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621036A" w14:textId="29E737E1" w:rsidR="000F39F4" w:rsidRDefault="0032679D" w:rsidP="00777771">
      <w:pPr>
        <w:pStyle w:val="Title"/>
      </w:pPr>
      <w:r w:rsidRPr="002A3910">
        <w:t>Developer</w:t>
      </w:r>
      <w:r w:rsidR="00084217" w:rsidRPr="002A3910">
        <w:t>’</w:t>
      </w:r>
      <w:r w:rsidRPr="002A3910">
        <w:t>s Guide</w:t>
      </w:r>
    </w:p>
    <w:p w14:paraId="2D8B5A39" w14:textId="212B34F0" w:rsidR="00F823D3" w:rsidRPr="00F823D3" w:rsidRDefault="00F823D3" w:rsidP="00F823D3">
      <w:pPr>
        <w:pStyle w:val="Title"/>
      </w:pPr>
      <w:r w:rsidRPr="002A3910">
        <w:t>VA FileMan 22.2</w:t>
      </w:r>
    </w:p>
    <w:p w14:paraId="729C001D" w14:textId="4DED3C32" w:rsidR="0032679D" w:rsidRPr="002A3910" w:rsidRDefault="00F823D3" w:rsidP="00F823D3">
      <w:pPr>
        <w:pStyle w:val="Title2"/>
        <w:sectPr w:rsidR="0032679D" w:rsidRPr="002A3910" w:rsidSect="002E002E">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pgNumType w:fmt="lowerRoman" w:start="1"/>
          <w:cols w:space="720"/>
          <w:noEndnote/>
          <w:titlePg/>
        </w:sectPr>
      </w:pPr>
      <w:r>
        <w:t>July 2020</w:t>
      </w:r>
    </w:p>
    <w:p w14:paraId="36E921BF" w14:textId="77777777" w:rsidR="004E5DBB" w:rsidRPr="004E5DBB" w:rsidRDefault="004E5DBB" w:rsidP="00F823D3">
      <w:pPr>
        <w:pStyle w:val="BodyText6"/>
        <w:ind w:left="0"/>
        <w:rPr>
          <w:rStyle w:val="Mention"/>
        </w:rPr>
      </w:pPr>
      <w:bookmarkStart w:id="0" w:name="_Toc497746504"/>
    </w:p>
    <w:p w14:paraId="7B7B959E" w14:textId="77777777" w:rsidR="004E5DBB" w:rsidRPr="004E5DBB" w:rsidRDefault="004E5DBB" w:rsidP="004E5DBB">
      <w:pPr>
        <w:pStyle w:val="BodyText"/>
      </w:pPr>
    </w:p>
    <w:p w14:paraId="49561DB6" w14:textId="28C07CAC" w:rsidR="004E5DBB" w:rsidRPr="004E5DBB" w:rsidRDefault="004E5DBB" w:rsidP="004E5DBB">
      <w:pPr>
        <w:pStyle w:val="BodyText"/>
        <w:rPr>
          <w:b/>
        </w:rPr>
      </w:pPr>
      <w:r w:rsidRPr="004E5DBB">
        <w:br w:type="page"/>
      </w:r>
    </w:p>
    <w:p w14:paraId="67F3B4CC" w14:textId="56EFD1F2" w:rsidR="00EB2823" w:rsidRPr="002A3910" w:rsidRDefault="00FF4E97" w:rsidP="00496CFF">
      <w:pPr>
        <w:pStyle w:val="Title2"/>
      </w:pPr>
      <w:r w:rsidRPr="002A3910">
        <w:lastRenderedPageBreak/>
        <w:t xml:space="preserve">Table of </w:t>
      </w:r>
      <w:r w:rsidR="00EB2823" w:rsidRPr="002A3910">
        <w:t>Contents</w:t>
      </w:r>
      <w:bookmarkEnd w:id="0"/>
    </w:p>
    <w:p w14:paraId="30BB825B" w14:textId="48B17EB2" w:rsidR="00ED5E36" w:rsidRDefault="00C21E39">
      <w:pPr>
        <w:pStyle w:val="TOC9"/>
        <w:rPr>
          <w:rFonts w:asciiTheme="minorHAnsi" w:eastAsiaTheme="minorEastAsia" w:hAnsiTheme="minorHAnsi" w:cstheme="minorBidi"/>
          <w:noProof/>
          <w:color w:val="auto"/>
          <w:kern w:val="2"/>
          <w:sz w:val="22"/>
          <w:szCs w:val="22"/>
          <w:lang w:eastAsia="en-US"/>
          <w14:ligatures w14:val="standardContextual"/>
        </w:rPr>
      </w:pPr>
      <w:r w:rsidRPr="002A3910">
        <w:fldChar w:fldCharType="begin"/>
      </w:r>
      <w:r w:rsidRPr="002A3910">
        <w:instrText xml:space="preserve"> TOC \h \z \t "Heading 1,2,Heading 2,3,Heading 3,4,Heading Front-Back_Matter,9,Heading Section,1" </w:instrText>
      </w:r>
      <w:r w:rsidRPr="002A3910">
        <w:fldChar w:fldCharType="separate"/>
      </w:r>
      <w:hyperlink w:anchor="_Toc159568697" w:history="1">
        <w:r w:rsidR="00ED5E36" w:rsidRPr="00A40D5E">
          <w:rPr>
            <w:rStyle w:val="Hyperlink"/>
            <w:noProof/>
          </w:rPr>
          <w:t>Revision History</w:t>
        </w:r>
        <w:r w:rsidR="00ED5E36">
          <w:rPr>
            <w:noProof/>
            <w:webHidden/>
          </w:rPr>
          <w:tab/>
        </w:r>
        <w:r w:rsidR="00ED5E36">
          <w:rPr>
            <w:noProof/>
            <w:webHidden/>
          </w:rPr>
          <w:fldChar w:fldCharType="begin"/>
        </w:r>
        <w:r w:rsidR="00ED5E36">
          <w:rPr>
            <w:noProof/>
            <w:webHidden/>
          </w:rPr>
          <w:instrText xml:space="preserve"> PAGEREF _Toc159568697 \h </w:instrText>
        </w:r>
        <w:r w:rsidR="00ED5E36">
          <w:rPr>
            <w:noProof/>
            <w:webHidden/>
          </w:rPr>
        </w:r>
        <w:r w:rsidR="00ED5E36">
          <w:rPr>
            <w:noProof/>
            <w:webHidden/>
          </w:rPr>
          <w:fldChar w:fldCharType="separate"/>
        </w:r>
        <w:r w:rsidR="00ED5E36">
          <w:rPr>
            <w:noProof/>
            <w:webHidden/>
          </w:rPr>
          <w:t>ii</w:t>
        </w:r>
        <w:r w:rsidR="00ED5E36">
          <w:rPr>
            <w:noProof/>
            <w:webHidden/>
          </w:rPr>
          <w:fldChar w:fldCharType="end"/>
        </w:r>
      </w:hyperlink>
    </w:p>
    <w:p w14:paraId="2484A930" w14:textId="6DC0C056" w:rsidR="00ED5E36" w:rsidRDefault="00000000">
      <w:pPr>
        <w:pStyle w:val="TOC9"/>
        <w:rPr>
          <w:rFonts w:asciiTheme="minorHAnsi" w:eastAsiaTheme="minorEastAsia" w:hAnsiTheme="minorHAnsi" w:cstheme="minorBidi"/>
          <w:noProof/>
          <w:color w:val="auto"/>
          <w:kern w:val="2"/>
          <w:sz w:val="22"/>
          <w:szCs w:val="22"/>
          <w:lang w:eastAsia="en-US"/>
          <w14:ligatures w14:val="standardContextual"/>
        </w:rPr>
      </w:pPr>
      <w:hyperlink w:anchor="_Toc159568698" w:history="1">
        <w:r w:rsidR="00ED5E36" w:rsidRPr="00A40D5E">
          <w:rPr>
            <w:rStyle w:val="Hyperlink"/>
            <w:noProof/>
          </w:rPr>
          <w:t>List of Figures</w:t>
        </w:r>
        <w:r w:rsidR="00ED5E36">
          <w:rPr>
            <w:noProof/>
            <w:webHidden/>
          </w:rPr>
          <w:tab/>
        </w:r>
        <w:r w:rsidR="00ED5E36">
          <w:rPr>
            <w:noProof/>
            <w:webHidden/>
          </w:rPr>
          <w:fldChar w:fldCharType="begin"/>
        </w:r>
        <w:r w:rsidR="00ED5E36">
          <w:rPr>
            <w:noProof/>
            <w:webHidden/>
          </w:rPr>
          <w:instrText xml:space="preserve"> PAGEREF _Toc159568698 \h </w:instrText>
        </w:r>
        <w:r w:rsidR="00ED5E36">
          <w:rPr>
            <w:noProof/>
            <w:webHidden/>
          </w:rPr>
        </w:r>
        <w:r w:rsidR="00ED5E36">
          <w:rPr>
            <w:noProof/>
            <w:webHidden/>
          </w:rPr>
          <w:fldChar w:fldCharType="separate"/>
        </w:r>
        <w:r w:rsidR="00ED5E36">
          <w:rPr>
            <w:noProof/>
            <w:webHidden/>
          </w:rPr>
          <w:t>xviii</w:t>
        </w:r>
        <w:r w:rsidR="00ED5E36">
          <w:rPr>
            <w:noProof/>
            <w:webHidden/>
          </w:rPr>
          <w:fldChar w:fldCharType="end"/>
        </w:r>
      </w:hyperlink>
    </w:p>
    <w:p w14:paraId="105B5EE5" w14:textId="2CCDB811" w:rsidR="00ED5E36" w:rsidRDefault="00000000">
      <w:pPr>
        <w:pStyle w:val="TOC9"/>
        <w:rPr>
          <w:rFonts w:asciiTheme="minorHAnsi" w:eastAsiaTheme="minorEastAsia" w:hAnsiTheme="minorHAnsi" w:cstheme="minorBidi"/>
          <w:noProof/>
          <w:color w:val="auto"/>
          <w:kern w:val="2"/>
          <w:sz w:val="22"/>
          <w:szCs w:val="22"/>
          <w:lang w:eastAsia="en-US"/>
          <w14:ligatures w14:val="standardContextual"/>
        </w:rPr>
      </w:pPr>
      <w:hyperlink w:anchor="_Toc159568699" w:history="1">
        <w:r w:rsidR="00ED5E36" w:rsidRPr="00A40D5E">
          <w:rPr>
            <w:rStyle w:val="Hyperlink"/>
            <w:noProof/>
          </w:rPr>
          <w:t>List of Tables</w:t>
        </w:r>
        <w:r w:rsidR="00ED5E36">
          <w:rPr>
            <w:noProof/>
            <w:webHidden/>
          </w:rPr>
          <w:tab/>
        </w:r>
        <w:r w:rsidR="00ED5E36">
          <w:rPr>
            <w:noProof/>
            <w:webHidden/>
          </w:rPr>
          <w:fldChar w:fldCharType="begin"/>
        </w:r>
        <w:r w:rsidR="00ED5E36">
          <w:rPr>
            <w:noProof/>
            <w:webHidden/>
          </w:rPr>
          <w:instrText xml:space="preserve"> PAGEREF _Toc159568699 \h </w:instrText>
        </w:r>
        <w:r w:rsidR="00ED5E36">
          <w:rPr>
            <w:noProof/>
            <w:webHidden/>
          </w:rPr>
        </w:r>
        <w:r w:rsidR="00ED5E36">
          <w:rPr>
            <w:noProof/>
            <w:webHidden/>
          </w:rPr>
          <w:fldChar w:fldCharType="separate"/>
        </w:r>
        <w:r w:rsidR="00ED5E36">
          <w:rPr>
            <w:noProof/>
            <w:webHidden/>
          </w:rPr>
          <w:t>xxx</w:t>
        </w:r>
        <w:r w:rsidR="00ED5E36">
          <w:rPr>
            <w:noProof/>
            <w:webHidden/>
          </w:rPr>
          <w:fldChar w:fldCharType="end"/>
        </w:r>
      </w:hyperlink>
    </w:p>
    <w:p w14:paraId="1C544379" w14:textId="29B75508" w:rsidR="00ED5E36" w:rsidRDefault="00000000">
      <w:pPr>
        <w:pStyle w:val="TOC9"/>
        <w:rPr>
          <w:rFonts w:asciiTheme="minorHAnsi" w:eastAsiaTheme="minorEastAsia" w:hAnsiTheme="minorHAnsi" w:cstheme="minorBidi"/>
          <w:noProof/>
          <w:color w:val="auto"/>
          <w:kern w:val="2"/>
          <w:sz w:val="22"/>
          <w:szCs w:val="22"/>
          <w:lang w:eastAsia="en-US"/>
          <w14:ligatures w14:val="standardContextual"/>
        </w:rPr>
      </w:pPr>
      <w:hyperlink w:anchor="_Toc159568700" w:history="1">
        <w:r w:rsidR="00ED5E36" w:rsidRPr="00A40D5E">
          <w:rPr>
            <w:rStyle w:val="Hyperlink"/>
            <w:noProof/>
          </w:rPr>
          <w:t>Orientation</w:t>
        </w:r>
        <w:r w:rsidR="00ED5E36">
          <w:rPr>
            <w:noProof/>
            <w:webHidden/>
          </w:rPr>
          <w:tab/>
        </w:r>
        <w:r w:rsidR="00ED5E36">
          <w:rPr>
            <w:noProof/>
            <w:webHidden/>
          </w:rPr>
          <w:fldChar w:fldCharType="begin"/>
        </w:r>
        <w:r w:rsidR="00ED5E36">
          <w:rPr>
            <w:noProof/>
            <w:webHidden/>
          </w:rPr>
          <w:instrText xml:space="preserve"> PAGEREF _Toc159568700 \h </w:instrText>
        </w:r>
        <w:r w:rsidR="00ED5E36">
          <w:rPr>
            <w:noProof/>
            <w:webHidden/>
          </w:rPr>
        </w:r>
        <w:r w:rsidR="00ED5E36">
          <w:rPr>
            <w:noProof/>
            <w:webHidden/>
          </w:rPr>
          <w:fldChar w:fldCharType="separate"/>
        </w:r>
        <w:r w:rsidR="00ED5E36">
          <w:rPr>
            <w:noProof/>
            <w:webHidden/>
          </w:rPr>
          <w:t>xxxiv</w:t>
        </w:r>
        <w:r w:rsidR="00ED5E36">
          <w:rPr>
            <w:noProof/>
            <w:webHidden/>
          </w:rPr>
          <w:fldChar w:fldCharType="end"/>
        </w:r>
      </w:hyperlink>
    </w:p>
    <w:p w14:paraId="67AD28FC" w14:textId="1612ED04"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701" w:history="1">
        <w:r w:rsidR="00ED5E36" w:rsidRPr="00A40D5E">
          <w:rPr>
            <w:rStyle w:val="Hyperlink"/>
          </w:rPr>
          <w:t>1</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_Toc159568701 \h </w:instrText>
        </w:r>
        <w:r w:rsidR="00ED5E36">
          <w:rPr>
            <w:webHidden/>
          </w:rPr>
        </w:r>
        <w:r w:rsidR="00ED5E36">
          <w:rPr>
            <w:webHidden/>
          </w:rPr>
          <w:fldChar w:fldCharType="separate"/>
        </w:r>
        <w:r w:rsidR="00ED5E36">
          <w:rPr>
            <w:webHidden/>
          </w:rPr>
          <w:t>1</w:t>
        </w:r>
        <w:r w:rsidR="00ED5E36">
          <w:rPr>
            <w:webHidden/>
          </w:rPr>
          <w:fldChar w:fldCharType="end"/>
        </w:r>
      </w:hyperlink>
    </w:p>
    <w:p w14:paraId="790A35F1" w14:textId="6926782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2" w:history="1">
        <w:r w:rsidR="00ED5E36" w:rsidRPr="00A40D5E">
          <w:rPr>
            <w:rStyle w:val="Hyperlink"/>
          </w:rPr>
          <w:t>1.1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What is VA FileMan?</w:t>
        </w:r>
        <w:r w:rsidR="00ED5E36">
          <w:rPr>
            <w:webHidden/>
          </w:rPr>
          <w:tab/>
        </w:r>
        <w:r w:rsidR="00ED5E36">
          <w:rPr>
            <w:webHidden/>
          </w:rPr>
          <w:fldChar w:fldCharType="begin"/>
        </w:r>
        <w:r w:rsidR="00ED5E36">
          <w:rPr>
            <w:webHidden/>
          </w:rPr>
          <w:instrText xml:space="preserve"> PAGEREF _Toc159568702 \h </w:instrText>
        </w:r>
        <w:r w:rsidR="00ED5E36">
          <w:rPr>
            <w:webHidden/>
          </w:rPr>
        </w:r>
        <w:r w:rsidR="00ED5E36">
          <w:rPr>
            <w:webHidden/>
          </w:rPr>
          <w:fldChar w:fldCharType="separate"/>
        </w:r>
        <w:r w:rsidR="00ED5E36">
          <w:rPr>
            <w:webHidden/>
          </w:rPr>
          <w:t>1</w:t>
        </w:r>
        <w:r w:rsidR="00ED5E36">
          <w:rPr>
            <w:webHidden/>
          </w:rPr>
          <w:fldChar w:fldCharType="end"/>
        </w:r>
      </w:hyperlink>
    </w:p>
    <w:p w14:paraId="17C45C0F" w14:textId="0523CFDD"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3" w:history="1">
        <w:r w:rsidR="00ED5E36" w:rsidRPr="00A40D5E">
          <w:rPr>
            <w:rStyle w:val="Hyperlink"/>
          </w:rPr>
          <w:t>1.2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Functional Description</w:t>
        </w:r>
        <w:r w:rsidR="00ED5E36">
          <w:rPr>
            <w:webHidden/>
          </w:rPr>
          <w:tab/>
        </w:r>
        <w:r w:rsidR="00ED5E36">
          <w:rPr>
            <w:webHidden/>
          </w:rPr>
          <w:fldChar w:fldCharType="begin"/>
        </w:r>
        <w:r w:rsidR="00ED5E36">
          <w:rPr>
            <w:webHidden/>
          </w:rPr>
          <w:instrText xml:space="preserve"> PAGEREF _Toc159568703 \h </w:instrText>
        </w:r>
        <w:r w:rsidR="00ED5E36">
          <w:rPr>
            <w:webHidden/>
          </w:rPr>
        </w:r>
        <w:r w:rsidR="00ED5E36">
          <w:rPr>
            <w:webHidden/>
          </w:rPr>
          <w:fldChar w:fldCharType="separate"/>
        </w:r>
        <w:r w:rsidR="00ED5E36">
          <w:rPr>
            <w:webHidden/>
          </w:rPr>
          <w:t>1</w:t>
        </w:r>
        <w:r w:rsidR="00ED5E36">
          <w:rPr>
            <w:webHidden/>
          </w:rPr>
          <w:fldChar w:fldCharType="end"/>
        </w:r>
      </w:hyperlink>
    </w:p>
    <w:p w14:paraId="630C6884" w14:textId="25AF170D"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4" w:history="1">
        <w:r w:rsidR="00ED5E36" w:rsidRPr="00A40D5E">
          <w:rPr>
            <w:rStyle w:val="Hyperlink"/>
          </w:rPr>
          <w:t>1.3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Standalone VA FileMan</w:t>
        </w:r>
        <w:r w:rsidR="00ED5E36">
          <w:rPr>
            <w:webHidden/>
          </w:rPr>
          <w:tab/>
        </w:r>
        <w:r w:rsidR="00ED5E36">
          <w:rPr>
            <w:webHidden/>
          </w:rPr>
          <w:fldChar w:fldCharType="begin"/>
        </w:r>
        <w:r w:rsidR="00ED5E36">
          <w:rPr>
            <w:webHidden/>
          </w:rPr>
          <w:instrText xml:space="preserve"> PAGEREF _Toc159568704 \h </w:instrText>
        </w:r>
        <w:r w:rsidR="00ED5E36">
          <w:rPr>
            <w:webHidden/>
          </w:rPr>
        </w:r>
        <w:r w:rsidR="00ED5E36">
          <w:rPr>
            <w:webHidden/>
          </w:rPr>
          <w:fldChar w:fldCharType="separate"/>
        </w:r>
        <w:r w:rsidR="00ED5E36">
          <w:rPr>
            <w:webHidden/>
          </w:rPr>
          <w:t>3</w:t>
        </w:r>
        <w:r w:rsidR="00ED5E36">
          <w:rPr>
            <w:webHidden/>
          </w:rPr>
          <w:fldChar w:fldCharType="end"/>
        </w:r>
      </w:hyperlink>
    </w:p>
    <w:p w14:paraId="6E126B37" w14:textId="478E6E30" w:rsidR="00ED5E36" w:rsidRDefault="00000000">
      <w:pPr>
        <w:pStyle w:val="TOC1"/>
        <w:rPr>
          <w:rFonts w:asciiTheme="minorHAnsi" w:eastAsiaTheme="minorEastAsia" w:hAnsiTheme="minorHAnsi" w:cstheme="minorBidi"/>
          <w:b w:val="0"/>
          <w:bCs w:val="0"/>
          <w:color w:val="auto"/>
          <w:kern w:val="2"/>
          <w:sz w:val="22"/>
          <w:szCs w:val="22"/>
          <w:lang w:eastAsia="en-US"/>
          <w14:ligatures w14:val="standardContextual"/>
        </w:rPr>
      </w:pPr>
      <w:hyperlink w:anchor="_Toc159568705" w:history="1">
        <w:r w:rsidR="00ED5E36" w:rsidRPr="00A40D5E">
          <w:rPr>
            <w:rStyle w:val="Hyperlink"/>
          </w:rPr>
          <w:t>I.</w:t>
        </w:r>
        <w:r w:rsidR="00ED5E36">
          <w:rPr>
            <w:rFonts w:asciiTheme="minorHAnsi" w:eastAsiaTheme="minorEastAsia" w:hAnsiTheme="minorHAnsi" w:cstheme="minorBidi"/>
            <w:b w:val="0"/>
            <w:bCs w:val="0"/>
            <w:color w:val="auto"/>
            <w:kern w:val="2"/>
            <w:sz w:val="22"/>
            <w:szCs w:val="22"/>
            <w:lang w:eastAsia="en-US"/>
            <w14:ligatures w14:val="standardContextual"/>
          </w:rPr>
          <w:tab/>
        </w:r>
        <w:r w:rsidR="00ED5E36" w:rsidRPr="00A40D5E">
          <w:rPr>
            <w:rStyle w:val="Hyperlink"/>
          </w:rPr>
          <w:t>Major APIs</w:t>
        </w:r>
        <w:r w:rsidR="00ED5E36">
          <w:rPr>
            <w:webHidden/>
          </w:rPr>
          <w:tab/>
        </w:r>
        <w:r w:rsidR="00ED5E36">
          <w:rPr>
            <w:webHidden/>
          </w:rPr>
          <w:fldChar w:fldCharType="begin"/>
        </w:r>
        <w:r w:rsidR="00ED5E36">
          <w:rPr>
            <w:webHidden/>
          </w:rPr>
          <w:instrText xml:space="preserve"> PAGEREF _Toc159568705 \h </w:instrText>
        </w:r>
        <w:r w:rsidR="00ED5E36">
          <w:rPr>
            <w:webHidden/>
          </w:rPr>
        </w:r>
        <w:r w:rsidR="00ED5E36">
          <w:rPr>
            <w:webHidden/>
          </w:rPr>
          <w:fldChar w:fldCharType="separate"/>
        </w:r>
        <w:r w:rsidR="00ED5E36">
          <w:rPr>
            <w:webHidden/>
          </w:rPr>
          <w:t>4</w:t>
        </w:r>
        <w:r w:rsidR="00ED5E36">
          <w:rPr>
            <w:webHidden/>
          </w:rPr>
          <w:fldChar w:fldCharType="end"/>
        </w:r>
      </w:hyperlink>
    </w:p>
    <w:p w14:paraId="53A7FFF6" w14:textId="3E8A81E8"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706" w:history="1">
        <w:r w:rsidR="00ED5E36" w:rsidRPr="00A40D5E">
          <w:rPr>
            <w:rStyle w:val="Hyperlink"/>
          </w:rPr>
          <w:t>2</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Classic VA FileMan API</w:t>
        </w:r>
        <w:r w:rsidR="00ED5E36">
          <w:rPr>
            <w:webHidden/>
          </w:rPr>
          <w:tab/>
        </w:r>
        <w:r w:rsidR="00ED5E36">
          <w:rPr>
            <w:webHidden/>
          </w:rPr>
          <w:fldChar w:fldCharType="begin"/>
        </w:r>
        <w:r w:rsidR="00ED5E36">
          <w:rPr>
            <w:webHidden/>
          </w:rPr>
          <w:instrText xml:space="preserve"> PAGEREF _Toc159568706 \h </w:instrText>
        </w:r>
        <w:r w:rsidR="00ED5E36">
          <w:rPr>
            <w:webHidden/>
          </w:rPr>
        </w:r>
        <w:r w:rsidR="00ED5E36">
          <w:rPr>
            <w:webHidden/>
          </w:rPr>
          <w:fldChar w:fldCharType="separate"/>
        </w:r>
        <w:r w:rsidR="00ED5E36">
          <w:rPr>
            <w:webHidden/>
          </w:rPr>
          <w:t>4</w:t>
        </w:r>
        <w:r w:rsidR="00ED5E36">
          <w:rPr>
            <w:webHidden/>
          </w:rPr>
          <w:fldChar w:fldCharType="end"/>
        </w:r>
      </w:hyperlink>
    </w:p>
    <w:p w14:paraId="6F135841" w14:textId="6BE2E490"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7" w:history="1">
        <w:r w:rsidR="00ED5E36" w:rsidRPr="00A40D5E">
          <w:rPr>
            <w:rStyle w:val="Hyperlink"/>
          </w:rPr>
          <w:t>2.1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_Toc159568707 \h </w:instrText>
        </w:r>
        <w:r w:rsidR="00ED5E36">
          <w:rPr>
            <w:webHidden/>
          </w:rPr>
        </w:r>
        <w:r w:rsidR="00ED5E36">
          <w:rPr>
            <w:webHidden/>
          </w:rPr>
          <w:fldChar w:fldCharType="separate"/>
        </w:r>
        <w:r w:rsidR="00ED5E36">
          <w:rPr>
            <w:webHidden/>
          </w:rPr>
          <w:t>4</w:t>
        </w:r>
        <w:r w:rsidR="00ED5E36">
          <w:rPr>
            <w:webHidden/>
          </w:rPr>
          <w:fldChar w:fldCharType="end"/>
        </w:r>
      </w:hyperlink>
    </w:p>
    <w:p w14:paraId="542DB84A" w14:textId="73475235"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8" w:history="1">
        <w:r w:rsidR="00ED5E36" w:rsidRPr="00A40D5E">
          <w:rPr>
            <w:rStyle w:val="Hyperlink"/>
          </w:rPr>
          <w:t>2.2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Classic Calls Cross-Referenced by Category</w:t>
        </w:r>
        <w:r w:rsidR="00ED5E36">
          <w:rPr>
            <w:webHidden/>
          </w:rPr>
          <w:tab/>
        </w:r>
        <w:r w:rsidR="00ED5E36">
          <w:rPr>
            <w:webHidden/>
          </w:rPr>
          <w:fldChar w:fldCharType="begin"/>
        </w:r>
        <w:r w:rsidR="00ED5E36">
          <w:rPr>
            <w:webHidden/>
          </w:rPr>
          <w:instrText xml:space="preserve"> PAGEREF _Toc159568708 \h </w:instrText>
        </w:r>
        <w:r w:rsidR="00ED5E36">
          <w:rPr>
            <w:webHidden/>
          </w:rPr>
        </w:r>
        <w:r w:rsidR="00ED5E36">
          <w:rPr>
            <w:webHidden/>
          </w:rPr>
          <w:fldChar w:fldCharType="separate"/>
        </w:r>
        <w:r w:rsidR="00ED5E36">
          <w:rPr>
            <w:webHidden/>
          </w:rPr>
          <w:t>6</w:t>
        </w:r>
        <w:r w:rsidR="00ED5E36">
          <w:rPr>
            <w:webHidden/>
          </w:rPr>
          <w:fldChar w:fldCharType="end"/>
        </w:r>
      </w:hyperlink>
    </w:p>
    <w:p w14:paraId="7903C054" w14:textId="1F62EA0A"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9" w:history="1">
        <w:r w:rsidR="00ED5E36" w:rsidRPr="00A40D5E">
          <w:rPr>
            <w:rStyle w:val="Hyperlink"/>
          </w:rPr>
          <w:t>2.3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Classic Calls Presented in Alphabetical Order</w:t>
        </w:r>
        <w:r w:rsidR="00ED5E36">
          <w:rPr>
            <w:webHidden/>
          </w:rPr>
          <w:tab/>
        </w:r>
        <w:r w:rsidR="00ED5E36">
          <w:rPr>
            <w:webHidden/>
          </w:rPr>
          <w:fldChar w:fldCharType="begin"/>
        </w:r>
        <w:r w:rsidR="00ED5E36">
          <w:rPr>
            <w:webHidden/>
          </w:rPr>
          <w:instrText xml:space="preserve"> PAGEREF _Toc159568709 \h </w:instrText>
        </w:r>
        <w:r w:rsidR="00ED5E36">
          <w:rPr>
            <w:webHidden/>
          </w:rPr>
        </w:r>
        <w:r w:rsidR="00ED5E36">
          <w:rPr>
            <w:webHidden/>
          </w:rPr>
          <w:fldChar w:fldCharType="separate"/>
        </w:r>
        <w:r w:rsidR="00ED5E36">
          <w:rPr>
            <w:webHidden/>
          </w:rPr>
          <w:t>9</w:t>
        </w:r>
        <w:r w:rsidR="00ED5E36">
          <w:rPr>
            <w:webHidden/>
          </w:rPr>
          <w:fldChar w:fldCharType="end"/>
        </w:r>
      </w:hyperlink>
    </w:p>
    <w:p w14:paraId="1FF6415E" w14:textId="0A840A0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0" w:history="1">
        <w:r w:rsidR="00ED5E36" w:rsidRPr="00A40D5E">
          <w:rPr>
            <w:rStyle w:val="Hyperlink"/>
            <w:noProof/>
          </w:rPr>
          <w:t>2.3.1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Introduction to Date/Time Formats: %DT</w:t>
        </w:r>
        <w:r w:rsidR="00ED5E36">
          <w:rPr>
            <w:noProof/>
            <w:webHidden/>
          </w:rPr>
          <w:tab/>
        </w:r>
        <w:r w:rsidR="00ED5E36">
          <w:rPr>
            <w:noProof/>
            <w:webHidden/>
          </w:rPr>
          <w:fldChar w:fldCharType="begin"/>
        </w:r>
        <w:r w:rsidR="00ED5E36">
          <w:rPr>
            <w:noProof/>
            <w:webHidden/>
          </w:rPr>
          <w:instrText xml:space="preserve"> PAGEREF _Toc159568710 \h </w:instrText>
        </w:r>
        <w:r w:rsidR="00ED5E36">
          <w:rPr>
            <w:noProof/>
            <w:webHidden/>
          </w:rPr>
        </w:r>
        <w:r w:rsidR="00ED5E36">
          <w:rPr>
            <w:noProof/>
            <w:webHidden/>
          </w:rPr>
          <w:fldChar w:fldCharType="separate"/>
        </w:r>
        <w:r w:rsidR="00ED5E36">
          <w:rPr>
            <w:noProof/>
            <w:webHidden/>
          </w:rPr>
          <w:t>9</w:t>
        </w:r>
        <w:r w:rsidR="00ED5E36">
          <w:rPr>
            <w:noProof/>
            <w:webHidden/>
          </w:rPr>
          <w:fldChar w:fldCharType="end"/>
        </w:r>
      </w:hyperlink>
    </w:p>
    <w:p w14:paraId="45366786" w14:textId="0B111D8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1" w:history="1">
        <w:r w:rsidR="00ED5E36" w:rsidRPr="00A40D5E">
          <w:rPr>
            <w:rStyle w:val="Hyperlink"/>
            <w:noProof/>
          </w:rPr>
          <w:t>2.3.2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X ^DD(“DD”): Converts Internal to External Date Format</w:t>
        </w:r>
        <w:r w:rsidR="00ED5E36">
          <w:rPr>
            <w:noProof/>
            <w:webHidden/>
          </w:rPr>
          <w:tab/>
        </w:r>
        <w:r w:rsidR="00ED5E36">
          <w:rPr>
            <w:noProof/>
            <w:webHidden/>
          </w:rPr>
          <w:fldChar w:fldCharType="begin"/>
        </w:r>
        <w:r w:rsidR="00ED5E36">
          <w:rPr>
            <w:noProof/>
            <w:webHidden/>
          </w:rPr>
          <w:instrText xml:space="preserve"> PAGEREF _Toc159568711 \h </w:instrText>
        </w:r>
        <w:r w:rsidR="00ED5E36">
          <w:rPr>
            <w:noProof/>
            <w:webHidden/>
          </w:rPr>
        </w:r>
        <w:r w:rsidR="00ED5E36">
          <w:rPr>
            <w:noProof/>
            <w:webHidden/>
          </w:rPr>
          <w:fldChar w:fldCharType="separate"/>
        </w:r>
        <w:r w:rsidR="00ED5E36">
          <w:rPr>
            <w:noProof/>
            <w:webHidden/>
          </w:rPr>
          <w:t>11</w:t>
        </w:r>
        <w:r w:rsidR="00ED5E36">
          <w:rPr>
            <w:noProof/>
            <w:webHidden/>
          </w:rPr>
          <w:fldChar w:fldCharType="end"/>
        </w:r>
      </w:hyperlink>
    </w:p>
    <w:p w14:paraId="532E583E" w14:textId="1F9F611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2" w:history="1">
        <w:r w:rsidR="00ED5E36" w:rsidRPr="00A40D5E">
          <w:rPr>
            <w:rStyle w:val="Hyperlink"/>
            <w:noProof/>
          </w:rPr>
          <w:t>2.3.3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EN^DDIOL(): Message Loader</w:t>
        </w:r>
        <w:r w:rsidR="00ED5E36">
          <w:rPr>
            <w:noProof/>
            <w:webHidden/>
          </w:rPr>
          <w:tab/>
        </w:r>
        <w:r w:rsidR="00ED5E36">
          <w:rPr>
            <w:noProof/>
            <w:webHidden/>
          </w:rPr>
          <w:fldChar w:fldCharType="begin"/>
        </w:r>
        <w:r w:rsidR="00ED5E36">
          <w:rPr>
            <w:noProof/>
            <w:webHidden/>
          </w:rPr>
          <w:instrText xml:space="preserve"> PAGEREF _Toc159568712 \h </w:instrText>
        </w:r>
        <w:r w:rsidR="00ED5E36">
          <w:rPr>
            <w:noProof/>
            <w:webHidden/>
          </w:rPr>
        </w:r>
        <w:r w:rsidR="00ED5E36">
          <w:rPr>
            <w:noProof/>
            <w:webHidden/>
          </w:rPr>
          <w:fldChar w:fldCharType="separate"/>
        </w:r>
        <w:r w:rsidR="00ED5E36">
          <w:rPr>
            <w:noProof/>
            <w:webHidden/>
          </w:rPr>
          <w:t>12</w:t>
        </w:r>
        <w:r w:rsidR="00ED5E36">
          <w:rPr>
            <w:noProof/>
            <w:webHidden/>
          </w:rPr>
          <w:fldChar w:fldCharType="end"/>
        </w:r>
      </w:hyperlink>
    </w:p>
    <w:p w14:paraId="33FC3730" w14:textId="3D13A61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3" w:history="1">
        <w:r w:rsidR="00ED5E36" w:rsidRPr="00A40D5E">
          <w:rPr>
            <w:rStyle w:val="Hyperlink"/>
            <w:noProof/>
          </w:rPr>
          <w:t>2.3.4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^DIAC: File Access Determination</w:t>
        </w:r>
        <w:r w:rsidR="00ED5E36">
          <w:rPr>
            <w:noProof/>
            <w:webHidden/>
          </w:rPr>
          <w:tab/>
        </w:r>
        <w:r w:rsidR="00ED5E36">
          <w:rPr>
            <w:noProof/>
            <w:webHidden/>
          </w:rPr>
          <w:fldChar w:fldCharType="begin"/>
        </w:r>
        <w:r w:rsidR="00ED5E36">
          <w:rPr>
            <w:noProof/>
            <w:webHidden/>
          </w:rPr>
          <w:instrText xml:space="preserve"> PAGEREF _Toc159568713 \h </w:instrText>
        </w:r>
        <w:r w:rsidR="00ED5E36">
          <w:rPr>
            <w:noProof/>
            <w:webHidden/>
          </w:rPr>
        </w:r>
        <w:r w:rsidR="00ED5E36">
          <w:rPr>
            <w:noProof/>
            <w:webHidden/>
          </w:rPr>
          <w:fldChar w:fldCharType="separate"/>
        </w:r>
        <w:r w:rsidR="00ED5E36">
          <w:rPr>
            <w:noProof/>
            <w:webHidden/>
          </w:rPr>
          <w:t>16</w:t>
        </w:r>
        <w:r w:rsidR="00ED5E36">
          <w:rPr>
            <w:noProof/>
            <w:webHidden/>
          </w:rPr>
          <w:fldChar w:fldCharType="end"/>
        </w:r>
      </w:hyperlink>
    </w:p>
    <w:p w14:paraId="6DDDFF28" w14:textId="431815C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4" w:history="1">
        <w:r w:rsidR="00ED5E36" w:rsidRPr="00A40D5E">
          <w:rPr>
            <w:rStyle w:val="Hyperlink"/>
            <w:noProof/>
          </w:rPr>
          <w:t>2.3.5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EN^DIB: User Controlled Editing</w:t>
        </w:r>
        <w:r w:rsidR="00ED5E36">
          <w:rPr>
            <w:noProof/>
            <w:webHidden/>
          </w:rPr>
          <w:tab/>
        </w:r>
        <w:r w:rsidR="00ED5E36">
          <w:rPr>
            <w:noProof/>
            <w:webHidden/>
          </w:rPr>
          <w:fldChar w:fldCharType="begin"/>
        </w:r>
        <w:r w:rsidR="00ED5E36">
          <w:rPr>
            <w:noProof/>
            <w:webHidden/>
          </w:rPr>
          <w:instrText xml:space="preserve"> PAGEREF _Toc159568714 \h </w:instrText>
        </w:r>
        <w:r w:rsidR="00ED5E36">
          <w:rPr>
            <w:noProof/>
            <w:webHidden/>
          </w:rPr>
        </w:r>
        <w:r w:rsidR="00ED5E36">
          <w:rPr>
            <w:noProof/>
            <w:webHidden/>
          </w:rPr>
          <w:fldChar w:fldCharType="separate"/>
        </w:r>
        <w:r w:rsidR="00ED5E36">
          <w:rPr>
            <w:noProof/>
            <w:webHidden/>
          </w:rPr>
          <w:t>17</w:t>
        </w:r>
        <w:r w:rsidR="00ED5E36">
          <w:rPr>
            <w:noProof/>
            <w:webHidden/>
          </w:rPr>
          <w:fldChar w:fldCharType="end"/>
        </w:r>
      </w:hyperlink>
    </w:p>
    <w:p w14:paraId="78928FBF" w14:textId="297B569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5" w:history="1">
        <w:r w:rsidR="00ED5E36" w:rsidRPr="00A40D5E">
          <w:rPr>
            <w:rStyle w:val="Hyperlink"/>
            <w:noProof/>
          </w:rPr>
          <w:t>2.3.6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^DIC: Lookup/Add with “B” Cross-References</w:t>
        </w:r>
        <w:r w:rsidR="00ED5E36">
          <w:rPr>
            <w:noProof/>
            <w:webHidden/>
          </w:rPr>
          <w:tab/>
        </w:r>
        <w:r w:rsidR="00ED5E36">
          <w:rPr>
            <w:noProof/>
            <w:webHidden/>
          </w:rPr>
          <w:fldChar w:fldCharType="begin"/>
        </w:r>
        <w:r w:rsidR="00ED5E36">
          <w:rPr>
            <w:noProof/>
            <w:webHidden/>
          </w:rPr>
          <w:instrText xml:space="preserve"> PAGEREF _Toc159568715 \h </w:instrText>
        </w:r>
        <w:r w:rsidR="00ED5E36">
          <w:rPr>
            <w:noProof/>
            <w:webHidden/>
          </w:rPr>
        </w:r>
        <w:r w:rsidR="00ED5E36">
          <w:rPr>
            <w:noProof/>
            <w:webHidden/>
          </w:rPr>
          <w:fldChar w:fldCharType="separate"/>
        </w:r>
        <w:r w:rsidR="00ED5E36">
          <w:rPr>
            <w:noProof/>
            <w:webHidden/>
          </w:rPr>
          <w:t>19</w:t>
        </w:r>
        <w:r w:rsidR="00ED5E36">
          <w:rPr>
            <w:noProof/>
            <w:webHidden/>
          </w:rPr>
          <w:fldChar w:fldCharType="end"/>
        </w:r>
      </w:hyperlink>
    </w:p>
    <w:p w14:paraId="29A19A15" w14:textId="6CC5155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6" w:history="1">
        <w:r w:rsidR="00ED5E36" w:rsidRPr="00A40D5E">
          <w:rPr>
            <w:rStyle w:val="Hyperlink"/>
            <w:noProof/>
          </w:rPr>
          <w:t>2.3.7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IX^DIC: Lookup/Add Using User-Specified Cross-Reference</w:t>
        </w:r>
        <w:r w:rsidR="00ED5E36">
          <w:rPr>
            <w:noProof/>
            <w:webHidden/>
          </w:rPr>
          <w:tab/>
        </w:r>
        <w:r w:rsidR="00ED5E36">
          <w:rPr>
            <w:noProof/>
            <w:webHidden/>
          </w:rPr>
          <w:fldChar w:fldCharType="begin"/>
        </w:r>
        <w:r w:rsidR="00ED5E36">
          <w:rPr>
            <w:noProof/>
            <w:webHidden/>
          </w:rPr>
          <w:instrText xml:space="preserve"> PAGEREF _Toc159568716 \h </w:instrText>
        </w:r>
        <w:r w:rsidR="00ED5E36">
          <w:rPr>
            <w:noProof/>
            <w:webHidden/>
          </w:rPr>
        </w:r>
        <w:r w:rsidR="00ED5E36">
          <w:rPr>
            <w:noProof/>
            <w:webHidden/>
          </w:rPr>
          <w:fldChar w:fldCharType="separate"/>
        </w:r>
        <w:r w:rsidR="00ED5E36">
          <w:rPr>
            <w:noProof/>
            <w:webHidden/>
          </w:rPr>
          <w:t>37</w:t>
        </w:r>
        <w:r w:rsidR="00ED5E36">
          <w:rPr>
            <w:noProof/>
            <w:webHidden/>
          </w:rPr>
          <w:fldChar w:fldCharType="end"/>
        </w:r>
      </w:hyperlink>
    </w:p>
    <w:p w14:paraId="37A0EFAC" w14:textId="0B7FE43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7" w:history="1">
        <w:r w:rsidR="00ED5E36" w:rsidRPr="00A40D5E">
          <w:rPr>
            <w:rStyle w:val="Hyperlink"/>
            <w:noProof/>
          </w:rPr>
          <w:t>2.3.8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DO^DIC1: File Information Setup</w:t>
        </w:r>
        <w:r w:rsidR="00ED5E36">
          <w:rPr>
            <w:noProof/>
            <w:webHidden/>
          </w:rPr>
          <w:tab/>
        </w:r>
        <w:r w:rsidR="00ED5E36">
          <w:rPr>
            <w:noProof/>
            <w:webHidden/>
          </w:rPr>
          <w:fldChar w:fldCharType="begin"/>
        </w:r>
        <w:r w:rsidR="00ED5E36">
          <w:rPr>
            <w:noProof/>
            <w:webHidden/>
          </w:rPr>
          <w:instrText xml:space="preserve"> PAGEREF _Toc159568717 \h </w:instrText>
        </w:r>
        <w:r w:rsidR="00ED5E36">
          <w:rPr>
            <w:noProof/>
            <w:webHidden/>
          </w:rPr>
        </w:r>
        <w:r w:rsidR="00ED5E36">
          <w:rPr>
            <w:noProof/>
            <w:webHidden/>
          </w:rPr>
          <w:fldChar w:fldCharType="separate"/>
        </w:r>
        <w:r w:rsidR="00ED5E36">
          <w:rPr>
            <w:noProof/>
            <w:webHidden/>
          </w:rPr>
          <w:t>40</w:t>
        </w:r>
        <w:r w:rsidR="00ED5E36">
          <w:rPr>
            <w:noProof/>
            <w:webHidden/>
          </w:rPr>
          <w:fldChar w:fldCharType="end"/>
        </w:r>
      </w:hyperlink>
    </w:p>
    <w:p w14:paraId="34175D5F" w14:textId="123C75D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8" w:history="1">
        <w:r w:rsidR="00ED5E36" w:rsidRPr="00A40D5E">
          <w:rPr>
            <w:rStyle w:val="Hyperlink"/>
            <w:noProof/>
          </w:rPr>
          <w:t>2.3.9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MIX^DIC1: Lookup/Add Using User-Specified Set of Cross-References</w:t>
        </w:r>
        <w:r w:rsidR="00ED5E36">
          <w:rPr>
            <w:noProof/>
            <w:webHidden/>
          </w:rPr>
          <w:tab/>
        </w:r>
        <w:r w:rsidR="00ED5E36">
          <w:rPr>
            <w:noProof/>
            <w:webHidden/>
          </w:rPr>
          <w:fldChar w:fldCharType="begin"/>
        </w:r>
        <w:r w:rsidR="00ED5E36">
          <w:rPr>
            <w:noProof/>
            <w:webHidden/>
          </w:rPr>
          <w:instrText xml:space="preserve"> PAGEREF _Toc159568718 \h </w:instrText>
        </w:r>
        <w:r w:rsidR="00ED5E36">
          <w:rPr>
            <w:noProof/>
            <w:webHidden/>
          </w:rPr>
        </w:r>
        <w:r w:rsidR="00ED5E36">
          <w:rPr>
            <w:noProof/>
            <w:webHidden/>
          </w:rPr>
          <w:fldChar w:fldCharType="separate"/>
        </w:r>
        <w:r w:rsidR="00ED5E36">
          <w:rPr>
            <w:noProof/>
            <w:webHidden/>
          </w:rPr>
          <w:t>42</w:t>
        </w:r>
        <w:r w:rsidR="00ED5E36">
          <w:rPr>
            <w:noProof/>
            <w:webHidden/>
          </w:rPr>
          <w:fldChar w:fldCharType="end"/>
        </w:r>
      </w:hyperlink>
    </w:p>
    <w:p w14:paraId="7F65CEB7" w14:textId="5E3586D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9" w:history="1">
        <w:r w:rsidR="00ED5E36" w:rsidRPr="00A40D5E">
          <w:rPr>
            <w:rStyle w:val="Hyperlink"/>
            <w:noProof/>
          </w:rPr>
          <w:t>2.3.10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WAIT^DICD: Wait Messages</w:t>
        </w:r>
        <w:r w:rsidR="00ED5E36">
          <w:rPr>
            <w:noProof/>
            <w:webHidden/>
          </w:rPr>
          <w:tab/>
        </w:r>
        <w:r w:rsidR="00ED5E36">
          <w:rPr>
            <w:noProof/>
            <w:webHidden/>
          </w:rPr>
          <w:fldChar w:fldCharType="begin"/>
        </w:r>
        <w:r w:rsidR="00ED5E36">
          <w:rPr>
            <w:noProof/>
            <w:webHidden/>
          </w:rPr>
          <w:instrText xml:space="preserve"> PAGEREF _Toc159568719 \h </w:instrText>
        </w:r>
        <w:r w:rsidR="00ED5E36">
          <w:rPr>
            <w:noProof/>
            <w:webHidden/>
          </w:rPr>
        </w:r>
        <w:r w:rsidR="00ED5E36">
          <w:rPr>
            <w:noProof/>
            <w:webHidden/>
          </w:rPr>
          <w:fldChar w:fldCharType="separate"/>
        </w:r>
        <w:r w:rsidR="00ED5E36">
          <w:rPr>
            <w:noProof/>
            <w:webHidden/>
          </w:rPr>
          <w:t>45</w:t>
        </w:r>
        <w:r w:rsidR="00ED5E36">
          <w:rPr>
            <w:noProof/>
            <w:webHidden/>
          </w:rPr>
          <w:fldChar w:fldCharType="end"/>
        </w:r>
      </w:hyperlink>
    </w:p>
    <w:p w14:paraId="7FB82E13" w14:textId="769BD68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0" w:history="1">
        <w:r w:rsidR="00ED5E36" w:rsidRPr="00A40D5E">
          <w:rPr>
            <w:rStyle w:val="Hyperlink"/>
            <w:noProof/>
          </w:rPr>
          <w:t>2.3.11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FILE^DICN: Adds New Entry to File</w:t>
        </w:r>
        <w:r w:rsidR="00ED5E36">
          <w:rPr>
            <w:noProof/>
            <w:webHidden/>
          </w:rPr>
          <w:tab/>
        </w:r>
        <w:r w:rsidR="00ED5E36">
          <w:rPr>
            <w:noProof/>
            <w:webHidden/>
          </w:rPr>
          <w:fldChar w:fldCharType="begin"/>
        </w:r>
        <w:r w:rsidR="00ED5E36">
          <w:rPr>
            <w:noProof/>
            <w:webHidden/>
          </w:rPr>
          <w:instrText xml:space="preserve"> PAGEREF _Toc159568720 \h </w:instrText>
        </w:r>
        <w:r w:rsidR="00ED5E36">
          <w:rPr>
            <w:noProof/>
            <w:webHidden/>
          </w:rPr>
        </w:r>
        <w:r w:rsidR="00ED5E36">
          <w:rPr>
            <w:noProof/>
            <w:webHidden/>
          </w:rPr>
          <w:fldChar w:fldCharType="separate"/>
        </w:r>
        <w:r w:rsidR="00ED5E36">
          <w:rPr>
            <w:noProof/>
            <w:webHidden/>
          </w:rPr>
          <w:t>45</w:t>
        </w:r>
        <w:r w:rsidR="00ED5E36">
          <w:rPr>
            <w:noProof/>
            <w:webHidden/>
          </w:rPr>
          <w:fldChar w:fldCharType="end"/>
        </w:r>
      </w:hyperlink>
    </w:p>
    <w:p w14:paraId="57CC88CF" w14:textId="2FFCCB4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1" w:history="1">
        <w:r w:rsidR="00ED5E36" w:rsidRPr="00A40D5E">
          <w:rPr>
            <w:rStyle w:val="Hyperlink"/>
            <w:noProof/>
          </w:rPr>
          <w:t>2.3.12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YN^DICN: Reader for a Yes/No Response</w:t>
        </w:r>
        <w:r w:rsidR="00ED5E36">
          <w:rPr>
            <w:noProof/>
            <w:webHidden/>
          </w:rPr>
          <w:tab/>
        </w:r>
        <w:r w:rsidR="00ED5E36">
          <w:rPr>
            <w:noProof/>
            <w:webHidden/>
          </w:rPr>
          <w:fldChar w:fldCharType="begin"/>
        </w:r>
        <w:r w:rsidR="00ED5E36">
          <w:rPr>
            <w:noProof/>
            <w:webHidden/>
          </w:rPr>
          <w:instrText xml:space="preserve"> PAGEREF _Toc159568721 \h </w:instrText>
        </w:r>
        <w:r w:rsidR="00ED5E36">
          <w:rPr>
            <w:noProof/>
            <w:webHidden/>
          </w:rPr>
        </w:r>
        <w:r w:rsidR="00ED5E36">
          <w:rPr>
            <w:noProof/>
            <w:webHidden/>
          </w:rPr>
          <w:fldChar w:fldCharType="separate"/>
        </w:r>
        <w:r w:rsidR="00ED5E36">
          <w:rPr>
            <w:noProof/>
            <w:webHidden/>
          </w:rPr>
          <w:t>48</w:t>
        </w:r>
        <w:r w:rsidR="00ED5E36">
          <w:rPr>
            <w:noProof/>
            <w:webHidden/>
          </w:rPr>
          <w:fldChar w:fldCharType="end"/>
        </w:r>
      </w:hyperlink>
    </w:p>
    <w:p w14:paraId="5CA95B6B" w14:textId="2AC1E9B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2" w:history="1">
        <w:r w:rsidR="00ED5E36" w:rsidRPr="00A40D5E">
          <w:rPr>
            <w:rStyle w:val="Hyperlink"/>
            <w:noProof/>
          </w:rPr>
          <w:t>2.3.13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DQ^DICQ: Entry Display for Lookups</w:t>
        </w:r>
        <w:r w:rsidR="00ED5E36">
          <w:rPr>
            <w:noProof/>
            <w:webHidden/>
          </w:rPr>
          <w:tab/>
        </w:r>
        <w:r w:rsidR="00ED5E36">
          <w:rPr>
            <w:noProof/>
            <w:webHidden/>
          </w:rPr>
          <w:fldChar w:fldCharType="begin"/>
        </w:r>
        <w:r w:rsidR="00ED5E36">
          <w:rPr>
            <w:noProof/>
            <w:webHidden/>
          </w:rPr>
          <w:instrText xml:space="preserve"> PAGEREF _Toc159568722 \h </w:instrText>
        </w:r>
        <w:r w:rsidR="00ED5E36">
          <w:rPr>
            <w:noProof/>
            <w:webHidden/>
          </w:rPr>
        </w:r>
        <w:r w:rsidR="00ED5E36">
          <w:rPr>
            <w:noProof/>
            <w:webHidden/>
          </w:rPr>
          <w:fldChar w:fldCharType="separate"/>
        </w:r>
        <w:r w:rsidR="00ED5E36">
          <w:rPr>
            <w:noProof/>
            <w:webHidden/>
          </w:rPr>
          <w:t>49</w:t>
        </w:r>
        <w:r w:rsidR="00ED5E36">
          <w:rPr>
            <w:noProof/>
            <w:webHidden/>
          </w:rPr>
          <w:fldChar w:fldCharType="end"/>
        </w:r>
      </w:hyperlink>
    </w:p>
    <w:p w14:paraId="6824F920" w14:textId="11E0DB8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3" w:history="1">
        <w:r w:rsidR="00ED5E36" w:rsidRPr="00A40D5E">
          <w:rPr>
            <w:rStyle w:val="Hyperlink"/>
            <w:noProof/>
          </w:rPr>
          <w:t>2.3.14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DT^DICRW: FM Variable Setup</w:t>
        </w:r>
        <w:r w:rsidR="00ED5E36">
          <w:rPr>
            <w:noProof/>
            <w:webHidden/>
          </w:rPr>
          <w:tab/>
        </w:r>
        <w:r w:rsidR="00ED5E36">
          <w:rPr>
            <w:noProof/>
            <w:webHidden/>
          </w:rPr>
          <w:fldChar w:fldCharType="begin"/>
        </w:r>
        <w:r w:rsidR="00ED5E36">
          <w:rPr>
            <w:noProof/>
            <w:webHidden/>
          </w:rPr>
          <w:instrText xml:space="preserve"> PAGEREF _Toc159568723 \h </w:instrText>
        </w:r>
        <w:r w:rsidR="00ED5E36">
          <w:rPr>
            <w:noProof/>
            <w:webHidden/>
          </w:rPr>
        </w:r>
        <w:r w:rsidR="00ED5E36">
          <w:rPr>
            <w:noProof/>
            <w:webHidden/>
          </w:rPr>
          <w:fldChar w:fldCharType="separate"/>
        </w:r>
        <w:r w:rsidR="00ED5E36">
          <w:rPr>
            <w:noProof/>
            <w:webHidden/>
          </w:rPr>
          <w:t>50</w:t>
        </w:r>
        <w:r w:rsidR="00ED5E36">
          <w:rPr>
            <w:noProof/>
            <w:webHidden/>
          </w:rPr>
          <w:fldChar w:fldCharType="end"/>
        </w:r>
      </w:hyperlink>
    </w:p>
    <w:p w14:paraId="6D7637FC" w14:textId="158CBCD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4" w:history="1">
        <w:r w:rsidR="00ED5E36" w:rsidRPr="00A40D5E">
          <w:rPr>
            <w:rStyle w:val="Hyperlink"/>
            <w:noProof/>
          </w:rPr>
          <w:t>2.3.15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EN^DID: Print/Display Data Dictionary Listing</w:t>
        </w:r>
        <w:r w:rsidR="00ED5E36">
          <w:rPr>
            <w:noProof/>
            <w:webHidden/>
          </w:rPr>
          <w:tab/>
        </w:r>
        <w:r w:rsidR="00ED5E36">
          <w:rPr>
            <w:noProof/>
            <w:webHidden/>
          </w:rPr>
          <w:fldChar w:fldCharType="begin"/>
        </w:r>
        <w:r w:rsidR="00ED5E36">
          <w:rPr>
            <w:noProof/>
            <w:webHidden/>
          </w:rPr>
          <w:instrText xml:space="preserve"> PAGEREF _Toc159568724 \h </w:instrText>
        </w:r>
        <w:r w:rsidR="00ED5E36">
          <w:rPr>
            <w:noProof/>
            <w:webHidden/>
          </w:rPr>
        </w:r>
        <w:r w:rsidR="00ED5E36">
          <w:rPr>
            <w:noProof/>
            <w:webHidden/>
          </w:rPr>
          <w:fldChar w:fldCharType="separate"/>
        </w:r>
        <w:r w:rsidR="00ED5E36">
          <w:rPr>
            <w:noProof/>
            <w:webHidden/>
          </w:rPr>
          <w:t>51</w:t>
        </w:r>
        <w:r w:rsidR="00ED5E36">
          <w:rPr>
            <w:noProof/>
            <w:webHidden/>
          </w:rPr>
          <w:fldChar w:fldCharType="end"/>
        </w:r>
      </w:hyperlink>
    </w:p>
    <w:p w14:paraId="6B4EA5F2" w14:textId="54B7801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5" w:history="1">
        <w:r w:rsidR="00ED5E36" w:rsidRPr="00A40D5E">
          <w:rPr>
            <w:rStyle w:val="Hyperlink"/>
            <w:noProof/>
          </w:rPr>
          <w:t>2.3.16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^DIE: Data Input Edit of a File</w:t>
        </w:r>
        <w:r w:rsidR="00ED5E36">
          <w:rPr>
            <w:noProof/>
            <w:webHidden/>
          </w:rPr>
          <w:tab/>
        </w:r>
        <w:r w:rsidR="00ED5E36">
          <w:rPr>
            <w:noProof/>
            <w:webHidden/>
          </w:rPr>
          <w:fldChar w:fldCharType="begin"/>
        </w:r>
        <w:r w:rsidR="00ED5E36">
          <w:rPr>
            <w:noProof/>
            <w:webHidden/>
          </w:rPr>
          <w:instrText xml:space="preserve"> PAGEREF _Toc159568725 \h </w:instrText>
        </w:r>
        <w:r w:rsidR="00ED5E36">
          <w:rPr>
            <w:noProof/>
            <w:webHidden/>
          </w:rPr>
        </w:r>
        <w:r w:rsidR="00ED5E36">
          <w:rPr>
            <w:noProof/>
            <w:webHidden/>
          </w:rPr>
          <w:fldChar w:fldCharType="separate"/>
        </w:r>
        <w:r w:rsidR="00ED5E36">
          <w:rPr>
            <w:noProof/>
            <w:webHidden/>
          </w:rPr>
          <w:t>52</w:t>
        </w:r>
        <w:r w:rsidR="00ED5E36">
          <w:rPr>
            <w:noProof/>
            <w:webHidden/>
          </w:rPr>
          <w:fldChar w:fldCharType="end"/>
        </w:r>
      </w:hyperlink>
    </w:p>
    <w:p w14:paraId="4341283B" w14:textId="0FE3634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6" w:history="1">
        <w:r w:rsidR="00ED5E36" w:rsidRPr="00A40D5E">
          <w:rPr>
            <w:rStyle w:val="Hyperlink"/>
            <w:noProof/>
          </w:rPr>
          <w:t>2.3.17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^DIEZ: INPUT Template Compile—User Interactive</w:t>
        </w:r>
        <w:r w:rsidR="00ED5E36">
          <w:rPr>
            <w:noProof/>
            <w:webHidden/>
          </w:rPr>
          <w:tab/>
        </w:r>
        <w:r w:rsidR="00ED5E36">
          <w:rPr>
            <w:noProof/>
            <w:webHidden/>
          </w:rPr>
          <w:fldChar w:fldCharType="begin"/>
        </w:r>
        <w:r w:rsidR="00ED5E36">
          <w:rPr>
            <w:noProof/>
            <w:webHidden/>
          </w:rPr>
          <w:instrText xml:space="preserve"> PAGEREF _Toc159568726 \h </w:instrText>
        </w:r>
        <w:r w:rsidR="00ED5E36">
          <w:rPr>
            <w:noProof/>
            <w:webHidden/>
          </w:rPr>
        </w:r>
        <w:r w:rsidR="00ED5E36">
          <w:rPr>
            <w:noProof/>
            <w:webHidden/>
          </w:rPr>
          <w:fldChar w:fldCharType="separate"/>
        </w:r>
        <w:r w:rsidR="00ED5E36">
          <w:rPr>
            <w:noProof/>
            <w:webHidden/>
          </w:rPr>
          <w:t>64</w:t>
        </w:r>
        <w:r w:rsidR="00ED5E36">
          <w:rPr>
            <w:noProof/>
            <w:webHidden/>
          </w:rPr>
          <w:fldChar w:fldCharType="end"/>
        </w:r>
      </w:hyperlink>
    </w:p>
    <w:p w14:paraId="35B127E4" w14:textId="3749D36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7" w:history="1">
        <w:r w:rsidR="00ED5E36" w:rsidRPr="00A40D5E">
          <w:rPr>
            <w:rStyle w:val="Hyperlink"/>
            <w:noProof/>
          </w:rPr>
          <w:t>2.3.18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EN^DIEZ: INPUT Template Compile—No User Interaction</w:t>
        </w:r>
        <w:r w:rsidR="00ED5E36">
          <w:rPr>
            <w:noProof/>
            <w:webHidden/>
          </w:rPr>
          <w:tab/>
        </w:r>
        <w:r w:rsidR="00ED5E36">
          <w:rPr>
            <w:noProof/>
            <w:webHidden/>
          </w:rPr>
          <w:fldChar w:fldCharType="begin"/>
        </w:r>
        <w:r w:rsidR="00ED5E36">
          <w:rPr>
            <w:noProof/>
            <w:webHidden/>
          </w:rPr>
          <w:instrText xml:space="preserve"> PAGEREF _Toc159568727 \h </w:instrText>
        </w:r>
        <w:r w:rsidR="00ED5E36">
          <w:rPr>
            <w:noProof/>
            <w:webHidden/>
          </w:rPr>
        </w:r>
        <w:r w:rsidR="00ED5E36">
          <w:rPr>
            <w:noProof/>
            <w:webHidden/>
          </w:rPr>
          <w:fldChar w:fldCharType="separate"/>
        </w:r>
        <w:r w:rsidR="00ED5E36">
          <w:rPr>
            <w:noProof/>
            <w:webHidden/>
          </w:rPr>
          <w:t>65</w:t>
        </w:r>
        <w:r w:rsidR="00ED5E36">
          <w:rPr>
            <w:noProof/>
            <w:webHidden/>
          </w:rPr>
          <w:fldChar w:fldCharType="end"/>
        </w:r>
      </w:hyperlink>
    </w:p>
    <w:p w14:paraId="6854221A" w14:textId="4550240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8" w:history="1">
        <w:r w:rsidR="00ED5E36" w:rsidRPr="00A40D5E">
          <w:rPr>
            <w:rStyle w:val="Hyperlink"/>
            <w:noProof/>
          </w:rPr>
          <w:t>2.3.19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^DIK: Delete Entries</w:t>
        </w:r>
        <w:r w:rsidR="00ED5E36">
          <w:rPr>
            <w:noProof/>
            <w:webHidden/>
          </w:rPr>
          <w:tab/>
        </w:r>
        <w:r w:rsidR="00ED5E36">
          <w:rPr>
            <w:noProof/>
            <w:webHidden/>
          </w:rPr>
          <w:fldChar w:fldCharType="begin"/>
        </w:r>
        <w:r w:rsidR="00ED5E36">
          <w:rPr>
            <w:noProof/>
            <w:webHidden/>
          </w:rPr>
          <w:instrText xml:space="preserve"> PAGEREF _Toc159568728 \h </w:instrText>
        </w:r>
        <w:r w:rsidR="00ED5E36">
          <w:rPr>
            <w:noProof/>
            <w:webHidden/>
          </w:rPr>
        </w:r>
        <w:r w:rsidR="00ED5E36">
          <w:rPr>
            <w:noProof/>
            <w:webHidden/>
          </w:rPr>
          <w:fldChar w:fldCharType="separate"/>
        </w:r>
        <w:r w:rsidR="00ED5E36">
          <w:rPr>
            <w:noProof/>
            <w:webHidden/>
          </w:rPr>
          <w:t>65</w:t>
        </w:r>
        <w:r w:rsidR="00ED5E36">
          <w:rPr>
            <w:noProof/>
            <w:webHidden/>
          </w:rPr>
          <w:fldChar w:fldCharType="end"/>
        </w:r>
      </w:hyperlink>
    </w:p>
    <w:p w14:paraId="7EAD3C33" w14:textId="2219F77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9" w:history="1">
        <w:r w:rsidR="00ED5E36" w:rsidRPr="00A40D5E">
          <w:rPr>
            <w:rStyle w:val="Hyperlink"/>
            <w:noProof/>
          </w:rPr>
          <w:t>2.3.20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EN^DIK: Reindex Field Cross-References for One File Entry—KILL and SET Logic</w:t>
        </w:r>
        <w:r w:rsidR="00ED5E36">
          <w:rPr>
            <w:noProof/>
            <w:webHidden/>
          </w:rPr>
          <w:tab/>
        </w:r>
        <w:r w:rsidR="00ED5E36">
          <w:rPr>
            <w:noProof/>
            <w:webHidden/>
          </w:rPr>
          <w:fldChar w:fldCharType="begin"/>
        </w:r>
        <w:r w:rsidR="00ED5E36">
          <w:rPr>
            <w:noProof/>
            <w:webHidden/>
          </w:rPr>
          <w:instrText xml:space="preserve"> PAGEREF _Toc159568729 \h </w:instrText>
        </w:r>
        <w:r w:rsidR="00ED5E36">
          <w:rPr>
            <w:noProof/>
            <w:webHidden/>
          </w:rPr>
        </w:r>
        <w:r w:rsidR="00ED5E36">
          <w:rPr>
            <w:noProof/>
            <w:webHidden/>
          </w:rPr>
          <w:fldChar w:fldCharType="separate"/>
        </w:r>
        <w:r w:rsidR="00ED5E36">
          <w:rPr>
            <w:noProof/>
            <w:webHidden/>
          </w:rPr>
          <w:t>69</w:t>
        </w:r>
        <w:r w:rsidR="00ED5E36">
          <w:rPr>
            <w:noProof/>
            <w:webHidden/>
          </w:rPr>
          <w:fldChar w:fldCharType="end"/>
        </w:r>
      </w:hyperlink>
    </w:p>
    <w:p w14:paraId="56EB5AED" w14:textId="28187AB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0" w:history="1">
        <w:r w:rsidR="00ED5E36" w:rsidRPr="00A40D5E">
          <w:rPr>
            <w:rStyle w:val="Hyperlink"/>
            <w:noProof/>
          </w:rPr>
          <w:t>2.3.21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EN1^DIK: Reindex Field Cross-References for One File Entry—SET Logic</w:t>
        </w:r>
        <w:r w:rsidR="00ED5E36">
          <w:rPr>
            <w:noProof/>
            <w:webHidden/>
          </w:rPr>
          <w:tab/>
        </w:r>
        <w:r w:rsidR="00ED5E36">
          <w:rPr>
            <w:noProof/>
            <w:webHidden/>
          </w:rPr>
          <w:fldChar w:fldCharType="begin"/>
        </w:r>
        <w:r w:rsidR="00ED5E36">
          <w:rPr>
            <w:noProof/>
            <w:webHidden/>
          </w:rPr>
          <w:instrText xml:space="preserve"> PAGEREF _Toc159568730 \h </w:instrText>
        </w:r>
        <w:r w:rsidR="00ED5E36">
          <w:rPr>
            <w:noProof/>
            <w:webHidden/>
          </w:rPr>
        </w:r>
        <w:r w:rsidR="00ED5E36">
          <w:rPr>
            <w:noProof/>
            <w:webHidden/>
          </w:rPr>
          <w:fldChar w:fldCharType="separate"/>
        </w:r>
        <w:r w:rsidR="00ED5E36">
          <w:rPr>
            <w:noProof/>
            <w:webHidden/>
          </w:rPr>
          <w:t>71</w:t>
        </w:r>
        <w:r w:rsidR="00ED5E36">
          <w:rPr>
            <w:noProof/>
            <w:webHidden/>
          </w:rPr>
          <w:fldChar w:fldCharType="end"/>
        </w:r>
      </w:hyperlink>
    </w:p>
    <w:p w14:paraId="1E0C0D3E" w14:textId="74F694D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1" w:history="1">
        <w:r w:rsidR="00ED5E36" w:rsidRPr="00A40D5E">
          <w:rPr>
            <w:rStyle w:val="Hyperlink"/>
            <w:noProof/>
          </w:rPr>
          <w:t>2.3.22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EN2^DIK: Executes KILL Logic for One or More Field Cross-References for One File Entry</w:t>
        </w:r>
        <w:r w:rsidR="00ED5E36">
          <w:rPr>
            <w:noProof/>
            <w:webHidden/>
          </w:rPr>
          <w:tab/>
        </w:r>
        <w:r w:rsidR="00ED5E36">
          <w:rPr>
            <w:noProof/>
            <w:webHidden/>
          </w:rPr>
          <w:fldChar w:fldCharType="begin"/>
        </w:r>
        <w:r w:rsidR="00ED5E36">
          <w:rPr>
            <w:noProof/>
            <w:webHidden/>
          </w:rPr>
          <w:instrText xml:space="preserve"> PAGEREF _Toc159568731 \h </w:instrText>
        </w:r>
        <w:r w:rsidR="00ED5E36">
          <w:rPr>
            <w:noProof/>
            <w:webHidden/>
          </w:rPr>
        </w:r>
        <w:r w:rsidR="00ED5E36">
          <w:rPr>
            <w:noProof/>
            <w:webHidden/>
          </w:rPr>
          <w:fldChar w:fldCharType="separate"/>
        </w:r>
        <w:r w:rsidR="00ED5E36">
          <w:rPr>
            <w:noProof/>
            <w:webHidden/>
          </w:rPr>
          <w:t>73</w:t>
        </w:r>
        <w:r w:rsidR="00ED5E36">
          <w:rPr>
            <w:noProof/>
            <w:webHidden/>
          </w:rPr>
          <w:fldChar w:fldCharType="end"/>
        </w:r>
      </w:hyperlink>
    </w:p>
    <w:p w14:paraId="4F64C084" w14:textId="6FFBA7F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2" w:history="1">
        <w:r w:rsidR="00ED5E36" w:rsidRPr="00A40D5E">
          <w:rPr>
            <w:rStyle w:val="Hyperlink"/>
            <w:noProof/>
          </w:rPr>
          <w:t>2.3.23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ENALL^DIK: Reindex All File Entries for Specific Field Cross-References—SET Logic</w:t>
        </w:r>
        <w:r w:rsidR="00ED5E36">
          <w:rPr>
            <w:noProof/>
            <w:webHidden/>
          </w:rPr>
          <w:tab/>
        </w:r>
        <w:r w:rsidR="00ED5E36">
          <w:rPr>
            <w:noProof/>
            <w:webHidden/>
          </w:rPr>
          <w:fldChar w:fldCharType="begin"/>
        </w:r>
        <w:r w:rsidR="00ED5E36">
          <w:rPr>
            <w:noProof/>
            <w:webHidden/>
          </w:rPr>
          <w:instrText xml:space="preserve"> PAGEREF _Toc159568732 \h </w:instrText>
        </w:r>
        <w:r w:rsidR="00ED5E36">
          <w:rPr>
            <w:noProof/>
            <w:webHidden/>
          </w:rPr>
        </w:r>
        <w:r w:rsidR="00ED5E36">
          <w:rPr>
            <w:noProof/>
            <w:webHidden/>
          </w:rPr>
          <w:fldChar w:fldCharType="separate"/>
        </w:r>
        <w:r w:rsidR="00ED5E36">
          <w:rPr>
            <w:noProof/>
            <w:webHidden/>
          </w:rPr>
          <w:t>75</w:t>
        </w:r>
        <w:r w:rsidR="00ED5E36">
          <w:rPr>
            <w:noProof/>
            <w:webHidden/>
          </w:rPr>
          <w:fldChar w:fldCharType="end"/>
        </w:r>
      </w:hyperlink>
    </w:p>
    <w:p w14:paraId="673A5C3F" w14:textId="3B64CBE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3" w:history="1">
        <w:r w:rsidR="00ED5E36" w:rsidRPr="00A40D5E">
          <w:rPr>
            <w:rStyle w:val="Hyperlink"/>
            <w:noProof/>
          </w:rPr>
          <w:t>2.3.24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ENALL2^DIK: Executes KILL Logic for One or More Field Cross-References for All File Entries</w:t>
        </w:r>
        <w:r w:rsidR="00ED5E36">
          <w:rPr>
            <w:noProof/>
            <w:webHidden/>
          </w:rPr>
          <w:tab/>
        </w:r>
        <w:r w:rsidR="00ED5E36">
          <w:rPr>
            <w:noProof/>
            <w:webHidden/>
          </w:rPr>
          <w:fldChar w:fldCharType="begin"/>
        </w:r>
        <w:r w:rsidR="00ED5E36">
          <w:rPr>
            <w:noProof/>
            <w:webHidden/>
          </w:rPr>
          <w:instrText xml:space="preserve"> PAGEREF _Toc159568733 \h </w:instrText>
        </w:r>
        <w:r w:rsidR="00ED5E36">
          <w:rPr>
            <w:noProof/>
            <w:webHidden/>
          </w:rPr>
        </w:r>
        <w:r w:rsidR="00ED5E36">
          <w:rPr>
            <w:noProof/>
            <w:webHidden/>
          </w:rPr>
          <w:fldChar w:fldCharType="separate"/>
        </w:r>
        <w:r w:rsidR="00ED5E36">
          <w:rPr>
            <w:noProof/>
            <w:webHidden/>
          </w:rPr>
          <w:t>77</w:t>
        </w:r>
        <w:r w:rsidR="00ED5E36">
          <w:rPr>
            <w:noProof/>
            <w:webHidden/>
          </w:rPr>
          <w:fldChar w:fldCharType="end"/>
        </w:r>
      </w:hyperlink>
    </w:p>
    <w:p w14:paraId="44F1C3FD" w14:textId="1400BC6D"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4" w:history="1">
        <w:r w:rsidR="00ED5E36" w:rsidRPr="00A40D5E">
          <w:rPr>
            <w:rStyle w:val="Hyperlink"/>
            <w:noProof/>
          </w:rPr>
          <w:t>2.3.25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IX^DIK: Reindex All File Cross-References for One File Entry—KILL and SET Logic</w:t>
        </w:r>
        <w:r w:rsidR="00ED5E36">
          <w:rPr>
            <w:noProof/>
            <w:webHidden/>
          </w:rPr>
          <w:tab/>
        </w:r>
        <w:r w:rsidR="00ED5E36">
          <w:rPr>
            <w:noProof/>
            <w:webHidden/>
          </w:rPr>
          <w:fldChar w:fldCharType="begin"/>
        </w:r>
        <w:r w:rsidR="00ED5E36">
          <w:rPr>
            <w:noProof/>
            <w:webHidden/>
          </w:rPr>
          <w:instrText xml:space="preserve"> PAGEREF _Toc159568734 \h </w:instrText>
        </w:r>
        <w:r w:rsidR="00ED5E36">
          <w:rPr>
            <w:noProof/>
            <w:webHidden/>
          </w:rPr>
        </w:r>
        <w:r w:rsidR="00ED5E36">
          <w:rPr>
            <w:noProof/>
            <w:webHidden/>
          </w:rPr>
          <w:fldChar w:fldCharType="separate"/>
        </w:r>
        <w:r w:rsidR="00ED5E36">
          <w:rPr>
            <w:noProof/>
            <w:webHidden/>
          </w:rPr>
          <w:t>79</w:t>
        </w:r>
        <w:r w:rsidR="00ED5E36">
          <w:rPr>
            <w:noProof/>
            <w:webHidden/>
          </w:rPr>
          <w:fldChar w:fldCharType="end"/>
        </w:r>
      </w:hyperlink>
    </w:p>
    <w:p w14:paraId="09F8985B" w14:textId="5926B13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5" w:history="1">
        <w:r w:rsidR="00ED5E36" w:rsidRPr="00A40D5E">
          <w:rPr>
            <w:rStyle w:val="Hyperlink"/>
            <w:noProof/>
          </w:rPr>
          <w:t>2.3.26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IX1^DIK: Reindex All File Cross-References for One File Entry—SET Logic</w:t>
        </w:r>
        <w:r w:rsidR="00ED5E36">
          <w:rPr>
            <w:noProof/>
            <w:webHidden/>
          </w:rPr>
          <w:tab/>
        </w:r>
        <w:r w:rsidR="00ED5E36">
          <w:rPr>
            <w:noProof/>
            <w:webHidden/>
          </w:rPr>
          <w:fldChar w:fldCharType="begin"/>
        </w:r>
        <w:r w:rsidR="00ED5E36">
          <w:rPr>
            <w:noProof/>
            <w:webHidden/>
          </w:rPr>
          <w:instrText xml:space="preserve"> PAGEREF _Toc159568735 \h </w:instrText>
        </w:r>
        <w:r w:rsidR="00ED5E36">
          <w:rPr>
            <w:noProof/>
            <w:webHidden/>
          </w:rPr>
        </w:r>
        <w:r w:rsidR="00ED5E36">
          <w:rPr>
            <w:noProof/>
            <w:webHidden/>
          </w:rPr>
          <w:fldChar w:fldCharType="separate"/>
        </w:r>
        <w:r w:rsidR="00ED5E36">
          <w:rPr>
            <w:noProof/>
            <w:webHidden/>
          </w:rPr>
          <w:t>81</w:t>
        </w:r>
        <w:r w:rsidR="00ED5E36">
          <w:rPr>
            <w:noProof/>
            <w:webHidden/>
          </w:rPr>
          <w:fldChar w:fldCharType="end"/>
        </w:r>
      </w:hyperlink>
    </w:p>
    <w:p w14:paraId="20F98D90" w14:textId="148C19B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6" w:history="1">
        <w:r w:rsidR="00ED5E36" w:rsidRPr="00A40D5E">
          <w:rPr>
            <w:rStyle w:val="Hyperlink"/>
            <w:noProof/>
          </w:rPr>
          <w:t>2.3.27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IX2^DIK: Executes KILL Logic of All Cross-References at File Level Specified</w:t>
        </w:r>
        <w:r w:rsidR="00ED5E36">
          <w:rPr>
            <w:noProof/>
            <w:webHidden/>
          </w:rPr>
          <w:tab/>
        </w:r>
        <w:r w:rsidR="00ED5E36">
          <w:rPr>
            <w:noProof/>
            <w:webHidden/>
          </w:rPr>
          <w:fldChar w:fldCharType="begin"/>
        </w:r>
        <w:r w:rsidR="00ED5E36">
          <w:rPr>
            <w:noProof/>
            <w:webHidden/>
          </w:rPr>
          <w:instrText xml:space="preserve"> PAGEREF _Toc159568736 \h </w:instrText>
        </w:r>
        <w:r w:rsidR="00ED5E36">
          <w:rPr>
            <w:noProof/>
            <w:webHidden/>
          </w:rPr>
        </w:r>
        <w:r w:rsidR="00ED5E36">
          <w:rPr>
            <w:noProof/>
            <w:webHidden/>
          </w:rPr>
          <w:fldChar w:fldCharType="separate"/>
        </w:r>
        <w:r w:rsidR="00ED5E36">
          <w:rPr>
            <w:noProof/>
            <w:webHidden/>
          </w:rPr>
          <w:t>82</w:t>
        </w:r>
        <w:r w:rsidR="00ED5E36">
          <w:rPr>
            <w:noProof/>
            <w:webHidden/>
          </w:rPr>
          <w:fldChar w:fldCharType="end"/>
        </w:r>
      </w:hyperlink>
    </w:p>
    <w:p w14:paraId="20B89120" w14:textId="653CE70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7" w:history="1">
        <w:r w:rsidR="00ED5E36" w:rsidRPr="00A40D5E">
          <w:rPr>
            <w:rStyle w:val="Hyperlink"/>
            <w:noProof/>
          </w:rPr>
          <w:t>2.3.28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IXALL^DIK: Reindexes All Cross-References for All File Entries—SET Logic</w:t>
        </w:r>
        <w:r w:rsidR="00ED5E36">
          <w:rPr>
            <w:noProof/>
            <w:webHidden/>
          </w:rPr>
          <w:tab/>
        </w:r>
        <w:r w:rsidR="00ED5E36">
          <w:rPr>
            <w:noProof/>
            <w:webHidden/>
          </w:rPr>
          <w:fldChar w:fldCharType="begin"/>
        </w:r>
        <w:r w:rsidR="00ED5E36">
          <w:rPr>
            <w:noProof/>
            <w:webHidden/>
          </w:rPr>
          <w:instrText xml:space="preserve"> PAGEREF _Toc159568737 \h </w:instrText>
        </w:r>
        <w:r w:rsidR="00ED5E36">
          <w:rPr>
            <w:noProof/>
            <w:webHidden/>
          </w:rPr>
        </w:r>
        <w:r w:rsidR="00ED5E36">
          <w:rPr>
            <w:noProof/>
            <w:webHidden/>
          </w:rPr>
          <w:fldChar w:fldCharType="separate"/>
        </w:r>
        <w:r w:rsidR="00ED5E36">
          <w:rPr>
            <w:noProof/>
            <w:webHidden/>
          </w:rPr>
          <w:t>84</w:t>
        </w:r>
        <w:r w:rsidR="00ED5E36">
          <w:rPr>
            <w:noProof/>
            <w:webHidden/>
          </w:rPr>
          <w:fldChar w:fldCharType="end"/>
        </w:r>
      </w:hyperlink>
    </w:p>
    <w:p w14:paraId="63A43ADC" w14:textId="116BD81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8" w:history="1">
        <w:r w:rsidR="00ED5E36" w:rsidRPr="00A40D5E">
          <w:rPr>
            <w:rStyle w:val="Hyperlink"/>
            <w:noProof/>
          </w:rPr>
          <w:t>2.3.29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IXALL2^DIK: Executes KILL Logic for All File Entries</w:t>
        </w:r>
        <w:r w:rsidR="00ED5E36">
          <w:rPr>
            <w:noProof/>
            <w:webHidden/>
          </w:rPr>
          <w:tab/>
        </w:r>
        <w:r w:rsidR="00ED5E36">
          <w:rPr>
            <w:noProof/>
            <w:webHidden/>
          </w:rPr>
          <w:fldChar w:fldCharType="begin"/>
        </w:r>
        <w:r w:rsidR="00ED5E36">
          <w:rPr>
            <w:noProof/>
            <w:webHidden/>
          </w:rPr>
          <w:instrText xml:space="preserve"> PAGEREF _Toc159568738 \h </w:instrText>
        </w:r>
        <w:r w:rsidR="00ED5E36">
          <w:rPr>
            <w:noProof/>
            <w:webHidden/>
          </w:rPr>
        </w:r>
        <w:r w:rsidR="00ED5E36">
          <w:rPr>
            <w:noProof/>
            <w:webHidden/>
          </w:rPr>
          <w:fldChar w:fldCharType="separate"/>
        </w:r>
        <w:r w:rsidR="00ED5E36">
          <w:rPr>
            <w:noProof/>
            <w:webHidden/>
          </w:rPr>
          <w:t>86</w:t>
        </w:r>
        <w:r w:rsidR="00ED5E36">
          <w:rPr>
            <w:noProof/>
            <w:webHidden/>
          </w:rPr>
          <w:fldChar w:fldCharType="end"/>
        </w:r>
      </w:hyperlink>
    </w:p>
    <w:p w14:paraId="2E72F9A4" w14:textId="713025B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9" w:history="1">
        <w:r w:rsidR="00ED5E36" w:rsidRPr="00A40D5E">
          <w:rPr>
            <w:rStyle w:val="Hyperlink"/>
            <w:noProof/>
          </w:rPr>
          <w:t>2.3.30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^DIKZ: Compiles Cross-References into M Routines</w:t>
        </w:r>
        <w:r w:rsidR="00ED5E36">
          <w:rPr>
            <w:noProof/>
            <w:webHidden/>
          </w:rPr>
          <w:tab/>
        </w:r>
        <w:r w:rsidR="00ED5E36">
          <w:rPr>
            <w:noProof/>
            <w:webHidden/>
          </w:rPr>
          <w:fldChar w:fldCharType="begin"/>
        </w:r>
        <w:r w:rsidR="00ED5E36">
          <w:rPr>
            <w:noProof/>
            <w:webHidden/>
          </w:rPr>
          <w:instrText xml:space="preserve"> PAGEREF _Toc159568739 \h </w:instrText>
        </w:r>
        <w:r w:rsidR="00ED5E36">
          <w:rPr>
            <w:noProof/>
            <w:webHidden/>
          </w:rPr>
        </w:r>
        <w:r w:rsidR="00ED5E36">
          <w:rPr>
            <w:noProof/>
            <w:webHidden/>
          </w:rPr>
          <w:fldChar w:fldCharType="separate"/>
        </w:r>
        <w:r w:rsidR="00ED5E36">
          <w:rPr>
            <w:noProof/>
            <w:webHidden/>
          </w:rPr>
          <w:t>88</w:t>
        </w:r>
        <w:r w:rsidR="00ED5E36">
          <w:rPr>
            <w:noProof/>
            <w:webHidden/>
          </w:rPr>
          <w:fldChar w:fldCharType="end"/>
        </w:r>
      </w:hyperlink>
    </w:p>
    <w:p w14:paraId="0BDFDBC1" w14:textId="58E0622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0" w:history="1">
        <w:r w:rsidR="00ED5E36" w:rsidRPr="00A40D5E">
          <w:rPr>
            <w:rStyle w:val="Hyperlink"/>
            <w:noProof/>
          </w:rPr>
          <w:t>2.3.31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EN^DIKZ: Recompiles a File’s Cross-References—No User Intervention</w:t>
        </w:r>
        <w:r w:rsidR="00ED5E36">
          <w:rPr>
            <w:noProof/>
            <w:webHidden/>
          </w:rPr>
          <w:tab/>
        </w:r>
        <w:r w:rsidR="00ED5E36">
          <w:rPr>
            <w:noProof/>
            <w:webHidden/>
          </w:rPr>
          <w:fldChar w:fldCharType="begin"/>
        </w:r>
        <w:r w:rsidR="00ED5E36">
          <w:rPr>
            <w:noProof/>
            <w:webHidden/>
          </w:rPr>
          <w:instrText xml:space="preserve"> PAGEREF _Toc159568740 \h </w:instrText>
        </w:r>
        <w:r w:rsidR="00ED5E36">
          <w:rPr>
            <w:noProof/>
            <w:webHidden/>
          </w:rPr>
        </w:r>
        <w:r w:rsidR="00ED5E36">
          <w:rPr>
            <w:noProof/>
            <w:webHidden/>
          </w:rPr>
          <w:fldChar w:fldCharType="separate"/>
        </w:r>
        <w:r w:rsidR="00ED5E36">
          <w:rPr>
            <w:noProof/>
            <w:webHidden/>
          </w:rPr>
          <w:t>89</w:t>
        </w:r>
        <w:r w:rsidR="00ED5E36">
          <w:rPr>
            <w:noProof/>
            <w:webHidden/>
          </w:rPr>
          <w:fldChar w:fldCharType="end"/>
        </w:r>
      </w:hyperlink>
    </w:p>
    <w:p w14:paraId="25FE200E" w14:textId="6FDD6EA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1" w:history="1">
        <w:r w:rsidR="00ED5E36" w:rsidRPr="00A40D5E">
          <w:rPr>
            <w:rStyle w:val="Hyperlink"/>
            <w:noProof/>
          </w:rPr>
          <w:t>2.3.32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$$ROUSIZE^DILF: Returns Maximum Routine Size</w:t>
        </w:r>
        <w:r w:rsidR="00ED5E36">
          <w:rPr>
            <w:noProof/>
            <w:webHidden/>
          </w:rPr>
          <w:tab/>
        </w:r>
        <w:r w:rsidR="00ED5E36">
          <w:rPr>
            <w:noProof/>
            <w:webHidden/>
          </w:rPr>
          <w:fldChar w:fldCharType="begin"/>
        </w:r>
        <w:r w:rsidR="00ED5E36">
          <w:rPr>
            <w:noProof/>
            <w:webHidden/>
          </w:rPr>
          <w:instrText xml:space="preserve"> PAGEREF _Toc159568741 \h </w:instrText>
        </w:r>
        <w:r w:rsidR="00ED5E36">
          <w:rPr>
            <w:noProof/>
            <w:webHidden/>
          </w:rPr>
        </w:r>
        <w:r w:rsidR="00ED5E36">
          <w:rPr>
            <w:noProof/>
            <w:webHidden/>
          </w:rPr>
          <w:fldChar w:fldCharType="separate"/>
        </w:r>
        <w:r w:rsidR="00ED5E36">
          <w:rPr>
            <w:noProof/>
            <w:webHidden/>
          </w:rPr>
          <w:t>89</w:t>
        </w:r>
        <w:r w:rsidR="00ED5E36">
          <w:rPr>
            <w:noProof/>
            <w:webHidden/>
          </w:rPr>
          <w:fldChar w:fldCharType="end"/>
        </w:r>
      </w:hyperlink>
    </w:p>
    <w:p w14:paraId="2120819E" w14:textId="674C90B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2" w:history="1">
        <w:r w:rsidR="00ED5E36" w:rsidRPr="00A40D5E">
          <w:rPr>
            <w:rStyle w:val="Hyperlink"/>
            <w:noProof/>
          </w:rPr>
          <w:t>2.3.33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^DIM: Validates M Code</w:t>
        </w:r>
        <w:r w:rsidR="00ED5E36">
          <w:rPr>
            <w:noProof/>
            <w:webHidden/>
          </w:rPr>
          <w:tab/>
        </w:r>
        <w:r w:rsidR="00ED5E36">
          <w:rPr>
            <w:noProof/>
            <w:webHidden/>
          </w:rPr>
          <w:fldChar w:fldCharType="begin"/>
        </w:r>
        <w:r w:rsidR="00ED5E36">
          <w:rPr>
            <w:noProof/>
            <w:webHidden/>
          </w:rPr>
          <w:instrText xml:space="preserve"> PAGEREF _Toc159568742 \h </w:instrText>
        </w:r>
        <w:r w:rsidR="00ED5E36">
          <w:rPr>
            <w:noProof/>
            <w:webHidden/>
          </w:rPr>
        </w:r>
        <w:r w:rsidR="00ED5E36">
          <w:rPr>
            <w:noProof/>
            <w:webHidden/>
          </w:rPr>
          <w:fldChar w:fldCharType="separate"/>
        </w:r>
        <w:r w:rsidR="00ED5E36">
          <w:rPr>
            <w:noProof/>
            <w:webHidden/>
          </w:rPr>
          <w:t>90</w:t>
        </w:r>
        <w:r w:rsidR="00ED5E36">
          <w:rPr>
            <w:noProof/>
            <w:webHidden/>
          </w:rPr>
          <w:fldChar w:fldCharType="end"/>
        </w:r>
      </w:hyperlink>
    </w:p>
    <w:p w14:paraId="77195DA4" w14:textId="4A2E4DB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3" w:history="1">
        <w:r w:rsidR="00ED5E36" w:rsidRPr="00A40D5E">
          <w:rPr>
            <w:rStyle w:val="Hyperlink"/>
            <w:noProof/>
          </w:rPr>
          <w:t>2.3.34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DT^DIO2: Writes External Date from Internal</w:t>
        </w:r>
        <w:r w:rsidR="00ED5E36">
          <w:rPr>
            <w:noProof/>
            <w:webHidden/>
          </w:rPr>
          <w:tab/>
        </w:r>
        <w:r w:rsidR="00ED5E36">
          <w:rPr>
            <w:noProof/>
            <w:webHidden/>
          </w:rPr>
          <w:fldChar w:fldCharType="begin"/>
        </w:r>
        <w:r w:rsidR="00ED5E36">
          <w:rPr>
            <w:noProof/>
            <w:webHidden/>
          </w:rPr>
          <w:instrText xml:space="preserve"> PAGEREF _Toc159568743 \h </w:instrText>
        </w:r>
        <w:r w:rsidR="00ED5E36">
          <w:rPr>
            <w:noProof/>
            <w:webHidden/>
          </w:rPr>
        </w:r>
        <w:r w:rsidR="00ED5E36">
          <w:rPr>
            <w:noProof/>
            <w:webHidden/>
          </w:rPr>
          <w:fldChar w:fldCharType="separate"/>
        </w:r>
        <w:r w:rsidR="00ED5E36">
          <w:rPr>
            <w:noProof/>
            <w:webHidden/>
          </w:rPr>
          <w:t>91</w:t>
        </w:r>
        <w:r w:rsidR="00ED5E36">
          <w:rPr>
            <w:noProof/>
            <w:webHidden/>
          </w:rPr>
          <w:fldChar w:fldCharType="end"/>
        </w:r>
      </w:hyperlink>
    </w:p>
    <w:p w14:paraId="232A5537" w14:textId="2E687B5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4" w:history="1">
        <w:r w:rsidR="00ED5E36" w:rsidRPr="00A40D5E">
          <w:rPr>
            <w:rStyle w:val="Hyperlink"/>
            <w:noProof/>
          </w:rPr>
          <w:t>2.3.35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^DIOZ: SORT Template Compile</w:t>
        </w:r>
        <w:r w:rsidR="00ED5E36">
          <w:rPr>
            <w:noProof/>
            <w:webHidden/>
          </w:rPr>
          <w:tab/>
        </w:r>
        <w:r w:rsidR="00ED5E36">
          <w:rPr>
            <w:noProof/>
            <w:webHidden/>
          </w:rPr>
          <w:fldChar w:fldCharType="begin"/>
        </w:r>
        <w:r w:rsidR="00ED5E36">
          <w:rPr>
            <w:noProof/>
            <w:webHidden/>
          </w:rPr>
          <w:instrText xml:space="preserve"> PAGEREF _Toc159568744 \h </w:instrText>
        </w:r>
        <w:r w:rsidR="00ED5E36">
          <w:rPr>
            <w:noProof/>
            <w:webHidden/>
          </w:rPr>
        </w:r>
        <w:r w:rsidR="00ED5E36">
          <w:rPr>
            <w:noProof/>
            <w:webHidden/>
          </w:rPr>
          <w:fldChar w:fldCharType="separate"/>
        </w:r>
        <w:r w:rsidR="00ED5E36">
          <w:rPr>
            <w:noProof/>
            <w:webHidden/>
          </w:rPr>
          <w:t>92</w:t>
        </w:r>
        <w:r w:rsidR="00ED5E36">
          <w:rPr>
            <w:noProof/>
            <w:webHidden/>
          </w:rPr>
          <w:fldChar w:fldCharType="end"/>
        </w:r>
      </w:hyperlink>
    </w:p>
    <w:p w14:paraId="2A13E38B" w14:textId="3B3EBE4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5" w:history="1">
        <w:r w:rsidR="00ED5E36" w:rsidRPr="00A40D5E">
          <w:rPr>
            <w:rStyle w:val="Hyperlink"/>
            <w:noProof/>
          </w:rPr>
          <w:t>2.3.36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EN1^DIP: Print Data</w:t>
        </w:r>
        <w:r w:rsidR="00ED5E36">
          <w:rPr>
            <w:noProof/>
            <w:webHidden/>
          </w:rPr>
          <w:tab/>
        </w:r>
        <w:r w:rsidR="00ED5E36">
          <w:rPr>
            <w:noProof/>
            <w:webHidden/>
          </w:rPr>
          <w:fldChar w:fldCharType="begin"/>
        </w:r>
        <w:r w:rsidR="00ED5E36">
          <w:rPr>
            <w:noProof/>
            <w:webHidden/>
          </w:rPr>
          <w:instrText xml:space="preserve"> PAGEREF _Toc159568745 \h </w:instrText>
        </w:r>
        <w:r w:rsidR="00ED5E36">
          <w:rPr>
            <w:noProof/>
            <w:webHidden/>
          </w:rPr>
        </w:r>
        <w:r w:rsidR="00ED5E36">
          <w:rPr>
            <w:noProof/>
            <w:webHidden/>
          </w:rPr>
          <w:fldChar w:fldCharType="separate"/>
        </w:r>
        <w:r w:rsidR="00ED5E36">
          <w:rPr>
            <w:noProof/>
            <w:webHidden/>
          </w:rPr>
          <w:t>93</w:t>
        </w:r>
        <w:r w:rsidR="00ED5E36">
          <w:rPr>
            <w:noProof/>
            <w:webHidden/>
          </w:rPr>
          <w:fldChar w:fldCharType="end"/>
        </w:r>
      </w:hyperlink>
    </w:p>
    <w:p w14:paraId="580D06B0" w14:textId="4596A69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6" w:history="1">
        <w:r w:rsidR="00ED5E36" w:rsidRPr="00A40D5E">
          <w:rPr>
            <w:rStyle w:val="Hyperlink"/>
            <w:noProof/>
          </w:rPr>
          <w:t>2.3.37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^DIPT: PRINT Template Display</w:t>
        </w:r>
        <w:r w:rsidR="00ED5E36">
          <w:rPr>
            <w:noProof/>
            <w:webHidden/>
          </w:rPr>
          <w:tab/>
        </w:r>
        <w:r w:rsidR="00ED5E36">
          <w:rPr>
            <w:noProof/>
            <w:webHidden/>
          </w:rPr>
          <w:fldChar w:fldCharType="begin"/>
        </w:r>
        <w:r w:rsidR="00ED5E36">
          <w:rPr>
            <w:noProof/>
            <w:webHidden/>
          </w:rPr>
          <w:instrText xml:space="preserve"> PAGEREF _Toc159568746 \h </w:instrText>
        </w:r>
        <w:r w:rsidR="00ED5E36">
          <w:rPr>
            <w:noProof/>
            <w:webHidden/>
          </w:rPr>
        </w:r>
        <w:r w:rsidR="00ED5E36">
          <w:rPr>
            <w:noProof/>
            <w:webHidden/>
          </w:rPr>
          <w:fldChar w:fldCharType="separate"/>
        </w:r>
        <w:r w:rsidR="00ED5E36">
          <w:rPr>
            <w:noProof/>
            <w:webHidden/>
          </w:rPr>
          <w:t>112</w:t>
        </w:r>
        <w:r w:rsidR="00ED5E36">
          <w:rPr>
            <w:noProof/>
            <w:webHidden/>
          </w:rPr>
          <w:fldChar w:fldCharType="end"/>
        </w:r>
      </w:hyperlink>
    </w:p>
    <w:p w14:paraId="06C67AD0" w14:textId="5C5FEFE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7" w:history="1">
        <w:r w:rsidR="00ED5E36" w:rsidRPr="00A40D5E">
          <w:rPr>
            <w:rStyle w:val="Hyperlink"/>
            <w:noProof/>
          </w:rPr>
          <w:t>2.3.38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DIBT^DIPT: SORT Template Display</w:t>
        </w:r>
        <w:r w:rsidR="00ED5E36">
          <w:rPr>
            <w:noProof/>
            <w:webHidden/>
          </w:rPr>
          <w:tab/>
        </w:r>
        <w:r w:rsidR="00ED5E36">
          <w:rPr>
            <w:noProof/>
            <w:webHidden/>
          </w:rPr>
          <w:fldChar w:fldCharType="begin"/>
        </w:r>
        <w:r w:rsidR="00ED5E36">
          <w:rPr>
            <w:noProof/>
            <w:webHidden/>
          </w:rPr>
          <w:instrText xml:space="preserve"> PAGEREF _Toc159568747 \h </w:instrText>
        </w:r>
        <w:r w:rsidR="00ED5E36">
          <w:rPr>
            <w:noProof/>
            <w:webHidden/>
          </w:rPr>
        </w:r>
        <w:r w:rsidR="00ED5E36">
          <w:rPr>
            <w:noProof/>
            <w:webHidden/>
          </w:rPr>
          <w:fldChar w:fldCharType="separate"/>
        </w:r>
        <w:r w:rsidR="00ED5E36">
          <w:rPr>
            <w:noProof/>
            <w:webHidden/>
          </w:rPr>
          <w:t>112</w:t>
        </w:r>
        <w:r w:rsidR="00ED5E36">
          <w:rPr>
            <w:noProof/>
            <w:webHidden/>
          </w:rPr>
          <w:fldChar w:fldCharType="end"/>
        </w:r>
      </w:hyperlink>
    </w:p>
    <w:p w14:paraId="07622E1F" w14:textId="4E49623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8" w:history="1">
        <w:r w:rsidR="00ED5E36" w:rsidRPr="00A40D5E">
          <w:rPr>
            <w:rStyle w:val="Hyperlink"/>
            <w:noProof/>
          </w:rPr>
          <w:t>2.3.39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^DIPZ: PRINT Template Compile for Code Generation—User Interactive</w:t>
        </w:r>
        <w:r w:rsidR="00ED5E36">
          <w:rPr>
            <w:noProof/>
            <w:webHidden/>
          </w:rPr>
          <w:tab/>
        </w:r>
        <w:r w:rsidR="00ED5E36">
          <w:rPr>
            <w:noProof/>
            <w:webHidden/>
          </w:rPr>
          <w:fldChar w:fldCharType="begin"/>
        </w:r>
        <w:r w:rsidR="00ED5E36">
          <w:rPr>
            <w:noProof/>
            <w:webHidden/>
          </w:rPr>
          <w:instrText xml:space="preserve"> PAGEREF _Toc159568748 \h </w:instrText>
        </w:r>
        <w:r w:rsidR="00ED5E36">
          <w:rPr>
            <w:noProof/>
            <w:webHidden/>
          </w:rPr>
        </w:r>
        <w:r w:rsidR="00ED5E36">
          <w:rPr>
            <w:noProof/>
            <w:webHidden/>
          </w:rPr>
          <w:fldChar w:fldCharType="separate"/>
        </w:r>
        <w:r w:rsidR="00ED5E36">
          <w:rPr>
            <w:noProof/>
            <w:webHidden/>
          </w:rPr>
          <w:t>113</w:t>
        </w:r>
        <w:r w:rsidR="00ED5E36">
          <w:rPr>
            <w:noProof/>
            <w:webHidden/>
          </w:rPr>
          <w:fldChar w:fldCharType="end"/>
        </w:r>
      </w:hyperlink>
    </w:p>
    <w:p w14:paraId="5C900359" w14:textId="774E3D1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9" w:history="1">
        <w:r w:rsidR="00ED5E36" w:rsidRPr="00A40D5E">
          <w:rPr>
            <w:rStyle w:val="Hyperlink"/>
            <w:noProof/>
          </w:rPr>
          <w:t>2.3.40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EN^DIPZ: PRINT Template Compile—No User Interaction</w:t>
        </w:r>
        <w:r w:rsidR="00ED5E36">
          <w:rPr>
            <w:noProof/>
            <w:webHidden/>
          </w:rPr>
          <w:tab/>
        </w:r>
        <w:r w:rsidR="00ED5E36">
          <w:rPr>
            <w:noProof/>
            <w:webHidden/>
          </w:rPr>
          <w:fldChar w:fldCharType="begin"/>
        </w:r>
        <w:r w:rsidR="00ED5E36">
          <w:rPr>
            <w:noProof/>
            <w:webHidden/>
          </w:rPr>
          <w:instrText xml:space="preserve"> PAGEREF _Toc159568749 \h </w:instrText>
        </w:r>
        <w:r w:rsidR="00ED5E36">
          <w:rPr>
            <w:noProof/>
            <w:webHidden/>
          </w:rPr>
        </w:r>
        <w:r w:rsidR="00ED5E36">
          <w:rPr>
            <w:noProof/>
            <w:webHidden/>
          </w:rPr>
          <w:fldChar w:fldCharType="separate"/>
        </w:r>
        <w:r w:rsidR="00ED5E36">
          <w:rPr>
            <w:noProof/>
            <w:webHidden/>
          </w:rPr>
          <w:t>114</w:t>
        </w:r>
        <w:r w:rsidR="00ED5E36">
          <w:rPr>
            <w:noProof/>
            <w:webHidden/>
          </w:rPr>
          <w:fldChar w:fldCharType="end"/>
        </w:r>
      </w:hyperlink>
    </w:p>
    <w:p w14:paraId="1BDD4DFE" w14:textId="01414EF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0" w:history="1">
        <w:r w:rsidR="00ED5E36" w:rsidRPr="00A40D5E">
          <w:rPr>
            <w:rStyle w:val="Hyperlink"/>
            <w:noProof/>
          </w:rPr>
          <w:t>2.3.41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D^DIQ: Converts Internal Date to External Form</w:t>
        </w:r>
        <w:r w:rsidR="00ED5E36">
          <w:rPr>
            <w:noProof/>
            <w:webHidden/>
          </w:rPr>
          <w:tab/>
        </w:r>
        <w:r w:rsidR="00ED5E36">
          <w:rPr>
            <w:noProof/>
            <w:webHidden/>
          </w:rPr>
          <w:fldChar w:fldCharType="begin"/>
        </w:r>
        <w:r w:rsidR="00ED5E36">
          <w:rPr>
            <w:noProof/>
            <w:webHidden/>
          </w:rPr>
          <w:instrText xml:space="preserve"> PAGEREF _Toc159568750 \h </w:instrText>
        </w:r>
        <w:r w:rsidR="00ED5E36">
          <w:rPr>
            <w:noProof/>
            <w:webHidden/>
          </w:rPr>
        </w:r>
        <w:r w:rsidR="00ED5E36">
          <w:rPr>
            <w:noProof/>
            <w:webHidden/>
          </w:rPr>
          <w:fldChar w:fldCharType="separate"/>
        </w:r>
        <w:r w:rsidR="00ED5E36">
          <w:rPr>
            <w:noProof/>
            <w:webHidden/>
          </w:rPr>
          <w:t>115</w:t>
        </w:r>
        <w:r w:rsidR="00ED5E36">
          <w:rPr>
            <w:noProof/>
            <w:webHidden/>
          </w:rPr>
          <w:fldChar w:fldCharType="end"/>
        </w:r>
      </w:hyperlink>
    </w:p>
    <w:p w14:paraId="1405C8E4" w14:textId="41458F5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1" w:history="1">
        <w:r w:rsidR="00ED5E36" w:rsidRPr="00A40D5E">
          <w:rPr>
            <w:rStyle w:val="Hyperlink"/>
            <w:noProof/>
          </w:rPr>
          <w:t>2.3.42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DT^DIQ: Converts Internal Date to External Form and Writes Date</w:t>
        </w:r>
        <w:r w:rsidR="00ED5E36">
          <w:rPr>
            <w:noProof/>
            <w:webHidden/>
          </w:rPr>
          <w:tab/>
        </w:r>
        <w:r w:rsidR="00ED5E36">
          <w:rPr>
            <w:noProof/>
            <w:webHidden/>
          </w:rPr>
          <w:fldChar w:fldCharType="begin"/>
        </w:r>
        <w:r w:rsidR="00ED5E36">
          <w:rPr>
            <w:noProof/>
            <w:webHidden/>
          </w:rPr>
          <w:instrText xml:space="preserve"> PAGEREF _Toc159568751 \h </w:instrText>
        </w:r>
        <w:r w:rsidR="00ED5E36">
          <w:rPr>
            <w:noProof/>
            <w:webHidden/>
          </w:rPr>
        </w:r>
        <w:r w:rsidR="00ED5E36">
          <w:rPr>
            <w:noProof/>
            <w:webHidden/>
          </w:rPr>
          <w:fldChar w:fldCharType="separate"/>
        </w:r>
        <w:r w:rsidR="00ED5E36">
          <w:rPr>
            <w:noProof/>
            <w:webHidden/>
          </w:rPr>
          <w:t>116</w:t>
        </w:r>
        <w:r w:rsidR="00ED5E36">
          <w:rPr>
            <w:noProof/>
            <w:webHidden/>
          </w:rPr>
          <w:fldChar w:fldCharType="end"/>
        </w:r>
      </w:hyperlink>
    </w:p>
    <w:p w14:paraId="3CF88E79" w14:textId="27B6F4D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2" w:history="1">
        <w:r w:rsidR="00ED5E36" w:rsidRPr="00A40D5E">
          <w:rPr>
            <w:rStyle w:val="Hyperlink"/>
            <w:noProof/>
          </w:rPr>
          <w:t>2.3.43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EN^DIQ: Displays Captioned Range of Data</w:t>
        </w:r>
        <w:r w:rsidR="00ED5E36">
          <w:rPr>
            <w:noProof/>
            <w:webHidden/>
          </w:rPr>
          <w:tab/>
        </w:r>
        <w:r w:rsidR="00ED5E36">
          <w:rPr>
            <w:noProof/>
            <w:webHidden/>
          </w:rPr>
          <w:fldChar w:fldCharType="begin"/>
        </w:r>
        <w:r w:rsidR="00ED5E36">
          <w:rPr>
            <w:noProof/>
            <w:webHidden/>
          </w:rPr>
          <w:instrText xml:space="preserve"> PAGEREF _Toc159568752 \h </w:instrText>
        </w:r>
        <w:r w:rsidR="00ED5E36">
          <w:rPr>
            <w:noProof/>
            <w:webHidden/>
          </w:rPr>
        </w:r>
        <w:r w:rsidR="00ED5E36">
          <w:rPr>
            <w:noProof/>
            <w:webHidden/>
          </w:rPr>
          <w:fldChar w:fldCharType="separate"/>
        </w:r>
        <w:r w:rsidR="00ED5E36">
          <w:rPr>
            <w:noProof/>
            <w:webHidden/>
          </w:rPr>
          <w:t>116</w:t>
        </w:r>
        <w:r w:rsidR="00ED5E36">
          <w:rPr>
            <w:noProof/>
            <w:webHidden/>
          </w:rPr>
          <w:fldChar w:fldCharType="end"/>
        </w:r>
      </w:hyperlink>
    </w:p>
    <w:p w14:paraId="267E81EA" w14:textId="6283646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3" w:history="1">
        <w:r w:rsidR="00ED5E36" w:rsidRPr="00A40D5E">
          <w:rPr>
            <w:rStyle w:val="Hyperlink"/>
            <w:noProof/>
          </w:rPr>
          <w:t>2.3.44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Y^DIQ: Converts Internal Data to External Form</w:t>
        </w:r>
        <w:r w:rsidR="00ED5E36">
          <w:rPr>
            <w:noProof/>
            <w:webHidden/>
          </w:rPr>
          <w:tab/>
        </w:r>
        <w:r w:rsidR="00ED5E36">
          <w:rPr>
            <w:noProof/>
            <w:webHidden/>
          </w:rPr>
          <w:fldChar w:fldCharType="begin"/>
        </w:r>
        <w:r w:rsidR="00ED5E36">
          <w:rPr>
            <w:noProof/>
            <w:webHidden/>
          </w:rPr>
          <w:instrText xml:space="preserve"> PAGEREF _Toc159568753 \h </w:instrText>
        </w:r>
        <w:r w:rsidR="00ED5E36">
          <w:rPr>
            <w:noProof/>
            <w:webHidden/>
          </w:rPr>
        </w:r>
        <w:r w:rsidR="00ED5E36">
          <w:rPr>
            <w:noProof/>
            <w:webHidden/>
          </w:rPr>
          <w:fldChar w:fldCharType="separate"/>
        </w:r>
        <w:r w:rsidR="00ED5E36">
          <w:rPr>
            <w:noProof/>
            <w:webHidden/>
          </w:rPr>
          <w:t>118</w:t>
        </w:r>
        <w:r w:rsidR="00ED5E36">
          <w:rPr>
            <w:noProof/>
            <w:webHidden/>
          </w:rPr>
          <w:fldChar w:fldCharType="end"/>
        </w:r>
      </w:hyperlink>
    </w:p>
    <w:p w14:paraId="5E4AAC32" w14:textId="039E4B0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4" w:history="1">
        <w:r w:rsidR="00ED5E36" w:rsidRPr="00A40D5E">
          <w:rPr>
            <w:rStyle w:val="Hyperlink"/>
            <w:noProof/>
          </w:rPr>
          <w:t>2.3.45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EN^DIQ1: Data Retrieval</w:t>
        </w:r>
        <w:r w:rsidR="00ED5E36">
          <w:rPr>
            <w:noProof/>
            <w:webHidden/>
          </w:rPr>
          <w:tab/>
        </w:r>
        <w:r w:rsidR="00ED5E36">
          <w:rPr>
            <w:noProof/>
            <w:webHidden/>
          </w:rPr>
          <w:fldChar w:fldCharType="begin"/>
        </w:r>
        <w:r w:rsidR="00ED5E36">
          <w:rPr>
            <w:noProof/>
            <w:webHidden/>
          </w:rPr>
          <w:instrText xml:space="preserve"> PAGEREF _Toc159568754 \h </w:instrText>
        </w:r>
        <w:r w:rsidR="00ED5E36">
          <w:rPr>
            <w:noProof/>
            <w:webHidden/>
          </w:rPr>
        </w:r>
        <w:r w:rsidR="00ED5E36">
          <w:rPr>
            <w:noProof/>
            <w:webHidden/>
          </w:rPr>
          <w:fldChar w:fldCharType="separate"/>
        </w:r>
        <w:r w:rsidR="00ED5E36">
          <w:rPr>
            <w:noProof/>
            <w:webHidden/>
          </w:rPr>
          <w:t>119</w:t>
        </w:r>
        <w:r w:rsidR="00ED5E36">
          <w:rPr>
            <w:noProof/>
            <w:webHidden/>
          </w:rPr>
          <w:fldChar w:fldCharType="end"/>
        </w:r>
      </w:hyperlink>
    </w:p>
    <w:p w14:paraId="71BCF139" w14:textId="04AAF47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5" w:history="1">
        <w:r w:rsidR="00ED5E36" w:rsidRPr="00A40D5E">
          <w:rPr>
            <w:rStyle w:val="Hyperlink"/>
            <w:noProof/>
          </w:rPr>
          <w:t>2.3.46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^DIR: Response Reader</w:t>
        </w:r>
        <w:r w:rsidR="00ED5E36">
          <w:rPr>
            <w:noProof/>
            <w:webHidden/>
          </w:rPr>
          <w:tab/>
        </w:r>
        <w:r w:rsidR="00ED5E36">
          <w:rPr>
            <w:noProof/>
            <w:webHidden/>
          </w:rPr>
          <w:fldChar w:fldCharType="begin"/>
        </w:r>
        <w:r w:rsidR="00ED5E36">
          <w:rPr>
            <w:noProof/>
            <w:webHidden/>
          </w:rPr>
          <w:instrText xml:space="preserve"> PAGEREF _Toc159568755 \h </w:instrText>
        </w:r>
        <w:r w:rsidR="00ED5E36">
          <w:rPr>
            <w:noProof/>
            <w:webHidden/>
          </w:rPr>
        </w:r>
        <w:r w:rsidR="00ED5E36">
          <w:rPr>
            <w:noProof/>
            <w:webHidden/>
          </w:rPr>
          <w:fldChar w:fldCharType="separate"/>
        </w:r>
        <w:r w:rsidR="00ED5E36">
          <w:rPr>
            <w:noProof/>
            <w:webHidden/>
          </w:rPr>
          <w:t>123</w:t>
        </w:r>
        <w:r w:rsidR="00ED5E36">
          <w:rPr>
            <w:noProof/>
            <w:webHidden/>
          </w:rPr>
          <w:fldChar w:fldCharType="end"/>
        </w:r>
      </w:hyperlink>
    </w:p>
    <w:p w14:paraId="787F0998" w14:textId="35CDAC7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6" w:history="1">
        <w:r w:rsidR="00ED5E36" w:rsidRPr="00A40D5E">
          <w:rPr>
            <w:rStyle w:val="Hyperlink"/>
            <w:noProof/>
          </w:rPr>
          <w:t>2.3.47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EN^DIS: Searches File Entries</w:t>
        </w:r>
        <w:r w:rsidR="00ED5E36">
          <w:rPr>
            <w:noProof/>
            <w:webHidden/>
          </w:rPr>
          <w:tab/>
        </w:r>
        <w:r w:rsidR="00ED5E36">
          <w:rPr>
            <w:noProof/>
            <w:webHidden/>
          </w:rPr>
          <w:fldChar w:fldCharType="begin"/>
        </w:r>
        <w:r w:rsidR="00ED5E36">
          <w:rPr>
            <w:noProof/>
            <w:webHidden/>
          </w:rPr>
          <w:instrText xml:space="preserve"> PAGEREF _Toc159568756 \h </w:instrText>
        </w:r>
        <w:r w:rsidR="00ED5E36">
          <w:rPr>
            <w:noProof/>
            <w:webHidden/>
          </w:rPr>
        </w:r>
        <w:r w:rsidR="00ED5E36">
          <w:rPr>
            <w:noProof/>
            <w:webHidden/>
          </w:rPr>
          <w:fldChar w:fldCharType="separate"/>
        </w:r>
        <w:r w:rsidR="00ED5E36">
          <w:rPr>
            <w:noProof/>
            <w:webHidden/>
          </w:rPr>
          <w:t>142</w:t>
        </w:r>
        <w:r w:rsidR="00ED5E36">
          <w:rPr>
            <w:noProof/>
            <w:webHidden/>
          </w:rPr>
          <w:fldChar w:fldCharType="end"/>
        </w:r>
      </w:hyperlink>
    </w:p>
    <w:p w14:paraId="3CA01005" w14:textId="6F43719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7" w:history="1">
        <w:r w:rsidR="00ED5E36" w:rsidRPr="00A40D5E">
          <w:rPr>
            <w:rStyle w:val="Hyperlink"/>
            <w:noProof/>
          </w:rPr>
          <w:t>2.3.48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EN^DIU2: Delete Data Dictionary</w:t>
        </w:r>
        <w:r w:rsidR="00ED5E36">
          <w:rPr>
            <w:noProof/>
            <w:webHidden/>
          </w:rPr>
          <w:tab/>
        </w:r>
        <w:r w:rsidR="00ED5E36">
          <w:rPr>
            <w:noProof/>
            <w:webHidden/>
          </w:rPr>
          <w:fldChar w:fldCharType="begin"/>
        </w:r>
        <w:r w:rsidR="00ED5E36">
          <w:rPr>
            <w:noProof/>
            <w:webHidden/>
          </w:rPr>
          <w:instrText xml:space="preserve"> PAGEREF _Toc159568757 \h </w:instrText>
        </w:r>
        <w:r w:rsidR="00ED5E36">
          <w:rPr>
            <w:noProof/>
            <w:webHidden/>
          </w:rPr>
        </w:r>
        <w:r w:rsidR="00ED5E36">
          <w:rPr>
            <w:noProof/>
            <w:webHidden/>
          </w:rPr>
          <w:fldChar w:fldCharType="separate"/>
        </w:r>
        <w:r w:rsidR="00ED5E36">
          <w:rPr>
            <w:noProof/>
            <w:webHidden/>
          </w:rPr>
          <w:t>143</w:t>
        </w:r>
        <w:r w:rsidR="00ED5E36">
          <w:rPr>
            <w:noProof/>
            <w:webHidden/>
          </w:rPr>
          <w:fldChar w:fldCharType="end"/>
        </w:r>
      </w:hyperlink>
    </w:p>
    <w:p w14:paraId="639356C6" w14:textId="5C2FAC6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8" w:history="1">
        <w:r w:rsidR="00ED5E36" w:rsidRPr="00A40D5E">
          <w:rPr>
            <w:rStyle w:val="Hyperlink"/>
            <w:noProof/>
          </w:rPr>
          <w:t>2.3.49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EN^DIWE: Text Editing</w:t>
        </w:r>
        <w:r w:rsidR="00ED5E36">
          <w:rPr>
            <w:noProof/>
            <w:webHidden/>
          </w:rPr>
          <w:tab/>
        </w:r>
        <w:r w:rsidR="00ED5E36">
          <w:rPr>
            <w:noProof/>
            <w:webHidden/>
          </w:rPr>
          <w:fldChar w:fldCharType="begin"/>
        </w:r>
        <w:r w:rsidR="00ED5E36">
          <w:rPr>
            <w:noProof/>
            <w:webHidden/>
          </w:rPr>
          <w:instrText xml:space="preserve"> PAGEREF _Toc159568758 \h </w:instrText>
        </w:r>
        <w:r w:rsidR="00ED5E36">
          <w:rPr>
            <w:noProof/>
            <w:webHidden/>
          </w:rPr>
        </w:r>
        <w:r w:rsidR="00ED5E36">
          <w:rPr>
            <w:noProof/>
            <w:webHidden/>
          </w:rPr>
          <w:fldChar w:fldCharType="separate"/>
        </w:r>
        <w:r w:rsidR="00ED5E36">
          <w:rPr>
            <w:noProof/>
            <w:webHidden/>
          </w:rPr>
          <w:t>145</w:t>
        </w:r>
        <w:r w:rsidR="00ED5E36">
          <w:rPr>
            <w:noProof/>
            <w:webHidden/>
          </w:rPr>
          <w:fldChar w:fldCharType="end"/>
        </w:r>
      </w:hyperlink>
    </w:p>
    <w:p w14:paraId="2674C44C" w14:textId="21ED11D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9" w:history="1">
        <w:r w:rsidR="00ED5E36" w:rsidRPr="00A40D5E">
          <w:rPr>
            <w:rStyle w:val="Hyperlink"/>
            <w:noProof/>
          </w:rPr>
          <w:t>2.3.50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^DIWF: Form Document Print</w:t>
        </w:r>
        <w:r w:rsidR="00ED5E36">
          <w:rPr>
            <w:noProof/>
            <w:webHidden/>
          </w:rPr>
          <w:tab/>
        </w:r>
        <w:r w:rsidR="00ED5E36">
          <w:rPr>
            <w:noProof/>
            <w:webHidden/>
          </w:rPr>
          <w:fldChar w:fldCharType="begin"/>
        </w:r>
        <w:r w:rsidR="00ED5E36">
          <w:rPr>
            <w:noProof/>
            <w:webHidden/>
          </w:rPr>
          <w:instrText xml:space="preserve"> PAGEREF _Toc159568759 \h </w:instrText>
        </w:r>
        <w:r w:rsidR="00ED5E36">
          <w:rPr>
            <w:noProof/>
            <w:webHidden/>
          </w:rPr>
        </w:r>
        <w:r w:rsidR="00ED5E36">
          <w:rPr>
            <w:noProof/>
            <w:webHidden/>
          </w:rPr>
          <w:fldChar w:fldCharType="separate"/>
        </w:r>
        <w:r w:rsidR="00ED5E36">
          <w:rPr>
            <w:noProof/>
            <w:webHidden/>
          </w:rPr>
          <w:t>148</w:t>
        </w:r>
        <w:r w:rsidR="00ED5E36">
          <w:rPr>
            <w:noProof/>
            <w:webHidden/>
          </w:rPr>
          <w:fldChar w:fldCharType="end"/>
        </w:r>
      </w:hyperlink>
    </w:p>
    <w:p w14:paraId="689B4D55" w14:textId="4856EF8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0" w:history="1">
        <w:r w:rsidR="00ED5E36" w:rsidRPr="00A40D5E">
          <w:rPr>
            <w:rStyle w:val="Hyperlink"/>
            <w:noProof/>
          </w:rPr>
          <w:t>2.3.51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EN1^DIWF: Form Document Print with Known Document</w:t>
        </w:r>
        <w:r w:rsidR="00ED5E36">
          <w:rPr>
            <w:noProof/>
            <w:webHidden/>
          </w:rPr>
          <w:tab/>
        </w:r>
        <w:r w:rsidR="00ED5E36">
          <w:rPr>
            <w:noProof/>
            <w:webHidden/>
          </w:rPr>
          <w:fldChar w:fldCharType="begin"/>
        </w:r>
        <w:r w:rsidR="00ED5E36">
          <w:rPr>
            <w:noProof/>
            <w:webHidden/>
          </w:rPr>
          <w:instrText xml:space="preserve"> PAGEREF _Toc159568760 \h </w:instrText>
        </w:r>
        <w:r w:rsidR="00ED5E36">
          <w:rPr>
            <w:noProof/>
            <w:webHidden/>
          </w:rPr>
        </w:r>
        <w:r w:rsidR="00ED5E36">
          <w:rPr>
            <w:noProof/>
            <w:webHidden/>
          </w:rPr>
          <w:fldChar w:fldCharType="separate"/>
        </w:r>
        <w:r w:rsidR="00ED5E36">
          <w:rPr>
            <w:noProof/>
            <w:webHidden/>
          </w:rPr>
          <w:t>150</w:t>
        </w:r>
        <w:r w:rsidR="00ED5E36">
          <w:rPr>
            <w:noProof/>
            <w:webHidden/>
          </w:rPr>
          <w:fldChar w:fldCharType="end"/>
        </w:r>
      </w:hyperlink>
    </w:p>
    <w:p w14:paraId="28F298C9" w14:textId="3EEC523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1" w:history="1">
        <w:r w:rsidR="00ED5E36" w:rsidRPr="00A40D5E">
          <w:rPr>
            <w:rStyle w:val="Hyperlink"/>
            <w:noProof/>
          </w:rPr>
          <w:t>2.3.52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EN2^DIWF: Form Document Print with Known Document and Entry</w:t>
        </w:r>
        <w:r w:rsidR="00ED5E36">
          <w:rPr>
            <w:noProof/>
            <w:webHidden/>
          </w:rPr>
          <w:tab/>
        </w:r>
        <w:r w:rsidR="00ED5E36">
          <w:rPr>
            <w:noProof/>
            <w:webHidden/>
          </w:rPr>
          <w:fldChar w:fldCharType="begin"/>
        </w:r>
        <w:r w:rsidR="00ED5E36">
          <w:rPr>
            <w:noProof/>
            <w:webHidden/>
          </w:rPr>
          <w:instrText xml:space="preserve"> PAGEREF _Toc159568761 \h </w:instrText>
        </w:r>
        <w:r w:rsidR="00ED5E36">
          <w:rPr>
            <w:noProof/>
            <w:webHidden/>
          </w:rPr>
        </w:r>
        <w:r w:rsidR="00ED5E36">
          <w:rPr>
            <w:noProof/>
            <w:webHidden/>
          </w:rPr>
          <w:fldChar w:fldCharType="separate"/>
        </w:r>
        <w:r w:rsidR="00ED5E36">
          <w:rPr>
            <w:noProof/>
            <w:webHidden/>
          </w:rPr>
          <w:t>152</w:t>
        </w:r>
        <w:r w:rsidR="00ED5E36">
          <w:rPr>
            <w:noProof/>
            <w:webHidden/>
          </w:rPr>
          <w:fldChar w:fldCharType="end"/>
        </w:r>
      </w:hyperlink>
    </w:p>
    <w:p w14:paraId="7DDC27DD" w14:textId="2323A67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2" w:history="1">
        <w:r w:rsidR="00ED5E36" w:rsidRPr="00A40D5E">
          <w:rPr>
            <w:rStyle w:val="Hyperlink"/>
            <w:noProof/>
          </w:rPr>
          <w:t>2.3.53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^DIWP: Formats and Outputs Text Lines</w:t>
        </w:r>
        <w:r w:rsidR="00ED5E36">
          <w:rPr>
            <w:noProof/>
            <w:webHidden/>
          </w:rPr>
          <w:tab/>
        </w:r>
        <w:r w:rsidR="00ED5E36">
          <w:rPr>
            <w:noProof/>
            <w:webHidden/>
          </w:rPr>
          <w:fldChar w:fldCharType="begin"/>
        </w:r>
        <w:r w:rsidR="00ED5E36">
          <w:rPr>
            <w:noProof/>
            <w:webHidden/>
          </w:rPr>
          <w:instrText xml:space="preserve"> PAGEREF _Toc159568762 \h </w:instrText>
        </w:r>
        <w:r w:rsidR="00ED5E36">
          <w:rPr>
            <w:noProof/>
            <w:webHidden/>
          </w:rPr>
        </w:r>
        <w:r w:rsidR="00ED5E36">
          <w:rPr>
            <w:noProof/>
            <w:webHidden/>
          </w:rPr>
          <w:fldChar w:fldCharType="separate"/>
        </w:r>
        <w:r w:rsidR="00ED5E36">
          <w:rPr>
            <w:noProof/>
            <w:webHidden/>
          </w:rPr>
          <w:t>153</w:t>
        </w:r>
        <w:r w:rsidR="00ED5E36">
          <w:rPr>
            <w:noProof/>
            <w:webHidden/>
          </w:rPr>
          <w:fldChar w:fldCharType="end"/>
        </w:r>
      </w:hyperlink>
    </w:p>
    <w:p w14:paraId="01F2491E" w14:textId="3F4EED4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3" w:history="1">
        <w:r w:rsidR="00ED5E36" w:rsidRPr="00A40D5E">
          <w:rPr>
            <w:rStyle w:val="Hyperlink"/>
            <w:noProof/>
          </w:rPr>
          <w:t>2.3.54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^DIWW: Output Remaining Text in ^UTILITY($J,“W”) by ^DIWP</w:t>
        </w:r>
        <w:r w:rsidR="00ED5E36">
          <w:rPr>
            <w:noProof/>
            <w:webHidden/>
          </w:rPr>
          <w:tab/>
        </w:r>
        <w:r w:rsidR="00ED5E36">
          <w:rPr>
            <w:noProof/>
            <w:webHidden/>
          </w:rPr>
          <w:fldChar w:fldCharType="begin"/>
        </w:r>
        <w:r w:rsidR="00ED5E36">
          <w:rPr>
            <w:noProof/>
            <w:webHidden/>
          </w:rPr>
          <w:instrText xml:space="preserve"> PAGEREF _Toc159568763 \h </w:instrText>
        </w:r>
        <w:r w:rsidR="00ED5E36">
          <w:rPr>
            <w:noProof/>
            <w:webHidden/>
          </w:rPr>
        </w:r>
        <w:r w:rsidR="00ED5E36">
          <w:rPr>
            <w:noProof/>
            <w:webHidden/>
          </w:rPr>
          <w:fldChar w:fldCharType="separate"/>
        </w:r>
        <w:r w:rsidR="00ED5E36">
          <w:rPr>
            <w:noProof/>
            <w:webHidden/>
          </w:rPr>
          <w:t>155</w:t>
        </w:r>
        <w:r w:rsidR="00ED5E36">
          <w:rPr>
            <w:noProof/>
            <w:webHidden/>
          </w:rPr>
          <w:fldChar w:fldCharType="end"/>
        </w:r>
      </w:hyperlink>
    </w:p>
    <w:p w14:paraId="46EBB2E1" w14:textId="0D9396D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4" w:history="1">
        <w:r w:rsidR="00ED5E36" w:rsidRPr="00A40D5E">
          <w:rPr>
            <w:rStyle w:val="Hyperlink"/>
            <w:noProof/>
          </w:rPr>
          <w:t>2.3.55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^%DT: Validates Date/Time Input and Converts to Internal Format</w:t>
        </w:r>
        <w:r w:rsidR="00ED5E36">
          <w:rPr>
            <w:noProof/>
            <w:webHidden/>
          </w:rPr>
          <w:tab/>
        </w:r>
        <w:r w:rsidR="00ED5E36">
          <w:rPr>
            <w:noProof/>
            <w:webHidden/>
          </w:rPr>
          <w:fldChar w:fldCharType="begin"/>
        </w:r>
        <w:r w:rsidR="00ED5E36">
          <w:rPr>
            <w:noProof/>
            <w:webHidden/>
          </w:rPr>
          <w:instrText xml:space="preserve"> PAGEREF _Toc159568764 \h </w:instrText>
        </w:r>
        <w:r w:rsidR="00ED5E36">
          <w:rPr>
            <w:noProof/>
            <w:webHidden/>
          </w:rPr>
        </w:r>
        <w:r w:rsidR="00ED5E36">
          <w:rPr>
            <w:noProof/>
            <w:webHidden/>
          </w:rPr>
          <w:fldChar w:fldCharType="separate"/>
        </w:r>
        <w:r w:rsidR="00ED5E36">
          <w:rPr>
            <w:noProof/>
            <w:webHidden/>
          </w:rPr>
          <w:t>156</w:t>
        </w:r>
        <w:r w:rsidR="00ED5E36">
          <w:rPr>
            <w:noProof/>
            <w:webHidden/>
          </w:rPr>
          <w:fldChar w:fldCharType="end"/>
        </w:r>
      </w:hyperlink>
    </w:p>
    <w:p w14:paraId="5B3A374F" w14:textId="62EFECB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5" w:history="1">
        <w:r w:rsidR="00ED5E36" w:rsidRPr="00A40D5E">
          <w:rPr>
            <w:rStyle w:val="Hyperlink"/>
            <w:noProof/>
          </w:rPr>
          <w:t>2.3.56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DD^%DT: Converts Internal to External Date Format</w:t>
        </w:r>
        <w:r w:rsidR="00ED5E36">
          <w:rPr>
            <w:noProof/>
            <w:webHidden/>
          </w:rPr>
          <w:tab/>
        </w:r>
        <w:r w:rsidR="00ED5E36">
          <w:rPr>
            <w:noProof/>
            <w:webHidden/>
          </w:rPr>
          <w:fldChar w:fldCharType="begin"/>
        </w:r>
        <w:r w:rsidR="00ED5E36">
          <w:rPr>
            <w:noProof/>
            <w:webHidden/>
          </w:rPr>
          <w:instrText xml:space="preserve"> PAGEREF _Toc159568765 \h </w:instrText>
        </w:r>
        <w:r w:rsidR="00ED5E36">
          <w:rPr>
            <w:noProof/>
            <w:webHidden/>
          </w:rPr>
        </w:r>
        <w:r w:rsidR="00ED5E36">
          <w:rPr>
            <w:noProof/>
            <w:webHidden/>
          </w:rPr>
          <w:fldChar w:fldCharType="separate"/>
        </w:r>
        <w:r w:rsidR="00ED5E36">
          <w:rPr>
            <w:noProof/>
            <w:webHidden/>
          </w:rPr>
          <w:t>161</w:t>
        </w:r>
        <w:r w:rsidR="00ED5E36">
          <w:rPr>
            <w:noProof/>
            <w:webHidden/>
          </w:rPr>
          <w:fldChar w:fldCharType="end"/>
        </w:r>
      </w:hyperlink>
    </w:p>
    <w:p w14:paraId="6368ACCF" w14:textId="11F576D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6" w:history="1">
        <w:r w:rsidR="00ED5E36" w:rsidRPr="00A40D5E">
          <w:rPr>
            <w:rStyle w:val="Hyperlink"/>
            <w:noProof/>
          </w:rPr>
          <w:t>2.3.57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^%DTC: Returns Number of Days between Two Dates</w:t>
        </w:r>
        <w:r w:rsidR="00ED5E36">
          <w:rPr>
            <w:noProof/>
            <w:webHidden/>
          </w:rPr>
          <w:tab/>
        </w:r>
        <w:r w:rsidR="00ED5E36">
          <w:rPr>
            <w:noProof/>
            <w:webHidden/>
          </w:rPr>
          <w:fldChar w:fldCharType="begin"/>
        </w:r>
        <w:r w:rsidR="00ED5E36">
          <w:rPr>
            <w:noProof/>
            <w:webHidden/>
          </w:rPr>
          <w:instrText xml:space="preserve"> PAGEREF _Toc159568766 \h </w:instrText>
        </w:r>
        <w:r w:rsidR="00ED5E36">
          <w:rPr>
            <w:noProof/>
            <w:webHidden/>
          </w:rPr>
        </w:r>
        <w:r w:rsidR="00ED5E36">
          <w:rPr>
            <w:noProof/>
            <w:webHidden/>
          </w:rPr>
          <w:fldChar w:fldCharType="separate"/>
        </w:r>
        <w:r w:rsidR="00ED5E36">
          <w:rPr>
            <w:noProof/>
            <w:webHidden/>
          </w:rPr>
          <w:t>162</w:t>
        </w:r>
        <w:r w:rsidR="00ED5E36">
          <w:rPr>
            <w:noProof/>
            <w:webHidden/>
          </w:rPr>
          <w:fldChar w:fldCharType="end"/>
        </w:r>
      </w:hyperlink>
    </w:p>
    <w:p w14:paraId="41BA7C9B" w14:textId="3E61BBA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7" w:history="1">
        <w:r w:rsidR="00ED5E36" w:rsidRPr="00A40D5E">
          <w:rPr>
            <w:rStyle w:val="Hyperlink"/>
            <w:noProof/>
          </w:rPr>
          <w:t>2.3.58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C^%DTC: Adds/Subtracts Days and Returns VA FileMan Date and $H Format</w:t>
        </w:r>
        <w:r w:rsidR="00ED5E36">
          <w:rPr>
            <w:noProof/>
            <w:webHidden/>
          </w:rPr>
          <w:tab/>
        </w:r>
        <w:r w:rsidR="00ED5E36">
          <w:rPr>
            <w:noProof/>
            <w:webHidden/>
          </w:rPr>
          <w:fldChar w:fldCharType="begin"/>
        </w:r>
        <w:r w:rsidR="00ED5E36">
          <w:rPr>
            <w:noProof/>
            <w:webHidden/>
          </w:rPr>
          <w:instrText xml:space="preserve"> PAGEREF _Toc159568767 \h </w:instrText>
        </w:r>
        <w:r w:rsidR="00ED5E36">
          <w:rPr>
            <w:noProof/>
            <w:webHidden/>
          </w:rPr>
        </w:r>
        <w:r w:rsidR="00ED5E36">
          <w:rPr>
            <w:noProof/>
            <w:webHidden/>
          </w:rPr>
          <w:fldChar w:fldCharType="separate"/>
        </w:r>
        <w:r w:rsidR="00ED5E36">
          <w:rPr>
            <w:noProof/>
            <w:webHidden/>
          </w:rPr>
          <w:t>162</w:t>
        </w:r>
        <w:r w:rsidR="00ED5E36">
          <w:rPr>
            <w:noProof/>
            <w:webHidden/>
          </w:rPr>
          <w:fldChar w:fldCharType="end"/>
        </w:r>
      </w:hyperlink>
    </w:p>
    <w:p w14:paraId="2A4B265E" w14:textId="43F80CF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8" w:history="1">
        <w:r w:rsidR="00ED5E36" w:rsidRPr="00A40D5E">
          <w:rPr>
            <w:rStyle w:val="Hyperlink"/>
            <w:noProof/>
          </w:rPr>
          <w:t>2.3.59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COMMA^%DTC: Formats Number to String with Commas</w:t>
        </w:r>
        <w:r w:rsidR="00ED5E36">
          <w:rPr>
            <w:noProof/>
            <w:webHidden/>
          </w:rPr>
          <w:tab/>
        </w:r>
        <w:r w:rsidR="00ED5E36">
          <w:rPr>
            <w:noProof/>
            <w:webHidden/>
          </w:rPr>
          <w:fldChar w:fldCharType="begin"/>
        </w:r>
        <w:r w:rsidR="00ED5E36">
          <w:rPr>
            <w:noProof/>
            <w:webHidden/>
          </w:rPr>
          <w:instrText xml:space="preserve"> PAGEREF _Toc159568768 \h </w:instrText>
        </w:r>
        <w:r w:rsidR="00ED5E36">
          <w:rPr>
            <w:noProof/>
            <w:webHidden/>
          </w:rPr>
        </w:r>
        <w:r w:rsidR="00ED5E36">
          <w:rPr>
            <w:noProof/>
            <w:webHidden/>
          </w:rPr>
          <w:fldChar w:fldCharType="separate"/>
        </w:r>
        <w:r w:rsidR="00ED5E36">
          <w:rPr>
            <w:noProof/>
            <w:webHidden/>
          </w:rPr>
          <w:t>163</w:t>
        </w:r>
        <w:r w:rsidR="00ED5E36">
          <w:rPr>
            <w:noProof/>
            <w:webHidden/>
          </w:rPr>
          <w:fldChar w:fldCharType="end"/>
        </w:r>
      </w:hyperlink>
    </w:p>
    <w:p w14:paraId="200BB8BF" w14:textId="32C322B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9" w:history="1">
        <w:r w:rsidR="00ED5E36" w:rsidRPr="00A40D5E">
          <w:rPr>
            <w:rStyle w:val="Hyperlink"/>
            <w:noProof/>
          </w:rPr>
          <w:t>2.3.60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DW^%DTC: Converts VA FileMan Date to $H Format and Outputs Name of the Day</w:t>
        </w:r>
        <w:r w:rsidR="00ED5E36">
          <w:rPr>
            <w:noProof/>
            <w:webHidden/>
          </w:rPr>
          <w:tab/>
        </w:r>
        <w:r w:rsidR="00ED5E36">
          <w:rPr>
            <w:noProof/>
            <w:webHidden/>
          </w:rPr>
          <w:fldChar w:fldCharType="begin"/>
        </w:r>
        <w:r w:rsidR="00ED5E36">
          <w:rPr>
            <w:noProof/>
            <w:webHidden/>
          </w:rPr>
          <w:instrText xml:space="preserve"> PAGEREF _Toc159568769 \h </w:instrText>
        </w:r>
        <w:r w:rsidR="00ED5E36">
          <w:rPr>
            <w:noProof/>
            <w:webHidden/>
          </w:rPr>
        </w:r>
        <w:r w:rsidR="00ED5E36">
          <w:rPr>
            <w:noProof/>
            <w:webHidden/>
          </w:rPr>
          <w:fldChar w:fldCharType="separate"/>
        </w:r>
        <w:r w:rsidR="00ED5E36">
          <w:rPr>
            <w:noProof/>
            <w:webHidden/>
          </w:rPr>
          <w:t>165</w:t>
        </w:r>
        <w:r w:rsidR="00ED5E36">
          <w:rPr>
            <w:noProof/>
            <w:webHidden/>
          </w:rPr>
          <w:fldChar w:fldCharType="end"/>
        </w:r>
      </w:hyperlink>
    </w:p>
    <w:p w14:paraId="7CBB2DA2" w14:textId="0B7D2BE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0" w:history="1">
        <w:r w:rsidR="00ED5E36" w:rsidRPr="00A40D5E">
          <w:rPr>
            <w:rStyle w:val="Hyperlink"/>
            <w:noProof/>
          </w:rPr>
          <w:t>2.3.61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H^%DTC: Converts VA FileMan Date to $H Format</w:t>
        </w:r>
        <w:r w:rsidR="00ED5E36">
          <w:rPr>
            <w:noProof/>
            <w:webHidden/>
          </w:rPr>
          <w:tab/>
        </w:r>
        <w:r w:rsidR="00ED5E36">
          <w:rPr>
            <w:noProof/>
            <w:webHidden/>
          </w:rPr>
          <w:fldChar w:fldCharType="begin"/>
        </w:r>
        <w:r w:rsidR="00ED5E36">
          <w:rPr>
            <w:noProof/>
            <w:webHidden/>
          </w:rPr>
          <w:instrText xml:space="preserve"> PAGEREF _Toc159568770 \h </w:instrText>
        </w:r>
        <w:r w:rsidR="00ED5E36">
          <w:rPr>
            <w:noProof/>
            <w:webHidden/>
          </w:rPr>
        </w:r>
        <w:r w:rsidR="00ED5E36">
          <w:rPr>
            <w:noProof/>
            <w:webHidden/>
          </w:rPr>
          <w:fldChar w:fldCharType="separate"/>
        </w:r>
        <w:r w:rsidR="00ED5E36">
          <w:rPr>
            <w:noProof/>
            <w:webHidden/>
          </w:rPr>
          <w:t>166</w:t>
        </w:r>
        <w:r w:rsidR="00ED5E36">
          <w:rPr>
            <w:noProof/>
            <w:webHidden/>
          </w:rPr>
          <w:fldChar w:fldCharType="end"/>
        </w:r>
      </w:hyperlink>
    </w:p>
    <w:p w14:paraId="33D28D2C" w14:textId="42BB03DD"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1" w:history="1">
        <w:r w:rsidR="00ED5E36" w:rsidRPr="00A40D5E">
          <w:rPr>
            <w:rStyle w:val="Hyperlink"/>
            <w:noProof/>
          </w:rPr>
          <w:t>2.3.62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HELP^%DTC: Display Help Prompt Based on Date</w:t>
        </w:r>
        <w:r w:rsidR="00ED5E36">
          <w:rPr>
            <w:noProof/>
            <w:webHidden/>
          </w:rPr>
          <w:tab/>
        </w:r>
        <w:r w:rsidR="00ED5E36">
          <w:rPr>
            <w:noProof/>
            <w:webHidden/>
          </w:rPr>
          <w:fldChar w:fldCharType="begin"/>
        </w:r>
        <w:r w:rsidR="00ED5E36">
          <w:rPr>
            <w:noProof/>
            <w:webHidden/>
          </w:rPr>
          <w:instrText xml:space="preserve"> PAGEREF _Toc159568771 \h </w:instrText>
        </w:r>
        <w:r w:rsidR="00ED5E36">
          <w:rPr>
            <w:noProof/>
            <w:webHidden/>
          </w:rPr>
        </w:r>
        <w:r w:rsidR="00ED5E36">
          <w:rPr>
            <w:noProof/>
            <w:webHidden/>
          </w:rPr>
          <w:fldChar w:fldCharType="separate"/>
        </w:r>
        <w:r w:rsidR="00ED5E36">
          <w:rPr>
            <w:noProof/>
            <w:webHidden/>
          </w:rPr>
          <w:t>167</w:t>
        </w:r>
        <w:r w:rsidR="00ED5E36">
          <w:rPr>
            <w:noProof/>
            <w:webHidden/>
          </w:rPr>
          <w:fldChar w:fldCharType="end"/>
        </w:r>
      </w:hyperlink>
    </w:p>
    <w:p w14:paraId="2F7EAB6D" w14:textId="0A9611A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2" w:history="1">
        <w:r w:rsidR="00ED5E36" w:rsidRPr="00A40D5E">
          <w:rPr>
            <w:rStyle w:val="Hyperlink"/>
            <w:noProof/>
          </w:rPr>
          <w:t>2.3.63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NOW^%DTC: Returns Current Date/Time in VA FileMan and $H Formats</w:t>
        </w:r>
        <w:r w:rsidR="00ED5E36">
          <w:rPr>
            <w:noProof/>
            <w:webHidden/>
          </w:rPr>
          <w:tab/>
        </w:r>
        <w:r w:rsidR="00ED5E36">
          <w:rPr>
            <w:noProof/>
            <w:webHidden/>
          </w:rPr>
          <w:fldChar w:fldCharType="begin"/>
        </w:r>
        <w:r w:rsidR="00ED5E36">
          <w:rPr>
            <w:noProof/>
            <w:webHidden/>
          </w:rPr>
          <w:instrText xml:space="preserve"> PAGEREF _Toc159568772 \h </w:instrText>
        </w:r>
        <w:r w:rsidR="00ED5E36">
          <w:rPr>
            <w:noProof/>
            <w:webHidden/>
          </w:rPr>
        </w:r>
        <w:r w:rsidR="00ED5E36">
          <w:rPr>
            <w:noProof/>
            <w:webHidden/>
          </w:rPr>
          <w:fldChar w:fldCharType="separate"/>
        </w:r>
        <w:r w:rsidR="00ED5E36">
          <w:rPr>
            <w:noProof/>
            <w:webHidden/>
          </w:rPr>
          <w:t>167</w:t>
        </w:r>
        <w:r w:rsidR="00ED5E36">
          <w:rPr>
            <w:noProof/>
            <w:webHidden/>
          </w:rPr>
          <w:fldChar w:fldCharType="end"/>
        </w:r>
      </w:hyperlink>
    </w:p>
    <w:p w14:paraId="2983314B" w14:textId="0192C03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3" w:history="1">
        <w:r w:rsidR="00ED5E36" w:rsidRPr="00A40D5E">
          <w:rPr>
            <w:rStyle w:val="Hyperlink"/>
            <w:noProof/>
          </w:rPr>
          <w:t>2.3.64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S^%DTC: Converts Time into Decimal Part of VA FileMan Internal Date</w:t>
        </w:r>
        <w:r w:rsidR="00ED5E36">
          <w:rPr>
            <w:noProof/>
            <w:webHidden/>
          </w:rPr>
          <w:tab/>
        </w:r>
        <w:r w:rsidR="00ED5E36">
          <w:rPr>
            <w:noProof/>
            <w:webHidden/>
          </w:rPr>
          <w:fldChar w:fldCharType="begin"/>
        </w:r>
        <w:r w:rsidR="00ED5E36">
          <w:rPr>
            <w:noProof/>
            <w:webHidden/>
          </w:rPr>
          <w:instrText xml:space="preserve"> PAGEREF _Toc159568773 \h </w:instrText>
        </w:r>
        <w:r w:rsidR="00ED5E36">
          <w:rPr>
            <w:noProof/>
            <w:webHidden/>
          </w:rPr>
        </w:r>
        <w:r w:rsidR="00ED5E36">
          <w:rPr>
            <w:noProof/>
            <w:webHidden/>
          </w:rPr>
          <w:fldChar w:fldCharType="separate"/>
        </w:r>
        <w:r w:rsidR="00ED5E36">
          <w:rPr>
            <w:noProof/>
            <w:webHidden/>
          </w:rPr>
          <w:t>168</w:t>
        </w:r>
        <w:r w:rsidR="00ED5E36">
          <w:rPr>
            <w:noProof/>
            <w:webHidden/>
          </w:rPr>
          <w:fldChar w:fldCharType="end"/>
        </w:r>
      </w:hyperlink>
    </w:p>
    <w:p w14:paraId="2906C2AB" w14:textId="79163B6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4" w:history="1">
        <w:r w:rsidR="00ED5E36" w:rsidRPr="00A40D5E">
          <w:rPr>
            <w:rStyle w:val="Hyperlink"/>
            <w:noProof/>
          </w:rPr>
          <w:t>2.3.65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YMD^%DTC: Converts $H to VA FileMan Format</w:t>
        </w:r>
        <w:r w:rsidR="00ED5E36">
          <w:rPr>
            <w:noProof/>
            <w:webHidden/>
          </w:rPr>
          <w:tab/>
        </w:r>
        <w:r w:rsidR="00ED5E36">
          <w:rPr>
            <w:noProof/>
            <w:webHidden/>
          </w:rPr>
          <w:fldChar w:fldCharType="begin"/>
        </w:r>
        <w:r w:rsidR="00ED5E36">
          <w:rPr>
            <w:noProof/>
            <w:webHidden/>
          </w:rPr>
          <w:instrText xml:space="preserve"> PAGEREF _Toc159568774 \h </w:instrText>
        </w:r>
        <w:r w:rsidR="00ED5E36">
          <w:rPr>
            <w:noProof/>
            <w:webHidden/>
          </w:rPr>
        </w:r>
        <w:r w:rsidR="00ED5E36">
          <w:rPr>
            <w:noProof/>
            <w:webHidden/>
          </w:rPr>
          <w:fldChar w:fldCharType="separate"/>
        </w:r>
        <w:r w:rsidR="00ED5E36">
          <w:rPr>
            <w:noProof/>
            <w:webHidden/>
          </w:rPr>
          <w:t>169</w:t>
        </w:r>
        <w:r w:rsidR="00ED5E36">
          <w:rPr>
            <w:noProof/>
            <w:webHidden/>
          </w:rPr>
          <w:fldChar w:fldCharType="end"/>
        </w:r>
      </w:hyperlink>
    </w:p>
    <w:p w14:paraId="0366EB59" w14:textId="45349D1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5" w:history="1">
        <w:r w:rsidR="00ED5E36" w:rsidRPr="00A40D5E">
          <w:rPr>
            <w:rStyle w:val="Hyperlink"/>
            <w:noProof/>
          </w:rPr>
          <w:t>2.3.66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YX^%DTC: Returns Printable and VA FileMan Internal Formats from $H</w:t>
        </w:r>
        <w:r w:rsidR="00ED5E36">
          <w:rPr>
            <w:noProof/>
            <w:webHidden/>
          </w:rPr>
          <w:tab/>
        </w:r>
        <w:r w:rsidR="00ED5E36">
          <w:rPr>
            <w:noProof/>
            <w:webHidden/>
          </w:rPr>
          <w:fldChar w:fldCharType="begin"/>
        </w:r>
        <w:r w:rsidR="00ED5E36">
          <w:rPr>
            <w:noProof/>
            <w:webHidden/>
          </w:rPr>
          <w:instrText xml:space="preserve"> PAGEREF _Toc159568775 \h </w:instrText>
        </w:r>
        <w:r w:rsidR="00ED5E36">
          <w:rPr>
            <w:noProof/>
            <w:webHidden/>
          </w:rPr>
        </w:r>
        <w:r w:rsidR="00ED5E36">
          <w:rPr>
            <w:noProof/>
            <w:webHidden/>
          </w:rPr>
          <w:fldChar w:fldCharType="separate"/>
        </w:r>
        <w:r w:rsidR="00ED5E36">
          <w:rPr>
            <w:noProof/>
            <w:webHidden/>
          </w:rPr>
          <w:t>169</w:t>
        </w:r>
        <w:r w:rsidR="00ED5E36">
          <w:rPr>
            <w:noProof/>
            <w:webHidden/>
          </w:rPr>
          <w:fldChar w:fldCharType="end"/>
        </w:r>
      </w:hyperlink>
    </w:p>
    <w:p w14:paraId="1E5F64EA" w14:textId="78BA49D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6" w:history="1">
        <w:r w:rsidR="00ED5E36" w:rsidRPr="00A40D5E">
          <w:rPr>
            <w:rStyle w:val="Hyperlink"/>
            <w:noProof/>
          </w:rPr>
          <w:t>2.3.67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%XY^%RCR: Moves Arrays between Locations</w:t>
        </w:r>
        <w:r w:rsidR="00ED5E36">
          <w:rPr>
            <w:noProof/>
            <w:webHidden/>
          </w:rPr>
          <w:tab/>
        </w:r>
        <w:r w:rsidR="00ED5E36">
          <w:rPr>
            <w:noProof/>
            <w:webHidden/>
          </w:rPr>
          <w:fldChar w:fldCharType="begin"/>
        </w:r>
        <w:r w:rsidR="00ED5E36">
          <w:rPr>
            <w:noProof/>
            <w:webHidden/>
          </w:rPr>
          <w:instrText xml:space="preserve"> PAGEREF _Toc159568776 \h </w:instrText>
        </w:r>
        <w:r w:rsidR="00ED5E36">
          <w:rPr>
            <w:noProof/>
            <w:webHidden/>
          </w:rPr>
        </w:r>
        <w:r w:rsidR="00ED5E36">
          <w:rPr>
            <w:noProof/>
            <w:webHidden/>
          </w:rPr>
          <w:fldChar w:fldCharType="separate"/>
        </w:r>
        <w:r w:rsidR="00ED5E36">
          <w:rPr>
            <w:noProof/>
            <w:webHidden/>
          </w:rPr>
          <w:t>170</w:t>
        </w:r>
        <w:r w:rsidR="00ED5E36">
          <w:rPr>
            <w:noProof/>
            <w:webHidden/>
          </w:rPr>
          <w:fldChar w:fldCharType="end"/>
        </w:r>
      </w:hyperlink>
    </w:p>
    <w:p w14:paraId="4CAF2598" w14:textId="42625EB9"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777" w:history="1">
        <w:r w:rsidR="00ED5E36" w:rsidRPr="00A40D5E">
          <w:rPr>
            <w:rStyle w:val="Hyperlink"/>
          </w:rPr>
          <w:t>3</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Database Server (DBS) API</w:t>
        </w:r>
        <w:r w:rsidR="00ED5E36">
          <w:rPr>
            <w:webHidden/>
          </w:rPr>
          <w:tab/>
        </w:r>
        <w:r w:rsidR="00ED5E36">
          <w:rPr>
            <w:webHidden/>
          </w:rPr>
          <w:fldChar w:fldCharType="begin"/>
        </w:r>
        <w:r w:rsidR="00ED5E36">
          <w:rPr>
            <w:webHidden/>
          </w:rPr>
          <w:instrText xml:space="preserve"> PAGEREF _Toc159568777 \h </w:instrText>
        </w:r>
        <w:r w:rsidR="00ED5E36">
          <w:rPr>
            <w:webHidden/>
          </w:rPr>
        </w:r>
        <w:r w:rsidR="00ED5E36">
          <w:rPr>
            <w:webHidden/>
          </w:rPr>
          <w:fldChar w:fldCharType="separate"/>
        </w:r>
        <w:r w:rsidR="00ED5E36">
          <w:rPr>
            <w:webHidden/>
          </w:rPr>
          <w:t>172</w:t>
        </w:r>
        <w:r w:rsidR="00ED5E36">
          <w:rPr>
            <w:webHidden/>
          </w:rPr>
          <w:fldChar w:fldCharType="end"/>
        </w:r>
      </w:hyperlink>
    </w:p>
    <w:p w14:paraId="76422815" w14:textId="73CD61E1"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78" w:history="1">
        <w:r w:rsidR="00ED5E36" w:rsidRPr="00A40D5E">
          <w:rPr>
            <w:rStyle w:val="Hyperlink"/>
          </w:rPr>
          <w:t>3.1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_Toc159568778 \h </w:instrText>
        </w:r>
        <w:r w:rsidR="00ED5E36">
          <w:rPr>
            <w:webHidden/>
          </w:rPr>
        </w:r>
        <w:r w:rsidR="00ED5E36">
          <w:rPr>
            <w:webHidden/>
          </w:rPr>
          <w:fldChar w:fldCharType="separate"/>
        </w:r>
        <w:r w:rsidR="00ED5E36">
          <w:rPr>
            <w:webHidden/>
          </w:rPr>
          <w:t>172</w:t>
        </w:r>
        <w:r w:rsidR="00ED5E36">
          <w:rPr>
            <w:webHidden/>
          </w:rPr>
          <w:fldChar w:fldCharType="end"/>
        </w:r>
      </w:hyperlink>
    </w:p>
    <w:p w14:paraId="6308B519" w14:textId="762966C2"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79" w:history="1">
        <w:r w:rsidR="00ED5E36" w:rsidRPr="00A40D5E">
          <w:rPr>
            <w:rStyle w:val="Hyperlink"/>
          </w:rPr>
          <w:t>3.2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How to Use Database Server (DBS) Calls</w:t>
        </w:r>
        <w:r w:rsidR="00ED5E36">
          <w:rPr>
            <w:webHidden/>
          </w:rPr>
          <w:tab/>
        </w:r>
        <w:r w:rsidR="00ED5E36">
          <w:rPr>
            <w:webHidden/>
          </w:rPr>
          <w:fldChar w:fldCharType="begin"/>
        </w:r>
        <w:r w:rsidR="00ED5E36">
          <w:rPr>
            <w:webHidden/>
          </w:rPr>
          <w:instrText xml:space="preserve"> PAGEREF _Toc159568779 \h </w:instrText>
        </w:r>
        <w:r w:rsidR="00ED5E36">
          <w:rPr>
            <w:webHidden/>
          </w:rPr>
        </w:r>
        <w:r w:rsidR="00ED5E36">
          <w:rPr>
            <w:webHidden/>
          </w:rPr>
          <w:fldChar w:fldCharType="separate"/>
        </w:r>
        <w:r w:rsidR="00ED5E36">
          <w:rPr>
            <w:webHidden/>
          </w:rPr>
          <w:t>172</w:t>
        </w:r>
        <w:r w:rsidR="00ED5E36">
          <w:rPr>
            <w:webHidden/>
          </w:rPr>
          <w:fldChar w:fldCharType="end"/>
        </w:r>
      </w:hyperlink>
    </w:p>
    <w:p w14:paraId="60186981" w14:textId="0D3939F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0" w:history="1">
        <w:r w:rsidR="00ED5E36" w:rsidRPr="00A40D5E">
          <w:rPr>
            <w:rStyle w:val="Hyperlink"/>
            <w:noProof/>
          </w:rPr>
          <w:t>3.2.1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Format and Conventions of the Calls</w:t>
        </w:r>
        <w:r w:rsidR="00ED5E36">
          <w:rPr>
            <w:noProof/>
            <w:webHidden/>
          </w:rPr>
          <w:tab/>
        </w:r>
        <w:r w:rsidR="00ED5E36">
          <w:rPr>
            <w:noProof/>
            <w:webHidden/>
          </w:rPr>
          <w:fldChar w:fldCharType="begin"/>
        </w:r>
        <w:r w:rsidR="00ED5E36">
          <w:rPr>
            <w:noProof/>
            <w:webHidden/>
          </w:rPr>
          <w:instrText xml:space="preserve"> PAGEREF _Toc159568780 \h </w:instrText>
        </w:r>
        <w:r w:rsidR="00ED5E36">
          <w:rPr>
            <w:noProof/>
            <w:webHidden/>
          </w:rPr>
        </w:r>
        <w:r w:rsidR="00ED5E36">
          <w:rPr>
            <w:noProof/>
            <w:webHidden/>
          </w:rPr>
          <w:fldChar w:fldCharType="separate"/>
        </w:r>
        <w:r w:rsidR="00ED5E36">
          <w:rPr>
            <w:noProof/>
            <w:webHidden/>
          </w:rPr>
          <w:t>173</w:t>
        </w:r>
        <w:r w:rsidR="00ED5E36">
          <w:rPr>
            <w:noProof/>
            <w:webHidden/>
          </w:rPr>
          <w:fldChar w:fldCharType="end"/>
        </w:r>
      </w:hyperlink>
    </w:p>
    <w:p w14:paraId="23946982" w14:textId="66EE675D"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1" w:history="1">
        <w:r w:rsidR="00ED5E36" w:rsidRPr="00A40D5E">
          <w:rPr>
            <w:rStyle w:val="Hyperlink"/>
            <w:noProof/>
          </w:rPr>
          <w:t>3.2.2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IENS: Identify Entries and Subentries</w:t>
        </w:r>
        <w:r w:rsidR="00ED5E36">
          <w:rPr>
            <w:noProof/>
            <w:webHidden/>
          </w:rPr>
          <w:tab/>
        </w:r>
        <w:r w:rsidR="00ED5E36">
          <w:rPr>
            <w:noProof/>
            <w:webHidden/>
          </w:rPr>
          <w:fldChar w:fldCharType="begin"/>
        </w:r>
        <w:r w:rsidR="00ED5E36">
          <w:rPr>
            <w:noProof/>
            <w:webHidden/>
          </w:rPr>
          <w:instrText xml:space="preserve"> PAGEREF _Toc159568781 \h </w:instrText>
        </w:r>
        <w:r w:rsidR="00ED5E36">
          <w:rPr>
            <w:noProof/>
            <w:webHidden/>
          </w:rPr>
        </w:r>
        <w:r w:rsidR="00ED5E36">
          <w:rPr>
            <w:noProof/>
            <w:webHidden/>
          </w:rPr>
          <w:fldChar w:fldCharType="separate"/>
        </w:r>
        <w:r w:rsidR="00ED5E36">
          <w:rPr>
            <w:noProof/>
            <w:webHidden/>
          </w:rPr>
          <w:t>173</w:t>
        </w:r>
        <w:r w:rsidR="00ED5E36">
          <w:rPr>
            <w:noProof/>
            <w:webHidden/>
          </w:rPr>
          <w:fldChar w:fldCharType="end"/>
        </w:r>
      </w:hyperlink>
    </w:p>
    <w:p w14:paraId="0FA06C6F" w14:textId="482D9F0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2" w:history="1">
        <w:r w:rsidR="00ED5E36" w:rsidRPr="00A40D5E">
          <w:rPr>
            <w:rStyle w:val="Hyperlink"/>
            <w:noProof/>
          </w:rPr>
          <w:t>3.2.3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FDA: Format of Data Passed to and from VA FileMan</w:t>
        </w:r>
        <w:r w:rsidR="00ED5E36">
          <w:rPr>
            <w:noProof/>
            <w:webHidden/>
          </w:rPr>
          <w:tab/>
        </w:r>
        <w:r w:rsidR="00ED5E36">
          <w:rPr>
            <w:noProof/>
            <w:webHidden/>
          </w:rPr>
          <w:fldChar w:fldCharType="begin"/>
        </w:r>
        <w:r w:rsidR="00ED5E36">
          <w:rPr>
            <w:noProof/>
            <w:webHidden/>
          </w:rPr>
          <w:instrText xml:space="preserve"> PAGEREF _Toc159568782 \h </w:instrText>
        </w:r>
        <w:r w:rsidR="00ED5E36">
          <w:rPr>
            <w:noProof/>
            <w:webHidden/>
          </w:rPr>
        </w:r>
        <w:r w:rsidR="00ED5E36">
          <w:rPr>
            <w:noProof/>
            <w:webHidden/>
          </w:rPr>
          <w:fldChar w:fldCharType="separate"/>
        </w:r>
        <w:r w:rsidR="00ED5E36">
          <w:rPr>
            <w:noProof/>
            <w:webHidden/>
          </w:rPr>
          <w:t>174</w:t>
        </w:r>
        <w:r w:rsidR="00ED5E36">
          <w:rPr>
            <w:noProof/>
            <w:webHidden/>
          </w:rPr>
          <w:fldChar w:fldCharType="end"/>
        </w:r>
      </w:hyperlink>
    </w:p>
    <w:p w14:paraId="186C8763" w14:textId="670CB27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3" w:history="1">
        <w:r w:rsidR="00ED5E36" w:rsidRPr="00A40D5E">
          <w:rPr>
            <w:rStyle w:val="Hyperlink"/>
            <w:noProof/>
          </w:rPr>
          <w:t>3.2.4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Documentation Conventions</w:t>
        </w:r>
        <w:r w:rsidR="00ED5E36">
          <w:rPr>
            <w:noProof/>
            <w:webHidden/>
          </w:rPr>
          <w:tab/>
        </w:r>
        <w:r w:rsidR="00ED5E36">
          <w:rPr>
            <w:noProof/>
            <w:webHidden/>
          </w:rPr>
          <w:fldChar w:fldCharType="begin"/>
        </w:r>
        <w:r w:rsidR="00ED5E36">
          <w:rPr>
            <w:noProof/>
            <w:webHidden/>
          </w:rPr>
          <w:instrText xml:space="preserve"> PAGEREF _Toc159568783 \h </w:instrText>
        </w:r>
        <w:r w:rsidR="00ED5E36">
          <w:rPr>
            <w:noProof/>
            <w:webHidden/>
          </w:rPr>
        </w:r>
        <w:r w:rsidR="00ED5E36">
          <w:rPr>
            <w:noProof/>
            <w:webHidden/>
          </w:rPr>
          <w:fldChar w:fldCharType="separate"/>
        </w:r>
        <w:r w:rsidR="00ED5E36">
          <w:rPr>
            <w:noProof/>
            <w:webHidden/>
          </w:rPr>
          <w:t>176</w:t>
        </w:r>
        <w:r w:rsidR="00ED5E36">
          <w:rPr>
            <w:noProof/>
            <w:webHidden/>
          </w:rPr>
          <w:fldChar w:fldCharType="end"/>
        </w:r>
      </w:hyperlink>
    </w:p>
    <w:p w14:paraId="1692A920" w14:textId="79CAA53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84" w:history="1">
        <w:r w:rsidR="00ED5E36" w:rsidRPr="00A40D5E">
          <w:rPr>
            <w:rStyle w:val="Hyperlink"/>
          </w:rPr>
          <w:t>3.3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How the Database Server (DBS) Communicates</w:t>
        </w:r>
        <w:r w:rsidR="00ED5E36">
          <w:rPr>
            <w:webHidden/>
          </w:rPr>
          <w:tab/>
        </w:r>
        <w:r w:rsidR="00ED5E36">
          <w:rPr>
            <w:webHidden/>
          </w:rPr>
          <w:fldChar w:fldCharType="begin"/>
        </w:r>
        <w:r w:rsidR="00ED5E36">
          <w:rPr>
            <w:webHidden/>
          </w:rPr>
          <w:instrText xml:space="preserve"> PAGEREF _Toc159568784 \h </w:instrText>
        </w:r>
        <w:r w:rsidR="00ED5E36">
          <w:rPr>
            <w:webHidden/>
          </w:rPr>
        </w:r>
        <w:r w:rsidR="00ED5E36">
          <w:rPr>
            <w:webHidden/>
          </w:rPr>
          <w:fldChar w:fldCharType="separate"/>
        </w:r>
        <w:r w:rsidR="00ED5E36">
          <w:rPr>
            <w:webHidden/>
          </w:rPr>
          <w:t>176</w:t>
        </w:r>
        <w:r w:rsidR="00ED5E36">
          <w:rPr>
            <w:webHidden/>
          </w:rPr>
          <w:fldChar w:fldCharType="end"/>
        </w:r>
      </w:hyperlink>
    </w:p>
    <w:p w14:paraId="136EE108" w14:textId="3F0DB92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5" w:history="1">
        <w:r w:rsidR="00ED5E36" w:rsidRPr="00A40D5E">
          <w:rPr>
            <w:rStyle w:val="Hyperlink"/>
            <w:noProof/>
          </w:rPr>
          <w:t>3.3.1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Overview</w:t>
        </w:r>
        <w:r w:rsidR="00ED5E36">
          <w:rPr>
            <w:noProof/>
            <w:webHidden/>
          </w:rPr>
          <w:tab/>
        </w:r>
        <w:r w:rsidR="00ED5E36">
          <w:rPr>
            <w:noProof/>
            <w:webHidden/>
          </w:rPr>
          <w:fldChar w:fldCharType="begin"/>
        </w:r>
        <w:r w:rsidR="00ED5E36">
          <w:rPr>
            <w:noProof/>
            <w:webHidden/>
          </w:rPr>
          <w:instrText xml:space="preserve"> PAGEREF _Toc159568785 \h </w:instrText>
        </w:r>
        <w:r w:rsidR="00ED5E36">
          <w:rPr>
            <w:noProof/>
            <w:webHidden/>
          </w:rPr>
        </w:r>
        <w:r w:rsidR="00ED5E36">
          <w:rPr>
            <w:noProof/>
            <w:webHidden/>
          </w:rPr>
          <w:fldChar w:fldCharType="separate"/>
        </w:r>
        <w:r w:rsidR="00ED5E36">
          <w:rPr>
            <w:noProof/>
            <w:webHidden/>
          </w:rPr>
          <w:t>176</w:t>
        </w:r>
        <w:r w:rsidR="00ED5E36">
          <w:rPr>
            <w:noProof/>
            <w:webHidden/>
          </w:rPr>
          <w:fldChar w:fldCharType="end"/>
        </w:r>
      </w:hyperlink>
    </w:p>
    <w:p w14:paraId="1FBBB06C" w14:textId="0913CE6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6" w:history="1">
        <w:r w:rsidR="00ED5E36" w:rsidRPr="00A40D5E">
          <w:rPr>
            <w:rStyle w:val="Hyperlink"/>
            <w:noProof/>
          </w:rPr>
          <w:t>3.3.2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How Information Is Returned</w:t>
        </w:r>
        <w:r w:rsidR="00ED5E36">
          <w:rPr>
            <w:noProof/>
            <w:webHidden/>
          </w:rPr>
          <w:tab/>
        </w:r>
        <w:r w:rsidR="00ED5E36">
          <w:rPr>
            <w:noProof/>
            <w:webHidden/>
          </w:rPr>
          <w:fldChar w:fldCharType="begin"/>
        </w:r>
        <w:r w:rsidR="00ED5E36">
          <w:rPr>
            <w:noProof/>
            <w:webHidden/>
          </w:rPr>
          <w:instrText xml:space="preserve"> PAGEREF _Toc159568786 \h </w:instrText>
        </w:r>
        <w:r w:rsidR="00ED5E36">
          <w:rPr>
            <w:noProof/>
            <w:webHidden/>
          </w:rPr>
        </w:r>
        <w:r w:rsidR="00ED5E36">
          <w:rPr>
            <w:noProof/>
            <w:webHidden/>
          </w:rPr>
          <w:fldChar w:fldCharType="separate"/>
        </w:r>
        <w:r w:rsidR="00ED5E36">
          <w:rPr>
            <w:noProof/>
            <w:webHidden/>
          </w:rPr>
          <w:t>177</w:t>
        </w:r>
        <w:r w:rsidR="00ED5E36">
          <w:rPr>
            <w:noProof/>
            <w:webHidden/>
          </w:rPr>
          <w:fldChar w:fldCharType="end"/>
        </w:r>
      </w:hyperlink>
    </w:p>
    <w:p w14:paraId="7E6BE1C4" w14:textId="29A92EED"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7" w:history="1">
        <w:r w:rsidR="00ED5E36" w:rsidRPr="00A40D5E">
          <w:rPr>
            <w:rStyle w:val="Hyperlink"/>
            <w:noProof/>
          </w:rPr>
          <w:t>3.3.3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Contents of Arrays</w:t>
        </w:r>
        <w:r w:rsidR="00ED5E36">
          <w:rPr>
            <w:noProof/>
            <w:webHidden/>
          </w:rPr>
          <w:tab/>
        </w:r>
        <w:r w:rsidR="00ED5E36">
          <w:rPr>
            <w:noProof/>
            <w:webHidden/>
          </w:rPr>
          <w:fldChar w:fldCharType="begin"/>
        </w:r>
        <w:r w:rsidR="00ED5E36">
          <w:rPr>
            <w:noProof/>
            <w:webHidden/>
          </w:rPr>
          <w:instrText xml:space="preserve"> PAGEREF _Toc159568787 \h </w:instrText>
        </w:r>
        <w:r w:rsidR="00ED5E36">
          <w:rPr>
            <w:noProof/>
            <w:webHidden/>
          </w:rPr>
        </w:r>
        <w:r w:rsidR="00ED5E36">
          <w:rPr>
            <w:noProof/>
            <w:webHidden/>
          </w:rPr>
          <w:fldChar w:fldCharType="separate"/>
        </w:r>
        <w:r w:rsidR="00ED5E36">
          <w:rPr>
            <w:noProof/>
            <w:webHidden/>
          </w:rPr>
          <w:t>178</w:t>
        </w:r>
        <w:r w:rsidR="00ED5E36">
          <w:rPr>
            <w:noProof/>
            <w:webHidden/>
          </w:rPr>
          <w:fldChar w:fldCharType="end"/>
        </w:r>
      </w:hyperlink>
    </w:p>
    <w:p w14:paraId="0BC127CC" w14:textId="69D1017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8" w:history="1">
        <w:r w:rsidR="00ED5E36" w:rsidRPr="00A40D5E">
          <w:rPr>
            <w:rStyle w:val="Hyperlink"/>
            <w:noProof/>
          </w:rPr>
          <w:t>3.3.4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Obtaining Formatted Text from the Arrays</w:t>
        </w:r>
        <w:r w:rsidR="00ED5E36">
          <w:rPr>
            <w:noProof/>
            <w:webHidden/>
          </w:rPr>
          <w:tab/>
        </w:r>
        <w:r w:rsidR="00ED5E36">
          <w:rPr>
            <w:noProof/>
            <w:webHidden/>
          </w:rPr>
          <w:fldChar w:fldCharType="begin"/>
        </w:r>
        <w:r w:rsidR="00ED5E36">
          <w:rPr>
            <w:noProof/>
            <w:webHidden/>
          </w:rPr>
          <w:instrText xml:space="preserve"> PAGEREF _Toc159568788 \h </w:instrText>
        </w:r>
        <w:r w:rsidR="00ED5E36">
          <w:rPr>
            <w:noProof/>
            <w:webHidden/>
          </w:rPr>
        </w:r>
        <w:r w:rsidR="00ED5E36">
          <w:rPr>
            <w:noProof/>
            <w:webHidden/>
          </w:rPr>
          <w:fldChar w:fldCharType="separate"/>
        </w:r>
        <w:r w:rsidR="00ED5E36">
          <w:rPr>
            <w:noProof/>
            <w:webHidden/>
          </w:rPr>
          <w:t>182</w:t>
        </w:r>
        <w:r w:rsidR="00ED5E36">
          <w:rPr>
            <w:noProof/>
            <w:webHidden/>
          </w:rPr>
          <w:fldChar w:fldCharType="end"/>
        </w:r>
      </w:hyperlink>
    </w:p>
    <w:p w14:paraId="0C207FE0" w14:textId="0E5B6E2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9" w:history="1">
        <w:r w:rsidR="00ED5E36" w:rsidRPr="00A40D5E">
          <w:rPr>
            <w:rStyle w:val="Hyperlink"/>
            <w:noProof/>
          </w:rPr>
          <w:t>3.3.5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Cleaning Up the Output Arrays</w:t>
        </w:r>
        <w:r w:rsidR="00ED5E36">
          <w:rPr>
            <w:noProof/>
            <w:webHidden/>
          </w:rPr>
          <w:tab/>
        </w:r>
        <w:r w:rsidR="00ED5E36">
          <w:rPr>
            <w:noProof/>
            <w:webHidden/>
          </w:rPr>
          <w:fldChar w:fldCharType="begin"/>
        </w:r>
        <w:r w:rsidR="00ED5E36">
          <w:rPr>
            <w:noProof/>
            <w:webHidden/>
          </w:rPr>
          <w:instrText xml:space="preserve"> PAGEREF _Toc159568789 \h </w:instrText>
        </w:r>
        <w:r w:rsidR="00ED5E36">
          <w:rPr>
            <w:noProof/>
            <w:webHidden/>
          </w:rPr>
        </w:r>
        <w:r w:rsidR="00ED5E36">
          <w:rPr>
            <w:noProof/>
            <w:webHidden/>
          </w:rPr>
          <w:fldChar w:fldCharType="separate"/>
        </w:r>
        <w:r w:rsidR="00ED5E36">
          <w:rPr>
            <w:noProof/>
            <w:webHidden/>
          </w:rPr>
          <w:t>183</w:t>
        </w:r>
        <w:r w:rsidR="00ED5E36">
          <w:rPr>
            <w:noProof/>
            <w:webHidden/>
          </w:rPr>
          <w:fldChar w:fldCharType="end"/>
        </w:r>
      </w:hyperlink>
    </w:p>
    <w:p w14:paraId="55D661C8" w14:textId="3CBD3C3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0" w:history="1">
        <w:r w:rsidR="00ED5E36" w:rsidRPr="00A40D5E">
          <w:rPr>
            <w:rStyle w:val="Hyperlink"/>
            <w:noProof/>
          </w:rPr>
          <w:t>3.3.6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Example of Call to VA FileMan DBS</w:t>
        </w:r>
        <w:r w:rsidR="00ED5E36">
          <w:rPr>
            <w:noProof/>
            <w:webHidden/>
          </w:rPr>
          <w:tab/>
        </w:r>
        <w:r w:rsidR="00ED5E36">
          <w:rPr>
            <w:noProof/>
            <w:webHidden/>
          </w:rPr>
          <w:fldChar w:fldCharType="begin"/>
        </w:r>
        <w:r w:rsidR="00ED5E36">
          <w:rPr>
            <w:noProof/>
            <w:webHidden/>
          </w:rPr>
          <w:instrText xml:space="preserve"> PAGEREF _Toc159568790 \h </w:instrText>
        </w:r>
        <w:r w:rsidR="00ED5E36">
          <w:rPr>
            <w:noProof/>
            <w:webHidden/>
          </w:rPr>
        </w:r>
        <w:r w:rsidR="00ED5E36">
          <w:rPr>
            <w:noProof/>
            <w:webHidden/>
          </w:rPr>
          <w:fldChar w:fldCharType="separate"/>
        </w:r>
        <w:r w:rsidR="00ED5E36">
          <w:rPr>
            <w:noProof/>
            <w:webHidden/>
          </w:rPr>
          <w:t>183</w:t>
        </w:r>
        <w:r w:rsidR="00ED5E36">
          <w:rPr>
            <w:noProof/>
            <w:webHidden/>
          </w:rPr>
          <w:fldChar w:fldCharType="end"/>
        </w:r>
      </w:hyperlink>
    </w:p>
    <w:p w14:paraId="1C721258" w14:textId="345C4CB8"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91" w:history="1">
        <w:r w:rsidR="00ED5E36" w:rsidRPr="00A40D5E">
          <w:rPr>
            <w:rStyle w:val="Hyperlink"/>
          </w:rPr>
          <w:t>3.4</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Database Server Calls Cross-Referenced by Category</w:t>
        </w:r>
        <w:r w:rsidR="00ED5E36">
          <w:rPr>
            <w:webHidden/>
          </w:rPr>
          <w:tab/>
        </w:r>
        <w:r w:rsidR="00ED5E36">
          <w:rPr>
            <w:webHidden/>
          </w:rPr>
          <w:fldChar w:fldCharType="begin"/>
        </w:r>
        <w:r w:rsidR="00ED5E36">
          <w:rPr>
            <w:webHidden/>
          </w:rPr>
          <w:instrText xml:space="preserve"> PAGEREF _Toc159568791 \h </w:instrText>
        </w:r>
        <w:r w:rsidR="00ED5E36">
          <w:rPr>
            <w:webHidden/>
          </w:rPr>
        </w:r>
        <w:r w:rsidR="00ED5E36">
          <w:rPr>
            <w:webHidden/>
          </w:rPr>
          <w:fldChar w:fldCharType="separate"/>
        </w:r>
        <w:r w:rsidR="00ED5E36">
          <w:rPr>
            <w:webHidden/>
          </w:rPr>
          <w:t>185</w:t>
        </w:r>
        <w:r w:rsidR="00ED5E36">
          <w:rPr>
            <w:webHidden/>
          </w:rPr>
          <w:fldChar w:fldCharType="end"/>
        </w:r>
      </w:hyperlink>
    </w:p>
    <w:p w14:paraId="5F3687E5" w14:textId="1C9DF1E9"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92" w:history="1">
        <w:r w:rsidR="00ED5E36" w:rsidRPr="00A40D5E">
          <w:rPr>
            <w:rStyle w:val="Hyperlink"/>
          </w:rPr>
          <w:t>3.5</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Database Server (DBS) Calls Presented in Alphabetical Order)</w:t>
        </w:r>
        <w:r w:rsidR="00ED5E36">
          <w:rPr>
            <w:webHidden/>
          </w:rPr>
          <w:tab/>
        </w:r>
        <w:r w:rsidR="00ED5E36">
          <w:rPr>
            <w:webHidden/>
          </w:rPr>
          <w:fldChar w:fldCharType="begin"/>
        </w:r>
        <w:r w:rsidR="00ED5E36">
          <w:rPr>
            <w:webHidden/>
          </w:rPr>
          <w:instrText xml:space="preserve"> PAGEREF _Toc159568792 \h </w:instrText>
        </w:r>
        <w:r w:rsidR="00ED5E36">
          <w:rPr>
            <w:webHidden/>
          </w:rPr>
        </w:r>
        <w:r w:rsidR="00ED5E36">
          <w:rPr>
            <w:webHidden/>
          </w:rPr>
          <w:fldChar w:fldCharType="separate"/>
        </w:r>
        <w:r w:rsidR="00ED5E36">
          <w:rPr>
            <w:webHidden/>
          </w:rPr>
          <w:t>186</w:t>
        </w:r>
        <w:r w:rsidR="00ED5E36">
          <w:rPr>
            <w:webHidden/>
          </w:rPr>
          <w:fldChar w:fldCharType="end"/>
        </w:r>
      </w:hyperlink>
    </w:p>
    <w:p w14:paraId="4A08326F" w14:textId="682B3D5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3" w:history="1">
        <w:r w:rsidR="00ED5E36" w:rsidRPr="00A40D5E">
          <w:rPr>
            <w:rStyle w:val="Hyperlink"/>
            <w:noProof/>
          </w:rPr>
          <w:t>3.5.1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CREIXN^DDMOD(): New-Style Cross-Reference Creator</w:t>
        </w:r>
        <w:r w:rsidR="00ED5E36">
          <w:rPr>
            <w:noProof/>
            <w:webHidden/>
          </w:rPr>
          <w:tab/>
        </w:r>
        <w:r w:rsidR="00ED5E36">
          <w:rPr>
            <w:noProof/>
            <w:webHidden/>
          </w:rPr>
          <w:fldChar w:fldCharType="begin"/>
        </w:r>
        <w:r w:rsidR="00ED5E36">
          <w:rPr>
            <w:noProof/>
            <w:webHidden/>
          </w:rPr>
          <w:instrText xml:space="preserve"> PAGEREF _Toc159568793 \h </w:instrText>
        </w:r>
        <w:r w:rsidR="00ED5E36">
          <w:rPr>
            <w:noProof/>
            <w:webHidden/>
          </w:rPr>
        </w:r>
        <w:r w:rsidR="00ED5E36">
          <w:rPr>
            <w:noProof/>
            <w:webHidden/>
          </w:rPr>
          <w:fldChar w:fldCharType="separate"/>
        </w:r>
        <w:r w:rsidR="00ED5E36">
          <w:rPr>
            <w:noProof/>
            <w:webHidden/>
          </w:rPr>
          <w:t>186</w:t>
        </w:r>
        <w:r w:rsidR="00ED5E36">
          <w:rPr>
            <w:noProof/>
            <w:webHidden/>
          </w:rPr>
          <w:fldChar w:fldCharType="end"/>
        </w:r>
      </w:hyperlink>
    </w:p>
    <w:p w14:paraId="3783A8C9" w14:textId="0CC0A27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4" w:history="1">
        <w:r w:rsidR="00ED5E36" w:rsidRPr="00A40D5E">
          <w:rPr>
            <w:rStyle w:val="Hyperlink"/>
            <w:noProof/>
          </w:rPr>
          <w:t>3.5.2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DELIX^DDMOD(): Traditional Cross-Reference Delete</w:t>
        </w:r>
        <w:r w:rsidR="00ED5E36">
          <w:rPr>
            <w:noProof/>
            <w:webHidden/>
          </w:rPr>
          <w:tab/>
        </w:r>
        <w:r w:rsidR="00ED5E36">
          <w:rPr>
            <w:noProof/>
            <w:webHidden/>
          </w:rPr>
          <w:fldChar w:fldCharType="begin"/>
        </w:r>
        <w:r w:rsidR="00ED5E36">
          <w:rPr>
            <w:noProof/>
            <w:webHidden/>
          </w:rPr>
          <w:instrText xml:space="preserve"> PAGEREF _Toc159568794 \h </w:instrText>
        </w:r>
        <w:r w:rsidR="00ED5E36">
          <w:rPr>
            <w:noProof/>
            <w:webHidden/>
          </w:rPr>
        </w:r>
        <w:r w:rsidR="00ED5E36">
          <w:rPr>
            <w:noProof/>
            <w:webHidden/>
          </w:rPr>
          <w:fldChar w:fldCharType="separate"/>
        </w:r>
        <w:r w:rsidR="00ED5E36">
          <w:rPr>
            <w:noProof/>
            <w:webHidden/>
          </w:rPr>
          <w:t>200</w:t>
        </w:r>
        <w:r w:rsidR="00ED5E36">
          <w:rPr>
            <w:noProof/>
            <w:webHidden/>
          </w:rPr>
          <w:fldChar w:fldCharType="end"/>
        </w:r>
      </w:hyperlink>
    </w:p>
    <w:p w14:paraId="50EF0667" w14:textId="263D2FC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5" w:history="1">
        <w:r w:rsidR="00ED5E36" w:rsidRPr="00A40D5E">
          <w:rPr>
            <w:rStyle w:val="Hyperlink"/>
            <w:noProof/>
          </w:rPr>
          <w:t>3.5.3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DELIXN^DDMOD(): New-Style Index Delete</w:t>
        </w:r>
        <w:r w:rsidR="00ED5E36">
          <w:rPr>
            <w:noProof/>
            <w:webHidden/>
          </w:rPr>
          <w:tab/>
        </w:r>
        <w:r w:rsidR="00ED5E36">
          <w:rPr>
            <w:noProof/>
            <w:webHidden/>
          </w:rPr>
          <w:fldChar w:fldCharType="begin"/>
        </w:r>
        <w:r w:rsidR="00ED5E36">
          <w:rPr>
            <w:noProof/>
            <w:webHidden/>
          </w:rPr>
          <w:instrText xml:space="preserve"> PAGEREF _Toc159568795 \h </w:instrText>
        </w:r>
        <w:r w:rsidR="00ED5E36">
          <w:rPr>
            <w:noProof/>
            <w:webHidden/>
          </w:rPr>
        </w:r>
        <w:r w:rsidR="00ED5E36">
          <w:rPr>
            <w:noProof/>
            <w:webHidden/>
          </w:rPr>
          <w:fldChar w:fldCharType="separate"/>
        </w:r>
        <w:r w:rsidR="00ED5E36">
          <w:rPr>
            <w:noProof/>
            <w:webHidden/>
          </w:rPr>
          <w:t>203</w:t>
        </w:r>
        <w:r w:rsidR="00ED5E36">
          <w:rPr>
            <w:noProof/>
            <w:webHidden/>
          </w:rPr>
          <w:fldChar w:fldCharType="end"/>
        </w:r>
      </w:hyperlink>
    </w:p>
    <w:p w14:paraId="7CD58005" w14:textId="57D148C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6" w:history="1">
        <w:r w:rsidR="00ED5E36" w:rsidRPr="00A40D5E">
          <w:rPr>
            <w:rStyle w:val="Hyperlink"/>
            <w:noProof/>
          </w:rPr>
          <w:t>3.5.4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FILESEC^DDMOD(): Set File Protection Security Codes</w:t>
        </w:r>
        <w:r w:rsidR="00ED5E36">
          <w:rPr>
            <w:noProof/>
            <w:webHidden/>
          </w:rPr>
          <w:tab/>
        </w:r>
        <w:r w:rsidR="00ED5E36">
          <w:rPr>
            <w:noProof/>
            <w:webHidden/>
          </w:rPr>
          <w:fldChar w:fldCharType="begin"/>
        </w:r>
        <w:r w:rsidR="00ED5E36">
          <w:rPr>
            <w:noProof/>
            <w:webHidden/>
          </w:rPr>
          <w:instrText xml:space="preserve"> PAGEREF _Toc159568796 \h </w:instrText>
        </w:r>
        <w:r w:rsidR="00ED5E36">
          <w:rPr>
            <w:noProof/>
            <w:webHidden/>
          </w:rPr>
        </w:r>
        <w:r w:rsidR="00ED5E36">
          <w:rPr>
            <w:noProof/>
            <w:webHidden/>
          </w:rPr>
          <w:fldChar w:fldCharType="separate"/>
        </w:r>
        <w:r w:rsidR="00ED5E36">
          <w:rPr>
            <w:noProof/>
            <w:webHidden/>
          </w:rPr>
          <w:t>207</w:t>
        </w:r>
        <w:r w:rsidR="00ED5E36">
          <w:rPr>
            <w:noProof/>
            <w:webHidden/>
          </w:rPr>
          <w:fldChar w:fldCharType="end"/>
        </w:r>
      </w:hyperlink>
    </w:p>
    <w:p w14:paraId="259D4185" w14:textId="49F3016D"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7" w:history="1">
        <w:r w:rsidR="00ED5E36" w:rsidRPr="00A40D5E">
          <w:rPr>
            <w:rStyle w:val="Hyperlink"/>
            <w:noProof/>
          </w:rPr>
          <w:t>3.5.5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BLD^DIALOG(): DIALOG Extractor</w:t>
        </w:r>
        <w:r w:rsidR="00ED5E36">
          <w:rPr>
            <w:noProof/>
            <w:webHidden/>
          </w:rPr>
          <w:tab/>
        </w:r>
        <w:r w:rsidR="00ED5E36">
          <w:rPr>
            <w:noProof/>
            <w:webHidden/>
          </w:rPr>
          <w:fldChar w:fldCharType="begin"/>
        </w:r>
        <w:r w:rsidR="00ED5E36">
          <w:rPr>
            <w:noProof/>
            <w:webHidden/>
          </w:rPr>
          <w:instrText xml:space="preserve"> PAGEREF _Toc159568797 \h </w:instrText>
        </w:r>
        <w:r w:rsidR="00ED5E36">
          <w:rPr>
            <w:noProof/>
            <w:webHidden/>
          </w:rPr>
        </w:r>
        <w:r w:rsidR="00ED5E36">
          <w:rPr>
            <w:noProof/>
            <w:webHidden/>
          </w:rPr>
          <w:fldChar w:fldCharType="separate"/>
        </w:r>
        <w:r w:rsidR="00ED5E36">
          <w:rPr>
            <w:noProof/>
            <w:webHidden/>
          </w:rPr>
          <w:t>210</w:t>
        </w:r>
        <w:r w:rsidR="00ED5E36">
          <w:rPr>
            <w:noProof/>
            <w:webHidden/>
          </w:rPr>
          <w:fldChar w:fldCharType="end"/>
        </w:r>
      </w:hyperlink>
    </w:p>
    <w:p w14:paraId="1CE74EFB" w14:textId="405B3B0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8" w:history="1">
        <w:r w:rsidR="00ED5E36" w:rsidRPr="00A40D5E">
          <w:rPr>
            <w:rStyle w:val="Hyperlink"/>
            <w:noProof/>
          </w:rPr>
          <w:t>3.5.6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$$EZBLD^DIALOG(): DIALOG Extractor (Single Line)</w:t>
        </w:r>
        <w:r w:rsidR="00ED5E36">
          <w:rPr>
            <w:noProof/>
            <w:webHidden/>
          </w:rPr>
          <w:tab/>
        </w:r>
        <w:r w:rsidR="00ED5E36">
          <w:rPr>
            <w:noProof/>
            <w:webHidden/>
          </w:rPr>
          <w:fldChar w:fldCharType="begin"/>
        </w:r>
        <w:r w:rsidR="00ED5E36">
          <w:rPr>
            <w:noProof/>
            <w:webHidden/>
          </w:rPr>
          <w:instrText xml:space="preserve"> PAGEREF _Toc159568798 \h </w:instrText>
        </w:r>
        <w:r w:rsidR="00ED5E36">
          <w:rPr>
            <w:noProof/>
            <w:webHidden/>
          </w:rPr>
        </w:r>
        <w:r w:rsidR="00ED5E36">
          <w:rPr>
            <w:noProof/>
            <w:webHidden/>
          </w:rPr>
          <w:fldChar w:fldCharType="separate"/>
        </w:r>
        <w:r w:rsidR="00ED5E36">
          <w:rPr>
            <w:noProof/>
            <w:webHidden/>
          </w:rPr>
          <w:t>217</w:t>
        </w:r>
        <w:r w:rsidR="00ED5E36">
          <w:rPr>
            <w:noProof/>
            <w:webHidden/>
          </w:rPr>
          <w:fldChar w:fldCharType="end"/>
        </w:r>
      </w:hyperlink>
    </w:p>
    <w:p w14:paraId="70CDA77B" w14:textId="1CF8C6A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9" w:history="1">
        <w:r w:rsidR="00ED5E36" w:rsidRPr="00A40D5E">
          <w:rPr>
            <w:rStyle w:val="Hyperlink"/>
            <w:noProof/>
          </w:rPr>
          <w:t>3.5.7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MSG^DIALOG(): Output Generator</w:t>
        </w:r>
        <w:r w:rsidR="00ED5E36">
          <w:rPr>
            <w:noProof/>
            <w:webHidden/>
          </w:rPr>
          <w:tab/>
        </w:r>
        <w:r w:rsidR="00ED5E36">
          <w:rPr>
            <w:noProof/>
            <w:webHidden/>
          </w:rPr>
          <w:fldChar w:fldCharType="begin"/>
        </w:r>
        <w:r w:rsidR="00ED5E36">
          <w:rPr>
            <w:noProof/>
            <w:webHidden/>
          </w:rPr>
          <w:instrText xml:space="preserve"> PAGEREF _Toc159568799 \h </w:instrText>
        </w:r>
        <w:r w:rsidR="00ED5E36">
          <w:rPr>
            <w:noProof/>
            <w:webHidden/>
          </w:rPr>
        </w:r>
        <w:r w:rsidR="00ED5E36">
          <w:rPr>
            <w:noProof/>
            <w:webHidden/>
          </w:rPr>
          <w:fldChar w:fldCharType="separate"/>
        </w:r>
        <w:r w:rsidR="00ED5E36">
          <w:rPr>
            <w:noProof/>
            <w:webHidden/>
          </w:rPr>
          <w:t>219</w:t>
        </w:r>
        <w:r w:rsidR="00ED5E36">
          <w:rPr>
            <w:noProof/>
            <w:webHidden/>
          </w:rPr>
          <w:fldChar w:fldCharType="end"/>
        </w:r>
      </w:hyperlink>
    </w:p>
    <w:p w14:paraId="1C9F11A5" w14:textId="3B95462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0" w:history="1">
        <w:r w:rsidR="00ED5E36" w:rsidRPr="00A40D5E">
          <w:rPr>
            <w:rStyle w:val="Hyperlink"/>
            <w:noProof/>
          </w:rPr>
          <w:t>3.5.8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FIND^DIC(): Finder</w:t>
        </w:r>
        <w:r w:rsidR="00ED5E36">
          <w:rPr>
            <w:noProof/>
            <w:webHidden/>
          </w:rPr>
          <w:tab/>
        </w:r>
        <w:r w:rsidR="00ED5E36">
          <w:rPr>
            <w:noProof/>
            <w:webHidden/>
          </w:rPr>
          <w:fldChar w:fldCharType="begin"/>
        </w:r>
        <w:r w:rsidR="00ED5E36">
          <w:rPr>
            <w:noProof/>
            <w:webHidden/>
          </w:rPr>
          <w:instrText xml:space="preserve"> PAGEREF _Toc159568800 \h </w:instrText>
        </w:r>
        <w:r w:rsidR="00ED5E36">
          <w:rPr>
            <w:noProof/>
            <w:webHidden/>
          </w:rPr>
        </w:r>
        <w:r w:rsidR="00ED5E36">
          <w:rPr>
            <w:noProof/>
            <w:webHidden/>
          </w:rPr>
          <w:fldChar w:fldCharType="separate"/>
        </w:r>
        <w:r w:rsidR="00ED5E36">
          <w:rPr>
            <w:noProof/>
            <w:webHidden/>
          </w:rPr>
          <w:t>224</w:t>
        </w:r>
        <w:r w:rsidR="00ED5E36">
          <w:rPr>
            <w:noProof/>
            <w:webHidden/>
          </w:rPr>
          <w:fldChar w:fldCharType="end"/>
        </w:r>
      </w:hyperlink>
    </w:p>
    <w:p w14:paraId="1D74B971" w14:textId="680B0BF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1" w:history="1">
        <w:r w:rsidR="00ED5E36" w:rsidRPr="00A40D5E">
          <w:rPr>
            <w:rStyle w:val="Hyperlink"/>
            <w:noProof/>
          </w:rPr>
          <w:t>3.5.9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$$FIND1^DIC(): Finder (Single Record)</w:t>
        </w:r>
        <w:r w:rsidR="00ED5E36">
          <w:rPr>
            <w:noProof/>
            <w:webHidden/>
          </w:rPr>
          <w:tab/>
        </w:r>
        <w:r w:rsidR="00ED5E36">
          <w:rPr>
            <w:noProof/>
            <w:webHidden/>
          </w:rPr>
          <w:fldChar w:fldCharType="begin"/>
        </w:r>
        <w:r w:rsidR="00ED5E36">
          <w:rPr>
            <w:noProof/>
            <w:webHidden/>
          </w:rPr>
          <w:instrText xml:space="preserve"> PAGEREF _Toc159568801 \h </w:instrText>
        </w:r>
        <w:r w:rsidR="00ED5E36">
          <w:rPr>
            <w:noProof/>
            <w:webHidden/>
          </w:rPr>
        </w:r>
        <w:r w:rsidR="00ED5E36">
          <w:rPr>
            <w:noProof/>
            <w:webHidden/>
          </w:rPr>
          <w:fldChar w:fldCharType="separate"/>
        </w:r>
        <w:r w:rsidR="00ED5E36">
          <w:rPr>
            <w:noProof/>
            <w:webHidden/>
          </w:rPr>
          <w:t>250</w:t>
        </w:r>
        <w:r w:rsidR="00ED5E36">
          <w:rPr>
            <w:noProof/>
            <w:webHidden/>
          </w:rPr>
          <w:fldChar w:fldCharType="end"/>
        </w:r>
      </w:hyperlink>
    </w:p>
    <w:p w14:paraId="21FAD701" w14:textId="7D6471A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2" w:history="1">
        <w:r w:rsidR="00ED5E36" w:rsidRPr="00A40D5E">
          <w:rPr>
            <w:rStyle w:val="Hyperlink"/>
            <w:noProof/>
          </w:rPr>
          <w:t>3.5.10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LIST^DIC(): Lister</w:t>
        </w:r>
        <w:r w:rsidR="00ED5E36">
          <w:rPr>
            <w:noProof/>
            <w:webHidden/>
          </w:rPr>
          <w:tab/>
        </w:r>
        <w:r w:rsidR="00ED5E36">
          <w:rPr>
            <w:noProof/>
            <w:webHidden/>
          </w:rPr>
          <w:fldChar w:fldCharType="begin"/>
        </w:r>
        <w:r w:rsidR="00ED5E36">
          <w:rPr>
            <w:noProof/>
            <w:webHidden/>
          </w:rPr>
          <w:instrText xml:space="preserve"> PAGEREF _Toc159568802 \h </w:instrText>
        </w:r>
        <w:r w:rsidR="00ED5E36">
          <w:rPr>
            <w:noProof/>
            <w:webHidden/>
          </w:rPr>
        </w:r>
        <w:r w:rsidR="00ED5E36">
          <w:rPr>
            <w:noProof/>
            <w:webHidden/>
          </w:rPr>
          <w:fldChar w:fldCharType="separate"/>
        </w:r>
        <w:r w:rsidR="00ED5E36">
          <w:rPr>
            <w:noProof/>
            <w:webHidden/>
          </w:rPr>
          <w:t>264</w:t>
        </w:r>
        <w:r w:rsidR="00ED5E36">
          <w:rPr>
            <w:noProof/>
            <w:webHidden/>
          </w:rPr>
          <w:fldChar w:fldCharType="end"/>
        </w:r>
      </w:hyperlink>
    </w:p>
    <w:p w14:paraId="2F17089F" w14:textId="3F1A6D4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3" w:history="1">
        <w:r w:rsidR="00ED5E36" w:rsidRPr="00A40D5E">
          <w:rPr>
            <w:rStyle w:val="Hyperlink"/>
            <w:noProof/>
          </w:rPr>
          <w:t>3.5.11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FIELD^DID(): DD Field Retriever</w:t>
        </w:r>
        <w:r w:rsidR="00ED5E36">
          <w:rPr>
            <w:noProof/>
            <w:webHidden/>
          </w:rPr>
          <w:tab/>
        </w:r>
        <w:r w:rsidR="00ED5E36">
          <w:rPr>
            <w:noProof/>
            <w:webHidden/>
          </w:rPr>
          <w:fldChar w:fldCharType="begin"/>
        </w:r>
        <w:r w:rsidR="00ED5E36">
          <w:rPr>
            <w:noProof/>
            <w:webHidden/>
          </w:rPr>
          <w:instrText xml:space="preserve"> PAGEREF _Toc159568803 \h </w:instrText>
        </w:r>
        <w:r w:rsidR="00ED5E36">
          <w:rPr>
            <w:noProof/>
            <w:webHidden/>
          </w:rPr>
        </w:r>
        <w:r w:rsidR="00ED5E36">
          <w:rPr>
            <w:noProof/>
            <w:webHidden/>
          </w:rPr>
          <w:fldChar w:fldCharType="separate"/>
        </w:r>
        <w:r w:rsidR="00ED5E36">
          <w:rPr>
            <w:noProof/>
            <w:webHidden/>
          </w:rPr>
          <w:t>287</w:t>
        </w:r>
        <w:r w:rsidR="00ED5E36">
          <w:rPr>
            <w:noProof/>
            <w:webHidden/>
          </w:rPr>
          <w:fldChar w:fldCharType="end"/>
        </w:r>
      </w:hyperlink>
    </w:p>
    <w:p w14:paraId="21B28BA3" w14:textId="7887183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4" w:history="1">
        <w:r w:rsidR="00ED5E36" w:rsidRPr="00A40D5E">
          <w:rPr>
            <w:rStyle w:val="Hyperlink"/>
            <w:noProof/>
          </w:rPr>
          <w:t>3.5.12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FIELDLST^DID(): DD Field List Retriever</w:t>
        </w:r>
        <w:r w:rsidR="00ED5E36">
          <w:rPr>
            <w:noProof/>
            <w:webHidden/>
          </w:rPr>
          <w:tab/>
        </w:r>
        <w:r w:rsidR="00ED5E36">
          <w:rPr>
            <w:noProof/>
            <w:webHidden/>
          </w:rPr>
          <w:fldChar w:fldCharType="begin"/>
        </w:r>
        <w:r w:rsidR="00ED5E36">
          <w:rPr>
            <w:noProof/>
            <w:webHidden/>
          </w:rPr>
          <w:instrText xml:space="preserve"> PAGEREF _Toc159568804 \h </w:instrText>
        </w:r>
        <w:r w:rsidR="00ED5E36">
          <w:rPr>
            <w:noProof/>
            <w:webHidden/>
          </w:rPr>
        </w:r>
        <w:r w:rsidR="00ED5E36">
          <w:rPr>
            <w:noProof/>
            <w:webHidden/>
          </w:rPr>
          <w:fldChar w:fldCharType="separate"/>
        </w:r>
        <w:r w:rsidR="00ED5E36">
          <w:rPr>
            <w:noProof/>
            <w:webHidden/>
          </w:rPr>
          <w:t>290</w:t>
        </w:r>
        <w:r w:rsidR="00ED5E36">
          <w:rPr>
            <w:noProof/>
            <w:webHidden/>
          </w:rPr>
          <w:fldChar w:fldCharType="end"/>
        </w:r>
      </w:hyperlink>
    </w:p>
    <w:p w14:paraId="59A3B7D1" w14:textId="22B99A6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5" w:history="1">
        <w:r w:rsidR="00ED5E36" w:rsidRPr="00A40D5E">
          <w:rPr>
            <w:rStyle w:val="Hyperlink"/>
            <w:noProof/>
          </w:rPr>
          <w:t>3.5.13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FILE^DID(): DD File Retriever</w:t>
        </w:r>
        <w:r w:rsidR="00ED5E36">
          <w:rPr>
            <w:noProof/>
            <w:webHidden/>
          </w:rPr>
          <w:tab/>
        </w:r>
        <w:r w:rsidR="00ED5E36">
          <w:rPr>
            <w:noProof/>
            <w:webHidden/>
          </w:rPr>
          <w:fldChar w:fldCharType="begin"/>
        </w:r>
        <w:r w:rsidR="00ED5E36">
          <w:rPr>
            <w:noProof/>
            <w:webHidden/>
          </w:rPr>
          <w:instrText xml:space="preserve"> PAGEREF _Toc159568805 \h </w:instrText>
        </w:r>
        <w:r w:rsidR="00ED5E36">
          <w:rPr>
            <w:noProof/>
            <w:webHidden/>
          </w:rPr>
        </w:r>
        <w:r w:rsidR="00ED5E36">
          <w:rPr>
            <w:noProof/>
            <w:webHidden/>
          </w:rPr>
          <w:fldChar w:fldCharType="separate"/>
        </w:r>
        <w:r w:rsidR="00ED5E36">
          <w:rPr>
            <w:noProof/>
            <w:webHidden/>
          </w:rPr>
          <w:t>291</w:t>
        </w:r>
        <w:r w:rsidR="00ED5E36">
          <w:rPr>
            <w:noProof/>
            <w:webHidden/>
          </w:rPr>
          <w:fldChar w:fldCharType="end"/>
        </w:r>
      </w:hyperlink>
    </w:p>
    <w:p w14:paraId="78CFB154" w14:textId="42B2C91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6" w:history="1">
        <w:r w:rsidR="00ED5E36" w:rsidRPr="00A40D5E">
          <w:rPr>
            <w:rStyle w:val="Hyperlink"/>
            <w:noProof/>
          </w:rPr>
          <w:t>3.5.14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FILELST^DID(): DD File List Retriever</w:t>
        </w:r>
        <w:r w:rsidR="00ED5E36">
          <w:rPr>
            <w:noProof/>
            <w:webHidden/>
          </w:rPr>
          <w:tab/>
        </w:r>
        <w:r w:rsidR="00ED5E36">
          <w:rPr>
            <w:noProof/>
            <w:webHidden/>
          </w:rPr>
          <w:fldChar w:fldCharType="begin"/>
        </w:r>
        <w:r w:rsidR="00ED5E36">
          <w:rPr>
            <w:noProof/>
            <w:webHidden/>
          </w:rPr>
          <w:instrText xml:space="preserve"> PAGEREF _Toc159568806 \h </w:instrText>
        </w:r>
        <w:r w:rsidR="00ED5E36">
          <w:rPr>
            <w:noProof/>
            <w:webHidden/>
          </w:rPr>
        </w:r>
        <w:r w:rsidR="00ED5E36">
          <w:rPr>
            <w:noProof/>
            <w:webHidden/>
          </w:rPr>
          <w:fldChar w:fldCharType="separate"/>
        </w:r>
        <w:r w:rsidR="00ED5E36">
          <w:rPr>
            <w:noProof/>
            <w:webHidden/>
          </w:rPr>
          <w:t>293</w:t>
        </w:r>
        <w:r w:rsidR="00ED5E36">
          <w:rPr>
            <w:noProof/>
            <w:webHidden/>
          </w:rPr>
          <w:fldChar w:fldCharType="end"/>
        </w:r>
      </w:hyperlink>
    </w:p>
    <w:p w14:paraId="52D2CCA4" w14:textId="12E91AD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7" w:history="1">
        <w:r w:rsidR="00ED5E36" w:rsidRPr="00A40D5E">
          <w:rPr>
            <w:rStyle w:val="Hyperlink"/>
            <w:noProof/>
          </w:rPr>
          <w:t>3.5.15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$$GET1^DID(): Attribute Retriever</w:t>
        </w:r>
        <w:r w:rsidR="00ED5E36">
          <w:rPr>
            <w:noProof/>
            <w:webHidden/>
          </w:rPr>
          <w:tab/>
        </w:r>
        <w:r w:rsidR="00ED5E36">
          <w:rPr>
            <w:noProof/>
            <w:webHidden/>
          </w:rPr>
          <w:fldChar w:fldCharType="begin"/>
        </w:r>
        <w:r w:rsidR="00ED5E36">
          <w:rPr>
            <w:noProof/>
            <w:webHidden/>
          </w:rPr>
          <w:instrText xml:space="preserve"> PAGEREF _Toc159568807 \h </w:instrText>
        </w:r>
        <w:r w:rsidR="00ED5E36">
          <w:rPr>
            <w:noProof/>
            <w:webHidden/>
          </w:rPr>
        </w:r>
        <w:r w:rsidR="00ED5E36">
          <w:rPr>
            <w:noProof/>
            <w:webHidden/>
          </w:rPr>
          <w:fldChar w:fldCharType="separate"/>
        </w:r>
        <w:r w:rsidR="00ED5E36">
          <w:rPr>
            <w:noProof/>
            <w:webHidden/>
          </w:rPr>
          <w:t>294</w:t>
        </w:r>
        <w:r w:rsidR="00ED5E36">
          <w:rPr>
            <w:noProof/>
            <w:webHidden/>
          </w:rPr>
          <w:fldChar w:fldCharType="end"/>
        </w:r>
      </w:hyperlink>
    </w:p>
    <w:p w14:paraId="7C01836B" w14:textId="2EE95DF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8" w:history="1">
        <w:r w:rsidR="00ED5E36" w:rsidRPr="00A40D5E">
          <w:rPr>
            <w:rStyle w:val="Hyperlink"/>
            <w:noProof/>
          </w:rPr>
          <w:t>3.5.16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CHK^DIE(): Data Checker</w:t>
        </w:r>
        <w:r w:rsidR="00ED5E36">
          <w:rPr>
            <w:noProof/>
            <w:webHidden/>
          </w:rPr>
          <w:tab/>
        </w:r>
        <w:r w:rsidR="00ED5E36">
          <w:rPr>
            <w:noProof/>
            <w:webHidden/>
          </w:rPr>
          <w:fldChar w:fldCharType="begin"/>
        </w:r>
        <w:r w:rsidR="00ED5E36">
          <w:rPr>
            <w:noProof/>
            <w:webHidden/>
          </w:rPr>
          <w:instrText xml:space="preserve"> PAGEREF _Toc159568808 \h </w:instrText>
        </w:r>
        <w:r w:rsidR="00ED5E36">
          <w:rPr>
            <w:noProof/>
            <w:webHidden/>
          </w:rPr>
        </w:r>
        <w:r w:rsidR="00ED5E36">
          <w:rPr>
            <w:noProof/>
            <w:webHidden/>
          </w:rPr>
          <w:fldChar w:fldCharType="separate"/>
        </w:r>
        <w:r w:rsidR="00ED5E36">
          <w:rPr>
            <w:noProof/>
            <w:webHidden/>
          </w:rPr>
          <w:t>297</w:t>
        </w:r>
        <w:r w:rsidR="00ED5E36">
          <w:rPr>
            <w:noProof/>
            <w:webHidden/>
          </w:rPr>
          <w:fldChar w:fldCharType="end"/>
        </w:r>
      </w:hyperlink>
    </w:p>
    <w:p w14:paraId="611BA9E3" w14:textId="6AF58AC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9" w:history="1">
        <w:r w:rsidR="00ED5E36" w:rsidRPr="00A40D5E">
          <w:rPr>
            <w:rStyle w:val="Hyperlink"/>
            <w:noProof/>
          </w:rPr>
          <w:t>3.5.17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FILE^DIE(): Filer</w:t>
        </w:r>
        <w:r w:rsidR="00ED5E36">
          <w:rPr>
            <w:noProof/>
            <w:webHidden/>
          </w:rPr>
          <w:tab/>
        </w:r>
        <w:r w:rsidR="00ED5E36">
          <w:rPr>
            <w:noProof/>
            <w:webHidden/>
          </w:rPr>
          <w:fldChar w:fldCharType="begin"/>
        </w:r>
        <w:r w:rsidR="00ED5E36">
          <w:rPr>
            <w:noProof/>
            <w:webHidden/>
          </w:rPr>
          <w:instrText xml:space="preserve"> PAGEREF _Toc159568809 \h </w:instrText>
        </w:r>
        <w:r w:rsidR="00ED5E36">
          <w:rPr>
            <w:noProof/>
            <w:webHidden/>
          </w:rPr>
        </w:r>
        <w:r w:rsidR="00ED5E36">
          <w:rPr>
            <w:noProof/>
            <w:webHidden/>
          </w:rPr>
          <w:fldChar w:fldCharType="separate"/>
        </w:r>
        <w:r w:rsidR="00ED5E36">
          <w:rPr>
            <w:noProof/>
            <w:webHidden/>
          </w:rPr>
          <w:t>300</w:t>
        </w:r>
        <w:r w:rsidR="00ED5E36">
          <w:rPr>
            <w:noProof/>
            <w:webHidden/>
          </w:rPr>
          <w:fldChar w:fldCharType="end"/>
        </w:r>
      </w:hyperlink>
    </w:p>
    <w:p w14:paraId="7D5159C7" w14:textId="0B1E132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0" w:history="1">
        <w:r w:rsidR="00ED5E36" w:rsidRPr="00A40D5E">
          <w:rPr>
            <w:rStyle w:val="Hyperlink"/>
            <w:noProof/>
          </w:rPr>
          <w:t>3.5.18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HELP^DIE(): Helper</w:t>
        </w:r>
        <w:r w:rsidR="00ED5E36">
          <w:rPr>
            <w:noProof/>
            <w:webHidden/>
          </w:rPr>
          <w:tab/>
        </w:r>
        <w:r w:rsidR="00ED5E36">
          <w:rPr>
            <w:noProof/>
            <w:webHidden/>
          </w:rPr>
          <w:fldChar w:fldCharType="begin"/>
        </w:r>
        <w:r w:rsidR="00ED5E36">
          <w:rPr>
            <w:noProof/>
            <w:webHidden/>
          </w:rPr>
          <w:instrText xml:space="preserve"> PAGEREF _Toc159568810 \h </w:instrText>
        </w:r>
        <w:r w:rsidR="00ED5E36">
          <w:rPr>
            <w:noProof/>
            <w:webHidden/>
          </w:rPr>
        </w:r>
        <w:r w:rsidR="00ED5E36">
          <w:rPr>
            <w:noProof/>
            <w:webHidden/>
          </w:rPr>
          <w:fldChar w:fldCharType="separate"/>
        </w:r>
        <w:r w:rsidR="00ED5E36">
          <w:rPr>
            <w:noProof/>
            <w:webHidden/>
          </w:rPr>
          <w:t>304</w:t>
        </w:r>
        <w:r w:rsidR="00ED5E36">
          <w:rPr>
            <w:noProof/>
            <w:webHidden/>
          </w:rPr>
          <w:fldChar w:fldCharType="end"/>
        </w:r>
      </w:hyperlink>
    </w:p>
    <w:p w14:paraId="34EE3236" w14:textId="1DC7A5D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1" w:history="1">
        <w:r w:rsidR="00ED5E36" w:rsidRPr="00A40D5E">
          <w:rPr>
            <w:rStyle w:val="Hyperlink"/>
            <w:noProof/>
          </w:rPr>
          <w:t>3.5.19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$$KEYVAL^DIE(): Key Validator</w:t>
        </w:r>
        <w:r w:rsidR="00ED5E36">
          <w:rPr>
            <w:noProof/>
            <w:webHidden/>
          </w:rPr>
          <w:tab/>
        </w:r>
        <w:r w:rsidR="00ED5E36">
          <w:rPr>
            <w:noProof/>
            <w:webHidden/>
          </w:rPr>
          <w:fldChar w:fldCharType="begin"/>
        </w:r>
        <w:r w:rsidR="00ED5E36">
          <w:rPr>
            <w:noProof/>
            <w:webHidden/>
          </w:rPr>
          <w:instrText xml:space="preserve"> PAGEREF _Toc159568811 \h </w:instrText>
        </w:r>
        <w:r w:rsidR="00ED5E36">
          <w:rPr>
            <w:noProof/>
            <w:webHidden/>
          </w:rPr>
        </w:r>
        <w:r w:rsidR="00ED5E36">
          <w:rPr>
            <w:noProof/>
            <w:webHidden/>
          </w:rPr>
          <w:fldChar w:fldCharType="separate"/>
        </w:r>
        <w:r w:rsidR="00ED5E36">
          <w:rPr>
            <w:noProof/>
            <w:webHidden/>
          </w:rPr>
          <w:t>307</w:t>
        </w:r>
        <w:r w:rsidR="00ED5E36">
          <w:rPr>
            <w:noProof/>
            <w:webHidden/>
          </w:rPr>
          <w:fldChar w:fldCharType="end"/>
        </w:r>
      </w:hyperlink>
    </w:p>
    <w:p w14:paraId="31091277" w14:textId="18C9306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2" w:history="1">
        <w:r w:rsidR="00ED5E36" w:rsidRPr="00A40D5E">
          <w:rPr>
            <w:rStyle w:val="Hyperlink"/>
            <w:noProof/>
          </w:rPr>
          <w:t>3.5.20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UPDATE^DIE(): Updater</w:t>
        </w:r>
        <w:r w:rsidR="00ED5E36">
          <w:rPr>
            <w:noProof/>
            <w:webHidden/>
          </w:rPr>
          <w:tab/>
        </w:r>
        <w:r w:rsidR="00ED5E36">
          <w:rPr>
            <w:noProof/>
            <w:webHidden/>
          </w:rPr>
          <w:fldChar w:fldCharType="begin"/>
        </w:r>
        <w:r w:rsidR="00ED5E36">
          <w:rPr>
            <w:noProof/>
            <w:webHidden/>
          </w:rPr>
          <w:instrText xml:space="preserve"> PAGEREF _Toc159568812 \h </w:instrText>
        </w:r>
        <w:r w:rsidR="00ED5E36">
          <w:rPr>
            <w:noProof/>
            <w:webHidden/>
          </w:rPr>
        </w:r>
        <w:r w:rsidR="00ED5E36">
          <w:rPr>
            <w:noProof/>
            <w:webHidden/>
          </w:rPr>
          <w:fldChar w:fldCharType="separate"/>
        </w:r>
        <w:r w:rsidR="00ED5E36">
          <w:rPr>
            <w:noProof/>
            <w:webHidden/>
          </w:rPr>
          <w:t>309</w:t>
        </w:r>
        <w:r w:rsidR="00ED5E36">
          <w:rPr>
            <w:noProof/>
            <w:webHidden/>
          </w:rPr>
          <w:fldChar w:fldCharType="end"/>
        </w:r>
      </w:hyperlink>
    </w:p>
    <w:p w14:paraId="441638B2" w14:textId="7AFCE6B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3" w:history="1">
        <w:r w:rsidR="00ED5E36" w:rsidRPr="00A40D5E">
          <w:rPr>
            <w:rStyle w:val="Hyperlink"/>
            <w:noProof/>
          </w:rPr>
          <w:t>3.5.21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VAL^DIE(): Validator</w:t>
        </w:r>
        <w:r w:rsidR="00ED5E36">
          <w:rPr>
            <w:noProof/>
            <w:webHidden/>
          </w:rPr>
          <w:tab/>
        </w:r>
        <w:r w:rsidR="00ED5E36">
          <w:rPr>
            <w:noProof/>
            <w:webHidden/>
          </w:rPr>
          <w:fldChar w:fldCharType="begin"/>
        </w:r>
        <w:r w:rsidR="00ED5E36">
          <w:rPr>
            <w:noProof/>
            <w:webHidden/>
          </w:rPr>
          <w:instrText xml:space="preserve"> PAGEREF _Toc159568813 \h </w:instrText>
        </w:r>
        <w:r w:rsidR="00ED5E36">
          <w:rPr>
            <w:noProof/>
            <w:webHidden/>
          </w:rPr>
        </w:r>
        <w:r w:rsidR="00ED5E36">
          <w:rPr>
            <w:noProof/>
            <w:webHidden/>
          </w:rPr>
          <w:fldChar w:fldCharType="separate"/>
        </w:r>
        <w:r w:rsidR="00ED5E36">
          <w:rPr>
            <w:noProof/>
            <w:webHidden/>
          </w:rPr>
          <w:t>319</w:t>
        </w:r>
        <w:r w:rsidR="00ED5E36">
          <w:rPr>
            <w:noProof/>
            <w:webHidden/>
          </w:rPr>
          <w:fldChar w:fldCharType="end"/>
        </w:r>
      </w:hyperlink>
    </w:p>
    <w:p w14:paraId="2389D9DC" w14:textId="0AFBFC8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4" w:history="1">
        <w:r w:rsidR="00ED5E36" w:rsidRPr="00A40D5E">
          <w:rPr>
            <w:rStyle w:val="Hyperlink"/>
            <w:noProof/>
          </w:rPr>
          <w:t>3.5.22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VALS^DIE(): Fields Validator</w:t>
        </w:r>
        <w:r w:rsidR="00ED5E36">
          <w:rPr>
            <w:noProof/>
            <w:webHidden/>
          </w:rPr>
          <w:tab/>
        </w:r>
        <w:r w:rsidR="00ED5E36">
          <w:rPr>
            <w:noProof/>
            <w:webHidden/>
          </w:rPr>
          <w:fldChar w:fldCharType="begin"/>
        </w:r>
        <w:r w:rsidR="00ED5E36">
          <w:rPr>
            <w:noProof/>
            <w:webHidden/>
          </w:rPr>
          <w:instrText xml:space="preserve"> PAGEREF _Toc159568814 \h </w:instrText>
        </w:r>
        <w:r w:rsidR="00ED5E36">
          <w:rPr>
            <w:noProof/>
            <w:webHidden/>
          </w:rPr>
        </w:r>
        <w:r w:rsidR="00ED5E36">
          <w:rPr>
            <w:noProof/>
            <w:webHidden/>
          </w:rPr>
          <w:fldChar w:fldCharType="separate"/>
        </w:r>
        <w:r w:rsidR="00ED5E36">
          <w:rPr>
            <w:noProof/>
            <w:webHidden/>
          </w:rPr>
          <w:t>324</w:t>
        </w:r>
        <w:r w:rsidR="00ED5E36">
          <w:rPr>
            <w:noProof/>
            <w:webHidden/>
          </w:rPr>
          <w:fldChar w:fldCharType="end"/>
        </w:r>
      </w:hyperlink>
    </w:p>
    <w:p w14:paraId="7A77948D" w14:textId="680DBB4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5" w:history="1">
        <w:r w:rsidR="00ED5E36" w:rsidRPr="00A40D5E">
          <w:rPr>
            <w:rStyle w:val="Hyperlink"/>
            <w:noProof/>
          </w:rPr>
          <w:t>3.5.23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WP^DIE(): Word-Processing Filer</w:t>
        </w:r>
        <w:r w:rsidR="00ED5E36">
          <w:rPr>
            <w:noProof/>
            <w:webHidden/>
          </w:rPr>
          <w:tab/>
        </w:r>
        <w:r w:rsidR="00ED5E36">
          <w:rPr>
            <w:noProof/>
            <w:webHidden/>
          </w:rPr>
          <w:fldChar w:fldCharType="begin"/>
        </w:r>
        <w:r w:rsidR="00ED5E36">
          <w:rPr>
            <w:noProof/>
            <w:webHidden/>
          </w:rPr>
          <w:instrText xml:space="preserve"> PAGEREF _Toc159568815 \h </w:instrText>
        </w:r>
        <w:r w:rsidR="00ED5E36">
          <w:rPr>
            <w:noProof/>
            <w:webHidden/>
          </w:rPr>
        </w:r>
        <w:r w:rsidR="00ED5E36">
          <w:rPr>
            <w:noProof/>
            <w:webHidden/>
          </w:rPr>
          <w:fldChar w:fldCharType="separate"/>
        </w:r>
        <w:r w:rsidR="00ED5E36">
          <w:rPr>
            <w:noProof/>
            <w:webHidden/>
          </w:rPr>
          <w:t>328</w:t>
        </w:r>
        <w:r w:rsidR="00ED5E36">
          <w:rPr>
            <w:noProof/>
            <w:webHidden/>
          </w:rPr>
          <w:fldChar w:fldCharType="end"/>
        </w:r>
      </w:hyperlink>
    </w:p>
    <w:p w14:paraId="588AD7F0" w14:textId="1BC3EE1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6" w:history="1">
        <w:r w:rsidR="00ED5E36" w:rsidRPr="00A40D5E">
          <w:rPr>
            <w:rStyle w:val="Hyperlink"/>
            <w:noProof/>
          </w:rPr>
          <w:t>3.5.24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CLEAN^DILF: Array and Variable Cleanup</w:t>
        </w:r>
        <w:r w:rsidR="00ED5E36">
          <w:rPr>
            <w:noProof/>
            <w:webHidden/>
          </w:rPr>
          <w:tab/>
        </w:r>
        <w:r w:rsidR="00ED5E36">
          <w:rPr>
            <w:noProof/>
            <w:webHidden/>
          </w:rPr>
          <w:fldChar w:fldCharType="begin"/>
        </w:r>
        <w:r w:rsidR="00ED5E36">
          <w:rPr>
            <w:noProof/>
            <w:webHidden/>
          </w:rPr>
          <w:instrText xml:space="preserve"> PAGEREF _Toc159568816 \h </w:instrText>
        </w:r>
        <w:r w:rsidR="00ED5E36">
          <w:rPr>
            <w:noProof/>
            <w:webHidden/>
          </w:rPr>
        </w:r>
        <w:r w:rsidR="00ED5E36">
          <w:rPr>
            <w:noProof/>
            <w:webHidden/>
          </w:rPr>
          <w:fldChar w:fldCharType="separate"/>
        </w:r>
        <w:r w:rsidR="00ED5E36">
          <w:rPr>
            <w:noProof/>
            <w:webHidden/>
          </w:rPr>
          <w:t>330</w:t>
        </w:r>
        <w:r w:rsidR="00ED5E36">
          <w:rPr>
            <w:noProof/>
            <w:webHidden/>
          </w:rPr>
          <w:fldChar w:fldCharType="end"/>
        </w:r>
      </w:hyperlink>
    </w:p>
    <w:p w14:paraId="618AEF9F" w14:textId="4495176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7" w:history="1">
        <w:r w:rsidR="00ED5E36" w:rsidRPr="00A40D5E">
          <w:rPr>
            <w:rStyle w:val="Hyperlink"/>
            <w:noProof/>
          </w:rPr>
          <w:t>3.5.25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$$CREF^DILF(): Root Converter (Open to Closed Format)</w:t>
        </w:r>
        <w:r w:rsidR="00ED5E36">
          <w:rPr>
            <w:noProof/>
            <w:webHidden/>
          </w:rPr>
          <w:tab/>
        </w:r>
        <w:r w:rsidR="00ED5E36">
          <w:rPr>
            <w:noProof/>
            <w:webHidden/>
          </w:rPr>
          <w:fldChar w:fldCharType="begin"/>
        </w:r>
        <w:r w:rsidR="00ED5E36">
          <w:rPr>
            <w:noProof/>
            <w:webHidden/>
          </w:rPr>
          <w:instrText xml:space="preserve"> PAGEREF _Toc159568817 \h </w:instrText>
        </w:r>
        <w:r w:rsidR="00ED5E36">
          <w:rPr>
            <w:noProof/>
            <w:webHidden/>
          </w:rPr>
        </w:r>
        <w:r w:rsidR="00ED5E36">
          <w:rPr>
            <w:noProof/>
            <w:webHidden/>
          </w:rPr>
          <w:fldChar w:fldCharType="separate"/>
        </w:r>
        <w:r w:rsidR="00ED5E36">
          <w:rPr>
            <w:noProof/>
            <w:webHidden/>
          </w:rPr>
          <w:t>331</w:t>
        </w:r>
        <w:r w:rsidR="00ED5E36">
          <w:rPr>
            <w:noProof/>
            <w:webHidden/>
          </w:rPr>
          <w:fldChar w:fldCharType="end"/>
        </w:r>
      </w:hyperlink>
    </w:p>
    <w:p w14:paraId="2A179402" w14:textId="280B5ED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8" w:history="1">
        <w:r w:rsidR="00ED5E36" w:rsidRPr="00A40D5E">
          <w:rPr>
            <w:rStyle w:val="Hyperlink"/>
            <w:noProof/>
          </w:rPr>
          <w:t>3.5.26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DA^DILF(): Convert IENS to DA() Array Structure</w:t>
        </w:r>
        <w:r w:rsidR="00ED5E36">
          <w:rPr>
            <w:noProof/>
            <w:webHidden/>
          </w:rPr>
          <w:tab/>
        </w:r>
        <w:r w:rsidR="00ED5E36">
          <w:rPr>
            <w:noProof/>
            <w:webHidden/>
          </w:rPr>
          <w:fldChar w:fldCharType="begin"/>
        </w:r>
        <w:r w:rsidR="00ED5E36">
          <w:rPr>
            <w:noProof/>
            <w:webHidden/>
          </w:rPr>
          <w:instrText xml:space="preserve"> PAGEREF _Toc159568818 \h </w:instrText>
        </w:r>
        <w:r w:rsidR="00ED5E36">
          <w:rPr>
            <w:noProof/>
            <w:webHidden/>
          </w:rPr>
        </w:r>
        <w:r w:rsidR="00ED5E36">
          <w:rPr>
            <w:noProof/>
            <w:webHidden/>
          </w:rPr>
          <w:fldChar w:fldCharType="separate"/>
        </w:r>
        <w:r w:rsidR="00ED5E36">
          <w:rPr>
            <w:noProof/>
            <w:webHidden/>
          </w:rPr>
          <w:t>332</w:t>
        </w:r>
        <w:r w:rsidR="00ED5E36">
          <w:rPr>
            <w:noProof/>
            <w:webHidden/>
          </w:rPr>
          <w:fldChar w:fldCharType="end"/>
        </w:r>
      </w:hyperlink>
    </w:p>
    <w:p w14:paraId="6595E41F" w14:textId="0BA93F1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9" w:history="1">
        <w:r w:rsidR="00ED5E36" w:rsidRPr="00A40D5E">
          <w:rPr>
            <w:rStyle w:val="Hyperlink"/>
            <w:noProof/>
          </w:rPr>
          <w:t>3.5.27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DT^DILF(): Date Converter</w:t>
        </w:r>
        <w:r w:rsidR="00ED5E36">
          <w:rPr>
            <w:noProof/>
            <w:webHidden/>
          </w:rPr>
          <w:tab/>
        </w:r>
        <w:r w:rsidR="00ED5E36">
          <w:rPr>
            <w:noProof/>
            <w:webHidden/>
          </w:rPr>
          <w:fldChar w:fldCharType="begin"/>
        </w:r>
        <w:r w:rsidR="00ED5E36">
          <w:rPr>
            <w:noProof/>
            <w:webHidden/>
          </w:rPr>
          <w:instrText xml:space="preserve"> PAGEREF _Toc159568819 \h </w:instrText>
        </w:r>
        <w:r w:rsidR="00ED5E36">
          <w:rPr>
            <w:noProof/>
            <w:webHidden/>
          </w:rPr>
        </w:r>
        <w:r w:rsidR="00ED5E36">
          <w:rPr>
            <w:noProof/>
            <w:webHidden/>
          </w:rPr>
          <w:fldChar w:fldCharType="separate"/>
        </w:r>
        <w:r w:rsidR="00ED5E36">
          <w:rPr>
            <w:noProof/>
            <w:webHidden/>
          </w:rPr>
          <w:t>333</w:t>
        </w:r>
        <w:r w:rsidR="00ED5E36">
          <w:rPr>
            <w:noProof/>
            <w:webHidden/>
          </w:rPr>
          <w:fldChar w:fldCharType="end"/>
        </w:r>
      </w:hyperlink>
    </w:p>
    <w:p w14:paraId="425D5978" w14:textId="0563A85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0" w:history="1">
        <w:r w:rsidR="00ED5E36" w:rsidRPr="00A40D5E">
          <w:rPr>
            <w:rStyle w:val="Hyperlink"/>
            <w:noProof/>
          </w:rPr>
          <w:t>3.5.28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FDA^DILF(): FDA Loader</w:t>
        </w:r>
        <w:r w:rsidR="00ED5E36">
          <w:rPr>
            <w:noProof/>
            <w:webHidden/>
          </w:rPr>
          <w:tab/>
        </w:r>
        <w:r w:rsidR="00ED5E36">
          <w:rPr>
            <w:noProof/>
            <w:webHidden/>
          </w:rPr>
          <w:fldChar w:fldCharType="begin"/>
        </w:r>
        <w:r w:rsidR="00ED5E36">
          <w:rPr>
            <w:noProof/>
            <w:webHidden/>
          </w:rPr>
          <w:instrText xml:space="preserve"> PAGEREF _Toc159568820 \h </w:instrText>
        </w:r>
        <w:r w:rsidR="00ED5E36">
          <w:rPr>
            <w:noProof/>
            <w:webHidden/>
          </w:rPr>
        </w:r>
        <w:r w:rsidR="00ED5E36">
          <w:rPr>
            <w:noProof/>
            <w:webHidden/>
          </w:rPr>
          <w:fldChar w:fldCharType="separate"/>
        </w:r>
        <w:r w:rsidR="00ED5E36">
          <w:rPr>
            <w:noProof/>
            <w:webHidden/>
          </w:rPr>
          <w:t>336</w:t>
        </w:r>
        <w:r w:rsidR="00ED5E36">
          <w:rPr>
            <w:noProof/>
            <w:webHidden/>
          </w:rPr>
          <w:fldChar w:fldCharType="end"/>
        </w:r>
      </w:hyperlink>
    </w:p>
    <w:p w14:paraId="123E3321" w14:textId="45CFFED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1" w:history="1">
        <w:r w:rsidR="00ED5E36" w:rsidRPr="00A40D5E">
          <w:rPr>
            <w:rStyle w:val="Hyperlink"/>
            <w:noProof/>
          </w:rPr>
          <w:t>3.5.29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$$HTML^DILF(): HTML Encoder/Decoder</w:t>
        </w:r>
        <w:r w:rsidR="00ED5E36">
          <w:rPr>
            <w:noProof/>
            <w:webHidden/>
          </w:rPr>
          <w:tab/>
        </w:r>
        <w:r w:rsidR="00ED5E36">
          <w:rPr>
            <w:noProof/>
            <w:webHidden/>
          </w:rPr>
          <w:fldChar w:fldCharType="begin"/>
        </w:r>
        <w:r w:rsidR="00ED5E36">
          <w:rPr>
            <w:noProof/>
            <w:webHidden/>
          </w:rPr>
          <w:instrText xml:space="preserve"> PAGEREF _Toc159568821 \h </w:instrText>
        </w:r>
        <w:r w:rsidR="00ED5E36">
          <w:rPr>
            <w:noProof/>
            <w:webHidden/>
          </w:rPr>
        </w:r>
        <w:r w:rsidR="00ED5E36">
          <w:rPr>
            <w:noProof/>
            <w:webHidden/>
          </w:rPr>
          <w:fldChar w:fldCharType="separate"/>
        </w:r>
        <w:r w:rsidR="00ED5E36">
          <w:rPr>
            <w:noProof/>
            <w:webHidden/>
          </w:rPr>
          <w:t>339</w:t>
        </w:r>
        <w:r w:rsidR="00ED5E36">
          <w:rPr>
            <w:noProof/>
            <w:webHidden/>
          </w:rPr>
          <w:fldChar w:fldCharType="end"/>
        </w:r>
      </w:hyperlink>
    </w:p>
    <w:p w14:paraId="773C26FE" w14:textId="37A2B7B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2" w:history="1">
        <w:r w:rsidR="00ED5E36" w:rsidRPr="00A40D5E">
          <w:rPr>
            <w:rStyle w:val="Hyperlink"/>
            <w:noProof/>
          </w:rPr>
          <w:t>3.5.30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$$IENS^DILF(): Return IENS from a DA() Array Structure</w:t>
        </w:r>
        <w:r w:rsidR="00ED5E36">
          <w:rPr>
            <w:noProof/>
            <w:webHidden/>
          </w:rPr>
          <w:tab/>
        </w:r>
        <w:r w:rsidR="00ED5E36">
          <w:rPr>
            <w:noProof/>
            <w:webHidden/>
          </w:rPr>
          <w:fldChar w:fldCharType="begin"/>
        </w:r>
        <w:r w:rsidR="00ED5E36">
          <w:rPr>
            <w:noProof/>
            <w:webHidden/>
          </w:rPr>
          <w:instrText xml:space="preserve"> PAGEREF _Toc159568822 \h </w:instrText>
        </w:r>
        <w:r w:rsidR="00ED5E36">
          <w:rPr>
            <w:noProof/>
            <w:webHidden/>
          </w:rPr>
        </w:r>
        <w:r w:rsidR="00ED5E36">
          <w:rPr>
            <w:noProof/>
            <w:webHidden/>
          </w:rPr>
          <w:fldChar w:fldCharType="separate"/>
        </w:r>
        <w:r w:rsidR="00ED5E36">
          <w:rPr>
            <w:noProof/>
            <w:webHidden/>
          </w:rPr>
          <w:t>340</w:t>
        </w:r>
        <w:r w:rsidR="00ED5E36">
          <w:rPr>
            <w:noProof/>
            <w:webHidden/>
          </w:rPr>
          <w:fldChar w:fldCharType="end"/>
        </w:r>
      </w:hyperlink>
    </w:p>
    <w:p w14:paraId="59B0CC58" w14:textId="68439E0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3" w:history="1">
        <w:r w:rsidR="00ED5E36" w:rsidRPr="00A40D5E">
          <w:rPr>
            <w:rStyle w:val="Hyperlink"/>
            <w:noProof/>
          </w:rPr>
          <w:t>3.5.31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LOCK^DILF(): Lock Global Reference</w:t>
        </w:r>
        <w:r w:rsidR="00ED5E36">
          <w:rPr>
            <w:noProof/>
            <w:webHidden/>
          </w:rPr>
          <w:tab/>
        </w:r>
        <w:r w:rsidR="00ED5E36">
          <w:rPr>
            <w:noProof/>
            <w:webHidden/>
          </w:rPr>
          <w:fldChar w:fldCharType="begin"/>
        </w:r>
        <w:r w:rsidR="00ED5E36">
          <w:rPr>
            <w:noProof/>
            <w:webHidden/>
          </w:rPr>
          <w:instrText xml:space="preserve"> PAGEREF _Toc159568823 \h </w:instrText>
        </w:r>
        <w:r w:rsidR="00ED5E36">
          <w:rPr>
            <w:noProof/>
            <w:webHidden/>
          </w:rPr>
        </w:r>
        <w:r w:rsidR="00ED5E36">
          <w:rPr>
            <w:noProof/>
            <w:webHidden/>
          </w:rPr>
          <w:fldChar w:fldCharType="separate"/>
        </w:r>
        <w:r w:rsidR="00ED5E36">
          <w:rPr>
            <w:noProof/>
            <w:webHidden/>
          </w:rPr>
          <w:t>341</w:t>
        </w:r>
        <w:r w:rsidR="00ED5E36">
          <w:rPr>
            <w:noProof/>
            <w:webHidden/>
          </w:rPr>
          <w:fldChar w:fldCharType="end"/>
        </w:r>
      </w:hyperlink>
    </w:p>
    <w:p w14:paraId="6E9C1F5D" w14:textId="2A277F2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4" w:history="1">
        <w:r w:rsidR="00ED5E36" w:rsidRPr="00A40D5E">
          <w:rPr>
            <w:rStyle w:val="Hyperlink"/>
            <w:noProof/>
          </w:rPr>
          <w:t>3.5.32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$$OREF^DILF(): Root Converter (Closed to Open Format)</w:t>
        </w:r>
        <w:r w:rsidR="00ED5E36">
          <w:rPr>
            <w:noProof/>
            <w:webHidden/>
          </w:rPr>
          <w:tab/>
        </w:r>
        <w:r w:rsidR="00ED5E36">
          <w:rPr>
            <w:noProof/>
            <w:webHidden/>
          </w:rPr>
          <w:fldChar w:fldCharType="begin"/>
        </w:r>
        <w:r w:rsidR="00ED5E36">
          <w:rPr>
            <w:noProof/>
            <w:webHidden/>
          </w:rPr>
          <w:instrText xml:space="preserve"> PAGEREF _Toc159568824 \h </w:instrText>
        </w:r>
        <w:r w:rsidR="00ED5E36">
          <w:rPr>
            <w:noProof/>
            <w:webHidden/>
          </w:rPr>
        </w:r>
        <w:r w:rsidR="00ED5E36">
          <w:rPr>
            <w:noProof/>
            <w:webHidden/>
          </w:rPr>
          <w:fldChar w:fldCharType="separate"/>
        </w:r>
        <w:r w:rsidR="00ED5E36">
          <w:rPr>
            <w:noProof/>
            <w:webHidden/>
          </w:rPr>
          <w:t>342</w:t>
        </w:r>
        <w:r w:rsidR="00ED5E36">
          <w:rPr>
            <w:noProof/>
            <w:webHidden/>
          </w:rPr>
          <w:fldChar w:fldCharType="end"/>
        </w:r>
      </w:hyperlink>
    </w:p>
    <w:p w14:paraId="766C12FD" w14:textId="0E923CC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5" w:history="1">
        <w:r w:rsidR="00ED5E36" w:rsidRPr="00A40D5E">
          <w:rPr>
            <w:rStyle w:val="Hyperlink"/>
            <w:noProof/>
          </w:rPr>
          <w:t>3.5.33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$$VALUE1^DILF(): FDA Value Retriever (Single)</w:t>
        </w:r>
        <w:r w:rsidR="00ED5E36">
          <w:rPr>
            <w:noProof/>
            <w:webHidden/>
          </w:rPr>
          <w:tab/>
        </w:r>
        <w:r w:rsidR="00ED5E36">
          <w:rPr>
            <w:noProof/>
            <w:webHidden/>
          </w:rPr>
          <w:fldChar w:fldCharType="begin"/>
        </w:r>
        <w:r w:rsidR="00ED5E36">
          <w:rPr>
            <w:noProof/>
            <w:webHidden/>
          </w:rPr>
          <w:instrText xml:space="preserve"> PAGEREF _Toc159568825 \h </w:instrText>
        </w:r>
        <w:r w:rsidR="00ED5E36">
          <w:rPr>
            <w:noProof/>
            <w:webHidden/>
          </w:rPr>
        </w:r>
        <w:r w:rsidR="00ED5E36">
          <w:rPr>
            <w:noProof/>
            <w:webHidden/>
          </w:rPr>
          <w:fldChar w:fldCharType="separate"/>
        </w:r>
        <w:r w:rsidR="00ED5E36">
          <w:rPr>
            <w:noProof/>
            <w:webHidden/>
          </w:rPr>
          <w:t>343</w:t>
        </w:r>
        <w:r w:rsidR="00ED5E36">
          <w:rPr>
            <w:noProof/>
            <w:webHidden/>
          </w:rPr>
          <w:fldChar w:fldCharType="end"/>
        </w:r>
      </w:hyperlink>
    </w:p>
    <w:p w14:paraId="2B217CCE" w14:textId="1E04C9B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6" w:history="1">
        <w:r w:rsidR="00ED5E36" w:rsidRPr="00A40D5E">
          <w:rPr>
            <w:rStyle w:val="Hyperlink"/>
            <w:noProof/>
          </w:rPr>
          <w:t>3.5.34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VALUES^DILF(): FDA Values Retriever</w:t>
        </w:r>
        <w:r w:rsidR="00ED5E36">
          <w:rPr>
            <w:noProof/>
            <w:webHidden/>
          </w:rPr>
          <w:tab/>
        </w:r>
        <w:r w:rsidR="00ED5E36">
          <w:rPr>
            <w:noProof/>
            <w:webHidden/>
          </w:rPr>
          <w:fldChar w:fldCharType="begin"/>
        </w:r>
        <w:r w:rsidR="00ED5E36">
          <w:rPr>
            <w:noProof/>
            <w:webHidden/>
          </w:rPr>
          <w:instrText xml:space="preserve"> PAGEREF _Toc159568826 \h </w:instrText>
        </w:r>
        <w:r w:rsidR="00ED5E36">
          <w:rPr>
            <w:noProof/>
            <w:webHidden/>
          </w:rPr>
        </w:r>
        <w:r w:rsidR="00ED5E36">
          <w:rPr>
            <w:noProof/>
            <w:webHidden/>
          </w:rPr>
          <w:fldChar w:fldCharType="separate"/>
        </w:r>
        <w:r w:rsidR="00ED5E36">
          <w:rPr>
            <w:noProof/>
            <w:webHidden/>
          </w:rPr>
          <w:t>344</w:t>
        </w:r>
        <w:r w:rsidR="00ED5E36">
          <w:rPr>
            <w:noProof/>
            <w:webHidden/>
          </w:rPr>
          <w:fldChar w:fldCharType="end"/>
        </w:r>
      </w:hyperlink>
    </w:p>
    <w:p w14:paraId="3EBDBF48" w14:textId="01E24D2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7" w:history="1">
        <w:r w:rsidR="00ED5E36" w:rsidRPr="00A40D5E">
          <w:rPr>
            <w:rStyle w:val="Hyperlink"/>
            <w:noProof/>
          </w:rPr>
          <w:t>3.5.35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$$EXTERNAL^DILFD(): Converts Internal Value to External Format</w:t>
        </w:r>
        <w:r w:rsidR="00ED5E36">
          <w:rPr>
            <w:noProof/>
            <w:webHidden/>
          </w:rPr>
          <w:tab/>
        </w:r>
        <w:r w:rsidR="00ED5E36">
          <w:rPr>
            <w:noProof/>
            <w:webHidden/>
          </w:rPr>
          <w:fldChar w:fldCharType="begin"/>
        </w:r>
        <w:r w:rsidR="00ED5E36">
          <w:rPr>
            <w:noProof/>
            <w:webHidden/>
          </w:rPr>
          <w:instrText xml:space="preserve"> PAGEREF _Toc159568827 \h </w:instrText>
        </w:r>
        <w:r w:rsidR="00ED5E36">
          <w:rPr>
            <w:noProof/>
            <w:webHidden/>
          </w:rPr>
        </w:r>
        <w:r w:rsidR="00ED5E36">
          <w:rPr>
            <w:noProof/>
            <w:webHidden/>
          </w:rPr>
          <w:fldChar w:fldCharType="separate"/>
        </w:r>
        <w:r w:rsidR="00ED5E36">
          <w:rPr>
            <w:noProof/>
            <w:webHidden/>
          </w:rPr>
          <w:t>346</w:t>
        </w:r>
        <w:r w:rsidR="00ED5E36">
          <w:rPr>
            <w:noProof/>
            <w:webHidden/>
          </w:rPr>
          <w:fldChar w:fldCharType="end"/>
        </w:r>
      </w:hyperlink>
    </w:p>
    <w:p w14:paraId="105FFBD6" w14:textId="508F7AB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8" w:history="1">
        <w:r w:rsidR="00ED5E36" w:rsidRPr="00A40D5E">
          <w:rPr>
            <w:rStyle w:val="Hyperlink"/>
            <w:noProof/>
          </w:rPr>
          <w:t>3.5.36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$$FLDNUM^DILFD(): Field Number Retriever</w:t>
        </w:r>
        <w:r w:rsidR="00ED5E36">
          <w:rPr>
            <w:noProof/>
            <w:webHidden/>
          </w:rPr>
          <w:tab/>
        </w:r>
        <w:r w:rsidR="00ED5E36">
          <w:rPr>
            <w:noProof/>
            <w:webHidden/>
          </w:rPr>
          <w:fldChar w:fldCharType="begin"/>
        </w:r>
        <w:r w:rsidR="00ED5E36">
          <w:rPr>
            <w:noProof/>
            <w:webHidden/>
          </w:rPr>
          <w:instrText xml:space="preserve"> PAGEREF _Toc159568828 \h </w:instrText>
        </w:r>
        <w:r w:rsidR="00ED5E36">
          <w:rPr>
            <w:noProof/>
            <w:webHidden/>
          </w:rPr>
        </w:r>
        <w:r w:rsidR="00ED5E36">
          <w:rPr>
            <w:noProof/>
            <w:webHidden/>
          </w:rPr>
          <w:fldChar w:fldCharType="separate"/>
        </w:r>
        <w:r w:rsidR="00ED5E36">
          <w:rPr>
            <w:noProof/>
            <w:webHidden/>
          </w:rPr>
          <w:t>352</w:t>
        </w:r>
        <w:r w:rsidR="00ED5E36">
          <w:rPr>
            <w:noProof/>
            <w:webHidden/>
          </w:rPr>
          <w:fldChar w:fldCharType="end"/>
        </w:r>
      </w:hyperlink>
    </w:p>
    <w:p w14:paraId="4D4CE994" w14:textId="3EF1BE9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9" w:history="1">
        <w:r w:rsidR="00ED5E36" w:rsidRPr="00A40D5E">
          <w:rPr>
            <w:rStyle w:val="Hyperlink"/>
            <w:noProof/>
          </w:rPr>
          <w:t>3.5.37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PRD^DILFD(): Package Revision Data Initializer</w:t>
        </w:r>
        <w:r w:rsidR="00ED5E36">
          <w:rPr>
            <w:noProof/>
            <w:webHidden/>
          </w:rPr>
          <w:tab/>
        </w:r>
        <w:r w:rsidR="00ED5E36">
          <w:rPr>
            <w:noProof/>
            <w:webHidden/>
          </w:rPr>
          <w:fldChar w:fldCharType="begin"/>
        </w:r>
        <w:r w:rsidR="00ED5E36">
          <w:rPr>
            <w:noProof/>
            <w:webHidden/>
          </w:rPr>
          <w:instrText xml:space="preserve"> PAGEREF _Toc159568829 \h </w:instrText>
        </w:r>
        <w:r w:rsidR="00ED5E36">
          <w:rPr>
            <w:noProof/>
            <w:webHidden/>
          </w:rPr>
        </w:r>
        <w:r w:rsidR="00ED5E36">
          <w:rPr>
            <w:noProof/>
            <w:webHidden/>
          </w:rPr>
          <w:fldChar w:fldCharType="separate"/>
        </w:r>
        <w:r w:rsidR="00ED5E36">
          <w:rPr>
            <w:noProof/>
            <w:webHidden/>
          </w:rPr>
          <w:t>354</w:t>
        </w:r>
        <w:r w:rsidR="00ED5E36">
          <w:rPr>
            <w:noProof/>
            <w:webHidden/>
          </w:rPr>
          <w:fldChar w:fldCharType="end"/>
        </w:r>
      </w:hyperlink>
    </w:p>
    <w:p w14:paraId="1AA9AC62" w14:textId="77CCAA5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0" w:history="1">
        <w:r w:rsidR="00ED5E36" w:rsidRPr="00A40D5E">
          <w:rPr>
            <w:rStyle w:val="Hyperlink"/>
            <w:noProof/>
          </w:rPr>
          <w:t>3.5.38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RECALL^DILFD(): Recall Record Number</w:t>
        </w:r>
        <w:r w:rsidR="00ED5E36">
          <w:rPr>
            <w:noProof/>
            <w:webHidden/>
          </w:rPr>
          <w:tab/>
        </w:r>
        <w:r w:rsidR="00ED5E36">
          <w:rPr>
            <w:noProof/>
            <w:webHidden/>
          </w:rPr>
          <w:fldChar w:fldCharType="begin"/>
        </w:r>
        <w:r w:rsidR="00ED5E36">
          <w:rPr>
            <w:noProof/>
            <w:webHidden/>
          </w:rPr>
          <w:instrText xml:space="preserve"> PAGEREF _Toc159568830 \h </w:instrText>
        </w:r>
        <w:r w:rsidR="00ED5E36">
          <w:rPr>
            <w:noProof/>
            <w:webHidden/>
          </w:rPr>
        </w:r>
        <w:r w:rsidR="00ED5E36">
          <w:rPr>
            <w:noProof/>
            <w:webHidden/>
          </w:rPr>
          <w:fldChar w:fldCharType="separate"/>
        </w:r>
        <w:r w:rsidR="00ED5E36">
          <w:rPr>
            <w:noProof/>
            <w:webHidden/>
          </w:rPr>
          <w:t>355</w:t>
        </w:r>
        <w:r w:rsidR="00ED5E36">
          <w:rPr>
            <w:noProof/>
            <w:webHidden/>
          </w:rPr>
          <w:fldChar w:fldCharType="end"/>
        </w:r>
      </w:hyperlink>
    </w:p>
    <w:p w14:paraId="7A46E85D" w14:textId="623B5F2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1" w:history="1">
        <w:r w:rsidR="00ED5E36" w:rsidRPr="00A40D5E">
          <w:rPr>
            <w:rStyle w:val="Hyperlink"/>
            <w:noProof/>
          </w:rPr>
          <w:t>3.5.39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$$ROOT^DILFD(): File Root Resolver</w:t>
        </w:r>
        <w:r w:rsidR="00ED5E36">
          <w:rPr>
            <w:noProof/>
            <w:webHidden/>
          </w:rPr>
          <w:tab/>
        </w:r>
        <w:r w:rsidR="00ED5E36">
          <w:rPr>
            <w:noProof/>
            <w:webHidden/>
          </w:rPr>
          <w:fldChar w:fldCharType="begin"/>
        </w:r>
        <w:r w:rsidR="00ED5E36">
          <w:rPr>
            <w:noProof/>
            <w:webHidden/>
          </w:rPr>
          <w:instrText xml:space="preserve"> PAGEREF _Toc159568831 \h </w:instrText>
        </w:r>
        <w:r w:rsidR="00ED5E36">
          <w:rPr>
            <w:noProof/>
            <w:webHidden/>
          </w:rPr>
        </w:r>
        <w:r w:rsidR="00ED5E36">
          <w:rPr>
            <w:noProof/>
            <w:webHidden/>
          </w:rPr>
          <w:fldChar w:fldCharType="separate"/>
        </w:r>
        <w:r w:rsidR="00ED5E36">
          <w:rPr>
            <w:noProof/>
            <w:webHidden/>
          </w:rPr>
          <w:t>356</w:t>
        </w:r>
        <w:r w:rsidR="00ED5E36">
          <w:rPr>
            <w:noProof/>
            <w:webHidden/>
          </w:rPr>
          <w:fldChar w:fldCharType="end"/>
        </w:r>
      </w:hyperlink>
    </w:p>
    <w:p w14:paraId="0D4D43E8" w14:textId="6401056D"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2" w:history="1">
        <w:r w:rsidR="00ED5E36" w:rsidRPr="00A40D5E">
          <w:rPr>
            <w:rStyle w:val="Hyperlink"/>
            <w:noProof/>
          </w:rPr>
          <w:t>3.5.40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$$VFIELD^DILFD(): Field Verifier</w:t>
        </w:r>
        <w:r w:rsidR="00ED5E36">
          <w:rPr>
            <w:noProof/>
            <w:webHidden/>
          </w:rPr>
          <w:tab/>
        </w:r>
        <w:r w:rsidR="00ED5E36">
          <w:rPr>
            <w:noProof/>
            <w:webHidden/>
          </w:rPr>
          <w:fldChar w:fldCharType="begin"/>
        </w:r>
        <w:r w:rsidR="00ED5E36">
          <w:rPr>
            <w:noProof/>
            <w:webHidden/>
          </w:rPr>
          <w:instrText xml:space="preserve"> PAGEREF _Toc159568832 \h </w:instrText>
        </w:r>
        <w:r w:rsidR="00ED5E36">
          <w:rPr>
            <w:noProof/>
            <w:webHidden/>
          </w:rPr>
        </w:r>
        <w:r w:rsidR="00ED5E36">
          <w:rPr>
            <w:noProof/>
            <w:webHidden/>
          </w:rPr>
          <w:fldChar w:fldCharType="separate"/>
        </w:r>
        <w:r w:rsidR="00ED5E36">
          <w:rPr>
            <w:noProof/>
            <w:webHidden/>
          </w:rPr>
          <w:t>358</w:t>
        </w:r>
        <w:r w:rsidR="00ED5E36">
          <w:rPr>
            <w:noProof/>
            <w:webHidden/>
          </w:rPr>
          <w:fldChar w:fldCharType="end"/>
        </w:r>
      </w:hyperlink>
    </w:p>
    <w:p w14:paraId="6832C22B" w14:textId="6B9E5F3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3" w:history="1">
        <w:r w:rsidR="00ED5E36" w:rsidRPr="00A40D5E">
          <w:rPr>
            <w:rStyle w:val="Hyperlink"/>
            <w:noProof/>
          </w:rPr>
          <w:t>3.5.41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$$VFILE^DILFD(): File Verifier</w:t>
        </w:r>
        <w:r w:rsidR="00ED5E36">
          <w:rPr>
            <w:noProof/>
            <w:webHidden/>
          </w:rPr>
          <w:tab/>
        </w:r>
        <w:r w:rsidR="00ED5E36">
          <w:rPr>
            <w:noProof/>
            <w:webHidden/>
          </w:rPr>
          <w:fldChar w:fldCharType="begin"/>
        </w:r>
        <w:r w:rsidR="00ED5E36">
          <w:rPr>
            <w:noProof/>
            <w:webHidden/>
          </w:rPr>
          <w:instrText xml:space="preserve"> PAGEREF _Toc159568833 \h </w:instrText>
        </w:r>
        <w:r w:rsidR="00ED5E36">
          <w:rPr>
            <w:noProof/>
            <w:webHidden/>
          </w:rPr>
        </w:r>
        <w:r w:rsidR="00ED5E36">
          <w:rPr>
            <w:noProof/>
            <w:webHidden/>
          </w:rPr>
          <w:fldChar w:fldCharType="separate"/>
        </w:r>
        <w:r w:rsidR="00ED5E36">
          <w:rPr>
            <w:noProof/>
            <w:webHidden/>
          </w:rPr>
          <w:t>359</w:t>
        </w:r>
        <w:r w:rsidR="00ED5E36">
          <w:rPr>
            <w:noProof/>
            <w:webHidden/>
          </w:rPr>
          <w:fldChar w:fldCharType="end"/>
        </w:r>
      </w:hyperlink>
    </w:p>
    <w:p w14:paraId="7E4FCFDF" w14:textId="72FF848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4" w:history="1">
        <w:r w:rsidR="00ED5E36" w:rsidRPr="00A40D5E">
          <w:rPr>
            <w:rStyle w:val="Hyperlink"/>
            <w:noProof/>
          </w:rPr>
          <w:t>3.5.42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$$GET1^DIQ(): Data Retriever (Single Field)</w:t>
        </w:r>
        <w:r w:rsidR="00ED5E36">
          <w:rPr>
            <w:noProof/>
            <w:webHidden/>
          </w:rPr>
          <w:tab/>
        </w:r>
        <w:r w:rsidR="00ED5E36">
          <w:rPr>
            <w:noProof/>
            <w:webHidden/>
          </w:rPr>
          <w:fldChar w:fldCharType="begin"/>
        </w:r>
        <w:r w:rsidR="00ED5E36">
          <w:rPr>
            <w:noProof/>
            <w:webHidden/>
          </w:rPr>
          <w:instrText xml:space="preserve"> PAGEREF _Toc159568834 \h </w:instrText>
        </w:r>
        <w:r w:rsidR="00ED5E36">
          <w:rPr>
            <w:noProof/>
            <w:webHidden/>
          </w:rPr>
        </w:r>
        <w:r w:rsidR="00ED5E36">
          <w:rPr>
            <w:noProof/>
            <w:webHidden/>
          </w:rPr>
          <w:fldChar w:fldCharType="separate"/>
        </w:r>
        <w:r w:rsidR="00ED5E36">
          <w:rPr>
            <w:noProof/>
            <w:webHidden/>
          </w:rPr>
          <w:t>360</w:t>
        </w:r>
        <w:r w:rsidR="00ED5E36">
          <w:rPr>
            <w:noProof/>
            <w:webHidden/>
          </w:rPr>
          <w:fldChar w:fldCharType="end"/>
        </w:r>
      </w:hyperlink>
    </w:p>
    <w:p w14:paraId="56E69F90" w14:textId="3E8EF9F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5" w:history="1">
        <w:r w:rsidR="00ED5E36" w:rsidRPr="00A40D5E">
          <w:rPr>
            <w:rStyle w:val="Hyperlink"/>
            <w:noProof/>
          </w:rPr>
          <w:t>3.5.43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GETS^DIQ(): Data Retriever (Multiple Fields)</w:t>
        </w:r>
        <w:r w:rsidR="00ED5E36">
          <w:rPr>
            <w:noProof/>
            <w:webHidden/>
          </w:rPr>
          <w:tab/>
        </w:r>
        <w:r w:rsidR="00ED5E36">
          <w:rPr>
            <w:noProof/>
            <w:webHidden/>
          </w:rPr>
          <w:fldChar w:fldCharType="begin"/>
        </w:r>
        <w:r w:rsidR="00ED5E36">
          <w:rPr>
            <w:noProof/>
            <w:webHidden/>
          </w:rPr>
          <w:instrText xml:space="preserve"> PAGEREF _Toc159568835 \h </w:instrText>
        </w:r>
        <w:r w:rsidR="00ED5E36">
          <w:rPr>
            <w:noProof/>
            <w:webHidden/>
          </w:rPr>
        </w:r>
        <w:r w:rsidR="00ED5E36">
          <w:rPr>
            <w:noProof/>
            <w:webHidden/>
          </w:rPr>
          <w:fldChar w:fldCharType="separate"/>
        </w:r>
        <w:r w:rsidR="00ED5E36">
          <w:rPr>
            <w:noProof/>
            <w:webHidden/>
          </w:rPr>
          <w:t>365</w:t>
        </w:r>
        <w:r w:rsidR="00ED5E36">
          <w:rPr>
            <w:noProof/>
            <w:webHidden/>
          </w:rPr>
          <w:fldChar w:fldCharType="end"/>
        </w:r>
      </w:hyperlink>
    </w:p>
    <w:p w14:paraId="68843366" w14:textId="61D1BECE" w:rsidR="00ED5E36" w:rsidRDefault="00000000">
      <w:pPr>
        <w:pStyle w:val="TOC1"/>
        <w:rPr>
          <w:rFonts w:asciiTheme="minorHAnsi" w:eastAsiaTheme="minorEastAsia" w:hAnsiTheme="minorHAnsi" w:cstheme="minorBidi"/>
          <w:b w:val="0"/>
          <w:bCs w:val="0"/>
          <w:color w:val="auto"/>
          <w:kern w:val="2"/>
          <w:sz w:val="22"/>
          <w:szCs w:val="22"/>
          <w:lang w:eastAsia="en-US"/>
          <w14:ligatures w14:val="standardContextual"/>
        </w:rPr>
      </w:pPr>
      <w:hyperlink w:anchor="_Toc159568836" w:history="1">
        <w:r w:rsidR="00ED5E36" w:rsidRPr="00A40D5E">
          <w:rPr>
            <w:rStyle w:val="Hyperlink"/>
          </w:rPr>
          <w:t>II.</w:t>
        </w:r>
        <w:r w:rsidR="00ED5E36">
          <w:rPr>
            <w:rFonts w:asciiTheme="minorHAnsi" w:eastAsiaTheme="minorEastAsia" w:hAnsiTheme="minorHAnsi" w:cstheme="minorBidi"/>
            <w:b w:val="0"/>
            <w:bCs w:val="0"/>
            <w:color w:val="auto"/>
            <w:kern w:val="2"/>
            <w:sz w:val="22"/>
            <w:szCs w:val="22"/>
            <w:lang w:eastAsia="en-US"/>
            <w14:ligatures w14:val="standardContextual"/>
          </w:rPr>
          <w:tab/>
        </w:r>
        <w:r w:rsidR="00ED5E36" w:rsidRPr="00A40D5E">
          <w:rPr>
            <w:rStyle w:val="Hyperlink"/>
          </w:rPr>
          <w:t>ScreenMan</w:t>
        </w:r>
        <w:r w:rsidR="00ED5E36">
          <w:rPr>
            <w:webHidden/>
          </w:rPr>
          <w:tab/>
        </w:r>
        <w:r w:rsidR="00ED5E36">
          <w:rPr>
            <w:webHidden/>
          </w:rPr>
          <w:fldChar w:fldCharType="begin"/>
        </w:r>
        <w:r w:rsidR="00ED5E36">
          <w:rPr>
            <w:webHidden/>
          </w:rPr>
          <w:instrText xml:space="preserve"> PAGEREF _Toc159568836 \h </w:instrText>
        </w:r>
        <w:r w:rsidR="00ED5E36">
          <w:rPr>
            <w:webHidden/>
          </w:rPr>
        </w:r>
        <w:r w:rsidR="00ED5E36">
          <w:rPr>
            <w:webHidden/>
          </w:rPr>
          <w:fldChar w:fldCharType="separate"/>
        </w:r>
        <w:r w:rsidR="00ED5E36">
          <w:rPr>
            <w:webHidden/>
          </w:rPr>
          <w:t>371</w:t>
        </w:r>
        <w:r w:rsidR="00ED5E36">
          <w:rPr>
            <w:webHidden/>
          </w:rPr>
          <w:fldChar w:fldCharType="end"/>
        </w:r>
      </w:hyperlink>
    </w:p>
    <w:p w14:paraId="32B4B2F6" w14:textId="73A69FB3"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837" w:history="1">
        <w:r w:rsidR="00ED5E36" w:rsidRPr="00A40D5E">
          <w:rPr>
            <w:rStyle w:val="Hyperlink"/>
          </w:rPr>
          <w:t>4</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ScreenMan Forms</w:t>
        </w:r>
        <w:r w:rsidR="00ED5E36">
          <w:rPr>
            <w:webHidden/>
          </w:rPr>
          <w:tab/>
        </w:r>
        <w:r w:rsidR="00ED5E36">
          <w:rPr>
            <w:webHidden/>
          </w:rPr>
          <w:fldChar w:fldCharType="begin"/>
        </w:r>
        <w:r w:rsidR="00ED5E36">
          <w:rPr>
            <w:webHidden/>
          </w:rPr>
          <w:instrText xml:space="preserve"> PAGEREF _Toc159568837 \h </w:instrText>
        </w:r>
        <w:r w:rsidR="00ED5E36">
          <w:rPr>
            <w:webHidden/>
          </w:rPr>
        </w:r>
        <w:r w:rsidR="00ED5E36">
          <w:rPr>
            <w:webHidden/>
          </w:rPr>
          <w:fldChar w:fldCharType="separate"/>
        </w:r>
        <w:r w:rsidR="00ED5E36">
          <w:rPr>
            <w:webHidden/>
          </w:rPr>
          <w:t>371</w:t>
        </w:r>
        <w:r w:rsidR="00ED5E36">
          <w:rPr>
            <w:webHidden/>
          </w:rPr>
          <w:fldChar w:fldCharType="end"/>
        </w:r>
      </w:hyperlink>
    </w:p>
    <w:p w14:paraId="59425837" w14:textId="3524AEF1"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38" w:history="1">
        <w:r w:rsidR="00ED5E36" w:rsidRPr="00A40D5E">
          <w:rPr>
            <w:rStyle w:val="Hyperlink"/>
          </w:rPr>
          <w:t>4.1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_Toc159568838 \h </w:instrText>
        </w:r>
        <w:r w:rsidR="00ED5E36">
          <w:rPr>
            <w:webHidden/>
          </w:rPr>
        </w:r>
        <w:r w:rsidR="00ED5E36">
          <w:rPr>
            <w:webHidden/>
          </w:rPr>
          <w:fldChar w:fldCharType="separate"/>
        </w:r>
        <w:r w:rsidR="00ED5E36">
          <w:rPr>
            <w:webHidden/>
          </w:rPr>
          <w:t>371</w:t>
        </w:r>
        <w:r w:rsidR="00ED5E36">
          <w:rPr>
            <w:webHidden/>
          </w:rPr>
          <w:fldChar w:fldCharType="end"/>
        </w:r>
      </w:hyperlink>
    </w:p>
    <w:p w14:paraId="613F0F71" w14:textId="2536A9B9"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39" w:history="1">
        <w:r w:rsidR="00ED5E36" w:rsidRPr="00A40D5E">
          <w:rPr>
            <w:rStyle w:val="Hyperlink"/>
          </w:rPr>
          <w:t>4.2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Form Layout: Forms and Pages</w:t>
        </w:r>
        <w:r w:rsidR="00ED5E36">
          <w:rPr>
            <w:webHidden/>
          </w:rPr>
          <w:tab/>
        </w:r>
        <w:r w:rsidR="00ED5E36">
          <w:rPr>
            <w:webHidden/>
          </w:rPr>
          <w:fldChar w:fldCharType="begin"/>
        </w:r>
        <w:r w:rsidR="00ED5E36">
          <w:rPr>
            <w:webHidden/>
          </w:rPr>
          <w:instrText xml:space="preserve"> PAGEREF _Toc159568839 \h </w:instrText>
        </w:r>
        <w:r w:rsidR="00ED5E36">
          <w:rPr>
            <w:webHidden/>
          </w:rPr>
        </w:r>
        <w:r w:rsidR="00ED5E36">
          <w:rPr>
            <w:webHidden/>
          </w:rPr>
          <w:fldChar w:fldCharType="separate"/>
        </w:r>
        <w:r w:rsidR="00ED5E36">
          <w:rPr>
            <w:webHidden/>
          </w:rPr>
          <w:t>372</w:t>
        </w:r>
        <w:r w:rsidR="00ED5E36">
          <w:rPr>
            <w:webHidden/>
          </w:rPr>
          <w:fldChar w:fldCharType="end"/>
        </w:r>
      </w:hyperlink>
    </w:p>
    <w:p w14:paraId="4B405D9B" w14:textId="064C9FF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0" w:history="1">
        <w:r w:rsidR="00ED5E36" w:rsidRPr="00A40D5E">
          <w:rPr>
            <w:rStyle w:val="Hyperlink"/>
            <w:noProof/>
          </w:rPr>
          <w:t>4.2.1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Form Structure</w:t>
        </w:r>
        <w:r w:rsidR="00ED5E36">
          <w:rPr>
            <w:noProof/>
            <w:webHidden/>
          </w:rPr>
          <w:tab/>
        </w:r>
        <w:r w:rsidR="00ED5E36">
          <w:rPr>
            <w:noProof/>
            <w:webHidden/>
          </w:rPr>
          <w:fldChar w:fldCharType="begin"/>
        </w:r>
        <w:r w:rsidR="00ED5E36">
          <w:rPr>
            <w:noProof/>
            <w:webHidden/>
          </w:rPr>
          <w:instrText xml:space="preserve"> PAGEREF _Toc159568840 \h </w:instrText>
        </w:r>
        <w:r w:rsidR="00ED5E36">
          <w:rPr>
            <w:noProof/>
            <w:webHidden/>
          </w:rPr>
        </w:r>
        <w:r w:rsidR="00ED5E36">
          <w:rPr>
            <w:noProof/>
            <w:webHidden/>
          </w:rPr>
          <w:fldChar w:fldCharType="separate"/>
        </w:r>
        <w:r w:rsidR="00ED5E36">
          <w:rPr>
            <w:noProof/>
            <w:webHidden/>
          </w:rPr>
          <w:t>372</w:t>
        </w:r>
        <w:r w:rsidR="00ED5E36">
          <w:rPr>
            <w:noProof/>
            <w:webHidden/>
          </w:rPr>
          <w:fldChar w:fldCharType="end"/>
        </w:r>
      </w:hyperlink>
    </w:p>
    <w:p w14:paraId="7F53F14D" w14:textId="316460BD"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1" w:history="1">
        <w:r w:rsidR="00ED5E36" w:rsidRPr="00A40D5E">
          <w:rPr>
            <w:rStyle w:val="Hyperlink"/>
            <w:noProof/>
          </w:rPr>
          <w:t>4.2.2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Linking Pages of a Form</w:t>
        </w:r>
        <w:r w:rsidR="00ED5E36">
          <w:rPr>
            <w:noProof/>
            <w:webHidden/>
          </w:rPr>
          <w:tab/>
        </w:r>
        <w:r w:rsidR="00ED5E36">
          <w:rPr>
            <w:noProof/>
            <w:webHidden/>
          </w:rPr>
          <w:fldChar w:fldCharType="begin"/>
        </w:r>
        <w:r w:rsidR="00ED5E36">
          <w:rPr>
            <w:noProof/>
            <w:webHidden/>
          </w:rPr>
          <w:instrText xml:space="preserve"> PAGEREF _Toc159568841 \h </w:instrText>
        </w:r>
        <w:r w:rsidR="00ED5E36">
          <w:rPr>
            <w:noProof/>
            <w:webHidden/>
          </w:rPr>
        </w:r>
        <w:r w:rsidR="00ED5E36">
          <w:rPr>
            <w:noProof/>
            <w:webHidden/>
          </w:rPr>
          <w:fldChar w:fldCharType="separate"/>
        </w:r>
        <w:r w:rsidR="00ED5E36">
          <w:rPr>
            <w:noProof/>
            <w:webHidden/>
          </w:rPr>
          <w:t>372</w:t>
        </w:r>
        <w:r w:rsidR="00ED5E36">
          <w:rPr>
            <w:noProof/>
            <w:webHidden/>
          </w:rPr>
          <w:fldChar w:fldCharType="end"/>
        </w:r>
      </w:hyperlink>
    </w:p>
    <w:p w14:paraId="525D09B0" w14:textId="726766C4"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42" w:history="1">
        <w:r w:rsidR="00ED5E36" w:rsidRPr="00A40D5E">
          <w:rPr>
            <w:rStyle w:val="Hyperlink"/>
          </w:rPr>
          <w:t>4.3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Features</w:t>
        </w:r>
        <w:r w:rsidR="00ED5E36">
          <w:rPr>
            <w:webHidden/>
          </w:rPr>
          <w:tab/>
        </w:r>
        <w:r w:rsidR="00ED5E36">
          <w:rPr>
            <w:webHidden/>
          </w:rPr>
          <w:fldChar w:fldCharType="begin"/>
        </w:r>
        <w:r w:rsidR="00ED5E36">
          <w:rPr>
            <w:webHidden/>
          </w:rPr>
          <w:instrText xml:space="preserve"> PAGEREF _Toc159568842 \h </w:instrText>
        </w:r>
        <w:r w:rsidR="00ED5E36">
          <w:rPr>
            <w:webHidden/>
          </w:rPr>
        </w:r>
        <w:r w:rsidR="00ED5E36">
          <w:rPr>
            <w:webHidden/>
          </w:rPr>
          <w:fldChar w:fldCharType="separate"/>
        </w:r>
        <w:r w:rsidR="00ED5E36">
          <w:rPr>
            <w:webHidden/>
          </w:rPr>
          <w:t>374</w:t>
        </w:r>
        <w:r w:rsidR="00ED5E36">
          <w:rPr>
            <w:webHidden/>
          </w:rPr>
          <w:fldChar w:fldCharType="end"/>
        </w:r>
      </w:hyperlink>
    </w:p>
    <w:p w14:paraId="5649825F" w14:textId="065DE53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3" w:history="1">
        <w:r w:rsidR="00ED5E36" w:rsidRPr="00A40D5E">
          <w:rPr>
            <w:rStyle w:val="Hyperlink"/>
            <w:noProof/>
          </w:rPr>
          <w:t>4.3.1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Displaying Multiples in Repeating Blocks</w:t>
        </w:r>
        <w:r w:rsidR="00ED5E36">
          <w:rPr>
            <w:noProof/>
            <w:webHidden/>
          </w:rPr>
          <w:tab/>
        </w:r>
        <w:r w:rsidR="00ED5E36">
          <w:rPr>
            <w:noProof/>
            <w:webHidden/>
          </w:rPr>
          <w:fldChar w:fldCharType="begin"/>
        </w:r>
        <w:r w:rsidR="00ED5E36">
          <w:rPr>
            <w:noProof/>
            <w:webHidden/>
          </w:rPr>
          <w:instrText xml:space="preserve"> PAGEREF _Toc159568843 \h </w:instrText>
        </w:r>
        <w:r w:rsidR="00ED5E36">
          <w:rPr>
            <w:noProof/>
            <w:webHidden/>
          </w:rPr>
        </w:r>
        <w:r w:rsidR="00ED5E36">
          <w:rPr>
            <w:noProof/>
            <w:webHidden/>
          </w:rPr>
          <w:fldChar w:fldCharType="separate"/>
        </w:r>
        <w:r w:rsidR="00ED5E36">
          <w:rPr>
            <w:noProof/>
            <w:webHidden/>
          </w:rPr>
          <w:t>374</w:t>
        </w:r>
        <w:r w:rsidR="00ED5E36">
          <w:rPr>
            <w:noProof/>
            <w:webHidden/>
          </w:rPr>
          <w:fldChar w:fldCharType="end"/>
        </w:r>
      </w:hyperlink>
    </w:p>
    <w:p w14:paraId="5D1B63C1" w14:textId="112550C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4" w:history="1">
        <w:r w:rsidR="00ED5E36" w:rsidRPr="00A40D5E">
          <w:rPr>
            <w:rStyle w:val="Hyperlink"/>
            <w:noProof/>
          </w:rPr>
          <w:t>4.3.2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Form-Only Fields</w:t>
        </w:r>
        <w:r w:rsidR="00ED5E36">
          <w:rPr>
            <w:noProof/>
            <w:webHidden/>
          </w:rPr>
          <w:tab/>
        </w:r>
        <w:r w:rsidR="00ED5E36">
          <w:rPr>
            <w:noProof/>
            <w:webHidden/>
          </w:rPr>
          <w:fldChar w:fldCharType="begin"/>
        </w:r>
        <w:r w:rsidR="00ED5E36">
          <w:rPr>
            <w:noProof/>
            <w:webHidden/>
          </w:rPr>
          <w:instrText xml:space="preserve"> PAGEREF _Toc159568844 \h </w:instrText>
        </w:r>
        <w:r w:rsidR="00ED5E36">
          <w:rPr>
            <w:noProof/>
            <w:webHidden/>
          </w:rPr>
        </w:r>
        <w:r w:rsidR="00ED5E36">
          <w:rPr>
            <w:noProof/>
            <w:webHidden/>
          </w:rPr>
          <w:fldChar w:fldCharType="separate"/>
        </w:r>
        <w:r w:rsidR="00ED5E36">
          <w:rPr>
            <w:noProof/>
            <w:webHidden/>
          </w:rPr>
          <w:t>376</w:t>
        </w:r>
        <w:r w:rsidR="00ED5E36">
          <w:rPr>
            <w:noProof/>
            <w:webHidden/>
          </w:rPr>
          <w:fldChar w:fldCharType="end"/>
        </w:r>
      </w:hyperlink>
    </w:p>
    <w:p w14:paraId="7ECEDCDE" w14:textId="7121593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5" w:history="1">
        <w:r w:rsidR="00ED5E36" w:rsidRPr="00A40D5E">
          <w:rPr>
            <w:rStyle w:val="Hyperlink"/>
            <w:noProof/>
          </w:rPr>
          <w:t>4.3.3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Relational Navigation: Forward Pointers</w:t>
        </w:r>
        <w:r w:rsidR="00ED5E36">
          <w:rPr>
            <w:noProof/>
            <w:webHidden/>
          </w:rPr>
          <w:tab/>
        </w:r>
        <w:r w:rsidR="00ED5E36">
          <w:rPr>
            <w:noProof/>
            <w:webHidden/>
          </w:rPr>
          <w:fldChar w:fldCharType="begin"/>
        </w:r>
        <w:r w:rsidR="00ED5E36">
          <w:rPr>
            <w:noProof/>
            <w:webHidden/>
          </w:rPr>
          <w:instrText xml:space="preserve"> PAGEREF _Toc159568845 \h </w:instrText>
        </w:r>
        <w:r w:rsidR="00ED5E36">
          <w:rPr>
            <w:noProof/>
            <w:webHidden/>
          </w:rPr>
        </w:r>
        <w:r w:rsidR="00ED5E36">
          <w:rPr>
            <w:noProof/>
            <w:webHidden/>
          </w:rPr>
          <w:fldChar w:fldCharType="separate"/>
        </w:r>
        <w:r w:rsidR="00ED5E36">
          <w:rPr>
            <w:noProof/>
            <w:webHidden/>
          </w:rPr>
          <w:t>378</w:t>
        </w:r>
        <w:r w:rsidR="00ED5E36">
          <w:rPr>
            <w:noProof/>
            <w:webHidden/>
          </w:rPr>
          <w:fldChar w:fldCharType="end"/>
        </w:r>
      </w:hyperlink>
    </w:p>
    <w:p w14:paraId="60FC3738" w14:textId="21E2ABE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6" w:history="1">
        <w:r w:rsidR="00ED5E36" w:rsidRPr="00A40D5E">
          <w:rPr>
            <w:rStyle w:val="Hyperlink"/>
            <w:noProof/>
          </w:rPr>
          <w:t>4.3.4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Relational Navigation: Backward Pointers</w:t>
        </w:r>
        <w:r w:rsidR="00ED5E36">
          <w:rPr>
            <w:noProof/>
            <w:webHidden/>
          </w:rPr>
          <w:tab/>
        </w:r>
        <w:r w:rsidR="00ED5E36">
          <w:rPr>
            <w:noProof/>
            <w:webHidden/>
          </w:rPr>
          <w:fldChar w:fldCharType="begin"/>
        </w:r>
        <w:r w:rsidR="00ED5E36">
          <w:rPr>
            <w:noProof/>
            <w:webHidden/>
          </w:rPr>
          <w:instrText xml:space="preserve"> PAGEREF _Toc159568846 \h </w:instrText>
        </w:r>
        <w:r w:rsidR="00ED5E36">
          <w:rPr>
            <w:noProof/>
            <w:webHidden/>
          </w:rPr>
        </w:r>
        <w:r w:rsidR="00ED5E36">
          <w:rPr>
            <w:noProof/>
            <w:webHidden/>
          </w:rPr>
          <w:fldChar w:fldCharType="separate"/>
        </w:r>
        <w:r w:rsidR="00ED5E36">
          <w:rPr>
            <w:noProof/>
            <w:webHidden/>
          </w:rPr>
          <w:t>381</w:t>
        </w:r>
        <w:r w:rsidR="00ED5E36">
          <w:rPr>
            <w:noProof/>
            <w:webHidden/>
          </w:rPr>
          <w:fldChar w:fldCharType="end"/>
        </w:r>
      </w:hyperlink>
    </w:p>
    <w:p w14:paraId="46DF41E0" w14:textId="3D326DF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7" w:history="1">
        <w:r w:rsidR="00ED5E36" w:rsidRPr="00A40D5E">
          <w:rPr>
            <w:rStyle w:val="Hyperlink"/>
            <w:noProof/>
          </w:rPr>
          <w:t>4.3.5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Computed Fields</w:t>
        </w:r>
        <w:r w:rsidR="00ED5E36">
          <w:rPr>
            <w:noProof/>
            <w:webHidden/>
          </w:rPr>
          <w:tab/>
        </w:r>
        <w:r w:rsidR="00ED5E36">
          <w:rPr>
            <w:noProof/>
            <w:webHidden/>
          </w:rPr>
          <w:fldChar w:fldCharType="begin"/>
        </w:r>
        <w:r w:rsidR="00ED5E36">
          <w:rPr>
            <w:noProof/>
            <w:webHidden/>
          </w:rPr>
          <w:instrText xml:space="preserve"> PAGEREF _Toc159568847 \h </w:instrText>
        </w:r>
        <w:r w:rsidR="00ED5E36">
          <w:rPr>
            <w:noProof/>
            <w:webHidden/>
          </w:rPr>
        </w:r>
        <w:r w:rsidR="00ED5E36">
          <w:rPr>
            <w:noProof/>
            <w:webHidden/>
          </w:rPr>
          <w:fldChar w:fldCharType="separate"/>
        </w:r>
        <w:r w:rsidR="00ED5E36">
          <w:rPr>
            <w:noProof/>
            <w:webHidden/>
          </w:rPr>
          <w:t>382</w:t>
        </w:r>
        <w:r w:rsidR="00ED5E36">
          <w:rPr>
            <w:noProof/>
            <w:webHidden/>
          </w:rPr>
          <w:fldChar w:fldCharType="end"/>
        </w:r>
      </w:hyperlink>
    </w:p>
    <w:p w14:paraId="7DEF02BE" w14:textId="2597007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8" w:history="1">
        <w:r w:rsidR="00ED5E36" w:rsidRPr="00A40D5E">
          <w:rPr>
            <w:rStyle w:val="Hyperlink"/>
            <w:noProof/>
          </w:rPr>
          <w:t>4.3.6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DDSBR Variable</w:t>
        </w:r>
        <w:r w:rsidR="00ED5E36">
          <w:rPr>
            <w:noProof/>
            <w:webHidden/>
          </w:rPr>
          <w:tab/>
        </w:r>
        <w:r w:rsidR="00ED5E36">
          <w:rPr>
            <w:noProof/>
            <w:webHidden/>
          </w:rPr>
          <w:fldChar w:fldCharType="begin"/>
        </w:r>
        <w:r w:rsidR="00ED5E36">
          <w:rPr>
            <w:noProof/>
            <w:webHidden/>
          </w:rPr>
          <w:instrText xml:space="preserve"> PAGEREF _Toc159568848 \h </w:instrText>
        </w:r>
        <w:r w:rsidR="00ED5E36">
          <w:rPr>
            <w:noProof/>
            <w:webHidden/>
          </w:rPr>
        </w:r>
        <w:r w:rsidR="00ED5E36">
          <w:rPr>
            <w:noProof/>
            <w:webHidden/>
          </w:rPr>
          <w:fldChar w:fldCharType="separate"/>
        </w:r>
        <w:r w:rsidR="00ED5E36">
          <w:rPr>
            <w:noProof/>
            <w:webHidden/>
          </w:rPr>
          <w:t>385</w:t>
        </w:r>
        <w:r w:rsidR="00ED5E36">
          <w:rPr>
            <w:noProof/>
            <w:webHidden/>
          </w:rPr>
          <w:fldChar w:fldCharType="end"/>
        </w:r>
      </w:hyperlink>
    </w:p>
    <w:p w14:paraId="55492118" w14:textId="4B081C4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9" w:history="1">
        <w:r w:rsidR="00ED5E36" w:rsidRPr="00A40D5E">
          <w:rPr>
            <w:rStyle w:val="Hyperlink"/>
            <w:noProof/>
          </w:rPr>
          <w:t>4.3.7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DDSSTACK Variable</w:t>
        </w:r>
        <w:r w:rsidR="00ED5E36">
          <w:rPr>
            <w:noProof/>
            <w:webHidden/>
          </w:rPr>
          <w:tab/>
        </w:r>
        <w:r w:rsidR="00ED5E36">
          <w:rPr>
            <w:noProof/>
            <w:webHidden/>
          </w:rPr>
          <w:fldChar w:fldCharType="begin"/>
        </w:r>
        <w:r w:rsidR="00ED5E36">
          <w:rPr>
            <w:noProof/>
            <w:webHidden/>
          </w:rPr>
          <w:instrText xml:space="preserve"> PAGEREF _Toc159568849 \h </w:instrText>
        </w:r>
        <w:r w:rsidR="00ED5E36">
          <w:rPr>
            <w:noProof/>
            <w:webHidden/>
          </w:rPr>
        </w:r>
        <w:r w:rsidR="00ED5E36">
          <w:rPr>
            <w:noProof/>
            <w:webHidden/>
          </w:rPr>
          <w:fldChar w:fldCharType="separate"/>
        </w:r>
        <w:r w:rsidR="00ED5E36">
          <w:rPr>
            <w:noProof/>
            <w:webHidden/>
          </w:rPr>
          <w:t>386</w:t>
        </w:r>
        <w:r w:rsidR="00ED5E36">
          <w:rPr>
            <w:noProof/>
            <w:webHidden/>
          </w:rPr>
          <w:fldChar w:fldCharType="end"/>
        </w:r>
      </w:hyperlink>
    </w:p>
    <w:p w14:paraId="7187691C" w14:textId="1C4FFBA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0" w:history="1">
        <w:r w:rsidR="00ED5E36" w:rsidRPr="00A40D5E">
          <w:rPr>
            <w:rStyle w:val="Hyperlink"/>
            <w:noProof/>
          </w:rPr>
          <w:t>4.3.8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Data Filing (When Is It Performed?)</w:t>
        </w:r>
        <w:r w:rsidR="00ED5E36">
          <w:rPr>
            <w:noProof/>
            <w:webHidden/>
          </w:rPr>
          <w:tab/>
        </w:r>
        <w:r w:rsidR="00ED5E36">
          <w:rPr>
            <w:noProof/>
            <w:webHidden/>
          </w:rPr>
          <w:fldChar w:fldCharType="begin"/>
        </w:r>
        <w:r w:rsidR="00ED5E36">
          <w:rPr>
            <w:noProof/>
            <w:webHidden/>
          </w:rPr>
          <w:instrText xml:space="preserve"> PAGEREF _Toc159568850 \h </w:instrText>
        </w:r>
        <w:r w:rsidR="00ED5E36">
          <w:rPr>
            <w:noProof/>
            <w:webHidden/>
          </w:rPr>
        </w:r>
        <w:r w:rsidR="00ED5E36">
          <w:rPr>
            <w:noProof/>
            <w:webHidden/>
          </w:rPr>
          <w:fldChar w:fldCharType="separate"/>
        </w:r>
        <w:r w:rsidR="00ED5E36">
          <w:rPr>
            <w:noProof/>
            <w:webHidden/>
          </w:rPr>
          <w:t>387</w:t>
        </w:r>
        <w:r w:rsidR="00ED5E36">
          <w:rPr>
            <w:noProof/>
            <w:webHidden/>
          </w:rPr>
          <w:fldChar w:fldCharType="end"/>
        </w:r>
      </w:hyperlink>
    </w:p>
    <w:p w14:paraId="72D85DBE" w14:textId="5939390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1" w:history="1">
        <w:r w:rsidR="00ED5E36" w:rsidRPr="00A40D5E">
          <w:rPr>
            <w:rStyle w:val="Hyperlink"/>
            <w:noProof/>
          </w:rPr>
          <w:t>4.3.9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Word Processing Field Data Indication</w:t>
        </w:r>
        <w:r w:rsidR="00ED5E36">
          <w:rPr>
            <w:noProof/>
            <w:webHidden/>
          </w:rPr>
          <w:tab/>
        </w:r>
        <w:r w:rsidR="00ED5E36">
          <w:rPr>
            <w:noProof/>
            <w:webHidden/>
          </w:rPr>
          <w:fldChar w:fldCharType="begin"/>
        </w:r>
        <w:r w:rsidR="00ED5E36">
          <w:rPr>
            <w:noProof/>
            <w:webHidden/>
          </w:rPr>
          <w:instrText xml:space="preserve"> PAGEREF _Toc159568851 \h </w:instrText>
        </w:r>
        <w:r w:rsidR="00ED5E36">
          <w:rPr>
            <w:noProof/>
            <w:webHidden/>
          </w:rPr>
        </w:r>
        <w:r w:rsidR="00ED5E36">
          <w:rPr>
            <w:noProof/>
            <w:webHidden/>
          </w:rPr>
          <w:fldChar w:fldCharType="separate"/>
        </w:r>
        <w:r w:rsidR="00ED5E36">
          <w:rPr>
            <w:noProof/>
            <w:webHidden/>
          </w:rPr>
          <w:t>387</w:t>
        </w:r>
        <w:r w:rsidR="00ED5E36">
          <w:rPr>
            <w:noProof/>
            <w:webHidden/>
          </w:rPr>
          <w:fldChar w:fldCharType="end"/>
        </w:r>
      </w:hyperlink>
    </w:p>
    <w:p w14:paraId="7191248D" w14:textId="1FF63B9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52" w:history="1">
        <w:r w:rsidR="00ED5E36" w:rsidRPr="00A40D5E">
          <w:rPr>
            <w:rStyle w:val="Hyperlink"/>
          </w:rPr>
          <w:t>4.4</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Form Property Reference</w:t>
        </w:r>
        <w:r w:rsidR="00ED5E36">
          <w:rPr>
            <w:webHidden/>
          </w:rPr>
          <w:tab/>
        </w:r>
        <w:r w:rsidR="00ED5E36">
          <w:rPr>
            <w:webHidden/>
          </w:rPr>
          <w:fldChar w:fldCharType="begin"/>
        </w:r>
        <w:r w:rsidR="00ED5E36">
          <w:rPr>
            <w:webHidden/>
          </w:rPr>
          <w:instrText xml:space="preserve"> PAGEREF _Toc159568852 \h </w:instrText>
        </w:r>
        <w:r w:rsidR="00ED5E36">
          <w:rPr>
            <w:webHidden/>
          </w:rPr>
        </w:r>
        <w:r w:rsidR="00ED5E36">
          <w:rPr>
            <w:webHidden/>
          </w:rPr>
          <w:fldChar w:fldCharType="separate"/>
        </w:r>
        <w:r w:rsidR="00ED5E36">
          <w:rPr>
            <w:webHidden/>
          </w:rPr>
          <w:t>388</w:t>
        </w:r>
        <w:r w:rsidR="00ED5E36">
          <w:rPr>
            <w:webHidden/>
          </w:rPr>
          <w:fldChar w:fldCharType="end"/>
        </w:r>
      </w:hyperlink>
    </w:p>
    <w:p w14:paraId="68343007" w14:textId="4829F2A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3" w:history="1">
        <w:r w:rsidR="00ED5E36" w:rsidRPr="00A40D5E">
          <w:rPr>
            <w:rStyle w:val="Hyperlink"/>
            <w:noProof/>
          </w:rPr>
          <w:t>4.4.1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Form Properties</w:t>
        </w:r>
        <w:r w:rsidR="00ED5E36">
          <w:rPr>
            <w:noProof/>
            <w:webHidden/>
          </w:rPr>
          <w:tab/>
        </w:r>
        <w:r w:rsidR="00ED5E36">
          <w:rPr>
            <w:noProof/>
            <w:webHidden/>
          </w:rPr>
          <w:fldChar w:fldCharType="begin"/>
        </w:r>
        <w:r w:rsidR="00ED5E36">
          <w:rPr>
            <w:noProof/>
            <w:webHidden/>
          </w:rPr>
          <w:instrText xml:space="preserve"> PAGEREF _Toc159568853 \h </w:instrText>
        </w:r>
        <w:r w:rsidR="00ED5E36">
          <w:rPr>
            <w:noProof/>
            <w:webHidden/>
          </w:rPr>
        </w:r>
        <w:r w:rsidR="00ED5E36">
          <w:rPr>
            <w:noProof/>
            <w:webHidden/>
          </w:rPr>
          <w:fldChar w:fldCharType="separate"/>
        </w:r>
        <w:r w:rsidR="00ED5E36">
          <w:rPr>
            <w:noProof/>
            <w:webHidden/>
          </w:rPr>
          <w:t>388</w:t>
        </w:r>
        <w:r w:rsidR="00ED5E36">
          <w:rPr>
            <w:noProof/>
            <w:webHidden/>
          </w:rPr>
          <w:fldChar w:fldCharType="end"/>
        </w:r>
      </w:hyperlink>
    </w:p>
    <w:p w14:paraId="352371A8" w14:textId="68475D1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4" w:history="1">
        <w:r w:rsidR="00ED5E36" w:rsidRPr="00A40D5E">
          <w:rPr>
            <w:rStyle w:val="Hyperlink"/>
            <w:noProof/>
          </w:rPr>
          <w:t>4.4.2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Page Properties</w:t>
        </w:r>
        <w:r w:rsidR="00ED5E36">
          <w:rPr>
            <w:noProof/>
            <w:webHidden/>
          </w:rPr>
          <w:tab/>
        </w:r>
        <w:r w:rsidR="00ED5E36">
          <w:rPr>
            <w:noProof/>
            <w:webHidden/>
          </w:rPr>
          <w:fldChar w:fldCharType="begin"/>
        </w:r>
        <w:r w:rsidR="00ED5E36">
          <w:rPr>
            <w:noProof/>
            <w:webHidden/>
          </w:rPr>
          <w:instrText xml:space="preserve"> PAGEREF _Toc159568854 \h </w:instrText>
        </w:r>
        <w:r w:rsidR="00ED5E36">
          <w:rPr>
            <w:noProof/>
            <w:webHidden/>
          </w:rPr>
        </w:r>
        <w:r w:rsidR="00ED5E36">
          <w:rPr>
            <w:noProof/>
            <w:webHidden/>
          </w:rPr>
          <w:fldChar w:fldCharType="separate"/>
        </w:r>
        <w:r w:rsidR="00ED5E36">
          <w:rPr>
            <w:noProof/>
            <w:webHidden/>
          </w:rPr>
          <w:t>389</w:t>
        </w:r>
        <w:r w:rsidR="00ED5E36">
          <w:rPr>
            <w:noProof/>
            <w:webHidden/>
          </w:rPr>
          <w:fldChar w:fldCharType="end"/>
        </w:r>
      </w:hyperlink>
    </w:p>
    <w:p w14:paraId="2BCC1033" w14:textId="3720C52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5" w:history="1">
        <w:r w:rsidR="00ED5E36" w:rsidRPr="00A40D5E">
          <w:rPr>
            <w:rStyle w:val="Hyperlink"/>
            <w:noProof/>
          </w:rPr>
          <w:t>4.4.3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Block Properties</w:t>
        </w:r>
        <w:r w:rsidR="00ED5E36">
          <w:rPr>
            <w:noProof/>
            <w:webHidden/>
          </w:rPr>
          <w:tab/>
        </w:r>
        <w:r w:rsidR="00ED5E36">
          <w:rPr>
            <w:noProof/>
            <w:webHidden/>
          </w:rPr>
          <w:fldChar w:fldCharType="begin"/>
        </w:r>
        <w:r w:rsidR="00ED5E36">
          <w:rPr>
            <w:noProof/>
            <w:webHidden/>
          </w:rPr>
          <w:instrText xml:space="preserve"> PAGEREF _Toc159568855 \h </w:instrText>
        </w:r>
        <w:r w:rsidR="00ED5E36">
          <w:rPr>
            <w:noProof/>
            <w:webHidden/>
          </w:rPr>
        </w:r>
        <w:r w:rsidR="00ED5E36">
          <w:rPr>
            <w:noProof/>
            <w:webHidden/>
          </w:rPr>
          <w:fldChar w:fldCharType="separate"/>
        </w:r>
        <w:r w:rsidR="00ED5E36">
          <w:rPr>
            <w:noProof/>
            <w:webHidden/>
          </w:rPr>
          <w:t>391</w:t>
        </w:r>
        <w:r w:rsidR="00ED5E36">
          <w:rPr>
            <w:noProof/>
            <w:webHidden/>
          </w:rPr>
          <w:fldChar w:fldCharType="end"/>
        </w:r>
      </w:hyperlink>
    </w:p>
    <w:p w14:paraId="4E964A05" w14:textId="640CE3E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6" w:history="1">
        <w:r w:rsidR="00ED5E36" w:rsidRPr="00A40D5E">
          <w:rPr>
            <w:rStyle w:val="Hyperlink"/>
            <w:noProof/>
          </w:rPr>
          <w:t>4.4.4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Field Properties</w:t>
        </w:r>
        <w:r w:rsidR="00ED5E36">
          <w:rPr>
            <w:noProof/>
            <w:webHidden/>
          </w:rPr>
          <w:tab/>
        </w:r>
        <w:r w:rsidR="00ED5E36">
          <w:rPr>
            <w:noProof/>
            <w:webHidden/>
          </w:rPr>
          <w:fldChar w:fldCharType="begin"/>
        </w:r>
        <w:r w:rsidR="00ED5E36">
          <w:rPr>
            <w:noProof/>
            <w:webHidden/>
          </w:rPr>
          <w:instrText xml:space="preserve"> PAGEREF _Toc159568856 \h </w:instrText>
        </w:r>
        <w:r w:rsidR="00ED5E36">
          <w:rPr>
            <w:noProof/>
            <w:webHidden/>
          </w:rPr>
        </w:r>
        <w:r w:rsidR="00ED5E36">
          <w:rPr>
            <w:noProof/>
            <w:webHidden/>
          </w:rPr>
          <w:fldChar w:fldCharType="separate"/>
        </w:r>
        <w:r w:rsidR="00ED5E36">
          <w:rPr>
            <w:noProof/>
            <w:webHidden/>
          </w:rPr>
          <w:t>394</w:t>
        </w:r>
        <w:r w:rsidR="00ED5E36">
          <w:rPr>
            <w:noProof/>
            <w:webHidden/>
          </w:rPr>
          <w:fldChar w:fldCharType="end"/>
        </w:r>
      </w:hyperlink>
    </w:p>
    <w:p w14:paraId="76A28551" w14:textId="462618CB"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57" w:history="1">
        <w:r w:rsidR="00ED5E36" w:rsidRPr="00A40D5E">
          <w:rPr>
            <w:rStyle w:val="Hyperlink"/>
          </w:rPr>
          <w:t>4.5</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ScreenMan Menu Options</w:t>
        </w:r>
        <w:r w:rsidR="00ED5E36">
          <w:rPr>
            <w:webHidden/>
          </w:rPr>
          <w:tab/>
        </w:r>
        <w:r w:rsidR="00ED5E36">
          <w:rPr>
            <w:webHidden/>
          </w:rPr>
          <w:fldChar w:fldCharType="begin"/>
        </w:r>
        <w:r w:rsidR="00ED5E36">
          <w:rPr>
            <w:webHidden/>
          </w:rPr>
          <w:instrText xml:space="preserve"> PAGEREF _Toc159568857 \h </w:instrText>
        </w:r>
        <w:r w:rsidR="00ED5E36">
          <w:rPr>
            <w:webHidden/>
          </w:rPr>
        </w:r>
        <w:r w:rsidR="00ED5E36">
          <w:rPr>
            <w:webHidden/>
          </w:rPr>
          <w:fldChar w:fldCharType="separate"/>
        </w:r>
        <w:r w:rsidR="00ED5E36">
          <w:rPr>
            <w:webHidden/>
          </w:rPr>
          <w:t>401</w:t>
        </w:r>
        <w:r w:rsidR="00ED5E36">
          <w:rPr>
            <w:webHidden/>
          </w:rPr>
          <w:fldChar w:fldCharType="end"/>
        </w:r>
      </w:hyperlink>
    </w:p>
    <w:p w14:paraId="53E17D05" w14:textId="67AE6A5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8" w:history="1">
        <w:r w:rsidR="00ED5E36" w:rsidRPr="00A40D5E">
          <w:rPr>
            <w:rStyle w:val="Hyperlink"/>
            <w:noProof/>
          </w:rPr>
          <w:t>4.5.1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Edit/Create a Form</w:t>
        </w:r>
        <w:r w:rsidR="00ED5E36">
          <w:rPr>
            <w:noProof/>
            <w:webHidden/>
          </w:rPr>
          <w:tab/>
        </w:r>
        <w:r w:rsidR="00ED5E36">
          <w:rPr>
            <w:noProof/>
            <w:webHidden/>
          </w:rPr>
          <w:fldChar w:fldCharType="begin"/>
        </w:r>
        <w:r w:rsidR="00ED5E36">
          <w:rPr>
            <w:noProof/>
            <w:webHidden/>
          </w:rPr>
          <w:instrText xml:space="preserve"> PAGEREF _Toc159568858 \h </w:instrText>
        </w:r>
        <w:r w:rsidR="00ED5E36">
          <w:rPr>
            <w:noProof/>
            <w:webHidden/>
          </w:rPr>
        </w:r>
        <w:r w:rsidR="00ED5E36">
          <w:rPr>
            <w:noProof/>
            <w:webHidden/>
          </w:rPr>
          <w:fldChar w:fldCharType="separate"/>
        </w:r>
        <w:r w:rsidR="00ED5E36">
          <w:rPr>
            <w:noProof/>
            <w:webHidden/>
          </w:rPr>
          <w:t>401</w:t>
        </w:r>
        <w:r w:rsidR="00ED5E36">
          <w:rPr>
            <w:noProof/>
            <w:webHidden/>
          </w:rPr>
          <w:fldChar w:fldCharType="end"/>
        </w:r>
      </w:hyperlink>
    </w:p>
    <w:p w14:paraId="0C8607C1" w14:textId="26135BF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9" w:history="1">
        <w:r w:rsidR="00ED5E36" w:rsidRPr="00A40D5E">
          <w:rPr>
            <w:rStyle w:val="Hyperlink"/>
            <w:noProof/>
          </w:rPr>
          <w:t>4.5.2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Run a Form</w:t>
        </w:r>
        <w:r w:rsidR="00ED5E36">
          <w:rPr>
            <w:noProof/>
            <w:webHidden/>
          </w:rPr>
          <w:tab/>
        </w:r>
        <w:r w:rsidR="00ED5E36">
          <w:rPr>
            <w:noProof/>
            <w:webHidden/>
          </w:rPr>
          <w:fldChar w:fldCharType="begin"/>
        </w:r>
        <w:r w:rsidR="00ED5E36">
          <w:rPr>
            <w:noProof/>
            <w:webHidden/>
          </w:rPr>
          <w:instrText xml:space="preserve"> PAGEREF _Toc159568859 \h </w:instrText>
        </w:r>
        <w:r w:rsidR="00ED5E36">
          <w:rPr>
            <w:noProof/>
            <w:webHidden/>
          </w:rPr>
        </w:r>
        <w:r w:rsidR="00ED5E36">
          <w:rPr>
            <w:noProof/>
            <w:webHidden/>
          </w:rPr>
          <w:fldChar w:fldCharType="separate"/>
        </w:r>
        <w:r w:rsidR="00ED5E36">
          <w:rPr>
            <w:noProof/>
            <w:webHidden/>
          </w:rPr>
          <w:t>401</w:t>
        </w:r>
        <w:r w:rsidR="00ED5E36">
          <w:rPr>
            <w:noProof/>
            <w:webHidden/>
          </w:rPr>
          <w:fldChar w:fldCharType="end"/>
        </w:r>
      </w:hyperlink>
    </w:p>
    <w:p w14:paraId="0CE42FEA" w14:textId="2346D09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0" w:history="1">
        <w:r w:rsidR="00ED5E36" w:rsidRPr="00A40D5E">
          <w:rPr>
            <w:rStyle w:val="Hyperlink"/>
            <w:noProof/>
          </w:rPr>
          <w:t>4.5.3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Delete a Form</w:t>
        </w:r>
        <w:r w:rsidR="00ED5E36">
          <w:rPr>
            <w:noProof/>
            <w:webHidden/>
          </w:rPr>
          <w:tab/>
        </w:r>
        <w:r w:rsidR="00ED5E36">
          <w:rPr>
            <w:noProof/>
            <w:webHidden/>
          </w:rPr>
          <w:fldChar w:fldCharType="begin"/>
        </w:r>
        <w:r w:rsidR="00ED5E36">
          <w:rPr>
            <w:noProof/>
            <w:webHidden/>
          </w:rPr>
          <w:instrText xml:space="preserve"> PAGEREF _Toc159568860 \h </w:instrText>
        </w:r>
        <w:r w:rsidR="00ED5E36">
          <w:rPr>
            <w:noProof/>
            <w:webHidden/>
          </w:rPr>
        </w:r>
        <w:r w:rsidR="00ED5E36">
          <w:rPr>
            <w:noProof/>
            <w:webHidden/>
          </w:rPr>
          <w:fldChar w:fldCharType="separate"/>
        </w:r>
        <w:r w:rsidR="00ED5E36">
          <w:rPr>
            <w:noProof/>
            <w:webHidden/>
          </w:rPr>
          <w:t>402</w:t>
        </w:r>
        <w:r w:rsidR="00ED5E36">
          <w:rPr>
            <w:noProof/>
            <w:webHidden/>
          </w:rPr>
          <w:fldChar w:fldCharType="end"/>
        </w:r>
      </w:hyperlink>
    </w:p>
    <w:p w14:paraId="290ECB59" w14:textId="6737FF7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1" w:history="1">
        <w:r w:rsidR="00ED5E36" w:rsidRPr="00A40D5E">
          <w:rPr>
            <w:rStyle w:val="Hyperlink"/>
            <w:noProof/>
          </w:rPr>
          <w:t>4.5.4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Purge Unused Blocks</w:t>
        </w:r>
        <w:r w:rsidR="00ED5E36">
          <w:rPr>
            <w:noProof/>
            <w:webHidden/>
          </w:rPr>
          <w:tab/>
        </w:r>
        <w:r w:rsidR="00ED5E36">
          <w:rPr>
            <w:noProof/>
            <w:webHidden/>
          </w:rPr>
          <w:fldChar w:fldCharType="begin"/>
        </w:r>
        <w:r w:rsidR="00ED5E36">
          <w:rPr>
            <w:noProof/>
            <w:webHidden/>
          </w:rPr>
          <w:instrText xml:space="preserve"> PAGEREF _Toc159568861 \h </w:instrText>
        </w:r>
        <w:r w:rsidR="00ED5E36">
          <w:rPr>
            <w:noProof/>
            <w:webHidden/>
          </w:rPr>
        </w:r>
        <w:r w:rsidR="00ED5E36">
          <w:rPr>
            <w:noProof/>
            <w:webHidden/>
          </w:rPr>
          <w:fldChar w:fldCharType="separate"/>
        </w:r>
        <w:r w:rsidR="00ED5E36">
          <w:rPr>
            <w:noProof/>
            <w:webHidden/>
          </w:rPr>
          <w:t>404</w:t>
        </w:r>
        <w:r w:rsidR="00ED5E36">
          <w:rPr>
            <w:noProof/>
            <w:webHidden/>
          </w:rPr>
          <w:fldChar w:fldCharType="end"/>
        </w:r>
      </w:hyperlink>
    </w:p>
    <w:p w14:paraId="379BD6AC" w14:textId="2E4A6023"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62" w:history="1">
        <w:r w:rsidR="00ED5E36" w:rsidRPr="00A40D5E">
          <w:rPr>
            <w:rStyle w:val="Hyperlink"/>
          </w:rPr>
          <w:t>4.6</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Callable Routines</w:t>
        </w:r>
        <w:r w:rsidR="00ED5E36">
          <w:rPr>
            <w:webHidden/>
          </w:rPr>
          <w:tab/>
        </w:r>
        <w:r w:rsidR="00ED5E36">
          <w:rPr>
            <w:webHidden/>
          </w:rPr>
          <w:fldChar w:fldCharType="begin"/>
        </w:r>
        <w:r w:rsidR="00ED5E36">
          <w:rPr>
            <w:webHidden/>
          </w:rPr>
          <w:instrText xml:space="preserve"> PAGEREF _Toc159568862 \h </w:instrText>
        </w:r>
        <w:r w:rsidR="00ED5E36">
          <w:rPr>
            <w:webHidden/>
          </w:rPr>
        </w:r>
        <w:r w:rsidR="00ED5E36">
          <w:rPr>
            <w:webHidden/>
          </w:rPr>
          <w:fldChar w:fldCharType="separate"/>
        </w:r>
        <w:r w:rsidR="00ED5E36">
          <w:rPr>
            <w:webHidden/>
          </w:rPr>
          <w:t>405</w:t>
        </w:r>
        <w:r w:rsidR="00ED5E36">
          <w:rPr>
            <w:webHidden/>
          </w:rPr>
          <w:fldChar w:fldCharType="end"/>
        </w:r>
      </w:hyperlink>
    </w:p>
    <w:p w14:paraId="708746F1" w14:textId="362503A1"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63" w:history="1">
        <w:r w:rsidR="00ED5E36" w:rsidRPr="00A40D5E">
          <w:rPr>
            <w:rStyle w:val="Hyperlink"/>
          </w:rPr>
          <w:t>4.7</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Programmer Mode Utilities</w:t>
        </w:r>
        <w:r w:rsidR="00ED5E36">
          <w:rPr>
            <w:webHidden/>
          </w:rPr>
          <w:tab/>
        </w:r>
        <w:r w:rsidR="00ED5E36">
          <w:rPr>
            <w:webHidden/>
          </w:rPr>
          <w:fldChar w:fldCharType="begin"/>
        </w:r>
        <w:r w:rsidR="00ED5E36">
          <w:rPr>
            <w:webHidden/>
          </w:rPr>
          <w:instrText xml:space="preserve"> PAGEREF _Toc159568863 \h </w:instrText>
        </w:r>
        <w:r w:rsidR="00ED5E36">
          <w:rPr>
            <w:webHidden/>
          </w:rPr>
        </w:r>
        <w:r w:rsidR="00ED5E36">
          <w:rPr>
            <w:webHidden/>
          </w:rPr>
          <w:fldChar w:fldCharType="separate"/>
        </w:r>
        <w:r w:rsidR="00ED5E36">
          <w:rPr>
            <w:webHidden/>
          </w:rPr>
          <w:t>405</w:t>
        </w:r>
        <w:r w:rsidR="00ED5E36">
          <w:rPr>
            <w:webHidden/>
          </w:rPr>
          <w:fldChar w:fldCharType="end"/>
        </w:r>
      </w:hyperlink>
    </w:p>
    <w:p w14:paraId="10B9902D" w14:textId="67991DF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4" w:history="1">
        <w:r w:rsidR="00ED5E36" w:rsidRPr="00A40D5E">
          <w:rPr>
            <w:rStyle w:val="Hyperlink"/>
            <w:noProof/>
          </w:rPr>
          <w:t>4.7.1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^DDGF: Invoke the Form Editor from Programmer Mode</w:t>
        </w:r>
        <w:r w:rsidR="00ED5E36">
          <w:rPr>
            <w:noProof/>
            <w:webHidden/>
          </w:rPr>
          <w:tab/>
        </w:r>
        <w:r w:rsidR="00ED5E36">
          <w:rPr>
            <w:noProof/>
            <w:webHidden/>
          </w:rPr>
          <w:fldChar w:fldCharType="begin"/>
        </w:r>
        <w:r w:rsidR="00ED5E36">
          <w:rPr>
            <w:noProof/>
            <w:webHidden/>
          </w:rPr>
          <w:instrText xml:space="preserve"> PAGEREF _Toc159568864 \h </w:instrText>
        </w:r>
        <w:r w:rsidR="00ED5E36">
          <w:rPr>
            <w:noProof/>
            <w:webHidden/>
          </w:rPr>
        </w:r>
        <w:r w:rsidR="00ED5E36">
          <w:rPr>
            <w:noProof/>
            <w:webHidden/>
          </w:rPr>
          <w:fldChar w:fldCharType="separate"/>
        </w:r>
        <w:r w:rsidR="00ED5E36">
          <w:rPr>
            <w:noProof/>
            <w:webHidden/>
          </w:rPr>
          <w:t>405</w:t>
        </w:r>
        <w:r w:rsidR="00ED5E36">
          <w:rPr>
            <w:noProof/>
            <w:webHidden/>
          </w:rPr>
          <w:fldChar w:fldCharType="end"/>
        </w:r>
      </w:hyperlink>
    </w:p>
    <w:p w14:paraId="39DCD54E" w14:textId="4DF1250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5" w:history="1">
        <w:r w:rsidR="00ED5E36" w:rsidRPr="00A40D5E">
          <w:rPr>
            <w:rStyle w:val="Hyperlink"/>
            <w:noProof/>
          </w:rPr>
          <w:t>4.7.2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CLONE^DDS: Make a Copy of a Form</w:t>
        </w:r>
        <w:r w:rsidR="00ED5E36">
          <w:rPr>
            <w:noProof/>
            <w:webHidden/>
          </w:rPr>
          <w:tab/>
        </w:r>
        <w:r w:rsidR="00ED5E36">
          <w:rPr>
            <w:noProof/>
            <w:webHidden/>
          </w:rPr>
          <w:fldChar w:fldCharType="begin"/>
        </w:r>
        <w:r w:rsidR="00ED5E36">
          <w:rPr>
            <w:noProof/>
            <w:webHidden/>
          </w:rPr>
          <w:instrText xml:space="preserve"> PAGEREF _Toc159568865 \h </w:instrText>
        </w:r>
        <w:r w:rsidR="00ED5E36">
          <w:rPr>
            <w:noProof/>
            <w:webHidden/>
          </w:rPr>
        </w:r>
        <w:r w:rsidR="00ED5E36">
          <w:rPr>
            <w:noProof/>
            <w:webHidden/>
          </w:rPr>
          <w:fldChar w:fldCharType="separate"/>
        </w:r>
        <w:r w:rsidR="00ED5E36">
          <w:rPr>
            <w:noProof/>
            <w:webHidden/>
          </w:rPr>
          <w:t>406</w:t>
        </w:r>
        <w:r w:rsidR="00ED5E36">
          <w:rPr>
            <w:noProof/>
            <w:webHidden/>
          </w:rPr>
          <w:fldChar w:fldCharType="end"/>
        </w:r>
      </w:hyperlink>
    </w:p>
    <w:p w14:paraId="67EFEBB3" w14:textId="03A5C98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6" w:history="1">
        <w:r w:rsidR="00ED5E36" w:rsidRPr="00A40D5E">
          <w:rPr>
            <w:rStyle w:val="Hyperlink"/>
            <w:noProof/>
          </w:rPr>
          <w:t>4.7.3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PRINT^DDS: Print a Form</w:t>
        </w:r>
        <w:r w:rsidR="00ED5E36">
          <w:rPr>
            <w:noProof/>
            <w:webHidden/>
          </w:rPr>
          <w:tab/>
        </w:r>
        <w:r w:rsidR="00ED5E36">
          <w:rPr>
            <w:noProof/>
            <w:webHidden/>
          </w:rPr>
          <w:fldChar w:fldCharType="begin"/>
        </w:r>
        <w:r w:rsidR="00ED5E36">
          <w:rPr>
            <w:noProof/>
            <w:webHidden/>
          </w:rPr>
          <w:instrText xml:space="preserve"> PAGEREF _Toc159568866 \h </w:instrText>
        </w:r>
        <w:r w:rsidR="00ED5E36">
          <w:rPr>
            <w:noProof/>
            <w:webHidden/>
          </w:rPr>
        </w:r>
        <w:r w:rsidR="00ED5E36">
          <w:rPr>
            <w:noProof/>
            <w:webHidden/>
          </w:rPr>
          <w:fldChar w:fldCharType="separate"/>
        </w:r>
        <w:r w:rsidR="00ED5E36">
          <w:rPr>
            <w:noProof/>
            <w:webHidden/>
          </w:rPr>
          <w:t>408</w:t>
        </w:r>
        <w:r w:rsidR="00ED5E36">
          <w:rPr>
            <w:noProof/>
            <w:webHidden/>
          </w:rPr>
          <w:fldChar w:fldCharType="end"/>
        </w:r>
      </w:hyperlink>
    </w:p>
    <w:p w14:paraId="7A320E1C" w14:textId="6671F5A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7" w:history="1">
        <w:r w:rsidR="00ED5E36" w:rsidRPr="00A40D5E">
          <w:rPr>
            <w:rStyle w:val="Hyperlink"/>
            <w:noProof/>
          </w:rPr>
          <w:t>4.7.4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RESET^DDS: Reset Terminal, Variables, and Remove Temp Data</w:t>
        </w:r>
        <w:r w:rsidR="00ED5E36">
          <w:rPr>
            <w:noProof/>
            <w:webHidden/>
          </w:rPr>
          <w:tab/>
        </w:r>
        <w:r w:rsidR="00ED5E36">
          <w:rPr>
            <w:noProof/>
            <w:webHidden/>
          </w:rPr>
          <w:fldChar w:fldCharType="begin"/>
        </w:r>
        <w:r w:rsidR="00ED5E36">
          <w:rPr>
            <w:noProof/>
            <w:webHidden/>
          </w:rPr>
          <w:instrText xml:space="preserve"> PAGEREF _Toc159568867 \h </w:instrText>
        </w:r>
        <w:r w:rsidR="00ED5E36">
          <w:rPr>
            <w:noProof/>
            <w:webHidden/>
          </w:rPr>
        </w:r>
        <w:r w:rsidR="00ED5E36">
          <w:rPr>
            <w:noProof/>
            <w:webHidden/>
          </w:rPr>
          <w:fldChar w:fldCharType="separate"/>
        </w:r>
        <w:r w:rsidR="00ED5E36">
          <w:rPr>
            <w:noProof/>
            <w:webHidden/>
          </w:rPr>
          <w:t>409</w:t>
        </w:r>
        <w:r w:rsidR="00ED5E36">
          <w:rPr>
            <w:noProof/>
            <w:webHidden/>
          </w:rPr>
          <w:fldChar w:fldCharType="end"/>
        </w:r>
      </w:hyperlink>
    </w:p>
    <w:p w14:paraId="6D545170" w14:textId="09DBBE7E"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868" w:history="1">
        <w:r w:rsidR="00ED5E36" w:rsidRPr="00A40D5E">
          <w:rPr>
            <w:rStyle w:val="Hyperlink"/>
          </w:rPr>
          <w:t>5</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ScreenMan Form Editor</w:t>
        </w:r>
        <w:r w:rsidR="00ED5E36">
          <w:rPr>
            <w:webHidden/>
          </w:rPr>
          <w:tab/>
        </w:r>
        <w:r w:rsidR="00ED5E36">
          <w:rPr>
            <w:webHidden/>
          </w:rPr>
          <w:fldChar w:fldCharType="begin"/>
        </w:r>
        <w:r w:rsidR="00ED5E36">
          <w:rPr>
            <w:webHidden/>
          </w:rPr>
          <w:instrText xml:space="preserve"> PAGEREF _Toc159568868 \h </w:instrText>
        </w:r>
        <w:r w:rsidR="00ED5E36">
          <w:rPr>
            <w:webHidden/>
          </w:rPr>
        </w:r>
        <w:r w:rsidR="00ED5E36">
          <w:rPr>
            <w:webHidden/>
          </w:rPr>
          <w:fldChar w:fldCharType="separate"/>
        </w:r>
        <w:r w:rsidR="00ED5E36">
          <w:rPr>
            <w:webHidden/>
          </w:rPr>
          <w:t>410</w:t>
        </w:r>
        <w:r w:rsidR="00ED5E36">
          <w:rPr>
            <w:webHidden/>
          </w:rPr>
          <w:fldChar w:fldCharType="end"/>
        </w:r>
      </w:hyperlink>
    </w:p>
    <w:p w14:paraId="56C52CE6" w14:textId="59FEBB6F"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69" w:history="1">
        <w:r w:rsidR="00ED5E36" w:rsidRPr="00A40D5E">
          <w:rPr>
            <w:rStyle w:val="Hyperlink"/>
          </w:rPr>
          <w:t>5.1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_Toc159568869 \h </w:instrText>
        </w:r>
        <w:r w:rsidR="00ED5E36">
          <w:rPr>
            <w:webHidden/>
          </w:rPr>
        </w:r>
        <w:r w:rsidR="00ED5E36">
          <w:rPr>
            <w:webHidden/>
          </w:rPr>
          <w:fldChar w:fldCharType="separate"/>
        </w:r>
        <w:r w:rsidR="00ED5E36">
          <w:rPr>
            <w:webHidden/>
          </w:rPr>
          <w:t>410</w:t>
        </w:r>
        <w:r w:rsidR="00ED5E36">
          <w:rPr>
            <w:webHidden/>
          </w:rPr>
          <w:fldChar w:fldCharType="end"/>
        </w:r>
      </w:hyperlink>
    </w:p>
    <w:p w14:paraId="65584D18" w14:textId="2EBE8C61"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70" w:history="1">
        <w:r w:rsidR="00ED5E36" w:rsidRPr="00A40D5E">
          <w:rPr>
            <w:rStyle w:val="Hyperlink"/>
          </w:rPr>
          <w:t>5.2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Invoking the Form Editor</w:t>
        </w:r>
        <w:r w:rsidR="00ED5E36">
          <w:rPr>
            <w:webHidden/>
          </w:rPr>
          <w:tab/>
        </w:r>
        <w:r w:rsidR="00ED5E36">
          <w:rPr>
            <w:webHidden/>
          </w:rPr>
          <w:fldChar w:fldCharType="begin"/>
        </w:r>
        <w:r w:rsidR="00ED5E36">
          <w:rPr>
            <w:webHidden/>
          </w:rPr>
          <w:instrText xml:space="preserve"> PAGEREF _Toc159568870 \h </w:instrText>
        </w:r>
        <w:r w:rsidR="00ED5E36">
          <w:rPr>
            <w:webHidden/>
          </w:rPr>
        </w:r>
        <w:r w:rsidR="00ED5E36">
          <w:rPr>
            <w:webHidden/>
          </w:rPr>
          <w:fldChar w:fldCharType="separate"/>
        </w:r>
        <w:r w:rsidR="00ED5E36">
          <w:rPr>
            <w:webHidden/>
          </w:rPr>
          <w:t>410</w:t>
        </w:r>
        <w:r w:rsidR="00ED5E36">
          <w:rPr>
            <w:webHidden/>
          </w:rPr>
          <w:fldChar w:fldCharType="end"/>
        </w:r>
      </w:hyperlink>
    </w:p>
    <w:p w14:paraId="07926DE2" w14:textId="14D6A21A"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71" w:history="1">
        <w:r w:rsidR="00ED5E36" w:rsidRPr="00A40D5E">
          <w:rPr>
            <w:rStyle w:val="Hyperlink"/>
          </w:rPr>
          <w:t>5.3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Command Summary</w:t>
        </w:r>
        <w:r w:rsidR="00ED5E36">
          <w:rPr>
            <w:webHidden/>
          </w:rPr>
          <w:tab/>
        </w:r>
        <w:r w:rsidR="00ED5E36">
          <w:rPr>
            <w:webHidden/>
          </w:rPr>
          <w:fldChar w:fldCharType="begin"/>
        </w:r>
        <w:r w:rsidR="00ED5E36">
          <w:rPr>
            <w:webHidden/>
          </w:rPr>
          <w:instrText xml:space="preserve"> PAGEREF _Toc159568871 \h </w:instrText>
        </w:r>
        <w:r w:rsidR="00ED5E36">
          <w:rPr>
            <w:webHidden/>
          </w:rPr>
        </w:r>
        <w:r w:rsidR="00ED5E36">
          <w:rPr>
            <w:webHidden/>
          </w:rPr>
          <w:fldChar w:fldCharType="separate"/>
        </w:r>
        <w:r w:rsidR="00ED5E36">
          <w:rPr>
            <w:webHidden/>
          </w:rPr>
          <w:t>412</w:t>
        </w:r>
        <w:r w:rsidR="00ED5E36">
          <w:rPr>
            <w:webHidden/>
          </w:rPr>
          <w:fldChar w:fldCharType="end"/>
        </w:r>
      </w:hyperlink>
    </w:p>
    <w:p w14:paraId="178E3A9D" w14:textId="5A2333C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72" w:history="1">
        <w:r w:rsidR="00ED5E36" w:rsidRPr="00A40D5E">
          <w:rPr>
            <w:rStyle w:val="Hyperlink"/>
            <w:noProof/>
          </w:rPr>
          <w:t>5.3.1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Navigating on the Main Screen and Block Viewer Screen</w:t>
        </w:r>
        <w:r w:rsidR="00ED5E36">
          <w:rPr>
            <w:noProof/>
            <w:webHidden/>
          </w:rPr>
          <w:tab/>
        </w:r>
        <w:r w:rsidR="00ED5E36">
          <w:rPr>
            <w:noProof/>
            <w:webHidden/>
          </w:rPr>
          <w:fldChar w:fldCharType="begin"/>
        </w:r>
        <w:r w:rsidR="00ED5E36">
          <w:rPr>
            <w:noProof/>
            <w:webHidden/>
          </w:rPr>
          <w:instrText xml:space="preserve"> PAGEREF _Toc159568872 \h </w:instrText>
        </w:r>
        <w:r w:rsidR="00ED5E36">
          <w:rPr>
            <w:noProof/>
            <w:webHidden/>
          </w:rPr>
        </w:r>
        <w:r w:rsidR="00ED5E36">
          <w:rPr>
            <w:noProof/>
            <w:webHidden/>
          </w:rPr>
          <w:fldChar w:fldCharType="separate"/>
        </w:r>
        <w:r w:rsidR="00ED5E36">
          <w:rPr>
            <w:noProof/>
            <w:webHidden/>
          </w:rPr>
          <w:t>412</w:t>
        </w:r>
        <w:r w:rsidR="00ED5E36">
          <w:rPr>
            <w:noProof/>
            <w:webHidden/>
          </w:rPr>
          <w:fldChar w:fldCharType="end"/>
        </w:r>
      </w:hyperlink>
    </w:p>
    <w:p w14:paraId="466B65C3" w14:textId="533A65A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73" w:history="1">
        <w:r w:rsidR="00ED5E36" w:rsidRPr="00A40D5E">
          <w:rPr>
            <w:rStyle w:val="Hyperlink"/>
            <w:noProof/>
          </w:rPr>
          <w:t>5.3.2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Quick Page Navigation</w:t>
        </w:r>
        <w:r w:rsidR="00ED5E36">
          <w:rPr>
            <w:noProof/>
            <w:webHidden/>
          </w:rPr>
          <w:tab/>
        </w:r>
        <w:r w:rsidR="00ED5E36">
          <w:rPr>
            <w:noProof/>
            <w:webHidden/>
          </w:rPr>
          <w:fldChar w:fldCharType="begin"/>
        </w:r>
        <w:r w:rsidR="00ED5E36">
          <w:rPr>
            <w:noProof/>
            <w:webHidden/>
          </w:rPr>
          <w:instrText xml:space="preserve"> PAGEREF _Toc159568873 \h </w:instrText>
        </w:r>
        <w:r w:rsidR="00ED5E36">
          <w:rPr>
            <w:noProof/>
            <w:webHidden/>
          </w:rPr>
        </w:r>
        <w:r w:rsidR="00ED5E36">
          <w:rPr>
            <w:noProof/>
            <w:webHidden/>
          </w:rPr>
          <w:fldChar w:fldCharType="separate"/>
        </w:r>
        <w:r w:rsidR="00ED5E36">
          <w:rPr>
            <w:noProof/>
            <w:webHidden/>
          </w:rPr>
          <w:t>413</w:t>
        </w:r>
        <w:r w:rsidR="00ED5E36">
          <w:rPr>
            <w:noProof/>
            <w:webHidden/>
          </w:rPr>
          <w:fldChar w:fldCharType="end"/>
        </w:r>
      </w:hyperlink>
    </w:p>
    <w:p w14:paraId="212BC3AE" w14:textId="2CEA3DE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74" w:history="1">
        <w:r w:rsidR="00ED5E36" w:rsidRPr="00A40D5E">
          <w:rPr>
            <w:rStyle w:val="Hyperlink"/>
            <w:noProof/>
          </w:rPr>
          <w:t>5.3.3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Moving Screen Elements</w:t>
        </w:r>
        <w:r w:rsidR="00ED5E36">
          <w:rPr>
            <w:noProof/>
            <w:webHidden/>
          </w:rPr>
          <w:tab/>
        </w:r>
        <w:r w:rsidR="00ED5E36">
          <w:rPr>
            <w:noProof/>
            <w:webHidden/>
          </w:rPr>
          <w:fldChar w:fldCharType="begin"/>
        </w:r>
        <w:r w:rsidR="00ED5E36">
          <w:rPr>
            <w:noProof/>
            <w:webHidden/>
          </w:rPr>
          <w:instrText xml:space="preserve"> PAGEREF _Toc159568874 \h </w:instrText>
        </w:r>
        <w:r w:rsidR="00ED5E36">
          <w:rPr>
            <w:noProof/>
            <w:webHidden/>
          </w:rPr>
        </w:r>
        <w:r w:rsidR="00ED5E36">
          <w:rPr>
            <w:noProof/>
            <w:webHidden/>
          </w:rPr>
          <w:fldChar w:fldCharType="separate"/>
        </w:r>
        <w:r w:rsidR="00ED5E36">
          <w:rPr>
            <w:noProof/>
            <w:webHidden/>
          </w:rPr>
          <w:t>414</w:t>
        </w:r>
        <w:r w:rsidR="00ED5E36">
          <w:rPr>
            <w:noProof/>
            <w:webHidden/>
          </w:rPr>
          <w:fldChar w:fldCharType="end"/>
        </w:r>
      </w:hyperlink>
    </w:p>
    <w:p w14:paraId="26FEBBE2" w14:textId="12406E4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75" w:history="1">
        <w:r w:rsidR="00ED5E36" w:rsidRPr="00A40D5E">
          <w:rPr>
            <w:rStyle w:val="Hyperlink"/>
            <w:noProof/>
          </w:rPr>
          <w:t>5.3.4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Adding, Selecting, and Editing</w:t>
        </w:r>
        <w:r w:rsidR="00ED5E36">
          <w:rPr>
            <w:noProof/>
            <w:webHidden/>
          </w:rPr>
          <w:tab/>
        </w:r>
        <w:r w:rsidR="00ED5E36">
          <w:rPr>
            <w:noProof/>
            <w:webHidden/>
          </w:rPr>
          <w:fldChar w:fldCharType="begin"/>
        </w:r>
        <w:r w:rsidR="00ED5E36">
          <w:rPr>
            <w:noProof/>
            <w:webHidden/>
          </w:rPr>
          <w:instrText xml:space="preserve"> PAGEREF _Toc159568875 \h </w:instrText>
        </w:r>
        <w:r w:rsidR="00ED5E36">
          <w:rPr>
            <w:noProof/>
            <w:webHidden/>
          </w:rPr>
        </w:r>
        <w:r w:rsidR="00ED5E36">
          <w:rPr>
            <w:noProof/>
            <w:webHidden/>
          </w:rPr>
          <w:fldChar w:fldCharType="separate"/>
        </w:r>
        <w:r w:rsidR="00ED5E36">
          <w:rPr>
            <w:noProof/>
            <w:webHidden/>
          </w:rPr>
          <w:t>414</w:t>
        </w:r>
        <w:r w:rsidR="00ED5E36">
          <w:rPr>
            <w:noProof/>
            <w:webHidden/>
          </w:rPr>
          <w:fldChar w:fldCharType="end"/>
        </w:r>
      </w:hyperlink>
    </w:p>
    <w:p w14:paraId="157AA67E" w14:textId="74AEB79C"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76" w:history="1">
        <w:r w:rsidR="00ED5E36" w:rsidRPr="00A40D5E">
          <w:rPr>
            <w:rStyle w:val="Hyperlink"/>
          </w:rPr>
          <w:t>5.4</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Form Editor’s Main Screen</w:t>
        </w:r>
        <w:r w:rsidR="00ED5E36">
          <w:rPr>
            <w:webHidden/>
          </w:rPr>
          <w:tab/>
        </w:r>
        <w:r w:rsidR="00ED5E36">
          <w:rPr>
            <w:webHidden/>
          </w:rPr>
          <w:fldChar w:fldCharType="begin"/>
        </w:r>
        <w:r w:rsidR="00ED5E36">
          <w:rPr>
            <w:webHidden/>
          </w:rPr>
          <w:instrText xml:space="preserve"> PAGEREF _Toc159568876 \h </w:instrText>
        </w:r>
        <w:r w:rsidR="00ED5E36">
          <w:rPr>
            <w:webHidden/>
          </w:rPr>
        </w:r>
        <w:r w:rsidR="00ED5E36">
          <w:rPr>
            <w:webHidden/>
          </w:rPr>
          <w:fldChar w:fldCharType="separate"/>
        </w:r>
        <w:r w:rsidR="00ED5E36">
          <w:rPr>
            <w:webHidden/>
          </w:rPr>
          <w:t>415</w:t>
        </w:r>
        <w:r w:rsidR="00ED5E36">
          <w:rPr>
            <w:webHidden/>
          </w:rPr>
          <w:fldChar w:fldCharType="end"/>
        </w:r>
      </w:hyperlink>
    </w:p>
    <w:p w14:paraId="1D51FE00" w14:textId="35C3BBC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77" w:history="1">
        <w:r w:rsidR="00ED5E36" w:rsidRPr="00A40D5E">
          <w:rPr>
            <w:rStyle w:val="Hyperlink"/>
            <w:noProof/>
          </w:rPr>
          <w:t>5.4.1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Exiting, Quitting, Saving, and Obtaining Help</w:t>
        </w:r>
        <w:r w:rsidR="00ED5E36">
          <w:rPr>
            <w:noProof/>
            <w:webHidden/>
          </w:rPr>
          <w:tab/>
        </w:r>
        <w:r w:rsidR="00ED5E36">
          <w:rPr>
            <w:noProof/>
            <w:webHidden/>
          </w:rPr>
          <w:fldChar w:fldCharType="begin"/>
        </w:r>
        <w:r w:rsidR="00ED5E36">
          <w:rPr>
            <w:noProof/>
            <w:webHidden/>
          </w:rPr>
          <w:instrText xml:space="preserve"> PAGEREF _Toc159568877 \h </w:instrText>
        </w:r>
        <w:r w:rsidR="00ED5E36">
          <w:rPr>
            <w:noProof/>
            <w:webHidden/>
          </w:rPr>
        </w:r>
        <w:r w:rsidR="00ED5E36">
          <w:rPr>
            <w:noProof/>
            <w:webHidden/>
          </w:rPr>
          <w:fldChar w:fldCharType="separate"/>
        </w:r>
        <w:r w:rsidR="00ED5E36">
          <w:rPr>
            <w:noProof/>
            <w:webHidden/>
          </w:rPr>
          <w:t>416</w:t>
        </w:r>
        <w:r w:rsidR="00ED5E36">
          <w:rPr>
            <w:noProof/>
            <w:webHidden/>
          </w:rPr>
          <w:fldChar w:fldCharType="end"/>
        </w:r>
      </w:hyperlink>
    </w:p>
    <w:p w14:paraId="6D8A11C0" w14:textId="4E1F03D2"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78" w:history="1">
        <w:r w:rsidR="00ED5E36" w:rsidRPr="00A40D5E">
          <w:rPr>
            <w:rStyle w:val="Hyperlink"/>
          </w:rPr>
          <w:t>5.5</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Block Viewer Screen</w:t>
        </w:r>
        <w:r w:rsidR="00ED5E36">
          <w:rPr>
            <w:webHidden/>
          </w:rPr>
          <w:tab/>
        </w:r>
        <w:r w:rsidR="00ED5E36">
          <w:rPr>
            <w:webHidden/>
          </w:rPr>
          <w:fldChar w:fldCharType="begin"/>
        </w:r>
        <w:r w:rsidR="00ED5E36">
          <w:rPr>
            <w:webHidden/>
          </w:rPr>
          <w:instrText xml:space="preserve"> PAGEREF _Toc159568878 \h </w:instrText>
        </w:r>
        <w:r w:rsidR="00ED5E36">
          <w:rPr>
            <w:webHidden/>
          </w:rPr>
        </w:r>
        <w:r w:rsidR="00ED5E36">
          <w:rPr>
            <w:webHidden/>
          </w:rPr>
          <w:fldChar w:fldCharType="separate"/>
        </w:r>
        <w:r w:rsidR="00ED5E36">
          <w:rPr>
            <w:webHidden/>
          </w:rPr>
          <w:t>417</w:t>
        </w:r>
        <w:r w:rsidR="00ED5E36">
          <w:rPr>
            <w:webHidden/>
          </w:rPr>
          <w:fldChar w:fldCharType="end"/>
        </w:r>
      </w:hyperlink>
    </w:p>
    <w:p w14:paraId="64D7E517" w14:textId="6FA682AB"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79" w:history="1">
        <w:r w:rsidR="00ED5E36" w:rsidRPr="00A40D5E">
          <w:rPr>
            <w:rStyle w:val="Hyperlink"/>
          </w:rPr>
          <w:t>5.6</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Navigating on the Form Editor Screens</w:t>
        </w:r>
        <w:r w:rsidR="00ED5E36">
          <w:rPr>
            <w:webHidden/>
          </w:rPr>
          <w:tab/>
        </w:r>
        <w:r w:rsidR="00ED5E36">
          <w:rPr>
            <w:webHidden/>
          </w:rPr>
          <w:fldChar w:fldCharType="begin"/>
        </w:r>
        <w:r w:rsidR="00ED5E36">
          <w:rPr>
            <w:webHidden/>
          </w:rPr>
          <w:instrText xml:space="preserve"> PAGEREF _Toc159568879 \h </w:instrText>
        </w:r>
        <w:r w:rsidR="00ED5E36">
          <w:rPr>
            <w:webHidden/>
          </w:rPr>
        </w:r>
        <w:r w:rsidR="00ED5E36">
          <w:rPr>
            <w:webHidden/>
          </w:rPr>
          <w:fldChar w:fldCharType="separate"/>
        </w:r>
        <w:r w:rsidR="00ED5E36">
          <w:rPr>
            <w:webHidden/>
          </w:rPr>
          <w:t>418</w:t>
        </w:r>
        <w:r w:rsidR="00ED5E36">
          <w:rPr>
            <w:webHidden/>
          </w:rPr>
          <w:fldChar w:fldCharType="end"/>
        </w:r>
      </w:hyperlink>
    </w:p>
    <w:p w14:paraId="497C8463" w14:textId="643B0F5D"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80" w:history="1">
        <w:r w:rsidR="00ED5E36" w:rsidRPr="00A40D5E">
          <w:rPr>
            <w:rStyle w:val="Hyperlink"/>
          </w:rPr>
          <w:t>5.7</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Going to Another Page</w:t>
        </w:r>
        <w:r w:rsidR="00ED5E36">
          <w:rPr>
            <w:webHidden/>
          </w:rPr>
          <w:tab/>
        </w:r>
        <w:r w:rsidR="00ED5E36">
          <w:rPr>
            <w:webHidden/>
          </w:rPr>
          <w:fldChar w:fldCharType="begin"/>
        </w:r>
        <w:r w:rsidR="00ED5E36">
          <w:rPr>
            <w:webHidden/>
          </w:rPr>
          <w:instrText xml:space="preserve"> PAGEREF _Toc159568880 \h </w:instrText>
        </w:r>
        <w:r w:rsidR="00ED5E36">
          <w:rPr>
            <w:webHidden/>
          </w:rPr>
        </w:r>
        <w:r w:rsidR="00ED5E36">
          <w:rPr>
            <w:webHidden/>
          </w:rPr>
          <w:fldChar w:fldCharType="separate"/>
        </w:r>
        <w:r w:rsidR="00ED5E36">
          <w:rPr>
            <w:webHidden/>
          </w:rPr>
          <w:t>418</w:t>
        </w:r>
        <w:r w:rsidR="00ED5E36">
          <w:rPr>
            <w:webHidden/>
          </w:rPr>
          <w:fldChar w:fldCharType="end"/>
        </w:r>
      </w:hyperlink>
    </w:p>
    <w:p w14:paraId="48EFAC6C" w14:textId="17D3CB1B"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81" w:history="1">
        <w:r w:rsidR="00ED5E36" w:rsidRPr="00A40D5E">
          <w:rPr>
            <w:rStyle w:val="Hyperlink"/>
          </w:rPr>
          <w:t>5.8</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Adding Pages, Blocks, and Fields</w:t>
        </w:r>
        <w:r w:rsidR="00ED5E36">
          <w:rPr>
            <w:webHidden/>
          </w:rPr>
          <w:tab/>
        </w:r>
        <w:r w:rsidR="00ED5E36">
          <w:rPr>
            <w:webHidden/>
          </w:rPr>
          <w:fldChar w:fldCharType="begin"/>
        </w:r>
        <w:r w:rsidR="00ED5E36">
          <w:rPr>
            <w:webHidden/>
          </w:rPr>
          <w:instrText xml:space="preserve"> PAGEREF _Toc159568881 \h </w:instrText>
        </w:r>
        <w:r w:rsidR="00ED5E36">
          <w:rPr>
            <w:webHidden/>
          </w:rPr>
        </w:r>
        <w:r w:rsidR="00ED5E36">
          <w:rPr>
            <w:webHidden/>
          </w:rPr>
          <w:fldChar w:fldCharType="separate"/>
        </w:r>
        <w:r w:rsidR="00ED5E36">
          <w:rPr>
            <w:webHidden/>
          </w:rPr>
          <w:t>419</w:t>
        </w:r>
        <w:r w:rsidR="00ED5E36">
          <w:rPr>
            <w:webHidden/>
          </w:rPr>
          <w:fldChar w:fldCharType="end"/>
        </w:r>
      </w:hyperlink>
    </w:p>
    <w:p w14:paraId="2DB678A3" w14:textId="50B0ECF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2" w:history="1">
        <w:r w:rsidR="00ED5E36" w:rsidRPr="00A40D5E">
          <w:rPr>
            <w:rStyle w:val="Hyperlink"/>
            <w:noProof/>
          </w:rPr>
          <w:t>5.8.1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Adding Pages (&lt;PF2&gt;P)</w:t>
        </w:r>
        <w:r w:rsidR="00ED5E36">
          <w:rPr>
            <w:noProof/>
            <w:webHidden/>
          </w:rPr>
          <w:tab/>
        </w:r>
        <w:r w:rsidR="00ED5E36">
          <w:rPr>
            <w:noProof/>
            <w:webHidden/>
          </w:rPr>
          <w:fldChar w:fldCharType="begin"/>
        </w:r>
        <w:r w:rsidR="00ED5E36">
          <w:rPr>
            <w:noProof/>
            <w:webHidden/>
          </w:rPr>
          <w:instrText xml:space="preserve"> PAGEREF _Toc159568882 \h </w:instrText>
        </w:r>
        <w:r w:rsidR="00ED5E36">
          <w:rPr>
            <w:noProof/>
            <w:webHidden/>
          </w:rPr>
        </w:r>
        <w:r w:rsidR="00ED5E36">
          <w:rPr>
            <w:noProof/>
            <w:webHidden/>
          </w:rPr>
          <w:fldChar w:fldCharType="separate"/>
        </w:r>
        <w:r w:rsidR="00ED5E36">
          <w:rPr>
            <w:noProof/>
            <w:webHidden/>
          </w:rPr>
          <w:t>419</w:t>
        </w:r>
        <w:r w:rsidR="00ED5E36">
          <w:rPr>
            <w:noProof/>
            <w:webHidden/>
          </w:rPr>
          <w:fldChar w:fldCharType="end"/>
        </w:r>
      </w:hyperlink>
    </w:p>
    <w:p w14:paraId="4C3ED10B" w14:textId="07B5AA9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3" w:history="1">
        <w:r w:rsidR="00ED5E36" w:rsidRPr="00A40D5E">
          <w:rPr>
            <w:rStyle w:val="Hyperlink"/>
            <w:noProof/>
          </w:rPr>
          <w:t>5.8.2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Adding Blocks &lt;PF2&gt;B</w:t>
        </w:r>
        <w:r w:rsidR="00ED5E36">
          <w:rPr>
            <w:noProof/>
            <w:webHidden/>
          </w:rPr>
          <w:tab/>
        </w:r>
        <w:r w:rsidR="00ED5E36">
          <w:rPr>
            <w:noProof/>
            <w:webHidden/>
          </w:rPr>
          <w:fldChar w:fldCharType="begin"/>
        </w:r>
        <w:r w:rsidR="00ED5E36">
          <w:rPr>
            <w:noProof/>
            <w:webHidden/>
          </w:rPr>
          <w:instrText xml:space="preserve"> PAGEREF _Toc159568883 \h </w:instrText>
        </w:r>
        <w:r w:rsidR="00ED5E36">
          <w:rPr>
            <w:noProof/>
            <w:webHidden/>
          </w:rPr>
        </w:r>
        <w:r w:rsidR="00ED5E36">
          <w:rPr>
            <w:noProof/>
            <w:webHidden/>
          </w:rPr>
          <w:fldChar w:fldCharType="separate"/>
        </w:r>
        <w:r w:rsidR="00ED5E36">
          <w:rPr>
            <w:noProof/>
            <w:webHidden/>
          </w:rPr>
          <w:t>420</w:t>
        </w:r>
        <w:r w:rsidR="00ED5E36">
          <w:rPr>
            <w:noProof/>
            <w:webHidden/>
          </w:rPr>
          <w:fldChar w:fldCharType="end"/>
        </w:r>
      </w:hyperlink>
    </w:p>
    <w:p w14:paraId="20E665F2" w14:textId="4981191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4" w:history="1">
        <w:r w:rsidR="00ED5E36" w:rsidRPr="00A40D5E">
          <w:rPr>
            <w:rStyle w:val="Hyperlink"/>
            <w:noProof/>
          </w:rPr>
          <w:t>5.8.3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Adding Fields &lt;PF2&gt;F</w:t>
        </w:r>
        <w:r w:rsidR="00ED5E36">
          <w:rPr>
            <w:noProof/>
            <w:webHidden/>
          </w:rPr>
          <w:tab/>
        </w:r>
        <w:r w:rsidR="00ED5E36">
          <w:rPr>
            <w:noProof/>
            <w:webHidden/>
          </w:rPr>
          <w:fldChar w:fldCharType="begin"/>
        </w:r>
        <w:r w:rsidR="00ED5E36">
          <w:rPr>
            <w:noProof/>
            <w:webHidden/>
          </w:rPr>
          <w:instrText xml:space="preserve"> PAGEREF _Toc159568884 \h </w:instrText>
        </w:r>
        <w:r w:rsidR="00ED5E36">
          <w:rPr>
            <w:noProof/>
            <w:webHidden/>
          </w:rPr>
        </w:r>
        <w:r w:rsidR="00ED5E36">
          <w:rPr>
            <w:noProof/>
            <w:webHidden/>
          </w:rPr>
          <w:fldChar w:fldCharType="separate"/>
        </w:r>
        <w:r w:rsidR="00ED5E36">
          <w:rPr>
            <w:noProof/>
            <w:webHidden/>
          </w:rPr>
          <w:t>421</w:t>
        </w:r>
        <w:r w:rsidR="00ED5E36">
          <w:rPr>
            <w:noProof/>
            <w:webHidden/>
          </w:rPr>
          <w:fldChar w:fldCharType="end"/>
        </w:r>
      </w:hyperlink>
    </w:p>
    <w:p w14:paraId="41E1AB50" w14:textId="1DBC869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85" w:history="1">
        <w:r w:rsidR="00ED5E36" w:rsidRPr="00A40D5E">
          <w:rPr>
            <w:rStyle w:val="Hyperlink"/>
          </w:rPr>
          <w:t>5.9</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Selecting and Moving Screen Elements</w:t>
        </w:r>
        <w:r w:rsidR="00ED5E36">
          <w:rPr>
            <w:webHidden/>
          </w:rPr>
          <w:tab/>
        </w:r>
        <w:r w:rsidR="00ED5E36">
          <w:rPr>
            <w:webHidden/>
          </w:rPr>
          <w:fldChar w:fldCharType="begin"/>
        </w:r>
        <w:r w:rsidR="00ED5E36">
          <w:rPr>
            <w:webHidden/>
          </w:rPr>
          <w:instrText xml:space="preserve"> PAGEREF _Toc159568885 \h </w:instrText>
        </w:r>
        <w:r w:rsidR="00ED5E36">
          <w:rPr>
            <w:webHidden/>
          </w:rPr>
        </w:r>
        <w:r w:rsidR="00ED5E36">
          <w:rPr>
            <w:webHidden/>
          </w:rPr>
          <w:fldChar w:fldCharType="separate"/>
        </w:r>
        <w:r w:rsidR="00ED5E36">
          <w:rPr>
            <w:webHidden/>
          </w:rPr>
          <w:t>421</w:t>
        </w:r>
        <w:r w:rsidR="00ED5E36">
          <w:rPr>
            <w:webHidden/>
          </w:rPr>
          <w:fldChar w:fldCharType="end"/>
        </w:r>
      </w:hyperlink>
    </w:p>
    <w:p w14:paraId="0975F0F6" w14:textId="2DCE2BF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6" w:history="1">
        <w:r w:rsidR="00ED5E36" w:rsidRPr="00A40D5E">
          <w:rPr>
            <w:rStyle w:val="Hyperlink"/>
            <w:noProof/>
          </w:rPr>
          <w:t>5.9.1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Selecting Screen Elements</w:t>
        </w:r>
        <w:r w:rsidR="00ED5E36">
          <w:rPr>
            <w:noProof/>
            <w:webHidden/>
          </w:rPr>
          <w:tab/>
        </w:r>
        <w:r w:rsidR="00ED5E36">
          <w:rPr>
            <w:noProof/>
            <w:webHidden/>
          </w:rPr>
          <w:fldChar w:fldCharType="begin"/>
        </w:r>
        <w:r w:rsidR="00ED5E36">
          <w:rPr>
            <w:noProof/>
            <w:webHidden/>
          </w:rPr>
          <w:instrText xml:space="preserve"> PAGEREF _Toc159568886 \h </w:instrText>
        </w:r>
        <w:r w:rsidR="00ED5E36">
          <w:rPr>
            <w:noProof/>
            <w:webHidden/>
          </w:rPr>
        </w:r>
        <w:r w:rsidR="00ED5E36">
          <w:rPr>
            <w:noProof/>
            <w:webHidden/>
          </w:rPr>
          <w:fldChar w:fldCharType="separate"/>
        </w:r>
        <w:r w:rsidR="00ED5E36">
          <w:rPr>
            <w:noProof/>
            <w:webHidden/>
          </w:rPr>
          <w:t>421</w:t>
        </w:r>
        <w:r w:rsidR="00ED5E36">
          <w:rPr>
            <w:noProof/>
            <w:webHidden/>
          </w:rPr>
          <w:fldChar w:fldCharType="end"/>
        </w:r>
      </w:hyperlink>
    </w:p>
    <w:p w14:paraId="0CA9B921" w14:textId="6B61E76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7" w:history="1">
        <w:r w:rsidR="00ED5E36" w:rsidRPr="00A40D5E">
          <w:rPr>
            <w:rStyle w:val="Hyperlink"/>
            <w:noProof/>
          </w:rPr>
          <w:t>5.9.2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Moving Screen Elements</w:t>
        </w:r>
        <w:r w:rsidR="00ED5E36">
          <w:rPr>
            <w:noProof/>
            <w:webHidden/>
          </w:rPr>
          <w:tab/>
        </w:r>
        <w:r w:rsidR="00ED5E36">
          <w:rPr>
            <w:noProof/>
            <w:webHidden/>
          </w:rPr>
          <w:fldChar w:fldCharType="begin"/>
        </w:r>
        <w:r w:rsidR="00ED5E36">
          <w:rPr>
            <w:noProof/>
            <w:webHidden/>
          </w:rPr>
          <w:instrText xml:space="preserve"> PAGEREF _Toc159568887 \h </w:instrText>
        </w:r>
        <w:r w:rsidR="00ED5E36">
          <w:rPr>
            <w:noProof/>
            <w:webHidden/>
          </w:rPr>
        </w:r>
        <w:r w:rsidR="00ED5E36">
          <w:rPr>
            <w:noProof/>
            <w:webHidden/>
          </w:rPr>
          <w:fldChar w:fldCharType="separate"/>
        </w:r>
        <w:r w:rsidR="00ED5E36">
          <w:rPr>
            <w:noProof/>
            <w:webHidden/>
          </w:rPr>
          <w:t>421</w:t>
        </w:r>
        <w:r w:rsidR="00ED5E36">
          <w:rPr>
            <w:noProof/>
            <w:webHidden/>
          </w:rPr>
          <w:fldChar w:fldCharType="end"/>
        </w:r>
      </w:hyperlink>
    </w:p>
    <w:p w14:paraId="662FDD76" w14:textId="0D6792A9"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88" w:history="1">
        <w:r w:rsidR="00ED5E36" w:rsidRPr="00A40D5E">
          <w:rPr>
            <w:rStyle w:val="Hyperlink"/>
          </w:rPr>
          <w:t>5.10</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Editing Properties</w:t>
        </w:r>
        <w:r w:rsidR="00ED5E36">
          <w:rPr>
            <w:webHidden/>
          </w:rPr>
          <w:tab/>
        </w:r>
        <w:r w:rsidR="00ED5E36">
          <w:rPr>
            <w:webHidden/>
          </w:rPr>
          <w:fldChar w:fldCharType="begin"/>
        </w:r>
        <w:r w:rsidR="00ED5E36">
          <w:rPr>
            <w:webHidden/>
          </w:rPr>
          <w:instrText xml:space="preserve"> PAGEREF _Toc159568888 \h </w:instrText>
        </w:r>
        <w:r w:rsidR="00ED5E36">
          <w:rPr>
            <w:webHidden/>
          </w:rPr>
        </w:r>
        <w:r w:rsidR="00ED5E36">
          <w:rPr>
            <w:webHidden/>
          </w:rPr>
          <w:fldChar w:fldCharType="separate"/>
        </w:r>
        <w:r w:rsidR="00ED5E36">
          <w:rPr>
            <w:webHidden/>
          </w:rPr>
          <w:t>423</w:t>
        </w:r>
        <w:r w:rsidR="00ED5E36">
          <w:rPr>
            <w:webHidden/>
          </w:rPr>
          <w:fldChar w:fldCharType="end"/>
        </w:r>
      </w:hyperlink>
    </w:p>
    <w:p w14:paraId="554FD3BA" w14:textId="6D854E6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9" w:history="1">
        <w:r w:rsidR="00ED5E36" w:rsidRPr="00A40D5E">
          <w:rPr>
            <w:rStyle w:val="Hyperlink"/>
            <w:noProof/>
          </w:rPr>
          <w:t>5.10.1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Editing Field Properties</w:t>
        </w:r>
        <w:r w:rsidR="00ED5E36">
          <w:rPr>
            <w:noProof/>
            <w:webHidden/>
          </w:rPr>
          <w:tab/>
        </w:r>
        <w:r w:rsidR="00ED5E36">
          <w:rPr>
            <w:noProof/>
            <w:webHidden/>
          </w:rPr>
          <w:fldChar w:fldCharType="begin"/>
        </w:r>
        <w:r w:rsidR="00ED5E36">
          <w:rPr>
            <w:noProof/>
            <w:webHidden/>
          </w:rPr>
          <w:instrText xml:space="preserve"> PAGEREF _Toc159568889 \h </w:instrText>
        </w:r>
        <w:r w:rsidR="00ED5E36">
          <w:rPr>
            <w:noProof/>
            <w:webHidden/>
          </w:rPr>
        </w:r>
        <w:r w:rsidR="00ED5E36">
          <w:rPr>
            <w:noProof/>
            <w:webHidden/>
          </w:rPr>
          <w:fldChar w:fldCharType="separate"/>
        </w:r>
        <w:r w:rsidR="00ED5E36">
          <w:rPr>
            <w:noProof/>
            <w:webHidden/>
          </w:rPr>
          <w:t>423</w:t>
        </w:r>
        <w:r w:rsidR="00ED5E36">
          <w:rPr>
            <w:noProof/>
            <w:webHidden/>
          </w:rPr>
          <w:fldChar w:fldCharType="end"/>
        </w:r>
      </w:hyperlink>
    </w:p>
    <w:p w14:paraId="727A7AEE" w14:textId="4BC191D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0" w:history="1">
        <w:r w:rsidR="00ED5E36" w:rsidRPr="00A40D5E">
          <w:rPr>
            <w:rStyle w:val="Hyperlink"/>
            <w:noProof/>
          </w:rPr>
          <w:t>5.10.2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Editing Block Properties</w:t>
        </w:r>
        <w:r w:rsidR="00ED5E36">
          <w:rPr>
            <w:noProof/>
            <w:webHidden/>
          </w:rPr>
          <w:tab/>
        </w:r>
        <w:r w:rsidR="00ED5E36">
          <w:rPr>
            <w:noProof/>
            <w:webHidden/>
          </w:rPr>
          <w:fldChar w:fldCharType="begin"/>
        </w:r>
        <w:r w:rsidR="00ED5E36">
          <w:rPr>
            <w:noProof/>
            <w:webHidden/>
          </w:rPr>
          <w:instrText xml:space="preserve"> PAGEREF _Toc159568890 \h </w:instrText>
        </w:r>
        <w:r w:rsidR="00ED5E36">
          <w:rPr>
            <w:noProof/>
            <w:webHidden/>
          </w:rPr>
        </w:r>
        <w:r w:rsidR="00ED5E36">
          <w:rPr>
            <w:noProof/>
            <w:webHidden/>
          </w:rPr>
          <w:fldChar w:fldCharType="separate"/>
        </w:r>
        <w:r w:rsidR="00ED5E36">
          <w:rPr>
            <w:noProof/>
            <w:webHidden/>
          </w:rPr>
          <w:t>426</w:t>
        </w:r>
        <w:r w:rsidR="00ED5E36">
          <w:rPr>
            <w:noProof/>
            <w:webHidden/>
          </w:rPr>
          <w:fldChar w:fldCharType="end"/>
        </w:r>
      </w:hyperlink>
    </w:p>
    <w:p w14:paraId="5FCB0009" w14:textId="52DD7E6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1" w:history="1">
        <w:r w:rsidR="00ED5E36" w:rsidRPr="00A40D5E">
          <w:rPr>
            <w:rStyle w:val="Hyperlink"/>
            <w:noProof/>
          </w:rPr>
          <w:t>5.10.3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Editing Page Properties</w:t>
        </w:r>
        <w:r w:rsidR="00ED5E36">
          <w:rPr>
            <w:noProof/>
            <w:webHidden/>
          </w:rPr>
          <w:tab/>
        </w:r>
        <w:r w:rsidR="00ED5E36">
          <w:rPr>
            <w:noProof/>
            <w:webHidden/>
          </w:rPr>
          <w:fldChar w:fldCharType="begin"/>
        </w:r>
        <w:r w:rsidR="00ED5E36">
          <w:rPr>
            <w:noProof/>
            <w:webHidden/>
          </w:rPr>
          <w:instrText xml:space="preserve"> PAGEREF _Toc159568891 \h </w:instrText>
        </w:r>
        <w:r w:rsidR="00ED5E36">
          <w:rPr>
            <w:noProof/>
            <w:webHidden/>
          </w:rPr>
        </w:r>
        <w:r w:rsidR="00ED5E36">
          <w:rPr>
            <w:noProof/>
            <w:webHidden/>
          </w:rPr>
          <w:fldChar w:fldCharType="separate"/>
        </w:r>
        <w:r w:rsidR="00ED5E36">
          <w:rPr>
            <w:noProof/>
            <w:webHidden/>
          </w:rPr>
          <w:t>427</w:t>
        </w:r>
        <w:r w:rsidR="00ED5E36">
          <w:rPr>
            <w:noProof/>
            <w:webHidden/>
          </w:rPr>
          <w:fldChar w:fldCharType="end"/>
        </w:r>
      </w:hyperlink>
    </w:p>
    <w:p w14:paraId="09CD319D" w14:textId="2D5D470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2" w:history="1">
        <w:r w:rsidR="00ED5E36" w:rsidRPr="00A40D5E">
          <w:rPr>
            <w:rStyle w:val="Hyperlink"/>
            <w:noProof/>
          </w:rPr>
          <w:t>5.10.4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Editing Form Properties</w:t>
        </w:r>
        <w:r w:rsidR="00ED5E36">
          <w:rPr>
            <w:noProof/>
            <w:webHidden/>
          </w:rPr>
          <w:tab/>
        </w:r>
        <w:r w:rsidR="00ED5E36">
          <w:rPr>
            <w:noProof/>
            <w:webHidden/>
          </w:rPr>
          <w:fldChar w:fldCharType="begin"/>
        </w:r>
        <w:r w:rsidR="00ED5E36">
          <w:rPr>
            <w:noProof/>
            <w:webHidden/>
          </w:rPr>
          <w:instrText xml:space="preserve"> PAGEREF _Toc159568892 \h </w:instrText>
        </w:r>
        <w:r w:rsidR="00ED5E36">
          <w:rPr>
            <w:noProof/>
            <w:webHidden/>
          </w:rPr>
        </w:r>
        <w:r w:rsidR="00ED5E36">
          <w:rPr>
            <w:noProof/>
            <w:webHidden/>
          </w:rPr>
          <w:fldChar w:fldCharType="separate"/>
        </w:r>
        <w:r w:rsidR="00ED5E36">
          <w:rPr>
            <w:noProof/>
            <w:webHidden/>
          </w:rPr>
          <w:t>429</w:t>
        </w:r>
        <w:r w:rsidR="00ED5E36">
          <w:rPr>
            <w:noProof/>
            <w:webHidden/>
          </w:rPr>
          <w:fldChar w:fldCharType="end"/>
        </w:r>
      </w:hyperlink>
    </w:p>
    <w:p w14:paraId="1FF50D6F" w14:textId="7A18A1FD"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93" w:history="1">
        <w:r w:rsidR="00ED5E36" w:rsidRPr="00A40D5E">
          <w:rPr>
            <w:rStyle w:val="Hyperlink"/>
          </w:rPr>
          <w:t>5.11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Choosing Another Form</w:t>
        </w:r>
        <w:r w:rsidR="00ED5E36">
          <w:rPr>
            <w:webHidden/>
          </w:rPr>
          <w:tab/>
        </w:r>
        <w:r w:rsidR="00ED5E36">
          <w:rPr>
            <w:webHidden/>
          </w:rPr>
          <w:fldChar w:fldCharType="begin"/>
        </w:r>
        <w:r w:rsidR="00ED5E36">
          <w:rPr>
            <w:webHidden/>
          </w:rPr>
          <w:instrText xml:space="preserve"> PAGEREF _Toc159568893 \h </w:instrText>
        </w:r>
        <w:r w:rsidR="00ED5E36">
          <w:rPr>
            <w:webHidden/>
          </w:rPr>
        </w:r>
        <w:r w:rsidR="00ED5E36">
          <w:rPr>
            <w:webHidden/>
          </w:rPr>
          <w:fldChar w:fldCharType="separate"/>
        </w:r>
        <w:r w:rsidR="00ED5E36">
          <w:rPr>
            <w:webHidden/>
          </w:rPr>
          <w:t>429</w:t>
        </w:r>
        <w:r w:rsidR="00ED5E36">
          <w:rPr>
            <w:webHidden/>
          </w:rPr>
          <w:fldChar w:fldCharType="end"/>
        </w:r>
      </w:hyperlink>
    </w:p>
    <w:p w14:paraId="1711140C" w14:textId="49E4179E"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94" w:history="1">
        <w:r w:rsidR="00ED5E36" w:rsidRPr="00A40D5E">
          <w:rPr>
            <w:rStyle w:val="Hyperlink"/>
          </w:rPr>
          <w:t>5.12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Deleting Screen Elements (Fields, Blocks, Pages, and Forms)</w:t>
        </w:r>
        <w:r w:rsidR="00ED5E36">
          <w:rPr>
            <w:webHidden/>
          </w:rPr>
          <w:tab/>
        </w:r>
        <w:r w:rsidR="00ED5E36">
          <w:rPr>
            <w:webHidden/>
          </w:rPr>
          <w:fldChar w:fldCharType="begin"/>
        </w:r>
        <w:r w:rsidR="00ED5E36">
          <w:rPr>
            <w:webHidden/>
          </w:rPr>
          <w:instrText xml:space="preserve"> PAGEREF _Toc159568894 \h </w:instrText>
        </w:r>
        <w:r w:rsidR="00ED5E36">
          <w:rPr>
            <w:webHidden/>
          </w:rPr>
        </w:r>
        <w:r w:rsidR="00ED5E36">
          <w:rPr>
            <w:webHidden/>
          </w:rPr>
          <w:fldChar w:fldCharType="separate"/>
        </w:r>
        <w:r w:rsidR="00ED5E36">
          <w:rPr>
            <w:webHidden/>
          </w:rPr>
          <w:t>430</w:t>
        </w:r>
        <w:r w:rsidR="00ED5E36">
          <w:rPr>
            <w:webHidden/>
          </w:rPr>
          <w:fldChar w:fldCharType="end"/>
        </w:r>
      </w:hyperlink>
    </w:p>
    <w:p w14:paraId="053AD718" w14:textId="6ED67FE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5" w:history="1">
        <w:r w:rsidR="00ED5E36" w:rsidRPr="00A40D5E">
          <w:rPr>
            <w:rStyle w:val="Hyperlink"/>
            <w:noProof/>
          </w:rPr>
          <w:t>5.12.1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Deleting Fields</w:t>
        </w:r>
        <w:r w:rsidR="00ED5E36">
          <w:rPr>
            <w:noProof/>
            <w:webHidden/>
          </w:rPr>
          <w:tab/>
        </w:r>
        <w:r w:rsidR="00ED5E36">
          <w:rPr>
            <w:noProof/>
            <w:webHidden/>
          </w:rPr>
          <w:fldChar w:fldCharType="begin"/>
        </w:r>
        <w:r w:rsidR="00ED5E36">
          <w:rPr>
            <w:noProof/>
            <w:webHidden/>
          </w:rPr>
          <w:instrText xml:space="preserve"> PAGEREF _Toc159568895 \h </w:instrText>
        </w:r>
        <w:r w:rsidR="00ED5E36">
          <w:rPr>
            <w:noProof/>
            <w:webHidden/>
          </w:rPr>
        </w:r>
        <w:r w:rsidR="00ED5E36">
          <w:rPr>
            <w:noProof/>
            <w:webHidden/>
          </w:rPr>
          <w:fldChar w:fldCharType="separate"/>
        </w:r>
        <w:r w:rsidR="00ED5E36">
          <w:rPr>
            <w:noProof/>
            <w:webHidden/>
          </w:rPr>
          <w:t>430</w:t>
        </w:r>
        <w:r w:rsidR="00ED5E36">
          <w:rPr>
            <w:noProof/>
            <w:webHidden/>
          </w:rPr>
          <w:fldChar w:fldCharType="end"/>
        </w:r>
      </w:hyperlink>
    </w:p>
    <w:p w14:paraId="3D5A792E" w14:textId="66058EC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6" w:history="1">
        <w:r w:rsidR="00ED5E36" w:rsidRPr="00A40D5E">
          <w:rPr>
            <w:rStyle w:val="Hyperlink"/>
            <w:noProof/>
          </w:rPr>
          <w:t>5.12.2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Deleting Blocks</w:t>
        </w:r>
        <w:r w:rsidR="00ED5E36">
          <w:rPr>
            <w:noProof/>
            <w:webHidden/>
          </w:rPr>
          <w:tab/>
        </w:r>
        <w:r w:rsidR="00ED5E36">
          <w:rPr>
            <w:noProof/>
            <w:webHidden/>
          </w:rPr>
          <w:fldChar w:fldCharType="begin"/>
        </w:r>
        <w:r w:rsidR="00ED5E36">
          <w:rPr>
            <w:noProof/>
            <w:webHidden/>
          </w:rPr>
          <w:instrText xml:space="preserve"> PAGEREF _Toc159568896 \h </w:instrText>
        </w:r>
        <w:r w:rsidR="00ED5E36">
          <w:rPr>
            <w:noProof/>
            <w:webHidden/>
          </w:rPr>
        </w:r>
        <w:r w:rsidR="00ED5E36">
          <w:rPr>
            <w:noProof/>
            <w:webHidden/>
          </w:rPr>
          <w:fldChar w:fldCharType="separate"/>
        </w:r>
        <w:r w:rsidR="00ED5E36">
          <w:rPr>
            <w:noProof/>
            <w:webHidden/>
          </w:rPr>
          <w:t>430</w:t>
        </w:r>
        <w:r w:rsidR="00ED5E36">
          <w:rPr>
            <w:noProof/>
            <w:webHidden/>
          </w:rPr>
          <w:fldChar w:fldCharType="end"/>
        </w:r>
      </w:hyperlink>
    </w:p>
    <w:p w14:paraId="52E79BCC" w14:textId="299882B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7" w:history="1">
        <w:r w:rsidR="00ED5E36" w:rsidRPr="00A40D5E">
          <w:rPr>
            <w:rStyle w:val="Hyperlink"/>
            <w:noProof/>
          </w:rPr>
          <w:t>5.12.3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Deleting Pages</w:t>
        </w:r>
        <w:r w:rsidR="00ED5E36">
          <w:rPr>
            <w:noProof/>
            <w:webHidden/>
          </w:rPr>
          <w:tab/>
        </w:r>
        <w:r w:rsidR="00ED5E36">
          <w:rPr>
            <w:noProof/>
            <w:webHidden/>
          </w:rPr>
          <w:fldChar w:fldCharType="begin"/>
        </w:r>
        <w:r w:rsidR="00ED5E36">
          <w:rPr>
            <w:noProof/>
            <w:webHidden/>
          </w:rPr>
          <w:instrText xml:space="preserve"> PAGEREF _Toc159568897 \h </w:instrText>
        </w:r>
        <w:r w:rsidR="00ED5E36">
          <w:rPr>
            <w:noProof/>
            <w:webHidden/>
          </w:rPr>
        </w:r>
        <w:r w:rsidR="00ED5E36">
          <w:rPr>
            <w:noProof/>
            <w:webHidden/>
          </w:rPr>
          <w:fldChar w:fldCharType="separate"/>
        </w:r>
        <w:r w:rsidR="00ED5E36">
          <w:rPr>
            <w:noProof/>
            <w:webHidden/>
          </w:rPr>
          <w:t>430</w:t>
        </w:r>
        <w:r w:rsidR="00ED5E36">
          <w:rPr>
            <w:noProof/>
            <w:webHidden/>
          </w:rPr>
          <w:fldChar w:fldCharType="end"/>
        </w:r>
      </w:hyperlink>
    </w:p>
    <w:p w14:paraId="1A50C2E5" w14:textId="4C873DD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8" w:history="1">
        <w:r w:rsidR="00ED5E36" w:rsidRPr="00A40D5E">
          <w:rPr>
            <w:rStyle w:val="Hyperlink"/>
            <w:noProof/>
          </w:rPr>
          <w:t>5.12.4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Deleting Forms</w:t>
        </w:r>
        <w:r w:rsidR="00ED5E36">
          <w:rPr>
            <w:noProof/>
            <w:webHidden/>
          </w:rPr>
          <w:tab/>
        </w:r>
        <w:r w:rsidR="00ED5E36">
          <w:rPr>
            <w:noProof/>
            <w:webHidden/>
          </w:rPr>
          <w:fldChar w:fldCharType="begin"/>
        </w:r>
        <w:r w:rsidR="00ED5E36">
          <w:rPr>
            <w:noProof/>
            <w:webHidden/>
          </w:rPr>
          <w:instrText xml:space="preserve"> PAGEREF _Toc159568898 \h </w:instrText>
        </w:r>
        <w:r w:rsidR="00ED5E36">
          <w:rPr>
            <w:noProof/>
            <w:webHidden/>
          </w:rPr>
        </w:r>
        <w:r w:rsidR="00ED5E36">
          <w:rPr>
            <w:noProof/>
            <w:webHidden/>
          </w:rPr>
          <w:fldChar w:fldCharType="separate"/>
        </w:r>
        <w:r w:rsidR="00ED5E36">
          <w:rPr>
            <w:noProof/>
            <w:webHidden/>
          </w:rPr>
          <w:t>431</w:t>
        </w:r>
        <w:r w:rsidR="00ED5E36">
          <w:rPr>
            <w:noProof/>
            <w:webHidden/>
          </w:rPr>
          <w:fldChar w:fldCharType="end"/>
        </w:r>
      </w:hyperlink>
    </w:p>
    <w:p w14:paraId="2751803E" w14:textId="53F65A0E"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899" w:history="1">
        <w:r w:rsidR="00ED5E36" w:rsidRPr="00A40D5E">
          <w:rPr>
            <w:rStyle w:val="Hyperlink"/>
          </w:rPr>
          <w:t>6</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ScreenMan API</w:t>
        </w:r>
        <w:r w:rsidR="00ED5E36">
          <w:rPr>
            <w:webHidden/>
          </w:rPr>
          <w:tab/>
        </w:r>
        <w:r w:rsidR="00ED5E36">
          <w:rPr>
            <w:webHidden/>
          </w:rPr>
          <w:fldChar w:fldCharType="begin"/>
        </w:r>
        <w:r w:rsidR="00ED5E36">
          <w:rPr>
            <w:webHidden/>
          </w:rPr>
          <w:instrText xml:space="preserve"> PAGEREF _Toc159568899 \h </w:instrText>
        </w:r>
        <w:r w:rsidR="00ED5E36">
          <w:rPr>
            <w:webHidden/>
          </w:rPr>
        </w:r>
        <w:r w:rsidR="00ED5E36">
          <w:rPr>
            <w:webHidden/>
          </w:rPr>
          <w:fldChar w:fldCharType="separate"/>
        </w:r>
        <w:r w:rsidR="00ED5E36">
          <w:rPr>
            <w:webHidden/>
          </w:rPr>
          <w:t>432</w:t>
        </w:r>
        <w:r w:rsidR="00ED5E36">
          <w:rPr>
            <w:webHidden/>
          </w:rPr>
          <w:fldChar w:fldCharType="end"/>
        </w:r>
      </w:hyperlink>
    </w:p>
    <w:p w14:paraId="7CB19513" w14:textId="51E1EDDF"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00" w:history="1">
        <w:r w:rsidR="00ED5E36" w:rsidRPr="00A40D5E">
          <w:rPr>
            <w:rStyle w:val="Hyperlink"/>
          </w:rPr>
          <w:t>6.1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_Toc159568900 \h </w:instrText>
        </w:r>
        <w:r w:rsidR="00ED5E36">
          <w:rPr>
            <w:webHidden/>
          </w:rPr>
        </w:r>
        <w:r w:rsidR="00ED5E36">
          <w:rPr>
            <w:webHidden/>
          </w:rPr>
          <w:fldChar w:fldCharType="separate"/>
        </w:r>
        <w:r w:rsidR="00ED5E36">
          <w:rPr>
            <w:webHidden/>
          </w:rPr>
          <w:t>432</w:t>
        </w:r>
        <w:r w:rsidR="00ED5E36">
          <w:rPr>
            <w:webHidden/>
          </w:rPr>
          <w:fldChar w:fldCharType="end"/>
        </w:r>
      </w:hyperlink>
    </w:p>
    <w:p w14:paraId="43B0EFD7" w14:textId="7953339C"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01" w:history="1">
        <w:r w:rsidR="00ED5E36" w:rsidRPr="00A40D5E">
          <w:rPr>
            <w:rStyle w:val="Hyperlink"/>
          </w:rPr>
          <w:t>6.2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^DDS: Invoke ScreenMan</w:t>
        </w:r>
        <w:r w:rsidR="00ED5E36">
          <w:rPr>
            <w:webHidden/>
          </w:rPr>
          <w:tab/>
        </w:r>
        <w:r w:rsidR="00ED5E36">
          <w:rPr>
            <w:webHidden/>
          </w:rPr>
          <w:fldChar w:fldCharType="begin"/>
        </w:r>
        <w:r w:rsidR="00ED5E36">
          <w:rPr>
            <w:webHidden/>
          </w:rPr>
          <w:instrText xml:space="preserve"> PAGEREF _Toc159568901 \h </w:instrText>
        </w:r>
        <w:r w:rsidR="00ED5E36">
          <w:rPr>
            <w:webHidden/>
          </w:rPr>
        </w:r>
        <w:r w:rsidR="00ED5E36">
          <w:rPr>
            <w:webHidden/>
          </w:rPr>
          <w:fldChar w:fldCharType="separate"/>
        </w:r>
        <w:r w:rsidR="00ED5E36">
          <w:rPr>
            <w:webHidden/>
          </w:rPr>
          <w:t>432</w:t>
        </w:r>
        <w:r w:rsidR="00ED5E36">
          <w:rPr>
            <w:webHidden/>
          </w:rPr>
          <w:fldChar w:fldCharType="end"/>
        </w:r>
      </w:hyperlink>
    </w:p>
    <w:p w14:paraId="75EDE158" w14:textId="79FA9D8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02" w:history="1">
        <w:r w:rsidR="00ED5E36" w:rsidRPr="00A40D5E">
          <w:rPr>
            <w:rStyle w:val="Hyperlink"/>
            <w:noProof/>
          </w:rPr>
          <w:t>6.2.1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DDS Variable</w:t>
        </w:r>
        <w:r w:rsidR="00ED5E36">
          <w:rPr>
            <w:noProof/>
            <w:webHidden/>
          </w:rPr>
          <w:tab/>
        </w:r>
        <w:r w:rsidR="00ED5E36">
          <w:rPr>
            <w:noProof/>
            <w:webHidden/>
          </w:rPr>
          <w:fldChar w:fldCharType="begin"/>
        </w:r>
        <w:r w:rsidR="00ED5E36">
          <w:rPr>
            <w:noProof/>
            <w:webHidden/>
          </w:rPr>
          <w:instrText xml:space="preserve"> PAGEREF _Toc159568902 \h </w:instrText>
        </w:r>
        <w:r w:rsidR="00ED5E36">
          <w:rPr>
            <w:noProof/>
            <w:webHidden/>
          </w:rPr>
        </w:r>
        <w:r w:rsidR="00ED5E36">
          <w:rPr>
            <w:noProof/>
            <w:webHidden/>
          </w:rPr>
          <w:fldChar w:fldCharType="separate"/>
        </w:r>
        <w:r w:rsidR="00ED5E36">
          <w:rPr>
            <w:noProof/>
            <w:webHidden/>
          </w:rPr>
          <w:t>434</w:t>
        </w:r>
        <w:r w:rsidR="00ED5E36">
          <w:rPr>
            <w:noProof/>
            <w:webHidden/>
          </w:rPr>
          <w:fldChar w:fldCharType="end"/>
        </w:r>
      </w:hyperlink>
    </w:p>
    <w:p w14:paraId="41EAEFCB" w14:textId="4AA470E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03" w:history="1">
        <w:r w:rsidR="00ED5E36" w:rsidRPr="00A40D5E">
          <w:rPr>
            <w:rStyle w:val="Hyperlink"/>
            <w:noProof/>
          </w:rPr>
          <w:t>6.2.2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Examples</w:t>
        </w:r>
        <w:r w:rsidR="00ED5E36">
          <w:rPr>
            <w:noProof/>
            <w:webHidden/>
          </w:rPr>
          <w:tab/>
        </w:r>
        <w:r w:rsidR="00ED5E36">
          <w:rPr>
            <w:noProof/>
            <w:webHidden/>
          </w:rPr>
          <w:fldChar w:fldCharType="begin"/>
        </w:r>
        <w:r w:rsidR="00ED5E36">
          <w:rPr>
            <w:noProof/>
            <w:webHidden/>
          </w:rPr>
          <w:instrText xml:space="preserve"> PAGEREF _Toc159568903 \h </w:instrText>
        </w:r>
        <w:r w:rsidR="00ED5E36">
          <w:rPr>
            <w:noProof/>
            <w:webHidden/>
          </w:rPr>
        </w:r>
        <w:r w:rsidR="00ED5E36">
          <w:rPr>
            <w:noProof/>
            <w:webHidden/>
          </w:rPr>
          <w:fldChar w:fldCharType="separate"/>
        </w:r>
        <w:r w:rsidR="00ED5E36">
          <w:rPr>
            <w:noProof/>
            <w:webHidden/>
          </w:rPr>
          <w:t>434</w:t>
        </w:r>
        <w:r w:rsidR="00ED5E36">
          <w:rPr>
            <w:noProof/>
            <w:webHidden/>
          </w:rPr>
          <w:fldChar w:fldCharType="end"/>
        </w:r>
      </w:hyperlink>
    </w:p>
    <w:p w14:paraId="6CFE1E47" w14:textId="594DB40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04" w:history="1">
        <w:r w:rsidR="00ED5E36" w:rsidRPr="00A40D5E">
          <w:rPr>
            <w:rStyle w:val="Hyperlink"/>
            <w:noProof/>
          </w:rPr>
          <w:t>6.2.3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Error Codes Returned</w:t>
        </w:r>
        <w:r w:rsidR="00ED5E36">
          <w:rPr>
            <w:noProof/>
            <w:webHidden/>
          </w:rPr>
          <w:tab/>
        </w:r>
        <w:r w:rsidR="00ED5E36">
          <w:rPr>
            <w:noProof/>
            <w:webHidden/>
          </w:rPr>
          <w:fldChar w:fldCharType="begin"/>
        </w:r>
        <w:r w:rsidR="00ED5E36">
          <w:rPr>
            <w:noProof/>
            <w:webHidden/>
          </w:rPr>
          <w:instrText xml:space="preserve"> PAGEREF _Toc159568904 \h </w:instrText>
        </w:r>
        <w:r w:rsidR="00ED5E36">
          <w:rPr>
            <w:noProof/>
            <w:webHidden/>
          </w:rPr>
        </w:r>
        <w:r w:rsidR="00ED5E36">
          <w:rPr>
            <w:noProof/>
            <w:webHidden/>
          </w:rPr>
          <w:fldChar w:fldCharType="separate"/>
        </w:r>
        <w:r w:rsidR="00ED5E36">
          <w:rPr>
            <w:noProof/>
            <w:webHidden/>
          </w:rPr>
          <w:t>435</w:t>
        </w:r>
        <w:r w:rsidR="00ED5E36">
          <w:rPr>
            <w:noProof/>
            <w:webHidden/>
          </w:rPr>
          <w:fldChar w:fldCharType="end"/>
        </w:r>
      </w:hyperlink>
    </w:p>
    <w:p w14:paraId="6BDC7A55" w14:textId="783B561F"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05" w:history="1">
        <w:r w:rsidR="00ED5E36" w:rsidRPr="00A40D5E">
          <w:rPr>
            <w:rStyle w:val="Hyperlink"/>
          </w:rPr>
          <w:t>6.3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$$GET^DDSVAL(): Retrieve Data from a Data Dictionary Field</w:t>
        </w:r>
        <w:r w:rsidR="00ED5E36">
          <w:rPr>
            <w:webHidden/>
          </w:rPr>
          <w:tab/>
        </w:r>
        <w:r w:rsidR="00ED5E36">
          <w:rPr>
            <w:webHidden/>
          </w:rPr>
          <w:fldChar w:fldCharType="begin"/>
        </w:r>
        <w:r w:rsidR="00ED5E36">
          <w:rPr>
            <w:webHidden/>
          </w:rPr>
          <w:instrText xml:space="preserve"> PAGEREF _Toc159568905 \h </w:instrText>
        </w:r>
        <w:r w:rsidR="00ED5E36">
          <w:rPr>
            <w:webHidden/>
          </w:rPr>
        </w:r>
        <w:r w:rsidR="00ED5E36">
          <w:rPr>
            <w:webHidden/>
          </w:rPr>
          <w:fldChar w:fldCharType="separate"/>
        </w:r>
        <w:r w:rsidR="00ED5E36">
          <w:rPr>
            <w:webHidden/>
          </w:rPr>
          <w:t>435</w:t>
        </w:r>
        <w:r w:rsidR="00ED5E36">
          <w:rPr>
            <w:webHidden/>
          </w:rPr>
          <w:fldChar w:fldCharType="end"/>
        </w:r>
      </w:hyperlink>
    </w:p>
    <w:p w14:paraId="044E087E" w14:textId="1D059CC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06" w:history="1">
        <w:r w:rsidR="00ED5E36" w:rsidRPr="00A40D5E">
          <w:rPr>
            <w:rStyle w:val="Hyperlink"/>
            <w:noProof/>
          </w:rPr>
          <w:t>6.3.1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Examples</w:t>
        </w:r>
        <w:r w:rsidR="00ED5E36">
          <w:rPr>
            <w:noProof/>
            <w:webHidden/>
          </w:rPr>
          <w:tab/>
        </w:r>
        <w:r w:rsidR="00ED5E36">
          <w:rPr>
            <w:noProof/>
            <w:webHidden/>
          </w:rPr>
          <w:fldChar w:fldCharType="begin"/>
        </w:r>
        <w:r w:rsidR="00ED5E36">
          <w:rPr>
            <w:noProof/>
            <w:webHidden/>
          </w:rPr>
          <w:instrText xml:space="preserve"> PAGEREF _Toc159568906 \h </w:instrText>
        </w:r>
        <w:r w:rsidR="00ED5E36">
          <w:rPr>
            <w:noProof/>
            <w:webHidden/>
          </w:rPr>
        </w:r>
        <w:r w:rsidR="00ED5E36">
          <w:rPr>
            <w:noProof/>
            <w:webHidden/>
          </w:rPr>
          <w:fldChar w:fldCharType="separate"/>
        </w:r>
        <w:r w:rsidR="00ED5E36">
          <w:rPr>
            <w:noProof/>
            <w:webHidden/>
          </w:rPr>
          <w:t>437</w:t>
        </w:r>
        <w:r w:rsidR="00ED5E36">
          <w:rPr>
            <w:noProof/>
            <w:webHidden/>
          </w:rPr>
          <w:fldChar w:fldCharType="end"/>
        </w:r>
      </w:hyperlink>
    </w:p>
    <w:p w14:paraId="40A875C2" w14:textId="7159E392"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07" w:history="1">
        <w:r w:rsidR="00ED5E36" w:rsidRPr="00A40D5E">
          <w:rPr>
            <w:rStyle w:val="Hyperlink"/>
          </w:rPr>
          <w:t>6.4</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PUT^DDSVAL(): Stuff Data into a Data Dictionary Field</w:t>
        </w:r>
        <w:r w:rsidR="00ED5E36">
          <w:rPr>
            <w:webHidden/>
          </w:rPr>
          <w:tab/>
        </w:r>
        <w:r w:rsidR="00ED5E36">
          <w:rPr>
            <w:webHidden/>
          </w:rPr>
          <w:fldChar w:fldCharType="begin"/>
        </w:r>
        <w:r w:rsidR="00ED5E36">
          <w:rPr>
            <w:webHidden/>
          </w:rPr>
          <w:instrText xml:space="preserve"> PAGEREF _Toc159568907 \h </w:instrText>
        </w:r>
        <w:r w:rsidR="00ED5E36">
          <w:rPr>
            <w:webHidden/>
          </w:rPr>
        </w:r>
        <w:r w:rsidR="00ED5E36">
          <w:rPr>
            <w:webHidden/>
          </w:rPr>
          <w:fldChar w:fldCharType="separate"/>
        </w:r>
        <w:r w:rsidR="00ED5E36">
          <w:rPr>
            <w:webHidden/>
          </w:rPr>
          <w:t>438</w:t>
        </w:r>
        <w:r w:rsidR="00ED5E36">
          <w:rPr>
            <w:webHidden/>
          </w:rPr>
          <w:fldChar w:fldCharType="end"/>
        </w:r>
      </w:hyperlink>
    </w:p>
    <w:p w14:paraId="19BA5EDB" w14:textId="5EB2C79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08" w:history="1">
        <w:r w:rsidR="00ED5E36" w:rsidRPr="00A40D5E">
          <w:rPr>
            <w:rStyle w:val="Hyperlink"/>
            <w:noProof/>
          </w:rPr>
          <w:t>6.4.1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Examples</w:t>
        </w:r>
        <w:r w:rsidR="00ED5E36">
          <w:rPr>
            <w:noProof/>
            <w:webHidden/>
          </w:rPr>
          <w:tab/>
        </w:r>
        <w:r w:rsidR="00ED5E36">
          <w:rPr>
            <w:noProof/>
            <w:webHidden/>
          </w:rPr>
          <w:fldChar w:fldCharType="begin"/>
        </w:r>
        <w:r w:rsidR="00ED5E36">
          <w:rPr>
            <w:noProof/>
            <w:webHidden/>
          </w:rPr>
          <w:instrText xml:space="preserve"> PAGEREF _Toc159568908 \h </w:instrText>
        </w:r>
        <w:r w:rsidR="00ED5E36">
          <w:rPr>
            <w:noProof/>
            <w:webHidden/>
          </w:rPr>
        </w:r>
        <w:r w:rsidR="00ED5E36">
          <w:rPr>
            <w:noProof/>
            <w:webHidden/>
          </w:rPr>
          <w:fldChar w:fldCharType="separate"/>
        </w:r>
        <w:r w:rsidR="00ED5E36">
          <w:rPr>
            <w:noProof/>
            <w:webHidden/>
          </w:rPr>
          <w:t>439</w:t>
        </w:r>
        <w:r w:rsidR="00ED5E36">
          <w:rPr>
            <w:noProof/>
            <w:webHidden/>
          </w:rPr>
          <w:fldChar w:fldCharType="end"/>
        </w:r>
      </w:hyperlink>
    </w:p>
    <w:p w14:paraId="1DD5C70F" w14:textId="3006780F"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09" w:history="1">
        <w:r w:rsidR="00ED5E36" w:rsidRPr="00A40D5E">
          <w:rPr>
            <w:rStyle w:val="Hyperlink"/>
          </w:rPr>
          <w:t>6.5</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$$GET^DDSVALF(): Retrieve Data from a Form-only Field</w:t>
        </w:r>
        <w:r w:rsidR="00ED5E36">
          <w:rPr>
            <w:webHidden/>
          </w:rPr>
          <w:tab/>
        </w:r>
        <w:r w:rsidR="00ED5E36">
          <w:rPr>
            <w:webHidden/>
          </w:rPr>
          <w:fldChar w:fldCharType="begin"/>
        </w:r>
        <w:r w:rsidR="00ED5E36">
          <w:rPr>
            <w:webHidden/>
          </w:rPr>
          <w:instrText xml:space="preserve"> PAGEREF _Toc159568909 \h </w:instrText>
        </w:r>
        <w:r w:rsidR="00ED5E36">
          <w:rPr>
            <w:webHidden/>
          </w:rPr>
        </w:r>
        <w:r w:rsidR="00ED5E36">
          <w:rPr>
            <w:webHidden/>
          </w:rPr>
          <w:fldChar w:fldCharType="separate"/>
        </w:r>
        <w:r w:rsidR="00ED5E36">
          <w:rPr>
            <w:webHidden/>
          </w:rPr>
          <w:t>440</w:t>
        </w:r>
        <w:r w:rsidR="00ED5E36">
          <w:rPr>
            <w:webHidden/>
          </w:rPr>
          <w:fldChar w:fldCharType="end"/>
        </w:r>
      </w:hyperlink>
    </w:p>
    <w:p w14:paraId="2D425993" w14:textId="1E21B12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10" w:history="1">
        <w:r w:rsidR="00ED5E36" w:rsidRPr="00A40D5E">
          <w:rPr>
            <w:rStyle w:val="Hyperlink"/>
            <w:noProof/>
          </w:rPr>
          <w:t>6.5.1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Examples</w:t>
        </w:r>
        <w:r w:rsidR="00ED5E36">
          <w:rPr>
            <w:noProof/>
            <w:webHidden/>
          </w:rPr>
          <w:tab/>
        </w:r>
        <w:r w:rsidR="00ED5E36">
          <w:rPr>
            <w:noProof/>
            <w:webHidden/>
          </w:rPr>
          <w:fldChar w:fldCharType="begin"/>
        </w:r>
        <w:r w:rsidR="00ED5E36">
          <w:rPr>
            <w:noProof/>
            <w:webHidden/>
          </w:rPr>
          <w:instrText xml:space="preserve"> PAGEREF _Toc159568910 \h </w:instrText>
        </w:r>
        <w:r w:rsidR="00ED5E36">
          <w:rPr>
            <w:noProof/>
            <w:webHidden/>
          </w:rPr>
        </w:r>
        <w:r w:rsidR="00ED5E36">
          <w:rPr>
            <w:noProof/>
            <w:webHidden/>
          </w:rPr>
          <w:fldChar w:fldCharType="separate"/>
        </w:r>
        <w:r w:rsidR="00ED5E36">
          <w:rPr>
            <w:noProof/>
            <w:webHidden/>
          </w:rPr>
          <w:t>441</w:t>
        </w:r>
        <w:r w:rsidR="00ED5E36">
          <w:rPr>
            <w:noProof/>
            <w:webHidden/>
          </w:rPr>
          <w:fldChar w:fldCharType="end"/>
        </w:r>
      </w:hyperlink>
    </w:p>
    <w:p w14:paraId="65732F0C" w14:textId="0F1802C9"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1" w:history="1">
        <w:r w:rsidR="00ED5E36" w:rsidRPr="00A40D5E">
          <w:rPr>
            <w:rStyle w:val="Hyperlink"/>
          </w:rPr>
          <w:t>6.6</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PUT^DDSVALF(): Stuff Data into a Form-only Field</w:t>
        </w:r>
        <w:r w:rsidR="00ED5E36">
          <w:rPr>
            <w:webHidden/>
          </w:rPr>
          <w:tab/>
        </w:r>
        <w:r w:rsidR="00ED5E36">
          <w:rPr>
            <w:webHidden/>
          </w:rPr>
          <w:fldChar w:fldCharType="begin"/>
        </w:r>
        <w:r w:rsidR="00ED5E36">
          <w:rPr>
            <w:webHidden/>
          </w:rPr>
          <w:instrText xml:space="preserve"> PAGEREF _Toc159568911 \h </w:instrText>
        </w:r>
        <w:r w:rsidR="00ED5E36">
          <w:rPr>
            <w:webHidden/>
          </w:rPr>
        </w:r>
        <w:r w:rsidR="00ED5E36">
          <w:rPr>
            <w:webHidden/>
          </w:rPr>
          <w:fldChar w:fldCharType="separate"/>
        </w:r>
        <w:r w:rsidR="00ED5E36">
          <w:rPr>
            <w:webHidden/>
          </w:rPr>
          <w:t>442</w:t>
        </w:r>
        <w:r w:rsidR="00ED5E36">
          <w:rPr>
            <w:webHidden/>
          </w:rPr>
          <w:fldChar w:fldCharType="end"/>
        </w:r>
      </w:hyperlink>
    </w:p>
    <w:p w14:paraId="0EE0C69D" w14:textId="08B6A31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12" w:history="1">
        <w:r w:rsidR="00ED5E36" w:rsidRPr="00A40D5E">
          <w:rPr>
            <w:rStyle w:val="Hyperlink"/>
            <w:noProof/>
          </w:rPr>
          <w:t>6.6.1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Example</w:t>
        </w:r>
        <w:r w:rsidR="00ED5E36">
          <w:rPr>
            <w:noProof/>
            <w:webHidden/>
          </w:rPr>
          <w:tab/>
        </w:r>
        <w:r w:rsidR="00ED5E36">
          <w:rPr>
            <w:noProof/>
            <w:webHidden/>
          </w:rPr>
          <w:fldChar w:fldCharType="begin"/>
        </w:r>
        <w:r w:rsidR="00ED5E36">
          <w:rPr>
            <w:noProof/>
            <w:webHidden/>
          </w:rPr>
          <w:instrText xml:space="preserve"> PAGEREF _Toc159568912 \h </w:instrText>
        </w:r>
        <w:r w:rsidR="00ED5E36">
          <w:rPr>
            <w:noProof/>
            <w:webHidden/>
          </w:rPr>
        </w:r>
        <w:r w:rsidR="00ED5E36">
          <w:rPr>
            <w:noProof/>
            <w:webHidden/>
          </w:rPr>
          <w:fldChar w:fldCharType="separate"/>
        </w:r>
        <w:r w:rsidR="00ED5E36">
          <w:rPr>
            <w:noProof/>
            <w:webHidden/>
          </w:rPr>
          <w:t>443</w:t>
        </w:r>
        <w:r w:rsidR="00ED5E36">
          <w:rPr>
            <w:noProof/>
            <w:webHidden/>
          </w:rPr>
          <w:fldChar w:fldCharType="end"/>
        </w:r>
      </w:hyperlink>
    </w:p>
    <w:p w14:paraId="6030340C" w14:textId="321F8DB8"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3" w:history="1">
        <w:r w:rsidR="00ED5E36" w:rsidRPr="00A40D5E">
          <w:rPr>
            <w:rStyle w:val="Hyperlink"/>
          </w:rPr>
          <w:t>6.7</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HLP^DDSUTL(): Print Help Messages in the Command Area</w:t>
        </w:r>
        <w:r w:rsidR="00ED5E36">
          <w:rPr>
            <w:webHidden/>
          </w:rPr>
          <w:tab/>
        </w:r>
        <w:r w:rsidR="00ED5E36">
          <w:rPr>
            <w:webHidden/>
          </w:rPr>
          <w:fldChar w:fldCharType="begin"/>
        </w:r>
        <w:r w:rsidR="00ED5E36">
          <w:rPr>
            <w:webHidden/>
          </w:rPr>
          <w:instrText xml:space="preserve"> PAGEREF _Toc159568913 \h </w:instrText>
        </w:r>
        <w:r w:rsidR="00ED5E36">
          <w:rPr>
            <w:webHidden/>
          </w:rPr>
        </w:r>
        <w:r w:rsidR="00ED5E36">
          <w:rPr>
            <w:webHidden/>
          </w:rPr>
          <w:fldChar w:fldCharType="separate"/>
        </w:r>
        <w:r w:rsidR="00ED5E36">
          <w:rPr>
            <w:webHidden/>
          </w:rPr>
          <w:t>443</w:t>
        </w:r>
        <w:r w:rsidR="00ED5E36">
          <w:rPr>
            <w:webHidden/>
          </w:rPr>
          <w:fldChar w:fldCharType="end"/>
        </w:r>
      </w:hyperlink>
    </w:p>
    <w:p w14:paraId="3449A759" w14:textId="23122FF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4" w:history="1">
        <w:r w:rsidR="00ED5E36" w:rsidRPr="00A40D5E">
          <w:rPr>
            <w:rStyle w:val="Hyperlink"/>
          </w:rPr>
          <w:t>6.8</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MSG^DDSUTL(): Print Data Validation Messages on a Separate Screen</w:t>
        </w:r>
        <w:r w:rsidR="00ED5E36">
          <w:rPr>
            <w:webHidden/>
          </w:rPr>
          <w:tab/>
        </w:r>
        <w:r w:rsidR="00ED5E36">
          <w:rPr>
            <w:webHidden/>
          </w:rPr>
          <w:fldChar w:fldCharType="begin"/>
        </w:r>
        <w:r w:rsidR="00ED5E36">
          <w:rPr>
            <w:webHidden/>
          </w:rPr>
          <w:instrText xml:space="preserve"> PAGEREF _Toc159568914 \h </w:instrText>
        </w:r>
        <w:r w:rsidR="00ED5E36">
          <w:rPr>
            <w:webHidden/>
          </w:rPr>
        </w:r>
        <w:r w:rsidR="00ED5E36">
          <w:rPr>
            <w:webHidden/>
          </w:rPr>
          <w:fldChar w:fldCharType="separate"/>
        </w:r>
        <w:r w:rsidR="00ED5E36">
          <w:rPr>
            <w:webHidden/>
          </w:rPr>
          <w:t>444</w:t>
        </w:r>
        <w:r w:rsidR="00ED5E36">
          <w:rPr>
            <w:webHidden/>
          </w:rPr>
          <w:fldChar w:fldCharType="end"/>
        </w:r>
      </w:hyperlink>
    </w:p>
    <w:p w14:paraId="08A5C5E5" w14:textId="764D8C4E"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5" w:history="1">
        <w:r w:rsidR="00ED5E36" w:rsidRPr="00A40D5E">
          <w:rPr>
            <w:rStyle w:val="Hyperlink"/>
          </w:rPr>
          <w:t>6.9</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REFRESH^DDSUTL: Refresh Screen</w:t>
        </w:r>
        <w:r w:rsidR="00ED5E36">
          <w:rPr>
            <w:webHidden/>
          </w:rPr>
          <w:tab/>
        </w:r>
        <w:r w:rsidR="00ED5E36">
          <w:rPr>
            <w:webHidden/>
          </w:rPr>
          <w:fldChar w:fldCharType="begin"/>
        </w:r>
        <w:r w:rsidR="00ED5E36">
          <w:rPr>
            <w:webHidden/>
          </w:rPr>
          <w:instrText xml:space="preserve"> PAGEREF _Toc159568915 \h </w:instrText>
        </w:r>
        <w:r w:rsidR="00ED5E36">
          <w:rPr>
            <w:webHidden/>
          </w:rPr>
        </w:r>
        <w:r w:rsidR="00ED5E36">
          <w:rPr>
            <w:webHidden/>
          </w:rPr>
          <w:fldChar w:fldCharType="separate"/>
        </w:r>
        <w:r w:rsidR="00ED5E36">
          <w:rPr>
            <w:webHidden/>
          </w:rPr>
          <w:t>445</w:t>
        </w:r>
        <w:r w:rsidR="00ED5E36">
          <w:rPr>
            <w:webHidden/>
          </w:rPr>
          <w:fldChar w:fldCharType="end"/>
        </w:r>
      </w:hyperlink>
    </w:p>
    <w:p w14:paraId="5AA59D62" w14:textId="733FA02D"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6" w:history="1">
        <w:r w:rsidR="00ED5E36" w:rsidRPr="00A40D5E">
          <w:rPr>
            <w:rStyle w:val="Hyperlink"/>
          </w:rPr>
          <w:t>6.10</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REQ^DDSUTL(): Change Required Property of a Field on a Form</w:t>
        </w:r>
        <w:r w:rsidR="00ED5E36">
          <w:rPr>
            <w:webHidden/>
          </w:rPr>
          <w:tab/>
        </w:r>
        <w:r w:rsidR="00ED5E36">
          <w:rPr>
            <w:webHidden/>
          </w:rPr>
          <w:fldChar w:fldCharType="begin"/>
        </w:r>
        <w:r w:rsidR="00ED5E36">
          <w:rPr>
            <w:webHidden/>
          </w:rPr>
          <w:instrText xml:space="preserve"> PAGEREF _Toc159568916 \h </w:instrText>
        </w:r>
        <w:r w:rsidR="00ED5E36">
          <w:rPr>
            <w:webHidden/>
          </w:rPr>
        </w:r>
        <w:r w:rsidR="00ED5E36">
          <w:rPr>
            <w:webHidden/>
          </w:rPr>
          <w:fldChar w:fldCharType="separate"/>
        </w:r>
        <w:r w:rsidR="00ED5E36">
          <w:rPr>
            <w:webHidden/>
          </w:rPr>
          <w:t>445</w:t>
        </w:r>
        <w:r w:rsidR="00ED5E36">
          <w:rPr>
            <w:webHidden/>
          </w:rPr>
          <w:fldChar w:fldCharType="end"/>
        </w:r>
      </w:hyperlink>
    </w:p>
    <w:p w14:paraId="1E93A57A" w14:textId="345D9AF7"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7" w:history="1">
        <w:r w:rsidR="00ED5E36" w:rsidRPr="00A40D5E">
          <w:rPr>
            <w:rStyle w:val="Hyperlink"/>
          </w:rPr>
          <w:t>6.11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UNED^DDSUTL(): Change Disable Editing Property of a Field on a Form</w:t>
        </w:r>
        <w:r w:rsidR="00ED5E36">
          <w:rPr>
            <w:webHidden/>
          </w:rPr>
          <w:tab/>
        </w:r>
        <w:r w:rsidR="00ED5E36">
          <w:rPr>
            <w:webHidden/>
          </w:rPr>
          <w:fldChar w:fldCharType="begin"/>
        </w:r>
        <w:r w:rsidR="00ED5E36">
          <w:rPr>
            <w:webHidden/>
          </w:rPr>
          <w:instrText xml:space="preserve"> PAGEREF _Toc159568917 \h </w:instrText>
        </w:r>
        <w:r w:rsidR="00ED5E36">
          <w:rPr>
            <w:webHidden/>
          </w:rPr>
        </w:r>
        <w:r w:rsidR="00ED5E36">
          <w:rPr>
            <w:webHidden/>
          </w:rPr>
          <w:fldChar w:fldCharType="separate"/>
        </w:r>
        <w:r w:rsidR="00ED5E36">
          <w:rPr>
            <w:webHidden/>
          </w:rPr>
          <w:t>446</w:t>
        </w:r>
        <w:r w:rsidR="00ED5E36">
          <w:rPr>
            <w:webHidden/>
          </w:rPr>
          <w:fldChar w:fldCharType="end"/>
        </w:r>
      </w:hyperlink>
    </w:p>
    <w:p w14:paraId="213FE9E0" w14:textId="3AF3A57D" w:rsidR="00ED5E36" w:rsidRDefault="00000000">
      <w:pPr>
        <w:pStyle w:val="TOC1"/>
        <w:rPr>
          <w:rFonts w:asciiTheme="minorHAnsi" w:eastAsiaTheme="minorEastAsia" w:hAnsiTheme="minorHAnsi" w:cstheme="minorBidi"/>
          <w:b w:val="0"/>
          <w:bCs w:val="0"/>
          <w:color w:val="auto"/>
          <w:kern w:val="2"/>
          <w:sz w:val="22"/>
          <w:szCs w:val="22"/>
          <w:lang w:eastAsia="en-US"/>
          <w14:ligatures w14:val="standardContextual"/>
        </w:rPr>
      </w:pPr>
      <w:hyperlink w:anchor="_Toc159568918" w:history="1">
        <w:r w:rsidR="00ED5E36" w:rsidRPr="00A40D5E">
          <w:rPr>
            <w:rStyle w:val="Hyperlink"/>
          </w:rPr>
          <w:t>III.</w:t>
        </w:r>
        <w:r w:rsidR="00ED5E36">
          <w:rPr>
            <w:rFonts w:asciiTheme="minorHAnsi" w:eastAsiaTheme="minorEastAsia" w:hAnsiTheme="minorHAnsi" w:cstheme="minorBidi"/>
            <w:b w:val="0"/>
            <w:bCs w:val="0"/>
            <w:color w:val="auto"/>
            <w:kern w:val="2"/>
            <w:sz w:val="22"/>
            <w:szCs w:val="22"/>
            <w:lang w:eastAsia="en-US"/>
            <w14:ligatures w14:val="standardContextual"/>
          </w:rPr>
          <w:tab/>
        </w:r>
        <w:r w:rsidR="00ED5E36" w:rsidRPr="00A40D5E">
          <w:rPr>
            <w:rStyle w:val="Hyperlink"/>
          </w:rPr>
          <w:t>Other APIs</w:t>
        </w:r>
        <w:r w:rsidR="00ED5E36">
          <w:rPr>
            <w:webHidden/>
          </w:rPr>
          <w:tab/>
        </w:r>
        <w:r w:rsidR="00ED5E36">
          <w:rPr>
            <w:webHidden/>
          </w:rPr>
          <w:fldChar w:fldCharType="begin"/>
        </w:r>
        <w:r w:rsidR="00ED5E36">
          <w:rPr>
            <w:webHidden/>
          </w:rPr>
          <w:instrText xml:space="preserve"> PAGEREF _Toc159568918 \h </w:instrText>
        </w:r>
        <w:r w:rsidR="00ED5E36">
          <w:rPr>
            <w:webHidden/>
          </w:rPr>
        </w:r>
        <w:r w:rsidR="00ED5E36">
          <w:rPr>
            <w:webHidden/>
          </w:rPr>
          <w:fldChar w:fldCharType="separate"/>
        </w:r>
        <w:r w:rsidR="00ED5E36">
          <w:rPr>
            <w:webHidden/>
          </w:rPr>
          <w:t>448</w:t>
        </w:r>
        <w:r w:rsidR="00ED5E36">
          <w:rPr>
            <w:webHidden/>
          </w:rPr>
          <w:fldChar w:fldCharType="end"/>
        </w:r>
      </w:hyperlink>
    </w:p>
    <w:p w14:paraId="2BFC04D4" w14:textId="420388FD"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19" w:history="1">
        <w:r w:rsidR="00ED5E36" w:rsidRPr="00A40D5E">
          <w:rPr>
            <w:rStyle w:val="Hyperlink"/>
          </w:rPr>
          <w:t>7</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Auditing API</w:t>
        </w:r>
        <w:r w:rsidR="00ED5E36">
          <w:rPr>
            <w:webHidden/>
          </w:rPr>
          <w:tab/>
        </w:r>
        <w:r w:rsidR="00ED5E36">
          <w:rPr>
            <w:webHidden/>
          </w:rPr>
          <w:fldChar w:fldCharType="begin"/>
        </w:r>
        <w:r w:rsidR="00ED5E36">
          <w:rPr>
            <w:webHidden/>
          </w:rPr>
          <w:instrText xml:space="preserve"> PAGEREF _Toc159568919 \h </w:instrText>
        </w:r>
        <w:r w:rsidR="00ED5E36">
          <w:rPr>
            <w:webHidden/>
          </w:rPr>
        </w:r>
        <w:r w:rsidR="00ED5E36">
          <w:rPr>
            <w:webHidden/>
          </w:rPr>
          <w:fldChar w:fldCharType="separate"/>
        </w:r>
        <w:r w:rsidR="00ED5E36">
          <w:rPr>
            <w:webHidden/>
          </w:rPr>
          <w:t>448</w:t>
        </w:r>
        <w:r w:rsidR="00ED5E36">
          <w:rPr>
            <w:webHidden/>
          </w:rPr>
          <w:fldChar w:fldCharType="end"/>
        </w:r>
      </w:hyperlink>
    </w:p>
    <w:p w14:paraId="7E51F34E" w14:textId="0A8984F2"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20" w:history="1">
        <w:r w:rsidR="00ED5E36" w:rsidRPr="00A40D5E">
          <w:rPr>
            <w:rStyle w:val="Hyperlink"/>
          </w:rPr>
          <w:t>7.1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_Toc159568920 \h </w:instrText>
        </w:r>
        <w:r w:rsidR="00ED5E36">
          <w:rPr>
            <w:webHidden/>
          </w:rPr>
        </w:r>
        <w:r w:rsidR="00ED5E36">
          <w:rPr>
            <w:webHidden/>
          </w:rPr>
          <w:fldChar w:fldCharType="separate"/>
        </w:r>
        <w:r w:rsidR="00ED5E36">
          <w:rPr>
            <w:webHidden/>
          </w:rPr>
          <w:t>448</w:t>
        </w:r>
        <w:r w:rsidR="00ED5E36">
          <w:rPr>
            <w:webHidden/>
          </w:rPr>
          <w:fldChar w:fldCharType="end"/>
        </w:r>
      </w:hyperlink>
    </w:p>
    <w:p w14:paraId="28F003AE" w14:textId="358B98C5"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21" w:history="1">
        <w:r w:rsidR="00ED5E36" w:rsidRPr="00A40D5E">
          <w:rPr>
            <w:rStyle w:val="Hyperlink"/>
          </w:rPr>
          <w:t>7.2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Application Programming Interfaces (APIs)</w:t>
        </w:r>
        <w:r w:rsidR="00ED5E36">
          <w:rPr>
            <w:webHidden/>
          </w:rPr>
          <w:tab/>
        </w:r>
        <w:r w:rsidR="00ED5E36">
          <w:rPr>
            <w:webHidden/>
          </w:rPr>
          <w:fldChar w:fldCharType="begin"/>
        </w:r>
        <w:r w:rsidR="00ED5E36">
          <w:rPr>
            <w:webHidden/>
          </w:rPr>
          <w:instrText xml:space="preserve"> PAGEREF _Toc159568921 \h </w:instrText>
        </w:r>
        <w:r w:rsidR="00ED5E36">
          <w:rPr>
            <w:webHidden/>
          </w:rPr>
        </w:r>
        <w:r w:rsidR="00ED5E36">
          <w:rPr>
            <w:webHidden/>
          </w:rPr>
          <w:fldChar w:fldCharType="separate"/>
        </w:r>
        <w:r w:rsidR="00ED5E36">
          <w:rPr>
            <w:webHidden/>
          </w:rPr>
          <w:t>448</w:t>
        </w:r>
        <w:r w:rsidR="00ED5E36">
          <w:rPr>
            <w:webHidden/>
          </w:rPr>
          <w:fldChar w:fldCharType="end"/>
        </w:r>
      </w:hyperlink>
    </w:p>
    <w:p w14:paraId="1AC9E5EE" w14:textId="432B505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22" w:history="1">
        <w:r w:rsidR="00ED5E36" w:rsidRPr="00A40D5E">
          <w:rPr>
            <w:rStyle w:val="Hyperlink"/>
            <w:noProof/>
          </w:rPr>
          <w:t>7.2.1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TURNON^DIAUTL(): Enable/Disable Auditing</w:t>
        </w:r>
        <w:r w:rsidR="00ED5E36">
          <w:rPr>
            <w:noProof/>
            <w:webHidden/>
          </w:rPr>
          <w:tab/>
        </w:r>
        <w:r w:rsidR="00ED5E36">
          <w:rPr>
            <w:noProof/>
            <w:webHidden/>
          </w:rPr>
          <w:fldChar w:fldCharType="begin"/>
        </w:r>
        <w:r w:rsidR="00ED5E36">
          <w:rPr>
            <w:noProof/>
            <w:webHidden/>
          </w:rPr>
          <w:instrText xml:space="preserve"> PAGEREF _Toc159568922 \h </w:instrText>
        </w:r>
        <w:r w:rsidR="00ED5E36">
          <w:rPr>
            <w:noProof/>
            <w:webHidden/>
          </w:rPr>
        </w:r>
        <w:r w:rsidR="00ED5E36">
          <w:rPr>
            <w:noProof/>
            <w:webHidden/>
          </w:rPr>
          <w:fldChar w:fldCharType="separate"/>
        </w:r>
        <w:r w:rsidR="00ED5E36">
          <w:rPr>
            <w:noProof/>
            <w:webHidden/>
          </w:rPr>
          <w:t>448</w:t>
        </w:r>
        <w:r w:rsidR="00ED5E36">
          <w:rPr>
            <w:noProof/>
            <w:webHidden/>
          </w:rPr>
          <w:fldChar w:fldCharType="end"/>
        </w:r>
      </w:hyperlink>
    </w:p>
    <w:p w14:paraId="4E86AC62" w14:textId="4DCB2C8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23" w:history="1">
        <w:r w:rsidR="00ED5E36" w:rsidRPr="00A40D5E">
          <w:rPr>
            <w:rStyle w:val="Hyperlink"/>
            <w:noProof/>
          </w:rPr>
          <w:t>7.2.2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LAST^DIAUTL(): Retrieve Last Person Who Changed Data</w:t>
        </w:r>
        <w:r w:rsidR="00ED5E36">
          <w:rPr>
            <w:noProof/>
            <w:webHidden/>
          </w:rPr>
          <w:tab/>
        </w:r>
        <w:r w:rsidR="00ED5E36">
          <w:rPr>
            <w:noProof/>
            <w:webHidden/>
          </w:rPr>
          <w:fldChar w:fldCharType="begin"/>
        </w:r>
        <w:r w:rsidR="00ED5E36">
          <w:rPr>
            <w:noProof/>
            <w:webHidden/>
          </w:rPr>
          <w:instrText xml:space="preserve"> PAGEREF _Toc159568923 \h </w:instrText>
        </w:r>
        <w:r w:rsidR="00ED5E36">
          <w:rPr>
            <w:noProof/>
            <w:webHidden/>
          </w:rPr>
        </w:r>
        <w:r w:rsidR="00ED5E36">
          <w:rPr>
            <w:noProof/>
            <w:webHidden/>
          </w:rPr>
          <w:fldChar w:fldCharType="separate"/>
        </w:r>
        <w:r w:rsidR="00ED5E36">
          <w:rPr>
            <w:noProof/>
            <w:webHidden/>
          </w:rPr>
          <w:t>450</w:t>
        </w:r>
        <w:r w:rsidR="00ED5E36">
          <w:rPr>
            <w:noProof/>
            <w:webHidden/>
          </w:rPr>
          <w:fldChar w:fldCharType="end"/>
        </w:r>
      </w:hyperlink>
    </w:p>
    <w:p w14:paraId="1F900C09" w14:textId="7C61F8B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24" w:history="1">
        <w:r w:rsidR="00ED5E36" w:rsidRPr="00A40D5E">
          <w:rPr>
            <w:rStyle w:val="Hyperlink"/>
            <w:noProof/>
          </w:rPr>
          <w:t>7.2.3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CHANGED^DIAUTL(): Retrieve Audit History</w:t>
        </w:r>
        <w:r w:rsidR="00ED5E36">
          <w:rPr>
            <w:noProof/>
            <w:webHidden/>
          </w:rPr>
          <w:tab/>
        </w:r>
        <w:r w:rsidR="00ED5E36">
          <w:rPr>
            <w:noProof/>
            <w:webHidden/>
          </w:rPr>
          <w:fldChar w:fldCharType="begin"/>
        </w:r>
        <w:r w:rsidR="00ED5E36">
          <w:rPr>
            <w:noProof/>
            <w:webHidden/>
          </w:rPr>
          <w:instrText xml:space="preserve"> PAGEREF _Toc159568924 \h </w:instrText>
        </w:r>
        <w:r w:rsidR="00ED5E36">
          <w:rPr>
            <w:noProof/>
            <w:webHidden/>
          </w:rPr>
        </w:r>
        <w:r w:rsidR="00ED5E36">
          <w:rPr>
            <w:noProof/>
            <w:webHidden/>
          </w:rPr>
          <w:fldChar w:fldCharType="separate"/>
        </w:r>
        <w:r w:rsidR="00ED5E36">
          <w:rPr>
            <w:noProof/>
            <w:webHidden/>
          </w:rPr>
          <w:t>451</w:t>
        </w:r>
        <w:r w:rsidR="00ED5E36">
          <w:rPr>
            <w:noProof/>
            <w:webHidden/>
          </w:rPr>
          <w:fldChar w:fldCharType="end"/>
        </w:r>
      </w:hyperlink>
    </w:p>
    <w:p w14:paraId="742A8657" w14:textId="0261F23D"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25" w:history="1">
        <w:r w:rsidR="00ED5E36" w:rsidRPr="00A40D5E">
          <w:rPr>
            <w:rStyle w:val="Hyperlink"/>
          </w:rPr>
          <w:t>8</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Browser API</w:t>
        </w:r>
        <w:r w:rsidR="00ED5E36">
          <w:rPr>
            <w:webHidden/>
          </w:rPr>
          <w:tab/>
        </w:r>
        <w:r w:rsidR="00ED5E36">
          <w:rPr>
            <w:webHidden/>
          </w:rPr>
          <w:fldChar w:fldCharType="begin"/>
        </w:r>
        <w:r w:rsidR="00ED5E36">
          <w:rPr>
            <w:webHidden/>
          </w:rPr>
          <w:instrText xml:space="preserve"> PAGEREF _Toc159568925 \h </w:instrText>
        </w:r>
        <w:r w:rsidR="00ED5E36">
          <w:rPr>
            <w:webHidden/>
          </w:rPr>
        </w:r>
        <w:r w:rsidR="00ED5E36">
          <w:rPr>
            <w:webHidden/>
          </w:rPr>
          <w:fldChar w:fldCharType="separate"/>
        </w:r>
        <w:r w:rsidR="00ED5E36">
          <w:rPr>
            <w:webHidden/>
          </w:rPr>
          <w:t>454</w:t>
        </w:r>
        <w:r w:rsidR="00ED5E36">
          <w:rPr>
            <w:webHidden/>
          </w:rPr>
          <w:fldChar w:fldCharType="end"/>
        </w:r>
      </w:hyperlink>
    </w:p>
    <w:p w14:paraId="1E70A5FA" w14:textId="31B53020"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26" w:history="1">
        <w:r w:rsidR="00ED5E36" w:rsidRPr="00A40D5E">
          <w:rPr>
            <w:rStyle w:val="Hyperlink"/>
          </w:rPr>
          <w:t>8.1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Browser (DDBR) Introduction</w:t>
        </w:r>
        <w:r w:rsidR="00ED5E36">
          <w:rPr>
            <w:webHidden/>
          </w:rPr>
          <w:tab/>
        </w:r>
        <w:r w:rsidR="00ED5E36">
          <w:rPr>
            <w:webHidden/>
          </w:rPr>
          <w:fldChar w:fldCharType="begin"/>
        </w:r>
        <w:r w:rsidR="00ED5E36">
          <w:rPr>
            <w:webHidden/>
          </w:rPr>
          <w:instrText xml:space="preserve"> PAGEREF _Toc159568926 \h </w:instrText>
        </w:r>
        <w:r w:rsidR="00ED5E36">
          <w:rPr>
            <w:webHidden/>
          </w:rPr>
        </w:r>
        <w:r w:rsidR="00ED5E36">
          <w:rPr>
            <w:webHidden/>
          </w:rPr>
          <w:fldChar w:fldCharType="separate"/>
        </w:r>
        <w:r w:rsidR="00ED5E36">
          <w:rPr>
            <w:webHidden/>
          </w:rPr>
          <w:t>454</w:t>
        </w:r>
        <w:r w:rsidR="00ED5E36">
          <w:rPr>
            <w:webHidden/>
          </w:rPr>
          <w:fldChar w:fldCharType="end"/>
        </w:r>
      </w:hyperlink>
    </w:p>
    <w:p w14:paraId="629C30B9" w14:textId="27DF1D10"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27" w:history="1">
        <w:r w:rsidR="00ED5E36" w:rsidRPr="00A40D5E">
          <w:rPr>
            <w:rStyle w:val="Hyperlink"/>
          </w:rPr>
          <w:t>8.2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Application Programming Interfaces (APIs)</w:t>
        </w:r>
        <w:r w:rsidR="00ED5E36">
          <w:rPr>
            <w:webHidden/>
          </w:rPr>
          <w:tab/>
        </w:r>
        <w:r w:rsidR="00ED5E36">
          <w:rPr>
            <w:webHidden/>
          </w:rPr>
          <w:fldChar w:fldCharType="begin"/>
        </w:r>
        <w:r w:rsidR="00ED5E36">
          <w:rPr>
            <w:webHidden/>
          </w:rPr>
          <w:instrText xml:space="preserve"> PAGEREF _Toc159568927 \h </w:instrText>
        </w:r>
        <w:r w:rsidR="00ED5E36">
          <w:rPr>
            <w:webHidden/>
          </w:rPr>
        </w:r>
        <w:r w:rsidR="00ED5E36">
          <w:rPr>
            <w:webHidden/>
          </w:rPr>
          <w:fldChar w:fldCharType="separate"/>
        </w:r>
        <w:r w:rsidR="00ED5E36">
          <w:rPr>
            <w:webHidden/>
          </w:rPr>
          <w:t>455</w:t>
        </w:r>
        <w:r w:rsidR="00ED5E36">
          <w:rPr>
            <w:webHidden/>
          </w:rPr>
          <w:fldChar w:fldCharType="end"/>
        </w:r>
      </w:hyperlink>
    </w:p>
    <w:p w14:paraId="1D061F4C" w14:textId="24F5C3A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28" w:history="1">
        <w:r w:rsidR="00ED5E36" w:rsidRPr="00A40D5E">
          <w:rPr>
            <w:rStyle w:val="Hyperlink"/>
            <w:noProof/>
          </w:rPr>
          <w:t>8.2.1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EN^DDBR: Display Word-Processing Fields in Browser</w:t>
        </w:r>
        <w:r w:rsidR="00ED5E36">
          <w:rPr>
            <w:noProof/>
            <w:webHidden/>
          </w:rPr>
          <w:tab/>
        </w:r>
        <w:r w:rsidR="00ED5E36">
          <w:rPr>
            <w:noProof/>
            <w:webHidden/>
          </w:rPr>
          <w:fldChar w:fldCharType="begin"/>
        </w:r>
        <w:r w:rsidR="00ED5E36">
          <w:rPr>
            <w:noProof/>
            <w:webHidden/>
          </w:rPr>
          <w:instrText xml:space="preserve"> PAGEREF _Toc159568928 \h </w:instrText>
        </w:r>
        <w:r w:rsidR="00ED5E36">
          <w:rPr>
            <w:noProof/>
            <w:webHidden/>
          </w:rPr>
        </w:r>
        <w:r w:rsidR="00ED5E36">
          <w:rPr>
            <w:noProof/>
            <w:webHidden/>
          </w:rPr>
          <w:fldChar w:fldCharType="separate"/>
        </w:r>
        <w:r w:rsidR="00ED5E36">
          <w:rPr>
            <w:noProof/>
            <w:webHidden/>
          </w:rPr>
          <w:t>455</w:t>
        </w:r>
        <w:r w:rsidR="00ED5E36">
          <w:rPr>
            <w:noProof/>
            <w:webHidden/>
          </w:rPr>
          <w:fldChar w:fldCharType="end"/>
        </w:r>
      </w:hyperlink>
    </w:p>
    <w:p w14:paraId="0EEB6447" w14:textId="4282C28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29" w:history="1">
        <w:r w:rsidR="00ED5E36" w:rsidRPr="00A40D5E">
          <w:rPr>
            <w:rStyle w:val="Hyperlink"/>
            <w:noProof/>
          </w:rPr>
          <w:t>8.2.2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BROWSE^DDBR(): View and Navigate a Document in an Array Using the Browser</w:t>
        </w:r>
        <w:r w:rsidR="00ED5E36">
          <w:rPr>
            <w:noProof/>
            <w:webHidden/>
          </w:rPr>
          <w:tab/>
        </w:r>
        <w:r w:rsidR="00ED5E36">
          <w:rPr>
            <w:noProof/>
            <w:webHidden/>
          </w:rPr>
          <w:fldChar w:fldCharType="begin"/>
        </w:r>
        <w:r w:rsidR="00ED5E36">
          <w:rPr>
            <w:noProof/>
            <w:webHidden/>
          </w:rPr>
          <w:instrText xml:space="preserve"> PAGEREF _Toc159568929 \h </w:instrText>
        </w:r>
        <w:r w:rsidR="00ED5E36">
          <w:rPr>
            <w:noProof/>
            <w:webHidden/>
          </w:rPr>
        </w:r>
        <w:r w:rsidR="00ED5E36">
          <w:rPr>
            <w:noProof/>
            <w:webHidden/>
          </w:rPr>
          <w:fldChar w:fldCharType="separate"/>
        </w:r>
        <w:r w:rsidR="00ED5E36">
          <w:rPr>
            <w:noProof/>
            <w:webHidden/>
          </w:rPr>
          <w:t>456</w:t>
        </w:r>
        <w:r w:rsidR="00ED5E36">
          <w:rPr>
            <w:noProof/>
            <w:webHidden/>
          </w:rPr>
          <w:fldChar w:fldCharType="end"/>
        </w:r>
      </w:hyperlink>
    </w:p>
    <w:p w14:paraId="7772BE13" w14:textId="779B91C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0" w:history="1">
        <w:r w:rsidR="00ED5E36" w:rsidRPr="00A40D5E">
          <w:rPr>
            <w:rStyle w:val="Hyperlink"/>
            <w:noProof/>
          </w:rPr>
          <w:t>8.2.3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WP^DDBR(): Display Word-Processing Field Using the Browser</w:t>
        </w:r>
        <w:r w:rsidR="00ED5E36">
          <w:rPr>
            <w:noProof/>
            <w:webHidden/>
          </w:rPr>
          <w:tab/>
        </w:r>
        <w:r w:rsidR="00ED5E36">
          <w:rPr>
            <w:noProof/>
            <w:webHidden/>
          </w:rPr>
          <w:fldChar w:fldCharType="begin"/>
        </w:r>
        <w:r w:rsidR="00ED5E36">
          <w:rPr>
            <w:noProof/>
            <w:webHidden/>
          </w:rPr>
          <w:instrText xml:space="preserve"> PAGEREF _Toc159568930 \h </w:instrText>
        </w:r>
        <w:r w:rsidR="00ED5E36">
          <w:rPr>
            <w:noProof/>
            <w:webHidden/>
          </w:rPr>
        </w:r>
        <w:r w:rsidR="00ED5E36">
          <w:rPr>
            <w:noProof/>
            <w:webHidden/>
          </w:rPr>
          <w:fldChar w:fldCharType="separate"/>
        </w:r>
        <w:r w:rsidR="00ED5E36">
          <w:rPr>
            <w:noProof/>
            <w:webHidden/>
          </w:rPr>
          <w:t>460</w:t>
        </w:r>
        <w:r w:rsidR="00ED5E36">
          <w:rPr>
            <w:noProof/>
            <w:webHidden/>
          </w:rPr>
          <w:fldChar w:fldCharType="end"/>
        </w:r>
      </w:hyperlink>
    </w:p>
    <w:p w14:paraId="07F2C748" w14:textId="20D345E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1" w:history="1">
        <w:r w:rsidR="00ED5E36" w:rsidRPr="00A40D5E">
          <w:rPr>
            <w:rStyle w:val="Hyperlink"/>
            <w:noProof/>
          </w:rPr>
          <w:t>8.2.4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DOCLIST^DDBR(): View and Navigate Multiple Documents in an Array Using the Browser</w:t>
        </w:r>
        <w:r w:rsidR="00ED5E36">
          <w:rPr>
            <w:noProof/>
            <w:webHidden/>
          </w:rPr>
          <w:tab/>
        </w:r>
        <w:r w:rsidR="00ED5E36">
          <w:rPr>
            <w:noProof/>
            <w:webHidden/>
          </w:rPr>
          <w:fldChar w:fldCharType="begin"/>
        </w:r>
        <w:r w:rsidR="00ED5E36">
          <w:rPr>
            <w:noProof/>
            <w:webHidden/>
          </w:rPr>
          <w:instrText xml:space="preserve"> PAGEREF _Toc159568931 \h </w:instrText>
        </w:r>
        <w:r w:rsidR="00ED5E36">
          <w:rPr>
            <w:noProof/>
            <w:webHidden/>
          </w:rPr>
        </w:r>
        <w:r w:rsidR="00ED5E36">
          <w:rPr>
            <w:noProof/>
            <w:webHidden/>
          </w:rPr>
          <w:fldChar w:fldCharType="separate"/>
        </w:r>
        <w:r w:rsidR="00ED5E36">
          <w:rPr>
            <w:noProof/>
            <w:webHidden/>
          </w:rPr>
          <w:t>463</w:t>
        </w:r>
        <w:r w:rsidR="00ED5E36">
          <w:rPr>
            <w:noProof/>
            <w:webHidden/>
          </w:rPr>
          <w:fldChar w:fldCharType="end"/>
        </w:r>
      </w:hyperlink>
    </w:p>
    <w:p w14:paraId="07D3C9AF" w14:textId="161D6B4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2" w:history="1">
        <w:r w:rsidR="00ED5E36" w:rsidRPr="00A40D5E">
          <w:rPr>
            <w:rStyle w:val="Hyperlink"/>
            <w:noProof/>
          </w:rPr>
          <w:t>8.2.5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$$TEST^DDBRT: Verify Monitor Supports Browser</w:t>
        </w:r>
        <w:r w:rsidR="00ED5E36">
          <w:rPr>
            <w:noProof/>
            <w:webHidden/>
          </w:rPr>
          <w:tab/>
        </w:r>
        <w:r w:rsidR="00ED5E36">
          <w:rPr>
            <w:noProof/>
            <w:webHidden/>
          </w:rPr>
          <w:fldChar w:fldCharType="begin"/>
        </w:r>
        <w:r w:rsidR="00ED5E36">
          <w:rPr>
            <w:noProof/>
            <w:webHidden/>
          </w:rPr>
          <w:instrText xml:space="preserve"> PAGEREF _Toc159568932 \h </w:instrText>
        </w:r>
        <w:r w:rsidR="00ED5E36">
          <w:rPr>
            <w:noProof/>
            <w:webHidden/>
          </w:rPr>
        </w:r>
        <w:r w:rsidR="00ED5E36">
          <w:rPr>
            <w:noProof/>
            <w:webHidden/>
          </w:rPr>
          <w:fldChar w:fldCharType="separate"/>
        </w:r>
        <w:r w:rsidR="00ED5E36">
          <w:rPr>
            <w:noProof/>
            <w:webHidden/>
          </w:rPr>
          <w:t>466</w:t>
        </w:r>
        <w:r w:rsidR="00ED5E36">
          <w:rPr>
            <w:noProof/>
            <w:webHidden/>
          </w:rPr>
          <w:fldChar w:fldCharType="end"/>
        </w:r>
      </w:hyperlink>
    </w:p>
    <w:p w14:paraId="62ECFEB6" w14:textId="6A45F1B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3" w:history="1">
        <w:r w:rsidR="00ED5E36" w:rsidRPr="00A40D5E">
          <w:rPr>
            <w:rStyle w:val="Hyperlink"/>
            <w:noProof/>
          </w:rPr>
          <w:t>8.2.6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CLOSE^DDBRZIS: Rewind File and Copy Text to Global</w:t>
        </w:r>
        <w:r w:rsidR="00ED5E36">
          <w:rPr>
            <w:noProof/>
            <w:webHidden/>
          </w:rPr>
          <w:tab/>
        </w:r>
        <w:r w:rsidR="00ED5E36">
          <w:rPr>
            <w:noProof/>
            <w:webHidden/>
          </w:rPr>
          <w:fldChar w:fldCharType="begin"/>
        </w:r>
        <w:r w:rsidR="00ED5E36">
          <w:rPr>
            <w:noProof/>
            <w:webHidden/>
          </w:rPr>
          <w:instrText xml:space="preserve"> PAGEREF _Toc159568933 \h </w:instrText>
        </w:r>
        <w:r w:rsidR="00ED5E36">
          <w:rPr>
            <w:noProof/>
            <w:webHidden/>
          </w:rPr>
        </w:r>
        <w:r w:rsidR="00ED5E36">
          <w:rPr>
            <w:noProof/>
            <w:webHidden/>
          </w:rPr>
          <w:fldChar w:fldCharType="separate"/>
        </w:r>
        <w:r w:rsidR="00ED5E36">
          <w:rPr>
            <w:noProof/>
            <w:webHidden/>
          </w:rPr>
          <w:t>467</w:t>
        </w:r>
        <w:r w:rsidR="00ED5E36">
          <w:rPr>
            <w:noProof/>
            <w:webHidden/>
          </w:rPr>
          <w:fldChar w:fldCharType="end"/>
        </w:r>
      </w:hyperlink>
    </w:p>
    <w:p w14:paraId="38F4788A" w14:textId="69BA753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4" w:history="1">
        <w:r w:rsidR="00ED5E36" w:rsidRPr="00A40D5E">
          <w:rPr>
            <w:rStyle w:val="Hyperlink"/>
            <w:noProof/>
          </w:rPr>
          <w:t>8.2.7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OPEN^DDBRZIS: Capture Text in Browser Title</w:t>
        </w:r>
        <w:r w:rsidR="00ED5E36">
          <w:rPr>
            <w:noProof/>
            <w:webHidden/>
          </w:rPr>
          <w:tab/>
        </w:r>
        <w:r w:rsidR="00ED5E36">
          <w:rPr>
            <w:noProof/>
            <w:webHidden/>
          </w:rPr>
          <w:fldChar w:fldCharType="begin"/>
        </w:r>
        <w:r w:rsidR="00ED5E36">
          <w:rPr>
            <w:noProof/>
            <w:webHidden/>
          </w:rPr>
          <w:instrText xml:space="preserve"> PAGEREF _Toc159568934 \h </w:instrText>
        </w:r>
        <w:r w:rsidR="00ED5E36">
          <w:rPr>
            <w:noProof/>
            <w:webHidden/>
          </w:rPr>
        </w:r>
        <w:r w:rsidR="00ED5E36">
          <w:rPr>
            <w:noProof/>
            <w:webHidden/>
          </w:rPr>
          <w:fldChar w:fldCharType="separate"/>
        </w:r>
        <w:r w:rsidR="00ED5E36">
          <w:rPr>
            <w:noProof/>
            <w:webHidden/>
          </w:rPr>
          <w:t>468</w:t>
        </w:r>
        <w:r w:rsidR="00ED5E36">
          <w:rPr>
            <w:noProof/>
            <w:webHidden/>
          </w:rPr>
          <w:fldChar w:fldCharType="end"/>
        </w:r>
      </w:hyperlink>
    </w:p>
    <w:p w14:paraId="15C1199B" w14:textId="17AC6D0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5" w:history="1">
        <w:r w:rsidR="00ED5E36" w:rsidRPr="00A40D5E">
          <w:rPr>
            <w:rStyle w:val="Hyperlink"/>
            <w:noProof/>
          </w:rPr>
          <w:t>8.2.8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POST^DDBRZIS: Initialize Browser to Display Text</w:t>
        </w:r>
        <w:r w:rsidR="00ED5E36">
          <w:rPr>
            <w:noProof/>
            <w:webHidden/>
          </w:rPr>
          <w:tab/>
        </w:r>
        <w:r w:rsidR="00ED5E36">
          <w:rPr>
            <w:noProof/>
            <w:webHidden/>
          </w:rPr>
          <w:fldChar w:fldCharType="begin"/>
        </w:r>
        <w:r w:rsidR="00ED5E36">
          <w:rPr>
            <w:noProof/>
            <w:webHidden/>
          </w:rPr>
          <w:instrText xml:space="preserve"> PAGEREF _Toc159568935 \h </w:instrText>
        </w:r>
        <w:r w:rsidR="00ED5E36">
          <w:rPr>
            <w:noProof/>
            <w:webHidden/>
          </w:rPr>
        </w:r>
        <w:r w:rsidR="00ED5E36">
          <w:rPr>
            <w:noProof/>
            <w:webHidden/>
          </w:rPr>
          <w:fldChar w:fldCharType="separate"/>
        </w:r>
        <w:r w:rsidR="00ED5E36">
          <w:rPr>
            <w:noProof/>
            <w:webHidden/>
          </w:rPr>
          <w:t>469</w:t>
        </w:r>
        <w:r w:rsidR="00ED5E36">
          <w:rPr>
            <w:noProof/>
            <w:webHidden/>
          </w:rPr>
          <w:fldChar w:fldCharType="end"/>
        </w:r>
      </w:hyperlink>
    </w:p>
    <w:p w14:paraId="2C001020" w14:textId="07A264D5"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36" w:history="1">
        <w:r w:rsidR="00ED5E36" w:rsidRPr="00A40D5E">
          <w:rPr>
            <w:rStyle w:val="Hyperlink"/>
          </w:rPr>
          <w:t>9</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Coordinated Universal Time (UTC) API</w:t>
        </w:r>
        <w:r w:rsidR="00ED5E36">
          <w:rPr>
            <w:webHidden/>
          </w:rPr>
          <w:tab/>
        </w:r>
        <w:r w:rsidR="00ED5E36">
          <w:rPr>
            <w:webHidden/>
          </w:rPr>
          <w:fldChar w:fldCharType="begin"/>
        </w:r>
        <w:r w:rsidR="00ED5E36">
          <w:rPr>
            <w:webHidden/>
          </w:rPr>
          <w:instrText xml:space="preserve"> PAGEREF _Toc159568936 \h </w:instrText>
        </w:r>
        <w:r w:rsidR="00ED5E36">
          <w:rPr>
            <w:webHidden/>
          </w:rPr>
        </w:r>
        <w:r w:rsidR="00ED5E36">
          <w:rPr>
            <w:webHidden/>
          </w:rPr>
          <w:fldChar w:fldCharType="separate"/>
        </w:r>
        <w:r w:rsidR="00ED5E36">
          <w:rPr>
            <w:webHidden/>
          </w:rPr>
          <w:t>470</w:t>
        </w:r>
        <w:r w:rsidR="00ED5E36">
          <w:rPr>
            <w:webHidden/>
          </w:rPr>
          <w:fldChar w:fldCharType="end"/>
        </w:r>
      </w:hyperlink>
    </w:p>
    <w:p w14:paraId="197753AD" w14:textId="2E0C7EDC"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37" w:history="1">
        <w:r w:rsidR="00ED5E36" w:rsidRPr="00A40D5E">
          <w:rPr>
            <w:rStyle w:val="Hyperlink"/>
          </w:rPr>
          <w:t>9.1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_Toc159568937 \h </w:instrText>
        </w:r>
        <w:r w:rsidR="00ED5E36">
          <w:rPr>
            <w:webHidden/>
          </w:rPr>
        </w:r>
        <w:r w:rsidR="00ED5E36">
          <w:rPr>
            <w:webHidden/>
          </w:rPr>
          <w:fldChar w:fldCharType="separate"/>
        </w:r>
        <w:r w:rsidR="00ED5E36">
          <w:rPr>
            <w:webHidden/>
          </w:rPr>
          <w:t>470</w:t>
        </w:r>
        <w:r w:rsidR="00ED5E36">
          <w:rPr>
            <w:webHidden/>
          </w:rPr>
          <w:fldChar w:fldCharType="end"/>
        </w:r>
      </w:hyperlink>
    </w:p>
    <w:p w14:paraId="11D1C23B" w14:textId="2BF30EF5"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38" w:history="1">
        <w:r w:rsidR="00ED5E36" w:rsidRPr="00A40D5E">
          <w:rPr>
            <w:rStyle w:val="Hyperlink"/>
          </w:rPr>
          <w:t>9.2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Application Programming Interfaces (APIs)</w:t>
        </w:r>
        <w:r w:rsidR="00ED5E36">
          <w:rPr>
            <w:webHidden/>
          </w:rPr>
          <w:tab/>
        </w:r>
        <w:r w:rsidR="00ED5E36">
          <w:rPr>
            <w:webHidden/>
          </w:rPr>
          <w:fldChar w:fldCharType="begin"/>
        </w:r>
        <w:r w:rsidR="00ED5E36">
          <w:rPr>
            <w:webHidden/>
          </w:rPr>
          <w:instrText xml:space="preserve"> PAGEREF _Toc159568938 \h </w:instrText>
        </w:r>
        <w:r w:rsidR="00ED5E36">
          <w:rPr>
            <w:webHidden/>
          </w:rPr>
        </w:r>
        <w:r w:rsidR="00ED5E36">
          <w:rPr>
            <w:webHidden/>
          </w:rPr>
          <w:fldChar w:fldCharType="separate"/>
        </w:r>
        <w:r w:rsidR="00ED5E36">
          <w:rPr>
            <w:webHidden/>
          </w:rPr>
          <w:t>470</w:t>
        </w:r>
        <w:r w:rsidR="00ED5E36">
          <w:rPr>
            <w:webHidden/>
          </w:rPr>
          <w:fldChar w:fldCharType="end"/>
        </w:r>
      </w:hyperlink>
    </w:p>
    <w:p w14:paraId="3715159F" w14:textId="6C19665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9" w:history="1">
        <w:r w:rsidR="00ED5E36" w:rsidRPr="00A40D5E">
          <w:rPr>
            <w:rStyle w:val="Hyperlink"/>
            <w:noProof/>
          </w:rPr>
          <w:t>9.2.1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$$UTC^DIUTC(): Return GMT in VA FileMan Internal Format with Time Zone Offset</w:t>
        </w:r>
        <w:r w:rsidR="00ED5E36">
          <w:rPr>
            <w:noProof/>
            <w:webHidden/>
          </w:rPr>
          <w:tab/>
        </w:r>
        <w:r w:rsidR="00ED5E36">
          <w:rPr>
            <w:noProof/>
            <w:webHidden/>
          </w:rPr>
          <w:fldChar w:fldCharType="begin"/>
        </w:r>
        <w:r w:rsidR="00ED5E36">
          <w:rPr>
            <w:noProof/>
            <w:webHidden/>
          </w:rPr>
          <w:instrText xml:space="preserve"> PAGEREF _Toc159568939 \h </w:instrText>
        </w:r>
        <w:r w:rsidR="00ED5E36">
          <w:rPr>
            <w:noProof/>
            <w:webHidden/>
          </w:rPr>
        </w:r>
        <w:r w:rsidR="00ED5E36">
          <w:rPr>
            <w:noProof/>
            <w:webHidden/>
          </w:rPr>
          <w:fldChar w:fldCharType="separate"/>
        </w:r>
        <w:r w:rsidR="00ED5E36">
          <w:rPr>
            <w:noProof/>
            <w:webHidden/>
          </w:rPr>
          <w:t>470</w:t>
        </w:r>
        <w:r w:rsidR="00ED5E36">
          <w:rPr>
            <w:noProof/>
            <w:webHidden/>
          </w:rPr>
          <w:fldChar w:fldCharType="end"/>
        </w:r>
      </w:hyperlink>
    </w:p>
    <w:p w14:paraId="3EEB337A" w14:textId="5162DDA3"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40" w:history="1">
        <w:r w:rsidR="00ED5E36" w:rsidRPr="00A40D5E">
          <w:rPr>
            <w:rStyle w:val="Hyperlink"/>
          </w:rPr>
          <w:t>10</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Data Access Control (DAC) API</w:t>
        </w:r>
        <w:r w:rsidR="00ED5E36">
          <w:rPr>
            <w:webHidden/>
          </w:rPr>
          <w:tab/>
        </w:r>
        <w:r w:rsidR="00ED5E36">
          <w:rPr>
            <w:webHidden/>
          </w:rPr>
          <w:fldChar w:fldCharType="begin"/>
        </w:r>
        <w:r w:rsidR="00ED5E36">
          <w:rPr>
            <w:webHidden/>
          </w:rPr>
          <w:instrText xml:space="preserve"> PAGEREF _Toc159568940 \h </w:instrText>
        </w:r>
        <w:r w:rsidR="00ED5E36">
          <w:rPr>
            <w:webHidden/>
          </w:rPr>
        </w:r>
        <w:r w:rsidR="00ED5E36">
          <w:rPr>
            <w:webHidden/>
          </w:rPr>
          <w:fldChar w:fldCharType="separate"/>
        </w:r>
        <w:r w:rsidR="00ED5E36">
          <w:rPr>
            <w:webHidden/>
          </w:rPr>
          <w:t>475</w:t>
        </w:r>
        <w:r w:rsidR="00ED5E36">
          <w:rPr>
            <w:webHidden/>
          </w:rPr>
          <w:fldChar w:fldCharType="end"/>
        </w:r>
      </w:hyperlink>
    </w:p>
    <w:p w14:paraId="6022AA6E" w14:textId="3496723E"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41" w:history="1">
        <w:r w:rsidR="00ED5E36" w:rsidRPr="00A40D5E">
          <w:rPr>
            <w:rStyle w:val="Hyperlink"/>
          </w:rPr>
          <w:t>10.1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_Toc159568941 \h </w:instrText>
        </w:r>
        <w:r w:rsidR="00ED5E36">
          <w:rPr>
            <w:webHidden/>
          </w:rPr>
        </w:r>
        <w:r w:rsidR="00ED5E36">
          <w:rPr>
            <w:webHidden/>
          </w:rPr>
          <w:fldChar w:fldCharType="separate"/>
        </w:r>
        <w:r w:rsidR="00ED5E36">
          <w:rPr>
            <w:webHidden/>
          </w:rPr>
          <w:t>475</w:t>
        </w:r>
        <w:r w:rsidR="00ED5E36">
          <w:rPr>
            <w:webHidden/>
          </w:rPr>
          <w:fldChar w:fldCharType="end"/>
        </w:r>
      </w:hyperlink>
    </w:p>
    <w:p w14:paraId="2CF1395F" w14:textId="7FCE25B4"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42" w:history="1">
        <w:r w:rsidR="00ED5E36" w:rsidRPr="00A40D5E">
          <w:rPr>
            <w:rStyle w:val="Hyperlink"/>
          </w:rPr>
          <w:t>10.2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Application Programming Interface (API)</w:t>
        </w:r>
        <w:r w:rsidR="00ED5E36">
          <w:rPr>
            <w:webHidden/>
          </w:rPr>
          <w:tab/>
        </w:r>
        <w:r w:rsidR="00ED5E36">
          <w:rPr>
            <w:webHidden/>
          </w:rPr>
          <w:fldChar w:fldCharType="begin"/>
        </w:r>
        <w:r w:rsidR="00ED5E36">
          <w:rPr>
            <w:webHidden/>
          </w:rPr>
          <w:instrText xml:space="preserve"> PAGEREF _Toc159568942 \h </w:instrText>
        </w:r>
        <w:r w:rsidR="00ED5E36">
          <w:rPr>
            <w:webHidden/>
          </w:rPr>
        </w:r>
        <w:r w:rsidR="00ED5E36">
          <w:rPr>
            <w:webHidden/>
          </w:rPr>
          <w:fldChar w:fldCharType="separate"/>
        </w:r>
        <w:r w:rsidR="00ED5E36">
          <w:rPr>
            <w:webHidden/>
          </w:rPr>
          <w:t>475</w:t>
        </w:r>
        <w:r w:rsidR="00ED5E36">
          <w:rPr>
            <w:webHidden/>
          </w:rPr>
          <w:fldChar w:fldCharType="end"/>
        </w:r>
      </w:hyperlink>
    </w:p>
    <w:p w14:paraId="3D32AB35" w14:textId="3B4B253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43" w:history="1">
        <w:r w:rsidR="00ED5E36" w:rsidRPr="00A40D5E">
          <w:rPr>
            <w:rStyle w:val="Hyperlink"/>
            <w:noProof/>
          </w:rPr>
          <w:t>10.2.1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$$CANDO^DIAC1(): Policy Evaluation</w:t>
        </w:r>
        <w:r w:rsidR="00ED5E36">
          <w:rPr>
            <w:noProof/>
            <w:webHidden/>
          </w:rPr>
          <w:tab/>
        </w:r>
        <w:r w:rsidR="00ED5E36">
          <w:rPr>
            <w:noProof/>
            <w:webHidden/>
          </w:rPr>
          <w:fldChar w:fldCharType="begin"/>
        </w:r>
        <w:r w:rsidR="00ED5E36">
          <w:rPr>
            <w:noProof/>
            <w:webHidden/>
          </w:rPr>
          <w:instrText xml:space="preserve"> PAGEREF _Toc159568943 \h </w:instrText>
        </w:r>
        <w:r w:rsidR="00ED5E36">
          <w:rPr>
            <w:noProof/>
            <w:webHidden/>
          </w:rPr>
        </w:r>
        <w:r w:rsidR="00ED5E36">
          <w:rPr>
            <w:noProof/>
            <w:webHidden/>
          </w:rPr>
          <w:fldChar w:fldCharType="separate"/>
        </w:r>
        <w:r w:rsidR="00ED5E36">
          <w:rPr>
            <w:noProof/>
            <w:webHidden/>
          </w:rPr>
          <w:t>475</w:t>
        </w:r>
        <w:r w:rsidR="00ED5E36">
          <w:rPr>
            <w:noProof/>
            <w:webHidden/>
          </w:rPr>
          <w:fldChar w:fldCharType="end"/>
        </w:r>
      </w:hyperlink>
    </w:p>
    <w:p w14:paraId="5BDEE4D9" w14:textId="31EEF20E"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44" w:history="1">
        <w:r w:rsidR="00ED5E36" w:rsidRPr="00A40D5E">
          <w:rPr>
            <w:rStyle w:val="Hyperlink"/>
          </w:rPr>
          <w:t>11</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Import and Export Tools APIs</w:t>
        </w:r>
        <w:r w:rsidR="00ED5E36">
          <w:rPr>
            <w:webHidden/>
          </w:rPr>
          <w:tab/>
        </w:r>
        <w:r w:rsidR="00ED5E36">
          <w:rPr>
            <w:webHidden/>
          </w:rPr>
          <w:fldChar w:fldCharType="begin"/>
        </w:r>
        <w:r w:rsidR="00ED5E36">
          <w:rPr>
            <w:webHidden/>
          </w:rPr>
          <w:instrText xml:space="preserve"> PAGEREF _Toc159568944 \h </w:instrText>
        </w:r>
        <w:r w:rsidR="00ED5E36">
          <w:rPr>
            <w:webHidden/>
          </w:rPr>
        </w:r>
        <w:r w:rsidR="00ED5E36">
          <w:rPr>
            <w:webHidden/>
          </w:rPr>
          <w:fldChar w:fldCharType="separate"/>
        </w:r>
        <w:r w:rsidR="00ED5E36">
          <w:rPr>
            <w:webHidden/>
          </w:rPr>
          <w:t>479</w:t>
        </w:r>
        <w:r w:rsidR="00ED5E36">
          <w:rPr>
            <w:webHidden/>
          </w:rPr>
          <w:fldChar w:fldCharType="end"/>
        </w:r>
      </w:hyperlink>
    </w:p>
    <w:p w14:paraId="10FE3572" w14:textId="1520A71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45" w:history="1">
        <w:r w:rsidR="00ED5E36" w:rsidRPr="00A40D5E">
          <w:rPr>
            <w:rStyle w:val="Hyperlink"/>
          </w:rPr>
          <w:t>11.1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_Toc159568945 \h </w:instrText>
        </w:r>
        <w:r w:rsidR="00ED5E36">
          <w:rPr>
            <w:webHidden/>
          </w:rPr>
        </w:r>
        <w:r w:rsidR="00ED5E36">
          <w:rPr>
            <w:webHidden/>
          </w:rPr>
          <w:fldChar w:fldCharType="separate"/>
        </w:r>
        <w:r w:rsidR="00ED5E36">
          <w:rPr>
            <w:webHidden/>
          </w:rPr>
          <w:t>479</w:t>
        </w:r>
        <w:r w:rsidR="00ED5E36">
          <w:rPr>
            <w:webHidden/>
          </w:rPr>
          <w:fldChar w:fldCharType="end"/>
        </w:r>
      </w:hyperlink>
    </w:p>
    <w:p w14:paraId="03551D60" w14:textId="3C9B57C4"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46" w:history="1">
        <w:r w:rsidR="00ED5E36" w:rsidRPr="00A40D5E">
          <w:rPr>
            <w:rStyle w:val="Hyperlink"/>
          </w:rPr>
          <w:t>11.2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Application Programming Interfaces (APIs)</w:t>
        </w:r>
        <w:r w:rsidR="00ED5E36">
          <w:rPr>
            <w:webHidden/>
          </w:rPr>
          <w:tab/>
        </w:r>
        <w:r w:rsidR="00ED5E36">
          <w:rPr>
            <w:webHidden/>
          </w:rPr>
          <w:fldChar w:fldCharType="begin"/>
        </w:r>
        <w:r w:rsidR="00ED5E36">
          <w:rPr>
            <w:webHidden/>
          </w:rPr>
          <w:instrText xml:space="preserve"> PAGEREF _Toc159568946 \h </w:instrText>
        </w:r>
        <w:r w:rsidR="00ED5E36">
          <w:rPr>
            <w:webHidden/>
          </w:rPr>
        </w:r>
        <w:r w:rsidR="00ED5E36">
          <w:rPr>
            <w:webHidden/>
          </w:rPr>
          <w:fldChar w:fldCharType="separate"/>
        </w:r>
        <w:r w:rsidR="00ED5E36">
          <w:rPr>
            <w:webHidden/>
          </w:rPr>
          <w:t>479</w:t>
        </w:r>
        <w:r w:rsidR="00ED5E36">
          <w:rPr>
            <w:webHidden/>
          </w:rPr>
          <w:fldChar w:fldCharType="end"/>
        </w:r>
      </w:hyperlink>
    </w:p>
    <w:p w14:paraId="73549FDF" w14:textId="0836B0BD"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47" w:history="1">
        <w:r w:rsidR="00ED5E36" w:rsidRPr="00A40D5E">
          <w:rPr>
            <w:rStyle w:val="Hyperlink"/>
            <w:noProof/>
          </w:rPr>
          <w:t>11.2.1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FILE^DDMP(): Data Import</w:t>
        </w:r>
        <w:r w:rsidR="00ED5E36">
          <w:rPr>
            <w:noProof/>
            <w:webHidden/>
          </w:rPr>
          <w:tab/>
        </w:r>
        <w:r w:rsidR="00ED5E36">
          <w:rPr>
            <w:noProof/>
            <w:webHidden/>
          </w:rPr>
          <w:fldChar w:fldCharType="begin"/>
        </w:r>
        <w:r w:rsidR="00ED5E36">
          <w:rPr>
            <w:noProof/>
            <w:webHidden/>
          </w:rPr>
          <w:instrText xml:space="preserve"> PAGEREF _Toc159568947 \h </w:instrText>
        </w:r>
        <w:r w:rsidR="00ED5E36">
          <w:rPr>
            <w:noProof/>
            <w:webHidden/>
          </w:rPr>
        </w:r>
        <w:r w:rsidR="00ED5E36">
          <w:rPr>
            <w:noProof/>
            <w:webHidden/>
          </w:rPr>
          <w:fldChar w:fldCharType="separate"/>
        </w:r>
        <w:r w:rsidR="00ED5E36">
          <w:rPr>
            <w:noProof/>
            <w:webHidden/>
          </w:rPr>
          <w:t>479</w:t>
        </w:r>
        <w:r w:rsidR="00ED5E36">
          <w:rPr>
            <w:noProof/>
            <w:webHidden/>
          </w:rPr>
          <w:fldChar w:fldCharType="end"/>
        </w:r>
      </w:hyperlink>
    </w:p>
    <w:p w14:paraId="10863078" w14:textId="65A4897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48" w:history="1">
        <w:r w:rsidR="00ED5E36" w:rsidRPr="00A40D5E">
          <w:rPr>
            <w:rStyle w:val="Hyperlink"/>
            <w:noProof/>
          </w:rPr>
          <w:t>11.2.2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EXPORT^DDXP(): Data Export</w:t>
        </w:r>
        <w:r w:rsidR="00ED5E36">
          <w:rPr>
            <w:noProof/>
            <w:webHidden/>
          </w:rPr>
          <w:tab/>
        </w:r>
        <w:r w:rsidR="00ED5E36">
          <w:rPr>
            <w:noProof/>
            <w:webHidden/>
          </w:rPr>
          <w:fldChar w:fldCharType="begin"/>
        </w:r>
        <w:r w:rsidR="00ED5E36">
          <w:rPr>
            <w:noProof/>
            <w:webHidden/>
          </w:rPr>
          <w:instrText xml:space="preserve"> PAGEREF _Toc159568948 \h </w:instrText>
        </w:r>
        <w:r w:rsidR="00ED5E36">
          <w:rPr>
            <w:noProof/>
            <w:webHidden/>
          </w:rPr>
        </w:r>
        <w:r w:rsidR="00ED5E36">
          <w:rPr>
            <w:noProof/>
            <w:webHidden/>
          </w:rPr>
          <w:fldChar w:fldCharType="separate"/>
        </w:r>
        <w:r w:rsidR="00ED5E36">
          <w:rPr>
            <w:noProof/>
            <w:webHidden/>
          </w:rPr>
          <w:t>486</w:t>
        </w:r>
        <w:r w:rsidR="00ED5E36">
          <w:rPr>
            <w:noProof/>
            <w:webHidden/>
          </w:rPr>
          <w:fldChar w:fldCharType="end"/>
        </w:r>
      </w:hyperlink>
    </w:p>
    <w:p w14:paraId="06FE18C8" w14:textId="547970B2"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49" w:history="1">
        <w:r w:rsidR="00ED5E36" w:rsidRPr="00A40D5E">
          <w:rPr>
            <w:rStyle w:val="Hyperlink"/>
          </w:rPr>
          <w:t>12</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Extract Tool APIs</w:t>
        </w:r>
        <w:r w:rsidR="00ED5E36">
          <w:rPr>
            <w:webHidden/>
          </w:rPr>
          <w:tab/>
        </w:r>
        <w:r w:rsidR="00ED5E36">
          <w:rPr>
            <w:webHidden/>
          </w:rPr>
          <w:fldChar w:fldCharType="begin"/>
        </w:r>
        <w:r w:rsidR="00ED5E36">
          <w:rPr>
            <w:webHidden/>
          </w:rPr>
          <w:instrText xml:space="preserve"> PAGEREF _Toc159568949 \h </w:instrText>
        </w:r>
        <w:r w:rsidR="00ED5E36">
          <w:rPr>
            <w:webHidden/>
          </w:rPr>
        </w:r>
        <w:r w:rsidR="00ED5E36">
          <w:rPr>
            <w:webHidden/>
          </w:rPr>
          <w:fldChar w:fldCharType="separate"/>
        </w:r>
        <w:r w:rsidR="00ED5E36">
          <w:rPr>
            <w:webHidden/>
          </w:rPr>
          <w:t>494</w:t>
        </w:r>
        <w:r w:rsidR="00ED5E36">
          <w:rPr>
            <w:webHidden/>
          </w:rPr>
          <w:fldChar w:fldCharType="end"/>
        </w:r>
      </w:hyperlink>
    </w:p>
    <w:p w14:paraId="5D095213" w14:textId="0AEB3DD8"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50" w:history="1">
        <w:r w:rsidR="00ED5E36" w:rsidRPr="00A40D5E">
          <w:rPr>
            <w:rStyle w:val="Hyperlink"/>
          </w:rPr>
          <w:t>12.1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_Toc159568950 \h </w:instrText>
        </w:r>
        <w:r w:rsidR="00ED5E36">
          <w:rPr>
            <w:webHidden/>
          </w:rPr>
        </w:r>
        <w:r w:rsidR="00ED5E36">
          <w:rPr>
            <w:webHidden/>
          </w:rPr>
          <w:fldChar w:fldCharType="separate"/>
        </w:r>
        <w:r w:rsidR="00ED5E36">
          <w:rPr>
            <w:webHidden/>
          </w:rPr>
          <w:t>494</w:t>
        </w:r>
        <w:r w:rsidR="00ED5E36">
          <w:rPr>
            <w:webHidden/>
          </w:rPr>
          <w:fldChar w:fldCharType="end"/>
        </w:r>
      </w:hyperlink>
    </w:p>
    <w:p w14:paraId="499E7D31" w14:textId="75291D55"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51" w:history="1">
        <w:r w:rsidR="00ED5E36" w:rsidRPr="00A40D5E">
          <w:rPr>
            <w:rStyle w:val="Hyperlink"/>
          </w:rPr>
          <w:t>12.2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Application Programming Interfaces (APIs)</w:t>
        </w:r>
        <w:r w:rsidR="00ED5E36">
          <w:rPr>
            <w:webHidden/>
          </w:rPr>
          <w:tab/>
        </w:r>
        <w:r w:rsidR="00ED5E36">
          <w:rPr>
            <w:webHidden/>
          </w:rPr>
          <w:fldChar w:fldCharType="begin"/>
        </w:r>
        <w:r w:rsidR="00ED5E36">
          <w:rPr>
            <w:webHidden/>
          </w:rPr>
          <w:instrText xml:space="preserve"> PAGEREF _Toc159568951 \h </w:instrText>
        </w:r>
        <w:r w:rsidR="00ED5E36">
          <w:rPr>
            <w:webHidden/>
          </w:rPr>
        </w:r>
        <w:r w:rsidR="00ED5E36">
          <w:rPr>
            <w:webHidden/>
          </w:rPr>
          <w:fldChar w:fldCharType="separate"/>
        </w:r>
        <w:r w:rsidR="00ED5E36">
          <w:rPr>
            <w:webHidden/>
          </w:rPr>
          <w:t>494</w:t>
        </w:r>
        <w:r w:rsidR="00ED5E36">
          <w:rPr>
            <w:webHidden/>
          </w:rPr>
          <w:fldChar w:fldCharType="end"/>
        </w:r>
      </w:hyperlink>
    </w:p>
    <w:p w14:paraId="603595EB" w14:textId="7C694E4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52" w:history="1">
        <w:r w:rsidR="00ED5E36" w:rsidRPr="00A40D5E">
          <w:rPr>
            <w:rStyle w:val="Hyperlink"/>
            <w:noProof/>
          </w:rPr>
          <w:t>12.2.1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EN^DIAXU: Extract Data (Single Entry)</w:t>
        </w:r>
        <w:r w:rsidR="00ED5E36">
          <w:rPr>
            <w:noProof/>
            <w:webHidden/>
          </w:rPr>
          <w:tab/>
        </w:r>
        <w:r w:rsidR="00ED5E36">
          <w:rPr>
            <w:noProof/>
            <w:webHidden/>
          </w:rPr>
          <w:fldChar w:fldCharType="begin"/>
        </w:r>
        <w:r w:rsidR="00ED5E36">
          <w:rPr>
            <w:noProof/>
            <w:webHidden/>
          </w:rPr>
          <w:instrText xml:space="preserve"> PAGEREF _Toc159568952 \h </w:instrText>
        </w:r>
        <w:r w:rsidR="00ED5E36">
          <w:rPr>
            <w:noProof/>
            <w:webHidden/>
          </w:rPr>
        </w:r>
        <w:r w:rsidR="00ED5E36">
          <w:rPr>
            <w:noProof/>
            <w:webHidden/>
          </w:rPr>
          <w:fldChar w:fldCharType="separate"/>
        </w:r>
        <w:r w:rsidR="00ED5E36">
          <w:rPr>
            <w:noProof/>
            <w:webHidden/>
          </w:rPr>
          <w:t>494</w:t>
        </w:r>
        <w:r w:rsidR="00ED5E36">
          <w:rPr>
            <w:noProof/>
            <w:webHidden/>
          </w:rPr>
          <w:fldChar w:fldCharType="end"/>
        </w:r>
      </w:hyperlink>
    </w:p>
    <w:p w14:paraId="02C53F67" w14:textId="1124F6D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53" w:history="1">
        <w:r w:rsidR="00ED5E36" w:rsidRPr="00A40D5E">
          <w:rPr>
            <w:rStyle w:val="Hyperlink"/>
            <w:noProof/>
          </w:rPr>
          <w:t>12.2.2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EXTRACT^DIAXU(): Extract Data (Multiple Entries)</w:t>
        </w:r>
        <w:r w:rsidR="00ED5E36">
          <w:rPr>
            <w:noProof/>
            <w:webHidden/>
          </w:rPr>
          <w:tab/>
        </w:r>
        <w:r w:rsidR="00ED5E36">
          <w:rPr>
            <w:noProof/>
            <w:webHidden/>
          </w:rPr>
          <w:fldChar w:fldCharType="begin"/>
        </w:r>
        <w:r w:rsidR="00ED5E36">
          <w:rPr>
            <w:noProof/>
            <w:webHidden/>
          </w:rPr>
          <w:instrText xml:space="preserve"> PAGEREF _Toc159568953 \h </w:instrText>
        </w:r>
        <w:r w:rsidR="00ED5E36">
          <w:rPr>
            <w:noProof/>
            <w:webHidden/>
          </w:rPr>
        </w:r>
        <w:r w:rsidR="00ED5E36">
          <w:rPr>
            <w:noProof/>
            <w:webHidden/>
          </w:rPr>
          <w:fldChar w:fldCharType="separate"/>
        </w:r>
        <w:r w:rsidR="00ED5E36">
          <w:rPr>
            <w:noProof/>
            <w:webHidden/>
          </w:rPr>
          <w:t>497</w:t>
        </w:r>
        <w:r w:rsidR="00ED5E36">
          <w:rPr>
            <w:noProof/>
            <w:webHidden/>
          </w:rPr>
          <w:fldChar w:fldCharType="end"/>
        </w:r>
      </w:hyperlink>
    </w:p>
    <w:p w14:paraId="641DFC87" w14:textId="0A1C7BFA"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54" w:history="1">
        <w:r w:rsidR="00ED5E36" w:rsidRPr="00A40D5E">
          <w:rPr>
            <w:rStyle w:val="Hyperlink"/>
          </w:rPr>
          <w:t>13</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Filegrams API</w:t>
        </w:r>
        <w:r w:rsidR="00ED5E36">
          <w:rPr>
            <w:webHidden/>
          </w:rPr>
          <w:tab/>
        </w:r>
        <w:r w:rsidR="00ED5E36">
          <w:rPr>
            <w:webHidden/>
          </w:rPr>
          <w:fldChar w:fldCharType="begin"/>
        </w:r>
        <w:r w:rsidR="00ED5E36">
          <w:rPr>
            <w:webHidden/>
          </w:rPr>
          <w:instrText xml:space="preserve"> PAGEREF _Toc159568954 \h </w:instrText>
        </w:r>
        <w:r w:rsidR="00ED5E36">
          <w:rPr>
            <w:webHidden/>
          </w:rPr>
        </w:r>
        <w:r w:rsidR="00ED5E36">
          <w:rPr>
            <w:webHidden/>
          </w:rPr>
          <w:fldChar w:fldCharType="separate"/>
        </w:r>
        <w:r w:rsidR="00ED5E36">
          <w:rPr>
            <w:webHidden/>
          </w:rPr>
          <w:t>505</w:t>
        </w:r>
        <w:r w:rsidR="00ED5E36">
          <w:rPr>
            <w:webHidden/>
          </w:rPr>
          <w:fldChar w:fldCharType="end"/>
        </w:r>
      </w:hyperlink>
    </w:p>
    <w:p w14:paraId="6D6DA407" w14:textId="6A5A3095"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55" w:history="1">
        <w:r w:rsidR="00ED5E36" w:rsidRPr="00A40D5E">
          <w:rPr>
            <w:rStyle w:val="Hyperlink"/>
          </w:rPr>
          <w:t>13.1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_Toc159568955 \h </w:instrText>
        </w:r>
        <w:r w:rsidR="00ED5E36">
          <w:rPr>
            <w:webHidden/>
          </w:rPr>
        </w:r>
        <w:r w:rsidR="00ED5E36">
          <w:rPr>
            <w:webHidden/>
          </w:rPr>
          <w:fldChar w:fldCharType="separate"/>
        </w:r>
        <w:r w:rsidR="00ED5E36">
          <w:rPr>
            <w:webHidden/>
          </w:rPr>
          <w:t>505</w:t>
        </w:r>
        <w:r w:rsidR="00ED5E36">
          <w:rPr>
            <w:webHidden/>
          </w:rPr>
          <w:fldChar w:fldCharType="end"/>
        </w:r>
      </w:hyperlink>
    </w:p>
    <w:p w14:paraId="223AA159" w14:textId="646F5B20"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56" w:history="1">
        <w:r w:rsidR="00ED5E36" w:rsidRPr="00A40D5E">
          <w:rPr>
            <w:rStyle w:val="Hyperlink"/>
          </w:rPr>
          <w:t>13.2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Application Programming Interfaces (APIs)</w:t>
        </w:r>
        <w:r w:rsidR="00ED5E36">
          <w:rPr>
            <w:webHidden/>
          </w:rPr>
          <w:tab/>
        </w:r>
        <w:r w:rsidR="00ED5E36">
          <w:rPr>
            <w:webHidden/>
          </w:rPr>
          <w:fldChar w:fldCharType="begin"/>
        </w:r>
        <w:r w:rsidR="00ED5E36">
          <w:rPr>
            <w:webHidden/>
          </w:rPr>
          <w:instrText xml:space="preserve"> PAGEREF _Toc159568956 \h </w:instrText>
        </w:r>
        <w:r w:rsidR="00ED5E36">
          <w:rPr>
            <w:webHidden/>
          </w:rPr>
        </w:r>
        <w:r w:rsidR="00ED5E36">
          <w:rPr>
            <w:webHidden/>
          </w:rPr>
          <w:fldChar w:fldCharType="separate"/>
        </w:r>
        <w:r w:rsidR="00ED5E36">
          <w:rPr>
            <w:webHidden/>
          </w:rPr>
          <w:t>505</w:t>
        </w:r>
        <w:r w:rsidR="00ED5E36">
          <w:rPr>
            <w:webHidden/>
          </w:rPr>
          <w:fldChar w:fldCharType="end"/>
        </w:r>
      </w:hyperlink>
    </w:p>
    <w:p w14:paraId="3E4C9019" w14:textId="470764E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57" w:history="1">
        <w:r w:rsidR="00ED5E36" w:rsidRPr="00A40D5E">
          <w:rPr>
            <w:rStyle w:val="Hyperlink"/>
            <w:noProof/>
          </w:rPr>
          <w:t>13.2.1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^DIFG: Filegram Installer</w:t>
        </w:r>
        <w:r w:rsidR="00ED5E36">
          <w:rPr>
            <w:noProof/>
            <w:webHidden/>
          </w:rPr>
          <w:tab/>
        </w:r>
        <w:r w:rsidR="00ED5E36">
          <w:rPr>
            <w:noProof/>
            <w:webHidden/>
          </w:rPr>
          <w:fldChar w:fldCharType="begin"/>
        </w:r>
        <w:r w:rsidR="00ED5E36">
          <w:rPr>
            <w:noProof/>
            <w:webHidden/>
          </w:rPr>
          <w:instrText xml:space="preserve"> PAGEREF _Toc159568957 \h </w:instrText>
        </w:r>
        <w:r w:rsidR="00ED5E36">
          <w:rPr>
            <w:noProof/>
            <w:webHidden/>
          </w:rPr>
        </w:r>
        <w:r w:rsidR="00ED5E36">
          <w:rPr>
            <w:noProof/>
            <w:webHidden/>
          </w:rPr>
          <w:fldChar w:fldCharType="separate"/>
        </w:r>
        <w:r w:rsidR="00ED5E36">
          <w:rPr>
            <w:noProof/>
            <w:webHidden/>
          </w:rPr>
          <w:t>505</w:t>
        </w:r>
        <w:r w:rsidR="00ED5E36">
          <w:rPr>
            <w:noProof/>
            <w:webHidden/>
          </w:rPr>
          <w:fldChar w:fldCharType="end"/>
        </w:r>
      </w:hyperlink>
    </w:p>
    <w:p w14:paraId="1A40F4D6" w14:textId="7DDA3F4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58" w:history="1">
        <w:r w:rsidR="00ED5E36" w:rsidRPr="00A40D5E">
          <w:rPr>
            <w:rStyle w:val="Hyperlink"/>
            <w:noProof/>
          </w:rPr>
          <w:t>13.2.2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EN^DIFGG: Filegram Generator</w:t>
        </w:r>
        <w:r w:rsidR="00ED5E36">
          <w:rPr>
            <w:noProof/>
            <w:webHidden/>
          </w:rPr>
          <w:tab/>
        </w:r>
        <w:r w:rsidR="00ED5E36">
          <w:rPr>
            <w:noProof/>
            <w:webHidden/>
          </w:rPr>
          <w:fldChar w:fldCharType="begin"/>
        </w:r>
        <w:r w:rsidR="00ED5E36">
          <w:rPr>
            <w:noProof/>
            <w:webHidden/>
          </w:rPr>
          <w:instrText xml:space="preserve"> PAGEREF _Toc159568958 \h </w:instrText>
        </w:r>
        <w:r w:rsidR="00ED5E36">
          <w:rPr>
            <w:noProof/>
            <w:webHidden/>
          </w:rPr>
        </w:r>
        <w:r w:rsidR="00ED5E36">
          <w:rPr>
            <w:noProof/>
            <w:webHidden/>
          </w:rPr>
          <w:fldChar w:fldCharType="separate"/>
        </w:r>
        <w:r w:rsidR="00ED5E36">
          <w:rPr>
            <w:noProof/>
            <w:webHidden/>
          </w:rPr>
          <w:t>508</w:t>
        </w:r>
        <w:r w:rsidR="00ED5E36">
          <w:rPr>
            <w:noProof/>
            <w:webHidden/>
          </w:rPr>
          <w:fldChar w:fldCharType="end"/>
        </w:r>
      </w:hyperlink>
    </w:p>
    <w:p w14:paraId="48FD82D8" w14:textId="6173CE5C"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59" w:history="1">
        <w:r w:rsidR="00ED5E36" w:rsidRPr="00A40D5E">
          <w:rPr>
            <w:rStyle w:val="Hyperlink"/>
          </w:rPr>
          <w:t>14</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Meta Data Dictionary (MDD) API</w:t>
        </w:r>
        <w:r w:rsidR="00ED5E36">
          <w:rPr>
            <w:webHidden/>
          </w:rPr>
          <w:tab/>
        </w:r>
        <w:r w:rsidR="00ED5E36">
          <w:rPr>
            <w:webHidden/>
          </w:rPr>
          <w:fldChar w:fldCharType="begin"/>
        </w:r>
        <w:r w:rsidR="00ED5E36">
          <w:rPr>
            <w:webHidden/>
          </w:rPr>
          <w:instrText xml:space="preserve"> PAGEREF _Toc159568959 \h </w:instrText>
        </w:r>
        <w:r w:rsidR="00ED5E36">
          <w:rPr>
            <w:webHidden/>
          </w:rPr>
        </w:r>
        <w:r w:rsidR="00ED5E36">
          <w:rPr>
            <w:webHidden/>
          </w:rPr>
          <w:fldChar w:fldCharType="separate"/>
        </w:r>
        <w:r w:rsidR="00ED5E36">
          <w:rPr>
            <w:webHidden/>
          </w:rPr>
          <w:t>510</w:t>
        </w:r>
        <w:r w:rsidR="00ED5E36">
          <w:rPr>
            <w:webHidden/>
          </w:rPr>
          <w:fldChar w:fldCharType="end"/>
        </w:r>
      </w:hyperlink>
    </w:p>
    <w:p w14:paraId="40916EC9" w14:textId="237C221F"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60" w:history="1">
        <w:r w:rsidR="00ED5E36" w:rsidRPr="00A40D5E">
          <w:rPr>
            <w:rStyle w:val="Hyperlink"/>
          </w:rPr>
          <w:t>14.1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_Toc159568960 \h </w:instrText>
        </w:r>
        <w:r w:rsidR="00ED5E36">
          <w:rPr>
            <w:webHidden/>
          </w:rPr>
        </w:r>
        <w:r w:rsidR="00ED5E36">
          <w:rPr>
            <w:webHidden/>
          </w:rPr>
          <w:fldChar w:fldCharType="separate"/>
        </w:r>
        <w:r w:rsidR="00ED5E36">
          <w:rPr>
            <w:webHidden/>
          </w:rPr>
          <w:t>510</w:t>
        </w:r>
        <w:r w:rsidR="00ED5E36">
          <w:rPr>
            <w:webHidden/>
          </w:rPr>
          <w:fldChar w:fldCharType="end"/>
        </w:r>
      </w:hyperlink>
    </w:p>
    <w:p w14:paraId="2653F874" w14:textId="70F1826C"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61" w:history="1">
        <w:r w:rsidR="00ED5E36" w:rsidRPr="00A40D5E">
          <w:rPr>
            <w:rStyle w:val="Hyperlink"/>
          </w:rPr>
          <w:t>14.2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Application Programming Interfaces (APIs)</w:t>
        </w:r>
        <w:r w:rsidR="00ED5E36">
          <w:rPr>
            <w:webHidden/>
          </w:rPr>
          <w:tab/>
        </w:r>
        <w:r w:rsidR="00ED5E36">
          <w:rPr>
            <w:webHidden/>
          </w:rPr>
          <w:fldChar w:fldCharType="begin"/>
        </w:r>
        <w:r w:rsidR="00ED5E36">
          <w:rPr>
            <w:webHidden/>
          </w:rPr>
          <w:instrText xml:space="preserve"> PAGEREF _Toc159568961 \h </w:instrText>
        </w:r>
        <w:r w:rsidR="00ED5E36">
          <w:rPr>
            <w:webHidden/>
          </w:rPr>
        </w:r>
        <w:r w:rsidR="00ED5E36">
          <w:rPr>
            <w:webHidden/>
          </w:rPr>
          <w:fldChar w:fldCharType="separate"/>
        </w:r>
        <w:r w:rsidR="00ED5E36">
          <w:rPr>
            <w:webHidden/>
          </w:rPr>
          <w:t>511</w:t>
        </w:r>
        <w:r w:rsidR="00ED5E36">
          <w:rPr>
            <w:webHidden/>
          </w:rPr>
          <w:fldChar w:fldCharType="end"/>
        </w:r>
      </w:hyperlink>
    </w:p>
    <w:p w14:paraId="7E6F2F09" w14:textId="4AA7C6C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62" w:history="1">
        <w:r w:rsidR="00ED5E36" w:rsidRPr="00A40D5E">
          <w:rPr>
            <w:rStyle w:val="Hyperlink"/>
            <w:noProof/>
          </w:rPr>
          <w:t>14.2.1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^DDD: Build the Meta Data Dictionary</w:t>
        </w:r>
        <w:r w:rsidR="00ED5E36">
          <w:rPr>
            <w:noProof/>
            <w:webHidden/>
          </w:rPr>
          <w:tab/>
        </w:r>
        <w:r w:rsidR="00ED5E36">
          <w:rPr>
            <w:noProof/>
            <w:webHidden/>
          </w:rPr>
          <w:fldChar w:fldCharType="begin"/>
        </w:r>
        <w:r w:rsidR="00ED5E36">
          <w:rPr>
            <w:noProof/>
            <w:webHidden/>
          </w:rPr>
          <w:instrText xml:space="preserve"> PAGEREF _Toc159568962 \h </w:instrText>
        </w:r>
        <w:r w:rsidR="00ED5E36">
          <w:rPr>
            <w:noProof/>
            <w:webHidden/>
          </w:rPr>
        </w:r>
        <w:r w:rsidR="00ED5E36">
          <w:rPr>
            <w:noProof/>
            <w:webHidden/>
          </w:rPr>
          <w:fldChar w:fldCharType="separate"/>
        </w:r>
        <w:r w:rsidR="00ED5E36">
          <w:rPr>
            <w:noProof/>
            <w:webHidden/>
          </w:rPr>
          <w:t>511</w:t>
        </w:r>
        <w:r w:rsidR="00ED5E36">
          <w:rPr>
            <w:noProof/>
            <w:webHidden/>
          </w:rPr>
          <w:fldChar w:fldCharType="end"/>
        </w:r>
      </w:hyperlink>
    </w:p>
    <w:p w14:paraId="0A6C759E" w14:textId="3C853C5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63" w:history="1">
        <w:r w:rsidR="00ED5E36" w:rsidRPr="00A40D5E">
          <w:rPr>
            <w:rStyle w:val="Hyperlink"/>
            <w:noProof/>
          </w:rPr>
          <w:t>14.2.2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FILELIST^DDD(): File List Partial Update</w:t>
        </w:r>
        <w:r w:rsidR="00ED5E36">
          <w:rPr>
            <w:noProof/>
            <w:webHidden/>
          </w:rPr>
          <w:tab/>
        </w:r>
        <w:r w:rsidR="00ED5E36">
          <w:rPr>
            <w:noProof/>
            <w:webHidden/>
          </w:rPr>
          <w:fldChar w:fldCharType="begin"/>
        </w:r>
        <w:r w:rsidR="00ED5E36">
          <w:rPr>
            <w:noProof/>
            <w:webHidden/>
          </w:rPr>
          <w:instrText xml:space="preserve"> PAGEREF _Toc159568963 \h </w:instrText>
        </w:r>
        <w:r w:rsidR="00ED5E36">
          <w:rPr>
            <w:noProof/>
            <w:webHidden/>
          </w:rPr>
        </w:r>
        <w:r w:rsidR="00ED5E36">
          <w:rPr>
            <w:noProof/>
            <w:webHidden/>
          </w:rPr>
          <w:fldChar w:fldCharType="separate"/>
        </w:r>
        <w:r w:rsidR="00ED5E36">
          <w:rPr>
            <w:noProof/>
            <w:webHidden/>
          </w:rPr>
          <w:t>512</w:t>
        </w:r>
        <w:r w:rsidR="00ED5E36">
          <w:rPr>
            <w:noProof/>
            <w:webHidden/>
          </w:rPr>
          <w:fldChar w:fldCharType="end"/>
        </w:r>
      </w:hyperlink>
    </w:p>
    <w:p w14:paraId="7DE8DFEC" w14:textId="1926A5B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64" w:history="1">
        <w:r w:rsidR="00ED5E36" w:rsidRPr="00A40D5E">
          <w:rPr>
            <w:rStyle w:val="Hyperlink"/>
            <w:noProof/>
          </w:rPr>
          <w:t>14.2.3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PARTIAL1^DDD: Partial Update using ^DIC(DDD,“%MSC”)</w:t>
        </w:r>
        <w:r w:rsidR="00ED5E36">
          <w:rPr>
            <w:noProof/>
            <w:webHidden/>
          </w:rPr>
          <w:tab/>
        </w:r>
        <w:r w:rsidR="00ED5E36">
          <w:rPr>
            <w:noProof/>
            <w:webHidden/>
          </w:rPr>
          <w:fldChar w:fldCharType="begin"/>
        </w:r>
        <w:r w:rsidR="00ED5E36">
          <w:rPr>
            <w:noProof/>
            <w:webHidden/>
          </w:rPr>
          <w:instrText xml:space="preserve"> PAGEREF _Toc159568964 \h </w:instrText>
        </w:r>
        <w:r w:rsidR="00ED5E36">
          <w:rPr>
            <w:noProof/>
            <w:webHidden/>
          </w:rPr>
        </w:r>
        <w:r w:rsidR="00ED5E36">
          <w:rPr>
            <w:noProof/>
            <w:webHidden/>
          </w:rPr>
          <w:fldChar w:fldCharType="separate"/>
        </w:r>
        <w:r w:rsidR="00ED5E36">
          <w:rPr>
            <w:noProof/>
            <w:webHidden/>
          </w:rPr>
          <w:t>513</w:t>
        </w:r>
        <w:r w:rsidR="00ED5E36">
          <w:rPr>
            <w:noProof/>
            <w:webHidden/>
          </w:rPr>
          <w:fldChar w:fldCharType="end"/>
        </w:r>
      </w:hyperlink>
    </w:p>
    <w:p w14:paraId="69E36368" w14:textId="2C6ED2B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65" w:history="1">
        <w:r w:rsidR="00ED5E36" w:rsidRPr="00A40D5E">
          <w:rPr>
            <w:rStyle w:val="Hyperlink"/>
            <w:noProof/>
          </w:rPr>
          <w:t>14.2.4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PARTIAL2^DDD: Partial Update using ^DD(FILE,FIELD,“DT”)</w:t>
        </w:r>
        <w:r w:rsidR="00ED5E36">
          <w:rPr>
            <w:noProof/>
            <w:webHidden/>
          </w:rPr>
          <w:tab/>
        </w:r>
        <w:r w:rsidR="00ED5E36">
          <w:rPr>
            <w:noProof/>
            <w:webHidden/>
          </w:rPr>
          <w:fldChar w:fldCharType="begin"/>
        </w:r>
        <w:r w:rsidR="00ED5E36">
          <w:rPr>
            <w:noProof/>
            <w:webHidden/>
          </w:rPr>
          <w:instrText xml:space="preserve"> PAGEREF _Toc159568965 \h </w:instrText>
        </w:r>
        <w:r w:rsidR="00ED5E36">
          <w:rPr>
            <w:noProof/>
            <w:webHidden/>
          </w:rPr>
        </w:r>
        <w:r w:rsidR="00ED5E36">
          <w:rPr>
            <w:noProof/>
            <w:webHidden/>
          </w:rPr>
          <w:fldChar w:fldCharType="separate"/>
        </w:r>
        <w:r w:rsidR="00ED5E36">
          <w:rPr>
            <w:noProof/>
            <w:webHidden/>
          </w:rPr>
          <w:t>514</w:t>
        </w:r>
        <w:r w:rsidR="00ED5E36">
          <w:rPr>
            <w:noProof/>
            <w:webHidden/>
          </w:rPr>
          <w:fldChar w:fldCharType="end"/>
        </w:r>
      </w:hyperlink>
    </w:p>
    <w:p w14:paraId="53698497" w14:textId="4081A03F"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66" w:history="1">
        <w:r w:rsidR="00ED5E36" w:rsidRPr="00A40D5E">
          <w:rPr>
            <w:rStyle w:val="Hyperlink"/>
          </w:rPr>
          <w:t>15</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Create Sort Templates Silently API</w:t>
        </w:r>
        <w:r w:rsidR="00ED5E36">
          <w:rPr>
            <w:webHidden/>
          </w:rPr>
          <w:tab/>
        </w:r>
        <w:r w:rsidR="00ED5E36">
          <w:rPr>
            <w:webHidden/>
          </w:rPr>
          <w:fldChar w:fldCharType="begin"/>
        </w:r>
        <w:r w:rsidR="00ED5E36">
          <w:rPr>
            <w:webHidden/>
          </w:rPr>
          <w:instrText xml:space="preserve"> PAGEREF _Toc159568966 \h </w:instrText>
        </w:r>
        <w:r w:rsidR="00ED5E36">
          <w:rPr>
            <w:webHidden/>
          </w:rPr>
        </w:r>
        <w:r w:rsidR="00ED5E36">
          <w:rPr>
            <w:webHidden/>
          </w:rPr>
          <w:fldChar w:fldCharType="separate"/>
        </w:r>
        <w:r w:rsidR="00ED5E36">
          <w:rPr>
            <w:webHidden/>
          </w:rPr>
          <w:t>515</w:t>
        </w:r>
        <w:r w:rsidR="00ED5E36">
          <w:rPr>
            <w:webHidden/>
          </w:rPr>
          <w:fldChar w:fldCharType="end"/>
        </w:r>
      </w:hyperlink>
    </w:p>
    <w:p w14:paraId="12107FB5" w14:textId="5600E2C9"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67" w:history="1">
        <w:r w:rsidR="00ED5E36" w:rsidRPr="00A40D5E">
          <w:rPr>
            <w:rStyle w:val="Hyperlink"/>
          </w:rPr>
          <w:t>15.1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BUILDNEW^DIBTED(): Sort Template Builder</w:t>
        </w:r>
        <w:r w:rsidR="00ED5E36">
          <w:rPr>
            <w:webHidden/>
          </w:rPr>
          <w:tab/>
        </w:r>
        <w:r w:rsidR="00ED5E36">
          <w:rPr>
            <w:webHidden/>
          </w:rPr>
          <w:fldChar w:fldCharType="begin"/>
        </w:r>
        <w:r w:rsidR="00ED5E36">
          <w:rPr>
            <w:webHidden/>
          </w:rPr>
          <w:instrText xml:space="preserve"> PAGEREF _Toc159568967 \h </w:instrText>
        </w:r>
        <w:r w:rsidR="00ED5E36">
          <w:rPr>
            <w:webHidden/>
          </w:rPr>
        </w:r>
        <w:r w:rsidR="00ED5E36">
          <w:rPr>
            <w:webHidden/>
          </w:rPr>
          <w:fldChar w:fldCharType="separate"/>
        </w:r>
        <w:r w:rsidR="00ED5E36">
          <w:rPr>
            <w:webHidden/>
          </w:rPr>
          <w:t>515</w:t>
        </w:r>
        <w:r w:rsidR="00ED5E36">
          <w:rPr>
            <w:webHidden/>
          </w:rPr>
          <w:fldChar w:fldCharType="end"/>
        </w:r>
      </w:hyperlink>
    </w:p>
    <w:p w14:paraId="1DFFF6FB" w14:textId="2477F3D4"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68" w:history="1">
        <w:r w:rsidR="00ED5E36" w:rsidRPr="00A40D5E">
          <w:rPr>
            <w:rStyle w:val="Hyperlink"/>
          </w:rPr>
          <w:t>16</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File Pointer Maintenance API</w:t>
        </w:r>
        <w:r w:rsidR="00ED5E36">
          <w:rPr>
            <w:webHidden/>
          </w:rPr>
          <w:tab/>
        </w:r>
        <w:r w:rsidR="00ED5E36">
          <w:rPr>
            <w:webHidden/>
          </w:rPr>
          <w:fldChar w:fldCharType="begin"/>
        </w:r>
        <w:r w:rsidR="00ED5E36">
          <w:rPr>
            <w:webHidden/>
          </w:rPr>
          <w:instrText xml:space="preserve"> PAGEREF _Toc159568968 \h </w:instrText>
        </w:r>
        <w:r w:rsidR="00ED5E36">
          <w:rPr>
            <w:webHidden/>
          </w:rPr>
        </w:r>
        <w:r w:rsidR="00ED5E36">
          <w:rPr>
            <w:webHidden/>
          </w:rPr>
          <w:fldChar w:fldCharType="separate"/>
        </w:r>
        <w:r w:rsidR="00ED5E36">
          <w:rPr>
            <w:webHidden/>
          </w:rPr>
          <w:t>517</w:t>
        </w:r>
        <w:r w:rsidR="00ED5E36">
          <w:rPr>
            <w:webHidden/>
          </w:rPr>
          <w:fldChar w:fldCharType="end"/>
        </w:r>
      </w:hyperlink>
    </w:p>
    <w:p w14:paraId="7FB2C5CF" w14:textId="0B5774DE"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69" w:history="1">
        <w:r w:rsidR="00ED5E36" w:rsidRPr="00A40D5E">
          <w:rPr>
            <w:rStyle w:val="Hyperlink"/>
          </w:rPr>
          <w:t>16.1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EN^DITP(): Repoint or Delete Existing File Entry Points</w:t>
        </w:r>
        <w:r w:rsidR="00ED5E36">
          <w:rPr>
            <w:webHidden/>
          </w:rPr>
          <w:tab/>
        </w:r>
        <w:r w:rsidR="00ED5E36">
          <w:rPr>
            <w:webHidden/>
          </w:rPr>
          <w:fldChar w:fldCharType="begin"/>
        </w:r>
        <w:r w:rsidR="00ED5E36">
          <w:rPr>
            <w:webHidden/>
          </w:rPr>
          <w:instrText xml:space="preserve"> PAGEREF _Toc159568969 \h </w:instrText>
        </w:r>
        <w:r w:rsidR="00ED5E36">
          <w:rPr>
            <w:webHidden/>
          </w:rPr>
        </w:r>
        <w:r w:rsidR="00ED5E36">
          <w:rPr>
            <w:webHidden/>
          </w:rPr>
          <w:fldChar w:fldCharType="separate"/>
        </w:r>
        <w:r w:rsidR="00ED5E36">
          <w:rPr>
            <w:webHidden/>
          </w:rPr>
          <w:t>517</w:t>
        </w:r>
        <w:r w:rsidR="00ED5E36">
          <w:rPr>
            <w:webHidden/>
          </w:rPr>
          <w:fldChar w:fldCharType="end"/>
        </w:r>
      </w:hyperlink>
    </w:p>
    <w:p w14:paraId="085B931C" w14:textId="786B752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0" w:history="1">
        <w:r w:rsidR="00ED5E36" w:rsidRPr="00A40D5E">
          <w:rPr>
            <w:rStyle w:val="Hyperlink"/>
            <w:noProof/>
          </w:rPr>
          <w:t>16.1.1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Examples</w:t>
        </w:r>
        <w:r w:rsidR="00ED5E36">
          <w:rPr>
            <w:noProof/>
            <w:webHidden/>
          </w:rPr>
          <w:tab/>
        </w:r>
        <w:r w:rsidR="00ED5E36">
          <w:rPr>
            <w:noProof/>
            <w:webHidden/>
          </w:rPr>
          <w:fldChar w:fldCharType="begin"/>
        </w:r>
        <w:r w:rsidR="00ED5E36">
          <w:rPr>
            <w:noProof/>
            <w:webHidden/>
          </w:rPr>
          <w:instrText xml:space="preserve"> PAGEREF _Toc159568970 \h </w:instrText>
        </w:r>
        <w:r w:rsidR="00ED5E36">
          <w:rPr>
            <w:noProof/>
            <w:webHidden/>
          </w:rPr>
        </w:r>
        <w:r w:rsidR="00ED5E36">
          <w:rPr>
            <w:noProof/>
            <w:webHidden/>
          </w:rPr>
          <w:fldChar w:fldCharType="separate"/>
        </w:r>
        <w:r w:rsidR="00ED5E36">
          <w:rPr>
            <w:noProof/>
            <w:webHidden/>
          </w:rPr>
          <w:t>518</w:t>
        </w:r>
        <w:r w:rsidR="00ED5E36">
          <w:rPr>
            <w:noProof/>
            <w:webHidden/>
          </w:rPr>
          <w:fldChar w:fldCharType="end"/>
        </w:r>
      </w:hyperlink>
    </w:p>
    <w:p w14:paraId="3C2744DB" w14:textId="6E3FFE83"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71" w:history="1">
        <w:r w:rsidR="00ED5E36" w:rsidRPr="00A40D5E">
          <w:rPr>
            <w:rStyle w:val="Hyperlink"/>
          </w:rPr>
          <w:t>16.2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CHKPT^DIUTL(): Check for Existing File Entry Points</w:t>
        </w:r>
        <w:r w:rsidR="00ED5E36">
          <w:rPr>
            <w:webHidden/>
          </w:rPr>
          <w:tab/>
        </w:r>
        <w:r w:rsidR="00ED5E36">
          <w:rPr>
            <w:webHidden/>
          </w:rPr>
          <w:fldChar w:fldCharType="begin"/>
        </w:r>
        <w:r w:rsidR="00ED5E36">
          <w:rPr>
            <w:webHidden/>
          </w:rPr>
          <w:instrText xml:space="preserve"> PAGEREF _Toc159568971 \h </w:instrText>
        </w:r>
        <w:r w:rsidR="00ED5E36">
          <w:rPr>
            <w:webHidden/>
          </w:rPr>
        </w:r>
        <w:r w:rsidR="00ED5E36">
          <w:rPr>
            <w:webHidden/>
          </w:rPr>
          <w:fldChar w:fldCharType="separate"/>
        </w:r>
        <w:r w:rsidR="00ED5E36">
          <w:rPr>
            <w:webHidden/>
          </w:rPr>
          <w:t>519</w:t>
        </w:r>
        <w:r w:rsidR="00ED5E36">
          <w:rPr>
            <w:webHidden/>
          </w:rPr>
          <w:fldChar w:fldCharType="end"/>
        </w:r>
      </w:hyperlink>
    </w:p>
    <w:p w14:paraId="49895B6D" w14:textId="14FCD387"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72" w:history="1">
        <w:r w:rsidR="00ED5E36" w:rsidRPr="00A40D5E">
          <w:rPr>
            <w:rStyle w:val="Hyperlink"/>
          </w:rPr>
          <w:t>17</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Data Mapping Utility</w:t>
        </w:r>
        <w:r w:rsidR="00ED5E36">
          <w:rPr>
            <w:webHidden/>
          </w:rPr>
          <w:tab/>
        </w:r>
        <w:r w:rsidR="00ED5E36">
          <w:rPr>
            <w:webHidden/>
          </w:rPr>
          <w:fldChar w:fldCharType="begin"/>
        </w:r>
        <w:r w:rsidR="00ED5E36">
          <w:rPr>
            <w:webHidden/>
          </w:rPr>
          <w:instrText xml:space="preserve"> PAGEREF _Toc159568972 \h </w:instrText>
        </w:r>
        <w:r w:rsidR="00ED5E36">
          <w:rPr>
            <w:webHidden/>
          </w:rPr>
        </w:r>
        <w:r w:rsidR="00ED5E36">
          <w:rPr>
            <w:webHidden/>
          </w:rPr>
          <w:fldChar w:fldCharType="separate"/>
        </w:r>
        <w:r w:rsidR="00ED5E36">
          <w:rPr>
            <w:webHidden/>
          </w:rPr>
          <w:t>521</w:t>
        </w:r>
        <w:r w:rsidR="00ED5E36">
          <w:rPr>
            <w:webHidden/>
          </w:rPr>
          <w:fldChar w:fldCharType="end"/>
        </w:r>
      </w:hyperlink>
    </w:p>
    <w:p w14:paraId="35854495" w14:textId="7B00154D"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73" w:history="1">
        <w:r w:rsidR="00ED5E36" w:rsidRPr="00A40D5E">
          <w:rPr>
            <w:rStyle w:val="Hyperlink"/>
          </w:rPr>
          <w:t>17.1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Entities</w:t>
        </w:r>
        <w:r w:rsidR="00ED5E36">
          <w:rPr>
            <w:webHidden/>
          </w:rPr>
          <w:tab/>
        </w:r>
        <w:r w:rsidR="00ED5E36">
          <w:rPr>
            <w:webHidden/>
          </w:rPr>
          <w:fldChar w:fldCharType="begin"/>
        </w:r>
        <w:r w:rsidR="00ED5E36">
          <w:rPr>
            <w:webHidden/>
          </w:rPr>
          <w:instrText xml:space="preserve"> PAGEREF _Toc159568973 \h </w:instrText>
        </w:r>
        <w:r w:rsidR="00ED5E36">
          <w:rPr>
            <w:webHidden/>
          </w:rPr>
        </w:r>
        <w:r w:rsidR="00ED5E36">
          <w:rPr>
            <w:webHidden/>
          </w:rPr>
          <w:fldChar w:fldCharType="separate"/>
        </w:r>
        <w:r w:rsidR="00ED5E36">
          <w:rPr>
            <w:webHidden/>
          </w:rPr>
          <w:t>521</w:t>
        </w:r>
        <w:r w:rsidR="00ED5E36">
          <w:rPr>
            <w:webHidden/>
          </w:rPr>
          <w:fldChar w:fldCharType="end"/>
        </w:r>
      </w:hyperlink>
    </w:p>
    <w:p w14:paraId="54A4D5C1" w14:textId="57AA812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4" w:history="1">
        <w:r w:rsidR="00ED5E36" w:rsidRPr="00A40D5E">
          <w:rPr>
            <w:rStyle w:val="Hyperlink"/>
            <w:noProof/>
          </w:rPr>
          <w:t>17.1.1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Introduction</w:t>
        </w:r>
        <w:r w:rsidR="00ED5E36">
          <w:rPr>
            <w:noProof/>
            <w:webHidden/>
          </w:rPr>
          <w:tab/>
        </w:r>
        <w:r w:rsidR="00ED5E36">
          <w:rPr>
            <w:noProof/>
            <w:webHidden/>
          </w:rPr>
          <w:fldChar w:fldCharType="begin"/>
        </w:r>
        <w:r w:rsidR="00ED5E36">
          <w:rPr>
            <w:noProof/>
            <w:webHidden/>
          </w:rPr>
          <w:instrText xml:space="preserve"> PAGEREF _Toc159568974 \h </w:instrText>
        </w:r>
        <w:r w:rsidR="00ED5E36">
          <w:rPr>
            <w:noProof/>
            <w:webHidden/>
          </w:rPr>
        </w:r>
        <w:r w:rsidR="00ED5E36">
          <w:rPr>
            <w:noProof/>
            <w:webHidden/>
          </w:rPr>
          <w:fldChar w:fldCharType="separate"/>
        </w:r>
        <w:r w:rsidR="00ED5E36">
          <w:rPr>
            <w:noProof/>
            <w:webHidden/>
          </w:rPr>
          <w:t>521</w:t>
        </w:r>
        <w:r w:rsidR="00ED5E36">
          <w:rPr>
            <w:noProof/>
            <w:webHidden/>
          </w:rPr>
          <w:fldChar w:fldCharType="end"/>
        </w:r>
      </w:hyperlink>
    </w:p>
    <w:p w14:paraId="52A92DD8" w14:textId="2A6BEB3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5" w:history="1">
        <w:r w:rsidR="00ED5E36" w:rsidRPr="00A40D5E">
          <w:rPr>
            <w:rStyle w:val="Hyperlink"/>
            <w:noProof/>
          </w:rPr>
          <w:t>17.1.2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Structure</w:t>
        </w:r>
        <w:r w:rsidR="00ED5E36">
          <w:rPr>
            <w:noProof/>
            <w:webHidden/>
          </w:rPr>
          <w:tab/>
        </w:r>
        <w:r w:rsidR="00ED5E36">
          <w:rPr>
            <w:noProof/>
            <w:webHidden/>
          </w:rPr>
          <w:fldChar w:fldCharType="begin"/>
        </w:r>
        <w:r w:rsidR="00ED5E36">
          <w:rPr>
            <w:noProof/>
            <w:webHidden/>
          </w:rPr>
          <w:instrText xml:space="preserve"> PAGEREF _Toc159568975 \h </w:instrText>
        </w:r>
        <w:r w:rsidR="00ED5E36">
          <w:rPr>
            <w:noProof/>
            <w:webHidden/>
          </w:rPr>
        </w:r>
        <w:r w:rsidR="00ED5E36">
          <w:rPr>
            <w:noProof/>
            <w:webHidden/>
          </w:rPr>
          <w:fldChar w:fldCharType="separate"/>
        </w:r>
        <w:r w:rsidR="00ED5E36">
          <w:rPr>
            <w:noProof/>
            <w:webHidden/>
          </w:rPr>
          <w:t>521</w:t>
        </w:r>
        <w:r w:rsidR="00ED5E36">
          <w:rPr>
            <w:noProof/>
            <w:webHidden/>
          </w:rPr>
          <w:fldChar w:fldCharType="end"/>
        </w:r>
      </w:hyperlink>
    </w:p>
    <w:p w14:paraId="3F50A46A" w14:textId="5A6AA72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6" w:history="1">
        <w:r w:rsidR="00ED5E36" w:rsidRPr="00A40D5E">
          <w:rPr>
            <w:rStyle w:val="Hyperlink"/>
            <w:noProof/>
          </w:rPr>
          <w:t>17.1.3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Features</w:t>
        </w:r>
        <w:r w:rsidR="00ED5E36">
          <w:rPr>
            <w:noProof/>
            <w:webHidden/>
          </w:rPr>
          <w:tab/>
        </w:r>
        <w:r w:rsidR="00ED5E36">
          <w:rPr>
            <w:noProof/>
            <w:webHidden/>
          </w:rPr>
          <w:fldChar w:fldCharType="begin"/>
        </w:r>
        <w:r w:rsidR="00ED5E36">
          <w:rPr>
            <w:noProof/>
            <w:webHidden/>
          </w:rPr>
          <w:instrText xml:space="preserve"> PAGEREF _Toc159568976 \h </w:instrText>
        </w:r>
        <w:r w:rsidR="00ED5E36">
          <w:rPr>
            <w:noProof/>
            <w:webHidden/>
          </w:rPr>
        </w:r>
        <w:r w:rsidR="00ED5E36">
          <w:rPr>
            <w:noProof/>
            <w:webHidden/>
          </w:rPr>
          <w:fldChar w:fldCharType="separate"/>
        </w:r>
        <w:r w:rsidR="00ED5E36">
          <w:rPr>
            <w:noProof/>
            <w:webHidden/>
          </w:rPr>
          <w:t>522</w:t>
        </w:r>
        <w:r w:rsidR="00ED5E36">
          <w:rPr>
            <w:noProof/>
            <w:webHidden/>
          </w:rPr>
          <w:fldChar w:fldCharType="end"/>
        </w:r>
      </w:hyperlink>
    </w:p>
    <w:p w14:paraId="13C05465" w14:textId="0BE4444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7" w:history="1">
        <w:r w:rsidR="00ED5E36" w:rsidRPr="00A40D5E">
          <w:rPr>
            <w:rStyle w:val="Hyperlink"/>
            <w:noProof/>
          </w:rPr>
          <w:t>17.1.4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Property References</w:t>
        </w:r>
        <w:r w:rsidR="00ED5E36">
          <w:rPr>
            <w:noProof/>
            <w:webHidden/>
          </w:rPr>
          <w:tab/>
        </w:r>
        <w:r w:rsidR="00ED5E36">
          <w:rPr>
            <w:noProof/>
            <w:webHidden/>
          </w:rPr>
          <w:fldChar w:fldCharType="begin"/>
        </w:r>
        <w:r w:rsidR="00ED5E36">
          <w:rPr>
            <w:noProof/>
            <w:webHidden/>
          </w:rPr>
          <w:instrText xml:space="preserve"> PAGEREF _Toc159568977 \h </w:instrText>
        </w:r>
        <w:r w:rsidR="00ED5E36">
          <w:rPr>
            <w:noProof/>
            <w:webHidden/>
          </w:rPr>
        </w:r>
        <w:r w:rsidR="00ED5E36">
          <w:rPr>
            <w:noProof/>
            <w:webHidden/>
          </w:rPr>
          <w:fldChar w:fldCharType="separate"/>
        </w:r>
        <w:r w:rsidR="00ED5E36">
          <w:rPr>
            <w:noProof/>
            <w:webHidden/>
          </w:rPr>
          <w:t>523</w:t>
        </w:r>
        <w:r w:rsidR="00ED5E36">
          <w:rPr>
            <w:noProof/>
            <w:webHidden/>
          </w:rPr>
          <w:fldChar w:fldCharType="end"/>
        </w:r>
      </w:hyperlink>
    </w:p>
    <w:p w14:paraId="54727105" w14:textId="2FD42B8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8" w:history="1">
        <w:r w:rsidR="00ED5E36" w:rsidRPr="00A40D5E">
          <w:rPr>
            <w:rStyle w:val="Hyperlink"/>
            <w:noProof/>
          </w:rPr>
          <w:t>17.1.5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Menu Options</w:t>
        </w:r>
        <w:r w:rsidR="00ED5E36">
          <w:rPr>
            <w:noProof/>
            <w:webHidden/>
          </w:rPr>
          <w:tab/>
        </w:r>
        <w:r w:rsidR="00ED5E36">
          <w:rPr>
            <w:noProof/>
            <w:webHidden/>
          </w:rPr>
          <w:fldChar w:fldCharType="begin"/>
        </w:r>
        <w:r w:rsidR="00ED5E36">
          <w:rPr>
            <w:noProof/>
            <w:webHidden/>
          </w:rPr>
          <w:instrText xml:space="preserve"> PAGEREF _Toc159568978 \h </w:instrText>
        </w:r>
        <w:r w:rsidR="00ED5E36">
          <w:rPr>
            <w:noProof/>
            <w:webHidden/>
          </w:rPr>
        </w:r>
        <w:r w:rsidR="00ED5E36">
          <w:rPr>
            <w:noProof/>
            <w:webHidden/>
          </w:rPr>
          <w:fldChar w:fldCharType="separate"/>
        </w:r>
        <w:r w:rsidR="00ED5E36">
          <w:rPr>
            <w:noProof/>
            <w:webHidden/>
          </w:rPr>
          <w:t>527</w:t>
        </w:r>
        <w:r w:rsidR="00ED5E36">
          <w:rPr>
            <w:noProof/>
            <w:webHidden/>
          </w:rPr>
          <w:fldChar w:fldCharType="end"/>
        </w:r>
      </w:hyperlink>
    </w:p>
    <w:p w14:paraId="4566ADD9" w14:textId="34A37C2A"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79" w:history="1">
        <w:r w:rsidR="00ED5E36" w:rsidRPr="00A40D5E">
          <w:rPr>
            <w:rStyle w:val="Hyperlink"/>
          </w:rPr>
          <w:t>17.2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Entity Editor</w:t>
        </w:r>
        <w:r w:rsidR="00ED5E36">
          <w:rPr>
            <w:webHidden/>
          </w:rPr>
          <w:tab/>
        </w:r>
        <w:r w:rsidR="00ED5E36">
          <w:rPr>
            <w:webHidden/>
          </w:rPr>
          <w:fldChar w:fldCharType="begin"/>
        </w:r>
        <w:r w:rsidR="00ED5E36">
          <w:rPr>
            <w:webHidden/>
          </w:rPr>
          <w:instrText xml:space="preserve"> PAGEREF _Toc159568979 \h </w:instrText>
        </w:r>
        <w:r w:rsidR="00ED5E36">
          <w:rPr>
            <w:webHidden/>
          </w:rPr>
        </w:r>
        <w:r w:rsidR="00ED5E36">
          <w:rPr>
            <w:webHidden/>
          </w:rPr>
          <w:fldChar w:fldCharType="separate"/>
        </w:r>
        <w:r w:rsidR="00ED5E36">
          <w:rPr>
            <w:webHidden/>
          </w:rPr>
          <w:t>531</w:t>
        </w:r>
        <w:r w:rsidR="00ED5E36">
          <w:rPr>
            <w:webHidden/>
          </w:rPr>
          <w:fldChar w:fldCharType="end"/>
        </w:r>
      </w:hyperlink>
    </w:p>
    <w:p w14:paraId="0F28404B" w14:textId="7AE22E0D"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0" w:history="1">
        <w:r w:rsidR="00ED5E36" w:rsidRPr="00A40D5E">
          <w:rPr>
            <w:rStyle w:val="Hyperlink"/>
            <w:noProof/>
          </w:rPr>
          <w:t>17.2.1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Introduction</w:t>
        </w:r>
        <w:r w:rsidR="00ED5E36">
          <w:rPr>
            <w:noProof/>
            <w:webHidden/>
          </w:rPr>
          <w:tab/>
        </w:r>
        <w:r w:rsidR="00ED5E36">
          <w:rPr>
            <w:noProof/>
            <w:webHidden/>
          </w:rPr>
          <w:fldChar w:fldCharType="begin"/>
        </w:r>
        <w:r w:rsidR="00ED5E36">
          <w:rPr>
            <w:noProof/>
            <w:webHidden/>
          </w:rPr>
          <w:instrText xml:space="preserve"> PAGEREF _Toc159568980 \h </w:instrText>
        </w:r>
        <w:r w:rsidR="00ED5E36">
          <w:rPr>
            <w:noProof/>
            <w:webHidden/>
          </w:rPr>
        </w:r>
        <w:r w:rsidR="00ED5E36">
          <w:rPr>
            <w:noProof/>
            <w:webHidden/>
          </w:rPr>
          <w:fldChar w:fldCharType="separate"/>
        </w:r>
        <w:r w:rsidR="00ED5E36">
          <w:rPr>
            <w:noProof/>
            <w:webHidden/>
          </w:rPr>
          <w:t>531</w:t>
        </w:r>
        <w:r w:rsidR="00ED5E36">
          <w:rPr>
            <w:noProof/>
            <w:webHidden/>
          </w:rPr>
          <w:fldChar w:fldCharType="end"/>
        </w:r>
      </w:hyperlink>
    </w:p>
    <w:p w14:paraId="16372449" w14:textId="1042302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1" w:history="1">
        <w:r w:rsidR="00ED5E36" w:rsidRPr="00A40D5E">
          <w:rPr>
            <w:rStyle w:val="Hyperlink"/>
            <w:noProof/>
          </w:rPr>
          <w:t>17.2.2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Invoking the Editor</w:t>
        </w:r>
        <w:r w:rsidR="00ED5E36">
          <w:rPr>
            <w:noProof/>
            <w:webHidden/>
          </w:rPr>
          <w:tab/>
        </w:r>
        <w:r w:rsidR="00ED5E36">
          <w:rPr>
            <w:noProof/>
            <w:webHidden/>
          </w:rPr>
          <w:fldChar w:fldCharType="begin"/>
        </w:r>
        <w:r w:rsidR="00ED5E36">
          <w:rPr>
            <w:noProof/>
            <w:webHidden/>
          </w:rPr>
          <w:instrText xml:space="preserve"> PAGEREF _Toc159568981 \h </w:instrText>
        </w:r>
        <w:r w:rsidR="00ED5E36">
          <w:rPr>
            <w:noProof/>
            <w:webHidden/>
          </w:rPr>
        </w:r>
        <w:r w:rsidR="00ED5E36">
          <w:rPr>
            <w:noProof/>
            <w:webHidden/>
          </w:rPr>
          <w:fldChar w:fldCharType="separate"/>
        </w:r>
        <w:r w:rsidR="00ED5E36">
          <w:rPr>
            <w:noProof/>
            <w:webHidden/>
          </w:rPr>
          <w:t>532</w:t>
        </w:r>
        <w:r w:rsidR="00ED5E36">
          <w:rPr>
            <w:noProof/>
            <w:webHidden/>
          </w:rPr>
          <w:fldChar w:fldCharType="end"/>
        </w:r>
      </w:hyperlink>
    </w:p>
    <w:p w14:paraId="5C77D058" w14:textId="4D9B2A3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2" w:history="1">
        <w:r w:rsidR="00ED5E36" w:rsidRPr="00A40D5E">
          <w:rPr>
            <w:rStyle w:val="Hyperlink"/>
            <w:noProof/>
          </w:rPr>
          <w:t>17.2.3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Basic Information</w:t>
        </w:r>
        <w:r w:rsidR="00ED5E36">
          <w:rPr>
            <w:noProof/>
            <w:webHidden/>
          </w:rPr>
          <w:tab/>
        </w:r>
        <w:r w:rsidR="00ED5E36">
          <w:rPr>
            <w:noProof/>
            <w:webHidden/>
          </w:rPr>
          <w:fldChar w:fldCharType="begin"/>
        </w:r>
        <w:r w:rsidR="00ED5E36">
          <w:rPr>
            <w:noProof/>
            <w:webHidden/>
          </w:rPr>
          <w:instrText xml:space="preserve"> PAGEREF _Toc159568982 \h </w:instrText>
        </w:r>
        <w:r w:rsidR="00ED5E36">
          <w:rPr>
            <w:noProof/>
            <w:webHidden/>
          </w:rPr>
        </w:r>
        <w:r w:rsidR="00ED5E36">
          <w:rPr>
            <w:noProof/>
            <w:webHidden/>
          </w:rPr>
          <w:fldChar w:fldCharType="separate"/>
        </w:r>
        <w:r w:rsidR="00ED5E36">
          <w:rPr>
            <w:noProof/>
            <w:webHidden/>
          </w:rPr>
          <w:t>533</w:t>
        </w:r>
        <w:r w:rsidR="00ED5E36">
          <w:rPr>
            <w:noProof/>
            <w:webHidden/>
          </w:rPr>
          <w:fldChar w:fldCharType="end"/>
        </w:r>
      </w:hyperlink>
    </w:p>
    <w:p w14:paraId="7B80B946" w14:textId="3BB1465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3" w:history="1">
        <w:r w:rsidR="00ED5E36" w:rsidRPr="00A40D5E">
          <w:rPr>
            <w:rStyle w:val="Hyperlink"/>
            <w:noProof/>
          </w:rPr>
          <w:t>17.2.4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Items/Fields</w:t>
        </w:r>
        <w:r w:rsidR="00ED5E36">
          <w:rPr>
            <w:noProof/>
            <w:webHidden/>
          </w:rPr>
          <w:tab/>
        </w:r>
        <w:r w:rsidR="00ED5E36">
          <w:rPr>
            <w:noProof/>
            <w:webHidden/>
          </w:rPr>
          <w:fldChar w:fldCharType="begin"/>
        </w:r>
        <w:r w:rsidR="00ED5E36">
          <w:rPr>
            <w:noProof/>
            <w:webHidden/>
          </w:rPr>
          <w:instrText xml:space="preserve"> PAGEREF _Toc159568983 \h </w:instrText>
        </w:r>
        <w:r w:rsidR="00ED5E36">
          <w:rPr>
            <w:noProof/>
            <w:webHidden/>
          </w:rPr>
        </w:r>
        <w:r w:rsidR="00ED5E36">
          <w:rPr>
            <w:noProof/>
            <w:webHidden/>
          </w:rPr>
          <w:fldChar w:fldCharType="separate"/>
        </w:r>
        <w:r w:rsidR="00ED5E36">
          <w:rPr>
            <w:noProof/>
            <w:webHidden/>
          </w:rPr>
          <w:t>535</w:t>
        </w:r>
        <w:r w:rsidR="00ED5E36">
          <w:rPr>
            <w:noProof/>
            <w:webHidden/>
          </w:rPr>
          <w:fldChar w:fldCharType="end"/>
        </w:r>
      </w:hyperlink>
    </w:p>
    <w:p w14:paraId="1450B58F" w14:textId="744094C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4" w:history="1">
        <w:r w:rsidR="00ED5E36" w:rsidRPr="00A40D5E">
          <w:rPr>
            <w:rStyle w:val="Hyperlink"/>
            <w:noProof/>
          </w:rPr>
          <w:t>17.2.5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Additional Processing Code</w:t>
        </w:r>
        <w:r w:rsidR="00ED5E36">
          <w:rPr>
            <w:noProof/>
            <w:webHidden/>
          </w:rPr>
          <w:tab/>
        </w:r>
        <w:r w:rsidR="00ED5E36">
          <w:rPr>
            <w:noProof/>
            <w:webHidden/>
          </w:rPr>
          <w:fldChar w:fldCharType="begin"/>
        </w:r>
        <w:r w:rsidR="00ED5E36">
          <w:rPr>
            <w:noProof/>
            <w:webHidden/>
          </w:rPr>
          <w:instrText xml:space="preserve"> PAGEREF _Toc159568984 \h </w:instrText>
        </w:r>
        <w:r w:rsidR="00ED5E36">
          <w:rPr>
            <w:noProof/>
            <w:webHidden/>
          </w:rPr>
        </w:r>
        <w:r w:rsidR="00ED5E36">
          <w:rPr>
            <w:noProof/>
            <w:webHidden/>
          </w:rPr>
          <w:fldChar w:fldCharType="separate"/>
        </w:r>
        <w:r w:rsidR="00ED5E36">
          <w:rPr>
            <w:noProof/>
            <w:webHidden/>
          </w:rPr>
          <w:t>545</w:t>
        </w:r>
        <w:r w:rsidR="00ED5E36">
          <w:rPr>
            <w:noProof/>
            <w:webHidden/>
          </w:rPr>
          <w:fldChar w:fldCharType="end"/>
        </w:r>
      </w:hyperlink>
    </w:p>
    <w:p w14:paraId="7751DDA0" w14:textId="65A3C5C4"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85" w:history="1">
        <w:r w:rsidR="00ED5E36" w:rsidRPr="00A40D5E">
          <w:rPr>
            <w:rStyle w:val="Hyperlink"/>
          </w:rPr>
          <w:t>17.3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DDE Application Programming Interfaces (APIs)</w:t>
        </w:r>
        <w:r w:rsidR="00ED5E36">
          <w:rPr>
            <w:webHidden/>
          </w:rPr>
          <w:tab/>
        </w:r>
        <w:r w:rsidR="00ED5E36">
          <w:rPr>
            <w:webHidden/>
          </w:rPr>
          <w:fldChar w:fldCharType="begin"/>
        </w:r>
        <w:r w:rsidR="00ED5E36">
          <w:rPr>
            <w:webHidden/>
          </w:rPr>
          <w:instrText xml:space="preserve"> PAGEREF _Toc159568985 \h </w:instrText>
        </w:r>
        <w:r w:rsidR="00ED5E36">
          <w:rPr>
            <w:webHidden/>
          </w:rPr>
        </w:r>
        <w:r w:rsidR="00ED5E36">
          <w:rPr>
            <w:webHidden/>
          </w:rPr>
          <w:fldChar w:fldCharType="separate"/>
        </w:r>
        <w:r w:rsidR="00ED5E36">
          <w:rPr>
            <w:webHidden/>
          </w:rPr>
          <w:t>547</w:t>
        </w:r>
        <w:r w:rsidR="00ED5E36">
          <w:rPr>
            <w:webHidden/>
          </w:rPr>
          <w:fldChar w:fldCharType="end"/>
        </w:r>
      </w:hyperlink>
    </w:p>
    <w:p w14:paraId="1AB0498D" w14:textId="6A7566D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6" w:history="1">
        <w:r w:rsidR="00ED5E36" w:rsidRPr="00A40D5E">
          <w:rPr>
            <w:rStyle w:val="Hyperlink"/>
            <w:noProof/>
          </w:rPr>
          <w:t>17.3.1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GET^DDE(): Retrieve Multiple or Single Entity File Records as JSON or XML Array</w:t>
        </w:r>
        <w:r w:rsidR="00ED5E36">
          <w:rPr>
            <w:noProof/>
            <w:webHidden/>
          </w:rPr>
          <w:tab/>
        </w:r>
        <w:r w:rsidR="00ED5E36">
          <w:rPr>
            <w:noProof/>
            <w:webHidden/>
          </w:rPr>
          <w:fldChar w:fldCharType="begin"/>
        </w:r>
        <w:r w:rsidR="00ED5E36">
          <w:rPr>
            <w:noProof/>
            <w:webHidden/>
          </w:rPr>
          <w:instrText xml:space="preserve"> PAGEREF _Toc159568986 \h </w:instrText>
        </w:r>
        <w:r w:rsidR="00ED5E36">
          <w:rPr>
            <w:noProof/>
            <w:webHidden/>
          </w:rPr>
        </w:r>
        <w:r w:rsidR="00ED5E36">
          <w:rPr>
            <w:noProof/>
            <w:webHidden/>
          </w:rPr>
          <w:fldChar w:fldCharType="separate"/>
        </w:r>
        <w:r w:rsidR="00ED5E36">
          <w:rPr>
            <w:noProof/>
            <w:webHidden/>
          </w:rPr>
          <w:t>547</w:t>
        </w:r>
        <w:r w:rsidR="00ED5E36">
          <w:rPr>
            <w:noProof/>
            <w:webHidden/>
          </w:rPr>
          <w:fldChar w:fldCharType="end"/>
        </w:r>
      </w:hyperlink>
    </w:p>
    <w:p w14:paraId="7802549A" w14:textId="4801684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7" w:history="1">
        <w:r w:rsidR="00ED5E36" w:rsidRPr="00A40D5E">
          <w:rPr>
            <w:rStyle w:val="Hyperlink"/>
            <w:noProof/>
          </w:rPr>
          <w:t>17.3.2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$$GET1^DDE(): Retrieve Single Entity File Record as JSON or XML String</w:t>
        </w:r>
        <w:r w:rsidR="00ED5E36">
          <w:rPr>
            <w:noProof/>
            <w:webHidden/>
          </w:rPr>
          <w:tab/>
        </w:r>
        <w:r w:rsidR="00ED5E36">
          <w:rPr>
            <w:noProof/>
            <w:webHidden/>
          </w:rPr>
          <w:fldChar w:fldCharType="begin"/>
        </w:r>
        <w:r w:rsidR="00ED5E36">
          <w:rPr>
            <w:noProof/>
            <w:webHidden/>
          </w:rPr>
          <w:instrText xml:space="preserve"> PAGEREF _Toc159568987 \h </w:instrText>
        </w:r>
        <w:r w:rsidR="00ED5E36">
          <w:rPr>
            <w:noProof/>
            <w:webHidden/>
          </w:rPr>
        </w:r>
        <w:r w:rsidR="00ED5E36">
          <w:rPr>
            <w:noProof/>
            <w:webHidden/>
          </w:rPr>
          <w:fldChar w:fldCharType="separate"/>
        </w:r>
        <w:r w:rsidR="00ED5E36">
          <w:rPr>
            <w:noProof/>
            <w:webHidden/>
          </w:rPr>
          <w:t>551</w:t>
        </w:r>
        <w:r w:rsidR="00ED5E36">
          <w:rPr>
            <w:noProof/>
            <w:webHidden/>
          </w:rPr>
          <w:fldChar w:fldCharType="end"/>
        </w:r>
      </w:hyperlink>
    </w:p>
    <w:p w14:paraId="0C74827F" w14:textId="0AEF45F8" w:rsidR="00ED5E36" w:rsidRDefault="00000000">
      <w:pPr>
        <w:pStyle w:val="TOC1"/>
        <w:rPr>
          <w:rFonts w:asciiTheme="minorHAnsi" w:eastAsiaTheme="minorEastAsia" w:hAnsiTheme="minorHAnsi" w:cstheme="minorBidi"/>
          <w:b w:val="0"/>
          <w:bCs w:val="0"/>
          <w:color w:val="auto"/>
          <w:kern w:val="2"/>
          <w:sz w:val="22"/>
          <w:szCs w:val="22"/>
          <w:lang w:eastAsia="en-US"/>
          <w14:ligatures w14:val="standardContextual"/>
        </w:rPr>
      </w:pPr>
      <w:hyperlink w:anchor="_Toc159568988" w:history="1">
        <w:r w:rsidR="00ED5E36" w:rsidRPr="00A40D5E">
          <w:rPr>
            <w:rStyle w:val="Hyperlink"/>
          </w:rPr>
          <w:t>IV.</w:t>
        </w:r>
        <w:r w:rsidR="00ED5E36">
          <w:rPr>
            <w:rFonts w:asciiTheme="minorHAnsi" w:eastAsiaTheme="minorEastAsia" w:hAnsiTheme="minorHAnsi" w:cstheme="minorBidi"/>
            <w:b w:val="0"/>
            <w:bCs w:val="0"/>
            <w:color w:val="auto"/>
            <w:kern w:val="2"/>
            <w:sz w:val="22"/>
            <w:szCs w:val="22"/>
            <w:lang w:eastAsia="en-US"/>
            <w14:ligatures w14:val="standardContextual"/>
          </w:rPr>
          <w:tab/>
        </w:r>
        <w:r w:rsidR="00ED5E36" w:rsidRPr="00A40D5E">
          <w:rPr>
            <w:rStyle w:val="Hyperlink"/>
          </w:rPr>
          <w:t>Developer Tools</w:t>
        </w:r>
        <w:r w:rsidR="00ED5E36">
          <w:rPr>
            <w:webHidden/>
          </w:rPr>
          <w:tab/>
        </w:r>
        <w:r w:rsidR="00ED5E36">
          <w:rPr>
            <w:webHidden/>
          </w:rPr>
          <w:fldChar w:fldCharType="begin"/>
        </w:r>
        <w:r w:rsidR="00ED5E36">
          <w:rPr>
            <w:webHidden/>
          </w:rPr>
          <w:instrText xml:space="preserve"> PAGEREF _Toc159568988 \h </w:instrText>
        </w:r>
        <w:r w:rsidR="00ED5E36">
          <w:rPr>
            <w:webHidden/>
          </w:rPr>
        </w:r>
        <w:r w:rsidR="00ED5E36">
          <w:rPr>
            <w:webHidden/>
          </w:rPr>
          <w:fldChar w:fldCharType="separate"/>
        </w:r>
        <w:r w:rsidR="00ED5E36">
          <w:rPr>
            <w:webHidden/>
          </w:rPr>
          <w:t>554</w:t>
        </w:r>
        <w:r w:rsidR="00ED5E36">
          <w:rPr>
            <w:webHidden/>
          </w:rPr>
          <w:fldChar w:fldCharType="end"/>
        </w:r>
      </w:hyperlink>
    </w:p>
    <w:p w14:paraId="6CBF0100" w14:textId="747C8B83"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89" w:history="1">
        <w:r w:rsidR="00ED5E36" w:rsidRPr="00A40D5E">
          <w:rPr>
            <w:rStyle w:val="Hyperlink"/>
          </w:rPr>
          <w:t>18</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^DI: Programmer Access</w:t>
        </w:r>
        <w:r w:rsidR="00ED5E36">
          <w:rPr>
            <w:webHidden/>
          </w:rPr>
          <w:tab/>
        </w:r>
        <w:r w:rsidR="00ED5E36">
          <w:rPr>
            <w:webHidden/>
          </w:rPr>
          <w:fldChar w:fldCharType="begin"/>
        </w:r>
        <w:r w:rsidR="00ED5E36">
          <w:rPr>
            <w:webHidden/>
          </w:rPr>
          <w:instrText xml:space="preserve"> PAGEREF _Toc159568989 \h </w:instrText>
        </w:r>
        <w:r w:rsidR="00ED5E36">
          <w:rPr>
            <w:webHidden/>
          </w:rPr>
        </w:r>
        <w:r w:rsidR="00ED5E36">
          <w:rPr>
            <w:webHidden/>
          </w:rPr>
          <w:fldChar w:fldCharType="separate"/>
        </w:r>
        <w:r w:rsidR="00ED5E36">
          <w:rPr>
            <w:webHidden/>
          </w:rPr>
          <w:t>554</w:t>
        </w:r>
        <w:r w:rsidR="00ED5E36">
          <w:rPr>
            <w:webHidden/>
          </w:rPr>
          <w:fldChar w:fldCharType="end"/>
        </w:r>
      </w:hyperlink>
    </w:p>
    <w:p w14:paraId="7696460C" w14:textId="0D29F239"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90" w:history="1">
        <w:r w:rsidR="00ED5E36" w:rsidRPr="00A40D5E">
          <w:rPr>
            <w:rStyle w:val="Hyperlink"/>
          </w:rPr>
          <w:t>19</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^DIKCBLD: Build an M Routine that Makes a Call to CREIXN^DDMOD</w:t>
        </w:r>
        <w:r w:rsidR="00ED5E36">
          <w:rPr>
            <w:webHidden/>
          </w:rPr>
          <w:tab/>
        </w:r>
        <w:r w:rsidR="00ED5E36">
          <w:rPr>
            <w:webHidden/>
          </w:rPr>
          <w:fldChar w:fldCharType="begin"/>
        </w:r>
        <w:r w:rsidR="00ED5E36">
          <w:rPr>
            <w:webHidden/>
          </w:rPr>
          <w:instrText xml:space="preserve"> PAGEREF _Toc159568990 \h </w:instrText>
        </w:r>
        <w:r w:rsidR="00ED5E36">
          <w:rPr>
            <w:webHidden/>
          </w:rPr>
        </w:r>
        <w:r w:rsidR="00ED5E36">
          <w:rPr>
            <w:webHidden/>
          </w:rPr>
          <w:fldChar w:fldCharType="separate"/>
        </w:r>
        <w:r w:rsidR="00ED5E36">
          <w:rPr>
            <w:webHidden/>
          </w:rPr>
          <w:t>555</w:t>
        </w:r>
        <w:r w:rsidR="00ED5E36">
          <w:rPr>
            <w:webHidden/>
          </w:rPr>
          <w:fldChar w:fldCharType="end"/>
        </w:r>
      </w:hyperlink>
    </w:p>
    <w:p w14:paraId="7E0A2DAC" w14:textId="295B9E4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1" w:history="1">
        <w:r w:rsidR="00ED5E36" w:rsidRPr="00A40D5E">
          <w:rPr>
            <w:rStyle w:val="Hyperlink"/>
          </w:rPr>
          <w:t>19.1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Details</w:t>
        </w:r>
        <w:r w:rsidR="00ED5E36">
          <w:rPr>
            <w:webHidden/>
          </w:rPr>
          <w:tab/>
        </w:r>
        <w:r w:rsidR="00ED5E36">
          <w:rPr>
            <w:webHidden/>
          </w:rPr>
          <w:fldChar w:fldCharType="begin"/>
        </w:r>
        <w:r w:rsidR="00ED5E36">
          <w:rPr>
            <w:webHidden/>
          </w:rPr>
          <w:instrText xml:space="preserve"> PAGEREF _Toc159568991 \h </w:instrText>
        </w:r>
        <w:r w:rsidR="00ED5E36">
          <w:rPr>
            <w:webHidden/>
          </w:rPr>
        </w:r>
        <w:r w:rsidR="00ED5E36">
          <w:rPr>
            <w:webHidden/>
          </w:rPr>
          <w:fldChar w:fldCharType="separate"/>
        </w:r>
        <w:r w:rsidR="00ED5E36">
          <w:rPr>
            <w:webHidden/>
          </w:rPr>
          <w:t>555</w:t>
        </w:r>
        <w:r w:rsidR="00ED5E36">
          <w:rPr>
            <w:webHidden/>
          </w:rPr>
          <w:fldChar w:fldCharType="end"/>
        </w:r>
      </w:hyperlink>
    </w:p>
    <w:p w14:paraId="67870E4D" w14:textId="02B84561"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2" w:history="1">
        <w:r w:rsidR="00ED5E36" w:rsidRPr="00A40D5E">
          <w:rPr>
            <w:rStyle w:val="Hyperlink"/>
          </w:rPr>
          <w:t>19.2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Example</w:t>
        </w:r>
        <w:r w:rsidR="00ED5E36">
          <w:rPr>
            <w:webHidden/>
          </w:rPr>
          <w:tab/>
        </w:r>
        <w:r w:rsidR="00ED5E36">
          <w:rPr>
            <w:webHidden/>
          </w:rPr>
          <w:fldChar w:fldCharType="begin"/>
        </w:r>
        <w:r w:rsidR="00ED5E36">
          <w:rPr>
            <w:webHidden/>
          </w:rPr>
          <w:instrText xml:space="preserve"> PAGEREF _Toc159568992 \h </w:instrText>
        </w:r>
        <w:r w:rsidR="00ED5E36">
          <w:rPr>
            <w:webHidden/>
          </w:rPr>
        </w:r>
        <w:r w:rsidR="00ED5E36">
          <w:rPr>
            <w:webHidden/>
          </w:rPr>
          <w:fldChar w:fldCharType="separate"/>
        </w:r>
        <w:r w:rsidR="00ED5E36">
          <w:rPr>
            <w:webHidden/>
          </w:rPr>
          <w:t>556</w:t>
        </w:r>
        <w:r w:rsidR="00ED5E36">
          <w:rPr>
            <w:webHidden/>
          </w:rPr>
          <w:fldChar w:fldCharType="end"/>
        </w:r>
      </w:hyperlink>
    </w:p>
    <w:p w14:paraId="433C92B0" w14:textId="7BB76C3D"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93" w:history="1">
        <w:r w:rsidR="00ED5E36" w:rsidRPr="00A40D5E">
          <w:rPr>
            <w:rStyle w:val="Hyperlink"/>
          </w:rPr>
          <w:t>20</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LANG^DIALOGZ(): File Modification for Multiple Languages</w:t>
        </w:r>
        <w:r w:rsidR="00ED5E36">
          <w:rPr>
            <w:webHidden/>
          </w:rPr>
          <w:tab/>
        </w:r>
        <w:r w:rsidR="00ED5E36">
          <w:rPr>
            <w:webHidden/>
          </w:rPr>
          <w:fldChar w:fldCharType="begin"/>
        </w:r>
        <w:r w:rsidR="00ED5E36">
          <w:rPr>
            <w:webHidden/>
          </w:rPr>
          <w:instrText xml:space="preserve"> PAGEREF _Toc159568993 \h </w:instrText>
        </w:r>
        <w:r w:rsidR="00ED5E36">
          <w:rPr>
            <w:webHidden/>
          </w:rPr>
        </w:r>
        <w:r w:rsidR="00ED5E36">
          <w:rPr>
            <w:webHidden/>
          </w:rPr>
          <w:fldChar w:fldCharType="separate"/>
        </w:r>
        <w:r w:rsidR="00ED5E36">
          <w:rPr>
            <w:webHidden/>
          </w:rPr>
          <w:t>557</w:t>
        </w:r>
        <w:r w:rsidR="00ED5E36">
          <w:rPr>
            <w:webHidden/>
          </w:rPr>
          <w:fldChar w:fldCharType="end"/>
        </w:r>
      </w:hyperlink>
    </w:p>
    <w:p w14:paraId="05D4474D" w14:textId="2109302C"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94" w:history="1">
        <w:r w:rsidR="00ED5E36" w:rsidRPr="00A40D5E">
          <w:rPr>
            <w:rStyle w:val="Hyperlink"/>
          </w:rPr>
          <w:t>21</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Global File Structure</w:t>
        </w:r>
        <w:r w:rsidR="00ED5E36">
          <w:rPr>
            <w:webHidden/>
          </w:rPr>
          <w:tab/>
        </w:r>
        <w:r w:rsidR="00ED5E36">
          <w:rPr>
            <w:webHidden/>
          </w:rPr>
          <w:fldChar w:fldCharType="begin"/>
        </w:r>
        <w:r w:rsidR="00ED5E36">
          <w:rPr>
            <w:webHidden/>
          </w:rPr>
          <w:instrText xml:space="preserve"> PAGEREF _Toc159568994 \h </w:instrText>
        </w:r>
        <w:r w:rsidR="00ED5E36">
          <w:rPr>
            <w:webHidden/>
          </w:rPr>
        </w:r>
        <w:r w:rsidR="00ED5E36">
          <w:rPr>
            <w:webHidden/>
          </w:rPr>
          <w:fldChar w:fldCharType="separate"/>
        </w:r>
        <w:r w:rsidR="00ED5E36">
          <w:rPr>
            <w:webHidden/>
          </w:rPr>
          <w:t>562</w:t>
        </w:r>
        <w:r w:rsidR="00ED5E36">
          <w:rPr>
            <w:webHidden/>
          </w:rPr>
          <w:fldChar w:fldCharType="end"/>
        </w:r>
      </w:hyperlink>
    </w:p>
    <w:p w14:paraId="3BC014E3" w14:textId="63DE353F"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5" w:history="1">
        <w:r w:rsidR="00ED5E36" w:rsidRPr="00A40D5E">
          <w:rPr>
            <w:rStyle w:val="Hyperlink"/>
          </w:rPr>
          <w:t>21.1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_Toc159568995 \h </w:instrText>
        </w:r>
        <w:r w:rsidR="00ED5E36">
          <w:rPr>
            <w:webHidden/>
          </w:rPr>
        </w:r>
        <w:r w:rsidR="00ED5E36">
          <w:rPr>
            <w:webHidden/>
          </w:rPr>
          <w:fldChar w:fldCharType="separate"/>
        </w:r>
        <w:r w:rsidR="00ED5E36">
          <w:rPr>
            <w:webHidden/>
          </w:rPr>
          <w:t>562</w:t>
        </w:r>
        <w:r w:rsidR="00ED5E36">
          <w:rPr>
            <w:webHidden/>
          </w:rPr>
          <w:fldChar w:fldCharType="end"/>
        </w:r>
      </w:hyperlink>
    </w:p>
    <w:p w14:paraId="52EE1FFB" w14:textId="29DA7477"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6" w:history="1">
        <w:r w:rsidR="00ED5E36" w:rsidRPr="00A40D5E">
          <w:rPr>
            <w:rStyle w:val="Hyperlink"/>
          </w:rPr>
          <w:t>21.2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Data Storage Conventions</w:t>
        </w:r>
        <w:r w:rsidR="00ED5E36">
          <w:rPr>
            <w:webHidden/>
          </w:rPr>
          <w:tab/>
        </w:r>
        <w:r w:rsidR="00ED5E36">
          <w:rPr>
            <w:webHidden/>
          </w:rPr>
          <w:fldChar w:fldCharType="begin"/>
        </w:r>
        <w:r w:rsidR="00ED5E36">
          <w:rPr>
            <w:webHidden/>
          </w:rPr>
          <w:instrText xml:space="preserve"> PAGEREF _Toc159568996 \h </w:instrText>
        </w:r>
        <w:r w:rsidR="00ED5E36">
          <w:rPr>
            <w:webHidden/>
          </w:rPr>
        </w:r>
        <w:r w:rsidR="00ED5E36">
          <w:rPr>
            <w:webHidden/>
          </w:rPr>
          <w:fldChar w:fldCharType="separate"/>
        </w:r>
        <w:r w:rsidR="00ED5E36">
          <w:rPr>
            <w:webHidden/>
          </w:rPr>
          <w:t>562</w:t>
        </w:r>
        <w:r w:rsidR="00ED5E36">
          <w:rPr>
            <w:webHidden/>
          </w:rPr>
          <w:fldChar w:fldCharType="end"/>
        </w:r>
      </w:hyperlink>
    </w:p>
    <w:p w14:paraId="144DC005" w14:textId="72310DB0"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7" w:history="1">
        <w:r w:rsidR="00ED5E36" w:rsidRPr="00A40D5E">
          <w:rPr>
            <w:rStyle w:val="Hyperlink"/>
          </w:rPr>
          <w:t>21.3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File’s Entry in the Dictionary of Files</w:t>
        </w:r>
        <w:r w:rsidR="00ED5E36">
          <w:rPr>
            <w:webHidden/>
          </w:rPr>
          <w:tab/>
        </w:r>
        <w:r w:rsidR="00ED5E36">
          <w:rPr>
            <w:webHidden/>
          </w:rPr>
          <w:fldChar w:fldCharType="begin"/>
        </w:r>
        <w:r w:rsidR="00ED5E36">
          <w:rPr>
            <w:webHidden/>
          </w:rPr>
          <w:instrText xml:space="preserve"> PAGEREF _Toc159568997 \h </w:instrText>
        </w:r>
        <w:r w:rsidR="00ED5E36">
          <w:rPr>
            <w:webHidden/>
          </w:rPr>
        </w:r>
        <w:r w:rsidR="00ED5E36">
          <w:rPr>
            <w:webHidden/>
          </w:rPr>
          <w:fldChar w:fldCharType="separate"/>
        </w:r>
        <w:r w:rsidR="00ED5E36">
          <w:rPr>
            <w:webHidden/>
          </w:rPr>
          <w:t>563</w:t>
        </w:r>
        <w:r w:rsidR="00ED5E36">
          <w:rPr>
            <w:webHidden/>
          </w:rPr>
          <w:fldChar w:fldCharType="end"/>
        </w:r>
      </w:hyperlink>
    </w:p>
    <w:p w14:paraId="05CC3F82" w14:textId="3560FD89"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8" w:history="1">
        <w:r w:rsidR="00ED5E36" w:rsidRPr="00A40D5E">
          <w:rPr>
            <w:rStyle w:val="Hyperlink"/>
          </w:rPr>
          <w:t>21.4</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File Header</w:t>
        </w:r>
        <w:r w:rsidR="00ED5E36">
          <w:rPr>
            <w:webHidden/>
          </w:rPr>
          <w:tab/>
        </w:r>
        <w:r w:rsidR="00ED5E36">
          <w:rPr>
            <w:webHidden/>
          </w:rPr>
          <w:fldChar w:fldCharType="begin"/>
        </w:r>
        <w:r w:rsidR="00ED5E36">
          <w:rPr>
            <w:webHidden/>
          </w:rPr>
          <w:instrText xml:space="preserve"> PAGEREF _Toc159568998 \h </w:instrText>
        </w:r>
        <w:r w:rsidR="00ED5E36">
          <w:rPr>
            <w:webHidden/>
          </w:rPr>
        </w:r>
        <w:r w:rsidR="00ED5E36">
          <w:rPr>
            <w:webHidden/>
          </w:rPr>
          <w:fldChar w:fldCharType="separate"/>
        </w:r>
        <w:r w:rsidR="00ED5E36">
          <w:rPr>
            <w:webHidden/>
          </w:rPr>
          <w:t>564</w:t>
        </w:r>
        <w:r w:rsidR="00ED5E36">
          <w:rPr>
            <w:webHidden/>
          </w:rPr>
          <w:fldChar w:fldCharType="end"/>
        </w:r>
      </w:hyperlink>
    </w:p>
    <w:p w14:paraId="07AD20D7" w14:textId="18FC0543"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9" w:history="1">
        <w:r w:rsidR="00ED5E36" w:rsidRPr="00A40D5E">
          <w:rPr>
            <w:rStyle w:val="Hyperlink"/>
          </w:rPr>
          <w:t>21.5</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File Entries (Data Storage)</w:t>
        </w:r>
        <w:r w:rsidR="00ED5E36">
          <w:rPr>
            <w:webHidden/>
          </w:rPr>
          <w:tab/>
        </w:r>
        <w:r w:rsidR="00ED5E36">
          <w:rPr>
            <w:webHidden/>
          </w:rPr>
          <w:fldChar w:fldCharType="begin"/>
        </w:r>
        <w:r w:rsidR="00ED5E36">
          <w:rPr>
            <w:webHidden/>
          </w:rPr>
          <w:instrText xml:space="preserve"> PAGEREF _Toc159568999 \h </w:instrText>
        </w:r>
        <w:r w:rsidR="00ED5E36">
          <w:rPr>
            <w:webHidden/>
          </w:rPr>
        </w:r>
        <w:r w:rsidR="00ED5E36">
          <w:rPr>
            <w:webHidden/>
          </w:rPr>
          <w:fldChar w:fldCharType="separate"/>
        </w:r>
        <w:r w:rsidR="00ED5E36">
          <w:rPr>
            <w:webHidden/>
          </w:rPr>
          <w:t>565</w:t>
        </w:r>
        <w:r w:rsidR="00ED5E36">
          <w:rPr>
            <w:webHidden/>
          </w:rPr>
          <w:fldChar w:fldCharType="end"/>
        </w:r>
      </w:hyperlink>
    </w:p>
    <w:p w14:paraId="17D19DF1" w14:textId="6F4F0674"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00" w:history="1">
        <w:r w:rsidR="00ED5E36" w:rsidRPr="00A40D5E">
          <w:rPr>
            <w:rStyle w:val="Hyperlink"/>
          </w:rPr>
          <w:t>21.6</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Cross-References</w:t>
        </w:r>
        <w:r w:rsidR="00ED5E36">
          <w:rPr>
            <w:webHidden/>
          </w:rPr>
          <w:tab/>
        </w:r>
        <w:r w:rsidR="00ED5E36">
          <w:rPr>
            <w:webHidden/>
          </w:rPr>
          <w:fldChar w:fldCharType="begin"/>
        </w:r>
        <w:r w:rsidR="00ED5E36">
          <w:rPr>
            <w:webHidden/>
          </w:rPr>
          <w:instrText xml:space="preserve"> PAGEREF _Toc159569000 \h </w:instrText>
        </w:r>
        <w:r w:rsidR="00ED5E36">
          <w:rPr>
            <w:webHidden/>
          </w:rPr>
        </w:r>
        <w:r w:rsidR="00ED5E36">
          <w:rPr>
            <w:webHidden/>
          </w:rPr>
          <w:fldChar w:fldCharType="separate"/>
        </w:r>
        <w:r w:rsidR="00ED5E36">
          <w:rPr>
            <w:webHidden/>
          </w:rPr>
          <w:t>566</w:t>
        </w:r>
        <w:r w:rsidR="00ED5E36">
          <w:rPr>
            <w:webHidden/>
          </w:rPr>
          <w:fldChar w:fldCharType="end"/>
        </w:r>
      </w:hyperlink>
    </w:p>
    <w:p w14:paraId="5FA4E51D" w14:textId="6F2BD132"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01" w:history="1">
        <w:r w:rsidR="00ED5E36" w:rsidRPr="00A40D5E">
          <w:rPr>
            <w:rStyle w:val="Hyperlink"/>
          </w:rPr>
          <w:t>21.7</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INDEX File</w:t>
        </w:r>
        <w:r w:rsidR="00ED5E36">
          <w:rPr>
            <w:webHidden/>
          </w:rPr>
          <w:tab/>
        </w:r>
        <w:r w:rsidR="00ED5E36">
          <w:rPr>
            <w:webHidden/>
          </w:rPr>
          <w:fldChar w:fldCharType="begin"/>
        </w:r>
        <w:r w:rsidR="00ED5E36">
          <w:rPr>
            <w:webHidden/>
          </w:rPr>
          <w:instrText xml:space="preserve"> PAGEREF _Toc159569001 \h </w:instrText>
        </w:r>
        <w:r w:rsidR="00ED5E36">
          <w:rPr>
            <w:webHidden/>
          </w:rPr>
        </w:r>
        <w:r w:rsidR="00ED5E36">
          <w:rPr>
            <w:webHidden/>
          </w:rPr>
          <w:fldChar w:fldCharType="separate"/>
        </w:r>
        <w:r w:rsidR="00ED5E36">
          <w:rPr>
            <w:webHidden/>
          </w:rPr>
          <w:t>567</w:t>
        </w:r>
        <w:r w:rsidR="00ED5E36">
          <w:rPr>
            <w:webHidden/>
          </w:rPr>
          <w:fldChar w:fldCharType="end"/>
        </w:r>
      </w:hyperlink>
    </w:p>
    <w:p w14:paraId="53F67D13" w14:textId="60F2D778"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02" w:history="1">
        <w:r w:rsidR="00ED5E36" w:rsidRPr="00A40D5E">
          <w:rPr>
            <w:rStyle w:val="Hyperlink"/>
          </w:rPr>
          <w:t>21.8</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KEY File</w:t>
        </w:r>
        <w:r w:rsidR="00ED5E36">
          <w:rPr>
            <w:webHidden/>
          </w:rPr>
          <w:tab/>
        </w:r>
        <w:r w:rsidR="00ED5E36">
          <w:rPr>
            <w:webHidden/>
          </w:rPr>
          <w:fldChar w:fldCharType="begin"/>
        </w:r>
        <w:r w:rsidR="00ED5E36">
          <w:rPr>
            <w:webHidden/>
          </w:rPr>
          <w:instrText xml:space="preserve"> PAGEREF _Toc159569002 \h </w:instrText>
        </w:r>
        <w:r w:rsidR="00ED5E36">
          <w:rPr>
            <w:webHidden/>
          </w:rPr>
        </w:r>
        <w:r w:rsidR="00ED5E36">
          <w:rPr>
            <w:webHidden/>
          </w:rPr>
          <w:fldChar w:fldCharType="separate"/>
        </w:r>
        <w:r w:rsidR="00ED5E36">
          <w:rPr>
            <w:webHidden/>
          </w:rPr>
          <w:t>568</w:t>
        </w:r>
        <w:r w:rsidR="00ED5E36">
          <w:rPr>
            <w:webHidden/>
          </w:rPr>
          <w:fldChar w:fldCharType="end"/>
        </w:r>
      </w:hyperlink>
    </w:p>
    <w:p w14:paraId="32291F30" w14:textId="1138790C"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03" w:history="1">
        <w:r w:rsidR="00ED5E36" w:rsidRPr="00A40D5E">
          <w:rPr>
            <w:rStyle w:val="Hyperlink"/>
          </w:rPr>
          <w:t>21.9</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Attribute Dictionary: ^DD(Filenumber</w:t>
        </w:r>
        <w:r w:rsidR="00ED5E36">
          <w:rPr>
            <w:webHidden/>
          </w:rPr>
          <w:tab/>
        </w:r>
        <w:r w:rsidR="00ED5E36">
          <w:rPr>
            <w:webHidden/>
          </w:rPr>
          <w:fldChar w:fldCharType="begin"/>
        </w:r>
        <w:r w:rsidR="00ED5E36">
          <w:rPr>
            <w:webHidden/>
          </w:rPr>
          <w:instrText xml:space="preserve"> PAGEREF _Toc159569003 \h </w:instrText>
        </w:r>
        <w:r w:rsidR="00ED5E36">
          <w:rPr>
            <w:webHidden/>
          </w:rPr>
        </w:r>
        <w:r w:rsidR="00ED5E36">
          <w:rPr>
            <w:webHidden/>
          </w:rPr>
          <w:fldChar w:fldCharType="separate"/>
        </w:r>
        <w:r w:rsidR="00ED5E36">
          <w:rPr>
            <w:webHidden/>
          </w:rPr>
          <w:t>568</w:t>
        </w:r>
        <w:r w:rsidR="00ED5E36">
          <w:rPr>
            <w:webHidden/>
          </w:rPr>
          <w:fldChar w:fldCharType="end"/>
        </w:r>
      </w:hyperlink>
    </w:p>
    <w:p w14:paraId="6E9E53BE" w14:textId="7CA723E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04" w:history="1">
        <w:r w:rsidR="00ED5E36" w:rsidRPr="00A40D5E">
          <w:rPr>
            <w:rStyle w:val="Hyperlink"/>
            <w:noProof/>
          </w:rPr>
          <w:t>21.9.1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File Characteristics Nodes</w:t>
        </w:r>
        <w:r w:rsidR="00ED5E36">
          <w:rPr>
            <w:noProof/>
            <w:webHidden/>
          </w:rPr>
          <w:tab/>
        </w:r>
        <w:r w:rsidR="00ED5E36">
          <w:rPr>
            <w:noProof/>
            <w:webHidden/>
          </w:rPr>
          <w:fldChar w:fldCharType="begin"/>
        </w:r>
        <w:r w:rsidR="00ED5E36">
          <w:rPr>
            <w:noProof/>
            <w:webHidden/>
          </w:rPr>
          <w:instrText xml:space="preserve"> PAGEREF _Toc159569004 \h </w:instrText>
        </w:r>
        <w:r w:rsidR="00ED5E36">
          <w:rPr>
            <w:noProof/>
            <w:webHidden/>
          </w:rPr>
        </w:r>
        <w:r w:rsidR="00ED5E36">
          <w:rPr>
            <w:noProof/>
            <w:webHidden/>
          </w:rPr>
          <w:fldChar w:fldCharType="separate"/>
        </w:r>
        <w:r w:rsidR="00ED5E36">
          <w:rPr>
            <w:noProof/>
            <w:webHidden/>
          </w:rPr>
          <w:t>568</w:t>
        </w:r>
        <w:r w:rsidR="00ED5E36">
          <w:rPr>
            <w:noProof/>
            <w:webHidden/>
          </w:rPr>
          <w:fldChar w:fldCharType="end"/>
        </w:r>
      </w:hyperlink>
    </w:p>
    <w:p w14:paraId="4AFFA206" w14:textId="1AD9E93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05" w:history="1">
        <w:r w:rsidR="00ED5E36" w:rsidRPr="00A40D5E">
          <w:rPr>
            <w:rStyle w:val="Hyperlink"/>
            <w:noProof/>
          </w:rPr>
          <w:t>21.9.2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Field Definition 0-Node</w:t>
        </w:r>
        <w:r w:rsidR="00ED5E36">
          <w:rPr>
            <w:noProof/>
            <w:webHidden/>
          </w:rPr>
          <w:tab/>
        </w:r>
        <w:r w:rsidR="00ED5E36">
          <w:rPr>
            <w:noProof/>
            <w:webHidden/>
          </w:rPr>
          <w:fldChar w:fldCharType="begin"/>
        </w:r>
        <w:r w:rsidR="00ED5E36">
          <w:rPr>
            <w:noProof/>
            <w:webHidden/>
          </w:rPr>
          <w:instrText xml:space="preserve"> PAGEREF _Toc159569005 \h </w:instrText>
        </w:r>
        <w:r w:rsidR="00ED5E36">
          <w:rPr>
            <w:noProof/>
            <w:webHidden/>
          </w:rPr>
        </w:r>
        <w:r w:rsidR="00ED5E36">
          <w:rPr>
            <w:noProof/>
            <w:webHidden/>
          </w:rPr>
          <w:fldChar w:fldCharType="separate"/>
        </w:r>
        <w:r w:rsidR="00ED5E36">
          <w:rPr>
            <w:noProof/>
            <w:webHidden/>
          </w:rPr>
          <w:t>573</w:t>
        </w:r>
        <w:r w:rsidR="00ED5E36">
          <w:rPr>
            <w:noProof/>
            <w:webHidden/>
          </w:rPr>
          <w:fldChar w:fldCharType="end"/>
        </w:r>
      </w:hyperlink>
    </w:p>
    <w:p w14:paraId="4BF79FB6" w14:textId="764CFF4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06" w:history="1">
        <w:r w:rsidR="00ED5E36" w:rsidRPr="00A40D5E">
          <w:rPr>
            <w:rStyle w:val="Hyperlink"/>
            <w:noProof/>
          </w:rPr>
          <w:t>21.9.3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Other Field Definition Nodes</w:t>
        </w:r>
        <w:r w:rsidR="00ED5E36">
          <w:rPr>
            <w:noProof/>
            <w:webHidden/>
          </w:rPr>
          <w:tab/>
        </w:r>
        <w:r w:rsidR="00ED5E36">
          <w:rPr>
            <w:noProof/>
            <w:webHidden/>
          </w:rPr>
          <w:fldChar w:fldCharType="begin"/>
        </w:r>
        <w:r w:rsidR="00ED5E36">
          <w:rPr>
            <w:noProof/>
            <w:webHidden/>
          </w:rPr>
          <w:instrText xml:space="preserve"> PAGEREF _Toc159569006 \h </w:instrText>
        </w:r>
        <w:r w:rsidR="00ED5E36">
          <w:rPr>
            <w:noProof/>
            <w:webHidden/>
          </w:rPr>
        </w:r>
        <w:r w:rsidR="00ED5E36">
          <w:rPr>
            <w:noProof/>
            <w:webHidden/>
          </w:rPr>
          <w:fldChar w:fldCharType="separate"/>
        </w:r>
        <w:r w:rsidR="00ED5E36">
          <w:rPr>
            <w:noProof/>
            <w:webHidden/>
          </w:rPr>
          <w:t>577</w:t>
        </w:r>
        <w:r w:rsidR="00ED5E36">
          <w:rPr>
            <w:noProof/>
            <w:webHidden/>
          </w:rPr>
          <w:fldChar w:fldCharType="end"/>
        </w:r>
      </w:hyperlink>
    </w:p>
    <w:p w14:paraId="75B6F9A8" w14:textId="6744867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07" w:history="1">
        <w:r w:rsidR="00ED5E36" w:rsidRPr="00A40D5E">
          <w:rPr>
            <w:rStyle w:val="Hyperlink"/>
            <w:noProof/>
          </w:rPr>
          <w:t>21.9.4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Reading the Attribute Dictionary—Example</w:t>
        </w:r>
        <w:r w:rsidR="00ED5E36">
          <w:rPr>
            <w:noProof/>
            <w:webHidden/>
          </w:rPr>
          <w:tab/>
        </w:r>
        <w:r w:rsidR="00ED5E36">
          <w:rPr>
            <w:noProof/>
            <w:webHidden/>
          </w:rPr>
          <w:fldChar w:fldCharType="begin"/>
        </w:r>
        <w:r w:rsidR="00ED5E36">
          <w:rPr>
            <w:noProof/>
            <w:webHidden/>
          </w:rPr>
          <w:instrText xml:space="preserve"> PAGEREF _Toc159569007 \h </w:instrText>
        </w:r>
        <w:r w:rsidR="00ED5E36">
          <w:rPr>
            <w:noProof/>
            <w:webHidden/>
          </w:rPr>
        </w:r>
        <w:r w:rsidR="00ED5E36">
          <w:rPr>
            <w:noProof/>
            <w:webHidden/>
          </w:rPr>
          <w:fldChar w:fldCharType="separate"/>
        </w:r>
        <w:r w:rsidR="00ED5E36">
          <w:rPr>
            <w:noProof/>
            <w:webHidden/>
          </w:rPr>
          <w:t>580</w:t>
        </w:r>
        <w:r w:rsidR="00ED5E36">
          <w:rPr>
            <w:noProof/>
            <w:webHidden/>
          </w:rPr>
          <w:fldChar w:fldCharType="end"/>
        </w:r>
      </w:hyperlink>
    </w:p>
    <w:p w14:paraId="07949B7E" w14:textId="569CF7CF"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08" w:history="1">
        <w:r w:rsidR="00ED5E36" w:rsidRPr="00A40D5E">
          <w:rPr>
            <w:rStyle w:val="Hyperlink"/>
          </w:rPr>
          <w:t>22</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Advanced File Definition</w:t>
        </w:r>
        <w:r w:rsidR="00ED5E36">
          <w:rPr>
            <w:webHidden/>
          </w:rPr>
          <w:tab/>
        </w:r>
        <w:r w:rsidR="00ED5E36">
          <w:rPr>
            <w:webHidden/>
          </w:rPr>
          <w:fldChar w:fldCharType="begin"/>
        </w:r>
        <w:r w:rsidR="00ED5E36">
          <w:rPr>
            <w:webHidden/>
          </w:rPr>
          <w:instrText xml:space="preserve"> PAGEREF _Toc159569008 \h </w:instrText>
        </w:r>
        <w:r w:rsidR="00ED5E36">
          <w:rPr>
            <w:webHidden/>
          </w:rPr>
        </w:r>
        <w:r w:rsidR="00ED5E36">
          <w:rPr>
            <w:webHidden/>
          </w:rPr>
          <w:fldChar w:fldCharType="separate"/>
        </w:r>
        <w:r w:rsidR="00ED5E36">
          <w:rPr>
            <w:webHidden/>
          </w:rPr>
          <w:t>583</w:t>
        </w:r>
        <w:r w:rsidR="00ED5E36">
          <w:rPr>
            <w:webHidden/>
          </w:rPr>
          <w:fldChar w:fldCharType="end"/>
        </w:r>
      </w:hyperlink>
    </w:p>
    <w:p w14:paraId="6B1DF52E" w14:textId="7DFB9BF9"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09" w:history="1">
        <w:r w:rsidR="00ED5E36" w:rsidRPr="00A40D5E">
          <w:rPr>
            <w:rStyle w:val="Hyperlink"/>
          </w:rPr>
          <w:t>22.1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_Toc159569009 \h </w:instrText>
        </w:r>
        <w:r w:rsidR="00ED5E36">
          <w:rPr>
            <w:webHidden/>
          </w:rPr>
        </w:r>
        <w:r w:rsidR="00ED5E36">
          <w:rPr>
            <w:webHidden/>
          </w:rPr>
          <w:fldChar w:fldCharType="separate"/>
        </w:r>
        <w:r w:rsidR="00ED5E36">
          <w:rPr>
            <w:webHidden/>
          </w:rPr>
          <w:t>583</w:t>
        </w:r>
        <w:r w:rsidR="00ED5E36">
          <w:rPr>
            <w:webHidden/>
          </w:rPr>
          <w:fldChar w:fldCharType="end"/>
        </w:r>
      </w:hyperlink>
    </w:p>
    <w:p w14:paraId="7753DFB1" w14:textId="44C7F88D"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10" w:history="1">
        <w:r w:rsidR="00ED5E36" w:rsidRPr="00A40D5E">
          <w:rPr>
            <w:rStyle w:val="Hyperlink"/>
          </w:rPr>
          <w:t>22.2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File Global Storage</w:t>
        </w:r>
        <w:r w:rsidR="00ED5E36">
          <w:rPr>
            <w:webHidden/>
          </w:rPr>
          <w:tab/>
        </w:r>
        <w:r w:rsidR="00ED5E36">
          <w:rPr>
            <w:webHidden/>
          </w:rPr>
          <w:fldChar w:fldCharType="begin"/>
        </w:r>
        <w:r w:rsidR="00ED5E36">
          <w:rPr>
            <w:webHidden/>
          </w:rPr>
          <w:instrText xml:space="preserve"> PAGEREF _Toc159569010 \h </w:instrText>
        </w:r>
        <w:r w:rsidR="00ED5E36">
          <w:rPr>
            <w:webHidden/>
          </w:rPr>
        </w:r>
        <w:r w:rsidR="00ED5E36">
          <w:rPr>
            <w:webHidden/>
          </w:rPr>
          <w:fldChar w:fldCharType="separate"/>
        </w:r>
        <w:r w:rsidR="00ED5E36">
          <w:rPr>
            <w:webHidden/>
          </w:rPr>
          <w:t>583</w:t>
        </w:r>
        <w:r w:rsidR="00ED5E36">
          <w:rPr>
            <w:webHidden/>
          </w:rPr>
          <w:fldChar w:fldCharType="end"/>
        </w:r>
      </w:hyperlink>
    </w:p>
    <w:p w14:paraId="67B97E69" w14:textId="601CE70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1" w:history="1">
        <w:r w:rsidR="00ED5E36" w:rsidRPr="00A40D5E">
          <w:rPr>
            <w:rStyle w:val="Hyperlink"/>
            <w:noProof/>
          </w:rPr>
          <w:t>22.2.1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Storing Data in a Global other than ^DIZ</w:t>
        </w:r>
        <w:r w:rsidR="00ED5E36">
          <w:rPr>
            <w:noProof/>
            <w:webHidden/>
          </w:rPr>
          <w:tab/>
        </w:r>
        <w:r w:rsidR="00ED5E36">
          <w:rPr>
            <w:noProof/>
            <w:webHidden/>
          </w:rPr>
          <w:fldChar w:fldCharType="begin"/>
        </w:r>
        <w:r w:rsidR="00ED5E36">
          <w:rPr>
            <w:noProof/>
            <w:webHidden/>
          </w:rPr>
          <w:instrText xml:space="preserve"> PAGEREF _Toc159569011 \h </w:instrText>
        </w:r>
        <w:r w:rsidR="00ED5E36">
          <w:rPr>
            <w:noProof/>
            <w:webHidden/>
          </w:rPr>
        </w:r>
        <w:r w:rsidR="00ED5E36">
          <w:rPr>
            <w:noProof/>
            <w:webHidden/>
          </w:rPr>
          <w:fldChar w:fldCharType="separate"/>
        </w:r>
        <w:r w:rsidR="00ED5E36">
          <w:rPr>
            <w:noProof/>
            <w:webHidden/>
          </w:rPr>
          <w:t>583</w:t>
        </w:r>
        <w:r w:rsidR="00ED5E36">
          <w:rPr>
            <w:noProof/>
            <w:webHidden/>
          </w:rPr>
          <w:fldChar w:fldCharType="end"/>
        </w:r>
      </w:hyperlink>
    </w:p>
    <w:p w14:paraId="52337EC0" w14:textId="0072D4C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12" w:history="1">
        <w:r w:rsidR="00ED5E36" w:rsidRPr="00A40D5E">
          <w:rPr>
            <w:rStyle w:val="Hyperlink"/>
          </w:rPr>
          <w:t>22.3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Field Global Storage</w:t>
        </w:r>
        <w:r w:rsidR="00ED5E36">
          <w:rPr>
            <w:webHidden/>
          </w:rPr>
          <w:tab/>
        </w:r>
        <w:r w:rsidR="00ED5E36">
          <w:rPr>
            <w:webHidden/>
          </w:rPr>
          <w:fldChar w:fldCharType="begin"/>
        </w:r>
        <w:r w:rsidR="00ED5E36">
          <w:rPr>
            <w:webHidden/>
          </w:rPr>
          <w:instrText xml:space="preserve"> PAGEREF _Toc159569012 \h </w:instrText>
        </w:r>
        <w:r w:rsidR="00ED5E36">
          <w:rPr>
            <w:webHidden/>
          </w:rPr>
        </w:r>
        <w:r w:rsidR="00ED5E36">
          <w:rPr>
            <w:webHidden/>
          </w:rPr>
          <w:fldChar w:fldCharType="separate"/>
        </w:r>
        <w:r w:rsidR="00ED5E36">
          <w:rPr>
            <w:webHidden/>
          </w:rPr>
          <w:t>585</w:t>
        </w:r>
        <w:r w:rsidR="00ED5E36">
          <w:rPr>
            <w:webHidden/>
          </w:rPr>
          <w:fldChar w:fldCharType="end"/>
        </w:r>
      </w:hyperlink>
    </w:p>
    <w:p w14:paraId="1C926837" w14:textId="0AE87F9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3" w:history="1">
        <w:r w:rsidR="00ED5E36" w:rsidRPr="00A40D5E">
          <w:rPr>
            <w:rStyle w:val="Hyperlink"/>
            <w:noProof/>
          </w:rPr>
          <w:t>22.3.1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Assigning a Location for Fields Stored within a Global</w:t>
        </w:r>
        <w:r w:rsidR="00ED5E36">
          <w:rPr>
            <w:noProof/>
            <w:webHidden/>
          </w:rPr>
          <w:tab/>
        </w:r>
        <w:r w:rsidR="00ED5E36">
          <w:rPr>
            <w:noProof/>
            <w:webHidden/>
          </w:rPr>
          <w:fldChar w:fldCharType="begin"/>
        </w:r>
        <w:r w:rsidR="00ED5E36">
          <w:rPr>
            <w:noProof/>
            <w:webHidden/>
          </w:rPr>
          <w:instrText xml:space="preserve"> PAGEREF _Toc159569013 \h </w:instrText>
        </w:r>
        <w:r w:rsidR="00ED5E36">
          <w:rPr>
            <w:noProof/>
            <w:webHidden/>
          </w:rPr>
        </w:r>
        <w:r w:rsidR="00ED5E36">
          <w:rPr>
            <w:noProof/>
            <w:webHidden/>
          </w:rPr>
          <w:fldChar w:fldCharType="separate"/>
        </w:r>
        <w:r w:rsidR="00ED5E36">
          <w:rPr>
            <w:noProof/>
            <w:webHidden/>
          </w:rPr>
          <w:t>585</w:t>
        </w:r>
        <w:r w:rsidR="00ED5E36">
          <w:rPr>
            <w:noProof/>
            <w:webHidden/>
          </w:rPr>
          <w:fldChar w:fldCharType="end"/>
        </w:r>
      </w:hyperlink>
    </w:p>
    <w:p w14:paraId="37B4BF00" w14:textId="44B484F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4" w:history="1">
        <w:r w:rsidR="00ED5E36" w:rsidRPr="00A40D5E">
          <w:rPr>
            <w:rStyle w:val="Hyperlink"/>
            <w:noProof/>
          </w:rPr>
          <w:t>22.3.2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Storing Data by Position within a Node</w:t>
        </w:r>
        <w:r w:rsidR="00ED5E36">
          <w:rPr>
            <w:noProof/>
            <w:webHidden/>
          </w:rPr>
          <w:tab/>
        </w:r>
        <w:r w:rsidR="00ED5E36">
          <w:rPr>
            <w:noProof/>
            <w:webHidden/>
          </w:rPr>
          <w:fldChar w:fldCharType="begin"/>
        </w:r>
        <w:r w:rsidR="00ED5E36">
          <w:rPr>
            <w:noProof/>
            <w:webHidden/>
          </w:rPr>
          <w:instrText xml:space="preserve"> PAGEREF _Toc159569014 \h </w:instrText>
        </w:r>
        <w:r w:rsidR="00ED5E36">
          <w:rPr>
            <w:noProof/>
            <w:webHidden/>
          </w:rPr>
        </w:r>
        <w:r w:rsidR="00ED5E36">
          <w:rPr>
            <w:noProof/>
            <w:webHidden/>
          </w:rPr>
          <w:fldChar w:fldCharType="separate"/>
        </w:r>
        <w:r w:rsidR="00ED5E36">
          <w:rPr>
            <w:noProof/>
            <w:webHidden/>
          </w:rPr>
          <w:t>586</w:t>
        </w:r>
        <w:r w:rsidR="00ED5E36">
          <w:rPr>
            <w:noProof/>
            <w:webHidden/>
          </w:rPr>
          <w:fldChar w:fldCharType="end"/>
        </w:r>
      </w:hyperlink>
    </w:p>
    <w:p w14:paraId="2C10459B" w14:textId="3FD0D0D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15" w:history="1">
        <w:r w:rsidR="00ED5E36" w:rsidRPr="00A40D5E">
          <w:rPr>
            <w:rStyle w:val="Hyperlink"/>
          </w:rPr>
          <w:t>22.4</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Assigning Sub-Dictionary Numbers</w:t>
        </w:r>
        <w:r w:rsidR="00ED5E36">
          <w:rPr>
            <w:webHidden/>
          </w:rPr>
          <w:tab/>
        </w:r>
        <w:r w:rsidR="00ED5E36">
          <w:rPr>
            <w:webHidden/>
          </w:rPr>
          <w:fldChar w:fldCharType="begin"/>
        </w:r>
        <w:r w:rsidR="00ED5E36">
          <w:rPr>
            <w:webHidden/>
          </w:rPr>
          <w:instrText xml:space="preserve"> PAGEREF _Toc159569015 \h </w:instrText>
        </w:r>
        <w:r w:rsidR="00ED5E36">
          <w:rPr>
            <w:webHidden/>
          </w:rPr>
        </w:r>
        <w:r w:rsidR="00ED5E36">
          <w:rPr>
            <w:webHidden/>
          </w:rPr>
          <w:fldChar w:fldCharType="separate"/>
        </w:r>
        <w:r w:rsidR="00ED5E36">
          <w:rPr>
            <w:webHidden/>
          </w:rPr>
          <w:t>586</w:t>
        </w:r>
        <w:r w:rsidR="00ED5E36">
          <w:rPr>
            <w:webHidden/>
          </w:rPr>
          <w:fldChar w:fldCharType="end"/>
        </w:r>
      </w:hyperlink>
    </w:p>
    <w:p w14:paraId="074B26A6" w14:textId="3EE0E04E"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16" w:history="1">
        <w:r w:rsidR="00ED5E36" w:rsidRPr="00A40D5E">
          <w:rPr>
            <w:rStyle w:val="Hyperlink"/>
          </w:rPr>
          <w:t>22.5</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Computed Expressions</w:t>
        </w:r>
        <w:r w:rsidR="00ED5E36">
          <w:rPr>
            <w:webHidden/>
          </w:rPr>
          <w:tab/>
        </w:r>
        <w:r w:rsidR="00ED5E36">
          <w:rPr>
            <w:webHidden/>
          </w:rPr>
          <w:fldChar w:fldCharType="begin"/>
        </w:r>
        <w:r w:rsidR="00ED5E36">
          <w:rPr>
            <w:webHidden/>
          </w:rPr>
          <w:instrText xml:space="preserve"> PAGEREF _Toc159569016 \h </w:instrText>
        </w:r>
        <w:r w:rsidR="00ED5E36">
          <w:rPr>
            <w:webHidden/>
          </w:rPr>
        </w:r>
        <w:r w:rsidR="00ED5E36">
          <w:rPr>
            <w:webHidden/>
          </w:rPr>
          <w:fldChar w:fldCharType="separate"/>
        </w:r>
        <w:r w:rsidR="00ED5E36">
          <w:rPr>
            <w:webHidden/>
          </w:rPr>
          <w:t>587</w:t>
        </w:r>
        <w:r w:rsidR="00ED5E36">
          <w:rPr>
            <w:webHidden/>
          </w:rPr>
          <w:fldChar w:fldCharType="end"/>
        </w:r>
      </w:hyperlink>
    </w:p>
    <w:p w14:paraId="691671E3" w14:textId="7D26325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7" w:history="1">
        <w:r w:rsidR="00ED5E36" w:rsidRPr="00A40D5E">
          <w:rPr>
            <w:rStyle w:val="Hyperlink"/>
            <w:noProof/>
          </w:rPr>
          <w:t>22.5.1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Computed Dates</w:t>
        </w:r>
        <w:r w:rsidR="00ED5E36">
          <w:rPr>
            <w:noProof/>
            <w:webHidden/>
          </w:rPr>
          <w:tab/>
        </w:r>
        <w:r w:rsidR="00ED5E36">
          <w:rPr>
            <w:noProof/>
            <w:webHidden/>
          </w:rPr>
          <w:fldChar w:fldCharType="begin"/>
        </w:r>
        <w:r w:rsidR="00ED5E36">
          <w:rPr>
            <w:noProof/>
            <w:webHidden/>
          </w:rPr>
          <w:instrText xml:space="preserve"> PAGEREF _Toc159569017 \h </w:instrText>
        </w:r>
        <w:r w:rsidR="00ED5E36">
          <w:rPr>
            <w:noProof/>
            <w:webHidden/>
          </w:rPr>
        </w:r>
        <w:r w:rsidR="00ED5E36">
          <w:rPr>
            <w:noProof/>
            <w:webHidden/>
          </w:rPr>
          <w:fldChar w:fldCharType="separate"/>
        </w:r>
        <w:r w:rsidR="00ED5E36">
          <w:rPr>
            <w:noProof/>
            <w:webHidden/>
          </w:rPr>
          <w:t>587</w:t>
        </w:r>
        <w:r w:rsidR="00ED5E36">
          <w:rPr>
            <w:noProof/>
            <w:webHidden/>
          </w:rPr>
          <w:fldChar w:fldCharType="end"/>
        </w:r>
      </w:hyperlink>
    </w:p>
    <w:p w14:paraId="1D1C0B87" w14:textId="3F5563E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8" w:history="1">
        <w:r w:rsidR="00ED5E36" w:rsidRPr="00A40D5E">
          <w:rPr>
            <w:rStyle w:val="Hyperlink"/>
            <w:noProof/>
          </w:rPr>
          <w:t>22.5.2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Computed Pointers</w:t>
        </w:r>
        <w:r w:rsidR="00ED5E36">
          <w:rPr>
            <w:noProof/>
            <w:webHidden/>
          </w:rPr>
          <w:tab/>
        </w:r>
        <w:r w:rsidR="00ED5E36">
          <w:rPr>
            <w:noProof/>
            <w:webHidden/>
          </w:rPr>
          <w:fldChar w:fldCharType="begin"/>
        </w:r>
        <w:r w:rsidR="00ED5E36">
          <w:rPr>
            <w:noProof/>
            <w:webHidden/>
          </w:rPr>
          <w:instrText xml:space="preserve"> PAGEREF _Toc159569018 \h </w:instrText>
        </w:r>
        <w:r w:rsidR="00ED5E36">
          <w:rPr>
            <w:noProof/>
            <w:webHidden/>
          </w:rPr>
        </w:r>
        <w:r w:rsidR="00ED5E36">
          <w:rPr>
            <w:noProof/>
            <w:webHidden/>
          </w:rPr>
          <w:fldChar w:fldCharType="separate"/>
        </w:r>
        <w:r w:rsidR="00ED5E36">
          <w:rPr>
            <w:noProof/>
            <w:webHidden/>
          </w:rPr>
          <w:t>588</w:t>
        </w:r>
        <w:r w:rsidR="00ED5E36">
          <w:rPr>
            <w:noProof/>
            <w:webHidden/>
          </w:rPr>
          <w:fldChar w:fldCharType="end"/>
        </w:r>
      </w:hyperlink>
    </w:p>
    <w:p w14:paraId="57F2E966" w14:textId="1014A99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9" w:history="1">
        <w:r w:rsidR="00ED5E36" w:rsidRPr="00A40D5E">
          <w:rPr>
            <w:rStyle w:val="Hyperlink"/>
            <w:noProof/>
          </w:rPr>
          <w:t>22.5.3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Computed Multiples</w:t>
        </w:r>
        <w:r w:rsidR="00ED5E36">
          <w:rPr>
            <w:noProof/>
            <w:webHidden/>
          </w:rPr>
          <w:tab/>
        </w:r>
        <w:r w:rsidR="00ED5E36">
          <w:rPr>
            <w:noProof/>
            <w:webHidden/>
          </w:rPr>
          <w:fldChar w:fldCharType="begin"/>
        </w:r>
        <w:r w:rsidR="00ED5E36">
          <w:rPr>
            <w:noProof/>
            <w:webHidden/>
          </w:rPr>
          <w:instrText xml:space="preserve"> PAGEREF _Toc159569019 \h </w:instrText>
        </w:r>
        <w:r w:rsidR="00ED5E36">
          <w:rPr>
            <w:noProof/>
            <w:webHidden/>
          </w:rPr>
        </w:r>
        <w:r w:rsidR="00ED5E36">
          <w:rPr>
            <w:noProof/>
            <w:webHidden/>
          </w:rPr>
          <w:fldChar w:fldCharType="separate"/>
        </w:r>
        <w:r w:rsidR="00ED5E36">
          <w:rPr>
            <w:noProof/>
            <w:webHidden/>
          </w:rPr>
          <w:t>588</w:t>
        </w:r>
        <w:r w:rsidR="00ED5E36">
          <w:rPr>
            <w:noProof/>
            <w:webHidden/>
          </w:rPr>
          <w:fldChar w:fldCharType="end"/>
        </w:r>
      </w:hyperlink>
    </w:p>
    <w:p w14:paraId="1CF0C01B" w14:textId="425431DE"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0" w:history="1">
        <w:r w:rsidR="00ED5E36" w:rsidRPr="00A40D5E">
          <w:rPr>
            <w:rStyle w:val="Hyperlink"/>
          </w:rPr>
          <w:t>22.6</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MUMPS Data Type</w:t>
        </w:r>
        <w:r w:rsidR="00ED5E36">
          <w:rPr>
            <w:webHidden/>
          </w:rPr>
          <w:tab/>
        </w:r>
        <w:r w:rsidR="00ED5E36">
          <w:rPr>
            <w:webHidden/>
          </w:rPr>
          <w:fldChar w:fldCharType="begin"/>
        </w:r>
        <w:r w:rsidR="00ED5E36">
          <w:rPr>
            <w:webHidden/>
          </w:rPr>
          <w:instrText xml:space="preserve"> PAGEREF _Toc159569020 \h </w:instrText>
        </w:r>
        <w:r w:rsidR="00ED5E36">
          <w:rPr>
            <w:webHidden/>
          </w:rPr>
        </w:r>
        <w:r w:rsidR="00ED5E36">
          <w:rPr>
            <w:webHidden/>
          </w:rPr>
          <w:fldChar w:fldCharType="separate"/>
        </w:r>
        <w:r w:rsidR="00ED5E36">
          <w:rPr>
            <w:webHidden/>
          </w:rPr>
          <w:t>589</w:t>
        </w:r>
        <w:r w:rsidR="00ED5E36">
          <w:rPr>
            <w:webHidden/>
          </w:rPr>
          <w:fldChar w:fldCharType="end"/>
        </w:r>
      </w:hyperlink>
    </w:p>
    <w:p w14:paraId="5B067B50" w14:textId="7A9456FA"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1" w:history="1">
        <w:r w:rsidR="00ED5E36" w:rsidRPr="00A40D5E">
          <w:rPr>
            <w:rStyle w:val="Hyperlink"/>
          </w:rPr>
          <w:t>22.7</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Screened Pointers and Set of Codes</w:t>
        </w:r>
        <w:r w:rsidR="00ED5E36">
          <w:rPr>
            <w:webHidden/>
          </w:rPr>
          <w:tab/>
        </w:r>
        <w:r w:rsidR="00ED5E36">
          <w:rPr>
            <w:webHidden/>
          </w:rPr>
          <w:fldChar w:fldCharType="begin"/>
        </w:r>
        <w:r w:rsidR="00ED5E36">
          <w:rPr>
            <w:webHidden/>
          </w:rPr>
          <w:instrText xml:space="preserve"> PAGEREF _Toc159569021 \h </w:instrText>
        </w:r>
        <w:r w:rsidR="00ED5E36">
          <w:rPr>
            <w:webHidden/>
          </w:rPr>
        </w:r>
        <w:r w:rsidR="00ED5E36">
          <w:rPr>
            <w:webHidden/>
          </w:rPr>
          <w:fldChar w:fldCharType="separate"/>
        </w:r>
        <w:r w:rsidR="00ED5E36">
          <w:rPr>
            <w:webHidden/>
          </w:rPr>
          <w:t>589</w:t>
        </w:r>
        <w:r w:rsidR="00ED5E36">
          <w:rPr>
            <w:webHidden/>
          </w:rPr>
          <w:fldChar w:fldCharType="end"/>
        </w:r>
      </w:hyperlink>
    </w:p>
    <w:p w14:paraId="22B58C0C" w14:textId="68245B20"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2" w:history="1">
        <w:r w:rsidR="00ED5E36" w:rsidRPr="00A40D5E">
          <w:rPr>
            <w:rStyle w:val="Hyperlink"/>
          </w:rPr>
          <w:t>22.8</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LABEL REFERENCE Data Type</w:t>
        </w:r>
        <w:r w:rsidR="00ED5E36">
          <w:rPr>
            <w:webHidden/>
          </w:rPr>
          <w:tab/>
        </w:r>
        <w:r w:rsidR="00ED5E36">
          <w:rPr>
            <w:webHidden/>
          </w:rPr>
          <w:fldChar w:fldCharType="begin"/>
        </w:r>
        <w:r w:rsidR="00ED5E36">
          <w:rPr>
            <w:webHidden/>
          </w:rPr>
          <w:instrText xml:space="preserve"> PAGEREF _Toc159569022 \h </w:instrText>
        </w:r>
        <w:r w:rsidR="00ED5E36">
          <w:rPr>
            <w:webHidden/>
          </w:rPr>
        </w:r>
        <w:r w:rsidR="00ED5E36">
          <w:rPr>
            <w:webHidden/>
          </w:rPr>
          <w:fldChar w:fldCharType="separate"/>
        </w:r>
        <w:r w:rsidR="00ED5E36">
          <w:rPr>
            <w:webHidden/>
          </w:rPr>
          <w:t>590</w:t>
        </w:r>
        <w:r w:rsidR="00ED5E36">
          <w:rPr>
            <w:webHidden/>
          </w:rPr>
          <w:fldChar w:fldCharType="end"/>
        </w:r>
      </w:hyperlink>
    </w:p>
    <w:p w14:paraId="29CA75FD" w14:textId="0FB4F64C"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3" w:history="1">
        <w:r w:rsidR="00ED5E36" w:rsidRPr="00A40D5E">
          <w:rPr>
            <w:rStyle w:val="Hyperlink"/>
          </w:rPr>
          <w:t>22.9</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TIME Data Type</w:t>
        </w:r>
        <w:r w:rsidR="00ED5E36">
          <w:rPr>
            <w:webHidden/>
          </w:rPr>
          <w:tab/>
        </w:r>
        <w:r w:rsidR="00ED5E36">
          <w:rPr>
            <w:webHidden/>
          </w:rPr>
          <w:fldChar w:fldCharType="begin"/>
        </w:r>
        <w:r w:rsidR="00ED5E36">
          <w:rPr>
            <w:webHidden/>
          </w:rPr>
          <w:instrText xml:space="preserve"> PAGEREF _Toc159569023 \h </w:instrText>
        </w:r>
        <w:r w:rsidR="00ED5E36">
          <w:rPr>
            <w:webHidden/>
          </w:rPr>
        </w:r>
        <w:r w:rsidR="00ED5E36">
          <w:rPr>
            <w:webHidden/>
          </w:rPr>
          <w:fldChar w:fldCharType="separate"/>
        </w:r>
        <w:r w:rsidR="00ED5E36">
          <w:rPr>
            <w:webHidden/>
          </w:rPr>
          <w:t>590</w:t>
        </w:r>
        <w:r w:rsidR="00ED5E36">
          <w:rPr>
            <w:webHidden/>
          </w:rPr>
          <w:fldChar w:fldCharType="end"/>
        </w:r>
      </w:hyperlink>
    </w:p>
    <w:p w14:paraId="571D2547" w14:textId="2858CCF2"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4" w:history="1">
        <w:r w:rsidR="00ED5E36" w:rsidRPr="00A40D5E">
          <w:rPr>
            <w:rStyle w:val="Hyperlink"/>
          </w:rPr>
          <w:t>22.10</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YEAR Data Type</w:t>
        </w:r>
        <w:r w:rsidR="00ED5E36">
          <w:rPr>
            <w:webHidden/>
          </w:rPr>
          <w:tab/>
        </w:r>
        <w:r w:rsidR="00ED5E36">
          <w:rPr>
            <w:webHidden/>
          </w:rPr>
          <w:fldChar w:fldCharType="begin"/>
        </w:r>
        <w:r w:rsidR="00ED5E36">
          <w:rPr>
            <w:webHidden/>
          </w:rPr>
          <w:instrText xml:space="preserve"> PAGEREF _Toc159569024 \h </w:instrText>
        </w:r>
        <w:r w:rsidR="00ED5E36">
          <w:rPr>
            <w:webHidden/>
          </w:rPr>
        </w:r>
        <w:r w:rsidR="00ED5E36">
          <w:rPr>
            <w:webHidden/>
          </w:rPr>
          <w:fldChar w:fldCharType="separate"/>
        </w:r>
        <w:r w:rsidR="00ED5E36">
          <w:rPr>
            <w:webHidden/>
          </w:rPr>
          <w:t>591</w:t>
        </w:r>
        <w:r w:rsidR="00ED5E36">
          <w:rPr>
            <w:webHidden/>
          </w:rPr>
          <w:fldChar w:fldCharType="end"/>
        </w:r>
      </w:hyperlink>
    </w:p>
    <w:p w14:paraId="142C01BE" w14:textId="4BF1A87B"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5" w:history="1">
        <w:r w:rsidR="00ED5E36" w:rsidRPr="00A40D5E">
          <w:rPr>
            <w:rStyle w:val="Hyperlink"/>
          </w:rPr>
          <w:t>22.11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FT POINTER Data Type</w:t>
        </w:r>
        <w:r w:rsidR="00ED5E36">
          <w:rPr>
            <w:webHidden/>
          </w:rPr>
          <w:tab/>
        </w:r>
        <w:r w:rsidR="00ED5E36">
          <w:rPr>
            <w:webHidden/>
          </w:rPr>
          <w:fldChar w:fldCharType="begin"/>
        </w:r>
        <w:r w:rsidR="00ED5E36">
          <w:rPr>
            <w:webHidden/>
          </w:rPr>
          <w:instrText xml:space="preserve"> PAGEREF _Toc159569025 \h </w:instrText>
        </w:r>
        <w:r w:rsidR="00ED5E36">
          <w:rPr>
            <w:webHidden/>
          </w:rPr>
        </w:r>
        <w:r w:rsidR="00ED5E36">
          <w:rPr>
            <w:webHidden/>
          </w:rPr>
          <w:fldChar w:fldCharType="separate"/>
        </w:r>
        <w:r w:rsidR="00ED5E36">
          <w:rPr>
            <w:webHidden/>
          </w:rPr>
          <w:t>591</w:t>
        </w:r>
        <w:r w:rsidR="00ED5E36">
          <w:rPr>
            <w:webHidden/>
          </w:rPr>
          <w:fldChar w:fldCharType="end"/>
        </w:r>
      </w:hyperlink>
    </w:p>
    <w:p w14:paraId="774B8D8B" w14:textId="271B0462"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6" w:history="1">
        <w:r w:rsidR="00ED5E36" w:rsidRPr="00A40D5E">
          <w:rPr>
            <w:rStyle w:val="Hyperlink"/>
          </w:rPr>
          <w:t>22.12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FT DATE Data Type</w:t>
        </w:r>
        <w:r w:rsidR="00ED5E36">
          <w:rPr>
            <w:webHidden/>
          </w:rPr>
          <w:tab/>
        </w:r>
        <w:r w:rsidR="00ED5E36">
          <w:rPr>
            <w:webHidden/>
          </w:rPr>
          <w:fldChar w:fldCharType="begin"/>
        </w:r>
        <w:r w:rsidR="00ED5E36">
          <w:rPr>
            <w:webHidden/>
          </w:rPr>
          <w:instrText xml:space="preserve"> PAGEREF _Toc159569026 \h </w:instrText>
        </w:r>
        <w:r w:rsidR="00ED5E36">
          <w:rPr>
            <w:webHidden/>
          </w:rPr>
        </w:r>
        <w:r w:rsidR="00ED5E36">
          <w:rPr>
            <w:webHidden/>
          </w:rPr>
          <w:fldChar w:fldCharType="separate"/>
        </w:r>
        <w:r w:rsidR="00ED5E36">
          <w:rPr>
            <w:webHidden/>
          </w:rPr>
          <w:t>591</w:t>
        </w:r>
        <w:r w:rsidR="00ED5E36">
          <w:rPr>
            <w:webHidden/>
          </w:rPr>
          <w:fldChar w:fldCharType="end"/>
        </w:r>
      </w:hyperlink>
    </w:p>
    <w:p w14:paraId="2881FE31" w14:textId="5E5E6C0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7" w:history="1">
        <w:r w:rsidR="00ED5E36" w:rsidRPr="00A40D5E">
          <w:rPr>
            <w:rStyle w:val="Hyperlink"/>
          </w:rPr>
          <w:t>22.13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RATIO Data Type</w:t>
        </w:r>
        <w:r w:rsidR="00ED5E36">
          <w:rPr>
            <w:webHidden/>
          </w:rPr>
          <w:tab/>
        </w:r>
        <w:r w:rsidR="00ED5E36">
          <w:rPr>
            <w:webHidden/>
          </w:rPr>
          <w:fldChar w:fldCharType="begin"/>
        </w:r>
        <w:r w:rsidR="00ED5E36">
          <w:rPr>
            <w:webHidden/>
          </w:rPr>
          <w:instrText xml:space="preserve"> PAGEREF _Toc159569027 \h </w:instrText>
        </w:r>
        <w:r w:rsidR="00ED5E36">
          <w:rPr>
            <w:webHidden/>
          </w:rPr>
        </w:r>
        <w:r w:rsidR="00ED5E36">
          <w:rPr>
            <w:webHidden/>
          </w:rPr>
          <w:fldChar w:fldCharType="separate"/>
        </w:r>
        <w:r w:rsidR="00ED5E36">
          <w:rPr>
            <w:webHidden/>
          </w:rPr>
          <w:t>592</w:t>
        </w:r>
        <w:r w:rsidR="00ED5E36">
          <w:rPr>
            <w:webHidden/>
          </w:rPr>
          <w:fldChar w:fldCharType="end"/>
        </w:r>
      </w:hyperlink>
    </w:p>
    <w:p w14:paraId="1E015879" w14:textId="1B9E9EF2"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8" w:history="1">
        <w:r w:rsidR="00ED5E36" w:rsidRPr="00A40D5E">
          <w:rPr>
            <w:rStyle w:val="Hyperlink"/>
          </w:rPr>
          <w:t>22.14</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INPUT Transform</w:t>
        </w:r>
        <w:r w:rsidR="00ED5E36">
          <w:rPr>
            <w:webHidden/>
          </w:rPr>
          <w:tab/>
        </w:r>
        <w:r w:rsidR="00ED5E36">
          <w:rPr>
            <w:webHidden/>
          </w:rPr>
          <w:fldChar w:fldCharType="begin"/>
        </w:r>
        <w:r w:rsidR="00ED5E36">
          <w:rPr>
            <w:webHidden/>
          </w:rPr>
          <w:instrText xml:space="preserve"> PAGEREF _Toc159569028 \h </w:instrText>
        </w:r>
        <w:r w:rsidR="00ED5E36">
          <w:rPr>
            <w:webHidden/>
          </w:rPr>
        </w:r>
        <w:r w:rsidR="00ED5E36">
          <w:rPr>
            <w:webHidden/>
          </w:rPr>
          <w:fldChar w:fldCharType="separate"/>
        </w:r>
        <w:r w:rsidR="00ED5E36">
          <w:rPr>
            <w:webHidden/>
          </w:rPr>
          <w:t>592</w:t>
        </w:r>
        <w:r w:rsidR="00ED5E36">
          <w:rPr>
            <w:webHidden/>
          </w:rPr>
          <w:fldChar w:fldCharType="end"/>
        </w:r>
      </w:hyperlink>
    </w:p>
    <w:p w14:paraId="34ABD60D" w14:textId="3DD41D0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29" w:history="1">
        <w:r w:rsidR="00ED5E36" w:rsidRPr="00A40D5E">
          <w:rPr>
            <w:rStyle w:val="Hyperlink"/>
            <w:noProof/>
          </w:rPr>
          <w:t>22.14.1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INPUT Transforms and the Verify Fields Option</w:t>
        </w:r>
        <w:r w:rsidR="00ED5E36">
          <w:rPr>
            <w:noProof/>
            <w:webHidden/>
          </w:rPr>
          <w:tab/>
        </w:r>
        <w:r w:rsidR="00ED5E36">
          <w:rPr>
            <w:noProof/>
            <w:webHidden/>
          </w:rPr>
          <w:fldChar w:fldCharType="begin"/>
        </w:r>
        <w:r w:rsidR="00ED5E36">
          <w:rPr>
            <w:noProof/>
            <w:webHidden/>
          </w:rPr>
          <w:instrText xml:space="preserve"> PAGEREF _Toc159569029 \h </w:instrText>
        </w:r>
        <w:r w:rsidR="00ED5E36">
          <w:rPr>
            <w:noProof/>
            <w:webHidden/>
          </w:rPr>
        </w:r>
        <w:r w:rsidR="00ED5E36">
          <w:rPr>
            <w:noProof/>
            <w:webHidden/>
          </w:rPr>
          <w:fldChar w:fldCharType="separate"/>
        </w:r>
        <w:r w:rsidR="00ED5E36">
          <w:rPr>
            <w:noProof/>
            <w:webHidden/>
          </w:rPr>
          <w:t>595</w:t>
        </w:r>
        <w:r w:rsidR="00ED5E36">
          <w:rPr>
            <w:noProof/>
            <w:webHidden/>
          </w:rPr>
          <w:fldChar w:fldCharType="end"/>
        </w:r>
      </w:hyperlink>
    </w:p>
    <w:p w14:paraId="3F3F7E20" w14:textId="54579B15"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0" w:history="1">
        <w:r w:rsidR="00ED5E36" w:rsidRPr="00A40D5E">
          <w:rPr>
            <w:rStyle w:val="Hyperlink"/>
          </w:rPr>
          <w:t>22.15</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OUTPUT Transform</w:t>
        </w:r>
        <w:r w:rsidR="00ED5E36">
          <w:rPr>
            <w:webHidden/>
          </w:rPr>
          <w:tab/>
        </w:r>
        <w:r w:rsidR="00ED5E36">
          <w:rPr>
            <w:webHidden/>
          </w:rPr>
          <w:fldChar w:fldCharType="begin"/>
        </w:r>
        <w:r w:rsidR="00ED5E36">
          <w:rPr>
            <w:webHidden/>
          </w:rPr>
          <w:instrText xml:space="preserve"> PAGEREF _Toc159569030 \h </w:instrText>
        </w:r>
        <w:r w:rsidR="00ED5E36">
          <w:rPr>
            <w:webHidden/>
          </w:rPr>
        </w:r>
        <w:r w:rsidR="00ED5E36">
          <w:rPr>
            <w:webHidden/>
          </w:rPr>
          <w:fldChar w:fldCharType="separate"/>
        </w:r>
        <w:r w:rsidR="00ED5E36">
          <w:rPr>
            <w:webHidden/>
          </w:rPr>
          <w:t>595</w:t>
        </w:r>
        <w:r w:rsidR="00ED5E36">
          <w:rPr>
            <w:webHidden/>
          </w:rPr>
          <w:fldChar w:fldCharType="end"/>
        </w:r>
      </w:hyperlink>
    </w:p>
    <w:p w14:paraId="01D65D75" w14:textId="6BFEF691"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1" w:history="1">
        <w:r w:rsidR="00ED5E36" w:rsidRPr="00A40D5E">
          <w:rPr>
            <w:rStyle w:val="Hyperlink"/>
          </w:rPr>
          <w:t>22.16</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Special Lookup Programs</w:t>
        </w:r>
        <w:r w:rsidR="00ED5E36">
          <w:rPr>
            <w:webHidden/>
          </w:rPr>
          <w:tab/>
        </w:r>
        <w:r w:rsidR="00ED5E36">
          <w:rPr>
            <w:webHidden/>
          </w:rPr>
          <w:fldChar w:fldCharType="begin"/>
        </w:r>
        <w:r w:rsidR="00ED5E36">
          <w:rPr>
            <w:webHidden/>
          </w:rPr>
          <w:instrText xml:space="preserve"> PAGEREF _Toc159569031 \h </w:instrText>
        </w:r>
        <w:r w:rsidR="00ED5E36">
          <w:rPr>
            <w:webHidden/>
          </w:rPr>
        </w:r>
        <w:r w:rsidR="00ED5E36">
          <w:rPr>
            <w:webHidden/>
          </w:rPr>
          <w:fldChar w:fldCharType="separate"/>
        </w:r>
        <w:r w:rsidR="00ED5E36">
          <w:rPr>
            <w:webHidden/>
          </w:rPr>
          <w:t>596</w:t>
        </w:r>
        <w:r w:rsidR="00ED5E36">
          <w:rPr>
            <w:webHidden/>
          </w:rPr>
          <w:fldChar w:fldCharType="end"/>
        </w:r>
      </w:hyperlink>
    </w:p>
    <w:p w14:paraId="17CBFE17" w14:textId="7A255090"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2" w:history="1">
        <w:r w:rsidR="00ED5E36" w:rsidRPr="00A40D5E">
          <w:rPr>
            <w:rStyle w:val="Hyperlink"/>
          </w:rPr>
          <w:t>22.17</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Post-Selection Action</w:t>
        </w:r>
        <w:r w:rsidR="00ED5E36">
          <w:rPr>
            <w:webHidden/>
          </w:rPr>
          <w:tab/>
        </w:r>
        <w:r w:rsidR="00ED5E36">
          <w:rPr>
            <w:webHidden/>
          </w:rPr>
          <w:fldChar w:fldCharType="begin"/>
        </w:r>
        <w:r w:rsidR="00ED5E36">
          <w:rPr>
            <w:webHidden/>
          </w:rPr>
          <w:instrText xml:space="preserve"> PAGEREF _Toc159569032 \h </w:instrText>
        </w:r>
        <w:r w:rsidR="00ED5E36">
          <w:rPr>
            <w:webHidden/>
          </w:rPr>
        </w:r>
        <w:r w:rsidR="00ED5E36">
          <w:rPr>
            <w:webHidden/>
          </w:rPr>
          <w:fldChar w:fldCharType="separate"/>
        </w:r>
        <w:r w:rsidR="00ED5E36">
          <w:rPr>
            <w:webHidden/>
          </w:rPr>
          <w:t>596</w:t>
        </w:r>
        <w:r w:rsidR="00ED5E36">
          <w:rPr>
            <w:webHidden/>
          </w:rPr>
          <w:fldChar w:fldCharType="end"/>
        </w:r>
      </w:hyperlink>
    </w:p>
    <w:p w14:paraId="07DF6EC2" w14:textId="0F33D6DC"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3" w:history="1">
        <w:r w:rsidR="00ED5E36" w:rsidRPr="00A40D5E">
          <w:rPr>
            <w:rStyle w:val="Hyperlink"/>
          </w:rPr>
          <w:t>22.18</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Audit Condition</w:t>
        </w:r>
        <w:r w:rsidR="00ED5E36">
          <w:rPr>
            <w:webHidden/>
          </w:rPr>
          <w:tab/>
        </w:r>
        <w:r w:rsidR="00ED5E36">
          <w:rPr>
            <w:webHidden/>
          </w:rPr>
          <w:fldChar w:fldCharType="begin"/>
        </w:r>
        <w:r w:rsidR="00ED5E36">
          <w:rPr>
            <w:webHidden/>
          </w:rPr>
          <w:instrText xml:space="preserve"> PAGEREF _Toc159569033 \h </w:instrText>
        </w:r>
        <w:r w:rsidR="00ED5E36">
          <w:rPr>
            <w:webHidden/>
          </w:rPr>
        </w:r>
        <w:r w:rsidR="00ED5E36">
          <w:rPr>
            <w:webHidden/>
          </w:rPr>
          <w:fldChar w:fldCharType="separate"/>
        </w:r>
        <w:r w:rsidR="00ED5E36">
          <w:rPr>
            <w:webHidden/>
          </w:rPr>
          <w:t>597</w:t>
        </w:r>
        <w:r w:rsidR="00ED5E36">
          <w:rPr>
            <w:webHidden/>
          </w:rPr>
          <w:fldChar w:fldCharType="end"/>
        </w:r>
      </w:hyperlink>
    </w:p>
    <w:p w14:paraId="21A8CE03" w14:textId="2205B345"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4" w:history="1">
        <w:r w:rsidR="00ED5E36" w:rsidRPr="00A40D5E">
          <w:rPr>
            <w:rStyle w:val="Hyperlink"/>
          </w:rPr>
          <w:t>22.19</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Editing a Cross-Reference</w:t>
        </w:r>
        <w:r w:rsidR="00ED5E36">
          <w:rPr>
            <w:webHidden/>
          </w:rPr>
          <w:tab/>
        </w:r>
        <w:r w:rsidR="00ED5E36">
          <w:rPr>
            <w:webHidden/>
          </w:rPr>
          <w:fldChar w:fldCharType="begin"/>
        </w:r>
        <w:r w:rsidR="00ED5E36">
          <w:rPr>
            <w:webHidden/>
          </w:rPr>
          <w:instrText xml:space="preserve"> PAGEREF _Toc159569034 \h </w:instrText>
        </w:r>
        <w:r w:rsidR="00ED5E36">
          <w:rPr>
            <w:webHidden/>
          </w:rPr>
        </w:r>
        <w:r w:rsidR="00ED5E36">
          <w:rPr>
            <w:webHidden/>
          </w:rPr>
          <w:fldChar w:fldCharType="separate"/>
        </w:r>
        <w:r w:rsidR="00ED5E36">
          <w:rPr>
            <w:webHidden/>
          </w:rPr>
          <w:t>598</w:t>
        </w:r>
        <w:r w:rsidR="00ED5E36">
          <w:rPr>
            <w:webHidden/>
          </w:rPr>
          <w:fldChar w:fldCharType="end"/>
        </w:r>
      </w:hyperlink>
    </w:p>
    <w:p w14:paraId="63F41225" w14:textId="25D9D989"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5" w:history="1">
        <w:r w:rsidR="00ED5E36" w:rsidRPr="00A40D5E">
          <w:rPr>
            <w:rStyle w:val="Hyperlink"/>
          </w:rPr>
          <w:t>22.20</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Executable Help</w:t>
        </w:r>
        <w:r w:rsidR="00ED5E36">
          <w:rPr>
            <w:webHidden/>
          </w:rPr>
          <w:tab/>
        </w:r>
        <w:r w:rsidR="00ED5E36">
          <w:rPr>
            <w:webHidden/>
          </w:rPr>
          <w:fldChar w:fldCharType="begin"/>
        </w:r>
        <w:r w:rsidR="00ED5E36">
          <w:rPr>
            <w:webHidden/>
          </w:rPr>
          <w:instrText xml:space="preserve"> PAGEREF _Toc159569035 \h </w:instrText>
        </w:r>
        <w:r w:rsidR="00ED5E36">
          <w:rPr>
            <w:webHidden/>
          </w:rPr>
        </w:r>
        <w:r w:rsidR="00ED5E36">
          <w:rPr>
            <w:webHidden/>
          </w:rPr>
          <w:fldChar w:fldCharType="separate"/>
        </w:r>
        <w:r w:rsidR="00ED5E36">
          <w:rPr>
            <w:webHidden/>
          </w:rPr>
          <w:t>598</w:t>
        </w:r>
        <w:r w:rsidR="00ED5E36">
          <w:rPr>
            <w:webHidden/>
          </w:rPr>
          <w:fldChar w:fldCharType="end"/>
        </w:r>
      </w:hyperlink>
    </w:p>
    <w:p w14:paraId="2568F31B" w14:textId="116971E1"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36" w:history="1">
        <w:r w:rsidR="00ED5E36" w:rsidRPr="00A40D5E">
          <w:rPr>
            <w:rStyle w:val="Hyperlink"/>
          </w:rPr>
          <w:t>23</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Trigger Cross-References</w:t>
        </w:r>
        <w:r w:rsidR="00ED5E36">
          <w:rPr>
            <w:webHidden/>
          </w:rPr>
          <w:tab/>
        </w:r>
        <w:r w:rsidR="00ED5E36">
          <w:rPr>
            <w:webHidden/>
          </w:rPr>
          <w:fldChar w:fldCharType="begin"/>
        </w:r>
        <w:r w:rsidR="00ED5E36">
          <w:rPr>
            <w:webHidden/>
          </w:rPr>
          <w:instrText xml:space="preserve"> PAGEREF _Toc159569036 \h </w:instrText>
        </w:r>
        <w:r w:rsidR="00ED5E36">
          <w:rPr>
            <w:webHidden/>
          </w:rPr>
        </w:r>
        <w:r w:rsidR="00ED5E36">
          <w:rPr>
            <w:webHidden/>
          </w:rPr>
          <w:fldChar w:fldCharType="separate"/>
        </w:r>
        <w:r w:rsidR="00ED5E36">
          <w:rPr>
            <w:webHidden/>
          </w:rPr>
          <w:t>599</w:t>
        </w:r>
        <w:r w:rsidR="00ED5E36">
          <w:rPr>
            <w:webHidden/>
          </w:rPr>
          <w:fldChar w:fldCharType="end"/>
        </w:r>
      </w:hyperlink>
    </w:p>
    <w:p w14:paraId="4643083B" w14:textId="6D24C8AC"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7" w:history="1">
        <w:r w:rsidR="00ED5E36" w:rsidRPr="00A40D5E">
          <w:rPr>
            <w:rStyle w:val="Hyperlink"/>
          </w:rPr>
          <w:t>23.1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_Toc159569037 \h </w:instrText>
        </w:r>
        <w:r w:rsidR="00ED5E36">
          <w:rPr>
            <w:webHidden/>
          </w:rPr>
        </w:r>
        <w:r w:rsidR="00ED5E36">
          <w:rPr>
            <w:webHidden/>
          </w:rPr>
          <w:fldChar w:fldCharType="separate"/>
        </w:r>
        <w:r w:rsidR="00ED5E36">
          <w:rPr>
            <w:webHidden/>
          </w:rPr>
          <w:t>599</w:t>
        </w:r>
        <w:r w:rsidR="00ED5E36">
          <w:rPr>
            <w:webHidden/>
          </w:rPr>
          <w:fldChar w:fldCharType="end"/>
        </w:r>
      </w:hyperlink>
    </w:p>
    <w:p w14:paraId="149FACD5" w14:textId="19A6CBEF"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8" w:history="1">
        <w:r w:rsidR="00ED5E36" w:rsidRPr="00A40D5E">
          <w:rPr>
            <w:rStyle w:val="Hyperlink"/>
          </w:rPr>
          <w:t>23.2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Trigger on the Same File</w:t>
        </w:r>
        <w:r w:rsidR="00ED5E36">
          <w:rPr>
            <w:webHidden/>
          </w:rPr>
          <w:tab/>
        </w:r>
        <w:r w:rsidR="00ED5E36">
          <w:rPr>
            <w:webHidden/>
          </w:rPr>
          <w:fldChar w:fldCharType="begin"/>
        </w:r>
        <w:r w:rsidR="00ED5E36">
          <w:rPr>
            <w:webHidden/>
          </w:rPr>
          <w:instrText xml:space="preserve"> PAGEREF _Toc159569038 \h </w:instrText>
        </w:r>
        <w:r w:rsidR="00ED5E36">
          <w:rPr>
            <w:webHidden/>
          </w:rPr>
        </w:r>
        <w:r w:rsidR="00ED5E36">
          <w:rPr>
            <w:webHidden/>
          </w:rPr>
          <w:fldChar w:fldCharType="separate"/>
        </w:r>
        <w:r w:rsidR="00ED5E36">
          <w:rPr>
            <w:webHidden/>
          </w:rPr>
          <w:t>600</w:t>
        </w:r>
        <w:r w:rsidR="00ED5E36">
          <w:rPr>
            <w:webHidden/>
          </w:rPr>
          <w:fldChar w:fldCharType="end"/>
        </w:r>
      </w:hyperlink>
    </w:p>
    <w:p w14:paraId="4CB62259" w14:textId="15F2CB4D"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9" w:history="1">
        <w:r w:rsidR="00ED5E36" w:rsidRPr="00A40D5E">
          <w:rPr>
            <w:rStyle w:val="Hyperlink"/>
          </w:rPr>
          <w:t>23.3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Triggers for Different Files</w:t>
        </w:r>
        <w:r w:rsidR="00ED5E36">
          <w:rPr>
            <w:webHidden/>
          </w:rPr>
          <w:tab/>
        </w:r>
        <w:r w:rsidR="00ED5E36">
          <w:rPr>
            <w:webHidden/>
          </w:rPr>
          <w:fldChar w:fldCharType="begin"/>
        </w:r>
        <w:r w:rsidR="00ED5E36">
          <w:rPr>
            <w:webHidden/>
          </w:rPr>
          <w:instrText xml:space="preserve"> PAGEREF _Toc159569039 \h </w:instrText>
        </w:r>
        <w:r w:rsidR="00ED5E36">
          <w:rPr>
            <w:webHidden/>
          </w:rPr>
        </w:r>
        <w:r w:rsidR="00ED5E36">
          <w:rPr>
            <w:webHidden/>
          </w:rPr>
          <w:fldChar w:fldCharType="separate"/>
        </w:r>
        <w:r w:rsidR="00ED5E36">
          <w:rPr>
            <w:webHidden/>
          </w:rPr>
          <w:t>602</w:t>
        </w:r>
        <w:r w:rsidR="00ED5E36">
          <w:rPr>
            <w:webHidden/>
          </w:rPr>
          <w:fldChar w:fldCharType="end"/>
        </w:r>
      </w:hyperlink>
    </w:p>
    <w:p w14:paraId="0250884D" w14:textId="781484DD"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40" w:history="1">
        <w:r w:rsidR="00ED5E36" w:rsidRPr="00A40D5E">
          <w:rPr>
            <w:rStyle w:val="Hyperlink"/>
          </w:rPr>
          <w:t>24</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DIALOG File</w:t>
        </w:r>
        <w:r w:rsidR="00ED5E36">
          <w:rPr>
            <w:webHidden/>
          </w:rPr>
          <w:tab/>
        </w:r>
        <w:r w:rsidR="00ED5E36">
          <w:rPr>
            <w:webHidden/>
          </w:rPr>
          <w:fldChar w:fldCharType="begin"/>
        </w:r>
        <w:r w:rsidR="00ED5E36">
          <w:rPr>
            <w:webHidden/>
          </w:rPr>
          <w:instrText xml:space="preserve"> PAGEREF _Toc159569040 \h </w:instrText>
        </w:r>
        <w:r w:rsidR="00ED5E36">
          <w:rPr>
            <w:webHidden/>
          </w:rPr>
        </w:r>
        <w:r w:rsidR="00ED5E36">
          <w:rPr>
            <w:webHidden/>
          </w:rPr>
          <w:fldChar w:fldCharType="separate"/>
        </w:r>
        <w:r w:rsidR="00ED5E36">
          <w:rPr>
            <w:webHidden/>
          </w:rPr>
          <w:t>605</w:t>
        </w:r>
        <w:r w:rsidR="00ED5E36">
          <w:rPr>
            <w:webHidden/>
          </w:rPr>
          <w:fldChar w:fldCharType="end"/>
        </w:r>
      </w:hyperlink>
    </w:p>
    <w:p w14:paraId="6689AEE3" w14:textId="51147428"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41" w:history="1">
        <w:r w:rsidR="00ED5E36" w:rsidRPr="00A40D5E">
          <w:rPr>
            <w:rStyle w:val="Hyperlink"/>
          </w:rPr>
          <w:t>24.1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DIALOG File: User Messages</w:t>
        </w:r>
        <w:r w:rsidR="00ED5E36">
          <w:rPr>
            <w:webHidden/>
          </w:rPr>
          <w:tab/>
        </w:r>
        <w:r w:rsidR="00ED5E36">
          <w:rPr>
            <w:webHidden/>
          </w:rPr>
          <w:fldChar w:fldCharType="begin"/>
        </w:r>
        <w:r w:rsidR="00ED5E36">
          <w:rPr>
            <w:webHidden/>
          </w:rPr>
          <w:instrText xml:space="preserve"> PAGEREF _Toc159569041 \h </w:instrText>
        </w:r>
        <w:r w:rsidR="00ED5E36">
          <w:rPr>
            <w:webHidden/>
          </w:rPr>
        </w:r>
        <w:r w:rsidR="00ED5E36">
          <w:rPr>
            <w:webHidden/>
          </w:rPr>
          <w:fldChar w:fldCharType="separate"/>
        </w:r>
        <w:r w:rsidR="00ED5E36">
          <w:rPr>
            <w:webHidden/>
          </w:rPr>
          <w:t>605</w:t>
        </w:r>
        <w:r w:rsidR="00ED5E36">
          <w:rPr>
            <w:webHidden/>
          </w:rPr>
          <w:fldChar w:fldCharType="end"/>
        </w:r>
      </w:hyperlink>
    </w:p>
    <w:p w14:paraId="4B072E28" w14:textId="5F7A3CD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2" w:history="1">
        <w:r w:rsidR="00ED5E36" w:rsidRPr="00A40D5E">
          <w:rPr>
            <w:rStyle w:val="Hyperlink"/>
            <w:noProof/>
          </w:rPr>
          <w:t>24.1.1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Introduction</w:t>
        </w:r>
        <w:r w:rsidR="00ED5E36">
          <w:rPr>
            <w:noProof/>
            <w:webHidden/>
          </w:rPr>
          <w:tab/>
        </w:r>
        <w:r w:rsidR="00ED5E36">
          <w:rPr>
            <w:noProof/>
            <w:webHidden/>
          </w:rPr>
          <w:fldChar w:fldCharType="begin"/>
        </w:r>
        <w:r w:rsidR="00ED5E36">
          <w:rPr>
            <w:noProof/>
            <w:webHidden/>
          </w:rPr>
          <w:instrText xml:space="preserve"> PAGEREF _Toc159569042 \h </w:instrText>
        </w:r>
        <w:r w:rsidR="00ED5E36">
          <w:rPr>
            <w:noProof/>
            <w:webHidden/>
          </w:rPr>
        </w:r>
        <w:r w:rsidR="00ED5E36">
          <w:rPr>
            <w:noProof/>
            <w:webHidden/>
          </w:rPr>
          <w:fldChar w:fldCharType="separate"/>
        </w:r>
        <w:r w:rsidR="00ED5E36">
          <w:rPr>
            <w:noProof/>
            <w:webHidden/>
          </w:rPr>
          <w:t>605</w:t>
        </w:r>
        <w:r w:rsidR="00ED5E36">
          <w:rPr>
            <w:noProof/>
            <w:webHidden/>
          </w:rPr>
          <w:fldChar w:fldCharType="end"/>
        </w:r>
      </w:hyperlink>
    </w:p>
    <w:p w14:paraId="6D829064" w14:textId="24AC5CC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3" w:history="1">
        <w:r w:rsidR="00ED5E36" w:rsidRPr="00A40D5E">
          <w:rPr>
            <w:rStyle w:val="Hyperlink"/>
            <w:noProof/>
          </w:rPr>
          <w:t>24.1.2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Use of the DIALOG File</w:t>
        </w:r>
        <w:r w:rsidR="00ED5E36">
          <w:rPr>
            <w:noProof/>
            <w:webHidden/>
          </w:rPr>
          <w:tab/>
        </w:r>
        <w:r w:rsidR="00ED5E36">
          <w:rPr>
            <w:noProof/>
            <w:webHidden/>
          </w:rPr>
          <w:fldChar w:fldCharType="begin"/>
        </w:r>
        <w:r w:rsidR="00ED5E36">
          <w:rPr>
            <w:noProof/>
            <w:webHidden/>
          </w:rPr>
          <w:instrText xml:space="preserve"> PAGEREF _Toc159569043 \h </w:instrText>
        </w:r>
        <w:r w:rsidR="00ED5E36">
          <w:rPr>
            <w:noProof/>
            <w:webHidden/>
          </w:rPr>
        </w:r>
        <w:r w:rsidR="00ED5E36">
          <w:rPr>
            <w:noProof/>
            <w:webHidden/>
          </w:rPr>
          <w:fldChar w:fldCharType="separate"/>
        </w:r>
        <w:r w:rsidR="00ED5E36">
          <w:rPr>
            <w:noProof/>
            <w:webHidden/>
          </w:rPr>
          <w:t>605</w:t>
        </w:r>
        <w:r w:rsidR="00ED5E36">
          <w:rPr>
            <w:noProof/>
            <w:webHidden/>
          </w:rPr>
          <w:fldChar w:fldCharType="end"/>
        </w:r>
      </w:hyperlink>
    </w:p>
    <w:p w14:paraId="44EA40B1" w14:textId="3093F29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4" w:history="1">
        <w:r w:rsidR="00ED5E36" w:rsidRPr="00A40D5E">
          <w:rPr>
            <w:rStyle w:val="Hyperlink"/>
            <w:noProof/>
          </w:rPr>
          <w:t>24.1.3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Creating DIALOG File Entries</w:t>
        </w:r>
        <w:r w:rsidR="00ED5E36">
          <w:rPr>
            <w:noProof/>
            <w:webHidden/>
          </w:rPr>
          <w:tab/>
        </w:r>
        <w:r w:rsidR="00ED5E36">
          <w:rPr>
            <w:noProof/>
            <w:webHidden/>
          </w:rPr>
          <w:fldChar w:fldCharType="begin"/>
        </w:r>
        <w:r w:rsidR="00ED5E36">
          <w:rPr>
            <w:noProof/>
            <w:webHidden/>
          </w:rPr>
          <w:instrText xml:space="preserve"> PAGEREF _Toc159569044 \h </w:instrText>
        </w:r>
        <w:r w:rsidR="00ED5E36">
          <w:rPr>
            <w:noProof/>
            <w:webHidden/>
          </w:rPr>
        </w:r>
        <w:r w:rsidR="00ED5E36">
          <w:rPr>
            <w:noProof/>
            <w:webHidden/>
          </w:rPr>
          <w:fldChar w:fldCharType="separate"/>
        </w:r>
        <w:r w:rsidR="00ED5E36">
          <w:rPr>
            <w:noProof/>
            <w:webHidden/>
          </w:rPr>
          <w:t>606</w:t>
        </w:r>
        <w:r w:rsidR="00ED5E36">
          <w:rPr>
            <w:noProof/>
            <w:webHidden/>
          </w:rPr>
          <w:fldChar w:fldCharType="end"/>
        </w:r>
      </w:hyperlink>
    </w:p>
    <w:p w14:paraId="69C0A396" w14:textId="78791E27"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45" w:history="1">
        <w:r w:rsidR="00ED5E36" w:rsidRPr="00A40D5E">
          <w:rPr>
            <w:rStyle w:val="Hyperlink"/>
          </w:rPr>
          <w:t>24.2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Internationalization and the DIALOG File</w:t>
        </w:r>
        <w:r w:rsidR="00ED5E36">
          <w:rPr>
            <w:webHidden/>
          </w:rPr>
          <w:tab/>
        </w:r>
        <w:r w:rsidR="00ED5E36">
          <w:rPr>
            <w:webHidden/>
          </w:rPr>
          <w:fldChar w:fldCharType="begin"/>
        </w:r>
        <w:r w:rsidR="00ED5E36">
          <w:rPr>
            <w:webHidden/>
          </w:rPr>
          <w:instrText xml:space="preserve"> PAGEREF _Toc159569045 \h </w:instrText>
        </w:r>
        <w:r w:rsidR="00ED5E36">
          <w:rPr>
            <w:webHidden/>
          </w:rPr>
        </w:r>
        <w:r w:rsidR="00ED5E36">
          <w:rPr>
            <w:webHidden/>
          </w:rPr>
          <w:fldChar w:fldCharType="separate"/>
        </w:r>
        <w:r w:rsidR="00ED5E36">
          <w:rPr>
            <w:webHidden/>
          </w:rPr>
          <w:t>608</w:t>
        </w:r>
        <w:r w:rsidR="00ED5E36">
          <w:rPr>
            <w:webHidden/>
          </w:rPr>
          <w:fldChar w:fldCharType="end"/>
        </w:r>
      </w:hyperlink>
    </w:p>
    <w:p w14:paraId="1E5090CE" w14:textId="57EB513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6" w:history="1">
        <w:r w:rsidR="00ED5E36" w:rsidRPr="00A40D5E">
          <w:rPr>
            <w:rStyle w:val="Hyperlink"/>
            <w:noProof/>
          </w:rPr>
          <w:t>24.2.1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Role of the VA FileMan DIALOG File in Internationalization</w:t>
        </w:r>
        <w:r w:rsidR="00ED5E36">
          <w:rPr>
            <w:noProof/>
            <w:webHidden/>
          </w:rPr>
          <w:tab/>
        </w:r>
        <w:r w:rsidR="00ED5E36">
          <w:rPr>
            <w:noProof/>
            <w:webHidden/>
          </w:rPr>
          <w:fldChar w:fldCharType="begin"/>
        </w:r>
        <w:r w:rsidR="00ED5E36">
          <w:rPr>
            <w:noProof/>
            <w:webHidden/>
          </w:rPr>
          <w:instrText xml:space="preserve"> PAGEREF _Toc159569046 \h </w:instrText>
        </w:r>
        <w:r w:rsidR="00ED5E36">
          <w:rPr>
            <w:noProof/>
            <w:webHidden/>
          </w:rPr>
        </w:r>
        <w:r w:rsidR="00ED5E36">
          <w:rPr>
            <w:noProof/>
            <w:webHidden/>
          </w:rPr>
          <w:fldChar w:fldCharType="separate"/>
        </w:r>
        <w:r w:rsidR="00ED5E36">
          <w:rPr>
            <w:noProof/>
            <w:webHidden/>
          </w:rPr>
          <w:t>608</w:t>
        </w:r>
        <w:r w:rsidR="00ED5E36">
          <w:rPr>
            <w:noProof/>
            <w:webHidden/>
          </w:rPr>
          <w:fldChar w:fldCharType="end"/>
        </w:r>
      </w:hyperlink>
    </w:p>
    <w:p w14:paraId="13CFE41D" w14:textId="088CAE9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7" w:history="1">
        <w:r w:rsidR="00ED5E36" w:rsidRPr="00A40D5E">
          <w:rPr>
            <w:rStyle w:val="Hyperlink"/>
            <w:noProof/>
          </w:rPr>
          <w:t>24.2.2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Use of the DIALOG File in Internationalization</w:t>
        </w:r>
        <w:r w:rsidR="00ED5E36">
          <w:rPr>
            <w:noProof/>
            <w:webHidden/>
          </w:rPr>
          <w:tab/>
        </w:r>
        <w:r w:rsidR="00ED5E36">
          <w:rPr>
            <w:noProof/>
            <w:webHidden/>
          </w:rPr>
          <w:fldChar w:fldCharType="begin"/>
        </w:r>
        <w:r w:rsidR="00ED5E36">
          <w:rPr>
            <w:noProof/>
            <w:webHidden/>
          </w:rPr>
          <w:instrText xml:space="preserve"> PAGEREF _Toc159569047 \h </w:instrText>
        </w:r>
        <w:r w:rsidR="00ED5E36">
          <w:rPr>
            <w:noProof/>
            <w:webHidden/>
          </w:rPr>
        </w:r>
        <w:r w:rsidR="00ED5E36">
          <w:rPr>
            <w:noProof/>
            <w:webHidden/>
          </w:rPr>
          <w:fldChar w:fldCharType="separate"/>
        </w:r>
        <w:r w:rsidR="00ED5E36">
          <w:rPr>
            <w:noProof/>
            <w:webHidden/>
          </w:rPr>
          <w:t>608</w:t>
        </w:r>
        <w:r w:rsidR="00ED5E36">
          <w:rPr>
            <w:noProof/>
            <w:webHidden/>
          </w:rPr>
          <w:fldChar w:fldCharType="end"/>
        </w:r>
      </w:hyperlink>
    </w:p>
    <w:p w14:paraId="296EE5A2" w14:textId="43727777"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8" w:history="1">
        <w:r w:rsidR="00ED5E36" w:rsidRPr="00A40D5E">
          <w:rPr>
            <w:rStyle w:val="Hyperlink"/>
            <w:noProof/>
          </w:rPr>
          <w:t>24.2.3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Creating Non-English Text in the DIALOG File</w:t>
        </w:r>
        <w:r w:rsidR="00ED5E36">
          <w:rPr>
            <w:noProof/>
            <w:webHidden/>
          </w:rPr>
          <w:tab/>
        </w:r>
        <w:r w:rsidR="00ED5E36">
          <w:rPr>
            <w:noProof/>
            <w:webHidden/>
          </w:rPr>
          <w:fldChar w:fldCharType="begin"/>
        </w:r>
        <w:r w:rsidR="00ED5E36">
          <w:rPr>
            <w:noProof/>
            <w:webHidden/>
          </w:rPr>
          <w:instrText xml:space="preserve"> PAGEREF _Toc159569048 \h </w:instrText>
        </w:r>
        <w:r w:rsidR="00ED5E36">
          <w:rPr>
            <w:noProof/>
            <w:webHidden/>
          </w:rPr>
        </w:r>
        <w:r w:rsidR="00ED5E36">
          <w:rPr>
            <w:noProof/>
            <w:webHidden/>
          </w:rPr>
          <w:fldChar w:fldCharType="separate"/>
        </w:r>
        <w:r w:rsidR="00ED5E36">
          <w:rPr>
            <w:noProof/>
            <w:webHidden/>
          </w:rPr>
          <w:t>609</w:t>
        </w:r>
        <w:r w:rsidR="00ED5E36">
          <w:rPr>
            <w:noProof/>
            <w:webHidden/>
          </w:rPr>
          <w:fldChar w:fldCharType="end"/>
        </w:r>
      </w:hyperlink>
    </w:p>
    <w:p w14:paraId="1E6C3B11" w14:textId="4365D240"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49" w:history="1">
        <w:r w:rsidR="00ED5E36" w:rsidRPr="00A40D5E">
          <w:rPr>
            <w:rStyle w:val="Hyperlink"/>
          </w:rPr>
          <w:t>24.3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VA FileMan LANGUAGE File</w:t>
        </w:r>
        <w:r w:rsidR="00ED5E36">
          <w:rPr>
            <w:webHidden/>
          </w:rPr>
          <w:tab/>
        </w:r>
        <w:r w:rsidR="00ED5E36">
          <w:rPr>
            <w:webHidden/>
          </w:rPr>
          <w:fldChar w:fldCharType="begin"/>
        </w:r>
        <w:r w:rsidR="00ED5E36">
          <w:rPr>
            <w:webHidden/>
          </w:rPr>
          <w:instrText xml:space="preserve"> PAGEREF _Toc159569049 \h </w:instrText>
        </w:r>
        <w:r w:rsidR="00ED5E36">
          <w:rPr>
            <w:webHidden/>
          </w:rPr>
        </w:r>
        <w:r w:rsidR="00ED5E36">
          <w:rPr>
            <w:webHidden/>
          </w:rPr>
          <w:fldChar w:fldCharType="separate"/>
        </w:r>
        <w:r w:rsidR="00ED5E36">
          <w:rPr>
            <w:webHidden/>
          </w:rPr>
          <w:t>609</w:t>
        </w:r>
        <w:r w:rsidR="00ED5E36">
          <w:rPr>
            <w:webHidden/>
          </w:rPr>
          <w:fldChar w:fldCharType="end"/>
        </w:r>
      </w:hyperlink>
    </w:p>
    <w:p w14:paraId="3922AC08" w14:textId="3520E02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50" w:history="1">
        <w:r w:rsidR="00ED5E36" w:rsidRPr="00A40D5E">
          <w:rPr>
            <w:rStyle w:val="Hyperlink"/>
            <w:noProof/>
          </w:rPr>
          <w:t>24.3.1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Introduction</w:t>
        </w:r>
        <w:r w:rsidR="00ED5E36">
          <w:rPr>
            <w:noProof/>
            <w:webHidden/>
          </w:rPr>
          <w:tab/>
        </w:r>
        <w:r w:rsidR="00ED5E36">
          <w:rPr>
            <w:noProof/>
            <w:webHidden/>
          </w:rPr>
          <w:fldChar w:fldCharType="begin"/>
        </w:r>
        <w:r w:rsidR="00ED5E36">
          <w:rPr>
            <w:noProof/>
            <w:webHidden/>
          </w:rPr>
          <w:instrText xml:space="preserve"> PAGEREF _Toc159569050 \h </w:instrText>
        </w:r>
        <w:r w:rsidR="00ED5E36">
          <w:rPr>
            <w:noProof/>
            <w:webHidden/>
          </w:rPr>
        </w:r>
        <w:r w:rsidR="00ED5E36">
          <w:rPr>
            <w:noProof/>
            <w:webHidden/>
          </w:rPr>
          <w:fldChar w:fldCharType="separate"/>
        </w:r>
        <w:r w:rsidR="00ED5E36">
          <w:rPr>
            <w:noProof/>
            <w:webHidden/>
          </w:rPr>
          <w:t>609</w:t>
        </w:r>
        <w:r w:rsidR="00ED5E36">
          <w:rPr>
            <w:noProof/>
            <w:webHidden/>
          </w:rPr>
          <w:fldChar w:fldCharType="end"/>
        </w:r>
      </w:hyperlink>
    </w:p>
    <w:p w14:paraId="022E72DF" w14:textId="6DFE2D5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51" w:history="1">
        <w:r w:rsidR="00ED5E36" w:rsidRPr="00A40D5E">
          <w:rPr>
            <w:rStyle w:val="Hyperlink"/>
            <w:noProof/>
          </w:rPr>
          <w:t>24.3.2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Use of the LANGUAGE File</w:t>
        </w:r>
        <w:r w:rsidR="00ED5E36">
          <w:rPr>
            <w:noProof/>
            <w:webHidden/>
          </w:rPr>
          <w:tab/>
        </w:r>
        <w:r w:rsidR="00ED5E36">
          <w:rPr>
            <w:noProof/>
            <w:webHidden/>
          </w:rPr>
          <w:fldChar w:fldCharType="begin"/>
        </w:r>
        <w:r w:rsidR="00ED5E36">
          <w:rPr>
            <w:noProof/>
            <w:webHidden/>
          </w:rPr>
          <w:instrText xml:space="preserve"> PAGEREF _Toc159569051 \h </w:instrText>
        </w:r>
        <w:r w:rsidR="00ED5E36">
          <w:rPr>
            <w:noProof/>
            <w:webHidden/>
          </w:rPr>
        </w:r>
        <w:r w:rsidR="00ED5E36">
          <w:rPr>
            <w:noProof/>
            <w:webHidden/>
          </w:rPr>
          <w:fldChar w:fldCharType="separate"/>
        </w:r>
        <w:r w:rsidR="00ED5E36">
          <w:rPr>
            <w:noProof/>
            <w:webHidden/>
          </w:rPr>
          <w:t>610</w:t>
        </w:r>
        <w:r w:rsidR="00ED5E36">
          <w:rPr>
            <w:noProof/>
            <w:webHidden/>
          </w:rPr>
          <w:fldChar w:fldCharType="end"/>
        </w:r>
      </w:hyperlink>
    </w:p>
    <w:p w14:paraId="4AF97ED2" w14:textId="5801B5D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52" w:history="1">
        <w:r w:rsidR="00ED5E36" w:rsidRPr="00A40D5E">
          <w:rPr>
            <w:rStyle w:val="Hyperlink"/>
            <w:noProof/>
          </w:rPr>
          <w:t>24.3.3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Creating LANGUAGE File Entries</w:t>
        </w:r>
        <w:r w:rsidR="00ED5E36">
          <w:rPr>
            <w:noProof/>
            <w:webHidden/>
          </w:rPr>
          <w:tab/>
        </w:r>
        <w:r w:rsidR="00ED5E36">
          <w:rPr>
            <w:noProof/>
            <w:webHidden/>
          </w:rPr>
          <w:fldChar w:fldCharType="begin"/>
        </w:r>
        <w:r w:rsidR="00ED5E36">
          <w:rPr>
            <w:noProof/>
            <w:webHidden/>
          </w:rPr>
          <w:instrText xml:space="preserve"> PAGEREF _Toc159569052 \h </w:instrText>
        </w:r>
        <w:r w:rsidR="00ED5E36">
          <w:rPr>
            <w:noProof/>
            <w:webHidden/>
          </w:rPr>
        </w:r>
        <w:r w:rsidR="00ED5E36">
          <w:rPr>
            <w:noProof/>
            <w:webHidden/>
          </w:rPr>
          <w:fldChar w:fldCharType="separate"/>
        </w:r>
        <w:r w:rsidR="00ED5E36">
          <w:rPr>
            <w:noProof/>
            <w:webHidden/>
          </w:rPr>
          <w:t>610</w:t>
        </w:r>
        <w:r w:rsidR="00ED5E36">
          <w:rPr>
            <w:noProof/>
            <w:webHidden/>
          </w:rPr>
          <w:fldChar w:fldCharType="end"/>
        </w:r>
      </w:hyperlink>
    </w:p>
    <w:p w14:paraId="608325C4" w14:textId="1B9C92ED"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53" w:history="1">
        <w:r w:rsidR="00ED5E36" w:rsidRPr="00A40D5E">
          <w:rPr>
            <w:rStyle w:val="Hyperlink"/>
          </w:rPr>
          <w:t>25</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VA FileMan Functions (Creating)</w:t>
        </w:r>
        <w:r w:rsidR="00ED5E36">
          <w:rPr>
            <w:webHidden/>
          </w:rPr>
          <w:tab/>
        </w:r>
        <w:r w:rsidR="00ED5E36">
          <w:rPr>
            <w:webHidden/>
          </w:rPr>
          <w:fldChar w:fldCharType="begin"/>
        </w:r>
        <w:r w:rsidR="00ED5E36">
          <w:rPr>
            <w:webHidden/>
          </w:rPr>
          <w:instrText xml:space="preserve"> PAGEREF _Toc159569053 \h </w:instrText>
        </w:r>
        <w:r w:rsidR="00ED5E36">
          <w:rPr>
            <w:webHidden/>
          </w:rPr>
        </w:r>
        <w:r w:rsidR="00ED5E36">
          <w:rPr>
            <w:webHidden/>
          </w:rPr>
          <w:fldChar w:fldCharType="separate"/>
        </w:r>
        <w:r w:rsidR="00ED5E36">
          <w:rPr>
            <w:webHidden/>
          </w:rPr>
          <w:t>612</w:t>
        </w:r>
        <w:r w:rsidR="00ED5E36">
          <w:rPr>
            <w:webHidden/>
          </w:rPr>
          <w:fldChar w:fldCharType="end"/>
        </w:r>
      </w:hyperlink>
    </w:p>
    <w:p w14:paraId="224CBB21" w14:textId="2FBF0F18"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54" w:history="1">
        <w:r w:rsidR="00ED5E36" w:rsidRPr="00A40D5E">
          <w:rPr>
            <w:rStyle w:val="Hyperlink"/>
          </w:rPr>
          <w:t>25.1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_Toc159569054 \h </w:instrText>
        </w:r>
        <w:r w:rsidR="00ED5E36">
          <w:rPr>
            <w:webHidden/>
          </w:rPr>
        </w:r>
        <w:r w:rsidR="00ED5E36">
          <w:rPr>
            <w:webHidden/>
          </w:rPr>
          <w:fldChar w:fldCharType="separate"/>
        </w:r>
        <w:r w:rsidR="00ED5E36">
          <w:rPr>
            <w:webHidden/>
          </w:rPr>
          <w:t>612</w:t>
        </w:r>
        <w:r w:rsidR="00ED5E36">
          <w:rPr>
            <w:webHidden/>
          </w:rPr>
          <w:fldChar w:fldCharType="end"/>
        </w:r>
      </w:hyperlink>
    </w:p>
    <w:p w14:paraId="74B39C2E" w14:textId="1D29F218"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55" w:history="1">
        <w:r w:rsidR="00ED5E36" w:rsidRPr="00A40D5E">
          <w:rPr>
            <w:rStyle w:val="Hyperlink"/>
          </w:rPr>
          <w:t>25.2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Function File Entries</w:t>
        </w:r>
        <w:r w:rsidR="00ED5E36">
          <w:rPr>
            <w:webHidden/>
          </w:rPr>
          <w:tab/>
        </w:r>
        <w:r w:rsidR="00ED5E36">
          <w:rPr>
            <w:webHidden/>
          </w:rPr>
          <w:fldChar w:fldCharType="begin"/>
        </w:r>
        <w:r w:rsidR="00ED5E36">
          <w:rPr>
            <w:webHidden/>
          </w:rPr>
          <w:instrText xml:space="preserve"> PAGEREF _Toc159569055 \h </w:instrText>
        </w:r>
        <w:r w:rsidR="00ED5E36">
          <w:rPr>
            <w:webHidden/>
          </w:rPr>
        </w:r>
        <w:r w:rsidR="00ED5E36">
          <w:rPr>
            <w:webHidden/>
          </w:rPr>
          <w:fldChar w:fldCharType="separate"/>
        </w:r>
        <w:r w:rsidR="00ED5E36">
          <w:rPr>
            <w:webHidden/>
          </w:rPr>
          <w:t>613</w:t>
        </w:r>
        <w:r w:rsidR="00ED5E36">
          <w:rPr>
            <w:webHidden/>
          </w:rPr>
          <w:fldChar w:fldCharType="end"/>
        </w:r>
      </w:hyperlink>
    </w:p>
    <w:p w14:paraId="297B7D95" w14:textId="47F0CFD9"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56" w:history="1">
        <w:r w:rsidR="00ED5E36" w:rsidRPr="00A40D5E">
          <w:rPr>
            <w:rStyle w:val="Hyperlink"/>
          </w:rPr>
          <w:t>26</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DIFROM</w:t>
        </w:r>
        <w:r w:rsidR="00ED5E36">
          <w:rPr>
            <w:webHidden/>
          </w:rPr>
          <w:tab/>
        </w:r>
        <w:r w:rsidR="00ED5E36">
          <w:rPr>
            <w:webHidden/>
          </w:rPr>
          <w:fldChar w:fldCharType="begin"/>
        </w:r>
        <w:r w:rsidR="00ED5E36">
          <w:rPr>
            <w:webHidden/>
          </w:rPr>
          <w:instrText xml:space="preserve"> PAGEREF _Toc159569056 \h </w:instrText>
        </w:r>
        <w:r w:rsidR="00ED5E36">
          <w:rPr>
            <w:webHidden/>
          </w:rPr>
        </w:r>
        <w:r w:rsidR="00ED5E36">
          <w:rPr>
            <w:webHidden/>
          </w:rPr>
          <w:fldChar w:fldCharType="separate"/>
        </w:r>
        <w:r w:rsidR="00ED5E36">
          <w:rPr>
            <w:webHidden/>
          </w:rPr>
          <w:t>615</w:t>
        </w:r>
        <w:r w:rsidR="00ED5E36">
          <w:rPr>
            <w:webHidden/>
          </w:rPr>
          <w:fldChar w:fldCharType="end"/>
        </w:r>
      </w:hyperlink>
    </w:p>
    <w:p w14:paraId="018D9420" w14:textId="4C6A3DF9"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57" w:history="1">
        <w:r w:rsidR="00ED5E36" w:rsidRPr="00A40D5E">
          <w:rPr>
            <w:rStyle w:val="Hyperlink"/>
          </w:rPr>
          <w:t>26.1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_Toc159569057 \h </w:instrText>
        </w:r>
        <w:r w:rsidR="00ED5E36">
          <w:rPr>
            <w:webHidden/>
          </w:rPr>
        </w:r>
        <w:r w:rsidR="00ED5E36">
          <w:rPr>
            <w:webHidden/>
          </w:rPr>
          <w:fldChar w:fldCharType="separate"/>
        </w:r>
        <w:r w:rsidR="00ED5E36">
          <w:rPr>
            <w:webHidden/>
          </w:rPr>
          <w:t>615</w:t>
        </w:r>
        <w:r w:rsidR="00ED5E36">
          <w:rPr>
            <w:webHidden/>
          </w:rPr>
          <w:fldChar w:fldCharType="end"/>
        </w:r>
      </w:hyperlink>
    </w:p>
    <w:p w14:paraId="2F783EAE" w14:textId="49580D26"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58" w:history="1">
        <w:r w:rsidR="00ED5E36" w:rsidRPr="00A40D5E">
          <w:rPr>
            <w:rStyle w:val="Hyperlink"/>
          </w:rPr>
          <w:t>26.2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Exporting Data</w:t>
        </w:r>
        <w:r w:rsidR="00ED5E36">
          <w:rPr>
            <w:webHidden/>
          </w:rPr>
          <w:tab/>
        </w:r>
        <w:r w:rsidR="00ED5E36">
          <w:rPr>
            <w:webHidden/>
          </w:rPr>
          <w:fldChar w:fldCharType="begin"/>
        </w:r>
        <w:r w:rsidR="00ED5E36">
          <w:rPr>
            <w:webHidden/>
          </w:rPr>
          <w:instrText xml:space="preserve"> PAGEREF _Toc159569058 \h </w:instrText>
        </w:r>
        <w:r w:rsidR="00ED5E36">
          <w:rPr>
            <w:webHidden/>
          </w:rPr>
        </w:r>
        <w:r w:rsidR="00ED5E36">
          <w:rPr>
            <w:webHidden/>
          </w:rPr>
          <w:fldChar w:fldCharType="separate"/>
        </w:r>
        <w:r w:rsidR="00ED5E36">
          <w:rPr>
            <w:webHidden/>
          </w:rPr>
          <w:t>615</w:t>
        </w:r>
        <w:r w:rsidR="00ED5E36">
          <w:rPr>
            <w:webHidden/>
          </w:rPr>
          <w:fldChar w:fldCharType="end"/>
        </w:r>
      </w:hyperlink>
    </w:p>
    <w:p w14:paraId="330975C0" w14:textId="05818A5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59" w:history="1">
        <w:r w:rsidR="00ED5E36" w:rsidRPr="00A40D5E">
          <w:rPr>
            <w:rStyle w:val="Hyperlink"/>
            <w:noProof/>
          </w:rPr>
          <w:t>26.2.1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Preparing To Run DIFROM</w:t>
        </w:r>
        <w:r w:rsidR="00ED5E36">
          <w:rPr>
            <w:noProof/>
            <w:webHidden/>
          </w:rPr>
          <w:tab/>
        </w:r>
        <w:r w:rsidR="00ED5E36">
          <w:rPr>
            <w:noProof/>
            <w:webHidden/>
          </w:rPr>
          <w:fldChar w:fldCharType="begin"/>
        </w:r>
        <w:r w:rsidR="00ED5E36">
          <w:rPr>
            <w:noProof/>
            <w:webHidden/>
          </w:rPr>
          <w:instrText xml:space="preserve"> PAGEREF _Toc159569059 \h </w:instrText>
        </w:r>
        <w:r w:rsidR="00ED5E36">
          <w:rPr>
            <w:noProof/>
            <w:webHidden/>
          </w:rPr>
        </w:r>
        <w:r w:rsidR="00ED5E36">
          <w:rPr>
            <w:noProof/>
            <w:webHidden/>
          </w:rPr>
          <w:fldChar w:fldCharType="separate"/>
        </w:r>
        <w:r w:rsidR="00ED5E36">
          <w:rPr>
            <w:noProof/>
            <w:webHidden/>
          </w:rPr>
          <w:t>615</w:t>
        </w:r>
        <w:r w:rsidR="00ED5E36">
          <w:rPr>
            <w:noProof/>
            <w:webHidden/>
          </w:rPr>
          <w:fldChar w:fldCharType="end"/>
        </w:r>
      </w:hyperlink>
    </w:p>
    <w:p w14:paraId="0CF7123E" w14:textId="7CACD30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0" w:history="1">
        <w:r w:rsidR="00ED5E36" w:rsidRPr="00A40D5E">
          <w:rPr>
            <w:rStyle w:val="Hyperlink"/>
            <w:noProof/>
          </w:rPr>
          <w:t>26.2.2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PACKAGE File and DIFROM</w:t>
        </w:r>
        <w:r w:rsidR="00ED5E36">
          <w:rPr>
            <w:noProof/>
            <w:webHidden/>
          </w:rPr>
          <w:tab/>
        </w:r>
        <w:r w:rsidR="00ED5E36">
          <w:rPr>
            <w:noProof/>
            <w:webHidden/>
          </w:rPr>
          <w:fldChar w:fldCharType="begin"/>
        </w:r>
        <w:r w:rsidR="00ED5E36">
          <w:rPr>
            <w:noProof/>
            <w:webHidden/>
          </w:rPr>
          <w:instrText xml:space="preserve"> PAGEREF _Toc159569060 \h </w:instrText>
        </w:r>
        <w:r w:rsidR="00ED5E36">
          <w:rPr>
            <w:noProof/>
            <w:webHidden/>
          </w:rPr>
        </w:r>
        <w:r w:rsidR="00ED5E36">
          <w:rPr>
            <w:noProof/>
            <w:webHidden/>
          </w:rPr>
          <w:fldChar w:fldCharType="separate"/>
        </w:r>
        <w:r w:rsidR="00ED5E36">
          <w:rPr>
            <w:noProof/>
            <w:webHidden/>
          </w:rPr>
          <w:t>616</w:t>
        </w:r>
        <w:r w:rsidR="00ED5E36">
          <w:rPr>
            <w:noProof/>
            <w:webHidden/>
          </w:rPr>
          <w:fldChar w:fldCharType="end"/>
        </w:r>
      </w:hyperlink>
    </w:p>
    <w:p w14:paraId="7D839B4A" w14:textId="1D2C8F8A"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61" w:history="1">
        <w:r w:rsidR="00ED5E36" w:rsidRPr="00A40D5E">
          <w:rPr>
            <w:rStyle w:val="Hyperlink"/>
          </w:rPr>
          <w:t>26.3</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Order Entry and DIFROM</w:t>
        </w:r>
        <w:r w:rsidR="00ED5E36">
          <w:rPr>
            <w:webHidden/>
          </w:rPr>
          <w:tab/>
        </w:r>
        <w:r w:rsidR="00ED5E36">
          <w:rPr>
            <w:webHidden/>
          </w:rPr>
          <w:fldChar w:fldCharType="begin"/>
        </w:r>
        <w:r w:rsidR="00ED5E36">
          <w:rPr>
            <w:webHidden/>
          </w:rPr>
          <w:instrText xml:space="preserve"> PAGEREF _Toc159569061 \h </w:instrText>
        </w:r>
        <w:r w:rsidR="00ED5E36">
          <w:rPr>
            <w:webHidden/>
          </w:rPr>
        </w:r>
        <w:r w:rsidR="00ED5E36">
          <w:rPr>
            <w:webHidden/>
          </w:rPr>
          <w:fldChar w:fldCharType="separate"/>
        </w:r>
        <w:r w:rsidR="00ED5E36">
          <w:rPr>
            <w:webHidden/>
          </w:rPr>
          <w:t>622</w:t>
        </w:r>
        <w:r w:rsidR="00ED5E36">
          <w:rPr>
            <w:webHidden/>
          </w:rPr>
          <w:fldChar w:fldCharType="end"/>
        </w:r>
      </w:hyperlink>
    </w:p>
    <w:p w14:paraId="3CE9685F" w14:textId="543C7424"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62" w:history="1">
        <w:r w:rsidR="00ED5E36" w:rsidRPr="00A40D5E">
          <w:rPr>
            <w:rStyle w:val="Hyperlink"/>
          </w:rPr>
          <w:t>26.4</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Running DIFROM (Steps 1-17)</w:t>
        </w:r>
        <w:r w:rsidR="00ED5E36">
          <w:rPr>
            <w:webHidden/>
          </w:rPr>
          <w:tab/>
        </w:r>
        <w:r w:rsidR="00ED5E36">
          <w:rPr>
            <w:webHidden/>
          </w:rPr>
          <w:fldChar w:fldCharType="begin"/>
        </w:r>
        <w:r w:rsidR="00ED5E36">
          <w:rPr>
            <w:webHidden/>
          </w:rPr>
          <w:instrText xml:space="preserve"> PAGEREF _Toc159569062 \h </w:instrText>
        </w:r>
        <w:r w:rsidR="00ED5E36">
          <w:rPr>
            <w:webHidden/>
          </w:rPr>
        </w:r>
        <w:r w:rsidR="00ED5E36">
          <w:rPr>
            <w:webHidden/>
          </w:rPr>
          <w:fldChar w:fldCharType="separate"/>
        </w:r>
        <w:r w:rsidR="00ED5E36">
          <w:rPr>
            <w:webHidden/>
          </w:rPr>
          <w:t>623</w:t>
        </w:r>
        <w:r w:rsidR="00ED5E36">
          <w:rPr>
            <w:webHidden/>
          </w:rPr>
          <w:fldChar w:fldCharType="end"/>
        </w:r>
      </w:hyperlink>
    </w:p>
    <w:p w14:paraId="6155D7C1" w14:textId="75E1194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3" w:history="1">
        <w:r w:rsidR="00ED5E36" w:rsidRPr="00A40D5E">
          <w:rPr>
            <w:rStyle w:val="Hyperlink"/>
            <w:noProof/>
          </w:rPr>
          <w:t>26.4.1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Starting DIFROM</w:t>
        </w:r>
        <w:r w:rsidR="00ED5E36">
          <w:rPr>
            <w:noProof/>
            <w:webHidden/>
          </w:rPr>
          <w:tab/>
        </w:r>
        <w:r w:rsidR="00ED5E36">
          <w:rPr>
            <w:noProof/>
            <w:webHidden/>
          </w:rPr>
          <w:fldChar w:fldCharType="begin"/>
        </w:r>
        <w:r w:rsidR="00ED5E36">
          <w:rPr>
            <w:noProof/>
            <w:webHidden/>
          </w:rPr>
          <w:instrText xml:space="preserve"> PAGEREF _Toc159569063 \h </w:instrText>
        </w:r>
        <w:r w:rsidR="00ED5E36">
          <w:rPr>
            <w:noProof/>
            <w:webHidden/>
          </w:rPr>
        </w:r>
        <w:r w:rsidR="00ED5E36">
          <w:rPr>
            <w:noProof/>
            <w:webHidden/>
          </w:rPr>
          <w:fldChar w:fldCharType="separate"/>
        </w:r>
        <w:r w:rsidR="00ED5E36">
          <w:rPr>
            <w:noProof/>
            <w:webHidden/>
          </w:rPr>
          <w:t>624</w:t>
        </w:r>
        <w:r w:rsidR="00ED5E36">
          <w:rPr>
            <w:noProof/>
            <w:webHidden/>
          </w:rPr>
          <w:fldChar w:fldCharType="end"/>
        </w:r>
      </w:hyperlink>
    </w:p>
    <w:p w14:paraId="3542FFC0" w14:textId="5C40B90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4" w:history="1">
        <w:r w:rsidR="00ED5E36" w:rsidRPr="00A40D5E">
          <w:rPr>
            <w:rStyle w:val="Hyperlink"/>
            <w:noProof/>
          </w:rPr>
          <w:t>26.4.2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Preliminary Validations</w:t>
        </w:r>
        <w:r w:rsidR="00ED5E36">
          <w:rPr>
            <w:noProof/>
            <w:webHidden/>
          </w:rPr>
          <w:tab/>
        </w:r>
        <w:r w:rsidR="00ED5E36">
          <w:rPr>
            <w:noProof/>
            <w:webHidden/>
          </w:rPr>
          <w:fldChar w:fldCharType="begin"/>
        </w:r>
        <w:r w:rsidR="00ED5E36">
          <w:rPr>
            <w:noProof/>
            <w:webHidden/>
          </w:rPr>
          <w:instrText xml:space="preserve"> PAGEREF _Toc159569064 \h </w:instrText>
        </w:r>
        <w:r w:rsidR="00ED5E36">
          <w:rPr>
            <w:noProof/>
            <w:webHidden/>
          </w:rPr>
        </w:r>
        <w:r w:rsidR="00ED5E36">
          <w:rPr>
            <w:noProof/>
            <w:webHidden/>
          </w:rPr>
          <w:fldChar w:fldCharType="separate"/>
        </w:r>
        <w:r w:rsidR="00ED5E36">
          <w:rPr>
            <w:noProof/>
            <w:webHidden/>
          </w:rPr>
          <w:t>624</w:t>
        </w:r>
        <w:r w:rsidR="00ED5E36">
          <w:rPr>
            <w:noProof/>
            <w:webHidden/>
          </w:rPr>
          <w:fldChar w:fldCharType="end"/>
        </w:r>
      </w:hyperlink>
    </w:p>
    <w:p w14:paraId="665A2D28" w14:textId="5ED4303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5" w:history="1">
        <w:r w:rsidR="00ED5E36" w:rsidRPr="00A40D5E">
          <w:rPr>
            <w:rStyle w:val="Hyperlink"/>
            <w:noProof/>
          </w:rPr>
          <w:t>26.4.3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Package Identification</w:t>
        </w:r>
        <w:r w:rsidR="00ED5E36">
          <w:rPr>
            <w:noProof/>
            <w:webHidden/>
          </w:rPr>
          <w:tab/>
        </w:r>
        <w:r w:rsidR="00ED5E36">
          <w:rPr>
            <w:noProof/>
            <w:webHidden/>
          </w:rPr>
          <w:fldChar w:fldCharType="begin"/>
        </w:r>
        <w:r w:rsidR="00ED5E36">
          <w:rPr>
            <w:noProof/>
            <w:webHidden/>
          </w:rPr>
          <w:instrText xml:space="preserve"> PAGEREF _Toc159569065 \h </w:instrText>
        </w:r>
        <w:r w:rsidR="00ED5E36">
          <w:rPr>
            <w:noProof/>
            <w:webHidden/>
          </w:rPr>
        </w:r>
        <w:r w:rsidR="00ED5E36">
          <w:rPr>
            <w:noProof/>
            <w:webHidden/>
          </w:rPr>
          <w:fldChar w:fldCharType="separate"/>
        </w:r>
        <w:r w:rsidR="00ED5E36">
          <w:rPr>
            <w:noProof/>
            <w:webHidden/>
          </w:rPr>
          <w:t>624</w:t>
        </w:r>
        <w:r w:rsidR="00ED5E36">
          <w:rPr>
            <w:noProof/>
            <w:webHidden/>
          </w:rPr>
          <w:fldChar w:fldCharType="end"/>
        </w:r>
      </w:hyperlink>
    </w:p>
    <w:p w14:paraId="2C835184" w14:textId="0E244DA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6" w:history="1">
        <w:r w:rsidR="00ED5E36" w:rsidRPr="00A40D5E">
          <w:rPr>
            <w:rStyle w:val="Hyperlink"/>
            <w:noProof/>
          </w:rPr>
          <w:t>26.4.4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Identifying Init Routines</w:t>
        </w:r>
        <w:r w:rsidR="00ED5E36">
          <w:rPr>
            <w:noProof/>
            <w:webHidden/>
          </w:rPr>
          <w:tab/>
        </w:r>
        <w:r w:rsidR="00ED5E36">
          <w:rPr>
            <w:noProof/>
            <w:webHidden/>
          </w:rPr>
          <w:fldChar w:fldCharType="begin"/>
        </w:r>
        <w:r w:rsidR="00ED5E36">
          <w:rPr>
            <w:noProof/>
            <w:webHidden/>
          </w:rPr>
          <w:instrText xml:space="preserve"> PAGEREF _Toc159569066 \h </w:instrText>
        </w:r>
        <w:r w:rsidR="00ED5E36">
          <w:rPr>
            <w:noProof/>
            <w:webHidden/>
          </w:rPr>
        </w:r>
        <w:r w:rsidR="00ED5E36">
          <w:rPr>
            <w:noProof/>
            <w:webHidden/>
          </w:rPr>
          <w:fldChar w:fldCharType="separate"/>
        </w:r>
        <w:r w:rsidR="00ED5E36">
          <w:rPr>
            <w:noProof/>
            <w:webHidden/>
          </w:rPr>
          <w:t>625</w:t>
        </w:r>
        <w:r w:rsidR="00ED5E36">
          <w:rPr>
            <w:noProof/>
            <w:webHidden/>
          </w:rPr>
          <w:fldChar w:fldCharType="end"/>
        </w:r>
      </w:hyperlink>
    </w:p>
    <w:p w14:paraId="44DB03B4" w14:textId="171E917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7" w:history="1">
        <w:r w:rsidR="00ED5E36" w:rsidRPr="00A40D5E">
          <w:rPr>
            <w:rStyle w:val="Hyperlink"/>
            <w:noProof/>
          </w:rPr>
          <w:t>26.4.5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Specifications for Exported Files</w:t>
        </w:r>
        <w:r w:rsidR="00ED5E36">
          <w:rPr>
            <w:noProof/>
            <w:webHidden/>
          </w:rPr>
          <w:tab/>
        </w:r>
        <w:r w:rsidR="00ED5E36">
          <w:rPr>
            <w:noProof/>
            <w:webHidden/>
          </w:rPr>
          <w:fldChar w:fldCharType="begin"/>
        </w:r>
        <w:r w:rsidR="00ED5E36">
          <w:rPr>
            <w:noProof/>
            <w:webHidden/>
          </w:rPr>
          <w:instrText xml:space="preserve"> PAGEREF _Toc159569067 \h </w:instrText>
        </w:r>
        <w:r w:rsidR="00ED5E36">
          <w:rPr>
            <w:noProof/>
            <w:webHidden/>
          </w:rPr>
        </w:r>
        <w:r w:rsidR="00ED5E36">
          <w:rPr>
            <w:noProof/>
            <w:webHidden/>
          </w:rPr>
          <w:fldChar w:fldCharType="separate"/>
        </w:r>
        <w:r w:rsidR="00ED5E36">
          <w:rPr>
            <w:noProof/>
            <w:webHidden/>
          </w:rPr>
          <w:t>625</w:t>
        </w:r>
        <w:r w:rsidR="00ED5E36">
          <w:rPr>
            <w:noProof/>
            <w:webHidden/>
          </w:rPr>
          <w:fldChar w:fldCharType="end"/>
        </w:r>
      </w:hyperlink>
    </w:p>
    <w:p w14:paraId="2129E68F" w14:textId="1151178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8" w:history="1">
        <w:r w:rsidR="00ED5E36" w:rsidRPr="00A40D5E">
          <w:rPr>
            <w:rStyle w:val="Hyperlink"/>
            <w:noProof/>
          </w:rPr>
          <w:t>26.4.6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Entering Current Version Information</w:t>
        </w:r>
        <w:r w:rsidR="00ED5E36">
          <w:rPr>
            <w:noProof/>
            <w:webHidden/>
          </w:rPr>
          <w:tab/>
        </w:r>
        <w:r w:rsidR="00ED5E36">
          <w:rPr>
            <w:noProof/>
            <w:webHidden/>
          </w:rPr>
          <w:fldChar w:fldCharType="begin"/>
        </w:r>
        <w:r w:rsidR="00ED5E36">
          <w:rPr>
            <w:noProof/>
            <w:webHidden/>
          </w:rPr>
          <w:instrText xml:space="preserve"> PAGEREF _Toc159569068 \h </w:instrText>
        </w:r>
        <w:r w:rsidR="00ED5E36">
          <w:rPr>
            <w:noProof/>
            <w:webHidden/>
          </w:rPr>
        </w:r>
        <w:r w:rsidR="00ED5E36">
          <w:rPr>
            <w:noProof/>
            <w:webHidden/>
          </w:rPr>
          <w:fldChar w:fldCharType="separate"/>
        </w:r>
        <w:r w:rsidR="00ED5E36">
          <w:rPr>
            <w:noProof/>
            <w:webHidden/>
          </w:rPr>
          <w:t>626</w:t>
        </w:r>
        <w:r w:rsidR="00ED5E36">
          <w:rPr>
            <w:noProof/>
            <w:webHidden/>
          </w:rPr>
          <w:fldChar w:fldCharType="end"/>
        </w:r>
      </w:hyperlink>
    </w:p>
    <w:p w14:paraId="5F7ED171" w14:textId="791374A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9" w:history="1">
        <w:r w:rsidR="00ED5E36" w:rsidRPr="00A40D5E">
          <w:rPr>
            <w:rStyle w:val="Hyperlink"/>
            <w:noProof/>
          </w:rPr>
          <w:t>26.4.7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Including Templates (No Package File Entry)</w:t>
        </w:r>
        <w:r w:rsidR="00ED5E36">
          <w:rPr>
            <w:noProof/>
            <w:webHidden/>
          </w:rPr>
          <w:tab/>
        </w:r>
        <w:r w:rsidR="00ED5E36">
          <w:rPr>
            <w:noProof/>
            <w:webHidden/>
          </w:rPr>
          <w:fldChar w:fldCharType="begin"/>
        </w:r>
        <w:r w:rsidR="00ED5E36">
          <w:rPr>
            <w:noProof/>
            <w:webHidden/>
          </w:rPr>
          <w:instrText xml:space="preserve"> PAGEREF _Toc159569069 \h </w:instrText>
        </w:r>
        <w:r w:rsidR="00ED5E36">
          <w:rPr>
            <w:noProof/>
            <w:webHidden/>
          </w:rPr>
        </w:r>
        <w:r w:rsidR="00ED5E36">
          <w:rPr>
            <w:noProof/>
            <w:webHidden/>
          </w:rPr>
          <w:fldChar w:fldCharType="separate"/>
        </w:r>
        <w:r w:rsidR="00ED5E36">
          <w:rPr>
            <w:noProof/>
            <w:webHidden/>
          </w:rPr>
          <w:t>626</w:t>
        </w:r>
        <w:r w:rsidR="00ED5E36">
          <w:rPr>
            <w:noProof/>
            <w:webHidden/>
          </w:rPr>
          <w:fldChar w:fldCharType="end"/>
        </w:r>
      </w:hyperlink>
    </w:p>
    <w:p w14:paraId="1F35BF8F" w14:textId="129C169C"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0" w:history="1">
        <w:r w:rsidR="00ED5E36" w:rsidRPr="00A40D5E">
          <w:rPr>
            <w:rStyle w:val="Hyperlink"/>
            <w:noProof/>
          </w:rPr>
          <w:t>26.4.8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Including Other Package Components</w:t>
        </w:r>
        <w:r w:rsidR="00ED5E36">
          <w:rPr>
            <w:noProof/>
            <w:webHidden/>
          </w:rPr>
          <w:tab/>
        </w:r>
        <w:r w:rsidR="00ED5E36">
          <w:rPr>
            <w:noProof/>
            <w:webHidden/>
          </w:rPr>
          <w:fldChar w:fldCharType="begin"/>
        </w:r>
        <w:r w:rsidR="00ED5E36">
          <w:rPr>
            <w:noProof/>
            <w:webHidden/>
          </w:rPr>
          <w:instrText xml:space="preserve"> PAGEREF _Toc159569070 \h </w:instrText>
        </w:r>
        <w:r w:rsidR="00ED5E36">
          <w:rPr>
            <w:noProof/>
            <w:webHidden/>
          </w:rPr>
        </w:r>
        <w:r w:rsidR="00ED5E36">
          <w:rPr>
            <w:noProof/>
            <w:webHidden/>
          </w:rPr>
          <w:fldChar w:fldCharType="separate"/>
        </w:r>
        <w:r w:rsidR="00ED5E36">
          <w:rPr>
            <w:noProof/>
            <w:webHidden/>
          </w:rPr>
          <w:t>627</w:t>
        </w:r>
        <w:r w:rsidR="00ED5E36">
          <w:rPr>
            <w:noProof/>
            <w:webHidden/>
          </w:rPr>
          <w:fldChar w:fldCharType="end"/>
        </w:r>
      </w:hyperlink>
    </w:p>
    <w:p w14:paraId="6C028CD1" w14:textId="6A43B1E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1" w:history="1">
        <w:r w:rsidR="00ED5E36" w:rsidRPr="00A40D5E">
          <w:rPr>
            <w:rStyle w:val="Hyperlink"/>
            <w:noProof/>
          </w:rPr>
          <w:t>26.4.9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Exporting File Security</w:t>
        </w:r>
        <w:r w:rsidR="00ED5E36">
          <w:rPr>
            <w:noProof/>
            <w:webHidden/>
          </w:rPr>
          <w:tab/>
        </w:r>
        <w:r w:rsidR="00ED5E36">
          <w:rPr>
            <w:noProof/>
            <w:webHidden/>
          </w:rPr>
          <w:fldChar w:fldCharType="begin"/>
        </w:r>
        <w:r w:rsidR="00ED5E36">
          <w:rPr>
            <w:noProof/>
            <w:webHidden/>
          </w:rPr>
          <w:instrText xml:space="preserve"> PAGEREF _Toc159569071 \h </w:instrText>
        </w:r>
        <w:r w:rsidR="00ED5E36">
          <w:rPr>
            <w:noProof/>
            <w:webHidden/>
          </w:rPr>
        </w:r>
        <w:r w:rsidR="00ED5E36">
          <w:rPr>
            <w:noProof/>
            <w:webHidden/>
          </w:rPr>
          <w:fldChar w:fldCharType="separate"/>
        </w:r>
        <w:r w:rsidR="00ED5E36">
          <w:rPr>
            <w:noProof/>
            <w:webHidden/>
          </w:rPr>
          <w:t>627</w:t>
        </w:r>
        <w:r w:rsidR="00ED5E36">
          <w:rPr>
            <w:noProof/>
            <w:webHidden/>
          </w:rPr>
          <w:fldChar w:fldCharType="end"/>
        </w:r>
      </w:hyperlink>
    </w:p>
    <w:p w14:paraId="38E10CC9" w14:textId="4B4F71F8"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2" w:history="1">
        <w:r w:rsidR="00ED5E36" w:rsidRPr="00A40D5E">
          <w:rPr>
            <w:rStyle w:val="Hyperlink"/>
            <w:noProof/>
          </w:rPr>
          <w:t>26.4.10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Specifying Routine Size</w:t>
        </w:r>
        <w:r w:rsidR="00ED5E36">
          <w:rPr>
            <w:noProof/>
            <w:webHidden/>
          </w:rPr>
          <w:tab/>
        </w:r>
        <w:r w:rsidR="00ED5E36">
          <w:rPr>
            <w:noProof/>
            <w:webHidden/>
          </w:rPr>
          <w:fldChar w:fldCharType="begin"/>
        </w:r>
        <w:r w:rsidR="00ED5E36">
          <w:rPr>
            <w:noProof/>
            <w:webHidden/>
          </w:rPr>
          <w:instrText xml:space="preserve"> PAGEREF _Toc159569072 \h </w:instrText>
        </w:r>
        <w:r w:rsidR="00ED5E36">
          <w:rPr>
            <w:noProof/>
            <w:webHidden/>
          </w:rPr>
        </w:r>
        <w:r w:rsidR="00ED5E36">
          <w:rPr>
            <w:noProof/>
            <w:webHidden/>
          </w:rPr>
          <w:fldChar w:fldCharType="separate"/>
        </w:r>
        <w:r w:rsidR="00ED5E36">
          <w:rPr>
            <w:noProof/>
            <w:webHidden/>
          </w:rPr>
          <w:t>627</w:t>
        </w:r>
        <w:r w:rsidR="00ED5E36">
          <w:rPr>
            <w:noProof/>
            <w:webHidden/>
          </w:rPr>
          <w:fldChar w:fldCharType="end"/>
        </w:r>
      </w:hyperlink>
    </w:p>
    <w:p w14:paraId="2CB4535D" w14:textId="7851527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3" w:history="1">
        <w:r w:rsidR="00ED5E36" w:rsidRPr="00A40D5E">
          <w:rPr>
            <w:rStyle w:val="Hyperlink"/>
            <w:noProof/>
          </w:rPr>
          <w:t>26.4.11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DIFROM Gathers Miscellaneous Package Components</w:t>
        </w:r>
        <w:r w:rsidR="00ED5E36">
          <w:rPr>
            <w:noProof/>
            <w:webHidden/>
          </w:rPr>
          <w:tab/>
        </w:r>
        <w:r w:rsidR="00ED5E36">
          <w:rPr>
            <w:noProof/>
            <w:webHidden/>
          </w:rPr>
          <w:fldChar w:fldCharType="begin"/>
        </w:r>
        <w:r w:rsidR="00ED5E36">
          <w:rPr>
            <w:noProof/>
            <w:webHidden/>
          </w:rPr>
          <w:instrText xml:space="preserve"> PAGEREF _Toc159569073 \h </w:instrText>
        </w:r>
        <w:r w:rsidR="00ED5E36">
          <w:rPr>
            <w:noProof/>
            <w:webHidden/>
          </w:rPr>
        </w:r>
        <w:r w:rsidR="00ED5E36">
          <w:rPr>
            <w:noProof/>
            <w:webHidden/>
          </w:rPr>
          <w:fldChar w:fldCharType="separate"/>
        </w:r>
        <w:r w:rsidR="00ED5E36">
          <w:rPr>
            <w:noProof/>
            <w:webHidden/>
          </w:rPr>
          <w:t>627</w:t>
        </w:r>
        <w:r w:rsidR="00ED5E36">
          <w:rPr>
            <w:noProof/>
            <w:webHidden/>
          </w:rPr>
          <w:fldChar w:fldCharType="end"/>
        </w:r>
      </w:hyperlink>
    </w:p>
    <w:p w14:paraId="1CEED02F" w14:textId="7A48038B"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4" w:history="1">
        <w:r w:rsidR="00ED5E36" w:rsidRPr="00A40D5E">
          <w:rPr>
            <w:rStyle w:val="Hyperlink"/>
            <w:noProof/>
          </w:rPr>
          <w:t>26.4.12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DIFROM Builds Routines Containing Data Dictionaries</w:t>
        </w:r>
        <w:r w:rsidR="00ED5E36">
          <w:rPr>
            <w:noProof/>
            <w:webHidden/>
          </w:rPr>
          <w:tab/>
        </w:r>
        <w:r w:rsidR="00ED5E36">
          <w:rPr>
            <w:noProof/>
            <w:webHidden/>
          </w:rPr>
          <w:fldChar w:fldCharType="begin"/>
        </w:r>
        <w:r w:rsidR="00ED5E36">
          <w:rPr>
            <w:noProof/>
            <w:webHidden/>
          </w:rPr>
          <w:instrText xml:space="preserve"> PAGEREF _Toc159569074 \h </w:instrText>
        </w:r>
        <w:r w:rsidR="00ED5E36">
          <w:rPr>
            <w:noProof/>
            <w:webHidden/>
          </w:rPr>
        </w:r>
        <w:r w:rsidR="00ED5E36">
          <w:rPr>
            <w:noProof/>
            <w:webHidden/>
          </w:rPr>
          <w:fldChar w:fldCharType="separate"/>
        </w:r>
        <w:r w:rsidR="00ED5E36">
          <w:rPr>
            <w:noProof/>
            <w:webHidden/>
          </w:rPr>
          <w:t>628</w:t>
        </w:r>
        <w:r w:rsidR="00ED5E36">
          <w:rPr>
            <w:noProof/>
            <w:webHidden/>
          </w:rPr>
          <w:fldChar w:fldCharType="end"/>
        </w:r>
      </w:hyperlink>
    </w:p>
    <w:p w14:paraId="10B553CC" w14:textId="60D6D67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5" w:history="1">
        <w:r w:rsidR="00ED5E36" w:rsidRPr="00A40D5E">
          <w:rPr>
            <w:rStyle w:val="Hyperlink"/>
            <w:noProof/>
          </w:rPr>
          <w:t>26.4.13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DIFROM Builds Routines Containing Data Values</w:t>
        </w:r>
        <w:r w:rsidR="00ED5E36">
          <w:rPr>
            <w:noProof/>
            <w:webHidden/>
          </w:rPr>
          <w:tab/>
        </w:r>
        <w:r w:rsidR="00ED5E36">
          <w:rPr>
            <w:noProof/>
            <w:webHidden/>
          </w:rPr>
          <w:fldChar w:fldCharType="begin"/>
        </w:r>
        <w:r w:rsidR="00ED5E36">
          <w:rPr>
            <w:noProof/>
            <w:webHidden/>
          </w:rPr>
          <w:instrText xml:space="preserve"> PAGEREF _Toc159569075 \h </w:instrText>
        </w:r>
        <w:r w:rsidR="00ED5E36">
          <w:rPr>
            <w:noProof/>
            <w:webHidden/>
          </w:rPr>
        </w:r>
        <w:r w:rsidR="00ED5E36">
          <w:rPr>
            <w:noProof/>
            <w:webHidden/>
          </w:rPr>
          <w:fldChar w:fldCharType="separate"/>
        </w:r>
        <w:r w:rsidR="00ED5E36">
          <w:rPr>
            <w:noProof/>
            <w:webHidden/>
          </w:rPr>
          <w:t>629</w:t>
        </w:r>
        <w:r w:rsidR="00ED5E36">
          <w:rPr>
            <w:noProof/>
            <w:webHidden/>
          </w:rPr>
          <w:fldChar w:fldCharType="end"/>
        </w:r>
      </w:hyperlink>
    </w:p>
    <w:p w14:paraId="175C7FD8" w14:textId="5337F4F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6" w:history="1">
        <w:r w:rsidR="00ED5E36" w:rsidRPr="00A40D5E">
          <w:rPr>
            <w:rStyle w:val="Hyperlink"/>
            <w:noProof/>
          </w:rPr>
          <w:t>26.4.14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DIFROM Builds Routines Containing Security Access Codes</w:t>
        </w:r>
        <w:r w:rsidR="00ED5E36">
          <w:rPr>
            <w:noProof/>
            <w:webHidden/>
          </w:rPr>
          <w:tab/>
        </w:r>
        <w:r w:rsidR="00ED5E36">
          <w:rPr>
            <w:noProof/>
            <w:webHidden/>
          </w:rPr>
          <w:fldChar w:fldCharType="begin"/>
        </w:r>
        <w:r w:rsidR="00ED5E36">
          <w:rPr>
            <w:noProof/>
            <w:webHidden/>
          </w:rPr>
          <w:instrText xml:space="preserve"> PAGEREF _Toc159569076 \h </w:instrText>
        </w:r>
        <w:r w:rsidR="00ED5E36">
          <w:rPr>
            <w:noProof/>
            <w:webHidden/>
          </w:rPr>
        </w:r>
        <w:r w:rsidR="00ED5E36">
          <w:rPr>
            <w:noProof/>
            <w:webHidden/>
          </w:rPr>
          <w:fldChar w:fldCharType="separate"/>
        </w:r>
        <w:r w:rsidR="00ED5E36">
          <w:rPr>
            <w:noProof/>
            <w:webHidden/>
          </w:rPr>
          <w:t>629</w:t>
        </w:r>
        <w:r w:rsidR="00ED5E36">
          <w:rPr>
            <w:noProof/>
            <w:webHidden/>
          </w:rPr>
          <w:fldChar w:fldCharType="end"/>
        </w:r>
      </w:hyperlink>
    </w:p>
    <w:p w14:paraId="52A146ED" w14:textId="7BFC340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7" w:history="1">
        <w:r w:rsidR="00ED5E36" w:rsidRPr="00A40D5E">
          <w:rPr>
            <w:rStyle w:val="Hyperlink"/>
            <w:noProof/>
          </w:rPr>
          <w:t>26.4.15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DIFROM Gathers Templates and Forms</w:t>
        </w:r>
        <w:r w:rsidR="00ED5E36">
          <w:rPr>
            <w:noProof/>
            <w:webHidden/>
          </w:rPr>
          <w:tab/>
        </w:r>
        <w:r w:rsidR="00ED5E36">
          <w:rPr>
            <w:noProof/>
            <w:webHidden/>
          </w:rPr>
          <w:fldChar w:fldCharType="begin"/>
        </w:r>
        <w:r w:rsidR="00ED5E36">
          <w:rPr>
            <w:noProof/>
            <w:webHidden/>
          </w:rPr>
          <w:instrText xml:space="preserve"> PAGEREF _Toc159569077 \h </w:instrText>
        </w:r>
        <w:r w:rsidR="00ED5E36">
          <w:rPr>
            <w:noProof/>
            <w:webHidden/>
          </w:rPr>
        </w:r>
        <w:r w:rsidR="00ED5E36">
          <w:rPr>
            <w:noProof/>
            <w:webHidden/>
          </w:rPr>
          <w:fldChar w:fldCharType="separate"/>
        </w:r>
        <w:r w:rsidR="00ED5E36">
          <w:rPr>
            <w:noProof/>
            <w:webHidden/>
          </w:rPr>
          <w:t>630</w:t>
        </w:r>
        <w:r w:rsidR="00ED5E36">
          <w:rPr>
            <w:noProof/>
            <w:webHidden/>
          </w:rPr>
          <w:fldChar w:fldCharType="end"/>
        </w:r>
      </w:hyperlink>
    </w:p>
    <w:p w14:paraId="102ADA8D" w14:textId="164D301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8" w:history="1">
        <w:r w:rsidR="00ED5E36" w:rsidRPr="00A40D5E">
          <w:rPr>
            <w:rStyle w:val="Hyperlink"/>
            <w:noProof/>
          </w:rPr>
          <w:t>26.4.16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DIFROM Completes Building Routines of Package Components</w:t>
        </w:r>
        <w:r w:rsidR="00ED5E36">
          <w:rPr>
            <w:noProof/>
            <w:webHidden/>
          </w:rPr>
          <w:tab/>
        </w:r>
        <w:r w:rsidR="00ED5E36">
          <w:rPr>
            <w:noProof/>
            <w:webHidden/>
          </w:rPr>
          <w:fldChar w:fldCharType="begin"/>
        </w:r>
        <w:r w:rsidR="00ED5E36">
          <w:rPr>
            <w:noProof/>
            <w:webHidden/>
          </w:rPr>
          <w:instrText xml:space="preserve"> PAGEREF _Toc159569078 \h </w:instrText>
        </w:r>
        <w:r w:rsidR="00ED5E36">
          <w:rPr>
            <w:noProof/>
            <w:webHidden/>
          </w:rPr>
        </w:r>
        <w:r w:rsidR="00ED5E36">
          <w:rPr>
            <w:noProof/>
            <w:webHidden/>
          </w:rPr>
          <w:fldChar w:fldCharType="separate"/>
        </w:r>
        <w:r w:rsidR="00ED5E36">
          <w:rPr>
            <w:noProof/>
            <w:webHidden/>
          </w:rPr>
          <w:t>630</w:t>
        </w:r>
        <w:r w:rsidR="00ED5E36">
          <w:rPr>
            <w:noProof/>
            <w:webHidden/>
          </w:rPr>
          <w:fldChar w:fldCharType="end"/>
        </w:r>
      </w:hyperlink>
    </w:p>
    <w:p w14:paraId="570F0EA4" w14:textId="246C38D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9" w:history="1">
        <w:r w:rsidR="00ED5E36" w:rsidRPr="00A40D5E">
          <w:rPr>
            <w:rStyle w:val="Hyperlink"/>
            <w:noProof/>
          </w:rPr>
          <w:t>26.4.17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DIFROM Completes the Code that Runs the Init</w:t>
        </w:r>
        <w:r w:rsidR="00ED5E36">
          <w:rPr>
            <w:noProof/>
            <w:webHidden/>
          </w:rPr>
          <w:tab/>
        </w:r>
        <w:r w:rsidR="00ED5E36">
          <w:rPr>
            <w:noProof/>
            <w:webHidden/>
          </w:rPr>
          <w:fldChar w:fldCharType="begin"/>
        </w:r>
        <w:r w:rsidR="00ED5E36">
          <w:rPr>
            <w:noProof/>
            <w:webHidden/>
          </w:rPr>
          <w:instrText xml:space="preserve"> PAGEREF _Toc159569079 \h </w:instrText>
        </w:r>
        <w:r w:rsidR="00ED5E36">
          <w:rPr>
            <w:noProof/>
            <w:webHidden/>
          </w:rPr>
        </w:r>
        <w:r w:rsidR="00ED5E36">
          <w:rPr>
            <w:noProof/>
            <w:webHidden/>
          </w:rPr>
          <w:fldChar w:fldCharType="separate"/>
        </w:r>
        <w:r w:rsidR="00ED5E36">
          <w:rPr>
            <w:noProof/>
            <w:webHidden/>
          </w:rPr>
          <w:t>630</w:t>
        </w:r>
        <w:r w:rsidR="00ED5E36">
          <w:rPr>
            <w:noProof/>
            <w:webHidden/>
          </w:rPr>
          <w:fldChar w:fldCharType="end"/>
        </w:r>
      </w:hyperlink>
    </w:p>
    <w:p w14:paraId="77B184FD" w14:textId="63A204D5"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80" w:history="1">
        <w:r w:rsidR="00ED5E36" w:rsidRPr="00A40D5E">
          <w:rPr>
            <w:rStyle w:val="Hyperlink"/>
          </w:rPr>
          <w:t>26.5</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Importing Data</w:t>
        </w:r>
        <w:r w:rsidR="00ED5E36">
          <w:rPr>
            <w:webHidden/>
          </w:rPr>
          <w:tab/>
        </w:r>
        <w:r w:rsidR="00ED5E36">
          <w:rPr>
            <w:webHidden/>
          </w:rPr>
          <w:fldChar w:fldCharType="begin"/>
        </w:r>
        <w:r w:rsidR="00ED5E36">
          <w:rPr>
            <w:webHidden/>
          </w:rPr>
          <w:instrText xml:space="preserve"> PAGEREF _Toc159569080 \h </w:instrText>
        </w:r>
        <w:r w:rsidR="00ED5E36">
          <w:rPr>
            <w:webHidden/>
          </w:rPr>
        </w:r>
        <w:r w:rsidR="00ED5E36">
          <w:rPr>
            <w:webHidden/>
          </w:rPr>
          <w:fldChar w:fldCharType="separate"/>
        </w:r>
        <w:r w:rsidR="00ED5E36">
          <w:rPr>
            <w:webHidden/>
          </w:rPr>
          <w:t>631</w:t>
        </w:r>
        <w:r w:rsidR="00ED5E36">
          <w:rPr>
            <w:webHidden/>
          </w:rPr>
          <w:fldChar w:fldCharType="end"/>
        </w:r>
      </w:hyperlink>
    </w:p>
    <w:p w14:paraId="7047CED3" w14:textId="07C17821"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81" w:history="1">
        <w:r w:rsidR="00ED5E36" w:rsidRPr="00A40D5E">
          <w:rPr>
            <w:rStyle w:val="Hyperlink"/>
          </w:rPr>
          <w:t>26.6</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DIFROM: Running an INIT (Steps 1-16)</w:t>
        </w:r>
        <w:r w:rsidR="00ED5E36">
          <w:rPr>
            <w:webHidden/>
          </w:rPr>
          <w:tab/>
        </w:r>
        <w:r w:rsidR="00ED5E36">
          <w:rPr>
            <w:webHidden/>
          </w:rPr>
          <w:fldChar w:fldCharType="begin"/>
        </w:r>
        <w:r w:rsidR="00ED5E36">
          <w:rPr>
            <w:webHidden/>
          </w:rPr>
          <w:instrText xml:space="preserve"> PAGEREF _Toc159569081 \h </w:instrText>
        </w:r>
        <w:r w:rsidR="00ED5E36">
          <w:rPr>
            <w:webHidden/>
          </w:rPr>
        </w:r>
        <w:r w:rsidR="00ED5E36">
          <w:rPr>
            <w:webHidden/>
          </w:rPr>
          <w:fldChar w:fldCharType="separate"/>
        </w:r>
        <w:r w:rsidR="00ED5E36">
          <w:rPr>
            <w:webHidden/>
          </w:rPr>
          <w:t>631</w:t>
        </w:r>
        <w:r w:rsidR="00ED5E36">
          <w:rPr>
            <w:webHidden/>
          </w:rPr>
          <w:fldChar w:fldCharType="end"/>
        </w:r>
      </w:hyperlink>
    </w:p>
    <w:p w14:paraId="0DD66AAB" w14:textId="3E448060"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2" w:history="1">
        <w:r w:rsidR="00ED5E36" w:rsidRPr="00A40D5E">
          <w:rPr>
            <w:rStyle w:val="Hyperlink"/>
            <w:noProof/>
          </w:rPr>
          <w:t>26.6.1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Preliminary Steps</w:t>
        </w:r>
        <w:r w:rsidR="00ED5E36">
          <w:rPr>
            <w:noProof/>
            <w:webHidden/>
          </w:rPr>
          <w:tab/>
        </w:r>
        <w:r w:rsidR="00ED5E36">
          <w:rPr>
            <w:noProof/>
            <w:webHidden/>
          </w:rPr>
          <w:fldChar w:fldCharType="begin"/>
        </w:r>
        <w:r w:rsidR="00ED5E36">
          <w:rPr>
            <w:noProof/>
            <w:webHidden/>
          </w:rPr>
          <w:instrText xml:space="preserve"> PAGEREF _Toc159569082 \h </w:instrText>
        </w:r>
        <w:r w:rsidR="00ED5E36">
          <w:rPr>
            <w:noProof/>
            <w:webHidden/>
          </w:rPr>
        </w:r>
        <w:r w:rsidR="00ED5E36">
          <w:rPr>
            <w:noProof/>
            <w:webHidden/>
          </w:rPr>
          <w:fldChar w:fldCharType="separate"/>
        </w:r>
        <w:r w:rsidR="00ED5E36">
          <w:rPr>
            <w:noProof/>
            <w:webHidden/>
          </w:rPr>
          <w:t>631</w:t>
        </w:r>
        <w:r w:rsidR="00ED5E36">
          <w:rPr>
            <w:noProof/>
            <w:webHidden/>
          </w:rPr>
          <w:fldChar w:fldCharType="end"/>
        </w:r>
      </w:hyperlink>
    </w:p>
    <w:p w14:paraId="75C6D8E4" w14:textId="3CFF1CD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3" w:history="1">
        <w:r w:rsidR="00ED5E36" w:rsidRPr="00A40D5E">
          <w:rPr>
            <w:rStyle w:val="Hyperlink"/>
            <w:noProof/>
          </w:rPr>
          <w:t>26.6.2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Check of Version Number</w:t>
        </w:r>
        <w:r w:rsidR="00ED5E36">
          <w:rPr>
            <w:noProof/>
            <w:webHidden/>
          </w:rPr>
          <w:tab/>
        </w:r>
        <w:r w:rsidR="00ED5E36">
          <w:rPr>
            <w:noProof/>
            <w:webHidden/>
          </w:rPr>
          <w:fldChar w:fldCharType="begin"/>
        </w:r>
        <w:r w:rsidR="00ED5E36">
          <w:rPr>
            <w:noProof/>
            <w:webHidden/>
          </w:rPr>
          <w:instrText xml:space="preserve"> PAGEREF _Toc159569083 \h </w:instrText>
        </w:r>
        <w:r w:rsidR="00ED5E36">
          <w:rPr>
            <w:noProof/>
            <w:webHidden/>
          </w:rPr>
        </w:r>
        <w:r w:rsidR="00ED5E36">
          <w:rPr>
            <w:noProof/>
            <w:webHidden/>
          </w:rPr>
          <w:fldChar w:fldCharType="separate"/>
        </w:r>
        <w:r w:rsidR="00ED5E36">
          <w:rPr>
            <w:noProof/>
            <w:webHidden/>
          </w:rPr>
          <w:t>632</w:t>
        </w:r>
        <w:r w:rsidR="00ED5E36">
          <w:rPr>
            <w:noProof/>
            <w:webHidden/>
          </w:rPr>
          <w:fldChar w:fldCharType="end"/>
        </w:r>
      </w:hyperlink>
    </w:p>
    <w:p w14:paraId="687B9A90" w14:textId="0FE6DEE5"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4" w:history="1">
        <w:r w:rsidR="00ED5E36" w:rsidRPr="00A40D5E">
          <w:rPr>
            <w:rStyle w:val="Hyperlink"/>
            <w:noProof/>
          </w:rPr>
          <w:t>26.6.3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Running Environment Check Routine (DIFROM and DIFQ Variables)</w:t>
        </w:r>
        <w:r w:rsidR="00ED5E36">
          <w:rPr>
            <w:noProof/>
            <w:webHidden/>
          </w:rPr>
          <w:tab/>
        </w:r>
        <w:r w:rsidR="00ED5E36">
          <w:rPr>
            <w:noProof/>
            <w:webHidden/>
          </w:rPr>
          <w:fldChar w:fldCharType="begin"/>
        </w:r>
        <w:r w:rsidR="00ED5E36">
          <w:rPr>
            <w:noProof/>
            <w:webHidden/>
          </w:rPr>
          <w:instrText xml:space="preserve"> PAGEREF _Toc159569084 \h </w:instrText>
        </w:r>
        <w:r w:rsidR="00ED5E36">
          <w:rPr>
            <w:noProof/>
            <w:webHidden/>
          </w:rPr>
        </w:r>
        <w:r w:rsidR="00ED5E36">
          <w:rPr>
            <w:noProof/>
            <w:webHidden/>
          </w:rPr>
          <w:fldChar w:fldCharType="separate"/>
        </w:r>
        <w:r w:rsidR="00ED5E36">
          <w:rPr>
            <w:noProof/>
            <w:webHidden/>
          </w:rPr>
          <w:t>632</w:t>
        </w:r>
        <w:r w:rsidR="00ED5E36">
          <w:rPr>
            <w:noProof/>
            <w:webHidden/>
          </w:rPr>
          <w:fldChar w:fldCharType="end"/>
        </w:r>
      </w:hyperlink>
    </w:p>
    <w:p w14:paraId="68E56A57" w14:textId="6DC9B864"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5" w:history="1">
        <w:r w:rsidR="00ED5E36" w:rsidRPr="00A40D5E">
          <w:rPr>
            <w:rStyle w:val="Hyperlink"/>
            <w:noProof/>
          </w:rPr>
          <w:t>26.6.4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Determining Install Status of DDs and Data</w:t>
        </w:r>
        <w:r w:rsidR="00ED5E36">
          <w:rPr>
            <w:noProof/>
            <w:webHidden/>
          </w:rPr>
          <w:tab/>
        </w:r>
        <w:r w:rsidR="00ED5E36">
          <w:rPr>
            <w:noProof/>
            <w:webHidden/>
          </w:rPr>
          <w:fldChar w:fldCharType="begin"/>
        </w:r>
        <w:r w:rsidR="00ED5E36">
          <w:rPr>
            <w:noProof/>
            <w:webHidden/>
          </w:rPr>
          <w:instrText xml:space="preserve"> PAGEREF _Toc159569085 \h </w:instrText>
        </w:r>
        <w:r w:rsidR="00ED5E36">
          <w:rPr>
            <w:noProof/>
            <w:webHidden/>
          </w:rPr>
        </w:r>
        <w:r w:rsidR="00ED5E36">
          <w:rPr>
            <w:noProof/>
            <w:webHidden/>
          </w:rPr>
          <w:fldChar w:fldCharType="separate"/>
        </w:r>
        <w:r w:rsidR="00ED5E36">
          <w:rPr>
            <w:noProof/>
            <w:webHidden/>
          </w:rPr>
          <w:t>632</w:t>
        </w:r>
        <w:r w:rsidR="00ED5E36">
          <w:rPr>
            <w:noProof/>
            <w:webHidden/>
          </w:rPr>
          <w:fldChar w:fldCharType="end"/>
        </w:r>
      </w:hyperlink>
    </w:p>
    <w:p w14:paraId="442D7840" w14:textId="63C3C3E2"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6" w:history="1">
        <w:r w:rsidR="00ED5E36" w:rsidRPr="00A40D5E">
          <w:rPr>
            <w:rStyle w:val="Hyperlink"/>
            <w:noProof/>
          </w:rPr>
          <w:t>26.6.5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Determining Install Status of Security Codes</w:t>
        </w:r>
        <w:r w:rsidR="00ED5E36">
          <w:rPr>
            <w:noProof/>
            <w:webHidden/>
          </w:rPr>
          <w:tab/>
        </w:r>
        <w:r w:rsidR="00ED5E36">
          <w:rPr>
            <w:noProof/>
            <w:webHidden/>
          </w:rPr>
          <w:fldChar w:fldCharType="begin"/>
        </w:r>
        <w:r w:rsidR="00ED5E36">
          <w:rPr>
            <w:noProof/>
            <w:webHidden/>
          </w:rPr>
          <w:instrText xml:space="preserve"> PAGEREF _Toc159569086 \h </w:instrText>
        </w:r>
        <w:r w:rsidR="00ED5E36">
          <w:rPr>
            <w:noProof/>
            <w:webHidden/>
          </w:rPr>
        </w:r>
        <w:r w:rsidR="00ED5E36">
          <w:rPr>
            <w:noProof/>
            <w:webHidden/>
          </w:rPr>
          <w:fldChar w:fldCharType="separate"/>
        </w:r>
        <w:r w:rsidR="00ED5E36">
          <w:rPr>
            <w:noProof/>
            <w:webHidden/>
          </w:rPr>
          <w:t>634</w:t>
        </w:r>
        <w:r w:rsidR="00ED5E36">
          <w:rPr>
            <w:noProof/>
            <w:webHidden/>
          </w:rPr>
          <w:fldChar w:fldCharType="end"/>
        </w:r>
      </w:hyperlink>
    </w:p>
    <w:p w14:paraId="1F6B17A1" w14:textId="0DDDA14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7" w:history="1">
        <w:r w:rsidR="00ED5E36" w:rsidRPr="00A40D5E">
          <w:rPr>
            <w:rStyle w:val="Hyperlink"/>
            <w:noProof/>
          </w:rPr>
          <w:t>26.6.6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Determining Install Status of other Package Components</w:t>
        </w:r>
        <w:r w:rsidR="00ED5E36">
          <w:rPr>
            <w:noProof/>
            <w:webHidden/>
          </w:rPr>
          <w:tab/>
        </w:r>
        <w:r w:rsidR="00ED5E36">
          <w:rPr>
            <w:noProof/>
            <w:webHidden/>
          </w:rPr>
          <w:fldChar w:fldCharType="begin"/>
        </w:r>
        <w:r w:rsidR="00ED5E36">
          <w:rPr>
            <w:noProof/>
            <w:webHidden/>
          </w:rPr>
          <w:instrText xml:space="preserve"> PAGEREF _Toc159569087 \h </w:instrText>
        </w:r>
        <w:r w:rsidR="00ED5E36">
          <w:rPr>
            <w:noProof/>
            <w:webHidden/>
          </w:rPr>
        </w:r>
        <w:r w:rsidR="00ED5E36">
          <w:rPr>
            <w:noProof/>
            <w:webHidden/>
          </w:rPr>
          <w:fldChar w:fldCharType="separate"/>
        </w:r>
        <w:r w:rsidR="00ED5E36">
          <w:rPr>
            <w:noProof/>
            <w:webHidden/>
          </w:rPr>
          <w:t>634</w:t>
        </w:r>
        <w:r w:rsidR="00ED5E36">
          <w:rPr>
            <w:noProof/>
            <w:webHidden/>
          </w:rPr>
          <w:fldChar w:fldCharType="end"/>
        </w:r>
      </w:hyperlink>
    </w:p>
    <w:p w14:paraId="6A762FF0" w14:textId="26392029"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8" w:history="1">
        <w:r w:rsidR="00ED5E36" w:rsidRPr="00A40D5E">
          <w:rPr>
            <w:rStyle w:val="Hyperlink"/>
            <w:noProof/>
          </w:rPr>
          <w:t>26.6.7</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Starting the Update</w:t>
        </w:r>
        <w:r w:rsidR="00ED5E36">
          <w:rPr>
            <w:noProof/>
            <w:webHidden/>
          </w:rPr>
          <w:tab/>
        </w:r>
        <w:r w:rsidR="00ED5E36">
          <w:rPr>
            <w:noProof/>
            <w:webHidden/>
          </w:rPr>
          <w:fldChar w:fldCharType="begin"/>
        </w:r>
        <w:r w:rsidR="00ED5E36">
          <w:rPr>
            <w:noProof/>
            <w:webHidden/>
          </w:rPr>
          <w:instrText xml:space="preserve"> PAGEREF _Toc159569088 \h </w:instrText>
        </w:r>
        <w:r w:rsidR="00ED5E36">
          <w:rPr>
            <w:noProof/>
            <w:webHidden/>
          </w:rPr>
        </w:r>
        <w:r w:rsidR="00ED5E36">
          <w:rPr>
            <w:noProof/>
            <w:webHidden/>
          </w:rPr>
          <w:fldChar w:fldCharType="separate"/>
        </w:r>
        <w:r w:rsidR="00ED5E36">
          <w:rPr>
            <w:noProof/>
            <w:webHidden/>
          </w:rPr>
          <w:t>635</w:t>
        </w:r>
        <w:r w:rsidR="00ED5E36">
          <w:rPr>
            <w:noProof/>
            <w:webHidden/>
          </w:rPr>
          <w:fldChar w:fldCharType="end"/>
        </w:r>
      </w:hyperlink>
    </w:p>
    <w:p w14:paraId="5319E9B8" w14:textId="3202955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9" w:history="1">
        <w:r w:rsidR="00ED5E36" w:rsidRPr="00A40D5E">
          <w:rPr>
            <w:rStyle w:val="Hyperlink"/>
            <w:noProof/>
          </w:rPr>
          <w:t>26.6.8</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Running the Pre-Init after User Commit Routine</w:t>
        </w:r>
        <w:r w:rsidR="00ED5E36">
          <w:rPr>
            <w:noProof/>
            <w:webHidden/>
          </w:rPr>
          <w:tab/>
        </w:r>
        <w:r w:rsidR="00ED5E36">
          <w:rPr>
            <w:noProof/>
            <w:webHidden/>
          </w:rPr>
          <w:fldChar w:fldCharType="begin"/>
        </w:r>
        <w:r w:rsidR="00ED5E36">
          <w:rPr>
            <w:noProof/>
            <w:webHidden/>
          </w:rPr>
          <w:instrText xml:space="preserve"> PAGEREF _Toc159569089 \h </w:instrText>
        </w:r>
        <w:r w:rsidR="00ED5E36">
          <w:rPr>
            <w:noProof/>
            <w:webHidden/>
          </w:rPr>
        </w:r>
        <w:r w:rsidR="00ED5E36">
          <w:rPr>
            <w:noProof/>
            <w:webHidden/>
          </w:rPr>
          <w:fldChar w:fldCharType="separate"/>
        </w:r>
        <w:r w:rsidR="00ED5E36">
          <w:rPr>
            <w:noProof/>
            <w:webHidden/>
          </w:rPr>
          <w:t>635</w:t>
        </w:r>
        <w:r w:rsidR="00ED5E36">
          <w:rPr>
            <w:noProof/>
            <w:webHidden/>
          </w:rPr>
          <w:fldChar w:fldCharType="end"/>
        </w:r>
      </w:hyperlink>
    </w:p>
    <w:p w14:paraId="24282863" w14:textId="72EFB53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0" w:history="1">
        <w:r w:rsidR="00ED5E36" w:rsidRPr="00A40D5E">
          <w:rPr>
            <w:rStyle w:val="Hyperlink"/>
            <w:noProof/>
          </w:rPr>
          <w:t>26.6.9</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Installing Data Dictionaries</w:t>
        </w:r>
        <w:r w:rsidR="00ED5E36">
          <w:rPr>
            <w:noProof/>
            <w:webHidden/>
          </w:rPr>
          <w:tab/>
        </w:r>
        <w:r w:rsidR="00ED5E36">
          <w:rPr>
            <w:noProof/>
            <w:webHidden/>
          </w:rPr>
          <w:fldChar w:fldCharType="begin"/>
        </w:r>
        <w:r w:rsidR="00ED5E36">
          <w:rPr>
            <w:noProof/>
            <w:webHidden/>
          </w:rPr>
          <w:instrText xml:space="preserve"> PAGEREF _Toc159569090 \h </w:instrText>
        </w:r>
        <w:r w:rsidR="00ED5E36">
          <w:rPr>
            <w:noProof/>
            <w:webHidden/>
          </w:rPr>
        </w:r>
        <w:r w:rsidR="00ED5E36">
          <w:rPr>
            <w:noProof/>
            <w:webHidden/>
          </w:rPr>
          <w:fldChar w:fldCharType="separate"/>
        </w:r>
        <w:r w:rsidR="00ED5E36">
          <w:rPr>
            <w:noProof/>
            <w:webHidden/>
          </w:rPr>
          <w:t>635</w:t>
        </w:r>
        <w:r w:rsidR="00ED5E36">
          <w:rPr>
            <w:noProof/>
            <w:webHidden/>
          </w:rPr>
          <w:fldChar w:fldCharType="end"/>
        </w:r>
      </w:hyperlink>
    </w:p>
    <w:p w14:paraId="33A23110" w14:textId="1CCED26A"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1" w:history="1">
        <w:r w:rsidR="00ED5E36" w:rsidRPr="00A40D5E">
          <w:rPr>
            <w:rStyle w:val="Hyperlink"/>
            <w:noProof/>
          </w:rPr>
          <w:t>26.6.10</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Installing Data</w:t>
        </w:r>
        <w:r w:rsidR="00ED5E36">
          <w:rPr>
            <w:noProof/>
            <w:webHidden/>
          </w:rPr>
          <w:tab/>
        </w:r>
        <w:r w:rsidR="00ED5E36">
          <w:rPr>
            <w:noProof/>
            <w:webHidden/>
          </w:rPr>
          <w:fldChar w:fldCharType="begin"/>
        </w:r>
        <w:r w:rsidR="00ED5E36">
          <w:rPr>
            <w:noProof/>
            <w:webHidden/>
          </w:rPr>
          <w:instrText xml:space="preserve"> PAGEREF _Toc159569091 \h </w:instrText>
        </w:r>
        <w:r w:rsidR="00ED5E36">
          <w:rPr>
            <w:noProof/>
            <w:webHidden/>
          </w:rPr>
        </w:r>
        <w:r w:rsidR="00ED5E36">
          <w:rPr>
            <w:noProof/>
            <w:webHidden/>
          </w:rPr>
          <w:fldChar w:fldCharType="separate"/>
        </w:r>
        <w:r w:rsidR="00ED5E36">
          <w:rPr>
            <w:noProof/>
            <w:webHidden/>
          </w:rPr>
          <w:t>635</w:t>
        </w:r>
        <w:r w:rsidR="00ED5E36">
          <w:rPr>
            <w:noProof/>
            <w:webHidden/>
          </w:rPr>
          <w:fldChar w:fldCharType="end"/>
        </w:r>
      </w:hyperlink>
    </w:p>
    <w:p w14:paraId="7040F725" w14:textId="2AEA8273"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2" w:history="1">
        <w:r w:rsidR="00ED5E36" w:rsidRPr="00A40D5E">
          <w:rPr>
            <w:rStyle w:val="Hyperlink"/>
            <w:noProof/>
          </w:rPr>
          <w:t>26.6.11</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Reindexing Files</w:t>
        </w:r>
        <w:r w:rsidR="00ED5E36">
          <w:rPr>
            <w:noProof/>
            <w:webHidden/>
          </w:rPr>
          <w:tab/>
        </w:r>
        <w:r w:rsidR="00ED5E36">
          <w:rPr>
            <w:noProof/>
            <w:webHidden/>
          </w:rPr>
          <w:fldChar w:fldCharType="begin"/>
        </w:r>
        <w:r w:rsidR="00ED5E36">
          <w:rPr>
            <w:noProof/>
            <w:webHidden/>
          </w:rPr>
          <w:instrText xml:space="preserve"> PAGEREF _Toc159569092 \h </w:instrText>
        </w:r>
        <w:r w:rsidR="00ED5E36">
          <w:rPr>
            <w:noProof/>
            <w:webHidden/>
          </w:rPr>
        </w:r>
        <w:r w:rsidR="00ED5E36">
          <w:rPr>
            <w:noProof/>
            <w:webHidden/>
          </w:rPr>
          <w:fldChar w:fldCharType="separate"/>
        </w:r>
        <w:r w:rsidR="00ED5E36">
          <w:rPr>
            <w:noProof/>
            <w:webHidden/>
          </w:rPr>
          <w:t>637</w:t>
        </w:r>
        <w:r w:rsidR="00ED5E36">
          <w:rPr>
            <w:noProof/>
            <w:webHidden/>
          </w:rPr>
          <w:fldChar w:fldCharType="end"/>
        </w:r>
      </w:hyperlink>
    </w:p>
    <w:p w14:paraId="07563976" w14:textId="4749806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3" w:history="1">
        <w:r w:rsidR="00ED5E36" w:rsidRPr="00A40D5E">
          <w:rPr>
            <w:rStyle w:val="Hyperlink"/>
            <w:noProof/>
          </w:rPr>
          <w:t>26.6.12</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Installing Other Package Components</w:t>
        </w:r>
        <w:r w:rsidR="00ED5E36">
          <w:rPr>
            <w:noProof/>
            <w:webHidden/>
          </w:rPr>
          <w:tab/>
        </w:r>
        <w:r w:rsidR="00ED5E36">
          <w:rPr>
            <w:noProof/>
            <w:webHidden/>
          </w:rPr>
          <w:fldChar w:fldCharType="begin"/>
        </w:r>
        <w:r w:rsidR="00ED5E36">
          <w:rPr>
            <w:noProof/>
            <w:webHidden/>
          </w:rPr>
          <w:instrText xml:space="preserve"> PAGEREF _Toc159569093 \h </w:instrText>
        </w:r>
        <w:r w:rsidR="00ED5E36">
          <w:rPr>
            <w:noProof/>
            <w:webHidden/>
          </w:rPr>
        </w:r>
        <w:r w:rsidR="00ED5E36">
          <w:rPr>
            <w:noProof/>
            <w:webHidden/>
          </w:rPr>
          <w:fldChar w:fldCharType="separate"/>
        </w:r>
        <w:r w:rsidR="00ED5E36">
          <w:rPr>
            <w:noProof/>
            <w:webHidden/>
          </w:rPr>
          <w:t>637</w:t>
        </w:r>
        <w:r w:rsidR="00ED5E36">
          <w:rPr>
            <w:noProof/>
            <w:webHidden/>
          </w:rPr>
          <w:fldChar w:fldCharType="end"/>
        </w:r>
      </w:hyperlink>
    </w:p>
    <w:p w14:paraId="11E71074" w14:textId="01ADA43E"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4" w:history="1">
        <w:r w:rsidR="00ED5E36" w:rsidRPr="00A40D5E">
          <w:rPr>
            <w:rStyle w:val="Hyperlink"/>
            <w:noProof/>
          </w:rPr>
          <w:t>26.6.13</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General Processing</w:t>
        </w:r>
        <w:r w:rsidR="00ED5E36">
          <w:rPr>
            <w:noProof/>
            <w:webHidden/>
          </w:rPr>
          <w:tab/>
        </w:r>
        <w:r w:rsidR="00ED5E36">
          <w:rPr>
            <w:noProof/>
            <w:webHidden/>
          </w:rPr>
          <w:fldChar w:fldCharType="begin"/>
        </w:r>
        <w:r w:rsidR="00ED5E36">
          <w:rPr>
            <w:noProof/>
            <w:webHidden/>
          </w:rPr>
          <w:instrText xml:space="preserve"> PAGEREF _Toc159569094 \h </w:instrText>
        </w:r>
        <w:r w:rsidR="00ED5E36">
          <w:rPr>
            <w:noProof/>
            <w:webHidden/>
          </w:rPr>
        </w:r>
        <w:r w:rsidR="00ED5E36">
          <w:rPr>
            <w:noProof/>
            <w:webHidden/>
          </w:rPr>
          <w:fldChar w:fldCharType="separate"/>
        </w:r>
        <w:r w:rsidR="00ED5E36">
          <w:rPr>
            <w:noProof/>
            <w:webHidden/>
          </w:rPr>
          <w:t>638</w:t>
        </w:r>
        <w:r w:rsidR="00ED5E36">
          <w:rPr>
            <w:noProof/>
            <w:webHidden/>
          </w:rPr>
          <w:fldChar w:fldCharType="end"/>
        </w:r>
      </w:hyperlink>
    </w:p>
    <w:p w14:paraId="686EE889" w14:textId="6605CBA6"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5" w:history="1">
        <w:r w:rsidR="00ED5E36" w:rsidRPr="00A40D5E">
          <w:rPr>
            <w:rStyle w:val="Hyperlink"/>
            <w:noProof/>
          </w:rPr>
          <w:t>26.6.14</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Special Processing</w:t>
        </w:r>
        <w:r w:rsidR="00ED5E36">
          <w:rPr>
            <w:noProof/>
            <w:webHidden/>
          </w:rPr>
          <w:tab/>
        </w:r>
        <w:r w:rsidR="00ED5E36">
          <w:rPr>
            <w:noProof/>
            <w:webHidden/>
          </w:rPr>
          <w:fldChar w:fldCharType="begin"/>
        </w:r>
        <w:r w:rsidR="00ED5E36">
          <w:rPr>
            <w:noProof/>
            <w:webHidden/>
          </w:rPr>
          <w:instrText xml:space="preserve"> PAGEREF _Toc159569095 \h </w:instrText>
        </w:r>
        <w:r w:rsidR="00ED5E36">
          <w:rPr>
            <w:noProof/>
            <w:webHidden/>
          </w:rPr>
        </w:r>
        <w:r w:rsidR="00ED5E36">
          <w:rPr>
            <w:noProof/>
            <w:webHidden/>
          </w:rPr>
          <w:fldChar w:fldCharType="separate"/>
        </w:r>
        <w:r w:rsidR="00ED5E36">
          <w:rPr>
            <w:noProof/>
            <w:webHidden/>
          </w:rPr>
          <w:t>639</w:t>
        </w:r>
        <w:r w:rsidR="00ED5E36">
          <w:rPr>
            <w:noProof/>
            <w:webHidden/>
          </w:rPr>
          <w:fldChar w:fldCharType="end"/>
        </w:r>
      </w:hyperlink>
    </w:p>
    <w:p w14:paraId="01DBCB08" w14:textId="74DFA6F1"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6" w:history="1">
        <w:r w:rsidR="00ED5E36" w:rsidRPr="00A40D5E">
          <w:rPr>
            <w:rStyle w:val="Hyperlink"/>
            <w:noProof/>
          </w:rPr>
          <w:t>26.6.15</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Running the Post-Initialization Routine</w:t>
        </w:r>
        <w:r w:rsidR="00ED5E36">
          <w:rPr>
            <w:noProof/>
            <w:webHidden/>
          </w:rPr>
          <w:tab/>
        </w:r>
        <w:r w:rsidR="00ED5E36">
          <w:rPr>
            <w:noProof/>
            <w:webHidden/>
          </w:rPr>
          <w:fldChar w:fldCharType="begin"/>
        </w:r>
        <w:r w:rsidR="00ED5E36">
          <w:rPr>
            <w:noProof/>
            <w:webHidden/>
          </w:rPr>
          <w:instrText xml:space="preserve"> PAGEREF _Toc159569096 \h </w:instrText>
        </w:r>
        <w:r w:rsidR="00ED5E36">
          <w:rPr>
            <w:noProof/>
            <w:webHidden/>
          </w:rPr>
        </w:r>
        <w:r w:rsidR="00ED5E36">
          <w:rPr>
            <w:noProof/>
            <w:webHidden/>
          </w:rPr>
          <w:fldChar w:fldCharType="separate"/>
        </w:r>
        <w:r w:rsidR="00ED5E36">
          <w:rPr>
            <w:noProof/>
            <w:webHidden/>
          </w:rPr>
          <w:t>641</w:t>
        </w:r>
        <w:r w:rsidR="00ED5E36">
          <w:rPr>
            <w:noProof/>
            <w:webHidden/>
          </w:rPr>
          <w:fldChar w:fldCharType="end"/>
        </w:r>
      </w:hyperlink>
    </w:p>
    <w:p w14:paraId="68089DAA" w14:textId="7F5FF64F" w:rsidR="00ED5E36" w:rsidRDefault="00000000">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7" w:history="1">
        <w:r w:rsidR="00ED5E36" w:rsidRPr="00A40D5E">
          <w:rPr>
            <w:rStyle w:val="Hyperlink"/>
            <w:noProof/>
          </w:rPr>
          <w:t>26.6.16</w:t>
        </w:r>
        <w:r w:rsidR="00ED5E36">
          <w:rPr>
            <w:rFonts w:asciiTheme="minorHAnsi" w:eastAsiaTheme="minorEastAsia" w:hAnsiTheme="minorHAnsi" w:cstheme="minorBidi"/>
            <w:noProof/>
            <w:color w:val="auto"/>
            <w:kern w:val="2"/>
            <w:sz w:val="22"/>
            <w:szCs w:val="22"/>
            <w:lang w:eastAsia="en-US"/>
            <w14:ligatures w14:val="standardContextual"/>
          </w:rPr>
          <w:tab/>
        </w:r>
        <w:r w:rsidR="00ED5E36" w:rsidRPr="00A40D5E">
          <w:rPr>
            <w:rStyle w:val="Hyperlink"/>
            <w:noProof/>
          </w:rPr>
          <w:t>Recording the Install on the Target System</w:t>
        </w:r>
        <w:r w:rsidR="00ED5E36">
          <w:rPr>
            <w:noProof/>
            <w:webHidden/>
          </w:rPr>
          <w:tab/>
        </w:r>
        <w:r w:rsidR="00ED5E36">
          <w:rPr>
            <w:noProof/>
            <w:webHidden/>
          </w:rPr>
          <w:fldChar w:fldCharType="begin"/>
        </w:r>
        <w:r w:rsidR="00ED5E36">
          <w:rPr>
            <w:noProof/>
            <w:webHidden/>
          </w:rPr>
          <w:instrText xml:space="preserve"> PAGEREF _Toc159569097 \h </w:instrText>
        </w:r>
        <w:r w:rsidR="00ED5E36">
          <w:rPr>
            <w:noProof/>
            <w:webHidden/>
          </w:rPr>
        </w:r>
        <w:r w:rsidR="00ED5E36">
          <w:rPr>
            <w:noProof/>
            <w:webHidden/>
          </w:rPr>
          <w:fldChar w:fldCharType="separate"/>
        </w:r>
        <w:r w:rsidR="00ED5E36">
          <w:rPr>
            <w:noProof/>
            <w:webHidden/>
          </w:rPr>
          <w:t>641</w:t>
        </w:r>
        <w:r w:rsidR="00ED5E36">
          <w:rPr>
            <w:noProof/>
            <w:webHidden/>
          </w:rPr>
          <w:fldChar w:fldCharType="end"/>
        </w:r>
      </w:hyperlink>
    </w:p>
    <w:p w14:paraId="2D955F99" w14:textId="54228A52" w:rsidR="00ED5E36" w:rsidRDefault="00000000">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98" w:history="1">
        <w:r w:rsidR="00ED5E36" w:rsidRPr="00A40D5E">
          <w:rPr>
            <w:rStyle w:val="Hyperlink"/>
          </w:rPr>
          <w:t>27</w:t>
        </w:r>
        <w:r w:rsidR="00ED5E36">
          <w:rPr>
            <w:rFonts w:asciiTheme="minorHAnsi" w:eastAsiaTheme="minorEastAsia" w:hAnsiTheme="minorHAnsi" w:cstheme="minorBidi"/>
            <w:b w:val="0"/>
            <w:color w:val="auto"/>
            <w:kern w:val="2"/>
            <w:sz w:val="22"/>
            <w:szCs w:val="22"/>
            <w:lang w:eastAsia="en-US"/>
            <w14:ligatures w14:val="standardContextual"/>
          </w:rPr>
          <w:tab/>
        </w:r>
        <w:r w:rsidR="00ED5E36" w:rsidRPr="00A40D5E">
          <w:rPr>
            <w:rStyle w:val="Hyperlink"/>
          </w:rPr>
          <w:t>Appendix A—VA FileMan Error Codes</w:t>
        </w:r>
        <w:r w:rsidR="00ED5E36">
          <w:rPr>
            <w:webHidden/>
          </w:rPr>
          <w:tab/>
        </w:r>
        <w:r w:rsidR="00ED5E36">
          <w:rPr>
            <w:webHidden/>
          </w:rPr>
          <w:fldChar w:fldCharType="begin"/>
        </w:r>
        <w:r w:rsidR="00ED5E36">
          <w:rPr>
            <w:webHidden/>
          </w:rPr>
          <w:instrText xml:space="preserve"> PAGEREF _Toc159569098 \h </w:instrText>
        </w:r>
        <w:r w:rsidR="00ED5E36">
          <w:rPr>
            <w:webHidden/>
          </w:rPr>
        </w:r>
        <w:r w:rsidR="00ED5E36">
          <w:rPr>
            <w:webHidden/>
          </w:rPr>
          <w:fldChar w:fldCharType="separate"/>
        </w:r>
        <w:r w:rsidR="00ED5E36">
          <w:rPr>
            <w:webHidden/>
          </w:rPr>
          <w:t>642</w:t>
        </w:r>
        <w:r w:rsidR="00ED5E36">
          <w:rPr>
            <w:webHidden/>
          </w:rPr>
          <w:fldChar w:fldCharType="end"/>
        </w:r>
      </w:hyperlink>
    </w:p>
    <w:p w14:paraId="56813D15" w14:textId="32E09C48"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99" w:history="1">
        <w:r w:rsidR="00ED5E36" w:rsidRPr="00A40D5E">
          <w:rPr>
            <w:rStyle w:val="Hyperlink"/>
          </w:rPr>
          <w:t>27.1</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Introduction</w:t>
        </w:r>
        <w:r w:rsidR="00ED5E36">
          <w:rPr>
            <w:webHidden/>
          </w:rPr>
          <w:tab/>
        </w:r>
        <w:r w:rsidR="00ED5E36">
          <w:rPr>
            <w:webHidden/>
          </w:rPr>
          <w:fldChar w:fldCharType="begin"/>
        </w:r>
        <w:r w:rsidR="00ED5E36">
          <w:rPr>
            <w:webHidden/>
          </w:rPr>
          <w:instrText xml:space="preserve"> PAGEREF _Toc159569099 \h </w:instrText>
        </w:r>
        <w:r w:rsidR="00ED5E36">
          <w:rPr>
            <w:webHidden/>
          </w:rPr>
        </w:r>
        <w:r w:rsidR="00ED5E36">
          <w:rPr>
            <w:webHidden/>
          </w:rPr>
          <w:fldChar w:fldCharType="separate"/>
        </w:r>
        <w:r w:rsidR="00ED5E36">
          <w:rPr>
            <w:webHidden/>
          </w:rPr>
          <w:t>642</w:t>
        </w:r>
        <w:r w:rsidR="00ED5E36">
          <w:rPr>
            <w:webHidden/>
          </w:rPr>
          <w:fldChar w:fldCharType="end"/>
        </w:r>
      </w:hyperlink>
    </w:p>
    <w:p w14:paraId="371139ED" w14:textId="6228ED1E" w:rsidR="00ED5E36" w:rsidRDefault="00000000">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100" w:history="1">
        <w:r w:rsidR="00ED5E36" w:rsidRPr="00A40D5E">
          <w:rPr>
            <w:rStyle w:val="Hyperlink"/>
          </w:rPr>
          <w:t>27.2</w:t>
        </w:r>
        <w:r w:rsidR="00ED5E36">
          <w:rPr>
            <w:rFonts w:asciiTheme="minorHAnsi" w:eastAsiaTheme="minorEastAsia" w:hAnsiTheme="minorHAnsi" w:cstheme="minorBidi"/>
            <w:b w:val="0"/>
            <w:bCs w:val="0"/>
            <w:iCs w:val="0"/>
            <w:color w:val="auto"/>
            <w:kern w:val="2"/>
            <w:sz w:val="22"/>
            <w:szCs w:val="22"/>
            <w:lang w:eastAsia="en-US"/>
            <w14:ligatures w14:val="standardContextual"/>
          </w:rPr>
          <w:tab/>
        </w:r>
        <w:r w:rsidR="00ED5E36" w:rsidRPr="00A40D5E">
          <w:rPr>
            <w:rStyle w:val="Hyperlink"/>
          </w:rPr>
          <w:t>Error Codes</w:t>
        </w:r>
        <w:r w:rsidR="00ED5E36">
          <w:rPr>
            <w:webHidden/>
          </w:rPr>
          <w:tab/>
        </w:r>
        <w:r w:rsidR="00ED5E36">
          <w:rPr>
            <w:webHidden/>
          </w:rPr>
          <w:fldChar w:fldCharType="begin"/>
        </w:r>
        <w:r w:rsidR="00ED5E36">
          <w:rPr>
            <w:webHidden/>
          </w:rPr>
          <w:instrText xml:space="preserve"> PAGEREF _Toc159569100 \h </w:instrText>
        </w:r>
        <w:r w:rsidR="00ED5E36">
          <w:rPr>
            <w:webHidden/>
          </w:rPr>
        </w:r>
        <w:r w:rsidR="00ED5E36">
          <w:rPr>
            <w:webHidden/>
          </w:rPr>
          <w:fldChar w:fldCharType="separate"/>
        </w:r>
        <w:r w:rsidR="00ED5E36">
          <w:rPr>
            <w:webHidden/>
          </w:rPr>
          <w:t>643</w:t>
        </w:r>
        <w:r w:rsidR="00ED5E36">
          <w:rPr>
            <w:webHidden/>
          </w:rPr>
          <w:fldChar w:fldCharType="end"/>
        </w:r>
      </w:hyperlink>
    </w:p>
    <w:p w14:paraId="2AE81722" w14:textId="01C343D3" w:rsidR="00ED5E36" w:rsidRDefault="00000000">
      <w:pPr>
        <w:pStyle w:val="TOC9"/>
        <w:rPr>
          <w:rFonts w:asciiTheme="minorHAnsi" w:eastAsiaTheme="minorEastAsia" w:hAnsiTheme="minorHAnsi" w:cstheme="minorBidi"/>
          <w:noProof/>
          <w:color w:val="auto"/>
          <w:kern w:val="2"/>
          <w:sz w:val="22"/>
          <w:szCs w:val="22"/>
          <w:lang w:eastAsia="en-US"/>
          <w14:ligatures w14:val="standardContextual"/>
        </w:rPr>
      </w:pPr>
      <w:hyperlink w:anchor="_Toc159569101" w:history="1">
        <w:r w:rsidR="00ED5E36" w:rsidRPr="00A40D5E">
          <w:rPr>
            <w:rStyle w:val="Hyperlink"/>
            <w:noProof/>
          </w:rPr>
          <w:t>Glossary</w:t>
        </w:r>
        <w:r w:rsidR="00ED5E36">
          <w:rPr>
            <w:noProof/>
            <w:webHidden/>
          </w:rPr>
          <w:tab/>
        </w:r>
        <w:r w:rsidR="00ED5E36">
          <w:rPr>
            <w:noProof/>
            <w:webHidden/>
          </w:rPr>
          <w:fldChar w:fldCharType="begin"/>
        </w:r>
        <w:r w:rsidR="00ED5E36">
          <w:rPr>
            <w:noProof/>
            <w:webHidden/>
          </w:rPr>
          <w:instrText xml:space="preserve"> PAGEREF _Toc159569101 \h </w:instrText>
        </w:r>
        <w:r w:rsidR="00ED5E36">
          <w:rPr>
            <w:noProof/>
            <w:webHidden/>
          </w:rPr>
        </w:r>
        <w:r w:rsidR="00ED5E36">
          <w:rPr>
            <w:noProof/>
            <w:webHidden/>
          </w:rPr>
          <w:fldChar w:fldCharType="separate"/>
        </w:r>
        <w:r w:rsidR="00ED5E36">
          <w:rPr>
            <w:noProof/>
            <w:webHidden/>
          </w:rPr>
          <w:t>674</w:t>
        </w:r>
        <w:r w:rsidR="00ED5E36">
          <w:rPr>
            <w:noProof/>
            <w:webHidden/>
          </w:rPr>
          <w:fldChar w:fldCharType="end"/>
        </w:r>
      </w:hyperlink>
    </w:p>
    <w:p w14:paraId="24CC4B9E" w14:textId="37BD4979" w:rsidR="00ED5E36" w:rsidRDefault="00000000">
      <w:pPr>
        <w:pStyle w:val="TOC9"/>
        <w:rPr>
          <w:rFonts w:asciiTheme="minorHAnsi" w:eastAsiaTheme="minorEastAsia" w:hAnsiTheme="minorHAnsi" w:cstheme="minorBidi"/>
          <w:noProof/>
          <w:color w:val="auto"/>
          <w:kern w:val="2"/>
          <w:sz w:val="22"/>
          <w:szCs w:val="22"/>
          <w:lang w:eastAsia="en-US"/>
          <w14:ligatures w14:val="standardContextual"/>
        </w:rPr>
      </w:pPr>
      <w:hyperlink w:anchor="_Toc159569102" w:history="1">
        <w:r w:rsidR="00ED5E36" w:rsidRPr="00A40D5E">
          <w:rPr>
            <w:rStyle w:val="Hyperlink"/>
            <w:noProof/>
          </w:rPr>
          <w:t>Index</w:t>
        </w:r>
        <w:r w:rsidR="00ED5E36">
          <w:rPr>
            <w:noProof/>
            <w:webHidden/>
          </w:rPr>
          <w:tab/>
        </w:r>
        <w:r w:rsidR="00ED5E36">
          <w:rPr>
            <w:noProof/>
            <w:webHidden/>
          </w:rPr>
          <w:fldChar w:fldCharType="begin"/>
        </w:r>
        <w:r w:rsidR="00ED5E36">
          <w:rPr>
            <w:noProof/>
            <w:webHidden/>
          </w:rPr>
          <w:instrText xml:space="preserve"> PAGEREF _Toc159569102 \h </w:instrText>
        </w:r>
        <w:r w:rsidR="00ED5E36">
          <w:rPr>
            <w:noProof/>
            <w:webHidden/>
          </w:rPr>
        </w:r>
        <w:r w:rsidR="00ED5E36">
          <w:rPr>
            <w:noProof/>
            <w:webHidden/>
          </w:rPr>
          <w:fldChar w:fldCharType="separate"/>
        </w:r>
        <w:r w:rsidR="00ED5E36">
          <w:rPr>
            <w:noProof/>
            <w:webHidden/>
          </w:rPr>
          <w:t>684</w:t>
        </w:r>
        <w:r w:rsidR="00ED5E36">
          <w:rPr>
            <w:noProof/>
            <w:webHidden/>
          </w:rPr>
          <w:fldChar w:fldCharType="end"/>
        </w:r>
      </w:hyperlink>
    </w:p>
    <w:p w14:paraId="4CEAFCCF" w14:textId="4C7DC530" w:rsidR="00E86526" w:rsidRPr="002A3910" w:rsidRDefault="00C21E39" w:rsidP="00600FF5">
      <w:pPr>
        <w:pStyle w:val="BodyText"/>
      </w:pPr>
      <w:r w:rsidRPr="002A3910">
        <w:fldChar w:fldCharType="end"/>
      </w:r>
    </w:p>
    <w:p w14:paraId="6DF17F44" w14:textId="18D7C5F7" w:rsidR="00360586" w:rsidRPr="002A3910" w:rsidRDefault="003522C2" w:rsidP="006A36E0">
      <w:pPr>
        <w:pStyle w:val="HeadingFront-BackMatter"/>
      </w:pPr>
      <w:r w:rsidRPr="002A3910">
        <w:br w:type="page"/>
      </w:r>
      <w:bookmarkStart w:id="1" w:name="_Toc159568698"/>
      <w:r w:rsidR="003D7BF7" w:rsidRPr="002A3910">
        <w:lastRenderedPageBreak/>
        <w:t xml:space="preserve">List of </w:t>
      </w:r>
      <w:r w:rsidR="00360586" w:rsidRPr="002A3910">
        <w:t>Figures</w:t>
      </w:r>
      <w:bookmarkEnd w:id="1"/>
    </w:p>
    <w:p w14:paraId="7CC14D84" w14:textId="19865F87" w:rsidR="00ED5E36" w:rsidRDefault="00360586">
      <w:pPr>
        <w:pStyle w:val="TableofFigures"/>
        <w:rPr>
          <w:rFonts w:asciiTheme="minorHAnsi" w:eastAsiaTheme="minorEastAsia" w:hAnsiTheme="minorHAnsi" w:cstheme="minorBidi"/>
          <w:noProof/>
          <w:color w:val="auto"/>
          <w:kern w:val="2"/>
          <w:sz w:val="22"/>
          <w:szCs w:val="22"/>
          <w:lang w:eastAsia="en-US"/>
          <w14:ligatures w14:val="standardContextual"/>
        </w:rPr>
      </w:pPr>
      <w:r w:rsidRPr="002A3910">
        <w:fldChar w:fldCharType="begin"/>
      </w:r>
      <w:r w:rsidRPr="002A3910">
        <w:instrText xml:space="preserve"> TOC \h \z \c "Figure" </w:instrText>
      </w:r>
      <w:r w:rsidRPr="002A3910">
        <w:fldChar w:fldCharType="separate"/>
      </w:r>
      <w:hyperlink w:anchor="_Toc159568272" w:history="1">
        <w:r w:rsidR="00ED5E36" w:rsidRPr="005B1FDA">
          <w:rPr>
            <w:rStyle w:val="Hyperlink"/>
            <w:noProof/>
          </w:rPr>
          <w:t>Figure 1: Type of M System Prompt</w:t>
        </w:r>
        <w:r w:rsidR="00ED5E36">
          <w:rPr>
            <w:noProof/>
            <w:webHidden/>
          </w:rPr>
          <w:tab/>
        </w:r>
        <w:r w:rsidR="00ED5E36">
          <w:rPr>
            <w:noProof/>
            <w:webHidden/>
          </w:rPr>
          <w:fldChar w:fldCharType="begin"/>
        </w:r>
        <w:r w:rsidR="00ED5E36">
          <w:rPr>
            <w:noProof/>
            <w:webHidden/>
          </w:rPr>
          <w:instrText xml:space="preserve"> PAGEREF _Toc159568272 \h </w:instrText>
        </w:r>
        <w:r w:rsidR="00ED5E36">
          <w:rPr>
            <w:noProof/>
            <w:webHidden/>
          </w:rPr>
        </w:r>
        <w:r w:rsidR="00ED5E36">
          <w:rPr>
            <w:noProof/>
            <w:webHidden/>
          </w:rPr>
          <w:fldChar w:fldCharType="separate"/>
        </w:r>
        <w:r w:rsidR="00ED5E36">
          <w:rPr>
            <w:noProof/>
            <w:webHidden/>
          </w:rPr>
          <w:t>xli</w:t>
        </w:r>
        <w:r w:rsidR="00ED5E36">
          <w:rPr>
            <w:noProof/>
            <w:webHidden/>
          </w:rPr>
          <w:fldChar w:fldCharType="end"/>
        </w:r>
      </w:hyperlink>
    </w:p>
    <w:p w14:paraId="1EC7BB9D" w14:textId="2A3B7C6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3" w:history="1">
        <w:r w:rsidR="00ED5E36" w:rsidRPr="005B1FDA">
          <w:rPr>
            <w:rStyle w:val="Hyperlink"/>
            <w:noProof/>
          </w:rPr>
          <w:t>Figure 2: X ^DD(“DD”) API—Example</w:t>
        </w:r>
        <w:r w:rsidR="00ED5E36">
          <w:rPr>
            <w:noProof/>
            <w:webHidden/>
          </w:rPr>
          <w:tab/>
        </w:r>
        <w:r w:rsidR="00ED5E36">
          <w:rPr>
            <w:noProof/>
            <w:webHidden/>
          </w:rPr>
          <w:fldChar w:fldCharType="begin"/>
        </w:r>
        <w:r w:rsidR="00ED5E36">
          <w:rPr>
            <w:noProof/>
            <w:webHidden/>
          </w:rPr>
          <w:instrText xml:space="preserve"> PAGEREF _Toc159568273 \h </w:instrText>
        </w:r>
        <w:r w:rsidR="00ED5E36">
          <w:rPr>
            <w:noProof/>
            <w:webHidden/>
          </w:rPr>
        </w:r>
        <w:r w:rsidR="00ED5E36">
          <w:rPr>
            <w:noProof/>
            <w:webHidden/>
          </w:rPr>
          <w:fldChar w:fldCharType="separate"/>
        </w:r>
        <w:r w:rsidR="00ED5E36">
          <w:rPr>
            <w:noProof/>
            <w:webHidden/>
          </w:rPr>
          <w:t>11</w:t>
        </w:r>
        <w:r w:rsidR="00ED5E36">
          <w:rPr>
            <w:noProof/>
            <w:webHidden/>
          </w:rPr>
          <w:fldChar w:fldCharType="end"/>
        </w:r>
      </w:hyperlink>
    </w:p>
    <w:p w14:paraId="6F7536D8" w14:textId="2A3E4FB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4" w:history="1">
        <w:r w:rsidR="00ED5E36" w:rsidRPr="005B1FDA">
          <w:rPr>
            <w:rStyle w:val="Hyperlink"/>
            <w:noProof/>
          </w:rPr>
          <w:t>Figure 3: EN^DDIOL API—Sample .array Input Parameter Array Name</w:t>
        </w:r>
        <w:r w:rsidR="00ED5E36">
          <w:rPr>
            <w:noProof/>
            <w:webHidden/>
          </w:rPr>
          <w:tab/>
        </w:r>
        <w:r w:rsidR="00ED5E36">
          <w:rPr>
            <w:noProof/>
            <w:webHidden/>
          </w:rPr>
          <w:fldChar w:fldCharType="begin"/>
        </w:r>
        <w:r w:rsidR="00ED5E36">
          <w:rPr>
            <w:noProof/>
            <w:webHidden/>
          </w:rPr>
          <w:instrText xml:space="preserve"> PAGEREF _Toc159568274 \h </w:instrText>
        </w:r>
        <w:r w:rsidR="00ED5E36">
          <w:rPr>
            <w:noProof/>
            <w:webHidden/>
          </w:rPr>
        </w:r>
        <w:r w:rsidR="00ED5E36">
          <w:rPr>
            <w:noProof/>
            <w:webHidden/>
          </w:rPr>
          <w:fldChar w:fldCharType="separate"/>
        </w:r>
        <w:r w:rsidR="00ED5E36">
          <w:rPr>
            <w:noProof/>
            <w:webHidden/>
          </w:rPr>
          <w:t>13</w:t>
        </w:r>
        <w:r w:rsidR="00ED5E36">
          <w:rPr>
            <w:noProof/>
            <w:webHidden/>
          </w:rPr>
          <w:fldChar w:fldCharType="end"/>
        </w:r>
      </w:hyperlink>
    </w:p>
    <w:p w14:paraId="7EC6013D" w14:textId="3B634BC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5" w:history="1">
        <w:r w:rsidR="00ED5E36" w:rsidRPr="005B1FDA">
          <w:rPr>
            <w:rStyle w:val="Hyperlink"/>
            <w:noProof/>
          </w:rPr>
          <w:t>Figure 4: EN^DDIOL API—Sample global_root Input Parameter (1 of 2)</w:t>
        </w:r>
        <w:r w:rsidR="00ED5E36">
          <w:rPr>
            <w:noProof/>
            <w:webHidden/>
          </w:rPr>
          <w:tab/>
        </w:r>
        <w:r w:rsidR="00ED5E36">
          <w:rPr>
            <w:noProof/>
            <w:webHidden/>
          </w:rPr>
          <w:fldChar w:fldCharType="begin"/>
        </w:r>
        <w:r w:rsidR="00ED5E36">
          <w:rPr>
            <w:noProof/>
            <w:webHidden/>
          </w:rPr>
          <w:instrText xml:space="preserve"> PAGEREF _Toc159568275 \h </w:instrText>
        </w:r>
        <w:r w:rsidR="00ED5E36">
          <w:rPr>
            <w:noProof/>
            <w:webHidden/>
          </w:rPr>
        </w:r>
        <w:r w:rsidR="00ED5E36">
          <w:rPr>
            <w:noProof/>
            <w:webHidden/>
          </w:rPr>
          <w:fldChar w:fldCharType="separate"/>
        </w:r>
        <w:r w:rsidR="00ED5E36">
          <w:rPr>
            <w:noProof/>
            <w:webHidden/>
          </w:rPr>
          <w:t>13</w:t>
        </w:r>
        <w:r w:rsidR="00ED5E36">
          <w:rPr>
            <w:noProof/>
            <w:webHidden/>
          </w:rPr>
          <w:fldChar w:fldCharType="end"/>
        </w:r>
      </w:hyperlink>
    </w:p>
    <w:p w14:paraId="0D2A7C45" w14:textId="1454EDB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6" w:history="1">
        <w:r w:rsidR="00ED5E36" w:rsidRPr="005B1FDA">
          <w:rPr>
            <w:rStyle w:val="Hyperlink"/>
            <w:noProof/>
          </w:rPr>
          <w:t>Figure 5: EN^DDIOL API—Sample global_root Input Parameter (2 of 2)</w:t>
        </w:r>
        <w:r w:rsidR="00ED5E36">
          <w:rPr>
            <w:noProof/>
            <w:webHidden/>
          </w:rPr>
          <w:tab/>
        </w:r>
        <w:r w:rsidR="00ED5E36">
          <w:rPr>
            <w:noProof/>
            <w:webHidden/>
          </w:rPr>
          <w:fldChar w:fldCharType="begin"/>
        </w:r>
        <w:r w:rsidR="00ED5E36">
          <w:rPr>
            <w:noProof/>
            <w:webHidden/>
          </w:rPr>
          <w:instrText xml:space="preserve"> PAGEREF _Toc159568276 \h </w:instrText>
        </w:r>
        <w:r w:rsidR="00ED5E36">
          <w:rPr>
            <w:noProof/>
            <w:webHidden/>
          </w:rPr>
        </w:r>
        <w:r w:rsidR="00ED5E36">
          <w:rPr>
            <w:noProof/>
            <w:webHidden/>
          </w:rPr>
          <w:fldChar w:fldCharType="separate"/>
        </w:r>
        <w:r w:rsidR="00ED5E36">
          <w:rPr>
            <w:noProof/>
            <w:webHidden/>
          </w:rPr>
          <w:t>13</w:t>
        </w:r>
        <w:r w:rsidR="00ED5E36">
          <w:rPr>
            <w:noProof/>
            <w:webHidden/>
          </w:rPr>
          <w:fldChar w:fldCharType="end"/>
        </w:r>
      </w:hyperlink>
    </w:p>
    <w:p w14:paraId="31EE2754" w14:textId="70F903B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7" w:history="1">
        <w:r w:rsidR="00ED5E36" w:rsidRPr="005B1FDA">
          <w:rPr>
            <w:rStyle w:val="Hyperlink"/>
            <w:noProof/>
          </w:rPr>
          <w:t>Figure 6: EN^DDIOL—Example: Write Identifier Node</w:t>
        </w:r>
        <w:r w:rsidR="00ED5E36">
          <w:rPr>
            <w:noProof/>
            <w:webHidden/>
          </w:rPr>
          <w:tab/>
        </w:r>
        <w:r w:rsidR="00ED5E36">
          <w:rPr>
            <w:noProof/>
            <w:webHidden/>
          </w:rPr>
          <w:fldChar w:fldCharType="begin"/>
        </w:r>
        <w:r w:rsidR="00ED5E36">
          <w:rPr>
            <w:noProof/>
            <w:webHidden/>
          </w:rPr>
          <w:instrText xml:space="preserve"> PAGEREF _Toc159568277 \h </w:instrText>
        </w:r>
        <w:r w:rsidR="00ED5E36">
          <w:rPr>
            <w:noProof/>
            <w:webHidden/>
          </w:rPr>
        </w:r>
        <w:r w:rsidR="00ED5E36">
          <w:rPr>
            <w:noProof/>
            <w:webHidden/>
          </w:rPr>
          <w:fldChar w:fldCharType="separate"/>
        </w:r>
        <w:r w:rsidR="00ED5E36">
          <w:rPr>
            <w:noProof/>
            <w:webHidden/>
          </w:rPr>
          <w:t>14</w:t>
        </w:r>
        <w:r w:rsidR="00ED5E36">
          <w:rPr>
            <w:noProof/>
            <w:webHidden/>
          </w:rPr>
          <w:fldChar w:fldCharType="end"/>
        </w:r>
      </w:hyperlink>
    </w:p>
    <w:p w14:paraId="18678734" w14:textId="0B1E422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8" w:history="1">
        <w:r w:rsidR="00ED5E36" w:rsidRPr="005B1FDA">
          <w:rPr>
            <w:rStyle w:val="Hyperlink"/>
            <w:noProof/>
          </w:rPr>
          <w:t>Figure 7: EN^DDIOL—Example: Write Identifier Node Converted</w:t>
        </w:r>
        <w:r w:rsidR="00ED5E36">
          <w:rPr>
            <w:noProof/>
            <w:webHidden/>
          </w:rPr>
          <w:tab/>
        </w:r>
        <w:r w:rsidR="00ED5E36">
          <w:rPr>
            <w:noProof/>
            <w:webHidden/>
          </w:rPr>
          <w:fldChar w:fldCharType="begin"/>
        </w:r>
        <w:r w:rsidR="00ED5E36">
          <w:rPr>
            <w:noProof/>
            <w:webHidden/>
          </w:rPr>
          <w:instrText xml:space="preserve"> PAGEREF _Toc159568278 \h </w:instrText>
        </w:r>
        <w:r w:rsidR="00ED5E36">
          <w:rPr>
            <w:noProof/>
            <w:webHidden/>
          </w:rPr>
        </w:r>
        <w:r w:rsidR="00ED5E36">
          <w:rPr>
            <w:noProof/>
            <w:webHidden/>
          </w:rPr>
          <w:fldChar w:fldCharType="separate"/>
        </w:r>
        <w:r w:rsidR="00ED5E36">
          <w:rPr>
            <w:noProof/>
            <w:webHidden/>
          </w:rPr>
          <w:t>14</w:t>
        </w:r>
        <w:r w:rsidR="00ED5E36">
          <w:rPr>
            <w:noProof/>
            <w:webHidden/>
          </w:rPr>
          <w:fldChar w:fldCharType="end"/>
        </w:r>
      </w:hyperlink>
    </w:p>
    <w:p w14:paraId="56BA8685" w14:textId="5BC0E51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9" w:history="1">
        <w:r w:rsidR="00ED5E36" w:rsidRPr="005B1FDA">
          <w:rPr>
            <w:rStyle w:val="Hyperlink"/>
            <w:noProof/>
          </w:rPr>
          <w:t>Figure 8: EN^DDIOL—Example: Input</w:t>
        </w:r>
        <w:r w:rsidR="00ED5E36">
          <w:rPr>
            <w:noProof/>
            <w:webHidden/>
          </w:rPr>
          <w:tab/>
        </w:r>
        <w:r w:rsidR="00ED5E36">
          <w:rPr>
            <w:noProof/>
            <w:webHidden/>
          </w:rPr>
          <w:fldChar w:fldCharType="begin"/>
        </w:r>
        <w:r w:rsidR="00ED5E36">
          <w:rPr>
            <w:noProof/>
            <w:webHidden/>
          </w:rPr>
          <w:instrText xml:space="preserve"> PAGEREF _Toc159568279 \h </w:instrText>
        </w:r>
        <w:r w:rsidR="00ED5E36">
          <w:rPr>
            <w:noProof/>
            <w:webHidden/>
          </w:rPr>
        </w:r>
        <w:r w:rsidR="00ED5E36">
          <w:rPr>
            <w:noProof/>
            <w:webHidden/>
          </w:rPr>
          <w:fldChar w:fldCharType="separate"/>
        </w:r>
        <w:r w:rsidR="00ED5E36">
          <w:rPr>
            <w:noProof/>
            <w:webHidden/>
          </w:rPr>
          <w:t>14</w:t>
        </w:r>
        <w:r w:rsidR="00ED5E36">
          <w:rPr>
            <w:noProof/>
            <w:webHidden/>
          </w:rPr>
          <w:fldChar w:fldCharType="end"/>
        </w:r>
      </w:hyperlink>
    </w:p>
    <w:p w14:paraId="4CC771BC" w14:textId="5B82D07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0" w:history="1">
        <w:r w:rsidR="00ED5E36" w:rsidRPr="005B1FDA">
          <w:rPr>
            <w:rStyle w:val="Hyperlink"/>
            <w:noProof/>
          </w:rPr>
          <w:t>Figure 9: EN^DDIOL—Example: Output in Scroll Mode</w:t>
        </w:r>
        <w:r w:rsidR="00ED5E36">
          <w:rPr>
            <w:noProof/>
            <w:webHidden/>
          </w:rPr>
          <w:tab/>
        </w:r>
        <w:r w:rsidR="00ED5E36">
          <w:rPr>
            <w:noProof/>
            <w:webHidden/>
          </w:rPr>
          <w:fldChar w:fldCharType="begin"/>
        </w:r>
        <w:r w:rsidR="00ED5E36">
          <w:rPr>
            <w:noProof/>
            <w:webHidden/>
          </w:rPr>
          <w:instrText xml:space="preserve"> PAGEREF _Toc159568280 \h </w:instrText>
        </w:r>
        <w:r w:rsidR="00ED5E36">
          <w:rPr>
            <w:noProof/>
            <w:webHidden/>
          </w:rPr>
        </w:r>
        <w:r w:rsidR="00ED5E36">
          <w:rPr>
            <w:noProof/>
            <w:webHidden/>
          </w:rPr>
          <w:fldChar w:fldCharType="separate"/>
        </w:r>
        <w:r w:rsidR="00ED5E36">
          <w:rPr>
            <w:noProof/>
            <w:webHidden/>
          </w:rPr>
          <w:t>15</w:t>
        </w:r>
        <w:r w:rsidR="00ED5E36">
          <w:rPr>
            <w:noProof/>
            <w:webHidden/>
          </w:rPr>
          <w:fldChar w:fldCharType="end"/>
        </w:r>
      </w:hyperlink>
    </w:p>
    <w:p w14:paraId="1A6315D6" w14:textId="59EEBA6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1" w:history="1">
        <w:r w:rsidR="00ED5E36" w:rsidRPr="005B1FDA">
          <w:rPr>
            <w:rStyle w:val="Hyperlink"/>
            <w:noProof/>
          </w:rPr>
          <w:t>Figure 10: EN^DDIOL—Example: Output in DBS Mode</w:t>
        </w:r>
        <w:r w:rsidR="00ED5E36">
          <w:rPr>
            <w:noProof/>
            <w:webHidden/>
          </w:rPr>
          <w:tab/>
        </w:r>
        <w:r w:rsidR="00ED5E36">
          <w:rPr>
            <w:noProof/>
            <w:webHidden/>
          </w:rPr>
          <w:fldChar w:fldCharType="begin"/>
        </w:r>
        <w:r w:rsidR="00ED5E36">
          <w:rPr>
            <w:noProof/>
            <w:webHidden/>
          </w:rPr>
          <w:instrText xml:space="preserve"> PAGEREF _Toc159568281 \h </w:instrText>
        </w:r>
        <w:r w:rsidR="00ED5E36">
          <w:rPr>
            <w:noProof/>
            <w:webHidden/>
          </w:rPr>
        </w:r>
        <w:r w:rsidR="00ED5E36">
          <w:rPr>
            <w:noProof/>
            <w:webHidden/>
          </w:rPr>
          <w:fldChar w:fldCharType="separate"/>
        </w:r>
        <w:r w:rsidR="00ED5E36">
          <w:rPr>
            <w:noProof/>
            <w:webHidden/>
          </w:rPr>
          <w:t>15</w:t>
        </w:r>
        <w:r w:rsidR="00ED5E36">
          <w:rPr>
            <w:noProof/>
            <w:webHidden/>
          </w:rPr>
          <w:fldChar w:fldCharType="end"/>
        </w:r>
      </w:hyperlink>
    </w:p>
    <w:p w14:paraId="664972BB" w14:textId="60DAFFA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2" w:history="1">
        <w:r w:rsidR="00ED5E36" w:rsidRPr="005B1FDA">
          <w:rPr>
            <w:rStyle w:val="Hyperlink"/>
            <w:noProof/>
          </w:rPr>
          <w:t>Figure 11: EN^DDIOL—Example: Input Passing a Text Array</w:t>
        </w:r>
        <w:r w:rsidR="00ED5E36">
          <w:rPr>
            <w:noProof/>
            <w:webHidden/>
          </w:rPr>
          <w:tab/>
        </w:r>
        <w:r w:rsidR="00ED5E36">
          <w:rPr>
            <w:noProof/>
            <w:webHidden/>
          </w:rPr>
          <w:fldChar w:fldCharType="begin"/>
        </w:r>
        <w:r w:rsidR="00ED5E36">
          <w:rPr>
            <w:noProof/>
            <w:webHidden/>
          </w:rPr>
          <w:instrText xml:space="preserve"> PAGEREF _Toc159568282 \h </w:instrText>
        </w:r>
        <w:r w:rsidR="00ED5E36">
          <w:rPr>
            <w:noProof/>
            <w:webHidden/>
          </w:rPr>
        </w:r>
        <w:r w:rsidR="00ED5E36">
          <w:rPr>
            <w:noProof/>
            <w:webHidden/>
          </w:rPr>
          <w:fldChar w:fldCharType="separate"/>
        </w:r>
        <w:r w:rsidR="00ED5E36">
          <w:rPr>
            <w:noProof/>
            <w:webHidden/>
          </w:rPr>
          <w:t>15</w:t>
        </w:r>
        <w:r w:rsidR="00ED5E36">
          <w:rPr>
            <w:noProof/>
            <w:webHidden/>
          </w:rPr>
          <w:fldChar w:fldCharType="end"/>
        </w:r>
      </w:hyperlink>
    </w:p>
    <w:p w14:paraId="2AC34E6B" w14:textId="01C57D2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3" w:history="1">
        <w:r w:rsidR="00ED5E36" w:rsidRPr="005B1FDA">
          <w:rPr>
            <w:rStyle w:val="Hyperlink"/>
            <w:noProof/>
          </w:rPr>
          <w:t>Figure 12: EN^DDIOL—Example: Input Passing a Global Containing Text</w:t>
        </w:r>
        <w:r w:rsidR="00ED5E36">
          <w:rPr>
            <w:noProof/>
            <w:webHidden/>
          </w:rPr>
          <w:tab/>
        </w:r>
        <w:r w:rsidR="00ED5E36">
          <w:rPr>
            <w:noProof/>
            <w:webHidden/>
          </w:rPr>
          <w:fldChar w:fldCharType="begin"/>
        </w:r>
        <w:r w:rsidR="00ED5E36">
          <w:rPr>
            <w:noProof/>
            <w:webHidden/>
          </w:rPr>
          <w:instrText xml:space="preserve"> PAGEREF _Toc159568283 \h </w:instrText>
        </w:r>
        <w:r w:rsidR="00ED5E36">
          <w:rPr>
            <w:noProof/>
            <w:webHidden/>
          </w:rPr>
        </w:r>
        <w:r w:rsidR="00ED5E36">
          <w:rPr>
            <w:noProof/>
            <w:webHidden/>
          </w:rPr>
          <w:fldChar w:fldCharType="separate"/>
        </w:r>
        <w:r w:rsidR="00ED5E36">
          <w:rPr>
            <w:noProof/>
            <w:webHidden/>
          </w:rPr>
          <w:t>15</w:t>
        </w:r>
        <w:r w:rsidR="00ED5E36">
          <w:rPr>
            <w:noProof/>
            <w:webHidden/>
          </w:rPr>
          <w:fldChar w:fldCharType="end"/>
        </w:r>
      </w:hyperlink>
    </w:p>
    <w:p w14:paraId="21A43A96" w14:textId="07FBD77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4" w:history="1">
        <w:r w:rsidR="00ED5E36" w:rsidRPr="005B1FDA">
          <w:rPr>
            <w:rStyle w:val="Hyperlink"/>
            <w:noProof/>
          </w:rPr>
          <w:t>Figure 13: EN^DDIOL—Sample Formatting for Arrays</w:t>
        </w:r>
        <w:r w:rsidR="00ED5E36">
          <w:rPr>
            <w:noProof/>
            <w:webHidden/>
          </w:rPr>
          <w:tab/>
        </w:r>
        <w:r w:rsidR="00ED5E36">
          <w:rPr>
            <w:noProof/>
            <w:webHidden/>
          </w:rPr>
          <w:fldChar w:fldCharType="begin"/>
        </w:r>
        <w:r w:rsidR="00ED5E36">
          <w:rPr>
            <w:noProof/>
            <w:webHidden/>
          </w:rPr>
          <w:instrText xml:space="preserve"> PAGEREF _Toc159568284 \h </w:instrText>
        </w:r>
        <w:r w:rsidR="00ED5E36">
          <w:rPr>
            <w:noProof/>
            <w:webHidden/>
          </w:rPr>
        </w:r>
        <w:r w:rsidR="00ED5E36">
          <w:rPr>
            <w:noProof/>
            <w:webHidden/>
          </w:rPr>
          <w:fldChar w:fldCharType="separate"/>
        </w:r>
        <w:r w:rsidR="00ED5E36">
          <w:rPr>
            <w:noProof/>
            <w:webHidden/>
          </w:rPr>
          <w:t>16</w:t>
        </w:r>
        <w:r w:rsidR="00ED5E36">
          <w:rPr>
            <w:noProof/>
            <w:webHidden/>
          </w:rPr>
          <w:fldChar w:fldCharType="end"/>
        </w:r>
      </w:hyperlink>
    </w:p>
    <w:p w14:paraId="34684C8F" w14:textId="0F58EDA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5" w:history="1">
        <w:r w:rsidR="00ED5E36" w:rsidRPr="005B1FDA">
          <w:rPr>
            <w:rStyle w:val="Hyperlink"/>
            <w:noProof/>
          </w:rPr>
          <w:t>Figure 14: ^DIC—Sample Code to: Use ^DIC to Interactively Select a Top-level Record, Create a Subentry; and Use ^DIE to Edit Fields in the Subentry</w:t>
        </w:r>
        <w:r w:rsidR="00ED5E36">
          <w:rPr>
            <w:noProof/>
            <w:webHidden/>
          </w:rPr>
          <w:tab/>
        </w:r>
        <w:r w:rsidR="00ED5E36">
          <w:rPr>
            <w:noProof/>
            <w:webHidden/>
          </w:rPr>
          <w:fldChar w:fldCharType="begin"/>
        </w:r>
        <w:r w:rsidR="00ED5E36">
          <w:rPr>
            <w:noProof/>
            <w:webHidden/>
          </w:rPr>
          <w:instrText xml:space="preserve"> PAGEREF _Toc159568285 \h </w:instrText>
        </w:r>
        <w:r w:rsidR="00ED5E36">
          <w:rPr>
            <w:noProof/>
            <w:webHidden/>
          </w:rPr>
        </w:r>
        <w:r w:rsidR="00ED5E36">
          <w:rPr>
            <w:noProof/>
            <w:webHidden/>
          </w:rPr>
          <w:fldChar w:fldCharType="separate"/>
        </w:r>
        <w:r w:rsidR="00ED5E36">
          <w:rPr>
            <w:noProof/>
            <w:webHidden/>
          </w:rPr>
          <w:t>35</w:t>
        </w:r>
        <w:r w:rsidR="00ED5E36">
          <w:rPr>
            <w:noProof/>
            <w:webHidden/>
          </w:rPr>
          <w:fldChar w:fldCharType="end"/>
        </w:r>
      </w:hyperlink>
    </w:p>
    <w:p w14:paraId="204DC90B" w14:textId="6D07B20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6" w:history="1">
        <w:r w:rsidR="00ED5E36" w:rsidRPr="005B1FDA">
          <w:rPr>
            <w:rStyle w:val="Hyperlink"/>
            <w:noProof/>
          </w:rPr>
          <w:t>Figure 15: ^DIC—Sample Code to Display a List of Entries from two Different Files Starting with Different Letters (1 of 2)</w:t>
        </w:r>
        <w:r w:rsidR="00ED5E36">
          <w:rPr>
            <w:noProof/>
            <w:webHidden/>
          </w:rPr>
          <w:tab/>
        </w:r>
        <w:r w:rsidR="00ED5E36">
          <w:rPr>
            <w:noProof/>
            <w:webHidden/>
          </w:rPr>
          <w:fldChar w:fldCharType="begin"/>
        </w:r>
        <w:r w:rsidR="00ED5E36">
          <w:rPr>
            <w:noProof/>
            <w:webHidden/>
          </w:rPr>
          <w:instrText xml:space="preserve"> PAGEREF _Toc159568286 \h </w:instrText>
        </w:r>
        <w:r w:rsidR="00ED5E36">
          <w:rPr>
            <w:noProof/>
            <w:webHidden/>
          </w:rPr>
        </w:r>
        <w:r w:rsidR="00ED5E36">
          <w:rPr>
            <w:noProof/>
            <w:webHidden/>
          </w:rPr>
          <w:fldChar w:fldCharType="separate"/>
        </w:r>
        <w:r w:rsidR="00ED5E36">
          <w:rPr>
            <w:noProof/>
            <w:webHidden/>
          </w:rPr>
          <w:t>35</w:t>
        </w:r>
        <w:r w:rsidR="00ED5E36">
          <w:rPr>
            <w:noProof/>
            <w:webHidden/>
          </w:rPr>
          <w:fldChar w:fldCharType="end"/>
        </w:r>
      </w:hyperlink>
    </w:p>
    <w:p w14:paraId="63265C39" w14:textId="7465133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7" w:history="1">
        <w:r w:rsidR="00ED5E36" w:rsidRPr="005B1FDA">
          <w:rPr>
            <w:rStyle w:val="Hyperlink"/>
            <w:noProof/>
          </w:rPr>
          <w:t>Figure 16: ^DIC—Sample Code to Display a List of Entries from two Different Files Starting with Different Letters (2 of 2)</w:t>
        </w:r>
        <w:r w:rsidR="00ED5E36">
          <w:rPr>
            <w:noProof/>
            <w:webHidden/>
          </w:rPr>
          <w:tab/>
        </w:r>
        <w:r w:rsidR="00ED5E36">
          <w:rPr>
            <w:noProof/>
            <w:webHidden/>
          </w:rPr>
          <w:fldChar w:fldCharType="begin"/>
        </w:r>
        <w:r w:rsidR="00ED5E36">
          <w:rPr>
            <w:noProof/>
            <w:webHidden/>
          </w:rPr>
          <w:instrText xml:space="preserve"> PAGEREF _Toc159568287 \h </w:instrText>
        </w:r>
        <w:r w:rsidR="00ED5E36">
          <w:rPr>
            <w:noProof/>
            <w:webHidden/>
          </w:rPr>
        </w:r>
        <w:r w:rsidR="00ED5E36">
          <w:rPr>
            <w:noProof/>
            <w:webHidden/>
          </w:rPr>
          <w:fldChar w:fldCharType="separate"/>
        </w:r>
        <w:r w:rsidR="00ED5E36">
          <w:rPr>
            <w:noProof/>
            <w:webHidden/>
          </w:rPr>
          <w:t>36</w:t>
        </w:r>
        <w:r w:rsidR="00ED5E36">
          <w:rPr>
            <w:noProof/>
            <w:webHidden/>
          </w:rPr>
          <w:fldChar w:fldCharType="end"/>
        </w:r>
      </w:hyperlink>
    </w:p>
    <w:p w14:paraId="51ACDD82" w14:textId="0393771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8" w:history="1">
        <w:r w:rsidR="00ED5E36" w:rsidRPr="005B1FDA">
          <w:rPr>
            <w:rStyle w:val="Hyperlink"/>
            <w:noProof/>
          </w:rPr>
          <w:t>Figure 17: ^DIC—Example: Input to Display Entries from the Pointing File Using the “AC” Index</w:t>
        </w:r>
        <w:r w:rsidR="00ED5E36">
          <w:rPr>
            <w:noProof/>
            <w:webHidden/>
          </w:rPr>
          <w:tab/>
        </w:r>
        <w:r w:rsidR="00ED5E36">
          <w:rPr>
            <w:noProof/>
            <w:webHidden/>
          </w:rPr>
          <w:fldChar w:fldCharType="begin"/>
        </w:r>
        <w:r w:rsidR="00ED5E36">
          <w:rPr>
            <w:noProof/>
            <w:webHidden/>
          </w:rPr>
          <w:instrText xml:space="preserve"> PAGEREF _Toc159568288 \h </w:instrText>
        </w:r>
        <w:r w:rsidR="00ED5E36">
          <w:rPr>
            <w:noProof/>
            <w:webHidden/>
          </w:rPr>
        </w:r>
        <w:r w:rsidR="00ED5E36">
          <w:rPr>
            <w:noProof/>
            <w:webHidden/>
          </w:rPr>
          <w:fldChar w:fldCharType="separate"/>
        </w:r>
        <w:r w:rsidR="00ED5E36">
          <w:rPr>
            <w:noProof/>
            <w:webHidden/>
          </w:rPr>
          <w:t>36</w:t>
        </w:r>
        <w:r w:rsidR="00ED5E36">
          <w:rPr>
            <w:noProof/>
            <w:webHidden/>
          </w:rPr>
          <w:fldChar w:fldCharType="end"/>
        </w:r>
      </w:hyperlink>
    </w:p>
    <w:p w14:paraId="6FBAA628" w14:textId="64C1B32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9" w:history="1">
        <w:r w:rsidR="00ED5E36" w:rsidRPr="005B1FDA">
          <w:rPr>
            <w:rStyle w:val="Hyperlink"/>
            <w:noProof/>
          </w:rPr>
          <w:t>Figure 18: ^DIC—Example: Output Prompts</w:t>
        </w:r>
        <w:r w:rsidR="00ED5E36">
          <w:rPr>
            <w:noProof/>
            <w:webHidden/>
          </w:rPr>
          <w:tab/>
        </w:r>
        <w:r w:rsidR="00ED5E36">
          <w:rPr>
            <w:noProof/>
            <w:webHidden/>
          </w:rPr>
          <w:fldChar w:fldCharType="begin"/>
        </w:r>
        <w:r w:rsidR="00ED5E36">
          <w:rPr>
            <w:noProof/>
            <w:webHidden/>
          </w:rPr>
          <w:instrText xml:space="preserve"> PAGEREF _Toc159568289 \h </w:instrText>
        </w:r>
        <w:r w:rsidR="00ED5E36">
          <w:rPr>
            <w:noProof/>
            <w:webHidden/>
          </w:rPr>
        </w:r>
        <w:r w:rsidR="00ED5E36">
          <w:rPr>
            <w:noProof/>
            <w:webHidden/>
          </w:rPr>
          <w:fldChar w:fldCharType="separate"/>
        </w:r>
        <w:r w:rsidR="00ED5E36">
          <w:rPr>
            <w:noProof/>
            <w:webHidden/>
          </w:rPr>
          <w:t>37</w:t>
        </w:r>
        <w:r w:rsidR="00ED5E36">
          <w:rPr>
            <w:noProof/>
            <w:webHidden/>
          </w:rPr>
          <w:fldChar w:fldCharType="end"/>
        </w:r>
      </w:hyperlink>
    </w:p>
    <w:p w14:paraId="668535E1" w14:textId="05FBF31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0" w:history="1">
        <w:r w:rsidR="00ED5E36" w:rsidRPr="005B1FDA">
          <w:rPr>
            <w:rStyle w:val="Hyperlink"/>
            <w:noProof/>
          </w:rPr>
          <w:t>Figure 19: WAIT^DICD API—Sample VA FileMan Informational Messages: “Wait” Type Messages</w:t>
        </w:r>
        <w:r w:rsidR="00ED5E36">
          <w:rPr>
            <w:noProof/>
            <w:webHidden/>
          </w:rPr>
          <w:tab/>
        </w:r>
        <w:r w:rsidR="00ED5E36">
          <w:rPr>
            <w:noProof/>
            <w:webHidden/>
          </w:rPr>
          <w:fldChar w:fldCharType="begin"/>
        </w:r>
        <w:r w:rsidR="00ED5E36">
          <w:rPr>
            <w:noProof/>
            <w:webHidden/>
          </w:rPr>
          <w:instrText xml:space="preserve"> PAGEREF _Toc159568290 \h </w:instrText>
        </w:r>
        <w:r w:rsidR="00ED5E36">
          <w:rPr>
            <w:noProof/>
            <w:webHidden/>
          </w:rPr>
        </w:r>
        <w:r w:rsidR="00ED5E36">
          <w:rPr>
            <w:noProof/>
            <w:webHidden/>
          </w:rPr>
          <w:fldChar w:fldCharType="separate"/>
        </w:r>
        <w:r w:rsidR="00ED5E36">
          <w:rPr>
            <w:noProof/>
            <w:webHidden/>
          </w:rPr>
          <w:t>45</w:t>
        </w:r>
        <w:r w:rsidR="00ED5E36">
          <w:rPr>
            <w:noProof/>
            <w:webHidden/>
          </w:rPr>
          <w:fldChar w:fldCharType="end"/>
        </w:r>
      </w:hyperlink>
    </w:p>
    <w:p w14:paraId="1F70E191" w14:textId="525284B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1" w:history="1">
        <w:r w:rsidR="00ED5E36" w:rsidRPr="005B1FDA">
          <w:rPr>
            <w:rStyle w:val="Hyperlink"/>
            <w:noProof/>
          </w:rPr>
          <w:t>Figure 20: ^DIE API—Sample Code Using Incremental Locks</w:t>
        </w:r>
        <w:r w:rsidR="00ED5E36">
          <w:rPr>
            <w:noProof/>
            <w:webHidden/>
          </w:rPr>
          <w:tab/>
        </w:r>
        <w:r w:rsidR="00ED5E36">
          <w:rPr>
            <w:noProof/>
            <w:webHidden/>
          </w:rPr>
          <w:fldChar w:fldCharType="begin"/>
        </w:r>
        <w:r w:rsidR="00ED5E36">
          <w:rPr>
            <w:noProof/>
            <w:webHidden/>
          </w:rPr>
          <w:instrText xml:space="preserve"> PAGEREF _Toc159568291 \h </w:instrText>
        </w:r>
        <w:r w:rsidR="00ED5E36">
          <w:rPr>
            <w:noProof/>
            <w:webHidden/>
          </w:rPr>
        </w:r>
        <w:r w:rsidR="00ED5E36">
          <w:rPr>
            <w:noProof/>
            <w:webHidden/>
          </w:rPr>
          <w:fldChar w:fldCharType="separate"/>
        </w:r>
        <w:r w:rsidR="00ED5E36">
          <w:rPr>
            <w:noProof/>
            <w:webHidden/>
          </w:rPr>
          <w:t>58</w:t>
        </w:r>
        <w:r w:rsidR="00ED5E36">
          <w:rPr>
            <w:noProof/>
            <w:webHidden/>
          </w:rPr>
          <w:fldChar w:fldCharType="end"/>
        </w:r>
      </w:hyperlink>
    </w:p>
    <w:p w14:paraId="488A2F92" w14:textId="1E37658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2" w:history="1">
        <w:r w:rsidR="00ED5E36" w:rsidRPr="005B1FDA">
          <w:rPr>
            <w:rStyle w:val="Hyperlink"/>
            <w:noProof/>
          </w:rPr>
          <w:t>Figure 21: ^DIE API—Sample Code to Calculate Y Based on X</w:t>
        </w:r>
        <w:r w:rsidR="00ED5E36">
          <w:rPr>
            <w:noProof/>
            <w:webHidden/>
          </w:rPr>
          <w:tab/>
        </w:r>
        <w:r w:rsidR="00ED5E36">
          <w:rPr>
            <w:noProof/>
            <w:webHidden/>
          </w:rPr>
          <w:fldChar w:fldCharType="begin"/>
        </w:r>
        <w:r w:rsidR="00ED5E36">
          <w:rPr>
            <w:noProof/>
            <w:webHidden/>
          </w:rPr>
          <w:instrText xml:space="preserve"> PAGEREF _Toc159568292 \h </w:instrText>
        </w:r>
        <w:r w:rsidR="00ED5E36">
          <w:rPr>
            <w:noProof/>
            <w:webHidden/>
          </w:rPr>
        </w:r>
        <w:r w:rsidR="00ED5E36">
          <w:rPr>
            <w:noProof/>
            <w:webHidden/>
          </w:rPr>
          <w:fldChar w:fldCharType="separate"/>
        </w:r>
        <w:r w:rsidR="00ED5E36">
          <w:rPr>
            <w:noProof/>
            <w:webHidden/>
          </w:rPr>
          <w:t>59</w:t>
        </w:r>
        <w:r w:rsidR="00ED5E36">
          <w:rPr>
            <w:noProof/>
            <w:webHidden/>
          </w:rPr>
          <w:fldChar w:fldCharType="end"/>
        </w:r>
      </w:hyperlink>
    </w:p>
    <w:p w14:paraId="784FE135" w14:textId="3119156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3" w:history="1">
        <w:r w:rsidR="00ED5E36" w:rsidRPr="005B1FDA">
          <w:rPr>
            <w:rStyle w:val="Hyperlink"/>
            <w:noProof/>
          </w:rPr>
          <w:t>Figure 22: ^DIE API—Prompting User for Specific Fields in Multiples</w:t>
        </w:r>
        <w:r w:rsidR="00ED5E36">
          <w:rPr>
            <w:noProof/>
            <w:webHidden/>
          </w:rPr>
          <w:tab/>
        </w:r>
        <w:r w:rsidR="00ED5E36">
          <w:rPr>
            <w:noProof/>
            <w:webHidden/>
          </w:rPr>
          <w:fldChar w:fldCharType="begin"/>
        </w:r>
        <w:r w:rsidR="00ED5E36">
          <w:rPr>
            <w:noProof/>
            <w:webHidden/>
          </w:rPr>
          <w:instrText xml:space="preserve"> PAGEREF _Toc159568293 \h </w:instrText>
        </w:r>
        <w:r w:rsidR="00ED5E36">
          <w:rPr>
            <w:noProof/>
            <w:webHidden/>
          </w:rPr>
        </w:r>
        <w:r w:rsidR="00ED5E36">
          <w:rPr>
            <w:noProof/>
            <w:webHidden/>
          </w:rPr>
          <w:fldChar w:fldCharType="separate"/>
        </w:r>
        <w:r w:rsidR="00ED5E36">
          <w:rPr>
            <w:noProof/>
            <w:webHidden/>
          </w:rPr>
          <w:t>60</w:t>
        </w:r>
        <w:r w:rsidR="00ED5E36">
          <w:rPr>
            <w:noProof/>
            <w:webHidden/>
          </w:rPr>
          <w:fldChar w:fldCharType="end"/>
        </w:r>
      </w:hyperlink>
    </w:p>
    <w:p w14:paraId="2B7FA10C" w14:textId="37899FD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4" w:history="1">
        <w:r w:rsidR="00ED5E36" w:rsidRPr="005B1FDA">
          <w:rPr>
            <w:rStyle w:val="Hyperlink"/>
            <w:noProof/>
          </w:rPr>
          <w:t>Figure 23: ^DIE API—Editing a Subfile Directly</w:t>
        </w:r>
        <w:r w:rsidR="00ED5E36">
          <w:rPr>
            <w:noProof/>
            <w:webHidden/>
          </w:rPr>
          <w:tab/>
        </w:r>
        <w:r w:rsidR="00ED5E36">
          <w:rPr>
            <w:noProof/>
            <w:webHidden/>
          </w:rPr>
          <w:fldChar w:fldCharType="begin"/>
        </w:r>
        <w:r w:rsidR="00ED5E36">
          <w:rPr>
            <w:noProof/>
            <w:webHidden/>
          </w:rPr>
          <w:instrText xml:space="preserve"> PAGEREF _Toc159568294 \h </w:instrText>
        </w:r>
        <w:r w:rsidR="00ED5E36">
          <w:rPr>
            <w:noProof/>
            <w:webHidden/>
          </w:rPr>
        </w:r>
        <w:r w:rsidR="00ED5E36">
          <w:rPr>
            <w:noProof/>
            <w:webHidden/>
          </w:rPr>
          <w:fldChar w:fldCharType="separate"/>
        </w:r>
        <w:r w:rsidR="00ED5E36">
          <w:rPr>
            <w:noProof/>
            <w:webHidden/>
          </w:rPr>
          <w:t>61</w:t>
        </w:r>
        <w:r w:rsidR="00ED5E36">
          <w:rPr>
            <w:noProof/>
            <w:webHidden/>
          </w:rPr>
          <w:fldChar w:fldCharType="end"/>
        </w:r>
      </w:hyperlink>
    </w:p>
    <w:p w14:paraId="5A520753" w14:textId="03C4FBE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5" w:history="1">
        <w:r w:rsidR="00ED5E36" w:rsidRPr="005B1FDA">
          <w:rPr>
            <w:rStyle w:val="Hyperlink"/>
            <w:noProof/>
          </w:rPr>
          <w:t>Figure 24: ^DIE API—Sample INPUT Template</w:t>
        </w:r>
        <w:r w:rsidR="00ED5E36">
          <w:rPr>
            <w:noProof/>
            <w:webHidden/>
          </w:rPr>
          <w:tab/>
        </w:r>
        <w:r w:rsidR="00ED5E36">
          <w:rPr>
            <w:noProof/>
            <w:webHidden/>
          </w:rPr>
          <w:fldChar w:fldCharType="begin"/>
        </w:r>
        <w:r w:rsidR="00ED5E36">
          <w:rPr>
            <w:noProof/>
            <w:webHidden/>
          </w:rPr>
          <w:instrText xml:space="preserve"> PAGEREF _Toc159568295 \h </w:instrText>
        </w:r>
        <w:r w:rsidR="00ED5E36">
          <w:rPr>
            <w:noProof/>
            <w:webHidden/>
          </w:rPr>
        </w:r>
        <w:r w:rsidR="00ED5E36">
          <w:rPr>
            <w:noProof/>
            <w:webHidden/>
          </w:rPr>
          <w:fldChar w:fldCharType="separate"/>
        </w:r>
        <w:r w:rsidR="00ED5E36">
          <w:rPr>
            <w:noProof/>
            <w:webHidden/>
          </w:rPr>
          <w:t>62</w:t>
        </w:r>
        <w:r w:rsidR="00ED5E36">
          <w:rPr>
            <w:noProof/>
            <w:webHidden/>
          </w:rPr>
          <w:fldChar w:fldCharType="end"/>
        </w:r>
      </w:hyperlink>
    </w:p>
    <w:p w14:paraId="17EFDD50" w14:textId="4979AE8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6" w:history="1">
        <w:r w:rsidR="00ED5E36" w:rsidRPr="005B1FDA">
          <w:rPr>
            <w:rStyle w:val="Hyperlink"/>
            <w:noProof/>
          </w:rPr>
          <w:t>Figure 25: ^DIE API—Sample Array when DIEFIRE Contains an L and a Key is Invalid</w:t>
        </w:r>
        <w:r w:rsidR="00ED5E36">
          <w:rPr>
            <w:noProof/>
            <w:webHidden/>
          </w:rPr>
          <w:tab/>
        </w:r>
        <w:r w:rsidR="00ED5E36">
          <w:rPr>
            <w:noProof/>
            <w:webHidden/>
          </w:rPr>
          <w:fldChar w:fldCharType="begin"/>
        </w:r>
        <w:r w:rsidR="00ED5E36">
          <w:rPr>
            <w:noProof/>
            <w:webHidden/>
          </w:rPr>
          <w:instrText xml:space="preserve"> PAGEREF _Toc159568296 \h </w:instrText>
        </w:r>
        <w:r w:rsidR="00ED5E36">
          <w:rPr>
            <w:noProof/>
            <w:webHidden/>
          </w:rPr>
        </w:r>
        <w:r w:rsidR="00ED5E36">
          <w:rPr>
            <w:noProof/>
            <w:webHidden/>
          </w:rPr>
          <w:fldChar w:fldCharType="separate"/>
        </w:r>
        <w:r w:rsidR="00ED5E36">
          <w:rPr>
            <w:noProof/>
            <w:webHidden/>
          </w:rPr>
          <w:t>63</w:t>
        </w:r>
        <w:r w:rsidR="00ED5E36">
          <w:rPr>
            <w:noProof/>
            <w:webHidden/>
          </w:rPr>
          <w:fldChar w:fldCharType="end"/>
        </w:r>
      </w:hyperlink>
    </w:p>
    <w:p w14:paraId="6809F797" w14:textId="0B9FCC6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7" w:history="1">
        <w:r w:rsidR="00ED5E36" w:rsidRPr="005B1FDA">
          <w:rPr>
            <w:rStyle w:val="Hyperlink"/>
            <w:noProof/>
          </w:rPr>
          <w:t>Figure 26: ^DIE API—Sample Code Setting the Variable X to the String “BADKEY”, if Any of the Keys is Invalid</w:t>
        </w:r>
        <w:r w:rsidR="00ED5E36">
          <w:rPr>
            <w:noProof/>
            <w:webHidden/>
          </w:rPr>
          <w:tab/>
        </w:r>
        <w:r w:rsidR="00ED5E36">
          <w:rPr>
            <w:noProof/>
            <w:webHidden/>
          </w:rPr>
          <w:fldChar w:fldCharType="begin"/>
        </w:r>
        <w:r w:rsidR="00ED5E36">
          <w:rPr>
            <w:noProof/>
            <w:webHidden/>
          </w:rPr>
          <w:instrText xml:space="preserve"> PAGEREF _Toc159568297 \h </w:instrText>
        </w:r>
        <w:r w:rsidR="00ED5E36">
          <w:rPr>
            <w:noProof/>
            <w:webHidden/>
          </w:rPr>
        </w:r>
        <w:r w:rsidR="00ED5E36">
          <w:rPr>
            <w:noProof/>
            <w:webHidden/>
          </w:rPr>
          <w:fldChar w:fldCharType="separate"/>
        </w:r>
        <w:r w:rsidR="00ED5E36">
          <w:rPr>
            <w:noProof/>
            <w:webHidden/>
          </w:rPr>
          <w:t>64</w:t>
        </w:r>
        <w:r w:rsidR="00ED5E36">
          <w:rPr>
            <w:noProof/>
            <w:webHidden/>
          </w:rPr>
          <w:fldChar w:fldCharType="end"/>
        </w:r>
      </w:hyperlink>
    </w:p>
    <w:p w14:paraId="616C382A" w14:textId="09E7249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8" w:history="1">
        <w:r w:rsidR="00ED5E36" w:rsidRPr="005B1FDA">
          <w:rPr>
            <w:rStyle w:val="Hyperlink"/>
            <w:noProof/>
          </w:rPr>
          <w:t>Figure 27: ^DIK API—Sample Code Looping to Delete Several Entries</w:t>
        </w:r>
        <w:r w:rsidR="00ED5E36">
          <w:rPr>
            <w:noProof/>
            <w:webHidden/>
          </w:rPr>
          <w:tab/>
        </w:r>
        <w:r w:rsidR="00ED5E36">
          <w:rPr>
            <w:noProof/>
            <w:webHidden/>
          </w:rPr>
          <w:fldChar w:fldCharType="begin"/>
        </w:r>
        <w:r w:rsidR="00ED5E36">
          <w:rPr>
            <w:noProof/>
            <w:webHidden/>
          </w:rPr>
          <w:instrText xml:space="preserve"> PAGEREF _Toc159568298 \h </w:instrText>
        </w:r>
        <w:r w:rsidR="00ED5E36">
          <w:rPr>
            <w:noProof/>
            <w:webHidden/>
          </w:rPr>
        </w:r>
        <w:r w:rsidR="00ED5E36">
          <w:rPr>
            <w:noProof/>
            <w:webHidden/>
          </w:rPr>
          <w:fldChar w:fldCharType="separate"/>
        </w:r>
        <w:r w:rsidR="00ED5E36">
          <w:rPr>
            <w:noProof/>
            <w:webHidden/>
          </w:rPr>
          <w:t>67</w:t>
        </w:r>
        <w:r w:rsidR="00ED5E36">
          <w:rPr>
            <w:noProof/>
            <w:webHidden/>
          </w:rPr>
          <w:fldChar w:fldCharType="end"/>
        </w:r>
      </w:hyperlink>
    </w:p>
    <w:p w14:paraId="0FB39B12" w14:textId="1B6C35E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9" w:history="1">
        <w:r w:rsidR="00ED5E36" w:rsidRPr="005B1FDA">
          <w:rPr>
            <w:rStyle w:val="Hyperlink"/>
            <w:noProof/>
          </w:rPr>
          <w:t xml:space="preserve">Figure 28: </w:t>
        </w:r>
        <w:r w:rsidR="00ED5E36" w:rsidRPr="005B1FDA">
          <w:rPr>
            <w:rStyle w:val="Hyperlink"/>
            <w:rFonts w:ascii="Times New Roman" w:hAnsi="Times New Roman"/>
            <w:noProof/>
          </w:rPr>
          <w:t>^DIK API—</w:t>
        </w:r>
        <w:r w:rsidR="00ED5E36" w:rsidRPr="005B1FDA">
          <w:rPr>
            <w:rStyle w:val="Hyperlink"/>
            <w:noProof/>
          </w:rPr>
          <w:t xml:space="preserve">Sample Code Deleting </w:t>
        </w:r>
        <w:r w:rsidR="00ED5E36" w:rsidRPr="005B1FDA">
          <w:rPr>
            <w:rStyle w:val="Hyperlink"/>
            <w:i/>
            <w:noProof/>
          </w:rPr>
          <w:t>Single-valued Fields</w:t>
        </w:r>
        <w:r w:rsidR="00ED5E36" w:rsidRPr="005B1FDA">
          <w:rPr>
            <w:rStyle w:val="Hyperlink"/>
            <w:noProof/>
          </w:rPr>
          <w:t xml:space="preserve"> from a File</w:t>
        </w:r>
        <w:r w:rsidR="00ED5E36">
          <w:rPr>
            <w:noProof/>
            <w:webHidden/>
          </w:rPr>
          <w:tab/>
        </w:r>
        <w:r w:rsidR="00ED5E36">
          <w:rPr>
            <w:noProof/>
            <w:webHidden/>
          </w:rPr>
          <w:fldChar w:fldCharType="begin"/>
        </w:r>
        <w:r w:rsidR="00ED5E36">
          <w:rPr>
            <w:noProof/>
            <w:webHidden/>
          </w:rPr>
          <w:instrText xml:space="preserve"> PAGEREF _Toc159568299 \h </w:instrText>
        </w:r>
        <w:r w:rsidR="00ED5E36">
          <w:rPr>
            <w:noProof/>
            <w:webHidden/>
          </w:rPr>
        </w:r>
        <w:r w:rsidR="00ED5E36">
          <w:rPr>
            <w:noProof/>
            <w:webHidden/>
          </w:rPr>
          <w:fldChar w:fldCharType="separate"/>
        </w:r>
        <w:r w:rsidR="00ED5E36">
          <w:rPr>
            <w:noProof/>
            <w:webHidden/>
          </w:rPr>
          <w:t>68</w:t>
        </w:r>
        <w:r w:rsidR="00ED5E36">
          <w:rPr>
            <w:noProof/>
            <w:webHidden/>
          </w:rPr>
          <w:fldChar w:fldCharType="end"/>
        </w:r>
      </w:hyperlink>
    </w:p>
    <w:p w14:paraId="7850C605" w14:textId="3CED9C3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0" w:history="1">
        <w:r w:rsidR="00ED5E36" w:rsidRPr="005B1FDA">
          <w:rPr>
            <w:rStyle w:val="Hyperlink"/>
            <w:noProof/>
          </w:rPr>
          <w:t xml:space="preserve">Figure 29: </w:t>
        </w:r>
        <w:r w:rsidR="00ED5E36" w:rsidRPr="005B1FDA">
          <w:rPr>
            <w:rStyle w:val="Hyperlink"/>
            <w:rFonts w:ascii="Times New Roman" w:hAnsi="Times New Roman"/>
            <w:noProof/>
          </w:rPr>
          <w:t>^DIK API—</w:t>
        </w:r>
        <w:r w:rsidR="00ED5E36" w:rsidRPr="005B1FDA">
          <w:rPr>
            <w:rStyle w:val="Hyperlink"/>
            <w:noProof/>
          </w:rPr>
          <w:t xml:space="preserve">Sample Code Deleting a </w:t>
        </w:r>
        <w:r w:rsidR="00ED5E36" w:rsidRPr="005B1FDA">
          <w:rPr>
            <w:rStyle w:val="Hyperlink"/>
            <w:i/>
            <w:noProof/>
          </w:rPr>
          <w:t>Multiple Sub-field</w:t>
        </w:r>
        <w:r w:rsidR="00ED5E36" w:rsidRPr="005B1FDA">
          <w:rPr>
            <w:rStyle w:val="Hyperlink"/>
            <w:noProof/>
          </w:rPr>
          <w:t xml:space="preserve"> from a File</w:t>
        </w:r>
        <w:r w:rsidR="00ED5E36">
          <w:rPr>
            <w:noProof/>
            <w:webHidden/>
          </w:rPr>
          <w:tab/>
        </w:r>
        <w:r w:rsidR="00ED5E36">
          <w:rPr>
            <w:noProof/>
            <w:webHidden/>
          </w:rPr>
          <w:fldChar w:fldCharType="begin"/>
        </w:r>
        <w:r w:rsidR="00ED5E36">
          <w:rPr>
            <w:noProof/>
            <w:webHidden/>
          </w:rPr>
          <w:instrText xml:space="preserve"> PAGEREF _Toc159568300 \h </w:instrText>
        </w:r>
        <w:r w:rsidR="00ED5E36">
          <w:rPr>
            <w:noProof/>
            <w:webHidden/>
          </w:rPr>
        </w:r>
        <w:r w:rsidR="00ED5E36">
          <w:rPr>
            <w:noProof/>
            <w:webHidden/>
          </w:rPr>
          <w:fldChar w:fldCharType="separate"/>
        </w:r>
        <w:r w:rsidR="00ED5E36">
          <w:rPr>
            <w:noProof/>
            <w:webHidden/>
          </w:rPr>
          <w:t>68</w:t>
        </w:r>
        <w:r w:rsidR="00ED5E36">
          <w:rPr>
            <w:noProof/>
            <w:webHidden/>
          </w:rPr>
          <w:fldChar w:fldCharType="end"/>
        </w:r>
      </w:hyperlink>
    </w:p>
    <w:p w14:paraId="4DC9AEC4" w14:textId="1E168AD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1" w:history="1">
        <w:r w:rsidR="00ED5E36" w:rsidRPr="005B1FDA">
          <w:rPr>
            <w:rStyle w:val="Hyperlink"/>
            <w:noProof/>
          </w:rPr>
          <w:t>Figure 30: IXALL^DIK API—Example 1: Input</w:t>
        </w:r>
        <w:r w:rsidR="00ED5E36">
          <w:rPr>
            <w:noProof/>
            <w:webHidden/>
          </w:rPr>
          <w:tab/>
        </w:r>
        <w:r w:rsidR="00ED5E36">
          <w:rPr>
            <w:noProof/>
            <w:webHidden/>
          </w:rPr>
          <w:fldChar w:fldCharType="begin"/>
        </w:r>
        <w:r w:rsidR="00ED5E36">
          <w:rPr>
            <w:noProof/>
            <w:webHidden/>
          </w:rPr>
          <w:instrText xml:space="preserve"> PAGEREF _Toc159568301 \h </w:instrText>
        </w:r>
        <w:r w:rsidR="00ED5E36">
          <w:rPr>
            <w:noProof/>
            <w:webHidden/>
          </w:rPr>
        </w:r>
        <w:r w:rsidR="00ED5E36">
          <w:rPr>
            <w:noProof/>
            <w:webHidden/>
          </w:rPr>
          <w:fldChar w:fldCharType="separate"/>
        </w:r>
        <w:r w:rsidR="00ED5E36">
          <w:rPr>
            <w:noProof/>
            <w:webHidden/>
          </w:rPr>
          <w:t>85</w:t>
        </w:r>
        <w:r w:rsidR="00ED5E36">
          <w:rPr>
            <w:noProof/>
            <w:webHidden/>
          </w:rPr>
          <w:fldChar w:fldCharType="end"/>
        </w:r>
      </w:hyperlink>
    </w:p>
    <w:p w14:paraId="4D428645" w14:textId="2FFDFC1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2" w:history="1">
        <w:r w:rsidR="00ED5E36" w:rsidRPr="005B1FDA">
          <w:rPr>
            <w:rStyle w:val="Hyperlink"/>
            <w:noProof/>
          </w:rPr>
          <w:t>Figure 31: IXALL^DIK API—Example 2: Input</w:t>
        </w:r>
        <w:r w:rsidR="00ED5E36">
          <w:rPr>
            <w:noProof/>
            <w:webHidden/>
          </w:rPr>
          <w:tab/>
        </w:r>
        <w:r w:rsidR="00ED5E36">
          <w:rPr>
            <w:noProof/>
            <w:webHidden/>
          </w:rPr>
          <w:fldChar w:fldCharType="begin"/>
        </w:r>
        <w:r w:rsidR="00ED5E36">
          <w:rPr>
            <w:noProof/>
            <w:webHidden/>
          </w:rPr>
          <w:instrText xml:space="preserve"> PAGEREF _Toc159568302 \h </w:instrText>
        </w:r>
        <w:r w:rsidR="00ED5E36">
          <w:rPr>
            <w:noProof/>
            <w:webHidden/>
          </w:rPr>
        </w:r>
        <w:r w:rsidR="00ED5E36">
          <w:rPr>
            <w:noProof/>
            <w:webHidden/>
          </w:rPr>
          <w:fldChar w:fldCharType="separate"/>
        </w:r>
        <w:r w:rsidR="00ED5E36">
          <w:rPr>
            <w:noProof/>
            <w:webHidden/>
          </w:rPr>
          <w:t>86</w:t>
        </w:r>
        <w:r w:rsidR="00ED5E36">
          <w:rPr>
            <w:noProof/>
            <w:webHidden/>
          </w:rPr>
          <w:fldChar w:fldCharType="end"/>
        </w:r>
      </w:hyperlink>
    </w:p>
    <w:p w14:paraId="0C25E295" w14:textId="06511E8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3" w:history="1">
        <w:r w:rsidR="00ED5E36" w:rsidRPr="005B1FDA">
          <w:rPr>
            <w:rStyle w:val="Hyperlink"/>
            <w:noProof/>
          </w:rPr>
          <w:t>Figure 32: $$ROUSIZE^DILF API—Example: Input and Output</w:t>
        </w:r>
        <w:r w:rsidR="00ED5E36">
          <w:rPr>
            <w:noProof/>
            <w:webHidden/>
          </w:rPr>
          <w:tab/>
        </w:r>
        <w:r w:rsidR="00ED5E36">
          <w:rPr>
            <w:noProof/>
            <w:webHidden/>
          </w:rPr>
          <w:fldChar w:fldCharType="begin"/>
        </w:r>
        <w:r w:rsidR="00ED5E36">
          <w:rPr>
            <w:noProof/>
            <w:webHidden/>
          </w:rPr>
          <w:instrText xml:space="preserve"> PAGEREF _Toc159568303 \h </w:instrText>
        </w:r>
        <w:r w:rsidR="00ED5E36">
          <w:rPr>
            <w:noProof/>
            <w:webHidden/>
          </w:rPr>
        </w:r>
        <w:r w:rsidR="00ED5E36">
          <w:rPr>
            <w:noProof/>
            <w:webHidden/>
          </w:rPr>
          <w:fldChar w:fldCharType="separate"/>
        </w:r>
        <w:r w:rsidR="00ED5E36">
          <w:rPr>
            <w:noProof/>
            <w:webHidden/>
          </w:rPr>
          <w:t>90</w:t>
        </w:r>
        <w:r w:rsidR="00ED5E36">
          <w:rPr>
            <w:noProof/>
            <w:webHidden/>
          </w:rPr>
          <w:fldChar w:fldCharType="end"/>
        </w:r>
      </w:hyperlink>
    </w:p>
    <w:p w14:paraId="2472159E" w14:textId="01E7DBB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4" w:history="1">
        <w:r w:rsidR="00ED5E36" w:rsidRPr="005B1FDA">
          <w:rPr>
            <w:rStyle w:val="Hyperlink"/>
            <w:noProof/>
          </w:rPr>
          <w:t>Figure 33: DT^DIO2 API—Example: Input and Output</w:t>
        </w:r>
        <w:r w:rsidR="00ED5E36">
          <w:rPr>
            <w:noProof/>
            <w:webHidden/>
          </w:rPr>
          <w:tab/>
        </w:r>
        <w:r w:rsidR="00ED5E36">
          <w:rPr>
            <w:noProof/>
            <w:webHidden/>
          </w:rPr>
          <w:fldChar w:fldCharType="begin"/>
        </w:r>
        <w:r w:rsidR="00ED5E36">
          <w:rPr>
            <w:noProof/>
            <w:webHidden/>
          </w:rPr>
          <w:instrText xml:space="preserve"> PAGEREF _Toc159568304 \h </w:instrText>
        </w:r>
        <w:r w:rsidR="00ED5E36">
          <w:rPr>
            <w:noProof/>
            <w:webHidden/>
          </w:rPr>
        </w:r>
        <w:r w:rsidR="00ED5E36">
          <w:rPr>
            <w:noProof/>
            <w:webHidden/>
          </w:rPr>
          <w:fldChar w:fldCharType="separate"/>
        </w:r>
        <w:r w:rsidR="00ED5E36">
          <w:rPr>
            <w:noProof/>
            <w:webHidden/>
          </w:rPr>
          <w:t>91</w:t>
        </w:r>
        <w:r w:rsidR="00ED5E36">
          <w:rPr>
            <w:noProof/>
            <w:webHidden/>
          </w:rPr>
          <w:fldChar w:fldCharType="end"/>
        </w:r>
      </w:hyperlink>
    </w:p>
    <w:p w14:paraId="47B41DAC" w14:textId="7EFC249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5" w:history="1">
        <w:r w:rsidR="00ED5E36" w:rsidRPr="005B1FDA">
          <w:rPr>
            <w:rStyle w:val="Hyperlink"/>
            <w:noProof/>
          </w:rPr>
          <w:t>Figure 34: EN1^DIP API—Example 1: Cross-Reference</w:t>
        </w:r>
        <w:r w:rsidR="00ED5E36">
          <w:rPr>
            <w:noProof/>
            <w:webHidden/>
          </w:rPr>
          <w:tab/>
        </w:r>
        <w:r w:rsidR="00ED5E36">
          <w:rPr>
            <w:noProof/>
            <w:webHidden/>
          </w:rPr>
          <w:fldChar w:fldCharType="begin"/>
        </w:r>
        <w:r w:rsidR="00ED5E36">
          <w:rPr>
            <w:noProof/>
            <w:webHidden/>
          </w:rPr>
          <w:instrText xml:space="preserve"> PAGEREF _Toc159568305 \h </w:instrText>
        </w:r>
        <w:r w:rsidR="00ED5E36">
          <w:rPr>
            <w:noProof/>
            <w:webHidden/>
          </w:rPr>
        </w:r>
        <w:r w:rsidR="00ED5E36">
          <w:rPr>
            <w:noProof/>
            <w:webHidden/>
          </w:rPr>
          <w:fldChar w:fldCharType="separate"/>
        </w:r>
        <w:r w:rsidR="00ED5E36">
          <w:rPr>
            <w:noProof/>
            <w:webHidden/>
          </w:rPr>
          <w:t>106</w:t>
        </w:r>
        <w:r w:rsidR="00ED5E36">
          <w:rPr>
            <w:noProof/>
            <w:webHidden/>
          </w:rPr>
          <w:fldChar w:fldCharType="end"/>
        </w:r>
      </w:hyperlink>
    </w:p>
    <w:p w14:paraId="63E33011" w14:textId="6436B44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6" w:history="1">
        <w:r w:rsidR="00ED5E36" w:rsidRPr="005B1FDA">
          <w:rPr>
            <w:rStyle w:val="Hyperlink"/>
            <w:noProof/>
          </w:rPr>
          <w:t>Figure 35: EN1^DIP API—Example 1: Setting Up Variables</w:t>
        </w:r>
        <w:r w:rsidR="00ED5E36">
          <w:rPr>
            <w:noProof/>
            <w:webHidden/>
          </w:rPr>
          <w:tab/>
        </w:r>
        <w:r w:rsidR="00ED5E36">
          <w:rPr>
            <w:noProof/>
            <w:webHidden/>
          </w:rPr>
          <w:fldChar w:fldCharType="begin"/>
        </w:r>
        <w:r w:rsidR="00ED5E36">
          <w:rPr>
            <w:noProof/>
            <w:webHidden/>
          </w:rPr>
          <w:instrText xml:space="preserve"> PAGEREF _Toc159568306 \h </w:instrText>
        </w:r>
        <w:r w:rsidR="00ED5E36">
          <w:rPr>
            <w:noProof/>
            <w:webHidden/>
          </w:rPr>
        </w:r>
        <w:r w:rsidR="00ED5E36">
          <w:rPr>
            <w:noProof/>
            <w:webHidden/>
          </w:rPr>
          <w:fldChar w:fldCharType="separate"/>
        </w:r>
        <w:r w:rsidR="00ED5E36">
          <w:rPr>
            <w:noProof/>
            <w:webHidden/>
          </w:rPr>
          <w:t>107</w:t>
        </w:r>
        <w:r w:rsidR="00ED5E36">
          <w:rPr>
            <w:noProof/>
            <w:webHidden/>
          </w:rPr>
          <w:fldChar w:fldCharType="end"/>
        </w:r>
      </w:hyperlink>
    </w:p>
    <w:p w14:paraId="1DB7DB30" w14:textId="18A35E6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7" w:history="1">
        <w:r w:rsidR="00ED5E36" w:rsidRPr="005B1FDA">
          <w:rPr>
            <w:rStyle w:val="Hyperlink"/>
            <w:noProof/>
          </w:rPr>
          <w:t>Figure 36: EN1^DIP API—Example 2: Sample Record Numbers</w:t>
        </w:r>
        <w:r w:rsidR="00ED5E36">
          <w:rPr>
            <w:noProof/>
            <w:webHidden/>
          </w:rPr>
          <w:tab/>
        </w:r>
        <w:r w:rsidR="00ED5E36">
          <w:rPr>
            <w:noProof/>
            <w:webHidden/>
          </w:rPr>
          <w:fldChar w:fldCharType="begin"/>
        </w:r>
        <w:r w:rsidR="00ED5E36">
          <w:rPr>
            <w:noProof/>
            <w:webHidden/>
          </w:rPr>
          <w:instrText xml:space="preserve"> PAGEREF _Toc159568307 \h </w:instrText>
        </w:r>
        <w:r w:rsidR="00ED5E36">
          <w:rPr>
            <w:noProof/>
            <w:webHidden/>
          </w:rPr>
        </w:r>
        <w:r w:rsidR="00ED5E36">
          <w:rPr>
            <w:noProof/>
            <w:webHidden/>
          </w:rPr>
          <w:fldChar w:fldCharType="separate"/>
        </w:r>
        <w:r w:rsidR="00ED5E36">
          <w:rPr>
            <w:noProof/>
            <w:webHidden/>
          </w:rPr>
          <w:t>107</w:t>
        </w:r>
        <w:r w:rsidR="00ED5E36">
          <w:rPr>
            <w:noProof/>
            <w:webHidden/>
          </w:rPr>
          <w:fldChar w:fldCharType="end"/>
        </w:r>
      </w:hyperlink>
    </w:p>
    <w:p w14:paraId="31608034" w14:textId="39E692C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8" w:history="1">
        <w:r w:rsidR="00ED5E36" w:rsidRPr="005B1FDA">
          <w:rPr>
            <w:rStyle w:val="Hyperlink"/>
            <w:noProof/>
          </w:rPr>
          <w:t>Figure 37: EN1^DIP API—Example 2: Input to Sort and Print Records</w:t>
        </w:r>
        <w:r w:rsidR="00ED5E36">
          <w:rPr>
            <w:noProof/>
            <w:webHidden/>
          </w:rPr>
          <w:tab/>
        </w:r>
        <w:r w:rsidR="00ED5E36">
          <w:rPr>
            <w:noProof/>
            <w:webHidden/>
          </w:rPr>
          <w:fldChar w:fldCharType="begin"/>
        </w:r>
        <w:r w:rsidR="00ED5E36">
          <w:rPr>
            <w:noProof/>
            <w:webHidden/>
          </w:rPr>
          <w:instrText xml:space="preserve"> PAGEREF _Toc159568308 \h </w:instrText>
        </w:r>
        <w:r w:rsidR="00ED5E36">
          <w:rPr>
            <w:noProof/>
            <w:webHidden/>
          </w:rPr>
        </w:r>
        <w:r w:rsidR="00ED5E36">
          <w:rPr>
            <w:noProof/>
            <w:webHidden/>
          </w:rPr>
          <w:fldChar w:fldCharType="separate"/>
        </w:r>
        <w:r w:rsidR="00ED5E36">
          <w:rPr>
            <w:noProof/>
            <w:webHidden/>
          </w:rPr>
          <w:t>107</w:t>
        </w:r>
        <w:r w:rsidR="00ED5E36">
          <w:rPr>
            <w:noProof/>
            <w:webHidden/>
          </w:rPr>
          <w:fldChar w:fldCharType="end"/>
        </w:r>
      </w:hyperlink>
    </w:p>
    <w:p w14:paraId="5E231478" w14:textId="2CA3573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9" w:history="1">
        <w:r w:rsidR="00ED5E36" w:rsidRPr="005B1FDA">
          <w:rPr>
            <w:rStyle w:val="Hyperlink"/>
            <w:noProof/>
          </w:rPr>
          <w:t>Figure 38: EN1^DIP API—Example 3: Cross-Reference</w:t>
        </w:r>
        <w:r w:rsidR="00ED5E36">
          <w:rPr>
            <w:noProof/>
            <w:webHidden/>
          </w:rPr>
          <w:tab/>
        </w:r>
        <w:r w:rsidR="00ED5E36">
          <w:rPr>
            <w:noProof/>
            <w:webHidden/>
          </w:rPr>
          <w:fldChar w:fldCharType="begin"/>
        </w:r>
        <w:r w:rsidR="00ED5E36">
          <w:rPr>
            <w:noProof/>
            <w:webHidden/>
          </w:rPr>
          <w:instrText xml:space="preserve"> PAGEREF _Toc159568309 \h </w:instrText>
        </w:r>
        <w:r w:rsidR="00ED5E36">
          <w:rPr>
            <w:noProof/>
            <w:webHidden/>
          </w:rPr>
        </w:r>
        <w:r w:rsidR="00ED5E36">
          <w:rPr>
            <w:noProof/>
            <w:webHidden/>
          </w:rPr>
          <w:fldChar w:fldCharType="separate"/>
        </w:r>
        <w:r w:rsidR="00ED5E36">
          <w:rPr>
            <w:noProof/>
            <w:webHidden/>
          </w:rPr>
          <w:t>107</w:t>
        </w:r>
        <w:r w:rsidR="00ED5E36">
          <w:rPr>
            <w:noProof/>
            <w:webHidden/>
          </w:rPr>
          <w:fldChar w:fldCharType="end"/>
        </w:r>
      </w:hyperlink>
    </w:p>
    <w:p w14:paraId="02D527AC" w14:textId="58585AB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0" w:history="1">
        <w:r w:rsidR="00ED5E36" w:rsidRPr="005B1FDA">
          <w:rPr>
            <w:rStyle w:val="Hyperlink"/>
            <w:noProof/>
          </w:rPr>
          <w:t>Figure 39: EN1^DIP API—Example 3: Input Setting Variables to Sort and Print</w:t>
        </w:r>
        <w:r w:rsidR="00ED5E36">
          <w:rPr>
            <w:noProof/>
            <w:webHidden/>
          </w:rPr>
          <w:tab/>
        </w:r>
        <w:r w:rsidR="00ED5E36">
          <w:rPr>
            <w:noProof/>
            <w:webHidden/>
          </w:rPr>
          <w:fldChar w:fldCharType="begin"/>
        </w:r>
        <w:r w:rsidR="00ED5E36">
          <w:rPr>
            <w:noProof/>
            <w:webHidden/>
          </w:rPr>
          <w:instrText xml:space="preserve"> PAGEREF _Toc159568310 \h </w:instrText>
        </w:r>
        <w:r w:rsidR="00ED5E36">
          <w:rPr>
            <w:noProof/>
            <w:webHidden/>
          </w:rPr>
        </w:r>
        <w:r w:rsidR="00ED5E36">
          <w:rPr>
            <w:noProof/>
            <w:webHidden/>
          </w:rPr>
          <w:fldChar w:fldCharType="separate"/>
        </w:r>
        <w:r w:rsidR="00ED5E36">
          <w:rPr>
            <w:noProof/>
            <w:webHidden/>
          </w:rPr>
          <w:t>108</w:t>
        </w:r>
        <w:r w:rsidR="00ED5E36">
          <w:rPr>
            <w:noProof/>
            <w:webHidden/>
          </w:rPr>
          <w:fldChar w:fldCharType="end"/>
        </w:r>
      </w:hyperlink>
    </w:p>
    <w:p w14:paraId="465FB06D" w14:textId="6D75DAE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1" w:history="1">
        <w:r w:rsidR="00ED5E36" w:rsidRPr="005B1FDA">
          <w:rPr>
            <w:rStyle w:val="Hyperlink"/>
            <w:noProof/>
          </w:rPr>
          <w:t>Figure 40: EN1^DIP API—Sort BY(0) Example</w:t>
        </w:r>
        <w:r w:rsidR="00ED5E36">
          <w:rPr>
            <w:noProof/>
            <w:webHidden/>
          </w:rPr>
          <w:tab/>
        </w:r>
        <w:r w:rsidR="00ED5E36">
          <w:rPr>
            <w:noProof/>
            <w:webHidden/>
          </w:rPr>
          <w:fldChar w:fldCharType="begin"/>
        </w:r>
        <w:r w:rsidR="00ED5E36">
          <w:rPr>
            <w:noProof/>
            <w:webHidden/>
          </w:rPr>
          <w:instrText xml:space="preserve"> PAGEREF _Toc159568311 \h </w:instrText>
        </w:r>
        <w:r w:rsidR="00ED5E36">
          <w:rPr>
            <w:noProof/>
            <w:webHidden/>
          </w:rPr>
        </w:r>
        <w:r w:rsidR="00ED5E36">
          <w:rPr>
            <w:noProof/>
            <w:webHidden/>
          </w:rPr>
          <w:fldChar w:fldCharType="separate"/>
        </w:r>
        <w:r w:rsidR="00ED5E36">
          <w:rPr>
            <w:noProof/>
            <w:webHidden/>
          </w:rPr>
          <w:t>110</w:t>
        </w:r>
        <w:r w:rsidR="00ED5E36">
          <w:rPr>
            <w:noProof/>
            <w:webHidden/>
          </w:rPr>
          <w:fldChar w:fldCharType="end"/>
        </w:r>
      </w:hyperlink>
    </w:p>
    <w:p w14:paraId="60000F41" w14:textId="20CB053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2" w:history="1">
        <w:r w:rsidR="00ED5E36" w:rsidRPr="005B1FDA">
          <w:rPr>
            <w:rStyle w:val="Hyperlink"/>
            <w:noProof/>
          </w:rPr>
          <w:t>Figure 41: Example of How to Call EN1^DIP when the BY(0) Information is Contained in a Template</w:t>
        </w:r>
        <w:r w:rsidR="00ED5E36">
          <w:rPr>
            <w:noProof/>
            <w:webHidden/>
          </w:rPr>
          <w:tab/>
        </w:r>
        <w:r w:rsidR="00ED5E36">
          <w:rPr>
            <w:noProof/>
            <w:webHidden/>
          </w:rPr>
          <w:fldChar w:fldCharType="begin"/>
        </w:r>
        <w:r w:rsidR="00ED5E36">
          <w:rPr>
            <w:noProof/>
            <w:webHidden/>
          </w:rPr>
          <w:instrText xml:space="preserve"> PAGEREF _Toc159568312 \h </w:instrText>
        </w:r>
        <w:r w:rsidR="00ED5E36">
          <w:rPr>
            <w:noProof/>
            <w:webHidden/>
          </w:rPr>
        </w:r>
        <w:r w:rsidR="00ED5E36">
          <w:rPr>
            <w:noProof/>
            <w:webHidden/>
          </w:rPr>
          <w:fldChar w:fldCharType="separate"/>
        </w:r>
        <w:r w:rsidR="00ED5E36">
          <w:rPr>
            <w:noProof/>
            <w:webHidden/>
          </w:rPr>
          <w:t>111</w:t>
        </w:r>
        <w:r w:rsidR="00ED5E36">
          <w:rPr>
            <w:noProof/>
            <w:webHidden/>
          </w:rPr>
          <w:fldChar w:fldCharType="end"/>
        </w:r>
      </w:hyperlink>
    </w:p>
    <w:p w14:paraId="7D56104B" w14:textId="6DF9806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3" w:history="1">
        <w:r w:rsidR="00ED5E36" w:rsidRPr="005B1FDA">
          <w:rPr>
            <w:rStyle w:val="Hyperlink"/>
            <w:noProof/>
          </w:rPr>
          <w:t>Figure 42: EN^DIQ1 API—Data Retrieval: DIQ and DIQ(0) Undefined</w:t>
        </w:r>
        <w:r w:rsidR="00ED5E36">
          <w:rPr>
            <w:noProof/>
            <w:webHidden/>
          </w:rPr>
          <w:tab/>
        </w:r>
        <w:r w:rsidR="00ED5E36">
          <w:rPr>
            <w:noProof/>
            <w:webHidden/>
          </w:rPr>
          <w:fldChar w:fldCharType="begin"/>
        </w:r>
        <w:r w:rsidR="00ED5E36">
          <w:rPr>
            <w:noProof/>
            <w:webHidden/>
          </w:rPr>
          <w:instrText xml:space="preserve"> PAGEREF _Toc159568313 \h </w:instrText>
        </w:r>
        <w:r w:rsidR="00ED5E36">
          <w:rPr>
            <w:noProof/>
            <w:webHidden/>
          </w:rPr>
        </w:r>
        <w:r w:rsidR="00ED5E36">
          <w:rPr>
            <w:noProof/>
            <w:webHidden/>
          </w:rPr>
          <w:fldChar w:fldCharType="separate"/>
        </w:r>
        <w:r w:rsidR="00ED5E36">
          <w:rPr>
            <w:noProof/>
            <w:webHidden/>
          </w:rPr>
          <w:t>121</w:t>
        </w:r>
        <w:r w:rsidR="00ED5E36">
          <w:rPr>
            <w:noProof/>
            <w:webHidden/>
          </w:rPr>
          <w:fldChar w:fldCharType="end"/>
        </w:r>
      </w:hyperlink>
    </w:p>
    <w:p w14:paraId="69BC0BB9" w14:textId="2C2BD65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4" w:history="1">
        <w:r w:rsidR="00ED5E36" w:rsidRPr="005B1FDA">
          <w:rPr>
            <w:rStyle w:val="Hyperlink"/>
            <w:noProof/>
          </w:rPr>
          <w:t>Figure 43: EN^DIQ1 API—Data Retrieval: DIQ(0) Defined, DIQ Undefined</w:t>
        </w:r>
        <w:r w:rsidR="00ED5E36">
          <w:rPr>
            <w:noProof/>
            <w:webHidden/>
          </w:rPr>
          <w:tab/>
        </w:r>
        <w:r w:rsidR="00ED5E36">
          <w:rPr>
            <w:noProof/>
            <w:webHidden/>
          </w:rPr>
          <w:fldChar w:fldCharType="begin"/>
        </w:r>
        <w:r w:rsidR="00ED5E36">
          <w:rPr>
            <w:noProof/>
            <w:webHidden/>
          </w:rPr>
          <w:instrText xml:space="preserve"> PAGEREF _Toc159568314 \h </w:instrText>
        </w:r>
        <w:r w:rsidR="00ED5E36">
          <w:rPr>
            <w:noProof/>
            <w:webHidden/>
          </w:rPr>
        </w:r>
        <w:r w:rsidR="00ED5E36">
          <w:rPr>
            <w:noProof/>
            <w:webHidden/>
          </w:rPr>
          <w:fldChar w:fldCharType="separate"/>
        </w:r>
        <w:r w:rsidR="00ED5E36">
          <w:rPr>
            <w:noProof/>
            <w:webHidden/>
          </w:rPr>
          <w:t>121</w:t>
        </w:r>
        <w:r w:rsidR="00ED5E36">
          <w:rPr>
            <w:noProof/>
            <w:webHidden/>
          </w:rPr>
          <w:fldChar w:fldCharType="end"/>
        </w:r>
      </w:hyperlink>
    </w:p>
    <w:p w14:paraId="6E1AA96C" w14:textId="629BC9F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5" w:history="1">
        <w:r w:rsidR="00ED5E36" w:rsidRPr="005B1FDA">
          <w:rPr>
            <w:rStyle w:val="Hyperlink"/>
            <w:noProof/>
          </w:rPr>
          <w:t>Figure 44: EN^DIQ1 API—Data Retrieval: DIQ Defined</w:t>
        </w:r>
        <w:r w:rsidR="00ED5E36">
          <w:rPr>
            <w:noProof/>
            <w:webHidden/>
          </w:rPr>
          <w:tab/>
        </w:r>
        <w:r w:rsidR="00ED5E36">
          <w:rPr>
            <w:noProof/>
            <w:webHidden/>
          </w:rPr>
          <w:fldChar w:fldCharType="begin"/>
        </w:r>
        <w:r w:rsidR="00ED5E36">
          <w:rPr>
            <w:noProof/>
            <w:webHidden/>
          </w:rPr>
          <w:instrText xml:space="preserve"> PAGEREF _Toc159568315 \h </w:instrText>
        </w:r>
        <w:r w:rsidR="00ED5E36">
          <w:rPr>
            <w:noProof/>
            <w:webHidden/>
          </w:rPr>
        </w:r>
        <w:r w:rsidR="00ED5E36">
          <w:rPr>
            <w:noProof/>
            <w:webHidden/>
          </w:rPr>
          <w:fldChar w:fldCharType="separate"/>
        </w:r>
        <w:r w:rsidR="00ED5E36">
          <w:rPr>
            <w:noProof/>
            <w:webHidden/>
          </w:rPr>
          <w:t>122</w:t>
        </w:r>
        <w:r w:rsidR="00ED5E36">
          <w:rPr>
            <w:noProof/>
            <w:webHidden/>
          </w:rPr>
          <w:fldChar w:fldCharType="end"/>
        </w:r>
      </w:hyperlink>
    </w:p>
    <w:p w14:paraId="0FE27FAF" w14:textId="771E08E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6" w:history="1">
        <w:r w:rsidR="00ED5E36" w:rsidRPr="005B1FDA">
          <w:rPr>
            <w:rStyle w:val="Hyperlink"/>
            <w:noProof/>
          </w:rPr>
          <w:t>Figure 45: EN^DIQ1 API—Data Retrieval: DIQ Defined: Output</w:t>
        </w:r>
        <w:r w:rsidR="00ED5E36">
          <w:rPr>
            <w:noProof/>
            <w:webHidden/>
          </w:rPr>
          <w:tab/>
        </w:r>
        <w:r w:rsidR="00ED5E36">
          <w:rPr>
            <w:noProof/>
            <w:webHidden/>
          </w:rPr>
          <w:fldChar w:fldCharType="begin"/>
        </w:r>
        <w:r w:rsidR="00ED5E36">
          <w:rPr>
            <w:noProof/>
            <w:webHidden/>
          </w:rPr>
          <w:instrText xml:space="preserve"> PAGEREF _Toc159568316 \h </w:instrText>
        </w:r>
        <w:r w:rsidR="00ED5E36">
          <w:rPr>
            <w:noProof/>
            <w:webHidden/>
          </w:rPr>
        </w:r>
        <w:r w:rsidR="00ED5E36">
          <w:rPr>
            <w:noProof/>
            <w:webHidden/>
          </w:rPr>
          <w:fldChar w:fldCharType="separate"/>
        </w:r>
        <w:r w:rsidR="00ED5E36">
          <w:rPr>
            <w:noProof/>
            <w:webHidden/>
          </w:rPr>
          <w:t>122</w:t>
        </w:r>
        <w:r w:rsidR="00ED5E36">
          <w:rPr>
            <w:noProof/>
            <w:webHidden/>
          </w:rPr>
          <w:fldChar w:fldCharType="end"/>
        </w:r>
      </w:hyperlink>
    </w:p>
    <w:p w14:paraId="7F492254" w14:textId="378A337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7" w:history="1">
        <w:r w:rsidR="00ED5E36" w:rsidRPr="005B1FDA">
          <w:rPr>
            <w:rStyle w:val="Hyperlink"/>
            <w:noProof/>
          </w:rPr>
          <w:t>Figure 46: EN^DIQ1 API—Data Retrieval: Word-Processing Field</w:t>
        </w:r>
        <w:r w:rsidR="00ED5E36">
          <w:rPr>
            <w:noProof/>
            <w:webHidden/>
          </w:rPr>
          <w:tab/>
        </w:r>
        <w:r w:rsidR="00ED5E36">
          <w:rPr>
            <w:noProof/>
            <w:webHidden/>
          </w:rPr>
          <w:fldChar w:fldCharType="begin"/>
        </w:r>
        <w:r w:rsidR="00ED5E36">
          <w:rPr>
            <w:noProof/>
            <w:webHidden/>
          </w:rPr>
          <w:instrText xml:space="preserve"> PAGEREF _Toc159568317 \h </w:instrText>
        </w:r>
        <w:r w:rsidR="00ED5E36">
          <w:rPr>
            <w:noProof/>
            <w:webHidden/>
          </w:rPr>
        </w:r>
        <w:r w:rsidR="00ED5E36">
          <w:rPr>
            <w:noProof/>
            <w:webHidden/>
          </w:rPr>
          <w:fldChar w:fldCharType="separate"/>
        </w:r>
        <w:r w:rsidR="00ED5E36">
          <w:rPr>
            <w:noProof/>
            <w:webHidden/>
          </w:rPr>
          <w:t>122</w:t>
        </w:r>
        <w:r w:rsidR="00ED5E36">
          <w:rPr>
            <w:noProof/>
            <w:webHidden/>
          </w:rPr>
          <w:fldChar w:fldCharType="end"/>
        </w:r>
      </w:hyperlink>
    </w:p>
    <w:p w14:paraId="33B6F4D7" w14:textId="3BD5111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8" w:history="1">
        <w:r w:rsidR="00ED5E36" w:rsidRPr="005B1FDA">
          <w:rPr>
            <w:rStyle w:val="Hyperlink"/>
            <w:noProof/>
          </w:rPr>
          <w:t>Figure 47: EN^DIQ1 API—Data Retrieval: Word-Processing Field: DIQ is Defined</w:t>
        </w:r>
        <w:r w:rsidR="00ED5E36">
          <w:rPr>
            <w:noProof/>
            <w:webHidden/>
          </w:rPr>
          <w:tab/>
        </w:r>
        <w:r w:rsidR="00ED5E36">
          <w:rPr>
            <w:noProof/>
            <w:webHidden/>
          </w:rPr>
          <w:fldChar w:fldCharType="begin"/>
        </w:r>
        <w:r w:rsidR="00ED5E36">
          <w:rPr>
            <w:noProof/>
            <w:webHidden/>
          </w:rPr>
          <w:instrText xml:space="preserve"> PAGEREF _Toc159568318 \h </w:instrText>
        </w:r>
        <w:r w:rsidR="00ED5E36">
          <w:rPr>
            <w:noProof/>
            <w:webHidden/>
          </w:rPr>
        </w:r>
        <w:r w:rsidR="00ED5E36">
          <w:rPr>
            <w:noProof/>
            <w:webHidden/>
          </w:rPr>
          <w:fldChar w:fldCharType="separate"/>
        </w:r>
        <w:r w:rsidR="00ED5E36">
          <w:rPr>
            <w:noProof/>
            <w:webHidden/>
          </w:rPr>
          <w:t>123</w:t>
        </w:r>
        <w:r w:rsidR="00ED5E36">
          <w:rPr>
            <w:noProof/>
            <w:webHidden/>
          </w:rPr>
          <w:fldChar w:fldCharType="end"/>
        </w:r>
      </w:hyperlink>
    </w:p>
    <w:p w14:paraId="0CDBAD8E" w14:textId="3B25391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9" w:history="1">
        <w:r w:rsidR="00ED5E36" w:rsidRPr="005B1FDA">
          <w:rPr>
            <w:rStyle w:val="Hyperlink"/>
            <w:noProof/>
          </w:rPr>
          <w:t>Figure 48: ^DIR API—Date Example</w:t>
        </w:r>
        <w:r w:rsidR="00ED5E36">
          <w:rPr>
            <w:noProof/>
            <w:webHidden/>
          </w:rPr>
          <w:tab/>
        </w:r>
        <w:r w:rsidR="00ED5E36">
          <w:rPr>
            <w:noProof/>
            <w:webHidden/>
          </w:rPr>
          <w:fldChar w:fldCharType="begin"/>
        </w:r>
        <w:r w:rsidR="00ED5E36">
          <w:rPr>
            <w:noProof/>
            <w:webHidden/>
          </w:rPr>
          <w:instrText xml:space="preserve"> PAGEREF _Toc159568319 \h </w:instrText>
        </w:r>
        <w:r w:rsidR="00ED5E36">
          <w:rPr>
            <w:noProof/>
            <w:webHidden/>
          </w:rPr>
        </w:r>
        <w:r w:rsidR="00ED5E36">
          <w:rPr>
            <w:noProof/>
            <w:webHidden/>
          </w:rPr>
          <w:fldChar w:fldCharType="separate"/>
        </w:r>
        <w:r w:rsidR="00ED5E36">
          <w:rPr>
            <w:noProof/>
            <w:webHidden/>
          </w:rPr>
          <w:t>135</w:t>
        </w:r>
        <w:r w:rsidR="00ED5E36">
          <w:rPr>
            <w:noProof/>
            <w:webHidden/>
          </w:rPr>
          <w:fldChar w:fldCharType="end"/>
        </w:r>
      </w:hyperlink>
    </w:p>
    <w:p w14:paraId="629DE512" w14:textId="3AD17C6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0" w:history="1">
        <w:r w:rsidR="00ED5E36" w:rsidRPr="005B1FDA">
          <w:rPr>
            <w:rStyle w:val="Hyperlink"/>
            <w:noProof/>
          </w:rPr>
          <w:t>Figure 49: ^DIR API—End-of-Page Example: Input</w:t>
        </w:r>
        <w:r w:rsidR="00ED5E36">
          <w:rPr>
            <w:noProof/>
            <w:webHidden/>
          </w:rPr>
          <w:tab/>
        </w:r>
        <w:r w:rsidR="00ED5E36">
          <w:rPr>
            <w:noProof/>
            <w:webHidden/>
          </w:rPr>
          <w:fldChar w:fldCharType="begin"/>
        </w:r>
        <w:r w:rsidR="00ED5E36">
          <w:rPr>
            <w:noProof/>
            <w:webHidden/>
          </w:rPr>
          <w:instrText xml:space="preserve"> PAGEREF _Toc159568320 \h </w:instrText>
        </w:r>
        <w:r w:rsidR="00ED5E36">
          <w:rPr>
            <w:noProof/>
            <w:webHidden/>
          </w:rPr>
        </w:r>
        <w:r w:rsidR="00ED5E36">
          <w:rPr>
            <w:noProof/>
            <w:webHidden/>
          </w:rPr>
          <w:fldChar w:fldCharType="separate"/>
        </w:r>
        <w:r w:rsidR="00ED5E36">
          <w:rPr>
            <w:noProof/>
            <w:webHidden/>
          </w:rPr>
          <w:t>136</w:t>
        </w:r>
        <w:r w:rsidR="00ED5E36">
          <w:rPr>
            <w:noProof/>
            <w:webHidden/>
          </w:rPr>
          <w:fldChar w:fldCharType="end"/>
        </w:r>
      </w:hyperlink>
    </w:p>
    <w:p w14:paraId="5E69BE20" w14:textId="014B5D7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1" w:history="1">
        <w:r w:rsidR="00ED5E36" w:rsidRPr="005B1FDA">
          <w:rPr>
            <w:rStyle w:val="Hyperlink"/>
            <w:noProof/>
          </w:rPr>
          <w:t>Figure 50: ^DIR API—End-of-Page Example: Prompt Displayed</w:t>
        </w:r>
        <w:r w:rsidR="00ED5E36">
          <w:rPr>
            <w:noProof/>
            <w:webHidden/>
          </w:rPr>
          <w:tab/>
        </w:r>
        <w:r w:rsidR="00ED5E36">
          <w:rPr>
            <w:noProof/>
            <w:webHidden/>
          </w:rPr>
          <w:fldChar w:fldCharType="begin"/>
        </w:r>
        <w:r w:rsidR="00ED5E36">
          <w:rPr>
            <w:noProof/>
            <w:webHidden/>
          </w:rPr>
          <w:instrText xml:space="preserve"> PAGEREF _Toc159568321 \h </w:instrText>
        </w:r>
        <w:r w:rsidR="00ED5E36">
          <w:rPr>
            <w:noProof/>
            <w:webHidden/>
          </w:rPr>
        </w:r>
        <w:r w:rsidR="00ED5E36">
          <w:rPr>
            <w:noProof/>
            <w:webHidden/>
          </w:rPr>
          <w:fldChar w:fldCharType="separate"/>
        </w:r>
        <w:r w:rsidR="00ED5E36">
          <w:rPr>
            <w:noProof/>
            <w:webHidden/>
          </w:rPr>
          <w:t>136</w:t>
        </w:r>
        <w:r w:rsidR="00ED5E36">
          <w:rPr>
            <w:noProof/>
            <w:webHidden/>
          </w:rPr>
          <w:fldChar w:fldCharType="end"/>
        </w:r>
      </w:hyperlink>
    </w:p>
    <w:p w14:paraId="19AFC29F" w14:textId="00393FC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2" w:history="1">
        <w:r w:rsidR="00ED5E36" w:rsidRPr="005B1FDA">
          <w:rPr>
            <w:rStyle w:val="Hyperlink"/>
            <w:noProof/>
          </w:rPr>
          <w:t>Figure 51: ^DIR API—Free-Text Example: Input</w:t>
        </w:r>
        <w:r w:rsidR="00ED5E36">
          <w:rPr>
            <w:noProof/>
            <w:webHidden/>
          </w:rPr>
          <w:tab/>
        </w:r>
        <w:r w:rsidR="00ED5E36">
          <w:rPr>
            <w:noProof/>
            <w:webHidden/>
          </w:rPr>
          <w:fldChar w:fldCharType="begin"/>
        </w:r>
        <w:r w:rsidR="00ED5E36">
          <w:rPr>
            <w:noProof/>
            <w:webHidden/>
          </w:rPr>
          <w:instrText xml:space="preserve"> PAGEREF _Toc159568322 \h </w:instrText>
        </w:r>
        <w:r w:rsidR="00ED5E36">
          <w:rPr>
            <w:noProof/>
            <w:webHidden/>
          </w:rPr>
        </w:r>
        <w:r w:rsidR="00ED5E36">
          <w:rPr>
            <w:noProof/>
            <w:webHidden/>
          </w:rPr>
          <w:fldChar w:fldCharType="separate"/>
        </w:r>
        <w:r w:rsidR="00ED5E36">
          <w:rPr>
            <w:noProof/>
            <w:webHidden/>
          </w:rPr>
          <w:t>136</w:t>
        </w:r>
        <w:r w:rsidR="00ED5E36">
          <w:rPr>
            <w:noProof/>
            <w:webHidden/>
          </w:rPr>
          <w:fldChar w:fldCharType="end"/>
        </w:r>
      </w:hyperlink>
    </w:p>
    <w:p w14:paraId="06C9FDF2" w14:textId="1F2CBC2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3" w:history="1">
        <w:r w:rsidR="00ED5E36" w:rsidRPr="005B1FDA">
          <w:rPr>
            <w:rStyle w:val="Hyperlink"/>
            <w:noProof/>
          </w:rPr>
          <w:t>Figure 52: ^DIR API—With DIR(0) Containing U Example: Input</w:t>
        </w:r>
        <w:r w:rsidR="00ED5E36">
          <w:rPr>
            <w:noProof/>
            <w:webHidden/>
          </w:rPr>
          <w:tab/>
        </w:r>
        <w:r w:rsidR="00ED5E36">
          <w:rPr>
            <w:noProof/>
            <w:webHidden/>
          </w:rPr>
          <w:fldChar w:fldCharType="begin"/>
        </w:r>
        <w:r w:rsidR="00ED5E36">
          <w:rPr>
            <w:noProof/>
            <w:webHidden/>
          </w:rPr>
          <w:instrText xml:space="preserve"> PAGEREF _Toc159568323 \h </w:instrText>
        </w:r>
        <w:r w:rsidR="00ED5E36">
          <w:rPr>
            <w:noProof/>
            <w:webHidden/>
          </w:rPr>
        </w:r>
        <w:r w:rsidR="00ED5E36">
          <w:rPr>
            <w:noProof/>
            <w:webHidden/>
          </w:rPr>
          <w:fldChar w:fldCharType="separate"/>
        </w:r>
        <w:r w:rsidR="00ED5E36">
          <w:rPr>
            <w:noProof/>
            <w:webHidden/>
          </w:rPr>
          <w:t>136</w:t>
        </w:r>
        <w:r w:rsidR="00ED5E36">
          <w:rPr>
            <w:noProof/>
            <w:webHidden/>
          </w:rPr>
          <w:fldChar w:fldCharType="end"/>
        </w:r>
      </w:hyperlink>
    </w:p>
    <w:p w14:paraId="0E1FD887" w14:textId="4129CA9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4" w:history="1">
        <w:r w:rsidR="00ED5E36" w:rsidRPr="005B1FDA">
          <w:rPr>
            <w:rStyle w:val="Hyperlink"/>
            <w:noProof/>
          </w:rPr>
          <w:t>Figure 53: ^DIR API—With DIR(0) Containing A Example: Input</w:t>
        </w:r>
        <w:r w:rsidR="00ED5E36">
          <w:rPr>
            <w:noProof/>
            <w:webHidden/>
          </w:rPr>
          <w:tab/>
        </w:r>
        <w:r w:rsidR="00ED5E36">
          <w:rPr>
            <w:noProof/>
            <w:webHidden/>
          </w:rPr>
          <w:fldChar w:fldCharType="begin"/>
        </w:r>
        <w:r w:rsidR="00ED5E36">
          <w:rPr>
            <w:noProof/>
            <w:webHidden/>
          </w:rPr>
          <w:instrText xml:space="preserve"> PAGEREF _Toc159568324 \h </w:instrText>
        </w:r>
        <w:r w:rsidR="00ED5E36">
          <w:rPr>
            <w:noProof/>
            <w:webHidden/>
          </w:rPr>
        </w:r>
        <w:r w:rsidR="00ED5E36">
          <w:rPr>
            <w:noProof/>
            <w:webHidden/>
          </w:rPr>
          <w:fldChar w:fldCharType="separate"/>
        </w:r>
        <w:r w:rsidR="00ED5E36">
          <w:rPr>
            <w:noProof/>
            <w:webHidden/>
          </w:rPr>
          <w:t>137</w:t>
        </w:r>
        <w:r w:rsidR="00ED5E36">
          <w:rPr>
            <w:noProof/>
            <w:webHidden/>
          </w:rPr>
          <w:fldChar w:fldCharType="end"/>
        </w:r>
      </w:hyperlink>
    </w:p>
    <w:p w14:paraId="76C25B93" w14:textId="3F5B3E1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5" w:history="1">
        <w:r w:rsidR="00ED5E36" w:rsidRPr="005B1FDA">
          <w:rPr>
            <w:rStyle w:val="Hyperlink"/>
            <w:noProof/>
          </w:rPr>
          <w:t>Figure 54: ^DIR API—With DIR(0) Containing A Example: Prompt Displayed</w:t>
        </w:r>
        <w:r w:rsidR="00ED5E36">
          <w:rPr>
            <w:noProof/>
            <w:webHidden/>
          </w:rPr>
          <w:tab/>
        </w:r>
        <w:r w:rsidR="00ED5E36">
          <w:rPr>
            <w:noProof/>
            <w:webHidden/>
          </w:rPr>
          <w:fldChar w:fldCharType="begin"/>
        </w:r>
        <w:r w:rsidR="00ED5E36">
          <w:rPr>
            <w:noProof/>
            <w:webHidden/>
          </w:rPr>
          <w:instrText xml:space="preserve"> PAGEREF _Toc159568325 \h </w:instrText>
        </w:r>
        <w:r w:rsidR="00ED5E36">
          <w:rPr>
            <w:noProof/>
            <w:webHidden/>
          </w:rPr>
        </w:r>
        <w:r w:rsidR="00ED5E36">
          <w:rPr>
            <w:noProof/>
            <w:webHidden/>
          </w:rPr>
          <w:fldChar w:fldCharType="separate"/>
        </w:r>
        <w:r w:rsidR="00ED5E36">
          <w:rPr>
            <w:noProof/>
            <w:webHidden/>
          </w:rPr>
          <w:t>137</w:t>
        </w:r>
        <w:r w:rsidR="00ED5E36">
          <w:rPr>
            <w:noProof/>
            <w:webHidden/>
          </w:rPr>
          <w:fldChar w:fldCharType="end"/>
        </w:r>
      </w:hyperlink>
    </w:p>
    <w:p w14:paraId="194020DF" w14:textId="428C169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6" w:history="1">
        <w:r w:rsidR="00ED5E36" w:rsidRPr="005B1FDA">
          <w:rPr>
            <w:rStyle w:val="Hyperlink"/>
            <w:noProof/>
          </w:rPr>
          <w:t>Figure 55: ^DIR API—List or Range Example: Input</w:t>
        </w:r>
        <w:r w:rsidR="00ED5E36">
          <w:rPr>
            <w:noProof/>
            <w:webHidden/>
          </w:rPr>
          <w:tab/>
        </w:r>
        <w:r w:rsidR="00ED5E36">
          <w:rPr>
            <w:noProof/>
            <w:webHidden/>
          </w:rPr>
          <w:fldChar w:fldCharType="begin"/>
        </w:r>
        <w:r w:rsidR="00ED5E36">
          <w:rPr>
            <w:noProof/>
            <w:webHidden/>
          </w:rPr>
          <w:instrText xml:space="preserve"> PAGEREF _Toc159568326 \h </w:instrText>
        </w:r>
        <w:r w:rsidR="00ED5E36">
          <w:rPr>
            <w:noProof/>
            <w:webHidden/>
          </w:rPr>
        </w:r>
        <w:r w:rsidR="00ED5E36">
          <w:rPr>
            <w:noProof/>
            <w:webHidden/>
          </w:rPr>
          <w:fldChar w:fldCharType="separate"/>
        </w:r>
        <w:r w:rsidR="00ED5E36">
          <w:rPr>
            <w:noProof/>
            <w:webHidden/>
          </w:rPr>
          <w:t>137</w:t>
        </w:r>
        <w:r w:rsidR="00ED5E36">
          <w:rPr>
            <w:noProof/>
            <w:webHidden/>
          </w:rPr>
          <w:fldChar w:fldCharType="end"/>
        </w:r>
      </w:hyperlink>
    </w:p>
    <w:p w14:paraId="4C39D843" w14:textId="181B867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7" w:history="1">
        <w:r w:rsidR="00ED5E36" w:rsidRPr="005B1FDA">
          <w:rPr>
            <w:rStyle w:val="Hyperlink"/>
            <w:noProof/>
          </w:rPr>
          <w:t>Figure 56: ^DIR API—List or Range Example: Acceptable Responses</w:t>
        </w:r>
        <w:r w:rsidR="00ED5E36">
          <w:rPr>
            <w:noProof/>
            <w:webHidden/>
          </w:rPr>
          <w:tab/>
        </w:r>
        <w:r w:rsidR="00ED5E36">
          <w:rPr>
            <w:noProof/>
            <w:webHidden/>
          </w:rPr>
          <w:fldChar w:fldCharType="begin"/>
        </w:r>
        <w:r w:rsidR="00ED5E36">
          <w:rPr>
            <w:noProof/>
            <w:webHidden/>
          </w:rPr>
          <w:instrText xml:space="preserve"> PAGEREF _Toc159568327 \h </w:instrText>
        </w:r>
        <w:r w:rsidR="00ED5E36">
          <w:rPr>
            <w:noProof/>
            <w:webHidden/>
          </w:rPr>
        </w:r>
        <w:r w:rsidR="00ED5E36">
          <w:rPr>
            <w:noProof/>
            <w:webHidden/>
          </w:rPr>
          <w:fldChar w:fldCharType="separate"/>
        </w:r>
        <w:r w:rsidR="00ED5E36">
          <w:rPr>
            <w:noProof/>
            <w:webHidden/>
          </w:rPr>
          <w:t>137</w:t>
        </w:r>
        <w:r w:rsidR="00ED5E36">
          <w:rPr>
            <w:noProof/>
            <w:webHidden/>
          </w:rPr>
          <w:fldChar w:fldCharType="end"/>
        </w:r>
      </w:hyperlink>
    </w:p>
    <w:p w14:paraId="622A6698" w14:textId="4C67494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8" w:history="1">
        <w:r w:rsidR="00ED5E36" w:rsidRPr="005B1FDA">
          <w:rPr>
            <w:rStyle w:val="Hyperlink"/>
            <w:noProof/>
          </w:rPr>
          <w:t>Figure 57: ^DIR API—With DIR(0) Containing C Example: Input and Output</w:t>
        </w:r>
        <w:r w:rsidR="00ED5E36">
          <w:rPr>
            <w:noProof/>
            <w:webHidden/>
          </w:rPr>
          <w:tab/>
        </w:r>
        <w:r w:rsidR="00ED5E36">
          <w:rPr>
            <w:noProof/>
            <w:webHidden/>
          </w:rPr>
          <w:fldChar w:fldCharType="begin"/>
        </w:r>
        <w:r w:rsidR="00ED5E36">
          <w:rPr>
            <w:noProof/>
            <w:webHidden/>
          </w:rPr>
          <w:instrText xml:space="preserve"> PAGEREF _Toc159568328 \h </w:instrText>
        </w:r>
        <w:r w:rsidR="00ED5E36">
          <w:rPr>
            <w:noProof/>
            <w:webHidden/>
          </w:rPr>
        </w:r>
        <w:r w:rsidR="00ED5E36">
          <w:rPr>
            <w:noProof/>
            <w:webHidden/>
          </w:rPr>
          <w:fldChar w:fldCharType="separate"/>
        </w:r>
        <w:r w:rsidR="00ED5E36">
          <w:rPr>
            <w:noProof/>
            <w:webHidden/>
          </w:rPr>
          <w:t>137</w:t>
        </w:r>
        <w:r w:rsidR="00ED5E36">
          <w:rPr>
            <w:noProof/>
            <w:webHidden/>
          </w:rPr>
          <w:fldChar w:fldCharType="end"/>
        </w:r>
      </w:hyperlink>
    </w:p>
    <w:p w14:paraId="0FAEB069" w14:textId="37AB4F9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9" w:history="1">
        <w:r w:rsidR="00ED5E36" w:rsidRPr="005B1FDA">
          <w:rPr>
            <w:rStyle w:val="Hyperlink"/>
            <w:noProof/>
          </w:rPr>
          <w:t>Figure 58: ^DIR API—Numeric Example: Input</w:t>
        </w:r>
        <w:r w:rsidR="00ED5E36">
          <w:rPr>
            <w:noProof/>
            <w:webHidden/>
          </w:rPr>
          <w:tab/>
        </w:r>
        <w:r w:rsidR="00ED5E36">
          <w:rPr>
            <w:noProof/>
            <w:webHidden/>
          </w:rPr>
          <w:fldChar w:fldCharType="begin"/>
        </w:r>
        <w:r w:rsidR="00ED5E36">
          <w:rPr>
            <w:noProof/>
            <w:webHidden/>
          </w:rPr>
          <w:instrText xml:space="preserve"> PAGEREF _Toc159568329 \h </w:instrText>
        </w:r>
        <w:r w:rsidR="00ED5E36">
          <w:rPr>
            <w:noProof/>
            <w:webHidden/>
          </w:rPr>
        </w:r>
        <w:r w:rsidR="00ED5E36">
          <w:rPr>
            <w:noProof/>
            <w:webHidden/>
          </w:rPr>
          <w:fldChar w:fldCharType="separate"/>
        </w:r>
        <w:r w:rsidR="00ED5E36">
          <w:rPr>
            <w:noProof/>
            <w:webHidden/>
          </w:rPr>
          <w:t>138</w:t>
        </w:r>
        <w:r w:rsidR="00ED5E36">
          <w:rPr>
            <w:noProof/>
            <w:webHidden/>
          </w:rPr>
          <w:fldChar w:fldCharType="end"/>
        </w:r>
      </w:hyperlink>
    </w:p>
    <w:p w14:paraId="3BB261CB" w14:textId="2939274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0" w:history="1">
        <w:r w:rsidR="00ED5E36" w:rsidRPr="005B1FDA">
          <w:rPr>
            <w:rStyle w:val="Hyperlink"/>
            <w:noProof/>
          </w:rPr>
          <w:t>Figure 59: ^DIR API—With DIR(0) Containing O Example: Input</w:t>
        </w:r>
        <w:r w:rsidR="00ED5E36">
          <w:rPr>
            <w:noProof/>
            <w:webHidden/>
          </w:rPr>
          <w:tab/>
        </w:r>
        <w:r w:rsidR="00ED5E36">
          <w:rPr>
            <w:noProof/>
            <w:webHidden/>
          </w:rPr>
          <w:fldChar w:fldCharType="begin"/>
        </w:r>
        <w:r w:rsidR="00ED5E36">
          <w:rPr>
            <w:noProof/>
            <w:webHidden/>
          </w:rPr>
          <w:instrText xml:space="preserve"> PAGEREF _Toc159568330 \h </w:instrText>
        </w:r>
        <w:r w:rsidR="00ED5E36">
          <w:rPr>
            <w:noProof/>
            <w:webHidden/>
          </w:rPr>
        </w:r>
        <w:r w:rsidR="00ED5E36">
          <w:rPr>
            <w:noProof/>
            <w:webHidden/>
          </w:rPr>
          <w:fldChar w:fldCharType="separate"/>
        </w:r>
        <w:r w:rsidR="00ED5E36">
          <w:rPr>
            <w:noProof/>
            <w:webHidden/>
          </w:rPr>
          <w:t>138</w:t>
        </w:r>
        <w:r w:rsidR="00ED5E36">
          <w:rPr>
            <w:noProof/>
            <w:webHidden/>
          </w:rPr>
          <w:fldChar w:fldCharType="end"/>
        </w:r>
      </w:hyperlink>
    </w:p>
    <w:p w14:paraId="455E84AF" w14:textId="619917E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1" w:history="1">
        <w:r w:rsidR="00ED5E36" w:rsidRPr="005B1FDA">
          <w:rPr>
            <w:rStyle w:val="Hyperlink"/>
            <w:noProof/>
          </w:rPr>
          <w:t>Figure 60: ^DIR: Reader—With DIR(0) Containing O Example: Prompt Displayed</w:t>
        </w:r>
        <w:r w:rsidR="00ED5E36">
          <w:rPr>
            <w:noProof/>
            <w:webHidden/>
          </w:rPr>
          <w:tab/>
        </w:r>
        <w:r w:rsidR="00ED5E36">
          <w:rPr>
            <w:noProof/>
            <w:webHidden/>
          </w:rPr>
          <w:fldChar w:fldCharType="begin"/>
        </w:r>
        <w:r w:rsidR="00ED5E36">
          <w:rPr>
            <w:noProof/>
            <w:webHidden/>
          </w:rPr>
          <w:instrText xml:space="preserve"> PAGEREF _Toc159568331 \h </w:instrText>
        </w:r>
        <w:r w:rsidR="00ED5E36">
          <w:rPr>
            <w:noProof/>
            <w:webHidden/>
          </w:rPr>
        </w:r>
        <w:r w:rsidR="00ED5E36">
          <w:rPr>
            <w:noProof/>
            <w:webHidden/>
          </w:rPr>
          <w:fldChar w:fldCharType="separate"/>
        </w:r>
        <w:r w:rsidR="00ED5E36">
          <w:rPr>
            <w:noProof/>
            <w:webHidden/>
          </w:rPr>
          <w:t>138</w:t>
        </w:r>
        <w:r w:rsidR="00ED5E36">
          <w:rPr>
            <w:noProof/>
            <w:webHidden/>
          </w:rPr>
          <w:fldChar w:fldCharType="end"/>
        </w:r>
      </w:hyperlink>
    </w:p>
    <w:p w14:paraId="5615028B" w14:textId="13E10C8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2" w:history="1">
        <w:r w:rsidR="00ED5E36" w:rsidRPr="005B1FDA">
          <w:rPr>
            <w:rStyle w:val="Hyperlink"/>
            <w:noProof/>
          </w:rPr>
          <w:t>Figure 61: ^DIR API—Pointer Example: Input</w:t>
        </w:r>
        <w:r w:rsidR="00ED5E36">
          <w:rPr>
            <w:noProof/>
            <w:webHidden/>
          </w:rPr>
          <w:tab/>
        </w:r>
        <w:r w:rsidR="00ED5E36">
          <w:rPr>
            <w:noProof/>
            <w:webHidden/>
          </w:rPr>
          <w:fldChar w:fldCharType="begin"/>
        </w:r>
        <w:r w:rsidR="00ED5E36">
          <w:rPr>
            <w:noProof/>
            <w:webHidden/>
          </w:rPr>
          <w:instrText xml:space="preserve"> PAGEREF _Toc159568332 \h </w:instrText>
        </w:r>
        <w:r w:rsidR="00ED5E36">
          <w:rPr>
            <w:noProof/>
            <w:webHidden/>
          </w:rPr>
        </w:r>
        <w:r w:rsidR="00ED5E36">
          <w:rPr>
            <w:noProof/>
            <w:webHidden/>
          </w:rPr>
          <w:fldChar w:fldCharType="separate"/>
        </w:r>
        <w:r w:rsidR="00ED5E36">
          <w:rPr>
            <w:noProof/>
            <w:webHidden/>
          </w:rPr>
          <w:t>138</w:t>
        </w:r>
        <w:r w:rsidR="00ED5E36">
          <w:rPr>
            <w:noProof/>
            <w:webHidden/>
          </w:rPr>
          <w:fldChar w:fldCharType="end"/>
        </w:r>
      </w:hyperlink>
    </w:p>
    <w:p w14:paraId="7F0F6795" w14:textId="613F3CA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3" w:history="1">
        <w:r w:rsidR="00ED5E36" w:rsidRPr="005B1FDA">
          <w:rPr>
            <w:rStyle w:val="Hyperlink"/>
            <w:noProof/>
          </w:rPr>
          <w:t>Figure 62: ^DIR API—Pointer Example: Subfile Lookup</w:t>
        </w:r>
        <w:r w:rsidR="00ED5E36">
          <w:rPr>
            <w:noProof/>
            <w:webHidden/>
          </w:rPr>
          <w:tab/>
        </w:r>
        <w:r w:rsidR="00ED5E36">
          <w:rPr>
            <w:noProof/>
            <w:webHidden/>
          </w:rPr>
          <w:fldChar w:fldCharType="begin"/>
        </w:r>
        <w:r w:rsidR="00ED5E36">
          <w:rPr>
            <w:noProof/>
            <w:webHidden/>
          </w:rPr>
          <w:instrText xml:space="preserve"> PAGEREF _Toc159568333 \h </w:instrText>
        </w:r>
        <w:r w:rsidR="00ED5E36">
          <w:rPr>
            <w:noProof/>
            <w:webHidden/>
          </w:rPr>
        </w:r>
        <w:r w:rsidR="00ED5E36">
          <w:rPr>
            <w:noProof/>
            <w:webHidden/>
          </w:rPr>
          <w:fldChar w:fldCharType="separate"/>
        </w:r>
        <w:r w:rsidR="00ED5E36">
          <w:rPr>
            <w:noProof/>
            <w:webHidden/>
          </w:rPr>
          <w:t>139</w:t>
        </w:r>
        <w:r w:rsidR="00ED5E36">
          <w:rPr>
            <w:noProof/>
            <w:webHidden/>
          </w:rPr>
          <w:fldChar w:fldCharType="end"/>
        </w:r>
      </w:hyperlink>
    </w:p>
    <w:p w14:paraId="0D05BE36" w14:textId="5687D93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4" w:history="1">
        <w:r w:rsidR="00ED5E36" w:rsidRPr="005B1FDA">
          <w:rPr>
            <w:rStyle w:val="Hyperlink"/>
            <w:noProof/>
          </w:rPr>
          <w:t>Figure 63: ^DIR API—Set Example: Input</w:t>
        </w:r>
        <w:r w:rsidR="00ED5E36">
          <w:rPr>
            <w:noProof/>
            <w:webHidden/>
          </w:rPr>
          <w:tab/>
        </w:r>
        <w:r w:rsidR="00ED5E36">
          <w:rPr>
            <w:noProof/>
            <w:webHidden/>
          </w:rPr>
          <w:fldChar w:fldCharType="begin"/>
        </w:r>
        <w:r w:rsidR="00ED5E36">
          <w:rPr>
            <w:noProof/>
            <w:webHidden/>
          </w:rPr>
          <w:instrText xml:space="preserve"> PAGEREF _Toc159568334 \h </w:instrText>
        </w:r>
        <w:r w:rsidR="00ED5E36">
          <w:rPr>
            <w:noProof/>
            <w:webHidden/>
          </w:rPr>
        </w:r>
        <w:r w:rsidR="00ED5E36">
          <w:rPr>
            <w:noProof/>
            <w:webHidden/>
          </w:rPr>
          <w:fldChar w:fldCharType="separate"/>
        </w:r>
        <w:r w:rsidR="00ED5E36">
          <w:rPr>
            <w:noProof/>
            <w:webHidden/>
          </w:rPr>
          <w:t>139</w:t>
        </w:r>
        <w:r w:rsidR="00ED5E36">
          <w:rPr>
            <w:noProof/>
            <w:webHidden/>
          </w:rPr>
          <w:fldChar w:fldCharType="end"/>
        </w:r>
      </w:hyperlink>
    </w:p>
    <w:p w14:paraId="305ED37E" w14:textId="3D53650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5" w:history="1">
        <w:r w:rsidR="00ED5E36" w:rsidRPr="005B1FDA">
          <w:rPr>
            <w:rStyle w:val="Hyperlink"/>
            <w:noProof/>
          </w:rPr>
          <w:t>Figure 64: ^DIR API—Set Example: Input and Prompt Displayed</w:t>
        </w:r>
        <w:r w:rsidR="00ED5E36">
          <w:rPr>
            <w:noProof/>
            <w:webHidden/>
          </w:rPr>
          <w:tab/>
        </w:r>
        <w:r w:rsidR="00ED5E36">
          <w:rPr>
            <w:noProof/>
            <w:webHidden/>
          </w:rPr>
          <w:fldChar w:fldCharType="begin"/>
        </w:r>
        <w:r w:rsidR="00ED5E36">
          <w:rPr>
            <w:noProof/>
            <w:webHidden/>
          </w:rPr>
          <w:instrText xml:space="preserve"> PAGEREF _Toc159568335 \h </w:instrText>
        </w:r>
        <w:r w:rsidR="00ED5E36">
          <w:rPr>
            <w:noProof/>
            <w:webHidden/>
          </w:rPr>
        </w:r>
        <w:r w:rsidR="00ED5E36">
          <w:rPr>
            <w:noProof/>
            <w:webHidden/>
          </w:rPr>
          <w:fldChar w:fldCharType="separate"/>
        </w:r>
        <w:r w:rsidR="00ED5E36">
          <w:rPr>
            <w:noProof/>
            <w:webHidden/>
          </w:rPr>
          <w:t>139</w:t>
        </w:r>
        <w:r w:rsidR="00ED5E36">
          <w:rPr>
            <w:noProof/>
            <w:webHidden/>
          </w:rPr>
          <w:fldChar w:fldCharType="end"/>
        </w:r>
      </w:hyperlink>
    </w:p>
    <w:p w14:paraId="40E45341" w14:textId="66F82F9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6" w:history="1">
        <w:r w:rsidR="00ED5E36" w:rsidRPr="005B1FDA">
          <w:rPr>
            <w:rStyle w:val="Hyperlink"/>
            <w:noProof/>
          </w:rPr>
          <w:t>Figure 65: ^DIR API—With DIR(0) Containing A Example: Input</w:t>
        </w:r>
        <w:r w:rsidR="00ED5E36">
          <w:rPr>
            <w:noProof/>
            <w:webHidden/>
          </w:rPr>
          <w:tab/>
        </w:r>
        <w:r w:rsidR="00ED5E36">
          <w:rPr>
            <w:noProof/>
            <w:webHidden/>
          </w:rPr>
          <w:fldChar w:fldCharType="begin"/>
        </w:r>
        <w:r w:rsidR="00ED5E36">
          <w:rPr>
            <w:noProof/>
            <w:webHidden/>
          </w:rPr>
          <w:instrText xml:space="preserve"> PAGEREF _Toc159568336 \h </w:instrText>
        </w:r>
        <w:r w:rsidR="00ED5E36">
          <w:rPr>
            <w:noProof/>
            <w:webHidden/>
          </w:rPr>
        </w:r>
        <w:r w:rsidR="00ED5E36">
          <w:rPr>
            <w:noProof/>
            <w:webHidden/>
          </w:rPr>
          <w:fldChar w:fldCharType="separate"/>
        </w:r>
        <w:r w:rsidR="00ED5E36">
          <w:rPr>
            <w:noProof/>
            <w:webHidden/>
          </w:rPr>
          <w:t>139</w:t>
        </w:r>
        <w:r w:rsidR="00ED5E36">
          <w:rPr>
            <w:noProof/>
            <w:webHidden/>
          </w:rPr>
          <w:fldChar w:fldCharType="end"/>
        </w:r>
      </w:hyperlink>
    </w:p>
    <w:p w14:paraId="125AAD39" w14:textId="1B7291C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7" w:history="1">
        <w:r w:rsidR="00ED5E36" w:rsidRPr="005B1FDA">
          <w:rPr>
            <w:rStyle w:val="Hyperlink"/>
            <w:noProof/>
          </w:rPr>
          <w:t>Figure 66: ^DIR API—With DIR(0) Containing A Example: Prompt Displayed</w:t>
        </w:r>
        <w:r w:rsidR="00ED5E36">
          <w:rPr>
            <w:noProof/>
            <w:webHidden/>
          </w:rPr>
          <w:tab/>
        </w:r>
        <w:r w:rsidR="00ED5E36">
          <w:rPr>
            <w:noProof/>
            <w:webHidden/>
          </w:rPr>
          <w:fldChar w:fldCharType="begin"/>
        </w:r>
        <w:r w:rsidR="00ED5E36">
          <w:rPr>
            <w:noProof/>
            <w:webHidden/>
          </w:rPr>
          <w:instrText xml:space="preserve"> PAGEREF _Toc159568337 \h </w:instrText>
        </w:r>
        <w:r w:rsidR="00ED5E36">
          <w:rPr>
            <w:noProof/>
            <w:webHidden/>
          </w:rPr>
        </w:r>
        <w:r w:rsidR="00ED5E36">
          <w:rPr>
            <w:noProof/>
            <w:webHidden/>
          </w:rPr>
          <w:fldChar w:fldCharType="separate"/>
        </w:r>
        <w:r w:rsidR="00ED5E36">
          <w:rPr>
            <w:noProof/>
            <w:webHidden/>
          </w:rPr>
          <w:t>139</w:t>
        </w:r>
        <w:r w:rsidR="00ED5E36">
          <w:rPr>
            <w:noProof/>
            <w:webHidden/>
          </w:rPr>
          <w:fldChar w:fldCharType="end"/>
        </w:r>
      </w:hyperlink>
    </w:p>
    <w:p w14:paraId="3BB4178F" w14:textId="3DBA40B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8" w:history="1">
        <w:r w:rsidR="00ED5E36" w:rsidRPr="005B1FDA">
          <w:rPr>
            <w:rStyle w:val="Hyperlink"/>
            <w:noProof/>
          </w:rPr>
          <w:t>Figure 67: ^DIR API—With DIR(0) Containing B Example: Input</w:t>
        </w:r>
        <w:r w:rsidR="00ED5E36">
          <w:rPr>
            <w:noProof/>
            <w:webHidden/>
          </w:rPr>
          <w:tab/>
        </w:r>
        <w:r w:rsidR="00ED5E36">
          <w:rPr>
            <w:noProof/>
            <w:webHidden/>
          </w:rPr>
          <w:fldChar w:fldCharType="begin"/>
        </w:r>
        <w:r w:rsidR="00ED5E36">
          <w:rPr>
            <w:noProof/>
            <w:webHidden/>
          </w:rPr>
          <w:instrText xml:space="preserve"> PAGEREF _Toc159568338 \h </w:instrText>
        </w:r>
        <w:r w:rsidR="00ED5E36">
          <w:rPr>
            <w:noProof/>
            <w:webHidden/>
          </w:rPr>
        </w:r>
        <w:r w:rsidR="00ED5E36">
          <w:rPr>
            <w:noProof/>
            <w:webHidden/>
          </w:rPr>
          <w:fldChar w:fldCharType="separate"/>
        </w:r>
        <w:r w:rsidR="00ED5E36">
          <w:rPr>
            <w:noProof/>
            <w:webHidden/>
          </w:rPr>
          <w:t>140</w:t>
        </w:r>
        <w:r w:rsidR="00ED5E36">
          <w:rPr>
            <w:noProof/>
            <w:webHidden/>
          </w:rPr>
          <w:fldChar w:fldCharType="end"/>
        </w:r>
      </w:hyperlink>
    </w:p>
    <w:p w14:paraId="06F8971A" w14:textId="0A899ED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9" w:history="1">
        <w:r w:rsidR="00ED5E36" w:rsidRPr="005B1FDA">
          <w:rPr>
            <w:rStyle w:val="Hyperlink"/>
            <w:noProof/>
          </w:rPr>
          <w:t>Figure 68: ^DIR API—With DIR(0) Containing B Example: Prompt Displayed</w:t>
        </w:r>
        <w:r w:rsidR="00ED5E36">
          <w:rPr>
            <w:noProof/>
            <w:webHidden/>
          </w:rPr>
          <w:tab/>
        </w:r>
        <w:r w:rsidR="00ED5E36">
          <w:rPr>
            <w:noProof/>
            <w:webHidden/>
          </w:rPr>
          <w:fldChar w:fldCharType="begin"/>
        </w:r>
        <w:r w:rsidR="00ED5E36">
          <w:rPr>
            <w:noProof/>
            <w:webHidden/>
          </w:rPr>
          <w:instrText xml:space="preserve"> PAGEREF _Toc159568339 \h </w:instrText>
        </w:r>
        <w:r w:rsidR="00ED5E36">
          <w:rPr>
            <w:noProof/>
            <w:webHidden/>
          </w:rPr>
        </w:r>
        <w:r w:rsidR="00ED5E36">
          <w:rPr>
            <w:noProof/>
            <w:webHidden/>
          </w:rPr>
          <w:fldChar w:fldCharType="separate"/>
        </w:r>
        <w:r w:rsidR="00ED5E36">
          <w:rPr>
            <w:noProof/>
            <w:webHidden/>
          </w:rPr>
          <w:t>140</w:t>
        </w:r>
        <w:r w:rsidR="00ED5E36">
          <w:rPr>
            <w:noProof/>
            <w:webHidden/>
          </w:rPr>
          <w:fldChar w:fldCharType="end"/>
        </w:r>
      </w:hyperlink>
    </w:p>
    <w:p w14:paraId="09C9853C" w14:textId="4871D69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0" w:history="1">
        <w:r w:rsidR="00ED5E36" w:rsidRPr="005B1FDA">
          <w:rPr>
            <w:rStyle w:val="Hyperlink"/>
            <w:noProof/>
          </w:rPr>
          <w:t>Figure 69: ^DIR API—With DIR(0) Containing X Example: Input</w:t>
        </w:r>
        <w:r w:rsidR="00ED5E36">
          <w:rPr>
            <w:noProof/>
            <w:webHidden/>
          </w:rPr>
          <w:tab/>
        </w:r>
        <w:r w:rsidR="00ED5E36">
          <w:rPr>
            <w:noProof/>
            <w:webHidden/>
          </w:rPr>
          <w:fldChar w:fldCharType="begin"/>
        </w:r>
        <w:r w:rsidR="00ED5E36">
          <w:rPr>
            <w:noProof/>
            <w:webHidden/>
          </w:rPr>
          <w:instrText xml:space="preserve"> PAGEREF _Toc159568340 \h </w:instrText>
        </w:r>
        <w:r w:rsidR="00ED5E36">
          <w:rPr>
            <w:noProof/>
            <w:webHidden/>
          </w:rPr>
        </w:r>
        <w:r w:rsidR="00ED5E36">
          <w:rPr>
            <w:noProof/>
            <w:webHidden/>
          </w:rPr>
          <w:fldChar w:fldCharType="separate"/>
        </w:r>
        <w:r w:rsidR="00ED5E36">
          <w:rPr>
            <w:noProof/>
            <w:webHidden/>
          </w:rPr>
          <w:t>140</w:t>
        </w:r>
        <w:r w:rsidR="00ED5E36">
          <w:rPr>
            <w:noProof/>
            <w:webHidden/>
          </w:rPr>
          <w:fldChar w:fldCharType="end"/>
        </w:r>
      </w:hyperlink>
    </w:p>
    <w:p w14:paraId="1308F889" w14:textId="724CF3F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1" w:history="1">
        <w:r w:rsidR="00ED5E36" w:rsidRPr="005B1FDA">
          <w:rPr>
            <w:rStyle w:val="Hyperlink"/>
            <w:noProof/>
          </w:rPr>
          <w:t>Figure 70: ^DIR API—With DIR(0) Containing X Example: Prompt Displayed</w:t>
        </w:r>
        <w:r w:rsidR="00ED5E36">
          <w:rPr>
            <w:noProof/>
            <w:webHidden/>
          </w:rPr>
          <w:tab/>
        </w:r>
        <w:r w:rsidR="00ED5E36">
          <w:rPr>
            <w:noProof/>
            <w:webHidden/>
          </w:rPr>
          <w:fldChar w:fldCharType="begin"/>
        </w:r>
        <w:r w:rsidR="00ED5E36">
          <w:rPr>
            <w:noProof/>
            <w:webHidden/>
          </w:rPr>
          <w:instrText xml:space="preserve"> PAGEREF _Toc159568341 \h </w:instrText>
        </w:r>
        <w:r w:rsidR="00ED5E36">
          <w:rPr>
            <w:noProof/>
            <w:webHidden/>
          </w:rPr>
        </w:r>
        <w:r w:rsidR="00ED5E36">
          <w:rPr>
            <w:noProof/>
            <w:webHidden/>
          </w:rPr>
          <w:fldChar w:fldCharType="separate"/>
        </w:r>
        <w:r w:rsidR="00ED5E36">
          <w:rPr>
            <w:noProof/>
            <w:webHidden/>
          </w:rPr>
          <w:t>140</w:t>
        </w:r>
        <w:r w:rsidR="00ED5E36">
          <w:rPr>
            <w:noProof/>
            <w:webHidden/>
          </w:rPr>
          <w:fldChar w:fldCharType="end"/>
        </w:r>
      </w:hyperlink>
    </w:p>
    <w:p w14:paraId="5A3359EA" w14:textId="455F261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2" w:history="1">
        <w:r w:rsidR="00ED5E36" w:rsidRPr="005B1FDA">
          <w:rPr>
            <w:rStyle w:val="Hyperlink"/>
            <w:noProof/>
          </w:rPr>
          <w:t>Figure 71: ^DIR API—Yes/No Example: Input</w:t>
        </w:r>
        <w:r w:rsidR="00ED5E36">
          <w:rPr>
            <w:noProof/>
            <w:webHidden/>
          </w:rPr>
          <w:tab/>
        </w:r>
        <w:r w:rsidR="00ED5E36">
          <w:rPr>
            <w:noProof/>
            <w:webHidden/>
          </w:rPr>
          <w:fldChar w:fldCharType="begin"/>
        </w:r>
        <w:r w:rsidR="00ED5E36">
          <w:rPr>
            <w:noProof/>
            <w:webHidden/>
          </w:rPr>
          <w:instrText xml:space="preserve"> PAGEREF _Toc159568342 \h </w:instrText>
        </w:r>
        <w:r w:rsidR="00ED5E36">
          <w:rPr>
            <w:noProof/>
            <w:webHidden/>
          </w:rPr>
        </w:r>
        <w:r w:rsidR="00ED5E36">
          <w:rPr>
            <w:noProof/>
            <w:webHidden/>
          </w:rPr>
          <w:fldChar w:fldCharType="separate"/>
        </w:r>
        <w:r w:rsidR="00ED5E36">
          <w:rPr>
            <w:noProof/>
            <w:webHidden/>
          </w:rPr>
          <w:t>140</w:t>
        </w:r>
        <w:r w:rsidR="00ED5E36">
          <w:rPr>
            <w:noProof/>
            <w:webHidden/>
          </w:rPr>
          <w:fldChar w:fldCharType="end"/>
        </w:r>
      </w:hyperlink>
    </w:p>
    <w:p w14:paraId="7F0D3E0C" w14:textId="2614970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3" w:history="1">
        <w:r w:rsidR="00ED5E36" w:rsidRPr="005B1FDA">
          <w:rPr>
            <w:rStyle w:val="Hyperlink"/>
            <w:noProof/>
          </w:rPr>
          <w:t>Figure 72: ^DIR API—DD Example: Input Format 1</w:t>
        </w:r>
        <w:r w:rsidR="00ED5E36">
          <w:rPr>
            <w:noProof/>
            <w:webHidden/>
          </w:rPr>
          <w:tab/>
        </w:r>
        <w:r w:rsidR="00ED5E36">
          <w:rPr>
            <w:noProof/>
            <w:webHidden/>
          </w:rPr>
          <w:fldChar w:fldCharType="begin"/>
        </w:r>
        <w:r w:rsidR="00ED5E36">
          <w:rPr>
            <w:noProof/>
            <w:webHidden/>
          </w:rPr>
          <w:instrText xml:space="preserve"> PAGEREF _Toc159568343 \h </w:instrText>
        </w:r>
        <w:r w:rsidR="00ED5E36">
          <w:rPr>
            <w:noProof/>
            <w:webHidden/>
          </w:rPr>
        </w:r>
        <w:r w:rsidR="00ED5E36">
          <w:rPr>
            <w:noProof/>
            <w:webHidden/>
          </w:rPr>
          <w:fldChar w:fldCharType="separate"/>
        </w:r>
        <w:r w:rsidR="00ED5E36">
          <w:rPr>
            <w:noProof/>
            <w:webHidden/>
          </w:rPr>
          <w:t>141</w:t>
        </w:r>
        <w:r w:rsidR="00ED5E36">
          <w:rPr>
            <w:noProof/>
            <w:webHidden/>
          </w:rPr>
          <w:fldChar w:fldCharType="end"/>
        </w:r>
      </w:hyperlink>
    </w:p>
    <w:p w14:paraId="3A123C9C" w14:textId="6563C2F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4" w:history="1">
        <w:r w:rsidR="00ED5E36" w:rsidRPr="005B1FDA">
          <w:rPr>
            <w:rStyle w:val="Hyperlink"/>
            <w:noProof/>
          </w:rPr>
          <w:t>Figure 73: ^DIR API—DD Example: Input Format 2</w:t>
        </w:r>
        <w:r w:rsidR="00ED5E36">
          <w:rPr>
            <w:noProof/>
            <w:webHidden/>
          </w:rPr>
          <w:tab/>
        </w:r>
        <w:r w:rsidR="00ED5E36">
          <w:rPr>
            <w:noProof/>
            <w:webHidden/>
          </w:rPr>
          <w:fldChar w:fldCharType="begin"/>
        </w:r>
        <w:r w:rsidR="00ED5E36">
          <w:rPr>
            <w:noProof/>
            <w:webHidden/>
          </w:rPr>
          <w:instrText xml:space="preserve"> PAGEREF _Toc159568344 \h </w:instrText>
        </w:r>
        <w:r w:rsidR="00ED5E36">
          <w:rPr>
            <w:noProof/>
            <w:webHidden/>
          </w:rPr>
        </w:r>
        <w:r w:rsidR="00ED5E36">
          <w:rPr>
            <w:noProof/>
            <w:webHidden/>
          </w:rPr>
          <w:fldChar w:fldCharType="separate"/>
        </w:r>
        <w:r w:rsidR="00ED5E36">
          <w:rPr>
            <w:noProof/>
            <w:webHidden/>
          </w:rPr>
          <w:t>141</w:t>
        </w:r>
        <w:r w:rsidR="00ED5E36">
          <w:rPr>
            <w:noProof/>
            <w:webHidden/>
          </w:rPr>
          <w:fldChar w:fldCharType="end"/>
        </w:r>
      </w:hyperlink>
    </w:p>
    <w:p w14:paraId="68ABF606" w14:textId="1E9361D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5" w:history="1">
        <w:r w:rsidR="00ED5E36" w:rsidRPr="005B1FDA">
          <w:rPr>
            <w:rStyle w:val="Hyperlink"/>
            <w:noProof/>
          </w:rPr>
          <w:t>Figure 74: EN^DIS API—Sort Template</w:t>
        </w:r>
        <w:r w:rsidR="00ED5E36">
          <w:rPr>
            <w:noProof/>
            <w:webHidden/>
          </w:rPr>
          <w:tab/>
        </w:r>
        <w:r w:rsidR="00ED5E36">
          <w:rPr>
            <w:noProof/>
            <w:webHidden/>
          </w:rPr>
          <w:fldChar w:fldCharType="begin"/>
        </w:r>
        <w:r w:rsidR="00ED5E36">
          <w:rPr>
            <w:noProof/>
            <w:webHidden/>
          </w:rPr>
          <w:instrText xml:space="preserve"> PAGEREF _Toc159568345 \h </w:instrText>
        </w:r>
        <w:r w:rsidR="00ED5E36">
          <w:rPr>
            <w:noProof/>
            <w:webHidden/>
          </w:rPr>
        </w:r>
        <w:r w:rsidR="00ED5E36">
          <w:rPr>
            <w:noProof/>
            <w:webHidden/>
          </w:rPr>
          <w:fldChar w:fldCharType="separate"/>
        </w:r>
        <w:r w:rsidR="00ED5E36">
          <w:rPr>
            <w:noProof/>
            <w:webHidden/>
          </w:rPr>
          <w:t>142</w:t>
        </w:r>
        <w:r w:rsidR="00ED5E36">
          <w:rPr>
            <w:noProof/>
            <w:webHidden/>
          </w:rPr>
          <w:fldChar w:fldCharType="end"/>
        </w:r>
      </w:hyperlink>
    </w:p>
    <w:p w14:paraId="280A3DB7" w14:textId="2013BC7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6" w:history="1">
        <w:r w:rsidR="00ED5E36" w:rsidRPr="005B1FDA">
          <w:rPr>
            <w:rStyle w:val="Hyperlink"/>
            <w:noProof/>
          </w:rPr>
          <w:t>Figure 75: EN^DIU2 API—Example: Input</w:t>
        </w:r>
        <w:r w:rsidR="00ED5E36">
          <w:rPr>
            <w:noProof/>
            <w:webHidden/>
          </w:rPr>
          <w:tab/>
        </w:r>
        <w:r w:rsidR="00ED5E36">
          <w:rPr>
            <w:noProof/>
            <w:webHidden/>
          </w:rPr>
          <w:fldChar w:fldCharType="begin"/>
        </w:r>
        <w:r w:rsidR="00ED5E36">
          <w:rPr>
            <w:noProof/>
            <w:webHidden/>
          </w:rPr>
          <w:instrText xml:space="preserve"> PAGEREF _Toc159568346 \h </w:instrText>
        </w:r>
        <w:r w:rsidR="00ED5E36">
          <w:rPr>
            <w:noProof/>
            <w:webHidden/>
          </w:rPr>
        </w:r>
        <w:r w:rsidR="00ED5E36">
          <w:rPr>
            <w:noProof/>
            <w:webHidden/>
          </w:rPr>
          <w:fldChar w:fldCharType="separate"/>
        </w:r>
        <w:r w:rsidR="00ED5E36">
          <w:rPr>
            <w:noProof/>
            <w:webHidden/>
          </w:rPr>
          <w:t>144</w:t>
        </w:r>
        <w:r w:rsidR="00ED5E36">
          <w:rPr>
            <w:noProof/>
            <w:webHidden/>
          </w:rPr>
          <w:fldChar w:fldCharType="end"/>
        </w:r>
      </w:hyperlink>
    </w:p>
    <w:p w14:paraId="2BEE60C9" w14:textId="03B1E2C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7" w:history="1">
        <w:r w:rsidR="00ED5E36" w:rsidRPr="005B1FDA">
          <w:rPr>
            <w:rStyle w:val="Hyperlink"/>
            <w:noProof/>
          </w:rPr>
          <w:t>Figure 76: EN^DIU2 API—Example: Input for Subfile Deletion</w:t>
        </w:r>
        <w:r w:rsidR="00ED5E36">
          <w:rPr>
            <w:noProof/>
            <w:webHidden/>
          </w:rPr>
          <w:tab/>
        </w:r>
        <w:r w:rsidR="00ED5E36">
          <w:rPr>
            <w:noProof/>
            <w:webHidden/>
          </w:rPr>
          <w:fldChar w:fldCharType="begin"/>
        </w:r>
        <w:r w:rsidR="00ED5E36">
          <w:rPr>
            <w:noProof/>
            <w:webHidden/>
          </w:rPr>
          <w:instrText xml:space="preserve"> PAGEREF _Toc159568347 \h </w:instrText>
        </w:r>
        <w:r w:rsidR="00ED5E36">
          <w:rPr>
            <w:noProof/>
            <w:webHidden/>
          </w:rPr>
        </w:r>
        <w:r w:rsidR="00ED5E36">
          <w:rPr>
            <w:noProof/>
            <w:webHidden/>
          </w:rPr>
          <w:fldChar w:fldCharType="separate"/>
        </w:r>
        <w:r w:rsidR="00ED5E36">
          <w:rPr>
            <w:noProof/>
            <w:webHidden/>
          </w:rPr>
          <w:t>144</w:t>
        </w:r>
        <w:r w:rsidR="00ED5E36">
          <w:rPr>
            <w:noProof/>
            <w:webHidden/>
          </w:rPr>
          <w:fldChar w:fldCharType="end"/>
        </w:r>
      </w:hyperlink>
    </w:p>
    <w:p w14:paraId="7303C78C" w14:textId="169C293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8" w:history="1">
        <w:r w:rsidR="00ED5E36" w:rsidRPr="005B1FDA">
          <w:rPr>
            <w:rStyle w:val="Hyperlink"/>
            <w:noProof/>
          </w:rPr>
          <w:t>Figure 77: ^DIWF API—Example: Word-Processing Type Field</w:t>
        </w:r>
        <w:r w:rsidR="00ED5E36">
          <w:rPr>
            <w:noProof/>
            <w:webHidden/>
          </w:rPr>
          <w:tab/>
        </w:r>
        <w:r w:rsidR="00ED5E36">
          <w:rPr>
            <w:noProof/>
            <w:webHidden/>
          </w:rPr>
          <w:fldChar w:fldCharType="begin"/>
        </w:r>
        <w:r w:rsidR="00ED5E36">
          <w:rPr>
            <w:noProof/>
            <w:webHidden/>
          </w:rPr>
          <w:instrText xml:space="preserve"> PAGEREF _Toc159568348 \h </w:instrText>
        </w:r>
        <w:r w:rsidR="00ED5E36">
          <w:rPr>
            <w:noProof/>
            <w:webHidden/>
          </w:rPr>
        </w:r>
        <w:r w:rsidR="00ED5E36">
          <w:rPr>
            <w:noProof/>
            <w:webHidden/>
          </w:rPr>
          <w:fldChar w:fldCharType="separate"/>
        </w:r>
        <w:r w:rsidR="00ED5E36">
          <w:rPr>
            <w:noProof/>
            <w:webHidden/>
          </w:rPr>
          <w:t>149</w:t>
        </w:r>
        <w:r w:rsidR="00ED5E36">
          <w:rPr>
            <w:noProof/>
            <w:webHidden/>
          </w:rPr>
          <w:fldChar w:fldCharType="end"/>
        </w:r>
      </w:hyperlink>
    </w:p>
    <w:p w14:paraId="730B3F77" w14:textId="03AD4A8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9" w:history="1">
        <w:r w:rsidR="00ED5E36" w:rsidRPr="005B1FDA">
          <w:rPr>
            <w:rStyle w:val="Hyperlink"/>
            <w:noProof/>
          </w:rPr>
          <w:t>Figure 78: EN1^DIWF API—Example: Input</w:t>
        </w:r>
        <w:r w:rsidR="00ED5E36">
          <w:rPr>
            <w:noProof/>
            <w:webHidden/>
          </w:rPr>
          <w:tab/>
        </w:r>
        <w:r w:rsidR="00ED5E36">
          <w:rPr>
            <w:noProof/>
            <w:webHidden/>
          </w:rPr>
          <w:fldChar w:fldCharType="begin"/>
        </w:r>
        <w:r w:rsidR="00ED5E36">
          <w:rPr>
            <w:noProof/>
            <w:webHidden/>
          </w:rPr>
          <w:instrText xml:space="preserve"> PAGEREF _Toc159568349 \h </w:instrText>
        </w:r>
        <w:r w:rsidR="00ED5E36">
          <w:rPr>
            <w:noProof/>
            <w:webHidden/>
          </w:rPr>
        </w:r>
        <w:r w:rsidR="00ED5E36">
          <w:rPr>
            <w:noProof/>
            <w:webHidden/>
          </w:rPr>
          <w:fldChar w:fldCharType="separate"/>
        </w:r>
        <w:r w:rsidR="00ED5E36">
          <w:rPr>
            <w:noProof/>
            <w:webHidden/>
          </w:rPr>
          <w:t>151</w:t>
        </w:r>
        <w:r w:rsidR="00ED5E36">
          <w:rPr>
            <w:noProof/>
            <w:webHidden/>
          </w:rPr>
          <w:fldChar w:fldCharType="end"/>
        </w:r>
      </w:hyperlink>
    </w:p>
    <w:p w14:paraId="118EB0F1" w14:textId="5D90A6C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0" w:history="1">
        <w:r w:rsidR="00ED5E36" w:rsidRPr="005B1FDA">
          <w:rPr>
            <w:rStyle w:val="Hyperlink"/>
            <w:noProof/>
          </w:rPr>
          <w:t>Figure 79: DD^%DT API—Example: Input and Output</w:t>
        </w:r>
        <w:r w:rsidR="00ED5E36">
          <w:rPr>
            <w:noProof/>
            <w:webHidden/>
          </w:rPr>
          <w:tab/>
        </w:r>
        <w:r w:rsidR="00ED5E36">
          <w:rPr>
            <w:noProof/>
            <w:webHidden/>
          </w:rPr>
          <w:fldChar w:fldCharType="begin"/>
        </w:r>
        <w:r w:rsidR="00ED5E36">
          <w:rPr>
            <w:noProof/>
            <w:webHidden/>
          </w:rPr>
          <w:instrText xml:space="preserve"> PAGEREF _Toc159568350 \h </w:instrText>
        </w:r>
        <w:r w:rsidR="00ED5E36">
          <w:rPr>
            <w:noProof/>
            <w:webHidden/>
          </w:rPr>
        </w:r>
        <w:r w:rsidR="00ED5E36">
          <w:rPr>
            <w:noProof/>
            <w:webHidden/>
          </w:rPr>
          <w:fldChar w:fldCharType="separate"/>
        </w:r>
        <w:r w:rsidR="00ED5E36">
          <w:rPr>
            <w:noProof/>
            <w:webHidden/>
          </w:rPr>
          <w:t>161</w:t>
        </w:r>
        <w:r w:rsidR="00ED5E36">
          <w:rPr>
            <w:noProof/>
            <w:webHidden/>
          </w:rPr>
          <w:fldChar w:fldCharType="end"/>
        </w:r>
      </w:hyperlink>
    </w:p>
    <w:p w14:paraId="2A26D901" w14:textId="6D92719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1" w:history="1">
        <w:r w:rsidR="00ED5E36" w:rsidRPr="005B1FDA">
          <w:rPr>
            <w:rStyle w:val="Hyperlink"/>
            <w:noProof/>
          </w:rPr>
          <w:t>Figure 80: COMMA^%DTC API—Example 1: Input</w:t>
        </w:r>
        <w:r w:rsidR="00ED5E36">
          <w:rPr>
            <w:noProof/>
            <w:webHidden/>
          </w:rPr>
          <w:tab/>
        </w:r>
        <w:r w:rsidR="00ED5E36">
          <w:rPr>
            <w:noProof/>
            <w:webHidden/>
          </w:rPr>
          <w:fldChar w:fldCharType="begin"/>
        </w:r>
        <w:r w:rsidR="00ED5E36">
          <w:rPr>
            <w:noProof/>
            <w:webHidden/>
          </w:rPr>
          <w:instrText xml:space="preserve"> PAGEREF _Toc159568351 \h </w:instrText>
        </w:r>
        <w:r w:rsidR="00ED5E36">
          <w:rPr>
            <w:noProof/>
            <w:webHidden/>
          </w:rPr>
        </w:r>
        <w:r w:rsidR="00ED5E36">
          <w:rPr>
            <w:noProof/>
            <w:webHidden/>
          </w:rPr>
          <w:fldChar w:fldCharType="separate"/>
        </w:r>
        <w:r w:rsidR="00ED5E36">
          <w:rPr>
            <w:noProof/>
            <w:webHidden/>
          </w:rPr>
          <w:t>164</w:t>
        </w:r>
        <w:r w:rsidR="00ED5E36">
          <w:rPr>
            <w:noProof/>
            <w:webHidden/>
          </w:rPr>
          <w:fldChar w:fldCharType="end"/>
        </w:r>
      </w:hyperlink>
    </w:p>
    <w:p w14:paraId="2F5FD1D5" w14:textId="041BC48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2" w:history="1">
        <w:r w:rsidR="00ED5E36" w:rsidRPr="005B1FDA">
          <w:rPr>
            <w:rStyle w:val="Hyperlink"/>
            <w:noProof/>
          </w:rPr>
          <w:t>Figure 81: COMMA^%DTC API—Example 1: Output</w:t>
        </w:r>
        <w:r w:rsidR="00ED5E36">
          <w:rPr>
            <w:noProof/>
            <w:webHidden/>
          </w:rPr>
          <w:tab/>
        </w:r>
        <w:r w:rsidR="00ED5E36">
          <w:rPr>
            <w:noProof/>
            <w:webHidden/>
          </w:rPr>
          <w:fldChar w:fldCharType="begin"/>
        </w:r>
        <w:r w:rsidR="00ED5E36">
          <w:rPr>
            <w:noProof/>
            <w:webHidden/>
          </w:rPr>
          <w:instrText xml:space="preserve"> PAGEREF _Toc159568352 \h </w:instrText>
        </w:r>
        <w:r w:rsidR="00ED5E36">
          <w:rPr>
            <w:noProof/>
            <w:webHidden/>
          </w:rPr>
        </w:r>
        <w:r w:rsidR="00ED5E36">
          <w:rPr>
            <w:noProof/>
            <w:webHidden/>
          </w:rPr>
          <w:fldChar w:fldCharType="separate"/>
        </w:r>
        <w:r w:rsidR="00ED5E36">
          <w:rPr>
            <w:noProof/>
            <w:webHidden/>
          </w:rPr>
          <w:t>164</w:t>
        </w:r>
        <w:r w:rsidR="00ED5E36">
          <w:rPr>
            <w:noProof/>
            <w:webHidden/>
          </w:rPr>
          <w:fldChar w:fldCharType="end"/>
        </w:r>
      </w:hyperlink>
    </w:p>
    <w:p w14:paraId="0A01A363" w14:textId="7D17C16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3" w:history="1">
        <w:r w:rsidR="00ED5E36" w:rsidRPr="005B1FDA">
          <w:rPr>
            <w:rStyle w:val="Hyperlink"/>
            <w:noProof/>
          </w:rPr>
          <w:t>Figure 82: COMMA^%DTC API—Example 2: Input</w:t>
        </w:r>
        <w:r w:rsidR="00ED5E36">
          <w:rPr>
            <w:noProof/>
            <w:webHidden/>
          </w:rPr>
          <w:tab/>
        </w:r>
        <w:r w:rsidR="00ED5E36">
          <w:rPr>
            <w:noProof/>
            <w:webHidden/>
          </w:rPr>
          <w:fldChar w:fldCharType="begin"/>
        </w:r>
        <w:r w:rsidR="00ED5E36">
          <w:rPr>
            <w:noProof/>
            <w:webHidden/>
          </w:rPr>
          <w:instrText xml:space="preserve"> PAGEREF _Toc159568353 \h </w:instrText>
        </w:r>
        <w:r w:rsidR="00ED5E36">
          <w:rPr>
            <w:noProof/>
            <w:webHidden/>
          </w:rPr>
        </w:r>
        <w:r w:rsidR="00ED5E36">
          <w:rPr>
            <w:noProof/>
            <w:webHidden/>
          </w:rPr>
          <w:fldChar w:fldCharType="separate"/>
        </w:r>
        <w:r w:rsidR="00ED5E36">
          <w:rPr>
            <w:noProof/>
            <w:webHidden/>
          </w:rPr>
          <w:t>164</w:t>
        </w:r>
        <w:r w:rsidR="00ED5E36">
          <w:rPr>
            <w:noProof/>
            <w:webHidden/>
          </w:rPr>
          <w:fldChar w:fldCharType="end"/>
        </w:r>
      </w:hyperlink>
    </w:p>
    <w:p w14:paraId="7BE5B99E" w14:textId="303F31B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4" w:history="1">
        <w:r w:rsidR="00ED5E36" w:rsidRPr="005B1FDA">
          <w:rPr>
            <w:rStyle w:val="Hyperlink"/>
            <w:noProof/>
          </w:rPr>
          <w:t>Figure 83: COMMA^%DTC API—Example 2: Output</w:t>
        </w:r>
        <w:r w:rsidR="00ED5E36">
          <w:rPr>
            <w:noProof/>
            <w:webHidden/>
          </w:rPr>
          <w:tab/>
        </w:r>
        <w:r w:rsidR="00ED5E36">
          <w:rPr>
            <w:noProof/>
            <w:webHidden/>
          </w:rPr>
          <w:fldChar w:fldCharType="begin"/>
        </w:r>
        <w:r w:rsidR="00ED5E36">
          <w:rPr>
            <w:noProof/>
            <w:webHidden/>
          </w:rPr>
          <w:instrText xml:space="preserve"> PAGEREF _Toc159568354 \h </w:instrText>
        </w:r>
        <w:r w:rsidR="00ED5E36">
          <w:rPr>
            <w:noProof/>
            <w:webHidden/>
          </w:rPr>
        </w:r>
        <w:r w:rsidR="00ED5E36">
          <w:rPr>
            <w:noProof/>
            <w:webHidden/>
          </w:rPr>
          <w:fldChar w:fldCharType="separate"/>
        </w:r>
        <w:r w:rsidR="00ED5E36">
          <w:rPr>
            <w:noProof/>
            <w:webHidden/>
          </w:rPr>
          <w:t>164</w:t>
        </w:r>
        <w:r w:rsidR="00ED5E36">
          <w:rPr>
            <w:noProof/>
            <w:webHidden/>
          </w:rPr>
          <w:fldChar w:fldCharType="end"/>
        </w:r>
      </w:hyperlink>
    </w:p>
    <w:p w14:paraId="370EEC7E" w14:textId="0C4E819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5" w:history="1">
        <w:r w:rsidR="00ED5E36" w:rsidRPr="005B1FDA">
          <w:rPr>
            <w:rStyle w:val="Hyperlink"/>
            <w:noProof/>
          </w:rPr>
          <w:t>Figure 84: COMMA^%DTC API—Example 3: Input</w:t>
        </w:r>
        <w:r w:rsidR="00ED5E36">
          <w:rPr>
            <w:noProof/>
            <w:webHidden/>
          </w:rPr>
          <w:tab/>
        </w:r>
        <w:r w:rsidR="00ED5E36">
          <w:rPr>
            <w:noProof/>
            <w:webHidden/>
          </w:rPr>
          <w:fldChar w:fldCharType="begin"/>
        </w:r>
        <w:r w:rsidR="00ED5E36">
          <w:rPr>
            <w:noProof/>
            <w:webHidden/>
          </w:rPr>
          <w:instrText xml:space="preserve"> PAGEREF _Toc159568355 \h </w:instrText>
        </w:r>
        <w:r w:rsidR="00ED5E36">
          <w:rPr>
            <w:noProof/>
            <w:webHidden/>
          </w:rPr>
        </w:r>
        <w:r w:rsidR="00ED5E36">
          <w:rPr>
            <w:noProof/>
            <w:webHidden/>
          </w:rPr>
          <w:fldChar w:fldCharType="separate"/>
        </w:r>
        <w:r w:rsidR="00ED5E36">
          <w:rPr>
            <w:noProof/>
            <w:webHidden/>
          </w:rPr>
          <w:t>164</w:t>
        </w:r>
        <w:r w:rsidR="00ED5E36">
          <w:rPr>
            <w:noProof/>
            <w:webHidden/>
          </w:rPr>
          <w:fldChar w:fldCharType="end"/>
        </w:r>
      </w:hyperlink>
    </w:p>
    <w:p w14:paraId="52936E9F" w14:textId="52F7337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6" w:history="1">
        <w:r w:rsidR="00ED5E36" w:rsidRPr="005B1FDA">
          <w:rPr>
            <w:rStyle w:val="Hyperlink"/>
            <w:noProof/>
          </w:rPr>
          <w:t>Figure 85: COMMA^%DTC API—Example 3: Output</w:t>
        </w:r>
        <w:r w:rsidR="00ED5E36">
          <w:rPr>
            <w:noProof/>
            <w:webHidden/>
          </w:rPr>
          <w:tab/>
        </w:r>
        <w:r w:rsidR="00ED5E36">
          <w:rPr>
            <w:noProof/>
            <w:webHidden/>
          </w:rPr>
          <w:fldChar w:fldCharType="begin"/>
        </w:r>
        <w:r w:rsidR="00ED5E36">
          <w:rPr>
            <w:noProof/>
            <w:webHidden/>
          </w:rPr>
          <w:instrText xml:space="preserve"> PAGEREF _Toc159568356 \h </w:instrText>
        </w:r>
        <w:r w:rsidR="00ED5E36">
          <w:rPr>
            <w:noProof/>
            <w:webHidden/>
          </w:rPr>
        </w:r>
        <w:r w:rsidR="00ED5E36">
          <w:rPr>
            <w:noProof/>
            <w:webHidden/>
          </w:rPr>
          <w:fldChar w:fldCharType="separate"/>
        </w:r>
        <w:r w:rsidR="00ED5E36">
          <w:rPr>
            <w:noProof/>
            <w:webHidden/>
          </w:rPr>
          <w:t>165</w:t>
        </w:r>
        <w:r w:rsidR="00ED5E36">
          <w:rPr>
            <w:noProof/>
            <w:webHidden/>
          </w:rPr>
          <w:fldChar w:fldCharType="end"/>
        </w:r>
      </w:hyperlink>
    </w:p>
    <w:p w14:paraId="7D07A339" w14:textId="2D9EAF8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7" w:history="1">
        <w:r w:rsidR="00ED5E36" w:rsidRPr="005B1FDA">
          <w:rPr>
            <w:rStyle w:val="Hyperlink"/>
            <w:noProof/>
          </w:rPr>
          <w:t>Figure 86: COMMA^%DTC API—Example 4: Input</w:t>
        </w:r>
        <w:r w:rsidR="00ED5E36">
          <w:rPr>
            <w:noProof/>
            <w:webHidden/>
          </w:rPr>
          <w:tab/>
        </w:r>
        <w:r w:rsidR="00ED5E36">
          <w:rPr>
            <w:noProof/>
            <w:webHidden/>
          </w:rPr>
          <w:fldChar w:fldCharType="begin"/>
        </w:r>
        <w:r w:rsidR="00ED5E36">
          <w:rPr>
            <w:noProof/>
            <w:webHidden/>
          </w:rPr>
          <w:instrText xml:space="preserve"> PAGEREF _Toc159568357 \h </w:instrText>
        </w:r>
        <w:r w:rsidR="00ED5E36">
          <w:rPr>
            <w:noProof/>
            <w:webHidden/>
          </w:rPr>
        </w:r>
        <w:r w:rsidR="00ED5E36">
          <w:rPr>
            <w:noProof/>
            <w:webHidden/>
          </w:rPr>
          <w:fldChar w:fldCharType="separate"/>
        </w:r>
        <w:r w:rsidR="00ED5E36">
          <w:rPr>
            <w:noProof/>
            <w:webHidden/>
          </w:rPr>
          <w:t>165</w:t>
        </w:r>
        <w:r w:rsidR="00ED5E36">
          <w:rPr>
            <w:noProof/>
            <w:webHidden/>
          </w:rPr>
          <w:fldChar w:fldCharType="end"/>
        </w:r>
      </w:hyperlink>
    </w:p>
    <w:p w14:paraId="290DBD44" w14:textId="2C8317C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8" w:history="1">
        <w:r w:rsidR="00ED5E36" w:rsidRPr="005B1FDA">
          <w:rPr>
            <w:rStyle w:val="Hyperlink"/>
            <w:noProof/>
          </w:rPr>
          <w:t>Figure 87: COMMA^%DTC API—Example 4: Output</w:t>
        </w:r>
        <w:r w:rsidR="00ED5E36">
          <w:rPr>
            <w:noProof/>
            <w:webHidden/>
          </w:rPr>
          <w:tab/>
        </w:r>
        <w:r w:rsidR="00ED5E36">
          <w:rPr>
            <w:noProof/>
            <w:webHidden/>
          </w:rPr>
          <w:fldChar w:fldCharType="begin"/>
        </w:r>
        <w:r w:rsidR="00ED5E36">
          <w:rPr>
            <w:noProof/>
            <w:webHidden/>
          </w:rPr>
          <w:instrText xml:space="preserve"> PAGEREF _Toc159568358 \h </w:instrText>
        </w:r>
        <w:r w:rsidR="00ED5E36">
          <w:rPr>
            <w:noProof/>
            <w:webHidden/>
          </w:rPr>
        </w:r>
        <w:r w:rsidR="00ED5E36">
          <w:rPr>
            <w:noProof/>
            <w:webHidden/>
          </w:rPr>
          <w:fldChar w:fldCharType="separate"/>
        </w:r>
        <w:r w:rsidR="00ED5E36">
          <w:rPr>
            <w:noProof/>
            <w:webHidden/>
          </w:rPr>
          <w:t>165</w:t>
        </w:r>
        <w:r w:rsidR="00ED5E36">
          <w:rPr>
            <w:noProof/>
            <w:webHidden/>
          </w:rPr>
          <w:fldChar w:fldCharType="end"/>
        </w:r>
      </w:hyperlink>
    </w:p>
    <w:p w14:paraId="0F22A16A" w14:textId="60827D8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9" w:history="1">
        <w:r w:rsidR="00ED5E36" w:rsidRPr="005B1FDA">
          <w:rPr>
            <w:rStyle w:val="Hyperlink"/>
            <w:noProof/>
          </w:rPr>
          <w:t>Figure 88: S^%DTC API—Example: Input and Output</w:t>
        </w:r>
        <w:r w:rsidR="00ED5E36">
          <w:rPr>
            <w:noProof/>
            <w:webHidden/>
          </w:rPr>
          <w:tab/>
        </w:r>
        <w:r w:rsidR="00ED5E36">
          <w:rPr>
            <w:noProof/>
            <w:webHidden/>
          </w:rPr>
          <w:fldChar w:fldCharType="begin"/>
        </w:r>
        <w:r w:rsidR="00ED5E36">
          <w:rPr>
            <w:noProof/>
            <w:webHidden/>
          </w:rPr>
          <w:instrText xml:space="preserve"> PAGEREF _Toc159568359 \h </w:instrText>
        </w:r>
        <w:r w:rsidR="00ED5E36">
          <w:rPr>
            <w:noProof/>
            <w:webHidden/>
          </w:rPr>
        </w:r>
        <w:r w:rsidR="00ED5E36">
          <w:rPr>
            <w:noProof/>
            <w:webHidden/>
          </w:rPr>
          <w:fldChar w:fldCharType="separate"/>
        </w:r>
        <w:r w:rsidR="00ED5E36">
          <w:rPr>
            <w:noProof/>
            <w:webHidden/>
          </w:rPr>
          <w:t>168</w:t>
        </w:r>
        <w:r w:rsidR="00ED5E36">
          <w:rPr>
            <w:noProof/>
            <w:webHidden/>
          </w:rPr>
          <w:fldChar w:fldCharType="end"/>
        </w:r>
      </w:hyperlink>
    </w:p>
    <w:p w14:paraId="3E970C77" w14:textId="5FBA69B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0" w:history="1">
        <w:r w:rsidR="00ED5E36" w:rsidRPr="005B1FDA">
          <w:rPr>
            <w:rStyle w:val="Hyperlink"/>
            <w:noProof/>
          </w:rPr>
          <w:t>Figure 89: %XY^%RCR API—Example: Input</w:t>
        </w:r>
        <w:r w:rsidR="00ED5E36">
          <w:rPr>
            <w:noProof/>
            <w:webHidden/>
          </w:rPr>
          <w:tab/>
        </w:r>
        <w:r w:rsidR="00ED5E36">
          <w:rPr>
            <w:noProof/>
            <w:webHidden/>
          </w:rPr>
          <w:fldChar w:fldCharType="begin"/>
        </w:r>
        <w:r w:rsidR="00ED5E36">
          <w:rPr>
            <w:noProof/>
            <w:webHidden/>
          </w:rPr>
          <w:instrText xml:space="preserve"> PAGEREF _Toc159568360 \h </w:instrText>
        </w:r>
        <w:r w:rsidR="00ED5E36">
          <w:rPr>
            <w:noProof/>
            <w:webHidden/>
          </w:rPr>
        </w:r>
        <w:r w:rsidR="00ED5E36">
          <w:rPr>
            <w:noProof/>
            <w:webHidden/>
          </w:rPr>
          <w:fldChar w:fldCharType="separate"/>
        </w:r>
        <w:r w:rsidR="00ED5E36">
          <w:rPr>
            <w:noProof/>
            <w:webHidden/>
          </w:rPr>
          <w:t>171</w:t>
        </w:r>
        <w:r w:rsidR="00ED5E36">
          <w:rPr>
            <w:noProof/>
            <w:webHidden/>
          </w:rPr>
          <w:fldChar w:fldCharType="end"/>
        </w:r>
      </w:hyperlink>
    </w:p>
    <w:p w14:paraId="43C60A78" w14:textId="4342266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1" w:history="1">
        <w:r w:rsidR="00ED5E36" w:rsidRPr="005B1FDA">
          <w:rPr>
            <w:rStyle w:val="Hyperlink"/>
            <w:noProof/>
          </w:rPr>
          <w:t>Figure 90: Database Server (DBS) API—Format and Conventions of the Calls: Order of the Parameters in the Argument List</w:t>
        </w:r>
        <w:r w:rsidR="00ED5E36">
          <w:rPr>
            <w:noProof/>
            <w:webHidden/>
          </w:rPr>
          <w:tab/>
        </w:r>
        <w:r w:rsidR="00ED5E36">
          <w:rPr>
            <w:noProof/>
            <w:webHidden/>
          </w:rPr>
          <w:fldChar w:fldCharType="begin"/>
        </w:r>
        <w:r w:rsidR="00ED5E36">
          <w:rPr>
            <w:noProof/>
            <w:webHidden/>
          </w:rPr>
          <w:instrText xml:space="preserve"> PAGEREF _Toc159568361 \h </w:instrText>
        </w:r>
        <w:r w:rsidR="00ED5E36">
          <w:rPr>
            <w:noProof/>
            <w:webHidden/>
          </w:rPr>
        </w:r>
        <w:r w:rsidR="00ED5E36">
          <w:rPr>
            <w:noProof/>
            <w:webHidden/>
          </w:rPr>
          <w:fldChar w:fldCharType="separate"/>
        </w:r>
        <w:r w:rsidR="00ED5E36">
          <w:rPr>
            <w:noProof/>
            <w:webHidden/>
          </w:rPr>
          <w:t>173</w:t>
        </w:r>
        <w:r w:rsidR="00ED5E36">
          <w:rPr>
            <w:noProof/>
            <w:webHidden/>
          </w:rPr>
          <w:fldChar w:fldCharType="end"/>
        </w:r>
      </w:hyperlink>
    </w:p>
    <w:p w14:paraId="1F8C843F" w14:textId="3B88010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2" w:history="1">
        <w:r w:rsidR="00ED5E36" w:rsidRPr="005B1FDA">
          <w:rPr>
            <w:rStyle w:val="Hyperlink"/>
            <w:noProof/>
          </w:rPr>
          <w:t>Figure 91: Database Server (DBS) API—Documentation Conventions: Passing by Reference Only</w:t>
        </w:r>
        <w:r w:rsidR="00ED5E36">
          <w:rPr>
            <w:noProof/>
            <w:webHidden/>
          </w:rPr>
          <w:tab/>
        </w:r>
        <w:r w:rsidR="00ED5E36">
          <w:rPr>
            <w:noProof/>
            <w:webHidden/>
          </w:rPr>
          <w:fldChar w:fldCharType="begin"/>
        </w:r>
        <w:r w:rsidR="00ED5E36">
          <w:rPr>
            <w:noProof/>
            <w:webHidden/>
          </w:rPr>
          <w:instrText xml:space="preserve"> PAGEREF _Toc159568362 \h </w:instrText>
        </w:r>
        <w:r w:rsidR="00ED5E36">
          <w:rPr>
            <w:noProof/>
            <w:webHidden/>
          </w:rPr>
        </w:r>
        <w:r w:rsidR="00ED5E36">
          <w:rPr>
            <w:noProof/>
            <w:webHidden/>
          </w:rPr>
          <w:fldChar w:fldCharType="separate"/>
        </w:r>
        <w:r w:rsidR="00ED5E36">
          <w:rPr>
            <w:noProof/>
            <w:webHidden/>
          </w:rPr>
          <w:t>176</w:t>
        </w:r>
        <w:r w:rsidR="00ED5E36">
          <w:rPr>
            <w:noProof/>
            <w:webHidden/>
          </w:rPr>
          <w:fldChar w:fldCharType="end"/>
        </w:r>
      </w:hyperlink>
    </w:p>
    <w:p w14:paraId="6CBA38E1" w14:textId="1B9DBE2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3" w:history="1">
        <w:r w:rsidR="00ED5E36" w:rsidRPr="005B1FDA">
          <w:rPr>
            <w:rStyle w:val="Hyperlink"/>
            <w:noProof/>
          </w:rPr>
          <w:t>Figure 92: Database Server (DBS) API—Documentation Conventions: Passing by Reference or by Value</w:t>
        </w:r>
        <w:r w:rsidR="00ED5E36">
          <w:rPr>
            <w:noProof/>
            <w:webHidden/>
          </w:rPr>
          <w:tab/>
        </w:r>
        <w:r w:rsidR="00ED5E36">
          <w:rPr>
            <w:noProof/>
            <w:webHidden/>
          </w:rPr>
          <w:fldChar w:fldCharType="begin"/>
        </w:r>
        <w:r w:rsidR="00ED5E36">
          <w:rPr>
            <w:noProof/>
            <w:webHidden/>
          </w:rPr>
          <w:instrText xml:space="preserve"> PAGEREF _Toc159568363 \h </w:instrText>
        </w:r>
        <w:r w:rsidR="00ED5E36">
          <w:rPr>
            <w:noProof/>
            <w:webHidden/>
          </w:rPr>
        </w:r>
        <w:r w:rsidR="00ED5E36">
          <w:rPr>
            <w:noProof/>
            <w:webHidden/>
          </w:rPr>
          <w:fldChar w:fldCharType="separate"/>
        </w:r>
        <w:r w:rsidR="00ED5E36">
          <w:rPr>
            <w:noProof/>
            <w:webHidden/>
          </w:rPr>
          <w:t>176</w:t>
        </w:r>
        <w:r w:rsidR="00ED5E36">
          <w:rPr>
            <w:noProof/>
            <w:webHidden/>
          </w:rPr>
          <w:fldChar w:fldCharType="end"/>
        </w:r>
      </w:hyperlink>
    </w:p>
    <w:p w14:paraId="3F250154" w14:textId="44FA51B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4" w:history="1">
        <w:r w:rsidR="00ED5E36" w:rsidRPr="005B1FDA">
          <w:rPr>
            <w:rStyle w:val="Hyperlink"/>
            <w:noProof/>
          </w:rPr>
          <w:t>Figure 93: Database Server (DBS) API—How Information Is Returned: Arrays</w:t>
        </w:r>
        <w:r w:rsidR="00ED5E36">
          <w:rPr>
            <w:noProof/>
            <w:webHidden/>
          </w:rPr>
          <w:tab/>
        </w:r>
        <w:r w:rsidR="00ED5E36">
          <w:rPr>
            <w:noProof/>
            <w:webHidden/>
          </w:rPr>
          <w:fldChar w:fldCharType="begin"/>
        </w:r>
        <w:r w:rsidR="00ED5E36">
          <w:rPr>
            <w:noProof/>
            <w:webHidden/>
          </w:rPr>
          <w:instrText xml:space="preserve"> PAGEREF _Toc159568364 \h </w:instrText>
        </w:r>
        <w:r w:rsidR="00ED5E36">
          <w:rPr>
            <w:noProof/>
            <w:webHidden/>
          </w:rPr>
        </w:r>
        <w:r w:rsidR="00ED5E36">
          <w:rPr>
            <w:noProof/>
            <w:webHidden/>
          </w:rPr>
          <w:fldChar w:fldCharType="separate"/>
        </w:r>
        <w:r w:rsidR="00ED5E36">
          <w:rPr>
            <w:noProof/>
            <w:webHidden/>
          </w:rPr>
          <w:t>177</w:t>
        </w:r>
        <w:r w:rsidR="00ED5E36">
          <w:rPr>
            <w:noProof/>
            <w:webHidden/>
          </w:rPr>
          <w:fldChar w:fldCharType="end"/>
        </w:r>
      </w:hyperlink>
    </w:p>
    <w:p w14:paraId="09B0DB72" w14:textId="5A23F37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5" w:history="1">
        <w:r w:rsidR="00ED5E36" w:rsidRPr="005B1FDA">
          <w:rPr>
            <w:rStyle w:val="Hyperlink"/>
            <w:noProof/>
          </w:rPr>
          <w:t>Figure 94: Database Server (DBS) API—How Information Is Returned: Passing Parameters: Input</w:t>
        </w:r>
        <w:r w:rsidR="00ED5E36">
          <w:rPr>
            <w:noProof/>
            <w:webHidden/>
          </w:rPr>
          <w:tab/>
        </w:r>
        <w:r w:rsidR="00ED5E36">
          <w:rPr>
            <w:noProof/>
            <w:webHidden/>
          </w:rPr>
          <w:fldChar w:fldCharType="begin"/>
        </w:r>
        <w:r w:rsidR="00ED5E36">
          <w:rPr>
            <w:noProof/>
            <w:webHidden/>
          </w:rPr>
          <w:instrText xml:space="preserve"> PAGEREF _Toc159568365 \h </w:instrText>
        </w:r>
        <w:r w:rsidR="00ED5E36">
          <w:rPr>
            <w:noProof/>
            <w:webHidden/>
          </w:rPr>
        </w:r>
        <w:r w:rsidR="00ED5E36">
          <w:rPr>
            <w:noProof/>
            <w:webHidden/>
          </w:rPr>
          <w:fldChar w:fldCharType="separate"/>
        </w:r>
        <w:r w:rsidR="00ED5E36">
          <w:rPr>
            <w:noProof/>
            <w:webHidden/>
          </w:rPr>
          <w:t>178</w:t>
        </w:r>
        <w:r w:rsidR="00ED5E36">
          <w:rPr>
            <w:noProof/>
            <w:webHidden/>
          </w:rPr>
          <w:fldChar w:fldCharType="end"/>
        </w:r>
      </w:hyperlink>
    </w:p>
    <w:p w14:paraId="60DF556A" w14:textId="2FCC7C1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6" w:history="1">
        <w:r w:rsidR="00ED5E36" w:rsidRPr="005B1FDA">
          <w:rPr>
            <w:rStyle w:val="Hyperlink"/>
            <w:noProof/>
          </w:rPr>
          <w:t>Figure 95: Database Server (DBS) API—How Information Is Returned: Passing Parameters: Output</w:t>
        </w:r>
        <w:r w:rsidR="00ED5E36">
          <w:rPr>
            <w:noProof/>
            <w:webHidden/>
          </w:rPr>
          <w:tab/>
        </w:r>
        <w:r w:rsidR="00ED5E36">
          <w:rPr>
            <w:noProof/>
            <w:webHidden/>
          </w:rPr>
          <w:fldChar w:fldCharType="begin"/>
        </w:r>
        <w:r w:rsidR="00ED5E36">
          <w:rPr>
            <w:noProof/>
            <w:webHidden/>
          </w:rPr>
          <w:instrText xml:space="preserve"> PAGEREF _Toc159568366 \h </w:instrText>
        </w:r>
        <w:r w:rsidR="00ED5E36">
          <w:rPr>
            <w:noProof/>
            <w:webHidden/>
          </w:rPr>
        </w:r>
        <w:r w:rsidR="00ED5E36">
          <w:rPr>
            <w:noProof/>
            <w:webHidden/>
          </w:rPr>
          <w:fldChar w:fldCharType="separate"/>
        </w:r>
        <w:r w:rsidR="00ED5E36">
          <w:rPr>
            <w:noProof/>
            <w:webHidden/>
          </w:rPr>
          <w:t>178</w:t>
        </w:r>
        <w:r w:rsidR="00ED5E36">
          <w:rPr>
            <w:noProof/>
            <w:webHidden/>
          </w:rPr>
          <w:fldChar w:fldCharType="end"/>
        </w:r>
      </w:hyperlink>
    </w:p>
    <w:p w14:paraId="72DCBBC4" w14:textId="20AE261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7" w:history="1">
        <w:r w:rsidR="00ED5E36" w:rsidRPr="005B1FDA">
          <w:rPr>
            <w:rStyle w:val="Hyperlink"/>
            <w:noProof/>
          </w:rPr>
          <w:t>Figure 96: Database Server (DBS) API—DIHELP Array: Input to Return Help for a Particular Field</w:t>
        </w:r>
        <w:r w:rsidR="00ED5E36">
          <w:rPr>
            <w:noProof/>
            <w:webHidden/>
          </w:rPr>
          <w:tab/>
        </w:r>
        <w:r w:rsidR="00ED5E36">
          <w:rPr>
            <w:noProof/>
            <w:webHidden/>
          </w:rPr>
          <w:fldChar w:fldCharType="begin"/>
        </w:r>
        <w:r w:rsidR="00ED5E36">
          <w:rPr>
            <w:noProof/>
            <w:webHidden/>
          </w:rPr>
          <w:instrText xml:space="preserve"> PAGEREF _Toc159568367 \h </w:instrText>
        </w:r>
        <w:r w:rsidR="00ED5E36">
          <w:rPr>
            <w:noProof/>
            <w:webHidden/>
          </w:rPr>
        </w:r>
        <w:r w:rsidR="00ED5E36">
          <w:rPr>
            <w:noProof/>
            <w:webHidden/>
          </w:rPr>
          <w:fldChar w:fldCharType="separate"/>
        </w:r>
        <w:r w:rsidR="00ED5E36">
          <w:rPr>
            <w:noProof/>
            <w:webHidden/>
          </w:rPr>
          <w:t>179</w:t>
        </w:r>
        <w:r w:rsidR="00ED5E36">
          <w:rPr>
            <w:noProof/>
            <w:webHidden/>
          </w:rPr>
          <w:fldChar w:fldCharType="end"/>
        </w:r>
      </w:hyperlink>
    </w:p>
    <w:p w14:paraId="191C3C80" w14:textId="1BDB11F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8" w:history="1">
        <w:r w:rsidR="00ED5E36" w:rsidRPr="005B1FDA">
          <w:rPr>
            <w:rStyle w:val="Hyperlink"/>
            <w:noProof/>
          </w:rPr>
          <w:t>Figure 97: Database Server (DBS) API—DIMSG Array: Sample Input Transform</w:t>
        </w:r>
        <w:r w:rsidR="00ED5E36">
          <w:rPr>
            <w:noProof/>
            <w:webHidden/>
          </w:rPr>
          <w:tab/>
        </w:r>
        <w:r w:rsidR="00ED5E36">
          <w:rPr>
            <w:noProof/>
            <w:webHidden/>
          </w:rPr>
          <w:fldChar w:fldCharType="begin"/>
        </w:r>
        <w:r w:rsidR="00ED5E36">
          <w:rPr>
            <w:noProof/>
            <w:webHidden/>
          </w:rPr>
          <w:instrText xml:space="preserve"> PAGEREF _Toc159568368 \h </w:instrText>
        </w:r>
        <w:r w:rsidR="00ED5E36">
          <w:rPr>
            <w:noProof/>
            <w:webHidden/>
          </w:rPr>
        </w:r>
        <w:r w:rsidR="00ED5E36">
          <w:rPr>
            <w:noProof/>
            <w:webHidden/>
          </w:rPr>
          <w:fldChar w:fldCharType="separate"/>
        </w:r>
        <w:r w:rsidR="00ED5E36">
          <w:rPr>
            <w:noProof/>
            <w:webHidden/>
          </w:rPr>
          <w:t>180</w:t>
        </w:r>
        <w:r w:rsidR="00ED5E36">
          <w:rPr>
            <w:noProof/>
            <w:webHidden/>
          </w:rPr>
          <w:fldChar w:fldCharType="end"/>
        </w:r>
      </w:hyperlink>
    </w:p>
    <w:p w14:paraId="6B49BC5C" w14:textId="39AAD03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9" w:history="1">
        <w:r w:rsidR="00ED5E36" w:rsidRPr="005B1FDA">
          <w:rPr>
            <w:rStyle w:val="Hyperlink"/>
            <w:noProof/>
          </w:rPr>
          <w:t>Figure 98: Database Server (DBS) API—DIMSG Array: Changing Input Transform: Executed in Scrolling Mode</w:t>
        </w:r>
        <w:r w:rsidR="00ED5E36">
          <w:rPr>
            <w:noProof/>
            <w:webHidden/>
          </w:rPr>
          <w:tab/>
        </w:r>
        <w:r w:rsidR="00ED5E36">
          <w:rPr>
            <w:noProof/>
            <w:webHidden/>
          </w:rPr>
          <w:fldChar w:fldCharType="begin"/>
        </w:r>
        <w:r w:rsidR="00ED5E36">
          <w:rPr>
            <w:noProof/>
            <w:webHidden/>
          </w:rPr>
          <w:instrText xml:space="preserve"> PAGEREF _Toc159568369 \h </w:instrText>
        </w:r>
        <w:r w:rsidR="00ED5E36">
          <w:rPr>
            <w:noProof/>
            <w:webHidden/>
          </w:rPr>
        </w:r>
        <w:r w:rsidR="00ED5E36">
          <w:rPr>
            <w:noProof/>
            <w:webHidden/>
          </w:rPr>
          <w:fldChar w:fldCharType="separate"/>
        </w:r>
        <w:r w:rsidR="00ED5E36">
          <w:rPr>
            <w:noProof/>
            <w:webHidden/>
          </w:rPr>
          <w:t>180</w:t>
        </w:r>
        <w:r w:rsidR="00ED5E36">
          <w:rPr>
            <w:noProof/>
            <w:webHidden/>
          </w:rPr>
          <w:fldChar w:fldCharType="end"/>
        </w:r>
      </w:hyperlink>
    </w:p>
    <w:p w14:paraId="06CC08AA" w14:textId="39DDD51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0" w:history="1">
        <w:r w:rsidR="00ED5E36" w:rsidRPr="005B1FDA">
          <w:rPr>
            <w:rStyle w:val="Hyperlink"/>
            <w:noProof/>
          </w:rPr>
          <w:t>Figure 99: Database Server (DBS) API—DIMSG Array: Changing Input Transform: Executed from a Silent Call</w:t>
        </w:r>
        <w:r w:rsidR="00ED5E36">
          <w:rPr>
            <w:noProof/>
            <w:webHidden/>
          </w:rPr>
          <w:tab/>
        </w:r>
        <w:r w:rsidR="00ED5E36">
          <w:rPr>
            <w:noProof/>
            <w:webHidden/>
          </w:rPr>
          <w:fldChar w:fldCharType="begin"/>
        </w:r>
        <w:r w:rsidR="00ED5E36">
          <w:rPr>
            <w:noProof/>
            <w:webHidden/>
          </w:rPr>
          <w:instrText xml:space="preserve"> PAGEREF _Toc159568370 \h </w:instrText>
        </w:r>
        <w:r w:rsidR="00ED5E36">
          <w:rPr>
            <w:noProof/>
            <w:webHidden/>
          </w:rPr>
        </w:r>
        <w:r w:rsidR="00ED5E36">
          <w:rPr>
            <w:noProof/>
            <w:webHidden/>
          </w:rPr>
          <w:fldChar w:fldCharType="separate"/>
        </w:r>
        <w:r w:rsidR="00ED5E36">
          <w:rPr>
            <w:noProof/>
            <w:webHidden/>
          </w:rPr>
          <w:t>180</w:t>
        </w:r>
        <w:r w:rsidR="00ED5E36">
          <w:rPr>
            <w:noProof/>
            <w:webHidden/>
          </w:rPr>
          <w:fldChar w:fldCharType="end"/>
        </w:r>
      </w:hyperlink>
    </w:p>
    <w:p w14:paraId="5C752352" w14:textId="42ED90C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1" w:history="1">
        <w:r w:rsidR="00ED5E36" w:rsidRPr="005B1FDA">
          <w:rPr>
            <w:rStyle w:val="Hyperlink"/>
            <w:noProof/>
          </w:rPr>
          <w:t>Figure 100: Database Server (DBS) API—DIERR Array: Sample Input and Output</w:t>
        </w:r>
        <w:r w:rsidR="00ED5E36">
          <w:rPr>
            <w:noProof/>
            <w:webHidden/>
          </w:rPr>
          <w:tab/>
        </w:r>
        <w:r w:rsidR="00ED5E36">
          <w:rPr>
            <w:noProof/>
            <w:webHidden/>
          </w:rPr>
          <w:fldChar w:fldCharType="begin"/>
        </w:r>
        <w:r w:rsidR="00ED5E36">
          <w:rPr>
            <w:noProof/>
            <w:webHidden/>
          </w:rPr>
          <w:instrText xml:space="preserve"> PAGEREF _Toc159568371 \h </w:instrText>
        </w:r>
        <w:r w:rsidR="00ED5E36">
          <w:rPr>
            <w:noProof/>
            <w:webHidden/>
          </w:rPr>
        </w:r>
        <w:r w:rsidR="00ED5E36">
          <w:rPr>
            <w:noProof/>
            <w:webHidden/>
          </w:rPr>
          <w:fldChar w:fldCharType="separate"/>
        </w:r>
        <w:r w:rsidR="00ED5E36">
          <w:rPr>
            <w:noProof/>
            <w:webHidden/>
          </w:rPr>
          <w:t>181</w:t>
        </w:r>
        <w:r w:rsidR="00ED5E36">
          <w:rPr>
            <w:noProof/>
            <w:webHidden/>
          </w:rPr>
          <w:fldChar w:fldCharType="end"/>
        </w:r>
      </w:hyperlink>
    </w:p>
    <w:p w14:paraId="14D8D829" w14:textId="5B570D3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2" w:history="1">
        <w:r w:rsidR="00ED5E36" w:rsidRPr="005B1FDA">
          <w:rPr>
            <w:rStyle w:val="Hyperlink"/>
            <w:noProof/>
          </w:rPr>
          <w:t>Figure 101: Database Server (DBS) API—Obtaining Formatted Text from the Arrays: Input</w:t>
        </w:r>
        <w:r w:rsidR="00ED5E36">
          <w:rPr>
            <w:noProof/>
            <w:webHidden/>
          </w:rPr>
          <w:tab/>
        </w:r>
        <w:r w:rsidR="00ED5E36">
          <w:rPr>
            <w:noProof/>
            <w:webHidden/>
          </w:rPr>
          <w:fldChar w:fldCharType="begin"/>
        </w:r>
        <w:r w:rsidR="00ED5E36">
          <w:rPr>
            <w:noProof/>
            <w:webHidden/>
          </w:rPr>
          <w:instrText xml:space="preserve"> PAGEREF _Toc159568372 \h </w:instrText>
        </w:r>
        <w:r w:rsidR="00ED5E36">
          <w:rPr>
            <w:noProof/>
            <w:webHidden/>
          </w:rPr>
        </w:r>
        <w:r w:rsidR="00ED5E36">
          <w:rPr>
            <w:noProof/>
            <w:webHidden/>
          </w:rPr>
          <w:fldChar w:fldCharType="separate"/>
        </w:r>
        <w:r w:rsidR="00ED5E36">
          <w:rPr>
            <w:noProof/>
            <w:webHidden/>
          </w:rPr>
          <w:t>182</w:t>
        </w:r>
        <w:r w:rsidR="00ED5E36">
          <w:rPr>
            <w:noProof/>
            <w:webHidden/>
          </w:rPr>
          <w:fldChar w:fldCharType="end"/>
        </w:r>
      </w:hyperlink>
    </w:p>
    <w:p w14:paraId="5DE9486D" w14:textId="0FD2B4C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3" w:history="1">
        <w:r w:rsidR="00ED5E36" w:rsidRPr="005B1FDA">
          <w:rPr>
            <w:rStyle w:val="Hyperlink"/>
            <w:noProof/>
          </w:rPr>
          <w:t>Figure 102: Database Server (DBS) API—Cleaning Up the Output Arrays: Input</w:t>
        </w:r>
        <w:r w:rsidR="00ED5E36">
          <w:rPr>
            <w:noProof/>
            <w:webHidden/>
          </w:rPr>
          <w:tab/>
        </w:r>
        <w:r w:rsidR="00ED5E36">
          <w:rPr>
            <w:noProof/>
            <w:webHidden/>
          </w:rPr>
          <w:fldChar w:fldCharType="begin"/>
        </w:r>
        <w:r w:rsidR="00ED5E36">
          <w:rPr>
            <w:noProof/>
            <w:webHidden/>
          </w:rPr>
          <w:instrText xml:space="preserve"> PAGEREF _Toc159568373 \h </w:instrText>
        </w:r>
        <w:r w:rsidR="00ED5E36">
          <w:rPr>
            <w:noProof/>
            <w:webHidden/>
          </w:rPr>
        </w:r>
        <w:r w:rsidR="00ED5E36">
          <w:rPr>
            <w:noProof/>
            <w:webHidden/>
          </w:rPr>
          <w:fldChar w:fldCharType="separate"/>
        </w:r>
        <w:r w:rsidR="00ED5E36">
          <w:rPr>
            <w:noProof/>
            <w:webHidden/>
          </w:rPr>
          <w:t>183</w:t>
        </w:r>
        <w:r w:rsidR="00ED5E36">
          <w:rPr>
            <w:noProof/>
            <w:webHidden/>
          </w:rPr>
          <w:fldChar w:fldCharType="end"/>
        </w:r>
      </w:hyperlink>
    </w:p>
    <w:p w14:paraId="598C6BE4" w14:textId="11D8B9F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4" w:history="1">
        <w:r w:rsidR="00ED5E36" w:rsidRPr="005B1FDA">
          <w:rPr>
            <w:rStyle w:val="Hyperlink"/>
            <w:noProof/>
          </w:rPr>
          <w:t>Figure 103: Database Server (DBS) API—Example of Call to VA FileMan DBS: Input</w:t>
        </w:r>
        <w:r w:rsidR="00ED5E36">
          <w:rPr>
            <w:noProof/>
            <w:webHidden/>
          </w:rPr>
          <w:tab/>
        </w:r>
        <w:r w:rsidR="00ED5E36">
          <w:rPr>
            <w:noProof/>
            <w:webHidden/>
          </w:rPr>
          <w:fldChar w:fldCharType="begin"/>
        </w:r>
        <w:r w:rsidR="00ED5E36">
          <w:rPr>
            <w:noProof/>
            <w:webHidden/>
          </w:rPr>
          <w:instrText xml:space="preserve"> PAGEREF _Toc159568374 \h </w:instrText>
        </w:r>
        <w:r w:rsidR="00ED5E36">
          <w:rPr>
            <w:noProof/>
            <w:webHidden/>
          </w:rPr>
        </w:r>
        <w:r w:rsidR="00ED5E36">
          <w:rPr>
            <w:noProof/>
            <w:webHidden/>
          </w:rPr>
          <w:fldChar w:fldCharType="separate"/>
        </w:r>
        <w:r w:rsidR="00ED5E36">
          <w:rPr>
            <w:noProof/>
            <w:webHidden/>
          </w:rPr>
          <w:t>184</w:t>
        </w:r>
        <w:r w:rsidR="00ED5E36">
          <w:rPr>
            <w:noProof/>
            <w:webHidden/>
          </w:rPr>
          <w:fldChar w:fldCharType="end"/>
        </w:r>
      </w:hyperlink>
    </w:p>
    <w:p w14:paraId="7B13F20D" w14:textId="087AB02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5" w:history="1">
        <w:r w:rsidR="00ED5E36" w:rsidRPr="005B1FDA">
          <w:rPr>
            <w:rStyle w:val="Hyperlink"/>
            <w:noProof/>
          </w:rPr>
          <w:t>Figure 104: Database Server (DBS) API—Example of Call to VA FileMan DBS: Sample Array Output</w:t>
        </w:r>
        <w:r w:rsidR="00ED5E36">
          <w:rPr>
            <w:noProof/>
            <w:webHidden/>
          </w:rPr>
          <w:tab/>
        </w:r>
        <w:r w:rsidR="00ED5E36">
          <w:rPr>
            <w:noProof/>
            <w:webHidden/>
          </w:rPr>
          <w:fldChar w:fldCharType="begin"/>
        </w:r>
        <w:r w:rsidR="00ED5E36">
          <w:rPr>
            <w:noProof/>
            <w:webHidden/>
          </w:rPr>
          <w:instrText xml:space="preserve"> PAGEREF _Toc159568375 \h </w:instrText>
        </w:r>
        <w:r w:rsidR="00ED5E36">
          <w:rPr>
            <w:noProof/>
            <w:webHidden/>
          </w:rPr>
        </w:r>
        <w:r w:rsidR="00ED5E36">
          <w:rPr>
            <w:noProof/>
            <w:webHidden/>
          </w:rPr>
          <w:fldChar w:fldCharType="separate"/>
        </w:r>
        <w:r w:rsidR="00ED5E36">
          <w:rPr>
            <w:noProof/>
            <w:webHidden/>
          </w:rPr>
          <w:t>184</w:t>
        </w:r>
        <w:r w:rsidR="00ED5E36">
          <w:rPr>
            <w:noProof/>
            <w:webHidden/>
          </w:rPr>
          <w:fldChar w:fldCharType="end"/>
        </w:r>
      </w:hyperlink>
    </w:p>
    <w:p w14:paraId="4739CFF6" w14:textId="05956CE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6" w:history="1">
        <w:r w:rsidR="00ED5E36" w:rsidRPr="005B1FDA">
          <w:rPr>
            <w:rStyle w:val="Hyperlink"/>
            <w:noProof/>
          </w:rPr>
          <w:t>Figure 105: CREIXN^DDMOD API—Example 1: Test Routine</w:t>
        </w:r>
        <w:r w:rsidR="00ED5E36">
          <w:rPr>
            <w:noProof/>
            <w:webHidden/>
          </w:rPr>
          <w:tab/>
        </w:r>
        <w:r w:rsidR="00ED5E36">
          <w:rPr>
            <w:noProof/>
            <w:webHidden/>
          </w:rPr>
          <w:fldChar w:fldCharType="begin"/>
        </w:r>
        <w:r w:rsidR="00ED5E36">
          <w:rPr>
            <w:noProof/>
            <w:webHidden/>
          </w:rPr>
          <w:instrText xml:space="preserve"> PAGEREF _Toc159568376 \h </w:instrText>
        </w:r>
        <w:r w:rsidR="00ED5E36">
          <w:rPr>
            <w:noProof/>
            <w:webHidden/>
          </w:rPr>
        </w:r>
        <w:r w:rsidR="00ED5E36">
          <w:rPr>
            <w:noProof/>
            <w:webHidden/>
          </w:rPr>
          <w:fldChar w:fldCharType="separate"/>
        </w:r>
        <w:r w:rsidR="00ED5E36">
          <w:rPr>
            <w:noProof/>
            <w:webHidden/>
          </w:rPr>
          <w:t>194</w:t>
        </w:r>
        <w:r w:rsidR="00ED5E36">
          <w:rPr>
            <w:noProof/>
            <w:webHidden/>
          </w:rPr>
          <w:fldChar w:fldCharType="end"/>
        </w:r>
      </w:hyperlink>
    </w:p>
    <w:p w14:paraId="0FEBF84C" w14:textId="1AA3E09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7" w:history="1">
        <w:r w:rsidR="00ED5E36" w:rsidRPr="005B1FDA">
          <w:rPr>
            <w:rStyle w:val="Hyperlink"/>
            <w:noProof/>
          </w:rPr>
          <w:t>Figure 106: CREIXN^DDMOD API—Example 1: Input and Output</w:t>
        </w:r>
        <w:r w:rsidR="00ED5E36">
          <w:rPr>
            <w:noProof/>
            <w:webHidden/>
          </w:rPr>
          <w:tab/>
        </w:r>
        <w:r w:rsidR="00ED5E36">
          <w:rPr>
            <w:noProof/>
            <w:webHidden/>
          </w:rPr>
          <w:fldChar w:fldCharType="begin"/>
        </w:r>
        <w:r w:rsidR="00ED5E36">
          <w:rPr>
            <w:noProof/>
            <w:webHidden/>
          </w:rPr>
          <w:instrText xml:space="preserve"> PAGEREF _Toc159568377 \h </w:instrText>
        </w:r>
        <w:r w:rsidR="00ED5E36">
          <w:rPr>
            <w:noProof/>
            <w:webHidden/>
          </w:rPr>
        </w:r>
        <w:r w:rsidR="00ED5E36">
          <w:rPr>
            <w:noProof/>
            <w:webHidden/>
          </w:rPr>
          <w:fldChar w:fldCharType="separate"/>
        </w:r>
        <w:r w:rsidR="00ED5E36">
          <w:rPr>
            <w:noProof/>
            <w:webHidden/>
          </w:rPr>
          <w:t>194</w:t>
        </w:r>
        <w:r w:rsidR="00ED5E36">
          <w:rPr>
            <w:noProof/>
            <w:webHidden/>
          </w:rPr>
          <w:fldChar w:fldCharType="end"/>
        </w:r>
      </w:hyperlink>
    </w:p>
    <w:p w14:paraId="6AA12C9C" w14:textId="35BC981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8" w:history="1">
        <w:r w:rsidR="00ED5E36" w:rsidRPr="005B1FDA">
          <w:rPr>
            <w:rStyle w:val="Hyperlink"/>
            <w:noProof/>
          </w:rPr>
          <w:t>Figure 107: CREIXN^DDMOD API—Example 1: Sample Data Dictionary Listing of the Created Index</w:t>
        </w:r>
        <w:r w:rsidR="00ED5E36">
          <w:rPr>
            <w:noProof/>
            <w:webHidden/>
          </w:rPr>
          <w:tab/>
        </w:r>
        <w:r w:rsidR="00ED5E36">
          <w:rPr>
            <w:noProof/>
            <w:webHidden/>
          </w:rPr>
          <w:fldChar w:fldCharType="begin"/>
        </w:r>
        <w:r w:rsidR="00ED5E36">
          <w:rPr>
            <w:noProof/>
            <w:webHidden/>
          </w:rPr>
          <w:instrText xml:space="preserve"> PAGEREF _Toc159568378 \h </w:instrText>
        </w:r>
        <w:r w:rsidR="00ED5E36">
          <w:rPr>
            <w:noProof/>
            <w:webHidden/>
          </w:rPr>
        </w:r>
        <w:r w:rsidR="00ED5E36">
          <w:rPr>
            <w:noProof/>
            <w:webHidden/>
          </w:rPr>
          <w:fldChar w:fldCharType="separate"/>
        </w:r>
        <w:r w:rsidR="00ED5E36">
          <w:rPr>
            <w:noProof/>
            <w:webHidden/>
          </w:rPr>
          <w:t>195</w:t>
        </w:r>
        <w:r w:rsidR="00ED5E36">
          <w:rPr>
            <w:noProof/>
            <w:webHidden/>
          </w:rPr>
          <w:fldChar w:fldCharType="end"/>
        </w:r>
      </w:hyperlink>
    </w:p>
    <w:p w14:paraId="443954EF" w14:textId="340196C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9" w:history="1">
        <w:r w:rsidR="00ED5E36" w:rsidRPr="005B1FDA">
          <w:rPr>
            <w:rStyle w:val="Hyperlink"/>
            <w:noProof/>
          </w:rPr>
          <w:t>Figure 108: CREIXN^DDMOD API—Example 2: Test Routine</w:t>
        </w:r>
        <w:r w:rsidR="00ED5E36">
          <w:rPr>
            <w:noProof/>
            <w:webHidden/>
          </w:rPr>
          <w:tab/>
        </w:r>
        <w:r w:rsidR="00ED5E36">
          <w:rPr>
            <w:noProof/>
            <w:webHidden/>
          </w:rPr>
          <w:fldChar w:fldCharType="begin"/>
        </w:r>
        <w:r w:rsidR="00ED5E36">
          <w:rPr>
            <w:noProof/>
            <w:webHidden/>
          </w:rPr>
          <w:instrText xml:space="preserve"> PAGEREF _Toc159568379 \h </w:instrText>
        </w:r>
        <w:r w:rsidR="00ED5E36">
          <w:rPr>
            <w:noProof/>
            <w:webHidden/>
          </w:rPr>
        </w:r>
        <w:r w:rsidR="00ED5E36">
          <w:rPr>
            <w:noProof/>
            <w:webHidden/>
          </w:rPr>
          <w:fldChar w:fldCharType="separate"/>
        </w:r>
        <w:r w:rsidR="00ED5E36">
          <w:rPr>
            <w:noProof/>
            <w:webHidden/>
          </w:rPr>
          <w:t>196</w:t>
        </w:r>
        <w:r w:rsidR="00ED5E36">
          <w:rPr>
            <w:noProof/>
            <w:webHidden/>
          </w:rPr>
          <w:fldChar w:fldCharType="end"/>
        </w:r>
      </w:hyperlink>
    </w:p>
    <w:p w14:paraId="667C1CC1" w14:textId="62DD3D9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0" w:history="1">
        <w:r w:rsidR="00ED5E36" w:rsidRPr="005B1FDA">
          <w:rPr>
            <w:rStyle w:val="Hyperlink"/>
            <w:noProof/>
          </w:rPr>
          <w:t>Figure 109: CREIXN^DDMOD API—Example 2: Input and Output</w:t>
        </w:r>
        <w:r w:rsidR="00ED5E36">
          <w:rPr>
            <w:noProof/>
            <w:webHidden/>
          </w:rPr>
          <w:tab/>
        </w:r>
        <w:r w:rsidR="00ED5E36">
          <w:rPr>
            <w:noProof/>
            <w:webHidden/>
          </w:rPr>
          <w:fldChar w:fldCharType="begin"/>
        </w:r>
        <w:r w:rsidR="00ED5E36">
          <w:rPr>
            <w:noProof/>
            <w:webHidden/>
          </w:rPr>
          <w:instrText xml:space="preserve"> PAGEREF _Toc159568380 \h </w:instrText>
        </w:r>
        <w:r w:rsidR="00ED5E36">
          <w:rPr>
            <w:noProof/>
            <w:webHidden/>
          </w:rPr>
        </w:r>
        <w:r w:rsidR="00ED5E36">
          <w:rPr>
            <w:noProof/>
            <w:webHidden/>
          </w:rPr>
          <w:fldChar w:fldCharType="separate"/>
        </w:r>
        <w:r w:rsidR="00ED5E36">
          <w:rPr>
            <w:noProof/>
            <w:webHidden/>
          </w:rPr>
          <w:t>196</w:t>
        </w:r>
        <w:r w:rsidR="00ED5E36">
          <w:rPr>
            <w:noProof/>
            <w:webHidden/>
          </w:rPr>
          <w:fldChar w:fldCharType="end"/>
        </w:r>
      </w:hyperlink>
    </w:p>
    <w:p w14:paraId="42680057" w14:textId="139702B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1" w:history="1">
        <w:r w:rsidR="00ED5E36" w:rsidRPr="005B1FDA">
          <w:rPr>
            <w:rStyle w:val="Hyperlink"/>
            <w:noProof/>
          </w:rPr>
          <w:t>Figure 110: CREIXN^DDMOD API—Example 2: Sample Data Dictionary Listing of the Created Index</w:t>
        </w:r>
        <w:r w:rsidR="00ED5E36">
          <w:rPr>
            <w:noProof/>
            <w:webHidden/>
          </w:rPr>
          <w:tab/>
        </w:r>
        <w:r w:rsidR="00ED5E36">
          <w:rPr>
            <w:noProof/>
            <w:webHidden/>
          </w:rPr>
          <w:fldChar w:fldCharType="begin"/>
        </w:r>
        <w:r w:rsidR="00ED5E36">
          <w:rPr>
            <w:noProof/>
            <w:webHidden/>
          </w:rPr>
          <w:instrText xml:space="preserve"> PAGEREF _Toc159568381 \h </w:instrText>
        </w:r>
        <w:r w:rsidR="00ED5E36">
          <w:rPr>
            <w:noProof/>
            <w:webHidden/>
          </w:rPr>
        </w:r>
        <w:r w:rsidR="00ED5E36">
          <w:rPr>
            <w:noProof/>
            <w:webHidden/>
          </w:rPr>
          <w:fldChar w:fldCharType="separate"/>
        </w:r>
        <w:r w:rsidR="00ED5E36">
          <w:rPr>
            <w:noProof/>
            <w:webHidden/>
          </w:rPr>
          <w:t>197</w:t>
        </w:r>
        <w:r w:rsidR="00ED5E36">
          <w:rPr>
            <w:noProof/>
            <w:webHidden/>
          </w:rPr>
          <w:fldChar w:fldCharType="end"/>
        </w:r>
      </w:hyperlink>
    </w:p>
    <w:p w14:paraId="2AE1D67C" w14:textId="64D00AE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2" w:history="1">
        <w:r w:rsidR="00ED5E36" w:rsidRPr="005B1FDA">
          <w:rPr>
            <w:rStyle w:val="Hyperlink"/>
            <w:noProof/>
          </w:rPr>
          <w:t>Figure 111: CREIXN^DDMOD API—Example 3: Test Routine</w:t>
        </w:r>
        <w:r w:rsidR="00ED5E36">
          <w:rPr>
            <w:noProof/>
            <w:webHidden/>
          </w:rPr>
          <w:tab/>
        </w:r>
        <w:r w:rsidR="00ED5E36">
          <w:rPr>
            <w:noProof/>
            <w:webHidden/>
          </w:rPr>
          <w:fldChar w:fldCharType="begin"/>
        </w:r>
        <w:r w:rsidR="00ED5E36">
          <w:rPr>
            <w:noProof/>
            <w:webHidden/>
          </w:rPr>
          <w:instrText xml:space="preserve"> PAGEREF _Toc159568382 \h </w:instrText>
        </w:r>
        <w:r w:rsidR="00ED5E36">
          <w:rPr>
            <w:noProof/>
            <w:webHidden/>
          </w:rPr>
        </w:r>
        <w:r w:rsidR="00ED5E36">
          <w:rPr>
            <w:noProof/>
            <w:webHidden/>
          </w:rPr>
          <w:fldChar w:fldCharType="separate"/>
        </w:r>
        <w:r w:rsidR="00ED5E36">
          <w:rPr>
            <w:noProof/>
            <w:webHidden/>
          </w:rPr>
          <w:t>198</w:t>
        </w:r>
        <w:r w:rsidR="00ED5E36">
          <w:rPr>
            <w:noProof/>
            <w:webHidden/>
          </w:rPr>
          <w:fldChar w:fldCharType="end"/>
        </w:r>
      </w:hyperlink>
    </w:p>
    <w:p w14:paraId="34EE1476" w14:textId="6EFB3DC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3" w:history="1">
        <w:r w:rsidR="00ED5E36" w:rsidRPr="005B1FDA">
          <w:rPr>
            <w:rStyle w:val="Hyperlink"/>
            <w:noProof/>
          </w:rPr>
          <w:t>Figure 112: CREIXN^DDMOD API—Example 3: Input and Output</w:t>
        </w:r>
        <w:r w:rsidR="00ED5E36">
          <w:rPr>
            <w:noProof/>
            <w:webHidden/>
          </w:rPr>
          <w:tab/>
        </w:r>
        <w:r w:rsidR="00ED5E36">
          <w:rPr>
            <w:noProof/>
            <w:webHidden/>
          </w:rPr>
          <w:fldChar w:fldCharType="begin"/>
        </w:r>
        <w:r w:rsidR="00ED5E36">
          <w:rPr>
            <w:noProof/>
            <w:webHidden/>
          </w:rPr>
          <w:instrText xml:space="preserve"> PAGEREF _Toc159568383 \h </w:instrText>
        </w:r>
        <w:r w:rsidR="00ED5E36">
          <w:rPr>
            <w:noProof/>
            <w:webHidden/>
          </w:rPr>
        </w:r>
        <w:r w:rsidR="00ED5E36">
          <w:rPr>
            <w:noProof/>
            <w:webHidden/>
          </w:rPr>
          <w:fldChar w:fldCharType="separate"/>
        </w:r>
        <w:r w:rsidR="00ED5E36">
          <w:rPr>
            <w:noProof/>
            <w:webHidden/>
          </w:rPr>
          <w:t>198</w:t>
        </w:r>
        <w:r w:rsidR="00ED5E36">
          <w:rPr>
            <w:noProof/>
            <w:webHidden/>
          </w:rPr>
          <w:fldChar w:fldCharType="end"/>
        </w:r>
      </w:hyperlink>
    </w:p>
    <w:p w14:paraId="2C93BC4C" w14:textId="6785ED0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4" w:history="1">
        <w:r w:rsidR="00ED5E36" w:rsidRPr="005B1FDA">
          <w:rPr>
            <w:rStyle w:val="Hyperlink"/>
            <w:noProof/>
          </w:rPr>
          <w:t>Figure 113: CREIXN^DDMOD API—Example 3: Sample Data Dictionary Listing of the Created Index</w:t>
        </w:r>
        <w:r w:rsidR="00ED5E36">
          <w:rPr>
            <w:noProof/>
            <w:webHidden/>
          </w:rPr>
          <w:tab/>
        </w:r>
        <w:r w:rsidR="00ED5E36">
          <w:rPr>
            <w:noProof/>
            <w:webHidden/>
          </w:rPr>
          <w:fldChar w:fldCharType="begin"/>
        </w:r>
        <w:r w:rsidR="00ED5E36">
          <w:rPr>
            <w:noProof/>
            <w:webHidden/>
          </w:rPr>
          <w:instrText xml:space="preserve"> PAGEREF _Toc159568384 \h </w:instrText>
        </w:r>
        <w:r w:rsidR="00ED5E36">
          <w:rPr>
            <w:noProof/>
            <w:webHidden/>
          </w:rPr>
        </w:r>
        <w:r w:rsidR="00ED5E36">
          <w:rPr>
            <w:noProof/>
            <w:webHidden/>
          </w:rPr>
          <w:fldChar w:fldCharType="separate"/>
        </w:r>
        <w:r w:rsidR="00ED5E36">
          <w:rPr>
            <w:noProof/>
            <w:webHidden/>
          </w:rPr>
          <w:t>199</w:t>
        </w:r>
        <w:r w:rsidR="00ED5E36">
          <w:rPr>
            <w:noProof/>
            <w:webHidden/>
          </w:rPr>
          <w:fldChar w:fldCharType="end"/>
        </w:r>
      </w:hyperlink>
    </w:p>
    <w:p w14:paraId="3AAB89C0" w14:textId="114A273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5" w:history="1">
        <w:r w:rsidR="00ED5E36" w:rsidRPr="005B1FDA">
          <w:rPr>
            <w:rStyle w:val="Hyperlink"/>
            <w:noProof/>
          </w:rPr>
          <w:t>Figure 114: DELIX^DDMOD API—Example 1: Input and Output</w:t>
        </w:r>
        <w:r w:rsidR="00ED5E36">
          <w:rPr>
            <w:noProof/>
            <w:webHidden/>
          </w:rPr>
          <w:tab/>
        </w:r>
        <w:r w:rsidR="00ED5E36">
          <w:rPr>
            <w:noProof/>
            <w:webHidden/>
          </w:rPr>
          <w:fldChar w:fldCharType="begin"/>
        </w:r>
        <w:r w:rsidR="00ED5E36">
          <w:rPr>
            <w:noProof/>
            <w:webHidden/>
          </w:rPr>
          <w:instrText xml:space="preserve"> PAGEREF _Toc159568385 \h </w:instrText>
        </w:r>
        <w:r w:rsidR="00ED5E36">
          <w:rPr>
            <w:noProof/>
            <w:webHidden/>
          </w:rPr>
        </w:r>
        <w:r w:rsidR="00ED5E36">
          <w:rPr>
            <w:noProof/>
            <w:webHidden/>
          </w:rPr>
          <w:fldChar w:fldCharType="separate"/>
        </w:r>
        <w:r w:rsidR="00ED5E36">
          <w:rPr>
            <w:noProof/>
            <w:webHidden/>
          </w:rPr>
          <w:t>202</w:t>
        </w:r>
        <w:r w:rsidR="00ED5E36">
          <w:rPr>
            <w:noProof/>
            <w:webHidden/>
          </w:rPr>
          <w:fldChar w:fldCharType="end"/>
        </w:r>
      </w:hyperlink>
    </w:p>
    <w:p w14:paraId="61D051EE" w14:textId="738B60C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6" w:history="1">
        <w:r w:rsidR="00ED5E36" w:rsidRPr="005B1FDA">
          <w:rPr>
            <w:rStyle w:val="Hyperlink"/>
            <w:noProof/>
          </w:rPr>
          <w:t>Figure 115: DELIX^DDMOD API—Example 2: Input and Output</w:t>
        </w:r>
        <w:r w:rsidR="00ED5E36">
          <w:rPr>
            <w:noProof/>
            <w:webHidden/>
          </w:rPr>
          <w:tab/>
        </w:r>
        <w:r w:rsidR="00ED5E36">
          <w:rPr>
            <w:noProof/>
            <w:webHidden/>
          </w:rPr>
          <w:fldChar w:fldCharType="begin"/>
        </w:r>
        <w:r w:rsidR="00ED5E36">
          <w:rPr>
            <w:noProof/>
            <w:webHidden/>
          </w:rPr>
          <w:instrText xml:space="preserve"> PAGEREF _Toc159568386 \h </w:instrText>
        </w:r>
        <w:r w:rsidR="00ED5E36">
          <w:rPr>
            <w:noProof/>
            <w:webHidden/>
          </w:rPr>
        </w:r>
        <w:r w:rsidR="00ED5E36">
          <w:rPr>
            <w:noProof/>
            <w:webHidden/>
          </w:rPr>
          <w:fldChar w:fldCharType="separate"/>
        </w:r>
        <w:r w:rsidR="00ED5E36">
          <w:rPr>
            <w:noProof/>
            <w:webHidden/>
          </w:rPr>
          <w:t>202</w:t>
        </w:r>
        <w:r w:rsidR="00ED5E36">
          <w:rPr>
            <w:noProof/>
            <w:webHidden/>
          </w:rPr>
          <w:fldChar w:fldCharType="end"/>
        </w:r>
      </w:hyperlink>
    </w:p>
    <w:p w14:paraId="0FE406BC" w14:textId="5E1D46C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7" w:history="1">
        <w:r w:rsidR="00ED5E36" w:rsidRPr="005B1FDA">
          <w:rPr>
            <w:rStyle w:val="Hyperlink"/>
            <w:noProof/>
          </w:rPr>
          <w:t>Figure 116: DELIXN^DDMOD API—Example 1: Input and Output</w:t>
        </w:r>
        <w:r w:rsidR="00ED5E36">
          <w:rPr>
            <w:noProof/>
            <w:webHidden/>
          </w:rPr>
          <w:tab/>
        </w:r>
        <w:r w:rsidR="00ED5E36">
          <w:rPr>
            <w:noProof/>
            <w:webHidden/>
          </w:rPr>
          <w:fldChar w:fldCharType="begin"/>
        </w:r>
        <w:r w:rsidR="00ED5E36">
          <w:rPr>
            <w:noProof/>
            <w:webHidden/>
          </w:rPr>
          <w:instrText xml:space="preserve"> PAGEREF _Toc159568387 \h </w:instrText>
        </w:r>
        <w:r w:rsidR="00ED5E36">
          <w:rPr>
            <w:noProof/>
            <w:webHidden/>
          </w:rPr>
        </w:r>
        <w:r w:rsidR="00ED5E36">
          <w:rPr>
            <w:noProof/>
            <w:webHidden/>
          </w:rPr>
          <w:fldChar w:fldCharType="separate"/>
        </w:r>
        <w:r w:rsidR="00ED5E36">
          <w:rPr>
            <w:noProof/>
            <w:webHidden/>
          </w:rPr>
          <w:t>205</w:t>
        </w:r>
        <w:r w:rsidR="00ED5E36">
          <w:rPr>
            <w:noProof/>
            <w:webHidden/>
          </w:rPr>
          <w:fldChar w:fldCharType="end"/>
        </w:r>
      </w:hyperlink>
    </w:p>
    <w:p w14:paraId="39E303A8" w14:textId="2418452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8" w:history="1">
        <w:r w:rsidR="00ED5E36" w:rsidRPr="005B1FDA">
          <w:rPr>
            <w:rStyle w:val="Hyperlink"/>
            <w:noProof/>
          </w:rPr>
          <w:t>Figure 117: DELIXN^DDMOD API—Example 2: Input and Output</w:t>
        </w:r>
        <w:r w:rsidR="00ED5E36">
          <w:rPr>
            <w:noProof/>
            <w:webHidden/>
          </w:rPr>
          <w:tab/>
        </w:r>
        <w:r w:rsidR="00ED5E36">
          <w:rPr>
            <w:noProof/>
            <w:webHidden/>
          </w:rPr>
          <w:fldChar w:fldCharType="begin"/>
        </w:r>
        <w:r w:rsidR="00ED5E36">
          <w:rPr>
            <w:noProof/>
            <w:webHidden/>
          </w:rPr>
          <w:instrText xml:space="preserve"> PAGEREF _Toc159568388 \h </w:instrText>
        </w:r>
        <w:r w:rsidR="00ED5E36">
          <w:rPr>
            <w:noProof/>
            <w:webHidden/>
          </w:rPr>
        </w:r>
        <w:r w:rsidR="00ED5E36">
          <w:rPr>
            <w:noProof/>
            <w:webHidden/>
          </w:rPr>
          <w:fldChar w:fldCharType="separate"/>
        </w:r>
        <w:r w:rsidR="00ED5E36">
          <w:rPr>
            <w:noProof/>
            <w:webHidden/>
          </w:rPr>
          <w:t>206</w:t>
        </w:r>
        <w:r w:rsidR="00ED5E36">
          <w:rPr>
            <w:noProof/>
            <w:webHidden/>
          </w:rPr>
          <w:fldChar w:fldCharType="end"/>
        </w:r>
      </w:hyperlink>
    </w:p>
    <w:p w14:paraId="5510280F" w14:textId="0BE7DE6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9" w:history="1">
        <w:r w:rsidR="00ED5E36" w:rsidRPr="005B1FDA">
          <w:rPr>
            <w:rStyle w:val="Hyperlink"/>
            <w:noProof/>
          </w:rPr>
          <w:t>Figure 118: FILESEC^DDMOD API—Example 1: Input and Output</w:t>
        </w:r>
        <w:r w:rsidR="00ED5E36">
          <w:rPr>
            <w:noProof/>
            <w:webHidden/>
          </w:rPr>
          <w:tab/>
        </w:r>
        <w:r w:rsidR="00ED5E36">
          <w:rPr>
            <w:noProof/>
            <w:webHidden/>
          </w:rPr>
          <w:fldChar w:fldCharType="begin"/>
        </w:r>
        <w:r w:rsidR="00ED5E36">
          <w:rPr>
            <w:noProof/>
            <w:webHidden/>
          </w:rPr>
          <w:instrText xml:space="preserve"> PAGEREF _Toc159568389 \h </w:instrText>
        </w:r>
        <w:r w:rsidR="00ED5E36">
          <w:rPr>
            <w:noProof/>
            <w:webHidden/>
          </w:rPr>
        </w:r>
        <w:r w:rsidR="00ED5E36">
          <w:rPr>
            <w:noProof/>
            <w:webHidden/>
          </w:rPr>
          <w:fldChar w:fldCharType="separate"/>
        </w:r>
        <w:r w:rsidR="00ED5E36">
          <w:rPr>
            <w:noProof/>
            <w:webHidden/>
          </w:rPr>
          <w:t>208</w:t>
        </w:r>
        <w:r w:rsidR="00ED5E36">
          <w:rPr>
            <w:noProof/>
            <w:webHidden/>
          </w:rPr>
          <w:fldChar w:fldCharType="end"/>
        </w:r>
      </w:hyperlink>
    </w:p>
    <w:p w14:paraId="67DDB418" w14:textId="6AC6A35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0" w:history="1">
        <w:r w:rsidR="00ED5E36" w:rsidRPr="005B1FDA">
          <w:rPr>
            <w:rStyle w:val="Hyperlink"/>
            <w:noProof/>
          </w:rPr>
          <w:t>Figure 119: FILESEC^DDMOD API—Example 2: Input and Output</w:t>
        </w:r>
        <w:r w:rsidR="00ED5E36">
          <w:rPr>
            <w:noProof/>
            <w:webHidden/>
          </w:rPr>
          <w:tab/>
        </w:r>
        <w:r w:rsidR="00ED5E36">
          <w:rPr>
            <w:noProof/>
            <w:webHidden/>
          </w:rPr>
          <w:fldChar w:fldCharType="begin"/>
        </w:r>
        <w:r w:rsidR="00ED5E36">
          <w:rPr>
            <w:noProof/>
            <w:webHidden/>
          </w:rPr>
          <w:instrText xml:space="preserve"> PAGEREF _Toc159568390 \h </w:instrText>
        </w:r>
        <w:r w:rsidR="00ED5E36">
          <w:rPr>
            <w:noProof/>
            <w:webHidden/>
          </w:rPr>
        </w:r>
        <w:r w:rsidR="00ED5E36">
          <w:rPr>
            <w:noProof/>
            <w:webHidden/>
          </w:rPr>
          <w:fldChar w:fldCharType="separate"/>
        </w:r>
        <w:r w:rsidR="00ED5E36">
          <w:rPr>
            <w:noProof/>
            <w:webHidden/>
          </w:rPr>
          <w:t>209</w:t>
        </w:r>
        <w:r w:rsidR="00ED5E36">
          <w:rPr>
            <w:noProof/>
            <w:webHidden/>
          </w:rPr>
          <w:fldChar w:fldCharType="end"/>
        </w:r>
      </w:hyperlink>
    </w:p>
    <w:p w14:paraId="3F52E518" w14:textId="6ED9C70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1" w:history="1">
        <w:r w:rsidR="00ED5E36" w:rsidRPr="005B1FDA">
          <w:rPr>
            <w:rStyle w:val="Hyperlink"/>
            <w:noProof/>
          </w:rPr>
          <w:t>Figure 120: BLD^DIALOG API—Example 1: Input</w:t>
        </w:r>
        <w:r w:rsidR="00ED5E36">
          <w:rPr>
            <w:noProof/>
            <w:webHidden/>
          </w:rPr>
          <w:tab/>
        </w:r>
        <w:r w:rsidR="00ED5E36">
          <w:rPr>
            <w:noProof/>
            <w:webHidden/>
          </w:rPr>
          <w:fldChar w:fldCharType="begin"/>
        </w:r>
        <w:r w:rsidR="00ED5E36">
          <w:rPr>
            <w:noProof/>
            <w:webHidden/>
          </w:rPr>
          <w:instrText xml:space="preserve"> PAGEREF _Toc159568391 \h </w:instrText>
        </w:r>
        <w:r w:rsidR="00ED5E36">
          <w:rPr>
            <w:noProof/>
            <w:webHidden/>
          </w:rPr>
        </w:r>
        <w:r w:rsidR="00ED5E36">
          <w:rPr>
            <w:noProof/>
            <w:webHidden/>
          </w:rPr>
          <w:fldChar w:fldCharType="separate"/>
        </w:r>
        <w:r w:rsidR="00ED5E36">
          <w:rPr>
            <w:noProof/>
            <w:webHidden/>
          </w:rPr>
          <w:t>213</w:t>
        </w:r>
        <w:r w:rsidR="00ED5E36">
          <w:rPr>
            <w:noProof/>
            <w:webHidden/>
          </w:rPr>
          <w:fldChar w:fldCharType="end"/>
        </w:r>
      </w:hyperlink>
    </w:p>
    <w:p w14:paraId="6A2BA488" w14:textId="56430AE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2" w:history="1">
        <w:r w:rsidR="00ED5E36" w:rsidRPr="005B1FDA">
          <w:rPr>
            <w:rStyle w:val="Hyperlink"/>
            <w:noProof/>
          </w:rPr>
          <w:t>Figure 121: BLD^DIALOG API—Example 1: Output</w:t>
        </w:r>
        <w:r w:rsidR="00ED5E36">
          <w:rPr>
            <w:noProof/>
            <w:webHidden/>
          </w:rPr>
          <w:tab/>
        </w:r>
        <w:r w:rsidR="00ED5E36">
          <w:rPr>
            <w:noProof/>
            <w:webHidden/>
          </w:rPr>
          <w:fldChar w:fldCharType="begin"/>
        </w:r>
        <w:r w:rsidR="00ED5E36">
          <w:rPr>
            <w:noProof/>
            <w:webHidden/>
          </w:rPr>
          <w:instrText xml:space="preserve"> PAGEREF _Toc159568392 \h </w:instrText>
        </w:r>
        <w:r w:rsidR="00ED5E36">
          <w:rPr>
            <w:noProof/>
            <w:webHidden/>
          </w:rPr>
        </w:r>
        <w:r w:rsidR="00ED5E36">
          <w:rPr>
            <w:noProof/>
            <w:webHidden/>
          </w:rPr>
          <w:fldChar w:fldCharType="separate"/>
        </w:r>
        <w:r w:rsidR="00ED5E36">
          <w:rPr>
            <w:noProof/>
            <w:webHidden/>
          </w:rPr>
          <w:t>213</w:t>
        </w:r>
        <w:r w:rsidR="00ED5E36">
          <w:rPr>
            <w:noProof/>
            <w:webHidden/>
          </w:rPr>
          <w:fldChar w:fldCharType="end"/>
        </w:r>
      </w:hyperlink>
    </w:p>
    <w:p w14:paraId="2753D4F1" w14:textId="63E140E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3" w:history="1">
        <w:r w:rsidR="00ED5E36" w:rsidRPr="005B1FDA">
          <w:rPr>
            <w:rStyle w:val="Hyperlink"/>
            <w:noProof/>
          </w:rPr>
          <w:t>Figure 122: BLD^DIALOG API—Example 2: Input</w:t>
        </w:r>
        <w:r w:rsidR="00ED5E36">
          <w:rPr>
            <w:noProof/>
            <w:webHidden/>
          </w:rPr>
          <w:tab/>
        </w:r>
        <w:r w:rsidR="00ED5E36">
          <w:rPr>
            <w:noProof/>
            <w:webHidden/>
          </w:rPr>
          <w:fldChar w:fldCharType="begin"/>
        </w:r>
        <w:r w:rsidR="00ED5E36">
          <w:rPr>
            <w:noProof/>
            <w:webHidden/>
          </w:rPr>
          <w:instrText xml:space="preserve"> PAGEREF _Toc159568393 \h </w:instrText>
        </w:r>
        <w:r w:rsidR="00ED5E36">
          <w:rPr>
            <w:noProof/>
            <w:webHidden/>
          </w:rPr>
        </w:r>
        <w:r w:rsidR="00ED5E36">
          <w:rPr>
            <w:noProof/>
            <w:webHidden/>
          </w:rPr>
          <w:fldChar w:fldCharType="separate"/>
        </w:r>
        <w:r w:rsidR="00ED5E36">
          <w:rPr>
            <w:noProof/>
            <w:webHidden/>
          </w:rPr>
          <w:t>214</w:t>
        </w:r>
        <w:r w:rsidR="00ED5E36">
          <w:rPr>
            <w:noProof/>
            <w:webHidden/>
          </w:rPr>
          <w:fldChar w:fldCharType="end"/>
        </w:r>
      </w:hyperlink>
    </w:p>
    <w:p w14:paraId="561CEBBB" w14:textId="5827CC3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4" w:history="1">
        <w:r w:rsidR="00ED5E36" w:rsidRPr="005B1FDA">
          <w:rPr>
            <w:rStyle w:val="Hyperlink"/>
            <w:noProof/>
          </w:rPr>
          <w:t>Figure 123: BLD^DIALOG API—Example 2: Output</w:t>
        </w:r>
        <w:r w:rsidR="00ED5E36">
          <w:rPr>
            <w:noProof/>
            <w:webHidden/>
          </w:rPr>
          <w:tab/>
        </w:r>
        <w:r w:rsidR="00ED5E36">
          <w:rPr>
            <w:noProof/>
            <w:webHidden/>
          </w:rPr>
          <w:fldChar w:fldCharType="begin"/>
        </w:r>
        <w:r w:rsidR="00ED5E36">
          <w:rPr>
            <w:noProof/>
            <w:webHidden/>
          </w:rPr>
          <w:instrText xml:space="preserve"> PAGEREF _Toc159568394 \h </w:instrText>
        </w:r>
        <w:r w:rsidR="00ED5E36">
          <w:rPr>
            <w:noProof/>
            <w:webHidden/>
          </w:rPr>
        </w:r>
        <w:r w:rsidR="00ED5E36">
          <w:rPr>
            <w:noProof/>
            <w:webHidden/>
          </w:rPr>
          <w:fldChar w:fldCharType="separate"/>
        </w:r>
        <w:r w:rsidR="00ED5E36">
          <w:rPr>
            <w:noProof/>
            <w:webHidden/>
          </w:rPr>
          <w:t>214</w:t>
        </w:r>
        <w:r w:rsidR="00ED5E36">
          <w:rPr>
            <w:noProof/>
            <w:webHidden/>
          </w:rPr>
          <w:fldChar w:fldCharType="end"/>
        </w:r>
      </w:hyperlink>
    </w:p>
    <w:p w14:paraId="2E8C3808" w14:textId="5BA16BE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5" w:history="1">
        <w:r w:rsidR="00ED5E36" w:rsidRPr="005B1FDA">
          <w:rPr>
            <w:rStyle w:val="Hyperlink"/>
            <w:noProof/>
          </w:rPr>
          <w:t>Figure 124: BLD^DIALOG API—Example 3: Input</w:t>
        </w:r>
        <w:r w:rsidR="00ED5E36">
          <w:rPr>
            <w:noProof/>
            <w:webHidden/>
          </w:rPr>
          <w:tab/>
        </w:r>
        <w:r w:rsidR="00ED5E36">
          <w:rPr>
            <w:noProof/>
            <w:webHidden/>
          </w:rPr>
          <w:fldChar w:fldCharType="begin"/>
        </w:r>
        <w:r w:rsidR="00ED5E36">
          <w:rPr>
            <w:noProof/>
            <w:webHidden/>
          </w:rPr>
          <w:instrText xml:space="preserve"> PAGEREF _Toc159568395 \h </w:instrText>
        </w:r>
        <w:r w:rsidR="00ED5E36">
          <w:rPr>
            <w:noProof/>
            <w:webHidden/>
          </w:rPr>
        </w:r>
        <w:r w:rsidR="00ED5E36">
          <w:rPr>
            <w:noProof/>
            <w:webHidden/>
          </w:rPr>
          <w:fldChar w:fldCharType="separate"/>
        </w:r>
        <w:r w:rsidR="00ED5E36">
          <w:rPr>
            <w:noProof/>
            <w:webHidden/>
          </w:rPr>
          <w:t>214</w:t>
        </w:r>
        <w:r w:rsidR="00ED5E36">
          <w:rPr>
            <w:noProof/>
            <w:webHidden/>
          </w:rPr>
          <w:fldChar w:fldCharType="end"/>
        </w:r>
      </w:hyperlink>
    </w:p>
    <w:p w14:paraId="544E4F3D" w14:textId="3A5699B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6" w:history="1">
        <w:r w:rsidR="00ED5E36" w:rsidRPr="005B1FDA">
          <w:rPr>
            <w:rStyle w:val="Hyperlink"/>
            <w:noProof/>
          </w:rPr>
          <w:t>Figure 125: BLD^DIALOG API—Example 3: Output</w:t>
        </w:r>
        <w:r w:rsidR="00ED5E36">
          <w:rPr>
            <w:noProof/>
            <w:webHidden/>
          </w:rPr>
          <w:tab/>
        </w:r>
        <w:r w:rsidR="00ED5E36">
          <w:rPr>
            <w:noProof/>
            <w:webHidden/>
          </w:rPr>
          <w:fldChar w:fldCharType="begin"/>
        </w:r>
        <w:r w:rsidR="00ED5E36">
          <w:rPr>
            <w:noProof/>
            <w:webHidden/>
          </w:rPr>
          <w:instrText xml:space="preserve"> PAGEREF _Toc159568396 \h </w:instrText>
        </w:r>
        <w:r w:rsidR="00ED5E36">
          <w:rPr>
            <w:noProof/>
            <w:webHidden/>
          </w:rPr>
        </w:r>
        <w:r w:rsidR="00ED5E36">
          <w:rPr>
            <w:noProof/>
            <w:webHidden/>
          </w:rPr>
          <w:fldChar w:fldCharType="separate"/>
        </w:r>
        <w:r w:rsidR="00ED5E36">
          <w:rPr>
            <w:noProof/>
            <w:webHidden/>
          </w:rPr>
          <w:t>215</w:t>
        </w:r>
        <w:r w:rsidR="00ED5E36">
          <w:rPr>
            <w:noProof/>
            <w:webHidden/>
          </w:rPr>
          <w:fldChar w:fldCharType="end"/>
        </w:r>
      </w:hyperlink>
    </w:p>
    <w:p w14:paraId="5B42CA2C" w14:textId="13C5400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7" w:history="1">
        <w:r w:rsidR="00ED5E36" w:rsidRPr="005B1FDA">
          <w:rPr>
            <w:rStyle w:val="Hyperlink"/>
            <w:noProof/>
          </w:rPr>
          <w:t>Figure 126; BLD^DIALOG API—Example 4: Input</w:t>
        </w:r>
        <w:r w:rsidR="00ED5E36">
          <w:rPr>
            <w:noProof/>
            <w:webHidden/>
          </w:rPr>
          <w:tab/>
        </w:r>
        <w:r w:rsidR="00ED5E36">
          <w:rPr>
            <w:noProof/>
            <w:webHidden/>
          </w:rPr>
          <w:fldChar w:fldCharType="begin"/>
        </w:r>
        <w:r w:rsidR="00ED5E36">
          <w:rPr>
            <w:noProof/>
            <w:webHidden/>
          </w:rPr>
          <w:instrText xml:space="preserve"> PAGEREF _Toc159568397 \h </w:instrText>
        </w:r>
        <w:r w:rsidR="00ED5E36">
          <w:rPr>
            <w:noProof/>
            <w:webHidden/>
          </w:rPr>
        </w:r>
        <w:r w:rsidR="00ED5E36">
          <w:rPr>
            <w:noProof/>
            <w:webHidden/>
          </w:rPr>
          <w:fldChar w:fldCharType="separate"/>
        </w:r>
        <w:r w:rsidR="00ED5E36">
          <w:rPr>
            <w:noProof/>
            <w:webHidden/>
          </w:rPr>
          <w:t>215</w:t>
        </w:r>
        <w:r w:rsidR="00ED5E36">
          <w:rPr>
            <w:noProof/>
            <w:webHidden/>
          </w:rPr>
          <w:fldChar w:fldCharType="end"/>
        </w:r>
      </w:hyperlink>
    </w:p>
    <w:p w14:paraId="2C52F338" w14:textId="5B480D0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8" w:history="1">
        <w:r w:rsidR="00ED5E36" w:rsidRPr="005B1FDA">
          <w:rPr>
            <w:rStyle w:val="Hyperlink"/>
            <w:noProof/>
          </w:rPr>
          <w:t>Figure 127: BLD^DIALOG API—Example 4: Output</w:t>
        </w:r>
        <w:r w:rsidR="00ED5E36">
          <w:rPr>
            <w:noProof/>
            <w:webHidden/>
          </w:rPr>
          <w:tab/>
        </w:r>
        <w:r w:rsidR="00ED5E36">
          <w:rPr>
            <w:noProof/>
            <w:webHidden/>
          </w:rPr>
          <w:fldChar w:fldCharType="begin"/>
        </w:r>
        <w:r w:rsidR="00ED5E36">
          <w:rPr>
            <w:noProof/>
            <w:webHidden/>
          </w:rPr>
          <w:instrText xml:space="preserve"> PAGEREF _Toc159568398 \h </w:instrText>
        </w:r>
        <w:r w:rsidR="00ED5E36">
          <w:rPr>
            <w:noProof/>
            <w:webHidden/>
          </w:rPr>
        </w:r>
        <w:r w:rsidR="00ED5E36">
          <w:rPr>
            <w:noProof/>
            <w:webHidden/>
          </w:rPr>
          <w:fldChar w:fldCharType="separate"/>
        </w:r>
        <w:r w:rsidR="00ED5E36">
          <w:rPr>
            <w:noProof/>
            <w:webHidden/>
          </w:rPr>
          <w:t>215</w:t>
        </w:r>
        <w:r w:rsidR="00ED5E36">
          <w:rPr>
            <w:noProof/>
            <w:webHidden/>
          </w:rPr>
          <w:fldChar w:fldCharType="end"/>
        </w:r>
      </w:hyperlink>
    </w:p>
    <w:p w14:paraId="05498124" w14:textId="6C2CCAB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9" w:history="1">
        <w:r w:rsidR="00ED5E36" w:rsidRPr="005B1FDA">
          <w:rPr>
            <w:rStyle w:val="Hyperlink"/>
            <w:noProof/>
          </w:rPr>
          <w:t>Figure 128: BLD^DIALOG API—Example 5: Input</w:t>
        </w:r>
        <w:r w:rsidR="00ED5E36">
          <w:rPr>
            <w:noProof/>
            <w:webHidden/>
          </w:rPr>
          <w:tab/>
        </w:r>
        <w:r w:rsidR="00ED5E36">
          <w:rPr>
            <w:noProof/>
            <w:webHidden/>
          </w:rPr>
          <w:fldChar w:fldCharType="begin"/>
        </w:r>
        <w:r w:rsidR="00ED5E36">
          <w:rPr>
            <w:noProof/>
            <w:webHidden/>
          </w:rPr>
          <w:instrText xml:space="preserve"> PAGEREF _Toc159568399 \h </w:instrText>
        </w:r>
        <w:r w:rsidR="00ED5E36">
          <w:rPr>
            <w:noProof/>
            <w:webHidden/>
          </w:rPr>
        </w:r>
        <w:r w:rsidR="00ED5E36">
          <w:rPr>
            <w:noProof/>
            <w:webHidden/>
          </w:rPr>
          <w:fldChar w:fldCharType="separate"/>
        </w:r>
        <w:r w:rsidR="00ED5E36">
          <w:rPr>
            <w:noProof/>
            <w:webHidden/>
          </w:rPr>
          <w:t>215</w:t>
        </w:r>
        <w:r w:rsidR="00ED5E36">
          <w:rPr>
            <w:noProof/>
            <w:webHidden/>
          </w:rPr>
          <w:fldChar w:fldCharType="end"/>
        </w:r>
      </w:hyperlink>
    </w:p>
    <w:p w14:paraId="6FEBF4BA" w14:textId="0588A90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0" w:history="1">
        <w:r w:rsidR="00ED5E36" w:rsidRPr="005B1FDA">
          <w:rPr>
            <w:rStyle w:val="Hyperlink"/>
            <w:noProof/>
          </w:rPr>
          <w:t>Figure 129: BLD^DIALOG API—Example 5: Output</w:t>
        </w:r>
        <w:r w:rsidR="00ED5E36">
          <w:rPr>
            <w:noProof/>
            <w:webHidden/>
          </w:rPr>
          <w:tab/>
        </w:r>
        <w:r w:rsidR="00ED5E36">
          <w:rPr>
            <w:noProof/>
            <w:webHidden/>
          </w:rPr>
          <w:fldChar w:fldCharType="begin"/>
        </w:r>
        <w:r w:rsidR="00ED5E36">
          <w:rPr>
            <w:noProof/>
            <w:webHidden/>
          </w:rPr>
          <w:instrText xml:space="preserve"> PAGEREF _Toc159568400 \h </w:instrText>
        </w:r>
        <w:r w:rsidR="00ED5E36">
          <w:rPr>
            <w:noProof/>
            <w:webHidden/>
          </w:rPr>
        </w:r>
        <w:r w:rsidR="00ED5E36">
          <w:rPr>
            <w:noProof/>
            <w:webHidden/>
          </w:rPr>
          <w:fldChar w:fldCharType="separate"/>
        </w:r>
        <w:r w:rsidR="00ED5E36">
          <w:rPr>
            <w:noProof/>
            <w:webHidden/>
          </w:rPr>
          <w:t>216</w:t>
        </w:r>
        <w:r w:rsidR="00ED5E36">
          <w:rPr>
            <w:noProof/>
            <w:webHidden/>
          </w:rPr>
          <w:fldChar w:fldCharType="end"/>
        </w:r>
      </w:hyperlink>
    </w:p>
    <w:p w14:paraId="4A187BAE" w14:textId="51AE42A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1" w:history="1">
        <w:r w:rsidR="00ED5E36" w:rsidRPr="005B1FDA">
          <w:rPr>
            <w:rStyle w:val="Hyperlink"/>
            <w:noProof/>
          </w:rPr>
          <w:t>Figure 130: BLD^DIALOG API—Example 6: Input</w:t>
        </w:r>
        <w:r w:rsidR="00ED5E36">
          <w:rPr>
            <w:noProof/>
            <w:webHidden/>
          </w:rPr>
          <w:tab/>
        </w:r>
        <w:r w:rsidR="00ED5E36">
          <w:rPr>
            <w:noProof/>
            <w:webHidden/>
          </w:rPr>
          <w:fldChar w:fldCharType="begin"/>
        </w:r>
        <w:r w:rsidR="00ED5E36">
          <w:rPr>
            <w:noProof/>
            <w:webHidden/>
          </w:rPr>
          <w:instrText xml:space="preserve"> PAGEREF _Toc159568401 \h </w:instrText>
        </w:r>
        <w:r w:rsidR="00ED5E36">
          <w:rPr>
            <w:noProof/>
            <w:webHidden/>
          </w:rPr>
        </w:r>
        <w:r w:rsidR="00ED5E36">
          <w:rPr>
            <w:noProof/>
            <w:webHidden/>
          </w:rPr>
          <w:fldChar w:fldCharType="separate"/>
        </w:r>
        <w:r w:rsidR="00ED5E36">
          <w:rPr>
            <w:noProof/>
            <w:webHidden/>
          </w:rPr>
          <w:t>216</w:t>
        </w:r>
        <w:r w:rsidR="00ED5E36">
          <w:rPr>
            <w:noProof/>
            <w:webHidden/>
          </w:rPr>
          <w:fldChar w:fldCharType="end"/>
        </w:r>
      </w:hyperlink>
    </w:p>
    <w:p w14:paraId="284DA2A5" w14:textId="6E0CACD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2" w:history="1">
        <w:r w:rsidR="00ED5E36" w:rsidRPr="005B1FDA">
          <w:rPr>
            <w:rStyle w:val="Hyperlink"/>
            <w:noProof/>
          </w:rPr>
          <w:t>Figure 131: BLD^DIALOG API—Example 6: Output</w:t>
        </w:r>
        <w:r w:rsidR="00ED5E36">
          <w:rPr>
            <w:noProof/>
            <w:webHidden/>
          </w:rPr>
          <w:tab/>
        </w:r>
        <w:r w:rsidR="00ED5E36">
          <w:rPr>
            <w:noProof/>
            <w:webHidden/>
          </w:rPr>
          <w:fldChar w:fldCharType="begin"/>
        </w:r>
        <w:r w:rsidR="00ED5E36">
          <w:rPr>
            <w:noProof/>
            <w:webHidden/>
          </w:rPr>
          <w:instrText xml:space="preserve"> PAGEREF _Toc159568402 \h </w:instrText>
        </w:r>
        <w:r w:rsidR="00ED5E36">
          <w:rPr>
            <w:noProof/>
            <w:webHidden/>
          </w:rPr>
        </w:r>
        <w:r w:rsidR="00ED5E36">
          <w:rPr>
            <w:noProof/>
            <w:webHidden/>
          </w:rPr>
          <w:fldChar w:fldCharType="separate"/>
        </w:r>
        <w:r w:rsidR="00ED5E36">
          <w:rPr>
            <w:noProof/>
            <w:webHidden/>
          </w:rPr>
          <w:t>216</w:t>
        </w:r>
        <w:r w:rsidR="00ED5E36">
          <w:rPr>
            <w:noProof/>
            <w:webHidden/>
          </w:rPr>
          <w:fldChar w:fldCharType="end"/>
        </w:r>
      </w:hyperlink>
    </w:p>
    <w:p w14:paraId="45656504" w14:textId="5B6F521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3" w:history="1">
        <w:r w:rsidR="00ED5E36" w:rsidRPr="005B1FDA">
          <w:rPr>
            <w:rStyle w:val="Hyperlink"/>
            <w:noProof/>
          </w:rPr>
          <w:t>Figure 132: BLD^DIALOG API—Example 7: Input</w:t>
        </w:r>
        <w:r w:rsidR="00ED5E36">
          <w:rPr>
            <w:noProof/>
            <w:webHidden/>
          </w:rPr>
          <w:tab/>
        </w:r>
        <w:r w:rsidR="00ED5E36">
          <w:rPr>
            <w:noProof/>
            <w:webHidden/>
          </w:rPr>
          <w:fldChar w:fldCharType="begin"/>
        </w:r>
        <w:r w:rsidR="00ED5E36">
          <w:rPr>
            <w:noProof/>
            <w:webHidden/>
          </w:rPr>
          <w:instrText xml:space="preserve"> PAGEREF _Toc159568403 \h </w:instrText>
        </w:r>
        <w:r w:rsidR="00ED5E36">
          <w:rPr>
            <w:noProof/>
            <w:webHidden/>
          </w:rPr>
        </w:r>
        <w:r w:rsidR="00ED5E36">
          <w:rPr>
            <w:noProof/>
            <w:webHidden/>
          </w:rPr>
          <w:fldChar w:fldCharType="separate"/>
        </w:r>
        <w:r w:rsidR="00ED5E36">
          <w:rPr>
            <w:noProof/>
            <w:webHidden/>
          </w:rPr>
          <w:t>216</w:t>
        </w:r>
        <w:r w:rsidR="00ED5E36">
          <w:rPr>
            <w:noProof/>
            <w:webHidden/>
          </w:rPr>
          <w:fldChar w:fldCharType="end"/>
        </w:r>
      </w:hyperlink>
    </w:p>
    <w:p w14:paraId="5DE11275" w14:textId="21A9100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4" w:history="1">
        <w:r w:rsidR="00ED5E36" w:rsidRPr="005B1FDA">
          <w:rPr>
            <w:rStyle w:val="Hyperlink"/>
            <w:noProof/>
          </w:rPr>
          <w:t>Figure 133: BLD^DIALOG API—Example 7: Output</w:t>
        </w:r>
        <w:r w:rsidR="00ED5E36">
          <w:rPr>
            <w:noProof/>
            <w:webHidden/>
          </w:rPr>
          <w:tab/>
        </w:r>
        <w:r w:rsidR="00ED5E36">
          <w:rPr>
            <w:noProof/>
            <w:webHidden/>
          </w:rPr>
          <w:fldChar w:fldCharType="begin"/>
        </w:r>
        <w:r w:rsidR="00ED5E36">
          <w:rPr>
            <w:noProof/>
            <w:webHidden/>
          </w:rPr>
          <w:instrText xml:space="preserve"> PAGEREF _Toc159568404 \h </w:instrText>
        </w:r>
        <w:r w:rsidR="00ED5E36">
          <w:rPr>
            <w:noProof/>
            <w:webHidden/>
          </w:rPr>
        </w:r>
        <w:r w:rsidR="00ED5E36">
          <w:rPr>
            <w:noProof/>
            <w:webHidden/>
          </w:rPr>
          <w:fldChar w:fldCharType="separate"/>
        </w:r>
        <w:r w:rsidR="00ED5E36">
          <w:rPr>
            <w:noProof/>
            <w:webHidden/>
          </w:rPr>
          <w:t>217</w:t>
        </w:r>
        <w:r w:rsidR="00ED5E36">
          <w:rPr>
            <w:noProof/>
            <w:webHidden/>
          </w:rPr>
          <w:fldChar w:fldCharType="end"/>
        </w:r>
      </w:hyperlink>
    </w:p>
    <w:p w14:paraId="1E8E01B3" w14:textId="7E93513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5" w:history="1">
        <w:r w:rsidR="00ED5E36" w:rsidRPr="005B1FDA">
          <w:rPr>
            <w:rStyle w:val="Hyperlink"/>
            <w:noProof/>
          </w:rPr>
          <w:t>Figure 134: $$EZBLD^DIALOG API—Example 1: Input and Output</w:t>
        </w:r>
        <w:r w:rsidR="00ED5E36">
          <w:rPr>
            <w:noProof/>
            <w:webHidden/>
          </w:rPr>
          <w:tab/>
        </w:r>
        <w:r w:rsidR="00ED5E36">
          <w:rPr>
            <w:noProof/>
            <w:webHidden/>
          </w:rPr>
          <w:fldChar w:fldCharType="begin"/>
        </w:r>
        <w:r w:rsidR="00ED5E36">
          <w:rPr>
            <w:noProof/>
            <w:webHidden/>
          </w:rPr>
          <w:instrText xml:space="preserve"> PAGEREF _Toc159568405 \h </w:instrText>
        </w:r>
        <w:r w:rsidR="00ED5E36">
          <w:rPr>
            <w:noProof/>
            <w:webHidden/>
          </w:rPr>
        </w:r>
        <w:r w:rsidR="00ED5E36">
          <w:rPr>
            <w:noProof/>
            <w:webHidden/>
          </w:rPr>
          <w:fldChar w:fldCharType="separate"/>
        </w:r>
        <w:r w:rsidR="00ED5E36">
          <w:rPr>
            <w:noProof/>
            <w:webHidden/>
          </w:rPr>
          <w:t>218</w:t>
        </w:r>
        <w:r w:rsidR="00ED5E36">
          <w:rPr>
            <w:noProof/>
            <w:webHidden/>
          </w:rPr>
          <w:fldChar w:fldCharType="end"/>
        </w:r>
      </w:hyperlink>
    </w:p>
    <w:p w14:paraId="48E3F8C8" w14:textId="1E14CE4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6" w:history="1">
        <w:r w:rsidR="00ED5E36" w:rsidRPr="005B1FDA">
          <w:rPr>
            <w:rStyle w:val="Hyperlink"/>
            <w:noProof/>
          </w:rPr>
          <w:t>Figure 135: $$EZBLD^DIALOG API—Example 2: Input and Output</w:t>
        </w:r>
        <w:r w:rsidR="00ED5E36">
          <w:rPr>
            <w:noProof/>
            <w:webHidden/>
          </w:rPr>
          <w:tab/>
        </w:r>
        <w:r w:rsidR="00ED5E36">
          <w:rPr>
            <w:noProof/>
            <w:webHidden/>
          </w:rPr>
          <w:fldChar w:fldCharType="begin"/>
        </w:r>
        <w:r w:rsidR="00ED5E36">
          <w:rPr>
            <w:noProof/>
            <w:webHidden/>
          </w:rPr>
          <w:instrText xml:space="preserve"> PAGEREF _Toc159568406 \h </w:instrText>
        </w:r>
        <w:r w:rsidR="00ED5E36">
          <w:rPr>
            <w:noProof/>
            <w:webHidden/>
          </w:rPr>
        </w:r>
        <w:r w:rsidR="00ED5E36">
          <w:rPr>
            <w:noProof/>
            <w:webHidden/>
          </w:rPr>
          <w:fldChar w:fldCharType="separate"/>
        </w:r>
        <w:r w:rsidR="00ED5E36">
          <w:rPr>
            <w:noProof/>
            <w:webHidden/>
          </w:rPr>
          <w:t>218</w:t>
        </w:r>
        <w:r w:rsidR="00ED5E36">
          <w:rPr>
            <w:noProof/>
            <w:webHidden/>
          </w:rPr>
          <w:fldChar w:fldCharType="end"/>
        </w:r>
      </w:hyperlink>
    </w:p>
    <w:p w14:paraId="6CCBF8CE" w14:textId="1E0D549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7" w:history="1">
        <w:r w:rsidR="00ED5E36" w:rsidRPr="005B1FDA">
          <w:rPr>
            <w:rStyle w:val="Hyperlink"/>
            <w:noProof/>
          </w:rPr>
          <w:t>Figure 136: $$EZBLD^DIALOG API—Example 3: Input and Output</w:t>
        </w:r>
        <w:r w:rsidR="00ED5E36">
          <w:rPr>
            <w:noProof/>
            <w:webHidden/>
          </w:rPr>
          <w:tab/>
        </w:r>
        <w:r w:rsidR="00ED5E36">
          <w:rPr>
            <w:noProof/>
            <w:webHidden/>
          </w:rPr>
          <w:fldChar w:fldCharType="begin"/>
        </w:r>
        <w:r w:rsidR="00ED5E36">
          <w:rPr>
            <w:noProof/>
            <w:webHidden/>
          </w:rPr>
          <w:instrText xml:space="preserve"> PAGEREF _Toc159568407 \h </w:instrText>
        </w:r>
        <w:r w:rsidR="00ED5E36">
          <w:rPr>
            <w:noProof/>
            <w:webHidden/>
          </w:rPr>
        </w:r>
        <w:r w:rsidR="00ED5E36">
          <w:rPr>
            <w:noProof/>
            <w:webHidden/>
          </w:rPr>
          <w:fldChar w:fldCharType="separate"/>
        </w:r>
        <w:r w:rsidR="00ED5E36">
          <w:rPr>
            <w:noProof/>
            <w:webHidden/>
          </w:rPr>
          <w:t>218</w:t>
        </w:r>
        <w:r w:rsidR="00ED5E36">
          <w:rPr>
            <w:noProof/>
            <w:webHidden/>
          </w:rPr>
          <w:fldChar w:fldCharType="end"/>
        </w:r>
      </w:hyperlink>
    </w:p>
    <w:p w14:paraId="6814E31B" w14:textId="5F30DD6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8" w:history="1">
        <w:r w:rsidR="00ED5E36" w:rsidRPr="005B1FDA">
          <w:rPr>
            <w:rStyle w:val="Hyperlink"/>
            <w:noProof/>
          </w:rPr>
          <w:t>Figure 137: MSG^DIALOG API—Example 1: “DIERR” Portion of the ^TMP Global</w:t>
        </w:r>
        <w:r w:rsidR="00ED5E36">
          <w:rPr>
            <w:noProof/>
            <w:webHidden/>
          </w:rPr>
          <w:tab/>
        </w:r>
        <w:r w:rsidR="00ED5E36">
          <w:rPr>
            <w:noProof/>
            <w:webHidden/>
          </w:rPr>
          <w:fldChar w:fldCharType="begin"/>
        </w:r>
        <w:r w:rsidR="00ED5E36">
          <w:rPr>
            <w:noProof/>
            <w:webHidden/>
          </w:rPr>
          <w:instrText xml:space="preserve"> PAGEREF _Toc159568408 \h </w:instrText>
        </w:r>
        <w:r w:rsidR="00ED5E36">
          <w:rPr>
            <w:noProof/>
            <w:webHidden/>
          </w:rPr>
        </w:r>
        <w:r w:rsidR="00ED5E36">
          <w:rPr>
            <w:noProof/>
            <w:webHidden/>
          </w:rPr>
          <w:fldChar w:fldCharType="separate"/>
        </w:r>
        <w:r w:rsidR="00ED5E36">
          <w:rPr>
            <w:noProof/>
            <w:webHidden/>
          </w:rPr>
          <w:t>222</w:t>
        </w:r>
        <w:r w:rsidR="00ED5E36">
          <w:rPr>
            <w:noProof/>
            <w:webHidden/>
          </w:rPr>
          <w:fldChar w:fldCharType="end"/>
        </w:r>
      </w:hyperlink>
    </w:p>
    <w:p w14:paraId="04596EC9" w14:textId="7EC1545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9" w:history="1">
        <w:r w:rsidR="00ED5E36" w:rsidRPr="005B1FDA">
          <w:rPr>
            <w:rStyle w:val="Hyperlink"/>
            <w:noProof/>
          </w:rPr>
          <w:t>Figure 138: MSG^DIALOG API—Example 1: Input and Output</w:t>
        </w:r>
        <w:r w:rsidR="00ED5E36">
          <w:rPr>
            <w:noProof/>
            <w:webHidden/>
          </w:rPr>
          <w:tab/>
        </w:r>
        <w:r w:rsidR="00ED5E36">
          <w:rPr>
            <w:noProof/>
            <w:webHidden/>
          </w:rPr>
          <w:fldChar w:fldCharType="begin"/>
        </w:r>
        <w:r w:rsidR="00ED5E36">
          <w:rPr>
            <w:noProof/>
            <w:webHidden/>
          </w:rPr>
          <w:instrText xml:space="preserve"> PAGEREF _Toc159568409 \h </w:instrText>
        </w:r>
        <w:r w:rsidR="00ED5E36">
          <w:rPr>
            <w:noProof/>
            <w:webHidden/>
          </w:rPr>
        </w:r>
        <w:r w:rsidR="00ED5E36">
          <w:rPr>
            <w:noProof/>
            <w:webHidden/>
          </w:rPr>
          <w:fldChar w:fldCharType="separate"/>
        </w:r>
        <w:r w:rsidR="00ED5E36">
          <w:rPr>
            <w:noProof/>
            <w:webHidden/>
          </w:rPr>
          <w:t>222</w:t>
        </w:r>
        <w:r w:rsidR="00ED5E36">
          <w:rPr>
            <w:noProof/>
            <w:webHidden/>
          </w:rPr>
          <w:fldChar w:fldCharType="end"/>
        </w:r>
      </w:hyperlink>
    </w:p>
    <w:p w14:paraId="75FBBEAD" w14:textId="38D368E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0" w:history="1">
        <w:r w:rsidR="00ED5E36" w:rsidRPr="005B1FDA">
          <w:rPr>
            <w:rStyle w:val="Hyperlink"/>
            <w:noProof/>
          </w:rPr>
          <w:t>Figure 139: MSG^DIALOG API—Example 2: Input</w:t>
        </w:r>
        <w:r w:rsidR="00ED5E36">
          <w:rPr>
            <w:noProof/>
            <w:webHidden/>
          </w:rPr>
          <w:tab/>
        </w:r>
        <w:r w:rsidR="00ED5E36">
          <w:rPr>
            <w:noProof/>
            <w:webHidden/>
          </w:rPr>
          <w:fldChar w:fldCharType="begin"/>
        </w:r>
        <w:r w:rsidR="00ED5E36">
          <w:rPr>
            <w:noProof/>
            <w:webHidden/>
          </w:rPr>
          <w:instrText xml:space="preserve"> PAGEREF _Toc159568410 \h </w:instrText>
        </w:r>
        <w:r w:rsidR="00ED5E36">
          <w:rPr>
            <w:noProof/>
            <w:webHidden/>
          </w:rPr>
        </w:r>
        <w:r w:rsidR="00ED5E36">
          <w:rPr>
            <w:noProof/>
            <w:webHidden/>
          </w:rPr>
          <w:fldChar w:fldCharType="separate"/>
        </w:r>
        <w:r w:rsidR="00ED5E36">
          <w:rPr>
            <w:noProof/>
            <w:webHidden/>
          </w:rPr>
          <w:t>222</w:t>
        </w:r>
        <w:r w:rsidR="00ED5E36">
          <w:rPr>
            <w:noProof/>
            <w:webHidden/>
          </w:rPr>
          <w:fldChar w:fldCharType="end"/>
        </w:r>
      </w:hyperlink>
    </w:p>
    <w:p w14:paraId="55CEF2C0" w14:textId="0590C9B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1" w:history="1">
        <w:r w:rsidR="00ED5E36" w:rsidRPr="005B1FDA">
          <w:rPr>
            <w:rStyle w:val="Hyperlink"/>
            <w:noProof/>
          </w:rPr>
          <w:t>Figure 140: MSG^DIALOG API—Example 2: Output</w:t>
        </w:r>
        <w:r w:rsidR="00ED5E36">
          <w:rPr>
            <w:noProof/>
            <w:webHidden/>
          </w:rPr>
          <w:tab/>
        </w:r>
        <w:r w:rsidR="00ED5E36">
          <w:rPr>
            <w:noProof/>
            <w:webHidden/>
          </w:rPr>
          <w:fldChar w:fldCharType="begin"/>
        </w:r>
        <w:r w:rsidR="00ED5E36">
          <w:rPr>
            <w:noProof/>
            <w:webHidden/>
          </w:rPr>
          <w:instrText xml:space="preserve"> PAGEREF _Toc159568411 \h </w:instrText>
        </w:r>
        <w:r w:rsidR="00ED5E36">
          <w:rPr>
            <w:noProof/>
            <w:webHidden/>
          </w:rPr>
        </w:r>
        <w:r w:rsidR="00ED5E36">
          <w:rPr>
            <w:noProof/>
            <w:webHidden/>
          </w:rPr>
          <w:fldChar w:fldCharType="separate"/>
        </w:r>
        <w:r w:rsidR="00ED5E36">
          <w:rPr>
            <w:noProof/>
            <w:webHidden/>
          </w:rPr>
          <w:t>223</w:t>
        </w:r>
        <w:r w:rsidR="00ED5E36">
          <w:rPr>
            <w:noProof/>
            <w:webHidden/>
          </w:rPr>
          <w:fldChar w:fldCharType="end"/>
        </w:r>
      </w:hyperlink>
    </w:p>
    <w:p w14:paraId="7F438BFC" w14:textId="65B4A03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2" w:history="1">
        <w:r w:rsidR="00ED5E36" w:rsidRPr="005B1FDA">
          <w:rPr>
            <w:rStyle w:val="Hyperlink"/>
            <w:noProof/>
          </w:rPr>
          <w:t>Figure 141: MSG^DIALOG API—Example 3: Sample Local Array with Help Text Returned</w:t>
        </w:r>
        <w:r w:rsidR="00ED5E36">
          <w:rPr>
            <w:noProof/>
            <w:webHidden/>
          </w:rPr>
          <w:tab/>
        </w:r>
        <w:r w:rsidR="00ED5E36">
          <w:rPr>
            <w:noProof/>
            <w:webHidden/>
          </w:rPr>
          <w:fldChar w:fldCharType="begin"/>
        </w:r>
        <w:r w:rsidR="00ED5E36">
          <w:rPr>
            <w:noProof/>
            <w:webHidden/>
          </w:rPr>
          <w:instrText xml:space="preserve"> PAGEREF _Toc159568412 \h </w:instrText>
        </w:r>
        <w:r w:rsidR="00ED5E36">
          <w:rPr>
            <w:noProof/>
            <w:webHidden/>
          </w:rPr>
        </w:r>
        <w:r w:rsidR="00ED5E36">
          <w:rPr>
            <w:noProof/>
            <w:webHidden/>
          </w:rPr>
          <w:fldChar w:fldCharType="separate"/>
        </w:r>
        <w:r w:rsidR="00ED5E36">
          <w:rPr>
            <w:noProof/>
            <w:webHidden/>
          </w:rPr>
          <w:t>223</w:t>
        </w:r>
        <w:r w:rsidR="00ED5E36">
          <w:rPr>
            <w:noProof/>
            <w:webHidden/>
          </w:rPr>
          <w:fldChar w:fldCharType="end"/>
        </w:r>
      </w:hyperlink>
    </w:p>
    <w:p w14:paraId="5D5E3363" w14:textId="70ABE30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3" w:history="1">
        <w:r w:rsidR="00ED5E36" w:rsidRPr="005B1FDA">
          <w:rPr>
            <w:rStyle w:val="Hyperlink"/>
            <w:noProof/>
          </w:rPr>
          <w:t>Figure 142: MSG^DIALOG API—Example 3: Input</w:t>
        </w:r>
        <w:r w:rsidR="00ED5E36">
          <w:rPr>
            <w:noProof/>
            <w:webHidden/>
          </w:rPr>
          <w:tab/>
        </w:r>
        <w:r w:rsidR="00ED5E36">
          <w:rPr>
            <w:noProof/>
            <w:webHidden/>
          </w:rPr>
          <w:fldChar w:fldCharType="begin"/>
        </w:r>
        <w:r w:rsidR="00ED5E36">
          <w:rPr>
            <w:noProof/>
            <w:webHidden/>
          </w:rPr>
          <w:instrText xml:space="preserve"> PAGEREF _Toc159568413 \h </w:instrText>
        </w:r>
        <w:r w:rsidR="00ED5E36">
          <w:rPr>
            <w:noProof/>
            <w:webHidden/>
          </w:rPr>
        </w:r>
        <w:r w:rsidR="00ED5E36">
          <w:rPr>
            <w:noProof/>
            <w:webHidden/>
          </w:rPr>
          <w:fldChar w:fldCharType="separate"/>
        </w:r>
        <w:r w:rsidR="00ED5E36">
          <w:rPr>
            <w:noProof/>
            <w:webHidden/>
          </w:rPr>
          <w:t>223</w:t>
        </w:r>
        <w:r w:rsidR="00ED5E36">
          <w:rPr>
            <w:noProof/>
            <w:webHidden/>
          </w:rPr>
          <w:fldChar w:fldCharType="end"/>
        </w:r>
      </w:hyperlink>
    </w:p>
    <w:p w14:paraId="01E64C16" w14:textId="4EDE0D4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4" w:history="1">
        <w:r w:rsidR="00ED5E36" w:rsidRPr="005B1FDA">
          <w:rPr>
            <w:rStyle w:val="Hyperlink"/>
            <w:noProof/>
          </w:rPr>
          <w:t>Figure 143: FIND^DIC API—Example 1: Input and Output</w:t>
        </w:r>
        <w:r w:rsidR="00ED5E36">
          <w:rPr>
            <w:noProof/>
            <w:webHidden/>
          </w:rPr>
          <w:tab/>
        </w:r>
        <w:r w:rsidR="00ED5E36">
          <w:rPr>
            <w:noProof/>
            <w:webHidden/>
          </w:rPr>
          <w:fldChar w:fldCharType="begin"/>
        </w:r>
        <w:r w:rsidR="00ED5E36">
          <w:rPr>
            <w:noProof/>
            <w:webHidden/>
          </w:rPr>
          <w:instrText xml:space="preserve"> PAGEREF _Toc159568414 \h </w:instrText>
        </w:r>
        <w:r w:rsidR="00ED5E36">
          <w:rPr>
            <w:noProof/>
            <w:webHidden/>
          </w:rPr>
        </w:r>
        <w:r w:rsidR="00ED5E36">
          <w:rPr>
            <w:noProof/>
            <w:webHidden/>
          </w:rPr>
          <w:fldChar w:fldCharType="separate"/>
        </w:r>
        <w:r w:rsidR="00ED5E36">
          <w:rPr>
            <w:noProof/>
            <w:webHidden/>
          </w:rPr>
          <w:t>241</w:t>
        </w:r>
        <w:r w:rsidR="00ED5E36">
          <w:rPr>
            <w:noProof/>
            <w:webHidden/>
          </w:rPr>
          <w:fldChar w:fldCharType="end"/>
        </w:r>
      </w:hyperlink>
    </w:p>
    <w:p w14:paraId="7B01A9C7" w14:textId="225085E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5" w:history="1">
        <w:r w:rsidR="00ED5E36" w:rsidRPr="005B1FDA">
          <w:rPr>
            <w:rStyle w:val="Hyperlink"/>
            <w:noProof/>
          </w:rPr>
          <w:t>Figure 144: FIND^DIC API—Example 2: Input and Output</w:t>
        </w:r>
        <w:r w:rsidR="00ED5E36">
          <w:rPr>
            <w:noProof/>
            <w:webHidden/>
          </w:rPr>
          <w:tab/>
        </w:r>
        <w:r w:rsidR="00ED5E36">
          <w:rPr>
            <w:noProof/>
            <w:webHidden/>
          </w:rPr>
          <w:fldChar w:fldCharType="begin"/>
        </w:r>
        <w:r w:rsidR="00ED5E36">
          <w:rPr>
            <w:noProof/>
            <w:webHidden/>
          </w:rPr>
          <w:instrText xml:space="preserve"> PAGEREF _Toc159568415 \h </w:instrText>
        </w:r>
        <w:r w:rsidR="00ED5E36">
          <w:rPr>
            <w:noProof/>
            <w:webHidden/>
          </w:rPr>
        </w:r>
        <w:r w:rsidR="00ED5E36">
          <w:rPr>
            <w:noProof/>
            <w:webHidden/>
          </w:rPr>
          <w:fldChar w:fldCharType="separate"/>
        </w:r>
        <w:r w:rsidR="00ED5E36">
          <w:rPr>
            <w:noProof/>
            <w:webHidden/>
          </w:rPr>
          <w:t>242</w:t>
        </w:r>
        <w:r w:rsidR="00ED5E36">
          <w:rPr>
            <w:noProof/>
            <w:webHidden/>
          </w:rPr>
          <w:fldChar w:fldCharType="end"/>
        </w:r>
      </w:hyperlink>
    </w:p>
    <w:p w14:paraId="09DB2392" w14:textId="6B13C3B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6" w:history="1">
        <w:r w:rsidR="00ED5E36" w:rsidRPr="005B1FDA">
          <w:rPr>
            <w:rStyle w:val="Hyperlink"/>
            <w:noProof/>
          </w:rPr>
          <w:t>Figure 145: FIND^DIC API—Example 3: Input and Output</w:t>
        </w:r>
        <w:r w:rsidR="00ED5E36">
          <w:rPr>
            <w:noProof/>
            <w:webHidden/>
          </w:rPr>
          <w:tab/>
        </w:r>
        <w:r w:rsidR="00ED5E36">
          <w:rPr>
            <w:noProof/>
            <w:webHidden/>
          </w:rPr>
          <w:fldChar w:fldCharType="begin"/>
        </w:r>
        <w:r w:rsidR="00ED5E36">
          <w:rPr>
            <w:noProof/>
            <w:webHidden/>
          </w:rPr>
          <w:instrText xml:space="preserve"> PAGEREF _Toc159568416 \h </w:instrText>
        </w:r>
        <w:r w:rsidR="00ED5E36">
          <w:rPr>
            <w:noProof/>
            <w:webHidden/>
          </w:rPr>
        </w:r>
        <w:r w:rsidR="00ED5E36">
          <w:rPr>
            <w:noProof/>
            <w:webHidden/>
          </w:rPr>
          <w:fldChar w:fldCharType="separate"/>
        </w:r>
        <w:r w:rsidR="00ED5E36">
          <w:rPr>
            <w:noProof/>
            <w:webHidden/>
          </w:rPr>
          <w:t>243</w:t>
        </w:r>
        <w:r w:rsidR="00ED5E36">
          <w:rPr>
            <w:noProof/>
            <w:webHidden/>
          </w:rPr>
          <w:fldChar w:fldCharType="end"/>
        </w:r>
      </w:hyperlink>
    </w:p>
    <w:p w14:paraId="36F04E37" w14:textId="4801E67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7" w:history="1">
        <w:r w:rsidR="00ED5E36" w:rsidRPr="005B1FDA">
          <w:rPr>
            <w:rStyle w:val="Hyperlink"/>
            <w:noProof/>
          </w:rPr>
          <w:t>Figure 146: FIND^DIC API—Example 4: Input and Output</w:t>
        </w:r>
        <w:r w:rsidR="00ED5E36">
          <w:rPr>
            <w:noProof/>
            <w:webHidden/>
          </w:rPr>
          <w:tab/>
        </w:r>
        <w:r w:rsidR="00ED5E36">
          <w:rPr>
            <w:noProof/>
            <w:webHidden/>
          </w:rPr>
          <w:fldChar w:fldCharType="begin"/>
        </w:r>
        <w:r w:rsidR="00ED5E36">
          <w:rPr>
            <w:noProof/>
            <w:webHidden/>
          </w:rPr>
          <w:instrText xml:space="preserve"> PAGEREF _Toc159568417 \h </w:instrText>
        </w:r>
        <w:r w:rsidR="00ED5E36">
          <w:rPr>
            <w:noProof/>
            <w:webHidden/>
          </w:rPr>
        </w:r>
        <w:r w:rsidR="00ED5E36">
          <w:rPr>
            <w:noProof/>
            <w:webHidden/>
          </w:rPr>
          <w:fldChar w:fldCharType="separate"/>
        </w:r>
        <w:r w:rsidR="00ED5E36">
          <w:rPr>
            <w:noProof/>
            <w:webHidden/>
          </w:rPr>
          <w:t>243</w:t>
        </w:r>
        <w:r w:rsidR="00ED5E36">
          <w:rPr>
            <w:noProof/>
            <w:webHidden/>
          </w:rPr>
          <w:fldChar w:fldCharType="end"/>
        </w:r>
      </w:hyperlink>
    </w:p>
    <w:p w14:paraId="3BF553F8" w14:textId="4E66DFA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8" w:history="1">
        <w:r w:rsidR="00ED5E36" w:rsidRPr="005B1FDA">
          <w:rPr>
            <w:rStyle w:val="Hyperlink"/>
            <w:noProof/>
          </w:rPr>
          <w:t>Figure 147: FIND^DIC API—Example 5: Input and Output</w:t>
        </w:r>
        <w:r w:rsidR="00ED5E36">
          <w:rPr>
            <w:noProof/>
            <w:webHidden/>
          </w:rPr>
          <w:tab/>
        </w:r>
        <w:r w:rsidR="00ED5E36">
          <w:rPr>
            <w:noProof/>
            <w:webHidden/>
          </w:rPr>
          <w:fldChar w:fldCharType="begin"/>
        </w:r>
        <w:r w:rsidR="00ED5E36">
          <w:rPr>
            <w:noProof/>
            <w:webHidden/>
          </w:rPr>
          <w:instrText xml:space="preserve"> PAGEREF _Toc159568418 \h </w:instrText>
        </w:r>
        <w:r w:rsidR="00ED5E36">
          <w:rPr>
            <w:noProof/>
            <w:webHidden/>
          </w:rPr>
        </w:r>
        <w:r w:rsidR="00ED5E36">
          <w:rPr>
            <w:noProof/>
            <w:webHidden/>
          </w:rPr>
          <w:fldChar w:fldCharType="separate"/>
        </w:r>
        <w:r w:rsidR="00ED5E36">
          <w:rPr>
            <w:noProof/>
            <w:webHidden/>
          </w:rPr>
          <w:t>244</w:t>
        </w:r>
        <w:r w:rsidR="00ED5E36">
          <w:rPr>
            <w:noProof/>
            <w:webHidden/>
          </w:rPr>
          <w:fldChar w:fldCharType="end"/>
        </w:r>
      </w:hyperlink>
    </w:p>
    <w:p w14:paraId="4DA32F94" w14:textId="35372EC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9" w:history="1">
        <w:r w:rsidR="00ED5E36" w:rsidRPr="005B1FDA">
          <w:rPr>
            <w:rStyle w:val="Hyperlink"/>
            <w:noProof/>
          </w:rPr>
          <w:t>Figure 148: FIND^DIC API—Example 5: Input with “B” Flag and Output</w:t>
        </w:r>
        <w:r w:rsidR="00ED5E36">
          <w:rPr>
            <w:noProof/>
            <w:webHidden/>
          </w:rPr>
          <w:tab/>
        </w:r>
        <w:r w:rsidR="00ED5E36">
          <w:rPr>
            <w:noProof/>
            <w:webHidden/>
          </w:rPr>
          <w:fldChar w:fldCharType="begin"/>
        </w:r>
        <w:r w:rsidR="00ED5E36">
          <w:rPr>
            <w:noProof/>
            <w:webHidden/>
          </w:rPr>
          <w:instrText xml:space="preserve"> PAGEREF _Toc159568419 \h </w:instrText>
        </w:r>
        <w:r w:rsidR="00ED5E36">
          <w:rPr>
            <w:noProof/>
            <w:webHidden/>
          </w:rPr>
        </w:r>
        <w:r w:rsidR="00ED5E36">
          <w:rPr>
            <w:noProof/>
            <w:webHidden/>
          </w:rPr>
          <w:fldChar w:fldCharType="separate"/>
        </w:r>
        <w:r w:rsidR="00ED5E36">
          <w:rPr>
            <w:noProof/>
            <w:webHidden/>
          </w:rPr>
          <w:t>244</w:t>
        </w:r>
        <w:r w:rsidR="00ED5E36">
          <w:rPr>
            <w:noProof/>
            <w:webHidden/>
          </w:rPr>
          <w:fldChar w:fldCharType="end"/>
        </w:r>
      </w:hyperlink>
    </w:p>
    <w:p w14:paraId="08651C7B" w14:textId="634D7AC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0" w:history="1">
        <w:r w:rsidR="00ED5E36" w:rsidRPr="005B1FDA">
          <w:rPr>
            <w:rStyle w:val="Hyperlink"/>
            <w:noProof/>
          </w:rPr>
          <w:t>Figure 149: FIND^DIC API—Example 6: Input with “T” Lookup Value and Output</w:t>
        </w:r>
        <w:r w:rsidR="00ED5E36">
          <w:rPr>
            <w:noProof/>
            <w:webHidden/>
          </w:rPr>
          <w:tab/>
        </w:r>
        <w:r w:rsidR="00ED5E36">
          <w:rPr>
            <w:noProof/>
            <w:webHidden/>
          </w:rPr>
          <w:fldChar w:fldCharType="begin"/>
        </w:r>
        <w:r w:rsidR="00ED5E36">
          <w:rPr>
            <w:noProof/>
            <w:webHidden/>
          </w:rPr>
          <w:instrText xml:space="preserve"> PAGEREF _Toc159568420 \h </w:instrText>
        </w:r>
        <w:r w:rsidR="00ED5E36">
          <w:rPr>
            <w:noProof/>
            <w:webHidden/>
          </w:rPr>
        </w:r>
        <w:r w:rsidR="00ED5E36">
          <w:rPr>
            <w:noProof/>
            <w:webHidden/>
          </w:rPr>
          <w:fldChar w:fldCharType="separate"/>
        </w:r>
        <w:r w:rsidR="00ED5E36">
          <w:rPr>
            <w:noProof/>
            <w:webHidden/>
          </w:rPr>
          <w:t>245</w:t>
        </w:r>
        <w:r w:rsidR="00ED5E36">
          <w:rPr>
            <w:noProof/>
            <w:webHidden/>
          </w:rPr>
          <w:fldChar w:fldCharType="end"/>
        </w:r>
      </w:hyperlink>
    </w:p>
    <w:p w14:paraId="2A025AC0" w14:textId="7BE20DD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1" w:history="1">
        <w:r w:rsidR="00ED5E36" w:rsidRPr="005B1FDA">
          <w:rPr>
            <w:rStyle w:val="Hyperlink"/>
            <w:noProof/>
          </w:rPr>
          <w:t>Figure 150: FIND^DIC API—Example 6: Input with “B” and “BS5” Lookup Values and Output</w:t>
        </w:r>
        <w:r w:rsidR="00ED5E36">
          <w:rPr>
            <w:noProof/>
            <w:webHidden/>
          </w:rPr>
          <w:tab/>
        </w:r>
        <w:r w:rsidR="00ED5E36">
          <w:rPr>
            <w:noProof/>
            <w:webHidden/>
          </w:rPr>
          <w:fldChar w:fldCharType="begin"/>
        </w:r>
        <w:r w:rsidR="00ED5E36">
          <w:rPr>
            <w:noProof/>
            <w:webHidden/>
          </w:rPr>
          <w:instrText xml:space="preserve"> PAGEREF _Toc159568421 \h </w:instrText>
        </w:r>
        <w:r w:rsidR="00ED5E36">
          <w:rPr>
            <w:noProof/>
            <w:webHidden/>
          </w:rPr>
        </w:r>
        <w:r w:rsidR="00ED5E36">
          <w:rPr>
            <w:noProof/>
            <w:webHidden/>
          </w:rPr>
          <w:fldChar w:fldCharType="separate"/>
        </w:r>
        <w:r w:rsidR="00ED5E36">
          <w:rPr>
            <w:noProof/>
            <w:webHidden/>
          </w:rPr>
          <w:t>245</w:t>
        </w:r>
        <w:r w:rsidR="00ED5E36">
          <w:rPr>
            <w:noProof/>
            <w:webHidden/>
          </w:rPr>
          <w:fldChar w:fldCharType="end"/>
        </w:r>
      </w:hyperlink>
    </w:p>
    <w:p w14:paraId="376036D7" w14:textId="580EB4C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2" w:history="1">
        <w:r w:rsidR="00ED5E36" w:rsidRPr="005B1FDA">
          <w:rPr>
            <w:rStyle w:val="Hyperlink"/>
            <w:noProof/>
          </w:rPr>
          <w:t>Figure 151: $$FIND1^DIC API—Example 1: Input and Output</w:t>
        </w:r>
        <w:r w:rsidR="00ED5E36">
          <w:rPr>
            <w:noProof/>
            <w:webHidden/>
          </w:rPr>
          <w:tab/>
        </w:r>
        <w:r w:rsidR="00ED5E36">
          <w:rPr>
            <w:noProof/>
            <w:webHidden/>
          </w:rPr>
          <w:fldChar w:fldCharType="begin"/>
        </w:r>
        <w:r w:rsidR="00ED5E36">
          <w:rPr>
            <w:noProof/>
            <w:webHidden/>
          </w:rPr>
          <w:instrText xml:space="preserve"> PAGEREF _Toc159568422 \h </w:instrText>
        </w:r>
        <w:r w:rsidR="00ED5E36">
          <w:rPr>
            <w:noProof/>
            <w:webHidden/>
          </w:rPr>
        </w:r>
        <w:r w:rsidR="00ED5E36">
          <w:rPr>
            <w:noProof/>
            <w:webHidden/>
          </w:rPr>
          <w:fldChar w:fldCharType="separate"/>
        </w:r>
        <w:r w:rsidR="00ED5E36">
          <w:rPr>
            <w:noProof/>
            <w:webHidden/>
          </w:rPr>
          <w:t>259</w:t>
        </w:r>
        <w:r w:rsidR="00ED5E36">
          <w:rPr>
            <w:noProof/>
            <w:webHidden/>
          </w:rPr>
          <w:fldChar w:fldCharType="end"/>
        </w:r>
      </w:hyperlink>
    </w:p>
    <w:p w14:paraId="0124ADB3" w14:textId="740776A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3" w:history="1">
        <w:r w:rsidR="00ED5E36" w:rsidRPr="005B1FDA">
          <w:rPr>
            <w:rStyle w:val="Hyperlink"/>
            <w:noProof/>
          </w:rPr>
          <w:t>Figure 152: $$FIND1^DIC API—Example 2: Input and Output</w:t>
        </w:r>
        <w:r w:rsidR="00ED5E36">
          <w:rPr>
            <w:noProof/>
            <w:webHidden/>
          </w:rPr>
          <w:tab/>
        </w:r>
        <w:r w:rsidR="00ED5E36">
          <w:rPr>
            <w:noProof/>
            <w:webHidden/>
          </w:rPr>
          <w:fldChar w:fldCharType="begin"/>
        </w:r>
        <w:r w:rsidR="00ED5E36">
          <w:rPr>
            <w:noProof/>
            <w:webHidden/>
          </w:rPr>
          <w:instrText xml:space="preserve"> PAGEREF _Toc159568423 \h </w:instrText>
        </w:r>
        <w:r w:rsidR="00ED5E36">
          <w:rPr>
            <w:noProof/>
            <w:webHidden/>
          </w:rPr>
        </w:r>
        <w:r w:rsidR="00ED5E36">
          <w:rPr>
            <w:noProof/>
            <w:webHidden/>
          </w:rPr>
          <w:fldChar w:fldCharType="separate"/>
        </w:r>
        <w:r w:rsidR="00ED5E36">
          <w:rPr>
            <w:noProof/>
            <w:webHidden/>
          </w:rPr>
          <w:t>259</w:t>
        </w:r>
        <w:r w:rsidR="00ED5E36">
          <w:rPr>
            <w:noProof/>
            <w:webHidden/>
          </w:rPr>
          <w:fldChar w:fldCharType="end"/>
        </w:r>
      </w:hyperlink>
    </w:p>
    <w:p w14:paraId="77286C76" w14:textId="1F89CF3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4" w:history="1">
        <w:r w:rsidR="00ED5E36" w:rsidRPr="005B1FDA">
          <w:rPr>
            <w:rStyle w:val="Hyperlink"/>
            <w:noProof/>
          </w:rPr>
          <w:t>Figure 153: $$FIND1^DIC API—Example 3: Input and Output</w:t>
        </w:r>
        <w:r w:rsidR="00ED5E36">
          <w:rPr>
            <w:noProof/>
            <w:webHidden/>
          </w:rPr>
          <w:tab/>
        </w:r>
        <w:r w:rsidR="00ED5E36">
          <w:rPr>
            <w:noProof/>
            <w:webHidden/>
          </w:rPr>
          <w:fldChar w:fldCharType="begin"/>
        </w:r>
        <w:r w:rsidR="00ED5E36">
          <w:rPr>
            <w:noProof/>
            <w:webHidden/>
          </w:rPr>
          <w:instrText xml:space="preserve"> PAGEREF _Toc159568424 \h </w:instrText>
        </w:r>
        <w:r w:rsidR="00ED5E36">
          <w:rPr>
            <w:noProof/>
            <w:webHidden/>
          </w:rPr>
        </w:r>
        <w:r w:rsidR="00ED5E36">
          <w:rPr>
            <w:noProof/>
            <w:webHidden/>
          </w:rPr>
          <w:fldChar w:fldCharType="separate"/>
        </w:r>
        <w:r w:rsidR="00ED5E36">
          <w:rPr>
            <w:noProof/>
            <w:webHidden/>
          </w:rPr>
          <w:t>259</w:t>
        </w:r>
        <w:r w:rsidR="00ED5E36">
          <w:rPr>
            <w:noProof/>
            <w:webHidden/>
          </w:rPr>
          <w:fldChar w:fldCharType="end"/>
        </w:r>
      </w:hyperlink>
    </w:p>
    <w:p w14:paraId="64D5F329" w14:textId="2F12F61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5" w:history="1">
        <w:r w:rsidR="00ED5E36" w:rsidRPr="005B1FDA">
          <w:rPr>
            <w:rStyle w:val="Hyperlink"/>
            <w:noProof/>
          </w:rPr>
          <w:t>Figure 154: $$FIND1^DIC API—Example 4: Input and Output: Failure</w:t>
        </w:r>
        <w:r w:rsidR="00ED5E36">
          <w:rPr>
            <w:noProof/>
            <w:webHidden/>
          </w:rPr>
          <w:tab/>
        </w:r>
        <w:r w:rsidR="00ED5E36">
          <w:rPr>
            <w:noProof/>
            <w:webHidden/>
          </w:rPr>
          <w:fldChar w:fldCharType="begin"/>
        </w:r>
        <w:r w:rsidR="00ED5E36">
          <w:rPr>
            <w:noProof/>
            <w:webHidden/>
          </w:rPr>
          <w:instrText xml:space="preserve"> PAGEREF _Toc159568425 \h </w:instrText>
        </w:r>
        <w:r w:rsidR="00ED5E36">
          <w:rPr>
            <w:noProof/>
            <w:webHidden/>
          </w:rPr>
        </w:r>
        <w:r w:rsidR="00ED5E36">
          <w:rPr>
            <w:noProof/>
            <w:webHidden/>
          </w:rPr>
          <w:fldChar w:fldCharType="separate"/>
        </w:r>
        <w:r w:rsidR="00ED5E36">
          <w:rPr>
            <w:noProof/>
            <w:webHidden/>
          </w:rPr>
          <w:t>260</w:t>
        </w:r>
        <w:r w:rsidR="00ED5E36">
          <w:rPr>
            <w:noProof/>
            <w:webHidden/>
          </w:rPr>
          <w:fldChar w:fldCharType="end"/>
        </w:r>
      </w:hyperlink>
    </w:p>
    <w:p w14:paraId="7EDE60DB" w14:textId="3E62F46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6" w:history="1">
        <w:r w:rsidR="00ED5E36" w:rsidRPr="005B1FDA">
          <w:rPr>
            <w:rStyle w:val="Hyperlink"/>
            <w:noProof/>
          </w:rPr>
          <w:t>Figure 155: $$FIND1^DIC API—Example 1: Input and Output: Success</w:t>
        </w:r>
        <w:r w:rsidR="00ED5E36">
          <w:rPr>
            <w:noProof/>
            <w:webHidden/>
          </w:rPr>
          <w:tab/>
        </w:r>
        <w:r w:rsidR="00ED5E36">
          <w:rPr>
            <w:noProof/>
            <w:webHidden/>
          </w:rPr>
          <w:fldChar w:fldCharType="begin"/>
        </w:r>
        <w:r w:rsidR="00ED5E36">
          <w:rPr>
            <w:noProof/>
            <w:webHidden/>
          </w:rPr>
          <w:instrText xml:space="preserve"> PAGEREF _Toc159568426 \h </w:instrText>
        </w:r>
        <w:r w:rsidR="00ED5E36">
          <w:rPr>
            <w:noProof/>
            <w:webHidden/>
          </w:rPr>
        </w:r>
        <w:r w:rsidR="00ED5E36">
          <w:rPr>
            <w:noProof/>
            <w:webHidden/>
          </w:rPr>
          <w:fldChar w:fldCharType="separate"/>
        </w:r>
        <w:r w:rsidR="00ED5E36">
          <w:rPr>
            <w:noProof/>
            <w:webHidden/>
          </w:rPr>
          <w:t>260</w:t>
        </w:r>
        <w:r w:rsidR="00ED5E36">
          <w:rPr>
            <w:noProof/>
            <w:webHidden/>
          </w:rPr>
          <w:fldChar w:fldCharType="end"/>
        </w:r>
      </w:hyperlink>
    </w:p>
    <w:p w14:paraId="3436A027" w14:textId="0689B8C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7" w:history="1">
        <w:r w:rsidR="00ED5E36" w:rsidRPr="005B1FDA">
          <w:rPr>
            <w:rStyle w:val="Hyperlink"/>
            <w:noProof/>
          </w:rPr>
          <w:t>Figure 156: LIST^DIC API—Example 1: Input and Output</w:t>
        </w:r>
        <w:r w:rsidR="00ED5E36">
          <w:rPr>
            <w:noProof/>
            <w:webHidden/>
          </w:rPr>
          <w:tab/>
        </w:r>
        <w:r w:rsidR="00ED5E36">
          <w:rPr>
            <w:noProof/>
            <w:webHidden/>
          </w:rPr>
          <w:fldChar w:fldCharType="begin"/>
        </w:r>
        <w:r w:rsidR="00ED5E36">
          <w:rPr>
            <w:noProof/>
            <w:webHidden/>
          </w:rPr>
          <w:instrText xml:space="preserve"> PAGEREF _Toc159568427 \h </w:instrText>
        </w:r>
        <w:r w:rsidR="00ED5E36">
          <w:rPr>
            <w:noProof/>
            <w:webHidden/>
          </w:rPr>
        </w:r>
        <w:r w:rsidR="00ED5E36">
          <w:rPr>
            <w:noProof/>
            <w:webHidden/>
          </w:rPr>
          <w:fldChar w:fldCharType="separate"/>
        </w:r>
        <w:r w:rsidR="00ED5E36">
          <w:rPr>
            <w:noProof/>
            <w:webHidden/>
          </w:rPr>
          <w:t>281</w:t>
        </w:r>
        <w:r w:rsidR="00ED5E36">
          <w:rPr>
            <w:noProof/>
            <w:webHidden/>
          </w:rPr>
          <w:fldChar w:fldCharType="end"/>
        </w:r>
      </w:hyperlink>
    </w:p>
    <w:p w14:paraId="2EAAD5E8" w14:textId="55F04BD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8" w:history="1">
        <w:r w:rsidR="00ED5E36" w:rsidRPr="005B1FDA">
          <w:rPr>
            <w:rStyle w:val="Hyperlink"/>
            <w:noProof/>
          </w:rPr>
          <w:t>Figure 157: LIST^DIC API—Example 2: Input and Output</w:t>
        </w:r>
        <w:r w:rsidR="00ED5E36">
          <w:rPr>
            <w:noProof/>
            <w:webHidden/>
          </w:rPr>
          <w:tab/>
        </w:r>
        <w:r w:rsidR="00ED5E36">
          <w:rPr>
            <w:noProof/>
            <w:webHidden/>
          </w:rPr>
          <w:fldChar w:fldCharType="begin"/>
        </w:r>
        <w:r w:rsidR="00ED5E36">
          <w:rPr>
            <w:noProof/>
            <w:webHidden/>
          </w:rPr>
          <w:instrText xml:space="preserve"> PAGEREF _Toc159568428 \h </w:instrText>
        </w:r>
        <w:r w:rsidR="00ED5E36">
          <w:rPr>
            <w:noProof/>
            <w:webHidden/>
          </w:rPr>
        </w:r>
        <w:r w:rsidR="00ED5E36">
          <w:rPr>
            <w:noProof/>
            <w:webHidden/>
          </w:rPr>
          <w:fldChar w:fldCharType="separate"/>
        </w:r>
        <w:r w:rsidR="00ED5E36">
          <w:rPr>
            <w:noProof/>
            <w:webHidden/>
          </w:rPr>
          <w:t>282</w:t>
        </w:r>
        <w:r w:rsidR="00ED5E36">
          <w:rPr>
            <w:noProof/>
            <w:webHidden/>
          </w:rPr>
          <w:fldChar w:fldCharType="end"/>
        </w:r>
      </w:hyperlink>
    </w:p>
    <w:p w14:paraId="6ADCE1AC" w14:textId="2C926F9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9" w:history="1">
        <w:r w:rsidR="00ED5E36" w:rsidRPr="005B1FDA">
          <w:rPr>
            <w:rStyle w:val="Hyperlink"/>
            <w:noProof/>
          </w:rPr>
          <w:t>Figure 158: LIST^DIC API—Example 3: Input and Output</w:t>
        </w:r>
        <w:r w:rsidR="00ED5E36">
          <w:rPr>
            <w:noProof/>
            <w:webHidden/>
          </w:rPr>
          <w:tab/>
        </w:r>
        <w:r w:rsidR="00ED5E36">
          <w:rPr>
            <w:noProof/>
            <w:webHidden/>
          </w:rPr>
          <w:fldChar w:fldCharType="begin"/>
        </w:r>
        <w:r w:rsidR="00ED5E36">
          <w:rPr>
            <w:noProof/>
            <w:webHidden/>
          </w:rPr>
          <w:instrText xml:space="preserve"> PAGEREF _Toc159568429 \h </w:instrText>
        </w:r>
        <w:r w:rsidR="00ED5E36">
          <w:rPr>
            <w:noProof/>
            <w:webHidden/>
          </w:rPr>
        </w:r>
        <w:r w:rsidR="00ED5E36">
          <w:rPr>
            <w:noProof/>
            <w:webHidden/>
          </w:rPr>
          <w:fldChar w:fldCharType="separate"/>
        </w:r>
        <w:r w:rsidR="00ED5E36">
          <w:rPr>
            <w:noProof/>
            <w:webHidden/>
          </w:rPr>
          <w:t>283</w:t>
        </w:r>
        <w:r w:rsidR="00ED5E36">
          <w:rPr>
            <w:noProof/>
            <w:webHidden/>
          </w:rPr>
          <w:fldChar w:fldCharType="end"/>
        </w:r>
      </w:hyperlink>
    </w:p>
    <w:p w14:paraId="36CA6CC2" w14:textId="2557375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0" w:history="1">
        <w:r w:rsidR="00ED5E36" w:rsidRPr="005B1FDA">
          <w:rPr>
            <w:rStyle w:val="Hyperlink"/>
            <w:noProof/>
          </w:rPr>
          <w:t>Figure 159: LIST^DIC API—Example 4: Input and Output</w:t>
        </w:r>
        <w:r w:rsidR="00ED5E36">
          <w:rPr>
            <w:noProof/>
            <w:webHidden/>
          </w:rPr>
          <w:tab/>
        </w:r>
        <w:r w:rsidR="00ED5E36">
          <w:rPr>
            <w:noProof/>
            <w:webHidden/>
          </w:rPr>
          <w:fldChar w:fldCharType="begin"/>
        </w:r>
        <w:r w:rsidR="00ED5E36">
          <w:rPr>
            <w:noProof/>
            <w:webHidden/>
          </w:rPr>
          <w:instrText xml:space="preserve"> PAGEREF _Toc159568430 \h </w:instrText>
        </w:r>
        <w:r w:rsidR="00ED5E36">
          <w:rPr>
            <w:noProof/>
            <w:webHidden/>
          </w:rPr>
        </w:r>
        <w:r w:rsidR="00ED5E36">
          <w:rPr>
            <w:noProof/>
            <w:webHidden/>
          </w:rPr>
          <w:fldChar w:fldCharType="separate"/>
        </w:r>
        <w:r w:rsidR="00ED5E36">
          <w:rPr>
            <w:noProof/>
            <w:webHidden/>
          </w:rPr>
          <w:t>284</w:t>
        </w:r>
        <w:r w:rsidR="00ED5E36">
          <w:rPr>
            <w:noProof/>
            <w:webHidden/>
          </w:rPr>
          <w:fldChar w:fldCharType="end"/>
        </w:r>
      </w:hyperlink>
    </w:p>
    <w:p w14:paraId="0EBB3043" w14:textId="4727F7B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1" w:history="1">
        <w:r w:rsidR="00ED5E36" w:rsidRPr="005B1FDA">
          <w:rPr>
            <w:rStyle w:val="Hyperlink"/>
            <w:noProof/>
          </w:rPr>
          <w:t>Figure 160: LIST^DIC API—Example 5: Input and Output</w:t>
        </w:r>
        <w:r w:rsidR="00ED5E36">
          <w:rPr>
            <w:noProof/>
            <w:webHidden/>
          </w:rPr>
          <w:tab/>
        </w:r>
        <w:r w:rsidR="00ED5E36">
          <w:rPr>
            <w:noProof/>
            <w:webHidden/>
          </w:rPr>
          <w:fldChar w:fldCharType="begin"/>
        </w:r>
        <w:r w:rsidR="00ED5E36">
          <w:rPr>
            <w:noProof/>
            <w:webHidden/>
          </w:rPr>
          <w:instrText xml:space="preserve"> PAGEREF _Toc159568431 \h </w:instrText>
        </w:r>
        <w:r w:rsidR="00ED5E36">
          <w:rPr>
            <w:noProof/>
            <w:webHidden/>
          </w:rPr>
        </w:r>
        <w:r w:rsidR="00ED5E36">
          <w:rPr>
            <w:noProof/>
            <w:webHidden/>
          </w:rPr>
          <w:fldChar w:fldCharType="separate"/>
        </w:r>
        <w:r w:rsidR="00ED5E36">
          <w:rPr>
            <w:noProof/>
            <w:webHidden/>
          </w:rPr>
          <w:t>285</w:t>
        </w:r>
        <w:r w:rsidR="00ED5E36">
          <w:rPr>
            <w:noProof/>
            <w:webHidden/>
          </w:rPr>
          <w:fldChar w:fldCharType="end"/>
        </w:r>
      </w:hyperlink>
    </w:p>
    <w:p w14:paraId="3E372F64" w14:textId="4A4C19D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2" w:history="1">
        <w:r w:rsidR="00ED5E36" w:rsidRPr="005B1FDA">
          <w:rPr>
            <w:rStyle w:val="Hyperlink"/>
            <w:noProof/>
          </w:rPr>
          <w:t>Figure 161: FIELD^DID API—Example: Input and Output</w:t>
        </w:r>
        <w:r w:rsidR="00ED5E36">
          <w:rPr>
            <w:noProof/>
            <w:webHidden/>
          </w:rPr>
          <w:tab/>
        </w:r>
        <w:r w:rsidR="00ED5E36">
          <w:rPr>
            <w:noProof/>
            <w:webHidden/>
          </w:rPr>
          <w:fldChar w:fldCharType="begin"/>
        </w:r>
        <w:r w:rsidR="00ED5E36">
          <w:rPr>
            <w:noProof/>
            <w:webHidden/>
          </w:rPr>
          <w:instrText xml:space="preserve"> PAGEREF _Toc159568432 \h </w:instrText>
        </w:r>
        <w:r w:rsidR="00ED5E36">
          <w:rPr>
            <w:noProof/>
            <w:webHidden/>
          </w:rPr>
        </w:r>
        <w:r w:rsidR="00ED5E36">
          <w:rPr>
            <w:noProof/>
            <w:webHidden/>
          </w:rPr>
          <w:fldChar w:fldCharType="separate"/>
        </w:r>
        <w:r w:rsidR="00ED5E36">
          <w:rPr>
            <w:noProof/>
            <w:webHidden/>
          </w:rPr>
          <w:t>289</w:t>
        </w:r>
        <w:r w:rsidR="00ED5E36">
          <w:rPr>
            <w:noProof/>
            <w:webHidden/>
          </w:rPr>
          <w:fldChar w:fldCharType="end"/>
        </w:r>
      </w:hyperlink>
    </w:p>
    <w:p w14:paraId="6621D9E1" w14:textId="2257458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3" w:history="1">
        <w:r w:rsidR="00ED5E36" w:rsidRPr="005B1FDA">
          <w:rPr>
            <w:rStyle w:val="Hyperlink"/>
            <w:noProof/>
          </w:rPr>
          <w:t>Figure 162: FIELDLST^DID API—Example: Input and Output</w:t>
        </w:r>
        <w:r w:rsidR="00ED5E36">
          <w:rPr>
            <w:noProof/>
            <w:webHidden/>
          </w:rPr>
          <w:tab/>
        </w:r>
        <w:r w:rsidR="00ED5E36">
          <w:rPr>
            <w:noProof/>
            <w:webHidden/>
          </w:rPr>
          <w:fldChar w:fldCharType="begin"/>
        </w:r>
        <w:r w:rsidR="00ED5E36">
          <w:rPr>
            <w:noProof/>
            <w:webHidden/>
          </w:rPr>
          <w:instrText xml:space="preserve"> PAGEREF _Toc159568433 \h </w:instrText>
        </w:r>
        <w:r w:rsidR="00ED5E36">
          <w:rPr>
            <w:noProof/>
            <w:webHidden/>
          </w:rPr>
        </w:r>
        <w:r w:rsidR="00ED5E36">
          <w:rPr>
            <w:noProof/>
            <w:webHidden/>
          </w:rPr>
          <w:fldChar w:fldCharType="separate"/>
        </w:r>
        <w:r w:rsidR="00ED5E36">
          <w:rPr>
            <w:noProof/>
            <w:webHidden/>
          </w:rPr>
          <w:t>290</w:t>
        </w:r>
        <w:r w:rsidR="00ED5E36">
          <w:rPr>
            <w:noProof/>
            <w:webHidden/>
          </w:rPr>
          <w:fldChar w:fldCharType="end"/>
        </w:r>
      </w:hyperlink>
    </w:p>
    <w:p w14:paraId="3BB082AD" w14:textId="4D9D2EC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4" w:history="1">
        <w:r w:rsidR="00ED5E36" w:rsidRPr="005B1FDA">
          <w:rPr>
            <w:rStyle w:val="Hyperlink"/>
            <w:noProof/>
          </w:rPr>
          <w:t>Figure 163: FILE^DID API—Example: Input and Output</w:t>
        </w:r>
        <w:r w:rsidR="00ED5E36">
          <w:rPr>
            <w:noProof/>
            <w:webHidden/>
          </w:rPr>
          <w:tab/>
        </w:r>
        <w:r w:rsidR="00ED5E36">
          <w:rPr>
            <w:noProof/>
            <w:webHidden/>
          </w:rPr>
          <w:fldChar w:fldCharType="begin"/>
        </w:r>
        <w:r w:rsidR="00ED5E36">
          <w:rPr>
            <w:noProof/>
            <w:webHidden/>
          </w:rPr>
          <w:instrText xml:space="preserve"> PAGEREF _Toc159568434 \h </w:instrText>
        </w:r>
        <w:r w:rsidR="00ED5E36">
          <w:rPr>
            <w:noProof/>
            <w:webHidden/>
          </w:rPr>
        </w:r>
        <w:r w:rsidR="00ED5E36">
          <w:rPr>
            <w:noProof/>
            <w:webHidden/>
          </w:rPr>
          <w:fldChar w:fldCharType="separate"/>
        </w:r>
        <w:r w:rsidR="00ED5E36">
          <w:rPr>
            <w:noProof/>
            <w:webHidden/>
          </w:rPr>
          <w:t>292</w:t>
        </w:r>
        <w:r w:rsidR="00ED5E36">
          <w:rPr>
            <w:noProof/>
            <w:webHidden/>
          </w:rPr>
          <w:fldChar w:fldCharType="end"/>
        </w:r>
      </w:hyperlink>
    </w:p>
    <w:p w14:paraId="7D91FCF0" w14:textId="69145E1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5" w:history="1">
        <w:r w:rsidR="00ED5E36" w:rsidRPr="005B1FDA">
          <w:rPr>
            <w:rStyle w:val="Hyperlink"/>
            <w:noProof/>
          </w:rPr>
          <w:t>Figure 164: FILELST^DID API—Example: Input and Output</w:t>
        </w:r>
        <w:r w:rsidR="00ED5E36">
          <w:rPr>
            <w:noProof/>
            <w:webHidden/>
          </w:rPr>
          <w:tab/>
        </w:r>
        <w:r w:rsidR="00ED5E36">
          <w:rPr>
            <w:noProof/>
            <w:webHidden/>
          </w:rPr>
          <w:fldChar w:fldCharType="begin"/>
        </w:r>
        <w:r w:rsidR="00ED5E36">
          <w:rPr>
            <w:noProof/>
            <w:webHidden/>
          </w:rPr>
          <w:instrText xml:space="preserve"> PAGEREF _Toc159568435 \h </w:instrText>
        </w:r>
        <w:r w:rsidR="00ED5E36">
          <w:rPr>
            <w:noProof/>
            <w:webHidden/>
          </w:rPr>
        </w:r>
        <w:r w:rsidR="00ED5E36">
          <w:rPr>
            <w:noProof/>
            <w:webHidden/>
          </w:rPr>
          <w:fldChar w:fldCharType="separate"/>
        </w:r>
        <w:r w:rsidR="00ED5E36">
          <w:rPr>
            <w:noProof/>
            <w:webHidden/>
          </w:rPr>
          <w:t>294</w:t>
        </w:r>
        <w:r w:rsidR="00ED5E36">
          <w:rPr>
            <w:noProof/>
            <w:webHidden/>
          </w:rPr>
          <w:fldChar w:fldCharType="end"/>
        </w:r>
      </w:hyperlink>
    </w:p>
    <w:p w14:paraId="64A17813" w14:textId="60C30F6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6" w:history="1">
        <w:r w:rsidR="00ED5E36" w:rsidRPr="005B1FDA">
          <w:rPr>
            <w:rStyle w:val="Hyperlink"/>
            <w:noProof/>
          </w:rPr>
          <w:t>Figure 165: $$GET1^DID API—Example 1: Input and Output</w:t>
        </w:r>
        <w:r w:rsidR="00ED5E36">
          <w:rPr>
            <w:noProof/>
            <w:webHidden/>
          </w:rPr>
          <w:tab/>
        </w:r>
        <w:r w:rsidR="00ED5E36">
          <w:rPr>
            <w:noProof/>
            <w:webHidden/>
          </w:rPr>
          <w:fldChar w:fldCharType="begin"/>
        </w:r>
        <w:r w:rsidR="00ED5E36">
          <w:rPr>
            <w:noProof/>
            <w:webHidden/>
          </w:rPr>
          <w:instrText xml:space="preserve"> PAGEREF _Toc159568436 \h </w:instrText>
        </w:r>
        <w:r w:rsidR="00ED5E36">
          <w:rPr>
            <w:noProof/>
            <w:webHidden/>
          </w:rPr>
        </w:r>
        <w:r w:rsidR="00ED5E36">
          <w:rPr>
            <w:noProof/>
            <w:webHidden/>
          </w:rPr>
          <w:fldChar w:fldCharType="separate"/>
        </w:r>
        <w:r w:rsidR="00ED5E36">
          <w:rPr>
            <w:noProof/>
            <w:webHidden/>
          </w:rPr>
          <w:t>296</w:t>
        </w:r>
        <w:r w:rsidR="00ED5E36">
          <w:rPr>
            <w:noProof/>
            <w:webHidden/>
          </w:rPr>
          <w:fldChar w:fldCharType="end"/>
        </w:r>
      </w:hyperlink>
    </w:p>
    <w:p w14:paraId="21885888" w14:textId="26377DD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7" w:history="1">
        <w:r w:rsidR="00ED5E36" w:rsidRPr="005B1FDA">
          <w:rPr>
            <w:rStyle w:val="Hyperlink"/>
            <w:noProof/>
          </w:rPr>
          <w:t>Figure 166: $$GET1^DID API—Example 2: Input and Output</w:t>
        </w:r>
        <w:r w:rsidR="00ED5E36">
          <w:rPr>
            <w:noProof/>
            <w:webHidden/>
          </w:rPr>
          <w:tab/>
        </w:r>
        <w:r w:rsidR="00ED5E36">
          <w:rPr>
            <w:noProof/>
            <w:webHidden/>
          </w:rPr>
          <w:fldChar w:fldCharType="begin"/>
        </w:r>
        <w:r w:rsidR="00ED5E36">
          <w:rPr>
            <w:noProof/>
            <w:webHidden/>
          </w:rPr>
          <w:instrText xml:space="preserve"> PAGEREF _Toc159568437 \h </w:instrText>
        </w:r>
        <w:r w:rsidR="00ED5E36">
          <w:rPr>
            <w:noProof/>
            <w:webHidden/>
          </w:rPr>
        </w:r>
        <w:r w:rsidR="00ED5E36">
          <w:rPr>
            <w:noProof/>
            <w:webHidden/>
          </w:rPr>
          <w:fldChar w:fldCharType="separate"/>
        </w:r>
        <w:r w:rsidR="00ED5E36">
          <w:rPr>
            <w:noProof/>
            <w:webHidden/>
          </w:rPr>
          <w:t>296</w:t>
        </w:r>
        <w:r w:rsidR="00ED5E36">
          <w:rPr>
            <w:noProof/>
            <w:webHidden/>
          </w:rPr>
          <w:fldChar w:fldCharType="end"/>
        </w:r>
      </w:hyperlink>
    </w:p>
    <w:p w14:paraId="06B914E7" w14:textId="720E1CE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8" w:history="1">
        <w:r w:rsidR="00ED5E36" w:rsidRPr="005B1FDA">
          <w:rPr>
            <w:rStyle w:val="Hyperlink"/>
            <w:noProof/>
          </w:rPr>
          <w:t>Figure 167: $$GET1^DID API—Example 3: Input and Output</w:t>
        </w:r>
        <w:r w:rsidR="00ED5E36">
          <w:rPr>
            <w:noProof/>
            <w:webHidden/>
          </w:rPr>
          <w:tab/>
        </w:r>
        <w:r w:rsidR="00ED5E36">
          <w:rPr>
            <w:noProof/>
            <w:webHidden/>
          </w:rPr>
          <w:fldChar w:fldCharType="begin"/>
        </w:r>
        <w:r w:rsidR="00ED5E36">
          <w:rPr>
            <w:noProof/>
            <w:webHidden/>
          </w:rPr>
          <w:instrText xml:space="preserve"> PAGEREF _Toc159568438 \h </w:instrText>
        </w:r>
        <w:r w:rsidR="00ED5E36">
          <w:rPr>
            <w:noProof/>
            <w:webHidden/>
          </w:rPr>
        </w:r>
        <w:r w:rsidR="00ED5E36">
          <w:rPr>
            <w:noProof/>
            <w:webHidden/>
          </w:rPr>
          <w:fldChar w:fldCharType="separate"/>
        </w:r>
        <w:r w:rsidR="00ED5E36">
          <w:rPr>
            <w:noProof/>
            <w:webHidden/>
          </w:rPr>
          <w:t>296</w:t>
        </w:r>
        <w:r w:rsidR="00ED5E36">
          <w:rPr>
            <w:noProof/>
            <w:webHidden/>
          </w:rPr>
          <w:fldChar w:fldCharType="end"/>
        </w:r>
      </w:hyperlink>
    </w:p>
    <w:p w14:paraId="05639DF0" w14:textId="5FD1AC2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9" w:history="1">
        <w:r w:rsidR="00ED5E36" w:rsidRPr="005B1FDA">
          <w:rPr>
            <w:rStyle w:val="Hyperlink"/>
            <w:noProof/>
          </w:rPr>
          <w:t>Figure 168: $$GET1^DID API—Example 4: Input and Output</w:t>
        </w:r>
        <w:r w:rsidR="00ED5E36">
          <w:rPr>
            <w:noProof/>
            <w:webHidden/>
          </w:rPr>
          <w:tab/>
        </w:r>
        <w:r w:rsidR="00ED5E36">
          <w:rPr>
            <w:noProof/>
            <w:webHidden/>
          </w:rPr>
          <w:fldChar w:fldCharType="begin"/>
        </w:r>
        <w:r w:rsidR="00ED5E36">
          <w:rPr>
            <w:noProof/>
            <w:webHidden/>
          </w:rPr>
          <w:instrText xml:space="preserve"> PAGEREF _Toc159568439 \h </w:instrText>
        </w:r>
        <w:r w:rsidR="00ED5E36">
          <w:rPr>
            <w:noProof/>
            <w:webHidden/>
          </w:rPr>
        </w:r>
        <w:r w:rsidR="00ED5E36">
          <w:rPr>
            <w:noProof/>
            <w:webHidden/>
          </w:rPr>
          <w:fldChar w:fldCharType="separate"/>
        </w:r>
        <w:r w:rsidR="00ED5E36">
          <w:rPr>
            <w:noProof/>
            <w:webHidden/>
          </w:rPr>
          <w:t>296</w:t>
        </w:r>
        <w:r w:rsidR="00ED5E36">
          <w:rPr>
            <w:noProof/>
            <w:webHidden/>
          </w:rPr>
          <w:fldChar w:fldCharType="end"/>
        </w:r>
      </w:hyperlink>
    </w:p>
    <w:p w14:paraId="59AEC69E" w14:textId="55CD2EC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0" w:history="1">
        <w:r w:rsidR="00ED5E36" w:rsidRPr="005B1FDA">
          <w:rPr>
            <w:rStyle w:val="Hyperlink"/>
            <w:noProof/>
          </w:rPr>
          <w:t>Figure 169: CHK^DIE API—Example: Input and Output</w:t>
        </w:r>
        <w:r w:rsidR="00ED5E36">
          <w:rPr>
            <w:noProof/>
            <w:webHidden/>
          </w:rPr>
          <w:tab/>
        </w:r>
        <w:r w:rsidR="00ED5E36">
          <w:rPr>
            <w:noProof/>
            <w:webHidden/>
          </w:rPr>
          <w:fldChar w:fldCharType="begin"/>
        </w:r>
        <w:r w:rsidR="00ED5E36">
          <w:rPr>
            <w:noProof/>
            <w:webHidden/>
          </w:rPr>
          <w:instrText xml:space="preserve"> PAGEREF _Toc159568440 \h </w:instrText>
        </w:r>
        <w:r w:rsidR="00ED5E36">
          <w:rPr>
            <w:noProof/>
            <w:webHidden/>
          </w:rPr>
        </w:r>
        <w:r w:rsidR="00ED5E36">
          <w:rPr>
            <w:noProof/>
            <w:webHidden/>
          </w:rPr>
          <w:fldChar w:fldCharType="separate"/>
        </w:r>
        <w:r w:rsidR="00ED5E36">
          <w:rPr>
            <w:noProof/>
            <w:webHidden/>
          </w:rPr>
          <w:t>299</w:t>
        </w:r>
        <w:r w:rsidR="00ED5E36">
          <w:rPr>
            <w:noProof/>
            <w:webHidden/>
          </w:rPr>
          <w:fldChar w:fldCharType="end"/>
        </w:r>
      </w:hyperlink>
    </w:p>
    <w:p w14:paraId="210691B6" w14:textId="4409D77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1" w:history="1">
        <w:r w:rsidR="00ED5E36" w:rsidRPr="005B1FDA">
          <w:rPr>
            <w:rStyle w:val="Hyperlink"/>
            <w:noProof/>
          </w:rPr>
          <w:t>Figure 170: HELP^DIE API—Example: Input and Output</w:t>
        </w:r>
        <w:r w:rsidR="00ED5E36">
          <w:rPr>
            <w:noProof/>
            <w:webHidden/>
          </w:rPr>
          <w:tab/>
        </w:r>
        <w:r w:rsidR="00ED5E36">
          <w:rPr>
            <w:noProof/>
            <w:webHidden/>
          </w:rPr>
          <w:fldChar w:fldCharType="begin"/>
        </w:r>
        <w:r w:rsidR="00ED5E36">
          <w:rPr>
            <w:noProof/>
            <w:webHidden/>
          </w:rPr>
          <w:instrText xml:space="preserve"> PAGEREF _Toc159568441 \h </w:instrText>
        </w:r>
        <w:r w:rsidR="00ED5E36">
          <w:rPr>
            <w:noProof/>
            <w:webHidden/>
          </w:rPr>
        </w:r>
        <w:r w:rsidR="00ED5E36">
          <w:rPr>
            <w:noProof/>
            <w:webHidden/>
          </w:rPr>
          <w:fldChar w:fldCharType="separate"/>
        </w:r>
        <w:r w:rsidR="00ED5E36">
          <w:rPr>
            <w:noProof/>
            <w:webHidden/>
          </w:rPr>
          <w:t>306</w:t>
        </w:r>
        <w:r w:rsidR="00ED5E36">
          <w:rPr>
            <w:noProof/>
            <w:webHidden/>
          </w:rPr>
          <w:fldChar w:fldCharType="end"/>
        </w:r>
      </w:hyperlink>
    </w:p>
    <w:p w14:paraId="1410C5B1" w14:textId="419119B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2" w:history="1">
        <w:r w:rsidR="00ED5E36" w:rsidRPr="005B1FDA">
          <w:rPr>
            <w:rStyle w:val="Hyperlink"/>
            <w:noProof/>
          </w:rPr>
          <w:t>Figure 171: $$KEYVAL^DIE API—Example: Input and Output</w:t>
        </w:r>
        <w:r w:rsidR="00ED5E36">
          <w:rPr>
            <w:noProof/>
            <w:webHidden/>
          </w:rPr>
          <w:tab/>
        </w:r>
        <w:r w:rsidR="00ED5E36">
          <w:rPr>
            <w:noProof/>
            <w:webHidden/>
          </w:rPr>
          <w:fldChar w:fldCharType="begin"/>
        </w:r>
        <w:r w:rsidR="00ED5E36">
          <w:rPr>
            <w:noProof/>
            <w:webHidden/>
          </w:rPr>
          <w:instrText xml:space="preserve"> PAGEREF _Toc159568442 \h </w:instrText>
        </w:r>
        <w:r w:rsidR="00ED5E36">
          <w:rPr>
            <w:noProof/>
            <w:webHidden/>
          </w:rPr>
        </w:r>
        <w:r w:rsidR="00ED5E36">
          <w:rPr>
            <w:noProof/>
            <w:webHidden/>
          </w:rPr>
          <w:fldChar w:fldCharType="separate"/>
        </w:r>
        <w:r w:rsidR="00ED5E36">
          <w:rPr>
            <w:noProof/>
            <w:webHidden/>
          </w:rPr>
          <w:t>308</w:t>
        </w:r>
        <w:r w:rsidR="00ED5E36">
          <w:rPr>
            <w:noProof/>
            <w:webHidden/>
          </w:rPr>
          <w:fldChar w:fldCharType="end"/>
        </w:r>
      </w:hyperlink>
    </w:p>
    <w:p w14:paraId="627CD138" w14:textId="242B47D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3" w:history="1">
        <w:r w:rsidR="00ED5E36" w:rsidRPr="005B1FDA">
          <w:rPr>
            <w:rStyle w:val="Hyperlink"/>
            <w:noProof/>
          </w:rPr>
          <w:t>Figure 172: UPDATE^DIE API—Example 1: Input and Output</w:t>
        </w:r>
        <w:r w:rsidR="00ED5E36">
          <w:rPr>
            <w:noProof/>
            <w:webHidden/>
          </w:rPr>
          <w:tab/>
        </w:r>
        <w:r w:rsidR="00ED5E36">
          <w:rPr>
            <w:noProof/>
            <w:webHidden/>
          </w:rPr>
          <w:fldChar w:fldCharType="begin"/>
        </w:r>
        <w:r w:rsidR="00ED5E36">
          <w:rPr>
            <w:noProof/>
            <w:webHidden/>
          </w:rPr>
          <w:instrText xml:space="preserve"> PAGEREF _Toc159568443 \h </w:instrText>
        </w:r>
        <w:r w:rsidR="00ED5E36">
          <w:rPr>
            <w:noProof/>
            <w:webHidden/>
          </w:rPr>
        </w:r>
        <w:r w:rsidR="00ED5E36">
          <w:rPr>
            <w:noProof/>
            <w:webHidden/>
          </w:rPr>
          <w:fldChar w:fldCharType="separate"/>
        </w:r>
        <w:r w:rsidR="00ED5E36">
          <w:rPr>
            <w:noProof/>
            <w:webHidden/>
          </w:rPr>
          <w:t>313</w:t>
        </w:r>
        <w:r w:rsidR="00ED5E36">
          <w:rPr>
            <w:noProof/>
            <w:webHidden/>
          </w:rPr>
          <w:fldChar w:fldCharType="end"/>
        </w:r>
      </w:hyperlink>
    </w:p>
    <w:p w14:paraId="69733AD7" w14:textId="64BB3E4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4" w:history="1">
        <w:r w:rsidR="00ED5E36" w:rsidRPr="005B1FDA">
          <w:rPr>
            <w:rStyle w:val="Hyperlink"/>
            <w:noProof/>
          </w:rPr>
          <w:t>Figure 173: UPDATE^DIE API—Example 2: Input and Output</w:t>
        </w:r>
        <w:r w:rsidR="00ED5E36">
          <w:rPr>
            <w:noProof/>
            <w:webHidden/>
          </w:rPr>
          <w:tab/>
        </w:r>
        <w:r w:rsidR="00ED5E36">
          <w:rPr>
            <w:noProof/>
            <w:webHidden/>
          </w:rPr>
          <w:fldChar w:fldCharType="begin"/>
        </w:r>
        <w:r w:rsidR="00ED5E36">
          <w:rPr>
            <w:noProof/>
            <w:webHidden/>
          </w:rPr>
          <w:instrText xml:space="preserve"> PAGEREF _Toc159568444 \h </w:instrText>
        </w:r>
        <w:r w:rsidR="00ED5E36">
          <w:rPr>
            <w:noProof/>
            <w:webHidden/>
          </w:rPr>
        </w:r>
        <w:r w:rsidR="00ED5E36">
          <w:rPr>
            <w:noProof/>
            <w:webHidden/>
          </w:rPr>
          <w:fldChar w:fldCharType="separate"/>
        </w:r>
        <w:r w:rsidR="00ED5E36">
          <w:rPr>
            <w:noProof/>
            <w:webHidden/>
          </w:rPr>
          <w:t>314</w:t>
        </w:r>
        <w:r w:rsidR="00ED5E36">
          <w:rPr>
            <w:noProof/>
            <w:webHidden/>
          </w:rPr>
          <w:fldChar w:fldCharType="end"/>
        </w:r>
      </w:hyperlink>
    </w:p>
    <w:p w14:paraId="04A540B9" w14:textId="0E5D9F9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5" w:history="1">
        <w:r w:rsidR="00ED5E36" w:rsidRPr="005B1FDA">
          <w:rPr>
            <w:rStyle w:val="Hyperlink"/>
            <w:noProof/>
          </w:rPr>
          <w:t>Figure 174: UPDATE^DIE API—Example 3: Input and Output</w:t>
        </w:r>
        <w:r w:rsidR="00ED5E36">
          <w:rPr>
            <w:noProof/>
            <w:webHidden/>
          </w:rPr>
          <w:tab/>
        </w:r>
        <w:r w:rsidR="00ED5E36">
          <w:rPr>
            <w:noProof/>
            <w:webHidden/>
          </w:rPr>
          <w:fldChar w:fldCharType="begin"/>
        </w:r>
        <w:r w:rsidR="00ED5E36">
          <w:rPr>
            <w:noProof/>
            <w:webHidden/>
          </w:rPr>
          <w:instrText xml:space="preserve"> PAGEREF _Toc159568445 \h </w:instrText>
        </w:r>
        <w:r w:rsidR="00ED5E36">
          <w:rPr>
            <w:noProof/>
            <w:webHidden/>
          </w:rPr>
        </w:r>
        <w:r w:rsidR="00ED5E36">
          <w:rPr>
            <w:noProof/>
            <w:webHidden/>
          </w:rPr>
          <w:fldChar w:fldCharType="separate"/>
        </w:r>
        <w:r w:rsidR="00ED5E36">
          <w:rPr>
            <w:noProof/>
            <w:webHidden/>
          </w:rPr>
          <w:t>315</w:t>
        </w:r>
        <w:r w:rsidR="00ED5E36">
          <w:rPr>
            <w:noProof/>
            <w:webHidden/>
          </w:rPr>
          <w:fldChar w:fldCharType="end"/>
        </w:r>
      </w:hyperlink>
    </w:p>
    <w:p w14:paraId="52B09AED" w14:textId="0684494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6" w:history="1">
        <w:r w:rsidR="00ED5E36" w:rsidRPr="005B1FDA">
          <w:rPr>
            <w:rStyle w:val="Hyperlink"/>
            <w:noProof/>
          </w:rPr>
          <w:t>Figure 175: VAL^DIE API—Example: Input and Output</w:t>
        </w:r>
        <w:r w:rsidR="00ED5E36">
          <w:rPr>
            <w:noProof/>
            <w:webHidden/>
          </w:rPr>
          <w:tab/>
        </w:r>
        <w:r w:rsidR="00ED5E36">
          <w:rPr>
            <w:noProof/>
            <w:webHidden/>
          </w:rPr>
          <w:fldChar w:fldCharType="begin"/>
        </w:r>
        <w:r w:rsidR="00ED5E36">
          <w:rPr>
            <w:noProof/>
            <w:webHidden/>
          </w:rPr>
          <w:instrText xml:space="preserve"> PAGEREF _Toc159568446 \h </w:instrText>
        </w:r>
        <w:r w:rsidR="00ED5E36">
          <w:rPr>
            <w:noProof/>
            <w:webHidden/>
          </w:rPr>
        </w:r>
        <w:r w:rsidR="00ED5E36">
          <w:rPr>
            <w:noProof/>
            <w:webHidden/>
          </w:rPr>
          <w:fldChar w:fldCharType="separate"/>
        </w:r>
        <w:r w:rsidR="00ED5E36">
          <w:rPr>
            <w:noProof/>
            <w:webHidden/>
          </w:rPr>
          <w:t>321</w:t>
        </w:r>
        <w:r w:rsidR="00ED5E36">
          <w:rPr>
            <w:noProof/>
            <w:webHidden/>
          </w:rPr>
          <w:fldChar w:fldCharType="end"/>
        </w:r>
      </w:hyperlink>
    </w:p>
    <w:p w14:paraId="5C3445E5" w14:textId="0F7A086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7" w:history="1">
        <w:r w:rsidR="00ED5E36" w:rsidRPr="005B1FDA">
          <w:rPr>
            <w:rStyle w:val="Hyperlink"/>
            <w:noProof/>
          </w:rPr>
          <w:t>Figure 176: VALS^DIE API—Example 1: Input and Output</w:t>
        </w:r>
        <w:r w:rsidR="00ED5E36">
          <w:rPr>
            <w:noProof/>
            <w:webHidden/>
          </w:rPr>
          <w:tab/>
        </w:r>
        <w:r w:rsidR="00ED5E36">
          <w:rPr>
            <w:noProof/>
            <w:webHidden/>
          </w:rPr>
          <w:fldChar w:fldCharType="begin"/>
        </w:r>
        <w:r w:rsidR="00ED5E36">
          <w:rPr>
            <w:noProof/>
            <w:webHidden/>
          </w:rPr>
          <w:instrText xml:space="preserve"> PAGEREF _Toc159568447 \h </w:instrText>
        </w:r>
        <w:r w:rsidR="00ED5E36">
          <w:rPr>
            <w:noProof/>
            <w:webHidden/>
          </w:rPr>
        </w:r>
        <w:r w:rsidR="00ED5E36">
          <w:rPr>
            <w:noProof/>
            <w:webHidden/>
          </w:rPr>
          <w:fldChar w:fldCharType="separate"/>
        </w:r>
        <w:r w:rsidR="00ED5E36">
          <w:rPr>
            <w:noProof/>
            <w:webHidden/>
          </w:rPr>
          <w:t>326</w:t>
        </w:r>
        <w:r w:rsidR="00ED5E36">
          <w:rPr>
            <w:noProof/>
            <w:webHidden/>
          </w:rPr>
          <w:fldChar w:fldCharType="end"/>
        </w:r>
      </w:hyperlink>
    </w:p>
    <w:p w14:paraId="5C6A4D30" w14:textId="3761203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8" w:history="1">
        <w:r w:rsidR="00ED5E36" w:rsidRPr="005B1FDA">
          <w:rPr>
            <w:rStyle w:val="Hyperlink"/>
            <w:noProof/>
          </w:rPr>
          <w:t>Figure 177: VALS^DIE API—Example 2: Input and Output</w:t>
        </w:r>
        <w:r w:rsidR="00ED5E36">
          <w:rPr>
            <w:noProof/>
            <w:webHidden/>
          </w:rPr>
          <w:tab/>
        </w:r>
        <w:r w:rsidR="00ED5E36">
          <w:rPr>
            <w:noProof/>
            <w:webHidden/>
          </w:rPr>
          <w:fldChar w:fldCharType="begin"/>
        </w:r>
        <w:r w:rsidR="00ED5E36">
          <w:rPr>
            <w:noProof/>
            <w:webHidden/>
          </w:rPr>
          <w:instrText xml:space="preserve"> PAGEREF _Toc159568448 \h </w:instrText>
        </w:r>
        <w:r w:rsidR="00ED5E36">
          <w:rPr>
            <w:noProof/>
            <w:webHidden/>
          </w:rPr>
        </w:r>
        <w:r w:rsidR="00ED5E36">
          <w:rPr>
            <w:noProof/>
            <w:webHidden/>
          </w:rPr>
          <w:fldChar w:fldCharType="separate"/>
        </w:r>
        <w:r w:rsidR="00ED5E36">
          <w:rPr>
            <w:noProof/>
            <w:webHidden/>
          </w:rPr>
          <w:t>326</w:t>
        </w:r>
        <w:r w:rsidR="00ED5E36">
          <w:rPr>
            <w:noProof/>
            <w:webHidden/>
          </w:rPr>
          <w:fldChar w:fldCharType="end"/>
        </w:r>
      </w:hyperlink>
    </w:p>
    <w:p w14:paraId="752012F6" w14:textId="3A8984C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9" w:history="1">
        <w:r w:rsidR="00ED5E36" w:rsidRPr="005B1FDA">
          <w:rPr>
            <w:rStyle w:val="Hyperlink"/>
            <w:noProof/>
          </w:rPr>
          <w:t>Figure 178: VALS^DIE API—Example 3: Input and Output</w:t>
        </w:r>
        <w:r w:rsidR="00ED5E36">
          <w:rPr>
            <w:noProof/>
            <w:webHidden/>
          </w:rPr>
          <w:tab/>
        </w:r>
        <w:r w:rsidR="00ED5E36">
          <w:rPr>
            <w:noProof/>
            <w:webHidden/>
          </w:rPr>
          <w:fldChar w:fldCharType="begin"/>
        </w:r>
        <w:r w:rsidR="00ED5E36">
          <w:rPr>
            <w:noProof/>
            <w:webHidden/>
          </w:rPr>
          <w:instrText xml:space="preserve"> PAGEREF _Toc159568449 \h </w:instrText>
        </w:r>
        <w:r w:rsidR="00ED5E36">
          <w:rPr>
            <w:noProof/>
            <w:webHidden/>
          </w:rPr>
        </w:r>
        <w:r w:rsidR="00ED5E36">
          <w:rPr>
            <w:noProof/>
            <w:webHidden/>
          </w:rPr>
          <w:fldChar w:fldCharType="separate"/>
        </w:r>
        <w:r w:rsidR="00ED5E36">
          <w:rPr>
            <w:noProof/>
            <w:webHidden/>
          </w:rPr>
          <w:t>327</w:t>
        </w:r>
        <w:r w:rsidR="00ED5E36">
          <w:rPr>
            <w:noProof/>
            <w:webHidden/>
          </w:rPr>
          <w:fldChar w:fldCharType="end"/>
        </w:r>
      </w:hyperlink>
    </w:p>
    <w:p w14:paraId="6A84501D" w14:textId="5A31BE3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0" w:history="1">
        <w:r w:rsidR="00ED5E36" w:rsidRPr="005B1FDA">
          <w:rPr>
            <w:rStyle w:val="Hyperlink"/>
            <w:noProof/>
          </w:rPr>
          <w:t>Figure 179: WP^DIE API—Example: Input</w:t>
        </w:r>
        <w:r w:rsidR="00ED5E36">
          <w:rPr>
            <w:noProof/>
            <w:webHidden/>
          </w:rPr>
          <w:tab/>
        </w:r>
        <w:r w:rsidR="00ED5E36">
          <w:rPr>
            <w:noProof/>
            <w:webHidden/>
          </w:rPr>
          <w:fldChar w:fldCharType="begin"/>
        </w:r>
        <w:r w:rsidR="00ED5E36">
          <w:rPr>
            <w:noProof/>
            <w:webHidden/>
          </w:rPr>
          <w:instrText xml:space="preserve"> PAGEREF _Toc159568450 \h </w:instrText>
        </w:r>
        <w:r w:rsidR="00ED5E36">
          <w:rPr>
            <w:noProof/>
            <w:webHidden/>
          </w:rPr>
        </w:r>
        <w:r w:rsidR="00ED5E36">
          <w:rPr>
            <w:noProof/>
            <w:webHidden/>
          </w:rPr>
          <w:fldChar w:fldCharType="separate"/>
        </w:r>
        <w:r w:rsidR="00ED5E36">
          <w:rPr>
            <w:noProof/>
            <w:webHidden/>
          </w:rPr>
          <w:t>329</w:t>
        </w:r>
        <w:r w:rsidR="00ED5E36">
          <w:rPr>
            <w:noProof/>
            <w:webHidden/>
          </w:rPr>
          <w:fldChar w:fldCharType="end"/>
        </w:r>
      </w:hyperlink>
    </w:p>
    <w:p w14:paraId="71026656" w14:textId="090E4A7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1" w:history="1">
        <w:r w:rsidR="00ED5E36" w:rsidRPr="005B1FDA">
          <w:rPr>
            <w:rStyle w:val="Hyperlink"/>
            <w:noProof/>
          </w:rPr>
          <w:t>Figure 180: WP^DIE API—Example: Word-Processing Text Location 1</w:t>
        </w:r>
        <w:r w:rsidR="00ED5E36">
          <w:rPr>
            <w:noProof/>
            <w:webHidden/>
          </w:rPr>
          <w:tab/>
        </w:r>
        <w:r w:rsidR="00ED5E36">
          <w:rPr>
            <w:noProof/>
            <w:webHidden/>
          </w:rPr>
          <w:fldChar w:fldCharType="begin"/>
        </w:r>
        <w:r w:rsidR="00ED5E36">
          <w:rPr>
            <w:noProof/>
            <w:webHidden/>
          </w:rPr>
          <w:instrText xml:space="preserve"> PAGEREF _Toc159568451 \h </w:instrText>
        </w:r>
        <w:r w:rsidR="00ED5E36">
          <w:rPr>
            <w:noProof/>
            <w:webHidden/>
          </w:rPr>
        </w:r>
        <w:r w:rsidR="00ED5E36">
          <w:rPr>
            <w:noProof/>
            <w:webHidden/>
          </w:rPr>
          <w:fldChar w:fldCharType="separate"/>
        </w:r>
        <w:r w:rsidR="00ED5E36">
          <w:rPr>
            <w:noProof/>
            <w:webHidden/>
          </w:rPr>
          <w:t>329</w:t>
        </w:r>
        <w:r w:rsidR="00ED5E36">
          <w:rPr>
            <w:noProof/>
            <w:webHidden/>
          </w:rPr>
          <w:fldChar w:fldCharType="end"/>
        </w:r>
      </w:hyperlink>
    </w:p>
    <w:p w14:paraId="041CF079" w14:textId="656AC9C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2" w:history="1">
        <w:r w:rsidR="00ED5E36" w:rsidRPr="005B1FDA">
          <w:rPr>
            <w:rStyle w:val="Hyperlink"/>
            <w:noProof/>
          </w:rPr>
          <w:t>Figure 181: WP^DIE API—Example: Word-Processing Text Location 2</w:t>
        </w:r>
        <w:r w:rsidR="00ED5E36">
          <w:rPr>
            <w:noProof/>
            <w:webHidden/>
          </w:rPr>
          <w:tab/>
        </w:r>
        <w:r w:rsidR="00ED5E36">
          <w:rPr>
            <w:noProof/>
            <w:webHidden/>
          </w:rPr>
          <w:fldChar w:fldCharType="begin"/>
        </w:r>
        <w:r w:rsidR="00ED5E36">
          <w:rPr>
            <w:noProof/>
            <w:webHidden/>
          </w:rPr>
          <w:instrText xml:space="preserve"> PAGEREF _Toc159568452 \h </w:instrText>
        </w:r>
        <w:r w:rsidR="00ED5E36">
          <w:rPr>
            <w:noProof/>
            <w:webHidden/>
          </w:rPr>
        </w:r>
        <w:r w:rsidR="00ED5E36">
          <w:rPr>
            <w:noProof/>
            <w:webHidden/>
          </w:rPr>
          <w:fldChar w:fldCharType="separate"/>
        </w:r>
        <w:r w:rsidR="00ED5E36">
          <w:rPr>
            <w:noProof/>
            <w:webHidden/>
          </w:rPr>
          <w:t>330</w:t>
        </w:r>
        <w:r w:rsidR="00ED5E36">
          <w:rPr>
            <w:noProof/>
            <w:webHidden/>
          </w:rPr>
          <w:fldChar w:fldCharType="end"/>
        </w:r>
      </w:hyperlink>
    </w:p>
    <w:p w14:paraId="654215EA" w14:textId="465D306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3" w:history="1">
        <w:r w:rsidR="00ED5E36" w:rsidRPr="005B1FDA">
          <w:rPr>
            <w:rStyle w:val="Hyperlink"/>
            <w:noProof/>
          </w:rPr>
          <w:t>Figure 182: $$CREF^DILF API—Example: Input and Output</w:t>
        </w:r>
        <w:r w:rsidR="00ED5E36">
          <w:rPr>
            <w:noProof/>
            <w:webHidden/>
          </w:rPr>
          <w:tab/>
        </w:r>
        <w:r w:rsidR="00ED5E36">
          <w:rPr>
            <w:noProof/>
            <w:webHidden/>
          </w:rPr>
          <w:fldChar w:fldCharType="begin"/>
        </w:r>
        <w:r w:rsidR="00ED5E36">
          <w:rPr>
            <w:noProof/>
            <w:webHidden/>
          </w:rPr>
          <w:instrText xml:space="preserve"> PAGEREF _Toc159568453 \h </w:instrText>
        </w:r>
        <w:r w:rsidR="00ED5E36">
          <w:rPr>
            <w:noProof/>
            <w:webHidden/>
          </w:rPr>
        </w:r>
        <w:r w:rsidR="00ED5E36">
          <w:rPr>
            <w:noProof/>
            <w:webHidden/>
          </w:rPr>
          <w:fldChar w:fldCharType="separate"/>
        </w:r>
        <w:r w:rsidR="00ED5E36">
          <w:rPr>
            <w:noProof/>
            <w:webHidden/>
          </w:rPr>
          <w:t>332</w:t>
        </w:r>
        <w:r w:rsidR="00ED5E36">
          <w:rPr>
            <w:noProof/>
            <w:webHidden/>
          </w:rPr>
          <w:fldChar w:fldCharType="end"/>
        </w:r>
      </w:hyperlink>
    </w:p>
    <w:p w14:paraId="334FA88C" w14:textId="782863D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4" w:history="1">
        <w:r w:rsidR="00ED5E36" w:rsidRPr="005B1FDA">
          <w:rPr>
            <w:rStyle w:val="Hyperlink"/>
            <w:noProof/>
          </w:rPr>
          <w:t>Figure 183: DA^DILF API—Example: Input and Output</w:t>
        </w:r>
        <w:r w:rsidR="00ED5E36">
          <w:rPr>
            <w:noProof/>
            <w:webHidden/>
          </w:rPr>
          <w:tab/>
        </w:r>
        <w:r w:rsidR="00ED5E36">
          <w:rPr>
            <w:noProof/>
            <w:webHidden/>
          </w:rPr>
          <w:fldChar w:fldCharType="begin"/>
        </w:r>
        <w:r w:rsidR="00ED5E36">
          <w:rPr>
            <w:noProof/>
            <w:webHidden/>
          </w:rPr>
          <w:instrText xml:space="preserve"> PAGEREF _Toc159568454 \h </w:instrText>
        </w:r>
        <w:r w:rsidR="00ED5E36">
          <w:rPr>
            <w:noProof/>
            <w:webHidden/>
          </w:rPr>
        </w:r>
        <w:r w:rsidR="00ED5E36">
          <w:rPr>
            <w:noProof/>
            <w:webHidden/>
          </w:rPr>
          <w:fldChar w:fldCharType="separate"/>
        </w:r>
        <w:r w:rsidR="00ED5E36">
          <w:rPr>
            <w:noProof/>
            <w:webHidden/>
          </w:rPr>
          <w:t>333</w:t>
        </w:r>
        <w:r w:rsidR="00ED5E36">
          <w:rPr>
            <w:noProof/>
            <w:webHidden/>
          </w:rPr>
          <w:fldChar w:fldCharType="end"/>
        </w:r>
      </w:hyperlink>
    </w:p>
    <w:p w14:paraId="1201C3FA" w14:textId="704B88F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5" w:history="1">
        <w:r w:rsidR="00ED5E36" w:rsidRPr="005B1FDA">
          <w:rPr>
            <w:rStyle w:val="Hyperlink"/>
            <w:noProof/>
          </w:rPr>
          <w:t>Figure 184: DT^DILF API—Example 1: Input and Output</w:t>
        </w:r>
        <w:r w:rsidR="00ED5E36">
          <w:rPr>
            <w:noProof/>
            <w:webHidden/>
          </w:rPr>
          <w:tab/>
        </w:r>
        <w:r w:rsidR="00ED5E36">
          <w:rPr>
            <w:noProof/>
            <w:webHidden/>
          </w:rPr>
          <w:fldChar w:fldCharType="begin"/>
        </w:r>
        <w:r w:rsidR="00ED5E36">
          <w:rPr>
            <w:noProof/>
            <w:webHidden/>
          </w:rPr>
          <w:instrText xml:space="preserve"> PAGEREF _Toc159568455 \h </w:instrText>
        </w:r>
        <w:r w:rsidR="00ED5E36">
          <w:rPr>
            <w:noProof/>
            <w:webHidden/>
          </w:rPr>
        </w:r>
        <w:r w:rsidR="00ED5E36">
          <w:rPr>
            <w:noProof/>
            <w:webHidden/>
          </w:rPr>
          <w:fldChar w:fldCharType="separate"/>
        </w:r>
        <w:r w:rsidR="00ED5E36">
          <w:rPr>
            <w:noProof/>
            <w:webHidden/>
          </w:rPr>
          <w:t>335</w:t>
        </w:r>
        <w:r w:rsidR="00ED5E36">
          <w:rPr>
            <w:noProof/>
            <w:webHidden/>
          </w:rPr>
          <w:fldChar w:fldCharType="end"/>
        </w:r>
      </w:hyperlink>
    </w:p>
    <w:p w14:paraId="68C7FB60" w14:textId="27D65EF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6" w:history="1">
        <w:r w:rsidR="00ED5E36" w:rsidRPr="005B1FDA">
          <w:rPr>
            <w:rStyle w:val="Hyperlink"/>
            <w:noProof/>
          </w:rPr>
          <w:t>Figure 185: DT^DILF API—Example 2: Input and Output</w:t>
        </w:r>
        <w:r w:rsidR="00ED5E36">
          <w:rPr>
            <w:noProof/>
            <w:webHidden/>
          </w:rPr>
          <w:tab/>
        </w:r>
        <w:r w:rsidR="00ED5E36">
          <w:rPr>
            <w:noProof/>
            <w:webHidden/>
          </w:rPr>
          <w:fldChar w:fldCharType="begin"/>
        </w:r>
        <w:r w:rsidR="00ED5E36">
          <w:rPr>
            <w:noProof/>
            <w:webHidden/>
          </w:rPr>
          <w:instrText xml:space="preserve"> PAGEREF _Toc159568456 \h </w:instrText>
        </w:r>
        <w:r w:rsidR="00ED5E36">
          <w:rPr>
            <w:noProof/>
            <w:webHidden/>
          </w:rPr>
        </w:r>
        <w:r w:rsidR="00ED5E36">
          <w:rPr>
            <w:noProof/>
            <w:webHidden/>
          </w:rPr>
          <w:fldChar w:fldCharType="separate"/>
        </w:r>
        <w:r w:rsidR="00ED5E36">
          <w:rPr>
            <w:noProof/>
            <w:webHidden/>
          </w:rPr>
          <w:t>335</w:t>
        </w:r>
        <w:r w:rsidR="00ED5E36">
          <w:rPr>
            <w:noProof/>
            <w:webHidden/>
          </w:rPr>
          <w:fldChar w:fldCharType="end"/>
        </w:r>
      </w:hyperlink>
    </w:p>
    <w:p w14:paraId="5B037C7F" w14:textId="669381C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7" w:history="1">
        <w:r w:rsidR="00ED5E36" w:rsidRPr="005B1FDA">
          <w:rPr>
            <w:rStyle w:val="Hyperlink"/>
            <w:noProof/>
          </w:rPr>
          <w:t>Figure 186: FDA^DILF API—Node Format</w:t>
        </w:r>
        <w:r w:rsidR="00ED5E36">
          <w:rPr>
            <w:noProof/>
            <w:webHidden/>
          </w:rPr>
          <w:tab/>
        </w:r>
        <w:r w:rsidR="00ED5E36">
          <w:rPr>
            <w:noProof/>
            <w:webHidden/>
          </w:rPr>
          <w:fldChar w:fldCharType="begin"/>
        </w:r>
        <w:r w:rsidR="00ED5E36">
          <w:rPr>
            <w:noProof/>
            <w:webHidden/>
          </w:rPr>
          <w:instrText xml:space="preserve"> PAGEREF _Toc159568457 \h </w:instrText>
        </w:r>
        <w:r w:rsidR="00ED5E36">
          <w:rPr>
            <w:noProof/>
            <w:webHidden/>
          </w:rPr>
        </w:r>
        <w:r w:rsidR="00ED5E36">
          <w:rPr>
            <w:noProof/>
            <w:webHidden/>
          </w:rPr>
          <w:fldChar w:fldCharType="separate"/>
        </w:r>
        <w:r w:rsidR="00ED5E36">
          <w:rPr>
            <w:noProof/>
            <w:webHidden/>
          </w:rPr>
          <w:t>337</w:t>
        </w:r>
        <w:r w:rsidR="00ED5E36">
          <w:rPr>
            <w:noProof/>
            <w:webHidden/>
          </w:rPr>
          <w:fldChar w:fldCharType="end"/>
        </w:r>
      </w:hyperlink>
    </w:p>
    <w:p w14:paraId="2FCC002F" w14:textId="2334A02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8" w:history="1">
        <w:r w:rsidR="00ED5E36" w:rsidRPr="005B1FDA">
          <w:rPr>
            <w:rStyle w:val="Hyperlink"/>
            <w:noProof/>
          </w:rPr>
          <w:t>Figure 187: FDA^DILF API—Example: Input and Output</w:t>
        </w:r>
        <w:r w:rsidR="00ED5E36">
          <w:rPr>
            <w:noProof/>
            <w:webHidden/>
          </w:rPr>
          <w:tab/>
        </w:r>
        <w:r w:rsidR="00ED5E36">
          <w:rPr>
            <w:noProof/>
            <w:webHidden/>
          </w:rPr>
          <w:fldChar w:fldCharType="begin"/>
        </w:r>
        <w:r w:rsidR="00ED5E36">
          <w:rPr>
            <w:noProof/>
            <w:webHidden/>
          </w:rPr>
          <w:instrText xml:space="preserve"> PAGEREF _Toc159568458 \h </w:instrText>
        </w:r>
        <w:r w:rsidR="00ED5E36">
          <w:rPr>
            <w:noProof/>
            <w:webHidden/>
          </w:rPr>
        </w:r>
        <w:r w:rsidR="00ED5E36">
          <w:rPr>
            <w:noProof/>
            <w:webHidden/>
          </w:rPr>
          <w:fldChar w:fldCharType="separate"/>
        </w:r>
        <w:r w:rsidR="00ED5E36">
          <w:rPr>
            <w:noProof/>
            <w:webHidden/>
          </w:rPr>
          <w:t>338</w:t>
        </w:r>
        <w:r w:rsidR="00ED5E36">
          <w:rPr>
            <w:noProof/>
            <w:webHidden/>
          </w:rPr>
          <w:fldChar w:fldCharType="end"/>
        </w:r>
      </w:hyperlink>
    </w:p>
    <w:p w14:paraId="402FE211" w14:textId="5B8C08F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9" w:history="1">
        <w:r w:rsidR="00ED5E36" w:rsidRPr="005B1FDA">
          <w:rPr>
            <w:rStyle w:val="Hyperlink"/>
            <w:noProof/>
          </w:rPr>
          <w:t>Figure 188: $$IENS^DILF API—Example: Input and Output</w:t>
        </w:r>
        <w:r w:rsidR="00ED5E36">
          <w:rPr>
            <w:noProof/>
            <w:webHidden/>
          </w:rPr>
          <w:tab/>
        </w:r>
        <w:r w:rsidR="00ED5E36">
          <w:rPr>
            <w:noProof/>
            <w:webHidden/>
          </w:rPr>
          <w:fldChar w:fldCharType="begin"/>
        </w:r>
        <w:r w:rsidR="00ED5E36">
          <w:rPr>
            <w:noProof/>
            <w:webHidden/>
          </w:rPr>
          <w:instrText xml:space="preserve"> PAGEREF _Toc159568459 \h </w:instrText>
        </w:r>
        <w:r w:rsidR="00ED5E36">
          <w:rPr>
            <w:noProof/>
            <w:webHidden/>
          </w:rPr>
        </w:r>
        <w:r w:rsidR="00ED5E36">
          <w:rPr>
            <w:noProof/>
            <w:webHidden/>
          </w:rPr>
          <w:fldChar w:fldCharType="separate"/>
        </w:r>
        <w:r w:rsidR="00ED5E36">
          <w:rPr>
            <w:noProof/>
            <w:webHidden/>
          </w:rPr>
          <w:t>341</w:t>
        </w:r>
        <w:r w:rsidR="00ED5E36">
          <w:rPr>
            <w:noProof/>
            <w:webHidden/>
          </w:rPr>
          <w:fldChar w:fldCharType="end"/>
        </w:r>
      </w:hyperlink>
    </w:p>
    <w:p w14:paraId="08007B99" w14:textId="04D149F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0" w:history="1">
        <w:r w:rsidR="00ED5E36" w:rsidRPr="005B1FDA">
          <w:rPr>
            <w:rStyle w:val="Hyperlink"/>
            <w:noProof/>
          </w:rPr>
          <w:t>Figure 189: LOCK^DILF API—Example: Input and Output</w:t>
        </w:r>
        <w:r w:rsidR="00ED5E36">
          <w:rPr>
            <w:noProof/>
            <w:webHidden/>
          </w:rPr>
          <w:tab/>
        </w:r>
        <w:r w:rsidR="00ED5E36">
          <w:rPr>
            <w:noProof/>
            <w:webHidden/>
          </w:rPr>
          <w:fldChar w:fldCharType="begin"/>
        </w:r>
        <w:r w:rsidR="00ED5E36">
          <w:rPr>
            <w:noProof/>
            <w:webHidden/>
          </w:rPr>
          <w:instrText xml:space="preserve"> PAGEREF _Toc159568460 \h </w:instrText>
        </w:r>
        <w:r w:rsidR="00ED5E36">
          <w:rPr>
            <w:noProof/>
            <w:webHidden/>
          </w:rPr>
        </w:r>
        <w:r w:rsidR="00ED5E36">
          <w:rPr>
            <w:noProof/>
            <w:webHidden/>
          </w:rPr>
          <w:fldChar w:fldCharType="separate"/>
        </w:r>
        <w:r w:rsidR="00ED5E36">
          <w:rPr>
            <w:noProof/>
            <w:webHidden/>
          </w:rPr>
          <w:t>342</w:t>
        </w:r>
        <w:r w:rsidR="00ED5E36">
          <w:rPr>
            <w:noProof/>
            <w:webHidden/>
          </w:rPr>
          <w:fldChar w:fldCharType="end"/>
        </w:r>
      </w:hyperlink>
    </w:p>
    <w:p w14:paraId="159252C2" w14:textId="79F038B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1" w:history="1">
        <w:r w:rsidR="00ED5E36" w:rsidRPr="005B1FDA">
          <w:rPr>
            <w:rStyle w:val="Hyperlink"/>
            <w:noProof/>
          </w:rPr>
          <w:t>Figure 190: $$OREF^DILF API—Example: Input and Output</w:t>
        </w:r>
        <w:r w:rsidR="00ED5E36">
          <w:rPr>
            <w:noProof/>
            <w:webHidden/>
          </w:rPr>
          <w:tab/>
        </w:r>
        <w:r w:rsidR="00ED5E36">
          <w:rPr>
            <w:noProof/>
            <w:webHidden/>
          </w:rPr>
          <w:fldChar w:fldCharType="begin"/>
        </w:r>
        <w:r w:rsidR="00ED5E36">
          <w:rPr>
            <w:noProof/>
            <w:webHidden/>
          </w:rPr>
          <w:instrText xml:space="preserve"> PAGEREF _Toc159568461 \h </w:instrText>
        </w:r>
        <w:r w:rsidR="00ED5E36">
          <w:rPr>
            <w:noProof/>
            <w:webHidden/>
          </w:rPr>
        </w:r>
        <w:r w:rsidR="00ED5E36">
          <w:rPr>
            <w:noProof/>
            <w:webHidden/>
          </w:rPr>
          <w:fldChar w:fldCharType="separate"/>
        </w:r>
        <w:r w:rsidR="00ED5E36">
          <w:rPr>
            <w:noProof/>
            <w:webHidden/>
          </w:rPr>
          <w:t>342</w:t>
        </w:r>
        <w:r w:rsidR="00ED5E36">
          <w:rPr>
            <w:noProof/>
            <w:webHidden/>
          </w:rPr>
          <w:fldChar w:fldCharType="end"/>
        </w:r>
      </w:hyperlink>
    </w:p>
    <w:p w14:paraId="297D9C78" w14:textId="7DC2B0C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2" w:history="1">
        <w:r w:rsidR="00ED5E36" w:rsidRPr="005B1FDA">
          <w:rPr>
            <w:rStyle w:val="Hyperlink"/>
            <w:noProof/>
          </w:rPr>
          <w:t>Figure 191: $$VALUE1^DILF API—Example: Input and Output</w:t>
        </w:r>
        <w:r w:rsidR="00ED5E36">
          <w:rPr>
            <w:noProof/>
            <w:webHidden/>
          </w:rPr>
          <w:tab/>
        </w:r>
        <w:r w:rsidR="00ED5E36">
          <w:rPr>
            <w:noProof/>
            <w:webHidden/>
          </w:rPr>
          <w:fldChar w:fldCharType="begin"/>
        </w:r>
        <w:r w:rsidR="00ED5E36">
          <w:rPr>
            <w:noProof/>
            <w:webHidden/>
          </w:rPr>
          <w:instrText xml:space="preserve"> PAGEREF _Toc159568462 \h </w:instrText>
        </w:r>
        <w:r w:rsidR="00ED5E36">
          <w:rPr>
            <w:noProof/>
            <w:webHidden/>
          </w:rPr>
        </w:r>
        <w:r w:rsidR="00ED5E36">
          <w:rPr>
            <w:noProof/>
            <w:webHidden/>
          </w:rPr>
          <w:fldChar w:fldCharType="separate"/>
        </w:r>
        <w:r w:rsidR="00ED5E36">
          <w:rPr>
            <w:noProof/>
            <w:webHidden/>
          </w:rPr>
          <w:t>344</w:t>
        </w:r>
        <w:r w:rsidR="00ED5E36">
          <w:rPr>
            <w:noProof/>
            <w:webHidden/>
          </w:rPr>
          <w:fldChar w:fldCharType="end"/>
        </w:r>
      </w:hyperlink>
    </w:p>
    <w:p w14:paraId="52E85FB7" w14:textId="321B4E8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3" w:history="1">
        <w:r w:rsidR="00ED5E36" w:rsidRPr="005B1FDA">
          <w:rPr>
            <w:rStyle w:val="Hyperlink"/>
            <w:noProof/>
          </w:rPr>
          <w:t>Figure 192: VALUES^DILF API—Example: Input and Output</w:t>
        </w:r>
        <w:r w:rsidR="00ED5E36">
          <w:rPr>
            <w:noProof/>
            <w:webHidden/>
          </w:rPr>
          <w:tab/>
        </w:r>
        <w:r w:rsidR="00ED5E36">
          <w:rPr>
            <w:noProof/>
            <w:webHidden/>
          </w:rPr>
          <w:fldChar w:fldCharType="begin"/>
        </w:r>
        <w:r w:rsidR="00ED5E36">
          <w:rPr>
            <w:noProof/>
            <w:webHidden/>
          </w:rPr>
          <w:instrText xml:space="preserve"> PAGEREF _Toc159568463 \h </w:instrText>
        </w:r>
        <w:r w:rsidR="00ED5E36">
          <w:rPr>
            <w:noProof/>
            <w:webHidden/>
          </w:rPr>
        </w:r>
        <w:r w:rsidR="00ED5E36">
          <w:rPr>
            <w:noProof/>
            <w:webHidden/>
          </w:rPr>
          <w:fldChar w:fldCharType="separate"/>
        </w:r>
        <w:r w:rsidR="00ED5E36">
          <w:rPr>
            <w:noProof/>
            <w:webHidden/>
          </w:rPr>
          <w:t>345</w:t>
        </w:r>
        <w:r w:rsidR="00ED5E36">
          <w:rPr>
            <w:noProof/>
            <w:webHidden/>
          </w:rPr>
          <w:fldChar w:fldCharType="end"/>
        </w:r>
      </w:hyperlink>
    </w:p>
    <w:p w14:paraId="37ACCB32" w14:textId="641950B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4" w:history="1">
        <w:r w:rsidR="00ED5E36" w:rsidRPr="005B1FDA">
          <w:rPr>
            <w:rStyle w:val="Hyperlink"/>
            <w:noProof/>
          </w:rPr>
          <w:t>Figure 193: $$EXTERNAL^DILFD API—Example 1: Input and Output</w:t>
        </w:r>
        <w:r w:rsidR="00ED5E36">
          <w:rPr>
            <w:noProof/>
            <w:webHidden/>
          </w:rPr>
          <w:tab/>
        </w:r>
        <w:r w:rsidR="00ED5E36">
          <w:rPr>
            <w:noProof/>
            <w:webHidden/>
          </w:rPr>
          <w:fldChar w:fldCharType="begin"/>
        </w:r>
        <w:r w:rsidR="00ED5E36">
          <w:rPr>
            <w:noProof/>
            <w:webHidden/>
          </w:rPr>
          <w:instrText xml:space="preserve"> PAGEREF _Toc159568464 \h </w:instrText>
        </w:r>
        <w:r w:rsidR="00ED5E36">
          <w:rPr>
            <w:noProof/>
            <w:webHidden/>
          </w:rPr>
        </w:r>
        <w:r w:rsidR="00ED5E36">
          <w:rPr>
            <w:noProof/>
            <w:webHidden/>
          </w:rPr>
          <w:fldChar w:fldCharType="separate"/>
        </w:r>
        <w:r w:rsidR="00ED5E36">
          <w:rPr>
            <w:noProof/>
            <w:webHidden/>
          </w:rPr>
          <w:t>348</w:t>
        </w:r>
        <w:r w:rsidR="00ED5E36">
          <w:rPr>
            <w:noProof/>
            <w:webHidden/>
          </w:rPr>
          <w:fldChar w:fldCharType="end"/>
        </w:r>
      </w:hyperlink>
    </w:p>
    <w:p w14:paraId="7AFBFD39" w14:textId="3B157AD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5" w:history="1">
        <w:r w:rsidR="00ED5E36" w:rsidRPr="005B1FDA">
          <w:rPr>
            <w:rStyle w:val="Hyperlink"/>
            <w:noProof/>
          </w:rPr>
          <w:t>Figure 194: $$EXTERNAL^DILFD API—Example 2: Input and Output</w:t>
        </w:r>
        <w:r w:rsidR="00ED5E36">
          <w:rPr>
            <w:noProof/>
            <w:webHidden/>
          </w:rPr>
          <w:tab/>
        </w:r>
        <w:r w:rsidR="00ED5E36">
          <w:rPr>
            <w:noProof/>
            <w:webHidden/>
          </w:rPr>
          <w:fldChar w:fldCharType="begin"/>
        </w:r>
        <w:r w:rsidR="00ED5E36">
          <w:rPr>
            <w:noProof/>
            <w:webHidden/>
          </w:rPr>
          <w:instrText xml:space="preserve"> PAGEREF _Toc159568465 \h </w:instrText>
        </w:r>
        <w:r w:rsidR="00ED5E36">
          <w:rPr>
            <w:noProof/>
            <w:webHidden/>
          </w:rPr>
        </w:r>
        <w:r w:rsidR="00ED5E36">
          <w:rPr>
            <w:noProof/>
            <w:webHidden/>
          </w:rPr>
          <w:fldChar w:fldCharType="separate"/>
        </w:r>
        <w:r w:rsidR="00ED5E36">
          <w:rPr>
            <w:noProof/>
            <w:webHidden/>
          </w:rPr>
          <w:t>348</w:t>
        </w:r>
        <w:r w:rsidR="00ED5E36">
          <w:rPr>
            <w:noProof/>
            <w:webHidden/>
          </w:rPr>
          <w:fldChar w:fldCharType="end"/>
        </w:r>
      </w:hyperlink>
    </w:p>
    <w:p w14:paraId="302E7F86" w14:textId="3F743E6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6" w:history="1">
        <w:r w:rsidR="00ED5E36" w:rsidRPr="005B1FDA">
          <w:rPr>
            <w:rStyle w:val="Hyperlink"/>
            <w:noProof/>
          </w:rPr>
          <w:t>Figure 195: $$EXTERNAL^DILFD API—Example 3: Input and Output</w:t>
        </w:r>
        <w:r w:rsidR="00ED5E36">
          <w:rPr>
            <w:noProof/>
            <w:webHidden/>
          </w:rPr>
          <w:tab/>
        </w:r>
        <w:r w:rsidR="00ED5E36">
          <w:rPr>
            <w:noProof/>
            <w:webHidden/>
          </w:rPr>
          <w:fldChar w:fldCharType="begin"/>
        </w:r>
        <w:r w:rsidR="00ED5E36">
          <w:rPr>
            <w:noProof/>
            <w:webHidden/>
          </w:rPr>
          <w:instrText xml:space="preserve"> PAGEREF _Toc159568466 \h </w:instrText>
        </w:r>
        <w:r w:rsidR="00ED5E36">
          <w:rPr>
            <w:noProof/>
            <w:webHidden/>
          </w:rPr>
        </w:r>
        <w:r w:rsidR="00ED5E36">
          <w:rPr>
            <w:noProof/>
            <w:webHidden/>
          </w:rPr>
          <w:fldChar w:fldCharType="separate"/>
        </w:r>
        <w:r w:rsidR="00ED5E36">
          <w:rPr>
            <w:noProof/>
            <w:webHidden/>
          </w:rPr>
          <w:t>348</w:t>
        </w:r>
        <w:r w:rsidR="00ED5E36">
          <w:rPr>
            <w:noProof/>
            <w:webHidden/>
          </w:rPr>
          <w:fldChar w:fldCharType="end"/>
        </w:r>
      </w:hyperlink>
    </w:p>
    <w:p w14:paraId="02DF0F6D" w14:textId="79E2650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7" w:history="1">
        <w:r w:rsidR="00ED5E36" w:rsidRPr="005B1FDA">
          <w:rPr>
            <w:rStyle w:val="Hyperlink"/>
            <w:noProof/>
          </w:rPr>
          <w:t>Figure 196: $$EXTERNAL^DILFD API—Example 4: Input and Output</w:t>
        </w:r>
        <w:r w:rsidR="00ED5E36">
          <w:rPr>
            <w:noProof/>
            <w:webHidden/>
          </w:rPr>
          <w:tab/>
        </w:r>
        <w:r w:rsidR="00ED5E36">
          <w:rPr>
            <w:noProof/>
            <w:webHidden/>
          </w:rPr>
          <w:fldChar w:fldCharType="begin"/>
        </w:r>
        <w:r w:rsidR="00ED5E36">
          <w:rPr>
            <w:noProof/>
            <w:webHidden/>
          </w:rPr>
          <w:instrText xml:space="preserve"> PAGEREF _Toc159568467 \h </w:instrText>
        </w:r>
        <w:r w:rsidR="00ED5E36">
          <w:rPr>
            <w:noProof/>
            <w:webHidden/>
          </w:rPr>
        </w:r>
        <w:r w:rsidR="00ED5E36">
          <w:rPr>
            <w:noProof/>
            <w:webHidden/>
          </w:rPr>
          <w:fldChar w:fldCharType="separate"/>
        </w:r>
        <w:r w:rsidR="00ED5E36">
          <w:rPr>
            <w:noProof/>
            <w:webHidden/>
          </w:rPr>
          <w:t>348</w:t>
        </w:r>
        <w:r w:rsidR="00ED5E36">
          <w:rPr>
            <w:noProof/>
            <w:webHidden/>
          </w:rPr>
          <w:fldChar w:fldCharType="end"/>
        </w:r>
      </w:hyperlink>
    </w:p>
    <w:p w14:paraId="425F709C" w14:textId="44B9ADA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8" w:history="1">
        <w:r w:rsidR="00ED5E36" w:rsidRPr="005B1FDA">
          <w:rPr>
            <w:rStyle w:val="Hyperlink"/>
            <w:noProof/>
          </w:rPr>
          <w:t>Figure 197: $$EXTERNAL^DILFD API—Example 5: Input and Output</w:t>
        </w:r>
        <w:r w:rsidR="00ED5E36">
          <w:rPr>
            <w:noProof/>
            <w:webHidden/>
          </w:rPr>
          <w:tab/>
        </w:r>
        <w:r w:rsidR="00ED5E36">
          <w:rPr>
            <w:noProof/>
            <w:webHidden/>
          </w:rPr>
          <w:fldChar w:fldCharType="begin"/>
        </w:r>
        <w:r w:rsidR="00ED5E36">
          <w:rPr>
            <w:noProof/>
            <w:webHidden/>
          </w:rPr>
          <w:instrText xml:space="preserve"> PAGEREF _Toc159568468 \h </w:instrText>
        </w:r>
        <w:r w:rsidR="00ED5E36">
          <w:rPr>
            <w:noProof/>
            <w:webHidden/>
          </w:rPr>
        </w:r>
        <w:r w:rsidR="00ED5E36">
          <w:rPr>
            <w:noProof/>
            <w:webHidden/>
          </w:rPr>
          <w:fldChar w:fldCharType="separate"/>
        </w:r>
        <w:r w:rsidR="00ED5E36">
          <w:rPr>
            <w:noProof/>
            <w:webHidden/>
          </w:rPr>
          <w:t>349</w:t>
        </w:r>
        <w:r w:rsidR="00ED5E36">
          <w:rPr>
            <w:noProof/>
            <w:webHidden/>
          </w:rPr>
          <w:fldChar w:fldCharType="end"/>
        </w:r>
      </w:hyperlink>
    </w:p>
    <w:p w14:paraId="626FEA5D" w14:textId="1C89202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9" w:history="1">
        <w:r w:rsidR="00ED5E36" w:rsidRPr="005B1FDA">
          <w:rPr>
            <w:rStyle w:val="Hyperlink"/>
            <w:noProof/>
          </w:rPr>
          <w:t>Figure 198: $$EXTERNAL^DILFD API—Example 6: Input and Output</w:t>
        </w:r>
        <w:r w:rsidR="00ED5E36">
          <w:rPr>
            <w:noProof/>
            <w:webHidden/>
          </w:rPr>
          <w:tab/>
        </w:r>
        <w:r w:rsidR="00ED5E36">
          <w:rPr>
            <w:noProof/>
            <w:webHidden/>
          </w:rPr>
          <w:fldChar w:fldCharType="begin"/>
        </w:r>
        <w:r w:rsidR="00ED5E36">
          <w:rPr>
            <w:noProof/>
            <w:webHidden/>
          </w:rPr>
          <w:instrText xml:space="preserve"> PAGEREF _Toc159568469 \h </w:instrText>
        </w:r>
        <w:r w:rsidR="00ED5E36">
          <w:rPr>
            <w:noProof/>
            <w:webHidden/>
          </w:rPr>
        </w:r>
        <w:r w:rsidR="00ED5E36">
          <w:rPr>
            <w:noProof/>
            <w:webHidden/>
          </w:rPr>
          <w:fldChar w:fldCharType="separate"/>
        </w:r>
        <w:r w:rsidR="00ED5E36">
          <w:rPr>
            <w:noProof/>
            <w:webHidden/>
          </w:rPr>
          <w:t>349</w:t>
        </w:r>
        <w:r w:rsidR="00ED5E36">
          <w:rPr>
            <w:noProof/>
            <w:webHidden/>
          </w:rPr>
          <w:fldChar w:fldCharType="end"/>
        </w:r>
      </w:hyperlink>
    </w:p>
    <w:p w14:paraId="7A7ECC85" w14:textId="4BC0FF9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0" w:history="1">
        <w:r w:rsidR="00ED5E36" w:rsidRPr="005B1FDA">
          <w:rPr>
            <w:rStyle w:val="Hyperlink"/>
            <w:noProof/>
          </w:rPr>
          <w:t>Figure 199: $$EXTERNAL^DILFD API—Example 7: Input and Output</w:t>
        </w:r>
        <w:r w:rsidR="00ED5E36">
          <w:rPr>
            <w:noProof/>
            <w:webHidden/>
          </w:rPr>
          <w:tab/>
        </w:r>
        <w:r w:rsidR="00ED5E36">
          <w:rPr>
            <w:noProof/>
            <w:webHidden/>
          </w:rPr>
          <w:fldChar w:fldCharType="begin"/>
        </w:r>
        <w:r w:rsidR="00ED5E36">
          <w:rPr>
            <w:noProof/>
            <w:webHidden/>
          </w:rPr>
          <w:instrText xml:space="preserve"> PAGEREF _Toc159568470 \h </w:instrText>
        </w:r>
        <w:r w:rsidR="00ED5E36">
          <w:rPr>
            <w:noProof/>
            <w:webHidden/>
          </w:rPr>
        </w:r>
        <w:r w:rsidR="00ED5E36">
          <w:rPr>
            <w:noProof/>
            <w:webHidden/>
          </w:rPr>
          <w:fldChar w:fldCharType="separate"/>
        </w:r>
        <w:r w:rsidR="00ED5E36">
          <w:rPr>
            <w:noProof/>
            <w:webHidden/>
          </w:rPr>
          <w:t>349</w:t>
        </w:r>
        <w:r w:rsidR="00ED5E36">
          <w:rPr>
            <w:noProof/>
            <w:webHidden/>
          </w:rPr>
          <w:fldChar w:fldCharType="end"/>
        </w:r>
      </w:hyperlink>
    </w:p>
    <w:p w14:paraId="6D79093E" w14:textId="06CDAC9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1" w:history="1">
        <w:r w:rsidR="00ED5E36" w:rsidRPr="005B1FDA">
          <w:rPr>
            <w:rStyle w:val="Hyperlink"/>
            <w:noProof/>
          </w:rPr>
          <w:t>Figure 200: $$EXTERNAL^DILFD API—Example 8: Input and Output</w:t>
        </w:r>
        <w:r w:rsidR="00ED5E36">
          <w:rPr>
            <w:noProof/>
            <w:webHidden/>
          </w:rPr>
          <w:tab/>
        </w:r>
        <w:r w:rsidR="00ED5E36">
          <w:rPr>
            <w:noProof/>
            <w:webHidden/>
          </w:rPr>
          <w:fldChar w:fldCharType="begin"/>
        </w:r>
        <w:r w:rsidR="00ED5E36">
          <w:rPr>
            <w:noProof/>
            <w:webHidden/>
          </w:rPr>
          <w:instrText xml:space="preserve"> PAGEREF _Toc159568471 \h </w:instrText>
        </w:r>
        <w:r w:rsidR="00ED5E36">
          <w:rPr>
            <w:noProof/>
            <w:webHidden/>
          </w:rPr>
        </w:r>
        <w:r w:rsidR="00ED5E36">
          <w:rPr>
            <w:noProof/>
            <w:webHidden/>
          </w:rPr>
          <w:fldChar w:fldCharType="separate"/>
        </w:r>
        <w:r w:rsidR="00ED5E36">
          <w:rPr>
            <w:noProof/>
            <w:webHidden/>
          </w:rPr>
          <w:t>349</w:t>
        </w:r>
        <w:r w:rsidR="00ED5E36">
          <w:rPr>
            <w:noProof/>
            <w:webHidden/>
          </w:rPr>
          <w:fldChar w:fldCharType="end"/>
        </w:r>
      </w:hyperlink>
    </w:p>
    <w:p w14:paraId="57648456" w14:textId="0231781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2" w:history="1">
        <w:r w:rsidR="00ED5E36" w:rsidRPr="005B1FDA">
          <w:rPr>
            <w:rStyle w:val="Hyperlink"/>
            <w:noProof/>
          </w:rPr>
          <w:t>Figure 201: $$FLDNUM^DILFD API—Example: Input and Output</w:t>
        </w:r>
        <w:r w:rsidR="00ED5E36">
          <w:rPr>
            <w:noProof/>
            <w:webHidden/>
          </w:rPr>
          <w:tab/>
        </w:r>
        <w:r w:rsidR="00ED5E36">
          <w:rPr>
            <w:noProof/>
            <w:webHidden/>
          </w:rPr>
          <w:fldChar w:fldCharType="begin"/>
        </w:r>
        <w:r w:rsidR="00ED5E36">
          <w:rPr>
            <w:noProof/>
            <w:webHidden/>
          </w:rPr>
          <w:instrText xml:space="preserve"> PAGEREF _Toc159568472 \h </w:instrText>
        </w:r>
        <w:r w:rsidR="00ED5E36">
          <w:rPr>
            <w:noProof/>
            <w:webHidden/>
          </w:rPr>
        </w:r>
        <w:r w:rsidR="00ED5E36">
          <w:rPr>
            <w:noProof/>
            <w:webHidden/>
          </w:rPr>
          <w:fldChar w:fldCharType="separate"/>
        </w:r>
        <w:r w:rsidR="00ED5E36">
          <w:rPr>
            <w:noProof/>
            <w:webHidden/>
          </w:rPr>
          <w:t>353</w:t>
        </w:r>
        <w:r w:rsidR="00ED5E36">
          <w:rPr>
            <w:noProof/>
            <w:webHidden/>
          </w:rPr>
          <w:fldChar w:fldCharType="end"/>
        </w:r>
      </w:hyperlink>
    </w:p>
    <w:p w14:paraId="4635B7F9" w14:textId="39794B6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3" w:history="1">
        <w:r w:rsidR="00ED5E36" w:rsidRPr="005B1FDA">
          <w:rPr>
            <w:rStyle w:val="Hyperlink"/>
            <w:noProof/>
          </w:rPr>
          <w:t>Figure 202: PRD^DILFD API—Example: Input and Output</w:t>
        </w:r>
        <w:r w:rsidR="00ED5E36">
          <w:rPr>
            <w:noProof/>
            <w:webHidden/>
          </w:rPr>
          <w:tab/>
        </w:r>
        <w:r w:rsidR="00ED5E36">
          <w:rPr>
            <w:noProof/>
            <w:webHidden/>
          </w:rPr>
          <w:fldChar w:fldCharType="begin"/>
        </w:r>
        <w:r w:rsidR="00ED5E36">
          <w:rPr>
            <w:noProof/>
            <w:webHidden/>
          </w:rPr>
          <w:instrText xml:space="preserve"> PAGEREF _Toc159568473 \h </w:instrText>
        </w:r>
        <w:r w:rsidR="00ED5E36">
          <w:rPr>
            <w:noProof/>
            <w:webHidden/>
          </w:rPr>
        </w:r>
        <w:r w:rsidR="00ED5E36">
          <w:rPr>
            <w:noProof/>
            <w:webHidden/>
          </w:rPr>
          <w:fldChar w:fldCharType="separate"/>
        </w:r>
        <w:r w:rsidR="00ED5E36">
          <w:rPr>
            <w:noProof/>
            <w:webHidden/>
          </w:rPr>
          <w:t>354</w:t>
        </w:r>
        <w:r w:rsidR="00ED5E36">
          <w:rPr>
            <w:noProof/>
            <w:webHidden/>
          </w:rPr>
          <w:fldChar w:fldCharType="end"/>
        </w:r>
      </w:hyperlink>
    </w:p>
    <w:p w14:paraId="15DFB868" w14:textId="6F723D2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4" w:history="1">
        <w:r w:rsidR="00ED5E36" w:rsidRPr="005B1FDA">
          <w:rPr>
            <w:rStyle w:val="Hyperlink"/>
            <w:noProof/>
          </w:rPr>
          <w:t>Figure 203: RECALL^DILFD API—Example: Input and Output</w:t>
        </w:r>
        <w:r w:rsidR="00ED5E36">
          <w:rPr>
            <w:noProof/>
            <w:webHidden/>
          </w:rPr>
          <w:tab/>
        </w:r>
        <w:r w:rsidR="00ED5E36">
          <w:rPr>
            <w:noProof/>
            <w:webHidden/>
          </w:rPr>
          <w:fldChar w:fldCharType="begin"/>
        </w:r>
        <w:r w:rsidR="00ED5E36">
          <w:rPr>
            <w:noProof/>
            <w:webHidden/>
          </w:rPr>
          <w:instrText xml:space="preserve"> PAGEREF _Toc159568474 \h </w:instrText>
        </w:r>
        <w:r w:rsidR="00ED5E36">
          <w:rPr>
            <w:noProof/>
            <w:webHidden/>
          </w:rPr>
        </w:r>
        <w:r w:rsidR="00ED5E36">
          <w:rPr>
            <w:noProof/>
            <w:webHidden/>
          </w:rPr>
          <w:fldChar w:fldCharType="separate"/>
        </w:r>
        <w:r w:rsidR="00ED5E36">
          <w:rPr>
            <w:noProof/>
            <w:webHidden/>
          </w:rPr>
          <w:t>355</w:t>
        </w:r>
        <w:r w:rsidR="00ED5E36">
          <w:rPr>
            <w:noProof/>
            <w:webHidden/>
          </w:rPr>
          <w:fldChar w:fldCharType="end"/>
        </w:r>
      </w:hyperlink>
    </w:p>
    <w:p w14:paraId="42B2254E" w14:textId="1B0FC2E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5" w:history="1">
        <w:r w:rsidR="00ED5E36" w:rsidRPr="005B1FDA">
          <w:rPr>
            <w:rStyle w:val="Hyperlink"/>
            <w:noProof/>
          </w:rPr>
          <w:t>Figure 204: $$ROOT^DILFD API—Example 1: Input and Output</w:t>
        </w:r>
        <w:r w:rsidR="00ED5E36">
          <w:rPr>
            <w:noProof/>
            <w:webHidden/>
          </w:rPr>
          <w:tab/>
        </w:r>
        <w:r w:rsidR="00ED5E36">
          <w:rPr>
            <w:noProof/>
            <w:webHidden/>
          </w:rPr>
          <w:fldChar w:fldCharType="begin"/>
        </w:r>
        <w:r w:rsidR="00ED5E36">
          <w:rPr>
            <w:noProof/>
            <w:webHidden/>
          </w:rPr>
          <w:instrText xml:space="preserve"> PAGEREF _Toc159568475 \h </w:instrText>
        </w:r>
        <w:r w:rsidR="00ED5E36">
          <w:rPr>
            <w:noProof/>
            <w:webHidden/>
          </w:rPr>
        </w:r>
        <w:r w:rsidR="00ED5E36">
          <w:rPr>
            <w:noProof/>
            <w:webHidden/>
          </w:rPr>
          <w:fldChar w:fldCharType="separate"/>
        </w:r>
        <w:r w:rsidR="00ED5E36">
          <w:rPr>
            <w:noProof/>
            <w:webHidden/>
          </w:rPr>
          <w:t>357</w:t>
        </w:r>
        <w:r w:rsidR="00ED5E36">
          <w:rPr>
            <w:noProof/>
            <w:webHidden/>
          </w:rPr>
          <w:fldChar w:fldCharType="end"/>
        </w:r>
      </w:hyperlink>
    </w:p>
    <w:p w14:paraId="474DEBAA" w14:textId="08A3907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6" w:history="1">
        <w:r w:rsidR="00ED5E36" w:rsidRPr="005B1FDA">
          <w:rPr>
            <w:rStyle w:val="Hyperlink"/>
            <w:noProof/>
          </w:rPr>
          <w:t>Figure 205: $$ROOT^DILFD API—Example 2: Input and Output</w:t>
        </w:r>
        <w:r w:rsidR="00ED5E36">
          <w:rPr>
            <w:noProof/>
            <w:webHidden/>
          </w:rPr>
          <w:tab/>
        </w:r>
        <w:r w:rsidR="00ED5E36">
          <w:rPr>
            <w:noProof/>
            <w:webHidden/>
          </w:rPr>
          <w:fldChar w:fldCharType="begin"/>
        </w:r>
        <w:r w:rsidR="00ED5E36">
          <w:rPr>
            <w:noProof/>
            <w:webHidden/>
          </w:rPr>
          <w:instrText xml:space="preserve"> PAGEREF _Toc159568476 \h </w:instrText>
        </w:r>
        <w:r w:rsidR="00ED5E36">
          <w:rPr>
            <w:noProof/>
            <w:webHidden/>
          </w:rPr>
        </w:r>
        <w:r w:rsidR="00ED5E36">
          <w:rPr>
            <w:noProof/>
            <w:webHidden/>
          </w:rPr>
          <w:fldChar w:fldCharType="separate"/>
        </w:r>
        <w:r w:rsidR="00ED5E36">
          <w:rPr>
            <w:noProof/>
            <w:webHidden/>
          </w:rPr>
          <w:t>357</w:t>
        </w:r>
        <w:r w:rsidR="00ED5E36">
          <w:rPr>
            <w:noProof/>
            <w:webHidden/>
          </w:rPr>
          <w:fldChar w:fldCharType="end"/>
        </w:r>
      </w:hyperlink>
    </w:p>
    <w:p w14:paraId="1356B9CB" w14:textId="543B2FB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7" w:history="1">
        <w:r w:rsidR="00ED5E36" w:rsidRPr="005B1FDA">
          <w:rPr>
            <w:rStyle w:val="Hyperlink"/>
            <w:noProof/>
          </w:rPr>
          <w:t>Figure 206; $$ROOT^DILFD API—Example 3: Input and Output</w:t>
        </w:r>
        <w:r w:rsidR="00ED5E36">
          <w:rPr>
            <w:noProof/>
            <w:webHidden/>
          </w:rPr>
          <w:tab/>
        </w:r>
        <w:r w:rsidR="00ED5E36">
          <w:rPr>
            <w:noProof/>
            <w:webHidden/>
          </w:rPr>
          <w:fldChar w:fldCharType="begin"/>
        </w:r>
        <w:r w:rsidR="00ED5E36">
          <w:rPr>
            <w:noProof/>
            <w:webHidden/>
          </w:rPr>
          <w:instrText xml:space="preserve"> PAGEREF _Toc159568477 \h </w:instrText>
        </w:r>
        <w:r w:rsidR="00ED5E36">
          <w:rPr>
            <w:noProof/>
            <w:webHidden/>
          </w:rPr>
        </w:r>
        <w:r w:rsidR="00ED5E36">
          <w:rPr>
            <w:noProof/>
            <w:webHidden/>
          </w:rPr>
          <w:fldChar w:fldCharType="separate"/>
        </w:r>
        <w:r w:rsidR="00ED5E36">
          <w:rPr>
            <w:noProof/>
            <w:webHidden/>
          </w:rPr>
          <w:t>357</w:t>
        </w:r>
        <w:r w:rsidR="00ED5E36">
          <w:rPr>
            <w:noProof/>
            <w:webHidden/>
          </w:rPr>
          <w:fldChar w:fldCharType="end"/>
        </w:r>
      </w:hyperlink>
    </w:p>
    <w:p w14:paraId="01225CD8" w14:textId="593FF63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8" w:history="1">
        <w:r w:rsidR="00ED5E36" w:rsidRPr="005B1FDA">
          <w:rPr>
            <w:rStyle w:val="Hyperlink"/>
            <w:noProof/>
          </w:rPr>
          <w:t>Figure 207: $$VFIELD^DILFD API—Example: Input and Output</w:t>
        </w:r>
        <w:r w:rsidR="00ED5E36">
          <w:rPr>
            <w:noProof/>
            <w:webHidden/>
          </w:rPr>
          <w:tab/>
        </w:r>
        <w:r w:rsidR="00ED5E36">
          <w:rPr>
            <w:noProof/>
            <w:webHidden/>
          </w:rPr>
          <w:fldChar w:fldCharType="begin"/>
        </w:r>
        <w:r w:rsidR="00ED5E36">
          <w:rPr>
            <w:noProof/>
            <w:webHidden/>
          </w:rPr>
          <w:instrText xml:space="preserve"> PAGEREF _Toc159568478 \h </w:instrText>
        </w:r>
        <w:r w:rsidR="00ED5E36">
          <w:rPr>
            <w:noProof/>
            <w:webHidden/>
          </w:rPr>
        </w:r>
        <w:r w:rsidR="00ED5E36">
          <w:rPr>
            <w:noProof/>
            <w:webHidden/>
          </w:rPr>
          <w:fldChar w:fldCharType="separate"/>
        </w:r>
        <w:r w:rsidR="00ED5E36">
          <w:rPr>
            <w:noProof/>
            <w:webHidden/>
          </w:rPr>
          <w:t>359</w:t>
        </w:r>
        <w:r w:rsidR="00ED5E36">
          <w:rPr>
            <w:noProof/>
            <w:webHidden/>
          </w:rPr>
          <w:fldChar w:fldCharType="end"/>
        </w:r>
      </w:hyperlink>
    </w:p>
    <w:p w14:paraId="1E507182" w14:textId="5BDFE76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9" w:history="1">
        <w:r w:rsidR="00ED5E36" w:rsidRPr="005B1FDA">
          <w:rPr>
            <w:rStyle w:val="Hyperlink"/>
            <w:noProof/>
          </w:rPr>
          <w:t>Figure 208: $$VFILE^DILFD API—Example: Input and Output</w:t>
        </w:r>
        <w:r w:rsidR="00ED5E36">
          <w:rPr>
            <w:noProof/>
            <w:webHidden/>
          </w:rPr>
          <w:tab/>
        </w:r>
        <w:r w:rsidR="00ED5E36">
          <w:rPr>
            <w:noProof/>
            <w:webHidden/>
          </w:rPr>
          <w:fldChar w:fldCharType="begin"/>
        </w:r>
        <w:r w:rsidR="00ED5E36">
          <w:rPr>
            <w:noProof/>
            <w:webHidden/>
          </w:rPr>
          <w:instrText xml:space="preserve"> PAGEREF _Toc159568479 \h </w:instrText>
        </w:r>
        <w:r w:rsidR="00ED5E36">
          <w:rPr>
            <w:noProof/>
            <w:webHidden/>
          </w:rPr>
        </w:r>
        <w:r w:rsidR="00ED5E36">
          <w:rPr>
            <w:noProof/>
            <w:webHidden/>
          </w:rPr>
          <w:fldChar w:fldCharType="separate"/>
        </w:r>
        <w:r w:rsidR="00ED5E36">
          <w:rPr>
            <w:noProof/>
            <w:webHidden/>
          </w:rPr>
          <w:t>360</w:t>
        </w:r>
        <w:r w:rsidR="00ED5E36">
          <w:rPr>
            <w:noProof/>
            <w:webHidden/>
          </w:rPr>
          <w:fldChar w:fldCharType="end"/>
        </w:r>
      </w:hyperlink>
    </w:p>
    <w:p w14:paraId="0F1F540F" w14:textId="2981333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0" w:history="1">
        <w:r w:rsidR="00ED5E36" w:rsidRPr="005B1FDA">
          <w:rPr>
            <w:rStyle w:val="Hyperlink"/>
            <w:noProof/>
          </w:rPr>
          <w:t>Figure 209: $$GET1^DIQ API—Example 1: Input and Output</w:t>
        </w:r>
        <w:r w:rsidR="00ED5E36">
          <w:rPr>
            <w:noProof/>
            <w:webHidden/>
          </w:rPr>
          <w:tab/>
        </w:r>
        <w:r w:rsidR="00ED5E36">
          <w:rPr>
            <w:noProof/>
            <w:webHidden/>
          </w:rPr>
          <w:fldChar w:fldCharType="begin"/>
        </w:r>
        <w:r w:rsidR="00ED5E36">
          <w:rPr>
            <w:noProof/>
            <w:webHidden/>
          </w:rPr>
          <w:instrText xml:space="preserve"> PAGEREF _Toc159568480 \h </w:instrText>
        </w:r>
        <w:r w:rsidR="00ED5E36">
          <w:rPr>
            <w:noProof/>
            <w:webHidden/>
          </w:rPr>
        </w:r>
        <w:r w:rsidR="00ED5E36">
          <w:rPr>
            <w:noProof/>
            <w:webHidden/>
          </w:rPr>
          <w:fldChar w:fldCharType="separate"/>
        </w:r>
        <w:r w:rsidR="00ED5E36">
          <w:rPr>
            <w:noProof/>
            <w:webHidden/>
          </w:rPr>
          <w:t>361</w:t>
        </w:r>
        <w:r w:rsidR="00ED5E36">
          <w:rPr>
            <w:noProof/>
            <w:webHidden/>
          </w:rPr>
          <w:fldChar w:fldCharType="end"/>
        </w:r>
      </w:hyperlink>
    </w:p>
    <w:p w14:paraId="3FE87B89" w14:textId="6835BBF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1" w:history="1">
        <w:r w:rsidR="00ED5E36" w:rsidRPr="005B1FDA">
          <w:rPr>
            <w:rStyle w:val="Hyperlink"/>
            <w:noProof/>
          </w:rPr>
          <w:t>Figure 210: $$GET1^DIQ API—Example 2: Input and Output</w:t>
        </w:r>
        <w:r w:rsidR="00ED5E36">
          <w:rPr>
            <w:noProof/>
            <w:webHidden/>
          </w:rPr>
          <w:tab/>
        </w:r>
        <w:r w:rsidR="00ED5E36">
          <w:rPr>
            <w:noProof/>
            <w:webHidden/>
          </w:rPr>
          <w:fldChar w:fldCharType="begin"/>
        </w:r>
        <w:r w:rsidR="00ED5E36">
          <w:rPr>
            <w:noProof/>
            <w:webHidden/>
          </w:rPr>
          <w:instrText xml:space="preserve"> PAGEREF _Toc159568481 \h </w:instrText>
        </w:r>
        <w:r w:rsidR="00ED5E36">
          <w:rPr>
            <w:noProof/>
            <w:webHidden/>
          </w:rPr>
        </w:r>
        <w:r w:rsidR="00ED5E36">
          <w:rPr>
            <w:noProof/>
            <w:webHidden/>
          </w:rPr>
          <w:fldChar w:fldCharType="separate"/>
        </w:r>
        <w:r w:rsidR="00ED5E36">
          <w:rPr>
            <w:noProof/>
            <w:webHidden/>
          </w:rPr>
          <w:t>362</w:t>
        </w:r>
        <w:r w:rsidR="00ED5E36">
          <w:rPr>
            <w:noProof/>
            <w:webHidden/>
          </w:rPr>
          <w:fldChar w:fldCharType="end"/>
        </w:r>
      </w:hyperlink>
    </w:p>
    <w:p w14:paraId="54D7FBD1" w14:textId="47A14AF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2" w:history="1">
        <w:r w:rsidR="00ED5E36" w:rsidRPr="005B1FDA">
          <w:rPr>
            <w:rStyle w:val="Hyperlink"/>
            <w:noProof/>
          </w:rPr>
          <w:t>Figure 211: $$GET1^DIQ API—Example 3: Input and Output</w:t>
        </w:r>
        <w:r w:rsidR="00ED5E36">
          <w:rPr>
            <w:noProof/>
            <w:webHidden/>
          </w:rPr>
          <w:tab/>
        </w:r>
        <w:r w:rsidR="00ED5E36">
          <w:rPr>
            <w:noProof/>
            <w:webHidden/>
          </w:rPr>
          <w:fldChar w:fldCharType="begin"/>
        </w:r>
        <w:r w:rsidR="00ED5E36">
          <w:rPr>
            <w:noProof/>
            <w:webHidden/>
          </w:rPr>
          <w:instrText xml:space="preserve"> PAGEREF _Toc159568482 \h </w:instrText>
        </w:r>
        <w:r w:rsidR="00ED5E36">
          <w:rPr>
            <w:noProof/>
            <w:webHidden/>
          </w:rPr>
        </w:r>
        <w:r w:rsidR="00ED5E36">
          <w:rPr>
            <w:noProof/>
            <w:webHidden/>
          </w:rPr>
          <w:fldChar w:fldCharType="separate"/>
        </w:r>
        <w:r w:rsidR="00ED5E36">
          <w:rPr>
            <w:noProof/>
            <w:webHidden/>
          </w:rPr>
          <w:t>362</w:t>
        </w:r>
        <w:r w:rsidR="00ED5E36">
          <w:rPr>
            <w:noProof/>
            <w:webHidden/>
          </w:rPr>
          <w:fldChar w:fldCharType="end"/>
        </w:r>
      </w:hyperlink>
    </w:p>
    <w:p w14:paraId="7CE45631" w14:textId="34CCA61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3" w:history="1">
        <w:r w:rsidR="00ED5E36" w:rsidRPr="005B1FDA">
          <w:rPr>
            <w:rStyle w:val="Hyperlink"/>
            <w:noProof/>
          </w:rPr>
          <w:t>Figure 212: $$GET1^DIQ API—Example 4: Input and Output</w:t>
        </w:r>
        <w:r w:rsidR="00ED5E36">
          <w:rPr>
            <w:noProof/>
            <w:webHidden/>
          </w:rPr>
          <w:tab/>
        </w:r>
        <w:r w:rsidR="00ED5E36">
          <w:rPr>
            <w:noProof/>
            <w:webHidden/>
          </w:rPr>
          <w:fldChar w:fldCharType="begin"/>
        </w:r>
        <w:r w:rsidR="00ED5E36">
          <w:rPr>
            <w:noProof/>
            <w:webHidden/>
          </w:rPr>
          <w:instrText xml:space="preserve"> PAGEREF _Toc159568483 \h </w:instrText>
        </w:r>
        <w:r w:rsidR="00ED5E36">
          <w:rPr>
            <w:noProof/>
            <w:webHidden/>
          </w:rPr>
        </w:r>
        <w:r w:rsidR="00ED5E36">
          <w:rPr>
            <w:noProof/>
            <w:webHidden/>
          </w:rPr>
          <w:fldChar w:fldCharType="separate"/>
        </w:r>
        <w:r w:rsidR="00ED5E36">
          <w:rPr>
            <w:noProof/>
            <w:webHidden/>
          </w:rPr>
          <w:t>362</w:t>
        </w:r>
        <w:r w:rsidR="00ED5E36">
          <w:rPr>
            <w:noProof/>
            <w:webHidden/>
          </w:rPr>
          <w:fldChar w:fldCharType="end"/>
        </w:r>
      </w:hyperlink>
    </w:p>
    <w:p w14:paraId="5ECB8AC3" w14:textId="44FADF9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4" w:history="1">
        <w:r w:rsidR="00ED5E36" w:rsidRPr="005B1FDA">
          <w:rPr>
            <w:rStyle w:val="Hyperlink"/>
            <w:noProof/>
          </w:rPr>
          <w:t>Figure 213: $$GET1^DIQ API—Example 5: Input and Output</w:t>
        </w:r>
        <w:r w:rsidR="00ED5E36">
          <w:rPr>
            <w:noProof/>
            <w:webHidden/>
          </w:rPr>
          <w:tab/>
        </w:r>
        <w:r w:rsidR="00ED5E36">
          <w:rPr>
            <w:noProof/>
            <w:webHidden/>
          </w:rPr>
          <w:fldChar w:fldCharType="begin"/>
        </w:r>
        <w:r w:rsidR="00ED5E36">
          <w:rPr>
            <w:noProof/>
            <w:webHidden/>
          </w:rPr>
          <w:instrText xml:space="preserve"> PAGEREF _Toc159568484 \h </w:instrText>
        </w:r>
        <w:r w:rsidR="00ED5E36">
          <w:rPr>
            <w:noProof/>
            <w:webHidden/>
          </w:rPr>
        </w:r>
        <w:r w:rsidR="00ED5E36">
          <w:rPr>
            <w:noProof/>
            <w:webHidden/>
          </w:rPr>
          <w:fldChar w:fldCharType="separate"/>
        </w:r>
        <w:r w:rsidR="00ED5E36">
          <w:rPr>
            <w:noProof/>
            <w:webHidden/>
          </w:rPr>
          <w:t>363</w:t>
        </w:r>
        <w:r w:rsidR="00ED5E36">
          <w:rPr>
            <w:noProof/>
            <w:webHidden/>
          </w:rPr>
          <w:fldChar w:fldCharType="end"/>
        </w:r>
      </w:hyperlink>
    </w:p>
    <w:p w14:paraId="41974982" w14:textId="46C7C11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5" w:history="1">
        <w:r w:rsidR="00ED5E36" w:rsidRPr="005B1FDA">
          <w:rPr>
            <w:rStyle w:val="Hyperlink"/>
            <w:noProof/>
          </w:rPr>
          <w:t>Figure 214: $$GET1^DIQ API—Example 6: Input and Output</w:t>
        </w:r>
        <w:r w:rsidR="00ED5E36">
          <w:rPr>
            <w:noProof/>
            <w:webHidden/>
          </w:rPr>
          <w:tab/>
        </w:r>
        <w:r w:rsidR="00ED5E36">
          <w:rPr>
            <w:noProof/>
            <w:webHidden/>
          </w:rPr>
          <w:fldChar w:fldCharType="begin"/>
        </w:r>
        <w:r w:rsidR="00ED5E36">
          <w:rPr>
            <w:noProof/>
            <w:webHidden/>
          </w:rPr>
          <w:instrText xml:space="preserve"> PAGEREF _Toc159568485 \h </w:instrText>
        </w:r>
        <w:r w:rsidR="00ED5E36">
          <w:rPr>
            <w:noProof/>
            <w:webHidden/>
          </w:rPr>
        </w:r>
        <w:r w:rsidR="00ED5E36">
          <w:rPr>
            <w:noProof/>
            <w:webHidden/>
          </w:rPr>
          <w:fldChar w:fldCharType="separate"/>
        </w:r>
        <w:r w:rsidR="00ED5E36">
          <w:rPr>
            <w:noProof/>
            <w:webHidden/>
          </w:rPr>
          <w:t>363</w:t>
        </w:r>
        <w:r w:rsidR="00ED5E36">
          <w:rPr>
            <w:noProof/>
            <w:webHidden/>
          </w:rPr>
          <w:fldChar w:fldCharType="end"/>
        </w:r>
      </w:hyperlink>
    </w:p>
    <w:p w14:paraId="63EBE4EE" w14:textId="6F69490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6" w:history="1">
        <w:r w:rsidR="00ED5E36" w:rsidRPr="005B1FDA">
          <w:rPr>
            <w:rStyle w:val="Hyperlink"/>
            <w:noProof/>
          </w:rPr>
          <w:t>Figure 215: $$GET1^DIQ API—Example 7: Input and Output</w:t>
        </w:r>
        <w:r w:rsidR="00ED5E36">
          <w:rPr>
            <w:noProof/>
            <w:webHidden/>
          </w:rPr>
          <w:tab/>
        </w:r>
        <w:r w:rsidR="00ED5E36">
          <w:rPr>
            <w:noProof/>
            <w:webHidden/>
          </w:rPr>
          <w:fldChar w:fldCharType="begin"/>
        </w:r>
        <w:r w:rsidR="00ED5E36">
          <w:rPr>
            <w:noProof/>
            <w:webHidden/>
          </w:rPr>
          <w:instrText xml:space="preserve"> PAGEREF _Toc159568486 \h </w:instrText>
        </w:r>
        <w:r w:rsidR="00ED5E36">
          <w:rPr>
            <w:noProof/>
            <w:webHidden/>
          </w:rPr>
        </w:r>
        <w:r w:rsidR="00ED5E36">
          <w:rPr>
            <w:noProof/>
            <w:webHidden/>
          </w:rPr>
          <w:fldChar w:fldCharType="separate"/>
        </w:r>
        <w:r w:rsidR="00ED5E36">
          <w:rPr>
            <w:noProof/>
            <w:webHidden/>
          </w:rPr>
          <w:t>363</w:t>
        </w:r>
        <w:r w:rsidR="00ED5E36">
          <w:rPr>
            <w:noProof/>
            <w:webHidden/>
          </w:rPr>
          <w:fldChar w:fldCharType="end"/>
        </w:r>
      </w:hyperlink>
    </w:p>
    <w:p w14:paraId="6BBA5D18" w14:textId="077283B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7" w:history="1">
        <w:r w:rsidR="00ED5E36" w:rsidRPr="005B1FDA">
          <w:rPr>
            <w:rStyle w:val="Hyperlink"/>
            <w:noProof/>
          </w:rPr>
          <w:t>Figure 216: GETS^DIQ API—Example 1: Input and Output</w:t>
        </w:r>
        <w:r w:rsidR="00ED5E36">
          <w:rPr>
            <w:noProof/>
            <w:webHidden/>
          </w:rPr>
          <w:tab/>
        </w:r>
        <w:r w:rsidR="00ED5E36">
          <w:rPr>
            <w:noProof/>
            <w:webHidden/>
          </w:rPr>
          <w:fldChar w:fldCharType="begin"/>
        </w:r>
        <w:r w:rsidR="00ED5E36">
          <w:rPr>
            <w:noProof/>
            <w:webHidden/>
          </w:rPr>
          <w:instrText xml:space="preserve"> PAGEREF _Toc159568487 \h </w:instrText>
        </w:r>
        <w:r w:rsidR="00ED5E36">
          <w:rPr>
            <w:noProof/>
            <w:webHidden/>
          </w:rPr>
        </w:r>
        <w:r w:rsidR="00ED5E36">
          <w:rPr>
            <w:noProof/>
            <w:webHidden/>
          </w:rPr>
          <w:fldChar w:fldCharType="separate"/>
        </w:r>
        <w:r w:rsidR="00ED5E36">
          <w:rPr>
            <w:noProof/>
            <w:webHidden/>
          </w:rPr>
          <w:t>367</w:t>
        </w:r>
        <w:r w:rsidR="00ED5E36">
          <w:rPr>
            <w:noProof/>
            <w:webHidden/>
          </w:rPr>
          <w:fldChar w:fldCharType="end"/>
        </w:r>
      </w:hyperlink>
    </w:p>
    <w:p w14:paraId="67924B5E" w14:textId="4503F69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8" w:history="1">
        <w:r w:rsidR="00ED5E36" w:rsidRPr="005B1FDA">
          <w:rPr>
            <w:rStyle w:val="Hyperlink"/>
            <w:noProof/>
          </w:rPr>
          <w:t>Figure 217: GETS^DIQ API—Example 2: Input and Output</w:t>
        </w:r>
        <w:r w:rsidR="00ED5E36">
          <w:rPr>
            <w:noProof/>
            <w:webHidden/>
          </w:rPr>
          <w:tab/>
        </w:r>
        <w:r w:rsidR="00ED5E36">
          <w:rPr>
            <w:noProof/>
            <w:webHidden/>
          </w:rPr>
          <w:fldChar w:fldCharType="begin"/>
        </w:r>
        <w:r w:rsidR="00ED5E36">
          <w:rPr>
            <w:noProof/>
            <w:webHidden/>
          </w:rPr>
          <w:instrText xml:space="preserve"> PAGEREF _Toc159568488 \h </w:instrText>
        </w:r>
        <w:r w:rsidR="00ED5E36">
          <w:rPr>
            <w:noProof/>
            <w:webHidden/>
          </w:rPr>
        </w:r>
        <w:r w:rsidR="00ED5E36">
          <w:rPr>
            <w:noProof/>
            <w:webHidden/>
          </w:rPr>
          <w:fldChar w:fldCharType="separate"/>
        </w:r>
        <w:r w:rsidR="00ED5E36">
          <w:rPr>
            <w:noProof/>
            <w:webHidden/>
          </w:rPr>
          <w:t>368</w:t>
        </w:r>
        <w:r w:rsidR="00ED5E36">
          <w:rPr>
            <w:noProof/>
            <w:webHidden/>
          </w:rPr>
          <w:fldChar w:fldCharType="end"/>
        </w:r>
      </w:hyperlink>
    </w:p>
    <w:p w14:paraId="7262337B" w14:textId="1F5F43E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9" w:history="1">
        <w:r w:rsidR="00ED5E36" w:rsidRPr="005B1FDA">
          <w:rPr>
            <w:rStyle w:val="Hyperlink"/>
            <w:noProof/>
          </w:rPr>
          <w:t>Figure 218: GETS^DIQ API—Example 3: Input and Output</w:t>
        </w:r>
        <w:r w:rsidR="00ED5E36">
          <w:rPr>
            <w:noProof/>
            <w:webHidden/>
          </w:rPr>
          <w:tab/>
        </w:r>
        <w:r w:rsidR="00ED5E36">
          <w:rPr>
            <w:noProof/>
            <w:webHidden/>
          </w:rPr>
          <w:fldChar w:fldCharType="begin"/>
        </w:r>
        <w:r w:rsidR="00ED5E36">
          <w:rPr>
            <w:noProof/>
            <w:webHidden/>
          </w:rPr>
          <w:instrText xml:space="preserve"> PAGEREF _Toc159568489 \h </w:instrText>
        </w:r>
        <w:r w:rsidR="00ED5E36">
          <w:rPr>
            <w:noProof/>
            <w:webHidden/>
          </w:rPr>
        </w:r>
        <w:r w:rsidR="00ED5E36">
          <w:rPr>
            <w:noProof/>
            <w:webHidden/>
          </w:rPr>
          <w:fldChar w:fldCharType="separate"/>
        </w:r>
        <w:r w:rsidR="00ED5E36">
          <w:rPr>
            <w:noProof/>
            <w:webHidden/>
          </w:rPr>
          <w:t>368</w:t>
        </w:r>
        <w:r w:rsidR="00ED5E36">
          <w:rPr>
            <w:noProof/>
            <w:webHidden/>
          </w:rPr>
          <w:fldChar w:fldCharType="end"/>
        </w:r>
      </w:hyperlink>
    </w:p>
    <w:p w14:paraId="3C5DE9D3" w14:textId="10E3D00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0" w:history="1">
        <w:r w:rsidR="00ED5E36" w:rsidRPr="005B1FDA">
          <w:rPr>
            <w:rStyle w:val="Hyperlink"/>
            <w:noProof/>
          </w:rPr>
          <w:t>Figure 219: GETS^DIQ API—Example 4: Input and Output</w:t>
        </w:r>
        <w:r w:rsidR="00ED5E36">
          <w:rPr>
            <w:noProof/>
            <w:webHidden/>
          </w:rPr>
          <w:tab/>
        </w:r>
        <w:r w:rsidR="00ED5E36">
          <w:rPr>
            <w:noProof/>
            <w:webHidden/>
          </w:rPr>
          <w:fldChar w:fldCharType="begin"/>
        </w:r>
        <w:r w:rsidR="00ED5E36">
          <w:rPr>
            <w:noProof/>
            <w:webHidden/>
          </w:rPr>
          <w:instrText xml:space="preserve"> PAGEREF _Toc159568490 \h </w:instrText>
        </w:r>
        <w:r w:rsidR="00ED5E36">
          <w:rPr>
            <w:noProof/>
            <w:webHidden/>
          </w:rPr>
        </w:r>
        <w:r w:rsidR="00ED5E36">
          <w:rPr>
            <w:noProof/>
            <w:webHidden/>
          </w:rPr>
          <w:fldChar w:fldCharType="separate"/>
        </w:r>
        <w:r w:rsidR="00ED5E36">
          <w:rPr>
            <w:noProof/>
            <w:webHidden/>
          </w:rPr>
          <w:t>369</w:t>
        </w:r>
        <w:r w:rsidR="00ED5E36">
          <w:rPr>
            <w:noProof/>
            <w:webHidden/>
          </w:rPr>
          <w:fldChar w:fldCharType="end"/>
        </w:r>
      </w:hyperlink>
    </w:p>
    <w:p w14:paraId="79E00C1B" w14:textId="2EA712B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1" w:history="1">
        <w:r w:rsidR="00ED5E36" w:rsidRPr="005B1FDA">
          <w:rPr>
            <w:rStyle w:val="Hyperlink"/>
            <w:noProof/>
          </w:rPr>
          <w:t>Figure 220: GETS^DIQ API—Example 5: Input and Output</w:t>
        </w:r>
        <w:r w:rsidR="00ED5E36">
          <w:rPr>
            <w:noProof/>
            <w:webHidden/>
          </w:rPr>
          <w:tab/>
        </w:r>
        <w:r w:rsidR="00ED5E36">
          <w:rPr>
            <w:noProof/>
            <w:webHidden/>
          </w:rPr>
          <w:fldChar w:fldCharType="begin"/>
        </w:r>
        <w:r w:rsidR="00ED5E36">
          <w:rPr>
            <w:noProof/>
            <w:webHidden/>
          </w:rPr>
          <w:instrText xml:space="preserve"> PAGEREF _Toc159568491 \h </w:instrText>
        </w:r>
        <w:r w:rsidR="00ED5E36">
          <w:rPr>
            <w:noProof/>
            <w:webHidden/>
          </w:rPr>
        </w:r>
        <w:r w:rsidR="00ED5E36">
          <w:rPr>
            <w:noProof/>
            <w:webHidden/>
          </w:rPr>
          <w:fldChar w:fldCharType="separate"/>
        </w:r>
        <w:r w:rsidR="00ED5E36">
          <w:rPr>
            <w:noProof/>
            <w:webHidden/>
          </w:rPr>
          <w:t>369</w:t>
        </w:r>
        <w:r w:rsidR="00ED5E36">
          <w:rPr>
            <w:noProof/>
            <w:webHidden/>
          </w:rPr>
          <w:fldChar w:fldCharType="end"/>
        </w:r>
      </w:hyperlink>
    </w:p>
    <w:p w14:paraId="233D5A73" w14:textId="7D919E6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2" w:history="1">
        <w:r w:rsidR="00ED5E36" w:rsidRPr="005B1FDA">
          <w:rPr>
            <w:rStyle w:val="Hyperlink"/>
            <w:noProof/>
          </w:rPr>
          <w:t>Figure 221: ScreenMan Forms—DDSSTACK Variable: Sample Page Links</w:t>
        </w:r>
        <w:r w:rsidR="00ED5E36">
          <w:rPr>
            <w:noProof/>
            <w:webHidden/>
          </w:rPr>
          <w:tab/>
        </w:r>
        <w:r w:rsidR="00ED5E36">
          <w:rPr>
            <w:noProof/>
            <w:webHidden/>
          </w:rPr>
          <w:fldChar w:fldCharType="begin"/>
        </w:r>
        <w:r w:rsidR="00ED5E36">
          <w:rPr>
            <w:noProof/>
            <w:webHidden/>
          </w:rPr>
          <w:instrText xml:space="preserve"> PAGEREF _Toc159568492 \h </w:instrText>
        </w:r>
        <w:r w:rsidR="00ED5E36">
          <w:rPr>
            <w:noProof/>
            <w:webHidden/>
          </w:rPr>
        </w:r>
        <w:r w:rsidR="00ED5E36">
          <w:rPr>
            <w:noProof/>
            <w:webHidden/>
          </w:rPr>
          <w:fldChar w:fldCharType="separate"/>
        </w:r>
        <w:r w:rsidR="00ED5E36">
          <w:rPr>
            <w:noProof/>
            <w:webHidden/>
          </w:rPr>
          <w:t>374</w:t>
        </w:r>
        <w:r w:rsidR="00ED5E36">
          <w:rPr>
            <w:noProof/>
            <w:webHidden/>
          </w:rPr>
          <w:fldChar w:fldCharType="end"/>
        </w:r>
      </w:hyperlink>
    </w:p>
    <w:p w14:paraId="03C3C453" w14:textId="47D3B10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3" w:history="1">
        <w:r w:rsidR="00ED5E36" w:rsidRPr="005B1FDA">
          <w:rPr>
            <w:rStyle w:val="Hyperlink"/>
            <w:noProof/>
          </w:rPr>
          <w:t>Figure 222: ScreenMan Forms—Sample of Two Subfields of a Multiple Displayed in a Repeating Block</w:t>
        </w:r>
        <w:r w:rsidR="00ED5E36">
          <w:rPr>
            <w:noProof/>
            <w:webHidden/>
          </w:rPr>
          <w:tab/>
        </w:r>
        <w:r w:rsidR="00ED5E36">
          <w:rPr>
            <w:noProof/>
            <w:webHidden/>
          </w:rPr>
          <w:fldChar w:fldCharType="begin"/>
        </w:r>
        <w:r w:rsidR="00ED5E36">
          <w:rPr>
            <w:noProof/>
            <w:webHidden/>
          </w:rPr>
          <w:instrText xml:space="preserve"> PAGEREF _Toc159568493 \h </w:instrText>
        </w:r>
        <w:r w:rsidR="00ED5E36">
          <w:rPr>
            <w:noProof/>
            <w:webHidden/>
          </w:rPr>
        </w:r>
        <w:r w:rsidR="00ED5E36">
          <w:rPr>
            <w:noProof/>
            <w:webHidden/>
          </w:rPr>
          <w:fldChar w:fldCharType="separate"/>
        </w:r>
        <w:r w:rsidR="00ED5E36">
          <w:rPr>
            <w:noProof/>
            <w:webHidden/>
          </w:rPr>
          <w:t>375</w:t>
        </w:r>
        <w:r w:rsidR="00ED5E36">
          <w:rPr>
            <w:noProof/>
            <w:webHidden/>
          </w:rPr>
          <w:fldChar w:fldCharType="end"/>
        </w:r>
      </w:hyperlink>
    </w:p>
    <w:p w14:paraId="084F4FC4" w14:textId="545365D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4" w:history="1">
        <w:r w:rsidR="00ED5E36" w:rsidRPr="005B1FDA">
          <w:rPr>
            <w:rStyle w:val="Hyperlink"/>
            <w:noProof/>
          </w:rPr>
          <w:t>Figure 223: ScreenMan Forms—Relational Navigation: Forward Pointers</w:t>
        </w:r>
        <w:r w:rsidR="00ED5E36">
          <w:rPr>
            <w:noProof/>
            <w:webHidden/>
          </w:rPr>
          <w:tab/>
        </w:r>
        <w:r w:rsidR="00ED5E36">
          <w:rPr>
            <w:noProof/>
            <w:webHidden/>
          </w:rPr>
          <w:fldChar w:fldCharType="begin"/>
        </w:r>
        <w:r w:rsidR="00ED5E36">
          <w:rPr>
            <w:noProof/>
            <w:webHidden/>
          </w:rPr>
          <w:instrText xml:space="preserve"> PAGEREF _Toc159568494 \h </w:instrText>
        </w:r>
        <w:r w:rsidR="00ED5E36">
          <w:rPr>
            <w:noProof/>
            <w:webHidden/>
          </w:rPr>
        </w:r>
        <w:r w:rsidR="00ED5E36">
          <w:rPr>
            <w:noProof/>
            <w:webHidden/>
          </w:rPr>
          <w:fldChar w:fldCharType="separate"/>
        </w:r>
        <w:r w:rsidR="00ED5E36">
          <w:rPr>
            <w:noProof/>
            <w:webHidden/>
          </w:rPr>
          <w:t>378</w:t>
        </w:r>
        <w:r w:rsidR="00ED5E36">
          <w:rPr>
            <w:noProof/>
            <w:webHidden/>
          </w:rPr>
          <w:fldChar w:fldCharType="end"/>
        </w:r>
      </w:hyperlink>
    </w:p>
    <w:p w14:paraId="65B3BABD" w14:textId="43F9C4D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5" w:history="1">
        <w:r w:rsidR="00ED5E36" w:rsidRPr="005B1FDA">
          <w:rPr>
            <w:rStyle w:val="Hyperlink"/>
            <w:noProof/>
          </w:rPr>
          <w:t>Figure 224: ScreenMan Forms—Computed Fields: Example of Format</w:t>
        </w:r>
        <w:r w:rsidR="00ED5E36">
          <w:rPr>
            <w:noProof/>
            <w:webHidden/>
          </w:rPr>
          <w:tab/>
        </w:r>
        <w:r w:rsidR="00ED5E36">
          <w:rPr>
            <w:noProof/>
            <w:webHidden/>
          </w:rPr>
          <w:fldChar w:fldCharType="begin"/>
        </w:r>
        <w:r w:rsidR="00ED5E36">
          <w:rPr>
            <w:noProof/>
            <w:webHidden/>
          </w:rPr>
          <w:instrText xml:space="preserve"> PAGEREF _Toc159568495 \h </w:instrText>
        </w:r>
        <w:r w:rsidR="00ED5E36">
          <w:rPr>
            <w:noProof/>
            <w:webHidden/>
          </w:rPr>
        </w:r>
        <w:r w:rsidR="00ED5E36">
          <w:rPr>
            <w:noProof/>
            <w:webHidden/>
          </w:rPr>
          <w:fldChar w:fldCharType="separate"/>
        </w:r>
        <w:r w:rsidR="00ED5E36">
          <w:rPr>
            <w:noProof/>
            <w:webHidden/>
          </w:rPr>
          <w:t>382</w:t>
        </w:r>
        <w:r w:rsidR="00ED5E36">
          <w:rPr>
            <w:noProof/>
            <w:webHidden/>
          </w:rPr>
          <w:fldChar w:fldCharType="end"/>
        </w:r>
      </w:hyperlink>
    </w:p>
    <w:p w14:paraId="3B0FC8C4" w14:textId="089271B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6" w:history="1">
        <w:r w:rsidR="00ED5E36" w:rsidRPr="005B1FDA">
          <w:rPr>
            <w:rStyle w:val="Hyperlink"/>
            <w:noProof/>
          </w:rPr>
          <w:t>Figure 225: ScreenMan Forms—Referencing Form-Only and Computed Fields: Example</w:t>
        </w:r>
        <w:r w:rsidR="00ED5E36">
          <w:rPr>
            <w:noProof/>
            <w:webHidden/>
          </w:rPr>
          <w:tab/>
        </w:r>
        <w:r w:rsidR="00ED5E36">
          <w:rPr>
            <w:noProof/>
            <w:webHidden/>
          </w:rPr>
          <w:fldChar w:fldCharType="begin"/>
        </w:r>
        <w:r w:rsidR="00ED5E36">
          <w:rPr>
            <w:noProof/>
            <w:webHidden/>
          </w:rPr>
          <w:instrText xml:space="preserve"> PAGEREF _Toc159568496 \h </w:instrText>
        </w:r>
        <w:r w:rsidR="00ED5E36">
          <w:rPr>
            <w:noProof/>
            <w:webHidden/>
          </w:rPr>
        </w:r>
        <w:r w:rsidR="00ED5E36">
          <w:rPr>
            <w:noProof/>
            <w:webHidden/>
          </w:rPr>
          <w:fldChar w:fldCharType="separate"/>
        </w:r>
        <w:r w:rsidR="00ED5E36">
          <w:rPr>
            <w:noProof/>
            <w:webHidden/>
          </w:rPr>
          <w:t>385</w:t>
        </w:r>
        <w:r w:rsidR="00ED5E36">
          <w:rPr>
            <w:noProof/>
            <w:webHidden/>
          </w:rPr>
          <w:fldChar w:fldCharType="end"/>
        </w:r>
      </w:hyperlink>
    </w:p>
    <w:p w14:paraId="6795D474" w14:textId="17220CF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7" w:history="1">
        <w:r w:rsidR="00ED5E36" w:rsidRPr="005B1FDA">
          <w:rPr>
            <w:rStyle w:val="Hyperlink"/>
            <w:noProof/>
          </w:rPr>
          <w:t>Figure 226: ScreenMan Forms—DDSBR Variable: Example</w:t>
        </w:r>
        <w:r w:rsidR="00ED5E36">
          <w:rPr>
            <w:noProof/>
            <w:webHidden/>
          </w:rPr>
          <w:tab/>
        </w:r>
        <w:r w:rsidR="00ED5E36">
          <w:rPr>
            <w:noProof/>
            <w:webHidden/>
          </w:rPr>
          <w:fldChar w:fldCharType="begin"/>
        </w:r>
        <w:r w:rsidR="00ED5E36">
          <w:rPr>
            <w:noProof/>
            <w:webHidden/>
          </w:rPr>
          <w:instrText xml:space="preserve"> PAGEREF _Toc159568497 \h </w:instrText>
        </w:r>
        <w:r w:rsidR="00ED5E36">
          <w:rPr>
            <w:noProof/>
            <w:webHidden/>
          </w:rPr>
        </w:r>
        <w:r w:rsidR="00ED5E36">
          <w:rPr>
            <w:noProof/>
            <w:webHidden/>
          </w:rPr>
          <w:fldChar w:fldCharType="separate"/>
        </w:r>
        <w:r w:rsidR="00ED5E36">
          <w:rPr>
            <w:noProof/>
            <w:webHidden/>
          </w:rPr>
          <w:t>385</w:t>
        </w:r>
        <w:r w:rsidR="00ED5E36">
          <w:rPr>
            <w:noProof/>
            <w:webHidden/>
          </w:rPr>
          <w:fldChar w:fldCharType="end"/>
        </w:r>
      </w:hyperlink>
    </w:p>
    <w:p w14:paraId="7A044A64" w14:textId="195A2A6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8" w:history="1">
        <w:r w:rsidR="00ED5E36" w:rsidRPr="005B1FDA">
          <w:rPr>
            <w:rStyle w:val="Hyperlink"/>
            <w:noProof/>
          </w:rPr>
          <w:t>Figure 227: ScreenMan Forms—DDSBR Variable: Example of Format to Branch the User to the Command Line</w:t>
        </w:r>
        <w:r w:rsidR="00ED5E36">
          <w:rPr>
            <w:noProof/>
            <w:webHidden/>
          </w:rPr>
          <w:tab/>
        </w:r>
        <w:r w:rsidR="00ED5E36">
          <w:rPr>
            <w:noProof/>
            <w:webHidden/>
          </w:rPr>
          <w:fldChar w:fldCharType="begin"/>
        </w:r>
        <w:r w:rsidR="00ED5E36">
          <w:rPr>
            <w:noProof/>
            <w:webHidden/>
          </w:rPr>
          <w:instrText xml:space="preserve"> PAGEREF _Toc159568498 \h </w:instrText>
        </w:r>
        <w:r w:rsidR="00ED5E36">
          <w:rPr>
            <w:noProof/>
            <w:webHidden/>
          </w:rPr>
        </w:r>
        <w:r w:rsidR="00ED5E36">
          <w:rPr>
            <w:noProof/>
            <w:webHidden/>
          </w:rPr>
          <w:fldChar w:fldCharType="separate"/>
        </w:r>
        <w:r w:rsidR="00ED5E36">
          <w:rPr>
            <w:noProof/>
            <w:webHidden/>
          </w:rPr>
          <w:t>386</w:t>
        </w:r>
        <w:r w:rsidR="00ED5E36">
          <w:rPr>
            <w:noProof/>
            <w:webHidden/>
          </w:rPr>
          <w:fldChar w:fldCharType="end"/>
        </w:r>
      </w:hyperlink>
    </w:p>
    <w:p w14:paraId="11A6DFE2" w14:textId="586D98A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9" w:history="1">
        <w:r w:rsidR="00ED5E36" w:rsidRPr="005B1FDA">
          <w:rPr>
            <w:rStyle w:val="Hyperlink"/>
            <w:noProof/>
          </w:rPr>
          <w:t>Figure 228: ScreenMan Forms—DDSSTACK Variable: Example of Setting Variable to a Page Number</w:t>
        </w:r>
        <w:r w:rsidR="00ED5E36">
          <w:rPr>
            <w:noProof/>
            <w:webHidden/>
          </w:rPr>
          <w:tab/>
        </w:r>
        <w:r w:rsidR="00ED5E36">
          <w:rPr>
            <w:noProof/>
            <w:webHidden/>
          </w:rPr>
          <w:fldChar w:fldCharType="begin"/>
        </w:r>
        <w:r w:rsidR="00ED5E36">
          <w:rPr>
            <w:noProof/>
            <w:webHidden/>
          </w:rPr>
          <w:instrText xml:space="preserve"> PAGEREF _Toc159568499 \h </w:instrText>
        </w:r>
        <w:r w:rsidR="00ED5E36">
          <w:rPr>
            <w:noProof/>
            <w:webHidden/>
          </w:rPr>
        </w:r>
        <w:r w:rsidR="00ED5E36">
          <w:rPr>
            <w:noProof/>
            <w:webHidden/>
          </w:rPr>
          <w:fldChar w:fldCharType="separate"/>
        </w:r>
        <w:r w:rsidR="00ED5E36">
          <w:rPr>
            <w:noProof/>
            <w:webHidden/>
          </w:rPr>
          <w:t>386</w:t>
        </w:r>
        <w:r w:rsidR="00ED5E36">
          <w:rPr>
            <w:noProof/>
            <w:webHidden/>
          </w:rPr>
          <w:fldChar w:fldCharType="end"/>
        </w:r>
      </w:hyperlink>
    </w:p>
    <w:p w14:paraId="49E796D3" w14:textId="2CA3264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0" w:history="1">
        <w:r w:rsidR="00ED5E36" w:rsidRPr="005B1FDA">
          <w:rPr>
            <w:rStyle w:val="Hyperlink"/>
            <w:noProof/>
          </w:rPr>
          <w:t>Figure 229: ScreenMan Forms—ScreenMan Menu Options</w:t>
        </w:r>
        <w:r w:rsidR="00ED5E36">
          <w:rPr>
            <w:noProof/>
            <w:webHidden/>
          </w:rPr>
          <w:tab/>
        </w:r>
        <w:r w:rsidR="00ED5E36">
          <w:rPr>
            <w:noProof/>
            <w:webHidden/>
          </w:rPr>
          <w:fldChar w:fldCharType="begin"/>
        </w:r>
        <w:r w:rsidR="00ED5E36">
          <w:rPr>
            <w:noProof/>
            <w:webHidden/>
          </w:rPr>
          <w:instrText xml:space="preserve"> PAGEREF _Toc159568500 \h </w:instrText>
        </w:r>
        <w:r w:rsidR="00ED5E36">
          <w:rPr>
            <w:noProof/>
            <w:webHidden/>
          </w:rPr>
        </w:r>
        <w:r w:rsidR="00ED5E36">
          <w:rPr>
            <w:noProof/>
            <w:webHidden/>
          </w:rPr>
          <w:fldChar w:fldCharType="separate"/>
        </w:r>
        <w:r w:rsidR="00ED5E36">
          <w:rPr>
            <w:noProof/>
            <w:webHidden/>
          </w:rPr>
          <w:t>401</w:t>
        </w:r>
        <w:r w:rsidR="00ED5E36">
          <w:rPr>
            <w:noProof/>
            <w:webHidden/>
          </w:rPr>
          <w:fldChar w:fldCharType="end"/>
        </w:r>
      </w:hyperlink>
    </w:p>
    <w:p w14:paraId="5491FF8F" w14:textId="22C7DA5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1" w:history="1">
        <w:r w:rsidR="00ED5E36" w:rsidRPr="005B1FDA">
          <w:rPr>
            <w:rStyle w:val="Hyperlink"/>
            <w:noProof/>
          </w:rPr>
          <w:t>Figure 230: ScreenMan Forms—Run a Form Option</w:t>
        </w:r>
        <w:r w:rsidR="00ED5E36">
          <w:rPr>
            <w:noProof/>
            <w:webHidden/>
          </w:rPr>
          <w:tab/>
        </w:r>
        <w:r w:rsidR="00ED5E36">
          <w:rPr>
            <w:noProof/>
            <w:webHidden/>
          </w:rPr>
          <w:fldChar w:fldCharType="begin"/>
        </w:r>
        <w:r w:rsidR="00ED5E36">
          <w:rPr>
            <w:noProof/>
            <w:webHidden/>
          </w:rPr>
          <w:instrText xml:space="preserve"> PAGEREF _Toc159568501 \h </w:instrText>
        </w:r>
        <w:r w:rsidR="00ED5E36">
          <w:rPr>
            <w:noProof/>
            <w:webHidden/>
          </w:rPr>
        </w:r>
        <w:r w:rsidR="00ED5E36">
          <w:rPr>
            <w:noProof/>
            <w:webHidden/>
          </w:rPr>
          <w:fldChar w:fldCharType="separate"/>
        </w:r>
        <w:r w:rsidR="00ED5E36">
          <w:rPr>
            <w:noProof/>
            <w:webHidden/>
          </w:rPr>
          <w:t>401</w:t>
        </w:r>
        <w:r w:rsidR="00ED5E36">
          <w:rPr>
            <w:noProof/>
            <w:webHidden/>
          </w:rPr>
          <w:fldChar w:fldCharType="end"/>
        </w:r>
      </w:hyperlink>
    </w:p>
    <w:p w14:paraId="0005E1CD" w14:textId="030A7F7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2" w:history="1">
        <w:r w:rsidR="00ED5E36" w:rsidRPr="005B1FDA">
          <w:rPr>
            <w:rStyle w:val="Hyperlink"/>
            <w:noProof/>
          </w:rPr>
          <w:t>Figure 231: ScreenMan Forms—Delete a Form Option</w:t>
        </w:r>
        <w:r w:rsidR="00ED5E36">
          <w:rPr>
            <w:noProof/>
            <w:webHidden/>
          </w:rPr>
          <w:tab/>
        </w:r>
        <w:r w:rsidR="00ED5E36">
          <w:rPr>
            <w:noProof/>
            <w:webHidden/>
          </w:rPr>
          <w:fldChar w:fldCharType="begin"/>
        </w:r>
        <w:r w:rsidR="00ED5E36">
          <w:rPr>
            <w:noProof/>
            <w:webHidden/>
          </w:rPr>
          <w:instrText xml:space="preserve"> PAGEREF _Toc159568502 \h </w:instrText>
        </w:r>
        <w:r w:rsidR="00ED5E36">
          <w:rPr>
            <w:noProof/>
            <w:webHidden/>
          </w:rPr>
        </w:r>
        <w:r w:rsidR="00ED5E36">
          <w:rPr>
            <w:noProof/>
            <w:webHidden/>
          </w:rPr>
          <w:fldChar w:fldCharType="separate"/>
        </w:r>
        <w:r w:rsidR="00ED5E36">
          <w:rPr>
            <w:noProof/>
            <w:webHidden/>
          </w:rPr>
          <w:t>402</w:t>
        </w:r>
        <w:r w:rsidR="00ED5E36">
          <w:rPr>
            <w:noProof/>
            <w:webHidden/>
          </w:rPr>
          <w:fldChar w:fldCharType="end"/>
        </w:r>
      </w:hyperlink>
    </w:p>
    <w:p w14:paraId="7CB42892" w14:textId="04BB932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3" w:history="1">
        <w:r w:rsidR="00ED5E36" w:rsidRPr="005B1FDA">
          <w:rPr>
            <w:rStyle w:val="Hyperlink"/>
            <w:noProof/>
          </w:rPr>
          <w:t>Figure 232: ScreenMan Forms—Delete a Form Option: Report of All Blocks Used on the Form</w:t>
        </w:r>
        <w:r w:rsidR="00ED5E36">
          <w:rPr>
            <w:noProof/>
            <w:webHidden/>
          </w:rPr>
          <w:tab/>
        </w:r>
        <w:r w:rsidR="00ED5E36">
          <w:rPr>
            <w:noProof/>
            <w:webHidden/>
          </w:rPr>
          <w:fldChar w:fldCharType="begin"/>
        </w:r>
        <w:r w:rsidR="00ED5E36">
          <w:rPr>
            <w:noProof/>
            <w:webHidden/>
          </w:rPr>
          <w:instrText xml:space="preserve"> PAGEREF _Toc159568503 \h </w:instrText>
        </w:r>
        <w:r w:rsidR="00ED5E36">
          <w:rPr>
            <w:noProof/>
            <w:webHidden/>
          </w:rPr>
        </w:r>
        <w:r w:rsidR="00ED5E36">
          <w:rPr>
            <w:noProof/>
            <w:webHidden/>
          </w:rPr>
          <w:fldChar w:fldCharType="separate"/>
        </w:r>
        <w:r w:rsidR="00ED5E36">
          <w:rPr>
            <w:noProof/>
            <w:webHidden/>
          </w:rPr>
          <w:t>402</w:t>
        </w:r>
        <w:r w:rsidR="00ED5E36">
          <w:rPr>
            <w:noProof/>
            <w:webHidden/>
          </w:rPr>
          <w:fldChar w:fldCharType="end"/>
        </w:r>
      </w:hyperlink>
    </w:p>
    <w:p w14:paraId="26856499" w14:textId="680409F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4" w:history="1">
        <w:r w:rsidR="00ED5E36" w:rsidRPr="005B1FDA">
          <w:rPr>
            <w:rStyle w:val="Hyperlink"/>
            <w:noProof/>
          </w:rPr>
          <w:t>Figure 233: ScreenMan Forms—Delete a Form Option: Delete Blocks</w:t>
        </w:r>
        <w:r w:rsidR="00ED5E36">
          <w:rPr>
            <w:noProof/>
            <w:webHidden/>
          </w:rPr>
          <w:tab/>
        </w:r>
        <w:r w:rsidR="00ED5E36">
          <w:rPr>
            <w:noProof/>
            <w:webHidden/>
          </w:rPr>
          <w:fldChar w:fldCharType="begin"/>
        </w:r>
        <w:r w:rsidR="00ED5E36">
          <w:rPr>
            <w:noProof/>
            <w:webHidden/>
          </w:rPr>
          <w:instrText xml:space="preserve"> PAGEREF _Toc159568504 \h </w:instrText>
        </w:r>
        <w:r w:rsidR="00ED5E36">
          <w:rPr>
            <w:noProof/>
            <w:webHidden/>
          </w:rPr>
        </w:r>
        <w:r w:rsidR="00ED5E36">
          <w:rPr>
            <w:noProof/>
            <w:webHidden/>
          </w:rPr>
          <w:fldChar w:fldCharType="separate"/>
        </w:r>
        <w:r w:rsidR="00ED5E36">
          <w:rPr>
            <w:noProof/>
            <w:webHidden/>
          </w:rPr>
          <w:t>403</w:t>
        </w:r>
        <w:r w:rsidR="00ED5E36">
          <w:rPr>
            <w:noProof/>
            <w:webHidden/>
          </w:rPr>
          <w:fldChar w:fldCharType="end"/>
        </w:r>
      </w:hyperlink>
    </w:p>
    <w:p w14:paraId="66711713" w14:textId="4994790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5" w:history="1">
        <w:r w:rsidR="00ED5E36" w:rsidRPr="005B1FDA">
          <w:rPr>
            <w:rStyle w:val="Hyperlink"/>
            <w:noProof/>
          </w:rPr>
          <w:t>Figure 234: ScreenMan Forms—Delete a Form Option: Delete Blocks with or without Confirmation</w:t>
        </w:r>
        <w:r w:rsidR="00ED5E36">
          <w:rPr>
            <w:noProof/>
            <w:webHidden/>
          </w:rPr>
          <w:tab/>
        </w:r>
        <w:r w:rsidR="00ED5E36">
          <w:rPr>
            <w:noProof/>
            <w:webHidden/>
          </w:rPr>
          <w:fldChar w:fldCharType="begin"/>
        </w:r>
        <w:r w:rsidR="00ED5E36">
          <w:rPr>
            <w:noProof/>
            <w:webHidden/>
          </w:rPr>
          <w:instrText xml:space="preserve"> PAGEREF _Toc159568505 \h </w:instrText>
        </w:r>
        <w:r w:rsidR="00ED5E36">
          <w:rPr>
            <w:noProof/>
            <w:webHidden/>
          </w:rPr>
        </w:r>
        <w:r w:rsidR="00ED5E36">
          <w:rPr>
            <w:noProof/>
            <w:webHidden/>
          </w:rPr>
          <w:fldChar w:fldCharType="separate"/>
        </w:r>
        <w:r w:rsidR="00ED5E36">
          <w:rPr>
            <w:noProof/>
            <w:webHidden/>
          </w:rPr>
          <w:t>403</w:t>
        </w:r>
        <w:r w:rsidR="00ED5E36">
          <w:rPr>
            <w:noProof/>
            <w:webHidden/>
          </w:rPr>
          <w:fldChar w:fldCharType="end"/>
        </w:r>
      </w:hyperlink>
    </w:p>
    <w:p w14:paraId="1B8F1769" w14:textId="481C559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6" w:history="1">
        <w:r w:rsidR="00ED5E36" w:rsidRPr="005B1FDA">
          <w:rPr>
            <w:rStyle w:val="Hyperlink"/>
            <w:noProof/>
          </w:rPr>
          <w:t>Figure 235: ScreenMan Forms—Delete a Form Option: Deleting Blocks without Confirmation</w:t>
        </w:r>
        <w:r w:rsidR="00ED5E36">
          <w:rPr>
            <w:noProof/>
            <w:webHidden/>
          </w:rPr>
          <w:tab/>
        </w:r>
        <w:r w:rsidR="00ED5E36">
          <w:rPr>
            <w:noProof/>
            <w:webHidden/>
          </w:rPr>
          <w:fldChar w:fldCharType="begin"/>
        </w:r>
        <w:r w:rsidR="00ED5E36">
          <w:rPr>
            <w:noProof/>
            <w:webHidden/>
          </w:rPr>
          <w:instrText xml:space="preserve"> PAGEREF _Toc159568506 \h </w:instrText>
        </w:r>
        <w:r w:rsidR="00ED5E36">
          <w:rPr>
            <w:noProof/>
            <w:webHidden/>
          </w:rPr>
        </w:r>
        <w:r w:rsidR="00ED5E36">
          <w:rPr>
            <w:noProof/>
            <w:webHidden/>
          </w:rPr>
          <w:fldChar w:fldCharType="separate"/>
        </w:r>
        <w:r w:rsidR="00ED5E36">
          <w:rPr>
            <w:noProof/>
            <w:webHidden/>
          </w:rPr>
          <w:t>404</w:t>
        </w:r>
        <w:r w:rsidR="00ED5E36">
          <w:rPr>
            <w:noProof/>
            <w:webHidden/>
          </w:rPr>
          <w:fldChar w:fldCharType="end"/>
        </w:r>
      </w:hyperlink>
    </w:p>
    <w:p w14:paraId="5B81D303" w14:textId="0823B99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7" w:history="1">
        <w:r w:rsidR="00ED5E36" w:rsidRPr="005B1FDA">
          <w:rPr>
            <w:rStyle w:val="Hyperlink"/>
            <w:noProof/>
          </w:rPr>
          <w:t>Figure 236: ScreenMan Forms—Purge Unused Blocks Option</w:t>
        </w:r>
        <w:r w:rsidR="00ED5E36">
          <w:rPr>
            <w:noProof/>
            <w:webHidden/>
          </w:rPr>
          <w:tab/>
        </w:r>
        <w:r w:rsidR="00ED5E36">
          <w:rPr>
            <w:noProof/>
            <w:webHidden/>
          </w:rPr>
          <w:fldChar w:fldCharType="begin"/>
        </w:r>
        <w:r w:rsidR="00ED5E36">
          <w:rPr>
            <w:noProof/>
            <w:webHidden/>
          </w:rPr>
          <w:instrText xml:space="preserve"> PAGEREF _Toc159568507 \h </w:instrText>
        </w:r>
        <w:r w:rsidR="00ED5E36">
          <w:rPr>
            <w:noProof/>
            <w:webHidden/>
          </w:rPr>
        </w:r>
        <w:r w:rsidR="00ED5E36">
          <w:rPr>
            <w:noProof/>
            <w:webHidden/>
          </w:rPr>
          <w:fldChar w:fldCharType="separate"/>
        </w:r>
        <w:r w:rsidR="00ED5E36">
          <w:rPr>
            <w:noProof/>
            <w:webHidden/>
          </w:rPr>
          <w:t>404</w:t>
        </w:r>
        <w:r w:rsidR="00ED5E36">
          <w:rPr>
            <w:noProof/>
            <w:webHidden/>
          </w:rPr>
          <w:fldChar w:fldCharType="end"/>
        </w:r>
      </w:hyperlink>
    </w:p>
    <w:p w14:paraId="1E88F8F4" w14:textId="4DBC34E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8" w:history="1">
        <w:r w:rsidR="00ED5E36" w:rsidRPr="005B1FDA">
          <w:rPr>
            <w:rStyle w:val="Hyperlink"/>
            <w:noProof/>
          </w:rPr>
          <w:t>Figure 237: ScreenMan Forms—Purge Unused Blocks Option: Report of Unused Blocks on any Forms</w:t>
        </w:r>
        <w:r w:rsidR="00ED5E36">
          <w:rPr>
            <w:noProof/>
            <w:webHidden/>
          </w:rPr>
          <w:tab/>
        </w:r>
        <w:r w:rsidR="00ED5E36">
          <w:rPr>
            <w:noProof/>
            <w:webHidden/>
          </w:rPr>
          <w:fldChar w:fldCharType="begin"/>
        </w:r>
        <w:r w:rsidR="00ED5E36">
          <w:rPr>
            <w:noProof/>
            <w:webHidden/>
          </w:rPr>
          <w:instrText xml:space="preserve"> PAGEREF _Toc159568508 \h </w:instrText>
        </w:r>
        <w:r w:rsidR="00ED5E36">
          <w:rPr>
            <w:noProof/>
            <w:webHidden/>
          </w:rPr>
        </w:r>
        <w:r w:rsidR="00ED5E36">
          <w:rPr>
            <w:noProof/>
            <w:webHidden/>
          </w:rPr>
          <w:fldChar w:fldCharType="separate"/>
        </w:r>
        <w:r w:rsidR="00ED5E36">
          <w:rPr>
            <w:noProof/>
            <w:webHidden/>
          </w:rPr>
          <w:t>404</w:t>
        </w:r>
        <w:r w:rsidR="00ED5E36">
          <w:rPr>
            <w:noProof/>
            <w:webHidden/>
          </w:rPr>
          <w:fldChar w:fldCharType="end"/>
        </w:r>
      </w:hyperlink>
    </w:p>
    <w:p w14:paraId="07C35A79" w14:textId="5C6A45F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9" w:history="1">
        <w:r w:rsidR="00ED5E36" w:rsidRPr="005B1FDA">
          <w:rPr>
            <w:rStyle w:val="Hyperlink"/>
            <w:noProof/>
          </w:rPr>
          <w:t>Figure 238: ScreenMan Forms—Purge Unused Blocks Option: Delete Blocks with or without Confirmation</w:t>
        </w:r>
        <w:r w:rsidR="00ED5E36">
          <w:rPr>
            <w:noProof/>
            <w:webHidden/>
          </w:rPr>
          <w:tab/>
        </w:r>
        <w:r w:rsidR="00ED5E36">
          <w:rPr>
            <w:noProof/>
            <w:webHidden/>
          </w:rPr>
          <w:fldChar w:fldCharType="begin"/>
        </w:r>
        <w:r w:rsidR="00ED5E36">
          <w:rPr>
            <w:noProof/>
            <w:webHidden/>
          </w:rPr>
          <w:instrText xml:space="preserve"> PAGEREF _Toc159568509 \h </w:instrText>
        </w:r>
        <w:r w:rsidR="00ED5E36">
          <w:rPr>
            <w:noProof/>
            <w:webHidden/>
          </w:rPr>
        </w:r>
        <w:r w:rsidR="00ED5E36">
          <w:rPr>
            <w:noProof/>
            <w:webHidden/>
          </w:rPr>
          <w:fldChar w:fldCharType="separate"/>
        </w:r>
        <w:r w:rsidR="00ED5E36">
          <w:rPr>
            <w:noProof/>
            <w:webHidden/>
          </w:rPr>
          <w:t>404</w:t>
        </w:r>
        <w:r w:rsidR="00ED5E36">
          <w:rPr>
            <w:noProof/>
            <w:webHidden/>
          </w:rPr>
          <w:fldChar w:fldCharType="end"/>
        </w:r>
      </w:hyperlink>
    </w:p>
    <w:p w14:paraId="6C727F6A" w14:textId="4689857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0" w:history="1">
        <w:r w:rsidR="00ED5E36" w:rsidRPr="005B1FDA">
          <w:rPr>
            <w:rStyle w:val="Hyperlink"/>
            <w:noProof/>
          </w:rPr>
          <w:t>Figure 239: ScreenMan Forms—Purge Unused Blocks Option: Delete Blocks without Confirmation</w:t>
        </w:r>
        <w:r w:rsidR="00ED5E36">
          <w:rPr>
            <w:noProof/>
            <w:webHidden/>
          </w:rPr>
          <w:tab/>
        </w:r>
        <w:r w:rsidR="00ED5E36">
          <w:rPr>
            <w:noProof/>
            <w:webHidden/>
          </w:rPr>
          <w:fldChar w:fldCharType="begin"/>
        </w:r>
        <w:r w:rsidR="00ED5E36">
          <w:rPr>
            <w:noProof/>
            <w:webHidden/>
          </w:rPr>
          <w:instrText xml:space="preserve"> PAGEREF _Toc159568510 \h </w:instrText>
        </w:r>
        <w:r w:rsidR="00ED5E36">
          <w:rPr>
            <w:noProof/>
            <w:webHidden/>
          </w:rPr>
        </w:r>
        <w:r w:rsidR="00ED5E36">
          <w:rPr>
            <w:noProof/>
            <w:webHidden/>
          </w:rPr>
          <w:fldChar w:fldCharType="separate"/>
        </w:r>
        <w:r w:rsidR="00ED5E36">
          <w:rPr>
            <w:noProof/>
            <w:webHidden/>
          </w:rPr>
          <w:t>405</w:t>
        </w:r>
        <w:r w:rsidR="00ED5E36">
          <w:rPr>
            <w:noProof/>
            <w:webHidden/>
          </w:rPr>
          <w:fldChar w:fldCharType="end"/>
        </w:r>
      </w:hyperlink>
    </w:p>
    <w:p w14:paraId="7F8EECD5" w14:textId="39D3766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1" w:history="1">
        <w:r w:rsidR="00ED5E36" w:rsidRPr="005B1FDA">
          <w:rPr>
            <w:rStyle w:val="Hyperlink"/>
            <w:noProof/>
          </w:rPr>
          <w:t>Figure 240: ScreenMan Forms—CLONE^DDS: Sample Dialog to Copy a Form</w:t>
        </w:r>
        <w:r w:rsidR="00ED5E36">
          <w:rPr>
            <w:noProof/>
            <w:webHidden/>
          </w:rPr>
          <w:tab/>
        </w:r>
        <w:r w:rsidR="00ED5E36">
          <w:rPr>
            <w:noProof/>
            <w:webHidden/>
          </w:rPr>
          <w:fldChar w:fldCharType="begin"/>
        </w:r>
        <w:r w:rsidR="00ED5E36">
          <w:rPr>
            <w:noProof/>
            <w:webHidden/>
          </w:rPr>
          <w:instrText xml:space="preserve"> PAGEREF _Toc159568511 \h </w:instrText>
        </w:r>
        <w:r w:rsidR="00ED5E36">
          <w:rPr>
            <w:noProof/>
            <w:webHidden/>
          </w:rPr>
        </w:r>
        <w:r w:rsidR="00ED5E36">
          <w:rPr>
            <w:noProof/>
            <w:webHidden/>
          </w:rPr>
          <w:fldChar w:fldCharType="separate"/>
        </w:r>
        <w:r w:rsidR="00ED5E36">
          <w:rPr>
            <w:noProof/>
            <w:webHidden/>
          </w:rPr>
          <w:t>406</w:t>
        </w:r>
        <w:r w:rsidR="00ED5E36">
          <w:rPr>
            <w:noProof/>
            <w:webHidden/>
          </w:rPr>
          <w:fldChar w:fldCharType="end"/>
        </w:r>
      </w:hyperlink>
    </w:p>
    <w:p w14:paraId="292093CD" w14:textId="4FFF4BE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2" w:history="1">
        <w:r w:rsidR="00ED5E36" w:rsidRPr="005B1FDA">
          <w:rPr>
            <w:rStyle w:val="Hyperlink"/>
            <w:noProof/>
          </w:rPr>
          <w:t>Figure 241: ScreenMan Forms—CLONE^DDS: Report Showing Blocks Used on a Form</w:t>
        </w:r>
        <w:r w:rsidR="00ED5E36">
          <w:rPr>
            <w:noProof/>
            <w:webHidden/>
          </w:rPr>
          <w:tab/>
        </w:r>
        <w:r w:rsidR="00ED5E36">
          <w:rPr>
            <w:noProof/>
            <w:webHidden/>
          </w:rPr>
          <w:fldChar w:fldCharType="begin"/>
        </w:r>
        <w:r w:rsidR="00ED5E36">
          <w:rPr>
            <w:noProof/>
            <w:webHidden/>
          </w:rPr>
          <w:instrText xml:space="preserve"> PAGEREF _Toc159568512 \h </w:instrText>
        </w:r>
        <w:r w:rsidR="00ED5E36">
          <w:rPr>
            <w:noProof/>
            <w:webHidden/>
          </w:rPr>
        </w:r>
        <w:r w:rsidR="00ED5E36">
          <w:rPr>
            <w:noProof/>
            <w:webHidden/>
          </w:rPr>
          <w:fldChar w:fldCharType="separate"/>
        </w:r>
        <w:r w:rsidR="00ED5E36">
          <w:rPr>
            <w:noProof/>
            <w:webHidden/>
          </w:rPr>
          <w:t>406</w:t>
        </w:r>
        <w:r w:rsidR="00ED5E36">
          <w:rPr>
            <w:noProof/>
            <w:webHidden/>
          </w:rPr>
          <w:fldChar w:fldCharType="end"/>
        </w:r>
      </w:hyperlink>
    </w:p>
    <w:p w14:paraId="61D2F304" w14:textId="543E83C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3" w:history="1">
        <w:r w:rsidR="00ED5E36" w:rsidRPr="005B1FDA">
          <w:rPr>
            <w:rStyle w:val="Hyperlink"/>
            <w:noProof/>
          </w:rPr>
          <w:t>Figure 242: ScreenMan Forms—CLONE^DD: Assigning New Form and Block Names</w:t>
        </w:r>
        <w:r w:rsidR="00ED5E36">
          <w:rPr>
            <w:noProof/>
            <w:webHidden/>
          </w:rPr>
          <w:tab/>
        </w:r>
        <w:r w:rsidR="00ED5E36">
          <w:rPr>
            <w:noProof/>
            <w:webHidden/>
          </w:rPr>
          <w:fldChar w:fldCharType="begin"/>
        </w:r>
        <w:r w:rsidR="00ED5E36">
          <w:rPr>
            <w:noProof/>
            <w:webHidden/>
          </w:rPr>
          <w:instrText xml:space="preserve"> PAGEREF _Toc159568513 \h </w:instrText>
        </w:r>
        <w:r w:rsidR="00ED5E36">
          <w:rPr>
            <w:noProof/>
            <w:webHidden/>
          </w:rPr>
        </w:r>
        <w:r w:rsidR="00ED5E36">
          <w:rPr>
            <w:noProof/>
            <w:webHidden/>
          </w:rPr>
          <w:fldChar w:fldCharType="separate"/>
        </w:r>
        <w:r w:rsidR="00ED5E36">
          <w:rPr>
            <w:noProof/>
            <w:webHidden/>
          </w:rPr>
          <w:t>407</w:t>
        </w:r>
        <w:r w:rsidR="00ED5E36">
          <w:rPr>
            <w:noProof/>
            <w:webHidden/>
          </w:rPr>
          <w:fldChar w:fldCharType="end"/>
        </w:r>
      </w:hyperlink>
    </w:p>
    <w:p w14:paraId="74C1CE98" w14:textId="7CFF503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4" w:history="1">
        <w:r w:rsidR="00ED5E36" w:rsidRPr="005B1FDA">
          <w:rPr>
            <w:rStyle w:val="Hyperlink"/>
            <w:noProof/>
          </w:rPr>
          <w:t>Figure 243: ScreenMan Forms—CLONE^DDS: Cloning a Form</w:t>
        </w:r>
        <w:r w:rsidR="00ED5E36">
          <w:rPr>
            <w:noProof/>
            <w:webHidden/>
          </w:rPr>
          <w:tab/>
        </w:r>
        <w:r w:rsidR="00ED5E36">
          <w:rPr>
            <w:noProof/>
            <w:webHidden/>
          </w:rPr>
          <w:fldChar w:fldCharType="begin"/>
        </w:r>
        <w:r w:rsidR="00ED5E36">
          <w:rPr>
            <w:noProof/>
            <w:webHidden/>
          </w:rPr>
          <w:instrText xml:space="preserve"> PAGEREF _Toc159568514 \h </w:instrText>
        </w:r>
        <w:r w:rsidR="00ED5E36">
          <w:rPr>
            <w:noProof/>
            <w:webHidden/>
          </w:rPr>
        </w:r>
        <w:r w:rsidR="00ED5E36">
          <w:rPr>
            <w:noProof/>
            <w:webHidden/>
          </w:rPr>
          <w:fldChar w:fldCharType="separate"/>
        </w:r>
        <w:r w:rsidR="00ED5E36">
          <w:rPr>
            <w:noProof/>
            <w:webHidden/>
          </w:rPr>
          <w:t>407</w:t>
        </w:r>
        <w:r w:rsidR="00ED5E36">
          <w:rPr>
            <w:noProof/>
            <w:webHidden/>
          </w:rPr>
          <w:fldChar w:fldCharType="end"/>
        </w:r>
      </w:hyperlink>
    </w:p>
    <w:p w14:paraId="4A1F9DDF" w14:textId="0A9AC78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5" w:history="1">
        <w:r w:rsidR="00ED5E36" w:rsidRPr="005B1FDA">
          <w:rPr>
            <w:rStyle w:val="Hyperlink"/>
            <w:noProof/>
          </w:rPr>
          <w:t>Figure 244: ScreenMan Forms—PRINT^DDS: Printing a Form</w:t>
        </w:r>
        <w:r w:rsidR="00ED5E36">
          <w:rPr>
            <w:noProof/>
            <w:webHidden/>
          </w:rPr>
          <w:tab/>
        </w:r>
        <w:r w:rsidR="00ED5E36">
          <w:rPr>
            <w:noProof/>
            <w:webHidden/>
          </w:rPr>
          <w:fldChar w:fldCharType="begin"/>
        </w:r>
        <w:r w:rsidR="00ED5E36">
          <w:rPr>
            <w:noProof/>
            <w:webHidden/>
          </w:rPr>
          <w:instrText xml:space="preserve"> PAGEREF _Toc159568515 \h </w:instrText>
        </w:r>
        <w:r w:rsidR="00ED5E36">
          <w:rPr>
            <w:noProof/>
            <w:webHidden/>
          </w:rPr>
        </w:r>
        <w:r w:rsidR="00ED5E36">
          <w:rPr>
            <w:noProof/>
            <w:webHidden/>
          </w:rPr>
          <w:fldChar w:fldCharType="separate"/>
        </w:r>
        <w:r w:rsidR="00ED5E36">
          <w:rPr>
            <w:noProof/>
            <w:webHidden/>
          </w:rPr>
          <w:t>408</w:t>
        </w:r>
        <w:r w:rsidR="00ED5E36">
          <w:rPr>
            <w:noProof/>
            <w:webHidden/>
          </w:rPr>
          <w:fldChar w:fldCharType="end"/>
        </w:r>
      </w:hyperlink>
    </w:p>
    <w:p w14:paraId="39F84935" w14:textId="7468EA4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6" w:history="1">
        <w:r w:rsidR="00ED5E36" w:rsidRPr="005B1FDA">
          <w:rPr>
            <w:rStyle w:val="Hyperlink"/>
            <w:noProof/>
          </w:rPr>
          <w:t>Figure 245: ScreenMan Form Editor—EDIT/CREATE A FORM Option: Invoking the Form Editor</w:t>
        </w:r>
        <w:r w:rsidR="00ED5E36">
          <w:rPr>
            <w:noProof/>
            <w:webHidden/>
          </w:rPr>
          <w:tab/>
        </w:r>
        <w:r w:rsidR="00ED5E36">
          <w:rPr>
            <w:noProof/>
            <w:webHidden/>
          </w:rPr>
          <w:fldChar w:fldCharType="begin"/>
        </w:r>
        <w:r w:rsidR="00ED5E36">
          <w:rPr>
            <w:noProof/>
            <w:webHidden/>
          </w:rPr>
          <w:instrText xml:space="preserve"> PAGEREF _Toc159568516 \h </w:instrText>
        </w:r>
        <w:r w:rsidR="00ED5E36">
          <w:rPr>
            <w:noProof/>
            <w:webHidden/>
          </w:rPr>
        </w:r>
        <w:r w:rsidR="00ED5E36">
          <w:rPr>
            <w:noProof/>
            <w:webHidden/>
          </w:rPr>
          <w:fldChar w:fldCharType="separate"/>
        </w:r>
        <w:r w:rsidR="00ED5E36">
          <w:rPr>
            <w:noProof/>
            <w:webHidden/>
          </w:rPr>
          <w:t>411</w:t>
        </w:r>
        <w:r w:rsidR="00ED5E36">
          <w:rPr>
            <w:noProof/>
            <w:webHidden/>
          </w:rPr>
          <w:fldChar w:fldCharType="end"/>
        </w:r>
      </w:hyperlink>
    </w:p>
    <w:p w14:paraId="051D3DE4" w14:textId="357E7F6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7" w:history="1">
        <w:r w:rsidR="00ED5E36" w:rsidRPr="005B1FDA">
          <w:rPr>
            <w:rStyle w:val="Hyperlink"/>
            <w:noProof/>
          </w:rPr>
          <w:t>Figure 246: ScreenMan Form Editor—EDIT/CREATE A FORM Option: Selecting a File</w:t>
        </w:r>
        <w:r w:rsidR="00ED5E36">
          <w:rPr>
            <w:noProof/>
            <w:webHidden/>
          </w:rPr>
          <w:tab/>
        </w:r>
        <w:r w:rsidR="00ED5E36">
          <w:rPr>
            <w:noProof/>
            <w:webHidden/>
          </w:rPr>
          <w:fldChar w:fldCharType="begin"/>
        </w:r>
        <w:r w:rsidR="00ED5E36">
          <w:rPr>
            <w:noProof/>
            <w:webHidden/>
          </w:rPr>
          <w:instrText xml:space="preserve"> PAGEREF _Toc159568517 \h </w:instrText>
        </w:r>
        <w:r w:rsidR="00ED5E36">
          <w:rPr>
            <w:noProof/>
            <w:webHidden/>
          </w:rPr>
        </w:r>
        <w:r w:rsidR="00ED5E36">
          <w:rPr>
            <w:noProof/>
            <w:webHidden/>
          </w:rPr>
          <w:fldChar w:fldCharType="separate"/>
        </w:r>
        <w:r w:rsidR="00ED5E36">
          <w:rPr>
            <w:noProof/>
            <w:webHidden/>
          </w:rPr>
          <w:t>411</w:t>
        </w:r>
        <w:r w:rsidR="00ED5E36">
          <w:rPr>
            <w:noProof/>
            <w:webHidden/>
          </w:rPr>
          <w:fldChar w:fldCharType="end"/>
        </w:r>
      </w:hyperlink>
    </w:p>
    <w:p w14:paraId="4DDBF9D1" w14:textId="6ABFB75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8" w:history="1">
        <w:r w:rsidR="00ED5E36" w:rsidRPr="005B1FDA">
          <w:rPr>
            <w:rStyle w:val="Hyperlink"/>
            <w:noProof/>
          </w:rPr>
          <w:t>Figure 247: ScreenMan Form Editor—EDIT/CREATE A FORM Option: Selecting a Form</w:t>
        </w:r>
        <w:r w:rsidR="00ED5E36">
          <w:rPr>
            <w:noProof/>
            <w:webHidden/>
          </w:rPr>
          <w:tab/>
        </w:r>
        <w:r w:rsidR="00ED5E36">
          <w:rPr>
            <w:noProof/>
            <w:webHidden/>
          </w:rPr>
          <w:fldChar w:fldCharType="begin"/>
        </w:r>
        <w:r w:rsidR="00ED5E36">
          <w:rPr>
            <w:noProof/>
            <w:webHidden/>
          </w:rPr>
          <w:instrText xml:space="preserve"> PAGEREF _Toc159568518 \h </w:instrText>
        </w:r>
        <w:r w:rsidR="00ED5E36">
          <w:rPr>
            <w:noProof/>
            <w:webHidden/>
          </w:rPr>
        </w:r>
        <w:r w:rsidR="00ED5E36">
          <w:rPr>
            <w:noProof/>
            <w:webHidden/>
          </w:rPr>
          <w:fldChar w:fldCharType="separate"/>
        </w:r>
        <w:r w:rsidR="00ED5E36">
          <w:rPr>
            <w:noProof/>
            <w:webHidden/>
          </w:rPr>
          <w:t>411</w:t>
        </w:r>
        <w:r w:rsidR="00ED5E36">
          <w:rPr>
            <w:noProof/>
            <w:webHidden/>
          </w:rPr>
          <w:fldChar w:fldCharType="end"/>
        </w:r>
      </w:hyperlink>
    </w:p>
    <w:p w14:paraId="0B0BA44A" w14:textId="553F8D7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9" w:history="1">
        <w:r w:rsidR="00ED5E36" w:rsidRPr="005B1FDA">
          <w:rPr>
            <w:rStyle w:val="Hyperlink"/>
            <w:noProof/>
          </w:rPr>
          <w:t>Figure 248: ScreenMan Form Editor—EDIT/CREATE A FORM Option: Creating a New Form</w:t>
        </w:r>
        <w:r w:rsidR="00ED5E36">
          <w:rPr>
            <w:noProof/>
            <w:webHidden/>
          </w:rPr>
          <w:tab/>
        </w:r>
        <w:r w:rsidR="00ED5E36">
          <w:rPr>
            <w:noProof/>
            <w:webHidden/>
          </w:rPr>
          <w:fldChar w:fldCharType="begin"/>
        </w:r>
        <w:r w:rsidR="00ED5E36">
          <w:rPr>
            <w:noProof/>
            <w:webHidden/>
          </w:rPr>
          <w:instrText xml:space="preserve"> PAGEREF _Toc159568519 \h </w:instrText>
        </w:r>
        <w:r w:rsidR="00ED5E36">
          <w:rPr>
            <w:noProof/>
            <w:webHidden/>
          </w:rPr>
        </w:r>
        <w:r w:rsidR="00ED5E36">
          <w:rPr>
            <w:noProof/>
            <w:webHidden/>
          </w:rPr>
          <w:fldChar w:fldCharType="separate"/>
        </w:r>
        <w:r w:rsidR="00ED5E36">
          <w:rPr>
            <w:noProof/>
            <w:webHidden/>
          </w:rPr>
          <w:t>412</w:t>
        </w:r>
        <w:r w:rsidR="00ED5E36">
          <w:rPr>
            <w:noProof/>
            <w:webHidden/>
          </w:rPr>
          <w:fldChar w:fldCharType="end"/>
        </w:r>
      </w:hyperlink>
    </w:p>
    <w:p w14:paraId="58AA6ACC" w14:textId="1C54132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0" w:history="1">
        <w:r w:rsidR="00ED5E36" w:rsidRPr="005B1FDA">
          <w:rPr>
            <w:rStyle w:val="Hyperlink"/>
            <w:noProof/>
          </w:rPr>
          <w:t>Figure 249: ScreenMan Form Editor—Main Screen</w:t>
        </w:r>
        <w:r w:rsidR="00ED5E36">
          <w:rPr>
            <w:noProof/>
            <w:webHidden/>
          </w:rPr>
          <w:tab/>
        </w:r>
        <w:r w:rsidR="00ED5E36">
          <w:rPr>
            <w:noProof/>
            <w:webHidden/>
          </w:rPr>
          <w:fldChar w:fldCharType="begin"/>
        </w:r>
        <w:r w:rsidR="00ED5E36">
          <w:rPr>
            <w:noProof/>
            <w:webHidden/>
          </w:rPr>
          <w:instrText xml:space="preserve"> PAGEREF _Toc159568520 \h </w:instrText>
        </w:r>
        <w:r w:rsidR="00ED5E36">
          <w:rPr>
            <w:noProof/>
            <w:webHidden/>
          </w:rPr>
        </w:r>
        <w:r w:rsidR="00ED5E36">
          <w:rPr>
            <w:noProof/>
            <w:webHidden/>
          </w:rPr>
          <w:fldChar w:fldCharType="separate"/>
        </w:r>
        <w:r w:rsidR="00ED5E36">
          <w:rPr>
            <w:noProof/>
            <w:webHidden/>
          </w:rPr>
          <w:t>415</w:t>
        </w:r>
        <w:r w:rsidR="00ED5E36">
          <w:rPr>
            <w:noProof/>
            <w:webHidden/>
          </w:rPr>
          <w:fldChar w:fldCharType="end"/>
        </w:r>
      </w:hyperlink>
    </w:p>
    <w:p w14:paraId="1CCFEBA1" w14:textId="4F5D7F0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1" w:history="1">
        <w:r w:rsidR="00ED5E36" w:rsidRPr="005B1FDA">
          <w:rPr>
            <w:rStyle w:val="Hyperlink"/>
            <w:noProof/>
          </w:rPr>
          <w:t>Figure 250: ScreenMan Form Editor—Block Viewer Screen</w:t>
        </w:r>
        <w:r w:rsidR="00ED5E36">
          <w:rPr>
            <w:noProof/>
            <w:webHidden/>
          </w:rPr>
          <w:tab/>
        </w:r>
        <w:r w:rsidR="00ED5E36">
          <w:rPr>
            <w:noProof/>
            <w:webHidden/>
          </w:rPr>
          <w:fldChar w:fldCharType="begin"/>
        </w:r>
        <w:r w:rsidR="00ED5E36">
          <w:rPr>
            <w:noProof/>
            <w:webHidden/>
          </w:rPr>
          <w:instrText xml:space="preserve"> PAGEREF _Toc159568521 \h </w:instrText>
        </w:r>
        <w:r w:rsidR="00ED5E36">
          <w:rPr>
            <w:noProof/>
            <w:webHidden/>
          </w:rPr>
        </w:r>
        <w:r w:rsidR="00ED5E36">
          <w:rPr>
            <w:noProof/>
            <w:webHidden/>
          </w:rPr>
          <w:fldChar w:fldCharType="separate"/>
        </w:r>
        <w:r w:rsidR="00ED5E36">
          <w:rPr>
            <w:noProof/>
            <w:webHidden/>
          </w:rPr>
          <w:t>417</w:t>
        </w:r>
        <w:r w:rsidR="00ED5E36">
          <w:rPr>
            <w:noProof/>
            <w:webHidden/>
          </w:rPr>
          <w:fldChar w:fldCharType="end"/>
        </w:r>
      </w:hyperlink>
    </w:p>
    <w:p w14:paraId="6F8F38F5" w14:textId="56E5AB8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2" w:history="1">
        <w:r w:rsidR="00ED5E36" w:rsidRPr="005B1FDA">
          <w:rPr>
            <w:rStyle w:val="Hyperlink"/>
            <w:noProof/>
          </w:rPr>
          <w:t>Figure 251: ScreenMan Form Editor—Going to Another Page</w:t>
        </w:r>
        <w:r w:rsidR="00ED5E36">
          <w:rPr>
            <w:noProof/>
            <w:webHidden/>
          </w:rPr>
          <w:tab/>
        </w:r>
        <w:r w:rsidR="00ED5E36">
          <w:rPr>
            <w:noProof/>
            <w:webHidden/>
          </w:rPr>
          <w:fldChar w:fldCharType="begin"/>
        </w:r>
        <w:r w:rsidR="00ED5E36">
          <w:rPr>
            <w:noProof/>
            <w:webHidden/>
          </w:rPr>
          <w:instrText xml:space="preserve"> PAGEREF _Toc159568522 \h </w:instrText>
        </w:r>
        <w:r w:rsidR="00ED5E36">
          <w:rPr>
            <w:noProof/>
            <w:webHidden/>
          </w:rPr>
        </w:r>
        <w:r w:rsidR="00ED5E36">
          <w:rPr>
            <w:noProof/>
            <w:webHidden/>
          </w:rPr>
          <w:fldChar w:fldCharType="separate"/>
        </w:r>
        <w:r w:rsidR="00ED5E36">
          <w:rPr>
            <w:noProof/>
            <w:webHidden/>
          </w:rPr>
          <w:t>418</w:t>
        </w:r>
        <w:r w:rsidR="00ED5E36">
          <w:rPr>
            <w:noProof/>
            <w:webHidden/>
          </w:rPr>
          <w:fldChar w:fldCharType="end"/>
        </w:r>
      </w:hyperlink>
    </w:p>
    <w:p w14:paraId="6488F50E" w14:textId="3F1F7F7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3" w:history="1">
        <w:r w:rsidR="00ED5E36" w:rsidRPr="005B1FDA">
          <w:rPr>
            <w:rStyle w:val="Hyperlink"/>
            <w:noProof/>
          </w:rPr>
          <w:t>Figure 252: ScreenMan Form Editor—Adding a Page</w:t>
        </w:r>
        <w:r w:rsidR="00ED5E36">
          <w:rPr>
            <w:noProof/>
            <w:webHidden/>
          </w:rPr>
          <w:tab/>
        </w:r>
        <w:r w:rsidR="00ED5E36">
          <w:rPr>
            <w:noProof/>
            <w:webHidden/>
          </w:rPr>
          <w:fldChar w:fldCharType="begin"/>
        </w:r>
        <w:r w:rsidR="00ED5E36">
          <w:rPr>
            <w:noProof/>
            <w:webHidden/>
          </w:rPr>
          <w:instrText xml:space="preserve"> PAGEREF _Toc159568523 \h </w:instrText>
        </w:r>
        <w:r w:rsidR="00ED5E36">
          <w:rPr>
            <w:noProof/>
            <w:webHidden/>
          </w:rPr>
        </w:r>
        <w:r w:rsidR="00ED5E36">
          <w:rPr>
            <w:noProof/>
            <w:webHidden/>
          </w:rPr>
          <w:fldChar w:fldCharType="separate"/>
        </w:r>
        <w:r w:rsidR="00ED5E36">
          <w:rPr>
            <w:noProof/>
            <w:webHidden/>
          </w:rPr>
          <w:t>419</w:t>
        </w:r>
        <w:r w:rsidR="00ED5E36">
          <w:rPr>
            <w:noProof/>
            <w:webHidden/>
          </w:rPr>
          <w:fldChar w:fldCharType="end"/>
        </w:r>
      </w:hyperlink>
    </w:p>
    <w:p w14:paraId="752E0335" w14:textId="46378DF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4" w:history="1">
        <w:r w:rsidR="00ED5E36" w:rsidRPr="005B1FDA">
          <w:rPr>
            <w:rStyle w:val="Hyperlink"/>
            <w:noProof/>
          </w:rPr>
          <w:t>Figure 253: ScreenMan Form Editor—Adding a Page Confirmation</w:t>
        </w:r>
        <w:r w:rsidR="00ED5E36">
          <w:rPr>
            <w:noProof/>
            <w:webHidden/>
          </w:rPr>
          <w:tab/>
        </w:r>
        <w:r w:rsidR="00ED5E36">
          <w:rPr>
            <w:noProof/>
            <w:webHidden/>
          </w:rPr>
          <w:fldChar w:fldCharType="begin"/>
        </w:r>
        <w:r w:rsidR="00ED5E36">
          <w:rPr>
            <w:noProof/>
            <w:webHidden/>
          </w:rPr>
          <w:instrText xml:space="preserve"> PAGEREF _Toc159568524 \h </w:instrText>
        </w:r>
        <w:r w:rsidR="00ED5E36">
          <w:rPr>
            <w:noProof/>
            <w:webHidden/>
          </w:rPr>
        </w:r>
        <w:r w:rsidR="00ED5E36">
          <w:rPr>
            <w:noProof/>
            <w:webHidden/>
          </w:rPr>
          <w:fldChar w:fldCharType="separate"/>
        </w:r>
        <w:r w:rsidR="00ED5E36">
          <w:rPr>
            <w:noProof/>
            <w:webHidden/>
          </w:rPr>
          <w:t>419</w:t>
        </w:r>
        <w:r w:rsidR="00ED5E36">
          <w:rPr>
            <w:noProof/>
            <w:webHidden/>
          </w:rPr>
          <w:fldChar w:fldCharType="end"/>
        </w:r>
      </w:hyperlink>
    </w:p>
    <w:p w14:paraId="013E0264" w14:textId="5E2D0D3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5" w:history="1">
        <w:r w:rsidR="00ED5E36" w:rsidRPr="005B1FDA">
          <w:rPr>
            <w:rStyle w:val="Hyperlink"/>
            <w:noProof/>
          </w:rPr>
          <w:t>Figure 254: ScreenMan Form Editor—Adding a Block</w:t>
        </w:r>
        <w:r w:rsidR="00ED5E36">
          <w:rPr>
            <w:noProof/>
            <w:webHidden/>
          </w:rPr>
          <w:tab/>
        </w:r>
        <w:r w:rsidR="00ED5E36">
          <w:rPr>
            <w:noProof/>
            <w:webHidden/>
          </w:rPr>
          <w:fldChar w:fldCharType="begin"/>
        </w:r>
        <w:r w:rsidR="00ED5E36">
          <w:rPr>
            <w:noProof/>
            <w:webHidden/>
          </w:rPr>
          <w:instrText xml:space="preserve"> PAGEREF _Toc159568525 \h </w:instrText>
        </w:r>
        <w:r w:rsidR="00ED5E36">
          <w:rPr>
            <w:noProof/>
            <w:webHidden/>
          </w:rPr>
        </w:r>
        <w:r w:rsidR="00ED5E36">
          <w:rPr>
            <w:noProof/>
            <w:webHidden/>
          </w:rPr>
          <w:fldChar w:fldCharType="separate"/>
        </w:r>
        <w:r w:rsidR="00ED5E36">
          <w:rPr>
            <w:noProof/>
            <w:webHidden/>
          </w:rPr>
          <w:t>420</w:t>
        </w:r>
        <w:r w:rsidR="00ED5E36">
          <w:rPr>
            <w:noProof/>
            <w:webHidden/>
          </w:rPr>
          <w:fldChar w:fldCharType="end"/>
        </w:r>
      </w:hyperlink>
    </w:p>
    <w:p w14:paraId="42EE6CCD" w14:textId="42BFBB5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6" w:history="1">
        <w:r w:rsidR="00ED5E36" w:rsidRPr="005B1FDA">
          <w:rPr>
            <w:rStyle w:val="Hyperlink"/>
            <w:noProof/>
          </w:rPr>
          <w:t>Figure 255: ScreenMan Form Editor—Adding a Block Confirmation</w:t>
        </w:r>
        <w:r w:rsidR="00ED5E36">
          <w:rPr>
            <w:noProof/>
            <w:webHidden/>
          </w:rPr>
          <w:tab/>
        </w:r>
        <w:r w:rsidR="00ED5E36">
          <w:rPr>
            <w:noProof/>
            <w:webHidden/>
          </w:rPr>
          <w:fldChar w:fldCharType="begin"/>
        </w:r>
        <w:r w:rsidR="00ED5E36">
          <w:rPr>
            <w:noProof/>
            <w:webHidden/>
          </w:rPr>
          <w:instrText xml:space="preserve"> PAGEREF _Toc159568526 \h </w:instrText>
        </w:r>
        <w:r w:rsidR="00ED5E36">
          <w:rPr>
            <w:noProof/>
            <w:webHidden/>
          </w:rPr>
        </w:r>
        <w:r w:rsidR="00ED5E36">
          <w:rPr>
            <w:noProof/>
            <w:webHidden/>
          </w:rPr>
          <w:fldChar w:fldCharType="separate"/>
        </w:r>
        <w:r w:rsidR="00ED5E36">
          <w:rPr>
            <w:noProof/>
            <w:webHidden/>
          </w:rPr>
          <w:t>420</w:t>
        </w:r>
        <w:r w:rsidR="00ED5E36">
          <w:rPr>
            <w:noProof/>
            <w:webHidden/>
          </w:rPr>
          <w:fldChar w:fldCharType="end"/>
        </w:r>
      </w:hyperlink>
    </w:p>
    <w:p w14:paraId="4FD0D056" w14:textId="15F230D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7" w:history="1">
        <w:r w:rsidR="00ED5E36" w:rsidRPr="005B1FDA">
          <w:rPr>
            <w:rStyle w:val="Hyperlink"/>
            <w:noProof/>
          </w:rPr>
          <w:t>Figure 256: ScreenMan Form Editor—Adding a Block to a Page</w:t>
        </w:r>
        <w:r w:rsidR="00ED5E36">
          <w:rPr>
            <w:noProof/>
            <w:webHidden/>
          </w:rPr>
          <w:tab/>
        </w:r>
        <w:r w:rsidR="00ED5E36">
          <w:rPr>
            <w:noProof/>
            <w:webHidden/>
          </w:rPr>
          <w:fldChar w:fldCharType="begin"/>
        </w:r>
        <w:r w:rsidR="00ED5E36">
          <w:rPr>
            <w:noProof/>
            <w:webHidden/>
          </w:rPr>
          <w:instrText xml:space="preserve"> PAGEREF _Toc159568527 \h </w:instrText>
        </w:r>
        <w:r w:rsidR="00ED5E36">
          <w:rPr>
            <w:noProof/>
            <w:webHidden/>
          </w:rPr>
        </w:r>
        <w:r w:rsidR="00ED5E36">
          <w:rPr>
            <w:noProof/>
            <w:webHidden/>
          </w:rPr>
          <w:fldChar w:fldCharType="separate"/>
        </w:r>
        <w:r w:rsidR="00ED5E36">
          <w:rPr>
            <w:noProof/>
            <w:webHidden/>
          </w:rPr>
          <w:t>420</w:t>
        </w:r>
        <w:r w:rsidR="00ED5E36">
          <w:rPr>
            <w:noProof/>
            <w:webHidden/>
          </w:rPr>
          <w:fldChar w:fldCharType="end"/>
        </w:r>
      </w:hyperlink>
    </w:p>
    <w:p w14:paraId="18D54CB6" w14:textId="54151A9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8" w:history="1">
        <w:r w:rsidR="00ED5E36" w:rsidRPr="005B1FDA">
          <w:rPr>
            <w:rStyle w:val="Hyperlink"/>
            <w:noProof/>
          </w:rPr>
          <w:t>Figure 257: ScreenMan Form Editor—Adding Fields</w:t>
        </w:r>
        <w:r w:rsidR="00ED5E36">
          <w:rPr>
            <w:noProof/>
            <w:webHidden/>
          </w:rPr>
          <w:tab/>
        </w:r>
        <w:r w:rsidR="00ED5E36">
          <w:rPr>
            <w:noProof/>
            <w:webHidden/>
          </w:rPr>
          <w:fldChar w:fldCharType="begin"/>
        </w:r>
        <w:r w:rsidR="00ED5E36">
          <w:rPr>
            <w:noProof/>
            <w:webHidden/>
          </w:rPr>
          <w:instrText xml:space="preserve"> PAGEREF _Toc159568528 \h </w:instrText>
        </w:r>
        <w:r w:rsidR="00ED5E36">
          <w:rPr>
            <w:noProof/>
            <w:webHidden/>
          </w:rPr>
        </w:r>
        <w:r w:rsidR="00ED5E36">
          <w:rPr>
            <w:noProof/>
            <w:webHidden/>
          </w:rPr>
          <w:fldChar w:fldCharType="separate"/>
        </w:r>
        <w:r w:rsidR="00ED5E36">
          <w:rPr>
            <w:noProof/>
            <w:webHidden/>
          </w:rPr>
          <w:t>421</w:t>
        </w:r>
        <w:r w:rsidR="00ED5E36">
          <w:rPr>
            <w:noProof/>
            <w:webHidden/>
          </w:rPr>
          <w:fldChar w:fldCharType="end"/>
        </w:r>
      </w:hyperlink>
    </w:p>
    <w:p w14:paraId="49EC90F2" w14:textId="5291D8E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9" w:history="1">
        <w:r w:rsidR="00ED5E36" w:rsidRPr="005B1FDA">
          <w:rPr>
            <w:rStyle w:val="Hyperlink"/>
            <w:noProof/>
          </w:rPr>
          <w:t>Figure 258: ScreenMan Form Editor—Editing Field Properties</w:t>
        </w:r>
        <w:r w:rsidR="00ED5E36">
          <w:rPr>
            <w:noProof/>
            <w:webHidden/>
          </w:rPr>
          <w:tab/>
        </w:r>
        <w:r w:rsidR="00ED5E36">
          <w:rPr>
            <w:noProof/>
            <w:webHidden/>
          </w:rPr>
          <w:fldChar w:fldCharType="begin"/>
        </w:r>
        <w:r w:rsidR="00ED5E36">
          <w:rPr>
            <w:noProof/>
            <w:webHidden/>
          </w:rPr>
          <w:instrText xml:space="preserve"> PAGEREF _Toc159568529 \h </w:instrText>
        </w:r>
        <w:r w:rsidR="00ED5E36">
          <w:rPr>
            <w:noProof/>
            <w:webHidden/>
          </w:rPr>
        </w:r>
        <w:r w:rsidR="00ED5E36">
          <w:rPr>
            <w:noProof/>
            <w:webHidden/>
          </w:rPr>
          <w:fldChar w:fldCharType="separate"/>
        </w:r>
        <w:r w:rsidR="00ED5E36">
          <w:rPr>
            <w:noProof/>
            <w:webHidden/>
          </w:rPr>
          <w:t>423</w:t>
        </w:r>
        <w:r w:rsidR="00ED5E36">
          <w:rPr>
            <w:noProof/>
            <w:webHidden/>
          </w:rPr>
          <w:fldChar w:fldCharType="end"/>
        </w:r>
      </w:hyperlink>
    </w:p>
    <w:p w14:paraId="138181E9" w14:textId="46A0144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0" w:history="1">
        <w:r w:rsidR="00ED5E36" w:rsidRPr="005B1FDA">
          <w:rPr>
            <w:rStyle w:val="Hyperlink"/>
            <w:noProof/>
          </w:rPr>
          <w:t>Figure 259: ScreenMan Form Editor—Other Parameters</w:t>
        </w:r>
        <w:r w:rsidR="00ED5E36">
          <w:rPr>
            <w:noProof/>
            <w:webHidden/>
          </w:rPr>
          <w:tab/>
        </w:r>
        <w:r w:rsidR="00ED5E36">
          <w:rPr>
            <w:noProof/>
            <w:webHidden/>
          </w:rPr>
          <w:fldChar w:fldCharType="begin"/>
        </w:r>
        <w:r w:rsidR="00ED5E36">
          <w:rPr>
            <w:noProof/>
            <w:webHidden/>
          </w:rPr>
          <w:instrText xml:space="preserve"> PAGEREF _Toc159568530 \h </w:instrText>
        </w:r>
        <w:r w:rsidR="00ED5E36">
          <w:rPr>
            <w:noProof/>
            <w:webHidden/>
          </w:rPr>
        </w:r>
        <w:r w:rsidR="00ED5E36">
          <w:rPr>
            <w:noProof/>
            <w:webHidden/>
          </w:rPr>
          <w:fldChar w:fldCharType="separate"/>
        </w:r>
        <w:r w:rsidR="00ED5E36">
          <w:rPr>
            <w:noProof/>
            <w:webHidden/>
          </w:rPr>
          <w:t>424</w:t>
        </w:r>
        <w:r w:rsidR="00ED5E36">
          <w:rPr>
            <w:noProof/>
            <w:webHidden/>
          </w:rPr>
          <w:fldChar w:fldCharType="end"/>
        </w:r>
      </w:hyperlink>
    </w:p>
    <w:p w14:paraId="6A6193FF" w14:textId="30F5F0C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1" w:history="1">
        <w:r w:rsidR="00ED5E36" w:rsidRPr="005B1FDA">
          <w:rPr>
            <w:rStyle w:val="Hyperlink"/>
            <w:noProof/>
          </w:rPr>
          <w:t>Figure 260: ScreenMan Form Editor—Editing Block Properties</w:t>
        </w:r>
        <w:r w:rsidR="00ED5E36">
          <w:rPr>
            <w:noProof/>
            <w:webHidden/>
          </w:rPr>
          <w:tab/>
        </w:r>
        <w:r w:rsidR="00ED5E36">
          <w:rPr>
            <w:noProof/>
            <w:webHidden/>
          </w:rPr>
          <w:fldChar w:fldCharType="begin"/>
        </w:r>
        <w:r w:rsidR="00ED5E36">
          <w:rPr>
            <w:noProof/>
            <w:webHidden/>
          </w:rPr>
          <w:instrText xml:space="preserve"> PAGEREF _Toc159568531 \h </w:instrText>
        </w:r>
        <w:r w:rsidR="00ED5E36">
          <w:rPr>
            <w:noProof/>
            <w:webHidden/>
          </w:rPr>
        </w:r>
        <w:r w:rsidR="00ED5E36">
          <w:rPr>
            <w:noProof/>
            <w:webHidden/>
          </w:rPr>
          <w:fldChar w:fldCharType="separate"/>
        </w:r>
        <w:r w:rsidR="00ED5E36">
          <w:rPr>
            <w:noProof/>
            <w:webHidden/>
          </w:rPr>
          <w:t>426</w:t>
        </w:r>
        <w:r w:rsidR="00ED5E36">
          <w:rPr>
            <w:noProof/>
            <w:webHidden/>
          </w:rPr>
          <w:fldChar w:fldCharType="end"/>
        </w:r>
      </w:hyperlink>
    </w:p>
    <w:p w14:paraId="3C777AFF" w14:textId="57BB604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2" w:history="1">
        <w:r w:rsidR="00ED5E36" w:rsidRPr="005B1FDA">
          <w:rPr>
            <w:rStyle w:val="Hyperlink"/>
            <w:noProof/>
          </w:rPr>
          <w:t>Figure 261: ScreenMan Form Editor—Editing Page Properties</w:t>
        </w:r>
        <w:r w:rsidR="00ED5E36">
          <w:rPr>
            <w:noProof/>
            <w:webHidden/>
          </w:rPr>
          <w:tab/>
        </w:r>
        <w:r w:rsidR="00ED5E36">
          <w:rPr>
            <w:noProof/>
            <w:webHidden/>
          </w:rPr>
          <w:fldChar w:fldCharType="begin"/>
        </w:r>
        <w:r w:rsidR="00ED5E36">
          <w:rPr>
            <w:noProof/>
            <w:webHidden/>
          </w:rPr>
          <w:instrText xml:space="preserve"> PAGEREF _Toc159568532 \h </w:instrText>
        </w:r>
        <w:r w:rsidR="00ED5E36">
          <w:rPr>
            <w:noProof/>
            <w:webHidden/>
          </w:rPr>
        </w:r>
        <w:r w:rsidR="00ED5E36">
          <w:rPr>
            <w:noProof/>
            <w:webHidden/>
          </w:rPr>
          <w:fldChar w:fldCharType="separate"/>
        </w:r>
        <w:r w:rsidR="00ED5E36">
          <w:rPr>
            <w:noProof/>
            <w:webHidden/>
          </w:rPr>
          <w:t>427</w:t>
        </w:r>
        <w:r w:rsidR="00ED5E36">
          <w:rPr>
            <w:noProof/>
            <w:webHidden/>
          </w:rPr>
          <w:fldChar w:fldCharType="end"/>
        </w:r>
      </w:hyperlink>
    </w:p>
    <w:p w14:paraId="4EB66EEA" w14:textId="6E18542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3" w:history="1">
        <w:r w:rsidR="00ED5E36" w:rsidRPr="005B1FDA">
          <w:rPr>
            <w:rStyle w:val="Hyperlink"/>
            <w:noProof/>
          </w:rPr>
          <w:t>Figure 262: ScreenMan Form Editor—Editing “Popup” Page Coordinates</w:t>
        </w:r>
        <w:r w:rsidR="00ED5E36">
          <w:rPr>
            <w:noProof/>
            <w:webHidden/>
          </w:rPr>
          <w:tab/>
        </w:r>
        <w:r w:rsidR="00ED5E36">
          <w:rPr>
            <w:noProof/>
            <w:webHidden/>
          </w:rPr>
          <w:fldChar w:fldCharType="begin"/>
        </w:r>
        <w:r w:rsidR="00ED5E36">
          <w:rPr>
            <w:noProof/>
            <w:webHidden/>
          </w:rPr>
          <w:instrText xml:space="preserve"> PAGEREF _Toc159568533 \h </w:instrText>
        </w:r>
        <w:r w:rsidR="00ED5E36">
          <w:rPr>
            <w:noProof/>
            <w:webHidden/>
          </w:rPr>
        </w:r>
        <w:r w:rsidR="00ED5E36">
          <w:rPr>
            <w:noProof/>
            <w:webHidden/>
          </w:rPr>
          <w:fldChar w:fldCharType="separate"/>
        </w:r>
        <w:r w:rsidR="00ED5E36">
          <w:rPr>
            <w:noProof/>
            <w:webHidden/>
          </w:rPr>
          <w:t>428</w:t>
        </w:r>
        <w:r w:rsidR="00ED5E36">
          <w:rPr>
            <w:noProof/>
            <w:webHidden/>
          </w:rPr>
          <w:fldChar w:fldCharType="end"/>
        </w:r>
      </w:hyperlink>
    </w:p>
    <w:p w14:paraId="47C9DE86" w14:textId="4EA2774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4" w:history="1">
        <w:r w:rsidR="00ED5E36" w:rsidRPr="005B1FDA">
          <w:rPr>
            <w:rStyle w:val="Hyperlink"/>
            <w:noProof/>
          </w:rPr>
          <w:t>Figure 263: ScreenMan Form Editor—Editing Form Properties</w:t>
        </w:r>
        <w:r w:rsidR="00ED5E36">
          <w:rPr>
            <w:noProof/>
            <w:webHidden/>
          </w:rPr>
          <w:tab/>
        </w:r>
        <w:r w:rsidR="00ED5E36">
          <w:rPr>
            <w:noProof/>
            <w:webHidden/>
          </w:rPr>
          <w:fldChar w:fldCharType="begin"/>
        </w:r>
        <w:r w:rsidR="00ED5E36">
          <w:rPr>
            <w:noProof/>
            <w:webHidden/>
          </w:rPr>
          <w:instrText xml:space="preserve"> PAGEREF _Toc159568534 \h </w:instrText>
        </w:r>
        <w:r w:rsidR="00ED5E36">
          <w:rPr>
            <w:noProof/>
            <w:webHidden/>
          </w:rPr>
        </w:r>
        <w:r w:rsidR="00ED5E36">
          <w:rPr>
            <w:noProof/>
            <w:webHidden/>
          </w:rPr>
          <w:fldChar w:fldCharType="separate"/>
        </w:r>
        <w:r w:rsidR="00ED5E36">
          <w:rPr>
            <w:noProof/>
            <w:webHidden/>
          </w:rPr>
          <w:t>429</w:t>
        </w:r>
        <w:r w:rsidR="00ED5E36">
          <w:rPr>
            <w:noProof/>
            <w:webHidden/>
          </w:rPr>
          <w:fldChar w:fldCharType="end"/>
        </w:r>
      </w:hyperlink>
    </w:p>
    <w:p w14:paraId="266A9A84" w14:textId="3FE630D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5" w:history="1">
        <w:r w:rsidR="00ED5E36" w:rsidRPr="005B1FDA">
          <w:rPr>
            <w:rStyle w:val="Hyperlink"/>
            <w:noProof/>
          </w:rPr>
          <w:t>Figure 264: ScreenMan Form Editor—Choosing Another Form</w:t>
        </w:r>
        <w:r w:rsidR="00ED5E36">
          <w:rPr>
            <w:noProof/>
            <w:webHidden/>
          </w:rPr>
          <w:tab/>
        </w:r>
        <w:r w:rsidR="00ED5E36">
          <w:rPr>
            <w:noProof/>
            <w:webHidden/>
          </w:rPr>
          <w:fldChar w:fldCharType="begin"/>
        </w:r>
        <w:r w:rsidR="00ED5E36">
          <w:rPr>
            <w:noProof/>
            <w:webHidden/>
          </w:rPr>
          <w:instrText xml:space="preserve"> PAGEREF _Toc159568535 \h </w:instrText>
        </w:r>
        <w:r w:rsidR="00ED5E36">
          <w:rPr>
            <w:noProof/>
            <w:webHidden/>
          </w:rPr>
        </w:r>
        <w:r w:rsidR="00ED5E36">
          <w:rPr>
            <w:noProof/>
            <w:webHidden/>
          </w:rPr>
          <w:fldChar w:fldCharType="separate"/>
        </w:r>
        <w:r w:rsidR="00ED5E36">
          <w:rPr>
            <w:noProof/>
            <w:webHidden/>
          </w:rPr>
          <w:t>429</w:t>
        </w:r>
        <w:r w:rsidR="00ED5E36">
          <w:rPr>
            <w:noProof/>
            <w:webHidden/>
          </w:rPr>
          <w:fldChar w:fldCharType="end"/>
        </w:r>
      </w:hyperlink>
    </w:p>
    <w:p w14:paraId="62B679A4" w14:textId="48CD170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6" w:history="1">
        <w:r w:rsidR="00ED5E36" w:rsidRPr="005B1FDA">
          <w:rPr>
            <w:rStyle w:val="Hyperlink"/>
            <w:noProof/>
          </w:rPr>
          <w:t>Figure 265: ScreenMan Form Editor—Select Form</w:t>
        </w:r>
        <w:r w:rsidR="00ED5E36">
          <w:rPr>
            <w:noProof/>
            <w:webHidden/>
          </w:rPr>
          <w:tab/>
        </w:r>
        <w:r w:rsidR="00ED5E36">
          <w:rPr>
            <w:noProof/>
            <w:webHidden/>
          </w:rPr>
          <w:fldChar w:fldCharType="begin"/>
        </w:r>
        <w:r w:rsidR="00ED5E36">
          <w:rPr>
            <w:noProof/>
            <w:webHidden/>
          </w:rPr>
          <w:instrText xml:space="preserve"> PAGEREF _Toc159568536 \h </w:instrText>
        </w:r>
        <w:r w:rsidR="00ED5E36">
          <w:rPr>
            <w:noProof/>
            <w:webHidden/>
          </w:rPr>
        </w:r>
        <w:r w:rsidR="00ED5E36">
          <w:rPr>
            <w:noProof/>
            <w:webHidden/>
          </w:rPr>
          <w:fldChar w:fldCharType="separate"/>
        </w:r>
        <w:r w:rsidR="00ED5E36">
          <w:rPr>
            <w:noProof/>
            <w:webHidden/>
          </w:rPr>
          <w:t>429</w:t>
        </w:r>
        <w:r w:rsidR="00ED5E36">
          <w:rPr>
            <w:noProof/>
            <w:webHidden/>
          </w:rPr>
          <w:fldChar w:fldCharType="end"/>
        </w:r>
      </w:hyperlink>
    </w:p>
    <w:p w14:paraId="0D65718E" w14:textId="3935E4D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7" w:history="1">
        <w:r w:rsidR="00ED5E36" w:rsidRPr="005B1FDA">
          <w:rPr>
            <w:rStyle w:val="Hyperlink"/>
            <w:noProof/>
          </w:rPr>
          <w:t>Figure 266: ScreenMan Form Editor—Save Changes</w:t>
        </w:r>
        <w:r w:rsidR="00ED5E36">
          <w:rPr>
            <w:noProof/>
            <w:webHidden/>
          </w:rPr>
          <w:tab/>
        </w:r>
        <w:r w:rsidR="00ED5E36">
          <w:rPr>
            <w:noProof/>
            <w:webHidden/>
          </w:rPr>
          <w:fldChar w:fldCharType="begin"/>
        </w:r>
        <w:r w:rsidR="00ED5E36">
          <w:rPr>
            <w:noProof/>
            <w:webHidden/>
          </w:rPr>
          <w:instrText xml:space="preserve"> PAGEREF _Toc159568537 \h </w:instrText>
        </w:r>
        <w:r w:rsidR="00ED5E36">
          <w:rPr>
            <w:noProof/>
            <w:webHidden/>
          </w:rPr>
        </w:r>
        <w:r w:rsidR="00ED5E36">
          <w:rPr>
            <w:noProof/>
            <w:webHidden/>
          </w:rPr>
          <w:fldChar w:fldCharType="separate"/>
        </w:r>
        <w:r w:rsidR="00ED5E36">
          <w:rPr>
            <w:noProof/>
            <w:webHidden/>
          </w:rPr>
          <w:t>429</w:t>
        </w:r>
        <w:r w:rsidR="00ED5E36">
          <w:rPr>
            <w:noProof/>
            <w:webHidden/>
          </w:rPr>
          <w:fldChar w:fldCharType="end"/>
        </w:r>
      </w:hyperlink>
    </w:p>
    <w:p w14:paraId="07C21A6C" w14:textId="4862341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8" w:history="1">
        <w:r w:rsidR="00ED5E36" w:rsidRPr="005B1FDA">
          <w:rPr>
            <w:rStyle w:val="Hyperlink"/>
            <w:noProof/>
          </w:rPr>
          <w:t>Figure 267: ScreenMan Form Editor—Choosing Another Form</w:t>
        </w:r>
        <w:r w:rsidR="00ED5E36">
          <w:rPr>
            <w:noProof/>
            <w:webHidden/>
          </w:rPr>
          <w:tab/>
        </w:r>
        <w:r w:rsidR="00ED5E36">
          <w:rPr>
            <w:noProof/>
            <w:webHidden/>
          </w:rPr>
          <w:fldChar w:fldCharType="begin"/>
        </w:r>
        <w:r w:rsidR="00ED5E36">
          <w:rPr>
            <w:noProof/>
            <w:webHidden/>
          </w:rPr>
          <w:instrText xml:space="preserve"> PAGEREF _Toc159568538 \h </w:instrText>
        </w:r>
        <w:r w:rsidR="00ED5E36">
          <w:rPr>
            <w:noProof/>
            <w:webHidden/>
          </w:rPr>
        </w:r>
        <w:r w:rsidR="00ED5E36">
          <w:rPr>
            <w:noProof/>
            <w:webHidden/>
          </w:rPr>
          <w:fldChar w:fldCharType="separate"/>
        </w:r>
        <w:r w:rsidR="00ED5E36">
          <w:rPr>
            <w:noProof/>
            <w:webHidden/>
          </w:rPr>
          <w:t>431</w:t>
        </w:r>
        <w:r w:rsidR="00ED5E36">
          <w:rPr>
            <w:noProof/>
            <w:webHidden/>
          </w:rPr>
          <w:fldChar w:fldCharType="end"/>
        </w:r>
      </w:hyperlink>
    </w:p>
    <w:p w14:paraId="3C7C5FCD" w14:textId="68B8A39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9" w:history="1">
        <w:r w:rsidR="00ED5E36" w:rsidRPr="005B1FDA">
          <w:rPr>
            <w:rStyle w:val="Hyperlink"/>
            <w:noProof/>
          </w:rPr>
          <w:t>Figure 268: ^DDS API—Example 1: Input</w:t>
        </w:r>
        <w:r w:rsidR="00ED5E36">
          <w:rPr>
            <w:noProof/>
            <w:webHidden/>
          </w:rPr>
          <w:tab/>
        </w:r>
        <w:r w:rsidR="00ED5E36">
          <w:rPr>
            <w:noProof/>
            <w:webHidden/>
          </w:rPr>
          <w:fldChar w:fldCharType="begin"/>
        </w:r>
        <w:r w:rsidR="00ED5E36">
          <w:rPr>
            <w:noProof/>
            <w:webHidden/>
          </w:rPr>
          <w:instrText xml:space="preserve"> PAGEREF _Toc159568539 \h </w:instrText>
        </w:r>
        <w:r w:rsidR="00ED5E36">
          <w:rPr>
            <w:noProof/>
            <w:webHidden/>
          </w:rPr>
        </w:r>
        <w:r w:rsidR="00ED5E36">
          <w:rPr>
            <w:noProof/>
            <w:webHidden/>
          </w:rPr>
          <w:fldChar w:fldCharType="separate"/>
        </w:r>
        <w:r w:rsidR="00ED5E36">
          <w:rPr>
            <w:noProof/>
            <w:webHidden/>
          </w:rPr>
          <w:t>434</w:t>
        </w:r>
        <w:r w:rsidR="00ED5E36">
          <w:rPr>
            <w:noProof/>
            <w:webHidden/>
          </w:rPr>
          <w:fldChar w:fldCharType="end"/>
        </w:r>
      </w:hyperlink>
    </w:p>
    <w:p w14:paraId="0A7408A7" w14:textId="235E613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0" w:history="1">
        <w:r w:rsidR="00ED5E36" w:rsidRPr="005B1FDA">
          <w:rPr>
            <w:rStyle w:val="Hyperlink"/>
            <w:noProof/>
          </w:rPr>
          <w:t>Figure 269: ^DDS API—Example 2: Input</w:t>
        </w:r>
        <w:r w:rsidR="00ED5E36">
          <w:rPr>
            <w:noProof/>
            <w:webHidden/>
          </w:rPr>
          <w:tab/>
        </w:r>
        <w:r w:rsidR="00ED5E36">
          <w:rPr>
            <w:noProof/>
            <w:webHidden/>
          </w:rPr>
          <w:fldChar w:fldCharType="begin"/>
        </w:r>
        <w:r w:rsidR="00ED5E36">
          <w:rPr>
            <w:noProof/>
            <w:webHidden/>
          </w:rPr>
          <w:instrText xml:space="preserve"> PAGEREF _Toc159568540 \h </w:instrText>
        </w:r>
        <w:r w:rsidR="00ED5E36">
          <w:rPr>
            <w:noProof/>
            <w:webHidden/>
          </w:rPr>
        </w:r>
        <w:r w:rsidR="00ED5E36">
          <w:rPr>
            <w:noProof/>
            <w:webHidden/>
          </w:rPr>
          <w:fldChar w:fldCharType="separate"/>
        </w:r>
        <w:r w:rsidR="00ED5E36">
          <w:rPr>
            <w:noProof/>
            <w:webHidden/>
          </w:rPr>
          <w:t>434</w:t>
        </w:r>
        <w:r w:rsidR="00ED5E36">
          <w:rPr>
            <w:noProof/>
            <w:webHidden/>
          </w:rPr>
          <w:fldChar w:fldCharType="end"/>
        </w:r>
      </w:hyperlink>
    </w:p>
    <w:p w14:paraId="207CA598" w14:textId="0364876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1" w:history="1">
        <w:r w:rsidR="00ED5E36" w:rsidRPr="005B1FDA">
          <w:rPr>
            <w:rStyle w:val="Hyperlink"/>
            <w:noProof/>
          </w:rPr>
          <w:t>Figure 270: $$GET^DDSVAL API—Example 1: Input</w:t>
        </w:r>
        <w:r w:rsidR="00ED5E36">
          <w:rPr>
            <w:noProof/>
            <w:webHidden/>
          </w:rPr>
          <w:tab/>
        </w:r>
        <w:r w:rsidR="00ED5E36">
          <w:rPr>
            <w:noProof/>
            <w:webHidden/>
          </w:rPr>
          <w:fldChar w:fldCharType="begin"/>
        </w:r>
        <w:r w:rsidR="00ED5E36">
          <w:rPr>
            <w:noProof/>
            <w:webHidden/>
          </w:rPr>
          <w:instrText xml:space="preserve"> PAGEREF _Toc159568541 \h </w:instrText>
        </w:r>
        <w:r w:rsidR="00ED5E36">
          <w:rPr>
            <w:noProof/>
            <w:webHidden/>
          </w:rPr>
        </w:r>
        <w:r w:rsidR="00ED5E36">
          <w:rPr>
            <w:noProof/>
            <w:webHidden/>
          </w:rPr>
          <w:fldChar w:fldCharType="separate"/>
        </w:r>
        <w:r w:rsidR="00ED5E36">
          <w:rPr>
            <w:noProof/>
            <w:webHidden/>
          </w:rPr>
          <w:t>437</w:t>
        </w:r>
        <w:r w:rsidR="00ED5E36">
          <w:rPr>
            <w:noProof/>
            <w:webHidden/>
          </w:rPr>
          <w:fldChar w:fldCharType="end"/>
        </w:r>
      </w:hyperlink>
    </w:p>
    <w:p w14:paraId="68E97129" w14:textId="4AFF3DB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2" w:history="1">
        <w:r w:rsidR="00ED5E36" w:rsidRPr="005B1FDA">
          <w:rPr>
            <w:rStyle w:val="Hyperlink"/>
            <w:noProof/>
          </w:rPr>
          <w:t>Figure 271: $$GET^DDSVAL API—Example 2: Input</w:t>
        </w:r>
        <w:r w:rsidR="00ED5E36">
          <w:rPr>
            <w:noProof/>
            <w:webHidden/>
          </w:rPr>
          <w:tab/>
        </w:r>
        <w:r w:rsidR="00ED5E36">
          <w:rPr>
            <w:noProof/>
            <w:webHidden/>
          </w:rPr>
          <w:fldChar w:fldCharType="begin"/>
        </w:r>
        <w:r w:rsidR="00ED5E36">
          <w:rPr>
            <w:noProof/>
            <w:webHidden/>
          </w:rPr>
          <w:instrText xml:space="preserve"> PAGEREF _Toc159568542 \h </w:instrText>
        </w:r>
        <w:r w:rsidR="00ED5E36">
          <w:rPr>
            <w:noProof/>
            <w:webHidden/>
          </w:rPr>
        </w:r>
        <w:r w:rsidR="00ED5E36">
          <w:rPr>
            <w:noProof/>
            <w:webHidden/>
          </w:rPr>
          <w:fldChar w:fldCharType="separate"/>
        </w:r>
        <w:r w:rsidR="00ED5E36">
          <w:rPr>
            <w:noProof/>
            <w:webHidden/>
          </w:rPr>
          <w:t>437</w:t>
        </w:r>
        <w:r w:rsidR="00ED5E36">
          <w:rPr>
            <w:noProof/>
            <w:webHidden/>
          </w:rPr>
          <w:fldChar w:fldCharType="end"/>
        </w:r>
      </w:hyperlink>
    </w:p>
    <w:p w14:paraId="5EA733E5" w14:textId="23CFE50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3" w:history="1">
        <w:r w:rsidR="00ED5E36" w:rsidRPr="005B1FDA">
          <w:rPr>
            <w:rStyle w:val="Hyperlink"/>
            <w:noProof/>
          </w:rPr>
          <w:t>Figure 272: $$GET^DDSVAL API—Example 3: Input</w:t>
        </w:r>
        <w:r w:rsidR="00ED5E36">
          <w:rPr>
            <w:noProof/>
            <w:webHidden/>
          </w:rPr>
          <w:tab/>
        </w:r>
        <w:r w:rsidR="00ED5E36">
          <w:rPr>
            <w:noProof/>
            <w:webHidden/>
          </w:rPr>
          <w:fldChar w:fldCharType="begin"/>
        </w:r>
        <w:r w:rsidR="00ED5E36">
          <w:rPr>
            <w:noProof/>
            <w:webHidden/>
          </w:rPr>
          <w:instrText xml:space="preserve"> PAGEREF _Toc159568543 \h </w:instrText>
        </w:r>
        <w:r w:rsidR="00ED5E36">
          <w:rPr>
            <w:noProof/>
            <w:webHidden/>
          </w:rPr>
        </w:r>
        <w:r w:rsidR="00ED5E36">
          <w:rPr>
            <w:noProof/>
            <w:webHidden/>
          </w:rPr>
          <w:fldChar w:fldCharType="separate"/>
        </w:r>
        <w:r w:rsidR="00ED5E36">
          <w:rPr>
            <w:noProof/>
            <w:webHidden/>
          </w:rPr>
          <w:t>437</w:t>
        </w:r>
        <w:r w:rsidR="00ED5E36">
          <w:rPr>
            <w:noProof/>
            <w:webHidden/>
          </w:rPr>
          <w:fldChar w:fldCharType="end"/>
        </w:r>
      </w:hyperlink>
    </w:p>
    <w:p w14:paraId="4F7EB7A6" w14:textId="747EBFD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4" w:history="1">
        <w:r w:rsidR="00ED5E36" w:rsidRPr="005B1FDA">
          <w:rPr>
            <w:rStyle w:val="Hyperlink"/>
            <w:noProof/>
          </w:rPr>
          <w:t>Figure 273: $$GET^DDSVAL API—Example 3: Output Array</w:t>
        </w:r>
        <w:r w:rsidR="00ED5E36">
          <w:rPr>
            <w:noProof/>
            <w:webHidden/>
          </w:rPr>
          <w:tab/>
        </w:r>
        <w:r w:rsidR="00ED5E36">
          <w:rPr>
            <w:noProof/>
            <w:webHidden/>
          </w:rPr>
          <w:fldChar w:fldCharType="begin"/>
        </w:r>
        <w:r w:rsidR="00ED5E36">
          <w:rPr>
            <w:noProof/>
            <w:webHidden/>
          </w:rPr>
          <w:instrText xml:space="preserve"> PAGEREF _Toc159568544 \h </w:instrText>
        </w:r>
        <w:r w:rsidR="00ED5E36">
          <w:rPr>
            <w:noProof/>
            <w:webHidden/>
          </w:rPr>
        </w:r>
        <w:r w:rsidR="00ED5E36">
          <w:rPr>
            <w:noProof/>
            <w:webHidden/>
          </w:rPr>
          <w:fldChar w:fldCharType="separate"/>
        </w:r>
        <w:r w:rsidR="00ED5E36">
          <w:rPr>
            <w:noProof/>
            <w:webHidden/>
          </w:rPr>
          <w:t>437</w:t>
        </w:r>
        <w:r w:rsidR="00ED5E36">
          <w:rPr>
            <w:noProof/>
            <w:webHidden/>
          </w:rPr>
          <w:fldChar w:fldCharType="end"/>
        </w:r>
      </w:hyperlink>
    </w:p>
    <w:p w14:paraId="4B5844E1" w14:textId="3C79A47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5" w:history="1">
        <w:r w:rsidR="00ED5E36" w:rsidRPr="005B1FDA">
          <w:rPr>
            <w:rStyle w:val="Hyperlink"/>
            <w:noProof/>
          </w:rPr>
          <w:t>Figure 274: PUT^DDSVAL API—Example 1: Input</w:t>
        </w:r>
        <w:r w:rsidR="00ED5E36">
          <w:rPr>
            <w:noProof/>
            <w:webHidden/>
          </w:rPr>
          <w:tab/>
        </w:r>
        <w:r w:rsidR="00ED5E36">
          <w:rPr>
            <w:noProof/>
            <w:webHidden/>
          </w:rPr>
          <w:fldChar w:fldCharType="begin"/>
        </w:r>
        <w:r w:rsidR="00ED5E36">
          <w:rPr>
            <w:noProof/>
            <w:webHidden/>
          </w:rPr>
          <w:instrText xml:space="preserve"> PAGEREF _Toc159568545 \h </w:instrText>
        </w:r>
        <w:r w:rsidR="00ED5E36">
          <w:rPr>
            <w:noProof/>
            <w:webHidden/>
          </w:rPr>
        </w:r>
        <w:r w:rsidR="00ED5E36">
          <w:rPr>
            <w:noProof/>
            <w:webHidden/>
          </w:rPr>
          <w:fldChar w:fldCharType="separate"/>
        </w:r>
        <w:r w:rsidR="00ED5E36">
          <w:rPr>
            <w:noProof/>
            <w:webHidden/>
          </w:rPr>
          <w:t>439</w:t>
        </w:r>
        <w:r w:rsidR="00ED5E36">
          <w:rPr>
            <w:noProof/>
            <w:webHidden/>
          </w:rPr>
          <w:fldChar w:fldCharType="end"/>
        </w:r>
      </w:hyperlink>
    </w:p>
    <w:p w14:paraId="145742F5" w14:textId="7F0A166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6" w:history="1">
        <w:r w:rsidR="00ED5E36" w:rsidRPr="005B1FDA">
          <w:rPr>
            <w:rStyle w:val="Hyperlink"/>
            <w:noProof/>
          </w:rPr>
          <w:t>Figure 275: PUT^DDSVAL API—Example 2: Input</w:t>
        </w:r>
        <w:r w:rsidR="00ED5E36">
          <w:rPr>
            <w:noProof/>
            <w:webHidden/>
          </w:rPr>
          <w:tab/>
        </w:r>
        <w:r w:rsidR="00ED5E36">
          <w:rPr>
            <w:noProof/>
            <w:webHidden/>
          </w:rPr>
          <w:fldChar w:fldCharType="begin"/>
        </w:r>
        <w:r w:rsidR="00ED5E36">
          <w:rPr>
            <w:noProof/>
            <w:webHidden/>
          </w:rPr>
          <w:instrText xml:space="preserve"> PAGEREF _Toc159568546 \h </w:instrText>
        </w:r>
        <w:r w:rsidR="00ED5E36">
          <w:rPr>
            <w:noProof/>
            <w:webHidden/>
          </w:rPr>
        </w:r>
        <w:r w:rsidR="00ED5E36">
          <w:rPr>
            <w:noProof/>
            <w:webHidden/>
          </w:rPr>
          <w:fldChar w:fldCharType="separate"/>
        </w:r>
        <w:r w:rsidR="00ED5E36">
          <w:rPr>
            <w:noProof/>
            <w:webHidden/>
          </w:rPr>
          <w:t>440</w:t>
        </w:r>
        <w:r w:rsidR="00ED5E36">
          <w:rPr>
            <w:noProof/>
            <w:webHidden/>
          </w:rPr>
          <w:fldChar w:fldCharType="end"/>
        </w:r>
      </w:hyperlink>
    </w:p>
    <w:p w14:paraId="72B074F6" w14:textId="04D423E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7" w:history="1">
        <w:r w:rsidR="00ED5E36" w:rsidRPr="005B1FDA">
          <w:rPr>
            <w:rStyle w:val="Hyperlink"/>
            <w:noProof/>
          </w:rPr>
          <w:t>Figure 276: PUT^DDSVAL API—Example 2: Output Array (1 of 2)</w:t>
        </w:r>
        <w:r w:rsidR="00ED5E36">
          <w:rPr>
            <w:noProof/>
            <w:webHidden/>
          </w:rPr>
          <w:tab/>
        </w:r>
        <w:r w:rsidR="00ED5E36">
          <w:rPr>
            <w:noProof/>
            <w:webHidden/>
          </w:rPr>
          <w:fldChar w:fldCharType="begin"/>
        </w:r>
        <w:r w:rsidR="00ED5E36">
          <w:rPr>
            <w:noProof/>
            <w:webHidden/>
          </w:rPr>
          <w:instrText xml:space="preserve"> PAGEREF _Toc159568547 \h </w:instrText>
        </w:r>
        <w:r w:rsidR="00ED5E36">
          <w:rPr>
            <w:noProof/>
            <w:webHidden/>
          </w:rPr>
        </w:r>
        <w:r w:rsidR="00ED5E36">
          <w:rPr>
            <w:noProof/>
            <w:webHidden/>
          </w:rPr>
          <w:fldChar w:fldCharType="separate"/>
        </w:r>
        <w:r w:rsidR="00ED5E36">
          <w:rPr>
            <w:noProof/>
            <w:webHidden/>
          </w:rPr>
          <w:t>440</w:t>
        </w:r>
        <w:r w:rsidR="00ED5E36">
          <w:rPr>
            <w:noProof/>
            <w:webHidden/>
          </w:rPr>
          <w:fldChar w:fldCharType="end"/>
        </w:r>
      </w:hyperlink>
    </w:p>
    <w:p w14:paraId="7683F7E7" w14:textId="67CB9BE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8" w:history="1">
        <w:r w:rsidR="00ED5E36" w:rsidRPr="005B1FDA">
          <w:rPr>
            <w:rStyle w:val="Hyperlink"/>
            <w:noProof/>
          </w:rPr>
          <w:t>Figure 277: PUT^DDSVAL API—Example 2: Output Array (2 of 2)</w:t>
        </w:r>
        <w:r w:rsidR="00ED5E36">
          <w:rPr>
            <w:noProof/>
            <w:webHidden/>
          </w:rPr>
          <w:tab/>
        </w:r>
        <w:r w:rsidR="00ED5E36">
          <w:rPr>
            <w:noProof/>
            <w:webHidden/>
          </w:rPr>
          <w:fldChar w:fldCharType="begin"/>
        </w:r>
        <w:r w:rsidR="00ED5E36">
          <w:rPr>
            <w:noProof/>
            <w:webHidden/>
          </w:rPr>
          <w:instrText xml:space="preserve"> PAGEREF _Toc159568548 \h </w:instrText>
        </w:r>
        <w:r w:rsidR="00ED5E36">
          <w:rPr>
            <w:noProof/>
            <w:webHidden/>
          </w:rPr>
        </w:r>
        <w:r w:rsidR="00ED5E36">
          <w:rPr>
            <w:noProof/>
            <w:webHidden/>
          </w:rPr>
          <w:fldChar w:fldCharType="separate"/>
        </w:r>
        <w:r w:rsidR="00ED5E36">
          <w:rPr>
            <w:noProof/>
            <w:webHidden/>
          </w:rPr>
          <w:t>440</w:t>
        </w:r>
        <w:r w:rsidR="00ED5E36">
          <w:rPr>
            <w:noProof/>
            <w:webHidden/>
          </w:rPr>
          <w:fldChar w:fldCharType="end"/>
        </w:r>
      </w:hyperlink>
    </w:p>
    <w:p w14:paraId="3FCA408B" w14:textId="29F193F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9" w:history="1">
        <w:r w:rsidR="00ED5E36" w:rsidRPr="005B1FDA">
          <w:rPr>
            <w:rStyle w:val="Hyperlink"/>
            <w:noProof/>
          </w:rPr>
          <w:t>Figure 278: $$GET^DDSVALF API—Example 1: Input</w:t>
        </w:r>
        <w:r w:rsidR="00ED5E36">
          <w:rPr>
            <w:noProof/>
            <w:webHidden/>
          </w:rPr>
          <w:tab/>
        </w:r>
        <w:r w:rsidR="00ED5E36">
          <w:rPr>
            <w:noProof/>
            <w:webHidden/>
          </w:rPr>
          <w:fldChar w:fldCharType="begin"/>
        </w:r>
        <w:r w:rsidR="00ED5E36">
          <w:rPr>
            <w:noProof/>
            <w:webHidden/>
          </w:rPr>
          <w:instrText xml:space="preserve"> PAGEREF _Toc159568549 \h </w:instrText>
        </w:r>
        <w:r w:rsidR="00ED5E36">
          <w:rPr>
            <w:noProof/>
            <w:webHidden/>
          </w:rPr>
        </w:r>
        <w:r w:rsidR="00ED5E36">
          <w:rPr>
            <w:noProof/>
            <w:webHidden/>
          </w:rPr>
          <w:fldChar w:fldCharType="separate"/>
        </w:r>
        <w:r w:rsidR="00ED5E36">
          <w:rPr>
            <w:noProof/>
            <w:webHidden/>
          </w:rPr>
          <w:t>441</w:t>
        </w:r>
        <w:r w:rsidR="00ED5E36">
          <w:rPr>
            <w:noProof/>
            <w:webHidden/>
          </w:rPr>
          <w:fldChar w:fldCharType="end"/>
        </w:r>
      </w:hyperlink>
    </w:p>
    <w:p w14:paraId="4D1AF66D" w14:textId="0BA44C0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0" w:history="1">
        <w:r w:rsidR="00ED5E36" w:rsidRPr="005B1FDA">
          <w:rPr>
            <w:rStyle w:val="Hyperlink"/>
            <w:noProof/>
          </w:rPr>
          <w:t>Figure 279: $$GET^DDSVALF API—Example 2: Input</w:t>
        </w:r>
        <w:r w:rsidR="00ED5E36">
          <w:rPr>
            <w:noProof/>
            <w:webHidden/>
          </w:rPr>
          <w:tab/>
        </w:r>
        <w:r w:rsidR="00ED5E36">
          <w:rPr>
            <w:noProof/>
            <w:webHidden/>
          </w:rPr>
          <w:fldChar w:fldCharType="begin"/>
        </w:r>
        <w:r w:rsidR="00ED5E36">
          <w:rPr>
            <w:noProof/>
            <w:webHidden/>
          </w:rPr>
          <w:instrText xml:space="preserve"> PAGEREF _Toc159568550 \h </w:instrText>
        </w:r>
        <w:r w:rsidR="00ED5E36">
          <w:rPr>
            <w:noProof/>
            <w:webHidden/>
          </w:rPr>
        </w:r>
        <w:r w:rsidR="00ED5E36">
          <w:rPr>
            <w:noProof/>
            <w:webHidden/>
          </w:rPr>
          <w:fldChar w:fldCharType="separate"/>
        </w:r>
        <w:r w:rsidR="00ED5E36">
          <w:rPr>
            <w:noProof/>
            <w:webHidden/>
          </w:rPr>
          <w:t>441</w:t>
        </w:r>
        <w:r w:rsidR="00ED5E36">
          <w:rPr>
            <w:noProof/>
            <w:webHidden/>
          </w:rPr>
          <w:fldChar w:fldCharType="end"/>
        </w:r>
      </w:hyperlink>
    </w:p>
    <w:p w14:paraId="1E6C9CF3" w14:textId="668C99E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1" w:history="1">
        <w:r w:rsidR="00ED5E36" w:rsidRPr="005B1FDA">
          <w:rPr>
            <w:rStyle w:val="Hyperlink"/>
            <w:noProof/>
          </w:rPr>
          <w:t>Figure 280: PUT^DDSVALF API—Example: Input</w:t>
        </w:r>
        <w:r w:rsidR="00ED5E36">
          <w:rPr>
            <w:noProof/>
            <w:webHidden/>
          </w:rPr>
          <w:tab/>
        </w:r>
        <w:r w:rsidR="00ED5E36">
          <w:rPr>
            <w:noProof/>
            <w:webHidden/>
          </w:rPr>
          <w:fldChar w:fldCharType="begin"/>
        </w:r>
        <w:r w:rsidR="00ED5E36">
          <w:rPr>
            <w:noProof/>
            <w:webHidden/>
          </w:rPr>
          <w:instrText xml:space="preserve"> PAGEREF _Toc159568551 \h </w:instrText>
        </w:r>
        <w:r w:rsidR="00ED5E36">
          <w:rPr>
            <w:noProof/>
            <w:webHidden/>
          </w:rPr>
        </w:r>
        <w:r w:rsidR="00ED5E36">
          <w:rPr>
            <w:noProof/>
            <w:webHidden/>
          </w:rPr>
          <w:fldChar w:fldCharType="separate"/>
        </w:r>
        <w:r w:rsidR="00ED5E36">
          <w:rPr>
            <w:noProof/>
            <w:webHidden/>
          </w:rPr>
          <w:t>443</w:t>
        </w:r>
        <w:r w:rsidR="00ED5E36">
          <w:rPr>
            <w:noProof/>
            <w:webHidden/>
          </w:rPr>
          <w:fldChar w:fldCharType="end"/>
        </w:r>
      </w:hyperlink>
    </w:p>
    <w:p w14:paraId="47CDD897" w14:textId="2B1149A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2" w:history="1">
        <w:r w:rsidR="00ED5E36" w:rsidRPr="005B1FDA">
          <w:rPr>
            <w:rStyle w:val="Hyperlink"/>
            <w:noProof/>
          </w:rPr>
          <w:t>Figure 281: TURNON^DIAUTL API—Example: Input to Turn On Auditing for a Field in a File (1 of 2)</w:t>
        </w:r>
        <w:r w:rsidR="00ED5E36">
          <w:rPr>
            <w:noProof/>
            <w:webHidden/>
          </w:rPr>
          <w:tab/>
        </w:r>
        <w:r w:rsidR="00ED5E36">
          <w:rPr>
            <w:noProof/>
            <w:webHidden/>
          </w:rPr>
          <w:fldChar w:fldCharType="begin"/>
        </w:r>
        <w:r w:rsidR="00ED5E36">
          <w:rPr>
            <w:noProof/>
            <w:webHidden/>
          </w:rPr>
          <w:instrText xml:space="preserve"> PAGEREF _Toc159568552 \h </w:instrText>
        </w:r>
        <w:r w:rsidR="00ED5E36">
          <w:rPr>
            <w:noProof/>
            <w:webHidden/>
          </w:rPr>
        </w:r>
        <w:r w:rsidR="00ED5E36">
          <w:rPr>
            <w:noProof/>
            <w:webHidden/>
          </w:rPr>
          <w:fldChar w:fldCharType="separate"/>
        </w:r>
        <w:r w:rsidR="00ED5E36">
          <w:rPr>
            <w:noProof/>
            <w:webHidden/>
          </w:rPr>
          <w:t>449</w:t>
        </w:r>
        <w:r w:rsidR="00ED5E36">
          <w:rPr>
            <w:noProof/>
            <w:webHidden/>
          </w:rPr>
          <w:fldChar w:fldCharType="end"/>
        </w:r>
      </w:hyperlink>
    </w:p>
    <w:p w14:paraId="3EFAE92E" w14:textId="060CADA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3" w:history="1">
        <w:r w:rsidR="00ED5E36" w:rsidRPr="005B1FDA">
          <w:rPr>
            <w:rStyle w:val="Hyperlink"/>
            <w:noProof/>
          </w:rPr>
          <w:t>Figure 282: TURNON^DIAUTL API—Example: Input to Turn On Auditing for a Field in a File (2 of 2)</w:t>
        </w:r>
        <w:r w:rsidR="00ED5E36">
          <w:rPr>
            <w:noProof/>
            <w:webHidden/>
          </w:rPr>
          <w:tab/>
        </w:r>
        <w:r w:rsidR="00ED5E36">
          <w:rPr>
            <w:noProof/>
            <w:webHidden/>
          </w:rPr>
          <w:fldChar w:fldCharType="begin"/>
        </w:r>
        <w:r w:rsidR="00ED5E36">
          <w:rPr>
            <w:noProof/>
            <w:webHidden/>
          </w:rPr>
          <w:instrText xml:space="preserve"> PAGEREF _Toc159568553 \h </w:instrText>
        </w:r>
        <w:r w:rsidR="00ED5E36">
          <w:rPr>
            <w:noProof/>
            <w:webHidden/>
          </w:rPr>
        </w:r>
        <w:r w:rsidR="00ED5E36">
          <w:rPr>
            <w:noProof/>
            <w:webHidden/>
          </w:rPr>
          <w:fldChar w:fldCharType="separate"/>
        </w:r>
        <w:r w:rsidR="00ED5E36">
          <w:rPr>
            <w:noProof/>
            <w:webHidden/>
          </w:rPr>
          <w:t>449</w:t>
        </w:r>
        <w:r w:rsidR="00ED5E36">
          <w:rPr>
            <w:noProof/>
            <w:webHidden/>
          </w:rPr>
          <w:fldChar w:fldCharType="end"/>
        </w:r>
      </w:hyperlink>
    </w:p>
    <w:p w14:paraId="3AD058C3" w14:textId="04560BA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4" w:history="1">
        <w:r w:rsidR="00ED5E36" w:rsidRPr="005B1FDA">
          <w:rPr>
            <w:rStyle w:val="Hyperlink"/>
            <w:noProof/>
          </w:rPr>
          <w:t>Figure 283: TURNON^DIAUTL API—Example: Input to Turn Off Auditing for a Field in a File</w:t>
        </w:r>
        <w:r w:rsidR="00ED5E36">
          <w:rPr>
            <w:noProof/>
            <w:webHidden/>
          </w:rPr>
          <w:tab/>
        </w:r>
        <w:r w:rsidR="00ED5E36">
          <w:rPr>
            <w:noProof/>
            <w:webHidden/>
          </w:rPr>
          <w:fldChar w:fldCharType="begin"/>
        </w:r>
        <w:r w:rsidR="00ED5E36">
          <w:rPr>
            <w:noProof/>
            <w:webHidden/>
          </w:rPr>
          <w:instrText xml:space="preserve"> PAGEREF _Toc159568554 \h </w:instrText>
        </w:r>
        <w:r w:rsidR="00ED5E36">
          <w:rPr>
            <w:noProof/>
            <w:webHidden/>
          </w:rPr>
        </w:r>
        <w:r w:rsidR="00ED5E36">
          <w:rPr>
            <w:noProof/>
            <w:webHidden/>
          </w:rPr>
          <w:fldChar w:fldCharType="separate"/>
        </w:r>
        <w:r w:rsidR="00ED5E36">
          <w:rPr>
            <w:noProof/>
            <w:webHidden/>
          </w:rPr>
          <w:t>449</w:t>
        </w:r>
        <w:r w:rsidR="00ED5E36">
          <w:rPr>
            <w:noProof/>
            <w:webHidden/>
          </w:rPr>
          <w:fldChar w:fldCharType="end"/>
        </w:r>
      </w:hyperlink>
    </w:p>
    <w:p w14:paraId="65E9FC84" w14:textId="74C613C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5" w:history="1">
        <w:r w:rsidR="00ED5E36" w:rsidRPr="005B1FDA">
          <w:rPr>
            <w:rStyle w:val="Hyperlink"/>
            <w:noProof/>
          </w:rPr>
          <w:t>Figure 284: LAST^DIAUTL API—Example: Input and Output</w:t>
        </w:r>
        <w:r w:rsidR="00ED5E36">
          <w:rPr>
            <w:noProof/>
            <w:webHidden/>
          </w:rPr>
          <w:tab/>
        </w:r>
        <w:r w:rsidR="00ED5E36">
          <w:rPr>
            <w:noProof/>
            <w:webHidden/>
          </w:rPr>
          <w:fldChar w:fldCharType="begin"/>
        </w:r>
        <w:r w:rsidR="00ED5E36">
          <w:rPr>
            <w:noProof/>
            <w:webHidden/>
          </w:rPr>
          <w:instrText xml:space="preserve"> PAGEREF _Toc159568555 \h </w:instrText>
        </w:r>
        <w:r w:rsidR="00ED5E36">
          <w:rPr>
            <w:noProof/>
            <w:webHidden/>
          </w:rPr>
        </w:r>
        <w:r w:rsidR="00ED5E36">
          <w:rPr>
            <w:noProof/>
            <w:webHidden/>
          </w:rPr>
          <w:fldChar w:fldCharType="separate"/>
        </w:r>
        <w:r w:rsidR="00ED5E36">
          <w:rPr>
            <w:noProof/>
            <w:webHidden/>
          </w:rPr>
          <w:t>451</w:t>
        </w:r>
        <w:r w:rsidR="00ED5E36">
          <w:rPr>
            <w:noProof/>
            <w:webHidden/>
          </w:rPr>
          <w:fldChar w:fldCharType="end"/>
        </w:r>
      </w:hyperlink>
    </w:p>
    <w:p w14:paraId="5C893F53" w14:textId="2CE426B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6" w:history="1">
        <w:r w:rsidR="00ED5E36" w:rsidRPr="005B1FDA">
          <w:rPr>
            <w:rStyle w:val="Hyperlink"/>
            <w:noProof/>
          </w:rPr>
          <w:t>Figure 285: CHANGED^DIAUTL API—Example 1: Input and Output</w:t>
        </w:r>
        <w:r w:rsidR="00ED5E36">
          <w:rPr>
            <w:noProof/>
            <w:webHidden/>
          </w:rPr>
          <w:tab/>
        </w:r>
        <w:r w:rsidR="00ED5E36">
          <w:rPr>
            <w:noProof/>
            <w:webHidden/>
          </w:rPr>
          <w:fldChar w:fldCharType="begin"/>
        </w:r>
        <w:r w:rsidR="00ED5E36">
          <w:rPr>
            <w:noProof/>
            <w:webHidden/>
          </w:rPr>
          <w:instrText xml:space="preserve"> PAGEREF _Toc159568556 \h </w:instrText>
        </w:r>
        <w:r w:rsidR="00ED5E36">
          <w:rPr>
            <w:noProof/>
            <w:webHidden/>
          </w:rPr>
        </w:r>
        <w:r w:rsidR="00ED5E36">
          <w:rPr>
            <w:noProof/>
            <w:webHidden/>
          </w:rPr>
          <w:fldChar w:fldCharType="separate"/>
        </w:r>
        <w:r w:rsidR="00ED5E36">
          <w:rPr>
            <w:noProof/>
            <w:webHidden/>
          </w:rPr>
          <w:t>452</w:t>
        </w:r>
        <w:r w:rsidR="00ED5E36">
          <w:rPr>
            <w:noProof/>
            <w:webHidden/>
          </w:rPr>
          <w:fldChar w:fldCharType="end"/>
        </w:r>
      </w:hyperlink>
    </w:p>
    <w:p w14:paraId="184F3829" w14:textId="5C8A426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7" w:history="1">
        <w:r w:rsidR="00ED5E36" w:rsidRPr="005B1FDA">
          <w:rPr>
            <w:rStyle w:val="Hyperlink"/>
            <w:noProof/>
          </w:rPr>
          <w:t>Figure 286: CHANGED^DIAUTL API—Example 2: Input and Output</w:t>
        </w:r>
        <w:r w:rsidR="00ED5E36">
          <w:rPr>
            <w:noProof/>
            <w:webHidden/>
          </w:rPr>
          <w:tab/>
        </w:r>
        <w:r w:rsidR="00ED5E36">
          <w:rPr>
            <w:noProof/>
            <w:webHidden/>
          </w:rPr>
          <w:fldChar w:fldCharType="begin"/>
        </w:r>
        <w:r w:rsidR="00ED5E36">
          <w:rPr>
            <w:noProof/>
            <w:webHidden/>
          </w:rPr>
          <w:instrText xml:space="preserve"> PAGEREF _Toc159568557 \h </w:instrText>
        </w:r>
        <w:r w:rsidR="00ED5E36">
          <w:rPr>
            <w:noProof/>
            <w:webHidden/>
          </w:rPr>
        </w:r>
        <w:r w:rsidR="00ED5E36">
          <w:rPr>
            <w:noProof/>
            <w:webHidden/>
          </w:rPr>
          <w:fldChar w:fldCharType="separate"/>
        </w:r>
        <w:r w:rsidR="00ED5E36">
          <w:rPr>
            <w:noProof/>
            <w:webHidden/>
          </w:rPr>
          <w:t>453</w:t>
        </w:r>
        <w:r w:rsidR="00ED5E36">
          <w:rPr>
            <w:noProof/>
            <w:webHidden/>
          </w:rPr>
          <w:fldChar w:fldCharType="end"/>
        </w:r>
      </w:hyperlink>
    </w:p>
    <w:p w14:paraId="322A2AAD" w14:textId="2BDDA41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8" w:history="1">
        <w:r w:rsidR="00ED5E36" w:rsidRPr="005B1FDA">
          <w:rPr>
            <w:rStyle w:val="Hyperlink"/>
            <w:noProof/>
          </w:rPr>
          <w:t>Figure 287: BROWSE^DDBR API—Example: Input</w:t>
        </w:r>
        <w:r w:rsidR="00ED5E36">
          <w:rPr>
            <w:noProof/>
            <w:webHidden/>
          </w:rPr>
          <w:tab/>
        </w:r>
        <w:r w:rsidR="00ED5E36">
          <w:rPr>
            <w:noProof/>
            <w:webHidden/>
          </w:rPr>
          <w:fldChar w:fldCharType="begin"/>
        </w:r>
        <w:r w:rsidR="00ED5E36">
          <w:rPr>
            <w:noProof/>
            <w:webHidden/>
          </w:rPr>
          <w:instrText xml:space="preserve"> PAGEREF _Toc159568558 \h </w:instrText>
        </w:r>
        <w:r w:rsidR="00ED5E36">
          <w:rPr>
            <w:noProof/>
            <w:webHidden/>
          </w:rPr>
        </w:r>
        <w:r w:rsidR="00ED5E36">
          <w:rPr>
            <w:noProof/>
            <w:webHidden/>
          </w:rPr>
          <w:fldChar w:fldCharType="separate"/>
        </w:r>
        <w:r w:rsidR="00ED5E36">
          <w:rPr>
            <w:noProof/>
            <w:webHidden/>
          </w:rPr>
          <w:t>457</w:t>
        </w:r>
        <w:r w:rsidR="00ED5E36">
          <w:rPr>
            <w:noProof/>
            <w:webHidden/>
          </w:rPr>
          <w:fldChar w:fldCharType="end"/>
        </w:r>
      </w:hyperlink>
    </w:p>
    <w:p w14:paraId="16B40804" w14:textId="35E3605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9" w:history="1">
        <w:r w:rsidR="00ED5E36" w:rsidRPr="005B1FDA">
          <w:rPr>
            <w:rStyle w:val="Hyperlink"/>
            <w:noProof/>
          </w:rPr>
          <w:t>Figure 288: BROWSE^DDBR API—Example: Output</w:t>
        </w:r>
        <w:r w:rsidR="00ED5E36">
          <w:rPr>
            <w:noProof/>
            <w:webHidden/>
          </w:rPr>
          <w:tab/>
        </w:r>
        <w:r w:rsidR="00ED5E36">
          <w:rPr>
            <w:noProof/>
            <w:webHidden/>
          </w:rPr>
          <w:fldChar w:fldCharType="begin"/>
        </w:r>
        <w:r w:rsidR="00ED5E36">
          <w:rPr>
            <w:noProof/>
            <w:webHidden/>
          </w:rPr>
          <w:instrText xml:space="preserve"> PAGEREF _Toc159568559 \h </w:instrText>
        </w:r>
        <w:r w:rsidR="00ED5E36">
          <w:rPr>
            <w:noProof/>
            <w:webHidden/>
          </w:rPr>
        </w:r>
        <w:r w:rsidR="00ED5E36">
          <w:rPr>
            <w:noProof/>
            <w:webHidden/>
          </w:rPr>
          <w:fldChar w:fldCharType="separate"/>
        </w:r>
        <w:r w:rsidR="00ED5E36">
          <w:rPr>
            <w:noProof/>
            <w:webHidden/>
          </w:rPr>
          <w:t>458</w:t>
        </w:r>
        <w:r w:rsidR="00ED5E36">
          <w:rPr>
            <w:noProof/>
            <w:webHidden/>
          </w:rPr>
          <w:fldChar w:fldCharType="end"/>
        </w:r>
      </w:hyperlink>
    </w:p>
    <w:p w14:paraId="13A43AC7" w14:textId="0FE751D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0" w:history="1">
        <w:r w:rsidR="00ED5E36" w:rsidRPr="005B1FDA">
          <w:rPr>
            <w:rStyle w:val="Hyperlink"/>
            <w:noProof/>
          </w:rPr>
          <w:t>Figure 289: Setting up Tab Stops</w:t>
        </w:r>
        <w:r w:rsidR="00ED5E36">
          <w:rPr>
            <w:noProof/>
            <w:webHidden/>
          </w:rPr>
          <w:tab/>
        </w:r>
        <w:r w:rsidR="00ED5E36">
          <w:rPr>
            <w:noProof/>
            <w:webHidden/>
          </w:rPr>
          <w:fldChar w:fldCharType="begin"/>
        </w:r>
        <w:r w:rsidR="00ED5E36">
          <w:rPr>
            <w:noProof/>
            <w:webHidden/>
          </w:rPr>
          <w:instrText xml:space="preserve"> PAGEREF _Toc159568560 \h </w:instrText>
        </w:r>
        <w:r w:rsidR="00ED5E36">
          <w:rPr>
            <w:noProof/>
            <w:webHidden/>
          </w:rPr>
        </w:r>
        <w:r w:rsidR="00ED5E36">
          <w:rPr>
            <w:noProof/>
            <w:webHidden/>
          </w:rPr>
          <w:fldChar w:fldCharType="separate"/>
        </w:r>
        <w:r w:rsidR="00ED5E36">
          <w:rPr>
            <w:noProof/>
            <w:webHidden/>
          </w:rPr>
          <w:t>460</w:t>
        </w:r>
        <w:r w:rsidR="00ED5E36">
          <w:rPr>
            <w:noProof/>
            <w:webHidden/>
          </w:rPr>
          <w:fldChar w:fldCharType="end"/>
        </w:r>
      </w:hyperlink>
    </w:p>
    <w:p w14:paraId="1E6F960C" w14:textId="56774D5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1" w:history="1">
        <w:r w:rsidR="00ED5E36" w:rsidRPr="005B1FDA">
          <w:rPr>
            <w:rStyle w:val="Hyperlink"/>
            <w:noProof/>
          </w:rPr>
          <w:t>Figure 290: WP^DDBR API—Example: Input</w:t>
        </w:r>
        <w:r w:rsidR="00ED5E36">
          <w:rPr>
            <w:noProof/>
            <w:webHidden/>
          </w:rPr>
          <w:tab/>
        </w:r>
        <w:r w:rsidR="00ED5E36">
          <w:rPr>
            <w:noProof/>
            <w:webHidden/>
          </w:rPr>
          <w:fldChar w:fldCharType="begin"/>
        </w:r>
        <w:r w:rsidR="00ED5E36">
          <w:rPr>
            <w:noProof/>
            <w:webHidden/>
          </w:rPr>
          <w:instrText xml:space="preserve"> PAGEREF _Toc159568561 \h </w:instrText>
        </w:r>
        <w:r w:rsidR="00ED5E36">
          <w:rPr>
            <w:noProof/>
            <w:webHidden/>
          </w:rPr>
        </w:r>
        <w:r w:rsidR="00ED5E36">
          <w:rPr>
            <w:noProof/>
            <w:webHidden/>
          </w:rPr>
          <w:fldChar w:fldCharType="separate"/>
        </w:r>
        <w:r w:rsidR="00ED5E36">
          <w:rPr>
            <w:noProof/>
            <w:webHidden/>
          </w:rPr>
          <w:t>462</w:t>
        </w:r>
        <w:r w:rsidR="00ED5E36">
          <w:rPr>
            <w:noProof/>
            <w:webHidden/>
          </w:rPr>
          <w:fldChar w:fldCharType="end"/>
        </w:r>
      </w:hyperlink>
    </w:p>
    <w:p w14:paraId="39DC1537" w14:textId="39DBFC5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2" w:history="1">
        <w:r w:rsidR="00ED5E36" w:rsidRPr="005B1FDA">
          <w:rPr>
            <w:rStyle w:val="Hyperlink"/>
            <w:noProof/>
          </w:rPr>
          <w:t>Figure 291: DOCLIST^DDBR API—Example: Sample Document in ^TMP</w:t>
        </w:r>
        <w:r w:rsidR="00ED5E36">
          <w:rPr>
            <w:noProof/>
            <w:webHidden/>
          </w:rPr>
          <w:tab/>
        </w:r>
        <w:r w:rsidR="00ED5E36">
          <w:rPr>
            <w:noProof/>
            <w:webHidden/>
          </w:rPr>
          <w:fldChar w:fldCharType="begin"/>
        </w:r>
        <w:r w:rsidR="00ED5E36">
          <w:rPr>
            <w:noProof/>
            <w:webHidden/>
          </w:rPr>
          <w:instrText xml:space="preserve"> PAGEREF _Toc159568562 \h </w:instrText>
        </w:r>
        <w:r w:rsidR="00ED5E36">
          <w:rPr>
            <w:noProof/>
            <w:webHidden/>
          </w:rPr>
        </w:r>
        <w:r w:rsidR="00ED5E36">
          <w:rPr>
            <w:noProof/>
            <w:webHidden/>
          </w:rPr>
          <w:fldChar w:fldCharType="separate"/>
        </w:r>
        <w:r w:rsidR="00ED5E36">
          <w:rPr>
            <w:noProof/>
            <w:webHidden/>
          </w:rPr>
          <w:t>464</w:t>
        </w:r>
        <w:r w:rsidR="00ED5E36">
          <w:rPr>
            <w:noProof/>
            <w:webHidden/>
          </w:rPr>
          <w:fldChar w:fldCharType="end"/>
        </w:r>
      </w:hyperlink>
    </w:p>
    <w:p w14:paraId="4B26A410" w14:textId="38E461A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3" w:history="1">
        <w:r w:rsidR="00ED5E36" w:rsidRPr="005B1FDA">
          <w:rPr>
            <w:rStyle w:val="Hyperlink"/>
            <w:noProof/>
          </w:rPr>
          <w:t>Figure 292: DOCLIST^DDBR API—Example: Input to Build the Document List Array</w:t>
        </w:r>
        <w:r w:rsidR="00ED5E36">
          <w:rPr>
            <w:noProof/>
            <w:webHidden/>
          </w:rPr>
          <w:tab/>
        </w:r>
        <w:r w:rsidR="00ED5E36">
          <w:rPr>
            <w:noProof/>
            <w:webHidden/>
          </w:rPr>
          <w:fldChar w:fldCharType="begin"/>
        </w:r>
        <w:r w:rsidR="00ED5E36">
          <w:rPr>
            <w:noProof/>
            <w:webHidden/>
          </w:rPr>
          <w:instrText xml:space="preserve"> PAGEREF _Toc159568563 \h </w:instrText>
        </w:r>
        <w:r w:rsidR="00ED5E36">
          <w:rPr>
            <w:noProof/>
            <w:webHidden/>
          </w:rPr>
        </w:r>
        <w:r w:rsidR="00ED5E36">
          <w:rPr>
            <w:noProof/>
            <w:webHidden/>
          </w:rPr>
          <w:fldChar w:fldCharType="separate"/>
        </w:r>
        <w:r w:rsidR="00ED5E36">
          <w:rPr>
            <w:noProof/>
            <w:webHidden/>
          </w:rPr>
          <w:t>465</w:t>
        </w:r>
        <w:r w:rsidR="00ED5E36">
          <w:rPr>
            <w:noProof/>
            <w:webHidden/>
          </w:rPr>
          <w:fldChar w:fldCharType="end"/>
        </w:r>
      </w:hyperlink>
    </w:p>
    <w:p w14:paraId="2470E5C9" w14:textId="0130DFD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4" w:history="1">
        <w:r w:rsidR="00ED5E36" w:rsidRPr="005B1FDA">
          <w:rPr>
            <w:rStyle w:val="Hyperlink"/>
            <w:noProof/>
          </w:rPr>
          <w:t>Figure 293: DOCLIST^DDBR API—Example: Input Making a Procedure Call with Switching Restricted to Only this List</w:t>
        </w:r>
        <w:r w:rsidR="00ED5E36">
          <w:rPr>
            <w:noProof/>
            <w:webHidden/>
          </w:rPr>
          <w:tab/>
        </w:r>
        <w:r w:rsidR="00ED5E36">
          <w:rPr>
            <w:noProof/>
            <w:webHidden/>
          </w:rPr>
          <w:fldChar w:fldCharType="begin"/>
        </w:r>
        <w:r w:rsidR="00ED5E36">
          <w:rPr>
            <w:noProof/>
            <w:webHidden/>
          </w:rPr>
          <w:instrText xml:space="preserve"> PAGEREF _Toc159568564 \h </w:instrText>
        </w:r>
        <w:r w:rsidR="00ED5E36">
          <w:rPr>
            <w:noProof/>
            <w:webHidden/>
          </w:rPr>
        </w:r>
        <w:r w:rsidR="00ED5E36">
          <w:rPr>
            <w:noProof/>
            <w:webHidden/>
          </w:rPr>
          <w:fldChar w:fldCharType="separate"/>
        </w:r>
        <w:r w:rsidR="00ED5E36">
          <w:rPr>
            <w:noProof/>
            <w:webHidden/>
          </w:rPr>
          <w:t>465</w:t>
        </w:r>
        <w:r w:rsidR="00ED5E36">
          <w:rPr>
            <w:noProof/>
            <w:webHidden/>
          </w:rPr>
          <w:fldChar w:fldCharType="end"/>
        </w:r>
      </w:hyperlink>
    </w:p>
    <w:p w14:paraId="1A2C200C" w14:textId="1360147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5" w:history="1">
        <w:r w:rsidR="00ED5E36" w:rsidRPr="005B1FDA">
          <w:rPr>
            <w:rStyle w:val="Hyperlink"/>
            <w:noProof/>
          </w:rPr>
          <w:t>Figure 294: $$TEST^DDBRT API—Example: Input and Output</w:t>
        </w:r>
        <w:r w:rsidR="00ED5E36">
          <w:rPr>
            <w:noProof/>
            <w:webHidden/>
          </w:rPr>
          <w:tab/>
        </w:r>
        <w:r w:rsidR="00ED5E36">
          <w:rPr>
            <w:noProof/>
            <w:webHidden/>
          </w:rPr>
          <w:fldChar w:fldCharType="begin"/>
        </w:r>
        <w:r w:rsidR="00ED5E36">
          <w:rPr>
            <w:noProof/>
            <w:webHidden/>
          </w:rPr>
          <w:instrText xml:space="preserve"> PAGEREF _Toc159568565 \h </w:instrText>
        </w:r>
        <w:r w:rsidR="00ED5E36">
          <w:rPr>
            <w:noProof/>
            <w:webHidden/>
          </w:rPr>
        </w:r>
        <w:r w:rsidR="00ED5E36">
          <w:rPr>
            <w:noProof/>
            <w:webHidden/>
          </w:rPr>
          <w:fldChar w:fldCharType="separate"/>
        </w:r>
        <w:r w:rsidR="00ED5E36">
          <w:rPr>
            <w:noProof/>
            <w:webHidden/>
          </w:rPr>
          <w:t>467</w:t>
        </w:r>
        <w:r w:rsidR="00ED5E36">
          <w:rPr>
            <w:noProof/>
            <w:webHidden/>
          </w:rPr>
          <w:fldChar w:fldCharType="end"/>
        </w:r>
      </w:hyperlink>
    </w:p>
    <w:p w14:paraId="29D61F89" w14:textId="0E6FE09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6" w:history="1">
        <w:r w:rsidR="00ED5E36" w:rsidRPr="005B1FDA">
          <w:rPr>
            <w:rStyle w:val="Hyperlink"/>
            <w:noProof/>
          </w:rPr>
          <w:t>Figure 295: $$UTC^DIUTC API—Example 1: Input and Output</w:t>
        </w:r>
        <w:r w:rsidR="00ED5E36">
          <w:rPr>
            <w:noProof/>
            <w:webHidden/>
          </w:rPr>
          <w:tab/>
        </w:r>
        <w:r w:rsidR="00ED5E36">
          <w:rPr>
            <w:noProof/>
            <w:webHidden/>
          </w:rPr>
          <w:fldChar w:fldCharType="begin"/>
        </w:r>
        <w:r w:rsidR="00ED5E36">
          <w:rPr>
            <w:noProof/>
            <w:webHidden/>
          </w:rPr>
          <w:instrText xml:space="preserve"> PAGEREF _Toc159568566 \h </w:instrText>
        </w:r>
        <w:r w:rsidR="00ED5E36">
          <w:rPr>
            <w:noProof/>
            <w:webHidden/>
          </w:rPr>
        </w:r>
        <w:r w:rsidR="00ED5E36">
          <w:rPr>
            <w:noProof/>
            <w:webHidden/>
          </w:rPr>
          <w:fldChar w:fldCharType="separate"/>
        </w:r>
        <w:r w:rsidR="00ED5E36">
          <w:rPr>
            <w:noProof/>
            <w:webHidden/>
          </w:rPr>
          <w:t>473</w:t>
        </w:r>
        <w:r w:rsidR="00ED5E36">
          <w:rPr>
            <w:noProof/>
            <w:webHidden/>
          </w:rPr>
          <w:fldChar w:fldCharType="end"/>
        </w:r>
      </w:hyperlink>
    </w:p>
    <w:p w14:paraId="1684A6EF" w14:textId="408DFB7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7" w:history="1">
        <w:r w:rsidR="00ED5E36" w:rsidRPr="005B1FDA">
          <w:rPr>
            <w:rStyle w:val="Hyperlink"/>
            <w:noProof/>
          </w:rPr>
          <w:t>Figure 296: $$UTC^DIUTC API—Example 2: Input and Output</w:t>
        </w:r>
        <w:r w:rsidR="00ED5E36">
          <w:rPr>
            <w:noProof/>
            <w:webHidden/>
          </w:rPr>
          <w:tab/>
        </w:r>
        <w:r w:rsidR="00ED5E36">
          <w:rPr>
            <w:noProof/>
            <w:webHidden/>
          </w:rPr>
          <w:fldChar w:fldCharType="begin"/>
        </w:r>
        <w:r w:rsidR="00ED5E36">
          <w:rPr>
            <w:noProof/>
            <w:webHidden/>
          </w:rPr>
          <w:instrText xml:space="preserve"> PAGEREF _Toc159568567 \h </w:instrText>
        </w:r>
        <w:r w:rsidR="00ED5E36">
          <w:rPr>
            <w:noProof/>
            <w:webHidden/>
          </w:rPr>
        </w:r>
        <w:r w:rsidR="00ED5E36">
          <w:rPr>
            <w:noProof/>
            <w:webHidden/>
          </w:rPr>
          <w:fldChar w:fldCharType="separate"/>
        </w:r>
        <w:r w:rsidR="00ED5E36">
          <w:rPr>
            <w:noProof/>
            <w:webHidden/>
          </w:rPr>
          <w:t>473</w:t>
        </w:r>
        <w:r w:rsidR="00ED5E36">
          <w:rPr>
            <w:noProof/>
            <w:webHidden/>
          </w:rPr>
          <w:fldChar w:fldCharType="end"/>
        </w:r>
      </w:hyperlink>
    </w:p>
    <w:p w14:paraId="7A04E255" w14:textId="5A0ED6C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8" w:history="1">
        <w:r w:rsidR="00ED5E36" w:rsidRPr="005B1FDA">
          <w:rPr>
            <w:rStyle w:val="Hyperlink"/>
            <w:noProof/>
          </w:rPr>
          <w:t>Figure 297: $$UTC^DIUTC API—Example 3: Input and Output</w:t>
        </w:r>
        <w:r w:rsidR="00ED5E36">
          <w:rPr>
            <w:noProof/>
            <w:webHidden/>
          </w:rPr>
          <w:tab/>
        </w:r>
        <w:r w:rsidR="00ED5E36">
          <w:rPr>
            <w:noProof/>
            <w:webHidden/>
          </w:rPr>
          <w:fldChar w:fldCharType="begin"/>
        </w:r>
        <w:r w:rsidR="00ED5E36">
          <w:rPr>
            <w:noProof/>
            <w:webHidden/>
          </w:rPr>
          <w:instrText xml:space="preserve"> PAGEREF _Toc159568568 \h </w:instrText>
        </w:r>
        <w:r w:rsidR="00ED5E36">
          <w:rPr>
            <w:noProof/>
            <w:webHidden/>
          </w:rPr>
        </w:r>
        <w:r w:rsidR="00ED5E36">
          <w:rPr>
            <w:noProof/>
            <w:webHidden/>
          </w:rPr>
          <w:fldChar w:fldCharType="separate"/>
        </w:r>
        <w:r w:rsidR="00ED5E36">
          <w:rPr>
            <w:noProof/>
            <w:webHidden/>
          </w:rPr>
          <w:t>473</w:t>
        </w:r>
        <w:r w:rsidR="00ED5E36">
          <w:rPr>
            <w:noProof/>
            <w:webHidden/>
          </w:rPr>
          <w:fldChar w:fldCharType="end"/>
        </w:r>
      </w:hyperlink>
    </w:p>
    <w:p w14:paraId="286BC9F8" w14:textId="7620093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9" w:history="1">
        <w:r w:rsidR="00ED5E36" w:rsidRPr="005B1FDA">
          <w:rPr>
            <w:rStyle w:val="Hyperlink"/>
            <w:noProof/>
          </w:rPr>
          <w:t>Figure 298: $$UTC^DIUTC API—Example 4: Input and Output</w:t>
        </w:r>
        <w:r w:rsidR="00ED5E36">
          <w:rPr>
            <w:noProof/>
            <w:webHidden/>
          </w:rPr>
          <w:tab/>
        </w:r>
        <w:r w:rsidR="00ED5E36">
          <w:rPr>
            <w:noProof/>
            <w:webHidden/>
          </w:rPr>
          <w:fldChar w:fldCharType="begin"/>
        </w:r>
        <w:r w:rsidR="00ED5E36">
          <w:rPr>
            <w:noProof/>
            <w:webHidden/>
          </w:rPr>
          <w:instrText xml:space="preserve"> PAGEREF _Toc159568569 \h </w:instrText>
        </w:r>
        <w:r w:rsidR="00ED5E36">
          <w:rPr>
            <w:noProof/>
            <w:webHidden/>
          </w:rPr>
        </w:r>
        <w:r w:rsidR="00ED5E36">
          <w:rPr>
            <w:noProof/>
            <w:webHidden/>
          </w:rPr>
          <w:fldChar w:fldCharType="separate"/>
        </w:r>
        <w:r w:rsidR="00ED5E36">
          <w:rPr>
            <w:noProof/>
            <w:webHidden/>
          </w:rPr>
          <w:t>473</w:t>
        </w:r>
        <w:r w:rsidR="00ED5E36">
          <w:rPr>
            <w:noProof/>
            <w:webHidden/>
          </w:rPr>
          <w:fldChar w:fldCharType="end"/>
        </w:r>
      </w:hyperlink>
    </w:p>
    <w:p w14:paraId="4A3008EF" w14:textId="1EDCB6F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0" w:history="1">
        <w:r w:rsidR="00ED5E36" w:rsidRPr="005B1FDA">
          <w:rPr>
            <w:rStyle w:val="Hyperlink"/>
            <w:noProof/>
          </w:rPr>
          <w:t>Figure 299: $$UTC^DIUTC API—Example 5: Input and Output</w:t>
        </w:r>
        <w:r w:rsidR="00ED5E36">
          <w:rPr>
            <w:noProof/>
            <w:webHidden/>
          </w:rPr>
          <w:tab/>
        </w:r>
        <w:r w:rsidR="00ED5E36">
          <w:rPr>
            <w:noProof/>
            <w:webHidden/>
          </w:rPr>
          <w:fldChar w:fldCharType="begin"/>
        </w:r>
        <w:r w:rsidR="00ED5E36">
          <w:rPr>
            <w:noProof/>
            <w:webHidden/>
          </w:rPr>
          <w:instrText xml:space="preserve"> PAGEREF _Toc159568570 \h </w:instrText>
        </w:r>
        <w:r w:rsidR="00ED5E36">
          <w:rPr>
            <w:noProof/>
            <w:webHidden/>
          </w:rPr>
        </w:r>
        <w:r w:rsidR="00ED5E36">
          <w:rPr>
            <w:noProof/>
            <w:webHidden/>
          </w:rPr>
          <w:fldChar w:fldCharType="separate"/>
        </w:r>
        <w:r w:rsidR="00ED5E36">
          <w:rPr>
            <w:noProof/>
            <w:webHidden/>
          </w:rPr>
          <w:t>474</w:t>
        </w:r>
        <w:r w:rsidR="00ED5E36">
          <w:rPr>
            <w:noProof/>
            <w:webHidden/>
          </w:rPr>
          <w:fldChar w:fldCharType="end"/>
        </w:r>
      </w:hyperlink>
    </w:p>
    <w:p w14:paraId="2FD38A7F" w14:textId="65CC32D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1" w:history="1">
        <w:r w:rsidR="00ED5E36" w:rsidRPr="005B1FDA">
          <w:rPr>
            <w:rStyle w:val="Hyperlink"/>
            <w:noProof/>
          </w:rPr>
          <w:t>Figure 300: $$CANDO^DIAC1—Example 1: Input and Output</w:t>
        </w:r>
        <w:r w:rsidR="00ED5E36">
          <w:rPr>
            <w:noProof/>
            <w:webHidden/>
          </w:rPr>
          <w:tab/>
        </w:r>
        <w:r w:rsidR="00ED5E36">
          <w:rPr>
            <w:noProof/>
            <w:webHidden/>
          </w:rPr>
          <w:fldChar w:fldCharType="begin"/>
        </w:r>
        <w:r w:rsidR="00ED5E36">
          <w:rPr>
            <w:noProof/>
            <w:webHidden/>
          </w:rPr>
          <w:instrText xml:space="preserve"> PAGEREF _Toc159568571 \h </w:instrText>
        </w:r>
        <w:r w:rsidR="00ED5E36">
          <w:rPr>
            <w:noProof/>
            <w:webHidden/>
          </w:rPr>
        </w:r>
        <w:r w:rsidR="00ED5E36">
          <w:rPr>
            <w:noProof/>
            <w:webHidden/>
          </w:rPr>
          <w:fldChar w:fldCharType="separate"/>
        </w:r>
        <w:r w:rsidR="00ED5E36">
          <w:rPr>
            <w:noProof/>
            <w:webHidden/>
          </w:rPr>
          <w:t>477</w:t>
        </w:r>
        <w:r w:rsidR="00ED5E36">
          <w:rPr>
            <w:noProof/>
            <w:webHidden/>
          </w:rPr>
          <w:fldChar w:fldCharType="end"/>
        </w:r>
      </w:hyperlink>
    </w:p>
    <w:p w14:paraId="61750386" w14:textId="1FF3327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2" w:history="1">
        <w:r w:rsidR="00ED5E36" w:rsidRPr="005B1FDA">
          <w:rPr>
            <w:rStyle w:val="Hyperlink"/>
            <w:noProof/>
          </w:rPr>
          <w:t>Figure 301: $$CANDO^DIAC1—Example 2: Input and Output</w:t>
        </w:r>
        <w:r w:rsidR="00ED5E36">
          <w:rPr>
            <w:noProof/>
            <w:webHidden/>
          </w:rPr>
          <w:tab/>
        </w:r>
        <w:r w:rsidR="00ED5E36">
          <w:rPr>
            <w:noProof/>
            <w:webHidden/>
          </w:rPr>
          <w:fldChar w:fldCharType="begin"/>
        </w:r>
        <w:r w:rsidR="00ED5E36">
          <w:rPr>
            <w:noProof/>
            <w:webHidden/>
          </w:rPr>
          <w:instrText xml:space="preserve"> PAGEREF _Toc159568572 \h </w:instrText>
        </w:r>
        <w:r w:rsidR="00ED5E36">
          <w:rPr>
            <w:noProof/>
            <w:webHidden/>
          </w:rPr>
        </w:r>
        <w:r w:rsidR="00ED5E36">
          <w:rPr>
            <w:noProof/>
            <w:webHidden/>
          </w:rPr>
          <w:fldChar w:fldCharType="separate"/>
        </w:r>
        <w:r w:rsidR="00ED5E36">
          <w:rPr>
            <w:noProof/>
            <w:webHidden/>
          </w:rPr>
          <w:t>478</w:t>
        </w:r>
        <w:r w:rsidR="00ED5E36">
          <w:rPr>
            <w:noProof/>
            <w:webHidden/>
          </w:rPr>
          <w:fldChar w:fldCharType="end"/>
        </w:r>
      </w:hyperlink>
    </w:p>
    <w:p w14:paraId="61152044" w14:textId="2533B63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3" w:history="1">
        <w:r w:rsidR="00ED5E36" w:rsidRPr="005B1FDA">
          <w:rPr>
            <w:rStyle w:val="Hyperlink"/>
            <w:noProof/>
          </w:rPr>
          <w:t>Figure 302: $$CANDO^DIAC1—Example 3: Input and Output</w:t>
        </w:r>
        <w:r w:rsidR="00ED5E36">
          <w:rPr>
            <w:noProof/>
            <w:webHidden/>
          </w:rPr>
          <w:tab/>
        </w:r>
        <w:r w:rsidR="00ED5E36">
          <w:rPr>
            <w:noProof/>
            <w:webHidden/>
          </w:rPr>
          <w:fldChar w:fldCharType="begin"/>
        </w:r>
        <w:r w:rsidR="00ED5E36">
          <w:rPr>
            <w:noProof/>
            <w:webHidden/>
          </w:rPr>
          <w:instrText xml:space="preserve"> PAGEREF _Toc159568573 \h </w:instrText>
        </w:r>
        <w:r w:rsidR="00ED5E36">
          <w:rPr>
            <w:noProof/>
            <w:webHidden/>
          </w:rPr>
        </w:r>
        <w:r w:rsidR="00ED5E36">
          <w:rPr>
            <w:noProof/>
            <w:webHidden/>
          </w:rPr>
          <w:fldChar w:fldCharType="separate"/>
        </w:r>
        <w:r w:rsidR="00ED5E36">
          <w:rPr>
            <w:noProof/>
            <w:webHidden/>
          </w:rPr>
          <w:t>478</w:t>
        </w:r>
        <w:r w:rsidR="00ED5E36">
          <w:rPr>
            <w:noProof/>
            <w:webHidden/>
          </w:rPr>
          <w:fldChar w:fldCharType="end"/>
        </w:r>
      </w:hyperlink>
    </w:p>
    <w:p w14:paraId="0283C2D3" w14:textId="127E056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4" w:history="1">
        <w:r w:rsidR="00ED5E36" w:rsidRPr="005B1FDA">
          <w:rPr>
            <w:rStyle w:val="Hyperlink"/>
            <w:noProof/>
          </w:rPr>
          <w:t>Figure 303: FILE^DDMP API—Example: Input Code to Import Data</w:t>
        </w:r>
        <w:r w:rsidR="00ED5E36">
          <w:rPr>
            <w:noProof/>
            <w:webHidden/>
          </w:rPr>
          <w:tab/>
        </w:r>
        <w:r w:rsidR="00ED5E36">
          <w:rPr>
            <w:noProof/>
            <w:webHidden/>
          </w:rPr>
          <w:fldChar w:fldCharType="begin"/>
        </w:r>
        <w:r w:rsidR="00ED5E36">
          <w:rPr>
            <w:noProof/>
            <w:webHidden/>
          </w:rPr>
          <w:instrText xml:space="preserve"> PAGEREF _Toc159568574 \h </w:instrText>
        </w:r>
        <w:r w:rsidR="00ED5E36">
          <w:rPr>
            <w:noProof/>
            <w:webHidden/>
          </w:rPr>
        </w:r>
        <w:r w:rsidR="00ED5E36">
          <w:rPr>
            <w:noProof/>
            <w:webHidden/>
          </w:rPr>
          <w:fldChar w:fldCharType="separate"/>
        </w:r>
        <w:r w:rsidR="00ED5E36">
          <w:rPr>
            <w:noProof/>
            <w:webHidden/>
          </w:rPr>
          <w:t>483</w:t>
        </w:r>
        <w:r w:rsidR="00ED5E36">
          <w:rPr>
            <w:noProof/>
            <w:webHidden/>
          </w:rPr>
          <w:fldChar w:fldCharType="end"/>
        </w:r>
      </w:hyperlink>
    </w:p>
    <w:p w14:paraId="13D5BE45" w14:textId="6DFCDE2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5" w:history="1">
        <w:r w:rsidR="00ED5E36" w:rsidRPr="005B1FDA">
          <w:rPr>
            <w:rStyle w:val="Hyperlink"/>
            <w:noProof/>
          </w:rPr>
          <w:t>Figure 304: FILE^DDMP API—Example: Input Code to Set the Array</w:t>
        </w:r>
        <w:r w:rsidR="00ED5E36">
          <w:rPr>
            <w:noProof/>
            <w:webHidden/>
          </w:rPr>
          <w:tab/>
        </w:r>
        <w:r w:rsidR="00ED5E36">
          <w:rPr>
            <w:noProof/>
            <w:webHidden/>
          </w:rPr>
          <w:fldChar w:fldCharType="begin"/>
        </w:r>
        <w:r w:rsidR="00ED5E36">
          <w:rPr>
            <w:noProof/>
            <w:webHidden/>
          </w:rPr>
          <w:instrText xml:space="preserve"> PAGEREF _Toc159568575 \h </w:instrText>
        </w:r>
        <w:r w:rsidR="00ED5E36">
          <w:rPr>
            <w:noProof/>
            <w:webHidden/>
          </w:rPr>
        </w:r>
        <w:r w:rsidR="00ED5E36">
          <w:rPr>
            <w:noProof/>
            <w:webHidden/>
          </w:rPr>
          <w:fldChar w:fldCharType="separate"/>
        </w:r>
        <w:r w:rsidR="00ED5E36">
          <w:rPr>
            <w:noProof/>
            <w:webHidden/>
          </w:rPr>
          <w:t>483</w:t>
        </w:r>
        <w:r w:rsidR="00ED5E36">
          <w:rPr>
            <w:noProof/>
            <w:webHidden/>
          </w:rPr>
          <w:fldChar w:fldCharType="end"/>
        </w:r>
      </w:hyperlink>
    </w:p>
    <w:p w14:paraId="09F11797" w14:textId="532C7AD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6" w:history="1">
        <w:r w:rsidR="00ED5E36" w:rsidRPr="005B1FDA">
          <w:rPr>
            <w:rStyle w:val="Hyperlink"/>
            <w:noProof/>
          </w:rPr>
          <w:t>Figure 305: Sample Listing of an Import File</w:t>
        </w:r>
        <w:r w:rsidR="00ED5E36">
          <w:rPr>
            <w:noProof/>
            <w:webHidden/>
          </w:rPr>
          <w:tab/>
        </w:r>
        <w:r w:rsidR="00ED5E36">
          <w:rPr>
            <w:noProof/>
            <w:webHidden/>
          </w:rPr>
          <w:fldChar w:fldCharType="begin"/>
        </w:r>
        <w:r w:rsidR="00ED5E36">
          <w:rPr>
            <w:noProof/>
            <w:webHidden/>
          </w:rPr>
          <w:instrText xml:space="preserve"> PAGEREF _Toc159568576 \h </w:instrText>
        </w:r>
        <w:r w:rsidR="00ED5E36">
          <w:rPr>
            <w:noProof/>
            <w:webHidden/>
          </w:rPr>
        </w:r>
        <w:r w:rsidR="00ED5E36">
          <w:rPr>
            <w:noProof/>
            <w:webHidden/>
          </w:rPr>
          <w:fldChar w:fldCharType="separate"/>
        </w:r>
        <w:r w:rsidR="00ED5E36">
          <w:rPr>
            <w:noProof/>
            <w:webHidden/>
          </w:rPr>
          <w:t>486</w:t>
        </w:r>
        <w:r w:rsidR="00ED5E36">
          <w:rPr>
            <w:noProof/>
            <w:webHidden/>
          </w:rPr>
          <w:fldChar w:fldCharType="end"/>
        </w:r>
      </w:hyperlink>
    </w:p>
    <w:p w14:paraId="0122C105" w14:textId="2A8853B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7" w:history="1">
        <w:r w:rsidR="00ED5E36" w:rsidRPr="005B1FDA">
          <w:rPr>
            <w:rStyle w:val="Hyperlink"/>
            <w:noProof/>
          </w:rPr>
          <w:t>Figure 306: EXPORT^DDXP API—Example 1: Input and Output</w:t>
        </w:r>
        <w:r w:rsidR="00ED5E36">
          <w:rPr>
            <w:noProof/>
            <w:webHidden/>
          </w:rPr>
          <w:tab/>
        </w:r>
        <w:r w:rsidR="00ED5E36">
          <w:rPr>
            <w:noProof/>
            <w:webHidden/>
          </w:rPr>
          <w:fldChar w:fldCharType="begin"/>
        </w:r>
        <w:r w:rsidR="00ED5E36">
          <w:rPr>
            <w:noProof/>
            <w:webHidden/>
          </w:rPr>
          <w:instrText xml:space="preserve"> PAGEREF _Toc159568577 \h </w:instrText>
        </w:r>
        <w:r w:rsidR="00ED5E36">
          <w:rPr>
            <w:noProof/>
            <w:webHidden/>
          </w:rPr>
        </w:r>
        <w:r w:rsidR="00ED5E36">
          <w:rPr>
            <w:noProof/>
            <w:webHidden/>
          </w:rPr>
          <w:fldChar w:fldCharType="separate"/>
        </w:r>
        <w:r w:rsidR="00ED5E36">
          <w:rPr>
            <w:noProof/>
            <w:webHidden/>
          </w:rPr>
          <w:t>489</w:t>
        </w:r>
        <w:r w:rsidR="00ED5E36">
          <w:rPr>
            <w:noProof/>
            <w:webHidden/>
          </w:rPr>
          <w:fldChar w:fldCharType="end"/>
        </w:r>
      </w:hyperlink>
    </w:p>
    <w:p w14:paraId="2D538308" w14:textId="1888B9F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8" w:history="1">
        <w:r w:rsidR="00ED5E36" w:rsidRPr="005B1FDA">
          <w:rPr>
            <w:rStyle w:val="Hyperlink"/>
            <w:noProof/>
          </w:rPr>
          <w:t>Figure 307: EXPORT^DDXP API—Example 2: Input and Output</w:t>
        </w:r>
        <w:r w:rsidR="00ED5E36">
          <w:rPr>
            <w:noProof/>
            <w:webHidden/>
          </w:rPr>
          <w:tab/>
        </w:r>
        <w:r w:rsidR="00ED5E36">
          <w:rPr>
            <w:noProof/>
            <w:webHidden/>
          </w:rPr>
          <w:fldChar w:fldCharType="begin"/>
        </w:r>
        <w:r w:rsidR="00ED5E36">
          <w:rPr>
            <w:noProof/>
            <w:webHidden/>
          </w:rPr>
          <w:instrText xml:space="preserve"> PAGEREF _Toc159568578 \h </w:instrText>
        </w:r>
        <w:r w:rsidR="00ED5E36">
          <w:rPr>
            <w:noProof/>
            <w:webHidden/>
          </w:rPr>
        </w:r>
        <w:r w:rsidR="00ED5E36">
          <w:rPr>
            <w:noProof/>
            <w:webHidden/>
          </w:rPr>
          <w:fldChar w:fldCharType="separate"/>
        </w:r>
        <w:r w:rsidR="00ED5E36">
          <w:rPr>
            <w:noProof/>
            <w:webHidden/>
          </w:rPr>
          <w:t>489</w:t>
        </w:r>
        <w:r w:rsidR="00ED5E36">
          <w:rPr>
            <w:noProof/>
            <w:webHidden/>
          </w:rPr>
          <w:fldChar w:fldCharType="end"/>
        </w:r>
      </w:hyperlink>
    </w:p>
    <w:p w14:paraId="77D695CF" w14:textId="2F03CAD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9" w:history="1">
        <w:r w:rsidR="00ED5E36" w:rsidRPr="005B1FDA">
          <w:rPr>
            <w:rStyle w:val="Hyperlink"/>
            <w:noProof/>
          </w:rPr>
          <w:t>Figure 308: EXPORT^DDXP API—Example 3: Input and Output</w:t>
        </w:r>
        <w:r w:rsidR="00ED5E36">
          <w:rPr>
            <w:noProof/>
            <w:webHidden/>
          </w:rPr>
          <w:tab/>
        </w:r>
        <w:r w:rsidR="00ED5E36">
          <w:rPr>
            <w:noProof/>
            <w:webHidden/>
          </w:rPr>
          <w:fldChar w:fldCharType="begin"/>
        </w:r>
        <w:r w:rsidR="00ED5E36">
          <w:rPr>
            <w:noProof/>
            <w:webHidden/>
          </w:rPr>
          <w:instrText xml:space="preserve"> PAGEREF _Toc159568579 \h </w:instrText>
        </w:r>
        <w:r w:rsidR="00ED5E36">
          <w:rPr>
            <w:noProof/>
            <w:webHidden/>
          </w:rPr>
        </w:r>
        <w:r w:rsidR="00ED5E36">
          <w:rPr>
            <w:noProof/>
            <w:webHidden/>
          </w:rPr>
          <w:fldChar w:fldCharType="separate"/>
        </w:r>
        <w:r w:rsidR="00ED5E36">
          <w:rPr>
            <w:noProof/>
            <w:webHidden/>
          </w:rPr>
          <w:t>489</w:t>
        </w:r>
        <w:r w:rsidR="00ED5E36">
          <w:rPr>
            <w:noProof/>
            <w:webHidden/>
          </w:rPr>
          <w:fldChar w:fldCharType="end"/>
        </w:r>
      </w:hyperlink>
    </w:p>
    <w:p w14:paraId="7E3E0B9C" w14:textId="21BC975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0" w:history="1">
        <w:r w:rsidR="00ED5E36" w:rsidRPr="005B1FDA">
          <w:rPr>
            <w:rStyle w:val="Hyperlink"/>
            <w:noProof/>
          </w:rPr>
          <w:t>Figure 309: EXPORT^DDXP API—Example 4: Input for Special Case with the AUDIT (#1.1) File</w:t>
        </w:r>
        <w:r w:rsidR="00ED5E36">
          <w:rPr>
            <w:noProof/>
            <w:webHidden/>
          </w:rPr>
          <w:tab/>
        </w:r>
        <w:r w:rsidR="00ED5E36">
          <w:rPr>
            <w:noProof/>
            <w:webHidden/>
          </w:rPr>
          <w:fldChar w:fldCharType="begin"/>
        </w:r>
        <w:r w:rsidR="00ED5E36">
          <w:rPr>
            <w:noProof/>
            <w:webHidden/>
          </w:rPr>
          <w:instrText xml:space="preserve"> PAGEREF _Toc159568580 \h </w:instrText>
        </w:r>
        <w:r w:rsidR="00ED5E36">
          <w:rPr>
            <w:noProof/>
            <w:webHidden/>
          </w:rPr>
        </w:r>
        <w:r w:rsidR="00ED5E36">
          <w:rPr>
            <w:noProof/>
            <w:webHidden/>
          </w:rPr>
          <w:fldChar w:fldCharType="separate"/>
        </w:r>
        <w:r w:rsidR="00ED5E36">
          <w:rPr>
            <w:noProof/>
            <w:webHidden/>
          </w:rPr>
          <w:t>490</w:t>
        </w:r>
        <w:r w:rsidR="00ED5E36">
          <w:rPr>
            <w:noProof/>
            <w:webHidden/>
          </w:rPr>
          <w:fldChar w:fldCharType="end"/>
        </w:r>
      </w:hyperlink>
    </w:p>
    <w:p w14:paraId="2D506D5D" w14:textId="13B48F0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1" w:history="1">
        <w:r w:rsidR="00ED5E36" w:rsidRPr="005B1FDA">
          <w:rPr>
            <w:rStyle w:val="Hyperlink"/>
            <w:noProof/>
          </w:rPr>
          <w:t>Figure 310: EXPORT^DDXP API—Example 1: Input and Output</w:t>
        </w:r>
        <w:r w:rsidR="00ED5E36">
          <w:rPr>
            <w:noProof/>
            <w:webHidden/>
          </w:rPr>
          <w:tab/>
        </w:r>
        <w:r w:rsidR="00ED5E36">
          <w:rPr>
            <w:noProof/>
            <w:webHidden/>
          </w:rPr>
          <w:fldChar w:fldCharType="begin"/>
        </w:r>
        <w:r w:rsidR="00ED5E36">
          <w:rPr>
            <w:noProof/>
            <w:webHidden/>
          </w:rPr>
          <w:instrText xml:space="preserve"> PAGEREF _Toc159568581 \h </w:instrText>
        </w:r>
        <w:r w:rsidR="00ED5E36">
          <w:rPr>
            <w:noProof/>
            <w:webHidden/>
          </w:rPr>
        </w:r>
        <w:r w:rsidR="00ED5E36">
          <w:rPr>
            <w:noProof/>
            <w:webHidden/>
          </w:rPr>
          <w:fldChar w:fldCharType="separate"/>
        </w:r>
        <w:r w:rsidR="00ED5E36">
          <w:rPr>
            <w:noProof/>
            <w:webHidden/>
          </w:rPr>
          <w:t>490</w:t>
        </w:r>
        <w:r w:rsidR="00ED5E36">
          <w:rPr>
            <w:noProof/>
            <w:webHidden/>
          </w:rPr>
          <w:fldChar w:fldCharType="end"/>
        </w:r>
      </w:hyperlink>
    </w:p>
    <w:p w14:paraId="01804ED9" w14:textId="1C2F627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2" w:history="1">
        <w:r w:rsidR="00ED5E36" w:rsidRPr="005B1FDA">
          <w:rPr>
            <w:rStyle w:val="Hyperlink"/>
            <w:noProof/>
          </w:rPr>
          <w:t>Figure 311: EXPORT^DDXP API—Example 5: Sample Sort Template Used</w:t>
        </w:r>
        <w:r w:rsidR="00ED5E36">
          <w:rPr>
            <w:noProof/>
            <w:webHidden/>
          </w:rPr>
          <w:tab/>
        </w:r>
        <w:r w:rsidR="00ED5E36">
          <w:rPr>
            <w:noProof/>
            <w:webHidden/>
          </w:rPr>
          <w:fldChar w:fldCharType="begin"/>
        </w:r>
        <w:r w:rsidR="00ED5E36">
          <w:rPr>
            <w:noProof/>
            <w:webHidden/>
          </w:rPr>
          <w:instrText xml:space="preserve"> PAGEREF _Toc159568582 \h </w:instrText>
        </w:r>
        <w:r w:rsidR="00ED5E36">
          <w:rPr>
            <w:noProof/>
            <w:webHidden/>
          </w:rPr>
        </w:r>
        <w:r w:rsidR="00ED5E36">
          <w:rPr>
            <w:noProof/>
            <w:webHidden/>
          </w:rPr>
          <w:fldChar w:fldCharType="separate"/>
        </w:r>
        <w:r w:rsidR="00ED5E36">
          <w:rPr>
            <w:noProof/>
            <w:webHidden/>
          </w:rPr>
          <w:t>491</w:t>
        </w:r>
        <w:r w:rsidR="00ED5E36">
          <w:rPr>
            <w:noProof/>
            <w:webHidden/>
          </w:rPr>
          <w:fldChar w:fldCharType="end"/>
        </w:r>
      </w:hyperlink>
    </w:p>
    <w:p w14:paraId="325D87F1" w14:textId="2CF8151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3" w:history="1">
        <w:r w:rsidR="00ED5E36" w:rsidRPr="005B1FDA">
          <w:rPr>
            <w:rStyle w:val="Hyperlink"/>
            <w:noProof/>
          </w:rPr>
          <w:t>Figure 312: EXPORT^DDXP API—Example 5: Export Template Used</w:t>
        </w:r>
        <w:r w:rsidR="00ED5E36">
          <w:rPr>
            <w:noProof/>
            <w:webHidden/>
          </w:rPr>
          <w:tab/>
        </w:r>
        <w:r w:rsidR="00ED5E36">
          <w:rPr>
            <w:noProof/>
            <w:webHidden/>
          </w:rPr>
          <w:fldChar w:fldCharType="begin"/>
        </w:r>
        <w:r w:rsidR="00ED5E36">
          <w:rPr>
            <w:noProof/>
            <w:webHidden/>
          </w:rPr>
          <w:instrText xml:space="preserve"> PAGEREF _Toc159568583 \h </w:instrText>
        </w:r>
        <w:r w:rsidR="00ED5E36">
          <w:rPr>
            <w:noProof/>
            <w:webHidden/>
          </w:rPr>
        </w:r>
        <w:r w:rsidR="00ED5E36">
          <w:rPr>
            <w:noProof/>
            <w:webHidden/>
          </w:rPr>
          <w:fldChar w:fldCharType="separate"/>
        </w:r>
        <w:r w:rsidR="00ED5E36">
          <w:rPr>
            <w:noProof/>
            <w:webHidden/>
          </w:rPr>
          <w:t>492</w:t>
        </w:r>
        <w:r w:rsidR="00ED5E36">
          <w:rPr>
            <w:noProof/>
            <w:webHidden/>
          </w:rPr>
          <w:fldChar w:fldCharType="end"/>
        </w:r>
      </w:hyperlink>
    </w:p>
    <w:p w14:paraId="4934E95D" w14:textId="07D288F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4" w:history="1">
        <w:r w:rsidR="00ED5E36" w:rsidRPr="005B1FDA">
          <w:rPr>
            <w:rStyle w:val="Hyperlink"/>
            <w:noProof/>
          </w:rPr>
          <w:t>Figure 313: EXPORT^DDXP API—Example 5: Routine and Output</w:t>
        </w:r>
        <w:r w:rsidR="00ED5E36">
          <w:rPr>
            <w:noProof/>
            <w:webHidden/>
          </w:rPr>
          <w:tab/>
        </w:r>
        <w:r w:rsidR="00ED5E36">
          <w:rPr>
            <w:noProof/>
            <w:webHidden/>
          </w:rPr>
          <w:fldChar w:fldCharType="begin"/>
        </w:r>
        <w:r w:rsidR="00ED5E36">
          <w:rPr>
            <w:noProof/>
            <w:webHidden/>
          </w:rPr>
          <w:instrText xml:space="preserve"> PAGEREF _Toc159568584 \h </w:instrText>
        </w:r>
        <w:r w:rsidR="00ED5E36">
          <w:rPr>
            <w:noProof/>
            <w:webHidden/>
          </w:rPr>
        </w:r>
        <w:r w:rsidR="00ED5E36">
          <w:rPr>
            <w:noProof/>
            <w:webHidden/>
          </w:rPr>
          <w:fldChar w:fldCharType="separate"/>
        </w:r>
        <w:r w:rsidR="00ED5E36">
          <w:rPr>
            <w:noProof/>
            <w:webHidden/>
          </w:rPr>
          <w:t>493</w:t>
        </w:r>
        <w:r w:rsidR="00ED5E36">
          <w:rPr>
            <w:noProof/>
            <w:webHidden/>
          </w:rPr>
          <w:fldChar w:fldCharType="end"/>
        </w:r>
      </w:hyperlink>
    </w:p>
    <w:p w14:paraId="0DE97EB3" w14:textId="1CCC3F2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5" w:history="1">
        <w:r w:rsidR="00ED5E36" w:rsidRPr="005B1FDA">
          <w:rPr>
            <w:rStyle w:val="Hyperlink"/>
            <w:noProof/>
          </w:rPr>
          <w:t>Figure 314: EXTRACT^DIAXU API—Example 1: Input</w:t>
        </w:r>
        <w:r w:rsidR="00ED5E36">
          <w:rPr>
            <w:noProof/>
            <w:webHidden/>
          </w:rPr>
          <w:tab/>
        </w:r>
        <w:r w:rsidR="00ED5E36">
          <w:rPr>
            <w:noProof/>
            <w:webHidden/>
          </w:rPr>
          <w:fldChar w:fldCharType="begin"/>
        </w:r>
        <w:r w:rsidR="00ED5E36">
          <w:rPr>
            <w:noProof/>
            <w:webHidden/>
          </w:rPr>
          <w:instrText xml:space="preserve"> PAGEREF _Toc159568585 \h </w:instrText>
        </w:r>
        <w:r w:rsidR="00ED5E36">
          <w:rPr>
            <w:noProof/>
            <w:webHidden/>
          </w:rPr>
        </w:r>
        <w:r w:rsidR="00ED5E36">
          <w:rPr>
            <w:noProof/>
            <w:webHidden/>
          </w:rPr>
          <w:fldChar w:fldCharType="separate"/>
        </w:r>
        <w:r w:rsidR="00ED5E36">
          <w:rPr>
            <w:noProof/>
            <w:webHidden/>
          </w:rPr>
          <w:t>501</w:t>
        </w:r>
        <w:r w:rsidR="00ED5E36">
          <w:rPr>
            <w:noProof/>
            <w:webHidden/>
          </w:rPr>
          <w:fldChar w:fldCharType="end"/>
        </w:r>
      </w:hyperlink>
    </w:p>
    <w:p w14:paraId="51AE5605" w14:textId="186D2BF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6" w:history="1">
        <w:r w:rsidR="00ED5E36" w:rsidRPr="005B1FDA">
          <w:rPr>
            <w:rStyle w:val="Hyperlink"/>
            <w:noProof/>
          </w:rPr>
          <w:t>Figure 315: EXTRACT^DIAXU API—Example 1: Output Results Messages</w:t>
        </w:r>
        <w:r w:rsidR="00ED5E36">
          <w:rPr>
            <w:noProof/>
            <w:webHidden/>
          </w:rPr>
          <w:tab/>
        </w:r>
        <w:r w:rsidR="00ED5E36">
          <w:rPr>
            <w:noProof/>
            <w:webHidden/>
          </w:rPr>
          <w:fldChar w:fldCharType="begin"/>
        </w:r>
        <w:r w:rsidR="00ED5E36">
          <w:rPr>
            <w:noProof/>
            <w:webHidden/>
          </w:rPr>
          <w:instrText xml:space="preserve"> PAGEREF _Toc159568586 \h </w:instrText>
        </w:r>
        <w:r w:rsidR="00ED5E36">
          <w:rPr>
            <w:noProof/>
            <w:webHidden/>
          </w:rPr>
        </w:r>
        <w:r w:rsidR="00ED5E36">
          <w:rPr>
            <w:noProof/>
            <w:webHidden/>
          </w:rPr>
          <w:fldChar w:fldCharType="separate"/>
        </w:r>
        <w:r w:rsidR="00ED5E36">
          <w:rPr>
            <w:noProof/>
            <w:webHidden/>
          </w:rPr>
          <w:t>502</w:t>
        </w:r>
        <w:r w:rsidR="00ED5E36">
          <w:rPr>
            <w:noProof/>
            <w:webHidden/>
          </w:rPr>
          <w:fldChar w:fldCharType="end"/>
        </w:r>
      </w:hyperlink>
    </w:p>
    <w:p w14:paraId="2826D21D" w14:textId="6F5D413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7" w:history="1">
        <w:r w:rsidR="00ED5E36" w:rsidRPr="005B1FDA">
          <w:rPr>
            <w:rStyle w:val="Hyperlink"/>
            <w:noProof/>
          </w:rPr>
          <w:t>Figure 316: EXTRACT^DIAXU API—Example 1: Output Error Messages</w:t>
        </w:r>
        <w:r w:rsidR="00ED5E36">
          <w:rPr>
            <w:noProof/>
            <w:webHidden/>
          </w:rPr>
          <w:tab/>
        </w:r>
        <w:r w:rsidR="00ED5E36">
          <w:rPr>
            <w:noProof/>
            <w:webHidden/>
          </w:rPr>
          <w:fldChar w:fldCharType="begin"/>
        </w:r>
        <w:r w:rsidR="00ED5E36">
          <w:rPr>
            <w:noProof/>
            <w:webHidden/>
          </w:rPr>
          <w:instrText xml:space="preserve"> PAGEREF _Toc159568587 \h </w:instrText>
        </w:r>
        <w:r w:rsidR="00ED5E36">
          <w:rPr>
            <w:noProof/>
            <w:webHidden/>
          </w:rPr>
        </w:r>
        <w:r w:rsidR="00ED5E36">
          <w:rPr>
            <w:noProof/>
            <w:webHidden/>
          </w:rPr>
          <w:fldChar w:fldCharType="separate"/>
        </w:r>
        <w:r w:rsidR="00ED5E36">
          <w:rPr>
            <w:noProof/>
            <w:webHidden/>
          </w:rPr>
          <w:t>502</w:t>
        </w:r>
        <w:r w:rsidR="00ED5E36">
          <w:rPr>
            <w:noProof/>
            <w:webHidden/>
          </w:rPr>
          <w:fldChar w:fldCharType="end"/>
        </w:r>
      </w:hyperlink>
    </w:p>
    <w:p w14:paraId="74576345" w14:textId="7237153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8" w:history="1">
        <w:r w:rsidR="00ED5E36" w:rsidRPr="005B1FDA">
          <w:rPr>
            <w:rStyle w:val="Hyperlink"/>
            <w:noProof/>
          </w:rPr>
          <w:t>Figure 317: EXTRACT^DIAXU API—Example 2: Output Results and Error Messages</w:t>
        </w:r>
        <w:r w:rsidR="00ED5E36">
          <w:rPr>
            <w:noProof/>
            <w:webHidden/>
          </w:rPr>
          <w:tab/>
        </w:r>
        <w:r w:rsidR="00ED5E36">
          <w:rPr>
            <w:noProof/>
            <w:webHidden/>
          </w:rPr>
          <w:fldChar w:fldCharType="begin"/>
        </w:r>
        <w:r w:rsidR="00ED5E36">
          <w:rPr>
            <w:noProof/>
            <w:webHidden/>
          </w:rPr>
          <w:instrText xml:space="preserve"> PAGEREF _Toc159568588 \h </w:instrText>
        </w:r>
        <w:r w:rsidR="00ED5E36">
          <w:rPr>
            <w:noProof/>
            <w:webHidden/>
          </w:rPr>
        </w:r>
        <w:r w:rsidR="00ED5E36">
          <w:rPr>
            <w:noProof/>
            <w:webHidden/>
          </w:rPr>
          <w:fldChar w:fldCharType="separate"/>
        </w:r>
        <w:r w:rsidR="00ED5E36">
          <w:rPr>
            <w:noProof/>
            <w:webHidden/>
          </w:rPr>
          <w:t>503</w:t>
        </w:r>
        <w:r w:rsidR="00ED5E36">
          <w:rPr>
            <w:noProof/>
            <w:webHidden/>
          </w:rPr>
          <w:fldChar w:fldCharType="end"/>
        </w:r>
      </w:hyperlink>
    </w:p>
    <w:p w14:paraId="57884BDF" w14:textId="57C79D4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9" w:history="1">
        <w:r w:rsidR="00ED5E36" w:rsidRPr="005B1FDA">
          <w:rPr>
            <w:rStyle w:val="Hyperlink"/>
            <w:noProof/>
          </w:rPr>
          <w:t>Figure 318: META DATA DICTIONARY (#.9) File Sample Entry</w:t>
        </w:r>
        <w:r w:rsidR="00ED5E36">
          <w:rPr>
            <w:noProof/>
            <w:webHidden/>
          </w:rPr>
          <w:tab/>
        </w:r>
        <w:r w:rsidR="00ED5E36">
          <w:rPr>
            <w:noProof/>
            <w:webHidden/>
          </w:rPr>
          <w:fldChar w:fldCharType="begin"/>
        </w:r>
        <w:r w:rsidR="00ED5E36">
          <w:rPr>
            <w:noProof/>
            <w:webHidden/>
          </w:rPr>
          <w:instrText xml:space="preserve"> PAGEREF _Toc159568589 \h </w:instrText>
        </w:r>
        <w:r w:rsidR="00ED5E36">
          <w:rPr>
            <w:noProof/>
            <w:webHidden/>
          </w:rPr>
        </w:r>
        <w:r w:rsidR="00ED5E36">
          <w:rPr>
            <w:noProof/>
            <w:webHidden/>
          </w:rPr>
          <w:fldChar w:fldCharType="separate"/>
        </w:r>
        <w:r w:rsidR="00ED5E36">
          <w:rPr>
            <w:noProof/>
            <w:webHidden/>
          </w:rPr>
          <w:t>510</w:t>
        </w:r>
        <w:r w:rsidR="00ED5E36">
          <w:rPr>
            <w:noProof/>
            <w:webHidden/>
          </w:rPr>
          <w:fldChar w:fldCharType="end"/>
        </w:r>
      </w:hyperlink>
    </w:p>
    <w:p w14:paraId="22D382F4" w14:textId="141AFF6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0" w:history="1">
        <w:r w:rsidR="00ED5E36" w:rsidRPr="005B1FDA">
          <w:rPr>
            <w:rStyle w:val="Hyperlink"/>
            <w:noProof/>
          </w:rPr>
          <w:t>Figure 319: BUILDNEW^DIBTED—Example</w:t>
        </w:r>
        <w:r w:rsidR="00ED5E36">
          <w:rPr>
            <w:noProof/>
            <w:webHidden/>
          </w:rPr>
          <w:tab/>
        </w:r>
        <w:r w:rsidR="00ED5E36">
          <w:rPr>
            <w:noProof/>
            <w:webHidden/>
          </w:rPr>
          <w:fldChar w:fldCharType="begin"/>
        </w:r>
        <w:r w:rsidR="00ED5E36">
          <w:rPr>
            <w:noProof/>
            <w:webHidden/>
          </w:rPr>
          <w:instrText xml:space="preserve"> PAGEREF _Toc159568590 \h </w:instrText>
        </w:r>
        <w:r w:rsidR="00ED5E36">
          <w:rPr>
            <w:noProof/>
            <w:webHidden/>
          </w:rPr>
        </w:r>
        <w:r w:rsidR="00ED5E36">
          <w:rPr>
            <w:noProof/>
            <w:webHidden/>
          </w:rPr>
          <w:fldChar w:fldCharType="separate"/>
        </w:r>
        <w:r w:rsidR="00ED5E36">
          <w:rPr>
            <w:noProof/>
            <w:webHidden/>
          </w:rPr>
          <w:t>516</w:t>
        </w:r>
        <w:r w:rsidR="00ED5E36">
          <w:rPr>
            <w:noProof/>
            <w:webHidden/>
          </w:rPr>
          <w:fldChar w:fldCharType="end"/>
        </w:r>
      </w:hyperlink>
    </w:p>
    <w:p w14:paraId="2753956C" w14:textId="207B32C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1" w:history="1">
        <w:r w:rsidR="00ED5E36" w:rsidRPr="005B1FDA">
          <w:rPr>
            <w:rStyle w:val="Hyperlink"/>
            <w:noProof/>
          </w:rPr>
          <w:t>Figure 320: EN^DITP API—Example 1: Repoint Pointers</w:t>
        </w:r>
        <w:r w:rsidR="00ED5E36">
          <w:rPr>
            <w:noProof/>
            <w:webHidden/>
          </w:rPr>
          <w:tab/>
        </w:r>
        <w:r w:rsidR="00ED5E36">
          <w:rPr>
            <w:noProof/>
            <w:webHidden/>
          </w:rPr>
          <w:fldChar w:fldCharType="begin"/>
        </w:r>
        <w:r w:rsidR="00ED5E36">
          <w:rPr>
            <w:noProof/>
            <w:webHidden/>
          </w:rPr>
          <w:instrText xml:space="preserve"> PAGEREF _Toc159568591 \h </w:instrText>
        </w:r>
        <w:r w:rsidR="00ED5E36">
          <w:rPr>
            <w:noProof/>
            <w:webHidden/>
          </w:rPr>
        </w:r>
        <w:r w:rsidR="00ED5E36">
          <w:rPr>
            <w:noProof/>
            <w:webHidden/>
          </w:rPr>
          <w:fldChar w:fldCharType="separate"/>
        </w:r>
        <w:r w:rsidR="00ED5E36">
          <w:rPr>
            <w:noProof/>
            <w:webHidden/>
          </w:rPr>
          <w:t>518</w:t>
        </w:r>
        <w:r w:rsidR="00ED5E36">
          <w:rPr>
            <w:noProof/>
            <w:webHidden/>
          </w:rPr>
          <w:fldChar w:fldCharType="end"/>
        </w:r>
      </w:hyperlink>
    </w:p>
    <w:p w14:paraId="4C980E59" w14:textId="6E148E4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2" w:history="1">
        <w:r w:rsidR="00ED5E36" w:rsidRPr="005B1FDA">
          <w:rPr>
            <w:rStyle w:val="Hyperlink"/>
            <w:noProof/>
          </w:rPr>
          <w:t>Figure 321: EN^DITP API—Example 2: Delete Pointers</w:t>
        </w:r>
        <w:r w:rsidR="00ED5E36">
          <w:rPr>
            <w:noProof/>
            <w:webHidden/>
          </w:rPr>
          <w:tab/>
        </w:r>
        <w:r w:rsidR="00ED5E36">
          <w:rPr>
            <w:noProof/>
            <w:webHidden/>
          </w:rPr>
          <w:fldChar w:fldCharType="begin"/>
        </w:r>
        <w:r w:rsidR="00ED5E36">
          <w:rPr>
            <w:noProof/>
            <w:webHidden/>
          </w:rPr>
          <w:instrText xml:space="preserve"> PAGEREF _Toc159568592 \h </w:instrText>
        </w:r>
        <w:r w:rsidR="00ED5E36">
          <w:rPr>
            <w:noProof/>
            <w:webHidden/>
          </w:rPr>
        </w:r>
        <w:r w:rsidR="00ED5E36">
          <w:rPr>
            <w:noProof/>
            <w:webHidden/>
          </w:rPr>
          <w:fldChar w:fldCharType="separate"/>
        </w:r>
        <w:r w:rsidR="00ED5E36">
          <w:rPr>
            <w:noProof/>
            <w:webHidden/>
          </w:rPr>
          <w:t>518</w:t>
        </w:r>
        <w:r w:rsidR="00ED5E36">
          <w:rPr>
            <w:noProof/>
            <w:webHidden/>
          </w:rPr>
          <w:fldChar w:fldCharType="end"/>
        </w:r>
      </w:hyperlink>
    </w:p>
    <w:p w14:paraId="006B5C6E" w14:textId="29EB6D9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3" w:history="1">
        <w:r w:rsidR="00ED5E36" w:rsidRPr="005B1FDA">
          <w:rPr>
            <w:rStyle w:val="Hyperlink"/>
            <w:noProof/>
          </w:rPr>
          <w:t>Figure 322: Data Mapping [DDE ENTITY MAPPING] Menu Options</w:t>
        </w:r>
        <w:r w:rsidR="00ED5E36">
          <w:rPr>
            <w:noProof/>
            <w:webHidden/>
          </w:rPr>
          <w:tab/>
        </w:r>
        <w:r w:rsidR="00ED5E36">
          <w:rPr>
            <w:noProof/>
            <w:webHidden/>
          </w:rPr>
          <w:fldChar w:fldCharType="begin"/>
        </w:r>
        <w:r w:rsidR="00ED5E36">
          <w:rPr>
            <w:noProof/>
            <w:webHidden/>
          </w:rPr>
          <w:instrText xml:space="preserve"> PAGEREF _Toc159568593 \h </w:instrText>
        </w:r>
        <w:r w:rsidR="00ED5E36">
          <w:rPr>
            <w:noProof/>
            <w:webHidden/>
          </w:rPr>
        </w:r>
        <w:r w:rsidR="00ED5E36">
          <w:rPr>
            <w:noProof/>
            <w:webHidden/>
          </w:rPr>
          <w:fldChar w:fldCharType="separate"/>
        </w:r>
        <w:r w:rsidR="00ED5E36">
          <w:rPr>
            <w:noProof/>
            <w:webHidden/>
          </w:rPr>
          <w:t>527</w:t>
        </w:r>
        <w:r w:rsidR="00ED5E36">
          <w:rPr>
            <w:noProof/>
            <w:webHidden/>
          </w:rPr>
          <w:fldChar w:fldCharType="end"/>
        </w:r>
      </w:hyperlink>
    </w:p>
    <w:p w14:paraId="31C5913F" w14:textId="05648ED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4" w:history="1">
        <w:r w:rsidR="00ED5E36" w:rsidRPr="005B1FDA">
          <w:rPr>
            <w:rStyle w:val="Hyperlink"/>
            <w:noProof/>
          </w:rPr>
          <w:t>Figure 323: Print an Entity [DDE ENTITY INQUIRE] Option—System Prompts and User Entries: Summary View</w:t>
        </w:r>
        <w:r w:rsidR="00ED5E36">
          <w:rPr>
            <w:noProof/>
            <w:webHidden/>
          </w:rPr>
          <w:tab/>
        </w:r>
        <w:r w:rsidR="00ED5E36">
          <w:rPr>
            <w:noProof/>
            <w:webHidden/>
          </w:rPr>
          <w:fldChar w:fldCharType="begin"/>
        </w:r>
        <w:r w:rsidR="00ED5E36">
          <w:rPr>
            <w:noProof/>
            <w:webHidden/>
          </w:rPr>
          <w:instrText xml:space="preserve"> PAGEREF _Toc159568594 \h </w:instrText>
        </w:r>
        <w:r w:rsidR="00ED5E36">
          <w:rPr>
            <w:noProof/>
            <w:webHidden/>
          </w:rPr>
        </w:r>
        <w:r w:rsidR="00ED5E36">
          <w:rPr>
            <w:noProof/>
            <w:webHidden/>
          </w:rPr>
          <w:fldChar w:fldCharType="separate"/>
        </w:r>
        <w:r w:rsidR="00ED5E36">
          <w:rPr>
            <w:noProof/>
            <w:webHidden/>
          </w:rPr>
          <w:t>529</w:t>
        </w:r>
        <w:r w:rsidR="00ED5E36">
          <w:rPr>
            <w:noProof/>
            <w:webHidden/>
          </w:rPr>
          <w:fldChar w:fldCharType="end"/>
        </w:r>
      </w:hyperlink>
    </w:p>
    <w:p w14:paraId="0361FAF4" w14:textId="4070B58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5" w:history="1">
        <w:r w:rsidR="00ED5E36" w:rsidRPr="005B1FDA">
          <w:rPr>
            <w:rStyle w:val="Hyperlink"/>
            <w:noProof/>
          </w:rPr>
          <w:t>Figure 324: Print an Entity [DDE ENTITY INQUIRE] Option—System Prompts and User Entries: Detailed View</w:t>
        </w:r>
        <w:r w:rsidR="00ED5E36">
          <w:rPr>
            <w:noProof/>
            <w:webHidden/>
          </w:rPr>
          <w:tab/>
        </w:r>
        <w:r w:rsidR="00ED5E36">
          <w:rPr>
            <w:noProof/>
            <w:webHidden/>
          </w:rPr>
          <w:fldChar w:fldCharType="begin"/>
        </w:r>
        <w:r w:rsidR="00ED5E36">
          <w:rPr>
            <w:noProof/>
            <w:webHidden/>
          </w:rPr>
          <w:instrText xml:space="preserve"> PAGEREF _Toc159568595 \h </w:instrText>
        </w:r>
        <w:r w:rsidR="00ED5E36">
          <w:rPr>
            <w:noProof/>
            <w:webHidden/>
          </w:rPr>
        </w:r>
        <w:r w:rsidR="00ED5E36">
          <w:rPr>
            <w:noProof/>
            <w:webHidden/>
          </w:rPr>
          <w:fldChar w:fldCharType="separate"/>
        </w:r>
        <w:r w:rsidR="00ED5E36">
          <w:rPr>
            <w:noProof/>
            <w:webHidden/>
          </w:rPr>
          <w:t>530</w:t>
        </w:r>
        <w:r w:rsidR="00ED5E36">
          <w:rPr>
            <w:noProof/>
            <w:webHidden/>
          </w:rPr>
          <w:fldChar w:fldCharType="end"/>
        </w:r>
      </w:hyperlink>
    </w:p>
    <w:p w14:paraId="60E5122E" w14:textId="1266E78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6" w:history="1">
        <w:r w:rsidR="00ED5E36" w:rsidRPr="005B1FDA">
          <w:rPr>
            <w:rStyle w:val="Hyperlink"/>
            <w:noProof/>
          </w:rPr>
          <w:t>Figure 325: Generate an Entity for a File Option—System Prompts and User Entries</w:t>
        </w:r>
        <w:r w:rsidR="00ED5E36">
          <w:rPr>
            <w:noProof/>
            <w:webHidden/>
          </w:rPr>
          <w:tab/>
        </w:r>
        <w:r w:rsidR="00ED5E36">
          <w:rPr>
            <w:noProof/>
            <w:webHidden/>
          </w:rPr>
          <w:fldChar w:fldCharType="begin"/>
        </w:r>
        <w:r w:rsidR="00ED5E36">
          <w:rPr>
            <w:noProof/>
            <w:webHidden/>
          </w:rPr>
          <w:instrText xml:space="preserve"> PAGEREF _Toc159568596 \h </w:instrText>
        </w:r>
        <w:r w:rsidR="00ED5E36">
          <w:rPr>
            <w:noProof/>
            <w:webHidden/>
          </w:rPr>
        </w:r>
        <w:r w:rsidR="00ED5E36">
          <w:rPr>
            <w:noProof/>
            <w:webHidden/>
          </w:rPr>
          <w:fldChar w:fldCharType="separate"/>
        </w:r>
        <w:r w:rsidR="00ED5E36">
          <w:rPr>
            <w:noProof/>
            <w:webHidden/>
          </w:rPr>
          <w:t>531</w:t>
        </w:r>
        <w:r w:rsidR="00ED5E36">
          <w:rPr>
            <w:noProof/>
            <w:webHidden/>
          </w:rPr>
          <w:fldChar w:fldCharType="end"/>
        </w:r>
      </w:hyperlink>
    </w:p>
    <w:p w14:paraId="4EF7655C" w14:textId="00B9863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7" w:history="1">
        <w:r w:rsidR="00ED5E36" w:rsidRPr="005B1FDA">
          <w:rPr>
            <w:rStyle w:val="Hyperlink"/>
            <w:noProof/>
          </w:rPr>
          <w:t>Figure 326: Enter/Edit an Entity [DDE ENTITY ENTER/EDIT] Option—System Prompts and User Entries (1 of 2)</w:t>
        </w:r>
        <w:r w:rsidR="00ED5E36">
          <w:rPr>
            <w:noProof/>
            <w:webHidden/>
          </w:rPr>
          <w:tab/>
        </w:r>
        <w:r w:rsidR="00ED5E36">
          <w:rPr>
            <w:noProof/>
            <w:webHidden/>
          </w:rPr>
          <w:fldChar w:fldCharType="begin"/>
        </w:r>
        <w:r w:rsidR="00ED5E36">
          <w:rPr>
            <w:noProof/>
            <w:webHidden/>
          </w:rPr>
          <w:instrText xml:space="preserve"> PAGEREF _Toc159568597 \h </w:instrText>
        </w:r>
        <w:r w:rsidR="00ED5E36">
          <w:rPr>
            <w:noProof/>
            <w:webHidden/>
          </w:rPr>
        </w:r>
        <w:r w:rsidR="00ED5E36">
          <w:rPr>
            <w:noProof/>
            <w:webHidden/>
          </w:rPr>
          <w:fldChar w:fldCharType="separate"/>
        </w:r>
        <w:r w:rsidR="00ED5E36">
          <w:rPr>
            <w:noProof/>
            <w:webHidden/>
          </w:rPr>
          <w:t>532</w:t>
        </w:r>
        <w:r w:rsidR="00ED5E36">
          <w:rPr>
            <w:noProof/>
            <w:webHidden/>
          </w:rPr>
          <w:fldChar w:fldCharType="end"/>
        </w:r>
      </w:hyperlink>
    </w:p>
    <w:p w14:paraId="03F85923" w14:textId="55C300F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8" w:history="1">
        <w:r w:rsidR="00ED5E36" w:rsidRPr="005B1FDA">
          <w:rPr>
            <w:rStyle w:val="Hyperlink"/>
            <w:noProof/>
          </w:rPr>
          <w:t>Figure 327: Enter/Edit an Entity [DDE ENTITY ENTER/EDIT] Option—System Prompts and User Entries (2 of 2)</w:t>
        </w:r>
        <w:r w:rsidR="00ED5E36">
          <w:rPr>
            <w:noProof/>
            <w:webHidden/>
          </w:rPr>
          <w:tab/>
        </w:r>
        <w:r w:rsidR="00ED5E36">
          <w:rPr>
            <w:noProof/>
            <w:webHidden/>
          </w:rPr>
          <w:fldChar w:fldCharType="begin"/>
        </w:r>
        <w:r w:rsidR="00ED5E36">
          <w:rPr>
            <w:noProof/>
            <w:webHidden/>
          </w:rPr>
          <w:instrText xml:space="preserve"> PAGEREF _Toc159568598 \h </w:instrText>
        </w:r>
        <w:r w:rsidR="00ED5E36">
          <w:rPr>
            <w:noProof/>
            <w:webHidden/>
          </w:rPr>
        </w:r>
        <w:r w:rsidR="00ED5E36">
          <w:rPr>
            <w:noProof/>
            <w:webHidden/>
          </w:rPr>
          <w:fldChar w:fldCharType="separate"/>
        </w:r>
        <w:r w:rsidR="00ED5E36">
          <w:rPr>
            <w:noProof/>
            <w:webHidden/>
          </w:rPr>
          <w:t>532</w:t>
        </w:r>
        <w:r w:rsidR="00ED5E36">
          <w:rPr>
            <w:noProof/>
            <w:webHidden/>
          </w:rPr>
          <w:fldChar w:fldCharType="end"/>
        </w:r>
      </w:hyperlink>
    </w:p>
    <w:p w14:paraId="6980379A" w14:textId="45EE5E8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9" w:history="1">
        <w:r w:rsidR="00ED5E36" w:rsidRPr="005B1FDA">
          <w:rPr>
            <w:rStyle w:val="Hyperlink"/>
            <w:noProof/>
          </w:rPr>
          <w:t>Figure 328: “Edit Entity” Screen (Page 1): Basic Information</w:t>
        </w:r>
        <w:r w:rsidR="00ED5E36">
          <w:rPr>
            <w:noProof/>
            <w:webHidden/>
          </w:rPr>
          <w:tab/>
        </w:r>
        <w:r w:rsidR="00ED5E36">
          <w:rPr>
            <w:noProof/>
            <w:webHidden/>
          </w:rPr>
          <w:fldChar w:fldCharType="begin"/>
        </w:r>
        <w:r w:rsidR="00ED5E36">
          <w:rPr>
            <w:noProof/>
            <w:webHidden/>
          </w:rPr>
          <w:instrText xml:space="preserve"> PAGEREF _Toc159568599 \h </w:instrText>
        </w:r>
        <w:r w:rsidR="00ED5E36">
          <w:rPr>
            <w:noProof/>
            <w:webHidden/>
          </w:rPr>
        </w:r>
        <w:r w:rsidR="00ED5E36">
          <w:rPr>
            <w:noProof/>
            <w:webHidden/>
          </w:rPr>
          <w:fldChar w:fldCharType="separate"/>
        </w:r>
        <w:r w:rsidR="00ED5E36">
          <w:rPr>
            <w:noProof/>
            <w:webHidden/>
          </w:rPr>
          <w:t>533</w:t>
        </w:r>
        <w:r w:rsidR="00ED5E36">
          <w:rPr>
            <w:noProof/>
            <w:webHidden/>
          </w:rPr>
          <w:fldChar w:fldCharType="end"/>
        </w:r>
      </w:hyperlink>
    </w:p>
    <w:p w14:paraId="76E20F5F" w14:textId="3FB54E3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0" w:history="1">
        <w:r w:rsidR="00ED5E36" w:rsidRPr="005B1FDA">
          <w:rPr>
            <w:rStyle w:val="Hyperlink"/>
            <w:noProof/>
          </w:rPr>
          <w:t>Figure 329: “Edit Entity” Screen (Page 1): Basic Information: Sample DESCRIPTION Field Text</w:t>
        </w:r>
        <w:r w:rsidR="00ED5E36">
          <w:rPr>
            <w:noProof/>
            <w:webHidden/>
          </w:rPr>
          <w:tab/>
        </w:r>
        <w:r w:rsidR="00ED5E36">
          <w:rPr>
            <w:noProof/>
            <w:webHidden/>
          </w:rPr>
          <w:fldChar w:fldCharType="begin"/>
        </w:r>
        <w:r w:rsidR="00ED5E36">
          <w:rPr>
            <w:noProof/>
            <w:webHidden/>
          </w:rPr>
          <w:instrText xml:space="preserve"> PAGEREF _Toc159568600 \h </w:instrText>
        </w:r>
        <w:r w:rsidR="00ED5E36">
          <w:rPr>
            <w:noProof/>
            <w:webHidden/>
          </w:rPr>
        </w:r>
        <w:r w:rsidR="00ED5E36">
          <w:rPr>
            <w:noProof/>
            <w:webHidden/>
          </w:rPr>
          <w:fldChar w:fldCharType="separate"/>
        </w:r>
        <w:r w:rsidR="00ED5E36">
          <w:rPr>
            <w:noProof/>
            <w:webHidden/>
          </w:rPr>
          <w:t>533</w:t>
        </w:r>
        <w:r w:rsidR="00ED5E36">
          <w:rPr>
            <w:noProof/>
            <w:webHidden/>
          </w:rPr>
          <w:fldChar w:fldCharType="end"/>
        </w:r>
      </w:hyperlink>
    </w:p>
    <w:p w14:paraId="59749616" w14:textId="7949108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1" w:history="1">
        <w:r w:rsidR="00ED5E36" w:rsidRPr="005B1FDA">
          <w:rPr>
            <w:rStyle w:val="Hyperlink"/>
            <w:noProof/>
          </w:rPr>
          <w:t>Figure 330: “Edit Entity” Screen (Page 1): Search Criteria</w:t>
        </w:r>
        <w:r w:rsidR="00ED5E36">
          <w:rPr>
            <w:noProof/>
            <w:webHidden/>
          </w:rPr>
          <w:tab/>
        </w:r>
        <w:r w:rsidR="00ED5E36">
          <w:rPr>
            <w:noProof/>
            <w:webHidden/>
          </w:rPr>
          <w:fldChar w:fldCharType="begin"/>
        </w:r>
        <w:r w:rsidR="00ED5E36">
          <w:rPr>
            <w:noProof/>
            <w:webHidden/>
          </w:rPr>
          <w:instrText xml:space="preserve"> PAGEREF _Toc159568601 \h </w:instrText>
        </w:r>
        <w:r w:rsidR="00ED5E36">
          <w:rPr>
            <w:noProof/>
            <w:webHidden/>
          </w:rPr>
        </w:r>
        <w:r w:rsidR="00ED5E36">
          <w:rPr>
            <w:noProof/>
            <w:webHidden/>
          </w:rPr>
          <w:fldChar w:fldCharType="separate"/>
        </w:r>
        <w:r w:rsidR="00ED5E36">
          <w:rPr>
            <w:noProof/>
            <w:webHidden/>
          </w:rPr>
          <w:t>534</w:t>
        </w:r>
        <w:r w:rsidR="00ED5E36">
          <w:rPr>
            <w:noProof/>
            <w:webHidden/>
          </w:rPr>
          <w:fldChar w:fldCharType="end"/>
        </w:r>
      </w:hyperlink>
    </w:p>
    <w:p w14:paraId="68AEBD74" w14:textId="5C1EE08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2" w:history="1">
        <w:r w:rsidR="00ED5E36" w:rsidRPr="005B1FDA">
          <w:rPr>
            <w:rStyle w:val="Hyperlink"/>
            <w:noProof/>
          </w:rPr>
          <w:t>Figure 331:“Edit Entity” Screen (Page 2): Items and Fields</w:t>
        </w:r>
        <w:r w:rsidR="00ED5E36">
          <w:rPr>
            <w:noProof/>
            <w:webHidden/>
          </w:rPr>
          <w:tab/>
        </w:r>
        <w:r w:rsidR="00ED5E36">
          <w:rPr>
            <w:noProof/>
            <w:webHidden/>
          </w:rPr>
          <w:fldChar w:fldCharType="begin"/>
        </w:r>
        <w:r w:rsidR="00ED5E36">
          <w:rPr>
            <w:noProof/>
            <w:webHidden/>
          </w:rPr>
          <w:instrText xml:space="preserve"> PAGEREF _Toc159568602 \h </w:instrText>
        </w:r>
        <w:r w:rsidR="00ED5E36">
          <w:rPr>
            <w:noProof/>
            <w:webHidden/>
          </w:rPr>
        </w:r>
        <w:r w:rsidR="00ED5E36">
          <w:rPr>
            <w:noProof/>
            <w:webHidden/>
          </w:rPr>
          <w:fldChar w:fldCharType="separate"/>
        </w:r>
        <w:r w:rsidR="00ED5E36">
          <w:rPr>
            <w:noProof/>
            <w:webHidden/>
          </w:rPr>
          <w:t>535</w:t>
        </w:r>
        <w:r w:rsidR="00ED5E36">
          <w:rPr>
            <w:noProof/>
            <w:webHidden/>
          </w:rPr>
          <w:fldChar w:fldCharType="end"/>
        </w:r>
      </w:hyperlink>
    </w:p>
    <w:p w14:paraId="12A707D3" w14:textId="2962FB7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3" w:history="1">
        <w:r w:rsidR="00ED5E36" w:rsidRPr="005B1FDA">
          <w:rPr>
            <w:rStyle w:val="Hyperlink"/>
            <w:noProof/>
          </w:rPr>
          <w:t>Figure 332: Sample GET ACTION Field OUTPUT TRANSFORM Setting VALUE Variable</w:t>
        </w:r>
        <w:r w:rsidR="00ED5E36">
          <w:rPr>
            <w:noProof/>
            <w:webHidden/>
          </w:rPr>
          <w:tab/>
        </w:r>
        <w:r w:rsidR="00ED5E36">
          <w:rPr>
            <w:noProof/>
            <w:webHidden/>
          </w:rPr>
          <w:fldChar w:fldCharType="begin"/>
        </w:r>
        <w:r w:rsidR="00ED5E36">
          <w:rPr>
            <w:noProof/>
            <w:webHidden/>
          </w:rPr>
          <w:instrText xml:space="preserve"> PAGEREF _Toc159568603 \h </w:instrText>
        </w:r>
        <w:r w:rsidR="00ED5E36">
          <w:rPr>
            <w:noProof/>
            <w:webHidden/>
          </w:rPr>
        </w:r>
        <w:r w:rsidR="00ED5E36">
          <w:rPr>
            <w:noProof/>
            <w:webHidden/>
          </w:rPr>
          <w:fldChar w:fldCharType="separate"/>
        </w:r>
        <w:r w:rsidR="00ED5E36">
          <w:rPr>
            <w:noProof/>
            <w:webHidden/>
          </w:rPr>
          <w:t>536</w:t>
        </w:r>
        <w:r w:rsidR="00ED5E36">
          <w:rPr>
            <w:noProof/>
            <w:webHidden/>
          </w:rPr>
          <w:fldChar w:fldCharType="end"/>
        </w:r>
      </w:hyperlink>
    </w:p>
    <w:p w14:paraId="2CE3E6B8" w14:textId="763379C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4" w:history="1">
        <w:r w:rsidR="00ED5E36" w:rsidRPr="005B1FDA">
          <w:rPr>
            <w:rStyle w:val="Hyperlink"/>
            <w:noProof/>
          </w:rPr>
          <w:t>Figure 333: Sample FIXED RESPONSE Field Value</w:t>
        </w:r>
        <w:r w:rsidR="00ED5E36">
          <w:rPr>
            <w:noProof/>
            <w:webHidden/>
          </w:rPr>
          <w:tab/>
        </w:r>
        <w:r w:rsidR="00ED5E36">
          <w:rPr>
            <w:noProof/>
            <w:webHidden/>
          </w:rPr>
          <w:fldChar w:fldCharType="begin"/>
        </w:r>
        <w:r w:rsidR="00ED5E36">
          <w:rPr>
            <w:noProof/>
            <w:webHidden/>
          </w:rPr>
          <w:instrText xml:space="preserve"> PAGEREF _Toc159568604 \h </w:instrText>
        </w:r>
        <w:r w:rsidR="00ED5E36">
          <w:rPr>
            <w:noProof/>
            <w:webHidden/>
          </w:rPr>
        </w:r>
        <w:r w:rsidR="00ED5E36">
          <w:rPr>
            <w:noProof/>
            <w:webHidden/>
          </w:rPr>
          <w:fldChar w:fldCharType="separate"/>
        </w:r>
        <w:r w:rsidR="00ED5E36">
          <w:rPr>
            <w:noProof/>
            <w:webHidden/>
          </w:rPr>
          <w:t>536</w:t>
        </w:r>
        <w:r w:rsidR="00ED5E36">
          <w:rPr>
            <w:noProof/>
            <w:webHidden/>
          </w:rPr>
          <w:fldChar w:fldCharType="end"/>
        </w:r>
      </w:hyperlink>
    </w:p>
    <w:p w14:paraId="3E16FC1B" w14:textId="431C470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5" w:history="1">
        <w:r w:rsidR="00ED5E36" w:rsidRPr="005B1FDA">
          <w:rPr>
            <w:rStyle w:val="Hyperlink"/>
            <w:noProof/>
          </w:rPr>
          <w:t>Figure 334: Sample Simple Field Element</w:t>
        </w:r>
        <w:r w:rsidR="00ED5E36">
          <w:rPr>
            <w:noProof/>
            <w:webHidden/>
          </w:rPr>
          <w:tab/>
        </w:r>
        <w:r w:rsidR="00ED5E36">
          <w:rPr>
            <w:noProof/>
            <w:webHidden/>
          </w:rPr>
          <w:fldChar w:fldCharType="begin"/>
        </w:r>
        <w:r w:rsidR="00ED5E36">
          <w:rPr>
            <w:noProof/>
            <w:webHidden/>
          </w:rPr>
          <w:instrText xml:space="preserve"> PAGEREF _Toc159568605 \h </w:instrText>
        </w:r>
        <w:r w:rsidR="00ED5E36">
          <w:rPr>
            <w:noProof/>
            <w:webHidden/>
          </w:rPr>
        </w:r>
        <w:r w:rsidR="00ED5E36">
          <w:rPr>
            <w:noProof/>
            <w:webHidden/>
          </w:rPr>
          <w:fldChar w:fldCharType="separate"/>
        </w:r>
        <w:r w:rsidR="00ED5E36">
          <w:rPr>
            <w:noProof/>
            <w:webHidden/>
          </w:rPr>
          <w:t>537</w:t>
        </w:r>
        <w:r w:rsidR="00ED5E36">
          <w:rPr>
            <w:noProof/>
            <w:webHidden/>
          </w:rPr>
          <w:fldChar w:fldCharType="end"/>
        </w:r>
      </w:hyperlink>
    </w:p>
    <w:p w14:paraId="12D27ACB" w14:textId="595F4F0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6" w:history="1">
        <w:r w:rsidR="00ED5E36" w:rsidRPr="005B1FDA">
          <w:rPr>
            <w:rStyle w:val="Hyperlink"/>
            <w:noProof/>
          </w:rPr>
          <w:t>Figure 335: Sample Simple Field Element for an Extended Pointer</w:t>
        </w:r>
        <w:r w:rsidR="00ED5E36">
          <w:rPr>
            <w:noProof/>
            <w:webHidden/>
          </w:rPr>
          <w:tab/>
        </w:r>
        <w:r w:rsidR="00ED5E36">
          <w:rPr>
            <w:noProof/>
            <w:webHidden/>
          </w:rPr>
          <w:fldChar w:fldCharType="begin"/>
        </w:r>
        <w:r w:rsidR="00ED5E36">
          <w:rPr>
            <w:noProof/>
            <w:webHidden/>
          </w:rPr>
          <w:instrText xml:space="preserve"> PAGEREF _Toc159568606 \h </w:instrText>
        </w:r>
        <w:r w:rsidR="00ED5E36">
          <w:rPr>
            <w:noProof/>
            <w:webHidden/>
          </w:rPr>
        </w:r>
        <w:r w:rsidR="00ED5E36">
          <w:rPr>
            <w:noProof/>
            <w:webHidden/>
          </w:rPr>
          <w:fldChar w:fldCharType="separate"/>
        </w:r>
        <w:r w:rsidR="00ED5E36">
          <w:rPr>
            <w:noProof/>
            <w:webHidden/>
          </w:rPr>
          <w:t>537</w:t>
        </w:r>
        <w:r w:rsidR="00ED5E36">
          <w:rPr>
            <w:noProof/>
            <w:webHidden/>
          </w:rPr>
          <w:fldChar w:fldCharType="end"/>
        </w:r>
      </w:hyperlink>
    </w:p>
    <w:p w14:paraId="2FBD6F33" w14:textId="2BEB3A3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7" w:history="1">
        <w:r w:rsidR="00ED5E36" w:rsidRPr="005B1FDA">
          <w:rPr>
            <w:rStyle w:val="Hyperlink"/>
            <w:noProof/>
          </w:rPr>
          <w:t>Figure 336: Sample Simple Field Element Using a Transformation</w:t>
        </w:r>
        <w:r w:rsidR="00ED5E36">
          <w:rPr>
            <w:noProof/>
            <w:webHidden/>
          </w:rPr>
          <w:tab/>
        </w:r>
        <w:r w:rsidR="00ED5E36">
          <w:rPr>
            <w:noProof/>
            <w:webHidden/>
          </w:rPr>
          <w:fldChar w:fldCharType="begin"/>
        </w:r>
        <w:r w:rsidR="00ED5E36">
          <w:rPr>
            <w:noProof/>
            <w:webHidden/>
          </w:rPr>
          <w:instrText xml:space="preserve"> PAGEREF _Toc159568607 \h </w:instrText>
        </w:r>
        <w:r w:rsidR="00ED5E36">
          <w:rPr>
            <w:noProof/>
            <w:webHidden/>
          </w:rPr>
        </w:r>
        <w:r w:rsidR="00ED5E36">
          <w:rPr>
            <w:noProof/>
            <w:webHidden/>
          </w:rPr>
          <w:fldChar w:fldCharType="separate"/>
        </w:r>
        <w:r w:rsidR="00ED5E36">
          <w:rPr>
            <w:noProof/>
            <w:webHidden/>
          </w:rPr>
          <w:t>537</w:t>
        </w:r>
        <w:r w:rsidR="00ED5E36">
          <w:rPr>
            <w:noProof/>
            <w:webHidden/>
          </w:rPr>
          <w:fldChar w:fldCharType="end"/>
        </w:r>
      </w:hyperlink>
    </w:p>
    <w:p w14:paraId="115FCCE0" w14:textId="1FAC42F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8" w:history="1">
        <w:r w:rsidR="00ED5E36" w:rsidRPr="005B1FDA">
          <w:rPr>
            <w:rStyle w:val="Hyperlink"/>
            <w:noProof/>
          </w:rPr>
          <w:t>Figure 337: Sample Simple Field Element Changing the File Number</w:t>
        </w:r>
        <w:r w:rsidR="00ED5E36">
          <w:rPr>
            <w:noProof/>
            <w:webHidden/>
          </w:rPr>
          <w:tab/>
        </w:r>
        <w:r w:rsidR="00ED5E36">
          <w:rPr>
            <w:noProof/>
            <w:webHidden/>
          </w:rPr>
          <w:fldChar w:fldCharType="begin"/>
        </w:r>
        <w:r w:rsidR="00ED5E36">
          <w:rPr>
            <w:noProof/>
            <w:webHidden/>
          </w:rPr>
          <w:instrText xml:space="preserve"> PAGEREF _Toc159568608 \h </w:instrText>
        </w:r>
        <w:r w:rsidR="00ED5E36">
          <w:rPr>
            <w:noProof/>
            <w:webHidden/>
          </w:rPr>
        </w:r>
        <w:r w:rsidR="00ED5E36">
          <w:rPr>
            <w:noProof/>
            <w:webHidden/>
          </w:rPr>
          <w:fldChar w:fldCharType="separate"/>
        </w:r>
        <w:r w:rsidR="00ED5E36">
          <w:rPr>
            <w:noProof/>
            <w:webHidden/>
          </w:rPr>
          <w:t>538</w:t>
        </w:r>
        <w:r w:rsidR="00ED5E36">
          <w:rPr>
            <w:noProof/>
            <w:webHidden/>
          </w:rPr>
          <w:fldChar w:fldCharType="end"/>
        </w:r>
      </w:hyperlink>
    </w:p>
    <w:p w14:paraId="23435C95" w14:textId="650A9DA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9" w:history="1">
        <w:r w:rsidR="00ED5E36" w:rsidRPr="005B1FDA">
          <w:rPr>
            <w:rStyle w:val="Hyperlink"/>
            <w:noProof/>
          </w:rPr>
          <w:t>Figure 338: Sample Word-Processing Element</w:t>
        </w:r>
        <w:r w:rsidR="00ED5E36">
          <w:rPr>
            <w:noProof/>
            <w:webHidden/>
          </w:rPr>
          <w:tab/>
        </w:r>
        <w:r w:rsidR="00ED5E36">
          <w:rPr>
            <w:noProof/>
            <w:webHidden/>
          </w:rPr>
          <w:fldChar w:fldCharType="begin"/>
        </w:r>
        <w:r w:rsidR="00ED5E36">
          <w:rPr>
            <w:noProof/>
            <w:webHidden/>
          </w:rPr>
          <w:instrText xml:space="preserve"> PAGEREF _Toc159568609 \h </w:instrText>
        </w:r>
        <w:r w:rsidR="00ED5E36">
          <w:rPr>
            <w:noProof/>
            <w:webHidden/>
          </w:rPr>
        </w:r>
        <w:r w:rsidR="00ED5E36">
          <w:rPr>
            <w:noProof/>
            <w:webHidden/>
          </w:rPr>
          <w:fldChar w:fldCharType="separate"/>
        </w:r>
        <w:r w:rsidR="00ED5E36">
          <w:rPr>
            <w:noProof/>
            <w:webHidden/>
          </w:rPr>
          <w:t>538</w:t>
        </w:r>
        <w:r w:rsidR="00ED5E36">
          <w:rPr>
            <w:noProof/>
            <w:webHidden/>
          </w:rPr>
          <w:fldChar w:fldCharType="end"/>
        </w:r>
      </w:hyperlink>
    </w:p>
    <w:p w14:paraId="6A43843D" w14:textId="66AFE6D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0" w:history="1">
        <w:r w:rsidR="00ED5E36" w:rsidRPr="005B1FDA">
          <w:rPr>
            <w:rStyle w:val="Hyperlink"/>
            <w:noProof/>
          </w:rPr>
          <w:t>Figure 339: Sample Entity Element</w:t>
        </w:r>
        <w:r w:rsidR="00ED5E36">
          <w:rPr>
            <w:noProof/>
            <w:webHidden/>
          </w:rPr>
          <w:tab/>
        </w:r>
        <w:r w:rsidR="00ED5E36">
          <w:rPr>
            <w:noProof/>
            <w:webHidden/>
          </w:rPr>
          <w:fldChar w:fldCharType="begin"/>
        </w:r>
        <w:r w:rsidR="00ED5E36">
          <w:rPr>
            <w:noProof/>
            <w:webHidden/>
          </w:rPr>
          <w:instrText xml:space="preserve"> PAGEREF _Toc159568610 \h </w:instrText>
        </w:r>
        <w:r w:rsidR="00ED5E36">
          <w:rPr>
            <w:noProof/>
            <w:webHidden/>
          </w:rPr>
        </w:r>
        <w:r w:rsidR="00ED5E36">
          <w:rPr>
            <w:noProof/>
            <w:webHidden/>
          </w:rPr>
          <w:fldChar w:fldCharType="separate"/>
        </w:r>
        <w:r w:rsidR="00ED5E36">
          <w:rPr>
            <w:noProof/>
            <w:webHidden/>
          </w:rPr>
          <w:t>539</w:t>
        </w:r>
        <w:r w:rsidR="00ED5E36">
          <w:rPr>
            <w:noProof/>
            <w:webHidden/>
          </w:rPr>
          <w:fldChar w:fldCharType="end"/>
        </w:r>
      </w:hyperlink>
    </w:p>
    <w:p w14:paraId="3B34F645" w14:textId="39B713E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1" w:history="1">
        <w:r w:rsidR="00ED5E36" w:rsidRPr="005B1FDA">
          <w:rPr>
            <w:rStyle w:val="Hyperlink"/>
            <w:noProof/>
          </w:rPr>
          <w:t>Figure 340: Sample Complex Group Element—Address Group</w:t>
        </w:r>
        <w:r w:rsidR="00ED5E36">
          <w:rPr>
            <w:noProof/>
            <w:webHidden/>
          </w:rPr>
          <w:tab/>
        </w:r>
        <w:r w:rsidR="00ED5E36">
          <w:rPr>
            <w:noProof/>
            <w:webHidden/>
          </w:rPr>
          <w:fldChar w:fldCharType="begin"/>
        </w:r>
        <w:r w:rsidR="00ED5E36">
          <w:rPr>
            <w:noProof/>
            <w:webHidden/>
          </w:rPr>
          <w:instrText xml:space="preserve"> PAGEREF _Toc159568611 \h </w:instrText>
        </w:r>
        <w:r w:rsidR="00ED5E36">
          <w:rPr>
            <w:noProof/>
            <w:webHidden/>
          </w:rPr>
        </w:r>
        <w:r w:rsidR="00ED5E36">
          <w:rPr>
            <w:noProof/>
            <w:webHidden/>
          </w:rPr>
          <w:fldChar w:fldCharType="separate"/>
        </w:r>
        <w:r w:rsidR="00ED5E36">
          <w:rPr>
            <w:noProof/>
            <w:webHidden/>
          </w:rPr>
          <w:t>540</w:t>
        </w:r>
        <w:r w:rsidR="00ED5E36">
          <w:rPr>
            <w:noProof/>
            <w:webHidden/>
          </w:rPr>
          <w:fldChar w:fldCharType="end"/>
        </w:r>
      </w:hyperlink>
    </w:p>
    <w:p w14:paraId="79D8944C" w14:textId="6461D06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2" w:history="1">
        <w:r w:rsidR="00ED5E36" w:rsidRPr="005B1FDA">
          <w:rPr>
            <w:rStyle w:val="Hyperlink"/>
            <w:noProof/>
          </w:rPr>
          <w:t>Figure 341: Sample Items for Complex Address Group—No Sequence Number</w:t>
        </w:r>
        <w:r w:rsidR="00ED5E36">
          <w:rPr>
            <w:noProof/>
            <w:webHidden/>
          </w:rPr>
          <w:tab/>
        </w:r>
        <w:r w:rsidR="00ED5E36">
          <w:rPr>
            <w:noProof/>
            <w:webHidden/>
          </w:rPr>
          <w:fldChar w:fldCharType="begin"/>
        </w:r>
        <w:r w:rsidR="00ED5E36">
          <w:rPr>
            <w:noProof/>
            <w:webHidden/>
          </w:rPr>
          <w:instrText xml:space="preserve"> PAGEREF _Toc159568612 \h </w:instrText>
        </w:r>
        <w:r w:rsidR="00ED5E36">
          <w:rPr>
            <w:noProof/>
            <w:webHidden/>
          </w:rPr>
        </w:r>
        <w:r w:rsidR="00ED5E36">
          <w:rPr>
            <w:noProof/>
            <w:webHidden/>
          </w:rPr>
          <w:fldChar w:fldCharType="separate"/>
        </w:r>
        <w:r w:rsidR="00ED5E36">
          <w:rPr>
            <w:noProof/>
            <w:webHidden/>
          </w:rPr>
          <w:t>540</w:t>
        </w:r>
        <w:r w:rsidR="00ED5E36">
          <w:rPr>
            <w:noProof/>
            <w:webHidden/>
          </w:rPr>
          <w:fldChar w:fldCharType="end"/>
        </w:r>
      </w:hyperlink>
    </w:p>
    <w:p w14:paraId="04BE22A5" w14:textId="4FFD665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3" w:history="1">
        <w:r w:rsidR="00ED5E36" w:rsidRPr="005B1FDA">
          <w:rPr>
            <w:rStyle w:val="Hyperlink"/>
            <w:noProof/>
          </w:rPr>
          <w:t>Figure 342: Sample List Element—Subfile List</w:t>
        </w:r>
        <w:r w:rsidR="00ED5E36">
          <w:rPr>
            <w:noProof/>
            <w:webHidden/>
          </w:rPr>
          <w:tab/>
        </w:r>
        <w:r w:rsidR="00ED5E36">
          <w:rPr>
            <w:noProof/>
            <w:webHidden/>
          </w:rPr>
          <w:fldChar w:fldCharType="begin"/>
        </w:r>
        <w:r w:rsidR="00ED5E36">
          <w:rPr>
            <w:noProof/>
            <w:webHidden/>
          </w:rPr>
          <w:instrText xml:space="preserve"> PAGEREF _Toc159568613 \h </w:instrText>
        </w:r>
        <w:r w:rsidR="00ED5E36">
          <w:rPr>
            <w:noProof/>
            <w:webHidden/>
          </w:rPr>
        </w:r>
        <w:r w:rsidR="00ED5E36">
          <w:rPr>
            <w:noProof/>
            <w:webHidden/>
          </w:rPr>
          <w:fldChar w:fldCharType="separate"/>
        </w:r>
        <w:r w:rsidR="00ED5E36">
          <w:rPr>
            <w:noProof/>
            <w:webHidden/>
          </w:rPr>
          <w:t>541</w:t>
        </w:r>
        <w:r w:rsidR="00ED5E36">
          <w:rPr>
            <w:noProof/>
            <w:webHidden/>
          </w:rPr>
          <w:fldChar w:fldCharType="end"/>
        </w:r>
      </w:hyperlink>
    </w:p>
    <w:p w14:paraId="0D43D150" w14:textId="5D96F8D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4" w:history="1">
        <w:r w:rsidR="00ED5E36" w:rsidRPr="005B1FDA">
          <w:rPr>
            <w:rStyle w:val="Hyperlink"/>
            <w:noProof/>
          </w:rPr>
          <w:t>Figure 343: Sample List Element—Defining Sub/File Search Criteria</w:t>
        </w:r>
        <w:r w:rsidR="00ED5E36">
          <w:rPr>
            <w:noProof/>
            <w:webHidden/>
          </w:rPr>
          <w:tab/>
        </w:r>
        <w:r w:rsidR="00ED5E36">
          <w:rPr>
            <w:noProof/>
            <w:webHidden/>
          </w:rPr>
          <w:fldChar w:fldCharType="begin"/>
        </w:r>
        <w:r w:rsidR="00ED5E36">
          <w:rPr>
            <w:noProof/>
            <w:webHidden/>
          </w:rPr>
          <w:instrText xml:space="preserve"> PAGEREF _Toc159568614 \h </w:instrText>
        </w:r>
        <w:r w:rsidR="00ED5E36">
          <w:rPr>
            <w:noProof/>
            <w:webHidden/>
          </w:rPr>
        </w:r>
        <w:r w:rsidR="00ED5E36">
          <w:rPr>
            <w:noProof/>
            <w:webHidden/>
          </w:rPr>
          <w:fldChar w:fldCharType="separate"/>
        </w:r>
        <w:r w:rsidR="00ED5E36">
          <w:rPr>
            <w:noProof/>
            <w:webHidden/>
          </w:rPr>
          <w:t>541</w:t>
        </w:r>
        <w:r w:rsidR="00ED5E36">
          <w:rPr>
            <w:noProof/>
            <w:webHidden/>
          </w:rPr>
          <w:fldChar w:fldCharType="end"/>
        </w:r>
      </w:hyperlink>
    </w:p>
    <w:p w14:paraId="7DC19478" w14:textId="015FAE4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5" w:history="1">
        <w:r w:rsidR="00ED5E36" w:rsidRPr="005B1FDA">
          <w:rPr>
            <w:rStyle w:val="Hyperlink"/>
            <w:noProof/>
          </w:rPr>
          <w:t>Figure 344: Sample List Element—Complex Field List</w:t>
        </w:r>
        <w:r w:rsidR="00ED5E36">
          <w:rPr>
            <w:noProof/>
            <w:webHidden/>
          </w:rPr>
          <w:tab/>
        </w:r>
        <w:r w:rsidR="00ED5E36">
          <w:rPr>
            <w:noProof/>
            <w:webHidden/>
          </w:rPr>
          <w:fldChar w:fldCharType="begin"/>
        </w:r>
        <w:r w:rsidR="00ED5E36">
          <w:rPr>
            <w:noProof/>
            <w:webHidden/>
          </w:rPr>
          <w:instrText xml:space="preserve"> PAGEREF _Toc159568615 \h </w:instrText>
        </w:r>
        <w:r w:rsidR="00ED5E36">
          <w:rPr>
            <w:noProof/>
            <w:webHidden/>
          </w:rPr>
        </w:r>
        <w:r w:rsidR="00ED5E36">
          <w:rPr>
            <w:noProof/>
            <w:webHidden/>
          </w:rPr>
          <w:fldChar w:fldCharType="separate"/>
        </w:r>
        <w:r w:rsidR="00ED5E36">
          <w:rPr>
            <w:noProof/>
            <w:webHidden/>
          </w:rPr>
          <w:t>542</w:t>
        </w:r>
        <w:r w:rsidR="00ED5E36">
          <w:rPr>
            <w:noProof/>
            <w:webHidden/>
          </w:rPr>
          <w:fldChar w:fldCharType="end"/>
        </w:r>
      </w:hyperlink>
    </w:p>
    <w:p w14:paraId="0669B875" w14:textId="561CA06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6" w:history="1">
        <w:r w:rsidR="00ED5E36" w:rsidRPr="005B1FDA">
          <w:rPr>
            <w:rStyle w:val="Hyperlink"/>
            <w:noProof/>
          </w:rPr>
          <w:t>Figure 345: Sample List Element—Selecting Items for the List</w:t>
        </w:r>
        <w:r w:rsidR="00ED5E36">
          <w:rPr>
            <w:noProof/>
            <w:webHidden/>
          </w:rPr>
          <w:tab/>
        </w:r>
        <w:r w:rsidR="00ED5E36">
          <w:rPr>
            <w:noProof/>
            <w:webHidden/>
          </w:rPr>
          <w:fldChar w:fldCharType="begin"/>
        </w:r>
        <w:r w:rsidR="00ED5E36">
          <w:rPr>
            <w:noProof/>
            <w:webHidden/>
          </w:rPr>
          <w:instrText xml:space="preserve"> PAGEREF _Toc159568616 \h </w:instrText>
        </w:r>
        <w:r w:rsidR="00ED5E36">
          <w:rPr>
            <w:noProof/>
            <w:webHidden/>
          </w:rPr>
        </w:r>
        <w:r w:rsidR="00ED5E36">
          <w:rPr>
            <w:noProof/>
            <w:webHidden/>
          </w:rPr>
          <w:fldChar w:fldCharType="separate"/>
        </w:r>
        <w:r w:rsidR="00ED5E36">
          <w:rPr>
            <w:noProof/>
            <w:webHidden/>
          </w:rPr>
          <w:t>542</w:t>
        </w:r>
        <w:r w:rsidR="00ED5E36">
          <w:rPr>
            <w:noProof/>
            <w:webHidden/>
          </w:rPr>
          <w:fldChar w:fldCharType="end"/>
        </w:r>
      </w:hyperlink>
    </w:p>
    <w:p w14:paraId="20D61388" w14:textId="4EF970B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7" w:history="1">
        <w:r w:rsidR="00ED5E36" w:rsidRPr="005B1FDA">
          <w:rPr>
            <w:rStyle w:val="Hyperlink"/>
            <w:noProof/>
          </w:rPr>
          <w:t>Figure 346: Sample List Element—Custom Array</w:t>
        </w:r>
        <w:r w:rsidR="00ED5E36">
          <w:rPr>
            <w:noProof/>
            <w:webHidden/>
          </w:rPr>
          <w:tab/>
        </w:r>
        <w:r w:rsidR="00ED5E36">
          <w:rPr>
            <w:noProof/>
            <w:webHidden/>
          </w:rPr>
          <w:fldChar w:fldCharType="begin"/>
        </w:r>
        <w:r w:rsidR="00ED5E36">
          <w:rPr>
            <w:noProof/>
            <w:webHidden/>
          </w:rPr>
          <w:instrText xml:space="preserve"> PAGEREF _Toc159568617 \h </w:instrText>
        </w:r>
        <w:r w:rsidR="00ED5E36">
          <w:rPr>
            <w:noProof/>
            <w:webHidden/>
          </w:rPr>
        </w:r>
        <w:r w:rsidR="00ED5E36">
          <w:rPr>
            <w:noProof/>
            <w:webHidden/>
          </w:rPr>
          <w:fldChar w:fldCharType="separate"/>
        </w:r>
        <w:r w:rsidR="00ED5E36">
          <w:rPr>
            <w:noProof/>
            <w:webHidden/>
          </w:rPr>
          <w:t>543</w:t>
        </w:r>
        <w:r w:rsidR="00ED5E36">
          <w:rPr>
            <w:noProof/>
            <w:webHidden/>
          </w:rPr>
          <w:fldChar w:fldCharType="end"/>
        </w:r>
      </w:hyperlink>
    </w:p>
    <w:p w14:paraId="4FB816A1" w14:textId="743B30A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8" w:history="1">
        <w:r w:rsidR="00ED5E36" w:rsidRPr="005B1FDA">
          <w:rPr>
            <w:rStyle w:val="Hyperlink"/>
            <w:noProof/>
          </w:rPr>
          <w:t>Figure 347: “Edit Entity” Screen (Page 3): Additional Processing Code</w:t>
        </w:r>
        <w:r w:rsidR="00ED5E36">
          <w:rPr>
            <w:noProof/>
            <w:webHidden/>
          </w:rPr>
          <w:tab/>
        </w:r>
        <w:r w:rsidR="00ED5E36">
          <w:rPr>
            <w:noProof/>
            <w:webHidden/>
          </w:rPr>
          <w:fldChar w:fldCharType="begin"/>
        </w:r>
        <w:r w:rsidR="00ED5E36">
          <w:rPr>
            <w:noProof/>
            <w:webHidden/>
          </w:rPr>
          <w:instrText xml:space="preserve"> PAGEREF _Toc159568618 \h </w:instrText>
        </w:r>
        <w:r w:rsidR="00ED5E36">
          <w:rPr>
            <w:noProof/>
            <w:webHidden/>
          </w:rPr>
        </w:r>
        <w:r w:rsidR="00ED5E36">
          <w:rPr>
            <w:noProof/>
            <w:webHidden/>
          </w:rPr>
          <w:fldChar w:fldCharType="separate"/>
        </w:r>
        <w:r w:rsidR="00ED5E36">
          <w:rPr>
            <w:noProof/>
            <w:webHidden/>
          </w:rPr>
          <w:t>545</w:t>
        </w:r>
        <w:r w:rsidR="00ED5E36">
          <w:rPr>
            <w:noProof/>
            <w:webHidden/>
          </w:rPr>
          <w:fldChar w:fldCharType="end"/>
        </w:r>
      </w:hyperlink>
    </w:p>
    <w:p w14:paraId="6449109A" w14:textId="7265389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9" w:history="1">
        <w:r w:rsidR="00ED5E36" w:rsidRPr="005B1FDA">
          <w:rPr>
            <w:rStyle w:val="Hyperlink"/>
            <w:noProof/>
          </w:rPr>
          <w:t>Figure 348: GET^DDE API—Return Results as XML</w:t>
        </w:r>
        <w:r w:rsidR="00ED5E36">
          <w:rPr>
            <w:noProof/>
            <w:webHidden/>
          </w:rPr>
          <w:tab/>
        </w:r>
        <w:r w:rsidR="00ED5E36">
          <w:rPr>
            <w:noProof/>
            <w:webHidden/>
          </w:rPr>
          <w:fldChar w:fldCharType="begin"/>
        </w:r>
        <w:r w:rsidR="00ED5E36">
          <w:rPr>
            <w:noProof/>
            <w:webHidden/>
          </w:rPr>
          <w:instrText xml:space="preserve"> PAGEREF _Toc159568619 \h </w:instrText>
        </w:r>
        <w:r w:rsidR="00ED5E36">
          <w:rPr>
            <w:noProof/>
            <w:webHidden/>
          </w:rPr>
        </w:r>
        <w:r w:rsidR="00ED5E36">
          <w:rPr>
            <w:noProof/>
            <w:webHidden/>
          </w:rPr>
          <w:fldChar w:fldCharType="separate"/>
        </w:r>
        <w:r w:rsidR="00ED5E36">
          <w:rPr>
            <w:noProof/>
            <w:webHidden/>
          </w:rPr>
          <w:t>549</w:t>
        </w:r>
        <w:r w:rsidR="00ED5E36">
          <w:rPr>
            <w:noProof/>
            <w:webHidden/>
          </w:rPr>
          <w:fldChar w:fldCharType="end"/>
        </w:r>
      </w:hyperlink>
    </w:p>
    <w:p w14:paraId="620ED649" w14:textId="4E52BB6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0" w:history="1">
        <w:r w:rsidR="00ED5E36" w:rsidRPr="005B1FDA">
          <w:rPr>
            <w:rStyle w:val="Hyperlink"/>
            <w:noProof/>
          </w:rPr>
          <w:t>Figure 349: $$GET1^DDE API—Return Results as XML</w:t>
        </w:r>
        <w:r w:rsidR="00ED5E36">
          <w:rPr>
            <w:noProof/>
            <w:webHidden/>
          </w:rPr>
          <w:tab/>
        </w:r>
        <w:r w:rsidR="00ED5E36">
          <w:rPr>
            <w:noProof/>
            <w:webHidden/>
          </w:rPr>
          <w:fldChar w:fldCharType="begin"/>
        </w:r>
        <w:r w:rsidR="00ED5E36">
          <w:rPr>
            <w:noProof/>
            <w:webHidden/>
          </w:rPr>
          <w:instrText xml:space="preserve"> PAGEREF _Toc159568620 \h </w:instrText>
        </w:r>
        <w:r w:rsidR="00ED5E36">
          <w:rPr>
            <w:noProof/>
            <w:webHidden/>
          </w:rPr>
        </w:r>
        <w:r w:rsidR="00ED5E36">
          <w:rPr>
            <w:noProof/>
            <w:webHidden/>
          </w:rPr>
          <w:fldChar w:fldCharType="separate"/>
        </w:r>
        <w:r w:rsidR="00ED5E36">
          <w:rPr>
            <w:noProof/>
            <w:webHidden/>
          </w:rPr>
          <w:t>552</w:t>
        </w:r>
        <w:r w:rsidR="00ED5E36">
          <w:rPr>
            <w:noProof/>
            <w:webHidden/>
          </w:rPr>
          <w:fldChar w:fldCharType="end"/>
        </w:r>
      </w:hyperlink>
    </w:p>
    <w:p w14:paraId="6E3F8F66" w14:textId="4B84781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1" w:history="1">
        <w:r w:rsidR="00ED5E36" w:rsidRPr="005B1FDA">
          <w:rPr>
            <w:rStyle w:val="Hyperlink"/>
            <w:noProof/>
          </w:rPr>
          <w:t>Figure 350: $$GET1^DDE API—Parse and Return VistA Standard Name as JSON</w:t>
        </w:r>
        <w:r w:rsidR="00ED5E36">
          <w:rPr>
            <w:noProof/>
            <w:webHidden/>
          </w:rPr>
          <w:tab/>
        </w:r>
        <w:r w:rsidR="00ED5E36">
          <w:rPr>
            <w:noProof/>
            <w:webHidden/>
          </w:rPr>
          <w:fldChar w:fldCharType="begin"/>
        </w:r>
        <w:r w:rsidR="00ED5E36">
          <w:rPr>
            <w:noProof/>
            <w:webHidden/>
          </w:rPr>
          <w:instrText xml:space="preserve"> PAGEREF _Toc159568621 \h </w:instrText>
        </w:r>
        <w:r w:rsidR="00ED5E36">
          <w:rPr>
            <w:noProof/>
            <w:webHidden/>
          </w:rPr>
        </w:r>
        <w:r w:rsidR="00ED5E36">
          <w:rPr>
            <w:noProof/>
            <w:webHidden/>
          </w:rPr>
          <w:fldChar w:fldCharType="separate"/>
        </w:r>
        <w:r w:rsidR="00ED5E36">
          <w:rPr>
            <w:noProof/>
            <w:webHidden/>
          </w:rPr>
          <w:t>553</w:t>
        </w:r>
        <w:r w:rsidR="00ED5E36">
          <w:rPr>
            <w:noProof/>
            <w:webHidden/>
          </w:rPr>
          <w:fldChar w:fldCharType="end"/>
        </w:r>
      </w:hyperlink>
    </w:p>
    <w:p w14:paraId="176D36F1" w14:textId="296EB88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2" w:history="1">
        <w:r w:rsidR="00ED5E36" w:rsidRPr="005B1FDA">
          <w:rPr>
            <w:rStyle w:val="Hyperlink"/>
            <w:noProof/>
          </w:rPr>
          <w:t>Figure 351: ^DIKCBLD API—Sample User Dialog</w:t>
        </w:r>
        <w:r w:rsidR="00ED5E36">
          <w:rPr>
            <w:noProof/>
            <w:webHidden/>
          </w:rPr>
          <w:tab/>
        </w:r>
        <w:r w:rsidR="00ED5E36">
          <w:rPr>
            <w:noProof/>
            <w:webHidden/>
          </w:rPr>
          <w:fldChar w:fldCharType="begin"/>
        </w:r>
        <w:r w:rsidR="00ED5E36">
          <w:rPr>
            <w:noProof/>
            <w:webHidden/>
          </w:rPr>
          <w:instrText xml:space="preserve"> PAGEREF _Toc159568622 \h </w:instrText>
        </w:r>
        <w:r w:rsidR="00ED5E36">
          <w:rPr>
            <w:noProof/>
            <w:webHidden/>
          </w:rPr>
        </w:r>
        <w:r w:rsidR="00ED5E36">
          <w:rPr>
            <w:noProof/>
            <w:webHidden/>
          </w:rPr>
          <w:fldChar w:fldCharType="separate"/>
        </w:r>
        <w:r w:rsidR="00ED5E36">
          <w:rPr>
            <w:noProof/>
            <w:webHidden/>
          </w:rPr>
          <w:t>556</w:t>
        </w:r>
        <w:r w:rsidR="00ED5E36">
          <w:rPr>
            <w:noProof/>
            <w:webHidden/>
          </w:rPr>
          <w:fldChar w:fldCharType="end"/>
        </w:r>
      </w:hyperlink>
    </w:p>
    <w:p w14:paraId="53E16AD4" w14:textId="19A1436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3" w:history="1">
        <w:r w:rsidR="00ED5E36" w:rsidRPr="005B1FDA">
          <w:rPr>
            <w:rStyle w:val="Hyperlink"/>
            <w:noProof/>
          </w:rPr>
          <w:t>Figure 352: LANG^DIALOGZ API—Sample User Dialog</w:t>
        </w:r>
        <w:r w:rsidR="00ED5E36">
          <w:rPr>
            <w:noProof/>
            <w:webHidden/>
          </w:rPr>
          <w:tab/>
        </w:r>
        <w:r w:rsidR="00ED5E36">
          <w:rPr>
            <w:noProof/>
            <w:webHidden/>
          </w:rPr>
          <w:fldChar w:fldCharType="begin"/>
        </w:r>
        <w:r w:rsidR="00ED5E36">
          <w:rPr>
            <w:noProof/>
            <w:webHidden/>
          </w:rPr>
          <w:instrText xml:space="preserve"> PAGEREF _Toc159568623 \h </w:instrText>
        </w:r>
        <w:r w:rsidR="00ED5E36">
          <w:rPr>
            <w:noProof/>
            <w:webHidden/>
          </w:rPr>
        </w:r>
        <w:r w:rsidR="00ED5E36">
          <w:rPr>
            <w:noProof/>
            <w:webHidden/>
          </w:rPr>
          <w:fldChar w:fldCharType="separate"/>
        </w:r>
        <w:r w:rsidR="00ED5E36">
          <w:rPr>
            <w:noProof/>
            <w:webHidden/>
          </w:rPr>
          <w:t>558</w:t>
        </w:r>
        <w:r w:rsidR="00ED5E36">
          <w:rPr>
            <w:noProof/>
            <w:webHidden/>
          </w:rPr>
          <w:fldChar w:fldCharType="end"/>
        </w:r>
      </w:hyperlink>
    </w:p>
    <w:p w14:paraId="09CC3876" w14:textId="2D855A6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4" w:history="1">
        <w:r w:rsidR="00ED5E36" w:rsidRPr="005B1FDA">
          <w:rPr>
            <w:rStyle w:val="Hyperlink"/>
            <w:noProof/>
          </w:rPr>
          <w:t>Figure 353: LANG^DIALOGZ API—Sample Translated Editing Dialog</w:t>
        </w:r>
        <w:r w:rsidR="00ED5E36">
          <w:rPr>
            <w:noProof/>
            <w:webHidden/>
          </w:rPr>
          <w:tab/>
        </w:r>
        <w:r w:rsidR="00ED5E36">
          <w:rPr>
            <w:noProof/>
            <w:webHidden/>
          </w:rPr>
          <w:fldChar w:fldCharType="begin"/>
        </w:r>
        <w:r w:rsidR="00ED5E36">
          <w:rPr>
            <w:noProof/>
            <w:webHidden/>
          </w:rPr>
          <w:instrText xml:space="preserve"> PAGEREF _Toc159568624 \h </w:instrText>
        </w:r>
        <w:r w:rsidR="00ED5E36">
          <w:rPr>
            <w:noProof/>
            <w:webHidden/>
          </w:rPr>
        </w:r>
        <w:r w:rsidR="00ED5E36">
          <w:rPr>
            <w:noProof/>
            <w:webHidden/>
          </w:rPr>
          <w:fldChar w:fldCharType="separate"/>
        </w:r>
        <w:r w:rsidR="00ED5E36">
          <w:rPr>
            <w:noProof/>
            <w:webHidden/>
          </w:rPr>
          <w:t>559</w:t>
        </w:r>
        <w:r w:rsidR="00ED5E36">
          <w:rPr>
            <w:noProof/>
            <w:webHidden/>
          </w:rPr>
          <w:fldChar w:fldCharType="end"/>
        </w:r>
      </w:hyperlink>
    </w:p>
    <w:p w14:paraId="7A9EBA7D" w14:textId="46E907F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5" w:history="1">
        <w:r w:rsidR="00ED5E36" w:rsidRPr="005B1FDA">
          <w:rPr>
            <w:rStyle w:val="Hyperlink"/>
            <w:noProof/>
          </w:rPr>
          <w:t>Figure 354: LANG^DIALOGZ API—Sample Translated Print File Entries Dialog</w:t>
        </w:r>
        <w:r w:rsidR="00ED5E36">
          <w:rPr>
            <w:noProof/>
            <w:webHidden/>
          </w:rPr>
          <w:tab/>
        </w:r>
        <w:r w:rsidR="00ED5E36">
          <w:rPr>
            <w:noProof/>
            <w:webHidden/>
          </w:rPr>
          <w:fldChar w:fldCharType="begin"/>
        </w:r>
        <w:r w:rsidR="00ED5E36">
          <w:rPr>
            <w:noProof/>
            <w:webHidden/>
          </w:rPr>
          <w:instrText xml:space="preserve"> PAGEREF _Toc159568625 \h </w:instrText>
        </w:r>
        <w:r w:rsidR="00ED5E36">
          <w:rPr>
            <w:noProof/>
            <w:webHidden/>
          </w:rPr>
        </w:r>
        <w:r w:rsidR="00ED5E36">
          <w:rPr>
            <w:noProof/>
            <w:webHidden/>
          </w:rPr>
          <w:fldChar w:fldCharType="separate"/>
        </w:r>
        <w:r w:rsidR="00ED5E36">
          <w:rPr>
            <w:noProof/>
            <w:webHidden/>
          </w:rPr>
          <w:t>561</w:t>
        </w:r>
        <w:r w:rsidR="00ED5E36">
          <w:rPr>
            <w:noProof/>
            <w:webHidden/>
          </w:rPr>
          <w:fldChar w:fldCharType="end"/>
        </w:r>
      </w:hyperlink>
    </w:p>
    <w:p w14:paraId="36655362" w14:textId="2DE7E8E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6" w:history="1">
        <w:r w:rsidR="00ED5E36" w:rsidRPr="005B1FDA">
          <w:rPr>
            <w:rStyle w:val="Hyperlink"/>
            <w:noProof/>
          </w:rPr>
          <w:t>Figure 355: LANG^DIALOGZ API—Translations</w:t>
        </w:r>
        <w:r w:rsidR="00ED5E36">
          <w:rPr>
            <w:noProof/>
            <w:webHidden/>
          </w:rPr>
          <w:tab/>
        </w:r>
        <w:r w:rsidR="00ED5E36">
          <w:rPr>
            <w:noProof/>
            <w:webHidden/>
          </w:rPr>
          <w:fldChar w:fldCharType="begin"/>
        </w:r>
        <w:r w:rsidR="00ED5E36">
          <w:rPr>
            <w:noProof/>
            <w:webHidden/>
          </w:rPr>
          <w:instrText xml:space="preserve"> PAGEREF _Toc159568626 \h </w:instrText>
        </w:r>
        <w:r w:rsidR="00ED5E36">
          <w:rPr>
            <w:noProof/>
            <w:webHidden/>
          </w:rPr>
        </w:r>
        <w:r w:rsidR="00ED5E36">
          <w:rPr>
            <w:noProof/>
            <w:webHidden/>
          </w:rPr>
          <w:fldChar w:fldCharType="separate"/>
        </w:r>
        <w:r w:rsidR="00ED5E36">
          <w:rPr>
            <w:noProof/>
            <w:webHidden/>
          </w:rPr>
          <w:t>561</w:t>
        </w:r>
        <w:r w:rsidR="00ED5E36">
          <w:rPr>
            <w:noProof/>
            <w:webHidden/>
          </w:rPr>
          <w:fldChar w:fldCharType="end"/>
        </w:r>
      </w:hyperlink>
    </w:p>
    <w:p w14:paraId="683CA7BF" w14:textId="2C51E6E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7" w:history="1">
        <w:r w:rsidR="00ED5E36" w:rsidRPr="005B1FDA">
          <w:rPr>
            <w:rStyle w:val="Hyperlink"/>
            <w:noProof/>
          </w:rPr>
          <w:t>Figure 356: ^DIC Global—Sample File Entry in the Dictionary of Files</w:t>
        </w:r>
        <w:r w:rsidR="00ED5E36">
          <w:rPr>
            <w:noProof/>
            <w:webHidden/>
          </w:rPr>
          <w:tab/>
        </w:r>
        <w:r w:rsidR="00ED5E36">
          <w:rPr>
            <w:noProof/>
            <w:webHidden/>
          </w:rPr>
          <w:fldChar w:fldCharType="begin"/>
        </w:r>
        <w:r w:rsidR="00ED5E36">
          <w:rPr>
            <w:noProof/>
            <w:webHidden/>
          </w:rPr>
          <w:instrText xml:space="preserve"> PAGEREF _Toc159568627 \h </w:instrText>
        </w:r>
        <w:r w:rsidR="00ED5E36">
          <w:rPr>
            <w:noProof/>
            <w:webHidden/>
          </w:rPr>
        </w:r>
        <w:r w:rsidR="00ED5E36">
          <w:rPr>
            <w:noProof/>
            <w:webHidden/>
          </w:rPr>
          <w:fldChar w:fldCharType="separate"/>
        </w:r>
        <w:r w:rsidR="00ED5E36">
          <w:rPr>
            <w:noProof/>
            <w:webHidden/>
          </w:rPr>
          <w:t>563</w:t>
        </w:r>
        <w:r w:rsidR="00ED5E36">
          <w:rPr>
            <w:noProof/>
            <w:webHidden/>
          </w:rPr>
          <w:fldChar w:fldCharType="end"/>
        </w:r>
      </w:hyperlink>
    </w:p>
    <w:p w14:paraId="79FC3FB9" w14:textId="5C17F29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8" w:history="1">
        <w:r w:rsidR="00ED5E36" w:rsidRPr="005B1FDA">
          <w:rPr>
            <w:rStyle w:val="Hyperlink"/>
            <w:noProof/>
          </w:rPr>
          <w:t>Figure 357: ^DIC Global—Sample File Security Protection Codes</w:t>
        </w:r>
        <w:r w:rsidR="00ED5E36">
          <w:rPr>
            <w:noProof/>
            <w:webHidden/>
          </w:rPr>
          <w:tab/>
        </w:r>
        <w:r w:rsidR="00ED5E36">
          <w:rPr>
            <w:noProof/>
            <w:webHidden/>
          </w:rPr>
          <w:fldChar w:fldCharType="begin"/>
        </w:r>
        <w:r w:rsidR="00ED5E36">
          <w:rPr>
            <w:noProof/>
            <w:webHidden/>
          </w:rPr>
          <w:instrText xml:space="preserve"> PAGEREF _Toc159568628 \h </w:instrText>
        </w:r>
        <w:r w:rsidR="00ED5E36">
          <w:rPr>
            <w:noProof/>
            <w:webHidden/>
          </w:rPr>
        </w:r>
        <w:r w:rsidR="00ED5E36">
          <w:rPr>
            <w:noProof/>
            <w:webHidden/>
          </w:rPr>
          <w:fldChar w:fldCharType="separate"/>
        </w:r>
        <w:r w:rsidR="00ED5E36">
          <w:rPr>
            <w:noProof/>
            <w:webHidden/>
          </w:rPr>
          <w:t>563</w:t>
        </w:r>
        <w:r w:rsidR="00ED5E36">
          <w:rPr>
            <w:noProof/>
            <w:webHidden/>
          </w:rPr>
          <w:fldChar w:fldCharType="end"/>
        </w:r>
      </w:hyperlink>
    </w:p>
    <w:p w14:paraId="5D258747" w14:textId="5AD3D44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9" w:history="1">
        <w:r w:rsidR="00ED5E36" w:rsidRPr="005B1FDA">
          <w:rPr>
            <w:rStyle w:val="Hyperlink"/>
            <w:noProof/>
          </w:rPr>
          <w:t>Figure 358: ^DIC Global—Sample File Descriptors</w:t>
        </w:r>
        <w:r w:rsidR="00ED5E36">
          <w:rPr>
            <w:noProof/>
            <w:webHidden/>
          </w:rPr>
          <w:tab/>
        </w:r>
        <w:r w:rsidR="00ED5E36">
          <w:rPr>
            <w:noProof/>
            <w:webHidden/>
          </w:rPr>
          <w:fldChar w:fldCharType="begin"/>
        </w:r>
        <w:r w:rsidR="00ED5E36">
          <w:rPr>
            <w:noProof/>
            <w:webHidden/>
          </w:rPr>
          <w:instrText xml:space="preserve"> PAGEREF _Toc159568629 \h </w:instrText>
        </w:r>
        <w:r w:rsidR="00ED5E36">
          <w:rPr>
            <w:noProof/>
            <w:webHidden/>
          </w:rPr>
        </w:r>
        <w:r w:rsidR="00ED5E36">
          <w:rPr>
            <w:noProof/>
            <w:webHidden/>
          </w:rPr>
          <w:fldChar w:fldCharType="separate"/>
        </w:r>
        <w:r w:rsidR="00ED5E36">
          <w:rPr>
            <w:noProof/>
            <w:webHidden/>
          </w:rPr>
          <w:t>563</w:t>
        </w:r>
        <w:r w:rsidR="00ED5E36">
          <w:rPr>
            <w:noProof/>
            <w:webHidden/>
          </w:rPr>
          <w:fldChar w:fldCharType="end"/>
        </w:r>
      </w:hyperlink>
    </w:p>
    <w:p w14:paraId="03C39E5D" w14:textId="1777EEA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0" w:history="1">
        <w:r w:rsidR="00ED5E36" w:rsidRPr="005B1FDA">
          <w:rPr>
            <w:rStyle w:val="Hyperlink"/>
            <w:noProof/>
          </w:rPr>
          <w:t>Figure 359: File Entries (Data Storage)—Sample File Entry</w:t>
        </w:r>
        <w:r w:rsidR="00ED5E36">
          <w:rPr>
            <w:noProof/>
            <w:webHidden/>
          </w:rPr>
          <w:tab/>
        </w:r>
        <w:r w:rsidR="00ED5E36">
          <w:rPr>
            <w:noProof/>
            <w:webHidden/>
          </w:rPr>
          <w:fldChar w:fldCharType="begin"/>
        </w:r>
        <w:r w:rsidR="00ED5E36">
          <w:rPr>
            <w:noProof/>
            <w:webHidden/>
          </w:rPr>
          <w:instrText xml:space="preserve"> PAGEREF _Toc159568630 \h </w:instrText>
        </w:r>
        <w:r w:rsidR="00ED5E36">
          <w:rPr>
            <w:noProof/>
            <w:webHidden/>
          </w:rPr>
        </w:r>
        <w:r w:rsidR="00ED5E36">
          <w:rPr>
            <w:noProof/>
            <w:webHidden/>
          </w:rPr>
          <w:fldChar w:fldCharType="separate"/>
        </w:r>
        <w:r w:rsidR="00ED5E36">
          <w:rPr>
            <w:noProof/>
            <w:webHidden/>
          </w:rPr>
          <w:t>565</w:t>
        </w:r>
        <w:r w:rsidR="00ED5E36">
          <w:rPr>
            <w:noProof/>
            <w:webHidden/>
          </w:rPr>
          <w:fldChar w:fldCharType="end"/>
        </w:r>
      </w:hyperlink>
    </w:p>
    <w:p w14:paraId="029F1B06" w14:textId="7CAA8C6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1" w:history="1">
        <w:r w:rsidR="00ED5E36" w:rsidRPr="005B1FDA">
          <w:rPr>
            <w:rStyle w:val="Hyperlink"/>
            <w:noProof/>
          </w:rPr>
          <w:t>Figure 360: File Entries (Data Storage)—Sample File Entry with Additional Data Fields</w:t>
        </w:r>
        <w:r w:rsidR="00ED5E36">
          <w:rPr>
            <w:noProof/>
            <w:webHidden/>
          </w:rPr>
          <w:tab/>
        </w:r>
        <w:r w:rsidR="00ED5E36">
          <w:rPr>
            <w:noProof/>
            <w:webHidden/>
          </w:rPr>
          <w:fldChar w:fldCharType="begin"/>
        </w:r>
        <w:r w:rsidR="00ED5E36">
          <w:rPr>
            <w:noProof/>
            <w:webHidden/>
          </w:rPr>
          <w:instrText xml:space="preserve"> PAGEREF _Toc159568631 \h </w:instrText>
        </w:r>
        <w:r w:rsidR="00ED5E36">
          <w:rPr>
            <w:noProof/>
            <w:webHidden/>
          </w:rPr>
        </w:r>
        <w:r w:rsidR="00ED5E36">
          <w:rPr>
            <w:noProof/>
            <w:webHidden/>
          </w:rPr>
          <w:fldChar w:fldCharType="separate"/>
        </w:r>
        <w:r w:rsidR="00ED5E36">
          <w:rPr>
            <w:noProof/>
            <w:webHidden/>
          </w:rPr>
          <w:t>565</w:t>
        </w:r>
        <w:r w:rsidR="00ED5E36">
          <w:rPr>
            <w:noProof/>
            <w:webHidden/>
          </w:rPr>
          <w:fldChar w:fldCharType="end"/>
        </w:r>
      </w:hyperlink>
    </w:p>
    <w:p w14:paraId="2CDC625D" w14:textId="755101D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2" w:history="1">
        <w:r w:rsidR="00ED5E36" w:rsidRPr="005B1FDA">
          <w:rPr>
            <w:rStyle w:val="Hyperlink"/>
            <w:noProof/>
          </w:rPr>
          <w:t>Figure 361: File Entries (Data Storage)—Sample File Entry with Multiple Data Fields</w:t>
        </w:r>
        <w:r w:rsidR="00ED5E36">
          <w:rPr>
            <w:noProof/>
            <w:webHidden/>
          </w:rPr>
          <w:tab/>
        </w:r>
        <w:r w:rsidR="00ED5E36">
          <w:rPr>
            <w:noProof/>
            <w:webHidden/>
          </w:rPr>
          <w:fldChar w:fldCharType="begin"/>
        </w:r>
        <w:r w:rsidR="00ED5E36">
          <w:rPr>
            <w:noProof/>
            <w:webHidden/>
          </w:rPr>
          <w:instrText xml:space="preserve"> PAGEREF _Toc159568632 \h </w:instrText>
        </w:r>
        <w:r w:rsidR="00ED5E36">
          <w:rPr>
            <w:noProof/>
            <w:webHidden/>
          </w:rPr>
        </w:r>
        <w:r w:rsidR="00ED5E36">
          <w:rPr>
            <w:noProof/>
            <w:webHidden/>
          </w:rPr>
          <w:fldChar w:fldCharType="separate"/>
        </w:r>
        <w:r w:rsidR="00ED5E36">
          <w:rPr>
            <w:noProof/>
            <w:webHidden/>
          </w:rPr>
          <w:t>566</w:t>
        </w:r>
        <w:r w:rsidR="00ED5E36">
          <w:rPr>
            <w:noProof/>
            <w:webHidden/>
          </w:rPr>
          <w:fldChar w:fldCharType="end"/>
        </w:r>
      </w:hyperlink>
    </w:p>
    <w:p w14:paraId="1DB65192" w14:textId="2B47216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3" w:history="1">
        <w:r w:rsidR="00ED5E36" w:rsidRPr="005B1FDA">
          <w:rPr>
            <w:rStyle w:val="Hyperlink"/>
            <w:noProof/>
          </w:rPr>
          <w:t>Figure 362: Cross-References—Sample File Entry with Multiple Records</w:t>
        </w:r>
        <w:r w:rsidR="00ED5E36">
          <w:rPr>
            <w:noProof/>
            <w:webHidden/>
          </w:rPr>
          <w:tab/>
        </w:r>
        <w:r w:rsidR="00ED5E36">
          <w:rPr>
            <w:noProof/>
            <w:webHidden/>
          </w:rPr>
          <w:fldChar w:fldCharType="begin"/>
        </w:r>
        <w:r w:rsidR="00ED5E36">
          <w:rPr>
            <w:noProof/>
            <w:webHidden/>
          </w:rPr>
          <w:instrText xml:space="preserve"> PAGEREF _Toc159568633 \h </w:instrText>
        </w:r>
        <w:r w:rsidR="00ED5E36">
          <w:rPr>
            <w:noProof/>
            <w:webHidden/>
          </w:rPr>
        </w:r>
        <w:r w:rsidR="00ED5E36">
          <w:rPr>
            <w:noProof/>
            <w:webHidden/>
          </w:rPr>
          <w:fldChar w:fldCharType="separate"/>
        </w:r>
        <w:r w:rsidR="00ED5E36">
          <w:rPr>
            <w:noProof/>
            <w:webHidden/>
          </w:rPr>
          <w:t>566</w:t>
        </w:r>
        <w:r w:rsidR="00ED5E36">
          <w:rPr>
            <w:noProof/>
            <w:webHidden/>
          </w:rPr>
          <w:fldChar w:fldCharType="end"/>
        </w:r>
      </w:hyperlink>
    </w:p>
    <w:p w14:paraId="766418F7" w14:textId="55224BE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4" w:history="1">
        <w:r w:rsidR="00ED5E36" w:rsidRPr="005B1FDA">
          <w:rPr>
            <w:rStyle w:val="Hyperlink"/>
            <w:noProof/>
          </w:rPr>
          <w:t>Figure 363: Cross-References—Sample Entry with Additional Data Fields</w:t>
        </w:r>
        <w:r w:rsidR="00ED5E36">
          <w:rPr>
            <w:noProof/>
            <w:webHidden/>
          </w:rPr>
          <w:tab/>
        </w:r>
        <w:r w:rsidR="00ED5E36">
          <w:rPr>
            <w:noProof/>
            <w:webHidden/>
          </w:rPr>
          <w:fldChar w:fldCharType="begin"/>
        </w:r>
        <w:r w:rsidR="00ED5E36">
          <w:rPr>
            <w:noProof/>
            <w:webHidden/>
          </w:rPr>
          <w:instrText xml:space="preserve"> PAGEREF _Toc159568634 \h </w:instrText>
        </w:r>
        <w:r w:rsidR="00ED5E36">
          <w:rPr>
            <w:noProof/>
            <w:webHidden/>
          </w:rPr>
        </w:r>
        <w:r w:rsidR="00ED5E36">
          <w:rPr>
            <w:noProof/>
            <w:webHidden/>
          </w:rPr>
          <w:fldChar w:fldCharType="separate"/>
        </w:r>
        <w:r w:rsidR="00ED5E36">
          <w:rPr>
            <w:noProof/>
            <w:webHidden/>
          </w:rPr>
          <w:t>567</w:t>
        </w:r>
        <w:r w:rsidR="00ED5E36">
          <w:rPr>
            <w:noProof/>
            <w:webHidden/>
          </w:rPr>
          <w:fldChar w:fldCharType="end"/>
        </w:r>
      </w:hyperlink>
    </w:p>
    <w:p w14:paraId="791EAE25" w14:textId="0F3588D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5" w:history="1">
        <w:r w:rsidR="00ED5E36" w:rsidRPr="005B1FDA">
          <w:rPr>
            <w:rStyle w:val="Hyperlink"/>
            <w:noProof/>
          </w:rPr>
          <w:t>Figure 364: Attribute Dictionary—File Characteristics Nodes: Post-Action</w:t>
        </w:r>
        <w:r w:rsidR="00ED5E36">
          <w:rPr>
            <w:noProof/>
            <w:webHidden/>
          </w:rPr>
          <w:tab/>
        </w:r>
        <w:r w:rsidR="00ED5E36">
          <w:rPr>
            <w:noProof/>
            <w:webHidden/>
          </w:rPr>
          <w:fldChar w:fldCharType="begin"/>
        </w:r>
        <w:r w:rsidR="00ED5E36">
          <w:rPr>
            <w:noProof/>
            <w:webHidden/>
          </w:rPr>
          <w:instrText xml:space="preserve"> PAGEREF _Toc159568635 \h </w:instrText>
        </w:r>
        <w:r w:rsidR="00ED5E36">
          <w:rPr>
            <w:noProof/>
            <w:webHidden/>
          </w:rPr>
        </w:r>
        <w:r w:rsidR="00ED5E36">
          <w:rPr>
            <w:noProof/>
            <w:webHidden/>
          </w:rPr>
          <w:fldChar w:fldCharType="separate"/>
        </w:r>
        <w:r w:rsidR="00ED5E36">
          <w:rPr>
            <w:noProof/>
            <w:webHidden/>
          </w:rPr>
          <w:t>569</w:t>
        </w:r>
        <w:r w:rsidR="00ED5E36">
          <w:rPr>
            <w:noProof/>
            <w:webHidden/>
          </w:rPr>
          <w:fldChar w:fldCharType="end"/>
        </w:r>
      </w:hyperlink>
    </w:p>
    <w:p w14:paraId="290BA95E" w14:textId="79D3628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6" w:history="1">
        <w:r w:rsidR="00ED5E36" w:rsidRPr="005B1FDA">
          <w:rPr>
            <w:rStyle w:val="Hyperlink"/>
            <w:noProof/>
          </w:rPr>
          <w:t>Figure 365: Attribute Dictionary—File Characteristics Nodes: Data Dictionary Audit</w:t>
        </w:r>
        <w:r w:rsidR="00ED5E36">
          <w:rPr>
            <w:noProof/>
            <w:webHidden/>
          </w:rPr>
          <w:tab/>
        </w:r>
        <w:r w:rsidR="00ED5E36">
          <w:rPr>
            <w:noProof/>
            <w:webHidden/>
          </w:rPr>
          <w:fldChar w:fldCharType="begin"/>
        </w:r>
        <w:r w:rsidR="00ED5E36">
          <w:rPr>
            <w:noProof/>
            <w:webHidden/>
          </w:rPr>
          <w:instrText xml:space="preserve"> PAGEREF _Toc159568636 \h </w:instrText>
        </w:r>
        <w:r w:rsidR="00ED5E36">
          <w:rPr>
            <w:noProof/>
            <w:webHidden/>
          </w:rPr>
        </w:r>
        <w:r w:rsidR="00ED5E36">
          <w:rPr>
            <w:noProof/>
            <w:webHidden/>
          </w:rPr>
          <w:fldChar w:fldCharType="separate"/>
        </w:r>
        <w:r w:rsidR="00ED5E36">
          <w:rPr>
            <w:noProof/>
            <w:webHidden/>
          </w:rPr>
          <w:t>569</w:t>
        </w:r>
        <w:r w:rsidR="00ED5E36">
          <w:rPr>
            <w:noProof/>
            <w:webHidden/>
          </w:rPr>
          <w:fldChar w:fldCharType="end"/>
        </w:r>
      </w:hyperlink>
    </w:p>
    <w:p w14:paraId="3F6D5297" w14:textId="2279CFA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7" w:history="1">
        <w:r w:rsidR="00ED5E36" w:rsidRPr="005B1FDA">
          <w:rPr>
            <w:rStyle w:val="Hyperlink"/>
            <w:noProof/>
          </w:rPr>
          <w:t>Figure 366: Attribute Dictionary—File Characteristics Nodes: Special Lookup</w:t>
        </w:r>
        <w:r w:rsidR="00ED5E36">
          <w:rPr>
            <w:noProof/>
            <w:webHidden/>
          </w:rPr>
          <w:tab/>
        </w:r>
        <w:r w:rsidR="00ED5E36">
          <w:rPr>
            <w:noProof/>
            <w:webHidden/>
          </w:rPr>
          <w:fldChar w:fldCharType="begin"/>
        </w:r>
        <w:r w:rsidR="00ED5E36">
          <w:rPr>
            <w:noProof/>
            <w:webHidden/>
          </w:rPr>
          <w:instrText xml:space="preserve"> PAGEREF _Toc159568637 \h </w:instrText>
        </w:r>
        <w:r w:rsidR="00ED5E36">
          <w:rPr>
            <w:noProof/>
            <w:webHidden/>
          </w:rPr>
        </w:r>
        <w:r w:rsidR="00ED5E36">
          <w:rPr>
            <w:noProof/>
            <w:webHidden/>
          </w:rPr>
          <w:fldChar w:fldCharType="separate"/>
        </w:r>
        <w:r w:rsidR="00ED5E36">
          <w:rPr>
            <w:noProof/>
            <w:webHidden/>
          </w:rPr>
          <w:t>569</w:t>
        </w:r>
        <w:r w:rsidR="00ED5E36">
          <w:rPr>
            <w:noProof/>
            <w:webHidden/>
          </w:rPr>
          <w:fldChar w:fldCharType="end"/>
        </w:r>
      </w:hyperlink>
    </w:p>
    <w:p w14:paraId="600643B8" w14:textId="2145E30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8" w:history="1">
        <w:r w:rsidR="00ED5E36" w:rsidRPr="005B1FDA">
          <w:rPr>
            <w:rStyle w:val="Hyperlink"/>
            <w:noProof/>
          </w:rPr>
          <w:t>Figure 367: Attribute Dictionary—File Characteristics Nodes: Field Identifiers</w:t>
        </w:r>
        <w:r w:rsidR="00ED5E36">
          <w:rPr>
            <w:noProof/>
            <w:webHidden/>
          </w:rPr>
          <w:tab/>
        </w:r>
        <w:r w:rsidR="00ED5E36">
          <w:rPr>
            <w:noProof/>
            <w:webHidden/>
          </w:rPr>
          <w:fldChar w:fldCharType="begin"/>
        </w:r>
        <w:r w:rsidR="00ED5E36">
          <w:rPr>
            <w:noProof/>
            <w:webHidden/>
          </w:rPr>
          <w:instrText xml:space="preserve"> PAGEREF _Toc159568638 \h </w:instrText>
        </w:r>
        <w:r w:rsidR="00ED5E36">
          <w:rPr>
            <w:noProof/>
            <w:webHidden/>
          </w:rPr>
        </w:r>
        <w:r w:rsidR="00ED5E36">
          <w:rPr>
            <w:noProof/>
            <w:webHidden/>
          </w:rPr>
          <w:fldChar w:fldCharType="separate"/>
        </w:r>
        <w:r w:rsidR="00ED5E36">
          <w:rPr>
            <w:noProof/>
            <w:webHidden/>
          </w:rPr>
          <w:t>570</w:t>
        </w:r>
        <w:r w:rsidR="00ED5E36">
          <w:rPr>
            <w:noProof/>
            <w:webHidden/>
          </w:rPr>
          <w:fldChar w:fldCharType="end"/>
        </w:r>
      </w:hyperlink>
    </w:p>
    <w:p w14:paraId="6B60D404" w14:textId="2E962B1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9" w:history="1">
        <w:r w:rsidR="00ED5E36" w:rsidRPr="005B1FDA">
          <w:rPr>
            <w:rStyle w:val="Hyperlink"/>
            <w:noProof/>
          </w:rPr>
          <w:t>Figure 368: Attribute Dictionary—File Characteristics Nodes: Write Identifiers</w:t>
        </w:r>
        <w:r w:rsidR="00ED5E36">
          <w:rPr>
            <w:noProof/>
            <w:webHidden/>
          </w:rPr>
          <w:tab/>
        </w:r>
        <w:r w:rsidR="00ED5E36">
          <w:rPr>
            <w:noProof/>
            <w:webHidden/>
          </w:rPr>
          <w:fldChar w:fldCharType="begin"/>
        </w:r>
        <w:r w:rsidR="00ED5E36">
          <w:rPr>
            <w:noProof/>
            <w:webHidden/>
          </w:rPr>
          <w:instrText xml:space="preserve"> PAGEREF _Toc159568639 \h </w:instrText>
        </w:r>
        <w:r w:rsidR="00ED5E36">
          <w:rPr>
            <w:noProof/>
            <w:webHidden/>
          </w:rPr>
        </w:r>
        <w:r w:rsidR="00ED5E36">
          <w:rPr>
            <w:noProof/>
            <w:webHidden/>
          </w:rPr>
          <w:fldChar w:fldCharType="separate"/>
        </w:r>
        <w:r w:rsidR="00ED5E36">
          <w:rPr>
            <w:noProof/>
            <w:webHidden/>
          </w:rPr>
          <w:t>570</w:t>
        </w:r>
        <w:r w:rsidR="00ED5E36">
          <w:rPr>
            <w:noProof/>
            <w:webHidden/>
          </w:rPr>
          <w:fldChar w:fldCharType="end"/>
        </w:r>
      </w:hyperlink>
    </w:p>
    <w:p w14:paraId="7CB2860D" w14:textId="43CEB68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0" w:history="1">
        <w:r w:rsidR="00ED5E36" w:rsidRPr="005B1FDA">
          <w:rPr>
            <w:rStyle w:val="Hyperlink"/>
            <w:noProof/>
          </w:rPr>
          <w:t>Figure 369: Attribute Dictionary—File Characteristics Nodes: Cross-References</w:t>
        </w:r>
        <w:r w:rsidR="00ED5E36">
          <w:rPr>
            <w:noProof/>
            <w:webHidden/>
          </w:rPr>
          <w:tab/>
        </w:r>
        <w:r w:rsidR="00ED5E36">
          <w:rPr>
            <w:noProof/>
            <w:webHidden/>
          </w:rPr>
          <w:fldChar w:fldCharType="begin"/>
        </w:r>
        <w:r w:rsidR="00ED5E36">
          <w:rPr>
            <w:noProof/>
            <w:webHidden/>
          </w:rPr>
          <w:instrText xml:space="preserve"> PAGEREF _Toc159568640 \h </w:instrText>
        </w:r>
        <w:r w:rsidR="00ED5E36">
          <w:rPr>
            <w:noProof/>
            <w:webHidden/>
          </w:rPr>
        </w:r>
        <w:r w:rsidR="00ED5E36">
          <w:rPr>
            <w:noProof/>
            <w:webHidden/>
          </w:rPr>
          <w:fldChar w:fldCharType="separate"/>
        </w:r>
        <w:r w:rsidR="00ED5E36">
          <w:rPr>
            <w:noProof/>
            <w:webHidden/>
          </w:rPr>
          <w:t>571</w:t>
        </w:r>
        <w:r w:rsidR="00ED5E36">
          <w:rPr>
            <w:noProof/>
            <w:webHidden/>
          </w:rPr>
          <w:fldChar w:fldCharType="end"/>
        </w:r>
      </w:hyperlink>
    </w:p>
    <w:p w14:paraId="67CD9070" w14:textId="3A3F40F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1" w:history="1">
        <w:r w:rsidR="00ED5E36" w:rsidRPr="005B1FDA">
          <w:rPr>
            <w:rStyle w:val="Hyperlink"/>
            <w:noProof/>
          </w:rPr>
          <w:t>Figure 370: Attribute Dictionary—File Characteristics Nodes: Screens</w:t>
        </w:r>
        <w:r w:rsidR="00ED5E36">
          <w:rPr>
            <w:noProof/>
            <w:webHidden/>
          </w:rPr>
          <w:tab/>
        </w:r>
        <w:r w:rsidR="00ED5E36">
          <w:rPr>
            <w:noProof/>
            <w:webHidden/>
          </w:rPr>
          <w:fldChar w:fldCharType="begin"/>
        </w:r>
        <w:r w:rsidR="00ED5E36">
          <w:rPr>
            <w:noProof/>
            <w:webHidden/>
          </w:rPr>
          <w:instrText xml:space="preserve"> PAGEREF _Toc159568641 \h </w:instrText>
        </w:r>
        <w:r w:rsidR="00ED5E36">
          <w:rPr>
            <w:noProof/>
            <w:webHidden/>
          </w:rPr>
        </w:r>
        <w:r w:rsidR="00ED5E36">
          <w:rPr>
            <w:noProof/>
            <w:webHidden/>
          </w:rPr>
          <w:fldChar w:fldCharType="separate"/>
        </w:r>
        <w:r w:rsidR="00ED5E36">
          <w:rPr>
            <w:noProof/>
            <w:webHidden/>
          </w:rPr>
          <w:t>571</w:t>
        </w:r>
        <w:r w:rsidR="00ED5E36">
          <w:rPr>
            <w:noProof/>
            <w:webHidden/>
          </w:rPr>
          <w:fldChar w:fldCharType="end"/>
        </w:r>
      </w:hyperlink>
    </w:p>
    <w:p w14:paraId="542B124C" w14:textId="7FC5F9B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2" w:history="1">
        <w:r w:rsidR="00ED5E36" w:rsidRPr="005B1FDA">
          <w:rPr>
            <w:rStyle w:val="Hyperlink"/>
            <w:noProof/>
          </w:rPr>
          <w:t>Figure 371: Attribute Dictionary—File Characteristics Nodes: Version Number</w:t>
        </w:r>
        <w:r w:rsidR="00ED5E36">
          <w:rPr>
            <w:noProof/>
            <w:webHidden/>
          </w:rPr>
          <w:tab/>
        </w:r>
        <w:r w:rsidR="00ED5E36">
          <w:rPr>
            <w:noProof/>
            <w:webHidden/>
          </w:rPr>
          <w:fldChar w:fldCharType="begin"/>
        </w:r>
        <w:r w:rsidR="00ED5E36">
          <w:rPr>
            <w:noProof/>
            <w:webHidden/>
          </w:rPr>
          <w:instrText xml:space="preserve"> PAGEREF _Toc159568642 \h </w:instrText>
        </w:r>
        <w:r w:rsidR="00ED5E36">
          <w:rPr>
            <w:noProof/>
            <w:webHidden/>
          </w:rPr>
        </w:r>
        <w:r w:rsidR="00ED5E36">
          <w:rPr>
            <w:noProof/>
            <w:webHidden/>
          </w:rPr>
          <w:fldChar w:fldCharType="separate"/>
        </w:r>
        <w:r w:rsidR="00ED5E36">
          <w:rPr>
            <w:noProof/>
            <w:webHidden/>
          </w:rPr>
          <w:t>572</w:t>
        </w:r>
        <w:r w:rsidR="00ED5E36">
          <w:rPr>
            <w:noProof/>
            <w:webHidden/>
          </w:rPr>
          <w:fldChar w:fldCharType="end"/>
        </w:r>
      </w:hyperlink>
    </w:p>
    <w:p w14:paraId="1369BFE2" w14:textId="2FA0FC4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3" w:history="1">
        <w:r w:rsidR="00ED5E36" w:rsidRPr="005B1FDA">
          <w:rPr>
            <w:rStyle w:val="Hyperlink"/>
            <w:noProof/>
          </w:rPr>
          <w:t>Figure 372: Attribute Dictionary—File Characteristics Nodes: Distribution Package</w:t>
        </w:r>
        <w:r w:rsidR="00ED5E36">
          <w:rPr>
            <w:noProof/>
            <w:webHidden/>
          </w:rPr>
          <w:tab/>
        </w:r>
        <w:r w:rsidR="00ED5E36">
          <w:rPr>
            <w:noProof/>
            <w:webHidden/>
          </w:rPr>
          <w:fldChar w:fldCharType="begin"/>
        </w:r>
        <w:r w:rsidR="00ED5E36">
          <w:rPr>
            <w:noProof/>
            <w:webHidden/>
          </w:rPr>
          <w:instrText xml:space="preserve"> PAGEREF _Toc159568643 \h </w:instrText>
        </w:r>
        <w:r w:rsidR="00ED5E36">
          <w:rPr>
            <w:noProof/>
            <w:webHidden/>
          </w:rPr>
        </w:r>
        <w:r w:rsidR="00ED5E36">
          <w:rPr>
            <w:noProof/>
            <w:webHidden/>
          </w:rPr>
          <w:fldChar w:fldCharType="separate"/>
        </w:r>
        <w:r w:rsidR="00ED5E36">
          <w:rPr>
            <w:noProof/>
            <w:webHidden/>
          </w:rPr>
          <w:t>572</w:t>
        </w:r>
        <w:r w:rsidR="00ED5E36">
          <w:rPr>
            <w:noProof/>
            <w:webHidden/>
          </w:rPr>
          <w:fldChar w:fldCharType="end"/>
        </w:r>
      </w:hyperlink>
    </w:p>
    <w:p w14:paraId="5AF30583" w14:textId="76C8650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4" w:history="1">
        <w:r w:rsidR="00ED5E36" w:rsidRPr="005B1FDA">
          <w:rPr>
            <w:rStyle w:val="Hyperlink"/>
            <w:noProof/>
          </w:rPr>
          <w:t>Figure 373: Attribute Dictionary—File Characteristics Nodes: Package Revision Data</w:t>
        </w:r>
        <w:r w:rsidR="00ED5E36">
          <w:rPr>
            <w:noProof/>
            <w:webHidden/>
          </w:rPr>
          <w:tab/>
        </w:r>
        <w:r w:rsidR="00ED5E36">
          <w:rPr>
            <w:noProof/>
            <w:webHidden/>
          </w:rPr>
          <w:fldChar w:fldCharType="begin"/>
        </w:r>
        <w:r w:rsidR="00ED5E36">
          <w:rPr>
            <w:noProof/>
            <w:webHidden/>
          </w:rPr>
          <w:instrText xml:space="preserve"> PAGEREF _Toc159568644 \h </w:instrText>
        </w:r>
        <w:r w:rsidR="00ED5E36">
          <w:rPr>
            <w:noProof/>
            <w:webHidden/>
          </w:rPr>
        </w:r>
        <w:r w:rsidR="00ED5E36">
          <w:rPr>
            <w:noProof/>
            <w:webHidden/>
          </w:rPr>
          <w:fldChar w:fldCharType="separate"/>
        </w:r>
        <w:r w:rsidR="00ED5E36">
          <w:rPr>
            <w:noProof/>
            <w:webHidden/>
          </w:rPr>
          <w:t>573</w:t>
        </w:r>
        <w:r w:rsidR="00ED5E36">
          <w:rPr>
            <w:noProof/>
            <w:webHidden/>
          </w:rPr>
          <w:fldChar w:fldCharType="end"/>
        </w:r>
      </w:hyperlink>
    </w:p>
    <w:p w14:paraId="38274636" w14:textId="6AC0A33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5" w:history="1">
        <w:r w:rsidR="00ED5E36" w:rsidRPr="005B1FDA">
          <w:rPr>
            <w:rStyle w:val="Hyperlink"/>
            <w:noProof/>
          </w:rPr>
          <w:t>Figure 374: Attribute Dictionary—Field Definition 0-Node: ^DD(filenumber,fieldnumber Node</w:t>
        </w:r>
        <w:r w:rsidR="00ED5E36">
          <w:rPr>
            <w:noProof/>
            <w:webHidden/>
          </w:rPr>
          <w:tab/>
        </w:r>
        <w:r w:rsidR="00ED5E36">
          <w:rPr>
            <w:noProof/>
            <w:webHidden/>
          </w:rPr>
          <w:fldChar w:fldCharType="begin"/>
        </w:r>
        <w:r w:rsidR="00ED5E36">
          <w:rPr>
            <w:noProof/>
            <w:webHidden/>
          </w:rPr>
          <w:instrText xml:space="preserve"> PAGEREF _Toc159568645 \h </w:instrText>
        </w:r>
        <w:r w:rsidR="00ED5E36">
          <w:rPr>
            <w:noProof/>
            <w:webHidden/>
          </w:rPr>
        </w:r>
        <w:r w:rsidR="00ED5E36">
          <w:rPr>
            <w:noProof/>
            <w:webHidden/>
          </w:rPr>
          <w:fldChar w:fldCharType="separate"/>
        </w:r>
        <w:r w:rsidR="00ED5E36">
          <w:rPr>
            <w:noProof/>
            <w:webHidden/>
          </w:rPr>
          <w:t>573</w:t>
        </w:r>
        <w:r w:rsidR="00ED5E36">
          <w:rPr>
            <w:noProof/>
            <w:webHidden/>
          </w:rPr>
          <w:fldChar w:fldCharType="end"/>
        </w:r>
      </w:hyperlink>
    </w:p>
    <w:p w14:paraId="55BD545E" w14:textId="5631308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6" w:history="1">
        <w:r w:rsidR="00ED5E36" w:rsidRPr="005B1FDA">
          <w:rPr>
            <w:rStyle w:val="Hyperlink"/>
            <w:noProof/>
          </w:rPr>
          <w:t>Figure 375: Attribute Dictionary—Field Definition 0-Node: Sample Attribute Dictionary File Storage</w:t>
        </w:r>
        <w:r w:rsidR="00ED5E36">
          <w:rPr>
            <w:noProof/>
            <w:webHidden/>
          </w:rPr>
          <w:tab/>
        </w:r>
        <w:r w:rsidR="00ED5E36">
          <w:rPr>
            <w:noProof/>
            <w:webHidden/>
          </w:rPr>
          <w:fldChar w:fldCharType="begin"/>
        </w:r>
        <w:r w:rsidR="00ED5E36">
          <w:rPr>
            <w:noProof/>
            <w:webHidden/>
          </w:rPr>
          <w:instrText xml:space="preserve"> PAGEREF _Toc159568646 \h </w:instrText>
        </w:r>
        <w:r w:rsidR="00ED5E36">
          <w:rPr>
            <w:noProof/>
            <w:webHidden/>
          </w:rPr>
        </w:r>
        <w:r w:rsidR="00ED5E36">
          <w:rPr>
            <w:noProof/>
            <w:webHidden/>
          </w:rPr>
          <w:fldChar w:fldCharType="separate"/>
        </w:r>
        <w:r w:rsidR="00ED5E36">
          <w:rPr>
            <w:noProof/>
            <w:webHidden/>
          </w:rPr>
          <w:t>574</w:t>
        </w:r>
        <w:r w:rsidR="00ED5E36">
          <w:rPr>
            <w:noProof/>
            <w:webHidden/>
          </w:rPr>
          <w:fldChar w:fldCharType="end"/>
        </w:r>
      </w:hyperlink>
    </w:p>
    <w:p w14:paraId="5B5A7051" w14:textId="066CF85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7" w:history="1">
        <w:r w:rsidR="00ED5E36" w:rsidRPr="005B1FDA">
          <w:rPr>
            <w:rStyle w:val="Hyperlink"/>
            <w:noProof/>
          </w:rPr>
          <w:t>Figure 376: Attribute Dictionary—Field Definition 0-Node: Piece 1 Sample Labels</w:t>
        </w:r>
        <w:r w:rsidR="00ED5E36">
          <w:rPr>
            <w:noProof/>
            <w:webHidden/>
          </w:rPr>
          <w:tab/>
        </w:r>
        <w:r w:rsidR="00ED5E36">
          <w:rPr>
            <w:noProof/>
            <w:webHidden/>
          </w:rPr>
          <w:fldChar w:fldCharType="begin"/>
        </w:r>
        <w:r w:rsidR="00ED5E36">
          <w:rPr>
            <w:noProof/>
            <w:webHidden/>
          </w:rPr>
          <w:instrText xml:space="preserve"> PAGEREF _Toc159568647 \h </w:instrText>
        </w:r>
        <w:r w:rsidR="00ED5E36">
          <w:rPr>
            <w:noProof/>
            <w:webHidden/>
          </w:rPr>
        </w:r>
        <w:r w:rsidR="00ED5E36">
          <w:rPr>
            <w:noProof/>
            <w:webHidden/>
          </w:rPr>
          <w:fldChar w:fldCharType="separate"/>
        </w:r>
        <w:r w:rsidR="00ED5E36">
          <w:rPr>
            <w:noProof/>
            <w:webHidden/>
          </w:rPr>
          <w:t>574</w:t>
        </w:r>
        <w:r w:rsidR="00ED5E36">
          <w:rPr>
            <w:noProof/>
            <w:webHidden/>
          </w:rPr>
          <w:fldChar w:fldCharType="end"/>
        </w:r>
      </w:hyperlink>
    </w:p>
    <w:p w14:paraId="3793A8EB" w14:textId="15A66B1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8" w:history="1">
        <w:r w:rsidR="00ED5E36" w:rsidRPr="005B1FDA">
          <w:rPr>
            <w:rStyle w:val="Hyperlink"/>
            <w:noProof/>
          </w:rPr>
          <w:t>Figure 377: Attribute Dictionary—Reading the Attribute Dictionary: Sample ^DD Nodes</w:t>
        </w:r>
        <w:r w:rsidR="00ED5E36">
          <w:rPr>
            <w:noProof/>
            <w:webHidden/>
          </w:rPr>
          <w:tab/>
        </w:r>
        <w:r w:rsidR="00ED5E36">
          <w:rPr>
            <w:noProof/>
            <w:webHidden/>
          </w:rPr>
          <w:fldChar w:fldCharType="begin"/>
        </w:r>
        <w:r w:rsidR="00ED5E36">
          <w:rPr>
            <w:noProof/>
            <w:webHidden/>
          </w:rPr>
          <w:instrText xml:space="preserve"> PAGEREF _Toc159568648 \h </w:instrText>
        </w:r>
        <w:r w:rsidR="00ED5E36">
          <w:rPr>
            <w:noProof/>
            <w:webHidden/>
          </w:rPr>
        </w:r>
        <w:r w:rsidR="00ED5E36">
          <w:rPr>
            <w:noProof/>
            <w:webHidden/>
          </w:rPr>
          <w:fldChar w:fldCharType="separate"/>
        </w:r>
        <w:r w:rsidR="00ED5E36">
          <w:rPr>
            <w:noProof/>
            <w:webHidden/>
          </w:rPr>
          <w:t>580</w:t>
        </w:r>
        <w:r w:rsidR="00ED5E36">
          <w:rPr>
            <w:noProof/>
            <w:webHidden/>
          </w:rPr>
          <w:fldChar w:fldCharType="end"/>
        </w:r>
      </w:hyperlink>
    </w:p>
    <w:p w14:paraId="36C422E0" w14:textId="02D9827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9" w:history="1">
        <w:r w:rsidR="00ED5E36" w:rsidRPr="005B1FDA">
          <w:rPr>
            <w:rStyle w:val="Hyperlink"/>
            <w:noProof/>
          </w:rPr>
          <w:t>Figure 378: Attribute Dictionary—Reading the Attribute Dictionary: Sample Translated Meaning</w:t>
        </w:r>
        <w:r w:rsidR="00ED5E36">
          <w:rPr>
            <w:noProof/>
            <w:webHidden/>
          </w:rPr>
          <w:tab/>
        </w:r>
        <w:r w:rsidR="00ED5E36">
          <w:rPr>
            <w:noProof/>
            <w:webHidden/>
          </w:rPr>
          <w:fldChar w:fldCharType="begin"/>
        </w:r>
        <w:r w:rsidR="00ED5E36">
          <w:rPr>
            <w:noProof/>
            <w:webHidden/>
          </w:rPr>
          <w:instrText xml:space="preserve"> PAGEREF _Toc159568649 \h </w:instrText>
        </w:r>
        <w:r w:rsidR="00ED5E36">
          <w:rPr>
            <w:noProof/>
            <w:webHidden/>
          </w:rPr>
        </w:r>
        <w:r w:rsidR="00ED5E36">
          <w:rPr>
            <w:noProof/>
            <w:webHidden/>
          </w:rPr>
          <w:fldChar w:fldCharType="separate"/>
        </w:r>
        <w:r w:rsidR="00ED5E36">
          <w:rPr>
            <w:noProof/>
            <w:webHidden/>
          </w:rPr>
          <w:t>580</w:t>
        </w:r>
        <w:r w:rsidR="00ED5E36">
          <w:rPr>
            <w:noProof/>
            <w:webHidden/>
          </w:rPr>
          <w:fldChar w:fldCharType="end"/>
        </w:r>
      </w:hyperlink>
    </w:p>
    <w:p w14:paraId="1D7ACD9C" w14:textId="1133EE1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0" w:history="1">
        <w:r w:rsidR="00ED5E36" w:rsidRPr="005B1FDA">
          <w:rPr>
            <w:rStyle w:val="Hyperlink"/>
            <w:noProof/>
          </w:rPr>
          <w:t>Figure 379: Attribute Dictionary—Reading the Attribute Dictionary: Sample DD Descendent Cross-references</w:t>
        </w:r>
        <w:r w:rsidR="00ED5E36">
          <w:rPr>
            <w:noProof/>
            <w:webHidden/>
          </w:rPr>
          <w:tab/>
        </w:r>
        <w:r w:rsidR="00ED5E36">
          <w:rPr>
            <w:noProof/>
            <w:webHidden/>
          </w:rPr>
          <w:fldChar w:fldCharType="begin"/>
        </w:r>
        <w:r w:rsidR="00ED5E36">
          <w:rPr>
            <w:noProof/>
            <w:webHidden/>
          </w:rPr>
          <w:instrText xml:space="preserve"> PAGEREF _Toc159568650 \h </w:instrText>
        </w:r>
        <w:r w:rsidR="00ED5E36">
          <w:rPr>
            <w:noProof/>
            <w:webHidden/>
          </w:rPr>
        </w:r>
        <w:r w:rsidR="00ED5E36">
          <w:rPr>
            <w:noProof/>
            <w:webHidden/>
          </w:rPr>
          <w:fldChar w:fldCharType="separate"/>
        </w:r>
        <w:r w:rsidR="00ED5E36">
          <w:rPr>
            <w:noProof/>
            <w:webHidden/>
          </w:rPr>
          <w:t>580</w:t>
        </w:r>
        <w:r w:rsidR="00ED5E36">
          <w:rPr>
            <w:noProof/>
            <w:webHidden/>
          </w:rPr>
          <w:fldChar w:fldCharType="end"/>
        </w:r>
      </w:hyperlink>
    </w:p>
    <w:p w14:paraId="0B2E922C" w14:textId="26647B9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1" w:history="1">
        <w:r w:rsidR="00ED5E36" w:rsidRPr="005B1FDA">
          <w:rPr>
            <w:rStyle w:val="Hyperlink"/>
            <w:noProof/>
          </w:rPr>
          <w:t>Figure 380: Attribute Dictionary—Reading the Attribute Dictionary: Sample Subsidiary Data Dictionary</w:t>
        </w:r>
        <w:r w:rsidR="00ED5E36">
          <w:rPr>
            <w:noProof/>
            <w:webHidden/>
          </w:rPr>
          <w:tab/>
        </w:r>
        <w:r w:rsidR="00ED5E36">
          <w:rPr>
            <w:noProof/>
            <w:webHidden/>
          </w:rPr>
          <w:fldChar w:fldCharType="begin"/>
        </w:r>
        <w:r w:rsidR="00ED5E36">
          <w:rPr>
            <w:noProof/>
            <w:webHidden/>
          </w:rPr>
          <w:instrText xml:space="preserve"> PAGEREF _Toc159568651 \h </w:instrText>
        </w:r>
        <w:r w:rsidR="00ED5E36">
          <w:rPr>
            <w:noProof/>
            <w:webHidden/>
          </w:rPr>
        </w:r>
        <w:r w:rsidR="00ED5E36">
          <w:rPr>
            <w:noProof/>
            <w:webHidden/>
          </w:rPr>
          <w:fldChar w:fldCharType="separate"/>
        </w:r>
        <w:r w:rsidR="00ED5E36">
          <w:rPr>
            <w:noProof/>
            <w:webHidden/>
          </w:rPr>
          <w:t>581</w:t>
        </w:r>
        <w:r w:rsidR="00ED5E36">
          <w:rPr>
            <w:noProof/>
            <w:webHidden/>
          </w:rPr>
          <w:fldChar w:fldCharType="end"/>
        </w:r>
      </w:hyperlink>
    </w:p>
    <w:p w14:paraId="14AA53D1" w14:textId="42A908E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2" w:history="1">
        <w:r w:rsidR="00ED5E36" w:rsidRPr="005B1FDA">
          <w:rPr>
            <w:rStyle w:val="Hyperlink"/>
            <w:noProof/>
          </w:rPr>
          <w:t>Figure 381: Attribute Dictionary—Reading the Attribute Dictionary: Sample Auxiliary User Prompts</w:t>
        </w:r>
        <w:r w:rsidR="00ED5E36">
          <w:rPr>
            <w:noProof/>
            <w:webHidden/>
          </w:rPr>
          <w:tab/>
        </w:r>
        <w:r w:rsidR="00ED5E36">
          <w:rPr>
            <w:noProof/>
            <w:webHidden/>
          </w:rPr>
          <w:fldChar w:fldCharType="begin"/>
        </w:r>
        <w:r w:rsidR="00ED5E36">
          <w:rPr>
            <w:noProof/>
            <w:webHidden/>
          </w:rPr>
          <w:instrText xml:space="preserve"> PAGEREF _Toc159568652 \h </w:instrText>
        </w:r>
        <w:r w:rsidR="00ED5E36">
          <w:rPr>
            <w:noProof/>
            <w:webHidden/>
          </w:rPr>
        </w:r>
        <w:r w:rsidR="00ED5E36">
          <w:rPr>
            <w:noProof/>
            <w:webHidden/>
          </w:rPr>
          <w:fldChar w:fldCharType="separate"/>
        </w:r>
        <w:r w:rsidR="00ED5E36">
          <w:rPr>
            <w:noProof/>
            <w:webHidden/>
          </w:rPr>
          <w:t>581</w:t>
        </w:r>
        <w:r w:rsidR="00ED5E36">
          <w:rPr>
            <w:noProof/>
            <w:webHidden/>
          </w:rPr>
          <w:fldChar w:fldCharType="end"/>
        </w:r>
      </w:hyperlink>
    </w:p>
    <w:p w14:paraId="655E2462" w14:textId="671A44E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3" w:history="1">
        <w:r w:rsidR="00ED5E36" w:rsidRPr="005B1FDA">
          <w:rPr>
            <w:rStyle w:val="Hyperlink"/>
            <w:noProof/>
          </w:rPr>
          <w:t>Figure 382: Attribute Dictionary—Reading the Attribute Dictionary: Updated Data Dictionary for New Data</w:t>
        </w:r>
        <w:r w:rsidR="00ED5E36">
          <w:rPr>
            <w:noProof/>
            <w:webHidden/>
          </w:rPr>
          <w:tab/>
        </w:r>
        <w:r w:rsidR="00ED5E36">
          <w:rPr>
            <w:noProof/>
            <w:webHidden/>
          </w:rPr>
          <w:fldChar w:fldCharType="begin"/>
        </w:r>
        <w:r w:rsidR="00ED5E36">
          <w:rPr>
            <w:noProof/>
            <w:webHidden/>
          </w:rPr>
          <w:instrText xml:space="preserve"> PAGEREF _Toc159568653 \h </w:instrText>
        </w:r>
        <w:r w:rsidR="00ED5E36">
          <w:rPr>
            <w:noProof/>
            <w:webHidden/>
          </w:rPr>
        </w:r>
        <w:r w:rsidR="00ED5E36">
          <w:rPr>
            <w:noProof/>
            <w:webHidden/>
          </w:rPr>
          <w:fldChar w:fldCharType="separate"/>
        </w:r>
        <w:r w:rsidR="00ED5E36">
          <w:rPr>
            <w:noProof/>
            <w:webHidden/>
          </w:rPr>
          <w:t>582</w:t>
        </w:r>
        <w:r w:rsidR="00ED5E36">
          <w:rPr>
            <w:noProof/>
            <w:webHidden/>
          </w:rPr>
          <w:fldChar w:fldCharType="end"/>
        </w:r>
      </w:hyperlink>
    </w:p>
    <w:p w14:paraId="67A6AAED" w14:textId="0F5C264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4" w:history="1">
        <w:r w:rsidR="00ED5E36" w:rsidRPr="005B1FDA">
          <w:rPr>
            <w:rStyle w:val="Hyperlink"/>
            <w:noProof/>
          </w:rPr>
          <w:t>Figure 383: Attribute Dictionary—Reading the Attribute Dictionary: Sample User Prompt Confirming Data Entry</w:t>
        </w:r>
        <w:r w:rsidR="00ED5E36">
          <w:rPr>
            <w:noProof/>
            <w:webHidden/>
          </w:rPr>
          <w:tab/>
        </w:r>
        <w:r w:rsidR="00ED5E36">
          <w:rPr>
            <w:noProof/>
            <w:webHidden/>
          </w:rPr>
          <w:fldChar w:fldCharType="begin"/>
        </w:r>
        <w:r w:rsidR="00ED5E36">
          <w:rPr>
            <w:noProof/>
            <w:webHidden/>
          </w:rPr>
          <w:instrText xml:space="preserve"> PAGEREF _Toc159568654 \h </w:instrText>
        </w:r>
        <w:r w:rsidR="00ED5E36">
          <w:rPr>
            <w:noProof/>
            <w:webHidden/>
          </w:rPr>
        </w:r>
        <w:r w:rsidR="00ED5E36">
          <w:rPr>
            <w:noProof/>
            <w:webHidden/>
          </w:rPr>
          <w:fldChar w:fldCharType="separate"/>
        </w:r>
        <w:r w:rsidR="00ED5E36">
          <w:rPr>
            <w:noProof/>
            <w:webHidden/>
          </w:rPr>
          <w:t>582</w:t>
        </w:r>
        <w:r w:rsidR="00ED5E36">
          <w:rPr>
            <w:noProof/>
            <w:webHidden/>
          </w:rPr>
          <w:fldChar w:fldCharType="end"/>
        </w:r>
      </w:hyperlink>
    </w:p>
    <w:p w14:paraId="7FF83271" w14:textId="3A8B083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5" w:history="1">
        <w:r w:rsidR="00ED5E36" w:rsidRPr="005B1FDA">
          <w:rPr>
            <w:rStyle w:val="Hyperlink"/>
            <w:noProof/>
          </w:rPr>
          <w:t>Figure 384: File Global Storage—Storing Data in a Global Other than ^DIZ: Sample User Prompts</w:t>
        </w:r>
        <w:r w:rsidR="00ED5E36">
          <w:rPr>
            <w:noProof/>
            <w:webHidden/>
          </w:rPr>
          <w:tab/>
        </w:r>
        <w:r w:rsidR="00ED5E36">
          <w:rPr>
            <w:noProof/>
            <w:webHidden/>
          </w:rPr>
          <w:fldChar w:fldCharType="begin"/>
        </w:r>
        <w:r w:rsidR="00ED5E36">
          <w:rPr>
            <w:noProof/>
            <w:webHidden/>
          </w:rPr>
          <w:instrText xml:space="preserve"> PAGEREF _Toc159568655 \h </w:instrText>
        </w:r>
        <w:r w:rsidR="00ED5E36">
          <w:rPr>
            <w:noProof/>
            <w:webHidden/>
          </w:rPr>
        </w:r>
        <w:r w:rsidR="00ED5E36">
          <w:rPr>
            <w:noProof/>
            <w:webHidden/>
          </w:rPr>
          <w:fldChar w:fldCharType="separate"/>
        </w:r>
        <w:r w:rsidR="00ED5E36">
          <w:rPr>
            <w:noProof/>
            <w:webHidden/>
          </w:rPr>
          <w:t>583</w:t>
        </w:r>
        <w:r w:rsidR="00ED5E36">
          <w:rPr>
            <w:noProof/>
            <w:webHidden/>
          </w:rPr>
          <w:fldChar w:fldCharType="end"/>
        </w:r>
      </w:hyperlink>
    </w:p>
    <w:p w14:paraId="6FB40BEA" w14:textId="5597497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6" w:history="1">
        <w:r w:rsidR="00ED5E36" w:rsidRPr="005B1FDA">
          <w:rPr>
            <w:rStyle w:val="Hyperlink"/>
            <w:noProof/>
          </w:rPr>
          <w:t>Figure 385: File Global Storage—Storing Data in a Global Other than ^DIZ: Global Reference Format</w:t>
        </w:r>
        <w:r w:rsidR="00ED5E36">
          <w:rPr>
            <w:noProof/>
            <w:webHidden/>
          </w:rPr>
          <w:tab/>
        </w:r>
        <w:r w:rsidR="00ED5E36">
          <w:rPr>
            <w:noProof/>
            <w:webHidden/>
          </w:rPr>
          <w:fldChar w:fldCharType="begin"/>
        </w:r>
        <w:r w:rsidR="00ED5E36">
          <w:rPr>
            <w:noProof/>
            <w:webHidden/>
          </w:rPr>
          <w:instrText xml:space="preserve"> PAGEREF _Toc159568656 \h </w:instrText>
        </w:r>
        <w:r w:rsidR="00ED5E36">
          <w:rPr>
            <w:noProof/>
            <w:webHidden/>
          </w:rPr>
        </w:r>
        <w:r w:rsidR="00ED5E36">
          <w:rPr>
            <w:noProof/>
            <w:webHidden/>
          </w:rPr>
          <w:fldChar w:fldCharType="separate"/>
        </w:r>
        <w:r w:rsidR="00ED5E36">
          <w:rPr>
            <w:noProof/>
            <w:webHidden/>
          </w:rPr>
          <w:t>584</w:t>
        </w:r>
        <w:r w:rsidR="00ED5E36">
          <w:rPr>
            <w:noProof/>
            <w:webHidden/>
          </w:rPr>
          <w:fldChar w:fldCharType="end"/>
        </w:r>
      </w:hyperlink>
    </w:p>
    <w:p w14:paraId="6939FB61" w14:textId="39C9015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7" w:history="1">
        <w:r w:rsidR="00ED5E36" w:rsidRPr="005B1FDA">
          <w:rPr>
            <w:rStyle w:val="Hyperlink"/>
            <w:noProof/>
          </w:rPr>
          <w:t>Figure 386: File Global Storage—Storing Data in a Global Other than ^DIZ: Sample Global Storage Location of a Subscripted Descendent Global</w:t>
        </w:r>
        <w:r w:rsidR="00ED5E36">
          <w:rPr>
            <w:noProof/>
            <w:webHidden/>
          </w:rPr>
          <w:tab/>
        </w:r>
        <w:r w:rsidR="00ED5E36">
          <w:rPr>
            <w:noProof/>
            <w:webHidden/>
          </w:rPr>
          <w:fldChar w:fldCharType="begin"/>
        </w:r>
        <w:r w:rsidR="00ED5E36">
          <w:rPr>
            <w:noProof/>
            <w:webHidden/>
          </w:rPr>
          <w:instrText xml:space="preserve"> PAGEREF _Toc159568657 \h </w:instrText>
        </w:r>
        <w:r w:rsidR="00ED5E36">
          <w:rPr>
            <w:noProof/>
            <w:webHidden/>
          </w:rPr>
        </w:r>
        <w:r w:rsidR="00ED5E36">
          <w:rPr>
            <w:noProof/>
            <w:webHidden/>
          </w:rPr>
          <w:fldChar w:fldCharType="separate"/>
        </w:r>
        <w:r w:rsidR="00ED5E36">
          <w:rPr>
            <w:noProof/>
            <w:webHidden/>
          </w:rPr>
          <w:t>584</w:t>
        </w:r>
        <w:r w:rsidR="00ED5E36">
          <w:rPr>
            <w:noProof/>
            <w:webHidden/>
          </w:rPr>
          <w:fldChar w:fldCharType="end"/>
        </w:r>
      </w:hyperlink>
    </w:p>
    <w:p w14:paraId="706D9D50" w14:textId="45EDD11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8" w:history="1">
        <w:r w:rsidR="00ED5E36" w:rsidRPr="005B1FDA">
          <w:rPr>
            <w:rStyle w:val="Hyperlink"/>
            <w:noProof/>
          </w:rPr>
          <w:t>Figure 387: File Global Storage—Storing Data in a Global Other than ^DIZ: Incorrect Global Storage Location of a Subscripted Descendent Global</w:t>
        </w:r>
        <w:r w:rsidR="00ED5E36">
          <w:rPr>
            <w:noProof/>
            <w:webHidden/>
          </w:rPr>
          <w:tab/>
        </w:r>
        <w:r w:rsidR="00ED5E36">
          <w:rPr>
            <w:noProof/>
            <w:webHidden/>
          </w:rPr>
          <w:fldChar w:fldCharType="begin"/>
        </w:r>
        <w:r w:rsidR="00ED5E36">
          <w:rPr>
            <w:noProof/>
            <w:webHidden/>
          </w:rPr>
          <w:instrText xml:space="preserve"> PAGEREF _Toc159568658 \h </w:instrText>
        </w:r>
        <w:r w:rsidR="00ED5E36">
          <w:rPr>
            <w:noProof/>
            <w:webHidden/>
          </w:rPr>
        </w:r>
        <w:r w:rsidR="00ED5E36">
          <w:rPr>
            <w:noProof/>
            <w:webHidden/>
          </w:rPr>
          <w:fldChar w:fldCharType="separate"/>
        </w:r>
        <w:r w:rsidR="00ED5E36">
          <w:rPr>
            <w:noProof/>
            <w:webHidden/>
          </w:rPr>
          <w:t>584</w:t>
        </w:r>
        <w:r w:rsidR="00ED5E36">
          <w:rPr>
            <w:noProof/>
            <w:webHidden/>
          </w:rPr>
          <w:fldChar w:fldCharType="end"/>
        </w:r>
      </w:hyperlink>
    </w:p>
    <w:p w14:paraId="3839078A" w14:textId="08E41E6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9" w:history="1">
        <w:r w:rsidR="00ED5E36" w:rsidRPr="005B1FDA">
          <w:rPr>
            <w:rStyle w:val="Hyperlink"/>
            <w:noProof/>
          </w:rPr>
          <w:t>Figure 388: Field Global Storage—Assigning a Location for Fields Stored within a Global</w:t>
        </w:r>
        <w:r w:rsidR="00ED5E36">
          <w:rPr>
            <w:noProof/>
            <w:webHidden/>
          </w:rPr>
          <w:tab/>
        </w:r>
        <w:r w:rsidR="00ED5E36">
          <w:rPr>
            <w:noProof/>
            <w:webHidden/>
          </w:rPr>
          <w:fldChar w:fldCharType="begin"/>
        </w:r>
        <w:r w:rsidR="00ED5E36">
          <w:rPr>
            <w:noProof/>
            <w:webHidden/>
          </w:rPr>
          <w:instrText xml:space="preserve"> PAGEREF _Toc159568659 \h </w:instrText>
        </w:r>
        <w:r w:rsidR="00ED5E36">
          <w:rPr>
            <w:noProof/>
            <w:webHidden/>
          </w:rPr>
        </w:r>
        <w:r w:rsidR="00ED5E36">
          <w:rPr>
            <w:noProof/>
            <w:webHidden/>
          </w:rPr>
          <w:fldChar w:fldCharType="separate"/>
        </w:r>
        <w:r w:rsidR="00ED5E36">
          <w:rPr>
            <w:noProof/>
            <w:webHidden/>
          </w:rPr>
          <w:t>585</w:t>
        </w:r>
        <w:r w:rsidR="00ED5E36">
          <w:rPr>
            <w:noProof/>
            <w:webHidden/>
          </w:rPr>
          <w:fldChar w:fldCharType="end"/>
        </w:r>
      </w:hyperlink>
    </w:p>
    <w:p w14:paraId="7EE30E2C" w14:textId="66D8789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0" w:history="1">
        <w:r w:rsidR="00ED5E36" w:rsidRPr="005B1FDA">
          <w:rPr>
            <w:rStyle w:val="Hyperlink"/>
            <w:noProof/>
          </w:rPr>
          <w:t>Figure 389: Field Global Storage—Storing Data by Position within a Node</w:t>
        </w:r>
        <w:r w:rsidR="00ED5E36">
          <w:rPr>
            <w:noProof/>
            <w:webHidden/>
          </w:rPr>
          <w:tab/>
        </w:r>
        <w:r w:rsidR="00ED5E36">
          <w:rPr>
            <w:noProof/>
            <w:webHidden/>
          </w:rPr>
          <w:fldChar w:fldCharType="begin"/>
        </w:r>
        <w:r w:rsidR="00ED5E36">
          <w:rPr>
            <w:noProof/>
            <w:webHidden/>
          </w:rPr>
          <w:instrText xml:space="preserve"> PAGEREF _Toc159568660 \h </w:instrText>
        </w:r>
        <w:r w:rsidR="00ED5E36">
          <w:rPr>
            <w:noProof/>
            <w:webHidden/>
          </w:rPr>
        </w:r>
        <w:r w:rsidR="00ED5E36">
          <w:rPr>
            <w:noProof/>
            <w:webHidden/>
          </w:rPr>
          <w:fldChar w:fldCharType="separate"/>
        </w:r>
        <w:r w:rsidR="00ED5E36">
          <w:rPr>
            <w:noProof/>
            <w:webHidden/>
          </w:rPr>
          <w:t>586</w:t>
        </w:r>
        <w:r w:rsidR="00ED5E36">
          <w:rPr>
            <w:noProof/>
            <w:webHidden/>
          </w:rPr>
          <w:fldChar w:fldCharType="end"/>
        </w:r>
      </w:hyperlink>
    </w:p>
    <w:p w14:paraId="67A3B467" w14:textId="3EB25DC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1" w:history="1">
        <w:r w:rsidR="00ED5E36" w:rsidRPr="005B1FDA">
          <w:rPr>
            <w:rStyle w:val="Hyperlink"/>
            <w:noProof/>
          </w:rPr>
          <w:t>Figure 390: Assigning Sub-Dictionary Numbers—Sample Dialog Assigning Sub-dictionary Numbers</w:t>
        </w:r>
        <w:r w:rsidR="00ED5E36">
          <w:rPr>
            <w:noProof/>
            <w:webHidden/>
          </w:rPr>
          <w:tab/>
        </w:r>
        <w:r w:rsidR="00ED5E36">
          <w:rPr>
            <w:noProof/>
            <w:webHidden/>
          </w:rPr>
          <w:fldChar w:fldCharType="begin"/>
        </w:r>
        <w:r w:rsidR="00ED5E36">
          <w:rPr>
            <w:noProof/>
            <w:webHidden/>
          </w:rPr>
          <w:instrText xml:space="preserve"> PAGEREF _Toc159568661 \h </w:instrText>
        </w:r>
        <w:r w:rsidR="00ED5E36">
          <w:rPr>
            <w:noProof/>
            <w:webHidden/>
          </w:rPr>
        </w:r>
        <w:r w:rsidR="00ED5E36">
          <w:rPr>
            <w:noProof/>
            <w:webHidden/>
          </w:rPr>
          <w:fldChar w:fldCharType="separate"/>
        </w:r>
        <w:r w:rsidR="00ED5E36">
          <w:rPr>
            <w:noProof/>
            <w:webHidden/>
          </w:rPr>
          <w:t>587</w:t>
        </w:r>
        <w:r w:rsidR="00ED5E36">
          <w:rPr>
            <w:noProof/>
            <w:webHidden/>
          </w:rPr>
          <w:fldChar w:fldCharType="end"/>
        </w:r>
      </w:hyperlink>
    </w:p>
    <w:p w14:paraId="0E4CCE87" w14:textId="03C814E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2" w:history="1">
        <w:r w:rsidR="00ED5E36" w:rsidRPr="005B1FDA">
          <w:rPr>
            <w:rStyle w:val="Hyperlink"/>
            <w:noProof/>
          </w:rPr>
          <w:t>Figure 391: Computed Expressions—Computed Multiples: Sample Dialog Creating a Computed Pointer from File #2 to File #200; Pointing at Last User Who Edited Patient</w:t>
        </w:r>
        <w:r w:rsidR="00ED5E36">
          <w:rPr>
            <w:noProof/>
            <w:webHidden/>
          </w:rPr>
          <w:tab/>
        </w:r>
        <w:r w:rsidR="00ED5E36">
          <w:rPr>
            <w:noProof/>
            <w:webHidden/>
          </w:rPr>
          <w:fldChar w:fldCharType="begin"/>
        </w:r>
        <w:r w:rsidR="00ED5E36">
          <w:rPr>
            <w:noProof/>
            <w:webHidden/>
          </w:rPr>
          <w:instrText xml:space="preserve"> PAGEREF _Toc159568662 \h </w:instrText>
        </w:r>
        <w:r w:rsidR="00ED5E36">
          <w:rPr>
            <w:noProof/>
            <w:webHidden/>
          </w:rPr>
        </w:r>
        <w:r w:rsidR="00ED5E36">
          <w:rPr>
            <w:noProof/>
            <w:webHidden/>
          </w:rPr>
          <w:fldChar w:fldCharType="separate"/>
        </w:r>
        <w:r w:rsidR="00ED5E36">
          <w:rPr>
            <w:noProof/>
            <w:webHidden/>
          </w:rPr>
          <w:t>588</w:t>
        </w:r>
        <w:r w:rsidR="00ED5E36">
          <w:rPr>
            <w:noProof/>
            <w:webHidden/>
          </w:rPr>
          <w:fldChar w:fldCharType="end"/>
        </w:r>
      </w:hyperlink>
    </w:p>
    <w:p w14:paraId="339BD53B" w14:textId="45785D1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3" w:history="1">
        <w:r w:rsidR="00ED5E36" w:rsidRPr="005B1FDA">
          <w:rPr>
            <w:rStyle w:val="Hyperlink"/>
            <w:noProof/>
          </w:rPr>
          <w:t>Figure 392: Computed Expressions—Computed Multiples: Sample Dialog Creating a Computed Date that Gives the Patient’s Next Birthday</w:t>
        </w:r>
        <w:r w:rsidR="00ED5E36">
          <w:rPr>
            <w:noProof/>
            <w:webHidden/>
          </w:rPr>
          <w:tab/>
        </w:r>
        <w:r w:rsidR="00ED5E36">
          <w:rPr>
            <w:noProof/>
            <w:webHidden/>
          </w:rPr>
          <w:fldChar w:fldCharType="begin"/>
        </w:r>
        <w:r w:rsidR="00ED5E36">
          <w:rPr>
            <w:noProof/>
            <w:webHidden/>
          </w:rPr>
          <w:instrText xml:space="preserve"> PAGEREF _Toc159568663 \h </w:instrText>
        </w:r>
        <w:r w:rsidR="00ED5E36">
          <w:rPr>
            <w:noProof/>
            <w:webHidden/>
          </w:rPr>
        </w:r>
        <w:r w:rsidR="00ED5E36">
          <w:rPr>
            <w:noProof/>
            <w:webHidden/>
          </w:rPr>
          <w:fldChar w:fldCharType="separate"/>
        </w:r>
        <w:r w:rsidR="00ED5E36">
          <w:rPr>
            <w:noProof/>
            <w:webHidden/>
          </w:rPr>
          <w:t>589</w:t>
        </w:r>
        <w:r w:rsidR="00ED5E36">
          <w:rPr>
            <w:noProof/>
            <w:webHidden/>
          </w:rPr>
          <w:fldChar w:fldCharType="end"/>
        </w:r>
      </w:hyperlink>
    </w:p>
    <w:p w14:paraId="7C4FF725" w14:textId="7DCED75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4" w:history="1">
        <w:r w:rsidR="00ED5E36" w:rsidRPr="005B1FDA">
          <w:rPr>
            <w:rStyle w:val="Hyperlink"/>
            <w:noProof/>
          </w:rPr>
          <w:t>Figure 393: Screened Pointers and Set of Codes—Sample User Prompt</w:t>
        </w:r>
        <w:r w:rsidR="00ED5E36">
          <w:rPr>
            <w:noProof/>
            <w:webHidden/>
          </w:rPr>
          <w:tab/>
        </w:r>
        <w:r w:rsidR="00ED5E36">
          <w:rPr>
            <w:noProof/>
            <w:webHidden/>
          </w:rPr>
          <w:fldChar w:fldCharType="begin"/>
        </w:r>
        <w:r w:rsidR="00ED5E36">
          <w:rPr>
            <w:noProof/>
            <w:webHidden/>
          </w:rPr>
          <w:instrText xml:space="preserve"> PAGEREF _Toc159568664 \h </w:instrText>
        </w:r>
        <w:r w:rsidR="00ED5E36">
          <w:rPr>
            <w:noProof/>
            <w:webHidden/>
          </w:rPr>
        </w:r>
        <w:r w:rsidR="00ED5E36">
          <w:rPr>
            <w:noProof/>
            <w:webHidden/>
          </w:rPr>
          <w:fldChar w:fldCharType="separate"/>
        </w:r>
        <w:r w:rsidR="00ED5E36">
          <w:rPr>
            <w:noProof/>
            <w:webHidden/>
          </w:rPr>
          <w:t>589</w:t>
        </w:r>
        <w:r w:rsidR="00ED5E36">
          <w:rPr>
            <w:noProof/>
            <w:webHidden/>
          </w:rPr>
          <w:fldChar w:fldCharType="end"/>
        </w:r>
      </w:hyperlink>
    </w:p>
    <w:p w14:paraId="22C947EB" w14:textId="04DAA5D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5" w:history="1">
        <w:r w:rsidR="00ED5E36" w:rsidRPr="005B1FDA">
          <w:rPr>
            <w:rStyle w:val="Hyperlink"/>
            <w:noProof/>
          </w:rPr>
          <w:t>Figure 394: Screened Pointers and Set of Codes—Sample Screening Code</w:t>
        </w:r>
        <w:r w:rsidR="00ED5E36">
          <w:rPr>
            <w:noProof/>
            <w:webHidden/>
          </w:rPr>
          <w:tab/>
        </w:r>
        <w:r w:rsidR="00ED5E36">
          <w:rPr>
            <w:noProof/>
            <w:webHidden/>
          </w:rPr>
          <w:fldChar w:fldCharType="begin"/>
        </w:r>
        <w:r w:rsidR="00ED5E36">
          <w:rPr>
            <w:noProof/>
            <w:webHidden/>
          </w:rPr>
          <w:instrText xml:space="preserve"> PAGEREF _Toc159568665 \h </w:instrText>
        </w:r>
        <w:r w:rsidR="00ED5E36">
          <w:rPr>
            <w:noProof/>
            <w:webHidden/>
          </w:rPr>
        </w:r>
        <w:r w:rsidR="00ED5E36">
          <w:rPr>
            <w:noProof/>
            <w:webHidden/>
          </w:rPr>
          <w:fldChar w:fldCharType="separate"/>
        </w:r>
        <w:r w:rsidR="00ED5E36">
          <w:rPr>
            <w:noProof/>
            <w:webHidden/>
          </w:rPr>
          <w:t>590</w:t>
        </w:r>
        <w:r w:rsidR="00ED5E36">
          <w:rPr>
            <w:noProof/>
            <w:webHidden/>
          </w:rPr>
          <w:fldChar w:fldCharType="end"/>
        </w:r>
      </w:hyperlink>
    </w:p>
    <w:p w14:paraId="1ED8D76B" w14:textId="5F59D4F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6" w:history="1">
        <w:r w:rsidR="00ED5E36" w:rsidRPr="005B1FDA">
          <w:rPr>
            <w:rStyle w:val="Hyperlink"/>
            <w:noProof/>
          </w:rPr>
          <w:t>Figure 395: Screened Pointers and Set of Codes—Sample User Prompt on Screened Data</w:t>
        </w:r>
        <w:r w:rsidR="00ED5E36">
          <w:rPr>
            <w:noProof/>
            <w:webHidden/>
          </w:rPr>
          <w:tab/>
        </w:r>
        <w:r w:rsidR="00ED5E36">
          <w:rPr>
            <w:noProof/>
            <w:webHidden/>
          </w:rPr>
          <w:fldChar w:fldCharType="begin"/>
        </w:r>
        <w:r w:rsidR="00ED5E36">
          <w:rPr>
            <w:noProof/>
            <w:webHidden/>
          </w:rPr>
          <w:instrText xml:space="preserve"> PAGEREF _Toc159568666 \h </w:instrText>
        </w:r>
        <w:r w:rsidR="00ED5E36">
          <w:rPr>
            <w:noProof/>
            <w:webHidden/>
          </w:rPr>
        </w:r>
        <w:r w:rsidR="00ED5E36">
          <w:rPr>
            <w:noProof/>
            <w:webHidden/>
          </w:rPr>
          <w:fldChar w:fldCharType="separate"/>
        </w:r>
        <w:r w:rsidR="00ED5E36">
          <w:rPr>
            <w:noProof/>
            <w:webHidden/>
          </w:rPr>
          <w:t>590</w:t>
        </w:r>
        <w:r w:rsidR="00ED5E36">
          <w:rPr>
            <w:noProof/>
            <w:webHidden/>
          </w:rPr>
          <w:fldChar w:fldCharType="end"/>
        </w:r>
      </w:hyperlink>
    </w:p>
    <w:p w14:paraId="7FCCDD90" w14:textId="7FBAE78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7" w:history="1">
        <w:r w:rsidR="00ED5E36" w:rsidRPr="005B1FDA">
          <w:rPr>
            <w:rStyle w:val="Hyperlink"/>
            <w:noProof/>
          </w:rPr>
          <w:t>Figure 396: Label Reference—Sample User Prompt</w:t>
        </w:r>
        <w:r w:rsidR="00ED5E36">
          <w:rPr>
            <w:noProof/>
            <w:webHidden/>
          </w:rPr>
          <w:tab/>
        </w:r>
        <w:r w:rsidR="00ED5E36">
          <w:rPr>
            <w:noProof/>
            <w:webHidden/>
          </w:rPr>
          <w:fldChar w:fldCharType="begin"/>
        </w:r>
        <w:r w:rsidR="00ED5E36">
          <w:rPr>
            <w:noProof/>
            <w:webHidden/>
          </w:rPr>
          <w:instrText xml:space="preserve"> PAGEREF _Toc159568667 \h </w:instrText>
        </w:r>
        <w:r w:rsidR="00ED5E36">
          <w:rPr>
            <w:noProof/>
            <w:webHidden/>
          </w:rPr>
        </w:r>
        <w:r w:rsidR="00ED5E36">
          <w:rPr>
            <w:noProof/>
            <w:webHidden/>
          </w:rPr>
          <w:fldChar w:fldCharType="separate"/>
        </w:r>
        <w:r w:rsidR="00ED5E36">
          <w:rPr>
            <w:noProof/>
            <w:webHidden/>
          </w:rPr>
          <w:t>590</w:t>
        </w:r>
        <w:r w:rsidR="00ED5E36">
          <w:rPr>
            <w:noProof/>
            <w:webHidden/>
          </w:rPr>
          <w:fldChar w:fldCharType="end"/>
        </w:r>
      </w:hyperlink>
    </w:p>
    <w:p w14:paraId="715CD844" w14:textId="55F293E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8" w:history="1">
        <w:r w:rsidR="00ED5E36" w:rsidRPr="005B1FDA">
          <w:rPr>
            <w:rStyle w:val="Hyperlink"/>
            <w:noProof/>
          </w:rPr>
          <w:t>Figure 397: Time—Sample User Prompt</w:t>
        </w:r>
        <w:r w:rsidR="00ED5E36">
          <w:rPr>
            <w:noProof/>
            <w:webHidden/>
          </w:rPr>
          <w:tab/>
        </w:r>
        <w:r w:rsidR="00ED5E36">
          <w:rPr>
            <w:noProof/>
            <w:webHidden/>
          </w:rPr>
          <w:fldChar w:fldCharType="begin"/>
        </w:r>
        <w:r w:rsidR="00ED5E36">
          <w:rPr>
            <w:noProof/>
            <w:webHidden/>
          </w:rPr>
          <w:instrText xml:space="preserve"> PAGEREF _Toc159568668 \h </w:instrText>
        </w:r>
        <w:r w:rsidR="00ED5E36">
          <w:rPr>
            <w:noProof/>
            <w:webHidden/>
          </w:rPr>
        </w:r>
        <w:r w:rsidR="00ED5E36">
          <w:rPr>
            <w:noProof/>
            <w:webHidden/>
          </w:rPr>
          <w:fldChar w:fldCharType="separate"/>
        </w:r>
        <w:r w:rsidR="00ED5E36">
          <w:rPr>
            <w:noProof/>
            <w:webHidden/>
          </w:rPr>
          <w:t>590</w:t>
        </w:r>
        <w:r w:rsidR="00ED5E36">
          <w:rPr>
            <w:noProof/>
            <w:webHidden/>
          </w:rPr>
          <w:fldChar w:fldCharType="end"/>
        </w:r>
      </w:hyperlink>
    </w:p>
    <w:p w14:paraId="11E1ABC1" w14:textId="470AEB4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9" w:history="1">
        <w:r w:rsidR="00ED5E36" w:rsidRPr="005B1FDA">
          <w:rPr>
            <w:rStyle w:val="Hyperlink"/>
            <w:noProof/>
          </w:rPr>
          <w:t>Figure 398: Year—Sample User Prompt</w:t>
        </w:r>
        <w:r w:rsidR="00ED5E36">
          <w:rPr>
            <w:noProof/>
            <w:webHidden/>
          </w:rPr>
          <w:tab/>
        </w:r>
        <w:r w:rsidR="00ED5E36">
          <w:rPr>
            <w:noProof/>
            <w:webHidden/>
          </w:rPr>
          <w:fldChar w:fldCharType="begin"/>
        </w:r>
        <w:r w:rsidR="00ED5E36">
          <w:rPr>
            <w:noProof/>
            <w:webHidden/>
          </w:rPr>
          <w:instrText xml:space="preserve"> PAGEREF _Toc159568669 \h </w:instrText>
        </w:r>
        <w:r w:rsidR="00ED5E36">
          <w:rPr>
            <w:noProof/>
            <w:webHidden/>
          </w:rPr>
        </w:r>
        <w:r w:rsidR="00ED5E36">
          <w:rPr>
            <w:noProof/>
            <w:webHidden/>
          </w:rPr>
          <w:fldChar w:fldCharType="separate"/>
        </w:r>
        <w:r w:rsidR="00ED5E36">
          <w:rPr>
            <w:noProof/>
            <w:webHidden/>
          </w:rPr>
          <w:t>591</w:t>
        </w:r>
        <w:r w:rsidR="00ED5E36">
          <w:rPr>
            <w:noProof/>
            <w:webHidden/>
          </w:rPr>
          <w:fldChar w:fldCharType="end"/>
        </w:r>
      </w:hyperlink>
    </w:p>
    <w:p w14:paraId="1986D91E" w14:textId="1C3290A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0" w:history="1">
        <w:r w:rsidR="00ED5E36" w:rsidRPr="005B1FDA">
          <w:rPr>
            <w:rStyle w:val="Hyperlink"/>
            <w:noProof/>
          </w:rPr>
          <w:t>Figure 399: FT Pointer—Sample Use Prompts</w:t>
        </w:r>
        <w:r w:rsidR="00ED5E36">
          <w:rPr>
            <w:noProof/>
            <w:webHidden/>
          </w:rPr>
          <w:tab/>
        </w:r>
        <w:r w:rsidR="00ED5E36">
          <w:rPr>
            <w:noProof/>
            <w:webHidden/>
          </w:rPr>
          <w:fldChar w:fldCharType="begin"/>
        </w:r>
        <w:r w:rsidR="00ED5E36">
          <w:rPr>
            <w:noProof/>
            <w:webHidden/>
          </w:rPr>
          <w:instrText xml:space="preserve"> PAGEREF _Toc159568670 \h </w:instrText>
        </w:r>
        <w:r w:rsidR="00ED5E36">
          <w:rPr>
            <w:noProof/>
            <w:webHidden/>
          </w:rPr>
        </w:r>
        <w:r w:rsidR="00ED5E36">
          <w:rPr>
            <w:noProof/>
            <w:webHidden/>
          </w:rPr>
          <w:fldChar w:fldCharType="separate"/>
        </w:r>
        <w:r w:rsidR="00ED5E36">
          <w:rPr>
            <w:noProof/>
            <w:webHidden/>
          </w:rPr>
          <w:t>591</w:t>
        </w:r>
        <w:r w:rsidR="00ED5E36">
          <w:rPr>
            <w:noProof/>
            <w:webHidden/>
          </w:rPr>
          <w:fldChar w:fldCharType="end"/>
        </w:r>
      </w:hyperlink>
    </w:p>
    <w:p w14:paraId="65440ABE" w14:textId="2683809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1" w:history="1">
        <w:r w:rsidR="00ED5E36" w:rsidRPr="005B1FDA">
          <w:rPr>
            <w:rStyle w:val="Hyperlink"/>
            <w:noProof/>
          </w:rPr>
          <w:t>Figure 400: FT Date—Sample User Prompts</w:t>
        </w:r>
        <w:r w:rsidR="00ED5E36">
          <w:rPr>
            <w:noProof/>
            <w:webHidden/>
          </w:rPr>
          <w:tab/>
        </w:r>
        <w:r w:rsidR="00ED5E36">
          <w:rPr>
            <w:noProof/>
            <w:webHidden/>
          </w:rPr>
          <w:fldChar w:fldCharType="begin"/>
        </w:r>
        <w:r w:rsidR="00ED5E36">
          <w:rPr>
            <w:noProof/>
            <w:webHidden/>
          </w:rPr>
          <w:instrText xml:space="preserve"> PAGEREF _Toc159568671 \h </w:instrText>
        </w:r>
        <w:r w:rsidR="00ED5E36">
          <w:rPr>
            <w:noProof/>
            <w:webHidden/>
          </w:rPr>
        </w:r>
        <w:r w:rsidR="00ED5E36">
          <w:rPr>
            <w:noProof/>
            <w:webHidden/>
          </w:rPr>
          <w:fldChar w:fldCharType="separate"/>
        </w:r>
        <w:r w:rsidR="00ED5E36">
          <w:rPr>
            <w:noProof/>
            <w:webHidden/>
          </w:rPr>
          <w:t>591</w:t>
        </w:r>
        <w:r w:rsidR="00ED5E36">
          <w:rPr>
            <w:noProof/>
            <w:webHidden/>
          </w:rPr>
          <w:fldChar w:fldCharType="end"/>
        </w:r>
      </w:hyperlink>
    </w:p>
    <w:p w14:paraId="7E5D19B9" w14:textId="643A5A6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2" w:history="1">
        <w:r w:rsidR="00ED5E36" w:rsidRPr="005B1FDA">
          <w:rPr>
            <w:rStyle w:val="Hyperlink"/>
            <w:noProof/>
          </w:rPr>
          <w:t>Figure 401: Ratio—Sample User Prompts</w:t>
        </w:r>
        <w:r w:rsidR="00ED5E36">
          <w:rPr>
            <w:noProof/>
            <w:webHidden/>
          </w:rPr>
          <w:tab/>
        </w:r>
        <w:r w:rsidR="00ED5E36">
          <w:rPr>
            <w:noProof/>
            <w:webHidden/>
          </w:rPr>
          <w:fldChar w:fldCharType="begin"/>
        </w:r>
        <w:r w:rsidR="00ED5E36">
          <w:rPr>
            <w:noProof/>
            <w:webHidden/>
          </w:rPr>
          <w:instrText xml:space="preserve"> PAGEREF _Toc159568672 \h </w:instrText>
        </w:r>
        <w:r w:rsidR="00ED5E36">
          <w:rPr>
            <w:noProof/>
            <w:webHidden/>
          </w:rPr>
        </w:r>
        <w:r w:rsidR="00ED5E36">
          <w:rPr>
            <w:noProof/>
            <w:webHidden/>
          </w:rPr>
          <w:fldChar w:fldCharType="separate"/>
        </w:r>
        <w:r w:rsidR="00ED5E36">
          <w:rPr>
            <w:noProof/>
            <w:webHidden/>
          </w:rPr>
          <w:t>592</w:t>
        </w:r>
        <w:r w:rsidR="00ED5E36">
          <w:rPr>
            <w:noProof/>
            <w:webHidden/>
          </w:rPr>
          <w:fldChar w:fldCharType="end"/>
        </w:r>
      </w:hyperlink>
    </w:p>
    <w:p w14:paraId="54B0D454" w14:textId="4D968DB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3" w:history="1">
        <w:r w:rsidR="00ED5E36" w:rsidRPr="005B1FDA">
          <w:rPr>
            <w:rStyle w:val="Hyperlink"/>
            <w:noProof/>
          </w:rPr>
          <w:t>Figure 402: INPUT Transform—Sample Code</w:t>
        </w:r>
        <w:r w:rsidR="00ED5E36">
          <w:rPr>
            <w:noProof/>
            <w:webHidden/>
          </w:rPr>
          <w:tab/>
        </w:r>
        <w:r w:rsidR="00ED5E36">
          <w:rPr>
            <w:noProof/>
            <w:webHidden/>
          </w:rPr>
          <w:fldChar w:fldCharType="begin"/>
        </w:r>
        <w:r w:rsidR="00ED5E36">
          <w:rPr>
            <w:noProof/>
            <w:webHidden/>
          </w:rPr>
          <w:instrText xml:space="preserve"> PAGEREF _Toc159568673 \h </w:instrText>
        </w:r>
        <w:r w:rsidR="00ED5E36">
          <w:rPr>
            <w:noProof/>
            <w:webHidden/>
          </w:rPr>
        </w:r>
        <w:r w:rsidR="00ED5E36">
          <w:rPr>
            <w:noProof/>
            <w:webHidden/>
          </w:rPr>
          <w:fldChar w:fldCharType="separate"/>
        </w:r>
        <w:r w:rsidR="00ED5E36">
          <w:rPr>
            <w:noProof/>
            <w:webHidden/>
          </w:rPr>
          <w:t>592</w:t>
        </w:r>
        <w:r w:rsidR="00ED5E36">
          <w:rPr>
            <w:noProof/>
            <w:webHidden/>
          </w:rPr>
          <w:fldChar w:fldCharType="end"/>
        </w:r>
      </w:hyperlink>
    </w:p>
    <w:p w14:paraId="1ECE79C0" w14:textId="1FF0E89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4" w:history="1">
        <w:r w:rsidR="00ED5E36" w:rsidRPr="005B1FDA">
          <w:rPr>
            <w:rStyle w:val="Hyperlink"/>
            <w:noProof/>
          </w:rPr>
          <w:t>Figure 403: INPUT Transform—Maximum (Output) Length</w:t>
        </w:r>
        <w:r w:rsidR="00ED5E36">
          <w:rPr>
            <w:noProof/>
            <w:webHidden/>
          </w:rPr>
          <w:tab/>
        </w:r>
        <w:r w:rsidR="00ED5E36">
          <w:rPr>
            <w:noProof/>
            <w:webHidden/>
          </w:rPr>
          <w:fldChar w:fldCharType="begin"/>
        </w:r>
        <w:r w:rsidR="00ED5E36">
          <w:rPr>
            <w:noProof/>
            <w:webHidden/>
          </w:rPr>
          <w:instrText xml:space="preserve"> PAGEREF _Toc159568674 \h </w:instrText>
        </w:r>
        <w:r w:rsidR="00ED5E36">
          <w:rPr>
            <w:noProof/>
            <w:webHidden/>
          </w:rPr>
        </w:r>
        <w:r w:rsidR="00ED5E36">
          <w:rPr>
            <w:noProof/>
            <w:webHidden/>
          </w:rPr>
          <w:fldChar w:fldCharType="separate"/>
        </w:r>
        <w:r w:rsidR="00ED5E36">
          <w:rPr>
            <w:noProof/>
            <w:webHidden/>
          </w:rPr>
          <w:t>594</w:t>
        </w:r>
        <w:r w:rsidR="00ED5E36">
          <w:rPr>
            <w:noProof/>
            <w:webHidden/>
          </w:rPr>
          <w:fldChar w:fldCharType="end"/>
        </w:r>
      </w:hyperlink>
    </w:p>
    <w:p w14:paraId="72218F6B" w14:textId="2C8192D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5" w:history="1">
        <w:r w:rsidR="00ED5E36" w:rsidRPr="005B1FDA">
          <w:rPr>
            <w:rStyle w:val="Hyperlink"/>
            <w:noProof/>
          </w:rPr>
          <w:t>Figure 404: INPUT Transform—Checking for Variables</w:t>
        </w:r>
        <w:r w:rsidR="00ED5E36">
          <w:rPr>
            <w:noProof/>
            <w:webHidden/>
          </w:rPr>
          <w:tab/>
        </w:r>
        <w:r w:rsidR="00ED5E36">
          <w:rPr>
            <w:noProof/>
            <w:webHidden/>
          </w:rPr>
          <w:fldChar w:fldCharType="begin"/>
        </w:r>
        <w:r w:rsidR="00ED5E36">
          <w:rPr>
            <w:noProof/>
            <w:webHidden/>
          </w:rPr>
          <w:instrText xml:space="preserve"> PAGEREF _Toc159568675 \h </w:instrText>
        </w:r>
        <w:r w:rsidR="00ED5E36">
          <w:rPr>
            <w:noProof/>
            <w:webHidden/>
          </w:rPr>
        </w:r>
        <w:r w:rsidR="00ED5E36">
          <w:rPr>
            <w:noProof/>
            <w:webHidden/>
          </w:rPr>
          <w:fldChar w:fldCharType="separate"/>
        </w:r>
        <w:r w:rsidR="00ED5E36">
          <w:rPr>
            <w:noProof/>
            <w:webHidden/>
          </w:rPr>
          <w:t>595</w:t>
        </w:r>
        <w:r w:rsidR="00ED5E36">
          <w:rPr>
            <w:noProof/>
            <w:webHidden/>
          </w:rPr>
          <w:fldChar w:fldCharType="end"/>
        </w:r>
      </w:hyperlink>
    </w:p>
    <w:p w14:paraId="0C87DF74" w14:textId="06D449A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6" w:history="1">
        <w:r w:rsidR="00ED5E36" w:rsidRPr="005B1FDA">
          <w:rPr>
            <w:rStyle w:val="Hyperlink"/>
            <w:noProof/>
          </w:rPr>
          <w:t>Figure 405: OUTPUT Transform—Sample Code</w:t>
        </w:r>
        <w:r w:rsidR="00ED5E36">
          <w:rPr>
            <w:noProof/>
            <w:webHidden/>
          </w:rPr>
          <w:tab/>
        </w:r>
        <w:r w:rsidR="00ED5E36">
          <w:rPr>
            <w:noProof/>
            <w:webHidden/>
          </w:rPr>
          <w:fldChar w:fldCharType="begin"/>
        </w:r>
        <w:r w:rsidR="00ED5E36">
          <w:rPr>
            <w:noProof/>
            <w:webHidden/>
          </w:rPr>
          <w:instrText xml:space="preserve"> PAGEREF _Toc159568676 \h </w:instrText>
        </w:r>
        <w:r w:rsidR="00ED5E36">
          <w:rPr>
            <w:noProof/>
            <w:webHidden/>
          </w:rPr>
        </w:r>
        <w:r w:rsidR="00ED5E36">
          <w:rPr>
            <w:noProof/>
            <w:webHidden/>
          </w:rPr>
          <w:fldChar w:fldCharType="separate"/>
        </w:r>
        <w:r w:rsidR="00ED5E36">
          <w:rPr>
            <w:noProof/>
            <w:webHidden/>
          </w:rPr>
          <w:t>595</w:t>
        </w:r>
        <w:r w:rsidR="00ED5E36">
          <w:rPr>
            <w:noProof/>
            <w:webHidden/>
          </w:rPr>
          <w:fldChar w:fldCharType="end"/>
        </w:r>
      </w:hyperlink>
    </w:p>
    <w:p w14:paraId="5394280D" w14:textId="4B2A3A6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7" w:history="1">
        <w:r w:rsidR="00ED5E36" w:rsidRPr="005B1FDA">
          <w:rPr>
            <w:rStyle w:val="Hyperlink"/>
            <w:noProof/>
          </w:rPr>
          <w:t>Figure 406: OUTPUT Transform—Sample Code with Computed Expression</w:t>
        </w:r>
        <w:r w:rsidR="00ED5E36">
          <w:rPr>
            <w:noProof/>
            <w:webHidden/>
          </w:rPr>
          <w:tab/>
        </w:r>
        <w:r w:rsidR="00ED5E36">
          <w:rPr>
            <w:noProof/>
            <w:webHidden/>
          </w:rPr>
          <w:fldChar w:fldCharType="begin"/>
        </w:r>
        <w:r w:rsidR="00ED5E36">
          <w:rPr>
            <w:noProof/>
            <w:webHidden/>
          </w:rPr>
          <w:instrText xml:space="preserve"> PAGEREF _Toc159568677 \h </w:instrText>
        </w:r>
        <w:r w:rsidR="00ED5E36">
          <w:rPr>
            <w:noProof/>
            <w:webHidden/>
          </w:rPr>
        </w:r>
        <w:r w:rsidR="00ED5E36">
          <w:rPr>
            <w:noProof/>
            <w:webHidden/>
          </w:rPr>
          <w:fldChar w:fldCharType="separate"/>
        </w:r>
        <w:r w:rsidR="00ED5E36">
          <w:rPr>
            <w:noProof/>
            <w:webHidden/>
          </w:rPr>
          <w:t>596</w:t>
        </w:r>
        <w:r w:rsidR="00ED5E36">
          <w:rPr>
            <w:noProof/>
            <w:webHidden/>
          </w:rPr>
          <w:fldChar w:fldCharType="end"/>
        </w:r>
      </w:hyperlink>
    </w:p>
    <w:p w14:paraId="75D15C6D" w14:textId="20914A7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8" w:history="1">
        <w:r w:rsidR="00ED5E36" w:rsidRPr="005B1FDA">
          <w:rPr>
            <w:rStyle w:val="Hyperlink"/>
            <w:noProof/>
          </w:rPr>
          <w:t>Figure 407: Trigger Cross-References—Creating Trigger</w:t>
        </w:r>
        <w:r w:rsidR="00ED5E36">
          <w:rPr>
            <w:noProof/>
            <w:webHidden/>
          </w:rPr>
          <w:tab/>
        </w:r>
        <w:r w:rsidR="00ED5E36">
          <w:rPr>
            <w:noProof/>
            <w:webHidden/>
          </w:rPr>
          <w:fldChar w:fldCharType="begin"/>
        </w:r>
        <w:r w:rsidR="00ED5E36">
          <w:rPr>
            <w:noProof/>
            <w:webHidden/>
          </w:rPr>
          <w:instrText xml:space="preserve"> PAGEREF _Toc159568678 \h </w:instrText>
        </w:r>
        <w:r w:rsidR="00ED5E36">
          <w:rPr>
            <w:noProof/>
            <w:webHidden/>
          </w:rPr>
        </w:r>
        <w:r w:rsidR="00ED5E36">
          <w:rPr>
            <w:noProof/>
            <w:webHidden/>
          </w:rPr>
          <w:fldChar w:fldCharType="separate"/>
        </w:r>
        <w:r w:rsidR="00ED5E36">
          <w:rPr>
            <w:noProof/>
            <w:webHidden/>
          </w:rPr>
          <w:t>600</w:t>
        </w:r>
        <w:r w:rsidR="00ED5E36">
          <w:rPr>
            <w:noProof/>
            <w:webHidden/>
          </w:rPr>
          <w:fldChar w:fldCharType="end"/>
        </w:r>
      </w:hyperlink>
    </w:p>
    <w:p w14:paraId="7BD3BC67" w14:textId="70CD88D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9" w:history="1">
        <w:r w:rsidR="00ED5E36" w:rsidRPr="005B1FDA">
          <w:rPr>
            <w:rStyle w:val="Hyperlink"/>
            <w:noProof/>
          </w:rPr>
          <w:t>Figure 408: Trigger Cross-References—SET Logic</w:t>
        </w:r>
        <w:r w:rsidR="00ED5E36">
          <w:rPr>
            <w:noProof/>
            <w:webHidden/>
          </w:rPr>
          <w:tab/>
        </w:r>
        <w:r w:rsidR="00ED5E36">
          <w:rPr>
            <w:noProof/>
            <w:webHidden/>
          </w:rPr>
          <w:fldChar w:fldCharType="begin"/>
        </w:r>
        <w:r w:rsidR="00ED5E36">
          <w:rPr>
            <w:noProof/>
            <w:webHidden/>
          </w:rPr>
          <w:instrText xml:space="preserve"> PAGEREF _Toc159568679 \h </w:instrText>
        </w:r>
        <w:r w:rsidR="00ED5E36">
          <w:rPr>
            <w:noProof/>
            <w:webHidden/>
          </w:rPr>
        </w:r>
        <w:r w:rsidR="00ED5E36">
          <w:rPr>
            <w:noProof/>
            <w:webHidden/>
          </w:rPr>
          <w:fldChar w:fldCharType="separate"/>
        </w:r>
        <w:r w:rsidR="00ED5E36">
          <w:rPr>
            <w:noProof/>
            <w:webHidden/>
          </w:rPr>
          <w:t>600</w:t>
        </w:r>
        <w:r w:rsidR="00ED5E36">
          <w:rPr>
            <w:noProof/>
            <w:webHidden/>
          </w:rPr>
          <w:fldChar w:fldCharType="end"/>
        </w:r>
      </w:hyperlink>
    </w:p>
    <w:p w14:paraId="04EFB089" w14:textId="6556D45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0" w:history="1">
        <w:r w:rsidR="00ED5E36" w:rsidRPr="005B1FDA">
          <w:rPr>
            <w:rStyle w:val="Hyperlink"/>
            <w:noProof/>
          </w:rPr>
          <w:t>Figure 409: Trigger Cross-References—KILL Logic</w:t>
        </w:r>
        <w:r w:rsidR="00ED5E36">
          <w:rPr>
            <w:noProof/>
            <w:webHidden/>
          </w:rPr>
          <w:tab/>
        </w:r>
        <w:r w:rsidR="00ED5E36">
          <w:rPr>
            <w:noProof/>
            <w:webHidden/>
          </w:rPr>
          <w:fldChar w:fldCharType="begin"/>
        </w:r>
        <w:r w:rsidR="00ED5E36">
          <w:rPr>
            <w:noProof/>
            <w:webHidden/>
          </w:rPr>
          <w:instrText xml:space="preserve"> PAGEREF _Toc159568680 \h </w:instrText>
        </w:r>
        <w:r w:rsidR="00ED5E36">
          <w:rPr>
            <w:noProof/>
            <w:webHidden/>
          </w:rPr>
        </w:r>
        <w:r w:rsidR="00ED5E36">
          <w:rPr>
            <w:noProof/>
            <w:webHidden/>
          </w:rPr>
          <w:fldChar w:fldCharType="separate"/>
        </w:r>
        <w:r w:rsidR="00ED5E36">
          <w:rPr>
            <w:noProof/>
            <w:webHidden/>
          </w:rPr>
          <w:t>601</w:t>
        </w:r>
        <w:r w:rsidR="00ED5E36">
          <w:rPr>
            <w:noProof/>
            <w:webHidden/>
          </w:rPr>
          <w:fldChar w:fldCharType="end"/>
        </w:r>
      </w:hyperlink>
    </w:p>
    <w:p w14:paraId="7A5427A5" w14:textId="578457C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1" w:history="1">
        <w:r w:rsidR="00ED5E36" w:rsidRPr="005B1FDA">
          <w:rPr>
            <w:rStyle w:val="Hyperlink"/>
            <w:noProof/>
          </w:rPr>
          <w:t>Figure 410: Trigger Cross-References—Conditions</w:t>
        </w:r>
        <w:r w:rsidR="00ED5E36">
          <w:rPr>
            <w:noProof/>
            <w:webHidden/>
          </w:rPr>
          <w:tab/>
        </w:r>
        <w:r w:rsidR="00ED5E36">
          <w:rPr>
            <w:noProof/>
            <w:webHidden/>
          </w:rPr>
          <w:fldChar w:fldCharType="begin"/>
        </w:r>
        <w:r w:rsidR="00ED5E36">
          <w:rPr>
            <w:noProof/>
            <w:webHidden/>
          </w:rPr>
          <w:instrText xml:space="preserve"> PAGEREF _Toc159568681 \h </w:instrText>
        </w:r>
        <w:r w:rsidR="00ED5E36">
          <w:rPr>
            <w:noProof/>
            <w:webHidden/>
          </w:rPr>
        </w:r>
        <w:r w:rsidR="00ED5E36">
          <w:rPr>
            <w:noProof/>
            <w:webHidden/>
          </w:rPr>
          <w:fldChar w:fldCharType="separate"/>
        </w:r>
        <w:r w:rsidR="00ED5E36">
          <w:rPr>
            <w:noProof/>
            <w:webHidden/>
          </w:rPr>
          <w:t>601</w:t>
        </w:r>
        <w:r w:rsidR="00ED5E36">
          <w:rPr>
            <w:noProof/>
            <w:webHidden/>
          </w:rPr>
          <w:fldChar w:fldCharType="end"/>
        </w:r>
      </w:hyperlink>
    </w:p>
    <w:p w14:paraId="0981E7C5" w14:textId="45E6058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2" w:history="1">
        <w:r w:rsidR="00ED5E36" w:rsidRPr="005B1FDA">
          <w:rPr>
            <w:rStyle w:val="Hyperlink"/>
            <w:noProof/>
          </w:rPr>
          <w:t>Figure 411: Trigger Cross-References—Deletion Restrictions</w:t>
        </w:r>
        <w:r w:rsidR="00ED5E36">
          <w:rPr>
            <w:noProof/>
            <w:webHidden/>
          </w:rPr>
          <w:tab/>
        </w:r>
        <w:r w:rsidR="00ED5E36">
          <w:rPr>
            <w:noProof/>
            <w:webHidden/>
          </w:rPr>
          <w:fldChar w:fldCharType="begin"/>
        </w:r>
        <w:r w:rsidR="00ED5E36">
          <w:rPr>
            <w:noProof/>
            <w:webHidden/>
          </w:rPr>
          <w:instrText xml:space="preserve"> PAGEREF _Toc159568682 \h </w:instrText>
        </w:r>
        <w:r w:rsidR="00ED5E36">
          <w:rPr>
            <w:noProof/>
            <w:webHidden/>
          </w:rPr>
        </w:r>
        <w:r w:rsidR="00ED5E36">
          <w:rPr>
            <w:noProof/>
            <w:webHidden/>
          </w:rPr>
          <w:fldChar w:fldCharType="separate"/>
        </w:r>
        <w:r w:rsidR="00ED5E36">
          <w:rPr>
            <w:noProof/>
            <w:webHidden/>
          </w:rPr>
          <w:t>601</w:t>
        </w:r>
        <w:r w:rsidR="00ED5E36">
          <w:rPr>
            <w:noProof/>
            <w:webHidden/>
          </w:rPr>
          <w:fldChar w:fldCharType="end"/>
        </w:r>
      </w:hyperlink>
    </w:p>
    <w:p w14:paraId="57A529BC" w14:textId="591B986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3" w:history="1">
        <w:r w:rsidR="00ED5E36" w:rsidRPr="005B1FDA">
          <w:rPr>
            <w:rStyle w:val="Hyperlink"/>
            <w:noProof/>
          </w:rPr>
          <w:t>Figure 412: Trigger Cross-References—Description</w:t>
        </w:r>
        <w:r w:rsidR="00ED5E36">
          <w:rPr>
            <w:noProof/>
            <w:webHidden/>
          </w:rPr>
          <w:tab/>
        </w:r>
        <w:r w:rsidR="00ED5E36">
          <w:rPr>
            <w:noProof/>
            <w:webHidden/>
          </w:rPr>
          <w:fldChar w:fldCharType="begin"/>
        </w:r>
        <w:r w:rsidR="00ED5E36">
          <w:rPr>
            <w:noProof/>
            <w:webHidden/>
          </w:rPr>
          <w:instrText xml:space="preserve"> PAGEREF _Toc159568683 \h </w:instrText>
        </w:r>
        <w:r w:rsidR="00ED5E36">
          <w:rPr>
            <w:noProof/>
            <w:webHidden/>
          </w:rPr>
        </w:r>
        <w:r w:rsidR="00ED5E36">
          <w:rPr>
            <w:noProof/>
            <w:webHidden/>
          </w:rPr>
          <w:fldChar w:fldCharType="separate"/>
        </w:r>
        <w:r w:rsidR="00ED5E36">
          <w:rPr>
            <w:noProof/>
            <w:webHidden/>
          </w:rPr>
          <w:t>602</w:t>
        </w:r>
        <w:r w:rsidR="00ED5E36">
          <w:rPr>
            <w:noProof/>
            <w:webHidden/>
          </w:rPr>
          <w:fldChar w:fldCharType="end"/>
        </w:r>
      </w:hyperlink>
    </w:p>
    <w:p w14:paraId="763F01D6" w14:textId="6FDA7E3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4" w:history="1">
        <w:r w:rsidR="00ED5E36" w:rsidRPr="005B1FDA">
          <w:rPr>
            <w:rStyle w:val="Hyperlink"/>
            <w:noProof/>
          </w:rPr>
          <w:t>Figure 413: Trigger Cross-References—Confirmation</w:t>
        </w:r>
        <w:r w:rsidR="00ED5E36">
          <w:rPr>
            <w:noProof/>
            <w:webHidden/>
          </w:rPr>
          <w:tab/>
        </w:r>
        <w:r w:rsidR="00ED5E36">
          <w:rPr>
            <w:noProof/>
            <w:webHidden/>
          </w:rPr>
          <w:fldChar w:fldCharType="begin"/>
        </w:r>
        <w:r w:rsidR="00ED5E36">
          <w:rPr>
            <w:noProof/>
            <w:webHidden/>
          </w:rPr>
          <w:instrText xml:space="preserve"> PAGEREF _Toc159568684 \h </w:instrText>
        </w:r>
        <w:r w:rsidR="00ED5E36">
          <w:rPr>
            <w:noProof/>
            <w:webHidden/>
          </w:rPr>
        </w:r>
        <w:r w:rsidR="00ED5E36">
          <w:rPr>
            <w:noProof/>
            <w:webHidden/>
          </w:rPr>
          <w:fldChar w:fldCharType="separate"/>
        </w:r>
        <w:r w:rsidR="00ED5E36">
          <w:rPr>
            <w:noProof/>
            <w:webHidden/>
          </w:rPr>
          <w:t>602</w:t>
        </w:r>
        <w:r w:rsidR="00ED5E36">
          <w:rPr>
            <w:noProof/>
            <w:webHidden/>
          </w:rPr>
          <w:fldChar w:fldCharType="end"/>
        </w:r>
      </w:hyperlink>
    </w:p>
    <w:p w14:paraId="6A366833" w14:textId="4B0C9FD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5" w:history="1">
        <w:r w:rsidR="00ED5E36" w:rsidRPr="005B1FDA">
          <w:rPr>
            <w:rStyle w:val="Hyperlink"/>
            <w:noProof/>
          </w:rPr>
          <w:t>Figure 414: Trigger Cross-References—Sample Dialog to Create a Trigger Cross-reference on a Field</w:t>
        </w:r>
        <w:r w:rsidR="00ED5E36">
          <w:rPr>
            <w:noProof/>
            <w:webHidden/>
          </w:rPr>
          <w:tab/>
        </w:r>
        <w:r w:rsidR="00ED5E36">
          <w:rPr>
            <w:noProof/>
            <w:webHidden/>
          </w:rPr>
          <w:fldChar w:fldCharType="begin"/>
        </w:r>
        <w:r w:rsidR="00ED5E36">
          <w:rPr>
            <w:noProof/>
            <w:webHidden/>
          </w:rPr>
          <w:instrText xml:space="preserve"> PAGEREF _Toc159568685 \h </w:instrText>
        </w:r>
        <w:r w:rsidR="00ED5E36">
          <w:rPr>
            <w:noProof/>
            <w:webHidden/>
          </w:rPr>
        </w:r>
        <w:r w:rsidR="00ED5E36">
          <w:rPr>
            <w:noProof/>
            <w:webHidden/>
          </w:rPr>
          <w:fldChar w:fldCharType="separate"/>
        </w:r>
        <w:r w:rsidR="00ED5E36">
          <w:rPr>
            <w:noProof/>
            <w:webHidden/>
          </w:rPr>
          <w:t>603</w:t>
        </w:r>
        <w:r w:rsidR="00ED5E36">
          <w:rPr>
            <w:noProof/>
            <w:webHidden/>
          </w:rPr>
          <w:fldChar w:fldCharType="end"/>
        </w:r>
      </w:hyperlink>
    </w:p>
    <w:p w14:paraId="4448574D" w14:textId="25AAD70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6" w:history="1">
        <w:r w:rsidR="00ED5E36" w:rsidRPr="005B1FDA">
          <w:rPr>
            <w:rStyle w:val="Hyperlink"/>
            <w:noProof/>
          </w:rPr>
          <w:t>Figure 415: DIALOG File—Sample Dialog Creating a New Entry in the DIALOG (#.84) File</w:t>
        </w:r>
        <w:r w:rsidR="00ED5E36">
          <w:rPr>
            <w:noProof/>
            <w:webHidden/>
          </w:rPr>
          <w:tab/>
        </w:r>
        <w:r w:rsidR="00ED5E36">
          <w:rPr>
            <w:noProof/>
            <w:webHidden/>
          </w:rPr>
          <w:fldChar w:fldCharType="begin"/>
        </w:r>
        <w:r w:rsidR="00ED5E36">
          <w:rPr>
            <w:noProof/>
            <w:webHidden/>
          </w:rPr>
          <w:instrText xml:space="preserve"> PAGEREF _Toc159568686 \h </w:instrText>
        </w:r>
        <w:r w:rsidR="00ED5E36">
          <w:rPr>
            <w:noProof/>
            <w:webHidden/>
          </w:rPr>
        </w:r>
        <w:r w:rsidR="00ED5E36">
          <w:rPr>
            <w:noProof/>
            <w:webHidden/>
          </w:rPr>
          <w:fldChar w:fldCharType="separate"/>
        </w:r>
        <w:r w:rsidR="00ED5E36">
          <w:rPr>
            <w:noProof/>
            <w:webHidden/>
          </w:rPr>
          <w:t>607</w:t>
        </w:r>
        <w:r w:rsidR="00ED5E36">
          <w:rPr>
            <w:noProof/>
            <w:webHidden/>
          </w:rPr>
          <w:fldChar w:fldCharType="end"/>
        </w:r>
      </w:hyperlink>
    </w:p>
    <w:p w14:paraId="2649F898" w14:textId="137B5F4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7" w:history="1">
        <w:r w:rsidR="00ED5E36" w:rsidRPr="005B1FDA">
          <w:rPr>
            <w:rStyle w:val="Hyperlink"/>
            <w:noProof/>
          </w:rPr>
          <w:t>Figure 416: DIALOG File—Sample Dialog to Create Non-English Text in the DIALOG (#.84) File</w:t>
        </w:r>
        <w:r w:rsidR="00ED5E36">
          <w:rPr>
            <w:noProof/>
            <w:webHidden/>
          </w:rPr>
          <w:tab/>
        </w:r>
        <w:r w:rsidR="00ED5E36">
          <w:rPr>
            <w:noProof/>
            <w:webHidden/>
          </w:rPr>
          <w:fldChar w:fldCharType="begin"/>
        </w:r>
        <w:r w:rsidR="00ED5E36">
          <w:rPr>
            <w:noProof/>
            <w:webHidden/>
          </w:rPr>
          <w:instrText xml:space="preserve"> PAGEREF _Toc159568687 \h </w:instrText>
        </w:r>
        <w:r w:rsidR="00ED5E36">
          <w:rPr>
            <w:noProof/>
            <w:webHidden/>
          </w:rPr>
        </w:r>
        <w:r w:rsidR="00ED5E36">
          <w:rPr>
            <w:noProof/>
            <w:webHidden/>
          </w:rPr>
          <w:fldChar w:fldCharType="separate"/>
        </w:r>
        <w:r w:rsidR="00ED5E36">
          <w:rPr>
            <w:noProof/>
            <w:webHidden/>
          </w:rPr>
          <w:t>609</w:t>
        </w:r>
        <w:r w:rsidR="00ED5E36">
          <w:rPr>
            <w:noProof/>
            <w:webHidden/>
          </w:rPr>
          <w:fldChar w:fldCharType="end"/>
        </w:r>
      </w:hyperlink>
    </w:p>
    <w:p w14:paraId="7ED2ADF7" w14:textId="0358ECD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8" w:history="1">
        <w:r w:rsidR="00ED5E36" w:rsidRPr="005B1FDA">
          <w:rPr>
            <w:rStyle w:val="Hyperlink"/>
            <w:noProof/>
          </w:rPr>
          <w:t>Figure 417: VA FileMan Functions—Sample Code that Takes an Internally Stored Format in a Variable and Transforms It</w:t>
        </w:r>
        <w:r w:rsidR="00ED5E36">
          <w:rPr>
            <w:noProof/>
            <w:webHidden/>
          </w:rPr>
          <w:tab/>
        </w:r>
        <w:r w:rsidR="00ED5E36">
          <w:rPr>
            <w:noProof/>
            <w:webHidden/>
          </w:rPr>
          <w:fldChar w:fldCharType="begin"/>
        </w:r>
        <w:r w:rsidR="00ED5E36">
          <w:rPr>
            <w:noProof/>
            <w:webHidden/>
          </w:rPr>
          <w:instrText xml:space="preserve"> PAGEREF _Toc159568688 \h </w:instrText>
        </w:r>
        <w:r w:rsidR="00ED5E36">
          <w:rPr>
            <w:noProof/>
            <w:webHidden/>
          </w:rPr>
        </w:r>
        <w:r w:rsidR="00ED5E36">
          <w:rPr>
            <w:noProof/>
            <w:webHidden/>
          </w:rPr>
          <w:fldChar w:fldCharType="separate"/>
        </w:r>
        <w:r w:rsidR="00ED5E36">
          <w:rPr>
            <w:noProof/>
            <w:webHidden/>
          </w:rPr>
          <w:t>612</w:t>
        </w:r>
        <w:r w:rsidR="00ED5E36">
          <w:rPr>
            <w:noProof/>
            <w:webHidden/>
          </w:rPr>
          <w:fldChar w:fldCharType="end"/>
        </w:r>
      </w:hyperlink>
    </w:p>
    <w:p w14:paraId="7368D942" w14:textId="2015E64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9" w:history="1">
        <w:r w:rsidR="00ED5E36" w:rsidRPr="005B1FDA">
          <w:rPr>
            <w:rStyle w:val="Hyperlink"/>
            <w:noProof/>
          </w:rPr>
          <w:t>Figure 418: VA FileMan Functions—Sample Displaying Date-Valued Fields and Expressions in the DAY-MONTH-YEAR Format</w:t>
        </w:r>
        <w:r w:rsidR="00ED5E36">
          <w:rPr>
            <w:noProof/>
            <w:webHidden/>
          </w:rPr>
          <w:tab/>
        </w:r>
        <w:r w:rsidR="00ED5E36">
          <w:rPr>
            <w:noProof/>
            <w:webHidden/>
          </w:rPr>
          <w:fldChar w:fldCharType="begin"/>
        </w:r>
        <w:r w:rsidR="00ED5E36">
          <w:rPr>
            <w:noProof/>
            <w:webHidden/>
          </w:rPr>
          <w:instrText xml:space="preserve"> PAGEREF _Toc159568689 \h </w:instrText>
        </w:r>
        <w:r w:rsidR="00ED5E36">
          <w:rPr>
            <w:noProof/>
            <w:webHidden/>
          </w:rPr>
        </w:r>
        <w:r w:rsidR="00ED5E36">
          <w:rPr>
            <w:noProof/>
            <w:webHidden/>
          </w:rPr>
          <w:fldChar w:fldCharType="separate"/>
        </w:r>
        <w:r w:rsidR="00ED5E36">
          <w:rPr>
            <w:noProof/>
            <w:webHidden/>
          </w:rPr>
          <w:t>613</w:t>
        </w:r>
        <w:r w:rsidR="00ED5E36">
          <w:rPr>
            <w:noProof/>
            <w:webHidden/>
          </w:rPr>
          <w:fldChar w:fldCharType="end"/>
        </w:r>
      </w:hyperlink>
    </w:p>
    <w:p w14:paraId="1863B4FC" w14:textId="7DB211B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0" w:history="1">
        <w:r w:rsidR="00ED5E36" w:rsidRPr="005B1FDA">
          <w:rPr>
            <w:rStyle w:val="Hyperlink"/>
            <w:noProof/>
          </w:rPr>
          <w:t>Figure 419: VA FileMan Functions—Sample Function without Arguments</w:t>
        </w:r>
        <w:r w:rsidR="00ED5E36">
          <w:rPr>
            <w:noProof/>
            <w:webHidden/>
          </w:rPr>
          <w:tab/>
        </w:r>
        <w:r w:rsidR="00ED5E36">
          <w:rPr>
            <w:noProof/>
            <w:webHidden/>
          </w:rPr>
          <w:fldChar w:fldCharType="begin"/>
        </w:r>
        <w:r w:rsidR="00ED5E36">
          <w:rPr>
            <w:noProof/>
            <w:webHidden/>
          </w:rPr>
          <w:instrText xml:space="preserve"> PAGEREF _Toc159568690 \h </w:instrText>
        </w:r>
        <w:r w:rsidR="00ED5E36">
          <w:rPr>
            <w:noProof/>
            <w:webHidden/>
          </w:rPr>
        </w:r>
        <w:r w:rsidR="00ED5E36">
          <w:rPr>
            <w:noProof/>
            <w:webHidden/>
          </w:rPr>
          <w:fldChar w:fldCharType="separate"/>
        </w:r>
        <w:r w:rsidR="00ED5E36">
          <w:rPr>
            <w:noProof/>
            <w:webHidden/>
          </w:rPr>
          <w:t>614</w:t>
        </w:r>
        <w:r w:rsidR="00ED5E36">
          <w:rPr>
            <w:noProof/>
            <w:webHidden/>
          </w:rPr>
          <w:fldChar w:fldCharType="end"/>
        </w:r>
      </w:hyperlink>
    </w:p>
    <w:p w14:paraId="4422F2B3" w14:textId="0FE5656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1" w:history="1">
        <w:r w:rsidR="00ED5E36" w:rsidRPr="005B1FDA">
          <w:rPr>
            <w:rStyle w:val="Hyperlink"/>
            <w:noProof/>
          </w:rPr>
          <w:t>Figure 420: DIFROM—Entering Current Version Information: Sample Code</w:t>
        </w:r>
        <w:r w:rsidR="00ED5E36">
          <w:rPr>
            <w:noProof/>
            <w:webHidden/>
          </w:rPr>
          <w:tab/>
        </w:r>
        <w:r w:rsidR="00ED5E36">
          <w:rPr>
            <w:noProof/>
            <w:webHidden/>
          </w:rPr>
          <w:fldChar w:fldCharType="begin"/>
        </w:r>
        <w:r w:rsidR="00ED5E36">
          <w:rPr>
            <w:noProof/>
            <w:webHidden/>
          </w:rPr>
          <w:instrText xml:space="preserve"> PAGEREF _Toc159568691 \h </w:instrText>
        </w:r>
        <w:r w:rsidR="00ED5E36">
          <w:rPr>
            <w:noProof/>
            <w:webHidden/>
          </w:rPr>
        </w:r>
        <w:r w:rsidR="00ED5E36">
          <w:rPr>
            <w:noProof/>
            <w:webHidden/>
          </w:rPr>
          <w:fldChar w:fldCharType="separate"/>
        </w:r>
        <w:r w:rsidR="00ED5E36">
          <w:rPr>
            <w:noProof/>
            <w:webHidden/>
          </w:rPr>
          <w:t>626</w:t>
        </w:r>
        <w:r w:rsidR="00ED5E36">
          <w:rPr>
            <w:noProof/>
            <w:webHidden/>
          </w:rPr>
          <w:fldChar w:fldCharType="end"/>
        </w:r>
      </w:hyperlink>
    </w:p>
    <w:p w14:paraId="0BC59DFD" w14:textId="53FE7B1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2" w:history="1">
        <w:r w:rsidR="00ED5E36" w:rsidRPr="005B1FDA">
          <w:rPr>
            <w:rStyle w:val="Hyperlink"/>
            <w:noProof/>
          </w:rPr>
          <w:t>Figure 421: DIFROM—Using Indirection to Reference DDs Put into Place during the Init Process: Sample Code</w:t>
        </w:r>
        <w:r w:rsidR="00ED5E36">
          <w:rPr>
            <w:noProof/>
            <w:webHidden/>
          </w:rPr>
          <w:tab/>
        </w:r>
        <w:r w:rsidR="00ED5E36">
          <w:rPr>
            <w:noProof/>
            <w:webHidden/>
          </w:rPr>
          <w:fldChar w:fldCharType="begin"/>
        </w:r>
        <w:r w:rsidR="00ED5E36">
          <w:rPr>
            <w:noProof/>
            <w:webHidden/>
          </w:rPr>
          <w:instrText xml:space="preserve"> PAGEREF _Toc159568692 \h </w:instrText>
        </w:r>
        <w:r w:rsidR="00ED5E36">
          <w:rPr>
            <w:noProof/>
            <w:webHidden/>
          </w:rPr>
        </w:r>
        <w:r w:rsidR="00ED5E36">
          <w:rPr>
            <w:noProof/>
            <w:webHidden/>
          </w:rPr>
          <w:fldChar w:fldCharType="separate"/>
        </w:r>
        <w:r w:rsidR="00ED5E36">
          <w:rPr>
            <w:noProof/>
            <w:webHidden/>
          </w:rPr>
          <w:t>628</w:t>
        </w:r>
        <w:r w:rsidR="00ED5E36">
          <w:rPr>
            <w:noProof/>
            <w:webHidden/>
          </w:rPr>
          <w:fldChar w:fldCharType="end"/>
        </w:r>
      </w:hyperlink>
    </w:p>
    <w:p w14:paraId="374AA809" w14:textId="5047DBB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3" w:history="1">
        <w:r w:rsidR="00ED5E36" w:rsidRPr="005B1FDA">
          <w:rPr>
            <w:rStyle w:val="Hyperlink"/>
            <w:noProof/>
          </w:rPr>
          <w:t>Figure 422: DIFROM—Routines Data Transport Structure: Sample Code</w:t>
        </w:r>
        <w:r w:rsidR="00ED5E36">
          <w:rPr>
            <w:noProof/>
            <w:webHidden/>
          </w:rPr>
          <w:tab/>
        </w:r>
        <w:r w:rsidR="00ED5E36">
          <w:rPr>
            <w:noProof/>
            <w:webHidden/>
          </w:rPr>
          <w:fldChar w:fldCharType="begin"/>
        </w:r>
        <w:r w:rsidR="00ED5E36">
          <w:rPr>
            <w:noProof/>
            <w:webHidden/>
          </w:rPr>
          <w:instrText xml:space="preserve"> PAGEREF _Toc159568693 \h </w:instrText>
        </w:r>
        <w:r w:rsidR="00ED5E36">
          <w:rPr>
            <w:noProof/>
            <w:webHidden/>
          </w:rPr>
        </w:r>
        <w:r w:rsidR="00ED5E36">
          <w:rPr>
            <w:noProof/>
            <w:webHidden/>
          </w:rPr>
          <w:fldChar w:fldCharType="separate"/>
        </w:r>
        <w:r w:rsidR="00ED5E36">
          <w:rPr>
            <w:noProof/>
            <w:webHidden/>
          </w:rPr>
          <w:t>629</w:t>
        </w:r>
        <w:r w:rsidR="00ED5E36">
          <w:rPr>
            <w:noProof/>
            <w:webHidden/>
          </w:rPr>
          <w:fldChar w:fldCharType="end"/>
        </w:r>
      </w:hyperlink>
    </w:p>
    <w:p w14:paraId="461D32CB" w14:textId="57E3C3A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4" w:history="1">
        <w:r w:rsidR="00ED5E36" w:rsidRPr="005B1FDA">
          <w:rPr>
            <w:rStyle w:val="Hyperlink"/>
            <w:noProof/>
          </w:rPr>
          <w:t>Figure 423: DIFROM—Nodes Containing Security Information in the DD Structures—Sample Code</w:t>
        </w:r>
        <w:r w:rsidR="00ED5E36">
          <w:rPr>
            <w:noProof/>
            <w:webHidden/>
          </w:rPr>
          <w:tab/>
        </w:r>
        <w:r w:rsidR="00ED5E36">
          <w:rPr>
            <w:noProof/>
            <w:webHidden/>
          </w:rPr>
          <w:fldChar w:fldCharType="begin"/>
        </w:r>
        <w:r w:rsidR="00ED5E36">
          <w:rPr>
            <w:noProof/>
            <w:webHidden/>
          </w:rPr>
          <w:instrText xml:space="preserve"> PAGEREF _Toc159568694 \h </w:instrText>
        </w:r>
        <w:r w:rsidR="00ED5E36">
          <w:rPr>
            <w:noProof/>
            <w:webHidden/>
          </w:rPr>
        </w:r>
        <w:r w:rsidR="00ED5E36">
          <w:rPr>
            <w:noProof/>
            <w:webHidden/>
          </w:rPr>
          <w:fldChar w:fldCharType="separate"/>
        </w:r>
        <w:r w:rsidR="00ED5E36">
          <w:rPr>
            <w:noProof/>
            <w:webHidden/>
          </w:rPr>
          <w:t>629</w:t>
        </w:r>
        <w:r w:rsidR="00ED5E36">
          <w:rPr>
            <w:noProof/>
            <w:webHidden/>
          </w:rPr>
          <w:fldChar w:fldCharType="end"/>
        </w:r>
      </w:hyperlink>
    </w:p>
    <w:p w14:paraId="69326132" w14:textId="6B27238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5" w:history="1">
        <w:r w:rsidR="00ED5E36" w:rsidRPr="005B1FDA">
          <w:rPr>
            <w:rStyle w:val="Hyperlink"/>
            <w:noProof/>
          </w:rPr>
          <w:t>Figure 424: DIFROM—Running an Init: Sample Code</w:t>
        </w:r>
        <w:r w:rsidR="00ED5E36">
          <w:rPr>
            <w:noProof/>
            <w:webHidden/>
          </w:rPr>
          <w:tab/>
        </w:r>
        <w:r w:rsidR="00ED5E36">
          <w:rPr>
            <w:noProof/>
            <w:webHidden/>
          </w:rPr>
          <w:fldChar w:fldCharType="begin"/>
        </w:r>
        <w:r w:rsidR="00ED5E36">
          <w:rPr>
            <w:noProof/>
            <w:webHidden/>
          </w:rPr>
          <w:instrText xml:space="preserve"> PAGEREF _Toc159568695 \h </w:instrText>
        </w:r>
        <w:r w:rsidR="00ED5E36">
          <w:rPr>
            <w:noProof/>
            <w:webHidden/>
          </w:rPr>
        </w:r>
        <w:r w:rsidR="00ED5E36">
          <w:rPr>
            <w:noProof/>
            <w:webHidden/>
          </w:rPr>
          <w:fldChar w:fldCharType="separate"/>
        </w:r>
        <w:r w:rsidR="00ED5E36">
          <w:rPr>
            <w:noProof/>
            <w:webHidden/>
          </w:rPr>
          <w:t>631</w:t>
        </w:r>
        <w:r w:rsidR="00ED5E36">
          <w:rPr>
            <w:noProof/>
            <w:webHidden/>
          </w:rPr>
          <w:fldChar w:fldCharType="end"/>
        </w:r>
      </w:hyperlink>
    </w:p>
    <w:p w14:paraId="4CC7B7FE" w14:textId="76E35B8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6" w:history="1">
        <w:r w:rsidR="00ED5E36" w:rsidRPr="005B1FDA">
          <w:rPr>
            <w:rStyle w:val="Hyperlink"/>
            <w:noProof/>
          </w:rPr>
          <w:t>Figure 425: DIFROM—Sample HELP FRAME (#9.2) File Cross-Reference</w:t>
        </w:r>
        <w:r w:rsidR="00ED5E36">
          <w:rPr>
            <w:noProof/>
            <w:webHidden/>
          </w:rPr>
          <w:tab/>
        </w:r>
        <w:r w:rsidR="00ED5E36">
          <w:rPr>
            <w:noProof/>
            <w:webHidden/>
          </w:rPr>
          <w:fldChar w:fldCharType="begin"/>
        </w:r>
        <w:r w:rsidR="00ED5E36">
          <w:rPr>
            <w:noProof/>
            <w:webHidden/>
          </w:rPr>
          <w:instrText xml:space="preserve"> PAGEREF _Toc159568696 \h </w:instrText>
        </w:r>
        <w:r w:rsidR="00ED5E36">
          <w:rPr>
            <w:noProof/>
            <w:webHidden/>
          </w:rPr>
        </w:r>
        <w:r w:rsidR="00ED5E36">
          <w:rPr>
            <w:noProof/>
            <w:webHidden/>
          </w:rPr>
          <w:fldChar w:fldCharType="separate"/>
        </w:r>
        <w:r w:rsidR="00ED5E36">
          <w:rPr>
            <w:noProof/>
            <w:webHidden/>
          </w:rPr>
          <w:t>638</w:t>
        </w:r>
        <w:r w:rsidR="00ED5E36">
          <w:rPr>
            <w:noProof/>
            <w:webHidden/>
          </w:rPr>
          <w:fldChar w:fldCharType="end"/>
        </w:r>
      </w:hyperlink>
    </w:p>
    <w:p w14:paraId="0F79FE18" w14:textId="24EA7CA4" w:rsidR="00360586" w:rsidRPr="002A3910" w:rsidRDefault="00360586" w:rsidP="00600FF5">
      <w:pPr>
        <w:pStyle w:val="BodyText"/>
      </w:pPr>
      <w:r w:rsidRPr="002A3910">
        <w:fldChar w:fldCharType="end"/>
      </w:r>
    </w:p>
    <w:p w14:paraId="56158A07" w14:textId="77777777" w:rsidR="00360586" w:rsidRPr="002A3910" w:rsidRDefault="003D7BF7" w:rsidP="00C75D4A">
      <w:pPr>
        <w:pStyle w:val="HeadingFront-BackMatter"/>
      </w:pPr>
      <w:bookmarkStart w:id="2" w:name="_Toc159568699"/>
      <w:r w:rsidRPr="002A3910">
        <w:t xml:space="preserve">List of </w:t>
      </w:r>
      <w:r w:rsidR="00360586" w:rsidRPr="002A3910">
        <w:t>Tables</w:t>
      </w:r>
      <w:bookmarkEnd w:id="2"/>
    </w:p>
    <w:p w14:paraId="2D35735E" w14:textId="287787A4" w:rsidR="00ED5E36" w:rsidRDefault="00360586">
      <w:pPr>
        <w:pStyle w:val="TableofFigures"/>
        <w:rPr>
          <w:rFonts w:asciiTheme="minorHAnsi" w:eastAsiaTheme="minorEastAsia" w:hAnsiTheme="minorHAnsi" w:cstheme="minorBidi"/>
          <w:noProof/>
          <w:color w:val="auto"/>
          <w:kern w:val="2"/>
          <w:sz w:val="22"/>
          <w:szCs w:val="22"/>
          <w:lang w:eastAsia="en-US"/>
          <w14:ligatures w14:val="standardContextual"/>
        </w:rPr>
      </w:pPr>
      <w:r w:rsidRPr="002A3910">
        <w:fldChar w:fldCharType="begin"/>
      </w:r>
      <w:r w:rsidRPr="002A3910">
        <w:instrText xml:space="preserve"> TOC \h \z \c "Table" </w:instrText>
      </w:r>
      <w:r w:rsidRPr="002A3910">
        <w:fldChar w:fldCharType="separate"/>
      </w:r>
      <w:hyperlink w:anchor="_Toc159569104" w:history="1">
        <w:r w:rsidR="00ED5E36" w:rsidRPr="00A06580">
          <w:rPr>
            <w:rStyle w:val="Hyperlink"/>
            <w:noProof/>
          </w:rPr>
          <w:t>Table 1: Documentation Symbol Descriptions</w:t>
        </w:r>
        <w:r w:rsidR="00ED5E36">
          <w:rPr>
            <w:noProof/>
            <w:webHidden/>
          </w:rPr>
          <w:tab/>
        </w:r>
        <w:r w:rsidR="00ED5E36">
          <w:rPr>
            <w:noProof/>
            <w:webHidden/>
          </w:rPr>
          <w:fldChar w:fldCharType="begin"/>
        </w:r>
        <w:r w:rsidR="00ED5E36">
          <w:rPr>
            <w:noProof/>
            <w:webHidden/>
          </w:rPr>
          <w:instrText xml:space="preserve"> PAGEREF _Toc159569104 \h </w:instrText>
        </w:r>
        <w:r w:rsidR="00ED5E36">
          <w:rPr>
            <w:noProof/>
            <w:webHidden/>
          </w:rPr>
        </w:r>
        <w:r w:rsidR="00ED5E36">
          <w:rPr>
            <w:noProof/>
            <w:webHidden/>
          </w:rPr>
          <w:fldChar w:fldCharType="separate"/>
        </w:r>
        <w:r w:rsidR="00ED5E36">
          <w:rPr>
            <w:noProof/>
            <w:webHidden/>
          </w:rPr>
          <w:t>xxxviii</w:t>
        </w:r>
        <w:r w:rsidR="00ED5E36">
          <w:rPr>
            <w:noProof/>
            <w:webHidden/>
          </w:rPr>
          <w:fldChar w:fldCharType="end"/>
        </w:r>
      </w:hyperlink>
    </w:p>
    <w:p w14:paraId="7697B51C" w14:textId="0C35787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05" w:history="1">
        <w:r w:rsidR="00ED5E36" w:rsidRPr="00A06580">
          <w:rPr>
            <w:rStyle w:val="Hyperlink"/>
            <w:noProof/>
          </w:rPr>
          <w:t>Table 2: VA FileMan Routine Variables and Default Values</w:t>
        </w:r>
        <w:r w:rsidR="00ED5E36">
          <w:rPr>
            <w:noProof/>
            <w:webHidden/>
          </w:rPr>
          <w:tab/>
        </w:r>
        <w:r w:rsidR="00ED5E36">
          <w:rPr>
            <w:noProof/>
            <w:webHidden/>
          </w:rPr>
          <w:fldChar w:fldCharType="begin"/>
        </w:r>
        <w:r w:rsidR="00ED5E36">
          <w:rPr>
            <w:noProof/>
            <w:webHidden/>
          </w:rPr>
          <w:instrText xml:space="preserve"> PAGEREF _Toc159569105 \h </w:instrText>
        </w:r>
        <w:r w:rsidR="00ED5E36">
          <w:rPr>
            <w:noProof/>
            <w:webHidden/>
          </w:rPr>
        </w:r>
        <w:r w:rsidR="00ED5E36">
          <w:rPr>
            <w:noProof/>
            <w:webHidden/>
          </w:rPr>
          <w:fldChar w:fldCharType="separate"/>
        </w:r>
        <w:r w:rsidR="00ED5E36">
          <w:rPr>
            <w:noProof/>
            <w:webHidden/>
          </w:rPr>
          <w:t>xliii</w:t>
        </w:r>
        <w:r w:rsidR="00ED5E36">
          <w:rPr>
            <w:noProof/>
            <w:webHidden/>
          </w:rPr>
          <w:fldChar w:fldCharType="end"/>
        </w:r>
      </w:hyperlink>
    </w:p>
    <w:p w14:paraId="350BFCD1" w14:textId="66A469D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06" w:history="1">
        <w:r w:rsidR="00ED5E36" w:rsidRPr="00A06580">
          <w:rPr>
            <w:rStyle w:val="Hyperlink"/>
            <w:noProof/>
          </w:rPr>
          <w:t>Table 3: VA FileMan Routine Global References</w:t>
        </w:r>
        <w:r w:rsidR="00ED5E36">
          <w:rPr>
            <w:noProof/>
            <w:webHidden/>
          </w:rPr>
          <w:tab/>
        </w:r>
        <w:r w:rsidR="00ED5E36">
          <w:rPr>
            <w:noProof/>
            <w:webHidden/>
          </w:rPr>
          <w:fldChar w:fldCharType="begin"/>
        </w:r>
        <w:r w:rsidR="00ED5E36">
          <w:rPr>
            <w:noProof/>
            <w:webHidden/>
          </w:rPr>
          <w:instrText xml:space="preserve"> PAGEREF _Toc159569106 \h </w:instrText>
        </w:r>
        <w:r w:rsidR="00ED5E36">
          <w:rPr>
            <w:noProof/>
            <w:webHidden/>
          </w:rPr>
        </w:r>
        <w:r w:rsidR="00ED5E36">
          <w:rPr>
            <w:noProof/>
            <w:webHidden/>
          </w:rPr>
          <w:fldChar w:fldCharType="separate"/>
        </w:r>
        <w:r w:rsidR="00ED5E36">
          <w:rPr>
            <w:noProof/>
            <w:webHidden/>
          </w:rPr>
          <w:t>xliii</w:t>
        </w:r>
        <w:r w:rsidR="00ED5E36">
          <w:rPr>
            <w:noProof/>
            <w:webHidden/>
          </w:rPr>
          <w:fldChar w:fldCharType="end"/>
        </w:r>
      </w:hyperlink>
    </w:p>
    <w:p w14:paraId="27EEAB54" w14:textId="1856731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07" w:history="1">
        <w:r w:rsidR="00ED5E36" w:rsidRPr="00A06580">
          <w:rPr>
            <w:rStyle w:val="Hyperlink"/>
            <w:noProof/>
          </w:rPr>
          <w:t>Table 4: Classic Calls—Category: Lookup/Adding Entries</w:t>
        </w:r>
        <w:r w:rsidR="00ED5E36">
          <w:rPr>
            <w:noProof/>
            <w:webHidden/>
          </w:rPr>
          <w:tab/>
        </w:r>
        <w:r w:rsidR="00ED5E36">
          <w:rPr>
            <w:noProof/>
            <w:webHidden/>
          </w:rPr>
          <w:fldChar w:fldCharType="begin"/>
        </w:r>
        <w:r w:rsidR="00ED5E36">
          <w:rPr>
            <w:noProof/>
            <w:webHidden/>
          </w:rPr>
          <w:instrText xml:space="preserve"> PAGEREF _Toc159569107 \h </w:instrText>
        </w:r>
        <w:r w:rsidR="00ED5E36">
          <w:rPr>
            <w:noProof/>
            <w:webHidden/>
          </w:rPr>
        </w:r>
        <w:r w:rsidR="00ED5E36">
          <w:rPr>
            <w:noProof/>
            <w:webHidden/>
          </w:rPr>
          <w:fldChar w:fldCharType="separate"/>
        </w:r>
        <w:r w:rsidR="00ED5E36">
          <w:rPr>
            <w:noProof/>
            <w:webHidden/>
          </w:rPr>
          <w:t>6</w:t>
        </w:r>
        <w:r w:rsidR="00ED5E36">
          <w:rPr>
            <w:noProof/>
            <w:webHidden/>
          </w:rPr>
          <w:fldChar w:fldCharType="end"/>
        </w:r>
      </w:hyperlink>
    </w:p>
    <w:p w14:paraId="0A2F8159" w14:textId="3802DCF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08" w:history="1">
        <w:r w:rsidR="00ED5E36" w:rsidRPr="00A06580">
          <w:rPr>
            <w:rStyle w:val="Hyperlink"/>
            <w:noProof/>
          </w:rPr>
          <w:t>Table 5: Classic Calls—Category: Entry Editing</w:t>
        </w:r>
        <w:r w:rsidR="00ED5E36">
          <w:rPr>
            <w:noProof/>
            <w:webHidden/>
          </w:rPr>
          <w:tab/>
        </w:r>
        <w:r w:rsidR="00ED5E36">
          <w:rPr>
            <w:noProof/>
            <w:webHidden/>
          </w:rPr>
          <w:fldChar w:fldCharType="begin"/>
        </w:r>
        <w:r w:rsidR="00ED5E36">
          <w:rPr>
            <w:noProof/>
            <w:webHidden/>
          </w:rPr>
          <w:instrText xml:space="preserve"> PAGEREF _Toc159569108 \h </w:instrText>
        </w:r>
        <w:r w:rsidR="00ED5E36">
          <w:rPr>
            <w:noProof/>
            <w:webHidden/>
          </w:rPr>
        </w:r>
        <w:r w:rsidR="00ED5E36">
          <w:rPr>
            <w:noProof/>
            <w:webHidden/>
          </w:rPr>
          <w:fldChar w:fldCharType="separate"/>
        </w:r>
        <w:r w:rsidR="00ED5E36">
          <w:rPr>
            <w:noProof/>
            <w:webHidden/>
          </w:rPr>
          <w:t>6</w:t>
        </w:r>
        <w:r w:rsidR="00ED5E36">
          <w:rPr>
            <w:noProof/>
            <w:webHidden/>
          </w:rPr>
          <w:fldChar w:fldCharType="end"/>
        </w:r>
      </w:hyperlink>
    </w:p>
    <w:p w14:paraId="5B81DFEA" w14:textId="3120386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09" w:history="1">
        <w:r w:rsidR="00ED5E36" w:rsidRPr="00A06580">
          <w:rPr>
            <w:rStyle w:val="Hyperlink"/>
            <w:noProof/>
          </w:rPr>
          <w:t>Table 6: Classic Calls—Category: Prompting/Messages</w:t>
        </w:r>
        <w:r w:rsidR="00ED5E36">
          <w:rPr>
            <w:noProof/>
            <w:webHidden/>
          </w:rPr>
          <w:tab/>
        </w:r>
        <w:r w:rsidR="00ED5E36">
          <w:rPr>
            <w:noProof/>
            <w:webHidden/>
          </w:rPr>
          <w:fldChar w:fldCharType="begin"/>
        </w:r>
        <w:r w:rsidR="00ED5E36">
          <w:rPr>
            <w:noProof/>
            <w:webHidden/>
          </w:rPr>
          <w:instrText xml:space="preserve"> PAGEREF _Toc159569109 \h </w:instrText>
        </w:r>
        <w:r w:rsidR="00ED5E36">
          <w:rPr>
            <w:noProof/>
            <w:webHidden/>
          </w:rPr>
        </w:r>
        <w:r w:rsidR="00ED5E36">
          <w:rPr>
            <w:noProof/>
            <w:webHidden/>
          </w:rPr>
          <w:fldChar w:fldCharType="separate"/>
        </w:r>
        <w:r w:rsidR="00ED5E36">
          <w:rPr>
            <w:noProof/>
            <w:webHidden/>
          </w:rPr>
          <w:t>6</w:t>
        </w:r>
        <w:r w:rsidR="00ED5E36">
          <w:rPr>
            <w:noProof/>
            <w:webHidden/>
          </w:rPr>
          <w:fldChar w:fldCharType="end"/>
        </w:r>
      </w:hyperlink>
    </w:p>
    <w:p w14:paraId="2077F0C5" w14:textId="3BD0E87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0" w:history="1">
        <w:r w:rsidR="00ED5E36" w:rsidRPr="00A06580">
          <w:rPr>
            <w:rStyle w:val="Hyperlink"/>
            <w:noProof/>
          </w:rPr>
          <w:t>Table 7: Classic Calls—Category: Printing</w:t>
        </w:r>
        <w:r w:rsidR="00ED5E36">
          <w:rPr>
            <w:noProof/>
            <w:webHidden/>
          </w:rPr>
          <w:tab/>
        </w:r>
        <w:r w:rsidR="00ED5E36">
          <w:rPr>
            <w:noProof/>
            <w:webHidden/>
          </w:rPr>
          <w:fldChar w:fldCharType="begin"/>
        </w:r>
        <w:r w:rsidR="00ED5E36">
          <w:rPr>
            <w:noProof/>
            <w:webHidden/>
          </w:rPr>
          <w:instrText xml:space="preserve"> PAGEREF _Toc159569110 \h </w:instrText>
        </w:r>
        <w:r w:rsidR="00ED5E36">
          <w:rPr>
            <w:noProof/>
            <w:webHidden/>
          </w:rPr>
        </w:r>
        <w:r w:rsidR="00ED5E36">
          <w:rPr>
            <w:noProof/>
            <w:webHidden/>
          </w:rPr>
          <w:fldChar w:fldCharType="separate"/>
        </w:r>
        <w:r w:rsidR="00ED5E36">
          <w:rPr>
            <w:noProof/>
            <w:webHidden/>
          </w:rPr>
          <w:t>7</w:t>
        </w:r>
        <w:r w:rsidR="00ED5E36">
          <w:rPr>
            <w:noProof/>
            <w:webHidden/>
          </w:rPr>
          <w:fldChar w:fldCharType="end"/>
        </w:r>
      </w:hyperlink>
    </w:p>
    <w:p w14:paraId="345C8A76" w14:textId="1CC0672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1" w:history="1">
        <w:r w:rsidR="00ED5E36" w:rsidRPr="00A06580">
          <w:rPr>
            <w:rStyle w:val="Hyperlink"/>
            <w:noProof/>
          </w:rPr>
          <w:t>Table 8: Classic Calls—Category: Templates</w:t>
        </w:r>
        <w:r w:rsidR="00ED5E36">
          <w:rPr>
            <w:noProof/>
            <w:webHidden/>
          </w:rPr>
          <w:tab/>
        </w:r>
        <w:r w:rsidR="00ED5E36">
          <w:rPr>
            <w:noProof/>
            <w:webHidden/>
          </w:rPr>
          <w:fldChar w:fldCharType="begin"/>
        </w:r>
        <w:r w:rsidR="00ED5E36">
          <w:rPr>
            <w:noProof/>
            <w:webHidden/>
          </w:rPr>
          <w:instrText xml:space="preserve"> PAGEREF _Toc159569111 \h </w:instrText>
        </w:r>
        <w:r w:rsidR="00ED5E36">
          <w:rPr>
            <w:noProof/>
            <w:webHidden/>
          </w:rPr>
        </w:r>
        <w:r w:rsidR="00ED5E36">
          <w:rPr>
            <w:noProof/>
            <w:webHidden/>
          </w:rPr>
          <w:fldChar w:fldCharType="separate"/>
        </w:r>
        <w:r w:rsidR="00ED5E36">
          <w:rPr>
            <w:noProof/>
            <w:webHidden/>
          </w:rPr>
          <w:t>7</w:t>
        </w:r>
        <w:r w:rsidR="00ED5E36">
          <w:rPr>
            <w:noProof/>
            <w:webHidden/>
          </w:rPr>
          <w:fldChar w:fldCharType="end"/>
        </w:r>
      </w:hyperlink>
    </w:p>
    <w:p w14:paraId="5D38A2FD" w14:textId="475B9B1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2" w:history="1">
        <w:r w:rsidR="00ED5E36" w:rsidRPr="00A06580">
          <w:rPr>
            <w:rStyle w:val="Hyperlink"/>
            <w:noProof/>
          </w:rPr>
          <w:t>Table 9: Classic Calls—Category: Cross-References</w:t>
        </w:r>
        <w:r w:rsidR="00ED5E36">
          <w:rPr>
            <w:noProof/>
            <w:webHidden/>
          </w:rPr>
          <w:tab/>
        </w:r>
        <w:r w:rsidR="00ED5E36">
          <w:rPr>
            <w:noProof/>
            <w:webHidden/>
          </w:rPr>
          <w:fldChar w:fldCharType="begin"/>
        </w:r>
        <w:r w:rsidR="00ED5E36">
          <w:rPr>
            <w:noProof/>
            <w:webHidden/>
          </w:rPr>
          <w:instrText xml:space="preserve"> PAGEREF _Toc159569112 \h </w:instrText>
        </w:r>
        <w:r w:rsidR="00ED5E36">
          <w:rPr>
            <w:noProof/>
            <w:webHidden/>
          </w:rPr>
        </w:r>
        <w:r w:rsidR="00ED5E36">
          <w:rPr>
            <w:noProof/>
            <w:webHidden/>
          </w:rPr>
          <w:fldChar w:fldCharType="separate"/>
        </w:r>
        <w:r w:rsidR="00ED5E36">
          <w:rPr>
            <w:noProof/>
            <w:webHidden/>
          </w:rPr>
          <w:t>7</w:t>
        </w:r>
        <w:r w:rsidR="00ED5E36">
          <w:rPr>
            <w:noProof/>
            <w:webHidden/>
          </w:rPr>
          <w:fldChar w:fldCharType="end"/>
        </w:r>
      </w:hyperlink>
    </w:p>
    <w:p w14:paraId="60D1A0BF" w14:textId="5D8ED14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3" w:history="1">
        <w:r w:rsidR="00ED5E36" w:rsidRPr="00A06580">
          <w:rPr>
            <w:rStyle w:val="Hyperlink"/>
            <w:noProof/>
          </w:rPr>
          <w:t>Table 10: Classic Calls—Category: Date/Time Utilities</w:t>
        </w:r>
        <w:r w:rsidR="00ED5E36">
          <w:rPr>
            <w:noProof/>
            <w:webHidden/>
          </w:rPr>
          <w:tab/>
        </w:r>
        <w:r w:rsidR="00ED5E36">
          <w:rPr>
            <w:noProof/>
            <w:webHidden/>
          </w:rPr>
          <w:fldChar w:fldCharType="begin"/>
        </w:r>
        <w:r w:rsidR="00ED5E36">
          <w:rPr>
            <w:noProof/>
            <w:webHidden/>
          </w:rPr>
          <w:instrText xml:space="preserve"> PAGEREF _Toc159569113 \h </w:instrText>
        </w:r>
        <w:r w:rsidR="00ED5E36">
          <w:rPr>
            <w:noProof/>
            <w:webHidden/>
          </w:rPr>
        </w:r>
        <w:r w:rsidR="00ED5E36">
          <w:rPr>
            <w:noProof/>
            <w:webHidden/>
          </w:rPr>
          <w:fldChar w:fldCharType="separate"/>
        </w:r>
        <w:r w:rsidR="00ED5E36">
          <w:rPr>
            <w:noProof/>
            <w:webHidden/>
          </w:rPr>
          <w:t>8</w:t>
        </w:r>
        <w:r w:rsidR="00ED5E36">
          <w:rPr>
            <w:noProof/>
            <w:webHidden/>
          </w:rPr>
          <w:fldChar w:fldCharType="end"/>
        </w:r>
      </w:hyperlink>
    </w:p>
    <w:p w14:paraId="65109B3F" w14:textId="227B7B3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4" w:history="1">
        <w:r w:rsidR="00ED5E36" w:rsidRPr="00A06580">
          <w:rPr>
            <w:rStyle w:val="Hyperlink"/>
            <w:noProof/>
          </w:rPr>
          <w:t>Table 11: Classic Calls—Category: Utilities</w:t>
        </w:r>
        <w:r w:rsidR="00ED5E36">
          <w:rPr>
            <w:noProof/>
            <w:webHidden/>
          </w:rPr>
          <w:tab/>
        </w:r>
        <w:r w:rsidR="00ED5E36">
          <w:rPr>
            <w:noProof/>
            <w:webHidden/>
          </w:rPr>
          <w:fldChar w:fldCharType="begin"/>
        </w:r>
        <w:r w:rsidR="00ED5E36">
          <w:rPr>
            <w:noProof/>
            <w:webHidden/>
          </w:rPr>
          <w:instrText xml:space="preserve"> PAGEREF _Toc159569114 \h </w:instrText>
        </w:r>
        <w:r w:rsidR="00ED5E36">
          <w:rPr>
            <w:noProof/>
            <w:webHidden/>
          </w:rPr>
        </w:r>
        <w:r w:rsidR="00ED5E36">
          <w:rPr>
            <w:noProof/>
            <w:webHidden/>
          </w:rPr>
          <w:fldChar w:fldCharType="separate"/>
        </w:r>
        <w:r w:rsidR="00ED5E36">
          <w:rPr>
            <w:noProof/>
            <w:webHidden/>
          </w:rPr>
          <w:t>9</w:t>
        </w:r>
        <w:r w:rsidR="00ED5E36">
          <w:rPr>
            <w:noProof/>
            <w:webHidden/>
          </w:rPr>
          <w:fldChar w:fldCharType="end"/>
        </w:r>
      </w:hyperlink>
    </w:p>
    <w:p w14:paraId="4920B440" w14:textId="7620F3F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5" w:history="1">
        <w:r w:rsidR="00ED5E36" w:rsidRPr="00A06580">
          <w:rPr>
            <w:rStyle w:val="Hyperlink"/>
            <w:noProof/>
          </w:rPr>
          <w:t>Table 12: Loader—Processing Text Based on Mode</w:t>
        </w:r>
        <w:r w:rsidR="00ED5E36">
          <w:rPr>
            <w:noProof/>
            <w:webHidden/>
          </w:rPr>
          <w:tab/>
        </w:r>
        <w:r w:rsidR="00ED5E36">
          <w:rPr>
            <w:noProof/>
            <w:webHidden/>
          </w:rPr>
          <w:fldChar w:fldCharType="begin"/>
        </w:r>
        <w:r w:rsidR="00ED5E36">
          <w:rPr>
            <w:noProof/>
            <w:webHidden/>
          </w:rPr>
          <w:instrText xml:space="preserve"> PAGEREF _Toc159569115 \h </w:instrText>
        </w:r>
        <w:r w:rsidR="00ED5E36">
          <w:rPr>
            <w:noProof/>
            <w:webHidden/>
          </w:rPr>
        </w:r>
        <w:r w:rsidR="00ED5E36">
          <w:rPr>
            <w:noProof/>
            <w:webHidden/>
          </w:rPr>
          <w:fldChar w:fldCharType="separate"/>
        </w:r>
        <w:r w:rsidR="00ED5E36">
          <w:rPr>
            <w:noProof/>
            <w:webHidden/>
          </w:rPr>
          <w:t>12</w:t>
        </w:r>
        <w:r w:rsidR="00ED5E36">
          <w:rPr>
            <w:noProof/>
            <w:webHidden/>
          </w:rPr>
          <w:fldChar w:fldCharType="end"/>
        </w:r>
      </w:hyperlink>
    </w:p>
    <w:p w14:paraId="06AFD877" w14:textId="76CB02D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6" w:history="1">
        <w:r w:rsidR="00ED5E36" w:rsidRPr="00A06580">
          <w:rPr>
            <w:rStyle w:val="Hyperlink"/>
            <w:noProof/>
          </w:rPr>
          <w:t>Table 13: EN^DIB: User Controlled Editing API</w:t>
        </w:r>
        <w:r w:rsidR="00ED5E36">
          <w:rPr>
            <w:noProof/>
            <w:webHidden/>
          </w:rPr>
          <w:tab/>
        </w:r>
        <w:r w:rsidR="00ED5E36">
          <w:rPr>
            <w:noProof/>
            <w:webHidden/>
          </w:rPr>
          <w:fldChar w:fldCharType="begin"/>
        </w:r>
        <w:r w:rsidR="00ED5E36">
          <w:rPr>
            <w:noProof/>
            <w:webHidden/>
          </w:rPr>
          <w:instrText xml:space="preserve"> PAGEREF _Toc159569116 \h </w:instrText>
        </w:r>
        <w:r w:rsidR="00ED5E36">
          <w:rPr>
            <w:noProof/>
            <w:webHidden/>
          </w:rPr>
        </w:r>
        <w:r w:rsidR="00ED5E36">
          <w:rPr>
            <w:noProof/>
            <w:webHidden/>
          </w:rPr>
          <w:fldChar w:fldCharType="separate"/>
        </w:r>
        <w:r w:rsidR="00ED5E36">
          <w:rPr>
            <w:noProof/>
            <w:webHidden/>
          </w:rPr>
          <w:t>18</w:t>
        </w:r>
        <w:r w:rsidR="00ED5E36">
          <w:rPr>
            <w:noProof/>
            <w:webHidden/>
          </w:rPr>
          <w:fldChar w:fldCharType="end"/>
        </w:r>
      </w:hyperlink>
    </w:p>
    <w:p w14:paraId="230FFF36" w14:textId="22291D7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7" w:history="1">
        <w:r w:rsidR="00ED5E36" w:rsidRPr="00A06580">
          <w:rPr>
            <w:rStyle w:val="Hyperlink"/>
            <w:noProof/>
          </w:rPr>
          <w:t>Table 14: ^DIC API—Variable Pointer Screen: DIC(“V”) Variable Y(0) Contents</w:t>
        </w:r>
        <w:r w:rsidR="00ED5E36">
          <w:rPr>
            <w:noProof/>
            <w:webHidden/>
          </w:rPr>
          <w:tab/>
        </w:r>
        <w:r w:rsidR="00ED5E36">
          <w:rPr>
            <w:noProof/>
            <w:webHidden/>
          </w:rPr>
          <w:fldChar w:fldCharType="begin"/>
        </w:r>
        <w:r w:rsidR="00ED5E36">
          <w:rPr>
            <w:noProof/>
            <w:webHidden/>
          </w:rPr>
          <w:instrText xml:space="preserve"> PAGEREF _Toc159569117 \h </w:instrText>
        </w:r>
        <w:r w:rsidR="00ED5E36">
          <w:rPr>
            <w:noProof/>
            <w:webHidden/>
          </w:rPr>
        </w:r>
        <w:r w:rsidR="00ED5E36">
          <w:rPr>
            <w:noProof/>
            <w:webHidden/>
          </w:rPr>
          <w:fldChar w:fldCharType="separate"/>
        </w:r>
        <w:r w:rsidR="00ED5E36">
          <w:rPr>
            <w:noProof/>
            <w:webHidden/>
          </w:rPr>
          <w:t>25</w:t>
        </w:r>
        <w:r w:rsidR="00ED5E36">
          <w:rPr>
            <w:noProof/>
            <w:webHidden/>
          </w:rPr>
          <w:fldChar w:fldCharType="end"/>
        </w:r>
      </w:hyperlink>
    </w:p>
    <w:p w14:paraId="37BE7403" w14:textId="7D7D0BE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8" w:history="1">
        <w:r w:rsidR="00ED5E36" w:rsidRPr="00A06580">
          <w:rPr>
            <w:rStyle w:val="Hyperlink"/>
            <w:noProof/>
          </w:rPr>
          <w:t>Table 15: IX^DIC—Entry Points Lookups</w:t>
        </w:r>
        <w:r w:rsidR="00ED5E36">
          <w:rPr>
            <w:noProof/>
            <w:webHidden/>
          </w:rPr>
          <w:tab/>
        </w:r>
        <w:r w:rsidR="00ED5E36">
          <w:rPr>
            <w:noProof/>
            <w:webHidden/>
          </w:rPr>
          <w:fldChar w:fldCharType="begin"/>
        </w:r>
        <w:r w:rsidR="00ED5E36">
          <w:rPr>
            <w:noProof/>
            <w:webHidden/>
          </w:rPr>
          <w:instrText xml:space="preserve"> PAGEREF _Toc159569118 \h </w:instrText>
        </w:r>
        <w:r w:rsidR="00ED5E36">
          <w:rPr>
            <w:noProof/>
            <w:webHidden/>
          </w:rPr>
        </w:r>
        <w:r w:rsidR="00ED5E36">
          <w:rPr>
            <w:noProof/>
            <w:webHidden/>
          </w:rPr>
          <w:fldChar w:fldCharType="separate"/>
        </w:r>
        <w:r w:rsidR="00ED5E36">
          <w:rPr>
            <w:noProof/>
            <w:webHidden/>
          </w:rPr>
          <w:t>37</w:t>
        </w:r>
        <w:r w:rsidR="00ED5E36">
          <w:rPr>
            <w:noProof/>
            <w:webHidden/>
          </w:rPr>
          <w:fldChar w:fldCharType="end"/>
        </w:r>
      </w:hyperlink>
    </w:p>
    <w:p w14:paraId="2075762D" w14:textId="18E46AC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9" w:history="1">
        <w:r w:rsidR="00ED5E36" w:rsidRPr="00A06580">
          <w:rPr>
            <w:rStyle w:val="Hyperlink"/>
            <w:noProof/>
          </w:rPr>
          <w:t>Table 16: DIC and DIC1 Entry Point Comparison</w:t>
        </w:r>
        <w:r w:rsidR="00ED5E36">
          <w:rPr>
            <w:noProof/>
            <w:webHidden/>
          </w:rPr>
          <w:tab/>
        </w:r>
        <w:r w:rsidR="00ED5E36">
          <w:rPr>
            <w:noProof/>
            <w:webHidden/>
          </w:rPr>
          <w:fldChar w:fldCharType="begin"/>
        </w:r>
        <w:r w:rsidR="00ED5E36">
          <w:rPr>
            <w:noProof/>
            <w:webHidden/>
          </w:rPr>
          <w:instrText xml:space="preserve"> PAGEREF _Toc159569119 \h </w:instrText>
        </w:r>
        <w:r w:rsidR="00ED5E36">
          <w:rPr>
            <w:noProof/>
            <w:webHidden/>
          </w:rPr>
        </w:r>
        <w:r w:rsidR="00ED5E36">
          <w:rPr>
            <w:noProof/>
            <w:webHidden/>
          </w:rPr>
          <w:fldChar w:fldCharType="separate"/>
        </w:r>
        <w:r w:rsidR="00ED5E36">
          <w:rPr>
            <w:noProof/>
            <w:webHidden/>
          </w:rPr>
          <w:t>42</w:t>
        </w:r>
        <w:r w:rsidR="00ED5E36">
          <w:rPr>
            <w:noProof/>
            <w:webHidden/>
          </w:rPr>
          <w:fldChar w:fldCharType="end"/>
        </w:r>
      </w:hyperlink>
    </w:p>
    <w:p w14:paraId="55436314" w14:textId="2CD476B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0" w:history="1">
        <w:r w:rsidR="00ED5E36" w:rsidRPr="00A06580">
          <w:rPr>
            <w:rStyle w:val="Hyperlink"/>
            <w:noProof/>
          </w:rPr>
          <w:t>Table 17: ^DIE API—Edit qualifiers: Interactive Syntax</w:t>
        </w:r>
        <w:r w:rsidR="00ED5E36">
          <w:rPr>
            <w:noProof/>
            <w:webHidden/>
          </w:rPr>
          <w:tab/>
        </w:r>
        <w:r w:rsidR="00ED5E36">
          <w:rPr>
            <w:noProof/>
            <w:webHidden/>
          </w:rPr>
          <w:fldChar w:fldCharType="begin"/>
        </w:r>
        <w:r w:rsidR="00ED5E36">
          <w:rPr>
            <w:noProof/>
            <w:webHidden/>
          </w:rPr>
          <w:instrText xml:space="preserve"> PAGEREF _Toc159569120 \h </w:instrText>
        </w:r>
        <w:r w:rsidR="00ED5E36">
          <w:rPr>
            <w:noProof/>
            <w:webHidden/>
          </w:rPr>
        </w:r>
        <w:r w:rsidR="00ED5E36">
          <w:rPr>
            <w:noProof/>
            <w:webHidden/>
          </w:rPr>
          <w:fldChar w:fldCharType="separate"/>
        </w:r>
        <w:r w:rsidR="00ED5E36">
          <w:rPr>
            <w:noProof/>
            <w:webHidden/>
          </w:rPr>
          <w:t>58</w:t>
        </w:r>
        <w:r w:rsidR="00ED5E36">
          <w:rPr>
            <w:noProof/>
            <w:webHidden/>
          </w:rPr>
          <w:fldChar w:fldCharType="end"/>
        </w:r>
      </w:hyperlink>
    </w:p>
    <w:p w14:paraId="153CE217" w14:textId="0597CA3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1" w:history="1">
        <w:r w:rsidR="00ED5E36" w:rsidRPr="00A06580">
          <w:rPr>
            <w:rStyle w:val="Hyperlink"/>
            <w:noProof/>
          </w:rPr>
          <w:t>Table 18: ^DIE API—Y(0) in the Code Set into the DIC(“V”) Variable</w:t>
        </w:r>
        <w:r w:rsidR="00ED5E36">
          <w:rPr>
            <w:noProof/>
            <w:webHidden/>
          </w:rPr>
          <w:tab/>
        </w:r>
        <w:r w:rsidR="00ED5E36">
          <w:rPr>
            <w:noProof/>
            <w:webHidden/>
          </w:rPr>
          <w:fldChar w:fldCharType="begin"/>
        </w:r>
        <w:r w:rsidR="00ED5E36">
          <w:rPr>
            <w:noProof/>
            <w:webHidden/>
          </w:rPr>
          <w:instrText xml:space="preserve"> PAGEREF _Toc159569121 \h </w:instrText>
        </w:r>
        <w:r w:rsidR="00ED5E36">
          <w:rPr>
            <w:noProof/>
            <w:webHidden/>
          </w:rPr>
        </w:r>
        <w:r w:rsidR="00ED5E36">
          <w:rPr>
            <w:noProof/>
            <w:webHidden/>
          </w:rPr>
          <w:fldChar w:fldCharType="separate"/>
        </w:r>
        <w:r w:rsidR="00ED5E36">
          <w:rPr>
            <w:noProof/>
            <w:webHidden/>
          </w:rPr>
          <w:t>62</w:t>
        </w:r>
        <w:r w:rsidR="00ED5E36">
          <w:rPr>
            <w:noProof/>
            <w:webHidden/>
          </w:rPr>
          <w:fldChar w:fldCharType="end"/>
        </w:r>
      </w:hyperlink>
    </w:p>
    <w:p w14:paraId="5BBA4E71" w14:textId="577BD11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2" w:history="1">
        <w:r w:rsidR="00ED5E36" w:rsidRPr="00A06580">
          <w:rPr>
            <w:rStyle w:val="Hyperlink"/>
            <w:noProof/>
          </w:rPr>
          <w:t>Table 19: ^DIE API—DIEFIRE Variable Settings</w:t>
        </w:r>
        <w:r w:rsidR="00ED5E36">
          <w:rPr>
            <w:noProof/>
            <w:webHidden/>
          </w:rPr>
          <w:tab/>
        </w:r>
        <w:r w:rsidR="00ED5E36">
          <w:rPr>
            <w:noProof/>
            <w:webHidden/>
          </w:rPr>
          <w:fldChar w:fldCharType="begin"/>
        </w:r>
        <w:r w:rsidR="00ED5E36">
          <w:rPr>
            <w:noProof/>
            <w:webHidden/>
          </w:rPr>
          <w:instrText xml:space="preserve"> PAGEREF _Toc159569122 \h </w:instrText>
        </w:r>
        <w:r w:rsidR="00ED5E36">
          <w:rPr>
            <w:noProof/>
            <w:webHidden/>
          </w:rPr>
        </w:r>
        <w:r w:rsidR="00ED5E36">
          <w:rPr>
            <w:noProof/>
            <w:webHidden/>
          </w:rPr>
          <w:fldChar w:fldCharType="separate"/>
        </w:r>
        <w:r w:rsidR="00ED5E36">
          <w:rPr>
            <w:noProof/>
            <w:webHidden/>
          </w:rPr>
          <w:t>63</w:t>
        </w:r>
        <w:r w:rsidR="00ED5E36">
          <w:rPr>
            <w:noProof/>
            <w:webHidden/>
          </w:rPr>
          <w:fldChar w:fldCharType="end"/>
        </w:r>
      </w:hyperlink>
    </w:p>
    <w:p w14:paraId="156026D6" w14:textId="7A24607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3" w:history="1">
        <w:r w:rsidR="00ED5E36" w:rsidRPr="00A06580">
          <w:rPr>
            <w:rStyle w:val="Hyperlink"/>
            <w:noProof/>
          </w:rPr>
          <w:t>Table 20: ^DIK—Reindexing Quick Reference</w:t>
        </w:r>
        <w:r w:rsidR="00ED5E36">
          <w:rPr>
            <w:noProof/>
            <w:webHidden/>
          </w:rPr>
          <w:tab/>
        </w:r>
        <w:r w:rsidR="00ED5E36">
          <w:rPr>
            <w:noProof/>
            <w:webHidden/>
          </w:rPr>
          <w:fldChar w:fldCharType="begin"/>
        </w:r>
        <w:r w:rsidR="00ED5E36">
          <w:rPr>
            <w:noProof/>
            <w:webHidden/>
          </w:rPr>
          <w:instrText xml:space="preserve"> PAGEREF _Toc159569123 \h </w:instrText>
        </w:r>
        <w:r w:rsidR="00ED5E36">
          <w:rPr>
            <w:noProof/>
            <w:webHidden/>
          </w:rPr>
        </w:r>
        <w:r w:rsidR="00ED5E36">
          <w:rPr>
            <w:noProof/>
            <w:webHidden/>
          </w:rPr>
          <w:fldChar w:fldCharType="separate"/>
        </w:r>
        <w:r w:rsidR="00ED5E36">
          <w:rPr>
            <w:noProof/>
            <w:webHidden/>
          </w:rPr>
          <w:t>66</w:t>
        </w:r>
        <w:r w:rsidR="00ED5E36">
          <w:rPr>
            <w:noProof/>
            <w:webHidden/>
          </w:rPr>
          <w:fldChar w:fldCharType="end"/>
        </w:r>
      </w:hyperlink>
    </w:p>
    <w:p w14:paraId="24BE94CB" w14:textId="20002CF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4" w:history="1">
        <w:r w:rsidR="00ED5E36" w:rsidRPr="00A06580">
          <w:rPr>
            <w:rStyle w:val="Hyperlink"/>
            <w:noProof/>
          </w:rPr>
          <w:t>Table 21: EN^DIK API—Reindexing Quick Reference</w:t>
        </w:r>
        <w:r w:rsidR="00ED5E36">
          <w:rPr>
            <w:noProof/>
            <w:webHidden/>
          </w:rPr>
          <w:tab/>
        </w:r>
        <w:r w:rsidR="00ED5E36">
          <w:rPr>
            <w:noProof/>
            <w:webHidden/>
          </w:rPr>
          <w:fldChar w:fldCharType="begin"/>
        </w:r>
        <w:r w:rsidR="00ED5E36">
          <w:rPr>
            <w:noProof/>
            <w:webHidden/>
          </w:rPr>
          <w:instrText xml:space="preserve"> PAGEREF _Toc159569124 \h </w:instrText>
        </w:r>
        <w:r w:rsidR="00ED5E36">
          <w:rPr>
            <w:noProof/>
            <w:webHidden/>
          </w:rPr>
        </w:r>
        <w:r w:rsidR="00ED5E36">
          <w:rPr>
            <w:noProof/>
            <w:webHidden/>
          </w:rPr>
          <w:fldChar w:fldCharType="separate"/>
        </w:r>
        <w:r w:rsidR="00ED5E36">
          <w:rPr>
            <w:noProof/>
            <w:webHidden/>
          </w:rPr>
          <w:t>69</w:t>
        </w:r>
        <w:r w:rsidR="00ED5E36">
          <w:rPr>
            <w:noProof/>
            <w:webHidden/>
          </w:rPr>
          <w:fldChar w:fldCharType="end"/>
        </w:r>
      </w:hyperlink>
    </w:p>
    <w:p w14:paraId="3E5EFA4D" w14:textId="1ABC3AB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5" w:history="1">
        <w:r w:rsidR="00ED5E36" w:rsidRPr="00A06580">
          <w:rPr>
            <w:rStyle w:val="Hyperlink"/>
            <w:noProof/>
          </w:rPr>
          <w:t>Table 22: EN1^DIK API—Reindexing Quick Reference</w:t>
        </w:r>
        <w:r w:rsidR="00ED5E36">
          <w:rPr>
            <w:noProof/>
            <w:webHidden/>
          </w:rPr>
          <w:tab/>
        </w:r>
        <w:r w:rsidR="00ED5E36">
          <w:rPr>
            <w:noProof/>
            <w:webHidden/>
          </w:rPr>
          <w:fldChar w:fldCharType="begin"/>
        </w:r>
        <w:r w:rsidR="00ED5E36">
          <w:rPr>
            <w:noProof/>
            <w:webHidden/>
          </w:rPr>
          <w:instrText xml:space="preserve"> PAGEREF _Toc159569125 \h </w:instrText>
        </w:r>
        <w:r w:rsidR="00ED5E36">
          <w:rPr>
            <w:noProof/>
            <w:webHidden/>
          </w:rPr>
        </w:r>
        <w:r w:rsidR="00ED5E36">
          <w:rPr>
            <w:noProof/>
            <w:webHidden/>
          </w:rPr>
          <w:fldChar w:fldCharType="separate"/>
        </w:r>
        <w:r w:rsidR="00ED5E36">
          <w:rPr>
            <w:noProof/>
            <w:webHidden/>
          </w:rPr>
          <w:t>71</w:t>
        </w:r>
        <w:r w:rsidR="00ED5E36">
          <w:rPr>
            <w:noProof/>
            <w:webHidden/>
          </w:rPr>
          <w:fldChar w:fldCharType="end"/>
        </w:r>
      </w:hyperlink>
    </w:p>
    <w:p w14:paraId="5CB52B8C" w14:textId="37FA654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6" w:history="1">
        <w:r w:rsidR="00ED5E36" w:rsidRPr="00A06580">
          <w:rPr>
            <w:rStyle w:val="Hyperlink"/>
            <w:noProof/>
          </w:rPr>
          <w:t>Table 23: EN2^DIK API—Reindexing Quick Reference</w:t>
        </w:r>
        <w:r w:rsidR="00ED5E36">
          <w:rPr>
            <w:noProof/>
            <w:webHidden/>
          </w:rPr>
          <w:tab/>
        </w:r>
        <w:r w:rsidR="00ED5E36">
          <w:rPr>
            <w:noProof/>
            <w:webHidden/>
          </w:rPr>
          <w:fldChar w:fldCharType="begin"/>
        </w:r>
        <w:r w:rsidR="00ED5E36">
          <w:rPr>
            <w:noProof/>
            <w:webHidden/>
          </w:rPr>
          <w:instrText xml:space="preserve"> PAGEREF _Toc159569126 \h </w:instrText>
        </w:r>
        <w:r w:rsidR="00ED5E36">
          <w:rPr>
            <w:noProof/>
            <w:webHidden/>
          </w:rPr>
        </w:r>
        <w:r w:rsidR="00ED5E36">
          <w:rPr>
            <w:noProof/>
            <w:webHidden/>
          </w:rPr>
          <w:fldChar w:fldCharType="separate"/>
        </w:r>
        <w:r w:rsidR="00ED5E36">
          <w:rPr>
            <w:noProof/>
            <w:webHidden/>
          </w:rPr>
          <w:t>73</w:t>
        </w:r>
        <w:r w:rsidR="00ED5E36">
          <w:rPr>
            <w:noProof/>
            <w:webHidden/>
          </w:rPr>
          <w:fldChar w:fldCharType="end"/>
        </w:r>
      </w:hyperlink>
    </w:p>
    <w:p w14:paraId="2D546FF4" w14:textId="63E40CC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7" w:history="1">
        <w:r w:rsidR="00ED5E36" w:rsidRPr="00A06580">
          <w:rPr>
            <w:rStyle w:val="Hyperlink"/>
            <w:noProof/>
          </w:rPr>
          <w:t>Table 24: ENALL^DIK API—Reindexing Quick Reference</w:t>
        </w:r>
        <w:r w:rsidR="00ED5E36">
          <w:rPr>
            <w:noProof/>
            <w:webHidden/>
          </w:rPr>
          <w:tab/>
        </w:r>
        <w:r w:rsidR="00ED5E36">
          <w:rPr>
            <w:noProof/>
            <w:webHidden/>
          </w:rPr>
          <w:fldChar w:fldCharType="begin"/>
        </w:r>
        <w:r w:rsidR="00ED5E36">
          <w:rPr>
            <w:noProof/>
            <w:webHidden/>
          </w:rPr>
          <w:instrText xml:space="preserve"> PAGEREF _Toc159569127 \h </w:instrText>
        </w:r>
        <w:r w:rsidR="00ED5E36">
          <w:rPr>
            <w:noProof/>
            <w:webHidden/>
          </w:rPr>
        </w:r>
        <w:r w:rsidR="00ED5E36">
          <w:rPr>
            <w:noProof/>
            <w:webHidden/>
          </w:rPr>
          <w:fldChar w:fldCharType="separate"/>
        </w:r>
        <w:r w:rsidR="00ED5E36">
          <w:rPr>
            <w:noProof/>
            <w:webHidden/>
          </w:rPr>
          <w:t>75</w:t>
        </w:r>
        <w:r w:rsidR="00ED5E36">
          <w:rPr>
            <w:noProof/>
            <w:webHidden/>
          </w:rPr>
          <w:fldChar w:fldCharType="end"/>
        </w:r>
      </w:hyperlink>
    </w:p>
    <w:p w14:paraId="1B57B22B" w14:textId="0EEB0FD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8" w:history="1">
        <w:r w:rsidR="00ED5E36" w:rsidRPr="00A06580">
          <w:rPr>
            <w:rStyle w:val="Hyperlink"/>
            <w:noProof/>
          </w:rPr>
          <w:t>Table 25: ENALL2^DIK API—Reindexing Quick Reference</w:t>
        </w:r>
        <w:r w:rsidR="00ED5E36">
          <w:rPr>
            <w:noProof/>
            <w:webHidden/>
          </w:rPr>
          <w:tab/>
        </w:r>
        <w:r w:rsidR="00ED5E36">
          <w:rPr>
            <w:noProof/>
            <w:webHidden/>
          </w:rPr>
          <w:fldChar w:fldCharType="begin"/>
        </w:r>
        <w:r w:rsidR="00ED5E36">
          <w:rPr>
            <w:noProof/>
            <w:webHidden/>
          </w:rPr>
          <w:instrText xml:space="preserve"> PAGEREF _Toc159569128 \h </w:instrText>
        </w:r>
        <w:r w:rsidR="00ED5E36">
          <w:rPr>
            <w:noProof/>
            <w:webHidden/>
          </w:rPr>
        </w:r>
        <w:r w:rsidR="00ED5E36">
          <w:rPr>
            <w:noProof/>
            <w:webHidden/>
          </w:rPr>
          <w:fldChar w:fldCharType="separate"/>
        </w:r>
        <w:r w:rsidR="00ED5E36">
          <w:rPr>
            <w:noProof/>
            <w:webHidden/>
          </w:rPr>
          <w:t>77</w:t>
        </w:r>
        <w:r w:rsidR="00ED5E36">
          <w:rPr>
            <w:noProof/>
            <w:webHidden/>
          </w:rPr>
          <w:fldChar w:fldCharType="end"/>
        </w:r>
      </w:hyperlink>
    </w:p>
    <w:p w14:paraId="0E5ADCE3" w14:textId="1B3AF2A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9" w:history="1">
        <w:r w:rsidR="00ED5E36" w:rsidRPr="00A06580">
          <w:rPr>
            <w:rStyle w:val="Hyperlink"/>
            <w:noProof/>
          </w:rPr>
          <w:t>Table 26: IX^DIK API—Reindexing Quick Reference</w:t>
        </w:r>
        <w:r w:rsidR="00ED5E36">
          <w:rPr>
            <w:noProof/>
            <w:webHidden/>
          </w:rPr>
          <w:tab/>
        </w:r>
        <w:r w:rsidR="00ED5E36">
          <w:rPr>
            <w:noProof/>
            <w:webHidden/>
          </w:rPr>
          <w:fldChar w:fldCharType="begin"/>
        </w:r>
        <w:r w:rsidR="00ED5E36">
          <w:rPr>
            <w:noProof/>
            <w:webHidden/>
          </w:rPr>
          <w:instrText xml:space="preserve"> PAGEREF _Toc159569129 \h </w:instrText>
        </w:r>
        <w:r w:rsidR="00ED5E36">
          <w:rPr>
            <w:noProof/>
            <w:webHidden/>
          </w:rPr>
        </w:r>
        <w:r w:rsidR="00ED5E36">
          <w:rPr>
            <w:noProof/>
            <w:webHidden/>
          </w:rPr>
          <w:fldChar w:fldCharType="separate"/>
        </w:r>
        <w:r w:rsidR="00ED5E36">
          <w:rPr>
            <w:noProof/>
            <w:webHidden/>
          </w:rPr>
          <w:t>80</w:t>
        </w:r>
        <w:r w:rsidR="00ED5E36">
          <w:rPr>
            <w:noProof/>
            <w:webHidden/>
          </w:rPr>
          <w:fldChar w:fldCharType="end"/>
        </w:r>
      </w:hyperlink>
    </w:p>
    <w:p w14:paraId="4ED8ABF5" w14:textId="3E3E728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0" w:history="1">
        <w:r w:rsidR="00ED5E36" w:rsidRPr="00A06580">
          <w:rPr>
            <w:rStyle w:val="Hyperlink"/>
            <w:noProof/>
          </w:rPr>
          <w:t>Table 27: IX1^DIK API—Reindexing Quick Reference</w:t>
        </w:r>
        <w:r w:rsidR="00ED5E36">
          <w:rPr>
            <w:noProof/>
            <w:webHidden/>
          </w:rPr>
          <w:tab/>
        </w:r>
        <w:r w:rsidR="00ED5E36">
          <w:rPr>
            <w:noProof/>
            <w:webHidden/>
          </w:rPr>
          <w:fldChar w:fldCharType="begin"/>
        </w:r>
        <w:r w:rsidR="00ED5E36">
          <w:rPr>
            <w:noProof/>
            <w:webHidden/>
          </w:rPr>
          <w:instrText xml:space="preserve"> PAGEREF _Toc159569130 \h </w:instrText>
        </w:r>
        <w:r w:rsidR="00ED5E36">
          <w:rPr>
            <w:noProof/>
            <w:webHidden/>
          </w:rPr>
        </w:r>
        <w:r w:rsidR="00ED5E36">
          <w:rPr>
            <w:noProof/>
            <w:webHidden/>
          </w:rPr>
          <w:fldChar w:fldCharType="separate"/>
        </w:r>
        <w:r w:rsidR="00ED5E36">
          <w:rPr>
            <w:noProof/>
            <w:webHidden/>
          </w:rPr>
          <w:t>81</w:t>
        </w:r>
        <w:r w:rsidR="00ED5E36">
          <w:rPr>
            <w:noProof/>
            <w:webHidden/>
          </w:rPr>
          <w:fldChar w:fldCharType="end"/>
        </w:r>
      </w:hyperlink>
    </w:p>
    <w:p w14:paraId="6949B862" w14:textId="4DC7BA6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1" w:history="1">
        <w:r w:rsidR="00ED5E36" w:rsidRPr="00A06580">
          <w:rPr>
            <w:rStyle w:val="Hyperlink"/>
            <w:noProof/>
          </w:rPr>
          <w:t>Table 28: IX2^DIK API—Reindexing Quick Reference</w:t>
        </w:r>
        <w:r w:rsidR="00ED5E36">
          <w:rPr>
            <w:noProof/>
            <w:webHidden/>
          </w:rPr>
          <w:tab/>
        </w:r>
        <w:r w:rsidR="00ED5E36">
          <w:rPr>
            <w:noProof/>
            <w:webHidden/>
          </w:rPr>
          <w:fldChar w:fldCharType="begin"/>
        </w:r>
        <w:r w:rsidR="00ED5E36">
          <w:rPr>
            <w:noProof/>
            <w:webHidden/>
          </w:rPr>
          <w:instrText xml:space="preserve"> PAGEREF _Toc159569131 \h </w:instrText>
        </w:r>
        <w:r w:rsidR="00ED5E36">
          <w:rPr>
            <w:noProof/>
            <w:webHidden/>
          </w:rPr>
        </w:r>
        <w:r w:rsidR="00ED5E36">
          <w:rPr>
            <w:noProof/>
            <w:webHidden/>
          </w:rPr>
          <w:fldChar w:fldCharType="separate"/>
        </w:r>
        <w:r w:rsidR="00ED5E36">
          <w:rPr>
            <w:noProof/>
            <w:webHidden/>
          </w:rPr>
          <w:t>83</w:t>
        </w:r>
        <w:r w:rsidR="00ED5E36">
          <w:rPr>
            <w:noProof/>
            <w:webHidden/>
          </w:rPr>
          <w:fldChar w:fldCharType="end"/>
        </w:r>
      </w:hyperlink>
    </w:p>
    <w:p w14:paraId="4C337466" w14:textId="3C322DB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2" w:history="1">
        <w:r w:rsidR="00ED5E36" w:rsidRPr="00A06580">
          <w:rPr>
            <w:rStyle w:val="Hyperlink"/>
            <w:noProof/>
          </w:rPr>
          <w:t>Table 29: IXALL^DIK API—Reindexing Quick Reference</w:t>
        </w:r>
        <w:r w:rsidR="00ED5E36">
          <w:rPr>
            <w:noProof/>
            <w:webHidden/>
          </w:rPr>
          <w:tab/>
        </w:r>
        <w:r w:rsidR="00ED5E36">
          <w:rPr>
            <w:noProof/>
            <w:webHidden/>
          </w:rPr>
          <w:fldChar w:fldCharType="begin"/>
        </w:r>
        <w:r w:rsidR="00ED5E36">
          <w:rPr>
            <w:noProof/>
            <w:webHidden/>
          </w:rPr>
          <w:instrText xml:space="preserve"> PAGEREF _Toc159569132 \h </w:instrText>
        </w:r>
        <w:r w:rsidR="00ED5E36">
          <w:rPr>
            <w:noProof/>
            <w:webHidden/>
          </w:rPr>
        </w:r>
        <w:r w:rsidR="00ED5E36">
          <w:rPr>
            <w:noProof/>
            <w:webHidden/>
          </w:rPr>
          <w:fldChar w:fldCharType="separate"/>
        </w:r>
        <w:r w:rsidR="00ED5E36">
          <w:rPr>
            <w:noProof/>
            <w:webHidden/>
          </w:rPr>
          <w:t>84</w:t>
        </w:r>
        <w:r w:rsidR="00ED5E36">
          <w:rPr>
            <w:noProof/>
            <w:webHidden/>
          </w:rPr>
          <w:fldChar w:fldCharType="end"/>
        </w:r>
      </w:hyperlink>
    </w:p>
    <w:p w14:paraId="6D053D00" w14:textId="4DA3B00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3" w:history="1">
        <w:r w:rsidR="00ED5E36" w:rsidRPr="00A06580">
          <w:rPr>
            <w:rStyle w:val="Hyperlink"/>
            <w:noProof/>
          </w:rPr>
          <w:t>Table 30: IXALL2^DIK API—Reindexing Quick Reference</w:t>
        </w:r>
        <w:r w:rsidR="00ED5E36">
          <w:rPr>
            <w:noProof/>
            <w:webHidden/>
          </w:rPr>
          <w:tab/>
        </w:r>
        <w:r w:rsidR="00ED5E36">
          <w:rPr>
            <w:noProof/>
            <w:webHidden/>
          </w:rPr>
          <w:fldChar w:fldCharType="begin"/>
        </w:r>
        <w:r w:rsidR="00ED5E36">
          <w:rPr>
            <w:noProof/>
            <w:webHidden/>
          </w:rPr>
          <w:instrText xml:space="preserve"> PAGEREF _Toc159569133 \h </w:instrText>
        </w:r>
        <w:r w:rsidR="00ED5E36">
          <w:rPr>
            <w:noProof/>
            <w:webHidden/>
          </w:rPr>
        </w:r>
        <w:r w:rsidR="00ED5E36">
          <w:rPr>
            <w:noProof/>
            <w:webHidden/>
          </w:rPr>
          <w:fldChar w:fldCharType="separate"/>
        </w:r>
        <w:r w:rsidR="00ED5E36">
          <w:rPr>
            <w:noProof/>
            <w:webHidden/>
          </w:rPr>
          <w:t>86</w:t>
        </w:r>
        <w:r w:rsidR="00ED5E36">
          <w:rPr>
            <w:noProof/>
            <w:webHidden/>
          </w:rPr>
          <w:fldChar w:fldCharType="end"/>
        </w:r>
      </w:hyperlink>
    </w:p>
    <w:p w14:paraId="7D0221EE" w14:textId="3993C5C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4" w:history="1">
        <w:r w:rsidR="00ED5E36" w:rsidRPr="00A06580">
          <w:rPr>
            <w:rStyle w:val="Hyperlink"/>
            <w:noProof/>
          </w:rPr>
          <w:t>Table 31: DIR(0)—Summary of Acceptable Types</w:t>
        </w:r>
        <w:r w:rsidR="00ED5E36">
          <w:rPr>
            <w:noProof/>
            <w:webHidden/>
          </w:rPr>
          <w:tab/>
        </w:r>
        <w:r w:rsidR="00ED5E36">
          <w:rPr>
            <w:noProof/>
            <w:webHidden/>
          </w:rPr>
          <w:fldChar w:fldCharType="begin"/>
        </w:r>
        <w:r w:rsidR="00ED5E36">
          <w:rPr>
            <w:noProof/>
            <w:webHidden/>
          </w:rPr>
          <w:instrText xml:space="preserve"> PAGEREF _Toc159569134 \h </w:instrText>
        </w:r>
        <w:r w:rsidR="00ED5E36">
          <w:rPr>
            <w:noProof/>
            <w:webHidden/>
          </w:rPr>
        </w:r>
        <w:r w:rsidR="00ED5E36">
          <w:rPr>
            <w:noProof/>
            <w:webHidden/>
          </w:rPr>
          <w:fldChar w:fldCharType="separate"/>
        </w:r>
        <w:r w:rsidR="00ED5E36">
          <w:rPr>
            <w:noProof/>
            <w:webHidden/>
          </w:rPr>
          <w:t>125</w:t>
        </w:r>
        <w:r w:rsidR="00ED5E36">
          <w:rPr>
            <w:noProof/>
            <w:webHidden/>
          </w:rPr>
          <w:fldChar w:fldCharType="end"/>
        </w:r>
      </w:hyperlink>
    </w:p>
    <w:p w14:paraId="55DCAE42" w14:textId="1BB3DD9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5" w:history="1">
        <w:r w:rsidR="00ED5E36" w:rsidRPr="00A06580">
          <w:rPr>
            <w:rStyle w:val="Hyperlink"/>
            <w:noProof/>
          </w:rPr>
          <w:t>Table 32: ^DIR: Reader Output Variables (Full Listing)—Y Processed Output</w:t>
        </w:r>
        <w:r w:rsidR="00ED5E36">
          <w:rPr>
            <w:noProof/>
            <w:webHidden/>
          </w:rPr>
          <w:tab/>
        </w:r>
        <w:r w:rsidR="00ED5E36">
          <w:rPr>
            <w:noProof/>
            <w:webHidden/>
          </w:rPr>
          <w:fldChar w:fldCharType="begin"/>
        </w:r>
        <w:r w:rsidR="00ED5E36">
          <w:rPr>
            <w:noProof/>
            <w:webHidden/>
          </w:rPr>
          <w:instrText xml:space="preserve"> PAGEREF _Toc159569135 \h </w:instrText>
        </w:r>
        <w:r w:rsidR="00ED5E36">
          <w:rPr>
            <w:noProof/>
            <w:webHidden/>
          </w:rPr>
        </w:r>
        <w:r w:rsidR="00ED5E36">
          <w:rPr>
            <w:noProof/>
            <w:webHidden/>
          </w:rPr>
          <w:fldChar w:fldCharType="separate"/>
        </w:r>
        <w:r w:rsidR="00ED5E36">
          <w:rPr>
            <w:noProof/>
            <w:webHidden/>
          </w:rPr>
          <w:t>132</w:t>
        </w:r>
        <w:r w:rsidR="00ED5E36">
          <w:rPr>
            <w:noProof/>
            <w:webHidden/>
          </w:rPr>
          <w:fldChar w:fldCharType="end"/>
        </w:r>
      </w:hyperlink>
    </w:p>
    <w:p w14:paraId="0E15EB21" w14:textId="7E799B0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6" w:history="1">
        <w:r w:rsidR="00ED5E36" w:rsidRPr="00A06580">
          <w:rPr>
            <w:rStyle w:val="Hyperlink"/>
            <w:noProof/>
          </w:rPr>
          <w:t>Table 33: ^DIR: Reader Output Variables (Full Listing)—Y Values upon Timeout</w:t>
        </w:r>
        <w:r w:rsidR="00ED5E36">
          <w:rPr>
            <w:noProof/>
            <w:webHidden/>
          </w:rPr>
          <w:tab/>
        </w:r>
        <w:r w:rsidR="00ED5E36">
          <w:rPr>
            <w:noProof/>
            <w:webHidden/>
          </w:rPr>
          <w:fldChar w:fldCharType="begin"/>
        </w:r>
        <w:r w:rsidR="00ED5E36">
          <w:rPr>
            <w:noProof/>
            <w:webHidden/>
          </w:rPr>
          <w:instrText xml:space="preserve"> PAGEREF _Toc159569136 \h </w:instrText>
        </w:r>
        <w:r w:rsidR="00ED5E36">
          <w:rPr>
            <w:noProof/>
            <w:webHidden/>
          </w:rPr>
        </w:r>
        <w:r w:rsidR="00ED5E36">
          <w:rPr>
            <w:noProof/>
            <w:webHidden/>
          </w:rPr>
          <w:fldChar w:fldCharType="separate"/>
        </w:r>
        <w:r w:rsidR="00ED5E36">
          <w:rPr>
            <w:noProof/>
            <w:webHidden/>
          </w:rPr>
          <w:t>133</w:t>
        </w:r>
        <w:r w:rsidR="00ED5E36">
          <w:rPr>
            <w:noProof/>
            <w:webHidden/>
          </w:rPr>
          <w:fldChar w:fldCharType="end"/>
        </w:r>
      </w:hyperlink>
    </w:p>
    <w:p w14:paraId="79E9F999" w14:textId="3035FF7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7" w:history="1">
        <w:r w:rsidR="00ED5E36" w:rsidRPr="00A06580">
          <w:rPr>
            <w:rStyle w:val="Hyperlink"/>
            <w:noProof/>
          </w:rPr>
          <w:t>Table 34: ^%DT: Internal to External Date—Y2K Changes</w:t>
        </w:r>
        <w:r w:rsidR="00ED5E36">
          <w:rPr>
            <w:noProof/>
            <w:webHidden/>
          </w:rPr>
          <w:tab/>
        </w:r>
        <w:r w:rsidR="00ED5E36">
          <w:rPr>
            <w:noProof/>
            <w:webHidden/>
          </w:rPr>
          <w:fldChar w:fldCharType="begin"/>
        </w:r>
        <w:r w:rsidR="00ED5E36">
          <w:rPr>
            <w:noProof/>
            <w:webHidden/>
          </w:rPr>
          <w:instrText xml:space="preserve"> PAGEREF _Toc159569137 \h </w:instrText>
        </w:r>
        <w:r w:rsidR="00ED5E36">
          <w:rPr>
            <w:noProof/>
            <w:webHidden/>
          </w:rPr>
        </w:r>
        <w:r w:rsidR="00ED5E36">
          <w:rPr>
            <w:noProof/>
            <w:webHidden/>
          </w:rPr>
          <w:fldChar w:fldCharType="separate"/>
        </w:r>
        <w:r w:rsidR="00ED5E36">
          <w:rPr>
            <w:noProof/>
            <w:webHidden/>
          </w:rPr>
          <w:t>160</w:t>
        </w:r>
        <w:r w:rsidR="00ED5E36">
          <w:rPr>
            <w:noProof/>
            <w:webHidden/>
          </w:rPr>
          <w:fldChar w:fldCharType="end"/>
        </w:r>
      </w:hyperlink>
    </w:p>
    <w:p w14:paraId="20194DA8" w14:textId="16D3C34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8" w:history="1">
        <w:r w:rsidR="00ED5E36" w:rsidRPr="00A06580">
          <w:rPr>
            <w:rStyle w:val="Hyperlink"/>
            <w:noProof/>
          </w:rPr>
          <w:t>Table 35: Database Server (DBS) API—Format and Conventions of the Calls—Acceptable vs. Unacceptable Roots</w:t>
        </w:r>
        <w:r w:rsidR="00ED5E36">
          <w:rPr>
            <w:noProof/>
            <w:webHidden/>
          </w:rPr>
          <w:tab/>
        </w:r>
        <w:r w:rsidR="00ED5E36">
          <w:rPr>
            <w:noProof/>
            <w:webHidden/>
          </w:rPr>
          <w:fldChar w:fldCharType="begin"/>
        </w:r>
        <w:r w:rsidR="00ED5E36">
          <w:rPr>
            <w:noProof/>
            <w:webHidden/>
          </w:rPr>
          <w:instrText xml:space="preserve"> PAGEREF _Toc159569138 \h </w:instrText>
        </w:r>
        <w:r w:rsidR="00ED5E36">
          <w:rPr>
            <w:noProof/>
            <w:webHidden/>
          </w:rPr>
        </w:r>
        <w:r w:rsidR="00ED5E36">
          <w:rPr>
            <w:noProof/>
            <w:webHidden/>
          </w:rPr>
          <w:fldChar w:fldCharType="separate"/>
        </w:r>
        <w:r w:rsidR="00ED5E36">
          <w:rPr>
            <w:noProof/>
            <w:webHidden/>
          </w:rPr>
          <w:t>173</w:t>
        </w:r>
        <w:r w:rsidR="00ED5E36">
          <w:rPr>
            <w:noProof/>
            <w:webHidden/>
          </w:rPr>
          <w:fldChar w:fldCharType="end"/>
        </w:r>
      </w:hyperlink>
    </w:p>
    <w:p w14:paraId="05C4EF3D" w14:textId="1D73430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9" w:history="1">
        <w:r w:rsidR="00ED5E36" w:rsidRPr="00A06580">
          <w:rPr>
            <w:rStyle w:val="Hyperlink"/>
            <w:noProof/>
          </w:rPr>
          <w:t>Table 36: IENS: Identify Entries and Subentries—Placeholder Codes</w:t>
        </w:r>
        <w:r w:rsidR="00ED5E36">
          <w:rPr>
            <w:noProof/>
            <w:webHidden/>
          </w:rPr>
          <w:tab/>
        </w:r>
        <w:r w:rsidR="00ED5E36">
          <w:rPr>
            <w:noProof/>
            <w:webHidden/>
          </w:rPr>
          <w:fldChar w:fldCharType="begin"/>
        </w:r>
        <w:r w:rsidR="00ED5E36">
          <w:rPr>
            <w:noProof/>
            <w:webHidden/>
          </w:rPr>
          <w:instrText xml:space="preserve"> PAGEREF _Toc159569139 \h </w:instrText>
        </w:r>
        <w:r w:rsidR="00ED5E36">
          <w:rPr>
            <w:noProof/>
            <w:webHidden/>
          </w:rPr>
        </w:r>
        <w:r w:rsidR="00ED5E36">
          <w:rPr>
            <w:noProof/>
            <w:webHidden/>
          </w:rPr>
          <w:fldChar w:fldCharType="separate"/>
        </w:r>
        <w:r w:rsidR="00ED5E36">
          <w:rPr>
            <w:noProof/>
            <w:webHidden/>
          </w:rPr>
          <w:t>174</w:t>
        </w:r>
        <w:r w:rsidR="00ED5E36">
          <w:rPr>
            <w:noProof/>
            <w:webHidden/>
          </w:rPr>
          <w:fldChar w:fldCharType="end"/>
        </w:r>
      </w:hyperlink>
    </w:p>
    <w:p w14:paraId="6F1ABC64" w14:textId="5F15C0A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0" w:history="1">
        <w:r w:rsidR="00ED5E36" w:rsidRPr="00A06580">
          <w:rPr>
            <w:rStyle w:val="Hyperlink"/>
            <w:noProof/>
          </w:rPr>
          <w:t>Table 37: Database Server (DBS) API—Database Server (DNS) Calls Cross-referenced by Category</w:t>
        </w:r>
        <w:r w:rsidR="00ED5E36">
          <w:rPr>
            <w:noProof/>
            <w:webHidden/>
          </w:rPr>
          <w:tab/>
        </w:r>
        <w:r w:rsidR="00ED5E36">
          <w:rPr>
            <w:noProof/>
            <w:webHidden/>
          </w:rPr>
          <w:fldChar w:fldCharType="begin"/>
        </w:r>
        <w:r w:rsidR="00ED5E36">
          <w:rPr>
            <w:noProof/>
            <w:webHidden/>
          </w:rPr>
          <w:instrText xml:space="preserve"> PAGEREF _Toc159569140 \h </w:instrText>
        </w:r>
        <w:r w:rsidR="00ED5E36">
          <w:rPr>
            <w:noProof/>
            <w:webHidden/>
          </w:rPr>
        </w:r>
        <w:r w:rsidR="00ED5E36">
          <w:rPr>
            <w:noProof/>
            <w:webHidden/>
          </w:rPr>
          <w:fldChar w:fldCharType="separate"/>
        </w:r>
        <w:r w:rsidR="00ED5E36">
          <w:rPr>
            <w:noProof/>
            <w:webHidden/>
          </w:rPr>
          <w:t>185</w:t>
        </w:r>
        <w:r w:rsidR="00ED5E36">
          <w:rPr>
            <w:noProof/>
            <w:webHidden/>
          </w:rPr>
          <w:fldChar w:fldCharType="end"/>
        </w:r>
      </w:hyperlink>
    </w:p>
    <w:p w14:paraId="6FBA423C" w14:textId="76E94F4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1" w:history="1">
        <w:r w:rsidR="00ED5E36" w:rsidRPr="00A06580">
          <w:rPr>
            <w:rStyle w:val="Hyperlink"/>
            <w:noProof/>
          </w:rPr>
          <w:t>Table 38: CREIXN^DDMOD API—Error Codes Returned</w:t>
        </w:r>
        <w:r w:rsidR="00ED5E36">
          <w:rPr>
            <w:noProof/>
            <w:webHidden/>
          </w:rPr>
          <w:tab/>
        </w:r>
        <w:r w:rsidR="00ED5E36">
          <w:rPr>
            <w:noProof/>
            <w:webHidden/>
          </w:rPr>
          <w:fldChar w:fldCharType="begin"/>
        </w:r>
        <w:r w:rsidR="00ED5E36">
          <w:rPr>
            <w:noProof/>
            <w:webHidden/>
          </w:rPr>
          <w:instrText xml:space="preserve"> PAGEREF _Toc159569141 \h </w:instrText>
        </w:r>
        <w:r w:rsidR="00ED5E36">
          <w:rPr>
            <w:noProof/>
            <w:webHidden/>
          </w:rPr>
        </w:r>
        <w:r w:rsidR="00ED5E36">
          <w:rPr>
            <w:noProof/>
            <w:webHidden/>
          </w:rPr>
          <w:fldChar w:fldCharType="separate"/>
        </w:r>
        <w:r w:rsidR="00ED5E36">
          <w:rPr>
            <w:noProof/>
            <w:webHidden/>
          </w:rPr>
          <w:t>199</w:t>
        </w:r>
        <w:r w:rsidR="00ED5E36">
          <w:rPr>
            <w:noProof/>
            <w:webHidden/>
          </w:rPr>
          <w:fldChar w:fldCharType="end"/>
        </w:r>
      </w:hyperlink>
    </w:p>
    <w:p w14:paraId="578BE604" w14:textId="46981C9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2" w:history="1">
        <w:r w:rsidR="00ED5E36" w:rsidRPr="00A06580">
          <w:rPr>
            <w:rStyle w:val="Hyperlink"/>
            <w:noProof/>
          </w:rPr>
          <w:t>Table 39: DELIX^DDMOD API—Error Codes Returned</w:t>
        </w:r>
        <w:r w:rsidR="00ED5E36">
          <w:rPr>
            <w:noProof/>
            <w:webHidden/>
          </w:rPr>
          <w:tab/>
        </w:r>
        <w:r w:rsidR="00ED5E36">
          <w:rPr>
            <w:noProof/>
            <w:webHidden/>
          </w:rPr>
          <w:fldChar w:fldCharType="begin"/>
        </w:r>
        <w:r w:rsidR="00ED5E36">
          <w:rPr>
            <w:noProof/>
            <w:webHidden/>
          </w:rPr>
          <w:instrText xml:space="preserve"> PAGEREF _Toc159569142 \h </w:instrText>
        </w:r>
        <w:r w:rsidR="00ED5E36">
          <w:rPr>
            <w:noProof/>
            <w:webHidden/>
          </w:rPr>
        </w:r>
        <w:r w:rsidR="00ED5E36">
          <w:rPr>
            <w:noProof/>
            <w:webHidden/>
          </w:rPr>
          <w:fldChar w:fldCharType="separate"/>
        </w:r>
        <w:r w:rsidR="00ED5E36">
          <w:rPr>
            <w:noProof/>
            <w:webHidden/>
          </w:rPr>
          <w:t>203</w:t>
        </w:r>
        <w:r w:rsidR="00ED5E36">
          <w:rPr>
            <w:noProof/>
            <w:webHidden/>
          </w:rPr>
          <w:fldChar w:fldCharType="end"/>
        </w:r>
      </w:hyperlink>
    </w:p>
    <w:p w14:paraId="2D0408C9" w14:textId="0838464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3" w:history="1">
        <w:r w:rsidR="00ED5E36" w:rsidRPr="00A06580">
          <w:rPr>
            <w:rStyle w:val="Hyperlink"/>
            <w:noProof/>
          </w:rPr>
          <w:t>Table 40: DELIXN^DDMOD API—Error Codes Returned</w:t>
        </w:r>
        <w:r w:rsidR="00ED5E36">
          <w:rPr>
            <w:noProof/>
            <w:webHidden/>
          </w:rPr>
          <w:tab/>
        </w:r>
        <w:r w:rsidR="00ED5E36">
          <w:rPr>
            <w:noProof/>
            <w:webHidden/>
          </w:rPr>
          <w:fldChar w:fldCharType="begin"/>
        </w:r>
        <w:r w:rsidR="00ED5E36">
          <w:rPr>
            <w:noProof/>
            <w:webHidden/>
          </w:rPr>
          <w:instrText xml:space="preserve"> PAGEREF _Toc159569143 \h </w:instrText>
        </w:r>
        <w:r w:rsidR="00ED5E36">
          <w:rPr>
            <w:noProof/>
            <w:webHidden/>
          </w:rPr>
        </w:r>
        <w:r w:rsidR="00ED5E36">
          <w:rPr>
            <w:noProof/>
            <w:webHidden/>
          </w:rPr>
          <w:fldChar w:fldCharType="separate"/>
        </w:r>
        <w:r w:rsidR="00ED5E36">
          <w:rPr>
            <w:noProof/>
            <w:webHidden/>
          </w:rPr>
          <w:t>206</w:t>
        </w:r>
        <w:r w:rsidR="00ED5E36">
          <w:rPr>
            <w:noProof/>
            <w:webHidden/>
          </w:rPr>
          <w:fldChar w:fldCharType="end"/>
        </w:r>
      </w:hyperlink>
    </w:p>
    <w:p w14:paraId="0ED1DEFD" w14:textId="7805883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4" w:history="1">
        <w:r w:rsidR="00ED5E36" w:rsidRPr="00A06580">
          <w:rPr>
            <w:rStyle w:val="Hyperlink"/>
            <w:noProof/>
          </w:rPr>
          <w:t>Table 41: FILESEC^DDMOD API—Error Codes Returned</w:t>
        </w:r>
        <w:r w:rsidR="00ED5E36">
          <w:rPr>
            <w:noProof/>
            <w:webHidden/>
          </w:rPr>
          <w:tab/>
        </w:r>
        <w:r w:rsidR="00ED5E36">
          <w:rPr>
            <w:noProof/>
            <w:webHidden/>
          </w:rPr>
          <w:fldChar w:fldCharType="begin"/>
        </w:r>
        <w:r w:rsidR="00ED5E36">
          <w:rPr>
            <w:noProof/>
            <w:webHidden/>
          </w:rPr>
          <w:instrText xml:space="preserve"> PAGEREF _Toc159569144 \h </w:instrText>
        </w:r>
        <w:r w:rsidR="00ED5E36">
          <w:rPr>
            <w:noProof/>
            <w:webHidden/>
          </w:rPr>
        </w:r>
        <w:r w:rsidR="00ED5E36">
          <w:rPr>
            <w:noProof/>
            <w:webHidden/>
          </w:rPr>
          <w:fldChar w:fldCharType="separate"/>
        </w:r>
        <w:r w:rsidR="00ED5E36">
          <w:rPr>
            <w:noProof/>
            <w:webHidden/>
          </w:rPr>
          <w:t>209</w:t>
        </w:r>
        <w:r w:rsidR="00ED5E36">
          <w:rPr>
            <w:noProof/>
            <w:webHidden/>
          </w:rPr>
          <w:fldChar w:fldCharType="end"/>
        </w:r>
      </w:hyperlink>
    </w:p>
    <w:p w14:paraId="24644CD4" w14:textId="39DF520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5" w:history="1">
        <w:r w:rsidR="00ED5E36" w:rsidRPr="00A06580">
          <w:rPr>
            <w:rStyle w:val="Hyperlink"/>
            <w:noProof/>
          </w:rPr>
          <w:t>Table 42: BLD^DIALOG API—Output Variables Returned</w:t>
        </w:r>
        <w:r w:rsidR="00ED5E36">
          <w:rPr>
            <w:noProof/>
            <w:webHidden/>
          </w:rPr>
          <w:tab/>
        </w:r>
        <w:r w:rsidR="00ED5E36">
          <w:rPr>
            <w:noProof/>
            <w:webHidden/>
          </w:rPr>
          <w:fldChar w:fldCharType="begin"/>
        </w:r>
        <w:r w:rsidR="00ED5E36">
          <w:rPr>
            <w:noProof/>
            <w:webHidden/>
          </w:rPr>
          <w:instrText xml:space="preserve"> PAGEREF _Toc159569145 \h </w:instrText>
        </w:r>
        <w:r w:rsidR="00ED5E36">
          <w:rPr>
            <w:noProof/>
            <w:webHidden/>
          </w:rPr>
        </w:r>
        <w:r w:rsidR="00ED5E36">
          <w:rPr>
            <w:noProof/>
            <w:webHidden/>
          </w:rPr>
          <w:fldChar w:fldCharType="separate"/>
        </w:r>
        <w:r w:rsidR="00ED5E36">
          <w:rPr>
            <w:noProof/>
            <w:webHidden/>
          </w:rPr>
          <w:t>212</w:t>
        </w:r>
        <w:r w:rsidR="00ED5E36">
          <w:rPr>
            <w:noProof/>
            <w:webHidden/>
          </w:rPr>
          <w:fldChar w:fldCharType="end"/>
        </w:r>
      </w:hyperlink>
    </w:p>
    <w:p w14:paraId="36E42E58" w14:textId="3D31866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6" w:history="1">
        <w:r w:rsidR="00ED5E36" w:rsidRPr="00A06580">
          <w:rPr>
            <w:rStyle w:val="Hyperlink"/>
            <w:noProof/>
          </w:rPr>
          <w:t>Table 43: FIND^DIC API—Variable Pointer Screen: Y(0)</w:t>
        </w:r>
        <w:r w:rsidR="00ED5E36">
          <w:rPr>
            <w:noProof/>
            <w:webHidden/>
          </w:rPr>
          <w:tab/>
        </w:r>
        <w:r w:rsidR="00ED5E36">
          <w:rPr>
            <w:noProof/>
            <w:webHidden/>
          </w:rPr>
          <w:fldChar w:fldCharType="begin"/>
        </w:r>
        <w:r w:rsidR="00ED5E36">
          <w:rPr>
            <w:noProof/>
            <w:webHidden/>
          </w:rPr>
          <w:instrText xml:space="preserve"> PAGEREF _Toc159569146 \h </w:instrText>
        </w:r>
        <w:r w:rsidR="00ED5E36">
          <w:rPr>
            <w:noProof/>
            <w:webHidden/>
          </w:rPr>
        </w:r>
        <w:r w:rsidR="00ED5E36">
          <w:rPr>
            <w:noProof/>
            <w:webHidden/>
          </w:rPr>
          <w:fldChar w:fldCharType="separate"/>
        </w:r>
        <w:r w:rsidR="00ED5E36">
          <w:rPr>
            <w:noProof/>
            <w:webHidden/>
          </w:rPr>
          <w:t>236</w:t>
        </w:r>
        <w:r w:rsidR="00ED5E36">
          <w:rPr>
            <w:noProof/>
            <w:webHidden/>
          </w:rPr>
          <w:fldChar w:fldCharType="end"/>
        </w:r>
      </w:hyperlink>
    </w:p>
    <w:p w14:paraId="6AD2AAD3" w14:textId="6DBCD14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7" w:history="1">
        <w:r w:rsidR="00ED5E36" w:rsidRPr="00A06580">
          <w:rPr>
            <w:rStyle w:val="Hyperlink"/>
            <w:noProof/>
          </w:rPr>
          <w:t>Table 44: FIND^DIC API—Error Codes Returned</w:t>
        </w:r>
        <w:r w:rsidR="00ED5E36">
          <w:rPr>
            <w:noProof/>
            <w:webHidden/>
          </w:rPr>
          <w:tab/>
        </w:r>
        <w:r w:rsidR="00ED5E36">
          <w:rPr>
            <w:noProof/>
            <w:webHidden/>
          </w:rPr>
          <w:fldChar w:fldCharType="begin"/>
        </w:r>
        <w:r w:rsidR="00ED5E36">
          <w:rPr>
            <w:noProof/>
            <w:webHidden/>
          </w:rPr>
          <w:instrText xml:space="preserve"> PAGEREF _Toc159569147 \h </w:instrText>
        </w:r>
        <w:r w:rsidR="00ED5E36">
          <w:rPr>
            <w:noProof/>
            <w:webHidden/>
          </w:rPr>
        </w:r>
        <w:r w:rsidR="00ED5E36">
          <w:rPr>
            <w:noProof/>
            <w:webHidden/>
          </w:rPr>
          <w:fldChar w:fldCharType="separate"/>
        </w:r>
        <w:r w:rsidR="00ED5E36">
          <w:rPr>
            <w:noProof/>
            <w:webHidden/>
          </w:rPr>
          <w:t>246</w:t>
        </w:r>
        <w:r w:rsidR="00ED5E36">
          <w:rPr>
            <w:noProof/>
            <w:webHidden/>
          </w:rPr>
          <w:fldChar w:fldCharType="end"/>
        </w:r>
      </w:hyperlink>
    </w:p>
    <w:p w14:paraId="2EF05E15" w14:textId="159D211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8" w:history="1">
        <w:r w:rsidR="00ED5E36" w:rsidRPr="00A06580">
          <w:rPr>
            <w:rStyle w:val="Hyperlink"/>
            <w:noProof/>
          </w:rPr>
          <w:t>Table 45: $$FIND1^DIC API—Variable Pointer Screen: Y(0)</w:t>
        </w:r>
        <w:r w:rsidR="00ED5E36">
          <w:rPr>
            <w:noProof/>
            <w:webHidden/>
          </w:rPr>
          <w:tab/>
        </w:r>
        <w:r w:rsidR="00ED5E36">
          <w:rPr>
            <w:noProof/>
            <w:webHidden/>
          </w:rPr>
          <w:fldChar w:fldCharType="begin"/>
        </w:r>
        <w:r w:rsidR="00ED5E36">
          <w:rPr>
            <w:noProof/>
            <w:webHidden/>
          </w:rPr>
          <w:instrText xml:space="preserve"> PAGEREF _Toc159569148 \h </w:instrText>
        </w:r>
        <w:r w:rsidR="00ED5E36">
          <w:rPr>
            <w:noProof/>
            <w:webHidden/>
          </w:rPr>
        </w:r>
        <w:r w:rsidR="00ED5E36">
          <w:rPr>
            <w:noProof/>
            <w:webHidden/>
          </w:rPr>
          <w:fldChar w:fldCharType="separate"/>
        </w:r>
        <w:r w:rsidR="00ED5E36">
          <w:rPr>
            <w:noProof/>
            <w:webHidden/>
          </w:rPr>
          <w:t>258</w:t>
        </w:r>
        <w:r w:rsidR="00ED5E36">
          <w:rPr>
            <w:noProof/>
            <w:webHidden/>
          </w:rPr>
          <w:fldChar w:fldCharType="end"/>
        </w:r>
      </w:hyperlink>
    </w:p>
    <w:p w14:paraId="5656282A" w14:textId="10D5970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9" w:history="1">
        <w:r w:rsidR="00ED5E36" w:rsidRPr="00A06580">
          <w:rPr>
            <w:rStyle w:val="Hyperlink"/>
            <w:noProof/>
          </w:rPr>
          <w:t>Table 46: $$FIND1^DIC API—Error Codes Returned</w:t>
        </w:r>
        <w:r w:rsidR="00ED5E36">
          <w:rPr>
            <w:noProof/>
            <w:webHidden/>
          </w:rPr>
          <w:tab/>
        </w:r>
        <w:r w:rsidR="00ED5E36">
          <w:rPr>
            <w:noProof/>
            <w:webHidden/>
          </w:rPr>
          <w:fldChar w:fldCharType="begin"/>
        </w:r>
        <w:r w:rsidR="00ED5E36">
          <w:rPr>
            <w:noProof/>
            <w:webHidden/>
          </w:rPr>
          <w:instrText xml:space="preserve"> PAGEREF _Toc159569149 \h </w:instrText>
        </w:r>
        <w:r w:rsidR="00ED5E36">
          <w:rPr>
            <w:noProof/>
            <w:webHidden/>
          </w:rPr>
        </w:r>
        <w:r w:rsidR="00ED5E36">
          <w:rPr>
            <w:noProof/>
            <w:webHidden/>
          </w:rPr>
          <w:fldChar w:fldCharType="separate"/>
        </w:r>
        <w:r w:rsidR="00ED5E36">
          <w:rPr>
            <w:noProof/>
            <w:webHidden/>
          </w:rPr>
          <w:t>260</w:t>
        </w:r>
        <w:r w:rsidR="00ED5E36">
          <w:rPr>
            <w:noProof/>
            <w:webHidden/>
          </w:rPr>
          <w:fldChar w:fldCharType="end"/>
        </w:r>
      </w:hyperlink>
    </w:p>
    <w:p w14:paraId="424FB99C" w14:textId="7FC55F0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0" w:history="1">
        <w:r w:rsidR="00ED5E36" w:rsidRPr="00A06580">
          <w:rPr>
            <w:rStyle w:val="Hyperlink"/>
            <w:noProof/>
          </w:rPr>
          <w:t>Table 47: $$FIND1^DIC API—Screens Applied</w:t>
        </w:r>
        <w:r w:rsidR="00ED5E36">
          <w:rPr>
            <w:noProof/>
            <w:webHidden/>
          </w:rPr>
          <w:tab/>
        </w:r>
        <w:r w:rsidR="00ED5E36">
          <w:rPr>
            <w:noProof/>
            <w:webHidden/>
          </w:rPr>
          <w:fldChar w:fldCharType="begin"/>
        </w:r>
        <w:r w:rsidR="00ED5E36">
          <w:rPr>
            <w:noProof/>
            <w:webHidden/>
          </w:rPr>
          <w:instrText xml:space="preserve"> PAGEREF _Toc159569150 \h </w:instrText>
        </w:r>
        <w:r w:rsidR="00ED5E36">
          <w:rPr>
            <w:noProof/>
            <w:webHidden/>
          </w:rPr>
        </w:r>
        <w:r w:rsidR="00ED5E36">
          <w:rPr>
            <w:noProof/>
            <w:webHidden/>
          </w:rPr>
          <w:fldChar w:fldCharType="separate"/>
        </w:r>
        <w:r w:rsidR="00ED5E36">
          <w:rPr>
            <w:noProof/>
            <w:webHidden/>
          </w:rPr>
          <w:t>262</w:t>
        </w:r>
        <w:r w:rsidR="00ED5E36">
          <w:rPr>
            <w:noProof/>
            <w:webHidden/>
          </w:rPr>
          <w:fldChar w:fldCharType="end"/>
        </w:r>
      </w:hyperlink>
    </w:p>
    <w:p w14:paraId="07907429" w14:textId="765628E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1" w:history="1">
        <w:r w:rsidR="00ED5E36" w:rsidRPr="00A06580">
          <w:rPr>
            <w:rStyle w:val="Hyperlink"/>
            <w:noProof/>
          </w:rPr>
          <w:t>Table 48: LIST^DIC API—Variable Pointer screen—Y(0)</w:t>
        </w:r>
        <w:r w:rsidR="00ED5E36">
          <w:rPr>
            <w:noProof/>
            <w:webHidden/>
          </w:rPr>
          <w:tab/>
        </w:r>
        <w:r w:rsidR="00ED5E36">
          <w:rPr>
            <w:noProof/>
            <w:webHidden/>
          </w:rPr>
          <w:fldChar w:fldCharType="begin"/>
        </w:r>
        <w:r w:rsidR="00ED5E36">
          <w:rPr>
            <w:noProof/>
            <w:webHidden/>
          </w:rPr>
          <w:instrText xml:space="preserve"> PAGEREF _Toc159569151 \h </w:instrText>
        </w:r>
        <w:r w:rsidR="00ED5E36">
          <w:rPr>
            <w:noProof/>
            <w:webHidden/>
          </w:rPr>
        </w:r>
        <w:r w:rsidR="00ED5E36">
          <w:rPr>
            <w:noProof/>
            <w:webHidden/>
          </w:rPr>
          <w:fldChar w:fldCharType="separate"/>
        </w:r>
        <w:r w:rsidR="00ED5E36">
          <w:rPr>
            <w:noProof/>
            <w:webHidden/>
          </w:rPr>
          <w:t>275</w:t>
        </w:r>
        <w:r w:rsidR="00ED5E36">
          <w:rPr>
            <w:noProof/>
            <w:webHidden/>
          </w:rPr>
          <w:fldChar w:fldCharType="end"/>
        </w:r>
      </w:hyperlink>
    </w:p>
    <w:p w14:paraId="4BC4FE3E" w14:textId="4238EA5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2" w:history="1">
        <w:r w:rsidR="00ED5E36" w:rsidRPr="00A06580">
          <w:rPr>
            <w:rStyle w:val="Hyperlink"/>
            <w:noProof/>
          </w:rPr>
          <w:t>Table 49: LIST^DIC API—Error Codes Returned</w:t>
        </w:r>
        <w:r w:rsidR="00ED5E36">
          <w:rPr>
            <w:noProof/>
            <w:webHidden/>
          </w:rPr>
          <w:tab/>
        </w:r>
        <w:r w:rsidR="00ED5E36">
          <w:rPr>
            <w:noProof/>
            <w:webHidden/>
          </w:rPr>
          <w:fldChar w:fldCharType="begin"/>
        </w:r>
        <w:r w:rsidR="00ED5E36">
          <w:rPr>
            <w:noProof/>
            <w:webHidden/>
          </w:rPr>
          <w:instrText xml:space="preserve"> PAGEREF _Toc159569152 \h </w:instrText>
        </w:r>
        <w:r w:rsidR="00ED5E36">
          <w:rPr>
            <w:noProof/>
            <w:webHidden/>
          </w:rPr>
        </w:r>
        <w:r w:rsidR="00ED5E36">
          <w:rPr>
            <w:noProof/>
            <w:webHidden/>
          </w:rPr>
          <w:fldChar w:fldCharType="separate"/>
        </w:r>
        <w:r w:rsidR="00ED5E36">
          <w:rPr>
            <w:noProof/>
            <w:webHidden/>
          </w:rPr>
          <w:t>285</w:t>
        </w:r>
        <w:r w:rsidR="00ED5E36">
          <w:rPr>
            <w:noProof/>
            <w:webHidden/>
          </w:rPr>
          <w:fldChar w:fldCharType="end"/>
        </w:r>
      </w:hyperlink>
    </w:p>
    <w:p w14:paraId="5F5A76F3" w14:textId="096F958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3" w:history="1">
        <w:r w:rsidR="00ED5E36" w:rsidRPr="00A06580">
          <w:rPr>
            <w:rStyle w:val="Hyperlink"/>
            <w:noProof/>
          </w:rPr>
          <w:t>Table 50: FIELD^DID API—Error Codes Returned</w:t>
        </w:r>
        <w:r w:rsidR="00ED5E36">
          <w:rPr>
            <w:noProof/>
            <w:webHidden/>
          </w:rPr>
          <w:tab/>
        </w:r>
        <w:r w:rsidR="00ED5E36">
          <w:rPr>
            <w:noProof/>
            <w:webHidden/>
          </w:rPr>
          <w:fldChar w:fldCharType="begin"/>
        </w:r>
        <w:r w:rsidR="00ED5E36">
          <w:rPr>
            <w:noProof/>
            <w:webHidden/>
          </w:rPr>
          <w:instrText xml:space="preserve"> PAGEREF _Toc159569153 \h </w:instrText>
        </w:r>
        <w:r w:rsidR="00ED5E36">
          <w:rPr>
            <w:noProof/>
            <w:webHidden/>
          </w:rPr>
        </w:r>
        <w:r w:rsidR="00ED5E36">
          <w:rPr>
            <w:noProof/>
            <w:webHidden/>
          </w:rPr>
          <w:fldChar w:fldCharType="separate"/>
        </w:r>
        <w:r w:rsidR="00ED5E36">
          <w:rPr>
            <w:noProof/>
            <w:webHidden/>
          </w:rPr>
          <w:t>289</w:t>
        </w:r>
        <w:r w:rsidR="00ED5E36">
          <w:rPr>
            <w:noProof/>
            <w:webHidden/>
          </w:rPr>
          <w:fldChar w:fldCharType="end"/>
        </w:r>
      </w:hyperlink>
    </w:p>
    <w:p w14:paraId="2C922DBB" w14:textId="386B097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4" w:history="1">
        <w:r w:rsidR="00ED5E36" w:rsidRPr="00A06580">
          <w:rPr>
            <w:rStyle w:val="Hyperlink"/>
            <w:noProof/>
          </w:rPr>
          <w:t>Table 51: FILE^DID API—Error Codes Returned</w:t>
        </w:r>
        <w:r w:rsidR="00ED5E36">
          <w:rPr>
            <w:noProof/>
            <w:webHidden/>
          </w:rPr>
          <w:tab/>
        </w:r>
        <w:r w:rsidR="00ED5E36">
          <w:rPr>
            <w:noProof/>
            <w:webHidden/>
          </w:rPr>
          <w:fldChar w:fldCharType="begin"/>
        </w:r>
        <w:r w:rsidR="00ED5E36">
          <w:rPr>
            <w:noProof/>
            <w:webHidden/>
          </w:rPr>
          <w:instrText xml:space="preserve"> PAGEREF _Toc159569154 \h </w:instrText>
        </w:r>
        <w:r w:rsidR="00ED5E36">
          <w:rPr>
            <w:noProof/>
            <w:webHidden/>
          </w:rPr>
        </w:r>
        <w:r w:rsidR="00ED5E36">
          <w:rPr>
            <w:noProof/>
            <w:webHidden/>
          </w:rPr>
          <w:fldChar w:fldCharType="separate"/>
        </w:r>
        <w:r w:rsidR="00ED5E36">
          <w:rPr>
            <w:noProof/>
            <w:webHidden/>
          </w:rPr>
          <w:t>293</w:t>
        </w:r>
        <w:r w:rsidR="00ED5E36">
          <w:rPr>
            <w:noProof/>
            <w:webHidden/>
          </w:rPr>
          <w:fldChar w:fldCharType="end"/>
        </w:r>
      </w:hyperlink>
    </w:p>
    <w:p w14:paraId="7EF13685" w14:textId="5F60787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5" w:history="1">
        <w:r w:rsidR="00ED5E36" w:rsidRPr="00A06580">
          <w:rPr>
            <w:rStyle w:val="Hyperlink"/>
            <w:noProof/>
          </w:rPr>
          <w:t>Table 52: $$GET1^DID API—Error Codes Returned</w:t>
        </w:r>
        <w:r w:rsidR="00ED5E36">
          <w:rPr>
            <w:noProof/>
            <w:webHidden/>
          </w:rPr>
          <w:tab/>
        </w:r>
        <w:r w:rsidR="00ED5E36">
          <w:rPr>
            <w:noProof/>
            <w:webHidden/>
          </w:rPr>
          <w:fldChar w:fldCharType="begin"/>
        </w:r>
        <w:r w:rsidR="00ED5E36">
          <w:rPr>
            <w:noProof/>
            <w:webHidden/>
          </w:rPr>
          <w:instrText xml:space="preserve"> PAGEREF _Toc159569155 \h </w:instrText>
        </w:r>
        <w:r w:rsidR="00ED5E36">
          <w:rPr>
            <w:noProof/>
            <w:webHidden/>
          </w:rPr>
        </w:r>
        <w:r w:rsidR="00ED5E36">
          <w:rPr>
            <w:noProof/>
            <w:webHidden/>
          </w:rPr>
          <w:fldChar w:fldCharType="separate"/>
        </w:r>
        <w:r w:rsidR="00ED5E36">
          <w:rPr>
            <w:noProof/>
            <w:webHidden/>
          </w:rPr>
          <w:t>297</w:t>
        </w:r>
        <w:r w:rsidR="00ED5E36">
          <w:rPr>
            <w:noProof/>
            <w:webHidden/>
          </w:rPr>
          <w:fldChar w:fldCharType="end"/>
        </w:r>
      </w:hyperlink>
    </w:p>
    <w:p w14:paraId="06C5997C" w14:textId="15613A7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6" w:history="1">
        <w:r w:rsidR="00ED5E36" w:rsidRPr="00A06580">
          <w:rPr>
            <w:rStyle w:val="Hyperlink"/>
            <w:noProof/>
          </w:rPr>
          <w:t>Table 53: CHK^DIE API—Error Codes Returned</w:t>
        </w:r>
        <w:r w:rsidR="00ED5E36">
          <w:rPr>
            <w:noProof/>
            <w:webHidden/>
          </w:rPr>
          <w:tab/>
        </w:r>
        <w:r w:rsidR="00ED5E36">
          <w:rPr>
            <w:noProof/>
            <w:webHidden/>
          </w:rPr>
          <w:fldChar w:fldCharType="begin"/>
        </w:r>
        <w:r w:rsidR="00ED5E36">
          <w:rPr>
            <w:noProof/>
            <w:webHidden/>
          </w:rPr>
          <w:instrText xml:space="preserve"> PAGEREF _Toc159569156 \h </w:instrText>
        </w:r>
        <w:r w:rsidR="00ED5E36">
          <w:rPr>
            <w:noProof/>
            <w:webHidden/>
          </w:rPr>
        </w:r>
        <w:r w:rsidR="00ED5E36">
          <w:rPr>
            <w:noProof/>
            <w:webHidden/>
          </w:rPr>
          <w:fldChar w:fldCharType="separate"/>
        </w:r>
        <w:r w:rsidR="00ED5E36">
          <w:rPr>
            <w:noProof/>
            <w:webHidden/>
          </w:rPr>
          <w:t>299</w:t>
        </w:r>
        <w:r w:rsidR="00ED5E36">
          <w:rPr>
            <w:noProof/>
            <w:webHidden/>
          </w:rPr>
          <w:fldChar w:fldCharType="end"/>
        </w:r>
      </w:hyperlink>
    </w:p>
    <w:p w14:paraId="659DE59D" w14:textId="4BEC39D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7" w:history="1">
        <w:r w:rsidR="00ED5E36" w:rsidRPr="00A06580">
          <w:rPr>
            <w:rStyle w:val="Hyperlink"/>
            <w:noProof/>
          </w:rPr>
          <w:t>Table 54: FILE^DIE: Filer—Error Codes Returned</w:t>
        </w:r>
        <w:r w:rsidR="00ED5E36">
          <w:rPr>
            <w:noProof/>
            <w:webHidden/>
          </w:rPr>
          <w:tab/>
        </w:r>
        <w:r w:rsidR="00ED5E36">
          <w:rPr>
            <w:noProof/>
            <w:webHidden/>
          </w:rPr>
          <w:fldChar w:fldCharType="begin"/>
        </w:r>
        <w:r w:rsidR="00ED5E36">
          <w:rPr>
            <w:noProof/>
            <w:webHidden/>
          </w:rPr>
          <w:instrText xml:space="preserve"> PAGEREF _Toc159569157 \h </w:instrText>
        </w:r>
        <w:r w:rsidR="00ED5E36">
          <w:rPr>
            <w:noProof/>
            <w:webHidden/>
          </w:rPr>
        </w:r>
        <w:r w:rsidR="00ED5E36">
          <w:rPr>
            <w:noProof/>
            <w:webHidden/>
          </w:rPr>
          <w:fldChar w:fldCharType="separate"/>
        </w:r>
        <w:r w:rsidR="00ED5E36">
          <w:rPr>
            <w:noProof/>
            <w:webHidden/>
          </w:rPr>
          <w:t>302</w:t>
        </w:r>
        <w:r w:rsidR="00ED5E36">
          <w:rPr>
            <w:noProof/>
            <w:webHidden/>
          </w:rPr>
          <w:fldChar w:fldCharType="end"/>
        </w:r>
      </w:hyperlink>
    </w:p>
    <w:p w14:paraId="757EA162" w14:textId="4577604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8" w:history="1">
        <w:r w:rsidR="00ED5E36" w:rsidRPr="00A06580">
          <w:rPr>
            <w:rStyle w:val="Hyperlink"/>
            <w:noProof/>
          </w:rPr>
          <w:t>Table 55: HELP^DIE API—Error Codes Returned</w:t>
        </w:r>
        <w:r w:rsidR="00ED5E36">
          <w:rPr>
            <w:noProof/>
            <w:webHidden/>
          </w:rPr>
          <w:tab/>
        </w:r>
        <w:r w:rsidR="00ED5E36">
          <w:rPr>
            <w:noProof/>
            <w:webHidden/>
          </w:rPr>
          <w:fldChar w:fldCharType="begin"/>
        </w:r>
        <w:r w:rsidR="00ED5E36">
          <w:rPr>
            <w:noProof/>
            <w:webHidden/>
          </w:rPr>
          <w:instrText xml:space="preserve"> PAGEREF _Toc159569158 \h </w:instrText>
        </w:r>
        <w:r w:rsidR="00ED5E36">
          <w:rPr>
            <w:noProof/>
            <w:webHidden/>
          </w:rPr>
        </w:r>
        <w:r w:rsidR="00ED5E36">
          <w:rPr>
            <w:noProof/>
            <w:webHidden/>
          </w:rPr>
          <w:fldChar w:fldCharType="separate"/>
        </w:r>
        <w:r w:rsidR="00ED5E36">
          <w:rPr>
            <w:noProof/>
            <w:webHidden/>
          </w:rPr>
          <w:t>306</w:t>
        </w:r>
        <w:r w:rsidR="00ED5E36">
          <w:rPr>
            <w:noProof/>
            <w:webHidden/>
          </w:rPr>
          <w:fldChar w:fldCharType="end"/>
        </w:r>
      </w:hyperlink>
    </w:p>
    <w:p w14:paraId="16021547" w14:textId="4144910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9" w:history="1">
        <w:r w:rsidR="00ED5E36" w:rsidRPr="00A06580">
          <w:rPr>
            <w:rStyle w:val="Hyperlink"/>
            <w:noProof/>
          </w:rPr>
          <w:t>Table 56: $$KEYVAL^DIE API—Error Codes Returned</w:t>
        </w:r>
        <w:r w:rsidR="00ED5E36">
          <w:rPr>
            <w:noProof/>
            <w:webHidden/>
          </w:rPr>
          <w:tab/>
        </w:r>
        <w:r w:rsidR="00ED5E36">
          <w:rPr>
            <w:noProof/>
            <w:webHidden/>
          </w:rPr>
          <w:fldChar w:fldCharType="begin"/>
        </w:r>
        <w:r w:rsidR="00ED5E36">
          <w:rPr>
            <w:noProof/>
            <w:webHidden/>
          </w:rPr>
          <w:instrText xml:space="preserve"> PAGEREF _Toc159569159 \h </w:instrText>
        </w:r>
        <w:r w:rsidR="00ED5E36">
          <w:rPr>
            <w:noProof/>
            <w:webHidden/>
          </w:rPr>
        </w:r>
        <w:r w:rsidR="00ED5E36">
          <w:rPr>
            <w:noProof/>
            <w:webHidden/>
          </w:rPr>
          <w:fldChar w:fldCharType="separate"/>
        </w:r>
        <w:r w:rsidR="00ED5E36">
          <w:rPr>
            <w:noProof/>
            <w:webHidden/>
          </w:rPr>
          <w:t>309</w:t>
        </w:r>
        <w:r w:rsidR="00ED5E36">
          <w:rPr>
            <w:noProof/>
            <w:webHidden/>
          </w:rPr>
          <w:fldChar w:fldCharType="end"/>
        </w:r>
      </w:hyperlink>
    </w:p>
    <w:p w14:paraId="68F71530" w14:textId="6564D77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0" w:history="1">
        <w:r w:rsidR="00ED5E36" w:rsidRPr="00A06580">
          <w:rPr>
            <w:rStyle w:val="Hyperlink"/>
            <w:noProof/>
          </w:rPr>
          <w:t>Table 57: UPDATE^DIE API—Error Codes Returned</w:t>
        </w:r>
        <w:r w:rsidR="00ED5E36">
          <w:rPr>
            <w:noProof/>
            <w:webHidden/>
          </w:rPr>
          <w:tab/>
        </w:r>
        <w:r w:rsidR="00ED5E36">
          <w:rPr>
            <w:noProof/>
            <w:webHidden/>
          </w:rPr>
          <w:fldChar w:fldCharType="begin"/>
        </w:r>
        <w:r w:rsidR="00ED5E36">
          <w:rPr>
            <w:noProof/>
            <w:webHidden/>
          </w:rPr>
          <w:instrText xml:space="preserve"> PAGEREF _Toc159569160 \h </w:instrText>
        </w:r>
        <w:r w:rsidR="00ED5E36">
          <w:rPr>
            <w:noProof/>
            <w:webHidden/>
          </w:rPr>
        </w:r>
        <w:r w:rsidR="00ED5E36">
          <w:rPr>
            <w:noProof/>
            <w:webHidden/>
          </w:rPr>
          <w:fldChar w:fldCharType="separate"/>
        </w:r>
        <w:r w:rsidR="00ED5E36">
          <w:rPr>
            <w:noProof/>
            <w:webHidden/>
          </w:rPr>
          <w:t>315</w:t>
        </w:r>
        <w:r w:rsidR="00ED5E36">
          <w:rPr>
            <w:noProof/>
            <w:webHidden/>
          </w:rPr>
          <w:fldChar w:fldCharType="end"/>
        </w:r>
      </w:hyperlink>
    </w:p>
    <w:p w14:paraId="69F4CED1" w14:textId="6B69C42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1" w:history="1">
        <w:r w:rsidR="00ED5E36" w:rsidRPr="00A06580">
          <w:rPr>
            <w:rStyle w:val="Hyperlink"/>
            <w:noProof/>
          </w:rPr>
          <w:t>Table 58: VAL^DIE API—Error Codes Returned</w:t>
        </w:r>
        <w:r w:rsidR="00ED5E36">
          <w:rPr>
            <w:noProof/>
            <w:webHidden/>
          </w:rPr>
          <w:tab/>
        </w:r>
        <w:r w:rsidR="00ED5E36">
          <w:rPr>
            <w:noProof/>
            <w:webHidden/>
          </w:rPr>
          <w:fldChar w:fldCharType="begin"/>
        </w:r>
        <w:r w:rsidR="00ED5E36">
          <w:rPr>
            <w:noProof/>
            <w:webHidden/>
          </w:rPr>
          <w:instrText xml:space="preserve"> PAGEREF _Toc159569161 \h </w:instrText>
        </w:r>
        <w:r w:rsidR="00ED5E36">
          <w:rPr>
            <w:noProof/>
            <w:webHidden/>
          </w:rPr>
        </w:r>
        <w:r w:rsidR="00ED5E36">
          <w:rPr>
            <w:noProof/>
            <w:webHidden/>
          </w:rPr>
          <w:fldChar w:fldCharType="separate"/>
        </w:r>
        <w:r w:rsidR="00ED5E36">
          <w:rPr>
            <w:noProof/>
            <w:webHidden/>
          </w:rPr>
          <w:t>322</w:t>
        </w:r>
        <w:r w:rsidR="00ED5E36">
          <w:rPr>
            <w:noProof/>
            <w:webHidden/>
          </w:rPr>
          <w:fldChar w:fldCharType="end"/>
        </w:r>
      </w:hyperlink>
    </w:p>
    <w:p w14:paraId="6FAF15D8" w14:textId="7EC2733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2" w:history="1">
        <w:r w:rsidR="00ED5E36" w:rsidRPr="00A06580">
          <w:rPr>
            <w:rStyle w:val="Hyperlink"/>
            <w:noProof/>
          </w:rPr>
          <w:t>Table 59: VALS^DIE API—Error Codes Returned</w:t>
        </w:r>
        <w:r w:rsidR="00ED5E36">
          <w:rPr>
            <w:noProof/>
            <w:webHidden/>
          </w:rPr>
          <w:tab/>
        </w:r>
        <w:r w:rsidR="00ED5E36">
          <w:rPr>
            <w:noProof/>
            <w:webHidden/>
          </w:rPr>
          <w:fldChar w:fldCharType="begin"/>
        </w:r>
        <w:r w:rsidR="00ED5E36">
          <w:rPr>
            <w:noProof/>
            <w:webHidden/>
          </w:rPr>
          <w:instrText xml:space="preserve"> PAGEREF _Toc159569162 \h </w:instrText>
        </w:r>
        <w:r w:rsidR="00ED5E36">
          <w:rPr>
            <w:noProof/>
            <w:webHidden/>
          </w:rPr>
        </w:r>
        <w:r w:rsidR="00ED5E36">
          <w:rPr>
            <w:noProof/>
            <w:webHidden/>
          </w:rPr>
          <w:fldChar w:fldCharType="separate"/>
        </w:r>
        <w:r w:rsidR="00ED5E36">
          <w:rPr>
            <w:noProof/>
            <w:webHidden/>
          </w:rPr>
          <w:t>327</w:t>
        </w:r>
        <w:r w:rsidR="00ED5E36">
          <w:rPr>
            <w:noProof/>
            <w:webHidden/>
          </w:rPr>
          <w:fldChar w:fldCharType="end"/>
        </w:r>
      </w:hyperlink>
    </w:p>
    <w:p w14:paraId="2AE5EB38" w14:textId="0C1F656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3" w:history="1">
        <w:r w:rsidR="00ED5E36" w:rsidRPr="00A06580">
          <w:rPr>
            <w:rStyle w:val="Hyperlink"/>
            <w:noProof/>
          </w:rPr>
          <w:t>Table 60: WP^DIE API—Error Codes Returned</w:t>
        </w:r>
        <w:r w:rsidR="00ED5E36">
          <w:rPr>
            <w:noProof/>
            <w:webHidden/>
          </w:rPr>
          <w:tab/>
        </w:r>
        <w:r w:rsidR="00ED5E36">
          <w:rPr>
            <w:noProof/>
            <w:webHidden/>
          </w:rPr>
          <w:fldChar w:fldCharType="begin"/>
        </w:r>
        <w:r w:rsidR="00ED5E36">
          <w:rPr>
            <w:noProof/>
            <w:webHidden/>
          </w:rPr>
          <w:instrText xml:space="preserve"> PAGEREF _Toc159569163 \h </w:instrText>
        </w:r>
        <w:r w:rsidR="00ED5E36">
          <w:rPr>
            <w:noProof/>
            <w:webHidden/>
          </w:rPr>
        </w:r>
        <w:r w:rsidR="00ED5E36">
          <w:rPr>
            <w:noProof/>
            <w:webHidden/>
          </w:rPr>
          <w:fldChar w:fldCharType="separate"/>
        </w:r>
        <w:r w:rsidR="00ED5E36">
          <w:rPr>
            <w:noProof/>
            <w:webHidden/>
          </w:rPr>
          <w:t>330</w:t>
        </w:r>
        <w:r w:rsidR="00ED5E36">
          <w:rPr>
            <w:noProof/>
            <w:webHidden/>
          </w:rPr>
          <w:fldChar w:fldCharType="end"/>
        </w:r>
      </w:hyperlink>
    </w:p>
    <w:p w14:paraId="517D7E9C" w14:textId="2375A29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4" w:history="1">
        <w:r w:rsidR="00ED5E36" w:rsidRPr="00A06580">
          <w:rPr>
            <w:rStyle w:val="Hyperlink"/>
            <w:noProof/>
          </w:rPr>
          <w:t>Table 61: DT^DILF API—Error Codes Returned</w:t>
        </w:r>
        <w:r w:rsidR="00ED5E36">
          <w:rPr>
            <w:noProof/>
            <w:webHidden/>
          </w:rPr>
          <w:tab/>
        </w:r>
        <w:r w:rsidR="00ED5E36">
          <w:rPr>
            <w:noProof/>
            <w:webHidden/>
          </w:rPr>
          <w:fldChar w:fldCharType="begin"/>
        </w:r>
        <w:r w:rsidR="00ED5E36">
          <w:rPr>
            <w:noProof/>
            <w:webHidden/>
          </w:rPr>
          <w:instrText xml:space="preserve"> PAGEREF _Toc159569164 \h </w:instrText>
        </w:r>
        <w:r w:rsidR="00ED5E36">
          <w:rPr>
            <w:noProof/>
            <w:webHidden/>
          </w:rPr>
        </w:r>
        <w:r w:rsidR="00ED5E36">
          <w:rPr>
            <w:noProof/>
            <w:webHidden/>
          </w:rPr>
          <w:fldChar w:fldCharType="separate"/>
        </w:r>
        <w:r w:rsidR="00ED5E36">
          <w:rPr>
            <w:noProof/>
            <w:webHidden/>
          </w:rPr>
          <w:t>335</w:t>
        </w:r>
        <w:r w:rsidR="00ED5E36">
          <w:rPr>
            <w:noProof/>
            <w:webHidden/>
          </w:rPr>
          <w:fldChar w:fldCharType="end"/>
        </w:r>
      </w:hyperlink>
    </w:p>
    <w:p w14:paraId="566F1A83" w14:textId="592007D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5" w:history="1">
        <w:r w:rsidR="00ED5E36" w:rsidRPr="00A06580">
          <w:rPr>
            <w:rStyle w:val="Hyperlink"/>
            <w:noProof/>
          </w:rPr>
          <w:t>Table 62: FDA^DILF API—Error Codes Returned</w:t>
        </w:r>
        <w:r w:rsidR="00ED5E36">
          <w:rPr>
            <w:noProof/>
            <w:webHidden/>
          </w:rPr>
          <w:tab/>
        </w:r>
        <w:r w:rsidR="00ED5E36">
          <w:rPr>
            <w:noProof/>
            <w:webHidden/>
          </w:rPr>
          <w:fldChar w:fldCharType="begin"/>
        </w:r>
        <w:r w:rsidR="00ED5E36">
          <w:rPr>
            <w:noProof/>
            <w:webHidden/>
          </w:rPr>
          <w:instrText xml:space="preserve"> PAGEREF _Toc159569165 \h </w:instrText>
        </w:r>
        <w:r w:rsidR="00ED5E36">
          <w:rPr>
            <w:noProof/>
            <w:webHidden/>
          </w:rPr>
        </w:r>
        <w:r w:rsidR="00ED5E36">
          <w:rPr>
            <w:noProof/>
            <w:webHidden/>
          </w:rPr>
          <w:fldChar w:fldCharType="separate"/>
        </w:r>
        <w:r w:rsidR="00ED5E36">
          <w:rPr>
            <w:noProof/>
            <w:webHidden/>
          </w:rPr>
          <w:t>338</w:t>
        </w:r>
        <w:r w:rsidR="00ED5E36">
          <w:rPr>
            <w:noProof/>
            <w:webHidden/>
          </w:rPr>
          <w:fldChar w:fldCharType="end"/>
        </w:r>
      </w:hyperlink>
    </w:p>
    <w:p w14:paraId="7F58E662" w14:textId="770BF15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6" w:history="1">
        <w:r w:rsidR="00ED5E36" w:rsidRPr="00A06580">
          <w:rPr>
            <w:rStyle w:val="Hyperlink"/>
            <w:noProof/>
          </w:rPr>
          <w:t>Table 63: $$HTML^DILF—Error Codes Returned</w:t>
        </w:r>
        <w:r w:rsidR="00ED5E36">
          <w:rPr>
            <w:noProof/>
            <w:webHidden/>
          </w:rPr>
          <w:tab/>
        </w:r>
        <w:r w:rsidR="00ED5E36">
          <w:rPr>
            <w:noProof/>
            <w:webHidden/>
          </w:rPr>
          <w:fldChar w:fldCharType="begin"/>
        </w:r>
        <w:r w:rsidR="00ED5E36">
          <w:rPr>
            <w:noProof/>
            <w:webHidden/>
          </w:rPr>
          <w:instrText xml:space="preserve"> PAGEREF _Toc159569166 \h </w:instrText>
        </w:r>
        <w:r w:rsidR="00ED5E36">
          <w:rPr>
            <w:noProof/>
            <w:webHidden/>
          </w:rPr>
        </w:r>
        <w:r w:rsidR="00ED5E36">
          <w:rPr>
            <w:noProof/>
            <w:webHidden/>
          </w:rPr>
          <w:fldChar w:fldCharType="separate"/>
        </w:r>
        <w:r w:rsidR="00ED5E36">
          <w:rPr>
            <w:noProof/>
            <w:webHidden/>
          </w:rPr>
          <w:t>340</w:t>
        </w:r>
        <w:r w:rsidR="00ED5E36">
          <w:rPr>
            <w:noProof/>
            <w:webHidden/>
          </w:rPr>
          <w:fldChar w:fldCharType="end"/>
        </w:r>
      </w:hyperlink>
    </w:p>
    <w:p w14:paraId="108B32CB" w14:textId="5F617CC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7" w:history="1">
        <w:r w:rsidR="00ED5E36" w:rsidRPr="00A06580">
          <w:rPr>
            <w:rStyle w:val="Hyperlink"/>
            <w:noProof/>
          </w:rPr>
          <w:t>Table 64: $$EXTERNAL^DILFD API—Error Codes Returned</w:t>
        </w:r>
        <w:r w:rsidR="00ED5E36">
          <w:rPr>
            <w:noProof/>
            <w:webHidden/>
          </w:rPr>
          <w:tab/>
        </w:r>
        <w:r w:rsidR="00ED5E36">
          <w:rPr>
            <w:noProof/>
            <w:webHidden/>
          </w:rPr>
          <w:fldChar w:fldCharType="begin"/>
        </w:r>
        <w:r w:rsidR="00ED5E36">
          <w:rPr>
            <w:noProof/>
            <w:webHidden/>
          </w:rPr>
          <w:instrText xml:space="preserve"> PAGEREF _Toc159569167 \h </w:instrText>
        </w:r>
        <w:r w:rsidR="00ED5E36">
          <w:rPr>
            <w:noProof/>
            <w:webHidden/>
          </w:rPr>
        </w:r>
        <w:r w:rsidR="00ED5E36">
          <w:rPr>
            <w:noProof/>
            <w:webHidden/>
          </w:rPr>
          <w:fldChar w:fldCharType="separate"/>
        </w:r>
        <w:r w:rsidR="00ED5E36">
          <w:rPr>
            <w:noProof/>
            <w:webHidden/>
          </w:rPr>
          <w:t>350</w:t>
        </w:r>
        <w:r w:rsidR="00ED5E36">
          <w:rPr>
            <w:noProof/>
            <w:webHidden/>
          </w:rPr>
          <w:fldChar w:fldCharType="end"/>
        </w:r>
      </w:hyperlink>
    </w:p>
    <w:p w14:paraId="47284C85" w14:textId="17517B6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8" w:history="1">
        <w:r w:rsidR="00ED5E36" w:rsidRPr="00A06580">
          <w:rPr>
            <w:rStyle w:val="Hyperlink"/>
            <w:noProof/>
          </w:rPr>
          <w:t>Table 65: $$EXTERNAL^DILFD API—VA FileMan Data Types</w:t>
        </w:r>
        <w:r w:rsidR="00ED5E36">
          <w:rPr>
            <w:noProof/>
            <w:webHidden/>
          </w:rPr>
          <w:tab/>
        </w:r>
        <w:r w:rsidR="00ED5E36">
          <w:rPr>
            <w:noProof/>
            <w:webHidden/>
          </w:rPr>
          <w:fldChar w:fldCharType="begin"/>
        </w:r>
        <w:r w:rsidR="00ED5E36">
          <w:rPr>
            <w:noProof/>
            <w:webHidden/>
          </w:rPr>
          <w:instrText xml:space="preserve"> PAGEREF _Toc159569168 \h </w:instrText>
        </w:r>
        <w:r w:rsidR="00ED5E36">
          <w:rPr>
            <w:noProof/>
            <w:webHidden/>
          </w:rPr>
        </w:r>
        <w:r w:rsidR="00ED5E36">
          <w:rPr>
            <w:noProof/>
            <w:webHidden/>
          </w:rPr>
          <w:fldChar w:fldCharType="separate"/>
        </w:r>
        <w:r w:rsidR="00ED5E36">
          <w:rPr>
            <w:noProof/>
            <w:webHidden/>
          </w:rPr>
          <w:t>351</w:t>
        </w:r>
        <w:r w:rsidR="00ED5E36">
          <w:rPr>
            <w:noProof/>
            <w:webHidden/>
          </w:rPr>
          <w:fldChar w:fldCharType="end"/>
        </w:r>
      </w:hyperlink>
    </w:p>
    <w:p w14:paraId="700C5BB0" w14:textId="0C87775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9" w:history="1">
        <w:r w:rsidR="00ED5E36" w:rsidRPr="00A06580">
          <w:rPr>
            <w:rStyle w:val="Hyperlink"/>
            <w:noProof/>
          </w:rPr>
          <w:t>Table 66: $$FLDNUM^DILFD API—Error Codes Returned</w:t>
        </w:r>
        <w:r w:rsidR="00ED5E36">
          <w:rPr>
            <w:noProof/>
            <w:webHidden/>
          </w:rPr>
          <w:tab/>
        </w:r>
        <w:r w:rsidR="00ED5E36">
          <w:rPr>
            <w:noProof/>
            <w:webHidden/>
          </w:rPr>
          <w:fldChar w:fldCharType="begin"/>
        </w:r>
        <w:r w:rsidR="00ED5E36">
          <w:rPr>
            <w:noProof/>
            <w:webHidden/>
          </w:rPr>
          <w:instrText xml:space="preserve"> PAGEREF _Toc159569169 \h </w:instrText>
        </w:r>
        <w:r w:rsidR="00ED5E36">
          <w:rPr>
            <w:noProof/>
            <w:webHidden/>
          </w:rPr>
        </w:r>
        <w:r w:rsidR="00ED5E36">
          <w:rPr>
            <w:noProof/>
            <w:webHidden/>
          </w:rPr>
          <w:fldChar w:fldCharType="separate"/>
        </w:r>
        <w:r w:rsidR="00ED5E36">
          <w:rPr>
            <w:noProof/>
            <w:webHidden/>
          </w:rPr>
          <w:t>353</w:t>
        </w:r>
        <w:r w:rsidR="00ED5E36">
          <w:rPr>
            <w:noProof/>
            <w:webHidden/>
          </w:rPr>
          <w:fldChar w:fldCharType="end"/>
        </w:r>
      </w:hyperlink>
    </w:p>
    <w:p w14:paraId="252652D2" w14:textId="06AC108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0" w:history="1">
        <w:r w:rsidR="00ED5E36" w:rsidRPr="00A06580">
          <w:rPr>
            <w:rStyle w:val="Hyperlink"/>
            <w:noProof/>
          </w:rPr>
          <w:t>Table 67: RECALL^DILFD API—Error Codes Returned</w:t>
        </w:r>
        <w:r w:rsidR="00ED5E36">
          <w:rPr>
            <w:noProof/>
            <w:webHidden/>
          </w:rPr>
          <w:tab/>
        </w:r>
        <w:r w:rsidR="00ED5E36">
          <w:rPr>
            <w:noProof/>
            <w:webHidden/>
          </w:rPr>
          <w:fldChar w:fldCharType="begin"/>
        </w:r>
        <w:r w:rsidR="00ED5E36">
          <w:rPr>
            <w:noProof/>
            <w:webHidden/>
          </w:rPr>
          <w:instrText xml:space="preserve"> PAGEREF _Toc159569170 \h </w:instrText>
        </w:r>
        <w:r w:rsidR="00ED5E36">
          <w:rPr>
            <w:noProof/>
            <w:webHidden/>
          </w:rPr>
        </w:r>
        <w:r w:rsidR="00ED5E36">
          <w:rPr>
            <w:noProof/>
            <w:webHidden/>
          </w:rPr>
          <w:fldChar w:fldCharType="separate"/>
        </w:r>
        <w:r w:rsidR="00ED5E36">
          <w:rPr>
            <w:noProof/>
            <w:webHidden/>
          </w:rPr>
          <w:t>356</w:t>
        </w:r>
        <w:r w:rsidR="00ED5E36">
          <w:rPr>
            <w:noProof/>
            <w:webHidden/>
          </w:rPr>
          <w:fldChar w:fldCharType="end"/>
        </w:r>
      </w:hyperlink>
    </w:p>
    <w:p w14:paraId="4A43FAB6" w14:textId="452F920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1" w:history="1">
        <w:r w:rsidR="00ED5E36" w:rsidRPr="00A06580">
          <w:rPr>
            <w:rStyle w:val="Hyperlink"/>
            <w:noProof/>
          </w:rPr>
          <w:t>Table 68: $$ROOT^DILFD API—Error Codes Returned</w:t>
        </w:r>
        <w:r w:rsidR="00ED5E36">
          <w:rPr>
            <w:noProof/>
            <w:webHidden/>
          </w:rPr>
          <w:tab/>
        </w:r>
        <w:r w:rsidR="00ED5E36">
          <w:rPr>
            <w:noProof/>
            <w:webHidden/>
          </w:rPr>
          <w:fldChar w:fldCharType="begin"/>
        </w:r>
        <w:r w:rsidR="00ED5E36">
          <w:rPr>
            <w:noProof/>
            <w:webHidden/>
          </w:rPr>
          <w:instrText xml:space="preserve"> PAGEREF _Toc159569171 \h </w:instrText>
        </w:r>
        <w:r w:rsidR="00ED5E36">
          <w:rPr>
            <w:noProof/>
            <w:webHidden/>
          </w:rPr>
        </w:r>
        <w:r w:rsidR="00ED5E36">
          <w:rPr>
            <w:noProof/>
            <w:webHidden/>
          </w:rPr>
          <w:fldChar w:fldCharType="separate"/>
        </w:r>
        <w:r w:rsidR="00ED5E36">
          <w:rPr>
            <w:noProof/>
            <w:webHidden/>
          </w:rPr>
          <w:t>358</w:t>
        </w:r>
        <w:r w:rsidR="00ED5E36">
          <w:rPr>
            <w:noProof/>
            <w:webHidden/>
          </w:rPr>
          <w:fldChar w:fldCharType="end"/>
        </w:r>
      </w:hyperlink>
    </w:p>
    <w:p w14:paraId="2CF5E957" w14:textId="72874B6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2" w:history="1">
        <w:r w:rsidR="00ED5E36" w:rsidRPr="00A06580">
          <w:rPr>
            <w:rStyle w:val="Hyperlink"/>
            <w:noProof/>
          </w:rPr>
          <w:t>Table 69: $$GET1^DIQ API—Error Codes Returned</w:t>
        </w:r>
        <w:r w:rsidR="00ED5E36">
          <w:rPr>
            <w:noProof/>
            <w:webHidden/>
          </w:rPr>
          <w:tab/>
        </w:r>
        <w:r w:rsidR="00ED5E36">
          <w:rPr>
            <w:noProof/>
            <w:webHidden/>
          </w:rPr>
          <w:fldChar w:fldCharType="begin"/>
        </w:r>
        <w:r w:rsidR="00ED5E36">
          <w:rPr>
            <w:noProof/>
            <w:webHidden/>
          </w:rPr>
          <w:instrText xml:space="preserve"> PAGEREF _Toc159569172 \h </w:instrText>
        </w:r>
        <w:r w:rsidR="00ED5E36">
          <w:rPr>
            <w:noProof/>
            <w:webHidden/>
          </w:rPr>
        </w:r>
        <w:r w:rsidR="00ED5E36">
          <w:rPr>
            <w:noProof/>
            <w:webHidden/>
          </w:rPr>
          <w:fldChar w:fldCharType="separate"/>
        </w:r>
        <w:r w:rsidR="00ED5E36">
          <w:rPr>
            <w:noProof/>
            <w:webHidden/>
          </w:rPr>
          <w:t>364</w:t>
        </w:r>
        <w:r w:rsidR="00ED5E36">
          <w:rPr>
            <w:noProof/>
            <w:webHidden/>
          </w:rPr>
          <w:fldChar w:fldCharType="end"/>
        </w:r>
      </w:hyperlink>
    </w:p>
    <w:p w14:paraId="7105848C" w14:textId="430303F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3" w:history="1">
        <w:r w:rsidR="00ED5E36" w:rsidRPr="00A06580">
          <w:rPr>
            <w:rStyle w:val="Hyperlink"/>
            <w:noProof/>
          </w:rPr>
          <w:t>Table 70: GETS^DIQ API—Error Codes Returned</w:t>
        </w:r>
        <w:r w:rsidR="00ED5E36">
          <w:rPr>
            <w:noProof/>
            <w:webHidden/>
          </w:rPr>
          <w:tab/>
        </w:r>
        <w:r w:rsidR="00ED5E36">
          <w:rPr>
            <w:noProof/>
            <w:webHidden/>
          </w:rPr>
          <w:fldChar w:fldCharType="begin"/>
        </w:r>
        <w:r w:rsidR="00ED5E36">
          <w:rPr>
            <w:noProof/>
            <w:webHidden/>
          </w:rPr>
          <w:instrText xml:space="preserve"> PAGEREF _Toc159569173 \h </w:instrText>
        </w:r>
        <w:r w:rsidR="00ED5E36">
          <w:rPr>
            <w:noProof/>
            <w:webHidden/>
          </w:rPr>
        </w:r>
        <w:r w:rsidR="00ED5E36">
          <w:rPr>
            <w:noProof/>
            <w:webHidden/>
          </w:rPr>
          <w:fldChar w:fldCharType="separate"/>
        </w:r>
        <w:r w:rsidR="00ED5E36">
          <w:rPr>
            <w:noProof/>
            <w:webHidden/>
          </w:rPr>
          <w:t>370</w:t>
        </w:r>
        <w:r w:rsidR="00ED5E36">
          <w:rPr>
            <w:noProof/>
            <w:webHidden/>
          </w:rPr>
          <w:fldChar w:fldCharType="end"/>
        </w:r>
      </w:hyperlink>
    </w:p>
    <w:p w14:paraId="7BBAD5CF" w14:textId="60C5BDB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4" w:history="1">
        <w:r w:rsidR="00ED5E36" w:rsidRPr="00A06580">
          <w:rPr>
            <w:rStyle w:val="Hyperlink"/>
            <w:noProof/>
          </w:rPr>
          <w:t>Table 71: ScreenMan Forms—Variables Available in Repeating Blocks</w:t>
        </w:r>
        <w:r w:rsidR="00ED5E36">
          <w:rPr>
            <w:noProof/>
            <w:webHidden/>
          </w:rPr>
          <w:tab/>
        </w:r>
        <w:r w:rsidR="00ED5E36">
          <w:rPr>
            <w:noProof/>
            <w:webHidden/>
          </w:rPr>
          <w:fldChar w:fldCharType="begin"/>
        </w:r>
        <w:r w:rsidR="00ED5E36">
          <w:rPr>
            <w:noProof/>
            <w:webHidden/>
          </w:rPr>
          <w:instrText xml:space="preserve"> PAGEREF _Toc159569174 \h </w:instrText>
        </w:r>
        <w:r w:rsidR="00ED5E36">
          <w:rPr>
            <w:noProof/>
            <w:webHidden/>
          </w:rPr>
        </w:r>
        <w:r w:rsidR="00ED5E36">
          <w:rPr>
            <w:noProof/>
            <w:webHidden/>
          </w:rPr>
          <w:fldChar w:fldCharType="separate"/>
        </w:r>
        <w:r w:rsidR="00ED5E36">
          <w:rPr>
            <w:noProof/>
            <w:webHidden/>
          </w:rPr>
          <w:t>375</w:t>
        </w:r>
        <w:r w:rsidR="00ED5E36">
          <w:rPr>
            <w:noProof/>
            <w:webHidden/>
          </w:rPr>
          <w:fldChar w:fldCharType="end"/>
        </w:r>
      </w:hyperlink>
    </w:p>
    <w:p w14:paraId="49A95637" w14:textId="7BC51AF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5" w:history="1">
        <w:r w:rsidR="00ED5E36" w:rsidRPr="00A06580">
          <w:rPr>
            <w:rStyle w:val="Hyperlink"/>
            <w:noProof/>
          </w:rPr>
          <w:t>Table 72: ScreenMan Forms—Block Properties that Apply only to Repeating Blocks</w:t>
        </w:r>
        <w:r w:rsidR="00ED5E36">
          <w:rPr>
            <w:noProof/>
            <w:webHidden/>
          </w:rPr>
          <w:tab/>
        </w:r>
        <w:r w:rsidR="00ED5E36">
          <w:rPr>
            <w:noProof/>
            <w:webHidden/>
          </w:rPr>
          <w:fldChar w:fldCharType="begin"/>
        </w:r>
        <w:r w:rsidR="00ED5E36">
          <w:rPr>
            <w:noProof/>
            <w:webHidden/>
          </w:rPr>
          <w:instrText xml:space="preserve"> PAGEREF _Toc159569175 \h </w:instrText>
        </w:r>
        <w:r w:rsidR="00ED5E36">
          <w:rPr>
            <w:noProof/>
            <w:webHidden/>
          </w:rPr>
        </w:r>
        <w:r w:rsidR="00ED5E36">
          <w:rPr>
            <w:noProof/>
            <w:webHidden/>
          </w:rPr>
          <w:fldChar w:fldCharType="separate"/>
        </w:r>
        <w:r w:rsidR="00ED5E36">
          <w:rPr>
            <w:noProof/>
            <w:webHidden/>
          </w:rPr>
          <w:t>376</w:t>
        </w:r>
        <w:r w:rsidR="00ED5E36">
          <w:rPr>
            <w:noProof/>
            <w:webHidden/>
          </w:rPr>
          <w:fldChar w:fldCharType="end"/>
        </w:r>
      </w:hyperlink>
    </w:p>
    <w:p w14:paraId="005D6B1A" w14:textId="261B1AC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6" w:history="1">
        <w:r w:rsidR="00ED5E36" w:rsidRPr="00A06580">
          <w:rPr>
            <w:rStyle w:val="Hyperlink"/>
            <w:noProof/>
          </w:rPr>
          <w:t>Table 73: ScreenMan Forms—Properties of Form-Only Fields</w:t>
        </w:r>
        <w:r w:rsidR="00ED5E36">
          <w:rPr>
            <w:noProof/>
            <w:webHidden/>
          </w:rPr>
          <w:tab/>
        </w:r>
        <w:r w:rsidR="00ED5E36">
          <w:rPr>
            <w:noProof/>
            <w:webHidden/>
          </w:rPr>
          <w:fldChar w:fldCharType="begin"/>
        </w:r>
        <w:r w:rsidR="00ED5E36">
          <w:rPr>
            <w:noProof/>
            <w:webHidden/>
          </w:rPr>
          <w:instrText xml:space="preserve"> PAGEREF _Toc159569176 \h </w:instrText>
        </w:r>
        <w:r w:rsidR="00ED5E36">
          <w:rPr>
            <w:noProof/>
            <w:webHidden/>
          </w:rPr>
        </w:r>
        <w:r w:rsidR="00ED5E36">
          <w:rPr>
            <w:noProof/>
            <w:webHidden/>
          </w:rPr>
          <w:fldChar w:fldCharType="separate"/>
        </w:r>
        <w:r w:rsidR="00ED5E36">
          <w:rPr>
            <w:noProof/>
            <w:webHidden/>
          </w:rPr>
          <w:t>377</w:t>
        </w:r>
        <w:r w:rsidR="00ED5E36">
          <w:rPr>
            <w:noProof/>
            <w:webHidden/>
          </w:rPr>
          <w:fldChar w:fldCharType="end"/>
        </w:r>
      </w:hyperlink>
    </w:p>
    <w:p w14:paraId="1AE2863C" w14:textId="4BDC562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7" w:history="1">
        <w:r w:rsidR="00ED5E36" w:rsidRPr="00A06580">
          <w:rPr>
            <w:rStyle w:val="Hyperlink"/>
            <w:noProof/>
          </w:rPr>
          <w:t>Table 74: ScreenMan Forms—Valid Formats for DD Fields</w:t>
        </w:r>
        <w:r w:rsidR="00ED5E36">
          <w:rPr>
            <w:noProof/>
            <w:webHidden/>
          </w:rPr>
          <w:tab/>
        </w:r>
        <w:r w:rsidR="00ED5E36">
          <w:rPr>
            <w:noProof/>
            <w:webHidden/>
          </w:rPr>
          <w:fldChar w:fldCharType="begin"/>
        </w:r>
        <w:r w:rsidR="00ED5E36">
          <w:rPr>
            <w:noProof/>
            <w:webHidden/>
          </w:rPr>
          <w:instrText xml:space="preserve"> PAGEREF _Toc159569177 \h </w:instrText>
        </w:r>
        <w:r w:rsidR="00ED5E36">
          <w:rPr>
            <w:noProof/>
            <w:webHidden/>
          </w:rPr>
        </w:r>
        <w:r w:rsidR="00ED5E36">
          <w:rPr>
            <w:noProof/>
            <w:webHidden/>
          </w:rPr>
          <w:fldChar w:fldCharType="separate"/>
        </w:r>
        <w:r w:rsidR="00ED5E36">
          <w:rPr>
            <w:noProof/>
            <w:webHidden/>
          </w:rPr>
          <w:t>379</w:t>
        </w:r>
        <w:r w:rsidR="00ED5E36">
          <w:rPr>
            <w:noProof/>
            <w:webHidden/>
          </w:rPr>
          <w:fldChar w:fldCharType="end"/>
        </w:r>
      </w:hyperlink>
    </w:p>
    <w:p w14:paraId="7F4471B4" w14:textId="44B2541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8" w:history="1">
        <w:r w:rsidR="00ED5E36" w:rsidRPr="00A06580">
          <w:rPr>
            <w:rStyle w:val="Hyperlink"/>
            <w:noProof/>
          </w:rPr>
          <w:t>Table 75: ScreenMan Forms—Valid Formats for Form Only Fields</w:t>
        </w:r>
        <w:r w:rsidR="00ED5E36">
          <w:rPr>
            <w:noProof/>
            <w:webHidden/>
          </w:rPr>
          <w:tab/>
        </w:r>
        <w:r w:rsidR="00ED5E36">
          <w:rPr>
            <w:noProof/>
            <w:webHidden/>
          </w:rPr>
          <w:fldChar w:fldCharType="begin"/>
        </w:r>
        <w:r w:rsidR="00ED5E36">
          <w:rPr>
            <w:noProof/>
            <w:webHidden/>
          </w:rPr>
          <w:instrText xml:space="preserve"> PAGEREF _Toc159569178 \h </w:instrText>
        </w:r>
        <w:r w:rsidR="00ED5E36">
          <w:rPr>
            <w:noProof/>
            <w:webHidden/>
          </w:rPr>
        </w:r>
        <w:r w:rsidR="00ED5E36">
          <w:rPr>
            <w:noProof/>
            <w:webHidden/>
          </w:rPr>
          <w:fldChar w:fldCharType="separate"/>
        </w:r>
        <w:r w:rsidR="00ED5E36">
          <w:rPr>
            <w:noProof/>
            <w:webHidden/>
          </w:rPr>
          <w:t>381</w:t>
        </w:r>
        <w:r w:rsidR="00ED5E36">
          <w:rPr>
            <w:noProof/>
            <w:webHidden/>
          </w:rPr>
          <w:fldChar w:fldCharType="end"/>
        </w:r>
      </w:hyperlink>
    </w:p>
    <w:p w14:paraId="7FCB00AC" w14:textId="3B23132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9" w:history="1">
        <w:r w:rsidR="00ED5E36" w:rsidRPr="00A06580">
          <w:rPr>
            <w:rStyle w:val="Hyperlink"/>
            <w:noProof/>
          </w:rPr>
          <w:t>Table 76: ScreenMan Forms—Syntax for Computed Expression Atom that References a DD Field</w:t>
        </w:r>
        <w:r w:rsidR="00ED5E36">
          <w:rPr>
            <w:noProof/>
            <w:webHidden/>
          </w:rPr>
          <w:tab/>
        </w:r>
        <w:r w:rsidR="00ED5E36">
          <w:rPr>
            <w:noProof/>
            <w:webHidden/>
          </w:rPr>
          <w:fldChar w:fldCharType="begin"/>
        </w:r>
        <w:r w:rsidR="00ED5E36">
          <w:rPr>
            <w:noProof/>
            <w:webHidden/>
          </w:rPr>
          <w:instrText xml:space="preserve"> PAGEREF _Toc159569179 \h </w:instrText>
        </w:r>
        <w:r w:rsidR="00ED5E36">
          <w:rPr>
            <w:noProof/>
            <w:webHidden/>
          </w:rPr>
        </w:r>
        <w:r w:rsidR="00ED5E36">
          <w:rPr>
            <w:noProof/>
            <w:webHidden/>
          </w:rPr>
          <w:fldChar w:fldCharType="separate"/>
        </w:r>
        <w:r w:rsidR="00ED5E36">
          <w:rPr>
            <w:noProof/>
            <w:webHidden/>
          </w:rPr>
          <w:t>383</w:t>
        </w:r>
        <w:r w:rsidR="00ED5E36">
          <w:rPr>
            <w:noProof/>
            <w:webHidden/>
          </w:rPr>
          <w:fldChar w:fldCharType="end"/>
        </w:r>
      </w:hyperlink>
    </w:p>
    <w:p w14:paraId="29E5B11C" w14:textId="6966DD7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0" w:history="1">
        <w:r w:rsidR="00ED5E36" w:rsidRPr="00A06580">
          <w:rPr>
            <w:rStyle w:val="Hyperlink"/>
            <w:noProof/>
          </w:rPr>
          <w:t>Table 77: ScreenMan Forms—Syntax for Computed Expression Atom that References a Form Only Field</w:t>
        </w:r>
        <w:r w:rsidR="00ED5E36">
          <w:rPr>
            <w:noProof/>
            <w:webHidden/>
          </w:rPr>
          <w:tab/>
        </w:r>
        <w:r w:rsidR="00ED5E36">
          <w:rPr>
            <w:noProof/>
            <w:webHidden/>
          </w:rPr>
          <w:fldChar w:fldCharType="begin"/>
        </w:r>
        <w:r w:rsidR="00ED5E36">
          <w:rPr>
            <w:noProof/>
            <w:webHidden/>
          </w:rPr>
          <w:instrText xml:space="preserve"> PAGEREF _Toc159569180 \h </w:instrText>
        </w:r>
        <w:r w:rsidR="00ED5E36">
          <w:rPr>
            <w:noProof/>
            <w:webHidden/>
          </w:rPr>
        </w:r>
        <w:r w:rsidR="00ED5E36">
          <w:rPr>
            <w:noProof/>
            <w:webHidden/>
          </w:rPr>
          <w:fldChar w:fldCharType="separate"/>
        </w:r>
        <w:r w:rsidR="00ED5E36">
          <w:rPr>
            <w:noProof/>
            <w:webHidden/>
          </w:rPr>
          <w:t>384</w:t>
        </w:r>
        <w:r w:rsidR="00ED5E36">
          <w:rPr>
            <w:noProof/>
            <w:webHidden/>
          </w:rPr>
          <w:fldChar w:fldCharType="end"/>
        </w:r>
      </w:hyperlink>
    </w:p>
    <w:p w14:paraId="6BC844EE" w14:textId="75D4BBA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1" w:history="1">
        <w:r w:rsidR="00ED5E36" w:rsidRPr="00A06580">
          <w:rPr>
            <w:rStyle w:val="Hyperlink"/>
            <w:noProof/>
          </w:rPr>
          <w:t>Table 78: ScreenMan Forms—Assumptions when Pieces of DDSBR are NULL</w:t>
        </w:r>
        <w:r w:rsidR="00ED5E36">
          <w:rPr>
            <w:noProof/>
            <w:webHidden/>
          </w:rPr>
          <w:tab/>
        </w:r>
        <w:r w:rsidR="00ED5E36">
          <w:rPr>
            <w:noProof/>
            <w:webHidden/>
          </w:rPr>
          <w:fldChar w:fldCharType="begin"/>
        </w:r>
        <w:r w:rsidR="00ED5E36">
          <w:rPr>
            <w:noProof/>
            <w:webHidden/>
          </w:rPr>
          <w:instrText xml:space="preserve"> PAGEREF _Toc159569181 \h </w:instrText>
        </w:r>
        <w:r w:rsidR="00ED5E36">
          <w:rPr>
            <w:noProof/>
            <w:webHidden/>
          </w:rPr>
        </w:r>
        <w:r w:rsidR="00ED5E36">
          <w:rPr>
            <w:noProof/>
            <w:webHidden/>
          </w:rPr>
          <w:fldChar w:fldCharType="separate"/>
        </w:r>
        <w:r w:rsidR="00ED5E36">
          <w:rPr>
            <w:noProof/>
            <w:webHidden/>
          </w:rPr>
          <w:t>386</w:t>
        </w:r>
        <w:r w:rsidR="00ED5E36">
          <w:rPr>
            <w:noProof/>
            <w:webHidden/>
          </w:rPr>
          <w:fldChar w:fldCharType="end"/>
        </w:r>
      </w:hyperlink>
    </w:p>
    <w:p w14:paraId="7D093C6B" w14:textId="247B885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2" w:history="1">
        <w:r w:rsidR="00ED5E36" w:rsidRPr="00A06580">
          <w:rPr>
            <w:rStyle w:val="Hyperlink"/>
            <w:noProof/>
          </w:rPr>
          <w:t>Table 79: ScreenMan Forms—Form Properties</w:t>
        </w:r>
        <w:r w:rsidR="00ED5E36">
          <w:rPr>
            <w:noProof/>
            <w:webHidden/>
          </w:rPr>
          <w:tab/>
        </w:r>
        <w:r w:rsidR="00ED5E36">
          <w:rPr>
            <w:noProof/>
            <w:webHidden/>
          </w:rPr>
          <w:fldChar w:fldCharType="begin"/>
        </w:r>
        <w:r w:rsidR="00ED5E36">
          <w:rPr>
            <w:noProof/>
            <w:webHidden/>
          </w:rPr>
          <w:instrText xml:space="preserve"> PAGEREF _Toc159569182 \h </w:instrText>
        </w:r>
        <w:r w:rsidR="00ED5E36">
          <w:rPr>
            <w:noProof/>
            <w:webHidden/>
          </w:rPr>
        </w:r>
        <w:r w:rsidR="00ED5E36">
          <w:rPr>
            <w:noProof/>
            <w:webHidden/>
          </w:rPr>
          <w:fldChar w:fldCharType="separate"/>
        </w:r>
        <w:r w:rsidR="00ED5E36">
          <w:rPr>
            <w:noProof/>
            <w:webHidden/>
          </w:rPr>
          <w:t>388</w:t>
        </w:r>
        <w:r w:rsidR="00ED5E36">
          <w:rPr>
            <w:noProof/>
            <w:webHidden/>
          </w:rPr>
          <w:fldChar w:fldCharType="end"/>
        </w:r>
      </w:hyperlink>
    </w:p>
    <w:p w14:paraId="665FCCAE" w14:textId="445D350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3" w:history="1">
        <w:r w:rsidR="00ED5E36" w:rsidRPr="00A06580">
          <w:rPr>
            <w:rStyle w:val="Hyperlink"/>
            <w:noProof/>
          </w:rPr>
          <w:t>Table 80: ScreenMan Forms—Page Properties</w:t>
        </w:r>
        <w:r w:rsidR="00ED5E36">
          <w:rPr>
            <w:noProof/>
            <w:webHidden/>
          </w:rPr>
          <w:tab/>
        </w:r>
        <w:r w:rsidR="00ED5E36">
          <w:rPr>
            <w:noProof/>
            <w:webHidden/>
          </w:rPr>
          <w:fldChar w:fldCharType="begin"/>
        </w:r>
        <w:r w:rsidR="00ED5E36">
          <w:rPr>
            <w:noProof/>
            <w:webHidden/>
          </w:rPr>
          <w:instrText xml:space="preserve"> PAGEREF _Toc159569183 \h </w:instrText>
        </w:r>
        <w:r w:rsidR="00ED5E36">
          <w:rPr>
            <w:noProof/>
            <w:webHidden/>
          </w:rPr>
        </w:r>
        <w:r w:rsidR="00ED5E36">
          <w:rPr>
            <w:noProof/>
            <w:webHidden/>
          </w:rPr>
          <w:fldChar w:fldCharType="separate"/>
        </w:r>
        <w:r w:rsidR="00ED5E36">
          <w:rPr>
            <w:noProof/>
            <w:webHidden/>
          </w:rPr>
          <w:t>389</w:t>
        </w:r>
        <w:r w:rsidR="00ED5E36">
          <w:rPr>
            <w:noProof/>
            <w:webHidden/>
          </w:rPr>
          <w:fldChar w:fldCharType="end"/>
        </w:r>
      </w:hyperlink>
    </w:p>
    <w:p w14:paraId="043C1A23" w14:textId="78B7758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4" w:history="1">
        <w:r w:rsidR="00ED5E36" w:rsidRPr="00A06580">
          <w:rPr>
            <w:rStyle w:val="Hyperlink"/>
            <w:noProof/>
          </w:rPr>
          <w:t>Table 81: ScreenMan Forms—Block Properties: FORM File</w:t>
        </w:r>
        <w:r w:rsidR="00ED5E36">
          <w:rPr>
            <w:noProof/>
            <w:webHidden/>
          </w:rPr>
          <w:tab/>
        </w:r>
        <w:r w:rsidR="00ED5E36">
          <w:rPr>
            <w:noProof/>
            <w:webHidden/>
          </w:rPr>
          <w:fldChar w:fldCharType="begin"/>
        </w:r>
        <w:r w:rsidR="00ED5E36">
          <w:rPr>
            <w:noProof/>
            <w:webHidden/>
          </w:rPr>
          <w:instrText xml:space="preserve"> PAGEREF _Toc159569184 \h </w:instrText>
        </w:r>
        <w:r w:rsidR="00ED5E36">
          <w:rPr>
            <w:noProof/>
            <w:webHidden/>
          </w:rPr>
        </w:r>
        <w:r w:rsidR="00ED5E36">
          <w:rPr>
            <w:noProof/>
            <w:webHidden/>
          </w:rPr>
          <w:fldChar w:fldCharType="separate"/>
        </w:r>
        <w:r w:rsidR="00ED5E36">
          <w:rPr>
            <w:noProof/>
            <w:webHidden/>
          </w:rPr>
          <w:t>391</w:t>
        </w:r>
        <w:r w:rsidR="00ED5E36">
          <w:rPr>
            <w:noProof/>
            <w:webHidden/>
          </w:rPr>
          <w:fldChar w:fldCharType="end"/>
        </w:r>
      </w:hyperlink>
    </w:p>
    <w:p w14:paraId="10C36BE9" w14:textId="1FC43DC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5" w:history="1">
        <w:r w:rsidR="00ED5E36" w:rsidRPr="00A06580">
          <w:rPr>
            <w:rStyle w:val="Hyperlink"/>
            <w:noProof/>
          </w:rPr>
          <w:t>Table 82: ScreenMan Forms—Block Properties: BLOCK File</w:t>
        </w:r>
        <w:r w:rsidR="00ED5E36">
          <w:rPr>
            <w:noProof/>
            <w:webHidden/>
          </w:rPr>
          <w:tab/>
        </w:r>
        <w:r w:rsidR="00ED5E36">
          <w:rPr>
            <w:noProof/>
            <w:webHidden/>
          </w:rPr>
          <w:fldChar w:fldCharType="begin"/>
        </w:r>
        <w:r w:rsidR="00ED5E36">
          <w:rPr>
            <w:noProof/>
            <w:webHidden/>
          </w:rPr>
          <w:instrText xml:space="preserve"> PAGEREF _Toc159569185 \h </w:instrText>
        </w:r>
        <w:r w:rsidR="00ED5E36">
          <w:rPr>
            <w:noProof/>
            <w:webHidden/>
          </w:rPr>
        </w:r>
        <w:r w:rsidR="00ED5E36">
          <w:rPr>
            <w:noProof/>
            <w:webHidden/>
          </w:rPr>
          <w:fldChar w:fldCharType="separate"/>
        </w:r>
        <w:r w:rsidR="00ED5E36">
          <w:rPr>
            <w:noProof/>
            <w:webHidden/>
          </w:rPr>
          <w:t>393</w:t>
        </w:r>
        <w:r w:rsidR="00ED5E36">
          <w:rPr>
            <w:noProof/>
            <w:webHidden/>
          </w:rPr>
          <w:fldChar w:fldCharType="end"/>
        </w:r>
      </w:hyperlink>
    </w:p>
    <w:p w14:paraId="340F9027" w14:textId="79D1372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6" w:history="1">
        <w:r w:rsidR="00ED5E36" w:rsidRPr="00A06580">
          <w:rPr>
            <w:rStyle w:val="Hyperlink"/>
            <w:noProof/>
          </w:rPr>
          <w:t>Table 83: ScreenMan Forms—Field Properties</w:t>
        </w:r>
        <w:r w:rsidR="00ED5E36">
          <w:rPr>
            <w:noProof/>
            <w:webHidden/>
          </w:rPr>
          <w:tab/>
        </w:r>
        <w:r w:rsidR="00ED5E36">
          <w:rPr>
            <w:noProof/>
            <w:webHidden/>
          </w:rPr>
          <w:fldChar w:fldCharType="begin"/>
        </w:r>
        <w:r w:rsidR="00ED5E36">
          <w:rPr>
            <w:noProof/>
            <w:webHidden/>
          </w:rPr>
          <w:instrText xml:space="preserve"> PAGEREF _Toc159569186 \h </w:instrText>
        </w:r>
        <w:r w:rsidR="00ED5E36">
          <w:rPr>
            <w:noProof/>
            <w:webHidden/>
          </w:rPr>
        </w:r>
        <w:r w:rsidR="00ED5E36">
          <w:rPr>
            <w:noProof/>
            <w:webHidden/>
          </w:rPr>
          <w:fldChar w:fldCharType="separate"/>
        </w:r>
        <w:r w:rsidR="00ED5E36">
          <w:rPr>
            <w:noProof/>
            <w:webHidden/>
          </w:rPr>
          <w:t>394</w:t>
        </w:r>
        <w:r w:rsidR="00ED5E36">
          <w:rPr>
            <w:noProof/>
            <w:webHidden/>
          </w:rPr>
          <w:fldChar w:fldCharType="end"/>
        </w:r>
      </w:hyperlink>
    </w:p>
    <w:p w14:paraId="5419FF15" w14:textId="085B4BF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7" w:history="1">
        <w:r w:rsidR="00ED5E36" w:rsidRPr="00A06580">
          <w:rPr>
            <w:rStyle w:val="Hyperlink"/>
            <w:noProof/>
          </w:rPr>
          <w:t>Table 84: ScreenMan Forms—Valid Default Values for Multiple Fields</w:t>
        </w:r>
        <w:r w:rsidR="00ED5E36">
          <w:rPr>
            <w:noProof/>
            <w:webHidden/>
          </w:rPr>
          <w:tab/>
        </w:r>
        <w:r w:rsidR="00ED5E36">
          <w:rPr>
            <w:noProof/>
            <w:webHidden/>
          </w:rPr>
          <w:fldChar w:fldCharType="begin"/>
        </w:r>
        <w:r w:rsidR="00ED5E36">
          <w:rPr>
            <w:noProof/>
            <w:webHidden/>
          </w:rPr>
          <w:instrText xml:space="preserve"> PAGEREF _Toc159569187 \h </w:instrText>
        </w:r>
        <w:r w:rsidR="00ED5E36">
          <w:rPr>
            <w:noProof/>
            <w:webHidden/>
          </w:rPr>
        </w:r>
        <w:r w:rsidR="00ED5E36">
          <w:rPr>
            <w:noProof/>
            <w:webHidden/>
          </w:rPr>
          <w:fldChar w:fldCharType="separate"/>
        </w:r>
        <w:r w:rsidR="00ED5E36">
          <w:rPr>
            <w:noProof/>
            <w:webHidden/>
          </w:rPr>
          <w:t>396</w:t>
        </w:r>
        <w:r w:rsidR="00ED5E36">
          <w:rPr>
            <w:noProof/>
            <w:webHidden/>
          </w:rPr>
          <w:fldChar w:fldCharType="end"/>
        </w:r>
      </w:hyperlink>
    </w:p>
    <w:p w14:paraId="045BBD72" w14:textId="5284B53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8" w:history="1">
        <w:r w:rsidR="00ED5E36" w:rsidRPr="00A06580">
          <w:rPr>
            <w:rStyle w:val="Hyperlink"/>
            <w:noProof/>
          </w:rPr>
          <w:t>Table 85: ScreenMan Forms—Descriptions of Field-Level Pre and Post Actions</w:t>
        </w:r>
        <w:r w:rsidR="00ED5E36">
          <w:rPr>
            <w:noProof/>
            <w:webHidden/>
          </w:rPr>
          <w:tab/>
        </w:r>
        <w:r w:rsidR="00ED5E36">
          <w:rPr>
            <w:noProof/>
            <w:webHidden/>
          </w:rPr>
          <w:fldChar w:fldCharType="begin"/>
        </w:r>
        <w:r w:rsidR="00ED5E36">
          <w:rPr>
            <w:noProof/>
            <w:webHidden/>
          </w:rPr>
          <w:instrText xml:space="preserve"> PAGEREF _Toc159569188 \h </w:instrText>
        </w:r>
        <w:r w:rsidR="00ED5E36">
          <w:rPr>
            <w:noProof/>
            <w:webHidden/>
          </w:rPr>
        </w:r>
        <w:r w:rsidR="00ED5E36">
          <w:rPr>
            <w:noProof/>
            <w:webHidden/>
          </w:rPr>
          <w:fldChar w:fldCharType="separate"/>
        </w:r>
        <w:r w:rsidR="00ED5E36">
          <w:rPr>
            <w:noProof/>
            <w:webHidden/>
          </w:rPr>
          <w:t>400</w:t>
        </w:r>
        <w:r w:rsidR="00ED5E36">
          <w:rPr>
            <w:noProof/>
            <w:webHidden/>
          </w:rPr>
          <w:fldChar w:fldCharType="end"/>
        </w:r>
      </w:hyperlink>
    </w:p>
    <w:p w14:paraId="4E7F78B5" w14:textId="2BBEBD5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9" w:history="1">
        <w:r w:rsidR="00ED5E36" w:rsidRPr="00A06580">
          <w:rPr>
            <w:rStyle w:val="Hyperlink"/>
            <w:noProof/>
          </w:rPr>
          <w:t>Table 86: ScreenMan Forms—Variables Available in Field-Level Pre and Post Actions</w:t>
        </w:r>
        <w:r w:rsidR="00ED5E36">
          <w:rPr>
            <w:noProof/>
            <w:webHidden/>
          </w:rPr>
          <w:tab/>
        </w:r>
        <w:r w:rsidR="00ED5E36">
          <w:rPr>
            <w:noProof/>
            <w:webHidden/>
          </w:rPr>
          <w:fldChar w:fldCharType="begin"/>
        </w:r>
        <w:r w:rsidR="00ED5E36">
          <w:rPr>
            <w:noProof/>
            <w:webHidden/>
          </w:rPr>
          <w:instrText xml:space="preserve"> PAGEREF _Toc159569189 \h </w:instrText>
        </w:r>
        <w:r w:rsidR="00ED5E36">
          <w:rPr>
            <w:noProof/>
            <w:webHidden/>
          </w:rPr>
        </w:r>
        <w:r w:rsidR="00ED5E36">
          <w:rPr>
            <w:noProof/>
            <w:webHidden/>
          </w:rPr>
          <w:fldChar w:fldCharType="separate"/>
        </w:r>
        <w:r w:rsidR="00ED5E36">
          <w:rPr>
            <w:noProof/>
            <w:webHidden/>
          </w:rPr>
          <w:t>400</w:t>
        </w:r>
        <w:r w:rsidR="00ED5E36">
          <w:rPr>
            <w:noProof/>
            <w:webHidden/>
          </w:rPr>
          <w:fldChar w:fldCharType="end"/>
        </w:r>
      </w:hyperlink>
    </w:p>
    <w:p w14:paraId="0B469DBC" w14:textId="56E1671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0" w:history="1">
        <w:r w:rsidR="00ED5E36" w:rsidRPr="00A06580">
          <w:rPr>
            <w:rStyle w:val="Hyperlink"/>
            <w:noProof/>
          </w:rPr>
          <w:t>Table 87: ScreenMan Form Editor—Navigating: Cursor Navigation to the Main Screen and the Block Viewer Screen</w:t>
        </w:r>
        <w:r w:rsidR="00ED5E36">
          <w:rPr>
            <w:noProof/>
            <w:webHidden/>
          </w:rPr>
          <w:tab/>
        </w:r>
        <w:r w:rsidR="00ED5E36">
          <w:rPr>
            <w:noProof/>
            <w:webHidden/>
          </w:rPr>
          <w:fldChar w:fldCharType="begin"/>
        </w:r>
        <w:r w:rsidR="00ED5E36">
          <w:rPr>
            <w:noProof/>
            <w:webHidden/>
          </w:rPr>
          <w:instrText xml:space="preserve"> PAGEREF _Toc159569190 \h </w:instrText>
        </w:r>
        <w:r w:rsidR="00ED5E36">
          <w:rPr>
            <w:noProof/>
            <w:webHidden/>
          </w:rPr>
        </w:r>
        <w:r w:rsidR="00ED5E36">
          <w:rPr>
            <w:noProof/>
            <w:webHidden/>
          </w:rPr>
          <w:fldChar w:fldCharType="separate"/>
        </w:r>
        <w:r w:rsidR="00ED5E36">
          <w:rPr>
            <w:noProof/>
            <w:webHidden/>
          </w:rPr>
          <w:t>412</w:t>
        </w:r>
        <w:r w:rsidR="00ED5E36">
          <w:rPr>
            <w:noProof/>
            <w:webHidden/>
          </w:rPr>
          <w:fldChar w:fldCharType="end"/>
        </w:r>
      </w:hyperlink>
    </w:p>
    <w:p w14:paraId="2F1DF0F1" w14:textId="55215DA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1" w:history="1">
        <w:r w:rsidR="00ED5E36" w:rsidRPr="00A06580">
          <w:rPr>
            <w:rStyle w:val="Hyperlink"/>
            <w:noProof/>
          </w:rPr>
          <w:t>Table 88: ScreenMan Form Editor—Navigating: Key Sequences for Quick Page Navigation</w:t>
        </w:r>
        <w:r w:rsidR="00ED5E36">
          <w:rPr>
            <w:noProof/>
            <w:webHidden/>
          </w:rPr>
          <w:tab/>
        </w:r>
        <w:r w:rsidR="00ED5E36">
          <w:rPr>
            <w:noProof/>
            <w:webHidden/>
          </w:rPr>
          <w:fldChar w:fldCharType="begin"/>
        </w:r>
        <w:r w:rsidR="00ED5E36">
          <w:rPr>
            <w:noProof/>
            <w:webHidden/>
          </w:rPr>
          <w:instrText xml:space="preserve"> PAGEREF _Toc159569191 \h </w:instrText>
        </w:r>
        <w:r w:rsidR="00ED5E36">
          <w:rPr>
            <w:noProof/>
            <w:webHidden/>
          </w:rPr>
        </w:r>
        <w:r w:rsidR="00ED5E36">
          <w:rPr>
            <w:noProof/>
            <w:webHidden/>
          </w:rPr>
          <w:fldChar w:fldCharType="separate"/>
        </w:r>
        <w:r w:rsidR="00ED5E36">
          <w:rPr>
            <w:noProof/>
            <w:webHidden/>
          </w:rPr>
          <w:t>413</w:t>
        </w:r>
        <w:r w:rsidR="00ED5E36">
          <w:rPr>
            <w:noProof/>
            <w:webHidden/>
          </w:rPr>
          <w:fldChar w:fldCharType="end"/>
        </w:r>
      </w:hyperlink>
    </w:p>
    <w:p w14:paraId="2AB11782" w14:textId="7E9BDED8"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2" w:history="1">
        <w:r w:rsidR="00ED5E36" w:rsidRPr="00A06580">
          <w:rPr>
            <w:rStyle w:val="Hyperlink"/>
            <w:noProof/>
          </w:rPr>
          <w:t>Table 89: ScreenMan Form Editor—Key Sequences to Move Screen Elements</w:t>
        </w:r>
        <w:r w:rsidR="00ED5E36">
          <w:rPr>
            <w:noProof/>
            <w:webHidden/>
          </w:rPr>
          <w:tab/>
        </w:r>
        <w:r w:rsidR="00ED5E36">
          <w:rPr>
            <w:noProof/>
            <w:webHidden/>
          </w:rPr>
          <w:fldChar w:fldCharType="begin"/>
        </w:r>
        <w:r w:rsidR="00ED5E36">
          <w:rPr>
            <w:noProof/>
            <w:webHidden/>
          </w:rPr>
          <w:instrText xml:space="preserve"> PAGEREF _Toc159569192 \h </w:instrText>
        </w:r>
        <w:r w:rsidR="00ED5E36">
          <w:rPr>
            <w:noProof/>
            <w:webHidden/>
          </w:rPr>
        </w:r>
        <w:r w:rsidR="00ED5E36">
          <w:rPr>
            <w:noProof/>
            <w:webHidden/>
          </w:rPr>
          <w:fldChar w:fldCharType="separate"/>
        </w:r>
        <w:r w:rsidR="00ED5E36">
          <w:rPr>
            <w:noProof/>
            <w:webHidden/>
          </w:rPr>
          <w:t>414</w:t>
        </w:r>
        <w:r w:rsidR="00ED5E36">
          <w:rPr>
            <w:noProof/>
            <w:webHidden/>
          </w:rPr>
          <w:fldChar w:fldCharType="end"/>
        </w:r>
      </w:hyperlink>
    </w:p>
    <w:p w14:paraId="66DF946A" w14:textId="2B96C1B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3" w:history="1">
        <w:r w:rsidR="00ED5E36" w:rsidRPr="00A06580">
          <w:rPr>
            <w:rStyle w:val="Hyperlink"/>
            <w:noProof/>
          </w:rPr>
          <w:t>Table 90: ScreenMan Form Editor—Key Sequences to Add, Select, and Edit</w:t>
        </w:r>
        <w:r w:rsidR="00ED5E36">
          <w:rPr>
            <w:noProof/>
            <w:webHidden/>
          </w:rPr>
          <w:tab/>
        </w:r>
        <w:r w:rsidR="00ED5E36">
          <w:rPr>
            <w:noProof/>
            <w:webHidden/>
          </w:rPr>
          <w:fldChar w:fldCharType="begin"/>
        </w:r>
        <w:r w:rsidR="00ED5E36">
          <w:rPr>
            <w:noProof/>
            <w:webHidden/>
          </w:rPr>
          <w:instrText xml:space="preserve"> PAGEREF _Toc159569193 \h </w:instrText>
        </w:r>
        <w:r w:rsidR="00ED5E36">
          <w:rPr>
            <w:noProof/>
            <w:webHidden/>
          </w:rPr>
        </w:r>
        <w:r w:rsidR="00ED5E36">
          <w:rPr>
            <w:noProof/>
            <w:webHidden/>
          </w:rPr>
          <w:fldChar w:fldCharType="separate"/>
        </w:r>
        <w:r w:rsidR="00ED5E36">
          <w:rPr>
            <w:noProof/>
            <w:webHidden/>
          </w:rPr>
          <w:t>414</w:t>
        </w:r>
        <w:r w:rsidR="00ED5E36">
          <w:rPr>
            <w:noProof/>
            <w:webHidden/>
          </w:rPr>
          <w:fldChar w:fldCharType="end"/>
        </w:r>
      </w:hyperlink>
    </w:p>
    <w:p w14:paraId="2A4D9D92" w14:textId="649AB36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4" w:history="1">
        <w:r w:rsidR="00ED5E36" w:rsidRPr="00A06580">
          <w:rPr>
            <w:rStyle w:val="Hyperlink"/>
            <w:noProof/>
          </w:rPr>
          <w:t>Table 91: ScreenMan Form Editor—General Key Sequences to: Exit, Quit, Save, and Obtain Help</w:t>
        </w:r>
        <w:r w:rsidR="00ED5E36">
          <w:rPr>
            <w:noProof/>
            <w:webHidden/>
          </w:rPr>
          <w:tab/>
        </w:r>
        <w:r w:rsidR="00ED5E36">
          <w:rPr>
            <w:noProof/>
            <w:webHidden/>
          </w:rPr>
          <w:fldChar w:fldCharType="begin"/>
        </w:r>
        <w:r w:rsidR="00ED5E36">
          <w:rPr>
            <w:noProof/>
            <w:webHidden/>
          </w:rPr>
          <w:instrText xml:space="preserve"> PAGEREF _Toc159569194 \h </w:instrText>
        </w:r>
        <w:r w:rsidR="00ED5E36">
          <w:rPr>
            <w:noProof/>
            <w:webHidden/>
          </w:rPr>
        </w:r>
        <w:r w:rsidR="00ED5E36">
          <w:rPr>
            <w:noProof/>
            <w:webHidden/>
          </w:rPr>
          <w:fldChar w:fldCharType="separate"/>
        </w:r>
        <w:r w:rsidR="00ED5E36">
          <w:rPr>
            <w:noProof/>
            <w:webHidden/>
          </w:rPr>
          <w:t>416</w:t>
        </w:r>
        <w:r w:rsidR="00ED5E36">
          <w:rPr>
            <w:noProof/>
            <w:webHidden/>
          </w:rPr>
          <w:fldChar w:fldCharType="end"/>
        </w:r>
      </w:hyperlink>
    </w:p>
    <w:p w14:paraId="7EA2B590" w14:textId="26F82BA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5" w:history="1">
        <w:r w:rsidR="00ED5E36" w:rsidRPr="00A06580">
          <w:rPr>
            <w:rStyle w:val="Hyperlink"/>
            <w:noProof/>
          </w:rPr>
          <w:t>Table 92: ScreenMan Form Editor—Navigating: Cursor Movement and Keyboard Combination</w:t>
        </w:r>
        <w:r w:rsidR="00ED5E36">
          <w:rPr>
            <w:noProof/>
            <w:webHidden/>
          </w:rPr>
          <w:tab/>
        </w:r>
        <w:r w:rsidR="00ED5E36">
          <w:rPr>
            <w:noProof/>
            <w:webHidden/>
          </w:rPr>
          <w:fldChar w:fldCharType="begin"/>
        </w:r>
        <w:r w:rsidR="00ED5E36">
          <w:rPr>
            <w:noProof/>
            <w:webHidden/>
          </w:rPr>
          <w:instrText xml:space="preserve"> PAGEREF _Toc159569195 \h </w:instrText>
        </w:r>
        <w:r w:rsidR="00ED5E36">
          <w:rPr>
            <w:noProof/>
            <w:webHidden/>
          </w:rPr>
        </w:r>
        <w:r w:rsidR="00ED5E36">
          <w:rPr>
            <w:noProof/>
            <w:webHidden/>
          </w:rPr>
          <w:fldChar w:fldCharType="separate"/>
        </w:r>
        <w:r w:rsidR="00ED5E36">
          <w:rPr>
            <w:noProof/>
            <w:webHidden/>
          </w:rPr>
          <w:t>418</w:t>
        </w:r>
        <w:r w:rsidR="00ED5E36">
          <w:rPr>
            <w:noProof/>
            <w:webHidden/>
          </w:rPr>
          <w:fldChar w:fldCharType="end"/>
        </w:r>
      </w:hyperlink>
    </w:p>
    <w:p w14:paraId="431C591D" w14:textId="56D5E443"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6" w:history="1">
        <w:r w:rsidR="00ED5E36" w:rsidRPr="00A06580">
          <w:rPr>
            <w:rStyle w:val="Hyperlink"/>
            <w:noProof/>
          </w:rPr>
          <w:t>Table 93: ScreenMan Form Editor—Changing Current Page: Shortcut Keys</w:t>
        </w:r>
        <w:r w:rsidR="00ED5E36">
          <w:rPr>
            <w:noProof/>
            <w:webHidden/>
          </w:rPr>
          <w:tab/>
        </w:r>
        <w:r w:rsidR="00ED5E36">
          <w:rPr>
            <w:noProof/>
            <w:webHidden/>
          </w:rPr>
          <w:fldChar w:fldCharType="begin"/>
        </w:r>
        <w:r w:rsidR="00ED5E36">
          <w:rPr>
            <w:noProof/>
            <w:webHidden/>
          </w:rPr>
          <w:instrText xml:space="preserve"> PAGEREF _Toc159569196 \h </w:instrText>
        </w:r>
        <w:r w:rsidR="00ED5E36">
          <w:rPr>
            <w:noProof/>
            <w:webHidden/>
          </w:rPr>
        </w:r>
        <w:r w:rsidR="00ED5E36">
          <w:rPr>
            <w:noProof/>
            <w:webHidden/>
          </w:rPr>
          <w:fldChar w:fldCharType="separate"/>
        </w:r>
        <w:r w:rsidR="00ED5E36">
          <w:rPr>
            <w:noProof/>
            <w:webHidden/>
          </w:rPr>
          <w:t>419</w:t>
        </w:r>
        <w:r w:rsidR="00ED5E36">
          <w:rPr>
            <w:noProof/>
            <w:webHidden/>
          </w:rPr>
          <w:fldChar w:fldCharType="end"/>
        </w:r>
      </w:hyperlink>
    </w:p>
    <w:p w14:paraId="3193747E" w14:textId="6F5E7AE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7" w:history="1">
        <w:r w:rsidR="00ED5E36" w:rsidRPr="00A06580">
          <w:rPr>
            <w:rStyle w:val="Hyperlink"/>
            <w:noProof/>
          </w:rPr>
          <w:t>Table 94: ScreenMan Form Editor—General Key Sequences to: Move Screen Elements</w:t>
        </w:r>
        <w:r w:rsidR="00ED5E36">
          <w:rPr>
            <w:noProof/>
            <w:webHidden/>
          </w:rPr>
          <w:tab/>
        </w:r>
        <w:r w:rsidR="00ED5E36">
          <w:rPr>
            <w:noProof/>
            <w:webHidden/>
          </w:rPr>
          <w:fldChar w:fldCharType="begin"/>
        </w:r>
        <w:r w:rsidR="00ED5E36">
          <w:rPr>
            <w:noProof/>
            <w:webHidden/>
          </w:rPr>
          <w:instrText xml:space="preserve"> PAGEREF _Toc159569197 \h </w:instrText>
        </w:r>
        <w:r w:rsidR="00ED5E36">
          <w:rPr>
            <w:noProof/>
            <w:webHidden/>
          </w:rPr>
        </w:r>
        <w:r w:rsidR="00ED5E36">
          <w:rPr>
            <w:noProof/>
            <w:webHidden/>
          </w:rPr>
          <w:fldChar w:fldCharType="separate"/>
        </w:r>
        <w:r w:rsidR="00ED5E36">
          <w:rPr>
            <w:noProof/>
            <w:webHidden/>
          </w:rPr>
          <w:t>422</w:t>
        </w:r>
        <w:r w:rsidR="00ED5E36">
          <w:rPr>
            <w:noProof/>
            <w:webHidden/>
          </w:rPr>
          <w:fldChar w:fldCharType="end"/>
        </w:r>
      </w:hyperlink>
    </w:p>
    <w:p w14:paraId="00E8E024" w14:textId="3A10D66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8" w:history="1">
        <w:r w:rsidR="00ED5E36" w:rsidRPr="00A06580">
          <w:rPr>
            <w:rStyle w:val="Hyperlink"/>
            <w:noProof/>
          </w:rPr>
          <w:t>Table 95: ScreenMan Form Editor—Shortcuts at the CAPTION Prompt</w:t>
        </w:r>
        <w:r w:rsidR="00ED5E36">
          <w:rPr>
            <w:noProof/>
            <w:webHidden/>
          </w:rPr>
          <w:tab/>
        </w:r>
        <w:r w:rsidR="00ED5E36">
          <w:rPr>
            <w:noProof/>
            <w:webHidden/>
          </w:rPr>
          <w:fldChar w:fldCharType="begin"/>
        </w:r>
        <w:r w:rsidR="00ED5E36">
          <w:rPr>
            <w:noProof/>
            <w:webHidden/>
          </w:rPr>
          <w:instrText xml:space="preserve"> PAGEREF _Toc159569198 \h </w:instrText>
        </w:r>
        <w:r w:rsidR="00ED5E36">
          <w:rPr>
            <w:noProof/>
            <w:webHidden/>
          </w:rPr>
        </w:r>
        <w:r w:rsidR="00ED5E36">
          <w:rPr>
            <w:noProof/>
            <w:webHidden/>
          </w:rPr>
          <w:fldChar w:fldCharType="separate"/>
        </w:r>
        <w:r w:rsidR="00ED5E36">
          <w:rPr>
            <w:noProof/>
            <w:webHidden/>
          </w:rPr>
          <w:t>424</w:t>
        </w:r>
        <w:r w:rsidR="00ED5E36">
          <w:rPr>
            <w:noProof/>
            <w:webHidden/>
          </w:rPr>
          <w:fldChar w:fldCharType="end"/>
        </w:r>
      </w:hyperlink>
    </w:p>
    <w:p w14:paraId="00EB7ACE" w14:textId="2D360CA5"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9" w:history="1">
        <w:r w:rsidR="00ED5E36" w:rsidRPr="00A06580">
          <w:rPr>
            <w:rStyle w:val="Hyperlink"/>
            <w:noProof/>
          </w:rPr>
          <w:t>Table 96: ^DDS API—Error Codes Returned</w:t>
        </w:r>
        <w:r w:rsidR="00ED5E36">
          <w:rPr>
            <w:noProof/>
            <w:webHidden/>
          </w:rPr>
          <w:tab/>
        </w:r>
        <w:r w:rsidR="00ED5E36">
          <w:rPr>
            <w:noProof/>
            <w:webHidden/>
          </w:rPr>
          <w:fldChar w:fldCharType="begin"/>
        </w:r>
        <w:r w:rsidR="00ED5E36">
          <w:rPr>
            <w:noProof/>
            <w:webHidden/>
          </w:rPr>
          <w:instrText xml:space="preserve"> PAGEREF _Toc159569199 \h </w:instrText>
        </w:r>
        <w:r w:rsidR="00ED5E36">
          <w:rPr>
            <w:noProof/>
            <w:webHidden/>
          </w:rPr>
        </w:r>
        <w:r w:rsidR="00ED5E36">
          <w:rPr>
            <w:noProof/>
            <w:webHidden/>
          </w:rPr>
          <w:fldChar w:fldCharType="separate"/>
        </w:r>
        <w:r w:rsidR="00ED5E36">
          <w:rPr>
            <w:noProof/>
            <w:webHidden/>
          </w:rPr>
          <w:t>435</w:t>
        </w:r>
        <w:r w:rsidR="00ED5E36">
          <w:rPr>
            <w:noProof/>
            <w:webHidden/>
          </w:rPr>
          <w:fldChar w:fldCharType="end"/>
        </w:r>
      </w:hyperlink>
    </w:p>
    <w:p w14:paraId="64D2ED61" w14:textId="37D9E2D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0" w:history="1">
        <w:r w:rsidR="00ED5E36" w:rsidRPr="00A06580">
          <w:rPr>
            <w:rStyle w:val="Hyperlink"/>
            <w:noProof/>
          </w:rPr>
          <w:t>Table 97: BROWSE^DDBR API—Error Codes Returned</w:t>
        </w:r>
        <w:r w:rsidR="00ED5E36">
          <w:rPr>
            <w:noProof/>
            <w:webHidden/>
          </w:rPr>
          <w:tab/>
        </w:r>
        <w:r w:rsidR="00ED5E36">
          <w:rPr>
            <w:noProof/>
            <w:webHidden/>
          </w:rPr>
          <w:fldChar w:fldCharType="begin"/>
        </w:r>
        <w:r w:rsidR="00ED5E36">
          <w:rPr>
            <w:noProof/>
            <w:webHidden/>
          </w:rPr>
          <w:instrText xml:space="preserve"> PAGEREF _Toc159569200 \h </w:instrText>
        </w:r>
        <w:r w:rsidR="00ED5E36">
          <w:rPr>
            <w:noProof/>
            <w:webHidden/>
          </w:rPr>
        </w:r>
        <w:r w:rsidR="00ED5E36">
          <w:rPr>
            <w:noProof/>
            <w:webHidden/>
          </w:rPr>
          <w:fldChar w:fldCharType="separate"/>
        </w:r>
        <w:r w:rsidR="00ED5E36">
          <w:rPr>
            <w:noProof/>
            <w:webHidden/>
          </w:rPr>
          <w:t>459</w:t>
        </w:r>
        <w:r w:rsidR="00ED5E36">
          <w:rPr>
            <w:noProof/>
            <w:webHidden/>
          </w:rPr>
          <w:fldChar w:fldCharType="end"/>
        </w:r>
      </w:hyperlink>
    </w:p>
    <w:p w14:paraId="0AE97E97" w14:textId="722894A6"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1" w:history="1">
        <w:r w:rsidR="00ED5E36" w:rsidRPr="00A06580">
          <w:rPr>
            <w:rStyle w:val="Hyperlink"/>
            <w:noProof/>
          </w:rPr>
          <w:t>Table 98: WP^DDBR API—Error Codes Returned</w:t>
        </w:r>
        <w:r w:rsidR="00ED5E36">
          <w:rPr>
            <w:noProof/>
            <w:webHidden/>
          </w:rPr>
          <w:tab/>
        </w:r>
        <w:r w:rsidR="00ED5E36">
          <w:rPr>
            <w:noProof/>
            <w:webHidden/>
          </w:rPr>
          <w:fldChar w:fldCharType="begin"/>
        </w:r>
        <w:r w:rsidR="00ED5E36">
          <w:rPr>
            <w:noProof/>
            <w:webHidden/>
          </w:rPr>
          <w:instrText xml:space="preserve"> PAGEREF _Toc159569201 \h </w:instrText>
        </w:r>
        <w:r w:rsidR="00ED5E36">
          <w:rPr>
            <w:noProof/>
            <w:webHidden/>
          </w:rPr>
        </w:r>
        <w:r w:rsidR="00ED5E36">
          <w:rPr>
            <w:noProof/>
            <w:webHidden/>
          </w:rPr>
          <w:fldChar w:fldCharType="separate"/>
        </w:r>
        <w:r w:rsidR="00ED5E36">
          <w:rPr>
            <w:noProof/>
            <w:webHidden/>
          </w:rPr>
          <w:t>462</w:t>
        </w:r>
        <w:r w:rsidR="00ED5E36">
          <w:rPr>
            <w:noProof/>
            <w:webHidden/>
          </w:rPr>
          <w:fldChar w:fldCharType="end"/>
        </w:r>
      </w:hyperlink>
    </w:p>
    <w:p w14:paraId="3AAA11A4" w14:textId="24F67B3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2" w:history="1">
        <w:r w:rsidR="00ED5E36" w:rsidRPr="00A06580">
          <w:rPr>
            <w:rStyle w:val="Hyperlink"/>
            <w:noProof/>
          </w:rPr>
          <w:t>Table 99: DOCLIST^DDBR API—Error Codes Returned</w:t>
        </w:r>
        <w:r w:rsidR="00ED5E36">
          <w:rPr>
            <w:noProof/>
            <w:webHidden/>
          </w:rPr>
          <w:tab/>
        </w:r>
        <w:r w:rsidR="00ED5E36">
          <w:rPr>
            <w:noProof/>
            <w:webHidden/>
          </w:rPr>
          <w:fldChar w:fldCharType="begin"/>
        </w:r>
        <w:r w:rsidR="00ED5E36">
          <w:rPr>
            <w:noProof/>
            <w:webHidden/>
          </w:rPr>
          <w:instrText xml:space="preserve"> PAGEREF _Toc159569202 \h </w:instrText>
        </w:r>
        <w:r w:rsidR="00ED5E36">
          <w:rPr>
            <w:noProof/>
            <w:webHidden/>
          </w:rPr>
        </w:r>
        <w:r w:rsidR="00ED5E36">
          <w:rPr>
            <w:noProof/>
            <w:webHidden/>
          </w:rPr>
          <w:fldChar w:fldCharType="separate"/>
        </w:r>
        <w:r w:rsidR="00ED5E36">
          <w:rPr>
            <w:noProof/>
            <w:webHidden/>
          </w:rPr>
          <w:t>465</w:t>
        </w:r>
        <w:r w:rsidR="00ED5E36">
          <w:rPr>
            <w:noProof/>
            <w:webHidden/>
          </w:rPr>
          <w:fldChar w:fldCharType="end"/>
        </w:r>
      </w:hyperlink>
    </w:p>
    <w:p w14:paraId="29738F8E" w14:textId="29DE318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3" w:history="1">
        <w:r w:rsidR="00ED5E36" w:rsidRPr="00A06580">
          <w:rPr>
            <w:rStyle w:val="Hyperlink"/>
            <w:noProof/>
          </w:rPr>
          <w:t>Table 100: $$UTC^DIUTC API—Error Messages Returned</w:t>
        </w:r>
        <w:r w:rsidR="00ED5E36">
          <w:rPr>
            <w:noProof/>
            <w:webHidden/>
          </w:rPr>
          <w:tab/>
        </w:r>
        <w:r w:rsidR="00ED5E36">
          <w:rPr>
            <w:noProof/>
            <w:webHidden/>
          </w:rPr>
          <w:fldChar w:fldCharType="begin"/>
        </w:r>
        <w:r w:rsidR="00ED5E36">
          <w:rPr>
            <w:noProof/>
            <w:webHidden/>
          </w:rPr>
          <w:instrText xml:space="preserve"> PAGEREF _Toc159569203 \h </w:instrText>
        </w:r>
        <w:r w:rsidR="00ED5E36">
          <w:rPr>
            <w:noProof/>
            <w:webHidden/>
          </w:rPr>
        </w:r>
        <w:r w:rsidR="00ED5E36">
          <w:rPr>
            <w:noProof/>
            <w:webHidden/>
          </w:rPr>
          <w:fldChar w:fldCharType="separate"/>
        </w:r>
        <w:r w:rsidR="00ED5E36">
          <w:rPr>
            <w:noProof/>
            <w:webHidden/>
          </w:rPr>
          <w:t>474</w:t>
        </w:r>
        <w:r w:rsidR="00ED5E36">
          <w:rPr>
            <w:noProof/>
            <w:webHidden/>
          </w:rPr>
          <w:fldChar w:fldCharType="end"/>
        </w:r>
      </w:hyperlink>
    </w:p>
    <w:p w14:paraId="5156FF4B" w14:textId="3295FACC"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4" w:history="1">
        <w:r w:rsidR="00ED5E36" w:rsidRPr="00A06580">
          <w:rPr>
            <w:rStyle w:val="Hyperlink"/>
            <w:noProof/>
          </w:rPr>
          <w:t>Table 101: FILE^DDMP API—Error Codes Returned</w:t>
        </w:r>
        <w:r w:rsidR="00ED5E36">
          <w:rPr>
            <w:noProof/>
            <w:webHidden/>
          </w:rPr>
          <w:tab/>
        </w:r>
        <w:r w:rsidR="00ED5E36">
          <w:rPr>
            <w:noProof/>
            <w:webHidden/>
          </w:rPr>
          <w:fldChar w:fldCharType="begin"/>
        </w:r>
        <w:r w:rsidR="00ED5E36">
          <w:rPr>
            <w:noProof/>
            <w:webHidden/>
          </w:rPr>
          <w:instrText xml:space="preserve"> PAGEREF _Toc159569204 \h </w:instrText>
        </w:r>
        <w:r w:rsidR="00ED5E36">
          <w:rPr>
            <w:noProof/>
            <w:webHidden/>
          </w:rPr>
        </w:r>
        <w:r w:rsidR="00ED5E36">
          <w:rPr>
            <w:noProof/>
            <w:webHidden/>
          </w:rPr>
          <w:fldChar w:fldCharType="separate"/>
        </w:r>
        <w:r w:rsidR="00ED5E36">
          <w:rPr>
            <w:noProof/>
            <w:webHidden/>
          </w:rPr>
          <w:t>484</w:t>
        </w:r>
        <w:r w:rsidR="00ED5E36">
          <w:rPr>
            <w:noProof/>
            <w:webHidden/>
          </w:rPr>
          <w:fldChar w:fldCharType="end"/>
        </w:r>
      </w:hyperlink>
    </w:p>
    <w:p w14:paraId="118CCFBE" w14:textId="1E0CAA5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5" w:history="1">
        <w:r w:rsidR="00ED5E36" w:rsidRPr="00A06580">
          <w:rPr>
            <w:rStyle w:val="Hyperlink"/>
            <w:noProof/>
          </w:rPr>
          <w:t>Table 102: EN^DIAXU—Error Codes Returned</w:t>
        </w:r>
        <w:r w:rsidR="00ED5E36">
          <w:rPr>
            <w:noProof/>
            <w:webHidden/>
          </w:rPr>
          <w:tab/>
        </w:r>
        <w:r w:rsidR="00ED5E36">
          <w:rPr>
            <w:noProof/>
            <w:webHidden/>
          </w:rPr>
          <w:fldChar w:fldCharType="begin"/>
        </w:r>
        <w:r w:rsidR="00ED5E36">
          <w:rPr>
            <w:noProof/>
            <w:webHidden/>
          </w:rPr>
          <w:instrText xml:space="preserve"> PAGEREF _Toc159569205 \h </w:instrText>
        </w:r>
        <w:r w:rsidR="00ED5E36">
          <w:rPr>
            <w:noProof/>
            <w:webHidden/>
          </w:rPr>
        </w:r>
        <w:r w:rsidR="00ED5E36">
          <w:rPr>
            <w:noProof/>
            <w:webHidden/>
          </w:rPr>
          <w:fldChar w:fldCharType="separate"/>
        </w:r>
        <w:r w:rsidR="00ED5E36">
          <w:rPr>
            <w:noProof/>
            <w:webHidden/>
          </w:rPr>
          <w:t>496</w:t>
        </w:r>
        <w:r w:rsidR="00ED5E36">
          <w:rPr>
            <w:noProof/>
            <w:webHidden/>
          </w:rPr>
          <w:fldChar w:fldCharType="end"/>
        </w:r>
      </w:hyperlink>
    </w:p>
    <w:p w14:paraId="620A6A49" w14:textId="264CFDC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6" w:history="1">
        <w:r w:rsidR="00ED5E36" w:rsidRPr="00A06580">
          <w:rPr>
            <w:rStyle w:val="Hyperlink"/>
            <w:noProof/>
          </w:rPr>
          <w:t>Table 103: EXTRACT^DIAXU API—Error Codes Returned</w:t>
        </w:r>
        <w:r w:rsidR="00ED5E36">
          <w:rPr>
            <w:noProof/>
            <w:webHidden/>
          </w:rPr>
          <w:tab/>
        </w:r>
        <w:r w:rsidR="00ED5E36">
          <w:rPr>
            <w:noProof/>
            <w:webHidden/>
          </w:rPr>
          <w:fldChar w:fldCharType="begin"/>
        </w:r>
        <w:r w:rsidR="00ED5E36">
          <w:rPr>
            <w:noProof/>
            <w:webHidden/>
          </w:rPr>
          <w:instrText xml:space="preserve"> PAGEREF _Toc159569206 \h </w:instrText>
        </w:r>
        <w:r w:rsidR="00ED5E36">
          <w:rPr>
            <w:noProof/>
            <w:webHidden/>
          </w:rPr>
        </w:r>
        <w:r w:rsidR="00ED5E36">
          <w:rPr>
            <w:noProof/>
            <w:webHidden/>
          </w:rPr>
          <w:fldChar w:fldCharType="separate"/>
        </w:r>
        <w:r w:rsidR="00ED5E36">
          <w:rPr>
            <w:noProof/>
            <w:webHidden/>
          </w:rPr>
          <w:t>504</w:t>
        </w:r>
        <w:r w:rsidR="00ED5E36">
          <w:rPr>
            <w:noProof/>
            <w:webHidden/>
          </w:rPr>
          <w:fldChar w:fldCharType="end"/>
        </w:r>
      </w:hyperlink>
    </w:p>
    <w:p w14:paraId="449C708D" w14:textId="6109BB9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7" w:history="1">
        <w:r w:rsidR="00ED5E36" w:rsidRPr="00A06580">
          <w:rPr>
            <w:rStyle w:val="Hyperlink"/>
            <w:noProof/>
          </w:rPr>
          <w:t>Table 104: ^DIFG: Installer—Error Codes Returned</w:t>
        </w:r>
        <w:r w:rsidR="00ED5E36">
          <w:rPr>
            <w:noProof/>
            <w:webHidden/>
          </w:rPr>
          <w:tab/>
        </w:r>
        <w:r w:rsidR="00ED5E36">
          <w:rPr>
            <w:noProof/>
            <w:webHidden/>
          </w:rPr>
          <w:fldChar w:fldCharType="begin"/>
        </w:r>
        <w:r w:rsidR="00ED5E36">
          <w:rPr>
            <w:noProof/>
            <w:webHidden/>
          </w:rPr>
          <w:instrText xml:space="preserve"> PAGEREF _Toc159569207 \h </w:instrText>
        </w:r>
        <w:r w:rsidR="00ED5E36">
          <w:rPr>
            <w:noProof/>
            <w:webHidden/>
          </w:rPr>
        </w:r>
        <w:r w:rsidR="00ED5E36">
          <w:rPr>
            <w:noProof/>
            <w:webHidden/>
          </w:rPr>
          <w:fldChar w:fldCharType="separate"/>
        </w:r>
        <w:r w:rsidR="00ED5E36">
          <w:rPr>
            <w:noProof/>
            <w:webHidden/>
          </w:rPr>
          <w:t>507</w:t>
        </w:r>
        <w:r w:rsidR="00ED5E36">
          <w:rPr>
            <w:noProof/>
            <w:webHidden/>
          </w:rPr>
          <w:fldChar w:fldCharType="end"/>
        </w:r>
      </w:hyperlink>
    </w:p>
    <w:p w14:paraId="409698A1" w14:textId="3D341F0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8" w:history="1">
        <w:r w:rsidR="00ED5E36" w:rsidRPr="00A06580">
          <w:rPr>
            <w:rStyle w:val="Hyperlink"/>
            <w:noProof/>
          </w:rPr>
          <w:t>Table 105: ENTITY (#1.5) File Fields (Actively in Use)</w:t>
        </w:r>
        <w:r w:rsidR="00ED5E36">
          <w:rPr>
            <w:noProof/>
            <w:webHidden/>
          </w:rPr>
          <w:tab/>
        </w:r>
        <w:r w:rsidR="00ED5E36">
          <w:rPr>
            <w:noProof/>
            <w:webHidden/>
          </w:rPr>
          <w:fldChar w:fldCharType="begin"/>
        </w:r>
        <w:r w:rsidR="00ED5E36">
          <w:rPr>
            <w:noProof/>
            <w:webHidden/>
          </w:rPr>
          <w:instrText xml:space="preserve"> PAGEREF _Toc159569208 \h </w:instrText>
        </w:r>
        <w:r w:rsidR="00ED5E36">
          <w:rPr>
            <w:noProof/>
            <w:webHidden/>
          </w:rPr>
        </w:r>
        <w:r w:rsidR="00ED5E36">
          <w:rPr>
            <w:noProof/>
            <w:webHidden/>
          </w:rPr>
          <w:fldChar w:fldCharType="separate"/>
        </w:r>
        <w:r w:rsidR="00ED5E36">
          <w:rPr>
            <w:noProof/>
            <w:webHidden/>
          </w:rPr>
          <w:t>523</w:t>
        </w:r>
        <w:r w:rsidR="00ED5E36">
          <w:rPr>
            <w:noProof/>
            <w:webHidden/>
          </w:rPr>
          <w:fldChar w:fldCharType="end"/>
        </w:r>
      </w:hyperlink>
    </w:p>
    <w:p w14:paraId="6C6A364C" w14:textId="46CD1959"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9" w:history="1">
        <w:r w:rsidR="00ED5E36" w:rsidRPr="00A06580">
          <w:rPr>
            <w:rStyle w:val="Hyperlink"/>
            <w:noProof/>
          </w:rPr>
          <w:t>Table 106: ITEM (#1.51) Subfile Fields (Actively in Use)</w:t>
        </w:r>
        <w:r w:rsidR="00ED5E36">
          <w:rPr>
            <w:noProof/>
            <w:webHidden/>
          </w:rPr>
          <w:tab/>
        </w:r>
        <w:r w:rsidR="00ED5E36">
          <w:rPr>
            <w:noProof/>
            <w:webHidden/>
          </w:rPr>
          <w:fldChar w:fldCharType="begin"/>
        </w:r>
        <w:r w:rsidR="00ED5E36">
          <w:rPr>
            <w:noProof/>
            <w:webHidden/>
          </w:rPr>
          <w:instrText xml:space="preserve"> PAGEREF _Toc159569209 \h </w:instrText>
        </w:r>
        <w:r w:rsidR="00ED5E36">
          <w:rPr>
            <w:noProof/>
            <w:webHidden/>
          </w:rPr>
        </w:r>
        <w:r w:rsidR="00ED5E36">
          <w:rPr>
            <w:noProof/>
            <w:webHidden/>
          </w:rPr>
          <w:fldChar w:fldCharType="separate"/>
        </w:r>
        <w:r w:rsidR="00ED5E36">
          <w:rPr>
            <w:noProof/>
            <w:webHidden/>
          </w:rPr>
          <w:t>525</w:t>
        </w:r>
        <w:r w:rsidR="00ED5E36">
          <w:rPr>
            <w:noProof/>
            <w:webHidden/>
          </w:rPr>
          <w:fldChar w:fldCharType="end"/>
        </w:r>
      </w:hyperlink>
    </w:p>
    <w:p w14:paraId="41B1EB55" w14:textId="1981494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0" w:history="1">
        <w:r w:rsidR="00ED5E36" w:rsidRPr="00A06580">
          <w:rPr>
            <w:rStyle w:val="Hyperlink"/>
            <w:noProof/>
          </w:rPr>
          <w:t>Table 107: Variables Referenced in GET ACTION of a Data Element Item</w:t>
        </w:r>
        <w:r w:rsidR="00ED5E36">
          <w:rPr>
            <w:noProof/>
            <w:webHidden/>
          </w:rPr>
          <w:tab/>
        </w:r>
        <w:r w:rsidR="00ED5E36">
          <w:rPr>
            <w:noProof/>
            <w:webHidden/>
          </w:rPr>
          <w:fldChar w:fldCharType="begin"/>
        </w:r>
        <w:r w:rsidR="00ED5E36">
          <w:rPr>
            <w:noProof/>
            <w:webHidden/>
          </w:rPr>
          <w:instrText xml:space="preserve"> PAGEREF _Toc159569210 \h </w:instrText>
        </w:r>
        <w:r w:rsidR="00ED5E36">
          <w:rPr>
            <w:noProof/>
            <w:webHidden/>
          </w:rPr>
        </w:r>
        <w:r w:rsidR="00ED5E36">
          <w:rPr>
            <w:noProof/>
            <w:webHidden/>
          </w:rPr>
          <w:fldChar w:fldCharType="separate"/>
        </w:r>
        <w:r w:rsidR="00ED5E36">
          <w:rPr>
            <w:noProof/>
            <w:webHidden/>
          </w:rPr>
          <w:t>544</w:t>
        </w:r>
        <w:r w:rsidR="00ED5E36">
          <w:rPr>
            <w:noProof/>
            <w:webHidden/>
          </w:rPr>
          <w:fldChar w:fldCharType="end"/>
        </w:r>
      </w:hyperlink>
    </w:p>
    <w:p w14:paraId="619E011B" w14:textId="0F63CF5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1" w:history="1">
        <w:r w:rsidR="00ED5E36" w:rsidRPr="00A06580">
          <w:rPr>
            <w:rStyle w:val="Hyperlink"/>
            <w:noProof/>
          </w:rPr>
          <w:t>Table 108: Read-Only Variables passed into DDE API or Set by VA FileMan</w:t>
        </w:r>
        <w:r w:rsidR="00ED5E36">
          <w:rPr>
            <w:noProof/>
            <w:webHidden/>
          </w:rPr>
          <w:tab/>
        </w:r>
        <w:r w:rsidR="00ED5E36">
          <w:rPr>
            <w:noProof/>
            <w:webHidden/>
          </w:rPr>
          <w:fldChar w:fldCharType="begin"/>
        </w:r>
        <w:r w:rsidR="00ED5E36">
          <w:rPr>
            <w:noProof/>
            <w:webHidden/>
          </w:rPr>
          <w:instrText xml:space="preserve"> PAGEREF _Toc159569211 \h </w:instrText>
        </w:r>
        <w:r w:rsidR="00ED5E36">
          <w:rPr>
            <w:noProof/>
            <w:webHidden/>
          </w:rPr>
        </w:r>
        <w:r w:rsidR="00ED5E36">
          <w:rPr>
            <w:noProof/>
            <w:webHidden/>
          </w:rPr>
          <w:fldChar w:fldCharType="separate"/>
        </w:r>
        <w:r w:rsidR="00ED5E36">
          <w:rPr>
            <w:noProof/>
            <w:webHidden/>
          </w:rPr>
          <w:t>546</w:t>
        </w:r>
        <w:r w:rsidR="00ED5E36">
          <w:rPr>
            <w:noProof/>
            <w:webHidden/>
          </w:rPr>
          <w:fldChar w:fldCharType="end"/>
        </w:r>
      </w:hyperlink>
    </w:p>
    <w:p w14:paraId="059D51DD" w14:textId="354C99A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2" w:history="1">
        <w:r w:rsidR="00ED5E36" w:rsidRPr="00A06580">
          <w:rPr>
            <w:rStyle w:val="Hyperlink"/>
            <w:noProof/>
          </w:rPr>
          <w:t>Table 109: ^DI API—Entry Points</w:t>
        </w:r>
        <w:r w:rsidR="00ED5E36">
          <w:rPr>
            <w:noProof/>
            <w:webHidden/>
          </w:rPr>
          <w:tab/>
        </w:r>
        <w:r w:rsidR="00ED5E36">
          <w:rPr>
            <w:noProof/>
            <w:webHidden/>
          </w:rPr>
          <w:fldChar w:fldCharType="begin"/>
        </w:r>
        <w:r w:rsidR="00ED5E36">
          <w:rPr>
            <w:noProof/>
            <w:webHidden/>
          </w:rPr>
          <w:instrText xml:space="preserve"> PAGEREF _Toc159569212 \h </w:instrText>
        </w:r>
        <w:r w:rsidR="00ED5E36">
          <w:rPr>
            <w:noProof/>
            <w:webHidden/>
          </w:rPr>
        </w:r>
        <w:r w:rsidR="00ED5E36">
          <w:rPr>
            <w:noProof/>
            <w:webHidden/>
          </w:rPr>
          <w:fldChar w:fldCharType="separate"/>
        </w:r>
        <w:r w:rsidR="00ED5E36">
          <w:rPr>
            <w:noProof/>
            <w:webHidden/>
          </w:rPr>
          <w:t>554</w:t>
        </w:r>
        <w:r w:rsidR="00ED5E36">
          <w:rPr>
            <w:noProof/>
            <w:webHidden/>
          </w:rPr>
          <w:fldChar w:fldCharType="end"/>
        </w:r>
      </w:hyperlink>
    </w:p>
    <w:p w14:paraId="7F5A31B8" w14:textId="441D6022"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3" w:history="1">
        <w:r w:rsidR="00ED5E36" w:rsidRPr="00A06580">
          <w:rPr>
            <w:rStyle w:val="Hyperlink"/>
            <w:noProof/>
          </w:rPr>
          <w:t>Table 110: File Header—Descriptor String</w:t>
        </w:r>
        <w:r w:rsidR="00ED5E36">
          <w:rPr>
            <w:noProof/>
            <w:webHidden/>
          </w:rPr>
          <w:tab/>
        </w:r>
        <w:r w:rsidR="00ED5E36">
          <w:rPr>
            <w:noProof/>
            <w:webHidden/>
          </w:rPr>
          <w:fldChar w:fldCharType="begin"/>
        </w:r>
        <w:r w:rsidR="00ED5E36">
          <w:rPr>
            <w:noProof/>
            <w:webHidden/>
          </w:rPr>
          <w:instrText xml:space="preserve"> PAGEREF _Toc159569213 \h </w:instrText>
        </w:r>
        <w:r w:rsidR="00ED5E36">
          <w:rPr>
            <w:noProof/>
            <w:webHidden/>
          </w:rPr>
        </w:r>
        <w:r w:rsidR="00ED5E36">
          <w:rPr>
            <w:noProof/>
            <w:webHidden/>
          </w:rPr>
          <w:fldChar w:fldCharType="separate"/>
        </w:r>
        <w:r w:rsidR="00ED5E36">
          <w:rPr>
            <w:noProof/>
            <w:webHidden/>
          </w:rPr>
          <w:t>564</w:t>
        </w:r>
        <w:r w:rsidR="00ED5E36">
          <w:rPr>
            <w:noProof/>
            <w:webHidden/>
          </w:rPr>
          <w:fldChar w:fldCharType="end"/>
        </w:r>
      </w:hyperlink>
    </w:p>
    <w:p w14:paraId="42326704" w14:textId="1534BB6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4" w:history="1">
        <w:r w:rsidR="00ED5E36" w:rsidRPr="00A06580">
          <w:rPr>
            <w:rStyle w:val="Hyperlink"/>
            <w:noProof/>
          </w:rPr>
          <w:t>Table 111: File Header—Descriptor String: Second ^-Piece</w:t>
        </w:r>
        <w:r w:rsidR="00ED5E36">
          <w:rPr>
            <w:noProof/>
            <w:webHidden/>
          </w:rPr>
          <w:tab/>
        </w:r>
        <w:r w:rsidR="00ED5E36">
          <w:rPr>
            <w:noProof/>
            <w:webHidden/>
          </w:rPr>
          <w:fldChar w:fldCharType="begin"/>
        </w:r>
        <w:r w:rsidR="00ED5E36">
          <w:rPr>
            <w:noProof/>
            <w:webHidden/>
          </w:rPr>
          <w:instrText xml:space="preserve"> PAGEREF _Toc159569214 \h </w:instrText>
        </w:r>
        <w:r w:rsidR="00ED5E36">
          <w:rPr>
            <w:noProof/>
            <w:webHidden/>
          </w:rPr>
        </w:r>
        <w:r w:rsidR="00ED5E36">
          <w:rPr>
            <w:noProof/>
            <w:webHidden/>
          </w:rPr>
          <w:fldChar w:fldCharType="separate"/>
        </w:r>
        <w:r w:rsidR="00ED5E36">
          <w:rPr>
            <w:noProof/>
            <w:webHidden/>
          </w:rPr>
          <w:t>564</w:t>
        </w:r>
        <w:r w:rsidR="00ED5E36">
          <w:rPr>
            <w:noProof/>
            <w:webHidden/>
          </w:rPr>
          <w:fldChar w:fldCharType="end"/>
        </w:r>
      </w:hyperlink>
    </w:p>
    <w:p w14:paraId="22A6D202" w14:textId="0BA182AD"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5" w:history="1">
        <w:r w:rsidR="00ED5E36" w:rsidRPr="00A06580">
          <w:rPr>
            <w:rStyle w:val="Hyperlink"/>
            <w:noProof/>
          </w:rPr>
          <w:t>Table 112: Attribute Dictionary—Characteristics, Subscripted Location, and Brief Explanation</w:t>
        </w:r>
        <w:r w:rsidR="00ED5E36">
          <w:rPr>
            <w:noProof/>
            <w:webHidden/>
          </w:rPr>
          <w:tab/>
        </w:r>
        <w:r w:rsidR="00ED5E36">
          <w:rPr>
            <w:noProof/>
            <w:webHidden/>
          </w:rPr>
          <w:fldChar w:fldCharType="begin"/>
        </w:r>
        <w:r w:rsidR="00ED5E36">
          <w:rPr>
            <w:noProof/>
            <w:webHidden/>
          </w:rPr>
          <w:instrText xml:space="preserve"> PAGEREF _Toc159569215 \h </w:instrText>
        </w:r>
        <w:r w:rsidR="00ED5E36">
          <w:rPr>
            <w:noProof/>
            <w:webHidden/>
          </w:rPr>
        </w:r>
        <w:r w:rsidR="00ED5E36">
          <w:rPr>
            <w:noProof/>
            <w:webHidden/>
          </w:rPr>
          <w:fldChar w:fldCharType="separate"/>
        </w:r>
        <w:r w:rsidR="00ED5E36">
          <w:rPr>
            <w:noProof/>
            <w:webHidden/>
          </w:rPr>
          <w:t>568</w:t>
        </w:r>
        <w:r w:rsidR="00ED5E36">
          <w:rPr>
            <w:noProof/>
            <w:webHidden/>
          </w:rPr>
          <w:fldChar w:fldCharType="end"/>
        </w:r>
      </w:hyperlink>
    </w:p>
    <w:p w14:paraId="74D34A20" w14:textId="2D5D028B"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6" w:history="1">
        <w:r w:rsidR="00ED5E36" w:rsidRPr="00A06580">
          <w:rPr>
            <w:rStyle w:val="Hyperlink"/>
            <w:noProof/>
          </w:rPr>
          <w:t>Table 113: Attribute Dictionary—Write Identifier Nodes: M code to Produce Desired Output</w:t>
        </w:r>
        <w:r w:rsidR="00ED5E36">
          <w:rPr>
            <w:noProof/>
            <w:webHidden/>
          </w:rPr>
          <w:tab/>
        </w:r>
        <w:r w:rsidR="00ED5E36">
          <w:rPr>
            <w:noProof/>
            <w:webHidden/>
          </w:rPr>
          <w:fldChar w:fldCharType="begin"/>
        </w:r>
        <w:r w:rsidR="00ED5E36">
          <w:rPr>
            <w:noProof/>
            <w:webHidden/>
          </w:rPr>
          <w:instrText xml:space="preserve"> PAGEREF _Toc159569216 \h </w:instrText>
        </w:r>
        <w:r w:rsidR="00ED5E36">
          <w:rPr>
            <w:noProof/>
            <w:webHidden/>
          </w:rPr>
        </w:r>
        <w:r w:rsidR="00ED5E36">
          <w:rPr>
            <w:noProof/>
            <w:webHidden/>
          </w:rPr>
          <w:fldChar w:fldCharType="separate"/>
        </w:r>
        <w:r w:rsidR="00ED5E36">
          <w:rPr>
            <w:noProof/>
            <w:webHidden/>
          </w:rPr>
          <w:t>571</w:t>
        </w:r>
        <w:r w:rsidR="00ED5E36">
          <w:rPr>
            <w:noProof/>
            <w:webHidden/>
          </w:rPr>
          <w:fldChar w:fldCharType="end"/>
        </w:r>
      </w:hyperlink>
    </w:p>
    <w:p w14:paraId="68CF9EB1" w14:textId="42E2AAD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7" w:history="1">
        <w:r w:rsidR="00ED5E36" w:rsidRPr="00A06580">
          <w:rPr>
            <w:rStyle w:val="Hyperlink"/>
            <w:noProof/>
          </w:rPr>
          <w:t>Table 114: Attribute Dictionary—Field Definition 0-Node: Piece 2 Sample Strings</w:t>
        </w:r>
        <w:r w:rsidR="00ED5E36">
          <w:rPr>
            <w:noProof/>
            <w:webHidden/>
          </w:rPr>
          <w:tab/>
        </w:r>
        <w:r w:rsidR="00ED5E36">
          <w:rPr>
            <w:noProof/>
            <w:webHidden/>
          </w:rPr>
          <w:fldChar w:fldCharType="begin"/>
        </w:r>
        <w:r w:rsidR="00ED5E36">
          <w:rPr>
            <w:noProof/>
            <w:webHidden/>
          </w:rPr>
          <w:instrText xml:space="preserve"> PAGEREF _Toc159569217 \h </w:instrText>
        </w:r>
        <w:r w:rsidR="00ED5E36">
          <w:rPr>
            <w:noProof/>
            <w:webHidden/>
          </w:rPr>
        </w:r>
        <w:r w:rsidR="00ED5E36">
          <w:rPr>
            <w:noProof/>
            <w:webHidden/>
          </w:rPr>
          <w:fldChar w:fldCharType="separate"/>
        </w:r>
        <w:r w:rsidR="00ED5E36">
          <w:rPr>
            <w:noProof/>
            <w:webHidden/>
          </w:rPr>
          <w:t>574</w:t>
        </w:r>
        <w:r w:rsidR="00ED5E36">
          <w:rPr>
            <w:noProof/>
            <w:webHidden/>
          </w:rPr>
          <w:fldChar w:fldCharType="end"/>
        </w:r>
      </w:hyperlink>
    </w:p>
    <w:p w14:paraId="0007C9E4" w14:textId="7FE66117"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8" w:history="1">
        <w:r w:rsidR="00ED5E36" w:rsidRPr="00A06580">
          <w:rPr>
            <w:rStyle w:val="Hyperlink"/>
            <w:noProof/>
          </w:rPr>
          <w:t>Table 115: Attribute Dictionary—Field Definition 0-Node: Piece 3 Data Types</w:t>
        </w:r>
        <w:r w:rsidR="00ED5E36">
          <w:rPr>
            <w:noProof/>
            <w:webHidden/>
          </w:rPr>
          <w:tab/>
        </w:r>
        <w:r w:rsidR="00ED5E36">
          <w:rPr>
            <w:noProof/>
            <w:webHidden/>
          </w:rPr>
          <w:fldChar w:fldCharType="begin"/>
        </w:r>
        <w:r w:rsidR="00ED5E36">
          <w:rPr>
            <w:noProof/>
            <w:webHidden/>
          </w:rPr>
          <w:instrText xml:space="preserve"> PAGEREF _Toc159569218 \h </w:instrText>
        </w:r>
        <w:r w:rsidR="00ED5E36">
          <w:rPr>
            <w:noProof/>
            <w:webHidden/>
          </w:rPr>
        </w:r>
        <w:r w:rsidR="00ED5E36">
          <w:rPr>
            <w:noProof/>
            <w:webHidden/>
          </w:rPr>
          <w:fldChar w:fldCharType="separate"/>
        </w:r>
        <w:r w:rsidR="00ED5E36">
          <w:rPr>
            <w:noProof/>
            <w:webHidden/>
          </w:rPr>
          <w:t>576</w:t>
        </w:r>
        <w:r w:rsidR="00ED5E36">
          <w:rPr>
            <w:noProof/>
            <w:webHidden/>
          </w:rPr>
          <w:fldChar w:fldCharType="end"/>
        </w:r>
      </w:hyperlink>
    </w:p>
    <w:p w14:paraId="45D8DE49" w14:textId="6A88EFE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9" w:history="1">
        <w:r w:rsidR="00ED5E36" w:rsidRPr="00A06580">
          <w:rPr>
            <w:rStyle w:val="Hyperlink"/>
            <w:noProof/>
          </w:rPr>
          <w:t>Table 116: Attribute Dictionary—Other Field Definition Nodes</w:t>
        </w:r>
        <w:r w:rsidR="00ED5E36">
          <w:rPr>
            <w:noProof/>
            <w:webHidden/>
          </w:rPr>
          <w:tab/>
        </w:r>
        <w:r w:rsidR="00ED5E36">
          <w:rPr>
            <w:noProof/>
            <w:webHidden/>
          </w:rPr>
          <w:fldChar w:fldCharType="begin"/>
        </w:r>
        <w:r w:rsidR="00ED5E36">
          <w:rPr>
            <w:noProof/>
            <w:webHidden/>
          </w:rPr>
          <w:instrText xml:space="preserve"> PAGEREF _Toc159569219 \h </w:instrText>
        </w:r>
        <w:r w:rsidR="00ED5E36">
          <w:rPr>
            <w:noProof/>
            <w:webHidden/>
          </w:rPr>
        </w:r>
        <w:r w:rsidR="00ED5E36">
          <w:rPr>
            <w:noProof/>
            <w:webHidden/>
          </w:rPr>
          <w:fldChar w:fldCharType="separate"/>
        </w:r>
        <w:r w:rsidR="00ED5E36">
          <w:rPr>
            <w:noProof/>
            <w:webHidden/>
          </w:rPr>
          <w:t>577</w:t>
        </w:r>
        <w:r w:rsidR="00ED5E36">
          <w:rPr>
            <w:noProof/>
            <w:webHidden/>
          </w:rPr>
          <w:fldChar w:fldCharType="end"/>
        </w:r>
      </w:hyperlink>
    </w:p>
    <w:p w14:paraId="2BD461AD" w14:textId="3A21C99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0" w:history="1">
        <w:r w:rsidR="00ED5E36" w:rsidRPr="00A06580">
          <w:rPr>
            <w:rStyle w:val="Hyperlink"/>
            <w:noProof/>
          </w:rPr>
          <w:t>Table 117: Field Definition 0-Node—Pieces</w:t>
        </w:r>
        <w:r w:rsidR="00ED5E36">
          <w:rPr>
            <w:noProof/>
            <w:webHidden/>
          </w:rPr>
          <w:tab/>
        </w:r>
        <w:r w:rsidR="00ED5E36">
          <w:rPr>
            <w:noProof/>
            <w:webHidden/>
          </w:rPr>
          <w:fldChar w:fldCharType="begin"/>
        </w:r>
        <w:r w:rsidR="00ED5E36">
          <w:rPr>
            <w:noProof/>
            <w:webHidden/>
          </w:rPr>
          <w:instrText xml:space="preserve"> PAGEREF _Toc159569220 \h </w:instrText>
        </w:r>
        <w:r w:rsidR="00ED5E36">
          <w:rPr>
            <w:noProof/>
            <w:webHidden/>
          </w:rPr>
        </w:r>
        <w:r w:rsidR="00ED5E36">
          <w:rPr>
            <w:noProof/>
            <w:webHidden/>
          </w:rPr>
          <w:fldChar w:fldCharType="separate"/>
        </w:r>
        <w:r w:rsidR="00ED5E36">
          <w:rPr>
            <w:noProof/>
            <w:webHidden/>
          </w:rPr>
          <w:t>579</w:t>
        </w:r>
        <w:r w:rsidR="00ED5E36">
          <w:rPr>
            <w:noProof/>
            <w:webHidden/>
          </w:rPr>
          <w:fldChar w:fldCharType="end"/>
        </w:r>
      </w:hyperlink>
    </w:p>
    <w:p w14:paraId="0DB3F215" w14:textId="1A5085A0"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1" w:history="1">
        <w:r w:rsidR="00ED5E36" w:rsidRPr="00A06580">
          <w:rPr>
            <w:rStyle w:val="Hyperlink"/>
            <w:noProof/>
          </w:rPr>
          <w:t>Table 118: Audit Condition—Variables</w:t>
        </w:r>
        <w:r w:rsidR="00ED5E36">
          <w:rPr>
            <w:noProof/>
            <w:webHidden/>
          </w:rPr>
          <w:tab/>
        </w:r>
        <w:r w:rsidR="00ED5E36">
          <w:rPr>
            <w:noProof/>
            <w:webHidden/>
          </w:rPr>
          <w:fldChar w:fldCharType="begin"/>
        </w:r>
        <w:r w:rsidR="00ED5E36">
          <w:rPr>
            <w:noProof/>
            <w:webHidden/>
          </w:rPr>
          <w:instrText xml:space="preserve"> PAGEREF _Toc159569221 \h </w:instrText>
        </w:r>
        <w:r w:rsidR="00ED5E36">
          <w:rPr>
            <w:noProof/>
            <w:webHidden/>
          </w:rPr>
        </w:r>
        <w:r w:rsidR="00ED5E36">
          <w:rPr>
            <w:noProof/>
            <w:webHidden/>
          </w:rPr>
          <w:fldChar w:fldCharType="separate"/>
        </w:r>
        <w:r w:rsidR="00ED5E36">
          <w:rPr>
            <w:noProof/>
            <w:webHidden/>
          </w:rPr>
          <w:t>597</w:t>
        </w:r>
        <w:r w:rsidR="00ED5E36">
          <w:rPr>
            <w:noProof/>
            <w:webHidden/>
          </w:rPr>
          <w:fldChar w:fldCharType="end"/>
        </w:r>
      </w:hyperlink>
    </w:p>
    <w:p w14:paraId="4B5AC700" w14:textId="06B03CFE"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2" w:history="1">
        <w:r w:rsidR="00ED5E36" w:rsidRPr="00A06580">
          <w:rPr>
            <w:rStyle w:val="Hyperlink"/>
            <w:noProof/>
          </w:rPr>
          <w:t>Table 119: LANGUAGE (#.85) File—Language Entries</w:t>
        </w:r>
        <w:r w:rsidR="00ED5E36">
          <w:rPr>
            <w:noProof/>
            <w:webHidden/>
          </w:rPr>
          <w:tab/>
        </w:r>
        <w:r w:rsidR="00ED5E36">
          <w:rPr>
            <w:noProof/>
            <w:webHidden/>
          </w:rPr>
          <w:fldChar w:fldCharType="begin"/>
        </w:r>
        <w:r w:rsidR="00ED5E36">
          <w:rPr>
            <w:noProof/>
            <w:webHidden/>
          </w:rPr>
          <w:instrText xml:space="preserve"> PAGEREF _Toc159569222 \h </w:instrText>
        </w:r>
        <w:r w:rsidR="00ED5E36">
          <w:rPr>
            <w:noProof/>
            <w:webHidden/>
          </w:rPr>
        </w:r>
        <w:r w:rsidR="00ED5E36">
          <w:rPr>
            <w:noProof/>
            <w:webHidden/>
          </w:rPr>
          <w:fldChar w:fldCharType="separate"/>
        </w:r>
        <w:r w:rsidR="00ED5E36">
          <w:rPr>
            <w:noProof/>
            <w:webHidden/>
          </w:rPr>
          <w:t>610</w:t>
        </w:r>
        <w:r w:rsidR="00ED5E36">
          <w:rPr>
            <w:noProof/>
            <w:webHidden/>
          </w:rPr>
          <w:fldChar w:fldCharType="end"/>
        </w:r>
      </w:hyperlink>
    </w:p>
    <w:p w14:paraId="74912DC1" w14:textId="753D2981"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3" w:history="1">
        <w:r w:rsidR="00ED5E36" w:rsidRPr="00A06580">
          <w:rPr>
            <w:rStyle w:val="Hyperlink"/>
            <w:noProof/>
          </w:rPr>
          <w:t>Table 120: LANGUAGE (#.85) File—Other Fields</w:t>
        </w:r>
        <w:r w:rsidR="00ED5E36">
          <w:rPr>
            <w:noProof/>
            <w:webHidden/>
          </w:rPr>
          <w:tab/>
        </w:r>
        <w:r w:rsidR="00ED5E36">
          <w:rPr>
            <w:noProof/>
            <w:webHidden/>
          </w:rPr>
          <w:fldChar w:fldCharType="begin"/>
        </w:r>
        <w:r w:rsidR="00ED5E36">
          <w:rPr>
            <w:noProof/>
            <w:webHidden/>
          </w:rPr>
          <w:instrText xml:space="preserve"> PAGEREF _Toc159569223 \h </w:instrText>
        </w:r>
        <w:r w:rsidR="00ED5E36">
          <w:rPr>
            <w:noProof/>
            <w:webHidden/>
          </w:rPr>
        </w:r>
        <w:r w:rsidR="00ED5E36">
          <w:rPr>
            <w:noProof/>
            <w:webHidden/>
          </w:rPr>
          <w:fldChar w:fldCharType="separate"/>
        </w:r>
        <w:r w:rsidR="00ED5E36">
          <w:rPr>
            <w:noProof/>
            <w:webHidden/>
          </w:rPr>
          <w:t>611</w:t>
        </w:r>
        <w:r w:rsidR="00ED5E36">
          <w:rPr>
            <w:noProof/>
            <w:webHidden/>
          </w:rPr>
          <w:fldChar w:fldCharType="end"/>
        </w:r>
      </w:hyperlink>
    </w:p>
    <w:p w14:paraId="00952E64" w14:textId="1F48FE7F"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4" w:history="1">
        <w:r w:rsidR="00ED5E36" w:rsidRPr="00A06580">
          <w:rPr>
            <w:rStyle w:val="Hyperlink"/>
            <w:noProof/>
          </w:rPr>
          <w:t>Table 121: LANGUAGE (#.85) File—Date/Time Flags</w:t>
        </w:r>
        <w:r w:rsidR="00ED5E36">
          <w:rPr>
            <w:noProof/>
            <w:webHidden/>
          </w:rPr>
          <w:tab/>
        </w:r>
        <w:r w:rsidR="00ED5E36">
          <w:rPr>
            <w:noProof/>
            <w:webHidden/>
          </w:rPr>
          <w:fldChar w:fldCharType="begin"/>
        </w:r>
        <w:r w:rsidR="00ED5E36">
          <w:rPr>
            <w:noProof/>
            <w:webHidden/>
          </w:rPr>
          <w:instrText xml:space="preserve"> PAGEREF _Toc159569224 \h </w:instrText>
        </w:r>
        <w:r w:rsidR="00ED5E36">
          <w:rPr>
            <w:noProof/>
            <w:webHidden/>
          </w:rPr>
        </w:r>
        <w:r w:rsidR="00ED5E36">
          <w:rPr>
            <w:noProof/>
            <w:webHidden/>
          </w:rPr>
          <w:fldChar w:fldCharType="separate"/>
        </w:r>
        <w:r w:rsidR="00ED5E36">
          <w:rPr>
            <w:noProof/>
            <w:webHidden/>
          </w:rPr>
          <w:t>611</w:t>
        </w:r>
        <w:r w:rsidR="00ED5E36">
          <w:rPr>
            <w:noProof/>
            <w:webHidden/>
          </w:rPr>
          <w:fldChar w:fldCharType="end"/>
        </w:r>
      </w:hyperlink>
    </w:p>
    <w:p w14:paraId="76216DBE" w14:textId="00E0902A"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5" w:history="1">
        <w:r w:rsidR="00ED5E36" w:rsidRPr="00A06580">
          <w:rPr>
            <w:rStyle w:val="Hyperlink"/>
            <w:noProof/>
          </w:rPr>
          <w:t>Table 122: DIFROM—Fields Used during the Package Export Process</w:t>
        </w:r>
        <w:r w:rsidR="00ED5E36">
          <w:rPr>
            <w:noProof/>
            <w:webHidden/>
          </w:rPr>
          <w:tab/>
        </w:r>
        <w:r w:rsidR="00ED5E36">
          <w:rPr>
            <w:noProof/>
            <w:webHidden/>
          </w:rPr>
          <w:fldChar w:fldCharType="begin"/>
        </w:r>
        <w:r w:rsidR="00ED5E36">
          <w:rPr>
            <w:noProof/>
            <w:webHidden/>
          </w:rPr>
          <w:instrText xml:space="preserve"> PAGEREF _Toc159569225 \h </w:instrText>
        </w:r>
        <w:r w:rsidR="00ED5E36">
          <w:rPr>
            <w:noProof/>
            <w:webHidden/>
          </w:rPr>
        </w:r>
        <w:r w:rsidR="00ED5E36">
          <w:rPr>
            <w:noProof/>
            <w:webHidden/>
          </w:rPr>
          <w:fldChar w:fldCharType="separate"/>
        </w:r>
        <w:r w:rsidR="00ED5E36">
          <w:rPr>
            <w:noProof/>
            <w:webHidden/>
          </w:rPr>
          <w:t>616</w:t>
        </w:r>
        <w:r w:rsidR="00ED5E36">
          <w:rPr>
            <w:noProof/>
            <w:webHidden/>
          </w:rPr>
          <w:fldChar w:fldCharType="end"/>
        </w:r>
      </w:hyperlink>
    </w:p>
    <w:p w14:paraId="7B7C13CC" w14:textId="151F26E4" w:rsidR="00ED5E36" w:rsidRDefault="00000000">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6" w:history="1">
        <w:r w:rsidR="00ED5E36" w:rsidRPr="00A06580">
          <w:rPr>
            <w:rStyle w:val="Hyperlink"/>
            <w:noProof/>
          </w:rPr>
          <w:t>Table 123: DIFROM—Special Processing</w:t>
        </w:r>
        <w:r w:rsidR="00ED5E36">
          <w:rPr>
            <w:noProof/>
            <w:webHidden/>
          </w:rPr>
          <w:tab/>
        </w:r>
        <w:r w:rsidR="00ED5E36">
          <w:rPr>
            <w:noProof/>
            <w:webHidden/>
          </w:rPr>
          <w:fldChar w:fldCharType="begin"/>
        </w:r>
        <w:r w:rsidR="00ED5E36">
          <w:rPr>
            <w:noProof/>
            <w:webHidden/>
          </w:rPr>
          <w:instrText xml:space="preserve"> PAGEREF _Toc159569226 \h </w:instrText>
        </w:r>
        <w:r w:rsidR="00ED5E36">
          <w:rPr>
            <w:noProof/>
            <w:webHidden/>
          </w:rPr>
        </w:r>
        <w:r w:rsidR="00ED5E36">
          <w:rPr>
            <w:noProof/>
            <w:webHidden/>
          </w:rPr>
          <w:fldChar w:fldCharType="separate"/>
        </w:r>
        <w:r w:rsidR="00ED5E36">
          <w:rPr>
            <w:noProof/>
            <w:webHidden/>
          </w:rPr>
          <w:t>639</w:t>
        </w:r>
        <w:r w:rsidR="00ED5E36">
          <w:rPr>
            <w:noProof/>
            <w:webHidden/>
          </w:rPr>
          <w:fldChar w:fldCharType="end"/>
        </w:r>
      </w:hyperlink>
    </w:p>
    <w:p w14:paraId="709B8B42" w14:textId="62107590" w:rsidR="00360586" w:rsidRPr="002A3910" w:rsidRDefault="00360586" w:rsidP="009D395E">
      <w:pPr>
        <w:pStyle w:val="BodyText"/>
      </w:pPr>
      <w:r w:rsidRPr="002A3910">
        <w:fldChar w:fldCharType="end"/>
      </w:r>
    </w:p>
    <w:p w14:paraId="184BD602" w14:textId="77777777" w:rsidR="009D395E" w:rsidRPr="002A3910" w:rsidRDefault="009D395E" w:rsidP="009D395E">
      <w:pPr>
        <w:pStyle w:val="BodyText"/>
      </w:pPr>
      <w:bookmarkStart w:id="3" w:name="_Hlt446130591"/>
      <w:bookmarkStart w:id="4" w:name="_Ref38421374"/>
      <w:bookmarkStart w:id="5" w:name="_Toc234301877"/>
      <w:bookmarkStart w:id="6" w:name="_Toc236534525"/>
      <w:bookmarkStart w:id="7" w:name="orientation"/>
      <w:bookmarkStart w:id="8" w:name="_Toc311811085"/>
      <w:bookmarkEnd w:id="3"/>
      <w:r w:rsidRPr="002A3910">
        <w:br w:type="page"/>
      </w:r>
    </w:p>
    <w:p w14:paraId="7C616A2F" w14:textId="57169480" w:rsidR="00390166" w:rsidRPr="002A3910" w:rsidRDefault="00390166" w:rsidP="00C75D4A">
      <w:pPr>
        <w:pStyle w:val="HeadingFront-BackMatter"/>
      </w:pPr>
      <w:bookmarkStart w:id="9" w:name="_Toc159568700"/>
      <w:r w:rsidRPr="002A3910">
        <w:lastRenderedPageBreak/>
        <w:t>Orientation</w:t>
      </w:r>
      <w:bookmarkEnd w:id="4"/>
      <w:bookmarkEnd w:id="5"/>
      <w:bookmarkEnd w:id="6"/>
      <w:bookmarkEnd w:id="7"/>
      <w:bookmarkEnd w:id="8"/>
      <w:bookmarkEnd w:id="9"/>
    </w:p>
    <w:p w14:paraId="40338256" w14:textId="77777777" w:rsidR="00E86526" w:rsidRPr="002A3910" w:rsidRDefault="00E86526" w:rsidP="00600FF5">
      <w:pPr>
        <w:pStyle w:val="AltHeading2"/>
      </w:pPr>
      <w:bookmarkStart w:id="10" w:name="_Toc336755501"/>
      <w:bookmarkStart w:id="11" w:name="_Toc336755634"/>
      <w:bookmarkStart w:id="12" w:name="_Toc336755787"/>
      <w:bookmarkStart w:id="13" w:name="_Toc336756084"/>
      <w:bookmarkStart w:id="14" w:name="_Toc336756187"/>
      <w:bookmarkStart w:id="15" w:name="_Toc336760251"/>
      <w:bookmarkStart w:id="16" w:name="_Toc336940172"/>
      <w:bookmarkStart w:id="17" w:name="_Toc337531822"/>
      <w:bookmarkStart w:id="18" w:name="_Toc337542598"/>
      <w:bookmarkStart w:id="19" w:name="_Toc337626310"/>
      <w:bookmarkStart w:id="20" w:name="_Toc337626513"/>
      <w:bookmarkStart w:id="21" w:name="_Toc337966589"/>
      <w:bookmarkStart w:id="22" w:name="_Toc338036333"/>
      <w:bookmarkStart w:id="23" w:name="_Toc338036629"/>
      <w:bookmarkStart w:id="24" w:name="_Toc338036784"/>
      <w:bookmarkStart w:id="25" w:name="_Toc338129956"/>
      <w:bookmarkStart w:id="26" w:name="_Toc338740693"/>
      <w:bookmarkStart w:id="27" w:name="_Toc338834078"/>
      <w:bookmarkStart w:id="28" w:name="_Toc339260909"/>
      <w:bookmarkStart w:id="29" w:name="_Toc339260978"/>
      <w:bookmarkStart w:id="30" w:name="_Toc339418576"/>
      <w:bookmarkStart w:id="31" w:name="_Toc339707965"/>
      <w:bookmarkStart w:id="32" w:name="_Toc339783046"/>
      <w:bookmarkStart w:id="33" w:name="_Toc345918859"/>
      <w:bookmarkStart w:id="34" w:name="how_to_use_this_manual"/>
      <w:r w:rsidRPr="002A3910">
        <w:t xml:space="preserve">How to Use this </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2A3910">
        <w:t>Manual</w:t>
      </w:r>
      <w:bookmarkEnd w:id="34"/>
    </w:p>
    <w:bookmarkStart w:id="35" w:name="_Hlt425841091"/>
    <w:bookmarkEnd w:id="35"/>
    <w:p w14:paraId="131C016D" w14:textId="77777777" w:rsidR="005D2C8B" w:rsidRPr="002A3910" w:rsidRDefault="007869D8" w:rsidP="00600FF5">
      <w:pPr>
        <w:pStyle w:val="BodyText"/>
        <w:keepNext/>
        <w:keepLines/>
      </w:pPr>
      <w:r w:rsidRPr="002A3910">
        <w:fldChar w:fldCharType="begin"/>
      </w:r>
      <w:r w:rsidR="002512A0" w:rsidRPr="002A3910">
        <w:instrText>XE “</w:instrText>
      </w:r>
      <w:r w:rsidR="00CA1612" w:rsidRPr="002A3910">
        <w:instrText>Orientation"</w:instrText>
      </w:r>
      <w:r w:rsidRPr="002A3910">
        <w:fldChar w:fldCharType="end"/>
      </w:r>
      <w:r w:rsidRPr="002A3910">
        <w:fldChar w:fldCharType="begin"/>
      </w:r>
      <w:r w:rsidR="002512A0" w:rsidRPr="002A3910">
        <w:instrText>XE “</w:instrText>
      </w:r>
      <w:r w:rsidR="00CA1612" w:rsidRPr="002A3910">
        <w:instrText>How to:Use this Manual"</w:instrText>
      </w:r>
      <w:r w:rsidRPr="002A3910">
        <w:fldChar w:fldCharType="end"/>
      </w:r>
      <w:r w:rsidR="00581C59" w:rsidRPr="002A3910">
        <w:t xml:space="preserve"> The </w:t>
      </w:r>
      <w:r w:rsidR="00581C59" w:rsidRPr="002A3910">
        <w:rPr>
          <w:i/>
        </w:rPr>
        <w:t xml:space="preserve">VA FileMan Developer’s Guide </w:t>
      </w:r>
      <w:r w:rsidR="00581C59" w:rsidRPr="002A3910">
        <w:t xml:space="preserve">provides </w:t>
      </w:r>
      <w:r w:rsidR="005D2C8B" w:rsidRPr="002A3910">
        <w:t xml:space="preserve">advice and instruction about </w:t>
      </w:r>
      <w:r w:rsidR="00581C59" w:rsidRPr="002A3910">
        <w:t xml:space="preserve">the </w:t>
      </w:r>
      <w:r w:rsidR="005D2C8B" w:rsidRPr="002A3910">
        <w:t>VA FileMan database management system, Application Program</w:t>
      </w:r>
      <w:r w:rsidR="00B07E97" w:rsidRPr="002A3910">
        <w:t>ming</w:t>
      </w:r>
      <w:r w:rsidR="005D2C8B" w:rsidRPr="002A3910">
        <w:t xml:space="preserve"> Interfaces (APIs), Direct Mode Utilities, and other developer-related </w:t>
      </w:r>
      <w:r w:rsidR="00682C86" w:rsidRPr="002A3910">
        <w:t>information that VA FileMan 22.2</w:t>
      </w:r>
      <w:r w:rsidR="005D2C8B" w:rsidRPr="002A3910">
        <w:t xml:space="preserve"> provides for overall Veterans Health Information Systems and Technology Architecture (</w:t>
      </w:r>
      <w:r w:rsidR="005D2C8B" w:rsidRPr="002A3910">
        <w:rPr>
          <w:bCs/>
        </w:rPr>
        <w:t>VistA</w:t>
      </w:r>
      <w:r w:rsidR="005D2C8B" w:rsidRPr="002A3910">
        <w:t>) application developers.</w:t>
      </w:r>
    </w:p>
    <w:p w14:paraId="346F6074" w14:textId="77777777" w:rsidR="005D2C8B" w:rsidRPr="002A3910" w:rsidRDefault="005D2C8B" w:rsidP="00600FF5">
      <w:pPr>
        <w:pStyle w:val="BodyText"/>
        <w:keepNext/>
        <w:keepLines/>
      </w:pPr>
      <w:r w:rsidRPr="002A3910">
        <w:t>This manual is a full reference for all entry points in VA FileMan</w:t>
      </w:r>
      <w:r w:rsidR="00581C59" w:rsidRPr="002A3910">
        <w:t xml:space="preserve"> </w:t>
      </w:r>
      <w:r w:rsidR="004C40A7" w:rsidRPr="002A3910">
        <w:t xml:space="preserve">APIs </w:t>
      </w:r>
      <w:r w:rsidR="00581C59" w:rsidRPr="002A3910">
        <w:t xml:space="preserve">and shows how to use features of VA FileMan that are likely to be used by developers and </w:t>
      </w:r>
      <w:r w:rsidR="00EF71DA" w:rsidRPr="002A3910">
        <w:t>system administrators</w:t>
      </w:r>
      <w:r w:rsidR="00581C59" w:rsidRPr="002A3910">
        <w:t xml:space="preserve">. In most cases you </w:t>
      </w:r>
      <w:r w:rsidR="00581C59" w:rsidRPr="002A3910">
        <w:rPr>
          <w:rStyle w:val="Emphasis"/>
          <w:iCs/>
        </w:rPr>
        <w:t>must</w:t>
      </w:r>
      <w:r w:rsidR="00581C59" w:rsidRPr="002A3910">
        <w:t xml:space="preserve"> have programmer access (</w:t>
      </w:r>
      <w:r w:rsidR="00581C59" w:rsidRPr="002A3910">
        <w:rPr>
          <w:b/>
        </w:rPr>
        <w:t>DUZ(0)=“@”</w:t>
      </w:r>
      <w:r w:rsidR="00581C59" w:rsidRPr="002A3910">
        <w:t>) to use these features:</w:t>
      </w:r>
    </w:p>
    <w:p w14:paraId="2FD42246" w14:textId="0B80E965" w:rsidR="005D2C8B" w:rsidRPr="002A3910" w:rsidRDefault="00581C59" w:rsidP="0018538A">
      <w:pPr>
        <w:pStyle w:val="ListBullet"/>
        <w:keepNext/>
        <w:keepLines/>
      </w:pP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p>
    <w:p w14:paraId="4B56B700" w14:textId="1754487A" w:rsidR="00A413C7" w:rsidRPr="002A3910" w:rsidRDefault="00A413C7" w:rsidP="00535679">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_Ref71723750 \h  \* MERGEFORMAT </w:instrText>
      </w:r>
      <w:r w:rsidRPr="002A3910">
        <w:rPr>
          <w:color w:val="0000FF"/>
          <w:u w:val="single"/>
        </w:rPr>
      </w:r>
      <w:r w:rsidRPr="002A3910">
        <w:rPr>
          <w:color w:val="0000FF"/>
          <w:u w:val="single"/>
        </w:rPr>
        <w:fldChar w:fldCharType="separate"/>
      </w:r>
      <w:r w:rsidRPr="002A3910">
        <w:rPr>
          <w:color w:val="0000FF"/>
          <w:u w:val="single"/>
        </w:rPr>
        <w:t>Database Server (DBS) API</w:t>
      </w:r>
      <w:r w:rsidRPr="002A3910">
        <w:rPr>
          <w:color w:val="0000FF"/>
          <w:u w:val="single"/>
        </w:rPr>
        <w:fldChar w:fldCharType="end"/>
      </w:r>
    </w:p>
    <w:p w14:paraId="726692C3" w14:textId="0CF91992" w:rsidR="005D2C8B" w:rsidRPr="002A3910" w:rsidRDefault="00581C59" w:rsidP="00535679">
      <w:pPr>
        <w:pStyle w:val="ListBullet"/>
      </w:pPr>
      <w:r w:rsidRPr="002A3910">
        <w:rPr>
          <w:color w:val="0000FF"/>
          <w:u w:val="single"/>
        </w:rPr>
        <w:fldChar w:fldCharType="begin" w:fldLock="1"/>
      </w:r>
      <w:r w:rsidRPr="002A3910">
        <w:rPr>
          <w:color w:val="0000FF"/>
          <w:u w:val="single"/>
        </w:rPr>
        <w:instrText xml:space="preserve"> REF _Ref222112329 \h  \* MERGEFORMAT </w:instrText>
      </w:r>
      <w:r w:rsidRPr="002A3910">
        <w:rPr>
          <w:color w:val="0000FF"/>
          <w:u w:val="single"/>
        </w:rPr>
      </w:r>
      <w:r w:rsidRPr="002A3910">
        <w:rPr>
          <w:color w:val="0000FF"/>
          <w:u w:val="single"/>
        </w:rPr>
        <w:fldChar w:fldCharType="separate"/>
      </w:r>
      <w:r w:rsidR="00272B32" w:rsidRPr="002A3910">
        <w:rPr>
          <w:color w:val="0000FF"/>
          <w:u w:val="single"/>
        </w:rPr>
        <w:t>ScreenMan Forms</w:t>
      </w:r>
      <w:r w:rsidRPr="002A3910">
        <w:rPr>
          <w:color w:val="0000FF"/>
          <w:u w:val="single"/>
        </w:rPr>
        <w:fldChar w:fldCharType="end"/>
      </w:r>
    </w:p>
    <w:p w14:paraId="6419309C" w14:textId="176D2BE4" w:rsidR="00581C59" w:rsidRPr="002A3910" w:rsidRDefault="00A413C7" w:rsidP="009206B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_Ref71723730 \h  \* MERGEFORMAT </w:instrText>
      </w:r>
      <w:r w:rsidRPr="002A3910">
        <w:rPr>
          <w:color w:val="0000FF"/>
          <w:u w:val="single"/>
        </w:rPr>
      </w:r>
      <w:r w:rsidRPr="002A3910">
        <w:rPr>
          <w:color w:val="0000FF"/>
          <w:u w:val="single"/>
        </w:rPr>
        <w:fldChar w:fldCharType="separate"/>
      </w:r>
      <w:r w:rsidRPr="002A3910">
        <w:rPr>
          <w:color w:val="0000FF"/>
          <w:u w:val="single"/>
        </w:rPr>
        <w:t>ScreenMan Form Editor</w:t>
      </w:r>
      <w:r w:rsidRPr="002A3910">
        <w:rPr>
          <w:color w:val="0000FF"/>
          <w:u w:val="single"/>
        </w:rPr>
        <w:fldChar w:fldCharType="end"/>
      </w:r>
    </w:p>
    <w:p w14:paraId="356AAE8F" w14:textId="52398CD0" w:rsidR="0018538A" w:rsidRPr="002A3910" w:rsidRDefault="00A413C7" w:rsidP="009206B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_Ref71723731 \h  \* MERGEFORMAT </w:instrText>
      </w:r>
      <w:r w:rsidRPr="002A3910">
        <w:rPr>
          <w:color w:val="0000FF"/>
          <w:u w:val="single"/>
        </w:rPr>
      </w:r>
      <w:r w:rsidRPr="002A3910">
        <w:rPr>
          <w:color w:val="0000FF"/>
          <w:u w:val="single"/>
        </w:rPr>
        <w:fldChar w:fldCharType="separate"/>
      </w:r>
      <w:r w:rsidRPr="002A3910">
        <w:rPr>
          <w:color w:val="0000FF"/>
          <w:u w:val="single"/>
        </w:rPr>
        <w:t>ScreenMan APIs</w:t>
      </w:r>
      <w:r w:rsidRPr="002A3910">
        <w:rPr>
          <w:color w:val="0000FF"/>
          <w:u w:val="single"/>
        </w:rPr>
        <w:fldChar w:fldCharType="end"/>
      </w:r>
    </w:p>
    <w:p w14:paraId="58B76E47" w14:textId="06DD662A" w:rsidR="0018538A" w:rsidRPr="002A3910" w:rsidRDefault="00581C59" w:rsidP="0018538A">
      <w:pPr>
        <w:pStyle w:val="ListBullet"/>
      </w:pPr>
      <w:r w:rsidRPr="002A3910">
        <w:rPr>
          <w:color w:val="0000FF"/>
          <w:u w:val="single"/>
        </w:rPr>
        <w:fldChar w:fldCharType="begin" w:fldLock="1"/>
      </w:r>
      <w:r w:rsidRPr="002A3910">
        <w:rPr>
          <w:color w:val="0000FF"/>
          <w:u w:val="single"/>
        </w:rPr>
        <w:instrText xml:space="preserve"> REF navskip \h  \* MERGEFORMAT </w:instrText>
      </w:r>
      <w:r w:rsidRPr="002A3910">
        <w:rPr>
          <w:color w:val="0000FF"/>
          <w:u w:val="single"/>
        </w:rPr>
      </w:r>
      <w:r w:rsidRPr="002A3910">
        <w:rPr>
          <w:color w:val="0000FF"/>
          <w:u w:val="single"/>
        </w:rPr>
        <w:fldChar w:fldCharType="separate"/>
      </w:r>
      <w:r w:rsidR="00272B32" w:rsidRPr="002A3910">
        <w:rPr>
          <w:color w:val="0000FF"/>
          <w:u w:val="single"/>
        </w:rPr>
        <w:t>Auditing API</w:t>
      </w:r>
      <w:r w:rsidRPr="002A3910">
        <w:rPr>
          <w:color w:val="0000FF"/>
          <w:u w:val="single"/>
        </w:rPr>
        <w:fldChar w:fldCharType="end"/>
      </w:r>
    </w:p>
    <w:p w14:paraId="0B85CC12" w14:textId="04DBF03E"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_Ref71723734 \h  \* MERGEFORMAT </w:instrText>
      </w:r>
      <w:r w:rsidRPr="002A3910">
        <w:rPr>
          <w:color w:val="0000FF"/>
          <w:u w:val="single"/>
        </w:rPr>
      </w:r>
      <w:r w:rsidRPr="002A3910">
        <w:rPr>
          <w:color w:val="0000FF"/>
          <w:u w:val="single"/>
        </w:rPr>
        <w:fldChar w:fldCharType="separate"/>
      </w:r>
      <w:r w:rsidRPr="002A3910">
        <w:rPr>
          <w:color w:val="0000FF"/>
          <w:u w:val="single"/>
        </w:rPr>
        <w:t>Browser API</w:t>
      </w:r>
      <w:r w:rsidRPr="002A3910">
        <w:rPr>
          <w:color w:val="0000FF"/>
          <w:u w:val="single"/>
        </w:rPr>
        <w:fldChar w:fldCharType="end"/>
      </w:r>
    </w:p>
    <w:p w14:paraId="49C4C938" w14:textId="049C247D"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_Ref71723736 \h  \* MERGEFORMAT </w:instrText>
      </w:r>
      <w:r w:rsidRPr="002A3910">
        <w:rPr>
          <w:color w:val="0000FF"/>
          <w:u w:val="single"/>
        </w:rPr>
      </w:r>
      <w:r w:rsidRPr="002A3910">
        <w:rPr>
          <w:color w:val="0000FF"/>
          <w:u w:val="single"/>
        </w:rPr>
        <w:fldChar w:fldCharType="separate"/>
      </w:r>
      <w:r w:rsidRPr="002A3910">
        <w:rPr>
          <w:color w:val="0000FF"/>
          <w:u w:val="single"/>
        </w:rPr>
        <w:t>Coordinated Universal Time (UTC) API</w:t>
      </w:r>
      <w:r w:rsidRPr="002A3910">
        <w:rPr>
          <w:color w:val="0000FF"/>
          <w:u w:val="single"/>
        </w:rPr>
        <w:fldChar w:fldCharType="end"/>
      </w:r>
    </w:p>
    <w:p w14:paraId="1859291F" w14:textId="75307818"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_Ref71723737 \h  \* MERGEFORMAT </w:instrText>
      </w:r>
      <w:r w:rsidRPr="002A3910">
        <w:rPr>
          <w:color w:val="0000FF"/>
          <w:u w:val="single"/>
        </w:rPr>
      </w:r>
      <w:r w:rsidRPr="002A3910">
        <w:rPr>
          <w:color w:val="0000FF"/>
          <w:u w:val="single"/>
        </w:rPr>
        <w:fldChar w:fldCharType="separate"/>
      </w:r>
      <w:r w:rsidRPr="002A3910">
        <w:rPr>
          <w:color w:val="0000FF"/>
          <w:u w:val="single"/>
        </w:rPr>
        <w:t>Data Access Control (DAC) API</w:t>
      </w:r>
      <w:r w:rsidRPr="002A3910">
        <w:rPr>
          <w:color w:val="0000FF"/>
          <w:u w:val="single"/>
        </w:rPr>
        <w:fldChar w:fldCharType="end"/>
      </w:r>
    </w:p>
    <w:p w14:paraId="78786B5A" w14:textId="5F7C22C2"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_Ref71723738 \h  \* MERGEFORMAT </w:instrText>
      </w:r>
      <w:r w:rsidRPr="002A3910">
        <w:rPr>
          <w:color w:val="0000FF"/>
          <w:u w:val="single"/>
        </w:rPr>
      </w:r>
      <w:r w:rsidRPr="002A3910">
        <w:rPr>
          <w:color w:val="0000FF"/>
          <w:u w:val="single"/>
        </w:rPr>
        <w:fldChar w:fldCharType="separate"/>
      </w:r>
      <w:r w:rsidRPr="002A3910">
        <w:rPr>
          <w:color w:val="0000FF"/>
          <w:u w:val="single"/>
        </w:rPr>
        <w:t>Import and Export Tools APIs</w:t>
      </w:r>
      <w:r w:rsidRPr="002A3910">
        <w:rPr>
          <w:color w:val="0000FF"/>
          <w:u w:val="single"/>
        </w:rPr>
        <w:fldChar w:fldCharType="end"/>
      </w:r>
    </w:p>
    <w:p w14:paraId="31D8D9B9" w14:textId="384E5800"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_Ref71723739 \h  \* MERGEFORMAT </w:instrText>
      </w:r>
      <w:r w:rsidRPr="002A3910">
        <w:rPr>
          <w:color w:val="0000FF"/>
          <w:u w:val="single"/>
        </w:rPr>
      </w:r>
      <w:r w:rsidRPr="002A3910">
        <w:rPr>
          <w:color w:val="0000FF"/>
          <w:u w:val="single"/>
        </w:rPr>
        <w:fldChar w:fldCharType="separate"/>
      </w:r>
      <w:r w:rsidRPr="002A3910">
        <w:rPr>
          <w:color w:val="0000FF"/>
          <w:u w:val="single"/>
        </w:rPr>
        <w:t>Extract Tool APIs</w:t>
      </w:r>
      <w:r w:rsidRPr="002A3910">
        <w:rPr>
          <w:color w:val="0000FF"/>
          <w:u w:val="single"/>
        </w:rPr>
        <w:fldChar w:fldCharType="end"/>
      </w:r>
    </w:p>
    <w:p w14:paraId="6C91256A" w14:textId="3092C494"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_Ref71723740 \h  \* MERGEFORMAT </w:instrText>
      </w:r>
      <w:r w:rsidRPr="002A3910">
        <w:rPr>
          <w:color w:val="0000FF"/>
          <w:u w:val="single"/>
        </w:rPr>
      </w:r>
      <w:r w:rsidRPr="002A3910">
        <w:rPr>
          <w:color w:val="0000FF"/>
          <w:u w:val="single"/>
        </w:rPr>
        <w:fldChar w:fldCharType="separate"/>
      </w:r>
      <w:r w:rsidRPr="002A3910">
        <w:rPr>
          <w:color w:val="0000FF"/>
          <w:u w:val="single"/>
        </w:rPr>
        <w:t>Filegrams API</w:t>
      </w:r>
      <w:r w:rsidRPr="002A3910">
        <w:rPr>
          <w:color w:val="0000FF"/>
          <w:u w:val="single"/>
        </w:rPr>
        <w:fldChar w:fldCharType="end"/>
      </w:r>
    </w:p>
    <w:p w14:paraId="1B7FE87E" w14:textId="74025AE6"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_Ref71723741 \h  \* MERGEFORMAT </w:instrText>
      </w:r>
      <w:r w:rsidRPr="002A3910">
        <w:rPr>
          <w:color w:val="0000FF"/>
          <w:u w:val="single"/>
        </w:rPr>
      </w:r>
      <w:r w:rsidRPr="002A3910">
        <w:rPr>
          <w:color w:val="0000FF"/>
          <w:u w:val="single"/>
        </w:rPr>
        <w:fldChar w:fldCharType="separate"/>
      </w:r>
      <w:r w:rsidRPr="002A3910">
        <w:rPr>
          <w:color w:val="0000FF"/>
          <w:u w:val="single"/>
        </w:rPr>
        <w:t>Meta Data Dictionary (MDD) API</w:t>
      </w:r>
      <w:r w:rsidRPr="002A3910">
        <w:rPr>
          <w:color w:val="0000FF"/>
          <w:u w:val="single"/>
        </w:rPr>
        <w:fldChar w:fldCharType="end"/>
      </w:r>
    </w:p>
    <w:p w14:paraId="2C4D58C6" w14:textId="61C0D309"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_Ref71723742 \h  \* MERGEFORMAT </w:instrText>
      </w:r>
      <w:r w:rsidRPr="002A3910">
        <w:rPr>
          <w:color w:val="0000FF"/>
          <w:u w:val="single"/>
        </w:rPr>
      </w:r>
      <w:r w:rsidRPr="002A3910">
        <w:rPr>
          <w:color w:val="0000FF"/>
          <w:u w:val="single"/>
        </w:rPr>
        <w:fldChar w:fldCharType="separate"/>
      </w:r>
      <w:r w:rsidRPr="002A3910">
        <w:rPr>
          <w:color w:val="0000FF"/>
          <w:u w:val="single"/>
        </w:rPr>
        <w:t>Create Sort Templates Silently API</w:t>
      </w:r>
      <w:r w:rsidRPr="002A3910">
        <w:rPr>
          <w:color w:val="0000FF"/>
          <w:u w:val="single"/>
        </w:rPr>
        <w:fldChar w:fldCharType="end"/>
      </w:r>
    </w:p>
    <w:p w14:paraId="095BE549" w14:textId="6AC6CC1F"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_Ref506389750 \h  \* MERGEFORMAT </w:instrText>
      </w:r>
      <w:r w:rsidRPr="002A3910">
        <w:rPr>
          <w:color w:val="0000FF"/>
          <w:u w:val="single"/>
        </w:rPr>
      </w:r>
      <w:r w:rsidRPr="002A3910">
        <w:rPr>
          <w:color w:val="0000FF"/>
          <w:u w:val="single"/>
        </w:rPr>
        <w:fldChar w:fldCharType="separate"/>
      </w:r>
      <w:r w:rsidRPr="002A3910">
        <w:rPr>
          <w:color w:val="0000FF"/>
          <w:u w:val="single"/>
        </w:rPr>
        <w:t>File Pointer Maintenance API</w:t>
      </w:r>
      <w:r w:rsidRPr="002A3910">
        <w:rPr>
          <w:color w:val="0000FF"/>
          <w:u w:val="single"/>
        </w:rPr>
        <w:fldChar w:fldCharType="end"/>
      </w:r>
    </w:p>
    <w:p w14:paraId="5EE63F7C" w14:textId="6791AB5C"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_Ref37253420 \h  \* MERGEFORMAT </w:instrText>
      </w:r>
      <w:r w:rsidRPr="002A3910">
        <w:rPr>
          <w:color w:val="0000FF"/>
          <w:u w:val="single"/>
        </w:rPr>
      </w:r>
      <w:r w:rsidRPr="002A3910">
        <w:rPr>
          <w:color w:val="0000FF"/>
          <w:u w:val="single"/>
        </w:rPr>
        <w:fldChar w:fldCharType="separate"/>
      </w:r>
      <w:r w:rsidRPr="002A3910">
        <w:rPr>
          <w:color w:val="0000FF"/>
          <w:u w:val="single"/>
        </w:rPr>
        <w:t>Entity Mapping API</w:t>
      </w:r>
      <w:r w:rsidRPr="002A3910">
        <w:rPr>
          <w:color w:val="0000FF"/>
          <w:u w:val="single"/>
        </w:rPr>
        <w:fldChar w:fldCharType="end"/>
      </w:r>
    </w:p>
    <w:p w14:paraId="31DCC30F" w14:textId="5A67CA0D"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_Ref222819719 \h  \* MERGEFORMAT </w:instrText>
      </w:r>
      <w:r w:rsidRPr="002A3910">
        <w:rPr>
          <w:color w:val="0000FF"/>
          <w:u w:val="single"/>
        </w:rPr>
      </w:r>
      <w:r w:rsidRPr="002A3910">
        <w:rPr>
          <w:color w:val="0000FF"/>
          <w:u w:val="single"/>
        </w:rPr>
        <w:fldChar w:fldCharType="separate"/>
      </w:r>
      <w:r w:rsidRPr="002A3910">
        <w:rPr>
          <w:color w:val="0000FF"/>
          <w:u w:val="single"/>
        </w:rPr>
        <w:t>^DI: Programmer Access</w:t>
      </w:r>
      <w:r w:rsidRPr="002A3910">
        <w:rPr>
          <w:color w:val="0000FF"/>
          <w:u w:val="single"/>
        </w:rPr>
        <w:fldChar w:fldCharType="end"/>
      </w:r>
    </w:p>
    <w:p w14:paraId="2B687B58" w14:textId="5ABF488F"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_Ref254248008 \h  \* MERGEFORMAT </w:instrText>
      </w:r>
      <w:r w:rsidRPr="002A3910">
        <w:rPr>
          <w:color w:val="0000FF"/>
          <w:u w:val="single"/>
        </w:rPr>
      </w:r>
      <w:r w:rsidRPr="002A3910">
        <w:rPr>
          <w:color w:val="0000FF"/>
          <w:u w:val="single"/>
        </w:rPr>
        <w:fldChar w:fldCharType="separate"/>
      </w:r>
      <w:r w:rsidRPr="002A3910">
        <w:rPr>
          <w:color w:val="0000FF"/>
          <w:u w:val="single"/>
        </w:rPr>
        <w:t>^DIKCBLD: Build an M Routine that Makes a Call to CREIXN^DDMOD</w:t>
      </w:r>
      <w:r w:rsidRPr="002A3910">
        <w:rPr>
          <w:color w:val="0000FF"/>
          <w:u w:val="single"/>
        </w:rPr>
        <w:fldChar w:fldCharType="end"/>
      </w:r>
    </w:p>
    <w:p w14:paraId="1E705698" w14:textId="774F8F1B"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_Ref458081859 \h  \* MERGEFORMAT </w:instrText>
      </w:r>
      <w:r w:rsidRPr="002A3910">
        <w:rPr>
          <w:color w:val="0000FF"/>
          <w:u w:val="single"/>
        </w:rPr>
      </w:r>
      <w:r w:rsidRPr="002A3910">
        <w:rPr>
          <w:color w:val="0000FF"/>
          <w:u w:val="single"/>
        </w:rPr>
        <w:fldChar w:fldCharType="separate"/>
      </w:r>
      <w:r w:rsidRPr="002A3910">
        <w:rPr>
          <w:color w:val="0000FF"/>
          <w:u w:val="single"/>
        </w:rPr>
        <w:t>LANG^DIALOGZ(): File Modification for Multiple Languages</w:t>
      </w:r>
      <w:r w:rsidRPr="002A3910">
        <w:rPr>
          <w:color w:val="0000FF"/>
          <w:u w:val="single"/>
        </w:rPr>
        <w:fldChar w:fldCharType="end"/>
      </w:r>
    </w:p>
    <w:p w14:paraId="113D4C12" w14:textId="4231F3FF"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_Ref71723743 \h  \* MERGEFORMAT </w:instrText>
      </w:r>
      <w:r w:rsidRPr="002A3910">
        <w:rPr>
          <w:color w:val="0000FF"/>
          <w:u w:val="single"/>
        </w:rPr>
      </w:r>
      <w:r w:rsidRPr="002A3910">
        <w:rPr>
          <w:color w:val="0000FF"/>
          <w:u w:val="single"/>
        </w:rPr>
        <w:fldChar w:fldCharType="separate"/>
      </w:r>
      <w:r w:rsidRPr="002A3910">
        <w:rPr>
          <w:color w:val="0000FF"/>
          <w:u w:val="single"/>
        </w:rPr>
        <w:t>Global File Structure</w:t>
      </w:r>
      <w:r w:rsidRPr="002A3910">
        <w:rPr>
          <w:color w:val="0000FF"/>
          <w:u w:val="single"/>
        </w:rPr>
        <w:fldChar w:fldCharType="end"/>
      </w:r>
    </w:p>
    <w:p w14:paraId="66E1D39F" w14:textId="116A5AC7"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_Ref71722290 \h  \* MERGEFORMAT </w:instrText>
      </w:r>
      <w:r w:rsidRPr="002A3910">
        <w:rPr>
          <w:color w:val="0000FF"/>
          <w:u w:val="single"/>
        </w:rPr>
      </w:r>
      <w:r w:rsidRPr="002A3910">
        <w:rPr>
          <w:color w:val="0000FF"/>
          <w:u w:val="single"/>
        </w:rPr>
        <w:fldChar w:fldCharType="separate"/>
      </w:r>
      <w:r w:rsidRPr="002A3910">
        <w:rPr>
          <w:color w:val="0000FF"/>
          <w:u w:val="single"/>
        </w:rPr>
        <w:t>Advanced File Definition</w:t>
      </w:r>
      <w:r w:rsidRPr="002A3910">
        <w:rPr>
          <w:color w:val="0000FF"/>
          <w:u w:val="single"/>
        </w:rPr>
        <w:fldChar w:fldCharType="end"/>
      </w:r>
    </w:p>
    <w:p w14:paraId="3A65802D" w14:textId="38292F4D"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_Ref432070946 \h  \* MERGEFORMAT </w:instrText>
      </w:r>
      <w:r w:rsidRPr="002A3910">
        <w:rPr>
          <w:color w:val="0000FF"/>
          <w:u w:val="single"/>
        </w:rPr>
      </w:r>
      <w:r w:rsidRPr="002A3910">
        <w:rPr>
          <w:color w:val="0000FF"/>
          <w:u w:val="single"/>
        </w:rPr>
        <w:fldChar w:fldCharType="separate"/>
      </w:r>
      <w:r w:rsidRPr="002A3910">
        <w:rPr>
          <w:color w:val="0000FF"/>
          <w:u w:val="single"/>
        </w:rPr>
        <w:t>Trigger Cross-References</w:t>
      </w:r>
      <w:r w:rsidRPr="002A3910">
        <w:rPr>
          <w:color w:val="0000FF"/>
          <w:u w:val="single"/>
        </w:rPr>
        <w:fldChar w:fldCharType="end"/>
      </w:r>
    </w:p>
    <w:p w14:paraId="3EEB3A2B" w14:textId="1F0880DB" w:rsidR="00A413C7" w:rsidRPr="002A3910" w:rsidRDefault="00A413C7" w:rsidP="0018538A">
      <w:pPr>
        <w:pStyle w:val="ListBullet"/>
        <w:rPr>
          <w:color w:val="000000" w:themeColor="text1"/>
        </w:rPr>
      </w:pPr>
      <w:r w:rsidRPr="002A3910">
        <w:rPr>
          <w:color w:val="0000FF"/>
          <w:u w:val="single"/>
        </w:rPr>
        <w:lastRenderedPageBreak/>
        <w:fldChar w:fldCharType="begin" w:fldLock="1"/>
      </w:r>
      <w:r w:rsidRPr="002A3910">
        <w:rPr>
          <w:color w:val="0000FF"/>
          <w:u w:val="single"/>
        </w:rPr>
        <w:instrText xml:space="preserve"> REF _Ref71723744 \h  \* MERGEFORMAT </w:instrText>
      </w:r>
      <w:r w:rsidRPr="002A3910">
        <w:rPr>
          <w:color w:val="0000FF"/>
          <w:u w:val="single"/>
        </w:rPr>
      </w:r>
      <w:r w:rsidRPr="002A3910">
        <w:rPr>
          <w:color w:val="0000FF"/>
          <w:u w:val="single"/>
        </w:rPr>
        <w:fldChar w:fldCharType="separate"/>
      </w:r>
      <w:r w:rsidRPr="002A3910">
        <w:rPr>
          <w:color w:val="0000FF"/>
          <w:u w:val="single"/>
        </w:rPr>
        <w:t>DIALOG File</w:t>
      </w:r>
      <w:r w:rsidRPr="002A3910">
        <w:rPr>
          <w:color w:val="0000FF"/>
          <w:u w:val="single"/>
        </w:rPr>
        <w:fldChar w:fldCharType="end"/>
      </w:r>
    </w:p>
    <w:p w14:paraId="588596EB" w14:textId="244409E8"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_Ref432070975 \h  \* MERGEFORMAT </w:instrText>
      </w:r>
      <w:r w:rsidRPr="002A3910">
        <w:rPr>
          <w:color w:val="0000FF"/>
          <w:u w:val="single"/>
        </w:rPr>
      </w:r>
      <w:r w:rsidRPr="002A3910">
        <w:rPr>
          <w:color w:val="0000FF"/>
          <w:u w:val="single"/>
        </w:rPr>
        <w:fldChar w:fldCharType="separate"/>
      </w:r>
      <w:r w:rsidRPr="002A3910">
        <w:rPr>
          <w:color w:val="0000FF"/>
          <w:u w:val="single"/>
        </w:rPr>
        <w:t>VA FileMan Functions (Creating)</w:t>
      </w:r>
      <w:r w:rsidRPr="002A3910">
        <w:rPr>
          <w:color w:val="0000FF"/>
          <w:u w:val="single"/>
        </w:rPr>
        <w:fldChar w:fldCharType="end"/>
      </w:r>
    </w:p>
    <w:p w14:paraId="09B5400F" w14:textId="613CD389" w:rsidR="00B25DE5"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_Ref432070991 \h  \* MERGEFORMAT </w:instrText>
      </w:r>
      <w:r w:rsidRPr="002A3910">
        <w:rPr>
          <w:color w:val="0000FF"/>
          <w:u w:val="single"/>
        </w:rPr>
      </w:r>
      <w:r w:rsidRPr="002A3910">
        <w:rPr>
          <w:color w:val="0000FF"/>
          <w:u w:val="single"/>
        </w:rPr>
        <w:fldChar w:fldCharType="separate"/>
      </w:r>
      <w:r w:rsidRPr="002A3910">
        <w:rPr>
          <w:color w:val="0000FF"/>
          <w:u w:val="single"/>
        </w:rPr>
        <w:t>DIFROM</w:t>
      </w:r>
      <w:r w:rsidRPr="002A3910">
        <w:rPr>
          <w:color w:val="0000FF"/>
          <w:u w:val="single"/>
        </w:rPr>
        <w:fldChar w:fldCharType="end"/>
      </w:r>
    </w:p>
    <w:p w14:paraId="1CFBCE9E" w14:textId="758C08D5" w:rsidR="00B25DE5" w:rsidRPr="002A3910" w:rsidRDefault="00A413C7" w:rsidP="009206B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_Ref71723747 \h  \* MERGEFORMAT </w:instrText>
      </w:r>
      <w:r w:rsidRPr="002A3910">
        <w:rPr>
          <w:color w:val="0000FF"/>
          <w:u w:val="single"/>
        </w:rPr>
      </w:r>
      <w:r w:rsidRPr="002A3910">
        <w:rPr>
          <w:color w:val="0000FF"/>
          <w:u w:val="single"/>
        </w:rPr>
        <w:fldChar w:fldCharType="separate"/>
      </w:r>
      <w:r w:rsidRPr="002A3910">
        <w:rPr>
          <w:color w:val="0000FF"/>
          <w:u w:val="single"/>
        </w:rPr>
        <w:t>Appendix A—VA FileMan Error Codes</w:t>
      </w:r>
      <w:r w:rsidRPr="002A3910">
        <w:rPr>
          <w:color w:val="0000FF"/>
          <w:u w:val="single"/>
        </w:rPr>
        <w:fldChar w:fldCharType="end"/>
      </w:r>
    </w:p>
    <w:p w14:paraId="03323A66" w14:textId="77777777" w:rsidR="00831010" w:rsidRPr="002A3910" w:rsidRDefault="00831010" w:rsidP="00831010">
      <w:pPr>
        <w:pStyle w:val="BodyText6"/>
      </w:pPr>
    </w:p>
    <w:p w14:paraId="38F71AF8" w14:textId="1A80C8F3" w:rsidR="00EA0840" w:rsidRPr="002A3910" w:rsidRDefault="007869D8" w:rsidP="00EA0840">
      <w:pPr>
        <w:pStyle w:val="Note"/>
      </w:pPr>
      <w:r w:rsidRPr="002A3910">
        <w:rPr>
          <w:noProof/>
        </w:rPr>
        <w:drawing>
          <wp:inline distT="0" distB="0" distL="0" distR="0" wp14:anchorId="1D4E2349" wp14:editId="112A4908">
            <wp:extent cx="266700" cy="289560"/>
            <wp:effectExtent l="0" t="0" r="0" b="0"/>
            <wp:docPr id="3"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2A3910">
        <w:tab/>
      </w:r>
      <w:r w:rsidR="00EA0840" w:rsidRPr="002A3910">
        <w:rPr>
          <w:b/>
        </w:rPr>
        <w:t>NOTE:</w:t>
      </w:r>
      <w:r w:rsidR="00EA0840" w:rsidRPr="002A3910">
        <w:t xml:space="preserve"> This document is available in Microsoft Word (.docx), Adobe Acrobat Portable Document Format (PDF), and Hypertext Markup Language (HTML) format (see the “</w:t>
      </w:r>
      <w:hyperlink w:anchor="html_manuals" w:history="1">
        <w:r w:rsidR="00EA0840" w:rsidRPr="002A3910">
          <w:rPr>
            <w:rStyle w:val="Hyperlink"/>
          </w:rPr>
          <w:t>HTML Manuals</w:t>
        </w:r>
      </w:hyperlink>
      <w:r w:rsidR="00EA0840" w:rsidRPr="002A3910">
        <w:t>” section).</w:t>
      </w:r>
    </w:p>
    <w:p w14:paraId="7AD2739C" w14:textId="7B41BC7A" w:rsidR="00EA0840" w:rsidRPr="002A3910" w:rsidRDefault="007869D8" w:rsidP="00EA0840">
      <w:pPr>
        <w:pStyle w:val="Note"/>
      </w:pPr>
      <w:r w:rsidRPr="002A3910">
        <w:rPr>
          <w:noProof/>
        </w:rPr>
        <w:drawing>
          <wp:inline distT="0" distB="0" distL="0" distR="0" wp14:anchorId="47F74E99" wp14:editId="1E407859">
            <wp:extent cx="266700" cy="289560"/>
            <wp:effectExtent l="0" t="0" r="0" b="0"/>
            <wp:docPr id="4"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2A3910">
        <w:tab/>
      </w:r>
      <w:r w:rsidR="00EA0840" w:rsidRPr="002A3910">
        <w:rPr>
          <w:b/>
        </w:rPr>
        <w:t>REF:</w:t>
      </w:r>
      <w:r w:rsidR="00EA0840" w:rsidRPr="002A3910">
        <w:t xml:space="preserve"> For VA FileMan installation instructions in the VistA environment see the </w:t>
      </w:r>
      <w:r w:rsidR="00E03354" w:rsidRPr="002A3910">
        <w:rPr>
          <w:i/>
        </w:rPr>
        <w:t>VA FileMan Installation, Back-Out, and Rollback Guide</w:t>
      </w:r>
      <w:r w:rsidR="00EA0840" w:rsidRPr="002A3910">
        <w:t xml:space="preserve"> and any national patch description of the patch being released.</w:t>
      </w:r>
    </w:p>
    <w:p w14:paraId="23E880AB" w14:textId="77777777" w:rsidR="00752AD9" w:rsidRPr="002A3910" w:rsidRDefault="00752AD9" w:rsidP="00752AD9">
      <w:pPr>
        <w:pStyle w:val="BodyText6"/>
      </w:pPr>
    </w:p>
    <w:p w14:paraId="76AA1E81" w14:textId="77777777" w:rsidR="00013573" w:rsidRPr="002A3910" w:rsidRDefault="00013573" w:rsidP="00013573">
      <w:pPr>
        <w:pStyle w:val="AltHeading3"/>
      </w:pPr>
      <w:bookmarkStart w:id="36" w:name="_Toc446123252"/>
      <w:bookmarkStart w:id="37" w:name="html_manuals"/>
      <w:r w:rsidRPr="002A3910">
        <w:t>HTML Manuals</w:t>
      </w:r>
      <w:bookmarkEnd w:id="36"/>
      <w:bookmarkEnd w:id="37"/>
    </w:p>
    <w:p w14:paraId="77613E5C" w14:textId="77777777" w:rsidR="00013573" w:rsidRPr="002A3910" w:rsidRDefault="007869D8" w:rsidP="00013573">
      <w:pPr>
        <w:pStyle w:val="BodyText"/>
        <w:keepNext/>
        <w:keepLines/>
      </w:pPr>
      <w:r w:rsidRPr="002A3910">
        <w:fldChar w:fldCharType="begin"/>
      </w:r>
      <w:r w:rsidR="002512A0" w:rsidRPr="002A3910">
        <w:instrText>XE “</w:instrText>
      </w:r>
      <w:r w:rsidR="00013573" w:rsidRPr="002A3910">
        <w:instrText>Manuals:In HTML"</w:instrText>
      </w:r>
      <w:r w:rsidRPr="002A3910">
        <w:fldChar w:fldCharType="end"/>
      </w:r>
      <w:r w:rsidRPr="002A3910">
        <w:fldChar w:fldCharType="begin"/>
      </w:r>
      <w:r w:rsidR="002512A0" w:rsidRPr="002A3910">
        <w:instrText>XE “</w:instrText>
      </w:r>
      <w:r w:rsidR="00013573" w:rsidRPr="002A3910">
        <w:instrText>HTML Manuals"</w:instrText>
      </w:r>
      <w:r w:rsidRPr="002A3910">
        <w:fldChar w:fldCharType="end"/>
      </w:r>
      <w:r w:rsidR="00013573" w:rsidRPr="002A3910">
        <w:t>Why produce an HTML (Hypertext Markup Language) edition of the VA FileMan User Manual?</w:t>
      </w:r>
    </w:p>
    <w:p w14:paraId="68A2473B" w14:textId="77777777" w:rsidR="00013573" w:rsidRPr="002A3910" w:rsidRDefault="00013573" w:rsidP="00013573">
      <w:pPr>
        <w:pStyle w:val="ListBullet"/>
        <w:keepNext/>
        <w:keepLines/>
      </w:pPr>
      <w:r w:rsidRPr="002A3910">
        <w:t>The HTML versions of the VA FileMan manuals are useful as online documentation support as you use VA FileMan. HTML manuals allow you to instantly jump (link) to specific topics or references online.</w:t>
      </w:r>
    </w:p>
    <w:p w14:paraId="34938D5B" w14:textId="77777777" w:rsidR="00013573" w:rsidRPr="002A3910" w:rsidRDefault="00013573" w:rsidP="00535679">
      <w:pPr>
        <w:pStyle w:val="ListBullet"/>
      </w:pPr>
      <w:r w:rsidRPr="002A3910">
        <w:t>The VA FileMan HTML manuals are “living” documents that are continuously updated with the most current VA FileMan information (unlike paper or printed documentation). They are updated based on new versions, patches, or enhancements to VA FileMan.</w:t>
      </w:r>
    </w:p>
    <w:p w14:paraId="1BA2BD9E" w14:textId="77777777" w:rsidR="00013573" w:rsidRPr="002A3910" w:rsidRDefault="00013573" w:rsidP="00535679">
      <w:pPr>
        <w:pStyle w:val="ListBullet"/>
      </w:pPr>
      <w:r w:rsidRPr="002A3910">
        <w:t>Presenting manuals in an HTML format on a Web server also gives new opportunities, such as accessing embedded multimedia training material (e.g., </w:t>
      </w:r>
      <w:r w:rsidR="005A221E" w:rsidRPr="002A3910">
        <w:t>video</w:t>
      </w:r>
      <w:r w:rsidRPr="002A3910">
        <w:t>) directly in the manuals themselves.</w:t>
      </w:r>
    </w:p>
    <w:p w14:paraId="4D511CE8" w14:textId="77777777" w:rsidR="00013573" w:rsidRPr="002A3910" w:rsidRDefault="00013573" w:rsidP="00013573">
      <w:pPr>
        <w:pStyle w:val="ListBullet"/>
      </w:pPr>
      <w:r w:rsidRPr="002A3910">
        <w:t>Manuals are accessible over the VA Intranet network.</w:t>
      </w:r>
    </w:p>
    <w:p w14:paraId="3BCEC733" w14:textId="77777777" w:rsidR="00831010" w:rsidRPr="002A3910" w:rsidRDefault="00831010" w:rsidP="00831010">
      <w:pPr>
        <w:pStyle w:val="BodyText6"/>
      </w:pPr>
    </w:p>
    <w:p w14:paraId="06BCBDFB" w14:textId="77777777" w:rsidR="00600FF5" w:rsidRPr="002A3910" w:rsidRDefault="00600FF5" w:rsidP="00600FF5">
      <w:pPr>
        <w:pStyle w:val="AltHeading2"/>
      </w:pPr>
      <w:bookmarkStart w:id="38" w:name="intended_audience"/>
      <w:r w:rsidRPr="002A3910">
        <w:t>Intended Audience</w:t>
      </w:r>
      <w:bookmarkEnd w:id="38"/>
    </w:p>
    <w:p w14:paraId="11D1007B" w14:textId="77777777" w:rsidR="00600FF5" w:rsidRPr="002A3910" w:rsidRDefault="007869D8" w:rsidP="00600FF5">
      <w:pPr>
        <w:pStyle w:val="BodyText"/>
        <w:keepNext/>
        <w:keepLines/>
      </w:pPr>
      <w:r w:rsidRPr="002A3910">
        <w:fldChar w:fldCharType="begin"/>
      </w:r>
      <w:r w:rsidR="002512A0" w:rsidRPr="002A3910">
        <w:instrText>XE “</w:instrText>
      </w:r>
      <w:r w:rsidR="00CA1612" w:rsidRPr="002A3910">
        <w:instrText>Intended Audience"</w:instrText>
      </w:r>
      <w:r w:rsidRPr="002A3910">
        <w:fldChar w:fldCharType="end"/>
      </w:r>
      <w:r w:rsidR="00600FF5" w:rsidRPr="002A3910">
        <w:t>The intended audience of this manual is all key stakeholders. The stakeholders include the following:</w:t>
      </w:r>
    </w:p>
    <w:p w14:paraId="1A0C2E4D" w14:textId="631AE78A" w:rsidR="00600FF5" w:rsidRPr="002A3910" w:rsidRDefault="001F0F46" w:rsidP="00600FF5">
      <w:pPr>
        <w:pStyle w:val="ListBullet"/>
        <w:keepNext/>
        <w:keepLines/>
      </w:pPr>
      <w:r w:rsidRPr="001F0F46">
        <w:t>Software Product Management (SPM)</w:t>
      </w:r>
      <w:r w:rsidR="00492BCD" w:rsidRPr="002A3910">
        <w:t>—VistA legacy development teams.</w:t>
      </w:r>
    </w:p>
    <w:p w14:paraId="6058FB9D" w14:textId="62D6D96D" w:rsidR="00600FF5" w:rsidRPr="002A3910" w:rsidRDefault="00EF71DA" w:rsidP="00535679">
      <w:pPr>
        <w:pStyle w:val="ListBullet"/>
      </w:pPr>
      <w:r w:rsidRPr="002A3910">
        <w:t xml:space="preserve">System </w:t>
      </w:r>
      <w:r w:rsidR="009F4F2F" w:rsidRPr="002A3910">
        <w:t>Administrators</w:t>
      </w:r>
      <w:r w:rsidR="00600FF5" w:rsidRPr="002A3910">
        <w:t>—System administrators at Department of Veterans Affairs (VA) sites who are responsible for computer management and system security on the VistA M Servers.</w:t>
      </w:r>
    </w:p>
    <w:p w14:paraId="50B9A65A" w14:textId="77777777" w:rsidR="00600FF5" w:rsidRPr="002A3910" w:rsidRDefault="00600FF5" w:rsidP="00535679">
      <w:pPr>
        <w:pStyle w:val="ListBullet"/>
      </w:pPr>
      <w:r w:rsidRPr="002A3910">
        <w:t>Information Security Officers (ISOs)—Personnel at VA sites responsible for system security.</w:t>
      </w:r>
    </w:p>
    <w:p w14:paraId="7D2FAF3F" w14:textId="77777777" w:rsidR="00492BCD" w:rsidRPr="002A3910" w:rsidRDefault="00600FF5" w:rsidP="00492BCD">
      <w:pPr>
        <w:pStyle w:val="ListBullet"/>
      </w:pPr>
      <w:r w:rsidRPr="002A3910">
        <w:t>Product Support (PS).</w:t>
      </w:r>
    </w:p>
    <w:p w14:paraId="2962FAF3" w14:textId="77777777" w:rsidR="00831010" w:rsidRPr="002A3910" w:rsidRDefault="00831010" w:rsidP="00831010">
      <w:pPr>
        <w:pStyle w:val="BodyText6"/>
      </w:pPr>
    </w:p>
    <w:p w14:paraId="554207E1" w14:textId="77777777" w:rsidR="00492BCD" w:rsidRPr="002A3910" w:rsidRDefault="00492BCD" w:rsidP="00492BCD">
      <w:pPr>
        <w:pStyle w:val="AltHeading2"/>
      </w:pPr>
      <w:r w:rsidRPr="002A3910">
        <w:t>Disclaimers</w:t>
      </w:r>
    </w:p>
    <w:p w14:paraId="61352724" w14:textId="77777777" w:rsidR="00492BCD" w:rsidRPr="002A3910" w:rsidRDefault="00492BCD" w:rsidP="00492BCD">
      <w:pPr>
        <w:pStyle w:val="AltHeading3"/>
      </w:pPr>
      <w:r w:rsidRPr="002A3910">
        <w:t>Software Disclaimer</w:t>
      </w:r>
    </w:p>
    <w:p w14:paraId="4F2B7934" w14:textId="77777777" w:rsidR="00492BCD" w:rsidRPr="002A3910" w:rsidRDefault="007869D8" w:rsidP="00492BCD">
      <w:pPr>
        <w:pStyle w:val="BodyText"/>
        <w:keepNext/>
        <w:keepLines/>
      </w:pPr>
      <w:r w:rsidRPr="002A3910">
        <w:fldChar w:fldCharType="begin"/>
      </w:r>
      <w:r w:rsidR="002512A0" w:rsidRPr="002A3910">
        <w:instrText>XE “</w:instrText>
      </w:r>
      <w:r w:rsidR="00492BCD" w:rsidRPr="002A3910">
        <w:instrText>Software Disclaimer"</w:instrText>
      </w:r>
      <w:r w:rsidRPr="002A3910">
        <w:fldChar w:fldCharType="end"/>
      </w:r>
      <w:r w:rsidRPr="002A3910">
        <w:fldChar w:fldCharType="begin"/>
      </w:r>
      <w:r w:rsidR="002512A0" w:rsidRPr="002A3910">
        <w:instrText>XE “</w:instrText>
      </w:r>
      <w:r w:rsidR="00492BCD" w:rsidRPr="002A3910">
        <w:instrText>Disclaimers:Software"</w:instrText>
      </w:r>
      <w:r w:rsidRPr="002A3910">
        <w:fldChar w:fldCharType="end"/>
      </w:r>
      <w:r w:rsidR="00492BCD" w:rsidRPr="002A3910">
        <w:t xml:space="preserve">This software was developed at the Department of Veterans Affairs (VA) by employees of the Federal Government in the course of their official duties. Pursuant to title 17 Section 105 of the United States Code this software is </w:t>
      </w:r>
      <w:r w:rsidR="00492BCD" w:rsidRPr="002A3910">
        <w:rPr>
          <w:i/>
        </w:rPr>
        <w:t>not</w:t>
      </w:r>
      <w:r w:rsidR="00492BCD" w:rsidRPr="002A391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51D593A9" w14:textId="632AA0E4" w:rsidR="00492BCD" w:rsidRPr="002A3910" w:rsidRDefault="007869D8" w:rsidP="00492BCD">
      <w:pPr>
        <w:pStyle w:val="Caution"/>
      </w:pPr>
      <w:r w:rsidRPr="002A3910">
        <w:rPr>
          <w:noProof/>
        </w:rPr>
        <w:drawing>
          <wp:inline distT="0" distB="0" distL="0" distR="0" wp14:anchorId="0C911F1E" wp14:editId="2A55A9E7">
            <wp:extent cx="411480" cy="411480"/>
            <wp:effectExtent l="0" t="0" r="0" b="0"/>
            <wp:docPr id="5"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2A3910">
        <w:tab/>
        <w:t>CAUTION: To protect the security of V</w:t>
      </w:r>
      <w:r w:rsidR="00492BCD" w:rsidRPr="002A3910">
        <w:rPr>
          <w:iCs/>
        </w:rPr>
        <w:t>ist</w:t>
      </w:r>
      <w:r w:rsidR="00492BCD" w:rsidRPr="002A3910">
        <w:t>A systems, distribution of this software for use on any other computer system by V</w:t>
      </w:r>
      <w:r w:rsidR="00492BCD" w:rsidRPr="002A3910">
        <w:rPr>
          <w:iCs/>
        </w:rPr>
        <w:t>ist</w:t>
      </w:r>
      <w:r w:rsidR="00492BCD" w:rsidRPr="002A3910">
        <w:t xml:space="preserve">A sites is prohibited. All requests for copies of Kernel for </w:t>
      </w:r>
      <w:r w:rsidR="00492BCD" w:rsidRPr="002A3910">
        <w:rPr>
          <w:i/>
        </w:rPr>
        <w:t>non</w:t>
      </w:r>
      <w:r w:rsidR="00492BCD" w:rsidRPr="002A3910">
        <w:t>-V</w:t>
      </w:r>
      <w:r w:rsidR="00492BCD" w:rsidRPr="002A3910">
        <w:rPr>
          <w:iCs/>
        </w:rPr>
        <w:t>ist</w:t>
      </w:r>
      <w:r w:rsidR="00492BCD" w:rsidRPr="002A3910">
        <w:t>A use should be referred to the VistA site’s local Office of Information Field Office (OIFO).</w:t>
      </w:r>
    </w:p>
    <w:p w14:paraId="756B323A" w14:textId="77777777" w:rsidR="007D4F34" w:rsidRPr="002A3910" w:rsidRDefault="007D4F34" w:rsidP="007D4F34">
      <w:pPr>
        <w:pStyle w:val="BodyText6"/>
      </w:pPr>
    </w:p>
    <w:p w14:paraId="098E9716" w14:textId="77777777" w:rsidR="00492BCD" w:rsidRPr="002A3910" w:rsidRDefault="00492BCD" w:rsidP="00492BCD">
      <w:pPr>
        <w:pStyle w:val="AltHeading3"/>
      </w:pPr>
      <w:r w:rsidRPr="002A3910">
        <w:t>Documentation Disclaimer</w:t>
      </w:r>
    </w:p>
    <w:p w14:paraId="3E46CE8E" w14:textId="77777777" w:rsidR="00492BCD" w:rsidRPr="002A3910" w:rsidRDefault="007869D8" w:rsidP="00492BCD">
      <w:pPr>
        <w:pStyle w:val="BodyText"/>
        <w:keepNext/>
        <w:keepLines/>
      </w:pPr>
      <w:r w:rsidRPr="002A3910">
        <w:fldChar w:fldCharType="begin"/>
      </w:r>
      <w:r w:rsidR="002512A0" w:rsidRPr="002A3910">
        <w:instrText>XE “</w:instrText>
      </w:r>
      <w:r w:rsidR="00492BCD" w:rsidRPr="002A3910">
        <w:instrText>Disclaimers"</w:instrText>
      </w:r>
      <w:r w:rsidRPr="002A3910">
        <w:fldChar w:fldCharType="end"/>
      </w:r>
      <w:r w:rsidR="00492BCD" w:rsidRPr="002A3910">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w:t>
      </w:r>
      <w:r w:rsidR="004F3B65" w:rsidRPr="002A3910">
        <w:t>OIT</w:t>
      </w:r>
      <w:r w:rsidR="00492BCD" w:rsidRPr="002A3910">
        <w:t>) VistA Development Intranet website.</w:t>
      </w:r>
    </w:p>
    <w:p w14:paraId="3D6EF3D4" w14:textId="67D31F82" w:rsidR="00492BCD" w:rsidRPr="002A3910" w:rsidRDefault="007869D8" w:rsidP="00492BCD">
      <w:pPr>
        <w:pStyle w:val="Caution"/>
      </w:pPr>
      <w:r w:rsidRPr="002A3910">
        <w:rPr>
          <w:noProof/>
        </w:rPr>
        <w:drawing>
          <wp:inline distT="0" distB="0" distL="0" distR="0" wp14:anchorId="241B8D33" wp14:editId="3363C5E8">
            <wp:extent cx="411480" cy="411480"/>
            <wp:effectExtent l="0" t="0" r="0" b="0"/>
            <wp:docPr id="6"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2A3910">
        <w:tab/>
        <w:t xml:space="preserve">DISCLAIMER: The appearance of any external hyperlink references in this manual does </w:t>
      </w:r>
      <w:r w:rsidR="00492BCD" w:rsidRPr="002A3910">
        <w:rPr>
          <w:i/>
        </w:rPr>
        <w:t>not</w:t>
      </w:r>
      <w:r w:rsidR="00492BCD" w:rsidRPr="002A3910">
        <w:t xml:space="preserve"> constitute endorsement by the Department of Veterans Affairs (VA) of this Website or the information, products, or services contained therein. The VA does </w:t>
      </w:r>
      <w:r w:rsidR="00492BCD" w:rsidRPr="002A3910">
        <w:rPr>
          <w:i/>
        </w:rPr>
        <w:t>not</w:t>
      </w:r>
      <w:r w:rsidR="00492BCD" w:rsidRPr="002A3910">
        <w:t xml:space="preserve"> exercise any editorial control over the information you find at these locations. Such links are provided and are consistent with the stated purpose of this VA Intranet Service.</w:t>
      </w:r>
    </w:p>
    <w:p w14:paraId="296CBAFC" w14:textId="77777777" w:rsidR="007D4F34" w:rsidRPr="002A3910" w:rsidRDefault="007D4F34" w:rsidP="007D4F34">
      <w:pPr>
        <w:pStyle w:val="BodyText6"/>
      </w:pPr>
    </w:p>
    <w:p w14:paraId="648CE87A" w14:textId="77777777" w:rsidR="00031355" w:rsidRPr="002A3910" w:rsidRDefault="00031355" w:rsidP="00600FF5">
      <w:pPr>
        <w:pStyle w:val="AltHeading2"/>
      </w:pPr>
      <w:bookmarkStart w:id="39" w:name="documentation_conventions"/>
      <w:r w:rsidRPr="002A3910">
        <w:lastRenderedPageBreak/>
        <w:t>Documentation Conventions</w:t>
      </w:r>
      <w:bookmarkEnd w:id="39"/>
    </w:p>
    <w:p w14:paraId="0CBF6FB5"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Documentation:Conventions"</w:instrText>
      </w:r>
      <w:r w:rsidRPr="002A3910">
        <w:fldChar w:fldCharType="end"/>
      </w:r>
      <w:r w:rsidRPr="002A3910">
        <w:fldChar w:fldCharType="begin"/>
      </w:r>
      <w:r w:rsidR="002512A0" w:rsidRPr="002A3910">
        <w:instrText>XE “</w:instrText>
      </w:r>
      <w:r w:rsidR="00CA1612" w:rsidRPr="002A3910">
        <w:instrText>Conventions:Documentation"</w:instrText>
      </w:r>
      <w:r w:rsidRPr="002A3910">
        <w:fldChar w:fldCharType="end"/>
      </w:r>
      <w:r w:rsidR="00574AA8" w:rsidRPr="002A3910">
        <w:t>This manual uses several methods to highlight different aspects of the material:</w:t>
      </w:r>
    </w:p>
    <w:p w14:paraId="272D2F00" w14:textId="389842A4" w:rsidR="00574AA8" w:rsidRPr="002A3910" w:rsidRDefault="00574AA8" w:rsidP="00831010">
      <w:pPr>
        <w:pStyle w:val="ListBullet"/>
        <w:keepNext/>
        <w:keepLines/>
      </w:pPr>
      <w:r w:rsidRPr="002A3910">
        <w:t xml:space="preserve">Various symbols are used throughout the documentation to alert the reader to special information. </w:t>
      </w:r>
      <w:r w:rsidR="0052519F" w:rsidRPr="002A3910">
        <w:rPr>
          <w:color w:val="0000FF"/>
          <w:u w:val="single"/>
        </w:rPr>
        <w:fldChar w:fldCharType="begin" w:fldLock="1"/>
      </w:r>
      <w:r w:rsidR="0052519F" w:rsidRPr="002A3910">
        <w:rPr>
          <w:color w:val="0000FF"/>
          <w:u w:val="single"/>
        </w:rPr>
        <w:instrText xml:space="preserve"> REF _Ref386466976 \h  \* MERGEFORMAT </w:instrText>
      </w:r>
      <w:r w:rsidR="0052519F" w:rsidRPr="002A3910">
        <w:rPr>
          <w:color w:val="0000FF"/>
          <w:u w:val="single"/>
        </w:rPr>
      </w:r>
      <w:r w:rsidR="0052519F" w:rsidRPr="002A3910">
        <w:rPr>
          <w:color w:val="0000FF"/>
          <w:u w:val="single"/>
        </w:rPr>
        <w:fldChar w:fldCharType="separate"/>
      </w:r>
      <w:r w:rsidR="00272B32" w:rsidRPr="002A3910">
        <w:rPr>
          <w:color w:val="0000FF"/>
          <w:u w:val="single"/>
        </w:rPr>
        <w:t>Table 1</w:t>
      </w:r>
      <w:r w:rsidR="0052519F" w:rsidRPr="002A3910">
        <w:rPr>
          <w:color w:val="0000FF"/>
          <w:u w:val="single"/>
        </w:rPr>
        <w:fldChar w:fldCharType="end"/>
      </w:r>
      <w:r w:rsidRPr="002A3910">
        <w:t xml:space="preserve"> gives a description of each of these symbols</w:t>
      </w:r>
      <w:r w:rsidR="007869D8" w:rsidRPr="002A3910">
        <w:fldChar w:fldCharType="begin"/>
      </w:r>
      <w:r w:rsidR="002512A0" w:rsidRPr="002A3910">
        <w:instrText>XE “</w:instrText>
      </w:r>
      <w:r w:rsidRPr="002A3910">
        <w:instrText>Documentation:Symbols"</w:instrText>
      </w:r>
      <w:r w:rsidR="007869D8" w:rsidRPr="002A3910">
        <w:fldChar w:fldCharType="end"/>
      </w:r>
      <w:r w:rsidR="007869D8" w:rsidRPr="002A3910">
        <w:fldChar w:fldCharType="begin"/>
      </w:r>
      <w:r w:rsidR="002512A0" w:rsidRPr="002A3910">
        <w:instrText>XE “</w:instrText>
      </w:r>
      <w:r w:rsidRPr="002A3910">
        <w:instrText>Symbols:Found in the Documentation"</w:instrText>
      </w:r>
      <w:r w:rsidR="007869D8" w:rsidRPr="002A3910">
        <w:fldChar w:fldCharType="end"/>
      </w:r>
      <w:r w:rsidRPr="002A3910">
        <w:t>:</w:t>
      </w:r>
    </w:p>
    <w:p w14:paraId="0B70C7FA" w14:textId="77777777" w:rsidR="00831010" w:rsidRPr="002A3910" w:rsidRDefault="00831010" w:rsidP="00831010">
      <w:pPr>
        <w:pStyle w:val="BodyText6"/>
        <w:keepNext/>
        <w:keepLines/>
      </w:pPr>
    </w:p>
    <w:p w14:paraId="00B48569" w14:textId="6660A95D" w:rsidR="00574AA8" w:rsidRPr="002A3910" w:rsidRDefault="0052519F" w:rsidP="0052519F">
      <w:pPr>
        <w:pStyle w:val="Caption"/>
      </w:pPr>
      <w:bookmarkStart w:id="40" w:name="_Ref386466976"/>
      <w:bookmarkStart w:id="41" w:name="_Toc159569104"/>
      <w:r w:rsidRPr="002A3910">
        <w:t xml:space="preserve">Table </w:t>
      </w:r>
      <w:r w:rsidRPr="002A3910">
        <w:fldChar w:fldCharType="begin"/>
      </w:r>
      <w:r w:rsidRPr="002A3910">
        <w:instrText>SEQ Table \* ARABIC</w:instrText>
      </w:r>
      <w:r w:rsidRPr="002A3910">
        <w:fldChar w:fldCharType="separate"/>
      </w:r>
      <w:r w:rsidR="002D1B25">
        <w:rPr>
          <w:noProof/>
        </w:rPr>
        <w:t>1</w:t>
      </w:r>
      <w:r w:rsidRPr="002A3910">
        <w:fldChar w:fldCharType="end"/>
      </w:r>
      <w:bookmarkEnd w:id="40"/>
      <w:r w:rsidR="00405EF1" w:rsidRPr="002A3910">
        <w:t>:</w:t>
      </w:r>
      <w:r w:rsidR="00E86BD4" w:rsidRPr="002A3910">
        <w:t xml:space="preserve"> Documentation Symbol D</w:t>
      </w:r>
      <w:r w:rsidRPr="002A3910">
        <w:t>escriptions</w:t>
      </w:r>
      <w:bookmarkEnd w:id="41"/>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2A3910" w14:paraId="58124D2E" w14:textId="77777777" w:rsidTr="00E9325B">
        <w:trPr>
          <w:tblHeader/>
        </w:trPr>
        <w:tc>
          <w:tcPr>
            <w:tcW w:w="1440" w:type="dxa"/>
            <w:tcBorders>
              <w:top w:val="single" w:sz="8" w:space="0" w:color="auto"/>
              <w:bottom w:val="single" w:sz="6" w:space="0" w:color="auto"/>
            </w:tcBorders>
            <w:shd w:val="clear" w:color="auto" w:fill="F2F2F2" w:themeFill="background1" w:themeFillShade="F2"/>
          </w:tcPr>
          <w:p w14:paraId="286EBA7A" w14:textId="77777777" w:rsidR="00574AA8" w:rsidRPr="002A3910" w:rsidRDefault="00574AA8" w:rsidP="00BC7AEE">
            <w:pPr>
              <w:pStyle w:val="TableHeading"/>
              <w:rPr>
                <w:noProof w:val="0"/>
              </w:rPr>
            </w:pPr>
            <w:bookmarkStart w:id="42" w:name="COL001_TBL071"/>
            <w:bookmarkEnd w:id="42"/>
            <w:r w:rsidRPr="002A3910">
              <w:rPr>
                <w:noProof w:val="0"/>
              </w:rPr>
              <w:t>Symbol</w:t>
            </w:r>
          </w:p>
        </w:tc>
        <w:tc>
          <w:tcPr>
            <w:tcW w:w="7380" w:type="dxa"/>
            <w:tcBorders>
              <w:top w:val="single" w:sz="8" w:space="0" w:color="auto"/>
              <w:bottom w:val="single" w:sz="6" w:space="0" w:color="auto"/>
            </w:tcBorders>
            <w:shd w:val="clear" w:color="auto" w:fill="F2F2F2" w:themeFill="background1" w:themeFillShade="F2"/>
          </w:tcPr>
          <w:p w14:paraId="3AF4B00A" w14:textId="77777777" w:rsidR="00574AA8" w:rsidRPr="002A3910" w:rsidRDefault="00574AA8" w:rsidP="00BC7AEE">
            <w:pPr>
              <w:pStyle w:val="TableHeading"/>
              <w:rPr>
                <w:noProof w:val="0"/>
              </w:rPr>
            </w:pPr>
            <w:r w:rsidRPr="002A3910">
              <w:rPr>
                <w:noProof w:val="0"/>
              </w:rPr>
              <w:t>Description</w:t>
            </w:r>
          </w:p>
        </w:tc>
      </w:tr>
      <w:tr w:rsidR="00574AA8" w:rsidRPr="002A3910" w14:paraId="2D0EE9F2" w14:textId="77777777" w:rsidTr="00E9325B">
        <w:tc>
          <w:tcPr>
            <w:tcW w:w="1440" w:type="dxa"/>
            <w:tcBorders>
              <w:top w:val="single" w:sz="6" w:space="0" w:color="auto"/>
            </w:tcBorders>
          </w:tcPr>
          <w:p w14:paraId="5127C244" w14:textId="77777777" w:rsidR="00574AA8" w:rsidRPr="002A3910" w:rsidRDefault="007869D8" w:rsidP="00600FF5">
            <w:pPr>
              <w:pStyle w:val="TableText"/>
              <w:keepNext/>
              <w:keepLines/>
              <w:jc w:val="center"/>
              <w:rPr>
                <w:rFonts w:cs="Arial"/>
              </w:rPr>
            </w:pPr>
            <w:r w:rsidRPr="002A3910">
              <w:rPr>
                <w:noProof/>
              </w:rPr>
              <w:drawing>
                <wp:inline distT="0" distB="0" distL="0" distR="0" wp14:anchorId="5CF345BD" wp14:editId="79928D8B">
                  <wp:extent cx="266700" cy="289560"/>
                  <wp:effectExtent l="0" t="0" r="0" b="0"/>
                  <wp:docPr id="7" name="Picture 5" descr="Blue Circle with &quot;i&quot; in center. Marked as &quot;decorative image&quot; throughout, so it won't interfere with Section 508 imag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Blue Circle with &quot;i&quot; in center. Marked as &quot;decorative image&quot; throughout, so it won't interfere with Section 508 image chec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p>
        </w:tc>
        <w:tc>
          <w:tcPr>
            <w:tcW w:w="7380" w:type="dxa"/>
            <w:tcBorders>
              <w:top w:val="single" w:sz="6" w:space="0" w:color="auto"/>
            </w:tcBorders>
          </w:tcPr>
          <w:p w14:paraId="7D547B66" w14:textId="77777777" w:rsidR="00574AA8" w:rsidRPr="002A3910" w:rsidRDefault="00574AA8" w:rsidP="00600FF5">
            <w:pPr>
              <w:pStyle w:val="TableText"/>
              <w:keepNext/>
              <w:keepLines/>
              <w:rPr>
                <w:rFonts w:cs="Arial"/>
              </w:rPr>
            </w:pPr>
            <w:r w:rsidRPr="002A3910">
              <w:rPr>
                <w:rFonts w:cs="Arial"/>
                <w:b/>
              </w:rPr>
              <w:t>NOTE</w:t>
            </w:r>
            <w:r w:rsidR="00492BCD" w:rsidRPr="002A3910">
              <w:rPr>
                <w:rFonts w:cs="Arial"/>
                <w:b/>
              </w:rPr>
              <w:t xml:space="preserve"> </w:t>
            </w:r>
            <w:r w:rsidRPr="002A3910">
              <w:rPr>
                <w:rFonts w:cs="Arial"/>
                <w:b/>
              </w:rPr>
              <w:t>/</w:t>
            </w:r>
            <w:r w:rsidR="00492BCD" w:rsidRPr="002A3910">
              <w:rPr>
                <w:rFonts w:cs="Arial"/>
                <w:b/>
              </w:rPr>
              <w:t xml:space="preserve"> </w:t>
            </w:r>
            <w:r w:rsidRPr="002A3910">
              <w:rPr>
                <w:rFonts w:cs="Arial"/>
                <w:b/>
              </w:rPr>
              <w:t>REF:</w:t>
            </w:r>
            <w:r w:rsidRPr="002A3910">
              <w:rPr>
                <w:rFonts w:cs="Arial"/>
              </w:rPr>
              <w:t xml:space="preserve"> Used to inform the reader of general information including references to additional reading material.</w:t>
            </w:r>
          </w:p>
        </w:tc>
      </w:tr>
      <w:tr w:rsidR="00574AA8" w:rsidRPr="002A3910" w14:paraId="29E1CE2A" w14:textId="77777777" w:rsidTr="00600FF5">
        <w:tc>
          <w:tcPr>
            <w:tcW w:w="1440" w:type="dxa"/>
            <w:tcBorders>
              <w:bottom w:val="single" w:sz="8" w:space="0" w:color="auto"/>
            </w:tcBorders>
          </w:tcPr>
          <w:p w14:paraId="3031C65A" w14:textId="77777777" w:rsidR="00574AA8" w:rsidRPr="002A3910" w:rsidRDefault="007869D8" w:rsidP="00600FF5">
            <w:pPr>
              <w:pStyle w:val="TableText"/>
              <w:keepNext/>
              <w:keepLines/>
              <w:jc w:val="center"/>
              <w:rPr>
                <w:rFonts w:cs="Arial"/>
              </w:rPr>
            </w:pPr>
            <w:r w:rsidRPr="002A3910">
              <w:rPr>
                <w:rFonts w:cs="Arial"/>
                <w:noProof/>
              </w:rPr>
              <w:drawing>
                <wp:inline distT="0" distB="0" distL="0" distR="0" wp14:anchorId="2583A9B1" wp14:editId="52F4164A">
                  <wp:extent cx="419100" cy="419100"/>
                  <wp:effectExtent l="0" t="0" r="0" b="0"/>
                  <wp:docPr id="8" name="Picture 6" descr="Red Triangle with &quot;!&quot; in center. Marked as &quot;decorative image&quot; throughout, so it won't interfere with Section 508 imag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Red Triangle with &quot;!&quot; in center. Marked as &quot;decorative image&quot; throughout, so it won't interfere with Section 508 image chec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Borders>
              <w:bottom w:val="single" w:sz="8" w:space="0" w:color="auto"/>
            </w:tcBorders>
          </w:tcPr>
          <w:p w14:paraId="00933195" w14:textId="77777777" w:rsidR="00574AA8" w:rsidRPr="002A3910" w:rsidRDefault="00574AA8" w:rsidP="00600FF5">
            <w:pPr>
              <w:pStyle w:val="TableText"/>
              <w:keepNext/>
              <w:keepLines/>
              <w:rPr>
                <w:rFonts w:cs="Arial"/>
              </w:rPr>
            </w:pPr>
            <w:r w:rsidRPr="002A3910">
              <w:rPr>
                <w:rFonts w:cs="Arial"/>
                <w:b/>
              </w:rPr>
              <w:t>CAUTION</w:t>
            </w:r>
            <w:r w:rsidR="00492BCD" w:rsidRPr="002A3910">
              <w:rPr>
                <w:rFonts w:cs="Arial"/>
                <w:b/>
              </w:rPr>
              <w:t xml:space="preserve"> </w:t>
            </w:r>
            <w:r w:rsidRPr="002A3910">
              <w:rPr>
                <w:rFonts w:cs="Arial"/>
                <w:b/>
              </w:rPr>
              <w:t>/</w:t>
            </w:r>
            <w:r w:rsidR="00492BCD" w:rsidRPr="002A3910">
              <w:rPr>
                <w:rFonts w:cs="Arial"/>
                <w:b/>
              </w:rPr>
              <w:t xml:space="preserve"> </w:t>
            </w:r>
            <w:r w:rsidR="00841408" w:rsidRPr="002A3910">
              <w:rPr>
                <w:rFonts w:cs="Arial"/>
                <w:b/>
              </w:rPr>
              <w:t>RECOMMENDATION</w:t>
            </w:r>
            <w:r w:rsidR="00492BCD" w:rsidRPr="002A3910">
              <w:rPr>
                <w:rFonts w:cs="Arial"/>
                <w:b/>
              </w:rPr>
              <w:t xml:space="preserve"> </w:t>
            </w:r>
            <w:r w:rsidR="00841408" w:rsidRPr="002A3910">
              <w:rPr>
                <w:rFonts w:cs="Arial"/>
                <w:b/>
              </w:rPr>
              <w:t>/</w:t>
            </w:r>
            <w:r w:rsidR="00492BCD" w:rsidRPr="002A3910">
              <w:rPr>
                <w:rFonts w:cs="Arial"/>
                <w:b/>
              </w:rPr>
              <w:t xml:space="preserve"> </w:t>
            </w:r>
            <w:r w:rsidRPr="002A3910">
              <w:rPr>
                <w:rFonts w:cs="Arial"/>
                <w:b/>
              </w:rPr>
              <w:t>DISCLAIMER:</w:t>
            </w:r>
            <w:r w:rsidRPr="002A3910">
              <w:rPr>
                <w:rFonts w:cs="Arial"/>
              </w:rPr>
              <w:t xml:space="preserve"> Used to caution the reader to take special notice of critical information.</w:t>
            </w:r>
          </w:p>
        </w:tc>
      </w:tr>
    </w:tbl>
    <w:p w14:paraId="56AEDB1A" w14:textId="77777777" w:rsidR="00574AA8" w:rsidRPr="002A3910" w:rsidRDefault="00574AA8" w:rsidP="00B66E33">
      <w:pPr>
        <w:pStyle w:val="BodyText6"/>
      </w:pPr>
    </w:p>
    <w:p w14:paraId="0D18627B" w14:textId="77777777" w:rsidR="00574AA8" w:rsidRPr="002A3910" w:rsidRDefault="00574AA8" w:rsidP="00574AA8">
      <w:pPr>
        <w:pStyle w:val="ListBullet"/>
      </w:pPr>
      <w:r w:rsidRPr="002A3910">
        <w:t>Descriptive text is presented in a proportional font (as represented by this font).</w:t>
      </w:r>
    </w:p>
    <w:p w14:paraId="7B86C55F" w14:textId="77777777" w:rsidR="00574AA8" w:rsidRPr="002A3910" w:rsidRDefault="00574AA8" w:rsidP="00CA1612">
      <w:pPr>
        <w:pStyle w:val="ListBullet"/>
        <w:keepNext/>
        <w:keepLines/>
        <w:rPr>
          <w:kern w:val="2"/>
        </w:rPr>
      </w:pPr>
      <w:r w:rsidRPr="002A3910">
        <w:t>Conventions for displaying TEST data in this document are as follows:</w:t>
      </w:r>
    </w:p>
    <w:p w14:paraId="7C4ED2A8" w14:textId="77777777" w:rsidR="00574AA8" w:rsidRPr="002A3910" w:rsidRDefault="00574AA8" w:rsidP="00CA1612">
      <w:pPr>
        <w:pStyle w:val="ListBullet2"/>
        <w:keepNext/>
        <w:keepLines/>
        <w:rPr>
          <w:kern w:val="2"/>
        </w:rPr>
      </w:pPr>
      <w:r w:rsidRPr="002A3910">
        <w:t>The first three digits (prefix) of any Social Security Numbers (SSN</w:t>
      </w:r>
      <w:r w:rsidR="00D56E04" w:rsidRPr="002A3910">
        <w:t xml:space="preserve">) </w:t>
      </w:r>
      <w:r w:rsidRPr="002A3910">
        <w:t xml:space="preserve">begin with either </w:t>
      </w:r>
      <w:r w:rsidR="00084217" w:rsidRPr="002A3910">
        <w:t>“</w:t>
      </w:r>
      <w:r w:rsidRPr="002A3910">
        <w:rPr>
          <w:b/>
          <w:bCs/>
        </w:rPr>
        <w:t>000</w:t>
      </w:r>
      <w:r w:rsidR="00084217" w:rsidRPr="002A3910">
        <w:t>”</w:t>
      </w:r>
      <w:r w:rsidRPr="002A3910">
        <w:t xml:space="preserve"> or </w:t>
      </w:r>
      <w:r w:rsidR="00084217" w:rsidRPr="002A3910">
        <w:t>“</w:t>
      </w:r>
      <w:r w:rsidRPr="002A3910">
        <w:rPr>
          <w:b/>
          <w:bCs/>
        </w:rPr>
        <w:t>666</w:t>
      </w:r>
      <w:r w:rsidR="00084217" w:rsidRPr="002A3910">
        <w:t>”</w:t>
      </w:r>
      <w:r w:rsidRPr="002A3910">
        <w:t>.</w:t>
      </w:r>
    </w:p>
    <w:p w14:paraId="76F46EB0" w14:textId="77777777" w:rsidR="007522F1" w:rsidRPr="002A3910" w:rsidRDefault="007522F1" w:rsidP="001C5534">
      <w:pPr>
        <w:pStyle w:val="ListBullet2"/>
        <w:keepNext/>
        <w:keepLines/>
        <w:rPr>
          <w:kern w:val="2"/>
        </w:rPr>
      </w:pPr>
      <w:r w:rsidRPr="002A3910">
        <w:t>Patient and user names are formatted as follows:</w:t>
      </w:r>
    </w:p>
    <w:p w14:paraId="1A47594A" w14:textId="77777777" w:rsidR="007522F1" w:rsidRPr="002A3910" w:rsidRDefault="007522F1" w:rsidP="00797053">
      <w:pPr>
        <w:pStyle w:val="ListBullet3"/>
        <w:keepNext/>
        <w:keepLines/>
        <w:numPr>
          <w:ilvl w:val="0"/>
          <w:numId w:val="63"/>
        </w:numPr>
        <w:tabs>
          <w:tab w:val="left" w:pos="1440"/>
        </w:tabs>
        <w:spacing w:before="120" w:after="0"/>
        <w:ind w:left="1440"/>
      </w:pPr>
      <w:r w:rsidRPr="002A3910">
        <w:rPr>
          <w:i/>
        </w:rPr>
        <w:t>&lt;Application Name/Abbreviation/Namespace&gt;</w:t>
      </w:r>
      <w:r w:rsidRPr="002A3910">
        <w:t>PATIENT,</w:t>
      </w:r>
      <w:r w:rsidRPr="002A3910">
        <w:rPr>
          <w:i/>
        </w:rPr>
        <w:t>&lt;N&gt;</w:t>
      </w:r>
    </w:p>
    <w:p w14:paraId="3E392F65" w14:textId="77777777" w:rsidR="007522F1" w:rsidRPr="002A3910" w:rsidRDefault="007522F1" w:rsidP="00797053">
      <w:pPr>
        <w:pStyle w:val="ListBullet3"/>
        <w:keepNext/>
        <w:keepLines/>
        <w:numPr>
          <w:ilvl w:val="0"/>
          <w:numId w:val="63"/>
        </w:numPr>
        <w:tabs>
          <w:tab w:val="left" w:pos="1440"/>
        </w:tabs>
        <w:spacing w:before="120" w:after="0"/>
        <w:ind w:left="1440"/>
        <w:rPr>
          <w:kern w:val="2"/>
        </w:rPr>
      </w:pPr>
      <w:r w:rsidRPr="002A3910">
        <w:rPr>
          <w:i/>
        </w:rPr>
        <w:t>&lt;Application Name/Abbreviation/Namespace&gt;</w:t>
      </w:r>
      <w:r w:rsidRPr="002A3910">
        <w:t>USER,</w:t>
      </w:r>
      <w:r w:rsidRPr="002A3910">
        <w:rPr>
          <w:i/>
        </w:rPr>
        <w:t>&lt;N&gt;</w:t>
      </w:r>
    </w:p>
    <w:p w14:paraId="32DC026B" w14:textId="77777777" w:rsidR="00831010" w:rsidRPr="002A3910" w:rsidRDefault="00831010" w:rsidP="00831010">
      <w:pPr>
        <w:pStyle w:val="BodyText6"/>
      </w:pPr>
    </w:p>
    <w:p w14:paraId="3D559CB6" w14:textId="77777777" w:rsidR="007522F1" w:rsidRPr="002A3910" w:rsidRDefault="007522F1" w:rsidP="001C5534">
      <w:pPr>
        <w:pStyle w:val="BodyText4"/>
        <w:keepNext/>
        <w:keepLines/>
      </w:pPr>
      <w:r w:rsidRPr="002A3910">
        <w:t>Where:</w:t>
      </w:r>
    </w:p>
    <w:p w14:paraId="1869C3CB" w14:textId="77777777" w:rsidR="007522F1" w:rsidRPr="002A3910" w:rsidRDefault="007522F1" w:rsidP="00797053">
      <w:pPr>
        <w:pStyle w:val="ListBullet3"/>
        <w:keepNext/>
        <w:keepLines/>
        <w:numPr>
          <w:ilvl w:val="0"/>
          <w:numId w:val="63"/>
        </w:numPr>
        <w:tabs>
          <w:tab w:val="left" w:pos="1440"/>
        </w:tabs>
        <w:spacing w:before="120" w:after="0"/>
        <w:ind w:left="1440"/>
        <w:rPr>
          <w:kern w:val="2"/>
        </w:rPr>
      </w:pPr>
      <w:r w:rsidRPr="002A3910">
        <w:rPr>
          <w:i/>
        </w:rPr>
        <w:t>&lt;Application Name/Abbreviation/Namespace&gt;</w:t>
      </w:r>
      <w:r w:rsidRPr="002A3910">
        <w:t xml:space="preserve"> is defined in the Approved Application Abbreviations document.</w:t>
      </w:r>
    </w:p>
    <w:p w14:paraId="2C88F5C6" w14:textId="77777777" w:rsidR="007522F1" w:rsidRPr="002A3910" w:rsidRDefault="007522F1" w:rsidP="00797053">
      <w:pPr>
        <w:pStyle w:val="ListBullet3"/>
        <w:numPr>
          <w:ilvl w:val="0"/>
          <w:numId w:val="63"/>
        </w:numPr>
        <w:tabs>
          <w:tab w:val="left" w:pos="1440"/>
        </w:tabs>
        <w:spacing w:before="120" w:after="0"/>
        <w:ind w:left="1440"/>
        <w:rPr>
          <w:kern w:val="2"/>
        </w:rPr>
      </w:pPr>
      <w:r w:rsidRPr="002A3910">
        <w:rPr>
          <w:i/>
        </w:rPr>
        <w:t>&lt;N&gt;</w:t>
      </w:r>
      <w:r w:rsidRPr="002A3910">
        <w:t xml:space="preserve"> represents the first name as a number spelled out and incremented with each new entry.</w:t>
      </w:r>
    </w:p>
    <w:p w14:paraId="1D497B28" w14:textId="77777777" w:rsidR="00831010" w:rsidRPr="002A3910" w:rsidRDefault="00831010" w:rsidP="00831010">
      <w:pPr>
        <w:pStyle w:val="BodyText6"/>
      </w:pPr>
    </w:p>
    <w:p w14:paraId="27067949" w14:textId="77777777" w:rsidR="007522F1" w:rsidRPr="002A3910" w:rsidRDefault="007522F1" w:rsidP="001C5534">
      <w:pPr>
        <w:pStyle w:val="BodyText4"/>
        <w:keepNext/>
        <w:keepLines/>
      </w:pPr>
      <w:r w:rsidRPr="002A3910">
        <w:t>For example, in VA FileMan (FM) test patient and user names would be documented as follows:</w:t>
      </w:r>
    </w:p>
    <w:p w14:paraId="3E67B17F" w14:textId="77777777" w:rsidR="007522F1" w:rsidRPr="002A3910" w:rsidRDefault="007522F1" w:rsidP="001C5534">
      <w:pPr>
        <w:pStyle w:val="ListBullet3"/>
        <w:keepNext/>
        <w:keepLines/>
      </w:pPr>
      <w:r w:rsidRPr="002A3910">
        <w:t>FMPATIENT,ONE; FMPATIENT,TWO; FMPATIENT,THREE; … FMPATIENT,14; etc.</w:t>
      </w:r>
    </w:p>
    <w:p w14:paraId="2B113605" w14:textId="77777777" w:rsidR="007522F1" w:rsidRPr="002A3910" w:rsidRDefault="007522F1" w:rsidP="001C5534">
      <w:pPr>
        <w:pStyle w:val="ListBullet3"/>
        <w:rPr>
          <w:kern w:val="2"/>
        </w:rPr>
      </w:pPr>
      <w:r w:rsidRPr="002A3910">
        <w:t>FMUSER,ONE; FMUSER,TWO; FMUSER,THREE; … FMUSER,14; etc.</w:t>
      </w:r>
    </w:p>
    <w:p w14:paraId="4E523256" w14:textId="77777777" w:rsidR="00831010" w:rsidRPr="002A3910" w:rsidRDefault="00831010" w:rsidP="00831010">
      <w:pPr>
        <w:pStyle w:val="BodyText6"/>
      </w:pPr>
    </w:p>
    <w:p w14:paraId="4261E2E3" w14:textId="1C01352A" w:rsidR="00574AA8" w:rsidRPr="002A3910" w:rsidRDefault="00084217" w:rsidP="00CA1612">
      <w:pPr>
        <w:pStyle w:val="ListBullet"/>
        <w:keepNext/>
        <w:keepLines/>
      </w:pPr>
      <w:r w:rsidRPr="002A3910">
        <w:rPr>
          <w:kern w:val="2"/>
        </w:rPr>
        <w:lastRenderedPageBreak/>
        <w:t>“</w:t>
      </w:r>
      <w:r w:rsidR="00492BCD" w:rsidRPr="002A3910">
        <w:rPr>
          <w:kern w:val="2"/>
        </w:rPr>
        <w:t>S</w:t>
      </w:r>
      <w:r w:rsidR="00574AA8" w:rsidRPr="002A3910">
        <w:rPr>
          <w:kern w:val="2"/>
        </w:rPr>
        <w:t>napshots</w:t>
      </w:r>
      <w:r w:rsidRPr="002A3910">
        <w:rPr>
          <w:kern w:val="2"/>
        </w:rPr>
        <w:t>”</w:t>
      </w:r>
      <w:r w:rsidR="00574AA8" w:rsidRPr="002A3910">
        <w:rPr>
          <w:kern w:val="2"/>
        </w:rPr>
        <w:t xml:space="preserve"> of computer online displays (i.e., </w:t>
      </w:r>
      <w:r w:rsidR="00574AA8" w:rsidRPr="002A3910">
        <w:t>screen captures/</w:t>
      </w:r>
      <w:r w:rsidR="00574AA8" w:rsidRPr="002A3910">
        <w:rPr>
          <w:kern w:val="2"/>
        </w:rPr>
        <w:t xml:space="preserve">dialogs) and computer source code, if any, are shown in a </w:t>
      </w:r>
      <w:r w:rsidR="00574AA8" w:rsidRPr="002A3910">
        <w:rPr>
          <w:i/>
          <w:iCs/>
          <w:kern w:val="2"/>
        </w:rPr>
        <w:t>non</w:t>
      </w:r>
      <w:r w:rsidR="00574AA8" w:rsidRPr="002A3910">
        <w:rPr>
          <w:kern w:val="2"/>
        </w:rPr>
        <w:t>-proportional</w:t>
      </w:r>
      <w:r w:rsidR="00840F70" w:rsidRPr="002A3910">
        <w:rPr>
          <w:kern w:val="2"/>
        </w:rPr>
        <w:t xml:space="preserve"> font and enclosed within a box:</w:t>
      </w:r>
    </w:p>
    <w:p w14:paraId="4049E98B" w14:textId="77777777" w:rsidR="00453126" w:rsidRPr="002A3910" w:rsidRDefault="00453126" w:rsidP="00492BCD">
      <w:pPr>
        <w:pStyle w:val="ListBullet2"/>
        <w:keepNext/>
        <w:keepLines/>
      </w:pPr>
      <w:r w:rsidRPr="002A3910">
        <w:t>User</w:t>
      </w:r>
      <w:r w:rsidR="00084217" w:rsidRPr="002A3910">
        <w:t>’</w:t>
      </w:r>
      <w:r w:rsidRPr="002A3910">
        <w:t xml:space="preserve">s responses to online prompts </w:t>
      </w:r>
      <w:r w:rsidR="00D56E04" w:rsidRPr="002A3910">
        <w:t>are</w:t>
      </w:r>
      <w:r w:rsidRPr="002A3910">
        <w:t xml:space="preserve"> </w:t>
      </w:r>
      <w:r w:rsidRPr="002A3910">
        <w:rPr>
          <w:b/>
        </w:rPr>
        <w:t>bold</w:t>
      </w:r>
      <w:r w:rsidRPr="002A3910">
        <w:t xml:space="preserve"> typeface and highlighted in yellow (e.g., </w:t>
      </w:r>
      <w:r w:rsidRPr="002A3910">
        <w:rPr>
          <w:b/>
          <w:highlight w:val="yellow"/>
        </w:rPr>
        <w:t>&lt;Enter&gt;</w:t>
      </w:r>
      <w:r w:rsidRPr="002A3910">
        <w:t>).</w:t>
      </w:r>
    </w:p>
    <w:p w14:paraId="6E91537C" w14:textId="30EAA90B" w:rsidR="00453126" w:rsidRPr="002A3910" w:rsidRDefault="00453126" w:rsidP="00492BCD">
      <w:pPr>
        <w:pStyle w:val="ListBullet2"/>
        <w:keepNext/>
        <w:keepLines/>
      </w:pPr>
      <w:r w:rsidRPr="002A3910">
        <w:t xml:space="preserve">Emphasis within a dialog box </w:t>
      </w:r>
      <w:r w:rsidR="00D56E04" w:rsidRPr="002A3910">
        <w:t>is</w:t>
      </w:r>
      <w:r w:rsidRPr="002A3910">
        <w:t xml:space="preserve"> </w:t>
      </w:r>
      <w:r w:rsidRPr="002A3910">
        <w:rPr>
          <w:b/>
        </w:rPr>
        <w:t>bold</w:t>
      </w:r>
      <w:r w:rsidRPr="002A3910">
        <w:t xml:space="preserve"> typeface and highlighted in blue (e.g.,</w:t>
      </w:r>
      <w:r w:rsidRPr="002A3910">
        <w:rPr>
          <w:highlight w:val="cyan"/>
        </w:rPr>
        <w:t> </w:t>
      </w:r>
      <w:r w:rsidR="00C922EB" w:rsidRPr="002A3910">
        <w:rPr>
          <w:highlight w:val="cyan"/>
        </w:rPr>
        <w:t xml:space="preserve">STANDARD LISTENER: </w:t>
      </w:r>
      <w:r w:rsidRPr="002A3910">
        <w:rPr>
          <w:highlight w:val="cyan"/>
        </w:rPr>
        <w:t>RUNNING</w:t>
      </w:r>
      <w:r w:rsidRPr="002A3910">
        <w:t>).</w:t>
      </w:r>
    </w:p>
    <w:p w14:paraId="583C9BA7" w14:textId="77777777" w:rsidR="00453126" w:rsidRPr="002A3910" w:rsidRDefault="00453126" w:rsidP="00492BCD">
      <w:pPr>
        <w:pStyle w:val="ListBullet2"/>
        <w:keepNext/>
        <w:keepLines/>
      </w:pPr>
      <w:r w:rsidRPr="002A3910">
        <w:t xml:space="preserve">Some software code reserved/key words </w:t>
      </w:r>
      <w:r w:rsidR="00D56E04" w:rsidRPr="002A3910">
        <w:t>are</w:t>
      </w:r>
      <w:r w:rsidRPr="002A3910">
        <w:t xml:space="preserve"> </w:t>
      </w:r>
      <w:r w:rsidRPr="002A3910">
        <w:rPr>
          <w:b/>
        </w:rPr>
        <w:t>bold</w:t>
      </w:r>
      <w:r w:rsidRPr="002A3910">
        <w:t xml:space="preserve"> typeface with alternate color font.</w:t>
      </w:r>
    </w:p>
    <w:p w14:paraId="282C4D2E" w14:textId="77777777" w:rsidR="00453126" w:rsidRPr="002A3910" w:rsidRDefault="00453126" w:rsidP="00492BCD">
      <w:pPr>
        <w:pStyle w:val="ListBullet2"/>
      </w:pPr>
      <w:r w:rsidRPr="002A3910">
        <w:t xml:space="preserve">References to </w:t>
      </w:r>
      <w:r w:rsidR="00084217" w:rsidRPr="002A3910">
        <w:t>“</w:t>
      </w:r>
      <w:r w:rsidRPr="002A3910">
        <w:rPr>
          <w:b/>
        </w:rPr>
        <w:t>&lt;Enter&gt;</w:t>
      </w:r>
      <w:r w:rsidR="00840F70" w:rsidRPr="002A3910">
        <w:t>”</w:t>
      </w:r>
      <w:r w:rsidRPr="002A3910">
        <w:t xml:space="preserve"> within these snapshots indicate that the user should press the </w:t>
      </w:r>
      <w:r w:rsidRPr="002A3910">
        <w:rPr>
          <w:b/>
        </w:rPr>
        <w:t>Enter</w:t>
      </w:r>
      <w:r w:rsidRPr="002A3910">
        <w:t xml:space="preserve"> key on the keyboard. Other special keys are </w:t>
      </w:r>
      <w:r w:rsidR="00C922EB" w:rsidRPr="002A3910">
        <w:t xml:space="preserve">sometimes </w:t>
      </w:r>
      <w:r w:rsidRPr="002A3910">
        <w:t xml:space="preserve">represented within </w:t>
      </w:r>
      <w:r w:rsidRPr="002A3910">
        <w:rPr>
          <w:b/>
          <w:bCs/>
        </w:rPr>
        <w:t>&lt; &gt;</w:t>
      </w:r>
      <w:r w:rsidRPr="002A3910">
        <w:t xml:space="preserve"> angle brackets. For example, pressing the </w:t>
      </w:r>
      <w:r w:rsidRPr="002A3910">
        <w:rPr>
          <w:b/>
        </w:rPr>
        <w:t>PF1</w:t>
      </w:r>
      <w:r w:rsidRPr="002A3910">
        <w:t xml:space="preserve"> key can be represented as pressing </w:t>
      </w:r>
      <w:r w:rsidR="00C922EB" w:rsidRPr="002A3910">
        <w:rPr>
          <w:b/>
          <w:bCs/>
        </w:rPr>
        <w:t>&lt;</w:t>
      </w:r>
      <w:r w:rsidRPr="002A3910">
        <w:rPr>
          <w:b/>
          <w:bCs/>
        </w:rPr>
        <w:t>PF1&gt;</w:t>
      </w:r>
      <w:r w:rsidRPr="002A3910">
        <w:t>.</w:t>
      </w:r>
    </w:p>
    <w:p w14:paraId="4699ACAF" w14:textId="77777777" w:rsidR="00453126" w:rsidRPr="002A3910" w:rsidRDefault="00453126" w:rsidP="00492BCD">
      <w:pPr>
        <w:pStyle w:val="ListBullet2"/>
        <w:keepNext/>
        <w:keepLines/>
      </w:pPr>
      <w:r w:rsidRPr="002A3910">
        <w:t>Author</w:t>
      </w:r>
      <w:r w:rsidR="00084217" w:rsidRPr="002A3910">
        <w:t>’</w:t>
      </w:r>
      <w:r w:rsidRPr="002A3910">
        <w:t xml:space="preserve">s comments are displayed in italics or as </w:t>
      </w:r>
      <w:r w:rsidR="00084217" w:rsidRPr="002A3910">
        <w:t>“</w:t>
      </w:r>
      <w:r w:rsidRPr="002A3910">
        <w:t>callout</w:t>
      </w:r>
      <w:r w:rsidR="00084217" w:rsidRPr="002A3910">
        <w:t>”</w:t>
      </w:r>
      <w:r w:rsidRPr="002A3910">
        <w:t xml:space="preserve"> boxes</w:t>
      </w:r>
      <w:r w:rsidR="007869D8" w:rsidRPr="002A3910">
        <w:fldChar w:fldCharType="begin"/>
      </w:r>
      <w:r w:rsidR="002512A0" w:rsidRPr="002A3910">
        <w:instrText>XE “</w:instrText>
      </w:r>
      <w:r w:rsidRPr="002A3910">
        <w:instrText>Callout Boxes"</w:instrText>
      </w:r>
      <w:r w:rsidR="007869D8" w:rsidRPr="002A3910">
        <w:fldChar w:fldCharType="end"/>
      </w:r>
      <w:r w:rsidRPr="002A3910">
        <w:t>.</w:t>
      </w:r>
    </w:p>
    <w:p w14:paraId="1082A0A6" w14:textId="77777777" w:rsidR="00D42D1B" w:rsidRPr="002A3910" w:rsidRDefault="007869D8" w:rsidP="00492BCD">
      <w:pPr>
        <w:pStyle w:val="NoteIndent3"/>
      </w:pPr>
      <w:r w:rsidRPr="002A3910">
        <w:rPr>
          <w:noProof/>
        </w:rPr>
        <w:drawing>
          <wp:inline distT="0" distB="0" distL="0" distR="0" wp14:anchorId="0C71EE09" wp14:editId="790807D2">
            <wp:extent cx="289560" cy="289560"/>
            <wp:effectExtent l="0" t="0" r="0" b="0"/>
            <wp:docPr id="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Callout boxes refer to labels or descriptions usually enclosed within a box, which point to specific areas of a displayed image.</w:t>
      </w:r>
    </w:p>
    <w:p w14:paraId="7E59C96E" w14:textId="77777777" w:rsidR="00831010" w:rsidRPr="002A3910" w:rsidRDefault="00831010" w:rsidP="00831010">
      <w:pPr>
        <w:pStyle w:val="BodyText6"/>
      </w:pPr>
    </w:p>
    <w:p w14:paraId="55918BF4" w14:textId="77777777" w:rsidR="00574AA8" w:rsidRPr="002A3910" w:rsidRDefault="00574AA8" w:rsidP="00600FF5">
      <w:pPr>
        <w:pStyle w:val="ListBullet"/>
      </w:pPr>
      <w:r w:rsidRPr="002A3910">
        <w:t xml:space="preserve">This manual refers in many places to the </w:t>
      </w:r>
      <w:r w:rsidR="00600FF5" w:rsidRPr="002A3910">
        <w:t>MUMPS (</w:t>
      </w:r>
      <w:r w:rsidRPr="002A3910">
        <w:t>M</w:t>
      </w:r>
      <w:r w:rsidR="00600FF5" w:rsidRPr="002A3910">
        <w:t>)</w:t>
      </w:r>
      <w:r w:rsidRPr="002A3910">
        <w:t xml:space="preserve"> programming language. Under the 1995 American National Standards Institute (ANSI) standard, M is the primary name of the MUMPS programming language, and MUMPS </w:t>
      </w:r>
      <w:r w:rsidR="00D56E04" w:rsidRPr="002A3910">
        <w:t>is</w:t>
      </w:r>
      <w:r w:rsidRPr="002A3910">
        <w:t xml:space="preserve"> considered an alternate name. This manual uses the name M.</w:t>
      </w:r>
    </w:p>
    <w:p w14:paraId="4BB2E762" w14:textId="77777777" w:rsidR="00574AA8" w:rsidRPr="002A3910" w:rsidRDefault="00574AA8" w:rsidP="00600FF5">
      <w:pPr>
        <w:pStyle w:val="ListBullet"/>
        <w:keepNext/>
        <w:keepLines/>
      </w:pPr>
      <w:r w:rsidRPr="002A3910">
        <w:t xml:space="preserve">Descriptions of direct mode utilities are prefaced with the standard M </w:t>
      </w:r>
      <w:r w:rsidR="00084217" w:rsidRPr="002A3910">
        <w:t>“</w:t>
      </w:r>
      <w:r w:rsidRPr="002A3910">
        <w:rPr>
          <w:b/>
          <w:bCs/>
        </w:rPr>
        <w:t>&gt;</w:t>
      </w:r>
      <w:r w:rsidR="00084217" w:rsidRPr="002A3910">
        <w:t>“</w:t>
      </w:r>
      <w:r w:rsidRPr="002A3910">
        <w:t xml:space="preserve"> prompt to emphasize that the call is to be used </w:t>
      </w:r>
      <w:r w:rsidRPr="002A3910">
        <w:rPr>
          <w:bCs/>
          <w:i/>
          <w:iCs/>
        </w:rPr>
        <w:t>only in direct mode</w:t>
      </w:r>
      <w:r w:rsidRPr="002A3910">
        <w:t>. They also include the M command used to invoke the utility. The following is an example:</w:t>
      </w:r>
    </w:p>
    <w:p w14:paraId="296368FA" w14:textId="4B4E1995" w:rsidR="00574AA8" w:rsidRPr="002A3910" w:rsidRDefault="00574AA8" w:rsidP="00600FF5">
      <w:pPr>
        <w:pStyle w:val="BodyTextIndent3"/>
        <w:rPr>
          <w:rFonts w:ascii="Courier New" w:hAnsi="Courier New"/>
          <w:b/>
          <w:sz w:val="18"/>
        </w:rPr>
      </w:pPr>
      <w:r w:rsidRPr="002A3910">
        <w:rPr>
          <w:rFonts w:ascii="Courier New" w:hAnsi="Courier New"/>
          <w:bCs/>
          <w:sz w:val="18"/>
        </w:rPr>
        <w:t>&gt;</w:t>
      </w:r>
      <w:r w:rsidRPr="002A3910">
        <w:rPr>
          <w:rFonts w:ascii="Courier New" w:hAnsi="Courier New"/>
          <w:b/>
          <w:sz w:val="18"/>
          <w:highlight w:val="yellow"/>
        </w:rPr>
        <w:t xml:space="preserve">D </w:t>
      </w:r>
      <w:r w:rsidR="00031355" w:rsidRPr="002A3910">
        <w:rPr>
          <w:rFonts w:ascii="Courier New" w:hAnsi="Courier New"/>
          <w:b/>
          <w:sz w:val="18"/>
          <w:highlight w:val="yellow"/>
        </w:rPr>
        <w:t>P^DI</w:t>
      </w:r>
    </w:p>
    <w:p w14:paraId="0E384046" w14:textId="77777777" w:rsidR="007D4F34" w:rsidRPr="002A3910" w:rsidRDefault="007D4F34" w:rsidP="007D4F34">
      <w:pPr>
        <w:pStyle w:val="BodyText6"/>
      </w:pPr>
    </w:p>
    <w:p w14:paraId="65BF1882" w14:textId="77777777" w:rsidR="00574AA8" w:rsidRPr="002A3910" w:rsidRDefault="00574AA8" w:rsidP="00600FF5">
      <w:pPr>
        <w:pStyle w:val="ListBullet"/>
        <w:keepNext/>
        <w:keepLines/>
      </w:pPr>
      <w:r w:rsidRPr="002A3910">
        <w:lastRenderedPageBreak/>
        <w:t>The following conventio</w:t>
      </w:r>
      <w:r w:rsidR="00D56E04" w:rsidRPr="002A3910">
        <w:t>ns are</w:t>
      </w:r>
      <w:r w:rsidRPr="002A3910">
        <w:t xml:space="preserve"> used with regards to APIs:</w:t>
      </w:r>
    </w:p>
    <w:p w14:paraId="6F1C1D53" w14:textId="77777777" w:rsidR="00574AA8" w:rsidRPr="002A3910" w:rsidRDefault="00574AA8" w:rsidP="00CA1612">
      <w:pPr>
        <w:pStyle w:val="ListBullet2"/>
        <w:keepNext/>
        <w:keepLines/>
      </w:pPr>
      <w:r w:rsidRPr="002A3910">
        <w:t>Headings for developer API descriptions (e.g., supported for use in applications and on the Database Integration Committee [DBIC] list) include the routine tag (if any), the caret (</w:t>
      </w:r>
      <w:r w:rsidRPr="002A3910">
        <w:rPr>
          <w:b/>
          <w:bCs/>
        </w:rPr>
        <w:t>^</w:t>
      </w:r>
      <w:r w:rsidRPr="002A3910">
        <w:t>) used when calling the routine, and the routine name. The following is an example:</w:t>
      </w:r>
    </w:p>
    <w:p w14:paraId="249DDAC9" w14:textId="6D450324" w:rsidR="00574AA8" w:rsidRPr="002A3910" w:rsidRDefault="00031355" w:rsidP="00CA1612">
      <w:pPr>
        <w:pStyle w:val="BodyTextIndent4"/>
        <w:keepNext/>
        <w:keepLines/>
        <w:rPr>
          <w:rFonts w:ascii="Courier New" w:hAnsi="Courier New"/>
          <w:sz w:val="18"/>
        </w:rPr>
      </w:pPr>
      <w:r w:rsidRPr="002A3910">
        <w:rPr>
          <w:rFonts w:ascii="Courier New" w:hAnsi="Courier New"/>
          <w:sz w:val="18"/>
        </w:rPr>
        <w:t>EN^DIB</w:t>
      </w:r>
    </w:p>
    <w:p w14:paraId="0B9679E3" w14:textId="77777777" w:rsidR="007D4F34" w:rsidRPr="002A3910" w:rsidRDefault="007D4F34" w:rsidP="007D4F34">
      <w:pPr>
        <w:pStyle w:val="BodyText6"/>
        <w:keepNext/>
        <w:keepLines/>
      </w:pPr>
    </w:p>
    <w:p w14:paraId="56DF1E92" w14:textId="77777777" w:rsidR="00574AA8" w:rsidRPr="002A3910" w:rsidRDefault="00574AA8" w:rsidP="00CA1612">
      <w:pPr>
        <w:pStyle w:val="ListBullet2"/>
        <w:keepNext/>
        <w:keepLines/>
      </w:pPr>
      <w:r w:rsidRPr="002A3910">
        <w:t xml:space="preserve">For APIs that take input parameter, the input parameter </w:t>
      </w:r>
      <w:r w:rsidR="00D56E04" w:rsidRPr="002A3910">
        <w:t>is</w:t>
      </w:r>
      <w:r w:rsidRPr="002A3910">
        <w:t xml:space="preserve"> labeled </w:t>
      </w:r>
      <w:r w:rsidR="00084217" w:rsidRPr="002A3910">
        <w:t>“</w:t>
      </w:r>
      <w:r w:rsidRPr="002A3910">
        <w:t>required</w:t>
      </w:r>
      <w:r w:rsidR="00084217" w:rsidRPr="002A3910">
        <w:t>”</w:t>
      </w:r>
      <w:r w:rsidRPr="002A3910">
        <w:t xml:space="preserve"> when it is a required input parameter and labeled </w:t>
      </w:r>
      <w:r w:rsidR="00084217" w:rsidRPr="002A3910">
        <w:t>“</w:t>
      </w:r>
      <w:r w:rsidRPr="002A3910">
        <w:t>optional</w:t>
      </w:r>
      <w:r w:rsidR="00084217" w:rsidRPr="002A3910">
        <w:t>”</w:t>
      </w:r>
      <w:r w:rsidRPr="002A3910">
        <w:t xml:space="preserve"> when it is an optional input parameter.</w:t>
      </w:r>
    </w:p>
    <w:p w14:paraId="48A4A0CE" w14:textId="77777777" w:rsidR="00574AA8" w:rsidRPr="002A3910" w:rsidRDefault="00574AA8" w:rsidP="00CA1612">
      <w:pPr>
        <w:pStyle w:val="ListBullet2"/>
        <w:keepNext/>
        <w:keepLines/>
      </w:pPr>
      <w:r w:rsidRPr="002A3910">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14:paraId="687590A4" w14:textId="77777777" w:rsidR="00574AA8" w:rsidRPr="002A3910" w:rsidRDefault="00031355" w:rsidP="00600FF5">
      <w:pPr>
        <w:pStyle w:val="BodyTextIndent4"/>
        <w:rPr>
          <w:rFonts w:ascii="Courier New" w:hAnsi="Courier New"/>
          <w:sz w:val="18"/>
        </w:rPr>
      </w:pPr>
      <w:r w:rsidRPr="002A3910">
        <w:rPr>
          <w:rFonts w:ascii="Courier New" w:hAnsi="Courier New"/>
          <w:sz w:val="18"/>
        </w:rPr>
        <w:t>HELP^DIE(</w:t>
      </w:r>
      <w:r w:rsidR="00655CE2" w:rsidRPr="002A3910">
        <w:rPr>
          <w:rFonts w:ascii="Courier New" w:hAnsi="Courier New"/>
          <w:sz w:val="18"/>
        </w:rPr>
        <w:t>file,iens,field,flags,msg_root</w:t>
      </w:r>
      <w:r w:rsidRPr="002A3910">
        <w:rPr>
          <w:rFonts w:ascii="Courier New" w:hAnsi="Courier New"/>
          <w:sz w:val="18"/>
        </w:rPr>
        <w:t>)</w:t>
      </w:r>
    </w:p>
    <w:p w14:paraId="013AD7CC" w14:textId="77777777" w:rsidR="00831010" w:rsidRPr="002A3910" w:rsidRDefault="00831010" w:rsidP="00831010">
      <w:pPr>
        <w:pStyle w:val="BodyText6"/>
      </w:pPr>
    </w:p>
    <w:p w14:paraId="49755605" w14:textId="77777777" w:rsidR="00574AA8" w:rsidRPr="002A3910" w:rsidRDefault="00574AA8" w:rsidP="00CA1612">
      <w:pPr>
        <w:pStyle w:val="ListBullet2"/>
      </w:pPr>
      <w:r w:rsidRPr="002A3910">
        <w:t xml:space="preserve">Rectangular brackets </w:t>
      </w:r>
      <w:r w:rsidRPr="002A3910">
        <w:rPr>
          <w:b/>
          <w:bCs/>
        </w:rPr>
        <w:t>[</w:t>
      </w:r>
      <w:r w:rsidRPr="002A3910">
        <w:t xml:space="preserve"> </w:t>
      </w:r>
      <w:r w:rsidRPr="002A3910">
        <w:rPr>
          <w:b/>
          <w:bCs/>
        </w:rPr>
        <w:t>]</w:t>
      </w:r>
      <w:r w:rsidRPr="002A3910">
        <w:t xml:space="preserve"> around a parameter are used to indicate that passing the parameter is optional. Rectangular brackets around a leading period </w:t>
      </w:r>
      <w:r w:rsidRPr="002A3910">
        <w:rPr>
          <w:b/>
          <w:bCs/>
        </w:rPr>
        <w:t>[.]</w:t>
      </w:r>
      <w:r w:rsidRPr="002A3910">
        <w:t xml:space="preserve"> in front of a parameter indicate that you can optionally pass that parameter by reference.</w:t>
      </w:r>
    </w:p>
    <w:p w14:paraId="3571DE67" w14:textId="0DFE582F" w:rsidR="00574AA8" w:rsidRPr="002A3910" w:rsidRDefault="00574AA8" w:rsidP="00CA1612">
      <w:pPr>
        <w:pStyle w:val="ListBullet2"/>
      </w:pPr>
      <w:r w:rsidRPr="002A3910">
        <w:t>All APIs are categorized by function. This categorization is subjective and subject to change based on feedback from the development community. Also, some APIs could fall under multiple categories; however, they are only listed once under a chosen category.</w:t>
      </w:r>
      <w:r w:rsidRPr="002A3910">
        <w:br/>
      </w:r>
      <w:r w:rsidRPr="002A3910">
        <w:br/>
        <w:t xml:space="preserve">APIs within a category are first sorted alphabetically by Routine name and then within routine name are sorted alphabetically by Tag reference. The </w:t>
      </w:r>
      <w:r w:rsidRPr="002A3910">
        <w:rPr>
          <w:b/>
        </w:rPr>
        <w:t>$$</w:t>
      </w:r>
      <w:r w:rsidRPr="002A3910">
        <w:t xml:space="preserve">, </w:t>
      </w:r>
      <w:r w:rsidRPr="002A3910">
        <w:rPr>
          <w:b/>
        </w:rPr>
        <w:t>^</w:t>
      </w:r>
      <w:r w:rsidRPr="002A3910">
        <w:t xml:space="preserve">, or </w:t>
      </w:r>
      <w:r w:rsidRPr="002A3910">
        <w:rPr>
          <w:b/>
        </w:rPr>
        <w:t>^%</w:t>
      </w:r>
      <w:r w:rsidRPr="002A3910">
        <w:t xml:space="preserve"> prefixes on APIs </w:t>
      </w:r>
      <w:r w:rsidR="009F4F2F" w:rsidRPr="002A3910">
        <w:t>are</w:t>
      </w:r>
      <w:r w:rsidRPr="002A3910">
        <w:t xml:space="preserve"> ignored when alphabetizing.</w:t>
      </w:r>
    </w:p>
    <w:p w14:paraId="6C6DD987" w14:textId="77777777" w:rsidR="00831010" w:rsidRPr="002A3910" w:rsidRDefault="00831010" w:rsidP="00831010">
      <w:pPr>
        <w:pStyle w:val="BodyText6"/>
      </w:pPr>
    </w:p>
    <w:p w14:paraId="4D3EEE27" w14:textId="77777777" w:rsidR="00574AA8" w:rsidRPr="002A3910" w:rsidRDefault="00574AA8" w:rsidP="00600FF5">
      <w:pPr>
        <w:pStyle w:val="ListBullet"/>
        <w:keepNext/>
        <w:keepLines/>
      </w:pPr>
      <w:r w:rsidRPr="002A3910">
        <w:t>All uppercase is reserved for the representation of M code, variable names, or the formal name of options, field/file n</w:t>
      </w:r>
      <w:r w:rsidR="00743A10" w:rsidRPr="002A3910">
        <w:t>ames, and security keys (e.g., </w:t>
      </w:r>
      <w:r w:rsidR="00D2303B" w:rsidRPr="002A3910">
        <w:t>DIEXTRACT</w:t>
      </w:r>
      <w:r w:rsidRPr="002A3910">
        <w:t>).</w:t>
      </w:r>
    </w:p>
    <w:p w14:paraId="02432D68" w14:textId="72F4F49B" w:rsidR="00D42D1B" w:rsidRPr="002A3910" w:rsidRDefault="007869D8" w:rsidP="00D42D1B">
      <w:pPr>
        <w:pStyle w:val="NoteIndent2"/>
      </w:pPr>
      <w:r w:rsidRPr="002A3910">
        <w:rPr>
          <w:noProof/>
        </w:rPr>
        <w:drawing>
          <wp:inline distT="0" distB="0" distL="0" distR="0" wp14:anchorId="77F97948" wp14:editId="4420F58E">
            <wp:extent cx="289560" cy="289560"/>
            <wp:effectExtent l="0" t="0" r="0" b="0"/>
            <wp:docPr id="1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Other software code (e.g., Delphi/Pascal and Java) variable names and file/folder names can be written in lower or mixed case.</w:t>
      </w:r>
    </w:p>
    <w:p w14:paraId="3A58E57B" w14:textId="77777777" w:rsidR="007D4F34" w:rsidRPr="002A3910" w:rsidRDefault="007D4F34" w:rsidP="007D4F34">
      <w:pPr>
        <w:pStyle w:val="BodyText6"/>
      </w:pPr>
    </w:p>
    <w:p w14:paraId="66319D16" w14:textId="77777777" w:rsidR="00541FAF" w:rsidRPr="002A3910" w:rsidRDefault="00541FAF" w:rsidP="00541FAF">
      <w:pPr>
        <w:pStyle w:val="AltHeading2"/>
      </w:pPr>
      <w:bookmarkStart w:id="43" w:name="navigation"/>
      <w:bookmarkStart w:id="44" w:name="_Toc321921658"/>
      <w:r w:rsidRPr="002A3910">
        <w:lastRenderedPageBreak/>
        <w:t>Documentation Navigation</w:t>
      </w:r>
      <w:bookmarkEnd w:id="43"/>
      <w:bookmarkEnd w:id="44"/>
    </w:p>
    <w:p w14:paraId="18643894" w14:textId="77777777" w:rsidR="00541FAF" w:rsidRPr="002A3910" w:rsidRDefault="007869D8" w:rsidP="00196320">
      <w:pPr>
        <w:pStyle w:val="BodyText"/>
        <w:keepNext/>
        <w:keepLines/>
      </w:pPr>
      <w:r w:rsidRPr="002A3910">
        <w:fldChar w:fldCharType="begin"/>
      </w:r>
      <w:r w:rsidR="002512A0" w:rsidRPr="002A3910">
        <w:instrText>XE “</w:instrText>
      </w:r>
      <w:r w:rsidR="00D83BB2" w:rsidRPr="002A3910">
        <w:instrText>Documentation:</w:instrText>
      </w:r>
      <w:r w:rsidR="00CA1612" w:rsidRPr="002A3910">
        <w:instrText>Navigation</w:instrText>
      </w:r>
      <w:r w:rsidR="00D83BB2" w:rsidRPr="002A3910">
        <w:instrText>"</w:instrText>
      </w:r>
      <w:r w:rsidRPr="002A3910">
        <w:fldChar w:fldCharType="end"/>
      </w:r>
      <w:r w:rsidR="00541FAF" w:rsidRPr="002A3910">
        <w:t>This document uses Microsoft</w:t>
      </w:r>
      <w:r w:rsidR="00541FAF" w:rsidRPr="002A3910">
        <w:rPr>
          <w:vertAlign w:val="superscript"/>
        </w:rPr>
        <w:t>®</w:t>
      </w:r>
      <w:r w:rsidR="00541FAF" w:rsidRPr="002A3910">
        <w:t xml:space="preserve"> Word</w:t>
      </w:r>
      <w:r w:rsidR="00084217" w:rsidRPr="002A3910">
        <w:t>’</w:t>
      </w:r>
      <w:r w:rsidR="00541FAF" w:rsidRPr="002A3910">
        <w:t xml:space="preserve">s built-in navigation for internal hyperlinks. To add </w:t>
      </w:r>
      <w:r w:rsidR="00541FAF" w:rsidRPr="002A3910">
        <w:rPr>
          <w:b/>
        </w:rPr>
        <w:t>Back</w:t>
      </w:r>
      <w:r w:rsidR="00541FAF" w:rsidRPr="002A3910">
        <w:t xml:space="preserve"> and </w:t>
      </w:r>
      <w:r w:rsidR="00541FAF" w:rsidRPr="002A3910">
        <w:rPr>
          <w:b/>
        </w:rPr>
        <w:t>Forward</w:t>
      </w:r>
      <w:r w:rsidR="00541FAF" w:rsidRPr="002A3910">
        <w:t xml:space="preserve"> navigation buttons to your toolbar, do the following:</w:t>
      </w:r>
    </w:p>
    <w:p w14:paraId="57DB393E" w14:textId="77777777" w:rsidR="00541FAF" w:rsidRPr="002A3910" w:rsidRDefault="00541FAF" w:rsidP="00196320">
      <w:pPr>
        <w:pStyle w:val="ListNumber"/>
        <w:keepNext/>
        <w:keepLines/>
        <w:rPr>
          <w:noProof w:val="0"/>
        </w:rPr>
      </w:pPr>
      <w:r w:rsidRPr="002A3910">
        <w:rPr>
          <w:noProof w:val="0"/>
        </w:rPr>
        <w:t>Right-click anywhere on the customizable Toolbar in Word (</w:t>
      </w:r>
      <w:r w:rsidRPr="002A3910">
        <w:rPr>
          <w:i/>
          <w:noProof w:val="0"/>
        </w:rPr>
        <w:t>not</w:t>
      </w:r>
      <w:r w:rsidRPr="002A3910">
        <w:rPr>
          <w:noProof w:val="0"/>
        </w:rPr>
        <w:t xml:space="preserve"> the Ribbon section).</w:t>
      </w:r>
    </w:p>
    <w:p w14:paraId="102FD133" w14:textId="77777777" w:rsidR="00541FAF" w:rsidRPr="002A3910" w:rsidRDefault="00541FAF" w:rsidP="00196320">
      <w:pPr>
        <w:pStyle w:val="ListNumber"/>
        <w:keepNext/>
        <w:keepLines/>
        <w:rPr>
          <w:noProof w:val="0"/>
        </w:rPr>
      </w:pPr>
      <w:r w:rsidRPr="002A3910">
        <w:rPr>
          <w:noProof w:val="0"/>
        </w:rPr>
        <w:t xml:space="preserve">Select </w:t>
      </w:r>
      <w:r w:rsidRPr="002A3910">
        <w:rPr>
          <w:b/>
          <w:noProof w:val="0"/>
        </w:rPr>
        <w:t>Customize Quick Access Toolbar</w:t>
      </w:r>
      <w:r w:rsidRPr="002A3910">
        <w:rPr>
          <w:noProof w:val="0"/>
        </w:rPr>
        <w:t xml:space="preserve"> from the secondary menu.</w:t>
      </w:r>
    </w:p>
    <w:p w14:paraId="1579448E"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 the drop-down arrow in the </w:t>
      </w:r>
      <w:r w:rsidR="00084217" w:rsidRPr="002A3910">
        <w:rPr>
          <w:noProof w:val="0"/>
        </w:rPr>
        <w:t>“</w:t>
      </w:r>
      <w:r w:rsidR="00541FAF" w:rsidRPr="002A3910">
        <w:rPr>
          <w:noProof w:val="0"/>
        </w:rPr>
        <w:t>Choose commands from:</w:t>
      </w:r>
      <w:r w:rsidR="00084217" w:rsidRPr="002A3910">
        <w:rPr>
          <w:noProof w:val="0"/>
        </w:rPr>
        <w:t>”</w:t>
      </w:r>
      <w:r w:rsidR="00541FAF" w:rsidRPr="002A3910">
        <w:rPr>
          <w:noProof w:val="0"/>
        </w:rPr>
        <w:t xml:space="preserve"> box.</w:t>
      </w:r>
    </w:p>
    <w:p w14:paraId="6847C9CF" w14:textId="77777777" w:rsidR="00541FAF" w:rsidRPr="002A3910" w:rsidRDefault="00541FAF" w:rsidP="00196320">
      <w:pPr>
        <w:pStyle w:val="ListNumber"/>
        <w:rPr>
          <w:noProof w:val="0"/>
        </w:rPr>
      </w:pPr>
      <w:r w:rsidRPr="002A3910">
        <w:rPr>
          <w:noProof w:val="0"/>
        </w:rPr>
        <w:t xml:space="preserve">Select </w:t>
      </w:r>
      <w:r w:rsidRPr="002A3910">
        <w:rPr>
          <w:b/>
          <w:noProof w:val="0"/>
        </w:rPr>
        <w:t>All Commands</w:t>
      </w:r>
      <w:r w:rsidRPr="002A3910">
        <w:rPr>
          <w:noProof w:val="0"/>
        </w:rPr>
        <w:t xml:space="preserve"> from the displayed list.</w:t>
      </w:r>
    </w:p>
    <w:p w14:paraId="2515FC51" w14:textId="77777777" w:rsidR="00541FAF" w:rsidRPr="002A3910" w:rsidRDefault="00541FAF" w:rsidP="00196320">
      <w:pPr>
        <w:pStyle w:val="ListNumber"/>
        <w:rPr>
          <w:noProof w:val="0"/>
        </w:rPr>
      </w:pPr>
      <w:r w:rsidRPr="002A3910">
        <w:rPr>
          <w:noProof w:val="0"/>
        </w:rPr>
        <w:t xml:space="preserve">Scroll through the command list in the left column until you see the </w:t>
      </w:r>
      <w:r w:rsidRPr="002A3910">
        <w:rPr>
          <w:b/>
          <w:noProof w:val="0"/>
        </w:rPr>
        <w:t>Back</w:t>
      </w:r>
      <w:r w:rsidRPr="002A3910">
        <w:rPr>
          <w:noProof w:val="0"/>
        </w:rPr>
        <w:t xml:space="preserve"> command (green circle with arrow pointing left).</w:t>
      </w:r>
    </w:p>
    <w:p w14:paraId="577D7B67"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/Highlight the Back command and </w:t>
      </w:r>
      <w:r w:rsidRPr="002A3910">
        <w:rPr>
          <w:noProof w:val="0"/>
        </w:rPr>
        <w:t>select</w:t>
      </w:r>
      <w:r w:rsidR="00541FAF" w:rsidRPr="002A3910">
        <w:rPr>
          <w:noProof w:val="0"/>
        </w:rPr>
        <w:t xml:space="preserve"> Add to add it to your customized toolbar.</w:t>
      </w:r>
    </w:p>
    <w:p w14:paraId="03F3FF4E" w14:textId="77777777" w:rsidR="00541FAF" w:rsidRPr="002A3910" w:rsidRDefault="00541FAF" w:rsidP="00196320">
      <w:pPr>
        <w:pStyle w:val="ListNumber"/>
        <w:rPr>
          <w:noProof w:val="0"/>
        </w:rPr>
      </w:pPr>
      <w:r w:rsidRPr="002A3910">
        <w:rPr>
          <w:noProof w:val="0"/>
        </w:rPr>
        <w:t xml:space="preserve">Scroll through the command list in the left column until you see the </w:t>
      </w:r>
      <w:r w:rsidRPr="002A3910">
        <w:rPr>
          <w:b/>
          <w:noProof w:val="0"/>
        </w:rPr>
        <w:t>Forward</w:t>
      </w:r>
      <w:r w:rsidRPr="002A3910">
        <w:rPr>
          <w:noProof w:val="0"/>
        </w:rPr>
        <w:t xml:space="preserve"> command (green circle with arrow pointing right).</w:t>
      </w:r>
    </w:p>
    <w:p w14:paraId="4296017E"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/Highlight the Forward command and </w:t>
      </w:r>
      <w:r w:rsidRPr="002A3910">
        <w:rPr>
          <w:noProof w:val="0"/>
        </w:rPr>
        <w:t>select</w:t>
      </w:r>
      <w:r w:rsidR="00541FAF" w:rsidRPr="002A3910">
        <w:rPr>
          <w:noProof w:val="0"/>
        </w:rPr>
        <w:t xml:space="preserve"> </w:t>
      </w:r>
      <w:r w:rsidR="00541FAF" w:rsidRPr="002A3910">
        <w:rPr>
          <w:b/>
          <w:noProof w:val="0"/>
        </w:rPr>
        <w:t>Add</w:t>
      </w:r>
      <w:r w:rsidR="00541FAF" w:rsidRPr="002A3910">
        <w:rPr>
          <w:noProof w:val="0"/>
        </w:rPr>
        <w:t xml:space="preserve"> to add it to your customized toolbar.</w:t>
      </w:r>
    </w:p>
    <w:p w14:paraId="0FC4146B"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 </w:t>
      </w:r>
      <w:r w:rsidR="00541FAF" w:rsidRPr="002A3910">
        <w:rPr>
          <w:b/>
          <w:noProof w:val="0"/>
        </w:rPr>
        <w:t>OK</w:t>
      </w:r>
      <w:r w:rsidR="00541FAF" w:rsidRPr="002A3910">
        <w:rPr>
          <w:noProof w:val="0"/>
        </w:rPr>
        <w:t>.</w:t>
      </w:r>
    </w:p>
    <w:p w14:paraId="705017F2" w14:textId="77777777" w:rsidR="00831010" w:rsidRPr="002A3910" w:rsidRDefault="00831010" w:rsidP="00831010">
      <w:pPr>
        <w:pStyle w:val="BodyText6"/>
      </w:pPr>
    </w:p>
    <w:p w14:paraId="4BB39F44" w14:textId="77777777" w:rsidR="00541FAF" w:rsidRPr="002A3910" w:rsidRDefault="00541FAF" w:rsidP="00541FAF">
      <w:pPr>
        <w:pStyle w:val="BodyText"/>
        <w:keepNext/>
        <w:keepLines/>
      </w:pPr>
      <w:r w:rsidRPr="002A3910">
        <w:t xml:space="preserve">You can now use these </w:t>
      </w:r>
      <w:r w:rsidRPr="002A3910">
        <w:rPr>
          <w:b/>
        </w:rPr>
        <w:t>Back</w:t>
      </w:r>
      <w:r w:rsidRPr="002A3910">
        <w:t xml:space="preserve"> and </w:t>
      </w:r>
      <w:r w:rsidRPr="002A3910">
        <w:rPr>
          <w:b/>
        </w:rPr>
        <w:t>Forward</w:t>
      </w:r>
      <w:r w:rsidRPr="002A3910">
        <w:t xml:space="preserve"> command buttons in your Toolbar to navigate back and forth in your Word document when clicking on hyperlinks within the document.</w:t>
      </w:r>
    </w:p>
    <w:p w14:paraId="44F1D363" w14:textId="7F686D3B" w:rsidR="001C739A" w:rsidRPr="002A3910" w:rsidRDefault="007869D8" w:rsidP="00D42D1B">
      <w:pPr>
        <w:pStyle w:val="Note"/>
      </w:pPr>
      <w:r w:rsidRPr="002A3910">
        <w:rPr>
          <w:noProof/>
        </w:rPr>
        <w:drawing>
          <wp:inline distT="0" distB="0" distL="0" distR="0" wp14:anchorId="21D08B1A" wp14:editId="3F792293">
            <wp:extent cx="266700" cy="289560"/>
            <wp:effectExtent l="0" t="0" r="0" b="0"/>
            <wp:docPr id="11"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This is a one-time setup and </w:t>
      </w:r>
      <w:r w:rsidR="002337CD" w:rsidRPr="002A3910">
        <w:t>is</w:t>
      </w:r>
      <w:r w:rsidR="001C739A" w:rsidRPr="002A3910">
        <w:t xml:space="preserve"> automatically available in any other Word document once you install it on the Toolbar.</w:t>
      </w:r>
    </w:p>
    <w:p w14:paraId="6433708F" w14:textId="77777777" w:rsidR="007D4F34" w:rsidRPr="002A3910" w:rsidRDefault="007D4F34" w:rsidP="007D4F34">
      <w:pPr>
        <w:pStyle w:val="BodyText6"/>
      </w:pPr>
    </w:p>
    <w:p w14:paraId="0C475516" w14:textId="77777777" w:rsidR="005D2C8B" w:rsidRPr="002A3910" w:rsidRDefault="005D2C8B" w:rsidP="00670B42">
      <w:pPr>
        <w:pStyle w:val="AltHeading2"/>
      </w:pPr>
      <w:bookmarkStart w:id="45" w:name="Nonstandard_M_Features"/>
      <w:r w:rsidRPr="002A3910">
        <w:t>Non</w:t>
      </w:r>
      <w:r w:rsidR="00985D92" w:rsidRPr="002A3910">
        <w:t>-</w:t>
      </w:r>
      <w:r w:rsidR="00DE658F" w:rsidRPr="002A3910">
        <w:t>S</w:t>
      </w:r>
      <w:r w:rsidRPr="002A3910">
        <w:t>tandard M Features</w:t>
      </w:r>
      <w:bookmarkEnd w:id="45"/>
    </w:p>
    <w:p w14:paraId="2797D17C" w14:textId="77777777" w:rsidR="005D2C8B" w:rsidRPr="002A3910" w:rsidRDefault="005D2C8B" w:rsidP="00590EDB">
      <w:pPr>
        <w:pStyle w:val="BodyText"/>
        <w:keepNext/>
        <w:keepLines/>
      </w:pPr>
      <w:r w:rsidRPr="002A3910">
        <w:rPr>
          <w:b/>
        </w:rPr>
        <w:t>Z-commands</w:t>
      </w:r>
      <w:r w:rsidRPr="002A3910">
        <w:t xml:space="preserve"> and </w:t>
      </w:r>
      <w:r w:rsidRPr="002A3910">
        <w:rPr>
          <w:b/>
        </w:rPr>
        <w:t>Z-functions</w:t>
      </w:r>
      <w:r w:rsidRPr="002A3910">
        <w:t xml:space="preserve"> are avoided throughout VA FileMan</w:t>
      </w:r>
      <w:r w:rsidR="00B43F54" w:rsidRPr="002A3910">
        <w:t xml:space="preserve"> routines. For certain purposes, such as </w:t>
      </w:r>
      <w:r w:rsidRPr="002A3910">
        <w:t xml:space="preserve">allowing terminal breaking and spooling to a Standard Disk Processor </w:t>
      </w:r>
      <w:r w:rsidR="00B43F54" w:rsidRPr="002A3910">
        <w:t>(SDP) disk device</w:t>
      </w:r>
      <w:r w:rsidRPr="002A3910">
        <w:t xml:space="preserve">, </w:t>
      </w:r>
      <w:r w:rsidR="00985D92" w:rsidRPr="002A3910">
        <w:t xml:space="preserve">VA </w:t>
      </w:r>
      <w:r w:rsidRPr="002A3910">
        <w:t xml:space="preserve">FileMan executes lines of </w:t>
      </w:r>
      <w:r w:rsidRPr="002A3910">
        <w:rPr>
          <w:i/>
        </w:rPr>
        <w:t>non</w:t>
      </w:r>
      <w:r w:rsidR="00985D92" w:rsidRPr="002A3910">
        <w:t>-</w:t>
      </w:r>
      <w:r w:rsidRPr="002A3910">
        <w:t>standard M code out of the MUMPS OPERATING SYSTEM</w:t>
      </w:r>
      <w:r w:rsidR="005E481C" w:rsidRPr="002A3910">
        <w:t xml:space="preserve"> (#.7)</w:t>
      </w:r>
      <w:r w:rsidRPr="002A3910">
        <w:t xml:space="preserve"> file</w:t>
      </w:r>
      <w:r w:rsidR="007869D8" w:rsidRPr="002A3910">
        <w:fldChar w:fldCharType="begin"/>
      </w:r>
      <w:r w:rsidR="002512A0" w:rsidRPr="002A3910">
        <w:instrText>XE “</w:instrText>
      </w:r>
      <w:r w:rsidR="00FF134F" w:rsidRPr="002A3910">
        <w:instrText>MUMPS OPERATING SYSTEM</w:instrText>
      </w:r>
      <w:r w:rsidR="005E481C" w:rsidRPr="002A3910">
        <w:instrText xml:space="preserve"> (#.7)</w:instrText>
      </w:r>
      <w:r w:rsidR="00FF134F" w:rsidRPr="002A3910">
        <w:instrText xml:space="preserve"> File"</w:instrText>
      </w:r>
      <w:r w:rsidR="007869D8" w:rsidRPr="002A3910">
        <w:fldChar w:fldCharType="end"/>
      </w:r>
      <w:r w:rsidR="007869D8" w:rsidRPr="002A3910">
        <w:fldChar w:fldCharType="begin"/>
      </w:r>
      <w:r w:rsidR="002512A0" w:rsidRPr="002A3910">
        <w:instrText>XE “</w:instrText>
      </w:r>
      <w:r w:rsidR="00FF134F" w:rsidRPr="002A3910">
        <w:instrText>Files:MUMPS OPERATING SYSTEM (#.7)"</w:instrText>
      </w:r>
      <w:r w:rsidR="007869D8" w:rsidRPr="002A3910">
        <w:fldChar w:fldCharType="end"/>
      </w:r>
      <w:r w:rsidRPr="002A3910">
        <w:t xml:space="preserve">. The </w:t>
      </w:r>
      <w:r w:rsidR="00985D92" w:rsidRPr="002A3910">
        <w:rPr>
          <w:i/>
        </w:rPr>
        <w:t>non</w:t>
      </w:r>
      <w:r w:rsidR="00985D92" w:rsidRPr="002A3910">
        <w:t>-standard</w:t>
      </w:r>
      <w:r w:rsidRPr="002A3910">
        <w:t xml:space="preserve"> code used (if any) depends on the answer to the prompt:</w:t>
      </w:r>
    </w:p>
    <w:p w14:paraId="064C4722" w14:textId="77777777" w:rsidR="00831010" w:rsidRPr="002A3910" w:rsidRDefault="00831010" w:rsidP="00831010">
      <w:pPr>
        <w:pStyle w:val="BodyText6"/>
        <w:keepNext/>
        <w:keepLines/>
      </w:pPr>
    </w:p>
    <w:p w14:paraId="3751A8F6" w14:textId="706F218D" w:rsidR="0060035B" w:rsidRPr="002A3910" w:rsidRDefault="0060035B" w:rsidP="0060035B">
      <w:pPr>
        <w:pStyle w:val="Caption"/>
      </w:pPr>
      <w:bookmarkStart w:id="46" w:name="_Toc159568272"/>
      <w:r w:rsidRPr="002A3910">
        <w:t xml:space="preserve">Figure </w:t>
      </w:r>
      <w:r w:rsidRPr="002A3910">
        <w:fldChar w:fldCharType="begin"/>
      </w:r>
      <w:r w:rsidRPr="002A3910">
        <w:instrText>SEQ Figure \* ARABIC</w:instrText>
      </w:r>
      <w:r w:rsidRPr="002A3910">
        <w:fldChar w:fldCharType="separate"/>
      </w:r>
      <w:r w:rsidR="002D1B25">
        <w:rPr>
          <w:noProof/>
        </w:rPr>
        <w:t>1</w:t>
      </w:r>
      <w:r w:rsidRPr="002A3910">
        <w:fldChar w:fldCharType="end"/>
      </w:r>
      <w:r w:rsidR="002E002E" w:rsidRPr="002A3910">
        <w:t>:</w:t>
      </w:r>
      <w:r w:rsidRPr="002A3910">
        <w:t xml:space="preserve"> </w:t>
      </w:r>
      <w:r w:rsidR="00334933" w:rsidRPr="002A3910">
        <w:t>Type of M System P</w:t>
      </w:r>
      <w:r w:rsidR="00B63F31" w:rsidRPr="002A3910">
        <w:t>rompt</w:t>
      </w:r>
      <w:bookmarkEnd w:id="46"/>
    </w:p>
    <w:p w14:paraId="52CBB564" w14:textId="77777777" w:rsidR="005D2C8B" w:rsidRPr="002A3910" w:rsidRDefault="005D2C8B" w:rsidP="004464E3">
      <w:pPr>
        <w:pStyle w:val="Dialogue"/>
      </w:pPr>
      <w:r w:rsidRPr="002A3910">
        <w:t xml:space="preserve">    TYPE OF MUMPS SYSTEM YOU ARE USING:</w:t>
      </w:r>
    </w:p>
    <w:p w14:paraId="6BFA96DD" w14:textId="77777777" w:rsidR="005D2C8B" w:rsidRPr="002A3910" w:rsidRDefault="005D2C8B" w:rsidP="00B66E33">
      <w:pPr>
        <w:pStyle w:val="BodyText6"/>
      </w:pPr>
    </w:p>
    <w:p w14:paraId="077A9ED0" w14:textId="77777777" w:rsidR="005D2C8B" w:rsidRPr="002A3910" w:rsidRDefault="005D2C8B" w:rsidP="00600FF5">
      <w:pPr>
        <w:pStyle w:val="BodyText"/>
      </w:pPr>
      <w:r w:rsidRPr="002A3910">
        <w:t xml:space="preserve">This prompt appears during the </w:t>
      </w:r>
      <w:r w:rsidRPr="002A3910">
        <w:rPr>
          <w:b/>
        </w:rPr>
        <w:t>DINIT</w:t>
      </w:r>
      <w:r w:rsidRPr="002A3910">
        <w:t xml:space="preserve"> initialization routine. Answering </w:t>
      </w:r>
      <w:r w:rsidRPr="002A3910">
        <w:rPr>
          <w:b/>
        </w:rPr>
        <w:t>OTHER</w:t>
      </w:r>
      <w:r w:rsidRPr="002A3910">
        <w:t xml:space="preserve"> to this question ensure</w:t>
      </w:r>
      <w:r w:rsidR="00B43F54" w:rsidRPr="002A3910">
        <w:t>s</w:t>
      </w:r>
      <w:r w:rsidRPr="002A3910">
        <w:t xml:space="preserve"> that VA FileMan uses only standard M code.</w:t>
      </w:r>
    </w:p>
    <w:p w14:paraId="062B553A" w14:textId="77777777" w:rsidR="006F5555" w:rsidRPr="002A3910" w:rsidRDefault="005D2C8B" w:rsidP="00600FF5">
      <w:pPr>
        <w:pStyle w:val="BodyText"/>
      </w:pPr>
      <w:r w:rsidRPr="002A3910">
        <w:t xml:space="preserve">VA FileMan also makes use of </w:t>
      </w:r>
      <w:r w:rsidR="00985D92" w:rsidRPr="002A3910">
        <w:t>non-standard</w:t>
      </w:r>
      <w:r w:rsidRPr="002A3910">
        <w:t xml:space="preserve"> M code that is stored in the </w:t>
      </w:r>
      <w:r w:rsidRPr="002A3910">
        <w:rPr>
          <w:b/>
        </w:rPr>
        <w:t>%ZOSF</w:t>
      </w:r>
      <w:r w:rsidRPr="002A3910">
        <w:t xml:space="preserve"> global. If </w:t>
      </w:r>
      <w:r w:rsidR="00302035" w:rsidRPr="002A3910">
        <w:t xml:space="preserve">VA </w:t>
      </w:r>
      <w:r w:rsidRPr="002A3910">
        <w:t xml:space="preserve">FileMan is installed on a system that contains Kernel, it uses the </w:t>
      </w:r>
      <w:r w:rsidRPr="002A3910">
        <w:rPr>
          <w:b/>
        </w:rPr>
        <w:t>%ZOSF</w:t>
      </w:r>
      <w:r w:rsidRPr="002A3910">
        <w:t xml:space="preserve"> global created by </w:t>
      </w:r>
      <w:r w:rsidRPr="002A3910">
        <w:lastRenderedPageBreak/>
        <w:t>Kernel. If it is being used without Kernel (i.e.,</w:t>
      </w:r>
      <w:r w:rsidR="00EF5773" w:rsidRPr="002A3910">
        <w:rPr>
          <w:rFonts w:ascii="Arial" w:hAnsi="Arial" w:cs="Arial"/>
        </w:rPr>
        <w:t> </w:t>
      </w:r>
      <w:r w:rsidRPr="002A3910">
        <w:t xml:space="preserve">standalone), the necessary </w:t>
      </w:r>
      <w:r w:rsidRPr="002A3910">
        <w:rPr>
          <w:b/>
        </w:rPr>
        <w:t>%ZOSF</w:t>
      </w:r>
      <w:r w:rsidRPr="002A3910">
        <w:t xml:space="preserve"> nodes are </w:t>
      </w:r>
      <w:r w:rsidR="009C6213" w:rsidRPr="002A3910">
        <w:t>set</w:t>
      </w:r>
      <w:r w:rsidRPr="002A3910">
        <w:t xml:space="preserve"> for many operating systems by running </w:t>
      </w:r>
      <w:r w:rsidRPr="002A3910">
        <w:rPr>
          <w:b/>
        </w:rPr>
        <w:t>DINZMGR</w:t>
      </w:r>
      <w:r w:rsidRPr="002A3910">
        <w:t xml:space="preserve"> in the manager account.</w:t>
      </w:r>
    </w:p>
    <w:p w14:paraId="4771465F" w14:textId="77777777" w:rsidR="00D42D1B" w:rsidRPr="002A3910" w:rsidRDefault="007869D8" w:rsidP="00D42D1B">
      <w:pPr>
        <w:pStyle w:val="Note"/>
      </w:pPr>
      <w:r w:rsidRPr="002A3910">
        <w:rPr>
          <w:noProof/>
        </w:rPr>
        <w:drawing>
          <wp:inline distT="0" distB="0" distL="0" distR="0" wp14:anchorId="2461EE03" wp14:editId="25304103">
            <wp:extent cx="266700" cy="289560"/>
            <wp:effectExtent l="0" t="0" r="0" b="0"/>
            <wp:docPr id="12"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details, see th</w:t>
      </w:r>
      <w:r w:rsidR="003F66B9" w:rsidRPr="002A3910">
        <w:t xml:space="preserve">e </w:t>
      </w:r>
      <w:r w:rsidR="00084217" w:rsidRPr="002A3910">
        <w:t>“</w:t>
      </w:r>
      <w:r w:rsidR="003F66B9" w:rsidRPr="002A3910">
        <w:t>System Management</w:t>
      </w:r>
      <w:r w:rsidR="00084217" w:rsidRPr="002A3910">
        <w:t>”</w:t>
      </w:r>
      <w:r w:rsidR="003F66B9" w:rsidRPr="002A3910">
        <w:t xml:space="preserve"> </w:t>
      </w:r>
      <w:r w:rsidR="001A2D16" w:rsidRPr="002A3910">
        <w:t>section</w:t>
      </w:r>
      <w:r w:rsidR="003F66B9" w:rsidRPr="002A3910">
        <w:t xml:space="preserve"> in</w:t>
      </w:r>
      <w:r w:rsidR="00D42D1B" w:rsidRPr="002A3910">
        <w:t xml:space="preserve"> the </w:t>
      </w:r>
      <w:r w:rsidR="00D42D1B" w:rsidRPr="002A3910">
        <w:rPr>
          <w:i/>
          <w:iCs/>
        </w:rPr>
        <w:t>VA FileMan Advanced User Manual</w:t>
      </w:r>
      <w:r w:rsidR="00D42D1B" w:rsidRPr="002A3910">
        <w:t>.</w:t>
      </w:r>
    </w:p>
    <w:p w14:paraId="4E7CA1CF" w14:textId="77777777" w:rsidR="007D4F34" w:rsidRPr="002A3910" w:rsidRDefault="007D4F34" w:rsidP="007D4F34">
      <w:pPr>
        <w:pStyle w:val="BodyText6"/>
      </w:pPr>
    </w:p>
    <w:p w14:paraId="5FA57C1B" w14:textId="4EC74A5D" w:rsidR="005D2C8B" w:rsidRPr="002A3910" w:rsidRDefault="005D2C8B" w:rsidP="00600FF5">
      <w:pPr>
        <w:pStyle w:val="BodyText"/>
      </w:pPr>
      <w:r w:rsidRPr="002A3910">
        <w:t xml:space="preserve">String-valued subscripts (up to </w:t>
      </w:r>
      <w:r w:rsidRPr="002A3910">
        <w:rPr>
          <w:b/>
        </w:rPr>
        <w:t>30</w:t>
      </w:r>
      <w:r w:rsidRPr="002A3910">
        <w:t xml:space="preserve"> characters long) are used extensively but only in the </w:t>
      </w:r>
      <w:r w:rsidRPr="002A3910">
        <w:rPr>
          <w:b/>
        </w:rPr>
        <w:t>$ORDER</w:t>
      </w:r>
      <w:r w:rsidRPr="002A3910">
        <w:t xml:space="preserve"> collating sequence approved by the MUMPS Development Committee (MDC). </w:t>
      </w:r>
      <w:r w:rsidRPr="002A3910">
        <w:rPr>
          <w:i/>
        </w:rPr>
        <w:t>Non</w:t>
      </w:r>
      <w:r w:rsidRPr="002A3910">
        <w:t>-negative integer and fractional canonic numbers collate ahead of all other strings.</w:t>
      </w:r>
    </w:p>
    <w:p w14:paraId="6A971097" w14:textId="77777777" w:rsidR="005D2C8B" w:rsidRPr="002A3910" w:rsidRDefault="005D2C8B" w:rsidP="00600FF5">
      <w:pPr>
        <w:pStyle w:val="BodyText"/>
      </w:pPr>
      <w:r w:rsidRPr="002A3910">
        <w:t xml:space="preserve">The </w:t>
      </w:r>
      <w:r w:rsidRPr="002A3910">
        <w:rPr>
          <w:b/>
        </w:rPr>
        <w:t>$ORDER</w:t>
      </w:r>
      <w:r w:rsidRPr="002A3910">
        <w:t xml:space="preserve"> function is used at several points in VA FileMan</w:t>
      </w:r>
      <w:r w:rsidR="00084217" w:rsidRPr="002A3910">
        <w:t>’</w:t>
      </w:r>
      <w:r w:rsidRPr="002A3910">
        <w:t xml:space="preserve">s code. </w:t>
      </w:r>
      <w:r w:rsidR="00302035" w:rsidRPr="002A3910">
        <w:t xml:space="preserve">VA </w:t>
      </w:r>
      <w:r w:rsidRPr="002A3910">
        <w:t xml:space="preserve">FileMan routines assume that reference to an undefined global subscript level sets the naked indicator to that level, rather than leaving it undefined. In all other respects, the </w:t>
      </w:r>
      <w:r w:rsidR="00302035" w:rsidRPr="002A3910">
        <w:t xml:space="preserve">VA </w:t>
      </w:r>
      <w:r w:rsidRPr="002A3910">
        <w:t xml:space="preserve">FileMan code conforms to the 1995 ANSI Standard for the M language with </w:t>
      </w:r>
      <w:r w:rsidRPr="002A3910">
        <w:rPr>
          <w:b/>
        </w:rPr>
        <w:t>Type A</w:t>
      </w:r>
      <w:r w:rsidRPr="002A3910">
        <w:t xml:space="preserve"> extensions.</w:t>
      </w:r>
    </w:p>
    <w:p w14:paraId="40646991" w14:textId="77777777" w:rsidR="005D2C8B" w:rsidRPr="002A3910" w:rsidRDefault="005D2C8B" w:rsidP="00670B42">
      <w:pPr>
        <w:pStyle w:val="AltHeading2"/>
      </w:pPr>
      <w:bookmarkStart w:id="47" w:name="Routine_Variable_Global_Names"/>
      <w:r w:rsidRPr="002A3910">
        <w:t>Routine, Variable, and Global Names</w:t>
      </w:r>
      <w:bookmarkEnd w:id="47"/>
    </w:p>
    <w:p w14:paraId="6732AB0D" w14:textId="77777777" w:rsidR="001319FB" w:rsidRPr="002A3910" w:rsidRDefault="005D2C8B" w:rsidP="00600FF5">
      <w:pPr>
        <w:pStyle w:val="BodyText"/>
        <w:keepNext/>
        <w:keepLines/>
      </w:pPr>
      <w:r w:rsidRPr="002A3910">
        <w:t xml:space="preserve">In keeping with the convention that all programs </w:t>
      </w:r>
      <w:r w:rsidR="00C76D5C" w:rsidRPr="002A3910">
        <w:t>that</w:t>
      </w:r>
      <w:r w:rsidRPr="002A3910">
        <w:t xml:space="preserve"> are a part of the same application or utility package should be namespaced, all VA FileMan routine names begin with </w:t>
      </w:r>
      <w:r w:rsidRPr="002A3910">
        <w:rPr>
          <w:b/>
        </w:rPr>
        <w:t>DI</w:t>
      </w:r>
      <w:r w:rsidRPr="002A3910">
        <w:t xml:space="preserve"> or </w:t>
      </w:r>
      <w:r w:rsidRPr="002A3910">
        <w:rPr>
          <w:b/>
        </w:rPr>
        <w:t>DD</w:t>
      </w:r>
      <w:r w:rsidR="001319FB" w:rsidRPr="002A3910">
        <w:t>.</w:t>
      </w:r>
    </w:p>
    <w:p w14:paraId="1DD90796" w14:textId="77777777" w:rsidR="001319FB" w:rsidRPr="002A3910" w:rsidRDefault="007869D8" w:rsidP="001319FB">
      <w:pPr>
        <w:pStyle w:val="Note"/>
      </w:pPr>
      <w:r w:rsidRPr="002A3910">
        <w:rPr>
          <w:noProof/>
        </w:rPr>
        <w:drawing>
          <wp:inline distT="0" distB="0" distL="0" distR="0" wp14:anchorId="56E161E6" wp14:editId="473AE13D">
            <wp:extent cx="266700" cy="289560"/>
            <wp:effectExtent l="0" t="0" r="0" b="0"/>
            <wp:docPr id="13"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319FB" w:rsidRPr="002A3910">
        <w:tab/>
      </w:r>
      <w:r w:rsidR="001319FB" w:rsidRPr="002A3910">
        <w:rPr>
          <w:b/>
        </w:rPr>
        <w:t>REF:</w:t>
      </w:r>
      <w:r w:rsidR="001319FB" w:rsidRPr="002A3910">
        <w:t xml:space="preserve"> </w:t>
      </w:r>
      <w:r w:rsidR="005D2C8B" w:rsidRPr="002A3910">
        <w:t xml:space="preserve">The </w:t>
      </w:r>
      <w:r w:rsidR="00084217" w:rsidRPr="002A3910">
        <w:t>“</w:t>
      </w:r>
      <w:r w:rsidR="005D2C8B" w:rsidRPr="002A3910">
        <w:t>Device Handling for Standalone VA FileMan</w:t>
      </w:r>
      <w:r w:rsidR="00084217" w:rsidRPr="002A3910">
        <w:t>”</w:t>
      </w:r>
      <w:r w:rsidR="00970382" w:rsidRPr="002A3910">
        <w:t xml:space="preserve"> section in</w:t>
      </w:r>
      <w:r w:rsidR="005D2C8B" w:rsidRPr="002A3910">
        <w:t xml:space="preserve"> the </w:t>
      </w:r>
      <w:r w:rsidR="005D2C8B" w:rsidRPr="002A3910">
        <w:rPr>
          <w:rStyle w:val="Emphasis"/>
          <w:iCs/>
        </w:rPr>
        <w:t>VA FileMan Advanced User Manual</w:t>
      </w:r>
      <w:r w:rsidR="005D2C8B" w:rsidRPr="002A3910">
        <w:t xml:space="preserve"> explains that some </w:t>
      </w:r>
      <w:r w:rsidR="005D2C8B" w:rsidRPr="002A3910">
        <w:rPr>
          <w:b/>
        </w:rPr>
        <w:t>DI*</w:t>
      </w:r>
      <w:r w:rsidR="005D2C8B" w:rsidRPr="002A3910">
        <w:t xml:space="preserve"> routines are ren</w:t>
      </w:r>
      <w:r w:rsidR="001319FB" w:rsidRPr="002A3910">
        <w:t>amed in the management account.</w:t>
      </w:r>
    </w:p>
    <w:p w14:paraId="3EC43DD3" w14:textId="77777777" w:rsidR="007D4F34" w:rsidRPr="002A3910" w:rsidRDefault="007D4F34" w:rsidP="007D4F34">
      <w:pPr>
        <w:pStyle w:val="BodyText6"/>
      </w:pPr>
    </w:p>
    <w:p w14:paraId="2A04D49E" w14:textId="1E585BBE" w:rsidR="00A43CC4" w:rsidRPr="002A3910" w:rsidRDefault="005D2C8B" w:rsidP="00600FF5">
      <w:pPr>
        <w:pStyle w:val="BodyText"/>
        <w:keepNext/>
        <w:keepLines/>
      </w:pPr>
      <w:r w:rsidRPr="002A3910">
        <w:t xml:space="preserve">The </w:t>
      </w:r>
      <w:r w:rsidRPr="002A3910">
        <w:rPr>
          <w:b/>
        </w:rPr>
        <w:t>DINIT</w:t>
      </w:r>
      <w:r w:rsidRPr="002A3910">
        <w:t xml:space="preserve"> routine initializes </w:t>
      </w:r>
      <w:r w:rsidR="00302035" w:rsidRPr="002A3910">
        <w:t xml:space="preserve">VA </w:t>
      </w:r>
      <w:r w:rsidRPr="002A3910">
        <w:t xml:space="preserve">FileMan. The </w:t>
      </w:r>
      <w:r w:rsidRPr="002A3910">
        <w:rPr>
          <w:b/>
        </w:rPr>
        <w:t>DI</w:t>
      </w:r>
      <w:r w:rsidRPr="002A3910">
        <w:t xml:space="preserve"> routine it</w:t>
      </w:r>
      <w:r w:rsidR="00A43CC4" w:rsidRPr="002A3910">
        <w:t>self is the main option reader.</w:t>
      </w:r>
    </w:p>
    <w:p w14:paraId="165D840C" w14:textId="7732694D" w:rsidR="00D42D1B" w:rsidRPr="002A3910" w:rsidRDefault="007869D8" w:rsidP="00D42D1B">
      <w:pPr>
        <w:pStyle w:val="Note"/>
      </w:pPr>
      <w:r w:rsidRPr="002A3910">
        <w:rPr>
          <w:noProof/>
        </w:rPr>
        <w:drawing>
          <wp:inline distT="0" distB="0" distL="0" distR="0" wp14:anchorId="004877CD" wp14:editId="38DFB023">
            <wp:extent cx="266700" cy="289560"/>
            <wp:effectExtent l="0" t="0" r="0" b="0"/>
            <wp:docPr id="14"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information on the </w:t>
      </w:r>
      <w:r w:rsidR="00D42D1B" w:rsidRPr="002A3910">
        <w:rPr>
          <w:b/>
        </w:rPr>
        <w:t>DI</w:t>
      </w:r>
      <w:r w:rsidR="00D42D1B" w:rsidRPr="002A3910">
        <w:t xml:space="preserve"> routine,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_Ref222819719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^DI: Programmer Access</w:t>
      </w:r>
      <w:r w:rsidR="00D42D1B" w:rsidRPr="002A3910">
        <w:rPr>
          <w:color w:val="0000FF"/>
          <w:u w:val="single"/>
        </w:rPr>
        <w:fldChar w:fldCharType="end"/>
      </w:r>
      <w:r w:rsidR="00084217" w:rsidRPr="002A3910">
        <w:t>”</w:t>
      </w:r>
      <w:r w:rsidR="00D42D1B" w:rsidRPr="002A3910">
        <w:t xml:space="preserve"> </w:t>
      </w:r>
      <w:r w:rsidR="001A2D16" w:rsidRPr="002A3910">
        <w:t>section</w:t>
      </w:r>
      <w:r w:rsidR="00D42D1B" w:rsidRPr="002A3910">
        <w:t>.</w:t>
      </w:r>
    </w:p>
    <w:p w14:paraId="3CDB96FC" w14:textId="77777777" w:rsidR="007D4F34" w:rsidRPr="002A3910" w:rsidRDefault="007D4F34" w:rsidP="007D4F34">
      <w:pPr>
        <w:pStyle w:val="BodyText6"/>
      </w:pPr>
    </w:p>
    <w:p w14:paraId="1C9F8140" w14:textId="13526A7A" w:rsidR="005D2C8B" w:rsidRPr="002A3910" w:rsidRDefault="005D2C8B" w:rsidP="00600FF5">
      <w:pPr>
        <w:pStyle w:val="BodyText"/>
      </w:pPr>
      <w:r w:rsidRPr="002A3910">
        <w:t xml:space="preserve">Except in </w:t>
      </w:r>
      <w:r w:rsidRPr="002A3910">
        <w:rPr>
          <w:b/>
        </w:rPr>
        <w:t>DI</w:t>
      </w:r>
      <w:r w:rsidRPr="002A3910">
        <w:t xml:space="preserve">, the routines do </w:t>
      </w:r>
      <w:r w:rsidRPr="002A3910">
        <w:rPr>
          <w:i/>
        </w:rPr>
        <w:t>not</w:t>
      </w:r>
      <w:r w:rsidRPr="002A3910">
        <w:t xml:space="preserve"> contain unargumented or exclusive </w:t>
      </w:r>
      <w:r w:rsidRPr="002A3910">
        <w:rPr>
          <w:b/>
        </w:rPr>
        <w:t>KILL</w:t>
      </w:r>
      <w:r w:rsidRPr="002A3910">
        <w:t xml:space="preserve"> commands. All multi-character local variable names created by VA FileMan routines begin with </w:t>
      </w:r>
      <w:r w:rsidRPr="002A3910">
        <w:rPr>
          <w:b/>
        </w:rPr>
        <w:t>%</w:t>
      </w:r>
      <w:r w:rsidRPr="002A3910">
        <w:t xml:space="preserve"> or the letter </w:t>
      </w:r>
      <w:r w:rsidR="009F4F2F" w:rsidRPr="002A3910">
        <w:rPr>
          <w:b/>
        </w:rPr>
        <w:t>D</w:t>
      </w:r>
      <w:r w:rsidR="009F4F2F" w:rsidRPr="002A3910">
        <w:t xml:space="preserve"> or</w:t>
      </w:r>
      <w:r w:rsidRPr="002A3910">
        <w:t xml:space="preserve"> consist of one uppercase </w:t>
      </w:r>
      <w:r w:rsidR="001319FB" w:rsidRPr="002A3910">
        <w:t>letter followed by one numeral [</w:t>
      </w:r>
      <w:r w:rsidRPr="002A3910">
        <w:t xml:space="preserve">except that </w:t>
      </w:r>
      <w:r w:rsidRPr="002A3910">
        <w:rPr>
          <w:b/>
        </w:rPr>
        <w:t>IO(0)</w:t>
      </w:r>
      <w:r w:rsidRPr="002A3910">
        <w:t>, by convention, contains th</w:t>
      </w:r>
      <w:r w:rsidR="001319FB" w:rsidRPr="002A3910">
        <w:t xml:space="preserve">e </w:t>
      </w:r>
      <w:r w:rsidR="001319FB" w:rsidRPr="002A3910">
        <w:rPr>
          <w:b/>
        </w:rPr>
        <w:t>$I</w:t>
      </w:r>
      <w:r w:rsidR="001319FB" w:rsidRPr="002A3910">
        <w:t xml:space="preserve"> value of the signon device]</w:t>
      </w:r>
      <w:r w:rsidRPr="002A3910">
        <w:t xml:space="preserve">. </w:t>
      </w:r>
      <w:r w:rsidR="00E934FB" w:rsidRPr="002A3910">
        <w:t xml:space="preserve">Since VA FileMan uses single character variable names extensively, do </w:t>
      </w:r>
      <w:r w:rsidR="00E934FB" w:rsidRPr="002A3910">
        <w:rPr>
          <w:rStyle w:val="Emphasis"/>
          <w:iCs/>
        </w:rPr>
        <w:t>not</w:t>
      </w:r>
      <w:r w:rsidR="00E934FB" w:rsidRPr="002A3910">
        <w:t xml:space="preserve"> use them in code that is executed from within VA FileMan programming hooks</w:t>
      </w:r>
      <w:r w:rsidR="001319FB" w:rsidRPr="002A3910">
        <w:t>,</w:t>
      </w:r>
      <w:r w:rsidR="00E934FB" w:rsidRPr="002A3910">
        <w:t xml:space="preserve"> unless their use is documented in the hook</w:t>
      </w:r>
      <w:r w:rsidR="00084217" w:rsidRPr="002A3910">
        <w:t>’</w:t>
      </w:r>
      <w:r w:rsidR="00E934FB" w:rsidRPr="002A3910">
        <w:t xml:space="preserve">s description or you </w:t>
      </w:r>
      <w:r w:rsidR="00E934FB" w:rsidRPr="002A3910">
        <w:rPr>
          <w:b/>
        </w:rPr>
        <w:t>NEW</w:t>
      </w:r>
      <w:r w:rsidR="00E934FB" w:rsidRPr="002A3910">
        <w:t xml:space="preserve"> them. </w:t>
      </w:r>
      <w:r w:rsidRPr="002A3910">
        <w:t xml:space="preserve">Also, do </w:t>
      </w:r>
      <w:r w:rsidRPr="002A3910">
        <w:rPr>
          <w:i/>
        </w:rPr>
        <w:t>not</w:t>
      </w:r>
      <w:r w:rsidRPr="002A3910">
        <w:t xml:space="preserve"> expect single character variables to return unchanged after calling a </w:t>
      </w:r>
      <w:r w:rsidR="00302035" w:rsidRPr="002A3910">
        <w:t xml:space="preserve">VA </w:t>
      </w:r>
      <w:r w:rsidRPr="002A3910">
        <w:t>FileMan entry point.</w:t>
      </w:r>
    </w:p>
    <w:p w14:paraId="2E2E3344" w14:textId="57BDAB26" w:rsidR="005D2C8B" w:rsidRPr="002A3910" w:rsidRDefault="001319FB" w:rsidP="00600FF5">
      <w:pPr>
        <w:pStyle w:val="BodyText"/>
        <w:keepNext/>
        <w:keepLines/>
      </w:pPr>
      <w:r w:rsidRPr="002A3910">
        <w:rPr>
          <w:color w:val="0000FF"/>
          <w:u w:val="single"/>
        </w:rPr>
        <w:lastRenderedPageBreak/>
        <w:fldChar w:fldCharType="begin" w:fldLock="1"/>
      </w:r>
      <w:r w:rsidRPr="002A3910">
        <w:rPr>
          <w:color w:val="0000FF"/>
          <w:u w:val="single"/>
        </w:rPr>
        <w:instrText xml:space="preserve"> REF _Ref387322234 \h  \* MERGEFORMAT </w:instrText>
      </w:r>
      <w:r w:rsidRPr="002A3910">
        <w:rPr>
          <w:color w:val="0000FF"/>
          <w:u w:val="single"/>
        </w:rPr>
      </w:r>
      <w:r w:rsidRPr="002A3910">
        <w:rPr>
          <w:color w:val="0000FF"/>
          <w:u w:val="single"/>
        </w:rPr>
        <w:fldChar w:fldCharType="separate"/>
      </w:r>
      <w:r w:rsidR="00272B32" w:rsidRPr="002A3910">
        <w:rPr>
          <w:color w:val="0000FF"/>
          <w:u w:val="single"/>
        </w:rPr>
        <w:t>Table 2</w:t>
      </w:r>
      <w:r w:rsidRPr="002A3910">
        <w:rPr>
          <w:color w:val="0000FF"/>
          <w:u w:val="single"/>
        </w:rPr>
        <w:fldChar w:fldCharType="end"/>
      </w:r>
      <w:r w:rsidRPr="002A3910">
        <w:t xml:space="preserve"> lists </w:t>
      </w:r>
      <w:r w:rsidR="005D2C8B" w:rsidRPr="002A3910">
        <w:t xml:space="preserve">local variables of special importance in the </w:t>
      </w:r>
      <w:r w:rsidR="00E502F7" w:rsidRPr="002A3910">
        <w:t xml:space="preserve">VA FileMan </w:t>
      </w:r>
      <w:r w:rsidR="005D2C8B" w:rsidRPr="002A3910">
        <w:t>routines:</w:t>
      </w:r>
    </w:p>
    <w:p w14:paraId="4FF376A3" w14:textId="77777777" w:rsidR="007D4F34" w:rsidRPr="002A3910" w:rsidRDefault="007D4F34" w:rsidP="007D4F34">
      <w:pPr>
        <w:pStyle w:val="BodyText6"/>
        <w:keepNext/>
        <w:keepLines/>
      </w:pPr>
    </w:p>
    <w:p w14:paraId="3D718854" w14:textId="5E654F4C" w:rsidR="00E502F7" w:rsidRPr="002A3910" w:rsidRDefault="00EE4207" w:rsidP="00EE4207">
      <w:pPr>
        <w:pStyle w:val="Caption"/>
      </w:pPr>
      <w:bookmarkStart w:id="48" w:name="_Ref387322234"/>
      <w:bookmarkStart w:id="49" w:name="_Toc159569105"/>
      <w:r w:rsidRPr="002A3910">
        <w:t xml:space="preserve">Table </w:t>
      </w:r>
      <w:r w:rsidRPr="002A3910">
        <w:fldChar w:fldCharType="begin"/>
      </w:r>
      <w:r w:rsidRPr="002A3910">
        <w:instrText>SEQ Table \* ARABIC</w:instrText>
      </w:r>
      <w:r w:rsidRPr="002A3910">
        <w:fldChar w:fldCharType="separate"/>
      </w:r>
      <w:r w:rsidR="002D1B25">
        <w:rPr>
          <w:noProof/>
        </w:rPr>
        <w:t>2</w:t>
      </w:r>
      <w:r w:rsidRPr="002A3910">
        <w:fldChar w:fldCharType="end"/>
      </w:r>
      <w:bookmarkEnd w:id="48"/>
      <w:r w:rsidR="00405EF1" w:rsidRPr="002A3910">
        <w:t>:</w:t>
      </w:r>
      <w:r w:rsidR="00E86BD4" w:rsidRPr="002A3910">
        <w:t xml:space="preserve"> VA FileMan Routine Variables and Default V</w:t>
      </w:r>
      <w:r w:rsidRPr="002A3910">
        <w:t>alues</w:t>
      </w:r>
      <w:bookmarkEnd w:id="4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60"/>
        <w:gridCol w:w="5327"/>
        <w:gridCol w:w="2809"/>
      </w:tblGrid>
      <w:tr w:rsidR="00E502F7" w:rsidRPr="002A3910" w14:paraId="4B3393CB" w14:textId="77777777" w:rsidTr="00E9325B">
        <w:trPr>
          <w:tblHeader/>
        </w:trPr>
        <w:tc>
          <w:tcPr>
            <w:tcW w:w="1044" w:type="dxa"/>
            <w:shd w:val="clear" w:color="auto" w:fill="F2F2F2" w:themeFill="background1" w:themeFillShade="F2"/>
          </w:tcPr>
          <w:p w14:paraId="4787C313" w14:textId="77777777" w:rsidR="00E502F7" w:rsidRPr="002A3910" w:rsidRDefault="00E502F7" w:rsidP="00BC7AEE">
            <w:pPr>
              <w:pStyle w:val="TableHeading"/>
              <w:rPr>
                <w:noProof w:val="0"/>
              </w:rPr>
            </w:pPr>
            <w:bookmarkStart w:id="50" w:name="COL001_TBL002"/>
            <w:bookmarkEnd w:id="50"/>
            <w:r w:rsidRPr="002A3910">
              <w:rPr>
                <w:noProof w:val="0"/>
              </w:rPr>
              <w:t>Variable</w:t>
            </w:r>
          </w:p>
        </w:tc>
        <w:tc>
          <w:tcPr>
            <w:tcW w:w="5490" w:type="dxa"/>
            <w:shd w:val="clear" w:color="auto" w:fill="F2F2F2" w:themeFill="background1" w:themeFillShade="F2"/>
          </w:tcPr>
          <w:p w14:paraId="3E539176" w14:textId="77777777" w:rsidR="00E502F7" w:rsidRPr="002A3910" w:rsidRDefault="00E502F7" w:rsidP="00BC7AEE">
            <w:pPr>
              <w:pStyle w:val="TableHeading"/>
              <w:rPr>
                <w:noProof w:val="0"/>
              </w:rPr>
            </w:pPr>
            <w:r w:rsidRPr="002A3910">
              <w:rPr>
                <w:noProof w:val="0"/>
              </w:rPr>
              <w:t>Description</w:t>
            </w:r>
          </w:p>
        </w:tc>
        <w:tc>
          <w:tcPr>
            <w:tcW w:w="2898" w:type="dxa"/>
            <w:shd w:val="clear" w:color="auto" w:fill="F2F2F2" w:themeFill="background1" w:themeFillShade="F2"/>
          </w:tcPr>
          <w:p w14:paraId="27002260" w14:textId="77777777" w:rsidR="00E502F7" w:rsidRPr="002A3910" w:rsidRDefault="00E502F7" w:rsidP="00BC7AEE">
            <w:pPr>
              <w:pStyle w:val="TableHeading"/>
              <w:rPr>
                <w:noProof w:val="0"/>
              </w:rPr>
            </w:pPr>
            <w:r w:rsidRPr="002A3910">
              <w:rPr>
                <w:noProof w:val="0"/>
              </w:rPr>
              <w:t>Default Value</w:t>
            </w:r>
          </w:p>
        </w:tc>
      </w:tr>
      <w:tr w:rsidR="00E502F7" w:rsidRPr="002A3910" w14:paraId="3E9AAF12" w14:textId="77777777" w:rsidTr="009830BA">
        <w:tc>
          <w:tcPr>
            <w:tcW w:w="1044" w:type="dxa"/>
          </w:tcPr>
          <w:p w14:paraId="14B9A133" w14:textId="77777777" w:rsidR="00E502F7" w:rsidRPr="002A3910" w:rsidRDefault="00E502F7" w:rsidP="00600FF5">
            <w:pPr>
              <w:pStyle w:val="TableText"/>
              <w:keepNext/>
              <w:keepLines/>
              <w:rPr>
                <w:b/>
              </w:rPr>
            </w:pPr>
            <w:r w:rsidRPr="002A3910">
              <w:rPr>
                <w:b/>
              </w:rPr>
              <w:t>DT</w:t>
            </w:r>
          </w:p>
        </w:tc>
        <w:tc>
          <w:tcPr>
            <w:tcW w:w="5490" w:type="dxa"/>
          </w:tcPr>
          <w:p w14:paraId="3069DBD3" w14:textId="77777777" w:rsidR="00E502F7" w:rsidRPr="002A3910" w:rsidRDefault="00E502F7" w:rsidP="00600FF5">
            <w:pPr>
              <w:pStyle w:val="TableText"/>
              <w:keepNext/>
              <w:keepLines/>
            </w:pPr>
            <w:r w:rsidRPr="002A3910">
              <w:t>If defined, it is assumed to be the current date. For example:</w:t>
            </w:r>
          </w:p>
          <w:p w14:paraId="6822ED44" w14:textId="77777777" w:rsidR="00E502F7" w:rsidRPr="002A3910" w:rsidRDefault="00E502F7" w:rsidP="00600FF5">
            <w:pPr>
              <w:pStyle w:val="TableText"/>
              <w:keepNext/>
              <w:keepLines/>
              <w:ind w:left="252"/>
            </w:pPr>
            <w:r w:rsidRPr="002A3910">
              <w:t>June 1, 1987 is DT=</w:t>
            </w:r>
            <w:r w:rsidRPr="002A3910">
              <w:rPr>
                <w:b/>
                <w:bCs/>
              </w:rPr>
              <w:t>2870601</w:t>
            </w:r>
            <w:r w:rsidRPr="002A3910">
              <w:t>.</w:t>
            </w:r>
          </w:p>
        </w:tc>
        <w:tc>
          <w:tcPr>
            <w:tcW w:w="2898" w:type="dxa"/>
          </w:tcPr>
          <w:p w14:paraId="1EF52BB6" w14:textId="77777777" w:rsidR="00E502F7" w:rsidRPr="002A3910" w:rsidRDefault="00E502F7" w:rsidP="00600FF5">
            <w:pPr>
              <w:pStyle w:val="TableText"/>
              <w:keepNext/>
              <w:keepLines/>
            </w:pPr>
            <w:r w:rsidRPr="002A3910">
              <w:t>Today</w:t>
            </w:r>
            <w:r w:rsidR="00084217" w:rsidRPr="002A3910">
              <w:t>’</w:t>
            </w:r>
            <w:r w:rsidRPr="002A3910">
              <w:t xml:space="preserve">s date; derived from </w:t>
            </w:r>
            <w:r w:rsidRPr="002A3910">
              <w:rPr>
                <w:b/>
              </w:rPr>
              <w:t>$H</w:t>
            </w:r>
          </w:p>
        </w:tc>
      </w:tr>
      <w:tr w:rsidR="00E502F7" w:rsidRPr="002A3910" w14:paraId="536C6D7D" w14:textId="77777777" w:rsidTr="009830BA">
        <w:tc>
          <w:tcPr>
            <w:tcW w:w="1044" w:type="dxa"/>
          </w:tcPr>
          <w:p w14:paraId="4F3B2A18" w14:textId="77777777" w:rsidR="00E502F7" w:rsidRPr="002A3910" w:rsidRDefault="00E502F7" w:rsidP="00600FF5">
            <w:pPr>
              <w:pStyle w:val="TableText"/>
              <w:keepNext/>
              <w:keepLines/>
              <w:rPr>
                <w:b/>
              </w:rPr>
            </w:pPr>
            <w:r w:rsidRPr="002A3910">
              <w:rPr>
                <w:b/>
              </w:rPr>
              <w:t>DTIME</w:t>
            </w:r>
          </w:p>
        </w:tc>
        <w:tc>
          <w:tcPr>
            <w:tcW w:w="5490" w:type="dxa"/>
          </w:tcPr>
          <w:p w14:paraId="2BCAAB6B" w14:textId="77777777" w:rsidR="00E502F7" w:rsidRPr="002A3910" w:rsidRDefault="00E502F7" w:rsidP="00600FF5">
            <w:pPr>
              <w:pStyle w:val="TableText"/>
              <w:keepNext/>
              <w:keepLines/>
            </w:pPr>
            <w:r w:rsidRPr="002A3910">
              <w:t>If defined, it is the integer value of the number of seconds the user has to respond to a timed read.</w:t>
            </w:r>
          </w:p>
        </w:tc>
        <w:tc>
          <w:tcPr>
            <w:tcW w:w="2898" w:type="dxa"/>
          </w:tcPr>
          <w:p w14:paraId="191EF367" w14:textId="77777777" w:rsidR="00E502F7" w:rsidRPr="002A3910" w:rsidRDefault="00E502F7" w:rsidP="00600FF5">
            <w:pPr>
              <w:pStyle w:val="TableText"/>
              <w:keepNext/>
              <w:keepLines/>
              <w:rPr>
                <w:b/>
              </w:rPr>
            </w:pPr>
            <w:r w:rsidRPr="002A3910">
              <w:rPr>
                <w:b/>
              </w:rPr>
              <w:t>300</w:t>
            </w:r>
          </w:p>
        </w:tc>
      </w:tr>
      <w:tr w:rsidR="00E502F7" w:rsidRPr="002A3910" w14:paraId="3FBA5E5C" w14:textId="77777777" w:rsidTr="009830BA">
        <w:tc>
          <w:tcPr>
            <w:tcW w:w="1044" w:type="dxa"/>
          </w:tcPr>
          <w:p w14:paraId="01B141A9" w14:textId="77777777" w:rsidR="00E502F7" w:rsidRPr="002A3910" w:rsidRDefault="00E502F7" w:rsidP="00E502F7">
            <w:pPr>
              <w:pStyle w:val="TableText"/>
              <w:rPr>
                <w:b/>
              </w:rPr>
            </w:pPr>
            <w:r w:rsidRPr="002A3910">
              <w:rPr>
                <w:b/>
              </w:rPr>
              <w:t>DUZ</w:t>
            </w:r>
          </w:p>
        </w:tc>
        <w:tc>
          <w:tcPr>
            <w:tcW w:w="5490" w:type="dxa"/>
          </w:tcPr>
          <w:p w14:paraId="08309D6E" w14:textId="77777777" w:rsidR="00E502F7" w:rsidRPr="002A3910" w:rsidRDefault="00E502F7" w:rsidP="00E502F7">
            <w:pPr>
              <w:pStyle w:val="TableText"/>
            </w:pPr>
            <w:r w:rsidRPr="002A3910">
              <w:t>If defined, it is assumed to be the User Number; a positive number uniquely identifying the current user.</w:t>
            </w:r>
          </w:p>
        </w:tc>
        <w:tc>
          <w:tcPr>
            <w:tcW w:w="2898" w:type="dxa"/>
          </w:tcPr>
          <w:p w14:paraId="4C143ECF" w14:textId="77777777" w:rsidR="00E502F7" w:rsidRPr="002A3910" w:rsidRDefault="00E502F7" w:rsidP="00E502F7">
            <w:pPr>
              <w:pStyle w:val="TableText"/>
              <w:rPr>
                <w:b/>
              </w:rPr>
            </w:pPr>
            <w:r w:rsidRPr="002A3910">
              <w:rPr>
                <w:b/>
              </w:rPr>
              <w:t>0</w:t>
            </w:r>
          </w:p>
        </w:tc>
      </w:tr>
      <w:tr w:rsidR="00E502F7" w:rsidRPr="002A3910" w14:paraId="3891475E" w14:textId="77777777" w:rsidTr="009830BA">
        <w:tc>
          <w:tcPr>
            <w:tcW w:w="1044" w:type="dxa"/>
          </w:tcPr>
          <w:p w14:paraId="6BC2D1CD" w14:textId="77777777" w:rsidR="00E502F7" w:rsidRPr="002A3910" w:rsidRDefault="00E502F7" w:rsidP="00E502F7">
            <w:pPr>
              <w:pStyle w:val="TableText"/>
              <w:rPr>
                <w:b/>
              </w:rPr>
            </w:pPr>
            <w:r w:rsidRPr="002A3910">
              <w:rPr>
                <w:b/>
              </w:rPr>
              <w:t>DUZ(0)</w:t>
            </w:r>
          </w:p>
        </w:tc>
        <w:tc>
          <w:tcPr>
            <w:tcW w:w="5490" w:type="dxa"/>
          </w:tcPr>
          <w:p w14:paraId="2BF79245" w14:textId="77777777" w:rsidR="00E502F7" w:rsidRPr="002A3910" w:rsidRDefault="00E502F7" w:rsidP="00E502F7">
            <w:pPr>
              <w:pStyle w:val="TableText"/>
            </w:pPr>
            <w:r w:rsidRPr="002A3910">
              <w:t>If defined, it is as</w:t>
            </w:r>
            <w:r w:rsidR="00676D90" w:rsidRPr="002A3910">
              <w:t xml:space="preserve">sumed to be the </w:t>
            </w:r>
            <w:r w:rsidR="001E014A" w:rsidRPr="002A3910">
              <w:t xml:space="preserve">VA </w:t>
            </w:r>
            <w:r w:rsidR="00676D90" w:rsidRPr="002A3910">
              <w:t>FileMan Access c</w:t>
            </w:r>
            <w:r w:rsidRPr="002A3910">
              <w:t>ode, which is a character string describing the user</w:t>
            </w:r>
            <w:r w:rsidR="00084217" w:rsidRPr="002A3910">
              <w:t>’</w:t>
            </w:r>
            <w:r w:rsidRPr="002A3910">
              <w:t>s security clearance with regard to files, templates, and data fields within a file.</w:t>
            </w:r>
          </w:p>
          <w:p w14:paraId="53B33104" w14:textId="77777777" w:rsidR="005C625C" w:rsidRPr="002A3910" w:rsidRDefault="007869D8" w:rsidP="00600FF5">
            <w:pPr>
              <w:pStyle w:val="TableNote"/>
            </w:pPr>
            <w:r w:rsidRPr="002A3910">
              <w:rPr>
                <w:noProof/>
              </w:rPr>
              <w:drawing>
                <wp:inline distT="0" distB="0" distL="0" distR="0" wp14:anchorId="6D856ADA" wp14:editId="7874F36C">
                  <wp:extent cx="289560" cy="289560"/>
                  <wp:effectExtent l="0" t="0" r="0" b="0"/>
                  <wp:docPr id="15"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00FF5" w:rsidRPr="002A3910">
              <w:rPr>
                <w:b/>
              </w:rPr>
              <w:t xml:space="preserve"> </w:t>
            </w:r>
            <w:r w:rsidR="00E502F7" w:rsidRPr="002A3910">
              <w:rPr>
                <w:b/>
              </w:rPr>
              <w:t>REF:</w:t>
            </w:r>
            <w:r w:rsidR="00E502F7" w:rsidRPr="002A3910">
              <w:t xml:space="preserve"> See the </w:t>
            </w:r>
            <w:r w:rsidR="00084217" w:rsidRPr="002A3910">
              <w:t>“</w:t>
            </w:r>
            <w:r w:rsidR="00E502F7" w:rsidRPr="002A3910">
              <w:t>Data Security</w:t>
            </w:r>
            <w:r w:rsidR="00084217" w:rsidRPr="002A3910">
              <w:t>”</w:t>
            </w:r>
            <w:r w:rsidR="00E502F7" w:rsidRPr="002A3910">
              <w:t xml:space="preserve"> </w:t>
            </w:r>
            <w:r w:rsidR="001A2D16" w:rsidRPr="002A3910">
              <w:t>section</w:t>
            </w:r>
            <w:r w:rsidR="00E502F7" w:rsidRPr="002A3910">
              <w:t xml:space="preserve"> in the </w:t>
            </w:r>
            <w:r w:rsidR="00E502F7" w:rsidRPr="002A3910">
              <w:rPr>
                <w:i/>
                <w:iCs/>
              </w:rPr>
              <w:t>VA FileMan Advanced User Manual</w:t>
            </w:r>
            <w:r w:rsidR="005C625C" w:rsidRPr="002A3910">
              <w:t>.</w:t>
            </w:r>
          </w:p>
          <w:p w14:paraId="72D1F986" w14:textId="77777777" w:rsidR="007D4F34" w:rsidRPr="002A3910" w:rsidRDefault="007D4F34" w:rsidP="007D4F34">
            <w:pPr>
              <w:pStyle w:val="BodyText6"/>
            </w:pPr>
          </w:p>
          <w:p w14:paraId="1C6C3907" w14:textId="5D6124E9" w:rsidR="00E502F7" w:rsidRPr="002A3910" w:rsidRDefault="00E502F7" w:rsidP="00676D90">
            <w:pPr>
              <w:pStyle w:val="TableText"/>
            </w:pPr>
            <w:r w:rsidRPr="002A3910">
              <w:t xml:space="preserve">Setting </w:t>
            </w:r>
            <w:r w:rsidRPr="002A3910">
              <w:rPr>
                <w:b/>
              </w:rPr>
              <w:t>DUZ(0)</w:t>
            </w:r>
            <w:r w:rsidRPr="002A3910">
              <w:t xml:space="preserve"> equal to the at-sign (</w:t>
            </w:r>
            <w:r w:rsidRPr="002A3910">
              <w:rPr>
                <w:b/>
              </w:rPr>
              <w:t>@</w:t>
            </w:r>
            <w:r w:rsidRPr="002A3910">
              <w:t xml:space="preserve">) overrides all security checks and allows special </w:t>
            </w:r>
            <w:r w:rsidR="00676D90" w:rsidRPr="002A3910">
              <w:t>develop</w:t>
            </w:r>
            <w:r w:rsidRPr="002A3910">
              <w:t>er features</w:t>
            </w:r>
            <w:r w:rsidR="00676D90" w:rsidRPr="002A3910">
              <w:t>, which</w:t>
            </w:r>
            <w:r w:rsidRPr="002A3910">
              <w:t xml:space="preserve"> are described later. If the user</w:t>
            </w:r>
            <w:r w:rsidR="00084217" w:rsidRPr="002A3910">
              <w:t>’</w:t>
            </w:r>
            <w:r w:rsidRPr="002A3910">
              <w:t xml:space="preserve">s M implementation supports terminal break, a </w:t>
            </w:r>
            <w:r w:rsidR="005C625C" w:rsidRPr="002A3910">
              <w:t>developer</w:t>
            </w:r>
            <w:r w:rsidRPr="002A3910">
              <w:t xml:space="preserve"> is allowed to break execution at any point, whereas a user who does </w:t>
            </w:r>
            <w:r w:rsidRPr="002A3910">
              <w:rPr>
                <w:i/>
              </w:rPr>
              <w:t>not</w:t>
            </w:r>
            <w:r w:rsidRPr="002A3910">
              <w:t xml:space="preserve"> have programmer access can only break during output routines.</w:t>
            </w:r>
          </w:p>
        </w:tc>
        <w:tc>
          <w:tcPr>
            <w:tcW w:w="2898" w:type="dxa"/>
          </w:tcPr>
          <w:p w14:paraId="7ED47B76" w14:textId="77777777" w:rsidR="00E502F7" w:rsidRPr="002A3910" w:rsidRDefault="001E014A" w:rsidP="00E502F7">
            <w:pPr>
              <w:pStyle w:val="TableText"/>
              <w:rPr>
                <w:b/>
              </w:rPr>
            </w:pPr>
            <w:r w:rsidRPr="002A3910">
              <w:rPr>
                <w:b/>
              </w:rPr>
              <w:t>“”</w:t>
            </w:r>
          </w:p>
        </w:tc>
      </w:tr>
      <w:tr w:rsidR="00E502F7" w:rsidRPr="002A3910" w14:paraId="6EBC7096" w14:textId="77777777" w:rsidTr="009830BA">
        <w:tc>
          <w:tcPr>
            <w:tcW w:w="1044" w:type="dxa"/>
          </w:tcPr>
          <w:p w14:paraId="386BB166" w14:textId="77777777" w:rsidR="00E502F7" w:rsidRPr="002A3910" w:rsidRDefault="00E502F7" w:rsidP="00E502F7">
            <w:pPr>
              <w:pStyle w:val="TableText"/>
              <w:rPr>
                <w:b/>
              </w:rPr>
            </w:pPr>
            <w:r w:rsidRPr="002A3910">
              <w:rPr>
                <w:b/>
              </w:rPr>
              <w:t>U</w:t>
            </w:r>
          </w:p>
        </w:tc>
        <w:tc>
          <w:tcPr>
            <w:tcW w:w="5490" w:type="dxa"/>
          </w:tcPr>
          <w:p w14:paraId="16815E23" w14:textId="77777777" w:rsidR="00E502F7" w:rsidRPr="002A3910" w:rsidRDefault="00E502F7" w:rsidP="005C625C">
            <w:pPr>
              <w:pStyle w:val="TableText"/>
            </w:pPr>
            <w:r w:rsidRPr="002A3910">
              <w:t xml:space="preserve">If defined, </w:t>
            </w:r>
            <w:r w:rsidR="005C625C" w:rsidRPr="002A3910">
              <w:t xml:space="preserve">it </w:t>
            </w:r>
            <w:r w:rsidRPr="002A3910">
              <w:t xml:space="preserve">is equal to a single </w:t>
            </w:r>
            <w:r w:rsidR="005C625C" w:rsidRPr="002A3910">
              <w:t>caret</w:t>
            </w:r>
            <w:r w:rsidRPr="002A3910">
              <w:t xml:space="preserve"> (</w:t>
            </w:r>
            <w:r w:rsidRPr="002A3910">
              <w:rPr>
                <w:b/>
              </w:rPr>
              <w:t>^</w:t>
            </w:r>
            <w:r w:rsidRPr="002A3910">
              <w:t>) character.</w:t>
            </w:r>
          </w:p>
        </w:tc>
        <w:tc>
          <w:tcPr>
            <w:tcW w:w="2898" w:type="dxa"/>
          </w:tcPr>
          <w:p w14:paraId="7C053483" w14:textId="77777777" w:rsidR="00E502F7" w:rsidRPr="002A3910" w:rsidRDefault="00E502F7" w:rsidP="00E502F7">
            <w:pPr>
              <w:pStyle w:val="TableText"/>
            </w:pPr>
            <w:r w:rsidRPr="002A3910">
              <w:rPr>
                <w:b/>
              </w:rPr>
              <w:t>^</w:t>
            </w:r>
          </w:p>
        </w:tc>
      </w:tr>
    </w:tbl>
    <w:p w14:paraId="4E381304" w14:textId="77777777" w:rsidR="005D2C8B" w:rsidRPr="002A3910" w:rsidRDefault="005D2C8B" w:rsidP="00B66E33">
      <w:pPr>
        <w:pStyle w:val="BodyText6"/>
      </w:pPr>
    </w:p>
    <w:p w14:paraId="583E6947" w14:textId="74DA152A" w:rsidR="005D2C8B" w:rsidRPr="002A3910" w:rsidRDefault="001319FB" w:rsidP="00600FF5">
      <w:pPr>
        <w:pStyle w:val="BodyText"/>
        <w:keepNext/>
        <w:keepLines/>
      </w:pPr>
      <w:r w:rsidRPr="002A3910">
        <w:rPr>
          <w:color w:val="0000FF"/>
          <w:u w:val="single"/>
        </w:rPr>
        <w:fldChar w:fldCharType="begin" w:fldLock="1"/>
      </w:r>
      <w:r w:rsidRPr="002A3910">
        <w:rPr>
          <w:color w:val="0000FF"/>
          <w:u w:val="single"/>
        </w:rPr>
        <w:instrText xml:space="preserve"> REF _Ref387322268 \h  \* MERGEFORMAT </w:instrText>
      </w:r>
      <w:r w:rsidRPr="002A3910">
        <w:rPr>
          <w:color w:val="0000FF"/>
          <w:u w:val="single"/>
        </w:rPr>
      </w:r>
      <w:r w:rsidRPr="002A3910">
        <w:rPr>
          <w:color w:val="0000FF"/>
          <w:u w:val="single"/>
        </w:rPr>
        <w:fldChar w:fldCharType="separate"/>
      </w:r>
      <w:r w:rsidR="00272B32" w:rsidRPr="002A3910">
        <w:rPr>
          <w:color w:val="0000FF"/>
          <w:u w:val="single"/>
        </w:rPr>
        <w:t>Table 3</w:t>
      </w:r>
      <w:r w:rsidRPr="002A3910">
        <w:rPr>
          <w:color w:val="0000FF"/>
          <w:u w:val="single"/>
        </w:rPr>
        <w:fldChar w:fldCharType="end"/>
      </w:r>
      <w:r w:rsidRPr="002A3910">
        <w:t xml:space="preserve"> lists the globals </w:t>
      </w:r>
      <w:r w:rsidR="0053271E" w:rsidRPr="002A3910">
        <w:t xml:space="preserve">to </w:t>
      </w:r>
      <w:r w:rsidR="004F5BA0" w:rsidRPr="002A3910">
        <w:t>which the</w:t>
      </w:r>
      <w:r w:rsidRPr="002A3910">
        <w:t xml:space="preserve"> </w:t>
      </w:r>
      <w:r w:rsidR="005D2C8B" w:rsidRPr="002A3910">
        <w:t>VA FileMan routines explicitly refer:</w:t>
      </w:r>
    </w:p>
    <w:p w14:paraId="513B7C17" w14:textId="77777777" w:rsidR="007D4F34" w:rsidRPr="002A3910" w:rsidRDefault="007D4F34" w:rsidP="007D4F34">
      <w:pPr>
        <w:pStyle w:val="BodyText6"/>
        <w:keepNext/>
        <w:keepLines/>
      </w:pPr>
    </w:p>
    <w:p w14:paraId="6D59A70D" w14:textId="175875F6" w:rsidR="00E502F7" w:rsidRPr="002A3910" w:rsidRDefault="00E502F7" w:rsidP="00E502F7">
      <w:pPr>
        <w:pStyle w:val="Caption"/>
      </w:pPr>
      <w:bookmarkStart w:id="51" w:name="_Ref387322268"/>
      <w:bookmarkStart w:id="52" w:name="_Toc159569106"/>
      <w:r w:rsidRPr="002A3910">
        <w:t xml:space="preserve">Table </w:t>
      </w:r>
      <w:r w:rsidRPr="002A3910">
        <w:fldChar w:fldCharType="begin"/>
      </w:r>
      <w:r w:rsidRPr="002A3910">
        <w:instrText>SEQ Table \* ARABIC</w:instrText>
      </w:r>
      <w:r w:rsidRPr="002A3910">
        <w:fldChar w:fldCharType="separate"/>
      </w:r>
      <w:r w:rsidR="002D1B25">
        <w:rPr>
          <w:noProof/>
        </w:rPr>
        <w:t>3</w:t>
      </w:r>
      <w:r w:rsidRPr="002A3910">
        <w:fldChar w:fldCharType="end"/>
      </w:r>
      <w:bookmarkEnd w:id="51"/>
      <w:r w:rsidR="00405EF1" w:rsidRPr="002A3910">
        <w:t>:</w:t>
      </w:r>
      <w:r w:rsidR="00E86BD4" w:rsidRPr="002A3910">
        <w:t xml:space="preserve"> VA FileMan Routine Global R</w:t>
      </w:r>
      <w:r w:rsidRPr="002A3910">
        <w:t>eferences</w:t>
      </w:r>
      <w:bookmarkEnd w:id="5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7"/>
        <w:gridCol w:w="8069"/>
      </w:tblGrid>
      <w:tr w:rsidR="00E502F7" w:rsidRPr="002A3910" w14:paraId="661B5499" w14:textId="77777777" w:rsidTr="00E9325B">
        <w:trPr>
          <w:tblHeader/>
        </w:trPr>
        <w:tc>
          <w:tcPr>
            <w:tcW w:w="1021" w:type="dxa"/>
            <w:shd w:val="clear" w:color="auto" w:fill="F2F2F2" w:themeFill="background1" w:themeFillShade="F2"/>
          </w:tcPr>
          <w:p w14:paraId="236A8AE5" w14:textId="77777777" w:rsidR="00E502F7" w:rsidRPr="002A3910" w:rsidRDefault="00E502F7" w:rsidP="00BC7AEE">
            <w:pPr>
              <w:pStyle w:val="TableHeading"/>
              <w:rPr>
                <w:noProof w:val="0"/>
              </w:rPr>
            </w:pPr>
            <w:bookmarkStart w:id="53" w:name="COL001_TBL003"/>
            <w:bookmarkEnd w:id="53"/>
            <w:r w:rsidRPr="002A3910">
              <w:rPr>
                <w:noProof w:val="0"/>
              </w:rPr>
              <w:t>Global</w:t>
            </w:r>
          </w:p>
        </w:tc>
        <w:tc>
          <w:tcPr>
            <w:tcW w:w="8411" w:type="dxa"/>
            <w:shd w:val="clear" w:color="auto" w:fill="F2F2F2" w:themeFill="background1" w:themeFillShade="F2"/>
          </w:tcPr>
          <w:p w14:paraId="495F3FB1" w14:textId="77777777" w:rsidR="00E502F7" w:rsidRPr="002A3910" w:rsidRDefault="00E502F7" w:rsidP="00BC7AEE">
            <w:pPr>
              <w:pStyle w:val="TableHeading"/>
              <w:rPr>
                <w:noProof w:val="0"/>
              </w:rPr>
            </w:pPr>
            <w:r w:rsidRPr="002A3910">
              <w:rPr>
                <w:noProof w:val="0"/>
              </w:rPr>
              <w:t>Description</w:t>
            </w:r>
          </w:p>
        </w:tc>
      </w:tr>
      <w:tr w:rsidR="00E502F7" w:rsidRPr="002A3910" w14:paraId="284AAA8D" w14:textId="77777777" w:rsidTr="009830BA">
        <w:tc>
          <w:tcPr>
            <w:tcW w:w="1021" w:type="dxa"/>
          </w:tcPr>
          <w:p w14:paraId="41894F9E" w14:textId="77777777" w:rsidR="00E502F7" w:rsidRPr="002A3910" w:rsidRDefault="00E502F7" w:rsidP="007D4F34">
            <w:pPr>
              <w:pStyle w:val="TableText"/>
              <w:keepNext/>
              <w:keepLines/>
              <w:rPr>
                <w:b/>
              </w:rPr>
            </w:pPr>
            <w:r w:rsidRPr="002A3910">
              <w:rPr>
                <w:b/>
              </w:rPr>
              <w:t>^DD</w:t>
            </w:r>
          </w:p>
        </w:tc>
        <w:tc>
          <w:tcPr>
            <w:tcW w:w="8411" w:type="dxa"/>
          </w:tcPr>
          <w:p w14:paraId="4BC038AA" w14:textId="77777777" w:rsidR="00E502F7" w:rsidRPr="002A3910" w:rsidRDefault="00E502F7" w:rsidP="007D4F34">
            <w:pPr>
              <w:pStyle w:val="TableText"/>
              <w:keepNext/>
              <w:keepLines/>
            </w:pPr>
            <w:r w:rsidRPr="002A3910">
              <w:t>All attribute dictionaries</w:t>
            </w:r>
            <w:r w:rsidR="008C7F01" w:rsidRPr="002A3910">
              <w:t>.</w:t>
            </w:r>
          </w:p>
        </w:tc>
      </w:tr>
      <w:tr w:rsidR="00E502F7" w:rsidRPr="002A3910" w14:paraId="62A0BABF" w14:textId="77777777" w:rsidTr="009830BA">
        <w:tc>
          <w:tcPr>
            <w:tcW w:w="1021" w:type="dxa"/>
          </w:tcPr>
          <w:p w14:paraId="537DA010" w14:textId="77777777" w:rsidR="00E502F7" w:rsidRPr="002A3910" w:rsidRDefault="00E502F7" w:rsidP="00E502F7">
            <w:pPr>
              <w:pStyle w:val="TableText"/>
              <w:rPr>
                <w:b/>
              </w:rPr>
            </w:pPr>
            <w:r w:rsidRPr="002A3910">
              <w:rPr>
                <w:b/>
              </w:rPr>
              <w:t>^DDA</w:t>
            </w:r>
          </w:p>
        </w:tc>
        <w:tc>
          <w:tcPr>
            <w:tcW w:w="8411" w:type="dxa"/>
          </w:tcPr>
          <w:p w14:paraId="15727289" w14:textId="77777777" w:rsidR="00E502F7" w:rsidRPr="002A3910" w:rsidRDefault="00E502F7" w:rsidP="00E502F7">
            <w:pPr>
              <w:pStyle w:val="TableText"/>
            </w:pPr>
            <w:r w:rsidRPr="002A3910">
              <w:t>Data dictionary audit trail</w:t>
            </w:r>
            <w:r w:rsidR="008C7F01" w:rsidRPr="002A3910">
              <w:t>.</w:t>
            </w:r>
          </w:p>
        </w:tc>
      </w:tr>
      <w:tr w:rsidR="00E502F7" w:rsidRPr="002A3910" w14:paraId="1DE49807" w14:textId="77777777" w:rsidTr="009830BA">
        <w:tc>
          <w:tcPr>
            <w:tcW w:w="1021" w:type="dxa"/>
          </w:tcPr>
          <w:p w14:paraId="4B292E71" w14:textId="77777777" w:rsidR="00E502F7" w:rsidRPr="002A3910" w:rsidRDefault="00E502F7" w:rsidP="00E502F7">
            <w:pPr>
              <w:pStyle w:val="TableText"/>
              <w:rPr>
                <w:b/>
              </w:rPr>
            </w:pPr>
            <w:r w:rsidRPr="002A3910">
              <w:rPr>
                <w:b/>
              </w:rPr>
              <w:t>^DI</w:t>
            </w:r>
          </w:p>
        </w:tc>
        <w:tc>
          <w:tcPr>
            <w:tcW w:w="8411" w:type="dxa"/>
          </w:tcPr>
          <w:p w14:paraId="05E784F6" w14:textId="77777777" w:rsidR="00E502F7" w:rsidRPr="002A3910" w:rsidRDefault="00E502F7" w:rsidP="00E502F7">
            <w:pPr>
              <w:pStyle w:val="TableText"/>
            </w:pPr>
            <w:r w:rsidRPr="002A3910">
              <w:t>Data types</w:t>
            </w:r>
            <w:r w:rsidR="008C7F01" w:rsidRPr="002A3910">
              <w:t>.</w:t>
            </w:r>
          </w:p>
        </w:tc>
      </w:tr>
      <w:tr w:rsidR="00E502F7" w:rsidRPr="002A3910" w14:paraId="5DC4C7BA" w14:textId="77777777" w:rsidTr="009830BA">
        <w:tc>
          <w:tcPr>
            <w:tcW w:w="1021" w:type="dxa"/>
          </w:tcPr>
          <w:p w14:paraId="65A90308" w14:textId="77777777" w:rsidR="00E502F7" w:rsidRPr="002A3910" w:rsidRDefault="00E502F7" w:rsidP="00E502F7">
            <w:pPr>
              <w:pStyle w:val="TableText"/>
              <w:rPr>
                <w:b/>
              </w:rPr>
            </w:pPr>
            <w:r w:rsidRPr="002A3910">
              <w:rPr>
                <w:b/>
              </w:rPr>
              <w:t>^DIA</w:t>
            </w:r>
          </w:p>
        </w:tc>
        <w:tc>
          <w:tcPr>
            <w:tcW w:w="8411" w:type="dxa"/>
          </w:tcPr>
          <w:p w14:paraId="1FE6367B" w14:textId="77777777" w:rsidR="00E502F7" w:rsidRPr="002A3910" w:rsidRDefault="00E502F7" w:rsidP="00E502F7">
            <w:pPr>
              <w:pStyle w:val="TableText"/>
            </w:pPr>
            <w:r w:rsidRPr="002A3910">
              <w:t>Data audit trail</w:t>
            </w:r>
            <w:r w:rsidR="008C7F01" w:rsidRPr="002A3910">
              <w:t>.</w:t>
            </w:r>
          </w:p>
        </w:tc>
      </w:tr>
      <w:tr w:rsidR="00E502F7" w:rsidRPr="002A3910" w14:paraId="7C0BA8E1" w14:textId="77777777" w:rsidTr="009830BA">
        <w:tc>
          <w:tcPr>
            <w:tcW w:w="1021" w:type="dxa"/>
          </w:tcPr>
          <w:p w14:paraId="612F0981" w14:textId="77777777" w:rsidR="00E502F7" w:rsidRPr="002A3910" w:rsidRDefault="00E502F7" w:rsidP="00E502F7">
            <w:pPr>
              <w:pStyle w:val="TableText"/>
              <w:rPr>
                <w:b/>
              </w:rPr>
            </w:pPr>
            <w:r w:rsidRPr="002A3910">
              <w:rPr>
                <w:b/>
              </w:rPr>
              <w:t>^DIAR</w:t>
            </w:r>
          </w:p>
        </w:tc>
        <w:tc>
          <w:tcPr>
            <w:tcW w:w="8411" w:type="dxa"/>
          </w:tcPr>
          <w:p w14:paraId="648C7905" w14:textId="77777777" w:rsidR="00E502F7" w:rsidRPr="002A3910" w:rsidRDefault="00E502F7" w:rsidP="00E502F7">
            <w:pPr>
              <w:pStyle w:val="TableText"/>
            </w:pPr>
            <w:r w:rsidRPr="002A3910">
              <w:t>Archival activity and Filegrams</w:t>
            </w:r>
            <w:r w:rsidR="008C7F01" w:rsidRPr="002A3910">
              <w:t>.</w:t>
            </w:r>
          </w:p>
        </w:tc>
      </w:tr>
      <w:tr w:rsidR="00E502F7" w:rsidRPr="002A3910" w14:paraId="40A7EBDA" w14:textId="77777777" w:rsidTr="009830BA">
        <w:tc>
          <w:tcPr>
            <w:tcW w:w="1021" w:type="dxa"/>
          </w:tcPr>
          <w:p w14:paraId="665AA770" w14:textId="77777777" w:rsidR="00E502F7" w:rsidRPr="002A3910" w:rsidRDefault="00E502F7" w:rsidP="00E502F7">
            <w:pPr>
              <w:pStyle w:val="TableText"/>
              <w:rPr>
                <w:b/>
              </w:rPr>
            </w:pPr>
            <w:r w:rsidRPr="002A3910">
              <w:rPr>
                <w:b/>
              </w:rPr>
              <w:lastRenderedPageBreak/>
              <w:t>^DIBT</w:t>
            </w:r>
          </w:p>
        </w:tc>
        <w:tc>
          <w:tcPr>
            <w:tcW w:w="8411" w:type="dxa"/>
          </w:tcPr>
          <w:p w14:paraId="3ED65C83" w14:textId="77777777" w:rsidR="00E502F7" w:rsidRPr="002A3910" w:rsidRDefault="00E502F7" w:rsidP="00E502F7">
            <w:pPr>
              <w:pStyle w:val="TableText"/>
            </w:pPr>
            <w:r w:rsidRPr="002A3910">
              <w:t>Sort templates and the results of file searches</w:t>
            </w:r>
            <w:r w:rsidR="008C7F01" w:rsidRPr="002A3910">
              <w:t>.</w:t>
            </w:r>
          </w:p>
        </w:tc>
      </w:tr>
      <w:tr w:rsidR="00E502F7" w:rsidRPr="002A3910" w14:paraId="70832CB6" w14:textId="77777777" w:rsidTr="009830BA">
        <w:tc>
          <w:tcPr>
            <w:tcW w:w="1021" w:type="dxa"/>
          </w:tcPr>
          <w:p w14:paraId="050FD102" w14:textId="77777777" w:rsidR="00E502F7" w:rsidRPr="002A3910" w:rsidRDefault="00E502F7" w:rsidP="00E502F7">
            <w:pPr>
              <w:pStyle w:val="TableText"/>
              <w:rPr>
                <w:b/>
              </w:rPr>
            </w:pPr>
            <w:r w:rsidRPr="002A3910">
              <w:rPr>
                <w:b/>
              </w:rPr>
              <w:t>^DIC</w:t>
            </w:r>
          </w:p>
        </w:tc>
        <w:tc>
          <w:tcPr>
            <w:tcW w:w="8411" w:type="dxa"/>
          </w:tcPr>
          <w:p w14:paraId="4AD1DFCA" w14:textId="77777777" w:rsidR="00E502F7" w:rsidRPr="002A3910" w:rsidRDefault="00E502F7" w:rsidP="00E502F7">
            <w:pPr>
              <w:pStyle w:val="TableText"/>
            </w:pPr>
            <w:r w:rsidRPr="002A3910">
              <w:t>Dictionary of files</w:t>
            </w:r>
            <w:r w:rsidR="008C7F01" w:rsidRPr="002A3910">
              <w:t>.</w:t>
            </w:r>
          </w:p>
        </w:tc>
      </w:tr>
      <w:tr w:rsidR="00E502F7" w:rsidRPr="002A3910" w14:paraId="2A360AEB" w14:textId="77777777" w:rsidTr="009830BA">
        <w:tc>
          <w:tcPr>
            <w:tcW w:w="1021" w:type="dxa"/>
          </w:tcPr>
          <w:p w14:paraId="73572445" w14:textId="77777777" w:rsidR="00E502F7" w:rsidRPr="002A3910" w:rsidRDefault="00E502F7" w:rsidP="00E502F7">
            <w:pPr>
              <w:pStyle w:val="TableText"/>
              <w:rPr>
                <w:b/>
              </w:rPr>
            </w:pPr>
            <w:r w:rsidRPr="002A3910">
              <w:rPr>
                <w:b/>
              </w:rPr>
              <w:t>^DIE</w:t>
            </w:r>
          </w:p>
        </w:tc>
        <w:tc>
          <w:tcPr>
            <w:tcW w:w="8411" w:type="dxa"/>
          </w:tcPr>
          <w:p w14:paraId="71176978" w14:textId="77777777" w:rsidR="00E502F7" w:rsidRPr="002A3910" w:rsidRDefault="00E502F7" w:rsidP="00E502F7">
            <w:pPr>
              <w:pStyle w:val="TableText"/>
            </w:pPr>
            <w:r w:rsidRPr="002A3910">
              <w:t>Input templates</w:t>
            </w:r>
            <w:r w:rsidR="008C7F01" w:rsidRPr="002A3910">
              <w:t>.</w:t>
            </w:r>
          </w:p>
        </w:tc>
      </w:tr>
      <w:tr w:rsidR="00E502F7" w:rsidRPr="002A3910" w14:paraId="363A2E6B" w14:textId="77777777" w:rsidTr="009830BA">
        <w:tc>
          <w:tcPr>
            <w:tcW w:w="1021" w:type="dxa"/>
          </w:tcPr>
          <w:p w14:paraId="764DA99E" w14:textId="77777777" w:rsidR="00E502F7" w:rsidRPr="002A3910" w:rsidRDefault="00E502F7" w:rsidP="00E502F7">
            <w:pPr>
              <w:pStyle w:val="TableText"/>
              <w:rPr>
                <w:b/>
              </w:rPr>
            </w:pPr>
            <w:r w:rsidRPr="002A3910">
              <w:rPr>
                <w:b/>
              </w:rPr>
              <w:t>^DIPT</w:t>
            </w:r>
          </w:p>
        </w:tc>
        <w:tc>
          <w:tcPr>
            <w:tcW w:w="8411" w:type="dxa"/>
          </w:tcPr>
          <w:p w14:paraId="1C7100D8" w14:textId="77777777" w:rsidR="00E502F7" w:rsidRPr="002A3910" w:rsidRDefault="00E502F7" w:rsidP="00E502F7">
            <w:pPr>
              <w:pStyle w:val="TableText"/>
            </w:pPr>
            <w:r w:rsidRPr="002A3910">
              <w:t>Print templates and Filegram templates</w:t>
            </w:r>
            <w:r w:rsidR="008C7F01" w:rsidRPr="002A3910">
              <w:t>.</w:t>
            </w:r>
          </w:p>
        </w:tc>
      </w:tr>
      <w:tr w:rsidR="00E502F7" w:rsidRPr="002A3910" w14:paraId="4B11B274" w14:textId="77777777" w:rsidTr="009830BA">
        <w:tc>
          <w:tcPr>
            <w:tcW w:w="1021" w:type="dxa"/>
          </w:tcPr>
          <w:p w14:paraId="71139170" w14:textId="77777777" w:rsidR="00E502F7" w:rsidRPr="002A3910" w:rsidRDefault="00E502F7" w:rsidP="00E502F7">
            <w:pPr>
              <w:pStyle w:val="TableText"/>
              <w:rPr>
                <w:b/>
              </w:rPr>
            </w:pPr>
            <w:r w:rsidRPr="002A3910">
              <w:rPr>
                <w:b/>
              </w:rPr>
              <w:t>^DIST</w:t>
            </w:r>
          </w:p>
        </w:tc>
        <w:tc>
          <w:tcPr>
            <w:tcW w:w="8411" w:type="dxa"/>
          </w:tcPr>
          <w:p w14:paraId="16BF7C56" w14:textId="77777777" w:rsidR="00E502F7" w:rsidRPr="002A3910" w:rsidRDefault="00E502F7" w:rsidP="00E502F7">
            <w:pPr>
              <w:pStyle w:val="TableText"/>
            </w:pPr>
            <w:r w:rsidRPr="002A3910">
              <w:t>ScreenMan forms and blocks and Alternate Editors</w:t>
            </w:r>
            <w:r w:rsidR="008C7F01" w:rsidRPr="002A3910">
              <w:t>.</w:t>
            </w:r>
          </w:p>
        </w:tc>
      </w:tr>
      <w:tr w:rsidR="00E502F7" w:rsidRPr="002A3910" w14:paraId="06E6F3C8" w14:textId="77777777" w:rsidTr="009830BA">
        <w:tc>
          <w:tcPr>
            <w:tcW w:w="1021" w:type="dxa"/>
          </w:tcPr>
          <w:p w14:paraId="00F7E35D" w14:textId="77777777" w:rsidR="00E502F7" w:rsidRPr="002A3910" w:rsidRDefault="00E502F7" w:rsidP="00E502F7">
            <w:pPr>
              <w:pStyle w:val="TableText"/>
              <w:rPr>
                <w:b/>
              </w:rPr>
            </w:pPr>
            <w:r w:rsidRPr="002A3910">
              <w:rPr>
                <w:b/>
              </w:rPr>
              <w:t>^DISV</w:t>
            </w:r>
          </w:p>
        </w:tc>
        <w:tc>
          <w:tcPr>
            <w:tcW w:w="8411" w:type="dxa"/>
          </w:tcPr>
          <w:p w14:paraId="40DA0462" w14:textId="77777777" w:rsidR="00E502F7" w:rsidRPr="002A3910" w:rsidRDefault="00E502F7" w:rsidP="00E502F7">
            <w:pPr>
              <w:pStyle w:val="TableText"/>
            </w:pPr>
            <w:r w:rsidRPr="002A3910">
              <w:t>Most recent lookup value in any file or subfile (by DUZ)</w:t>
            </w:r>
            <w:r w:rsidR="008C7F01" w:rsidRPr="002A3910">
              <w:t>.</w:t>
            </w:r>
          </w:p>
        </w:tc>
      </w:tr>
      <w:tr w:rsidR="00E502F7" w:rsidRPr="002A3910" w14:paraId="5D7455EC" w14:textId="77777777" w:rsidTr="009830BA">
        <w:tc>
          <w:tcPr>
            <w:tcW w:w="1021" w:type="dxa"/>
          </w:tcPr>
          <w:p w14:paraId="6522E5DE" w14:textId="77777777" w:rsidR="00E502F7" w:rsidRPr="002A3910" w:rsidRDefault="00E502F7" w:rsidP="00E502F7">
            <w:pPr>
              <w:pStyle w:val="TableText"/>
              <w:rPr>
                <w:b/>
              </w:rPr>
            </w:pPr>
            <w:r w:rsidRPr="002A3910">
              <w:rPr>
                <w:b/>
              </w:rPr>
              <w:t>^DIZ</w:t>
            </w:r>
          </w:p>
        </w:tc>
        <w:tc>
          <w:tcPr>
            <w:tcW w:w="8411" w:type="dxa"/>
          </w:tcPr>
          <w:p w14:paraId="06D967EB" w14:textId="77777777" w:rsidR="00E502F7" w:rsidRPr="002A3910" w:rsidRDefault="00E502F7" w:rsidP="00E502F7">
            <w:pPr>
              <w:pStyle w:val="TableText"/>
            </w:pPr>
            <w:r w:rsidRPr="002A3910">
              <w:t>Default location for new data files as they are created</w:t>
            </w:r>
            <w:r w:rsidR="008C7F01" w:rsidRPr="002A3910">
              <w:t>.</w:t>
            </w:r>
          </w:p>
        </w:tc>
      </w:tr>
      <w:tr w:rsidR="00E502F7" w:rsidRPr="002A3910" w14:paraId="7DABC10A" w14:textId="77777777" w:rsidTr="009830BA">
        <w:tc>
          <w:tcPr>
            <w:tcW w:w="1021" w:type="dxa"/>
          </w:tcPr>
          <w:p w14:paraId="53111760" w14:textId="77777777" w:rsidR="00E502F7" w:rsidRPr="002A3910" w:rsidRDefault="00E502F7" w:rsidP="00E502F7">
            <w:pPr>
              <w:pStyle w:val="TableText"/>
              <w:rPr>
                <w:b/>
              </w:rPr>
            </w:pPr>
            <w:r w:rsidRPr="002A3910">
              <w:rPr>
                <w:b/>
              </w:rPr>
              <w:t>^DOPT</w:t>
            </w:r>
          </w:p>
        </w:tc>
        <w:tc>
          <w:tcPr>
            <w:tcW w:w="8411" w:type="dxa"/>
          </w:tcPr>
          <w:p w14:paraId="51BA9325" w14:textId="77777777" w:rsidR="00E502F7" w:rsidRPr="002A3910" w:rsidRDefault="00E502F7" w:rsidP="00E502F7">
            <w:pPr>
              <w:pStyle w:val="TableText"/>
            </w:pPr>
            <w:r w:rsidRPr="002A3910">
              <w:t>Option lists</w:t>
            </w:r>
            <w:r w:rsidR="008C7F01" w:rsidRPr="002A3910">
              <w:t>.</w:t>
            </w:r>
          </w:p>
        </w:tc>
      </w:tr>
      <w:tr w:rsidR="00E502F7" w:rsidRPr="002A3910" w14:paraId="52C17A97" w14:textId="77777777" w:rsidTr="009830BA">
        <w:tc>
          <w:tcPr>
            <w:tcW w:w="1021" w:type="dxa"/>
          </w:tcPr>
          <w:p w14:paraId="41198B3A" w14:textId="77777777" w:rsidR="00E502F7" w:rsidRPr="002A3910" w:rsidRDefault="00E502F7" w:rsidP="00E502F7">
            <w:pPr>
              <w:pStyle w:val="TableText"/>
              <w:rPr>
                <w:b/>
              </w:rPr>
            </w:pPr>
            <w:r w:rsidRPr="002A3910">
              <w:rPr>
                <w:b/>
              </w:rPr>
              <w:t>^DOSV</w:t>
            </w:r>
          </w:p>
        </w:tc>
        <w:tc>
          <w:tcPr>
            <w:tcW w:w="8411" w:type="dxa"/>
          </w:tcPr>
          <w:p w14:paraId="0BFF0DCF" w14:textId="77777777" w:rsidR="00E502F7" w:rsidRPr="002A3910" w:rsidRDefault="00E502F7" w:rsidP="00E502F7">
            <w:pPr>
              <w:pStyle w:val="TableText"/>
            </w:pPr>
            <w:r w:rsidRPr="002A3910">
              <w:t>Statistical results</w:t>
            </w:r>
            <w:r w:rsidR="008C7F01" w:rsidRPr="002A3910">
              <w:t>.</w:t>
            </w:r>
          </w:p>
        </w:tc>
      </w:tr>
      <w:tr w:rsidR="00E502F7" w:rsidRPr="002A3910" w14:paraId="6AD3E41B" w14:textId="77777777" w:rsidTr="009830BA">
        <w:tc>
          <w:tcPr>
            <w:tcW w:w="1021" w:type="dxa"/>
          </w:tcPr>
          <w:p w14:paraId="6388DC21" w14:textId="77777777" w:rsidR="00E502F7" w:rsidRPr="002A3910" w:rsidRDefault="00E502F7" w:rsidP="00E502F7">
            <w:pPr>
              <w:pStyle w:val="TableText"/>
              <w:rPr>
                <w:b/>
              </w:rPr>
            </w:pPr>
            <w:r w:rsidRPr="002A3910">
              <w:rPr>
                <w:b/>
              </w:rPr>
              <w:t>^%ZOSF</w:t>
            </w:r>
          </w:p>
        </w:tc>
        <w:tc>
          <w:tcPr>
            <w:tcW w:w="8411" w:type="dxa"/>
          </w:tcPr>
          <w:p w14:paraId="1471BFB3" w14:textId="77777777" w:rsidR="00E502F7" w:rsidRPr="002A3910" w:rsidRDefault="00E502F7" w:rsidP="00E502F7">
            <w:pPr>
              <w:pStyle w:val="TableText"/>
            </w:pPr>
            <w:r w:rsidRPr="002A3910">
              <w:t>M vendor-specific executable code</w:t>
            </w:r>
            <w:r w:rsidR="008C7F01" w:rsidRPr="002A3910">
              <w:t>.</w:t>
            </w:r>
          </w:p>
        </w:tc>
      </w:tr>
    </w:tbl>
    <w:p w14:paraId="5DE2D4D8" w14:textId="77777777" w:rsidR="005D2C8B" w:rsidRPr="002A3910" w:rsidRDefault="005D2C8B" w:rsidP="00B66E33">
      <w:pPr>
        <w:pStyle w:val="BodyText6"/>
      </w:pPr>
    </w:p>
    <w:p w14:paraId="620C582E" w14:textId="77777777" w:rsidR="005D2C8B" w:rsidRPr="002A3910" w:rsidRDefault="005D2C8B" w:rsidP="00600FF5">
      <w:pPr>
        <w:pStyle w:val="BodyText"/>
      </w:pPr>
      <w:r w:rsidRPr="002A3910">
        <w:t xml:space="preserve">The routines use the </w:t>
      </w:r>
      <w:r w:rsidRPr="002A3910">
        <w:rPr>
          <w:b/>
        </w:rPr>
        <w:t>^UTILITY</w:t>
      </w:r>
      <w:r w:rsidRPr="002A3910">
        <w:t xml:space="preserve"> and </w:t>
      </w:r>
      <w:r w:rsidRPr="002A3910">
        <w:rPr>
          <w:b/>
        </w:rPr>
        <w:t>^TMP</w:t>
      </w:r>
      <w:r w:rsidRPr="002A3910">
        <w:t xml:space="preserve"> globals for temporary scratch space. The </w:t>
      </w:r>
      <w:r w:rsidRPr="002A3910">
        <w:rPr>
          <w:b/>
        </w:rPr>
        <w:t>^XUTL</w:t>
      </w:r>
      <w:r w:rsidRPr="002A3910">
        <w:t xml:space="preserve"> global is also used if you are running some M implementations.</w:t>
      </w:r>
    </w:p>
    <w:p w14:paraId="0E9FC444" w14:textId="77777777" w:rsidR="005D2C8B" w:rsidRPr="002A3910" w:rsidRDefault="005D2C8B" w:rsidP="00670B42">
      <w:pPr>
        <w:pStyle w:val="AltHeading2"/>
      </w:pPr>
      <w:bookmarkStart w:id="54" w:name="Delimiters_within_Strings"/>
      <w:r w:rsidRPr="002A3910">
        <w:t>Delimiters within Strings</w:t>
      </w:r>
      <w:bookmarkEnd w:id="54"/>
    </w:p>
    <w:p w14:paraId="2239193B" w14:textId="77777777" w:rsidR="005D2C8B" w:rsidRPr="002A3910" w:rsidRDefault="005D2C8B" w:rsidP="00600FF5">
      <w:pPr>
        <w:pStyle w:val="BodyText"/>
        <w:keepNext/>
        <w:keepLines/>
      </w:pPr>
      <w:r w:rsidRPr="002A3910">
        <w:t xml:space="preserve">The </w:t>
      </w:r>
      <w:r w:rsidR="005C625C" w:rsidRPr="002A3910">
        <w:t>caret</w:t>
      </w:r>
      <w:r w:rsidRPr="002A3910">
        <w:t xml:space="preserve"> (</w:t>
      </w:r>
      <w:r w:rsidRPr="002A3910">
        <w:rPr>
          <w:b/>
        </w:rPr>
        <w:t>^</w:t>
      </w:r>
      <w:r w:rsidRPr="002A3910">
        <w:t xml:space="preserve">) character is conventionally used to delimit data elements </w:t>
      </w:r>
      <w:r w:rsidR="00C76D5C" w:rsidRPr="002A3910">
        <w:t>that</w:t>
      </w:r>
      <w:r w:rsidRPr="002A3910">
        <w:t xml:space="preserve"> are strung together to be stored in a single global node. A corollary of this rule is that the routines almost never allow input data to contain </w:t>
      </w:r>
      <w:r w:rsidR="005C625C" w:rsidRPr="002A3910">
        <w:t>caret</w:t>
      </w:r>
      <w:r w:rsidRPr="002A3910">
        <w:t>s; the user types a</w:t>
      </w:r>
      <w:r w:rsidR="005C625C" w:rsidRPr="002A3910">
        <w:t xml:space="preserve"> caret (</w:t>
      </w:r>
      <w:r w:rsidR="005C625C" w:rsidRPr="002A3910">
        <w:rPr>
          <w:b/>
        </w:rPr>
        <w:t>^</w:t>
      </w:r>
      <w:r w:rsidR="005C625C" w:rsidRPr="002A3910">
        <w:t>)</w:t>
      </w:r>
      <w:r w:rsidRPr="002A3910">
        <w:t xml:space="preserve"> to change or terminate the sequence of questions being asked. Within </w:t>
      </w:r>
      <w:r w:rsidRPr="002A3910">
        <w:rPr>
          <w:b/>
        </w:rPr>
        <w:t>^</w:t>
      </w:r>
      <w:r w:rsidRPr="002A3910">
        <w:t>-pieces, semicolons</w:t>
      </w:r>
      <w:r w:rsidR="005C625C" w:rsidRPr="002A3910">
        <w:t xml:space="preserve"> (</w:t>
      </w:r>
      <w:r w:rsidR="005C625C" w:rsidRPr="002A3910">
        <w:rPr>
          <w:b/>
        </w:rPr>
        <w:t>;</w:t>
      </w:r>
      <w:r w:rsidR="005C625C" w:rsidRPr="002A3910">
        <w:t>)</w:t>
      </w:r>
      <w:r w:rsidRPr="002A3910">
        <w:t xml:space="preserve"> are usually used as secondary delimiters</w:t>
      </w:r>
      <w:r w:rsidR="005C625C" w:rsidRPr="002A3910">
        <w:t>,</w:t>
      </w:r>
      <w:r w:rsidRPr="002A3910">
        <w:t xml:space="preserve"> and colons</w:t>
      </w:r>
      <w:r w:rsidR="005C625C" w:rsidRPr="002A3910">
        <w:t xml:space="preserve"> (</w:t>
      </w:r>
      <w:r w:rsidR="005C625C" w:rsidRPr="002A3910">
        <w:rPr>
          <w:b/>
        </w:rPr>
        <w:t>:</w:t>
      </w:r>
      <w:r w:rsidR="005C625C" w:rsidRPr="002A3910">
        <w:t>)</w:t>
      </w:r>
      <w:r w:rsidRPr="002A3910">
        <w:t xml:space="preserve"> as tertiary delimiters.</w:t>
      </w:r>
    </w:p>
    <w:p w14:paraId="0389AC94" w14:textId="77777777" w:rsidR="005D2C8B" w:rsidRPr="002A3910" w:rsidRDefault="005D2C8B" w:rsidP="00600FF5">
      <w:pPr>
        <w:pStyle w:val="BodyText"/>
      </w:pPr>
      <w:r w:rsidRPr="002A3910">
        <w:t xml:space="preserve">VA FileMan routines use the local variable </w:t>
      </w:r>
      <w:r w:rsidRPr="002A3910">
        <w:rPr>
          <w:b/>
          <w:bCs/>
        </w:rPr>
        <w:t>U</w:t>
      </w:r>
      <w:r w:rsidRPr="002A3910">
        <w:t xml:space="preserve"> as equal to the single </w:t>
      </w:r>
      <w:r w:rsidR="005C625C" w:rsidRPr="002A3910">
        <w:t>caret (</w:t>
      </w:r>
      <w:r w:rsidR="005C625C" w:rsidRPr="002A3910">
        <w:rPr>
          <w:b/>
        </w:rPr>
        <w:t>^</w:t>
      </w:r>
      <w:r w:rsidR="005C625C" w:rsidRPr="002A3910">
        <w:t>)</w:t>
      </w:r>
      <w:r w:rsidRPr="002A3910">
        <w:t xml:space="preserve"> character.</w:t>
      </w:r>
    </w:p>
    <w:p w14:paraId="53AE4976" w14:textId="77777777" w:rsidR="005D2C8B" w:rsidRPr="002A3910" w:rsidRDefault="005D2C8B" w:rsidP="00670B42">
      <w:pPr>
        <w:pStyle w:val="AltHeading2"/>
      </w:pPr>
      <w:bookmarkStart w:id="55" w:name="Canonic_Numbers"/>
      <w:r w:rsidRPr="002A3910">
        <w:t>Canonic Numbers</w:t>
      </w:r>
      <w:bookmarkEnd w:id="55"/>
    </w:p>
    <w:p w14:paraId="60450756" w14:textId="77777777" w:rsidR="005D2C8B" w:rsidRPr="002A3910" w:rsidRDefault="005D2C8B" w:rsidP="00600FF5">
      <w:pPr>
        <w:pStyle w:val="BodyText"/>
      </w:pPr>
      <w:r w:rsidRPr="002A3910">
        <w:t xml:space="preserve">VA FileMan recognizes only canonic numbers. A canonic number is a number that does </w:t>
      </w:r>
      <w:r w:rsidRPr="002A3910">
        <w:rPr>
          <w:bCs/>
          <w:i/>
        </w:rPr>
        <w:t>not</w:t>
      </w:r>
      <w:r w:rsidRPr="002A3910">
        <w:t xml:space="preserve"> begin or end with meaningless </w:t>
      </w:r>
      <w:r w:rsidRPr="002A3910">
        <w:rPr>
          <w:b/>
        </w:rPr>
        <w:t>zeroes</w:t>
      </w:r>
      <w:r w:rsidRPr="002A3910">
        <w:t xml:space="preserve">. For example, </w:t>
      </w:r>
      <w:r w:rsidRPr="002A3910">
        <w:rPr>
          <w:b/>
        </w:rPr>
        <w:t>7</w:t>
      </w:r>
      <w:r w:rsidRPr="002A3910">
        <w:t xml:space="preserve"> is a canonic number, whereas </w:t>
      </w:r>
      <w:r w:rsidRPr="002A3910">
        <w:rPr>
          <w:b/>
        </w:rPr>
        <w:t>007</w:t>
      </w:r>
      <w:r w:rsidRPr="002A3910">
        <w:t xml:space="preserve"> and </w:t>
      </w:r>
      <w:r w:rsidRPr="002A3910">
        <w:rPr>
          <w:b/>
        </w:rPr>
        <w:t>7.0</w:t>
      </w:r>
      <w:r w:rsidRPr="002A3910">
        <w:t xml:space="preserve"> are not.</w:t>
      </w:r>
    </w:p>
    <w:p w14:paraId="5337556B" w14:textId="77777777" w:rsidR="00574AA8" w:rsidRPr="002A3910" w:rsidRDefault="00574AA8" w:rsidP="00453126">
      <w:pPr>
        <w:pStyle w:val="AltHeading2"/>
      </w:pPr>
      <w:bookmarkStart w:id="56" w:name="_Toc397138030"/>
      <w:bookmarkStart w:id="57" w:name="_Toc485620882"/>
      <w:bookmarkStart w:id="58" w:name="_Toc4315558"/>
      <w:bookmarkStart w:id="59" w:name="_Toc8096545"/>
      <w:bookmarkStart w:id="60" w:name="_Toc15257683"/>
      <w:bookmarkStart w:id="61" w:name="_Toc18284795"/>
      <w:bookmarkStart w:id="62" w:name="Obtain_Technical_Information_Online"/>
      <w:r w:rsidRPr="002A3910">
        <w:t>How to Obtain Technical Information Online</w:t>
      </w:r>
      <w:bookmarkEnd w:id="56"/>
      <w:bookmarkEnd w:id="57"/>
      <w:bookmarkEnd w:id="58"/>
      <w:bookmarkEnd w:id="59"/>
      <w:bookmarkEnd w:id="60"/>
      <w:bookmarkEnd w:id="61"/>
      <w:bookmarkEnd w:id="62"/>
    </w:p>
    <w:p w14:paraId="0CD4C849" w14:textId="77777777" w:rsidR="00574AA8" w:rsidRPr="002A3910" w:rsidRDefault="007869D8" w:rsidP="00453126">
      <w:pPr>
        <w:pStyle w:val="BodyText"/>
        <w:keepNext/>
        <w:keepLines/>
      </w:pPr>
      <w:r w:rsidRPr="002A3910">
        <w:fldChar w:fldCharType="begin"/>
      </w:r>
      <w:r w:rsidR="002512A0" w:rsidRPr="002A3910">
        <w:instrText>XE “</w:instrText>
      </w:r>
      <w:r w:rsidR="00CA1612" w:rsidRPr="002A3910">
        <w:instrText>How to:Obtain Technical Information Online "</w:instrText>
      </w:r>
      <w:r w:rsidRPr="002A3910">
        <w:fldChar w:fldCharType="end"/>
      </w:r>
      <w:r w:rsidRPr="002A3910">
        <w:fldChar w:fldCharType="begin"/>
      </w:r>
      <w:r w:rsidR="002512A0" w:rsidRPr="002A3910">
        <w:instrText>XE “</w:instrText>
      </w:r>
      <w:r w:rsidR="00CA1612" w:rsidRPr="002A3910">
        <w:instrText>Online:Technical Information, How to Obtain"</w:instrText>
      </w:r>
      <w:r w:rsidRPr="002A3910">
        <w:fldChar w:fldCharType="end"/>
      </w:r>
      <w:r w:rsidR="00574AA8" w:rsidRPr="002A3910">
        <w:t>Exported VistA M Server-based software file, routine, and global documentation can be generated through the use of Kernel, MailMan, and VA FileMan utilities.</w:t>
      </w:r>
    </w:p>
    <w:p w14:paraId="5A1446E6" w14:textId="27A218C6" w:rsidR="001C739A" w:rsidRPr="002A3910" w:rsidRDefault="007869D8" w:rsidP="00492BCD">
      <w:pPr>
        <w:pStyle w:val="Note"/>
        <w:keepNext/>
        <w:keepLines/>
      </w:pPr>
      <w:r w:rsidRPr="002A3910">
        <w:rPr>
          <w:noProof/>
        </w:rPr>
        <w:drawing>
          <wp:inline distT="0" distB="0" distL="0" distR="0" wp14:anchorId="55C3EC0A" wp14:editId="39AB65BA">
            <wp:extent cx="289560" cy="289560"/>
            <wp:effectExtent l="0" t="0" r="0" b="0"/>
            <wp:docPr id="16"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iCs/>
        </w:rPr>
        <w:t xml:space="preserve">NOTE: </w:t>
      </w:r>
      <w:r w:rsidR="001C739A" w:rsidRPr="002A3910">
        <w:t xml:space="preserve">Methods of obtaining specific technical information online </w:t>
      </w:r>
      <w:r w:rsidR="00D56E04" w:rsidRPr="002A3910">
        <w:t>is</w:t>
      </w:r>
      <w:r w:rsidR="001C739A" w:rsidRPr="002A3910">
        <w:t xml:space="preserve"> indicated where applicab</w:t>
      </w:r>
      <w:r w:rsidR="00492BCD" w:rsidRPr="002A3910">
        <w:t>le under the appropriate topic.</w:t>
      </w:r>
      <w:r w:rsidR="00492BCD" w:rsidRPr="002A3910">
        <w:br/>
      </w:r>
      <w:r w:rsidR="00492BCD" w:rsidRPr="002A3910">
        <w:br/>
      </w:r>
      <w:r w:rsidR="001C739A" w:rsidRPr="002A3910">
        <w:rPr>
          <w:b/>
          <w:iCs/>
        </w:rPr>
        <w:t xml:space="preserve">REF: </w:t>
      </w:r>
      <w:r w:rsidR="003F66B9" w:rsidRPr="002A3910">
        <w:t>For further information, s</w:t>
      </w:r>
      <w:r w:rsidR="00ED4DD4" w:rsidRPr="002A3910">
        <w:t>ee</w:t>
      </w:r>
      <w:r w:rsidR="001C739A" w:rsidRPr="002A3910">
        <w:t xml:space="preserve"> the </w:t>
      </w:r>
      <w:r w:rsidR="001C739A" w:rsidRPr="002A3910">
        <w:rPr>
          <w:i/>
        </w:rPr>
        <w:t>VA FileMan Technical Manual</w:t>
      </w:r>
      <w:r w:rsidR="001C739A" w:rsidRPr="002A3910">
        <w:t>.</w:t>
      </w:r>
    </w:p>
    <w:p w14:paraId="109D1C94" w14:textId="77777777" w:rsidR="007D4F34" w:rsidRPr="002A3910" w:rsidRDefault="007D4F34" w:rsidP="007D4F34">
      <w:pPr>
        <w:pStyle w:val="BodyText6"/>
      </w:pPr>
    </w:p>
    <w:p w14:paraId="56F0D01A" w14:textId="77777777" w:rsidR="00574AA8" w:rsidRPr="002A3910" w:rsidRDefault="00574AA8" w:rsidP="00600FF5">
      <w:pPr>
        <w:pStyle w:val="AltHeading3"/>
      </w:pPr>
      <w:bookmarkStart w:id="63" w:name="Help_at_Prompts"/>
      <w:r w:rsidRPr="002A3910">
        <w:lastRenderedPageBreak/>
        <w:t>Help at Prompts</w:t>
      </w:r>
      <w:bookmarkEnd w:id="63"/>
    </w:p>
    <w:p w14:paraId="6F6C5A85" w14:textId="77777777" w:rsidR="00574AA8" w:rsidRPr="002A3910" w:rsidRDefault="007869D8" w:rsidP="00600FF5">
      <w:pPr>
        <w:pStyle w:val="BodyText"/>
      </w:pPr>
      <w:r w:rsidRPr="002A3910">
        <w:fldChar w:fldCharType="begin"/>
      </w:r>
      <w:r w:rsidR="002512A0" w:rsidRPr="002A3910">
        <w:instrText>XE “</w:instrText>
      </w:r>
      <w:r w:rsidR="00CA1612" w:rsidRPr="002A3910">
        <w:instrText>Online:Documentation"</w:instrText>
      </w:r>
      <w:r w:rsidRPr="002A3910">
        <w:fldChar w:fldCharType="end"/>
      </w:r>
      <w:r w:rsidRPr="002A3910">
        <w:fldChar w:fldCharType="begin"/>
      </w:r>
      <w:r w:rsidR="002512A0" w:rsidRPr="002A3910">
        <w:instrText>XE “</w:instrText>
      </w:r>
      <w:r w:rsidR="00CA1612" w:rsidRPr="002A3910">
        <w:instrText>Help:At Prompts"</w:instrText>
      </w:r>
      <w:r w:rsidRPr="002A3910">
        <w:fldChar w:fldCharType="end"/>
      </w:r>
      <w:r w:rsidRPr="002A3910">
        <w:fldChar w:fldCharType="begin"/>
      </w:r>
      <w:r w:rsidR="002512A0" w:rsidRPr="002A3910">
        <w:instrText>XE “</w:instrText>
      </w:r>
      <w:r w:rsidR="00CA1612" w:rsidRPr="002A3910">
        <w:instrText>Help:Online"</w:instrText>
      </w:r>
      <w:r w:rsidRPr="002A3910">
        <w:fldChar w:fldCharType="end"/>
      </w:r>
      <w:r w:rsidR="00574AA8" w:rsidRPr="002A3910">
        <w:t>VistA M Server-based software provides online help and commonly used system default prompts. Users are encouraged to enter question marks</w:t>
      </w:r>
      <w:r w:rsidRPr="002A3910">
        <w:fldChar w:fldCharType="begin"/>
      </w:r>
      <w:r w:rsidR="002512A0" w:rsidRPr="002A3910">
        <w:instrText>XE “</w:instrText>
      </w:r>
      <w:r w:rsidR="00574AA8" w:rsidRPr="002A3910">
        <w:instrText>Question Mark Help"</w:instrText>
      </w:r>
      <w:r w:rsidRPr="002A3910">
        <w:fldChar w:fldCharType="end"/>
      </w:r>
      <w:r w:rsidRPr="002A3910">
        <w:fldChar w:fldCharType="begin"/>
      </w:r>
      <w:r w:rsidR="002512A0" w:rsidRPr="002A3910">
        <w:instrText>XE “</w:instrText>
      </w:r>
      <w:r w:rsidR="00574AA8" w:rsidRPr="002A3910">
        <w:instrText>Help:Question Marks"</w:instrText>
      </w:r>
      <w:r w:rsidRPr="002A3910">
        <w:fldChar w:fldCharType="end"/>
      </w:r>
      <w:r w:rsidR="00574AA8" w:rsidRPr="002A3910">
        <w:t xml:space="preserve"> at any response prompt. At the end of the help display, you are immediately returned to the point from which you started. This is an easy way to learn about any aspect of the software.</w:t>
      </w:r>
    </w:p>
    <w:p w14:paraId="2AD9A1CB" w14:textId="77777777" w:rsidR="00574AA8" w:rsidRPr="002A3910" w:rsidRDefault="00574AA8" w:rsidP="00600FF5">
      <w:pPr>
        <w:pStyle w:val="AltHeading3"/>
      </w:pPr>
      <w:bookmarkStart w:id="64" w:name="Obtaining_Data_Dictionary_Listings"/>
      <w:r w:rsidRPr="002A3910">
        <w:t>Obtaining Data Dictionary Listings</w:t>
      </w:r>
      <w:bookmarkEnd w:id="64"/>
    </w:p>
    <w:p w14:paraId="7A20BDC9"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Data Dictionary:Listings"</w:instrText>
      </w:r>
      <w:r w:rsidRPr="002A3910">
        <w:fldChar w:fldCharType="end"/>
      </w:r>
      <w:r w:rsidR="00574AA8" w:rsidRPr="002A3910">
        <w:t xml:space="preserve">Technical information about VistA M Server-based files and the fields in files is stored in data dictionaries (DD). You can use the </w:t>
      </w:r>
      <w:r w:rsidR="00574AA8" w:rsidRPr="002A3910">
        <w:rPr>
          <w:b/>
          <w:bCs/>
        </w:rPr>
        <w:t>List File Attributes</w:t>
      </w:r>
      <w:r w:rsidR="004F1ABD" w:rsidRPr="002A3910">
        <w:fldChar w:fldCharType="begin"/>
      </w:r>
      <w:r w:rsidR="004F1ABD" w:rsidRPr="002A3910">
        <w:instrText>XE “List File Attributes Option"</w:instrText>
      </w:r>
      <w:r w:rsidR="004F1ABD" w:rsidRPr="002A3910">
        <w:fldChar w:fldCharType="end"/>
      </w:r>
      <w:r w:rsidR="004F1ABD" w:rsidRPr="002A3910">
        <w:fldChar w:fldCharType="begin"/>
      </w:r>
      <w:r w:rsidR="004F1ABD" w:rsidRPr="002A3910">
        <w:instrText>XE “Options:List File Attributes"</w:instrText>
      </w:r>
      <w:r w:rsidR="004F1ABD" w:rsidRPr="002A3910">
        <w:fldChar w:fldCharType="end"/>
      </w:r>
      <w:r w:rsidR="004F1ABD" w:rsidRPr="002A3910">
        <w:t xml:space="preserve"> [DILIST</w:t>
      </w:r>
      <w:r w:rsidR="004F1ABD" w:rsidRPr="002A3910">
        <w:fldChar w:fldCharType="begin"/>
      </w:r>
      <w:r w:rsidR="004F1ABD" w:rsidRPr="002A3910">
        <w:instrText>XE “DILIST Option"</w:instrText>
      </w:r>
      <w:r w:rsidR="004F1ABD" w:rsidRPr="002A3910">
        <w:fldChar w:fldCharType="end"/>
      </w:r>
      <w:r w:rsidR="004F1ABD" w:rsidRPr="002A3910">
        <w:fldChar w:fldCharType="begin"/>
      </w:r>
      <w:r w:rsidR="004F1ABD" w:rsidRPr="002A3910">
        <w:instrText>XE “Options:DILIST"</w:instrText>
      </w:r>
      <w:r w:rsidR="004F1ABD" w:rsidRPr="002A3910">
        <w:fldChar w:fldCharType="end"/>
      </w:r>
      <w:r w:rsidR="004F1ABD" w:rsidRPr="002A3910">
        <w:t>]</w:t>
      </w:r>
      <w:r w:rsidR="00574AA8" w:rsidRPr="002A3910">
        <w:t xml:space="preserve"> option on the </w:t>
      </w:r>
      <w:r w:rsidR="00574AA8" w:rsidRPr="002A3910">
        <w:rPr>
          <w:b/>
          <w:bCs/>
        </w:rPr>
        <w:t>Data Dictionary Utilities</w:t>
      </w:r>
      <w:r w:rsidRPr="002A3910">
        <w:fldChar w:fldCharType="begin"/>
      </w:r>
      <w:r w:rsidR="002512A0" w:rsidRPr="002A3910">
        <w:instrText>XE “</w:instrText>
      </w:r>
      <w:r w:rsidR="00574AA8" w:rsidRPr="002A3910">
        <w:instrText>Data Dictionary:Data Dictionary Utilities Menu"</w:instrText>
      </w:r>
      <w:r w:rsidRPr="002A3910">
        <w:fldChar w:fldCharType="end"/>
      </w:r>
      <w:r w:rsidRPr="002A3910">
        <w:fldChar w:fldCharType="begin"/>
      </w:r>
      <w:r w:rsidR="002512A0" w:rsidRPr="002A3910">
        <w:instrText>XE “</w:instrText>
      </w:r>
      <w:r w:rsidR="00574AA8" w:rsidRPr="002A3910">
        <w:instrText>Menus:Data Dictionary Utilities"</w:instrText>
      </w:r>
      <w:r w:rsidRPr="002A3910">
        <w:fldChar w:fldCharType="end"/>
      </w:r>
      <w:r w:rsidRPr="002A3910">
        <w:fldChar w:fldCharType="begin"/>
      </w:r>
      <w:r w:rsidR="002512A0" w:rsidRPr="002A3910">
        <w:instrText>XE “</w:instrText>
      </w:r>
      <w:r w:rsidR="00574AA8" w:rsidRPr="002A3910">
        <w:instrText>Options:Data Dictionary Utilities"</w:instrText>
      </w:r>
      <w:r w:rsidRPr="002A3910">
        <w:fldChar w:fldCharType="end"/>
      </w:r>
      <w:r w:rsidR="00825433" w:rsidRPr="002A3910">
        <w:t xml:space="preserve"> [DI DDU</w:t>
      </w:r>
      <w:r w:rsidR="00825433" w:rsidRPr="002A3910">
        <w:fldChar w:fldCharType="begin"/>
      </w:r>
      <w:r w:rsidR="00825433" w:rsidRPr="002A3910">
        <w:instrText>XE “DI DDU Menu"</w:instrText>
      </w:r>
      <w:r w:rsidR="00825433" w:rsidRPr="002A3910">
        <w:fldChar w:fldCharType="end"/>
      </w:r>
      <w:r w:rsidR="00825433" w:rsidRPr="002A3910">
        <w:fldChar w:fldCharType="begin"/>
      </w:r>
      <w:r w:rsidR="00825433" w:rsidRPr="002A3910">
        <w:instrText>XE “Menus:DI DDU"</w:instrText>
      </w:r>
      <w:r w:rsidR="00825433" w:rsidRPr="002A3910">
        <w:fldChar w:fldCharType="end"/>
      </w:r>
      <w:r w:rsidR="00825433" w:rsidRPr="002A3910">
        <w:fldChar w:fldCharType="begin"/>
      </w:r>
      <w:r w:rsidR="00825433" w:rsidRPr="002A3910">
        <w:instrText>XE “Options:DI DDU"</w:instrText>
      </w:r>
      <w:r w:rsidR="00825433" w:rsidRPr="002A3910">
        <w:fldChar w:fldCharType="end"/>
      </w:r>
      <w:r w:rsidR="00825433" w:rsidRPr="002A3910">
        <w:t>]</w:t>
      </w:r>
      <w:r w:rsidR="000417E3" w:rsidRPr="002A3910">
        <w:t xml:space="preserve"> </w:t>
      </w:r>
      <w:r w:rsidR="00574AA8" w:rsidRPr="002A3910">
        <w:t>menu in VA FileMan to print formatted data dictionaries.</w:t>
      </w:r>
    </w:p>
    <w:p w14:paraId="551DCE71" w14:textId="765E1987" w:rsidR="00D42D1B" w:rsidRPr="002A3910" w:rsidRDefault="007869D8" w:rsidP="00D42D1B">
      <w:pPr>
        <w:pStyle w:val="Note"/>
      </w:pPr>
      <w:r w:rsidRPr="002A3910">
        <w:rPr>
          <w:noProof/>
        </w:rPr>
        <w:drawing>
          <wp:inline distT="0" distB="0" distL="0" distR="0" wp14:anchorId="24C604A7" wp14:editId="7F6A7532">
            <wp:extent cx="266700" cy="289560"/>
            <wp:effectExtent l="0" t="0" r="0" b="0"/>
            <wp:docPr id="17"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details about obtaining data dictionaries and about the formats available, see the </w:t>
      </w:r>
      <w:r w:rsidR="00084217" w:rsidRPr="002A3910">
        <w:t>“</w:t>
      </w:r>
      <w:r w:rsidR="00D42D1B" w:rsidRPr="002A3910">
        <w:t>List File Attributes</w:t>
      </w:r>
      <w:r w:rsidR="00084217" w:rsidRPr="002A3910">
        <w:t>”</w:t>
      </w:r>
      <w:r w:rsidR="00D42D1B" w:rsidRPr="002A3910">
        <w:t xml:space="preserve"> </w:t>
      </w:r>
      <w:r w:rsidR="001A2D16" w:rsidRPr="002A3910">
        <w:t>section</w:t>
      </w:r>
      <w:r w:rsidR="00D42D1B" w:rsidRPr="002A3910">
        <w:t xml:space="preserve"> in </w:t>
      </w:r>
      <w:r w:rsidR="003F66B9" w:rsidRPr="002A3910">
        <w:t xml:space="preserve">the </w:t>
      </w:r>
      <w:r w:rsidR="00084217" w:rsidRPr="002A3910">
        <w:t>“</w:t>
      </w:r>
      <w:r w:rsidR="003F66B9" w:rsidRPr="002A3910">
        <w:t>File Management</w:t>
      </w:r>
      <w:r w:rsidR="00084217" w:rsidRPr="002A3910">
        <w:t>”</w:t>
      </w:r>
      <w:r w:rsidR="003F66B9" w:rsidRPr="002A3910">
        <w:t xml:space="preserve"> section in</w:t>
      </w:r>
      <w:r w:rsidR="00D42D1B" w:rsidRPr="002A3910">
        <w:t xml:space="preserve"> the </w:t>
      </w:r>
      <w:r w:rsidR="00D42D1B" w:rsidRPr="002A3910">
        <w:rPr>
          <w:i/>
        </w:rPr>
        <w:t>VA FileMan Advanced User Manual</w:t>
      </w:r>
      <w:r w:rsidR="00D42D1B" w:rsidRPr="002A3910">
        <w:t>.</w:t>
      </w:r>
    </w:p>
    <w:p w14:paraId="13063FFD" w14:textId="77777777" w:rsidR="007D4F34" w:rsidRPr="002A3910" w:rsidRDefault="007D4F34" w:rsidP="007D4F34">
      <w:pPr>
        <w:pStyle w:val="BodyText6"/>
      </w:pPr>
    </w:p>
    <w:p w14:paraId="738599CB" w14:textId="77777777" w:rsidR="00574AA8" w:rsidRPr="002A3910" w:rsidRDefault="00600FF5" w:rsidP="00600FF5">
      <w:pPr>
        <w:pStyle w:val="AltHeading2"/>
      </w:pPr>
      <w:bookmarkStart w:id="65" w:name="Assumptions"/>
      <w:r w:rsidRPr="002A3910">
        <w:t>Assumptions</w:t>
      </w:r>
      <w:bookmarkEnd w:id="65"/>
    </w:p>
    <w:p w14:paraId="6769EB4B"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Assumptions"</w:instrText>
      </w:r>
      <w:r w:rsidRPr="002A3910">
        <w:fldChar w:fldCharType="end"/>
      </w:r>
      <w:r w:rsidR="00574AA8" w:rsidRPr="002A3910">
        <w:t>This manual is written with the assumption that the reader is familiar with the following:</w:t>
      </w:r>
    </w:p>
    <w:p w14:paraId="65748179" w14:textId="77777777" w:rsidR="00574AA8" w:rsidRPr="002A3910" w:rsidRDefault="00574AA8" w:rsidP="00574AA8">
      <w:pPr>
        <w:pStyle w:val="ListBullet"/>
        <w:keepNext/>
        <w:keepLines/>
      </w:pPr>
      <w:r w:rsidRPr="002A3910">
        <w:rPr>
          <w:bCs/>
        </w:rPr>
        <w:t>VistA</w:t>
      </w:r>
      <w:r w:rsidRPr="002A3910">
        <w:t xml:space="preserve"> computing environment:</w:t>
      </w:r>
    </w:p>
    <w:p w14:paraId="4197E802" w14:textId="77777777" w:rsidR="00574AA8" w:rsidRPr="002A3910" w:rsidRDefault="00574AA8" w:rsidP="00CA1612">
      <w:pPr>
        <w:pStyle w:val="ListBullet2"/>
        <w:keepNext/>
        <w:keepLines/>
      </w:pPr>
      <w:r w:rsidRPr="002A3910">
        <w:t>Kernel—VistA M Server software</w:t>
      </w:r>
    </w:p>
    <w:p w14:paraId="7BAC6186" w14:textId="77777777" w:rsidR="00574AA8" w:rsidRPr="002A3910" w:rsidRDefault="00574AA8" w:rsidP="00CA1612">
      <w:pPr>
        <w:pStyle w:val="ListBullet2"/>
        <w:keepNext/>
        <w:keepLines/>
      </w:pPr>
      <w:r w:rsidRPr="002A3910">
        <w:t>VA FileMan data structures and terminology—VistA M Server software</w:t>
      </w:r>
    </w:p>
    <w:p w14:paraId="1F2658DA" w14:textId="77777777" w:rsidR="00831010" w:rsidRPr="002A3910" w:rsidRDefault="00831010" w:rsidP="00831010">
      <w:pPr>
        <w:pStyle w:val="BodyText6"/>
      </w:pPr>
    </w:p>
    <w:p w14:paraId="1D2B70C0" w14:textId="77777777" w:rsidR="00574AA8" w:rsidRPr="002A3910" w:rsidRDefault="00574AA8" w:rsidP="00574AA8">
      <w:pPr>
        <w:pStyle w:val="ListBullet"/>
        <w:keepNext/>
        <w:keepLines/>
      </w:pPr>
      <w:r w:rsidRPr="002A3910">
        <w:t>Microsoft Windows environment</w:t>
      </w:r>
    </w:p>
    <w:p w14:paraId="26912927" w14:textId="77777777" w:rsidR="00574AA8" w:rsidRPr="002A3910" w:rsidRDefault="00574AA8" w:rsidP="00574AA8">
      <w:pPr>
        <w:pStyle w:val="ListBullet"/>
      </w:pPr>
      <w:r w:rsidRPr="002A3910">
        <w:t>M programming language</w:t>
      </w:r>
    </w:p>
    <w:p w14:paraId="29E487E0" w14:textId="77777777" w:rsidR="00831010" w:rsidRPr="002A3910" w:rsidRDefault="00831010" w:rsidP="00831010">
      <w:pPr>
        <w:pStyle w:val="BodyText6"/>
      </w:pPr>
    </w:p>
    <w:p w14:paraId="3F3D5386" w14:textId="77777777" w:rsidR="00574AA8" w:rsidRPr="002A3910" w:rsidRDefault="00574AA8" w:rsidP="004D4C39">
      <w:pPr>
        <w:pStyle w:val="AltHeading2"/>
      </w:pPr>
      <w:bookmarkStart w:id="66" w:name="_Toc397138035"/>
      <w:bookmarkStart w:id="67" w:name="_Toc485620884"/>
      <w:bookmarkStart w:id="68" w:name="_Toc4315560"/>
      <w:bookmarkStart w:id="69" w:name="_Toc8096547"/>
      <w:bookmarkStart w:id="70" w:name="_Toc15257685"/>
      <w:bookmarkStart w:id="71" w:name="_Toc18284796"/>
      <w:bookmarkStart w:id="72" w:name="Reference_Materials"/>
      <w:r w:rsidRPr="002A3910">
        <w:t>Reference</w:t>
      </w:r>
      <w:bookmarkEnd w:id="66"/>
      <w:bookmarkEnd w:id="67"/>
      <w:bookmarkEnd w:id="68"/>
      <w:bookmarkEnd w:id="69"/>
      <w:bookmarkEnd w:id="70"/>
      <w:bookmarkEnd w:id="71"/>
      <w:r w:rsidR="0003512D" w:rsidRPr="002A3910">
        <w:t xml:space="preserve"> Materials</w:t>
      </w:r>
      <w:bookmarkEnd w:id="72"/>
    </w:p>
    <w:p w14:paraId="2EBA0988" w14:textId="77777777" w:rsidR="00574AA8" w:rsidRPr="002A3910" w:rsidRDefault="007869D8" w:rsidP="004D4C39">
      <w:pPr>
        <w:pStyle w:val="BodyText"/>
        <w:keepNext/>
        <w:keepLines/>
      </w:pPr>
      <w:r w:rsidRPr="002A3910">
        <w:fldChar w:fldCharType="begin"/>
      </w:r>
      <w:r w:rsidR="002512A0" w:rsidRPr="002A3910">
        <w:instrText>XE “</w:instrText>
      </w:r>
      <w:r w:rsidR="00CA1612" w:rsidRPr="002A3910">
        <w:instrText>Reference</w:instrText>
      </w:r>
      <w:r w:rsidR="005F4165" w:rsidRPr="002A3910">
        <w:instrText xml:space="preserve"> Material</w:instrText>
      </w:r>
      <w:r w:rsidR="00CA1612" w:rsidRPr="002A3910">
        <w:instrText>s"</w:instrText>
      </w:r>
      <w:r w:rsidRPr="002A3910">
        <w:fldChar w:fldCharType="end"/>
      </w:r>
      <w:r w:rsidR="005F4165" w:rsidRPr="002A3910">
        <w:t xml:space="preserve"> </w:t>
      </w:r>
      <w:r w:rsidRPr="002A3910">
        <w:fldChar w:fldCharType="begin"/>
      </w:r>
      <w:r w:rsidR="002512A0" w:rsidRPr="002A3910">
        <w:instrText>XE</w:instrText>
      </w:r>
      <w:r w:rsidR="005F4165" w:rsidRPr="002A3910">
        <w:instrText xml:space="preserve"> "Manuals:Reference"</w:instrText>
      </w:r>
      <w:r w:rsidRPr="002A3910">
        <w:fldChar w:fldCharType="end"/>
      </w:r>
      <w:r w:rsidR="00574AA8" w:rsidRPr="002A3910">
        <w:t xml:space="preserve">Readers who wish to learn more about </w:t>
      </w:r>
      <w:r w:rsidR="005D2C8B" w:rsidRPr="002A3910">
        <w:t>VA FileMan</w:t>
      </w:r>
      <w:r w:rsidR="00574AA8" w:rsidRPr="002A3910">
        <w:t xml:space="preserve"> should consult the following:</w:t>
      </w:r>
    </w:p>
    <w:p w14:paraId="320C75AE"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Release Notes</w:t>
      </w:r>
    </w:p>
    <w:p w14:paraId="230B74CC" w14:textId="77777777" w:rsidR="00224DE8" w:rsidRPr="002A3910" w:rsidRDefault="00E03354" w:rsidP="004D4C39">
      <w:pPr>
        <w:pStyle w:val="ListBullet"/>
        <w:keepNext/>
        <w:keepLines/>
        <w:rPr>
          <w:kern w:val="2"/>
        </w:rPr>
      </w:pPr>
      <w:r w:rsidRPr="002A3910">
        <w:rPr>
          <w:i/>
          <w:kern w:val="2"/>
        </w:rPr>
        <w:t>VA FileMan Installation, Back-Out, and Rollback Guide</w:t>
      </w:r>
    </w:p>
    <w:p w14:paraId="098C6EC2"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Technical Manual</w:t>
      </w:r>
    </w:p>
    <w:p w14:paraId="6B81C83D"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w:t>
      </w:r>
      <w:r w:rsidR="00D14620" w:rsidRPr="002A3910">
        <w:rPr>
          <w:i/>
          <w:kern w:val="2"/>
        </w:rPr>
        <w:t>User Manual</w:t>
      </w:r>
      <w:r w:rsidR="00224DE8" w:rsidRPr="002A3910">
        <w:rPr>
          <w:kern w:val="2"/>
        </w:rPr>
        <w:t xml:space="preserve"> (PDF and HTML format)</w:t>
      </w:r>
    </w:p>
    <w:p w14:paraId="6CEBBC1A"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Advanced User Manual</w:t>
      </w:r>
      <w:r w:rsidR="00224DE8" w:rsidRPr="002A3910">
        <w:rPr>
          <w:kern w:val="2"/>
        </w:rPr>
        <w:t xml:space="preserve"> (PDF and HTML format)</w:t>
      </w:r>
    </w:p>
    <w:p w14:paraId="2A9C19AC" w14:textId="77777777" w:rsidR="005D2C8B" w:rsidRPr="002A3910" w:rsidRDefault="0069344C" w:rsidP="005D2C8B">
      <w:pPr>
        <w:pStyle w:val="ListBullet"/>
        <w:rPr>
          <w:kern w:val="2"/>
        </w:rPr>
      </w:pPr>
      <w:r w:rsidRPr="002A3910">
        <w:rPr>
          <w:i/>
          <w:kern w:val="2"/>
        </w:rPr>
        <w:t>VA FileMan Developer</w:t>
      </w:r>
      <w:r w:rsidR="00084217" w:rsidRPr="002A3910">
        <w:rPr>
          <w:i/>
          <w:kern w:val="2"/>
        </w:rPr>
        <w:t>’</w:t>
      </w:r>
      <w:r w:rsidRPr="002A3910">
        <w:rPr>
          <w:i/>
          <w:kern w:val="2"/>
        </w:rPr>
        <w:t>s Guide</w:t>
      </w:r>
      <w:r w:rsidR="005D2C8B" w:rsidRPr="002A3910">
        <w:rPr>
          <w:kern w:val="2"/>
        </w:rPr>
        <w:t xml:space="preserve"> (this manual; PDF and HTML format)</w:t>
      </w:r>
    </w:p>
    <w:p w14:paraId="4191A870" w14:textId="77777777" w:rsidR="00831010" w:rsidRPr="002A3910" w:rsidRDefault="00831010" w:rsidP="00831010">
      <w:pPr>
        <w:pStyle w:val="BodyText6"/>
      </w:pPr>
    </w:p>
    <w:p w14:paraId="0BF79912" w14:textId="5CFDA8FA" w:rsidR="00CB5222" w:rsidRPr="002A3910" w:rsidRDefault="007869D8" w:rsidP="00CB5222">
      <w:pPr>
        <w:pStyle w:val="Note"/>
      </w:pPr>
      <w:r w:rsidRPr="002A3910">
        <w:rPr>
          <w:noProof/>
        </w:rPr>
        <w:drawing>
          <wp:inline distT="0" distB="0" distL="0" distR="0" wp14:anchorId="1E966A31" wp14:editId="321EFD32">
            <wp:extent cx="266700" cy="289560"/>
            <wp:effectExtent l="0" t="0" r="0" b="0"/>
            <wp:docPr id="18"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B5222" w:rsidRPr="002A3910">
        <w:tab/>
      </w:r>
      <w:r w:rsidR="00CB5222" w:rsidRPr="002A3910">
        <w:rPr>
          <w:b/>
        </w:rPr>
        <w:t>REF:</w:t>
      </w:r>
      <w:r w:rsidR="00CB5222" w:rsidRPr="002A3910">
        <w:t xml:space="preserve"> Zip files of the V</w:t>
      </w:r>
      <w:r w:rsidR="00CB5222" w:rsidRPr="002A3910">
        <w:rPr>
          <w:kern w:val="2"/>
        </w:rPr>
        <w:t>A FileMan</w:t>
      </w:r>
      <w:r w:rsidR="00CB5222" w:rsidRPr="002A3910">
        <w:t xml:space="preserve"> documentation in HTML format </w:t>
      </w:r>
      <w:r w:rsidR="005626FF">
        <w:t>are available upon request.</w:t>
      </w:r>
      <w:r w:rsidR="00CB5222" w:rsidRPr="002A3910">
        <w:br/>
      </w:r>
      <w:r w:rsidR="00CB5222" w:rsidRPr="002A3910">
        <w:br/>
      </w:r>
      <w:r w:rsidR="00CB5222" w:rsidRPr="002A3910">
        <w:lastRenderedPageBreak/>
        <w:t>Using a Web browser, open the</w:t>
      </w:r>
      <w:r w:rsidR="00CB5222" w:rsidRPr="002A3910">
        <w:rPr>
          <w:b/>
        </w:rPr>
        <w:t xml:space="preserve"> HTML</w:t>
      </w:r>
      <w:r w:rsidR="00CB5222" w:rsidRPr="002A3910">
        <w:t xml:space="preserve"> documents </w:t>
      </w:r>
      <w:r w:rsidR="00084217" w:rsidRPr="002A3910">
        <w:t>“</w:t>
      </w:r>
      <w:r w:rsidR="00CB5222" w:rsidRPr="002A3910">
        <w:t>table of contents</w:t>
      </w:r>
      <w:r w:rsidR="00084217" w:rsidRPr="002A3910">
        <w:t>”</w:t>
      </w:r>
      <w:r w:rsidR="00CB5222" w:rsidRPr="002A3910">
        <w:t xml:space="preserve"> page (i.e., index.shtml). The </w:t>
      </w:r>
      <w:r w:rsidR="00CB5222" w:rsidRPr="002A3910">
        <w:rPr>
          <w:i/>
        </w:rPr>
        <w:t>VA FileMan User Manual</w:t>
      </w:r>
      <w:r w:rsidR="00CB5222" w:rsidRPr="002A3910">
        <w:t xml:space="preserve">, </w:t>
      </w:r>
      <w:r w:rsidR="00CB5222" w:rsidRPr="002A3910">
        <w:rPr>
          <w:i/>
        </w:rPr>
        <w:t>VA FileMan Advanced User Manual</w:t>
      </w:r>
      <w:r w:rsidR="00CB5222" w:rsidRPr="002A3910">
        <w:t xml:space="preserve">, and </w:t>
      </w:r>
      <w:r w:rsidR="00CB5222" w:rsidRPr="002A3910">
        <w:rPr>
          <w:i/>
        </w:rPr>
        <w:t>VA FileMan Developer</w:t>
      </w:r>
      <w:r w:rsidR="00084217" w:rsidRPr="002A3910">
        <w:rPr>
          <w:i/>
        </w:rPr>
        <w:t>’</w:t>
      </w:r>
      <w:r w:rsidR="00CB5222" w:rsidRPr="002A3910">
        <w:rPr>
          <w:i/>
        </w:rPr>
        <w:t>s Guide</w:t>
      </w:r>
      <w:r w:rsidR="00CB5222" w:rsidRPr="002A3910">
        <w:t xml:space="preserve"> are all linked together.</w:t>
      </w:r>
    </w:p>
    <w:p w14:paraId="2A6CFC35" w14:textId="77777777" w:rsidR="007D4F34" w:rsidRPr="002A3910" w:rsidRDefault="007D4F34" w:rsidP="007D4F34">
      <w:pPr>
        <w:pStyle w:val="BodyText6"/>
      </w:pPr>
    </w:p>
    <w:p w14:paraId="34B80CD9" w14:textId="40679D51" w:rsidR="005D2C8B" w:rsidRPr="002A3910" w:rsidRDefault="005D2C8B" w:rsidP="00CA1612">
      <w:pPr>
        <w:pStyle w:val="BodyText"/>
      </w:pPr>
      <w:r w:rsidRPr="002A3910">
        <w:t xml:space="preserve">VistA documentation is made available online in Microsoft Word format and in Adobe Acrobat Portable Document Format (PDF). The PDF documents </w:t>
      </w:r>
      <w:r w:rsidRPr="002A3910">
        <w:rPr>
          <w:rStyle w:val="Emphasis"/>
          <w:iCs/>
        </w:rPr>
        <w:t>must</w:t>
      </w:r>
      <w:r w:rsidRPr="002A3910">
        <w:t xml:space="preserve"> be read using the Adobe Acrobat Reader, which is freely distributed by </w:t>
      </w:r>
      <w:hyperlink r:id="rId19" w:history="1">
        <w:r w:rsidRPr="005626FF">
          <w:rPr>
            <w:rStyle w:val="Hyperlink"/>
          </w:rPr>
          <w:t>Adobe</w:t>
        </w:r>
        <w:r w:rsidR="006778E7" w:rsidRPr="005626FF">
          <w:rPr>
            <w:rStyle w:val="Hyperlink"/>
            <w:vertAlign w:val="superscript"/>
          </w:rPr>
          <w:t>®</w:t>
        </w:r>
        <w:r w:rsidRPr="005626FF">
          <w:rPr>
            <w:rStyle w:val="Hyperlink"/>
          </w:rPr>
          <w:t xml:space="preserve"> Systems Incorporated</w:t>
        </w:r>
      </w:hyperlink>
      <w:r w:rsidR="007869D8" w:rsidRPr="002A3910">
        <w:fldChar w:fldCharType="begin"/>
      </w:r>
      <w:r w:rsidR="002512A0" w:rsidRPr="002A3910">
        <w:instrText>XE</w:instrText>
      </w:r>
      <w:r w:rsidRPr="002A3910">
        <w:instrText xml:space="preserve"> "</w:instrText>
      </w:r>
      <w:r w:rsidR="00600FF5" w:rsidRPr="002A3910">
        <w:instrText>Websites</w:instrText>
      </w:r>
      <w:r w:rsidRPr="002A3910">
        <w:instrText>:Adobe Website"</w:instrText>
      </w:r>
      <w:r w:rsidR="007869D8" w:rsidRPr="002A3910">
        <w:fldChar w:fldCharType="end"/>
      </w:r>
      <w:r w:rsidR="007869D8" w:rsidRPr="002A3910">
        <w:fldChar w:fldCharType="begin"/>
      </w:r>
      <w:r w:rsidRPr="002A3910">
        <w:instrText>xe "URLs:Adobe Website"</w:instrText>
      </w:r>
      <w:r w:rsidR="007869D8" w:rsidRPr="002A3910">
        <w:fldChar w:fldCharType="end"/>
      </w:r>
      <w:r w:rsidR="007869D8" w:rsidRPr="002A3910">
        <w:fldChar w:fldCharType="begin"/>
      </w:r>
      <w:r w:rsidR="002512A0" w:rsidRPr="002A3910">
        <w:instrText>XE</w:instrText>
      </w:r>
      <w:r w:rsidRPr="002A3910">
        <w:instrText xml:space="preserve"> "Home Pages:Adobe Website"</w:instrText>
      </w:r>
      <w:r w:rsidR="007869D8" w:rsidRPr="002A3910">
        <w:fldChar w:fldCharType="end"/>
      </w:r>
      <w:r w:rsidR="005626FF">
        <w:t>.</w:t>
      </w:r>
    </w:p>
    <w:p w14:paraId="13D1BB59" w14:textId="62CA94D8" w:rsidR="005D2C8B" w:rsidRPr="002A3910" w:rsidRDefault="00313CAF" w:rsidP="00CA1612">
      <w:pPr>
        <w:pStyle w:val="BodyText"/>
      </w:pPr>
      <w:r>
        <w:rPr>
          <w:bCs/>
        </w:rPr>
        <w:t xml:space="preserve">Redacted </w:t>
      </w:r>
      <w:r w:rsidR="00600FF5" w:rsidRPr="002A3910">
        <w:rPr>
          <w:bCs/>
        </w:rPr>
        <w:t>VistA software</w:t>
      </w:r>
      <w:r w:rsidR="005D2C8B" w:rsidRPr="002A3910">
        <w:t xml:space="preserve"> documentation can be downloaded from the </w:t>
      </w:r>
      <w:hyperlink r:id="rId20" w:history="1">
        <w:r w:rsidR="005626FF">
          <w:rPr>
            <w:rStyle w:val="Hyperlink"/>
          </w:rPr>
          <w:t>VA Software Document Library (VDL)</w:t>
        </w:r>
      </w:hyperlink>
      <w:r w:rsidR="007869D8" w:rsidRPr="002A3910">
        <w:fldChar w:fldCharType="begin"/>
      </w:r>
      <w:r w:rsidR="002512A0" w:rsidRPr="002A3910">
        <w:instrText>XE</w:instrText>
      </w:r>
      <w:r w:rsidR="005D2C8B" w:rsidRPr="002A3910">
        <w:instrText xml:space="preserve"> "Web</w:instrText>
      </w:r>
      <w:r w:rsidR="004272DD" w:rsidRPr="002A3910">
        <w:instrText>site</w:instrText>
      </w:r>
      <w:r w:rsidR="00E03354" w:rsidRPr="002A3910">
        <w:instrText>s:V</w:instrText>
      </w:r>
      <w:r w:rsidR="005D2C8B" w:rsidRPr="002A3910">
        <w:instrText>A Software Document Library (</w:instrText>
      </w:r>
      <w:r w:rsidR="005D2C8B" w:rsidRPr="002A3910">
        <w:rPr>
          <w:kern w:val="2"/>
        </w:rPr>
        <w:instrText>VDL)</w:instrText>
      </w:r>
      <w:r w:rsidR="004272DD" w:rsidRPr="002A3910">
        <w:instrText xml:space="preserve"> </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"URLs:</w:instrText>
      </w:r>
      <w:r w:rsidR="00600FF5" w:rsidRPr="002A3910">
        <w:instrText>V</w:instrText>
      </w:r>
      <w:r w:rsidR="005D2C8B" w:rsidRPr="002A3910">
        <w:instrText>A Software Document Library (</w:instrText>
      </w:r>
      <w:r w:rsidR="005D2C8B" w:rsidRPr="002A3910">
        <w:rPr>
          <w:kern w:val="2"/>
        </w:rPr>
        <w:instrText>VDL) Website</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"Home Pages:</w:instrText>
      </w:r>
      <w:r w:rsidR="00600FF5" w:rsidRPr="002A3910">
        <w:instrText>V</w:instrText>
      </w:r>
      <w:r w:rsidR="005D2C8B" w:rsidRPr="002A3910">
        <w:instrText>A Software Document Library (</w:instrText>
      </w:r>
      <w:r w:rsidR="005D2C8B" w:rsidRPr="002A3910">
        <w:rPr>
          <w:kern w:val="2"/>
        </w:rPr>
        <w:instrText>VDL) Website</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w:instrText>
      </w:r>
      <w:r w:rsidR="004272DD" w:rsidRPr="002A3910">
        <w:instrText>V</w:instrText>
      </w:r>
      <w:r w:rsidR="005D2C8B" w:rsidRPr="002A3910">
        <w:instrText>A Software Document Library (</w:instrText>
      </w:r>
      <w:r w:rsidR="005D2C8B" w:rsidRPr="002A3910">
        <w:rPr>
          <w:kern w:val="2"/>
        </w:rPr>
        <w:instrText>VDL):Website</w:instrText>
      </w:r>
      <w:r w:rsidR="005D2C8B" w:rsidRPr="002A3910">
        <w:instrText>"</w:instrText>
      </w:r>
      <w:r w:rsidR="007869D8" w:rsidRPr="002A3910">
        <w:fldChar w:fldCharType="end"/>
      </w:r>
      <w:r w:rsidR="005626FF">
        <w:t>.</w:t>
      </w:r>
    </w:p>
    <w:p w14:paraId="700D08FD" w14:textId="7A9BA715" w:rsidR="00D42D1B" w:rsidRPr="002A3910" w:rsidRDefault="007869D8" w:rsidP="00D42D1B">
      <w:pPr>
        <w:pStyle w:val="Note"/>
      </w:pPr>
      <w:r w:rsidRPr="002A3910">
        <w:rPr>
          <w:noProof/>
        </w:rPr>
        <w:drawing>
          <wp:inline distT="0" distB="0" distL="0" distR="0" wp14:anchorId="14ACA851" wp14:editId="69E42EB8">
            <wp:extent cx="266700" cy="289560"/>
            <wp:effectExtent l="0" t="0" r="0" b="0"/>
            <wp:docPr id="19"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D42D1B" w:rsidRPr="002A3910">
        <w:rPr>
          <w:kern w:val="2"/>
        </w:rPr>
        <w:t>VA FileMan manuals are located on the</w:t>
      </w:r>
      <w:r w:rsidR="005626FF">
        <w:rPr>
          <w:kern w:val="2"/>
        </w:rPr>
        <w:t xml:space="preserve"> </w:t>
      </w:r>
      <w:hyperlink r:id="rId21" w:history="1">
        <w:r w:rsidR="005626FF" w:rsidRPr="005626FF">
          <w:rPr>
            <w:rStyle w:val="Hyperlink"/>
            <w:kern w:val="2"/>
          </w:rPr>
          <w:t>VA FileMan application on the</w:t>
        </w:r>
        <w:r w:rsidR="00D42D1B" w:rsidRPr="005626FF">
          <w:rPr>
            <w:rStyle w:val="Hyperlink"/>
            <w:kern w:val="2"/>
          </w:rPr>
          <w:t xml:space="preserve"> </w:t>
        </w:r>
        <w:r w:rsidR="00D42D1B" w:rsidRPr="005626FF">
          <w:rPr>
            <w:rStyle w:val="Hyperlink"/>
          </w:rPr>
          <w:t>VDL</w:t>
        </w:r>
      </w:hyperlink>
      <w:r w:rsidR="005626FF">
        <w:t>.</w:t>
      </w:r>
    </w:p>
    <w:p w14:paraId="502D5319" w14:textId="77777777" w:rsidR="007D4F34" w:rsidRPr="002A3910" w:rsidRDefault="007D4F34" w:rsidP="007D4F34">
      <w:pPr>
        <w:pStyle w:val="BodyText6"/>
      </w:pPr>
    </w:p>
    <w:p w14:paraId="3F1ED2F0" w14:textId="481C689A" w:rsidR="005D2C8B" w:rsidRPr="002A3910" w:rsidRDefault="00313CAF" w:rsidP="001F7390">
      <w:pPr>
        <w:pStyle w:val="BodyText"/>
      </w:pPr>
      <w:r>
        <w:t xml:space="preserve">Unredacted </w:t>
      </w:r>
      <w:r w:rsidR="005D2C8B" w:rsidRPr="002A3910">
        <w:t xml:space="preserve">VistA documentation and software can be downloaded from the </w:t>
      </w:r>
      <w:r w:rsidR="005D2C8B" w:rsidRPr="002A3910">
        <w:rPr>
          <w:bCs/>
        </w:rPr>
        <w:t>Product</w:t>
      </w:r>
      <w:r w:rsidR="005D2C8B" w:rsidRPr="002A3910">
        <w:t xml:space="preserve"> Support (</w:t>
      </w:r>
      <w:r w:rsidR="001F7390" w:rsidRPr="002A3910">
        <w:t>PS) Anonymous D</w:t>
      </w:r>
      <w:r w:rsidR="005D2C8B" w:rsidRPr="002A3910">
        <w:t>irectories</w:t>
      </w:r>
      <w:r w:rsidR="007869D8" w:rsidRPr="002A3910">
        <w:fldChar w:fldCharType="begin"/>
      </w:r>
      <w:r w:rsidR="005D2C8B" w:rsidRPr="002A3910">
        <w:instrText>xe "PS Anonymous Directories"</w:instrText>
      </w:r>
      <w:r w:rsidR="007869D8" w:rsidRPr="002A3910">
        <w:fldChar w:fldCharType="end"/>
      </w:r>
      <w:r w:rsidR="001F7390" w:rsidRPr="002A3910">
        <w:t>.</w:t>
      </w:r>
    </w:p>
    <w:p w14:paraId="1C8F12F0" w14:textId="75D9CE4E" w:rsidR="007554F0" w:rsidRPr="002A3910" w:rsidRDefault="007554F0" w:rsidP="0050721F">
      <w:pPr>
        <w:pStyle w:val="BodyText"/>
      </w:pPr>
    </w:p>
    <w:p w14:paraId="3FCC7993" w14:textId="77777777" w:rsidR="007D4F34" w:rsidRPr="002A3910" w:rsidRDefault="007D4F34" w:rsidP="0050721F">
      <w:pPr>
        <w:pStyle w:val="BodyText"/>
      </w:pPr>
    </w:p>
    <w:p w14:paraId="37D63B2F" w14:textId="77777777" w:rsidR="0050721F" w:rsidRPr="002A3910" w:rsidRDefault="0050721F" w:rsidP="0050721F">
      <w:pPr>
        <w:pStyle w:val="BodyText"/>
        <w:sectPr w:rsidR="0050721F" w:rsidRPr="002A3910" w:rsidSect="009D395E">
          <w:headerReference w:type="default" r:id="rId22"/>
          <w:pgSz w:w="12240" w:h="15840" w:code="1"/>
          <w:pgMar w:top="1440" w:right="1440" w:bottom="1440" w:left="1440" w:header="720" w:footer="720" w:gutter="0"/>
          <w:pgNumType w:fmt="lowerRoman"/>
          <w:cols w:space="720"/>
          <w:noEndnote/>
        </w:sectPr>
      </w:pPr>
      <w:bookmarkStart w:id="73" w:name="_Hlt446830227"/>
      <w:bookmarkStart w:id="74" w:name="_Toc446204351"/>
      <w:bookmarkEnd w:id="73"/>
    </w:p>
    <w:p w14:paraId="30A9442E" w14:textId="77777777" w:rsidR="00E86526" w:rsidRPr="002A3910" w:rsidRDefault="00E86526" w:rsidP="005769E4">
      <w:pPr>
        <w:pStyle w:val="Heading1"/>
      </w:pPr>
      <w:bookmarkStart w:id="75" w:name="_Toc159568701"/>
      <w:r w:rsidRPr="002A3910">
        <w:lastRenderedPageBreak/>
        <w:t>Introduction</w:t>
      </w:r>
      <w:bookmarkEnd w:id="74"/>
      <w:bookmarkEnd w:id="75"/>
    </w:p>
    <w:p w14:paraId="68A964D6" w14:textId="77777777" w:rsidR="00E86526" w:rsidRPr="002A3910" w:rsidRDefault="00E86526" w:rsidP="007D0E14">
      <w:pPr>
        <w:pStyle w:val="Heading2"/>
        <w:rPr>
          <w:noProof w:val="0"/>
        </w:rPr>
      </w:pPr>
      <w:bookmarkStart w:id="76" w:name="_Hlt446827731"/>
      <w:bookmarkStart w:id="77" w:name="_Toc159568702"/>
      <w:bookmarkEnd w:id="76"/>
      <w:r w:rsidRPr="002A3910">
        <w:rPr>
          <w:noProof w:val="0"/>
        </w:rPr>
        <w:t>What is VA FileMan?</w:t>
      </w:r>
      <w:bookmarkEnd w:id="77"/>
    </w:p>
    <w:p w14:paraId="458E5490" w14:textId="77777777" w:rsidR="00E86526" w:rsidRPr="002A3910" w:rsidRDefault="007869D8" w:rsidP="00221976">
      <w:pPr>
        <w:pStyle w:val="BodyText"/>
        <w:keepNext/>
        <w:keepLines/>
      </w:pPr>
      <w:r w:rsidRPr="002A3910">
        <w:fldChar w:fldCharType="begin"/>
      </w:r>
      <w:r w:rsidR="0074437A" w:rsidRPr="002A3910">
        <w:instrText>xe "Introduction"</w:instrText>
      </w:r>
      <w:r w:rsidRPr="002A3910">
        <w:fldChar w:fldCharType="end"/>
      </w:r>
      <w:r w:rsidR="00E86526" w:rsidRPr="002A3910">
        <w:t>VA FileMan creates and maintains a database management system that includes features such as:</w:t>
      </w:r>
    </w:p>
    <w:p w14:paraId="004EE498" w14:textId="77777777" w:rsidR="00E86526" w:rsidRPr="002A3910" w:rsidRDefault="009D58E6" w:rsidP="00AD40C2">
      <w:pPr>
        <w:pStyle w:val="ListBullet"/>
        <w:keepNext/>
        <w:keepLines/>
      </w:pPr>
      <w:r w:rsidRPr="002A3910">
        <w:t>R</w:t>
      </w:r>
      <w:r w:rsidR="00E86526" w:rsidRPr="002A3910">
        <w:t>eport writer</w:t>
      </w:r>
    </w:p>
    <w:p w14:paraId="6DA44B3F" w14:textId="77777777" w:rsidR="00E86526" w:rsidRPr="002A3910" w:rsidRDefault="009D58E6" w:rsidP="00AD40C2">
      <w:pPr>
        <w:pStyle w:val="ListBullet"/>
        <w:keepNext/>
        <w:keepLines/>
      </w:pPr>
      <w:r w:rsidRPr="002A3910">
        <w:t>D</w:t>
      </w:r>
      <w:r w:rsidR="00E86526" w:rsidRPr="002A3910">
        <w:t>ata dictionary manager</w:t>
      </w:r>
    </w:p>
    <w:p w14:paraId="52E79A49" w14:textId="77777777" w:rsidR="00E86526" w:rsidRPr="002A3910" w:rsidRDefault="00E86526" w:rsidP="00AD40C2">
      <w:pPr>
        <w:pStyle w:val="ListBullet"/>
        <w:keepNext/>
        <w:keepLines/>
      </w:pPr>
      <w:r w:rsidRPr="002A3910">
        <w:t>Scrolling and screen-oriented data entry</w:t>
      </w:r>
    </w:p>
    <w:p w14:paraId="1A16C80D" w14:textId="77777777" w:rsidR="00E86526" w:rsidRPr="002A3910" w:rsidRDefault="00E86526" w:rsidP="00AD40C2">
      <w:pPr>
        <w:pStyle w:val="ListBullet"/>
        <w:keepNext/>
        <w:keepLines/>
      </w:pPr>
      <w:r w:rsidRPr="002A3910">
        <w:t>Text editors</w:t>
      </w:r>
    </w:p>
    <w:p w14:paraId="770552EA" w14:textId="77777777" w:rsidR="00E86526" w:rsidRPr="002A3910" w:rsidRDefault="00E86526" w:rsidP="00AD40C2">
      <w:pPr>
        <w:pStyle w:val="ListBullet"/>
        <w:keepNext/>
        <w:keepLines/>
      </w:pPr>
      <w:r w:rsidRPr="002A3910">
        <w:t>Programming utilities</w:t>
      </w:r>
    </w:p>
    <w:p w14:paraId="224AE40E" w14:textId="77777777" w:rsidR="00E86526" w:rsidRPr="002A3910" w:rsidRDefault="00E86526" w:rsidP="00AD40C2">
      <w:pPr>
        <w:pStyle w:val="ListBullet"/>
        <w:keepNext/>
        <w:keepLines/>
      </w:pPr>
      <w:r w:rsidRPr="002A3910">
        <w:t>Tools for sending data to other systems</w:t>
      </w:r>
    </w:p>
    <w:p w14:paraId="2E1BA91B" w14:textId="77777777" w:rsidR="00E86526" w:rsidRPr="002A3910" w:rsidRDefault="00E86526" w:rsidP="00AD40C2">
      <w:pPr>
        <w:pStyle w:val="ListBullet"/>
      </w:pPr>
      <w:r w:rsidRPr="002A3910">
        <w:t>File archiving</w:t>
      </w:r>
    </w:p>
    <w:p w14:paraId="7633373D" w14:textId="77777777" w:rsidR="00831010" w:rsidRPr="002A3910" w:rsidRDefault="00831010" w:rsidP="00831010">
      <w:pPr>
        <w:pStyle w:val="BodyText6"/>
      </w:pPr>
    </w:p>
    <w:p w14:paraId="25DB1579" w14:textId="77777777" w:rsidR="00B55C43" w:rsidRPr="002A3910" w:rsidRDefault="00B55C43" w:rsidP="00B55C43">
      <w:pPr>
        <w:pStyle w:val="BodyText"/>
        <w:keepNext/>
        <w:keepLines/>
      </w:pPr>
      <w:r w:rsidRPr="002A3910">
        <w:t>VA FileMan can be used as a</w:t>
      </w:r>
      <w:r w:rsidR="00F00711" w:rsidRPr="002A3910">
        <w:t>:</w:t>
      </w:r>
    </w:p>
    <w:p w14:paraId="60D3959A" w14:textId="77777777" w:rsidR="00B55C43" w:rsidRPr="002A3910" w:rsidRDefault="00B55C43" w:rsidP="00B55C43">
      <w:pPr>
        <w:pStyle w:val="ListBullet"/>
        <w:keepNext/>
        <w:keepLines/>
      </w:pPr>
      <w:r w:rsidRPr="002A3910">
        <w:t>S</w:t>
      </w:r>
      <w:r w:rsidR="00E86526" w:rsidRPr="002A3910">
        <w:t>tandalone database</w:t>
      </w:r>
    </w:p>
    <w:p w14:paraId="301F1C33" w14:textId="77777777" w:rsidR="00B55C43" w:rsidRPr="002A3910" w:rsidRDefault="00B55C43" w:rsidP="00B55C43">
      <w:pPr>
        <w:pStyle w:val="ListBullet"/>
        <w:keepNext/>
        <w:keepLines/>
      </w:pPr>
      <w:r w:rsidRPr="002A3910">
        <w:t>S</w:t>
      </w:r>
      <w:r w:rsidR="00E86526" w:rsidRPr="002A3910">
        <w:t xml:space="preserve">et of interactive or </w:t>
      </w:r>
      <w:r w:rsidR="00084217" w:rsidRPr="002A3910">
        <w:t>“</w:t>
      </w:r>
      <w:r w:rsidR="00E86526" w:rsidRPr="002A3910">
        <w:t>silent</w:t>
      </w:r>
      <w:r w:rsidR="00084217" w:rsidRPr="002A3910">
        <w:t>”</w:t>
      </w:r>
      <w:r w:rsidR="00E86526" w:rsidRPr="002A3910">
        <w:t xml:space="preserve"> routines</w:t>
      </w:r>
    </w:p>
    <w:p w14:paraId="34898F8B" w14:textId="77777777" w:rsidR="00B55C43" w:rsidRPr="002A3910" w:rsidRDefault="00B55C43" w:rsidP="00B55C43">
      <w:pPr>
        <w:pStyle w:val="ListBullet"/>
      </w:pPr>
      <w:r w:rsidRPr="002A3910">
        <w:t>S</w:t>
      </w:r>
      <w:r w:rsidR="009D58E6" w:rsidRPr="002A3910">
        <w:t>et of application utilities</w:t>
      </w:r>
    </w:p>
    <w:p w14:paraId="1C54981F" w14:textId="77777777" w:rsidR="00831010" w:rsidRPr="002A3910" w:rsidRDefault="00831010" w:rsidP="00831010">
      <w:pPr>
        <w:pStyle w:val="BodyText6"/>
      </w:pPr>
    </w:p>
    <w:p w14:paraId="745CA1D1" w14:textId="77777777" w:rsidR="00E86526" w:rsidRPr="002A3910" w:rsidRDefault="009D58E6" w:rsidP="00221976">
      <w:pPr>
        <w:pStyle w:val="BodyText"/>
      </w:pPr>
      <w:r w:rsidRPr="002A3910">
        <w:t>In all modes, i</w:t>
      </w:r>
      <w:r w:rsidR="00E86526" w:rsidRPr="002A3910">
        <w:t>t is used to define, enter, and retrieve information from a set of computer-stored files, each of which is described by a data dictionary.</w:t>
      </w:r>
    </w:p>
    <w:p w14:paraId="20B8D6D9" w14:textId="77777777" w:rsidR="00E86526" w:rsidRPr="002A3910" w:rsidRDefault="00E86526" w:rsidP="00221976">
      <w:pPr>
        <w:pStyle w:val="BodyText"/>
      </w:pPr>
      <w:r w:rsidRPr="002A3910">
        <w:t>VA FileMan is a public domain software that is developed and maintained by the Department of Veterans Affairs</w:t>
      </w:r>
      <w:r w:rsidR="00B55C43" w:rsidRPr="002A3910">
        <w:t xml:space="preserve"> (VA)</w:t>
      </w:r>
      <w:r w:rsidRPr="002A3910">
        <w:t>. It is widely used by VA medical centers and in clinical, administrative, and business settings in th</w:t>
      </w:r>
      <w:r w:rsidR="009D58E6" w:rsidRPr="002A3910">
        <w:t>e United States of America (USA)</w:t>
      </w:r>
      <w:r w:rsidRPr="002A3910">
        <w:t xml:space="preserve"> and abroad.</w:t>
      </w:r>
    </w:p>
    <w:p w14:paraId="6E17097D" w14:textId="77777777" w:rsidR="00E86526" w:rsidRPr="002A3910" w:rsidRDefault="00E86526" w:rsidP="007D0E14">
      <w:pPr>
        <w:pStyle w:val="Heading2"/>
        <w:rPr>
          <w:noProof w:val="0"/>
        </w:rPr>
      </w:pPr>
      <w:bookmarkStart w:id="78" w:name="_Toc437135632"/>
      <w:bookmarkStart w:id="79" w:name="_Toc437244943"/>
      <w:bookmarkStart w:id="80" w:name="_Toc159568703"/>
      <w:r w:rsidRPr="002A3910">
        <w:rPr>
          <w:noProof w:val="0"/>
        </w:rPr>
        <w:t>Functional Description</w:t>
      </w:r>
      <w:bookmarkEnd w:id="78"/>
      <w:bookmarkEnd w:id="79"/>
      <w:bookmarkEnd w:id="80"/>
    </w:p>
    <w:p w14:paraId="04D3E545" w14:textId="77777777" w:rsidR="00E86526" w:rsidRPr="002A3910" w:rsidRDefault="007869D8" w:rsidP="00FF134F">
      <w:pPr>
        <w:pStyle w:val="BodyText"/>
        <w:keepNext/>
        <w:keepLines/>
      </w:pPr>
      <w:r w:rsidRPr="002A3910">
        <w:fldChar w:fldCharType="begin"/>
      </w:r>
      <w:r w:rsidR="0074437A" w:rsidRPr="002A3910">
        <w:instrText>xe "Functional Description"</w:instrText>
      </w:r>
      <w:r w:rsidRPr="002A3910">
        <w:fldChar w:fldCharType="end"/>
      </w:r>
      <w:r w:rsidRPr="002A3910">
        <w:fldChar w:fldCharType="begin"/>
      </w:r>
      <w:r w:rsidR="0074437A" w:rsidRPr="002A3910">
        <w:instrText>xe "VA FileMan:Functional Description"</w:instrText>
      </w:r>
      <w:r w:rsidRPr="002A3910">
        <w:fldChar w:fldCharType="end"/>
      </w:r>
      <w:r w:rsidR="00FF134F" w:rsidRPr="002A3910">
        <w:t>VA FileMan functions as a Database Management S</w:t>
      </w:r>
      <w:r w:rsidR="00E86526" w:rsidRPr="002A3910">
        <w:t>ystem</w:t>
      </w:r>
      <w:r w:rsidR="00FF134F" w:rsidRPr="002A3910">
        <w:t xml:space="preserve"> (DBS)</w:t>
      </w:r>
      <w:r w:rsidR="00E86526" w:rsidRPr="002A3910">
        <w:t xml:space="preserve"> with</w:t>
      </w:r>
      <w:r w:rsidR="00865ACB" w:rsidRPr="002A3910">
        <w:t xml:space="preserve"> powerful Application Program</w:t>
      </w:r>
      <w:r w:rsidR="009D58E6" w:rsidRPr="002A3910">
        <w:t>ming</w:t>
      </w:r>
      <w:r w:rsidR="00E86526" w:rsidRPr="002A3910">
        <w:t xml:space="preserve"> </w:t>
      </w:r>
      <w:r w:rsidR="00E934FB" w:rsidRPr="002A3910">
        <w:t>Interfaces (</w:t>
      </w:r>
      <w:r w:rsidR="00E86526" w:rsidRPr="002A3910">
        <w:t>APIs) and provides useful utilit</w:t>
      </w:r>
      <w:r w:rsidR="00865ACB" w:rsidRPr="002A3910">
        <w:t>ies for</w:t>
      </w:r>
      <w:r w:rsidR="00E86526" w:rsidRPr="002A3910">
        <w:t xml:space="preserve"> application developers. VA FileMan can be used as a database management system for data entry and output and its DBS calls are </w:t>
      </w:r>
      <w:r w:rsidR="00AF4EDB" w:rsidRPr="002A3910">
        <w:t>us</w:t>
      </w:r>
      <w:r w:rsidR="009D58E6" w:rsidRPr="002A3910">
        <w:t>ed in application</w:t>
      </w:r>
      <w:r w:rsidR="00E86526" w:rsidRPr="002A3910">
        <w:t>s with tools like Filegrams, auditing, archiving, and statistics.</w:t>
      </w:r>
      <w:r w:rsidR="00011604" w:rsidRPr="002A3910">
        <w:t>+</w:t>
      </w:r>
    </w:p>
    <w:p w14:paraId="500F280F" w14:textId="77777777" w:rsidR="009D58E6" w:rsidRPr="002A3910" w:rsidRDefault="00FF134F" w:rsidP="009D58E6">
      <w:pPr>
        <w:pStyle w:val="ListBullet"/>
        <w:keepNext/>
        <w:keepLines/>
      </w:pPr>
      <w:r w:rsidRPr="002A3910">
        <w:rPr>
          <w:b/>
        </w:rPr>
        <w:t>Database Management System (DBS)—</w:t>
      </w:r>
      <w:r w:rsidR="00E86526" w:rsidRPr="002A3910">
        <w:t xml:space="preserve">As a </w:t>
      </w:r>
      <w:r w:rsidRPr="002A3910">
        <w:t>database management s</w:t>
      </w:r>
      <w:r w:rsidR="00E86526" w:rsidRPr="002A3910">
        <w:t>ystem</w:t>
      </w:r>
      <w:r w:rsidR="00865ACB" w:rsidRPr="002A3910">
        <w:t xml:space="preserve"> (DBS)</w:t>
      </w:r>
      <w:r w:rsidR="00E86526" w:rsidRPr="002A3910">
        <w:t>, VA FileMan supports the entering, editing, printing, searching, inquiring, transferring, cross-referencing, triggering, and verifying of information. I</w:t>
      </w:r>
      <w:r w:rsidR="009D58E6" w:rsidRPr="002A3910">
        <w:t>t includes special functions to:</w:t>
      </w:r>
    </w:p>
    <w:p w14:paraId="7080B6CA" w14:textId="77777777" w:rsidR="009D58E6" w:rsidRPr="002A3910" w:rsidRDefault="009D58E6" w:rsidP="009D58E6">
      <w:pPr>
        <w:pStyle w:val="ListBullet2"/>
        <w:keepNext/>
        <w:keepLines/>
      </w:pPr>
      <w:r w:rsidRPr="002A3910">
        <w:t>C</w:t>
      </w:r>
      <w:r w:rsidR="00E86526" w:rsidRPr="002A3910">
        <w:t>reate new files</w:t>
      </w:r>
    </w:p>
    <w:p w14:paraId="14F16071" w14:textId="77777777" w:rsidR="009D58E6" w:rsidRPr="002A3910" w:rsidRDefault="009D58E6" w:rsidP="009D58E6">
      <w:pPr>
        <w:pStyle w:val="ListBullet2"/>
        <w:keepNext/>
        <w:keepLines/>
      </w:pPr>
      <w:r w:rsidRPr="002A3910">
        <w:t>M</w:t>
      </w:r>
      <w:r w:rsidR="00E86526" w:rsidRPr="002A3910">
        <w:t>odify an existing file</w:t>
      </w:r>
    </w:p>
    <w:p w14:paraId="0B0D88AD" w14:textId="77777777" w:rsidR="009D58E6" w:rsidRPr="002A3910" w:rsidRDefault="009D58E6" w:rsidP="009D58E6">
      <w:pPr>
        <w:pStyle w:val="ListBullet2"/>
      </w:pPr>
      <w:r w:rsidRPr="002A3910">
        <w:t>D</w:t>
      </w:r>
      <w:r w:rsidR="00E86526" w:rsidRPr="002A3910">
        <w:t>elete entire files</w:t>
      </w:r>
    </w:p>
    <w:p w14:paraId="2140FC1D" w14:textId="77777777" w:rsidR="009D58E6" w:rsidRPr="002A3910" w:rsidRDefault="009D58E6" w:rsidP="009D58E6">
      <w:pPr>
        <w:pStyle w:val="ListBullet2"/>
      </w:pPr>
      <w:r w:rsidRPr="002A3910">
        <w:t>R</w:t>
      </w:r>
      <w:r w:rsidR="00D1798F" w:rsidRPr="002A3910">
        <w:t>eindex</w:t>
      </w:r>
      <w:r w:rsidR="00E86526" w:rsidRPr="002A3910">
        <w:t xml:space="preserve"> files</w:t>
      </w:r>
    </w:p>
    <w:p w14:paraId="55149EE7" w14:textId="77777777" w:rsidR="00E86526" w:rsidRPr="002A3910" w:rsidRDefault="009D58E6" w:rsidP="009D58E6">
      <w:pPr>
        <w:pStyle w:val="ListBullet2"/>
      </w:pPr>
      <w:r w:rsidRPr="002A3910">
        <w:t>Create or edit templates</w:t>
      </w:r>
    </w:p>
    <w:p w14:paraId="1320F0DE" w14:textId="77777777" w:rsidR="00831010" w:rsidRPr="002A3910" w:rsidRDefault="00831010" w:rsidP="00831010">
      <w:pPr>
        <w:pStyle w:val="BodyText6"/>
      </w:pPr>
    </w:p>
    <w:p w14:paraId="71C52C2B" w14:textId="54FB2FA7" w:rsidR="00E86526" w:rsidRPr="002A3910" w:rsidRDefault="00FF134F" w:rsidP="009D58E6">
      <w:pPr>
        <w:pStyle w:val="ListBullet"/>
      </w:pPr>
      <w:r w:rsidRPr="002A3910">
        <w:rPr>
          <w:b/>
        </w:rPr>
        <w:lastRenderedPageBreak/>
        <w:t>Application Program</w:t>
      </w:r>
      <w:r w:rsidR="009D58E6" w:rsidRPr="002A3910">
        <w:rPr>
          <w:b/>
        </w:rPr>
        <w:t>ming</w:t>
      </w:r>
      <w:r w:rsidRPr="002A3910">
        <w:rPr>
          <w:b/>
        </w:rPr>
        <w:t xml:space="preserve"> Interfaces (APIs)—</w:t>
      </w:r>
      <w:r w:rsidR="00E86526" w:rsidRPr="002A3910">
        <w:t xml:space="preserve">As an </w:t>
      </w:r>
      <w:r w:rsidR="00865ACB" w:rsidRPr="002A3910">
        <w:t>application program</w:t>
      </w:r>
      <w:r w:rsidR="00CF2995" w:rsidRPr="002A3910">
        <w:t>ming</w:t>
      </w:r>
      <w:r w:rsidR="00E86526" w:rsidRPr="002A3910">
        <w:t xml:space="preserve"> interface</w:t>
      </w:r>
      <w:r w:rsidR="00865ACB" w:rsidRPr="002A3910">
        <w:t xml:space="preserve"> (API)</w:t>
      </w:r>
      <w:r w:rsidR="00E86526" w:rsidRPr="002A3910">
        <w:rPr>
          <w:i/>
        </w:rPr>
        <w:t>,</w:t>
      </w:r>
      <w:r w:rsidR="00E86526" w:rsidRPr="002A3910">
        <w:t xml:space="preserve"> the Database Server routines manage interactions between the application software and the database management system </w:t>
      </w:r>
      <w:r w:rsidR="00084217" w:rsidRPr="002A3910">
        <w:t>“</w:t>
      </w:r>
      <w:r w:rsidR="008B0ACA" w:rsidRPr="002A3910">
        <w:t>silently</w:t>
      </w:r>
      <w:r w:rsidR="00084217" w:rsidRPr="002A3910">
        <w:t>”</w:t>
      </w:r>
      <w:r w:rsidR="008B0ACA" w:rsidRPr="002A3910">
        <w:t xml:space="preserve"> (i.e., </w:t>
      </w:r>
      <w:r w:rsidR="00E86526" w:rsidRPr="002A3910">
        <w:rPr>
          <w:i/>
        </w:rPr>
        <w:t>without</w:t>
      </w:r>
      <w:r w:rsidR="00E86526" w:rsidRPr="002A3910">
        <w:t xml:space="preserve"> writing to the current device</w:t>
      </w:r>
      <w:r w:rsidR="008B0ACA" w:rsidRPr="002A3910">
        <w:t>)</w:t>
      </w:r>
      <w:r w:rsidR="00E86526" w:rsidRPr="002A3910">
        <w:t xml:space="preserve">. </w:t>
      </w:r>
      <w:r w:rsidR="00CF2995" w:rsidRPr="002A3910">
        <w:t>Application</w:t>
      </w:r>
      <w:r w:rsidR="00E86526" w:rsidRPr="002A3910">
        <w:t xml:space="preserve"> developers use DBS calls to update the database in a </w:t>
      </w:r>
      <w:r w:rsidR="00E86526" w:rsidRPr="002A3910">
        <w:rPr>
          <w:i/>
        </w:rPr>
        <w:t>non</w:t>
      </w:r>
      <w:r w:rsidR="00E86526" w:rsidRPr="002A3910">
        <w:t xml:space="preserve">-interactive mode. Information needed by the </w:t>
      </w:r>
      <w:r w:rsidR="00302035" w:rsidRPr="002A3910">
        <w:t xml:space="preserve">VA </w:t>
      </w:r>
      <w:r w:rsidR="00E86526" w:rsidRPr="002A3910">
        <w:t xml:space="preserve">FileMan routines is passed through parameters rather than through interactive dialog with the user. Information to be displayed to the user is passed by </w:t>
      </w:r>
      <w:r w:rsidR="00302035" w:rsidRPr="002A3910">
        <w:t xml:space="preserve">VA </w:t>
      </w:r>
      <w:r w:rsidR="00E86526" w:rsidRPr="002A3910">
        <w:t>FileMan back to the calling routine in arrays. This separation of data access from user interaction makes possible the construction of alternative fron</w:t>
      </w:r>
      <w:r w:rsidR="00EF5773" w:rsidRPr="002A3910">
        <w:t xml:space="preserve">t-ends to the </w:t>
      </w:r>
      <w:r w:rsidR="00302035" w:rsidRPr="002A3910">
        <w:t xml:space="preserve">VA </w:t>
      </w:r>
      <w:r w:rsidR="00EF5773" w:rsidRPr="002A3910">
        <w:t>FileMan database (</w:t>
      </w:r>
      <w:r w:rsidR="00E86526" w:rsidRPr="002A3910">
        <w:t>e.g.,</w:t>
      </w:r>
      <w:r w:rsidR="00EF5773" w:rsidRPr="002A3910">
        <w:t> </w:t>
      </w:r>
      <w:r w:rsidR="00E86526" w:rsidRPr="002A3910">
        <w:t>a win</w:t>
      </w:r>
      <w:r w:rsidR="00EF5773" w:rsidRPr="002A3910">
        <w:t>dowed Graphical User Interface [</w:t>
      </w:r>
      <w:r w:rsidR="00E86526" w:rsidRPr="002A3910">
        <w:t>GUI</w:t>
      </w:r>
      <w:r w:rsidR="00EF5773" w:rsidRPr="002A3910">
        <w:t>])</w:t>
      </w:r>
      <w:r w:rsidR="00E86526" w:rsidRPr="002A3910">
        <w:t>.</w:t>
      </w:r>
    </w:p>
    <w:p w14:paraId="343C5E50" w14:textId="77777777" w:rsidR="00992359" w:rsidRPr="002A3910" w:rsidRDefault="00FF134F" w:rsidP="00992359">
      <w:pPr>
        <w:pStyle w:val="ListBullet"/>
        <w:keepNext/>
        <w:keepLines/>
      </w:pPr>
      <w:r w:rsidRPr="002A3910">
        <w:rPr>
          <w:b/>
        </w:rPr>
        <w:t>Utilities—</w:t>
      </w:r>
      <w:r w:rsidR="00E86526" w:rsidRPr="002A3910">
        <w:t>As a set of utilities, VA FileMan provides tools like</w:t>
      </w:r>
      <w:r w:rsidR="00992359" w:rsidRPr="002A3910">
        <w:t>:</w:t>
      </w:r>
    </w:p>
    <w:p w14:paraId="0AFB0419" w14:textId="77777777" w:rsidR="00992359" w:rsidRPr="002A3910" w:rsidRDefault="00E86526" w:rsidP="00992359">
      <w:pPr>
        <w:pStyle w:val="ListBullet2"/>
        <w:keepNext/>
        <w:keepLines/>
      </w:pPr>
      <w:r w:rsidRPr="002A3910">
        <w:rPr>
          <w:b/>
        </w:rPr>
        <w:t>Filegram</w:t>
      </w:r>
      <w:r w:rsidR="00992359" w:rsidRPr="002A3910">
        <w:rPr>
          <w:b/>
        </w:rPr>
        <w:t>—</w:t>
      </w:r>
      <w:r w:rsidR="00992359" w:rsidRPr="002A3910">
        <w:t>T</w:t>
      </w:r>
      <w:r w:rsidRPr="002A3910">
        <w:t>ool that moves file records from one computer to another</w:t>
      </w:r>
    </w:p>
    <w:p w14:paraId="5AD8EF2C" w14:textId="77777777" w:rsidR="00992359" w:rsidRPr="002A3910" w:rsidRDefault="00992359" w:rsidP="00992359">
      <w:pPr>
        <w:pStyle w:val="ListBullet2"/>
        <w:keepNext/>
        <w:keepLines/>
      </w:pPr>
      <w:r w:rsidRPr="002A3910">
        <w:rPr>
          <w:b/>
        </w:rPr>
        <w:t>A</w:t>
      </w:r>
      <w:r w:rsidR="00E86526" w:rsidRPr="002A3910">
        <w:rPr>
          <w:b/>
        </w:rPr>
        <w:t>rchiving</w:t>
      </w:r>
      <w:r w:rsidRPr="002A3910">
        <w:rPr>
          <w:b/>
        </w:rPr>
        <w:t>—</w:t>
      </w:r>
      <w:r w:rsidRPr="002A3910">
        <w:t>T</w:t>
      </w:r>
      <w:r w:rsidR="00E86526" w:rsidRPr="002A3910">
        <w:t>ool that stores data onto an offline storage medium</w:t>
      </w:r>
      <w:r w:rsidRPr="002A3910">
        <w:t>.</w:t>
      </w:r>
    </w:p>
    <w:p w14:paraId="4F5C5EBF" w14:textId="77777777" w:rsidR="00992359" w:rsidRPr="002A3910" w:rsidRDefault="00992359" w:rsidP="00992359">
      <w:pPr>
        <w:pStyle w:val="ListBullet2"/>
      </w:pPr>
      <w:r w:rsidRPr="002A3910">
        <w:rPr>
          <w:b/>
        </w:rPr>
        <w:t>A</w:t>
      </w:r>
      <w:r w:rsidR="00E86526" w:rsidRPr="002A3910">
        <w:rPr>
          <w:b/>
        </w:rPr>
        <w:t>uditing</w:t>
      </w:r>
      <w:r w:rsidRPr="002A3910">
        <w:rPr>
          <w:b/>
        </w:rPr>
        <w:t>—</w:t>
      </w:r>
      <w:r w:rsidRPr="002A3910">
        <w:t>T</w:t>
      </w:r>
      <w:r w:rsidR="00E86526" w:rsidRPr="002A3910">
        <w:t>ool that tracks changes to data in a field or to the file</w:t>
      </w:r>
      <w:r w:rsidR="00084217" w:rsidRPr="002A3910">
        <w:t>’</w:t>
      </w:r>
      <w:r w:rsidR="00E86526" w:rsidRPr="002A3910">
        <w:t>s structure (</w:t>
      </w:r>
      <w:r w:rsidRPr="002A3910">
        <w:t>i.e., </w:t>
      </w:r>
      <w:r w:rsidR="00E86526" w:rsidRPr="002A3910">
        <w:t>data dictionary)</w:t>
      </w:r>
      <w:r w:rsidRPr="002A3910">
        <w:t>.</w:t>
      </w:r>
    </w:p>
    <w:p w14:paraId="25ABB794" w14:textId="77777777" w:rsidR="00E86526" w:rsidRPr="002A3910" w:rsidRDefault="00992359" w:rsidP="00992359">
      <w:pPr>
        <w:pStyle w:val="ListBullet2"/>
      </w:pPr>
      <w:r w:rsidRPr="002A3910">
        <w:rPr>
          <w:b/>
        </w:rPr>
        <w:t>S</w:t>
      </w:r>
      <w:r w:rsidR="00E86526" w:rsidRPr="002A3910">
        <w:rPr>
          <w:b/>
        </w:rPr>
        <w:t>tatistics</w:t>
      </w:r>
      <w:r w:rsidRPr="002A3910">
        <w:rPr>
          <w:b/>
        </w:rPr>
        <w:t>—</w:t>
      </w:r>
      <w:r w:rsidRPr="002A3910">
        <w:t>T</w:t>
      </w:r>
      <w:r w:rsidR="00E86526" w:rsidRPr="002A3910">
        <w:t>ool that accumulates totals and subtotals of individual fields.</w:t>
      </w:r>
    </w:p>
    <w:p w14:paraId="47AE7BB6" w14:textId="77777777" w:rsidR="00831010" w:rsidRPr="002A3910" w:rsidRDefault="00831010" w:rsidP="00831010">
      <w:pPr>
        <w:pStyle w:val="BodyText6"/>
      </w:pPr>
    </w:p>
    <w:p w14:paraId="0BCCD1E2" w14:textId="77777777" w:rsidR="00E86526" w:rsidRPr="002A3910" w:rsidRDefault="00C3023C" w:rsidP="00221976">
      <w:pPr>
        <w:pStyle w:val="BodyText"/>
      </w:pPr>
      <w:r w:rsidRPr="002A3910">
        <w:t xml:space="preserve">VA FileMan has several levels of users, ranging from a data entry person who enters, edits, inquires, or prints information, to a software application developer or </w:t>
      </w:r>
      <w:r w:rsidR="00992359" w:rsidRPr="002A3910">
        <w:t>system administrator</w:t>
      </w:r>
      <w:r w:rsidRPr="002A3910">
        <w:t xml:space="preserve"> who uses all of its database management system features and utilities.</w:t>
      </w:r>
    </w:p>
    <w:p w14:paraId="4B9C79A2" w14:textId="77777777" w:rsidR="00E86526" w:rsidRPr="002A3910" w:rsidRDefault="004D77A8" w:rsidP="00221976">
      <w:pPr>
        <w:pStyle w:val="BodyText"/>
        <w:keepNext/>
        <w:keepLines/>
      </w:pPr>
      <w:r w:rsidRPr="002A3910">
        <w:t>Developer</w:t>
      </w:r>
      <w:r w:rsidR="00E86526" w:rsidRPr="002A3910">
        <w:t>s should consider this manual the list of VA FileMan-supported (</w:t>
      </w:r>
      <w:r w:rsidR="00084217" w:rsidRPr="002A3910">
        <w:t>“</w:t>
      </w:r>
      <w:r w:rsidR="00E86526" w:rsidRPr="002A3910">
        <w:t>documented</w:t>
      </w:r>
      <w:r w:rsidR="00084217" w:rsidRPr="002A3910">
        <w:t>”</w:t>
      </w:r>
      <w:r w:rsidR="00E86526" w:rsidRPr="002A3910">
        <w:t xml:space="preserve">) routines and </w:t>
      </w:r>
      <w:r w:rsidRPr="002A3910">
        <w:t>Application Program</w:t>
      </w:r>
      <w:r w:rsidR="00992359" w:rsidRPr="002A3910">
        <w:t>ming</w:t>
      </w:r>
      <w:r w:rsidRPr="002A3910">
        <w:t xml:space="preserve"> Interface (API) </w:t>
      </w:r>
      <w:r w:rsidR="00E86526" w:rsidRPr="002A3910">
        <w:t xml:space="preserve">calls eligible for </w:t>
      </w:r>
      <w:r w:rsidRPr="002A3910">
        <w:t>developer</w:t>
      </w:r>
      <w:r w:rsidR="00E86526" w:rsidRPr="002A3910">
        <w:t xml:space="preserve"> use. These routines and </w:t>
      </w:r>
      <w:r w:rsidRPr="002A3910">
        <w:t>API</w:t>
      </w:r>
      <w:r w:rsidR="00E86526" w:rsidRPr="002A3910">
        <w:t>s provide the following (to list a few):</w:t>
      </w:r>
    </w:p>
    <w:p w14:paraId="4CF30DF9" w14:textId="77777777" w:rsidR="00E86526" w:rsidRPr="002A3910" w:rsidRDefault="00E86526" w:rsidP="004D77A8">
      <w:pPr>
        <w:pStyle w:val="ListBullet"/>
        <w:keepNext/>
        <w:keepLines/>
      </w:pPr>
      <w:r w:rsidRPr="002A3910">
        <w:t xml:space="preserve">File lookup and </w:t>
      </w:r>
      <w:r w:rsidR="00D1798F" w:rsidRPr="002A3910">
        <w:t>reindex</w:t>
      </w:r>
      <w:r w:rsidRPr="002A3910">
        <w:t>ing</w:t>
      </w:r>
    </w:p>
    <w:p w14:paraId="236BE64C" w14:textId="77777777" w:rsidR="00E86526" w:rsidRPr="002A3910" w:rsidRDefault="00E86526" w:rsidP="004D77A8">
      <w:pPr>
        <w:pStyle w:val="ListBullet"/>
        <w:keepNext/>
        <w:keepLines/>
      </w:pPr>
      <w:r w:rsidRPr="002A3910">
        <w:t>Data edit, print, display, and retrieval</w:t>
      </w:r>
    </w:p>
    <w:p w14:paraId="7D6EA71B" w14:textId="77777777" w:rsidR="00E86526" w:rsidRPr="002A3910" w:rsidRDefault="00E86526" w:rsidP="004D77A8">
      <w:pPr>
        <w:pStyle w:val="ListBullet"/>
        <w:keepNext/>
        <w:keepLines/>
      </w:pPr>
      <w:r w:rsidRPr="002A3910">
        <w:t>Filegrams</w:t>
      </w:r>
    </w:p>
    <w:p w14:paraId="190DAB2D" w14:textId="77777777" w:rsidR="00E86526" w:rsidRPr="002A3910" w:rsidRDefault="00E86526" w:rsidP="004D77A8">
      <w:pPr>
        <w:pStyle w:val="ListBullet"/>
        <w:keepNext/>
        <w:keepLines/>
      </w:pPr>
      <w:r w:rsidRPr="002A3910">
        <w:t>File entry deletion</w:t>
      </w:r>
    </w:p>
    <w:p w14:paraId="3C6C9445" w14:textId="77777777" w:rsidR="00E86526" w:rsidRPr="002A3910" w:rsidRDefault="003A40FD" w:rsidP="004D77A8">
      <w:pPr>
        <w:pStyle w:val="ListBullet"/>
        <w:keepNext/>
        <w:keepLines/>
      </w:pPr>
      <w:r w:rsidRPr="002A3910">
        <w:t>R</w:t>
      </w:r>
      <w:r w:rsidR="00E86526" w:rsidRPr="002A3910">
        <w:t>eader program</w:t>
      </w:r>
    </w:p>
    <w:p w14:paraId="2C80FA60" w14:textId="77777777" w:rsidR="00E86526" w:rsidRPr="002A3910" w:rsidRDefault="00E86526" w:rsidP="004D77A8">
      <w:pPr>
        <w:pStyle w:val="ListBullet"/>
        <w:keepNext/>
        <w:keepLines/>
      </w:pPr>
      <w:r w:rsidRPr="002A3910">
        <w:t>Data dictionary deletion</w:t>
      </w:r>
    </w:p>
    <w:p w14:paraId="6B121083" w14:textId="77777777" w:rsidR="00E86526" w:rsidRPr="002A3910" w:rsidRDefault="004D77A8" w:rsidP="004D77A8">
      <w:pPr>
        <w:pStyle w:val="ListBullet"/>
        <w:keepNext/>
        <w:keepLines/>
      </w:pPr>
      <w:r w:rsidRPr="002A3910">
        <w:t>Word-</w:t>
      </w:r>
      <w:r w:rsidR="00E86526" w:rsidRPr="002A3910">
        <w:t>processing</w:t>
      </w:r>
    </w:p>
    <w:p w14:paraId="2F10510D" w14:textId="77777777" w:rsidR="00E86526" w:rsidRPr="002A3910" w:rsidRDefault="00E86526" w:rsidP="004D77A8">
      <w:pPr>
        <w:pStyle w:val="ListBullet"/>
        <w:keepNext/>
        <w:keepLines/>
      </w:pPr>
      <w:r w:rsidRPr="002A3910">
        <w:t>Conversion of date and time values</w:t>
      </w:r>
    </w:p>
    <w:p w14:paraId="20022316" w14:textId="77777777" w:rsidR="00E86526" w:rsidRPr="002A3910" w:rsidRDefault="00E86526" w:rsidP="004D77A8">
      <w:pPr>
        <w:pStyle w:val="ListBullet"/>
        <w:keepNext/>
        <w:keepLines/>
      </w:pPr>
      <w:r w:rsidRPr="002A3910">
        <w:t>Software package export</w:t>
      </w:r>
    </w:p>
    <w:p w14:paraId="0D08C1C9" w14:textId="77777777" w:rsidR="00E86526" w:rsidRPr="002A3910" w:rsidRDefault="00E86526" w:rsidP="004D77A8">
      <w:pPr>
        <w:pStyle w:val="ListBullet"/>
        <w:rPr>
          <w:b/>
          <w:smallCaps/>
        </w:rPr>
      </w:pPr>
      <w:r w:rsidRPr="002A3910">
        <w:t>Linked option processing</w:t>
      </w:r>
    </w:p>
    <w:p w14:paraId="23FEF7BD" w14:textId="77777777" w:rsidR="00831010" w:rsidRPr="002A3910" w:rsidRDefault="00831010" w:rsidP="00831010">
      <w:pPr>
        <w:pStyle w:val="BodyText6"/>
      </w:pPr>
    </w:p>
    <w:p w14:paraId="0772DE96" w14:textId="77777777" w:rsidR="00E86526" w:rsidRPr="002A3910" w:rsidRDefault="00E86526" w:rsidP="007D0E14">
      <w:pPr>
        <w:pStyle w:val="Heading2"/>
        <w:rPr>
          <w:noProof w:val="0"/>
        </w:rPr>
      </w:pPr>
      <w:bookmarkStart w:id="81" w:name="_Toc159568704"/>
      <w:r w:rsidRPr="002A3910">
        <w:rPr>
          <w:noProof w:val="0"/>
        </w:rPr>
        <w:lastRenderedPageBreak/>
        <w:t>Standalone VA FileMan</w:t>
      </w:r>
      <w:bookmarkEnd w:id="81"/>
    </w:p>
    <w:p w14:paraId="5CD1DA8F" w14:textId="77777777" w:rsidR="00E86526" w:rsidRPr="002A3910" w:rsidRDefault="007869D8" w:rsidP="00221976">
      <w:pPr>
        <w:pStyle w:val="BodyText"/>
        <w:keepNext/>
        <w:keepLines/>
      </w:pPr>
      <w:r w:rsidRPr="002A3910">
        <w:fldChar w:fldCharType="begin"/>
      </w:r>
      <w:r w:rsidR="0074437A" w:rsidRPr="002A3910">
        <w:instrText>xe "Standalone VA FileMan"</w:instrText>
      </w:r>
      <w:r w:rsidRPr="002A3910">
        <w:fldChar w:fldCharType="end"/>
      </w:r>
      <w:r w:rsidRPr="002A3910">
        <w:fldChar w:fldCharType="begin"/>
      </w:r>
      <w:r w:rsidR="0074437A" w:rsidRPr="002A3910">
        <w:instrText>xe "VA FileMan:Standalone"</w:instrText>
      </w:r>
      <w:r w:rsidRPr="002A3910">
        <w:fldChar w:fldCharType="end"/>
      </w:r>
      <w:r w:rsidR="00E86526" w:rsidRPr="002A3910">
        <w:t xml:space="preserve">VA FileMan is designed to be used either with Kernel or as a standalone application running under a variety of implementations of ANSI standard M. If VA FileMan is used </w:t>
      </w:r>
      <w:r w:rsidR="00E86526" w:rsidRPr="002A3910">
        <w:rPr>
          <w:i/>
        </w:rPr>
        <w:t>without</w:t>
      </w:r>
      <w:r w:rsidR="00E86526" w:rsidRPr="002A3910">
        <w:t xml:space="preserve"> Kernel, the basic DBMS features of VA FileMan all work as described in the manuals. However, there are some features (e.g.,</w:t>
      </w:r>
      <w:r w:rsidR="00EF5773" w:rsidRPr="002A3910">
        <w:t> </w:t>
      </w:r>
      <w:r w:rsidR="00E86526" w:rsidRPr="002A3910">
        <w:t xml:space="preserve">bulletin-type cross references, print queuing, and Filegrams) that do </w:t>
      </w:r>
      <w:r w:rsidR="00E86526" w:rsidRPr="002A3910">
        <w:rPr>
          <w:i/>
        </w:rPr>
        <w:t>not</w:t>
      </w:r>
      <w:r w:rsidR="00E86526" w:rsidRPr="002A3910">
        <w:t xml:space="preserve"> work without portions of Kernel. Whenever Kernel is needed to support a particular VA FileMan feature, that fact is mentioned in the manuals.</w:t>
      </w:r>
    </w:p>
    <w:p w14:paraId="79BA9762" w14:textId="77777777" w:rsidR="00E86526" w:rsidRPr="002A3910" w:rsidRDefault="00E86526" w:rsidP="00221976">
      <w:pPr>
        <w:pStyle w:val="BodyText"/>
      </w:pPr>
      <w:r w:rsidRPr="002A3910">
        <w:t>The</w:t>
      </w:r>
      <w:r w:rsidR="003A40FD" w:rsidRPr="002A3910">
        <w:t xml:space="preserve"> installation of VA FileMan 22.2</w:t>
      </w:r>
      <w:r w:rsidRPr="002A3910">
        <w:t xml:space="preserve"> is </w:t>
      </w:r>
      <w:r w:rsidRPr="002A3910">
        <w:rPr>
          <w:i/>
        </w:rPr>
        <w:t>not</w:t>
      </w:r>
      <w:r w:rsidRPr="002A3910">
        <w:t xml:space="preserve"> integrated with the installation of Kernel. The </w:t>
      </w:r>
      <w:r w:rsidRPr="002A3910">
        <w:rPr>
          <w:rStyle w:val="Emphasis"/>
          <w:iCs/>
        </w:rPr>
        <w:t>VA FileMan Installation</w:t>
      </w:r>
      <w:r w:rsidR="003A40FD" w:rsidRPr="002A3910">
        <w:rPr>
          <w:rStyle w:val="Emphasis"/>
          <w:iCs/>
        </w:rPr>
        <w:t>, Back-Out, and Rollback</w:t>
      </w:r>
      <w:r w:rsidRPr="002A3910">
        <w:rPr>
          <w:rStyle w:val="Emphasis"/>
          <w:iCs/>
        </w:rPr>
        <w:t xml:space="preserve"> Guide</w:t>
      </w:r>
      <w:r w:rsidRPr="002A3910">
        <w:t xml:space="preserve"> contains instructions on how to install </w:t>
      </w:r>
      <w:r w:rsidR="00302035" w:rsidRPr="002A3910">
        <w:t xml:space="preserve">VA </w:t>
      </w:r>
      <w:r w:rsidRPr="002A3910">
        <w:t>FileMan, both for standalone sites and for sites running Kernel.</w:t>
      </w:r>
    </w:p>
    <w:p w14:paraId="064E78FA" w14:textId="77777777" w:rsidR="00D42D1B" w:rsidRPr="002A3910" w:rsidRDefault="007869D8" w:rsidP="00D42D1B">
      <w:pPr>
        <w:pStyle w:val="Note"/>
      </w:pPr>
      <w:r w:rsidRPr="002A3910">
        <w:rPr>
          <w:noProof/>
        </w:rPr>
        <w:drawing>
          <wp:inline distT="0" distB="0" distL="0" distR="0" wp14:anchorId="3048E1CE" wp14:editId="71E13497">
            <wp:extent cx="266700" cy="289560"/>
            <wp:effectExtent l="0" t="0" r="0" b="0"/>
            <wp:docPr id="20"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specific information regarding standalone VA FileMan (i.e.,</w:t>
      </w:r>
      <w:r w:rsidR="00D42D1B" w:rsidRPr="002A3910">
        <w:rPr>
          <w:rFonts w:ascii="Arial" w:hAnsi="Arial" w:cs="Arial"/>
        </w:rPr>
        <w:t> </w:t>
      </w:r>
      <w:r w:rsidR="00D42D1B" w:rsidRPr="002A3910">
        <w:t xml:space="preserve">device handling, setting </w:t>
      </w:r>
      <w:r w:rsidR="00D42D1B" w:rsidRPr="002A3910">
        <w:rPr>
          <w:b/>
        </w:rPr>
        <w:t>IO</w:t>
      </w:r>
      <w:r w:rsidR="00D42D1B" w:rsidRPr="002A3910">
        <w:t xml:space="preserve"> variables, manually setting </w:t>
      </w:r>
      <w:r w:rsidR="00D42D1B" w:rsidRPr="002A3910">
        <w:rPr>
          <w:b/>
        </w:rPr>
        <w:t>^%ZOSF</w:t>
      </w:r>
      <w:r w:rsidR="00D42D1B" w:rsidRPr="002A3910">
        <w:t xml:space="preserve"> nodes, and setting up a minimal NEW PERSON</w:t>
      </w:r>
      <w:r w:rsidR="009206BF" w:rsidRPr="002A3910">
        <w:t xml:space="preserve"> [#200]</w:t>
      </w:r>
      <w:r w:rsidR="00D42D1B" w:rsidRPr="002A3910">
        <w:t xml:space="preserve"> file</w:t>
      </w:r>
      <w:r w:rsidRPr="002A3910">
        <w:fldChar w:fldCharType="begin"/>
      </w:r>
      <w:r w:rsidR="009206BF" w:rsidRPr="002A3910">
        <w:instrText>xe "NEW PERSON (#200) File"</w:instrText>
      </w:r>
      <w:r w:rsidRPr="002A3910">
        <w:fldChar w:fldCharType="end"/>
      </w:r>
      <w:r w:rsidRPr="002A3910">
        <w:fldChar w:fldCharType="begin"/>
      </w:r>
      <w:r w:rsidR="009206BF" w:rsidRPr="002A3910">
        <w:instrText>xe "Files:NEW PERSON (#200)"</w:instrText>
      </w:r>
      <w:r w:rsidRPr="002A3910">
        <w:fldChar w:fldCharType="end"/>
      </w:r>
      <w:r w:rsidR="00D42D1B" w:rsidRPr="002A3910">
        <w:t xml:space="preserve">), see the </w:t>
      </w:r>
      <w:r w:rsidR="00084217" w:rsidRPr="002A3910">
        <w:t>“</w:t>
      </w:r>
      <w:r w:rsidR="00D42D1B" w:rsidRPr="002A3910">
        <w:t>FileMan System Management</w:t>
      </w:r>
      <w:r w:rsidR="00084217" w:rsidRPr="002A3910">
        <w:t>”</w:t>
      </w:r>
      <w:r w:rsidR="00D42D1B" w:rsidRPr="002A3910">
        <w:t xml:space="preserve"> </w:t>
      </w:r>
      <w:r w:rsidR="003A40FD" w:rsidRPr="002A3910">
        <w:t>section</w:t>
      </w:r>
      <w:r w:rsidR="00D42D1B" w:rsidRPr="002A3910">
        <w:t xml:space="preserve"> in the </w:t>
      </w:r>
      <w:r w:rsidR="00D42D1B" w:rsidRPr="002A3910">
        <w:rPr>
          <w:i/>
          <w:iCs/>
        </w:rPr>
        <w:t>VA FileMan Advanced User Manual</w:t>
      </w:r>
      <w:r w:rsidR="00D42D1B" w:rsidRPr="002A3910">
        <w:t>.</w:t>
      </w:r>
    </w:p>
    <w:p w14:paraId="0B83B15E" w14:textId="3C77328F" w:rsidR="00EF5773" w:rsidRPr="002A3910" w:rsidRDefault="00EF5773" w:rsidP="007D4F34">
      <w:pPr>
        <w:pStyle w:val="BodyText6"/>
      </w:pPr>
    </w:p>
    <w:p w14:paraId="43DB60B4" w14:textId="77777777" w:rsidR="007D4F34" w:rsidRPr="002A3910" w:rsidRDefault="007D4F34" w:rsidP="0050721F">
      <w:pPr>
        <w:pStyle w:val="BodyText"/>
      </w:pPr>
    </w:p>
    <w:p w14:paraId="3571C64F" w14:textId="77777777" w:rsidR="00AB6385" w:rsidRPr="002A3910" w:rsidRDefault="00AB6385" w:rsidP="00AB6385">
      <w:pPr>
        <w:pStyle w:val="BodyText"/>
        <w:rPr>
          <w:kern w:val="32"/>
        </w:rPr>
      </w:pPr>
      <w:bookmarkStart w:id="82" w:name="major_apis"/>
      <w:r w:rsidRPr="002A3910">
        <w:br w:type="page"/>
      </w:r>
    </w:p>
    <w:p w14:paraId="3F44BB42" w14:textId="43A1E8EE" w:rsidR="00E86526" w:rsidRPr="002A3910" w:rsidRDefault="00E86526" w:rsidP="005769E4">
      <w:pPr>
        <w:pStyle w:val="HeadingSection"/>
      </w:pPr>
      <w:bookmarkStart w:id="83" w:name="_Toc159568705"/>
      <w:r w:rsidRPr="002A3910">
        <w:lastRenderedPageBreak/>
        <w:t>Major APIs</w:t>
      </w:r>
      <w:bookmarkEnd w:id="82"/>
      <w:bookmarkEnd w:id="83"/>
    </w:p>
    <w:p w14:paraId="4AD09942" w14:textId="77777777" w:rsidR="00E86526" w:rsidRPr="002A3910" w:rsidRDefault="007869D8" w:rsidP="00983E29">
      <w:pPr>
        <w:pStyle w:val="BodyText"/>
      </w:pPr>
      <w:r w:rsidRPr="002A3910">
        <w:fldChar w:fldCharType="begin"/>
      </w:r>
      <w:r w:rsidR="00CA0922" w:rsidRPr="002A3910">
        <w:instrText>xe "Major APIs"</w:instrText>
      </w:r>
      <w:r w:rsidRPr="002A3910">
        <w:fldChar w:fldCharType="end"/>
      </w:r>
    </w:p>
    <w:p w14:paraId="3F94615A" w14:textId="77777777" w:rsidR="00E86526" w:rsidRPr="002A3910" w:rsidRDefault="00E86526" w:rsidP="005769E4">
      <w:pPr>
        <w:pStyle w:val="Heading1"/>
      </w:pPr>
      <w:bookmarkStart w:id="84" w:name="_Ref95100668"/>
      <w:bookmarkStart w:id="85" w:name="_Ref95100882"/>
      <w:bookmarkStart w:id="86" w:name="_Toc159568706"/>
      <w:r w:rsidRPr="002A3910">
        <w:t>Classic VA FileMan API</w:t>
      </w:r>
      <w:bookmarkEnd w:id="84"/>
      <w:bookmarkEnd w:id="85"/>
      <w:bookmarkEnd w:id="86"/>
    </w:p>
    <w:p w14:paraId="3A679482" w14:textId="77777777" w:rsidR="00E86526" w:rsidRPr="002A3910" w:rsidRDefault="00E86526" w:rsidP="007D0E14">
      <w:pPr>
        <w:pStyle w:val="Heading2"/>
        <w:rPr>
          <w:noProof w:val="0"/>
        </w:rPr>
      </w:pPr>
      <w:bookmarkStart w:id="87" w:name="_Ref145515774"/>
      <w:bookmarkStart w:id="88" w:name="_Toc159568707"/>
      <w:r w:rsidRPr="002A3910">
        <w:rPr>
          <w:noProof w:val="0"/>
        </w:rPr>
        <w:t>Introduction</w:t>
      </w:r>
      <w:bookmarkStart w:id="89" w:name="classic_apis"/>
      <w:bookmarkEnd w:id="87"/>
      <w:bookmarkEnd w:id="88"/>
      <w:bookmarkEnd w:id="89"/>
    </w:p>
    <w:p w14:paraId="32B91EC3" w14:textId="77777777" w:rsidR="00F40325" w:rsidRPr="002A3910" w:rsidRDefault="007869D8" w:rsidP="00983E29">
      <w:pPr>
        <w:pStyle w:val="BodyText"/>
        <w:keepNext/>
        <w:keepLines/>
      </w:pPr>
      <w:r w:rsidRPr="002A3910">
        <w:fldChar w:fldCharType="begin"/>
      </w:r>
      <w:r w:rsidR="0074437A" w:rsidRPr="002A3910">
        <w:instrText>xe "Classic VA FileMan API"</w:instrText>
      </w:r>
      <w:r w:rsidRPr="002A3910">
        <w:fldChar w:fldCharType="end"/>
      </w:r>
      <w:r w:rsidRPr="002A3910">
        <w:fldChar w:fldCharType="begin"/>
      </w:r>
      <w:r w:rsidR="0074437A" w:rsidRPr="002A3910">
        <w:instrText>xe "APIs:Classic VA FileMan"</w:instrText>
      </w:r>
      <w:r w:rsidRPr="002A3910">
        <w:fldChar w:fldCharType="end"/>
      </w:r>
      <w:r w:rsidR="00F40325" w:rsidRPr="002A3910">
        <w:t xml:space="preserve">Certain modules within VA FileMan are callable by other M routines. This is true of these Classic </w:t>
      </w:r>
      <w:r w:rsidR="00302035" w:rsidRPr="002A3910">
        <w:t xml:space="preserve">VA </w:t>
      </w:r>
      <w:r w:rsidR="00F40325" w:rsidRPr="002A3910">
        <w:t>FileMan routines</w:t>
      </w:r>
      <w:r w:rsidR="00302035" w:rsidRPr="002A3910">
        <w:t>,</w:t>
      </w:r>
      <w:r w:rsidR="00F40325" w:rsidRPr="002A3910">
        <w:t xml:space="preserve"> which are referred to as </w:t>
      </w:r>
      <w:r w:rsidR="00084217" w:rsidRPr="002A3910">
        <w:t>“</w:t>
      </w:r>
      <w:r w:rsidR="00F40325" w:rsidRPr="002A3910">
        <w:t>Callable Routines</w:t>
      </w:r>
      <w:r w:rsidR="00084217" w:rsidRPr="002A3910">
        <w:t>”</w:t>
      </w:r>
      <w:r w:rsidR="00F40325" w:rsidRPr="002A3910">
        <w:t xml:space="preserve"> and are described in this </w:t>
      </w:r>
      <w:r w:rsidR="00D75230" w:rsidRPr="002A3910">
        <w:t>section</w:t>
      </w:r>
      <w:r w:rsidR="00F40325" w:rsidRPr="002A3910">
        <w:t>.</w:t>
      </w:r>
    </w:p>
    <w:p w14:paraId="02DDE906" w14:textId="77777777" w:rsidR="003312AC" w:rsidRPr="002A3910" w:rsidRDefault="00F40325" w:rsidP="00983E29">
      <w:pPr>
        <w:pStyle w:val="BodyText"/>
      </w:pPr>
      <w:r w:rsidRPr="002A3910">
        <w:t xml:space="preserve">Database Server (DBS) calls are also callable by other M routines. However, these </w:t>
      </w:r>
      <w:r w:rsidR="00084217" w:rsidRPr="002A3910">
        <w:t>“</w:t>
      </w:r>
      <w:r w:rsidRPr="002A3910">
        <w:t>silent</w:t>
      </w:r>
      <w:r w:rsidR="00084217" w:rsidRPr="002A3910">
        <w:t>”</w:t>
      </w:r>
      <w:r w:rsidRPr="002A3910">
        <w:t xml:space="preserve"> calls differ from the Classic </w:t>
      </w:r>
      <w:r w:rsidR="00302035" w:rsidRPr="002A3910">
        <w:t xml:space="preserve">VA </w:t>
      </w:r>
      <w:r w:rsidRPr="002A3910">
        <w:t xml:space="preserve">FileMan routines in that they separate interaction with the database from interaction with the end-user. In Classic </w:t>
      </w:r>
      <w:r w:rsidR="00302035" w:rsidRPr="002A3910">
        <w:t xml:space="preserve">VA </w:t>
      </w:r>
      <w:r w:rsidRPr="002A3910">
        <w:t>FileMan</w:t>
      </w:r>
      <w:r w:rsidR="00084217" w:rsidRPr="002A3910">
        <w:t>’</w:t>
      </w:r>
      <w:r w:rsidR="002B2726" w:rsidRPr="002A3910">
        <w:t>s roll-and-</w:t>
      </w:r>
      <w:r w:rsidRPr="002A3910">
        <w:t>scroll mode, interaction with the end-user was closely tied to the code that actu</w:t>
      </w:r>
      <w:r w:rsidR="00D75230" w:rsidRPr="002A3910">
        <w:t>ally changed the database, but</w:t>
      </w:r>
      <w:r w:rsidRPr="002A3910">
        <w:t xml:space="preserve"> with </w:t>
      </w:r>
      <w:r w:rsidR="00302035" w:rsidRPr="002A3910">
        <w:t xml:space="preserve">VA </w:t>
      </w:r>
      <w:r w:rsidRPr="002A3910">
        <w:t>FileMan</w:t>
      </w:r>
      <w:r w:rsidR="00084217" w:rsidRPr="002A3910">
        <w:t>’</w:t>
      </w:r>
      <w:r w:rsidR="00D75230" w:rsidRPr="002A3910">
        <w:t>s DBS calls</w:t>
      </w:r>
      <w:r w:rsidRPr="002A3910">
        <w:t xml:space="preserve"> no </w:t>
      </w:r>
      <w:r w:rsidRPr="002A3910">
        <w:rPr>
          <w:b/>
        </w:rPr>
        <w:t>W</w:t>
      </w:r>
      <w:r w:rsidR="00302035" w:rsidRPr="002A3910">
        <w:rPr>
          <w:b/>
        </w:rPr>
        <w:t>RITE</w:t>
      </w:r>
      <w:r w:rsidRPr="002A3910">
        <w:t xml:space="preserve">s to the current device are done. Interaction with the user is managed by package developers from within their own code, calling </w:t>
      </w:r>
      <w:r w:rsidR="00302035" w:rsidRPr="002A3910">
        <w:t xml:space="preserve">VA </w:t>
      </w:r>
      <w:r w:rsidRPr="002A3910">
        <w:t>FileMan whenever interacti</w:t>
      </w:r>
      <w:r w:rsidR="003312AC" w:rsidRPr="002A3910">
        <w:t>on with the database is needed.</w:t>
      </w:r>
    </w:p>
    <w:p w14:paraId="164137EA" w14:textId="76A957F5" w:rsidR="00D42D1B" w:rsidRPr="002A3910" w:rsidRDefault="007869D8" w:rsidP="00CA6F5E">
      <w:pPr>
        <w:pStyle w:val="Note"/>
      </w:pPr>
      <w:r w:rsidRPr="002A3910">
        <w:rPr>
          <w:noProof/>
        </w:rPr>
        <w:drawing>
          <wp:inline distT="0" distB="0" distL="0" distR="0" wp14:anchorId="0B1BFD24" wp14:editId="67AB6656">
            <wp:extent cx="266700" cy="289560"/>
            <wp:effectExtent l="0" t="0" r="0" b="0"/>
            <wp:docPr id="21"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These DBS calls are described in the </w:t>
      </w:r>
      <w:r w:rsidR="00C03820" w:rsidRPr="002A3910">
        <w:t>“</w:t>
      </w:r>
      <w:r w:rsidR="00CA6F5E" w:rsidRPr="002A3910">
        <w:rPr>
          <w:color w:val="0000FF"/>
          <w:u w:val="single"/>
        </w:rPr>
        <w:fldChar w:fldCharType="begin" w:fldLock="1"/>
      </w:r>
      <w:r w:rsidR="00CA6F5E" w:rsidRPr="002A3910">
        <w:rPr>
          <w:color w:val="0000FF"/>
          <w:u w:val="single"/>
        </w:rPr>
        <w:instrText xml:space="preserve"> REF _Ref71723750 \h  \* MERGEFORMAT </w:instrText>
      </w:r>
      <w:r w:rsidR="00CA6F5E" w:rsidRPr="002A3910">
        <w:rPr>
          <w:color w:val="0000FF"/>
          <w:u w:val="single"/>
        </w:rPr>
      </w:r>
      <w:r w:rsidR="00CA6F5E" w:rsidRPr="002A3910">
        <w:rPr>
          <w:color w:val="0000FF"/>
          <w:u w:val="single"/>
        </w:rPr>
        <w:fldChar w:fldCharType="separate"/>
      </w:r>
      <w:r w:rsidR="00CA6F5E" w:rsidRPr="002A3910">
        <w:rPr>
          <w:color w:val="0000FF"/>
          <w:u w:val="single"/>
        </w:rPr>
        <w:t>Database Server (DBS) API</w:t>
      </w:r>
      <w:r w:rsidR="00CA6F5E" w:rsidRPr="002A3910">
        <w:rPr>
          <w:color w:val="0000FF"/>
          <w:u w:val="single"/>
        </w:rPr>
        <w:fldChar w:fldCharType="end"/>
      </w:r>
      <w:r w:rsidR="00C03820" w:rsidRPr="002A3910">
        <w:t xml:space="preserve">” </w:t>
      </w:r>
      <w:r w:rsidR="00D42D1B" w:rsidRPr="002A3910">
        <w:t>section.</w:t>
      </w:r>
    </w:p>
    <w:p w14:paraId="4122B768" w14:textId="77777777" w:rsidR="007D4F34" w:rsidRPr="002A3910" w:rsidRDefault="007D4F34" w:rsidP="007D4F34">
      <w:pPr>
        <w:pStyle w:val="BodyText6"/>
      </w:pPr>
    </w:p>
    <w:p w14:paraId="5F0AD058" w14:textId="5219C18A" w:rsidR="00F40325" w:rsidRPr="002A3910" w:rsidRDefault="00F40325" w:rsidP="00983E29">
      <w:pPr>
        <w:pStyle w:val="BodyText"/>
      </w:pPr>
      <w:r w:rsidRPr="002A3910">
        <w:t xml:space="preserve">When using both the Classic </w:t>
      </w:r>
      <w:r w:rsidR="0027384E" w:rsidRPr="002A3910">
        <w:t>VA FileMan</w:t>
      </w:r>
      <w:r w:rsidRPr="002A3910">
        <w:t xml:space="preserve"> callable routines and the DBS calls, you </w:t>
      </w:r>
      <w:r w:rsidR="00945EC4" w:rsidRPr="002A3910">
        <w:rPr>
          <w:rStyle w:val="Emphasis"/>
          <w:iCs/>
        </w:rPr>
        <w:t>must</w:t>
      </w:r>
      <w:r w:rsidRPr="002A3910">
        <w:t xml:space="preserve"> keep in mind the variable-naming conventions. If you have local variables that you wish to preserve by a call to any of the routines described here, you should be sure to give them multi-character names beginning with letters other than </w:t>
      </w:r>
      <w:r w:rsidRPr="002A3910">
        <w:rPr>
          <w:b/>
        </w:rPr>
        <w:t>D</w:t>
      </w:r>
      <w:r w:rsidRPr="002A3910">
        <w:t>.</w:t>
      </w:r>
    </w:p>
    <w:p w14:paraId="3CE7A3A0" w14:textId="6E09654E" w:rsidR="00F40325" w:rsidRPr="002A3910" w:rsidRDefault="00E934FB" w:rsidP="00983E29">
      <w:pPr>
        <w:pStyle w:val="BodyText"/>
      </w:pPr>
      <w:r w:rsidRPr="00083F9A">
        <w:t xml:space="preserve">It is </w:t>
      </w:r>
      <w:r w:rsidR="00D75230" w:rsidRPr="00083F9A">
        <w:t>the developer</w:t>
      </w:r>
      <w:r w:rsidR="00084217" w:rsidRPr="00083F9A">
        <w:t>’</w:t>
      </w:r>
      <w:r w:rsidR="00D75230" w:rsidRPr="00083F9A">
        <w:t>s</w:t>
      </w:r>
      <w:r w:rsidRPr="00083F9A">
        <w:t xml:space="preserve"> responsibility to clean up (KILL) </w:t>
      </w:r>
      <w:r w:rsidR="00083F9A" w:rsidRPr="00083F9A">
        <w:t>both documented and undocumented</w:t>
      </w:r>
      <w:r w:rsidRPr="002A3910">
        <w:t xml:space="preserve"> input and output vari</w:t>
      </w:r>
      <w:r w:rsidR="00D75230" w:rsidRPr="002A3910">
        <w:t>ables used in a VA FileMan call</w:t>
      </w:r>
      <w:r w:rsidRPr="002A3910">
        <w:t xml:space="preserve"> when the call is finished. </w:t>
      </w:r>
      <w:r w:rsidR="00F40325" w:rsidRPr="002A3910">
        <w:t xml:space="preserve">The few situations in which your input variables are </w:t>
      </w:r>
      <w:r w:rsidR="009C6213" w:rsidRPr="002A3910">
        <w:rPr>
          <w:b/>
        </w:rPr>
        <w:t>KILL</w:t>
      </w:r>
      <w:r w:rsidR="00F40325" w:rsidRPr="002A3910">
        <w:t xml:space="preserve">ed during the </w:t>
      </w:r>
      <w:r w:rsidR="00302035" w:rsidRPr="002A3910">
        <w:t xml:space="preserve">VA </w:t>
      </w:r>
      <w:r w:rsidR="00F40325" w:rsidRPr="002A3910">
        <w:t xml:space="preserve">FileMan call are mentioned in the following sections. </w:t>
      </w:r>
      <w:r w:rsidR="00865ACB" w:rsidRPr="002A3910">
        <w:t>Developer</w:t>
      </w:r>
      <w:r w:rsidR="00F40325" w:rsidRPr="002A3910">
        <w:t xml:space="preserve">s also need to be alert to the fact that Classic VA FileMan APIs are </w:t>
      </w:r>
      <w:r w:rsidR="00F40325" w:rsidRPr="002A3910">
        <w:rPr>
          <w:i/>
        </w:rPr>
        <w:t>not</w:t>
      </w:r>
      <w:r w:rsidR="00F40325" w:rsidRPr="002A3910">
        <w:t xml:space="preserve"> recursive. </w:t>
      </w:r>
      <w:r w:rsidR="00C3023C" w:rsidRPr="002A3910">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14:paraId="1D7CFAEF" w14:textId="44FBE1CC" w:rsidR="00E86526" w:rsidRPr="002A3910" w:rsidRDefault="00F40325" w:rsidP="00983E29">
      <w:pPr>
        <w:pStyle w:val="BodyText"/>
      </w:pPr>
      <w:r w:rsidRPr="002A3910">
        <w:t xml:space="preserve">After making </w:t>
      </w:r>
      <w:r w:rsidR="00E934FB" w:rsidRPr="002A3910">
        <w:t>an API</w:t>
      </w:r>
      <w:r w:rsidRPr="002A3910">
        <w:t xml:space="preserve"> call, always check for failed calls. For example, when using </w:t>
      </w:r>
      <w:hyperlink w:anchor="dic" w:history="1">
        <w:r w:rsidRPr="002A3910">
          <w:rPr>
            <w:rStyle w:val="Hyperlink"/>
          </w:rPr>
          <w:t>^DIC</w:t>
        </w:r>
      </w:hyperlink>
      <w:r w:rsidRPr="002A3910">
        <w:t xml:space="preserve"> for lookups, always check for the error condition </w:t>
      </w:r>
      <w:r w:rsidRPr="002A3910">
        <w:rPr>
          <w:b/>
        </w:rPr>
        <w:t>Y=-1</w:t>
      </w:r>
      <w:r w:rsidRPr="002A3910">
        <w:t xml:space="preserve"> before doing anything else; when using the reader, always check </w:t>
      </w:r>
      <w:r w:rsidRPr="002A3910">
        <w:rPr>
          <w:b/>
        </w:rPr>
        <w:t>DUOUT</w:t>
      </w:r>
      <w:r w:rsidRPr="002A3910">
        <w:t xml:space="preserve">, </w:t>
      </w:r>
      <w:r w:rsidRPr="002A3910">
        <w:rPr>
          <w:b/>
        </w:rPr>
        <w:t>DIRUT</w:t>
      </w:r>
      <w:r w:rsidRPr="002A3910">
        <w:t xml:space="preserve">, and </w:t>
      </w:r>
      <w:r w:rsidRPr="002A3910">
        <w:rPr>
          <w:b/>
        </w:rPr>
        <w:t>DTOUT</w:t>
      </w:r>
      <w:r w:rsidRPr="002A3910">
        <w:t xml:space="preserve"> before doing anything else. When a call provides a way to check for error conditions, it means that there are some circumstances where the call </w:t>
      </w:r>
      <w:r w:rsidR="00A628F8" w:rsidRPr="002A3910">
        <w:t>does</w:t>
      </w:r>
      <w:r w:rsidR="00047D8C" w:rsidRPr="002A3910">
        <w:t xml:space="preserve"> </w:t>
      </w:r>
      <w:r w:rsidR="00047D8C" w:rsidRPr="002A3910">
        <w:rPr>
          <w:i/>
        </w:rPr>
        <w:t>not</w:t>
      </w:r>
      <w:r w:rsidRPr="002A3910">
        <w:t xml:space="preserve"> succeed! Checking for errors after such a call allows you to handle the errors gracefully.</w:t>
      </w:r>
    </w:p>
    <w:p w14:paraId="5EB35314" w14:textId="77777777" w:rsidR="002B2726" w:rsidRPr="002A3910" w:rsidRDefault="007869D8" w:rsidP="002B2726">
      <w:pPr>
        <w:pStyle w:val="Caution"/>
        <w:keepNext/>
        <w:keepLines/>
        <w:rPr>
          <w:szCs w:val="22"/>
        </w:rPr>
      </w:pPr>
      <w:r w:rsidRPr="002A3910">
        <w:rPr>
          <w:noProof/>
          <w:szCs w:val="22"/>
        </w:rPr>
        <w:lastRenderedPageBreak/>
        <w:drawing>
          <wp:inline distT="0" distB="0" distL="0" distR="0" wp14:anchorId="43ABD16B" wp14:editId="3581D738">
            <wp:extent cx="411480" cy="411480"/>
            <wp:effectExtent l="0" t="0" r="0" b="0"/>
            <wp:docPr id="22" name="Picture 4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rPr>
          <w:szCs w:val="22"/>
        </w:rPr>
        <w:tab/>
        <w:t>CAUTION: Programmer access in VistA is defined as DUZ(0)=</w:t>
      </w:r>
      <w:r w:rsidR="00084217" w:rsidRPr="002A3910">
        <w:rPr>
          <w:szCs w:val="22"/>
        </w:rPr>
        <w:t>“</w:t>
      </w:r>
      <w:r w:rsidR="00F05C23" w:rsidRPr="002A3910">
        <w:rPr>
          <w:szCs w:val="22"/>
        </w:rPr>
        <w:t>@</w:t>
      </w:r>
      <w:r w:rsidR="00084217" w:rsidRPr="002A3910">
        <w:rPr>
          <w:szCs w:val="22"/>
        </w:rPr>
        <w:t>”</w:t>
      </w:r>
      <w:r w:rsidR="00F05C23" w:rsidRPr="002A3910">
        <w:rPr>
          <w:szCs w:val="22"/>
        </w:rPr>
        <w:t xml:space="preserve">. It grants the privilege to become a </w:t>
      </w:r>
      <w:r w:rsidR="001705C2" w:rsidRPr="002A3910">
        <w:rPr>
          <w:szCs w:val="22"/>
        </w:rPr>
        <w:t>develop</w:t>
      </w:r>
      <w:r w:rsidR="00F05C23" w:rsidRPr="002A3910">
        <w:rPr>
          <w:szCs w:val="22"/>
        </w:rPr>
        <w:t xml:space="preserve">er in VistA. </w:t>
      </w:r>
      <w:r w:rsidR="002B2726" w:rsidRPr="002A3910">
        <w:rPr>
          <w:szCs w:val="22"/>
        </w:rPr>
        <w:t>Programmer access allows you to:</w:t>
      </w:r>
    </w:p>
    <w:p w14:paraId="2086FF35"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W</w:t>
      </w:r>
      <w:r w:rsidR="00F05C23" w:rsidRPr="002A3910">
        <w:rPr>
          <w:rFonts w:ascii="Arial" w:hAnsi="Arial" w:cs="Arial"/>
          <w:b/>
          <w:sz w:val="22"/>
          <w:szCs w:val="22"/>
        </w:rPr>
        <w:t>ork outside many of the security controls enforced by VA FileMan</w:t>
      </w:r>
      <w:r w:rsidRPr="002A3910">
        <w:rPr>
          <w:rFonts w:ascii="Arial" w:hAnsi="Arial" w:cs="Arial"/>
          <w:b/>
          <w:sz w:val="22"/>
          <w:szCs w:val="22"/>
        </w:rPr>
        <w:t>.</w:t>
      </w:r>
    </w:p>
    <w:p w14:paraId="75F95F08"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E</w:t>
      </w:r>
      <w:r w:rsidR="00F05C23" w:rsidRPr="002A3910">
        <w:rPr>
          <w:rFonts w:ascii="Arial" w:hAnsi="Arial" w:cs="Arial"/>
          <w:b/>
          <w:sz w:val="22"/>
          <w:szCs w:val="22"/>
        </w:rPr>
        <w:t>nables access to all VA FileMan files</w:t>
      </w:r>
      <w:r w:rsidRPr="002A3910">
        <w:rPr>
          <w:rFonts w:ascii="Arial" w:hAnsi="Arial" w:cs="Arial"/>
          <w:b/>
          <w:sz w:val="22"/>
          <w:szCs w:val="22"/>
        </w:rPr>
        <w:t>.</w:t>
      </w:r>
    </w:p>
    <w:p w14:paraId="7ABF9A62"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Provides a</w:t>
      </w:r>
      <w:r w:rsidR="00F05C23" w:rsidRPr="002A3910">
        <w:rPr>
          <w:rFonts w:ascii="Arial" w:hAnsi="Arial" w:cs="Arial"/>
          <w:b/>
          <w:sz w:val="22"/>
          <w:szCs w:val="22"/>
        </w:rPr>
        <w:t>ccess to modify data dictionaries, etc.</w:t>
      </w:r>
    </w:p>
    <w:p w14:paraId="102F01B4" w14:textId="77777777" w:rsidR="007D4F34" w:rsidRPr="002A3910" w:rsidRDefault="007D4F34" w:rsidP="007D4F34">
      <w:pPr>
        <w:pStyle w:val="BodyText6"/>
        <w:rPr>
          <w:sz w:val="22"/>
        </w:rPr>
      </w:pPr>
    </w:p>
    <w:p w14:paraId="239291C5" w14:textId="7D4D0E6A" w:rsidR="00F05C23" w:rsidRPr="002A3910" w:rsidRDefault="00F05C23" w:rsidP="002B2726">
      <w:pPr>
        <w:pStyle w:val="Caution"/>
        <w:ind w:hanging="7"/>
        <w:rPr>
          <w:szCs w:val="22"/>
        </w:rPr>
      </w:pPr>
      <w:r w:rsidRPr="002A3910">
        <w:rPr>
          <w:szCs w:val="22"/>
        </w:rPr>
        <w:t>It is important to proceed with caution when having access to the system in this way.</w:t>
      </w:r>
    </w:p>
    <w:p w14:paraId="48EF0942" w14:textId="6BE2D650" w:rsidR="002B2726" w:rsidRPr="002A3910" w:rsidRDefault="002B2726" w:rsidP="007D4F34">
      <w:pPr>
        <w:pStyle w:val="BodyText6"/>
      </w:pPr>
    </w:p>
    <w:p w14:paraId="7844AA7A" w14:textId="77777777" w:rsidR="007D4F34" w:rsidRPr="002A3910" w:rsidRDefault="007D4F34" w:rsidP="002B2726">
      <w:pPr>
        <w:pStyle w:val="BodyText"/>
      </w:pPr>
    </w:p>
    <w:p w14:paraId="154308E3" w14:textId="77777777" w:rsidR="00E86526" w:rsidRPr="002A3910" w:rsidRDefault="005D4CA1" w:rsidP="007D0E14">
      <w:pPr>
        <w:pStyle w:val="Heading2"/>
        <w:rPr>
          <w:noProof w:val="0"/>
        </w:rPr>
      </w:pPr>
      <w:r w:rsidRPr="002A3910">
        <w:rPr>
          <w:noProof w:val="0"/>
        </w:rPr>
        <w:br w:type="page"/>
      </w:r>
      <w:bookmarkStart w:id="90" w:name="_Toc159568708"/>
      <w:r w:rsidR="002B2726" w:rsidRPr="002A3910">
        <w:rPr>
          <w:noProof w:val="0"/>
        </w:rPr>
        <w:lastRenderedPageBreak/>
        <w:t>Classic Calls Cross-R</w:t>
      </w:r>
      <w:r w:rsidR="00E86526" w:rsidRPr="002A3910">
        <w:rPr>
          <w:noProof w:val="0"/>
        </w:rPr>
        <w:t xml:space="preserve">eferenced </w:t>
      </w:r>
      <w:r w:rsidR="003610EE" w:rsidRPr="002A3910">
        <w:rPr>
          <w:noProof w:val="0"/>
        </w:rPr>
        <w:t>b</w:t>
      </w:r>
      <w:r w:rsidR="00E86526" w:rsidRPr="002A3910">
        <w:rPr>
          <w:noProof w:val="0"/>
        </w:rPr>
        <w:t>y Category</w:t>
      </w:r>
      <w:bookmarkEnd w:id="90"/>
    </w:p>
    <w:p w14:paraId="47B8B31F" w14:textId="572430A1" w:rsidR="00837A77" w:rsidRPr="002A3910" w:rsidRDefault="007869D8" w:rsidP="00983E29">
      <w:pPr>
        <w:pStyle w:val="BodyText"/>
        <w:keepNext/>
        <w:keepLines/>
      </w:pPr>
      <w:r w:rsidRPr="002A3910">
        <w:fldChar w:fldCharType="begin"/>
      </w:r>
      <w:r w:rsidR="003610EE" w:rsidRPr="002A3910">
        <w:instrText>xe "</w:instrText>
      </w:r>
      <w:r w:rsidR="002B2726" w:rsidRPr="002A3910">
        <w:instrText>Classic Calls:Cross-R</w:instrText>
      </w:r>
      <w:r w:rsidR="003610EE" w:rsidRPr="002A3910">
        <w:instrText>eferenced by Category"</w:instrText>
      </w:r>
      <w:r w:rsidRPr="002A3910">
        <w:fldChar w:fldCharType="end"/>
      </w:r>
      <w:r w:rsidRPr="002A3910">
        <w:fldChar w:fldCharType="begin"/>
      </w:r>
      <w:r w:rsidR="002512A0" w:rsidRPr="002A3910">
        <w:instrText>XE</w:instrText>
      </w:r>
      <w:r w:rsidR="003610EE" w:rsidRPr="002A3910">
        <w:instrText xml:space="preserve"> "</w:instrText>
      </w:r>
      <w:r w:rsidR="002B2726" w:rsidRPr="002A3910">
        <w:instrText>Category:Cross-R</w:instrText>
      </w:r>
      <w:r w:rsidR="003610EE" w:rsidRPr="002A3910">
        <w:instrText>eference:Classic Calls"</w:instrText>
      </w:r>
      <w:r w:rsidRPr="002A3910">
        <w:fldChar w:fldCharType="end"/>
      </w:r>
    </w:p>
    <w:p w14:paraId="226A8082" w14:textId="77777777" w:rsidR="007D4F34" w:rsidRPr="002A3910" w:rsidRDefault="007D4F34" w:rsidP="007D4F34">
      <w:pPr>
        <w:pStyle w:val="BodyText6"/>
        <w:keepNext/>
        <w:keepLines/>
      </w:pPr>
    </w:p>
    <w:p w14:paraId="13BC911E" w14:textId="7CBFB157" w:rsidR="003610EE" w:rsidRPr="002A3910" w:rsidRDefault="003610EE" w:rsidP="003610EE">
      <w:pPr>
        <w:pStyle w:val="Caption"/>
      </w:pPr>
      <w:bookmarkStart w:id="91" w:name="_Toc159569107"/>
      <w:r w:rsidRPr="002A3910">
        <w:t xml:space="preserve">Table </w:t>
      </w:r>
      <w:r w:rsidRPr="002A3910">
        <w:fldChar w:fldCharType="begin"/>
      </w:r>
      <w:r w:rsidRPr="002A3910">
        <w:instrText>SEQ Table \* ARABIC</w:instrText>
      </w:r>
      <w:r w:rsidRPr="002A3910">
        <w:fldChar w:fldCharType="separate"/>
      </w:r>
      <w:r w:rsidR="002D1B25">
        <w:rPr>
          <w:noProof/>
        </w:rPr>
        <w:t>4</w:t>
      </w:r>
      <w:r w:rsidRPr="002A3910">
        <w:fldChar w:fldCharType="end"/>
      </w:r>
      <w:r w:rsidR="00405EF1" w:rsidRPr="002A3910">
        <w:t>:</w:t>
      </w:r>
      <w:r w:rsidRPr="002A3910">
        <w:t xml:space="preserve"> </w:t>
      </w:r>
      <w:r w:rsidR="007E25CB" w:rsidRPr="002A3910">
        <w:t>Classic Calls—</w:t>
      </w:r>
      <w:r w:rsidR="00623E64" w:rsidRPr="002A3910">
        <w:t xml:space="preserve">Category: </w:t>
      </w:r>
      <w:r w:rsidR="007E25CB" w:rsidRPr="002A3910">
        <w:t>Lookup/Adding Entries</w:t>
      </w:r>
      <w:bookmarkEnd w:id="91"/>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79"/>
        <w:gridCol w:w="6174"/>
      </w:tblGrid>
      <w:tr w:rsidR="00987127" w:rsidRPr="002A3910" w14:paraId="25E037EB" w14:textId="77777777" w:rsidTr="00E9325B">
        <w:trPr>
          <w:tblHeader/>
        </w:trPr>
        <w:tc>
          <w:tcPr>
            <w:tcW w:w="1552" w:type="pct"/>
            <w:shd w:val="clear" w:color="auto" w:fill="F2F2F2" w:themeFill="background1" w:themeFillShade="F2"/>
          </w:tcPr>
          <w:p w14:paraId="4417F21B" w14:textId="77777777" w:rsidR="00987127" w:rsidRPr="002A3910" w:rsidRDefault="00987127" w:rsidP="00BC7AEE">
            <w:pPr>
              <w:pStyle w:val="TableHeading"/>
              <w:rPr>
                <w:noProof w:val="0"/>
              </w:rPr>
            </w:pPr>
            <w:bookmarkStart w:id="92" w:name="COL001_TBL004"/>
            <w:bookmarkEnd w:id="92"/>
            <w:r w:rsidRPr="002A3910">
              <w:rPr>
                <w:noProof w:val="0"/>
              </w:rPr>
              <w:t>Entry Point</w:t>
            </w:r>
          </w:p>
        </w:tc>
        <w:tc>
          <w:tcPr>
            <w:tcW w:w="3448" w:type="pct"/>
            <w:shd w:val="clear" w:color="auto" w:fill="F2F2F2" w:themeFill="background1" w:themeFillShade="F2"/>
          </w:tcPr>
          <w:p w14:paraId="65AFD737"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569D977D" w14:textId="77777777" w:rsidTr="00E9325B">
        <w:tc>
          <w:tcPr>
            <w:tcW w:w="1552" w:type="pct"/>
          </w:tcPr>
          <w:p w14:paraId="25CDEB2B" w14:textId="54D8FAF8" w:rsidR="00BD1B92" w:rsidRPr="002A3910" w:rsidRDefault="00000000" w:rsidP="00983E29">
            <w:pPr>
              <w:pStyle w:val="TableText"/>
              <w:keepNext/>
              <w:keepLines/>
            </w:pPr>
            <w:hyperlink w:anchor="diac" w:history="1">
              <w:r w:rsidR="00BD1B92" w:rsidRPr="002A3910">
                <w:rPr>
                  <w:rStyle w:val="Hyperlink"/>
                </w:rPr>
                <w:t>^DIAC</w:t>
              </w:r>
            </w:hyperlink>
          </w:p>
        </w:tc>
        <w:tc>
          <w:tcPr>
            <w:tcW w:w="3448" w:type="pct"/>
          </w:tcPr>
          <w:p w14:paraId="67C39E52" w14:textId="77777777" w:rsidR="00BD1B92" w:rsidRPr="002A3910" w:rsidRDefault="00BD1B92" w:rsidP="00983E29">
            <w:pPr>
              <w:pStyle w:val="TableText"/>
              <w:keepNext/>
              <w:keepLines/>
            </w:pPr>
            <w:r w:rsidRPr="002A3910">
              <w:t>File Access Determination</w:t>
            </w:r>
          </w:p>
        </w:tc>
      </w:tr>
      <w:tr w:rsidR="00BD1B92" w:rsidRPr="002A3910" w14:paraId="789FA967" w14:textId="77777777" w:rsidTr="00E9325B">
        <w:tc>
          <w:tcPr>
            <w:tcW w:w="1552" w:type="pct"/>
          </w:tcPr>
          <w:p w14:paraId="76C97F3B" w14:textId="3C4EF3EC" w:rsidR="00BD1B92" w:rsidRPr="002A3910" w:rsidRDefault="00000000" w:rsidP="00FB3562">
            <w:pPr>
              <w:pStyle w:val="TableText"/>
            </w:pPr>
            <w:hyperlink w:anchor="dic" w:history="1">
              <w:r w:rsidR="00BD1B92" w:rsidRPr="002A3910">
                <w:rPr>
                  <w:rStyle w:val="Hyperlink"/>
                </w:rPr>
                <w:t>^DIC</w:t>
              </w:r>
            </w:hyperlink>
          </w:p>
        </w:tc>
        <w:tc>
          <w:tcPr>
            <w:tcW w:w="3448" w:type="pct"/>
          </w:tcPr>
          <w:p w14:paraId="2B22FF0F" w14:textId="77777777" w:rsidR="00BD1B92" w:rsidRPr="002A3910" w:rsidRDefault="00FB4717" w:rsidP="00FB3562">
            <w:pPr>
              <w:pStyle w:val="TableText"/>
            </w:pPr>
            <w:r w:rsidRPr="002A3910">
              <w:t>Lookup/Add</w:t>
            </w:r>
            <w:r w:rsidR="00115696" w:rsidRPr="002A3910">
              <w:t xml:space="preserve"> </w:t>
            </w:r>
            <w:r w:rsidR="00B153E3" w:rsidRPr="002A3910">
              <w:t xml:space="preserve">Using </w:t>
            </w:r>
            <w:r w:rsidRPr="002A3910">
              <w:t>“</w:t>
            </w:r>
            <w:r w:rsidRPr="002A3910">
              <w:rPr>
                <w:b/>
              </w:rPr>
              <w:t>B</w:t>
            </w:r>
            <w:r w:rsidRPr="002A3910">
              <w:t>”</w:t>
            </w:r>
            <w:r w:rsidR="00B153E3" w:rsidRPr="002A3910">
              <w:t xml:space="preserve"> Cross-Reference</w:t>
            </w:r>
          </w:p>
        </w:tc>
      </w:tr>
      <w:tr w:rsidR="00BD1B92" w:rsidRPr="002A3910" w14:paraId="664A85B0" w14:textId="77777777" w:rsidTr="00E9325B">
        <w:tc>
          <w:tcPr>
            <w:tcW w:w="1552" w:type="pct"/>
          </w:tcPr>
          <w:p w14:paraId="2032D526" w14:textId="12155785" w:rsidR="00BD1B92" w:rsidRPr="002A3910" w:rsidRDefault="00000000" w:rsidP="00FB3562">
            <w:pPr>
              <w:pStyle w:val="TableText"/>
            </w:pPr>
            <w:hyperlink w:anchor="ix_dic" w:history="1">
              <w:r w:rsidR="00BD1B92" w:rsidRPr="002A3910">
                <w:rPr>
                  <w:rStyle w:val="Hyperlink"/>
                </w:rPr>
                <w:t>IX^DIC</w:t>
              </w:r>
            </w:hyperlink>
          </w:p>
        </w:tc>
        <w:tc>
          <w:tcPr>
            <w:tcW w:w="3448" w:type="pct"/>
          </w:tcPr>
          <w:p w14:paraId="5927C8AD" w14:textId="77777777" w:rsidR="00BD1B92" w:rsidRPr="002A3910" w:rsidRDefault="00115696" w:rsidP="00FB3562">
            <w:pPr>
              <w:pStyle w:val="TableText"/>
            </w:pPr>
            <w:r w:rsidRPr="002A3910">
              <w:t xml:space="preserve">Lookup/Add </w:t>
            </w:r>
            <w:r w:rsidR="00B153E3" w:rsidRPr="002A3910">
              <w:t>Using</w:t>
            </w:r>
            <w:r w:rsidRPr="002A3910">
              <w:t xml:space="preserve"> User-Specified </w:t>
            </w:r>
            <w:r w:rsidR="00B153E3" w:rsidRPr="002A3910">
              <w:t>Cross-Reference</w:t>
            </w:r>
          </w:p>
        </w:tc>
      </w:tr>
      <w:tr w:rsidR="00BD1B92" w:rsidRPr="002A3910" w14:paraId="6BAF1349" w14:textId="77777777" w:rsidTr="00E9325B">
        <w:tc>
          <w:tcPr>
            <w:tcW w:w="1552" w:type="pct"/>
          </w:tcPr>
          <w:p w14:paraId="53F79FE8" w14:textId="2C945626" w:rsidR="00BD1B92" w:rsidRPr="002A3910" w:rsidRDefault="00000000" w:rsidP="00FB3562">
            <w:pPr>
              <w:pStyle w:val="TableText"/>
            </w:pPr>
            <w:hyperlink w:anchor="mix_dic1" w:history="1">
              <w:r w:rsidR="00BD1B92" w:rsidRPr="002A3910">
                <w:rPr>
                  <w:rStyle w:val="Hyperlink"/>
                </w:rPr>
                <w:t>MIX^DIC1</w:t>
              </w:r>
            </w:hyperlink>
          </w:p>
        </w:tc>
        <w:tc>
          <w:tcPr>
            <w:tcW w:w="3448" w:type="pct"/>
          </w:tcPr>
          <w:p w14:paraId="5DBE617E" w14:textId="77777777" w:rsidR="00BD1B92" w:rsidRPr="002A3910" w:rsidRDefault="00115696" w:rsidP="00FB3562">
            <w:pPr>
              <w:pStyle w:val="TableText"/>
            </w:pPr>
            <w:r w:rsidRPr="002A3910">
              <w:t xml:space="preserve">Lookup/Add </w:t>
            </w:r>
            <w:r w:rsidR="00B153E3" w:rsidRPr="002A3910">
              <w:t>Using</w:t>
            </w:r>
            <w:r w:rsidRPr="002A3910">
              <w:t xml:space="preserve"> User-Specified Set of Cross-References</w:t>
            </w:r>
          </w:p>
        </w:tc>
      </w:tr>
      <w:tr w:rsidR="00BD1B92" w:rsidRPr="002A3910" w14:paraId="7E5F0697" w14:textId="77777777" w:rsidTr="00E9325B">
        <w:tc>
          <w:tcPr>
            <w:tcW w:w="1552" w:type="pct"/>
          </w:tcPr>
          <w:p w14:paraId="3683C2AB" w14:textId="5F5FB1C7" w:rsidR="00BD1B92" w:rsidRPr="002A3910" w:rsidRDefault="00000000" w:rsidP="00FB3562">
            <w:pPr>
              <w:pStyle w:val="TableText"/>
            </w:pPr>
            <w:hyperlink w:anchor="FILE_DICN" w:history="1">
              <w:r w:rsidR="00BD1B92" w:rsidRPr="002A3910">
                <w:rPr>
                  <w:rStyle w:val="Hyperlink"/>
                </w:rPr>
                <w:t>FILE^DICN</w:t>
              </w:r>
            </w:hyperlink>
          </w:p>
        </w:tc>
        <w:tc>
          <w:tcPr>
            <w:tcW w:w="3448" w:type="pct"/>
          </w:tcPr>
          <w:p w14:paraId="77CFEA5E" w14:textId="77777777" w:rsidR="00BD1B92" w:rsidRPr="002A3910" w:rsidRDefault="00D1005E" w:rsidP="00FB3562">
            <w:pPr>
              <w:pStyle w:val="TableText"/>
            </w:pPr>
            <w:r w:rsidRPr="002A3910">
              <w:t>Adds New Entry to F</w:t>
            </w:r>
            <w:r w:rsidR="00BD1B92" w:rsidRPr="002A3910">
              <w:t>ile</w:t>
            </w:r>
          </w:p>
        </w:tc>
      </w:tr>
      <w:tr w:rsidR="00BD1B92" w:rsidRPr="002A3910" w14:paraId="322678F5" w14:textId="77777777" w:rsidTr="00E9325B">
        <w:tc>
          <w:tcPr>
            <w:tcW w:w="1552" w:type="pct"/>
          </w:tcPr>
          <w:p w14:paraId="1E8CC52B" w14:textId="65A741FF" w:rsidR="00BD1B92" w:rsidRPr="002A3910" w:rsidRDefault="00000000" w:rsidP="00983E29">
            <w:pPr>
              <w:pStyle w:val="TableText"/>
            </w:pPr>
            <w:hyperlink w:anchor="dq_dicq" w:history="1">
              <w:r w:rsidR="00BD1B92" w:rsidRPr="002A3910">
                <w:rPr>
                  <w:rStyle w:val="Hyperlink"/>
                </w:rPr>
                <w:t>DQ^DICQ</w:t>
              </w:r>
            </w:hyperlink>
          </w:p>
        </w:tc>
        <w:tc>
          <w:tcPr>
            <w:tcW w:w="3448" w:type="pct"/>
          </w:tcPr>
          <w:p w14:paraId="1974D545" w14:textId="77777777" w:rsidR="00BD1B92" w:rsidRPr="002A3910" w:rsidRDefault="00BD1B92" w:rsidP="00983E29">
            <w:pPr>
              <w:pStyle w:val="TableText"/>
            </w:pPr>
            <w:r w:rsidRPr="002A3910">
              <w:t>Entry Display for Lookups</w:t>
            </w:r>
          </w:p>
        </w:tc>
      </w:tr>
    </w:tbl>
    <w:p w14:paraId="08FB0E06" w14:textId="77777777" w:rsidR="00BD1B92" w:rsidRPr="002A3910" w:rsidRDefault="00BD1B92" w:rsidP="00B66E33">
      <w:pPr>
        <w:pStyle w:val="BodyText6"/>
      </w:pPr>
    </w:p>
    <w:p w14:paraId="2255A671" w14:textId="02A6DED7" w:rsidR="003610EE" w:rsidRPr="002A3910" w:rsidRDefault="003610EE" w:rsidP="003610EE">
      <w:pPr>
        <w:pStyle w:val="Caption"/>
      </w:pPr>
      <w:bookmarkStart w:id="93" w:name="_Toc159569108"/>
      <w:r w:rsidRPr="002A3910">
        <w:t xml:space="preserve">Table </w:t>
      </w:r>
      <w:r w:rsidRPr="002A3910">
        <w:fldChar w:fldCharType="begin"/>
      </w:r>
      <w:r w:rsidRPr="002A3910">
        <w:instrText>SEQ Table \* ARABIC</w:instrText>
      </w:r>
      <w:r w:rsidRPr="002A3910">
        <w:fldChar w:fldCharType="separate"/>
      </w:r>
      <w:r w:rsidR="002D1B25">
        <w:rPr>
          <w:noProof/>
        </w:rPr>
        <w:t>5</w:t>
      </w:r>
      <w:r w:rsidRPr="002A3910">
        <w:fldChar w:fldCharType="end"/>
      </w:r>
      <w:r w:rsidR="00405EF1" w:rsidRPr="002A3910">
        <w:t>:</w:t>
      </w:r>
      <w:r w:rsidR="007E25CB" w:rsidRPr="002A3910">
        <w:t xml:space="preserve"> Classic Calls—</w:t>
      </w:r>
      <w:r w:rsidR="00623E64" w:rsidRPr="002A3910">
        <w:t xml:space="preserve">Category: </w:t>
      </w:r>
      <w:r w:rsidR="007E25CB" w:rsidRPr="002A3910">
        <w:t>Entry Editing</w:t>
      </w:r>
      <w:bookmarkEnd w:id="93"/>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81"/>
        <w:gridCol w:w="6172"/>
      </w:tblGrid>
      <w:tr w:rsidR="00987127" w:rsidRPr="002A3910" w14:paraId="04E260F2" w14:textId="77777777" w:rsidTr="00E9325B">
        <w:trPr>
          <w:tblHeader/>
        </w:trPr>
        <w:tc>
          <w:tcPr>
            <w:tcW w:w="1553" w:type="pct"/>
            <w:shd w:val="clear" w:color="auto" w:fill="F2F2F2" w:themeFill="background1" w:themeFillShade="F2"/>
          </w:tcPr>
          <w:p w14:paraId="4ADF019C" w14:textId="77777777" w:rsidR="00987127" w:rsidRPr="002A3910" w:rsidRDefault="00987127" w:rsidP="00BC7AEE">
            <w:pPr>
              <w:pStyle w:val="TableHeading"/>
              <w:rPr>
                <w:noProof w:val="0"/>
              </w:rPr>
            </w:pPr>
            <w:bookmarkStart w:id="94" w:name="COL001_TBL005"/>
            <w:bookmarkEnd w:id="94"/>
            <w:r w:rsidRPr="002A3910">
              <w:rPr>
                <w:noProof w:val="0"/>
              </w:rPr>
              <w:t>Entry Point</w:t>
            </w:r>
          </w:p>
        </w:tc>
        <w:tc>
          <w:tcPr>
            <w:tcW w:w="3447" w:type="pct"/>
            <w:shd w:val="clear" w:color="auto" w:fill="F2F2F2" w:themeFill="background1" w:themeFillShade="F2"/>
          </w:tcPr>
          <w:p w14:paraId="684D9F3A"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24395CBB" w14:textId="77777777" w:rsidTr="00E9325B">
        <w:tc>
          <w:tcPr>
            <w:tcW w:w="1553" w:type="pct"/>
          </w:tcPr>
          <w:p w14:paraId="7BADD477" w14:textId="0E12D4E0" w:rsidR="00BD1B92" w:rsidRPr="002A3910" w:rsidRDefault="00000000" w:rsidP="00983E29">
            <w:pPr>
              <w:pStyle w:val="TableText"/>
              <w:keepNext/>
              <w:keepLines/>
            </w:pPr>
            <w:hyperlink w:anchor="die" w:history="1">
              <w:r w:rsidR="00BD1B92" w:rsidRPr="002A3910">
                <w:rPr>
                  <w:rStyle w:val="Hyperlink"/>
                </w:rPr>
                <w:t>^DIE</w:t>
              </w:r>
            </w:hyperlink>
          </w:p>
        </w:tc>
        <w:tc>
          <w:tcPr>
            <w:tcW w:w="3447" w:type="pct"/>
          </w:tcPr>
          <w:p w14:paraId="56BCCE0B" w14:textId="77777777" w:rsidR="00BD1B92" w:rsidRPr="002A3910" w:rsidRDefault="00D1005E" w:rsidP="00193EEB">
            <w:pPr>
              <w:pStyle w:val="TableText"/>
              <w:keepNext/>
              <w:keepLines/>
            </w:pPr>
            <w:r w:rsidRPr="002A3910">
              <w:t xml:space="preserve">Data Input </w:t>
            </w:r>
            <w:r w:rsidR="00193EEB" w:rsidRPr="002A3910">
              <w:t>Edit of</w:t>
            </w:r>
            <w:r w:rsidRPr="002A3910">
              <w:t xml:space="preserve"> a F</w:t>
            </w:r>
            <w:r w:rsidR="00BD1B92" w:rsidRPr="002A3910">
              <w:t>ile</w:t>
            </w:r>
          </w:p>
        </w:tc>
      </w:tr>
      <w:tr w:rsidR="00BD1B92" w:rsidRPr="002A3910" w14:paraId="4D29EB6F" w14:textId="77777777" w:rsidTr="00E9325B">
        <w:tc>
          <w:tcPr>
            <w:tcW w:w="1553" w:type="pct"/>
          </w:tcPr>
          <w:p w14:paraId="47A73884" w14:textId="7A23F08F" w:rsidR="00BD1B92" w:rsidRPr="002A3910" w:rsidRDefault="00000000" w:rsidP="00FB3562">
            <w:pPr>
              <w:pStyle w:val="TableText"/>
            </w:pPr>
            <w:hyperlink w:anchor="en_dib" w:history="1">
              <w:r w:rsidR="00BD1B92" w:rsidRPr="002A3910">
                <w:rPr>
                  <w:rStyle w:val="Hyperlink"/>
                </w:rPr>
                <w:t>EN^DIB</w:t>
              </w:r>
            </w:hyperlink>
          </w:p>
        </w:tc>
        <w:tc>
          <w:tcPr>
            <w:tcW w:w="3447" w:type="pct"/>
          </w:tcPr>
          <w:p w14:paraId="752FFDD6" w14:textId="77777777" w:rsidR="00BD1B92" w:rsidRPr="002A3910" w:rsidRDefault="00BD1B92" w:rsidP="00FB3562">
            <w:pPr>
              <w:pStyle w:val="TableText"/>
            </w:pPr>
            <w:r w:rsidRPr="002A3910">
              <w:t>User Controlled Editing</w:t>
            </w:r>
          </w:p>
        </w:tc>
      </w:tr>
      <w:tr w:rsidR="00BD1B92" w:rsidRPr="002A3910" w14:paraId="26CD585B" w14:textId="77777777" w:rsidTr="00E9325B">
        <w:tc>
          <w:tcPr>
            <w:tcW w:w="1553" w:type="pct"/>
          </w:tcPr>
          <w:p w14:paraId="5C39E25B" w14:textId="120527D8" w:rsidR="00BD1B92" w:rsidRPr="002A3910" w:rsidRDefault="00000000" w:rsidP="00FB3562">
            <w:pPr>
              <w:pStyle w:val="TableText"/>
            </w:pPr>
            <w:hyperlink w:anchor="dik" w:history="1">
              <w:r w:rsidR="00BD1B92" w:rsidRPr="002A3910">
                <w:rPr>
                  <w:rStyle w:val="Hyperlink"/>
                </w:rPr>
                <w:t>^DIK</w:t>
              </w:r>
            </w:hyperlink>
          </w:p>
        </w:tc>
        <w:tc>
          <w:tcPr>
            <w:tcW w:w="3447" w:type="pct"/>
          </w:tcPr>
          <w:p w14:paraId="33AD9F84" w14:textId="77777777" w:rsidR="00BD1B92" w:rsidRPr="002A3910" w:rsidRDefault="00BD1B92" w:rsidP="00FB3562">
            <w:pPr>
              <w:pStyle w:val="TableText"/>
            </w:pPr>
            <w:r w:rsidRPr="002A3910">
              <w:t>Delete Entries</w:t>
            </w:r>
          </w:p>
        </w:tc>
      </w:tr>
      <w:tr w:rsidR="00BD1B92" w:rsidRPr="002A3910" w14:paraId="02C3C9E9" w14:textId="77777777" w:rsidTr="00E9325B">
        <w:tc>
          <w:tcPr>
            <w:tcW w:w="1553" w:type="pct"/>
          </w:tcPr>
          <w:p w14:paraId="2EC366E3" w14:textId="3B485AEB" w:rsidR="00BD1B92" w:rsidRPr="002A3910" w:rsidRDefault="00000000" w:rsidP="00FB3562">
            <w:pPr>
              <w:pStyle w:val="TableText"/>
            </w:pPr>
            <w:hyperlink w:anchor="en_diq1" w:history="1">
              <w:r w:rsidR="00BD1B92" w:rsidRPr="002A3910">
                <w:rPr>
                  <w:rStyle w:val="Hyperlink"/>
                </w:rPr>
                <w:t>EN^DIQ1</w:t>
              </w:r>
            </w:hyperlink>
          </w:p>
        </w:tc>
        <w:tc>
          <w:tcPr>
            <w:tcW w:w="3447" w:type="pct"/>
          </w:tcPr>
          <w:p w14:paraId="194EE56A" w14:textId="77777777" w:rsidR="00BD1B92" w:rsidRPr="002A3910" w:rsidRDefault="00BD1B92" w:rsidP="00FB3562">
            <w:pPr>
              <w:pStyle w:val="TableText"/>
            </w:pPr>
            <w:r w:rsidRPr="002A3910">
              <w:t>Data Retrieval</w:t>
            </w:r>
          </w:p>
        </w:tc>
      </w:tr>
      <w:tr w:rsidR="00BD1B92" w:rsidRPr="002A3910" w14:paraId="29C94D6F" w14:textId="77777777" w:rsidTr="00E9325B">
        <w:tc>
          <w:tcPr>
            <w:tcW w:w="1553" w:type="pct"/>
          </w:tcPr>
          <w:p w14:paraId="2C259E2D" w14:textId="399408D3" w:rsidR="00BD1B92" w:rsidRPr="002A3910" w:rsidRDefault="00000000" w:rsidP="00983E29">
            <w:pPr>
              <w:pStyle w:val="TableText"/>
            </w:pPr>
            <w:hyperlink w:anchor="en_diwe" w:history="1">
              <w:r w:rsidR="00BD1B92" w:rsidRPr="002A3910">
                <w:rPr>
                  <w:rStyle w:val="Hyperlink"/>
                </w:rPr>
                <w:t>EN^DIWE</w:t>
              </w:r>
            </w:hyperlink>
          </w:p>
        </w:tc>
        <w:tc>
          <w:tcPr>
            <w:tcW w:w="3447" w:type="pct"/>
          </w:tcPr>
          <w:p w14:paraId="3A31F679" w14:textId="77777777" w:rsidR="00BD1B92" w:rsidRPr="002A3910" w:rsidRDefault="00BD1B92" w:rsidP="00983E29">
            <w:pPr>
              <w:pStyle w:val="TableText"/>
            </w:pPr>
            <w:r w:rsidRPr="002A3910">
              <w:t>Text Editing</w:t>
            </w:r>
          </w:p>
        </w:tc>
      </w:tr>
    </w:tbl>
    <w:p w14:paraId="2AAC6E1F" w14:textId="77777777" w:rsidR="00BD1B92" w:rsidRPr="002A3910" w:rsidRDefault="00BD1B92" w:rsidP="00B66E33">
      <w:pPr>
        <w:pStyle w:val="BodyText6"/>
      </w:pPr>
    </w:p>
    <w:p w14:paraId="34096A16" w14:textId="690CD5E9" w:rsidR="003610EE" w:rsidRPr="002A3910" w:rsidRDefault="003610EE" w:rsidP="003610EE">
      <w:pPr>
        <w:pStyle w:val="Caption"/>
      </w:pPr>
      <w:bookmarkStart w:id="95" w:name="_Toc159569109"/>
      <w:r w:rsidRPr="002A3910">
        <w:t xml:space="preserve">Table </w:t>
      </w:r>
      <w:r w:rsidRPr="002A3910">
        <w:fldChar w:fldCharType="begin"/>
      </w:r>
      <w:r w:rsidRPr="002A3910">
        <w:instrText>SEQ Table \* ARABIC</w:instrText>
      </w:r>
      <w:r w:rsidRPr="002A3910">
        <w:fldChar w:fldCharType="separate"/>
      </w:r>
      <w:r w:rsidR="002D1B25">
        <w:rPr>
          <w:noProof/>
        </w:rPr>
        <w:t>6</w:t>
      </w:r>
      <w:r w:rsidRPr="002A3910">
        <w:fldChar w:fldCharType="end"/>
      </w:r>
      <w:r w:rsidR="00405EF1" w:rsidRPr="002A3910">
        <w:t>:</w:t>
      </w:r>
      <w:r w:rsidR="007E25CB" w:rsidRPr="002A3910">
        <w:t xml:space="preserve"> Classic Calls—</w:t>
      </w:r>
      <w:r w:rsidR="00623E64" w:rsidRPr="002A3910">
        <w:t xml:space="preserve">Category: </w:t>
      </w:r>
      <w:r w:rsidR="007E25CB" w:rsidRPr="002A3910">
        <w:t>Prompting/Messages</w:t>
      </w:r>
      <w:bookmarkEnd w:id="95"/>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781"/>
        <w:gridCol w:w="6172"/>
      </w:tblGrid>
      <w:tr w:rsidR="00987127" w:rsidRPr="002A3910" w14:paraId="1574C74E" w14:textId="77777777" w:rsidTr="00E9325B">
        <w:trPr>
          <w:tblHeader/>
        </w:trPr>
        <w:tc>
          <w:tcPr>
            <w:tcW w:w="1553" w:type="pct"/>
            <w:shd w:val="clear" w:color="auto" w:fill="F2F2F2" w:themeFill="background1" w:themeFillShade="F2"/>
          </w:tcPr>
          <w:p w14:paraId="6837AB20" w14:textId="77777777" w:rsidR="00987127" w:rsidRPr="002A3910" w:rsidRDefault="00987127" w:rsidP="00BC7AEE">
            <w:pPr>
              <w:pStyle w:val="TableHeading"/>
              <w:rPr>
                <w:noProof w:val="0"/>
              </w:rPr>
            </w:pPr>
            <w:bookmarkStart w:id="96" w:name="COL001_TBL006"/>
            <w:bookmarkEnd w:id="96"/>
            <w:r w:rsidRPr="002A3910">
              <w:rPr>
                <w:noProof w:val="0"/>
              </w:rPr>
              <w:t>Entry Point</w:t>
            </w:r>
          </w:p>
        </w:tc>
        <w:tc>
          <w:tcPr>
            <w:tcW w:w="3447" w:type="pct"/>
            <w:shd w:val="clear" w:color="auto" w:fill="F2F2F2" w:themeFill="background1" w:themeFillShade="F2"/>
          </w:tcPr>
          <w:p w14:paraId="3AACE25C"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517C4114" w14:textId="77777777" w:rsidTr="00E9325B">
        <w:tc>
          <w:tcPr>
            <w:tcW w:w="1553" w:type="pct"/>
          </w:tcPr>
          <w:p w14:paraId="3C0EB3AF" w14:textId="7635A60E" w:rsidR="00BD1B92" w:rsidRPr="002A3910" w:rsidRDefault="00000000" w:rsidP="00983E29">
            <w:pPr>
              <w:pStyle w:val="TableText"/>
              <w:keepNext/>
              <w:keepLines/>
            </w:pPr>
            <w:hyperlink w:anchor="dir" w:history="1">
              <w:r w:rsidR="00BD1B92" w:rsidRPr="002A3910">
                <w:rPr>
                  <w:rStyle w:val="Hyperlink"/>
                </w:rPr>
                <w:t>^DIR</w:t>
              </w:r>
            </w:hyperlink>
          </w:p>
        </w:tc>
        <w:tc>
          <w:tcPr>
            <w:tcW w:w="3447" w:type="pct"/>
          </w:tcPr>
          <w:p w14:paraId="1B100AD5" w14:textId="77777777" w:rsidR="00BD1B92" w:rsidRPr="002A3910" w:rsidRDefault="00BD1B92" w:rsidP="00983E29">
            <w:pPr>
              <w:pStyle w:val="TableText"/>
              <w:keepNext/>
              <w:keepLines/>
            </w:pPr>
            <w:r w:rsidRPr="002A3910">
              <w:t>Response Reader</w:t>
            </w:r>
          </w:p>
        </w:tc>
      </w:tr>
      <w:tr w:rsidR="00BD1B92" w:rsidRPr="002A3910" w14:paraId="42AB887C" w14:textId="77777777" w:rsidTr="00E9325B">
        <w:tc>
          <w:tcPr>
            <w:tcW w:w="1553" w:type="pct"/>
          </w:tcPr>
          <w:p w14:paraId="26D982D8" w14:textId="717624F5" w:rsidR="00BD1B92" w:rsidRPr="002A3910" w:rsidRDefault="00000000" w:rsidP="00FB3562">
            <w:pPr>
              <w:pStyle w:val="TableText"/>
            </w:pPr>
            <w:hyperlink w:anchor="en_ddiol" w:history="1">
              <w:r w:rsidR="00BD1B92" w:rsidRPr="002A3910">
                <w:rPr>
                  <w:rStyle w:val="Hyperlink"/>
                </w:rPr>
                <w:t>EN^DDIOL</w:t>
              </w:r>
            </w:hyperlink>
          </w:p>
        </w:tc>
        <w:tc>
          <w:tcPr>
            <w:tcW w:w="3447" w:type="pct"/>
          </w:tcPr>
          <w:p w14:paraId="017D6580" w14:textId="77777777" w:rsidR="00BD1B92" w:rsidRPr="002A3910" w:rsidRDefault="00BD1B92" w:rsidP="00FB3562">
            <w:pPr>
              <w:pStyle w:val="TableText"/>
            </w:pPr>
            <w:r w:rsidRPr="002A3910">
              <w:t>Message Loader</w:t>
            </w:r>
          </w:p>
        </w:tc>
      </w:tr>
      <w:tr w:rsidR="00BD1B92" w:rsidRPr="002A3910" w14:paraId="3E645A4F" w14:textId="77777777" w:rsidTr="00E9325B">
        <w:tc>
          <w:tcPr>
            <w:tcW w:w="1553" w:type="pct"/>
          </w:tcPr>
          <w:p w14:paraId="499FE499" w14:textId="052395D9" w:rsidR="00BD1B92" w:rsidRPr="002A3910" w:rsidRDefault="00000000" w:rsidP="00FB3562">
            <w:pPr>
              <w:pStyle w:val="TableText"/>
            </w:pPr>
            <w:hyperlink w:anchor="wait_dicd" w:history="1">
              <w:r w:rsidR="00BD1B92" w:rsidRPr="002A3910">
                <w:rPr>
                  <w:rStyle w:val="Hyperlink"/>
                </w:rPr>
                <w:t>WAIT^DICD</w:t>
              </w:r>
            </w:hyperlink>
          </w:p>
        </w:tc>
        <w:tc>
          <w:tcPr>
            <w:tcW w:w="3447" w:type="pct"/>
          </w:tcPr>
          <w:p w14:paraId="1611A7F0" w14:textId="77777777" w:rsidR="00BD1B92" w:rsidRPr="002A3910" w:rsidRDefault="00BD1B92" w:rsidP="00FB3562">
            <w:pPr>
              <w:pStyle w:val="TableText"/>
            </w:pPr>
            <w:r w:rsidRPr="002A3910">
              <w:t>Wait Messages</w:t>
            </w:r>
          </w:p>
        </w:tc>
      </w:tr>
      <w:tr w:rsidR="00BD1B92" w:rsidRPr="002A3910" w14:paraId="50A9247E" w14:textId="77777777" w:rsidTr="00E9325B">
        <w:tc>
          <w:tcPr>
            <w:tcW w:w="1553" w:type="pct"/>
          </w:tcPr>
          <w:p w14:paraId="2AE9646A" w14:textId="292324BF" w:rsidR="00BD1B92" w:rsidRPr="002A3910" w:rsidRDefault="00000000" w:rsidP="00FB3562">
            <w:pPr>
              <w:pStyle w:val="TableText"/>
            </w:pPr>
            <w:hyperlink w:anchor="yn_dicn" w:history="1">
              <w:r w:rsidR="00BD1B92" w:rsidRPr="002A3910">
                <w:rPr>
                  <w:rStyle w:val="Hyperlink"/>
                </w:rPr>
                <w:t>YN^DICN</w:t>
              </w:r>
            </w:hyperlink>
          </w:p>
        </w:tc>
        <w:tc>
          <w:tcPr>
            <w:tcW w:w="3447" w:type="pct"/>
          </w:tcPr>
          <w:p w14:paraId="56BDF692" w14:textId="77777777" w:rsidR="00BD1B92" w:rsidRPr="002A3910" w:rsidRDefault="008526A8" w:rsidP="00FB3562">
            <w:pPr>
              <w:pStyle w:val="TableText"/>
            </w:pPr>
            <w:r w:rsidRPr="002A3910">
              <w:t xml:space="preserve">Reader for a </w:t>
            </w:r>
            <w:r w:rsidRPr="002A3910">
              <w:rPr>
                <w:b/>
              </w:rPr>
              <w:t>YES/NO</w:t>
            </w:r>
            <w:r w:rsidRPr="002A3910">
              <w:t xml:space="preserve"> R</w:t>
            </w:r>
            <w:r w:rsidR="00BD1B92" w:rsidRPr="002A3910">
              <w:t>esponse</w:t>
            </w:r>
          </w:p>
        </w:tc>
      </w:tr>
      <w:tr w:rsidR="00BD1B92" w:rsidRPr="002A3910" w14:paraId="11920F6D" w14:textId="77777777" w:rsidTr="00E9325B">
        <w:tc>
          <w:tcPr>
            <w:tcW w:w="1553" w:type="pct"/>
          </w:tcPr>
          <w:p w14:paraId="03E9CD5E" w14:textId="362BD696" w:rsidR="00BD1B92" w:rsidRPr="002A3910" w:rsidRDefault="00000000" w:rsidP="00983E29">
            <w:pPr>
              <w:pStyle w:val="TableText"/>
            </w:pPr>
            <w:hyperlink w:anchor="help_dtc" w:history="1">
              <w:r w:rsidR="00BD1B92" w:rsidRPr="002A3910">
                <w:rPr>
                  <w:rStyle w:val="Hyperlink"/>
                </w:rPr>
                <w:t>HELP^%DTC</w:t>
              </w:r>
            </w:hyperlink>
          </w:p>
        </w:tc>
        <w:tc>
          <w:tcPr>
            <w:tcW w:w="3447" w:type="pct"/>
          </w:tcPr>
          <w:p w14:paraId="3B784F96" w14:textId="77777777" w:rsidR="00BD1B92" w:rsidRPr="002A3910" w:rsidRDefault="008526A8" w:rsidP="00983E29">
            <w:pPr>
              <w:pStyle w:val="TableText"/>
            </w:pPr>
            <w:r w:rsidRPr="002A3910">
              <w:t>Displays Help Prompt Based on D</w:t>
            </w:r>
            <w:r w:rsidR="00BD1B92" w:rsidRPr="002A3910">
              <w:t>ate</w:t>
            </w:r>
          </w:p>
        </w:tc>
      </w:tr>
    </w:tbl>
    <w:p w14:paraId="2B668B96" w14:textId="77777777" w:rsidR="00BD1B92" w:rsidRPr="002A3910" w:rsidRDefault="00BD1B92" w:rsidP="00B66E33">
      <w:pPr>
        <w:pStyle w:val="BodyText6"/>
      </w:pPr>
    </w:p>
    <w:p w14:paraId="1805BBCE" w14:textId="2F216145" w:rsidR="003610EE" w:rsidRPr="002A3910" w:rsidRDefault="003610EE" w:rsidP="003610EE">
      <w:pPr>
        <w:pStyle w:val="Caption"/>
      </w:pPr>
      <w:bookmarkStart w:id="97" w:name="_Toc159569110"/>
      <w:r w:rsidRPr="002A3910">
        <w:lastRenderedPageBreak/>
        <w:t xml:space="preserve">Table </w:t>
      </w:r>
      <w:r w:rsidRPr="002A3910">
        <w:fldChar w:fldCharType="begin"/>
      </w:r>
      <w:r w:rsidRPr="002A3910">
        <w:instrText>SEQ Table \* ARABIC</w:instrText>
      </w:r>
      <w:r w:rsidRPr="002A3910">
        <w:fldChar w:fldCharType="separate"/>
      </w:r>
      <w:r w:rsidR="002D1B25">
        <w:rPr>
          <w:noProof/>
        </w:rPr>
        <w:t>7</w:t>
      </w:r>
      <w:r w:rsidRPr="002A3910">
        <w:fldChar w:fldCharType="end"/>
      </w:r>
      <w:r w:rsidR="00405EF1" w:rsidRPr="002A3910">
        <w:t>:</w:t>
      </w:r>
      <w:r w:rsidR="007E25CB" w:rsidRPr="002A3910">
        <w:t xml:space="preserve"> Classic Calls—</w:t>
      </w:r>
      <w:r w:rsidR="00623E64" w:rsidRPr="002A3910">
        <w:t xml:space="preserve">Category: </w:t>
      </w:r>
      <w:r w:rsidR="007E25CB" w:rsidRPr="002A3910">
        <w:t>Printing</w:t>
      </w:r>
      <w:bookmarkEnd w:id="97"/>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81"/>
        <w:gridCol w:w="6172"/>
      </w:tblGrid>
      <w:tr w:rsidR="00987127" w:rsidRPr="002A3910" w14:paraId="7AD96497" w14:textId="77777777" w:rsidTr="00E9325B">
        <w:trPr>
          <w:tblHeader/>
        </w:trPr>
        <w:tc>
          <w:tcPr>
            <w:tcW w:w="1553" w:type="pct"/>
            <w:shd w:val="clear" w:color="auto" w:fill="F2F2F2" w:themeFill="background1" w:themeFillShade="F2"/>
          </w:tcPr>
          <w:p w14:paraId="2F029E29" w14:textId="77777777" w:rsidR="00987127" w:rsidRPr="002A3910" w:rsidRDefault="00987127" w:rsidP="00BC7AEE">
            <w:pPr>
              <w:pStyle w:val="TableHeading"/>
              <w:rPr>
                <w:noProof w:val="0"/>
              </w:rPr>
            </w:pPr>
            <w:bookmarkStart w:id="98" w:name="COL001_TBL007"/>
            <w:bookmarkEnd w:id="98"/>
            <w:r w:rsidRPr="002A3910">
              <w:rPr>
                <w:noProof w:val="0"/>
              </w:rPr>
              <w:t>Entry Point</w:t>
            </w:r>
          </w:p>
        </w:tc>
        <w:tc>
          <w:tcPr>
            <w:tcW w:w="3447" w:type="pct"/>
            <w:shd w:val="clear" w:color="auto" w:fill="F2F2F2" w:themeFill="background1" w:themeFillShade="F2"/>
          </w:tcPr>
          <w:p w14:paraId="127A59F2"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4FD1EAEB" w14:textId="77777777" w:rsidTr="00E9325B">
        <w:tc>
          <w:tcPr>
            <w:tcW w:w="1553" w:type="pct"/>
          </w:tcPr>
          <w:p w14:paraId="00F4E03B" w14:textId="685D5126" w:rsidR="00BD1B92" w:rsidRPr="002A3910" w:rsidRDefault="00000000" w:rsidP="00983E29">
            <w:pPr>
              <w:pStyle w:val="TableText"/>
              <w:keepNext/>
              <w:keepLines/>
            </w:pPr>
            <w:hyperlink w:anchor="en1_dip" w:history="1">
              <w:r w:rsidR="00BD1B92" w:rsidRPr="002A3910">
                <w:rPr>
                  <w:rStyle w:val="Hyperlink"/>
                </w:rPr>
                <w:t>EN1^DIP</w:t>
              </w:r>
            </w:hyperlink>
          </w:p>
        </w:tc>
        <w:tc>
          <w:tcPr>
            <w:tcW w:w="3447" w:type="pct"/>
          </w:tcPr>
          <w:p w14:paraId="4D4AF626" w14:textId="77777777" w:rsidR="00BD1B92" w:rsidRPr="002A3910" w:rsidRDefault="00B542A7" w:rsidP="00983E29">
            <w:pPr>
              <w:pStyle w:val="TableText"/>
              <w:keepNext/>
              <w:keepLines/>
            </w:pPr>
            <w:r w:rsidRPr="002A3910">
              <w:t>Print</w:t>
            </w:r>
            <w:r w:rsidR="00BD1B92" w:rsidRPr="002A3910">
              <w:t xml:space="preserve"> Data</w:t>
            </w:r>
          </w:p>
        </w:tc>
      </w:tr>
      <w:tr w:rsidR="00BD1B92" w:rsidRPr="002A3910" w14:paraId="52F5508A" w14:textId="77777777" w:rsidTr="00E9325B">
        <w:tc>
          <w:tcPr>
            <w:tcW w:w="1553" w:type="pct"/>
          </w:tcPr>
          <w:p w14:paraId="432E19E1" w14:textId="7B444DAE" w:rsidR="00BD1B92" w:rsidRPr="002A3910" w:rsidRDefault="00000000" w:rsidP="007D4F34">
            <w:pPr>
              <w:pStyle w:val="TableText"/>
              <w:keepNext/>
              <w:keepLines/>
            </w:pPr>
            <w:hyperlink w:anchor="d_diq" w:history="1">
              <w:r w:rsidR="00BD1B92" w:rsidRPr="002A3910">
                <w:rPr>
                  <w:rStyle w:val="Hyperlink"/>
                </w:rPr>
                <w:t>D^DIQ</w:t>
              </w:r>
            </w:hyperlink>
          </w:p>
        </w:tc>
        <w:tc>
          <w:tcPr>
            <w:tcW w:w="3447" w:type="pct"/>
          </w:tcPr>
          <w:p w14:paraId="5AA3A4C7" w14:textId="77777777" w:rsidR="00BD1B92" w:rsidRPr="002A3910" w:rsidRDefault="00B542A7" w:rsidP="007D4F34">
            <w:pPr>
              <w:pStyle w:val="TableText"/>
              <w:keepNext/>
              <w:keepLines/>
            </w:pPr>
            <w:r w:rsidRPr="002A3910">
              <w:t>Converts Internal Date to E</w:t>
            </w:r>
            <w:r w:rsidR="00AF0BE1" w:rsidRPr="002A3910">
              <w:t>xternal</w:t>
            </w:r>
            <w:r w:rsidRPr="002A3910">
              <w:t xml:space="preserve"> Form</w:t>
            </w:r>
          </w:p>
        </w:tc>
      </w:tr>
      <w:tr w:rsidR="00BD1B92" w:rsidRPr="002A3910" w14:paraId="5560A8AB" w14:textId="77777777" w:rsidTr="00E9325B">
        <w:tc>
          <w:tcPr>
            <w:tcW w:w="1553" w:type="pct"/>
          </w:tcPr>
          <w:p w14:paraId="281FADB4" w14:textId="6EB6A386" w:rsidR="00BD1B92" w:rsidRPr="002A3910" w:rsidRDefault="00000000" w:rsidP="00FB3562">
            <w:pPr>
              <w:pStyle w:val="TableText"/>
            </w:pPr>
            <w:hyperlink w:anchor="dt_diq" w:history="1">
              <w:r w:rsidR="00BD1B92" w:rsidRPr="002A3910">
                <w:rPr>
                  <w:rStyle w:val="Hyperlink"/>
                </w:rPr>
                <w:t>DT^DIQ</w:t>
              </w:r>
            </w:hyperlink>
          </w:p>
        </w:tc>
        <w:tc>
          <w:tcPr>
            <w:tcW w:w="3447" w:type="pct"/>
          </w:tcPr>
          <w:p w14:paraId="6257979F" w14:textId="77777777" w:rsidR="00BD1B92" w:rsidRPr="002A3910" w:rsidRDefault="00B542A7" w:rsidP="00FB3562">
            <w:pPr>
              <w:pStyle w:val="TableText"/>
            </w:pPr>
            <w:r w:rsidRPr="002A3910">
              <w:t>Converts Internal Date to External Form and Writes Date</w:t>
            </w:r>
          </w:p>
        </w:tc>
      </w:tr>
      <w:tr w:rsidR="00BD1B92" w:rsidRPr="002A3910" w14:paraId="3E4C4D78" w14:textId="77777777" w:rsidTr="00E9325B">
        <w:tc>
          <w:tcPr>
            <w:tcW w:w="1553" w:type="pct"/>
          </w:tcPr>
          <w:p w14:paraId="78339643" w14:textId="3E4721AD" w:rsidR="00BD1B92" w:rsidRPr="002A3910" w:rsidRDefault="00000000" w:rsidP="00623E64">
            <w:pPr>
              <w:pStyle w:val="TableText"/>
            </w:pPr>
            <w:hyperlink w:anchor="en_diq" w:history="1">
              <w:r w:rsidR="00BD1B92" w:rsidRPr="002A3910">
                <w:rPr>
                  <w:rStyle w:val="Hyperlink"/>
                </w:rPr>
                <w:t>EN^DIQ</w:t>
              </w:r>
            </w:hyperlink>
          </w:p>
        </w:tc>
        <w:tc>
          <w:tcPr>
            <w:tcW w:w="3447" w:type="pct"/>
          </w:tcPr>
          <w:p w14:paraId="6E1888FD" w14:textId="77777777" w:rsidR="00BD1B92" w:rsidRPr="002A3910" w:rsidRDefault="00AF0BE1" w:rsidP="00EC2B73">
            <w:pPr>
              <w:pStyle w:val="TableText"/>
            </w:pPr>
            <w:r w:rsidRPr="002A3910">
              <w:t xml:space="preserve">Displays </w:t>
            </w:r>
            <w:r w:rsidR="00EC2B73" w:rsidRPr="002A3910">
              <w:t>Captioned Range of D</w:t>
            </w:r>
            <w:r w:rsidRPr="002A3910">
              <w:t>ata</w:t>
            </w:r>
          </w:p>
        </w:tc>
      </w:tr>
      <w:tr w:rsidR="00BD1B92" w:rsidRPr="002A3910" w14:paraId="59837B7C" w14:textId="77777777" w:rsidTr="00E9325B">
        <w:tc>
          <w:tcPr>
            <w:tcW w:w="1553" w:type="pct"/>
          </w:tcPr>
          <w:p w14:paraId="1044BC4E" w14:textId="416F8D44" w:rsidR="00BD1B92" w:rsidRPr="002A3910" w:rsidRDefault="00000000" w:rsidP="00623E64">
            <w:pPr>
              <w:pStyle w:val="TableText"/>
            </w:pPr>
            <w:hyperlink w:anchor="y_diq" w:history="1">
              <w:r w:rsidR="00BD1B92" w:rsidRPr="002A3910">
                <w:rPr>
                  <w:rStyle w:val="Hyperlink"/>
                </w:rPr>
                <w:t>Y^DIQ</w:t>
              </w:r>
            </w:hyperlink>
          </w:p>
        </w:tc>
        <w:tc>
          <w:tcPr>
            <w:tcW w:w="3447" w:type="pct"/>
          </w:tcPr>
          <w:p w14:paraId="37F8A94B" w14:textId="77777777" w:rsidR="00BD1B92" w:rsidRPr="002A3910" w:rsidRDefault="00EC2B73" w:rsidP="00623E64">
            <w:pPr>
              <w:pStyle w:val="TableText"/>
            </w:pPr>
            <w:r w:rsidRPr="002A3910">
              <w:t>Converts Internal Data to E</w:t>
            </w:r>
            <w:r w:rsidR="00AF0BE1" w:rsidRPr="002A3910">
              <w:t>xternal</w:t>
            </w:r>
            <w:r w:rsidRPr="002A3910">
              <w:t xml:space="preserve"> Form</w:t>
            </w:r>
          </w:p>
        </w:tc>
      </w:tr>
      <w:tr w:rsidR="00BD1B92" w:rsidRPr="002A3910" w14:paraId="026F5669" w14:textId="77777777" w:rsidTr="00E9325B">
        <w:tc>
          <w:tcPr>
            <w:tcW w:w="1553" w:type="pct"/>
          </w:tcPr>
          <w:p w14:paraId="24252AB3" w14:textId="4BD646BD" w:rsidR="00BD1B92" w:rsidRPr="002A3910" w:rsidRDefault="00000000" w:rsidP="00623E64">
            <w:pPr>
              <w:pStyle w:val="TableText"/>
            </w:pPr>
            <w:hyperlink w:anchor="en_dis" w:history="1">
              <w:r w:rsidR="00BD1B92" w:rsidRPr="002A3910">
                <w:rPr>
                  <w:rStyle w:val="Hyperlink"/>
                </w:rPr>
                <w:t>EN^DIS</w:t>
              </w:r>
            </w:hyperlink>
          </w:p>
        </w:tc>
        <w:tc>
          <w:tcPr>
            <w:tcW w:w="3447" w:type="pct"/>
          </w:tcPr>
          <w:p w14:paraId="40E3E906" w14:textId="77777777" w:rsidR="00BD1B92" w:rsidRPr="002A3910" w:rsidRDefault="00AF0BE1" w:rsidP="00623E64">
            <w:pPr>
              <w:pStyle w:val="TableText"/>
            </w:pPr>
            <w:r w:rsidRPr="002A3910">
              <w:t>Searches File Entries</w:t>
            </w:r>
          </w:p>
        </w:tc>
      </w:tr>
      <w:tr w:rsidR="00BD1B92" w:rsidRPr="002A3910" w14:paraId="65441C26" w14:textId="77777777" w:rsidTr="00E9325B">
        <w:tc>
          <w:tcPr>
            <w:tcW w:w="1553" w:type="pct"/>
          </w:tcPr>
          <w:p w14:paraId="0452BBB6" w14:textId="0C2BF650" w:rsidR="00BD1B92" w:rsidRPr="002A3910" w:rsidRDefault="00000000" w:rsidP="00623E64">
            <w:pPr>
              <w:pStyle w:val="TableText"/>
            </w:pPr>
            <w:hyperlink w:anchor="diwf" w:history="1">
              <w:r w:rsidR="00BD1B92" w:rsidRPr="002A3910">
                <w:rPr>
                  <w:rStyle w:val="Hyperlink"/>
                </w:rPr>
                <w:t>^DIWF</w:t>
              </w:r>
            </w:hyperlink>
          </w:p>
        </w:tc>
        <w:tc>
          <w:tcPr>
            <w:tcW w:w="3447" w:type="pct"/>
          </w:tcPr>
          <w:p w14:paraId="74F7E61F" w14:textId="77777777" w:rsidR="00BD1B92" w:rsidRPr="002A3910" w:rsidRDefault="00AF0BE1" w:rsidP="005271D4">
            <w:pPr>
              <w:pStyle w:val="TableText"/>
            </w:pPr>
            <w:r w:rsidRPr="002A3910">
              <w:t xml:space="preserve">Form Document </w:t>
            </w:r>
            <w:r w:rsidR="005271D4" w:rsidRPr="002A3910">
              <w:t>Print</w:t>
            </w:r>
          </w:p>
        </w:tc>
      </w:tr>
      <w:tr w:rsidR="00BD1B92" w:rsidRPr="002A3910" w14:paraId="78DFA7E9" w14:textId="77777777" w:rsidTr="00E9325B">
        <w:tc>
          <w:tcPr>
            <w:tcW w:w="1553" w:type="pct"/>
          </w:tcPr>
          <w:p w14:paraId="00F8DA44" w14:textId="2CD3F95B" w:rsidR="00BD1B92" w:rsidRPr="002A3910" w:rsidRDefault="00000000" w:rsidP="00623E64">
            <w:pPr>
              <w:pStyle w:val="TableText"/>
            </w:pPr>
            <w:hyperlink w:anchor="en1_diwf" w:history="1">
              <w:r w:rsidR="00BD1B92" w:rsidRPr="002A3910">
                <w:rPr>
                  <w:rStyle w:val="Hyperlink"/>
                </w:rPr>
                <w:t>EN1^DIWF</w:t>
              </w:r>
            </w:hyperlink>
          </w:p>
        </w:tc>
        <w:tc>
          <w:tcPr>
            <w:tcW w:w="3447" w:type="pct"/>
          </w:tcPr>
          <w:p w14:paraId="65DA0ADD" w14:textId="77777777" w:rsidR="00BD1B92" w:rsidRPr="002A3910" w:rsidRDefault="001F0527" w:rsidP="00623E64">
            <w:pPr>
              <w:pStyle w:val="TableText"/>
            </w:pPr>
            <w:r w:rsidRPr="002A3910">
              <w:t>Form Document Print with Known Document</w:t>
            </w:r>
          </w:p>
        </w:tc>
      </w:tr>
      <w:tr w:rsidR="00BD1B92" w:rsidRPr="002A3910" w14:paraId="32460CAD" w14:textId="77777777" w:rsidTr="00E9325B">
        <w:tc>
          <w:tcPr>
            <w:tcW w:w="1553" w:type="pct"/>
          </w:tcPr>
          <w:p w14:paraId="373982F7" w14:textId="56C540E7" w:rsidR="00BD1B92" w:rsidRPr="002A3910" w:rsidRDefault="00000000" w:rsidP="00623E64">
            <w:pPr>
              <w:pStyle w:val="TableText"/>
            </w:pPr>
            <w:hyperlink w:anchor="en2_diwf" w:history="1">
              <w:r w:rsidR="00BD1B92" w:rsidRPr="002A3910">
                <w:rPr>
                  <w:rStyle w:val="Hyperlink"/>
                </w:rPr>
                <w:t>EN2^DIWF</w:t>
              </w:r>
            </w:hyperlink>
          </w:p>
        </w:tc>
        <w:tc>
          <w:tcPr>
            <w:tcW w:w="3447" w:type="pct"/>
          </w:tcPr>
          <w:p w14:paraId="3462182C" w14:textId="77777777" w:rsidR="00BD1B92" w:rsidRPr="002A3910" w:rsidRDefault="001F0527" w:rsidP="00623E64">
            <w:pPr>
              <w:pStyle w:val="TableText"/>
            </w:pPr>
            <w:r w:rsidRPr="002A3910">
              <w:t>Form Document Print with Known Document and Entry</w:t>
            </w:r>
          </w:p>
        </w:tc>
      </w:tr>
      <w:tr w:rsidR="00BD1B92" w:rsidRPr="002A3910" w14:paraId="7C2C05D7" w14:textId="77777777" w:rsidTr="00E9325B">
        <w:tc>
          <w:tcPr>
            <w:tcW w:w="1553" w:type="pct"/>
          </w:tcPr>
          <w:p w14:paraId="446127A2" w14:textId="0AB5422F" w:rsidR="00BD1B92" w:rsidRPr="002A3910" w:rsidRDefault="00000000" w:rsidP="00623E64">
            <w:pPr>
              <w:pStyle w:val="TableText"/>
            </w:pPr>
            <w:hyperlink w:anchor="diwp" w:history="1">
              <w:r w:rsidR="00BD1B92" w:rsidRPr="002A3910">
                <w:rPr>
                  <w:rStyle w:val="Hyperlink"/>
                </w:rPr>
                <w:t>DIWP</w:t>
              </w:r>
            </w:hyperlink>
          </w:p>
        </w:tc>
        <w:tc>
          <w:tcPr>
            <w:tcW w:w="3447" w:type="pct"/>
          </w:tcPr>
          <w:p w14:paraId="5E3A4313" w14:textId="77777777" w:rsidR="00BD1B92" w:rsidRPr="002A3910" w:rsidRDefault="001F0527" w:rsidP="00623E64">
            <w:pPr>
              <w:pStyle w:val="TableText"/>
            </w:pPr>
            <w:r w:rsidRPr="002A3910">
              <w:t>Formats and Outputs Text L</w:t>
            </w:r>
            <w:r w:rsidR="00AF0BE1" w:rsidRPr="002A3910">
              <w:t>ines</w:t>
            </w:r>
          </w:p>
        </w:tc>
      </w:tr>
      <w:tr w:rsidR="00BD1B92" w:rsidRPr="002A3910" w14:paraId="6EC55182" w14:textId="77777777" w:rsidTr="00E9325B">
        <w:tc>
          <w:tcPr>
            <w:tcW w:w="1553" w:type="pct"/>
          </w:tcPr>
          <w:p w14:paraId="3FE9166C" w14:textId="571F8FCF" w:rsidR="00BD1B92" w:rsidRPr="002A3910" w:rsidRDefault="00000000" w:rsidP="00983E29">
            <w:pPr>
              <w:pStyle w:val="TableText"/>
            </w:pPr>
            <w:hyperlink w:anchor="diww" w:history="1">
              <w:r w:rsidR="00BD1B92" w:rsidRPr="002A3910">
                <w:rPr>
                  <w:rStyle w:val="Hyperlink"/>
                </w:rPr>
                <w:t>DIWW</w:t>
              </w:r>
            </w:hyperlink>
          </w:p>
        </w:tc>
        <w:tc>
          <w:tcPr>
            <w:tcW w:w="3447" w:type="pct"/>
          </w:tcPr>
          <w:p w14:paraId="6C0DF6E3" w14:textId="77777777" w:rsidR="00BD1B92" w:rsidRPr="002A3910" w:rsidRDefault="00396513" w:rsidP="00E651C8">
            <w:pPr>
              <w:pStyle w:val="TableText"/>
            </w:pPr>
            <w:r w:rsidRPr="002A3910">
              <w:t xml:space="preserve">Output Remaining Text in </w:t>
            </w:r>
            <w:r w:rsidRPr="002A3910">
              <w:rPr>
                <w:b/>
              </w:rPr>
              <w:t>^UTILITY($J,“W”)</w:t>
            </w:r>
            <w:r w:rsidRPr="002A3910">
              <w:t xml:space="preserve"> by ^DIWP</w:t>
            </w:r>
          </w:p>
        </w:tc>
      </w:tr>
    </w:tbl>
    <w:p w14:paraId="22D4C98F" w14:textId="77777777" w:rsidR="00BD1B92" w:rsidRPr="002A3910" w:rsidRDefault="00BD1B92" w:rsidP="00B66E33">
      <w:pPr>
        <w:pStyle w:val="BodyText6"/>
      </w:pPr>
    </w:p>
    <w:p w14:paraId="58454AFD" w14:textId="1B942CD7" w:rsidR="003610EE" w:rsidRPr="002A3910" w:rsidRDefault="003610EE" w:rsidP="003610EE">
      <w:pPr>
        <w:pStyle w:val="Caption"/>
      </w:pPr>
      <w:bookmarkStart w:id="99" w:name="_Toc159569111"/>
      <w:r w:rsidRPr="002A3910">
        <w:t xml:space="preserve">Table </w:t>
      </w:r>
      <w:r w:rsidRPr="002A3910">
        <w:fldChar w:fldCharType="begin"/>
      </w:r>
      <w:r w:rsidRPr="002A3910">
        <w:instrText>SEQ Table \* ARABIC</w:instrText>
      </w:r>
      <w:r w:rsidRPr="002A3910">
        <w:fldChar w:fldCharType="separate"/>
      </w:r>
      <w:r w:rsidR="002D1B25">
        <w:rPr>
          <w:noProof/>
        </w:rPr>
        <w:t>8</w:t>
      </w:r>
      <w:r w:rsidRPr="002A3910">
        <w:fldChar w:fldCharType="end"/>
      </w:r>
      <w:r w:rsidR="00405EF1" w:rsidRPr="002A3910">
        <w:t>:</w:t>
      </w:r>
      <w:r w:rsidR="007E25CB" w:rsidRPr="002A3910">
        <w:t xml:space="preserve"> Classic Calls—</w:t>
      </w:r>
      <w:r w:rsidR="00623E64" w:rsidRPr="002A3910">
        <w:t xml:space="preserve">Category: </w:t>
      </w:r>
      <w:r w:rsidR="007E25CB" w:rsidRPr="002A3910">
        <w:t>Templates</w:t>
      </w:r>
      <w:bookmarkEnd w:id="99"/>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81"/>
        <w:gridCol w:w="6172"/>
      </w:tblGrid>
      <w:tr w:rsidR="00987127" w:rsidRPr="002A3910" w14:paraId="26DC06C1" w14:textId="77777777" w:rsidTr="00E9325B">
        <w:trPr>
          <w:tblHeader/>
        </w:trPr>
        <w:tc>
          <w:tcPr>
            <w:tcW w:w="1553" w:type="pct"/>
            <w:shd w:val="clear" w:color="auto" w:fill="F2F2F2" w:themeFill="background1" w:themeFillShade="F2"/>
          </w:tcPr>
          <w:p w14:paraId="755AB628" w14:textId="77777777" w:rsidR="00987127" w:rsidRPr="002A3910" w:rsidRDefault="00987127" w:rsidP="00BC7AEE">
            <w:pPr>
              <w:pStyle w:val="TableHeading"/>
              <w:rPr>
                <w:noProof w:val="0"/>
              </w:rPr>
            </w:pPr>
            <w:bookmarkStart w:id="100" w:name="COL001_TBL008"/>
            <w:bookmarkEnd w:id="100"/>
            <w:r w:rsidRPr="002A3910">
              <w:rPr>
                <w:noProof w:val="0"/>
              </w:rPr>
              <w:t>Entry Point</w:t>
            </w:r>
          </w:p>
        </w:tc>
        <w:tc>
          <w:tcPr>
            <w:tcW w:w="3447" w:type="pct"/>
            <w:shd w:val="clear" w:color="auto" w:fill="F2F2F2" w:themeFill="background1" w:themeFillShade="F2"/>
          </w:tcPr>
          <w:p w14:paraId="340B0C1A"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6F47F477" w14:textId="77777777" w:rsidTr="00E9325B">
        <w:tc>
          <w:tcPr>
            <w:tcW w:w="1553" w:type="pct"/>
          </w:tcPr>
          <w:p w14:paraId="61FBF4A0" w14:textId="05CFC94E" w:rsidR="00BD1B92" w:rsidRPr="002A3910" w:rsidRDefault="00000000" w:rsidP="00FB3562">
            <w:pPr>
              <w:pStyle w:val="TableText"/>
              <w:keepNext/>
              <w:keepLines/>
            </w:pPr>
            <w:hyperlink w:anchor="diez" w:history="1">
              <w:r w:rsidR="00AF0BE1" w:rsidRPr="002A3910">
                <w:rPr>
                  <w:rStyle w:val="Hyperlink"/>
                </w:rPr>
                <w:t>^DIEZ</w:t>
              </w:r>
            </w:hyperlink>
          </w:p>
        </w:tc>
        <w:tc>
          <w:tcPr>
            <w:tcW w:w="3447" w:type="pct"/>
          </w:tcPr>
          <w:p w14:paraId="19E48827" w14:textId="77777777" w:rsidR="00BD1B92" w:rsidRPr="002A3910" w:rsidRDefault="00396513" w:rsidP="00FB3562">
            <w:pPr>
              <w:pStyle w:val="TableText"/>
              <w:keepNext/>
              <w:keepLines/>
            </w:pPr>
            <w:r w:rsidRPr="002A3910">
              <w:t>INPUT Template C</w:t>
            </w:r>
            <w:r w:rsidR="00300FEB" w:rsidRPr="002A3910">
              <w:t>ompile</w:t>
            </w:r>
            <w:r w:rsidR="00E934FB" w:rsidRPr="002A3910">
              <w:rPr>
                <w:rFonts w:cs="Arial"/>
              </w:rPr>
              <w:t>—</w:t>
            </w:r>
            <w:r w:rsidRPr="002A3910">
              <w:t>User I</w:t>
            </w:r>
            <w:r w:rsidR="00300FEB" w:rsidRPr="002A3910">
              <w:t>nteractive</w:t>
            </w:r>
          </w:p>
        </w:tc>
      </w:tr>
      <w:tr w:rsidR="00AF0BE1" w:rsidRPr="002A3910" w14:paraId="6A3737EC" w14:textId="77777777" w:rsidTr="00E9325B">
        <w:tc>
          <w:tcPr>
            <w:tcW w:w="1553" w:type="pct"/>
          </w:tcPr>
          <w:p w14:paraId="367A7131" w14:textId="7EDF5544" w:rsidR="00AF0BE1" w:rsidRPr="002A3910" w:rsidRDefault="00000000" w:rsidP="00983E29">
            <w:pPr>
              <w:pStyle w:val="TableText"/>
            </w:pPr>
            <w:hyperlink w:anchor="en_diez" w:history="1">
              <w:r w:rsidR="00AF0BE1" w:rsidRPr="002A3910">
                <w:rPr>
                  <w:rStyle w:val="Hyperlink"/>
                </w:rPr>
                <w:t>EN^DIEZ</w:t>
              </w:r>
            </w:hyperlink>
          </w:p>
        </w:tc>
        <w:tc>
          <w:tcPr>
            <w:tcW w:w="3447" w:type="pct"/>
          </w:tcPr>
          <w:p w14:paraId="1255374D" w14:textId="77777777" w:rsidR="00AF0BE1" w:rsidRPr="002A3910" w:rsidRDefault="00396513" w:rsidP="00E934FB">
            <w:pPr>
              <w:pStyle w:val="TableText"/>
            </w:pPr>
            <w:r w:rsidRPr="002A3910">
              <w:t>INPUT Template C</w:t>
            </w:r>
            <w:r w:rsidR="00300FEB" w:rsidRPr="002A3910">
              <w:t>ompile</w:t>
            </w:r>
            <w:r w:rsidR="00E934FB" w:rsidRPr="002A3910">
              <w:t>—</w:t>
            </w:r>
            <w:r w:rsidRPr="002A3910">
              <w:t>No User I</w:t>
            </w:r>
            <w:r w:rsidR="00300FEB" w:rsidRPr="002A3910">
              <w:t>nteraction</w:t>
            </w:r>
          </w:p>
        </w:tc>
      </w:tr>
      <w:tr w:rsidR="00AF0BE1" w:rsidRPr="002A3910" w14:paraId="610DFC6D" w14:textId="77777777" w:rsidTr="00E9325B">
        <w:tc>
          <w:tcPr>
            <w:tcW w:w="1553" w:type="pct"/>
          </w:tcPr>
          <w:p w14:paraId="6369465A" w14:textId="4F9CEE98" w:rsidR="00AF0BE1" w:rsidRPr="002A3910" w:rsidRDefault="00000000" w:rsidP="00983E29">
            <w:pPr>
              <w:pStyle w:val="TableText"/>
            </w:pPr>
            <w:hyperlink w:anchor="dioz" w:history="1">
              <w:r w:rsidR="00AF0BE1" w:rsidRPr="002A3910">
                <w:rPr>
                  <w:rStyle w:val="Hyperlink"/>
                </w:rPr>
                <w:t>^DIOZ</w:t>
              </w:r>
            </w:hyperlink>
          </w:p>
        </w:tc>
        <w:tc>
          <w:tcPr>
            <w:tcW w:w="3447" w:type="pct"/>
          </w:tcPr>
          <w:p w14:paraId="58BCE0EE" w14:textId="77777777" w:rsidR="00AF0BE1" w:rsidRPr="002A3910" w:rsidRDefault="00396513" w:rsidP="00983E29">
            <w:pPr>
              <w:pStyle w:val="TableText"/>
            </w:pPr>
            <w:r w:rsidRPr="002A3910">
              <w:t>SORT Template C</w:t>
            </w:r>
            <w:r w:rsidR="00300FEB" w:rsidRPr="002A3910">
              <w:t>ompile</w:t>
            </w:r>
          </w:p>
        </w:tc>
      </w:tr>
      <w:tr w:rsidR="00BD1B92" w:rsidRPr="002A3910" w14:paraId="0342BA79" w14:textId="77777777" w:rsidTr="00E9325B">
        <w:tc>
          <w:tcPr>
            <w:tcW w:w="1553" w:type="pct"/>
          </w:tcPr>
          <w:p w14:paraId="7099C600" w14:textId="31F5BF0F" w:rsidR="00BD1B92" w:rsidRPr="002A3910" w:rsidRDefault="00000000" w:rsidP="00983E29">
            <w:pPr>
              <w:pStyle w:val="TableText"/>
            </w:pPr>
            <w:hyperlink w:anchor="dipt" w:history="1">
              <w:r w:rsidR="00AF0BE1" w:rsidRPr="002A3910">
                <w:rPr>
                  <w:rStyle w:val="Hyperlink"/>
                </w:rPr>
                <w:t>^DIPT</w:t>
              </w:r>
            </w:hyperlink>
          </w:p>
        </w:tc>
        <w:tc>
          <w:tcPr>
            <w:tcW w:w="3447" w:type="pct"/>
          </w:tcPr>
          <w:p w14:paraId="564DD720" w14:textId="77777777" w:rsidR="00BD1B92" w:rsidRPr="002A3910" w:rsidRDefault="00396513" w:rsidP="00983E29">
            <w:pPr>
              <w:pStyle w:val="TableText"/>
            </w:pPr>
            <w:r w:rsidRPr="002A3910">
              <w:t>PRINT Template D</w:t>
            </w:r>
            <w:r w:rsidR="00300FEB" w:rsidRPr="002A3910">
              <w:t>isplay</w:t>
            </w:r>
          </w:p>
        </w:tc>
      </w:tr>
      <w:tr w:rsidR="00BD1B92" w:rsidRPr="002A3910" w14:paraId="3B13FCB5" w14:textId="77777777" w:rsidTr="00E9325B">
        <w:tc>
          <w:tcPr>
            <w:tcW w:w="1553" w:type="pct"/>
          </w:tcPr>
          <w:p w14:paraId="31F87140" w14:textId="570C0B5F" w:rsidR="00BD1B92" w:rsidRPr="002A3910" w:rsidRDefault="00000000" w:rsidP="00983E29">
            <w:pPr>
              <w:pStyle w:val="TableText"/>
            </w:pPr>
            <w:hyperlink w:anchor="dibt_dipt" w:history="1">
              <w:r w:rsidR="00AF0BE1" w:rsidRPr="002A3910">
                <w:rPr>
                  <w:rStyle w:val="Hyperlink"/>
                </w:rPr>
                <w:t>DIBT^DIPT</w:t>
              </w:r>
            </w:hyperlink>
          </w:p>
        </w:tc>
        <w:tc>
          <w:tcPr>
            <w:tcW w:w="3447" w:type="pct"/>
          </w:tcPr>
          <w:p w14:paraId="231D6E0F" w14:textId="77777777" w:rsidR="00BD1B92" w:rsidRPr="002A3910" w:rsidRDefault="00396513" w:rsidP="00983E29">
            <w:pPr>
              <w:pStyle w:val="TableText"/>
            </w:pPr>
            <w:r w:rsidRPr="002A3910">
              <w:t>SORT T</w:t>
            </w:r>
            <w:r w:rsidR="00300FEB" w:rsidRPr="002A3910">
              <w:t>emplat</w:t>
            </w:r>
            <w:r w:rsidRPr="002A3910">
              <w:t>e D</w:t>
            </w:r>
            <w:r w:rsidR="00300FEB" w:rsidRPr="002A3910">
              <w:t>isplay</w:t>
            </w:r>
          </w:p>
        </w:tc>
      </w:tr>
      <w:tr w:rsidR="00BD1B92" w:rsidRPr="002A3910" w14:paraId="0993A5C3" w14:textId="77777777" w:rsidTr="00E9325B">
        <w:tc>
          <w:tcPr>
            <w:tcW w:w="1553" w:type="pct"/>
          </w:tcPr>
          <w:p w14:paraId="08D27BA2" w14:textId="6CDCB771" w:rsidR="00BD1B92" w:rsidRPr="002A3910" w:rsidRDefault="00000000" w:rsidP="00983E29">
            <w:pPr>
              <w:pStyle w:val="TableText"/>
            </w:pPr>
            <w:hyperlink w:anchor="dipz" w:history="1">
              <w:r w:rsidR="00AF0BE1" w:rsidRPr="002A3910">
                <w:rPr>
                  <w:rStyle w:val="Hyperlink"/>
                </w:rPr>
                <w:t>^DIPZ</w:t>
              </w:r>
            </w:hyperlink>
          </w:p>
        </w:tc>
        <w:tc>
          <w:tcPr>
            <w:tcW w:w="3447" w:type="pct"/>
          </w:tcPr>
          <w:p w14:paraId="0DDD9B18" w14:textId="77777777" w:rsidR="00BD1B92" w:rsidRPr="002A3910" w:rsidRDefault="00396513" w:rsidP="00E934FB">
            <w:pPr>
              <w:pStyle w:val="TableText"/>
            </w:pPr>
            <w:r w:rsidRPr="002A3910">
              <w:t>PRINT Template C</w:t>
            </w:r>
            <w:r w:rsidR="00300FEB" w:rsidRPr="002A3910">
              <w:t>ompile</w:t>
            </w:r>
            <w:r w:rsidR="00E934FB" w:rsidRPr="002A3910">
              <w:rPr>
                <w:rFonts w:cs="Arial"/>
              </w:rPr>
              <w:t>—</w:t>
            </w:r>
            <w:r w:rsidRPr="002A3910">
              <w:t>User I</w:t>
            </w:r>
            <w:r w:rsidR="00300FEB" w:rsidRPr="002A3910">
              <w:t>nteractive</w:t>
            </w:r>
          </w:p>
        </w:tc>
      </w:tr>
      <w:tr w:rsidR="00BD1B92" w:rsidRPr="002A3910" w14:paraId="6A8C802A" w14:textId="77777777" w:rsidTr="00E9325B">
        <w:tc>
          <w:tcPr>
            <w:tcW w:w="1553" w:type="pct"/>
          </w:tcPr>
          <w:p w14:paraId="004AEC9B" w14:textId="56C0EC05" w:rsidR="00BD1B92" w:rsidRPr="002A3910" w:rsidRDefault="00000000" w:rsidP="00983E29">
            <w:pPr>
              <w:pStyle w:val="TableText"/>
            </w:pPr>
            <w:hyperlink w:anchor="en_dipz" w:history="1">
              <w:r w:rsidR="00AF0BE1" w:rsidRPr="002A3910">
                <w:rPr>
                  <w:rStyle w:val="Hyperlink"/>
                </w:rPr>
                <w:t>EN^DIPZ</w:t>
              </w:r>
            </w:hyperlink>
          </w:p>
        </w:tc>
        <w:tc>
          <w:tcPr>
            <w:tcW w:w="3447" w:type="pct"/>
          </w:tcPr>
          <w:p w14:paraId="5563A3B7" w14:textId="77777777" w:rsidR="00BD1B92" w:rsidRPr="002A3910" w:rsidRDefault="00396513" w:rsidP="00E934FB">
            <w:pPr>
              <w:pStyle w:val="TableText"/>
            </w:pPr>
            <w:r w:rsidRPr="002A3910">
              <w:t>PRINT Template C</w:t>
            </w:r>
            <w:r w:rsidR="00300FEB" w:rsidRPr="002A3910">
              <w:t>ompile</w:t>
            </w:r>
            <w:r w:rsidR="00E934FB" w:rsidRPr="002A3910">
              <w:t>—</w:t>
            </w:r>
            <w:r w:rsidRPr="002A3910">
              <w:t>No User I</w:t>
            </w:r>
            <w:r w:rsidR="00300FEB" w:rsidRPr="002A3910">
              <w:t>nteraction</w:t>
            </w:r>
          </w:p>
        </w:tc>
      </w:tr>
    </w:tbl>
    <w:p w14:paraId="2B1DCDEF" w14:textId="77777777" w:rsidR="00BD1B92" w:rsidRPr="002A3910" w:rsidRDefault="00BD1B92" w:rsidP="00B66E33">
      <w:pPr>
        <w:pStyle w:val="BodyText6"/>
      </w:pPr>
    </w:p>
    <w:p w14:paraId="31721B46" w14:textId="0C7F594E" w:rsidR="003610EE" w:rsidRPr="002A3910" w:rsidRDefault="003610EE" w:rsidP="003610EE">
      <w:pPr>
        <w:pStyle w:val="Caption"/>
      </w:pPr>
      <w:bookmarkStart w:id="101" w:name="_Toc159569112"/>
      <w:r w:rsidRPr="002A3910">
        <w:t xml:space="preserve">Table </w:t>
      </w:r>
      <w:r w:rsidRPr="002A3910">
        <w:fldChar w:fldCharType="begin"/>
      </w:r>
      <w:r w:rsidRPr="002A3910">
        <w:instrText>SEQ Table \* ARABIC</w:instrText>
      </w:r>
      <w:r w:rsidRPr="002A3910">
        <w:fldChar w:fldCharType="separate"/>
      </w:r>
      <w:r w:rsidR="002D1B25">
        <w:rPr>
          <w:noProof/>
        </w:rPr>
        <w:t>9</w:t>
      </w:r>
      <w:r w:rsidRPr="002A3910">
        <w:fldChar w:fldCharType="end"/>
      </w:r>
      <w:r w:rsidR="00405EF1" w:rsidRPr="002A3910">
        <w:t>:</w:t>
      </w:r>
      <w:r w:rsidR="007E25CB" w:rsidRPr="002A3910">
        <w:t xml:space="preserve"> Classic Calls—</w:t>
      </w:r>
      <w:r w:rsidR="00623E64" w:rsidRPr="002A3910">
        <w:t xml:space="preserve">Category: </w:t>
      </w:r>
      <w:r w:rsidR="008520E9" w:rsidRPr="002A3910">
        <w:t>Cross-R</w:t>
      </w:r>
      <w:r w:rsidR="007E25CB" w:rsidRPr="002A3910">
        <w:t>eferences</w:t>
      </w:r>
      <w:bookmarkEnd w:id="101"/>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79"/>
        <w:gridCol w:w="6174"/>
      </w:tblGrid>
      <w:tr w:rsidR="00987127" w:rsidRPr="002A3910" w14:paraId="64FFA736" w14:textId="77777777" w:rsidTr="00E9325B">
        <w:trPr>
          <w:tblHeader/>
        </w:trPr>
        <w:tc>
          <w:tcPr>
            <w:tcW w:w="1552" w:type="pct"/>
            <w:shd w:val="clear" w:color="auto" w:fill="F2F2F2" w:themeFill="background1" w:themeFillShade="F2"/>
          </w:tcPr>
          <w:p w14:paraId="018D10EB" w14:textId="77777777" w:rsidR="00987127" w:rsidRPr="002A3910" w:rsidRDefault="00987127" w:rsidP="00BC7AEE">
            <w:pPr>
              <w:pStyle w:val="TableHeading"/>
              <w:rPr>
                <w:noProof w:val="0"/>
              </w:rPr>
            </w:pPr>
            <w:bookmarkStart w:id="102" w:name="COL001_TBL009"/>
            <w:bookmarkEnd w:id="102"/>
            <w:r w:rsidRPr="002A3910">
              <w:rPr>
                <w:noProof w:val="0"/>
              </w:rPr>
              <w:t>Entry Point</w:t>
            </w:r>
          </w:p>
        </w:tc>
        <w:tc>
          <w:tcPr>
            <w:tcW w:w="3448" w:type="pct"/>
            <w:shd w:val="clear" w:color="auto" w:fill="F2F2F2" w:themeFill="background1" w:themeFillShade="F2"/>
          </w:tcPr>
          <w:p w14:paraId="1BCEBB99"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026A80B4" w14:textId="77777777" w:rsidTr="00E9325B">
        <w:tc>
          <w:tcPr>
            <w:tcW w:w="1552" w:type="pct"/>
          </w:tcPr>
          <w:p w14:paraId="3EBEA4A9" w14:textId="4D6055C0" w:rsidR="00BD1B92" w:rsidRPr="002A3910" w:rsidRDefault="00000000" w:rsidP="00983E29">
            <w:pPr>
              <w:pStyle w:val="TableText"/>
              <w:keepNext/>
              <w:keepLines/>
            </w:pPr>
            <w:hyperlink w:anchor="en_dik" w:history="1">
              <w:r w:rsidR="00300FEB" w:rsidRPr="002A3910">
                <w:rPr>
                  <w:rStyle w:val="Hyperlink"/>
                </w:rPr>
                <w:t>EN^DIK</w:t>
              </w:r>
            </w:hyperlink>
          </w:p>
        </w:tc>
        <w:tc>
          <w:tcPr>
            <w:tcW w:w="3448" w:type="pct"/>
          </w:tcPr>
          <w:p w14:paraId="32BFC80E" w14:textId="77777777" w:rsidR="00BD1B92" w:rsidRPr="002A3910" w:rsidRDefault="00D1798F" w:rsidP="005877C2">
            <w:pPr>
              <w:pStyle w:val="TableText"/>
              <w:keepNext/>
              <w:keepLines/>
            </w:pPr>
            <w:r w:rsidRPr="002A3910">
              <w:t>Reindex</w:t>
            </w:r>
            <w:r w:rsidR="00300FEB" w:rsidRPr="002A3910">
              <w:t xml:space="preserve"> </w:t>
            </w:r>
            <w:r w:rsidR="005877C2" w:rsidRPr="002A3910">
              <w:t>Field Cross-R</w:t>
            </w:r>
            <w:r w:rsidR="0027384E" w:rsidRPr="002A3910">
              <w:t>eference</w:t>
            </w:r>
            <w:r w:rsidR="00300FEB" w:rsidRPr="002A3910">
              <w:t>s</w:t>
            </w:r>
            <w:r w:rsidR="005877C2" w:rsidRPr="002A3910">
              <w:t xml:space="preserve"> for One File E</w:t>
            </w:r>
            <w:r w:rsidR="00300FEB" w:rsidRPr="002A3910">
              <w:t>ntry</w:t>
            </w:r>
            <w:r w:rsidR="005877C2" w:rsidRPr="002A3910">
              <w:t>—</w:t>
            </w:r>
            <w:r w:rsidR="005877C2" w:rsidRPr="002A3910">
              <w:rPr>
                <w:b/>
              </w:rPr>
              <w:t>KILL</w:t>
            </w:r>
            <w:r w:rsidR="005877C2" w:rsidRPr="002A3910">
              <w:t xml:space="preserve"> and </w:t>
            </w:r>
            <w:r w:rsidR="005877C2" w:rsidRPr="002A3910">
              <w:rPr>
                <w:b/>
              </w:rPr>
              <w:t>SET</w:t>
            </w:r>
            <w:r w:rsidR="005877C2" w:rsidRPr="002A3910">
              <w:t xml:space="preserve"> Logic</w:t>
            </w:r>
          </w:p>
        </w:tc>
      </w:tr>
      <w:tr w:rsidR="00AF0BE1" w:rsidRPr="002A3910" w14:paraId="764CDA43" w14:textId="77777777" w:rsidTr="00E9325B">
        <w:tc>
          <w:tcPr>
            <w:tcW w:w="1552" w:type="pct"/>
          </w:tcPr>
          <w:p w14:paraId="4AD83509" w14:textId="73A716D9" w:rsidR="00AF0BE1" w:rsidRPr="002A3910" w:rsidRDefault="00000000" w:rsidP="00FB3562">
            <w:pPr>
              <w:pStyle w:val="TableText"/>
            </w:pPr>
            <w:hyperlink w:anchor="en1_dik" w:history="1">
              <w:r w:rsidR="00300FEB" w:rsidRPr="002A3910">
                <w:rPr>
                  <w:rStyle w:val="Hyperlink"/>
                </w:rPr>
                <w:t>EN1^DIK</w:t>
              </w:r>
            </w:hyperlink>
          </w:p>
        </w:tc>
        <w:tc>
          <w:tcPr>
            <w:tcW w:w="3448" w:type="pct"/>
          </w:tcPr>
          <w:p w14:paraId="63776439" w14:textId="77777777" w:rsidR="00AF0BE1" w:rsidRPr="002A3910" w:rsidRDefault="00D1798F" w:rsidP="00FB3562">
            <w:pPr>
              <w:pStyle w:val="TableText"/>
            </w:pPr>
            <w:r w:rsidRPr="002A3910">
              <w:t>Reindex</w:t>
            </w:r>
            <w:r w:rsidR="00300FEB" w:rsidRPr="002A3910">
              <w:t xml:space="preserve"> </w:t>
            </w:r>
            <w:r w:rsidR="005877C2" w:rsidRPr="002A3910">
              <w:t>Field Cross-R</w:t>
            </w:r>
            <w:r w:rsidR="0027384E" w:rsidRPr="002A3910">
              <w:t>eference</w:t>
            </w:r>
            <w:r w:rsidR="005877C2" w:rsidRPr="002A3910">
              <w:t>s for One File E</w:t>
            </w:r>
            <w:r w:rsidR="00300FEB" w:rsidRPr="002A3910">
              <w:t>ntry</w:t>
            </w:r>
            <w:r w:rsidR="005877C2" w:rsidRPr="002A3910">
              <w:t>—</w:t>
            </w:r>
            <w:r w:rsidR="005877C2" w:rsidRPr="002A3910">
              <w:rPr>
                <w:b/>
              </w:rPr>
              <w:t>SET</w:t>
            </w:r>
            <w:r w:rsidR="005877C2" w:rsidRPr="002A3910">
              <w:t xml:space="preserve"> L</w:t>
            </w:r>
            <w:r w:rsidR="00300FEB" w:rsidRPr="002A3910">
              <w:t>ogic</w:t>
            </w:r>
          </w:p>
        </w:tc>
      </w:tr>
      <w:tr w:rsidR="00AF0BE1" w:rsidRPr="002A3910" w14:paraId="0D6331A8" w14:textId="77777777" w:rsidTr="00E9325B">
        <w:tc>
          <w:tcPr>
            <w:tcW w:w="1552" w:type="pct"/>
          </w:tcPr>
          <w:p w14:paraId="7D5E2A55" w14:textId="4FC3C204" w:rsidR="00AF0BE1" w:rsidRPr="002A3910" w:rsidRDefault="00000000" w:rsidP="00FB3562">
            <w:pPr>
              <w:pStyle w:val="TableText"/>
            </w:pPr>
            <w:hyperlink w:anchor="en2_dik" w:history="1">
              <w:r w:rsidR="00300FEB" w:rsidRPr="002A3910">
                <w:rPr>
                  <w:rStyle w:val="Hyperlink"/>
                </w:rPr>
                <w:t>EN2^DIK</w:t>
              </w:r>
            </w:hyperlink>
          </w:p>
        </w:tc>
        <w:tc>
          <w:tcPr>
            <w:tcW w:w="3448" w:type="pct"/>
          </w:tcPr>
          <w:p w14:paraId="208AF199" w14:textId="77777777" w:rsidR="00AF0BE1" w:rsidRPr="002A3910" w:rsidRDefault="005877C2" w:rsidP="00FB3562">
            <w:pPr>
              <w:pStyle w:val="TableText"/>
            </w:pPr>
            <w:r w:rsidRPr="002A3910">
              <w:t xml:space="preserve">Executes </w:t>
            </w:r>
            <w:r w:rsidRPr="002A3910">
              <w:rPr>
                <w:b/>
              </w:rPr>
              <w:t>KILL</w:t>
            </w:r>
            <w:r w:rsidRPr="002A3910">
              <w:t xml:space="preserve"> Logic for One or M</w:t>
            </w:r>
            <w:r w:rsidR="00300FEB" w:rsidRPr="002A3910">
              <w:t xml:space="preserve">ore </w:t>
            </w:r>
            <w:r w:rsidRPr="002A3910">
              <w:t>Field Cross-R</w:t>
            </w:r>
            <w:r w:rsidR="0027384E" w:rsidRPr="002A3910">
              <w:t>eference</w:t>
            </w:r>
            <w:r w:rsidR="00300FEB" w:rsidRPr="002A3910">
              <w:t xml:space="preserve">s </w:t>
            </w:r>
            <w:r w:rsidRPr="002A3910">
              <w:t>for One File Entry</w:t>
            </w:r>
          </w:p>
        </w:tc>
      </w:tr>
      <w:tr w:rsidR="00AF0BE1" w:rsidRPr="002A3910" w14:paraId="5DC4E3A0" w14:textId="77777777" w:rsidTr="00E9325B">
        <w:tc>
          <w:tcPr>
            <w:tcW w:w="1552" w:type="pct"/>
          </w:tcPr>
          <w:p w14:paraId="3174C0EA" w14:textId="53F71C89" w:rsidR="00AF0BE1" w:rsidRPr="002A3910" w:rsidRDefault="00000000" w:rsidP="00FB3562">
            <w:pPr>
              <w:pStyle w:val="TableText"/>
            </w:pPr>
            <w:hyperlink w:anchor="enall_dik" w:history="1">
              <w:r w:rsidR="00300FEB" w:rsidRPr="002A3910">
                <w:rPr>
                  <w:rStyle w:val="Hyperlink"/>
                </w:rPr>
                <w:t>ENALL^DIK</w:t>
              </w:r>
            </w:hyperlink>
          </w:p>
        </w:tc>
        <w:tc>
          <w:tcPr>
            <w:tcW w:w="3448" w:type="pct"/>
          </w:tcPr>
          <w:p w14:paraId="6719A467" w14:textId="77777777" w:rsidR="00AF0BE1" w:rsidRPr="002A3910" w:rsidRDefault="00D1798F" w:rsidP="00FB3562">
            <w:pPr>
              <w:pStyle w:val="TableText"/>
            </w:pPr>
            <w:r w:rsidRPr="002A3910">
              <w:t>Reindex</w:t>
            </w:r>
            <w:r w:rsidR="005877C2" w:rsidRPr="002A3910">
              <w:t xml:space="preserve"> All F</w:t>
            </w:r>
            <w:r w:rsidR="00300FEB" w:rsidRPr="002A3910">
              <w:t>ile</w:t>
            </w:r>
            <w:r w:rsidR="005877C2" w:rsidRPr="002A3910">
              <w:t xml:space="preserve"> E</w:t>
            </w:r>
            <w:r w:rsidR="00300FEB" w:rsidRPr="002A3910">
              <w:t xml:space="preserve">ntries for </w:t>
            </w:r>
            <w:r w:rsidR="005877C2" w:rsidRPr="002A3910">
              <w:t>Specific Field Cross-R</w:t>
            </w:r>
            <w:r w:rsidR="0027384E" w:rsidRPr="002A3910">
              <w:t>eference</w:t>
            </w:r>
            <w:r w:rsidR="00300FEB" w:rsidRPr="002A3910">
              <w:t>s</w:t>
            </w:r>
            <w:r w:rsidR="005877C2" w:rsidRPr="002A3910">
              <w:t>—</w:t>
            </w:r>
            <w:r w:rsidR="005877C2" w:rsidRPr="002A3910">
              <w:rPr>
                <w:b/>
              </w:rPr>
              <w:t>SET</w:t>
            </w:r>
            <w:r w:rsidR="005877C2" w:rsidRPr="002A3910">
              <w:t xml:space="preserve"> L</w:t>
            </w:r>
            <w:r w:rsidR="00300FEB" w:rsidRPr="002A3910">
              <w:t>ogic</w:t>
            </w:r>
          </w:p>
        </w:tc>
      </w:tr>
      <w:tr w:rsidR="00AF0BE1" w:rsidRPr="002A3910" w14:paraId="059DBF21" w14:textId="77777777" w:rsidTr="00E9325B">
        <w:tc>
          <w:tcPr>
            <w:tcW w:w="1552" w:type="pct"/>
          </w:tcPr>
          <w:p w14:paraId="655D53A7" w14:textId="2E6F07E9" w:rsidR="00AF0BE1" w:rsidRPr="002A3910" w:rsidRDefault="00000000" w:rsidP="00FB3562">
            <w:pPr>
              <w:pStyle w:val="TableText"/>
            </w:pPr>
            <w:hyperlink w:anchor="enall2_dik" w:history="1">
              <w:r w:rsidR="00300FEB" w:rsidRPr="002A3910">
                <w:rPr>
                  <w:rStyle w:val="Hyperlink"/>
                </w:rPr>
                <w:t>ENALL2^DIK</w:t>
              </w:r>
            </w:hyperlink>
          </w:p>
        </w:tc>
        <w:tc>
          <w:tcPr>
            <w:tcW w:w="3448" w:type="pct"/>
          </w:tcPr>
          <w:p w14:paraId="485F2866" w14:textId="77777777" w:rsidR="00AF0BE1" w:rsidRPr="002A3910" w:rsidRDefault="005877C2" w:rsidP="00FB3562">
            <w:pPr>
              <w:pStyle w:val="TableText"/>
            </w:pPr>
            <w:r w:rsidRPr="002A3910">
              <w:t xml:space="preserve">Executes </w:t>
            </w:r>
            <w:r w:rsidRPr="002A3910">
              <w:rPr>
                <w:b/>
              </w:rPr>
              <w:t>KILL</w:t>
            </w:r>
            <w:r w:rsidRPr="002A3910">
              <w:t xml:space="preserve"> Logic for One or M</w:t>
            </w:r>
            <w:r w:rsidR="00300FEB" w:rsidRPr="002A3910">
              <w:t xml:space="preserve">ore </w:t>
            </w:r>
            <w:r w:rsidRPr="002A3910">
              <w:t>Field Cross-R</w:t>
            </w:r>
            <w:r w:rsidR="0027384E" w:rsidRPr="002A3910">
              <w:t>eference</w:t>
            </w:r>
            <w:r w:rsidRPr="002A3910">
              <w:t>s for All File Entries</w:t>
            </w:r>
          </w:p>
        </w:tc>
      </w:tr>
      <w:tr w:rsidR="00AF0BE1" w:rsidRPr="002A3910" w14:paraId="310010D2" w14:textId="77777777" w:rsidTr="00E9325B">
        <w:tc>
          <w:tcPr>
            <w:tcW w:w="1552" w:type="pct"/>
          </w:tcPr>
          <w:p w14:paraId="0FBA01F3" w14:textId="3659B735" w:rsidR="00AF0BE1" w:rsidRPr="002A3910" w:rsidRDefault="00000000" w:rsidP="00FB3562">
            <w:pPr>
              <w:pStyle w:val="TableText"/>
            </w:pPr>
            <w:hyperlink w:anchor="ix_dik" w:history="1">
              <w:r w:rsidR="00300FEB" w:rsidRPr="002A3910">
                <w:rPr>
                  <w:rStyle w:val="Hyperlink"/>
                </w:rPr>
                <w:t>IX^DIK</w:t>
              </w:r>
            </w:hyperlink>
          </w:p>
        </w:tc>
        <w:tc>
          <w:tcPr>
            <w:tcW w:w="3448" w:type="pct"/>
          </w:tcPr>
          <w:p w14:paraId="6DE97A27" w14:textId="77777777" w:rsidR="00AF0BE1" w:rsidRPr="002A3910" w:rsidRDefault="00D1798F" w:rsidP="00FB3562">
            <w:pPr>
              <w:pStyle w:val="TableText"/>
            </w:pPr>
            <w:r w:rsidRPr="002A3910">
              <w:t>Reindex</w:t>
            </w:r>
            <w:r w:rsidR="005877C2" w:rsidRPr="002A3910">
              <w:t xml:space="preserve"> A</w:t>
            </w:r>
            <w:r w:rsidR="00300FEB" w:rsidRPr="002A3910">
              <w:t xml:space="preserve">ll </w:t>
            </w:r>
            <w:r w:rsidR="005877C2" w:rsidRPr="002A3910">
              <w:t>File Cross-R</w:t>
            </w:r>
            <w:r w:rsidR="0027384E" w:rsidRPr="002A3910">
              <w:t>eference</w:t>
            </w:r>
            <w:r w:rsidR="00300FEB" w:rsidRPr="002A3910">
              <w:t>s</w:t>
            </w:r>
            <w:r w:rsidR="005877C2" w:rsidRPr="002A3910">
              <w:t xml:space="preserve"> for One File E</w:t>
            </w:r>
            <w:r w:rsidR="00300FEB" w:rsidRPr="002A3910">
              <w:t>ntry</w:t>
            </w:r>
            <w:r w:rsidR="005877C2" w:rsidRPr="002A3910">
              <w:t>—</w:t>
            </w:r>
            <w:r w:rsidR="005877C2" w:rsidRPr="002A3910">
              <w:rPr>
                <w:b/>
              </w:rPr>
              <w:t>KILL</w:t>
            </w:r>
            <w:r w:rsidR="005877C2" w:rsidRPr="002A3910">
              <w:t xml:space="preserve"> and </w:t>
            </w:r>
            <w:r w:rsidR="005877C2" w:rsidRPr="002A3910">
              <w:rPr>
                <w:b/>
              </w:rPr>
              <w:t>SET</w:t>
            </w:r>
            <w:r w:rsidR="005877C2" w:rsidRPr="002A3910">
              <w:t xml:space="preserve"> Logic</w:t>
            </w:r>
          </w:p>
        </w:tc>
      </w:tr>
      <w:tr w:rsidR="00BD1B92" w:rsidRPr="002A3910" w14:paraId="447B4618" w14:textId="77777777" w:rsidTr="00E9325B">
        <w:tc>
          <w:tcPr>
            <w:tcW w:w="1552" w:type="pct"/>
          </w:tcPr>
          <w:p w14:paraId="6A921C6E" w14:textId="7654FA88" w:rsidR="00BD1B92" w:rsidRPr="002A3910" w:rsidRDefault="00000000" w:rsidP="00983E29">
            <w:pPr>
              <w:pStyle w:val="TableText"/>
            </w:pPr>
            <w:hyperlink w:anchor="ix1_dik" w:history="1">
              <w:r w:rsidR="00300FEB" w:rsidRPr="002A3910">
                <w:rPr>
                  <w:rStyle w:val="Hyperlink"/>
                </w:rPr>
                <w:t>IX1^DIK</w:t>
              </w:r>
            </w:hyperlink>
          </w:p>
        </w:tc>
        <w:tc>
          <w:tcPr>
            <w:tcW w:w="3448" w:type="pct"/>
          </w:tcPr>
          <w:p w14:paraId="0259A77E" w14:textId="77777777" w:rsidR="00BD1B92" w:rsidRPr="002A3910" w:rsidRDefault="00D1798F" w:rsidP="005877C2">
            <w:pPr>
              <w:pStyle w:val="TableText"/>
            </w:pPr>
            <w:r w:rsidRPr="002A3910">
              <w:t>Reindex</w:t>
            </w:r>
            <w:r w:rsidR="00300FEB" w:rsidRPr="002A3910">
              <w:t xml:space="preserve"> </w:t>
            </w:r>
            <w:r w:rsidR="005877C2" w:rsidRPr="002A3910">
              <w:t>A</w:t>
            </w:r>
            <w:r w:rsidR="00300FEB" w:rsidRPr="002A3910">
              <w:t xml:space="preserve">ll </w:t>
            </w:r>
            <w:r w:rsidR="005877C2" w:rsidRPr="002A3910">
              <w:t>File Cross-R</w:t>
            </w:r>
            <w:r w:rsidR="0027384E" w:rsidRPr="002A3910">
              <w:t>eference</w:t>
            </w:r>
            <w:r w:rsidR="00300FEB" w:rsidRPr="002A3910">
              <w:t xml:space="preserve">s </w:t>
            </w:r>
            <w:r w:rsidR="005877C2" w:rsidRPr="002A3910">
              <w:t>for One File E</w:t>
            </w:r>
            <w:r w:rsidR="00300FEB" w:rsidRPr="002A3910">
              <w:t>ntry</w:t>
            </w:r>
            <w:r w:rsidR="005877C2" w:rsidRPr="002A3910">
              <w:t>—</w:t>
            </w:r>
            <w:r w:rsidR="005877C2" w:rsidRPr="002A3910">
              <w:rPr>
                <w:b/>
              </w:rPr>
              <w:t>SET</w:t>
            </w:r>
            <w:r w:rsidR="005877C2" w:rsidRPr="002A3910">
              <w:t xml:space="preserve"> Logic</w:t>
            </w:r>
          </w:p>
        </w:tc>
      </w:tr>
      <w:tr w:rsidR="00BD1B92" w:rsidRPr="002A3910" w14:paraId="703A64F6" w14:textId="77777777" w:rsidTr="00E9325B">
        <w:tc>
          <w:tcPr>
            <w:tcW w:w="1552" w:type="pct"/>
          </w:tcPr>
          <w:p w14:paraId="483CDED6" w14:textId="1234A49E" w:rsidR="00BD1B92" w:rsidRPr="002A3910" w:rsidRDefault="00000000" w:rsidP="00983E29">
            <w:pPr>
              <w:pStyle w:val="TableText"/>
            </w:pPr>
            <w:hyperlink w:anchor="ix2_dik" w:history="1">
              <w:r w:rsidR="00300FEB" w:rsidRPr="002A3910">
                <w:rPr>
                  <w:rStyle w:val="Hyperlink"/>
                </w:rPr>
                <w:t>IX2^DIK</w:t>
              </w:r>
            </w:hyperlink>
          </w:p>
        </w:tc>
        <w:tc>
          <w:tcPr>
            <w:tcW w:w="3448" w:type="pct"/>
          </w:tcPr>
          <w:p w14:paraId="623D9999" w14:textId="77777777" w:rsidR="00BD1B92" w:rsidRPr="002A3910" w:rsidRDefault="005877C2" w:rsidP="00983E29">
            <w:pPr>
              <w:pStyle w:val="TableText"/>
            </w:pPr>
            <w:r w:rsidRPr="002A3910">
              <w:t xml:space="preserve">Executes </w:t>
            </w:r>
            <w:r w:rsidRPr="002A3910">
              <w:rPr>
                <w:b/>
              </w:rPr>
              <w:t>KILL</w:t>
            </w:r>
            <w:r w:rsidRPr="002A3910">
              <w:t xml:space="preserve"> Logic of A</w:t>
            </w:r>
            <w:r w:rsidR="00300FEB" w:rsidRPr="002A3910">
              <w:t xml:space="preserve">ll </w:t>
            </w:r>
            <w:r w:rsidRPr="002A3910">
              <w:t>Cross-R</w:t>
            </w:r>
            <w:r w:rsidR="0027384E" w:rsidRPr="002A3910">
              <w:t>eference</w:t>
            </w:r>
            <w:r w:rsidRPr="002A3910">
              <w:t>s for One Entry at All File Levels at and below the One Specified in DIK</w:t>
            </w:r>
          </w:p>
        </w:tc>
      </w:tr>
      <w:tr w:rsidR="00AF0BE1" w:rsidRPr="002A3910" w14:paraId="548520D3" w14:textId="77777777" w:rsidTr="00E9325B">
        <w:tc>
          <w:tcPr>
            <w:tcW w:w="1552" w:type="pct"/>
          </w:tcPr>
          <w:p w14:paraId="0B401E2B" w14:textId="6255E3D0" w:rsidR="00AF0BE1" w:rsidRPr="002A3910" w:rsidRDefault="00000000" w:rsidP="00983E29">
            <w:pPr>
              <w:pStyle w:val="TableText"/>
            </w:pPr>
            <w:hyperlink w:anchor="ixall_dik" w:history="1">
              <w:r w:rsidR="00300FEB" w:rsidRPr="002A3910">
                <w:rPr>
                  <w:rStyle w:val="Hyperlink"/>
                </w:rPr>
                <w:t>IXALL^DIK</w:t>
              </w:r>
            </w:hyperlink>
          </w:p>
        </w:tc>
        <w:tc>
          <w:tcPr>
            <w:tcW w:w="3448" w:type="pct"/>
          </w:tcPr>
          <w:p w14:paraId="35D20135" w14:textId="77777777" w:rsidR="00AF0BE1" w:rsidRPr="002A3910" w:rsidRDefault="00D1798F" w:rsidP="00983E29">
            <w:pPr>
              <w:pStyle w:val="TableText"/>
            </w:pPr>
            <w:r w:rsidRPr="002A3910">
              <w:t>Reindex</w:t>
            </w:r>
            <w:r w:rsidR="00181DC9" w:rsidRPr="002A3910">
              <w:t>es A</w:t>
            </w:r>
            <w:r w:rsidR="00300FEB" w:rsidRPr="002A3910">
              <w:t xml:space="preserve">ll </w:t>
            </w:r>
            <w:r w:rsidR="00181DC9" w:rsidRPr="002A3910">
              <w:t>C</w:t>
            </w:r>
            <w:r w:rsidR="0027384E" w:rsidRPr="002A3910">
              <w:t>ross-</w:t>
            </w:r>
            <w:r w:rsidR="00181DC9" w:rsidRPr="002A3910">
              <w:t>R</w:t>
            </w:r>
            <w:r w:rsidR="0027384E" w:rsidRPr="002A3910">
              <w:t>eference</w:t>
            </w:r>
            <w:r w:rsidR="00181DC9" w:rsidRPr="002A3910">
              <w:t>s for All File E</w:t>
            </w:r>
            <w:r w:rsidR="00300FEB" w:rsidRPr="002A3910">
              <w:t>ntries</w:t>
            </w:r>
            <w:r w:rsidR="00181DC9" w:rsidRPr="002A3910">
              <w:t>—</w:t>
            </w:r>
            <w:r w:rsidR="00181DC9" w:rsidRPr="002A3910">
              <w:rPr>
                <w:b/>
              </w:rPr>
              <w:t>SET</w:t>
            </w:r>
            <w:r w:rsidR="00181DC9" w:rsidRPr="002A3910">
              <w:t xml:space="preserve"> Logic</w:t>
            </w:r>
          </w:p>
        </w:tc>
      </w:tr>
      <w:tr w:rsidR="00AF0BE1" w:rsidRPr="002A3910" w14:paraId="6FF76066" w14:textId="77777777" w:rsidTr="00E9325B">
        <w:tc>
          <w:tcPr>
            <w:tcW w:w="1552" w:type="pct"/>
          </w:tcPr>
          <w:p w14:paraId="12491EF0" w14:textId="7F9BD90A" w:rsidR="00AF0BE1" w:rsidRPr="002A3910" w:rsidRDefault="00000000" w:rsidP="00983E29">
            <w:pPr>
              <w:pStyle w:val="TableText"/>
            </w:pPr>
            <w:hyperlink w:anchor="ixall2_dik" w:history="1">
              <w:r w:rsidR="00300FEB" w:rsidRPr="002A3910">
                <w:rPr>
                  <w:rStyle w:val="Hyperlink"/>
                </w:rPr>
                <w:t>IXALL2^DIK</w:t>
              </w:r>
            </w:hyperlink>
          </w:p>
        </w:tc>
        <w:tc>
          <w:tcPr>
            <w:tcW w:w="3448" w:type="pct"/>
          </w:tcPr>
          <w:p w14:paraId="1A34A053" w14:textId="77777777" w:rsidR="00AF0BE1" w:rsidRPr="002A3910" w:rsidRDefault="00181DC9" w:rsidP="00983E29">
            <w:pPr>
              <w:pStyle w:val="TableText"/>
            </w:pPr>
            <w:r w:rsidRPr="002A3910">
              <w:t xml:space="preserve">Executes </w:t>
            </w:r>
            <w:r w:rsidRPr="002A3910">
              <w:rPr>
                <w:b/>
              </w:rPr>
              <w:t>KILL</w:t>
            </w:r>
            <w:r w:rsidRPr="002A3910">
              <w:t xml:space="preserve"> Logic for All File Entries</w:t>
            </w:r>
          </w:p>
        </w:tc>
      </w:tr>
      <w:tr w:rsidR="00AF0BE1" w:rsidRPr="002A3910" w14:paraId="6F086359" w14:textId="77777777" w:rsidTr="00E9325B">
        <w:tc>
          <w:tcPr>
            <w:tcW w:w="1552" w:type="pct"/>
          </w:tcPr>
          <w:p w14:paraId="003A1781" w14:textId="3FCEB10A" w:rsidR="00AF0BE1" w:rsidRPr="002A3910" w:rsidRDefault="00000000" w:rsidP="00983E29">
            <w:pPr>
              <w:pStyle w:val="TableText"/>
            </w:pPr>
            <w:hyperlink w:anchor="dikz" w:history="1">
              <w:r w:rsidR="00300FEB" w:rsidRPr="002A3910">
                <w:rPr>
                  <w:rStyle w:val="Hyperlink"/>
                </w:rPr>
                <w:t>^DIKZ</w:t>
              </w:r>
            </w:hyperlink>
          </w:p>
        </w:tc>
        <w:tc>
          <w:tcPr>
            <w:tcW w:w="3448" w:type="pct"/>
          </w:tcPr>
          <w:p w14:paraId="4FA45973" w14:textId="77777777" w:rsidR="00AF0BE1" w:rsidRPr="002A3910" w:rsidRDefault="00300FEB" w:rsidP="00983E29">
            <w:pPr>
              <w:pStyle w:val="TableText"/>
            </w:pPr>
            <w:r w:rsidRPr="002A3910">
              <w:t xml:space="preserve">Compiles </w:t>
            </w:r>
            <w:r w:rsidR="00181DC9" w:rsidRPr="002A3910">
              <w:t>Cross-R</w:t>
            </w:r>
            <w:r w:rsidR="0027384E" w:rsidRPr="002A3910">
              <w:t>eference</w:t>
            </w:r>
            <w:r w:rsidR="00181DC9" w:rsidRPr="002A3910">
              <w:t>s into M Routines</w:t>
            </w:r>
          </w:p>
        </w:tc>
      </w:tr>
      <w:tr w:rsidR="00AF0BE1" w:rsidRPr="002A3910" w14:paraId="51C4A7E5" w14:textId="77777777" w:rsidTr="00E9325B">
        <w:tc>
          <w:tcPr>
            <w:tcW w:w="1552" w:type="pct"/>
          </w:tcPr>
          <w:p w14:paraId="2FD83C01" w14:textId="53D446DC" w:rsidR="00AF0BE1" w:rsidRPr="002A3910" w:rsidRDefault="00000000" w:rsidP="00983E29">
            <w:pPr>
              <w:pStyle w:val="TableText"/>
            </w:pPr>
            <w:hyperlink w:anchor="en_dikz" w:history="1">
              <w:r w:rsidR="00300FEB" w:rsidRPr="002A3910">
                <w:rPr>
                  <w:rStyle w:val="Hyperlink"/>
                </w:rPr>
                <w:t>EN^DIKZ</w:t>
              </w:r>
            </w:hyperlink>
          </w:p>
        </w:tc>
        <w:tc>
          <w:tcPr>
            <w:tcW w:w="3448" w:type="pct"/>
          </w:tcPr>
          <w:p w14:paraId="1582B0C8" w14:textId="77777777" w:rsidR="00AF0BE1" w:rsidRPr="002A3910" w:rsidRDefault="00181DC9" w:rsidP="00983E29">
            <w:pPr>
              <w:pStyle w:val="TableText"/>
            </w:pPr>
            <w:r w:rsidRPr="002A3910">
              <w:t>Recompiles a F</w:t>
            </w:r>
            <w:r w:rsidR="00300FEB" w:rsidRPr="002A3910">
              <w:t>ile</w:t>
            </w:r>
            <w:r w:rsidR="003F7495" w:rsidRPr="002A3910">
              <w:t>’</w:t>
            </w:r>
            <w:r w:rsidR="00300FEB" w:rsidRPr="002A3910">
              <w:t xml:space="preserve">s </w:t>
            </w:r>
            <w:r w:rsidRPr="002A3910">
              <w:t>Cross-R</w:t>
            </w:r>
            <w:r w:rsidR="0027384E" w:rsidRPr="002A3910">
              <w:t>eference</w:t>
            </w:r>
            <w:r w:rsidRPr="002A3910">
              <w:t>s—No User Intervention</w:t>
            </w:r>
          </w:p>
        </w:tc>
      </w:tr>
    </w:tbl>
    <w:p w14:paraId="0069E1B9" w14:textId="77777777" w:rsidR="00BD1B92" w:rsidRPr="002A3910" w:rsidRDefault="00BD1B92" w:rsidP="00B66E33">
      <w:pPr>
        <w:pStyle w:val="BodyText6"/>
      </w:pPr>
    </w:p>
    <w:p w14:paraId="79052E66" w14:textId="2A9358DD" w:rsidR="003610EE" w:rsidRPr="002A3910" w:rsidRDefault="003610EE" w:rsidP="003610EE">
      <w:pPr>
        <w:pStyle w:val="Caption"/>
      </w:pPr>
      <w:bookmarkStart w:id="103" w:name="_Toc159569113"/>
      <w:r w:rsidRPr="002A3910">
        <w:t xml:space="preserve">Table </w:t>
      </w:r>
      <w:r w:rsidRPr="002A3910">
        <w:fldChar w:fldCharType="begin"/>
      </w:r>
      <w:r w:rsidRPr="002A3910">
        <w:instrText>SEQ Table \* ARABIC</w:instrText>
      </w:r>
      <w:r w:rsidRPr="002A3910">
        <w:fldChar w:fldCharType="separate"/>
      </w:r>
      <w:r w:rsidR="002D1B25">
        <w:rPr>
          <w:noProof/>
        </w:rPr>
        <w:t>10</w:t>
      </w:r>
      <w:r w:rsidRPr="002A3910">
        <w:fldChar w:fldCharType="end"/>
      </w:r>
      <w:r w:rsidR="00405EF1" w:rsidRPr="002A3910">
        <w:t>:</w:t>
      </w:r>
      <w:r w:rsidR="007E25CB" w:rsidRPr="002A3910">
        <w:t xml:space="preserve"> Classic Calls—</w:t>
      </w:r>
      <w:r w:rsidR="00623E64" w:rsidRPr="002A3910">
        <w:t xml:space="preserve">Category: </w:t>
      </w:r>
      <w:r w:rsidR="007E25CB" w:rsidRPr="002A3910">
        <w:t>Date/Time Utilities</w:t>
      </w:r>
      <w:bookmarkEnd w:id="103"/>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79"/>
        <w:gridCol w:w="6174"/>
      </w:tblGrid>
      <w:tr w:rsidR="00987127" w:rsidRPr="002A3910" w14:paraId="1D0747D6" w14:textId="77777777" w:rsidTr="00E9325B">
        <w:trPr>
          <w:tblHeader/>
        </w:trPr>
        <w:tc>
          <w:tcPr>
            <w:tcW w:w="1552" w:type="pct"/>
            <w:shd w:val="clear" w:color="auto" w:fill="F2F2F2" w:themeFill="background1" w:themeFillShade="F2"/>
          </w:tcPr>
          <w:p w14:paraId="56D20819" w14:textId="77777777" w:rsidR="00987127" w:rsidRPr="002A3910" w:rsidRDefault="00987127" w:rsidP="00BC7AEE">
            <w:pPr>
              <w:pStyle w:val="TableHeading"/>
              <w:rPr>
                <w:noProof w:val="0"/>
              </w:rPr>
            </w:pPr>
            <w:bookmarkStart w:id="104" w:name="COL001_TBL010"/>
            <w:bookmarkEnd w:id="104"/>
            <w:r w:rsidRPr="002A3910">
              <w:rPr>
                <w:noProof w:val="0"/>
              </w:rPr>
              <w:t>Entry Point</w:t>
            </w:r>
          </w:p>
        </w:tc>
        <w:tc>
          <w:tcPr>
            <w:tcW w:w="3448" w:type="pct"/>
            <w:shd w:val="clear" w:color="auto" w:fill="F2F2F2" w:themeFill="background1" w:themeFillShade="F2"/>
          </w:tcPr>
          <w:p w14:paraId="528D97D9"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147AF249" w14:textId="77777777" w:rsidTr="00E9325B">
        <w:tc>
          <w:tcPr>
            <w:tcW w:w="1552" w:type="pct"/>
          </w:tcPr>
          <w:p w14:paraId="3B5B94B7" w14:textId="26A24253" w:rsidR="00BD1B92" w:rsidRPr="002A3910" w:rsidRDefault="00000000" w:rsidP="00983E29">
            <w:pPr>
              <w:pStyle w:val="TableText"/>
              <w:keepNext/>
              <w:keepLines/>
            </w:pPr>
            <w:hyperlink w:anchor="x_dd_dd" w:history="1">
              <w:r w:rsidR="00AF0BE1" w:rsidRPr="002A3910">
                <w:rPr>
                  <w:rStyle w:val="Hyperlink"/>
                </w:rPr>
                <w:t>X ^DD(</w:t>
              </w:r>
              <w:r w:rsidR="00084217" w:rsidRPr="002A3910">
                <w:rPr>
                  <w:rStyle w:val="Hyperlink"/>
                </w:rPr>
                <w:t>“</w:t>
              </w:r>
              <w:r w:rsidR="00AF0BE1" w:rsidRPr="002A3910">
                <w:rPr>
                  <w:rStyle w:val="Hyperlink"/>
                </w:rPr>
                <w:t>DD</w:t>
              </w:r>
              <w:r w:rsidR="00084217" w:rsidRPr="002A3910">
                <w:rPr>
                  <w:rStyle w:val="Hyperlink"/>
                </w:rPr>
                <w:t>”</w:t>
              </w:r>
              <w:r w:rsidR="00AF0BE1" w:rsidRPr="002A3910">
                <w:rPr>
                  <w:rStyle w:val="Hyperlink"/>
                </w:rPr>
                <w:t>)</w:t>
              </w:r>
            </w:hyperlink>
          </w:p>
        </w:tc>
        <w:tc>
          <w:tcPr>
            <w:tcW w:w="3448" w:type="pct"/>
          </w:tcPr>
          <w:p w14:paraId="4364FE42" w14:textId="77777777" w:rsidR="00BD1B92" w:rsidRPr="002A3910" w:rsidRDefault="003F7495" w:rsidP="003F7495">
            <w:pPr>
              <w:pStyle w:val="TableText"/>
              <w:keepNext/>
              <w:keepLines/>
            </w:pPr>
            <w:r w:rsidRPr="002A3910">
              <w:t>Converts Internal to External Date Format</w:t>
            </w:r>
          </w:p>
        </w:tc>
      </w:tr>
      <w:tr w:rsidR="00BD1B92" w:rsidRPr="002A3910" w14:paraId="4511473C" w14:textId="77777777" w:rsidTr="00E9325B">
        <w:tc>
          <w:tcPr>
            <w:tcW w:w="1552" w:type="pct"/>
          </w:tcPr>
          <w:p w14:paraId="4BAD98DC" w14:textId="0CC67918" w:rsidR="00BD1B92" w:rsidRPr="002A3910" w:rsidRDefault="00000000" w:rsidP="003F7495">
            <w:pPr>
              <w:pStyle w:val="TableText"/>
            </w:pPr>
            <w:hyperlink w:anchor="dt_dio2" w:history="1">
              <w:r w:rsidR="00AF0BE1" w:rsidRPr="002A3910">
                <w:rPr>
                  <w:rStyle w:val="Hyperlink"/>
                </w:rPr>
                <w:t>DT^DIO2</w:t>
              </w:r>
            </w:hyperlink>
          </w:p>
        </w:tc>
        <w:tc>
          <w:tcPr>
            <w:tcW w:w="3448" w:type="pct"/>
          </w:tcPr>
          <w:p w14:paraId="5DCE0E8E" w14:textId="77777777" w:rsidR="00BD1B92" w:rsidRPr="002A3910" w:rsidRDefault="003F7495" w:rsidP="003F7495">
            <w:pPr>
              <w:pStyle w:val="TableText"/>
            </w:pPr>
            <w:r w:rsidRPr="002A3910">
              <w:t>Writes External Date from Internal</w:t>
            </w:r>
          </w:p>
        </w:tc>
      </w:tr>
      <w:tr w:rsidR="00BD1B92" w:rsidRPr="002A3910" w14:paraId="258D9384" w14:textId="77777777" w:rsidTr="00E9325B">
        <w:tc>
          <w:tcPr>
            <w:tcW w:w="1552" w:type="pct"/>
          </w:tcPr>
          <w:p w14:paraId="42E6A6FB" w14:textId="32FE9AFD" w:rsidR="00BD1B92" w:rsidRPr="002A3910" w:rsidRDefault="00000000" w:rsidP="003F7495">
            <w:pPr>
              <w:pStyle w:val="TableText"/>
            </w:pPr>
            <w:hyperlink w:anchor="percent_dt" w:history="1">
              <w:r w:rsidR="00AF0BE1" w:rsidRPr="002A3910">
                <w:rPr>
                  <w:rStyle w:val="Hyperlink"/>
                </w:rPr>
                <w:t>^%DT</w:t>
              </w:r>
            </w:hyperlink>
          </w:p>
        </w:tc>
        <w:tc>
          <w:tcPr>
            <w:tcW w:w="3448" w:type="pct"/>
          </w:tcPr>
          <w:p w14:paraId="25A0D163" w14:textId="77777777" w:rsidR="00BD1B92" w:rsidRPr="002A3910" w:rsidRDefault="001A4202" w:rsidP="003F7495">
            <w:pPr>
              <w:pStyle w:val="TableText"/>
            </w:pPr>
            <w:r w:rsidRPr="002A3910">
              <w:t>Validates Date/Time Input and Converts to Internal Format</w:t>
            </w:r>
          </w:p>
        </w:tc>
      </w:tr>
      <w:tr w:rsidR="00BD1B92" w:rsidRPr="002A3910" w14:paraId="0145627C" w14:textId="77777777" w:rsidTr="00E9325B">
        <w:tc>
          <w:tcPr>
            <w:tcW w:w="1552" w:type="pct"/>
          </w:tcPr>
          <w:p w14:paraId="4360EC8B" w14:textId="6E16CD8E" w:rsidR="00BD1B92" w:rsidRPr="002A3910" w:rsidRDefault="00000000" w:rsidP="003F7495">
            <w:pPr>
              <w:pStyle w:val="TableText"/>
            </w:pPr>
            <w:hyperlink w:anchor="dd_dt" w:history="1">
              <w:r w:rsidR="00AF0BE1" w:rsidRPr="002A3910">
                <w:rPr>
                  <w:rStyle w:val="Hyperlink"/>
                </w:rPr>
                <w:t>DD^%DT</w:t>
              </w:r>
            </w:hyperlink>
          </w:p>
        </w:tc>
        <w:tc>
          <w:tcPr>
            <w:tcW w:w="3448" w:type="pct"/>
          </w:tcPr>
          <w:p w14:paraId="785F762C" w14:textId="77777777" w:rsidR="00BD1B92" w:rsidRPr="002A3910" w:rsidRDefault="001A4202" w:rsidP="003F7495">
            <w:pPr>
              <w:pStyle w:val="TableText"/>
            </w:pPr>
            <w:r w:rsidRPr="002A3910">
              <w:t>Converts Internal to External Date Format</w:t>
            </w:r>
          </w:p>
        </w:tc>
      </w:tr>
      <w:tr w:rsidR="00BD1B92" w:rsidRPr="002A3910" w14:paraId="6707B0AC" w14:textId="77777777" w:rsidTr="00E9325B">
        <w:tc>
          <w:tcPr>
            <w:tcW w:w="1552" w:type="pct"/>
          </w:tcPr>
          <w:p w14:paraId="5DDFE31F" w14:textId="453AD933" w:rsidR="00BD1B92" w:rsidRPr="002A3910" w:rsidRDefault="00000000" w:rsidP="003F7495">
            <w:pPr>
              <w:pStyle w:val="TableText"/>
            </w:pPr>
            <w:hyperlink w:anchor="dtc" w:history="1">
              <w:r w:rsidR="00AF0BE1" w:rsidRPr="002A3910">
                <w:rPr>
                  <w:rStyle w:val="Hyperlink"/>
                </w:rPr>
                <w:t>^%DTC</w:t>
              </w:r>
            </w:hyperlink>
          </w:p>
        </w:tc>
        <w:tc>
          <w:tcPr>
            <w:tcW w:w="3448" w:type="pct"/>
          </w:tcPr>
          <w:p w14:paraId="7118FF51" w14:textId="77777777" w:rsidR="00BD1B92" w:rsidRPr="002A3910" w:rsidRDefault="001A4202" w:rsidP="003F7495">
            <w:pPr>
              <w:pStyle w:val="TableText"/>
            </w:pPr>
            <w:r w:rsidRPr="002A3910">
              <w:t>Returns Number of Days between Two Dates</w:t>
            </w:r>
          </w:p>
        </w:tc>
      </w:tr>
      <w:tr w:rsidR="00AF0BE1" w:rsidRPr="002A3910" w14:paraId="4569ED1E" w14:textId="77777777" w:rsidTr="00E9325B">
        <w:tc>
          <w:tcPr>
            <w:tcW w:w="1552" w:type="pct"/>
          </w:tcPr>
          <w:p w14:paraId="2D11A634" w14:textId="30091610" w:rsidR="00AF0BE1" w:rsidRPr="002A3910" w:rsidRDefault="00000000" w:rsidP="003F7495">
            <w:pPr>
              <w:pStyle w:val="TableText"/>
            </w:pPr>
            <w:hyperlink w:anchor="c_dtc" w:history="1">
              <w:r w:rsidR="00AF0BE1" w:rsidRPr="002A3910">
                <w:rPr>
                  <w:rStyle w:val="Hyperlink"/>
                </w:rPr>
                <w:t>C^%DTC</w:t>
              </w:r>
            </w:hyperlink>
          </w:p>
        </w:tc>
        <w:tc>
          <w:tcPr>
            <w:tcW w:w="3448" w:type="pct"/>
          </w:tcPr>
          <w:p w14:paraId="1921EC10" w14:textId="77777777" w:rsidR="00AF0BE1" w:rsidRPr="002A3910" w:rsidRDefault="008520E9" w:rsidP="003F7495">
            <w:pPr>
              <w:pStyle w:val="TableText"/>
            </w:pPr>
            <w:r w:rsidRPr="002A3910">
              <w:t xml:space="preserve">Adds/Subtracts Days and Returns VA FileMan Date and </w:t>
            </w:r>
            <w:r w:rsidRPr="002A3910">
              <w:rPr>
                <w:b/>
              </w:rPr>
              <w:t>$H</w:t>
            </w:r>
            <w:r w:rsidRPr="002A3910">
              <w:t xml:space="preserve"> Format</w:t>
            </w:r>
          </w:p>
        </w:tc>
      </w:tr>
      <w:tr w:rsidR="00AF0BE1" w:rsidRPr="002A3910" w14:paraId="3CA9D687" w14:textId="77777777" w:rsidTr="00E9325B">
        <w:tc>
          <w:tcPr>
            <w:tcW w:w="1552" w:type="pct"/>
          </w:tcPr>
          <w:p w14:paraId="0BBA606F" w14:textId="097580D3" w:rsidR="00AF0BE1" w:rsidRPr="002A3910" w:rsidRDefault="00000000" w:rsidP="003F7495">
            <w:pPr>
              <w:pStyle w:val="TableText"/>
            </w:pPr>
            <w:hyperlink w:anchor="dw_dtc" w:history="1">
              <w:r w:rsidR="00AF0BE1" w:rsidRPr="002A3910">
                <w:rPr>
                  <w:rStyle w:val="Hyperlink"/>
                </w:rPr>
                <w:t>DW^%DTC</w:t>
              </w:r>
            </w:hyperlink>
          </w:p>
        </w:tc>
        <w:tc>
          <w:tcPr>
            <w:tcW w:w="3448" w:type="pct"/>
          </w:tcPr>
          <w:p w14:paraId="08122F36" w14:textId="77777777" w:rsidR="00AF0BE1" w:rsidRPr="002A3910" w:rsidRDefault="008520E9" w:rsidP="003F7495">
            <w:pPr>
              <w:pStyle w:val="TableText"/>
            </w:pPr>
            <w:r w:rsidRPr="002A3910">
              <w:t xml:space="preserve">Converts VA FileMan Date to </w:t>
            </w:r>
            <w:r w:rsidRPr="002A3910">
              <w:rPr>
                <w:b/>
              </w:rPr>
              <w:t>$H</w:t>
            </w:r>
            <w:r w:rsidRPr="002A3910">
              <w:t xml:space="preserve"> Format and Outputs Name of the Day</w:t>
            </w:r>
          </w:p>
        </w:tc>
      </w:tr>
      <w:tr w:rsidR="00AF0BE1" w:rsidRPr="002A3910" w14:paraId="1BADAD98" w14:textId="77777777" w:rsidTr="00E9325B">
        <w:tc>
          <w:tcPr>
            <w:tcW w:w="1552" w:type="pct"/>
          </w:tcPr>
          <w:p w14:paraId="5A97BD74" w14:textId="3E4F28AC" w:rsidR="00AF0BE1" w:rsidRPr="002A3910" w:rsidRDefault="00000000" w:rsidP="003F7495">
            <w:pPr>
              <w:pStyle w:val="TableText"/>
            </w:pPr>
            <w:hyperlink w:anchor="h_dtc" w:history="1">
              <w:r w:rsidR="00AF0BE1" w:rsidRPr="002A3910">
                <w:rPr>
                  <w:rStyle w:val="Hyperlink"/>
                </w:rPr>
                <w:t>H^%DTC</w:t>
              </w:r>
            </w:hyperlink>
          </w:p>
        </w:tc>
        <w:tc>
          <w:tcPr>
            <w:tcW w:w="3448" w:type="pct"/>
          </w:tcPr>
          <w:p w14:paraId="0A4BDEC4" w14:textId="77777777" w:rsidR="00AF0BE1" w:rsidRPr="002A3910" w:rsidRDefault="008520E9" w:rsidP="003F7495">
            <w:pPr>
              <w:pStyle w:val="TableText"/>
            </w:pPr>
            <w:r w:rsidRPr="002A3910">
              <w:t xml:space="preserve">Converts VA FileMan Date to </w:t>
            </w:r>
            <w:r w:rsidRPr="002A3910">
              <w:rPr>
                <w:b/>
              </w:rPr>
              <w:t>$H</w:t>
            </w:r>
            <w:r w:rsidRPr="002A3910">
              <w:t xml:space="preserve"> Format</w:t>
            </w:r>
          </w:p>
        </w:tc>
      </w:tr>
      <w:tr w:rsidR="00AF0BE1" w:rsidRPr="002A3910" w14:paraId="10256911" w14:textId="77777777" w:rsidTr="00E9325B">
        <w:tc>
          <w:tcPr>
            <w:tcW w:w="1552" w:type="pct"/>
          </w:tcPr>
          <w:p w14:paraId="70E95005" w14:textId="6A16B83C" w:rsidR="00AF0BE1" w:rsidRPr="002A3910" w:rsidRDefault="00000000" w:rsidP="00983E29">
            <w:pPr>
              <w:pStyle w:val="TableText"/>
            </w:pPr>
            <w:hyperlink w:anchor="now_dtc" w:history="1">
              <w:r w:rsidR="00AF0BE1" w:rsidRPr="002A3910">
                <w:rPr>
                  <w:rStyle w:val="Hyperlink"/>
                </w:rPr>
                <w:t>NOW^%DTC</w:t>
              </w:r>
            </w:hyperlink>
          </w:p>
        </w:tc>
        <w:tc>
          <w:tcPr>
            <w:tcW w:w="3448" w:type="pct"/>
          </w:tcPr>
          <w:p w14:paraId="41AFCBAC" w14:textId="77777777" w:rsidR="00AF0BE1" w:rsidRPr="002A3910" w:rsidRDefault="008D0D50" w:rsidP="00983E29">
            <w:pPr>
              <w:pStyle w:val="TableText"/>
            </w:pPr>
            <w:r w:rsidRPr="002A3910">
              <w:t xml:space="preserve">Returns Current Date/Time in VA FileMan and </w:t>
            </w:r>
            <w:r w:rsidRPr="002A3910">
              <w:rPr>
                <w:b/>
              </w:rPr>
              <w:t>$H</w:t>
            </w:r>
            <w:r w:rsidRPr="002A3910">
              <w:t xml:space="preserve"> Formats</w:t>
            </w:r>
          </w:p>
        </w:tc>
      </w:tr>
      <w:tr w:rsidR="00AF0BE1" w:rsidRPr="002A3910" w14:paraId="7B8AAA94" w14:textId="77777777" w:rsidTr="00E9325B">
        <w:tc>
          <w:tcPr>
            <w:tcW w:w="1552" w:type="pct"/>
          </w:tcPr>
          <w:p w14:paraId="063C7404" w14:textId="0BE0388B" w:rsidR="00AF0BE1" w:rsidRPr="002A3910" w:rsidRDefault="00000000" w:rsidP="00983E29">
            <w:pPr>
              <w:pStyle w:val="TableText"/>
            </w:pPr>
            <w:hyperlink w:anchor="s_dtc" w:history="1">
              <w:r w:rsidR="00AF0BE1" w:rsidRPr="002A3910">
                <w:rPr>
                  <w:rStyle w:val="Hyperlink"/>
                </w:rPr>
                <w:t>S^%DTC</w:t>
              </w:r>
            </w:hyperlink>
          </w:p>
        </w:tc>
        <w:tc>
          <w:tcPr>
            <w:tcW w:w="3448" w:type="pct"/>
          </w:tcPr>
          <w:p w14:paraId="583B71D4" w14:textId="77777777" w:rsidR="00AF0BE1" w:rsidRPr="002A3910" w:rsidRDefault="008D0D50" w:rsidP="00983E29">
            <w:pPr>
              <w:pStyle w:val="TableText"/>
            </w:pPr>
            <w:r w:rsidRPr="002A3910">
              <w:t>Converts Seconds to Hours, Minutes, and Seconds into Decimal Part of VA FileMan Date</w:t>
            </w:r>
          </w:p>
        </w:tc>
      </w:tr>
      <w:tr w:rsidR="00AF0BE1" w:rsidRPr="002A3910" w14:paraId="47983B4D" w14:textId="77777777" w:rsidTr="00E9325B">
        <w:tc>
          <w:tcPr>
            <w:tcW w:w="1552" w:type="pct"/>
          </w:tcPr>
          <w:p w14:paraId="11BEE46F" w14:textId="146C6987" w:rsidR="00AF0BE1" w:rsidRPr="002A3910" w:rsidRDefault="00000000" w:rsidP="00983E29">
            <w:pPr>
              <w:pStyle w:val="TableText"/>
            </w:pPr>
            <w:hyperlink w:anchor="ymd_dtc" w:history="1">
              <w:r w:rsidR="00AF0BE1" w:rsidRPr="002A3910">
                <w:rPr>
                  <w:rStyle w:val="Hyperlink"/>
                </w:rPr>
                <w:t>YMD^%DTC</w:t>
              </w:r>
            </w:hyperlink>
          </w:p>
        </w:tc>
        <w:tc>
          <w:tcPr>
            <w:tcW w:w="3448" w:type="pct"/>
          </w:tcPr>
          <w:p w14:paraId="634E22C1" w14:textId="77777777" w:rsidR="00AF0BE1" w:rsidRPr="002A3910" w:rsidRDefault="008D0D50" w:rsidP="00983E29">
            <w:pPr>
              <w:pStyle w:val="TableText"/>
            </w:pPr>
            <w:r w:rsidRPr="002A3910">
              <w:t xml:space="preserve">Converts </w:t>
            </w:r>
            <w:r w:rsidRPr="002A3910">
              <w:rPr>
                <w:b/>
              </w:rPr>
              <w:t>$H</w:t>
            </w:r>
            <w:r w:rsidRPr="002A3910">
              <w:t xml:space="preserve"> to VA FileMan Format</w:t>
            </w:r>
          </w:p>
        </w:tc>
      </w:tr>
      <w:tr w:rsidR="00AF0BE1" w:rsidRPr="002A3910" w14:paraId="0F06D561" w14:textId="77777777" w:rsidTr="00E9325B">
        <w:tc>
          <w:tcPr>
            <w:tcW w:w="1552" w:type="pct"/>
          </w:tcPr>
          <w:p w14:paraId="3627D61C" w14:textId="46BD7C92" w:rsidR="00AF0BE1" w:rsidRPr="002A3910" w:rsidRDefault="00000000" w:rsidP="00983E29">
            <w:pPr>
              <w:pStyle w:val="TableText"/>
            </w:pPr>
            <w:hyperlink w:anchor="yx_dtc" w:history="1">
              <w:r w:rsidR="00AF0BE1" w:rsidRPr="002A3910">
                <w:rPr>
                  <w:rStyle w:val="Hyperlink"/>
                </w:rPr>
                <w:t>YX^%DTC</w:t>
              </w:r>
            </w:hyperlink>
          </w:p>
        </w:tc>
        <w:tc>
          <w:tcPr>
            <w:tcW w:w="3448" w:type="pct"/>
          </w:tcPr>
          <w:p w14:paraId="314DC18C" w14:textId="77777777" w:rsidR="00AF0BE1" w:rsidRPr="002A3910" w:rsidRDefault="008D0D50" w:rsidP="00983E29">
            <w:pPr>
              <w:pStyle w:val="TableText"/>
            </w:pPr>
            <w:r w:rsidRPr="002A3910">
              <w:t xml:space="preserve">Returns Printable and VA FileMan Formats from </w:t>
            </w:r>
            <w:r w:rsidRPr="002A3910">
              <w:rPr>
                <w:b/>
              </w:rPr>
              <w:t>$H</w:t>
            </w:r>
          </w:p>
        </w:tc>
      </w:tr>
    </w:tbl>
    <w:p w14:paraId="1434A296" w14:textId="77777777" w:rsidR="00BD1B92" w:rsidRPr="002A3910" w:rsidRDefault="00BD1B92" w:rsidP="00B66E33">
      <w:pPr>
        <w:pStyle w:val="BodyText6"/>
      </w:pPr>
    </w:p>
    <w:p w14:paraId="424E1EBF" w14:textId="71546C72" w:rsidR="003610EE" w:rsidRPr="002A3910" w:rsidRDefault="003610EE" w:rsidP="003610EE">
      <w:pPr>
        <w:pStyle w:val="Caption"/>
      </w:pPr>
      <w:bookmarkStart w:id="105" w:name="_Toc159569114"/>
      <w:r w:rsidRPr="002A3910">
        <w:lastRenderedPageBreak/>
        <w:t xml:space="preserve">Table </w:t>
      </w:r>
      <w:r w:rsidRPr="002A3910">
        <w:fldChar w:fldCharType="begin"/>
      </w:r>
      <w:r w:rsidRPr="002A3910">
        <w:instrText>SEQ Table \* ARABIC</w:instrText>
      </w:r>
      <w:r w:rsidRPr="002A3910">
        <w:fldChar w:fldCharType="separate"/>
      </w:r>
      <w:r w:rsidR="002D1B25">
        <w:rPr>
          <w:noProof/>
        </w:rPr>
        <w:t>11</w:t>
      </w:r>
      <w:r w:rsidRPr="002A3910">
        <w:fldChar w:fldCharType="end"/>
      </w:r>
      <w:r w:rsidR="00405EF1" w:rsidRPr="002A3910">
        <w:t>:</w:t>
      </w:r>
      <w:r w:rsidR="007E25CB" w:rsidRPr="002A3910">
        <w:t xml:space="preserve"> Classic Calls—</w:t>
      </w:r>
      <w:r w:rsidR="00623E64" w:rsidRPr="002A3910">
        <w:t xml:space="preserve">Category: </w:t>
      </w:r>
      <w:r w:rsidR="007E25CB" w:rsidRPr="002A3910">
        <w:t>Utilities</w:t>
      </w:r>
      <w:bookmarkEnd w:id="105"/>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781"/>
        <w:gridCol w:w="6172"/>
      </w:tblGrid>
      <w:tr w:rsidR="00987127" w:rsidRPr="002A3910" w14:paraId="33F46116" w14:textId="77777777" w:rsidTr="00E9325B">
        <w:trPr>
          <w:tblHeader/>
        </w:trPr>
        <w:tc>
          <w:tcPr>
            <w:tcW w:w="1553" w:type="pct"/>
            <w:shd w:val="clear" w:color="auto" w:fill="F2F2F2" w:themeFill="background1" w:themeFillShade="F2"/>
          </w:tcPr>
          <w:p w14:paraId="49FE5F73" w14:textId="77777777" w:rsidR="00987127" w:rsidRPr="002A3910" w:rsidRDefault="00987127" w:rsidP="00BC7AEE">
            <w:pPr>
              <w:pStyle w:val="TableHeading"/>
              <w:rPr>
                <w:noProof w:val="0"/>
              </w:rPr>
            </w:pPr>
            <w:bookmarkStart w:id="106" w:name="COL001_TBL011"/>
            <w:bookmarkEnd w:id="106"/>
            <w:r w:rsidRPr="002A3910">
              <w:rPr>
                <w:noProof w:val="0"/>
              </w:rPr>
              <w:t>Entry Point</w:t>
            </w:r>
          </w:p>
        </w:tc>
        <w:tc>
          <w:tcPr>
            <w:tcW w:w="3447" w:type="pct"/>
            <w:shd w:val="clear" w:color="auto" w:fill="F2F2F2" w:themeFill="background1" w:themeFillShade="F2"/>
          </w:tcPr>
          <w:p w14:paraId="3EA0A55B"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AF0BE1" w:rsidRPr="002A3910" w14:paraId="78677E6B" w14:textId="77777777" w:rsidTr="00E9325B">
        <w:tc>
          <w:tcPr>
            <w:tcW w:w="1553" w:type="pct"/>
          </w:tcPr>
          <w:p w14:paraId="413D5857" w14:textId="4AA020E9" w:rsidR="00AF0BE1" w:rsidRPr="002A3910" w:rsidRDefault="00000000" w:rsidP="00983E29">
            <w:pPr>
              <w:pStyle w:val="TableText"/>
              <w:keepNext/>
              <w:keepLines/>
            </w:pPr>
            <w:hyperlink w:anchor="do_dic1" w:history="1">
              <w:r w:rsidR="00AF0BE1" w:rsidRPr="002A3910">
                <w:rPr>
                  <w:rStyle w:val="Hyperlink"/>
                </w:rPr>
                <w:t>DO^DIC1</w:t>
              </w:r>
            </w:hyperlink>
          </w:p>
        </w:tc>
        <w:tc>
          <w:tcPr>
            <w:tcW w:w="3447" w:type="pct"/>
          </w:tcPr>
          <w:p w14:paraId="6972E927" w14:textId="77777777" w:rsidR="00AF0BE1" w:rsidRPr="002A3910" w:rsidRDefault="004F1A83" w:rsidP="00983E29">
            <w:pPr>
              <w:pStyle w:val="TableText"/>
              <w:keepNext/>
              <w:keepLines/>
            </w:pPr>
            <w:r w:rsidRPr="002A3910">
              <w:t>File Information Setup</w:t>
            </w:r>
          </w:p>
        </w:tc>
      </w:tr>
      <w:tr w:rsidR="00AF0BE1" w:rsidRPr="002A3910" w14:paraId="019E494C" w14:textId="77777777" w:rsidTr="00E9325B">
        <w:tc>
          <w:tcPr>
            <w:tcW w:w="1553" w:type="pct"/>
          </w:tcPr>
          <w:p w14:paraId="3569B560" w14:textId="41E7DAD9" w:rsidR="00AF0BE1" w:rsidRPr="002A3910" w:rsidRDefault="00000000" w:rsidP="003F7495">
            <w:pPr>
              <w:pStyle w:val="TableText"/>
            </w:pPr>
            <w:hyperlink w:anchor="dt_dicrw" w:history="1">
              <w:r w:rsidR="00AF0BE1" w:rsidRPr="002A3910">
                <w:rPr>
                  <w:rStyle w:val="Hyperlink"/>
                </w:rPr>
                <w:t>DT^DICRW</w:t>
              </w:r>
            </w:hyperlink>
          </w:p>
        </w:tc>
        <w:tc>
          <w:tcPr>
            <w:tcW w:w="3447" w:type="pct"/>
          </w:tcPr>
          <w:p w14:paraId="335FE9EF" w14:textId="77777777" w:rsidR="00AF0BE1" w:rsidRPr="002A3910" w:rsidRDefault="004F1A83" w:rsidP="003F7495">
            <w:pPr>
              <w:pStyle w:val="TableText"/>
            </w:pPr>
            <w:r w:rsidRPr="002A3910">
              <w:t>FM Variable Setup</w:t>
            </w:r>
          </w:p>
        </w:tc>
      </w:tr>
      <w:tr w:rsidR="00AF0BE1" w:rsidRPr="002A3910" w14:paraId="15490431" w14:textId="77777777" w:rsidTr="00E9325B">
        <w:tc>
          <w:tcPr>
            <w:tcW w:w="1553" w:type="pct"/>
          </w:tcPr>
          <w:p w14:paraId="306EA96C" w14:textId="4821A1B1" w:rsidR="00AF0BE1" w:rsidRPr="002A3910" w:rsidRDefault="00000000" w:rsidP="003F7495">
            <w:pPr>
              <w:pStyle w:val="TableText"/>
            </w:pPr>
            <w:hyperlink w:anchor="en_did" w:history="1">
              <w:r w:rsidR="00AF0BE1" w:rsidRPr="002A3910">
                <w:rPr>
                  <w:rStyle w:val="Hyperlink"/>
                </w:rPr>
                <w:t>EN^DID</w:t>
              </w:r>
            </w:hyperlink>
          </w:p>
        </w:tc>
        <w:tc>
          <w:tcPr>
            <w:tcW w:w="3447" w:type="pct"/>
          </w:tcPr>
          <w:p w14:paraId="206672A6" w14:textId="77777777" w:rsidR="00AF0BE1" w:rsidRPr="002A3910" w:rsidRDefault="004F1A83" w:rsidP="003F7495">
            <w:pPr>
              <w:pStyle w:val="TableText"/>
            </w:pPr>
            <w:r w:rsidRPr="002A3910">
              <w:t>Print/Display Data Dictionary Listing</w:t>
            </w:r>
          </w:p>
        </w:tc>
      </w:tr>
      <w:tr w:rsidR="00AF0BE1" w:rsidRPr="002A3910" w14:paraId="2CB339D8" w14:textId="77777777" w:rsidTr="00E9325B">
        <w:tc>
          <w:tcPr>
            <w:tcW w:w="1553" w:type="pct"/>
          </w:tcPr>
          <w:p w14:paraId="2D327846" w14:textId="63B11919" w:rsidR="00AF0BE1" w:rsidRPr="002A3910" w:rsidRDefault="00000000" w:rsidP="003F7495">
            <w:pPr>
              <w:pStyle w:val="TableText"/>
            </w:pPr>
            <w:hyperlink w:anchor="rousize_dilf" w:history="1">
              <w:r w:rsidR="00AF0BE1" w:rsidRPr="002A3910">
                <w:rPr>
                  <w:rStyle w:val="Hyperlink"/>
                </w:rPr>
                <w:t>$$ROUSIZE^DILF</w:t>
              </w:r>
            </w:hyperlink>
          </w:p>
        </w:tc>
        <w:tc>
          <w:tcPr>
            <w:tcW w:w="3447" w:type="pct"/>
          </w:tcPr>
          <w:p w14:paraId="043CD490" w14:textId="77777777" w:rsidR="00AF0BE1" w:rsidRPr="002A3910" w:rsidRDefault="004F1A83" w:rsidP="003F7495">
            <w:pPr>
              <w:pStyle w:val="TableText"/>
            </w:pPr>
            <w:r w:rsidRPr="002A3910">
              <w:t>Returns Maximum Routine S</w:t>
            </w:r>
            <w:r w:rsidR="00AF0BE1" w:rsidRPr="002A3910">
              <w:t>ize</w:t>
            </w:r>
          </w:p>
        </w:tc>
      </w:tr>
      <w:tr w:rsidR="00AF0BE1" w:rsidRPr="002A3910" w14:paraId="627C7E05" w14:textId="77777777" w:rsidTr="00E9325B">
        <w:tc>
          <w:tcPr>
            <w:tcW w:w="1553" w:type="pct"/>
          </w:tcPr>
          <w:p w14:paraId="72BEE507" w14:textId="13884590" w:rsidR="00AF0BE1" w:rsidRPr="002A3910" w:rsidRDefault="00000000" w:rsidP="003F7495">
            <w:pPr>
              <w:pStyle w:val="TableText"/>
            </w:pPr>
            <w:hyperlink w:anchor="dim" w:history="1">
              <w:r w:rsidR="00AF0BE1" w:rsidRPr="002A3910">
                <w:rPr>
                  <w:rStyle w:val="Hyperlink"/>
                </w:rPr>
                <w:t>^DIM</w:t>
              </w:r>
            </w:hyperlink>
          </w:p>
        </w:tc>
        <w:tc>
          <w:tcPr>
            <w:tcW w:w="3447" w:type="pct"/>
          </w:tcPr>
          <w:p w14:paraId="20651FAA" w14:textId="77777777" w:rsidR="00AF0BE1" w:rsidRPr="002A3910" w:rsidRDefault="00FC0FBF" w:rsidP="003F7495">
            <w:pPr>
              <w:pStyle w:val="TableText"/>
            </w:pPr>
            <w:r w:rsidRPr="002A3910">
              <w:t>Validates M C</w:t>
            </w:r>
            <w:r w:rsidR="00AF0BE1" w:rsidRPr="002A3910">
              <w:t>ode</w:t>
            </w:r>
          </w:p>
        </w:tc>
      </w:tr>
      <w:tr w:rsidR="00AF0BE1" w:rsidRPr="002A3910" w14:paraId="2A97F215" w14:textId="77777777" w:rsidTr="00E9325B">
        <w:tc>
          <w:tcPr>
            <w:tcW w:w="1553" w:type="pct"/>
          </w:tcPr>
          <w:p w14:paraId="5CFB67AC" w14:textId="7CAFE5AB" w:rsidR="00AF0BE1" w:rsidRPr="002A3910" w:rsidRDefault="00000000" w:rsidP="003F7495">
            <w:pPr>
              <w:pStyle w:val="TableText"/>
            </w:pPr>
            <w:hyperlink w:anchor="comma_dtc" w:history="1">
              <w:r w:rsidR="00AF0BE1" w:rsidRPr="002A3910">
                <w:rPr>
                  <w:rStyle w:val="Hyperlink"/>
                </w:rPr>
                <w:t>COMMA^%DTC</w:t>
              </w:r>
            </w:hyperlink>
          </w:p>
        </w:tc>
        <w:tc>
          <w:tcPr>
            <w:tcW w:w="3447" w:type="pct"/>
          </w:tcPr>
          <w:p w14:paraId="33C513DE" w14:textId="77777777" w:rsidR="00AF0BE1" w:rsidRPr="002A3910" w:rsidRDefault="00A0291E" w:rsidP="003F7495">
            <w:pPr>
              <w:pStyle w:val="TableText"/>
            </w:pPr>
            <w:r w:rsidRPr="002A3910">
              <w:t>Formats Number to String with Commas</w:t>
            </w:r>
          </w:p>
        </w:tc>
      </w:tr>
      <w:tr w:rsidR="00AF0BE1" w:rsidRPr="002A3910" w14:paraId="7B40DA86" w14:textId="77777777" w:rsidTr="00E9325B">
        <w:tc>
          <w:tcPr>
            <w:tcW w:w="1553" w:type="pct"/>
          </w:tcPr>
          <w:p w14:paraId="222EDF94" w14:textId="4ED9C83F" w:rsidR="00AF0BE1" w:rsidRPr="002A3910" w:rsidRDefault="00000000" w:rsidP="003F7495">
            <w:pPr>
              <w:pStyle w:val="TableText"/>
            </w:pPr>
            <w:hyperlink w:anchor="en_diu2" w:history="1">
              <w:r w:rsidR="00AF0BE1" w:rsidRPr="002A3910">
                <w:rPr>
                  <w:rStyle w:val="Hyperlink"/>
                </w:rPr>
                <w:t>EN^DIU2</w:t>
              </w:r>
            </w:hyperlink>
          </w:p>
        </w:tc>
        <w:tc>
          <w:tcPr>
            <w:tcW w:w="3447" w:type="pct"/>
          </w:tcPr>
          <w:p w14:paraId="7B440355" w14:textId="77777777" w:rsidR="00AF0BE1" w:rsidRPr="002A3910" w:rsidRDefault="00A0291E" w:rsidP="003F7495">
            <w:pPr>
              <w:pStyle w:val="TableText"/>
            </w:pPr>
            <w:r w:rsidRPr="002A3910">
              <w:t>Delete Data Dictionary</w:t>
            </w:r>
          </w:p>
        </w:tc>
      </w:tr>
      <w:tr w:rsidR="00AF0BE1" w:rsidRPr="002A3910" w14:paraId="375D0336" w14:textId="77777777" w:rsidTr="00E9325B">
        <w:tc>
          <w:tcPr>
            <w:tcW w:w="1553" w:type="pct"/>
          </w:tcPr>
          <w:p w14:paraId="020C3042" w14:textId="2C2E4360" w:rsidR="00AF0BE1" w:rsidRPr="002A3910" w:rsidRDefault="00000000" w:rsidP="00983E29">
            <w:pPr>
              <w:pStyle w:val="TableText"/>
            </w:pPr>
            <w:hyperlink w:anchor="xy_rcr" w:history="1">
              <w:r w:rsidR="00AF0BE1" w:rsidRPr="002A3910">
                <w:rPr>
                  <w:rStyle w:val="Hyperlink"/>
                </w:rPr>
                <w:t>%XY^%RCR</w:t>
              </w:r>
            </w:hyperlink>
          </w:p>
        </w:tc>
        <w:tc>
          <w:tcPr>
            <w:tcW w:w="3447" w:type="pct"/>
          </w:tcPr>
          <w:p w14:paraId="28A404E8" w14:textId="77777777" w:rsidR="00AF0BE1" w:rsidRPr="002A3910" w:rsidRDefault="00A0291E" w:rsidP="00983E29">
            <w:pPr>
              <w:pStyle w:val="TableText"/>
            </w:pPr>
            <w:r w:rsidRPr="002A3910">
              <w:t>Moves Arrays between L</w:t>
            </w:r>
            <w:r w:rsidR="00AF0BE1" w:rsidRPr="002A3910">
              <w:t>ocations</w:t>
            </w:r>
          </w:p>
        </w:tc>
      </w:tr>
    </w:tbl>
    <w:p w14:paraId="065111AD" w14:textId="77777777" w:rsidR="00BD1B92" w:rsidRPr="002A3910" w:rsidRDefault="00BD1B92" w:rsidP="00B66E33">
      <w:pPr>
        <w:pStyle w:val="BodyText6"/>
      </w:pPr>
    </w:p>
    <w:p w14:paraId="6F1FD244" w14:textId="77777777" w:rsidR="00E86526" w:rsidRPr="002A3910" w:rsidRDefault="00E86526" w:rsidP="007D0E14">
      <w:pPr>
        <w:pStyle w:val="Heading2"/>
        <w:rPr>
          <w:noProof w:val="0"/>
        </w:rPr>
      </w:pPr>
      <w:bookmarkStart w:id="107" w:name="_Toc159568709"/>
      <w:r w:rsidRPr="002A3910">
        <w:rPr>
          <w:noProof w:val="0"/>
        </w:rPr>
        <w:t>Classic Calls Presented in Alphabetical Order</w:t>
      </w:r>
      <w:bookmarkEnd w:id="107"/>
    </w:p>
    <w:p w14:paraId="32D2724A" w14:textId="77777777" w:rsidR="00E86526" w:rsidRPr="002A3910" w:rsidRDefault="007869D8" w:rsidP="00983E29">
      <w:pPr>
        <w:pStyle w:val="BodyText"/>
        <w:keepNext/>
        <w:keepLines/>
      </w:pPr>
      <w:r w:rsidRPr="002A3910">
        <w:fldChar w:fldCharType="begin"/>
      </w:r>
      <w:r w:rsidR="0074437A" w:rsidRPr="002A3910">
        <w:instrText>xe "Classic Calls (Alphabetic Order)"</w:instrText>
      </w:r>
      <w:r w:rsidRPr="002A3910">
        <w:fldChar w:fldCharType="end"/>
      </w:r>
      <w:r w:rsidRPr="002A3910">
        <w:fldChar w:fldCharType="begin"/>
      </w:r>
      <w:r w:rsidR="00D83BB2" w:rsidRPr="002A3910">
        <w:instrText>xe "Classic Calls:Listed:</w:instrText>
      </w:r>
      <w:r w:rsidR="0074437A" w:rsidRPr="002A3910">
        <w:instrText>Alphabetically</w:instrText>
      </w:r>
      <w:r w:rsidR="00D83BB2" w:rsidRPr="002A3910">
        <w:instrText>"</w:instrText>
      </w:r>
      <w:r w:rsidRPr="002A3910">
        <w:fldChar w:fldCharType="end"/>
      </w:r>
      <w:r w:rsidR="00E86526" w:rsidRPr="002A3910">
        <w:t>This section lists and describes the VA FileMan Classic Calls in alphabetical order</w:t>
      </w:r>
      <w:r w:rsidR="00C040FB" w:rsidRPr="002A3910">
        <w:t xml:space="preserve">. </w:t>
      </w:r>
      <w:r w:rsidR="00E86526" w:rsidRPr="002A3910">
        <w:t xml:space="preserve">The table </w:t>
      </w:r>
      <w:r w:rsidR="006274BE" w:rsidRPr="002A3910">
        <w:t>previous to this page</w:t>
      </w:r>
      <w:r w:rsidR="00E86526" w:rsidRPr="002A3910">
        <w:t xml:space="preserve"> cross-references the Classic Calls by category.</w:t>
      </w:r>
    </w:p>
    <w:p w14:paraId="4E7756D3" w14:textId="77777777" w:rsidR="00F262B9" w:rsidRPr="002A3910" w:rsidRDefault="00F262B9" w:rsidP="00F262B9">
      <w:pPr>
        <w:pStyle w:val="Heading3"/>
      </w:pPr>
      <w:bookmarkStart w:id="108" w:name="_Ref388951027"/>
      <w:bookmarkStart w:id="109" w:name="dt_intro"/>
      <w:bookmarkStart w:id="110" w:name="_Toc159568710"/>
      <w:r w:rsidRPr="002A3910">
        <w:t>Introduction to Date/Time Formats: %DT</w:t>
      </w:r>
      <w:bookmarkEnd w:id="108"/>
      <w:bookmarkEnd w:id="109"/>
      <w:bookmarkEnd w:id="110"/>
    </w:p>
    <w:p w14:paraId="534AC39A" w14:textId="77777777" w:rsidR="00F262B9" w:rsidRPr="002A3910" w:rsidRDefault="007869D8" w:rsidP="001B5196">
      <w:pPr>
        <w:pStyle w:val="Note"/>
        <w:keepNext/>
        <w:keepLines/>
      </w:pPr>
      <w:r w:rsidRPr="002A3910">
        <w:rPr>
          <w:noProof/>
        </w:rPr>
        <w:drawing>
          <wp:inline distT="0" distB="0" distL="0" distR="0" wp14:anchorId="25CB68CB" wp14:editId="512A6159">
            <wp:extent cx="266700" cy="289560"/>
            <wp:effectExtent l="0" t="0" r="0" b="0"/>
            <wp:docPr id="23"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2B9" w:rsidRPr="002A3910">
        <w:tab/>
      </w:r>
      <w:r w:rsidR="00F262B9" w:rsidRPr="002A3910">
        <w:rPr>
          <w:b/>
        </w:rPr>
        <w:t>NOTE:</w:t>
      </w:r>
      <w:r w:rsidR="00F262B9" w:rsidRPr="002A3910">
        <w:t xml:space="preserve"> </w:t>
      </w:r>
      <w:r w:rsidRPr="002A3910">
        <w:fldChar w:fldCharType="begin"/>
      </w:r>
      <w:r w:rsidR="00F262B9" w:rsidRPr="002A3910">
        <w:instrText>xe "Classic Calls:X ^DD(DD)"</w:instrText>
      </w:r>
      <w:r w:rsidRPr="002A3910">
        <w:fldChar w:fldCharType="end"/>
      </w:r>
      <w:r w:rsidRPr="002A3910">
        <w:fldChar w:fldCharType="begin"/>
      </w:r>
      <w:r w:rsidR="00F262B9" w:rsidRPr="002A3910">
        <w:instrText>xe "APIs:X ^DD(DD)"</w:instrText>
      </w:r>
      <w:r w:rsidRPr="002A3910">
        <w:fldChar w:fldCharType="end"/>
      </w:r>
      <w:r w:rsidRPr="002A3910">
        <w:fldChar w:fldCharType="begin"/>
      </w:r>
      <w:r w:rsidR="00F262B9" w:rsidRPr="002A3910">
        <w:instrText>xe "Date/Time:Utilities:X ^DD(DD)"</w:instrText>
      </w:r>
      <w:r w:rsidRPr="002A3910">
        <w:fldChar w:fldCharType="end"/>
      </w:r>
      <w:r w:rsidRPr="002A3910">
        <w:fldChar w:fldCharType="begin"/>
      </w:r>
      <w:r w:rsidR="00F262B9" w:rsidRPr="002A3910">
        <w:instrText>xe "X ^DD(DD)"</w:instrText>
      </w:r>
      <w:r w:rsidRPr="002A3910">
        <w:fldChar w:fldCharType="end"/>
      </w:r>
      <w:r w:rsidR="00F262B9" w:rsidRPr="002A3910">
        <w:t>This introduction pertains to all %DT calls.</w:t>
      </w:r>
    </w:p>
    <w:p w14:paraId="37CE83DE" w14:textId="77777777" w:rsidR="007D4F34" w:rsidRPr="002A3910" w:rsidRDefault="007D4F34" w:rsidP="001B5196">
      <w:pPr>
        <w:pStyle w:val="BodyText6"/>
        <w:keepNext/>
        <w:keepLines/>
      </w:pPr>
    </w:p>
    <w:p w14:paraId="763EDACF" w14:textId="210E2C84" w:rsidR="00FA33E9" w:rsidRPr="002A3910" w:rsidRDefault="00F262B9" w:rsidP="001B5196">
      <w:pPr>
        <w:pStyle w:val="BodyText"/>
        <w:keepNext/>
        <w:keepLines/>
      </w:pPr>
      <w:bookmarkStart w:id="111" w:name="_Hlk122593632"/>
      <w:r w:rsidRPr="002A3910">
        <w:rPr>
          <w:b/>
          <w:bCs/>
        </w:rPr>
        <w:t>%DT</w:t>
      </w:r>
      <w:r w:rsidRPr="002A3910">
        <w:t xml:space="preserve"> is used to validate date/time input and convert it to VA FileMan</w:t>
      </w:r>
      <w:r w:rsidR="00084217" w:rsidRPr="002A3910">
        <w:t>’</w:t>
      </w:r>
      <w:r w:rsidRPr="002A3910">
        <w:t>s conventional internal format:</w:t>
      </w:r>
    </w:p>
    <w:p w14:paraId="645D3EAB" w14:textId="77777777" w:rsidR="00FA33E9" w:rsidRPr="002A3910" w:rsidRDefault="00F262B9" w:rsidP="00FA33E9">
      <w:pPr>
        <w:pStyle w:val="BodyText2"/>
        <w:rPr>
          <w:b/>
          <w:i/>
        </w:rPr>
      </w:pPr>
      <w:r w:rsidRPr="002A3910">
        <w:rPr>
          <w:b/>
          <w:i/>
        </w:rPr>
        <w:t>YYYMMDD.HHMMSS</w:t>
      </w:r>
    </w:p>
    <w:p w14:paraId="57D73217" w14:textId="77777777" w:rsidR="007D4F34" w:rsidRPr="002A3910" w:rsidRDefault="007D4F34" w:rsidP="007D4F34">
      <w:pPr>
        <w:pStyle w:val="BodyText6"/>
      </w:pPr>
    </w:p>
    <w:p w14:paraId="683A0F8B" w14:textId="08A5B32B" w:rsidR="00F262B9" w:rsidRPr="002A3910" w:rsidRDefault="00FA33E9" w:rsidP="00F262B9">
      <w:pPr>
        <w:pStyle w:val="BodyText"/>
        <w:keepNext/>
        <w:keepLines/>
      </w:pPr>
      <w:r w:rsidRPr="002A3910">
        <w:t>W</w:t>
      </w:r>
      <w:r w:rsidR="00F262B9" w:rsidRPr="002A3910">
        <w:t>here:</w:t>
      </w:r>
    </w:p>
    <w:p w14:paraId="16733724" w14:textId="77777777" w:rsidR="00F262B9" w:rsidRPr="002A3910" w:rsidRDefault="00F262B9" w:rsidP="00F262B9">
      <w:pPr>
        <w:pStyle w:val="ListBullet"/>
        <w:keepNext/>
        <w:keepLines/>
      </w:pPr>
      <w:r w:rsidRPr="002A3910">
        <w:rPr>
          <w:b/>
          <w:i/>
        </w:rPr>
        <w:t>YYY</w:t>
      </w:r>
      <w:r w:rsidRPr="002A3910">
        <w:rPr>
          <w:b/>
        </w:rPr>
        <w:t>—</w:t>
      </w:r>
      <w:r w:rsidRPr="002A3910">
        <w:t xml:space="preserve">Number of years since </w:t>
      </w:r>
      <w:r w:rsidRPr="002A3910">
        <w:rPr>
          <w:b/>
        </w:rPr>
        <w:t>1700</w:t>
      </w:r>
      <w:r w:rsidRPr="002A3910">
        <w:t xml:space="preserve"> (hence always </w:t>
      </w:r>
      <w:r w:rsidRPr="002A3910">
        <w:rPr>
          <w:b/>
        </w:rPr>
        <w:t>3</w:t>
      </w:r>
      <w:r w:rsidRPr="002A3910">
        <w:t xml:space="preserve"> digits)</w:t>
      </w:r>
    </w:p>
    <w:p w14:paraId="5D172C47" w14:textId="77777777" w:rsidR="00F262B9" w:rsidRPr="002A3910" w:rsidRDefault="00F262B9" w:rsidP="00F262B9">
      <w:pPr>
        <w:pStyle w:val="ListBullet"/>
        <w:keepNext/>
        <w:keepLines/>
      </w:pPr>
      <w:r w:rsidRPr="002A3910">
        <w:rPr>
          <w:b/>
          <w:i/>
        </w:rPr>
        <w:t>MM</w:t>
      </w:r>
      <w:r w:rsidRPr="002A3910">
        <w:rPr>
          <w:b/>
        </w:rPr>
        <w:t>—</w:t>
      </w:r>
      <w:r w:rsidRPr="002A3910">
        <w:t>Month number (</w:t>
      </w:r>
      <w:r w:rsidRPr="002A3910">
        <w:rPr>
          <w:b/>
        </w:rPr>
        <w:t>00-12</w:t>
      </w:r>
      <w:r w:rsidRPr="002A3910">
        <w:t>)</w:t>
      </w:r>
    </w:p>
    <w:p w14:paraId="5D0A9594" w14:textId="77777777" w:rsidR="00F262B9" w:rsidRPr="002A3910" w:rsidRDefault="00F262B9" w:rsidP="00FA1614">
      <w:pPr>
        <w:pStyle w:val="ListBullet"/>
      </w:pPr>
      <w:r w:rsidRPr="002A3910">
        <w:rPr>
          <w:b/>
          <w:i/>
        </w:rPr>
        <w:t>DD</w:t>
      </w:r>
      <w:r w:rsidRPr="002A3910">
        <w:rPr>
          <w:b/>
        </w:rPr>
        <w:t>—</w:t>
      </w:r>
      <w:r w:rsidRPr="002A3910">
        <w:t>Day number (</w:t>
      </w:r>
      <w:r w:rsidRPr="002A3910">
        <w:rPr>
          <w:b/>
        </w:rPr>
        <w:t>00-31</w:t>
      </w:r>
      <w:r w:rsidRPr="002A3910">
        <w:t>)</w:t>
      </w:r>
    </w:p>
    <w:p w14:paraId="7A193D48" w14:textId="15F241EE" w:rsidR="00F262B9" w:rsidRDefault="00F262B9" w:rsidP="00F262B9">
      <w:pPr>
        <w:pStyle w:val="ListBullet"/>
        <w:keepNext/>
        <w:keepLines/>
      </w:pPr>
      <w:r w:rsidRPr="002A3910">
        <w:rPr>
          <w:b/>
          <w:i/>
        </w:rPr>
        <w:t>HH</w:t>
      </w:r>
      <w:r w:rsidRPr="002A3910">
        <w:rPr>
          <w:b/>
        </w:rPr>
        <w:t>—</w:t>
      </w:r>
      <w:r w:rsidRPr="002A3910">
        <w:t>Hour number (</w:t>
      </w:r>
      <w:r w:rsidRPr="002A3910">
        <w:rPr>
          <w:b/>
        </w:rPr>
        <w:t>00-2</w:t>
      </w:r>
      <w:r w:rsidR="001B5196">
        <w:rPr>
          <w:b/>
        </w:rPr>
        <w:t>4</w:t>
      </w:r>
      <w:r w:rsidRPr="002A3910">
        <w:t>)</w:t>
      </w:r>
    </w:p>
    <w:p w14:paraId="09D7F792" w14:textId="106E44FF" w:rsidR="001B5196" w:rsidRDefault="00FA1614" w:rsidP="001B5196">
      <w:pPr>
        <w:pStyle w:val="NoteIndent2"/>
      </w:pPr>
      <w:r w:rsidRPr="00FA1614">
        <w:rPr>
          <w:noProof/>
        </w:rPr>
        <w:drawing>
          <wp:inline distT="0" distB="0" distL="0" distR="0" wp14:anchorId="230F22CF" wp14:editId="61E583A6">
            <wp:extent cx="266700" cy="289560"/>
            <wp:effectExtent l="0" t="0" r="0" b="0"/>
            <wp:docPr id="501"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A1614">
        <w:tab/>
      </w:r>
      <w:r w:rsidR="001B5196" w:rsidRPr="00FA1614">
        <w:rPr>
          <w:b/>
          <w:bCs/>
        </w:rPr>
        <w:t>NOTE:</w:t>
      </w:r>
      <w:r w:rsidR="001B5196" w:rsidRPr="00FA1614">
        <w:t xml:space="preserve"> </w:t>
      </w:r>
      <w:r w:rsidRPr="00FA1614">
        <w:t xml:space="preserve">If </w:t>
      </w:r>
      <w:r w:rsidRPr="00FA1614">
        <w:rPr>
          <w:b/>
          <w:bCs/>
          <w:i/>
          <w:iCs/>
        </w:rPr>
        <w:t>HH</w:t>
      </w:r>
      <w:r w:rsidRPr="00FA1614">
        <w:t xml:space="preserve"> </w:t>
      </w:r>
      <w:r>
        <w:t>is</w:t>
      </w:r>
      <w:r w:rsidRPr="00FA1614">
        <w:t xml:space="preserve"> </w:t>
      </w:r>
      <w:r w:rsidRPr="00FA1614">
        <w:rPr>
          <w:b/>
          <w:bCs/>
        </w:rPr>
        <w:t>24</w:t>
      </w:r>
      <w:r w:rsidRPr="00FA1614">
        <w:t xml:space="preserve">, then there </w:t>
      </w:r>
      <w:r w:rsidRPr="00FA1614">
        <w:rPr>
          <w:i/>
          <w:iCs/>
        </w:rPr>
        <w:t>cannot</w:t>
      </w:r>
      <w:r w:rsidRPr="00FA1614">
        <w:t xml:space="preserve"> be any minutes (</w:t>
      </w:r>
      <w:r w:rsidRPr="00FA1614">
        <w:rPr>
          <w:b/>
          <w:bCs/>
          <w:i/>
          <w:iCs/>
        </w:rPr>
        <w:t>MM</w:t>
      </w:r>
      <w:r w:rsidRPr="00FA1614">
        <w:t>) or seconds (</w:t>
      </w:r>
      <w:r w:rsidRPr="00FA1614">
        <w:rPr>
          <w:b/>
          <w:bCs/>
          <w:i/>
          <w:iCs/>
        </w:rPr>
        <w:t>SS</w:t>
      </w:r>
      <w:r w:rsidRPr="00FA1614">
        <w:t>) indicated.</w:t>
      </w:r>
    </w:p>
    <w:p w14:paraId="3CE01FC0" w14:textId="77777777" w:rsidR="00FA1614" w:rsidRPr="002A3910" w:rsidRDefault="00FA1614" w:rsidP="00FA1614">
      <w:pPr>
        <w:pStyle w:val="BodyText6"/>
      </w:pPr>
    </w:p>
    <w:p w14:paraId="3550F04A" w14:textId="75091DC7" w:rsidR="00F262B9" w:rsidRDefault="00F262B9" w:rsidP="00F262B9">
      <w:pPr>
        <w:pStyle w:val="ListBullet"/>
        <w:keepNext/>
        <w:keepLines/>
      </w:pPr>
      <w:r w:rsidRPr="002A3910">
        <w:rPr>
          <w:b/>
          <w:i/>
        </w:rPr>
        <w:lastRenderedPageBreak/>
        <w:t>MM</w:t>
      </w:r>
      <w:r w:rsidRPr="002A3910">
        <w:rPr>
          <w:b/>
        </w:rPr>
        <w:t>—</w:t>
      </w:r>
      <w:r w:rsidRPr="002A3910">
        <w:t>Minute number (</w:t>
      </w:r>
      <w:r w:rsidRPr="002A3910">
        <w:rPr>
          <w:b/>
        </w:rPr>
        <w:t>0</w:t>
      </w:r>
      <w:r w:rsidR="00FA1614">
        <w:rPr>
          <w:b/>
        </w:rPr>
        <w:t>0</w:t>
      </w:r>
      <w:r w:rsidRPr="002A3910">
        <w:rPr>
          <w:b/>
        </w:rPr>
        <w:t>-59</w:t>
      </w:r>
      <w:r w:rsidRPr="002A3910">
        <w:t>)</w:t>
      </w:r>
    </w:p>
    <w:p w14:paraId="0ED6E1AA" w14:textId="16001171" w:rsidR="00FA1614" w:rsidRPr="00FA1614" w:rsidRDefault="00FA1614" w:rsidP="00FA1614">
      <w:pPr>
        <w:pStyle w:val="NoteIndent2"/>
      </w:pPr>
      <w:r w:rsidRPr="00FA1614">
        <w:rPr>
          <w:noProof/>
        </w:rPr>
        <w:drawing>
          <wp:inline distT="0" distB="0" distL="0" distR="0" wp14:anchorId="649BE656" wp14:editId="3CF85BDC">
            <wp:extent cx="266700" cy="289560"/>
            <wp:effectExtent l="0" t="0" r="0" b="0"/>
            <wp:docPr id="502"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A1614">
        <w:tab/>
      </w:r>
      <w:r w:rsidRPr="00FA1614">
        <w:rPr>
          <w:b/>
          <w:bCs/>
        </w:rPr>
        <w:t>NOTE:</w:t>
      </w:r>
      <w:r w:rsidRPr="00FA1614">
        <w:t xml:space="preserve"> </w:t>
      </w:r>
      <w:r w:rsidR="004E5DBB" w:rsidRPr="004E5DBB">
        <w:t xml:space="preserve">If </w:t>
      </w:r>
      <w:r w:rsidR="004E5DBB" w:rsidRPr="004E5DBB">
        <w:rPr>
          <w:b/>
          <w:bCs/>
          <w:i/>
          <w:iCs/>
        </w:rPr>
        <w:t>MM</w:t>
      </w:r>
      <w:r w:rsidR="004E5DBB" w:rsidRPr="004E5DBB">
        <w:t xml:space="preserve"> is </w:t>
      </w:r>
      <w:r w:rsidR="004E5DBB" w:rsidRPr="004E5DBB">
        <w:rPr>
          <w:b/>
          <w:bCs/>
        </w:rPr>
        <w:t>00</w:t>
      </w:r>
      <w:r w:rsidR="004E5DBB" w:rsidRPr="004E5DBB">
        <w:t xml:space="preserve"> and no value for seconds (</w:t>
      </w:r>
      <w:r w:rsidR="004E5DBB" w:rsidRPr="004E5DBB">
        <w:rPr>
          <w:b/>
          <w:bCs/>
          <w:i/>
          <w:iCs/>
        </w:rPr>
        <w:t>SS</w:t>
      </w:r>
      <w:r w:rsidR="004E5DBB" w:rsidRPr="004E5DBB">
        <w:t>)</w:t>
      </w:r>
      <w:r w:rsidR="004E5DBB">
        <w:t xml:space="preserve"> is indicated</w:t>
      </w:r>
      <w:r w:rsidR="004E5DBB" w:rsidRPr="004E5DBB">
        <w:t>, then minutes (</w:t>
      </w:r>
      <w:r w:rsidR="004E5DBB" w:rsidRPr="004E5DBB">
        <w:rPr>
          <w:b/>
          <w:bCs/>
          <w:i/>
          <w:iCs/>
        </w:rPr>
        <w:t>MM</w:t>
      </w:r>
      <w:r w:rsidR="004E5DBB" w:rsidRPr="004E5DBB">
        <w:t>) are ignored.</w:t>
      </w:r>
    </w:p>
    <w:p w14:paraId="073F547E" w14:textId="77777777" w:rsidR="00FA1614" w:rsidRPr="002A3910" w:rsidRDefault="00FA1614" w:rsidP="00FA1614">
      <w:pPr>
        <w:pStyle w:val="BodyText6"/>
      </w:pPr>
    </w:p>
    <w:p w14:paraId="7D1F078B" w14:textId="2986F495" w:rsidR="00F262B9" w:rsidRPr="002A3910" w:rsidRDefault="00F262B9" w:rsidP="00F262B9">
      <w:pPr>
        <w:pStyle w:val="ListBullet"/>
      </w:pPr>
      <w:r w:rsidRPr="002A3910">
        <w:rPr>
          <w:b/>
          <w:i/>
        </w:rPr>
        <w:t>SS</w:t>
      </w:r>
      <w:r w:rsidRPr="002A3910">
        <w:rPr>
          <w:b/>
        </w:rPr>
        <w:t>—</w:t>
      </w:r>
      <w:r w:rsidRPr="002A3910">
        <w:t>Seconds number (</w:t>
      </w:r>
      <w:r w:rsidRPr="002A3910">
        <w:rPr>
          <w:b/>
        </w:rPr>
        <w:t>01-59</w:t>
      </w:r>
      <w:r w:rsidRPr="002A3910">
        <w:t>)</w:t>
      </w:r>
    </w:p>
    <w:p w14:paraId="2A715656" w14:textId="77777777" w:rsidR="00831010" w:rsidRPr="002A3910" w:rsidRDefault="00831010" w:rsidP="00831010">
      <w:pPr>
        <w:pStyle w:val="BodyText6"/>
      </w:pPr>
    </w:p>
    <w:bookmarkEnd w:id="111"/>
    <w:p w14:paraId="5909D803" w14:textId="77777777" w:rsidR="00F262B9" w:rsidRPr="002A3910" w:rsidRDefault="00F262B9" w:rsidP="00F262B9">
      <w:pPr>
        <w:pStyle w:val="BodyText"/>
      </w:pPr>
      <w:r w:rsidRPr="002A3910">
        <w:t xml:space="preserve">This format allows for representation of imprecise dates, such as </w:t>
      </w:r>
      <w:r w:rsidRPr="00F678E0">
        <w:rPr>
          <w:b/>
          <w:bCs/>
        </w:rPr>
        <w:t xml:space="preserve">JULY </w:t>
      </w:r>
      <w:r w:rsidR="00084217" w:rsidRPr="00F678E0">
        <w:rPr>
          <w:b/>
          <w:bCs/>
        </w:rPr>
        <w:t>‘</w:t>
      </w:r>
      <w:r w:rsidRPr="00F678E0">
        <w:rPr>
          <w:b/>
          <w:bCs/>
        </w:rPr>
        <w:t>78</w:t>
      </w:r>
      <w:r w:rsidRPr="002A3910">
        <w:t xml:space="preserve"> or </w:t>
      </w:r>
      <w:r w:rsidRPr="00F678E0">
        <w:rPr>
          <w:b/>
          <w:bCs/>
        </w:rPr>
        <w:t>1978</w:t>
      </w:r>
      <w:r w:rsidRPr="002A3910">
        <w:t xml:space="preserve">, which would be equivalent to </w:t>
      </w:r>
      <w:r w:rsidRPr="00F678E0">
        <w:rPr>
          <w:b/>
          <w:bCs/>
        </w:rPr>
        <w:t>2780700</w:t>
      </w:r>
      <w:r w:rsidRPr="002A3910">
        <w:t xml:space="preserve"> and </w:t>
      </w:r>
      <w:r w:rsidRPr="00F678E0">
        <w:rPr>
          <w:b/>
          <w:bCs/>
        </w:rPr>
        <w:t>2780000</w:t>
      </w:r>
      <w:r w:rsidRPr="002A3910">
        <w:t xml:space="preserve">, respectively. Dates are always returned as a canonic number (i.e., no trailing </w:t>
      </w:r>
      <w:r w:rsidRPr="002A3910">
        <w:rPr>
          <w:b/>
        </w:rPr>
        <w:t>zeroes</w:t>
      </w:r>
      <w:r w:rsidRPr="002A3910">
        <w:t xml:space="preserve"> after the decimal).</w:t>
      </w:r>
    </w:p>
    <w:p w14:paraId="69B0E2D3" w14:textId="77777777" w:rsidR="00A84A7E" w:rsidRPr="002A3910" w:rsidRDefault="00A84A7E" w:rsidP="0094098A">
      <w:pPr>
        <w:pStyle w:val="BodyText"/>
        <w:keepNext/>
        <w:keepLines/>
      </w:pPr>
      <w:r w:rsidRPr="002A3910">
        <w:t xml:space="preserve">The following are the </w:t>
      </w:r>
      <w:r w:rsidR="0094098A" w:rsidRPr="002A3910">
        <w:t>date/t</w:t>
      </w:r>
      <w:r w:rsidRPr="002A3910">
        <w:t>ime</w:t>
      </w:r>
      <w:r w:rsidR="0094098A" w:rsidRPr="002A3910">
        <w:t xml:space="preserve">-related </w:t>
      </w:r>
      <w:r w:rsidRPr="002A3910">
        <w:t>APIs:</w:t>
      </w:r>
    </w:p>
    <w:p w14:paraId="41FA9C88" w14:textId="271370BB"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_Ref388960704 \h  \* MERGEFORMAT </w:instrText>
      </w:r>
      <w:r w:rsidRPr="002A3910">
        <w:rPr>
          <w:color w:val="0000FF"/>
          <w:u w:val="single"/>
        </w:rPr>
      </w:r>
      <w:r w:rsidRPr="002A3910">
        <w:rPr>
          <w:color w:val="0000FF"/>
          <w:u w:val="single"/>
        </w:rPr>
        <w:fldChar w:fldCharType="separate"/>
      </w:r>
      <w:r w:rsidR="00272B32" w:rsidRPr="002A3910">
        <w:rPr>
          <w:color w:val="0000FF"/>
          <w:u w:val="single"/>
        </w:rPr>
        <w:t>X ^DD(“DD”): Converts Internal to External Date Format</w:t>
      </w:r>
      <w:r w:rsidRPr="002A3910">
        <w:rPr>
          <w:color w:val="0000FF"/>
          <w:u w:val="single"/>
        </w:rPr>
        <w:fldChar w:fldCharType="end"/>
      </w:r>
    </w:p>
    <w:p w14:paraId="4653EC1E" w14:textId="1DE841AD" w:rsidR="00A84A7E" w:rsidRPr="002A3910" w:rsidRDefault="00FA33E9" w:rsidP="0094098A">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_Ref458147797 \h  \* MERGEFORMAT </w:instrText>
      </w:r>
      <w:r w:rsidRPr="002A3910">
        <w:rPr>
          <w:color w:val="0000FF"/>
          <w:u w:val="single"/>
        </w:rPr>
      </w:r>
      <w:r w:rsidRPr="002A3910">
        <w:rPr>
          <w:color w:val="0000FF"/>
          <w:u w:val="single"/>
        </w:rPr>
        <w:fldChar w:fldCharType="separate"/>
      </w:r>
      <w:r w:rsidR="00272B32" w:rsidRPr="002A3910">
        <w:rPr>
          <w:color w:val="0000FF"/>
          <w:u w:val="single"/>
        </w:rPr>
        <w:t>DT^DIO2: Writes External Date from Internal</w:t>
      </w:r>
      <w:r w:rsidRPr="002A3910">
        <w:rPr>
          <w:color w:val="0000FF"/>
          <w:u w:val="single"/>
        </w:rPr>
        <w:fldChar w:fldCharType="end"/>
      </w:r>
    </w:p>
    <w:p w14:paraId="1C960528" w14:textId="7119731F"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_Ref388960706 \h  \* MERGEFORMAT </w:instrText>
      </w:r>
      <w:r w:rsidRPr="002A3910">
        <w:rPr>
          <w:color w:val="0000FF"/>
          <w:u w:val="single"/>
        </w:rPr>
      </w:r>
      <w:r w:rsidRPr="002A3910">
        <w:rPr>
          <w:color w:val="0000FF"/>
          <w:u w:val="single"/>
        </w:rPr>
        <w:fldChar w:fldCharType="separate"/>
      </w:r>
      <w:r w:rsidR="00272B32" w:rsidRPr="002A3910">
        <w:rPr>
          <w:color w:val="0000FF"/>
          <w:u w:val="single"/>
        </w:rPr>
        <w:t>^%DT: Validates Date/Time Input and Converts to Internal Format</w:t>
      </w:r>
      <w:r w:rsidRPr="002A3910">
        <w:rPr>
          <w:color w:val="0000FF"/>
          <w:u w:val="single"/>
        </w:rPr>
        <w:fldChar w:fldCharType="end"/>
      </w:r>
    </w:p>
    <w:p w14:paraId="4250833B" w14:textId="4B1BB0D0"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_Ref388960707 \h  \* MERGEFORMAT </w:instrText>
      </w:r>
      <w:r w:rsidRPr="002A3910">
        <w:rPr>
          <w:color w:val="0000FF"/>
          <w:u w:val="single"/>
        </w:rPr>
      </w:r>
      <w:r w:rsidRPr="002A3910">
        <w:rPr>
          <w:color w:val="0000FF"/>
          <w:u w:val="single"/>
        </w:rPr>
        <w:fldChar w:fldCharType="separate"/>
      </w:r>
      <w:r w:rsidR="00272B32" w:rsidRPr="002A3910">
        <w:rPr>
          <w:color w:val="0000FF"/>
          <w:u w:val="single"/>
        </w:rPr>
        <w:t>DD^%DT: Converts Internal to External Date Format</w:t>
      </w:r>
      <w:r w:rsidRPr="002A3910">
        <w:rPr>
          <w:color w:val="0000FF"/>
          <w:u w:val="single"/>
        </w:rPr>
        <w:fldChar w:fldCharType="end"/>
      </w:r>
    </w:p>
    <w:p w14:paraId="25C75503" w14:textId="173A3793"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_Ref388960708 \h  \* MERGEFORMAT </w:instrText>
      </w:r>
      <w:r w:rsidRPr="002A3910">
        <w:rPr>
          <w:color w:val="0000FF"/>
          <w:u w:val="single"/>
        </w:rPr>
      </w:r>
      <w:r w:rsidRPr="002A3910">
        <w:rPr>
          <w:color w:val="0000FF"/>
          <w:u w:val="single"/>
        </w:rPr>
        <w:fldChar w:fldCharType="separate"/>
      </w:r>
      <w:r w:rsidR="00272B32" w:rsidRPr="002A3910">
        <w:rPr>
          <w:color w:val="0000FF"/>
          <w:u w:val="single"/>
        </w:rPr>
        <w:t>^%DTC: Returns Number of Days between Two Dates</w:t>
      </w:r>
      <w:r w:rsidRPr="002A3910">
        <w:rPr>
          <w:color w:val="0000FF"/>
          <w:u w:val="single"/>
        </w:rPr>
        <w:fldChar w:fldCharType="end"/>
      </w:r>
    </w:p>
    <w:p w14:paraId="6B15211D" w14:textId="40EB3FF6"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_Ref388960709 \h  \* MERGEFORMAT </w:instrText>
      </w:r>
      <w:r w:rsidRPr="002A3910">
        <w:rPr>
          <w:color w:val="0000FF"/>
          <w:u w:val="single"/>
        </w:rPr>
      </w:r>
      <w:r w:rsidRPr="002A3910">
        <w:rPr>
          <w:color w:val="0000FF"/>
          <w:u w:val="single"/>
        </w:rPr>
        <w:fldChar w:fldCharType="separate"/>
      </w:r>
      <w:r w:rsidR="00272B32" w:rsidRPr="002A3910">
        <w:rPr>
          <w:color w:val="0000FF"/>
          <w:u w:val="single"/>
        </w:rPr>
        <w:t>C^%DTC: Adds/Subtracts Days and Returns VA FileMan Date and $H Format</w:t>
      </w:r>
      <w:r w:rsidRPr="002A3910">
        <w:rPr>
          <w:color w:val="0000FF"/>
          <w:u w:val="single"/>
        </w:rPr>
        <w:fldChar w:fldCharType="end"/>
      </w:r>
    </w:p>
    <w:p w14:paraId="24A44B40" w14:textId="7CD4CA52"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_Ref388960711 \h  \* MERGEFORMAT </w:instrText>
      </w:r>
      <w:r w:rsidRPr="002A3910">
        <w:rPr>
          <w:color w:val="0000FF"/>
          <w:u w:val="single"/>
        </w:rPr>
      </w:r>
      <w:r w:rsidRPr="002A3910">
        <w:rPr>
          <w:color w:val="0000FF"/>
          <w:u w:val="single"/>
        </w:rPr>
        <w:fldChar w:fldCharType="separate"/>
      </w:r>
      <w:r w:rsidR="00272B32" w:rsidRPr="002A3910">
        <w:rPr>
          <w:color w:val="0000FF"/>
          <w:u w:val="single"/>
        </w:rPr>
        <w:t>DW^%DTC: Converts VA FileMan Date to $H Format and Outputs Name of the Day</w:t>
      </w:r>
      <w:r w:rsidRPr="002A3910">
        <w:rPr>
          <w:color w:val="0000FF"/>
          <w:u w:val="single"/>
        </w:rPr>
        <w:fldChar w:fldCharType="end"/>
      </w:r>
    </w:p>
    <w:p w14:paraId="4DE79783" w14:textId="45357B1C"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_Ref388960712 \h  \* MERGEFORMAT </w:instrText>
      </w:r>
      <w:r w:rsidRPr="002A3910">
        <w:rPr>
          <w:color w:val="0000FF"/>
          <w:u w:val="single"/>
        </w:rPr>
      </w:r>
      <w:r w:rsidRPr="002A3910">
        <w:rPr>
          <w:color w:val="0000FF"/>
          <w:u w:val="single"/>
        </w:rPr>
        <w:fldChar w:fldCharType="separate"/>
      </w:r>
      <w:r w:rsidR="00272B32" w:rsidRPr="002A3910">
        <w:rPr>
          <w:color w:val="0000FF"/>
          <w:u w:val="single"/>
        </w:rPr>
        <w:t>H^%DTC: Converts VA FileMan Date to $H Format</w:t>
      </w:r>
      <w:r w:rsidRPr="002A3910">
        <w:rPr>
          <w:color w:val="0000FF"/>
          <w:u w:val="single"/>
        </w:rPr>
        <w:fldChar w:fldCharType="end"/>
      </w:r>
    </w:p>
    <w:p w14:paraId="48AC5E72" w14:textId="3AC76401"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_Ref388960714 \h  \* MERGEFORMAT </w:instrText>
      </w:r>
      <w:r w:rsidRPr="002A3910">
        <w:rPr>
          <w:color w:val="0000FF"/>
          <w:u w:val="single"/>
        </w:rPr>
      </w:r>
      <w:r w:rsidRPr="002A3910">
        <w:rPr>
          <w:color w:val="0000FF"/>
          <w:u w:val="single"/>
        </w:rPr>
        <w:fldChar w:fldCharType="separate"/>
      </w:r>
      <w:r w:rsidR="00272B32" w:rsidRPr="002A3910">
        <w:rPr>
          <w:color w:val="0000FF"/>
          <w:u w:val="single"/>
        </w:rPr>
        <w:t>NOW^%DTC: Returns Current Date/Time in VA FileMan and $H Formats</w:t>
      </w:r>
      <w:r w:rsidRPr="002A3910">
        <w:rPr>
          <w:color w:val="0000FF"/>
          <w:u w:val="single"/>
        </w:rPr>
        <w:fldChar w:fldCharType="end"/>
      </w:r>
    </w:p>
    <w:p w14:paraId="17B01DCC" w14:textId="619CE10A"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_Ref388960715 \h  \* MERGEFORMAT </w:instrText>
      </w:r>
      <w:r w:rsidRPr="002A3910">
        <w:rPr>
          <w:color w:val="0000FF"/>
          <w:u w:val="single"/>
        </w:rPr>
      </w:r>
      <w:r w:rsidRPr="002A3910">
        <w:rPr>
          <w:color w:val="0000FF"/>
          <w:u w:val="single"/>
        </w:rPr>
        <w:fldChar w:fldCharType="separate"/>
      </w:r>
      <w:r w:rsidR="00272B32" w:rsidRPr="002A3910">
        <w:rPr>
          <w:color w:val="0000FF"/>
          <w:u w:val="single"/>
        </w:rPr>
        <w:t>S^%DTC: Converts Time into Decimal Part of VA FileMan Internal Date</w:t>
      </w:r>
      <w:r w:rsidRPr="002A3910">
        <w:rPr>
          <w:color w:val="0000FF"/>
          <w:u w:val="single"/>
        </w:rPr>
        <w:fldChar w:fldCharType="end"/>
      </w:r>
    </w:p>
    <w:p w14:paraId="5A73E18A" w14:textId="3ACCD872"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_Ref388960716 \h  \* MERGEFORMAT </w:instrText>
      </w:r>
      <w:r w:rsidRPr="002A3910">
        <w:rPr>
          <w:color w:val="0000FF"/>
          <w:u w:val="single"/>
        </w:rPr>
      </w:r>
      <w:r w:rsidRPr="002A3910">
        <w:rPr>
          <w:color w:val="0000FF"/>
          <w:u w:val="single"/>
        </w:rPr>
        <w:fldChar w:fldCharType="separate"/>
      </w:r>
      <w:r w:rsidR="00272B32" w:rsidRPr="002A3910">
        <w:rPr>
          <w:color w:val="0000FF"/>
          <w:u w:val="single"/>
        </w:rPr>
        <w:t>YMD^%DTC: Converts $H to VA FileMan Format</w:t>
      </w:r>
      <w:r w:rsidRPr="002A3910">
        <w:rPr>
          <w:color w:val="0000FF"/>
          <w:u w:val="single"/>
        </w:rPr>
        <w:fldChar w:fldCharType="end"/>
      </w:r>
    </w:p>
    <w:p w14:paraId="2AA06172" w14:textId="34EA95B7" w:rsidR="0094098A" w:rsidRPr="002A3910" w:rsidRDefault="00A84A7E" w:rsidP="0094098A">
      <w:pPr>
        <w:pStyle w:val="ListBullet"/>
      </w:pPr>
      <w:r w:rsidRPr="002A3910">
        <w:rPr>
          <w:color w:val="0000FF"/>
          <w:u w:val="single"/>
        </w:rPr>
        <w:fldChar w:fldCharType="begin" w:fldLock="1"/>
      </w:r>
      <w:r w:rsidRPr="002A3910">
        <w:rPr>
          <w:color w:val="0000FF"/>
          <w:u w:val="single"/>
        </w:rPr>
        <w:instrText xml:space="preserve"> REF _Ref388960717 \h  \* MERGEFORMAT </w:instrText>
      </w:r>
      <w:r w:rsidRPr="002A3910">
        <w:rPr>
          <w:color w:val="0000FF"/>
          <w:u w:val="single"/>
        </w:rPr>
      </w:r>
      <w:r w:rsidRPr="002A3910">
        <w:rPr>
          <w:color w:val="0000FF"/>
          <w:u w:val="single"/>
        </w:rPr>
        <w:fldChar w:fldCharType="separate"/>
      </w:r>
      <w:r w:rsidR="00272B32" w:rsidRPr="002A3910">
        <w:rPr>
          <w:color w:val="0000FF"/>
          <w:u w:val="single"/>
        </w:rPr>
        <w:t xml:space="preserve">YX^%DTC: Returns Printable and VA FileMan Internal Formats from </w:t>
      </w:r>
      <w:r w:rsidR="00272B32" w:rsidRPr="002A3910">
        <w:t>$H</w:t>
      </w:r>
      <w:r w:rsidRPr="002A3910">
        <w:rPr>
          <w:color w:val="0000FF"/>
          <w:u w:val="single"/>
        </w:rPr>
        <w:fldChar w:fldCharType="end"/>
      </w:r>
    </w:p>
    <w:p w14:paraId="65C724FC" w14:textId="6F09819E" w:rsidR="0047451A" w:rsidRPr="002A3910" w:rsidRDefault="0047451A" w:rsidP="0094098A">
      <w:pPr>
        <w:pStyle w:val="ListBullet"/>
      </w:pPr>
      <w:r w:rsidRPr="002A3910">
        <w:rPr>
          <w:color w:val="0000FF"/>
          <w:u w:val="single"/>
        </w:rPr>
        <w:fldChar w:fldCharType="begin" w:fldLock="1"/>
      </w:r>
      <w:r w:rsidRPr="002A3910">
        <w:rPr>
          <w:color w:val="0000FF"/>
          <w:u w:val="single"/>
        </w:rPr>
        <w:instrText xml:space="preserve"> REF _Ref388960923 \h  \* MERGEFORMAT </w:instrText>
      </w:r>
      <w:r w:rsidRPr="002A3910">
        <w:rPr>
          <w:color w:val="0000FF"/>
          <w:u w:val="single"/>
        </w:rPr>
      </w:r>
      <w:r w:rsidRPr="002A3910">
        <w:rPr>
          <w:color w:val="0000FF"/>
          <w:u w:val="single"/>
        </w:rPr>
        <w:fldChar w:fldCharType="separate"/>
      </w:r>
      <w:r w:rsidR="00272B32" w:rsidRPr="002A3910">
        <w:rPr>
          <w:color w:val="0000FF"/>
          <w:u w:val="single"/>
        </w:rPr>
        <w:t>DT^DILF(): Date Converter</w:t>
      </w:r>
      <w:r w:rsidRPr="002A3910">
        <w:rPr>
          <w:color w:val="0000FF"/>
          <w:u w:val="single"/>
        </w:rPr>
        <w:fldChar w:fldCharType="end"/>
      </w:r>
    </w:p>
    <w:p w14:paraId="23E2B7D5" w14:textId="77777777" w:rsidR="00831010" w:rsidRPr="002A3910" w:rsidRDefault="00831010" w:rsidP="00831010">
      <w:pPr>
        <w:pStyle w:val="BodyText6"/>
      </w:pPr>
    </w:p>
    <w:p w14:paraId="4BB32984" w14:textId="77777777" w:rsidR="00E86526" w:rsidRPr="002A3910" w:rsidRDefault="00E86526" w:rsidP="0074437A">
      <w:pPr>
        <w:pStyle w:val="Heading3"/>
      </w:pPr>
      <w:bookmarkStart w:id="112" w:name="x_dd_dd"/>
      <w:bookmarkStart w:id="113" w:name="_Ref343066809"/>
      <w:bookmarkStart w:id="114" w:name="_Ref388960704"/>
      <w:bookmarkStart w:id="115" w:name="_Toc159568711"/>
      <w:r w:rsidRPr="002A3910">
        <w:lastRenderedPageBreak/>
        <w:t>X ^DD(</w:t>
      </w:r>
      <w:r w:rsidR="00084217" w:rsidRPr="002A3910">
        <w:t>“</w:t>
      </w:r>
      <w:r w:rsidRPr="002A3910">
        <w:t>DD</w:t>
      </w:r>
      <w:r w:rsidR="00084217" w:rsidRPr="002A3910">
        <w:t>”</w:t>
      </w:r>
      <w:r w:rsidRPr="002A3910">
        <w:t>)</w:t>
      </w:r>
      <w:bookmarkEnd w:id="112"/>
      <w:r w:rsidRPr="002A3910">
        <w:t xml:space="preserve">: </w:t>
      </w:r>
      <w:r w:rsidR="00011948" w:rsidRPr="002A3910">
        <w:t xml:space="preserve">Converts </w:t>
      </w:r>
      <w:r w:rsidRPr="002A3910">
        <w:t>Internal to External Date</w:t>
      </w:r>
      <w:bookmarkEnd w:id="113"/>
      <w:r w:rsidR="00011948" w:rsidRPr="002A3910">
        <w:t xml:space="preserve"> Format</w:t>
      </w:r>
      <w:bookmarkEnd w:id="114"/>
      <w:bookmarkEnd w:id="115"/>
    </w:p>
    <w:p w14:paraId="334C7D34" w14:textId="77777777" w:rsidR="00F67104" w:rsidRPr="002A3910" w:rsidRDefault="00F67104" w:rsidP="00F67104">
      <w:pPr>
        <w:pStyle w:val="AltHeading5"/>
        <w:rPr>
          <w:noProof w:val="0"/>
        </w:rPr>
      </w:pPr>
      <w:r w:rsidRPr="002A3910">
        <w:rPr>
          <w:noProof w:val="0"/>
        </w:rPr>
        <w:t>Reference Type</w:t>
      </w:r>
    </w:p>
    <w:p w14:paraId="186BFBF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75C00" w:rsidRPr="002A3910">
        <w:rPr>
          <w:vanish/>
        </w:rPr>
        <w:instrText>DD</w:instrText>
      </w:r>
      <w:r w:rsidRPr="002A3910">
        <w:rPr>
          <w:vanish/>
        </w:rPr>
        <w:instrText>:</w:instrText>
      </w:r>
      <w:r w:rsidR="00A55946" w:rsidRPr="002A3910">
        <w:rPr>
          <w:vanish/>
        </w:rPr>
        <w:instrText xml:space="preserve">X </w:instrText>
      </w:r>
      <w:r w:rsidRPr="002A3910">
        <w:instrText>^</w:instrText>
      </w:r>
      <w:r w:rsidR="00275C00" w:rsidRPr="002A3910">
        <w:instrText>DD</w:instrText>
      </w:r>
      <w:r w:rsidR="00A55946" w:rsidRPr="002A3910">
        <w:instrText>(“DD”)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A55946" w:rsidRPr="002A3910">
        <w:rPr>
          <w:vanish/>
        </w:rPr>
        <w:instrText xml:space="preserve">X </w:instrText>
      </w:r>
      <w:r w:rsidR="00A55946" w:rsidRPr="002A3910">
        <w:instrText>^DD(“DD”)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A55946" w:rsidRPr="002A3910">
        <w:rPr>
          <w:vanish/>
        </w:rPr>
        <w:instrText xml:space="preserve">X </w:instrText>
      </w:r>
      <w:r w:rsidR="00A55946" w:rsidRPr="002A3910">
        <w:instrText>^DD(“DD”)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A55946" w:rsidRPr="002A3910">
        <w:rPr>
          <w:vanish/>
        </w:rPr>
        <w:instrText xml:space="preserve">X </w:instrText>
      </w:r>
      <w:r w:rsidR="00A55946" w:rsidRPr="002A3910">
        <w:instrText>^DD(“DD”)</w:instrText>
      </w:r>
      <w:r w:rsidRPr="002A3910">
        <w:instrText xml:space="preserve">” </w:instrText>
      </w:r>
      <w:r w:rsidRPr="002A3910">
        <w:rPr>
          <w:vanish/>
        </w:rPr>
        <w:fldChar w:fldCharType="end"/>
      </w:r>
      <w:r w:rsidRPr="002A3910">
        <w:fldChar w:fldCharType="begin"/>
      </w:r>
      <w:r w:rsidRPr="002A3910">
        <w:instrText>XE "APIs:</w:instrText>
      </w:r>
      <w:r w:rsidR="00A55946" w:rsidRPr="002A3910">
        <w:rPr>
          <w:vanish/>
        </w:rPr>
        <w:instrText xml:space="preserve">X </w:instrText>
      </w:r>
      <w:r w:rsidR="00A55946" w:rsidRPr="002A3910">
        <w:instrText>^DD(“DD”)</w:instrText>
      </w:r>
      <w:r w:rsidRPr="002A3910">
        <w:instrText>"</w:instrText>
      </w:r>
      <w:r w:rsidRPr="002A3910">
        <w:fldChar w:fldCharType="end"/>
      </w:r>
      <w:r w:rsidR="00E92BC1" w:rsidRPr="002A3910">
        <w:fldChar w:fldCharType="begin"/>
      </w:r>
      <w:r w:rsidR="00E92BC1" w:rsidRPr="002A3910">
        <w:instrText>XE "Converts Internal to External Date Format:</w:instrText>
      </w:r>
      <w:r w:rsidR="00E92BC1" w:rsidRPr="002A3910">
        <w:rPr>
          <w:vanish/>
        </w:rPr>
        <w:instrText xml:space="preserve">X </w:instrText>
      </w:r>
      <w:r w:rsidR="00E92BC1" w:rsidRPr="002A3910">
        <w:instrText>^DD(“DD”)"</w:instrText>
      </w:r>
      <w:r w:rsidR="00E92BC1" w:rsidRPr="002A3910">
        <w:fldChar w:fldCharType="end"/>
      </w:r>
    </w:p>
    <w:p w14:paraId="01AE4F43" w14:textId="77777777" w:rsidR="00F67104" w:rsidRPr="002A3910" w:rsidRDefault="00F67104" w:rsidP="00F67104">
      <w:pPr>
        <w:pStyle w:val="AltHeading5"/>
        <w:rPr>
          <w:noProof w:val="0"/>
        </w:rPr>
      </w:pPr>
      <w:r w:rsidRPr="002A3910">
        <w:rPr>
          <w:noProof w:val="0"/>
        </w:rPr>
        <w:t>Category</w:t>
      </w:r>
    </w:p>
    <w:p w14:paraId="17235B9D" w14:textId="77777777" w:rsidR="00F67104" w:rsidRPr="002A3910" w:rsidRDefault="00F67104" w:rsidP="00F67104">
      <w:pPr>
        <w:pStyle w:val="APIText"/>
        <w:keepNext/>
        <w:keepLines/>
      </w:pPr>
      <w:r w:rsidRPr="002A3910">
        <w:t>Classic VA FileMan</w:t>
      </w:r>
    </w:p>
    <w:p w14:paraId="427E5833" w14:textId="77777777" w:rsidR="00F67104" w:rsidRPr="002A3910" w:rsidRDefault="00FC5B86" w:rsidP="00F67104">
      <w:pPr>
        <w:pStyle w:val="AltHeading5"/>
        <w:rPr>
          <w:noProof w:val="0"/>
        </w:rPr>
      </w:pPr>
      <w:r w:rsidRPr="002A3910">
        <w:rPr>
          <w:noProof w:val="0"/>
        </w:rPr>
        <w:t>ICR#</w:t>
      </w:r>
    </w:p>
    <w:p w14:paraId="040A75EC" w14:textId="77777777" w:rsidR="00F67104" w:rsidRPr="002A3910" w:rsidRDefault="00275C00" w:rsidP="00F67104">
      <w:pPr>
        <w:pStyle w:val="APIText"/>
        <w:keepNext/>
        <w:keepLines/>
      </w:pPr>
      <w:r w:rsidRPr="002A3910">
        <w:t>TBD</w:t>
      </w:r>
    </w:p>
    <w:p w14:paraId="205A8699" w14:textId="77777777" w:rsidR="00F67104" w:rsidRPr="002A3910" w:rsidRDefault="00F67104" w:rsidP="00F67104">
      <w:pPr>
        <w:pStyle w:val="AltHeading5"/>
        <w:rPr>
          <w:noProof w:val="0"/>
        </w:rPr>
      </w:pPr>
      <w:r w:rsidRPr="002A3910">
        <w:rPr>
          <w:noProof w:val="0"/>
        </w:rPr>
        <w:t>Description</w:t>
      </w:r>
    </w:p>
    <w:p w14:paraId="4BEA6756" w14:textId="77777777" w:rsidR="004151F9" w:rsidRPr="002A3910" w:rsidRDefault="00E86526" w:rsidP="002C7186">
      <w:pPr>
        <w:pStyle w:val="BodyText"/>
        <w:keepNext/>
        <w:keepLines/>
      </w:pPr>
      <w:r w:rsidRPr="002A3910">
        <w:t xml:space="preserve">There are two ways to convert a date from </w:t>
      </w:r>
      <w:r w:rsidR="00907AE9" w:rsidRPr="002A3910">
        <w:t xml:space="preserve">VA FileMan </w:t>
      </w:r>
      <w:r w:rsidRPr="002A3910">
        <w:t>internal</w:t>
      </w:r>
      <w:r w:rsidR="00907AE9" w:rsidRPr="002A3910">
        <w:t xml:space="preserve"> format</w:t>
      </w:r>
      <w:r w:rsidRPr="002A3910">
        <w:t xml:space="preserve"> </w:t>
      </w:r>
      <w:r w:rsidR="00907AE9" w:rsidRPr="002A3910">
        <w:t>(</w:t>
      </w:r>
      <w:r w:rsidRPr="002A3910">
        <w:rPr>
          <w:i/>
        </w:rPr>
        <w:t>YYYMMDD</w:t>
      </w:r>
      <w:r w:rsidR="00907AE9" w:rsidRPr="002A3910">
        <w:t xml:space="preserve">) </w:t>
      </w:r>
      <w:r w:rsidRPr="002A3910">
        <w:t>to external format</w:t>
      </w:r>
      <w:r w:rsidR="004151F9" w:rsidRPr="002A3910">
        <w:t>:</w:t>
      </w:r>
    </w:p>
    <w:p w14:paraId="7A8B1A37" w14:textId="77777777" w:rsidR="004151F9" w:rsidRPr="002A3910" w:rsidRDefault="004151F9" w:rsidP="002C7186">
      <w:pPr>
        <w:pStyle w:val="ListBullet"/>
        <w:keepNext/>
        <w:keepLines/>
      </w:pPr>
      <w:r w:rsidRPr="002A3910">
        <w:t>X ^DD(</w:t>
      </w:r>
      <w:r w:rsidR="00084217" w:rsidRPr="002A3910">
        <w:t>“</w:t>
      </w:r>
      <w:r w:rsidRPr="002A3910">
        <w:t>DD</w:t>
      </w:r>
      <w:r w:rsidR="00084217" w:rsidRPr="002A3910">
        <w:t>”</w:t>
      </w:r>
      <w:r w:rsidRPr="002A3910">
        <w:t>) (t</w:t>
      </w:r>
      <w:r w:rsidR="00E86526" w:rsidRPr="002A3910">
        <w:t>his call</w:t>
      </w:r>
      <w:r w:rsidRPr="002A3910">
        <w:t>)</w:t>
      </w:r>
    </w:p>
    <w:p w14:paraId="4579B73A" w14:textId="50494CFC" w:rsidR="004151F9" w:rsidRPr="002A3910" w:rsidRDefault="00000000" w:rsidP="004151F9">
      <w:pPr>
        <w:pStyle w:val="ListBullet"/>
      </w:pPr>
      <w:hyperlink w:anchor="dd_dt" w:history="1">
        <w:r w:rsidR="004151F9" w:rsidRPr="002A3910">
          <w:rPr>
            <w:rStyle w:val="Hyperlink"/>
          </w:rPr>
          <w:t>DD^%DT</w:t>
        </w:r>
      </w:hyperlink>
    </w:p>
    <w:p w14:paraId="697700AA" w14:textId="77777777" w:rsidR="00831010" w:rsidRPr="002A3910" w:rsidRDefault="00831010" w:rsidP="00831010">
      <w:pPr>
        <w:pStyle w:val="BodyText6"/>
      </w:pPr>
    </w:p>
    <w:p w14:paraId="1561565F" w14:textId="5AE297B9" w:rsidR="00E86526" w:rsidRPr="002A3910" w:rsidRDefault="00E86526" w:rsidP="00983E29">
      <w:pPr>
        <w:pStyle w:val="BodyText"/>
      </w:pPr>
      <w:r w:rsidRPr="002A3910">
        <w:t>This is th</w:t>
      </w:r>
      <w:r w:rsidR="004151F9" w:rsidRPr="002A3910">
        <w:t xml:space="preserve">e reverse of what </w:t>
      </w:r>
      <w:hyperlink w:anchor="dt_intro" w:history="1">
        <w:r w:rsidR="004151F9" w:rsidRPr="002A3910">
          <w:rPr>
            <w:rStyle w:val="Hyperlink"/>
          </w:rPr>
          <w:t>%DT</w:t>
        </w:r>
      </w:hyperlink>
      <w:r w:rsidR="004151F9" w:rsidRPr="002A3910">
        <w:t xml:space="preserve"> does.</w:t>
      </w:r>
      <w:r w:rsidRPr="002A3910">
        <w:t xml:space="preserve"> Simply </w:t>
      </w:r>
      <w:r w:rsidR="009C6213" w:rsidRPr="002A3910">
        <w:t>set</w:t>
      </w:r>
      <w:r w:rsidRPr="002A3910">
        <w:t xml:space="preserve"> the variable </w:t>
      </w:r>
      <w:r w:rsidRPr="002A3910">
        <w:rPr>
          <w:b/>
        </w:rPr>
        <w:t>Y</w:t>
      </w:r>
      <w:r w:rsidRPr="002A3910">
        <w:t xml:space="preserve"> equal to the internal date and execute </w:t>
      </w:r>
      <w:r w:rsidRPr="002A3910">
        <w:rPr>
          <w:b/>
          <w:bCs/>
        </w:rPr>
        <w:t>^DD(</w:t>
      </w:r>
      <w:r w:rsidR="00084217" w:rsidRPr="002A3910">
        <w:rPr>
          <w:b/>
          <w:bCs/>
        </w:rPr>
        <w:t>“</w:t>
      </w:r>
      <w:r w:rsidRPr="002A3910">
        <w:rPr>
          <w:b/>
          <w:bCs/>
        </w:rPr>
        <w:t>DD</w:t>
      </w:r>
      <w:r w:rsidR="00084217" w:rsidRPr="002A3910">
        <w:rPr>
          <w:b/>
          <w:bCs/>
        </w:rPr>
        <w:t>”</w:t>
      </w:r>
      <w:r w:rsidR="0060035B" w:rsidRPr="002A3910">
        <w:rPr>
          <w:b/>
          <w:bCs/>
        </w:rPr>
        <w:t>)</w:t>
      </w:r>
      <w:r w:rsidR="0060035B" w:rsidRPr="002A3910">
        <w:t>.</w:t>
      </w:r>
    </w:p>
    <w:p w14:paraId="523B4178" w14:textId="77777777" w:rsidR="005818B6" w:rsidRPr="002A3910" w:rsidRDefault="005818B6" w:rsidP="005818B6">
      <w:pPr>
        <w:pStyle w:val="AltHeading5"/>
        <w:rPr>
          <w:noProof w:val="0"/>
        </w:rPr>
      </w:pPr>
      <w:r w:rsidRPr="002A3910">
        <w:rPr>
          <w:noProof w:val="0"/>
        </w:rPr>
        <w:t>Input Variable</w:t>
      </w:r>
    </w:p>
    <w:p w14:paraId="464B72F5" w14:textId="77777777" w:rsidR="005818B6" w:rsidRPr="002A3910" w:rsidRDefault="005818B6" w:rsidP="005818B6">
      <w:pPr>
        <w:pStyle w:val="APIParameters"/>
        <w:rPr>
          <w:noProof w:val="0"/>
        </w:rPr>
      </w:pPr>
      <w:r w:rsidRPr="002A3910">
        <w:rPr>
          <w:b/>
          <w:noProof w:val="0"/>
        </w:rPr>
        <w:t>Y:</w:t>
      </w:r>
      <w:r w:rsidRPr="002A3910">
        <w:rPr>
          <w:noProof w:val="0"/>
        </w:rPr>
        <w:tab/>
        <w:t xml:space="preserve">(Required) This contains the internal date to be converted. If this has </w:t>
      </w:r>
      <w:r w:rsidRPr="002A3910">
        <w:rPr>
          <w:b/>
          <w:bCs w:val="0"/>
          <w:noProof w:val="0"/>
        </w:rPr>
        <w:t>five</w:t>
      </w:r>
      <w:r w:rsidRPr="002A3910">
        <w:rPr>
          <w:noProof w:val="0"/>
        </w:rPr>
        <w:t xml:space="preserve"> or </w:t>
      </w:r>
      <w:r w:rsidRPr="002A3910">
        <w:rPr>
          <w:b/>
          <w:bCs w:val="0"/>
          <w:noProof w:val="0"/>
        </w:rPr>
        <w:t>six</w:t>
      </w:r>
      <w:r w:rsidRPr="002A3910">
        <w:rPr>
          <w:noProof w:val="0"/>
        </w:rPr>
        <w:t xml:space="preserve"> decimal places, seconds are automatically returned.</w:t>
      </w:r>
    </w:p>
    <w:p w14:paraId="5785FD17" w14:textId="77777777" w:rsidR="005818B6" w:rsidRPr="002A3910" w:rsidRDefault="005818B6" w:rsidP="005818B6">
      <w:pPr>
        <w:pStyle w:val="AltHeading5"/>
        <w:rPr>
          <w:noProof w:val="0"/>
        </w:rPr>
      </w:pPr>
      <w:r w:rsidRPr="002A3910">
        <w:rPr>
          <w:noProof w:val="0"/>
        </w:rPr>
        <w:t>Output Variable</w:t>
      </w:r>
    </w:p>
    <w:p w14:paraId="4A4B3E43" w14:textId="77777777" w:rsidR="005818B6" w:rsidRPr="002A3910" w:rsidRDefault="005818B6" w:rsidP="005818B6">
      <w:pPr>
        <w:pStyle w:val="APIParameters"/>
        <w:rPr>
          <w:noProof w:val="0"/>
        </w:rPr>
      </w:pPr>
      <w:r w:rsidRPr="002A3910">
        <w:rPr>
          <w:b/>
          <w:noProof w:val="0"/>
        </w:rPr>
        <w:t>Y:</w:t>
      </w:r>
      <w:r w:rsidRPr="002A3910">
        <w:rPr>
          <w:noProof w:val="0"/>
        </w:rPr>
        <w:tab/>
      </w:r>
      <w:r w:rsidRPr="002A3910">
        <w:rPr>
          <w:b/>
          <w:noProof w:val="0"/>
        </w:rPr>
        <w:t>Y</w:t>
      </w:r>
      <w:r w:rsidRPr="002A3910">
        <w:rPr>
          <w:noProof w:val="0"/>
        </w:rPr>
        <w:t xml:space="preserve"> is returned as the external form of the date.</w:t>
      </w:r>
    </w:p>
    <w:p w14:paraId="43A06130" w14:textId="392B8360" w:rsidR="005818B6" w:rsidRPr="002A3910" w:rsidRDefault="007869D8" w:rsidP="005818B6">
      <w:pPr>
        <w:pStyle w:val="Note"/>
      </w:pPr>
      <w:r w:rsidRPr="002A3910">
        <w:rPr>
          <w:noProof/>
        </w:rPr>
        <w:drawing>
          <wp:inline distT="0" distB="0" distL="0" distR="0" wp14:anchorId="5611CB1D" wp14:editId="1EE8D79F">
            <wp:extent cx="266700" cy="289560"/>
            <wp:effectExtent l="0" t="0" r="0" b="0"/>
            <wp:docPr id="24"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818B6" w:rsidRPr="002A3910">
        <w:tab/>
      </w:r>
      <w:r w:rsidR="005818B6" w:rsidRPr="002A3910">
        <w:rPr>
          <w:b/>
        </w:rPr>
        <w:t>REF:</w:t>
      </w:r>
      <w:r w:rsidR="005818B6" w:rsidRPr="002A3910">
        <w:t xml:space="preserve"> See also the </w:t>
      </w:r>
      <w:r w:rsidR="005818B6" w:rsidRPr="002A3910">
        <w:rPr>
          <w:color w:val="0000FF"/>
          <w:u w:val="single"/>
        </w:rPr>
        <w:fldChar w:fldCharType="begin" w:fldLock="1"/>
      </w:r>
      <w:r w:rsidR="005818B6" w:rsidRPr="002A3910">
        <w:rPr>
          <w:color w:val="0000FF"/>
          <w:u w:val="single"/>
        </w:rPr>
        <w:instrText xml:space="preserve"> REF _Ref343066970 \h  \* MERGEFORMAT </w:instrText>
      </w:r>
      <w:r w:rsidR="005818B6" w:rsidRPr="002A3910">
        <w:rPr>
          <w:color w:val="0000FF"/>
          <w:u w:val="single"/>
        </w:rPr>
      </w:r>
      <w:r w:rsidR="005818B6" w:rsidRPr="002A3910">
        <w:rPr>
          <w:color w:val="0000FF"/>
          <w:u w:val="single"/>
        </w:rPr>
        <w:fldChar w:fldCharType="separate"/>
      </w:r>
      <w:r w:rsidR="00272B32" w:rsidRPr="002A3910">
        <w:rPr>
          <w:color w:val="0000FF"/>
          <w:u w:val="single"/>
        </w:rPr>
        <w:t xml:space="preserve">DT^DIO2: </w:t>
      </w:r>
      <w:r w:rsidR="005818B6" w:rsidRPr="002A3910">
        <w:rPr>
          <w:color w:val="0000FF"/>
          <w:u w:val="single"/>
        </w:rPr>
        <w:fldChar w:fldCharType="end"/>
      </w:r>
      <w:r w:rsidR="005818B6" w:rsidRPr="002A3910">
        <w:t xml:space="preserve">API, which takes an internal date in the variable Y and </w:t>
      </w:r>
      <w:r w:rsidR="005818B6" w:rsidRPr="002A3910">
        <w:rPr>
          <w:i/>
        </w:rPr>
        <w:t>writes out</w:t>
      </w:r>
      <w:r w:rsidR="005818B6" w:rsidRPr="002A3910">
        <w:t xml:space="preserve"> its external form.</w:t>
      </w:r>
    </w:p>
    <w:p w14:paraId="6F35D920" w14:textId="77777777" w:rsidR="007D4F34" w:rsidRPr="002A3910" w:rsidRDefault="007D4F34" w:rsidP="007D4F34">
      <w:pPr>
        <w:pStyle w:val="BodyText6"/>
      </w:pPr>
    </w:p>
    <w:p w14:paraId="7ABD47E6" w14:textId="75A98268" w:rsidR="00BE674E" w:rsidRPr="002A3910" w:rsidRDefault="00E86526" w:rsidP="002B24F8">
      <w:pPr>
        <w:pStyle w:val="Heading4"/>
      </w:pPr>
      <w:bookmarkStart w:id="116" w:name="example2"/>
      <w:r w:rsidRPr="002A3910">
        <w:t>Example</w:t>
      </w:r>
      <w:bookmarkEnd w:id="116"/>
    </w:p>
    <w:p w14:paraId="02FCB8C3" w14:textId="77777777" w:rsidR="007D4F34" w:rsidRPr="002A3910" w:rsidRDefault="007D4F34" w:rsidP="007D4F34">
      <w:pPr>
        <w:pStyle w:val="BodyText6"/>
        <w:keepNext/>
        <w:keepLines/>
        <w:rPr>
          <w:lang w:bidi="hi-IN"/>
        </w:rPr>
      </w:pPr>
    </w:p>
    <w:p w14:paraId="4A7C3E1C" w14:textId="732CB819" w:rsidR="0060035B" w:rsidRPr="002A3910" w:rsidRDefault="0060035B" w:rsidP="0060035B">
      <w:pPr>
        <w:pStyle w:val="Caption"/>
      </w:pPr>
      <w:bookmarkStart w:id="117" w:name="_Toc159568273"/>
      <w:r w:rsidRPr="002A3910">
        <w:t xml:space="preserve">Figure </w:t>
      </w:r>
      <w:r w:rsidRPr="002A3910">
        <w:fldChar w:fldCharType="begin"/>
      </w:r>
      <w:r w:rsidRPr="002A3910">
        <w:instrText>SEQ Figure \* ARABIC</w:instrText>
      </w:r>
      <w:r w:rsidRPr="002A3910">
        <w:fldChar w:fldCharType="separate"/>
      </w:r>
      <w:r w:rsidR="002D1B25">
        <w:rPr>
          <w:noProof/>
        </w:rPr>
        <w:t>2</w:t>
      </w:r>
      <w:r w:rsidRPr="002A3910">
        <w:fldChar w:fldCharType="end"/>
      </w:r>
      <w:r w:rsidR="002E002E" w:rsidRPr="002A3910">
        <w:t>:</w:t>
      </w:r>
      <w:r w:rsidRPr="002A3910">
        <w:t xml:space="preserve"> </w:t>
      </w:r>
      <w:r w:rsidR="00B63F31" w:rsidRPr="002A3910">
        <w:t>X ^DD(</w:t>
      </w:r>
      <w:r w:rsidR="00084217" w:rsidRPr="002A3910">
        <w:t>“</w:t>
      </w:r>
      <w:r w:rsidR="00B63F31" w:rsidRPr="002A3910">
        <w:t>DD</w:t>
      </w:r>
      <w:r w:rsidR="00084217" w:rsidRPr="002A3910">
        <w:t>”</w:t>
      </w:r>
      <w:r w:rsidR="00B63F31" w:rsidRPr="002A3910">
        <w:t>)</w:t>
      </w:r>
      <w:r w:rsidR="001D2DE0" w:rsidRPr="002A3910">
        <w:t xml:space="preserve"> API—E</w:t>
      </w:r>
      <w:r w:rsidR="00B63F31" w:rsidRPr="002A3910">
        <w:t>xample</w:t>
      </w:r>
      <w:bookmarkEnd w:id="117"/>
    </w:p>
    <w:p w14:paraId="1B67A63E" w14:textId="77777777" w:rsidR="00E86526" w:rsidRPr="002A3910" w:rsidRDefault="00E86526" w:rsidP="00ED4DD4">
      <w:pPr>
        <w:pStyle w:val="APICode"/>
      </w:pPr>
      <w:r w:rsidRPr="002A3910">
        <w:t>&gt;</w:t>
      </w:r>
      <w:r w:rsidRPr="002A3910">
        <w:rPr>
          <w:b/>
        </w:rPr>
        <w:t>S Y=2690720.163 X ^DD(</w:t>
      </w:r>
      <w:r w:rsidR="00084217" w:rsidRPr="002A3910">
        <w:rPr>
          <w:b/>
        </w:rPr>
        <w:t>“</w:t>
      </w:r>
      <w:r w:rsidRPr="002A3910">
        <w:rPr>
          <w:b/>
        </w:rPr>
        <w:t>DD</w:t>
      </w:r>
      <w:r w:rsidR="00084217" w:rsidRPr="002A3910">
        <w:rPr>
          <w:b/>
        </w:rPr>
        <w:t>”</w:t>
      </w:r>
      <w:r w:rsidRPr="002A3910">
        <w:rPr>
          <w:b/>
        </w:rPr>
        <w:t>) W Y</w:t>
      </w:r>
    </w:p>
    <w:p w14:paraId="72616BD7" w14:textId="77777777" w:rsidR="00E86526" w:rsidRPr="002A3910" w:rsidRDefault="00E86526" w:rsidP="00ED4DD4">
      <w:pPr>
        <w:pStyle w:val="APICode"/>
      </w:pPr>
      <w:r w:rsidRPr="002A3910">
        <w:t>JUL 20,1969@1630</w:t>
      </w:r>
    </w:p>
    <w:p w14:paraId="1E7316B6" w14:textId="77777777" w:rsidR="00E86526" w:rsidRPr="002A3910" w:rsidRDefault="00E86526" w:rsidP="00B66E33">
      <w:pPr>
        <w:pStyle w:val="BodyText6"/>
      </w:pPr>
    </w:p>
    <w:p w14:paraId="403B047B" w14:textId="045D6CEF" w:rsidR="00D42D1B" w:rsidRPr="002A3910" w:rsidRDefault="00E86526" w:rsidP="007E25CB">
      <w:pPr>
        <w:pStyle w:val="BodyText"/>
      </w:pPr>
      <w:r w:rsidRPr="002A3910">
        <w:t xml:space="preserve">This results in </w:t>
      </w:r>
      <w:r w:rsidRPr="002A3910">
        <w:rPr>
          <w:b/>
        </w:rPr>
        <w:t>Y</w:t>
      </w:r>
      <w:r w:rsidRPr="002A3910">
        <w:t xml:space="preserve"> being equal to </w:t>
      </w:r>
      <w:r w:rsidRPr="002A3910">
        <w:rPr>
          <w:b/>
          <w:bCs/>
        </w:rPr>
        <w:t>JUL 20,1969@16:30</w:t>
      </w:r>
      <w:r w:rsidRPr="002A3910">
        <w:t xml:space="preserve">. (No </w:t>
      </w:r>
      <w:r w:rsidR="005818B6" w:rsidRPr="002A3910">
        <w:t xml:space="preserve">space before the </w:t>
      </w:r>
      <w:r w:rsidR="005818B6" w:rsidRPr="002A3910">
        <w:rPr>
          <w:b/>
          <w:bCs/>
        </w:rPr>
        <w:t>4-digit</w:t>
      </w:r>
      <w:r w:rsidR="005818B6" w:rsidRPr="002A3910">
        <w:t xml:space="preserve"> year.)</w:t>
      </w:r>
    </w:p>
    <w:p w14:paraId="0F28B6DD" w14:textId="77777777" w:rsidR="007A1D5E" w:rsidRPr="002A3910" w:rsidRDefault="007A1D5E" w:rsidP="007A1D5E">
      <w:pPr>
        <w:pStyle w:val="BodyText6"/>
      </w:pPr>
    </w:p>
    <w:p w14:paraId="3327BDA6" w14:textId="77777777" w:rsidR="00E86526" w:rsidRPr="002A3910" w:rsidRDefault="00E86526" w:rsidP="0074437A">
      <w:pPr>
        <w:pStyle w:val="Heading3"/>
      </w:pPr>
      <w:bookmarkStart w:id="118" w:name="en_ddiol"/>
      <w:bookmarkStart w:id="119" w:name="_Ref387127880"/>
      <w:bookmarkStart w:id="120" w:name="_Toc159568712"/>
      <w:r w:rsidRPr="002A3910">
        <w:lastRenderedPageBreak/>
        <w:t>EN^DDIOL</w:t>
      </w:r>
      <w:bookmarkEnd w:id="118"/>
      <w:r w:rsidR="005818B6" w:rsidRPr="002A3910">
        <w:t>()</w:t>
      </w:r>
      <w:r w:rsidRPr="002A3910">
        <w:t xml:space="preserve">: </w:t>
      </w:r>
      <w:r w:rsidR="00542CA5" w:rsidRPr="002A3910">
        <w:t xml:space="preserve">Message </w:t>
      </w:r>
      <w:r w:rsidRPr="002A3910">
        <w:t>Loader</w:t>
      </w:r>
      <w:bookmarkEnd w:id="119"/>
      <w:bookmarkEnd w:id="120"/>
    </w:p>
    <w:p w14:paraId="16A3506A" w14:textId="77777777" w:rsidR="00F67104" w:rsidRPr="002A3910" w:rsidRDefault="00F67104" w:rsidP="00F67104">
      <w:pPr>
        <w:pStyle w:val="AltHeading5"/>
        <w:rPr>
          <w:noProof w:val="0"/>
        </w:rPr>
      </w:pPr>
      <w:r w:rsidRPr="002A3910">
        <w:rPr>
          <w:noProof w:val="0"/>
        </w:rPr>
        <w:t>Reference Type</w:t>
      </w:r>
    </w:p>
    <w:p w14:paraId="1250B473"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3D9" w:rsidRPr="002A3910">
        <w:instrText>DDIOL</w:instrText>
      </w:r>
      <w:r w:rsidRPr="002A3910">
        <w:rPr>
          <w:vanish/>
        </w:rPr>
        <w:instrText>:</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3D9" w:rsidRPr="002A3910">
        <w:instrText>EN^DDIOL”</w:instrText>
      </w:r>
      <w:r w:rsidRPr="002A3910">
        <w:rPr>
          <w:vanish/>
        </w:rPr>
        <w:fldChar w:fldCharType="end"/>
      </w:r>
      <w:r w:rsidRPr="002A3910">
        <w:fldChar w:fldCharType="begin"/>
      </w:r>
      <w:r w:rsidRPr="002A3910">
        <w:instrText>XE "APIs:</w:instrText>
      </w:r>
      <w:r w:rsidR="005263D9" w:rsidRPr="002A3910">
        <w:instrText>EN^DDIOL</w:instrText>
      </w:r>
      <w:r w:rsidRPr="002A3910">
        <w:instrText>"</w:instrText>
      </w:r>
      <w:r w:rsidRPr="002A3910">
        <w:fldChar w:fldCharType="end"/>
      </w:r>
      <w:r w:rsidR="00315BF8" w:rsidRPr="002A3910">
        <w:fldChar w:fldCharType="begin"/>
      </w:r>
      <w:r w:rsidR="00315BF8" w:rsidRPr="002A3910">
        <w:instrText>XE "Message Loader:EN^DDIOL"</w:instrText>
      </w:r>
      <w:r w:rsidR="00315BF8" w:rsidRPr="002A3910">
        <w:fldChar w:fldCharType="end"/>
      </w:r>
    </w:p>
    <w:p w14:paraId="3D274D42" w14:textId="77777777" w:rsidR="00F67104" w:rsidRPr="002A3910" w:rsidRDefault="00F67104" w:rsidP="00F67104">
      <w:pPr>
        <w:pStyle w:val="AltHeading5"/>
        <w:rPr>
          <w:noProof w:val="0"/>
        </w:rPr>
      </w:pPr>
      <w:r w:rsidRPr="002A3910">
        <w:rPr>
          <w:noProof w:val="0"/>
        </w:rPr>
        <w:t>Category</w:t>
      </w:r>
    </w:p>
    <w:p w14:paraId="27CBC0A2" w14:textId="77777777" w:rsidR="00F67104" w:rsidRPr="002A3910" w:rsidRDefault="00F67104" w:rsidP="00F67104">
      <w:pPr>
        <w:pStyle w:val="APIText"/>
        <w:keepNext/>
        <w:keepLines/>
      </w:pPr>
      <w:r w:rsidRPr="002A3910">
        <w:t>Classic VA FileMan</w:t>
      </w:r>
    </w:p>
    <w:p w14:paraId="4EA9D0A8" w14:textId="77777777" w:rsidR="00F67104" w:rsidRPr="002A3910" w:rsidRDefault="00FC5B86" w:rsidP="00F67104">
      <w:pPr>
        <w:pStyle w:val="AltHeading5"/>
        <w:rPr>
          <w:noProof w:val="0"/>
        </w:rPr>
      </w:pPr>
      <w:r w:rsidRPr="002A3910">
        <w:rPr>
          <w:noProof w:val="0"/>
        </w:rPr>
        <w:t>ICR#</w:t>
      </w:r>
    </w:p>
    <w:p w14:paraId="63B693A6" w14:textId="77777777" w:rsidR="00F67104" w:rsidRPr="002A3910" w:rsidRDefault="005263D9" w:rsidP="00F67104">
      <w:pPr>
        <w:pStyle w:val="APIText"/>
        <w:keepNext/>
        <w:keepLines/>
      </w:pPr>
      <w:r w:rsidRPr="002A3910">
        <w:t>10142</w:t>
      </w:r>
    </w:p>
    <w:p w14:paraId="6E4B203E" w14:textId="77777777" w:rsidR="00F67104" w:rsidRPr="002A3910" w:rsidRDefault="00F67104" w:rsidP="00F67104">
      <w:pPr>
        <w:pStyle w:val="AltHeading5"/>
        <w:rPr>
          <w:noProof w:val="0"/>
        </w:rPr>
      </w:pPr>
      <w:r w:rsidRPr="002A3910">
        <w:rPr>
          <w:noProof w:val="0"/>
        </w:rPr>
        <w:t>Description</w:t>
      </w:r>
    </w:p>
    <w:p w14:paraId="5320DBAA" w14:textId="77777777" w:rsidR="00E86526" w:rsidRPr="002A3910" w:rsidRDefault="0064654A" w:rsidP="00315BF8">
      <w:pPr>
        <w:pStyle w:val="BodyText"/>
      </w:pPr>
      <w:r w:rsidRPr="002A3910">
        <w:t xml:space="preserve">The </w:t>
      </w:r>
      <w:r w:rsidR="00E86526" w:rsidRPr="002A3910">
        <w:t xml:space="preserve">EN^DDIOL </w:t>
      </w:r>
      <w:r w:rsidRPr="002A3910">
        <w:t xml:space="preserve">API </w:t>
      </w:r>
      <w:r w:rsidR="00E86526" w:rsidRPr="002A3910">
        <w:t xml:space="preserve">is designed as a replacement for simple </w:t>
      </w:r>
      <w:r w:rsidR="00E86526" w:rsidRPr="002A3910">
        <w:rPr>
          <w:b/>
        </w:rPr>
        <w:t>WRITE</w:t>
      </w:r>
      <w:r w:rsidR="00E86526" w:rsidRPr="002A3910">
        <w:t xml:space="preserve"> statements in any part of the data dictionary that has a programming </w:t>
      </w:r>
      <w:r w:rsidR="00084217" w:rsidRPr="002A3910">
        <w:t>“</w:t>
      </w:r>
      <w:r w:rsidR="00E86526" w:rsidRPr="002A3910">
        <w:t>hook</w:t>
      </w:r>
      <w:r w:rsidR="00084217" w:rsidRPr="002A3910">
        <w:t>”</w:t>
      </w:r>
      <w:r w:rsidR="00333256" w:rsidRPr="002A3910">
        <w:t xml:space="preserve"> (e.g., executable help).</w:t>
      </w:r>
    </w:p>
    <w:p w14:paraId="2E97ED63" w14:textId="77777777" w:rsidR="00E86526" w:rsidRPr="002A3910" w:rsidRDefault="00E86526" w:rsidP="00315BF8">
      <w:pPr>
        <w:pStyle w:val="BodyText"/>
      </w:pPr>
      <w:r w:rsidRPr="002A3910">
        <w:t xml:space="preserve">As alternate user interfaces are developed for accessing VA FileMan databases, developers are faced with the issue of removing embedded </w:t>
      </w:r>
      <w:r w:rsidRPr="002A3910">
        <w:rPr>
          <w:b/>
        </w:rPr>
        <w:t>WRITE</w:t>
      </w:r>
      <w:r w:rsidRPr="002A3910">
        <w:t xml:space="preserve"> statements from their data dictionaries. Direct </w:t>
      </w:r>
      <w:r w:rsidR="008C7F01" w:rsidRPr="002A3910">
        <w:rPr>
          <w:b/>
        </w:rPr>
        <w:t>WRITE</w:t>
      </w:r>
      <w:r w:rsidRPr="002A3910">
        <w:t>s should be removed</w:t>
      </w:r>
      <w:r w:rsidR="008C7F01" w:rsidRPr="002A3910">
        <w:t>,</w:t>
      </w:r>
      <w:r w:rsidRPr="002A3910">
        <w:t xml:space="preserve"> since they might cause the text to display improperly in the new interface. This separation of the user interface from the database definition helps you to prepare your databases for access by any new interface, such as a </w:t>
      </w:r>
      <w:r w:rsidR="00B63F31" w:rsidRPr="002A3910">
        <w:t>Graphical User Interface (GUI).</w:t>
      </w:r>
    </w:p>
    <w:p w14:paraId="157AC6A2" w14:textId="5A631BC0" w:rsidR="00E86526" w:rsidRPr="002A3910" w:rsidRDefault="00E86526" w:rsidP="001D2DE0">
      <w:pPr>
        <w:pStyle w:val="BodyText"/>
        <w:keepNext/>
        <w:keepLines/>
      </w:pPr>
      <w:r w:rsidRPr="002A3910">
        <w:t>The environment in which the Loader is called determines how it p</w:t>
      </w:r>
      <w:r w:rsidR="00B63F31" w:rsidRPr="002A3910">
        <w:t>rocesses the text it is passed.</w:t>
      </w:r>
    </w:p>
    <w:p w14:paraId="272C6975" w14:textId="77777777" w:rsidR="007A1D5E" w:rsidRPr="002A3910" w:rsidRDefault="007A1D5E" w:rsidP="007A1D5E">
      <w:pPr>
        <w:pStyle w:val="BodyText6"/>
        <w:keepNext/>
        <w:keepLines/>
      </w:pPr>
    </w:p>
    <w:p w14:paraId="2222FC43" w14:textId="3DE3E5F9" w:rsidR="00B63F31" w:rsidRPr="002A3910" w:rsidRDefault="00B63F31" w:rsidP="001D2DE0">
      <w:pPr>
        <w:pStyle w:val="Caption"/>
      </w:pPr>
      <w:bookmarkStart w:id="121" w:name="_Toc159569115"/>
      <w:r w:rsidRPr="002A3910">
        <w:t xml:space="preserve">Table </w:t>
      </w:r>
      <w:r w:rsidRPr="002A3910">
        <w:fldChar w:fldCharType="begin"/>
      </w:r>
      <w:r w:rsidRPr="002A3910">
        <w:instrText>SEQ Table \* ARABIC</w:instrText>
      </w:r>
      <w:r w:rsidRPr="002A3910">
        <w:fldChar w:fldCharType="separate"/>
      </w:r>
      <w:r w:rsidR="002D1B25">
        <w:rPr>
          <w:noProof/>
        </w:rPr>
        <w:t>12</w:t>
      </w:r>
      <w:r w:rsidRPr="002A3910">
        <w:fldChar w:fldCharType="end"/>
      </w:r>
      <w:r w:rsidR="00405EF1" w:rsidRPr="002A3910">
        <w:t>:</w:t>
      </w:r>
      <w:r w:rsidR="00E86BD4" w:rsidRPr="002A3910">
        <w:t xml:space="preserve"> Loader—Processing Text Based on M</w:t>
      </w:r>
      <w:r w:rsidRPr="002A3910">
        <w:t>ode</w:t>
      </w:r>
      <w:bookmarkEnd w:id="121"/>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42"/>
        <w:gridCol w:w="8162"/>
      </w:tblGrid>
      <w:tr w:rsidR="00B63F31" w:rsidRPr="002A3910" w14:paraId="20E4BB2E" w14:textId="77777777" w:rsidTr="00E9325B">
        <w:trPr>
          <w:tblHeader/>
        </w:trPr>
        <w:tc>
          <w:tcPr>
            <w:tcW w:w="1239" w:type="dxa"/>
            <w:shd w:val="clear" w:color="auto" w:fill="F2F2F2" w:themeFill="background1" w:themeFillShade="F2"/>
          </w:tcPr>
          <w:p w14:paraId="33344DCA" w14:textId="77777777" w:rsidR="00B63F31" w:rsidRPr="002A3910" w:rsidRDefault="00B63F31" w:rsidP="00BC7AEE">
            <w:pPr>
              <w:pStyle w:val="TableHeading"/>
              <w:rPr>
                <w:noProof w:val="0"/>
              </w:rPr>
            </w:pPr>
            <w:bookmarkStart w:id="122" w:name="COL001_TBL012"/>
            <w:bookmarkEnd w:id="122"/>
            <w:r w:rsidRPr="002A3910">
              <w:rPr>
                <w:noProof w:val="0"/>
              </w:rPr>
              <w:t>Mode</w:t>
            </w:r>
          </w:p>
        </w:tc>
        <w:tc>
          <w:tcPr>
            <w:tcW w:w="8265" w:type="dxa"/>
            <w:shd w:val="clear" w:color="auto" w:fill="F2F2F2" w:themeFill="background1" w:themeFillShade="F2"/>
          </w:tcPr>
          <w:p w14:paraId="789901BD" w14:textId="77777777" w:rsidR="00B63F31" w:rsidRPr="002A3910" w:rsidRDefault="00B63F31" w:rsidP="00BC7AEE">
            <w:pPr>
              <w:pStyle w:val="TableHeading"/>
              <w:rPr>
                <w:noProof w:val="0"/>
              </w:rPr>
            </w:pPr>
            <w:r w:rsidRPr="002A3910">
              <w:rPr>
                <w:noProof w:val="0"/>
              </w:rPr>
              <w:t>How the Text Is Processed</w:t>
            </w:r>
          </w:p>
        </w:tc>
      </w:tr>
      <w:tr w:rsidR="00B63F31" w:rsidRPr="002A3910" w14:paraId="41C07551" w14:textId="77777777" w:rsidTr="0067684E">
        <w:tc>
          <w:tcPr>
            <w:tcW w:w="1239" w:type="dxa"/>
          </w:tcPr>
          <w:p w14:paraId="01ED8F95" w14:textId="77777777" w:rsidR="00B63F31" w:rsidRPr="002A3910" w:rsidRDefault="00B63F31" w:rsidP="001D2DE0">
            <w:pPr>
              <w:pStyle w:val="TableText"/>
              <w:keepNext/>
              <w:keepLines/>
            </w:pPr>
            <w:r w:rsidRPr="002A3910">
              <w:t>Scrolling</w:t>
            </w:r>
          </w:p>
        </w:tc>
        <w:tc>
          <w:tcPr>
            <w:tcW w:w="8265" w:type="dxa"/>
          </w:tcPr>
          <w:p w14:paraId="11A9FFA1" w14:textId="77777777" w:rsidR="00B63F31" w:rsidRPr="002A3910" w:rsidRDefault="00B63F31" w:rsidP="001D2DE0">
            <w:pPr>
              <w:pStyle w:val="TableText"/>
              <w:keepNext/>
              <w:keepLines/>
            </w:pPr>
            <w:r w:rsidRPr="002A3910">
              <w:t>Text is written to the screen.</w:t>
            </w:r>
          </w:p>
        </w:tc>
      </w:tr>
      <w:tr w:rsidR="00B63F31" w:rsidRPr="002A3910" w14:paraId="13579E66" w14:textId="77777777" w:rsidTr="0067684E">
        <w:tc>
          <w:tcPr>
            <w:tcW w:w="1239" w:type="dxa"/>
          </w:tcPr>
          <w:p w14:paraId="0F618D41" w14:textId="77777777" w:rsidR="00B63F31" w:rsidRPr="002A3910" w:rsidRDefault="00B63F31" w:rsidP="0067684E">
            <w:pPr>
              <w:pStyle w:val="TableText"/>
              <w:keepNext/>
              <w:keepLines/>
            </w:pPr>
            <w:r w:rsidRPr="002A3910">
              <w:t>ScreenMan</w:t>
            </w:r>
          </w:p>
        </w:tc>
        <w:tc>
          <w:tcPr>
            <w:tcW w:w="8265" w:type="dxa"/>
          </w:tcPr>
          <w:p w14:paraId="2C74AE83" w14:textId="77777777" w:rsidR="00B63F31" w:rsidRPr="002A3910" w:rsidRDefault="00B63F31" w:rsidP="0067684E">
            <w:pPr>
              <w:pStyle w:val="TableText"/>
              <w:keepNext/>
              <w:keepLines/>
            </w:pPr>
            <w:r w:rsidRPr="002A3910">
              <w:t>Text is written in ScreenMan</w:t>
            </w:r>
            <w:r w:rsidR="00084217" w:rsidRPr="002A3910">
              <w:t>’</w:t>
            </w:r>
            <w:r w:rsidRPr="002A3910">
              <w:t>s Command Area.</w:t>
            </w:r>
          </w:p>
        </w:tc>
      </w:tr>
      <w:tr w:rsidR="00B63F31" w:rsidRPr="002A3910" w14:paraId="59740F3F" w14:textId="77777777" w:rsidTr="0067684E">
        <w:tc>
          <w:tcPr>
            <w:tcW w:w="1239" w:type="dxa"/>
          </w:tcPr>
          <w:p w14:paraId="23647B7C" w14:textId="77777777" w:rsidR="00B63F31" w:rsidRPr="002A3910" w:rsidRDefault="00B63F31" w:rsidP="00B63F31">
            <w:pPr>
              <w:pStyle w:val="TableText"/>
            </w:pPr>
            <w:r w:rsidRPr="002A3910">
              <w:t>DBS</w:t>
            </w:r>
          </w:p>
        </w:tc>
        <w:tc>
          <w:tcPr>
            <w:tcW w:w="8265" w:type="dxa"/>
          </w:tcPr>
          <w:p w14:paraId="60E20203" w14:textId="77777777" w:rsidR="00B63F31" w:rsidRPr="002A3910" w:rsidRDefault="00B63F31" w:rsidP="00B63F31">
            <w:pPr>
              <w:pStyle w:val="TableText"/>
            </w:pPr>
            <w:r w:rsidRPr="002A3910">
              <w:t>Text is loaded into an array.</w:t>
            </w:r>
          </w:p>
        </w:tc>
      </w:tr>
    </w:tbl>
    <w:p w14:paraId="5479BBC7" w14:textId="77777777" w:rsidR="00B63F31" w:rsidRPr="002A3910" w:rsidRDefault="00B63F31" w:rsidP="00B66E33">
      <w:pPr>
        <w:pStyle w:val="BodyText6"/>
      </w:pPr>
    </w:p>
    <w:p w14:paraId="5D259D9A" w14:textId="77777777" w:rsidR="00E86526" w:rsidRPr="002A3910" w:rsidRDefault="00E86526" w:rsidP="00841408">
      <w:pPr>
        <w:pStyle w:val="BodyText"/>
      </w:pPr>
      <w:r w:rsidRPr="002A3910">
        <w:t>In DBS mode, the specific array where the text is placed depends on which DBS call is made and whether an output array</w:t>
      </w:r>
      <w:r w:rsidR="00B63F31" w:rsidRPr="002A3910">
        <w:t xml:space="preserve"> was specified in the DBS call.</w:t>
      </w:r>
    </w:p>
    <w:p w14:paraId="071C14C2" w14:textId="0D883FE2" w:rsidR="00BE674E" w:rsidRPr="002A3910" w:rsidRDefault="00E86526" w:rsidP="00841408">
      <w:pPr>
        <w:pStyle w:val="BodyText"/>
      </w:pPr>
      <w:r w:rsidRPr="002A3910">
        <w:t>For example, if a call is made to the Validator (</w:t>
      </w:r>
      <w:hyperlink w:anchor="val_die" w:history="1">
        <w:r w:rsidRPr="002A3910">
          <w:rPr>
            <w:rStyle w:val="Hyperlink"/>
          </w:rPr>
          <w:t>VAL^DIE</w:t>
        </w:r>
      </w:hyperlink>
      <w:r w:rsidRPr="002A3910">
        <w:t xml:space="preserve">), and the INPUT transform of the field makes a call to the Loader, the text is placed into </w:t>
      </w:r>
      <w:r w:rsidRPr="002A3910">
        <w:rPr>
          <w:b/>
        </w:rPr>
        <w:t>^TMP(</w:t>
      </w:r>
      <w:r w:rsidR="00084217" w:rsidRPr="002A3910">
        <w:rPr>
          <w:b/>
        </w:rPr>
        <w:t>“</w:t>
      </w:r>
      <w:r w:rsidRPr="002A3910">
        <w:rPr>
          <w:b/>
        </w:rPr>
        <w:t>DIMSG</w:t>
      </w:r>
      <w:r w:rsidR="00084217" w:rsidRPr="002A3910">
        <w:rPr>
          <w:b/>
        </w:rPr>
        <w:t>”</w:t>
      </w:r>
      <w:r w:rsidRPr="002A3910">
        <w:rPr>
          <w:b/>
        </w:rPr>
        <w:t>,$J)</w:t>
      </w:r>
      <w:r w:rsidRPr="002A3910">
        <w:t>. If a call is made to the Helper (</w:t>
      </w:r>
      <w:hyperlink w:anchor="help_die" w:history="1">
        <w:r w:rsidRPr="002A3910">
          <w:rPr>
            <w:rStyle w:val="Hyperlink"/>
          </w:rPr>
          <w:t>HELP^DIE</w:t>
        </w:r>
      </w:hyperlink>
      <w:r w:rsidRPr="002A3910">
        <w:t xml:space="preserve">), and the executable help of the field makes a call to the Loader, the text is placed into </w:t>
      </w:r>
      <w:r w:rsidRPr="002A3910">
        <w:rPr>
          <w:b/>
        </w:rPr>
        <w:t>^TMP(</w:t>
      </w:r>
      <w:r w:rsidR="00084217" w:rsidRPr="002A3910">
        <w:rPr>
          <w:b/>
        </w:rPr>
        <w:t>“</w:t>
      </w:r>
      <w:r w:rsidRPr="002A3910">
        <w:rPr>
          <w:b/>
        </w:rPr>
        <w:t>DIHELP</w:t>
      </w:r>
      <w:r w:rsidR="00084217" w:rsidRPr="002A3910">
        <w:rPr>
          <w:b/>
        </w:rPr>
        <w:t>”</w:t>
      </w:r>
      <w:r w:rsidRPr="002A3910">
        <w:rPr>
          <w:b/>
        </w:rPr>
        <w:t>,$J)</w:t>
      </w:r>
      <w:r w:rsidRPr="002A3910">
        <w:t xml:space="preserve">. If the call to Validator or the Helper uses the </w:t>
      </w:r>
      <w:r w:rsidR="009848BC" w:rsidRPr="002A3910">
        <w:rPr>
          <w:b/>
        </w:rPr>
        <w:t>msg_root</w:t>
      </w:r>
      <w:r w:rsidRPr="002A3910">
        <w:t xml:space="preserve"> parameter, the text is placed in the array specified by </w:t>
      </w:r>
      <w:r w:rsidR="009848BC" w:rsidRPr="002A3910">
        <w:rPr>
          <w:b/>
        </w:rPr>
        <w:t>msg_root</w:t>
      </w:r>
      <w:r w:rsidRPr="002A3910">
        <w:t>.</w:t>
      </w:r>
    </w:p>
    <w:p w14:paraId="5B551AF6" w14:textId="77777777" w:rsidR="00F05C23" w:rsidRPr="002A3910" w:rsidRDefault="007869D8" w:rsidP="00F05C23">
      <w:pPr>
        <w:pStyle w:val="Caution"/>
      </w:pPr>
      <w:r w:rsidRPr="002A3910">
        <w:rPr>
          <w:noProof/>
        </w:rPr>
        <w:drawing>
          <wp:inline distT="0" distB="0" distL="0" distR="0" wp14:anchorId="29364634" wp14:editId="65A4BA4A">
            <wp:extent cx="411480" cy="411480"/>
            <wp:effectExtent l="0" t="0" r="0" b="0"/>
            <wp:docPr id="25"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RECOMMENDATION: No line of text passed to the Loader should exceed 70 characters in length.</w:t>
      </w:r>
    </w:p>
    <w:p w14:paraId="19E98C12" w14:textId="77777777" w:rsidR="007A1D5E" w:rsidRPr="002A3910" w:rsidRDefault="007A1D5E" w:rsidP="007A1D5E">
      <w:pPr>
        <w:pStyle w:val="BodyText6"/>
      </w:pPr>
    </w:p>
    <w:p w14:paraId="6AF829F4" w14:textId="56912948" w:rsidR="00E86526" w:rsidRPr="002A3910" w:rsidRDefault="0060035B" w:rsidP="007A1D5E">
      <w:pPr>
        <w:pStyle w:val="AltHeading5"/>
        <w:rPr>
          <w:noProof w:val="0"/>
        </w:rPr>
      </w:pPr>
      <w:r w:rsidRPr="002A3910">
        <w:rPr>
          <w:noProof w:val="0"/>
        </w:rPr>
        <w:lastRenderedPageBreak/>
        <w:t>Formats</w:t>
      </w:r>
    </w:p>
    <w:p w14:paraId="4D6E66A2" w14:textId="77777777" w:rsidR="00E86526" w:rsidRPr="002A3910" w:rsidRDefault="00B34681" w:rsidP="007A1D5E">
      <w:pPr>
        <w:pStyle w:val="APIFormat"/>
        <w:keepNext/>
        <w:keepLines/>
      </w:pPr>
      <w:r w:rsidRPr="002A3910">
        <w:t xml:space="preserve">1. </w:t>
      </w:r>
      <w:r w:rsidR="00E86526" w:rsidRPr="002A3910">
        <w:t>EN^DDIOL(</w:t>
      </w:r>
      <w:r w:rsidR="001D2DE0" w:rsidRPr="002A3910">
        <w:t>value,</w:t>
      </w:r>
      <w:r w:rsidR="009848BC" w:rsidRPr="002A3910">
        <w:t>“</w:t>
      </w:r>
      <w:r w:rsidR="00084217" w:rsidRPr="002A3910">
        <w:t>”</w:t>
      </w:r>
      <w:r w:rsidR="001D2DE0" w:rsidRPr="002A3910">
        <w:t>,format</w:t>
      </w:r>
      <w:r w:rsidR="00E86526" w:rsidRPr="002A3910">
        <w:t>)</w:t>
      </w:r>
    </w:p>
    <w:p w14:paraId="1F642B65" w14:textId="77777777" w:rsidR="00E86526" w:rsidRPr="002A3910" w:rsidRDefault="00B34681" w:rsidP="007A1D5E">
      <w:pPr>
        <w:pStyle w:val="APIFormat"/>
        <w:keepNext/>
        <w:keepLines/>
      </w:pPr>
      <w:r w:rsidRPr="002A3910">
        <w:t xml:space="preserve">2. </w:t>
      </w:r>
      <w:r w:rsidR="00E86526" w:rsidRPr="002A3910">
        <w:t>EN^DDIOL(</w:t>
      </w:r>
      <w:r w:rsidR="001D2DE0" w:rsidRPr="002A3910">
        <w:t>.array</w:t>
      </w:r>
      <w:r w:rsidR="00E86526" w:rsidRPr="002A3910">
        <w:t>)</w:t>
      </w:r>
    </w:p>
    <w:p w14:paraId="60E193A9" w14:textId="77777777" w:rsidR="00BE674E" w:rsidRPr="002A3910" w:rsidRDefault="00B34681" w:rsidP="007553FE">
      <w:pPr>
        <w:pStyle w:val="APIFormat"/>
      </w:pPr>
      <w:r w:rsidRPr="002A3910">
        <w:t xml:space="preserve">3. </w:t>
      </w:r>
      <w:r w:rsidR="00E86526" w:rsidRPr="002A3910">
        <w:t>EN^DDIOL(</w:t>
      </w:r>
      <w:r w:rsidR="00084217" w:rsidRPr="002A3910">
        <w:t>“</w:t>
      </w:r>
      <w:r w:rsidR="009848BC" w:rsidRPr="002A3910">
        <w:t>”</w:t>
      </w:r>
      <w:r w:rsidR="001D2DE0" w:rsidRPr="002A3910">
        <w:t>,global_root</w:t>
      </w:r>
      <w:r w:rsidR="00E86526" w:rsidRPr="002A3910">
        <w:t>)</w:t>
      </w:r>
    </w:p>
    <w:p w14:paraId="72DD559A" w14:textId="77777777" w:rsidR="007A1D5E" w:rsidRPr="002A3910" w:rsidRDefault="007A1D5E" w:rsidP="007A1D5E">
      <w:pPr>
        <w:pStyle w:val="BodyText6"/>
      </w:pPr>
    </w:p>
    <w:p w14:paraId="48EAAFA8" w14:textId="2FAF4B02" w:rsidR="00E86526" w:rsidRPr="002A3910" w:rsidRDefault="0060035B" w:rsidP="00CD348A">
      <w:pPr>
        <w:pStyle w:val="AltHeading5"/>
        <w:rPr>
          <w:noProof w:val="0"/>
        </w:rPr>
      </w:pPr>
      <w:r w:rsidRPr="002A3910">
        <w:rPr>
          <w:noProof w:val="0"/>
        </w:rPr>
        <w:t>Input Parameters</w:t>
      </w:r>
    </w:p>
    <w:p w14:paraId="6E61A422" w14:textId="77777777" w:rsidR="00D734CB" w:rsidRPr="002A3910" w:rsidRDefault="00D734CB" w:rsidP="007A1D5E">
      <w:pPr>
        <w:pStyle w:val="APIParameters"/>
        <w:keepNext/>
        <w:keepLines/>
        <w:rPr>
          <w:noProof w:val="0"/>
        </w:rPr>
      </w:pPr>
      <w:r w:rsidRPr="002A3910">
        <w:rPr>
          <w:b/>
          <w:bCs w:val="0"/>
          <w:noProof w:val="0"/>
        </w:rPr>
        <w:t>value</w:t>
      </w:r>
      <w:r w:rsidRPr="002A3910">
        <w:rPr>
          <w:noProof w:val="0"/>
        </w:rPr>
        <w:t>:</w:t>
      </w:r>
      <w:r w:rsidRPr="002A3910">
        <w:rPr>
          <w:noProof w:val="0"/>
        </w:rPr>
        <w:tab/>
        <w:t>(Optional) If there is just one line of text to output, it can be passed in the first parameter.</w:t>
      </w:r>
    </w:p>
    <w:p w14:paraId="32E29FF8" w14:textId="6AAE1D5F" w:rsidR="00D734CB" w:rsidRPr="002A3910" w:rsidRDefault="00D734CB" w:rsidP="007A1D5E">
      <w:pPr>
        <w:pStyle w:val="APIParameters"/>
        <w:keepNext/>
        <w:keepLines/>
        <w:rPr>
          <w:noProof w:val="0"/>
        </w:rPr>
      </w:pPr>
      <w:r w:rsidRPr="002A3910">
        <w:rPr>
          <w:b/>
          <w:bCs w:val="0"/>
          <w:noProof w:val="0"/>
        </w:rPr>
        <w:t>.array</w:t>
      </w:r>
      <w:r w:rsidRPr="002A3910">
        <w:rPr>
          <w:noProof w:val="0"/>
        </w:rPr>
        <w:t>:</w:t>
      </w:r>
      <w:r w:rsidRPr="002A3910">
        <w:rPr>
          <w:noProof w:val="0"/>
        </w:rPr>
        <w:tab/>
        <w:t>(Optional) If there is more than one line of text to output, stored in a local array, then the first parameter of the call is the name of the local array passed by reference and that contains string or numeric literals, where:</w:t>
      </w:r>
    </w:p>
    <w:p w14:paraId="34A9BA07" w14:textId="77777777" w:rsidR="007A1D5E" w:rsidRPr="002A3910" w:rsidRDefault="007A1D5E" w:rsidP="007A1D5E">
      <w:pPr>
        <w:pStyle w:val="BodyText6"/>
        <w:keepNext/>
        <w:keepLines/>
      </w:pPr>
    </w:p>
    <w:p w14:paraId="3B1FAB0F" w14:textId="75FC8228" w:rsidR="00D734CB" w:rsidRPr="002A3910" w:rsidRDefault="00D734CB" w:rsidP="00D734CB">
      <w:pPr>
        <w:pStyle w:val="Caption"/>
        <w:ind w:left="1440"/>
      </w:pPr>
      <w:bookmarkStart w:id="123" w:name="_Toc159568274"/>
      <w:r w:rsidRPr="002A3910">
        <w:t xml:space="preserve">Figure </w:t>
      </w:r>
      <w:r w:rsidRPr="002A3910">
        <w:fldChar w:fldCharType="begin"/>
      </w:r>
      <w:r w:rsidRPr="002A3910">
        <w:instrText>SEQ Figure \* ARABIC</w:instrText>
      </w:r>
      <w:r w:rsidRPr="002A3910">
        <w:fldChar w:fldCharType="separate"/>
      </w:r>
      <w:r w:rsidR="002D1B25">
        <w:rPr>
          <w:noProof/>
        </w:rPr>
        <w:t>3</w:t>
      </w:r>
      <w:r w:rsidRPr="002A3910">
        <w:fldChar w:fldCharType="end"/>
      </w:r>
      <w:r w:rsidRPr="002A3910">
        <w:t>:</w:t>
      </w:r>
      <w:r w:rsidR="008A5EC7" w:rsidRPr="002A3910">
        <w:t xml:space="preserve"> EN^DDIOL API—Sample .</w:t>
      </w:r>
      <w:r w:rsidR="009848BC" w:rsidRPr="002A3910">
        <w:t>array</w:t>
      </w:r>
      <w:r w:rsidR="008A5EC7" w:rsidRPr="002A3910">
        <w:t xml:space="preserve"> Input Parameter Array N</w:t>
      </w:r>
      <w:r w:rsidRPr="002A3910">
        <w:t>ame</w:t>
      </w:r>
      <w:bookmarkEnd w:id="123"/>
    </w:p>
    <w:p w14:paraId="48F2409B" w14:textId="77777777" w:rsidR="00D734CB" w:rsidRPr="002A3910" w:rsidRDefault="00D734CB" w:rsidP="000A556C">
      <w:pPr>
        <w:pStyle w:val="APIParametersCode"/>
        <w:rPr>
          <w:noProof w:val="0"/>
        </w:rPr>
      </w:pPr>
      <w:r w:rsidRPr="002A3910">
        <w:rPr>
          <w:noProof w:val="0"/>
        </w:rPr>
        <w:t>ARRAY(1) = string 1</w:t>
      </w:r>
    </w:p>
    <w:p w14:paraId="10A55234" w14:textId="77777777" w:rsidR="00D734CB" w:rsidRPr="002A3910" w:rsidRDefault="00D734CB" w:rsidP="000A556C">
      <w:pPr>
        <w:pStyle w:val="APIParametersCode"/>
        <w:rPr>
          <w:noProof w:val="0"/>
        </w:rPr>
      </w:pPr>
      <w:r w:rsidRPr="002A3910">
        <w:rPr>
          <w:noProof w:val="0"/>
        </w:rPr>
        <w:t>ARRAY(2) = string 2 ...</w:t>
      </w:r>
    </w:p>
    <w:p w14:paraId="314F4AD7" w14:textId="77777777" w:rsidR="00D734CB" w:rsidRPr="002A3910" w:rsidRDefault="00D734CB" w:rsidP="000A556C">
      <w:pPr>
        <w:pStyle w:val="APIParametersCode"/>
        <w:rPr>
          <w:noProof w:val="0"/>
        </w:rPr>
      </w:pPr>
      <w:r w:rsidRPr="002A3910">
        <w:rPr>
          <w:noProof w:val="0"/>
        </w:rPr>
        <w:t>ARRAY(n) = string n</w:t>
      </w:r>
    </w:p>
    <w:p w14:paraId="49F6EB8D" w14:textId="77777777" w:rsidR="00D734CB" w:rsidRPr="002A3910" w:rsidRDefault="00D734CB" w:rsidP="008C6B77">
      <w:pPr>
        <w:pStyle w:val="BodyText6"/>
      </w:pPr>
    </w:p>
    <w:p w14:paraId="20B76B13" w14:textId="77777777" w:rsidR="00D734CB" w:rsidRPr="002A3910" w:rsidRDefault="00D734CB" w:rsidP="00C41230">
      <w:pPr>
        <w:pStyle w:val="APIParametersText"/>
        <w:rPr>
          <w:noProof w:val="0"/>
        </w:rPr>
      </w:pPr>
      <w:r w:rsidRPr="002A3910">
        <w:rPr>
          <w:noProof w:val="0"/>
        </w:rPr>
        <w:t>Formatting instructions can also be included in this array.</w:t>
      </w:r>
    </w:p>
    <w:p w14:paraId="37936C21" w14:textId="4E1A1DDA" w:rsidR="00D734CB" w:rsidRPr="002A3910" w:rsidRDefault="007869D8" w:rsidP="00025199">
      <w:pPr>
        <w:pStyle w:val="APIParametersNote"/>
        <w:rPr>
          <w:noProof w:val="0"/>
        </w:rPr>
      </w:pPr>
      <w:r w:rsidRPr="002A3910">
        <w:drawing>
          <wp:inline distT="0" distB="0" distL="0" distR="0" wp14:anchorId="2876AB2D" wp14:editId="7B8B8651">
            <wp:extent cx="289560" cy="289560"/>
            <wp:effectExtent l="0" t="0" r="0" b="0"/>
            <wp:docPr id="26"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734CB" w:rsidRPr="002A3910">
        <w:rPr>
          <w:noProof w:val="0"/>
        </w:rPr>
        <w:tab/>
      </w:r>
      <w:r w:rsidR="00D734CB" w:rsidRPr="002A3910">
        <w:rPr>
          <w:b/>
          <w:noProof w:val="0"/>
        </w:rPr>
        <w:t>REF:</w:t>
      </w:r>
      <w:r w:rsidR="00D734CB" w:rsidRPr="002A3910">
        <w:rPr>
          <w:noProof w:val="0"/>
        </w:rPr>
        <w:t xml:space="preserve"> See “</w:t>
      </w:r>
      <w:r w:rsidR="00A14255" w:rsidRPr="002A3910">
        <w:rPr>
          <w:noProof w:val="0"/>
          <w:color w:val="0000FF"/>
          <w:u w:val="single"/>
        </w:rPr>
        <w:fldChar w:fldCharType="begin" w:fldLock="1"/>
      </w:r>
      <w:r w:rsidR="00A14255" w:rsidRPr="002A3910">
        <w:rPr>
          <w:noProof w:val="0"/>
          <w:color w:val="0000FF"/>
          <w:u w:val="single"/>
        </w:rPr>
        <w:instrText xml:space="preserve"> REF _Ref458093541 \h  \* MERGEFORMAT </w:instrText>
      </w:r>
      <w:r w:rsidR="00A14255" w:rsidRPr="002A3910">
        <w:rPr>
          <w:noProof w:val="0"/>
          <w:color w:val="0000FF"/>
          <w:u w:val="single"/>
        </w:rPr>
      </w:r>
      <w:r w:rsidR="00A14255" w:rsidRPr="002A3910">
        <w:rPr>
          <w:noProof w:val="0"/>
          <w:color w:val="0000FF"/>
          <w:u w:val="single"/>
        </w:rPr>
        <w:fldChar w:fldCharType="separate"/>
      </w:r>
      <w:r w:rsidR="00272B32" w:rsidRPr="002A3910">
        <w:rPr>
          <w:noProof w:val="0"/>
          <w:color w:val="0000FF"/>
          <w:u w:val="single"/>
        </w:rPr>
        <w:t>Formatting for Arrays</w:t>
      </w:r>
      <w:r w:rsidR="00A14255" w:rsidRPr="002A3910">
        <w:rPr>
          <w:noProof w:val="0"/>
          <w:color w:val="0000FF"/>
          <w:u w:val="single"/>
        </w:rPr>
        <w:fldChar w:fldCharType="end"/>
      </w:r>
      <w:r w:rsidR="00D734CB" w:rsidRPr="002A3910">
        <w:rPr>
          <w:noProof w:val="0"/>
        </w:rPr>
        <w:t>” in the “</w:t>
      </w:r>
      <w:r w:rsidR="00A14255" w:rsidRPr="002A3910">
        <w:rPr>
          <w:noProof w:val="0"/>
          <w:color w:val="0000FF"/>
          <w:u w:val="single"/>
        </w:rPr>
        <w:fldChar w:fldCharType="begin" w:fldLock="1"/>
      </w:r>
      <w:r w:rsidR="00A14255" w:rsidRPr="002A3910">
        <w:rPr>
          <w:noProof w:val="0"/>
          <w:color w:val="0000FF"/>
          <w:u w:val="single"/>
        </w:rPr>
        <w:instrText xml:space="preserve"> REF _Ref343070439 \h  \* MERGEFORMAT </w:instrText>
      </w:r>
      <w:r w:rsidR="00A14255" w:rsidRPr="002A3910">
        <w:rPr>
          <w:noProof w:val="0"/>
          <w:color w:val="0000FF"/>
          <w:u w:val="single"/>
        </w:rPr>
      </w:r>
      <w:r w:rsidR="00A14255" w:rsidRPr="002A3910">
        <w:rPr>
          <w:noProof w:val="0"/>
          <w:color w:val="0000FF"/>
          <w:u w:val="single"/>
        </w:rPr>
        <w:fldChar w:fldCharType="separate"/>
      </w:r>
      <w:r w:rsidR="00272B32" w:rsidRPr="002A3910">
        <w:rPr>
          <w:noProof w:val="0"/>
          <w:color w:val="0000FF"/>
          <w:u w:val="single"/>
        </w:rPr>
        <w:t>Details and Features</w:t>
      </w:r>
      <w:r w:rsidR="00A14255" w:rsidRPr="002A3910">
        <w:rPr>
          <w:noProof w:val="0"/>
          <w:color w:val="0000FF"/>
          <w:u w:val="single"/>
        </w:rPr>
        <w:fldChar w:fldCharType="end"/>
      </w:r>
      <w:r w:rsidR="00D734CB" w:rsidRPr="002A3910">
        <w:rPr>
          <w:noProof w:val="0"/>
        </w:rPr>
        <w:t>” section.</w:t>
      </w:r>
    </w:p>
    <w:p w14:paraId="4FC63F39" w14:textId="77777777" w:rsidR="007A1D5E" w:rsidRPr="002A3910" w:rsidRDefault="007A1D5E" w:rsidP="007A1D5E">
      <w:pPr>
        <w:pStyle w:val="BodyText6"/>
      </w:pPr>
    </w:p>
    <w:p w14:paraId="2DA7F89E" w14:textId="373680CE" w:rsidR="00D734CB" w:rsidRPr="002A3910" w:rsidRDefault="00D734CB" w:rsidP="007A1D5E">
      <w:pPr>
        <w:pStyle w:val="APIParameters"/>
        <w:keepNext/>
        <w:keepLines/>
        <w:rPr>
          <w:noProof w:val="0"/>
        </w:rPr>
      </w:pPr>
      <w:r w:rsidRPr="002A3910">
        <w:rPr>
          <w:b/>
          <w:bCs w:val="0"/>
          <w:noProof w:val="0"/>
        </w:rPr>
        <w:t>global_ root</w:t>
      </w:r>
      <w:r w:rsidRPr="002A3910">
        <w:rPr>
          <w:noProof w:val="0"/>
        </w:rPr>
        <w:t>:</w:t>
      </w:r>
      <w:r w:rsidRPr="002A3910">
        <w:rPr>
          <w:noProof w:val="0"/>
        </w:rPr>
        <w:tab/>
        <w:t xml:space="preserve">(Optional) An alternate way to pass the text to the call is in a global root. In that case, the first parameter is </w:t>
      </w:r>
      <w:r w:rsidR="00F47411" w:rsidRPr="002A3910">
        <w:rPr>
          <w:b/>
          <w:noProof w:val="0"/>
        </w:rPr>
        <w:t>NULL</w:t>
      </w:r>
      <w:r w:rsidRPr="002A3910">
        <w:rPr>
          <w:noProof w:val="0"/>
        </w:rPr>
        <w:t>, and the second parameter contains the name of the global root that contains string or numeric literals, where:</w:t>
      </w:r>
    </w:p>
    <w:p w14:paraId="40F82844" w14:textId="77777777" w:rsidR="007A1D5E" w:rsidRPr="002A3910" w:rsidRDefault="007A1D5E" w:rsidP="007A1D5E">
      <w:pPr>
        <w:pStyle w:val="BodyText6"/>
        <w:keepNext/>
        <w:keepLines/>
      </w:pPr>
    </w:p>
    <w:p w14:paraId="1FF99BF1" w14:textId="56A26D91" w:rsidR="00D734CB" w:rsidRPr="002A3910" w:rsidRDefault="00D734CB" w:rsidP="00AA7646">
      <w:pPr>
        <w:pStyle w:val="Caption"/>
        <w:ind w:left="2160"/>
      </w:pPr>
      <w:bookmarkStart w:id="124" w:name="_Toc159568275"/>
      <w:r w:rsidRPr="002A3910">
        <w:t xml:space="preserve">Figure </w:t>
      </w:r>
      <w:r w:rsidRPr="002A3910">
        <w:fldChar w:fldCharType="begin"/>
      </w:r>
      <w:r w:rsidRPr="002A3910">
        <w:instrText>SEQ Figure \* ARABIC</w:instrText>
      </w:r>
      <w:r w:rsidRPr="002A3910">
        <w:fldChar w:fldCharType="separate"/>
      </w:r>
      <w:r w:rsidR="002D1B25">
        <w:rPr>
          <w:noProof/>
        </w:rPr>
        <w:t>4</w:t>
      </w:r>
      <w:r w:rsidRPr="002A3910">
        <w:fldChar w:fldCharType="end"/>
      </w:r>
      <w:r w:rsidRPr="002A3910">
        <w:t>: EN^DDIOL A</w:t>
      </w:r>
      <w:r w:rsidR="008A5EC7" w:rsidRPr="002A3910">
        <w:t xml:space="preserve">PI—Sample </w:t>
      </w:r>
      <w:r w:rsidR="009848BC" w:rsidRPr="002A3910">
        <w:t>global_root</w:t>
      </w:r>
      <w:r w:rsidR="008A5EC7" w:rsidRPr="002A3910">
        <w:t xml:space="preserve"> Input P</w:t>
      </w:r>
      <w:r w:rsidRPr="002A3910">
        <w:t>arameter (1 of 2)</w:t>
      </w:r>
      <w:bookmarkEnd w:id="124"/>
    </w:p>
    <w:p w14:paraId="45E03E86" w14:textId="77777777" w:rsidR="00D734CB" w:rsidRPr="002A3910" w:rsidRDefault="00D734CB" w:rsidP="000A556C">
      <w:pPr>
        <w:pStyle w:val="APIParametersCode"/>
        <w:rPr>
          <w:noProof w:val="0"/>
        </w:rPr>
      </w:pPr>
      <w:r w:rsidRPr="002A3910">
        <w:rPr>
          <w:noProof w:val="0"/>
        </w:rPr>
        <w:t>@GLOBAL_ROOT@(1,0) = string 1</w:t>
      </w:r>
    </w:p>
    <w:p w14:paraId="46CB6994" w14:textId="77777777" w:rsidR="00D734CB" w:rsidRPr="002A3910" w:rsidRDefault="00D734CB" w:rsidP="000A556C">
      <w:pPr>
        <w:pStyle w:val="APIParametersCode"/>
        <w:rPr>
          <w:noProof w:val="0"/>
        </w:rPr>
      </w:pPr>
      <w:r w:rsidRPr="002A3910">
        <w:rPr>
          <w:noProof w:val="0"/>
        </w:rPr>
        <w:t>@GLOBAL_ROOT@(2,0) = string 2 ...</w:t>
      </w:r>
    </w:p>
    <w:p w14:paraId="049E36E0" w14:textId="77777777" w:rsidR="00D734CB" w:rsidRPr="002A3910" w:rsidRDefault="00D734CB" w:rsidP="000A556C">
      <w:pPr>
        <w:pStyle w:val="APIParametersCode"/>
        <w:rPr>
          <w:noProof w:val="0"/>
        </w:rPr>
      </w:pPr>
      <w:r w:rsidRPr="002A3910">
        <w:rPr>
          <w:noProof w:val="0"/>
        </w:rPr>
        <w:t xml:space="preserve">@GLOBAL_ROOT@(n,0) = string </w:t>
      </w:r>
      <w:r w:rsidRPr="002A3910">
        <w:rPr>
          <w:i/>
          <w:noProof w:val="0"/>
        </w:rPr>
        <w:t>n</w:t>
      </w:r>
    </w:p>
    <w:p w14:paraId="44ABD643" w14:textId="77777777" w:rsidR="00D734CB" w:rsidRPr="002A3910" w:rsidRDefault="00D734CB" w:rsidP="007A1D5E">
      <w:pPr>
        <w:pStyle w:val="BodyText6"/>
      </w:pPr>
    </w:p>
    <w:p w14:paraId="0F47AC99" w14:textId="77777777" w:rsidR="00D734CB" w:rsidRPr="002A3910" w:rsidRDefault="00D734CB" w:rsidP="00C41230">
      <w:pPr>
        <w:pStyle w:val="APIParametersText"/>
        <w:rPr>
          <w:noProof w:val="0"/>
        </w:rPr>
      </w:pPr>
      <w:r w:rsidRPr="002A3910">
        <w:rPr>
          <w:noProof w:val="0"/>
        </w:rPr>
        <w:t>Or:</w:t>
      </w:r>
    </w:p>
    <w:p w14:paraId="4BB51E68" w14:textId="7A330344" w:rsidR="00D734CB" w:rsidRPr="002A3910" w:rsidRDefault="00D734CB" w:rsidP="00060A4F">
      <w:pPr>
        <w:pStyle w:val="Caption"/>
        <w:ind w:left="2160"/>
      </w:pPr>
      <w:bookmarkStart w:id="125" w:name="_Toc159568276"/>
      <w:r w:rsidRPr="002A3910">
        <w:t xml:space="preserve">Figure </w:t>
      </w:r>
      <w:r w:rsidRPr="002A3910">
        <w:fldChar w:fldCharType="begin"/>
      </w:r>
      <w:r w:rsidRPr="002A3910">
        <w:instrText>SEQ Figure \* ARABIC</w:instrText>
      </w:r>
      <w:r w:rsidRPr="002A3910">
        <w:fldChar w:fldCharType="separate"/>
      </w:r>
      <w:r w:rsidR="002D1B25">
        <w:rPr>
          <w:noProof/>
        </w:rPr>
        <w:t>5</w:t>
      </w:r>
      <w:r w:rsidRPr="002A3910">
        <w:fldChar w:fldCharType="end"/>
      </w:r>
      <w:r w:rsidRPr="002A3910">
        <w:t>: EN</w:t>
      </w:r>
      <w:r w:rsidR="008A5EC7" w:rsidRPr="002A3910">
        <w:t xml:space="preserve">^DDIOL API—Sample </w:t>
      </w:r>
      <w:r w:rsidR="009848BC" w:rsidRPr="002A3910">
        <w:t>global_root</w:t>
      </w:r>
      <w:r w:rsidR="008A5EC7" w:rsidRPr="002A3910">
        <w:t xml:space="preserve"> Input P</w:t>
      </w:r>
      <w:r w:rsidRPr="002A3910">
        <w:t>arameter (2 of 2)</w:t>
      </w:r>
      <w:bookmarkEnd w:id="125"/>
    </w:p>
    <w:p w14:paraId="7E5C57CA" w14:textId="77777777" w:rsidR="00D734CB" w:rsidRPr="002A3910" w:rsidRDefault="00D734CB" w:rsidP="000A556C">
      <w:pPr>
        <w:pStyle w:val="APIParametersCode"/>
        <w:rPr>
          <w:noProof w:val="0"/>
        </w:rPr>
      </w:pPr>
      <w:r w:rsidRPr="002A3910">
        <w:rPr>
          <w:noProof w:val="0"/>
        </w:rPr>
        <w:t>@GLOBAL_ROOT@(1) = string 1</w:t>
      </w:r>
    </w:p>
    <w:p w14:paraId="37A0E2AF" w14:textId="77777777" w:rsidR="00D734CB" w:rsidRPr="002A3910" w:rsidRDefault="00D734CB" w:rsidP="000A556C">
      <w:pPr>
        <w:pStyle w:val="APIParametersCode"/>
        <w:rPr>
          <w:noProof w:val="0"/>
        </w:rPr>
      </w:pPr>
      <w:r w:rsidRPr="002A3910">
        <w:rPr>
          <w:noProof w:val="0"/>
        </w:rPr>
        <w:t>@GLOBAL_ROOT@(2) = string 2 ...</w:t>
      </w:r>
    </w:p>
    <w:p w14:paraId="3225289E" w14:textId="77777777" w:rsidR="00D734CB" w:rsidRPr="002A3910" w:rsidRDefault="00D734CB" w:rsidP="000A556C">
      <w:pPr>
        <w:pStyle w:val="APIParametersCode"/>
        <w:rPr>
          <w:noProof w:val="0"/>
        </w:rPr>
      </w:pPr>
      <w:r w:rsidRPr="002A3910">
        <w:rPr>
          <w:noProof w:val="0"/>
        </w:rPr>
        <w:t xml:space="preserve">@GLOBAL_ROOT@(n) = string </w:t>
      </w:r>
      <w:r w:rsidRPr="002A3910">
        <w:rPr>
          <w:i/>
          <w:noProof w:val="0"/>
        </w:rPr>
        <w:t>n</w:t>
      </w:r>
    </w:p>
    <w:p w14:paraId="56941575" w14:textId="77777777" w:rsidR="00D734CB" w:rsidRPr="002A3910" w:rsidRDefault="00D734CB" w:rsidP="007A1D5E">
      <w:pPr>
        <w:pStyle w:val="BodyText6"/>
      </w:pPr>
    </w:p>
    <w:p w14:paraId="0A07FE1A" w14:textId="77777777" w:rsidR="00D734CB" w:rsidRPr="002A3910" w:rsidRDefault="00D734CB" w:rsidP="00C41230">
      <w:pPr>
        <w:pStyle w:val="APIParametersText"/>
        <w:rPr>
          <w:noProof w:val="0"/>
        </w:rPr>
      </w:pPr>
      <w:r w:rsidRPr="002A3910">
        <w:rPr>
          <w:noProof w:val="0"/>
        </w:rPr>
        <w:t>Formatting instructions can also be included in this global array.</w:t>
      </w:r>
    </w:p>
    <w:p w14:paraId="6FABE1B1" w14:textId="3DAF8DA1" w:rsidR="00D734CB" w:rsidRPr="002A3910" w:rsidRDefault="007869D8" w:rsidP="00025199">
      <w:pPr>
        <w:pStyle w:val="APIParametersNote"/>
        <w:rPr>
          <w:noProof w:val="0"/>
        </w:rPr>
      </w:pPr>
      <w:r w:rsidRPr="002A3910">
        <w:lastRenderedPageBreak/>
        <w:drawing>
          <wp:inline distT="0" distB="0" distL="0" distR="0" wp14:anchorId="4FD1823F" wp14:editId="32ACBEAC">
            <wp:extent cx="289560" cy="289560"/>
            <wp:effectExtent l="0" t="0" r="0" b="0"/>
            <wp:docPr id="27"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rsidRPr="002A3910">
        <w:rPr>
          <w:noProof w:val="0"/>
        </w:rPr>
        <w:tab/>
      </w:r>
      <w:r w:rsidR="00D734CB" w:rsidRPr="002A3910">
        <w:rPr>
          <w:b/>
          <w:noProof w:val="0"/>
        </w:rPr>
        <w:t>REF:</w:t>
      </w:r>
      <w:r w:rsidR="00D734CB" w:rsidRPr="002A3910">
        <w:rPr>
          <w:noProof w:val="0"/>
        </w:rPr>
        <w:t xml:space="preserve"> See </w:t>
      </w:r>
      <w:r w:rsidR="00ED4750" w:rsidRPr="002A3910">
        <w:rPr>
          <w:noProof w:val="0"/>
        </w:rPr>
        <w:t>“</w:t>
      </w:r>
      <w:hyperlink w:anchor="formatting_arrays" w:history="1">
        <w:r w:rsidR="00ED4750" w:rsidRPr="002A3910">
          <w:rPr>
            <w:rStyle w:val="Hyperlink"/>
            <w:noProof w:val="0"/>
          </w:rPr>
          <w:t>Formatting for Arrays</w:t>
        </w:r>
      </w:hyperlink>
      <w:r w:rsidR="00ED4750" w:rsidRPr="002A3910">
        <w:rPr>
          <w:noProof w:val="0"/>
        </w:rPr>
        <w:t>”</w:t>
      </w:r>
      <w:r w:rsidR="00D734CB" w:rsidRPr="002A3910">
        <w:rPr>
          <w:noProof w:val="0"/>
        </w:rPr>
        <w:t xml:space="preserve"> section.</w:t>
      </w:r>
    </w:p>
    <w:p w14:paraId="23842936" w14:textId="77777777" w:rsidR="007A1D5E" w:rsidRPr="002A3910" w:rsidRDefault="007A1D5E" w:rsidP="007A1D5E">
      <w:pPr>
        <w:pStyle w:val="BodyText6"/>
      </w:pPr>
    </w:p>
    <w:p w14:paraId="2FFE309F" w14:textId="77777777" w:rsidR="00D734CB" w:rsidRPr="002A3910" w:rsidRDefault="00D734CB" w:rsidP="00767D68">
      <w:pPr>
        <w:pStyle w:val="APIParameters"/>
        <w:keepNext/>
        <w:keepLines/>
        <w:rPr>
          <w:noProof w:val="0"/>
        </w:rPr>
      </w:pPr>
      <w:r w:rsidRPr="002A3910">
        <w:rPr>
          <w:b/>
          <w:bCs w:val="0"/>
          <w:noProof w:val="0"/>
        </w:rPr>
        <w:t>format</w:t>
      </w:r>
      <w:r w:rsidRPr="002A3910">
        <w:rPr>
          <w:noProof w:val="0"/>
        </w:rPr>
        <w:t>:</w:t>
      </w:r>
      <w:r w:rsidRPr="002A3910">
        <w:rPr>
          <w:noProof w:val="0"/>
        </w:rPr>
        <w:tab/>
        <w:t>(Optional) Formatting instructions controlling how the string is written or placed in the array. You can specify:</w:t>
      </w:r>
    </w:p>
    <w:p w14:paraId="459C1E33" w14:textId="77777777" w:rsidR="00C41230" w:rsidRPr="002A3910" w:rsidRDefault="00C41230" w:rsidP="00767D68">
      <w:pPr>
        <w:pStyle w:val="APIParametersListBullet"/>
        <w:keepNext/>
        <w:keepLines/>
        <w:rPr>
          <w:noProof w:val="0"/>
        </w:rPr>
      </w:pPr>
      <w:r w:rsidRPr="002A3910">
        <w:rPr>
          <w:noProof w:val="0"/>
        </w:rPr>
        <w:t>One or more new lines before the string (</w:t>
      </w:r>
      <w:r w:rsidRPr="002A3910">
        <w:rPr>
          <w:b/>
          <w:noProof w:val="0"/>
        </w:rPr>
        <w:t>!</w:t>
      </w:r>
      <w:r w:rsidRPr="002A3910">
        <w:rPr>
          <w:noProof w:val="0"/>
        </w:rPr>
        <w:t xml:space="preserve">, </w:t>
      </w:r>
      <w:r w:rsidRPr="002A3910">
        <w:rPr>
          <w:b/>
          <w:noProof w:val="0"/>
        </w:rPr>
        <w:t>!!</w:t>
      </w:r>
      <w:r w:rsidRPr="002A3910">
        <w:rPr>
          <w:noProof w:val="0"/>
        </w:rPr>
        <w:t xml:space="preserve">, </w:t>
      </w:r>
      <w:r w:rsidRPr="002A3910">
        <w:rPr>
          <w:b/>
          <w:noProof w:val="0"/>
        </w:rPr>
        <w:t>!!!</w:t>
      </w:r>
      <w:r w:rsidRPr="002A3910">
        <w:rPr>
          <w:noProof w:val="0"/>
        </w:rPr>
        <w:t>, etc.)</w:t>
      </w:r>
    </w:p>
    <w:p w14:paraId="113F6D96" w14:textId="77777777" w:rsidR="00C41230" w:rsidRPr="002A3910" w:rsidRDefault="00C41230" w:rsidP="00767D68">
      <w:pPr>
        <w:pStyle w:val="APIParametersListBullet"/>
        <w:keepNext/>
        <w:keepLines/>
        <w:rPr>
          <w:noProof w:val="0"/>
        </w:rPr>
      </w:pPr>
      <w:r w:rsidRPr="002A3910">
        <w:rPr>
          <w:noProof w:val="0"/>
        </w:rPr>
        <w:t>Horizontal position of string (</w:t>
      </w:r>
      <w:r w:rsidRPr="002A3910">
        <w:rPr>
          <w:b/>
          <w:noProof w:val="0"/>
        </w:rPr>
        <w:t>?</w:t>
      </w:r>
      <w:r w:rsidRPr="002A3910">
        <w:rPr>
          <w:b/>
          <w:i/>
          <w:noProof w:val="0"/>
        </w:rPr>
        <w:t>n</w:t>
      </w:r>
      <w:r w:rsidRPr="002A3910">
        <w:rPr>
          <w:noProof w:val="0"/>
        </w:rPr>
        <w:t>)</w:t>
      </w:r>
    </w:p>
    <w:p w14:paraId="495BCBEA" w14:textId="77777777" w:rsidR="009848BC" w:rsidRPr="002A3910" w:rsidRDefault="009848BC" w:rsidP="00C41230">
      <w:pPr>
        <w:pStyle w:val="APIParametersListBullet"/>
        <w:rPr>
          <w:noProof w:val="0"/>
        </w:rPr>
      </w:pPr>
      <w:r w:rsidRPr="002A3910">
        <w:rPr>
          <w:noProof w:val="0"/>
        </w:rPr>
        <w:t>C</w:t>
      </w:r>
      <w:r w:rsidR="008F3EAA" w:rsidRPr="002A3910">
        <w:rPr>
          <w:noProof w:val="0"/>
        </w:rPr>
        <w:t xml:space="preserve">an be any number of </w:t>
      </w:r>
      <w:r w:rsidR="008F3EAA" w:rsidRPr="002A3910">
        <w:rPr>
          <w:b/>
          <w:noProof w:val="0"/>
        </w:rPr>
        <w:t>!</w:t>
      </w:r>
      <w:r w:rsidR="00C41230" w:rsidRPr="002A3910">
        <w:rPr>
          <w:noProof w:val="0"/>
        </w:rPr>
        <w:t xml:space="preserve"> cha</w:t>
      </w:r>
      <w:r w:rsidR="008F3EAA" w:rsidRPr="002A3910">
        <w:rPr>
          <w:noProof w:val="0"/>
        </w:rPr>
        <w:t xml:space="preserve">racters optionally followed by </w:t>
      </w:r>
      <w:r w:rsidR="00C41230" w:rsidRPr="002A3910">
        <w:rPr>
          <w:b/>
          <w:noProof w:val="0"/>
        </w:rPr>
        <w:t>?</w:t>
      </w:r>
      <w:r w:rsidR="00C41230" w:rsidRPr="002A3910">
        <w:rPr>
          <w:b/>
          <w:i/>
          <w:noProof w:val="0"/>
        </w:rPr>
        <w:t>n</w:t>
      </w:r>
      <w:r w:rsidR="00C41230" w:rsidRPr="002A3910">
        <w:rPr>
          <w:noProof w:val="0"/>
        </w:rPr>
        <w:t xml:space="preserve">, where </w:t>
      </w:r>
      <w:r w:rsidR="00C41230" w:rsidRPr="002A3910">
        <w:rPr>
          <w:b/>
          <w:i/>
          <w:noProof w:val="0"/>
        </w:rPr>
        <w:t>n</w:t>
      </w:r>
      <w:r w:rsidR="00C41230" w:rsidRPr="002A3910">
        <w:rPr>
          <w:noProof w:val="0"/>
        </w:rPr>
        <w:t xml:space="preserve"> is an integer exp</w:t>
      </w:r>
      <w:r w:rsidRPr="002A3910">
        <w:rPr>
          <w:noProof w:val="0"/>
        </w:rPr>
        <w:t>ression.</w:t>
      </w:r>
      <w:r w:rsidR="00455AA0" w:rsidRPr="002A3910">
        <w:rPr>
          <w:noProof w:val="0"/>
        </w:rPr>
        <w:br/>
      </w:r>
      <w:r w:rsidR="00455AA0" w:rsidRPr="002A3910">
        <w:rPr>
          <w:noProof w:val="0"/>
        </w:rPr>
        <w:br/>
      </w:r>
      <w:r w:rsidRPr="002A3910">
        <w:rPr>
          <w:noProof w:val="0"/>
        </w:rPr>
        <w:t xml:space="preserve">The default FORMAT is </w:t>
      </w:r>
      <w:r w:rsidRPr="002A3910">
        <w:rPr>
          <w:b/>
          <w:noProof w:val="0"/>
        </w:rPr>
        <w:t>!</w:t>
      </w:r>
      <w:r w:rsidRPr="002A3910">
        <w:rPr>
          <w:noProof w:val="0"/>
        </w:rPr>
        <w:t>.</w:t>
      </w:r>
    </w:p>
    <w:p w14:paraId="61AAA13A" w14:textId="77777777" w:rsidR="00831010" w:rsidRPr="002A3910" w:rsidRDefault="00831010" w:rsidP="00831010">
      <w:pPr>
        <w:pStyle w:val="BodyText6"/>
      </w:pPr>
    </w:p>
    <w:p w14:paraId="69F82A60" w14:textId="77777777" w:rsidR="00C41230" w:rsidRPr="002A3910" w:rsidRDefault="00C41230" w:rsidP="00C41230">
      <w:pPr>
        <w:pStyle w:val="APIParametersText"/>
        <w:rPr>
          <w:noProof w:val="0"/>
        </w:rPr>
      </w:pPr>
      <w:r w:rsidRPr="002A3910">
        <w:rPr>
          <w:noProof w:val="0"/>
        </w:rPr>
        <w:t xml:space="preserve">This parameter can only be used when call format is used to pass a </w:t>
      </w:r>
      <w:r w:rsidRPr="002A3910">
        <w:rPr>
          <w:i/>
          <w:noProof w:val="0"/>
        </w:rPr>
        <w:t>single</w:t>
      </w:r>
      <w:r w:rsidRPr="002A3910">
        <w:rPr>
          <w:noProof w:val="0"/>
        </w:rPr>
        <w:t xml:space="preserve"> string or numeric literal to EN^DDIOL. To pass formatting instructions when text is passed as an </w:t>
      </w:r>
      <w:r w:rsidRPr="002A3910">
        <w:rPr>
          <w:i/>
          <w:noProof w:val="0"/>
        </w:rPr>
        <w:t>array</w:t>
      </w:r>
      <w:r w:rsidRPr="002A3910">
        <w:rPr>
          <w:noProof w:val="0"/>
        </w:rPr>
        <w:t xml:space="preserve"> or </w:t>
      </w:r>
      <w:r w:rsidRPr="002A3910">
        <w:rPr>
          <w:i/>
          <w:noProof w:val="0"/>
        </w:rPr>
        <w:t>global</w:t>
      </w:r>
      <w:r w:rsidRPr="002A3910">
        <w:rPr>
          <w:noProof w:val="0"/>
        </w:rPr>
        <w:t xml:space="preserve"> </w:t>
      </w:r>
      <w:r w:rsidR="00455AA0" w:rsidRPr="002A3910">
        <w:rPr>
          <w:noProof w:val="0"/>
        </w:rPr>
        <w:t>t</w:t>
      </w:r>
      <w:r w:rsidRPr="002A3910">
        <w:rPr>
          <w:noProof w:val="0"/>
        </w:rPr>
        <w:t>o EN^DDIOL.</w:t>
      </w:r>
    </w:p>
    <w:p w14:paraId="707E8BD3" w14:textId="31E64B70" w:rsidR="00C41230" w:rsidRPr="002A3910" w:rsidRDefault="007869D8" w:rsidP="00025199">
      <w:pPr>
        <w:pStyle w:val="APIParametersNote"/>
        <w:rPr>
          <w:noProof w:val="0"/>
        </w:rPr>
      </w:pPr>
      <w:r w:rsidRPr="002A3910">
        <w:drawing>
          <wp:inline distT="0" distB="0" distL="0" distR="0" wp14:anchorId="1A2F08CB" wp14:editId="281BA008">
            <wp:extent cx="289560" cy="289560"/>
            <wp:effectExtent l="0" t="0" r="0" b="0"/>
            <wp:docPr id="28"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rsidRPr="002A3910">
        <w:rPr>
          <w:noProof w:val="0"/>
        </w:rPr>
        <w:tab/>
      </w:r>
      <w:r w:rsidR="00C41230" w:rsidRPr="002A3910">
        <w:rPr>
          <w:b/>
          <w:noProof w:val="0"/>
        </w:rPr>
        <w:t>REF:</w:t>
      </w:r>
      <w:r w:rsidR="00C41230" w:rsidRPr="002A3910">
        <w:rPr>
          <w:noProof w:val="0"/>
        </w:rPr>
        <w:t xml:space="preserve"> See “</w:t>
      </w:r>
      <w:hyperlink w:anchor="formatting_arrays" w:history="1">
        <w:r w:rsidR="00C41230" w:rsidRPr="002A3910">
          <w:rPr>
            <w:rStyle w:val="Hyperlink"/>
            <w:noProof w:val="0"/>
          </w:rPr>
          <w:t>Formatting for Arrays</w:t>
        </w:r>
      </w:hyperlink>
      <w:r w:rsidR="00C41230" w:rsidRPr="002A3910">
        <w:rPr>
          <w:noProof w:val="0"/>
        </w:rPr>
        <w:t>” section.</w:t>
      </w:r>
    </w:p>
    <w:p w14:paraId="41C70D85" w14:textId="77777777" w:rsidR="004456E1" w:rsidRPr="002A3910" w:rsidRDefault="004456E1" w:rsidP="00B66E33">
      <w:pPr>
        <w:pStyle w:val="BodyText6"/>
      </w:pPr>
    </w:p>
    <w:p w14:paraId="0C5E8880" w14:textId="77777777" w:rsidR="004456E1" w:rsidRPr="002A3910" w:rsidRDefault="004456E1" w:rsidP="002B24F8">
      <w:pPr>
        <w:pStyle w:val="Heading4"/>
      </w:pPr>
      <w:r w:rsidRPr="002A3910">
        <w:t>Examples</w:t>
      </w:r>
    </w:p>
    <w:p w14:paraId="21A76088" w14:textId="77777777" w:rsidR="00E86526" w:rsidRPr="002A3910" w:rsidRDefault="00E86526" w:rsidP="007067CD">
      <w:pPr>
        <w:pStyle w:val="Heading5"/>
      </w:pPr>
      <w:r w:rsidRPr="002A3910">
        <w:t>Example 1</w:t>
      </w:r>
    </w:p>
    <w:p w14:paraId="2D2F0691" w14:textId="3955E364" w:rsidR="00E86526" w:rsidRPr="002A3910" w:rsidRDefault="00E86526" w:rsidP="00912390">
      <w:pPr>
        <w:pStyle w:val="BodyText"/>
        <w:keepNext/>
        <w:keepLines/>
      </w:pPr>
      <w:r w:rsidRPr="002A3910">
        <w:t xml:space="preserve">Suppose a Write Identifier node contains the following </w:t>
      </w:r>
      <w:r w:rsidRPr="002A3910">
        <w:rPr>
          <w:b/>
        </w:rPr>
        <w:t>WRITE</w:t>
      </w:r>
      <w:r w:rsidRPr="002A3910">
        <w:t xml:space="preserve"> statement</w:t>
      </w:r>
      <w:r w:rsidR="00455AA0" w:rsidRPr="002A3910">
        <w:t xml:space="preserve">, as shown in </w:t>
      </w:r>
      <w:r w:rsidR="00455AA0" w:rsidRPr="002A3910">
        <w:rPr>
          <w:color w:val="0000FF"/>
          <w:u w:val="single"/>
        </w:rPr>
        <w:fldChar w:fldCharType="begin" w:fldLock="1"/>
      </w:r>
      <w:r w:rsidR="00455AA0" w:rsidRPr="002A3910">
        <w:rPr>
          <w:color w:val="0000FF"/>
          <w:u w:val="single"/>
        </w:rPr>
        <w:instrText xml:space="preserve"> REF _Ref491945408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6</w:t>
      </w:r>
      <w:r w:rsidR="00455AA0" w:rsidRPr="002A3910">
        <w:rPr>
          <w:color w:val="0000FF"/>
          <w:u w:val="single"/>
        </w:rPr>
        <w:fldChar w:fldCharType="end"/>
      </w:r>
      <w:r w:rsidRPr="002A3910">
        <w:t>:</w:t>
      </w:r>
    </w:p>
    <w:p w14:paraId="13B81B2B" w14:textId="77777777" w:rsidR="007A1D5E" w:rsidRPr="002A3910" w:rsidRDefault="007A1D5E" w:rsidP="007A1D5E">
      <w:pPr>
        <w:pStyle w:val="BodyText6"/>
        <w:keepNext/>
        <w:keepLines/>
      </w:pPr>
    </w:p>
    <w:p w14:paraId="001BB542" w14:textId="3CD29DEE" w:rsidR="0060035B" w:rsidRPr="002A3910" w:rsidRDefault="0060035B" w:rsidP="0060035B">
      <w:pPr>
        <w:pStyle w:val="Caption"/>
      </w:pPr>
      <w:bookmarkStart w:id="126" w:name="_Ref491945408"/>
      <w:bookmarkStart w:id="127" w:name="_Toc159568277"/>
      <w:r w:rsidRPr="002A3910">
        <w:t xml:space="preserve">Figure </w:t>
      </w:r>
      <w:r w:rsidRPr="002A3910">
        <w:fldChar w:fldCharType="begin"/>
      </w:r>
      <w:r w:rsidRPr="002A3910">
        <w:instrText>SEQ Figure \* ARABIC</w:instrText>
      </w:r>
      <w:r w:rsidRPr="002A3910">
        <w:fldChar w:fldCharType="separate"/>
      </w:r>
      <w:r w:rsidR="002D1B25">
        <w:rPr>
          <w:noProof/>
        </w:rPr>
        <w:t>6</w:t>
      </w:r>
      <w:r w:rsidRPr="002A3910">
        <w:fldChar w:fldCharType="end"/>
      </w:r>
      <w:bookmarkEnd w:id="126"/>
      <w:r w:rsidR="002E002E" w:rsidRPr="002A3910">
        <w:t>:</w:t>
      </w:r>
      <w:r w:rsidRPr="002A3910">
        <w:t xml:space="preserve"> </w:t>
      </w:r>
      <w:r w:rsidR="004456E1" w:rsidRPr="002A3910">
        <w:t xml:space="preserve">EN^DDIOL—Example: </w:t>
      </w:r>
      <w:r w:rsidR="008A5EC7" w:rsidRPr="002A3910">
        <w:t>Write Identifier N</w:t>
      </w:r>
      <w:r w:rsidR="00376C44" w:rsidRPr="002A3910">
        <w:t>ode</w:t>
      </w:r>
      <w:bookmarkEnd w:id="127"/>
    </w:p>
    <w:p w14:paraId="42054A84" w14:textId="77777777" w:rsidR="00E86526" w:rsidRPr="002A3910" w:rsidRDefault="00E86526" w:rsidP="00ED4DD4">
      <w:pPr>
        <w:pStyle w:val="APICode"/>
      </w:pPr>
      <w:r w:rsidRPr="002A3910">
        <w:t>^DD(filenumber,0,</w:t>
      </w:r>
      <w:r w:rsidR="00455AA0" w:rsidRPr="002A3910">
        <w:t>“</w:t>
      </w:r>
      <w:r w:rsidRPr="002A3910">
        <w:t>ID</w:t>
      </w:r>
      <w:r w:rsidR="00084217" w:rsidRPr="002A3910">
        <w:t>”</w:t>
      </w:r>
      <w:r w:rsidRPr="002A3910">
        <w:t>,</w:t>
      </w:r>
      <w:r w:rsidR="00455AA0" w:rsidRPr="002A3910">
        <w:t>“</w:t>
      </w:r>
      <w:r w:rsidRPr="002A3910">
        <w:t>W1</w:t>
      </w:r>
      <w:r w:rsidR="00084217" w:rsidRPr="002A3910">
        <w:t>”</w:t>
      </w:r>
      <w:r w:rsidRPr="002A3910">
        <w:t xml:space="preserve">)=W </w:t>
      </w:r>
      <w:r w:rsidR="00084217" w:rsidRPr="002A3910">
        <w:t>“</w:t>
      </w:r>
      <w:r w:rsidRPr="002A3910">
        <w:t xml:space="preserve">   </w:t>
      </w:r>
      <w:r w:rsidR="00455AA0" w:rsidRPr="002A3910">
        <w:t>”</w:t>
      </w:r>
      <w:r w:rsidRPr="002A3910">
        <w:t>,$P(^(0),U,2)</w:t>
      </w:r>
    </w:p>
    <w:p w14:paraId="600883DE" w14:textId="77777777" w:rsidR="007A0D2C" w:rsidRPr="002A3910" w:rsidRDefault="007A0D2C" w:rsidP="00B66E33">
      <w:pPr>
        <w:pStyle w:val="BodyText6"/>
      </w:pPr>
    </w:p>
    <w:p w14:paraId="41B7C2AD" w14:textId="54FBB7B4" w:rsidR="00E86526" w:rsidRPr="002A3910" w:rsidRDefault="00E86526" w:rsidP="00912390">
      <w:pPr>
        <w:pStyle w:val="BodyText"/>
        <w:keepNext/>
        <w:keepLines/>
      </w:pPr>
      <w:r w:rsidRPr="002A3910">
        <w:t>An equivalent statement converted to use EN^DDIOL is</w:t>
      </w:r>
      <w:r w:rsidR="00455AA0" w:rsidRPr="002A3910">
        <w:t xml:space="preserve"> shown in </w:t>
      </w:r>
      <w:r w:rsidR="00455AA0" w:rsidRPr="002A3910">
        <w:rPr>
          <w:color w:val="0000FF"/>
          <w:u w:val="single"/>
        </w:rPr>
        <w:fldChar w:fldCharType="begin" w:fldLock="1"/>
      </w:r>
      <w:r w:rsidR="00455AA0" w:rsidRPr="002A3910">
        <w:rPr>
          <w:color w:val="0000FF"/>
          <w:u w:val="single"/>
        </w:rPr>
        <w:instrText xml:space="preserve"> REF _Ref491945422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7</w:t>
      </w:r>
      <w:r w:rsidR="00455AA0" w:rsidRPr="002A3910">
        <w:rPr>
          <w:color w:val="0000FF"/>
          <w:u w:val="single"/>
        </w:rPr>
        <w:fldChar w:fldCharType="end"/>
      </w:r>
      <w:r w:rsidRPr="002A3910">
        <w:t>:</w:t>
      </w:r>
    </w:p>
    <w:p w14:paraId="38A8F9D6" w14:textId="77777777" w:rsidR="007A1D5E" w:rsidRPr="002A3910" w:rsidRDefault="007A1D5E" w:rsidP="007A1D5E">
      <w:pPr>
        <w:pStyle w:val="BodyText6"/>
        <w:keepNext/>
        <w:keepLines/>
      </w:pPr>
    </w:p>
    <w:p w14:paraId="41B43752" w14:textId="0D15BF82" w:rsidR="0060035B" w:rsidRPr="002A3910" w:rsidRDefault="0060035B" w:rsidP="0060035B">
      <w:pPr>
        <w:pStyle w:val="Caption"/>
      </w:pPr>
      <w:bookmarkStart w:id="128" w:name="_Ref491945422"/>
      <w:bookmarkStart w:id="129" w:name="_Toc159568278"/>
      <w:r w:rsidRPr="002A3910">
        <w:t xml:space="preserve">Figure </w:t>
      </w:r>
      <w:r w:rsidRPr="002A3910">
        <w:fldChar w:fldCharType="begin"/>
      </w:r>
      <w:r w:rsidRPr="002A3910">
        <w:instrText>SEQ Figure \* ARABIC</w:instrText>
      </w:r>
      <w:r w:rsidRPr="002A3910">
        <w:fldChar w:fldCharType="separate"/>
      </w:r>
      <w:r w:rsidR="002D1B25">
        <w:rPr>
          <w:noProof/>
        </w:rPr>
        <w:t>7</w:t>
      </w:r>
      <w:r w:rsidRPr="002A3910">
        <w:fldChar w:fldCharType="end"/>
      </w:r>
      <w:bookmarkEnd w:id="128"/>
      <w:r w:rsidR="002E002E" w:rsidRPr="002A3910">
        <w:t>:</w:t>
      </w:r>
      <w:r w:rsidRPr="002A3910">
        <w:t xml:space="preserve"> </w:t>
      </w:r>
      <w:r w:rsidR="004456E1" w:rsidRPr="002A3910">
        <w:t xml:space="preserve">EN^DDIOL—Example: </w:t>
      </w:r>
      <w:r w:rsidR="008A5EC7" w:rsidRPr="002A3910">
        <w:t>Write Identifier N</w:t>
      </w:r>
      <w:r w:rsidR="00376C44" w:rsidRPr="002A3910">
        <w:t>ode</w:t>
      </w:r>
      <w:r w:rsidR="008A5EC7" w:rsidRPr="002A3910">
        <w:t xml:space="preserve"> C</w:t>
      </w:r>
      <w:r w:rsidR="004456E1" w:rsidRPr="002A3910">
        <w:t>onverted</w:t>
      </w:r>
      <w:bookmarkEnd w:id="129"/>
    </w:p>
    <w:p w14:paraId="39BB21C7" w14:textId="77777777" w:rsidR="00E86526" w:rsidRPr="002A3910" w:rsidRDefault="00E86526" w:rsidP="00ED4DD4">
      <w:pPr>
        <w:pStyle w:val="APICode"/>
      </w:pPr>
      <w:r w:rsidRPr="002A3910">
        <w:t>^DD(filenumber,0,</w:t>
      </w:r>
      <w:r w:rsidR="00455AA0" w:rsidRPr="002A3910">
        <w:t>“</w:t>
      </w:r>
      <w:r w:rsidRPr="002A3910">
        <w:t>ID</w:t>
      </w:r>
      <w:r w:rsidR="00084217" w:rsidRPr="002A3910">
        <w:t>”</w:t>
      </w:r>
      <w:r w:rsidRPr="002A3910">
        <w:t>,</w:t>
      </w:r>
      <w:r w:rsidR="00455AA0" w:rsidRPr="002A3910">
        <w:t>“</w:t>
      </w:r>
      <w:r w:rsidRPr="002A3910">
        <w:t>W1</w:t>
      </w:r>
      <w:r w:rsidR="00084217" w:rsidRPr="002A3910">
        <w:t>”</w:t>
      </w:r>
      <w:r w:rsidRPr="002A3910">
        <w:t>)=D EN^DDIOL(</w:t>
      </w:r>
      <w:r w:rsidR="00084217" w:rsidRPr="002A3910">
        <w:t>“</w:t>
      </w:r>
      <w:r w:rsidRPr="002A3910">
        <w:t xml:space="preserve">   </w:t>
      </w:r>
      <w:r w:rsidR="00455AA0" w:rsidRPr="002A3910">
        <w:t>”</w:t>
      </w:r>
      <w:r w:rsidRPr="002A3910">
        <w:t>_$P(^(0),U,2),</w:t>
      </w:r>
      <w:r w:rsidR="00455AA0" w:rsidRPr="002A3910">
        <w:t>“</w:t>
      </w:r>
      <w:r w:rsidR="00084217" w:rsidRPr="002A3910">
        <w:t>”</w:t>
      </w:r>
      <w:r w:rsidRPr="002A3910">
        <w:t>,</w:t>
      </w:r>
      <w:r w:rsidR="00455AA0" w:rsidRPr="002A3910">
        <w:t>“</w:t>
      </w:r>
      <w:r w:rsidRPr="002A3910">
        <w:t>?0</w:t>
      </w:r>
      <w:r w:rsidR="00084217" w:rsidRPr="002A3910">
        <w:t>”</w:t>
      </w:r>
      <w:r w:rsidRPr="002A3910">
        <w:t>)</w:t>
      </w:r>
    </w:p>
    <w:p w14:paraId="5B0B92BA" w14:textId="77777777" w:rsidR="00E86526" w:rsidRPr="002A3910" w:rsidRDefault="00E86526" w:rsidP="00B66E33">
      <w:pPr>
        <w:pStyle w:val="BodyText6"/>
      </w:pPr>
    </w:p>
    <w:p w14:paraId="6608D5B1" w14:textId="77777777" w:rsidR="00E86526" w:rsidRPr="002A3910" w:rsidRDefault="00E86526" w:rsidP="007067CD">
      <w:pPr>
        <w:pStyle w:val="Heading5"/>
      </w:pPr>
      <w:r w:rsidRPr="002A3910">
        <w:t>Example 2</w:t>
      </w:r>
    </w:p>
    <w:p w14:paraId="7BFAC542" w14:textId="00AAD994" w:rsidR="00E86526" w:rsidRPr="002A3910" w:rsidRDefault="00E86526" w:rsidP="00912390">
      <w:pPr>
        <w:pStyle w:val="BodyText"/>
        <w:keepNext/>
        <w:keepLines/>
      </w:pPr>
      <w:r w:rsidRPr="002A3910">
        <w:t>The executable help of a field passes one line of text by value to t</w:t>
      </w:r>
      <w:r w:rsidR="0060035B" w:rsidRPr="002A3910">
        <w:t xml:space="preserve">he Loader as illustrated </w:t>
      </w:r>
      <w:r w:rsidR="00455AA0" w:rsidRPr="002A3910">
        <w:t xml:space="preserve">in </w:t>
      </w:r>
      <w:r w:rsidR="00455AA0" w:rsidRPr="002A3910">
        <w:rPr>
          <w:color w:val="0000FF"/>
          <w:u w:val="single"/>
        </w:rPr>
        <w:fldChar w:fldCharType="begin" w:fldLock="1"/>
      </w:r>
      <w:r w:rsidR="00455AA0" w:rsidRPr="002A3910">
        <w:rPr>
          <w:color w:val="0000FF"/>
          <w:u w:val="single"/>
        </w:rPr>
        <w:instrText xml:space="preserve"> REF _Ref491945443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8</w:t>
      </w:r>
      <w:r w:rsidR="00455AA0" w:rsidRPr="002A3910">
        <w:rPr>
          <w:color w:val="0000FF"/>
          <w:u w:val="single"/>
        </w:rPr>
        <w:fldChar w:fldCharType="end"/>
      </w:r>
      <w:r w:rsidR="0060035B" w:rsidRPr="002A3910">
        <w:t>:</w:t>
      </w:r>
    </w:p>
    <w:p w14:paraId="77C3C6A4" w14:textId="77777777" w:rsidR="007A1D5E" w:rsidRPr="002A3910" w:rsidRDefault="007A1D5E" w:rsidP="007A1D5E">
      <w:pPr>
        <w:pStyle w:val="BodyText6"/>
        <w:keepNext/>
        <w:keepLines/>
      </w:pPr>
    </w:p>
    <w:p w14:paraId="5E6E6CA3" w14:textId="23728A04" w:rsidR="00376C44" w:rsidRPr="002A3910" w:rsidRDefault="0060035B" w:rsidP="00376C44">
      <w:pPr>
        <w:pStyle w:val="Caption"/>
      </w:pPr>
      <w:bookmarkStart w:id="130" w:name="_Ref491945443"/>
      <w:bookmarkStart w:id="131" w:name="_Toc159568279"/>
      <w:r w:rsidRPr="002A3910">
        <w:t xml:space="preserve">Figure </w:t>
      </w:r>
      <w:r w:rsidRPr="002A3910">
        <w:fldChar w:fldCharType="begin"/>
      </w:r>
      <w:r w:rsidRPr="002A3910">
        <w:instrText>SEQ Figure \* ARABIC</w:instrText>
      </w:r>
      <w:r w:rsidRPr="002A3910">
        <w:fldChar w:fldCharType="separate"/>
      </w:r>
      <w:r w:rsidR="002D1B25">
        <w:rPr>
          <w:noProof/>
        </w:rPr>
        <w:t>8</w:t>
      </w:r>
      <w:r w:rsidRPr="002A3910">
        <w:fldChar w:fldCharType="end"/>
      </w:r>
      <w:bookmarkEnd w:id="130"/>
      <w:r w:rsidR="002E002E" w:rsidRPr="002A3910">
        <w:t>:</w:t>
      </w:r>
      <w:r w:rsidRPr="002A3910">
        <w:t xml:space="preserve"> </w:t>
      </w:r>
      <w:r w:rsidR="004456E1" w:rsidRPr="002A3910">
        <w:t>EN^DDIOL—Example: Input</w:t>
      </w:r>
      <w:bookmarkEnd w:id="131"/>
    </w:p>
    <w:p w14:paraId="4D4A8633" w14:textId="77777777" w:rsidR="00E86526" w:rsidRPr="002A3910" w:rsidRDefault="00E86526" w:rsidP="00ED4DD4">
      <w:pPr>
        <w:pStyle w:val="APICode"/>
      </w:pPr>
      <w:r w:rsidRPr="002A3910">
        <w:t>&gt;</w:t>
      </w:r>
      <w:r w:rsidRPr="002A3910">
        <w:rPr>
          <w:b/>
        </w:rPr>
        <w:t>D EN^DDIOL(</w:t>
      </w:r>
      <w:r w:rsidR="00084217" w:rsidRPr="002A3910">
        <w:rPr>
          <w:b/>
        </w:rPr>
        <w:t>“</w:t>
      </w:r>
      <w:r w:rsidRPr="002A3910">
        <w:rPr>
          <w:b/>
        </w:rPr>
        <w:t>This is one line of text.</w:t>
      </w:r>
      <w:r w:rsidR="00084217" w:rsidRPr="002A3910">
        <w:rPr>
          <w:b/>
        </w:rPr>
        <w:t>”</w:t>
      </w:r>
      <w:r w:rsidRPr="002A3910">
        <w:rPr>
          <w:b/>
        </w:rPr>
        <w:t>,</w:t>
      </w:r>
      <w:r w:rsidR="00455AA0" w:rsidRPr="002A3910">
        <w:rPr>
          <w:b/>
        </w:rPr>
        <w:t>“</w:t>
      </w:r>
      <w:r w:rsidR="00084217" w:rsidRPr="002A3910">
        <w:rPr>
          <w:b/>
        </w:rPr>
        <w:t>”</w:t>
      </w:r>
      <w:r w:rsidRPr="002A3910">
        <w:rPr>
          <w:b/>
        </w:rPr>
        <w:t>,</w:t>
      </w:r>
      <w:r w:rsidR="00455AA0" w:rsidRPr="002A3910">
        <w:rPr>
          <w:b/>
        </w:rPr>
        <w:t>“</w:t>
      </w:r>
      <w:r w:rsidRPr="002A3910">
        <w:rPr>
          <w:b/>
        </w:rPr>
        <w:t>!!?12</w:t>
      </w:r>
      <w:r w:rsidR="00084217" w:rsidRPr="002A3910">
        <w:rPr>
          <w:b/>
        </w:rPr>
        <w:t>”</w:t>
      </w:r>
      <w:r w:rsidRPr="002A3910">
        <w:rPr>
          <w:b/>
        </w:rPr>
        <w:t>)</w:t>
      </w:r>
    </w:p>
    <w:p w14:paraId="3F0B3C54" w14:textId="77777777" w:rsidR="0060035B" w:rsidRPr="002A3910" w:rsidRDefault="0060035B" w:rsidP="00B66E33">
      <w:pPr>
        <w:pStyle w:val="BodyText6"/>
      </w:pPr>
    </w:p>
    <w:p w14:paraId="2D162846" w14:textId="379B0351" w:rsidR="00E86526" w:rsidRPr="002A3910" w:rsidRDefault="00E86526" w:rsidP="007A1D5E">
      <w:pPr>
        <w:pStyle w:val="BodyText"/>
        <w:keepNext/>
        <w:keepLines/>
      </w:pPr>
      <w:r w:rsidRPr="002A3910">
        <w:lastRenderedPageBreak/>
        <w:t>If the call is made in scroll mode (e.g.,</w:t>
      </w:r>
      <w:r w:rsidR="00EF5773" w:rsidRPr="002A3910">
        <w:t> </w:t>
      </w:r>
      <w:r w:rsidRPr="002A3910">
        <w:t xml:space="preserve">^DIE executes the executable help), </w:t>
      </w:r>
      <w:r w:rsidR="00455AA0" w:rsidRPr="002A3910">
        <w:rPr>
          <w:color w:val="0000FF"/>
          <w:u w:val="single"/>
        </w:rPr>
        <w:fldChar w:fldCharType="begin" w:fldLock="1"/>
      </w:r>
      <w:r w:rsidR="00455AA0" w:rsidRPr="002A3910">
        <w:rPr>
          <w:color w:val="0000FF"/>
          <w:u w:val="single"/>
        </w:rPr>
        <w:instrText xml:space="preserve"> REF _Ref491945453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9</w:t>
      </w:r>
      <w:r w:rsidR="00455AA0" w:rsidRPr="002A3910">
        <w:rPr>
          <w:color w:val="0000FF"/>
          <w:u w:val="single"/>
        </w:rPr>
        <w:fldChar w:fldCharType="end"/>
      </w:r>
      <w:r w:rsidRPr="002A3910">
        <w:t xml:space="preserve"> is an example of what t</w:t>
      </w:r>
      <w:r w:rsidR="0060035B" w:rsidRPr="002A3910">
        <w:t>he Loader writes to the screen:</w:t>
      </w:r>
    </w:p>
    <w:p w14:paraId="63226744" w14:textId="77777777" w:rsidR="007A1D5E" w:rsidRPr="002A3910" w:rsidRDefault="007A1D5E" w:rsidP="007A1D5E">
      <w:pPr>
        <w:pStyle w:val="BodyText6"/>
        <w:keepNext/>
        <w:keepLines/>
      </w:pPr>
    </w:p>
    <w:p w14:paraId="4613E364" w14:textId="5575609B" w:rsidR="0060035B" w:rsidRPr="002A3910" w:rsidRDefault="0060035B" w:rsidP="0060035B">
      <w:pPr>
        <w:pStyle w:val="Caption"/>
      </w:pPr>
      <w:bookmarkStart w:id="132" w:name="_Ref491945453"/>
      <w:bookmarkStart w:id="133" w:name="_Toc159568280"/>
      <w:r w:rsidRPr="002A3910">
        <w:t xml:space="preserve">Figure </w:t>
      </w:r>
      <w:r w:rsidRPr="002A3910">
        <w:fldChar w:fldCharType="begin"/>
      </w:r>
      <w:r w:rsidRPr="002A3910">
        <w:instrText>SEQ Figure \* ARABIC</w:instrText>
      </w:r>
      <w:r w:rsidRPr="002A3910">
        <w:fldChar w:fldCharType="separate"/>
      </w:r>
      <w:r w:rsidR="002D1B25">
        <w:rPr>
          <w:noProof/>
        </w:rPr>
        <w:t>9</w:t>
      </w:r>
      <w:r w:rsidRPr="002A3910">
        <w:fldChar w:fldCharType="end"/>
      </w:r>
      <w:bookmarkEnd w:id="132"/>
      <w:r w:rsidR="002E002E" w:rsidRPr="002A3910">
        <w:t>:</w:t>
      </w:r>
      <w:r w:rsidRPr="002A3910">
        <w:t xml:space="preserve"> </w:t>
      </w:r>
      <w:r w:rsidR="004456E1" w:rsidRPr="002A3910">
        <w:t>EN^DDIOL—Example: O</w:t>
      </w:r>
      <w:r w:rsidR="008A5EC7" w:rsidRPr="002A3910">
        <w:t>utput in Scroll M</w:t>
      </w:r>
      <w:r w:rsidR="00376C44" w:rsidRPr="002A3910">
        <w:t>ode</w:t>
      </w:r>
      <w:bookmarkEnd w:id="133"/>
    </w:p>
    <w:p w14:paraId="040744A1" w14:textId="77777777" w:rsidR="00E86526" w:rsidRPr="002A3910" w:rsidRDefault="00E86526" w:rsidP="004464E3">
      <w:pPr>
        <w:pStyle w:val="Dialogue"/>
      </w:pPr>
      <w:r w:rsidRPr="002A3910">
        <w:t>This is one line of text.</w:t>
      </w:r>
    </w:p>
    <w:p w14:paraId="25E08B0A" w14:textId="77777777" w:rsidR="0060035B" w:rsidRPr="002A3910" w:rsidRDefault="0060035B" w:rsidP="00B66E33">
      <w:pPr>
        <w:pStyle w:val="BodyText6"/>
      </w:pPr>
    </w:p>
    <w:p w14:paraId="3242BB1A" w14:textId="692E7A5D" w:rsidR="00E86526" w:rsidRPr="002A3910" w:rsidRDefault="00E86526" w:rsidP="00455AA0">
      <w:pPr>
        <w:pStyle w:val="BodyText"/>
        <w:keepNext/>
        <w:keepLines/>
      </w:pPr>
      <w:r w:rsidRPr="002A3910">
        <w:t xml:space="preserve">If the call is made in DBS mode, the Helper (HELP^DIE) executes the executable help. The text is placed into </w:t>
      </w:r>
      <w:r w:rsidR="0060035B" w:rsidRPr="002A3910">
        <w:t xml:space="preserve">the </w:t>
      </w:r>
      <w:r w:rsidR="0060035B" w:rsidRPr="002A3910">
        <w:rPr>
          <w:b/>
        </w:rPr>
        <w:t>^TMP</w:t>
      </w:r>
      <w:r w:rsidR="0060035B" w:rsidRPr="002A3910">
        <w:t xml:space="preserve"> global as shown </w:t>
      </w:r>
      <w:r w:rsidR="00455AA0" w:rsidRPr="002A3910">
        <w:t xml:space="preserve">in </w:t>
      </w:r>
      <w:r w:rsidR="00455AA0" w:rsidRPr="002A3910">
        <w:rPr>
          <w:color w:val="0000FF"/>
          <w:u w:val="single"/>
        </w:rPr>
        <w:fldChar w:fldCharType="begin" w:fldLock="1"/>
      </w:r>
      <w:r w:rsidR="00455AA0" w:rsidRPr="002A3910">
        <w:rPr>
          <w:color w:val="0000FF"/>
          <w:u w:val="single"/>
        </w:rPr>
        <w:instrText xml:space="preserve"> REF _Ref491945477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10</w:t>
      </w:r>
      <w:r w:rsidR="00455AA0" w:rsidRPr="002A3910">
        <w:rPr>
          <w:color w:val="0000FF"/>
          <w:u w:val="single"/>
        </w:rPr>
        <w:fldChar w:fldCharType="end"/>
      </w:r>
      <w:r w:rsidR="0060035B" w:rsidRPr="002A3910">
        <w:t>:</w:t>
      </w:r>
    </w:p>
    <w:p w14:paraId="15F41740" w14:textId="77777777" w:rsidR="007A1D5E" w:rsidRPr="002A3910" w:rsidRDefault="007A1D5E" w:rsidP="007A1D5E">
      <w:pPr>
        <w:pStyle w:val="BodyText6"/>
        <w:keepNext/>
        <w:keepLines/>
      </w:pPr>
    </w:p>
    <w:p w14:paraId="45109E53" w14:textId="2292D272" w:rsidR="0060035B" w:rsidRPr="002A3910" w:rsidRDefault="0060035B" w:rsidP="0060035B">
      <w:pPr>
        <w:pStyle w:val="Caption"/>
      </w:pPr>
      <w:bookmarkStart w:id="134" w:name="_Ref491945477"/>
      <w:bookmarkStart w:id="135" w:name="_Toc159568281"/>
      <w:r w:rsidRPr="002A3910">
        <w:t xml:space="preserve">Figure </w:t>
      </w:r>
      <w:r w:rsidRPr="002A3910">
        <w:fldChar w:fldCharType="begin"/>
      </w:r>
      <w:r w:rsidRPr="002A3910">
        <w:instrText>SEQ Figure \* ARABIC</w:instrText>
      </w:r>
      <w:r w:rsidRPr="002A3910">
        <w:fldChar w:fldCharType="separate"/>
      </w:r>
      <w:r w:rsidR="002D1B25">
        <w:rPr>
          <w:noProof/>
        </w:rPr>
        <w:t>10</w:t>
      </w:r>
      <w:r w:rsidRPr="002A3910">
        <w:fldChar w:fldCharType="end"/>
      </w:r>
      <w:bookmarkEnd w:id="134"/>
      <w:r w:rsidR="002E002E" w:rsidRPr="002A3910">
        <w:t>:</w:t>
      </w:r>
      <w:r w:rsidRPr="002A3910">
        <w:t xml:space="preserve"> </w:t>
      </w:r>
      <w:r w:rsidR="004456E1" w:rsidRPr="002A3910">
        <w:t>EN^DDIOL—Example: Output</w:t>
      </w:r>
      <w:r w:rsidR="008A5EC7" w:rsidRPr="002A3910">
        <w:t xml:space="preserve"> in DBS M</w:t>
      </w:r>
      <w:r w:rsidR="00376C44" w:rsidRPr="002A3910">
        <w:t>ode</w:t>
      </w:r>
      <w:bookmarkEnd w:id="135"/>
    </w:p>
    <w:p w14:paraId="2996B3BD"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,$J,1)=</w:t>
      </w:r>
      <w:r w:rsidR="00084217" w:rsidRPr="002A3910">
        <w:t>“</w:t>
      </w:r>
      <w:r w:rsidR="00455AA0" w:rsidRPr="002A3910">
        <w:t>”</w:t>
      </w:r>
    </w:p>
    <w:p w14:paraId="157A2E7B"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,$J,2)=</w:t>
      </w:r>
      <w:r w:rsidR="00084217" w:rsidRPr="002A3910">
        <w:t>“</w:t>
      </w:r>
      <w:r w:rsidRPr="002A3910">
        <w:t xml:space="preserve">        This is one line of text.</w:t>
      </w:r>
      <w:r w:rsidR="00084217" w:rsidRPr="002A3910">
        <w:t>”</w:t>
      </w:r>
    </w:p>
    <w:p w14:paraId="0B55EFD7" w14:textId="77777777" w:rsidR="00E86526" w:rsidRPr="002A3910" w:rsidRDefault="00E86526" w:rsidP="00B66E33">
      <w:pPr>
        <w:pStyle w:val="BodyText6"/>
      </w:pPr>
    </w:p>
    <w:p w14:paraId="7ADEC5B2" w14:textId="77777777" w:rsidR="00E86526" w:rsidRPr="002A3910" w:rsidRDefault="00E86526" w:rsidP="007067CD">
      <w:pPr>
        <w:pStyle w:val="Heading5"/>
      </w:pPr>
      <w:r w:rsidRPr="002A3910">
        <w:t>Example 3</w:t>
      </w:r>
    </w:p>
    <w:p w14:paraId="4F533F84" w14:textId="40B61D61" w:rsidR="00E86526" w:rsidRPr="002A3910" w:rsidRDefault="0034225A" w:rsidP="00912390">
      <w:pPr>
        <w:pStyle w:val="BodyText"/>
        <w:keepNext/>
        <w:keepLines/>
      </w:pPr>
      <w:r w:rsidRPr="002A3910">
        <w:rPr>
          <w:color w:val="0000FF"/>
          <w:u w:val="single"/>
        </w:rPr>
        <w:fldChar w:fldCharType="begin" w:fldLock="1"/>
      </w:r>
      <w:r w:rsidRPr="002A3910">
        <w:rPr>
          <w:color w:val="0000FF"/>
          <w:u w:val="single"/>
        </w:rPr>
        <w:instrText xml:space="preserve"> REF _Ref389648640 \h  \* MERGEFORMAT </w:instrText>
      </w:r>
      <w:r w:rsidRPr="002A3910">
        <w:rPr>
          <w:color w:val="0000FF"/>
          <w:u w:val="single"/>
        </w:rPr>
      </w:r>
      <w:r w:rsidRPr="002A3910">
        <w:rPr>
          <w:color w:val="0000FF"/>
          <w:u w:val="single"/>
        </w:rPr>
        <w:fldChar w:fldCharType="separate"/>
      </w:r>
      <w:r w:rsidR="00272B32" w:rsidRPr="002A3910">
        <w:rPr>
          <w:color w:val="0000FF"/>
          <w:u w:val="single"/>
        </w:rPr>
        <w:t>Figure 11</w:t>
      </w:r>
      <w:r w:rsidRPr="002A3910">
        <w:rPr>
          <w:color w:val="0000FF"/>
          <w:u w:val="single"/>
        </w:rPr>
        <w:fldChar w:fldCharType="end"/>
      </w:r>
      <w:r w:rsidR="00E86526" w:rsidRPr="002A3910">
        <w:t xml:space="preserve"> is an example of passing </w:t>
      </w:r>
      <w:r w:rsidR="0060035B" w:rsidRPr="002A3910">
        <w:t>an array of text to the Loader:</w:t>
      </w:r>
    </w:p>
    <w:p w14:paraId="7A6FE019" w14:textId="77777777" w:rsidR="007A1D5E" w:rsidRPr="002A3910" w:rsidRDefault="007A1D5E" w:rsidP="007A1D5E">
      <w:pPr>
        <w:pStyle w:val="BodyText6"/>
        <w:keepNext/>
        <w:keepLines/>
      </w:pPr>
    </w:p>
    <w:p w14:paraId="47B87C8D" w14:textId="2383839B" w:rsidR="0060035B" w:rsidRPr="002A3910" w:rsidRDefault="0060035B" w:rsidP="0060035B">
      <w:pPr>
        <w:pStyle w:val="Caption"/>
      </w:pPr>
      <w:bookmarkStart w:id="136" w:name="_Ref389648640"/>
      <w:bookmarkStart w:id="137" w:name="_Toc159568282"/>
      <w:r w:rsidRPr="002A3910">
        <w:t xml:space="preserve">Figure </w:t>
      </w:r>
      <w:r w:rsidRPr="002A3910">
        <w:fldChar w:fldCharType="begin"/>
      </w:r>
      <w:r w:rsidRPr="002A3910">
        <w:instrText>SEQ Figure \* ARABIC</w:instrText>
      </w:r>
      <w:r w:rsidRPr="002A3910">
        <w:fldChar w:fldCharType="separate"/>
      </w:r>
      <w:r w:rsidR="002D1B25">
        <w:rPr>
          <w:noProof/>
        </w:rPr>
        <w:t>11</w:t>
      </w:r>
      <w:r w:rsidRPr="002A3910">
        <w:fldChar w:fldCharType="end"/>
      </w:r>
      <w:bookmarkEnd w:id="136"/>
      <w:r w:rsidR="002E002E" w:rsidRPr="002A3910">
        <w:t>:</w:t>
      </w:r>
      <w:r w:rsidRPr="002A3910">
        <w:t xml:space="preserve"> </w:t>
      </w:r>
      <w:r w:rsidR="008A5EC7" w:rsidRPr="002A3910">
        <w:t>EN^DDIOL—Example: Input Passing a Text A</w:t>
      </w:r>
      <w:r w:rsidR="00376C44" w:rsidRPr="002A3910">
        <w:t>rray</w:t>
      </w:r>
      <w:bookmarkEnd w:id="137"/>
    </w:p>
    <w:p w14:paraId="0B8EFFA6" w14:textId="77777777" w:rsidR="00E86526" w:rsidRPr="002A3910" w:rsidRDefault="00E86526" w:rsidP="00ED4DD4">
      <w:pPr>
        <w:pStyle w:val="APICode"/>
      </w:pPr>
      <w:r w:rsidRPr="002A3910">
        <w:t>&gt;</w:t>
      </w:r>
      <w:r w:rsidRPr="002A3910">
        <w:rPr>
          <w:b/>
        </w:rPr>
        <w:t>S A(1)=</w:t>
      </w:r>
      <w:r w:rsidR="00084217" w:rsidRPr="002A3910">
        <w:rPr>
          <w:b/>
        </w:rPr>
        <w:t>“</w:t>
      </w:r>
      <w:r w:rsidRPr="002A3910">
        <w:rPr>
          <w:b/>
        </w:rPr>
        <w:t>First line.</w:t>
      </w:r>
      <w:r w:rsidR="00084217" w:rsidRPr="002A3910">
        <w:rPr>
          <w:b/>
        </w:rPr>
        <w:t>”</w:t>
      </w:r>
    </w:p>
    <w:p w14:paraId="07F22F4B" w14:textId="77777777" w:rsidR="00E86526" w:rsidRPr="002A3910" w:rsidRDefault="00E86526" w:rsidP="00ED4DD4">
      <w:pPr>
        <w:pStyle w:val="APICode"/>
      </w:pPr>
      <w:r w:rsidRPr="002A3910">
        <w:t>&gt;</w:t>
      </w:r>
      <w:r w:rsidRPr="002A3910">
        <w:rPr>
          <w:b/>
        </w:rPr>
        <w:t>S A(2)=</w:t>
      </w:r>
      <w:r w:rsidR="00084217" w:rsidRPr="002A3910">
        <w:rPr>
          <w:b/>
        </w:rPr>
        <w:t>“</w:t>
      </w:r>
      <w:r w:rsidRPr="002A3910">
        <w:rPr>
          <w:b/>
        </w:rPr>
        <w:t>Second line, preceded by one blank line or node.</w:t>
      </w:r>
      <w:r w:rsidR="00084217" w:rsidRPr="002A3910">
        <w:rPr>
          <w:b/>
        </w:rPr>
        <w:t>”</w:t>
      </w:r>
    </w:p>
    <w:p w14:paraId="710CF542" w14:textId="77777777" w:rsidR="00E86526" w:rsidRPr="002A3910" w:rsidRDefault="00E86526" w:rsidP="00ED4DD4">
      <w:pPr>
        <w:pStyle w:val="APICode"/>
      </w:pPr>
      <w:r w:rsidRPr="002A3910">
        <w:t>&gt;</w:t>
      </w:r>
      <w:r w:rsidRPr="002A3910">
        <w:rPr>
          <w:b/>
        </w:rPr>
        <w:t>S A(2,</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w:t>
      </w:r>
      <w:r w:rsidR="00084217" w:rsidRPr="002A3910">
        <w:rPr>
          <w:b/>
        </w:rPr>
        <w:t>”</w:t>
      </w:r>
    </w:p>
    <w:p w14:paraId="1929DAD7" w14:textId="77777777" w:rsidR="00E86526" w:rsidRPr="002A3910" w:rsidRDefault="00E86526" w:rsidP="00ED4DD4">
      <w:pPr>
        <w:pStyle w:val="APICode"/>
      </w:pPr>
      <w:r w:rsidRPr="002A3910">
        <w:t>&gt;</w:t>
      </w:r>
      <w:r w:rsidRPr="002A3910">
        <w:rPr>
          <w:b/>
        </w:rPr>
        <w:t>S A(3)=</w:t>
      </w:r>
      <w:r w:rsidR="00084217" w:rsidRPr="002A3910">
        <w:rPr>
          <w:b/>
        </w:rPr>
        <w:t>“</w:t>
      </w:r>
      <w:r w:rsidRPr="002A3910">
        <w:rPr>
          <w:b/>
        </w:rPr>
        <w:t>More text on second line.</w:t>
      </w:r>
      <w:r w:rsidR="00084217" w:rsidRPr="002A3910">
        <w:rPr>
          <w:b/>
        </w:rPr>
        <w:t>”</w:t>
      </w:r>
    </w:p>
    <w:p w14:paraId="75BD394D" w14:textId="77777777" w:rsidR="00E86526" w:rsidRPr="002A3910" w:rsidRDefault="00E86526" w:rsidP="00ED4DD4">
      <w:pPr>
        <w:pStyle w:val="APICode"/>
      </w:pPr>
      <w:r w:rsidRPr="002A3910">
        <w:t>&gt;</w:t>
      </w:r>
      <w:r w:rsidRPr="002A3910">
        <w:rPr>
          <w:b/>
        </w:rPr>
        <w:t>S A(3,</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?55</w:t>
      </w:r>
      <w:r w:rsidR="00084217" w:rsidRPr="002A3910">
        <w:rPr>
          <w:b/>
        </w:rPr>
        <w:t>”</w:t>
      </w:r>
    </w:p>
    <w:p w14:paraId="774C3EF2" w14:textId="77777777" w:rsidR="00E86526" w:rsidRPr="002A3910" w:rsidRDefault="00E86526" w:rsidP="00ED4DD4">
      <w:pPr>
        <w:pStyle w:val="APICode"/>
      </w:pPr>
      <w:r w:rsidRPr="002A3910">
        <w:t>&gt;</w:t>
      </w:r>
      <w:r w:rsidRPr="002A3910">
        <w:rPr>
          <w:b/>
        </w:rPr>
        <w:t>D EN^DDIOL(.A)</w:t>
      </w:r>
    </w:p>
    <w:p w14:paraId="4317D368" w14:textId="77777777" w:rsidR="00E86526" w:rsidRPr="002A3910" w:rsidRDefault="00E86526" w:rsidP="00B66E33">
      <w:pPr>
        <w:pStyle w:val="BodyText6"/>
      </w:pPr>
    </w:p>
    <w:p w14:paraId="0416229D" w14:textId="77777777" w:rsidR="00E86526" w:rsidRPr="002A3910" w:rsidRDefault="00E86526" w:rsidP="007067CD">
      <w:pPr>
        <w:pStyle w:val="Heading5"/>
      </w:pPr>
      <w:r w:rsidRPr="002A3910">
        <w:t>Example 4</w:t>
      </w:r>
    </w:p>
    <w:p w14:paraId="603A8EBD" w14:textId="380E8780" w:rsidR="00E86526" w:rsidRPr="002A3910" w:rsidRDefault="00455AA0" w:rsidP="00912390">
      <w:pPr>
        <w:pStyle w:val="BodyText"/>
        <w:keepNext/>
        <w:keepLines/>
      </w:pPr>
      <w:r w:rsidRPr="002A3910">
        <w:rPr>
          <w:color w:val="0000FF"/>
          <w:u w:val="single"/>
        </w:rPr>
        <w:fldChar w:fldCharType="begin" w:fldLock="1"/>
      </w:r>
      <w:r w:rsidRPr="002A3910">
        <w:rPr>
          <w:color w:val="0000FF"/>
          <w:u w:val="single"/>
        </w:rPr>
        <w:instrText xml:space="preserve"> REF _Ref491945500 \h  \* MERGEFORMAT </w:instrText>
      </w:r>
      <w:r w:rsidRPr="002A3910">
        <w:rPr>
          <w:color w:val="0000FF"/>
          <w:u w:val="single"/>
        </w:rPr>
      </w:r>
      <w:r w:rsidRPr="002A3910">
        <w:rPr>
          <w:color w:val="0000FF"/>
          <w:u w:val="single"/>
        </w:rPr>
        <w:fldChar w:fldCharType="separate"/>
      </w:r>
      <w:r w:rsidR="00272B32" w:rsidRPr="002A3910">
        <w:rPr>
          <w:color w:val="0000FF"/>
          <w:u w:val="single"/>
        </w:rPr>
        <w:t>Figure 12</w:t>
      </w:r>
      <w:r w:rsidRPr="002A3910">
        <w:rPr>
          <w:color w:val="0000FF"/>
          <w:u w:val="single"/>
        </w:rPr>
        <w:fldChar w:fldCharType="end"/>
      </w:r>
      <w:r w:rsidR="00E86526" w:rsidRPr="002A3910">
        <w:t xml:space="preserve"> is an example of passing a global th</w:t>
      </w:r>
      <w:r w:rsidR="0060035B" w:rsidRPr="002A3910">
        <w:t>at contains text to the Loader:</w:t>
      </w:r>
    </w:p>
    <w:p w14:paraId="41039DB3" w14:textId="77777777" w:rsidR="007A1D5E" w:rsidRPr="002A3910" w:rsidRDefault="007A1D5E" w:rsidP="007A1D5E">
      <w:pPr>
        <w:pStyle w:val="BodyText6"/>
        <w:keepNext/>
        <w:keepLines/>
      </w:pPr>
    </w:p>
    <w:p w14:paraId="4182E138" w14:textId="26FC7BEF" w:rsidR="0060035B" w:rsidRPr="002A3910" w:rsidRDefault="0060035B" w:rsidP="0060035B">
      <w:pPr>
        <w:pStyle w:val="Caption"/>
      </w:pPr>
      <w:bookmarkStart w:id="138" w:name="_Ref491945500"/>
      <w:bookmarkStart w:id="139" w:name="_Toc159568283"/>
      <w:r w:rsidRPr="002A3910">
        <w:t xml:space="preserve">Figure </w:t>
      </w:r>
      <w:r w:rsidRPr="002A3910">
        <w:fldChar w:fldCharType="begin"/>
      </w:r>
      <w:r w:rsidRPr="002A3910">
        <w:instrText>SEQ Figure \* ARABIC</w:instrText>
      </w:r>
      <w:r w:rsidRPr="002A3910">
        <w:fldChar w:fldCharType="separate"/>
      </w:r>
      <w:r w:rsidR="002D1B25">
        <w:rPr>
          <w:noProof/>
        </w:rPr>
        <w:t>12</w:t>
      </w:r>
      <w:r w:rsidRPr="002A3910">
        <w:fldChar w:fldCharType="end"/>
      </w:r>
      <w:bookmarkEnd w:id="138"/>
      <w:r w:rsidR="002E002E" w:rsidRPr="002A3910">
        <w:t>:</w:t>
      </w:r>
      <w:r w:rsidRPr="002A3910">
        <w:t xml:space="preserve"> </w:t>
      </w:r>
      <w:r w:rsidR="004456E1" w:rsidRPr="002A3910">
        <w:t xml:space="preserve">EN^DDIOL—Example: Input </w:t>
      </w:r>
      <w:r w:rsidR="008A5EC7" w:rsidRPr="002A3910">
        <w:t>Passing a G</w:t>
      </w:r>
      <w:r w:rsidR="00376C44" w:rsidRPr="002A3910">
        <w:t>l</w:t>
      </w:r>
      <w:r w:rsidR="008A5EC7" w:rsidRPr="002A3910">
        <w:t>obal Containing T</w:t>
      </w:r>
      <w:r w:rsidR="00376C44" w:rsidRPr="002A3910">
        <w:t>ext</w:t>
      </w:r>
      <w:bookmarkEnd w:id="139"/>
    </w:p>
    <w:p w14:paraId="55070526" w14:textId="77777777" w:rsidR="00E86526" w:rsidRPr="002A3910" w:rsidRDefault="00E86526" w:rsidP="00ED4DD4">
      <w:pPr>
        <w:pStyle w:val="APICode"/>
        <w:rPr>
          <w:b/>
        </w:rPr>
      </w:pPr>
      <w:r w:rsidRPr="002A3910">
        <w:rPr>
          <w:b/>
        </w:rPr>
        <w:t>S ^GLB(1)=</w:t>
      </w:r>
      <w:r w:rsidR="00084217" w:rsidRPr="002A3910">
        <w:rPr>
          <w:b/>
        </w:rPr>
        <w:t>“</w:t>
      </w:r>
      <w:r w:rsidRPr="002A3910">
        <w:rPr>
          <w:b/>
        </w:rPr>
        <w:t>First line.</w:t>
      </w:r>
      <w:r w:rsidR="00084217" w:rsidRPr="002A3910">
        <w:rPr>
          <w:b/>
        </w:rPr>
        <w:t>”</w:t>
      </w:r>
    </w:p>
    <w:p w14:paraId="095D5A8D" w14:textId="77777777" w:rsidR="00E86526" w:rsidRPr="002A3910" w:rsidRDefault="00E86526" w:rsidP="00ED4DD4">
      <w:pPr>
        <w:pStyle w:val="APICode"/>
        <w:rPr>
          <w:b/>
        </w:rPr>
      </w:pPr>
      <w:r w:rsidRPr="002A3910">
        <w:rPr>
          <w:b/>
        </w:rPr>
        <w:t>S ^GLB(2)=</w:t>
      </w:r>
      <w:r w:rsidR="00084217" w:rsidRPr="002A3910">
        <w:rPr>
          <w:b/>
        </w:rPr>
        <w:t>“</w:t>
      </w:r>
      <w:r w:rsidRPr="002A3910">
        <w:rPr>
          <w:b/>
        </w:rPr>
        <w:t>Second line, preceded by one blank line or node.</w:t>
      </w:r>
      <w:r w:rsidR="00084217" w:rsidRPr="002A3910">
        <w:rPr>
          <w:b/>
        </w:rPr>
        <w:t>”</w:t>
      </w:r>
    </w:p>
    <w:p w14:paraId="5D677B3C" w14:textId="77777777" w:rsidR="00E86526" w:rsidRPr="002A3910" w:rsidRDefault="00E86526" w:rsidP="00ED4DD4">
      <w:pPr>
        <w:pStyle w:val="APICode"/>
        <w:rPr>
          <w:b/>
        </w:rPr>
      </w:pPr>
      <w:r w:rsidRPr="002A3910">
        <w:rPr>
          <w:b/>
        </w:rPr>
        <w:t>S ^GLB(2,</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w:t>
      </w:r>
      <w:r w:rsidR="00084217" w:rsidRPr="002A3910">
        <w:rPr>
          <w:b/>
        </w:rPr>
        <w:t>”</w:t>
      </w:r>
    </w:p>
    <w:p w14:paraId="65EF867C" w14:textId="77777777" w:rsidR="00E86526" w:rsidRPr="002A3910" w:rsidRDefault="00E86526" w:rsidP="00ED4DD4">
      <w:pPr>
        <w:pStyle w:val="APICode"/>
        <w:rPr>
          <w:b/>
        </w:rPr>
      </w:pPr>
      <w:r w:rsidRPr="002A3910">
        <w:rPr>
          <w:b/>
        </w:rPr>
        <w:t>S ^GLB(3)=</w:t>
      </w:r>
      <w:r w:rsidR="00084217" w:rsidRPr="002A3910">
        <w:rPr>
          <w:b/>
        </w:rPr>
        <w:t>“</w:t>
      </w:r>
      <w:r w:rsidRPr="002A3910">
        <w:rPr>
          <w:b/>
        </w:rPr>
        <w:t>More text on second line.</w:t>
      </w:r>
      <w:r w:rsidR="00084217" w:rsidRPr="002A3910">
        <w:rPr>
          <w:b/>
        </w:rPr>
        <w:t>”</w:t>
      </w:r>
    </w:p>
    <w:p w14:paraId="31072D26" w14:textId="77777777" w:rsidR="00E86526" w:rsidRPr="002A3910" w:rsidRDefault="00E86526" w:rsidP="00ED4DD4">
      <w:pPr>
        <w:pStyle w:val="APICode"/>
        <w:rPr>
          <w:b/>
        </w:rPr>
      </w:pPr>
      <w:r w:rsidRPr="002A3910">
        <w:rPr>
          <w:b/>
        </w:rPr>
        <w:t>S ^GLB(3,</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?55</w:t>
      </w:r>
      <w:r w:rsidR="00084217" w:rsidRPr="002A3910">
        <w:rPr>
          <w:b/>
        </w:rPr>
        <w:t>”</w:t>
      </w:r>
    </w:p>
    <w:p w14:paraId="7B5BC612" w14:textId="77777777" w:rsidR="00E86526" w:rsidRPr="002A3910" w:rsidRDefault="00E86526" w:rsidP="00ED4DD4">
      <w:pPr>
        <w:pStyle w:val="APICode"/>
        <w:rPr>
          <w:b/>
        </w:rPr>
      </w:pPr>
      <w:r w:rsidRPr="002A3910">
        <w:rPr>
          <w:b/>
        </w:rPr>
        <w:t>D EN^DDIOL(</w:t>
      </w:r>
      <w:r w:rsidR="00084217" w:rsidRPr="002A3910">
        <w:rPr>
          <w:b/>
        </w:rPr>
        <w:t>““</w:t>
      </w:r>
      <w:r w:rsidRPr="002A3910">
        <w:rPr>
          <w:b/>
        </w:rPr>
        <w:t>,</w:t>
      </w:r>
      <w:r w:rsidR="00084217" w:rsidRPr="002A3910">
        <w:rPr>
          <w:b/>
        </w:rPr>
        <w:t>”</w:t>
      </w:r>
      <w:r w:rsidRPr="002A3910">
        <w:rPr>
          <w:b/>
        </w:rPr>
        <w:t>^GLB</w:t>
      </w:r>
      <w:r w:rsidR="00084217" w:rsidRPr="002A3910">
        <w:rPr>
          <w:b/>
        </w:rPr>
        <w:t>”</w:t>
      </w:r>
      <w:r w:rsidRPr="002A3910">
        <w:rPr>
          <w:b/>
        </w:rPr>
        <w:t>)</w:t>
      </w:r>
    </w:p>
    <w:p w14:paraId="0ACA9462" w14:textId="77777777" w:rsidR="00E86526" w:rsidRPr="002A3910" w:rsidRDefault="00E86526" w:rsidP="00B66E33">
      <w:pPr>
        <w:pStyle w:val="BodyText6"/>
      </w:pPr>
    </w:p>
    <w:p w14:paraId="18AB2030" w14:textId="77777777" w:rsidR="00E86526" w:rsidRPr="002A3910" w:rsidRDefault="00542CA5" w:rsidP="002B24F8">
      <w:pPr>
        <w:pStyle w:val="Heading4"/>
      </w:pPr>
      <w:bookmarkStart w:id="140" w:name="_Ref343070439"/>
      <w:r w:rsidRPr="002A3910">
        <w:lastRenderedPageBreak/>
        <w:t>Details and Features</w:t>
      </w:r>
      <w:bookmarkEnd w:id="140"/>
    </w:p>
    <w:p w14:paraId="77FE87D5" w14:textId="77777777" w:rsidR="00ED4750" w:rsidRPr="002A3910" w:rsidRDefault="00C41230" w:rsidP="007067CD">
      <w:pPr>
        <w:pStyle w:val="Heading5"/>
      </w:pPr>
      <w:bookmarkStart w:id="141" w:name="formatting_arrays"/>
      <w:bookmarkStart w:id="142" w:name="_Ref458093541"/>
      <w:r w:rsidRPr="002A3910">
        <w:t>Formatting for Arrays</w:t>
      </w:r>
      <w:bookmarkEnd w:id="141"/>
      <w:bookmarkEnd w:id="142"/>
    </w:p>
    <w:p w14:paraId="7AADF1A2" w14:textId="77777777" w:rsidR="003F66B9" w:rsidRPr="002A3910" w:rsidRDefault="00C41230" w:rsidP="00ED4750">
      <w:pPr>
        <w:pStyle w:val="BodyText"/>
        <w:keepNext/>
        <w:keepLines/>
      </w:pPr>
      <w:r w:rsidRPr="002A3910">
        <w:t>When you pass an array or a global to EN^DDIOL, you can also pass formatting instructions for each line of text in your array or global. These instructions control how the string is written or placed in the output array. You can specify:</w:t>
      </w:r>
    </w:p>
    <w:p w14:paraId="7E1BCC68" w14:textId="77777777" w:rsidR="00C41230" w:rsidRPr="002A3910" w:rsidRDefault="00C41230" w:rsidP="00ED4750">
      <w:pPr>
        <w:pStyle w:val="ListBullet"/>
        <w:keepNext/>
        <w:keepLines/>
      </w:pPr>
      <w:r w:rsidRPr="002A3910">
        <w:t>One or more new lines before the string (</w:t>
      </w:r>
      <w:r w:rsidRPr="002A3910">
        <w:rPr>
          <w:b/>
        </w:rPr>
        <w:t>!</w:t>
      </w:r>
      <w:r w:rsidRPr="002A3910">
        <w:t xml:space="preserve">, </w:t>
      </w:r>
      <w:r w:rsidRPr="002A3910">
        <w:rPr>
          <w:b/>
        </w:rPr>
        <w:t>!!</w:t>
      </w:r>
      <w:r w:rsidRPr="002A3910">
        <w:t xml:space="preserve">, </w:t>
      </w:r>
      <w:r w:rsidRPr="002A3910">
        <w:rPr>
          <w:b/>
        </w:rPr>
        <w:t>!!!</w:t>
      </w:r>
      <w:r w:rsidRPr="002A3910">
        <w:t>, etc.)</w:t>
      </w:r>
    </w:p>
    <w:p w14:paraId="0B7DBC07" w14:textId="77777777" w:rsidR="00C41230" w:rsidRPr="002A3910" w:rsidRDefault="00C41230" w:rsidP="00ED4750">
      <w:pPr>
        <w:pStyle w:val="ListBullet"/>
      </w:pPr>
      <w:r w:rsidRPr="002A3910">
        <w:t>Horizontal position of string (</w:t>
      </w:r>
      <w:r w:rsidRPr="002A3910">
        <w:rPr>
          <w:b/>
        </w:rPr>
        <w:t>?</w:t>
      </w:r>
      <w:r w:rsidRPr="002A3910">
        <w:rPr>
          <w:b/>
          <w:i/>
        </w:rPr>
        <w:t>n</w:t>
      </w:r>
      <w:r w:rsidRPr="002A3910">
        <w:t>)</w:t>
      </w:r>
    </w:p>
    <w:p w14:paraId="71A310F6" w14:textId="77777777" w:rsidR="00831010" w:rsidRPr="002A3910" w:rsidRDefault="00831010" w:rsidP="00831010">
      <w:pPr>
        <w:pStyle w:val="BodyText6"/>
      </w:pPr>
    </w:p>
    <w:p w14:paraId="17CEA4F5" w14:textId="77777777" w:rsidR="00C41230" w:rsidRPr="002A3910" w:rsidRDefault="00C41230" w:rsidP="00ED4750">
      <w:pPr>
        <w:pStyle w:val="BodyText"/>
      </w:pPr>
      <w:r w:rsidRPr="002A3910">
        <w:t>Place the formatting instructions for a line of text in an “</w:t>
      </w:r>
      <w:r w:rsidRPr="002A3910">
        <w:rPr>
          <w:b/>
        </w:rPr>
        <w:t>F</w:t>
      </w:r>
      <w:r w:rsidRPr="002A3910">
        <w:t>” node descendent from the node containing the text. The value of each</w:t>
      </w:r>
      <w:r w:rsidR="008F3EAA" w:rsidRPr="002A3910">
        <w:t xml:space="preserve"> “</w:t>
      </w:r>
      <w:r w:rsidR="008F3EAA" w:rsidRPr="002A3910">
        <w:rPr>
          <w:b/>
        </w:rPr>
        <w:t>F</w:t>
      </w:r>
      <w:r w:rsidR="008F3EAA" w:rsidRPr="002A3910">
        <w:t xml:space="preserve">” node can be any number of </w:t>
      </w:r>
      <w:r w:rsidRPr="002A3910">
        <w:rPr>
          <w:b/>
        </w:rPr>
        <w:t>!</w:t>
      </w:r>
      <w:r w:rsidRPr="002A3910">
        <w:t xml:space="preserve"> cha</w:t>
      </w:r>
      <w:r w:rsidR="008F3EAA" w:rsidRPr="002A3910">
        <w:t xml:space="preserve">racters optionally followed by </w:t>
      </w:r>
      <w:r w:rsidRPr="002A3910">
        <w:rPr>
          <w:b/>
        </w:rPr>
        <w:t>?</w:t>
      </w:r>
      <w:r w:rsidRPr="002A3910">
        <w:rPr>
          <w:b/>
          <w:i/>
        </w:rPr>
        <w:t>n</w:t>
      </w:r>
      <w:r w:rsidRPr="002A3910">
        <w:t xml:space="preserve">, where </w:t>
      </w:r>
      <w:r w:rsidRPr="002A3910">
        <w:rPr>
          <w:b/>
          <w:i/>
        </w:rPr>
        <w:t>n</w:t>
      </w:r>
      <w:r w:rsidRPr="002A3910">
        <w:t xml:space="preserve"> is an integer exp</w:t>
      </w:r>
      <w:r w:rsidR="008F3EAA" w:rsidRPr="002A3910">
        <w:t xml:space="preserve">ression. The default is </w:t>
      </w:r>
      <w:r w:rsidRPr="002A3910">
        <w:rPr>
          <w:b/>
        </w:rPr>
        <w:t>!</w:t>
      </w:r>
      <w:r w:rsidRPr="002A3910">
        <w:t>.</w:t>
      </w:r>
    </w:p>
    <w:p w14:paraId="6D9AFA95" w14:textId="652EDD7C" w:rsidR="00C41230" w:rsidRPr="002A3910" w:rsidRDefault="00C41230" w:rsidP="00ED4750">
      <w:pPr>
        <w:pStyle w:val="BodyText"/>
        <w:keepNext/>
        <w:keepLines/>
      </w:pPr>
      <w:r w:rsidRPr="002A3910">
        <w:t>For example:</w:t>
      </w:r>
    </w:p>
    <w:p w14:paraId="51F3D64E" w14:textId="77777777" w:rsidR="007A1D5E" w:rsidRPr="002A3910" w:rsidRDefault="007A1D5E" w:rsidP="007A1D5E">
      <w:pPr>
        <w:pStyle w:val="BodyText6"/>
        <w:keepNext/>
        <w:keepLines/>
      </w:pPr>
    </w:p>
    <w:p w14:paraId="6D8C0D14" w14:textId="2D2072D1" w:rsidR="00C41230" w:rsidRPr="002A3910" w:rsidRDefault="00C41230" w:rsidP="00ED4750">
      <w:pPr>
        <w:pStyle w:val="Caption"/>
      </w:pPr>
      <w:bookmarkStart w:id="143" w:name="_Toc159568284"/>
      <w:r w:rsidRPr="002A3910">
        <w:t xml:space="preserve">Figure </w:t>
      </w:r>
      <w:r w:rsidRPr="002A3910">
        <w:fldChar w:fldCharType="begin"/>
      </w:r>
      <w:r w:rsidRPr="002A3910">
        <w:instrText>SEQ Figure \* ARABIC</w:instrText>
      </w:r>
      <w:r w:rsidRPr="002A3910">
        <w:fldChar w:fldCharType="separate"/>
      </w:r>
      <w:r w:rsidR="002D1B25">
        <w:rPr>
          <w:noProof/>
        </w:rPr>
        <w:t>13</w:t>
      </w:r>
      <w:r w:rsidRPr="002A3910">
        <w:fldChar w:fldCharType="end"/>
      </w:r>
      <w:r w:rsidRPr="002A3910">
        <w:t>:</w:t>
      </w:r>
      <w:r w:rsidR="008A5EC7" w:rsidRPr="002A3910">
        <w:t xml:space="preserve"> EN^DDIOL—Sample Formatting for A</w:t>
      </w:r>
      <w:r w:rsidRPr="002A3910">
        <w:t>rrays</w:t>
      </w:r>
      <w:bookmarkEnd w:id="143"/>
    </w:p>
    <w:p w14:paraId="30DEA849" w14:textId="77777777" w:rsidR="00C41230" w:rsidRPr="002A3910" w:rsidRDefault="00C41230" w:rsidP="00ED4750">
      <w:pPr>
        <w:pStyle w:val="Dialogue"/>
      </w:pPr>
      <w:r w:rsidRPr="002A3910">
        <w:t>A(1) = string 1</w:t>
      </w:r>
    </w:p>
    <w:p w14:paraId="68EAC146" w14:textId="77777777" w:rsidR="00C41230" w:rsidRPr="002A3910" w:rsidRDefault="00C41230" w:rsidP="00ED4750">
      <w:pPr>
        <w:pStyle w:val="Dialogue"/>
      </w:pPr>
      <w:r w:rsidRPr="002A3910">
        <w:t>A(1,</w:t>
      </w:r>
      <w:r w:rsidR="007E170C" w:rsidRPr="002A3910">
        <w:t>“</w:t>
      </w:r>
      <w:r w:rsidRPr="002A3910">
        <w:t>F”) = format (e.g., “!?35”, “?10”, etc.)</w:t>
      </w:r>
    </w:p>
    <w:p w14:paraId="11058295" w14:textId="77777777" w:rsidR="00C41230" w:rsidRPr="002A3910" w:rsidRDefault="00C41230" w:rsidP="00ED4750">
      <w:pPr>
        <w:pStyle w:val="Dialogue"/>
      </w:pPr>
      <w:r w:rsidRPr="002A3910">
        <w:t>^G(1,0) = string 1</w:t>
      </w:r>
    </w:p>
    <w:p w14:paraId="1B6F540A" w14:textId="77777777" w:rsidR="00C41230" w:rsidRPr="002A3910" w:rsidRDefault="00C41230" w:rsidP="00ED4750">
      <w:pPr>
        <w:pStyle w:val="Dialogue"/>
      </w:pPr>
    </w:p>
    <w:p w14:paraId="18F7C92B" w14:textId="77777777" w:rsidR="00C41230" w:rsidRPr="002A3910" w:rsidRDefault="00C41230" w:rsidP="00ED4750">
      <w:pPr>
        <w:pStyle w:val="Dialogue"/>
      </w:pPr>
      <w:r w:rsidRPr="002A3910">
        <w:t>^G(1,</w:t>
      </w:r>
      <w:r w:rsidR="007E170C" w:rsidRPr="002A3910">
        <w:t>“</w:t>
      </w:r>
      <w:r w:rsidRPr="002A3910">
        <w:t>F”) = format</w:t>
      </w:r>
    </w:p>
    <w:p w14:paraId="74ED3FAC" w14:textId="77777777" w:rsidR="00C41230" w:rsidRPr="002A3910" w:rsidRDefault="00C41230" w:rsidP="00ED4750">
      <w:pPr>
        <w:pStyle w:val="Dialogue"/>
      </w:pPr>
      <w:r w:rsidRPr="002A3910">
        <w:t>^G(1) = string 1</w:t>
      </w:r>
    </w:p>
    <w:p w14:paraId="4CB0AD82" w14:textId="77777777" w:rsidR="00C41230" w:rsidRPr="002A3910" w:rsidRDefault="00C41230" w:rsidP="00ED4750">
      <w:pPr>
        <w:pStyle w:val="Dialogue"/>
      </w:pPr>
      <w:r w:rsidRPr="002A3910">
        <w:t>^G(1,</w:t>
      </w:r>
      <w:r w:rsidR="007E170C" w:rsidRPr="002A3910">
        <w:t>“</w:t>
      </w:r>
      <w:r w:rsidRPr="002A3910">
        <w:t>F”) = format</w:t>
      </w:r>
    </w:p>
    <w:p w14:paraId="62A10917" w14:textId="77777777" w:rsidR="00873B7E" w:rsidRDefault="00873B7E" w:rsidP="00873B7E">
      <w:pPr>
        <w:pStyle w:val="BodyText6"/>
      </w:pPr>
    </w:p>
    <w:p w14:paraId="30FD302A" w14:textId="38BDC0FA" w:rsidR="00C41230" w:rsidRPr="002A3910" w:rsidRDefault="007869D8" w:rsidP="00ED4750">
      <w:pPr>
        <w:pStyle w:val="Note"/>
      </w:pPr>
      <w:r w:rsidRPr="002A3910">
        <w:rPr>
          <w:noProof/>
          <w:sz w:val="20"/>
        </w:rPr>
        <w:drawing>
          <wp:inline distT="0" distB="0" distL="0" distR="0" wp14:anchorId="223A0FD8" wp14:editId="46D71AB0">
            <wp:extent cx="289560" cy="289560"/>
            <wp:effectExtent l="0" t="0" r="0" b="0"/>
            <wp:docPr id="29"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41230" w:rsidRPr="002A3910">
        <w:rPr>
          <w:sz w:val="20"/>
        </w:rPr>
        <w:tab/>
      </w:r>
      <w:r w:rsidR="00C41230" w:rsidRPr="002A3910">
        <w:rPr>
          <w:b/>
        </w:rPr>
        <w:t>NOTE:</w:t>
      </w:r>
      <w:r w:rsidR="00C41230" w:rsidRPr="002A3910">
        <w:t xml:space="preserve"> If you use format (1) to pass a single string of text to EN^DDIOL, you can pass the formatting instructions in the third parameter</w:t>
      </w:r>
      <w:r w:rsidR="007D69F4" w:rsidRPr="002A3910">
        <w:t>,</w:t>
      </w:r>
      <w:r w:rsidR="00C41230" w:rsidRPr="002A3910">
        <w:t xml:space="preserve"> </w:t>
      </w:r>
      <w:r w:rsidR="007D69F4" w:rsidRPr="002A3910">
        <w:rPr>
          <w:b/>
        </w:rPr>
        <w:t>format</w:t>
      </w:r>
      <w:r w:rsidR="00C41230" w:rsidRPr="002A3910">
        <w:t>.</w:t>
      </w:r>
    </w:p>
    <w:p w14:paraId="7C2D9039" w14:textId="77777777" w:rsidR="00ED4750" w:rsidRPr="002A3910" w:rsidRDefault="00ED4750" w:rsidP="00B66E33">
      <w:pPr>
        <w:pStyle w:val="BodyText6"/>
      </w:pPr>
    </w:p>
    <w:p w14:paraId="7B02DA28" w14:textId="77777777" w:rsidR="00E86526" w:rsidRPr="002A3910" w:rsidRDefault="00E86526" w:rsidP="0074437A">
      <w:pPr>
        <w:pStyle w:val="Heading3"/>
      </w:pPr>
      <w:bookmarkStart w:id="144" w:name="_Toc159568713"/>
      <w:r w:rsidRPr="002A3910">
        <w:t>^</w:t>
      </w:r>
      <w:bookmarkStart w:id="145" w:name="diac"/>
      <w:r w:rsidRPr="002A3910">
        <w:t>DIAC</w:t>
      </w:r>
      <w:bookmarkEnd w:id="145"/>
      <w:r w:rsidRPr="002A3910">
        <w:t>: File Access Determination</w:t>
      </w:r>
      <w:bookmarkEnd w:id="144"/>
    </w:p>
    <w:p w14:paraId="37782FAF" w14:textId="77777777" w:rsidR="00F67104" w:rsidRPr="002A3910" w:rsidRDefault="00F67104" w:rsidP="00F67104">
      <w:pPr>
        <w:pStyle w:val="AltHeading5"/>
        <w:rPr>
          <w:noProof w:val="0"/>
        </w:rPr>
      </w:pPr>
      <w:r w:rsidRPr="002A3910">
        <w:rPr>
          <w:noProof w:val="0"/>
        </w:rPr>
        <w:t>Reference Type</w:t>
      </w:r>
    </w:p>
    <w:p w14:paraId="18CA2FD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3D9" w:rsidRPr="002A3910">
        <w:rPr>
          <w:vanish/>
        </w:rPr>
        <w:instrText>DIAC</w:instrText>
      </w:r>
      <w:r w:rsidRPr="002A3910">
        <w:rPr>
          <w:vanish/>
        </w:rPr>
        <w:instrText>:</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3D9" w:rsidRPr="002A3910">
        <w:instrText>DIAC</w:instrText>
      </w:r>
      <w:r w:rsidRPr="002A3910">
        <w:instrText xml:space="preserve">” </w:instrText>
      </w:r>
      <w:r w:rsidRPr="002A3910">
        <w:rPr>
          <w:vanish/>
        </w:rPr>
        <w:fldChar w:fldCharType="end"/>
      </w:r>
      <w:r w:rsidRPr="002A3910">
        <w:fldChar w:fldCharType="begin"/>
      </w:r>
      <w:r w:rsidRPr="002A3910">
        <w:instrText>XE "APIs:^</w:instrText>
      </w:r>
      <w:r w:rsidR="005263D9" w:rsidRPr="002A3910">
        <w:instrText>DIAC</w:instrText>
      </w:r>
      <w:r w:rsidRPr="002A3910">
        <w:instrText>"</w:instrText>
      </w:r>
      <w:r w:rsidRPr="002A3910">
        <w:fldChar w:fldCharType="end"/>
      </w:r>
      <w:r w:rsidR="00315BF8" w:rsidRPr="002A3910">
        <w:fldChar w:fldCharType="begin"/>
      </w:r>
      <w:r w:rsidR="00315BF8" w:rsidRPr="002A3910">
        <w:instrText>XE "Lookup:Adding Entries:^DIAC"</w:instrText>
      </w:r>
      <w:r w:rsidR="00315BF8" w:rsidRPr="002A3910">
        <w:fldChar w:fldCharType="end"/>
      </w:r>
      <w:r w:rsidR="00E92BC1" w:rsidRPr="002A3910">
        <w:fldChar w:fldCharType="begin"/>
      </w:r>
      <w:r w:rsidR="00E92BC1" w:rsidRPr="002A3910">
        <w:instrText>XE "File Access Determination:^DIAC"</w:instrText>
      </w:r>
      <w:r w:rsidR="00E92BC1" w:rsidRPr="002A3910">
        <w:fldChar w:fldCharType="end"/>
      </w:r>
    </w:p>
    <w:p w14:paraId="1F9AB1E3" w14:textId="77777777" w:rsidR="00F67104" w:rsidRPr="002A3910" w:rsidRDefault="00F67104" w:rsidP="00F67104">
      <w:pPr>
        <w:pStyle w:val="AltHeading5"/>
        <w:rPr>
          <w:noProof w:val="0"/>
        </w:rPr>
      </w:pPr>
      <w:r w:rsidRPr="002A3910">
        <w:rPr>
          <w:noProof w:val="0"/>
        </w:rPr>
        <w:t>Category</w:t>
      </w:r>
    </w:p>
    <w:p w14:paraId="0CA71654" w14:textId="77777777" w:rsidR="00F67104" w:rsidRPr="002A3910" w:rsidRDefault="00F67104" w:rsidP="00F67104">
      <w:pPr>
        <w:pStyle w:val="APIText"/>
        <w:keepNext/>
        <w:keepLines/>
      </w:pPr>
      <w:r w:rsidRPr="002A3910">
        <w:t>Classic VA FileMan</w:t>
      </w:r>
    </w:p>
    <w:p w14:paraId="01104539" w14:textId="77777777" w:rsidR="00F67104" w:rsidRPr="002A3910" w:rsidRDefault="00FC5B86" w:rsidP="00F67104">
      <w:pPr>
        <w:pStyle w:val="AltHeading5"/>
        <w:rPr>
          <w:noProof w:val="0"/>
        </w:rPr>
      </w:pPr>
      <w:r w:rsidRPr="002A3910">
        <w:rPr>
          <w:noProof w:val="0"/>
        </w:rPr>
        <w:t>ICR#</w:t>
      </w:r>
    </w:p>
    <w:p w14:paraId="683C51BA" w14:textId="77777777" w:rsidR="00F67104" w:rsidRPr="002A3910" w:rsidRDefault="005263D9" w:rsidP="00F67104">
      <w:pPr>
        <w:pStyle w:val="APIText"/>
        <w:keepNext/>
        <w:keepLines/>
      </w:pPr>
      <w:r w:rsidRPr="002A3910">
        <w:t>10032</w:t>
      </w:r>
    </w:p>
    <w:p w14:paraId="6D184B59" w14:textId="77777777" w:rsidR="00F67104" w:rsidRPr="002A3910" w:rsidRDefault="00F67104" w:rsidP="00F67104">
      <w:pPr>
        <w:pStyle w:val="AltHeading5"/>
        <w:rPr>
          <w:noProof w:val="0"/>
        </w:rPr>
      </w:pPr>
      <w:r w:rsidRPr="002A3910">
        <w:rPr>
          <w:noProof w:val="0"/>
        </w:rPr>
        <w:t>Description</w:t>
      </w:r>
    </w:p>
    <w:p w14:paraId="580F8786" w14:textId="77777777" w:rsidR="00BE674E" w:rsidRPr="002A3910" w:rsidRDefault="00E86526" w:rsidP="00315BF8">
      <w:pPr>
        <w:pStyle w:val="BodyText"/>
      </w:pPr>
      <w:r w:rsidRPr="002A3910">
        <w:t>Th</w:t>
      </w:r>
      <w:r w:rsidR="0064654A" w:rsidRPr="002A3910">
        <w:t>e ^DIAC API</w:t>
      </w:r>
      <w:r w:rsidRPr="002A3910">
        <w:t xml:space="preserve"> determines if a user has access to a file.</w:t>
      </w:r>
    </w:p>
    <w:p w14:paraId="66CEF2A0" w14:textId="77777777" w:rsidR="00BE674E" w:rsidRPr="002A3910" w:rsidRDefault="00E86526" w:rsidP="00CD348A">
      <w:pPr>
        <w:pStyle w:val="AltHeading5"/>
        <w:rPr>
          <w:noProof w:val="0"/>
        </w:rPr>
      </w:pPr>
      <w:r w:rsidRPr="002A3910">
        <w:rPr>
          <w:noProof w:val="0"/>
        </w:rPr>
        <w:lastRenderedPageBreak/>
        <w:t>Input Variables</w:t>
      </w:r>
    </w:p>
    <w:p w14:paraId="2C3EC0E3" w14:textId="77777777" w:rsidR="007C11B1" w:rsidRPr="002A3910" w:rsidRDefault="007C11B1" w:rsidP="007C11B1">
      <w:pPr>
        <w:pStyle w:val="APIParameters"/>
        <w:keepNext/>
        <w:keepLines/>
        <w:rPr>
          <w:noProof w:val="0"/>
        </w:rPr>
      </w:pPr>
      <w:r w:rsidRPr="002A3910">
        <w:rPr>
          <w:b/>
          <w:noProof w:val="0"/>
        </w:rPr>
        <w:t>DIFILE:</w:t>
      </w:r>
      <w:r w:rsidRPr="002A3910">
        <w:rPr>
          <w:noProof w:val="0"/>
        </w:rPr>
        <w:tab/>
        <w:t>(Required) The file number of the file on which you want to verify file access.</w:t>
      </w:r>
    </w:p>
    <w:p w14:paraId="7E7A995B" w14:textId="77777777" w:rsidR="007C11B1" w:rsidRPr="002A3910" w:rsidRDefault="007C11B1" w:rsidP="007C11B1">
      <w:pPr>
        <w:pStyle w:val="APIParameters"/>
        <w:keepNext/>
        <w:keepLines/>
        <w:rPr>
          <w:noProof w:val="0"/>
        </w:rPr>
      </w:pPr>
      <w:r w:rsidRPr="002A3910">
        <w:rPr>
          <w:b/>
          <w:noProof w:val="0"/>
        </w:rPr>
        <w:t>DIAC:</w:t>
      </w:r>
      <w:r w:rsidRPr="002A3910">
        <w:rPr>
          <w:noProof w:val="0"/>
        </w:rPr>
        <w:tab/>
        <w:t>(Required) Use one of the values listed below to verify the specified type of file access:</w:t>
      </w:r>
    </w:p>
    <w:p w14:paraId="405A308B" w14:textId="77777777" w:rsidR="007C11B1" w:rsidRPr="002A3910" w:rsidRDefault="008F015E" w:rsidP="007C11B1">
      <w:pPr>
        <w:pStyle w:val="APIParametersListBullet"/>
        <w:keepNext/>
        <w:keepLines/>
        <w:rPr>
          <w:noProof w:val="0"/>
        </w:rPr>
      </w:pPr>
      <w:r w:rsidRPr="002A3910">
        <w:rPr>
          <w:b/>
          <w:noProof w:val="0"/>
        </w:rPr>
        <w:t>RD</w:t>
      </w:r>
      <w:r w:rsidR="007C11B1" w:rsidRPr="002A3910">
        <w:rPr>
          <w:b/>
          <w:noProof w:val="0"/>
        </w:rPr>
        <w:t>—</w:t>
      </w:r>
      <w:r w:rsidR="007C11B1" w:rsidRPr="002A3910">
        <w:rPr>
          <w:noProof w:val="0"/>
        </w:rPr>
        <w:t xml:space="preserve">Verify </w:t>
      </w:r>
      <w:r w:rsidR="007C11B1" w:rsidRPr="002A3910">
        <w:rPr>
          <w:b/>
          <w:noProof w:val="0"/>
        </w:rPr>
        <w:t>READ</w:t>
      </w:r>
      <w:r w:rsidR="007C11B1" w:rsidRPr="002A3910">
        <w:rPr>
          <w:noProof w:val="0"/>
        </w:rPr>
        <w:t xml:space="preserve"> access to a specific file.</w:t>
      </w:r>
    </w:p>
    <w:p w14:paraId="5F052155" w14:textId="77777777" w:rsidR="007C11B1" w:rsidRPr="002A3910" w:rsidRDefault="008F015E" w:rsidP="007C11B1">
      <w:pPr>
        <w:pStyle w:val="APIParametersListBullet"/>
        <w:keepNext/>
        <w:keepLines/>
        <w:rPr>
          <w:noProof w:val="0"/>
        </w:rPr>
      </w:pPr>
      <w:r w:rsidRPr="002A3910">
        <w:rPr>
          <w:b/>
          <w:noProof w:val="0"/>
        </w:rPr>
        <w:t>WR</w:t>
      </w:r>
      <w:r w:rsidR="007C11B1" w:rsidRPr="002A3910">
        <w:rPr>
          <w:b/>
          <w:noProof w:val="0"/>
        </w:rPr>
        <w:t>—</w:t>
      </w:r>
      <w:r w:rsidR="007C11B1" w:rsidRPr="002A3910">
        <w:rPr>
          <w:noProof w:val="0"/>
        </w:rPr>
        <w:t xml:space="preserve">Verify </w:t>
      </w:r>
      <w:r w:rsidR="007C11B1" w:rsidRPr="002A3910">
        <w:rPr>
          <w:b/>
          <w:noProof w:val="0"/>
        </w:rPr>
        <w:t>WRITE</w:t>
      </w:r>
      <w:r w:rsidR="007C11B1" w:rsidRPr="002A3910">
        <w:rPr>
          <w:noProof w:val="0"/>
        </w:rPr>
        <w:t xml:space="preserve"> access to a specific file.</w:t>
      </w:r>
    </w:p>
    <w:p w14:paraId="62DC95BD" w14:textId="77777777" w:rsidR="007C11B1" w:rsidRPr="002A3910" w:rsidRDefault="008F015E" w:rsidP="007C11B1">
      <w:pPr>
        <w:pStyle w:val="APIParametersListBullet"/>
        <w:rPr>
          <w:noProof w:val="0"/>
        </w:rPr>
      </w:pPr>
      <w:r w:rsidRPr="002A3910">
        <w:rPr>
          <w:b/>
          <w:noProof w:val="0"/>
        </w:rPr>
        <w:t>AUDIT</w:t>
      </w:r>
      <w:r w:rsidR="007C11B1" w:rsidRPr="002A3910">
        <w:rPr>
          <w:b/>
          <w:noProof w:val="0"/>
        </w:rPr>
        <w:t>—</w:t>
      </w:r>
      <w:r w:rsidR="007C11B1" w:rsidRPr="002A3910">
        <w:rPr>
          <w:noProof w:val="0"/>
        </w:rPr>
        <w:t xml:space="preserve">Verify </w:t>
      </w:r>
      <w:r w:rsidR="007C11B1" w:rsidRPr="002A3910">
        <w:rPr>
          <w:b/>
          <w:noProof w:val="0"/>
        </w:rPr>
        <w:t>AUDIT</w:t>
      </w:r>
      <w:r w:rsidR="007C11B1" w:rsidRPr="002A3910">
        <w:rPr>
          <w:noProof w:val="0"/>
        </w:rPr>
        <w:t xml:space="preserve"> access to a specific file.</w:t>
      </w:r>
    </w:p>
    <w:p w14:paraId="43696806" w14:textId="77777777" w:rsidR="007C11B1" w:rsidRPr="002A3910" w:rsidRDefault="008F015E" w:rsidP="007C11B1">
      <w:pPr>
        <w:pStyle w:val="APIParametersListBullet"/>
        <w:rPr>
          <w:noProof w:val="0"/>
        </w:rPr>
      </w:pPr>
      <w:r w:rsidRPr="002A3910">
        <w:rPr>
          <w:b/>
          <w:noProof w:val="0"/>
        </w:rPr>
        <w:t>DD</w:t>
      </w:r>
      <w:r w:rsidR="007C11B1" w:rsidRPr="002A3910">
        <w:rPr>
          <w:b/>
          <w:noProof w:val="0"/>
        </w:rPr>
        <w:t>—</w:t>
      </w:r>
      <w:r w:rsidR="007C11B1" w:rsidRPr="002A3910">
        <w:rPr>
          <w:noProof w:val="0"/>
        </w:rPr>
        <w:t xml:space="preserve">Verify </w:t>
      </w:r>
      <w:r w:rsidR="007C11B1" w:rsidRPr="002A3910">
        <w:rPr>
          <w:b/>
          <w:noProof w:val="0"/>
        </w:rPr>
        <w:t>DD</w:t>
      </w:r>
      <w:r w:rsidR="007C11B1" w:rsidRPr="002A3910">
        <w:rPr>
          <w:noProof w:val="0"/>
        </w:rPr>
        <w:t xml:space="preserve"> access to a specific file.</w:t>
      </w:r>
    </w:p>
    <w:p w14:paraId="3DC88B64" w14:textId="77777777" w:rsidR="007C11B1" w:rsidRPr="002A3910" w:rsidRDefault="008F015E" w:rsidP="007C11B1">
      <w:pPr>
        <w:pStyle w:val="APIParametersListBullet"/>
        <w:rPr>
          <w:noProof w:val="0"/>
        </w:rPr>
      </w:pPr>
      <w:r w:rsidRPr="002A3910">
        <w:rPr>
          <w:b/>
          <w:noProof w:val="0"/>
        </w:rPr>
        <w:t>DEL</w:t>
      </w:r>
      <w:r w:rsidR="007C11B1" w:rsidRPr="002A3910">
        <w:rPr>
          <w:b/>
          <w:noProof w:val="0"/>
        </w:rPr>
        <w:t>—</w:t>
      </w:r>
      <w:r w:rsidR="007C11B1" w:rsidRPr="002A3910">
        <w:rPr>
          <w:noProof w:val="0"/>
        </w:rPr>
        <w:t xml:space="preserve">Verify </w:t>
      </w:r>
      <w:r w:rsidR="007C11B1" w:rsidRPr="002A3910">
        <w:rPr>
          <w:b/>
          <w:noProof w:val="0"/>
        </w:rPr>
        <w:t>DELETE</w:t>
      </w:r>
      <w:r w:rsidR="007C11B1" w:rsidRPr="002A3910">
        <w:rPr>
          <w:noProof w:val="0"/>
        </w:rPr>
        <w:t xml:space="preserve"> access to a specific file.</w:t>
      </w:r>
    </w:p>
    <w:p w14:paraId="519853AB" w14:textId="77777777" w:rsidR="007C11B1" w:rsidRPr="002A3910" w:rsidRDefault="008F015E" w:rsidP="007C11B1">
      <w:pPr>
        <w:pStyle w:val="APIParametersListBullet"/>
        <w:rPr>
          <w:noProof w:val="0"/>
        </w:rPr>
      </w:pPr>
      <w:r w:rsidRPr="002A3910">
        <w:rPr>
          <w:b/>
          <w:noProof w:val="0"/>
        </w:rPr>
        <w:t>LAYGO</w:t>
      </w:r>
      <w:r w:rsidR="007C11B1" w:rsidRPr="002A3910">
        <w:rPr>
          <w:b/>
          <w:noProof w:val="0"/>
        </w:rPr>
        <w:t>—</w:t>
      </w:r>
      <w:r w:rsidR="007C11B1" w:rsidRPr="002A3910">
        <w:rPr>
          <w:noProof w:val="0"/>
        </w:rPr>
        <w:t xml:space="preserve">Verify </w:t>
      </w:r>
      <w:r w:rsidR="007C11B1" w:rsidRPr="002A3910">
        <w:rPr>
          <w:b/>
          <w:noProof w:val="0"/>
        </w:rPr>
        <w:t>LAYGO</w:t>
      </w:r>
      <w:r w:rsidR="007C11B1" w:rsidRPr="002A3910">
        <w:rPr>
          <w:noProof w:val="0"/>
        </w:rPr>
        <w:t xml:space="preserve"> access to a specific file.</w:t>
      </w:r>
    </w:p>
    <w:p w14:paraId="5BCEA6E1" w14:textId="77777777" w:rsidR="00831010" w:rsidRPr="002A3910" w:rsidRDefault="00831010" w:rsidP="00831010">
      <w:pPr>
        <w:pStyle w:val="BodyText6"/>
      </w:pPr>
    </w:p>
    <w:p w14:paraId="21E4E4D3" w14:textId="77777777" w:rsidR="00BE674E" w:rsidRPr="002A3910" w:rsidRDefault="00E86526" w:rsidP="00CD348A">
      <w:pPr>
        <w:pStyle w:val="AltHeading5"/>
        <w:rPr>
          <w:noProof w:val="0"/>
        </w:rPr>
      </w:pPr>
      <w:r w:rsidRPr="002A3910">
        <w:rPr>
          <w:noProof w:val="0"/>
        </w:rPr>
        <w:t>Output Variables</w:t>
      </w:r>
    </w:p>
    <w:p w14:paraId="652B3962" w14:textId="77777777" w:rsidR="007C11B1" w:rsidRPr="002A3910" w:rsidRDefault="007C11B1" w:rsidP="007A1D5E">
      <w:pPr>
        <w:pStyle w:val="APIParameters"/>
        <w:keepNext/>
        <w:keepLines/>
        <w:rPr>
          <w:noProof w:val="0"/>
        </w:rPr>
      </w:pPr>
      <w:r w:rsidRPr="002A3910">
        <w:rPr>
          <w:b/>
          <w:noProof w:val="0"/>
        </w:rPr>
        <w:t>DIAC:</w:t>
      </w:r>
      <w:r w:rsidRPr="002A3910">
        <w:rPr>
          <w:noProof w:val="0"/>
        </w:rPr>
        <w:tab/>
      </w:r>
      <w:r w:rsidRPr="002A3910">
        <w:rPr>
          <w:b/>
          <w:noProof w:val="0"/>
        </w:rPr>
        <w:t>DIAC</w:t>
      </w:r>
      <w:r w:rsidRPr="002A3910">
        <w:rPr>
          <w:noProof w:val="0"/>
        </w:rPr>
        <w:t xml:space="preserve"> returns either a </w:t>
      </w:r>
      <w:r w:rsidRPr="002A3910">
        <w:rPr>
          <w:b/>
          <w:noProof w:val="0"/>
        </w:rPr>
        <w:t>0</w:t>
      </w:r>
      <w:r w:rsidRPr="002A3910">
        <w:rPr>
          <w:noProof w:val="0"/>
        </w:rPr>
        <w:t xml:space="preserve"> or a </w:t>
      </w:r>
      <w:r w:rsidRPr="002A3910">
        <w:rPr>
          <w:b/>
          <w:noProof w:val="0"/>
        </w:rPr>
        <w:t>1</w:t>
      </w:r>
      <w:r w:rsidRPr="002A3910">
        <w:rPr>
          <w:noProof w:val="0"/>
        </w:rPr>
        <w:t>:</w:t>
      </w:r>
    </w:p>
    <w:p w14:paraId="4645506C" w14:textId="77777777" w:rsidR="007C11B1" w:rsidRPr="002A3910" w:rsidRDefault="007C11B1" w:rsidP="007A1D5E">
      <w:pPr>
        <w:pStyle w:val="APIParametersListBullet"/>
        <w:keepNext/>
        <w:keepLines/>
        <w:rPr>
          <w:noProof w:val="0"/>
        </w:rPr>
      </w:pPr>
      <w:r w:rsidRPr="002A3910">
        <w:rPr>
          <w:b/>
          <w:noProof w:val="0"/>
        </w:rPr>
        <w:t>1—</w:t>
      </w:r>
      <w:r w:rsidRPr="002A3910">
        <w:rPr>
          <w:noProof w:val="0"/>
        </w:rPr>
        <w:t>Indicates that the user has that type of access to the file.</w:t>
      </w:r>
    </w:p>
    <w:p w14:paraId="6C2B27AF" w14:textId="20098ECF" w:rsidR="007C11B1" w:rsidRPr="002A3910" w:rsidRDefault="007869D8" w:rsidP="007A1D5E">
      <w:pPr>
        <w:pStyle w:val="APIParametersListBulletNote"/>
        <w:keepNext/>
        <w:keepLines/>
        <w:rPr>
          <w:noProof w:val="0"/>
        </w:rPr>
      </w:pPr>
      <w:r w:rsidRPr="002A3910">
        <w:rPr>
          <w:sz w:val="20"/>
        </w:rPr>
        <w:drawing>
          <wp:inline distT="0" distB="0" distL="0" distR="0" wp14:anchorId="1B42EC9F" wp14:editId="4527AC3A">
            <wp:extent cx="289560" cy="289560"/>
            <wp:effectExtent l="0" t="0" r="0" b="0"/>
            <wp:docPr id="30"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754EF" w:rsidRPr="002A3910">
        <w:rPr>
          <w:b/>
          <w:noProof w:val="0"/>
        </w:rPr>
        <w:tab/>
        <w:t>NOTE:</w:t>
      </w:r>
      <w:r w:rsidR="008754EF" w:rsidRPr="002A3910">
        <w:rPr>
          <w:noProof w:val="0"/>
        </w:rPr>
        <w:t xml:space="preserve"> If the user’s </w:t>
      </w:r>
      <w:r w:rsidR="008754EF" w:rsidRPr="002A3910">
        <w:rPr>
          <w:b/>
          <w:noProof w:val="0"/>
        </w:rPr>
        <w:t>DUZ(0)</w:t>
      </w:r>
      <w:r w:rsidR="008754EF" w:rsidRPr="002A3910">
        <w:rPr>
          <w:noProof w:val="0"/>
        </w:rPr>
        <w:t>=“</w:t>
      </w:r>
      <w:r w:rsidR="008754EF" w:rsidRPr="002A3910">
        <w:rPr>
          <w:b/>
          <w:noProof w:val="0"/>
        </w:rPr>
        <w:t>@</w:t>
      </w:r>
      <w:r w:rsidR="008754EF" w:rsidRPr="002A3910">
        <w:rPr>
          <w:noProof w:val="0"/>
        </w:rPr>
        <w:t xml:space="preserve">”, the value </w:t>
      </w:r>
      <w:r w:rsidR="008754EF" w:rsidRPr="002A3910">
        <w:rPr>
          <w:b/>
          <w:noProof w:val="0"/>
        </w:rPr>
        <w:t>1</w:t>
      </w:r>
      <w:r w:rsidR="008754EF" w:rsidRPr="002A3910">
        <w:rPr>
          <w:noProof w:val="0"/>
        </w:rPr>
        <w:t xml:space="preserve"> is always returned.</w:t>
      </w:r>
    </w:p>
    <w:p w14:paraId="29B8641B" w14:textId="77777777" w:rsidR="007A1D5E" w:rsidRPr="002A3910" w:rsidRDefault="007A1D5E" w:rsidP="007A1D5E">
      <w:pPr>
        <w:pStyle w:val="BodyText6"/>
        <w:keepNext/>
        <w:keepLines/>
      </w:pPr>
    </w:p>
    <w:p w14:paraId="4E9E465B" w14:textId="77777777" w:rsidR="007C11B1" w:rsidRPr="002A3910" w:rsidRDefault="008754EF" w:rsidP="007C11B1">
      <w:pPr>
        <w:pStyle w:val="APIParametersListBullet"/>
        <w:rPr>
          <w:noProof w:val="0"/>
        </w:rPr>
      </w:pPr>
      <w:r w:rsidRPr="002A3910">
        <w:rPr>
          <w:b/>
          <w:noProof w:val="0"/>
        </w:rPr>
        <w:t>0—</w:t>
      </w:r>
      <w:r w:rsidRPr="002A3910">
        <w:rPr>
          <w:noProof w:val="0"/>
        </w:rPr>
        <w:t xml:space="preserve">Indicates that the user does </w:t>
      </w:r>
      <w:r w:rsidRPr="002A3910">
        <w:rPr>
          <w:i/>
          <w:noProof w:val="0"/>
        </w:rPr>
        <w:t>not</w:t>
      </w:r>
      <w:r w:rsidRPr="002A3910">
        <w:rPr>
          <w:noProof w:val="0"/>
        </w:rPr>
        <w:t xml:space="preserve"> have access of that type to the file.</w:t>
      </w:r>
    </w:p>
    <w:p w14:paraId="28FDEC8C" w14:textId="77777777" w:rsidR="00831010" w:rsidRPr="002A3910" w:rsidRDefault="00831010" w:rsidP="00831010">
      <w:pPr>
        <w:pStyle w:val="BodyText6"/>
      </w:pPr>
    </w:p>
    <w:p w14:paraId="30688862" w14:textId="13F1D503" w:rsidR="008754EF" w:rsidRPr="002A3910" w:rsidRDefault="008754EF" w:rsidP="008754EF">
      <w:pPr>
        <w:pStyle w:val="APIParameters"/>
        <w:rPr>
          <w:noProof w:val="0"/>
        </w:rPr>
      </w:pPr>
      <w:r w:rsidRPr="002A3910">
        <w:rPr>
          <w:b/>
          <w:noProof w:val="0"/>
        </w:rPr>
        <w:t>%:</w:t>
      </w:r>
      <w:r w:rsidRPr="002A3910">
        <w:rPr>
          <w:noProof w:val="0"/>
        </w:rPr>
        <w:tab/>
        <w:t xml:space="preserve">The </w:t>
      </w:r>
      <w:r w:rsidRPr="002A3910">
        <w:rPr>
          <w:b/>
          <w:noProof w:val="0"/>
        </w:rPr>
        <w:t>%</w:t>
      </w:r>
      <w:r w:rsidRPr="002A3910">
        <w:rPr>
          <w:noProof w:val="0"/>
        </w:rPr>
        <w:t xml:space="preserve"> variable returns exactly the same values as </w:t>
      </w:r>
      <w:r w:rsidRPr="002A3910">
        <w:rPr>
          <w:b/>
          <w:noProof w:val="0"/>
        </w:rPr>
        <w:t>DIAC</w:t>
      </w:r>
      <w:r w:rsidRPr="002A3910">
        <w:rPr>
          <w:noProof w:val="0"/>
        </w:rPr>
        <w:t>.</w:t>
      </w:r>
    </w:p>
    <w:p w14:paraId="3F85A024" w14:textId="77777777" w:rsidR="007A1D5E" w:rsidRPr="002A3910" w:rsidRDefault="007A1D5E" w:rsidP="007A1D5E">
      <w:pPr>
        <w:pStyle w:val="BodyText6"/>
      </w:pPr>
    </w:p>
    <w:p w14:paraId="3544E30E" w14:textId="77777777" w:rsidR="00E86526" w:rsidRPr="002A3910" w:rsidRDefault="00E86526" w:rsidP="0074437A">
      <w:pPr>
        <w:pStyle w:val="Heading3"/>
      </w:pPr>
      <w:bookmarkStart w:id="146" w:name="en_dib"/>
      <w:bookmarkStart w:id="147" w:name="_Toc159568714"/>
      <w:r w:rsidRPr="002A3910">
        <w:t>EN^DIB</w:t>
      </w:r>
      <w:bookmarkEnd w:id="146"/>
      <w:r w:rsidRPr="002A3910">
        <w:t>: User Controlled Editing</w:t>
      </w:r>
      <w:bookmarkEnd w:id="147"/>
    </w:p>
    <w:p w14:paraId="2EC7668E" w14:textId="77777777" w:rsidR="00F67104" w:rsidRPr="002A3910" w:rsidRDefault="00F67104" w:rsidP="00F67104">
      <w:pPr>
        <w:pStyle w:val="AltHeading5"/>
        <w:rPr>
          <w:noProof w:val="0"/>
        </w:rPr>
      </w:pPr>
      <w:r w:rsidRPr="002A3910">
        <w:rPr>
          <w:noProof w:val="0"/>
        </w:rPr>
        <w:t>Reference Type</w:t>
      </w:r>
    </w:p>
    <w:p w14:paraId="32B62097"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800E81" w:rsidRPr="002A3910">
        <w:rPr>
          <w:vanish/>
        </w:rPr>
        <w:instrText>“DIB</w:instrText>
      </w:r>
      <w:r w:rsidRPr="002A3910">
        <w:rPr>
          <w:vanish/>
        </w:rPr>
        <w:instrText>:</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00E81" w:rsidRPr="002A3910">
        <w:instrText>EN^DIB</w:instrText>
      </w:r>
      <w:r w:rsidRPr="002A3910">
        <w:instrText xml:space="preserve">” </w:instrText>
      </w:r>
      <w:r w:rsidRPr="002A3910">
        <w:rPr>
          <w:vanish/>
        </w:rPr>
        <w:fldChar w:fldCharType="end"/>
      </w:r>
      <w:r w:rsidRPr="002A3910">
        <w:fldChar w:fldCharType="begin"/>
      </w:r>
      <w:r w:rsidRPr="002A3910">
        <w:instrText>XE "APIs:</w:instrText>
      </w:r>
      <w:r w:rsidR="00800E81" w:rsidRPr="002A3910">
        <w:instrText>EN^DIB</w:instrText>
      </w:r>
      <w:r w:rsidRPr="002A3910">
        <w:instrText>"</w:instrText>
      </w:r>
      <w:r w:rsidRPr="002A3910">
        <w:fldChar w:fldCharType="end"/>
      </w:r>
      <w:r w:rsidR="00315BF8" w:rsidRPr="002A3910">
        <w:fldChar w:fldCharType="begin"/>
      </w:r>
      <w:r w:rsidR="00315BF8" w:rsidRPr="002A3910">
        <w:instrText>XE "Entry Editing:EN^DIB"</w:instrText>
      </w:r>
      <w:r w:rsidR="00315BF8" w:rsidRPr="002A3910">
        <w:fldChar w:fldCharType="end"/>
      </w:r>
      <w:r w:rsidR="00E92BC1" w:rsidRPr="002A3910">
        <w:fldChar w:fldCharType="begin"/>
      </w:r>
      <w:r w:rsidR="00E92BC1" w:rsidRPr="002A3910">
        <w:instrText>XE "User Controlled Editing:EN^DIB"</w:instrText>
      </w:r>
      <w:r w:rsidR="00E92BC1" w:rsidRPr="002A3910">
        <w:fldChar w:fldCharType="end"/>
      </w:r>
    </w:p>
    <w:p w14:paraId="100D13E1" w14:textId="77777777" w:rsidR="00F67104" w:rsidRPr="002A3910" w:rsidRDefault="00F67104" w:rsidP="00F67104">
      <w:pPr>
        <w:pStyle w:val="AltHeading5"/>
        <w:rPr>
          <w:noProof w:val="0"/>
        </w:rPr>
      </w:pPr>
      <w:r w:rsidRPr="002A3910">
        <w:rPr>
          <w:noProof w:val="0"/>
        </w:rPr>
        <w:t>Category</w:t>
      </w:r>
    </w:p>
    <w:p w14:paraId="60C05C1A" w14:textId="77777777" w:rsidR="00F67104" w:rsidRPr="002A3910" w:rsidRDefault="00F67104" w:rsidP="00F67104">
      <w:pPr>
        <w:pStyle w:val="APIText"/>
        <w:keepNext/>
        <w:keepLines/>
      </w:pPr>
      <w:r w:rsidRPr="002A3910">
        <w:t>Classic VA FileMan</w:t>
      </w:r>
    </w:p>
    <w:p w14:paraId="4E9A4895" w14:textId="77777777" w:rsidR="00F67104" w:rsidRPr="002A3910" w:rsidRDefault="00FC5B86" w:rsidP="00F67104">
      <w:pPr>
        <w:pStyle w:val="AltHeading5"/>
        <w:rPr>
          <w:noProof w:val="0"/>
        </w:rPr>
      </w:pPr>
      <w:r w:rsidRPr="002A3910">
        <w:rPr>
          <w:noProof w:val="0"/>
        </w:rPr>
        <w:t>ICR#</w:t>
      </w:r>
    </w:p>
    <w:p w14:paraId="0FDF4EA1" w14:textId="77777777" w:rsidR="00F67104" w:rsidRPr="002A3910" w:rsidRDefault="00800E81" w:rsidP="00F67104">
      <w:pPr>
        <w:pStyle w:val="APIText"/>
        <w:keepNext/>
        <w:keepLines/>
      </w:pPr>
      <w:r w:rsidRPr="002A3910">
        <w:t>10023</w:t>
      </w:r>
    </w:p>
    <w:p w14:paraId="04D82972" w14:textId="77777777" w:rsidR="00F67104" w:rsidRPr="002A3910" w:rsidRDefault="00F67104" w:rsidP="00F67104">
      <w:pPr>
        <w:pStyle w:val="AltHeading5"/>
        <w:rPr>
          <w:noProof w:val="0"/>
        </w:rPr>
      </w:pPr>
      <w:r w:rsidRPr="002A3910">
        <w:rPr>
          <w:noProof w:val="0"/>
        </w:rPr>
        <w:t>Description</w:t>
      </w:r>
    </w:p>
    <w:p w14:paraId="73BA9B4E" w14:textId="77777777" w:rsidR="00BE674E" w:rsidRPr="002A3910" w:rsidRDefault="0064654A" w:rsidP="00315BF8">
      <w:pPr>
        <w:pStyle w:val="BodyText"/>
      </w:pPr>
      <w:r w:rsidRPr="002A3910">
        <w:t>The EN^DIB API i</w:t>
      </w:r>
      <w:r w:rsidR="00E86526" w:rsidRPr="002A3910">
        <w:t xml:space="preserve">nvokes the </w:t>
      </w:r>
      <w:r w:rsidR="00E86526" w:rsidRPr="002A3910">
        <w:rPr>
          <w:b/>
          <w:bCs/>
        </w:rPr>
        <w:t>Enter or Edit File Entries</w:t>
      </w:r>
      <w:r w:rsidR="00825433" w:rsidRPr="002A3910">
        <w:fldChar w:fldCharType="begin"/>
      </w:r>
      <w:r w:rsidR="00825433" w:rsidRPr="002A3910">
        <w:instrText>xe "Enter or Edit File Entries Option"</w:instrText>
      </w:r>
      <w:r w:rsidR="00825433" w:rsidRPr="002A3910">
        <w:fldChar w:fldCharType="end"/>
      </w:r>
      <w:r w:rsidR="00825433" w:rsidRPr="002A3910">
        <w:fldChar w:fldCharType="begin"/>
      </w:r>
      <w:r w:rsidR="00825433" w:rsidRPr="002A3910">
        <w:instrText>xe "Options:Enter or Edit File Entries"</w:instrText>
      </w:r>
      <w:r w:rsidR="00825433" w:rsidRPr="002A3910">
        <w:fldChar w:fldCharType="end"/>
      </w:r>
      <w:r w:rsidR="00825433" w:rsidRPr="002A3910">
        <w:t xml:space="preserve"> [DIEDIT</w:t>
      </w:r>
      <w:r w:rsidR="00825433" w:rsidRPr="002A3910">
        <w:fldChar w:fldCharType="begin"/>
      </w:r>
      <w:r w:rsidR="00825433" w:rsidRPr="002A3910">
        <w:instrText>xe "DIEDIT Option"</w:instrText>
      </w:r>
      <w:r w:rsidR="00825433" w:rsidRPr="002A3910">
        <w:fldChar w:fldCharType="end"/>
      </w:r>
      <w:r w:rsidR="00825433" w:rsidRPr="002A3910">
        <w:fldChar w:fldCharType="begin"/>
      </w:r>
      <w:r w:rsidR="00825433" w:rsidRPr="002A3910">
        <w:instrText>xe "Options:DIEDIT"</w:instrText>
      </w:r>
      <w:r w:rsidR="00825433" w:rsidRPr="002A3910">
        <w:fldChar w:fldCharType="end"/>
      </w:r>
      <w:r w:rsidR="00825433" w:rsidRPr="002A3910">
        <w:t>]</w:t>
      </w:r>
      <w:r w:rsidR="00E86526" w:rsidRPr="002A3910">
        <w:t xml:space="preserve"> option of VA FileMan to edit records in a given file, allowing the user to select </w:t>
      </w:r>
      <w:r w:rsidR="00C76D5C" w:rsidRPr="002A3910">
        <w:t>the</w:t>
      </w:r>
      <w:r w:rsidR="00E86526" w:rsidRPr="002A3910">
        <w:t xml:space="preserve"> fields to edit.</w:t>
      </w:r>
    </w:p>
    <w:p w14:paraId="58E4F592" w14:textId="77777777" w:rsidR="00BE674E" w:rsidRPr="002A3910" w:rsidRDefault="00E86526" w:rsidP="00CD348A">
      <w:pPr>
        <w:pStyle w:val="AltHeading5"/>
        <w:rPr>
          <w:noProof w:val="0"/>
        </w:rPr>
      </w:pPr>
      <w:r w:rsidRPr="002A3910">
        <w:rPr>
          <w:noProof w:val="0"/>
        </w:rPr>
        <w:lastRenderedPageBreak/>
        <w:t>Input Variables</w:t>
      </w:r>
    </w:p>
    <w:p w14:paraId="62ADD427" w14:textId="77777777" w:rsidR="00CE0895" w:rsidRPr="002A3910" w:rsidRDefault="008754EF" w:rsidP="00CE0895">
      <w:pPr>
        <w:pStyle w:val="APIParameters"/>
        <w:keepNext/>
        <w:keepLines/>
        <w:rPr>
          <w:noProof w:val="0"/>
        </w:rPr>
      </w:pPr>
      <w:r w:rsidRPr="002A3910">
        <w:rPr>
          <w:b/>
          <w:noProof w:val="0"/>
        </w:rPr>
        <w:t>DIE:</w:t>
      </w:r>
      <w:r w:rsidRPr="002A3910">
        <w:rPr>
          <w:noProof w:val="0"/>
        </w:rPr>
        <w:tab/>
        <w:t xml:space="preserve">(Required) The global root of the file in </w:t>
      </w:r>
      <w:r w:rsidR="00CE0895" w:rsidRPr="002A3910">
        <w:rPr>
          <w:noProof w:val="0"/>
        </w:rPr>
        <w:t xml:space="preserve">any of the following </w:t>
      </w:r>
      <w:r w:rsidRPr="002A3910">
        <w:rPr>
          <w:noProof w:val="0"/>
        </w:rPr>
        <w:t>form</w:t>
      </w:r>
      <w:r w:rsidR="00CE0895" w:rsidRPr="002A3910">
        <w:rPr>
          <w:noProof w:val="0"/>
        </w:rPr>
        <w:t>s:</w:t>
      </w:r>
    </w:p>
    <w:p w14:paraId="41B0CE82" w14:textId="77777777" w:rsidR="00CE0895" w:rsidRPr="002A3910" w:rsidRDefault="00CE0895" w:rsidP="00CE0895">
      <w:pPr>
        <w:pStyle w:val="APIParametersListBullet"/>
        <w:keepNext/>
        <w:keepLines/>
        <w:rPr>
          <w:noProof w:val="0"/>
        </w:rPr>
      </w:pPr>
      <w:r w:rsidRPr="002A3910">
        <w:rPr>
          <w:noProof w:val="0"/>
        </w:rPr>
        <w:t>^GLOBAL(</w:t>
      </w:r>
    </w:p>
    <w:p w14:paraId="36EF321C" w14:textId="77777777" w:rsidR="00CE0895" w:rsidRPr="002A3910" w:rsidRDefault="00CE0895" w:rsidP="00CE0895">
      <w:pPr>
        <w:pStyle w:val="APIParametersListBullet"/>
        <w:keepNext/>
        <w:keepLines/>
        <w:rPr>
          <w:noProof w:val="0"/>
        </w:rPr>
      </w:pPr>
      <w:r w:rsidRPr="002A3910">
        <w:rPr>
          <w:noProof w:val="0"/>
        </w:rPr>
        <w:t>^GLOBAL(#</w:t>
      </w:r>
    </w:p>
    <w:p w14:paraId="116230B2" w14:textId="77777777" w:rsidR="008754EF" w:rsidRPr="002A3910" w:rsidRDefault="00CE0895" w:rsidP="00CE0895">
      <w:pPr>
        <w:pStyle w:val="APIParametersListBullet"/>
        <w:rPr>
          <w:noProof w:val="0"/>
        </w:rPr>
      </w:pPr>
      <w:r w:rsidRPr="002A3910">
        <w:rPr>
          <w:noProof w:val="0"/>
        </w:rPr>
        <w:t>Number of the file</w:t>
      </w:r>
    </w:p>
    <w:p w14:paraId="7EF2CBF1" w14:textId="77777777" w:rsidR="00831010" w:rsidRPr="002A3910" w:rsidRDefault="00831010" w:rsidP="00831010">
      <w:pPr>
        <w:pStyle w:val="BodyText6"/>
      </w:pPr>
    </w:p>
    <w:p w14:paraId="4386CDFE" w14:textId="77777777" w:rsidR="008754EF" w:rsidRPr="002A3910" w:rsidRDefault="008754EF" w:rsidP="008754EF">
      <w:pPr>
        <w:pStyle w:val="APIParameters"/>
        <w:keepNext/>
        <w:keepLines/>
        <w:rPr>
          <w:noProof w:val="0"/>
        </w:rPr>
      </w:pPr>
      <w:r w:rsidRPr="002A3910">
        <w:rPr>
          <w:b/>
          <w:noProof w:val="0"/>
        </w:rPr>
        <w:t>DIE(“NO^”):</w:t>
      </w:r>
      <w:r w:rsidRPr="002A3910">
        <w:rPr>
          <w:noProof w:val="0"/>
        </w:rPr>
        <w:tab/>
        <w:t>(Optional) Allows the developer co</w:t>
      </w:r>
      <w:r w:rsidR="001E014A" w:rsidRPr="002A3910">
        <w:rPr>
          <w:noProof w:val="0"/>
        </w:rPr>
        <w:t>ntrol of the use of the caret (</w:t>
      </w:r>
      <w:r w:rsidRPr="002A3910">
        <w:rPr>
          <w:b/>
          <w:noProof w:val="0"/>
        </w:rPr>
        <w:t>^</w:t>
      </w:r>
      <w:r w:rsidRPr="002A3910">
        <w:rPr>
          <w:noProof w:val="0"/>
        </w:rPr>
        <w:t xml:space="preserve">) in an edit session. If this variable does </w:t>
      </w:r>
      <w:r w:rsidRPr="002A3910">
        <w:rPr>
          <w:i/>
          <w:noProof w:val="0"/>
        </w:rPr>
        <w:t>not</w:t>
      </w:r>
      <w:r w:rsidRPr="002A3910">
        <w:rPr>
          <w:noProof w:val="0"/>
        </w:rPr>
        <w:t xml:space="preserve"> exist, unrestricted use of the caret for jumping and exiting is allowed.</w:t>
      </w:r>
    </w:p>
    <w:p w14:paraId="2599636A" w14:textId="741CAB8D" w:rsidR="008754EF" w:rsidRPr="002A3910" w:rsidRDefault="008754EF" w:rsidP="008754EF">
      <w:pPr>
        <w:pStyle w:val="APIParametersText"/>
        <w:keepNext/>
        <w:keepLines/>
        <w:rPr>
          <w:noProof w:val="0"/>
        </w:rPr>
      </w:pPr>
      <w:r w:rsidRPr="002A3910">
        <w:rPr>
          <w:noProof w:val="0"/>
        </w:rPr>
        <w:t>The variable can be set to one of the following:</w:t>
      </w:r>
    </w:p>
    <w:p w14:paraId="0AEE4812" w14:textId="77777777" w:rsidR="007A1D5E" w:rsidRPr="002A3910" w:rsidRDefault="007A1D5E" w:rsidP="007A1D5E">
      <w:pPr>
        <w:pStyle w:val="BodyText6"/>
        <w:keepNext/>
        <w:keepLines/>
      </w:pPr>
    </w:p>
    <w:p w14:paraId="0887A0B2" w14:textId="4F865968" w:rsidR="008754EF" w:rsidRPr="002A3910" w:rsidRDefault="008754EF" w:rsidP="008754EF">
      <w:pPr>
        <w:pStyle w:val="Caption"/>
        <w:ind w:left="2160"/>
      </w:pPr>
      <w:bookmarkStart w:id="148" w:name="_Toc159569116"/>
      <w:r w:rsidRPr="002A3910">
        <w:t xml:space="preserve">Table </w:t>
      </w:r>
      <w:r w:rsidRPr="002A3910">
        <w:fldChar w:fldCharType="begin"/>
      </w:r>
      <w:r w:rsidRPr="002A3910">
        <w:instrText>SEQ Table \* ARABIC</w:instrText>
      </w:r>
      <w:r w:rsidRPr="002A3910">
        <w:fldChar w:fldCharType="separate"/>
      </w:r>
      <w:r w:rsidR="002D1B25">
        <w:rPr>
          <w:noProof/>
        </w:rPr>
        <w:t>13</w:t>
      </w:r>
      <w:r w:rsidRPr="002A3910">
        <w:fldChar w:fldCharType="end"/>
      </w:r>
      <w:r w:rsidRPr="002A3910">
        <w:t>: EN^DIB: User Controlled Editing API</w:t>
      </w:r>
      <w:bookmarkEnd w:id="148"/>
    </w:p>
    <w:tbl>
      <w:tblPr>
        <w:tblStyle w:val="TableGrid"/>
        <w:tblW w:w="0" w:type="auto"/>
        <w:tblInd w:w="230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5"/>
        <w:gridCol w:w="4701"/>
      </w:tblGrid>
      <w:tr w:rsidR="00A8775E" w:rsidRPr="002A3910" w14:paraId="5DF0D893" w14:textId="77777777" w:rsidTr="00EA13B6">
        <w:trPr>
          <w:tblHeader/>
        </w:trPr>
        <w:tc>
          <w:tcPr>
            <w:tcW w:w="2371" w:type="dxa"/>
            <w:shd w:val="clear" w:color="auto" w:fill="F2F2F2" w:themeFill="background1" w:themeFillShade="F2"/>
          </w:tcPr>
          <w:p w14:paraId="6DBA9556" w14:textId="6C9EDD5C" w:rsidR="00A8775E" w:rsidRPr="002A3910" w:rsidRDefault="00A8775E" w:rsidP="00A8775E">
            <w:pPr>
              <w:pStyle w:val="TableHeading"/>
              <w:rPr>
                <w:noProof w:val="0"/>
              </w:rPr>
            </w:pPr>
            <w:r w:rsidRPr="002A3910">
              <w:rPr>
                <w:noProof w:val="0"/>
              </w:rPr>
              <w:t>Set To</w:t>
            </w:r>
          </w:p>
        </w:tc>
        <w:tc>
          <w:tcPr>
            <w:tcW w:w="4901" w:type="dxa"/>
            <w:shd w:val="clear" w:color="auto" w:fill="F2F2F2" w:themeFill="background1" w:themeFillShade="F2"/>
          </w:tcPr>
          <w:p w14:paraId="2A0005F2" w14:textId="65A1031F" w:rsidR="00A8775E" w:rsidRPr="002A3910" w:rsidRDefault="00A8775E" w:rsidP="00A8775E">
            <w:pPr>
              <w:pStyle w:val="TableHeading"/>
              <w:rPr>
                <w:noProof w:val="0"/>
              </w:rPr>
            </w:pPr>
            <w:r w:rsidRPr="002A3910">
              <w:rPr>
                <w:noProof w:val="0"/>
              </w:rPr>
              <w:t>Description</w:t>
            </w:r>
          </w:p>
        </w:tc>
      </w:tr>
      <w:tr w:rsidR="00A8775E" w:rsidRPr="002A3910" w14:paraId="6B3EF16C" w14:textId="77777777" w:rsidTr="00EA13B6">
        <w:tc>
          <w:tcPr>
            <w:tcW w:w="2371" w:type="dxa"/>
          </w:tcPr>
          <w:p w14:paraId="7BB15A10" w14:textId="7D9B480C" w:rsidR="00A8775E" w:rsidRPr="002A3910" w:rsidRDefault="00A8775E" w:rsidP="00A8775E">
            <w:pPr>
              <w:pStyle w:val="TableText"/>
              <w:keepNext/>
              <w:keepLines/>
            </w:pPr>
            <w:r w:rsidRPr="002A3910">
              <w:t>“OUTOK”</w:t>
            </w:r>
          </w:p>
        </w:tc>
        <w:tc>
          <w:tcPr>
            <w:tcW w:w="4901" w:type="dxa"/>
          </w:tcPr>
          <w:p w14:paraId="5DD90FC5" w14:textId="6DE9FEEF" w:rsidR="00A8775E" w:rsidRPr="002A3910" w:rsidRDefault="00A8775E" w:rsidP="00A8775E">
            <w:pPr>
              <w:pStyle w:val="TableText"/>
              <w:keepNext/>
              <w:keepLines/>
            </w:pPr>
            <w:r w:rsidRPr="002A3910">
              <w:t>Allows exiting and prevents all jumping.</w:t>
            </w:r>
          </w:p>
        </w:tc>
      </w:tr>
      <w:tr w:rsidR="00A8775E" w:rsidRPr="002A3910" w14:paraId="23EA4B94" w14:textId="77777777" w:rsidTr="00EA13B6">
        <w:tc>
          <w:tcPr>
            <w:tcW w:w="2371" w:type="dxa"/>
          </w:tcPr>
          <w:p w14:paraId="68C0BBE9" w14:textId="2D2E8575" w:rsidR="00A8775E" w:rsidRPr="002A3910" w:rsidRDefault="00A8775E" w:rsidP="00A8775E">
            <w:pPr>
              <w:pStyle w:val="TableText"/>
            </w:pPr>
            <w:r w:rsidRPr="002A3910">
              <w:t>“BACK”</w:t>
            </w:r>
          </w:p>
        </w:tc>
        <w:tc>
          <w:tcPr>
            <w:tcW w:w="4901" w:type="dxa"/>
          </w:tcPr>
          <w:p w14:paraId="44F5C744" w14:textId="3D457E88" w:rsidR="00A8775E" w:rsidRPr="002A3910" w:rsidRDefault="00A8775E" w:rsidP="00A8775E">
            <w:pPr>
              <w:pStyle w:val="TableText"/>
            </w:pPr>
            <w:r w:rsidRPr="002A3910">
              <w:t xml:space="preserve">Allows jumping back to a previously edited field and does </w:t>
            </w:r>
            <w:r w:rsidRPr="002A3910">
              <w:rPr>
                <w:i/>
              </w:rPr>
              <w:t>not</w:t>
            </w:r>
            <w:r w:rsidRPr="002A3910">
              <w:t xml:space="preserve"> allow exiting.</w:t>
            </w:r>
          </w:p>
        </w:tc>
      </w:tr>
      <w:tr w:rsidR="00A8775E" w:rsidRPr="002A3910" w14:paraId="6B80D458" w14:textId="77777777" w:rsidTr="00EA13B6">
        <w:tc>
          <w:tcPr>
            <w:tcW w:w="2371" w:type="dxa"/>
          </w:tcPr>
          <w:p w14:paraId="6E62385E" w14:textId="3E27C5FA" w:rsidR="00A8775E" w:rsidRPr="002A3910" w:rsidRDefault="00A8775E" w:rsidP="00A8775E">
            <w:pPr>
              <w:pStyle w:val="TableText"/>
            </w:pPr>
            <w:r w:rsidRPr="002A3910">
              <w:t>“BACKOUTOK”</w:t>
            </w:r>
          </w:p>
        </w:tc>
        <w:tc>
          <w:tcPr>
            <w:tcW w:w="4901" w:type="dxa"/>
          </w:tcPr>
          <w:p w14:paraId="4919528D" w14:textId="205170BD" w:rsidR="00A8775E" w:rsidRPr="002A3910" w:rsidRDefault="00A8775E" w:rsidP="00A8775E">
            <w:pPr>
              <w:pStyle w:val="TableText"/>
            </w:pPr>
            <w:r w:rsidRPr="002A3910">
              <w:t>Allows jumping back to a previously edited field and allows exiting.</w:t>
            </w:r>
          </w:p>
        </w:tc>
      </w:tr>
      <w:tr w:rsidR="00A8775E" w:rsidRPr="002A3910" w14:paraId="56AB3E04" w14:textId="77777777" w:rsidTr="00EA13B6">
        <w:tc>
          <w:tcPr>
            <w:tcW w:w="2371" w:type="dxa"/>
          </w:tcPr>
          <w:p w14:paraId="485F2E1A" w14:textId="3599C967" w:rsidR="00A8775E" w:rsidRPr="002A3910" w:rsidRDefault="00A8775E" w:rsidP="00A8775E">
            <w:pPr>
              <w:pStyle w:val="TableText"/>
            </w:pPr>
            <w:r w:rsidRPr="002A3910">
              <w:t>“Other value”</w:t>
            </w:r>
          </w:p>
        </w:tc>
        <w:tc>
          <w:tcPr>
            <w:tcW w:w="4901" w:type="dxa"/>
          </w:tcPr>
          <w:p w14:paraId="06787849" w14:textId="56EED7CD" w:rsidR="00A8775E" w:rsidRPr="002A3910" w:rsidRDefault="00A8775E" w:rsidP="00A8775E">
            <w:pPr>
              <w:pStyle w:val="TableText"/>
            </w:pPr>
            <w:r w:rsidRPr="002A3910">
              <w:t xml:space="preserve">Prevents </w:t>
            </w:r>
            <w:r w:rsidRPr="002A3910">
              <w:rPr>
                <w:i/>
              </w:rPr>
              <w:t>all</w:t>
            </w:r>
            <w:r w:rsidRPr="002A3910">
              <w:t xml:space="preserve"> jumping and does </w:t>
            </w:r>
            <w:r w:rsidRPr="002A3910">
              <w:rPr>
                <w:i/>
              </w:rPr>
              <w:t>not</w:t>
            </w:r>
            <w:r w:rsidRPr="002A3910">
              <w:t xml:space="preserve"> allow exiting.</w:t>
            </w:r>
          </w:p>
        </w:tc>
      </w:tr>
    </w:tbl>
    <w:p w14:paraId="4D6EC8A3" w14:textId="77777777" w:rsidR="00A8775E" w:rsidRPr="002A3910" w:rsidRDefault="00A8775E" w:rsidP="00B66E33">
      <w:pPr>
        <w:pStyle w:val="BodyText6"/>
      </w:pPr>
    </w:p>
    <w:p w14:paraId="6265C415" w14:textId="4F5FEBB3" w:rsidR="000E6153" w:rsidRPr="002A3910" w:rsidRDefault="008754EF" w:rsidP="00CA6F5E">
      <w:pPr>
        <w:pStyle w:val="APIParameters"/>
        <w:rPr>
          <w:noProof w:val="0"/>
        </w:rPr>
      </w:pPr>
      <w:r w:rsidRPr="002A3910">
        <w:rPr>
          <w:b/>
          <w:noProof w:val="0"/>
        </w:rPr>
        <w:t>DIDEL:</w:t>
      </w:r>
      <w:r w:rsidRPr="002A3910">
        <w:rPr>
          <w:noProof w:val="0"/>
        </w:rPr>
        <w:tab/>
        <w:t xml:space="preserve">(Optional) Allows you to override the Delete Access on a file or subfile. Setting DIDEL equal to the number of the file before calling DIE allows the user to delete an entire entry from that file even if the user does </w:t>
      </w:r>
      <w:r w:rsidRPr="002A3910">
        <w:rPr>
          <w:i/>
          <w:noProof w:val="0"/>
        </w:rPr>
        <w:t>not</w:t>
      </w:r>
      <w:r w:rsidRPr="002A3910">
        <w:rPr>
          <w:noProof w:val="0"/>
        </w:rPr>
        <w:t xml:space="preserve"> normally have the ability to delete. This variable does </w:t>
      </w:r>
      <w:r w:rsidRPr="002A3910">
        <w:rPr>
          <w:i/>
          <w:noProof w:val="0"/>
        </w:rPr>
        <w:t>not</w:t>
      </w:r>
      <w:r w:rsidRPr="002A3910">
        <w:rPr>
          <w:noProof w:val="0"/>
        </w:rPr>
        <w:t xml:space="preserve"> override the DEL-nodes described in the “</w:t>
      </w:r>
      <w:r w:rsidR="00CA6F5E" w:rsidRPr="002A3910">
        <w:rPr>
          <w:noProof w:val="0"/>
          <w:color w:val="0000FF"/>
          <w:u w:val="single"/>
        </w:rPr>
        <w:fldChar w:fldCharType="begin" w:fldLock="1"/>
      </w:r>
      <w:r w:rsidR="00CA6F5E" w:rsidRPr="002A3910">
        <w:rPr>
          <w:noProof w:val="0"/>
          <w:color w:val="0000FF"/>
          <w:u w:val="single"/>
        </w:rPr>
        <w:instrText xml:space="preserve"> REF _Ref71723743 \h  \* MERGEFORMAT </w:instrText>
      </w:r>
      <w:r w:rsidR="00CA6F5E" w:rsidRPr="002A3910">
        <w:rPr>
          <w:noProof w:val="0"/>
          <w:color w:val="0000FF"/>
          <w:u w:val="single"/>
        </w:rPr>
      </w:r>
      <w:r w:rsidR="00CA6F5E" w:rsidRPr="002A3910">
        <w:rPr>
          <w:noProof w:val="0"/>
          <w:color w:val="0000FF"/>
          <w:u w:val="single"/>
        </w:rPr>
        <w:fldChar w:fldCharType="separate"/>
      </w:r>
      <w:r w:rsidR="00CA6F5E" w:rsidRPr="002A3910">
        <w:rPr>
          <w:noProof w:val="0"/>
          <w:color w:val="0000FF"/>
          <w:u w:val="single"/>
        </w:rPr>
        <w:t>Global File Structure</w:t>
      </w:r>
      <w:r w:rsidR="00CA6F5E" w:rsidRPr="002A3910">
        <w:rPr>
          <w:noProof w:val="0"/>
          <w:color w:val="0000FF"/>
          <w:u w:val="single"/>
        </w:rPr>
        <w:fldChar w:fldCharType="end"/>
      </w:r>
      <w:r w:rsidRPr="002A3910">
        <w:rPr>
          <w:noProof w:val="0"/>
        </w:rPr>
        <w:t>” section.</w:t>
      </w:r>
    </w:p>
    <w:p w14:paraId="73D654A5" w14:textId="77777777" w:rsidR="007A1D5E" w:rsidRPr="002A3910" w:rsidRDefault="007A1D5E" w:rsidP="007A1D5E">
      <w:pPr>
        <w:pStyle w:val="BodyText6"/>
      </w:pPr>
    </w:p>
    <w:p w14:paraId="752048E5" w14:textId="77777777" w:rsidR="00E86526" w:rsidRPr="002A3910" w:rsidRDefault="00E86526" w:rsidP="0074437A">
      <w:pPr>
        <w:pStyle w:val="Heading3"/>
      </w:pPr>
      <w:bookmarkStart w:id="149" w:name="dic"/>
      <w:bookmarkStart w:id="150" w:name="_Ref226342485"/>
      <w:bookmarkStart w:id="151" w:name="_Toc159568715"/>
      <w:r w:rsidRPr="002A3910">
        <w:lastRenderedPageBreak/>
        <w:t>^DIC</w:t>
      </w:r>
      <w:bookmarkEnd w:id="149"/>
      <w:r w:rsidRPr="002A3910">
        <w:t>: Lookup</w:t>
      </w:r>
      <w:r w:rsidR="009E58DF" w:rsidRPr="002A3910">
        <w:t>/Add</w:t>
      </w:r>
      <w:bookmarkEnd w:id="150"/>
      <w:r w:rsidR="00FB4717" w:rsidRPr="002A3910">
        <w:t xml:space="preserve"> with “B” Cross-References</w:t>
      </w:r>
      <w:bookmarkEnd w:id="151"/>
    </w:p>
    <w:p w14:paraId="72996F47" w14:textId="77777777" w:rsidR="00F67104" w:rsidRPr="002A3910" w:rsidRDefault="00F67104" w:rsidP="00F67104">
      <w:pPr>
        <w:pStyle w:val="AltHeading5"/>
        <w:rPr>
          <w:noProof w:val="0"/>
        </w:rPr>
      </w:pPr>
      <w:r w:rsidRPr="002A3910">
        <w:rPr>
          <w:noProof w:val="0"/>
        </w:rPr>
        <w:t>Reference Type</w:t>
      </w:r>
    </w:p>
    <w:p w14:paraId="034EDAD4"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075E15" w:rsidRPr="002A3910">
        <w:rPr>
          <w:vanish/>
        </w:rPr>
        <w:instrText>“DIC</w:instrText>
      </w:r>
      <w:r w:rsidRPr="002A3910">
        <w:rPr>
          <w:vanish/>
        </w:rPr>
        <w:instrText>:</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75E15" w:rsidRPr="002A3910">
        <w:instrText>DIC</w:instrText>
      </w:r>
      <w:r w:rsidRPr="002A3910">
        <w:instrText xml:space="preserve">” </w:instrText>
      </w:r>
      <w:r w:rsidRPr="002A3910">
        <w:rPr>
          <w:vanish/>
        </w:rPr>
        <w:fldChar w:fldCharType="end"/>
      </w:r>
      <w:r w:rsidRPr="002A3910">
        <w:fldChar w:fldCharType="begin"/>
      </w:r>
      <w:r w:rsidRPr="002A3910">
        <w:instrText>XE "APIs:^</w:instrText>
      </w:r>
      <w:r w:rsidR="00075E15" w:rsidRPr="002A3910">
        <w:instrText>DIC</w:instrText>
      </w:r>
      <w:r w:rsidRPr="002A3910">
        <w:instrText>"</w:instrText>
      </w:r>
      <w:r w:rsidRPr="002A3910">
        <w:fldChar w:fldCharType="end"/>
      </w:r>
      <w:r w:rsidR="00315BF8" w:rsidRPr="002A3910">
        <w:fldChar w:fldCharType="begin"/>
      </w:r>
      <w:r w:rsidR="00315BF8" w:rsidRPr="002A3910">
        <w:instrText>XE "Lookup:Adding Entries:^DIC"</w:instrText>
      </w:r>
      <w:r w:rsidR="00315BF8" w:rsidRPr="002A3910">
        <w:fldChar w:fldCharType="end"/>
      </w:r>
      <w:r w:rsidR="00E92BC1" w:rsidRPr="002A3910">
        <w:fldChar w:fldCharType="begin"/>
      </w:r>
      <w:r w:rsidR="00E92BC1" w:rsidRPr="002A3910">
        <w:instrText>XE "Lookup/Add with “B” Cross-References:^DIC"</w:instrText>
      </w:r>
      <w:r w:rsidR="00E92BC1" w:rsidRPr="002A3910">
        <w:fldChar w:fldCharType="end"/>
      </w:r>
    </w:p>
    <w:p w14:paraId="032D9704" w14:textId="77777777" w:rsidR="00F67104" w:rsidRPr="002A3910" w:rsidRDefault="00F67104" w:rsidP="00F67104">
      <w:pPr>
        <w:pStyle w:val="AltHeading5"/>
        <w:rPr>
          <w:noProof w:val="0"/>
        </w:rPr>
      </w:pPr>
      <w:r w:rsidRPr="002A3910">
        <w:rPr>
          <w:noProof w:val="0"/>
        </w:rPr>
        <w:t>Category</w:t>
      </w:r>
    </w:p>
    <w:p w14:paraId="07071713" w14:textId="77777777" w:rsidR="00F67104" w:rsidRPr="002A3910" w:rsidRDefault="00F67104" w:rsidP="00F67104">
      <w:pPr>
        <w:pStyle w:val="APIText"/>
        <w:keepNext/>
        <w:keepLines/>
      </w:pPr>
      <w:r w:rsidRPr="002A3910">
        <w:t>Classic VA FileMan</w:t>
      </w:r>
    </w:p>
    <w:p w14:paraId="360CFB3B" w14:textId="77777777" w:rsidR="00F67104" w:rsidRPr="002A3910" w:rsidRDefault="00FC5B86" w:rsidP="00F67104">
      <w:pPr>
        <w:pStyle w:val="AltHeading5"/>
        <w:rPr>
          <w:noProof w:val="0"/>
        </w:rPr>
      </w:pPr>
      <w:r w:rsidRPr="002A3910">
        <w:rPr>
          <w:noProof w:val="0"/>
        </w:rPr>
        <w:t>ICR#</w:t>
      </w:r>
    </w:p>
    <w:p w14:paraId="2B0ED5A7" w14:textId="77777777" w:rsidR="00F67104" w:rsidRPr="002A3910" w:rsidRDefault="00075E15" w:rsidP="00F67104">
      <w:pPr>
        <w:pStyle w:val="APIText"/>
        <w:keepNext/>
        <w:keepLines/>
      </w:pPr>
      <w:r w:rsidRPr="002A3910">
        <w:t>10006</w:t>
      </w:r>
    </w:p>
    <w:p w14:paraId="73273969" w14:textId="77777777" w:rsidR="00F67104" w:rsidRPr="002A3910" w:rsidRDefault="00F67104" w:rsidP="00F67104">
      <w:pPr>
        <w:pStyle w:val="AltHeading5"/>
        <w:rPr>
          <w:noProof w:val="0"/>
        </w:rPr>
      </w:pPr>
      <w:r w:rsidRPr="002A3910">
        <w:rPr>
          <w:noProof w:val="0"/>
        </w:rPr>
        <w:t>Description</w:t>
      </w:r>
    </w:p>
    <w:p w14:paraId="42D277DE" w14:textId="77777777" w:rsidR="006D3BBE" w:rsidRPr="002A3910" w:rsidRDefault="00E86526" w:rsidP="006D3BBE">
      <w:pPr>
        <w:pStyle w:val="BodyText"/>
        <w:keepNext/>
        <w:keepLines/>
      </w:pPr>
      <w:r w:rsidRPr="002A3910">
        <w:t>Given a lookup value, th</w:t>
      </w:r>
      <w:r w:rsidR="0064654A" w:rsidRPr="002A3910">
        <w:t>e ^DIC API</w:t>
      </w:r>
      <w:r w:rsidRPr="002A3910">
        <w:t xml:space="preserve"> searches a file and </w:t>
      </w:r>
      <w:r w:rsidR="006D3BBE" w:rsidRPr="002A3910">
        <w:t>does the following:</w:t>
      </w:r>
    </w:p>
    <w:p w14:paraId="1F4D49E8" w14:textId="77777777" w:rsidR="006D3BBE" w:rsidRPr="002A3910" w:rsidRDefault="006D3BBE" w:rsidP="006D3BBE">
      <w:pPr>
        <w:pStyle w:val="ListBullet"/>
        <w:keepNext/>
        <w:keepLines/>
      </w:pPr>
      <w:r w:rsidRPr="002A3910">
        <w:t>F</w:t>
      </w:r>
      <w:r w:rsidR="00E86526" w:rsidRPr="002A3910">
        <w:t>inds a matching entry</w:t>
      </w:r>
      <w:r w:rsidRPr="002A3910">
        <w:t>.</w:t>
      </w:r>
    </w:p>
    <w:p w14:paraId="7318FCFB" w14:textId="77777777" w:rsidR="006D3BBE" w:rsidRPr="002A3910" w:rsidRDefault="006D3BBE" w:rsidP="006D3BBE">
      <w:pPr>
        <w:pStyle w:val="ListBullet"/>
        <w:keepNext/>
        <w:keepLines/>
      </w:pPr>
      <w:r w:rsidRPr="002A3910">
        <w:t>A</w:t>
      </w:r>
      <w:r w:rsidR="00E86526" w:rsidRPr="002A3910">
        <w:t>dds an entry</w:t>
      </w:r>
      <w:r w:rsidRPr="002A3910">
        <w:t>.</w:t>
      </w:r>
    </w:p>
    <w:p w14:paraId="20AE0FC3" w14:textId="77777777" w:rsidR="00E86526" w:rsidRPr="002A3910" w:rsidRDefault="006D3BBE" w:rsidP="006D3BBE">
      <w:pPr>
        <w:pStyle w:val="ListBullet"/>
      </w:pPr>
      <w:r w:rsidRPr="002A3910">
        <w:t>R</w:t>
      </w:r>
      <w:r w:rsidR="00E86526" w:rsidRPr="002A3910">
        <w:t>eturns a condition indicating that the lookup was unsuccessful.</w:t>
      </w:r>
    </w:p>
    <w:p w14:paraId="509F78F1" w14:textId="77777777" w:rsidR="00831010" w:rsidRPr="002A3910" w:rsidRDefault="00831010" w:rsidP="00831010">
      <w:pPr>
        <w:pStyle w:val="BodyText6"/>
      </w:pPr>
    </w:p>
    <w:p w14:paraId="10EF8BDF" w14:textId="68743038" w:rsidR="00D42D1B" w:rsidRPr="002A3910" w:rsidRDefault="007869D8" w:rsidP="007A1D5E">
      <w:pPr>
        <w:pStyle w:val="Note"/>
      </w:pPr>
      <w:r w:rsidRPr="002A3910">
        <w:rPr>
          <w:noProof/>
        </w:rPr>
        <w:drawing>
          <wp:inline distT="0" distB="0" distL="0" distR="0" wp14:anchorId="46BF11BF" wp14:editId="1E070231">
            <wp:extent cx="266700" cy="289560"/>
            <wp:effectExtent l="0" t="0" r="0" b="0"/>
            <wp:docPr id="31" name="Pictur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a comparison of how they each perform lookups, see </w:t>
      </w:r>
      <w:bookmarkStart w:id="152" w:name="_Hlt454096172"/>
      <w:r w:rsidR="00D42D1B" w:rsidRPr="002A3910">
        <w:t>the</w:t>
      </w:r>
      <w:r w:rsidR="00D42D1B" w:rsidRPr="002A3910">
        <w:rPr>
          <w:color w:val="0000FF"/>
          <w:u w:val="single"/>
        </w:rPr>
        <w:t xml:space="preserve"> </w:t>
      </w:r>
      <w:bookmarkEnd w:id="152"/>
      <w:r w:rsidR="00D42D1B" w:rsidRPr="002A3910">
        <w:rPr>
          <w:color w:val="0000FF"/>
          <w:u w:val="single"/>
        </w:rPr>
        <w:fldChar w:fldCharType="begin" w:fldLock="1"/>
      </w:r>
      <w:r w:rsidR="00D42D1B" w:rsidRPr="002A3910">
        <w:rPr>
          <w:color w:val="0000FF"/>
          <w:u w:val="single"/>
        </w:rPr>
        <w:instrText xml:space="preserve"> REF _Ref341767069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IX^DIC: Lookup/Add</w:t>
      </w:r>
      <w:r w:rsidR="00D42D1B" w:rsidRPr="002A3910">
        <w:rPr>
          <w:color w:val="0000FF"/>
          <w:u w:val="single"/>
        </w:rPr>
        <w:fldChar w:fldCharType="end"/>
      </w:r>
      <w:r w:rsidR="00D42D1B" w:rsidRPr="002A3910">
        <w:t xml:space="preserve"> and</w:t>
      </w:r>
      <w:r w:rsidR="007B665C" w:rsidRPr="002A3910">
        <w:t xml:space="preserve"> </w:t>
      </w:r>
      <w:r w:rsidR="007B665C" w:rsidRPr="002A3910">
        <w:rPr>
          <w:color w:val="0000FF"/>
          <w:u w:val="single"/>
        </w:rPr>
        <w:fldChar w:fldCharType="begin" w:fldLock="1"/>
      </w:r>
      <w:r w:rsidR="007B665C" w:rsidRPr="002A3910">
        <w:rPr>
          <w:color w:val="0000FF"/>
          <w:u w:val="single"/>
        </w:rPr>
        <w:instrText xml:space="preserve"> REF _Ref491332918 \h  \* MERGEFORMAT </w:instrText>
      </w:r>
      <w:r w:rsidR="007B665C" w:rsidRPr="002A3910">
        <w:rPr>
          <w:color w:val="0000FF"/>
          <w:u w:val="single"/>
        </w:rPr>
      </w:r>
      <w:r w:rsidR="007B665C" w:rsidRPr="002A3910">
        <w:rPr>
          <w:color w:val="0000FF"/>
          <w:u w:val="single"/>
        </w:rPr>
        <w:fldChar w:fldCharType="separate"/>
      </w:r>
      <w:r w:rsidR="00272B32" w:rsidRPr="002A3910">
        <w:rPr>
          <w:color w:val="0000FF"/>
          <w:u w:val="single"/>
        </w:rPr>
        <w:t>MIX^DIC1: Lookup/Add</w:t>
      </w:r>
      <w:r w:rsidR="007B665C" w:rsidRPr="002A3910">
        <w:rPr>
          <w:color w:val="0000FF"/>
          <w:u w:val="single"/>
        </w:rPr>
        <w:fldChar w:fldCharType="end"/>
      </w:r>
      <w:r w:rsidR="00D42D1B" w:rsidRPr="002A3910">
        <w:t xml:space="preserve"> APIs.</w:t>
      </w:r>
    </w:p>
    <w:p w14:paraId="038C2060" w14:textId="77777777" w:rsidR="007A1D5E" w:rsidRPr="002A3910" w:rsidRDefault="007A1D5E" w:rsidP="007A1D5E">
      <w:pPr>
        <w:pStyle w:val="BodyText6"/>
      </w:pPr>
    </w:p>
    <w:p w14:paraId="50D5A714" w14:textId="77777777" w:rsidR="00BE674E" w:rsidRPr="002A3910" w:rsidRDefault="00E86526" w:rsidP="00912390">
      <w:pPr>
        <w:pStyle w:val="BodyText"/>
        <w:keepNext/>
        <w:keepLines/>
      </w:pPr>
      <w:r w:rsidRPr="002A3910">
        <w:t xml:space="preserve">Except for the </w:t>
      </w:r>
      <w:r w:rsidRPr="002A3910">
        <w:rPr>
          <w:b/>
        </w:rPr>
        <w:t>DIC(</w:t>
      </w:r>
      <w:r w:rsidR="00084217" w:rsidRPr="002A3910">
        <w:rPr>
          <w:b/>
        </w:rPr>
        <w:t>“</w:t>
      </w:r>
      <w:r w:rsidRPr="002A3910">
        <w:rPr>
          <w:b/>
        </w:rPr>
        <w:t>W</w:t>
      </w:r>
      <w:r w:rsidR="00084217" w:rsidRPr="002A3910">
        <w:rPr>
          <w:b/>
        </w:rPr>
        <w:t>”</w:t>
      </w:r>
      <w:r w:rsidRPr="002A3910">
        <w:rPr>
          <w:b/>
        </w:rPr>
        <w:t>)</w:t>
      </w:r>
      <w:r w:rsidRPr="002A3910">
        <w:t xml:space="preserve"> variable, which is </w:t>
      </w:r>
      <w:r w:rsidR="009C6213" w:rsidRPr="002A3910">
        <w:rPr>
          <w:b/>
        </w:rPr>
        <w:t>KILL</w:t>
      </w:r>
      <w:r w:rsidRPr="002A3910">
        <w:t xml:space="preserve">ed, the </w:t>
      </w:r>
      <w:r w:rsidRPr="002A3910">
        <w:rPr>
          <w:b/>
        </w:rPr>
        <w:t>DIC</w:t>
      </w:r>
      <w:r w:rsidRPr="002A3910">
        <w:t xml:space="preserve"> input array is left unchanged by ^DIC.</w:t>
      </w:r>
    </w:p>
    <w:p w14:paraId="2F778588" w14:textId="77777777" w:rsidR="00BE674E" w:rsidRPr="002A3910" w:rsidRDefault="00E86526" w:rsidP="00CD348A">
      <w:pPr>
        <w:pStyle w:val="AltHeading5"/>
        <w:rPr>
          <w:noProof w:val="0"/>
        </w:rPr>
      </w:pPr>
      <w:r w:rsidRPr="002A3910">
        <w:rPr>
          <w:noProof w:val="0"/>
        </w:rPr>
        <w:t>Input Variables</w:t>
      </w:r>
    </w:p>
    <w:p w14:paraId="174A6F07" w14:textId="77777777" w:rsidR="00D37175" w:rsidRPr="002A3910" w:rsidRDefault="007841C7" w:rsidP="00D37175">
      <w:pPr>
        <w:pStyle w:val="APIParameters"/>
        <w:keepNext/>
        <w:keepLines/>
        <w:rPr>
          <w:noProof w:val="0"/>
        </w:rPr>
      </w:pPr>
      <w:r w:rsidRPr="002A3910">
        <w:rPr>
          <w:b/>
          <w:noProof w:val="0"/>
        </w:rPr>
        <w:t>DIC:</w:t>
      </w:r>
      <w:r w:rsidRPr="002A3910">
        <w:rPr>
          <w:noProof w:val="0"/>
        </w:rPr>
        <w:tab/>
        <w:t xml:space="preserve">(Required) The file number or an explicit global root in </w:t>
      </w:r>
      <w:r w:rsidR="00D37175" w:rsidRPr="002A3910">
        <w:rPr>
          <w:noProof w:val="0"/>
        </w:rPr>
        <w:t>either of the following forms:</w:t>
      </w:r>
    </w:p>
    <w:p w14:paraId="1D921100" w14:textId="77777777" w:rsidR="00D37175" w:rsidRPr="002A3910" w:rsidRDefault="007841C7" w:rsidP="00D37175">
      <w:pPr>
        <w:pStyle w:val="APIParametersListBullet"/>
        <w:keepNext/>
        <w:keepLines/>
        <w:rPr>
          <w:b/>
          <w:noProof w:val="0"/>
        </w:rPr>
      </w:pPr>
      <w:r w:rsidRPr="002A3910">
        <w:rPr>
          <w:b/>
          <w:noProof w:val="0"/>
        </w:rPr>
        <w:t>^GLOBAL(</w:t>
      </w:r>
    </w:p>
    <w:p w14:paraId="07A2DBFC" w14:textId="77777777" w:rsidR="007841C7" w:rsidRPr="002A3910" w:rsidRDefault="00D37175" w:rsidP="00D37175">
      <w:pPr>
        <w:pStyle w:val="APIParametersListBullet"/>
        <w:rPr>
          <w:b/>
          <w:noProof w:val="0"/>
        </w:rPr>
      </w:pPr>
      <w:r w:rsidRPr="002A3910">
        <w:rPr>
          <w:b/>
          <w:noProof w:val="0"/>
        </w:rPr>
        <w:t>^GLOBAL(X,Y,</w:t>
      </w:r>
    </w:p>
    <w:p w14:paraId="0DDE01C1" w14:textId="77777777" w:rsidR="00831010" w:rsidRPr="002A3910" w:rsidRDefault="00831010" w:rsidP="00831010">
      <w:pPr>
        <w:pStyle w:val="BodyText6"/>
      </w:pPr>
    </w:p>
    <w:p w14:paraId="18F60D3A" w14:textId="6F087A21" w:rsidR="007841C7" w:rsidRPr="002A3910" w:rsidRDefault="007841C7" w:rsidP="007A1D5E">
      <w:pPr>
        <w:pStyle w:val="APIParameters"/>
        <w:keepNext/>
        <w:keepLines/>
        <w:rPr>
          <w:noProof w:val="0"/>
        </w:rPr>
      </w:pPr>
      <w:r w:rsidRPr="002A3910">
        <w:rPr>
          <w:b/>
          <w:noProof w:val="0"/>
        </w:rPr>
        <w:lastRenderedPageBreak/>
        <w:t>DIC(0):</w:t>
      </w:r>
      <w:r w:rsidRPr="002A3910">
        <w:rPr>
          <w:noProof w:val="0"/>
        </w:rPr>
        <w:tab/>
        <w:t>(Optional) A string of alphabetic characters that alter how DIC responds. At a minimum</w:t>
      </w:r>
      <w:r w:rsidR="00D37175" w:rsidRPr="002A3910">
        <w:rPr>
          <w:noProof w:val="0"/>
        </w:rPr>
        <w:t>,</w:t>
      </w:r>
      <w:r w:rsidRPr="002A3910">
        <w:rPr>
          <w:noProof w:val="0"/>
        </w:rPr>
        <w:t xml:space="preserve"> this string </w:t>
      </w:r>
      <w:r w:rsidRPr="002A3910">
        <w:rPr>
          <w:i/>
          <w:noProof w:val="0"/>
        </w:rPr>
        <w:t>must</w:t>
      </w:r>
      <w:r w:rsidRPr="002A3910">
        <w:rPr>
          <w:noProof w:val="0"/>
        </w:rPr>
        <w:t xml:space="preserve"> be set to </w:t>
      </w:r>
      <w:r w:rsidR="00F47411" w:rsidRPr="002A3910">
        <w:rPr>
          <w:b/>
          <w:noProof w:val="0"/>
        </w:rPr>
        <w:t>NULL</w:t>
      </w:r>
      <w:r w:rsidRPr="002A3910">
        <w:rPr>
          <w:noProof w:val="0"/>
        </w:rPr>
        <w:t>. A detailed description of these characters can be found in th</w:t>
      </w:r>
      <w:r w:rsidR="00D37175" w:rsidRPr="002A3910">
        <w:rPr>
          <w:noProof w:val="0"/>
        </w:rPr>
        <w:t>e “</w:t>
      </w:r>
      <w:r w:rsidR="00D37175" w:rsidRPr="002A3910">
        <w:rPr>
          <w:noProof w:val="0"/>
          <w:color w:val="0000FF"/>
          <w:u w:val="single"/>
        </w:rPr>
        <w:fldChar w:fldCharType="begin" w:fldLock="1"/>
      </w:r>
      <w:r w:rsidR="00D37175" w:rsidRPr="002A3910">
        <w:rPr>
          <w:noProof w:val="0"/>
          <w:color w:val="0000FF"/>
          <w:u w:val="single"/>
        </w:rPr>
        <w:instrText xml:space="preserve"> REF InptVarInDetail \h  \* MERGEFORMAT </w:instrText>
      </w:r>
      <w:r w:rsidR="00D37175" w:rsidRPr="002A3910">
        <w:rPr>
          <w:noProof w:val="0"/>
          <w:color w:val="0000FF"/>
          <w:u w:val="single"/>
        </w:rPr>
      </w:r>
      <w:r w:rsidR="00D37175" w:rsidRPr="002A3910">
        <w:rPr>
          <w:noProof w:val="0"/>
          <w:color w:val="0000FF"/>
          <w:u w:val="single"/>
        </w:rPr>
        <w:fldChar w:fldCharType="separate"/>
      </w:r>
      <w:r w:rsidR="00272B32" w:rsidRPr="002A3910">
        <w:rPr>
          <w:noProof w:val="0"/>
          <w:color w:val="0000FF"/>
          <w:u w:val="single"/>
        </w:rPr>
        <w:t>DIC(0) Input Variables in Detail</w:t>
      </w:r>
      <w:r w:rsidR="00D37175" w:rsidRPr="002A3910">
        <w:rPr>
          <w:noProof w:val="0"/>
          <w:color w:val="0000FF"/>
          <w:u w:val="single"/>
        </w:rPr>
        <w:fldChar w:fldCharType="end"/>
      </w:r>
      <w:r w:rsidR="00D37175" w:rsidRPr="002A3910">
        <w:rPr>
          <w:noProof w:val="0"/>
        </w:rPr>
        <w:t>” section</w:t>
      </w:r>
      <w:r w:rsidRPr="002A3910">
        <w:rPr>
          <w:noProof w:val="0"/>
        </w:rPr>
        <w:t>.</w:t>
      </w:r>
    </w:p>
    <w:p w14:paraId="326621D1" w14:textId="77777777" w:rsidR="000A556C" w:rsidRPr="002A3910" w:rsidRDefault="007869D8" w:rsidP="007A1D5E">
      <w:pPr>
        <w:pStyle w:val="APIParametersNote"/>
        <w:keepNext/>
        <w:keepLines/>
        <w:rPr>
          <w:noProof w:val="0"/>
        </w:rPr>
      </w:pPr>
      <w:r w:rsidRPr="002A3910">
        <w:rPr>
          <w:sz w:val="20"/>
        </w:rPr>
        <w:drawing>
          <wp:inline distT="0" distB="0" distL="0" distR="0" wp14:anchorId="6C154C16" wp14:editId="0DEBD278">
            <wp:extent cx="289560" cy="289560"/>
            <wp:effectExtent l="0" t="0" r="0" b="0"/>
            <wp:docPr id="32"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NOTE:</w:t>
      </w:r>
      <w:r w:rsidR="000A556C" w:rsidRPr="002A3910">
        <w:rPr>
          <w:noProof w:val="0"/>
        </w:rPr>
        <w:t xml:space="preserve"> If </w:t>
      </w:r>
      <w:r w:rsidR="000A556C" w:rsidRPr="002A3910">
        <w:rPr>
          <w:b/>
          <w:noProof w:val="0"/>
        </w:rPr>
        <w:t>DIC(0)</w:t>
      </w:r>
      <w:r w:rsidR="000A556C" w:rsidRPr="002A3910">
        <w:rPr>
          <w:noProof w:val="0"/>
        </w:rPr>
        <w:t xml:space="preserve"> is </w:t>
      </w:r>
      <w:r w:rsidR="00F47411" w:rsidRPr="002A3910">
        <w:rPr>
          <w:b/>
          <w:noProof w:val="0"/>
        </w:rPr>
        <w:t>NULL</w:t>
      </w:r>
      <w:r w:rsidR="000A556C" w:rsidRPr="002A3910">
        <w:rPr>
          <w:noProof w:val="0"/>
        </w:rPr>
        <w:t xml:space="preserve"> or undefined, no terminal output is generated by the DIC routine.</w:t>
      </w:r>
    </w:p>
    <w:p w14:paraId="5D145B3E" w14:textId="77777777" w:rsidR="007A1D5E" w:rsidRPr="002A3910" w:rsidRDefault="007A1D5E" w:rsidP="007A1D5E">
      <w:pPr>
        <w:pStyle w:val="BodyText6"/>
        <w:keepNext/>
        <w:keepLines/>
      </w:pPr>
    </w:p>
    <w:p w14:paraId="132C2E2A" w14:textId="4D6955FB" w:rsidR="000A556C" w:rsidRPr="002A3910" w:rsidRDefault="000A556C" w:rsidP="00506054">
      <w:pPr>
        <w:pStyle w:val="APIParametersText"/>
        <w:keepNext/>
        <w:keepLines/>
        <w:rPr>
          <w:noProof w:val="0"/>
        </w:rPr>
      </w:pPr>
      <w:r w:rsidRPr="002A3910">
        <w:rPr>
          <w:noProof w:val="0"/>
        </w:rPr>
        <w:t>The acceptable characters are:</w:t>
      </w:r>
    </w:p>
    <w:p w14:paraId="20F3AF91" w14:textId="77777777" w:rsidR="000A556C" w:rsidRPr="002A3910" w:rsidRDefault="000A556C" w:rsidP="00506054">
      <w:pPr>
        <w:pStyle w:val="APIParametersListBullet"/>
        <w:keepNext/>
        <w:keepLines/>
        <w:rPr>
          <w:noProof w:val="0"/>
        </w:rPr>
      </w:pPr>
      <w:r w:rsidRPr="002A3910">
        <w:rPr>
          <w:b/>
          <w:noProof w:val="0"/>
        </w:rPr>
        <w:t>A—A</w:t>
      </w:r>
      <w:r w:rsidRPr="002A3910">
        <w:rPr>
          <w:noProof w:val="0"/>
        </w:rPr>
        <w:t>sk the entry; if erroneous, ask again.</w:t>
      </w:r>
    </w:p>
    <w:p w14:paraId="3FA30AE4" w14:textId="77777777" w:rsidR="000A556C" w:rsidRPr="002A3910" w:rsidRDefault="000A556C" w:rsidP="00506054">
      <w:pPr>
        <w:pStyle w:val="APIParametersListBullet"/>
        <w:keepNext/>
        <w:keepLines/>
        <w:rPr>
          <w:noProof w:val="0"/>
        </w:rPr>
      </w:pPr>
      <w:r w:rsidRPr="002A3910">
        <w:rPr>
          <w:b/>
          <w:noProof w:val="0"/>
        </w:rPr>
        <w:t>B</w:t>
      </w:r>
      <w:r w:rsidRPr="002A3910">
        <w:rPr>
          <w:noProof w:val="0"/>
        </w:rPr>
        <w:t>—Only the “</w:t>
      </w:r>
      <w:r w:rsidRPr="002A3910">
        <w:rPr>
          <w:b/>
          <w:noProof w:val="0"/>
        </w:rPr>
        <w:t>B</w:t>
      </w:r>
      <w:r w:rsidRPr="002A3910">
        <w:rPr>
          <w:noProof w:val="0"/>
        </w:rPr>
        <w:t>” index is used when doing lookup to files pointed-to by starting file.</w:t>
      </w:r>
    </w:p>
    <w:p w14:paraId="6CE5B606" w14:textId="77777777" w:rsidR="000A556C" w:rsidRPr="002A3910" w:rsidRDefault="000A556C" w:rsidP="007A1D5E">
      <w:pPr>
        <w:pStyle w:val="APIParametersListBullet"/>
        <w:rPr>
          <w:noProof w:val="0"/>
        </w:rPr>
      </w:pPr>
      <w:r w:rsidRPr="002A3910">
        <w:rPr>
          <w:b/>
          <w:noProof w:val="0"/>
        </w:rPr>
        <w:t>C—C</w:t>
      </w:r>
      <w:r w:rsidRPr="002A3910">
        <w:rPr>
          <w:noProof w:val="0"/>
        </w:rPr>
        <w:t>ross-reference suppression is turned off.</w:t>
      </w:r>
    </w:p>
    <w:p w14:paraId="43850548" w14:textId="77777777" w:rsidR="000A556C" w:rsidRPr="002A3910" w:rsidRDefault="000A556C" w:rsidP="007A1D5E">
      <w:pPr>
        <w:pStyle w:val="APIParametersListBullet"/>
        <w:rPr>
          <w:noProof w:val="0"/>
        </w:rPr>
      </w:pPr>
      <w:r w:rsidRPr="002A3910">
        <w:rPr>
          <w:b/>
          <w:noProof w:val="0"/>
        </w:rPr>
        <w:t>E—E</w:t>
      </w:r>
      <w:r w:rsidRPr="002A3910">
        <w:rPr>
          <w:noProof w:val="0"/>
        </w:rPr>
        <w:t>cho information.</w:t>
      </w:r>
    </w:p>
    <w:p w14:paraId="612873CB" w14:textId="77777777" w:rsidR="000A556C" w:rsidRPr="002A3910" w:rsidRDefault="000A556C" w:rsidP="000A556C">
      <w:pPr>
        <w:pStyle w:val="APIParametersListBullet"/>
        <w:rPr>
          <w:noProof w:val="0"/>
        </w:rPr>
      </w:pPr>
      <w:r w:rsidRPr="002A3910">
        <w:rPr>
          <w:b/>
          <w:noProof w:val="0"/>
        </w:rPr>
        <w:t>F—F</w:t>
      </w:r>
      <w:r w:rsidRPr="002A3910">
        <w:rPr>
          <w:noProof w:val="0"/>
        </w:rPr>
        <w:t>orget the lookup value.</w:t>
      </w:r>
    </w:p>
    <w:p w14:paraId="67EF2E60" w14:textId="77777777" w:rsidR="000A556C" w:rsidRPr="002A3910" w:rsidRDefault="000A556C" w:rsidP="000A556C">
      <w:pPr>
        <w:pStyle w:val="APIParametersListBullet"/>
        <w:rPr>
          <w:noProof w:val="0"/>
        </w:rPr>
      </w:pPr>
      <w:r w:rsidRPr="002A3910">
        <w:rPr>
          <w:b/>
          <w:noProof w:val="0"/>
        </w:rPr>
        <w:t>I—I</w:t>
      </w:r>
      <w:r w:rsidRPr="002A3910">
        <w:rPr>
          <w:noProof w:val="0"/>
        </w:rPr>
        <w:t>gnore the special lookup program.</w:t>
      </w:r>
    </w:p>
    <w:p w14:paraId="5DD30DD6" w14:textId="77777777" w:rsidR="000A556C" w:rsidRPr="002A3910" w:rsidRDefault="000A556C" w:rsidP="000A556C">
      <w:pPr>
        <w:pStyle w:val="APIParametersListBullet"/>
        <w:rPr>
          <w:noProof w:val="0"/>
        </w:rPr>
      </w:pPr>
      <w:r w:rsidRPr="002A3910">
        <w:rPr>
          <w:b/>
          <w:noProof w:val="0"/>
        </w:rPr>
        <w:t>K</w:t>
      </w:r>
      <w:r w:rsidRPr="002A3910">
        <w:rPr>
          <w:noProof w:val="0"/>
        </w:rPr>
        <w:t xml:space="preserve">—Primary </w:t>
      </w:r>
      <w:r w:rsidRPr="002A3910">
        <w:rPr>
          <w:b/>
          <w:noProof w:val="0"/>
        </w:rPr>
        <w:t>K</w:t>
      </w:r>
      <w:r w:rsidRPr="002A3910">
        <w:rPr>
          <w:noProof w:val="0"/>
        </w:rPr>
        <w:t>ey is used as starting index for the lookup.</w:t>
      </w:r>
    </w:p>
    <w:p w14:paraId="04C6B957" w14:textId="77777777" w:rsidR="000A556C" w:rsidRPr="002A3910" w:rsidRDefault="000A556C" w:rsidP="000A556C">
      <w:pPr>
        <w:pStyle w:val="APIParametersListBullet"/>
        <w:rPr>
          <w:noProof w:val="0"/>
        </w:rPr>
      </w:pPr>
      <w:r w:rsidRPr="002A3910">
        <w:rPr>
          <w:b/>
          <w:noProof w:val="0"/>
        </w:rPr>
        <w:t>L—L</w:t>
      </w:r>
      <w:r w:rsidRPr="002A3910">
        <w:rPr>
          <w:noProof w:val="0"/>
        </w:rPr>
        <w:t>earning a new entry is allowed.</w:t>
      </w:r>
    </w:p>
    <w:p w14:paraId="56C0F5FA" w14:textId="77777777" w:rsidR="000A556C" w:rsidRPr="002A3910" w:rsidRDefault="000A556C" w:rsidP="000A556C">
      <w:pPr>
        <w:pStyle w:val="APIParametersListBullet"/>
        <w:rPr>
          <w:noProof w:val="0"/>
        </w:rPr>
      </w:pPr>
      <w:r w:rsidRPr="002A3910">
        <w:rPr>
          <w:b/>
          <w:noProof w:val="0"/>
        </w:rPr>
        <w:t>M—M</w:t>
      </w:r>
      <w:r w:rsidRPr="002A3910">
        <w:rPr>
          <w:noProof w:val="0"/>
        </w:rPr>
        <w:t>ultiple-index lookup allowed.</w:t>
      </w:r>
    </w:p>
    <w:p w14:paraId="43A95A93" w14:textId="77777777" w:rsidR="000A556C" w:rsidRPr="002A3910" w:rsidRDefault="000A556C" w:rsidP="000A556C">
      <w:pPr>
        <w:pStyle w:val="APIParametersListBullet"/>
        <w:rPr>
          <w:noProof w:val="0"/>
        </w:rPr>
      </w:pPr>
      <w:r w:rsidRPr="002A3910">
        <w:rPr>
          <w:b/>
          <w:noProof w:val="0"/>
        </w:rPr>
        <w:t>N</w:t>
      </w:r>
      <w:r w:rsidR="001A45C8" w:rsidRPr="002A3910">
        <w:rPr>
          <w:b/>
          <w:noProof w:val="0"/>
        </w:rPr>
        <w:t xml:space="preserve"> (Uppercase)—</w:t>
      </w:r>
      <w:r w:rsidRPr="002A3910">
        <w:rPr>
          <w:noProof w:val="0"/>
        </w:rPr>
        <w:t xml:space="preserve">Internal </w:t>
      </w:r>
      <w:r w:rsidRPr="002A3910">
        <w:rPr>
          <w:b/>
          <w:noProof w:val="0"/>
        </w:rPr>
        <w:t>N</w:t>
      </w:r>
      <w:r w:rsidRPr="002A3910">
        <w:rPr>
          <w:noProof w:val="0"/>
        </w:rPr>
        <w:t xml:space="preserve">umber lookup allowed (but </w:t>
      </w:r>
      <w:r w:rsidRPr="002A3910">
        <w:rPr>
          <w:i/>
          <w:noProof w:val="0"/>
        </w:rPr>
        <w:t>not</w:t>
      </w:r>
      <w:r w:rsidRPr="002A3910">
        <w:rPr>
          <w:noProof w:val="0"/>
        </w:rPr>
        <w:t xml:space="preserve"> forced).</w:t>
      </w:r>
    </w:p>
    <w:p w14:paraId="5304A2AD" w14:textId="77777777" w:rsidR="001A45C8" w:rsidRPr="002A3910" w:rsidRDefault="001A45C8" w:rsidP="000A556C">
      <w:pPr>
        <w:pStyle w:val="APIParametersListBullet"/>
        <w:rPr>
          <w:noProof w:val="0"/>
          <w:szCs w:val="22"/>
        </w:rPr>
      </w:pPr>
      <w:r w:rsidRPr="002A3910">
        <w:rPr>
          <w:b/>
          <w:noProof w:val="0"/>
          <w:szCs w:val="22"/>
        </w:rPr>
        <w:t>n (Lowercase)—</w:t>
      </w:r>
      <w:r w:rsidRPr="002A3910">
        <w:rPr>
          <w:noProof w:val="0"/>
          <w:szCs w:val="22"/>
        </w:rPr>
        <w:t xml:space="preserve">Partial matching on pure </w:t>
      </w:r>
      <w:r w:rsidRPr="002A3910">
        <w:rPr>
          <w:b/>
          <w:bCs/>
          <w:noProof w:val="0"/>
          <w:szCs w:val="22"/>
        </w:rPr>
        <w:t>n</w:t>
      </w:r>
      <w:r w:rsidRPr="002A3910">
        <w:rPr>
          <w:noProof w:val="0"/>
          <w:szCs w:val="22"/>
        </w:rPr>
        <w:t>umeric entries.</w:t>
      </w:r>
    </w:p>
    <w:p w14:paraId="73E1A88D" w14:textId="77777777" w:rsidR="000A556C" w:rsidRPr="002A3910" w:rsidRDefault="000A556C" w:rsidP="000A556C">
      <w:pPr>
        <w:pStyle w:val="APIParametersListBullet"/>
        <w:rPr>
          <w:noProof w:val="0"/>
          <w:szCs w:val="22"/>
        </w:rPr>
      </w:pPr>
      <w:r w:rsidRPr="002A3910">
        <w:rPr>
          <w:b/>
          <w:noProof w:val="0"/>
          <w:szCs w:val="22"/>
        </w:rPr>
        <w:t>O—</w:t>
      </w:r>
      <w:r w:rsidRPr="002A3910">
        <w:rPr>
          <w:noProof w:val="0"/>
          <w:szCs w:val="22"/>
        </w:rPr>
        <w:t xml:space="preserve">Only find </w:t>
      </w:r>
      <w:r w:rsidR="00C936AC" w:rsidRPr="002A3910">
        <w:rPr>
          <w:b/>
          <w:noProof w:val="0"/>
          <w:szCs w:val="22"/>
        </w:rPr>
        <w:t>O</w:t>
      </w:r>
      <w:r w:rsidRPr="002A3910">
        <w:rPr>
          <w:noProof w:val="0"/>
          <w:szCs w:val="22"/>
        </w:rPr>
        <w:t>ne entry if it matches exactly.</w:t>
      </w:r>
    </w:p>
    <w:p w14:paraId="330C2408" w14:textId="77777777" w:rsidR="000A556C" w:rsidRPr="002A3910" w:rsidRDefault="000A556C" w:rsidP="000A556C">
      <w:pPr>
        <w:pStyle w:val="APIParametersListBullet"/>
        <w:rPr>
          <w:noProof w:val="0"/>
        </w:rPr>
      </w:pPr>
      <w:r w:rsidRPr="002A3910">
        <w:rPr>
          <w:b/>
          <w:noProof w:val="0"/>
        </w:rPr>
        <w:t>Q—Q</w:t>
      </w:r>
      <w:r w:rsidRPr="002A3910">
        <w:rPr>
          <w:noProof w:val="0"/>
        </w:rPr>
        <w:t xml:space="preserve">uestion erroneous input (with two </w:t>
      </w:r>
      <w:r w:rsidRPr="002A3910">
        <w:rPr>
          <w:b/>
          <w:noProof w:val="0"/>
        </w:rPr>
        <w:t>??</w:t>
      </w:r>
      <w:r w:rsidRPr="002A3910">
        <w:rPr>
          <w:noProof w:val="0"/>
        </w:rPr>
        <w:t>).</w:t>
      </w:r>
    </w:p>
    <w:p w14:paraId="73CF15A7" w14:textId="77777777" w:rsidR="000A556C" w:rsidRPr="002A3910" w:rsidRDefault="000A556C" w:rsidP="000A556C">
      <w:pPr>
        <w:pStyle w:val="APIParametersListBullet"/>
        <w:rPr>
          <w:noProof w:val="0"/>
        </w:rPr>
      </w:pPr>
      <w:r w:rsidRPr="002A3910">
        <w:rPr>
          <w:b/>
          <w:noProof w:val="0"/>
        </w:rPr>
        <w:t>S—S</w:t>
      </w:r>
      <w:r w:rsidRPr="002A3910">
        <w:rPr>
          <w:noProof w:val="0"/>
        </w:rPr>
        <w:t xml:space="preserve">uppresses display of </w:t>
      </w:r>
      <w:r w:rsidRPr="002A3910">
        <w:rPr>
          <w:b/>
          <w:noProof w:val="0"/>
        </w:rPr>
        <w:t>.01</w:t>
      </w:r>
      <w:r w:rsidRPr="002A3910">
        <w:rPr>
          <w:noProof w:val="0"/>
        </w:rPr>
        <w:t xml:space="preserve"> (except “</w:t>
      </w:r>
      <w:r w:rsidRPr="002A3910">
        <w:rPr>
          <w:b/>
          <w:noProof w:val="0"/>
        </w:rPr>
        <w:t>B</w:t>
      </w:r>
      <w:r w:rsidRPr="002A3910">
        <w:rPr>
          <w:noProof w:val="0"/>
        </w:rPr>
        <w:t>” cross-reference match) and of any Primary Key fields.</w:t>
      </w:r>
    </w:p>
    <w:p w14:paraId="6A7EA432" w14:textId="77777777" w:rsidR="000A556C" w:rsidRPr="002A3910" w:rsidRDefault="000A556C" w:rsidP="000A556C">
      <w:pPr>
        <w:pStyle w:val="APIParametersListBullet"/>
        <w:rPr>
          <w:noProof w:val="0"/>
        </w:rPr>
      </w:pPr>
      <w:r w:rsidRPr="002A3910">
        <w:rPr>
          <w:b/>
          <w:noProof w:val="0"/>
        </w:rPr>
        <w:t>T</w:t>
      </w:r>
      <w:r w:rsidRPr="002A3910">
        <w:rPr>
          <w:noProof w:val="0"/>
        </w:rPr>
        <w:t>—Con</w:t>
      </w:r>
      <w:r w:rsidRPr="002A3910">
        <w:rPr>
          <w:b/>
          <w:bCs/>
          <w:noProof w:val="0"/>
        </w:rPr>
        <w:t>T</w:t>
      </w:r>
      <w:r w:rsidRPr="002A3910">
        <w:rPr>
          <w:noProof w:val="0"/>
        </w:rPr>
        <w:t>inue searching all indexes until user selects an entry or enters two c</w:t>
      </w:r>
      <w:r w:rsidR="00C936AC" w:rsidRPr="002A3910">
        <w:rPr>
          <w:noProof w:val="0"/>
        </w:rPr>
        <w:t>arets (</w:t>
      </w:r>
      <w:r w:rsidRPr="002A3910">
        <w:rPr>
          <w:b/>
          <w:bCs/>
          <w:noProof w:val="0"/>
        </w:rPr>
        <w:t>^^</w:t>
      </w:r>
      <w:r w:rsidRPr="002A3910">
        <w:rPr>
          <w:noProof w:val="0"/>
        </w:rPr>
        <w:t>) to get out.</w:t>
      </w:r>
    </w:p>
    <w:p w14:paraId="176E0E2C" w14:textId="77777777" w:rsidR="000A556C" w:rsidRPr="002A3910" w:rsidRDefault="000A556C" w:rsidP="000A556C">
      <w:pPr>
        <w:pStyle w:val="APIParametersListBullet"/>
        <w:rPr>
          <w:noProof w:val="0"/>
        </w:rPr>
      </w:pPr>
      <w:r w:rsidRPr="002A3910">
        <w:rPr>
          <w:b/>
          <w:noProof w:val="0"/>
        </w:rPr>
        <w:t>U</w:t>
      </w:r>
      <w:r w:rsidR="00E92647" w:rsidRPr="002A3910">
        <w:rPr>
          <w:b/>
          <w:noProof w:val="0"/>
        </w:rPr>
        <w:t>—</w:t>
      </w:r>
      <w:r w:rsidRPr="002A3910">
        <w:rPr>
          <w:b/>
          <w:noProof w:val="0"/>
        </w:rPr>
        <w:t>U</w:t>
      </w:r>
      <w:r w:rsidRPr="002A3910">
        <w:rPr>
          <w:noProof w:val="0"/>
        </w:rPr>
        <w:t>ntransformed lookup.</w:t>
      </w:r>
    </w:p>
    <w:p w14:paraId="7422790F" w14:textId="77777777" w:rsidR="000A556C" w:rsidRPr="002A3910" w:rsidRDefault="000A556C" w:rsidP="000A556C">
      <w:pPr>
        <w:pStyle w:val="APIParametersListBullet"/>
        <w:rPr>
          <w:noProof w:val="0"/>
        </w:rPr>
      </w:pPr>
      <w:r w:rsidRPr="002A3910">
        <w:rPr>
          <w:b/>
          <w:noProof w:val="0"/>
        </w:rPr>
        <w:t>V</w:t>
      </w:r>
      <w:r w:rsidR="00E92647" w:rsidRPr="002A3910">
        <w:rPr>
          <w:b/>
          <w:noProof w:val="0"/>
        </w:rPr>
        <w:t>—</w:t>
      </w:r>
      <w:r w:rsidRPr="002A3910">
        <w:rPr>
          <w:b/>
          <w:noProof w:val="0"/>
        </w:rPr>
        <w:t>V</w:t>
      </w:r>
      <w:r w:rsidRPr="002A3910">
        <w:rPr>
          <w:noProof w:val="0"/>
        </w:rPr>
        <w:t>erify that looked-up entry is OK.</w:t>
      </w:r>
    </w:p>
    <w:p w14:paraId="698B34CD" w14:textId="77777777" w:rsidR="000A556C" w:rsidRPr="002A3910" w:rsidRDefault="000A556C" w:rsidP="000A556C">
      <w:pPr>
        <w:pStyle w:val="APIParametersListBullet"/>
        <w:rPr>
          <w:noProof w:val="0"/>
        </w:rPr>
      </w:pPr>
      <w:r w:rsidRPr="002A3910">
        <w:rPr>
          <w:b/>
          <w:noProof w:val="0"/>
        </w:rPr>
        <w:t>X</w:t>
      </w:r>
      <w:r w:rsidR="00E92647" w:rsidRPr="002A3910">
        <w:rPr>
          <w:noProof w:val="0"/>
        </w:rPr>
        <w:t>—</w:t>
      </w:r>
      <w:r w:rsidRPr="002A3910">
        <w:rPr>
          <w:noProof w:val="0"/>
        </w:rPr>
        <w:t>E</w:t>
      </w:r>
      <w:r w:rsidRPr="002A3910">
        <w:rPr>
          <w:b/>
          <w:noProof w:val="0"/>
        </w:rPr>
        <w:t>X</w:t>
      </w:r>
      <w:r w:rsidRPr="002A3910">
        <w:rPr>
          <w:noProof w:val="0"/>
        </w:rPr>
        <w:t>act match required.</w:t>
      </w:r>
    </w:p>
    <w:p w14:paraId="1C757C29" w14:textId="77777777" w:rsidR="000A556C" w:rsidRPr="002A3910" w:rsidRDefault="000A556C" w:rsidP="000A556C">
      <w:pPr>
        <w:pStyle w:val="APIParametersListBullet"/>
        <w:rPr>
          <w:noProof w:val="0"/>
        </w:rPr>
      </w:pPr>
      <w:r w:rsidRPr="002A3910">
        <w:rPr>
          <w:b/>
          <w:noProof w:val="0"/>
        </w:rPr>
        <w:t>Z</w:t>
      </w:r>
      <w:r w:rsidR="00E92647" w:rsidRPr="002A3910">
        <w:rPr>
          <w:b/>
          <w:noProof w:val="0"/>
        </w:rPr>
        <w:t>—</w:t>
      </w:r>
      <w:r w:rsidRPr="002A3910">
        <w:rPr>
          <w:b/>
          <w:noProof w:val="0"/>
        </w:rPr>
        <w:t>Zero</w:t>
      </w:r>
      <w:r w:rsidRPr="002A3910">
        <w:rPr>
          <w:noProof w:val="0"/>
        </w:rPr>
        <w:t xml:space="preserve"> node returned in </w:t>
      </w:r>
      <w:r w:rsidRPr="002A3910">
        <w:rPr>
          <w:b/>
          <w:noProof w:val="0"/>
        </w:rPr>
        <w:t>Y(0)</w:t>
      </w:r>
      <w:r w:rsidRPr="002A3910">
        <w:rPr>
          <w:noProof w:val="0"/>
        </w:rPr>
        <w:t xml:space="preserve"> and external form in </w:t>
      </w:r>
      <w:r w:rsidRPr="002A3910">
        <w:rPr>
          <w:b/>
          <w:noProof w:val="0"/>
        </w:rPr>
        <w:t>Y(0,0)</w:t>
      </w:r>
      <w:r w:rsidRPr="002A3910">
        <w:rPr>
          <w:noProof w:val="0"/>
        </w:rPr>
        <w:t>.</w:t>
      </w:r>
    </w:p>
    <w:p w14:paraId="6228E2A5" w14:textId="77777777" w:rsidR="00831010" w:rsidRPr="002A3910" w:rsidRDefault="00831010" w:rsidP="00831010">
      <w:pPr>
        <w:pStyle w:val="BodyText6"/>
      </w:pPr>
    </w:p>
    <w:p w14:paraId="558BC528" w14:textId="77777777" w:rsidR="00CA5275" w:rsidRPr="002A3910" w:rsidRDefault="000A556C" w:rsidP="000A556C">
      <w:pPr>
        <w:pStyle w:val="APIParameters"/>
        <w:rPr>
          <w:noProof w:val="0"/>
        </w:rPr>
      </w:pPr>
      <w:r w:rsidRPr="002A3910">
        <w:rPr>
          <w:b/>
          <w:noProof w:val="0"/>
        </w:rPr>
        <w:t>X:</w:t>
      </w:r>
      <w:r w:rsidRPr="002A3910">
        <w:rPr>
          <w:noProof w:val="0"/>
        </w:rPr>
        <w:tab/>
      </w:r>
      <w:r w:rsidR="0015533B" w:rsidRPr="002A3910">
        <w:rPr>
          <w:noProof w:val="0"/>
        </w:rPr>
        <w:t xml:space="preserve">(Optional)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w:t>
      </w:r>
      <w:r w:rsidR="00CA5275" w:rsidRPr="002A3910">
        <w:rPr>
          <w:noProof w:val="0"/>
        </w:rPr>
        <w:t xml:space="preserve"> find in the requested indexes.</w:t>
      </w:r>
    </w:p>
    <w:p w14:paraId="6E177AFA" w14:textId="77777777" w:rsidR="000A556C" w:rsidRPr="002A3910" w:rsidRDefault="000A556C" w:rsidP="00CA5275">
      <w:pPr>
        <w:pStyle w:val="APIParametersText"/>
        <w:rPr>
          <w:noProof w:val="0"/>
        </w:rPr>
      </w:pPr>
      <w:r w:rsidRPr="002A3910">
        <w:rPr>
          <w:noProof w:val="0"/>
        </w:rPr>
        <w:lastRenderedPageBreak/>
        <w:t xml:space="preserve">If a lookup index is on a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 VA FileMan searches the “</w:t>
      </w:r>
      <w:r w:rsidRPr="002A3910">
        <w:rPr>
          <w:b/>
          <w:noProof w:val="0"/>
        </w:rPr>
        <w:t>B</w:t>
      </w:r>
      <w:r w:rsidRPr="002A3910">
        <w:rPr>
          <w:noProof w:val="0"/>
        </w:rPr>
        <w:t xml:space="preserve">” index on the pointed-to file for a match to the lookup value </w:t>
      </w:r>
      <w:r w:rsidRPr="002A3910">
        <w:rPr>
          <w:b/>
          <w:noProof w:val="0"/>
        </w:rPr>
        <w:t>X</w:t>
      </w:r>
      <w:r w:rsidR="00CA5275" w:rsidRPr="002A3910">
        <w:rPr>
          <w:noProof w:val="0"/>
        </w:rPr>
        <w:t xml:space="preserve"> [</w:t>
      </w:r>
      <w:r w:rsidRPr="002A3910">
        <w:rPr>
          <w:noProof w:val="0"/>
        </w:rPr>
        <w:t>unless the</w:t>
      </w:r>
      <w:r w:rsidR="00CA5275" w:rsidRPr="002A3910">
        <w:rPr>
          <w:noProof w:val="0"/>
        </w:rPr>
        <w:t xml:space="preserve"> developer uses the </w:t>
      </w:r>
      <w:r w:rsidR="00CA5275" w:rsidRPr="002A3910">
        <w:rPr>
          <w:b/>
          <w:noProof w:val="0"/>
        </w:rPr>
        <w:t>DIC(“PTRIX”)</w:t>
      </w:r>
      <w:r w:rsidRPr="002A3910">
        <w:rPr>
          <w:noProof w:val="0"/>
        </w:rPr>
        <w:t xml:space="preserve"> array to direct the search to a differe</w:t>
      </w:r>
      <w:r w:rsidR="00CA5275" w:rsidRPr="002A3910">
        <w:rPr>
          <w:noProof w:val="0"/>
        </w:rPr>
        <w:t>nt index on the pointed-to file]</w:t>
      </w:r>
      <w:r w:rsidRPr="002A3910">
        <w:rPr>
          <w:noProof w:val="0"/>
        </w:rPr>
        <w:t>.</w:t>
      </w:r>
    </w:p>
    <w:p w14:paraId="15D5B4CB" w14:textId="77777777" w:rsidR="000A556C" w:rsidRPr="002A3910" w:rsidRDefault="000A556C" w:rsidP="000A556C">
      <w:pPr>
        <w:pStyle w:val="APIParametersText"/>
        <w:rPr>
          <w:noProof w:val="0"/>
        </w:rPr>
      </w:pPr>
      <w:r w:rsidRPr="002A3910">
        <w:rPr>
          <w:noProof w:val="0"/>
        </w:rPr>
        <w:t>If the lookup index is compound (i.e.,</w:t>
      </w:r>
      <w:r w:rsidRPr="002A3910">
        <w:rPr>
          <w:rFonts w:ascii="Arial" w:hAnsi="Arial" w:cs="Arial"/>
          <w:noProof w:val="0"/>
        </w:rPr>
        <w:t> </w:t>
      </w:r>
      <w:r w:rsidRPr="002A3910">
        <w:rPr>
          <w:noProof w:val="0"/>
        </w:rPr>
        <w:t xml:space="preserve">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Pr="002A3910">
        <w:rPr>
          <w:noProof w:val="0"/>
        </w:rPr>
        <w:t xml:space="preserve"> where</w:t>
      </w:r>
      <w:r w:rsidR="004525A2" w:rsidRPr="002A3910">
        <w:rPr>
          <w:noProof w:val="0"/>
        </w:rPr>
        <w:t xml:space="preserv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defined,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42859FD8" w14:textId="77777777" w:rsidR="00CA5275" w:rsidRPr="002A3910" w:rsidRDefault="000A556C" w:rsidP="007A1D5E">
      <w:pPr>
        <w:pStyle w:val="APIParameters"/>
        <w:keepNext/>
        <w:keepLines/>
        <w:rPr>
          <w:noProof w:val="0"/>
        </w:rPr>
      </w:pPr>
      <w:r w:rsidRPr="002A3910">
        <w:rPr>
          <w:b/>
          <w:noProof w:val="0"/>
        </w:rPr>
        <w:t>DIC(“A”):</w:t>
      </w:r>
      <w:r w:rsidRPr="002A3910">
        <w:rPr>
          <w:noProof w:val="0"/>
        </w:rPr>
        <w:tab/>
        <w:t xml:space="preserve">(Optional) A prompt that is displayed prior to the reading of the </w:t>
      </w:r>
      <w:r w:rsidRPr="002A3910">
        <w:rPr>
          <w:b/>
          <w:noProof w:val="0"/>
        </w:rPr>
        <w:t>X</w:t>
      </w:r>
      <w:r w:rsidRPr="002A3910">
        <w:rPr>
          <w:noProof w:val="0"/>
        </w:rPr>
        <w:t xml:space="preserve"> input. If </w:t>
      </w:r>
      <w:r w:rsidRPr="002A3910">
        <w:rPr>
          <w:b/>
          <w:noProof w:val="0"/>
        </w:rPr>
        <w:t>DIC(“A”)</w:t>
      </w:r>
      <w:r w:rsidRPr="002A3910">
        <w:rPr>
          <w:noProof w:val="0"/>
        </w:rPr>
        <w:t xml:space="preserve"> is </w:t>
      </w:r>
      <w:r w:rsidRPr="002A3910">
        <w:rPr>
          <w:i/>
          <w:noProof w:val="0"/>
        </w:rPr>
        <w:t>not</w:t>
      </w:r>
      <w:r w:rsidRPr="002A3910">
        <w:rPr>
          <w:noProof w:val="0"/>
        </w:rPr>
        <w:t xml:space="preserve"> defined, the </w:t>
      </w:r>
      <w:r w:rsidR="00CA5275" w:rsidRPr="002A3910">
        <w:rPr>
          <w:noProof w:val="0"/>
        </w:rPr>
        <w:t>following prompt contents are displayed:</w:t>
      </w:r>
    </w:p>
    <w:p w14:paraId="1B5201FB" w14:textId="77777777" w:rsidR="00CA5275" w:rsidRPr="002A3910" w:rsidRDefault="00CA5275" w:rsidP="007A1D5E">
      <w:pPr>
        <w:pStyle w:val="APIParametersListBullet"/>
        <w:keepNext/>
        <w:keepLines/>
        <w:rPr>
          <w:noProof w:val="0"/>
        </w:rPr>
      </w:pPr>
      <w:r w:rsidRPr="002A3910">
        <w:rPr>
          <w:noProof w:val="0"/>
        </w:rPr>
        <w:t>The w</w:t>
      </w:r>
      <w:r w:rsidR="000A556C" w:rsidRPr="002A3910">
        <w:rPr>
          <w:noProof w:val="0"/>
        </w:rPr>
        <w:t xml:space="preserve">ord </w:t>
      </w:r>
      <w:r w:rsidR="000A556C" w:rsidRPr="002A3910">
        <w:rPr>
          <w:b/>
          <w:noProof w:val="0"/>
        </w:rPr>
        <w:t>Select</w:t>
      </w:r>
      <w:r w:rsidRPr="002A3910">
        <w:rPr>
          <w:noProof w:val="0"/>
        </w:rPr>
        <w:t>.</w:t>
      </w:r>
    </w:p>
    <w:p w14:paraId="3422ABDD" w14:textId="77777777" w:rsidR="00CA5275" w:rsidRPr="002A3910" w:rsidRDefault="00CA5275" w:rsidP="00CA5275">
      <w:pPr>
        <w:pStyle w:val="APIParametersListBullet"/>
        <w:rPr>
          <w:noProof w:val="0"/>
        </w:rPr>
      </w:pPr>
      <w:r w:rsidRPr="002A3910">
        <w:rPr>
          <w:noProof w:val="0"/>
        </w:rPr>
        <w:t>The name of the file</w:t>
      </w:r>
      <w:r w:rsidR="000A556C" w:rsidRPr="002A3910">
        <w:rPr>
          <w:noProof w:val="0"/>
        </w:rPr>
        <w:t xml:space="preserve"> [i.e., </w:t>
      </w:r>
      <w:r w:rsidR="000A556C" w:rsidRPr="002A3910">
        <w:rPr>
          <w:b/>
          <w:noProof w:val="0"/>
        </w:rPr>
        <w:t>$P(^GLOBAL(0),</w:t>
      </w:r>
      <w:r w:rsidR="001E014A" w:rsidRPr="002A3910">
        <w:rPr>
          <w:b/>
          <w:noProof w:val="0"/>
        </w:rPr>
        <w:t>“^”</w:t>
      </w:r>
      <w:r w:rsidRPr="002A3910">
        <w:rPr>
          <w:b/>
          <w:noProof w:val="0"/>
        </w:rPr>
        <w:t>,1)</w:t>
      </w:r>
      <w:r w:rsidRPr="002A3910">
        <w:rPr>
          <w:noProof w:val="0"/>
        </w:rPr>
        <w:t>].</w:t>
      </w:r>
    </w:p>
    <w:p w14:paraId="3128012C" w14:textId="77777777" w:rsidR="00CA5275" w:rsidRPr="002A3910" w:rsidRDefault="00CA5275" w:rsidP="00CA5275">
      <w:pPr>
        <w:pStyle w:val="APIParametersListBullet"/>
        <w:rPr>
          <w:noProof w:val="0"/>
        </w:rPr>
      </w:pPr>
      <w:r w:rsidRPr="002A3910">
        <w:rPr>
          <w:noProof w:val="0"/>
        </w:rPr>
        <w:t>A</w:t>
      </w:r>
      <w:r w:rsidR="000A556C" w:rsidRPr="002A3910">
        <w:rPr>
          <w:noProof w:val="0"/>
        </w:rPr>
        <w:t xml:space="preserve"> space</w:t>
      </w:r>
      <w:r w:rsidRPr="002A3910">
        <w:rPr>
          <w:noProof w:val="0"/>
        </w:rPr>
        <w:t>.</w:t>
      </w:r>
    </w:p>
    <w:p w14:paraId="66C1BE30" w14:textId="77777777" w:rsidR="00CA5275" w:rsidRPr="002A3910" w:rsidRDefault="00CA5275" w:rsidP="00CA5275">
      <w:pPr>
        <w:pStyle w:val="APIParametersListBullet"/>
        <w:rPr>
          <w:noProof w:val="0"/>
        </w:rPr>
      </w:pPr>
      <w:r w:rsidRPr="002A3910">
        <w:rPr>
          <w:noProof w:val="0"/>
        </w:rPr>
        <w:t>T</w:t>
      </w:r>
      <w:r w:rsidR="000A556C" w:rsidRPr="002A3910">
        <w:rPr>
          <w:noProof w:val="0"/>
        </w:rPr>
        <w:t xml:space="preserve">he LABEL of the </w:t>
      </w:r>
      <w:r w:rsidR="000A556C" w:rsidRPr="002A3910">
        <w:rPr>
          <w:b/>
          <w:noProof w:val="0"/>
        </w:rPr>
        <w:t>.01</w:t>
      </w:r>
      <w:r w:rsidR="000A556C" w:rsidRPr="002A3910">
        <w:rPr>
          <w:noProof w:val="0"/>
        </w:rPr>
        <w:t xml:space="preserve"> f</w:t>
      </w:r>
      <w:r w:rsidRPr="002A3910">
        <w:rPr>
          <w:noProof w:val="0"/>
        </w:rPr>
        <w:t>ield.</w:t>
      </w:r>
    </w:p>
    <w:p w14:paraId="31AA2309" w14:textId="77777777" w:rsidR="00CA5275" w:rsidRPr="002A3910" w:rsidRDefault="00CA5275" w:rsidP="00CA5275">
      <w:pPr>
        <w:pStyle w:val="APIParametersListBullet"/>
        <w:rPr>
          <w:noProof w:val="0"/>
        </w:rPr>
      </w:pPr>
      <w:r w:rsidRPr="002A3910">
        <w:rPr>
          <w:noProof w:val="0"/>
        </w:rPr>
        <w:t>A colon (</w:t>
      </w:r>
      <w:r w:rsidRPr="002A3910">
        <w:rPr>
          <w:b/>
          <w:noProof w:val="0"/>
        </w:rPr>
        <w:t>:</w:t>
      </w:r>
      <w:r w:rsidRPr="002A3910">
        <w:rPr>
          <w:noProof w:val="0"/>
        </w:rPr>
        <w:t>).</w:t>
      </w:r>
    </w:p>
    <w:p w14:paraId="670EE3D0" w14:textId="77777777" w:rsidR="00831010" w:rsidRPr="002A3910" w:rsidRDefault="00831010" w:rsidP="00831010">
      <w:pPr>
        <w:pStyle w:val="BodyText6"/>
      </w:pPr>
    </w:p>
    <w:p w14:paraId="414690B5" w14:textId="77777777" w:rsidR="00A57491" w:rsidRPr="002A3910" w:rsidRDefault="000A556C" w:rsidP="00CA5275">
      <w:pPr>
        <w:pStyle w:val="APIParametersText"/>
        <w:rPr>
          <w:noProof w:val="0"/>
        </w:rPr>
      </w:pPr>
      <w:r w:rsidRPr="002A3910">
        <w:rPr>
          <w:noProof w:val="0"/>
        </w:rPr>
        <w:t xml:space="preserve">If the file name is the same as the LABEL of the </w:t>
      </w:r>
      <w:r w:rsidRPr="002A3910">
        <w:rPr>
          <w:b/>
          <w:noProof w:val="0"/>
        </w:rPr>
        <w:t>.01</w:t>
      </w:r>
      <w:r w:rsidRPr="002A3910">
        <w:rPr>
          <w:noProof w:val="0"/>
        </w:rPr>
        <w:t xml:space="preserve"> field, then only the file name is displayed. </w:t>
      </w:r>
      <w:r w:rsidRPr="002A3910">
        <w:rPr>
          <w:b/>
          <w:noProof w:val="0"/>
        </w:rPr>
        <w:t>DIC(0)</w:t>
      </w:r>
      <w:r w:rsidRPr="002A3910">
        <w:rPr>
          <w:noProof w:val="0"/>
        </w:rPr>
        <w:t xml:space="preserve"> </w:t>
      </w:r>
      <w:r w:rsidRPr="002A3910">
        <w:rPr>
          <w:i/>
          <w:noProof w:val="0"/>
        </w:rPr>
        <w:t>must</w:t>
      </w:r>
      <w:r w:rsidRPr="002A3910">
        <w:rPr>
          <w:noProof w:val="0"/>
        </w:rPr>
        <w:t xml:space="preserve"> contain an </w:t>
      </w:r>
      <w:r w:rsidRPr="002A3910">
        <w:rPr>
          <w:b/>
          <w:noProof w:val="0"/>
        </w:rPr>
        <w:t>A</w:t>
      </w:r>
      <w:r w:rsidR="00A57491" w:rsidRPr="002A3910">
        <w:rPr>
          <w:noProof w:val="0"/>
        </w:rPr>
        <w:t xml:space="preserve"> for this prompt to be issued.</w:t>
      </w:r>
    </w:p>
    <w:p w14:paraId="4B2A4A0B" w14:textId="77777777" w:rsidR="000A556C" w:rsidRPr="002A3910" w:rsidRDefault="000A556C" w:rsidP="00A57491">
      <w:pPr>
        <w:pStyle w:val="APIParametersText"/>
        <w:keepNext/>
        <w:keepLines/>
        <w:rPr>
          <w:noProof w:val="0"/>
        </w:rPr>
      </w:pPr>
      <w:r w:rsidRPr="002A3910">
        <w:rPr>
          <w:noProof w:val="0"/>
        </w:rPr>
        <w:t xml:space="preserve">For example, if the (fictitious) EMPLOYEE file had a </w:t>
      </w:r>
      <w:r w:rsidRPr="002A3910">
        <w:rPr>
          <w:b/>
          <w:noProof w:val="0"/>
        </w:rPr>
        <w:t>.01</w:t>
      </w:r>
      <w:r w:rsidRPr="002A3910">
        <w:rPr>
          <w:noProof w:val="0"/>
        </w:rPr>
        <w:t xml:space="preserve"> field with the LABEL of NAME, VA FileMan would issue the following prompt:</w:t>
      </w:r>
    </w:p>
    <w:p w14:paraId="30675D1E" w14:textId="77777777" w:rsidR="00831010" w:rsidRPr="002A3910" w:rsidRDefault="00831010" w:rsidP="00831010">
      <w:pPr>
        <w:pStyle w:val="BodyText6"/>
        <w:keepNext/>
        <w:keepLines/>
      </w:pPr>
    </w:p>
    <w:p w14:paraId="086C0891" w14:textId="77777777" w:rsidR="000A556C" w:rsidRPr="002A3910" w:rsidRDefault="000A556C" w:rsidP="000A556C">
      <w:pPr>
        <w:pStyle w:val="APIParametersCode"/>
        <w:rPr>
          <w:noProof w:val="0"/>
        </w:rPr>
      </w:pPr>
      <w:r w:rsidRPr="002A3910">
        <w:rPr>
          <w:noProof w:val="0"/>
        </w:rPr>
        <w:t>Select EMPLOYEE NAME:</w:t>
      </w:r>
    </w:p>
    <w:p w14:paraId="33914CC9" w14:textId="77777777" w:rsidR="00A57491" w:rsidRPr="002A3910" w:rsidRDefault="00A57491" w:rsidP="00A57491">
      <w:pPr>
        <w:pStyle w:val="BodyText6"/>
      </w:pPr>
    </w:p>
    <w:p w14:paraId="683B9801" w14:textId="77777777" w:rsidR="000A556C" w:rsidRPr="002A3910" w:rsidRDefault="000A556C" w:rsidP="00A57491">
      <w:pPr>
        <w:pStyle w:val="APIParametersText"/>
        <w:keepNext/>
        <w:keepLines/>
        <w:rPr>
          <w:noProof w:val="0"/>
        </w:rPr>
      </w:pPr>
      <w:r w:rsidRPr="002A3910">
        <w:rPr>
          <w:noProof w:val="0"/>
        </w:rPr>
        <w:t xml:space="preserve">By setting </w:t>
      </w:r>
      <w:r w:rsidRPr="002A3910">
        <w:rPr>
          <w:b/>
          <w:noProof w:val="0"/>
        </w:rPr>
        <w:t>DIC(“A”)</w:t>
      </w:r>
      <w:r w:rsidRPr="002A3910">
        <w:rPr>
          <w:noProof w:val="0"/>
        </w:rPr>
        <w:t xml:space="preserve">=“Enter Employee to edit: </w:t>
      </w:r>
      <w:r w:rsidR="00A57491" w:rsidRPr="002A3910">
        <w:rPr>
          <w:noProof w:val="0"/>
        </w:rPr>
        <w:t>”</w:t>
      </w:r>
      <w:r w:rsidRPr="002A3910">
        <w:rPr>
          <w:noProof w:val="0"/>
        </w:rPr>
        <w:t>, the prompt would be:</w:t>
      </w:r>
    </w:p>
    <w:p w14:paraId="51434829" w14:textId="77777777" w:rsidR="00831010" w:rsidRPr="002A3910" w:rsidRDefault="00831010" w:rsidP="00831010">
      <w:pPr>
        <w:pStyle w:val="BodyText6"/>
        <w:keepNext/>
        <w:keepLines/>
      </w:pPr>
    </w:p>
    <w:p w14:paraId="1D343905" w14:textId="77777777" w:rsidR="000A556C" w:rsidRPr="002A3910" w:rsidRDefault="000A556C" w:rsidP="000A556C">
      <w:pPr>
        <w:pStyle w:val="APIParametersCode"/>
        <w:rPr>
          <w:noProof w:val="0"/>
        </w:rPr>
      </w:pPr>
      <w:r w:rsidRPr="002A3910">
        <w:rPr>
          <w:noProof w:val="0"/>
        </w:rPr>
        <w:t>Enter Employee to edit:</w:t>
      </w:r>
    </w:p>
    <w:p w14:paraId="777C2C69" w14:textId="77777777" w:rsidR="00A57491" w:rsidRPr="002A3910" w:rsidRDefault="00A57491" w:rsidP="00A57491">
      <w:pPr>
        <w:pStyle w:val="BodyText6"/>
      </w:pPr>
    </w:p>
    <w:p w14:paraId="71C0AFCD" w14:textId="77777777" w:rsidR="000A556C" w:rsidRPr="002A3910" w:rsidRDefault="000A556C" w:rsidP="000A556C">
      <w:pPr>
        <w:pStyle w:val="APIParametersText"/>
        <w:rPr>
          <w:noProof w:val="0"/>
        </w:rPr>
      </w:pPr>
      <w:r w:rsidRPr="002A3910">
        <w:rPr>
          <w:noProof w:val="0"/>
        </w:rPr>
        <w:t xml:space="preserve">Notice that it is necessary for the prompt in </w:t>
      </w:r>
      <w:r w:rsidRPr="002A3910">
        <w:rPr>
          <w:b/>
          <w:noProof w:val="0"/>
        </w:rPr>
        <w:t>DIC(“A”)</w:t>
      </w:r>
      <w:r w:rsidRPr="002A3910">
        <w:rPr>
          <w:noProof w:val="0"/>
        </w:rPr>
        <w:t xml:space="preserve"> to include the colon and space at the end of the prompt if you want those to be displayed.</w:t>
      </w:r>
    </w:p>
    <w:p w14:paraId="08254ED3" w14:textId="77777777" w:rsidR="000A556C" w:rsidRPr="002A3910" w:rsidRDefault="000A556C" w:rsidP="000A556C">
      <w:pPr>
        <w:pStyle w:val="APIParametersText"/>
        <w:rPr>
          <w:noProof w:val="0"/>
        </w:rPr>
      </w:pPr>
      <w:r w:rsidRPr="002A3910">
        <w:rPr>
          <w:noProof w:val="0"/>
        </w:rPr>
        <w:t xml:space="preserve">If the lookup index is compound (i.e., has more than one data subscript), then </w:t>
      </w:r>
      <w:r w:rsidRPr="002A3910">
        <w:rPr>
          <w:b/>
          <w:noProof w:val="0"/>
        </w:rPr>
        <w:t>DIC(“A”)</w:t>
      </w:r>
      <w:r w:rsidRPr="002A3910">
        <w:rPr>
          <w:noProof w:val="0"/>
        </w:rPr>
        <w:t xml:space="preserve"> can be an array </w:t>
      </w:r>
      <w:r w:rsidRPr="002A3910">
        <w:rPr>
          <w:b/>
          <w:noProof w:val="0"/>
        </w:rPr>
        <w:t>DIC(“A”,</w:t>
      </w:r>
      <w:r w:rsidRPr="002A3910">
        <w:rPr>
          <w:b/>
          <w:i/>
          <w:noProof w:val="0"/>
        </w:rPr>
        <w:t>n</w:t>
      </w:r>
      <w:r w:rsidRPr="002A3910">
        <w:rPr>
          <w:b/>
          <w:noProof w:val="0"/>
        </w:rPr>
        <w:t>)</w:t>
      </w:r>
      <w:r w:rsidR="004525A2" w:rsidRPr="002A3910">
        <w:rPr>
          <w:noProof w:val="0"/>
        </w:rPr>
        <w:t xml:space="preserve"> where </w:t>
      </w:r>
      <w:r w:rsidRPr="002A3910">
        <w:rPr>
          <w:b/>
          <w:i/>
          <w:noProof w:val="0"/>
        </w:rPr>
        <w:t>n</w:t>
      </w:r>
      <w:r w:rsidRPr="002A3910">
        <w:rPr>
          <w:noProof w:val="0"/>
        </w:rPr>
        <w:t xml:space="preserve"> represents the position in the subscript. For example, </w:t>
      </w:r>
      <w:r w:rsidRPr="002A3910">
        <w:rPr>
          <w:b/>
          <w:noProof w:val="0"/>
        </w:rPr>
        <w:t>DIC(“A”,2)</w:t>
      </w:r>
      <w:r w:rsidRPr="002A3910">
        <w:rPr>
          <w:noProof w:val="0"/>
        </w:rPr>
        <w:t xml:space="preserve"> is used as the prompt for the second subscript in the index. If only the single prompt </w:t>
      </w:r>
      <w:r w:rsidRPr="002A3910">
        <w:rPr>
          <w:b/>
          <w:noProof w:val="0"/>
        </w:rPr>
        <w:t>DIC(“A”)</w:t>
      </w:r>
      <w:r w:rsidRPr="002A3910">
        <w:rPr>
          <w:noProof w:val="0"/>
        </w:rPr>
        <w:t xml:space="preserve"> is passed, it is assumed to be the prompt for the first subscript in the index </w:t>
      </w:r>
      <w:r w:rsidRPr="002A3910">
        <w:rPr>
          <w:b/>
          <w:noProof w:val="0"/>
        </w:rPr>
        <w:t>DIC(“A”,1)</w:t>
      </w:r>
      <w:r w:rsidRPr="002A3910">
        <w:rPr>
          <w:noProof w:val="0"/>
        </w:rPr>
        <w:t>.</w:t>
      </w:r>
    </w:p>
    <w:p w14:paraId="1A4DB82A" w14:textId="77777777" w:rsidR="000A556C" w:rsidRPr="002A3910" w:rsidRDefault="000A556C" w:rsidP="000A556C">
      <w:pPr>
        <w:pStyle w:val="APIParametersText"/>
        <w:rPr>
          <w:noProof w:val="0"/>
        </w:rPr>
      </w:pPr>
      <w:r w:rsidRPr="002A3910">
        <w:rPr>
          <w:noProof w:val="0"/>
        </w:rPr>
        <w:lastRenderedPageBreak/>
        <w:t xml:space="preserve">If </w:t>
      </w:r>
      <w:r w:rsidRPr="002A3910">
        <w:rPr>
          <w:b/>
          <w:noProof w:val="0"/>
        </w:rPr>
        <w:t>DIC(“A”,</w:t>
      </w:r>
      <w:r w:rsidRPr="002A3910">
        <w:rPr>
          <w:b/>
          <w:i/>
          <w:noProof w:val="0"/>
        </w:rPr>
        <w:t>n</w:t>
      </w:r>
      <w:r w:rsidRPr="002A3910">
        <w:rPr>
          <w:b/>
          <w:noProof w:val="0"/>
        </w:rPr>
        <w:t>)</w:t>
      </w:r>
      <w:r w:rsidRPr="002A3910">
        <w:rPr>
          <w:noProof w:val="0"/>
        </w:rPr>
        <w:t xml:space="preserve"> </w:t>
      </w:r>
      <w:r w:rsidR="004525A2" w:rsidRPr="002A3910">
        <w:rPr>
          <w:noProof w:val="0"/>
        </w:rPr>
        <w:t xml:space="preserve">is undefined for the </w:t>
      </w:r>
      <w:r w:rsidRPr="002A3910">
        <w:rPr>
          <w:b/>
          <w:i/>
          <w:noProof w:val="0"/>
        </w:rPr>
        <w:t>n</w:t>
      </w:r>
      <w:r w:rsidR="004525A2" w:rsidRPr="002A3910">
        <w:rPr>
          <w:noProof w:val="0"/>
        </w:rPr>
        <w:t>th</w:t>
      </w:r>
      <w:r w:rsidRPr="002A3910">
        <w:rPr>
          <w:noProof w:val="0"/>
        </w:rPr>
        <w:t xml:space="preserve"> subscript, then the “Lookup Prompt” field for that subscript from the INDEX</w:t>
      </w:r>
      <w:r w:rsidR="005E481C"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5E481C"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Pr="002A3910">
        <w:rPr>
          <w:noProof w:val="0"/>
        </w:rPr>
        <w:t xml:space="preserve"> is used as the prompt, or if it is </w:t>
      </w:r>
      <w:r w:rsidR="00F47411" w:rsidRPr="002A3910">
        <w:rPr>
          <w:b/>
          <w:noProof w:val="0"/>
        </w:rPr>
        <w:t>NULL</w:t>
      </w:r>
      <w:r w:rsidRPr="002A3910">
        <w:rPr>
          <w:noProof w:val="0"/>
        </w:rPr>
        <w:t>, the LABEL of the field from the data dictionary.</w:t>
      </w:r>
    </w:p>
    <w:p w14:paraId="329EEFFC" w14:textId="2B6F0483" w:rsidR="000A556C" w:rsidRPr="002A3910" w:rsidRDefault="000A556C" w:rsidP="000A556C">
      <w:pPr>
        <w:pStyle w:val="APIParameters"/>
        <w:rPr>
          <w:noProof w:val="0"/>
        </w:rPr>
      </w:pPr>
      <w:bookmarkStart w:id="153" w:name="DIC_B_"/>
      <w:r w:rsidRPr="002A3910">
        <w:rPr>
          <w:b/>
          <w:noProof w:val="0"/>
        </w:rPr>
        <w:t>DIC(“B”)</w:t>
      </w:r>
      <w:bookmarkEnd w:id="153"/>
      <w:r w:rsidRPr="002A3910">
        <w:rPr>
          <w:b/>
          <w:noProof w:val="0"/>
        </w:rPr>
        <w:t>:</w:t>
      </w:r>
      <w:r w:rsidRPr="002A3910">
        <w:rPr>
          <w:noProof w:val="0"/>
        </w:rPr>
        <w:tab/>
        <w:t xml:space="preserve">(Optional) The default answer that is presented to the user when the lookup prompt is issued. If a terminal user simply presses the </w:t>
      </w:r>
      <w:r w:rsidRPr="002A3910">
        <w:rPr>
          <w:b/>
          <w:noProof w:val="0"/>
        </w:rPr>
        <w:t>Enter</w:t>
      </w:r>
      <w:r w:rsidRPr="002A3910">
        <w:rPr>
          <w:noProof w:val="0"/>
        </w:rPr>
        <w:t xml:space="preserve"> key, the </w:t>
      </w:r>
      <w:r w:rsidRPr="002A3910">
        <w:rPr>
          <w:b/>
          <w:noProof w:val="0"/>
        </w:rPr>
        <w:t>DIC(“B”)</w:t>
      </w:r>
      <w:r w:rsidRPr="002A3910">
        <w:rPr>
          <w:noProof w:val="0"/>
        </w:rPr>
        <w:t xml:space="preserve"> default value is </w:t>
      </w:r>
      <w:r w:rsidR="009F4F2F" w:rsidRPr="002A3910">
        <w:rPr>
          <w:noProof w:val="0"/>
        </w:rPr>
        <w:t>used and</w:t>
      </w:r>
      <w:r w:rsidRPr="002A3910">
        <w:rPr>
          <w:noProof w:val="0"/>
        </w:rPr>
        <w:t xml:space="preserve"> returned in </w:t>
      </w:r>
      <w:r w:rsidRPr="002A3910">
        <w:rPr>
          <w:b/>
          <w:noProof w:val="0"/>
        </w:rPr>
        <w:t>X</w:t>
      </w:r>
      <w:r w:rsidRPr="002A3910">
        <w:rPr>
          <w:noProof w:val="0"/>
        </w:rPr>
        <w:t xml:space="preserve">. </w:t>
      </w:r>
      <w:r w:rsidRPr="002A3910">
        <w:rPr>
          <w:b/>
          <w:noProof w:val="0"/>
        </w:rPr>
        <w:t>DIC(“B”)</w:t>
      </w:r>
      <w:r w:rsidRPr="002A3910">
        <w:rPr>
          <w:noProof w:val="0"/>
        </w:rPr>
        <w:t xml:space="preserve"> is only used if it is </w:t>
      </w:r>
      <w:r w:rsidRPr="002A3910">
        <w:rPr>
          <w:i/>
          <w:noProof w:val="0"/>
        </w:rPr>
        <w:t>non</w:t>
      </w:r>
      <w:r w:rsidRPr="002A3910">
        <w:rPr>
          <w:noProof w:val="0"/>
        </w:rPr>
        <w:t>-</w:t>
      </w:r>
      <w:r w:rsidR="00F47411" w:rsidRPr="002A3910">
        <w:rPr>
          <w:b/>
          <w:noProof w:val="0"/>
        </w:rPr>
        <w:t>NULL</w:t>
      </w:r>
      <w:r w:rsidRPr="002A3910">
        <w:rPr>
          <w:noProof w:val="0"/>
        </w:rPr>
        <w:t>.</w:t>
      </w:r>
    </w:p>
    <w:p w14:paraId="16697064" w14:textId="77777777" w:rsidR="000A556C" w:rsidRPr="002A3910" w:rsidRDefault="000A556C" w:rsidP="000A556C">
      <w:pPr>
        <w:pStyle w:val="APIParametersText"/>
        <w:rPr>
          <w:noProof w:val="0"/>
        </w:rPr>
      </w:pPr>
      <w:r w:rsidRPr="002A3910">
        <w:rPr>
          <w:noProof w:val="0"/>
        </w:rPr>
        <w:t xml:space="preserve">If the lookup index is compound (i.e., has more than one data subscript), then </w:t>
      </w:r>
      <w:r w:rsidRPr="002A3910">
        <w:rPr>
          <w:b/>
          <w:noProof w:val="0"/>
        </w:rPr>
        <w:t>DIC(“B”)</w:t>
      </w:r>
      <w:r w:rsidRPr="002A3910">
        <w:rPr>
          <w:noProof w:val="0"/>
        </w:rPr>
        <w:t xml:space="preserve"> can be an array </w:t>
      </w:r>
      <w:r w:rsidRPr="002A3910">
        <w:rPr>
          <w:b/>
          <w:noProof w:val="0"/>
        </w:rPr>
        <w:t>DIC(“B”,</w:t>
      </w:r>
      <w:r w:rsidRPr="002A3910">
        <w:rPr>
          <w:b/>
          <w:i/>
          <w:noProof w:val="0"/>
        </w:rPr>
        <w:t>n</w:t>
      </w:r>
      <w:r w:rsidRPr="002A3910">
        <w:rPr>
          <w:b/>
          <w:noProof w:val="0"/>
        </w:rPr>
        <w:t>)</w:t>
      </w:r>
      <w:r w:rsidR="004525A2" w:rsidRPr="002A3910">
        <w:rPr>
          <w:noProof w:val="0"/>
        </w:rPr>
        <w:t xml:space="preserve"> where </w:t>
      </w:r>
      <w:r w:rsidRPr="002A3910">
        <w:rPr>
          <w:b/>
          <w:i/>
          <w:noProof w:val="0"/>
        </w:rPr>
        <w:t>n</w:t>
      </w:r>
      <w:r w:rsidRPr="002A3910">
        <w:rPr>
          <w:noProof w:val="0"/>
        </w:rPr>
        <w:t xml:space="preserve"> represents the position in the subscript. For example, </w:t>
      </w:r>
      <w:r w:rsidRPr="002A3910">
        <w:rPr>
          <w:b/>
          <w:noProof w:val="0"/>
        </w:rPr>
        <w:t>DIC(“B”,2)</w:t>
      </w:r>
      <w:r w:rsidRPr="002A3910">
        <w:rPr>
          <w:noProof w:val="0"/>
        </w:rPr>
        <w:t xml:space="preserve"> is used as the default answer for the prompt for the second subscript in the index. If only the single default answer </w:t>
      </w:r>
      <w:r w:rsidRPr="002A3910">
        <w:rPr>
          <w:b/>
          <w:noProof w:val="0"/>
        </w:rPr>
        <w:t>DIC(“B”)</w:t>
      </w:r>
      <w:r w:rsidRPr="002A3910">
        <w:rPr>
          <w:noProof w:val="0"/>
        </w:rPr>
        <w:t xml:space="preserve"> is passed, it is assumed to be the default answer for the prompt for the first subscript in the index </w:t>
      </w:r>
      <w:r w:rsidRPr="002A3910">
        <w:rPr>
          <w:b/>
          <w:noProof w:val="0"/>
        </w:rPr>
        <w:t>DIC(“B”,1)</w:t>
      </w:r>
      <w:r w:rsidRPr="002A3910">
        <w:rPr>
          <w:noProof w:val="0"/>
        </w:rPr>
        <w:t>.</w:t>
      </w:r>
    </w:p>
    <w:p w14:paraId="660957A2" w14:textId="32498EC6" w:rsidR="000A556C" w:rsidRPr="002A3910" w:rsidRDefault="000A556C" w:rsidP="000A556C">
      <w:pPr>
        <w:pStyle w:val="APIParameters"/>
        <w:rPr>
          <w:noProof w:val="0"/>
        </w:rPr>
      </w:pPr>
      <w:r w:rsidRPr="002A3910">
        <w:rPr>
          <w:b/>
          <w:noProof w:val="0"/>
        </w:rPr>
        <w:t>DIC(“DR”):</w:t>
      </w:r>
      <w:r w:rsidRPr="002A3910">
        <w:rPr>
          <w:noProof w:val="0"/>
        </w:rPr>
        <w:tab/>
      </w:r>
      <w:r w:rsidR="0015533B" w:rsidRPr="002A3910">
        <w:rPr>
          <w:noProof w:val="0"/>
        </w:rPr>
        <w:t xml:space="preserve">(Optional) </w:t>
      </w:r>
      <w:r w:rsidRPr="002A3910">
        <w:rPr>
          <w:noProof w:val="0"/>
        </w:rPr>
        <w:t xml:space="preserve">When calling DIC with LAYGO allowed, you can specify that a certain set of fields is asked for in the case where the user enters a new entry. This list is specified by setting the variable </w:t>
      </w:r>
      <w:r w:rsidRPr="002A3910">
        <w:rPr>
          <w:b/>
          <w:noProof w:val="0"/>
        </w:rPr>
        <w:t>DIC(“DR”)</w:t>
      </w:r>
      <w:r w:rsidRPr="002A3910">
        <w:rPr>
          <w:noProof w:val="0"/>
        </w:rPr>
        <w:t xml:space="preserve"> equal to a string that looks exactly like the </w:t>
      </w:r>
      <w:r w:rsidRPr="002A3910">
        <w:rPr>
          <w:b/>
          <w:noProof w:val="0"/>
        </w:rPr>
        <w:t>DR</w:t>
      </w:r>
      <w:r w:rsidRPr="002A3910">
        <w:rPr>
          <w:noProof w:val="0"/>
        </w:rPr>
        <w:t xml:space="preserve"> string of fields that is specified when calling </w:t>
      </w:r>
      <w:hyperlink w:anchor="die" w:history="1">
        <w:r w:rsidRPr="002A3910">
          <w:rPr>
            <w:rStyle w:val="Hyperlink"/>
            <w:noProof w:val="0"/>
          </w:rPr>
          <w:t>^DIE</w:t>
        </w:r>
      </w:hyperlink>
      <w:r w:rsidRPr="002A3910">
        <w:rPr>
          <w:noProof w:val="0"/>
        </w:rPr>
        <w:t>. Such a list of what VA FileMan calls forced identifiers overrides any identifiers that would normally be requested for new entries in this file.</w:t>
      </w:r>
    </w:p>
    <w:p w14:paraId="0F73E19C" w14:textId="77777777" w:rsidR="000A556C" w:rsidRPr="002A3910" w:rsidRDefault="000A556C" w:rsidP="000A556C">
      <w:pPr>
        <w:pStyle w:val="APIParameters"/>
        <w:rPr>
          <w:noProof w:val="0"/>
        </w:rPr>
      </w:pPr>
      <w:r w:rsidRPr="002A3910">
        <w:rPr>
          <w:b/>
          <w:noProof w:val="0"/>
        </w:rPr>
        <w:t>DIC(“P”)</w:t>
      </w:r>
      <w:r w:rsidR="00355172" w:rsidRPr="002A3910">
        <w:rPr>
          <w:b/>
          <w:noProof w:val="0"/>
        </w:rPr>
        <w:t>:</w:t>
      </w:r>
      <w:r w:rsidRPr="002A3910">
        <w:rPr>
          <w:noProof w:val="0"/>
        </w:rPr>
        <w:tab/>
      </w:r>
      <w:r w:rsidR="00AF0C5E" w:rsidRPr="002A3910">
        <w:rPr>
          <w:noProof w:val="0"/>
        </w:rPr>
        <w:t xml:space="preserve">(Optional) </w:t>
      </w:r>
      <w:r w:rsidR="00A57491" w:rsidRPr="002A3910">
        <w:rPr>
          <w:noProof w:val="0"/>
        </w:rPr>
        <w:t>T</w:t>
      </w:r>
      <w:r w:rsidRPr="002A3910">
        <w:rPr>
          <w:noProof w:val="0"/>
        </w:rPr>
        <w:t xml:space="preserve">he developer is no longer required to set </w:t>
      </w:r>
      <w:r w:rsidRPr="002A3910">
        <w:rPr>
          <w:b/>
          <w:noProof w:val="0"/>
        </w:rPr>
        <w:t>DIC(“P”)</w:t>
      </w:r>
      <w:r w:rsidRPr="002A3910">
        <w:rPr>
          <w:noProof w:val="0"/>
        </w:rPr>
        <w:t xml:space="preserve">. The only exception to this is for a few files that are </w:t>
      </w:r>
      <w:r w:rsidRPr="002A3910">
        <w:rPr>
          <w:i/>
          <w:noProof w:val="0"/>
        </w:rPr>
        <w:t>not</w:t>
      </w:r>
      <w:r w:rsidRPr="002A3910">
        <w:rPr>
          <w:noProof w:val="0"/>
        </w:rPr>
        <w:t xml:space="preserve"> structure</w:t>
      </w:r>
      <w:r w:rsidR="00AF0C5E" w:rsidRPr="002A3910">
        <w:rPr>
          <w:noProof w:val="0"/>
        </w:rPr>
        <w:t>d like a normal VA FileMan file;</w:t>
      </w:r>
      <w:r w:rsidRPr="002A3910">
        <w:rPr>
          <w:noProof w:val="0"/>
        </w:rPr>
        <w:t xml:space="preserve"> where the first subscript of the data is variable in order to allow several different “globals” to use the same DD. An example of this is the VA FileMan Audit files</w:t>
      </w:r>
      <w:r w:rsidR="00AF0C5E" w:rsidRPr="002A3910">
        <w:rPr>
          <w:noProof w:val="0"/>
        </w:rPr>
        <w:t>;</w:t>
      </w:r>
      <w:r w:rsidRPr="002A3910">
        <w:rPr>
          <w:noProof w:val="0"/>
        </w:rPr>
        <w:t xml:space="preserve"> where the first subscript is the file number of the file being audited.</w:t>
      </w:r>
    </w:p>
    <w:p w14:paraId="6BA2C588" w14:textId="77777777" w:rsidR="000A556C" w:rsidRPr="002A3910" w:rsidRDefault="000A556C" w:rsidP="000A556C">
      <w:pPr>
        <w:pStyle w:val="APIParametersText"/>
        <w:rPr>
          <w:noProof w:val="0"/>
        </w:rPr>
      </w:pPr>
      <w:r w:rsidRPr="002A3910">
        <w:rPr>
          <w:noProof w:val="0"/>
        </w:rPr>
        <w:t>This variable is needed to successful</w:t>
      </w:r>
      <w:r w:rsidR="008813DD" w:rsidRPr="002A3910">
        <w:rPr>
          <w:noProof w:val="0"/>
        </w:rPr>
        <w:t>ly add the FIRST subentry to a M</w:t>
      </w:r>
      <w:r w:rsidRPr="002A3910">
        <w:rPr>
          <w:noProof w:val="0"/>
        </w:rPr>
        <w:t>ultiple when the desc</w:t>
      </w:r>
      <w:r w:rsidR="008813DD" w:rsidRPr="002A3910">
        <w:rPr>
          <w:noProof w:val="0"/>
        </w:rPr>
        <w:t>riptor (or header) node of the M</w:t>
      </w:r>
      <w:r w:rsidRPr="002A3910">
        <w:rPr>
          <w:noProof w:val="0"/>
        </w:rPr>
        <w:t xml:space="preserve">ultiple does </w:t>
      </w:r>
      <w:r w:rsidRPr="002A3910">
        <w:rPr>
          <w:i/>
          <w:noProof w:val="0"/>
        </w:rPr>
        <w:t>not</w:t>
      </w:r>
      <w:r w:rsidRPr="002A3910">
        <w:rPr>
          <w:noProof w:val="0"/>
        </w:rPr>
        <w:t xml:space="preserve"> exist. In that situation, </w:t>
      </w:r>
      <w:r w:rsidRPr="002A3910">
        <w:rPr>
          <w:b/>
          <w:noProof w:val="0"/>
        </w:rPr>
        <w:t>DIC(“P”)</w:t>
      </w:r>
      <w:r w:rsidRPr="002A3910">
        <w:rPr>
          <w:noProof w:val="0"/>
        </w:rPr>
        <w:t xml:space="preserve"> should be set equal to the subfile number and subfile specifier codes for the </w:t>
      </w:r>
      <w:r w:rsidR="008813DD" w:rsidRPr="002A3910">
        <w:rPr>
          <w:noProof w:val="0"/>
        </w:rPr>
        <w:t>M</w:t>
      </w:r>
      <w:r w:rsidRPr="002A3910">
        <w:rPr>
          <w:noProof w:val="0"/>
        </w:rPr>
        <w:t>ultiple.</w:t>
      </w:r>
    </w:p>
    <w:p w14:paraId="5E80E485" w14:textId="3CA7FB57" w:rsidR="000A556C" w:rsidRPr="002A3910" w:rsidRDefault="007869D8" w:rsidP="00025199">
      <w:pPr>
        <w:pStyle w:val="APIParametersNote"/>
        <w:rPr>
          <w:noProof w:val="0"/>
        </w:rPr>
      </w:pPr>
      <w:r w:rsidRPr="002A3910">
        <w:rPr>
          <w:sz w:val="20"/>
        </w:rPr>
        <w:drawing>
          <wp:inline distT="0" distB="0" distL="0" distR="0" wp14:anchorId="200F121C" wp14:editId="2AF5EFB4">
            <wp:extent cx="289560" cy="289560"/>
            <wp:effectExtent l="0" t="0" r="0" b="0"/>
            <wp:docPr id="33" name="Pictur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REF:</w:t>
      </w:r>
      <w:r w:rsidR="000A556C" w:rsidRPr="002A3910">
        <w:rPr>
          <w:noProof w:val="0"/>
        </w:rPr>
        <w:t xml:space="preserve"> See the “</w:t>
      </w:r>
      <w:r w:rsidR="000A556C" w:rsidRPr="002A3910">
        <w:rPr>
          <w:noProof w:val="0"/>
          <w:color w:val="0000FF"/>
          <w:u w:val="single"/>
        </w:rPr>
        <w:fldChar w:fldCharType="begin" w:fldLock="1"/>
      </w:r>
      <w:r w:rsidR="000A556C" w:rsidRPr="002A3910">
        <w:rPr>
          <w:noProof w:val="0"/>
          <w:color w:val="0000FF"/>
          <w:u w:val="single"/>
        </w:rPr>
        <w:instrText xml:space="preserve"> REF _Ref458072105 \h  \* MERGEFORMAT </w:instrText>
      </w:r>
      <w:r w:rsidR="000A556C" w:rsidRPr="002A3910">
        <w:rPr>
          <w:noProof w:val="0"/>
          <w:color w:val="0000FF"/>
          <w:u w:val="single"/>
        </w:rPr>
      </w:r>
      <w:r w:rsidR="000A556C" w:rsidRPr="002A3910">
        <w:rPr>
          <w:noProof w:val="0"/>
          <w:color w:val="0000FF"/>
          <w:u w:val="single"/>
        </w:rPr>
        <w:fldChar w:fldCharType="separate"/>
      </w:r>
      <w:r w:rsidR="00272B32" w:rsidRPr="002A3910">
        <w:rPr>
          <w:noProof w:val="0"/>
          <w:color w:val="0000FF"/>
          <w:u w:val="single"/>
        </w:rPr>
        <w:t>File Header</w:t>
      </w:r>
      <w:r w:rsidR="000A556C" w:rsidRPr="002A3910">
        <w:rPr>
          <w:noProof w:val="0"/>
          <w:color w:val="0000FF"/>
          <w:u w:val="single"/>
        </w:rPr>
        <w:fldChar w:fldCharType="end"/>
      </w:r>
      <w:r w:rsidR="000A556C" w:rsidRPr="002A3910">
        <w:rPr>
          <w:noProof w:val="0"/>
        </w:rPr>
        <w:t>” section.</w:t>
      </w:r>
    </w:p>
    <w:p w14:paraId="69EA455E" w14:textId="77777777" w:rsidR="007A1D5E" w:rsidRPr="002A3910" w:rsidRDefault="007A1D5E" w:rsidP="007A1D5E">
      <w:pPr>
        <w:pStyle w:val="BodyText6"/>
      </w:pPr>
    </w:p>
    <w:p w14:paraId="11CBB4BC" w14:textId="52503411" w:rsidR="000A556C" w:rsidRPr="002A3910" w:rsidRDefault="000A556C" w:rsidP="000A556C">
      <w:pPr>
        <w:pStyle w:val="APIParametersText"/>
        <w:rPr>
          <w:noProof w:val="0"/>
        </w:rPr>
      </w:pPr>
      <w:r w:rsidRPr="002A3910">
        <w:rPr>
          <w:noProof w:val="0"/>
        </w:rPr>
        <w:t xml:space="preserve">If the descriptor node for the </w:t>
      </w:r>
      <w:r w:rsidR="008813DD" w:rsidRPr="002A3910">
        <w:rPr>
          <w:noProof w:val="0"/>
        </w:rPr>
        <w:t>M</w:t>
      </w:r>
      <w:r w:rsidRPr="002A3910">
        <w:rPr>
          <w:noProof w:val="0"/>
        </w:rPr>
        <w:t xml:space="preserve">ultiple already exists, </w:t>
      </w:r>
      <w:r w:rsidRPr="002A3910">
        <w:rPr>
          <w:b/>
          <w:noProof w:val="0"/>
        </w:rPr>
        <w:t>DIC(“P”)</w:t>
      </w:r>
      <w:r w:rsidRPr="002A3910">
        <w:rPr>
          <w:noProof w:val="0"/>
        </w:rPr>
        <w:t xml:space="preserve"> has no effect.</w:t>
      </w:r>
    </w:p>
    <w:p w14:paraId="4EE151C9" w14:textId="77777777" w:rsidR="000A556C" w:rsidRPr="002A3910" w:rsidRDefault="000A556C" w:rsidP="000A556C">
      <w:pPr>
        <w:pStyle w:val="APIParametersText"/>
        <w:rPr>
          <w:noProof w:val="0"/>
        </w:rPr>
      </w:pPr>
      <w:r w:rsidRPr="002A3910">
        <w:rPr>
          <w:noProof w:val="0"/>
        </w:rPr>
        <w:t xml:space="preserve">In order to automatically include any changes in the field’s definition in </w:t>
      </w:r>
      <w:r w:rsidRPr="002A3910">
        <w:rPr>
          <w:b/>
          <w:noProof w:val="0"/>
        </w:rPr>
        <w:t>DIC(“P”)</w:t>
      </w:r>
      <w:r w:rsidRPr="002A3910">
        <w:rPr>
          <w:noProof w:val="0"/>
        </w:rPr>
        <w:t xml:space="preserve">, it is best to set this variable to the second ^-piece of the </w:t>
      </w:r>
      <w:r w:rsidRPr="002A3910">
        <w:rPr>
          <w:b/>
          <w:noProof w:val="0"/>
        </w:rPr>
        <w:t>0</w:t>
      </w:r>
      <w:r w:rsidRPr="002A3910">
        <w:rPr>
          <w:noProof w:val="0"/>
        </w:rPr>
        <w:t xml:space="preserve">-node of the </w:t>
      </w:r>
      <w:r w:rsidR="008813DD" w:rsidRPr="002A3910">
        <w:rPr>
          <w:noProof w:val="0"/>
        </w:rPr>
        <w:t>M</w:t>
      </w:r>
      <w:r w:rsidRPr="002A3910">
        <w:rPr>
          <w:noProof w:val="0"/>
        </w:rPr>
        <w:t>ultiple field’s definition in the DD.</w:t>
      </w:r>
    </w:p>
    <w:p w14:paraId="350B5C6B" w14:textId="10434294" w:rsidR="000A556C" w:rsidRPr="002A3910" w:rsidRDefault="007869D8" w:rsidP="00025199">
      <w:pPr>
        <w:pStyle w:val="APIParametersNote"/>
        <w:rPr>
          <w:noProof w:val="0"/>
        </w:rPr>
      </w:pPr>
      <w:r w:rsidRPr="002A3910">
        <w:rPr>
          <w:sz w:val="20"/>
        </w:rPr>
        <w:drawing>
          <wp:inline distT="0" distB="0" distL="0" distR="0" wp14:anchorId="2F544339" wp14:editId="37F9A961">
            <wp:extent cx="289560" cy="289560"/>
            <wp:effectExtent l="0" t="0" r="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REF:</w:t>
      </w:r>
      <w:r w:rsidR="000A556C" w:rsidRPr="002A3910">
        <w:rPr>
          <w:noProof w:val="0"/>
        </w:rPr>
        <w:t xml:space="preserve"> See the “</w:t>
      </w:r>
      <w:r w:rsidR="000A556C" w:rsidRPr="002A3910">
        <w:rPr>
          <w:noProof w:val="0"/>
          <w:color w:val="0000FF"/>
          <w:u w:val="single"/>
        </w:rPr>
        <w:fldChar w:fldCharType="begin" w:fldLock="1"/>
      </w:r>
      <w:r w:rsidR="000A556C" w:rsidRPr="002A3910">
        <w:rPr>
          <w:noProof w:val="0"/>
          <w:color w:val="0000FF"/>
          <w:u w:val="single"/>
        </w:rPr>
        <w:instrText xml:space="preserve"> REF _Ref222820233 \h  \* MERGEFORMAT </w:instrText>
      </w:r>
      <w:r w:rsidR="000A556C" w:rsidRPr="002A3910">
        <w:rPr>
          <w:noProof w:val="0"/>
          <w:color w:val="0000FF"/>
          <w:u w:val="single"/>
        </w:rPr>
      </w:r>
      <w:r w:rsidR="000A556C" w:rsidRPr="002A3910">
        <w:rPr>
          <w:noProof w:val="0"/>
          <w:color w:val="0000FF"/>
          <w:u w:val="single"/>
        </w:rPr>
        <w:fldChar w:fldCharType="separate"/>
      </w:r>
      <w:r w:rsidR="00272B32" w:rsidRPr="002A3910">
        <w:rPr>
          <w:noProof w:val="0"/>
          <w:color w:val="0000FF"/>
          <w:u w:val="single"/>
        </w:rPr>
        <w:t>Field Definition 0-Node</w:t>
      </w:r>
      <w:r w:rsidR="000A556C" w:rsidRPr="002A3910">
        <w:rPr>
          <w:noProof w:val="0"/>
          <w:color w:val="0000FF"/>
          <w:u w:val="single"/>
        </w:rPr>
        <w:fldChar w:fldCharType="end"/>
      </w:r>
      <w:r w:rsidR="000A556C" w:rsidRPr="002A3910">
        <w:rPr>
          <w:noProof w:val="0"/>
        </w:rPr>
        <w:t>” section.</w:t>
      </w:r>
    </w:p>
    <w:p w14:paraId="0F5BF8CC" w14:textId="77777777" w:rsidR="007A1D5E" w:rsidRPr="002A3910" w:rsidRDefault="007A1D5E" w:rsidP="007A1D5E">
      <w:pPr>
        <w:pStyle w:val="BodyText6"/>
      </w:pPr>
    </w:p>
    <w:p w14:paraId="0FE54AE4" w14:textId="5B741524" w:rsidR="000A556C" w:rsidRPr="002A3910" w:rsidRDefault="000A556C" w:rsidP="00831010">
      <w:pPr>
        <w:pStyle w:val="APIParametersText"/>
        <w:keepNext/>
        <w:keepLines/>
        <w:rPr>
          <w:noProof w:val="0"/>
        </w:rPr>
      </w:pPr>
      <w:r w:rsidRPr="002A3910">
        <w:rPr>
          <w:noProof w:val="0"/>
        </w:rPr>
        <w:lastRenderedPageBreak/>
        <w:t>Thus, for example, if File #16150 had a Multiple Field #9, set DIC(“P”) like this:</w:t>
      </w:r>
    </w:p>
    <w:p w14:paraId="6A76D462" w14:textId="77777777" w:rsidR="00831010" w:rsidRPr="002A3910" w:rsidRDefault="00831010" w:rsidP="00831010">
      <w:pPr>
        <w:pStyle w:val="BodyText6"/>
        <w:keepNext/>
        <w:keepLines/>
      </w:pPr>
    </w:p>
    <w:p w14:paraId="6BBE9F59" w14:textId="77777777" w:rsidR="000A556C" w:rsidRPr="002A3910" w:rsidRDefault="000A556C" w:rsidP="000A556C">
      <w:pPr>
        <w:pStyle w:val="APIParametersCode"/>
        <w:rPr>
          <w:b/>
          <w:noProof w:val="0"/>
        </w:rPr>
      </w:pPr>
      <w:r w:rsidRPr="002A3910">
        <w:rPr>
          <w:noProof w:val="0"/>
        </w:rPr>
        <w:t>&gt;</w:t>
      </w:r>
      <w:r w:rsidRPr="002A3910">
        <w:rPr>
          <w:b/>
          <w:noProof w:val="0"/>
        </w:rPr>
        <w:t>S DIC(“P”)=$P(^DD(16150,9,0),</w:t>
      </w:r>
      <w:r w:rsidR="001E014A" w:rsidRPr="002A3910">
        <w:rPr>
          <w:b/>
          <w:noProof w:val="0"/>
        </w:rPr>
        <w:t>“</w:t>
      </w:r>
      <w:r w:rsidRPr="002A3910">
        <w:rPr>
          <w:b/>
          <w:noProof w:val="0"/>
        </w:rPr>
        <w:t>^”,2)</w:t>
      </w:r>
    </w:p>
    <w:p w14:paraId="0AF3FAD1" w14:textId="77777777" w:rsidR="00831010" w:rsidRPr="002A3910" w:rsidRDefault="00831010" w:rsidP="00831010">
      <w:pPr>
        <w:pStyle w:val="BodyText6"/>
      </w:pPr>
    </w:p>
    <w:p w14:paraId="4CE9E38A" w14:textId="034D7920" w:rsidR="000A556C" w:rsidRPr="002A3910" w:rsidRDefault="007869D8" w:rsidP="00025199">
      <w:pPr>
        <w:pStyle w:val="APIParametersNote"/>
        <w:rPr>
          <w:noProof w:val="0"/>
        </w:rPr>
      </w:pPr>
      <w:r w:rsidRPr="002A3910">
        <w:rPr>
          <w:sz w:val="20"/>
        </w:rPr>
        <w:drawing>
          <wp:inline distT="0" distB="0" distL="0" distR="0" wp14:anchorId="7A19BEA2" wp14:editId="7FE3B1AC">
            <wp:extent cx="289560" cy="289560"/>
            <wp:effectExtent l="0" t="0" r="0" b="0"/>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b/>
          <w:noProof w:val="0"/>
        </w:rPr>
        <w:tab/>
        <w:t>REF:</w:t>
      </w:r>
      <w:r w:rsidR="000A556C" w:rsidRPr="002A3910">
        <w:rPr>
          <w:noProof w:val="0"/>
        </w:rPr>
        <w:t xml:space="preserve"> For more information, see the “</w:t>
      </w:r>
      <w:hyperlink w:anchor="DIC_Subentries" w:history="1">
        <w:r w:rsidR="007B665C" w:rsidRPr="002A3910">
          <w:rPr>
            <w:noProof w:val="0"/>
            <w:color w:val="0000FF"/>
            <w:u w:val="single"/>
          </w:rPr>
          <w:fldChar w:fldCharType="begin" w:fldLock="1"/>
        </w:r>
        <w:r w:rsidR="007B665C" w:rsidRPr="002A3910">
          <w:rPr>
            <w:noProof w:val="0"/>
            <w:color w:val="0000FF"/>
            <w:u w:val="single"/>
          </w:rPr>
          <w:instrText xml:space="preserve"> REF DIC_Subentries \h </w:instrText>
        </w:r>
        <w:r w:rsidR="007B665C" w:rsidRPr="002A3910">
          <w:rPr>
            <w:rStyle w:val="Hyperlink"/>
            <w:noProof w:val="0"/>
          </w:rPr>
          <w:instrText xml:space="preserve"> \* MERGEFORMAT </w:instrText>
        </w:r>
        <w:r w:rsidR="007B665C" w:rsidRPr="002A3910">
          <w:rPr>
            <w:noProof w:val="0"/>
            <w:color w:val="0000FF"/>
            <w:u w:val="single"/>
          </w:rPr>
        </w:r>
        <w:r w:rsidR="007B665C" w:rsidRPr="002A3910">
          <w:rPr>
            <w:noProof w:val="0"/>
            <w:color w:val="0000FF"/>
            <w:u w:val="single"/>
          </w:rPr>
          <w:fldChar w:fldCharType="separate"/>
        </w:r>
        <w:r w:rsidR="00272B32" w:rsidRPr="002A3910">
          <w:rPr>
            <w:noProof w:val="0"/>
            <w:color w:val="0000FF"/>
            <w:u w:val="single"/>
          </w:rPr>
          <w:t>Adding New Subentries to a Multiple</w:t>
        </w:r>
        <w:r w:rsidR="007B665C" w:rsidRPr="002A3910">
          <w:rPr>
            <w:noProof w:val="0"/>
            <w:color w:val="0000FF"/>
            <w:u w:val="single"/>
          </w:rPr>
          <w:fldChar w:fldCharType="end"/>
        </w:r>
      </w:hyperlink>
      <w:r w:rsidR="000A556C" w:rsidRPr="002A3910">
        <w:rPr>
          <w:noProof w:val="0"/>
        </w:rPr>
        <w:t>” section.</w:t>
      </w:r>
    </w:p>
    <w:p w14:paraId="63EE2F15" w14:textId="77777777" w:rsidR="007A1D5E" w:rsidRPr="002A3910" w:rsidRDefault="007A1D5E" w:rsidP="007A1D5E">
      <w:pPr>
        <w:pStyle w:val="BodyText6"/>
      </w:pPr>
    </w:p>
    <w:p w14:paraId="43CB0724" w14:textId="77777777" w:rsidR="000A556C" w:rsidRPr="002A3910" w:rsidRDefault="000A556C" w:rsidP="00BE4A54">
      <w:pPr>
        <w:pStyle w:val="APIParameters"/>
        <w:keepNext/>
        <w:keepLines/>
        <w:tabs>
          <w:tab w:val="clear" w:pos="2160"/>
          <w:tab w:val="left" w:pos="2340"/>
        </w:tabs>
        <w:ind w:left="2340" w:hanging="2340"/>
        <w:rPr>
          <w:noProof w:val="0"/>
        </w:rPr>
      </w:pPr>
      <w:r w:rsidRPr="002A3910">
        <w:rPr>
          <w:b/>
          <w:noProof w:val="0"/>
        </w:rPr>
        <w:t>DIC(“PTRIX”,f,p,t)=d:</w:t>
      </w:r>
      <w:r w:rsidRPr="002A3910">
        <w:rPr>
          <w:noProof w:val="0"/>
        </w:rPr>
        <w:tab/>
      </w:r>
      <w:r w:rsidR="0015533B" w:rsidRPr="002A3910">
        <w:rPr>
          <w:noProof w:val="0"/>
        </w:rPr>
        <w:t xml:space="preserve">(Optional) </w:t>
      </w:r>
      <w:r w:rsidR="00506054" w:rsidRPr="002A3910">
        <w:rPr>
          <w:noProof w:val="0"/>
        </w:rPr>
        <w:t>W</w:t>
      </w:r>
      <w:r w:rsidRPr="002A3910">
        <w:rPr>
          <w:noProof w:val="0"/>
        </w:rPr>
        <w:t>here:</w:t>
      </w:r>
    </w:p>
    <w:p w14:paraId="5EDDBA08" w14:textId="77777777" w:rsidR="000A556C" w:rsidRPr="002A3910" w:rsidRDefault="000A556C" w:rsidP="00506054">
      <w:pPr>
        <w:pStyle w:val="APIParametersListBullet"/>
        <w:keepNext/>
        <w:keepLines/>
        <w:rPr>
          <w:noProof w:val="0"/>
        </w:rPr>
      </w:pPr>
      <w:r w:rsidRPr="002A3910">
        <w:rPr>
          <w:b/>
          <w:bCs/>
          <w:noProof w:val="0"/>
        </w:rPr>
        <w:t>f</w:t>
      </w:r>
      <w:r w:rsidRPr="002A3910">
        <w:rPr>
          <w:b/>
          <w:noProof w:val="0"/>
        </w:rPr>
        <w:t>—f</w:t>
      </w:r>
      <w:r w:rsidRPr="002A3910">
        <w:rPr>
          <w:noProof w:val="0"/>
        </w:rPr>
        <w:t>rom (pointing) file number.</w:t>
      </w:r>
    </w:p>
    <w:p w14:paraId="7B36A975" w14:textId="77777777" w:rsidR="000A556C" w:rsidRPr="002A3910" w:rsidRDefault="000A556C" w:rsidP="00506054">
      <w:pPr>
        <w:pStyle w:val="APIParametersListBullet"/>
        <w:keepNext/>
        <w:keepLines/>
        <w:rPr>
          <w:noProof w:val="0"/>
        </w:rPr>
      </w:pPr>
      <w:r w:rsidRPr="002A3910">
        <w:rPr>
          <w:b/>
          <w:bCs/>
          <w:noProof w:val="0"/>
        </w:rPr>
        <w:t>p</w:t>
      </w:r>
      <w:r w:rsidRPr="002A3910">
        <w:rPr>
          <w:b/>
          <w:noProof w:val="0"/>
        </w:rPr>
        <w:t>—p</w:t>
      </w:r>
      <w:r w:rsidRPr="002A3910">
        <w:rPr>
          <w:noProof w:val="0"/>
        </w:rPr>
        <w:t>ointer field number.</w:t>
      </w:r>
    </w:p>
    <w:p w14:paraId="7B0FE490" w14:textId="77777777" w:rsidR="000A556C" w:rsidRPr="002A3910" w:rsidRDefault="000A556C" w:rsidP="00506054">
      <w:pPr>
        <w:pStyle w:val="APIParametersListBullet"/>
        <w:keepNext/>
        <w:keepLines/>
        <w:rPr>
          <w:noProof w:val="0"/>
        </w:rPr>
      </w:pPr>
      <w:r w:rsidRPr="002A3910">
        <w:rPr>
          <w:b/>
          <w:bCs/>
          <w:noProof w:val="0"/>
        </w:rPr>
        <w:t>t</w:t>
      </w:r>
      <w:r w:rsidRPr="002A3910">
        <w:rPr>
          <w:b/>
          <w:noProof w:val="0"/>
        </w:rPr>
        <w:t>—</w:t>
      </w:r>
      <w:r w:rsidRPr="002A3910">
        <w:rPr>
          <w:noProof w:val="0"/>
        </w:rPr>
        <w:t>pointed-</w:t>
      </w:r>
      <w:r w:rsidRPr="002A3910">
        <w:rPr>
          <w:b/>
          <w:noProof w:val="0"/>
        </w:rPr>
        <w:t>t</w:t>
      </w:r>
      <w:r w:rsidRPr="002A3910">
        <w:rPr>
          <w:noProof w:val="0"/>
        </w:rPr>
        <w:t>o file number.</w:t>
      </w:r>
    </w:p>
    <w:p w14:paraId="2BC05A48" w14:textId="77777777" w:rsidR="000A556C" w:rsidRPr="002A3910" w:rsidRDefault="000A556C" w:rsidP="000A556C">
      <w:pPr>
        <w:pStyle w:val="APIParametersListBullet"/>
        <w:rPr>
          <w:noProof w:val="0"/>
        </w:rPr>
      </w:pPr>
      <w:r w:rsidRPr="002A3910">
        <w:rPr>
          <w:b/>
          <w:bCs/>
          <w:noProof w:val="0"/>
        </w:rPr>
        <w:t>d</w:t>
      </w:r>
      <w:r w:rsidRPr="002A3910">
        <w:rPr>
          <w:b/>
          <w:noProof w:val="0"/>
        </w:rPr>
        <w:t>—</w:t>
      </w:r>
      <w:r w:rsidR="001E014A" w:rsidRPr="002A3910">
        <w:rPr>
          <w:noProof w:val="0"/>
        </w:rPr>
        <w:t>caret (</w:t>
      </w:r>
      <w:r w:rsidRPr="002A3910">
        <w:rPr>
          <w:b/>
          <w:bCs/>
          <w:noProof w:val="0"/>
        </w:rPr>
        <w:t>^</w:t>
      </w:r>
      <w:r w:rsidRPr="002A3910">
        <w:rPr>
          <w:noProof w:val="0"/>
        </w:rPr>
        <w:t>)-</w:t>
      </w:r>
      <w:r w:rsidRPr="002A3910">
        <w:rPr>
          <w:b/>
          <w:noProof w:val="0"/>
        </w:rPr>
        <w:t>d</w:t>
      </w:r>
      <w:r w:rsidRPr="002A3910">
        <w:rPr>
          <w:noProof w:val="0"/>
        </w:rPr>
        <w:t>elimited list of index names.</w:t>
      </w:r>
    </w:p>
    <w:p w14:paraId="0D543A46" w14:textId="77777777" w:rsidR="00831010" w:rsidRPr="002A3910" w:rsidRDefault="00831010" w:rsidP="00831010">
      <w:pPr>
        <w:pStyle w:val="BodyText6"/>
      </w:pPr>
    </w:p>
    <w:p w14:paraId="734C5928" w14:textId="77777777" w:rsidR="000A556C" w:rsidRPr="002A3910" w:rsidRDefault="00506054" w:rsidP="000A556C">
      <w:pPr>
        <w:pStyle w:val="APIParametersText"/>
        <w:rPr>
          <w:noProof w:val="0"/>
        </w:rPr>
      </w:pPr>
      <w:r w:rsidRPr="002A3910">
        <w:rPr>
          <w:noProof w:val="0"/>
        </w:rPr>
        <w:t xml:space="preserve">When doing a lookup using an index for a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 this new array allows the user to pass a list of indexes that is used when searching the pointed-to file for matches to the lookup value.</w:t>
      </w:r>
    </w:p>
    <w:p w14:paraId="5305498B" w14:textId="77777777" w:rsidR="00506054" w:rsidRPr="002A3910" w:rsidRDefault="00506054" w:rsidP="00831010">
      <w:pPr>
        <w:pStyle w:val="APIParametersText"/>
        <w:keepNext/>
        <w:keepLines/>
        <w:rPr>
          <w:noProof w:val="0"/>
        </w:rPr>
      </w:pPr>
      <w:r w:rsidRPr="002A3910">
        <w:rPr>
          <w:noProof w:val="0"/>
        </w:rPr>
        <w:t xml:space="preserve">For example, if </w:t>
      </w:r>
      <w:r w:rsidR="004525A2" w:rsidRPr="002A3910">
        <w:rPr>
          <w:noProof w:val="0"/>
        </w:rPr>
        <w:t xml:space="preserve">the (fictitious) </w:t>
      </w:r>
      <w:r w:rsidRPr="002A3910">
        <w:rPr>
          <w:noProof w:val="0"/>
        </w:rPr>
        <w:t>File #662001 has a pointer Field #5 to File #200 (NEW PERSON</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and you wanted the lookup on File #200 to be either by name (“</w:t>
      </w:r>
      <w:r w:rsidRPr="002A3910">
        <w:rPr>
          <w:b/>
          <w:noProof w:val="0"/>
        </w:rPr>
        <w:t>B</w:t>
      </w:r>
      <w:r w:rsidRPr="002A3910">
        <w:rPr>
          <w:noProof w:val="0"/>
        </w:rPr>
        <w:t>” index), or by the first letter of the last name concatenated with the last 4 digits of the social security number (“</w:t>
      </w:r>
      <w:r w:rsidRPr="002A3910">
        <w:rPr>
          <w:b/>
          <w:noProof w:val="0"/>
        </w:rPr>
        <w:t>BS5</w:t>
      </w:r>
      <w:r w:rsidRPr="002A3910">
        <w:rPr>
          <w:noProof w:val="0"/>
        </w:rPr>
        <w:t>” index):</w:t>
      </w:r>
    </w:p>
    <w:p w14:paraId="0CE336A3" w14:textId="77777777" w:rsidR="00831010" w:rsidRPr="002A3910" w:rsidRDefault="00831010" w:rsidP="00831010">
      <w:pPr>
        <w:pStyle w:val="BodyText6"/>
        <w:keepNext/>
        <w:keepLines/>
      </w:pPr>
    </w:p>
    <w:p w14:paraId="03B3B63A" w14:textId="77777777" w:rsidR="00506054" w:rsidRPr="002A3910" w:rsidRDefault="00195CCD" w:rsidP="00506054">
      <w:pPr>
        <w:pStyle w:val="APIParametersCode"/>
        <w:rPr>
          <w:noProof w:val="0"/>
        </w:rPr>
      </w:pPr>
      <w:r w:rsidRPr="002A3910">
        <w:rPr>
          <w:noProof w:val="0"/>
        </w:rPr>
        <w:t xml:space="preserve"> </w:t>
      </w:r>
      <w:r w:rsidR="00506054" w:rsidRPr="002A3910">
        <w:rPr>
          <w:noProof w:val="0"/>
        </w:rPr>
        <w:t>DIC(“PTRIX”,662001,5,200)=“B^BS5”</w:t>
      </w:r>
    </w:p>
    <w:p w14:paraId="20628C97" w14:textId="77777777" w:rsidR="00AF0C5E" w:rsidRPr="002A3910" w:rsidRDefault="00AF0C5E" w:rsidP="00AF0C5E">
      <w:pPr>
        <w:pStyle w:val="BodyText6"/>
      </w:pPr>
    </w:p>
    <w:p w14:paraId="7FB83533" w14:textId="77777777" w:rsidR="00506054" w:rsidRPr="002A3910" w:rsidRDefault="00506054" w:rsidP="00506054">
      <w:pPr>
        <w:pStyle w:val="APIParametersText"/>
        <w:rPr>
          <w:noProof w:val="0"/>
        </w:rPr>
      </w:pPr>
      <w:r w:rsidRPr="002A3910">
        <w:rPr>
          <w:noProof w:val="0"/>
        </w:rPr>
        <w:t>If the call allows records to be added to a pointed-to file, then the list in the “</w:t>
      </w:r>
      <w:r w:rsidRPr="002A3910">
        <w:rPr>
          <w:b/>
          <w:noProof w:val="0"/>
        </w:rPr>
        <w:t>PTRIX</w:t>
      </w:r>
      <w:r w:rsidRPr="002A3910">
        <w:rPr>
          <w:noProof w:val="0"/>
        </w:rPr>
        <w:t>” entry should contain the “</w:t>
      </w:r>
      <w:r w:rsidRPr="002A3910">
        <w:rPr>
          <w:b/>
          <w:noProof w:val="0"/>
        </w:rPr>
        <w:t>B</w:t>
      </w:r>
      <w:r w:rsidRPr="002A3910">
        <w:rPr>
          <w:noProof w:val="0"/>
        </w:rPr>
        <w:t>” index. However, the “</w:t>
      </w:r>
      <w:r w:rsidRPr="002A3910">
        <w:rPr>
          <w:b/>
          <w:noProof w:val="0"/>
        </w:rPr>
        <w:t>B</w:t>
      </w:r>
      <w:r w:rsidRPr="002A3910">
        <w:rPr>
          <w:noProof w:val="0"/>
        </w:rPr>
        <w:t xml:space="preserve">” index would </w:t>
      </w:r>
      <w:r w:rsidRPr="002A3910">
        <w:rPr>
          <w:i/>
          <w:noProof w:val="0"/>
        </w:rPr>
        <w:t>not</w:t>
      </w:r>
      <w:r w:rsidRPr="002A3910">
        <w:rPr>
          <w:noProof w:val="0"/>
        </w:rPr>
        <w:t xml:space="preserve"> need to be included in the list if the first index in the “</w:t>
      </w:r>
      <w:r w:rsidRPr="002A3910">
        <w:rPr>
          <w:b/>
          <w:noProof w:val="0"/>
        </w:rPr>
        <w:t>PTRIX</w:t>
      </w:r>
      <w:r w:rsidRPr="002A3910">
        <w:rPr>
          <w:noProof w:val="0"/>
        </w:rPr>
        <w:t xml:space="preserve">” array entry is a compound index whose first subscript is the </w:t>
      </w:r>
      <w:r w:rsidRPr="002A3910">
        <w:rPr>
          <w:b/>
          <w:noProof w:val="0"/>
        </w:rPr>
        <w:t>.01</w:t>
      </w:r>
      <w:r w:rsidRPr="002A3910">
        <w:rPr>
          <w:noProof w:val="0"/>
        </w:rPr>
        <w:t xml:space="preserve"> field.</w:t>
      </w:r>
    </w:p>
    <w:p w14:paraId="58DDD625" w14:textId="77777777" w:rsidR="00506054" w:rsidRPr="002A3910" w:rsidRDefault="00506054" w:rsidP="00831010">
      <w:pPr>
        <w:pStyle w:val="APIParameters"/>
        <w:keepNext/>
        <w:keepLines/>
        <w:rPr>
          <w:noProof w:val="0"/>
        </w:rPr>
      </w:pPr>
      <w:r w:rsidRPr="002A3910">
        <w:rPr>
          <w:b/>
          <w:noProof w:val="0"/>
        </w:rPr>
        <w:t>DIC(“S”):</w:t>
      </w:r>
      <w:r w:rsidRPr="002A3910">
        <w:rPr>
          <w:noProof w:val="0"/>
        </w:rPr>
        <w:tab/>
        <w:t xml:space="preserve">(Optional) </w:t>
      </w:r>
      <w:r w:rsidRPr="002A3910">
        <w:rPr>
          <w:b/>
          <w:noProof w:val="0"/>
        </w:rPr>
        <w:t>DIC(“S”)</w:t>
      </w:r>
      <w:r w:rsidRPr="002A3910">
        <w:rPr>
          <w:noProof w:val="0"/>
        </w:rPr>
        <w:t xml:space="preserve"> is a string of M code that DIC executes to screen an entry from selection. </w:t>
      </w:r>
      <w:r w:rsidRPr="002A3910">
        <w:rPr>
          <w:b/>
          <w:noProof w:val="0"/>
        </w:rPr>
        <w:t>DIC(“S”)</w:t>
      </w:r>
      <w:r w:rsidRPr="002A3910">
        <w:rPr>
          <w:noProof w:val="0"/>
        </w:rPr>
        <w:t xml:space="preserve"> </w:t>
      </w:r>
      <w:r w:rsidRPr="002A3910">
        <w:rPr>
          <w:i/>
          <w:noProof w:val="0"/>
        </w:rPr>
        <w:t>must</w:t>
      </w:r>
      <w:r w:rsidRPr="002A3910">
        <w:rPr>
          <w:noProof w:val="0"/>
        </w:rPr>
        <w:t xml:space="preserve"> contain an </w:t>
      </w:r>
      <w:r w:rsidRPr="002A3910">
        <w:rPr>
          <w:b/>
          <w:noProof w:val="0"/>
        </w:rPr>
        <w:t>IF</w:t>
      </w:r>
      <w:r w:rsidRPr="002A3910">
        <w:rPr>
          <w:noProof w:val="0"/>
        </w:rPr>
        <w:t xml:space="preserve"> statement to set the value of </w:t>
      </w:r>
      <w:r w:rsidRPr="002A3910">
        <w:rPr>
          <w:b/>
          <w:noProof w:val="0"/>
        </w:rPr>
        <w:t>$T</w:t>
      </w:r>
      <w:r w:rsidRPr="002A3910">
        <w:rPr>
          <w:noProof w:val="0"/>
        </w:rPr>
        <w:t xml:space="preserve">. Those entries that the </w:t>
      </w:r>
      <w:r w:rsidRPr="002A3910">
        <w:rPr>
          <w:b/>
          <w:noProof w:val="0"/>
        </w:rPr>
        <w:t>IF</w:t>
      </w:r>
      <w:r w:rsidRPr="002A3910">
        <w:rPr>
          <w:noProof w:val="0"/>
        </w:rPr>
        <w:t xml:space="preserve"> sets as </w:t>
      </w:r>
      <w:r w:rsidRPr="002A3910">
        <w:rPr>
          <w:b/>
          <w:noProof w:val="0"/>
        </w:rPr>
        <w:t>$T=0</w:t>
      </w:r>
      <w:r w:rsidRPr="002A3910">
        <w:rPr>
          <w:noProof w:val="0"/>
        </w:rPr>
        <w:t xml:space="preserve"> are </w:t>
      </w:r>
      <w:r w:rsidRPr="002A3910">
        <w:rPr>
          <w:i/>
          <w:noProof w:val="0"/>
        </w:rPr>
        <w:t>not</w:t>
      </w:r>
      <w:r w:rsidRPr="002A3910">
        <w:rPr>
          <w:noProof w:val="0"/>
        </w:rPr>
        <w:t xml:space="preserve"> displayed or selectable. When the </w:t>
      </w:r>
      <w:r w:rsidRPr="002A3910">
        <w:rPr>
          <w:b/>
          <w:noProof w:val="0"/>
        </w:rPr>
        <w:t>DIC(“S”)</w:t>
      </w:r>
      <w:r w:rsidRPr="002A3910">
        <w:rPr>
          <w:noProof w:val="0"/>
        </w:rPr>
        <w:t xml:space="preserve"> code is executed, the local variable </w:t>
      </w:r>
      <w:r w:rsidRPr="002A3910">
        <w:rPr>
          <w:b/>
          <w:noProof w:val="0"/>
        </w:rPr>
        <w:t>Y</w:t>
      </w:r>
      <w:r w:rsidRPr="002A3910">
        <w:rPr>
          <w:noProof w:val="0"/>
        </w:rPr>
        <w:t xml:space="preserve"> is the internal number of the entry being screened and the M </w:t>
      </w:r>
      <w:r w:rsidR="004525A2" w:rsidRPr="002A3910">
        <w:rPr>
          <w:noProof w:val="0"/>
        </w:rPr>
        <w:t>Naked I</w:t>
      </w:r>
      <w:r w:rsidRPr="002A3910">
        <w:rPr>
          <w:noProof w:val="0"/>
        </w:rPr>
        <w:t xml:space="preserve">ndicator is at the global level </w:t>
      </w:r>
      <w:r w:rsidRPr="002A3910">
        <w:rPr>
          <w:b/>
          <w:noProof w:val="0"/>
        </w:rPr>
        <w:t>@(DIC_</w:t>
      </w:r>
      <w:r w:rsidR="0084582C" w:rsidRPr="002A3910">
        <w:rPr>
          <w:b/>
          <w:noProof w:val="0"/>
        </w:rPr>
        <w:t>“</w:t>
      </w:r>
      <w:r w:rsidRPr="002A3910">
        <w:rPr>
          <w:b/>
          <w:noProof w:val="0"/>
        </w:rPr>
        <w:t>Y,0)”)</w:t>
      </w:r>
      <w:r w:rsidRPr="002A3910">
        <w:rPr>
          <w:noProof w:val="0"/>
        </w:rPr>
        <w:t>. Therefore, to use the previous example again, if you wanted to find a male employee whose name begins with FMEMPLOYEE, you would:</w:t>
      </w:r>
    </w:p>
    <w:p w14:paraId="516D2394" w14:textId="77777777" w:rsidR="00831010" w:rsidRPr="002A3910" w:rsidRDefault="00831010" w:rsidP="00831010">
      <w:pPr>
        <w:pStyle w:val="BodyText6"/>
      </w:pPr>
    </w:p>
    <w:p w14:paraId="62FAD24F" w14:textId="77777777" w:rsidR="00506054" w:rsidRPr="002A3910" w:rsidRDefault="00506054" w:rsidP="00506054">
      <w:pPr>
        <w:pStyle w:val="APIParametersCode"/>
        <w:rPr>
          <w:noProof w:val="0"/>
        </w:rPr>
      </w:pPr>
      <w:r w:rsidRPr="002A3910">
        <w:rPr>
          <w:noProof w:val="0"/>
        </w:rPr>
        <w:lastRenderedPageBreak/>
        <w:t>S DIC=“^EMP(</w:t>
      </w:r>
      <w:r w:rsidR="0084582C" w:rsidRPr="002A3910">
        <w:rPr>
          <w:noProof w:val="0"/>
        </w:rPr>
        <w:t>”</w:t>
      </w:r>
      <w:r w:rsidRPr="002A3910">
        <w:rPr>
          <w:noProof w:val="0"/>
        </w:rPr>
        <w:t>,DIC(0)=“QEZ”,X=“FMEMPLOYEE”</w:t>
      </w:r>
    </w:p>
    <w:p w14:paraId="4B630FF8" w14:textId="77777777" w:rsidR="00506054" w:rsidRPr="002A3910" w:rsidRDefault="00506054" w:rsidP="00506054">
      <w:pPr>
        <w:pStyle w:val="APIParametersCode"/>
        <w:rPr>
          <w:noProof w:val="0"/>
        </w:rPr>
      </w:pPr>
      <w:r w:rsidRPr="002A3910">
        <w:rPr>
          <w:noProof w:val="0"/>
        </w:rPr>
        <w:t>S DIC(“S”)=“I $P(^(0),U,2)=</w:t>
      </w:r>
      <w:r w:rsidR="0084582C" w:rsidRPr="002A3910">
        <w:rPr>
          <w:noProof w:val="0"/>
        </w:rPr>
        <w:t>”</w:t>
      </w:r>
      <w:r w:rsidRPr="002A3910">
        <w:rPr>
          <w:noProof w:val="0"/>
        </w:rPr>
        <w:t>“M”</w:t>
      </w:r>
      <w:r w:rsidR="0084582C" w:rsidRPr="002A3910">
        <w:rPr>
          <w:noProof w:val="0"/>
        </w:rPr>
        <w:t>“”</w:t>
      </w:r>
    </w:p>
    <w:p w14:paraId="32686CD2" w14:textId="77777777" w:rsidR="00506054" w:rsidRPr="002A3910" w:rsidRDefault="00506054" w:rsidP="00506054">
      <w:pPr>
        <w:pStyle w:val="APIParametersCode"/>
        <w:rPr>
          <w:noProof w:val="0"/>
        </w:rPr>
      </w:pPr>
      <w:r w:rsidRPr="002A3910">
        <w:rPr>
          <w:noProof w:val="0"/>
        </w:rPr>
        <w:t>D ^DIC</w:t>
      </w:r>
    </w:p>
    <w:p w14:paraId="6B2371F4" w14:textId="77777777" w:rsidR="00AF0C5E" w:rsidRPr="002A3910" w:rsidRDefault="00AF0C5E" w:rsidP="00AF0C5E">
      <w:pPr>
        <w:pStyle w:val="BodyText6"/>
      </w:pPr>
    </w:p>
    <w:p w14:paraId="49D78A49" w14:textId="77777777" w:rsidR="00506054" w:rsidRPr="002A3910" w:rsidRDefault="00506054" w:rsidP="00506054">
      <w:pPr>
        <w:pStyle w:val="APIParameters"/>
        <w:rPr>
          <w:noProof w:val="0"/>
        </w:rPr>
      </w:pPr>
      <w:r w:rsidRPr="002A3910">
        <w:rPr>
          <w:b/>
          <w:noProof w:val="0"/>
        </w:rPr>
        <w:t>DIC(“T”):</w:t>
      </w:r>
      <w:r w:rsidRPr="002A3910">
        <w:rPr>
          <w:noProof w:val="0"/>
        </w:rPr>
        <w:tab/>
        <w:t>(Optional) Present every match to the lookup value, quitting only when user either selects one of the present</w:t>
      </w:r>
      <w:r w:rsidR="0084582C" w:rsidRPr="002A3910">
        <w:rPr>
          <w:noProof w:val="0"/>
        </w:rPr>
        <w:t>ed entries, enters two carets (</w:t>
      </w:r>
      <w:r w:rsidRPr="002A3910">
        <w:rPr>
          <w:b/>
          <w:noProof w:val="0"/>
        </w:rPr>
        <w:t>^^</w:t>
      </w:r>
      <w:r w:rsidRPr="002A3910">
        <w:rPr>
          <w:noProof w:val="0"/>
        </w:rPr>
        <w:t>) to quit, or there are no more matching entries found.</w:t>
      </w:r>
    </w:p>
    <w:p w14:paraId="6CE0FB0B" w14:textId="77777777" w:rsidR="00506054" w:rsidRPr="002A3910" w:rsidRDefault="00506054" w:rsidP="00506054">
      <w:pPr>
        <w:pStyle w:val="APIParametersText"/>
        <w:rPr>
          <w:noProof w:val="0"/>
        </w:rPr>
      </w:pPr>
      <w:r w:rsidRPr="002A3910">
        <w:rPr>
          <w:noProof w:val="0"/>
        </w:rPr>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84582C" w:rsidRPr="002A3910">
        <w:rPr>
          <w:noProof w:val="0"/>
        </w:rPr>
        <w:t>,</w:t>
      </w:r>
      <w:r w:rsidRPr="002A3910">
        <w:rPr>
          <w:noProof w:val="0"/>
        </w:rPr>
        <w:t xml:space="preserve"> or sets.</w:t>
      </w:r>
    </w:p>
    <w:p w14:paraId="0E0BBDC0" w14:textId="77777777" w:rsidR="00506054" w:rsidRPr="002A3910" w:rsidRDefault="004525A2" w:rsidP="00506054">
      <w:pPr>
        <w:pStyle w:val="APIParametersText"/>
        <w:rPr>
          <w:noProof w:val="0"/>
        </w:rPr>
      </w:pPr>
      <w:r w:rsidRPr="002A3910">
        <w:rPr>
          <w:noProof w:val="0"/>
        </w:rPr>
        <w:t xml:space="preserve">Another feature of the </w:t>
      </w:r>
      <w:r w:rsidR="00506054" w:rsidRPr="002A3910">
        <w:rPr>
          <w:b/>
          <w:noProof w:val="0"/>
        </w:rPr>
        <w:t>T</w:t>
      </w:r>
      <w:r w:rsidR="00506054" w:rsidRPr="002A3910">
        <w:rPr>
          <w:noProof w:val="0"/>
        </w:rPr>
        <w:t xml:space="preserve"> flag is that indexes are truly searched in the order requested. If, for example, an index on a pointer field comes before an index on a free-text field, matches from the pointer field are presented to the user before matches to the free-text field.</w:t>
      </w:r>
    </w:p>
    <w:p w14:paraId="737B1FD3" w14:textId="77777777" w:rsidR="00506054" w:rsidRPr="002A3910" w:rsidRDefault="00506054" w:rsidP="00506054">
      <w:pPr>
        <w:pStyle w:val="APIParametersText"/>
        <w:rPr>
          <w:noProof w:val="0"/>
        </w:rPr>
      </w:pPr>
      <w:r w:rsidRPr="002A3910">
        <w:rPr>
          <w:noProof w:val="0"/>
        </w:rPr>
        <w:t>Whe</w:t>
      </w:r>
      <w:r w:rsidR="004525A2" w:rsidRPr="002A3910">
        <w:rPr>
          <w:noProof w:val="0"/>
        </w:rPr>
        <w:t xml:space="preserve">n used in combination with the </w:t>
      </w:r>
      <w:r w:rsidRPr="002A3910">
        <w:rPr>
          <w:b/>
          <w:noProof w:val="0"/>
        </w:rPr>
        <w:t>O</w:t>
      </w:r>
      <w:r w:rsidRPr="002A3910">
        <w:rPr>
          <w:noProof w:val="0"/>
        </w:rPr>
        <w:t xml:space="preserve"> flag, all indexes are searched for an exact match. Then, only if none are found, does VA FileMan make a second pass through the indexes looking for partial matches.</w:t>
      </w:r>
    </w:p>
    <w:p w14:paraId="5580E0E1" w14:textId="77777777" w:rsidR="00506054" w:rsidRPr="002A3910" w:rsidRDefault="00506054" w:rsidP="00506054">
      <w:pPr>
        <w:pStyle w:val="APIParameters"/>
        <w:rPr>
          <w:noProof w:val="0"/>
        </w:rPr>
      </w:pPr>
      <w:r w:rsidRPr="002A3910">
        <w:rPr>
          <w:b/>
          <w:noProof w:val="0"/>
        </w:rPr>
        <w:t>DIC(“V”):</w:t>
      </w:r>
      <w:r w:rsidRPr="002A3910">
        <w:rPr>
          <w:noProof w:val="0"/>
        </w:rPr>
        <w:tab/>
      </w:r>
      <w:r w:rsidR="00FC766E" w:rsidRPr="002A3910">
        <w:rPr>
          <w:noProof w:val="0"/>
        </w:rPr>
        <w:t xml:space="preserve">(Optional) </w:t>
      </w:r>
      <w:r w:rsidRPr="002A3910">
        <w:rPr>
          <w:noProof w:val="0"/>
        </w:rPr>
        <w:t xml:space="preserve">If the </w:t>
      </w:r>
      <w:r w:rsidRPr="002A3910">
        <w:rPr>
          <w:b/>
          <w:noProof w:val="0"/>
        </w:rPr>
        <w:t>.01</w:t>
      </w:r>
      <w:r w:rsidRPr="002A3910">
        <w:rPr>
          <w:noProof w:val="0"/>
        </w:rPr>
        <w:t xml:space="preserve"> field is a </w:t>
      </w:r>
      <w:r w:rsidR="004525A2" w:rsidRPr="002A3910">
        <w:rPr>
          <w:noProof w:val="0"/>
        </w:rPr>
        <w:t>VARIABLE POINTER</w:t>
      </w:r>
      <w:r w:rsidRPr="002A3910">
        <w:rPr>
          <w:noProof w:val="0"/>
        </w:rPr>
        <w:t xml:space="preserve">, it can point to entries in more than one file. You can restrict the user’s ability to input entries from certain files by using the </w:t>
      </w:r>
      <w:r w:rsidRPr="002A3910">
        <w:rPr>
          <w:b/>
          <w:noProof w:val="0"/>
        </w:rPr>
        <w:t>DIC(“V”)</w:t>
      </w:r>
      <w:r w:rsidRPr="002A3910">
        <w:rPr>
          <w:noProof w:val="0"/>
        </w:rPr>
        <w:t xml:space="preserve"> variable. It is used to screen files from the user. Set the </w:t>
      </w:r>
      <w:r w:rsidRPr="002A3910">
        <w:rPr>
          <w:b/>
          <w:noProof w:val="0"/>
        </w:rPr>
        <w:t>DIC(“V”)</w:t>
      </w:r>
      <w:r w:rsidRPr="002A3910">
        <w:rPr>
          <w:noProof w:val="0"/>
        </w:rPr>
        <w:t xml:space="preserve"> variable to a line of M code that returns a truth value when executed. The code is executed after someone enters data into a </w:t>
      </w:r>
      <w:r w:rsidR="00FC766E" w:rsidRPr="002A3910">
        <w:rPr>
          <w:noProof w:val="0"/>
        </w:rPr>
        <w:t>VARIABLE POINTER</w:t>
      </w:r>
      <w:r w:rsidRPr="002A3910">
        <w:rPr>
          <w:noProof w:val="0"/>
        </w:rPr>
        <w:t xml:space="preserve"> field. If the code tests </w:t>
      </w:r>
      <w:r w:rsidRPr="002A3910">
        <w:rPr>
          <w:b/>
          <w:noProof w:val="0"/>
        </w:rPr>
        <w:t>false</w:t>
      </w:r>
      <w:r w:rsidRPr="002A3910">
        <w:rPr>
          <w:noProof w:val="0"/>
        </w:rPr>
        <w:t xml:space="preserve">, the user’s input is rejected; VA FileMan responds with </w:t>
      </w:r>
      <w:r w:rsidRPr="002A3910">
        <w:rPr>
          <w:b/>
          <w:noProof w:val="0"/>
        </w:rPr>
        <w:t>??</w:t>
      </w:r>
      <w:r w:rsidRPr="002A3910">
        <w:rPr>
          <w:noProof w:val="0"/>
        </w:rPr>
        <w:t xml:space="preserve"> and an audible sound (“beep”).</w:t>
      </w:r>
    </w:p>
    <w:p w14:paraId="4C400210" w14:textId="77777777" w:rsidR="00FC766E" w:rsidRPr="002A3910" w:rsidRDefault="00FC766E" w:rsidP="00FC766E">
      <w:pPr>
        <w:pStyle w:val="APIParametersText"/>
        <w:rPr>
          <w:noProof w:val="0"/>
          <w:lang w:eastAsia="en-US"/>
        </w:rPr>
      </w:pPr>
      <w:r w:rsidRPr="002A3910">
        <w:rPr>
          <w:noProof w:val="0"/>
          <w:lang w:eastAsia="en-US"/>
        </w:rPr>
        <w:t>If the lookup index is compound (i.e.,</w:t>
      </w:r>
      <w:r w:rsidR="007144E9" w:rsidRPr="002A3910">
        <w:rPr>
          <w:noProof w:val="0"/>
          <w:lang w:eastAsia="en-US"/>
        </w:rPr>
        <w:t> </w:t>
      </w:r>
      <w:r w:rsidRPr="002A3910">
        <w:rPr>
          <w:noProof w:val="0"/>
          <w:lang w:eastAsia="en-US"/>
        </w:rPr>
        <w:t xml:space="preserve">has more than one data subscript), and if any of the subscripts index </w:t>
      </w:r>
      <w:r w:rsidR="007144E9" w:rsidRPr="002A3910">
        <w:rPr>
          <w:noProof w:val="0"/>
          <w:lang w:eastAsia="en-US"/>
        </w:rPr>
        <w:t>VARIABLE POINTER</w:t>
      </w:r>
      <w:r w:rsidRPr="002A3910">
        <w:rPr>
          <w:noProof w:val="0"/>
          <w:lang w:eastAsia="en-US"/>
        </w:rPr>
        <w:t xml:space="preserve"> fields, then </w:t>
      </w:r>
      <w:r w:rsidRPr="002A3910">
        <w:rPr>
          <w:b/>
          <w:noProof w:val="0"/>
          <w:lang w:eastAsia="en-US"/>
        </w:rPr>
        <w:t>DIC("V",</w:t>
      </w:r>
      <w:r w:rsidRPr="002A3910">
        <w:rPr>
          <w:b/>
          <w:i/>
          <w:iCs/>
          <w:noProof w:val="0"/>
          <w:lang w:eastAsia="en-US"/>
        </w:rPr>
        <w:t>n</w:t>
      </w:r>
      <w:r w:rsidRPr="002A3910">
        <w:rPr>
          <w:noProof w:val="0"/>
          <w:lang w:eastAsia="en-US"/>
        </w:rPr>
        <w:t>) can be passed where "</w:t>
      </w:r>
      <w:r w:rsidRPr="002A3910">
        <w:rPr>
          <w:i/>
          <w:iCs/>
          <w:noProof w:val="0"/>
          <w:lang w:eastAsia="en-US"/>
        </w:rPr>
        <w:t>n</w:t>
      </w:r>
      <w:r w:rsidRPr="002A3910">
        <w:rPr>
          <w:noProof w:val="0"/>
          <w:lang w:eastAsia="en-US"/>
        </w:rPr>
        <w:t xml:space="preserve">" represents the subscript position of the </w:t>
      </w:r>
      <w:r w:rsidR="007144E9" w:rsidRPr="002A3910">
        <w:rPr>
          <w:noProof w:val="0"/>
          <w:lang w:eastAsia="en-US"/>
        </w:rPr>
        <w:t>VARIABLE POINTER</w:t>
      </w:r>
      <w:r w:rsidRPr="002A3910">
        <w:rPr>
          <w:noProof w:val="0"/>
          <w:lang w:eastAsia="en-US"/>
        </w:rPr>
        <w:t xml:space="preserve"> field in the index. For example, if </w:t>
      </w:r>
      <w:r w:rsidRPr="002A3910">
        <w:rPr>
          <w:b/>
          <w:noProof w:val="0"/>
          <w:lang w:eastAsia="en-US"/>
        </w:rPr>
        <w:t>DIC("V",2)</w:t>
      </w:r>
      <w:r w:rsidRPr="002A3910">
        <w:rPr>
          <w:noProof w:val="0"/>
          <w:lang w:eastAsia="en-US"/>
        </w:rPr>
        <w:t xml:space="preserve"> is passed in, it is used as the screen for files pointed-to by the </w:t>
      </w:r>
      <w:r w:rsidR="007144E9" w:rsidRPr="002A3910">
        <w:rPr>
          <w:noProof w:val="0"/>
          <w:lang w:eastAsia="en-US"/>
        </w:rPr>
        <w:t>VARIABLE POINTER</w:t>
      </w:r>
      <w:r w:rsidRPr="002A3910">
        <w:rPr>
          <w:noProof w:val="0"/>
          <w:lang w:eastAsia="en-US"/>
        </w:rPr>
        <w:t xml:space="preserve"> field indexed in the second subscript of the index. If only the entry </w:t>
      </w:r>
      <w:r w:rsidRPr="002A3910">
        <w:rPr>
          <w:b/>
          <w:noProof w:val="0"/>
          <w:lang w:eastAsia="en-US"/>
        </w:rPr>
        <w:t>DIC("V")</w:t>
      </w:r>
      <w:r w:rsidRPr="002A3910">
        <w:rPr>
          <w:noProof w:val="0"/>
          <w:lang w:eastAsia="en-US"/>
        </w:rPr>
        <w:t xml:space="preserve"> is passed, it is assumed to be the variable pointer file screen for the first subscript in the index, </w:t>
      </w:r>
      <w:r w:rsidRPr="002A3910">
        <w:rPr>
          <w:b/>
          <w:noProof w:val="0"/>
          <w:lang w:eastAsia="en-US"/>
        </w:rPr>
        <w:t>DIC("V",1)</w:t>
      </w:r>
      <w:r w:rsidRPr="002A3910">
        <w:rPr>
          <w:noProof w:val="0"/>
          <w:lang w:eastAsia="en-US"/>
        </w:rPr>
        <w:t>.</w:t>
      </w:r>
    </w:p>
    <w:p w14:paraId="4E9BEFFC" w14:textId="43913682" w:rsidR="00FC766E" w:rsidRPr="002A3910" w:rsidRDefault="00FC766E" w:rsidP="00FC766E">
      <w:pPr>
        <w:pStyle w:val="APIParametersText"/>
        <w:rPr>
          <w:noProof w:val="0"/>
          <w:lang w:eastAsia="en-US"/>
        </w:rPr>
      </w:pPr>
      <w:r w:rsidRPr="002A3910">
        <w:rPr>
          <w:noProof w:val="0"/>
          <w:lang w:eastAsia="en-US"/>
        </w:rPr>
        <w:t xml:space="preserve">When the user enters a value at a VARIABLE POINTER field's prompt, VA FileMan determines in which file that entry is found. The variable </w:t>
      </w:r>
      <w:r w:rsidRPr="002A3910">
        <w:rPr>
          <w:b/>
          <w:noProof w:val="0"/>
          <w:lang w:eastAsia="en-US"/>
        </w:rPr>
        <w:t>Y(0)</w:t>
      </w:r>
      <w:r w:rsidRPr="002A3910">
        <w:rPr>
          <w:noProof w:val="0"/>
          <w:lang w:eastAsia="en-US"/>
        </w:rPr>
        <w:t xml:space="preserve"> is set equal to information for that file from the data dictionary definition of the VARIABLE POINTER field. You can use </w:t>
      </w:r>
      <w:r w:rsidRPr="002A3910">
        <w:rPr>
          <w:b/>
          <w:noProof w:val="0"/>
          <w:lang w:eastAsia="en-US"/>
        </w:rPr>
        <w:t>Y(0)</w:t>
      </w:r>
      <w:r w:rsidRPr="002A3910">
        <w:rPr>
          <w:noProof w:val="0"/>
          <w:lang w:eastAsia="en-US"/>
        </w:rPr>
        <w:t xml:space="preserve"> in the code set into the </w:t>
      </w:r>
      <w:r w:rsidRPr="002A3910">
        <w:rPr>
          <w:b/>
          <w:noProof w:val="0"/>
          <w:lang w:eastAsia="en-US"/>
        </w:rPr>
        <w:t>DIC("V")</w:t>
      </w:r>
      <w:r w:rsidRPr="002A3910">
        <w:rPr>
          <w:noProof w:val="0"/>
          <w:lang w:eastAsia="en-US"/>
        </w:rPr>
        <w:t xml:space="preserve"> variable. </w:t>
      </w:r>
      <w:r w:rsidRPr="002A3910">
        <w:rPr>
          <w:b/>
          <w:noProof w:val="0"/>
          <w:lang w:eastAsia="en-US"/>
        </w:rPr>
        <w:t>Y(0)</w:t>
      </w:r>
      <w:r w:rsidRPr="002A3910">
        <w:rPr>
          <w:noProof w:val="0"/>
          <w:lang w:eastAsia="en-US"/>
        </w:rPr>
        <w:t xml:space="preserve"> contains:</w:t>
      </w:r>
    </w:p>
    <w:p w14:paraId="34E4F910" w14:textId="77777777" w:rsidR="007A1D5E" w:rsidRPr="002A3910" w:rsidRDefault="007A1D5E" w:rsidP="007A1D5E">
      <w:pPr>
        <w:pStyle w:val="BodyText6"/>
      </w:pPr>
    </w:p>
    <w:p w14:paraId="4F527E06" w14:textId="5A8BA657" w:rsidR="00FC766E" w:rsidRPr="002A3910" w:rsidRDefault="00FC766E" w:rsidP="00FC766E">
      <w:pPr>
        <w:pStyle w:val="Caption"/>
        <w:ind w:left="2160"/>
        <w:rPr>
          <w:lang w:eastAsia="en-US"/>
        </w:rPr>
      </w:pPr>
      <w:bookmarkStart w:id="154" w:name="_Toc159569117"/>
      <w:r w:rsidRPr="002A3910">
        <w:lastRenderedPageBreak/>
        <w:t xml:space="preserve">Table </w:t>
      </w:r>
      <w:r w:rsidRPr="002A3910">
        <w:fldChar w:fldCharType="begin"/>
      </w:r>
      <w:r w:rsidRPr="002A3910">
        <w:instrText>SEQ Table \* ARABIC</w:instrText>
      </w:r>
      <w:r w:rsidRPr="002A3910">
        <w:fldChar w:fldCharType="separate"/>
      </w:r>
      <w:r w:rsidR="002D1B25">
        <w:rPr>
          <w:noProof/>
        </w:rPr>
        <w:t>14</w:t>
      </w:r>
      <w:r w:rsidRPr="002A3910">
        <w:fldChar w:fldCharType="end"/>
      </w:r>
      <w:r w:rsidRPr="002A3910">
        <w:t xml:space="preserve">: ^DIC API—Variable Pointer Screen: </w:t>
      </w:r>
      <w:r w:rsidR="0072082C" w:rsidRPr="002A3910">
        <w:t xml:space="preserve">DIC(“V”) Variable </w:t>
      </w:r>
      <w:r w:rsidRPr="002A3910">
        <w:t>Y(0)</w:t>
      </w:r>
      <w:r w:rsidR="0072082C" w:rsidRPr="002A3910">
        <w:t xml:space="preserve"> Contents</w:t>
      </w:r>
      <w:bookmarkEnd w:id="154"/>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C API—Variable Pointer Screen: DIC(“V”) Variable Y(0) Contents"/>
        <w:tblDescription w:val="^DIC API—Variable Pointer Screen: DIC(“V”) Variable Y(0) Contents"/>
      </w:tblPr>
      <w:tblGrid>
        <w:gridCol w:w="1429"/>
        <w:gridCol w:w="5751"/>
      </w:tblGrid>
      <w:tr w:rsidR="00FC766E" w:rsidRPr="002A3910" w14:paraId="6870CA6F" w14:textId="77777777" w:rsidTr="00E9325B">
        <w:trPr>
          <w:tblHeader/>
        </w:trPr>
        <w:tc>
          <w:tcPr>
            <w:tcW w:w="1458" w:type="dxa"/>
            <w:shd w:val="clear" w:color="auto" w:fill="F2F2F2" w:themeFill="background1" w:themeFillShade="F2"/>
          </w:tcPr>
          <w:p w14:paraId="2AB9801A" w14:textId="77777777" w:rsidR="00FC766E" w:rsidRPr="002A3910" w:rsidRDefault="00FC766E" w:rsidP="00BC7AEE">
            <w:pPr>
              <w:pStyle w:val="TableHeading"/>
              <w:rPr>
                <w:noProof w:val="0"/>
              </w:rPr>
            </w:pPr>
            <w:r w:rsidRPr="002A3910">
              <w:rPr>
                <w:noProof w:val="0"/>
              </w:rPr>
              <w:t>^-Piece</w:t>
            </w:r>
          </w:p>
        </w:tc>
        <w:tc>
          <w:tcPr>
            <w:tcW w:w="5958" w:type="dxa"/>
            <w:shd w:val="clear" w:color="auto" w:fill="F2F2F2" w:themeFill="background1" w:themeFillShade="F2"/>
          </w:tcPr>
          <w:p w14:paraId="297429B5" w14:textId="77777777" w:rsidR="00FC766E" w:rsidRPr="002A3910" w:rsidRDefault="00FC766E" w:rsidP="00BC7AEE">
            <w:pPr>
              <w:pStyle w:val="TableHeading"/>
              <w:rPr>
                <w:noProof w:val="0"/>
              </w:rPr>
            </w:pPr>
            <w:r w:rsidRPr="002A3910">
              <w:rPr>
                <w:noProof w:val="0"/>
              </w:rPr>
              <w:t>Contents</w:t>
            </w:r>
          </w:p>
        </w:tc>
      </w:tr>
      <w:tr w:rsidR="00FC766E" w:rsidRPr="002A3910" w14:paraId="2E600E07" w14:textId="77777777" w:rsidTr="00E9325B">
        <w:tc>
          <w:tcPr>
            <w:tcW w:w="1458" w:type="dxa"/>
          </w:tcPr>
          <w:p w14:paraId="4A1301AE" w14:textId="77777777" w:rsidR="00FC766E" w:rsidRPr="002A3910" w:rsidRDefault="00FC766E" w:rsidP="007A1D5E">
            <w:pPr>
              <w:pStyle w:val="TableText"/>
              <w:keepNext/>
              <w:keepLines/>
            </w:pPr>
            <w:r w:rsidRPr="002A3910">
              <w:rPr>
                <w:rFonts w:cs="Arial"/>
              </w:rPr>
              <w:t>Piece 1</w:t>
            </w:r>
          </w:p>
        </w:tc>
        <w:tc>
          <w:tcPr>
            <w:tcW w:w="5958" w:type="dxa"/>
          </w:tcPr>
          <w:p w14:paraId="563445A1" w14:textId="77777777" w:rsidR="00FC766E" w:rsidRPr="002A3910" w:rsidRDefault="00FC766E" w:rsidP="007A1D5E">
            <w:pPr>
              <w:pStyle w:val="TableText"/>
              <w:keepNext/>
              <w:keepLines/>
            </w:pPr>
            <w:r w:rsidRPr="002A3910">
              <w:rPr>
                <w:rFonts w:cs="Arial"/>
              </w:rPr>
              <w:t>File number of the pointed-to file.</w:t>
            </w:r>
          </w:p>
        </w:tc>
      </w:tr>
      <w:tr w:rsidR="00FC766E" w:rsidRPr="002A3910" w14:paraId="03DE5B8B" w14:textId="77777777" w:rsidTr="00E9325B">
        <w:tc>
          <w:tcPr>
            <w:tcW w:w="1458" w:type="dxa"/>
          </w:tcPr>
          <w:p w14:paraId="3606E288" w14:textId="77777777" w:rsidR="00FC766E" w:rsidRPr="002A3910" w:rsidRDefault="00FC766E" w:rsidP="007A1D5E">
            <w:pPr>
              <w:pStyle w:val="TableText"/>
              <w:keepNext/>
              <w:keepLines/>
            </w:pPr>
            <w:r w:rsidRPr="002A3910">
              <w:rPr>
                <w:rFonts w:cs="Arial"/>
              </w:rPr>
              <w:t>Piece 2</w:t>
            </w:r>
          </w:p>
        </w:tc>
        <w:tc>
          <w:tcPr>
            <w:tcW w:w="5958" w:type="dxa"/>
          </w:tcPr>
          <w:p w14:paraId="412D59E4" w14:textId="77777777" w:rsidR="00FC766E" w:rsidRPr="002A3910" w:rsidRDefault="00FC766E" w:rsidP="007A1D5E">
            <w:pPr>
              <w:pStyle w:val="TableText"/>
              <w:keepNext/>
              <w:keepLines/>
            </w:pPr>
            <w:r w:rsidRPr="002A3910">
              <w:rPr>
                <w:rFonts w:cs="Arial"/>
              </w:rPr>
              <w:t>Message defined for the pointed-to file.</w:t>
            </w:r>
          </w:p>
        </w:tc>
      </w:tr>
      <w:tr w:rsidR="00FC766E" w:rsidRPr="002A3910" w14:paraId="5DF76902" w14:textId="77777777" w:rsidTr="00E9325B">
        <w:tc>
          <w:tcPr>
            <w:tcW w:w="1458" w:type="dxa"/>
          </w:tcPr>
          <w:p w14:paraId="046AA390" w14:textId="77777777" w:rsidR="00FC766E" w:rsidRPr="002A3910" w:rsidRDefault="00FC766E" w:rsidP="00FC766E">
            <w:pPr>
              <w:pStyle w:val="TableText"/>
            </w:pPr>
            <w:r w:rsidRPr="002A3910">
              <w:rPr>
                <w:rFonts w:cs="Arial"/>
              </w:rPr>
              <w:t>Piece 3</w:t>
            </w:r>
          </w:p>
        </w:tc>
        <w:tc>
          <w:tcPr>
            <w:tcW w:w="5958" w:type="dxa"/>
          </w:tcPr>
          <w:p w14:paraId="0A118A68" w14:textId="77777777" w:rsidR="00FC766E" w:rsidRPr="002A3910" w:rsidRDefault="00FC766E" w:rsidP="00FC766E">
            <w:pPr>
              <w:pStyle w:val="TableText"/>
            </w:pPr>
            <w:r w:rsidRPr="002A3910">
              <w:rPr>
                <w:rFonts w:cs="Arial"/>
              </w:rPr>
              <w:t>Order defined for the pointed-to file.</w:t>
            </w:r>
          </w:p>
        </w:tc>
      </w:tr>
      <w:tr w:rsidR="00FC766E" w:rsidRPr="002A3910" w14:paraId="14427DE2" w14:textId="77777777" w:rsidTr="00E9325B">
        <w:tc>
          <w:tcPr>
            <w:tcW w:w="1458" w:type="dxa"/>
          </w:tcPr>
          <w:p w14:paraId="77845886" w14:textId="77777777" w:rsidR="00FC766E" w:rsidRPr="002A3910" w:rsidRDefault="00FC766E" w:rsidP="00FC766E">
            <w:pPr>
              <w:pStyle w:val="TableText"/>
            </w:pPr>
            <w:r w:rsidRPr="002A3910">
              <w:rPr>
                <w:rFonts w:cs="Arial"/>
              </w:rPr>
              <w:t>Piece 4</w:t>
            </w:r>
          </w:p>
        </w:tc>
        <w:tc>
          <w:tcPr>
            <w:tcW w:w="5958" w:type="dxa"/>
          </w:tcPr>
          <w:p w14:paraId="2B4514FA" w14:textId="77777777" w:rsidR="00FC766E" w:rsidRPr="002A3910" w:rsidRDefault="00FC766E" w:rsidP="00FC766E">
            <w:pPr>
              <w:pStyle w:val="TableText"/>
            </w:pPr>
            <w:r w:rsidRPr="002A3910">
              <w:rPr>
                <w:rFonts w:cs="Arial"/>
              </w:rPr>
              <w:t>Prefix defined for the pointed-to file.</w:t>
            </w:r>
          </w:p>
        </w:tc>
      </w:tr>
      <w:tr w:rsidR="00FC766E" w:rsidRPr="002A3910" w14:paraId="4849ED42" w14:textId="77777777" w:rsidTr="00E9325B">
        <w:tc>
          <w:tcPr>
            <w:tcW w:w="1458" w:type="dxa"/>
          </w:tcPr>
          <w:p w14:paraId="55E41061" w14:textId="77777777" w:rsidR="00FC766E" w:rsidRPr="002A3910" w:rsidRDefault="00FC766E" w:rsidP="00FC766E">
            <w:pPr>
              <w:pStyle w:val="TableText"/>
            </w:pPr>
            <w:r w:rsidRPr="002A3910">
              <w:rPr>
                <w:rFonts w:cs="Arial"/>
              </w:rPr>
              <w:t>Piece 5</w:t>
            </w:r>
          </w:p>
        </w:tc>
        <w:tc>
          <w:tcPr>
            <w:tcW w:w="5958" w:type="dxa"/>
          </w:tcPr>
          <w:p w14:paraId="29554BCE" w14:textId="77777777" w:rsidR="00FC766E" w:rsidRPr="002A3910" w:rsidRDefault="00FC766E" w:rsidP="00FC766E">
            <w:pPr>
              <w:pStyle w:val="TableText"/>
            </w:pPr>
            <w:r w:rsidRPr="002A3910">
              <w:rPr>
                <w:rFonts w:cs="Arial"/>
                <w:b/>
                <w:bCs/>
              </w:rPr>
              <w:t>y/n</w:t>
            </w:r>
            <w:r w:rsidRPr="002A3910">
              <w:rPr>
                <w:rFonts w:cs="Arial"/>
              </w:rPr>
              <w:t xml:space="preserve"> indicating if a screen is set up for the pointed-to file.</w:t>
            </w:r>
          </w:p>
        </w:tc>
      </w:tr>
      <w:tr w:rsidR="00FC766E" w:rsidRPr="002A3910" w14:paraId="7E45ADCB" w14:textId="77777777" w:rsidTr="00E9325B">
        <w:tc>
          <w:tcPr>
            <w:tcW w:w="1458" w:type="dxa"/>
          </w:tcPr>
          <w:p w14:paraId="571FEB7F" w14:textId="77777777" w:rsidR="00FC766E" w:rsidRPr="002A3910" w:rsidRDefault="00FC766E" w:rsidP="00FC766E">
            <w:pPr>
              <w:pStyle w:val="TableText"/>
            </w:pPr>
            <w:r w:rsidRPr="002A3910">
              <w:rPr>
                <w:rFonts w:cs="Arial"/>
              </w:rPr>
              <w:t>Piece 6</w:t>
            </w:r>
          </w:p>
        </w:tc>
        <w:tc>
          <w:tcPr>
            <w:tcW w:w="5958" w:type="dxa"/>
          </w:tcPr>
          <w:p w14:paraId="7E9A3DE6" w14:textId="77777777" w:rsidR="00FC766E" w:rsidRPr="002A3910" w:rsidRDefault="00FC766E" w:rsidP="00FC766E">
            <w:pPr>
              <w:pStyle w:val="TableText"/>
            </w:pPr>
            <w:r w:rsidRPr="002A3910">
              <w:rPr>
                <w:rFonts w:cs="Arial"/>
                <w:b/>
                <w:bCs/>
              </w:rPr>
              <w:t>y/n</w:t>
            </w:r>
            <w:r w:rsidRPr="002A3910">
              <w:rPr>
                <w:rFonts w:cs="Arial"/>
              </w:rPr>
              <w:t xml:space="preserve"> indicating if the user can add new entries to the pointed to file.</w:t>
            </w:r>
          </w:p>
        </w:tc>
      </w:tr>
    </w:tbl>
    <w:p w14:paraId="52292DB8" w14:textId="77777777" w:rsidR="00FC766E" w:rsidRPr="002A3910" w:rsidRDefault="00FC766E" w:rsidP="00FC766E">
      <w:pPr>
        <w:pStyle w:val="BodyText6"/>
      </w:pPr>
    </w:p>
    <w:p w14:paraId="10CBD81E" w14:textId="77777777" w:rsidR="00506054" w:rsidRPr="002A3910" w:rsidRDefault="00506054" w:rsidP="00506054">
      <w:pPr>
        <w:pStyle w:val="APIParametersText"/>
        <w:rPr>
          <w:noProof w:val="0"/>
        </w:rPr>
      </w:pPr>
      <w:r w:rsidRPr="002A3910">
        <w:rPr>
          <w:noProof w:val="0"/>
        </w:rPr>
        <w:t xml:space="preserve">All of this information was defined when that file was entered as one of the possibilities for the </w:t>
      </w:r>
      <w:r w:rsidR="00246C41" w:rsidRPr="002A3910">
        <w:rPr>
          <w:noProof w:val="0"/>
        </w:rPr>
        <w:t>VARIABLE POINTER</w:t>
      </w:r>
      <w:r w:rsidRPr="002A3910">
        <w:rPr>
          <w:noProof w:val="0"/>
        </w:rPr>
        <w:t xml:space="preserve"> field.</w:t>
      </w:r>
    </w:p>
    <w:p w14:paraId="772EBC6E" w14:textId="77777777" w:rsidR="00506054" w:rsidRPr="002A3910" w:rsidRDefault="00506054" w:rsidP="00195CCD">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w:t>
      </w:r>
      <w:r w:rsidR="0084582C" w:rsidRPr="002A3910">
        <w:rPr>
          <w:noProof w:val="0"/>
        </w:rPr>
        <w:t xml:space="preserve">a variable pointer pointing to </w:t>
      </w:r>
      <w:r w:rsidR="004E1763" w:rsidRPr="002A3910">
        <w:rPr>
          <w:noProof w:val="0"/>
        </w:rPr>
        <w:t>(fictit</w:t>
      </w:r>
      <w:r w:rsidR="0084582C" w:rsidRPr="002A3910">
        <w:rPr>
          <w:noProof w:val="0"/>
        </w:rPr>
        <w:t>ious) F</w:t>
      </w:r>
      <w:r w:rsidRPr="002A3910">
        <w:rPr>
          <w:noProof w:val="0"/>
        </w:rPr>
        <w:t xml:space="preserve">iles </w:t>
      </w:r>
      <w:r w:rsidR="0084582C" w:rsidRPr="002A3910">
        <w:rPr>
          <w:noProof w:val="0"/>
        </w:rPr>
        <w:t>#</w:t>
      </w:r>
      <w:r w:rsidRPr="002A3910">
        <w:rPr>
          <w:noProof w:val="0"/>
        </w:rPr>
        <w:t xml:space="preserve">1000, </w:t>
      </w:r>
      <w:r w:rsidR="0084582C" w:rsidRPr="002A3910">
        <w:rPr>
          <w:noProof w:val="0"/>
        </w:rPr>
        <w:t>#</w:t>
      </w:r>
      <w:r w:rsidRPr="002A3910">
        <w:rPr>
          <w:noProof w:val="0"/>
        </w:rPr>
        <w:t xml:space="preserve">2000, and </w:t>
      </w:r>
      <w:r w:rsidR="0084582C" w:rsidRPr="002A3910">
        <w:rPr>
          <w:noProof w:val="0"/>
        </w:rPr>
        <w:t>#</w:t>
      </w:r>
      <w:r w:rsidRPr="002A3910">
        <w:rPr>
          <w:noProof w:val="0"/>
        </w:rPr>
        <w:t>3000. If you only want the user t</w:t>
      </w:r>
      <w:r w:rsidR="004E1763" w:rsidRPr="002A3910">
        <w:rPr>
          <w:noProof w:val="0"/>
        </w:rPr>
        <w:t>o be able to enter values from F</w:t>
      </w:r>
      <w:r w:rsidRPr="002A3910">
        <w:rPr>
          <w:noProof w:val="0"/>
        </w:rPr>
        <w:t xml:space="preserve">iles </w:t>
      </w:r>
      <w:r w:rsidR="004E1763" w:rsidRPr="002A3910">
        <w:rPr>
          <w:noProof w:val="0"/>
        </w:rPr>
        <w:t>#</w:t>
      </w:r>
      <w:r w:rsidRPr="002A3910">
        <w:rPr>
          <w:noProof w:val="0"/>
        </w:rPr>
        <w:t xml:space="preserve">1000 or </w:t>
      </w:r>
      <w:r w:rsidR="004E1763" w:rsidRPr="002A3910">
        <w:rPr>
          <w:noProof w:val="0"/>
        </w:rPr>
        <w:t>#</w:t>
      </w:r>
      <w:r w:rsidRPr="002A3910">
        <w:rPr>
          <w:noProof w:val="0"/>
        </w:rPr>
        <w:t xml:space="preserve">3000, you could set up </w:t>
      </w:r>
      <w:r w:rsidRPr="002A3910">
        <w:rPr>
          <w:b/>
          <w:noProof w:val="0"/>
        </w:rPr>
        <w:t>DIC(“V”)</w:t>
      </w:r>
      <w:r w:rsidRPr="002A3910">
        <w:rPr>
          <w:noProof w:val="0"/>
        </w:rPr>
        <w:t xml:space="preserve"> like this:</w:t>
      </w:r>
    </w:p>
    <w:p w14:paraId="56FFB761" w14:textId="77777777" w:rsidR="00831010" w:rsidRPr="002A3910" w:rsidRDefault="00831010" w:rsidP="00831010">
      <w:pPr>
        <w:pStyle w:val="BodyText6"/>
        <w:keepNext/>
        <w:keepLines/>
      </w:pPr>
    </w:p>
    <w:p w14:paraId="2B2AE1FA" w14:textId="77777777" w:rsidR="00506054" w:rsidRPr="002A3910" w:rsidRDefault="00506054" w:rsidP="00506054">
      <w:pPr>
        <w:pStyle w:val="APIParametersCode"/>
        <w:rPr>
          <w:noProof w:val="0"/>
        </w:rPr>
      </w:pPr>
      <w:r w:rsidRPr="002A3910">
        <w:rPr>
          <w:noProof w:val="0"/>
        </w:rPr>
        <w:t>S DIC(“V”)=“I +Y(0)=1000!(+Y(0)=3000)”</w:t>
      </w:r>
    </w:p>
    <w:p w14:paraId="272BF037" w14:textId="77777777" w:rsidR="004E1763" w:rsidRPr="002A3910" w:rsidRDefault="004E1763" w:rsidP="004E1763">
      <w:pPr>
        <w:pStyle w:val="BodyText6"/>
      </w:pPr>
    </w:p>
    <w:p w14:paraId="5BAB30E4" w14:textId="50C305A7" w:rsidR="00506054" w:rsidRPr="002A3910" w:rsidRDefault="00506054" w:rsidP="00506054">
      <w:pPr>
        <w:pStyle w:val="APIParameters"/>
        <w:rPr>
          <w:noProof w:val="0"/>
        </w:rPr>
      </w:pPr>
      <w:r w:rsidRPr="002A3910">
        <w:rPr>
          <w:b/>
          <w:noProof w:val="0"/>
        </w:rPr>
        <w:t>DIC(“W”):</w:t>
      </w:r>
      <w:r w:rsidRPr="002A3910">
        <w:rPr>
          <w:noProof w:val="0"/>
        </w:rPr>
        <w:tab/>
        <w:t xml:space="preserve">(Optional) An M command string that is executed when DIC displays each of the entries that match the user’s input. The condition of the variable </w:t>
      </w:r>
      <w:r w:rsidRPr="002A3910">
        <w:rPr>
          <w:b/>
          <w:noProof w:val="0"/>
        </w:rPr>
        <w:t>Y</w:t>
      </w:r>
      <w:r w:rsidRPr="002A3910">
        <w:rPr>
          <w:noProof w:val="0"/>
        </w:rPr>
        <w:t xml:space="preserve"> and of the naked indicator is the same as for </w:t>
      </w:r>
      <w:r w:rsidRPr="002A3910">
        <w:rPr>
          <w:b/>
          <w:noProof w:val="0"/>
        </w:rPr>
        <w:t>DIC(“S”)</w:t>
      </w:r>
      <w:r w:rsidRPr="002A3910">
        <w:rPr>
          <w:noProof w:val="0"/>
        </w:rPr>
        <w:t xml:space="preserve">. If </w:t>
      </w:r>
      <w:r w:rsidRPr="002A3910">
        <w:rPr>
          <w:b/>
          <w:noProof w:val="0"/>
        </w:rPr>
        <w:t>DIC(“W”)</w:t>
      </w:r>
      <w:r w:rsidRPr="002A3910">
        <w:rPr>
          <w:noProof w:val="0"/>
        </w:rPr>
        <w:t xml:space="preserve"> is defined, it overrides the display of any identifiers of the file. Thus, if </w:t>
      </w:r>
      <w:r w:rsidRPr="002A3910">
        <w:rPr>
          <w:b/>
          <w:noProof w:val="0"/>
        </w:rPr>
        <w:t>DIC(“W”)</w:t>
      </w:r>
      <w:r w:rsidRPr="002A3910">
        <w:rPr>
          <w:noProof w:val="0"/>
        </w:rPr>
        <w:t>=“</w:t>
      </w:r>
      <w:r w:rsidR="004E1763" w:rsidRPr="002A3910">
        <w:rPr>
          <w:noProof w:val="0"/>
        </w:rPr>
        <w:t>”</w:t>
      </w:r>
      <w:r w:rsidRPr="002A3910">
        <w:rPr>
          <w:noProof w:val="0"/>
        </w:rPr>
        <w:t xml:space="preserve">, the display of identifiers </w:t>
      </w:r>
      <w:r w:rsidR="00C86A6D" w:rsidRPr="002A3910">
        <w:rPr>
          <w:noProof w:val="0"/>
        </w:rPr>
        <w:t>is</w:t>
      </w:r>
      <w:r w:rsidRPr="002A3910">
        <w:rPr>
          <w:noProof w:val="0"/>
        </w:rPr>
        <w:t xml:space="preserve"> suppressed.</w:t>
      </w:r>
    </w:p>
    <w:p w14:paraId="517F7C89" w14:textId="1E546043" w:rsidR="00506054" w:rsidRPr="002A3910" w:rsidRDefault="007869D8" w:rsidP="00025199">
      <w:pPr>
        <w:pStyle w:val="APIParametersNote"/>
        <w:rPr>
          <w:noProof w:val="0"/>
        </w:rPr>
      </w:pPr>
      <w:r w:rsidRPr="002A3910">
        <w:rPr>
          <w:sz w:val="20"/>
        </w:rPr>
        <w:drawing>
          <wp:inline distT="0" distB="0" distL="0" distR="0" wp14:anchorId="1F21C08C" wp14:editId="2F1CA018">
            <wp:extent cx="289560" cy="289560"/>
            <wp:effectExtent l="0" t="0" r="0" b="0"/>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06054" w:rsidRPr="002A3910">
        <w:rPr>
          <w:noProof w:val="0"/>
          <w:sz w:val="20"/>
        </w:rPr>
        <w:tab/>
      </w:r>
      <w:r w:rsidR="00506054" w:rsidRPr="002A3910">
        <w:rPr>
          <w:b/>
          <w:noProof w:val="0"/>
        </w:rPr>
        <w:t>NOTE:</w:t>
      </w:r>
      <w:r w:rsidR="00506054" w:rsidRPr="002A3910">
        <w:rPr>
          <w:noProof w:val="0"/>
        </w:rPr>
        <w:t xml:space="preserve"> </w:t>
      </w:r>
      <w:r w:rsidR="00506054" w:rsidRPr="002A3910">
        <w:rPr>
          <w:b/>
          <w:noProof w:val="0"/>
        </w:rPr>
        <w:t>DIC(“W”)</w:t>
      </w:r>
      <w:r w:rsidR="00506054" w:rsidRPr="002A3910">
        <w:rPr>
          <w:noProof w:val="0"/>
        </w:rPr>
        <w:t xml:space="preserve"> is </w:t>
      </w:r>
      <w:r w:rsidR="00506054" w:rsidRPr="002A3910">
        <w:rPr>
          <w:b/>
          <w:noProof w:val="0"/>
        </w:rPr>
        <w:t>KILL</w:t>
      </w:r>
      <w:r w:rsidR="00506054" w:rsidRPr="002A3910">
        <w:rPr>
          <w:noProof w:val="0"/>
        </w:rPr>
        <w:t>ed by ^DIC calls.</w:t>
      </w:r>
    </w:p>
    <w:p w14:paraId="25FDA144" w14:textId="77777777" w:rsidR="007A1D5E" w:rsidRPr="002A3910" w:rsidRDefault="007A1D5E" w:rsidP="007A1D5E">
      <w:pPr>
        <w:pStyle w:val="BodyText6"/>
      </w:pPr>
    </w:p>
    <w:p w14:paraId="22D96837" w14:textId="77777777" w:rsidR="00506054" w:rsidRPr="002A3910" w:rsidRDefault="00506054" w:rsidP="00506054">
      <w:pPr>
        <w:pStyle w:val="APIParameters"/>
        <w:rPr>
          <w:noProof w:val="0"/>
        </w:rPr>
      </w:pPr>
      <w:r w:rsidRPr="002A3910">
        <w:rPr>
          <w:b/>
          <w:noProof w:val="0"/>
        </w:rPr>
        <w:t>DIC(“?N”,file#)=</w:t>
      </w:r>
      <w:r w:rsidRPr="002A3910">
        <w:rPr>
          <w:b/>
          <w:i/>
          <w:noProof w:val="0"/>
        </w:rPr>
        <w:t>n:</w:t>
      </w:r>
      <w:r w:rsidRPr="002A3910">
        <w:rPr>
          <w:i/>
          <w:noProof w:val="0"/>
        </w:rPr>
        <w:tab/>
      </w:r>
      <w:r w:rsidR="004E1763" w:rsidRPr="002A3910">
        <w:rPr>
          <w:noProof w:val="0"/>
        </w:rPr>
        <w:t xml:space="preserve">(Optional) </w:t>
      </w:r>
      <w:r w:rsidRPr="002A3910">
        <w:rPr>
          <w:noProof w:val="0"/>
        </w:rPr>
        <w:t>The number “</w:t>
      </w:r>
      <w:r w:rsidRPr="002A3910">
        <w:rPr>
          <w:b/>
          <w:i/>
          <w:noProof w:val="0"/>
        </w:rPr>
        <w:t>n</w:t>
      </w:r>
      <w:r w:rsidRPr="002A3910">
        <w:rPr>
          <w:noProof w:val="0"/>
        </w:rPr>
        <w:t>” should be an integer set to the number of entries to be displayed on the</w:t>
      </w:r>
      <w:r w:rsidR="008F3EAA" w:rsidRPr="002A3910">
        <w:rPr>
          <w:noProof w:val="0"/>
        </w:rPr>
        <w:t xml:space="preserve"> screen at one time when using </w:t>
      </w:r>
      <w:r w:rsidRPr="002A3910">
        <w:rPr>
          <w:b/>
          <w:noProof w:val="0"/>
        </w:rPr>
        <w:t>?</w:t>
      </w:r>
      <w:r w:rsidR="008F3EAA" w:rsidRPr="002A3910">
        <w:rPr>
          <w:noProof w:val="0"/>
        </w:rPr>
        <w:t>-</w:t>
      </w:r>
      <w:r w:rsidRPr="002A3910">
        <w:rPr>
          <w:noProof w:val="0"/>
        </w:rPr>
        <w:t>help in a lookup. Usually, file# is the number of the file on which you are doing the lookup. However, if doing a lookup using an index on a pointer</w:t>
      </w:r>
      <w:r w:rsidR="004E1763" w:rsidRPr="002A3910">
        <w:rPr>
          <w:noProof w:val="0"/>
        </w:rPr>
        <w:t xml:space="preserve"> field, and if </w:t>
      </w:r>
      <w:r w:rsidR="004E1763" w:rsidRPr="002A3910">
        <w:rPr>
          <w:b/>
          <w:noProof w:val="0"/>
        </w:rPr>
        <w:t>DIC(0)</w:t>
      </w:r>
      <w:r w:rsidR="004E1763" w:rsidRPr="002A3910">
        <w:rPr>
          <w:noProof w:val="0"/>
        </w:rPr>
        <w:t xml:space="preserve"> contains </w:t>
      </w:r>
      <w:r w:rsidRPr="002A3910">
        <w:rPr>
          <w:b/>
          <w:noProof w:val="0"/>
        </w:rPr>
        <w:t>L</w:t>
      </w:r>
      <w:r w:rsidRPr="002A3910">
        <w:rPr>
          <w:noProof w:val="0"/>
        </w:rPr>
        <w:t xml:space="preserve">, then the user also is allowed to see a list of entries from the pointed-to file, so in that case file# could be the number of that pointed-to file. For example, when doing a lookup in test File #662001, if the developer wants only five entries at a time to be displayed in question-mark help, </w:t>
      </w:r>
      <w:r w:rsidR="00BE4A54" w:rsidRPr="002A3910">
        <w:rPr>
          <w:b/>
          <w:noProof w:val="0"/>
        </w:rPr>
        <w:t>SET</w:t>
      </w:r>
      <w:r w:rsidRPr="002A3910">
        <w:rPr>
          <w:b/>
          <w:noProof w:val="0"/>
        </w:rPr>
        <w:t xml:space="preserve"> DIC(“?N”,662001)=5</w:t>
      </w:r>
      <w:r w:rsidRPr="002A3910">
        <w:rPr>
          <w:noProof w:val="0"/>
        </w:rPr>
        <w:t>.</w:t>
      </w:r>
    </w:p>
    <w:p w14:paraId="097FD4A9" w14:textId="77777777" w:rsidR="00AA63E6" w:rsidRPr="002A3910" w:rsidRDefault="00506054" w:rsidP="004E1763">
      <w:pPr>
        <w:pStyle w:val="APIParameters"/>
        <w:keepNext/>
        <w:keepLines/>
        <w:rPr>
          <w:b/>
          <w:noProof w:val="0"/>
        </w:rPr>
      </w:pPr>
      <w:bookmarkStart w:id="155" w:name="DIC(?PARAM_file_INDEX)"/>
      <w:bookmarkEnd w:id="155"/>
      <w:r w:rsidRPr="002A3910">
        <w:rPr>
          <w:b/>
          <w:noProof w:val="0"/>
        </w:rPr>
        <w:lastRenderedPageBreak/>
        <w:t>DIC(“?PARAM”, file#,”INDEX”)=Index name</w:t>
      </w:r>
      <w:r w:rsidR="00AA63E6" w:rsidRPr="002A3910">
        <w:rPr>
          <w:b/>
          <w:noProof w:val="0"/>
        </w:rPr>
        <w:t>:</w:t>
      </w:r>
    </w:p>
    <w:p w14:paraId="080E003C" w14:textId="77777777" w:rsidR="00506054" w:rsidRPr="002A3910" w:rsidRDefault="00AA63E6" w:rsidP="00AA63E6">
      <w:pPr>
        <w:pStyle w:val="APIParametersText"/>
        <w:rPr>
          <w:noProof w:val="0"/>
        </w:rPr>
      </w:pPr>
      <w:r w:rsidRPr="002A3910">
        <w:rPr>
          <w:noProof w:val="0"/>
        </w:rPr>
        <w:t>(Optional) Used to control e</w:t>
      </w:r>
      <w:r w:rsidR="008F3EAA" w:rsidRPr="002A3910">
        <w:rPr>
          <w:noProof w:val="0"/>
        </w:rPr>
        <w:t xml:space="preserve">ntries displayed during online </w:t>
      </w:r>
      <w:r w:rsidR="008F3EAA" w:rsidRPr="002A3910">
        <w:rPr>
          <w:b/>
          <w:noProof w:val="0"/>
        </w:rPr>
        <w:t>?</w:t>
      </w:r>
      <w:r w:rsidR="008F3EAA" w:rsidRPr="002A3910">
        <w:rPr>
          <w:noProof w:val="0"/>
        </w:rPr>
        <w:t>-</w:t>
      </w:r>
      <w:r w:rsidRPr="002A3910">
        <w:rPr>
          <w:noProof w:val="0"/>
        </w:rPr>
        <w:t xml:space="preserve">help only. If provided, this index is used to display the entries from the file specified by file#. Otherwise, VA FileMan uses the first lookup index specified for the ^DIC call. This value is used as the </w:t>
      </w:r>
      <w:r w:rsidR="004E1763" w:rsidRPr="002A3910">
        <w:rPr>
          <w:b/>
          <w:noProof w:val="0"/>
        </w:rPr>
        <w:t>index</w:t>
      </w:r>
      <w:r w:rsidRPr="002A3910">
        <w:rPr>
          <w:noProof w:val="0"/>
        </w:rPr>
        <w:t xml:space="preserve"> parameter to the Lister call to display the entries.</w:t>
      </w:r>
    </w:p>
    <w:p w14:paraId="1C2BB10D" w14:textId="262F1D71" w:rsidR="00AA63E6" w:rsidRPr="002A3910" w:rsidRDefault="007869D8" w:rsidP="00025199">
      <w:pPr>
        <w:pStyle w:val="APIParametersNote"/>
        <w:rPr>
          <w:noProof w:val="0"/>
        </w:rPr>
      </w:pPr>
      <w:r w:rsidRPr="002A3910">
        <w:drawing>
          <wp:inline distT="0" distB="0" distL="0" distR="0" wp14:anchorId="128389C1" wp14:editId="5D23FF9B">
            <wp:extent cx="289560" cy="289560"/>
            <wp:effectExtent l="0" t="0" r="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0EEC1E8E" w14:textId="77777777" w:rsidR="007A1D5E" w:rsidRPr="002A3910" w:rsidRDefault="007A1D5E" w:rsidP="007A1D5E">
      <w:pPr>
        <w:pStyle w:val="BodyText6"/>
      </w:pPr>
    </w:p>
    <w:p w14:paraId="5333FC7D" w14:textId="77777777" w:rsidR="00AA63E6" w:rsidRPr="002A3910" w:rsidRDefault="00AA63E6" w:rsidP="004E1763">
      <w:pPr>
        <w:pStyle w:val="APIParameters"/>
        <w:keepNext/>
        <w:keepLines/>
        <w:rPr>
          <w:b/>
          <w:noProof w:val="0"/>
        </w:rPr>
      </w:pPr>
      <w:bookmarkStart w:id="156" w:name="DIC(?PARAM_file_FROM)"/>
      <w:bookmarkEnd w:id="156"/>
      <w:r w:rsidRPr="002A3910">
        <w:rPr>
          <w:b/>
          <w:noProof w:val="0"/>
        </w:rPr>
        <w:t>DIC(“?PARAM”, file#,”FROM”,</w:t>
      </w:r>
      <w:r w:rsidRPr="002A3910">
        <w:rPr>
          <w:b/>
          <w:i/>
          <w:noProof w:val="0"/>
        </w:rPr>
        <w:t>n</w:t>
      </w:r>
      <w:r w:rsidRPr="002A3910">
        <w:rPr>
          <w:b/>
          <w:noProof w:val="0"/>
        </w:rPr>
        <w:t>)=value:</w:t>
      </w:r>
    </w:p>
    <w:p w14:paraId="0C6A2D2B" w14:textId="77777777" w:rsidR="00AA63E6" w:rsidRPr="002A3910" w:rsidRDefault="00AA63E6" w:rsidP="00AA63E6">
      <w:pPr>
        <w:pStyle w:val="APIParametersText"/>
        <w:rPr>
          <w:noProof w:val="0"/>
        </w:rPr>
      </w:pPr>
      <w:r w:rsidRPr="002A3910">
        <w:rPr>
          <w:noProof w:val="0"/>
        </w:rPr>
        <w:t xml:space="preserve">(Optional) Used to control entries displayed during </w:t>
      </w:r>
      <w:r w:rsidR="008F3EAA" w:rsidRPr="002A3910">
        <w:rPr>
          <w:noProof w:val="0"/>
        </w:rPr>
        <w:t xml:space="preserve">online </w:t>
      </w:r>
      <w:r w:rsidR="008F3EAA" w:rsidRPr="002A3910">
        <w:rPr>
          <w:b/>
          <w:noProof w:val="0"/>
        </w:rPr>
        <w:t>?</w:t>
      </w:r>
      <w:r w:rsidR="008F3EAA" w:rsidRPr="002A3910">
        <w:rPr>
          <w:noProof w:val="0"/>
        </w:rPr>
        <w:t>-</w:t>
      </w:r>
      <w:r w:rsidRPr="002A3910">
        <w:rPr>
          <w:noProof w:val="0"/>
        </w:rPr>
        <w:t>help only. This array can be set to define a starting value for an entry in the lookup index used to list entries from the file. Integer value “</w:t>
      </w:r>
      <w:r w:rsidRPr="002A3910">
        <w:rPr>
          <w:i/>
          <w:noProof w:val="0"/>
        </w:rPr>
        <w:t>n</w:t>
      </w:r>
      <w:r w:rsidRPr="002A3910">
        <w:rPr>
          <w:noProof w:val="0"/>
        </w:rPr>
        <w:t>” is associated with the “</w:t>
      </w:r>
      <w:r w:rsidRPr="002A3910">
        <w:rPr>
          <w:i/>
          <w:noProof w:val="0"/>
        </w:rPr>
        <w:t>n</w:t>
      </w:r>
      <w:r w:rsidRPr="002A3910">
        <w:rPr>
          <w:noProof w:val="0"/>
          <w:vertAlign w:val="superscript"/>
        </w:rPr>
        <w:t>th</w:t>
      </w:r>
      <w:r w:rsidRPr="002A3910">
        <w:rPr>
          <w:noProof w:val="0"/>
        </w:rPr>
        <w:t>” data value subscript in the index (e.g., regular old-style indexes always have just one indexed data value</w:t>
      </w:r>
      <w:r w:rsidR="004E1763" w:rsidRPr="002A3910">
        <w:rPr>
          <w:noProof w:val="0"/>
        </w:rPr>
        <w:t>,</w:t>
      </w:r>
      <w:r w:rsidRPr="002A3910">
        <w:rPr>
          <w:noProof w:val="0"/>
        </w:rPr>
        <w:t xml:space="preserve"> so “</w:t>
      </w:r>
      <w:r w:rsidRPr="002A3910">
        <w:rPr>
          <w:i/>
          <w:noProof w:val="0"/>
        </w:rPr>
        <w:t>n</w:t>
      </w:r>
      <w:r w:rsidRPr="002A3910">
        <w:rPr>
          <w:noProof w:val="0"/>
        </w:rPr>
        <w:t xml:space="preserve">” would be </w:t>
      </w:r>
      <w:r w:rsidRPr="002A3910">
        <w:rPr>
          <w:b/>
          <w:noProof w:val="0"/>
        </w:rPr>
        <w:t>1</w:t>
      </w:r>
      <w:r w:rsidRPr="002A3910">
        <w:rPr>
          <w:noProof w:val="0"/>
        </w:rPr>
        <w:t>). If a starting value is defined for subscript “</w:t>
      </w:r>
      <w:r w:rsidRPr="002A3910">
        <w:rPr>
          <w:i/>
          <w:noProof w:val="0"/>
        </w:rPr>
        <w:t>n</w:t>
      </w:r>
      <w:r w:rsidRPr="002A3910">
        <w:rPr>
          <w:noProof w:val="0"/>
        </w:rPr>
        <w:t xml:space="preserve">,” then starting values </w:t>
      </w:r>
      <w:r w:rsidRPr="002A3910">
        <w:rPr>
          <w:i/>
          <w:noProof w:val="0"/>
        </w:rPr>
        <w:t>must</w:t>
      </w:r>
      <w:r w:rsidRPr="002A3910">
        <w:rPr>
          <w:noProof w:val="0"/>
        </w:rPr>
        <w:t xml:space="preserve"> also be defined for all of the subscripts preceding “</w:t>
      </w:r>
      <w:r w:rsidRPr="002A3910">
        <w:rPr>
          <w:i/>
          <w:noProof w:val="0"/>
        </w:rPr>
        <w:t>n</w:t>
      </w:r>
      <w:r w:rsidRPr="002A3910">
        <w:rPr>
          <w:noProof w:val="0"/>
        </w:rPr>
        <w:t>.”</w:t>
      </w:r>
    </w:p>
    <w:p w14:paraId="6053715B" w14:textId="42C27ABC" w:rsidR="00AA63E6" w:rsidRPr="002A3910" w:rsidRDefault="00AA63E6" w:rsidP="00AA63E6">
      <w:pPr>
        <w:pStyle w:val="APIParametersText"/>
        <w:rPr>
          <w:noProof w:val="0"/>
        </w:rPr>
      </w:pPr>
      <w:r w:rsidRPr="002A3910">
        <w:rPr>
          <w:noProof w:val="0"/>
        </w:rPr>
        <w:t xml:space="preserve">This information is used to set the </w:t>
      </w:r>
      <w:r w:rsidR="004E1763" w:rsidRPr="002A3910">
        <w:rPr>
          <w:b/>
          <w:noProof w:val="0"/>
        </w:rPr>
        <w:t>from</w:t>
      </w:r>
      <w:r w:rsidRPr="002A3910">
        <w:rPr>
          <w:noProof w:val="0"/>
        </w:rPr>
        <w:t xml:space="preserve"> parameter for a call to </w:t>
      </w:r>
      <w:hyperlink w:anchor="list_dic" w:history="1">
        <w:r w:rsidRPr="002A3910">
          <w:rPr>
            <w:rStyle w:val="Hyperlink"/>
            <w:noProof w:val="0"/>
          </w:rPr>
          <w:t>LIST^DIC</w:t>
        </w:r>
      </w:hyperlink>
      <w:r w:rsidRPr="002A3910">
        <w:rPr>
          <w:noProof w:val="0"/>
        </w:rPr>
        <w:t xml:space="preserve"> in order to display the entries in the file specified by file#. Therefore, the entries </w:t>
      </w:r>
      <w:r w:rsidRPr="002A3910">
        <w:rPr>
          <w:i/>
          <w:noProof w:val="0"/>
        </w:rPr>
        <w:t>must</w:t>
      </w:r>
      <w:r w:rsidRPr="002A3910">
        <w:rPr>
          <w:noProof w:val="0"/>
        </w:rPr>
        <w:t xml:space="preserve"> meet the same rules as the </w:t>
      </w:r>
      <w:r w:rsidR="004E1763" w:rsidRPr="002A3910">
        <w:rPr>
          <w:b/>
          <w:noProof w:val="0"/>
        </w:rPr>
        <w:t>from</w:t>
      </w:r>
      <w:r w:rsidRPr="002A3910">
        <w:rPr>
          <w:noProof w:val="0"/>
        </w:rPr>
        <w:t xml:space="preserve"> parameter described in </w:t>
      </w:r>
      <w:r w:rsidR="004E1763" w:rsidRPr="002A3910">
        <w:rPr>
          <w:noProof w:val="0"/>
        </w:rPr>
        <w:t xml:space="preserve">the </w:t>
      </w:r>
      <w:hyperlink w:anchor="list_dic" w:history="1">
        <w:r w:rsidR="004E1763" w:rsidRPr="002A3910">
          <w:rPr>
            <w:rStyle w:val="Hyperlink"/>
            <w:noProof w:val="0"/>
          </w:rPr>
          <w:t>LIST^DIC</w:t>
        </w:r>
      </w:hyperlink>
      <w:r w:rsidRPr="002A3910">
        <w:rPr>
          <w:noProof w:val="0"/>
        </w:rPr>
        <w:t xml:space="preserve"> call.</w:t>
      </w:r>
    </w:p>
    <w:p w14:paraId="7C30ACBC" w14:textId="43EC5039" w:rsidR="00AA63E6" w:rsidRPr="002A3910" w:rsidRDefault="007869D8" w:rsidP="00025199">
      <w:pPr>
        <w:pStyle w:val="APIParametersNote"/>
        <w:rPr>
          <w:noProof w:val="0"/>
        </w:rPr>
      </w:pPr>
      <w:r w:rsidRPr="002A3910">
        <w:drawing>
          <wp:inline distT="0" distB="0" distL="0" distR="0" wp14:anchorId="036A44FB" wp14:editId="4911BB58">
            <wp:extent cx="289560" cy="289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6BC30509" w14:textId="77777777" w:rsidR="007A1D5E" w:rsidRPr="002A3910" w:rsidRDefault="007A1D5E" w:rsidP="007A1D5E">
      <w:pPr>
        <w:pStyle w:val="BodyText6"/>
      </w:pPr>
    </w:p>
    <w:p w14:paraId="725FB216" w14:textId="135CD779" w:rsidR="00AA63E6" w:rsidRPr="002A3910" w:rsidRDefault="00AA63E6" w:rsidP="00AA63E6">
      <w:pPr>
        <w:pStyle w:val="APIParametersText"/>
        <w:rPr>
          <w:noProof w:val="0"/>
        </w:rPr>
      </w:pPr>
      <w:r w:rsidRPr="002A3910">
        <w:rPr>
          <w:noProof w:val="0"/>
        </w:rPr>
        <w:t xml:space="preserve">If </w:t>
      </w:r>
      <w:r w:rsidRPr="002A3910">
        <w:rPr>
          <w:b/>
          <w:noProof w:val="0"/>
        </w:rPr>
        <w:t>DIC(0)</w:t>
      </w:r>
      <w:r w:rsidR="004E1763" w:rsidRPr="002A3910">
        <w:rPr>
          <w:noProof w:val="0"/>
        </w:rPr>
        <w:t xml:space="preserve"> contains an </w:t>
      </w:r>
      <w:r w:rsidRPr="002A3910">
        <w:rPr>
          <w:b/>
          <w:noProof w:val="0"/>
        </w:rPr>
        <w:t>L</w:t>
      </w:r>
      <w:r w:rsidRPr="002A3910">
        <w:rPr>
          <w:noProof w:val="0"/>
        </w:rPr>
        <w:t xml:space="preserve"> and the first indexed field is a pointer, then after displaying the current entries on the file, VA FileMan allows the user to see entries on the pointed-to file. In that case, the developer can request starting values for any pointed-to file in the pointer chain. If the user enters “</w:t>
      </w:r>
      <w:r w:rsidRPr="002A3910">
        <w:rPr>
          <w:b/>
          <w:noProof w:val="0"/>
        </w:rPr>
        <w:t>^value</w:t>
      </w:r>
      <w:r w:rsidRPr="002A3910">
        <w:rPr>
          <w:noProof w:val="0"/>
        </w:rPr>
        <w:t>” when asked whether they wish to see the entries in the file, the value entered by the user overrides the starting list value passed by the developer in this array.</w:t>
      </w:r>
    </w:p>
    <w:p w14:paraId="5C3FF7B1" w14:textId="77777777" w:rsidR="00AA63E6" w:rsidRPr="002A3910" w:rsidRDefault="00AA63E6" w:rsidP="00877225">
      <w:pPr>
        <w:pStyle w:val="APIParameters"/>
        <w:keepNext/>
        <w:keepLines/>
        <w:rPr>
          <w:b/>
          <w:noProof w:val="0"/>
        </w:rPr>
      </w:pPr>
      <w:bookmarkStart w:id="157" w:name="DIC(?PARAM_file_PART)"/>
      <w:bookmarkEnd w:id="157"/>
      <w:r w:rsidRPr="002A3910">
        <w:rPr>
          <w:b/>
          <w:noProof w:val="0"/>
        </w:rPr>
        <w:t>DIC(“?PARAM”, file#,</w:t>
      </w:r>
      <w:r w:rsidR="00877225" w:rsidRPr="002A3910">
        <w:rPr>
          <w:b/>
          <w:noProof w:val="0"/>
        </w:rPr>
        <w:t>“</w:t>
      </w:r>
      <w:r w:rsidRPr="002A3910">
        <w:rPr>
          <w:b/>
          <w:noProof w:val="0"/>
        </w:rPr>
        <w:t>PART”,</w:t>
      </w:r>
      <w:r w:rsidRPr="002A3910">
        <w:rPr>
          <w:b/>
          <w:i/>
          <w:noProof w:val="0"/>
        </w:rPr>
        <w:t>n</w:t>
      </w:r>
      <w:r w:rsidRPr="002A3910">
        <w:rPr>
          <w:b/>
          <w:noProof w:val="0"/>
        </w:rPr>
        <w:t>)=value:</w:t>
      </w:r>
    </w:p>
    <w:p w14:paraId="1D0E2B54" w14:textId="77777777" w:rsidR="00AA63E6" w:rsidRPr="002A3910" w:rsidRDefault="00AA63E6" w:rsidP="00AA63E6">
      <w:pPr>
        <w:pStyle w:val="APIParametersText"/>
        <w:rPr>
          <w:noProof w:val="0"/>
        </w:rPr>
      </w:pPr>
      <w:r w:rsidRPr="002A3910">
        <w:rPr>
          <w:noProof w:val="0"/>
        </w:rPr>
        <w:t>(Optional) Used to control e</w:t>
      </w:r>
      <w:r w:rsidR="008F3EAA" w:rsidRPr="002A3910">
        <w:rPr>
          <w:noProof w:val="0"/>
        </w:rPr>
        <w:t xml:space="preserve">ntries displayed during online </w:t>
      </w:r>
      <w:r w:rsidRPr="002A3910">
        <w:rPr>
          <w:b/>
          <w:noProof w:val="0"/>
        </w:rPr>
        <w:t>?</w:t>
      </w:r>
      <w:r w:rsidR="008F3EAA" w:rsidRPr="002A3910">
        <w:rPr>
          <w:noProof w:val="0"/>
        </w:rPr>
        <w:t>-</w:t>
      </w:r>
      <w:r w:rsidRPr="002A3910">
        <w:rPr>
          <w:noProof w:val="0"/>
        </w:rPr>
        <w:t>help only. This array can be set to define partial match values for each of the “</w:t>
      </w:r>
      <w:r w:rsidRPr="002A3910">
        <w:rPr>
          <w:i/>
          <w:noProof w:val="0"/>
        </w:rPr>
        <w:t>n</w:t>
      </w:r>
      <w:r w:rsidRPr="002A3910">
        <w:rPr>
          <w:noProof w:val="0"/>
        </w:rPr>
        <w:t xml:space="preserve">” subscripts on the lookup index used during online help. The information is used to set the </w:t>
      </w:r>
      <w:r w:rsidR="00877225" w:rsidRPr="002A3910">
        <w:rPr>
          <w:b/>
          <w:noProof w:val="0"/>
        </w:rPr>
        <w:t>part</w:t>
      </w:r>
      <w:r w:rsidRPr="002A3910">
        <w:rPr>
          <w:noProof w:val="0"/>
        </w:rPr>
        <w:t xml:space="preserve"> parameter for a Lister call to display the entries.</w:t>
      </w:r>
    </w:p>
    <w:p w14:paraId="43A0E9D1" w14:textId="35E6BD10" w:rsidR="00AA63E6" w:rsidRPr="002A3910" w:rsidRDefault="007869D8" w:rsidP="00025199">
      <w:pPr>
        <w:pStyle w:val="APIParametersNote"/>
        <w:rPr>
          <w:noProof w:val="0"/>
        </w:rPr>
      </w:pPr>
      <w:r w:rsidRPr="002A3910">
        <w:rPr>
          <w:sz w:val="20"/>
        </w:rPr>
        <w:drawing>
          <wp:inline distT="0" distB="0" distL="0" distR="0" wp14:anchorId="5135ECFB" wp14:editId="484CF73C">
            <wp:extent cx="289560" cy="289560"/>
            <wp:effectExtent l="0" t="0" r="0" b="0"/>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sz w:val="20"/>
        </w:rPr>
        <w:t xml:space="preserve"> </w:t>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60DA0708" w14:textId="77777777" w:rsidR="007A1D5E" w:rsidRPr="002A3910" w:rsidRDefault="007A1D5E" w:rsidP="007A1D5E">
      <w:pPr>
        <w:pStyle w:val="BodyText6"/>
      </w:pPr>
    </w:p>
    <w:p w14:paraId="0F36C887" w14:textId="33A5206F" w:rsidR="00AA63E6" w:rsidRPr="002A3910" w:rsidRDefault="00AA63E6" w:rsidP="00AA63E6">
      <w:pPr>
        <w:pStyle w:val="APIParametersText"/>
        <w:rPr>
          <w:noProof w:val="0"/>
        </w:rPr>
      </w:pPr>
      <w:r w:rsidRPr="002A3910">
        <w:rPr>
          <w:noProof w:val="0"/>
        </w:rPr>
        <w:lastRenderedPageBreak/>
        <w:t xml:space="preserve">As with </w:t>
      </w:r>
      <w:r w:rsidRPr="002A3910">
        <w:rPr>
          <w:b/>
          <w:noProof w:val="0"/>
        </w:rPr>
        <w:t>DIC(“?PARAM”,file#,</w:t>
      </w:r>
      <w:r w:rsidR="00877225" w:rsidRPr="002A3910">
        <w:rPr>
          <w:b/>
          <w:noProof w:val="0"/>
        </w:rPr>
        <w:t>“</w:t>
      </w:r>
      <w:r w:rsidRPr="002A3910">
        <w:rPr>
          <w:b/>
          <w:noProof w:val="0"/>
        </w:rPr>
        <w:t>FROM”,</w:t>
      </w:r>
      <w:r w:rsidRPr="002A3910">
        <w:rPr>
          <w:b/>
          <w:i/>
          <w:noProof w:val="0"/>
        </w:rPr>
        <w:t>n</w:t>
      </w:r>
      <w:r w:rsidR="00877225" w:rsidRPr="002A3910">
        <w:rPr>
          <w:b/>
          <w:noProof w:val="0"/>
        </w:rPr>
        <w:t>)</w:t>
      </w:r>
      <w:r w:rsidR="00877225" w:rsidRPr="002A3910">
        <w:rPr>
          <w:noProof w:val="0"/>
        </w:rPr>
        <w:t xml:space="preserve">, if </w:t>
      </w:r>
      <w:r w:rsidR="00877225" w:rsidRPr="002A3910">
        <w:rPr>
          <w:b/>
          <w:noProof w:val="0"/>
        </w:rPr>
        <w:t>DIC(0)</w:t>
      </w:r>
      <w:r w:rsidR="00877225" w:rsidRPr="002A3910">
        <w:rPr>
          <w:noProof w:val="0"/>
        </w:rPr>
        <w:t xml:space="preserve"> contains </w:t>
      </w:r>
      <w:r w:rsidRPr="002A3910">
        <w:rPr>
          <w:b/>
          <w:noProof w:val="0"/>
        </w:rPr>
        <w:t>L</w:t>
      </w:r>
      <w:r w:rsidRPr="002A3910">
        <w:rPr>
          <w:noProof w:val="0"/>
        </w:rPr>
        <w:t>, the developer can define partial match values for any pointed-to file in the pointer chain.</w:t>
      </w:r>
    </w:p>
    <w:p w14:paraId="43B78F1A" w14:textId="7686C1C1" w:rsidR="00AA63E6" w:rsidRPr="002A3910" w:rsidRDefault="00AA63E6" w:rsidP="00AA63E6">
      <w:pPr>
        <w:pStyle w:val="APIParameters"/>
        <w:rPr>
          <w:noProof w:val="0"/>
        </w:rPr>
      </w:pPr>
      <w:r w:rsidRPr="002A3910">
        <w:rPr>
          <w:b/>
          <w:noProof w:val="0"/>
        </w:rPr>
        <w:t>DLAYGO:</w:t>
      </w:r>
      <w:r w:rsidRPr="002A3910">
        <w:rPr>
          <w:noProof w:val="0"/>
        </w:rPr>
        <w:tab/>
        <w:t>(Optional) If this variable is set equal to the file number, then the user is able to add a new entry to the file</w:t>
      </w:r>
      <w:r w:rsidR="00877225" w:rsidRPr="002A3910">
        <w:rPr>
          <w:noProof w:val="0"/>
        </w:rPr>
        <w:t>,</w:t>
      </w:r>
      <w:r w:rsidRPr="002A3910">
        <w:rPr>
          <w:noProof w:val="0"/>
        </w:rPr>
        <w:t xml:space="preserve"> whether or not they have </w:t>
      </w:r>
      <w:r w:rsidRPr="002A3910">
        <w:rPr>
          <w:b/>
          <w:noProof w:val="0"/>
        </w:rPr>
        <w:t>LAYGO</w:t>
      </w:r>
      <w:r w:rsidRPr="002A3910">
        <w:rPr>
          <w:noProof w:val="0"/>
        </w:rPr>
        <w:t xml:space="preserve"> access to the file. This variable, however, does </w:t>
      </w:r>
      <w:r w:rsidRPr="002A3910">
        <w:rPr>
          <w:i/>
          <w:noProof w:val="0"/>
        </w:rPr>
        <w:t>not</w:t>
      </w:r>
      <w:r w:rsidRPr="002A3910">
        <w:rPr>
          <w:noProof w:val="0"/>
        </w:rPr>
        <w:t xml:space="preserve"> override any </w:t>
      </w:r>
      <w:hyperlink r:id="rId23" w:anchor="laygo" w:tooltip="LAYGO node" w:history="1">
        <w:r w:rsidRPr="002A3910">
          <w:rPr>
            <w:b/>
            <w:noProof w:val="0"/>
          </w:rPr>
          <w:t>LAYGO</w:t>
        </w:r>
        <w:r w:rsidRPr="002A3910">
          <w:rPr>
            <w:noProof w:val="0"/>
          </w:rPr>
          <w:t xml:space="preserve"> node</w:t>
        </w:r>
      </w:hyperlink>
      <w:r w:rsidRPr="002A3910">
        <w:rPr>
          <w:noProof w:val="0"/>
        </w:rPr>
        <w:t xml:space="preserve"> that may</w:t>
      </w:r>
      <w:r w:rsidR="00DA6996" w:rsidRPr="002A3910">
        <w:rPr>
          <w:noProof w:val="0"/>
        </w:rPr>
        <w:t xml:space="preserve"> exist on the </w:t>
      </w:r>
      <w:r w:rsidR="00DA6996" w:rsidRPr="002A3910">
        <w:rPr>
          <w:b/>
          <w:noProof w:val="0"/>
        </w:rPr>
        <w:t>.01</w:t>
      </w:r>
      <w:r w:rsidR="00DA6996" w:rsidRPr="002A3910">
        <w:rPr>
          <w:noProof w:val="0"/>
        </w:rPr>
        <w:t xml:space="preserve"> field [i.e., </w:t>
      </w:r>
      <w:r w:rsidRPr="002A3910">
        <w:rPr>
          <w:b/>
          <w:noProof w:val="0"/>
        </w:rPr>
        <w:t>^DD(file#,.01,</w:t>
      </w:r>
      <w:r w:rsidR="00877225" w:rsidRPr="002A3910">
        <w:rPr>
          <w:b/>
          <w:noProof w:val="0"/>
        </w:rPr>
        <w:t>“</w:t>
      </w:r>
      <w:r w:rsidRPr="002A3910">
        <w:rPr>
          <w:b/>
          <w:noProof w:val="0"/>
        </w:rPr>
        <w:t>LAYGO”,#,0)</w:t>
      </w:r>
      <w:r w:rsidRPr="002A3910">
        <w:rPr>
          <w:noProof w:val="0"/>
        </w:rPr>
        <w:t xml:space="preserve">]. M code in the </w:t>
      </w:r>
      <w:hyperlink r:id="rId24" w:anchor="laygo" w:tooltip="LAYGO node" w:history="1">
        <w:r w:rsidRPr="002A3910">
          <w:rPr>
            <w:b/>
            <w:noProof w:val="0"/>
          </w:rPr>
          <w:t>LAYGO</w:t>
        </w:r>
        <w:r w:rsidRPr="002A3910">
          <w:rPr>
            <w:noProof w:val="0"/>
          </w:rPr>
          <w:t xml:space="preserve"> node</w:t>
        </w:r>
      </w:hyperlink>
      <w:r w:rsidRPr="002A3910">
        <w:rPr>
          <w:noProof w:val="0"/>
        </w:rPr>
        <w:t xml:space="preserve"> is still </w:t>
      </w:r>
      <w:r w:rsidR="00C86A6D" w:rsidRPr="002A3910">
        <w:rPr>
          <w:noProof w:val="0"/>
        </w:rPr>
        <w:t>executed and</w:t>
      </w:r>
      <w:r w:rsidRPr="002A3910">
        <w:rPr>
          <w:noProof w:val="0"/>
        </w:rPr>
        <w:t xml:space="preserve"> </w:t>
      </w:r>
      <w:r w:rsidRPr="002A3910">
        <w:rPr>
          <w:i/>
          <w:noProof w:val="0"/>
        </w:rPr>
        <w:t>must</w:t>
      </w:r>
      <w:r w:rsidRPr="002A3910">
        <w:rPr>
          <w:noProof w:val="0"/>
        </w:rPr>
        <w:t xml:space="preserve"> set the truth value to </w:t>
      </w:r>
      <w:r w:rsidRPr="002A3910">
        <w:rPr>
          <w:b/>
          <w:noProof w:val="0"/>
        </w:rPr>
        <w:t>TRUE</w:t>
      </w:r>
      <w:r w:rsidRPr="002A3910">
        <w:rPr>
          <w:noProof w:val="0"/>
        </w:rPr>
        <w:t xml:space="preserve"> for an entry to be added.</w:t>
      </w:r>
    </w:p>
    <w:p w14:paraId="73F9AACA" w14:textId="274CAD67" w:rsidR="00AA63E6" w:rsidRPr="002A3910" w:rsidRDefault="007869D8" w:rsidP="00025199">
      <w:pPr>
        <w:pStyle w:val="APIParametersNote"/>
        <w:rPr>
          <w:noProof w:val="0"/>
        </w:rPr>
      </w:pPr>
      <w:r w:rsidRPr="002A3910">
        <w:drawing>
          <wp:inline distT="0" distB="0" distL="0" distR="0" wp14:anchorId="23AD1BAD" wp14:editId="4BB59196">
            <wp:extent cx="289560" cy="289560"/>
            <wp:effectExtent l="0" t="0" r="0" b="0"/>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NOTE:</w:t>
      </w:r>
      <w:r w:rsidR="00AA63E6" w:rsidRPr="002A3910">
        <w:rPr>
          <w:noProof w:val="0"/>
        </w:rPr>
        <w:t xml:space="preserve"> In addition, </w:t>
      </w:r>
      <w:r w:rsidR="00AA63E6" w:rsidRPr="002A3910">
        <w:rPr>
          <w:b/>
          <w:noProof w:val="0"/>
        </w:rPr>
        <w:t>DIC(0)</w:t>
      </w:r>
      <w:r w:rsidR="00AA63E6" w:rsidRPr="002A3910">
        <w:rPr>
          <w:noProof w:val="0"/>
        </w:rPr>
        <w:t xml:space="preserve"> </w:t>
      </w:r>
      <w:r w:rsidR="00AA63E6" w:rsidRPr="002A3910">
        <w:rPr>
          <w:i/>
          <w:noProof w:val="0"/>
        </w:rPr>
        <w:t>must</w:t>
      </w:r>
      <w:r w:rsidR="00877225" w:rsidRPr="002A3910">
        <w:rPr>
          <w:noProof w:val="0"/>
        </w:rPr>
        <w:t xml:space="preserve"> contain </w:t>
      </w:r>
      <w:r w:rsidR="00AA63E6" w:rsidRPr="002A3910">
        <w:rPr>
          <w:b/>
          <w:noProof w:val="0"/>
        </w:rPr>
        <w:t>L</w:t>
      </w:r>
      <w:r w:rsidR="00AA63E6" w:rsidRPr="002A3910">
        <w:rPr>
          <w:noProof w:val="0"/>
        </w:rPr>
        <w:t xml:space="preserve"> to allow addition of entries to the file.</w:t>
      </w:r>
    </w:p>
    <w:p w14:paraId="43A506AF" w14:textId="77777777" w:rsidR="007A1D5E" w:rsidRPr="002A3910" w:rsidRDefault="007A1D5E" w:rsidP="007A1D5E">
      <w:pPr>
        <w:pStyle w:val="BodyText6"/>
      </w:pPr>
    </w:p>
    <w:p w14:paraId="4C19F920" w14:textId="77777777" w:rsidR="000254DC" w:rsidRPr="002A3910" w:rsidRDefault="000254DC" w:rsidP="000254DC">
      <w:pPr>
        <w:pStyle w:val="APIParameters"/>
        <w:rPr>
          <w:noProof w:val="0"/>
          <w:szCs w:val="22"/>
        </w:rPr>
      </w:pPr>
      <w:r w:rsidRPr="002A3910">
        <w:rPr>
          <w:b/>
          <w:noProof w:val="0"/>
          <w:szCs w:val="22"/>
        </w:rPr>
        <w:t>DINUM:</w:t>
      </w:r>
      <w:r w:rsidRPr="002A3910">
        <w:rPr>
          <w:noProof w:val="0"/>
          <w:szCs w:val="22"/>
        </w:rPr>
        <w:tab/>
      </w:r>
      <w:r w:rsidRPr="002A3910">
        <w:rPr>
          <w:bCs w:val="0"/>
          <w:noProof w:val="0"/>
          <w:szCs w:val="22"/>
        </w:rPr>
        <w:t xml:space="preserve">(Optional) This input variable identifies the subscript at which the data is to be stored. This means </w:t>
      </w:r>
      <w:r w:rsidRPr="002A3910">
        <w:rPr>
          <w:b/>
          <w:noProof w:val="0"/>
          <w:szCs w:val="22"/>
        </w:rPr>
        <w:t>DINUM</w:t>
      </w:r>
      <w:r w:rsidRPr="002A3910">
        <w:rPr>
          <w:bCs w:val="0"/>
          <w:noProof w:val="0"/>
          <w:szCs w:val="22"/>
        </w:rPr>
        <w:t xml:space="preserve"> </w:t>
      </w:r>
      <w:r w:rsidRPr="002A3910">
        <w:rPr>
          <w:bCs w:val="0"/>
          <w:i/>
          <w:iCs/>
          <w:noProof w:val="0"/>
          <w:szCs w:val="22"/>
        </w:rPr>
        <w:t>must</w:t>
      </w:r>
      <w:r w:rsidRPr="002A3910">
        <w:rPr>
          <w:bCs w:val="0"/>
          <w:noProof w:val="0"/>
          <w:szCs w:val="22"/>
        </w:rPr>
        <w:t xml:space="preserve"> be a canonic number and that no data exists in the global at that subscript location [e.g., </w:t>
      </w:r>
      <w:r w:rsidRPr="002A3910">
        <w:rPr>
          <w:b/>
          <w:noProof w:val="0"/>
          <w:szCs w:val="22"/>
        </w:rPr>
        <w:t>$D(@(DIC_DINUM_")"))=0</w:t>
      </w:r>
      <w:r w:rsidRPr="002A3910">
        <w:rPr>
          <w:bCs w:val="0"/>
          <w:noProof w:val="0"/>
          <w:szCs w:val="22"/>
        </w:rPr>
        <w:t>].</w:t>
      </w:r>
    </w:p>
    <w:p w14:paraId="1B771047" w14:textId="77777777" w:rsidR="00BE674E" w:rsidRPr="002A3910" w:rsidRDefault="00E86526" w:rsidP="00CD348A">
      <w:pPr>
        <w:pStyle w:val="AltHeading5"/>
        <w:rPr>
          <w:noProof w:val="0"/>
        </w:rPr>
      </w:pPr>
      <w:r w:rsidRPr="002A3910">
        <w:rPr>
          <w:noProof w:val="0"/>
        </w:rPr>
        <w:t>Output Variables</w:t>
      </w:r>
    </w:p>
    <w:p w14:paraId="41B82A7E" w14:textId="77777777" w:rsidR="00AA63E6" w:rsidRPr="002A3910" w:rsidRDefault="00AA63E6" w:rsidP="00AA63E6">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with one of these three formats:</w:t>
      </w:r>
    </w:p>
    <w:p w14:paraId="5142EE2D" w14:textId="77777777" w:rsidR="00AA63E6" w:rsidRPr="002A3910" w:rsidRDefault="00AA63E6" w:rsidP="00AA63E6">
      <w:pPr>
        <w:pStyle w:val="APIParametersListBullet"/>
        <w:keepNext/>
        <w:keepLines/>
        <w:rPr>
          <w:noProof w:val="0"/>
        </w:rPr>
      </w:pPr>
      <w:r w:rsidRPr="002A3910">
        <w:rPr>
          <w:b/>
          <w:noProof w:val="0"/>
        </w:rPr>
        <w:t>Y=-1—</w:t>
      </w:r>
      <w:r w:rsidRPr="002A3910">
        <w:rPr>
          <w:noProof w:val="0"/>
        </w:rPr>
        <w:t>The lookup was unsuccessful.</w:t>
      </w:r>
    </w:p>
    <w:p w14:paraId="0FB81C5A" w14:textId="77777777" w:rsidR="00AA63E6" w:rsidRPr="002A3910" w:rsidRDefault="00AA63E6" w:rsidP="00AA63E6">
      <w:pPr>
        <w:pStyle w:val="APIParametersListBullet"/>
        <w:keepNext/>
        <w:keepLines/>
        <w:rPr>
          <w:noProof w:val="0"/>
        </w:rPr>
      </w:pPr>
      <w:bookmarkStart w:id="158" w:name="NandS"/>
      <w:r w:rsidRPr="002A3910">
        <w:rPr>
          <w:b/>
          <w:noProof w:val="0"/>
        </w:rPr>
        <w:t>Y=N^S</w:t>
      </w:r>
      <w:bookmarkEnd w:id="158"/>
      <w:r w:rsidRPr="002A3910">
        <w:rPr>
          <w:b/>
          <w:noProof w:val="0"/>
        </w:rPr>
        <w:t>—N</w:t>
      </w:r>
      <w:r w:rsidRPr="002A3910">
        <w:rPr>
          <w:noProof w:val="0"/>
        </w:rPr>
        <w:t xml:space="preserve"> is the internal number of the entry in the file and </w:t>
      </w:r>
      <w:r w:rsidRPr="002A3910">
        <w:rPr>
          <w:b/>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252460AB" w14:textId="77777777" w:rsidR="00AA63E6" w:rsidRPr="002A3910" w:rsidRDefault="00AA63E6" w:rsidP="00AA63E6">
      <w:pPr>
        <w:pStyle w:val="APIParametersListBullet"/>
        <w:rPr>
          <w:noProof w:val="0"/>
        </w:rPr>
      </w:pPr>
      <w:r w:rsidRPr="002A3910">
        <w:rPr>
          <w:b/>
          <w:noProof w:val="0"/>
        </w:rPr>
        <w:t>Y=N^S^1—N</w:t>
      </w:r>
      <w:r w:rsidRPr="002A3910">
        <w:rPr>
          <w:noProof w:val="0"/>
        </w:rPr>
        <w:t xml:space="preserve"> and </w:t>
      </w:r>
      <w:r w:rsidRPr="002A3910">
        <w:rPr>
          <w:b/>
          <w:noProof w:val="0"/>
        </w:rPr>
        <w:t>S</w:t>
      </w:r>
      <w:r w:rsidRPr="002A3910">
        <w:rPr>
          <w:noProof w:val="0"/>
        </w:rPr>
        <w:t xml:space="preserve"> are defined as above and the </w:t>
      </w:r>
      <w:r w:rsidRPr="002A3910">
        <w:rPr>
          <w:b/>
          <w:noProof w:val="0"/>
        </w:rPr>
        <w:t>1</w:t>
      </w:r>
      <w:r w:rsidRPr="002A3910">
        <w:rPr>
          <w:noProof w:val="0"/>
        </w:rPr>
        <w:t xml:space="preserve"> indicates that this entr</w:t>
      </w:r>
      <w:r w:rsidR="001E1493" w:rsidRPr="002A3910">
        <w:rPr>
          <w:noProof w:val="0"/>
        </w:rPr>
        <w:t>y was just</w:t>
      </w:r>
      <w:r w:rsidRPr="002A3910">
        <w:rPr>
          <w:noProof w:val="0"/>
        </w:rPr>
        <w:t xml:space="preserve"> added to the file.</w:t>
      </w:r>
    </w:p>
    <w:p w14:paraId="7F9D4DE5" w14:textId="77777777" w:rsidR="00831010" w:rsidRPr="002A3910" w:rsidRDefault="00831010" w:rsidP="00831010">
      <w:pPr>
        <w:pStyle w:val="BodyText6"/>
      </w:pPr>
    </w:p>
    <w:p w14:paraId="50C238DC" w14:textId="77777777" w:rsidR="00AA63E6" w:rsidRPr="002A3910" w:rsidRDefault="00AA63E6" w:rsidP="00AA63E6">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460C34B3" w14:textId="77777777" w:rsidR="00AA63E6" w:rsidRPr="002A3910" w:rsidRDefault="00AA63E6" w:rsidP="00AA63E6">
      <w:pPr>
        <w:pStyle w:val="APIParameters"/>
        <w:rPr>
          <w:noProof w:val="0"/>
        </w:rPr>
      </w:pPr>
      <w:r w:rsidRPr="002A3910">
        <w:rPr>
          <w:b/>
          <w:noProof w:val="0"/>
        </w:rPr>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5D4E9CA1" w14:textId="77777777" w:rsidR="00AA63E6" w:rsidRPr="002A3910" w:rsidRDefault="00AA63E6" w:rsidP="007F5B37">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2BDBB205" w14:textId="77777777" w:rsidR="00831010" w:rsidRPr="002A3910" w:rsidRDefault="00831010" w:rsidP="00831010">
      <w:pPr>
        <w:pStyle w:val="BodyText6"/>
        <w:keepNext/>
        <w:keepLines/>
      </w:pPr>
    </w:p>
    <w:p w14:paraId="26492204" w14:textId="77777777" w:rsidR="00AA63E6" w:rsidRPr="002A3910" w:rsidRDefault="00AA63E6" w:rsidP="00AA63E6">
      <w:pPr>
        <w:pStyle w:val="APIParametersCode"/>
        <w:rPr>
          <w:noProof w:val="0"/>
        </w:rPr>
      </w:pPr>
      <w:r w:rsidRPr="002A3910">
        <w:rPr>
          <w:noProof w:val="0"/>
        </w:rPr>
        <w:t>&gt;</w:t>
      </w:r>
      <w:r w:rsidRPr="002A3910">
        <w:rPr>
          <w:b/>
          <w:noProof w:val="0"/>
        </w:rPr>
        <w:t>S DIC=“^EMP(</w:t>
      </w:r>
      <w:r w:rsidR="007F5B37" w:rsidRPr="002A3910">
        <w:rPr>
          <w:b/>
          <w:noProof w:val="0"/>
        </w:rPr>
        <w:t>”</w:t>
      </w:r>
      <w:r w:rsidRPr="002A3910">
        <w:rPr>
          <w:b/>
          <w:noProof w:val="0"/>
        </w:rPr>
        <w:t>,DIC(0)=“QEZ”,X=“FMEMPLOYEE”</w:t>
      </w:r>
    </w:p>
    <w:p w14:paraId="5EAAAFC5" w14:textId="77777777" w:rsidR="00AA63E6" w:rsidRPr="002A3910" w:rsidRDefault="00AA63E6" w:rsidP="00AA63E6">
      <w:pPr>
        <w:pStyle w:val="APIParametersCode"/>
        <w:rPr>
          <w:b/>
          <w:noProof w:val="0"/>
        </w:rPr>
      </w:pPr>
      <w:r w:rsidRPr="002A3910">
        <w:rPr>
          <w:noProof w:val="0"/>
        </w:rPr>
        <w:t>&gt;</w:t>
      </w:r>
      <w:r w:rsidRPr="002A3910">
        <w:rPr>
          <w:b/>
          <w:noProof w:val="0"/>
        </w:rPr>
        <w:t>D ^DIC</w:t>
      </w:r>
    </w:p>
    <w:p w14:paraId="5525FADF" w14:textId="77777777" w:rsidR="007F5B37" w:rsidRPr="002A3910" w:rsidRDefault="007F5B37" w:rsidP="007F5B37">
      <w:pPr>
        <w:pStyle w:val="BodyText6"/>
      </w:pPr>
    </w:p>
    <w:p w14:paraId="2D1622D7" w14:textId="77777777" w:rsidR="00AA63E6" w:rsidRPr="002A3910" w:rsidRDefault="00AA63E6" w:rsidP="007F5B37">
      <w:pPr>
        <w:pStyle w:val="APIParametersText"/>
        <w:keepNext/>
        <w:keepLines/>
        <w:rPr>
          <w:noProof w:val="0"/>
        </w:rPr>
      </w:pPr>
      <w:r w:rsidRPr="002A3910">
        <w:rPr>
          <w:noProof w:val="0"/>
        </w:rPr>
        <w:lastRenderedPageBreak/>
        <w:t>Returned are:</w:t>
      </w:r>
    </w:p>
    <w:p w14:paraId="4543662D" w14:textId="77777777" w:rsidR="00831010" w:rsidRPr="002A3910" w:rsidRDefault="00831010" w:rsidP="00831010">
      <w:pPr>
        <w:pStyle w:val="BodyText6"/>
        <w:keepNext/>
        <w:keepLines/>
      </w:pPr>
    </w:p>
    <w:p w14:paraId="45B39E8B" w14:textId="77777777" w:rsidR="00AA63E6" w:rsidRPr="002A3910" w:rsidRDefault="00AA63E6" w:rsidP="00AA63E6">
      <w:pPr>
        <w:pStyle w:val="APIParametersCode"/>
        <w:rPr>
          <w:noProof w:val="0"/>
        </w:rPr>
      </w:pPr>
      <w:r w:rsidRPr="002A3910">
        <w:rPr>
          <w:noProof w:val="0"/>
        </w:rPr>
        <w:t>Y      = “7^FMEMPLOYEE,ONE”</w:t>
      </w:r>
    </w:p>
    <w:p w14:paraId="16D61E4E" w14:textId="77777777" w:rsidR="00AA63E6" w:rsidRPr="002A3910" w:rsidRDefault="00AA63E6" w:rsidP="00AA63E6">
      <w:pPr>
        <w:pStyle w:val="APIParametersCode"/>
        <w:rPr>
          <w:noProof w:val="0"/>
        </w:rPr>
      </w:pPr>
      <w:r w:rsidRPr="002A3910">
        <w:rPr>
          <w:noProof w:val="0"/>
        </w:rPr>
        <w:t>Y(0)   = “FMEMPLOYEE,ONE^M^2231109^2</w:t>
      </w:r>
      <w:r w:rsidR="003752F8" w:rsidRPr="002A3910">
        <w:rPr>
          <w:noProof w:val="0"/>
        </w:rPr>
        <w:t>”</w:t>
      </w:r>
    </w:p>
    <w:p w14:paraId="2F5547B7" w14:textId="77777777" w:rsidR="00AA63E6" w:rsidRPr="002A3910" w:rsidRDefault="00AA63E6" w:rsidP="00AA63E6">
      <w:pPr>
        <w:pStyle w:val="APIParametersCode"/>
        <w:rPr>
          <w:noProof w:val="0"/>
        </w:rPr>
      </w:pPr>
      <w:r w:rsidRPr="002A3910">
        <w:rPr>
          <w:noProof w:val="0"/>
        </w:rPr>
        <w:t>Y(0,0) = “FMEMPLOYEE,ONE”</w:t>
      </w:r>
    </w:p>
    <w:p w14:paraId="75AD05DA" w14:textId="77777777" w:rsidR="007F5B37" w:rsidRPr="002A3910" w:rsidRDefault="007F5B37" w:rsidP="007F5B37">
      <w:pPr>
        <w:pStyle w:val="BodyText6"/>
      </w:pPr>
    </w:p>
    <w:p w14:paraId="09C67C40" w14:textId="77777777" w:rsidR="00AA63E6" w:rsidRPr="002A3910" w:rsidRDefault="00AA63E6" w:rsidP="00831010">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1E996710" w14:textId="77777777" w:rsidR="00831010" w:rsidRPr="002A3910" w:rsidRDefault="00831010" w:rsidP="00831010">
      <w:pPr>
        <w:pStyle w:val="BodyText6"/>
        <w:keepNext/>
        <w:keepLines/>
      </w:pPr>
    </w:p>
    <w:p w14:paraId="7E13930C" w14:textId="77777777" w:rsidR="00AA63E6" w:rsidRPr="002A3910" w:rsidRDefault="00AA63E6" w:rsidP="00AA63E6">
      <w:pPr>
        <w:pStyle w:val="APIParametersCode"/>
        <w:rPr>
          <w:noProof w:val="0"/>
        </w:rPr>
      </w:pPr>
      <w:r w:rsidRPr="002A3910">
        <w:rPr>
          <w:noProof w:val="0"/>
        </w:rPr>
        <w:t>Y      = “32^7”  [ Entry #32 in this file and #7</w:t>
      </w:r>
    </w:p>
    <w:p w14:paraId="4FFD2314" w14:textId="77777777" w:rsidR="00AA63E6" w:rsidRPr="002A3910" w:rsidRDefault="00AA63E6" w:rsidP="00AA63E6">
      <w:pPr>
        <w:pStyle w:val="APIParametersCode"/>
        <w:rPr>
          <w:noProof w:val="0"/>
        </w:rPr>
      </w:pPr>
      <w:r w:rsidRPr="002A3910">
        <w:rPr>
          <w:noProof w:val="0"/>
        </w:rPr>
        <w:t xml:space="preserve">                in EMPLOYEE file.]</w:t>
      </w:r>
    </w:p>
    <w:p w14:paraId="3D378983" w14:textId="77777777" w:rsidR="00AA63E6" w:rsidRPr="002A3910" w:rsidRDefault="00AA63E6" w:rsidP="00AA63E6">
      <w:pPr>
        <w:pStyle w:val="APIParametersCode"/>
        <w:rPr>
          <w:noProof w:val="0"/>
        </w:rPr>
      </w:pPr>
      <w:r w:rsidRPr="002A3910">
        <w:rPr>
          <w:noProof w:val="0"/>
        </w:rPr>
        <w:t>Y(0)   = “7^RX 2354^ON HOLD”</w:t>
      </w:r>
    </w:p>
    <w:p w14:paraId="16A338DD" w14:textId="77777777" w:rsidR="00AA63E6" w:rsidRPr="002A3910" w:rsidRDefault="00AA63E6" w:rsidP="00AA63E6">
      <w:pPr>
        <w:pStyle w:val="APIParametersCode"/>
        <w:rPr>
          <w:noProof w:val="0"/>
        </w:rPr>
      </w:pPr>
      <w:r w:rsidRPr="002A3910">
        <w:rPr>
          <w:noProof w:val="0"/>
        </w:rPr>
        <w:t>Y(0,0) = “FMEMPLOYEE,ONE”  [.01 field of entry 7</w:t>
      </w:r>
    </w:p>
    <w:p w14:paraId="0EC93AB3" w14:textId="77777777" w:rsidR="00AA63E6" w:rsidRPr="002A3910" w:rsidRDefault="00AA63E6" w:rsidP="00AA63E6">
      <w:pPr>
        <w:pStyle w:val="APIParametersCode"/>
        <w:rPr>
          <w:noProof w:val="0"/>
        </w:rPr>
      </w:pPr>
      <w:r w:rsidRPr="002A3910">
        <w:rPr>
          <w:noProof w:val="0"/>
        </w:rPr>
        <w:t xml:space="preserve">         in EMPLOYEE file]</w:t>
      </w:r>
    </w:p>
    <w:p w14:paraId="58DD9248" w14:textId="77777777" w:rsidR="007F5B37" w:rsidRPr="002A3910" w:rsidRDefault="007F5B37" w:rsidP="007F5B37">
      <w:pPr>
        <w:pStyle w:val="BodyText6"/>
      </w:pPr>
    </w:p>
    <w:p w14:paraId="4741C945" w14:textId="77777777" w:rsidR="00AA63E6" w:rsidRPr="002A3910" w:rsidRDefault="00195CCD" w:rsidP="00AA63E6">
      <w:pPr>
        <w:pStyle w:val="APIParameters"/>
        <w:rPr>
          <w:noProof w:val="0"/>
        </w:rPr>
      </w:pPr>
      <w:r w:rsidRPr="002A3910">
        <w:rPr>
          <w:b/>
          <w:noProof w:val="0"/>
        </w:rPr>
        <w:t>X</w:t>
      </w:r>
      <w:r w:rsidR="00355172" w:rsidRPr="002A3910">
        <w:rPr>
          <w:b/>
          <w:noProof w:val="0"/>
        </w:rPr>
        <w:t>:</w:t>
      </w:r>
      <w:r w:rsidRPr="002A3910">
        <w:rPr>
          <w:noProof w:val="0"/>
        </w:rPr>
        <w:tab/>
        <w:t>Contains the value of the field where the match occurred.</w:t>
      </w:r>
    </w:p>
    <w:p w14:paraId="41D3323C" w14:textId="77777777" w:rsidR="00195CCD" w:rsidRPr="002A3910" w:rsidRDefault="00195CCD" w:rsidP="00195CCD">
      <w:pPr>
        <w:pStyle w:val="APIParametersText"/>
        <w:rPr>
          <w:noProof w:val="0"/>
        </w:rPr>
      </w:pPr>
      <w:r w:rsidRPr="002A3910">
        <w:rPr>
          <w:noProof w:val="0"/>
        </w:rPr>
        <w:t>If the lookup index is compound (i.e., has more than one data subs</w:t>
      </w:r>
      <w:r w:rsidR="002D392E" w:rsidRPr="002A3910">
        <w:rPr>
          <w:noProof w:val="0"/>
        </w:rPr>
        <w:t xml:space="preserve">cript), and if </w:t>
      </w:r>
      <w:r w:rsidR="002D392E" w:rsidRPr="002A3910">
        <w:rPr>
          <w:b/>
          <w:noProof w:val="0"/>
        </w:rPr>
        <w:t>DIC(0)</w:t>
      </w:r>
      <w:r w:rsidR="002D392E" w:rsidRPr="002A3910">
        <w:rPr>
          <w:noProof w:val="0"/>
        </w:rPr>
        <w:t xml:space="preserve"> contains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Pr="002A3910">
        <w:rPr>
          <w:b/>
          <w:noProof w:val="0"/>
        </w:rPr>
        <w:t>)</w:t>
      </w:r>
      <w:r w:rsidR="005A1CF7"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 when lookup is done with </w:t>
      </w:r>
      <w:r w:rsidRPr="002A3910">
        <w:rPr>
          <w:b/>
          <w:noProof w:val="0"/>
        </w:rPr>
        <w:t xml:space="preserve">X=“ </w:t>
      </w:r>
      <w:r w:rsidR="005A1CF7" w:rsidRPr="002A3910">
        <w:rPr>
          <w:b/>
          <w:noProof w:val="0"/>
        </w:rPr>
        <w:t>”</w:t>
      </w:r>
      <w:r w:rsidRPr="002A3910">
        <w:rPr>
          <w:noProof w:val="0"/>
        </w:rPr>
        <w:t xml:space="preserve"> [the </w:t>
      </w:r>
      <w:r w:rsidRPr="002A3910">
        <w:rPr>
          <w:b/>
          <w:noProof w:val="0"/>
        </w:rPr>
        <w:t>&lt;</w:t>
      </w:r>
      <w:r w:rsidR="00FD62A9" w:rsidRPr="002A3910">
        <w:rPr>
          <w:b/>
          <w:noProof w:val="0"/>
        </w:rPr>
        <w:t>Spacebar</w:t>
      </w:r>
      <w:r w:rsidRPr="002A3910">
        <w:rPr>
          <w:b/>
          <w:noProof w:val="0"/>
        </w:rPr>
        <w:t>&gt;&lt;Enter&gt;</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5E3AFD4A" w14:textId="77777777" w:rsidR="00195CCD" w:rsidRPr="002A3910" w:rsidRDefault="00195CCD" w:rsidP="00195CCD">
      <w:pPr>
        <w:pStyle w:val="APIParameters"/>
        <w:rPr>
          <w:noProof w:val="0"/>
        </w:rPr>
      </w:pPr>
      <w:r w:rsidRPr="002A3910">
        <w:rPr>
          <w:b/>
          <w:noProof w:val="0"/>
        </w:rPr>
        <w:t>DTOUT:</w:t>
      </w:r>
      <w:r w:rsidRPr="002A3910">
        <w:rPr>
          <w:noProof w:val="0"/>
        </w:rPr>
        <w:tab/>
        <w:t>This is only defined if DIC has timed-out waiting for input from the user.</w:t>
      </w:r>
    </w:p>
    <w:p w14:paraId="1813E364" w14:textId="77777777" w:rsidR="00195CCD" w:rsidRPr="002A3910" w:rsidRDefault="00195CCD" w:rsidP="00195CCD">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4E072F32" w14:textId="77777777" w:rsidR="00D47A0A" w:rsidRPr="002A3910" w:rsidRDefault="00D47A0A" w:rsidP="00D47A0A">
      <w:pPr>
        <w:pStyle w:val="BodyText6"/>
      </w:pPr>
    </w:p>
    <w:p w14:paraId="04AA7007" w14:textId="77777777" w:rsidR="00E86526" w:rsidRPr="002A3910" w:rsidRDefault="00E86526" w:rsidP="002B24F8">
      <w:pPr>
        <w:pStyle w:val="Heading4"/>
      </w:pPr>
      <w:bookmarkStart w:id="159" w:name="InptVarInDetail"/>
      <w:r w:rsidRPr="002A3910">
        <w:lastRenderedPageBreak/>
        <w:t>DIC(0) Input Variables in Detail</w:t>
      </w:r>
      <w:bookmarkEnd w:id="159"/>
    </w:p>
    <w:p w14:paraId="19986E5F" w14:textId="77777777" w:rsidR="00E86526" w:rsidRPr="002A3910" w:rsidRDefault="00E86526" w:rsidP="00B05EED">
      <w:pPr>
        <w:pStyle w:val="BodyText"/>
        <w:keepNext/>
        <w:keepLines/>
      </w:pPr>
      <w:r w:rsidRPr="002A3910">
        <w:t xml:space="preserve">The effects of the various characters </w:t>
      </w:r>
      <w:r w:rsidR="00C76D5C" w:rsidRPr="002A3910">
        <w:t>that</w:t>
      </w:r>
      <w:r w:rsidRPr="002A3910">
        <w:t xml:space="preserve"> can be contained in </w:t>
      </w:r>
      <w:r w:rsidRPr="002A3910">
        <w:rPr>
          <w:b/>
        </w:rPr>
        <w:t>DIC(0)</w:t>
      </w:r>
      <w:r w:rsidRPr="002A3910">
        <w:t xml:space="preserve"> are described below:</w:t>
      </w:r>
    </w:p>
    <w:p w14:paraId="07CF0456" w14:textId="77777777" w:rsidR="00195CCD" w:rsidRPr="002A3910" w:rsidRDefault="00195CCD" w:rsidP="002D392E">
      <w:pPr>
        <w:pStyle w:val="APIParameters"/>
        <w:keepNext/>
        <w:keepLines/>
        <w:ind w:hanging="720"/>
        <w:rPr>
          <w:noProof w:val="0"/>
        </w:rPr>
      </w:pPr>
      <w:bookmarkStart w:id="160" w:name="A"/>
      <w:r w:rsidRPr="002A3910">
        <w:rPr>
          <w:b/>
          <w:noProof w:val="0"/>
        </w:rPr>
        <w:t>A</w:t>
      </w:r>
      <w:bookmarkEnd w:id="160"/>
      <w:r w:rsidRPr="002A3910">
        <w:rPr>
          <w:b/>
          <w:noProof w:val="0"/>
        </w:rPr>
        <w:tab/>
      </w:r>
      <w:r w:rsidRPr="002A3910">
        <w:rPr>
          <w:noProof w:val="0"/>
        </w:rPr>
        <w:t xml:space="preserve">DIC asks for input from the terminal and asks again if the input is erroneous. A response of </w:t>
      </w:r>
      <w:r w:rsidR="00F47411" w:rsidRPr="002A3910">
        <w:rPr>
          <w:b/>
          <w:noProof w:val="0"/>
        </w:rPr>
        <w:t>NULL</w:t>
      </w:r>
      <w:r w:rsidRPr="002A3910">
        <w:rPr>
          <w:noProof w:val="0"/>
        </w:rPr>
        <w:t xml:space="preserve"> o</w:t>
      </w:r>
      <w:r w:rsidR="001E014A" w:rsidRPr="002A3910">
        <w:rPr>
          <w:noProof w:val="0"/>
        </w:rPr>
        <w:t>r a string containing a caret (</w:t>
      </w:r>
      <w:r w:rsidRPr="002A3910">
        <w:rPr>
          <w:b/>
          <w:bCs w:val="0"/>
          <w:noProof w:val="0"/>
        </w:rPr>
        <w:t>^</w:t>
      </w:r>
      <w:r w:rsidRPr="002A3910">
        <w:rPr>
          <w:noProof w:val="0"/>
        </w:rPr>
        <w:t xml:space="preserve">) is accepted. Input is returned in </w:t>
      </w:r>
      <w:r w:rsidRPr="002A3910">
        <w:rPr>
          <w:b/>
          <w:noProof w:val="0"/>
        </w:rPr>
        <w:t>X</w:t>
      </w:r>
      <w:r w:rsidRPr="002A3910">
        <w:rPr>
          <w:noProof w:val="0"/>
        </w:rPr>
        <w:t xml:space="preserve"> when DIC quits. If </w:t>
      </w:r>
      <w:r w:rsidRPr="002A3910">
        <w:rPr>
          <w:b/>
          <w:noProof w:val="0"/>
        </w:rPr>
        <w:t>DIC(0)</w:t>
      </w:r>
      <w:r w:rsidRPr="002A3910">
        <w:rPr>
          <w:noProof w:val="0"/>
        </w:rPr>
        <w:t xml:space="preserve"> does </w:t>
      </w:r>
      <w:r w:rsidRPr="002A3910">
        <w:rPr>
          <w:i/>
          <w:noProof w:val="0"/>
        </w:rPr>
        <w:t>not</w:t>
      </w:r>
      <w:r w:rsidRPr="002A3910">
        <w:rPr>
          <w:noProof w:val="0"/>
        </w:rPr>
        <w:t xml:space="preserve"> contain the character </w:t>
      </w:r>
      <w:r w:rsidRPr="002A3910">
        <w:rPr>
          <w:b/>
          <w:noProof w:val="0"/>
        </w:rPr>
        <w:t>A</w:t>
      </w:r>
      <w:r w:rsidRPr="002A3910">
        <w:rPr>
          <w:noProof w:val="0"/>
        </w:rPr>
        <w:t xml:space="preserve">, the input to DIC is assumed to be in the local variable </w:t>
      </w:r>
      <w:r w:rsidRPr="002A3910">
        <w:rPr>
          <w:b/>
          <w:noProof w:val="0"/>
        </w:rPr>
        <w:t>X</w:t>
      </w:r>
      <w:r w:rsidRPr="002A3910">
        <w:rPr>
          <w:noProof w:val="0"/>
        </w:rPr>
        <w:t>.</w:t>
      </w:r>
    </w:p>
    <w:p w14:paraId="2BE61835" w14:textId="77777777" w:rsidR="00195CCD" w:rsidRPr="002A3910" w:rsidRDefault="00195CCD" w:rsidP="00433601">
      <w:pPr>
        <w:pStyle w:val="APIParameters"/>
        <w:keepNext/>
        <w:keepLines/>
        <w:ind w:hanging="720"/>
        <w:rPr>
          <w:noProof w:val="0"/>
        </w:rPr>
      </w:pPr>
      <w:r w:rsidRPr="002A3910">
        <w:rPr>
          <w:b/>
          <w:noProof w:val="0"/>
        </w:rPr>
        <w:t>B</w:t>
      </w:r>
      <w:r w:rsidRPr="002A3910">
        <w:rPr>
          <w:b/>
          <w:noProof w:val="0"/>
        </w:rPr>
        <w:tab/>
      </w:r>
      <w:r w:rsidRPr="002A3910">
        <w:rPr>
          <w:noProof w:val="0"/>
        </w:rPr>
        <w:t xml:space="preserve">Without the </w:t>
      </w:r>
      <w:r w:rsidRPr="002A3910">
        <w:rPr>
          <w:b/>
          <w:noProof w:val="0"/>
        </w:rPr>
        <w:t>B</w:t>
      </w:r>
      <w:r w:rsidRPr="002A3910">
        <w:rPr>
          <w:noProof w:val="0"/>
        </w:rPr>
        <w:t xml:space="preserve"> flag, if there are cross-referenced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fields in the list of indexes to use for lookup and if </w:t>
      </w:r>
      <w:r w:rsidRPr="002A3910">
        <w:rPr>
          <w:b/>
          <w:noProof w:val="0"/>
        </w:rPr>
        <w:t>DIC(0)</w:t>
      </w:r>
      <w:r w:rsidR="00EA1E1A" w:rsidRPr="002A3910">
        <w:rPr>
          <w:noProof w:val="0"/>
        </w:rPr>
        <w:t xml:space="preserve"> contains </w:t>
      </w:r>
      <w:r w:rsidRPr="002A3910">
        <w:rPr>
          <w:b/>
          <w:noProof w:val="0"/>
        </w:rPr>
        <w:t>M</w:t>
      </w:r>
      <w:r w:rsidRPr="002A3910">
        <w:rPr>
          <w:noProof w:val="0"/>
        </w:rPr>
        <w:t xml:space="preserve"> and there is no screening logic on the pointer that controls the lookup on the pointed-to file, then:</w:t>
      </w:r>
    </w:p>
    <w:p w14:paraId="353B6F3D" w14:textId="77777777" w:rsidR="00195CCD" w:rsidRPr="002A3910" w:rsidRDefault="00195CCD" w:rsidP="00433601">
      <w:pPr>
        <w:pStyle w:val="APIParametersListBullet"/>
        <w:keepNext/>
        <w:keepLines/>
        <w:rPr>
          <w:noProof w:val="0"/>
        </w:rPr>
      </w:pPr>
      <w:r w:rsidRPr="002A3910">
        <w:rPr>
          <w:noProof w:val="0"/>
        </w:rPr>
        <w:t xml:space="preserve">For each cross-referenced pointer field, VA FileMan checks </w:t>
      </w:r>
      <w:r w:rsidRPr="002A3910">
        <w:rPr>
          <w:i/>
          <w:noProof w:val="0"/>
        </w:rPr>
        <w:t>all</w:t>
      </w:r>
      <w:r w:rsidRPr="002A3910">
        <w:rPr>
          <w:noProof w:val="0"/>
        </w:rPr>
        <w:t xml:space="preserve"> lookup indexes in each pointed-to file for a match to </w:t>
      </w:r>
      <w:r w:rsidRPr="002A3910">
        <w:rPr>
          <w:b/>
          <w:noProof w:val="0"/>
        </w:rPr>
        <w:t>X</w:t>
      </w:r>
      <w:r w:rsidRPr="002A3910">
        <w:rPr>
          <w:noProof w:val="0"/>
        </w:rPr>
        <w:t xml:space="preserve"> (time-consuming).</w:t>
      </w:r>
    </w:p>
    <w:p w14:paraId="442743A9" w14:textId="2A3F60E4" w:rsidR="00195CCD" w:rsidRPr="002A3910" w:rsidRDefault="00195CCD" w:rsidP="00433601">
      <w:pPr>
        <w:pStyle w:val="APIParametersListBullet"/>
        <w:rPr>
          <w:noProof w:val="0"/>
        </w:rPr>
      </w:pPr>
      <w:r w:rsidRPr="002A3910">
        <w:rPr>
          <w:noProof w:val="0"/>
        </w:rPr>
        <w:t xml:space="preserve">If </w:t>
      </w:r>
      <w:r w:rsidRPr="002A3910">
        <w:rPr>
          <w:b/>
          <w:noProof w:val="0"/>
        </w:rPr>
        <w:t>X</w:t>
      </w:r>
      <w:r w:rsidRPr="002A3910">
        <w:rPr>
          <w:noProof w:val="0"/>
        </w:rPr>
        <w:t xml:space="preserve"> matches any value in any lookup index (not just the “</w:t>
      </w:r>
      <w:r w:rsidRPr="002A3910">
        <w:rPr>
          <w:b/>
          <w:noProof w:val="0"/>
        </w:rPr>
        <w:t>B</w:t>
      </w:r>
      <w:r w:rsidRPr="002A3910">
        <w:rPr>
          <w:noProof w:val="0"/>
        </w:rPr>
        <w:t xml:space="preserve">” index) on the pointed-to file and the IEN of the matched entry is in the home file’s pointer field cross-reference, VA FileMan considers this a match. This perhaps may </w:t>
      </w:r>
      <w:r w:rsidRPr="002A3910">
        <w:rPr>
          <w:i/>
          <w:noProof w:val="0"/>
        </w:rPr>
        <w:t>not</w:t>
      </w:r>
      <w:r w:rsidRPr="002A3910">
        <w:rPr>
          <w:noProof w:val="0"/>
        </w:rPr>
        <w:t xml:space="preserve"> be the lookup behavior you wanted (see “</w:t>
      </w:r>
      <w:r w:rsidR="00433601" w:rsidRPr="002A3910">
        <w:rPr>
          <w:noProof w:val="0"/>
          <w:color w:val="0000FF"/>
          <w:u w:val="single"/>
        </w:rPr>
        <w:fldChar w:fldCharType="begin" w:fldLock="1"/>
      </w:r>
      <w:r w:rsidR="00433601" w:rsidRPr="002A3910">
        <w:rPr>
          <w:noProof w:val="0"/>
          <w:color w:val="0000FF"/>
          <w:u w:val="single"/>
        </w:rPr>
        <w:instrText xml:space="preserve"> REF _Ref491959228 \h  \* MERGEFORMAT </w:instrText>
      </w:r>
      <w:r w:rsidR="00433601" w:rsidRPr="002A3910">
        <w:rPr>
          <w:noProof w:val="0"/>
          <w:color w:val="0000FF"/>
          <w:u w:val="single"/>
        </w:rPr>
      </w:r>
      <w:r w:rsidR="00433601" w:rsidRPr="002A3910">
        <w:rPr>
          <w:noProof w:val="0"/>
          <w:color w:val="0000FF"/>
          <w:u w:val="single"/>
        </w:rPr>
        <w:fldChar w:fldCharType="separate"/>
      </w:r>
      <w:r w:rsidR="00272B32" w:rsidRPr="002A3910">
        <w:rPr>
          <w:noProof w:val="0"/>
          <w:color w:val="0000FF"/>
          <w:u w:val="single"/>
        </w:rPr>
        <w:t>Examples</w:t>
      </w:r>
      <w:r w:rsidR="00433601" w:rsidRPr="002A3910">
        <w:rPr>
          <w:noProof w:val="0"/>
          <w:color w:val="0000FF"/>
          <w:u w:val="single"/>
        </w:rPr>
        <w:fldChar w:fldCharType="end"/>
      </w:r>
      <w:r w:rsidRPr="002A3910">
        <w:rPr>
          <w:noProof w:val="0"/>
        </w:rPr>
        <w:t>”).</w:t>
      </w:r>
    </w:p>
    <w:p w14:paraId="315B95B1" w14:textId="77777777" w:rsidR="00647B0E" w:rsidRPr="002A3910" w:rsidRDefault="00647B0E" w:rsidP="00647B0E">
      <w:pPr>
        <w:pStyle w:val="BodyText6"/>
      </w:pPr>
    </w:p>
    <w:p w14:paraId="218A8557" w14:textId="67F051A5" w:rsidR="00195CCD" w:rsidRPr="002A3910" w:rsidRDefault="00195CCD" w:rsidP="00195CCD">
      <w:pPr>
        <w:pStyle w:val="APIParameters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w:t>
      </w:r>
      <w:r w:rsidR="00BD22F4" w:rsidRPr="002A3910">
        <w:rPr>
          <w:noProof w:val="0"/>
        </w:rPr>
        <w:t>POINTER</w:t>
      </w:r>
      <w:r w:rsidRPr="002A3910">
        <w:rPr>
          <w:noProof w:val="0"/>
        </w:rPr>
        <w:t xml:space="preserve"> or </w:t>
      </w:r>
      <w:r w:rsidR="00BD22F4" w:rsidRPr="002A3910">
        <w:rPr>
          <w:noProof w:val="0"/>
        </w:rPr>
        <w:t>VARIABLE POINTER</w:t>
      </w:r>
      <w:r w:rsidRPr="002A3910">
        <w:rPr>
          <w:noProof w:val="0"/>
        </w:rPr>
        <w:t xml:space="preserve"> fields. This makes lookups quicker and avoids the risk of VA FileMan matching an entry in the pointed-to file based on some </w:t>
      </w:r>
      <w:r w:rsidR="00232EE0" w:rsidRPr="002A3910">
        <w:rPr>
          <w:noProof w:val="0"/>
        </w:rPr>
        <w:t>unexpected, indexed</w:t>
      </w:r>
      <w:r w:rsidRPr="002A3910">
        <w:rPr>
          <w:noProof w:val="0"/>
        </w:rPr>
        <w:t xml:space="preserve"> field in that file.</w:t>
      </w:r>
    </w:p>
    <w:p w14:paraId="5A2A0C82" w14:textId="77777777" w:rsidR="00195CCD" w:rsidRPr="002A3910" w:rsidRDefault="00195CCD" w:rsidP="002D392E">
      <w:pPr>
        <w:pStyle w:val="APIParameters"/>
        <w:ind w:hanging="720"/>
        <w:rPr>
          <w:noProof w:val="0"/>
        </w:rPr>
      </w:pPr>
      <w:bookmarkStart w:id="161" w:name="C"/>
      <w:r w:rsidRPr="002A3910">
        <w:rPr>
          <w:b/>
          <w:noProof w:val="0"/>
        </w:rPr>
        <w:t>C</w:t>
      </w:r>
      <w:bookmarkEnd w:id="161"/>
      <w:r w:rsidRPr="002A3910">
        <w:rPr>
          <w:noProof w:val="0"/>
        </w:rPr>
        <w:tab/>
        <w:t>Normally, when DIC does a lookup and finds an entry that matches the input, that entry is presented to the user only once</w:t>
      </w:r>
      <w:r w:rsidR="00433601" w:rsidRPr="002A3910">
        <w:rPr>
          <w:noProof w:val="0"/>
        </w:rPr>
        <w:t>,</w:t>
      </w:r>
      <w:r w:rsidRPr="002A3910">
        <w:rPr>
          <w:noProof w:val="0"/>
        </w:rPr>
        <w:t xml:space="preserve"> even if the entry appears in more than one cross-reference. This is called cross-reference suppression and can be overridden by including a </w:t>
      </w:r>
      <w:r w:rsidRPr="002A3910">
        <w:rPr>
          <w:b/>
          <w:noProof w:val="0"/>
        </w:rPr>
        <w:t>C</w:t>
      </w:r>
      <w:r w:rsidRPr="002A3910">
        <w:rPr>
          <w:noProof w:val="0"/>
        </w:rPr>
        <w:t xml:space="preserve"> in </w:t>
      </w:r>
      <w:r w:rsidRPr="002A3910">
        <w:rPr>
          <w:b/>
          <w:noProof w:val="0"/>
        </w:rPr>
        <w:t>DIC(0)</w:t>
      </w:r>
      <w:r w:rsidRPr="002A3910">
        <w:rPr>
          <w:noProof w:val="0"/>
        </w:rPr>
        <w:t xml:space="preserve">. If, for example, a person with the name </w:t>
      </w:r>
      <w:r w:rsidRPr="002A3910">
        <w:rPr>
          <w:b/>
          <w:bCs w:val="0"/>
          <w:noProof w:val="0"/>
        </w:rPr>
        <w:t>FMPATIENT,20</w:t>
      </w:r>
      <w:r w:rsidRPr="002A3910">
        <w:rPr>
          <w:noProof w:val="0"/>
        </w:rPr>
        <w:t xml:space="preserve"> is an entry in a file, then his name appears in the “</w:t>
      </w:r>
      <w:r w:rsidRPr="002A3910">
        <w:rPr>
          <w:b/>
          <w:noProof w:val="0"/>
        </w:rPr>
        <w:t>B</w:t>
      </w:r>
      <w:r w:rsidRPr="002A3910">
        <w:rPr>
          <w:noProof w:val="0"/>
        </w:rPr>
        <w:t xml:space="preserve">” cross-reference of the file. If he has a nickname of </w:t>
      </w:r>
      <w:r w:rsidR="00433601" w:rsidRPr="002A3910">
        <w:rPr>
          <w:b/>
          <w:noProof w:val="0"/>
        </w:rPr>
        <w:t>20</w:t>
      </w:r>
      <w:r w:rsidRPr="002A3910">
        <w:rPr>
          <w:noProof w:val="0"/>
        </w:rPr>
        <w:t>, which is in the “</w:t>
      </w:r>
      <w:r w:rsidRPr="002A3910">
        <w:rPr>
          <w:b/>
          <w:noProof w:val="0"/>
        </w:rPr>
        <w:t>C</w:t>
      </w:r>
      <w:r w:rsidRPr="002A3910">
        <w:rPr>
          <w:noProof w:val="0"/>
        </w:rPr>
        <w:t xml:space="preserve">” cross-reference of the file, then when a user enters </w:t>
      </w:r>
      <w:r w:rsidR="00433601" w:rsidRPr="002A3910">
        <w:rPr>
          <w:b/>
          <w:noProof w:val="0"/>
        </w:rPr>
        <w:t>20</w:t>
      </w:r>
      <w:r w:rsidRPr="002A3910">
        <w:rPr>
          <w:noProof w:val="0"/>
        </w:rPr>
        <w:t xml:space="preserve"> as a lookup value, the name, </w:t>
      </w:r>
      <w:r w:rsidRPr="002A3910">
        <w:rPr>
          <w:b/>
          <w:bCs w:val="0"/>
          <w:noProof w:val="0"/>
        </w:rPr>
        <w:t>FMPATIENT,20</w:t>
      </w:r>
      <w:r w:rsidRPr="002A3910">
        <w:rPr>
          <w:noProof w:val="0"/>
        </w:rPr>
        <w:t>, appears only once in the choices. But if there is a “</w:t>
      </w:r>
      <w:r w:rsidRPr="002A3910">
        <w:rPr>
          <w:b/>
          <w:noProof w:val="0"/>
        </w:rPr>
        <w:t>C</w:t>
      </w:r>
      <w:r w:rsidRPr="002A3910">
        <w:rPr>
          <w:noProof w:val="0"/>
        </w:rPr>
        <w:t xml:space="preserve">” in </w:t>
      </w:r>
      <w:r w:rsidRPr="002A3910">
        <w:rPr>
          <w:b/>
          <w:noProof w:val="0"/>
        </w:rPr>
        <w:t>DIC(0)</w:t>
      </w:r>
      <w:r w:rsidRPr="002A3910">
        <w:rPr>
          <w:noProof w:val="0"/>
        </w:rPr>
        <w:t xml:space="preserve">, then </w:t>
      </w:r>
      <w:r w:rsidRPr="002A3910">
        <w:rPr>
          <w:b/>
          <w:bCs w:val="0"/>
          <w:noProof w:val="0"/>
        </w:rPr>
        <w:t>FMPATIENT,20</w:t>
      </w:r>
      <w:r w:rsidRPr="002A3910">
        <w:rPr>
          <w:noProof w:val="0"/>
        </w:rPr>
        <w:t xml:space="preserve"> appears twice in the choices; once as a hit in the “</w:t>
      </w:r>
      <w:r w:rsidRPr="002A3910">
        <w:rPr>
          <w:b/>
          <w:noProof w:val="0"/>
        </w:rPr>
        <w:t>B</w:t>
      </w:r>
      <w:r w:rsidRPr="002A3910">
        <w:rPr>
          <w:noProof w:val="0"/>
        </w:rPr>
        <w:t>” cross-reference and again as a hit in the “</w:t>
      </w:r>
      <w:r w:rsidRPr="002A3910">
        <w:rPr>
          <w:b/>
          <w:noProof w:val="0"/>
        </w:rPr>
        <w:t>C</w:t>
      </w:r>
      <w:r w:rsidRPr="002A3910">
        <w:rPr>
          <w:noProof w:val="0"/>
        </w:rPr>
        <w:t>” cross-reference.</w:t>
      </w:r>
    </w:p>
    <w:p w14:paraId="1A2EB005" w14:textId="77777777" w:rsidR="00195CCD" w:rsidRPr="002A3910" w:rsidRDefault="00195CCD" w:rsidP="002D392E">
      <w:pPr>
        <w:pStyle w:val="APIParameters"/>
        <w:ind w:hanging="720"/>
        <w:rPr>
          <w:noProof w:val="0"/>
        </w:rPr>
      </w:pPr>
      <w:r w:rsidRPr="002A3910">
        <w:rPr>
          <w:b/>
          <w:noProof w:val="0"/>
        </w:rPr>
        <w:t>E</w:t>
      </w:r>
      <w:r w:rsidRPr="002A3910">
        <w:rPr>
          <w:b/>
          <w:noProof w:val="0"/>
        </w:rPr>
        <w:tab/>
      </w:r>
      <w:r w:rsidRPr="002A3910">
        <w:rPr>
          <w:noProof w:val="0"/>
        </w:rPr>
        <w:t xml:space="preserve">The file entry names that match the inputs are echoed back to the terminal screen; and if there is more than one such name, the user is asked to choose which entry is wanted. </w:t>
      </w:r>
      <w:r w:rsidRPr="002A3910">
        <w:rPr>
          <w:b/>
          <w:noProof w:val="0"/>
        </w:rPr>
        <w:t>E</w:t>
      </w:r>
      <w:r w:rsidRPr="002A3910">
        <w:rPr>
          <w:noProof w:val="0"/>
        </w:rPr>
        <w:t xml:space="preserve"> is important, because it is the way to tell DIC that you are in an interactive mode and are expecting to be able to receive input from the user.</w:t>
      </w:r>
    </w:p>
    <w:p w14:paraId="0C236CA9" w14:textId="77777777" w:rsidR="00195CCD" w:rsidRPr="002A3910" w:rsidRDefault="00195CCD" w:rsidP="002D392E">
      <w:pPr>
        <w:pStyle w:val="APIParameters"/>
        <w:ind w:hanging="720"/>
        <w:rPr>
          <w:noProof w:val="0"/>
        </w:rPr>
      </w:pPr>
      <w:bookmarkStart w:id="162" w:name="F"/>
      <w:r w:rsidRPr="002A3910">
        <w:rPr>
          <w:b/>
          <w:noProof w:val="0"/>
        </w:rPr>
        <w:lastRenderedPageBreak/>
        <w:t>F</w:t>
      </w:r>
      <w:bookmarkEnd w:id="162"/>
      <w:r w:rsidRPr="002A3910">
        <w:rPr>
          <w:b/>
          <w:noProof w:val="0"/>
        </w:rPr>
        <w:tab/>
      </w:r>
      <w:r w:rsidRPr="002A3910">
        <w:rPr>
          <w:noProof w:val="0"/>
        </w:rPr>
        <w:t xml:space="preserve">Prevents saving the entry number of the matched entry in the </w:t>
      </w:r>
      <w:r w:rsidRPr="002A3910">
        <w:rPr>
          <w:b/>
          <w:noProof w:val="0"/>
        </w:rPr>
        <w:t>^DISV</w:t>
      </w:r>
      <w:r w:rsidRPr="002A3910">
        <w:rPr>
          <w:noProof w:val="0"/>
        </w:rPr>
        <w:t xml:space="preserve"> global. Ordinarily, the entry number is saved at </w:t>
      </w:r>
      <w:r w:rsidRPr="002A3910">
        <w:rPr>
          <w:b/>
          <w:noProof w:val="0"/>
        </w:rPr>
        <w:t>^DISV(DUZ,DIC)</w:t>
      </w:r>
      <w:r w:rsidRPr="002A3910">
        <w:rPr>
          <w:noProof w:val="0"/>
        </w:rPr>
        <w:t xml:space="preserve">. This allows the user to do a subsequent lookup of the same entry simply by pressing the </w:t>
      </w:r>
      <w:r w:rsidRPr="002A3910">
        <w:rPr>
          <w:b/>
          <w:noProof w:val="0"/>
        </w:rPr>
        <w:t>Spacebar</w:t>
      </w:r>
      <w:r w:rsidRPr="002A3910">
        <w:rPr>
          <w:noProof w:val="0"/>
        </w:rPr>
        <w:t xml:space="preserve"> </w:t>
      </w:r>
      <w:r w:rsidRPr="002A3910">
        <w:rPr>
          <w:i/>
          <w:noProof w:val="0"/>
        </w:rPr>
        <w:t>and</w:t>
      </w:r>
      <w:r w:rsidRPr="002A3910">
        <w:rPr>
          <w:noProof w:val="0"/>
        </w:rPr>
        <w:t xml:space="preserve"> </w:t>
      </w:r>
      <w:r w:rsidRPr="002A3910">
        <w:rPr>
          <w:b/>
          <w:noProof w:val="0"/>
        </w:rPr>
        <w:t>Enter</w:t>
      </w:r>
      <w:r w:rsidRPr="002A3910">
        <w:rPr>
          <w:noProof w:val="0"/>
        </w:rPr>
        <w:t xml:space="preserve"> keys (</w:t>
      </w:r>
      <w:r w:rsidRPr="002A3910">
        <w:rPr>
          <w:b/>
          <w:noProof w:val="0"/>
        </w:rPr>
        <w:t>&lt;Spacebar&gt;&lt;Enter&gt;</w:t>
      </w:r>
      <w:r w:rsidRPr="002A3910">
        <w:rPr>
          <w:noProof w:val="0"/>
        </w:rPr>
        <w:t xml:space="preserve">). To avoid the time cost of setting this global, include an </w:t>
      </w:r>
      <w:r w:rsidRPr="002A3910">
        <w:rPr>
          <w:b/>
          <w:noProof w:val="0"/>
        </w:rPr>
        <w:t>F</w:t>
      </w:r>
      <w:r w:rsidRPr="002A3910">
        <w:rPr>
          <w:noProof w:val="0"/>
        </w:rPr>
        <w:t xml:space="preserve"> in </w:t>
      </w:r>
      <w:r w:rsidRPr="002A3910">
        <w:rPr>
          <w:b/>
          <w:noProof w:val="0"/>
        </w:rPr>
        <w:t>DIC(0)</w:t>
      </w:r>
      <w:r w:rsidRPr="002A3910">
        <w:rPr>
          <w:noProof w:val="0"/>
        </w:rPr>
        <w:t>.</w:t>
      </w:r>
    </w:p>
    <w:p w14:paraId="460C55C1" w14:textId="77777777" w:rsidR="00195CCD" w:rsidRPr="002A3910" w:rsidRDefault="00195CCD" w:rsidP="002D392E">
      <w:pPr>
        <w:pStyle w:val="APIParameters"/>
        <w:ind w:hanging="720"/>
        <w:rPr>
          <w:noProof w:val="0"/>
        </w:rPr>
      </w:pPr>
      <w:bookmarkStart w:id="163" w:name="I"/>
      <w:r w:rsidRPr="002A3910">
        <w:rPr>
          <w:b/>
          <w:noProof w:val="0"/>
        </w:rPr>
        <w:t>I</w:t>
      </w:r>
      <w:bookmarkEnd w:id="163"/>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I</w:t>
      </w:r>
      <w:r w:rsidRPr="002A3910">
        <w:rPr>
          <w:noProof w:val="0"/>
        </w:rPr>
        <w:t>, any special user-written lookup program for a file is ignored and DIC proceeds with its normal lookup process.</w:t>
      </w:r>
    </w:p>
    <w:p w14:paraId="62429617" w14:textId="77777777" w:rsidR="00195CCD" w:rsidRPr="002A3910" w:rsidRDefault="00195CCD" w:rsidP="00195CCD">
      <w:pPr>
        <w:pStyle w:val="APIParametersText"/>
        <w:rPr>
          <w:noProof w:val="0"/>
        </w:rPr>
      </w:pPr>
      <w:r w:rsidRPr="002A3910">
        <w:rPr>
          <w:noProof w:val="0"/>
        </w:rPr>
        <w:t xml:space="preserve">You can write a special lookup program to be used to find entries in a particular file. This special program can be defined by using the </w:t>
      </w:r>
      <w:r w:rsidRPr="002A3910">
        <w:rPr>
          <w:b/>
          <w:bCs w:val="0"/>
          <w:noProof w:val="0"/>
        </w:rPr>
        <w:t>Edit File</w:t>
      </w:r>
      <w:r w:rsidR="00825433" w:rsidRPr="002A3910">
        <w:rPr>
          <w:noProof w:val="0"/>
        </w:rPr>
        <w:fldChar w:fldCharType="begin"/>
      </w:r>
      <w:r w:rsidR="00825433" w:rsidRPr="002A3910">
        <w:rPr>
          <w:noProof w:val="0"/>
        </w:rPr>
        <w:instrText>xe "Edit 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"Options:Edit File"</w:instrText>
      </w:r>
      <w:r w:rsidR="00825433" w:rsidRPr="002A3910">
        <w:rPr>
          <w:noProof w:val="0"/>
        </w:rPr>
        <w:fldChar w:fldCharType="end"/>
      </w:r>
      <w:r w:rsidRPr="002A3910">
        <w:rPr>
          <w:noProof w:val="0"/>
        </w:rPr>
        <w:t xml:space="preserve"> </w:t>
      </w:r>
      <w:r w:rsidR="00825433" w:rsidRPr="002A3910">
        <w:rPr>
          <w:noProof w:val="0"/>
        </w:rPr>
        <w:t>[DIEDFILE</w:t>
      </w:r>
      <w:r w:rsidR="00825433" w:rsidRPr="002A3910">
        <w:rPr>
          <w:noProof w:val="0"/>
        </w:rPr>
        <w:fldChar w:fldCharType="begin"/>
      </w:r>
      <w:r w:rsidR="00825433" w:rsidRPr="002A3910">
        <w:rPr>
          <w:noProof w:val="0"/>
        </w:rPr>
        <w:instrText>xe "DIEDFILE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"Options:DIEDFILE"</w:instrText>
      </w:r>
      <w:r w:rsidR="00825433" w:rsidRPr="002A3910">
        <w:rPr>
          <w:noProof w:val="0"/>
        </w:rPr>
        <w:fldChar w:fldCharType="end"/>
      </w:r>
      <w:r w:rsidR="00825433" w:rsidRPr="002A3910">
        <w:rPr>
          <w:noProof w:val="0"/>
        </w:rPr>
        <w:t xml:space="preserve">] </w:t>
      </w:r>
      <w:r w:rsidRPr="002A3910">
        <w:rPr>
          <w:noProof w:val="0"/>
        </w:rPr>
        <w:t xml:space="preserve">option of the </w:t>
      </w:r>
      <w:r w:rsidRPr="002A3910">
        <w:rPr>
          <w:b/>
          <w:bCs w:val="0"/>
          <w:noProof w:val="0"/>
        </w:rPr>
        <w:t>Utility Functions</w:t>
      </w:r>
      <w:r w:rsidR="00825433" w:rsidRPr="002A3910">
        <w:rPr>
          <w:noProof w:val="0"/>
        </w:rPr>
        <w:fldChar w:fldCharType="begin"/>
      </w:r>
      <w:r w:rsidR="00825433" w:rsidRPr="002A3910">
        <w:rPr>
          <w:noProof w:val="0"/>
        </w:rPr>
        <w:instrText>xe "Utility Functions Menu"</w:instrText>
      </w:r>
      <w:r w:rsidR="00825433" w:rsidRPr="002A3910">
        <w:rPr>
          <w:noProof w:val="0"/>
        </w:rPr>
        <w:fldChar w:fldCharType="end"/>
      </w:r>
      <w:r w:rsidR="00825433" w:rsidRPr="002A3910">
        <w:rPr>
          <w:noProof w:val="0"/>
        </w:rPr>
        <w:fldChar w:fldCharType="begin"/>
      </w:r>
      <w:r w:rsidR="00825433" w:rsidRPr="002A3910">
        <w:rPr>
          <w:noProof w:val="0"/>
        </w:rPr>
        <w:instrText>xe "Menus:Utility Functions"</w:instrText>
      </w:r>
      <w:r w:rsidR="00825433" w:rsidRPr="002A3910">
        <w:rPr>
          <w:noProof w:val="0"/>
        </w:rPr>
        <w:fldChar w:fldCharType="end"/>
      </w:r>
      <w:r w:rsidR="00825433" w:rsidRPr="002A3910">
        <w:rPr>
          <w:noProof w:val="0"/>
        </w:rPr>
        <w:fldChar w:fldCharType="begin"/>
      </w:r>
      <w:r w:rsidR="00825433" w:rsidRPr="002A3910">
        <w:rPr>
          <w:noProof w:val="0"/>
        </w:rPr>
        <w:instrText>xe "Options:Utility Functions"</w:instrText>
      </w:r>
      <w:r w:rsidR="00825433" w:rsidRPr="002A3910">
        <w:rPr>
          <w:noProof w:val="0"/>
        </w:rPr>
        <w:fldChar w:fldCharType="end"/>
      </w:r>
      <w:r w:rsidR="00825433" w:rsidRPr="002A3910">
        <w:rPr>
          <w:noProof w:val="0"/>
        </w:rPr>
        <w:t xml:space="preserve"> [DIUTILITY</w:t>
      </w:r>
      <w:r w:rsidR="00825433" w:rsidRPr="002A3910">
        <w:rPr>
          <w:noProof w:val="0"/>
        </w:rPr>
        <w:fldChar w:fldCharType="begin"/>
      </w:r>
      <w:r w:rsidR="00825433" w:rsidRPr="002A3910">
        <w:rPr>
          <w:noProof w:val="0"/>
        </w:rPr>
        <w:instrText>xe "DIUTILITY Menu"</w:instrText>
      </w:r>
      <w:r w:rsidR="00825433" w:rsidRPr="002A3910">
        <w:rPr>
          <w:noProof w:val="0"/>
        </w:rPr>
        <w:fldChar w:fldCharType="end"/>
      </w:r>
      <w:r w:rsidR="00825433" w:rsidRPr="002A3910">
        <w:rPr>
          <w:noProof w:val="0"/>
        </w:rPr>
        <w:fldChar w:fldCharType="begin"/>
      </w:r>
      <w:r w:rsidR="00825433" w:rsidRPr="002A3910">
        <w:rPr>
          <w:noProof w:val="0"/>
        </w:rPr>
        <w:instrText>xe "Menus:DIUTILITY"</w:instrText>
      </w:r>
      <w:r w:rsidR="00825433" w:rsidRPr="002A3910">
        <w:rPr>
          <w:noProof w:val="0"/>
        </w:rPr>
        <w:fldChar w:fldCharType="end"/>
      </w:r>
      <w:r w:rsidR="00825433" w:rsidRPr="002A3910">
        <w:rPr>
          <w:noProof w:val="0"/>
        </w:rPr>
        <w:fldChar w:fldCharType="begin"/>
      </w:r>
      <w:r w:rsidR="00825433" w:rsidRPr="002A3910">
        <w:rPr>
          <w:noProof w:val="0"/>
        </w:rPr>
        <w:instrText>xe "Options:DIUTILITY"</w:instrText>
      </w:r>
      <w:r w:rsidR="00825433" w:rsidRPr="002A3910">
        <w:rPr>
          <w:noProof w:val="0"/>
        </w:rPr>
        <w:fldChar w:fldCharType="end"/>
      </w:r>
      <w:r w:rsidR="00825433" w:rsidRPr="002A3910">
        <w:rPr>
          <w:noProof w:val="0"/>
        </w:rPr>
        <w:t>]</w:t>
      </w:r>
      <w:r w:rsidRPr="002A3910">
        <w:rPr>
          <w:noProof w:val="0"/>
        </w:rPr>
        <w:t xml:space="preserve"> menu.</w:t>
      </w:r>
    </w:p>
    <w:p w14:paraId="2F84ED6A" w14:textId="01C66F96" w:rsidR="00195CCD" w:rsidRPr="002A3910" w:rsidRDefault="007869D8" w:rsidP="00677A90">
      <w:pPr>
        <w:pStyle w:val="APIParametersNote"/>
        <w:rPr>
          <w:noProof w:val="0"/>
        </w:rPr>
      </w:pPr>
      <w:r w:rsidRPr="002A3910">
        <w:rPr>
          <w:sz w:val="20"/>
        </w:rPr>
        <w:drawing>
          <wp:inline distT="0" distB="0" distL="0" distR="0" wp14:anchorId="2D2721DF" wp14:editId="0F9F0AB3">
            <wp:extent cx="289560" cy="289560"/>
            <wp:effectExtent l="0" t="0" r="0" b="0"/>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95CCD" w:rsidRPr="002A3910">
        <w:rPr>
          <w:noProof w:val="0"/>
          <w:sz w:val="20"/>
        </w:rPr>
        <w:t xml:space="preserve"> </w:t>
      </w:r>
      <w:r w:rsidR="00195CCD" w:rsidRPr="002A3910">
        <w:rPr>
          <w:b/>
          <w:noProof w:val="0"/>
        </w:rPr>
        <w:t>REF:</w:t>
      </w:r>
      <w:r w:rsidR="00195CCD" w:rsidRPr="002A3910">
        <w:rPr>
          <w:noProof w:val="0"/>
        </w:rPr>
        <w:t xml:space="preserve"> For more information, see the “</w:t>
      </w:r>
      <w:r w:rsidR="00195CCD" w:rsidRPr="002A3910">
        <w:rPr>
          <w:noProof w:val="0"/>
          <w:color w:val="0000FF"/>
          <w:u w:val="single"/>
        </w:rPr>
        <w:fldChar w:fldCharType="begin" w:fldLock="1"/>
      </w:r>
      <w:r w:rsidR="00195CCD" w:rsidRPr="002A3910">
        <w:rPr>
          <w:noProof w:val="0"/>
          <w:color w:val="0000FF"/>
          <w:u w:val="single"/>
        </w:rPr>
        <w:instrText xml:space="preserve"> REF _Ref226342948 \h  \* MERGEFORMAT </w:instrText>
      </w:r>
      <w:r w:rsidR="00195CCD" w:rsidRPr="002A3910">
        <w:rPr>
          <w:noProof w:val="0"/>
          <w:color w:val="0000FF"/>
          <w:u w:val="single"/>
        </w:rPr>
      </w:r>
      <w:r w:rsidR="00195CCD" w:rsidRPr="002A3910">
        <w:rPr>
          <w:noProof w:val="0"/>
          <w:color w:val="0000FF"/>
          <w:u w:val="single"/>
        </w:rPr>
        <w:fldChar w:fldCharType="separate"/>
      </w:r>
      <w:r w:rsidR="00272B32" w:rsidRPr="002A3910">
        <w:rPr>
          <w:noProof w:val="0"/>
          <w:color w:val="0000FF"/>
          <w:u w:val="single"/>
        </w:rPr>
        <w:t>Special Lookup Programs</w:t>
      </w:r>
      <w:r w:rsidR="00195CCD" w:rsidRPr="002A3910">
        <w:rPr>
          <w:noProof w:val="0"/>
          <w:color w:val="0000FF"/>
          <w:u w:val="single"/>
        </w:rPr>
        <w:fldChar w:fldCharType="end"/>
      </w:r>
      <w:r w:rsidR="00195CCD" w:rsidRPr="002A3910">
        <w:rPr>
          <w:noProof w:val="0"/>
        </w:rPr>
        <w:t>” section i</w:t>
      </w:r>
      <w:r w:rsidR="007B665C" w:rsidRPr="002A3910">
        <w:rPr>
          <w:noProof w:val="0"/>
        </w:rPr>
        <w:t>n the “</w:t>
      </w:r>
      <w:r w:rsidR="00677A90" w:rsidRPr="002A3910">
        <w:rPr>
          <w:noProof w:val="0"/>
          <w:color w:val="0000FF"/>
          <w:u w:val="single"/>
        </w:rPr>
        <w:fldChar w:fldCharType="begin" w:fldLock="1"/>
      </w:r>
      <w:r w:rsidR="00677A90" w:rsidRPr="002A3910">
        <w:rPr>
          <w:noProof w:val="0"/>
          <w:color w:val="0000FF"/>
          <w:u w:val="single"/>
        </w:rPr>
        <w:instrText xml:space="preserve"> REF _Ref71722290 \h  \* MERGEFORMAT </w:instrText>
      </w:r>
      <w:r w:rsidR="00677A90" w:rsidRPr="002A3910">
        <w:rPr>
          <w:noProof w:val="0"/>
          <w:color w:val="0000FF"/>
          <w:u w:val="single"/>
        </w:rPr>
      </w:r>
      <w:r w:rsidR="00677A90" w:rsidRPr="002A3910">
        <w:rPr>
          <w:noProof w:val="0"/>
          <w:color w:val="0000FF"/>
          <w:u w:val="single"/>
        </w:rPr>
        <w:fldChar w:fldCharType="separate"/>
      </w:r>
      <w:r w:rsidR="00272B32" w:rsidRPr="002A3910">
        <w:rPr>
          <w:noProof w:val="0"/>
          <w:color w:val="0000FF"/>
          <w:u w:val="single"/>
        </w:rPr>
        <w:t>Advanced File Definition</w:t>
      </w:r>
      <w:r w:rsidR="00677A90" w:rsidRPr="002A3910">
        <w:rPr>
          <w:noProof w:val="0"/>
          <w:color w:val="0000FF"/>
          <w:u w:val="single"/>
        </w:rPr>
        <w:fldChar w:fldCharType="end"/>
      </w:r>
      <w:r w:rsidR="00677A90" w:rsidRPr="002A3910">
        <w:rPr>
          <w:noProof w:val="0"/>
        </w:rPr>
        <w:t xml:space="preserve">” </w:t>
      </w:r>
      <w:r w:rsidR="00195CCD" w:rsidRPr="002A3910">
        <w:rPr>
          <w:noProof w:val="0"/>
        </w:rPr>
        <w:t>section.</w:t>
      </w:r>
    </w:p>
    <w:p w14:paraId="30CCF4EE" w14:textId="77777777" w:rsidR="007A1D5E" w:rsidRPr="002A3910" w:rsidRDefault="007A1D5E" w:rsidP="007A1D5E">
      <w:pPr>
        <w:pStyle w:val="BodyText6"/>
      </w:pPr>
    </w:p>
    <w:p w14:paraId="1994B50E" w14:textId="2CFE3F3E" w:rsidR="00195CCD" w:rsidRPr="002A3910" w:rsidRDefault="00195CCD" w:rsidP="00195CCD">
      <w:pPr>
        <w:pStyle w:val="APIParametersText"/>
        <w:rPr>
          <w:noProof w:val="0"/>
        </w:rPr>
      </w:pPr>
      <w:r w:rsidRPr="002A3910">
        <w:rPr>
          <w:noProof w:val="0"/>
        </w:rPr>
        <w:t>When a lookup program is defined, VA FileMan bypasses the normal lookup process of DIC and branc</w:t>
      </w:r>
      <w:r w:rsidR="00433601" w:rsidRPr="002A3910">
        <w:rPr>
          <w:noProof w:val="0"/>
        </w:rPr>
        <w:t>h to the user-</w:t>
      </w:r>
      <w:r w:rsidRPr="002A3910">
        <w:rPr>
          <w:noProof w:val="0"/>
        </w:rPr>
        <w:t xml:space="preserve">written program. This user-written lookup program </w:t>
      </w:r>
      <w:r w:rsidRPr="002A3910">
        <w:rPr>
          <w:i/>
          <w:noProof w:val="0"/>
        </w:rPr>
        <w:t>must</w:t>
      </w:r>
      <w:r w:rsidRPr="002A3910">
        <w:rPr>
          <w:noProof w:val="0"/>
        </w:rPr>
        <w:t xml:space="preserve"> respond to the variables documented in this section and provide the functionality of DIC as they pertain to the file.</w:t>
      </w:r>
    </w:p>
    <w:p w14:paraId="78F2A0BD" w14:textId="5A86F9D7" w:rsidR="009F7D1B" w:rsidRPr="002A3910" w:rsidRDefault="009F7D1B" w:rsidP="002D392E">
      <w:pPr>
        <w:pStyle w:val="APIParameters"/>
        <w:ind w:hanging="720"/>
        <w:rPr>
          <w:noProof w:val="0"/>
        </w:rPr>
      </w:pPr>
      <w:bookmarkStart w:id="164" w:name="K"/>
      <w:r w:rsidRPr="002A3910">
        <w:rPr>
          <w:b/>
          <w:noProof w:val="0"/>
        </w:rPr>
        <w:t>K</w:t>
      </w:r>
      <w:bookmarkEnd w:id="164"/>
      <w:r w:rsidRPr="002A3910">
        <w:rPr>
          <w:b/>
          <w:noProof w:val="0"/>
        </w:rPr>
        <w:tab/>
      </w:r>
      <w:r w:rsidRPr="002A3910">
        <w:rPr>
          <w:noProof w:val="0"/>
        </w:rPr>
        <w:t xml:space="preserve">The </w:t>
      </w:r>
      <w:r w:rsidRPr="002A3910">
        <w:rPr>
          <w:b/>
          <w:noProof w:val="0"/>
        </w:rPr>
        <w:t>K</w:t>
      </w:r>
      <w:r w:rsidRPr="002A3910">
        <w:rPr>
          <w:noProof w:val="0"/>
        </w:rPr>
        <w:t xml:space="preserve"> flag causes ^DIC to use the Uniqueness index for the Primary Key as the starting index for the lookup, rather than starting with the “</w:t>
      </w:r>
      <w:r w:rsidRPr="002A3910">
        <w:rPr>
          <w:b/>
          <w:noProof w:val="0"/>
        </w:rPr>
        <w:t>B</w:t>
      </w:r>
      <w:r w:rsidRPr="002A3910">
        <w:rPr>
          <w:noProof w:val="0"/>
        </w:rPr>
        <w:t xml:space="preserve">” index. (If developers want to specify some other index as the starting index, then they can specify the index by using the </w:t>
      </w:r>
      <w:r w:rsidRPr="002A3910">
        <w:rPr>
          <w:b/>
          <w:noProof w:val="0"/>
        </w:rPr>
        <w:t>D</w:t>
      </w:r>
      <w:r w:rsidRPr="002A3910">
        <w:rPr>
          <w:noProof w:val="0"/>
        </w:rPr>
        <w:t xml:space="preserve"> input variable, and either the </w:t>
      </w:r>
      <w:r w:rsidRPr="002A3910">
        <w:rPr>
          <w:noProof w:val="0"/>
          <w:color w:val="0000FF"/>
          <w:u w:val="single"/>
        </w:rPr>
        <w:fldChar w:fldCharType="begin" w:fldLock="1"/>
      </w:r>
      <w:r w:rsidRPr="002A3910">
        <w:rPr>
          <w:noProof w:val="0"/>
          <w:color w:val="0000FF"/>
          <w:u w:val="single"/>
        </w:rPr>
        <w:instrText xml:space="preserve"> REF _Ref341767069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IX^DIC: Lookup/Add</w:t>
      </w:r>
      <w:r w:rsidRPr="002A3910">
        <w:rPr>
          <w:noProof w:val="0"/>
          <w:color w:val="0000FF"/>
          <w:u w:val="single"/>
        </w:rPr>
        <w:fldChar w:fldCharType="end"/>
      </w:r>
      <w:r w:rsidRPr="002A3910">
        <w:rPr>
          <w:noProof w:val="0"/>
        </w:rPr>
        <w:t xml:space="preserve"> or</w:t>
      </w:r>
      <w:r w:rsidR="007B665C" w:rsidRPr="002A3910">
        <w:rPr>
          <w:noProof w:val="0"/>
        </w:rPr>
        <w:t xml:space="preserve"> </w:t>
      </w:r>
      <w:r w:rsidR="007B665C" w:rsidRPr="002A3910">
        <w:rPr>
          <w:noProof w:val="0"/>
          <w:color w:val="0000FF"/>
          <w:u w:val="single"/>
        </w:rPr>
        <w:fldChar w:fldCharType="begin" w:fldLock="1"/>
      </w:r>
      <w:r w:rsidR="007B665C" w:rsidRPr="002A3910">
        <w:rPr>
          <w:noProof w:val="0"/>
          <w:color w:val="0000FF"/>
          <w:u w:val="single"/>
        </w:rPr>
        <w:instrText xml:space="preserve"> REF _Ref491333138 \h  \* MERGEFORMAT </w:instrText>
      </w:r>
      <w:r w:rsidR="007B665C" w:rsidRPr="002A3910">
        <w:rPr>
          <w:noProof w:val="0"/>
          <w:color w:val="0000FF"/>
          <w:u w:val="single"/>
        </w:rPr>
      </w:r>
      <w:r w:rsidR="007B665C" w:rsidRPr="002A3910">
        <w:rPr>
          <w:noProof w:val="0"/>
          <w:color w:val="0000FF"/>
          <w:u w:val="single"/>
        </w:rPr>
        <w:fldChar w:fldCharType="separate"/>
      </w:r>
      <w:r w:rsidR="00272B32" w:rsidRPr="002A3910">
        <w:rPr>
          <w:noProof w:val="0"/>
          <w:color w:val="0000FF"/>
          <w:u w:val="single"/>
        </w:rPr>
        <w:t>MIX^DIC1: Lookup/Add</w:t>
      </w:r>
      <w:r w:rsidR="007B665C" w:rsidRPr="002A3910">
        <w:rPr>
          <w:noProof w:val="0"/>
          <w:color w:val="0000FF"/>
          <w:u w:val="single"/>
        </w:rPr>
        <w:fldChar w:fldCharType="end"/>
      </w:r>
      <w:r w:rsidRPr="002A3910">
        <w:rPr>
          <w:noProof w:val="0"/>
        </w:rPr>
        <w:t xml:space="preserve"> APIs instead of ^DIC.)</w:t>
      </w:r>
    </w:p>
    <w:p w14:paraId="0F0D7DE1" w14:textId="77777777" w:rsidR="009F7D1B" w:rsidRPr="002A3910" w:rsidRDefault="009F7D1B" w:rsidP="002D392E">
      <w:pPr>
        <w:pStyle w:val="APIParameters"/>
        <w:keepNext/>
        <w:keepLines/>
        <w:ind w:hanging="720"/>
        <w:rPr>
          <w:noProof w:val="0"/>
        </w:rPr>
      </w:pPr>
      <w:bookmarkStart w:id="165" w:name="L"/>
      <w:r w:rsidRPr="002A3910">
        <w:rPr>
          <w:b/>
          <w:noProof w:val="0"/>
        </w:rPr>
        <w:t>L</w:t>
      </w:r>
      <w:bookmarkEnd w:id="165"/>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L</w:t>
      </w:r>
      <w:r w:rsidRPr="002A3910">
        <w:rPr>
          <w:noProof w:val="0"/>
        </w:rPr>
        <w:t xml:space="preserve"> and the user’s input is in valid format for the file’s </w:t>
      </w:r>
      <w:r w:rsidRPr="002A3910">
        <w:rPr>
          <w:b/>
          <w:noProof w:val="0"/>
        </w:rPr>
        <w:t>.01</w:t>
      </w:r>
      <w:r w:rsidRPr="002A3910">
        <w:rPr>
          <w:noProof w:val="0"/>
        </w:rPr>
        <w:t xml:space="preserve"> field, then DIC allows the user to add a new entry to the file at this point (LAYGO: Learn-As-You-GO), as long as at least one of these four security-check conditions is true:</w:t>
      </w:r>
    </w:p>
    <w:p w14:paraId="13A2E719" w14:textId="77777777" w:rsidR="009F7D1B" w:rsidRPr="002A3910" w:rsidRDefault="009F7D1B" w:rsidP="00E1495A">
      <w:pPr>
        <w:pStyle w:val="APIParametersListBullet"/>
        <w:keepNext/>
        <w:keepLines/>
        <w:rPr>
          <w:noProof w:val="0"/>
        </w:rPr>
      </w:pPr>
      <w:r w:rsidRPr="002A3910">
        <w:rPr>
          <w:noProof w:val="0"/>
        </w:rPr>
        <w:t xml:space="preserve">The local variable </w:t>
      </w:r>
      <w:r w:rsidRPr="002A3910">
        <w:rPr>
          <w:b/>
          <w:noProof w:val="0"/>
        </w:rPr>
        <w:t>D</w:t>
      </w:r>
      <w:r w:rsidR="00684A73" w:rsidRPr="002A3910">
        <w:rPr>
          <w:b/>
          <w:noProof w:val="0"/>
        </w:rPr>
        <w:t>UZ(0)</w:t>
      </w:r>
      <w:r w:rsidR="00684A73" w:rsidRPr="002A3910">
        <w:rPr>
          <w:noProof w:val="0"/>
        </w:rPr>
        <w:t xml:space="preserve"> is equal to the at-sign (</w:t>
      </w:r>
      <w:r w:rsidRPr="002A3910">
        <w:rPr>
          <w:b/>
          <w:noProof w:val="0"/>
        </w:rPr>
        <w:t>@</w:t>
      </w:r>
      <w:r w:rsidRPr="002A3910">
        <w:rPr>
          <w:noProof w:val="0"/>
        </w:rPr>
        <w:t>).</w:t>
      </w:r>
    </w:p>
    <w:p w14:paraId="6B88730F" w14:textId="77777777" w:rsidR="009F7D1B" w:rsidRPr="002A3910" w:rsidRDefault="009F7D1B" w:rsidP="00E1495A">
      <w:pPr>
        <w:pStyle w:val="APIParametersListBullet"/>
        <w:keepNext/>
        <w:keepLines/>
        <w:rPr>
          <w:noProof w:val="0"/>
        </w:rPr>
      </w:pPr>
      <w:r w:rsidRPr="002A3910">
        <w:rPr>
          <w:noProof w:val="0"/>
        </w:rPr>
        <w:t>If Kernel’s File Access Security System (formerly known as Kernel Part 3) is being used for security, the file is listed in the user’s record of accessible files with LAYGO access allowed.</w:t>
      </w:r>
    </w:p>
    <w:p w14:paraId="6CB30381" w14:textId="77777777" w:rsidR="009F7D1B" w:rsidRPr="002A3910" w:rsidRDefault="009F7D1B" w:rsidP="009F7D1B">
      <w:pPr>
        <w:pStyle w:val="APIParametersListBullet"/>
        <w:rPr>
          <w:noProof w:val="0"/>
        </w:rPr>
      </w:pPr>
      <w:r w:rsidRPr="002A3910">
        <w:rPr>
          <w:noProof w:val="0"/>
        </w:rPr>
        <w:t xml:space="preserve">If file access management is </w:t>
      </w:r>
      <w:r w:rsidRPr="002A3910">
        <w:rPr>
          <w:i/>
          <w:noProof w:val="0"/>
        </w:rPr>
        <w:t>not</w:t>
      </w:r>
      <w:r w:rsidRPr="002A3910">
        <w:rPr>
          <w:noProof w:val="0"/>
        </w:rPr>
        <w:t xml:space="preserve"> being used, a character in </w:t>
      </w:r>
      <w:r w:rsidRPr="002A3910">
        <w:rPr>
          <w:b/>
          <w:noProof w:val="0"/>
        </w:rPr>
        <w:t>DUZ(0)</w:t>
      </w:r>
      <w:r w:rsidRPr="002A3910">
        <w:rPr>
          <w:noProof w:val="0"/>
        </w:rPr>
        <w:t xml:space="preserve"> matches a character in the file’s LAYGO access code or the file has no LAYGO access code.</w:t>
      </w:r>
    </w:p>
    <w:p w14:paraId="2A9A4BD9" w14:textId="77777777" w:rsidR="009F7D1B" w:rsidRPr="002A3910" w:rsidRDefault="009F7D1B" w:rsidP="009F7D1B">
      <w:pPr>
        <w:pStyle w:val="APIParametersListBullet"/>
        <w:rPr>
          <w:noProof w:val="0"/>
        </w:rPr>
      </w:pPr>
      <w:r w:rsidRPr="002A3910">
        <w:rPr>
          <w:noProof w:val="0"/>
        </w:rPr>
        <w:t>The variable DLAYGO is defined equal to the file number.</w:t>
      </w:r>
    </w:p>
    <w:p w14:paraId="7C5C9188" w14:textId="77777777" w:rsidR="00647B0E" w:rsidRPr="002A3910" w:rsidRDefault="00647B0E" w:rsidP="00647B0E">
      <w:pPr>
        <w:pStyle w:val="BodyText6"/>
      </w:pPr>
    </w:p>
    <w:p w14:paraId="0647F61C" w14:textId="41DD2C45" w:rsidR="009F7D1B" w:rsidRPr="002A3910" w:rsidRDefault="007869D8" w:rsidP="00025199">
      <w:pPr>
        <w:pStyle w:val="APIParametersNote"/>
        <w:rPr>
          <w:noProof w:val="0"/>
        </w:rPr>
      </w:pPr>
      <w:r w:rsidRPr="002A3910">
        <w:rPr>
          <w:sz w:val="20"/>
        </w:rPr>
        <w:drawing>
          <wp:inline distT="0" distB="0" distL="0" distR="0" wp14:anchorId="4D3BB01C" wp14:editId="636A3B62">
            <wp:extent cx="289560" cy="289560"/>
            <wp:effectExtent l="0" t="0" r="0" b="0"/>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rPr>
        <w:tab/>
      </w:r>
      <w:r w:rsidR="009F7D1B" w:rsidRPr="002A3910">
        <w:rPr>
          <w:b/>
          <w:noProof w:val="0"/>
        </w:rPr>
        <w:t>NOTE:</w:t>
      </w:r>
      <w:r w:rsidR="009F7D1B" w:rsidRPr="002A3910">
        <w:rPr>
          <w:noProof w:val="0"/>
        </w:rPr>
        <w:t xml:space="preserve"> Even if </w:t>
      </w:r>
      <w:r w:rsidR="009F7D1B" w:rsidRPr="002A3910">
        <w:rPr>
          <w:b/>
          <w:noProof w:val="0"/>
        </w:rPr>
        <w:t>DIC(0)</w:t>
      </w:r>
      <w:r w:rsidR="009F7D1B" w:rsidRPr="002A3910">
        <w:rPr>
          <w:noProof w:val="0"/>
        </w:rPr>
        <w:t xml:space="preserve"> contains </w:t>
      </w:r>
      <w:r w:rsidR="009F7D1B" w:rsidRPr="002A3910">
        <w:rPr>
          <w:b/>
          <w:noProof w:val="0"/>
        </w:rPr>
        <w:t>L</w:t>
      </w:r>
      <w:r w:rsidR="009F7D1B" w:rsidRPr="002A3910">
        <w:rPr>
          <w:noProof w:val="0"/>
        </w:rPr>
        <w:t xml:space="preserve"> and one of these security checks is passed, LAYGO is </w:t>
      </w:r>
      <w:r w:rsidR="009F7D1B" w:rsidRPr="002A3910">
        <w:rPr>
          <w:i/>
          <w:noProof w:val="0"/>
        </w:rPr>
        <w:t>not</w:t>
      </w:r>
      <w:r w:rsidR="009F7D1B" w:rsidRPr="002A3910">
        <w:rPr>
          <w:noProof w:val="0"/>
        </w:rPr>
        <w:t xml:space="preserve"> allowed if a test in the data dictionary’s LAYGO node fails.</w:t>
      </w:r>
    </w:p>
    <w:p w14:paraId="5CF83CCA" w14:textId="77777777" w:rsidR="007A1D5E" w:rsidRPr="002A3910" w:rsidRDefault="007A1D5E" w:rsidP="007A1D5E">
      <w:pPr>
        <w:pStyle w:val="BodyText6"/>
      </w:pPr>
    </w:p>
    <w:p w14:paraId="11B952A3" w14:textId="77777777" w:rsidR="009F7D1B" w:rsidRPr="002A3910" w:rsidRDefault="009F7D1B" w:rsidP="002D392E">
      <w:pPr>
        <w:pStyle w:val="APIParameters"/>
        <w:ind w:hanging="720"/>
        <w:rPr>
          <w:noProof w:val="0"/>
        </w:rPr>
      </w:pPr>
      <w:bookmarkStart w:id="166" w:name="M"/>
      <w:r w:rsidRPr="002A3910">
        <w:rPr>
          <w:b/>
          <w:noProof w:val="0"/>
        </w:rPr>
        <w:t>M</w:t>
      </w:r>
      <w:bookmarkEnd w:id="166"/>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M</w:t>
      </w:r>
      <w:r w:rsidRPr="002A3910">
        <w:rPr>
          <w:noProof w:val="0"/>
        </w:rPr>
        <w:t>, DIC does a multiple lookup on all of the file’s cross-references from “</w:t>
      </w:r>
      <w:r w:rsidRPr="002A3910">
        <w:rPr>
          <w:b/>
          <w:noProof w:val="0"/>
        </w:rPr>
        <w:t>B</w:t>
      </w:r>
      <w:r w:rsidRPr="002A3910">
        <w:rPr>
          <w:noProof w:val="0"/>
        </w:rPr>
        <w:t>” on to the end of the alphabet. For example, if a given file is cross-referenced both by Name and by Social Security Number, and the user inputs 000-45-6789, DIC, failing to find this input as a Name, automatically goes on to look it up as a Social Security Number.</w:t>
      </w:r>
    </w:p>
    <w:p w14:paraId="0DA3EF1D" w14:textId="774BDD42" w:rsidR="009F7D1B" w:rsidRPr="002A3910" w:rsidRDefault="007869D8" w:rsidP="00025199">
      <w:pPr>
        <w:pStyle w:val="APIParametersNote"/>
        <w:rPr>
          <w:noProof w:val="0"/>
        </w:rPr>
      </w:pPr>
      <w:r w:rsidRPr="002A3910">
        <w:rPr>
          <w:sz w:val="20"/>
        </w:rPr>
        <w:drawing>
          <wp:inline distT="0" distB="0" distL="0" distR="0" wp14:anchorId="7F7FF1FB" wp14:editId="7D750DF1">
            <wp:extent cx="289560" cy="289560"/>
            <wp:effectExtent l="0" t="0" r="0"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rPr>
        <w:tab/>
      </w:r>
      <w:r w:rsidR="009F7D1B" w:rsidRPr="002A3910">
        <w:rPr>
          <w:b/>
          <w:noProof w:val="0"/>
        </w:rPr>
        <w:t>REF:</w:t>
      </w:r>
      <w:r w:rsidR="009F7D1B" w:rsidRPr="002A3910">
        <w:rPr>
          <w:noProof w:val="0"/>
        </w:rPr>
        <w:t xml:space="preserve"> For finer control in specifying the indexes used for lookup, see the alternate lookup entry points </w:t>
      </w:r>
      <w:r w:rsidR="009F7D1B" w:rsidRPr="002A3910">
        <w:rPr>
          <w:noProof w:val="0"/>
          <w:color w:val="0000FF"/>
          <w:u w:val="single"/>
        </w:rPr>
        <w:fldChar w:fldCharType="begin" w:fldLock="1"/>
      </w:r>
      <w:r w:rsidR="009F7D1B" w:rsidRPr="002A3910">
        <w:rPr>
          <w:noProof w:val="0"/>
          <w:color w:val="0000FF"/>
          <w:u w:val="single"/>
        </w:rPr>
        <w:instrText xml:space="preserve"> REF _Ref341767069 \h  \* MERGEFORMAT </w:instrText>
      </w:r>
      <w:r w:rsidR="009F7D1B" w:rsidRPr="002A3910">
        <w:rPr>
          <w:noProof w:val="0"/>
          <w:color w:val="0000FF"/>
          <w:u w:val="single"/>
        </w:rPr>
      </w:r>
      <w:r w:rsidR="009F7D1B" w:rsidRPr="002A3910">
        <w:rPr>
          <w:noProof w:val="0"/>
          <w:color w:val="0000FF"/>
          <w:u w:val="single"/>
        </w:rPr>
        <w:fldChar w:fldCharType="separate"/>
      </w:r>
      <w:r w:rsidR="00272B32" w:rsidRPr="002A3910">
        <w:rPr>
          <w:noProof w:val="0"/>
          <w:color w:val="0000FF"/>
          <w:u w:val="single"/>
        </w:rPr>
        <w:t>IX^DIC: Lookup/Add</w:t>
      </w:r>
      <w:r w:rsidR="009F7D1B" w:rsidRPr="002A3910">
        <w:rPr>
          <w:noProof w:val="0"/>
          <w:color w:val="0000FF"/>
          <w:u w:val="single"/>
        </w:rPr>
        <w:fldChar w:fldCharType="end"/>
      </w:r>
      <w:r w:rsidR="009F7D1B" w:rsidRPr="002A3910">
        <w:rPr>
          <w:noProof w:val="0"/>
        </w:rPr>
        <w:t xml:space="preserve"> and</w:t>
      </w:r>
      <w:r w:rsidR="00345835" w:rsidRPr="002A3910">
        <w:rPr>
          <w:noProof w:val="0"/>
        </w:rPr>
        <w:t xml:space="preserve"> </w:t>
      </w:r>
      <w:r w:rsidR="00345835" w:rsidRPr="002A3910">
        <w:rPr>
          <w:noProof w:val="0"/>
          <w:color w:val="0000FF"/>
          <w:u w:val="single"/>
        </w:rPr>
        <w:fldChar w:fldCharType="begin" w:fldLock="1"/>
      </w:r>
      <w:r w:rsidR="00345835" w:rsidRPr="002A3910">
        <w:rPr>
          <w:noProof w:val="0"/>
          <w:color w:val="0000FF"/>
          <w:u w:val="single"/>
        </w:rPr>
        <w:instrText xml:space="preserve"> REF _Ref491333138 \h  \* MERGEFORMAT </w:instrText>
      </w:r>
      <w:r w:rsidR="00345835" w:rsidRPr="002A3910">
        <w:rPr>
          <w:noProof w:val="0"/>
          <w:color w:val="0000FF"/>
          <w:u w:val="single"/>
        </w:rPr>
      </w:r>
      <w:r w:rsidR="00345835" w:rsidRPr="002A3910">
        <w:rPr>
          <w:noProof w:val="0"/>
          <w:color w:val="0000FF"/>
          <w:u w:val="single"/>
        </w:rPr>
        <w:fldChar w:fldCharType="separate"/>
      </w:r>
      <w:r w:rsidR="00272B32" w:rsidRPr="002A3910">
        <w:rPr>
          <w:noProof w:val="0"/>
          <w:color w:val="0000FF"/>
          <w:u w:val="single"/>
        </w:rPr>
        <w:t>MIX^DIC1: Lookup/Add</w:t>
      </w:r>
      <w:r w:rsidR="00345835" w:rsidRPr="002A3910">
        <w:rPr>
          <w:noProof w:val="0"/>
          <w:color w:val="0000FF"/>
          <w:u w:val="single"/>
        </w:rPr>
        <w:fldChar w:fldCharType="end"/>
      </w:r>
      <w:r w:rsidR="00345835" w:rsidRPr="002A3910">
        <w:rPr>
          <w:noProof w:val="0"/>
          <w:color w:val="000000" w:themeColor="text1"/>
        </w:rPr>
        <w:t xml:space="preserve"> </w:t>
      </w:r>
      <w:r w:rsidR="009F7D1B" w:rsidRPr="002A3910">
        <w:rPr>
          <w:noProof w:val="0"/>
        </w:rPr>
        <w:t>APIs.</w:t>
      </w:r>
    </w:p>
    <w:p w14:paraId="693EC7D9" w14:textId="77777777" w:rsidR="007A1D5E" w:rsidRPr="002A3910" w:rsidRDefault="007A1D5E" w:rsidP="007A1D5E">
      <w:pPr>
        <w:pStyle w:val="BodyText6"/>
      </w:pPr>
    </w:p>
    <w:p w14:paraId="6518F257" w14:textId="77777777" w:rsidR="009F7D1B" w:rsidRPr="002A3910" w:rsidRDefault="009F7D1B" w:rsidP="002D392E">
      <w:pPr>
        <w:pStyle w:val="APIParameters"/>
        <w:ind w:hanging="720"/>
        <w:rPr>
          <w:noProof w:val="0"/>
        </w:rPr>
      </w:pPr>
      <w:bookmarkStart w:id="167" w:name="N"/>
      <w:r w:rsidRPr="002A3910">
        <w:rPr>
          <w:b/>
          <w:noProof w:val="0"/>
        </w:rPr>
        <w:t>N</w:t>
      </w:r>
      <w:bookmarkEnd w:id="167"/>
      <w:r w:rsidRPr="002A3910">
        <w:rPr>
          <w:b/>
          <w:noProof w:val="0"/>
        </w:rPr>
        <w:tab/>
      </w:r>
      <w:r w:rsidRPr="002A3910">
        <w:rPr>
          <w:noProof w:val="0"/>
        </w:rPr>
        <w:t xml:space="preserve">If </w:t>
      </w:r>
      <w:r w:rsidRPr="002A3910">
        <w:rPr>
          <w:b/>
          <w:noProof w:val="0"/>
        </w:rPr>
        <w:t>DIC(0)</w:t>
      </w:r>
      <w:r w:rsidRPr="002A3910">
        <w:rPr>
          <w:noProof w:val="0"/>
        </w:rPr>
        <w:t xml:space="preserve"> contains</w:t>
      </w:r>
      <w:r w:rsidR="00606ED9" w:rsidRPr="002A3910">
        <w:rPr>
          <w:noProof w:val="0"/>
        </w:rPr>
        <w:t xml:space="preserve"> uppercase</w:t>
      </w:r>
      <w:r w:rsidRPr="002A3910">
        <w:rPr>
          <w:noProof w:val="0"/>
        </w:rPr>
        <w:t xml:space="preserve"> </w:t>
      </w:r>
      <w:r w:rsidRPr="002A3910">
        <w:rPr>
          <w:b/>
          <w:noProof w:val="0"/>
        </w:rPr>
        <w:t>N</w:t>
      </w:r>
      <w:r w:rsidRPr="002A3910">
        <w:rPr>
          <w:noProof w:val="0"/>
        </w:rPr>
        <w:t>, the input is allowed to be checked as an internal entry number</w:t>
      </w:r>
      <w:r w:rsidR="00606ED9" w:rsidRPr="002A3910">
        <w:rPr>
          <w:noProof w:val="0"/>
        </w:rPr>
        <w:t>,</w:t>
      </w:r>
      <w:r w:rsidRPr="002A3910">
        <w:rPr>
          <w:noProof w:val="0"/>
        </w:rPr>
        <w:t xml:space="preserve"> even if the file in question is not normally referenced by number. However, input is only checked as an IEN if no other matches are found during regular lookup.</w:t>
      </w:r>
    </w:p>
    <w:p w14:paraId="0915E666" w14:textId="77777777" w:rsidR="009F7D1B" w:rsidRPr="002A3910" w:rsidRDefault="009F7D1B" w:rsidP="009F7D1B">
      <w:pPr>
        <w:pStyle w:val="APIParametersText"/>
        <w:rPr>
          <w:noProof w:val="0"/>
        </w:rPr>
      </w:pP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w:t>
      </w:r>
      <w:r w:rsidR="00606ED9" w:rsidRPr="002A3910">
        <w:rPr>
          <w:noProof w:val="0"/>
        </w:rPr>
        <w:t xml:space="preserve"> uppercase</w:t>
      </w:r>
      <w:r w:rsidRPr="002A3910">
        <w:rPr>
          <w:noProof w:val="0"/>
        </w:rPr>
        <w:t xml:space="preserve"> </w:t>
      </w:r>
      <w:r w:rsidRPr="002A3910">
        <w:rPr>
          <w:b/>
          <w:noProof w:val="0"/>
        </w:rPr>
        <w:t>N</w:t>
      </w:r>
      <w:r w:rsidRPr="002A3910">
        <w:rPr>
          <w:noProof w:val="0"/>
        </w:rPr>
        <w:t>, the user is still allowed to select by entry number by preceding the number wi</w:t>
      </w:r>
      <w:r w:rsidR="00606ED9" w:rsidRPr="002A3910">
        <w:rPr>
          <w:noProof w:val="0"/>
        </w:rPr>
        <w:t>th the grave accent (</w:t>
      </w:r>
      <w:r w:rsidR="00606ED9" w:rsidRPr="002A3910">
        <w:rPr>
          <w:b/>
          <w:noProof w:val="0"/>
        </w:rPr>
        <w:t>`</w:t>
      </w:r>
      <w:r w:rsidR="00606ED9" w:rsidRPr="002A3910">
        <w:rPr>
          <w:noProof w:val="0"/>
        </w:rPr>
        <w:t>) character</w:t>
      </w:r>
      <w:r w:rsidRPr="002A3910">
        <w:rPr>
          <w:noProof w:val="0"/>
        </w:rPr>
        <w:t xml:space="preserve">. When a </w:t>
      </w:r>
      <w:r w:rsidRPr="002A3910">
        <w:rPr>
          <w:b/>
          <w:bCs w:val="0"/>
          <w:noProof w:val="0"/>
        </w:rPr>
        <w:t>`</w:t>
      </w:r>
      <w:r w:rsidRPr="002A3910">
        <w:rPr>
          <w:noProof w:val="0"/>
        </w:rPr>
        <w:t xml:space="preserve"> is used, the lookup is limited to internal entry numbers only.</w:t>
      </w:r>
    </w:p>
    <w:p w14:paraId="28349506" w14:textId="77777777" w:rsidR="009F7D1B" w:rsidRPr="002A3910" w:rsidRDefault="009F7D1B" w:rsidP="009F7D1B">
      <w:pPr>
        <w:pStyle w:val="APIParametersText"/>
        <w:rPr>
          <w:noProof w:val="0"/>
        </w:rPr>
      </w:pPr>
      <w:r w:rsidRPr="002A3910">
        <w:rPr>
          <w:noProof w:val="0"/>
        </w:rPr>
        <w:t xml:space="preserve">Placing </w:t>
      </w:r>
      <w:r w:rsidR="00595D4B" w:rsidRPr="002A3910">
        <w:rPr>
          <w:noProof w:val="0"/>
        </w:rPr>
        <w:t xml:space="preserve">an uppercase </w:t>
      </w:r>
      <w:r w:rsidRPr="002A3910">
        <w:rPr>
          <w:b/>
          <w:noProof w:val="0"/>
        </w:rPr>
        <w:t>N</w:t>
      </w:r>
      <w:r w:rsidRPr="002A3910">
        <w:rPr>
          <w:noProof w:val="0"/>
        </w:rPr>
        <w:t xml:space="preserve"> in </w:t>
      </w:r>
      <w:r w:rsidRPr="002A3910">
        <w:rPr>
          <w:b/>
          <w:noProof w:val="0"/>
        </w:rPr>
        <w:t>DIC(0)</w:t>
      </w:r>
      <w:r w:rsidRPr="002A3910">
        <w:rPr>
          <w:noProof w:val="0"/>
        </w:rPr>
        <w:t xml:space="preserve"> does </w:t>
      </w:r>
      <w:r w:rsidRPr="002A3910">
        <w:rPr>
          <w:i/>
          <w:noProof w:val="0"/>
        </w:rPr>
        <w:t>not</w:t>
      </w:r>
      <w:r w:rsidRPr="002A3910">
        <w:rPr>
          <w:noProof w:val="0"/>
        </w:rPr>
        <w:t xml:space="preserve"> force IEN interpretation; it only permits it. In order to force IEN interpretation, you </w:t>
      </w:r>
      <w:r w:rsidRPr="002A3910">
        <w:rPr>
          <w:i/>
          <w:noProof w:val="0"/>
        </w:rPr>
        <w:t>must</w:t>
      </w:r>
      <w:r w:rsidR="00606ED9" w:rsidRPr="002A3910">
        <w:rPr>
          <w:noProof w:val="0"/>
        </w:rPr>
        <w:t xml:space="preserve"> use the grave accent (</w:t>
      </w:r>
      <w:r w:rsidR="00606ED9" w:rsidRPr="002A3910">
        <w:rPr>
          <w:b/>
          <w:noProof w:val="0"/>
        </w:rPr>
        <w:t>`</w:t>
      </w:r>
      <w:r w:rsidRPr="002A3910">
        <w:rPr>
          <w:noProof w:val="0"/>
        </w:rPr>
        <w:t>) character.</w:t>
      </w:r>
    </w:p>
    <w:p w14:paraId="0445C2FA" w14:textId="436CB49D" w:rsidR="009F7D1B" w:rsidRPr="002A3910" w:rsidRDefault="007869D8" w:rsidP="00025199">
      <w:pPr>
        <w:pStyle w:val="APIParametersNote"/>
        <w:rPr>
          <w:noProof w:val="0"/>
        </w:rPr>
      </w:pPr>
      <w:r w:rsidRPr="002A3910">
        <w:rPr>
          <w:sz w:val="20"/>
        </w:rPr>
        <w:drawing>
          <wp:inline distT="0" distB="0" distL="0" distR="0" wp14:anchorId="5BDB0FFE" wp14:editId="0EA4D39C">
            <wp:extent cx="289560" cy="289560"/>
            <wp:effectExtent l="0" t="0" r="0" b="0"/>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sz w:val="20"/>
        </w:rPr>
        <w:tab/>
      </w:r>
      <w:r w:rsidR="009F7D1B" w:rsidRPr="002A3910">
        <w:rPr>
          <w:b/>
          <w:noProof w:val="0"/>
        </w:rPr>
        <w:t>NOTE:</w:t>
      </w:r>
      <w:r w:rsidR="009F7D1B" w:rsidRPr="002A3910">
        <w:rPr>
          <w:noProof w:val="0"/>
        </w:rPr>
        <w:t xml:space="preserve"> With this flag, when </w:t>
      </w:r>
      <w:r w:rsidR="009F7D1B" w:rsidRPr="002A3910">
        <w:rPr>
          <w:b/>
          <w:noProof w:val="0"/>
        </w:rPr>
        <w:t>DIC(0)</w:t>
      </w:r>
      <w:r w:rsidR="009F7D1B" w:rsidRPr="002A3910">
        <w:rPr>
          <w:noProof w:val="0"/>
        </w:rPr>
        <w:t xml:space="preserve"> contains an </w:t>
      </w:r>
      <w:r w:rsidR="009F7D1B" w:rsidRPr="002A3910">
        <w:rPr>
          <w:b/>
          <w:noProof w:val="0"/>
        </w:rPr>
        <w:t>L</w:t>
      </w:r>
      <w:r w:rsidR="009F7D1B" w:rsidRPr="002A3910">
        <w:rPr>
          <w:noProof w:val="0"/>
        </w:rPr>
        <w:t xml:space="preserve">, users may be allowed to force the internal entry number when adding new entries to the file. If the user enters a number </w:t>
      </w:r>
      <w:r w:rsidR="009F7D1B" w:rsidRPr="002A3910">
        <w:rPr>
          <w:b/>
          <w:noProof w:val="0"/>
        </w:rPr>
        <w:t>N</w:t>
      </w:r>
      <w:r w:rsidR="009F7D1B" w:rsidRPr="002A3910">
        <w:rPr>
          <w:noProof w:val="0"/>
        </w:rPr>
        <w:t xml:space="preserve"> that is </w:t>
      </w:r>
      <w:r w:rsidR="009F7D1B" w:rsidRPr="002A3910">
        <w:rPr>
          <w:i/>
          <w:noProof w:val="0"/>
        </w:rPr>
        <w:t>not</w:t>
      </w:r>
      <w:r w:rsidR="009F7D1B" w:rsidRPr="002A3910">
        <w:rPr>
          <w:noProof w:val="0"/>
        </w:rPr>
        <w:t xml:space="preserve"> found on any of the cross-references, and if the </w:t>
      </w:r>
      <w:r w:rsidR="009F7D1B" w:rsidRPr="002A3910">
        <w:rPr>
          <w:b/>
          <w:noProof w:val="0"/>
        </w:rPr>
        <w:t>.01</w:t>
      </w:r>
      <w:r w:rsidR="009F7D1B" w:rsidRPr="002A3910">
        <w:rPr>
          <w:noProof w:val="0"/>
        </w:rPr>
        <w:t xml:space="preserve"> field is </w:t>
      </w:r>
      <w:r w:rsidR="009F7D1B" w:rsidRPr="002A3910">
        <w:rPr>
          <w:i/>
          <w:noProof w:val="0"/>
        </w:rPr>
        <w:t>not</w:t>
      </w:r>
      <w:r w:rsidR="009F7D1B" w:rsidRPr="002A3910">
        <w:rPr>
          <w:noProof w:val="0"/>
        </w:rPr>
        <w:t xml:space="preserve"> numeric</w:t>
      </w:r>
      <w:r w:rsidR="00595D4B" w:rsidRPr="002A3910">
        <w:rPr>
          <w:noProof w:val="0"/>
        </w:rPr>
        <w:t>,</w:t>
      </w:r>
      <w:r w:rsidR="009F7D1B" w:rsidRPr="002A3910">
        <w:rPr>
          <w:noProof w:val="0"/>
        </w:rPr>
        <w:t xml:space="preserve"> and the file is </w:t>
      </w:r>
      <w:r w:rsidR="009F7D1B" w:rsidRPr="002A3910">
        <w:rPr>
          <w:i/>
          <w:noProof w:val="0"/>
        </w:rPr>
        <w:t>not</w:t>
      </w:r>
      <w:r w:rsidR="009F7D1B" w:rsidRPr="002A3910">
        <w:rPr>
          <w:noProof w:val="0"/>
        </w:rPr>
        <w:t xml:space="preserve"> DINUMed, and if VA FileMan can talk to the users (</w:t>
      </w:r>
      <w:r w:rsidR="009F7D1B" w:rsidRPr="002A3910">
        <w:rPr>
          <w:b/>
          <w:noProof w:val="0"/>
        </w:rPr>
        <w:t>DIC(0)[“E”</w:t>
      </w:r>
      <w:r w:rsidR="009F7D1B" w:rsidRPr="002A3910">
        <w:rPr>
          <w:noProof w:val="0"/>
        </w:rPr>
        <w:t xml:space="preserve">), then the user is asked whether they want to add the new </w:t>
      </w:r>
      <w:r w:rsidR="00C86A6D" w:rsidRPr="002A3910">
        <w:rPr>
          <w:noProof w:val="0"/>
        </w:rPr>
        <w:t>entry and</w:t>
      </w:r>
      <w:r w:rsidR="009F7D1B" w:rsidRPr="002A3910">
        <w:rPr>
          <w:noProof w:val="0"/>
        </w:rPr>
        <w:t xml:space="preserve"> are prompted for the value of the </w:t>
      </w:r>
      <w:r w:rsidR="009F7D1B" w:rsidRPr="002A3910">
        <w:rPr>
          <w:b/>
          <w:noProof w:val="0"/>
        </w:rPr>
        <w:t>.01</w:t>
      </w:r>
      <w:r w:rsidR="009F7D1B" w:rsidRPr="002A3910">
        <w:rPr>
          <w:noProof w:val="0"/>
        </w:rPr>
        <w:t xml:space="preserve"> field. The entry is added at the record number </w:t>
      </w:r>
      <w:r w:rsidR="009F7D1B" w:rsidRPr="002A3910">
        <w:rPr>
          <w:b/>
          <w:noProof w:val="0"/>
        </w:rPr>
        <w:t>N</w:t>
      </w:r>
      <w:r w:rsidR="009F7D1B" w:rsidRPr="002A3910">
        <w:rPr>
          <w:noProof w:val="0"/>
        </w:rPr>
        <w:t xml:space="preserve"> that was </w:t>
      </w:r>
      <w:r w:rsidR="00E72649" w:rsidRPr="002A3910">
        <w:rPr>
          <w:noProof w:val="0"/>
        </w:rPr>
        <w:t>originally entered by the user.</w:t>
      </w:r>
      <w:r w:rsidR="00E72649" w:rsidRPr="002A3910">
        <w:rPr>
          <w:noProof w:val="0"/>
        </w:rPr>
        <w:br/>
      </w:r>
      <w:r w:rsidR="00E72649" w:rsidRPr="002A3910">
        <w:rPr>
          <w:noProof w:val="0"/>
        </w:rPr>
        <w:br/>
        <w:t>I</w:t>
      </w:r>
      <w:r w:rsidR="009F7D1B" w:rsidRPr="002A3910">
        <w:rPr>
          <w:noProof w:val="0"/>
        </w:rPr>
        <w:t xml:space="preserve">f there is a </w:t>
      </w:r>
      <w:r w:rsidR="009F7D1B" w:rsidRPr="002A3910">
        <w:rPr>
          <w:b/>
          <w:noProof w:val="0"/>
        </w:rPr>
        <w:t>.001</w:t>
      </w:r>
      <w:r w:rsidR="009F7D1B" w:rsidRPr="002A3910">
        <w:rPr>
          <w:noProof w:val="0"/>
        </w:rPr>
        <w:t xml:space="preserve"> field on the file, the number </w:t>
      </w:r>
      <w:r w:rsidR="009F7D1B" w:rsidRPr="002A3910">
        <w:rPr>
          <w:b/>
          <w:noProof w:val="0"/>
        </w:rPr>
        <w:t>N</w:t>
      </w:r>
      <w:r w:rsidR="009F7D1B" w:rsidRPr="002A3910">
        <w:rPr>
          <w:noProof w:val="0"/>
        </w:rPr>
        <w:t xml:space="preserve"> </w:t>
      </w:r>
      <w:r w:rsidR="009F7D1B" w:rsidRPr="002A3910">
        <w:rPr>
          <w:i/>
          <w:noProof w:val="0"/>
        </w:rPr>
        <w:t>must</w:t>
      </w:r>
      <w:r w:rsidR="009F7D1B" w:rsidRPr="002A3910">
        <w:rPr>
          <w:noProof w:val="0"/>
        </w:rPr>
        <w:t xml:space="preserve"> also pass the INPUT transform for the </w:t>
      </w:r>
      <w:r w:rsidR="009F7D1B" w:rsidRPr="002A3910">
        <w:rPr>
          <w:b/>
          <w:noProof w:val="0"/>
        </w:rPr>
        <w:t>.001</w:t>
      </w:r>
      <w:r w:rsidR="009F7D1B" w:rsidRPr="002A3910">
        <w:rPr>
          <w:noProof w:val="0"/>
        </w:rPr>
        <w:t xml:space="preserve"> field.</w:t>
      </w:r>
    </w:p>
    <w:p w14:paraId="06430BA7" w14:textId="77777777" w:rsidR="007A1D5E" w:rsidRPr="002A3910" w:rsidRDefault="007A1D5E" w:rsidP="007A1D5E">
      <w:pPr>
        <w:pStyle w:val="BodyText6"/>
      </w:pPr>
    </w:p>
    <w:p w14:paraId="0355A25A" w14:textId="77777777" w:rsidR="009F7D1B" w:rsidRPr="002A3910" w:rsidRDefault="009F7D1B" w:rsidP="002D392E">
      <w:pPr>
        <w:pStyle w:val="APIParameters"/>
        <w:ind w:hanging="720"/>
        <w:rPr>
          <w:noProof w:val="0"/>
        </w:rPr>
      </w:pPr>
      <w:bookmarkStart w:id="168" w:name="lowercase_n"/>
      <w:r w:rsidRPr="002A3910">
        <w:rPr>
          <w:b/>
          <w:noProof w:val="0"/>
        </w:rPr>
        <w:t>n</w:t>
      </w:r>
      <w:bookmarkEnd w:id="168"/>
      <w:r w:rsidRPr="002A3910">
        <w:rPr>
          <w:b/>
          <w:noProof w:val="0"/>
        </w:rPr>
        <w:tab/>
      </w:r>
      <w:r w:rsidR="00595D4B" w:rsidRPr="002A3910">
        <w:rPr>
          <w:noProof w:val="0"/>
        </w:rPr>
        <w:t xml:space="preserve">If the lowercase </w:t>
      </w:r>
      <w:r w:rsidRPr="002A3910">
        <w:rPr>
          <w:b/>
          <w:bCs w:val="0"/>
          <w:noProof w:val="0"/>
        </w:rPr>
        <w:t>n</w:t>
      </w:r>
      <w:r w:rsidRPr="002A3910">
        <w:rPr>
          <w:noProof w:val="0"/>
        </w:rPr>
        <w:t xml:space="preserve"> flag is put into </w:t>
      </w:r>
      <w:r w:rsidRPr="002A3910">
        <w:rPr>
          <w:b/>
          <w:noProof w:val="0"/>
        </w:rPr>
        <w:t>DIC(0)</w:t>
      </w:r>
      <w:r w:rsidRPr="002A3910">
        <w:rPr>
          <w:noProof w:val="0"/>
        </w:rPr>
        <w:t xml:space="preserve">, then if the lookup value is numeric and if a lookup is done on a free text or set of codes field, partial matches on pure numerics are found. Suppose a free text field has records with the values </w:t>
      </w:r>
      <w:r w:rsidRPr="002A3910">
        <w:rPr>
          <w:b/>
          <w:bCs w:val="0"/>
          <w:noProof w:val="0"/>
        </w:rPr>
        <w:t>2</w:t>
      </w:r>
      <w:r w:rsidRPr="002A3910">
        <w:rPr>
          <w:noProof w:val="0"/>
        </w:rPr>
        <w:t xml:space="preserve">, </w:t>
      </w:r>
      <w:r w:rsidRPr="002A3910">
        <w:rPr>
          <w:b/>
          <w:bCs w:val="0"/>
          <w:noProof w:val="0"/>
        </w:rPr>
        <w:t>223</w:t>
      </w:r>
      <w:r w:rsidRPr="002A3910">
        <w:rPr>
          <w:noProof w:val="0"/>
        </w:rPr>
        <w:t xml:space="preserve">, and </w:t>
      </w:r>
      <w:r w:rsidRPr="002A3910">
        <w:rPr>
          <w:b/>
          <w:bCs w:val="0"/>
          <w:noProof w:val="0"/>
        </w:rPr>
        <w:t>22A</w:t>
      </w:r>
      <w:r w:rsidRPr="002A3910">
        <w:rPr>
          <w:noProof w:val="0"/>
        </w:rPr>
        <w:t xml:space="preserve">, and the lookup value is </w:t>
      </w:r>
      <w:r w:rsidRPr="002A3910">
        <w:rPr>
          <w:b/>
          <w:bCs w:val="0"/>
          <w:noProof w:val="0"/>
        </w:rPr>
        <w:t>2</w:t>
      </w:r>
      <w:r w:rsidRPr="002A3910">
        <w:rPr>
          <w:noProof w:val="0"/>
        </w:rPr>
        <w:t xml:space="preserve">. Without the </w:t>
      </w:r>
      <w:r w:rsidR="00EA1E1A" w:rsidRPr="002A3910">
        <w:rPr>
          <w:noProof w:val="0"/>
        </w:rPr>
        <w:t xml:space="preserve">lowercase </w:t>
      </w:r>
      <w:r w:rsidR="00EA1E1A" w:rsidRPr="002A3910">
        <w:rPr>
          <w:b/>
          <w:noProof w:val="0"/>
        </w:rPr>
        <w:t>n</w:t>
      </w:r>
      <w:r w:rsidR="00EA1E1A" w:rsidRPr="002A3910">
        <w:rPr>
          <w:noProof w:val="0"/>
        </w:rPr>
        <w:t xml:space="preserve"> </w:t>
      </w:r>
      <w:r w:rsidRPr="002A3910">
        <w:rPr>
          <w:noProof w:val="0"/>
        </w:rPr>
        <w:t xml:space="preserve">flag, only the records with the values </w:t>
      </w:r>
      <w:r w:rsidRPr="002A3910">
        <w:rPr>
          <w:b/>
          <w:bCs w:val="0"/>
          <w:noProof w:val="0"/>
        </w:rPr>
        <w:t>2</w:t>
      </w:r>
      <w:r w:rsidRPr="002A3910">
        <w:rPr>
          <w:noProof w:val="0"/>
        </w:rPr>
        <w:t xml:space="preserve"> and </w:t>
      </w:r>
      <w:r w:rsidRPr="002A3910">
        <w:rPr>
          <w:b/>
          <w:bCs w:val="0"/>
          <w:noProof w:val="0"/>
        </w:rPr>
        <w:t>22A</w:t>
      </w:r>
      <w:r w:rsidRPr="002A3910">
        <w:rPr>
          <w:noProof w:val="0"/>
        </w:rPr>
        <w:t xml:space="preserve"> are found. With the </w:t>
      </w:r>
      <w:r w:rsidR="00CE39CA" w:rsidRPr="002A3910">
        <w:rPr>
          <w:noProof w:val="0"/>
        </w:rPr>
        <w:t xml:space="preserve">lowercase </w:t>
      </w:r>
      <w:r w:rsidR="00CE39CA" w:rsidRPr="002A3910">
        <w:rPr>
          <w:b/>
          <w:noProof w:val="0"/>
        </w:rPr>
        <w:t>n</w:t>
      </w:r>
      <w:r w:rsidR="00CE39CA" w:rsidRPr="002A3910">
        <w:rPr>
          <w:noProof w:val="0"/>
        </w:rPr>
        <w:t xml:space="preserve"> </w:t>
      </w:r>
      <w:r w:rsidRPr="002A3910">
        <w:rPr>
          <w:noProof w:val="0"/>
        </w:rPr>
        <w:t>flag, all three are found.</w:t>
      </w:r>
    </w:p>
    <w:p w14:paraId="07420CA6" w14:textId="77777777" w:rsidR="009F7D1B" w:rsidRPr="002A3910" w:rsidRDefault="009F7D1B" w:rsidP="002D392E">
      <w:pPr>
        <w:pStyle w:val="APIParameters"/>
        <w:ind w:hanging="720"/>
        <w:rPr>
          <w:noProof w:val="0"/>
        </w:rPr>
      </w:pPr>
      <w:bookmarkStart w:id="169" w:name="O"/>
      <w:r w:rsidRPr="002A3910">
        <w:rPr>
          <w:b/>
          <w:noProof w:val="0"/>
        </w:rPr>
        <w:lastRenderedPageBreak/>
        <w:t>O</w:t>
      </w:r>
      <w:bookmarkEnd w:id="169"/>
      <w:r w:rsidRPr="002A3910">
        <w:rPr>
          <w:b/>
          <w:noProof w:val="0"/>
        </w:rPr>
        <w:tab/>
      </w:r>
      <w:r w:rsidRPr="002A3910">
        <w:rPr>
          <w:noProof w:val="0"/>
        </w:rPr>
        <w:t xml:space="preserve">If </w:t>
      </w:r>
      <w:r w:rsidRPr="002A3910">
        <w:rPr>
          <w:b/>
          <w:noProof w:val="0"/>
        </w:rPr>
        <w:t>DIC(0)</w:t>
      </w:r>
      <w:r w:rsidRPr="002A3910">
        <w:rPr>
          <w:noProof w:val="0"/>
        </w:rPr>
        <w:t xml:space="preserve"> contains the letter </w:t>
      </w:r>
      <w:r w:rsidRPr="002A3910">
        <w:rPr>
          <w:b/>
          <w:noProof w:val="0"/>
        </w:rPr>
        <w:t>O</w:t>
      </w:r>
      <w:r w:rsidRPr="002A3910">
        <w:rPr>
          <w:noProof w:val="0"/>
        </w:rPr>
        <w:t>, then for each index searched, VA FileMan looks first for exact matches to the lookup value before looking for partial matches. If an exact match is found, then VA FileMan returns only that match and none of the partial matches on the index. Thus</w:t>
      </w:r>
      <w:r w:rsidR="00524A4A" w:rsidRPr="002A3910">
        <w:rPr>
          <w:noProof w:val="0"/>
        </w:rPr>
        <w:t>,</w:t>
      </w:r>
      <w:r w:rsidRPr="002A3910">
        <w:rPr>
          <w:noProof w:val="0"/>
        </w:rPr>
        <w:t xml:space="preserve"> if an index contained the entries “</w:t>
      </w:r>
      <w:r w:rsidRPr="002A3910">
        <w:rPr>
          <w:b/>
          <w:bCs w:val="0"/>
          <w:noProof w:val="0"/>
        </w:rPr>
        <w:t>FMEMPLOYEE,ONE</w:t>
      </w:r>
      <w:r w:rsidRPr="002A3910">
        <w:rPr>
          <w:noProof w:val="0"/>
        </w:rPr>
        <w:t>” and “</w:t>
      </w:r>
      <w:r w:rsidRPr="002A3910">
        <w:rPr>
          <w:b/>
          <w:bCs w:val="0"/>
          <w:noProof w:val="0"/>
        </w:rPr>
        <w:t>FMEMPLOYEE,</w:t>
      </w:r>
      <w:r w:rsidR="00524A4A" w:rsidRPr="002A3910">
        <w:rPr>
          <w:b/>
          <w:bCs w:val="0"/>
          <w:noProof w:val="0"/>
        </w:rPr>
        <w:t>ONENESS</w:t>
      </w:r>
      <w:r w:rsidRPr="002A3910">
        <w:rPr>
          <w:noProof w:val="0"/>
        </w:rPr>
        <w:t>” and if the user typed a lookup value of “</w:t>
      </w:r>
      <w:r w:rsidRPr="002A3910">
        <w:rPr>
          <w:b/>
          <w:bCs w:val="0"/>
          <w:noProof w:val="0"/>
        </w:rPr>
        <w:t>FMEMPLOYEE,ONE</w:t>
      </w:r>
      <w:r w:rsidRPr="002A3910">
        <w:rPr>
          <w:noProof w:val="0"/>
        </w:rPr>
        <w:t>,” then only the “</w:t>
      </w:r>
      <w:r w:rsidRPr="002A3910">
        <w:rPr>
          <w:b/>
          <w:bCs w:val="0"/>
          <w:noProof w:val="0"/>
        </w:rPr>
        <w:t>FMEMPLOYEE,ONE</w:t>
      </w:r>
      <w:r w:rsidRPr="002A3910">
        <w:rPr>
          <w:noProof w:val="0"/>
        </w:rPr>
        <w:t>” entry would be selected, and the user would never see the entry “</w:t>
      </w:r>
      <w:r w:rsidRPr="002A3910">
        <w:rPr>
          <w:b/>
          <w:bCs w:val="0"/>
          <w:noProof w:val="0"/>
        </w:rPr>
        <w:t>FMEMPLOYEE,</w:t>
      </w:r>
      <w:r w:rsidR="00524A4A" w:rsidRPr="002A3910">
        <w:rPr>
          <w:b/>
          <w:bCs w:val="0"/>
          <w:noProof w:val="0"/>
        </w:rPr>
        <w:t>ONENESS</w:t>
      </w:r>
      <w:r w:rsidRPr="002A3910">
        <w:rPr>
          <w:noProof w:val="0"/>
        </w:rPr>
        <w:t>.”</w:t>
      </w:r>
    </w:p>
    <w:p w14:paraId="0BEBE764" w14:textId="24F0D8C7" w:rsidR="009F7D1B" w:rsidRPr="002A3910" w:rsidRDefault="007869D8" w:rsidP="00025199">
      <w:pPr>
        <w:pStyle w:val="APIParametersNote"/>
        <w:rPr>
          <w:noProof w:val="0"/>
        </w:rPr>
      </w:pPr>
      <w:r w:rsidRPr="002A3910">
        <w:rPr>
          <w:sz w:val="20"/>
        </w:rPr>
        <w:drawing>
          <wp:inline distT="0" distB="0" distL="0" distR="0" wp14:anchorId="152D1569" wp14:editId="6456C14A">
            <wp:extent cx="289560" cy="289560"/>
            <wp:effectExtent l="0" t="0" r="0" b="0"/>
            <wp:docPr id="45" name="Picture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sz w:val="20"/>
        </w:rPr>
        <w:tab/>
      </w:r>
      <w:r w:rsidR="009F7D1B" w:rsidRPr="002A3910">
        <w:rPr>
          <w:b/>
          <w:noProof w:val="0"/>
        </w:rPr>
        <w:t>NOTE:</w:t>
      </w:r>
      <w:r w:rsidR="009F7D1B" w:rsidRPr="002A3910">
        <w:rPr>
          <w:noProof w:val="0"/>
        </w:rPr>
        <w:t xml:space="preserve"> If partial matches but no exact matches are found in the first indexes searched, </w:t>
      </w:r>
      <w:r w:rsidR="000B448C" w:rsidRPr="002A3910">
        <w:rPr>
          <w:noProof w:val="0"/>
        </w:rPr>
        <w:t>and</w:t>
      </w:r>
      <w:r w:rsidR="009F7D1B" w:rsidRPr="002A3910">
        <w:rPr>
          <w:noProof w:val="0"/>
        </w:rPr>
        <w:t xml:space="preserve"> if exact matches are found in an index searched later, then the partial matches from the first indexes are returned along with the exact match from the later indexes.</w:t>
      </w:r>
    </w:p>
    <w:p w14:paraId="46B9044A" w14:textId="77777777" w:rsidR="00CF4372" w:rsidRPr="002A3910" w:rsidRDefault="00CF4372" w:rsidP="00CF4372">
      <w:pPr>
        <w:pStyle w:val="BodyText6"/>
      </w:pPr>
    </w:p>
    <w:p w14:paraId="7418ABCF" w14:textId="77777777" w:rsidR="009F7D1B" w:rsidRPr="002A3910" w:rsidRDefault="009F7D1B" w:rsidP="002D392E">
      <w:pPr>
        <w:pStyle w:val="APIParameters"/>
        <w:ind w:hanging="720"/>
        <w:rPr>
          <w:noProof w:val="0"/>
        </w:rPr>
      </w:pPr>
      <w:bookmarkStart w:id="170" w:name="Q"/>
      <w:r w:rsidRPr="002A3910">
        <w:rPr>
          <w:b/>
          <w:noProof w:val="0"/>
        </w:rPr>
        <w:t>Q</w:t>
      </w:r>
      <w:bookmarkEnd w:id="170"/>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Q</w:t>
      </w:r>
      <w:r w:rsidRPr="002A3910">
        <w:rPr>
          <w:noProof w:val="0"/>
        </w:rPr>
        <w:t xml:space="preserve"> and erroneous input is entered, two question marks (</w:t>
      </w:r>
      <w:r w:rsidRPr="002A3910">
        <w:rPr>
          <w:b/>
          <w:noProof w:val="0"/>
        </w:rPr>
        <w:t>??</w:t>
      </w:r>
      <w:r w:rsidRPr="002A3910">
        <w:rPr>
          <w:noProof w:val="0"/>
        </w:rPr>
        <w:t>) are displayed and the user hears an audible sound (“beep”).</w:t>
      </w:r>
    </w:p>
    <w:p w14:paraId="71842526" w14:textId="77777777" w:rsidR="009F7D1B" w:rsidRPr="002A3910" w:rsidRDefault="009F7D1B" w:rsidP="002D392E">
      <w:pPr>
        <w:pStyle w:val="APIParameters"/>
        <w:ind w:hanging="720"/>
        <w:rPr>
          <w:noProof w:val="0"/>
        </w:rPr>
      </w:pPr>
      <w:bookmarkStart w:id="171" w:name="S"/>
      <w:r w:rsidRPr="002A3910">
        <w:rPr>
          <w:b/>
          <w:noProof w:val="0"/>
        </w:rPr>
        <w:t>S</w:t>
      </w:r>
      <w:bookmarkEnd w:id="171"/>
      <w:r w:rsidRPr="002A3910">
        <w:rPr>
          <w:b/>
          <w:noProof w:val="0"/>
        </w:rPr>
        <w:tab/>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w:t>
      </w:r>
      <w:r w:rsidRPr="002A3910">
        <w:rPr>
          <w:b/>
          <w:noProof w:val="0"/>
        </w:rPr>
        <w:t>S</w:t>
      </w:r>
      <w:r w:rsidRPr="002A3910">
        <w:rPr>
          <w:noProof w:val="0"/>
        </w:rPr>
        <w:t xml:space="preserve">, the value of the </w:t>
      </w:r>
      <w:r w:rsidRPr="002A3910">
        <w:rPr>
          <w:b/>
          <w:noProof w:val="0"/>
        </w:rPr>
        <w:t>.01</w:t>
      </w:r>
      <w:r w:rsidRPr="002A3910">
        <w:rPr>
          <w:noProof w:val="0"/>
        </w:rPr>
        <w:t xml:space="preserve"> field and Primary Key fields (if the file has a Primary Key) is displayed for all matches found in any cross-reference. If </w:t>
      </w:r>
      <w:r w:rsidRPr="002A3910">
        <w:rPr>
          <w:b/>
          <w:noProof w:val="0"/>
        </w:rPr>
        <w:t>DIC(0)</w:t>
      </w:r>
      <w:r w:rsidRPr="002A3910">
        <w:rPr>
          <w:noProof w:val="0"/>
        </w:rPr>
        <w:t xml:space="preserve"> does contain </w:t>
      </w:r>
      <w:r w:rsidRPr="002A3910">
        <w:rPr>
          <w:b/>
          <w:noProof w:val="0"/>
        </w:rPr>
        <w:t>S</w:t>
      </w:r>
      <w:r w:rsidRPr="002A3910">
        <w:rPr>
          <w:noProof w:val="0"/>
        </w:rPr>
        <w:t xml:space="preserve">, the </w:t>
      </w:r>
      <w:r w:rsidRPr="002A3910">
        <w:rPr>
          <w:b/>
          <w:noProof w:val="0"/>
        </w:rPr>
        <w:t>.01</w:t>
      </w:r>
      <w:r w:rsidRPr="002A3910">
        <w:rPr>
          <w:noProof w:val="0"/>
        </w:rPr>
        <w:t xml:space="preserve"> field and Primary Key fields are </w:t>
      </w:r>
      <w:r w:rsidRPr="002A3910">
        <w:rPr>
          <w:i/>
          <w:noProof w:val="0"/>
        </w:rPr>
        <w:t>not</w:t>
      </w:r>
      <w:r w:rsidRPr="002A3910">
        <w:rPr>
          <w:noProof w:val="0"/>
        </w:rPr>
        <w:t xml:space="preserve"> displayed unless they are one of the indexed fields on which the match was made.</w:t>
      </w:r>
    </w:p>
    <w:p w14:paraId="759213DE" w14:textId="77777777" w:rsidR="000B448C" w:rsidRPr="002A3910" w:rsidRDefault="009F7D1B" w:rsidP="000B448C">
      <w:pPr>
        <w:pStyle w:val="APIParameters"/>
        <w:keepNext/>
        <w:keepLines/>
        <w:ind w:hanging="720"/>
        <w:rPr>
          <w:noProof w:val="0"/>
        </w:rPr>
      </w:pPr>
      <w:r w:rsidRPr="002A3910">
        <w:rPr>
          <w:b/>
          <w:noProof w:val="0"/>
        </w:rPr>
        <w:t>T</w:t>
      </w:r>
      <w:r w:rsidRPr="002A3910">
        <w:rPr>
          <w:b/>
          <w:noProof w:val="0"/>
        </w:rPr>
        <w:tab/>
        <w:t>T</w:t>
      </w:r>
      <w:r w:rsidRPr="002A3910">
        <w:rPr>
          <w:noProof w:val="0"/>
        </w:rPr>
        <w:t xml:space="preserve"> flag in </w:t>
      </w:r>
      <w:r w:rsidRPr="002A3910">
        <w:rPr>
          <w:b/>
          <w:noProof w:val="0"/>
        </w:rPr>
        <w:t>DIC(0)</w:t>
      </w:r>
      <w:r w:rsidRPr="002A3910">
        <w:rPr>
          <w:noProof w:val="0"/>
        </w:rPr>
        <w:t>. Present every match to the lookup value, quitting only when</w:t>
      </w:r>
      <w:r w:rsidR="000B448C" w:rsidRPr="002A3910">
        <w:rPr>
          <w:noProof w:val="0"/>
        </w:rPr>
        <w:t>:</w:t>
      </w:r>
    </w:p>
    <w:p w14:paraId="00112F9A" w14:textId="77777777" w:rsidR="000B448C" w:rsidRPr="002A3910" w:rsidRDefault="000B448C" w:rsidP="000B448C">
      <w:pPr>
        <w:pStyle w:val="APIParametersListBullet"/>
        <w:keepNext/>
        <w:keepLines/>
        <w:rPr>
          <w:noProof w:val="0"/>
        </w:rPr>
      </w:pPr>
      <w:r w:rsidRPr="002A3910">
        <w:rPr>
          <w:noProof w:val="0"/>
        </w:rPr>
        <w:t>U</w:t>
      </w:r>
      <w:r w:rsidR="009F7D1B" w:rsidRPr="002A3910">
        <w:rPr>
          <w:noProof w:val="0"/>
        </w:rPr>
        <w:t>ser selects one of the presented entries</w:t>
      </w:r>
      <w:r w:rsidRPr="002A3910">
        <w:rPr>
          <w:noProof w:val="0"/>
        </w:rPr>
        <w:t>.</w:t>
      </w:r>
    </w:p>
    <w:p w14:paraId="2E5BD57A" w14:textId="77777777" w:rsidR="000B448C" w:rsidRPr="002A3910" w:rsidRDefault="000B448C" w:rsidP="000B448C">
      <w:pPr>
        <w:pStyle w:val="APIParametersListBullet"/>
        <w:keepNext/>
        <w:keepLines/>
        <w:rPr>
          <w:noProof w:val="0"/>
        </w:rPr>
      </w:pPr>
      <w:r w:rsidRPr="002A3910">
        <w:rPr>
          <w:noProof w:val="0"/>
        </w:rPr>
        <w:t>User enters two carets (</w:t>
      </w:r>
      <w:r w:rsidR="009F7D1B" w:rsidRPr="002A3910">
        <w:rPr>
          <w:b/>
          <w:bCs/>
          <w:noProof w:val="0"/>
        </w:rPr>
        <w:t>^^</w:t>
      </w:r>
      <w:r w:rsidR="009F7D1B" w:rsidRPr="002A3910">
        <w:rPr>
          <w:noProof w:val="0"/>
        </w:rPr>
        <w:t>) to quit</w:t>
      </w:r>
      <w:r w:rsidRPr="002A3910">
        <w:rPr>
          <w:noProof w:val="0"/>
        </w:rPr>
        <w:t>.</w:t>
      </w:r>
    </w:p>
    <w:p w14:paraId="14197B72" w14:textId="77777777" w:rsidR="009F7D1B" w:rsidRPr="002A3910" w:rsidRDefault="000B448C" w:rsidP="000B448C">
      <w:pPr>
        <w:pStyle w:val="APIParametersListBullet"/>
        <w:rPr>
          <w:noProof w:val="0"/>
        </w:rPr>
      </w:pPr>
      <w:r w:rsidRPr="002A3910">
        <w:rPr>
          <w:noProof w:val="0"/>
        </w:rPr>
        <w:t>T</w:t>
      </w:r>
      <w:r w:rsidR="009F7D1B" w:rsidRPr="002A3910">
        <w:rPr>
          <w:noProof w:val="0"/>
        </w:rPr>
        <w:t>here are no more matching entries found.</w:t>
      </w:r>
    </w:p>
    <w:p w14:paraId="30A18886" w14:textId="77777777" w:rsidR="00647B0E" w:rsidRPr="002A3910" w:rsidRDefault="00647B0E" w:rsidP="00647B0E">
      <w:pPr>
        <w:pStyle w:val="BodyText6"/>
      </w:pPr>
    </w:p>
    <w:p w14:paraId="3FFF5ACA" w14:textId="77777777" w:rsidR="009F7D1B" w:rsidRPr="002A3910" w:rsidRDefault="009F7D1B" w:rsidP="009F7D1B">
      <w:pPr>
        <w:pStyle w:val="APIParametersText"/>
        <w:rPr>
          <w:noProof w:val="0"/>
        </w:rPr>
      </w:pPr>
      <w:r w:rsidRPr="002A3910">
        <w:rPr>
          <w:noProof w:val="0"/>
        </w:rPr>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0B448C" w:rsidRPr="002A3910">
        <w:rPr>
          <w:noProof w:val="0"/>
        </w:rPr>
        <w:t>,</w:t>
      </w:r>
      <w:r w:rsidRPr="002A3910">
        <w:rPr>
          <w:noProof w:val="0"/>
        </w:rPr>
        <w:t xml:space="preserve"> or sets.</w:t>
      </w:r>
    </w:p>
    <w:p w14:paraId="424AD69E" w14:textId="77777777" w:rsidR="009F7D1B" w:rsidRPr="002A3910" w:rsidRDefault="00886DC2" w:rsidP="009F7D1B">
      <w:pPr>
        <w:pStyle w:val="APIParametersText"/>
        <w:rPr>
          <w:noProof w:val="0"/>
        </w:rPr>
      </w:pPr>
      <w:r w:rsidRPr="002A3910">
        <w:rPr>
          <w:noProof w:val="0"/>
        </w:rPr>
        <w:t xml:space="preserve">Another feature of the </w:t>
      </w:r>
      <w:r w:rsidR="009F7D1B" w:rsidRPr="002A3910">
        <w:rPr>
          <w:b/>
          <w:noProof w:val="0"/>
        </w:rPr>
        <w:t>T</w:t>
      </w:r>
      <w:r w:rsidR="009F7D1B" w:rsidRPr="002A3910">
        <w:rPr>
          <w:noProof w:val="0"/>
        </w:rPr>
        <w:t xml:space="preserve"> flag is that indexes are truly searched in the order requested. If, for example, an index on a pointer field comes before an index on a free-text field, matches from the pointer field </w:t>
      </w:r>
      <w:r w:rsidRPr="002A3910">
        <w:rPr>
          <w:noProof w:val="0"/>
        </w:rPr>
        <w:t>are</w:t>
      </w:r>
      <w:r w:rsidR="009F7D1B" w:rsidRPr="002A3910">
        <w:rPr>
          <w:noProof w:val="0"/>
        </w:rPr>
        <w:t xml:space="preserve"> presented to the user before matches to the free-text field. When used in</w:t>
      </w:r>
      <w:r w:rsidRPr="002A3910">
        <w:rPr>
          <w:noProof w:val="0"/>
        </w:rPr>
        <w:t xml:space="preserve"> combination with the </w:t>
      </w:r>
      <w:r w:rsidR="009F7D1B" w:rsidRPr="002A3910">
        <w:rPr>
          <w:b/>
          <w:noProof w:val="0"/>
        </w:rPr>
        <w:t>O</w:t>
      </w:r>
      <w:r w:rsidR="009F7D1B" w:rsidRPr="002A3910">
        <w:rPr>
          <w:noProof w:val="0"/>
        </w:rPr>
        <w:t xml:space="preserve"> flag, all indexes are searched for an exact match. Then, only if no matches are found, does VA FileMan make a second pass through the indexes looking for partial matches.</w:t>
      </w:r>
    </w:p>
    <w:p w14:paraId="4C184011" w14:textId="77777777" w:rsidR="009F7D1B" w:rsidRPr="002A3910" w:rsidRDefault="009F7D1B" w:rsidP="002D392E">
      <w:pPr>
        <w:pStyle w:val="APIParameters"/>
        <w:ind w:hanging="720"/>
        <w:rPr>
          <w:noProof w:val="0"/>
        </w:rPr>
      </w:pPr>
      <w:r w:rsidRPr="002A3910">
        <w:rPr>
          <w:b/>
          <w:noProof w:val="0"/>
        </w:rPr>
        <w:lastRenderedPageBreak/>
        <w:t>U</w:t>
      </w:r>
      <w:r w:rsidRPr="002A3910">
        <w:rPr>
          <w:b/>
          <w:noProof w:val="0"/>
        </w:rPr>
        <w:tab/>
      </w:r>
      <w:r w:rsidRPr="002A3910">
        <w:rPr>
          <w:noProof w:val="0"/>
        </w:rPr>
        <w:t>Normally, the lookup value is expected to be in external format (for dates, pointers</w:t>
      </w:r>
      <w:r w:rsidR="00F00D90" w:rsidRPr="002A3910">
        <w:rPr>
          <w:noProof w:val="0"/>
        </w:rPr>
        <w:t>, etc.</w:t>
      </w:r>
      <w:r w:rsidRPr="002A3910">
        <w:rPr>
          <w:noProof w:val="0"/>
        </w:rPr>
        <w:t>). VA FileMan first searches the requested index for a match to the user input as it was typed in. Then, if no match is found, VA FileMan automatically tries certain transforms on the lookup value.</w:t>
      </w:r>
    </w:p>
    <w:p w14:paraId="595EAFC1" w14:textId="77777777" w:rsidR="009F7D1B" w:rsidRPr="002A3910" w:rsidRDefault="009F7D1B" w:rsidP="009F7D1B">
      <w:pPr>
        <w:pStyle w:val="APIParametersText"/>
        <w:rPr>
          <w:noProof w:val="0"/>
        </w:rPr>
      </w:pPr>
      <w:r w:rsidRPr="002A3910">
        <w:rPr>
          <w:noProof w:val="0"/>
        </w:rPr>
        <w:t xml:space="preserve">For instance, if one of the lookup indexes is on a date field, VA FileMan tries to transform the lookup value to an internal date, and then checks the index again. The </w:t>
      </w:r>
      <w:r w:rsidRPr="002A3910">
        <w:rPr>
          <w:b/>
          <w:noProof w:val="0"/>
        </w:rPr>
        <w:t>U</w:t>
      </w:r>
      <w:r w:rsidRPr="002A3910">
        <w:rPr>
          <w:noProof w:val="0"/>
        </w:rPr>
        <w:t xml:space="preserve"> flag causes VA FileMan to look for an exact match on the index and to skip any transforms. Thus, the lookup value </w:t>
      </w:r>
      <w:r w:rsidRPr="002A3910">
        <w:rPr>
          <w:i/>
          <w:noProof w:val="0"/>
        </w:rPr>
        <w:t>must</w:t>
      </w:r>
      <w:r w:rsidRPr="002A3910">
        <w:rPr>
          <w:noProof w:val="0"/>
        </w:rPr>
        <w:t xml:space="preserve"> be in VA FileMan internal format. This is especially useful for lookups on indexed pointer fields, where the internal entry number (i.e., internal pointer value) from the pointed-to file is already known.</w:t>
      </w:r>
    </w:p>
    <w:p w14:paraId="20896851" w14:textId="77777777" w:rsidR="009F7D1B" w:rsidRPr="002A3910" w:rsidRDefault="009F7D1B" w:rsidP="009F7D1B">
      <w:pPr>
        <w:pStyle w:val="APIParametersText"/>
        <w:rPr>
          <w:noProof w:val="0"/>
        </w:rPr>
      </w:pPr>
      <w:r w:rsidRPr="002A3910">
        <w:rPr>
          <w:noProof w:val="0"/>
        </w:rPr>
        <w:t xml:space="preserve">Ordinarily, this flag would not be used </w:t>
      </w:r>
      <w:r w:rsidR="00F00D90" w:rsidRPr="002A3910">
        <w:rPr>
          <w:noProof w:val="0"/>
        </w:rPr>
        <w:t xml:space="preserve">along with the </w:t>
      </w:r>
      <w:r w:rsidRPr="002A3910">
        <w:rPr>
          <w:b/>
          <w:noProof w:val="0"/>
        </w:rPr>
        <w:t>A</w:t>
      </w:r>
      <w:r w:rsidR="00F00D90" w:rsidRPr="002A3910">
        <w:rPr>
          <w:noProof w:val="0"/>
        </w:rPr>
        <w:t xml:space="preserve">, </w:t>
      </w:r>
      <w:r w:rsidRPr="002A3910">
        <w:rPr>
          <w:b/>
          <w:noProof w:val="0"/>
        </w:rPr>
        <w:t>B</w:t>
      </w:r>
      <w:r w:rsidR="00F00D90" w:rsidRPr="002A3910">
        <w:rPr>
          <w:noProof w:val="0"/>
        </w:rPr>
        <w:t xml:space="preserve">, </w:t>
      </w:r>
      <w:r w:rsidRPr="002A3910">
        <w:rPr>
          <w:b/>
          <w:noProof w:val="0"/>
        </w:rPr>
        <w:t>M</w:t>
      </w:r>
      <w:r w:rsidR="00F00D90" w:rsidRPr="002A3910">
        <w:rPr>
          <w:noProof w:val="0"/>
        </w:rPr>
        <w:t xml:space="preserve">, </w:t>
      </w:r>
      <w:r w:rsidRPr="002A3910">
        <w:rPr>
          <w:b/>
          <w:noProof w:val="0"/>
        </w:rPr>
        <w:t>N</w:t>
      </w:r>
      <w:r w:rsidR="00F00D90" w:rsidRPr="002A3910">
        <w:rPr>
          <w:noProof w:val="0"/>
        </w:rPr>
        <w:t xml:space="preserve">, or </w:t>
      </w:r>
      <w:r w:rsidRPr="002A3910">
        <w:rPr>
          <w:b/>
          <w:noProof w:val="0"/>
        </w:rPr>
        <w:t>T</w:t>
      </w:r>
      <w:r w:rsidRPr="002A3910">
        <w:rPr>
          <w:noProof w:val="0"/>
        </w:rPr>
        <w:t xml:space="preserve"> flags. In many cases it makes </w:t>
      </w:r>
      <w:r w:rsidR="00F00D90" w:rsidRPr="002A3910">
        <w:rPr>
          <w:noProof w:val="0"/>
        </w:rPr>
        <w:t xml:space="preserve">sense to combine this with the </w:t>
      </w:r>
      <w:r w:rsidRPr="002A3910">
        <w:rPr>
          <w:b/>
          <w:noProof w:val="0"/>
        </w:rPr>
        <w:t>X</w:t>
      </w:r>
      <w:r w:rsidRPr="002A3910">
        <w:rPr>
          <w:noProof w:val="0"/>
        </w:rPr>
        <w:t xml:space="preserve"> flag.</w:t>
      </w:r>
    </w:p>
    <w:p w14:paraId="52739FCD" w14:textId="77777777" w:rsidR="00E1495A" w:rsidRPr="002A3910" w:rsidRDefault="00E1495A" w:rsidP="002D392E">
      <w:pPr>
        <w:pStyle w:val="APIParameters"/>
        <w:ind w:hanging="720"/>
        <w:rPr>
          <w:noProof w:val="0"/>
        </w:rPr>
      </w:pPr>
      <w:bookmarkStart w:id="172" w:name="V"/>
      <w:r w:rsidRPr="002A3910">
        <w:rPr>
          <w:b/>
          <w:noProof w:val="0"/>
        </w:rPr>
        <w:t>V</w:t>
      </w:r>
      <w:bookmarkEnd w:id="172"/>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V</w:t>
      </w:r>
      <w:r w:rsidRPr="002A3910">
        <w:rPr>
          <w:noProof w:val="0"/>
        </w:rPr>
        <w:t xml:space="preserve"> and only one match is made to the user’s lookup value, then they are asked “OK?”</w:t>
      </w:r>
      <w:r w:rsidR="0046060D" w:rsidRPr="002A3910">
        <w:rPr>
          <w:noProof w:val="0"/>
        </w:rPr>
        <w:t>,</w:t>
      </w:r>
      <w:r w:rsidRPr="002A3910">
        <w:rPr>
          <w:noProof w:val="0"/>
        </w:rPr>
        <w:t xml:space="preserve"> and they have to verify that the looked-up entry is the one they wanted. This is an on-the-fly way of getting behavior similar to the permanent flag that can be set on a file by answering “</w:t>
      </w:r>
      <w:r w:rsidRPr="002A3910">
        <w:rPr>
          <w:b/>
          <w:noProof w:val="0"/>
        </w:rPr>
        <w:t>YES</w:t>
      </w:r>
      <w:r w:rsidRPr="002A3910">
        <w:rPr>
          <w:noProof w:val="0"/>
        </w:rPr>
        <w:t>” to the question “ASK ‘OK’ WHEN LOOKING UP AN ENTRY?”.</w:t>
      </w:r>
    </w:p>
    <w:p w14:paraId="38C6540A" w14:textId="42E654FD" w:rsidR="00E1495A" w:rsidRPr="002A3910" w:rsidRDefault="007869D8" w:rsidP="00025199">
      <w:pPr>
        <w:pStyle w:val="APIParametersNote"/>
        <w:rPr>
          <w:noProof w:val="0"/>
        </w:rPr>
      </w:pPr>
      <w:r w:rsidRPr="002A3910">
        <w:rPr>
          <w:sz w:val="20"/>
        </w:rPr>
        <w:drawing>
          <wp:inline distT="0" distB="0" distL="0" distR="0" wp14:anchorId="3FCB4197" wp14:editId="6F4227DF">
            <wp:extent cx="289560" cy="289560"/>
            <wp:effectExtent l="0" t="0" r="0" b="0"/>
            <wp:docPr id="46" name="Picture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sidRPr="002A3910">
        <w:rPr>
          <w:noProof w:val="0"/>
          <w:sz w:val="20"/>
        </w:rPr>
        <w:tab/>
      </w:r>
      <w:r w:rsidR="00E1495A" w:rsidRPr="002A3910">
        <w:rPr>
          <w:b/>
          <w:noProof w:val="0"/>
        </w:rPr>
        <w:t>REF:</w:t>
      </w:r>
      <w:r w:rsidR="00E1495A" w:rsidRPr="002A3910">
        <w:rPr>
          <w:noProof w:val="0"/>
        </w:rPr>
        <w:t xml:space="preserve"> For more information, see the </w:t>
      </w:r>
      <w:r w:rsidR="00E1495A" w:rsidRPr="002A3910">
        <w:rPr>
          <w:b/>
          <w:bCs w:val="0"/>
          <w:noProof w:val="0"/>
        </w:rPr>
        <w:t>Edit File</w:t>
      </w:r>
      <w:r w:rsidR="00825433" w:rsidRPr="002A3910">
        <w:rPr>
          <w:noProof w:val="0"/>
        </w:rPr>
        <w:fldChar w:fldCharType="begin"/>
      </w:r>
      <w:r w:rsidR="00825433" w:rsidRPr="002A3910">
        <w:rPr>
          <w:noProof w:val="0"/>
        </w:rPr>
        <w:instrText>xe "Edit 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"Options:Edit File"</w:instrText>
      </w:r>
      <w:r w:rsidR="00825433" w:rsidRPr="002A3910">
        <w:rPr>
          <w:noProof w:val="0"/>
        </w:rPr>
        <w:fldChar w:fldCharType="end"/>
      </w:r>
      <w:r w:rsidR="00825433" w:rsidRPr="002A3910">
        <w:rPr>
          <w:noProof w:val="0"/>
        </w:rPr>
        <w:t xml:space="preserve"> [DIEDFILE</w:t>
      </w:r>
      <w:r w:rsidR="00825433" w:rsidRPr="002A3910">
        <w:rPr>
          <w:noProof w:val="0"/>
        </w:rPr>
        <w:fldChar w:fldCharType="begin"/>
      </w:r>
      <w:r w:rsidR="00825433" w:rsidRPr="002A3910">
        <w:rPr>
          <w:noProof w:val="0"/>
        </w:rPr>
        <w:instrText>xe "DIEDFILE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"Options:DIEDFILE"</w:instrText>
      </w:r>
      <w:r w:rsidR="00825433" w:rsidRPr="002A3910">
        <w:rPr>
          <w:noProof w:val="0"/>
        </w:rPr>
        <w:fldChar w:fldCharType="end"/>
      </w:r>
      <w:r w:rsidR="00825433" w:rsidRPr="002A3910">
        <w:rPr>
          <w:noProof w:val="0"/>
        </w:rPr>
        <w:t>]</w:t>
      </w:r>
      <w:r w:rsidR="00E1495A" w:rsidRPr="002A3910">
        <w:rPr>
          <w:noProof w:val="0"/>
        </w:rPr>
        <w:t xml:space="preserve"> option</w:t>
      </w:r>
      <w:r w:rsidR="00A53424" w:rsidRPr="002A3910">
        <w:rPr>
          <w:noProof w:val="0"/>
        </w:rPr>
        <w:t>,</w:t>
      </w:r>
      <w:r w:rsidR="00E1495A" w:rsidRPr="002A3910">
        <w:rPr>
          <w:noProof w:val="0"/>
        </w:rPr>
        <w:t xml:space="preserve"> </w:t>
      </w:r>
      <w:r w:rsidR="00A53424" w:rsidRPr="002A3910">
        <w:rPr>
          <w:noProof w:val="0"/>
        </w:rPr>
        <w:t xml:space="preserve">available on the </w:t>
      </w:r>
      <w:r w:rsidR="00E1495A" w:rsidRPr="002A3910">
        <w:rPr>
          <w:b/>
          <w:bCs w:val="0"/>
          <w:noProof w:val="0"/>
        </w:rPr>
        <w:t xml:space="preserve">FileMan UTILITY </w:t>
      </w:r>
      <w:r w:rsidR="0046060D" w:rsidRPr="002A3910">
        <w:rPr>
          <w:b/>
          <w:bCs w:val="0"/>
          <w:noProof w:val="0"/>
        </w:rPr>
        <w:t>Functions</w:t>
      </w:r>
      <w:r w:rsidR="00825433" w:rsidRPr="002A3910">
        <w:rPr>
          <w:noProof w:val="0"/>
        </w:rPr>
        <w:fldChar w:fldCharType="begin"/>
      </w:r>
      <w:r w:rsidR="00825433" w:rsidRPr="002A3910">
        <w:rPr>
          <w:noProof w:val="0"/>
        </w:rPr>
        <w:instrText>xe "FileMan UTILITY Functions menu"</w:instrText>
      </w:r>
      <w:r w:rsidR="00825433" w:rsidRPr="002A3910">
        <w:rPr>
          <w:noProof w:val="0"/>
        </w:rPr>
        <w:fldChar w:fldCharType="end"/>
      </w:r>
      <w:r w:rsidR="00825433" w:rsidRPr="002A3910">
        <w:rPr>
          <w:noProof w:val="0"/>
        </w:rPr>
        <w:fldChar w:fldCharType="begin"/>
      </w:r>
      <w:r w:rsidR="00825433" w:rsidRPr="002A3910">
        <w:rPr>
          <w:noProof w:val="0"/>
        </w:rPr>
        <w:instrText>xe "Menus:FileMan UTILITY Functions"</w:instrText>
      </w:r>
      <w:r w:rsidR="00825433" w:rsidRPr="002A3910">
        <w:rPr>
          <w:noProof w:val="0"/>
        </w:rPr>
        <w:fldChar w:fldCharType="end"/>
      </w:r>
      <w:r w:rsidR="00825433" w:rsidRPr="002A3910">
        <w:rPr>
          <w:noProof w:val="0"/>
        </w:rPr>
        <w:fldChar w:fldCharType="begin"/>
      </w:r>
      <w:r w:rsidR="00825433" w:rsidRPr="002A3910">
        <w:rPr>
          <w:noProof w:val="0"/>
        </w:rPr>
        <w:instrText>xe "Options:FileMan UTILITY Functions "</w:instrText>
      </w:r>
      <w:r w:rsidR="00825433" w:rsidRPr="002A3910">
        <w:rPr>
          <w:noProof w:val="0"/>
        </w:rPr>
        <w:fldChar w:fldCharType="end"/>
      </w:r>
      <w:r w:rsidR="00825433" w:rsidRPr="002A3910">
        <w:rPr>
          <w:noProof w:val="0"/>
        </w:rPr>
        <w:t xml:space="preserve"> [</w:t>
      </w:r>
      <w:r w:rsidR="00825433" w:rsidRPr="002A3910">
        <w:rPr>
          <w:rFonts w:eastAsia="Times New Roman"/>
          <w:noProof w:val="0"/>
          <w:color w:val="auto"/>
        </w:rPr>
        <w:t>DIUTILITY</w:t>
      </w:r>
      <w:r w:rsidR="00825433" w:rsidRPr="002A3910">
        <w:rPr>
          <w:rFonts w:eastAsia="Times New Roman"/>
          <w:noProof w:val="0"/>
          <w:color w:val="auto"/>
        </w:rPr>
        <w:fldChar w:fldCharType="begin"/>
      </w:r>
      <w:r w:rsidR="00825433" w:rsidRPr="002A3910">
        <w:rPr>
          <w:noProof w:val="0"/>
        </w:rPr>
        <w:instrText>xe "</w:instrText>
      </w:r>
      <w:r w:rsidR="00825433" w:rsidRPr="002A3910">
        <w:rPr>
          <w:rFonts w:eastAsia="Times New Roman"/>
          <w:noProof w:val="0"/>
          <w:color w:val="auto"/>
        </w:rPr>
        <w:instrText>DIUTILITY Menus</w:instrText>
      </w:r>
      <w:r w:rsidR="00825433" w:rsidRPr="002A3910">
        <w:rPr>
          <w:noProof w:val="0"/>
        </w:rPr>
        <w:instrText>"</w:instrText>
      </w:r>
      <w:r w:rsidR="00825433" w:rsidRPr="002A3910">
        <w:rPr>
          <w:rFonts w:eastAsia="Times New Roman"/>
          <w:noProof w:val="0"/>
          <w:color w:val="auto"/>
        </w:rPr>
        <w:fldChar w:fldCharType="end"/>
      </w:r>
      <w:r w:rsidR="00825433" w:rsidRPr="002A3910">
        <w:rPr>
          <w:rFonts w:eastAsia="Times New Roman"/>
          <w:noProof w:val="0"/>
          <w:color w:val="auto"/>
        </w:rPr>
        <w:fldChar w:fldCharType="begin"/>
      </w:r>
      <w:r w:rsidR="00825433" w:rsidRPr="002A3910">
        <w:rPr>
          <w:noProof w:val="0"/>
        </w:rPr>
        <w:instrText>xe "Menus:</w:instrText>
      </w:r>
      <w:r w:rsidR="00825433" w:rsidRPr="002A3910">
        <w:rPr>
          <w:rFonts w:eastAsia="Times New Roman"/>
          <w:noProof w:val="0"/>
          <w:color w:val="auto"/>
        </w:rPr>
        <w:instrText>DIUTILITY</w:instrText>
      </w:r>
      <w:r w:rsidR="00825433" w:rsidRPr="002A3910">
        <w:rPr>
          <w:noProof w:val="0"/>
        </w:rPr>
        <w:instrText>"</w:instrText>
      </w:r>
      <w:r w:rsidR="00825433" w:rsidRPr="002A3910">
        <w:rPr>
          <w:rFonts w:eastAsia="Times New Roman"/>
          <w:noProof w:val="0"/>
          <w:color w:val="auto"/>
        </w:rPr>
        <w:fldChar w:fldCharType="end"/>
      </w:r>
      <w:r w:rsidR="00825433" w:rsidRPr="002A3910">
        <w:rPr>
          <w:rFonts w:eastAsia="Times New Roman"/>
          <w:noProof w:val="0"/>
          <w:color w:val="auto"/>
        </w:rPr>
        <w:fldChar w:fldCharType="begin"/>
      </w:r>
      <w:r w:rsidR="00825433" w:rsidRPr="002A3910">
        <w:rPr>
          <w:noProof w:val="0"/>
        </w:rPr>
        <w:instrText>xe "Options:</w:instrText>
      </w:r>
      <w:r w:rsidR="00825433" w:rsidRPr="002A3910">
        <w:rPr>
          <w:rFonts w:eastAsia="Times New Roman"/>
          <w:noProof w:val="0"/>
          <w:color w:val="auto"/>
        </w:rPr>
        <w:instrText>DIUTILITY</w:instrText>
      </w:r>
      <w:r w:rsidR="00825433" w:rsidRPr="002A3910">
        <w:rPr>
          <w:noProof w:val="0"/>
        </w:rPr>
        <w:instrText>"</w:instrText>
      </w:r>
      <w:r w:rsidR="00825433" w:rsidRPr="002A3910">
        <w:rPr>
          <w:rFonts w:eastAsia="Times New Roman"/>
          <w:noProof w:val="0"/>
          <w:color w:val="auto"/>
        </w:rPr>
        <w:fldChar w:fldCharType="end"/>
      </w:r>
      <w:r w:rsidR="00825433" w:rsidRPr="002A3910">
        <w:rPr>
          <w:noProof w:val="0"/>
        </w:rPr>
        <w:t>]</w:t>
      </w:r>
      <w:r w:rsidR="0046060D" w:rsidRPr="002A3910">
        <w:rPr>
          <w:noProof w:val="0"/>
        </w:rPr>
        <w:t xml:space="preserve"> menu</w:t>
      </w:r>
      <w:r w:rsidR="00A53424" w:rsidRPr="002A3910">
        <w:rPr>
          <w:noProof w:val="0"/>
        </w:rPr>
        <w:t>,</w:t>
      </w:r>
      <w:r w:rsidR="00E1495A" w:rsidRPr="002A3910">
        <w:rPr>
          <w:noProof w:val="0"/>
        </w:rPr>
        <w:t xml:space="preserve"> </w:t>
      </w:r>
      <w:r w:rsidR="00905F60" w:rsidRPr="002A3910">
        <w:rPr>
          <w:noProof w:val="0"/>
        </w:rPr>
        <w:t xml:space="preserve">which </w:t>
      </w:r>
      <w:r w:rsidR="00A53424" w:rsidRPr="002A3910">
        <w:rPr>
          <w:noProof w:val="0"/>
        </w:rPr>
        <w:t xml:space="preserve">is described </w:t>
      </w:r>
      <w:r w:rsidR="00E1495A" w:rsidRPr="002A3910">
        <w:rPr>
          <w:noProof w:val="0"/>
        </w:rPr>
        <w:t xml:space="preserve">in the </w:t>
      </w:r>
      <w:r w:rsidR="00E1495A" w:rsidRPr="002A3910">
        <w:rPr>
          <w:i/>
          <w:noProof w:val="0"/>
        </w:rPr>
        <w:t>VA FileMan Advanced User Manual</w:t>
      </w:r>
      <w:r w:rsidR="00E1495A" w:rsidRPr="002A3910">
        <w:rPr>
          <w:noProof w:val="0"/>
        </w:rPr>
        <w:t>.</w:t>
      </w:r>
    </w:p>
    <w:p w14:paraId="19573A0A" w14:textId="77777777" w:rsidR="00CF4372" w:rsidRPr="002A3910" w:rsidRDefault="00CF4372" w:rsidP="00CF4372">
      <w:pPr>
        <w:pStyle w:val="BodyText6"/>
      </w:pPr>
    </w:p>
    <w:p w14:paraId="2B92D1EF" w14:textId="77777777" w:rsidR="00E1495A" w:rsidRPr="002A3910" w:rsidRDefault="00E1495A" w:rsidP="002D392E">
      <w:pPr>
        <w:pStyle w:val="APIParameters"/>
        <w:ind w:hanging="720"/>
        <w:rPr>
          <w:noProof w:val="0"/>
        </w:rPr>
      </w:pPr>
      <w:bookmarkStart w:id="173" w:name="X"/>
      <w:r w:rsidRPr="002A3910">
        <w:rPr>
          <w:b/>
          <w:noProof w:val="0"/>
        </w:rPr>
        <w:t>X</w:t>
      </w:r>
      <w:bookmarkEnd w:id="173"/>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X</w:t>
      </w:r>
      <w:r w:rsidRPr="002A3910">
        <w:rPr>
          <w:noProof w:val="0"/>
        </w:rPr>
        <w:t xml:space="preserve">, for an exact match, the input value </w:t>
      </w:r>
      <w:r w:rsidRPr="002A3910">
        <w:rPr>
          <w:i/>
          <w:noProof w:val="0"/>
        </w:rPr>
        <w:t>must</w:t>
      </w:r>
      <w:r w:rsidRPr="002A3910">
        <w:rPr>
          <w:noProof w:val="0"/>
        </w:rPr>
        <w:t xml:space="preserve"> be found exactly as it was entered. Otherwise, the routine looks for any entries that begin with the input </w:t>
      </w:r>
      <w:r w:rsidRPr="002A3910">
        <w:rPr>
          <w:b/>
          <w:noProof w:val="0"/>
        </w:rPr>
        <w:t>X</w:t>
      </w:r>
      <w:r w:rsidRPr="002A3910">
        <w:rPr>
          <w:noProof w:val="0"/>
        </w:rPr>
        <w:t xml:space="preserve">. Unless “X-act match” is specified, lowercase input that fails in the lookup is automatically converted to uppercase, for a second lookup attempt. The difference between </w:t>
      </w:r>
      <w:r w:rsidRPr="002A3910">
        <w:rPr>
          <w:b/>
          <w:noProof w:val="0"/>
        </w:rPr>
        <w:t>X</w:t>
      </w:r>
      <w:r w:rsidRPr="002A3910">
        <w:rPr>
          <w:noProof w:val="0"/>
        </w:rPr>
        <w:t xml:space="preserve"> and </w:t>
      </w:r>
      <w:r w:rsidRPr="002A3910">
        <w:rPr>
          <w:b/>
          <w:noProof w:val="0"/>
        </w:rPr>
        <w:t>O</w:t>
      </w:r>
      <w:r w:rsidRPr="002A3910">
        <w:rPr>
          <w:noProof w:val="0"/>
        </w:rPr>
        <w:t xml:space="preserve"> (described above) is that </w:t>
      </w:r>
      <w:r w:rsidRPr="002A3910">
        <w:rPr>
          <w:b/>
          <w:noProof w:val="0"/>
        </w:rPr>
        <w:t>X</w:t>
      </w:r>
      <w:r w:rsidRPr="002A3910">
        <w:rPr>
          <w:noProof w:val="0"/>
        </w:rPr>
        <w:t xml:space="preserve"> requires an exact match. If there is </w:t>
      </w:r>
      <w:r w:rsidRPr="002A3910">
        <w:rPr>
          <w:i/>
          <w:noProof w:val="0"/>
        </w:rPr>
        <w:t>not</w:t>
      </w:r>
      <w:r w:rsidRPr="002A3910">
        <w:rPr>
          <w:noProof w:val="0"/>
        </w:rPr>
        <w:t xml:space="preserve"> one, either DIC exits or tries to add a new entry. With </w:t>
      </w:r>
      <w:r w:rsidRPr="002A3910">
        <w:rPr>
          <w:b/>
          <w:noProof w:val="0"/>
        </w:rPr>
        <w:t>O</w:t>
      </w:r>
      <w:r w:rsidRPr="002A3910">
        <w:rPr>
          <w:noProof w:val="0"/>
        </w:rPr>
        <w:t xml:space="preserve">, if there is </w:t>
      </w:r>
      <w:r w:rsidRPr="002A3910">
        <w:rPr>
          <w:i/>
          <w:noProof w:val="0"/>
        </w:rPr>
        <w:t>not</w:t>
      </w:r>
      <w:r w:rsidRPr="002A3910">
        <w:rPr>
          <w:noProof w:val="0"/>
        </w:rPr>
        <w:t xml:space="preserve"> an exact match, DIC looks for a partial match beginning with the input.</w:t>
      </w:r>
    </w:p>
    <w:p w14:paraId="3A8C908C" w14:textId="77777777" w:rsidR="00E1495A" w:rsidRPr="002A3910" w:rsidRDefault="00E1495A" w:rsidP="002D392E">
      <w:pPr>
        <w:pStyle w:val="APIParameters"/>
        <w:ind w:hanging="720"/>
        <w:rPr>
          <w:noProof w:val="0"/>
        </w:rPr>
      </w:pPr>
      <w:bookmarkStart w:id="174" w:name="Z"/>
      <w:r w:rsidRPr="002A3910">
        <w:rPr>
          <w:b/>
          <w:noProof w:val="0"/>
        </w:rPr>
        <w:t>Z</w:t>
      </w:r>
      <w:bookmarkEnd w:id="174"/>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Z</w:t>
      </w:r>
      <w:r w:rsidRPr="002A3910">
        <w:rPr>
          <w:noProof w:val="0"/>
        </w:rPr>
        <w:t xml:space="preserve"> and if the lookup is successful, then the variable </w:t>
      </w:r>
      <w:r w:rsidRPr="002A3910">
        <w:rPr>
          <w:b/>
          <w:noProof w:val="0"/>
        </w:rPr>
        <w:t>Y(0)</w:t>
      </w:r>
      <w:r w:rsidRPr="002A3910">
        <w:rPr>
          <w:noProof w:val="0"/>
        </w:rPr>
        <w:t xml:space="preserve"> is also returned. It is set equal to the entire </w:t>
      </w:r>
      <w:r w:rsidRPr="002A3910">
        <w:rPr>
          <w:b/>
          <w:noProof w:val="0"/>
        </w:rPr>
        <w:t>zero</w:t>
      </w:r>
      <w:r w:rsidRPr="002A3910">
        <w:rPr>
          <w:noProof w:val="0"/>
        </w:rPr>
        <w:t xml:space="preserve"> node of the entry that has been found. Another array element, </w:t>
      </w:r>
      <w:r w:rsidRPr="002A3910">
        <w:rPr>
          <w:b/>
          <w:noProof w:val="0"/>
        </w:rPr>
        <w:t>Y(0,0)</w:t>
      </w:r>
      <w:r w:rsidRPr="002A3910">
        <w:rPr>
          <w:noProof w:val="0"/>
        </w:rPr>
        <w:t xml:space="preserve">, is also returned and is set equal to the printable expression of the </w:t>
      </w:r>
      <w:r w:rsidRPr="002A3910">
        <w:rPr>
          <w:b/>
          <w:noProof w:val="0"/>
        </w:rPr>
        <w:t>.01</w:t>
      </w:r>
      <w:r w:rsidRPr="002A3910">
        <w:rPr>
          <w:noProof w:val="0"/>
        </w:rPr>
        <w:t xml:space="preserve"> field of the entry selected. This has no use for DATA Type fields with values of FREE TEXT and NUMERIC unless there is an OUTPUT transform. However, for DATE/TIME, SET OF CODES, and POINTER field types, </w:t>
      </w:r>
      <w:r w:rsidRPr="002A3910">
        <w:rPr>
          <w:b/>
          <w:noProof w:val="0"/>
        </w:rPr>
        <w:t>Y(0,0)</w:t>
      </w:r>
      <w:r w:rsidRPr="002A3910">
        <w:rPr>
          <w:noProof w:val="0"/>
        </w:rPr>
        <w:t xml:space="preserve"> contains the external format.</w:t>
      </w:r>
    </w:p>
    <w:p w14:paraId="3D9212B7" w14:textId="77777777" w:rsidR="00647B0E" w:rsidRPr="002A3910" w:rsidRDefault="00647B0E" w:rsidP="00647B0E">
      <w:pPr>
        <w:pStyle w:val="BodyText6"/>
      </w:pPr>
    </w:p>
    <w:p w14:paraId="27E4D7BD" w14:textId="77777777" w:rsidR="00BE674E" w:rsidRPr="002A3910" w:rsidRDefault="00E86526" w:rsidP="007067CD">
      <w:pPr>
        <w:pStyle w:val="Heading5"/>
      </w:pPr>
      <w:bookmarkStart w:id="175" w:name="DIC_Subentries"/>
      <w:r w:rsidRPr="002A3910">
        <w:lastRenderedPageBreak/>
        <w:t>Adding New Subentries to a Multiple</w:t>
      </w:r>
      <w:bookmarkEnd w:id="175"/>
    </w:p>
    <w:p w14:paraId="11353EA9" w14:textId="3E895008" w:rsidR="00BE674E" w:rsidRPr="002A3910" w:rsidRDefault="00E86526" w:rsidP="00E1495A">
      <w:pPr>
        <w:pStyle w:val="BodyText"/>
        <w:keepNext/>
        <w:keepLines/>
      </w:pPr>
      <w:r w:rsidRPr="002A3910">
        <w:t xml:space="preserve">You can use ^DIC or </w:t>
      </w:r>
      <w:hyperlink w:anchor="FILE_DICN" w:history="1">
        <w:r w:rsidRPr="002A3910">
          <w:rPr>
            <w:rStyle w:val="Hyperlink"/>
          </w:rPr>
          <w:t>FILE^DICN</w:t>
        </w:r>
      </w:hyperlink>
      <w:r w:rsidRPr="002A3910">
        <w:t xml:space="preserve"> to add new subentries to a </w:t>
      </w:r>
      <w:r w:rsidR="008813DD" w:rsidRPr="002A3910">
        <w:t>M</w:t>
      </w:r>
      <w:r w:rsidRPr="002A3910">
        <w:t>ultiple. In order to add a subentry, the following variables need to be defined:</w:t>
      </w:r>
    </w:p>
    <w:p w14:paraId="42B19A6F" w14:textId="77777777" w:rsidR="004456E1" w:rsidRPr="002A3910" w:rsidRDefault="00E1495A" w:rsidP="00E1495A">
      <w:pPr>
        <w:pStyle w:val="APIParameters"/>
        <w:keepNext/>
        <w:keepLines/>
        <w:rPr>
          <w:noProof w:val="0"/>
        </w:rPr>
      </w:pPr>
      <w:r w:rsidRPr="002A3910">
        <w:rPr>
          <w:b/>
          <w:noProof w:val="0"/>
        </w:rPr>
        <w:t>DIC:</w:t>
      </w:r>
      <w:r w:rsidRPr="002A3910">
        <w:rPr>
          <w:noProof w:val="0"/>
        </w:rPr>
        <w:tab/>
      </w:r>
      <w:r w:rsidR="000A4327" w:rsidRPr="002A3910">
        <w:rPr>
          <w:noProof w:val="0"/>
        </w:rPr>
        <w:t xml:space="preserve">(Required) </w:t>
      </w:r>
      <w:r w:rsidRPr="002A3910">
        <w:rPr>
          <w:noProof w:val="0"/>
        </w:rPr>
        <w:t xml:space="preserve">Set to the full global root of the subentry. For example, if the </w:t>
      </w:r>
      <w:r w:rsidR="008813DD" w:rsidRPr="002A3910">
        <w:rPr>
          <w:noProof w:val="0"/>
        </w:rPr>
        <w:t>M</w:t>
      </w:r>
      <w:r w:rsidRPr="002A3910">
        <w:rPr>
          <w:noProof w:val="0"/>
        </w:rPr>
        <w:t>ultiple is one level below the top file level: file’s_root,entry#,</w:t>
      </w:r>
      <w:r w:rsidR="008813DD" w:rsidRPr="002A3910">
        <w:rPr>
          <w:noProof w:val="0"/>
        </w:rPr>
        <w:t>M</w:t>
      </w:r>
      <w:r w:rsidRPr="002A3910">
        <w:rPr>
          <w:noProof w:val="0"/>
        </w:rPr>
        <w:t>ultiple_field’s_node.</w:t>
      </w:r>
    </w:p>
    <w:p w14:paraId="327E6147" w14:textId="77777777" w:rsidR="00E1495A" w:rsidRPr="002A3910" w:rsidRDefault="00E1495A" w:rsidP="00E1495A">
      <w:pPr>
        <w:pStyle w:val="APIParameters"/>
        <w:keepNext/>
        <w:keepLines/>
        <w:rPr>
          <w:noProof w:val="0"/>
        </w:rPr>
      </w:pPr>
      <w:r w:rsidRPr="002A3910">
        <w:rPr>
          <w:b/>
          <w:noProof w:val="0"/>
        </w:rPr>
        <w:t>DIC(0):</w:t>
      </w:r>
      <w:r w:rsidRPr="002A3910">
        <w:rPr>
          <w:i/>
          <w:noProof w:val="0"/>
        </w:rPr>
        <w:tab/>
      </w:r>
      <w:r w:rsidR="000A4327" w:rsidRPr="002A3910">
        <w:rPr>
          <w:noProof w:val="0"/>
        </w:rPr>
        <w:t xml:space="preserve">(Required) </w:t>
      </w:r>
      <w:r w:rsidRPr="002A3910">
        <w:rPr>
          <w:i/>
          <w:noProof w:val="0"/>
        </w:rPr>
        <w:t>Must</w:t>
      </w:r>
      <w:r w:rsidR="005A1CF7" w:rsidRPr="002A3910">
        <w:rPr>
          <w:noProof w:val="0"/>
        </w:rPr>
        <w:t xml:space="preserve"> contain </w:t>
      </w:r>
      <w:r w:rsidRPr="002A3910">
        <w:rPr>
          <w:b/>
          <w:noProof w:val="0"/>
        </w:rPr>
        <w:t>L</w:t>
      </w:r>
      <w:r w:rsidRPr="002A3910">
        <w:rPr>
          <w:noProof w:val="0"/>
        </w:rPr>
        <w:t xml:space="preserve"> to allow LAYGO.</w:t>
      </w:r>
    </w:p>
    <w:p w14:paraId="3566A92D" w14:textId="77777777" w:rsidR="00E1495A" w:rsidRPr="002A3910" w:rsidRDefault="00E1495A" w:rsidP="00E1495A">
      <w:pPr>
        <w:pStyle w:val="APIParameters"/>
        <w:rPr>
          <w:noProof w:val="0"/>
        </w:rPr>
      </w:pPr>
      <w:r w:rsidRPr="002A3910">
        <w:rPr>
          <w:b/>
          <w:noProof w:val="0"/>
        </w:rPr>
        <w:t>DIC(“P”):</w:t>
      </w:r>
      <w:r w:rsidRPr="002A3910">
        <w:rPr>
          <w:noProof w:val="0"/>
        </w:rPr>
        <w:tab/>
      </w:r>
      <w:r w:rsidR="000A4327" w:rsidRPr="002A3910">
        <w:rPr>
          <w:noProof w:val="0"/>
        </w:rPr>
        <w:t xml:space="preserve">(Required) </w:t>
      </w:r>
      <w:r w:rsidRPr="002A3910">
        <w:rPr>
          <w:noProof w:val="0"/>
        </w:rPr>
        <w:t xml:space="preserve">Set to the 2nd piece of </w:t>
      </w:r>
      <w:r w:rsidRPr="002A3910">
        <w:rPr>
          <w:b/>
          <w:noProof w:val="0"/>
        </w:rPr>
        <w:t>0</w:t>
      </w:r>
      <w:r w:rsidRPr="002A3910">
        <w:rPr>
          <w:noProof w:val="0"/>
        </w:rPr>
        <w:t xml:space="preserve">-node of the </w:t>
      </w:r>
      <w:r w:rsidR="008813DD" w:rsidRPr="002A3910">
        <w:rPr>
          <w:noProof w:val="0"/>
        </w:rPr>
        <w:t>M</w:t>
      </w:r>
      <w:r w:rsidRPr="002A3910">
        <w:rPr>
          <w:noProof w:val="0"/>
        </w:rPr>
        <w:t>ultiple field’s DD entry.</w:t>
      </w:r>
    </w:p>
    <w:p w14:paraId="3E74E8A8" w14:textId="4CA24D3E" w:rsidR="00E1495A" w:rsidRPr="002A3910" w:rsidRDefault="007869D8" w:rsidP="00025199">
      <w:pPr>
        <w:pStyle w:val="APIParametersNote"/>
        <w:rPr>
          <w:noProof w:val="0"/>
        </w:rPr>
      </w:pPr>
      <w:r w:rsidRPr="002A3910">
        <w:rPr>
          <w:sz w:val="20"/>
        </w:rPr>
        <w:drawing>
          <wp:inline distT="0" distB="0" distL="0" distR="0" wp14:anchorId="603853A5" wp14:editId="580076BE">
            <wp:extent cx="289560" cy="289560"/>
            <wp:effectExtent l="0" t="0" r="0" b="0"/>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sidRPr="002A3910">
        <w:rPr>
          <w:noProof w:val="0"/>
          <w:sz w:val="20"/>
        </w:rPr>
        <w:tab/>
      </w:r>
      <w:r w:rsidR="00E1495A" w:rsidRPr="002A3910">
        <w:rPr>
          <w:b/>
          <w:noProof w:val="0"/>
        </w:rPr>
        <w:t>NOTE:</w:t>
      </w:r>
      <w:r w:rsidR="00E1495A" w:rsidRPr="002A3910">
        <w:rPr>
          <w:noProof w:val="0"/>
        </w:rPr>
        <w:t xml:space="preserve"> </w:t>
      </w:r>
      <w:r w:rsidR="000A4327" w:rsidRPr="002A3910">
        <w:rPr>
          <w:noProof w:val="0"/>
        </w:rPr>
        <w:t>T</w:t>
      </w:r>
      <w:r w:rsidR="00E1495A" w:rsidRPr="002A3910">
        <w:rPr>
          <w:noProof w:val="0"/>
        </w:rPr>
        <w:t xml:space="preserve">he developer is no longer required to set </w:t>
      </w:r>
      <w:r w:rsidR="00E1495A" w:rsidRPr="002A3910">
        <w:rPr>
          <w:b/>
          <w:noProof w:val="0"/>
        </w:rPr>
        <w:t>DIC(“P”)</w:t>
      </w:r>
      <w:r w:rsidR="00E1495A" w:rsidRPr="002A3910">
        <w:rPr>
          <w:noProof w:val="0"/>
        </w:rPr>
        <w:t xml:space="preserve">. The only exception to this is for a few files that are </w:t>
      </w:r>
      <w:r w:rsidR="00E1495A" w:rsidRPr="002A3910">
        <w:rPr>
          <w:i/>
          <w:noProof w:val="0"/>
        </w:rPr>
        <w:t>not</w:t>
      </w:r>
      <w:r w:rsidR="00E1495A" w:rsidRPr="002A3910">
        <w:rPr>
          <w:noProof w:val="0"/>
        </w:rPr>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097A2DED" w14:textId="77777777" w:rsidR="00CF4372" w:rsidRPr="002A3910" w:rsidRDefault="00CF4372" w:rsidP="00CF4372">
      <w:pPr>
        <w:pStyle w:val="BodyText6"/>
      </w:pPr>
    </w:p>
    <w:p w14:paraId="260E4F8C" w14:textId="77777777" w:rsidR="00BC7459" w:rsidRPr="002A3910" w:rsidRDefault="00E1495A" w:rsidP="00BC7459">
      <w:pPr>
        <w:pStyle w:val="APIParameters"/>
        <w:keepNext/>
        <w:keepLines/>
        <w:rPr>
          <w:noProof w:val="0"/>
        </w:rPr>
      </w:pPr>
      <w:r w:rsidRPr="002A3910">
        <w:rPr>
          <w:b/>
          <w:noProof w:val="0"/>
        </w:rPr>
        <w:t>DA(1)... DA(</w:t>
      </w:r>
      <w:r w:rsidRPr="002A3910">
        <w:rPr>
          <w:b/>
          <w:i/>
          <w:noProof w:val="0"/>
        </w:rPr>
        <w:t>n</w:t>
      </w:r>
      <w:r w:rsidRPr="002A3910">
        <w:rPr>
          <w:b/>
          <w:noProof w:val="0"/>
        </w:rPr>
        <w:t>):</w:t>
      </w:r>
      <w:r w:rsidRPr="002A3910">
        <w:rPr>
          <w:noProof w:val="0"/>
        </w:rPr>
        <w:tab/>
      </w:r>
      <w:r w:rsidR="000A4327" w:rsidRPr="002A3910">
        <w:rPr>
          <w:noProof w:val="0"/>
        </w:rPr>
        <w:t xml:space="preserve">(Required) </w:t>
      </w:r>
      <w:r w:rsidR="00BC7459" w:rsidRPr="002A3910">
        <w:rPr>
          <w:noProof w:val="0"/>
        </w:rPr>
        <w:t>Set up this array such that:</w:t>
      </w:r>
    </w:p>
    <w:p w14:paraId="0E0E7186" w14:textId="77777777" w:rsidR="00BC7459" w:rsidRPr="002A3910" w:rsidRDefault="00E1495A" w:rsidP="00BC7459">
      <w:pPr>
        <w:pStyle w:val="APIParametersListBullet"/>
        <w:keepNext/>
        <w:keepLines/>
        <w:rPr>
          <w:noProof w:val="0"/>
        </w:rPr>
      </w:pPr>
      <w:r w:rsidRPr="002A3910">
        <w:rPr>
          <w:b/>
          <w:noProof w:val="0"/>
        </w:rPr>
        <w:t>DA(1)</w:t>
      </w:r>
      <w:r w:rsidR="005A1CF7" w:rsidRPr="002A3910">
        <w:rPr>
          <w:b/>
          <w:noProof w:val="0"/>
        </w:rPr>
        <w:t>—</w:t>
      </w:r>
      <w:r w:rsidRPr="002A3910">
        <w:rPr>
          <w:noProof w:val="0"/>
        </w:rPr>
        <w:t xml:space="preserve">IEN at the next higher file level above the </w:t>
      </w:r>
      <w:r w:rsidR="008813DD" w:rsidRPr="002A3910">
        <w:rPr>
          <w:noProof w:val="0"/>
        </w:rPr>
        <w:t>M</w:t>
      </w:r>
      <w:r w:rsidRPr="002A3910">
        <w:rPr>
          <w:noProof w:val="0"/>
        </w:rPr>
        <w:t xml:space="preserve">ultiple </w:t>
      </w:r>
      <w:r w:rsidR="005A1CF7" w:rsidRPr="002A3910">
        <w:rPr>
          <w:noProof w:val="0"/>
        </w:rPr>
        <w:t>in whic</w:t>
      </w:r>
      <w:r w:rsidR="00BC7459" w:rsidRPr="002A3910">
        <w:rPr>
          <w:noProof w:val="0"/>
        </w:rPr>
        <w:t>h</w:t>
      </w:r>
      <w:r w:rsidRPr="002A3910">
        <w:rPr>
          <w:noProof w:val="0"/>
        </w:rPr>
        <w:t xml:space="preserve"> the lookup is being performed</w:t>
      </w:r>
      <w:r w:rsidR="00BC7459" w:rsidRPr="002A3910">
        <w:rPr>
          <w:noProof w:val="0"/>
        </w:rPr>
        <w:t>.</w:t>
      </w:r>
    </w:p>
    <w:p w14:paraId="5B25D5FA" w14:textId="77777777" w:rsidR="00BC7459" w:rsidRPr="002A3910" w:rsidRDefault="00E1495A" w:rsidP="00BC7459">
      <w:pPr>
        <w:pStyle w:val="APIParametersListBullet"/>
        <w:keepNext/>
        <w:keepLines/>
        <w:rPr>
          <w:noProof w:val="0"/>
        </w:rPr>
      </w:pPr>
      <w:r w:rsidRPr="002A3910">
        <w:rPr>
          <w:b/>
          <w:noProof w:val="0"/>
        </w:rPr>
        <w:t>DA(2)</w:t>
      </w:r>
      <w:r w:rsidR="005A1CF7" w:rsidRPr="002A3910">
        <w:rPr>
          <w:b/>
          <w:noProof w:val="0"/>
        </w:rPr>
        <w:t>—</w:t>
      </w:r>
      <w:r w:rsidRPr="002A3910">
        <w:rPr>
          <w:noProof w:val="0"/>
        </w:rPr>
        <w:t xml:space="preserve">IEN at the next higher file level (if any), </w:t>
      </w:r>
      <w:r w:rsidR="00BC7459" w:rsidRPr="002A3910">
        <w:rPr>
          <w:noProof w:val="0"/>
        </w:rPr>
        <w:t>etc.</w:t>
      </w:r>
    </w:p>
    <w:p w14:paraId="558ECFC8" w14:textId="77777777" w:rsidR="00E1495A" w:rsidRPr="002A3910" w:rsidRDefault="00E1495A" w:rsidP="00BC7459">
      <w:pPr>
        <w:pStyle w:val="APIParametersListBullet"/>
        <w:rPr>
          <w:noProof w:val="0"/>
        </w:rPr>
      </w:pPr>
      <w:r w:rsidRPr="002A3910">
        <w:rPr>
          <w:b/>
          <w:noProof w:val="0"/>
        </w:rPr>
        <w:t>DA(</w:t>
      </w:r>
      <w:r w:rsidRPr="002A3910">
        <w:rPr>
          <w:b/>
          <w:i/>
          <w:noProof w:val="0"/>
        </w:rPr>
        <w:t>n</w:t>
      </w:r>
      <w:r w:rsidRPr="002A3910">
        <w:rPr>
          <w:b/>
          <w:noProof w:val="0"/>
        </w:rPr>
        <w:t>)</w:t>
      </w:r>
      <w:r w:rsidR="005A1CF7" w:rsidRPr="002A3910">
        <w:rPr>
          <w:b/>
          <w:noProof w:val="0"/>
        </w:rPr>
        <w:t>—</w:t>
      </w:r>
      <w:r w:rsidRPr="002A3910">
        <w:rPr>
          <w:noProof w:val="0"/>
        </w:rPr>
        <w:t>IEN at the file’s top-level.</w:t>
      </w:r>
    </w:p>
    <w:p w14:paraId="62C5FE13" w14:textId="77777777" w:rsidR="00831010" w:rsidRPr="002A3910" w:rsidRDefault="00831010" w:rsidP="00831010">
      <w:pPr>
        <w:pStyle w:val="BodyText6"/>
      </w:pPr>
    </w:p>
    <w:p w14:paraId="60B1179C" w14:textId="77777777" w:rsidR="00E1495A" w:rsidRPr="002A3910" w:rsidRDefault="007869D8" w:rsidP="00E1495A">
      <w:pPr>
        <w:pStyle w:val="APIParametersCaution"/>
        <w:ind w:left="3060"/>
        <w:rPr>
          <w:noProof w:val="0"/>
        </w:rPr>
      </w:pPr>
      <w:r w:rsidRPr="002A3910">
        <w:rPr>
          <w:lang w:eastAsia="en-US"/>
        </w:rPr>
        <w:drawing>
          <wp:inline distT="0" distB="0" distL="0" distR="0" wp14:anchorId="1BAA4ABE" wp14:editId="24D8440C">
            <wp:extent cx="411480" cy="411480"/>
            <wp:effectExtent l="0" t="0" r="0" b="0"/>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1495A" w:rsidRPr="002A3910">
        <w:rPr>
          <w:noProof w:val="0"/>
        </w:rPr>
        <w:tab/>
        <w:t xml:space="preserve">RECOMMENDATION: The value of the unsubscripted DA node should </w:t>
      </w:r>
      <w:r w:rsidR="00E1495A" w:rsidRPr="002A3910">
        <w:rPr>
          <w:i/>
          <w:noProof w:val="0"/>
        </w:rPr>
        <w:t>not</w:t>
      </w:r>
      <w:r w:rsidR="00E1495A" w:rsidRPr="002A3910">
        <w:rPr>
          <w:noProof w:val="0"/>
        </w:rPr>
        <w:t xml:space="preserve"> be defined when doing lookups in a subfile (i.e., the value you are trying to obtain)!</w:t>
      </w:r>
    </w:p>
    <w:p w14:paraId="04E3AD6B" w14:textId="77777777" w:rsidR="004456E1" w:rsidRPr="002A3910" w:rsidRDefault="004456E1" w:rsidP="00B66E33">
      <w:pPr>
        <w:pStyle w:val="BodyText6"/>
      </w:pPr>
    </w:p>
    <w:p w14:paraId="2D808B02" w14:textId="77777777" w:rsidR="000D54F5" w:rsidRPr="002A3910" w:rsidRDefault="000D54F5" w:rsidP="00891E6E">
      <w:pPr>
        <w:pStyle w:val="Heading4"/>
      </w:pPr>
      <w:bookmarkStart w:id="176" w:name="_Ref491959228"/>
      <w:r w:rsidRPr="002A3910">
        <w:t>Examples</w:t>
      </w:r>
      <w:bookmarkEnd w:id="176"/>
    </w:p>
    <w:p w14:paraId="37619ADA" w14:textId="77777777" w:rsidR="000D54F5" w:rsidRPr="002A3910" w:rsidRDefault="000D54F5" w:rsidP="007067CD">
      <w:pPr>
        <w:pStyle w:val="Heading5"/>
      </w:pPr>
      <w:r w:rsidRPr="002A3910">
        <w:t>Example 1</w:t>
      </w:r>
    </w:p>
    <w:p w14:paraId="367E6FD8" w14:textId="1EBE1F6A" w:rsidR="000C47DA" w:rsidRPr="002A3910" w:rsidRDefault="00B05EED" w:rsidP="00172995">
      <w:pPr>
        <w:pStyle w:val="BodyText"/>
        <w:keepNext/>
        <w:keepLines/>
      </w:pPr>
      <w:r w:rsidRPr="002A3910">
        <w:rPr>
          <w:color w:val="0000FF"/>
          <w:u w:val="single"/>
        </w:rPr>
        <w:fldChar w:fldCharType="begin" w:fldLock="1"/>
      </w:r>
      <w:r w:rsidRPr="002A3910">
        <w:rPr>
          <w:color w:val="0000FF"/>
          <w:u w:val="single"/>
        </w:rPr>
        <w:instrText xml:space="preserve"> REF _Ref253579537 \h </w:instrText>
      </w:r>
      <w:r w:rsidR="00FB1CB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Figure 14</w:t>
      </w:r>
      <w:r w:rsidRPr="002A3910">
        <w:rPr>
          <w:color w:val="0000FF"/>
          <w:u w:val="single"/>
        </w:rPr>
        <w:fldChar w:fldCharType="end"/>
      </w:r>
      <w:r w:rsidR="000C47DA" w:rsidRPr="002A3910">
        <w:t xml:space="preserve"> is an example of code that:</w:t>
      </w:r>
    </w:p>
    <w:p w14:paraId="2B95725C" w14:textId="77777777" w:rsidR="000C47DA" w:rsidRPr="002A3910" w:rsidRDefault="000C47DA" w:rsidP="00B05EED">
      <w:pPr>
        <w:pStyle w:val="ListBullet"/>
        <w:keepNext/>
        <w:keepLines/>
      </w:pPr>
      <w:r w:rsidRPr="002A3910">
        <w:t>Uses ^DIC to interactively select a top-level record.</w:t>
      </w:r>
    </w:p>
    <w:p w14:paraId="1F50F270" w14:textId="77777777" w:rsidR="000C47DA" w:rsidRPr="002A3910" w:rsidRDefault="000C47DA" w:rsidP="00B05EED">
      <w:pPr>
        <w:pStyle w:val="ListBullet"/>
        <w:keepNext/>
        <w:keepLines/>
      </w:pPr>
      <w:r w:rsidRPr="002A3910">
        <w:t xml:space="preserve">Uses ^DIC to select or create a </w:t>
      </w:r>
      <w:r w:rsidRPr="002A3910">
        <w:rPr>
          <w:bCs/>
        </w:rPr>
        <w:t>subentry</w:t>
      </w:r>
      <w:r w:rsidRPr="002A3910">
        <w:t xml:space="preserve"> in</w:t>
      </w:r>
      <w:r w:rsidR="00172995" w:rsidRPr="002A3910">
        <w:t xml:space="preserve"> a M</w:t>
      </w:r>
      <w:r w:rsidRPr="002A3910">
        <w:t>ultiple in that record.</w:t>
      </w:r>
    </w:p>
    <w:p w14:paraId="7F71834F" w14:textId="77777777" w:rsidR="00BE674E" w:rsidRPr="002A3910" w:rsidRDefault="000C47DA" w:rsidP="00B05EED">
      <w:pPr>
        <w:pStyle w:val="ListBullet"/>
      </w:pPr>
      <w:r w:rsidRPr="002A3910">
        <w:t>Uses ^DIE to edit fields in the selected or created subentry.</w:t>
      </w:r>
    </w:p>
    <w:p w14:paraId="40C7589F" w14:textId="77777777" w:rsidR="00831010" w:rsidRPr="002A3910" w:rsidRDefault="00831010" w:rsidP="00831010">
      <w:pPr>
        <w:pStyle w:val="BodyText6"/>
      </w:pPr>
    </w:p>
    <w:p w14:paraId="3A9FAD65" w14:textId="1AB63F49" w:rsidR="000C47DA" w:rsidRPr="002A3910" w:rsidRDefault="000C47DA" w:rsidP="00912390">
      <w:pPr>
        <w:pStyle w:val="BodyText"/>
        <w:keepNext/>
        <w:keepLines/>
      </w:pPr>
      <w:r w:rsidRPr="002A3910">
        <w:lastRenderedPageBreak/>
        <w:t>The file</w:t>
      </w:r>
      <w:r w:rsidR="00084217" w:rsidRPr="002A3910">
        <w:t>’</w:t>
      </w:r>
      <w:r w:rsidRPr="002A3910">
        <w:t xml:space="preserve">s root in this example is </w:t>
      </w:r>
      <w:r w:rsidR="00084217" w:rsidRPr="002A3910">
        <w:t>“</w:t>
      </w:r>
      <w:r w:rsidRPr="002A3910">
        <w:rPr>
          <w:b/>
        </w:rPr>
        <w:t>^DIZ(16150,</w:t>
      </w:r>
      <w:r w:rsidR="00084217" w:rsidRPr="002A3910">
        <w:t>”</w:t>
      </w:r>
      <w:r w:rsidRPr="002A3910">
        <w:t xml:space="preserve">, the </w:t>
      </w:r>
      <w:r w:rsidR="008813DD" w:rsidRPr="002A3910">
        <w:t>M</w:t>
      </w:r>
      <w:r w:rsidRPr="002A3910">
        <w:t>ultiple</w:t>
      </w:r>
      <w:r w:rsidR="00084217" w:rsidRPr="002A3910">
        <w:t>’</w:t>
      </w:r>
      <w:r w:rsidRPr="002A3910">
        <w:t xml:space="preserve">s field number is </w:t>
      </w:r>
      <w:r w:rsidRPr="002A3910">
        <w:rPr>
          <w:b/>
        </w:rPr>
        <w:t>9</w:t>
      </w:r>
      <w:r w:rsidRPr="002A3910">
        <w:t xml:space="preserve">, and the </w:t>
      </w:r>
      <w:r w:rsidR="008813DD" w:rsidRPr="002A3910">
        <w:t>M</w:t>
      </w:r>
      <w:r w:rsidRPr="002A3910">
        <w:t xml:space="preserve">ultiple is found on node </w:t>
      </w:r>
      <w:r w:rsidRPr="002A3910">
        <w:rPr>
          <w:b/>
        </w:rPr>
        <w:t>4</w:t>
      </w:r>
      <w:r w:rsidRPr="002A3910">
        <w:t>. The</w:t>
      </w:r>
      <w:r w:rsidR="0060035B" w:rsidRPr="002A3910">
        <w:t xml:space="preserve"> code for this example </w:t>
      </w:r>
      <w:r w:rsidR="00585DE5" w:rsidRPr="002A3910">
        <w:t xml:space="preserve">is shown in </w:t>
      </w:r>
      <w:r w:rsidR="00585DE5" w:rsidRPr="002A3910">
        <w:rPr>
          <w:color w:val="0000FF"/>
          <w:u w:val="single"/>
        </w:rPr>
        <w:fldChar w:fldCharType="begin" w:fldLock="1"/>
      </w:r>
      <w:r w:rsidR="00585DE5" w:rsidRPr="002A3910">
        <w:rPr>
          <w:color w:val="0000FF"/>
          <w:u w:val="single"/>
        </w:rPr>
        <w:instrText xml:space="preserve"> REF _Ref253579537 \h  \* MERGEFORMAT </w:instrText>
      </w:r>
      <w:r w:rsidR="00585DE5" w:rsidRPr="002A3910">
        <w:rPr>
          <w:color w:val="0000FF"/>
          <w:u w:val="single"/>
        </w:rPr>
      </w:r>
      <w:r w:rsidR="00585DE5" w:rsidRPr="002A3910">
        <w:rPr>
          <w:color w:val="0000FF"/>
          <w:u w:val="single"/>
        </w:rPr>
        <w:fldChar w:fldCharType="separate"/>
      </w:r>
      <w:r w:rsidR="00272B32" w:rsidRPr="002A3910">
        <w:rPr>
          <w:color w:val="0000FF"/>
          <w:u w:val="single"/>
        </w:rPr>
        <w:t>Figure 14</w:t>
      </w:r>
      <w:r w:rsidR="00585DE5" w:rsidRPr="002A3910">
        <w:rPr>
          <w:color w:val="0000FF"/>
          <w:u w:val="single"/>
        </w:rPr>
        <w:fldChar w:fldCharType="end"/>
      </w:r>
      <w:r w:rsidR="0060035B" w:rsidRPr="002A3910">
        <w:t>:</w:t>
      </w:r>
    </w:p>
    <w:p w14:paraId="49D09F2C" w14:textId="77777777" w:rsidR="00CF4372" w:rsidRPr="002A3910" w:rsidRDefault="00CF4372" w:rsidP="00CF4372">
      <w:pPr>
        <w:pStyle w:val="BodyText6"/>
        <w:keepNext/>
        <w:keepLines/>
      </w:pPr>
    </w:p>
    <w:p w14:paraId="1ACBC92B" w14:textId="368E6557" w:rsidR="0060035B" w:rsidRPr="002A3910" w:rsidRDefault="0060035B" w:rsidP="0060035B">
      <w:pPr>
        <w:pStyle w:val="Caption"/>
      </w:pPr>
      <w:bookmarkStart w:id="177" w:name="_Ref253579537"/>
      <w:bookmarkStart w:id="178" w:name="_Toc159568285"/>
      <w:r w:rsidRPr="002A3910">
        <w:t xml:space="preserve">Figure </w:t>
      </w:r>
      <w:r w:rsidRPr="002A3910">
        <w:fldChar w:fldCharType="begin"/>
      </w:r>
      <w:r w:rsidRPr="002A3910">
        <w:instrText>SEQ Figure \* ARABIC</w:instrText>
      </w:r>
      <w:r w:rsidRPr="002A3910">
        <w:fldChar w:fldCharType="separate"/>
      </w:r>
      <w:r w:rsidR="002D1B25">
        <w:rPr>
          <w:noProof/>
        </w:rPr>
        <w:t>14</w:t>
      </w:r>
      <w:r w:rsidRPr="002A3910">
        <w:fldChar w:fldCharType="end"/>
      </w:r>
      <w:bookmarkEnd w:id="177"/>
      <w:r w:rsidR="002E002E" w:rsidRPr="002A3910">
        <w:t>:</w:t>
      </w:r>
      <w:r w:rsidRPr="002A3910">
        <w:t xml:space="preserve"> </w:t>
      </w:r>
      <w:r w:rsidR="004456E1" w:rsidRPr="002A3910">
        <w:t>^DIC</w:t>
      </w:r>
      <w:r w:rsidR="008A5EC7" w:rsidRPr="002A3910">
        <w:t>—Sample C</w:t>
      </w:r>
      <w:r w:rsidR="00EE701B" w:rsidRPr="002A3910">
        <w:t>ode</w:t>
      </w:r>
      <w:r w:rsidR="008A5EC7" w:rsidRPr="002A3910">
        <w:t xml:space="preserve"> to: Use ^DIC to Interactively Select a Top-level Record, C</w:t>
      </w:r>
      <w:r w:rsidR="00727375" w:rsidRPr="002A3910">
        <w:t xml:space="preserve">reate a </w:t>
      </w:r>
      <w:r w:rsidR="008A5EC7" w:rsidRPr="002A3910">
        <w:rPr>
          <w:bCs w:val="0"/>
        </w:rPr>
        <w:t>S</w:t>
      </w:r>
      <w:r w:rsidR="00727375" w:rsidRPr="002A3910">
        <w:rPr>
          <w:bCs w:val="0"/>
        </w:rPr>
        <w:t>ubentry</w:t>
      </w:r>
      <w:r w:rsidR="008A5EC7" w:rsidRPr="002A3910">
        <w:t>; and Use ^DIE to Edit Fields in the S</w:t>
      </w:r>
      <w:r w:rsidR="00727375" w:rsidRPr="002A3910">
        <w:t>ubentry</w:t>
      </w:r>
      <w:bookmarkEnd w:id="178"/>
    </w:p>
    <w:p w14:paraId="16F1496B" w14:textId="77777777" w:rsidR="000C47DA" w:rsidRPr="002A3910" w:rsidRDefault="000C47DA" w:rsidP="00ED4DD4">
      <w:pPr>
        <w:pStyle w:val="APICode"/>
      </w:pPr>
      <w:r w:rsidRPr="002A3910">
        <w:t>; a call is made to DIC so the user can select an entry in the file</w:t>
      </w:r>
    </w:p>
    <w:p w14:paraId="419A5CB2" w14:textId="77777777" w:rsidR="000C47DA" w:rsidRPr="002A3910" w:rsidRDefault="000C47DA" w:rsidP="00ED4DD4">
      <w:pPr>
        <w:pStyle w:val="APICode"/>
      </w:pPr>
      <w:r w:rsidRPr="002A3910">
        <w:t>;</w:t>
      </w:r>
    </w:p>
    <w:p w14:paraId="59E2F5CC" w14:textId="77777777" w:rsidR="000C47DA" w:rsidRPr="002A3910" w:rsidRDefault="000C47DA" w:rsidP="00ED4DD4">
      <w:pPr>
        <w:pStyle w:val="APICode"/>
      </w:pPr>
      <w:r w:rsidRPr="002A3910">
        <w:t>S DIC=</w:t>
      </w:r>
      <w:r w:rsidR="00084217" w:rsidRPr="002A3910">
        <w:t>“</w:t>
      </w:r>
      <w:r w:rsidRPr="002A3910">
        <w:t>^DIZ(16150,</w:t>
      </w:r>
      <w:r w:rsidR="00084217" w:rsidRPr="002A3910">
        <w:t>”</w:t>
      </w:r>
      <w:r w:rsidRPr="002A3910">
        <w:t>,DIC(0)=</w:t>
      </w:r>
      <w:r w:rsidR="00084217" w:rsidRPr="002A3910">
        <w:t>“</w:t>
      </w:r>
      <w:r w:rsidRPr="002A3910">
        <w:t>QEAL</w:t>
      </w:r>
      <w:r w:rsidR="00084217" w:rsidRPr="002A3910">
        <w:t>”</w:t>
      </w:r>
      <w:r w:rsidRPr="002A3910">
        <w:t xml:space="preserve"> D ^DIC</w:t>
      </w:r>
    </w:p>
    <w:p w14:paraId="72FC8AD8" w14:textId="77777777" w:rsidR="000C47DA" w:rsidRPr="002A3910" w:rsidRDefault="000C47DA" w:rsidP="00ED4DD4">
      <w:pPr>
        <w:pStyle w:val="APICode"/>
      </w:pPr>
      <w:r w:rsidRPr="002A3910">
        <w:t>I Y=-1 K DIC Q  ;quit if look-up fails</w:t>
      </w:r>
    </w:p>
    <w:p w14:paraId="5D676459" w14:textId="77777777" w:rsidR="000C47DA" w:rsidRPr="002A3910" w:rsidRDefault="000C47DA" w:rsidP="00ED4DD4">
      <w:pPr>
        <w:pStyle w:val="APICode"/>
      </w:pPr>
      <w:r w:rsidRPr="002A3910">
        <w:t>;</w:t>
      </w:r>
    </w:p>
    <w:p w14:paraId="6281891D" w14:textId="77777777" w:rsidR="000C47DA" w:rsidRPr="002A3910" w:rsidRDefault="000C47DA" w:rsidP="00ED4DD4">
      <w:pPr>
        <w:pStyle w:val="APICode"/>
      </w:pPr>
      <w:r w:rsidRPr="002A3910">
        <w:t>; a second DIC call is set up to select the subentry</w:t>
      </w:r>
    </w:p>
    <w:p w14:paraId="1E761520" w14:textId="77777777" w:rsidR="000C47DA" w:rsidRPr="002A3910" w:rsidRDefault="000C47DA" w:rsidP="00ED4DD4">
      <w:pPr>
        <w:pStyle w:val="APICode"/>
      </w:pPr>
      <w:r w:rsidRPr="002A3910">
        <w:t>;</w:t>
      </w:r>
    </w:p>
    <w:p w14:paraId="33151C35" w14:textId="77777777" w:rsidR="000C47DA" w:rsidRPr="002A3910" w:rsidRDefault="000C47DA" w:rsidP="00ED4DD4">
      <w:pPr>
        <w:pStyle w:val="APICode"/>
      </w:pPr>
      <w:r w:rsidRPr="002A3910">
        <w:t>S DA(1)=+Y ;+Y contains the internal entry number of entry chosen</w:t>
      </w:r>
    </w:p>
    <w:p w14:paraId="4BE7DDD7" w14:textId="77777777" w:rsidR="000C47DA" w:rsidRPr="002A3910" w:rsidRDefault="000C47DA" w:rsidP="00ED4DD4">
      <w:pPr>
        <w:pStyle w:val="APICode"/>
      </w:pPr>
      <w:r w:rsidRPr="002A3910">
        <w:t>S DIC=DIC_DA(1)_</w:t>
      </w:r>
      <w:r w:rsidR="00084217" w:rsidRPr="002A3910">
        <w:t>”</w:t>
      </w:r>
      <w:r w:rsidRPr="002A3910">
        <w:t>,4,</w:t>
      </w:r>
      <w:r w:rsidR="00084217" w:rsidRPr="002A3910">
        <w:t>”</w:t>
      </w:r>
      <w:r w:rsidRPr="002A3910">
        <w:t xml:space="preserve"> ;the root of the subfile for that entry</w:t>
      </w:r>
    </w:p>
    <w:p w14:paraId="193670FA" w14:textId="77777777" w:rsidR="000C47DA" w:rsidRPr="002A3910" w:rsidRDefault="000C47DA" w:rsidP="00ED4DD4">
      <w:pPr>
        <w:pStyle w:val="APICode"/>
      </w:pPr>
      <w:r w:rsidRPr="002A3910">
        <w:t>S DIC(0)=</w:t>
      </w:r>
      <w:r w:rsidR="00084217" w:rsidRPr="002A3910">
        <w:t>“</w:t>
      </w:r>
      <w:r w:rsidRPr="002A3910">
        <w:t>QEAL</w:t>
      </w:r>
      <w:r w:rsidR="00084217" w:rsidRPr="002A3910">
        <w:t>”</w:t>
      </w:r>
      <w:r w:rsidRPr="002A3910">
        <w:t xml:space="preserve"> ;LAYGO to the subfile is allowed</w:t>
      </w:r>
    </w:p>
    <w:p w14:paraId="5898E190" w14:textId="77777777" w:rsidR="000C47DA" w:rsidRPr="002A3910" w:rsidRDefault="000C47DA" w:rsidP="00ED4DD4">
      <w:pPr>
        <w:pStyle w:val="APICode"/>
      </w:pPr>
      <w:r w:rsidRPr="002A3910">
        <w:t>S DIC(</w:t>
      </w:r>
      <w:r w:rsidR="00084217" w:rsidRPr="002A3910">
        <w:t>“</w:t>
      </w:r>
      <w:r w:rsidRPr="002A3910">
        <w:t>P</w:t>
      </w:r>
      <w:r w:rsidR="00084217" w:rsidRPr="002A3910">
        <w:t>”</w:t>
      </w:r>
      <w:r w:rsidRPr="002A3910">
        <w:t>)=$P(^DD(16150,9,0),</w:t>
      </w:r>
      <w:r w:rsidR="001E014A" w:rsidRPr="002A3910">
        <w:t>“</w:t>
      </w:r>
      <w:r w:rsidRPr="002A3910">
        <w:t>^</w:t>
      </w:r>
      <w:r w:rsidR="00084217" w:rsidRPr="002A3910">
        <w:t>”</w:t>
      </w:r>
      <w:r w:rsidRPr="002A3910">
        <w:t>,2) ;returns the subfile# and specifiers</w:t>
      </w:r>
    </w:p>
    <w:p w14:paraId="7C123ABC" w14:textId="77777777" w:rsidR="000C47DA" w:rsidRPr="002A3910" w:rsidRDefault="000C47DA" w:rsidP="00ED4DD4">
      <w:pPr>
        <w:pStyle w:val="APICode"/>
      </w:pPr>
      <w:r w:rsidRPr="002A3910">
        <w:t>D ^DIC I Y=-1 K DIC,DA Q  ;user selects or adds subentry</w:t>
      </w:r>
    </w:p>
    <w:p w14:paraId="62642DF0" w14:textId="77777777" w:rsidR="000C47DA" w:rsidRPr="002A3910" w:rsidRDefault="000C47DA" w:rsidP="00ED4DD4">
      <w:pPr>
        <w:pStyle w:val="APICode"/>
      </w:pPr>
      <w:r w:rsidRPr="002A3910">
        <w:t>;</w:t>
      </w:r>
    </w:p>
    <w:p w14:paraId="384342E7" w14:textId="77777777" w:rsidR="000C47DA" w:rsidRPr="002A3910" w:rsidRDefault="000C47DA" w:rsidP="00ED4DD4">
      <w:pPr>
        <w:pStyle w:val="APICode"/>
      </w:pPr>
      <w:r w:rsidRPr="002A3910">
        <w:t>; a DIE call is made to edit fields in subfile</w:t>
      </w:r>
    </w:p>
    <w:p w14:paraId="076A7548" w14:textId="77777777" w:rsidR="000C47DA" w:rsidRPr="002A3910" w:rsidRDefault="000C47DA" w:rsidP="00ED4DD4">
      <w:pPr>
        <w:pStyle w:val="APICode"/>
      </w:pPr>
      <w:r w:rsidRPr="002A3910">
        <w:t>;</w:t>
      </w:r>
    </w:p>
    <w:p w14:paraId="1A220B13" w14:textId="77777777" w:rsidR="000C47DA" w:rsidRPr="002A3910" w:rsidRDefault="000C47DA" w:rsidP="00ED4DD4">
      <w:pPr>
        <w:pStyle w:val="APICode"/>
      </w:pPr>
      <w:r w:rsidRPr="002A3910">
        <w:t>S DIE=DIC K DIC ;DIE now holds the subfile</w:t>
      </w:r>
      <w:r w:rsidR="00084217" w:rsidRPr="002A3910">
        <w:t>’</w:t>
      </w:r>
      <w:r w:rsidRPr="002A3910">
        <w:t>s root</w:t>
      </w:r>
    </w:p>
    <w:p w14:paraId="270F890F" w14:textId="77777777" w:rsidR="000C47DA" w:rsidRPr="002A3910" w:rsidRDefault="000C47DA" w:rsidP="00ED4DD4">
      <w:pPr>
        <w:pStyle w:val="APICode"/>
      </w:pPr>
      <w:r w:rsidRPr="002A3910">
        <w:t>S DA=+Y ;+Y contains the internal entry number of subentry chosen</w:t>
      </w:r>
    </w:p>
    <w:p w14:paraId="1A09BDEC" w14:textId="77777777" w:rsidR="000C47DA" w:rsidRPr="002A3910" w:rsidRDefault="000C47DA" w:rsidP="00ED4DD4">
      <w:pPr>
        <w:pStyle w:val="APICode"/>
      </w:pPr>
      <w:r w:rsidRPr="002A3910">
        <w:t>S DR=</w:t>
      </w:r>
      <w:r w:rsidR="00084217" w:rsidRPr="002A3910">
        <w:t>“</w:t>
      </w:r>
      <w:r w:rsidRPr="002A3910">
        <w:t>1;2</w:t>
      </w:r>
      <w:r w:rsidR="00084217" w:rsidRPr="002A3910">
        <w:t>”</w:t>
      </w:r>
      <w:r w:rsidRPr="002A3910">
        <w:t xml:space="preserve"> D ^DIE ;edit fields number 1 and 2</w:t>
      </w:r>
    </w:p>
    <w:p w14:paraId="02C7C66D" w14:textId="77777777" w:rsidR="000C47DA" w:rsidRPr="002A3910" w:rsidRDefault="000C47DA" w:rsidP="00ED4DD4">
      <w:pPr>
        <w:pStyle w:val="APICode"/>
      </w:pPr>
      <w:r w:rsidRPr="002A3910">
        <w:t>K DIE,DR,DA,Y Q</w:t>
      </w:r>
    </w:p>
    <w:p w14:paraId="45140635" w14:textId="77777777" w:rsidR="000C47DA" w:rsidRPr="002A3910" w:rsidRDefault="000C47DA" w:rsidP="00B66E33">
      <w:pPr>
        <w:pStyle w:val="BodyText6"/>
      </w:pPr>
    </w:p>
    <w:p w14:paraId="2C3F0B74" w14:textId="77777777" w:rsidR="000D54F5" w:rsidRPr="002A3910" w:rsidRDefault="000D54F5" w:rsidP="007067CD">
      <w:pPr>
        <w:pStyle w:val="Heading5"/>
      </w:pPr>
      <w:bookmarkStart w:id="179" w:name="_Ref492021781"/>
      <w:r w:rsidRPr="002A3910">
        <w:t>Example 2</w:t>
      </w:r>
      <w:bookmarkEnd w:id="179"/>
    </w:p>
    <w:p w14:paraId="09A736B6" w14:textId="42AF4806" w:rsidR="000A6CF3" w:rsidRPr="002A3910" w:rsidRDefault="000A6CF3" w:rsidP="00172995">
      <w:pPr>
        <w:pStyle w:val="BodyText"/>
        <w:keepNext/>
        <w:keepLines/>
      </w:pPr>
      <w:r w:rsidRPr="002A3910">
        <w:t xml:space="preserve">File #662002 has a </w:t>
      </w:r>
      <w:r w:rsidRPr="002A3910">
        <w:rPr>
          <w:b/>
        </w:rPr>
        <w:t>.01</w:t>
      </w:r>
      <w:r w:rsidRPr="002A3910">
        <w:t xml:space="preserve"> field that points to the NEW PERSON</w:t>
      </w:r>
      <w:r w:rsidR="005E481C" w:rsidRPr="002A3910">
        <w:t xml:space="preserve"> (#200)</w:t>
      </w:r>
      <w:r w:rsidRPr="002A3910">
        <w:t xml:space="preserve"> file</w:t>
      </w:r>
      <w:r w:rsidR="007869D8" w:rsidRPr="002A3910">
        <w:fldChar w:fldCharType="begin"/>
      </w:r>
      <w:r w:rsidR="00682C86" w:rsidRPr="002A3910">
        <w:instrText>xe "NEW PERSON (#200) File"</w:instrText>
      </w:r>
      <w:r w:rsidR="007869D8" w:rsidRPr="002A3910">
        <w:fldChar w:fldCharType="end"/>
      </w:r>
      <w:r w:rsidR="007869D8" w:rsidRPr="002A3910">
        <w:fldChar w:fldCharType="begin"/>
      </w:r>
      <w:r w:rsidR="00682C86" w:rsidRPr="002A3910">
        <w:instrText>xe "Files:NEW PERSON (#200)"</w:instrText>
      </w:r>
      <w:r w:rsidR="007869D8" w:rsidRPr="002A3910">
        <w:fldChar w:fldCharType="end"/>
      </w:r>
      <w:r w:rsidRPr="002A3910">
        <w:t xml:space="preserve">. In this example, </w:t>
      </w:r>
      <w:r w:rsidR="004530E8" w:rsidRPr="002A3910">
        <w:t>you will</w:t>
      </w:r>
      <w:r w:rsidRPr="002A3910">
        <w:t xml:space="preserve"> use input arrays in DIC(</w:t>
      </w:r>
      <w:r w:rsidR="00084217" w:rsidRPr="002A3910">
        <w:t>“</w:t>
      </w:r>
      <w:r w:rsidRPr="002A3910">
        <w:t>?PARAM</w:t>
      </w:r>
      <w:r w:rsidR="00084217" w:rsidRPr="002A3910">
        <w:t>”</w:t>
      </w:r>
      <w:r w:rsidRPr="002A3910">
        <w:t>,662002,</w:t>
      </w:r>
      <w:r w:rsidR="00084217" w:rsidRPr="002A3910">
        <w:t>”</w:t>
      </w:r>
      <w:r w:rsidRPr="002A3910">
        <w:t>FROM</w:t>
      </w:r>
      <w:r w:rsidR="00084217" w:rsidRPr="002A3910">
        <w:t>”</w:t>
      </w:r>
      <w:r w:rsidRPr="002A3910">
        <w:t xml:space="preserve">,1) to start the list of entries in the </w:t>
      </w:r>
      <w:r w:rsidR="00084217" w:rsidRPr="002A3910">
        <w:t>“</w:t>
      </w:r>
      <w:r w:rsidRPr="002A3910">
        <w:rPr>
          <w:b/>
        </w:rPr>
        <w:t>B</w:t>
      </w:r>
      <w:r w:rsidR="00084217" w:rsidRPr="002A3910">
        <w:t>”</w:t>
      </w:r>
      <w:r w:rsidRPr="002A3910">
        <w:t xml:space="preserve"> index of </w:t>
      </w:r>
      <w:r w:rsidR="00724CFD" w:rsidRPr="002A3910">
        <w:t xml:space="preserve">(fictitious) </w:t>
      </w:r>
      <w:r w:rsidRPr="002A3910">
        <w:t xml:space="preserve">File #662002 with the letter </w:t>
      </w:r>
      <w:r w:rsidRPr="002A3910">
        <w:rPr>
          <w:b/>
        </w:rPr>
        <w:t>M</w:t>
      </w:r>
      <w:r w:rsidRPr="002A3910">
        <w:t xml:space="preserve">. Since </w:t>
      </w:r>
      <w:r w:rsidRPr="002A3910">
        <w:rPr>
          <w:b/>
        </w:rPr>
        <w:t>DIC(0)</w:t>
      </w:r>
      <w:r w:rsidRPr="002A3910">
        <w:t xml:space="preserve"> contains </w:t>
      </w:r>
      <w:r w:rsidRPr="002A3910">
        <w:rPr>
          <w:b/>
        </w:rPr>
        <w:t>L</w:t>
      </w:r>
      <w:r w:rsidRPr="002A3910">
        <w:t xml:space="preserve"> (user can add entries to the pointed-to File #200), VA FileMan also display</w:t>
      </w:r>
      <w:r w:rsidR="007F7668" w:rsidRPr="002A3910">
        <w:t>s</w:t>
      </w:r>
      <w:r w:rsidRPr="002A3910">
        <w:t xml:space="preserve"> entries from </w:t>
      </w:r>
      <w:r w:rsidR="00EE701B" w:rsidRPr="002A3910">
        <w:t>the NEW PERSON</w:t>
      </w:r>
      <w:r w:rsidR="005E481C" w:rsidRPr="002A3910">
        <w:t xml:space="preserve"> (#200)</w:t>
      </w:r>
      <w:r w:rsidR="00EE701B" w:rsidRPr="002A3910">
        <w:t xml:space="preserve"> file</w:t>
      </w:r>
      <w:r w:rsidR="007869D8" w:rsidRPr="002A3910">
        <w:fldChar w:fldCharType="begin"/>
      </w:r>
      <w:r w:rsidR="00682C86" w:rsidRPr="002A3910">
        <w:instrText>xe "NEW PERSON (#200) File"</w:instrText>
      </w:r>
      <w:r w:rsidR="007869D8" w:rsidRPr="002A3910">
        <w:fldChar w:fldCharType="end"/>
      </w:r>
      <w:r w:rsidR="007869D8" w:rsidRPr="002A3910">
        <w:fldChar w:fldCharType="begin"/>
      </w:r>
      <w:r w:rsidR="00682C86" w:rsidRPr="002A3910">
        <w:instrText>xe "Files:NEW PERSON (#200)"</w:instrText>
      </w:r>
      <w:r w:rsidR="007869D8" w:rsidRPr="002A3910">
        <w:fldChar w:fldCharType="end"/>
      </w:r>
      <w:r w:rsidRPr="002A3910">
        <w:t xml:space="preserve">, so </w:t>
      </w:r>
      <w:r w:rsidR="004530E8" w:rsidRPr="002A3910">
        <w:t>you</w:t>
      </w:r>
      <w:r w:rsidRPr="002A3910">
        <w:t xml:space="preserve"> use DIC(</w:t>
      </w:r>
      <w:r w:rsidR="00084217" w:rsidRPr="002A3910">
        <w:t>“</w:t>
      </w:r>
      <w:r w:rsidRPr="002A3910">
        <w:t>?PARAM</w:t>
      </w:r>
      <w:r w:rsidR="00084217" w:rsidRPr="002A3910">
        <w:t>”</w:t>
      </w:r>
      <w:r w:rsidRPr="002A3910">
        <w:t>,200,</w:t>
      </w:r>
      <w:r w:rsidR="00084217" w:rsidRPr="002A3910">
        <w:t>”</w:t>
      </w:r>
      <w:r w:rsidRPr="002A3910">
        <w:t>PART</w:t>
      </w:r>
      <w:r w:rsidR="00084217" w:rsidRPr="002A3910">
        <w:t>”</w:t>
      </w:r>
      <w:r w:rsidRPr="002A3910">
        <w:t xml:space="preserve">,1) to display only entries that start with the letter </w:t>
      </w:r>
      <w:r w:rsidRPr="002A3910">
        <w:rPr>
          <w:b/>
        </w:rPr>
        <w:t>S</w:t>
      </w:r>
      <w:r w:rsidRPr="002A3910">
        <w:t>.</w:t>
      </w:r>
    </w:p>
    <w:p w14:paraId="596ADD3A" w14:textId="77777777" w:rsidR="00CF4372" w:rsidRPr="002A3910" w:rsidRDefault="00CF4372" w:rsidP="00CF4372">
      <w:pPr>
        <w:pStyle w:val="BodyText6"/>
        <w:keepNext/>
        <w:keepLines/>
      </w:pPr>
    </w:p>
    <w:p w14:paraId="6EEAA839" w14:textId="2327DE62" w:rsidR="0060035B" w:rsidRPr="002A3910" w:rsidRDefault="0060035B" w:rsidP="0060035B">
      <w:pPr>
        <w:pStyle w:val="Caption"/>
      </w:pPr>
      <w:bookmarkStart w:id="180" w:name="_Toc159568286"/>
      <w:r w:rsidRPr="002A3910">
        <w:t xml:space="preserve">Figure </w:t>
      </w:r>
      <w:r w:rsidRPr="002A3910">
        <w:fldChar w:fldCharType="begin"/>
      </w:r>
      <w:r w:rsidRPr="002A3910">
        <w:instrText>SEQ Figure \* ARABIC</w:instrText>
      </w:r>
      <w:r w:rsidRPr="002A3910">
        <w:fldChar w:fldCharType="separate"/>
      </w:r>
      <w:r w:rsidR="002D1B25">
        <w:rPr>
          <w:noProof/>
        </w:rPr>
        <w:t>15</w:t>
      </w:r>
      <w:r w:rsidRPr="002A3910">
        <w:fldChar w:fldCharType="end"/>
      </w:r>
      <w:r w:rsidR="002E002E" w:rsidRPr="002A3910">
        <w:t>:</w:t>
      </w:r>
      <w:r w:rsidRPr="002A3910">
        <w:t xml:space="preserve"> </w:t>
      </w:r>
      <w:r w:rsidR="00EE701B" w:rsidRPr="002A3910">
        <w:t>^DIC—</w:t>
      </w:r>
      <w:r w:rsidR="00727375" w:rsidRPr="002A3910">
        <w:t>S</w:t>
      </w:r>
      <w:r w:rsidR="008A5EC7" w:rsidRPr="002A3910">
        <w:t>ample Code to D</w:t>
      </w:r>
      <w:r w:rsidR="00EE701B" w:rsidRPr="002A3910">
        <w:t xml:space="preserve">isplay </w:t>
      </w:r>
      <w:r w:rsidR="008A5EC7" w:rsidRPr="002A3910">
        <w:t>a L</w:t>
      </w:r>
      <w:r w:rsidR="00D6792D" w:rsidRPr="002A3910">
        <w:t xml:space="preserve">ist of </w:t>
      </w:r>
      <w:r w:rsidR="008A5EC7" w:rsidRPr="002A3910">
        <w:t>E</w:t>
      </w:r>
      <w:r w:rsidR="00EE701B" w:rsidRPr="002A3910">
        <w:t xml:space="preserve">ntries </w:t>
      </w:r>
      <w:r w:rsidR="00D6792D" w:rsidRPr="002A3910">
        <w:t xml:space="preserve">from </w:t>
      </w:r>
      <w:r w:rsidR="008A5EC7" w:rsidRPr="002A3910">
        <w:t>two Different Files Starting with D</w:t>
      </w:r>
      <w:r w:rsidR="0056557B" w:rsidRPr="002A3910">
        <w:t xml:space="preserve">ifferent </w:t>
      </w:r>
      <w:r w:rsidR="008A5EC7" w:rsidRPr="002A3910">
        <w:t>L</w:t>
      </w:r>
      <w:r w:rsidR="0056557B" w:rsidRPr="002A3910">
        <w:t>etters</w:t>
      </w:r>
      <w:r w:rsidR="00D6792D" w:rsidRPr="002A3910">
        <w:t xml:space="preserve"> (1 of 2)</w:t>
      </w:r>
      <w:bookmarkEnd w:id="180"/>
    </w:p>
    <w:p w14:paraId="3B44972E" w14:textId="77777777" w:rsidR="000A6CF3" w:rsidRPr="002A3910" w:rsidRDefault="000A6CF3" w:rsidP="00ED4DD4">
      <w:pPr>
        <w:pStyle w:val="APICode"/>
        <w:rPr>
          <w:b/>
        </w:rPr>
      </w:pPr>
      <w:r w:rsidRPr="002A3910">
        <w:rPr>
          <w:b/>
        </w:rPr>
        <w:t>S DIC=^DIZ(662002,DIC(0)=</w:t>
      </w:r>
      <w:r w:rsidR="00084217" w:rsidRPr="002A3910">
        <w:rPr>
          <w:b/>
        </w:rPr>
        <w:t>“</w:t>
      </w:r>
      <w:r w:rsidRPr="002A3910">
        <w:rPr>
          <w:b/>
        </w:rPr>
        <w:t>AEQZL</w:t>
      </w:r>
      <w:r w:rsidR="00084217" w:rsidRPr="002A3910">
        <w:rPr>
          <w:b/>
        </w:rPr>
        <w:t>”</w:t>
      </w:r>
    </w:p>
    <w:p w14:paraId="51689EF2"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,200,</w:t>
      </w:r>
      <w:r w:rsidR="00084217" w:rsidRPr="002A3910">
        <w:rPr>
          <w:b/>
        </w:rPr>
        <w:t>”</w:t>
      </w:r>
      <w:r w:rsidRPr="002A3910">
        <w:rPr>
          <w:b/>
        </w:rPr>
        <w:t>PART</w:t>
      </w:r>
      <w:r w:rsidR="00084217" w:rsidRPr="002A3910">
        <w:rPr>
          <w:b/>
        </w:rPr>
        <w:t>”</w:t>
      </w:r>
      <w:r w:rsidRPr="002A3910">
        <w:rPr>
          <w:b/>
        </w:rPr>
        <w:t>,1)=</w:t>
      </w:r>
      <w:r w:rsidR="00084217" w:rsidRPr="002A3910">
        <w:rPr>
          <w:b/>
        </w:rPr>
        <w:t>“</w:t>
      </w:r>
      <w:r w:rsidRPr="002A3910">
        <w:rPr>
          <w:b/>
        </w:rPr>
        <w:t>S</w:t>
      </w:r>
      <w:r w:rsidR="00084217" w:rsidRPr="002A3910">
        <w:rPr>
          <w:b/>
        </w:rPr>
        <w:t>”</w:t>
      </w:r>
    </w:p>
    <w:p w14:paraId="35A67E96"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,662002,</w:t>
      </w:r>
      <w:r w:rsidR="00084217" w:rsidRPr="002A3910">
        <w:rPr>
          <w:b/>
        </w:rPr>
        <w:t>”</w:t>
      </w:r>
      <w:r w:rsidRPr="002A3910">
        <w:rPr>
          <w:b/>
        </w:rPr>
        <w:t>FROM</w:t>
      </w:r>
      <w:r w:rsidR="00084217" w:rsidRPr="002A3910">
        <w:rPr>
          <w:b/>
        </w:rPr>
        <w:t>”</w:t>
      </w:r>
      <w:r w:rsidRPr="002A3910">
        <w:rPr>
          <w:b/>
        </w:rPr>
        <w:t>,1)=</w:t>
      </w:r>
      <w:r w:rsidR="00084217" w:rsidRPr="002A3910">
        <w:rPr>
          <w:b/>
        </w:rPr>
        <w:t>“</w:t>
      </w:r>
      <w:r w:rsidRPr="002A3910">
        <w:rPr>
          <w:b/>
        </w:rPr>
        <w:t>M</w:t>
      </w:r>
      <w:r w:rsidR="00084217" w:rsidRPr="002A3910">
        <w:rPr>
          <w:b/>
        </w:rPr>
        <w:t>”</w:t>
      </w:r>
    </w:p>
    <w:p w14:paraId="4F52FDB5" w14:textId="77777777" w:rsidR="004464E3" w:rsidRPr="002A3910" w:rsidRDefault="004464E3" w:rsidP="00ED4DD4">
      <w:pPr>
        <w:pStyle w:val="APICode"/>
      </w:pPr>
    </w:p>
    <w:p w14:paraId="3DDBF1F4" w14:textId="77777777" w:rsidR="000A6CF3" w:rsidRPr="002A3910" w:rsidRDefault="00EE701B" w:rsidP="00ED4DD4">
      <w:pPr>
        <w:pStyle w:val="APICode"/>
      </w:pPr>
      <w:r w:rsidRPr="002A3910">
        <w:t>&gt;</w:t>
      </w:r>
      <w:r w:rsidR="000A6CF3" w:rsidRPr="002A3910">
        <w:rPr>
          <w:b/>
        </w:rPr>
        <w:t>D ^DIC</w:t>
      </w:r>
    </w:p>
    <w:p w14:paraId="39DDF861" w14:textId="77777777" w:rsidR="000A6CF3" w:rsidRPr="002A3910" w:rsidRDefault="000A6CF3" w:rsidP="00B66E33">
      <w:pPr>
        <w:pStyle w:val="BodyText6"/>
      </w:pPr>
    </w:p>
    <w:p w14:paraId="138E79CE" w14:textId="20FB0D11" w:rsidR="00DF0F7E" w:rsidRPr="002A3910" w:rsidRDefault="00DF0F7E" w:rsidP="00DF0F7E">
      <w:pPr>
        <w:pStyle w:val="Caption"/>
      </w:pPr>
      <w:bookmarkStart w:id="181" w:name="_Toc159568287"/>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16</w:t>
      </w:r>
      <w:r w:rsidRPr="002A3910">
        <w:fldChar w:fldCharType="end"/>
      </w:r>
      <w:r w:rsidR="002E002E" w:rsidRPr="002A3910">
        <w:t>:</w:t>
      </w:r>
      <w:r w:rsidRPr="002A3910">
        <w:t xml:space="preserve"> </w:t>
      </w:r>
      <w:r w:rsidR="00D6792D" w:rsidRPr="002A3910">
        <w:t>^DIC—</w:t>
      </w:r>
      <w:r w:rsidR="008A5EC7" w:rsidRPr="002A3910">
        <w:t>Sample Code to Display a List of Entries from two Different F</w:t>
      </w:r>
      <w:r w:rsidR="0056557B" w:rsidRPr="002A3910">
        <w:t xml:space="preserve">iles </w:t>
      </w:r>
      <w:r w:rsidR="008A5EC7" w:rsidRPr="002A3910">
        <w:t>S</w:t>
      </w:r>
      <w:r w:rsidR="00C3023C" w:rsidRPr="002A3910">
        <w:t>tarting with</w:t>
      </w:r>
      <w:r w:rsidR="008A5EC7" w:rsidRPr="002A3910">
        <w:t xml:space="preserve"> D</w:t>
      </w:r>
      <w:r w:rsidR="0056557B" w:rsidRPr="002A3910">
        <w:t>iffer</w:t>
      </w:r>
      <w:r w:rsidR="008A5EC7" w:rsidRPr="002A3910">
        <w:t>ent L</w:t>
      </w:r>
      <w:r w:rsidR="0056557B" w:rsidRPr="002A3910">
        <w:t>etters</w:t>
      </w:r>
      <w:r w:rsidR="00D6792D" w:rsidRPr="002A3910">
        <w:t xml:space="preserve"> (2 of 2)</w:t>
      </w:r>
      <w:bookmarkEnd w:id="181"/>
    </w:p>
    <w:p w14:paraId="5BE3A222" w14:textId="77777777" w:rsidR="000A6CF3" w:rsidRPr="002A3910" w:rsidRDefault="000A6CF3" w:rsidP="007A327D">
      <w:pPr>
        <w:pStyle w:val="Dialogue"/>
      </w:pPr>
      <w:r w:rsidRPr="002A3910">
        <w:t xml:space="preserve">Select </w:t>
      </w:r>
      <w:r w:rsidR="007A327D" w:rsidRPr="002A3910">
        <w:t>FMEMOPLOYEE,</w:t>
      </w:r>
      <w:r w:rsidR="00727375" w:rsidRPr="002A3910">
        <w:t>NINETY</w:t>
      </w:r>
      <w:r w:rsidRPr="002A3910">
        <w:t xml:space="preserve"> POINT TO NEW PERSON PERSON NAME: </w:t>
      </w:r>
      <w:r w:rsidRPr="002A3910">
        <w:rPr>
          <w:b/>
          <w:bCs/>
          <w:highlight w:val="yellow"/>
        </w:rPr>
        <w:t>??</w:t>
      </w:r>
    </w:p>
    <w:p w14:paraId="46CFEB70" w14:textId="77777777" w:rsidR="000A6CF3" w:rsidRPr="002A3910" w:rsidRDefault="000A6CF3" w:rsidP="007A327D">
      <w:pPr>
        <w:pStyle w:val="Dialogue"/>
      </w:pPr>
      <w:r w:rsidRPr="002A3910">
        <w:t xml:space="preserve">    </w:t>
      </w:r>
    </w:p>
    <w:p w14:paraId="3187EF8C" w14:textId="77777777" w:rsidR="000A6CF3" w:rsidRPr="002A3910" w:rsidRDefault="000A6CF3" w:rsidP="007A327D">
      <w:pPr>
        <w:pStyle w:val="Dialogue"/>
      </w:pPr>
      <w:r w:rsidRPr="002A3910">
        <w:t xml:space="preserve">   Choose from:</w:t>
      </w:r>
    </w:p>
    <w:p w14:paraId="46FD88C1" w14:textId="77777777" w:rsidR="007A327D" w:rsidRPr="002A3910" w:rsidRDefault="007A327D" w:rsidP="007A327D">
      <w:pPr>
        <w:pStyle w:val="Dialogue"/>
      </w:pPr>
      <w:r w:rsidRPr="002A3910">
        <w:t xml:space="preserve">   FMEMPLOYEE,NINE</w:t>
      </w:r>
      <w:r w:rsidR="0055387D" w:rsidRPr="002A3910">
        <w:t xml:space="preserve">  </w:t>
      </w:r>
      <w:r w:rsidRPr="002A3910">
        <w:t xml:space="preserve">MAR 02, 1948   </w:t>
      </w:r>
      <w:r w:rsidR="0069344C" w:rsidRPr="002A3910">
        <w:t>DEVELOPER</w:t>
      </w:r>
      <w:r w:rsidRPr="002A3910">
        <w:t xml:space="preserve"> </w:t>
      </w:r>
      <w:r w:rsidR="0055387D" w:rsidRPr="002A3910">
        <w:t xml:space="preserve"> </w:t>
      </w:r>
      <w:r w:rsidRPr="002A3910">
        <w:t xml:space="preserve"> </w:t>
      </w:r>
      <w:r w:rsidR="0055387D" w:rsidRPr="002A3910">
        <w:t>NF</w:t>
      </w:r>
      <w:r w:rsidRPr="002A3910">
        <w:t xml:space="preserve">  </w:t>
      </w:r>
      <w:r w:rsidR="00727375" w:rsidRPr="002A3910">
        <w:t>OIFO</w:t>
      </w:r>
      <w:r w:rsidR="002342DB" w:rsidRPr="002A3910">
        <w:t xml:space="preserve"> </w:t>
      </w:r>
      <w:r w:rsidR="0069344C" w:rsidRPr="002A3910">
        <w:t>DEVELOPER</w:t>
      </w:r>
    </w:p>
    <w:p w14:paraId="0774251D" w14:textId="77777777" w:rsidR="007A327D" w:rsidRPr="002A3910" w:rsidRDefault="007A327D" w:rsidP="007A327D">
      <w:pPr>
        <w:pStyle w:val="Dialogue"/>
      </w:pPr>
      <w:r w:rsidRPr="002A3910">
        <w:t xml:space="preserve">   FMEMPLOYEE,FIVE</w:t>
      </w:r>
      <w:r w:rsidR="0055387D" w:rsidRPr="002A3910">
        <w:t xml:space="preserve">  </w:t>
      </w:r>
      <w:r w:rsidRPr="002A3910">
        <w:t xml:space="preserve">APR 03, 1948   </w:t>
      </w:r>
      <w:r w:rsidR="002342DB" w:rsidRPr="002A3910">
        <w:t>TEAM LEAD</w:t>
      </w:r>
      <w:r w:rsidR="0055387D" w:rsidRPr="002A3910">
        <w:t xml:space="preserve">   FF</w:t>
      </w:r>
      <w:r w:rsidRPr="002A3910">
        <w:t xml:space="preserve"> </w:t>
      </w:r>
      <w:r w:rsidR="002342DB" w:rsidRPr="002A3910">
        <w:t xml:space="preserve"> </w:t>
      </w:r>
      <w:r w:rsidR="0069344C" w:rsidRPr="002A3910">
        <w:t>DEVELOPER</w:t>
      </w:r>
    </w:p>
    <w:p w14:paraId="0DC08A94" w14:textId="77777777" w:rsidR="007A327D" w:rsidRPr="002A3910" w:rsidRDefault="007A327D" w:rsidP="007A327D">
      <w:pPr>
        <w:pStyle w:val="Dialogue"/>
      </w:pPr>
      <w:r w:rsidRPr="002A3910">
        <w:t xml:space="preserve">   FMEMPLOYEE,EIGHT</w:t>
      </w:r>
      <w:r w:rsidR="0055387D" w:rsidRPr="002A3910">
        <w:t xml:space="preserve">  </w:t>
      </w:r>
      <w:r w:rsidRPr="002A3910">
        <w:t xml:space="preserve">AUG 28, 1948 </w:t>
      </w:r>
      <w:r w:rsidR="0055387D" w:rsidRPr="002A3910">
        <w:t xml:space="preserve">  </w:t>
      </w:r>
      <w:r w:rsidR="002342DB" w:rsidRPr="002A3910">
        <w:t>PROJECT MANAGER</w:t>
      </w:r>
      <w:r w:rsidR="0055387D" w:rsidRPr="002A3910">
        <w:t xml:space="preserve">   EF</w:t>
      </w:r>
      <w:r w:rsidRPr="002A3910">
        <w:t xml:space="preserve"> </w:t>
      </w:r>
      <w:r w:rsidR="002342DB" w:rsidRPr="002A3910">
        <w:t xml:space="preserve"> </w:t>
      </w:r>
      <w:r w:rsidR="0069344C" w:rsidRPr="002A3910">
        <w:t>DEVELOPER</w:t>
      </w:r>
    </w:p>
    <w:p w14:paraId="2E90F65B" w14:textId="77777777" w:rsidR="007A327D" w:rsidRPr="002A3910" w:rsidRDefault="007A327D" w:rsidP="007A327D">
      <w:pPr>
        <w:pStyle w:val="Dialogue"/>
      </w:pPr>
      <w:r w:rsidRPr="002A3910">
        <w:t xml:space="preserve">   FMEMPLOYEE,SEVEN</w:t>
      </w:r>
      <w:r w:rsidR="0055387D" w:rsidRPr="002A3910">
        <w:t xml:space="preserve">  </w:t>
      </w:r>
      <w:r w:rsidRPr="002A3910">
        <w:t xml:space="preserve">AUG 28, 1949   COMPUTER SPECIALIST   </w:t>
      </w:r>
      <w:r w:rsidR="0055387D" w:rsidRPr="002A3910">
        <w:t>SF</w:t>
      </w:r>
      <w:r w:rsidR="002342DB" w:rsidRPr="002A3910">
        <w:t xml:space="preserve"> </w:t>
      </w:r>
      <w:r w:rsidRPr="002A3910">
        <w:t xml:space="preserve"> </w:t>
      </w:r>
      <w:r w:rsidR="0069344C" w:rsidRPr="002A3910">
        <w:t>DEVELOPER</w:t>
      </w:r>
    </w:p>
    <w:p w14:paraId="0A47C971" w14:textId="77777777" w:rsidR="007A327D" w:rsidRPr="002A3910" w:rsidRDefault="007A327D" w:rsidP="007A327D">
      <w:pPr>
        <w:pStyle w:val="Dialogue"/>
      </w:pPr>
      <w:r w:rsidRPr="002A3910">
        <w:t xml:space="preserve">   FMEMPLOYEE,SIX</w:t>
      </w:r>
      <w:r w:rsidR="0055387D" w:rsidRPr="002A3910">
        <w:t xml:space="preserve">  </w:t>
      </w:r>
      <w:r w:rsidRPr="002A3910">
        <w:t xml:space="preserve">JUN 12, 1955   </w:t>
      </w:r>
      <w:r w:rsidR="002342DB" w:rsidRPr="002A3910">
        <w:t xml:space="preserve">COMPUTER SPECIALIST  </w:t>
      </w:r>
      <w:r w:rsidRPr="002A3910">
        <w:t xml:space="preserve"> </w:t>
      </w:r>
      <w:r w:rsidR="0055387D" w:rsidRPr="002A3910">
        <w:t>SF</w:t>
      </w:r>
      <w:r w:rsidRPr="002A3910">
        <w:t xml:space="preserve"> </w:t>
      </w:r>
      <w:r w:rsidR="002342DB" w:rsidRPr="002A3910">
        <w:t xml:space="preserve"> </w:t>
      </w:r>
      <w:r w:rsidR="0069344C" w:rsidRPr="002A3910">
        <w:t>DEVELOPER</w:t>
      </w:r>
    </w:p>
    <w:p w14:paraId="7F07B95B" w14:textId="77777777" w:rsidR="007A327D" w:rsidRPr="002A3910" w:rsidRDefault="007A327D" w:rsidP="007A327D">
      <w:pPr>
        <w:pStyle w:val="Dialogue"/>
      </w:pPr>
      <w:r w:rsidRPr="002A3910">
        <w:t xml:space="preserve">   FMEMPLOYEE,ONE  NOV 11, 1961  </w:t>
      </w:r>
      <w:r w:rsidR="002342DB" w:rsidRPr="002A3910">
        <w:t xml:space="preserve"> SYSTEMS ANALYST  </w:t>
      </w:r>
      <w:r w:rsidR="0055387D" w:rsidRPr="002A3910">
        <w:t xml:space="preserve"> </w:t>
      </w:r>
      <w:r w:rsidR="002342DB" w:rsidRPr="002A3910">
        <w:t>O</w:t>
      </w:r>
      <w:r w:rsidR="0055387D" w:rsidRPr="002A3910">
        <w:t>F</w:t>
      </w:r>
      <w:r w:rsidR="002342DB" w:rsidRPr="002A3910">
        <w:t xml:space="preserve"> </w:t>
      </w:r>
      <w:r w:rsidRPr="002A3910">
        <w:t xml:space="preserve"> </w:t>
      </w:r>
      <w:r w:rsidR="0069344C" w:rsidRPr="002A3910">
        <w:t>DEVELOPER</w:t>
      </w:r>
    </w:p>
    <w:p w14:paraId="665ED8EF" w14:textId="77777777" w:rsidR="007A327D" w:rsidRPr="002A3910" w:rsidRDefault="007A327D" w:rsidP="007A327D">
      <w:pPr>
        <w:pStyle w:val="Dialogue"/>
      </w:pPr>
      <w:r w:rsidRPr="002A3910">
        <w:t xml:space="preserve">   FMEMPLOYEE,THREE</w:t>
      </w:r>
      <w:r w:rsidR="0055387D" w:rsidRPr="002A3910">
        <w:t xml:space="preserve"> </w:t>
      </w:r>
      <w:r w:rsidRPr="002A3910">
        <w:t xml:space="preserve"> MAY 05, 1965</w:t>
      </w:r>
      <w:r w:rsidR="0055387D" w:rsidRPr="002A3910">
        <w:t xml:space="preserve">   </w:t>
      </w:r>
      <w:r w:rsidR="002342DB" w:rsidRPr="002A3910">
        <w:t xml:space="preserve">TEAM LEAD  </w:t>
      </w:r>
      <w:r w:rsidR="0055387D" w:rsidRPr="002A3910">
        <w:t xml:space="preserve"> </w:t>
      </w:r>
      <w:r w:rsidR="00727375" w:rsidRPr="002A3910">
        <w:t xml:space="preserve">SF  </w:t>
      </w:r>
      <w:r w:rsidR="0069344C" w:rsidRPr="002A3910">
        <w:t>DEVELOPER</w:t>
      </w:r>
    </w:p>
    <w:p w14:paraId="5FB532D9" w14:textId="77777777" w:rsidR="007A327D" w:rsidRPr="002A3910" w:rsidRDefault="007A327D" w:rsidP="007A327D">
      <w:pPr>
        <w:pStyle w:val="Dialogue"/>
      </w:pPr>
      <w:r w:rsidRPr="002A3910">
        <w:t xml:space="preserve">   FMEMPLOYEE,FOUR  JAN 01, 1969</w:t>
      </w:r>
      <w:r w:rsidR="0055387D" w:rsidRPr="002A3910">
        <w:t xml:space="preserve">   </w:t>
      </w:r>
      <w:r w:rsidR="002342DB" w:rsidRPr="002A3910">
        <w:t xml:space="preserve">COMPUTER SPECIALIST </w:t>
      </w:r>
      <w:r w:rsidRPr="002A3910">
        <w:t xml:space="preserve">  </w:t>
      </w:r>
      <w:r w:rsidR="0055387D" w:rsidRPr="002A3910">
        <w:t>FF</w:t>
      </w:r>
    </w:p>
    <w:p w14:paraId="456C897F" w14:textId="77777777" w:rsidR="007A327D" w:rsidRPr="002A3910" w:rsidRDefault="007A327D" w:rsidP="007A327D">
      <w:pPr>
        <w:pStyle w:val="Dialogue"/>
      </w:pPr>
      <w:r w:rsidRPr="002A3910">
        <w:t xml:space="preserve">   FMEMPLOYEE,TWO </w:t>
      </w:r>
      <w:r w:rsidR="0055387D" w:rsidRPr="002A3910">
        <w:t xml:space="preserve"> </w:t>
      </w:r>
      <w:r w:rsidRPr="002A3910">
        <w:t>JUL 07, 1977</w:t>
      </w:r>
      <w:r w:rsidR="0055387D" w:rsidRPr="002A3910">
        <w:t xml:space="preserve">   </w:t>
      </w:r>
      <w:r w:rsidR="002342DB" w:rsidRPr="002A3910">
        <w:t xml:space="preserve">COMPUTER SPECIALIST  </w:t>
      </w:r>
      <w:r w:rsidRPr="002A3910">
        <w:t xml:space="preserve"> </w:t>
      </w:r>
      <w:r w:rsidR="00727375" w:rsidRPr="002A3910">
        <w:t xml:space="preserve">SF  </w:t>
      </w:r>
      <w:r w:rsidR="0069344C" w:rsidRPr="002A3910">
        <w:t>DEVELOPER</w:t>
      </w:r>
    </w:p>
    <w:p w14:paraId="6FE39EBB" w14:textId="77777777" w:rsidR="000A6CF3" w:rsidRPr="002A3910" w:rsidRDefault="000A6CF3" w:rsidP="007A327D">
      <w:pPr>
        <w:pStyle w:val="Dialogue"/>
      </w:pPr>
      <w:r w:rsidRPr="002A3910">
        <w:t xml:space="preserve">          </w:t>
      </w:r>
    </w:p>
    <w:p w14:paraId="0A4D64B9" w14:textId="77777777" w:rsidR="000A6CF3" w:rsidRPr="002A3910" w:rsidRDefault="000A6CF3" w:rsidP="007A327D">
      <w:pPr>
        <w:pStyle w:val="Dialogue"/>
      </w:pPr>
      <w:r w:rsidRPr="002A3910">
        <w:t xml:space="preserve">        You may enter a new </w:t>
      </w:r>
      <w:r w:rsidR="007A327D" w:rsidRPr="002A3910">
        <w:t>FMEMOPLOYEE,</w:t>
      </w:r>
      <w:r w:rsidR="00727375" w:rsidRPr="002A3910">
        <w:t>NINETY</w:t>
      </w:r>
      <w:r w:rsidRPr="002A3910">
        <w:t xml:space="preserve"> POINT TO NEW PERSON, if you wish</w:t>
      </w:r>
    </w:p>
    <w:p w14:paraId="561DB930" w14:textId="77777777" w:rsidR="000A6CF3" w:rsidRPr="002A3910" w:rsidRDefault="000A6CF3" w:rsidP="007A327D">
      <w:pPr>
        <w:pStyle w:val="Dialogue"/>
      </w:pPr>
      <w:r w:rsidRPr="002A3910">
        <w:t xml:space="preserve">    </w:t>
      </w:r>
    </w:p>
    <w:p w14:paraId="4D56582E" w14:textId="77777777" w:rsidR="000A6CF3" w:rsidRPr="002A3910" w:rsidRDefault="000A6CF3" w:rsidP="007A327D">
      <w:pPr>
        <w:pStyle w:val="Dialogue"/>
      </w:pPr>
      <w:r w:rsidRPr="002A3910">
        <w:t xml:space="preserve">   Choose from:</w:t>
      </w:r>
    </w:p>
    <w:p w14:paraId="0481AC37" w14:textId="77777777" w:rsidR="000A6CF3" w:rsidRPr="002A3910" w:rsidRDefault="007A327D" w:rsidP="007A327D">
      <w:pPr>
        <w:pStyle w:val="Dialogue"/>
      </w:pPr>
      <w:r w:rsidRPr="002A3910">
        <w:t xml:space="preserve">   SHARED,MAIL</w:t>
      </w:r>
    </w:p>
    <w:p w14:paraId="7DB862BD" w14:textId="77777777" w:rsidR="007A327D" w:rsidRPr="002A3910" w:rsidRDefault="007A327D" w:rsidP="007A327D">
      <w:pPr>
        <w:pStyle w:val="Dialogue"/>
      </w:pPr>
      <w:r w:rsidRPr="002A3910">
        <w:t xml:space="preserve">   FMEMPLOYEE,FOURTY</w:t>
      </w:r>
    </w:p>
    <w:p w14:paraId="25B0E5AC" w14:textId="77777777" w:rsidR="007A327D" w:rsidRPr="002A3910" w:rsidRDefault="007A327D" w:rsidP="007A327D">
      <w:pPr>
        <w:pStyle w:val="Dialogue"/>
      </w:pPr>
      <w:r w:rsidRPr="002A3910">
        <w:t xml:space="preserve">   FMEMPLOYEE,TEN</w:t>
      </w:r>
    </w:p>
    <w:p w14:paraId="0E67B873" w14:textId="77777777" w:rsidR="007A327D" w:rsidRPr="002A3910" w:rsidRDefault="007A327D" w:rsidP="007A327D">
      <w:pPr>
        <w:pStyle w:val="Dialogue"/>
      </w:pPr>
      <w:r w:rsidRPr="002A3910">
        <w:t xml:space="preserve">   FMEMPLOYEE,THIRTY</w:t>
      </w:r>
    </w:p>
    <w:p w14:paraId="3C1BD9C3" w14:textId="77777777" w:rsidR="00987E31" w:rsidRPr="002A3910" w:rsidRDefault="00987E31" w:rsidP="00B66E33">
      <w:pPr>
        <w:pStyle w:val="BodyText6"/>
      </w:pPr>
    </w:p>
    <w:p w14:paraId="137DDA58" w14:textId="77777777" w:rsidR="000D54F5" w:rsidRPr="002A3910" w:rsidRDefault="000D54F5" w:rsidP="007067CD">
      <w:pPr>
        <w:pStyle w:val="Heading5"/>
      </w:pPr>
      <w:r w:rsidRPr="002A3910">
        <w:t>Example 3</w:t>
      </w:r>
    </w:p>
    <w:p w14:paraId="5E2E26E7" w14:textId="5F7FE7A7" w:rsidR="000A6CF3" w:rsidRPr="002A3910" w:rsidRDefault="000A6CF3" w:rsidP="000D54F5">
      <w:pPr>
        <w:pStyle w:val="BodyText"/>
        <w:keepNext/>
        <w:keepLines/>
      </w:pPr>
      <w:r w:rsidRPr="002A3910">
        <w:t>In this example</w:t>
      </w:r>
      <w:r w:rsidR="00727375" w:rsidRPr="002A3910">
        <w:t>,</w:t>
      </w:r>
      <w:r w:rsidRPr="002A3910">
        <w:t xml:space="preserve"> </w:t>
      </w:r>
      <w:r w:rsidR="004530E8" w:rsidRPr="002A3910">
        <w:t>you</w:t>
      </w:r>
      <w:r w:rsidRPr="002A3910">
        <w:t xml:space="preserve"> are using the same files as in </w:t>
      </w:r>
      <w:r w:rsidR="00084217" w:rsidRPr="002A3910">
        <w:t>“</w:t>
      </w:r>
      <w:r w:rsidR="000372C4" w:rsidRPr="002A3910">
        <w:rPr>
          <w:color w:val="0000FF"/>
          <w:u w:val="single"/>
        </w:rPr>
        <w:fldChar w:fldCharType="begin" w:fldLock="1"/>
      </w:r>
      <w:r w:rsidR="000372C4" w:rsidRPr="002A3910">
        <w:rPr>
          <w:color w:val="0000FF"/>
          <w:u w:val="single"/>
        </w:rPr>
        <w:instrText xml:space="preserve"> REF _Ref492021781 \h  \* MERGEFORMAT </w:instrText>
      </w:r>
      <w:r w:rsidR="000372C4" w:rsidRPr="002A3910">
        <w:rPr>
          <w:color w:val="0000FF"/>
          <w:u w:val="single"/>
        </w:rPr>
      </w:r>
      <w:r w:rsidR="000372C4" w:rsidRPr="002A3910">
        <w:rPr>
          <w:color w:val="0000FF"/>
          <w:u w:val="single"/>
        </w:rPr>
        <w:fldChar w:fldCharType="separate"/>
      </w:r>
      <w:r w:rsidR="00272B32" w:rsidRPr="002A3910">
        <w:rPr>
          <w:color w:val="0000FF"/>
          <w:u w:val="single"/>
        </w:rPr>
        <w:t>Example 2</w:t>
      </w:r>
      <w:r w:rsidR="000372C4" w:rsidRPr="002A3910">
        <w:rPr>
          <w:color w:val="0000FF"/>
          <w:u w:val="single"/>
        </w:rPr>
        <w:fldChar w:fldCharType="end"/>
      </w:r>
      <w:r w:rsidR="00084217" w:rsidRPr="002A3910">
        <w:t>”</w:t>
      </w:r>
      <w:r w:rsidR="00727375" w:rsidRPr="002A3910">
        <w:t>;</w:t>
      </w:r>
      <w:r w:rsidRPr="002A3910">
        <w:t xml:space="preserve"> </w:t>
      </w:r>
      <w:r w:rsidR="004530E8" w:rsidRPr="002A3910">
        <w:t>you</w:t>
      </w:r>
      <w:r w:rsidRPr="002A3910">
        <w:t xml:space="preserve"> </w:t>
      </w:r>
      <w:r w:rsidR="007F7668" w:rsidRPr="002A3910">
        <w:t>are</w:t>
      </w:r>
      <w:r w:rsidRPr="002A3910">
        <w:t xml:space="preserve"> display</w:t>
      </w:r>
      <w:r w:rsidR="007F7668" w:rsidRPr="002A3910">
        <w:t>ing</w:t>
      </w:r>
      <w:r w:rsidRPr="002A3910">
        <w:t xml:space="preserve"> entries from the pointing </w:t>
      </w:r>
      <w:r w:rsidR="000372C4" w:rsidRPr="002A3910">
        <w:t xml:space="preserve">(fictitious) </w:t>
      </w:r>
      <w:r w:rsidRPr="002A3910">
        <w:t xml:space="preserve">File #662002, using the </w:t>
      </w:r>
      <w:r w:rsidR="00084217" w:rsidRPr="002A3910">
        <w:t>“</w:t>
      </w:r>
      <w:r w:rsidRPr="002A3910">
        <w:rPr>
          <w:b/>
        </w:rPr>
        <w:t>AC</w:t>
      </w:r>
      <w:r w:rsidR="00084217" w:rsidRPr="002A3910">
        <w:t>”</w:t>
      </w:r>
      <w:r w:rsidRPr="002A3910">
        <w:t xml:space="preserve"> index, which sorts the entries by TITLE, </w:t>
      </w:r>
      <w:r w:rsidR="000372C4" w:rsidRPr="002A3910">
        <w:t xml:space="preserve">and </w:t>
      </w:r>
      <w:r w:rsidRPr="002A3910">
        <w:t xml:space="preserve">then by NAME. In this case, </w:t>
      </w:r>
      <w:r w:rsidR="004530E8" w:rsidRPr="002A3910">
        <w:t>you</w:t>
      </w:r>
      <w:r w:rsidRPr="002A3910">
        <w:t xml:space="preserve"> limit the number of entries displayed at one time from both File #662002 and File #200 to </w:t>
      </w:r>
      <w:r w:rsidRPr="002A3910">
        <w:rPr>
          <w:b/>
        </w:rPr>
        <w:t>5</w:t>
      </w:r>
      <w:r w:rsidRPr="002A3910">
        <w:t>.</w:t>
      </w:r>
    </w:p>
    <w:p w14:paraId="36ECE797" w14:textId="77777777" w:rsidR="00CF4372" w:rsidRPr="002A3910" w:rsidRDefault="00CF4372" w:rsidP="00CF4372">
      <w:pPr>
        <w:pStyle w:val="BodyText6"/>
        <w:keepNext/>
        <w:keepLines/>
      </w:pPr>
    </w:p>
    <w:p w14:paraId="2B9749F4" w14:textId="3934F76F" w:rsidR="0060035B" w:rsidRPr="002A3910" w:rsidRDefault="0060035B" w:rsidP="0060035B">
      <w:pPr>
        <w:pStyle w:val="Caption"/>
      </w:pPr>
      <w:bookmarkStart w:id="182" w:name="_Toc159568288"/>
      <w:r w:rsidRPr="002A3910">
        <w:t xml:space="preserve">Figure </w:t>
      </w:r>
      <w:r w:rsidRPr="002A3910">
        <w:fldChar w:fldCharType="begin"/>
      </w:r>
      <w:r w:rsidRPr="002A3910">
        <w:instrText>SEQ Figure \* ARABIC</w:instrText>
      </w:r>
      <w:r w:rsidRPr="002A3910">
        <w:fldChar w:fldCharType="separate"/>
      </w:r>
      <w:r w:rsidR="002D1B25">
        <w:rPr>
          <w:noProof/>
        </w:rPr>
        <w:t>17</w:t>
      </w:r>
      <w:r w:rsidRPr="002A3910">
        <w:fldChar w:fldCharType="end"/>
      </w:r>
      <w:r w:rsidR="002E002E" w:rsidRPr="002A3910">
        <w:t>:</w:t>
      </w:r>
      <w:r w:rsidRPr="002A3910">
        <w:t xml:space="preserve"> </w:t>
      </w:r>
      <w:r w:rsidR="00D6792D" w:rsidRPr="002A3910">
        <w:t>^DIC—</w:t>
      </w:r>
      <w:r w:rsidR="004456E1" w:rsidRPr="002A3910">
        <w:t xml:space="preserve">Example: </w:t>
      </w:r>
      <w:r w:rsidR="008A5EC7" w:rsidRPr="002A3910">
        <w:t>Input to D</w:t>
      </w:r>
      <w:r w:rsidR="008D19F7" w:rsidRPr="002A3910">
        <w:t>isplay</w:t>
      </w:r>
      <w:r w:rsidR="008A5EC7" w:rsidRPr="002A3910">
        <w:t xml:space="preserve"> Entries from the Pointing File U</w:t>
      </w:r>
      <w:r w:rsidR="00D6792D" w:rsidRPr="002A3910">
        <w:t xml:space="preserve">sing the </w:t>
      </w:r>
      <w:r w:rsidR="00084217" w:rsidRPr="002A3910">
        <w:t>“</w:t>
      </w:r>
      <w:r w:rsidR="00D6792D" w:rsidRPr="002A3910">
        <w:t>AC</w:t>
      </w:r>
      <w:r w:rsidR="00084217" w:rsidRPr="002A3910">
        <w:t>”</w:t>
      </w:r>
      <w:r w:rsidR="008A5EC7" w:rsidRPr="002A3910">
        <w:t xml:space="preserve"> I</w:t>
      </w:r>
      <w:r w:rsidR="00D6792D" w:rsidRPr="002A3910">
        <w:t>ndex</w:t>
      </w:r>
      <w:bookmarkEnd w:id="182"/>
    </w:p>
    <w:p w14:paraId="65FCEDE7" w14:textId="77777777" w:rsidR="000A6CF3" w:rsidRPr="002A3910" w:rsidRDefault="000A6CF3" w:rsidP="00ED4DD4">
      <w:pPr>
        <w:pStyle w:val="APICode"/>
        <w:rPr>
          <w:b/>
        </w:rPr>
      </w:pPr>
      <w:r w:rsidRPr="002A3910">
        <w:rPr>
          <w:b/>
        </w:rPr>
        <w:t>S DIC=</w:t>
      </w:r>
      <w:r w:rsidR="00084217" w:rsidRPr="002A3910">
        <w:rPr>
          <w:b/>
        </w:rPr>
        <w:t>“</w:t>
      </w:r>
      <w:r w:rsidRPr="002A3910">
        <w:rPr>
          <w:b/>
        </w:rPr>
        <w:t>^DIZ(662002,</w:t>
      </w:r>
      <w:r w:rsidR="00084217" w:rsidRPr="002A3910">
        <w:rPr>
          <w:b/>
        </w:rPr>
        <w:t>”</w:t>
      </w:r>
      <w:r w:rsidRPr="002A3910">
        <w:rPr>
          <w:b/>
        </w:rPr>
        <w:t>,DIC(0)=</w:t>
      </w:r>
      <w:r w:rsidR="00084217" w:rsidRPr="002A3910">
        <w:rPr>
          <w:b/>
        </w:rPr>
        <w:t>“</w:t>
      </w:r>
      <w:r w:rsidRPr="002A3910">
        <w:rPr>
          <w:b/>
        </w:rPr>
        <w:t>AEQZL</w:t>
      </w:r>
      <w:r w:rsidR="00084217" w:rsidRPr="002A3910">
        <w:rPr>
          <w:b/>
        </w:rPr>
        <w:t>”</w:t>
      </w:r>
    </w:p>
    <w:p w14:paraId="333FB613"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,662002,</w:t>
      </w:r>
      <w:r w:rsidR="00084217" w:rsidRPr="002A3910">
        <w:rPr>
          <w:b/>
        </w:rPr>
        <w:t>”</w:t>
      </w:r>
      <w:r w:rsidRPr="002A3910">
        <w:rPr>
          <w:b/>
        </w:rPr>
        <w:t>INDEX</w:t>
      </w:r>
      <w:r w:rsidR="00084217" w:rsidRPr="002A3910">
        <w:rPr>
          <w:b/>
        </w:rPr>
        <w:t>”</w:t>
      </w:r>
      <w:r w:rsidRPr="002A3910">
        <w:rPr>
          <w:b/>
        </w:rPr>
        <w:t>)=</w:t>
      </w:r>
      <w:r w:rsidR="00084217" w:rsidRPr="002A3910">
        <w:rPr>
          <w:b/>
        </w:rPr>
        <w:t>“</w:t>
      </w:r>
      <w:r w:rsidRPr="002A3910">
        <w:rPr>
          <w:b/>
        </w:rPr>
        <w:t>AC</w:t>
      </w:r>
      <w:r w:rsidR="00084217" w:rsidRPr="002A3910">
        <w:rPr>
          <w:b/>
        </w:rPr>
        <w:t>”</w:t>
      </w:r>
    </w:p>
    <w:p w14:paraId="2E38B3BF" w14:textId="77777777" w:rsidR="000A6CF3" w:rsidRPr="002A3910" w:rsidRDefault="000A6CF3" w:rsidP="00ED4DD4">
      <w:pPr>
        <w:pStyle w:val="APICode"/>
        <w:rPr>
          <w:b/>
        </w:rPr>
      </w:pPr>
      <w:r w:rsidRPr="002A3910">
        <w:rPr>
          <w:b/>
        </w:rPr>
        <w:t>S DIC(</w:t>
      </w:r>
      <w:r w:rsidR="00084217" w:rsidRPr="002A3910">
        <w:rPr>
          <w:b/>
        </w:rPr>
        <w:t>“</w:t>
      </w:r>
      <w:r w:rsidRPr="002A3910">
        <w:rPr>
          <w:b/>
        </w:rPr>
        <w:t>?N</w:t>
      </w:r>
      <w:r w:rsidR="00084217" w:rsidRPr="002A3910">
        <w:rPr>
          <w:b/>
        </w:rPr>
        <w:t>”</w:t>
      </w:r>
      <w:r w:rsidRPr="002A3910">
        <w:rPr>
          <w:b/>
        </w:rPr>
        <w:t>,662002)=5</w:t>
      </w:r>
    </w:p>
    <w:p w14:paraId="50546CBE" w14:textId="77777777" w:rsidR="000A6CF3" w:rsidRPr="002A3910" w:rsidRDefault="000A6CF3" w:rsidP="00ED4DD4">
      <w:pPr>
        <w:pStyle w:val="APICode"/>
        <w:rPr>
          <w:b/>
        </w:rPr>
      </w:pPr>
      <w:r w:rsidRPr="002A3910">
        <w:rPr>
          <w:b/>
        </w:rPr>
        <w:t>S DIC(</w:t>
      </w:r>
      <w:r w:rsidR="00084217" w:rsidRPr="002A3910">
        <w:rPr>
          <w:b/>
        </w:rPr>
        <w:t>“</w:t>
      </w:r>
      <w:r w:rsidRPr="002A3910">
        <w:rPr>
          <w:b/>
        </w:rPr>
        <w:t>?N</w:t>
      </w:r>
      <w:r w:rsidR="00084217" w:rsidRPr="002A3910">
        <w:rPr>
          <w:b/>
        </w:rPr>
        <w:t>”</w:t>
      </w:r>
      <w:r w:rsidRPr="002A3910">
        <w:rPr>
          <w:b/>
        </w:rPr>
        <w:t>,200)=5</w:t>
      </w:r>
    </w:p>
    <w:p w14:paraId="51DCA45E" w14:textId="77777777" w:rsidR="000A6CF3" w:rsidRPr="002A3910" w:rsidRDefault="000A6CF3" w:rsidP="00ED4DD4">
      <w:pPr>
        <w:pStyle w:val="APICode"/>
      </w:pPr>
    </w:p>
    <w:p w14:paraId="189A80D8" w14:textId="77777777" w:rsidR="000A6CF3" w:rsidRPr="002A3910" w:rsidRDefault="004464E3" w:rsidP="00ED4DD4">
      <w:pPr>
        <w:pStyle w:val="APICode"/>
      </w:pPr>
      <w:r w:rsidRPr="002A3910">
        <w:t>&gt;</w:t>
      </w:r>
      <w:r w:rsidR="000A6CF3" w:rsidRPr="002A3910">
        <w:rPr>
          <w:b/>
        </w:rPr>
        <w:t>D ^DIC</w:t>
      </w:r>
    </w:p>
    <w:p w14:paraId="7A4D9803" w14:textId="77777777" w:rsidR="000A6CF3" w:rsidRPr="002A3910" w:rsidRDefault="000A6CF3" w:rsidP="00B66E33">
      <w:pPr>
        <w:pStyle w:val="BodyText6"/>
      </w:pPr>
    </w:p>
    <w:p w14:paraId="0DCD981D" w14:textId="3D4591A7" w:rsidR="0060035B" w:rsidRPr="002A3910" w:rsidRDefault="0060035B" w:rsidP="0060035B">
      <w:pPr>
        <w:pStyle w:val="Caption"/>
      </w:pPr>
      <w:bookmarkStart w:id="183" w:name="_Toc159568289"/>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18</w:t>
      </w:r>
      <w:r w:rsidRPr="002A3910">
        <w:fldChar w:fldCharType="end"/>
      </w:r>
      <w:r w:rsidR="002E002E" w:rsidRPr="002A3910">
        <w:t>:</w:t>
      </w:r>
      <w:r w:rsidRPr="002A3910">
        <w:t xml:space="preserve"> </w:t>
      </w:r>
      <w:r w:rsidR="00D6792D" w:rsidRPr="002A3910">
        <w:t>^DIC—</w:t>
      </w:r>
      <w:r w:rsidR="008D19F7" w:rsidRPr="002A3910">
        <w:t xml:space="preserve">Example: Output </w:t>
      </w:r>
      <w:r w:rsidR="008A5EC7" w:rsidRPr="002A3910">
        <w:t>P</w:t>
      </w:r>
      <w:r w:rsidR="004F5BA0" w:rsidRPr="002A3910">
        <w:t>rompts</w:t>
      </w:r>
      <w:bookmarkEnd w:id="183"/>
    </w:p>
    <w:p w14:paraId="23514F1A" w14:textId="77777777" w:rsidR="000A6CF3" w:rsidRPr="002A3910" w:rsidRDefault="000A6CF3" w:rsidP="004464E3">
      <w:pPr>
        <w:pStyle w:val="Dialogue"/>
      </w:pPr>
      <w:r w:rsidRPr="002A3910">
        <w:t xml:space="preserve">Select </w:t>
      </w:r>
      <w:r w:rsidR="00E651B7" w:rsidRPr="002A3910">
        <w:t>FMEMOPLOYEE,</w:t>
      </w:r>
      <w:r w:rsidR="00727375" w:rsidRPr="002A3910">
        <w:t>NINETY</w:t>
      </w:r>
      <w:r w:rsidR="00E651B7" w:rsidRPr="002A3910">
        <w:t xml:space="preserve"> </w:t>
      </w:r>
      <w:r w:rsidRPr="002A3910">
        <w:t xml:space="preserve">POINT TO NEW PERSON PERSON NAME: </w:t>
      </w:r>
      <w:r w:rsidRPr="002A3910">
        <w:rPr>
          <w:b/>
          <w:bCs/>
          <w:highlight w:val="yellow"/>
        </w:rPr>
        <w:t>??</w:t>
      </w:r>
    </w:p>
    <w:p w14:paraId="015465A0" w14:textId="77777777" w:rsidR="000A6CF3" w:rsidRPr="002A3910" w:rsidRDefault="000A6CF3" w:rsidP="004464E3">
      <w:pPr>
        <w:pStyle w:val="Dialogue"/>
      </w:pPr>
      <w:r w:rsidRPr="002A3910">
        <w:t xml:space="preserve">    </w:t>
      </w:r>
    </w:p>
    <w:p w14:paraId="1DCB620D" w14:textId="77777777" w:rsidR="000A6CF3" w:rsidRPr="002A3910" w:rsidRDefault="000A6CF3" w:rsidP="004464E3">
      <w:pPr>
        <w:pStyle w:val="Dialogue"/>
      </w:pPr>
      <w:r w:rsidRPr="002A3910">
        <w:t xml:space="preserve">   Choose from:</w:t>
      </w:r>
    </w:p>
    <w:p w14:paraId="1E7D45AC" w14:textId="77777777" w:rsidR="000A6CF3" w:rsidRPr="002A3910" w:rsidRDefault="000A6CF3" w:rsidP="004464E3">
      <w:pPr>
        <w:pStyle w:val="Dialogue"/>
      </w:pPr>
      <w:r w:rsidRPr="002A3910">
        <w:t xml:space="preserve">   </w:t>
      </w:r>
      <w:r w:rsidR="002342DB" w:rsidRPr="002A3910">
        <w:t>TEAM LEAD</w:t>
      </w:r>
      <w:r w:rsidRPr="002A3910">
        <w:t xml:space="preserve">  </w:t>
      </w:r>
      <w:r w:rsidR="00E651B7" w:rsidRPr="002A3910">
        <w:t>FMEMPLOYEE,SIXTY</w:t>
      </w:r>
      <w:r w:rsidR="002342DB" w:rsidRPr="002A3910">
        <w:t xml:space="preserve"> </w:t>
      </w:r>
      <w:r w:rsidRPr="002A3910">
        <w:t xml:space="preserve">  MAR 01, 1875 </w:t>
      </w:r>
      <w:r w:rsidR="002342DB" w:rsidRPr="002A3910">
        <w:t xml:space="preserve"> TEAM LEAD</w:t>
      </w:r>
      <w:r w:rsidRPr="002A3910">
        <w:t xml:space="preserve">  </w:t>
      </w:r>
      <w:r w:rsidR="002342DB" w:rsidRPr="002A3910">
        <w:t xml:space="preserve"> SF </w:t>
      </w:r>
      <w:r w:rsidRPr="002A3910">
        <w:t xml:space="preserve"> </w:t>
      </w:r>
      <w:r w:rsidR="0069344C" w:rsidRPr="002A3910">
        <w:t>DEVELOPER</w:t>
      </w:r>
    </w:p>
    <w:p w14:paraId="46E69843" w14:textId="77777777" w:rsidR="000A6CF3" w:rsidRPr="002A3910" w:rsidRDefault="000A6CF3" w:rsidP="004464E3">
      <w:pPr>
        <w:pStyle w:val="Dialogue"/>
      </w:pPr>
      <w:r w:rsidRPr="002A3910">
        <w:t xml:space="preserve">   </w:t>
      </w:r>
      <w:r w:rsidR="002342DB" w:rsidRPr="002A3910">
        <w:t>SYSTEMS ANALYST</w:t>
      </w:r>
      <w:r w:rsidRPr="002A3910">
        <w:t xml:space="preserve">  </w:t>
      </w:r>
      <w:r w:rsidR="00E651B7" w:rsidRPr="002A3910">
        <w:t>FMEMPLOYEE,ONE</w:t>
      </w:r>
      <w:r w:rsidRPr="002A3910">
        <w:t xml:space="preserve">  NOV 11, 1961  </w:t>
      </w:r>
      <w:r w:rsidR="002342DB" w:rsidRPr="002A3910">
        <w:t>SYSTEMS ANALYST</w:t>
      </w:r>
      <w:r w:rsidRPr="002A3910">
        <w:t xml:space="preserve">  </w:t>
      </w:r>
      <w:r w:rsidR="002342DB" w:rsidRPr="002A3910">
        <w:t>OF</w:t>
      </w:r>
      <w:r w:rsidRPr="002A3910">
        <w:t xml:space="preserve"> </w:t>
      </w:r>
      <w:r w:rsidR="002342DB" w:rsidRPr="002A3910">
        <w:t xml:space="preserve"> </w:t>
      </w:r>
      <w:r w:rsidR="0069344C" w:rsidRPr="002A3910">
        <w:t>DEVELOPER</w:t>
      </w:r>
    </w:p>
    <w:p w14:paraId="176C0A16" w14:textId="77777777" w:rsidR="000A6CF3" w:rsidRPr="002A3910" w:rsidRDefault="000A6CF3" w:rsidP="004464E3">
      <w:pPr>
        <w:pStyle w:val="Dialogue"/>
      </w:pPr>
      <w:r w:rsidRPr="002A3910">
        <w:t xml:space="preserve">   </w:t>
      </w:r>
      <w:r w:rsidR="002342DB" w:rsidRPr="002A3910">
        <w:t>TEAM LEAD  FM</w:t>
      </w:r>
      <w:r w:rsidR="00E651B7" w:rsidRPr="002A3910">
        <w:t>EMPLOYEE,SEVENTY</w:t>
      </w:r>
      <w:r w:rsidRPr="002A3910">
        <w:t xml:space="preserve">  FEB 05, 1950   </w:t>
      </w:r>
      <w:r w:rsidR="002342DB" w:rsidRPr="002A3910">
        <w:t>TEAM LEAD   SF</w:t>
      </w:r>
    </w:p>
    <w:p w14:paraId="26CBB194" w14:textId="77777777" w:rsidR="000A6CF3" w:rsidRPr="002A3910" w:rsidRDefault="002342DB" w:rsidP="004464E3">
      <w:pPr>
        <w:pStyle w:val="Dialogue"/>
      </w:pPr>
      <w:r w:rsidRPr="002A3910">
        <w:t xml:space="preserve">   COMPUTER SPECIALIST  </w:t>
      </w:r>
      <w:r w:rsidR="00E651B7" w:rsidRPr="002A3910">
        <w:t>FMEMPLOYEE,SEVEN</w:t>
      </w:r>
      <w:r w:rsidR="000A6CF3" w:rsidRPr="002A3910">
        <w:t xml:space="preserve">  AUG 28, 1949 </w:t>
      </w:r>
      <w:r w:rsidRPr="002A3910">
        <w:t xml:space="preserve"> </w:t>
      </w:r>
      <w:r w:rsidR="000A6CF3" w:rsidRPr="002A3910">
        <w:t xml:space="preserve">COMPUTER SPECIALIST </w:t>
      </w:r>
      <w:r w:rsidRPr="002A3910">
        <w:t xml:space="preserve">  SF</w:t>
      </w:r>
    </w:p>
    <w:p w14:paraId="6F684E75" w14:textId="77777777" w:rsidR="000A6CF3" w:rsidRPr="002A3910" w:rsidRDefault="000A6CF3" w:rsidP="004464E3">
      <w:pPr>
        <w:pStyle w:val="Dialogue"/>
      </w:pPr>
      <w:r w:rsidRPr="002A3910">
        <w:t xml:space="preserve">   </w:t>
      </w:r>
      <w:r w:rsidR="002342DB" w:rsidRPr="002A3910">
        <w:t>COMPUTER SPECIALIST</w:t>
      </w:r>
      <w:r w:rsidRPr="002A3910">
        <w:t xml:space="preserve">  </w:t>
      </w:r>
      <w:r w:rsidR="00E651B7" w:rsidRPr="002A3910">
        <w:t>FMEMPLOYEE,FOUR</w:t>
      </w:r>
      <w:r w:rsidRPr="002A3910">
        <w:t xml:space="preserve">  JAN 01, 1969  </w:t>
      </w:r>
      <w:r w:rsidR="002342DB" w:rsidRPr="002A3910">
        <w:t>COMPUTER SPECIALIST</w:t>
      </w:r>
      <w:r w:rsidRPr="002A3910">
        <w:t xml:space="preserve">  </w:t>
      </w:r>
      <w:r w:rsidR="002342DB" w:rsidRPr="002A3910">
        <w:t xml:space="preserve"> FF</w:t>
      </w:r>
    </w:p>
    <w:p w14:paraId="0F96DA97" w14:textId="77777777" w:rsidR="000A6CF3" w:rsidRPr="002A3910" w:rsidRDefault="000A6CF3" w:rsidP="004464E3">
      <w:pPr>
        <w:pStyle w:val="Dialogue"/>
      </w:pPr>
      <w:r w:rsidRPr="002A3910">
        <w:t xml:space="preserve">   </w:t>
      </w:r>
    </w:p>
    <w:p w14:paraId="294C7E8A" w14:textId="77777777" w:rsidR="000A6CF3" w:rsidRPr="002A3910" w:rsidRDefault="000A6CF3" w:rsidP="004464E3">
      <w:pPr>
        <w:pStyle w:val="Dialogue"/>
      </w:pPr>
      <w:r w:rsidRPr="002A3910">
        <w:t xml:space="preserve">       You may enter a new </w:t>
      </w:r>
      <w:r w:rsidR="00E651B7" w:rsidRPr="002A3910">
        <w:t>FMEMOPLOYEE,</w:t>
      </w:r>
      <w:r w:rsidR="00727375" w:rsidRPr="002A3910">
        <w:t>NINETY</w:t>
      </w:r>
      <w:r w:rsidRPr="002A3910">
        <w:t xml:space="preserve"> POINT TO NEW PERSON, if you wish</w:t>
      </w:r>
    </w:p>
    <w:p w14:paraId="769F49FF" w14:textId="77777777" w:rsidR="000A6CF3" w:rsidRPr="002A3910" w:rsidRDefault="000A6CF3" w:rsidP="004464E3">
      <w:pPr>
        <w:pStyle w:val="Dialogue"/>
      </w:pPr>
      <w:r w:rsidRPr="002A3910">
        <w:t xml:space="preserve">     </w:t>
      </w:r>
    </w:p>
    <w:p w14:paraId="57E6C1FB" w14:textId="77777777" w:rsidR="000A6CF3" w:rsidRPr="002A3910" w:rsidRDefault="000A6CF3" w:rsidP="004464E3">
      <w:pPr>
        <w:pStyle w:val="Dialogue"/>
      </w:pPr>
      <w:r w:rsidRPr="002A3910">
        <w:t xml:space="preserve"> Answer with NEW PERSON NAME</w:t>
      </w:r>
    </w:p>
    <w:p w14:paraId="4AACAE3F" w14:textId="77777777" w:rsidR="000A6CF3" w:rsidRPr="002A3910" w:rsidRDefault="000A6CF3" w:rsidP="004464E3">
      <w:pPr>
        <w:pStyle w:val="Dialogue"/>
      </w:pPr>
      <w:r w:rsidRPr="002A3910">
        <w:t xml:space="preserve"> Do you want the entire NEW PERSON List? </w:t>
      </w:r>
      <w:r w:rsidRPr="002A3910">
        <w:rPr>
          <w:b/>
          <w:bCs/>
          <w:highlight w:val="yellow"/>
        </w:rPr>
        <w:t>Y &lt;</w:t>
      </w:r>
      <w:r w:rsidR="004464E3" w:rsidRPr="002A3910">
        <w:rPr>
          <w:b/>
          <w:bCs/>
          <w:highlight w:val="yellow"/>
        </w:rPr>
        <w:t>Enter</w:t>
      </w:r>
      <w:r w:rsidRPr="002A3910">
        <w:rPr>
          <w:b/>
          <w:bCs/>
          <w:highlight w:val="yellow"/>
        </w:rPr>
        <w:t>&gt;</w:t>
      </w:r>
      <w:r w:rsidR="00200D5E" w:rsidRPr="002A3910">
        <w:t xml:space="preserve"> </w:t>
      </w:r>
      <w:r w:rsidRPr="002A3910">
        <w:t>(Yes)</w:t>
      </w:r>
    </w:p>
    <w:p w14:paraId="5DA58E96" w14:textId="77777777" w:rsidR="000A6CF3" w:rsidRPr="002A3910" w:rsidRDefault="000A6CF3" w:rsidP="004464E3">
      <w:pPr>
        <w:pStyle w:val="Dialogue"/>
      </w:pPr>
      <w:r w:rsidRPr="002A3910">
        <w:t>Choose from:</w:t>
      </w:r>
    </w:p>
    <w:p w14:paraId="335BF951" w14:textId="77777777" w:rsidR="000A6CF3" w:rsidRPr="002A3910" w:rsidRDefault="000A6CF3" w:rsidP="004464E3">
      <w:pPr>
        <w:pStyle w:val="Dialogue"/>
      </w:pPr>
      <w:r w:rsidRPr="002A3910">
        <w:t xml:space="preserve">   </w:t>
      </w:r>
      <w:r w:rsidR="00E651B7" w:rsidRPr="002A3910">
        <w:t>FMEMPLOYEE,EIGHTY</w:t>
      </w:r>
      <w:r w:rsidR="004464E3" w:rsidRPr="002A3910">
        <w:t xml:space="preserve">      </w:t>
      </w:r>
      <w:r w:rsidR="002342DB" w:rsidRPr="002A3910">
        <w:t xml:space="preserve">EF   </w:t>
      </w:r>
      <w:r w:rsidR="0069344C" w:rsidRPr="002A3910">
        <w:t>DEVELOPER</w:t>
      </w:r>
    </w:p>
    <w:p w14:paraId="6A7876AF" w14:textId="77777777" w:rsidR="000A6CF3" w:rsidRPr="002A3910" w:rsidRDefault="000A6CF3" w:rsidP="004464E3">
      <w:pPr>
        <w:pStyle w:val="Dialogue"/>
      </w:pPr>
      <w:r w:rsidRPr="002A3910">
        <w:t xml:space="preserve">   </w:t>
      </w:r>
      <w:r w:rsidR="00E651B7" w:rsidRPr="002A3910">
        <w:t>FMEMPLOYEE,SIXTY</w:t>
      </w:r>
      <w:r w:rsidR="002342DB" w:rsidRPr="002A3910">
        <w:t xml:space="preserve">     SF   </w:t>
      </w:r>
      <w:r w:rsidR="0069344C" w:rsidRPr="002A3910">
        <w:t>DEVELOPER</w:t>
      </w:r>
    </w:p>
    <w:p w14:paraId="2A6E04BF" w14:textId="77777777" w:rsidR="000A6CF3" w:rsidRPr="002A3910" w:rsidRDefault="000A6CF3" w:rsidP="004464E3">
      <w:pPr>
        <w:pStyle w:val="Dialogue"/>
      </w:pPr>
      <w:r w:rsidRPr="002A3910">
        <w:t xml:space="preserve">   </w:t>
      </w:r>
      <w:r w:rsidR="00E651B7" w:rsidRPr="002A3910">
        <w:t>FMEMPLOYEE,FORTY</w:t>
      </w:r>
      <w:r w:rsidRPr="002A3910">
        <w:t xml:space="preserve">     </w:t>
      </w:r>
      <w:r w:rsidR="002342DB" w:rsidRPr="002A3910">
        <w:t xml:space="preserve">FF   </w:t>
      </w:r>
      <w:r w:rsidR="0069344C" w:rsidRPr="002A3910">
        <w:t>DEVELOPER</w:t>
      </w:r>
    </w:p>
    <w:p w14:paraId="59B8DFD0" w14:textId="77777777" w:rsidR="000A6CF3" w:rsidRPr="002A3910" w:rsidRDefault="000A6CF3" w:rsidP="004464E3">
      <w:pPr>
        <w:pStyle w:val="Dialogue"/>
      </w:pPr>
      <w:r w:rsidRPr="002A3910">
        <w:t xml:space="preserve">   </w:t>
      </w:r>
      <w:r w:rsidR="00E651B7" w:rsidRPr="002A3910">
        <w:t>FMEMPLOYEE,SEVENTY</w:t>
      </w:r>
      <w:r w:rsidR="004464E3" w:rsidRPr="002A3910">
        <w:t xml:space="preserve">     </w:t>
      </w:r>
      <w:r w:rsidR="002342DB" w:rsidRPr="002A3910">
        <w:t>SF</w:t>
      </w:r>
      <w:r w:rsidRPr="002A3910">
        <w:t xml:space="preserve">   </w:t>
      </w:r>
      <w:r w:rsidR="0069344C" w:rsidRPr="002A3910">
        <w:t>DEVELOPER</w:t>
      </w:r>
    </w:p>
    <w:p w14:paraId="246F12E5" w14:textId="77777777" w:rsidR="000A6CF3" w:rsidRPr="002A3910" w:rsidRDefault="000A6CF3" w:rsidP="004464E3">
      <w:pPr>
        <w:pStyle w:val="Dialogue"/>
      </w:pPr>
      <w:r w:rsidRPr="002A3910">
        <w:t xml:space="preserve">   </w:t>
      </w:r>
      <w:r w:rsidR="00E651B7" w:rsidRPr="002A3910">
        <w:t>FMEMPLOYEE,FIFTY</w:t>
      </w:r>
      <w:r w:rsidR="004464E3" w:rsidRPr="002A3910">
        <w:t xml:space="preserve">     </w:t>
      </w:r>
      <w:r w:rsidR="002342DB" w:rsidRPr="002A3910">
        <w:t xml:space="preserve">FF   </w:t>
      </w:r>
      <w:r w:rsidR="000F6501" w:rsidRPr="002A3910">
        <w:t>DEVELOPER</w:t>
      </w:r>
    </w:p>
    <w:p w14:paraId="543496FC" w14:textId="77777777" w:rsidR="00987E31" w:rsidRPr="002A3910" w:rsidRDefault="00987E31" w:rsidP="00B66E33">
      <w:pPr>
        <w:pStyle w:val="BodyText6"/>
      </w:pPr>
    </w:p>
    <w:p w14:paraId="00911971" w14:textId="72CB23A0" w:rsidR="00E86526" w:rsidRPr="002A3910" w:rsidRDefault="00E86526" w:rsidP="00477B7A">
      <w:pPr>
        <w:pStyle w:val="Heading3"/>
      </w:pPr>
      <w:bookmarkStart w:id="184" w:name="ix_dic"/>
      <w:bookmarkStart w:id="185" w:name="_Ref341767069"/>
      <w:bookmarkStart w:id="186" w:name="_Toc159568716"/>
      <w:r w:rsidRPr="002A3910">
        <w:t>IX^DIC</w:t>
      </w:r>
      <w:bookmarkEnd w:id="184"/>
      <w:r w:rsidRPr="002A3910">
        <w:t>: Lookup/Add</w:t>
      </w:r>
      <w:bookmarkEnd w:id="185"/>
      <w:r w:rsidR="00FB4717" w:rsidRPr="002A3910">
        <w:t xml:space="preserve"> </w:t>
      </w:r>
      <w:r w:rsidR="00B153E3" w:rsidRPr="002A3910">
        <w:t>Using</w:t>
      </w:r>
      <w:r w:rsidR="00FB4717" w:rsidRPr="002A3910">
        <w:t xml:space="preserve"> User-</w:t>
      </w:r>
      <w:r w:rsidR="00C86A6D" w:rsidRPr="002A3910">
        <w:t>Specified</w:t>
      </w:r>
      <w:r w:rsidR="00FB4717" w:rsidRPr="002A3910">
        <w:t xml:space="preserve"> Cross-Reference</w:t>
      </w:r>
      <w:bookmarkEnd w:id="186"/>
    </w:p>
    <w:p w14:paraId="5989B9FF" w14:textId="77777777" w:rsidR="00F67104" w:rsidRPr="002A3910" w:rsidRDefault="00F67104" w:rsidP="00F67104">
      <w:pPr>
        <w:pStyle w:val="AltHeading5"/>
        <w:rPr>
          <w:noProof w:val="0"/>
        </w:rPr>
      </w:pPr>
      <w:r w:rsidRPr="002A3910">
        <w:rPr>
          <w:noProof w:val="0"/>
        </w:rPr>
        <w:t>Reference Type</w:t>
      </w:r>
    </w:p>
    <w:p w14:paraId="13B16374" w14:textId="77E04DE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BE2AAD" w:rsidRPr="002A3910">
        <w:rPr>
          <w:vanish/>
        </w:rPr>
        <w:instrText>DIC</w:instrText>
      </w:r>
      <w:r w:rsidRPr="002A3910">
        <w:rPr>
          <w:vanish/>
        </w:rPr>
        <w:instrText>:</w:instrText>
      </w:r>
      <w:r w:rsidR="00BE2AAD" w:rsidRPr="002A3910">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E2AAD" w:rsidRPr="002A3910">
        <w:rPr>
          <w:vanish/>
        </w:rPr>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E2AAD" w:rsidRPr="002A3910">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E2AAD" w:rsidRPr="002A3910">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fldChar w:fldCharType="begin"/>
      </w:r>
      <w:r w:rsidRPr="002A3910">
        <w:instrText>XE "APIs:</w:instrText>
      </w:r>
      <w:r w:rsidR="00BE2AAD" w:rsidRPr="002A3910">
        <w:instrText>IX</w:instrText>
      </w:r>
      <w:r w:rsidRPr="002A3910">
        <w:instrText>^</w:instrText>
      </w:r>
      <w:r w:rsidR="00BE2AAD" w:rsidRPr="002A3910">
        <w:instrText>DIC</w:instrText>
      </w:r>
      <w:r w:rsidRPr="002A3910">
        <w:instrText>"</w:instrText>
      </w:r>
      <w:r w:rsidRPr="002A3910">
        <w:fldChar w:fldCharType="end"/>
      </w:r>
      <w:r w:rsidR="00BE2AAD" w:rsidRPr="002A3910">
        <w:fldChar w:fldCharType="begin"/>
      </w:r>
      <w:r w:rsidR="00BE2AAD" w:rsidRPr="002A3910">
        <w:instrText>XE "Lookup:Adding Entries:IX^DIC"</w:instrText>
      </w:r>
      <w:r w:rsidR="00BE2AAD" w:rsidRPr="002A3910">
        <w:fldChar w:fldCharType="end"/>
      </w:r>
      <w:r w:rsidR="00E92BC1" w:rsidRPr="002A3910">
        <w:fldChar w:fldCharType="begin"/>
      </w:r>
      <w:r w:rsidR="00E92BC1" w:rsidRPr="002A3910">
        <w:instrText>XE "Lookup/Add Using User-Specif</w:instrText>
      </w:r>
      <w:r w:rsidR="00BE63ED">
        <w:instrText>i</w:instrText>
      </w:r>
      <w:r w:rsidR="00E92BC1" w:rsidRPr="002A3910">
        <w:instrText>ed Cross-Reference:IX^DIC"</w:instrText>
      </w:r>
      <w:r w:rsidR="00E92BC1" w:rsidRPr="002A3910">
        <w:fldChar w:fldCharType="end"/>
      </w:r>
    </w:p>
    <w:p w14:paraId="174102BB" w14:textId="77777777" w:rsidR="00F67104" w:rsidRPr="002A3910" w:rsidRDefault="00F67104" w:rsidP="00F67104">
      <w:pPr>
        <w:pStyle w:val="AltHeading5"/>
        <w:rPr>
          <w:noProof w:val="0"/>
        </w:rPr>
      </w:pPr>
      <w:r w:rsidRPr="002A3910">
        <w:rPr>
          <w:noProof w:val="0"/>
        </w:rPr>
        <w:t>Category</w:t>
      </w:r>
    </w:p>
    <w:p w14:paraId="34126C24" w14:textId="77777777" w:rsidR="00F67104" w:rsidRPr="002A3910" w:rsidRDefault="00F67104" w:rsidP="00F67104">
      <w:pPr>
        <w:pStyle w:val="APIText"/>
        <w:keepNext/>
        <w:keepLines/>
      </w:pPr>
      <w:r w:rsidRPr="002A3910">
        <w:t>Classic VA FileMan</w:t>
      </w:r>
    </w:p>
    <w:p w14:paraId="41CB815C" w14:textId="77777777" w:rsidR="00F67104" w:rsidRPr="002A3910" w:rsidRDefault="00FC5B86" w:rsidP="00F67104">
      <w:pPr>
        <w:pStyle w:val="AltHeading5"/>
        <w:rPr>
          <w:noProof w:val="0"/>
        </w:rPr>
      </w:pPr>
      <w:r w:rsidRPr="002A3910">
        <w:rPr>
          <w:noProof w:val="0"/>
        </w:rPr>
        <w:t>ICR#</w:t>
      </w:r>
    </w:p>
    <w:p w14:paraId="372E8FEC" w14:textId="77777777" w:rsidR="00F67104" w:rsidRPr="002A3910" w:rsidRDefault="00075E15" w:rsidP="00F67104">
      <w:pPr>
        <w:pStyle w:val="APIText"/>
        <w:keepNext/>
        <w:keepLines/>
      </w:pPr>
      <w:r w:rsidRPr="002A3910">
        <w:t>10006</w:t>
      </w:r>
    </w:p>
    <w:p w14:paraId="105420FC" w14:textId="77777777" w:rsidR="00F67104" w:rsidRPr="002A3910" w:rsidRDefault="00F67104" w:rsidP="00F67104">
      <w:pPr>
        <w:pStyle w:val="AltHeading5"/>
        <w:rPr>
          <w:noProof w:val="0"/>
        </w:rPr>
      </w:pPr>
      <w:r w:rsidRPr="002A3910">
        <w:rPr>
          <w:noProof w:val="0"/>
        </w:rPr>
        <w:t>Description</w:t>
      </w:r>
    </w:p>
    <w:p w14:paraId="06822BA2" w14:textId="3F101801" w:rsidR="00E86526" w:rsidRPr="002A3910" w:rsidRDefault="00E86526" w:rsidP="008D19F7">
      <w:pPr>
        <w:pStyle w:val="BodyText"/>
        <w:keepNext/>
        <w:keepLines/>
      </w:pPr>
      <w:r w:rsidRPr="002A3910">
        <w:t>Th</w:t>
      </w:r>
      <w:r w:rsidR="00891E6E" w:rsidRPr="002A3910">
        <w:t>e IX^DIC API</w:t>
      </w:r>
      <w:r w:rsidRPr="002A3910">
        <w:t xml:space="preserve"> is similar to</w:t>
      </w:r>
      <w:r w:rsidR="00891E6E" w:rsidRPr="002A3910">
        <w:t xml:space="preserve"> the</w:t>
      </w:r>
      <w:r w:rsidRPr="002A3910">
        <w:t xml:space="preserve"> </w:t>
      </w:r>
      <w:hyperlink w:anchor="dic" w:history="1">
        <w:r w:rsidRPr="002A3910">
          <w:rPr>
            <w:rStyle w:val="Hyperlink"/>
          </w:rPr>
          <w:t>^DIC</w:t>
        </w:r>
      </w:hyperlink>
      <w:r w:rsidRPr="002A3910">
        <w:t xml:space="preserve"> and </w:t>
      </w:r>
      <w:hyperlink w:anchor="mix_dic1" w:history="1">
        <w:r w:rsidRPr="002A3910">
          <w:rPr>
            <w:rStyle w:val="Hyperlink"/>
          </w:rPr>
          <w:t>MIX^DIC1</w:t>
        </w:r>
      </w:hyperlink>
      <w:r w:rsidR="00891E6E" w:rsidRPr="002A3910">
        <w:rPr>
          <w:rStyle w:val="Hyperlink"/>
          <w:color w:val="000000" w:themeColor="text1"/>
          <w:u w:val="none"/>
        </w:rPr>
        <w:t>APIs</w:t>
      </w:r>
      <w:r w:rsidRPr="002A3910">
        <w:t xml:space="preserve">, except for the way it uses cross-references to </w:t>
      </w:r>
      <w:r w:rsidR="005E20F6" w:rsidRPr="002A3910">
        <w:t>do a</w:t>
      </w:r>
      <w:r w:rsidRPr="002A3910">
        <w:t xml:space="preserve"> lookup. The three </w:t>
      </w:r>
      <w:r w:rsidR="00891E6E" w:rsidRPr="002A3910">
        <w:t>APIs</w:t>
      </w:r>
      <w:r w:rsidRPr="002A3910">
        <w:t xml:space="preserve"> </w:t>
      </w:r>
      <w:r w:rsidR="008A28A0" w:rsidRPr="002A3910">
        <w:t>tha</w:t>
      </w:r>
      <w:r w:rsidR="005E20F6" w:rsidRPr="002A3910">
        <w:t>t</w:t>
      </w:r>
      <w:r w:rsidR="008A28A0" w:rsidRPr="002A3910">
        <w:t xml:space="preserve"> </w:t>
      </w:r>
      <w:r w:rsidRPr="002A3910">
        <w:t xml:space="preserve">perform lookups </w:t>
      </w:r>
      <w:r w:rsidR="005E20F6" w:rsidRPr="002A3910">
        <w:t xml:space="preserve">are listed in </w:t>
      </w:r>
      <w:r w:rsidR="005E20F6" w:rsidRPr="002A3910">
        <w:rPr>
          <w:color w:val="0000FF"/>
          <w:u w:val="single"/>
        </w:rPr>
        <w:fldChar w:fldCharType="begin" w:fldLock="1"/>
      </w:r>
      <w:r w:rsidR="005E20F6" w:rsidRPr="002A3910">
        <w:rPr>
          <w:color w:val="0000FF"/>
          <w:u w:val="single"/>
        </w:rPr>
        <w:instrText xml:space="preserve"> REF _Ref492023521 \h  \* MERGEFORMAT </w:instrText>
      </w:r>
      <w:r w:rsidR="005E20F6" w:rsidRPr="002A3910">
        <w:rPr>
          <w:color w:val="0000FF"/>
          <w:u w:val="single"/>
        </w:rPr>
      </w:r>
      <w:r w:rsidR="005E20F6" w:rsidRPr="002A3910">
        <w:rPr>
          <w:color w:val="0000FF"/>
          <w:u w:val="single"/>
        </w:rPr>
        <w:fldChar w:fldCharType="separate"/>
      </w:r>
      <w:r w:rsidR="00272B32" w:rsidRPr="002A3910">
        <w:rPr>
          <w:color w:val="0000FF"/>
          <w:u w:val="single"/>
        </w:rPr>
        <w:t>Table 15</w:t>
      </w:r>
      <w:r w:rsidR="005E20F6" w:rsidRPr="002A3910">
        <w:rPr>
          <w:color w:val="0000FF"/>
          <w:u w:val="single"/>
        </w:rPr>
        <w:fldChar w:fldCharType="end"/>
      </w:r>
      <w:r w:rsidR="005E20F6" w:rsidRPr="002A3910">
        <w:t>:</w:t>
      </w:r>
    </w:p>
    <w:p w14:paraId="3B2D3A63" w14:textId="77777777" w:rsidR="00CF4372" w:rsidRPr="002A3910" w:rsidRDefault="00CF4372" w:rsidP="00CF4372">
      <w:pPr>
        <w:pStyle w:val="BodyText6"/>
        <w:keepNext/>
        <w:keepLines/>
      </w:pPr>
    </w:p>
    <w:p w14:paraId="4AD08F49" w14:textId="649A88E9" w:rsidR="008D19F7" w:rsidRPr="002A3910" w:rsidRDefault="008D19F7" w:rsidP="008D19F7">
      <w:pPr>
        <w:pStyle w:val="Caption"/>
      </w:pPr>
      <w:bookmarkStart w:id="187" w:name="_Ref492023521"/>
      <w:bookmarkStart w:id="188" w:name="_Toc159569118"/>
      <w:r w:rsidRPr="002A3910">
        <w:t xml:space="preserve">Table </w:t>
      </w:r>
      <w:r w:rsidRPr="002A3910">
        <w:fldChar w:fldCharType="begin"/>
      </w:r>
      <w:r w:rsidRPr="002A3910">
        <w:instrText>SEQ Table \* ARABIC</w:instrText>
      </w:r>
      <w:r w:rsidRPr="002A3910">
        <w:fldChar w:fldCharType="separate"/>
      </w:r>
      <w:r w:rsidR="002D1B25">
        <w:rPr>
          <w:noProof/>
        </w:rPr>
        <w:t>15</w:t>
      </w:r>
      <w:r w:rsidRPr="002A3910">
        <w:fldChar w:fldCharType="end"/>
      </w:r>
      <w:bookmarkEnd w:id="187"/>
      <w:r w:rsidR="002E002E" w:rsidRPr="002A3910">
        <w:t>:</w:t>
      </w:r>
      <w:r w:rsidR="008A5EC7" w:rsidRPr="002A3910">
        <w:t xml:space="preserve"> IX^DIC—Entry P</w:t>
      </w:r>
      <w:r w:rsidRPr="002A3910">
        <w:t>oints Lookups</w:t>
      </w:r>
      <w:bookmarkEnd w:id="188"/>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2A3910" w14:paraId="5A53DF12" w14:textId="77777777" w:rsidTr="00E9325B">
        <w:trPr>
          <w:tblHeader/>
        </w:trPr>
        <w:tc>
          <w:tcPr>
            <w:tcW w:w="1872" w:type="dxa"/>
            <w:shd w:val="clear" w:color="auto" w:fill="F2F2F2" w:themeFill="background1" w:themeFillShade="F2"/>
          </w:tcPr>
          <w:p w14:paraId="3E15CE84" w14:textId="77777777" w:rsidR="008D19F7" w:rsidRPr="002A3910" w:rsidRDefault="008D19F7" w:rsidP="00BC7AEE">
            <w:pPr>
              <w:pStyle w:val="TableHeading"/>
              <w:rPr>
                <w:noProof w:val="0"/>
              </w:rPr>
            </w:pPr>
            <w:bookmarkStart w:id="189" w:name="COL001_TBL013"/>
            <w:bookmarkEnd w:id="189"/>
            <w:r w:rsidRPr="002A3910">
              <w:rPr>
                <w:noProof w:val="0"/>
              </w:rPr>
              <w:t>API Entry Point</w:t>
            </w:r>
          </w:p>
        </w:tc>
        <w:tc>
          <w:tcPr>
            <w:tcW w:w="7488" w:type="dxa"/>
            <w:shd w:val="clear" w:color="auto" w:fill="F2F2F2" w:themeFill="background1" w:themeFillShade="F2"/>
            <w:vAlign w:val="center"/>
          </w:tcPr>
          <w:p w14:paraId="65A0867A" w14:textId="77777777" w:rsidR="008D19F7" w:rsidRPr="002A3910" w:rsidRDefault="008D19F7" w:rsidP="00BC7AEE">
            <w:pPr>
              <w:pStyle w:val="TableHeading"/>
              <w:rPr>
                <w:noProof w:val="0"/>
              </w:rPr>
            </w:pPr>
            <w:r w:rsidRPr="002A3910">
              <w:rPr>
                <w:noProof w:val="0"/>
              </w:rPr>
              <w:t>Description</w:t>
            </w:r>
          </w:p>
        </w:tc>
      </w:tr>
      <w:tr w:rsidR="00E86526" w:rsidRPr="002A3910" w14:paraId="228DACC1" w14:textId="77777777" w:rsidTr="00115696">
        <w:tc>
          <w:tcPr>
            <w:tcW w:w="1872" w:type="dxa"/>
          </w:tcPr>
          <w:p w14:paraId="5EA18CD4" w14:textId="1F767567" w:rsidR="00E86526" w:rsidRPr="002A3910" w:rsidRDefault="00000000" w:rsidP="008D19F7">
            <w:pPr>
              <w:pStyle w:val="TableText"/>
              <w:keepNext/>
              <w:keepLines/>
              <w:rPr>
                <w:b/>
              </w:rPr>
            </w:pPr>
            <w:hyperlink w:anchor="dic" w:history="1">
              <w:r w:rsidR="00E86526" w:rsidRPr="002A3910">
                <w:rPr>
                  <w:rStyle w:val="Hyperlink"/>
                  <w:b/>
                </w:rPr>
                <w:t>^DIC</w:t>
              </w:r>
            </w:hyperlink>
          </w:p>
        </w:tc>
        <w:tc>
          <w:tcPr>
            <w:tcW w:w="7488" w:type="dxa"/>
            <w:vAlign w:val="center"/>
          </w:tcPr>
          <w:p w14:paraId="76A4924E" w14:textId="77777777" w:rsidR="00E86526" w:rsidRPr="002A3910" w:rsidRDefault="00115696" w:rsidP="00B153E3">
            <w:pPr>
              <w:pStyle w:val="TableText"/>
              <w:keepNext/>
              <w:keepLines/>
            </w:pPr>
            <w:r w:rsidRPr="002A3910">
              <w:t xml:space="preserve">Lookup/Add </w:t>
            </w:r>
            <w:r w:rsidR="00B153E3" w:rsidRPr="002A3910">
              <w:t>Using</w:t>
            </w:r>
            <w:r w:rsidRPr="002A3910">
              <w:t xml:space="preserve"> “</w:t>
            </w:r>
            <w:r w:rsidRPr="002A3910">
              <w:rPr>
                <w:b/>
              </w:rPr>
              <w:t>B</w:t>
            </w:r>
            <w:r w:rsidRPr="002A3910">
              <w:t>”</w:t>
            </w:r>
            <w:r w:rsidR="00B153E3" w:rsidRPr="002A3910">
              <w:t xml:space="preserve"> Cross-Reference</w:t>
            </w:r>
            <w:r w:rsidRPr="002A3910">
              <w:t>: Starts with the “</w:t>
            </w:r>
            <w:r w:rsidRPr="002A3910">
              <w:rPr>
                <w:b/>
              </w:rPr>
              <w:t>B</w:t>
            </w:r>
            <w:r w:rsidRPr="002A3910">
              <w:t>” cross-reference or uses only the “</w:t>
            </w:r>
            <w:r w:rsidRPr="002A3910">
              <w:rPr>
                <w:b/>
              </w:rPr>
              <w:t>B</w:t>
            </w:r>
            <w:r w:rsidRPr="002A3910">
              <w:t xml:space="preserve">” cross-reference [unless </w:t>
            </w:r>
            <w:r w:rsidRPr="002A3910">
              <w:rPr>
                <w:b/>
              </w:rPr>
              <w:t>K</w:t>
            </w:r>
            <w:r w:rsidRPr="002A3910">
              <w:t xml:space="preserve"> is passed in </w:t>
            </w:r>
            <w:r w:rsidRPr="002A3910">
              <w:rPr>
                <w:b/>
                <w:bCs/>
              </w:rPr>
              <w:t>DIC(0)</w:t>
            </w:r>
            <w:r w:rsidRPr="002A3910">
              <w:t>].</w:t>
            </w:r>
          </w:p>
        </w:tc>
      </w:tr>
      <w:tr w:rsidR="00E86526" w:rsidRPr="002A3910" w14:paraId="03D874E2" w14:textId="77777777" w:rsidTr="00115696">
        <w:tc>
          <w:tcPr>
            <w:tcW w:w="1872" w:type="dxa"/>
          </w:tcPr>
          <w:p w14:paraId="302929AD" w14:textId="77777777" w:rsidR="00E86526" w:rsidRPr="002A3910" w:rsidRDefault="00E86526" w:rsidP="008D19F7">
            <w:pPr>
              <w:pStyle w:val="TableText"/>
              <w:keepNext/>
              <w:keepLines/>
              <w:rPr>
                <w:b/>
              </w:rPr>
            </w:pPr>
            <w:r w:rsidRPr="002A3910">
              <w:rPr>
                <w:b/>
              </w:rPr>
              <w:t>IX^DIC</w:t>
            </w:r>
          </w:p>
        </w:tc>
        <w:tc>
          <w:tcPr>
            <w:tcW w:w="7488" w:type="dxa"/>
            <w:vAlign w:val="center"/>
          </w:tcPr>
          <w:p w14:paraId="3630A937" w14:textId="5E06800B" w:rsidR="00E86526" w:rsidRPr="002A3910" w:rsidRDefault="00115696" w:rsidP="00B153E3">
            <w:pPr>
              <w:pStyle w:val="TableText"/>
              <w:keepNext/>
              <w:keepLines/>
            </w:pPr>
            <w:r w:rsidRPr="002A3910">
              <w:t xml:space="preserve">Lookup/Add </w:t>
            </w:r>
            <w:r w:rsidR="00B153E3" w:rsidRPr="002A3910">
              <w:t>Using</w:t>
            </w:r>
            <w:r w:rsidRPr="002A3910">
              <w:t xml:space="preserve"> User-Specified </w:t>
            </w:r>
            <w:r w:rsidR="00C86A6D" w:rsidRPr="002A3910">
              <w:t>Cross-Reference: Starts</w:t>
            </w:r>
            <w:r w:rsidRPr="002A3910">
              <w:t xml:space="preserve"> with the cross-reference you </w:t>
            </w:r>
            <w:r w:rsidR="00C86A6D" w:rsidRPr="002A3910">
              <w:t>specify or</w:t>
            </w:r>
            <w:r w:rsidRPr="002A3910">
              <w:t xml:space="preserve"> uses only the cross-reference you specify.</w:t>
            </w:r>
          </w:p>
        </w:tc>
      </w:tr>
      <w:tr w:rsidR="00E86526" w:rsidRPr="002A3910" w14:paraId="66688635" w14:textId="77777777" w:rsidTr="00115696">
        <w:tc>
          <w:tcPr>
            <w:tcW w:w="1872" w:type="dxa"/>
          </w:tcPr>
          <w:p w14:paraId="2208A3AC" w14:textId="14663EE9" w:rsidR="00E86526" w:rsidRPr="002A3910" w:rsidRDefault="00000000" w:rsidP="008D19F7">
            <w:pPr>
              <w:pStyle w:val="TableText"/>
              <w:rPr>
                <w:b/>
              </w:rPr>
            </w:pPr>
            <w:hyperlink w:anchor="mix_dic1" w:history="1">
              <w:r w:rsidR="00E86526" w:rsidRPr="002A3910">
                <w:rPr>
                  <w:rStyle w:val="Hyperlink"/>
                  <w:b/>
                </w:rPr>
                <w:t>MIX^DIC1</w:t>
              </w:r>
            </w:hyperlink>
          </w:p>
        </w:tc>
        <w:tc>
          <w:tcPr>
            <w:tcW w:w="7488" w:type="dxa"/>
            <w:vAlign w:val="center"/>
          </w:tcPr>
          <w:p w14:paraId="407BBF59" w14:textId="3538B566" w:rsidR="00E86526" w:rsidRPr="002A3910" w:rsidRDefault="00115696" w:rsidP="00B153E3">
            <w:pPr>
              <w:pStyle w:val="TableText"/>
            </w:pPr>
            <w:r w:rsidRPr="002A3910">
              <w:t xml:space="preserve">Lookup/Add </w:t>
            </w:r>
            <w:r w:rsidR="00B153E3" w:rsidRPr="002A3910">
              <w:t>Using</w:t>
            </w:r>
            <w:r w:rsidRPr="002A3910">
              <w:t xml:space="preserve"> User-Specified Set of </w:t>
            </w:r>
            <w:r w:rsidR="00C86A6D" w:rsidRPr="002A3910">
              <w:t>Cross-References: Uses</w:t>
            </w:r>
            <w:r w:rsidRPr="002A3910">
              <w:t xml:space="preserve"> the set of cross-references you specify.</w:t>
            </w:r>
          </w:p>
        </w:tc>
      </w:tr>
    </w:tbl>
    <w:p w14:paraId="52F18707" w14:textId="77777777" w:rsidR="008D19F7" w:rsidRPr="002A3910" w:rsidRDefault="008D19F7" w:rsidP="00B66E33">
      <w:pPr>
        <w:pStyle w:val="BodyText6"/>
      </w:pPr>
    </w:p>
    <w:p w14:paraId="16D60757" w14:textId="77777777" w:rsidR="00E86526" w:rsidRPr="002A3910" w:rsidRDefault="00E86526" w:rsidP="00CD348A">
      <w:pPr>
        <w:pStyle w:val="AltHeading5"/>
        <w:rPr>
          <w:noProof w:val="0"/>
        </w:rPr>
      </w:pPr>
      <w:r w:rsidRPr="002A3910">
        <w:rPr>
          <w:noProof w:val="0"/>
        </w:rPr>
        <w:lastRenderedPageBreak/>
        <w:t>Input Variables (Required)</w:t>
      </w:r>
    </w:p>
    <w:p w14:paraId="2BE44862" w14:textId="4FE41F2A" w:rsidR="008A28A0" w:rsidRPr="002A3910" w:rsidRDefault="007869D8" w:rsidP="00883733">
      <w:pPr>
        <w:pStyle w:val="Note"/>
        <w:keepNext/>
        <w:keepLines/>
      </w:pPr>
      <w:r w:rsidRPr="002A3910">
        <w:rPr>
          <w:noProof/>
        </w:rPr>
        <w:drawing>
          <wp:inline distT="0" distB="0" distL="0" distR="0" wp14:anchorId="3F267CD3" wp14:editId="17B73EDA">
            <wp:extent cx="289560" cy="289560"/>
            <wp:effectExtent l="0" t="0" r="0" b="0"/>
            <wp:docPr id="49"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 xml:space="preserve">NOTE: </w:t>
      </w:r>
      <w:r w:rsidR="001C739A" w:rsidRPr="002A3910">
        <w:t xml:space="preserve">All of the input variables described in </w:t>
      </w:r>
      <w:hyperlink w:anchor="dic" w:history="1">
        <w:r w:rsidR="008A28A0" w:rsidRPr="002A3910">
          <w:rPr>
            <w:rStyle w:val="Hyperlink"/>
          </w:rPr>
          <w:t>^DIC</w:t>
        </w:r>
      </w:hyperlink>
      <w:r w:rsidR="001C739A" w:rsidRPr="002A3910">
        <w:t xml:space="preserve"> can be used in the</w:t>
      </w:r>
      <w:r w:rsidR="00FB4717" w:rsidRPr="002A3910">
        <w:t xml:space="preserve"> IX^DIC: Lookup/Add API</w:t>
      </w:r>
    </w:p>
    <w:p w14:paraId="05430B95" w14:textId="77777777" w:rsidR="00CF4372" w:rsidRPr="002A3910" w:rsidRDefault="00CF4372" w:rsidP="00CF4372">
      <w:pPr>
        <w:pStyle w:val="BodyText6"/>
        <w:keepNext/>
        <w:keepLines/>
      </w:pPr>
    </w:p>
    <w:p w14:paraId="6FB99EC8" w14:textId="16DBB1DC" w:rsidR="001C739A" w:rsidRPr="002A3910" w:rsidRDefault="001C739A" w:rsidP="008A28A0">
      <w:pPr>
        <w:pStyle w:val="BodyText"/>
        <w:keepNext/>
        <w:keepLines/>
      </w:pPr>
      <w:r w:rsidRPr="002A3910">
        <w:t>The following variables are required</w:t>
      </w:r>
      <w:r w:rsidR="008A28A0" w:rsidRPr="002A3910">
        <w:t>:</w:t>
      </w:r>
    </w:p>
    <w:p w14:paraId="3F0D4DED" w14:textId="77777777" w:rsidR="00883733" w:rsidRPr="002A3910" w:rsidRDefault="00883733" w:rsidP="00883733">
      <w:pPr>
        <w:pStyle w:val="APIParameters"/>
        <w:keepNext/>
        <w:keepLines/>
        <w:rPr>
          <w:noProof w:val="0"/>
        </w:rPr>
      </w:pPr>
      <w:r w:rsidRPr="002A3910">
        <w:rPr>
          <w:b/>
          <w:noProof w:val="0"/>
        </w:rPr>
        <w:t>DIC:</w:t>
      </w:r>
      <w:r w:rsidRPr="002A3910">
        <w:rPr>
          <w:noProof w:val="0"/>
        </w:rPr>
        <w:tab/>
      </w:r>
      <w:r w:rsidR="00E32FEE" w:rsidRPr="002A3910">
        <w:rPr>
          <w:noProof w:val="0"/>
        </w:rPr>
        <w:t xml:space="preserve">(Required) </w:t>
      </w:r>
      <w:r w:rsidRPr="002A3910">
        <w:rPr>
          <w:noProof w:val="0"/>
        </w:rPr>
        <w:t>The global root o</w:t>
      </w:r>
      <w:r w:rsidR="00D47A0A" w:rsidRPr="002A3910">
        <w:rPr>
          <w:noProof w:val="0"/>
        </w:rPr>
        <w:t>f the file [e.g., </w:t>
      </w:r>
      <w:r w:rsidR="00D47A0A" w:rsidRPr="002A3910">
        <w:rPr>
          <w:b/>
          <w:noProof w:val="0"/>
        </w:rPr>
        <w:t>^DIZ(16000.1,</w:t>
      </w:r>
      <w:r w:rsidR="00D47A0A" w:rsidRPr="002A3910">
        <w:rPr>
          <w:noProof w:val="0"/>
        </w:rPr>
        <w:t>]</w:t>
      </w:r>
      <w:r w:rsidRPr="002A3910">
        <w:rPr>
          <w:noProof w:val="0"/>
        </w:rPr>
        <w:t>.</w:t>
      </w:r>
    </w:p>
    <w:p w14:paraId="7C734CE5" w14:textId="0FBBAAA9" w:rsidR="00883733" w:rsidRPr="002A3910" w:rsidRDefault="00883733" w:rsidP="00883733">
      <w:pPr>
        <w:pStyle w:val="APIParameters"/>
        <w:keepNext/>
        <w:keepLines/>
        <w:rPr>
          <w:noProof w:val="0"/>
        </w:rPr>
      </w:pPr>
      <w:r w:rsidRPr="002A3910">
        <w:rPr>
          <w:b/>
          <w:noProof w:val="0"/>
        </w:rPr>
        <w:t>DIC(0):</w:t>
      </w:r>
      <w:r w:rsidRPr="002A3910">
        <w:rPr>
          <w:noProof w:val="0"/>
        </w:rPr>
        <w:tab/>
      </w:r>
      <w:r w:rsidR="00E32FEE" w:rsidRPr="002A3910">
        <w:rPr>
          <w:noProof w:val="0"/>
        </w:rPr>
        <w:t xml:space="preserve">(Required) </w:t>
      </w:r>
      <w:r w:rsidRPr="002A3910">
        <w:rPr>
          <w:noProof w:val="0"/>
        </w:rPr>
        <w:t xml:space="preserve">The lookup parameters as previously described for </w:t>
      </w:r>
      <w:hyperlink w:anchor="dic" w:history="1">
        <w:r w:rsidR="008A28A0" w:rsidRPr="002A3910">
          <w:rPr>
            <w:rStyle w:val="Hyperlink"/>
            <w:noProof w:val="0"/>
          </w:rPr>
          <w:t>^DIC</w:t>
        </w:r>
      </w:hyperlink>
      <w:r w:rsidRPr="002A3910">
        <w:rPr>
          <w:noProof w:val="0"/>
        </w:rPr>
        <w:t>.</w:t>
      </w:r>
    </w:p>
    <w:p w14:paraId="6E59D830" w14:textId="77777777" w:rsidR="00883733" w:rsidRPr="002A3910" w:rsidRDefault="00883733" w:rsidP="00883733">
      <w:pPr>
        <w:pStyle w:val="APIParameters"/>
        <w:rPr>
          <w:noProof w:val="0"/>
        </w:rPr>
      </w:pPr>
      <w:r w:rsidRPr="002A3910">
        <w:rPr>
          <w:b/>
          <w:noProof w:val="0"/>
        </w:rPr>
        <w:t>D:</w:t>
      </w:r>
      <w:r w:rsidRPr="002A3910">
        <w:rPr>
          <w:noProof w:val="0"/>
        </w:rPr>
        <w:tab/>
      </w:r>
      <w:r w:rsidR="00E32FEE" w:rsidRPr="002A3910">
        <w:rPr>
          <w:noProof w:val="0"/>
        </w:rPr>
        <w:t xml:space="preserve">(Required) </w:t>
      </w:r>
      <w:r w:rsidRPr="002A3910">
        <w:rPr>
          <w:noProof w:val="0"/>
        </w:rPr>
        <w:t xml:space="preserve">The cross-reference in which to start looking. If </w:t>
      </w:r>
      <w:r w:rsidRPr="002A3910">
        <w:rPr>
          <w:b/>
          <w:noProof w:val="0"/>
        </w:rPr>
        <w:t>DIC(0)</w:t>
      </w:r>
      <w:r w:rsidRPr="002A3910">
        <w:rPr>
          <w:noProof w:val="0"/>
        </w:rPr>
        <w:t xml:space="preserve"> contains </w:t>
      </w:r>
      <w:r w:rsidRPr="002A3910">
        <w:rPr>
          <w:b/>
          <w:noProof w:val="0"/>
        </w:rPr>
        <w:t>M</w:t>
      </w:r>
      <w:r w:rsidRPr="002A3910">
        <w:rPr>
          <w:noProof w:val="0"/>
        </w:rPr>
        <w:t xml:space="preserve">, then DIC continues the search on all other lookup cross-references, in alphabetical order. If it does </w:t>
      </w:r>
      <w:r w:rsidRPr="002A3910">
        <w:rPr>
          <w:i/>
          <w:noProof w:val="0"/>
        </w:rPr>
        <w:t>not</w:t>
      </w:r>
      <w:r w:rsidRPr="002A3910">
        <w:rPr>
          <w:noProof w:val="0"/>
        </w:rPr>
        <w:t xml:space="preserve">, then the lookup is only on the single cross-reference. This variable is </w:t>
      </w:r>
      <w:r w:rsidRPr="002A3910">
        <w:rPr>
          <w:b/>
          <w:noProof w:val="0"/>
        </w:rPr>
        <w:t>KILL</w:t>
      </w:r>
      <w:r w:rsidRPr="002A3910">
        <w:rPr>
          <w:noProof w:val="0"/>
        </w:rPr>
        <w:t>ed by VA FileMan; it is undefined when the IX^DIC call is complete.</w:t>
      </w:r>
    </w:p>
    <w:p w14:paraId="07C791F7" w14:textId="77777777" w:rsidR="00883733" w:rsidRPr="002A3910" w:rsidRDefault="008A28A0" w:rsidP="00E32FEE">
      <w:pPr>
        <w:pStyle w:val="APIParametersText"/>
        <w:keepNext/>
        <w:keepLines/>
        <w:rPr>
          <w:noProof w:val="0"/>
        </w:rPr>
      </w:pPr>
      <w:r w:rsidRPr="002A3910">
        <w:rPr>
          <w:noProof w:val="0"/>
        </w:rPr>
        <w:t xml:space="preserve">If </w:t>
      </w:r>
      <w:r w:rsidRPr="002A3910">
        <w:rPr>
          <w:b/>
          <w:noProof w:val="0"/>
        </w:rPr>
        <w:t>DIC(0)</w:t>
      </w:r>
      <w:r w:rsidRPr="002A3910">
        <w:rPr>
          <w:noProof w:val="0"/>
        </w:rPr>
        <w:t xml:space="preserve"> contains </w:t>
      </w:r>
      <w:r w:rsidR="00883733" w:rsidRPr="002A3910">
        <w:rPr>
          <w:b/>
          <w:noProof w:val="0"/>
        </w:rPr>
        <w:t>L</w:t>
      </w:r>
      <w:r w:rsidR="00883733" w:rsidRPr="002A3910">
        <w:rPr>
          <w:noProof w:val="0"/>
        </w:rPr>
        <w:t>, (i.e., user is allowed to add a new entry to the file), then</w:t>
      </w:r>
      <w:r w:rsidRPr="002A3910">
        <w:rPr>
          <w:noProof w:val="0"/>
        </w:rPr>
        <w:t xml:space="preserve"> choose one of the following</w:t>
      </w:r>
      <w:r w:rsidR="00883733" w:rsidRPr="002A3910">
        <w:rPr>
          <w:noProof w:val="0"/>
        </w:rPr>
        <w:t>:</w:t>
      </w:r>
    </w:p>
    <w:p w14:paraId="0E377332" w14:textId="77777777" w:rsidR="00883733" w:rsidRPr="002A3910" w:rsidRDefault="00883733" w:rsidP="00E32FEE">
      <w:pPr>
        <w:pStyle w:val="APIParametersListBullet"/>
        <w:keepNext/>
        <w:keepLines/>
        <w:rPr>
          <w:noProof w:val="0"/>
        </w:rPr>
      </w:pPr>
      <w:r w:rsidRPr="002A3910">
        <w:rPr>
          <w:b/>
          <w:noProof w:val="0"/>
        </w:rPr>
        <w:t>D</w:t>
      </w:r>
      <w:r w:rsidRPr="002A3910">
        <w:rPr>
          <w:noProof w:val="0"/>
        </w:rPr>
        <w:t xml:space="preserve"> should be set to “</w:t>
      </w:r>
      <w:r w:rsidRPr="002A3910">
        <w:rPr>
          <w:b/>
          <w:noProof w:val="0"/>
        </w:rPr>
        <w:t>B</w:t>
      </w:r>
      <w:r w:rsidRPr="002A3910">
        <w:rPr>
          <w:noProof w:val="0"/>
        </w:rPr>
        <w:t>”</w:t>
      </w:r>
      <w:r w:rsidR="00766B92" w:rsidRPr="002A3910">
        <w:rPr>
          <w:noProof w:val="0"/>
        </w:rPr>
        <w:t>.</w:t>
      </w:r>
    </w:p>
    <w:p w14:paraId="004AFD11" w14:textId="77777777" w:rsidR="00883733" w:rsidRPr="002A3910" w:rsidRDefault="00883733" w:rsidP="00E32FEE">
      <w:pPr>
        <w:pStyle w:val="APIParametersListBullet"/>
        <w:keepNext/>
        <w:keepLines/>
        <w:rPr>
          <w:noProof w:val="0"/>
        </w:rPr>
      </w:pPr>
      <w:r w:rsidRPr="002A3910">
        <w:rPr>
          <w:b/>
          <w:noProof w:val="0"/>
        </w:rPr>
        <w:t>D</w:t>
      </w:r>
      <w:r w:rsidRPr="002A3910">
        <w:rPr>
          <w:noProof w:val="0"/>
        </w:rPr>
        <w:t xml:space="preserve"> should be set to an index that alphabetically comes before “</w:t>
      </w:r>
      <w:r w:rsidRPr="002A3910">
        <w:rPr>
          <w:b/>
          <w:noProof w:val="0"/>
        </w:rPr>
        <w:t>B</w:t>
      </w:r>
      <w:r w:rsidRPr="002A3910">
        <w:rPr>
          <w:noProof w:val="0"/>
        </w:rPr>
        <w:t xml:space="preserve">” and </w:t>
      </w:r>
      <w:r w:rsidRPr="002A3910">
        <w:rPr>
          <w:b/>
          <w:noProof w:val="0"/>
        </w:rPr>
        <w:t>DIC(0)</w:t>
      </w:r>
      <w:r w:rsidR="00C53503" w:rsidRPr="002A3910">
        <w:rPr>
          <w:noProof w:val="0"/>
        </w:rPr>
        <w:t xml:space="preserve"> should contain </w:t>
      </w:r>
      <w:r w:rsidRPr="002A3910">
        <w:rPr>
          <w:b/>
          <w:noProof w:val="0"/>
        </w:rPr>
        <w:t>M</w:t>
      </w:r>
      <w:r w:rsidR="00766B92" w:rsidRPr="002A3910">
        <w:rPr>
          <w:noProof w:val="0"/>
        </w:rPr>
        <w:t>.</w:t>
      </w:r>
    </w:p>
    <w:p w14:paraId="57DB159E" w14:textId="77777777" w:rsidR="00883733" w:rsidRPr="002A3910" w:rsidRDefault="00883733" w:rsidP="000F1B0E">
      <w:pPr>
        <w:pStyle w:val="APIParametersListBullet"/>
        <w:rPr>
          <w:noProof w:val="0"/>
        </w:rPr>
      </w:pPr>
      <w:r w:rsidRPr="002A3910">
        <w:rPr>
          <w:b/>
          <w:noProof w:val="0"/>
        </w:rPr>
        <w:t>D</w:t>
      </w:r>
      <w:r w:rsidRPr="002A3910">
        <w:rPr>
          <w:noProof w:val="0"/>
        </w:rPr>
        <w:t xml:space="preserve"> should contain the name of a compound index.</w:t>
      </w:r>
    </w:p>
    <w:p w14:paraId="0AD94132" w14:textId="77777777" w:rsidR="00647B0E" w:rsidRPr="002A3910" w:rsidRDefault="00647B0E" w:rsidP="00647B0E">
      <w:pPr>
        <w:pStyle w:val="BodyText6"/>
      </w:pPr>
    </w:p>
    <w:p w14:paraId="4BA6C127" w14:textId="77777777" w:rsidR="00883733" w:rsidRPr="002A3910" w:rsidRDefault="00883733" w:rsidP="00883733">
      <w:pPr>
        <w:pStyle w:val="APIParameters"/>
        <w:rPr>
          <w:noProof w:val="0"/>
        </w:rPr>
      </w:pPr>
      <w:r w:rsidRPr="002A3910">
        <w:rPr>
          <w:b/>
          <w:noProof w:val="0"/>
        </w:rPr>
        <w:t>X:</w:t>
      </w:r>
      <w:r w:rsidRPr="002A3910">
        <w:rPr>
          <w:noProof w:val="0"/>
        </w:rPr>
        <w:tab/>
      </w:r>
      <w:r w:rsidR="00E32FEE" w:rsidRPr="002A3910">
        <w:rPr>
          <w:noProof w:val="0"/>
        </w:rPr>
        <w:t xml:space="preserve">(Required)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 look up.</w:t>
      </w:r>
    </w:p>
    <w:p w14:paraId="574CD287" w14:textId="77777777" w:rsidR="00883733" w:rsidRPr="002A3910" w:rsidRDefault="00883733" w:rsidP="00883733">
      <w:pPr>
        <w:pStyle w:val="APIParametersText"/>
        <w:rPr>
          <w:noProof w:val="0"/>
        </w:rPr>
      </w:pPr>
      <w:r w:rsidRPr="002A3910">
        <w:rPr>
          <w:noProof w:val="0"/>
        </w:rPr>
        <w:t xml:space="preserve">If the lookup index is compound (i.e., 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00891E6E"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passed in,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39356B52" w14:textId="77777777" w:rsidR="00647B0E" w:rsidRPr="002A3910" w:rsidRDefault="00647B0E" w:rsidP="00647B0E">
      <w:pPr>
        <w:pStyle w:val="BodyText6"/>
      </w:pPr>
    </w:p>
    <w:p w14:paraId="5163004E" w14:textId="77777777" w:rsidR="00E86526" w:rsidRPr="002A3910" w:rsidRDefault="00E86526" w:rsidP="00CD348A">
      <w:pPr>
        <w:pStyle w:val="AltHeading5"/>
        <w:rPr>
          <w:noProof w:val="0"/>
        </w:rPr>
      </w:pPr>
      <w:r w:rsidRPr="002A3910">
        <w:rPr>
          <w:noProof w:val="0"/>
        </w:rPr>
        <w:t>Input Variables (Optional)</w:t>
      </w:r>
    </w:p>
    <w:p w14:paraId="5E0F902B" w14:textId="5B5AD20F" w:rsidR="00E86526" w:rsidRPr="002A3910" w:rsidRDefault="00E86526" w:rsidP="00B05EED">
      <w:pPr>
        <w:pStyle w:val="BodyText"/>
        <w:keepNext/>
        <w:keepLines/>
      </w:pPr>
      <w:r w:rsidRPr="002A3910">
        <w:t xml:space="preserve">All of the </w:t>
      </w:r>
      <w:hyperlink w:anchor="dic" w:history="1">
        <w:r w:rsidR="00C53503" w:rsidRPr="002A3910">
          <w:rPr>
            <w:rStyle w:val="Hyperlink"/>
          </w:rPr>
          <w:t>^DIC</w:t>
        </w:r>
      </w:hyperlink>
      <w:r w:rsidRPr="002A3910">
        <w:t xml:space="preserve"> input variables can be used in the IX^DIC call. The</w:t>
      </w:r>
      <w:r w:rsidR="00C53503" w:rsidRPr="002A3910">
        <w:t xml:space="preserve"> following</w:t>
      </w:r>
      <w:r w:rsidRPr="002A3910">
        <w:t xml:space="preserve"> variables </w:t>
      </w:r>
      <w:r w:rsidR="00C53503" w:rsidRPr="002A3910">
        <w:t>are optional:</w:t>
      </w:r>
    </w:p>
    <w:p w14:paraId="161AA7AD" w14:textId="259F7D28" w:rsidR="00883733" w:rsidRPr="002A3910" w:rsidRDefault="000F1B0E" w:rsidP="000C5EC3">
      <w:pPr>
        <w:pStyle w:val="APIParameters"/>
        <w:keepNext/>
        <w:keepLines/>
        <w:rPr>
          <w:noProof w:val="0"/>
        </w:rPr>
      </w:pPr>
      <w:r w:rsidRPr="002A3910">
        <w:rPr>
          <w:b/>
          <w:noProof w:val="0"/>
        </w:rPr>
        <w:t>DIC(“A”)</w:t>
      </w:r>
      <w:r w:rsidR="00C53503" w:rsidRPr="002A3910">
        <w:rPr>
          <w:b/>
          <w:noProof w:val="0"/>
        </w:rPr>
        <w:t>:</w:t>
      </w:r>
      <w:r w:rsidR="00883733" w:rsidRPr="002A3910">
        <w:rPr>
          <w:noProof w:val="0"/>
        </w:rPr>
        <w:tab/>
      </w:r>
      <w:r w:rsidR="00C53503" w:rsidRPr="002A3910">
        <w:rPr>
          <w:noProof w:val="0"/>
        </w:rPr>
        <w:t xml:space="preserve">(Optional </w:t>
      </w:r>
      <w:r w:rsidR="00883733" w:rsidRPr="002A3910">
        <w:rPr>
          <w:noProof w:val="0"/>
        </w:rPr>
        <w:t xml:space="preserve">This set of input variables affects the behavior of lookup as described for </w:t>
      </w:r>
      <w:hyperlink w:anchor="dic" w:history="1">
        <w:r w:rsidR="00C53503" w:rsidRPr="002A3910">
          <w:rPr>
            <w:rStyle w:val="Hyperlink"/>
            <w:noProof w:val="0"/>
          </w:rPr>
          <w:t>^DIC</w:t>
        </w:r>
      </w:hyperlink>
      <w:r w:rsidR="00883733" w:rsidRPr="002A3910">
        <w:rPr>
          <w:noProof w:val="0"/>
        </w:rPr>
        <w:t>.</w:t>
      </w:r>
    </w:p>
    <w:p w14:paraId="179F5A76" w14:textId="77777777" w:rsidR="00883733" w:rsidRPr="002A3910" w:rsidRDefault="000F1B0E" w:rsidP="000C5EC3">
      <w:pPr>
        <w:pStyle w:val="APIParameters"/>
        <w:keepNext/>
        <w:keepLines/>
        <w:rPr>
          <w:b/>
          <w:noProof w:val="0"/>
        </w:rPr>
      </w:pPr>
      <w:r w:rsidRPr="002A3910">
        <w:rPr>
          <w:b/>
          <w:noProof w:val="0"/>
        </w:rPr>
        <w:t>DIC(“B”)</w:t>
      </w:r>
      <w:r w:rsidR="00355172" w:rsidRPr="002A3910">
        <w:rPr>
          <w:b/>
          <w:noProof w:val="0"/>
        </w:rPr>
        <w:t>:</w:t>
      </w:r>
    </w:p>
    <w:p w14:paraId="575E26B3" w14:textId="77777777" w:rsidR="00883733" w:rsidRPr="002A3910" w:rsidRDefault="000F1B0E" w:rsidP="000C5EC3">
      <w:pPr>
        <w:pStyle w:val="APIParameters"/>
        <w:rPr>
          <w:b/>
          <w:noProof w:val="0"/>
        </w:rPr>
      </w:pPr>
      <w:r w:rsidRPr="002A3910">
        <w:rPr>
          <w:b/>
          <w:noProof w:val="0"/>
        </w:rPr>
        <w:t>DIC(“DR”)</w:t>
      </w:r>
      <w:r w:rsidR="00355172" w:rsidRPr="002A3910">
        <w:rPr>
          <w:b/>
          <w:noProof w:val="0"/>
        </w:rPr>
        <w:t>:</w:t>
      </w:r>
    </w:p>
    <w:p w14:paraId="51FF85F4" w14:textId="77777777" w:rsidR="00883733" w:rsidRPr="002A3910" w:rsidRDefault="000F1B0E" w:rsidP="000C5EC3">
      <w:pPr>
        <w:pStyle w:val="APIParameters"/>
        <w:rPr>
          <w:b/>
          <w:noProof w:val="0"/>
        </w:rPr>
      </w:pPr>
      <w:r w:rsidRPr="002A3910">
        <w:rPr>
          <w:b/>
          <w:noProof w:val="0"/>
        </w:rPr>
        <w:t>DIC(“P”)</w:t>
      </w:r>
      <w:r w:rsidR="00355172" w:rsidRPr="002A3910">
        <w:rPr>
          <w:b/>
          <w:noProof w:val="0"/>
        </w:rPr>
        <w:t>:</w:t>
      </w:r>
    </w:p>
    <w:p w14:paraId="52C2D52E" w14:textId="77777777" w:rsidR="00883733" w:rsidRPr="002A3910" w:rsidRDefault="000F1B0E" w:rsidP="000C5EC3">
      <w:pPr>
        <w:pStyle w:val="APIParameters"/>
        <w:rPr>
          <w:b/>
          <w:noProof w:val="0"/>
        </w:rPr>
      </w:pPr>
      <w:r w:rsidRPr="002A3910">
        <w:rPr>
          <w:b/>
          <w:noProof w:val="0"/>
        </w:rPr>
        <w:t>DIC(“PTRIX”,f,p,t)=d DIC(“S”)</w:t>
      </w:r>
      <w:r w:rsidR="00355172" w:rsidRPr="002A3910">
        <w:rPr>
          <w:b/>
          <w:noProof w:val="0"/>
        </w:rPr>
        <w:t>:</w:t>
      </w:r>
    </w:p>
    <w:p w14:paraId="17792300" w14:textId="77777777" w:rsidR="00883733" w:rsidRPr="002A3910" w:rsidRDefault="000F1B0E" w:rsidP="000C5EC3">
      <w:pPr>
        <w:pStyle w:val="APIParameters"/>
        <w:rPr>
          <w:b/>
          <w:noProof w:val="0"/>
        </w:rPr>
      </w:pPr>
      <w:r w:rsidRPr="002A3910">
        <w:rPr>
          <w:b/>
          <w:noProof w:val="0"/>
        </w:rPr>
        <w:lastRenderedPageBreak/>
        <w:t>DIC(“V”)</w:t>
      </w:r>
      <w:r w:rsidR="00355172" w:rsidRPr="002A3910">
        <w:rPr>
          <w:b/>
          <w:noProof w:val="0"/>
        </w:rPr>
        <w:t>:</w:t>
      </w:r>
    </w:p>
    <w:p w14:paraId="1D406FF3" w14:textId="77777777" w:rsidR="00883733" w:rsidRPr="002A3910" w:rsidRDefault="00883733" w:rsidP="000C5EC3">
      <w:pPr>
        <w:pStyle w:val="APIParameters"/>
        <w:rPr>
          <w:b/>
          <w:noProof w:val="0"/>
        </w:rPr>
      </w:pPr>
      <w:r w:rsidRPr="002A3910">
        <w:rPr>
          <w:b/>
          <w:noProof w:val="0"/>
        </w:rPr>
        <w:t>DIC(“W”)</w:t>
      </w:r>
      <w:r w:rsidR="00355172" w:rsidRPr="002A3910">
        <w:rPr>
          <w:b/>
          <w:noProof w:val="0"/>
        </w:rPr>
        <w:t>:</w:t>
      </w:r>
    </w:p>
    <w:p w14:paraId="4C13728D" w14:textId="77777777" w:rsidR="00883733" w:rsidRPr="002A3910" w:rsidRDefault="00883733" w:rsidP="000C5EC3">
      <w:pPr>
        <w:pStyle w:val="APIParameters"/>
        <w:rPr>
          <w:b/>
          <w:noProof w:val="0"/>
        </w:rPr>
      </w:pPr>
      <w:r w:rsidRPr="002A3910">
        <w:rPr>
          <w:b/>
          <w:noProof w:val="0"/>
        </w:rPr>
        <w:t>DIC(“?N”,file#)=n</w:t>
      </w:r>
      <w:r w:rsidR="00355172" w:rsidRPr="002A3910">
        <w:rPr>
          <w:b/>
          <w:noProof w:val="0"/>
        </w:rPr>
        <w:t>:</w:t>
      </w:r>
    </w:p>
    <w:p w14:paraId="211E6AAF" w14:textId="77777777" w:rsidR="000840D8" w:rsidRPr="002A3910" w:rsidRDefault="000840D8" w:rsidP="00B66E33">
      <w:pPr>
        <w:pStyle w:val="BodyText6"/>
      </w:pPr>
    </w:p>
    <w:p w14:paraId="26EF7EC9" w14:textId="77777777" w:rsidR="00E86526" w:rsidRPr="002A3910" w:rsidRDefault="00E86526" w:rsidP="00CD348A">
      <w:pPr>
        <w:pStyle w:val="AltHeading5"/>
        <w:rPr>
          <w:noProof w:val="0"/>
        </w:rPr>
      </w:pPr>
      <w:r w:rsidRPr="002A3910">
        <w:rPr>
          <w:noProof w:val="0"/>
        </w:rPr>
        <w:t>Output Variables</w:t>
      </w:r>
    </w:p>
    <w:p w14:paraId="4CDFBC3C" w14:textId="77777777" w:rsidR="000840D8" w:rsidRPr="002A3910" w:rsidRDefault="000840D8" w:rsidP="000840D8">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in one of these three formats:</w:t>
      </w:r>
    </w:p>
    <w:p w14:paraId="3E45341F" w14:textId="77777777" w:rsidR="000840D8" w:rsidRPr="002A3910" w:rsidRDefault="000840D8" w:rsidP="000840D8">
      <w:pPr>
        <w:pStyle w:val="APIParametersListBullet"/>
        <w:keepNext/>
        <w:keepLines/>
        <w:rPr>
          <w:noProof w:val="0"/>
        </w:rPr>
      </w:pPr>
      <w:r w:rsidRPr="002A3910">
        <w:rPr>
          <w:b/>
          <w:noProof w:val="0"/>
        </w:rPr>
        <w:t>Y=-1</w:t>
      </w:r>
      <w:r w:rsidRPr="002A3910">
        <w:rPr>
          <w:noProof w:val="0"/>
        </w:rPr>
        <w:t>—The lookup was unsuccessful.</w:t>
      </w:r>
    </w:p>
    <w:p w14:paraId="7FED596E" w14:textId="77777777" w:rsidR="000840D8" w:rsidRPr="002A3910" w:rsidRDefault="000840D8" w:rsidP="000840D8">
      <w:pPr>
        <w:pStyle w:val="APIParametersListBullet"/>
        <w:keepNext/>
        <w:keepLines/>
        <w:rPr>
          <w:noProof w:val="0"/>
        </w:rPr>
      </w:pPr>
      <w:r w:rsidRPr="002A3910">
        <w:rPr>
          <w:b/>
          <w:noProof w:val="0"/>
        </w:rPr>
        <w:t>Y=</w:t>
      </w:r>
      <w:r w:rsidRPr="002A3910">
        <w:rPr>
          <w:b/>
          <w:i/>
          <w:noProof w:val="0"/>
        </w:rPr>
        <w:t>N</w:t>
      </w:r>
      <w:r w:rsidRPr="002A3910">
        <w:rPr>
          <w:b/>
          <w:noProof w:val="0"/>
        </w:rPr>
        <w:t>^</w:t>
      </w:r>
      <w:r w:rsidRPr="002A3910">
        <w:rPr>
          <w:b/>
          <w:i/>
          <w:noProof w:val="0"/>
        </w:rPr>
        <w:t>S—N</w:t>
      </w:r>
      <w:r w:rsidRPr="002A3910">
        <w:rPr>
          <w:noProof w:val="0"/>
        </w:rPr>
        <w:t xml:space="preserve"> is the Internal Entry Number of the entry in the file and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4F8CDECD" w14:textId="77777777" w:rsidR="000840D8" w:rsidRPr="002A3910" w:rsidRDefault="000840D8" w:rsidP="000840D8">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and </w:t>
      </w:r>
      <w:r w:rsidRPr="002A3910">
        <w:rPr>
          <w:b/>
          <w:i/>
          <w:noProof w:val="0"/>
        </w:rPr>
        <w:t>S</w:t>
      </w:r>
      <w:r w:rsidRPr="002A3910">
        <w:rPr>
          <w:noProof w:val="0"/>
        </w:rPr>
        <w:t xml:space="preserve"> are defined as above and the </w:t>
      </w:r>
      <w:r w:rsidRPr="002A3910">
        <w:rPr>
          <w:b/>
          <w:noProof w:val="0"/>
        </w:rPr>
        <w:t>1</w:t>
      </w:r>
      <w:r w:rsidRPr="002A3910">
        <w:rPr>
          <w:noProof w:val="0"/>
        </w:rPr>
        <w:t xml:space="preserve"> indicates that this entry </w:t>
      </w:r>
      <w:r w:rsidR="003D6267" w:rsidRPr="002A3910">
        <w:rPr>
          <w:noProof w:val="0"/>
        </w:rPr>
        <w:t>w</w:t>
      </w:r>
      <w:r w:rsidRPr="002A3910">
        <w:rPr>
          <w:noProof w:val="0"/>
        </w:rPr>
        <w:t>as just added to the file.</w:t>
      </w:r>
    </w:p>
    <w:p w14:paraId="6A4C3277" w14:textId="77777777" w:rsidR="00647B0E" w:rsidRPr="002A3910" w:rsidRDefault="00647B0E" w:rsidP="00647B0E">
      <w:pPr>
        <w:pStyle w:val="BodyText6"/>
      </w:pPr>
    </w:p>
    <w:p w14:paraId="0838F0D3" w14:textId="77777777" w:rsidR="000840D8" w:rsidRPr="002A3910" w:rsidRDefault="000840D8" w:rsidP="000840D8">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0B7B9038" w14:textId="77777777" w:rsidR="000840D8" w:rsidRPr="002A3910" w:rsidRDefault="000840D8" w:rsidP="000840D8">
      <w:pPr>
        <w:pStyle w:val="APIParameters"/>
        <w:rPr>
          <w:noProof w:val="0"/>
        </w:rPr>
      </w:pPr>
      <w:r w:rsidRPr="002A3910">
        <w:rPr>
          <w:b/>
          <w:noProof w:val="0"/>
        </w:rPr>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1E586559" w14:textId="77777777" w:rsidR="000840D8" w:rsidRPr="002A3910" w:rsidRDefault="000840D8" w:rsidP="00647B0E">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4034D93B" w14:textId="77777777" w:rsidR="00647B0E" w:rsidRPr="002A3910" w:rsidRDefault="00647B0E" w:rsidP="00647B0E">
      <w:pPr>
        <w:pStyle w:val="BodyText6"/>
        <w:keepNext/>
        <w:keepLines/>
      </w:pPr>
    </w:p>
    <w:p w14:paraId="467E745D" w14:textId="77777777" w:rsidR="000840D8" w:rsidRPr="002A3910" w:rsidRDefault="000840D8" w:rsidP="000840D8">
      <w:pPr>
        <w:pStyle w:val="APIParametersCode"/>
        <w:rPr>
          <w:b/>
          <w:noProof w:val="0"/>
        </w:rPr>
      </w:pPr>
      <w:r w:rsidRPr="002A3910">
        <w:rPr>
          <w:noProof w:val="0"/>
        </w:rPr>
        <w:t>&gt;</w:t>
      </w:r>
      <w:r w:rsidRPr="002A3910">
        <w:rPr>
          <w:b/>
          <w:noProof w:val="0"/>
        </w:rPr>
        <w:t>S DIC=“^EMP(“,DIC(0)=“QEZ”,X=“FMEMPLOYEE”</w:t>
      </w:r>
    </w:p>
    <w:p w14:paraId="7C42FC02" w14:textId="77777777" w:rsidR="000840D8" w:rsidRPr="002A3910" w:rsidRDefault="000840D8" w:rsidP="000840D8">
      <w:pPr>
        <w:pStyle w:val="APIParametersCode"/>
        <w:rPr>
          <w:b/>
          <w:noProof w:val="0"/>
        </w:rPr>
      </w:pPr>
      <w:r w:rsidRPr="002A3910">
        <w:rPr>
          <w:noProof w:val="0"/>
        </w:rPr>
        <w:t>&gt;</w:t>
      </w:r>
      <w:r w:rsidRPr="002A3910">
        <w:rPr>
          <w:b/>
          <w:noProof w:val="0"/>
        </w:rPr>
        <w:t>D ^DIC</w:t>
      </w:r>
    </w:p>
    <w:p w14:paraId="30CACBF8" w14:textId="77777777" w:rsidR="00B06234" w:rsidRPr="002A3910" w:rsidRDefault="00B06234" w:rsidP="00B06234">
      <w:pPr>
        <w:pStyle w:val="BodyText6"/>
      </w:pPr>
    </w:p>
    <w:p w14:paraId="6EFFAAA7" w14:textId="77777777" w:rsidR="000840D8" w:rsidRPr="002A3910" w:rsidRDefault="000840D8" w:rsidP="00647B0E">
      <w:pPr>
        <w:pStyle w:val="APIParametersText"/>
        <w:keepNext/>
        <w:keepLines/>
        <w:rPr>
          <w:noProof w:val="0"/>
        </w:rPr>
      </w:pPr>
      <w:r w:rsidRPr="002A3910">
        <w:rPr>
          <w:noProof w:val="0"/>
        </w:rPr>
        <w:t>Returned is:</w:t>
      </w:r>
    </w:p>
    <w:p w14:paraId="6142C665" w14:textId="77777777" w:rsidR="00647B0E" w:rsidRPr="002A3910" w:rsidRDefault="00647B0E" w:rsidP="00647B0E">
      <w:pPr>
        <w:pStyle w:val="BodyText6"/>
        <w:keepNext/>
        <w:keepLines/>
      </w:pPr>
    </w:p>
    <w:p w14:paraId="59C2091A" w14:textId="77777777" w:rsidR="000840D8" w:rsidRPr="002A3910" w:rsidRDefault="000840D8" w:rsidP="000840D8">
      <w:pPr>
        <w:pStyle w:val="APIParametersCode"/>
        <w:rPr>
          <w:noProof w:val="0"/>
        </w:rPr>
      </w:pPr>
      <w:r w:rsidRPr="002A3910">
        <w:rPr>
          <w:noProof w:val="0"/>
        </w:rPr>
        <w:t>Y      = “7^FMEMPLOYEE,ONE”</w:t>
      </w:r>
    </w:p>
    <w:p w14:paraId="03E40051" w14:textId="77777777" w:rsidR="000840D8" w:rsidRPr="002A3910" w:rsidRDefault="000840D8" w:rsidP="000840D8">
      <w:pPr>
        <w:pStyle w:val="APIParametersCode"/>
        <w:rPr>
          <w:noProof w:val="0"/>
        </w:rPr>
      </w:pPr>
      <w:r w:rsidRPr="002A3910">
        <w:rPr>
          <w:noProof w:val="0"/>
        </w:rPr>
        <w:t>Y(0)   = “FMEMPLOYEE,ONE^M^2231109^2</w:t>
      </w:r>
      <w:r w:rsidR="009C2C6A" w:rsidRPr="002A3910">
        <w:rPr>
          <w:noProof w:val="0"/>
        </w:rPr>
        <w:t>”</w:t>
      </w:r>
    </w:p>
    <w:p w14:paraId="5CECDD0B" w14:textId="77777777" w:rsidR="000840D8" w:rsidRPr="002A3910" w:rsidRDefault="000840D8" w:rsidP="000840D8">
      <w:pPr>
        <w:pStyle w:val="APIParametersCode"/>
        <w:rPr>
          <w:noProof w:val="0"/>
        </w:rPr>
      </w:pPr>
      <w:r w:rsidRPr="002A3910">
        <w:rPr>
          <w:noProof w:val="0"/>
        </w:rPr>
        <w:t>Y(0,0) = “FMEMPLOYEE,ONE”</w:t>
      </w:r>
    </w:p>
    <w:p w14:paraId="05E8E2FD" w14:textId="77777777" w:rsidR="00B06234" w:rsidRPr="002A3910" w:rsidRDefault="00B06234" w:rsidP="00B06234">
      <w:pPr>
        <w:pStyle w:val="BodyText6"/>
      </w:pPr>
    </w:p>
    <w:p w14:paraId="5258BE47" w14:textId="77777777" w:rsidR="000840D8" w:rsidRPr="002A3910" w:rsidRDefault="000840D8" w:rsidP="00647B0E">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318896BD" w14:textId="77777777" w:rsidR="00647B0E" w:rsidRPr="002A3910" w:rsidRDefault="00647B0E" w:rsidP="00647B0E">
      <w:pPr>
        <w:pStyle w:val="BodyText6"/>
        <w:keepNext/>
        <w:keepLines/>
      </w:pPr>
    </w:p>
    <w:p w14:paraId="600BAE8B" w14:textId="77777777" w:rsidR="000840D8" w:rsidRPr="002A3910" w:rsidRDefault="000840D8" w:rsidP="000840D8">
      <w:pPr>
        <w:pStyle w:val="APIParametersCode"/>
        <w:rPr>
          <w:noProof w:val="0"/>
        </w:rPr>
      </w:pPr>
      <w:r w:rsidRPr="002A3910">
        <w:rPr>
          <w:noProof w:val="0"/>
        </w:rPr>
        <w:t xml:space="preserve">Y      = “32^7”  [ Entry #32 in this file and #7 in </w:t>
      </w:r>
    </w:p>
    <w:p w14:paraId="3B33FB30" w14:textId="77777777" w:rsidR="000840D8" w:rsidRPr="002A3910" w:rsidRDefault="000840D8" w:rsidP="000840D8">
      <w:pPr>
        <w:pStyle w:val="APIParametersCode"/>
        <w:rPr>
          <w:noProof w:val="0"/>
        </w:rPr>
      </w:pPr>
      <w:r w:rsidRPr="002A3910">
        <w:rPr>
          <w:noProof w:val="0"/>
        </w:rPr>
        <w:t xml:space="preserve">                   EMPLOYEE file.]</w:t>
      </w:r>
    </w:p>
    <w:p w14:paraId="54384178" w14:textId="77777777" w:rsidR="000840D8" w:rsidRPr="002A3910" w:rsidRDefault="000840D8" w:rsidP="000840D8">
      <w:pPr>
        <w:pStyle w:val="APIParametersCode"/>
        <w:rPr>
          <w:noProof w:val="0"/>
        </w:rPr>
      </w:pPr>
      <w:r w:rsidRPr="002A3910">
        <w:rPr>
          <w:noProof w:val="0"/>
        </w:rPr>
        <w:t>Y(0)   = “7^RX 2354^ON HOLD”</w:t>
      </w:r>
    </w:p>
    <w:p w14:paraId="0D347B0E" w14:textId="77777777" w:rsidR="000840D8" w:rsidRPr="002A3910" w:rsidRDefault="000840D8" w:rsidP="000840D8">
      <w:pPr>
        <w:pStyle w:val="APIParametersCode"/>
        <w:rPr>
          <w:noProof w:val="0"/>
        </w:rPr>
      </w:pPr>
      <w:r w:rsidRPr="002A3910">
        <w:rPr>
          <w:noProof w:val="0"/>
        </w:rPr>
        <w:t xml:space="preserve">Y(0,0) = “FMEMPLOYEE,ONE”  [.01 field of entry 7 in </w:t>
      </w:r>
    </w:p>
    <w:p w14:paraId="31616F20" w14:textId="77777777" w:rsidR="000840D8" w:rsidRPr="002A3910" w:rsidRDefault="000840D8" w:rsidP="000840D8">
      <w:pPr>
        <w:pStyle w:val="APIParametersCode"/>
        <w:rPr>
          <w:noProof w:val="0"/>
        </w:rPr>
      </w:pPr>
      <w:r w:rsidRPr="002A3910">
        <w:rPr>
          <w:noProof w:val="0"/>
        </w:rPr>
        <w:t xml:space="preserve">                      EMPLOYEE file]</w:t>
      </w:r>
    </w:p>
    <w:p w14:paraId="01F0EA75" w14:textId="77777777" w:rsidR="00647B0E" w:rsidRPr="002A3910" w:rsidRDefault="00647B0E" w:rsidP="00647B0E">
      <w:pPr>
        <w:pStyle w:val="BodyText6"/>
      </w:pPr>
    </w:p>
    <w:p w14:paraId="125F3717" w14:textId="77777777" w:rsidR="000840D8" w:rsidRPr="002A3910" w:rsidRDefault="000840D8" w:rsidP="000840D8">
      <w:pPr>
        <w:pStyle w:val="APIParameters"/>
        <w:rPr>
          <w:noProof w:val="0"/>
        </w:rPr>
      </w:pPr>
      <w:r w:rsidRPr="002A3910">
        <w:rPr>
          <w:b/>
          <w:noProof w:val="0"/>
        </w:rPr>
        <w:t>X:</w:t>
      </w:r>
      <w:r w:rsidRPr="002A3910">
        <w:rPr>
          <w:noProof w:val="0"/>
        </w:rPr>
        <w:tab/>
        <w:t>Contains the value of the field where the match occurred.</w:t>
      </w:r>
    </w:p>
    <w:p w14:paraId="69D123C1" w14:textId="77777777" w:rsidR="000840D8" w:rsidRPr="002A3910" w:rsidRDefault="000840D8" w:rsidP="000840D8">
      <w:pPr>
        <w:pStyle w:val="APIParametersText"/>
        <w:rPr>
          <w:noProof w:val="0"/>
        </w:rPr>
      </w:pPr>
      <w:r w:rsidRPr="002A3910">
        <w:rPr>
          <w:noProof w:val="0"/>
        </w:rPr>
        <w:lastRenderedPageBreak/>
        <w:t xml:space="preserve">If the lookup index is compound (i.e., has more than one data subscript), and if </w:t>
      </w:r>
      <w:r w:rsidRPr="002A3910">
        <w:rPr>
          <w:b/>
          <w:noProof w:val="0"/>
        </w:rPr>
        <w:t>DIC(0)</w:t>
      </w:r>
      <w:r w:rsidRPr="002A3910">
        <w:rPr>
          <w:noProof w:val="0"/>
        </w:rPr>
        <w:t xml:space="preserve"> contains an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Pr="002A3910">
        <w:rPr>
          <w:b/>
          <w:noProof w:val="0"/>
        </w:rPr>
        <w:t>)</w:t>
      </w:r>
      <w:r w:rsidR="0087337F"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w:t>
      </w:r>
      <w:r w:rsidR="00B06234" w:rsidRPr="002A3910">
        <w:rPr>
          <w:noProof w:val="0"/>
        </w:rPr>
        <w:t xml:space="preserve">., when lookup is done with </w:t>
      </w:r>
      <w:r w:rsidR="00B06234" w:rsidRPr="002A3910">
        <w:rPr>
          <w:b/>
          <w:noProof w:val="0"/>
        </w:rPr>
        <w:t>X</w:t>
      </w:r>
      <w:r w:rsidR="00B06234" w:rsidRPr="002A3910">
        <w:rPr>
          <w:noProof w:val="0"/>
        </w:rPr>
        <w:t>=“ ”</w:t>
      </w:r>
      <w:r w:rsidRPr="002A3910">
        <w:rPr>
          <w:noProof w:val="0"/>
        </w:rPr>
        <w:t xml:space="preserve"> [the “</w:t>
      </w:r>
      <w:r w:rsidRPr="002A3910">
        <w:rPr>
          <w:b/>
          <w:noProof w:val="0"/>
        </w:rPr>
        <w:t>Spacebar Enter</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17558F03" w14:textId="77777777" w:rsidR="000840D8" w:rsidRPr="002A3910" w:rsidRDefault="000840D8" w:rsidP="000840D8">
      <w:pPr>
        <w:pStyle w:val="APIParameters"/>
        <w:rPr>
          <w:noProof w:val="0"/>
        </w:rPr>
      </w:pPr>
      <w:r w:rsidRPr="002A3910">
        <w:rPr>
          <w:b/>
          <w:noProof w:val="0"/>
        </w:rPr>
        <w:t>DTOUT:</w:t>
      </w:r>
      <w:r w:rsidRPr="002A3910">
        <w:rPr>
          <w:noProof w:val="0"/>
        </w:rPr>
        <w:tab/>
        <w:t>This is only defined if DIC has timed-out waiting for input from the user.</w:t>
      </w:r>
    </w:p>
    <w:p w14:paraId="485C2F25" w14:textId="77777777" w:rsidR="000840D8" w:rsidRPr="002A3910" w:rsidRDefault="000840D8" w:rsidP="000840D8">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13897C1B" w14:textId="77777777" w:rsidR="00D47A0A" w:rsidRPr="002A3910" w:rsidRDefault="00D47A0A" w:rsidP="00D47A0A">
      <w:pPr>
        <w:pStyle w:val="BodyText6"/>
      </w:pPr>
    </w:p>
    <w:p w14:paraId="1C6ACD3C" w14:textId="77777777" w:rsidR="00E86526" w:rsidRPr="002A3910" w:rsidRDefault="00E86526" w:rsidP="0074437A">
      <w:pPr>
        <w:pStyle w:val="Heading3"/>
      </w:pPr>
      <w:bookmarkStart w:id="190" w:name="do_dic1"/>
      <w:bookmarkStart w:id="191" w:name="_Toc159568717"/>
      <w:r w:rsidRPr="002A3910">
        <w:t>DO^DIC1</w:t>
      </w:r>
      <w:bookmarkEnd w:id="190"/>
      <w:r w:rsidRPr="002A3910">
        <w:t>: File Info</w:t>
      </w:r>
      <w:r w:rsidR="00287330" w:rsidRPr="002A3910">
        <w:t>rmation</w:t>
      </w:r>
      <w:r w:rsidRPr="002A3910">
        <w:t xml:space="preserve"> Setup</w:t>
      </w:r>
      <w:bookmarkEnd w:id="191"/>
    </w:p>
    <w:p w14:paraId="48503DD4" w14:textId="77777777" w:rsidR="00F67104" w:rsidRPr="002A3910" w:rsidRDefault="00F67104" w:rsidP="00F67104">
      <w:pPr>
        <w:pStyle w:val="AltHeading5"/>
        <w:rPr>
          <w:noProof w:val="0"/>
        </w:rPr>
      </w:pPr>
      <w:r w:rsidRPr="002A3910">
        <w:rPr>
          <w:noProof w:val="0"/>
        </w:rPr>
        <w:t>Reference Type</w:t>
      </w:r>
    </w:p>
    <w:p w14:paraId="4960CF5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15BF8" w:rsidRPr="002A3910">
        <w:rPr>
          <w:vanish/>
        </w:rPr>
        <w:instrText>DIC1</w:instrText>
      </w:r>
      <w:r w:rsidRPr="002A3910">
        <w:rPr>
          <w:vanish/>
        </w:rPr>
        <w:instrText>:</w:instrText>
      </w:r>
      <w:r w:rsidR="00315BF8" w:rsidRPr="002A3910">
        <w:instrText>DO</w:instrText>
      </w:r>
      <w:r w:rsidRPr="002A3910">
        <w:instrText>^</w:instrText>
      </w:r>
      <w:r w:rsidR="00315BF8" w:rsidRPr="002A3910">
        <w:instrText>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15BF8" w:rsidRPr="002A3910">
        <w:instrText>DO^DIC1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15BF8" w:rsidRPr="002A3910">
        <w:instrText>DO^DIC1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15BF8" w:rsidRPr="002A3910">
        <w:instrText>DO^DIC1</w:instrText>
      </w:r>
      <w:r w:rsidRPr="002A3910">
        <w:instrText xml:space="preserve">” </w:instrText>
      </w:r>
      <w:r w:rsidRPr="002A3910">
        <w:rPr>
          <w:vanish/>
        </w:rPr>
        <w:fldChar w:fldCharType="end"/>
      </w:r>
      <w:r w:rsidRPr="002A3910">
        <w:fldChar w:fldCharType="begin"/>
      </w:r>
      <w:r w:rsidRPr="002A3910">
        <w:instrText>XE "APIs:</w:instrText>
      </w:r>
      <w:r w:rsidR="00315BF8" w:rsidRPr="002A3910">
        <w:instrText>DO^DIC1</w:instrText>
      </w:r>
      <w:r w:rsidRPr="002A3910">
        <w:instrText>"</w:instrText>
      </w:r>
      <w:r w:rsidRPr="002A3910">
        <w:fldChar w:fldCharType="end"/>
      </w:r>
      <w:r w:rsidR="00315BF8" w:rsidRPr="002A3910">
        <w:fldChar w:fldCharType="begin"/>
      </w:r>
      <w:r w:rsidR="00315BF8" w:rsidRPr="002A3910">
        <w:instrText>XE "Utilities:DO^DIC1"</w:instrText>
      </w:r>
      <w:r w:rsidR="00315BF8" w:rsidRPr="002A3910">
        <w:fldChar w:fldCharType="end"/>
      </w:r>
      <w:r w:rsidR="006957C5" w:rsidRPr="002A3910">
        <w:fldChar w:fldCharType="begin"/>
      </w:r>
      <w:r w:rsidR="006957C5" w:rsidRPr="002A3910">
        <w:instrText>XE "</w:instrText>
      </w:r>
      <w:r w:rsidR="00E92BC1" w:rsidRPr="002A3910">
        <w:instrText>File Information Setup</w:instrText>
      </w:r>
      <w:r w:rsidR="006957C5" w:rsidRPr="002A3910">
        <w:instrText>:DO^DIC1"</w:instrText>
      </w:r>
      <w:r w:rsidR="006957C5" w:rsidRPr="002A3910">
        <w:fldChar w:fldCharType="end"/>
      </w:r>
    </w:p>
    <w:p w14:paraId="21FF614D" w14:textId="77777777" w:rsidR="00F67104" w:rsidRPr="002A3910" w:rsidRDefault="00F67104" w:rsidP="00F67104">
      <w:pPr>
        <w:pStyle w:val="AltHeading5"/>
        <w:rPr>
          <w:noProof w:val="0"/>
        </w:rPr>
      </w:pPr>
      <w:r w:rsidRPr="002A3910">
        <w:rPr>
          <w:noProof w:val="0"/>
        </w:rPr>
        <w:t>Category</w:t>
      </w:r>
    </w:p>
    <w:p w14:paraId="5D4483E3" w14:textId="77777777" w:rsidR="00F67104" w:rsidRPr="002A3910" w:rsidRDefault="00F67104" w:rsidP="00F67104">
      <w:pPr>
        <w:pStyle w:val="APIText"/>
        <w:keepNext/>
        <w:keepLines/>
      </w:pPr>
      <w:r w:rsidRPr="002A3910">
        <w:t>Classic VA FileMan</w:t>
      </w:r>
    </w:p>
    <w:p w14:paraId="28848F28" w14:textId="77777777" w:rsidR="00F67104" w:rsidRPr="002A3910" w:rsidRDefault="00FC5B86" w:rsidP="00F67104">
      <w:pPr>
        <w:pStyle w:val="AltHeading5"/>
        <w:rPr>
          <w:noProof w:val="0"/>
        </w:rPr>
      </w:pPr>
      <w:r w:rsidRPr="002A3910">
        <w:rPr>
          <w:noProof w:val="0"/>
        </w:rPr>
        <w:t>ICR#</w:t>
      </w:r>
    </w:p>
    <w:p w14:paraId="0074B665" w14:textId="77777777" w:rsidR="00F67104" w:rsidRPr="002A3910" w:rsidRDefault="00315BF8" w:rsidP="00F67104">
      <w:pPr>
        <w:pStyle w:val="APIText"/>
        <w:keepNext/>
        <w:keepLines/>
      </w:pPr>
      <w:r w:rsidRPr="002A3910">
        <w:t>10007</w:t>
      </w:r>
    </w:p>
    <w:p w14:paraId="1885F166" w14:textId="77777777" w:rsidR="00F67104" w:rsidRPr="002A3910" w:rsidRDefault="00F67104" w:rsidP="00F67104">
      <w:pPr>
        <w:pStyle w:val="AltHeading5"/>
        <w:rPr>
          <w:noProof w:val="0"/>
        </w:rPr>
      </w:pPr>
      <w:r w:rsidRPr="002A3910">
        <w:rPr>
          <w:noProof w:val="0"/>
        </w:rPr>
        <w:t>Description</w:t>
      </w:r>
    </w:p>
    <w:p w14:paraId="658A8C14" w14:textId="77777777" w:rsidR="00032CC6" w:rsidRPr="002A3910" w:rsidRDefault="00E86526" w:rsidP="00032CC6">
      <w:pPr>
        <w:pStyle w:val="BodyText"/>
        <w:keepNext/>
        <w:keepLines/>
      </w:pPr>
      <w:r w:rsidRPr="002A3910">
        <w:t>Th</w:t>
      </w:r>
      <w:r w:rsidR="0087337F" w:rsidRPr="002A3910">
        <w:t xml:space="preserve">e DO^DIC1 API </w:t>
      </w:r>
      <w:r w:rsidRPr="002A3910">
        <w:t>retrieves a file</w:t>
      </w:r>
      <w:r w:rsidR="00084217" w:rsidRPr="002A3910">
        <w:t>’</w:t>
      </w:r>
      <w:r w:rsidRPr="002A3910">
        <w:t>s</w:t>
      </w:r>
      <w:r w:rsidR="0087337F" w:rsidRPr="002A3910">
        <w:t>:</w:t>
      </w:r>
    </w:p>
    <w:p w14:paraId="0F2CBF30" w14:textId="77777777" w:rsidR="00032CC6" w:rsidRPr="002A3910" w:rsidRDefault="00032CC6" w:rsidP="00032CC6">
      <w:pPr>
        <w:pStyle w:val="ListBullet"/>
        <w:keepNext/>
        <w:keepLines/>
      </w:pPr>
      <w:r w:rsidRPr="002A3910">
        <w:t>F</w:t>
      </w:r>
      <w:r w:rsidR="00E86526" w:rsidRPr="002A3910">
        <w:t>ile heade</w:t>
      </w:r>
      <w:bookmarkStart w:id="192" w:name="_Hlt456512281"/>
      <w:r w:rsidR="00E86526" w:rsidRPr="002A3910">
        <w:t>r</w:t>
      </w:r>
      <w:bookmarkEnd w:id="192"/>
      <w:r w:rsidR="00E86526" w:rsidRPr="002A3910">
        <w:t xml:space="preserve"> node</w:t>
      </w:r>
      <w:r w:rsidRPr="002A3910">
        <w:t>.</w:t>
      </w:r>
    </w:p>
    <w:p w14:paraId="42AF3D0C" w14:textId="77777777" w:rsidR="00032CC6" w:rsidRPr="002A3910" w:rsidRDefault="00032CC6" w:rsidP="00315BF8">
      <w:pPr>
        <w:pStyle w:val="ListBullet"/>
      </w:pPr>
      <w:r w:rsidRPr="002A3910">
        <w:t>C</w:t>
      </w:r>
      <w:r w:rsidR="00E86526" w:rsidRPr="002A3910">
        <w:t>ode to execute its identifiers</w:t>
      </w:r>
      <w:r w:rsidRPr="002A3910">
        <w:t>.</w:t>
      </w:r>
    </w:p>
    <w:p w14:paraId="57C5E06E" w14:textId="77777777" w:rsidR="00032CC6" w:rsidRPr="002A3910" w:rsidRDefault="00032CC6" w:rsidP="00032CC6">
      <w:pPr>
        <w:pStyle w:val="ListBullet"/>
      </w:pPr>
      <w:r w:rsidRPr="002A3910">
        <w:t>I</w:t>
      </w:r>
      <w:r w:rsidR="00E86526" w:rsidRPr="002A3910">
        <w:t>ts screen (if any)</w:t>
      </w:r>
      <w:r w:rsidRPr="002A3910">
        <w:t>.</w:t>
      </w:r>
    </w:p>
    <w:p w14:paraId="5D3FCB74" w14:textId="77777777" w:rsidR="00831010" w:rsidRPr="002A3910" w:rsidRDefault="00831010" w:rsidP="00831010">
      <w:pPr>
        <w:pStyle w:val="BodyText6"/>
      </w:pPr>
    </w:p>
    <w:p w14:paraId="736D05C4" w14:textId="77777777" w:rsidR="00BE674E" w:rsidRPr="002A3910" w:rsidRDefault="00032CC6" w:rsidP="00032CC6">
      <w:pPr>
        <w:pStyle w:val="BodyText"/>
      </w:pPr>
      <w:r w:rsidRPr="002A3910">
        <w:t xml:space="preserve">It </w:t>
      </w:r>
      <w:r w:rsidR="00E86526" w:rsidRPr="002A3910">
        <w:t>puts them into local variables for use during lookup into a file.</w:t>
      </w:r>
    </w:p>
    <w:p w14:paraId="38832E3C" w14:textId="77777777" w:rsidR="00BE674E" w:rsidRPr="002A3910" w:rsidRDefault="00E86526" w:rsidP="00032CC6">
      <w:pPr>
        <w:pStyle w:val="BodyText"/>
      </w:pPr>
      <w:r w:rsidRPr="002A3910">
        <w:t xml:space="preserve">If </w:t>
      </w:r>
      <w:r w:rsidRPr="002A3910">
        <w:rPr>
          <w:b/>
        </w:rPr>
        <w:t>$D(DO)</w:t>
      </w:r>
      <w:r w:rsidRPr="002A3910">
        <w:t xml:space="preserve"> is greater than </w:t>
      </w:r>
      <w:r w:rsidRPr="002A3910">
        <w:rPr>
          <w:b/>
        </w:rPr>
        <w:t>zero</w:t>
      </w:r>
      <w:r w:rsidRPr="002A3910">
        <w:t xml:space="preserve">, DO^DIC1 </w:t>
      </w:r>
      <w:r w:rsidR="0012102D" w:rsidRPr="002A3910">
        <w:t>quits</w:t>
      </w:r>
      <w:r w:rsidRPr="002A3910">
        <w:t xml:space="preserve"> </w:t>
      </w:r>
      <w:r w:rsidRPr="002A3910">
        <w:rPr>
          <w:i/>
        </w:rPr>
        <w:t>immediately</w:t>
      </w:r>
      <w:r w:rsidRPr="002A3910">
        <w:t xml:space="preserve">. If </w:t>
      </w:r>
      <w:r w:rsidRPr="002A3910">
        <w:rPr>
          <w:b/>
        </w:rPr>
        <w:t>DIC(</w:t>
      </w:r>
      <w:r w:rsidR="00084217" w:rsidRPr="002A3910">
        <w:rPr>
          <w:b/>
        </w:rPr>
        <w:t>“</w:t>
      </w:r>
      <w:r w:rsidRPr="002A3910">
        <w:rPr>
          <w:b/>
        </w:rPr>
        <w:t>W</w:t>
      </w:r>
      <w:r w:rsidR="00084217" w:rsidRPr="002A3910">
        <w:rPr>
          <w:b/>
        </w:rPr>
        <w:t>”</w:t>
      </w:r>
      <w:r w:rsidRPr="002A3910">
        <w:rPr>
          <w:b/>
        </w:rPr>
        <w:t>)</w:t>
      </w:r>
      <w:r w:rsidRPr="002A3910">
        <w:t xml:space="preserve"> is defined before calling DO^DIC1, it </w:t>
      </w:r>
      <w:r w:rsidR="002B1B6C" w:rsidRPr="002A3910">
        <w:t xml:space="preserve">is </w:t>
      </w:r>
      <w:r w:rsidR="002B1B6C" w:rsidRPr="002A3910">
        <w:rPr>
          <w:i/>
        </w:rPr>
        <w:t>not</w:t>
      </w:r>
      <w:r w:rsidR="002B1B6C" w:rsidRPr="002A3910">
        <w:t xml:space="preserve"> </w:t>
      </w:r>
      <w:r w:rsidRPr="002A3910">
        <w:t>changed.</w:t>
      </w:r>
    </w:p>
    <w:p w14:paraId="1B917B5B" w14:textId="77777777" w:rsidR="00BE674E" w:rsidRPr="002A3910" w:rsidRDefault="00E86526" w:rsidP="00CD348A">
      <w:pPr>
        <w:pStyle w:val="AltHeading5"/>
        <w:rPr>
          <w:noProof w:val="0"/>
        </w:rPr>
      </w:pPr>
      <w:r w:rsidRPr="002A3910">
        <w:rPr>
          <w:noProof w:val="0"/>
        </w:rPr>
        <w:t>Input Variables</w:t>
      </w:r>
    </w:p>
    <w:p w14:paraId="37361771" w14:textId="77777777" w:rsidR="000840D8" w:rsidRPr="002A3910" w:rsidRDefault="000840D8" w:rsidP="000840D8">
      <w:pPr>
        <w:pStyle w:val="APIParameters"/>
        <w:keepNext/>
        <w:keepLines/>
        <w:rPr>
          <w:noProof w:val="0"/>
        </w:rPr>
      </w:pPr>
      <w:r w:rsidRPr="002A3910">
        <w:rPr>
          <w:b/>
          <w:noProof w:val="0"/>
        </w:rPr>
        <w:t>DIC:</w:t>
      </w:r>
      <w:r w:rsidRPr="002A3910">
        <w:rPr>
          <w:noProof w:val="0"/>
        </w:rPr>
        <w:tab/>
        <w:t xml:space="preserve">The global root of the file </w:t>
      </w:r>
      <w:r w:rsidR="00032CC6" w:rsidRPr="002A3910">
        <w:rPr>
          <w:noProof w:val="0"/>
        </w:rPr>
        <w:t>[e.g., ^DIZ(16000.1,]</w:t>
      </w:r>
      <w:r w:rsidRPr="002A3910">
        <w:rPr>
          <w:noProof w:val="0"/>
        </w:rPr>
        <w:t>.</w:t>
      </w:r>
    </w:p>
    <w:p w14:paraId="312E2B89" w14:textId="462751FB" w:rsidR="000840D8" w:rsidRPr="002A3910" w:rsidRDefault="000840D8" w:rsidP="000840D8">
      <w:pPr>
        <w:pStyle w:val="APIParameters"/>
        <w:keepNext/>
        <w:keepLines/>
        <w:rPr>
          <w:noProof w:val="0"/>
        </w:rPr>
      </w:pPr>
      <w:r w:rsidRPr="002A3910">
        <w:rPr>
          <w:b/>
          <w:noProof w:val="0"/>
        </w:rPr>
        <w:t>DIC(0):</w:t>
      </w:r>
      <w:r w:rsidRPr="002A3910">
        <w:rPr>
          <w:noProof w:val="0"/>
        </w:rPr>
        <w:tab/>
        <w:t xml:space="preserve">The lookup parameters as previously described for </w:t>
      </w:r>
      <w:hyperlink w:anchor="dic" w:history="1">
        <w:r w:rsidRPr="002A3910">
          <w:rPr>
            <w:rStyle w:val="Hyperlink"/>
            <w:noProof w:val="0"/>
          </w:rPr>
          <w:t>^DIC</w:t>
        </w:r>
      </w:hyperlink>
      <w:r w:rsidRPr="002A3910">
        <w:rPr>
          <w:noProof w:val="0"/>
        </w:rPr>
        <w:t>.</w:t>
      </w:r>
    </w:p>
    <w:p w14:paraId="5348E64F" w14:textId="77777777" w:rsidR="00032CC6" w:rsidRPr="002A3910" w:rsidRDefault="00032CC6" w:rsidP="00032CC6">
      <w:pPr>
        <w:pStyle w:val="BodyText6"/>
      </w:pPr>
    </w:p>
    <w:p w14:paraId="2EB83FBD" w14:textId="77777777" w:rsidR="00BE674E" w:rsidRPr="002A3910" w:rsidRDefault="00E86526" w:rsidP="00CD348A">
      <w:pPr>
        <w:pStyle w:val="AltHeading5"/>
        <w:rPr>
          <w:noProof w:val="0"/>
        </w:rPr>
      </w:pPr>
      <w:r w:rsidRPr="002A3910">
        <w:rPr>
          <w:noProof w:val="0"/>
        </w:rPr>
        <w:lastRenderedPageBreak/>
        <w:t>Output Variables</w:t>
      </w:r>
    </w:p>
    <w:p w14:paraId="6D7203BC" w14:textId="77777777" w:rsidR="000840D8" w:rsidRPr="002A3910" w:rsidRDefault="000840D8" w:rsidP="000840D8">
      <w:pPr>
        <w:pStyle w:val="APIParameters"/>
        <w:keepNext/>
        <w:keepLines/>
        <w:rPr>
          <w:noProof w:val="0"/>
        </w:rPr>
      </w:pPr>
      <w:r w:rsidRPr="002A3910">
        <w:rPr>
          <w:b/>
          <w:noProof w:val="0"/>
        </w:rPr>
        <w:t>DO:</w:t>
      </w:r>
      <w:r w:rsidRPr="002A3910">
        <w:rPr>
          <w:noProof w:val="0"/>
        </w:rPr>
        <w:tab/>
        <w:t xml:space="preserve">File </w:t>
      </w:r>
      <w:r w:rsidRPr="002A3910">
        <w:rPr>
          <w:b/>
          <w:noProof w:val="0"/>
        </w:rPr>
        <w:t>name^file</w:t>
      </w:r>
      <w:r w:rsidRPr="002A3910">
        <w:rPr>
          <w:noProof w:val="0"/>
        </w:rPr>
        <w:t xml:space="preserve"> number and specifiers. This is the file header node.</w:t>
      </w:r>
    </w:p>
    <w:p w14:paraId="4A06277A" w14:textId="7AA430DF" w:rsidR="000840D8" w:rsidRPr="002A3910" w:rsidRDefault="007869D8" w:rsidP="00025199">
      <w:pPr>
        <w:pStyle w:val="APIParametersNote"/>
        <w:rPr>
          <w:noProof w:val="0"/>
        </w:rPr>
      </w:pPr>
      <w:r w:rsidRPr="002A3910">
        <w:drawing>
          <wp:inline distT="0" distB="0" distL="0" distR="0" wp14:anchorId="167EAB96" wp14:editId="6BF2F767">
            <wp:extent cx="289560" cy="289560"/>
            <wp:effectExtent l="0" t="0" r="0" b="0"/>
            <wp:docPr id="50"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sidRPr="002A3910">
        <w:rPr>
          <w:noProof w:val="0"/>
        </w:rPr>
        <w:tab/>
      </w:r>
      <w:r w:rsidR="000840D8" w:rsidRPr="002A3910">
        <w:rPr>
          <w:b/>
          <w:noProof w:val="0"/>
        </w:rPr>
        <w:t>NOTE:</w:t>
      </w:r>
      <w:r w:rsidR="000840D8" w:rsidRPr="002A3910">
        <w:rPr>
          <w:noProof w:val="0"/>
        </w:rPr>
        <w:t xml:space="preserve"> Use the letter </w:t>
      </w:r>
      <w:r w:rsidR="000840D8" w:rsidRPr="002A3910">
        <w:rPr>
          <w:b/>
          <w:noProof w:val="0"/>
        </w:rPr>
        <w:t>O</w:t>
      </w:r>
      <w:r w:rsidR="00032CC6" w:rsidRPr="002A3910">
        <w:rPr>
          <w:noProof w:val="0"/>
        </w:rPr>
        <w:t xml:space="preserve"> (</w:t>
      </w:r>
      <w:r w:rsidR="000840D8" w:rsidRPr="002A3910">
        <w:rPr>
          <w:i/>
          <w:noProof w:val="0"/>
        </w:rPr>
        <w:t>not</w:t>
      </w:r>
      <w:r w:rsidR="000840D8" w:rsidRPr="002A3910">
        <w:rPr>
          <w:noProof w:val="0"/>
        </w:rPr>
        <w:t xml:space="preserve"> the number </w:t>
      </w:r>
      <w:r w:rsidR="000840D8" w:rsidRPr="002A3910">
        <w:rPr>
          <w:b/>
          <w:noProof w:val="0"/>
        </w:rPr>
        <w:t>zero</w:t>
      </w:r>
      <w:r w:rsidR="00032CC6" w:rsidRPr="002A3910">
        <w:rPr>
          <w:noProof w:val="0"/>
        </w:rPr>
        <w:t>)</w:t>
      </w:r>
      <w:r w:rsidR="000840D8" w:rsidRPr="002A3910">
        <w:rPr>
          <w:noProof w:val="0"/>
        </w:rPr>
        <w:t xml:space="preserve"> in this variable name.</w:t>
      </w:r>
    </w:p>
    <w:p w14:paraId="07F3DE24" w14:textId="77777777" w:rsidR="00CF4372" w:rsidRPr="002A3910" w:rsidRDefault="00CF4372" w:rsidP="00CF4372">
      <w:pPr>
        <w:pStyle w:val="BodyText6"/>
      </w:pPr>
    </w:p>
    <w:p w14:paraId="6925479D" w14:textId="77777777" w:rsidR="000840D8" w:rsidRPr="002A3910" w:rsidRDefault="000840D8" w:rsidP="000840D8">
      <w:pPr>
        <w:pStyle w:val="APIParameters"/>
        <w:rPr>
          <w:noProof w:val="0"/>
        </w:rPr>
      </w:pPr>
      <w:r w:rsidRPr="002A3910">
        <w:rPr>
          <w:b/>
          <w:noProof w:val="0"/>
        </w:rPr>
        <w:t>DO(2):</w:t>
      </w:r>
      <w:r w:rsidRPr="002A3910">
        <w:rPr>
          <w:noProof w:val="0"/>
        </w:rPr>
        <w:tab/>
        <w:t xml:space="preserve">File number and specifiers. This is the second </w:t>
      </w:r>
      <w:r w:rsidRPr="002A3910">
        <w:rPr>
          <w:b/>
          <w:noProof w:val="0"/>
        </w:rPr>
        <w:t>^</w:t>
      </w:r>
      <w:r w:rsidRPr="002A3910">
        <w:rPr>
          <w:noProof w:val="0"/>
        </w:rPr>
        <w:t xml:space="preserve">piece of </w:t>
      </w:r>
      <w:r w:rsidRPr="002A3910">
        <w:rPr>
          <w:b/>
          <w:noProof w:val="0"/>
        </w:rPr>
        <w:t>DO</w:t>
      </w:r>
      <w:r w:rsidRPr="002A3910">
        <w:rPr>
          <w:noProof w:val="0"/>
        </w:rPr>
        <w:t xml:space="preserve">. </w:t>
      </w:r>
      <w:r w:rsidR="009B1306" w:rsidRPr="002A3910">
        <w:rPr>
          <w:noProof w:val="0"/>
        </w:rPr>
        <w:t xml:space="preserve">The </w:t>
      </w:r>
      <w:r w:rsidRPr="002A3910">
        <w:rPr>
          <w:b/>
          <w:noProof w:val="0"/>
        </w:rPr>
        <w:t>+DO(2)</w:t>
      </w:r>
      <w:r w:rsidRPr="002A3910">
        <w:rPr>
          <w:noProof w:val="0"/>
        </w:rPr>
        <w:t xml:space="preserve"> always equals the file number.</w:t>
      </w:r>
    </w:p>
    <w:p w14:paraId="56393923" w14:textId="20B5875E" w:rsidR="000840D8" w:rsidRPr="002A3910" w:rsidRDefault="000840D8" w:rsidP="00CF4372">
      <w:pPr>
        <w:pStyle w:val="APIParameters"/>
        <w:keepNext/>
        <w:keepLines/>
        <w:rPr>
          <w:noProof w:val="0"/>
        </w:rPr>
      </w:pPr>
      <w:r w:rsidRPr="002A3910">
        <w:rPr>
          <w:b/>
          <w:noProof w:val="0"/>
        </w:rPr>
        <w:t>DIC(“W”):</w:t>
      </w:r>
      <w:r w:rsidRPr="002A3910">
        <w:rPr>
          <w:noProof w:val="0"/>
        </w:rPr>
        <w:tab/>
        <w:t xml:space="preserve">This is an executable variable that contains the write logic for identifiers. When an entry is displayed, the execution of this variable shows other information to help identify the entry. This variable is created by </w:t>
      </w:r>
      <w:r w:rsidRPr="002A3910">
        <w:rPr>
          <w:b/>
          <w:noProof w:val="0"/>
        </w:rPr>
        <w:t>$ORDER</w:t>
      </w:r>
      <w:r w:rsidRPr="002A3910">
        <w:rPr>
          <w:noProof w:val="0"/>
        </w:rPr>
        <w:t>ing through the data dictionary ID level</w:t>
      </w:r>
      <w:r w:rsidR="00032CC6" w:rsidRPr="002A3910">
        <w:rPr>
          <w:noProof w:val="0"/>
        </w:rPr>
        <w:t>. F</w:t>
      </w:r>
      <w:r w:rsidRPr="002A3910">
        <w:rPr>
          <w:noProof w:val="0"/>
        </w:rPr>
        <w:t>or example:</w:t>
      </w:r>
    </w:p>
    <w:p w14:paraId="6F16D765" w14:textId="77777777" w:rsidR="00CF4372" w:rsidRPr="002A3910" w:rsidRDefault="00CF4372" w:rsidP="00CF4372">
      <w:pPr>
        <w:pStyle w:val="BodyText6"/>
        <w:keepNext/>
        <w:keepLines/>
      </w:pPr>
    </w:p>
    <w:p w14:paraId="6C51CB27" w14:textId="77777777" w:rsidR="000840D8" w:rsidRPr="002A3910" w:rsidRDefault="000840D8" w:rsidP="000840D8">
      <w:pPr>
        <w:pStyle w:val="APIParametersCode"/>
        <w:rPr>
          <w:noProof w:val="0"/>
        </w:rPr>
      </w:pPr>
      <w:r w:rsidRPr="002A3910">
        <w:rPr>
          <w:noProof w:val="0"/>
        </w:rPr>
        <w:t>^DD(+DO(2),0,</w:t>
      </w:r>
      <w:r w:rsidR="00032CC6" w:rsidRPr="002A3910">
        <w:rPr>
          <w:noProof w:val="0"/>
        </w:rPr>
        <w:t>“</w:t>
      </w:r>
      <w:r w:rsidRPr="002A3910">
        <w:rPr>
          <w:noProof w:val="0"/>
        </w:rPr>
        <w:t>ID”,value)</w:t>
      </w:r>
    </w:p>
    <w:p w14:paraId="0AEC278A" w14:textId="77777777" w:rsidR="00CF4372" w:rsidRPr="002A3910" w:rsidRDefault="00CF4372" w:rsidP="00CF4372">
      <w:pPr>
        <w:pStyle w:val="BodyText6"/>
      </w:pPr>
    </w:p>
    <w:p w14:paraId="18EB9666" w14:textId="187848E0" w:rsidR="000840D8" w:rsidRPr="002A3910" w:rsidRDefault="007869D8" w:rsidP="00025199">
      <w:pPr>
        <w:pStyle w:val="APIParametersNote"/>
        <w:rPr>
          <w:noProof w:val="0"/>
        </w:rPr>
      </w:pPr>
      <w:r w:rsidRPr="002A3910">
        <w:drawing>
          <wp:inline distT="0" distB="0" distL="0" distR="0" wp14:anchorId="74CD3B92" wp14:editId="630A0BD3">
            <wp:extent cx="289560" cy="289560"/>
            <wp:effectExtent l="0" t="0" r="0" b="0"/>
            <wp:docPr id="51"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sidRPr="002A3910">
        <w:rPr>
          <w:b/>
          <w:noProof w:val="0"/>
        </w:rPr>
        <w:tab/>
        <w:t>NOTE:</w:t>
      </w:r>
      <w:r w:rsidR="000840D8" w:rsidRPr="002A3910">
        <w:rPr>
          <w:noProof w:val="0"/>
        </w:rPr>
        <w:t xml:space="preserve"> The specifier, </w:t>
      </w:r>
      <w:r w:rsidR="000840D8" w:rsidRPr="002A3910">
        <w:rPr>
          <w:b/>
          <w:noProof w:val="0"/>
        </w:rPr>
        <w:t>I</w:t>
      </w:r>
      <w:r w:rsidR="000840D8" w:rsidRPr="002A3910">
        <w:rPr>
          <w:noProof w:val="0"/>
        </w:rPr>
        <w:t xml:space="preserve">, </w:t>
      </w:r>
      <w:r w:rsidR="000840D8" w:rsidRPr="002A3910">
        <w:rPr>
          <w:i/>
          <w:noProof w:val="0"/>
        </w:rPr>
        <w:t>must</w:t>
      </w:r>
      <w:r w:rsidR="000840D8" w:rsidRPr="002A3910">
        <w:rPr>
          <w:noProof w:val="0"/>
        </w:rPr>
        <w:t xml:space="preserve"> be in </w:t>
      </w:r>
      <w:r w:rsidR="000840D8" w:rsidRPr="002A3910">
        <w:rPr>
          <w:b/>
          <w:noProof w:val="0"/>
        </w:rPr>
        <w:t>DO(2)</w:t>
      </w:r>
      <w:r w:rsidR="000840D8" w:rsidRPr="002A3910">
        <w:rPr>
          <w:noProof w:val="0"/>
        </w:rPr>
        <w:t xml:space="preserve"> for VA FileMan to even look at the ID-nodes.</w:t>
      </w:r>
    </w:p>
    <w:p w14:paraId="599068F4" w14:textId="77777777" w:rsidR="00CF4372" w:rsidRPr="002A3910" w:rsidRDefault="00CF4372" w:rsidP="00CF4372">
      <w:pPr>
        <w:pStyle w:val="BodyText6"/>
      </w:pPr>
    </w:p>
    <w:p w14:paraId="20F58B04" w14:textId="77777777" w:rsidR="000840D8" w:rsidRPr="002A3910" w:rsidRDefault="000840D8" w:rsidP="000840D8">
      <w:pPr>
        <w:pStyle w:val="APIParameters"/>
        <w:rPr>
          <w:noProof w:val="0"/>
        </w:rPr>
      </w:pPr>
      <w:r w:rsidRPr="002A3910">
        <w:rPr>
          <w:b/>
          <w:noProof w:val="0"/>
        </w:rPr>
        <w:t>DO(“SCR”):</w:t>
      </w:r>
      <w:r w:rsidRPr="002A3910">
        <w:rPr>
          <w:noProof w:val="0"/>
        </w:rPr>
        <w:tab/>
        <w:t xml:space="preserve">An executable variable that contains a file’s screen (if any). The screen is an </w:t>
      </w:r>
      <w:r w:rsidRPr="002A3910">
        <w:rPr>
          <w:b/>
          <w:noProof w:val="0"/>
        </w:rPr>
        <w:t>IF</w:t>
      </w:r>
      <w:r w:rsidRPr="002A3910">
        <w:rPr>
          <w:noProof w:val="0"/>
        </w:rPr>
        <w:t xml:space="preserve"> statement that can screen out certain entries in the file. This differs from </w:t>
      </w:r>
      <w:r w:rsidRPr="002A3910">
        <w:rPr>
          <w:b/>
          <w:noProof w:val="0"/>
        </w:rPr>
        <w:t>DIC(“S”)</w:t>
      </w:r>
      <w:r w:rsidRPr="002A3910">
        <w:rPr>
          <w:noProof w:val="0"/>
        </w:rPr>
        <w:t xml:space="preserve"> in that it is used on every lookup regardless of input or output (i.e.,</w:t>
      </w:r>
      <w:r w:rsidR="009B1306" w:rsidRPr="002A3910">
        <w:rPr>
          <w:noProof w:val="0"/>
        </w:rPr>
        <w:t> </w:t>
      </w:r>
      <w:r w:rsidRPr="002A3910">
        <w:rPr>
          <w:noProof w:val="0"/>
        </w:rPr>
        <w:t xml:space="preserve">the screen is applied to inquiries and printouts as well as to lookups). The value for this variable comes from </w:t>
      </w:r>
      <w:r w:rsidRPr="002A3910">
        <w:rPr>
          <w:b/>
          <w:noProof w:val="0"/>
        </w:rPr>
        <w:t>^DD(+DO(2),0,</w:t>
      </w:r>
      <w:r w:rsidR="00032CC6" w:rsidRPr="002A3910">
        <w:rPr>
          <w:b/>
          <w:noProof w:val="0"/>
        </w:rPr>
        <w:t>“</w:t>
      </w:r>
      <w:r w:rsidRPr="002A3910">
        <w:rPr>
          <w:b/>
          <w:noProof w:val="0"/>
        </w:rPr>
        <w:t>SCR”)</w:t>
      </w:r>
      <w:r w:rsidRPr="002A3910">
        <w:rPr>
          <w:noProof w:val="0"/>
        </w:rPr>
        <w:t xml:space="preserve"> and the specifier “</w:t>
      </w:r>
      <w:r w:rsidRPr="002A3910">
        <w:rPr>
          <w:b/>
          <w:noProof w:val="0"/>
        </w:rPr>
        <w:t>s</w:t>
      </w:r>
      <w:r w:rsidRPr="002A3910">
        <w:rPr>
          <w:noProof w:val="0"/>
        </w:rPr>
        <w:t xml:space="preserve">” </w:t>
      </w:r>
      <w:r w:rsidRPr="002A3910">
        <w:rPr>
          <w:i/>
          <w:noProof w:val="0"/>
        </w:rPr>
        <w:t>must</w:t>
      </w:r>
      <w:r w:rsidRPr="002A3910">
        <w:rPr>
          <w:noProof w:val="0"/>
        </w:rPr>
        <w:t xml:space="preserve"> be in </w:t>
      </w:r>
      <w:r w:rsidRPr="002A3910">
        <w:rPr>
          <w:b/>
          <w:noProof w:val="0"/>
        </w:rPr>
        <w:t>DO(2)</w:t>
      </w:r>
      <w:r w:rsidRPr="002A3910">
        <w:rPr>
          <w:noProof w:val="0"/>
        </w:rPr>
        <w:t>.</w:t>
      </w:r>
    </w:p>
    <w:p w14:paraId="06E2E8A1" w14:textId="77777777" w:rsidR="000840D8" w:rsidRPr="002A3910" w:rsidRDefault="000840D8" w:rsidP="00B66E33">
      <w:pPr>
        <w:pStyle w:val="BodyText6"/>
      </w:pPr>
      <w:bookmarkStart w:id="193" w:name="_Ref341767088"/>
    </w:p>
    <w:p w14:paraId="4A03299A" w14:textId="77777777" w:rsidR="00E86526" w:rsidRPr="002A3910" w:rsidRDefault="00E86526" w:rsidP="0074437A">
      <w:pPr>
        <w:pStyle w:val="Heading3"/>
      </w:pPr>
      <w:bookmarkStart w:id="194" w:name="mix_dic1"/>
      <w:bookmarkStart w:id="195" w:name="_Ref491332918"/>
      <w:bookmarkStart w:id="196" w:name="_Ref491333138"/>
      <w:bookmarkStart w:id="197" w:name="_Toc159568718"/>
      <w:r w:rsidRPr="002A3910">
        <w:lastRenderedPageBreak/>
        <w:t>MIX^DIC1</w:t>
      </w:r>
      <w:bookmarkEnd w:id="194"/>
      <w:r w:rsidRPr="002A3910">
        <w:t>: Lookup/Add</w:t>
      </w:r>
      <w:bookmarkEnd w:id="193"/>
      <w:bookmarkEnd w:id="195"/>
      <w:bookmarkEnd w:id="196"/>
      <w:r w:rsidR="00B153E3" w:rsidRPr="002A3910">
        <w:t xml:space="preserve"> Using User-Specified Set of Cross-References</w:t>
      </w:r>
      <w:bookmarkEnd w:id="197"/>
    </w:p>
    <w:p w14:paraId="765FCCDD" w14:textId="77777777" w:rsidR="00F67104" w:rsidRPr="002A3910" w:rsidRDefault="00F67104" w:rsidP="00F67104">
      <w:pPr>
        <w:pStyle w:val="AltHeading5"/>
        <w:rPr>
          <w:noProof w:val="0"/>
        </w:rPr>
      </w:pPr>
      <w:r w:rsidRPr="002A3910">
        <w:rPr>
          <w:noProof w:val="0"/>
        </w:rPr>
        <w:t>Reference Type</w:t>
      </w:r>
    </w:p>
    <w:p w14:paraId="544324E8"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15BF8" w:rsidRPr="002A3910">
        <w:rPr>
          <w:vanish/>
        </w:rPr>
        <w:instrText>DIC1</w:instrText>
      </w:r>
      <w:r w:rsidRPr="002A3910">
        <w:rPr>
          <w:vanish/>
        </w:rPr>
        <w:instrText>:</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15BF8" w:rsidRPr="002A3910">
        <w:instrText>MIX^DIC1</w:instrText>
      </w:r>
      <w:r w:rsidRPr="002A3910">
        <w:instrText xml:space="preserve">” </w:instrText>
      </w:r>
      <w:r w:rsidRPr="002A3910">
        <w:rPr>
          <w:vanish/>
        </w:rPr>
        <w:fldChar w:fldCharType="end"/>
      </w:r>
      <w:r w:rsidRPr="002A3910">
        <w:fldChar w:fldCharType="begin"/>
      </w:r>
      <w:r w:rsidRPr="002A3910">
        <w:instrText>XE "APIs:</w:instrText>
      </w:r>
      <w:r w:rsidR="00315BF8" w:rsidRPr="002A3910">
        <w:instrText>MIX^DIC1</w:instrText>
      </w:r>
      <w:r w:rsidRPr="002A3910">
        <w:instrText>"</w:instrText>
      </w:r>
      <w:r w:rsidRPr="002A3910">
        <w:fldChar w:fldCharType="end"/>
      </w:r>
      <w:r w:rsidR="006957C5" w:rsidRPr="002A3910">
        <w:fldChar w:fldCharType="begin"/>
      </w:r>
      <w:r w:rsidR="006957C5" w:rsidRPr="002A3910">
        <w:instrText>XE "Lookup/Add Using User-Specified Set of Cross-References:MIX^DIC1"</w:instrText>
      </w:r>
      <w:r w:rsidR="006957C5" w:rsidRPr="002A3910">
        <w:fldChar w:fldCharType="end"/>
      </w:r>
    </w:p>
    <w:p w14:paraId="2EEBC467" w14:textId="77777777" w:rsidR="00F67104" w:rsidRPr="002A3910" w:rsidRDefault="00F67104" w:rsidP="00F67104">
      <w:pPr>
        <w:pStyle w:val="AltHeading5"/>
        <w:rPr>
          <w:noProof w:val="0"/>
        </w:rPr>
      </w:pPr>
      <w:r w:rsidRPr="002A3910">
        <w:rPr>
          <w:noProof w:val="0"/>
        </w:rPr>
        <w:t>Category</w:t>
      </w:r>
    </w:p>
    <w:p w14:paraId="25DA8161" w14:textId="77777777" w:rsidR="00F67104" w:rsidRPr="002A3910" w:rsidRDefault="00F67104" w:rsidP="00F67104">
      <w:pPr>
        <w:pStyle w:val="APIText"/>
        <w:keepNext/>
        <w:keepLines/>
      </w:pPr>
      <w:r w:rsidRPr="002A3910">
        <w:t>Classic VA FileMan</w:t>
      </w:r>
    </w:p>
    <w:p w14:paraId="4AA23789" w14:textId="77777777" w:rsidR="00F67104" w:rsidRPr="002A3910" w:rsidRDefault="00FC5B86" w:rsidP="00F67104">
      <w:pPr>
        <w:pStyle w:val="AltHeading5"/>
        <w:rPr>
          <w:noProof w:val="0"/>
        </w:rPr>
      </w:pPr>
      <w:r w:rsidRPr="002A3910">
        <w:rPr>
          <w:noProof w:val="0"/>
        </w:rPr>
        <w:t>ICR#</w:t>
      </w:r>
    </w:p>
    <w:p w14:paraId="4C395FAE" w14:textId="77777777" w:rsidR="00F67104" w:rsidRPr="002A3910" w:rsidRDefault="00315BF8" w:rsidP="00F67104">
      <w:pPr>
        <w:pStyle w:val="APIText"/>
        <w:keepNext/>
        <w:keepLines/>
      </w:pPr>
      <w:r w:rsidRPr="002A3910">
        <w:t>10007</w:t>
      </w:r>
    </w:p>
    <w:p w14:paraId="5018790A" w14:textId="77777777" w:rsidR="00F67104" w:rsidRPr="002A3910" w:rsidRDefault="00F67104" w:rsidP="00F67104">
      <w:pPr>
        <w:pStyle w:val="AltHeading5"/>
        <w:rPr>
          <w:noProof w:val="0"/>
        </w:rPr>
      </w:pPr>
      <w:r w:rsidRPr="002A3910">
        <w:rPr>
          <w:noProof w:val="0"/>
        </w:rPr>
        <w:t>Description</w:t>
      </w:r>
    </w:p>
    <w:p w14:paraId="55E864E0" w14:textId="5631362B" w:rsidR="00E86526" w:rsidRPr="002A3910" w:rsidRDefault="00E86526" w:rsidP="000F1B0E">
      <w:pPr>
        <w:pStyle w:val="BodyText"/>
        <w:keepNext/>
        <w:keepLines/>
      </w:pPr>
      <w:r w:rsidRPr="002A3910">
        <w:t>Th</w:t>
      </w:r>
      <w:r w:rsidR="0087337F" w:rsidRPr="002A3910">
        <w:t>e MIX^DIC1 API</w:t>
      </w:r>
      <w:r w:rsidRPr="002A3910">
        <w:t xml:space="preserve"> is similar to</w:t>
      </w:r>
      <w:r w:rsidR="0087337F" w:rsidRPr="002A3910">
        <w:t xml:space="preserve"> the</w:t>
      </w:r>
      <w:r w:rsidRPr="002A3910">
        <w:t xml:space="preserve"> </w:t>
      </w:r>
      <w:hyperlink w:anchor="dic" w:history="1">
        <w:r w:rsidRPr="002A3910">
          <w:rPr>
            <w:rStyle w:val="Hyperlink"/>
          </w:rPr>
          <w:t>^DIC</w:t>
        </w:r>
      </w:hyperlink>
      <w:r w:rsidRPr="002A3910">
        <w:t xml:space="preserve"> and </w:t>
      </w:r>
      <w:hyperlink w:anchor="ix_dic" w:history="1">
        <w:r w:rsidRPr="002A3910">
          <w:rPr>
            <w:rStyle w:val="Hyperlink"/>
          </w:rPr>
          <w:t>IX^DIC</w:t>
        </w:r>
      </w:hyperlink>
      <w:r w:rsidR="0087337F" w:rsidRPr="002A3910">
        <w:t xml:space="preserve"> APIs,</w:t>
      </w:r>
      <w:r w:rsidRPr="002A3910">
        <w:t xml:space="preserve"> except for the way it uses cross-references to do </w:t>
      </w:r>
      <w:r w:rsidR="00E32FEE" w:rsidRPr="002A3910">
        <w:t xml:space="preserve">a </w:t>
      </w:r>
      <w:r w:rsidRPr="002A3910">
        <w:t xml:space="preserve">lookup. </w:t>
      </w:r>
      <w:r w:rsidR="00E32FEE" w:rsidRPr="002A3910">
        <w:t xml:space="preserve">The three entry points that perform lookups are listed in </w:t>
      </w:r>
      <w:r w:rsidR="00E32FEE" w:rsidRPr="002A3910">
        <w:rPr>
          <w:color w:val="0000FF"/>
          <w:u w:val="single"/>
        </w:rPr>
        <w:fldChar w:fldCharType="begin" w:fldLock="1"/>
      </w:r>
      <w:r w:rsidR="00E32FEE" w:rsidRPr="002A3910">
        <w:rPr>
          <w:color w:val="0000FF"/>
          <w:u w:val="single"/>
        </w:rPr>
        <w:instrText xml:space="preserve"> REF _Ref492029964 \h  \* MERGEFORMAT </w:instrText>
      </w:r>
      <w:r w:rsidR="00E32FEE" w:rsidRPr="002A3910">
        <w:rPr>
          <w:color w:val="0000FF"/>
          <w:u w:val="single"/>
        </w:rPr>
      </w:r>
      <w:r w:rsidR="00E32FEE" w:rsidRPr="002A3910">
        <w:rPr>
          <w:color w:val="0000FF"/>
          <w:u w:val="single"/>
        </w:rPr>
        <w:fldChar w:fldCharType="separate"/>
      </w:r>
      <w:r w:rsidR="00272B32" w:rsidRPr="002A3910">
        <w:rPr>
          <w:color w:val="0000FF"/>
          <w:u w:val="single"/>
        </w:rPr>
        <w:t>Table 16</w:t>
      </w:r>
      <w:r w:rsidR="00E32FEE" w:rsidRPr="002A3910">
        <w:rPr>
          <w:color w:val="0000FF"/>
          <w:u w:val="single"/>
        </w:rPr>
        <w:fldChar w:fldCharType="end"/>
      </w:r>
      <w:r w:rsidR="00E32FEE" w:rsidRPr="002A3910">
        <w:t>:</w:t>
      </w:r>
    </w:p>
    <w:p w14:paraId="5AEF73B9" w14:textId="77777777" w:rsidR="00CF4372" w:rsidRPr="002A3910" w:rsidRDefault="00CF4372" w:rsidP="00CF4372">
      <w:pPr>
        <w:pStyle w:val="BodyText6"/>
        <w:keepNext/>
        <w:keepLines/>
      </w:pPr>
    </w:p>
    <w:p w14:paraId="4F72C2F6" w14:textId="03218982" w:rsidR="00390384" w:rsidRPr="002A3910" w:rsidRDefault="00390384" w:rsidP="000F1B0E">
      <w:pPr>
        <w:pStyle w:val="Caption"/>
      </w:pPr>
      <w:bookmarkStart w:id="198" w:name="_Ref492029964"/>
      <w:bookmarkStart w:id="199" w:name="_Toc159569119"/>
      <w:r w:rsidRPr="002A3910">
        <w:t xml:space="preserve">Table </w:t>
      </w:r>
      <w:r w:rsidRPr="002A3910">
        <w:fldChar w:fldCharType="begin"/>
      </w:r>
      <w:r w:rsidRPr="002A3910">
        <w:instrText>SEQ Table \* ARABIC</w:instrText>
      </w:r>
      <w:r w:rsidRPr="002A3910">
        <w:fldChar w:fldCharType="separate"/>
      </w:r>
      <w:r w:rsidR="002D1B25">
        <w:rPr>
          <w:noProof/>
        </w:rPr>
        <w:t>16</w:t>
      </w:r>
      <w:r w:rsidRPr="002A3910">
        <w:fldChar w:fldCharType="end"/>
      </w:r>
      <w:bookmarkEnd w:id="198"/>
      <w:r w:rsidR="00405EF1" w:rsidRPr="002A3910">
        <w:t>:</w:t>
      </w:r>
      <w:r w:rsidRPr="002A3910">
        <w:t xml:space="preserve"> DIC and DIC1 Entry Point Comparison</w:t>
      </w:r>
      <w:bookmarkEnd w:id="199"/>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2A3910" w14:paraId="5C0A99D0" w14:textId="77777777" w:rsidTr="00E9325B">
        <w:trPr>
          <w:tblHeader/>
        </w:trPr>
        <w:tc>
          <w:tcPr>
            <w:tcW w:w="1872" w:type="dxa"/>
            <w:shd w:val="clear" w:color="auto" w:fill="F2F2F2" w:themeFill="background1" w:themeFillShade="F2"/>
          </w:tcPr>
          <w:p w14:paraId="00AE2C31" w14:textId="77777777" w:rsidR="00390384" w:rsidRPr="002A3910" w:rsidRDefault="00E70C64" w:rsidP="00BC7AEE">
            <w:pPr>
              <w:pStyle w:val="TableHeading"/>
              <w:rPr>
                <w:noProof w:val="0"/>
              </w:rPr>
            </w:pPr>
            <w:bookmarkStart w:id="200" w:name="COL001_TBL095"/>
            <w:bookmarkEnd w:id="200"/>
            <w:r w:rsidRPr="002A3910">
              <w:rPr>
                <w:noProof w:val="0"/>
              </w:rPr>
              <w:t xml:space="preserve">API </w:t>
            </w:r>
            <w:r w:rsidR="00390384" w:rsidRPr="002A3910">
              <w:rPr>
                <w:noProof w:val="0"/>
              </w:rPr>
              <w:t>Entry Point</w:t>
            </w:r>
          </w:p>
        </w:tc>
        <w:tc>
          <w:tcPr>
            <w:tcW w:w="7488" w:type="dxa"/>
            <w:shd w:val="clear" w:color="auto" w:fill="F2F2F2" w:themeFill="background1" w:themeFillShade="F2"/>
          </w:tcPr>
          <w:p w14:paraId="34E1F897" w14:textId="77777777" w:rsidR="00390384" w:rsidRPr="002A3910" w:rsidRDefault="00390384" w:rsidP="00BC7AEE">
            <w:pPr>
              <w:pStyle w:val="TableHeading"/>
              <w:rPr>
                <w:noProof w:val="0"/>
              </w:rPr>
            </w:pPr>
            <w:r w:rsidRPr="002A3910">
              <w:rPr>
                <w:noProof w:val="0"/>
              </w:rPr>
              <w:t>Description</w:t>
            </w:r>
          </w:p>
        </w:tc>
      </w:tr>
      <w:tr w:rsidR="00E86526" w:rsidRPr="002A3910" w14:paraId="7E3EDA7D" w14:textId="77777777" w:rsidTr="00AD593A">
        <w:tc>
          <w:tcPr>
            <w:tcW w:w="1872" w:type="dxa"/>
          </w:tcPr>
          <w:p w14:paraId="1DBBA78E" w14:textId="2B489084" w:rsidR="00E86526" w:rsidRPr="002A3910" w:rsidRDefault="00000000" w:rsidP="000F1B0E">
            <w:pPr>
              <w:pStyle w:val="TableText"/>
              <w:keepNext/>
              <w:keepLines/>
              <w:spacing w:line="260" w:lineRule="exact"/>
            </w:pPr>
            <w:hyperlink w:anchor="dic" w:history="1">
              <w:r w:rsidR="00E32FEE" w:rsidRPr="002A3910">
                <w:rPr>
                  <w:rStyle w:val="Hyperlink"/>
                </w:rPr>
                <w:t>^DIC</w:t>
              </w:r>
            </w:hyperlink>
          </w:p>
        </w:tc>
        <w:tc>
          <w:tcPr>
            <w:tcW w:w="7488" w:type="dxa"/>
          </w:tcPr>
          <w:p w14:paraId="4317AC6E" w14:textId="77777777" w:rsidR="00E86526" w:rsidRPr="002A3910" w:rsidRDefault="00FB4717" w:rsidP="00B153E3">
            <w:pPr>
              <w:pStyle w:val="TableText"/>
              <w:keepNext/>
              <w:keepLines/>
              <w:spacing w:line="260" w:lineRule="exact"/>
            </w:pPr>
            <w:r w:rsidRPr="002A3910">
              <w:t>Lookup/Add</w:t>
            </w:r>
            <w:r w:rsidR="00115696" w:rsidRPr="002A3910">
              <w:t xml:space="preserve"> </w:t>
            </w:r>
            <w:r w:rsidR="00B153E3" w:rsidRPr="002A3910">
              <w:t>Using</w:t>
            </w:r>
            <w:r w:rsidR="00115696" w:rsidRPr="002A3910">
              <w:t xml:space="preserve"> “</w:t>
            </w:r>
            <w:r w:rsidR="00115696" w:rsidRPr="002A3910">
              <w:rPr>
                <w:b/>
              </w:rPr>
              <w:t>B</w:t>
            </w:r>
            <w:r w:rsidR="00115696" w:rsidRPr="002A3910">
              <w:t>”</w:t>
            </w:r>
            <w:r w:rsidR="00B153E3" w:rsidRPr="002A3910">
              <w:t xml:space="preserve"> Cross-Reference</w:t>
            </w:r>
            <w:r w:rsidR="00115696" w:rsidRPr="002A3910">
              <w:t>:</w:t>
            </w:r>
            <w:r w:rsidRPr="002A3910">
              <w:t xml:space="preserve"> </w:t>
            </w:r>
            <w:r w:rsidR="00E86526" w:rsidRPr="002A3910">
              <w:t xml:space="preserve">Starts with the </w:t>
            </w:r>
            <w:r w:rsidRPr="002A3910">
              <w:t>“</w:t>
            </w:r>
            <w:r w:rsidR="00E86526" w:rsidRPr="002A3910">
              <w:rPr>
                <w:b/>
              </w:rPr>
              <w:t>B</w:t>
            </w:r>
            <w:r w:rsidRPr="002A3910">
              <w:t>”</w:t>
            </w:r>
            <w:r w:rsidR="00E86526" w:rsidRPr="002A3910">
              <w:t xml:space="preserve"> cross-reference or u</w:t>
            </w:r>
            <w:r w:rsidR="00821E68" w:rsidRPr="002A3910">
              <w:t xml:space="preserve">ses only the </w:t>
            </w:r>
            <w:r w:rsidRPr="002A3910">
              <w:t>“</w:t>
            </w:r>
            <w:r w:rsidR="00821E68" w:rsidRPr="002A3910">
              <w:rPr>
                <w:b/>
              </w:rPr>
              <w:t>B</w:t>
            </w:r>
            <w:r w:rsidRPr="002A3910">
              <w:t>”</w:t>
            </w:r>
            <w:r w:rsidR="00821E68" w:rsidRPr="002A3910">
              <w:t xml:space="preserve"> cross-reference [</w:t>
            </w:r>
            <w:r w:rsidR="00E86526" w:rsidRPr="002A3910">
              <w:t xml:space="preserve">unless </w:t>
            </w:r>
            <w:r w:rsidR="00E86526" w:rsidRPr="002A3910">
              <w:rPr>
                <w:b/>
              </w:rPr>
              <w:t>K</w:t>
            </w:r>
            <w:r w:rsidR="00821E68" w:rsidRPr="002A3910">
              <w:t xml:space="preserve"> is passed in </w:t>
            </w:r>
            <w:r w:rsidR="00821E68" w:rsidRPr="002A3910">
              <w:rPr>
                <w:b/>
              </w:rPr>
              <w:t>DIC(0)</w:t>
            </w:r>
            <w:r w:rsidR="00821E68" w:rsidRPr="002A3910">
              <w:t>]</w:t>
            </w:r>
            <w:r w:rsidR="00E86526" w:rsidRPr="002A3910">
              <w:t>.</w:t>
            </w:r>
          </w:p>
        </w:tc>
      </w:tr>
      <w:tr w:rsidR="00E86526" w:rsidRPr="002A3910" w14:paraId="67E093DD" w14:textId="77777777" w:rsidTr="00AD593A">
        <w:tc>
          <w:tcPr>
            <w:tcW w:w="1872" w:type="dxa"/>
          </w:tcPr>
          <w:p w14:paraId="4C50E824" w14:textId="482CD8D9" w:rsidR="00E86526" w:rsidRPr="002A3910" w:rsidRDefault="00000000" w:rsidP="000F1B0E">
            <w:pPr>
              <w:pStyle w:val="TableText"/>
              <w:keepNext/>
              <w:keepLines/>
              <w:spacing w:line="260" w:lineRule="exact"/>
            </w:pPr>
            <w:hyperlink w:anchor="ix_dic" w:history="1">
              <w:r w:rsidR="00E32FEE" w:rsidRPr="002A3910">
                <w:rPr>
                  <w:rStyle w:val="Hyperlink"/>
                </w:rPr>
                <w:t>IX^DIC</w:t>
              </w:r>
            </w:hyperlink>
          </w:p>
        </w:tc>
        <w:tc>
          <w:tcPr>
            <w:tcW w:w="7488" w:type="dxa"/>
          </w:tcPr>
          <w:p w14:paraId="56E69B4C" w14:textId="5B93DE33" w:rsidR="00E86526" w:rsidRPr="002A3910" w:rsidRDefault="00115696" w:rsidP="00B153E3">
            <w:pPr>
              <w:pStyle w:val="TableText"/>
              <w:keepNext/>
              <w:keepLines/>
              <w:spacing w:line="260" w:lineRule="exact"/>
            </w:pPr>
            <w:r w:rsidRPr="002A3910">
              <w:t xml:space="preserve">Lookup/Add </w:t>
            </w:r>
            <w:r w:rsidR="00B153E3" w:rsidRPr="002A3910">
              <w:t>Using</w:t>
            </w:r>
            <w:r w:rsidRPr="002A3910">
              <w:t xml:space="preserve"> User-Specified </w:t>
            </w:r>
            <w:r w:rsidR="00B153E3" w:rsidRPr="002A3910">
              <w:t>Cross-Reference</w:t>
            </w:r>
            <w:r w:rsidRPr="002A3910">
              <w:t>:</w:t>
            </w:r>
            <w:r w:rsidR="00C86A6D" w:rsidRPr="002A3910">
              <w:t xml:space="preserve"> </w:t>
            </w:r>
            <w:r w:rsidR="00E86526" w:rsidRPr="002A3910">
              <w:t>Starts with the cross-reference you specify or uses only the cross-reference you specify.</w:t>
            </w:r>
          </w:p>
        </w:tc>
      </w:tr>
      <w:tr w:rsidR="00E86526" w:rsidRPr="002A3910" w14:paraId="3895D5EC" w14:textId="77777777" w:rsidTr="00AD593A">
        <w:tc>
          <w:tcPr>
            <w:tcW w:w="1872" w:type="dxa"/>
          </w:tcPr>
          <w:p w14:paraId="2D957CA6" w14:textId="77777777" w:rsidR="00E86526" w:rsidRPr="002A3910" w:rsidRDefault="00E86526" w:rsidP="00AD593A">
            <w:pPr>
              <w:pStyle w:val="TableText"/>
              <w:spacing w:line="260" w:lineRule="exact"/>
            </w:pPr>
            <w:r w:rsidRPr="002A3910">
              <w:t>MIX^DIC1</w:t>
            </w:r>
          </w:p>
        </w:tc>
        <w:tc>
          <w:tcPr>
            <w:tcW w:w="7488" w:type="dxa"/>
          </w:tcPr>
          <w:p w14:paraId="5ADBAD57" w14:textId="52C023B1" w:rsidR="00E86526" w:rsidRPr="002A3910" w:rsidRDefault="00115696" w:rsidP="00B153E3">
            <w:pPr>
              <w:pStyle w:val="TableText"/>
              <w:spacing w:line="260" w:lineRule="exact"/>
            </w:pPr>
            <w:r w:rsidRPr="002A3910">
              <w:t xml:space="preserve">Lookup/Add </w:t>
            </w:r>
            <w:r w:rsidR="00B153E3" w:rsidRPr="002A3910">
              <w:t>Using</w:t>
            </w:r>
            <w:r w:rsidRPr="002A3910">
              <w:t xml:space="preserve"> User-Specified Set of </w:t>
            </w:r>
            <w:r w:rsidR="00B153E3" w:rsidRPr="002A3910">
              <w:t>Cross-References</w:t>
            </w:r>
            <w:r w:rsidRPr="002A3910">
              <w:t>:</w:t>
            </w:r>
            <w:r w:rsidR="00C86A6D" w:rsidRPr="002A3910">
              <w:t xml:space="preserve"> </w:t>
            </w:r>
            <w:r w:rsidR="00E86526" w:rsidRPr="002A3910">
              <w:t>Uses the set of cross-references you specify.</w:t>
            </w:r>
          </w:p>
        </w:tc>
      </w:tr>
    </w:tbl>
    <w:p w14:paraId="673C871D" w14:textId="77777777" w:rsidR="00E25F6F" w:rsidRPr="002A3910" w:rsidRDefault="00E25F6F" w:rsidP="00B66E33">
      <w:pPr>
        <w:pStyle w:val="BodyText6"/>
      </w:pPr>
    </w:p>
    <w:p w14:paraId="18184F36" w14:textId="77777777" w:rsidR="00E86526" w:rsidRPr="002A3910" w:rsidRDefault="00E86526" w:rsidP="00CD348A">
      <w:pPr>
        <w:pStyle w:val="AltHeading5"/>
        <w:rPr>
          <w:noProof w:val="0"/>
        </w:rPr>
      </w:pPr>
      <w:r w:rsidRPr="002A3910">
        <w:rPr>
          <w:noProof w:val="0"/>
        </w:rPr>
        <w:t>Input Variables (Required)</w:t>
      </w:r>
    </w:p>
    <w:p w14:paraId="77A37EC4" w14:textId="77777777" w:rsidR="00E32FEE" w:rsidRPr="002A3910" w:rsidRDefault="007869D8" w:rsidP="000F1B0E">
      <w:pPr>
        <w:pStyle w:val="Note"/>
        <w:keepNext/>
        <w:keepLines/>
      </w:pPr>
      <w:r w:rsidRPr="002A3910">
        <w:rPr>
          <w:noProof/>
        </w:rPr>
        <w:drawing>
          <wp:inline distT="0" distB="0" distL="0" distR="0" wp14:anchorId="6061C8B8" wp14:editId="13747C97">
            <wp:extent cx="289560" cy="289560"/>
            <wp:effectExtent l="0" t="0" r="0" b="0"/>
            <wp:docPr id="52"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All of the input variables described in ^DIC can be used</w:t>
      </w:r>
      <w:r w:rsidR="00E32FEE" w:rsidRPr="002A3910">
        <w:t xml:space="preserve"> in the MIX^DIC1 call.</w:t>
      </w:r>
    </w:p>
    <w:p w14:paraId="45322FB1" w14:textId="77777777" w:rsidR="00CF4372" w:rsidRPr="002A3910" w:rsidRDefault="00CF4372" w:rsidP="00CF4372">
      <w:pPr>
        <w:pStyle w:val="BodyText6"/>
        <w:keepNext/>
        <w:keepLines/>
      </w:pPr>
    </w:p>
    <w:p w14:paraId="56430F3A" w14:textId="5C37011A" w:rsidR="001C739A" w:rsidRPr="002A3910" w:rsidRDefault="001C739A" w:rsidP="00E32FEE">
      <w:pPr>
        <w:pStyle w:val="BodyText"/>
        <w:keepNext/>
        <w:keepLines/>
      </w:pPr>
      <w:r w:rsidRPr="002A3910">
        <w:t>The following variables are required.</w:t>
      </w:r>
    </w:p>
    <w:p w14:paraId="65ABFECE" w14:textId="77777777" w:rsidR="00E25F6F" w:rsidRPr="002A3910" w:rsidRDefault="00E25F6F" w:rsidP="000F1B0E">
      <w:pPr>
        <w:pStyle w:val="APIParameters"/>
        <w:keepNext/>
        <w:keepLines/>
        <w:rPr>
          <w:noProof w:val="0"/>
        </w:rPr>
      </w:pPr>
      <w:r w:rsidRPr="002A3910">
        <w:rPr>
          <w:b/>
          <w:noProof w:val="0"/>
        </w:rPr>
        <w:t>DIC:</w:t>
      </w:r>
      <w:r w:rsidRPr="002A3910">
        <w:rPr>
          <w:noProof w:val="0"/>
        </w:rPr>
        <w:tab/>
      </w:r>
      <w:r w:rsidR="00E32FEE" w:rsidRPr="002A3910">
        <w:rPr>
          <w:noProof w:val="0"/>
        </w:rPr>
        <w:t xml:space="preserve">(Required) </w:t>
      </w:r>
      <w:r w:rsidR="00AB390C" w:rsidRPr="002A3910">
        <w:rPr>
          <w:noProof w:val="0"/>
        </w:rPr>
        <w:t>The global root of the file [e.g., </w:t>
      </w:r>
      <w:r w:rsidR="00AB390C" w:rsidRPr="002A3910">
        <w:rPr>
          <w:b/>
          <w:bCs w:val="0"/>
          <w:noProof w:val="0"/>
        </w:rPr>
        <w:t>^DIZ(16000.1,</w:t>
      </w:r>
      <w:r w:rsidR="00AB390C" w:rsidRPr="002A3910">
        <w:rPr>
          <w:noProof w:val="0"/>
        </w:rPr>
        <w:t>]</w:t>
      </w:r>
      <w:r w:rsidRPr="002A3910">
        <w:rPr>
          <w:noProof w:val="0"/>
        </w:rPr>
        <w:t>.</w:t>
      </w:r>
    </w:p>
    <w:p w14:paraId="125B23C4" w14:textId="22B113C6" w:rsidR="00E25F6F" w:rsidRPr="002A3910" w:rsidRDefault="00E25F6F" w:rsidP="00E25F6F">
      <w:pPr>
        <w:pStyle w:val="APIParameters"/>
        <w:rPr>
          <w:noProof w:val="0"/>
        </w:rPr>
      </w:pPr>
      <w:r w:rsidRPr="002A3910">
        <w:rPr>
          <w:b/>
          <w:noProof w:val="0"/>
        </w:rPr>
        <w:t>DIC(0):</w:t>
      </w:r>
      <w:r w:rsidRPr="002A3910">
        <w:rPr>
          <w:noProof w:val="0"/>
        </w:rPr>
        <w:tab/>
      </w:r>
      <w:r w:rsidR="00E32FEE" w:rsidRPr="002A3910">
        <w:rPr>
          <w:noProof w:val="0"/>
        </w:rPr>
        <w:t xml:space="preserve">(Required) </w:t>
      </w:r>
      <w:r w:rsidRPr="002A3910">
        <w:rPr>
          <w:noProof w:val="0"/>
        </w:rPr>
        <w:t xml:space="preserve">The lookup parameters as previously described for </w:t>
      </w:r>
      <w:hyperlink w:anchor="dic" w:history="1">
        <w:r w:rsidR="00AB390C" w:rsidRPr="002A3910">
          <w:rPr>
            <w:rStyle w:val="Hyperlink"/>
            <w:noProof w:val="0"/>
          </w:rPr>
          <w:t>^DIC</w:t>
        </w:r>
      </w:hyperlink>
      <w:r w:rsidRPr="002A3910">
        <w:rPr>
          <w:noProof w:val="0"/>
        </w:rPr>
        <w:t>.</w:t>
      </w:r>
    </w:p>
    <w:p w14:paraId="4D77E481" w14:textId="77777777" w:rsidR="00E25F6F" w:rsidRPr="002A3910" w:rsidRDefault="00E25F6F" w:rsidP="000F1B0E">
      <w:pPr>
        <w:pStyle w:val="APIParameters"/>
        <w:keepNext/>
        <w:keepLines/>
        <w:rPr>
          <w:noProof w:val="0"/>
        </w:rPr>
      </w:pPr>
      <w:r w:rsidRPr="002A3910">
        <w:rPr>
          <w:b/>
          <w:noProof w:val="0"/>
        </w:rPr>
        <w:t>D:</w:t>
      </w:r>
      <w:r w:rsidRPr="002A3910">
        <w:rPr>
          <w:noProof w:val="0"/>
        </w:rPr>
        <w:tab/>
      </w:r>
      <w:r w:rsidR="00E32FEE" w:rsidRPr="002A3910">
        <w:rPr>
          <w:noProof w:val="0"/>
        </w:rPr>
        <w:t xml:space="preserve">(Required) </w:t>
      </w:r>
      <w:r w:rsidRPr="002A3910">
        <w:rPr>
          <w:noProof w:val="0"/>
        </w:rPr>
        <w:t>The list of cross-re</w:t>
      </w:r>
      <w:r w:rsidR="001E014A" w:rsidRPr="002A3910">
        <w:rPr>
          <w:noProof w:val="0"/>
        </w:rPr>
        <w:t>ferences, separated by carets (</w:t>
      </w:r>
      <w:r w:rsidRPr="002A3910">
        <w:rPr>
          <w:b/>
          <w:noProof w:val="0"/>
        </w:rPr>
        <w:t>^</w:t>
      </w:r>
      <w:r w:rsidRPr="002A3910">
        <w:rPr>
          <w:noProof w:val="0"/>
        </w:rPr>
        <w:t>), to be searched (e.g., </w:t>
      </w:r>
      <w:r w:rsidRPr="002A3910">
        <w:rPr>
          <w:b/>
          <w:bCs w:val="0"/>
          <w:noProof w:val="0"/>
        </w:rPr>
        <w:t>D=“SS</w:t>
      </w:r>
      <w:r w:rsidR="00AB390C" w:rsidRPr="002A3910">
        <w:rPr>
          <w:b/>
          <w:bCs w:val="0"/>
          <w:noProof w:val="0"/>
        </w:rPr>
        <w:t>N^WARD^B”</w:t>
      </w:r>
      <w:r w:rsidR="00AB390C" w:rsidRPr="002A3910">
        <w:rPr>
          <w:noProof w:val="0"/>
        </w:rPr>
        <w:t xml:space="preserve">). If </w:t>
      </w:r>
      <w:r w:rsidR="00AB390C" w:rsidRPr="002A3910">
        <w:rPr>
          <w:b/>
          <w:noProof w:val="0"/>
        </w:rPr>
        <w:t>DIC(0)</w:t>
      </w:r>
      <w:r w:rsidR="00AB390C" w:rsidRPr="002A3910">
        <w:rPr>
          <w:noProof w:val="0"/>
        </w:rPr>
        <w:t xml:space="preserve"> contains </w:t>
      </w:r>
      <w:r w:rsidRPr="002A3910">
        <w:rPr>
          <w:b/>
          <w:noProof w:val="0"/>
        </w:rPr>
        <w:t>L</w:t>
      </w:r>
      <w:r w:rsidR="00AB390C" w:rsidRPr="002A3910">
        <w:rPr>
          <w:noProof w:val="0"/>
        </w:rPr>
        <w:t>,</w:t>
      </w:r>
      <w:r w:rsidRPr="002A3910">
        <w:rPr>
          <w:noProof w:val="0"/>
        </w:rPr>
        <w:t xml:space="preserve"> meaning that the user can add a new entry to the file, </w:t>
      </w:r>
      <w:r w:rsidR="00AB390C" w:rsidRPr="002A3910">
        <w:rPr>
          <w:noProof w:val="0"/>
        </w:rPr>
        <w:t xml:space="preserve">do </w:t>
      </w:r>
      <w:r w:rsidRPr="002A3910">
        <w:rPr>
          <w:noProof w:val="0"/>
        </w:rPr>
        <w:t>either</w:t>
      </w:r>
      <w:r w:rsidR="00AB390C" w:rsidRPr="002A3910">
        <w:rPr>
          <w:noProof w:val="0"/>
        </w:rPr>
        <w:t xml:space="preserve"> of the following</w:t>
      </w:r>
      <w:r w:rsidRPr="002A3910">
        <w:rPr>
          <w:noProof w:val="0"/>
        </w:rPr>
        <w:t>:</w:t>
      </w:r>
    </w:p>
    <w:p w14:paraId="0B85FB96" w14:textId="77777777" w:rsidR="00E25F6F" w:rsidRPr="002A3910" w:rsidRDefault="00AB390C" w:rsidP="000F1B0E">
      <w:pPr>
        <w:pStyle w:val="APIParametersListBullet"/>
        <w:keepNext/>
        <w:keepLines/>
        <w:rPr>
          <w:noProof w:val="0"/>
        </w:rPr>
      </w:pPr>
      <w:r w:rsidRPr="002A3910">
        <w:rPr>
          <w:noProof w:val="0"/>
        </w:rPr>
        <w:t>Include t</w:t>
      </w:r>
      <w:r w:rsidR="00E25F6F" w:rsidRPr="002A3910">
        <w:rPr>
          <w:noProof w:val="0"/>
        </w:rPr>
        <w:t>he “</w:t>
      </w:r>
      <w:r w:rsidR="00E25F6F" w:rsidRPr="002A3910">
        <w:rPr>
          <w:b/>
          <w:noProof w:val="0"/>
        </w:rPr>
        <w:t>B</w:t>
      </w:r>
      <w:r w:rsidR="00E25F6F" w:rsidRPr="002A3910">
        <w:rPr>
          <w:noProof w:val="0"/>
        </w:rPr>
        <w:t xml:space="preserve">” index in the list contained in </w:t>
      </w:r>
      <w:r w:rsidR="00E25F6F" w:rsidRPr="002A3910">
        <w:rPr>
          <w:b/>
          <w:noProof w:val="0"/>
        </w:rPr>
        <w:t>D</w:t>
      </w:r>
      <w:r w:rsidR="000F1B0E" w:rsidRPr="002A3910">
        <w:rPr>
          <w:noProof w:val="0"/>
        </w:rPr>
        <w:t>.</w:t>
      </w:r>
    </w:p>
    <w:p w14:paraId="2E11715A" w14:textId="77777777" w:rsidR="00E25F6F" w:rsidRPr="002A3910" w:rsidRDefault="00AB390C" w:rsidP="00E25F6F">
      <w:pPr>
        <w:pStyle w:val="APIParametersListBullet"/>
        <w:rPr>
          <w:noProof w:val="0"/>
        </w:rPr>
      </w:pPr>
      <w:r w:rsidRPr="002A3910">
        <w:rPr>
          <w:noProof w:val="0"/>
        </w:rPr>
        <w:t xml:space="preserve">Set </w:t>
      </w:r>
      <w:r w:rsidR="00E25F6F" w:rsidRPr="002A3910">
        <w:rPr>
          <w:b/>
          <w:noProof w:val="0"/>
        </w:rPr>
        <w:t>D</w:t>
      </w:r>
      <w:r w:rsidR="00E25F6F" w:rsidRPr="002A3910">
        <w:rPr>
          <w:noProof w:val="0"/>
        </w:rPr>
        <w:t xml:space="preserve"> </w:t>
      </w:r>
      <w:r w:rsidRPr="002A3910">
        <w:rPr>
          <w:noProof w:val="0"/>
        </w:rPr>
        <w:t>to the</w:t>
      </w:r>
      <w:r w:rsidR="00E25F6F" w:rsidRPr="002A3910">
        <w:rPr>
          <w:noProof w:val="0"/>
        </w:rPr>
        <w:t xml:space="preserve"> name of a compound index.</w:t>
      </w:r>
    </w:p>
    <w:p w14:paraId="6E364496" w14:textId="77777777" w:rsidR="00647B0E" w:rsidRPr="002A3910" w:rsidRDefault="00647B0E" w:rsidP="00647B0E">
      <w:pPr>
        <w:pStyle w:val="BodyText6"/>
      </w:pPr>
    </w:p>
    <w:p w14:paraId="32F225DB" w14:textId="77777777" w:rsidR="000F1B0E" w:rsidRPr="002A3910" w:rsidRDefault="000F1B0E" w:rsidP="000F1B0E">
      <w:pPr>
        <w:pStyle w:val="APIParametersText"/>
        <w:rPr>
          <w:noProof w:val="0"/>
        </w:rPr>
      </w:pPr>
      <w:r w:rsidRPr="002A3910">
        <w:rPr>
          <w:noProof w:val="0"/>
        </w:rPr>
        <w:lastRenderedPageBreak/>
        <w:t xml:space="preserve">Make sure </w:t>
      </w:r>
      <w:r w:rsidRPr="002A3910">
        <w:rPr>
          <w:b/>
          <w:noProof w:val="0"/>
        </w:rPr>
        <w:t>DIC(0)</w:t>
      </w:r>
      <w:r w:rsidRPr="002A3910">
        <w:rPr>
          <w:noProof w:val="0"/>
        </w:rPr>
        <w:t xml:space="preserve"> contains </w:t>
      </w:r>
      <w:r w:rsidRPr="002A3910">
        <w:rPr>
          <w:b/>
          <w:noProof w:val="0"/>
        </w:rPr>
        <w:t>M</w:t>
      </w:r>
      <w:r w:rsidRPr="002A3910">
        <w:rPr>
          <w:noProof w:val="0"/>
        </w:rPr>
        <w:t xml:space="preserve">; otherwise, only the first cross-reference in </w:t>
      </w:r>
      <w:r w:rsidRPr="002A3910">
        <w:rPr>
          <w:b/>
          <w:noProof w:val="0"/>
        </w:rPr>
        <w:t>D</w:t>
      </w:r>
      <w:r w:rsidRPr="002A3910">
        <w:rPr>
          <w:noProof w:val="0"/>
        </w:rPr>
        <w:t xml:space="preserve"> is used for the lookup.</w:t>
      </w:r>
    </w:p>
    <w:p w14:paraId="0EA303AD" w14:textId="77777777" w:rsidR="000F1B0E" w:rsidRPr="002A3910" w:rsidRDefault="000F1B0E" w:rsidP="000F1B0E">
      <w:pPr>
        <w:pStyle w:val="APIParameters"/>
        <w:rPr>
          <w:noProof w:val="0"/>
        </w:rPr>
      </w:pPr>
      <w:r w:rsidRPr="002A3910">
        <w:rPr>
          <w:b/>
          <w:noProof w:val="0"/>
        </w:rPr>
        <w:t>X:</w:t>
      </w:r>
      <w:r w:rsidRPr="002A3910">
        <w:rPr>
          <w:noProof w:val="0"/>
        </w:rPr>
        <w:tab/>
      </w:r>
      <w:r w:rsidR="00E32FEE" w:rsidRPr="002A3910">
        <w:rPr>
          <w:noProof w:val="0"/>
        </w:rPr>
        <w:t xml:space="preserve">(Required)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 look up.</w:t>
      </w:r>
    </w:p>
    <w:p w14:paraId="1ED0B168" w14:textId="77777777" w:rsidR="000F1B0E" w:rsidRPr="002A3910" w:rsidRDefault="000F1B0E" w:rsidP="000F1B0E">
      <w:pPr>
        <w:pStyle w:val="APIParametersText"/>
        <w:rPr>
          <w:noProof w:val="0"/>
        </w:rPr>
      </w:pPr>
      <w:r w:rsidRPr="002A3910">
        <w:rPr>
          <w:noProof w:val="0"/>
        </w:rPr>
        <w:t xml:space="preserve">If the lookup index is compound (i.e., 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0087337F"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passed in,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4732A70A" w14:textId="77777777" w:rsidR="00647B0E" w:rsidRPr="002A3910" w:rsidRDefault="00647B0E" w:rsidP="00647B0E">
      <w:pPr>
        <w:pStyle w:val="BodyText6"/>
      </w:pPr>
    </w:p>
    <w:p w14:paraId="7D3F16AD" w14:textId="77777777" w:rsidR="00E86526" w:rsidRPr="002A3910" w:rsidRDefault="00E86526" w:rsidP="00CD348A">
      <w:pPr>
        <w:pStyle w:val="AltHeading5"/>
        <w:rPr>
          <w:noProof w:val="0"/>
        </w:rPr>
      </w:pPr>
      <w:r w:rsidRPr="002A3910">
        <w:rPr>
          <w:noProof w:val="0"/>
        </w:rPr>
        <w:t>Input Variables (Optional)</w:t>
      </w:r>
    </w:p>
    <w:p w14:paraId="7855E833" w14:textId="6C0DEE65" w:rsidR="00AB390C" w:rsidRPr="002A3910" w:rsidRDefault="00E86526" w:rsidP="000F1B0E">
      <w:pPr>
        <w:pStyle w:val="BodyText"/>
        <w:keepNext/>
        <w:keepLines/>
      </w:pPr>
      <w:r w:rsidRPr="002A3910">
        <w:t xml:space="preserve">All of the </w:t>
      </w:r>
      <w:hyperlink w:anchor="dic" w:history="1">
        <w:r w:rsidRPr="002A3910">
          <w:rPr>
            <w:rStyle w:val="Hyperlink"/>
          </w:rPr>
          <w:t>^DIC</w:t>
        </w:r>
      </w:hyperlink>
      <w:r w:rsidRPr="002A3910">
        <w:t xml:space="preserve"> input variables ca</w:t>
      </w:r>
      <w:r w:rsidR="00AB390C" w:rsidRPr="002A3910">
        <w:t>n be used in the MIX^DIC1 call.</w:t>
      </w:r>
    </w:p>
    <w:p w14:paraId="12B9E863" w14:textId="77777777" w:rsidR="00E86526" w:rsidRPr="002A3910" w:rsidRDefault="00E86526" w:rsidP="000F1B0E">
      <w:pPr>
        <w:pStyle w:val="BodyText"/>
        <w:keepNext/>
        <w:keepLines/>
      </w:pPr>
      <w:r w:rsidRPr="002A3910">
        <w:t xml:space="preserve">The </w:t>
      </w:r>
      <w:r w:rsidR="00AB390C" w:rsidRPr="002A3910">
        <w:t xml:space="preserve">following </w:t>
      </w:r>
      <w:r w:rsidRPr="002A3910">
        <w:t xml:space="preserve">variables </w:t>
      </w:r>
      <w:r w:rsidR="000C5EC3" w:rsidRPr="002A3910">
        <w:t>are optional:</w:t>
      </w:r>
    </w:p>
    <w:p w14:paraId="0114DB2F" w14:textId="507E78F1" w:rsidR="000F1B0E" w:rsidRPr="002A3910" w:rsidRDefault="000F1B0E" w:rsidP="000C5EC3">
      <w:pPr>
        <w:pStyle w:val="APIParameters"/>
        <w:keepNext/>
        <w:keepLines/>
        <w:rPr>
          <w:noProof w:val="0"/>
        </w:rPr>
      </w:pPr>
      <w:r w:rsidRPr="002A3910">
        <w:rPr>
          <w:b/>
          <w:noProof w:val="0"/>
        </w:rPr>
        <w:t>DIC(“A”)</w:t>
      </w:r>
      <w:r w:rsidR="00E32FEE" w:rsidRPr="002A3910">
        <w:rPr>
          <w:b/>
          <w:noProof w:val="0"/>
        </w:rPr>
        <w:t>:</w:t>
      </w:r>
      <w:r w:rsidRPr="002A3910">
        <w:rPr>
          <w:noProof w:val="0"/>
        </w:rPr>
        <w:tab/>
      </w:r>
      <w:r w:rsidR="00E32FEE" w:rsidRPr="002A3910">
        <w:rPr>
          <w:noProof w:val="0"/>
        </w:rPr>
        <w:t xml:space="preserve">(Optional) </w:t>
      </w:r>
      <w:r w:rsidRPr="002A3910">
        <w:rPr>
          <w:noProof w:val="0"/>
        </w:rPr>
        <w:t xml:space="preserve">This set of input variables affects the behavior of lookup as described for </w:t>
      </w:r>
      <w:hyperlink w:anchor="dic" w:history="1">
        <w:r w:rsidR="000C5EC3" w:rsidRPr="002A3910">
          <w:rPr>
            <w:rStyle w:val="Hyperlink"/>
            <w:noProof w:val="0"/>
          </w:rPr>
          <w:t>^DIC</w:t>
        </w:r>
      </w:hyperlink>
      <w:r w:rsidRPr="002A3910">
        <w:rPr>
          <w:noProof w:val="0"/>
        </w:rPr>
        <w:t>.</w:t>
      </w:r>
    </w:p>
    <w:p w14:paraId="18295CEA" w14:textId="77777777" w:rsidR="000F1B0E" w:rsidRPr="002A3910" w:rsidRDefault="000F1B0E" w:rsidP="000C5EC3">
      <w:pPr>
        <w:pStyle w:val="APIParameters"/>
        <w:keepNext/>
        <w:keepLines/>
        <w:rPr>
          <w:b/>
          <w:noProof w:val="0"/>
        </w:rPr>
      </w:pPr>
      <w:r w:rsidRPr="002A3910">
        <w:rPr>
          <w:b/>
          <w:noProof w:val="0"/>
        </w:rPr>
        <w:t>DIC(“B”)</w:t>
      </w:r>
      <w:r w:rsidR="00355172" w:rsidRPr="002A3910">
        <w:rPr>
          <w:b/>
          <w:noProof w:val="0"/>
        </w:rPr>
        <w:t>:</w:t>
      </w:r>
    </w:p>
    <w:p w14:paraId="05DE3163" w14:textId="77777777" w:rsidR="000F1B0E" w:rsidRPr="002A3910" w:rsidRDefault="000F1B0E" w:rsidP="000C5EC3">
      <w:pPr>
        <w:pStyle w:val="APIParameters"/>
        <w:rPr>
          <w:b/>
          <w:noProof w:val="0"/>
        </w:rPr>
      </w:pPr>
      <w:r w:rsidRPr="002A3910">
        <w:rPr>
          <w:b/>
          <w:noProof w:val="0"/>
        </w:rPr>
        <w:t>DIC(“DR”)</w:t>
      </w:r>
      <w:r w:rsidR="00355172" w:rsidRPr="002A3910">
        <w:rPr>
          <w:b/>
          <w:noProof w:val="0"/>
        </w:rPr>
        <w:t>:</w:t>
      </w:r>
    </w:p>
    <w:p w14:paraId="381960AB" w14:textId="77777777" w:rsidR="00E32FEE" w:rsidRPr="002A3910" w:rsidRDefault="000F1B0E" w:rsidP="000C5EC3">
      <w:pPr>
        <w:pStyle w:val="APIParameters"/>
        <w:rPr>
          <w:b/>
          <w:noProof w:val="0"/>
        </w:rPr>
      </w:pPr>
      <w:r w:rsidRPr="002A3910">
        <w:rPr>
          <w:b/>
          <w:noProof w:val="0"/>
        </w:rPr>
        <w:t>DIC(“P”)</w:t>
      </w:r>
      <w:r w:rsidR="00355172" w:rsidRPr="002A3910">
        <w:rPr>
          <w:b/>
          <w:noProof w:val="0"/>
        </w:rPr>
        <w:t>:</w:t>
      </w:r>
    </w:p>
    <w:p w14:paraId="409E5D12" w14:textId="77777777" w:rsidR="000F1B0E" w:rsidRPr="002A3910" w:rsidRDefault="000F1B0E" w:rsidP="000C5EC3">
      <w:pPr>
        <w:pStyle w:val="APIParameters"/>
        <w:rPr>
          <w:b/>
          <w:noProof w:val="0"/>
        </w:rPr>
      </w:pPr>
      <w:r w:rsidRPr="002A3910">
        <w:rPr>
          <w:b/>
          <w:noProof w:val="0"/>
        </w:rPr>
        <w:t>DIC(“PTRIX”,f,p,t)=d</w:t>
      </w:r>
      <w:r w:rsidR="00355172" w:rsidRPr="002A3910">
        <w:rPr>
          <w:b/>
          <w:noProof w:val="0"/>
        </w:rPr>
        <w:t>:</w:t>
      </w:r>
    </w:p>
    <w:p w14:paraId="16654EB6" w14:textId="77777777" w:rsidR="000F1B0E" w:rsidRPr="002A3910" w:rsidRDefault="000F1B0E" w:rsidP="000C5EC3">
      <w:pPr>
        <w:pStyle w:val="APIParameters"/>
        <w:rPr>
          <w:b/>
          <w:noProof w:val="0"/>
        </w:rPr>
      </w:pPr>
      <w:r w:rsidRPr="002A3910">
        <w:rPr>
          <w:b/>
          <w:noProof w:val="0"/>
        </w:rPr>
        <w:t>DIC(“S”)</w:t>
      </w:r>
      <w:r w:rsidR="00355172" w:rsidRPr="002A3910">
        <w:rPr>
          <w:b/>
          <w:noProof w:val="0"/>
        </w:rPr>
        <w:t>:</w:t>
      </w:r>
    </w:p>
    <w:p w14:paraId="4789676C" w14:textId="77777777" w:rsidR="000F1B0E" w:rsidRPr="002A3910" w:rsidRDefault="000F1B0E" w:rsidP="000C5EC3">
      <w:pPr>
        <w:pStyle w:val="APIParameters"/>
        <w:rPr>
          <w:b/>
          <w:noProof w:val="0"/>
        </w:rPr>
      </w:pPr>
      <w:r w:rsidRPr="002A3910">
        <w:rPr>
          <w:b/>
          <w:noProof w:val="0"/>
        </w:rPr>
        <w:t>DIC(“V”)</w:t>
      </w:r>
      <w:r w:rsidR="00355172" w:rsidRPr="002A3910">
        <w:rPr>
          <w:b/>
          <w:noProof w:val="0"/>
        </w:rPr>
        <w:t>:</w:t>
      </w:r>
    </w:p>
    <w:p w14:paraId="7D5162C3" w14:textId="77777777" w:rsidR="000F1B0E" w:rsidRPr="002A3910" w:rsidRDefault="000F1B0E" w:rsidP="000C5EC3">
      <w:pPr>
        <w:pStyle w:val="APIParameters"/>
        <w:rPr>
          <w:b/>
          <w:noProof w:val="0"/>
        </w:rPr>
      </w:pPr>
      <w:r w:rsidRPr="002A3910">
        <w:rPr>
          <w:b/>
          <w:noProof w:val="0"/>
        </w:rPr>
        <w:t>DIC(“W”)</w:t>
      </w:r>
      <w:r w:rsidR="00355172" w:rsidRPr="002A3910">
        <w:rPr>
          <w:b/>
          <w:noProof w:val="0"/>
        </w:rPr>
        <w:t>:</w:t>
      </w:r>
    </w:p>
    <w:p w14:paraId="3646CC73" w14:textId="77777777" w:rsidR="000F1B0E" w:rsidRPr="002A3910" w:rsidRDefault="000F1B0E" w:rsidP="000C5EC3">
      <w:pPr>
        <w:pStyle w:val="APIParameters"/>
        <w:rPr>
          <w:b/>
          <w:noProof w:val="0"/>
        </w:rPr>
      </w:pPr>
      <w:r w:rsidRPr="002A3910">
        <w:rPr>
          <w:b/>
          <w:noProof w:val="0"/>
        </w:rPr>
        <w:t>DIC(“?N”,file#)=n</w:t>
      </w:r>
      <w:r w:rsidR="00355172" w:rsidRPr="002A3910">
        <w:rPr>
          <w:b/>
          <w:noProof w:val="0"/>
        </w:rPr>
        <w:t>:</w:t>
      </w:r>
    </w:p>
    <w:p w14:paraId="551E2A1F" w14:textId="77777777" w:rsidR="00647B0E" w:rsidRPr="002A3910" w:rsidRDefault="00647B0E" w:rsidP="00647B0E">
      <w:pPr>
        <w:pStyle w:val="BodyText6"/>
      </w:pPr>
    </w:p>
    <w:p w14:paraId="0142D902" w14:textId="77777777" w:rsidR="00BE674E" w:rsidRPr="002A3910" w:rsidRDefault="00E86526" w:rsidP="00CD348A">
      <w:pPr>
        <w:pStyle w:val="AltHeading5"/>
        <w:rPr>
          <w:noProof w:val="0"/>
        </w:rPr>
      </w:pPr>
      <w:r w:rsidRPr="002A3910">
        <w:rPr>
          <w:noProof w:val="0"/>
        </w:rPr>
        <w:t>Output Variables</w:t>
      </w:r>
    </w:p>
    <w:p w14:paraId="7C8BCADC" w14:textId="77777777" w:rsidR="000F1B0E" w:rsidRPr="002A3910" w:rsidRDefault="000F1B0E" w:rsidP="00AB1F1B">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in one of the three following formats:</w:t>
      </w:r>
    </w:p>
    <w:p w14:paraId="19F24F6A" w14:textId="77777777" w:rsidR="000F1B0E" w:rsidRPr="002A3910" w:rsidRDefault="000F1B0E" w:rsidP="00AB1F1B">
      <w:pPr>
        <w:pStyle w:val="APIParametersListBullet"/>
        <w:keepNext/>
        <w:keepLines/>
        <w:rPr>
          <w:noProof w:val="0"/>
        </w:rPr>
      </w:pPr>
      <w:r w:rsidRPr="002A3910">
        <w:rPr>
          <w:b/>
          <w:noProof w:val="0"/>
        </w:rPr>
        <w:t>Y=-1</w:t>
      </w:r>
      <w:r w:rsidRPr="002A3910">
        <w:rPr>
          <w:noProof w:val="0"/>
        </w:rPr>
        <w:t>—The lookup was unsuccessful.</w:t>
      </w:r>
    </w:p>
    <w:p w14:paraId="7FDD4D53" w14:textId="77777777" w:rsidR="000F1B0E" w:rsidRPr="002A3910" w:rsidRDefault="000F1B0E" w:rsidP="00AB1F1B">
      <w:pPr>
        <w:pStyle w:val="APIParametersListBullet"/>
        <w:keepNext/>
        <w:keepLines/>
        <w:rPr>
          <w:noProof w:val="0"/>
        </w:rPr>
      </w:pPr>
      <w:r w:rsidRPr="002A3910">
        <w:rPr>
          <w:b/>
          <w:noProof w:val="0"/>
        </w:rPr>
        <w:t>Y=</w:t>
      </w:r>
      <w:r w:rsidRPr="002A3910">
        <w:rPr>
          <w:b/>
          <w:i/>
          <w:noProof w:val="0"/>
        </w:rPr>
        <w:t>N</w:t>
      </w:r>
      <w:r w:rsidRPr="002A3910">
        <w:rPr>
          <w:b/>
          <w:noProof w:val="0"/>
        </w:rPr>
        <w:t>^</w:t>
      </w:r>
      <w:r w:rsidRPr="002A3910">
        <w:rPr>
          <w:b/>
          <w:i/>
          <w:noProof w:val="0"/>
        </w:rPr>
        <w:t>S—N</w:t>
      </w:r>
      <w:r w:rsidRPr="002A3910">
        <w:rPr>
          <w:noProof w:val="0"/>
        </w:rPr>
        <w:t xml:space="preserve"> is the Internal Entry Number of the entry in the file and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67EC75B7" w14:textId="77777777" w:rsidR="000F1B0E" w:rsidRPr="002A3910" w:rsidRDefault="000F1B0E" w:rsidP="000F1B0E">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and </w:t>
      </w:r>
      <w:r w:rsidRPr="002A3910">
        <w:rPr>
          <w:b/>
          <w:i/>
          <w:noProof w:val="0"/>
        </w:rPr>
        <w:t>S</w:t>
      </w:r>
      <w:r w:rsidRPr="002A3910">
        <w:rPr>
          <w:noProof w:val="0"/>
        </w:rPr>
        <w:t xml:space="preserve"> are defined as above and t</w:t>
      </w:r>
      <w:r w:rsidR="00DA4159" w:rsidRPr="002A3910">
        <w:rPr>
          <w:noProof w:val="0"/>
        </w:rPr>
        <w:t xml:space="preserve">he </w:t>
      </w:r>
      <w:r w:rsidR="00DA4159" w:rsidRPr="002A3910">
        <w:rPr>
          <w:b/>
          <w:noProof w:val="0"/>
        </w:rPr>
        <w:t>1</w:t>
      </w:r>
      <w:r w:rsidR="00DA4159" w:rsidRPr="002A3910">
        <w:rPr>
          <w:noProof w:val="0"/>
        </w:rPr>
        <w:t xml:space="preserve"> indicates that this entry w</w:t>
      </w:r>
      <w:r w:rsidRPr="002A3910">
        <w:rPr>
          <w:noProof w:val="0"/>
        </w:rPr>
        <w:t xml:space="preserve">as just </w:t>
      </w:r>
      <w:r w:rsidR="00DA4159" w:rsidRPr="002A3910">
        <w:rPr>
          <w:noProof w:val="0"/>
        </w:rPr>
        <w:t>a</w:t>
      </w:r>
      <w:r w:rsidRPr="002A3910">
        <w:rPr>
          <w:noProof w:val="0"/>
        </w:rPr>
        <w:t>dded to the file.</w:t>
      </w:r>
    </w:p>
    <w:p w14:paraId="756CE464" w14:textId="77777777" w:rsidR="00647B0E" w:rsidRPr="002A3910" w:rsidRDefault="00647B0E" w:rsidP="00647B0E">
      <w:pPr>
        <w:pStyle w:val="BodyText6"/>
      </w:pPr>
    </w:p>
    <w:p w14:paraId="6D82B448" w14:textId="77777777" w:rsidR="000F1B0E" w:rsidRPr="002A3910" w:rsidRDefault="000F1B0E" w:rsidP="000F1B0E">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4A4B13FC" w14:textId="77777777" w:rsidR="000F1B0E" w:rsidRPr="002A3910" w:rsidRDefault="000F1B0E" w:rsidP="001A5A65">
      <w:pPr>
        <w:pStyle w:val="APIParameters"/>
        <w:keepNext/>
        <w:keepLines/>
        <w:rPr>
          <w:noProof w:val="0"/>
        </w:rPr>
      </w:pPr>
      <w:r w:rsidRPr="002A3910">
        <w:rPr>
          <w:b/>
          <w:noProof w:val="0"/>
        </w:rPr>
        <w:lastRenderedPageBreak/>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3D4A7EB1" w14:textId="77777777" w:rsidR="000F1B0E" w:rsidRPr="002A3910" w:rsidRDefault="000F1B0E" w:rsidP="00647B0E">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6DEB2577" w14:textId="77777777" w:rsidR="00647B0E" w:rsidRPr="002A3910" w:rsidRDefault="00647B0E" w:rsidP="00647B0E">
      <w:pPr>
        <w:pStyle w:val="BodyText6"/>
        <w:keepNext/>
        <w:keepLines/>
      </w:pPr>
    </w:p>
    <w:p w14:paraId="710925E9" w14:textId="77777777" w:rsidR="000F1B0E" w:rsidRPr="002A3910" w:rsidRDefault="000F1B0E" w:rsidP="000F1B0E">
      <w:pPr>
        <w:pStyle w:val="APIParametersCode"/>
        <w:rPr>
          <w:b/>
          <w:noProof w:val="0"/>
        </w:rPr>
      </w:pPr>
      <w:r w:rsidRPr="002A3910">
        <w:rPr>
          <w:noProof w:val="0"/>
        </w:rPr>
        <w:t>&gt;</w:t>
      </w:r>
      <w:r w:rsidRPr="002A3910">
        <w:rPr>
          <w:b/>
          <w:noProof w:val="0"/>
        </w:rPr>
        <w:t>S DIC=“^EMP(</w:t>
      </w:r>
      <w:r w:rsidR="00664FE0" w:rsidRPr="002A3910">
        <w:rPr>
          <w:b/>
          <w:noProof w:val="0"/>
        </w:rPr>
        <w:t>”</w:t>
      </w:r>
      <w:r w:rsidRPr="002A3910">
        <w:rPr>
          <w:b/>
          <w:noProof w:val="0"/>
        </w:rPr>
        <w:t>,DIC(0)=“QEZ”,X=“FMEMPLOYEE”</w:t>
      </w:r>
    </w:p>
    <w:p w14:paraId="07005A34" w14:textId="77777777" w:rsidR="000F1B0E" w:rsidRPr="002A3910" w:rsidRDefault="000F1B0E" w:rsidP="000F1B0E">
      <w:pPr>
        <w:pStyle w:val="APIParametersCode"/>
        <w:rPr>
          <w:b/>
          <w:noProof w:val="0"/>
        </w:rPr>
      </w:pPr>
      <w:r w:rsidRPr="002A3910">
        <w:rPr>
          <w:noProof w:val="0"/>
        </w:rPr>
        <w:t>&gt;</w:t>
      </w:r>
      <w:r w:rsidRPr="002A3910">
        <w:rPr>
          <w:b/>
          <w:noProof w:val="0"/>
        </w:rPr>
        <w:t>D ^DIC</w:t>
      </w:r>
    </w:p>
    <w:p w14:paraId="3391286D" w14:textId="77777777" w:rsidR="002F04C1" w:rsidRPr="002A3910" w:rsidRDefault="002F04C1" w:rsidP="002F04C1">
      <w:pPr>
        <w:pStyle w:val="BodyText6"/>
      </w:pPr>
    </w:p>
    <w:p w14:paraId="62C8A587" w14:textId="77777777" w:rsidR="000F1B0E" w:rsidRPr="002A3910" w:rsidRDefault="000F1B0E" w:rsidP="00647B0E">
      <w:pPr>
        <w:pStyle w:val="APIParametersText"/>
        <w:keepNext/>
        <w:keepLines/>
        <w:rPr>
          <w:noProof w:val="0"/>
        </w:rPr>
      </w:pPr>
      <w:r w:rsidRPr="002A3910">
        <w:rPr>
          <w:noProof w:val="0"/>
        </w:rPr>
        <w:t>Returned:</w:t>
      </w:r>
    </w:p>
    <w:p w14:paraId="46831445" w14:textId="77777777" w:rsidR="00647B0E" w:rsidRPr="002A3910" w:rsidRDefault="00647B0E" w:rsidP="00647B0E">
      <w:pPr>
        <w:pStyle w:val="BodyText6"/>
        <w:keepNext/>
        <w:keepLines/>
      </w:pPr>
    </w:p>
    <w:p w14:paraId="2DAD67F2" w14:textId="77777777" w:rsidR="000F1B0E" w:rsidRPr="002A3910" w:rsidRDefault="000F1B0E" w:rsidP="000F1B0E">
      <w:pPr>
        <w:pStyle w:val="APIParametersCode"/>
        <w:rPr>
          <w:noProof w:val="0"/>
        </w:rPr>
      </w:pPr>
      <w:r w:rsidRPr="002A3910">
        <w:rPr>
          <w:noProof w:val="0"/>
        </w:rPr>
        <w:t>Y      = “7^FMEMPLOYEE,ONE”</w:t>
      </w:r>
    </w:p>
    <w:p w14:paraId="70797053" w14:textId="77777777" w:rsidR="000F1B0E" w:rsidRPr="002A3910" w:rsidRDefault="000F1B0E" w:rsidP="000F1B0E">
      <w:pPr>
        <w:pStyle w:val="APIParametersCode"/>
        <w:rPr>
          <w:noProof w:val="0"/>
        </w:rPr>
      </w:pPr>
      <w:r w:rsidRPr="002A3910">
        <w:rPr>
          <w:noProof w:val="0"/>
        </w:rPr>
        <w:t>Y(0)   = “FMEMPLOYEE,ONE^M^2231109^2</w:t>
      </w:r>
      <w:r w:rsidR="00664FE0" w:rsidRPr="002A3910">
        <w:rPr>
          <w:noProof w:val="0"/>
        </w:rPr>
        <w:t>”</w:t>
      </w:r>
    </w:p>
    <w:p w14:paraId="7DD70FF1" w14:textId="77777777" w:rsidR="000F1B0E" w:rsidRPr="002A3910" w:rsidRDefault="000F1B0E" w:rsidP="000F1B0E">
      <w:pPr>
        <w:pStyle w:val="APIParametersCode"/>
        <w:rPr>
          <w:noProof w:val="0"/>
        </w:rPr>
      </w:pPr>
      <w:r w:rsidRPr="002A3910">
        <w:rPr>
          <w:noProof w:val="0"/>
        </w:rPr>
        <w:t>Y(0,0) = “FMEMPLOYEE,ONE”</w:t>
      </w:r>
    </w:p>
    <w:p w14:paraId="3E8B910E" w14:textId="77777777" w:rsidR="002F04C1" w:rsidRPr="002A3910" w:rsidRDefault="002F04C1" w:rsidP="002F04C1">
      <w:pPr>
        <w:pStyle w:val="BodyText6"/>
      </w:pPr>
    </w:p>
    <w:p w14:paraId="0B488D59" w14:textId="77777777" w:rsidR="000F1B0E" w:rsidRPr="002A3910" w:rsidRDefault="000F1B0E" w:rsidP="00647B0E">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796338D7" w14:textId="77777777" w:rsidR="00647B0E" w:rsidRPr="002A3910" w:rsidRDefault="00647B0E" w:rsidP="00647B0E">
      <w:pPr>
        <w:pStyle w:val="BodyText6"/>
        <w:keepNext/>
        <w:keepLines/>
      </w:pPr>
    </w:p>
    <w:p w14:paraId="6E888212" w14:textId="77777777" w:rsidR="000F1B0E" w:rsidRPr="002A3910" w:rsidRDefault="000F1B0E" w:rsidP="000F1B0E">
      <w:pPr>
        <w:pStyle w:val="APIParametersCode"/>
        <w:rPr>
          <w:noProof w:val="0"/>
        </w:rPr>
      </w:pPr>
      <w:r w:rsidRPr="002A3910">
        <w:rPr>
          <w:noProof w:val="0"/>
        </w:rPr>
        <w:t xml:space="preserve">Y      = “32^7”  [ Entry #32 in this file and #7 in </w:t>
      </w:r>
    </w:p>
    <w:p w14:paraId="05F2D106" w14:textId="77777777" w:rsidR="000F1B0E" w:rsidRPr="002A3910" w:rsidRDefault="000F1B0E" w:rsidP="000F1B0E">
      <w:pPr>
        <w:pStyle w:val="APIParametersCode"/>
        <w:rPr>
          <w:noProof w:val="0"/>
        </w:rPr>
      </w:pPr>
      <w:r w:rsidRPr="002A3910">
        <w:rPr>
          <w:noProof w:val="0"/>
        </w:rPr>
        <w:t xml:space="preserve">                   EMPLOYEE file.]</w:t>
      </w:r>
    </w:p>
    <w:p w14:paraId="4F49769F" w14:textId="77777777" w:rsidR="000F1B0E" w:rsidRPr="002A3910" w:rsidRDefault="000F1B0E" w:rsidP="000F1B0E">
      <w:pPr>
        <w:pStyle w:val="APIParametersCode"/>
        <w:rPr>
          <w:noProof w:val="0"/>
        </w:rPr>
      </w:pPr>
      <w:r w:rsidRPr="002A3910">
        <w:rPr>
          <w:noProof w:val="0"/>
        </w:rPr>
        <w:t>Y(0)   = “7^RX 2354^ON HOLD”</w:t>
      </w:r>
    </w:p>
    <w:p w14:paraId="50588861" w14:textId="77777777" w:rsidR="000F1B0E" w:rsidRPr="002A3910" w:rsidRDefault="000F1B0E" w:rsidP="000F1B0E">
      <w:pPr>
        <w:pStyle w:val="APIParametersCode"/>
        <w:rPr>
          <w:noProof w:val="0"/>
        </w:rPr>
      </w:pPr>
      <w:r w:rsidRPr="002A3910">
        <w:rPr>
          <w:noProof w:val="0"/>
        </w:rPr>
        <w:t xml:space="preserve">Y(0,0) = “FMEMPLOYEE,ONE”  [.01 field of entry 7 in </w:t>
      </w:r>
    </w:p>
    <w:p w14:paraId="6F74CA2D" w14:textId="77777777" w:rsidR="000F1B0E" w:rsidRPr="002A3910" w:rsidRDefault="000F1B0E" w:rsidP="000F1B0E">
      <w:pPr>
        <w:pStyle w:val="APIParametersCode"/>
        <w:rPr>
          <w:noProof w:val="0"/>
        </w:rPr>
      </w:pPr>
      <w:r w:rsidRPr="002A3910">
        <w:rPr>
          <w:noProof w:val="0"/>
        </w:rPr>
        <w:t xml:space="preserve">                       EMPLOYEE file]</w:t>
      </w:r>
    </w:p>
    <w:p w14:paraId="6E7D117D" w14:textId="77777777" w:rsidR="000F1B0E" w:rsidRPr="002A3910" w:rsidRDefault="000F1B0E" w:rsidP="00B66E33">
      <w:pPr>
        <w:pStyle w:val="BodyText6"/>
      </w:pPr>
    </w:p>
    <w:p w14:paraId="4F14CD0A" w14:textId="77777777" w:rsidR="000F1B0E" w:rsidRPr="002A3910" w:rsidRDefault="000F1B0E" w:rsidP="000F1B0E">
      <w:pPr>
        <w:pStyle w:val="APIParameters"/>
        <w:keepNext/>
        <w:keepLines/>
        <w:rPr>
          <w:noProof w:val="0"/>
        </w:rPr>
      </w:pPr>
      <w:r w:rsidRPr="002A3910">
        <w:rPr>
          <w:b/>
          <w:noProof w:val="0"/>
        </w:rPr>
        <w:t>X:</w:t>
      </w:r>
      <w:r w:rsidRPr="002A3910">
        <w:rPr>
          <w:noProof w:val="0"/>
        </w:rPr>
        <w:tab/>
        <w:t>Contains the value of the field where the match occurred.</w:t>
      </w:r>
    </w:p>
    <w:p w14:paraId="6C0AD05F" w14:textId="77777777" w:rsidR="000F1B0E" w:rsidRPr="002A3910" w:rsidRDefault="000F1B0E" w:rsidP="000F1B0E">
      <w:pPr>
        <w:pStyle w:val="APIParametersText"/>
        <w:rPr>
          <w:noProof w:val="0"/>
        </w:rPr>
      </w:pPr>
      <w:r w:rsidRPr="002A3910">
        <w:rPr>
          <w:noProof w:val="0"/>
        </w:rPr>
        <w:t xml:space="preserve">If the lookup index is compound (i.e., has more than one data subscript), and if </w:t>
      </w:r>
      <w:r w:rsidRPr="002A3910">
        <w:rPr>
          <w:b/>
          <w:noProof w:val="0"/>
        </w:rPr>
        <w:t>DIC(0)</w:t>
      </w:r>
      <w:r w:rsidRPr="002A3910">
        <w:rPr>
          <w:noProof w:val="0"/>
        </w:rPr>
        <w:t xml:space="preserve"> contains an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00211591" w:rsidRPr="002A3910">
        <w:rPr>
          <w:b/>
          <w:noProof w:val="0"/>
        </w:rPr>
        <w:t>)</w:t>
      </w:r>
      <w:r w:rsidR="00211591"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w:t>
      </w:r>
      <w:r w:rsidR="00143CCB" w:rsidRPr="002A3910">
        <w:rPr>
          <w:noProof w:val="0"/>
        </w:rPr>
        <w:t> </w:t>
      </w:r>
      <w:r w:rsidRPr="002A3910">
        <w:rPr>
          <w:noProof w:val="0"/>
        </w:rPr>
        <w:t xml:space="preserve">when lookup is done with </w:t>
      </w:r>
      <w:r w:rsidRPr="002A3910">
        <w:rPr>
          <w:b/>
          <w:noProof w:val="0"/>
        </w:rPr>
        <w:t>X</w:t>
      </w:r>
      <w:r w:rsidRPr="002A3910">
        <w:rPr>
          <w:noProof w:val="0"/>
        </w:rPr>
        <w:t xml:space="preserve">=“ </w:t>
      </w:r>
      <w:r w:rsidR="00094D36" w:rsidRPr="002A3910">
        <w:rPr>
          <w:noProof w:val="0"/>
        </w:rPr>
        <w:t>”</w:t>
      </w:r>
      <w:r w:rsidRPr="002A3910">
        <w:rPr>
          <w:noProof w:val="0"/>
        </w:rPr>
        <w:t xml:space="preserve"> [the “</w:t>
      </w:r>
      <w:r w:rsidRPr="002A3910">
        <w:rPr>
          <w:b/>
          <w:noProof w:val="0"/>
        </w:rPr>
        <w:t>Spacebar Enter</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75E8C13F" w14:textId="77777777" w:rsidR="000F1B0E" w:rsidRPr="002A3910" w:rsidRDefault="000F1B0E" w:rsidP="000F1B0E">
      <w:pPr>
        <w:pStyle w:val="APIParameters"/>
        <w:rPr>
          <w:noProof w:val="0"/>
        </w:rPr>
      </w:pPr>
      <w:r w:rsidRPr="002A3910">
        <w:rPr>
          <w:b/>
          <w:noProof w:val="0"/>
        </w:rPr>
        <w:t>DTOUT:</w:t>
      </w:r>
      <w:r w:rsidRPr="002A3910">
        <w:rPr>
          <w:noProof w:val="0"/>
        </w:rPr>
        <w:tab/>
        <w:t>This is only defined if DIC has timed-out waiting for input from the user.</w:t>
      </w:r>
    </w:p>
    <w:p w14:paraId="7D4A8E16" w14:textId="77777777" w:rsidR="000F1B0E" w:rsidRPr="002A3910" w:rsidRDefault="000F1B0E" w:rsidP="000F1B0E">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3039DA1B" w14:textId="77777777" w:rsidR="000F1B0E" w:rsidRPr="002A3910" w:rsidRDefault="000F1B0E" w:rsidP="00B66E33">
      <w:pPr>
        <w:pStyle w:val="BodyText6"/>
      </w:pPr>
    </w:p>
    <w:p w14:paraId="3670F7E1" w14:textId="77777777" w:rsidR="00E86526" w:rsidRPr="002A3910" w:rsidRDefault="00E86526" w:rsidP="0074437A">
      <w:pPr>
        <w:pStyle w:val="Heading3"/>
      </w:pPr>
      <w:bookmarkStart w:id="201" w:name="wait_dicd"/>
      <w:bookmarkStart w:id="202" w:name="_Toc159568719"/>
      <w:r w:rsidRPr="002A3910">
        <w:lastRenderedPageBreak/>
        <w:t>WAIT^DICD</w:t>
      </w:r>
      <w:bookmarkEnd w:id="201"/>
      <w:r w:rsidRPr="002A3910">
        <w:t>: Wait Messages</w:t>
      </w:r>
      <w:bookmarkEnd w:id="202"/>
    </w:p>
    <w:p w14:paraId="26E243D0" w14:textId="77777777" w:rsidR="00F67104" w:rsidRPr="002A3910" w:rsidRDefault="00F67104" w:rsidP="00F67104">
      <w:pPr>
        <w:pStyle w:val="AltHeading5"/>
        <w:rPr>
          <w:noProof w:val="0"/>
        </w:rPr>
      </w:pPr>
      <w:r w:rsidRPr="002A3910">
        <w:rPr>
          <w:noProof w:val="0"/>
        </w:rPr>
        <w:t>Reference Type</w:t>
      </w:r>
    </w:p>
    <w:p w14:paraId="51504A9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C43D29" w:rsidRPr="002A3910">
        <w:rPr>
          <w:vanish/>
        </w:rPr>
        <w:instrText>DICD</w:instrText>
      </w:r>
      <w:r w:rsidRPr="002A3910">
        <w:rPr>
          <w:vanish/>
        </w:rPr>
        <w:instrText>:</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43D29" w:rsidRPr="002A3910">
        <w:instrText>WAIT^DICD</w:instrText>
      </w:r>
      <w:r w:rsidRPr="002A3910">
        <w:instrText xml:space="preserve">” </w:instrText>
      </w:r>
      <w:r w:rsidRPr="002A3910">
        <w:rPr>
          <w:vanish/>
        </w:rPr>
        <w:fldChar w:fldCharType="end"/>
      </w:r>
      <w:r w:rsidRPr="002A3910">
        <w:fldChar w:fldCharType="begin"/>
      </w:r>
      <w:r w:rsidRPr="002A3910">
        <w:instrText>XE "APIs:</w:instrText>
      </w:r>
      <w:r w:rsidR="00C43D29" w:rsidRPr="002A3910">
        <w:instrText>WAIT^DICD</w:instrText>
      </w:r>
      <w:r w:rsidRPr="002A3910">
        <w:instrText>"</w:instrText>
      </w:r>
      <w:r w:rsidRPr="002A3910">
        <w:fldChar w:fldCharType="end"/>
      </w:r>
      <w:r w:rsidR="00C43D29" w:rsidRPr="002A3910">
        <w:fldChar w:fldCharType="begin"/>
      </w:r>
      <w:r w:rsidR="00C43D29" w:rsidRPr="002A3910">
        <w:instrText>XE "Wait Messages:WAIT^DICD"</w:instrText>
      </w:r>
      <w:r w:rsidR="00C43D29" w:rsidRPr="002A3910">
        <w:fldChar w:fldCharType="end"/>
      </w:r>
    </w:p>
    <w:p w14:paraId="10498BDF" w14:textId="77777777" w:rsidR="00F67104" w:rsidRPr="002A3910" w:rsidRDefault="00F67104" w:rsidP="00F67104">
      <w:pPr>
        <w:pStyle w:val="AltHeading5"/>
        <w:rPr>
          <w:noProof w:val="0"/>
        </w:rPr>
      </w:pPr>
      <w:r w:rsidRPr="002A3910">
        <w:rPr>
          <w:noProof w:val="0"/>
        </w:rPr>
        <w:t>Category</w:t>
      </w:r>
    </w:p>
    <w:p w14:paraId="7087B2C4" w14:textId="77777777" w:rsidR="00F67104" w:rsidRPr="002A3910" w:rsidRDefault="00F67104" w:rsidP="00F67104">
      <w:pPr>
        <w:pStyle w:val="APIText"/>
        <w:keepNext/>
        <w:keepLines/>
      </w:pPr>
      <w:r w:rsidRPr="002A3910">
        <w:t>Classic VA FileMan</w:t>
      </w:r>
    </w:p>
    <w:p w14:paraId="20E1F15B" w14:textId="77777777" w:rsidR="00F67104" w:rsidRPr="002A3910" w:rsidRDefault="00FC5B86" w:rsidP="00F67104">
      <w:pPr>
        <w:pStyle w:val="AltHeading5"/>
        <w:rPr>
          <w:noProof w:val="0"/>
        </w:rPr>
      </w:pPr>
      <w:r w:rsidRPr="002A3910">
        <w:rPr>
          <w:noProof w:val="0"/>
        </w:rPr>
        <w:t>ICR#</w:t>
      </w:r>
    </w:p>
    <w:p w14:paraId="16F4F61F" w14:textId="77777777" w:rsidR="00F67104" w:rsidRPr="002A3910" w:rsidRDefault="006466E0" w:rsidP="00F67104">
      <w:pPr>
        <w:pStyle w:val="APIText"/>
        <w:keepNext/>
        <w:keepLines/>
      </w:pPr>
      <w:r w:rsidRPr="002A3910">
        <w:t>10024</w:t>
      </w:r>
    </w:p>
    <w:p w14:paraId="4E92B05E" w14:textId="77777777" w:rsidR="00F67104" w:rsidRPr="002A3910" w:rsidRDefault="00F67104" w:rsidP="00F67104">
      <w:pPr>
        <w:pStyle w:val="AltHeading5"/>
        <w:rPr>
          <w:noProof w:val="0"/>
        </w:rPr>
      </w:pPr>
      <w:r w:rsidRPr="002A3910">
        <w:rPr>
          <w:noProof w:val="0"/>
        </w:rPr>
        <w:t>Description</w:t>
      </w:r>
    </w:p>
    <w:p w14:paraId="6C84ED53" w14:textId="77777777" w:rsidR="00BE674E" w:rsidRPr="002A3910" w:rsidRDefault="00E86526" w:rsidP="00C43D29">
      <w:pPr>
        <w:pStyle w:val="BodyText"/>
      </w:pPr>
      <w:r w:rsidRPr="002A3910">
        <w:t>Use th</w:t>
      </w:r>
      <w:r w:rsidR="00ED335E" w:rsidRPr="002A3910">
        <w:t>e WAIT^DICD API</w:t>
      </w:r>
      <w:r w:rsidRPr="002A3910">
        <w:t xml:space="preserve"> to display VA FileMan</w:t>
      </w:r>
      <w:r w:rsidR="00084217" w:rsidRPr="002A3910">
        <w:t>’</w:t>
      </w:r>
      <w:r w:rsidRPr="002A3910">
        <w:t xml:space="preserve">s informational messages telling users that the program is working and they </w:t>
      </w:r>
      <w:r w:rsidR="0027384E" w:rsidRPr="002A3910">
        <w:rPr>
          <w:rStyle w:val="Emphasis"/>
          <w:iCs/>
        </w:rPr>
        <w:t>must</w:t>
      </w:r>
      <w:r w:rsidRPr="002A3910">
        <w:t xml:space="preserve"> wait a while. The selection of the phrase is random. There are no input or output variables.</w:t>
      </w:r>
    </w:p>
    <w:p w14:paraId="42916790" w14:textId="3B99715B" w:rsidR="00E86526" w:rsidRPr="002A3910" w:rsidRDefault="0060035B" w:rsidP="00E437B4">
      <w:pPr>
        <w:pStyle w:val="BodyText"/>
        <w:keepNext/>
        <w:keepLines/>
      </w:pPr>
      <w:r w:rsidRPr="002A3910">
        <w:t>Some sample messages are:</w:t>
      </w:r>
    </w:p>
    <w:p w14:paraId="089E8363" w14:textId="77777777" w:rsidR="00CF4372" w:rsidRPr="002A3910" w:rsidRDefault="00CF4372" w:rsidP="00CF4372">
      <w:pPr>
        <w:pStyle w:val="BodyText6"/>
        <w:keepNext/>
        <w:keepLines/>
      </w:pPr>
    </w:p>
    <w:p w14:paraId="5F3ED40E" w14:textId="6EAB3249" w:rsidR="0060035B" w:rsidRPr="002A3910" w:rsidRDefault="0060035B" w:rsidP="0060035B">
      <w:pPr>
        <w:pStyle w:val="Caption"/>
      </w:pPr>
      <w:bookmarkStart w:id="203" w:name="_Toc159568290"/>
      <w:r w:rsidRPr="002A3910">
        <w:t xml:space="preserve">Figure </w:t>
      </w:r>
      <w:r w:rsidRPr="002A3910">
        <w:fldChar w:fldCharType="begin"/>
      </w:r>
      <w:r w:rsidRPr="002A3910">
        <w:instrText>SEQ Figure \* ARABIC</w:instrText>
      </w:r>
      <w:r w:rsidRPr="002A3910">
        <w:fldChar w:fldCharType="separate"/>
      </w:r>
      <w:r w:rsidR="002D1B25">
        <w:rPr>
          <w:noProof/>
        </w:rPr>
        <w:t>19</w:t>
      </w:r>
      <w:r w:rsidRPr="002A3910">
        <w:fldChar w:fldCharType="end"/>
      </w:r>
      <w:r w:rsidR="002E002E" w:rsidRPr="002A3910">
        <w:t>:</w:t>
      </w:r>
      <w:r w:rsidRPr="002A3910">
        <w:t xml:space="preserve"> </w:t>
      </w:r>
      <w:r w:rsidR="008D19F7" w:rsidRPr="002A3910">
        <w:t>WAIT^DICD API—</w:t>
      </w:r>
      <w:r w:rsidR="002234A1" w:rsidRPr="002A3910">
        <w:t xml:space="preserve">Sample VA FileMan </w:t>
      </w:r>
      <w:r w:rsidR="008A5EC7" w:rsidRPr="002A3910">
        <w:t>I</w:t>
      </w:r>
      <w:r w:rsidR="00BB31CB" w:rsidRPr="002A3910">
        <w:t>nformational</w:t>
      </w:r>
      <w:r w:rsidR="002234A1" w:rsidRPr="002A3910">
        <w:t xml:space="preserve"> </w:t>
      </w:r>
      <w:r w:rsidR="008A5EC7" w:rsidRPr="002A3910">
        <w:t>M</w:t>
      </w:r>
      <w:r w:rsidR="002234A1" w:rsidRPr="002A3910">
        <w:t xml:space="preserve">essages: </w:t>
      </w:r>
      <w:r w:rsidR="00084217" w:rsidRPr="002A3910">
        <w:t>“</w:t>
      </w:r>
      <w:r w:rsidR="002234A1" w:rsidRPr="002A3910">
        <w:t>Wait</w:t>
      </w:r>
      <w:r w:rsidR="00084217" w:rsidRPr="002A3910">
        <w:t>”</w:t>
      </w:r>
      <w:r w:rsidR="008A5EC7" w:rsidRPr="002A3910">
        <w:t xml:space="preserve"> Type M</w:t>
      </w:r>
      <w:r w:rsidR="002234A1" w:rsidRPr="002A3910">
        <w:t>essages</w:t>
      </w:r>
      <w:bookmarkEnd w:id="203"/>
    </w:p>
    <w:p w14:paraId="085A07A3" w14:textId="77777777" w:rsidR="00E86526" w:rsidRPr="002A3910" w:rsidRDefault="00E86526" w:rsidP="004464E3">
      <w:pPr>
        <w:pStyle w:val="Dialogue"/>
      </w:pPr>
      <w:r w:rsidRPr="002A3910">
        <w:t>...EXCUSE ME, I</w:t>
      </w:r>
      <w:r w:rsidR="00084217" w:rsidRPr="002A3910">
        <w:t>’</w:t>
      </w:r>
      <w:r w:rsidRPr="002A3910">
        <w:t>M WORKING AS FAST AS I CAN...</w:t>
      </w:r>
    </w:p>
    <w:p w14:paraId="00E3B6EF" w14:textId="77777777" w:rsidR="00E86526" w:rsidRPr="002A3910" w:rsidRDefault="00E86526" w:rsidP="004464E3">
      <w:pPr>
        <w:pStyle w:val="Dialogue"/>
      </w:pPr>
    </w:p>
    <w:p w14:paraId="3AEDA393" w14:textId="77777777" w:rsidR="00E86526" w:rsidRPr="002A3910" w:rsidRDefault="00E86526" w:rsidP="004464E3">
      <w:pPr>
        <w:pStyle w:val="Dialogue"/>
      </w:pPr>
      <w:r w:rsidRPr="002A3910">
        <w:t>...SORRY, LET ME THINK ABOUT THAT A MOMENT...</w:t>
      </w:r>
    </w:p>
    <w:p w14:paraId="49A91372" w14:textId="77777777" w:rsidR="00E86526" w:rsidRPr="002A3910" w:rsidRDefault="00E86526" w:rsidP="00B66E33">
      <w:pPr>
        <w:pStyle w:val="BodyText6"/>
      </w:pPr>
    </w:p>
    <w:p w14:paraId="765BE7EF" w14:textId="77777777" w:rsidR="00E86526" w:rsidRPr="002A3910" w:rsidRDefault="00E86526" w:rsidP="0074437A">
      <w:pPr>
        <w:pStyle w:val="Heading3"/>
      </w:pPr>
      <w:bookmarkStart w:id="204" w:name="FILE_DICN"/>
      <w:bookmarkStart w:id="205" w:name="_Toc159568720"/>
      <w:r w:rsidRPr="002A3910">
        <w:t>FILE^DICN</w:t>
      </w:r>
      <w:bookmarkEnd w:id="204"/>
      <w:r w:rsidRPr="002A3910">
        <w:t>: Add</w:t>
      </w:r>
      <w:r w:rsidR="00115696" w:rsidRPr="002A3910">
        <w:t>s New Entry to File</w:t>
      </w:r>
      <w:bookmarkEnd w:id="205"/>
    </w:p>
    <w:p w14:paraId="3EDDAEC4" w14:textId="77777777" w:rsidR="00F67104" w:rsidRPr="002A3910" w:rsidRDefault="00F67104" w:rsidP="00F67104">
      <w:pPr>
        <w:pStyle w:val="AltHeading5"/>
        <w:rPr>
          <w:noProof w:val="0"/>
        </w:rPr>
      </w:pPr>
      <w:r w:rsidRPr="002A3910">
        <w:rPr>
          <w:noProof w:val="0"/>
        </w:rPr>
        <w:t>Reference Type</w:t>
      </w:r>
    </w:p>
    <w:p w14:paraId="5986614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427699" w:rsidRPr="002A3910">
        <w:rPr>
          <w:vanish/>
        </w:rPr>
        <w:instrText>DICN</w:instrText>
      </w:r>
      <w:r w:rsidRPr="002A3910">
        <w:rPr>
          <w:vanish/>
        </w:rPr>
        <w:instrText>:</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27699" w:rsidRPr="002A3910">
        <w:instrText>FILE^DICN</w:instrText>
      </w:r>
      <w:r w:rsidRPr="002A3910">
        <w:instrText xml:space="preserve">” </w:instrText>
      </w:r>
      <w:r w:rsidRPr="002A3910">
        <w:rPr>
          <w:vanish/>
        </w:rPr>
        <w:fldChar w:fldCharType="end"/>
      </w:r>
      <w:r w:rsidRPr="002A3910">
        <w:fldChar w:fldCharType="begin"/>
      </w:r>
      <w:r w:rsidRPr="002A3910">
        <w:instrText>XE "APIs:</w:instrText>
      </w:r>
      <w:r w:rsidR="00427699" w:rsidRPr="002A3910">
        <w:instrText xml:space="preserve">FILE^DICN </w:instrText>
      </w:r>
      <w:r w:rsidRPr="002A3910">
        <w:instrText>"</w:instrText>
      </w:r>
      <w:r w:rsidRPr="002A3910">
        <w:fldChar w:fldCharType="end"/>
      </w:r>
      <w:r w:rsidR="00427699" w:rsidRPr="002A3910">
        <w:fldChar w:fldCharType="begin"/>
      </w:r>
      <w:r w:rsidR="00427699" w:rsidRPr="002A3910">
        <w:instrText>xe "Adds New Entry to File:FILE^DICN"</w:instrText>
      </w:r>
      <w:r w:rsidR="00427699" w:rsidRPr="002A3910">
        <w:fldChar w:fldCharType="end"/>
      </w:r>
    </w:p>
    <w:p w14:paraId="134DE278" w14:textId="77777777" w:rsidR="00F67104" w:rsidRPr="002A3910" w:rsidRDefault="00F67104" w:rsidP="00F67104">
      <w:pPr>
        <w:pStyle w:val="AltHeading5"/>
        <w:rPr>
          <w:noProof w:val="0"/>
        </w:rPr>
      </w:pPr>
      <w:r w:rsidRPr="002A3910">
        <w:rPr>
          <w:noProof w:val="0"/>
        </w:rPr>
        <w:t>Category</w:t>
      </w:r>
    </w:p>
    <w:p w14:paraId="2DF5BFA1" w14:textId="77777777" w:rsidR="00F67104" w:rsidRPr="002A3910" w:rsidRDefault="00F67104" w:rsidP="00F67104">
      <w:pPr>
        <w:pStyle w:val="APIText"/>
        <w:keepNext/>
        <w:keepLines/>
      </w:pPr>
      <w:r w:rsidRPr="002A3910">
        <w:t>Classic VA FileMan</w:t>
      </w:r>
    </w:p>
    <w:p w14:paraId="47C55981" w14:textId="77777777" w:rsidR="00F67104" w:rsidRPr="002A3910" w:rsidRDefault="00FC5B86" w:rsidP="00F67104">
      <w:pPr>
        <w:pStyle w:val="AltHeading5"/>
        <w:rPr>
          <w:noProof w:val="0"/>
        </w:rPr>
      </w:pPr>
      <w:r w:rsidRPr="002A3910">
        <w:rPr>
          <w:noProof w:val="0"/>
        </w:rPr>
        <w:t>ICR#</w:t>
      </w:r>
    </w:p>
    <w:p w14:paraId="790797C8" w14:textId="77777777" w:rsidR="00F67104" w:rsidRPr="002A3910" w:rsidRDefault="00427699" w:rsidP="00F67104">
      <w:pPr>
        <w:pStyle w:val="APIText"/>
        <w:keepNext/>
        <w:keepLines/>
      </w:pPr>
      <w:r w:rsidRPr="002A3910">
        <w:t>10009</w:t>
      </w:r>
    </w:p>
    <w:p w14:paraId="3356BF67" w14:textId="77777777" w:rsidR="00F67104" w:rsidRPr="002A3910" w:rsidRDefault="00F67104" w:rsidP="00F67104">
      <w:pPr>
        <w:pStyle w:val="AltHeading5"/>
        <w:rPr>
          <w:noProof w:val="0"/>
        </w:rPr>
      </w:pPr>
      <w:r w:rsidRPr="002A3910">
        <w:rPr>
          <w:noProof w:val="0"/>
        </w:rPr>
        <w:t>Description</w:t>
      </w:r>
    </w:p>
    <w:p w14:paraId="21F9B40D" w14:textId="77777777" w:rsidR="00E86526" w:rsidRPr="002A3910" w:rsidRDefault="00E86526" w:rsidP="00E437B4">
      <w:pPr>
        <w:pStyle w:val="BodyText"/>
        <w:keepNext/>
        <w:keepLines/>
      </w:pPr>
      <w:r w:rsidRPr="002A3910">
        <w:t>Th</w:t>
      </w:r>
      <w:r w:rsidR="00ED335E" w:rsidRPr="002A3910">
        <w:t>e FILE^DICN API</w:t>
      </w:r>
      <w:r w:rsidRPr="002A3910">
        <w:t xml:space="preserve"> adds a new entry to a file. The INPUT transform is </w:t>
      </w:r>
      <w:r w:rsidRPr="002A3910">
        <w:rPr>
          <w:rStyle w:val="Emphasis"/>
          <w:iCs/>
        </w:rPr>
        <w:t>not</w:t>
      </w:r>
      <w:r w:rsidRPr="002A3910">
        <w:t xml:space="preserve"> used to validate the value being added as the </w:t>
      </w:r>
      <w:r w:rsidRPr="002A3910">
        <w:rPr>
          <w:b/>
        </w:rPr>
        <w:t>.01</w:t>
      </w:r>
      <w:r w:rsidRPr="002A3910">
        <w:t xml:space="preserve"> field of the new entry. This call does </w:t>
      </w:r>
      <w:r w:rsidRPr="002A3910">
        <w:rPr>
          <w:i/>
        </w:rPr>
        <w:t>not</w:t>
      </w:r>
      <w:r w:rsidRPr="002A3910">
        <w:t xml:space="preserve"> override the checks in the </w:t>
      </w:r>
      <w:r w:rsidRPr="002A3910">
        <w:rPr>
          <w:b/>
        </w:rPr>
        <w:t>LAYGO</w:t>
      </w:r>
      <w:r w:rsidRPr="002A3910">
        <w:t xml:space="preserve"> nodes of the data dictionary; they </w:t>
      </w:r>
      <w:r w:rsidR="00945EC4" w:rsidRPr="002A3910">
        <w:rPr>
          <w:rStyle w:val="Emphasis"/>
          <w:iCs/>
        </w:rPr>
        <w:t>must</w:t>
      </w:r>
      <w:r w:rsidRPr="002A3910">
        <w:t xml:space="preserve"> still prove</w:t>
      </w:r>
      <w:r w:rsidR="0027384E" w:rsidRPr="002A3910">
        <w:t xml:space="preserve"> true for an entry to be added.</w:t>
      </w:r>
    </w:p>
    <w:p w14:paraId="037D2434" w14:textId="77777777" w:rsidR="00BB0B5B" w:rsidRPr="002A3910" w:rsidRDefault="00E86526" w:rsidP="00E437B4">
      <w:pPr>
        <w:pStyle w:val="BodyText"/>
        <w:keepNext/>
        <w:keepLines/>
      </w:pPr>
      <w:r w:rsidRPr="002A3910">
        <w:t xml:space="preserve">FILE^DICN can also be used </w:t>
      </w:r>
      <w:r w:rsidR="00BB0B5B" w:rsidRPr="002A3910">
        <w:t xml:space="preserve">to add subentries in </w:t>
      </w:r>
      <w:r w:rsidR="008813DD" w:rsidRPr="002A3910">
        <w:t>M</w:t>
      </w:r>
      <w:r w:rsidR="00BB0B5B" w:rsidRPr="002A3910">
        <w:t>ultiples.</w:t>
      </w:r>
    </w:p>
    <w:p w14:paraId="72E28B52" w14:textId="754CA2CE" w:rsidR="00D42D1B" w:rsidRPr="002A3910" w:rsidRDefault="007869D8" w:rsidP="00D42D1B">
      <w:pPr>
        <w:pStyle w:val="Note"/>
      </w:pPr>
      <w:r w:rsidRPr="002A3910">
        <w:rPr>
          <w:noProof/>
        </w:rPr>
        <w:drawing>
          <wp:inline distT="0" distB="0" distL="0" distR="0" wp14:anchorId="12E9C58F" wp14:editId="76DC65A6">
            <wp:extent cx="266700" cy="289560"/>
            <wp:effectExtent l="0" t="0" r="0" b="0"/>
            <wp:docPr id="53"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hyperlink w:anchor="DIC_Subentries" w:history="1">
        <w:r w:rsidR="00D42D1B" w:rsidRPr="002A3910">
          <w:rPr>
            <w:rStyle w:val="Hyperlink"/>
          </w:rPr>
          <w:t>Adding New Subentries to a Multiple</w:t>
        </w:r>
      </w:hyperlink>
      <w:r w:rsidR="00084217" w:rsidRPr="002A3910">
        <w:t>”</w:t>
      </w:r>
      <w:r w:rsidR="00D42D1B" w:rsidRPr="002A3910">
        <w:t xml:space="preserve"> </w:t>
      </w:r>
      <w:r w:rsidR="003F66B9" w:rsidRPr="002A3910">
        <w:t>section</w:t>
      </w:r>
      <w:r w:rsidR="00D42D1B" w:rsidRPr="002A3910">
        <w:t xml:space="preserve"> in the description of </w:t>
      </w:r>
      <w:hyperlink w:anchor="dic" w:history="1">
        <w:r w:rsidR="00D42D1B" w:rsidRPr="002A3910">
          <w:rPr>
            <w:rStyle w:val="Hyperlink"/>
          </w:rPr>
          <w:t>^DIC</w:t>
        </w:r>
      </w:hyperlink>
      <w:r w:rsidR="00D42D1B" w:rsidRPr="002A3910">
        <w:t>.</w:t>
      </w:r>
    </w:p>
    <w:p w14:paraId="3E6F2E6B" w14:textId="77777777" w:rsidR="00CF4372" w:rsidRPr="002A3910" w:rsidRDefault="00CF4372" w:rsidP="00CF4372">
      <w:pPr>
        <w:pStyle w:val="BodyText6"/>
      </w:pPr>
    </w:p>
    <w:p w14:paraId="7807BDF9" w14:textId="77777777" w:rsidR="00BE674E" w:rsidRPr="002A3910" w:rsidRDefault="00E86526" w:rsidP="00CD348A">
      <w:pPr>
        <w:pStyle w:val="AltHeading5"/>
        <w:rPr>
          <w:noProof w:val="0"/>
        </w:rPr>
      </w:pPr>
      <w:r w:rsidRPr="002A3910">
        <w:rPr>
          <w:noProof w:val="0"/>
        </w:rPr>
        <w:lastRenderedPageBreak/>
        <w:t>Variables to Kill</w:t>
      </w:r>
    </w:p>
    <w:p w14:paraId="5C0FFCF4" w14:textId="07D4E6B2" w:rsidR="000F1B0E" w:rsidRPr="002A3910" w:rsidRDefault="000F1B0E" w:rsidP="000F1B0E">
      <w:pPr>
        <w:pStyle w:val="APIParameters"/>
        <w:keepNext/>
        <w:keepLines/>
        <w:rPr>
          <w:noProof w:val="0"/>
        </w:rPr>
      </w:pPr>
      <w:r w:rsidRPr="002A3910">
        <w:rPr>
          <w:b/>
          <w:noProof w:val="0"/>
        </w:rPr>
        <w:t>DO:</w:t>
      </w:r>
      <w:r w:rsidRPr="002A3910">
        <w:rPr>
          <w:noProof w:val="0"/>
        </w:rPr>
        <w:tab/>
        <w:t xml:space="preserve">If </w:t>
      </w:r>
      <w:r w:rsidRPr="002A3910">
        <w:rPr>
          <w:b/>
          <w:noProof w:val="0"/>
        </w:rPr>
        <w:t>DO</w:t>
      </w:r>
      <w:r w:rsidRPr="002A3910">
        <w:rPr>
          <w:noProof w:val="0"/>
        </w:rPr>
        <w:t xml:space="preserve"> is set, then VA FileMan assumes that all of the variables described as output in the call to </w:t>
      </w:r>
      <w:hyperlink w:anchor="do_dic1" w:history="1">
        <w:r w:rsidRPr="002A3910">
          <w:rPr>
            <w:rStyle w:val="Hyperlink"/>
            <w:noProof w:val="0"/>
          </w:rPr>
          <w:t>DO^DIC1</w:t>
        </w:r>
      </w:hyperlink>
      <w:r w:rsidRPr="002A3910">
        <w:rPr>
          <w:noProof w:val="0"/>
        </w:rPr>
        <w:t xml:space="preserve"> have been set as well, and that they describe the file to which you wish to add a new record. If you are </w:t>
      </w:r>
      <w:r w:rsidRPr="002A3910">
        <w:rPr>
          <w:i/>
          <w:noProof w:val="0"/>
        </w:rPr>
        <w:t>not</w:t>
      </w:r>
      <w:r w:rsidRPr="002A3910">
        <w:rPr>
          <w:noProof w:val="0"/>
        </w:rPr>
        <w:t xml:space="preserve"> sure, then </w:t>
      </w:r>
      <w:r w:rsidRPr="002A3910">
        <w:rPr>
          <w:b/>
          <w:noProof w:val="0"/>
        </w:rPr>
        <w:t>DO</w:t>
      </w:r>
      <w:r w:rsidRPr="002A3910">
        <w:rPr>
          <w:noProof w:val="0"/>
        </w:rPr>
        <w:t xml:space="preserve"> should be </w:t>
      </w:r>
      <w:r w:rsidRPr="002A3910">
        <w:rPr>
          <w:b/>
          <w:noProof w:val="0"/>
        </w:rPr>
        <w:t>KILL</w:t>
      </w:r>
      <w:r w:rsidRPr="002A3910">
        <w:rPr>
          <w:noProof w:val="0"/>
        </w:rPr>
        <w:t>ed and the call sets it up for you based on the global root in DIC.</w:t>
      </w:r>
    </w:p>
    <w:p w14:paraId="6C681473" w14:textId="77777777" w:rsidR="000F1B0E" w:rsidRPr="002A3910" w:rsidRDefault="007869D8" w:rsidP="00025199">
      <w:pPr>
        <w:pStyle w:val="APIParametersNote"/>
        <w:rPr>
          <w:noProof w:val="0"/>
        </w:rPr>
      </w:pPr>
      <w:r w:rsidRPr="002A3910">
        <w:rPr>
          <w:sz w:val="20"/>
        </w:rPr>
        <w:drawing>
          <wp:inline distT="0" distB="0" distL="0" distR="0" wp14:anchorId="760367A0" wp14:editId="0034855F">
            <wp:extent cx="289560" cy="289560"/>
            <wp:effectExtent l="0" t="0" r="0" b="0"/>
            <wp:docPr id="54"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F1B0E" w:rsidRPr="002A3910">
        <w:rPr>
          <w:noProof w:val="0"/>
          <w:sz w:val="20"/>
        </w:rPr>
        <w:tab/>
      </w:r>
      <w:r w:rsidR="000F1B0E" w:rsidRPr="002A3910">
        <w:rPr>
          <w:b/>
          <w:noProof w:val="0"/>
        </w:rPr>
        <w:t>NOTE:</w:t>
      </w:r>
      <w:r w:rsidR="000F1B0E" w:rsidRPr="002A3910">
        <w:rPr>
          <w:noProof w:val="0"/>
        </w:rPr>
        <w:t xml:space="preserve"> This variable is </w:t>
      </w:r>
      <w:r w:rsidR="000F1B0E" w:rsidRPr="002A3910">
        <w:rPr>
          <w:b/>
          <w:noProof w:val="0"/>
        </w:rPr>
        <w:t>D</w:t>
      </w:r>
      <w:r w:rsidR="000F1B0E" w:rsidRPr="002A3910">
        <w:rPr>
          <w:noProof w:val="0"/>
        </w:rPr>
        <w:t xml:space="preserve"> with the letter </w:t>
      </w:r>
      <w:r w:rsidR="000F1B0E" w:rsidRPr="002A3910">
        <w:rPr>
          <w:b/>
          <w:noProof w:val="0"/>
        </w:rPr>
        <w:t>O</w:t>
      </w:r>
      <w:r w:rsidR="002C22A4" w:rsidRPr="002A3910">
        <w:rPr>
          <w:noProof w:val="0"/>
        </w:rPr>
        <w:t xml:space="preserve"> (</w:t>
      </w:r>
      <w:r w:rsidR="000F1B0E" w:rsidRPr="002A3910">
        <w:rPr>
          <w:i/>
          <w:noProof w:val="0"/>
        </w:rPr>
        <w:t>not</w:t>
      </w:r>
      <w:r w:rsidR="000F1B0E" w:rsidRPr="002A3910">
        <w:rPr>
          <w:noProof w:val="0"/>
        </w:rPr>
        <w:t xml:space="preserve"> </w:t>
      </w:r>
      <w:r w:rsidR="002C22A4" w:rsidRPr="002A3910">
        <w:rPr>
          <w:noProof w:val="0"/>
        </w:rPr>
        <w:t xml:space="preserve">the number </w:t>
      </w:r>
      <w:r w:rsidR="000F1B0E" w:rsidRPr="002A3910">
        <w:rPr>
          <w:b/>
          <w:noProof w:val="0"/>
        </w:rPr>
        <w:t>zero</w:t>
      </w:r>
      <w:r w:rsidR="002C22A4" w:rsidRPr="002A3910">
        <w:rPr>
          <w:noProof w:val="0"/>
        </w:rPr>
        <w:t>)</w:t>
      </w:r>
      <w:r w:rsidR="000F1B0E" w:rsidRPr="002A3910">
        <w:rPr>
          <w:noProof w:val="0"/>
        </w:rPr>
        <w:t>.</w:t>
      </w:r>
    </w:p>
    <w:p w14:paraId="6FE56A9F" w14:textId="77777777" w:rsidR="00BE674E" w:rsidRPr="002A3910" w:rsidRDefault="00E86526" w:rsidP="00CD348A">
      <w:pPr>
        <w:pStyle w:val="AltHeading5"/>
        <w:rPr>
          <w:noProof w:val="0"/>
        </w:rPr>
      </w:pPr>
      <w:r w:rsidRPr="002A3910">
        <w:rPr>
          <w:noProof w:val="0"/>
        </w:rPr>
        <w:t>Input Variables</w:t>
      </w:r>
    </w:p>
    <w:p w14:paraId="4F3856DD" w14:textId="77777777" w:rsidR="000F1B0E" w:rsidRPr="002A3910" w:rsidRDefault="000F1B0E" w:rsidP="000F1B0E">
      <w:pPr>
        <w:pStyle w:val="APIParameters"/>
        <w:keepNext/>
        <w:keepLines/>
        <w:rPr>
          <w:noProof w:val="0"/>
        </w:rPr>
      </w:pPr>
      <w:r w:rsidRPr="002A3910">
        <w:rPr>
          <w:b/>
          <w:noProof w:val="0"/>
        </w:rPr>
        <w:t>DIC:</w:t>
      </w:r>
      <w:r w:rsidRPr="002A3910">
        <w:rPr>
          <w:noProof w:val="0"/>
        </w:rPr>
        <w:tab/>
      </w:r>
      <w:r w:rsidR="0046613E" w:rsidRPr="002A3910">
        <w:rPr>
          <w:noProof w:val="0"/>
        </w:rPr>
        <w:t xml:space="preserve">(Required) </w:t>
      </w:r>
      <w:r w:rsidRPr="002A3910">
        <w:rPr>
          <w:noProof w:val="0"/>
        </w:rPr>
        <w:t>The global root of the file.</w:t>
      </w:r>
    </w:p>
    <w:p w14:paraId="3F6934ED" w14:textId="77777777" w:rsidR="000F1B0E" w:rsidRPr="002A3910" w:rsidRDefault="000F1B0E" w:rsidP="000F1B0E">
      <w:pPr>
        <w:pStyle w:val="APIParameters"/>
        <w:keepNext/>
        <w:keepLines/>
        <w:rPr>
          <w:noProof w:val="0"/>
        </w:rPr>
      </w:pPr>
      <w:r w:rsidRPr="002A3910">
        <w:rPr>
          <w:b/>
          <w:noProof w:val="0"/>
        </w:rPr>
        <w:t>DIC(0):</w:t>
      </w:r>
      <w:r w:rsidRPr="002A3910">
        <w:rPr>
          <w:noProof w:val="0"/>
        </w:rPr>
        <w:tab/>
        <w:t xml:space="preserve">(Required) A string of alphabetic characters that alter how DIC responds. At a minimum, this string </w:t>
      </w:r>
      <w:r w:rsidRPr="002A3910">
        <w:rPr>
          <w:i/>
          <w:noProof w:val="0"/>
        </w:rPr>
        <w:t>must</w:t>
      </w:r>
      <w:r w:rsidRPr="002A3910">
        <w:rPr>
          <w:noProof w:val="0"/>
        </w:rPr>
        <w:t xml:space="preserve"> be set to </w:t>
      </w:r>
      <w:r w:rsidR="00F47411" w:rsidRPr="002A3910">
        <w:rPr>
          <w:b/>
          <w:noProof w:val="0"/>
        </w:rPr>
        <w:t>NULL</w:t>
      </w:r>
      <w:r w:rsidRPr="002A3910">
        <w:rPr>
          <w:noProof w:val="0"/>
        </w:rPr>
        <w:t>. The characters you can include are:</w:t>
      </w:r>
    </w:p>
    <w:p w14:paraId="42203D5E" w14:textId="77777777" w:rsidR="000F1B0E" w:rsidRPr="002A3910" w:rsidRDefault="000F1B0E" w:rsidP="000F1B0E">
      <w:pPr>
        <w:pStyle w:val="APIParametersListBullet"/>
        <w:keepNext/>
        <w:keepLines/>
        <w:rPr>
          <w:noProof w:val="0"/>
        </w:rPr>
      </w:pPr>
      <w:r w:rsidRPr="002A3910">
        <w:rPr>
          <w:b/>
          <w:noProof w:val="0"/>
        </w:rPr>
        <w:t>E</w:t>
      </w:r>
      <w:r w:rsidRPr="002A3910">
        <w:rPr>
          <w:noProof w:val="0"/>
        </w:rPr>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2A3910">
        <w:rPr>
          <w:b/>
          <w:noProof w:val="0"/>
        </w:rPr>
        <w:t>E</w:t>
      </w:r>
      <w:r w:rsidRPr="002A3910">
        <w:rPr>
          <w:noProof w:val="0"/>
        </w:rPr>
        <w:t xml:space="preserve"> flag is used.</w:t>
      </w:r>
    </w:p>
    <w:p w14:paraId="69DF0DBF" w14:textId="77777777" w:rsidR="000F1B0E" w:rsidRPr="002A3910" w:rsidRDefault="000F1B0E" w:rsidP="000F1B0E">
      <w:pPr>
        <w:pStyle w:val="APIParametersListBullet"/>
        <w:rPr>
          <w:noProof w:val="0"/>
        </w:rPr>
      </w:pPr>
      <w:r w:rsidRPr="002A3910">
        <w:rPr>
          <w:b/>
          <w:noProof w:val="0"/>
        </w:rPr>
        <w:t>F</w:t>
      </w:r>
      <w:r w:rsidRPr="002A3910">
        <w:rPr>
          <w:noProof w:val="0"/>
        </w:rPr>
        <w:t xml:space="preserve">—Prevents saving the entry number of the matched entry in the </w:t>
      </w:r>
      <w:r w:rsidRPr="002A3910">
        <w:rPr>
          <w:b/>
          <w:noProof w:val="0"/>
        </w:rPr>
        <w:t>^DISV</w:t>
      </w:r>
      <w:r w:rsidRPr="002A3910">
        <w:rPr>
          <w:noProof w:val="0"/>
        </w:rPr>
        <w:t xml:space="preserve"> global. Ordinarily, the entry number is saved at </w:t>
      </w:r>
      <w:r w:rsidRPr="002A3910">
        <w:rPr>
          <w:b/>
          <w:noProof w:val="0"/>
        </w:rPr>
        <w:t>^DISV(DUZ,DIC)</w:t>
      </w:r>
      <w:r w:rsidRPr="002A3910">
        <w:rPr>
          <w:noProof w:val="0"/>
        </w:rPr>
        <w:t xml:space="preserve">. This allows the user to do a subsequent lookup of the same entry simply by pressing the </w:t>
      </w:r>
      <w:r w:rsidRPr="002A3910">
        <w:rPr>
          <w:b/>
          <w:noProof w:val="0"/>
        </w:rPr>
        <w:t>Spacebar</w:t>
      </w:r>
      <w:r w:rsidRPr="002A3910">
        <w:rPr>
          <w:noProof w:val="0"/>
        </w:rPr>
        <w:t xml:space="preserve"> </w:t>
      </w:r>
      <w:r w:rsidRPr="002A3910">
        <w:rPr>
          <w:i/>
          <w:noProof w:val="0"/>
        </w:rPr>
        <w:t>and</w:t>
      </w:r>
      <w:r w:rsidRPr="002A3910">
        <w:rPr>
          <w:noProof w:val="0"/>
        </w:rPr>
        <w:t xml:space="preserve"> </w:t>
      </w:r>
      <w:r w:rsidRPr="002A3910">
        <w:rPr>
          <w:b/>
          <w:noProof w:val="0"/>
        </w:rPr>
        <w:t>Enter</w:t>
      </w:r>
      <w:r w:rsidRPr="002A3910">
        <w:rPr>
          <w:noProof w:val="0"/>
        </w:rPr>
        <w:t xml:space="preserve"> keys (</w:t>
      </w:r>
      <w:r w:rsidRPr="002A3910">
        <w:rPr>
          <w:b/>
          <w:noProof w:val="0"/>
        </w:rPr>
        <w:t>&lt;Spacebar&gt;&lt;Enter&gt;</w:t>
      </w:r>
      <w:r w:rsidRPr="002A3910">
        <w:rPr>
          <w:noProof w:val="0"/>
        </w:rPr>
        <w:t xml:space="preserve">). To avoid the time cost of setting this global, include an </w:t>
      </w:r>
      <w:r w:rsidRPr="002A3910">
        <w:rPr>
          <w:b/>
          <w:noProof w:val="0"/>
        </w:rPr>
        <w:t>F</w:t>
      </w:r>
      <w:r w:rsidRPr="002A3910">
        <w:rPr>
          <w:noProof w:val="0"/>
        </w:rPr>
        <w:t xml:space="preserve"> in </w:t>
      </w:r>
      <w:r w:rsidRPr="002A3910">
        <w:rPr>
          <w:b/>
          <w:noProof w:val="0"/>
        </w:rPr>
        <w:t>DIC(0)</w:t>
      </w:r>
      <w:r w:rsidRPr="002A3910">
        <w:rPr>
          <w:noProof w:val="0"/>
        </w:rPr>
        <w:t>.</w:t>
      </w:r>
    </w:p>
    <w:p w14:paraId="2D1F46FB" w14:textId="77777777" w:rsidR="000F1B0E" w:rsidRPr="002A3910" w:rsidRDefault="000F1B0E" w:rsidP="000F1B0E">
      <w:pPr>
        <w:pStyle w:val="APIParametersListBullet"/>
        <w:rPr>
          <w:noProof w:val="0"/>
        </w:rPr>
      </w:pPr>
      <w:r w:rsidRPr="002A3910">
        <w:rPr>
          <w:b/>
          <w:noProof w:val="0"/>
        </w:rPr>
        <w:t>Z</w:t>
      </w:r>
      <w:r w:rsidRPr="002A3910">
        <w:rPr>
          <w:noProof w:val="0"/>
        </w:rPr>
        <w:t>—</w:t>
      </w:r>
      <w:r w:rsidRPr="002A3910">
        <w:rPr>
          <w:b/>
          <w:noProof w:val="0"/>
        </w:rPr>
        <w:t>Zero</w:t>
      </w:r>
      <w:r w:rsidRPr="002A3910">
        <w:rPr>
          <w:noProof w:val="0"/>
        </w:rPr>
        <w:t xml:space="preserve"> node returned in </w:t>
      </w:r>
      <w:r w:rsidRPr="002A3910">
        <w:rPr>
          <w:b/>
          <w:noProof w:val="0"/>
        </w:rPr>
        <w:t>Y(0)</w:t>
      </w:r>
      <w:r w:rsidRPr="002A3910">
        <w:rPr>
          <w:noProof w:val="0"/>
        </w:rPr>
        <w:t xml:space="preserve"> and external form in </w:t>
      </w:r>
      <w:r w:rsidRPr="002A3910">
        <w:rPr>
          <w:b/>
          <w:noProof w:val="0"/>
        </w:rPr>
        <w:t>Y(0,0)</w:t>
      </w:r>
      <w:r w:rsidRPr="002A3910">
        <w:rPr>
          <w:noProof w:val="0"/>
        </w:rPr>
        <w:t>.</w:t>
      </w:r>
    </w:p>
    <w:p w14:paraId="23F2E8EC" w14:textId="77777777" w:rsidR="00647B0E" w:rsidRPr="002A3910" w:rsidRDefault="00647B0E" w:rsidP="00647B0E">
      <w:pPr>
        <w:pStyle w:val="BodyText6"/>
      </w:pPr>
    </w:p>
    <w:p w14:paraId="38DE6221" w14:textId="77777777" w:rsidR="003B6F23" w:rsidRPr="002A3910" w:rsidRDefault="000F1B0E" w:rsidP="004B0ADA">
      <w:pPr>
        <w:pStyle w:val="APIParameters"/>
        <w:keepNext/>
        <w:keepLines/>
        <w:rPr>
          <w:noProof w:val="0"/>
        </w:rPr>
      </w:pPr>
      <w:bookmarkStart w:id="206" w:name="dic_p"/>
      <w:r w:rsidRPr="002A3910">
        <w:rPr>
          <w:b/>
          <w:noProof w:val="0"/>
        </w:rPr>
        <w:t>DIC(“P”)</w:t>
      </w:r>
      <w:bookmarkEnd w:id="206"/>
      <w:r w:rsidRPr="002A3910">
        <w:rPr>
          <w:b/>
          <w:noProof w:val="0"/>
        </w:rPr>
        <w:t>:</w:t>
      </w:r>
      <w:r w:rsidRPr="002A3910">
        <w:rPr>
          <w:noProof w:val="0"/>
        </w:rPr>
        <w:tab/>
      </w:r>
      <w:r w:rsidR="004B0ADA" w:rsidRPr="002A3910">
        <w:rPr>
          <w:noProof w:val="0"/>
        </w:rPr>
        <w:t>(Optional) T</w:t>
      </w:r>
      <w:r w:rsidR="003B6F23" w:rsidRPr="002A3910">
        <w:rPr>
          <w:noProof w:val="0"/>
        </w:rPr>
        <w:t xml:space="preserve">he developer is no longer required to set </w:t>
      </w:r>
      <w:r w:rsidR="003B6F23" w:rsidRPr="002A3910">
        <w:rPr>
          <w:b/>
          <w:noProof w:val="0"/>
        </w:rPr>
        <w:t>DIC(“P”)</w:t>
      </w:r>
      <w:r w:rsidR="003B6F23" w:rsidRPr="002A3910">
        <w:rPr>
          <w:noProof w:val="0"/>
        </w:rPr>
        <w:t>.</w:t>
      </w:r>
      <w:r w:rsidR="004B0ADA" w:rsidRPr="002A3910">
        <w:rPr>
          <w:noProof w:val="0"/>
        </w:rPr>
        <w:t xml:space="preserve"> </w:t>
      </w:r>
      <w:r w:rsidR="003B6F23" w:rsidRPr="002A3910">
        <w:rPr>
          <w:noProof w:val="0"/>
        </w:rPr>
        <w:t xml:space="preserve">The only exception to this is for a few files that are </w:t>
      </w:r>
      <w:r w:rsidR="003B6F23" w:rsidRPr="002A3910">
        <w:rPr>
          <w:i/>
          <w:noProof w:val="0"/>
        </w:rPr>
        <w:t>not</w:t>
      </w:r>
      <w:r w:rsidR="003B6F23" w:rsidRPr="002A3910">
        <w:rPr>
          <w:noProof w:val="0"/>
        </w:rPr>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46674EE6" w14:textId="77777777" w:rsidR="003B6F23" w:rsidRPr="002A3910" w:rsidRDefault="003B6F23" w:rsidP="003B6F23">
      <w:pPr>
        <w:pStyle w:val="APIParametersText"/>
        <w:rPr>
          <w:noProof w:val="0"/>
        </w:rPr>
      </w:pPr>
      <w:r w:rsidRPr="002A3910">
        <w:rPr>
          <w:noProof w:val="0"/>
        </w:rPr>
        <w:t>Used when adding subentries in Multiples.</w:t>
      </w:r>
    </w:p>
    <w:p w14:paraId="044AAF44" w14:textId="76B0DD01" w:rsidR="003B6F23" w:rsidRPr="002A3910" w:rsidRDefault="007869D8" w:rsidP="00025199">
      <w:pPr>
        <w:pStyle w:val="APIParametersNote"/>
        <w:rPr>
          <w:noProof w:val="0"/>
        </w:rPr>
      </w:pPr>
      <w:r w:rsidRPr="002A3910">
        <w:rPr>
          <w:sz w:val="20"/>
        </w:rPr>
        <w:drawing>
          <wp:inline distT="0" distB="0" distL="0" distR="0" wp14:anchorId="75E5C118" wp14:editId="79ED4EEC">
            <wp:extent cx="289560" cy="289560"/>
            <wp:effectExtent l="0" t="0" r="0" b="0"/>
            <wp:docPr id="55"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sidRPr="002A3910">
        <w:rPr>
          <w:b/>
          <w:noProof w:val="0"/>
        </w:rPr>
        <w:tab/>
        <w:t>REF:</w:t>
      </w:r>
      <w:r w:rsidR="003B6F23" w:rsidRPr="002A3910">
        <w:rPr>
          <w:noProof w:val="0"/>
        </w:rPr>
        <w:t xml:space="preserve"> See the description in the “</w:t>
      </w:r>
      <w:r w:rsidR="003B6F23" w:rsidRPr="002A3910">
        <w:rPr>
          <w:noProof w:val="0"/>
          <w:color w:val="0000FF"/>
          <w:u w:val="single"/>
        </w:rPr>
        <w:fldChar w:fldCharType="begin" w:fldLock="1"/>
      </w:r>
      <w:r w:rsidR="003B6F23" w:rsidRPr="002A3910">
        <w:rPr>
          <w:noProof w:val="0"/>
          <w:color w:val="0000FF"/>
          <w:u w:val="single"/>
        </w:rPr>
        <w:instrText xml:space="preserve"> REF _Ref226342485 \h  \* MERGEFORMAT </w:instrText>
      </w:r>
      <w:r w:rsidR="003B6F23" w:rsidRPr="002A3910">
        <w:rPr>
          <w:noProof w:val="0"/>
          <w:color w:val="0000FF"/>
          <w:u w:val="single"/>
        </w:rPr>
      </w:r>
      <w:r w:rsidR="003B6F23" w:rsidRPr="002A3910">
        <w:rPr>
          <w:noProof w:val="0"/>
          <w:color w:val="0000FF"/>
          <w:u w:val="single"/>
        </w:rPr>
        <w:fldChar w:fldCharType="separate"/>
      </w:r>
      <w:r w:rsidR="00272B32" w:rsidRPr="002A3910">
        <w:rPr>
          <w:noProof w:val="0"/>
          <w:color w:val="0000FF"/>
          <w:u w:val="single"/>
        </w:rPr>
        <w:t>^DIC: Lookup/Add</w:t>
      </w:r>
      <w:r w:rsidR="003B6F23" w:rsidRPr="002A3910">
        <w:rPr>
          <w:noProof w:val="0"/>
          <w:color w:val="0000FF"/>
          <w:u w:val="single"/>
        </w:rPr>
        <w:fldChar w:fldCharType="end"/>
      </w:r>
      <w:r w:rsidR="003B6F23" w:rsidRPr="002A3910">
        <w:rPr>
          <w:noProof w:val="0"/>
        </w:rPr>
        <w:t>” section.</w:t>
      </w:r>
    </w:p>
    <w:p w14:paraId="23A8657F" w14:textId="77777777" w:rsidR="00CF4372" w:rsidRPr="002A3910" w:rsidRDefault="00CF4372" w:rsidP="00CF4372">
      <w:pPr>
        <w:pStyle w:val="BodyText6"/>
      </w:pPr>
    </w:p>
    <w:p w14:paraId="403271C9" w14:textId="77777777" w:rsidR="003B6F23" w:rsidRPr="002A3910" w:rsidRDefault="003B6F23" w:rsidP="003B6F23">
      <w:pPr>
        <w:pStyle w:val="APIParameters"/>
        <w:rPr>
          <w:noProof w:val="0"/>
        </w:rPr>
      </w:pPr>
      <w:r w:rsidRPr="002A3910">
        <w:rPr>
          <w:b/>
          <w:noProof w:val="0"/>
        </w:rPr>
        <w:t>DA:</w:t>
      </w:r>
      <w:r w:rsidRPr="002A3910">
        <w:rPr>
          <w:noProof w:val="0"/>
        </w:rPr>
        <w:tab/>
      </w:r>
      <w:r w:rsidR="0046613E" w:rsidRPr="002A3910">
        <w:rPr>
          <w:noProof w:val="0"/>
        </w:rPr>
        <w:t xml:space="preserve">(Optional) </w:t>
      </w:r>
      <w:r w:rsidRPr="002A3910">
        <w:rPr>
          <w:noProof w:val="0"/>
        </w:rPr>
        <w:t>Array of entry numbers.</w:t>
      </w:r>
    </w:p>
    <w:p w14:paraId="6A43FAB1" w14:textId="6879D28A" w:rsidR="003B6F23" w:rsidRPr="002A3910" w:rsidRDefault="007869D8" w:rsidP="00025199">
      <w:pPr>
        <w:pStyle w:val="APIParametersNote"/>
        <w:rPr>
          <w:noProof w:val="0"/>
        </w:rPr>
      </w:pPr>
      <w:r w:rsidRPr="002A3910">
        <w:rPr>
          <w:sz w:val="20"/>
        </w:rPr>
        <w:drawing>
          <wp:inline distT="0" distB="0" distL="0" distR="0" wp14:anchorId="1264A1A1" wp14:editId="1FF9A388">
            <wp:extent cx="289560" cy="289560"/>
            <wp:effectExtent l="0" t="0" r="0" b="0"/>
            <wp:docPr id="56"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sidRPr="002A3910">
        <w:rPr>
          <w:noProof w:val="0"/>
          <w:sz w:val="20"/>
        </w:rPr>
        <w:tab/>
      </w:r>
      <w:r w:rsidR="003B6F23" w:rsidRPr="002A3910">
        <w:rPr>
          <w:b/>
          <w:noProof w:val="0"/>
        </w:rPr>
        <w:t>REF:</w:t>
      </w:r>
      <w:r w:rsidR="003B6F23" w:rsidRPr="002A3910">
        <w:rPr>
          <w:noProof w:val="0"/>
        </w:rPr>
        <w:t xml:space="preserve"> See the “</w:t>
      </w:r>
      <w:hyperlink w:anchor="DIC_Subentries" w:history="1">
        <w:r w:rsidR="003B6F23" w:rsidRPr="002A3910">
          <w:rPr>
            <w:rStyle w:val="Hyperlink"/>
            <w:noProof w:val="0"/>
          </w:rPr>
          <w:t>Adding New Subentries to a Multiple</w:t>
        </w:r>
      </w:hyperlink>
      <w:r w:rsidR="003B6F23" w:rsidRPr="002A3910">
        <w:rPr>
          <w:noProof w:val="0"/>
        </w:rPr>
        <w:t xml:space="preserve">” section in the description of </w:t>
      </w:r>
      <w:hyperlink w:anchor="dic" w:history="1">
        <w:r w:rsidR="003B6F23" w:rsidRPr="002A3910">
          <w:rPr>
            <w:rStyle w:val="Hyperlink"/>
            <w:noProof w:val="0"/>
          </w:rPr>
          <w:t>^DIC</w:t>
        </w:r>
      </w:hyperlink>
      <w:r w:rsidR="003B6F23" w:rsidRPr="002A3910">
        <w:rPr>
          <w:noProof w:val="0"/>
        </w:rPr>
        <w:t>.</w:t>
      </w:r>
    </w:p>
    <w:p w14:paraId="5D379B07" w14:textId="77777777" w:rsidR="00CF4372" w:rsidRPr="002A3910" w:rsidRDefault="00CF4372" w:rsidP="00CF4372">
      <w:pPr>
        <w:pStyle w:val="BodyText6"/>
      </w:pPr>
    </w:p>
    <w:p w14:paraId="4CF54DDD" w14:textId="77777777" w:rsidR="003B6F23" w:rsidRPr="002A3910" w:rsidRDefault="003B6F23" w:rsidP="003B6F23">
      <w:pPr>
        <w:pStyle w:val="APIParameters"/>
        <w:rPr>
          <w:noProof w:val="0"/>
        </w:rPr>
      </w:pPr>
      <w:r w:rsidRPr="002A3910">
        <w:rPr>
          <w:b/>
          <w:noProof w:val="0"/>
        </w:rPr>
        <w:t>X:</w:t>
      </w:r>
      <w:r w:rsidRPr="002A3910">
        <w:rPr>
          <w:noProof w:val="0"/>
        </w:rPr>
        <w:tab/>
      </w:r>
      <w:r w:rsidR="0046613E" w:rsidRPr="002A3910">
        <w:rPr>
          <w:noProof w:val="0"/>
        </w:rPr>
        <w:t xml:space="preserve">(Required) </w:t>
      </w:r>
      <w:r w:rsidRPr="002A3910">
        <w:rPr>
          <w:noProof w:val="0"/>
        </w:rPr>
        <w:t xml:space="preserve">The internal value of the </w:t>
      </w:r>
      <w:r w:rsidRPr="002A3910">
        <w:rPr>
          <w:b/>
          <w:noProof w:val="0"/>
        </w:rPr>
        <w:t>.01</w:t>
      </w:r>
      <w:r w:rsidRPr="002A3910">
        <w:rPr>
          <w:noProof w:val="0"/>
        </w:rPr>
        <w:t xml:space="preserve"> field, as it is to be added to the file. The developer is responsible for ensuring that </w:t>
      </w:r>
      <w:r w:rsidRPr="002A3910">
        <w:rPr>
          <w:i/>
          <w:noProof w:val="0"/>
        </w:rPr>
        <w:t>all</w:t>
      </w:r>
      <w:r w:rsidRPr="002A3910">
        <w:rPr>
          <w:noProof w:val="0"/>
        </w:rPr>
        <w:t xml:space="preserve"> criteria described in the INPUT transform have been met. That means that the value </w:t>
      </w:r>
      <w:r w:rsidRPr="002A3910">
        <w:rPr>
          <w:b/>
          <w:noProof w:val="0"/>
        </w:rPr>
        <w:t>X</w:t>
      </w:r>
      <w:r w:rsidRPr="002A3910">
        <w:rPr>
          <w:noProof w:val="0"/>
        </w:rPr>
        <w:t xml:space="preserve"> </w:t>
      </w:r>
      <w:r w:rsidRPr="002A3910">
        <w:rPr>
          <w:i/>
          <w:noProof w:val="0"/>
        </w:rPr>
        <w:t>must</w:t>
      </w:r>
      <w:r w:rsidRPr="002A3910">
        <w:rPr>
          <w:noProof w:val="0"/>
        </w:rPr>
        <w:t xml:space="preserve"> be in VA FileMan internal format as it would be after executing the input transform. For example, a date </w:t>
      </w:r>
      <w:r w:rsidRPr="002A3910">
        <w:rPr>
          <w:i/>
          <w:noProof w:val="0"/>
        </w:rPr>
        <w:t>must</w:t>
      </w:r>
      <w:r w:rsidRPr="002A3910">
        <w:rPr>
          <w:noProof w:val="0"/>
        </w:rPr>
        <w:t xml:space="preserve"> be in VA FileMan internal format “</w:t>
      </w:r>
      <w:r w:rsidRPr="00EE6E4C">
        <w:rPr>
          <w:b/>
          <w:bCs w:val="0"/>
          <w:noProof w:val="0"/>
        </w:rPr>
        <w:t>2690302</w:t>
      </w:r>
      <w:r w:rsidRPr="002A3910">
        <w:rPr>
          <w:noProof w:val="0"/>
        </w:rPr>
        <w:t>”, not “</w:t>
      </w:r>
      <w:r w:rsidRPr="00EE6E4C">
        <w:rPr>
          <w:b/>
          <w:bCs w:val="0"/>
          <w:noProof w:val="0"/>
        </w:rPr>
        <w:t>March 02, 1969</w:t>
      </w:r>
      <w:r w:rsidRPr="002A3910">
        <w:rPr>
          <w:noProof w:val="0"/>
        </w:rPr>
        <w:t>”. Also</w:t>
      </w:r>
      <w:r w:rsidR="004B0ADA" w:rsidRPr="002A3910">
        <w:rPr>
          <w:noProof w:val="0"/>
        </w:rPr>
        <w:t>,</w:t>
      </w:r>
      <w:r w:rsidRPr="002A3910">
        <w:rPr>
          <w:noProof w:val="0"/>
        </w:rPr>
        <w:t xml:space="preserve"> local variables set by the input transform code </w:t>
      </w:r>
      <w:r w:rsidRPr="002A3910">
        <w:rPr>
          <w:i/>
          <w:noProof w:val="0"/>
        </w:rPr>
        <w:t>must</w:t>
      </w:r>
      <w:r w:rsidRPr="002A3910">
        <w:rPr>
          <w:noProof w:val="0"/>
        </w:rPr>
        <w:t xml:space="preserve"> be set. For example, if the input transform sets </w:t>
      </w:r>
      <w:r w:rsidRPr="002A3910">
        <w:rPr>
          <w:b/>
          <w:noProof w:val="0"/>
        </w:rPr>
        <w:t>DINUM</w:t>
      </w:r>
      <w:r w:rsidRPr="002A3910">
        <w:rPr>
          <w:noProof w:val="0"/>
        </w:rPr>
        <w:t xml:space="preserve">, then </w:t>
      </w:r>
      <w:r w:rsidRPr="002A3910">
        <w:rPr>
          <w:b/>
          <w:noProof w:val="0"/>
        </w:rPr>
        <w:t>DINUM</w:t>
      </w:r>
      <w:r w:rsidRPr="002A3910">
        <w:rPr>
          <w:noProof w:val="0"/>
        </w:rPr>
        <w:t xml:space="preserve"> </w:t>
      </w:r>
      <w:r w:rsidRPr="002A3910">
        <w:rPr>
          <w:i/>
          <w:noProof w:val="0"/>
        </w:rPr>
        <w:t>must</w:t>
      </w:r>
      <w:r w:rsidRPr="002A3910">
        <w:rPr>
          <w:noProof w:val="0"/>
        </w:rPr>
        <w:t xml:space="preserve"> be set to the record number at which the entry </w:t>
      </w:r>
      <w:r w:rsidRPr="002A3910">
        <w:rPr>
          <w:i/>
          <w:noProof w:val="0"/>
        </w:rPr>
        <w:t>must</w:t>
      </w:r>
      <w:r w:rsidRPr="002A3910">
        <w:rPr>
          <w:noProof w:val="0"/>
        </w:rPr>
        <w:t xml:space="preserve"> be added.</w:t>
      </w:r>
    </w:p>
    <w:p w14:paraId="79B8F0E5" w14:textId="39433861" w:rsidR="003B6F23" w:rsidRPr="002A3910" w:rsidRDefault="003B6F23" w:rsidP="00CF4372">
      <w:pPr>
        <w:pStyle w:val="APIParameters"/>
        <w:keepNext/>
        <w:keepLines/>
        <w:rPr>
          <w:noProof w:val="0"/>
        </w:rPr>
      </w:pPr>
      <w:r w:rsidRPr="002A3910">
        <w:rPr>
          <w:b/>
          <w:noProof w:val="0"/>
        </w:rPr>
        <w:t>DINUM:</w:t>
      </w:r>
      <w:r w:rsidRPr="002A3910">
        <w:rPr>
          <w:noProof w:val="0"/>
        </w:rPr>
        <w:tab/>
        <w:t>(Optional) Identifies the subscript at which the data is to be stored (i.e.,</w:t>
      </w:r>
      <w:r w:rsidR="003F0A76" w:rsidRPr="002A3910">
        <w:rPr>
          <w:noProof w:val="0"/>
        </w:rPr>
        <w:t> </w:t>
      </w:r>
      <w:r w:rsidRPr="002A3910">
        <w:rPr>
          <w:noProof w:val="0"/>
        </w:rPr>
        <w:t xml:space="preserve">the internal entry number of the new record, shown as follows). This means that </w:t>
      </w:r>
      <w:r w:rsidRPr="002A3910">
        <w:rPr>
          <w:b/>
          <w:noProof w:val="0"/>
        </w:rPr>
        <w:t>DINUM</w:t>
      </w:r>
      <w:r w:rsidRPr="002A3910">
        <w:rPr>
          <w:noProof w:val="0"/>
        </w:rPr>
        <w:t xml:space="preserve"> </w:t>
      </w:r>
      <w:r w:rsidRPr="002A3910">
        <w:rPr>
          <w:i/>
          <w:noProof w:val="0"/>
        </w:rPr>
        <w:t>must</w:t>
      </w:r>
      <w:r w:rsidRPr="002A3910">
        <w:rPr>
          <w:noProof w:val="0"/>
        </w:rPr>
        <w:t xml:space="preserve"> be a canonic number and that no data exists in the global at that subscript location.</w:t>
      </w:r>
    </w:p>
    <w:p w14:paraId="62D6BD19" w14:textId="77777777" w:rsidR="00CF4372" w:rsidRPr="002A3910" w:rsidRDefault="00CF4372" w:rsidP="00CF4372">
      <w:pPr>
        <w:pStyle w:val="BodyText6"/>
        <w:keepNext/>
        <w:keepLines/>
      </w:pPr>
    </w:p>
    <w:p w14:paraId="46FE8AAF" w14:textId="77777777" w:rsidR="003B6F23" w:rsidRPr="002A3910" w:rsidRDefault="003B6F23" w:rsidP="003B6F23">
      <w:pPr>
        <w:pStyle w:val="APIParametersCode"/>
        <w:rPr>
          <w:noProof w:val="0"/>
        </w:rPr>
      </w:pPr>
      <w:r w:rsidRPr="002A3910">
        <w:rPr>
          <w:noProof w:val="0"/>
        </w:rPr>
        <w:t>$D(@(DIC_DINUM_</w:t>
      </w:r>
      <w:r w:rsidR="004B0ADA" w:rsidRPr="002A3910">
        <w:rPr>
          <w:noProof w:val="0"/>
        </w:rPr>
        <w:t>“</w:t>
      </w:r>
      <w:r w:rsidRPr="002A3910">
        <w:rPr>
          <w:noProof w:val="0"/>
        </w:rPr>
        <w:t>)”))=0</w:t>
      </w:r>
    </w:p>
    <w:p w14:paraId="675FDCD5" w14:textId="77777777" w:rsidR="00CF4372" w:rsidRPr="002A3910" w:rsidRDefault="00CF4372" w:rsidP="00CF4372">
      <w:pPr>
        <w:pStyle w:val="BodyText6"/>
      </w:pPr>
    </w:p>
    <w:p w14:paraId="2E1B4167" w14:textId="6DEAE4FE" w:rsidR="003B6F23" w:rsidRPr="002A3910" w:rsidRDefault="003B6F23" w:rsidP="003B6F23">
      <w:pPr>
        <w:pStyle w:val="APIParametersText"/>
        <w:rPr>
          <w:noProof w:val="0"/>
        </w:rPr>
      </w:pPr>
      <w:r w:rsidRPr="002A3910">
        <w:rPr>
          <w:noProof w:val="0"/>
        </w:rPr>
        <w:t xml:space="preserve">If a record already exists at the </w:t>
      </w:r>
      <w:r w:rsidRPr="002A3910">
        <w:rPr>
          <w:b/>
          <w:noProof w:val="0"/>
        </w:rPr>
        <w:t>DINUM</w:t>
      </w:r>
      <w:r w:rsidRPr="002A3910">
        <w:rPr>
          <w:noProof w:val="0"/>
        </w:rPr>
        <w:t xml:space="preserve"> internal entry number, no new entry is made. The variable </w:t>
      </w:r>
      <w:r w:rsidRPr="002A3910">
        <w:rPr>
          <w:b/>
          <w:noProof w:val="0"/>
        </w:rPr>
        <w:t>Y</w:t>
      </w:r>
      <w:r w:rsidRPr="002A3910">
        <w:rPr>
          <w:noProof w:val="0"/>
        </w:rPr>
        <w:t xml:space="preserve"> is returned equal </w:t>
      </w:r>
      <w:r w:rsidRPr="002A3910">
        <w:rPr>
          <w:b/>
          <w:noProof w:val="0"/>
        </w:rPr>
        <w:t>-1</w:t>
      </w:r>
      <w:r w:rsidRPr="002A3910">
        <w:rPr>
          <w:noProof w:val="0"/>
        </w:rPr>
        <w:t>.</w:t>
      </w:r>
    </w:p>
    <w:p w14:paraId="66A8E07C" w14:textId="1C106A76" w:rsidR="003B6F23" w:rsidRPr="002A3910" w:rsidRDefault="003B6F23" w:rsidP="003B6F23">
      <w:pPr>
        <w:pStyle w:val="APIParameters"/>
        <w:rPr>
          <w:noProof w:val="0"/>
        </w:rPr>
      </w:pPr>
      <w:bookmarkStart w:id="207" w:name="dic_dr"/>
      <w:r w:rsidRPr="002A3910">
        <w:rPr>
          <w:b/>
          <w:noProof w:val="0"/>
        </w:rPr>
        <w:t>DIC(“DR”)</w:t>
      </w:r>
      <w:bookmarkEnd w:id="207"/>
      <w:r w:rsidRPr="002A3910">
        <w:rPr>
          <w:b/>
          <w:noProof w:val="0"/>
        </w:rPr>
        <w:t>:</w:t>
      </w:r>
      <w:r w:rsidRPr="002A3910">
        <w:rPr>
          <w:noProof w:val="0"/>
        </w:rPr>
        <w:tab/>
        <w:t xml:space="preserve">(Optional) Used to input other data elements at the time of adding the entry. If the user does </w:t>
      </w:r>
      <w:r w:rsidRPr="002A3910">
        <w:rPr>
          <w:i/>
          <w:noProof w:val="0"/>
        </w:rPr>
        <w:t>not</w:t>
      </w:r>
      <w:r w:rsidRPr="002A3910">
        <w:rPr>
          <w:noProof w:val="0"/>
        </w:rPr>
        <w:t xml:space="preserve"> enter these elements, the entry is </w:t>
      </w:r>
      <w:r w:rsidRPr="002A3910">
        <w:rPr>
          <w:i/>
          <w:noProof w:val="0"/>
        </w:rPr>
        <w:t>not</w:t>
      </w:r>
      <w:r w:rsidRPr="002A3910">
        <w:rPr>
          <w:noProof w:val="0"/>
        </w:rPr>
        <w:t xml:space="preserve"> added. The format of </w:t>
      </w:r>
      <w:r w:rsidRPr="002A3910">
        <w:rPr>
          <w:b/>
          <w:noProof w:val="0"/>
        </w:rPr>
        <w:t>DIC(“DR”)</w:t>
      </w:r>
      <w:r w:rsidRPr="002A3910">
        <w:rPr>
          <w:noProof w:val="0"/>
        </w:rPr>
        <w:t xml:space="preserve"> is the same as the variable </w:t>
      </w:r>
      <w:r w:rsidRPr="002A3910">
        <w:rPr>
          <w:b/>
          <w:noProof w:val="0"/>
        </w:rPr>
        <w:t>DR</w:t>
      </w:r>
      <w:r w:rsidRPr="002A3910">
        <w:rPr>
          <w:noProof w:val="0"/>
        </w:rPr>
        <w:t xml:space="preserve"> described under the discussion of </w:t>
      </w:r>
      <w:hyperlink w:anchor="die" w:history="1">
        <w:r w:rsidRPr="002A3910">
          <w:rPr>
            <w:rStyle w:val="Hyperlink"/>
            <w:noProof w:val="0"/>
          </w:rPr>
          <w:t>^DIE</w:t>
        </w:r>
      </w:hyperlink>
      <w:r w:rsidRPr="002A3910">
        <w:rPr>
          <w:noProof w:val="0"/>
        </w:rPr>
        <w:t>.</w:t>
      </w:r>
    </w:p>
    <w:p w14:paraId="77B8ED9A" w14:textId="77777777" w:rsidR="003B6F23" w:rsidRPr="002A3910" w:rsidRDefault="003B6F23" w:rsidP="003B6F23">
      <w:pPr>
        <w:pStyle w:val="APIParametersText"/>
        <w:rPr>
          <w:noProof w:val="0"/>
        </w:rPr>
      </w:pPr>
      <w:r w:rsidRPr="002A3910">
        <w:rPr>
          <w:noProof w:val="0"/>
        </w:rPr>
        <w:t>If there are any required Identifiers for the file or if there are security keys defined for the file (in the KEY</w:t>
      </w:r>
      <w:r w:rsidR="005E481C"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5E481C"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 xml:space="preserve">), and if </w:t>
      </w:r>
      <w:r w:rsidRPr="002A3910">
        <w:rPr>
          <w:b/>
          <w:noProof w:val="0"/>
        </w:rPr>
        <w:t>DIC(0)</w:t>
      </w:r>
      <w:r w:rsidRPr="002A3910">
        <w:rPr>
          <w:noProof w:val="0"/>
        </w:rPr>
        <w:t xml:space="preserve"> does</w:t>
      </w:r>
      <w:r w:rsidRPr="002A3910">
        <w:rPr>
          <w:i/>
          <w:noProof w:val="0"/>
        </w:rPr>
        <w:t xml:space="preserve"> not</w:t>
      </w:r>
      <w:r w:rsidRPr="002A3910">
        <w:rPr>
          <w:noProof w:val="0"/>
        </w:rPr>
        <w:t xml:space="preserve"> contain an </w:t>
      </w:r>
      <w:r w:rsidRPr="002A3910">
        <w:rPr>
          <w:b/>
          <w:noProof w:val="0"/>
        </w:rPr>
        <w:t>E</w:t>
      </w:r>
      <w:r w:rsidRPr="002A3910">
        <w:rPr>
          <w:noProof w:val="0"/>
        </w:rPr>
        <w:t xml:space="preserve">, then the identifier and key fields </w:t>
      </w:r>
      <w:r w:rsidRPr="002A3910">
        <w:rPr>
          <w:i/>
          <w:noProof w:val="0"/>
        </w:rPr>
        <w:t>must</w:t>
      </w:r>
      <w:r w:rsidRPr="002A3910">
        <w:rPr>
          <w:noProof w:val="0"/>
        </w:rPr>
        <w:t xml:space="preserve"> be present in </w:t>
      </w:r>
      <w:r w:rsidRPr="002A3910">
        <w:rPr>
          <w:b/>
          <w:noProof w:val="0"/>
        </w:rPr>
        <w:t>DIC(“DR”)</w:t>
      </w:r>
      <w:r w:rsidRPr="002A3910">
        <w:rPr>
          <w:noProof w:val="0"/>
        </w:rPr>
        <w:t xml:space="preserve"> in order for the record to be added. If </w:t>
      </w:r>
      <w:r w:rsidRPr="002A3910">
        <w:rPr>
          <w:b/>
          <w:noProof w:val="0"/>
        </w:rPr>
        <w:t>DIC(0)</w:t>
      </w:r>
      <w:r w:rsidRPr="002A3910">
        <w:rPr>
          <w:noProof w:val="0"/>
        </w:rPr>
        <w:t xml:space="preserve"> contains </w:t>
      </w:r>
      <w:r w:rsidRPr="002A3910">
        <w:rPr>
          <w:b/>
          <w:noProof w:val="0"/>
        </w:rPr>
        <w:t>E</w:t>
      </w:r>
      <w:r w:rsidRPr="002A3910">
        <w:rPr>
          <w:noProof w:val="0"/>
        </w:rPr>
        <w:t>, the user is prompted to enter the identifier and key fields</w:t>
      </w:r>
      <w:r w:rsidR="00BD68F7" w:rsidRPr="002A3910">
        <w:rPr>
          <w:noProof w:val="0"/>
        </w:rPr>
        <w:t>,</w:t>
      </w:r>
      <w:r w:rsidRPr="002A3910">
        <w:rPr>
          <w:noProof w:val="0"/>
        </w:rPr>
        <w:t xml:space="preserve"> whether or not they are in </w:t>
      </w:r>
      <w:r w:rsidRPr="002A3910">
        <w:rPr>
          <w:b/>
          <w:noProof w:val="0"/>
        </w:rPr>
        <w:t>DIC(“DR”)</w:t>
      </w:r>
      <w:r w:rsidRPr="002A3910">
        <w:rPr>
          <w:noProof w:val="0"/>
        </w:rPr>
        <w:t>.</w:t>
      </w:r>
    </w:p>
    <w:p w14:paraId="0C80371E" w14:textId="77777777" w:rsidR="00BE674E" w:rsidRPr="002A3910" w:rsidRDefault="00E86526" w:rsidP="00CD348A">
      <w:pPr>
        <w:pStyle w:val="AltHeading5"/>
        <w:rPr>
          <w:noProof w:val="0"/>
        </w:rPr>
      </w:pPr>
      <w:r w:rsidRPr="002A3910">
        <w:rPr>
          <w:noProof w:val="0"/>
        </w:rPr>
        <w:t>Output Variables</w:t>
      </w:r>
    </w:p>
    <w:p w14:paraId="2DCF2B47" w14:textId="77777777" w:rsidR="003B6F23" w:rsidRPr="002A3910" w:rsidRDefault="003B6F23" w:rsidP="003B6F23">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which can be in one of the two following values:</w:t>
      </w:r>
    </w:p>
    <w:p w14:paraId="7FBC112A" w14:textId="77777777" w:rsidR="003B6F23" w:rsidRPr="002A3910" w:rsidRDefault="003B6F23" w:rsidP="003B6F23">
      <w:pPr>
        <w:pStyle w:val="APIParametersListBullet"/>
        <w:keepNext/>
        <w:keepLines/>
        <w:rPr>
          <w:noProof w:val="0"/>
        </w:rPr>
      </w:pPr>
      <w:r w:rsidRPr="002A3910">
        <w:rPr>
          <w:b/>
          <w:noProof w:val="0"/>
        </w:rPr>
        <w:t>Y=-1</w:t>
      </w:r>
      <w:r w:rsidRPr="002A3910">
        <w:rPr>
          <w:noProof w:val="0"/>
        </w:rPr>
        <w:t>—Indicates the lookup was unsuccessful; no new entry was added.</w:t>
      </w:r>
    </w:p>
    <w:p w14:paraId="6CEB784F" w14:textId="77777777" w:rsidR="003B6F23" w:rsidRPr="002A3910" w:rsidRDefault="003B6F23" w:rsidP="003B6F23">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is the internal number of the entry in the file,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 and the </w:t>
      </w:r>
      <w:r w:rsidRPr="002A3910">
        <w:rPr>
          <w:b/>
          <w:noProof w:val="0"/>
        </w:rPr>
        <w:t>1</w:t>
      </w:r>
      <w:r w:rsidR="00BD68F7" w:rsidRPr="002A3910">
        <w:rPr>
          <w:noProof w:val="0"/>
        </w:rPr>
        <w:t xml:space="preserve"> indicates that this entry w</w:t>
      </w:r>
      <w:r w:rsidRPr="002A3910">
        <w:rPr>
          <w:noProof w:val="0"/>
        </w:rPr>
        <w:t>as just added to the file.</w:t>
      </w:r>
    </w:p>
    <w:p w14:paraId="207358E0" w14:textId="77777777" w:rsidR="00647B0E" w:rsidRPr="002A3910" w:rsidRDefault="00647B0E" w:rsidP="00647B0E">
      <w:pPr>
        <w:pStyle w:val="BodyText6"/>
      </w:pPr>
    </w:p>
    <w:p w14:paraId="04254BB1" w14:textId="77777777" w:rsidR="003B6F23" w:rsidRPr="002A3910" w:rsidRDefault="003B6F23" w:rsidP="003B6F23">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it is set, it is equal to the entire </w:t>
      </w:r>
      <w:r w:rsidRPr="002A3910">
        <w:rPr>
          <w:b/>
          <w:noProof w:val="0"/>
        </w:rPr>
        <w:t>zero</w:t>
      </w:r>
      <w:r w:rsidRPr="002A3910">
        <w:rPr>
          <w:noProof w:val="0"/>
        </w:rPr>
        <w:t xml:space="preserve"> node of the entry that was selected.</w:t>
      </w:r>
    </w:p>
    <w:p w14:paraId="25D56F43" w14:textId="77777777" w:rsidR="003B6F23" w:rsidRPr="002A3910" w:rsidRDefault="003B6F23" w:rsidP="003B6F23">
      <w:pPr>
        <w:pStyle w:val="APIParameters"/>
        <w:rPr>
          <w:noProof w:val="0"/>
        </w:rPr>
      </w:pPr>
      <w:r w:rsidRPr="002A3910">
        <w:rPr>
          <w:b/>
          <w:noProof w:val="0"/>
        </w:rPr>
        <w:lastRenderedPageBreak/>
        <w:t>Y(0,0):</w:t>
      </w:r>
      <w:r w:rsidRPr="002A3910">
        <w:rPr>
          <w:noProof w:val="0"/>
        </w:rPr>
        <w:tab/>
        <w:t xml:space="preserve">This variable is also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it is set, it is equal to the external form of the </w:t>
      </w:r>
      <w:r w:rsidRPr="002A3910">
        <w:rPr>
          <w:b/>
          <w:noProof w:val="0"/>
        </w:rPr>
        <w:t>.01</w:t>
      </w:r>
      <w:r w:rsidRPr="002A3910">
        <w:rPr>
          <w:noProof w:val="0"/>
        </w:rPr>
        <w:t xml:space="preserve"> field of the entry.</w:t>
      </w:r>
    </w:p>
    <w:p w14:paraId="081A2C65" w14:textId="77777777" w:rsidR="003B6F23" w:rsidRPr="002A3910" w:rsidRDefault="003B6F23" w:rsidP="003B6F23">
      <w:pPr>
        <w:pStyle w:val="APIParameters"/>
        <w:rPr>
          <w:noProof w:val="0"/>
        </w:rPr>
      </w:pPr>
      <w:r w:rsidRPr="002A3910">
        <w:rPr>
          <w:b/>
          <w:noProof w:val="0"/>
        </w:rPr>
        <w:t>DTOUT:</w:t>
      </w:r>
      <w:r w:rsidRPr="002A3910">
        <w:rPr>
          <w:noProof w:val="0"/>
        </w:rPr>
        <w:tab/>
        <w:t>This is only defined if DIC has timed-out waiting for input from the user.</w:t>
      </w:r>
    </w:p>
    <w:p w14:paraId="6F25C401" w14:textId="77777777" w:rsidR="003B6F23" w:rsidRPr="002A3910" w:rsidRDefault="003B6F23" w:rsidP="003B6F23">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16DD45BD" w14:textId="77777777" w:rsidR="003B6F23" w:rsidRPr="002A3910" w:rsidRDefault="003B6F23" w:rsidP="003B6F23">
      <w:pPr>
        <w:pStyle w:val="APIParameters"/>
        <w:rPr>
          <w:noProof w:val="0"/>
        </w:rPr>
      </w:pPr>
      <w:r w:rsidRPr="002A3910">
        <w:rPr>
          <w:b/>
          <w:noProof w:val="0"/>
        </w:rPr>
        <w:t>X:</w:t>
      </w:r>
      <w:r w:rsidRPr="002A3910">
        <w:rPr>
          <w:noProof w:val="0"/>
        </w:rPr>
        <w:tab/>
        <w:t xml:space="preserve">The variable </w:t>
      </w:r>
      <w:r w:rsidRPr="002A3910">
        <w:rPr>
          <w:b/>
          <w:noProof w:val="0"/>
        </w:rPr>
        <w:t>X</w:t>
      </w:r>
      <w:r w:rsidRPr="002A3910">
        <w:rPr>
          <w:noProof w:val="0"/>
        </w:rPr>
        <w:t xml:space="preserve"> is returned unchanged from the input value.</w:t>
      </w:r>
    </w:p>
    <w:p w14:paraId="41C92260" w14:textId="77777777" w:rsidR="002E19A3" w:rsidRPr="002A3910" w:rsidRDefault="002E19A3" w:rsidP="002E19A3">
      <w:pPr>
        <w:pStyle w:val="BodyText6"/>
      </w:pPr>
    </w:p>
    <w:p w14:paraId="5C3897FD" w14:textId="77777777" w:rsidR="00E86526" w:rsidRPr="002A3910" w:rsidRDefault="00E86526" w:rsidP="00A358DB">
      <w:pPr>
        <w:pStyle w:val="Heading3"/>
      </w:pPr>
      <w:bookmarkStart w:id="208" w:name="yn_dicn"/>
      <w:bookmarkStart w:id="209" w:name="_Toc159568721"/>
      <w:r w:rsidRPr="002A3910">
        <w:t>YN^DICN</w:t>
      </w:r>
      <w:bookmarkEnd w:id="208"/>
      <w:r w:rsidRPr="002A3910">
        <w:t xml:space="preserve">: </w:t>
      </w:r>
      <w:r w:rsidR="00B542A7" w:rsidRPr="002A3910">
        <w:t xml:space="preserve">Reader for a </w:t>
      </w:r>
      <w:r w:rsidRPr="002A3910">
        <w:t>Yes/No</w:t>
      </w:r>
      <w:r w:rsidR="00B542A7" w:rsidRPr="002A3910">
        <w:t xml:space="preserve"> Response</w:t>
      </w:r>
      <w:bookmarkEnd w:id="209"/>
    </w:p>
    <w:p w14:paraId="022B99F5" w14:textId="77777777" w:rsidR="00F67104" w:rsidRPr="002A3910" w:rsidRDefault="00F67104" w:rsidP="00F67104">
      <w:pPr>
        <w:pStyle w:val="AltHeading5"/>
        <w:rPr>
          <w:noProof w:val="0"/>
        </w:rPr>
      </w:pPr>
      <w:r w:rsidRPr="002A3910">
        <w:rPr>
          <w:noProof w:val="0"/>
        </w:rPr>
        <w:t>Reference Type</w:t>
      </w:r>
    </w:p>
    <w:p w14:paraId="5DBE05B2"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DICN</w:instrText>
      </w:r>
      <w:r w:rsidRPr="002A3910">
        <w:rPr>
          <w:vanish/>
        </w:rPr>
        <w:instrText>:</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2C16" w:rsidRPr="002A3910">
        <w:instrText>YN^DICN</w:instrText>
      </w:r>
      <w:r w:rsidRPr="002A3910">
        <w:instrText xml:space="preserve">” </w:instrText>
      </w:r>
      <w:r w:rsidRPr="002A3910">
        <w:rPr>
          <w:vanish/>
        </w:rPr>
        <w:fldChar w:fldCharType="end"/>
      </w:r>
      <w:r w:rsidRPr="002A3910">
        <w:fldChar w:fldCharType="begin"/>
      </w:r>
      <w:r w:rsidRPr="002A3910">
        <w:instrText>XE "APIs:</w:instrText>
      </w:r>
      <w:r w:rsidR="00612C16" w:rsidRPr="002A3910">
        <w:instrText>YN^DICN</w:instrText>
      </w:r>
      <w:r w:rsidRPr="002A3910">
        <w:instrText>"</w:instrText>
      </w:r>
      <w:r w:rsidRPr="002A3910">
        <w:fldChar w:fldCharType="end"/>
      </w:r>
      <w:r w:rsidR="00612C16" w:rsidRPr="002A3910">
        <w:fldChar w:fldCharType="begin"/>
      </w:r>
      <w:r w:rsidR="00612C16" w:rsidRPr="002A3910">
        <w:instrText>XE "Reader for a Yes/No Response:YN^DICN"</w:instrText>
      </w:r>
      <w:r w:rsidR="00612C16" w:rsidRPr="002A3910">
        <w:fldChar w:fldCharType="end"/>
      </w:r>
    </w:p>
    <w:p w14:paraId="5DED789F" w14:textId="77777777" w:rsidR="00F67104" w:rsidRPr="002A3910" w:rsidRDefault="00F67104" w:rsidP="00F67104">
      <w:pPr>
        <w:pStyle w:val="AltHeading5"/>
        <w:rPr>
          <w:noProof w:val="0"/>
        </w:rPr>
      </w:pPr>
      <w:r w:rsidRPr="002A3910">
        <w:rPr>
          <w:noProof w:val="0"/>
        </w:rPr>
        <w:t>Category</w:t>
      </w:r>
    </w:p>
    <w:p w14:paraId="7A395F5F" w14:textId="77777777" w:rsidR="00F67104" w:rsidRPr="002A3910" w:rsidRDefault="00F67104" w:rsidP="00F67104">
      <w:pPr>
        <w:pStyle w:val="APIText"/>
        <w:keepNext/>
        <w:keepLines/>
      </w:pPr>
      <w:r w:rsidRPr="002A3910">
        <w:t>Classic VA FileMan</w:t>
      </w:r>
    </w:p>
    <w:p w14:paraId="060CCA22" w14:textId="77777777" w:rsidR="00F67104" w:rsidRPr="002A3910" w:rsidRDefault="00FC5B86" w:rsidP="00F67104">
      <w:pPr>
        <w:pStyle w:val="AltHeading5"/>
        <w:rPr>
          <w:noProof w:val="0"/>
        </w:rPr>
      </w:pPr>
      <w:r w:rsidRPr="002A3910">
        <w:rPr>
          <w:noProof w:val="0"/>
        </w:rPr>
        <w:t>ICR#</w:t>
      </w:r>
    </w:p>
    <w:p w14:paraId="33B32F54" w14:textId="77777777" w:rsidR="00F67104" w:rsidRPr="002A3910" w:rsidRDefault="00612C16" w:rsidP="00F67104">
      <w:pPr>
        <w:pStyle w:val="APIText"/>
        <w:keepNext/>
        <w:keepLines/>
      </w:pPr>
      <w:r w:rsidRPr="002A3910">
        <w:t>10009</w:t>
      </w:r>
    </w:p>
    <w:p w14:paraId="7C2B6D19" w14:textId="77777777" w:rsidR="00F67104" w:rsidRPr="002A3910" w:rsidRDefault="00F67104" w:rsidP="00F67104">
      <w:pPr>
        <w:pStyle w:val="AltHeading5"/>
        <w:rPr>
          <w:noProof w:val="0"/>
        </w:rPr>
      </w:pPr>
      <w:r w:rsidRPr="002A3910">
        <w:rPr>
          <w:noProof w:val="0"/>
        </w:rPr>
        <w:t>Description</w:t>
      </w:r>
    </w:p>
    <w:p w14:paraId="29055224" w14:textId="77777777" w:rsidR="004B0CF4" w:rsidRPr="002A3910" w:rsidRDefault="00E86526" w:rsidP="00CD1834">
      <w:pPr>
        <w:pStyle w:val="BodyText"/>
        <w:keepNext/>
        <w:keepLines/>
      </w:pPr>
      <w:r w:rsidRPr="002A3910">
        <w:t>Th</w:t>
      </w:r>
      <w:r w:rsidR="00CD1834" w:rsidRPr="002A3910">
        <w:t>e YN^DICN API</w:t>
      </w:r>
      <w:r w:rsidRPr="002A3910">
        <w:t xml:space="preserve"> is a reader for a </w:t>
      </w:r>
      <w:r w:rsidRPr="002A3910">
        <w:rPr>
          <w:b/>
        </w:rPr>
        <w:t>YES</w:t>
      </w:r>
      <w:r w:rsidRPr="002A3910">
        <w:t>/</w:t>
      </w:r>
      <w:r w:rsidRPr="002A3910">
        <w:rPr>
          <w:b/>
        </w:rPr>
        <w:t>NO</w:t>
      </w:r>
      <w:r w:rsidRPr="002A3910">
        <w:t xml:space="preserve"> response. You </w:t>
      </w:r>
      <w:r w:rsidR="0027384E" w:rsidRPr="002A3910">
        <w:rPr>
          <w:rStyle w:val="Emphasis"/>
          <w:iCs/>
        </w:rPr>
        <w:t>must</w:t>
      </w:r>
      <w:r w:rsidRPr="002A3910">
        <w:t xml:space="preserve"> display the prompt yourself before calling YN^DICN. YN^DICN </w:t>
      </w:r>
      <w:r w:rsidR="004B0CF4" w:rsidRPr="002A3910">
        <w:t>does the following:</w:t>
      </w:r>
    </w:p>
    <w:p w14:paraId="4C2D04DF" w14:textId="77777777" w:rsidR="004B0CF4" w:rsidRPr="002A3910" w:rsidRDefault="00CD1834" w:rsidP="00797053">
      <w:pPr>
        <w:pStyle w:val="ListNumber"/>
        <w:keepNext/>
        <w:keepLines/>
        <w:numPr>
          <w:ilvl w:val="0"/>
          <w:numId w:val="61"/>
        </w:numPr>
        <w:ind w:left="720"/>
        <w:rPr>
          <w:noProof w:val="0"/>
        </w:rPr>
      </w:pPr>
      <w:r w:rsidRPr="002A3910">
        <w:rPr>
          <w:noProof w:val="0"/>
        </w:rPr>
        <w:t>D</w:t>
      </w:r>
      <w:r w:rsidR="00E86526" w:rsidRPr="002A3910">
        <w:rPr>
          <w:noProof w:val="0"/>
        </w:rPr>
        <w:t>isplays the question mark and the default response</w:t>
      </w:r>
      <w:r w:rsidR="004B0CF4" w:rsidRPr="002A3910">
        <w:rPr>
          <w:noProof w:val="0"/>
        </w:rPr>
        <w:t>.</w:t>
      </w:r>
    </w:p>
    <w:p w14:paraId="7620B806" w14:textId="77777777" w:rsidR="004B0CF4" w:rsidRPr="002A3910" w:rsidRDefault="004B0CF4" w:rsidP="00CF4372">
      <w:pPr>
        <w:pStyle w:val="ListNumber"/>
        <w:keepNext/>
        <w:keepLines/>
        <w:rPr>
          <w:noProof w:val="0"/>
        </w:rPr>
      </w:pPr>
      <w:r w:rsidRPr="002A3910">
        <w:rPr>
          <w:noProof w:val="0"/>
        </w:rPr>
        <w:t>R</w:t>
      </w:r>
      <w:r w:rsidR="00E86526" w:rsidRPr="002A3910">
        <w:rPr>
          <w:noProof w:val="0"/>
        </w:rPr>
        <w:t>eads and processes the response</w:t>
      </w:r>
      <w:r w:rsidRPr="002A3910">
        <w:rPr>
          <w:noProof w:val="0"/>
        </w:rPr>
        <w:t>.</w:t>
      </w:r>
    </w:p>
    <w:p w14:paraId="6040B64A" w14:textId="77777777" w:rsidR="00E86526" w:rsidRPr="002A3910" w:rsidRDefault="004B0CF4" w:rsidP="00CD1834">
      <w:pPr>
        <w:pStyle w:val="ListNumber"/>
        <w:rPr>
          <w:noProof w:val="0"/>
        </w:rPr>
      </w:pPr>
      <w:r w:rsidRPr="002A3910">
        <w:rPr>
          <w:noProof w:val="0"/>
        </w:rPr>
        <w:t>R</w:t>
      </w:r>
      <w:r w:rsidR="00E86526" w:rsidRPr="002A3910">
        <w:rPr>
          <w:noProof w:val="0"/>
        </w:rPr>
        <w:t xml:space="preserve">eturns </w:t>
      </w:r>
      <w:r w:rsidR="00E86526" w:rsidRPr="002A3910">
        <w:rPr>
          <w:b/>
          <w:noProof w:val="0"/>
        </w:rPr>
        <w:t>%</w:t>
      </w:r>
      <w:r w:rsidR="00E86526" w:rsidRPr="002A3910">
        <w:rPr>
          <w:noProof w:val="0"/>
        </w:rPr>
        <w:t>.</w:t>
      </w:r>
    </w:p>
    <w:p w14:paraId="34C7B1B0" w14:textId="77777777" w:rsidR="00CF4372" w:rsidRPr="002A3910" w:rsidRDefault="00CF4372" w:rsidP="00CF4372">
      <w:pPr>
        <w:pStyle w:val="BodyText6"/>
      </w:pPr>
    </w:p>
    <w:p w14:paraId="2D9E1551" w14:textId="3421FBD8" w:rsidR="00F05C23" w:rsidRPr="002A3910" w:rsidRDefault="007869D8" w:rsidP="00612C16">
      <w:pPr>
        <w:pStyle w:val="Caution"/>
      </w:pPr>
      <w:r w:rsidRPr="002A3910">
        <w:rPr>
          <w:noProof/>
        </w:rPr>
        <w:drawing>
          <wp:inline distT="0" distB="0" distL="0" distR="0" wp14:anchorId="49B5860C" wp14:editId="47035A91">
            <wp:extent cx="411480" cy="411480"/>
            <wp:effectExtent l="0" t="0" r="0" b="0"/>
            <wp:docPr id="57" name="Picture 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RECOMMENDATION: Instead of using this entry point, it is suggested that you use the generalized </w:t>
      </w:r>
      <w:r w:rsidR="00F24472" w:rsidRPr="002A3910">
        <w:t xml:space="preserve">response </w:t>
      </w:r>
      <w:r w:rsidR="00F05C23" w:rsidRPr="002A3910">
        <w:t xml:space="preserve">reader </w:t>
      </w:r>
      <w:hyperlink w:anchor="dir" w:history="1">
        <w:r w:rsidR="00F05C23" w:rsidRPr="002A3910">
          <w:rPr>
            <w:rStyle w:val="Hyperlink"/>
          </w:rPr>
          <w:t>^DIR</w:t>
        </w:r>
      </w:hyperlink>
      <w:r w:rsidR="00F05C23" w:rsidRPr="002A3910">
        <w:t xml:space="preserve">. </w:t>
      </w:r>
      <w:hyperlink w:anchor="dir" w:history="1">
        <w:r w:rsidR="00F24472" w:rsidRPr="002A3910">
          <w:rPr>
            <w:rStyle w:val="Hyperlink"/>
          </w:rPr>
          <w:t>^DIR</w:t>
        </w:r>
      </w:hyperlink>
      <w:r w:rsidR="00F05C23" w:rsidRPr="002A3910">
        <w:t xml:space="preserve"> gives you greater flexibility in displaying prompts and help messages and also presents more information about the user</w:t>
      </w:r>
      <w:r w:rsidR="00084217" w:rsidRPr="002A3910">
        <w:t>’</w:t>
      </w:r>
      <w:r w:rsidR="00F05C23" w:rsidRPr="002A3910">
        <w:t>s response.</w:t>
      </w:r>
    </w:p>
    <w:p w14:paraId="2B34E2D8" w14:textId="77777777" w:rsidR="00CF4372" w:rsidRPr="002A3910" w:rsidRDefault="00CF4372" w:rsidP="00CF4372">
      <w:pPr>
        <w:pStyle w:val="BodyText6"/>
      </w:pPr>
    </w:p>
    <w:p w14:paraId="24A49580" w14:textId="77777777" w:rsidR="00BE674E" w:rsidRPr="002A3910" w:rsidRDefault="00E86526" w:rsidP="00CD348A">
      <w:pPr>
        <w:pStyle w:val="AltHeading5"/>
        <w:rPr>
          <w:noProof w:val="0"/>
        </w:rPr>
      </w:pPr>
      <w:r w:rsidRPr="002A3910">
        <w:rPr>
          <w:noProof w:val="0"/>
        </w:rPr>
        <w:t>Input Variables</w:t>
      </w:r>
    </w:p>
    <w:p w14:paraId="59081781" w14:textId="77777777" w:rsidR="003B6F23" w:rsidRPr="002A3910" w:rsidRDefault="003B6F23" w:rsidP="001A5A65">
      <w:pPr>
        <w:pStyle w:val="APIParameters"/>
        <w:keepNext/>
        <w:keepLines/>
        <w:rPr>
          <w:noProof w:val="0"/>
        </w:rPr>
      </w:pPr>
      <w:r w:rsidRPr="002A3910">
        <w:rPr>
          <w:b/>
          <w:noProof w:val="0"/>
        </w:rPr>
        <w:t>%:</w:t>
      </w:r>
      <w:r w:rsidRPr="002A3910">
        <w:rPr>
          <w:noProof w:val="0"/>
        </w:rPr>
        <w:tab/>
      </w:r>
      <w:r w:rsidR="0046613E" w:rsidRPr="002A3910">
        <w:rPr>
          <w:noProof w:val="0"/>
        </w:rPr>
        <w:t xml:space="preserve">(Optional) </w:t>
      </w:r>
      <w:r w:rsidRPr="002A3910">
        <w:rPr>
          <w:noProof w:val="0"/>
        </w:rPr>
        <w:t>Determines the default response as follows:</w:t>
      </w:r>
    </w:p>
    <w:p w14:paraId="267A9F0F" w14:textId="77777777" w:rsidR="003B6F23" w:rsidRPr="002A3910" w:rsidRDefault="003B6F23" w:rsidP="001A5A65">
      <w:pPr>
        <w:pStyle w:val="APIParametersListBullet"/>
        <w:keepNext/>
        <w:keepLines/>
        <w:rPr>
          <w:noProof w:val="0"/>
        </w:rPr>
      </w:pPr>
      <w:r w:rsidRPr="002A3910">
        <w:rPr>
          <w:b/>
          <w:noProof w:val="0"/>
        </w:rPr>
        <w:t>% = 0 (zero)—</w:t>
      </w:r>
      <w:r w:rsidRPr="002A3910">
        <w:rPr>
          <w:noProof w:val="0"/>
        </w:rPr>
        <w:t>No default</w:t>
      </w:r>
    </w:p>
    <w:p w14:paraId="4934CB34" w14:textId="77777777" w:rsidR="003B6F23" w:rsidRPr="002A3910" w:rsidRDefault="003B6F23" w:rsidP="001A5A65">
      <w:pPr>
        <w:pStyle w:val="APIParametersListBullet"/>
        <w:keepNext/>
        <w:keepLines/>
        <w:rPr>
          <w:noProof w:val="0"/>
        </w:rPr>
      </w:pPr>
      <w:r w:rsidRPr="002A3910">
        <w:rPr>
          <w:b/>
          <w:noProof w:val="0"/>
        </w:rPr>
        <w:t>% = 1—YES</w:t>
      </w:r>
    </w:p>
    <w:p w14:paraId="0964720B" w14:textId="77777777" w:rsidR="003B6F23" w:rsidRPr="002A3910" w:rsidRDefault="003B6F23" w:rsidP="003B6F23">
      <w:pPr>
        <w:pStyle w:val="APIParametersListBullet"/>
        <w:rPr>
          <w:noProof w:val="0"/>
        </w:rPr>
      </w:pPr>
      <w:r w:rsidRPr="002A3910">
        <w:rPr>
          <w:b/>
          <w:noProof w:val="0"/>
        </w:rPr>
        <w:t>% = 2—NO</w:t>
      </w:r>
    </w:p>
    <w:p w14:paraId="6D77D5E7" w14:textId="77777777" w:rsidR="00647B0E" w:rsidRPr="002A3910" w:rsidRDefault="00647B0E" w:rsidP="00647B0E">
      <w:pPr>
        <w:pStyle w:val="BodyText6"/>
      </w:pPr>
    </w:p>
    <w:p w14:paraId="2955EAD1" w14:textId="77777777" w:rsidR="00BE674E" w:rsidRPr="002A3910" w:rsidRDefault="00E86526" w:rsidP="00CD348A">
      <w:pPr>
        <w:pStyle w:val="AltHeading5"/>
        <w:rPr>
          <w:noProof w:val="0"/>
        </w:rPr>
      </w:pPr>
      <w:r w:rsidRPr="002A3910">
        <w:rPr>
          <w:noProof w:val="0"/>
        </w:rPr>
        <w:lastRenderedPageBreak/>
        <w:t>Output Variables</w:t>
      </w:r>
    </w:p>
    <w:p w14:paraId="601E1CFB" w14:textId="77777777" w:rsidR="003B6F23" w:rsidRPr="002A3910" w:rsidRDefault="003B6F23" w:rsidP="003B6F23">
      <w:pPr>
        <w:pStyle w:val="APIParameters"/>
        <w:keepNext/>
        <w:keepLines/>
        <w:rPr>
          <w:noProof w:val="0"/>
        </w:rPr>
      </w:pPr>
      <w:r w:rsidRPr="002A3910">
        <w:rPr>
          <w:b/>
          <w:noProof w:val="0"/>
        </w:rPr>
        <w:t>%:</w:t>
      </w:r>
      <w:r w:rsidRPr="002A3910">
        <w:rPr>
          <w:noProof w:val="0"/>
        </w:rPr>
        <w:tab/>
        <w:t>The processed user’s response. It can be one of the following:</w:t>
      </w:r>
    </w:p>
    <w:p w14:paraId="7E4AA6D7" w14:textId="77777777" w:rsidR="003B6F23" w:rsidRPr="002A3910" w:rsidRDefault="003B6F23" w:rsidP="003B6F23">
      <w:pPr>
        <w:pStyle w:val="APIParametersListBullet"/>
        <w:keepNext/>
        <w:keepLines/>
        <w:rPr>
          <w:noProof w:val="0"/>
        </w:rPr>
      </w:pPr>
      <w:r w:rsidRPr="002A3910">
        <w:rPr>
          <w:b/>
          <w:noProof w:val="0"/>
        </w:rPr>
        <w:t>% = -1—</w:t>
      </w:r>
      <w:r w:rsidR="001E014A" w:rsidRPr="002A3910">
        <w:rPr>
          <w:noProof w:val="0"/>
        </w:rPr>
        <w:t>The user entered a caret (</w:t>
      </w:r>
      <w:r w:rsidRPr="002A3910">
        <w:rPr>
          <w:b/>
          <w:noProof w:val="0"/>
        </w:rPr>
        <w:t>^</w:t>
      </w:r>
      <w:r w:rsidRPr="002A3910">
        <w:rPr>
          <w:noProof w:val="0"/>
        </w:rPr>
        <w:t>).</w:t>
      </w:r>
    </w:p>
    <w:p w14:paraId="10EF8842" w14:textId="77777777" w:rsidR="003B6F23" w:rsidRPr="002A3910" w:rsidRDefault="003B6F23" w:rsidP="003B6F23">
      <w:pPr>
        <w:pStyle w:val="APIParametersListBullet"/>
        <w:keepNext/>
        <w:keepLines/>
        <w:rPr>
          <w:noProof w:val="0"/>
        </w:rPr>
      </w:pPr>
      <w:r w:rsidRPr="002A3910">
        <w:rPr>
          <w:b/>
          <w:noProof w:val="0"/>
        </w:rPr>
        <w:t>% = 0 (zero)—</w:t>
      </w:r>
      <w:r w:rsidRPr="002A3910">
        <w:rPr>
          <w:noProof w:val="0"/>
        </w:rPr>
        <w:t xml:space="preserve">The user pressed the </w:t>
      </w:r>
      <w:r w:rsidRPr="002A3910">
        <w:rPr>
          <w:b/>
          <w:noProof w:val="0"/>
        </w:rPr>
        <w:t>Enter</w:t>
      </w:r>
      <w:r w:rsidRPr="002A3910">
        <w:rPr>
          <w:noProof w:val="0"/>
        </w:rPr>
        <w:t xml:space="preserve"> key when no default was presented </w:t>
      </w:r>
      <w:r w:rsidRPr="002A3910">
        <w:rPr>
          <w:i/>
          <w:noProof w:val="0"/>
        </w:rPr>
        <w:t>or</w:t>
      </w:r>
      <w:r w:rsidRPr="002A3910">
        <w:rPr>
          <w:noProof w:val="0"/>
        </w:rPr>
        <w:t xml:space="preserve"> the user entered a </w:t>
      </w:r>
      <w:r w:rsidRPr="002A3910">
        <w:rPr>
          <w:b/>
          <w:noProof w:val="0"/>
        </w:rPr>
        <w:t>?</w:t>
      </w:r>
      <w:r w:rsidRPr="002A3910">
        <w:rPr>
          <w:noProof w:val="0"/>
        </w:rPr>
        <w:t xml:space="preserve"> (question mark).</w:t>
      </w:r>
    </w:p>
    <w:p w14:paraId="504B1315" w14:textId="77777777" w:rsidR="003B6F23" w:rsidRPr="002A3910" w:rsidRDefault="003B6F23" w:rsidP="003B6F23">
      <w:pPr>
        <w:pStyle w:val="APIParametersListBullet"/>
        <w:keepNext/>
        <w:keepLines/>
        <w:rPr>
          <w:noProof w:val="0"/>
        </w:rPr>
      </w:pPr>
      <w:r w:rsidRPr="002A3910">
        <w:rPr>
          <w:b/>
          <w:noProof w:val="0"/>
        </w:rPr>
        <w:t>% = 1—</w:t>
      </w:r>
      <w:r w:rsidRPr="002A3910">
        <w:rPr>
          <w:noProof w:val="0"/>
        </w:rPr>
        <w:t xml:space="preserve">The user entered a </w:t>
      </w:r>
      <w:r w:rsidRPr="002A3910">
        <w:rPr>
          <w:b/>
          <w:noProof w:val="0"/>
        </w:rPr>
        <w:t>YES</w:t>
      </w:r>
      <w:r w:rsidRPr="002A3910">
        <w:rPr>
          <w:noProof w:val="0"/>
        </w:rPr>
        <w:t xml:space="preserve"> response.</w:t>
      </w:r>
    </w:p>
    <w:p w14:paraId="6B27F4ED" w14:textId="77777777" w:rsidR="003B6F23" w:rsidRPr="002A3910" w:rsidRDefault="003B6F23" w:rsidP="003B6F23">
      <w:pPr>
        <w:pStyle w:val="APIParametersListBullet"/>
        <w:rPr>
          <w:noProof w:val="0"/>
        </w:rPr>
      </w:pPr>
      <w:r w:rsidRPr="002A3910">
        <w:rPr>
          <w:b/>
          <w:noProof w:val="0"/>
        </w:rPr>
        <w:t>% = 2—</w:t>
      </w:r>
      <w:r w:rsidRPr="002A3910">
        <w:rPr>
          <w:noProof w:val="0"/>
        </w:rPr>
        <w:t xml:space="preserve">The user entered a </w:t>
      </w:r>
      <w:r w:rsidRPr="002A3910">
        <w:rPr>
          <w:b/>
          <w:noProof w:val="0"/>
        </w:rPr>
        <w:t>NO</w:t>
      </w:r>
      <w:r w:rsidRPr="002A3910">
        <w:rPr>
          <w:noProof w:val="0"/>
        </w:rPr>
        <w:t xml:space="preserve"> response.</w:t>
      </w:r>
    </w:p>
    <w:p w14:paraId="76EC224D" w14:textId="77777777" w:rsidR="00647B0E" w:rsidRPr="002A3910" w:rsidRDefault="00647B0E" w:rsidP="00647B0E">
      <w:pPr>
        <w:pStyle w:val="BodyText6"/>
      </w:pPr>
    </w:p>
    <w:p w14:paraId="5BECEE10" w14:textId="77777777" w:rsidR="003B6F23" w:rsidRPr="002A3910" w:rsidRDefault="003B6F23" w:rsidP="003B6F23">
      <w:pPr>
        <w:pStyle w:val="APIParameters"/>
        <w:rPr>
          <w:noProof w:val="0"/>
        </w:rPr>
      </w:pPr>
      <w:r w:rsidRPr="002A3910">
        <w:rPr>
          <w:b/>
          <w:noProof w:val="0"/>
        </w:rPr>
        <w:t>%Y:</w:t>
      </w:r>
      <w:r w:rsidRPr="002A3910">
        <w:rPr>
          <w:noProof w:val="0"/>
        </w:rPr>
        <w:tab/>
        <w:t>The actual text that the user entered.</w:t>
      </w:r>
    </w:p>
    <w:p w14:paraId="2B75D306" w14:textId="77777777" w:rsidR="003B6F23" w:rsidRPr="002A3910" w:rsidRDefault="003B6F23" w:rsidP="00B66E33">
      <w:pPr>
        <w:pStyle w:val="BodyText6"/>
      </w:pPr>
    </w:p>
    <w:p w14:paraId="622D66A4" w14:textId="77777777" w:rsidR="00E86526" w:rsidRPr="002A3910" w:rsidRDefault="00E86526" w:rsidP="0074437A">
      <w:pPr>
        <w:pStyle w:val="Heading3"/>
      </w:pPr>
      <w:bookmarkStart w:id="210" w:name="dq_dicq"/>
      <w:bookmarkStart w:id="211" w:name="_Toc159568722"/>
      <w:r w:rsidRPr="002A3910">
        <w:t>DQ^DICQ</w:t>
      </w:r>
      <w:bookmarkEnd w:id="210"/>
      <w:r w:rsidRPr="002A3910">
        <w:t>: Entry Display for Lookups</w:t>
      </w:r>
      <w:bookmarkEnd w:id="211"/>
    </w:p>
    <w:p w14:paraId="02C79D24" w14:textId="77777777" w:rsidR="00F67104" w:rsidRPr="002A3910" w:rsidRDefault="00F67104" w:rsidP="00F67104">
      <w:pPr>
        <w:pStyle w:val="AltHeading5"/>
        <w:rPr>
          <w:noProof w:val="0"/>
        </w:rPr>
      </w:pPr>
      <w:r w:rsidRPr="002A3910">
        <w:rPr>
          <w:noProof w:val="0"/>
        </w:rPr>
        <w:t>Reference Type</w:t>
      </w:r>
    </w:p>
    <w:p w14:paraId="3EE40F5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“DICQ</w:instrText>
      </w:r>
      <w:r w:rsidRPr="002A3910">
        <w:rPr>
          <w:vanish/>
        </w:rPr>
        <w:instrText>:</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2C16" w:rsidRPr="002A3910">
        <w:instrText>DQ^DICQ</w:instrText>
      </w:r>
      <w:r w:rsidRPr="002A3910">
        <w:instrText xml:space="preserve">” </w:instrText>
      </w:r>
      <w:r w:rsidRPr="002A3910">
        <w:rPr>
          <w:vanish/>
        </w:rPr>
        <w:fldChar w:fldCharType="end"/>
      </w:r>
      <w:r w:rsidRPr="002A3910">
        <w:fldChar w:fldCharType="begin"/>
      </w:r>
      <w:r w:rsidRPr="002A3910">
        <w:instrText>XE "APIs:</w:instrText>
      </w:r>
      <w:r w:rsidR="00612C16" w:rsidRPr="002A3910">
        <w:instrText>DQ^DICQ</w:instrText>
      </w:r>
      <w:r w:rsidRPr="002A3910">
        <w:instrText>"</w:instrText>
      </w:r>
      <w:r w:rsidRPr="002A3910">
        <w:fldChar w:fldCharType="end"/>
      </w:r>
      <w:r w:rsidR="00612C16" w:rsidRPr="002A3910">
        <w:fldChar w:fldCharType="begin"/>
      </w:r>
      <w:r w:rsidR="003861D1" w:rsidRPr="002A3910">
        <w:instrText>XE</w:instrText>
      </w:r>
      <w:r w:rsidR="00612C16" w:rsidRPr="002A3910">
        <w:instrText xml:space="preserve"> "Entry Display for Lookups:DQ^DICQ"</w:instrText>
      </w:r>
      <w:r w:rsidR="00612C16" w:rsidRPr="002A3910">
        <w:fldChar w:fldCharType="end"/>
      </w:r>
    </w:p>
    <w:p w14:paraId="4E2D95B0" w14:textId="77777777" w:rsidR="00F67104" w:rsidRPr="002A3910" w:rsidRDefault="00F67104" w:rsidP="00F67104">
      <w:pPr>
        <w:pStyle w:val="AltHeading5"/>
        <w:rPr>
          <w:noProof w:val="0"/>
        </w:rPr>
      </w:pPr>
      <w:r w:rsidRPr="002A3910">
        <w:rPr>
          <w:noProof w:val="0"/>
        </w:rPr>
        <w:t>Category</w:t>
      </w:r>
    </w:p>
    <w:p w14:paraId="45D44EF0" w14:textId="77777777" w:rsidR="00F67104" w:rsidRPr="002A3910" w:rsidRDefault="00F67104" w:rsidP="00F67104">
      <w:pPr>
        <w:pStyle w:val="APIText"/>
        <w:keepNext/>
        <w:keepLines/>
      </w:pPr>
      <w:r w:rsidRPr="002A3910">
        <w:t>Classic VA FileMan</w:t>
      </w:r>
    </w:p>
    <w:p w14:paraId="7CE52A65" w14:textId="77777777" w:rsidR="00F67104" w:rsidRPr="002A3910" w:rsidRDefault="00FC5B86" w:rsidP="00F67104">
      <w:pPr>
        <w:pStyle w:val="AltHeading5"/>
        <w:rPr>
          <w:noProof w:val="0"/>
        </w:rPr>
      </w:pPr>
      <w:r w:rsidRPr="002A3910">
        <w:rPr>
          <w:noProof w:val="0"/>
        </w:rPr>
        <w:t>ICR#</w:t>
      </w:r>
    </w:p>
    <w:p w14:paraId="7E986364" w14:textId="77777777" w:rsidR="00F67104" w:rsidRPr="002A3910" w:rsidRDefault="00612C16" w:rsidP="00F67104">
      <w:pPr>
        <w:pStyle w:val="APIText"/>
        <w:keepNext/>
        <w:keepLines/>
      </w:pPr>
      <w:r w:rsidRPr="002A3910">
        <w:t>10008</w:t>
      </w:r>
    </w:p>
    <w:p w14:paraId="3729F987" w14:textId="77777777" w:rsidR="00F67104" w:rsidRPr="002A3910" w:rsidRDefault="00F67104" w:rsidP="00F67104">
      <w:pPr>
        <w:pStyle w:val="AltHeading5"/>
        <w:rPr>
          <w:noProof w:val="0"/>
        </w:rPr>
      </w:pPr>
      <w:r w:rsidRPr="002A3910">
        <w:rPr>
          <w:noProof w:val="0"/>
        </w:rPr>
        <w:t>Description</w:t>
      </w:r>
    </w:p>
    <w:p w14:paraId="60566FCE" w14:textId="7B76EBFF" w:rsidR="00BE674E" w:rsidRPr="002A3910" w:rsidRDefault="00E86526" w:rsidP="00612C16">
      <w:pPr>
        <w:pStyle w:val="BodyText"/>
      </w:pPr>
      <w:r w:rsidRPr="002A3910">
        <w:t>Th</w:t>
      </w:r>
      <w:r w:rsidR="00777C01" w:rsidRPr="002A3910">
        <w:t>e DQ^DICQ API</w:t>
      </w:r>
      <w:r w:rsidRPr="002A3910">
        <w:t xml:space="preserve"> displays the list of entries in a file a user can see. It can be used to process question mark responses directly. If </w:t>
      </w:r>
      <w:r w:rsidRPr="002A3910">
        <w:rPr>
          <w:b/>
        </w:rPr>
        <w:t>DO</w:t>
      </w:r>
      <w:r w:rsidRPr="002A3910">
        <w:t xml:space="preserve"> is </w:t>
      </w:r>
      <w:r w:rsidRPr="002A3910">
        <w:rPr>
          <w:i/>
        </w:rPr>
        <w:t>not</w:t>
      </w:r>
      <w:r w:rsidRPr="002A3910">
        <w:t xml:space="preserve"> defined, the first thing that DQ^DICQ does is call </w:t>
      </w:r>
      <w:hyperlink w:anchor="do_dic1" w:history="1">
        <w:r w:rsidRPr="002A3910">
          <w:rPr>
            <w:rStyle w:val="Hyperlink"/>
          </w:rPr>
          <w:t>DO^DIC1</w:t>
        </w:r>
      </w:hyperlink>
      <w:r w:rsidRPr="002A3910">
        <w:t xml:space="preserve"> to get the characteristics of the selected file.</w:t>
      </w:r>
    </w:p>
    <w:p w14:paraId="6F0C21C7" w14:textId="77777777" w:rsidR="00BE674E" w:rsidRPr="002A3910" w:rsidRDefault="00E86526" w:rsidP="00CD348A">
      <w:pPr>
        <w:pStyle w:val="AltHeading5"/>
        <w:rPr>
          <w:noProof w:val="0"/>
        </w:rPr>
      </w:pPr>
      <w:r w:rsidRPr="002A3910">
        <w:rPr>
          <w:noProof w:val="0"/>
        </w:rPr>
        <w:t>Input Variables</w:t>
      </w:r>
    </w:p>
    <w:p w14:paraId="3F78B75E" w14:textId="77777777" w:rsidR="003B6F23" w:rsidRPr="002A3910" w:rsidRDefault="003B6F23" w:rsidP="003B6F23">
      <w:pPr>
        <w:pStyle w:val="APIParameters"/>
        <w:keepNext/>
        <w:keepLines/>
        <w:rPr>
          <w:noProof w:val="0"/>
        </w:rPr>
      </w:pPr>
      <w:r w:rsidRPr="002A3910">
        <w:rPr>
          <w:b/>
          <w:noProof w:val="0"/>
        </w:rPr>
        <w:t>DIC:</w:t>
      </w:r>
      <w:r w:rsidRPr="002A3910">
        <w:rPr>
          <w:noProof w:val="0"/>
        </w:rPr>
        <w:tab/>
        <w:t>(Required) The global root of the file.</w:t>
      </w:r>
    </w:p>
    <w:p w14:paraId="151F7688" w14:textId="26E2D3DA" w:rsidR="003B6F23" w:rsidRPr="002A3910" w:rsidRDefault="003B6F23" w:rsidP="003B6F23">
      <w:pPr>
        <w:pStyle w:val="APIParameters"/>
        <w:keepNext/>
        <w:keepLines/>
        <w:rPr>
          <w:noProof w:val="0"/>
        </w:rPr>
      </w:pPr>
      <w:r w:rsidRPr="002A3910">
        <w:rPr>
          <w:b/>
          <w:noProof w:val="0"/>
        </w:rPr>
        <w:t>DIC(0):</w:t>
      </w:r>
      <w:r w:rsidRPr="002A3910">
        <w:rPr>
          <w:noProof w:val="0"/>
        </w:rPr>
        <w:tab/>
        <w:t xml:space="preserve">(Required) The lookup input parameter string as described for </w:t>
      </w:r>
      <w:hyperlink w:anchor="dic" w:history="1">
        <w:r w:rsidRPr="002A3910">
          <w:rPr>
            <w:rStyle w:val="Hyperlink"/>
            <w:noProof w:val="0"/>
          </w:rPr>
          <w:t>^DIC</w:t>
        </w:r>
      </w:hyperlink>
      <w:r w:rsidRPr="002A3910">
        <w:rPr>
          <w:noProof w:val="0"/>
        </w:rPr>
        <w:t>.</w:t>
      </w:r>
    </w:p>
    <w:p w14:paraId="7312E9AA" w14:textId="25D85697" w:rsidR="003B6F23" w:rsidRPr="002A3910" w:rsidRDefault="003B6F23" w:rsidP="003B6F23">
      <w:pPr>
        <w:pStyle w:val="APIParameters"/>
        <w:rPr>
          <w:noProof w:val="0"/>
        </w:rPr>
      </w:pPr>
      <w:r w:rsidRPr="002A3910">
        <w:rPr>
          <w:b/>
          <w:noProof w:val="0"/>
        </w:rPr>
        <w:t>DIC(“S”):</w:t>
      </w:r>
      <w:r w:rsidRPr="002A3910">
        <w:rPr>
          <w:noProof w:val="0"/>
        </w:rPr>
        <w:tab/>
        <w:t xml:space="preserve">(Optional) Use this variable in the same way as it is described as an input variable for </w:t>
      </w:r>
      <w:hyperlink w:anchor="dic" w:history="1">
        <w:r w:rsidR="00AE3D68" w:rsidRPr="002A3910">
          <w:rPr>
            <w:rStyle w:val="Hyperlink"/>
            <w:noProof w:val="0"/>
          </w:rPr>
          <w:t>^DIC</w:t>
        </w:r>
      </w:hyperlink>
      <w:r w:rsidRPr="002A3910">
        <w:rPr>
          <w:noProof w:val="0"/>
        </w:rPr>
        <w:t>.</w:t>
      </w:r>
    </w:p>
    <w:p w14:paraId="379B09AE" w14:textId="536C373E" w:rsidR="003B6F23" w:rsidRPr="002A3910" w:rsidRDefault="003B6F23" w:rsidP="003B6F23">
      <w:pPr>
        <w:pStyle w:val="APIParameters"/>
        <w:rPr>
          <w:noProof w:val="0"/>
        </w:rPr>
      </w:pPr>
      <w:r w:rsidRPr="002A3910">
        <w:rPr>
          <w:b/>
          <w:noProof w:val="0"/>
        </w:rPr>
        <w:t>DIC(“?N”,file#)=n:</w:t>
      </w:r>
      <w:r w:rsidRPr="002A3910">
        <w:rPr>
          <w:noProof w:val="0"/>
        </w:rPr>
        <w:tab/>
        <w:t xml:space="preserve">(Optional) Use this variable in the same way it is described as input to </w:t>
      </w:r>
      <w:hyperlink w:anchor="dic" w:history="1">
        <w:r w:rsidR="005E7B9D" w:rsidRPr="002A3910">
          <w:rPr>
            <w:rStyle w:val="Hyperlink"/>
            <w:noProof w:val="0"/>
          </w:rPr>
          <w:t>^DIC</w:t>
        </w:r>
      </w:hyperlink>
      <w:r w:rsidRPr="002A3910">
        <w:rPr>
          <w:noProof w:val="0"/>
        </w:rPr>
        <w:t>.</w:t>
      </w:r>
    </w:p>
    <w:p w14:paraId="51CF39D7" w14:textId="77777777" w:rsidR="003B6F23" w:rsidRPr="002A3910" w:rsidRDefault="003B6F23" w:rsidP="001A5A65">
      <w:pPr>
        <w:pStyle w:val="APIParameters"/>
        <w:keepNext/>
        <w:keepLines/>
        <w:rPr>
          <w:b/>
          <w:noProof w:val="0"/>
        </w:rPr>
      </w:pPr>
      <w:r w:rsidRPr="002A3910">
        <w:rPr>
          <w:b/>
          <w:noProof w:val="0"/>
        </w:rPr>
        <w:t>DIC(“?PARAM”, file#,”INDEX”)=index name:</w:t>
      </w:r>
    </w:p>
    <w:p w14:paraId="15EAE0F3" w14:textId="27949588"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6EC476B5" w14:textId="77777777" w:rsidR="003B6F23" w:rsidRPr="002A3910" w:rsidRDefault="003B6F23" w:rsidP="001A5A65">
      <w:pPr>
        <w:pStyle w:val="APIParameters"/>
        <w:keepNext/>
        <w:keepLines/>
        <w:rPr>
          <w:b/>
          <w:noProof w:val="0"/>
        </w:rPr>
      </w:pPr>
      <w:r w:rsidRPr="002A3910">
        <w:rPr>
          <w:b/>
          <w:noProof w:val="0"/>
        </w:rPr>
        <w:t>DIC(“?PARAM”, file#,”FROM”,n)=value:</w:t>
      </w:r>
    </w:p>
    <w:p w14:paraId="020AF2F2" w14:textId="50D1E564"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7916E4AF" w14:textId="77777777" w:rsidR="003B6F23" w:rsidRPr="002A3910" w:rsidRDefault="003B6F23" w:rsidP="001A5A65">
      <w:pPr>
        <w:pStyle w:val="APIParameters"/>
        <w:keepNext/>
        <w:keepLines/>
        <w:rPr>
          <w:b/>
          <w:noProof w:val="0"/>
        </w:rPr>
      </w:pPr>
      <w:r w:rsidRPr="002A3910">
        <w:rPr>
          <w:b/>
          <w:noProof w:val="0"/>
        </w:rPr>
        <w:lastRenderedPageBreak/>
        <w:t>DIC(“?PARAM”, file#,”PART”,n)=value:</w:t>
      </w:r>
    </w:p>
    <w:p w14:paraId="7E50054F" w14:textId="5EE56ADB"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5EE8A2A8" w14:textId="77777777" w:rsidR="003B6F23" w:rsidRPr="002A3910" w:rsidRDefault="003B6F23" w:rsidP="003B6F23">
      <w:pPr>
        <w:pStyle w:val="APIParameters"/>
        <w:rPr>
          <w:noProof w:val="0"/>
        </w:rPr>
      </w:pPr>
      <w:r w:rsidRPr="002A3910">
        <w:rPr>
          <w:b/>
          <w:noProof w:val="0"/>
        </w:rPr>
        <w:t>D:</w:t>
      </w:r>
      <w:r w:rsidRPr="002A3910">
        <w:rPr>
          <w:noProof w:val="0"/>
        </w:rPr>
        <w:tab/>
        <w:t>(Required) Set to “</w:t>
      </w:r>
      <w:r w:rsidRPr="002A3910">
        <w:rPr>
          <w:b/>
          <w:noProof w:val="0"/>
        </w:rPr>
        <w:t>B</w:t>
      </w:r>
      <w:r w:rsidRPr="002A3910">
        <w:rPr>
          <w:noProof w:val="0"/>
        </w:rPr>
        <w:t>”.</w:t>
      </w:r>
    </w:p>
    <w:p w14:paraId="1DB4E3B8" w14:textId="26EF4413" w:rsidR="003B6F23" w:rsidRPr="002A3910" w:rsidRDefault="003B6F23" w:rsidP="003B6F23">
      <w:pPr>
        <w:pStyle w:val="APIParameters"/>
        <w:rPr>
          <w:noProof w:val="0"/>
        </w:rPr>
      </w:pPr>
      <w:r w:rsidRPr="002A3910">
        <w:rPr>
          <w:b/>
          <w:noProof w:val="0"/>
        </w:rPr>
        <w:t>DZ:</w:t>
      </w:r>
      <w:r w:rsidRPr="002A3910">
        <w:rPr>
          <w:noProof w:val="0"/>
        </w:rPr>
        <w:tab/>
      </w:r>
      <w:r w:rsidR="008F3EAA" w:rsidRPr="002A3910">
        <w:rPr>
          <w:noProof w:val="0"/>
        </w:rPr>
        <w:t xml:space="preserve">(Required) Set to </w:t>
      </w:r>
      <w:r w:rsidRPr="002A3910">
        <w:rPr>
          <w:b/>
          <w:noProof w:val="0"/>
        </w:rPr>
        <w:t>??</w:t>
      </w:r>
      <w:r w:rsidRPr="002A3910">
        <w:rPr>
          <w:noProof w:val="0"/>
        </w:rPr>
        <w:t xml:space="preserve">. This is set in order to prevent VA FileMan from issuing the “DO YOU WANT TO SEE ALL </w:t>
      </w:r>
      <w:r w:rsidRPr="002A3910">
        <w:rPr>
          <w:i/>
          <w:noProof w:val="0"/>
        </w:rPr>
        <w:t>nn</w:t>
      </w:r>
      <w:r w:rsidRPr="002A3910">
        <w:rPr>
          <w:noProof w:val="0"/>
        </w:rPr>
        <w:t xml:space="preserve"> ENTRIES?” prompt.</w:t>
      </w:r>
    </w:p>
    <w:p w14:paraId="44134AF1" w14:textId="77777777" w:rsidR="00CF4372" w:rsidRPr="002A3910" w:rsidRDefault="00CF4372" w:rsidP="00CF4372">
      <w:pPr>
        <w:pStyle w:val="BodyText6"/>
      </w:pPr>
    </w:p>
    <w:p w14:paraId="3F90D7C5" w14:textId="77777777" w:rsidR="00E86526" w:rsidRPr="002A3910" w:rsidRDefault="00E86526" w:rsidP="0074437A">
      <w:pPr>
        <w:pStyle w:val="Heading3"/>
      </w:pPr>
      <w:bookmarkStart w:id="212" w:name="dt_dicrw"/>
      <w:bookmarkStart w:id="213" w:name="_Toc159568723"/>
      <w:r w:rsidRPr="002A3910">
        <w:t>DT^DICRW</w:t>
      </w:r>
      <w:bookmarkEnd w:id="212"/>
      <w:r w:rsidRPr="002A3910">
        <w:t>: FM Variable Setup</w:t>
      </w:r>
      <w:bookmarkEnd w:id="213"/>
    </w:p>
    <w:p w14:paraId="32B276CF" w14:textId="77777777" w:rsidR="00F67104" w:rsidRPr="002A3910" w:rsidRDefault="00F67104" w:rsidP="00F67104">
      <w:pPr>
        <w:pStyle w:val="AltHeading5"/>
        <w:rPr>
          <w:noProof w:val="0"/>
        </w:rPr>
      </w:pPr>
      <w:r w:rsidRPr="002A3910">
        <w:rPr>
          <w:noProof w:val="0"/>
        </w:rPr>
        <w:t>Reference Type</w:t>
      </w:r>
    </w:p>
    <w:p w14:paraId="0384BFAA"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DICRW</w:instrText>
      </w:r>
      <w:r w:rsidRPr="002A3910">
        <w:rPr>
          <w:vanish/>
        </w:rPr>
        <w:instrText>:</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2C16" w:rsidRPr="002A3910">
        <w:instrText>DT^DICRW</w:instrText>
      </w:r>
      <w:r w:rsidRPr="002A3910">
        <w:instrText xml:space="preserve">” </w:instrText>
      </w:r>
      <w:r w:rsidRPr="002A3910">
        <w:rPr>
          <w:vanish/>
        </w:rPr>
        <w:fldChar w:fldCharType="end"/>
      </w:r>
      <w:r w:rsidRPr="002A3910">
        <w:fldChar w:fldCharType="begin"/>
      </w:r>
      <w:r w:rsidRPr="002A3910">
        <w:instrText>XE "APIs:</w:instrText>
      </w:r>
      <w:r w:rsidR="00612C16" w:rsidRPr="002A3910">
        <w:instrText>DT^DICRW</w:instrText>
      </w:r>
      <w:r w:rsidRPr="002A3910">
        <w:instrText>"</w:instrText>
      </w:r>
      <w:r w:rsidRPr="002A3910">
        <w:fldChar w:fldCharType="end"/>
      </w:r>
      <w:r w:rsidR="00612C16" w:rsidRPr="002A3910">
        <w:fldChar w:fldCharType="begin"/>
      </w:r>
      <w:r w:rsidR="003861D1" w:rsidRPr="002A3910">
        <w:instrText>XE</w:instrText>
      </w:r>
      <w:r w:rsidR="00612C16" w:rsidRPr="002A3910">
        <w:instrText xml:space="preserve"> "Utilities:DT^DICRW"</w:instrText>
      </w:r>
      <w:r w:rsidR="00612C16" w:rsidRPr="002A3910">
        <w:fldChar w:fldCharType="end"/>
      </w:r>
      <w:r w:rsidR="00612C16" w:rsidRPr="002A3910">
        <w:fldChar w:fldCharType="begin"/>
      </w:r>
      <w:r w:rsidR="00612C16" w:rsidRPr="002A3910">
        <w:instrText>xe "FM Variable Setup:DT^DICRW"</w:instrText>
      </w:r>
      <w:r w:rsidR="00612C16" w:rsidRPr="002A3910">
        <w:fldChar w:fldCharType="end"/>
      </w:r>
    </w:p>
    <w:p w14:paraId="16B995C8" w14:textId="77777777" w:rsidR="00F67104" w:rsidRPr="002A3910" w:rsidRDefault="00F67104" w:rsidP="00F67104">
      <w:pPr>
        <w:pStyle w:val="AltHeading5"/>
        <w:rPr>
          <w:noProof w:val="0"/>
        </w:rPr>
      </w:pPr>
      <w:r w:rsidRPr="002A3910">
        <w:rPr>
          <w:noProof w:val="0"/>
        </w:rPr>
        <w:t>Category</w:t>
      </w:r>
    </w:p>
    <w:p w14:paraId="68B3D5E5" w14:textId="77777777" w:rsidR="00F67104" w:rsidRPr="002A3910" w:rsidRDefault="00F67104" w:rsidP="00F67104">
      <w:pPr>
        <w:pStyle w:val="APIText"/>
        <w:keepNext/>
        <w:keepLines/>
      </w:pPr>
      <w:r w:rsidRPr="002A3910">
        <w:t>Classic VA FileMan</w:t>
      </w:r>
    </w:p>
    <w:p w14:paraId="5621B3E4" w14:textId="77777777" w:rsidR="00F67104" w:rsidRPr="002A3910" w:rsidRDefault="00FC5B86" w:rsidP="00F67104">
      <w:pPr>
        <w:pStyle w:val="AltHeading5"/>
        <w:rPr>
          <w:noProof w:val="0"/>
        </w:rPr>
      </w:pPr>
      <w:r w:rsidRPr="002A3910">
        <w:rPr>
          <w:noProof w:val="0"/>
        </w:rPr>
        <w:t>ICR#</w:t>
      </w:r>
    </w:p>
    <w:p w14:paraId="65FF1BC6" w14:textId="77777777" w:rsidR="00F67104" w:rsidRPr="002A3910" w:rsidRDefault="00612C16" w:rsidP="00F67104">
      <w:pPr>
        <w:pStyle w:val="APIText"/>
        <w:keepNext/>
        <w:keepLines/>
      </w:pPr>
      <w:r w:rsidRPr="002A3910">
        <w:t>10005</w:t>
      </w:r>
    </w:p>
    <w:p w14:paraId="06D974FE" w14:textId="77777777" w:rsidR="00F67104" w:rsidRPr="002A3910" w:rsidRDefault="00F67104" w:rsidP="00F67104">
      <w:pPr>
        <w:pStyle w:val="AltHeading5"/>
        <w:rPr>
          <w:noProof w:val="0"/>
        </w:rPr>
      </w:pPr>
      <w:r w:rsidRPr="002A3910">
        <w:rPr>
          <w:noProof w:val="0"/>
        </w:rPr>
        <w:t>Description</w:t>
      </w:r>
    </w:p>
    <w:p w14:paraId="5F69E3A0" w14:textId="77777777" w:rsidR="00BE674E" w:rsidRPr="002A3910" w:rsidRDefault="00777C01" w:rsidP="00612C16">
      <w:pPr>
        <w:pStyle w:val="BodyText"/>
      </w:pPr>
      <w:r w:rsidRPr="002A3910">
        <w:t>The DT^DICRW API s</w:t>
      </w:r>
      <w:r w:rsidR="00E86526" w:rsidRPr="002A3910">
        <w:t>ets up the required VA FileMan</w:t>
      </w:r>
      <w:r w:rsidR="00DF0F7E" w:rsidRPr="002A3910">
        <w:t xml:space="preserve"> </w:t>
      </w:r>
      <w:r w:rsidR="00EE7EB0" w:rsidRPr="002A3910">
        <w:t>variables</w:t>
      </w:r>
      <w:r w:rsidR="00E86526" w:rsidRPr="002A3910">
        <w:t xml:space="preserve">. There are no input variables; simply call </w:t>
      </w:r>
      <w:r w:rsidRPr="002A3910">
        <w:t>this API</w:t>
      </w:r>
      <w:r w:rsidR="00E86526" w:rsidRPr="002A3910">
        <w:t>.</w:t>
      </w:r>
    </w:p>
    <w:p w14:paraId="7C4E6988" w14:textId="332EE8AD" w:rsidR="001C739A" w:rsidRPr="002A3910" w:rsidRDefault="007869D8" w:rsidP="00612C16">
      <w:pPr>
        <w:pStyle w:val="Note"/>
      </w:pPr>
      <w:r w:rsidRPr="002A3910">
        <w:rPr>
          <w:noProof/>
        </w:rPr>
        <w:drawing>
          <wp:inline distT="0" distB="0" distL="0" distR="0" wp14:anchorId="7C843768" wp14:editId="66B6556C">
            <wp:extent cx="289560" cy="289560"/>
            <wp:effectExtent l="0" t="0" r="0" b="0"/>
            <wp:docPr id="58" name="Picture 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This </w:t>
      </w:r>
      <w:r w:rsidR="00777C01" w:rsidRPr="002A3910">
        <w:t>API</w:t>
      </w:r>
      <w:r w:rsidR="001C739A" w:rsidRPr="002A3910">
        <w:t xml:space="preserve"> </w:t>
      </w:r>
      <w:r w:rsidR="001C739A" w:rsidRPr="002A3910">
        <w:rPr>
          <w:b/>
        </w:rPr>
        <w:t>KILL</w:t>
      </w:r>
      <w:r w:rsidR="001C739A" w:rsidRPr="002A3910">
        <w:t xml:space="preserve">s the </w:t>
      </w:r>
      <w:r w:rsidR="001C739A" w:rsidRPr="002A3910">
        <w:rPr>
          <w:b/>
        </w:rPr>
        <w:t>DIC</w:t>
      </w:r>
      <w:r w:rsidR="001C739A" w:rsidRPr="002A3910">
        <w:t xml:space="preserve"> and </w:t>
      </w:r>
      <w:r w:rsidR="001C739A" w:rsidRPr="002A3910">
        <w:rPr>
          <w:b/>
        </w:rPr>
        <w:t>DIK</w:t>
      </w:r>
      <w:r w:rsidR="00777C01" w:rsidRPr="002A3910">
        <w:t xml:space="preserve"> variables</w:t>
      </w:r>
      <w:r w:rsidR="001C739A" w:rsidRPr="002A3910">
        <w:t>.</w:t>
      </w:r>
    </w:p>
    <w:p w14:paraId="29A1089F" w14:textId="77777777" w:rsidR="00CF4372" w:rsidRPr="002A3910" w:rsidRDefault="00CF4372" w:rsidP="00CF4372">
      <w:pPr>
        <w:pStyle w:val="BodyText6"/>
      </w:pPr>
    </w:p>
    <w:p w14:paraId="673382A3" w14:textId="77777777" w:rsidR="00BE674E" w:rsidRPr="002A3910" w:rsidRDefault="00E86526" w:rsidP="00CD348A">
      <w:pPr>
        <w:pStyle w:val="AltHeading5"/>
        <w:rPr>
          <w:noProof w:val="0"/>
        </w:rPr>
      </w:pPr>
      <w:r w:rsidRPr="002A3910">
        <w:rPr>
          <w:noProof w:val="0"/>
        </w:rPr>
        <w:t>Output Variables</w:t>
      </w:r>
    </w:p>
    <w:p w14:paraId="3E278759" w14:textId="77777777" w:rsidR="003B6F23" w:rsidRPr="002A3910" w:rsidRDefault="003B6F23" w:rsidP="003B6F23">
      <w:pPr>
        <w:pStyle w:val="APIParameters"/>
        <w:keepNext/>
        <w:keepLines/>
        <w:rPr>
          <w:noProof w:val="0"/>
        </w:rPr>
      </w:pPr>
      <w:r w:rsidRPr="002A3910">
        <w:rPr>
          <w:b/>
          <w:noProof w:val="0"/>
        </w:rPr>
        <w:t>DUZ:</w:t>
      </w:r>
      <w:r w:rsidRPr="002A3910">
        <w:rPr>
          <w:noProof w:val="0"/>
        </w:rPr>
        <w:tab/>
        <w:t xml:space="preserve">Set to </w:t>
      </w:r>
      <w:r w:rsidRPr="002A3910">
        <w:rPr>
          <w:b/>
          <w:noProof w:val="0"/>
        </w:rPr>
        <w:t>zero</w:t>
      </w:r>
      <w:r w:rsidRPr="002A3910">
        <w:rPr>
          <w:noProof w:val="0"/>
        </w:rPr>
        <w:t xml:space="preserve"> if it is </w:t>
      </w:r>
      <w:r w:rsidRPr="002A3910">
        <w:rPr>
          <w:i/>
          <w:noProof w:val="0"/>
        </w:rPr>
        <w:t>not</w:t>
      </w:r>
      <w:r w:rsidRPr="002A3910">
        <w:rPr>
          <w:noProof w:val="0"/>
        </w:rPr>
        <w:t xml:space="preserve"> already defined.</w:t>
      </w:r>
    </w:p>
    <w:p w14:paraId="0D803CE6" w14:textId="77777777" w:rsidR="003B6F23" w:rsidRPr="002A3910" w:rsidRDefault="003B6F23" w:rsidP="003B6F23">
      <w:pPr>
        <w:pStyle w:val="APIParameters"/>
        <w:keepNext/>
        <w:keepLines/>
        <w:rPr>
          <w:noProof w:val="0"/>
        </w:rPr>
      </w:pPr>
      <w:r w:rsidRPr="002A3910">
        <w:rPr>
          <w:b/>
          <w:noProof w:val="0"/>
        </w:rPr>
        <w:t>DUZ(0):</w:t>
      </w:r>
      <w:r w:rsidRPr="002A3910">
        <w:rPr>
          <w:noProof w:val="0"/>
        </w:rPr>
        <w:tab/>
        <w:t xml:space="preserve">Set to </w:t>
      </w:r>
      <w:r w:rsidR="00F47411" w:rsidRPr="002A3910">
        <w:rPr>
          <w:b/>
          <w:noProof w:val="0"/>
        </w:rPr>
        <w:t>NULL</w:t>
      </w:r>
      <w:r w:rsidRPr="002A3910">
        <w:rPr>
          <w:noProof w:val="0"/>
        </w:rPr>
        <w:t xml:space="preserve"> if </w:t>
      </w:r>
      <w:r w:rsidRPr="002A3910">
        <w:rPr>
          <w:i/>
          <w:noProof w:val="0"/>
        </w:rPr>
        <w:t>not</w:t>
      </w:r>
      <w:r w:rsidRPr="002A3910">
        <w:rPr>
          <w:noProof w:val="0"/>
        </w:rPr>
        <w:t xml:space="preserve"> already defined. If </w:t>
      </w:r>
      <w:r w:rsidRPr="002A3910">
        <w:rPr>
          <w:b/>
          <w:noProof w:val="0"/>
        </w:rPr>
        <w:t>DUZ(0)</w:t>
      </w:r>
      <w:r w:rsidRPr="002A3910">
        <w:rPr>
          <w:noProof w:val="0"/>
        </w:rPr>
        <w:t>=“</w:t>
      </w:r>
      <w:r w:rsidRPr="002A3910">
        <w:rPr>
          <w:b/>
          <w:noProof w:val="0"/>
        </w:rPr>
        <w:t>@</w:t>
      </w:r>
      <w:r w:rsidRPr="002A3910">
        <w:rPr>
          <w:noProof w:val="0"/>
        </w:rPr>
        <w:t>”, this subroutine enables terminal break if the operating system supports such functionality.</w:t>
      </w:r>
    </w:p>
    <w:p w14:paraId="0BACF5AF" w14:textId="77777777" w:rsidR="003B6F23" w:rsidRPr="002A3910" w:rsidRDefault="003B6F23" w:rsidP="003B6F23">
      <w:pPr>
        <w:pStyle w:val="APIParameters"/>
        <w:rPr>
          <w:noProof w:val="0"/>
        </w:rPr>
      </w:pPr>
      <w:r w:rsidRPr="002A3910">
        <w:rPr>
          <w:b/>
          <w:noProof w:val="0"/>
        </w:rPr>
        <w:t>IO(0):</w:t>
      </w:r>
      <w:r w:rsidRPr="002A3910">
        <w:rPr>
          <w:noProof w:val="0"/>
        </w:rPr>
        <w:tab/>
        <w:t xml:space="preserve">Set to </w:t>
      </w:r>
      <w:r w:rsidRPr="002A3910">
        <w:rPr>
          <w:b/>
          <w:noProof w:val="0"/>
        </w:rPr>
        <w:t>$I</w:t>
      </w:r>
      <w:r w:rsidRPr="002A3910">
        <w:rPr>
          <w:noProof w:val="0"/>
        </w:rPr>
        <w:t xml:space="preserve"> if </w:t>
      </w:r>
      <w:r w:rsidRPr="002A3910">
        <w:rPr>
          <w:b/>
          <w:noProof w:val="0"/>
        </w:rPr>
        <w:t>IO(0)</w:t>
      </w:r>
      <w:r w:rsidRPr="002A3910">
        <w:rPr>
          <w:noProof w:val="0"/>
        </w:rPr>
        <w:t xml:space="preserve"> is </w:t>
      </w:r>
      <w:r w:rsidRPr="002A3910">
        <w:rPr>
          <w:i/>
          <w:noProof w:val="0"/>
        </w:rPr>
        <w:t>not</w:t>
      </w:r>
      <w:r w:rsidRPr="002A3910">
        <w:rPr>
          <w:noProof w:val="0"/>
        </w:rPr>
        <w:t xml:space="preserve"> defined. Therefore, this program should </w:t>
      </w:r>
      <w:r w:rsidRPr="002A3910">
        <w:rPr>
          <w:i/>
          <w:noProof w:val="0"/>
        </w:rPr>
        <w:t>not</w:t>
      </w:r>
      <w:r w:rsidRPr="002A3910">
        <w:rPr>
          <w:noProof w:val="0"/>
        </w:rPr>
        <w:t xml:space="preserve"> be called if the user is on a device different from the home terminal and </w:t>
      </w:r>
      <w:r w:rsidRPr="002A3910">
        <w:rPr>
          <w:b/>
          <w:noProof w:val="0"/>
        </w:rPr>
        <w:t>IO(0)</w:t>
      </w:r>
      <w:r w:rsidRPr="002A3910">
        <w:rPr>
          <w:noProof w:val="0"/>
        </w:rPr>
        <w:t xml:space="preserve"> is undefined.</w:t>
      </w:r>
    </w:p>
    <w:p w14:paraId="055A01E9" w14:textId="77777777" w:rsidR="003B6F23" w:rsidRPr="002A3910" w:rsidRDefault="003B6F23" w:rsidP="003B6F23">
      <w:pPr>
        <w:pStyle w:val="APIParameters"/>
        <w:rPr>
          <w:noProof w:val="0"/>
        </w:rPr>
      </w:pPr>
      <w:r w:rsidRPr="002A3910">
        <w:rPr>
          <w:b/>
          <w:noProof w:val="0"/>
        </w:rPr>
        <w:t>DT:</w:t>
      </w:r>
      <w:r w:rsidRPr="002A3910">
        <w:rPr>
          <w:noProof w:val="0"/>
        </w:rPr>
        <w:tab/>
        <w:t>Set to the current date, in VA FileMan format.</w:t>
      </w:r>
    </w:p>
    <w:p w14:paraId="6907F81F" w14:textId="77777777" w:rsidR="003B6F23" w:rsidRPr="002A3910" w:rsidRDefault="003B6F23" w:rsidP="003B6F23">
      <w:pPr>
        <w:pStyle w:val="APIParameters"/>
        <w:rPr>
          <w:noProof w:val="0"/>
        </w:rPr>
      </w:pPr>
      <w:r w:rsidRPr="002A3910">
        <w:rPr>
          <w:b/>
          <w:noProof w:val="0"/>
        </w:rPr>
        <w:t>U:</w:t>
      </w:r>
      <w:r w:rsidRPr="002A3910">
        <w:rPr>
          <w:noProof w:val="0"/>
        </w:rPr>
        <w:tab/>
      </w:r>
      <w:r w:rsidR="001E014A" w:rsidRPr="002A3910">
        <w:rPr>
          <w:noProof w:val="0"/>
        </w:rPr>
        <w:t>Set to the caret (</w:t>
      </w:r>
      <w:r w:rsidRPr="002A3910">
        <w:rPr>
          <w:b/>
          <w:noProof w:val="0"/>
        </w:rPr>
        <w:t>^</w:t>
      </w:r>
      <w:r w:rsidRPr="002A3910">
        <w:rPr>
          <w:noProof w:val="0"/>
        </w:rPr>
        <w:t>).</w:t>
      </w:r>
    </w:p>
    <w:p w14:paraId="71C6AB1B" w14:textId="77777777" w:rsidR="003B6F23" w:rsidRPr="002A3910" w:rsidRDefault="003B6F23" w:rsidP="00B66E33">
      <w:pPr>
        <w:pStyle w:val="BodyText6"/>
      </w:pPr>
    </w:p>
    <w:p w14:paraId="6D9F0F96" w14:textId="77777777" w:rsidR="00E86526" w:rsidRPr="002A3910" w:rsidRDefault="00E86526" w:rsidP="00A358DB">
      <w:pPr>
        <w:pStyle w:val="Heading3"/>
      </w:pPr>
      <w:bookmarkStart w:id="214" w:name="en_did"/>
      <w:bookmarkStart w:id="215" w:name="_Toc159568724"/>
      <w:r w:rsidRPr="002A3910">
        <w:lastRenderedPageBreak/>
        <w:t>EN^DID</w:t>
      </w:r>
      <w:bookmarkEnd w:id="214"/>
      <w:r w:rsidRPr="002A3910">
        <w:t xml:space="preserve">: </w:t>
      </w:r>
      <w:r w:rsidR="004F1A83" w:rsidRPr="002A3910">
        <w:t xml:space="preserve">Print/Display </w:t>
      </w:r>
      <w:r w:rsidRPr="002A3910">
        <w:t>Data Dictionary Listing</w:t>
      </w:r>
      <w:bookmarkEnd w:id="215"/>
    </w:p>
    <w:p w14:paraId="0A25D32C" w14:textId="77777777" w:rsidR="00F67104" w:rsidRPr="002A3910" w:rsidRDefault="00F67104" w:rsidP="00F67104">
      <w:pPr>
        <w:pStyle w:val="AltHeading5"/>
        <w:rPr>
          <w:noProof w:val="0"/>
        </w:rPr>
      </w:pPr>
      <w:r w:rsidRPr="002A3910">
        <w:rPr>
          <w:noProof w:val="0"/>
        </w:rPr>
        <w:t>Reference Type</w:t>
      </w:r>
    </w:p>
    <w:p w14:paraId="6823053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27D4C" w:rsidRPr="002A3910">
        <w:rPr>
          <w:vanish/>
        </w:rPr>
        <w:instrText>DID</w:instrText>
      </w:r>
      <w:r w:rsidRPr="002A3910">
        <w:rPr>
          <w:vanish/>
        </w:rPr>
        <w:instrText>:</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27D4C" w:rsidRPr="002A3910">
        <w:instrText>EN^DID</w:instrText>
      </w:r>
      <w:r w:rsidRPr="002A3910">
        <w:instrText xml:space="preserve">” </w:instrText>
      </w:r>
      <w:r w:rsidRPr="002A3910">
        <w:rPr>
          <w:vanish/>
        </w:rPr>
        <w:fldChar w:fldCharType="end"/>
      </w:r>
      <w:r w:rsidRPr="002A3910">
        <w:fldChar w:fldCharType="begin"/>
      </w:r>
      <w:r w:rsidRPr="002A3910">
        <w:instrText>XE "APIs:</w:instrText>
      </w:r>
      <w:r w:rsidR="00327D4C" w:rsidRPr="002A3910">
        <w:instrText xml:space="preserve">EN^DID </w:instrText>
      </w:r>
      <w:r w:rsidRPr="002A3910">
        <w:instrText>"</w:instrText>
      </w:r>
      <w:r w:rsidRPr="002A3910">
        <w:fldChar w:fldCharType="end"/>
      </w:r>
      <w:r w:rsidR="00327D4C" w:rsidRPr="002A3910">
        <w:fldChar w:fldCharType="begin"/>
      </w:r>
      <w:r w:rsidR="003861D1" w:rsidRPr="002A3910">
        <w:instrText>XE</w:instrText>
      </w:r>
      <w:r w:rsidR="00327D4C" w:rsidRPr="002A3910">
        <w:instrText xml:space="preserve"> "Utilities:EN^DID"</w:instrText>
      </w:r>
      <w:r w:rsidR="00327D4C" w:rsidRPr="002A3910">
        <w:fldChar w:fldCharType="end"/>
      </w:r>
      <w:r w:rsidR="003861D1" w:rsidRPr="002A3910">
        <w:fldChar w:fldCharType="begin"/>
      </w:r>
      <w:r w:rsidR="003861D1" w:rsidRPr="002A3910">
        <w:instrText>XE "</w:instrText>
      </w:r>
      <w:r w:rsidR="006957C5" w:rsidRPr="002A3910">
        <w:instrText>Print/Display Data Dictionary Listing</w:instrText>
      </w:r>
      <w:r w:rsidR="003861D1" w:rsidRPr="002A3910">
        <w:instrText>:EN^DID"</w:instrText>
      </w:r>
      <w:r w:rsidR="003861D1" w:rsidRPr="002A3910">
        <w:fldChar w:fldCharType="end"/>
      </w:r>
    </w:p>
    <w:p w14:paraId="228B0A36" w14:textId="77777777" w:rsidR="00F67104" w:rsidRPr="002A3910" w:rsidRDefault="00F67104" w:rsidP="00F67104">
      <w:pPr>
        <w:pStyle w:val="AltHeading5"/>
        <w:rPr>
          <w:noProof w:val="0"/>
        </w:rPr>
      </w:pPr>
      <w:r w:rsidRPr="002A3910">
        <w:rPr>
          <w:noProof w:val="0"/>
        </w:rPr>
        <w:t>Category</w:t>
      </w:r>
    </w:p>
    <w:p w14:paraId="4B137230" w14:textId="77777777" w:rsidR="00F67104" w:rsidRPr="002A3910" w:rsidRDefault="00F67104" w:rsidP="00F67104">
      <w:pPr>
        <w:pStyle w:val="APIText"/>
        <w:keepNext/>
        <w:keepLines/>
      </w:pPr>
      <w:r w:rsidRPr="002A3910">
        <w:t>Classic VA FileMan</w:t>
      </w:r>
    </w:p>
    <w:p w14:paraId="44107A99" w14:textId="77777777" w:rsidR="00F67104" w:rsidRPr="002A3910" w:rsidRDefault="00FC5B86" w:rsidP="00F67104">
      <w:pPr>
        <w:pStyle w:val="AltHeading5"/>
        <w:rPr>
          <w:noProof w:val="0"/>
        </w:rPr>
      </w:pPr>
      <w:r w:rsidRPr="002A3910">
        <w:rPr>
          <w:noProof w:val="0"/>
        </w:rPr>
        <w:t>ICR#</w:t>
      </w:r>
    </w:p>
    <w:p w14:paraId="473C0D48" w14:textId="77777777" w:rsidR="00F67104" w:rsidRPr="002A3910" w:rsidRDefault="00327D4C" w:rsidP="00F67104">
      <w:pPr>
        <w:pStyle w:val="APIText"/>
        <w:keepNext/>
        <w:keepLines/>
      </w:pPr>
      <w:r w:rsidRPr="002A3910">
        <w:t>10021</w:t>
      </w:r>
    </w:p>
    <w:p w14:paraId="65D66ADB" w14:textId="77777777" w:rsidR="00F67104" w:rsidRPr="002A3910" w:rsidRDefault="00F67104" w:rsidP="00F67104">
      <w:pPr>
        <w:pStyle w:val="AltHeading5"/>
        <w:rPr>
          <w:noProof w:val="0"/>
        </w:rPr>
      </w:pPr>
      <w:r w:rsidRPr="002A3910">
        <w:rPr>
          <w:noProof w:val="0"/>
        </w:rPr>
        <w:t>Description</w:t>
      </w:r>
    </w:p>
    <w:p w14:paraId="6DCE3C61" w14:textId="4132C7AA" w:rsidR="00BE674E" w:rsidRPr="002A3910" w:rsidRDefault="000E1333" w:rsidP="00E437B4">
      <w:pPr>
        <w:pStyle w:val="BodyText"/>
        <w:keepNext/>
        <w:keepLines/>
      </w:pPr>
      <w:r w:rsidRPr="002A3910">
        <w:t>The EN^DID API</w:t>
      </w:r>
      <w:r w:rsidR="00E86526" w:rsidRPr="002A3910">
        <w:t xml:space="preserve"> prints and/or displays a file</w:t>
      </w:r>
      <w:r w:rsidR="00084217" w:rsidRPr="002A3910">
        <w:t>’</w:t>
      </w:r>
      <w:r w:rsidR="00E86526" w:rsidRPr="002A3910">
        <w:t xml:space="preserve">s data dictionary listing by setting the input variables (the same as the output from the </w:t>
      </w:r>
      <w:r w:rsidR="00E86526" w:rsidRPr="002A3910">
        <w:rPr>
          <w:b/>
          <w:bCs/>
        </w:rPr>
        <w:t>List File Attributes</w:t>
      </w:r>
      <w:r w:rsidR="00825433" w:rsidRPr="002A3910">
        <w:fldChar w:fldCharType="begin"/>
      </w:r>
      <w:r w:rsidR="00825433" w:rsidRPr="002A3910">
        <w:instrText>xe "List File Attributes Option"</w:instrText>
      </w:r>
      <w:r w:rsidR="00825433" w:rsidRPr="002A3910">
        <w:fldChar w:fldCharType="end"/>
      </w:r>
      <w:r w:rsidR="00825433" w:rsidRPr="002A3910">
        <w:fldChar w:fldCharType="begin"/>
      </w:r>
      <w:r w:rsidR="00825433" w:rsidRPr="002A3910">
        <w:instrText>xe "Options:List File Attributes"</w:instrText>
      </w:r>
      <w:r w:rsidR="00825433" w:rsidRPr="002A3910">
        <w:fldChar w:fldCharType="end"/>
      </w:r>
      <w:r w:rsidR="00825433" w:rsidRPr="002A3910">
        <w:t xml:space="preserve"> [DILIST</w:t>
      </w:r>
      <w:r w:rsidR="00825433" w:rsidRPr="002A3910">
        <w:fldChar w:fldCharType="begin"/>
      </w:r>
      <w:r w:rsidR="00825433" w:rsidRPr="002A3910">
        <w:instrText>xe "DILIST Option"</w:instrText>
      </w:r>
      <w:r w:rsidR="00825433" w:rsidRPr="002A3910">
        <w:fldChar w:fldCharType="end"/>
      </w:r>
      <w:r w:rsidR="00825433" w:rsidRPr="002A3910">
        <w:fldChar w:fldCharType="begin"/>
      </w:r>
      <w:r w:rsidR="00825433" w:rsidRPr="002A3910">
        <w:instrText>xe "Options:DILIST"</w:instrText>
      </w:r>
      <w:r w:rsidR="00825433" w:rsidRPr="002A3910">
        <w:fldChar w:fldCharType="end"/>
      </w:r>
      <w:r w:rsidR="00825433" w:rsidRPr="002A3910">
        <w:t>]</w:t>
      </w:r>
      <w:r w:rsidR="00E86526" w:rsidRPr="002A3910">
        <w:t xml:space="preserve"> option described in the </w:t>
      </w:r>
      <w:r w:rsidR="00E86526" w:rsidRPr="002A3910">
        <w:rPr>
          <w:rStyle w:val="Emphasis"/>
          <w:iCs/>
        </w:rPr>
        <w:t>VA FileMan Advanced User Manual</w:t>
      </w:r>
      <w:r w:rsidR="00E86526" w:rsidRPr="002A3910">
        <w:t>).</w:t>
      </w:r>
    </w:p>
    <w:p w14:paraId="1BEF59DD" w14:textId="77777777" w:rsidR="00BE674E" w:rsidRPr="002A3910" w:rsidRDefault="00E86526" w:rsidP="00CD348A">
      <w:pPr>
        <w:pStyle w:val="AltHeading5"/>
        <w:rPr>
          <w:noProof w:val="0"/>
        </w:rPr>
      </w:pPr>
      <w:r w:rsidRPr="002A3910">
        <w:rPr>
          <w:noProof w:val="0"/>
        </w:rPr>
        <w:t>Input Variables</w:t>
      </w:r>
    </w:p>
    <w:p w14:paraId="48573A3E" w14:textId="77777777" w:rsidR="003B6F23" w:rsidRPr="002A3910" w:rsidRDefault="003B6F23" w:rsidP="003B6F23">
      <w:pPr>
        <w:pStyle w:val="APIParameters"/>
        <w:keepNext/>
        <w:keepLines/>
        <w:rPr>
          <w:noProof w:val="0"/>
        </w:rPr>
      </w:pPr>
      <w:r w:rsidRPr="002A3910">
        <w:rPr>
          <w:b/>
          <w:noProof w:val="0"/>
        </w:rPr>
        <w:t>DIC:</w:t>
      </w:r>
      <w:r w:rsidRPr="002A3910">
        <w:rPr>
          <w:noProof w:val="0"/>
        </w:rPr>
        <w:tab/>
      </w:r>
      <w:r w:rsidR="0046613E" w:rsidRPr="002A3910">
        <w:rPr>
          <w:noProof w:val="0"/>
        </w:rPr>
        <w:t xml:space="preserve">(Required) </w:t>
      </w:r>
      <w:r w:rsidRPr="002A3910">
        <w:rPr>
          <w:noProof w:val="0"/>
        </w:rPr>
        <w:t>Set to the data dictionary number of the file to list.</w:t>
      </w:r>
    </w:p>
    <w:p w14:paraId="556236E3" w14:textId="77777777" w:rsidR="003B6F23" w:rsidRPr="002A3910" w:rsidRDefault="003B6F23" w:rsidP="003B6F23">
      <w:pPr>
        <w:pStyle w:val="APIParameters"/>
        <w:keepNext/>
        <w:keepLines/>
        <w:rPr>
          <w:noProof w:val="0"/>
        </w:rPr>
      </w:pPr>
      <w:bookmarkStart w:id="216" w:name="diformat"/>
      <w:r w:rsidRPr="002A3910">
        <w:rPr>
          <w:b/>
          <w:noProof w:val="0"/>
        </w:rPr>
        <w:t>DIFORMAT</w:t>
      </w:r>
      <w:bookmarkEnd w:id="216"/>
      <w:r w:rsidRPr="002A3910">
        <w:rPr>
          <w:b/>
          <w:noProof w:val="0"/>
        </w:rPr>
        <w:t>:</w:t>
      </w:r>
      <w:r w:rsidRPr="002A3910">
        <w:rPr>
          <w:noProof w:val="0"/>
        </w:rPr>
        <w:tab/>
      </w:r>
      <w:r w:rsidR="0046613E" w:rsidRPr="002A3910">
        <w:rPr>
          <w:noProof w:val="0"/>
        </w:rPr>
        <w:t xml:space="preserve">(Required) </w:t>
      </w:r>
      <w:r w:rsidRPr="002A3910">
        <w:rPr>
          <w:noProof w:val="0"/>
        </w:rPr>
        <w:t xml:space="preserve">Set to the desired data dictionary listing format. It </w:t>
      </w:r>
      <w:r w:rsidRPr="002A3910">
        <w:rPr>
          <w:i/>
          <w:noProof w:val="0"/>
        </w:rPr>
        <w:t>must</w:t>
      </w:r>
      <w:r w:rsidRPr="002A3910">
        <w:rPr>
          <w:noProof w:val="0"/>
        </w:rPr>
        <w:t xml:space="preserve"> be one of the following strings:</w:t>
      </w:r>
    </w:p>
    <w:p w14:paraId="33E07E8E" w14:textId="77777777" w:rsidR="003B6F23" w:rsidRPr="002A3910" w:rsidRDefault="003B6F23" w:rsidP="003B6F23">
      <w:pPr>
        <w:pStyle w:val="APIParametersListBullet"/>
        <w:keepNext/>
        <w:keepLines/>
        <w:rPr>
          <w:noProof w:val="0"/>
        </w:rPr>
      </w:pPr>
      <w:r w:rsidRPr="002A3910">
        <w:rPr>
          <w:noProof w:val="0"/>
        </w:rPr>
        <w:t>STANDARD</w:t>
      </w:r>
    </w:p>
    <w:p w14:paraId="4663CA21" w14:textId="77777777" w:rsidR="003B6F23" w:rsidRPr="002A3910" w:rsidRDefault="003B6F23" w:rsidP="003B6F23">
      <w:pPr>
        <w:pStyle w:val="APIParametersListBullet"/>
        <w:keepNext/>
        <w:keepLines/>
        <w:rPr>
          <w:noProof w:val="0"/>
        </w:rPr>
      </w:pPr>
      <w:r w:rsidRPr="002A3910">
        <w:rPr>
          <w:noProof w:val="0"/>
        </w:rPr>
        <w:t>BRIEF</w:t>
      </w:r>
    </w:p>
    <w:p w14:paraId="7D4E24D5" w14:textId="77777777" w:rsidR="003B6F23" w:rsidRPr="002A3910" w:rsidRDefault="003B6F23" w:rsidP="003B6F23">
      <w:pPr>
        <w:pStyle w:val="APIParametersListBullet"/>
        <w:rPr>
          <w:noProof w:val="0"/>
        </w:rPr>
      </w:pPr>
      <w:r w:rsidRPr="002A3910">
        <w:rPr>
          <w:noProof w:val="0"/>
        </w:rPr>
        <w:t>MODIFIED STANDARD</w:t>
      </w:r>
    </w:p>
    <w:p w14:paraId="39E7FF35" w14:textId="77777777" w:rsidR="003B6F23" w:rsidRPr="002A3910" w:rsidRDefault="003B6F23" w:rsidP="003B6F23">
      <w:pPr>
        <w:pStyle w:val="APIParametersListBullet"/>
        <w:rPr>
          <w:noProof w:val="0"/>
        </w:rPr>
      </w:pPr>
      <w:r w:rsidRPr="002A3910">
        <w:rPr>
          <w:noProof w:val="0"/>
        </w:rPr>
        <w:t>TEMPLATES ONLY</w:t>
      </w:r>
    </w:p>
    <w:p w14:paraId="1436699A" w14:textId="77777777" w:rsidR="003B6F23" w:rsidRPr="002A3910" w:rsidRDefault="003B6F23" w:rsidP="003B6F23">
      <w:pPr>
        <w:pStyle w:val="APIParametersListBullet"/>
        <w:rPr>
          <w:noProof w:val="0"/>
        </w:rPr>
      </w:pPr>
      <w:r w:rsidRPr="002A3910">
        <w:rPr>
          <w:noProof w:val="0"/>
        </w:rPr>
        <w:t>GLOBAL MAP</w:t>
      </w:r>
    </w:p>
    <w:p w14:paraId="067DE827" w14:textId="77777777" w:rsidR="003B6F23" w:rsidRPr="002A3910" w:rsidRDefault="003B6F23" w:rsidP="003B6F23">
      <w:pPr>
        <w:pStyle w:val="APIParametersListBullet"/>
        <w:rPr>
          <w:noProof w:val="0"/>
        </w:rPr>
      </w:pPr>
      <w:r w:rsidRPr="002A3910">
        <w:rPr>
          <w:noProof w:val="0"/>
        </w:rPr>
        <w:t>CONDENSED</w:t>
      </w:r>
    </w:p>
    <w:p w14:paraId="273FE448" w14:textId="77777777" w:rsidR="003B6F23" w:rsidRPr="002A3910" w:rsidRDefault="003B6F23" w:rsidP="003B6F23">
      <w:pPr>
        <w:pStyle w:val="APIParametersListBullet"/>
        <w:rPr>
          <w:noProof w:val="0"/>
        </w:rPr>
      </w:pPr>
      <w:r w:rsidRPr="002A3910">
        <w:rPr>
          <w:noProof w:val="0"/>
        </w:rPr>
        <w:t>INDEXES ONLY</w:t>
      </w:r>
    </w:p>
    <w:p w14:paraId="592555E7" w14:textId="77777777" w:rsidR="003B6F23" w:rsidRPr="002A3910" w:rsidRDefault="003B6F23" w:rsidP="003B6F23">
      <w:pPr>
        <w:pStyle w:val="APIParametersListBullet"/>
        <w:rPr>
          <w:noProof w:val="0"/>
        </w:rPr>
      </w:pPr>
      <w:r w:rsidRPr="002A3910">
        <w:rPr>
          <w:noProof w:val="0"/>
        </w:rPr>
        <w:t>KEYS ONLY</w:t>
      </w:r>
    </w:p>
    <w:p w14:paraId="085D5E28" w14:textId="77777777" w:rsidR="00647B0E" w:rsidRPr="002A3910" w:rsidRDefault="00647B0E" w:rsidP="00647B0E">
      <w:pPr>
        <w:pStyle w:val="BodyText6"/>
      </w:pPr>
    </w:p>
    <w:p w14:paraId="00F1D2D7" w14:textId="77777777" w:rsidR="00E86526" w:rsidRPr="002A3910" w:rsidRDefault="00E86526" w:rsidP="008D19F7">
      <w:pPr>
        <w:pStyle w:val="Heading3"/>
      </w:pPr>
      <w:bookmarkStart w:id="217" w:name="die"/>
      <w:bookmarkStart w:id="218" w:name="_Ref386028165"/>
      <w:bookmarkStart w:id="219" w:name="_Toc159568725"/>
      <w:r w:rsidRPr="002A3910">
        <w:lastRenderedPageBreak/>
        <w:t>^DIE</w:t>
      </w:r>
      <w:bookmarkEnd w:id="217"/>
      <w:r w:rsidRPr="002A3910">
        <w:t>: Data</w:t>
      </w:r>
      <w:bookmarkEnd w:id="218"/>
      <w:r w:rsidR="00C07B8C" w:rsidRPr="002A3910">
        <w:t xml:space="preserve"> Input </w:t>
      </w:r>
      <w:r w:rsidR="00193EEB" w:rsidRPr="002A3910">
        <w:t>Edit of</w:t>
      </w:r>
      <w:r w:rsidR="00C07B8C" w:rsidRPr="002A3910">
        <w:t xml:space="preserve"> a File</w:t>
      </w:r>
      <w:bookmarkEnd w:id="219"/>
    </w:p>
    <w:p w14:paraId="58323F52" w14:textId="77777777" w:rsidR="00F67104" w:rsidRPr="002A3910" w:rsidRDefault="00F67104" w:rsidP="00F67104">
      <w:pPr>
        <w:pStyle w:val="AltHeading5"/>
        <w:rPr>
          <w:noProof w:val="0"/>
        </w:rPr>
      </w:pPr>
      <w:r w:rsidRPr="002A3910">
        <w:rPr>
          <w:noProof w:val="0"/>
        </w:rPr>
        <w:t>Reference Type</w:t>
      </w:r>
    </w:p>
    <w:p w14:paraId="1AB415F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CB1B11" w:rsidRPr="002A3910">
        <w:rPr>
          <w:vanish/>
        </w:rPr>
        <w:instrText>DIE</w:instrText>
      </w:r>
      <w:r w:rsidRPr="002A3910">
        <w:rPr>
          <w:vanish/>
        </w:rPr>
        <w:instrText>:</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1B11" w:rsidRPr="002A3910">
        <w:instrText>DIE</w:instrText>
      </w:r>
      <w:r w:rsidRPr="002A3910">
        <w:instrText xml:space="preserve">” </w:instrText>
      </w:r>
      <w:r w:rsidRPr="002A3910">
        <w:rPr>
          <w:vanish/>
        </w:rPr>
        <w:fldChar w:fldCharType="end"/>
      </w:r>
      <w:r w:rsidRPr="002A3910">
        <w:fldChar w:fldCharType="begin"/>
      </w:r>
      <w:r w:rsidRPr="002A3910">
        <w:instrText>XE "APIs:^</w:instrText>
      </w:r>
      <w:r w:rsidR="00CB1B11" w:rsidRPr="002A3910">
        <w:instrText>DIE</w:instrText>
      </w:r>
      <w:r w:rsidRPr="002A3910">
        <w:instrText>"</w:instrText>
      </w:r>
      <w:r w:rsidRPr="002A3910">
        <w:fldChar w:fldCharType="end"/>
      </w:r>
      <w:r w:rsidR="00CB1B11" w:rsidRPr="002A3910">
        <w:fldChar w:fldCharType="begin"/>
      </w:r>
      <w:r w:rsidR="00CB1B11" w:rsidRPr="002A3910">
        <w:instrText>XE "Data Input Edit of a File"</w:instrText>
      </w:r>
      <w:r w:rsidR="00CB1B11" w:rsidRPr="002A3910">
        <w:fldChar w:fldCharType="end"/>
      </w:r>
      <w:r w:rsidR="00CB1B11" w:rsidRPr="002A3910">
        <w:fldChar w:fldCharType="begin"/>
      </w:r>
      <w:r w:rsidR="00CB1B11" w:rsidRPr="002A3910">
        <w:instrText>XE "Entry Editing:^DIE"</w:instrText>
      </w:r>
      <w:r w:rsidR="00CB1B11" w:rsidRPr="002A3910">
        <w:fldChar w:fldCharType="end"/>
      </w:r>
      <w:r w:rsidR="006957C5" w:rsidRPr="002A3910">
        <w:fldChar w:fldCharType="begin"/>
      </w:r>
      <w:r w:rsidR="006957C5" w:rsidRPr="002A3910">
        <w:instrText>XE "Data Input Edit of a File:^DIE"</w:instrText>
      </w:r>
      <w:r w:rsidR="006957C5" w:rsidRPr="002A3910">
        <w:fldChar w:fldCharType="end"/>
      </w:r>
    </w:p>
    <w:p w14:paraId="09BC711E" w14:textId="77777777" w:rsidR="00F67104" w:rsidRPr="002A3910" w:rsidRDefault="00F67104" w:rsidP="00F67104">
      <w:pPr>
        <w:pStyle w:val="AltHeading5"/>
        <w:rPr>
          <w:noProof w:val="0"/>
        </w:rPr>
      </w:pPr>
      <w:r w:rsidRPr="002A3910">
        <w:rPr>
          <w:noProof w:val="0"/>
        </w:rPr>
        <w:t>Category</w:t>
      </w:r>
    </w:p>
    <w:p w14:paraId="1D4C3616" w14:textId="77777777" w:rsidR="00F67104" w:rsidRPr="002A3910" w:rsidRDefault="00F67104" w:rsidP="00F67104">
      <w:pPr>
        <w:pStyle w:val="APIText"/>
        <w:keepNext/>
        <w:keepLines/>
      </w:pPr>
      <w:r w:rsidRPr="002A3910">
        <w:t>Classic VA FileMan</w:t>
      </w:r>
    </w:p>
    <w:p w14:paraId="0FC3A796" w14:textId="77777777" w:rsidR="00F67104" w:rsidRPr="002A3910" w:rsidRDefault="00FC5B86" w:rsidP="00F67104">
      <w:pPr>
        <w:pStyle w:val="AltHeading5"/>
        <w:rPr>
          <w:noProof w:val="0"/>
        </w:rPr>
      </w:pPr>
      <w:r w:rsidRPr="002A3910">
        <w:rPr>
          <w:noProof w:val="0"/>
        </w:rPr>
        <w:t>ICR#</w:t>
      </w:r>
    </w:p>
    <w:p w14:paraId="6000E4CE" w14:textId="77777777" w:rsidR="00F67104" w:rsidRPr="002A3910" w:rsidRDefault="00CB1B11" w:rsidP="00F67104">
      <w:pPr>
        <w:pStyle w:val="APIText"/>
        <w:keepNext/>
        <w:keepLines/>
      </w:pPr>
      <w:r w:rsidRPr="002A3910">
        <w:t>10018</w:t>
      </w:r>
    </w:p>
    <w:p w14:paraId="1D569F56" w14:textId="77777777" w:rsidR="00F67104" w:rsidRPr="002A3910" w:rsidRDefault="00F67104" w:rsidP="00F67104">
      <w:pPr>
        <w:pStyle w:val="AltHeading5"/>
        <w:rPr>
          <w:noProof w:val="0"/>
        </w:rPr>
      </w:pPr>
      <w:r w:rsidRPr="002A3910">
        <w:rPr>
          <w:noProof w:val="0"/>
        </w:rPr>
        <w:t>Description</w:t>
      </w:r>
    </w:p>
    <w:p w14:paraId="1F2B5A52" w14:textId="77777777" w:rsidR="00BE674E" w:rsidRPr="002A3910" w:rsidRDefault="00E86526" w:rsidP="008D19F7">
      <w:pPr>
        <w:pStyle w:val="BodyText"/>
        <w:keepNext/>
        <w:keepLines/>
      </w:pPr>
      <w:r w:rsidRPr="002A3910">
        <w:t>Th</w:t>
      </w:r>
      <w:r w:rsidR="000E1333" w:rsidRPr="002A3910">
        <w:t>e ^DIE API</w:t>
      </w:r>
      <w:r w:rsidRPr="002A3910">
        <w:t xml:space="preserve"> handles input of selected data elements for a given file entry. You should use ^DIE only to edit </w:t>
      </w:r>
      <w:r w:rsidRPr="002A3910">
        <w:rPr>
          <w:rStyle w:val="Emphasis"/>
          <w:iCs/>
        </w:rPr>
        <w:t>existing</w:t>
      </w:r>
      <w:r w:rsidRPr="002A3910">
        <w:t xml:space="preserve"> records.</w:t>
      </w:r>
    </w:p>
    <w:p w14:paraId="5D34B87B" w14:textId="77777777" w:rsidR="001C739A" w:rsidRPr="002A3910" w:rsidRDefault="007869D8" w:rsidP="008D19F7">
      <w:pPr>
        <w:pStyle w:val="Note"/>
        <w:keepNext/>
        <w:keepLines/>
      </w:pPr>
      <w:r w:rsidRPr="002A3910">
        <w:rPr>
          <w:noProof/>
        </w:rPr>
        <w:drawing>
          <wp:inline distT="0" distB="0" distL="0" distR="0" wp14:anchorId="1CA3FF4B" wp14:editId="7BF80DE3">
            <wp:extent cx="289560" cy="289560"/>
            <wp:effectExtent l="0" t="0" r="0" b="0"/>
            <wp:docPr id="59" name="Picture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When you call the </w:t>
      </w:r>
      <w:r w:rsidR="000E1333" w:rsidRPr="002A3910">
        <w:t>^</w:t>
      </w:r>
      <w:r w:rsidR="001C739A" w:rsidRPr="002A3910">
        <w:t xml:space="preserve">DIE </w:t>
      </w:r>
      <w:r w:rsidR="000E1333" w:rsidRPr="002A3910">
        <w:t>API</w:t>
      </w:r>
      <w:r w:rsidR="001C739A" w:rsidRPr="002A3910">
        <w:t xml:space="preserve">, it does </w:t>
      </w:r>
      <w:r w:rsidR="001C739A" w:rsidRPr="002A3910">
        <w:rPr>
          <w:i/>
        </w:rPr>
        <w:t>not</w:t>
      </w:r>
      <w:r w:rsidR="001C739A" w:rsidRPr="002A3910">
        <w:t xml:space="preserve"> lock the record; you </w:t>
      </w:r>
      <w:r w:rsidR="001C739A" w:rsidRPr="002A3910">
        <w:rPr>
          <w:i/>
        </w:rPr>
        <w:t>must</w:t>
      </w:r>
      <w:r w:rsidR="001C739A" w:rsidRPr="002A3910">
        <w:t xml:space="preserve"> do that yourself.</w:t>
      </w:r>
    </w:p>
    <w:p w14:paraId="4A962578" w14:textId="51AA3BEE" w:rsidR="001C739A" w:rsidRPr="002A3910" w:rsidRDefault="007869D8" w:rsidP="008D19F7">
      <w:pPr>
        <w:pStyle w:val="Note"/>
        <w:keepNext/>
        <w:keepLines/>
      </w:pPr>
      <w:r w:rsidRPr="002A3910">
        <w:rPr>
          <w:noProof/>
        </w:rPr>
        <w:drawing>
          <wp:inline distT="0" distB="0" distL="0" distR="0" wp14:anchorId="53415DB4" wp14:editId="07FD81F0">
            <wp:extent cx="289560" cy="289560"/>
            <wp:effectExtent l="0" t="0" r="0" b="0"/>
            <wp:docPr id="60" name="Picture 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REF:</w:t>
      </w:r>
      <w:r w:rsidR="001C739A" w:rsidRPr="002A3910">
        <w:t xml:space="preserve">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Locking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Locking</w:t>
      </w:r>
      <w:r w:rsidR="00D3300A" w:rsidRPr="002A3910">
        <w:rPr>
          <w:color w:val="0000FF"/>
          <w:u w:val="single"/>
        </w:rPr>
        <w:fldChar w:fldCharType="end"/>
      </w:r>
      <w:r w:rsidR="00084217" w:rsidRPr="002A3910">
        <w:t>”</w:t>
      </w:r>
      <w:r w:rsidR="00D3300A" w:rsidRPr="002A3910">
        <w:t xml:space="preserve"> section</w:t>
      </w:r>
      <w:r w:rsidR="001C739A" w:rsidRPr="002A3910">
        <w:t>.</w:t>
      </w:r>
    </w:p>
    <w:p w14:paraId="7ED5F791" w14:textId="77777777" w:rsidR="00CF4372" w:rsidRPr="002A3910" w:rsidRDefault="00CF4372" w:rsidP="00CF4372">
      <w:pPr>
        <w:pStyle w:val="BodyText6"/>
      </w:pPr>
    </w:p>
    <w:p w14:paraId="7D283DD0" w14:textId="3CA7CF00" w:rsidR="00E86526" w:rsidRPr="002A3910" w:rsidRDefault="00E86526" w:rsidP="00CF4372">
      <w:pPr>
        <w:pStyle w:val="BodyText"/>
      </w:pPr>
      <w:r w:rsidRPr="002A3910">
        <w:t xml:space="preserve">To allow the user to interactively choose the fields to edit, use the </w:t>
      </w:r>
      <w:hyperlink w:anchor="en_dib" w:history="1">
        <w:r w:rsidRPr="002A3910">
          <w:rPr>
            <w:rStyle w:val="Hyperlink"/>
          </w:rPr>
          <w:t>EN^DIB</w:t>
        </w:r>
      </w:hyperlink>
      <w:r w:rsidRPr="002A3910">
        <w:t xml:space="preserve"> entry point instead.</w:t>
      </w:r>
    </w:p>
    <w:p w14:paraId="76A214F6" w14:textId="77777777" w:rsidR="00CF4372" w:rsidRPr="002A3910" w:rsidRDefault="00CF4372" w:rsidP="00CF4372">
      <w:pPr>
        <w:pStyle w:val="BodyText6"/>
      </w:pPr>
    </w:p>
    <w:p w14:paraId="0BD850DF" w14:textId="77777777" w:rsidR="00E86526" w:rsidRPr="002A3910" w:rsidRDefault="00E86526" w:rsidP="00CD348A">
      <w:pPr>
        <w:pStyle w:val="AltHeading5"/>
        <w:rPr>
          <w:noProof w:val="0"/>
        </w:rPr>
      </w:pPr>
      <w:r w:rsidRPr="002A3910">
        <w:rPr>
          <w:noProof w:val="0"/>
        </w:rPr>
        <w:t>Input Variables</w:t>
      </w:r>
    </w:p>
    <w:p w14:paraId="04A33BAE" w14:textId="77777777" w:rsidR="00F819D7" w:rsidRPr="002A3910" w:rsidRDefault="001A5A65" w:rsidP="00F819D7">
      <w:pPr>
        <w:pStyle w:val="APIParameters"/>
        <w:keepNext/>
        <w:keepLines/>
        <w:rPr>
          <w:noProof w:val="0"/>
        </w:rPr>
      </w:pPr>
      <w:r w:rsidRPr="002A3910">
        <w:rPr>
          <w:b/>
          <w:noProof w:val="0"/>
        </w:rPr>
        <w:t>DIE:</w:t>
      </w:r>
      <w:r w:rsidRPr="002A3910">
        <w:rPr>
          <w:noProof w:val="0"/>
        </w:rPr>
        <w:tab/>
        <w:t>(Required) The global root of the file in the form</w:t>
      </w:r>
      <w:r w:rsidR="00F819D7" w:rsidRPr="002A3910">
        <w:rPr>
          <w:noProof w:val="0"/>
        </w:rPr>
        <w:t>:</w:t>
      </w:r>
    </w:p>
    <w:p w14:paraId="05352C53" w14:textId="77777777" w:rsidR="00F819D7" w:rsidRPr="002A3910" w:rsidRDefault="001A5A65" w:rsidP="00F819D7">
      <w:pPr>
        <w:pStyle w:val="APIParametersListBullet"/>
        <w:keepNext/>
        <w:keepLines/>
        <w:rPr>
          <w:b/>
          <w:noProof w:val="0"/>
        </w:rPr>
      </w:pPr>
      <w:r w:rsidRPr="002A3910">
        <w:rPr>
          <w:b/>
          <w:noProof w:val="0"/>
        </w:rPr>
        <w:t>^GLOBAL(</w:t>
      </w:r>
    </w:p>
    <w:p w14:paraId="63F222C6" w14:textId="77777777" w:rsidR="00F819D7" w:rsidRPr="002A3910" w:rsidRDefault="001A5A65" w:rsidP="00F819D7">
      <w:pPr>
        <w:pStyle w:val="APIParametersListBullet"/>
        <w:keepNext/>
        <w:keepLines/>
        <w:rPr>
          <w:b/>
          <w:noProof w:val="0"/>
        </w:rPr>
      </w:pPr>
      <w:r w:rsidRPr="002A3910">
        <w:rPr>
          <w:b/>
          <w:noProof w:val="0"/>
        </w:rPr>
        <w:t>^GLOBAL(#</w:t>
      </w:r>
    </w:p>
    <w:p w14:paraId="5B2CEFBA" w14:textId="77777777" w:rsidR="001A5A65" w:rsidRPr="002A3910" w:rsidRDefault="00F819D7" w:rsidP="00F819D7">
      <w:pPr>
        <w:pStyle w:val="APIParametersListBullet"/>
        <w:rPr>
          <w:noProof w:val="0"/>
        </w:rPr>
      </w:pPr>
      <w:r w:rsidRPr="002A3910">
        <w:rPr>
          <w:noProof w:val="0"/>
        </w:rPr>
        <w:t>The number of the file</w:t>
      </w:r>
    </w:p>
    <w:p w14:paraId="65F59EB1" w14:textId="77777777" w:rsidR="00647B0E" w:rsidRPr="002A3910" w:rsidRDefault="00647B0E" w:rsidP="00647B0E">
      <w:pPr>
        <w:pStyle w:val="BodyText6"/>
      </w:pPr>
    </w:p>
    <w:p w14:paraId="1AD5CA43" w14:textId="77777777" w:rsidR="001A5A65" w:rsidRPr="002A3910" w:rsidRDefault="001A5A65" w:rsidP="00F03CC0">
      <w:pPr>
        <w:pStyle w:val="APIParametersText"/>
        <w:keepNext/>
        <w:keepLines/>
        <w:rPr>
          <w:noProof w:val="0"/>
        </w:rPr>
      </w:pPr>
      <w:r w:rsidRPr="002A3910">
        <w:rPr>
          <w:noProof w:val="0"/>
        </w:rPr>
        <w:t xml:space="preserve">If you are editing a subfile, set </w:t>
      </w:r>
      <w:r w:rsidRPr="002A3910">
        <w:rPr>
          <w:b/>
          <w:noProof w:val="0"/>
        </w:rPr>
        <w:t>DIE</w:t>
      </w:r>
      <w:r w:rsidRPr="002A3910">
        <w:rPr>
          <w:noProof w:val="0"/>
        </w:rPr>
        <w:t xml:space="preserve"> to the full global root leading to the subfile entry, including all intervening subscripts and the terminating comma, up to but </w:t>
      </w:r>
      <w:r w:rsidRPr="002A3910">
        <w:rPr>
          <w:i/>
          <w:noProof w:val="0"/>
        </w:rPr>
        <w:t>not</w:t>
      </w:r>
      <w:r w:rsidRPr="002A3910">
        <w:rPr>
          <w:noProof w:val="0"/>
        </w:rPr>
        <w:t xml:space="preserve"> including the IEN of the subfile entry to edit.</w:t>
      </w:r>
    </w:p>
    <w:p w14:paraId="16BD3DA4" w14:textId="77777777" w:rsidR="001A5A65" w:rsidRPr="002A3910" w:rsidRDefault="001A5A65" w:rsidP="001A5A65">
      <w:pPr>
        <w:pStyle w:val="APIParameters"/>
        <w:rPr>
          <w:noProof w:val="0"/>
        </w:rPr>
      </w:pPr>
      <w:r w:rsidRPr="002A3910">
        <w:rPr>
          <w:b/>
          <w:noProof w:val="0"/>
        </w:rPr>
        <w:t>DA:</w:t>
      </w:r>
      <w:r w:rsidRPr="002A3910">
        <w:rPr>
          <w:noProof w:val="0"/>
        </w:rPr>
        <w:tab/>
        <w:t xml:space="preserve">(Required) If you are editing an entry at the </w:t>
      </w:r>
      <w:r w:rsidRPr="002A3910">
        <w:rPr>
          <w:i/>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be edited.</w:t>
      </w:r>
    </w:p>
    <w:p w14:paraId="74F2731F" w14:textId="77777777" w:rsidR="00C42AB2" w:rsidRPr="002A3910" w:rsidRDefault="001A5A65" w:rsidP="00C42AB2">
      <w:pPr>
        <w:pStyle w:val="APIParametersText"/>
        <w:keepNext/>
        <w:keepLines/>
        <w:rPr>
          <w:noProof w:val="0"/>
        </w:rPr>
      </w:pPr>
      <w:r w:rsidRPr="002A3910">
        <w:rPr>
          <w:noProof w:val="0"/>
        </w:rPr>
        <w:t xml:space="preserve">If you are editing an entry in a </w:t>
      </w:r>
      <w:r w:rsidRPr="002A3910">
        <w:rPr>
          <w:i/>
          <w:noProof w:val="0"/>
        </w:rPr>
        <w:t>subfile</w:t>
      </w:r>
      <w:r w:rsidR="00C42AB2" w:rsidRPr="002A3910">
        <w:rPr>
          <w:noProof w:val="0"/>
        </w:rPr>
        <w:t xml:space="preserve"> (Multiple)</w:t>
      </w:r>
      <w:r w:rsidRPr="002A3910">
        <w:rPr>
          <w:noProof w:val="0"/>
        </w:rPr>
        <w:t xml:space="preserve">, set up </w:t>
      </w:r>
      <w:r w:rsidRPr="002A3910">
        <w:rPr>
          <w:b/>
          <w:noProof w:val="0"/>
        </w:rPr>
        <w:t>DA</w:t>
      </w:r>
      <w:r w:rsidRPr="002A3910">
        <w:rPr>
          <w:noProof w:val="0"/>
        </w:rPr>
        <w:t xml:space="preserve"> as an array, where</w:t>
      </w:r>
      <w:r w:rsidR="00C42AB2" w:rsidRPr="002A3910">
        <w:rPr>
          <w:noProof w:val="0"/>
        </w:rPr>
        <w:t>:</w:t>
      </w:r>
    </w:p>
    <w:p w14:paraId="14377575" w14:textId="77777777" w:rsidR="00C42AB2" w:rsidRPr="002A3910" w:rsidRDefault="001A5A65" w:rsidP="00C42AB2">
      <w:pPr>
        <w:pStyle w:val="APIParametersListBullet"/>
        <w:keepNext/>
        <w:keepLines/>
        <w:rPr>
          <w:noProof w:val="0"/>
        </w:rPr>
      </w:pPr>
      <w:r w:rsidRPr="002A3910">
        <w:rPr>
          <w:b/>
          <w:noProof w:val="0"/>
        </w:rPr>
        <w:t>DA</w:t>
      </w:r>
      <w:r w:rsidR="000E1333" w:rsidRPr="002A3910">
        <w:rPr>
          <w:noProof w:val="0"/>
        </w:rPr>
        <w:t>—E</w:t>
      </w:r>
      <w:r w:rsidRPr="002A3910">
        <w:rPr>
          <w:noProof w:val="0"/>
        </w:rPr>
        <w:t>ntry number in the subfile to edit</w:t>
      </w:r>
      <w:r w:rsidR="00C42AB2" w:rsidRPr="002A3910">
        <w:rPr>
          <w:noProof w:val="0"/>
        </w:rPr>
        <w:t>.</w:t>
      </w:r>
    </w:p>
    <w:p w14:paraId="2EA1D376" w14:textId="77777777" w:rsidR="00C42AB2" w:rsidRPr="002A3910" w:rsidRDefault="001A5A65" w:rsidP="00C42AB2">
      <w:pPr>
        <w:pStyle w:val="APIParametersListBullet"/>
        <w:keepNext/>
        <w:keepLines/>
        <w:rPr>
          <w:noProof w:val="0"/>
        </w:rPr>
      </w:pPr>
      <w:r w:rsidRPr="002A3910">
        <w:rPr>
          <w:b/>
          <w:noProof w:val="0"/>
        </w:rPr>
        <w:t>DA(1)</w:t>
      </w:r>
      <w:r w:rsidR="000E1333" w:rsidRPr="002A3910">
        <w:rPr>
          <w:noProof w:val="0"/>
        </w:rPr>
        <w:t>—E</w:t>
      </w:r>
      <w:r w:rsidRPr="002A3910">
        <w:rPr>
          <w:noProof w:val="0"/>
        </w:rPr>
        <w:t>ntry number at the next higher file level,</w:t>
      </w:r>
      <w:r w:rsidR="00C42AB2" w:rsidRPr="002A3910">
        <w:rPr>
          <w:noProof w:val="0"/>
        </w:rPr>
        <w:t xml:space="preserve"> etc.</w:t>
      </w:r>
    </w:p>
    <w:p w14:paraId="113A1410" w14:textId="77777777" w:rsidR="001A5A65" w:rsidRPr="002A3910" w:rsidRDefault="001A5A65" w:rsidP="00C42AB2">
      <w:pPr>
        <w:pStyle w:val="APIParametersListBullet"/>
        <w:rPr>
          <w:noProof w:val="0"/>
        </w:rPr>
      </w:pPr>
      <w:r w:rsidRPr="002A3910">
        <w:rPr>
          <w:b/>
          <w:noProof w:val="0"/>
        </w:rPr>
        <w:t>DA(</w:t>
      </w:r>
      <w:r w:rsidRPr="002A3910">
        <w:rPr>
          <w:b/>
          <w:i/>
          <w:noProof w:val="0"/>
        </w:rPr>
        <w:t>n</w:t>
      </w:r>
      <w:r w:rsidRPr="002A3910">
        <w:rPr>
          <w:b/>
          <w:noProof w:val="0"/>
        </w:rPr>
        <w:t>)</w:t>
      </w:r>
      <w:r w:rsidR="000E1333" w:rsidRPr="002A3910">
        <w:rPr>
          <w:noProof w:val="0"/>
        </w:rPr>
        <w:t>—E</w:t>
      </w:r>
      <w:r w:rsidRPr="002A3910">
        <w:rPr>
          <w:noProof w:val="0"/>
        </w:rPr>
        <w:t>ntry number at the file’s top-level.</w:t>
      </w:r>
    </w:p>
    <w:p w14:paraId="7C205425" w14:textId="77777777" w:rsidR="00647B0E" w:rsidRPr="002A3910" w:rsidRDefault="00647B0E" w:rsidP="00647B0E">
      <w:pPr>
        <w:pStyle w:val="BodyText6"/>
      </w:pPr>
    </w:p>
    <w:p w14:paraId="7F490154" w14:textId="1F7E565B" w:rsidR="001A5A65" w:rsidRPr="002A3910" w:rsidRDefault="007869D8" w:rsidP="00025199">
      <w:pPr>
        <w:pStyle w:val="APIParametersNote"/>
        <w:rPr>
          <w:noProof w:val="0"/>
        </w:rPr>
      </w:pPr>
      <w:r w:rsidRPr="002A3910">
        <w:rPr>
          <w:sz w:val="20"/>
        </w:rPr>
        <w:lastRenderedPageBreak/>
        <w:drawing>
          <wp:inline distT="0" distB="0" distL="0" distR="0" wp14:anchorId="662D85D8" wp14:editId="236E8F15">
            <wp:extent cx="289560" cy="289560"/>
            <wp:effectExtent l="0" t="0" r="0" b="0"/>
            <wp:docPr id="61"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sidRPr="002A3910">
        <w:rPr>
          <w:noProof w:val="0"/>
          <w:sz w:val="20"/>
        </w:rPr>
        <w:tab/>
      </w:r>
      <w:r w:rsidR="001A5A65" w:rsidRPr="002A3910">
        <w:rPr>
          <w:b/>
          <w:noProof w:val="0"/>
        </w:rPr>
        <w:t>REF:</w:t>
      </w:r>
      <w:r w:rsidR="001A5A65" w:rsidRPr="002A3910">
        <w:rPr>
          <w:noProof w:val="0"/>
        </w:rPr>
        <w:t xml:space="preserve"> For more information, see the “</w:t>
      </w:r>
      <w:r w:rsidR="001A5A65" w:rsidRPr="002A3910">
        <w:rPr>
          <w:noProof w:val="0"/>
          <w:color w:val="0000FF"/>
          <w:u w:val="single"/>
        </w:rPr>
        <w:fldChar w:fldCharType="begin" w:fldLock="1"/>
      </w:r>
      <w:r w:rsidR="001A5A65" w:rsidRPr="002A3910">
        <w:rPr>
          <w:noProof w:val="0"/>
          <w:color w:val="0000FF"/>
          <w:u w:val="single"/>
        </w:rPr>
        <w:instrText xml:space="preserve"> REF Subfile \h  \* MERGEFORMAT </w:instrText>
      </w:r>
      <w:r w:rsidR="001A5A65" w:rsidRPr="002A3910">
        <w:rPr>
          <w:noProof w:val="0"/>
          <w:color w:val="0000FF"/>
          <w:u w:val="single"/>
        </w:rPr>
      </w:r>
      <w:r w:rsidR="001A5A65" w:rsidRPr="002A3910">
        <w:rPr>
          <w:noProof w:val="0"/>
          <w:color w:val="0000FF"/>
          <w:u w:val="single"/>
        </w:rPr>
        <w:fldChar w:fldCharType="separate"/>
      </w:r>
      <w:r w:rsidR="00272B32" w:rsidRPr="002A3910">
        <w:rPr>
          <w:noProof w:val="0"/>
          <w:color w:val="0000FF"/>
          <w:u w:val="single"/>
        </w:rPr>
        <w:t>Editing a Subfile Directly</w:t>
      </w:r>
      <w:r w:rsidR="001A5A65" w:rsidRPr="002A3910">
        <w:rPr>
          <w:noProof w:val="0"/>
          <w:color w:val="0000FF"/>
          <w:u w:val="single"/>
        </w:rPr>
        <w:fldChar w:fldCharType="end"/>
      </w:r>
      <w:r w:rsidR="001A5A65" w:rsidRPr="002A3910">
        <w:rPr>
          <w:noProof w:val="0"/>
        </w:rPr>
        <w:t>” section.</w:t>
      </w:r>
    </w:p>
    <w:p w14:paraId="2EC4F751" w14:textId="40FC6266" w:rsidR="001A5A65" w:rsidRPr="002A3910" w:rsidRDefault="007869D8" w:rsidP="00025199">
      <w:pPr>
        <w:pStyle w:val="APIParametersNote"/>
        <w:rPr>
          <w:noProof w:val="0"/>
        </w:rPr>
      </w:pPr>
      <w:r w:rsidRPr="002A3910">
        <w:rPr>
          <w:sz w:val="20"/>
        </w:rPr>
        <w:drawing>
          <wp:inline distT="0" distB="0" distL="0" distR="0" wp14:anchorId="429058AE" wp14:editId="6373E9A0">
            <wp:extent cx="289560" cy="289560"/>
            <wp:effectExtent l="0" t="0" r="0" b="0"/>
            <wp:docPr id="62" name="Picture 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sidRPr="002A3910">
        <w:rPr>
          <w:noProof w:val="0"/>
          <w:sz w:val="20"/>
        </w:rPr>
        <w:tab/>
      </w:r>
      <w:r w:rsidR="001A5A65" w:rsidRPr="002A3910">
        <w:rPr>
          <w:b/>
          <w:noProof w:val="0"/>
        </w:rPr>
        <w:t>NOTE:</w:t>
      </w:r>
      <w:r w:rsidR="001A5A65" w:rsidRPr="002A3910">
        <w:rPr>
          <w:noProof w:val="0"/>
        </w:rPr>
        <w:t xml:space="preserve"> The variable </w:t>
      </w:r>
      <w:r w:rsidR="001A5A65" w:rsidRPr="002A3910">
        <w:rPr>
          <w:b/>
          <w:noProof w:val="0"/>
        </w:rPr>
        <w:t>DA</w:t>
      </w:r>
      <w:r w:rsidR="001A5A65" w:rsidRPr="002A3910">
        <w:rPr>
          <w:noProof w:val="0"/>
        </w:rPr>
        <w:t xml:space="preserve"> is </w:t>
      </w:r>
      <w:r w:rsidR="001A5A65" w:rsidRPr="002A3910">
        <w:rPr>
          <w:b/>
          <w:noProof w:val="0"/>
        </w:rPr>
        <w:t>KILL</w:t>
      </w:r>
      <w:r w:rsidR="001A5A65" w:rsidRPr="002A3910">
        <w:rPr>
          <w:noProof w:val="0"/>
        </w:rPr>
        <w:t xml:space="preserve">ed if an entry is deleted within DIE. This can happen if the </w:t>
      </w:r>
      <w:r w:rsidR="000E1333" w:rsidRPr="002A3910">
        <w:rPr>
          <w:noProof w:val="0"/>
        </w:rPr>
        <w:t xml:space="preserve">user answers with the </w:t>
      </w:r>
      <w:r w:rsidR="00684A73" w:rsidRPr="002A3910">
        <w:rPr>
          <w:noProof w:val="0"/>
        </w:rPr>
        <w:t>at–sign (</w:t>
      </w:r>
      <w:r w:rsidR="001A5A65" w:rsidRPr="002A3910">
        <w:rPr>
          <w:b/>
          <w:noProof w:val="0"/>
        </w:rPr>
        <w:t>@</w:t>
      </w:r>
      <w:r w:rsidR="001A5A65" w:rsidRPr="002A3910">
        <w:rPr>
          <w:noProof w:val="0"/>
        </w:rPr>
        <w:t xml:space="preserve">) when editing the entry’s </w:t>
      </w:r>
      <w:r w:rsidR="001A5A65" w:rsidRPr="002A3910">
        <w:rPr>
          <w:b/>
          <w:noProof w:val="0"/>
        </w:rPr>
        <w:t>.01</w:t>
      </w:r>
      <w:r w:rsidR="001A5A65" w:rsidRPr="002A3910">
        <w:rPr>
          <w:noProof w:val="0"/>
        </w:rPr>
        <w:t xml:space="preserve"> field.</w:t>
      </w:r>
    </w:p>
    <w:p w14:paraId="2D57B09B" w14:textId="77777777" w:rsidR="00CF4372" w:rsidRPr="002A3910" w:rsidRDefault="00CF4372" w:rsidP="00CF4372">
      <w:pPr>
        <w:pStyle w:val="BodyText6"/>
      </w:pPr>
    </w:p>
    <w:p w14:paraId="5550A562" w14:textId="77777777" w:rsidR="001A5A65" w:rsidRPr="002A3910" w:rsidRDefault="001A5A65" w:rsidP="00F03CC0">
      <w:pPr>
        <w:pStyle w:val="APIParameters"/>
        <w:keepNext/>
        <w:keepLines/>
        <w:rPr>
          <w:noProof w:val="0"/>
        </w:rPr>
      </w:pPr>
      <w:r w:rsidRPr="002A3910">
        <w:rPr>
          <w:b/>
          <w:noProof w:val="0"/>
        </w:rPr>
        <w:t>DR:</w:t>
      </w:r>
      <w:r w:rsidRPr="002A3910">
        <w:rPr>
          <w:noProof w:val="0"/>
        </w:rPr>
        <w:tab/>
        <w:t xml:space="preserve">(Required) A string specifying which data fields are asked for the given entry. The fields specified by </w:t>
      </w:r>
      <w:r w:rsidRPr="002A3910">
        <w:rPr>
          <w:b/>
          <w:noProof w:val="0"/>
        </w:rPr>
        <w:t>DR</w:t>
      </w:r>
      <w:r w:rsidRPr="002A3910">
        <w:rPr>
          <w:noProof w:val="0"/>
        </w:rPr>
        <w:t xml:space="preserve"> are asked whether or not VA FileMan </w:t>
      </w:r>
      <w:r w:rsidRPr="002A3910">
        <w:rPr>
          <w:b/>
          <w:noProof w:val="0"/>
        </w:rPr>
        <w:t>WRITE</w:t>
      </w:r>
      <w:r w:rsidRPr="002A3910">
        <w:rPr>
          <w:noProof w:val="0"/>
        </w:rPr>
        <w:t xml:space="preserve"> access security protection has been assigned to the fields.</w:t>
      </w:r>
    </w:p>
    <w:p w14:paraId="11E57AF8" w14:textId="77777777" w:rsidR="001A5A65" w:rsidRPr="002A3910" w:rsidRDefault="001A5A65" w:rsidP="00F03CC0">
      <w:pPr>
        <w:pStyle w:val="APIParametersText"/>
        <w:keepNext/>
        <w:keepLines/>
        <w:rPr>
          <w:noProof w:val="0"/>
        </w:rPr>
      </w:pPr>
      <w:r w:rsidRPr="002A3910">
        <w:rPr>
          <w:noProof w:val="0"/>
        </w:rPr>
        <w:t xml:space="preserve">You can include the following in the </w:t>
      </w:r>
      <w:r w:rsidRPr="002A3910">
        <w:rPr>
          <w:b/>
          <w:noProof w:val="0"/>
        </w:rPr>
        <w:t>DR</w:t>
      </w:r>
      <w:r w:rsidRPr="002A3910">
        <w:rPr>
          <w:noProof w:val="0"/>
        </w:rPr>
        <w:t>-string:</w:t>
      </w:r>
    </w:p>
    <w:p w14:paraId="2BAB31D2" w14:textId="77777777" w:rsidR="001A5A65" w:rsidRPr="002A3910" w:rsidRDefault="001A5A65" w:rsidP="00F03CC0">
      <w:pPr>
        <w:pStyle w:val="APIParametersListBullet"/>
        <w:keepNext/>
        <w:keepLines/>
        <w:rPr>
          <w:noProof w:val="0"/>
        </w:rPr>
      </w:pPr>
      <w:r w:rsidRPr="002A3910">
        <w:rPr>
          <w:b/>
          <w:noProof w:val="0"/>
        </w:rPr>
        <w:t>Field number</w:t>
      </w:r>
      <w:r w:rsidR="000004F8" w:rsidRPr="002A3910">
        <w:rPr>
          <w:b/>
          <w:noProof w:val="0"/>
        </w:rPr>
        <w:t>—</w:t>
      </w:r>
      <w:r w:rsidRPr="002A3910">
        <w:rPr>
          <w:noProof w:val="0"/>
        </w:rPr>
        <w:t>The internal number of a field in a file.</w:t>
      </w:r>
    </w:p>
    <w:p w14:paraId="61A301D4" w14:textId="77777777" w:rsidR="001A5A65" w:rsidRPr="002A3910" w:rsidRDefault="001A5A65" w:rsidP="00647B0E">
      <w:pPr>
        <w:pStyle w:val="APIParametersListBullet"/>
        <w:keepNext/>
        <w:keepLines/>
        <w:rPr>
          <w:noProof w:val="0"/>
        </w:rPr>
      </w:pPr>
      <w:r w:rsidRPr="002A3910">
        <w:rPr>
          <w:b/>
          <w:noProof w:val="0"/>
        </w:rPr>
        <w:t>Field with Default Value</w:t>
      </w:r>
      <w:r w:rsidR="000004F8" w:rsidRPr="002A3910">
        <w:rPr>
          <w:b/>
          <w:noProof w:val="0"/>
        </w:rPr>
        <w:t>—</w:t>
      </w:r>
      <w:r w:rsidRPr="002A3910">
        <w:rPr>
          <w:noProof w:val="0"/>
        </w:rPr>
        <w:t xml:space="preserve">A field number followed by </w:t>
      </w:r>
      <w:r w:rsidRPr="002A3910">
        <w:rPr>
          <w:b/>
          <w:noProof w:val="0"/>
        </w:rPr>
        <w:t>//</w:t>
      </w:r>
      <w:r w:rsidRPr="002A3910">
        <w:rPr>
          <w:noProof w:val="0"/>
        </w:rPr>
        <w:t xml:space="preserve"> (two slashes), followed by a </w:t>
      </w:r>
      <w:r w:rsidRPr="002A3910">
        <w:rPr>
          <w:i/>
          <w:noProof w:val="0"/>
        </w:rPr>
        <w:t>default value</w:t>
      </w:r>
      <w:r w:rsidRPr="002A3910">
        <w:rPr>
          <w:noProof w:val="0"/>
        </w:rPr>
        <w:t xml:space="preserve">. You can make a field with no current data value default to a particular data value you specify. For example, if there is a file entry stored descendent from </w:t>
      </w:r>
      <w:r w:rsidR="000004F8" w:rsidRPr="002A3910">
        <w:rPr>
          <w:noProof w:val="0"/>
        </w:rPr>
        <w:t xml:space="preserve">(fictitious) </w:t>
      </w:r>
      <w:r w:rsidRPr="002A3910">
        <w:rPr>
          <w:noProof w:val="0"/>
        </w:rPr>
        <w:t>^FILE(777), and Field #27 for this file is DATE OF ADMISSION, and you want the user to see:</w:t>
      </w:r>
    </w:p>
    <w:p w14:paraId="458A193A" w14:textId="77777777" w:rsidR="000004F8" w:rsidRPr="002A3910" w:rsidRDefault="000004F8" w:rsidP="00647B0E">
      <w:pPr>
        <w:pStyle w:val="BodyText6"/>
        <w:keepNext/>
        <w:keepLines/>
      </w:pPr>
    </w:p>
    <w:p w14:paraId="5DF69F88" w14:textId="77777777" w:rsidR="001A5A65" w:rsidRPr="002A3910" w:rsidRDefault="00F9533D" w:rsidP="001A5A65">
      <w:pPr>
        <w:pStyle w:val="APIParametersListBulletCode"/>
        <w:rPr>
          <w:noProof w:val="0"/>
        </w:rPr>
      </w:pPr>
      <w:r w:rsidRPr="002A3910">
        <w:rPr>
          <w:noProof w:val="0"/>
        </w:rPr>
        <w:t>DATE OF ADMISSION: TODAY//</w:t>
      </w:r>
    </w:p>
    <w:p w14:paraId="59531FF6" w14:textId="77777777" w:rsidR="00F03CC0" w:rsidRPr="002A3910" w:rsidRDefault="00F03CC0" w:rsidP="000004F8">
      <w:pPr>
        <w:pStyle w:val="BodyText6"/>
      </w:pPr>
    </w:p>
    <w:p w14:paraId="64FE0E5C" w14:textId="77777777" w:rsidR="00F9533D" w:rsidRPr="002A3910" w:rsidRDefault="00F9533D" w:rsidP="00647B0E">
      <w:pPr>
        <w:pStyle w:val="APIParametersListBulletText"/>
        <w:keepNext/>
        <w:keepLines/>
        <w:rPr>
          <w:noProof w:val="0"/>
        </w:rPr>
      </w:pPr>
      <w:r w:rsidRPr="002A3910">
        <w:rPr>
          <w:noProof w:val="0"/>
        </w:rPr>
        <w:t>Then, the calling program should be:</w:t>
      </w:r>
    </w:p>
    <w:p w14:paraId="0179D224" w14:textId="77777777" w:rsidR="000004F8" w:rsidRPr="002A3910" w:rsidRDefault="000004F8" w:rsidP="00647B0E">
      <w:pPr>
        <w:pStyle w:val="BodyText6"/>
        <w:keepNext/>
        <w:keepLines/>
      </w:pPr>
    </w:p>
    <w:p w14:paraId="397F6614" w14:textId="77777777" w:rsidR="00F9533D" w:rsidRPr="002A3910" w:rsidRDefault="00F9533D" w:rsidP="00F9533D">
      <w:pPr>
        <w:pStyle w:val="APIParametersListBulletCode"/>
        <w:rPr>
          <w:noProof w:val="0"/>
        </w:rPr>
      </w:pPr>
      <w:r w:rsidRPr="002A3910">
        <w:rPr>
          <w:noProof w:val="0"/>
        </w:rPr>
        <w:t>S DR=“27//TODAY”,DIE=“^FILE(</w:t>
      </w:r>
      <w:r w:rsidR="00180022" w:rsidRPr="002A3910">
        <w:rPr>
          <w:noProof w:val="0"/>
        </w:rPr>
        <w:t>”</w:t>
      </w:r>
      <w:r w:rsidRPr="002A3910">
        <w:rPr>
          <w:noProof w:val="0"/>
        </w:rPr>
        <w:t>,DA=777</w:t>
      </w:r>
    </w:p>
    <w:p w14:paraId="677BCD2E" w14:textId="77777777" w:rsidR="00F9533D" w:rsidRPr="002A3910" w:rsidRDefault="00F9533D" w:rsidP="00F9533D">
      <w:pPr>
        <w:pStyle w:val="APIParametersListBulletCode"/>
        <w:rPr>
          <w:noProof w:val="0"/>
        </w:rPr>
      </w:pPr>
      <w:r w:rsidRPr="002A3910">
        <w:rPr>
          <w:noProof w:val="0"/>
        </w:rPr>
        <w:t>D ^DIE</w:t>
      </w:r>
    </w:p>
    <w:p w14:paraId="137B40B2" w14:textId="77777777" w:rsidR="000004F8" w:rsidRPr="002A3910" w:rsidRDefault="000004F8" w:rsidP="000004F8">
      <w:pPr>
        <w:pStyle w:val="BodyText6"/>
      </w:pPr>
    </w:p>
    <w:p w14:paraId="7A6D9E1D" w14:textId="77777777" w:rsidR="00F9533D" w:rsidRPr="002A3910" w:rsidRDefault="008F50AA" w:rsidP="004402E1">
      <w:pPr>
        <w:pStyle w:val="APIParametersListBulletText"/>
        <w:rPr>
          <w:noProof w:val="0"/>
        </w:rPr>
      </w:pPr>
      <w:r w:rsidRPr="002A3910">
        <w:rPr>
          <w:noProof w:val="0"/>
        </w:rPr>
        <w:t xml:space="preserve">If the user just presses the </w:t>
      </w:r>
      <w:r w:rsidRPr="002A3910">
        <w:rPr>
          <w:b/>
          <w:noProof w:val="0"/>
        </w:rPr>
        <w:t>Enter</w:t>
      </w:r>
      <w:r w:rsidRPr="002A3910">
        <w:rPr>
          <w:noProof w:val="0"/>
        </w:rPr>
        <w:t xml:space="preserve"> key when seeing the prompt, DIE acts as though the user typed in the word </w:t>
      </w:r>
      <w:r w:rsidRPr="002A3910">
        <w:rPr>
          <w:b/>
          <w:noProof w:val="0"/>
        </w:rPr>
        <w:t>TODAY</w:t>
      </w:r>
      <w:r w:rsidRPr="002A3910">
        <w:rPr>
          <w:noProof w:val="0"/>
        </w:rPr>
        <w:t>.</w:t>
      </w:r>
    </w:p>
    <w:p w14:paraId="5A57BA3E" w14:textId="77777777" w:rsidR="008F50AA" w:rsidRPr="002A3910" w:rsidRDefault="008F50AA" w:rsidP="00647B0E">
      <w:pPr>
        <w:pStyle w:val="APIParametersListBullet"/>
        <w:keepNext/>
        <w:keepLines/>
        <w:rPr>
          <w:noProof w:val="0"/>
        </w:rPr>
      </w:pPr>
      <w:r w:rsidRPr="002A3910">
        <w:rPr>
          <w:b/>
          <w:noProof w:val="0"/>
        </w:rPr>
        <w:t>Stuff a Field Value (Validated)</w:t>
      </w:r>
      <w:r w:rsidR="000004F8" w:rsidRPr="002A3910">
        <w:rPr>
          <w:b/>
          <w:noProof w:val="0"/>
        </w:rPr>
        <w:t xml:space="preserve"> —</w:t>
      </w:r>
      <w:r w:rsidRPr="002A3910">
        <w:rPr>
          <w:noProof w:val="0"/>
        </w:rPr>
        <w:t xml:space="preserve">A field number followed by </w:t>
      </w:r>
      <w:r w:rsidRPr="002A3910">
        <w:rPr>
          <w:b/>
          <w:noProof w:val="0"/>
        </w:rPr>
        <w:t>///</w:t>
      </w:r>
      <w:r w:rsidRPr="002A3910">
        <w:rPr>
          <w:noProof w:val="0"/>
        </w:rPr>
        <w:t xml:space="preserve"> (three slashes), followed by a value. The value should be the </w:t>
      </w:r>
      <w:r w:rsidRPr="002A3910">
        <w:rPr>
          <w:i/>
          <w:noProof w:val="0"/>
        </w:rPr>
        <w:t>external</w:t>
      </w:r>
      <w:r w:rsidRPr="002A3910">
        <w:rPr>
          <w:noProof w:val="0"/>
        </w:rPr>
        <w:t xml:space="preserve"> form of the field’s value (i.e., the format that would be acceptable as a user’s response). The value is </w:t>
      </w:r>
      <w:r w:rsidRPr="002A3910">
        <w:rPr>
          <w:i/>
          <w:noProof w:val="0"/>
        </w:rPr>
        <w:t>automatically inserted</w:t>
      </w:r>
      <w:r w:rsidRPr="002A3910">
        <w:rPr>
          <w:noProof w:val="0"/>
        </w:rPr>
        <w:t xml:space="preserve"> into the database after passing through the INPUT transform. For example:</w:t>
      </w:r>
    </w:p>
    <w:p w14:paraId="7290B22A" w14:textId="77777777" w:rsidR="000004F8" w:rsidRPr="002A3910" w:rsidRDefault="000004F8" w:rsidP="00647B0E">
      <w:pPr>
        <w:pStyle w:val="BodyText6"/>
        <w:keepNext/>
        <w:keepLines/>
      </w:pPr>
    </w:p>
    <w:p w14:paraId="340FE6B3" w14:textId="77777777" w:rsidR="008F50AA" w:rsidRPr="002A3910" w:rsidRDefault="008F50AA" w:rsidP="008F50AA">
      <w:pPr>
        <w:pStyle w:val="APIParametersListBulletCode"/>
        <w:rPr>
          <w:noProof w:val="0"/>
        </w:rPr>
      </w:pPr>
      <w:r w:rsidRPr="002A3910">
        <w:rPr>
          <w:noProof w:val="0"/>
        </w:rPr>
        <w:t>S DR=“27///TODAY”,DIE=“^FILE(</w:t>
      </w:r>
      <w:r w:rsidR="00180022" w:rsidRPr="002A3910">
        <w:rPr>
          <w:noProof w:val="0"/>
        </w:rPr>
        <w:t>”</w:t>
      </w:r>
      <w:r w:rsidRPr="002A3910">
        <w:rPr>
          <w:noProof w:val="0"/>
        </w:rPr>
        <w:t>,DA=777</w:t>
      </w:r>
    </w:p>
    <w:p w14:paraId="61123B2A" w14:textId="77777777" w:rsidR="008F50AA" w:rsidRPr="002A3910" w:rsidRDefault="008F50AA" w:rsidP="008F50AA">
      <w:pPr>
        <w:pStyle w:val="APIParametersListBulletCode"/>
        <w:rPr>
          <w:noProof w:val="0"/>
        </w:rPr>
      </w:pPr>
      <w:r w:rsidRPr="002A3910">
        <w:rPr>
          <w:noProof w:val="0"/>
        </w:rPr>
        <w:t>D ^DIE</w:t>
      </w:r>
    </w:p>
    <w:p w14:paraId="1374A7CE" w14:textId="77777777" w:rsidR="000004F8" w:rsidRPr="002A3910" w:rsidRDefault="000004F8" w:rsidP="000004F8">
      <w:pPr>
        <w:pStyle w:val="BodyText6"/>
      </w:pPr>
    </w:p>
    <w:p w14:paraId="7D5652BD" w14:textId="77777777" w:rsidR="008F50AA" w:rsidRPr="002A3910" w:rsidRDefault="008F50AA" w:rsidP="004402E1">
      <w:pPr>
        <w:pStyle w:val="APIParametersListBulletText"/>
        <w:rPr>
          <w:noProof w:val="0"/>
        </w:rPr>
      </w:pPr>
      <w:r w:rsidRPr="002A3910">
        <w:rPr>
          <w:noProof w:val="0"/>
        </w:rPr>
        <w:t xml:space="preserve">The user sees no prompts, and the current date is automatically stuffed into Field #27 of entry #777, </w:t>
      </w:r>
      <w:r w:rsidRPr="002A3910">
        <w:rPr>
          <w:i/>
          <w:noProof w:val="0"/>
        </w:rPr>
        <w:t>even if other data previously existed</w:t>
      </w:r>
      <w:r w:rsidRPr="002A3910">
        <w:rPr>
          <w:noProof w:val="0"/>
        </w:rPr>
        <w:t xml:space="preserve"> there.</w:t>
      </w:r>
    </w:p>
    <w:p w14:paraId="73B112BF" w14:textId="77777777" w:rsidR="008F50AA" w:rsidRPr="002A3910" w:rsidRDefault="008F50AA" w:rsidP="00647B0E">
      <w:pPr>
        <w:pStyle w:val="APIParametersListBulletText"/>
        <w:keepNext/>
        <w:keepLines/>
        <w:rPr>
          <w:noProof w:val="0"/>
        </w:rPr>
      </w:pPr>
      <w:r w:rsidRPr="002A3910">
        <w:rPr>
          <w:noProof w:val="0"/>
        </w:rPr>
        <w:lastRenderedPageBreak/>
        <w:t>In the course of writing a routine, you can pass the value contained in a variable to DIE and automatically insert the value into a field. In that case, you would write:</w:t>
      </w:r>
    </w:p>
    <w:p w14:paraId="6B290D6A" w14:textId="77777777" w:rsidR="000004F8" w:rsidRPr="002A3910" w:rsidRDefault="000004F8" w:rsidP="00647B0E">
      <w:pPr>
        <w:pStyle w:val="BodyText6"/>
        <w:keepNext/>
        <w:keepLines/>
      </w:pPr>
    </w:p>
    <w:p w14:paraId="20F4883B" w14:textId="77777777" w:rsidR="00F85D78" w:rsidRPr="002A3910" w:rsidRDefault="00F85D78" w:rsidP="00F85D78">
      <w:pPr>
        <w:pStyle w:val="APIParametersListBulletCode"/>
        <w:rPr>
          <w:noProof w:val="0"/>
        </w:rPr>
      </w:pPr>
      <w:r w:rsidRPr="002A3910">
        <w:rPr>
          <w:noProof w:val="0"/>
        </w:rPr>
        <w:t>S DR=“27///^S X=VAR”</w:t>
      </w:r>
    </w:p>
    <w:p w14:paraId="601B087D" w14:textId="77777777" w:rsidR="000004F8" w:rsidRPr="002A3910" w:rsidRDefault="000004F8" w:rsidP="000004F8">
      <w:pPr>
        <w:pStyle w:val="BodyText6"/>
      </w:pPr>
    </w:p>
    <w:p w14:paraId="08218113" w14:textId="77777777" w:rsidR="00F85D78" w:rsidRPr="002A3910" w:rsidRDefault="00F85D78" w:rsidP="00647B0E">
      <w:pPr>
        <w:pStyle w:val="APIParametersListBulletText"/>
        <w:keepNext/>
        <w:keepLines/>
        <w:rPr>
          <w:noProof w:val="0"/>
        </w:rPr>
      </w:pPr>
      <w:r w:rsidRPr="002A3910">
        <w:rPr>
          <w:noProof w:val="0"/>
        </w:rPr>
        <w:t xml:space="preserve">You can also use the three-slash stuff to automatically add or select an entry in a </w:t>
      </w:r>
      <w:r w:rsidR="008813DD" w:rsidRPr="002A3910">
        <w:rPr>
          <w:noProof w:val="0"/>
        </w:rPr>
        <w:t>M</w:t>
      </w:r>
      <w:r w:rsidRPr="002A3910">
        <w:rPr>
          <w:noProof w:val="0"/>
        </w:rPr>
        <w:t>ultiple. For example, if Field #60 is a Multiple field, and you write:</w:t>
      </w:r>
    </w:p>
    <w:p w14:paraId="08616B54" w14:textId="77777777" w:rsidR="000004F8" w:rsidRPr="002A3910" w:rsidRDefault="000004F8" w:rsidP="00647B0E">
      <w:pPr>
        <w:pStyle w:val="BodyText6"/>
        <w:keepNext/>
        <w:keepLines/>
      </w:pPr>
    </w:p>
    <w:p w14:paraId="1C5F3C8D" w14:textId="77777777" w:rsidR="00F85D78" w:rsidRPr="002A3910" w:rsidRDefault="00F85D78" w:rsidP="00F85D78">
      <w:pPr>
        <w:pStyle w:val="APIParametersListBulletCode"/>
        <w:rPr>
          <w:noProof w:val="0"/>
        </w:rPr>
      </w:pPr>
      <w:r w:rsidRPr="002A3910">
        <w:rPr>
          <w:noProof w:val="0"/>
        </w:rPr>
        <w:t>S DR=“60///TODAY”</w:t>
      </w:r>
    </w:p>
    <w:p w14:paraId="0CA2A832" w14:textId="77777777" w:rsidR="000004F8" w:rsidRPr="002A3910" w:rsidRDefault="000004F8" w:rsidP="000004F8">
      <w:pPr>
        <w:pStyle w:val="BodyText6"/>
      </w:pPr>
    </w:p>
    <w:p w14:paraId="571B37C4" w14:textId="4CEC3F1E" w:rsidR="00F85D78" w:rsidRPr="002A3910" w:rsidRDefault="00F85D78" w:rsidP="004402E1">
      <w:pPr>
        <w:pStyle w:val="APIParametersListBulletText"/>
        <w:rPr>
          <w:noProof w:val="0"/>
        </w:rPr>
      </w:pPr>
      <w:r w:rsidRPr="002A3910">
        <w:rPr>
          <w:noProof w:val="0"/>
        </w:rPr>
        <w:t xml:space="preserve">The entry in the subfile corresponding to </w:t>
      </w:r>
      <w:r w:rsidRPr="002A3910">
        <w:rPr>
          <w:b/>
          <w:noProof w:val="0"/>
        </w:rPr>
        <w:t>TODAY</w:t>
      </w:r>
      <w:r w:rsidRPr="002A3910">
        <w:rPr>
          <w:noProof w:val="0"/>
        </w:rPr>
        <w:t xml:space="preserve"> would be </w:t>
      </w:r>
      <w:r w:rsidR="00C86A6D" w:rsidRPr="002A3910">
        <w:rPr>
          <w:noProof w:val="0"/>
        </w:rPr>
        <w:t>selected or</w:t>
      </w:r>
      <w:r w:rsidRPr="002A3910">
        <w:rPr>
          <w:noProof w:val="0"/>
        </w:rPr>
        <w:t xml:space="preserve"> added if it did </w:t>
      </w:r>
      <w:r w:rsidRPr="002A3910">
        <w:rPr>
          <w:i/>
          <w:noProof w:val="0"/>
        </w:rPr>
        <w:t>not</w:t>
      </w:r>
      <w:r w:rsidRPr="002A3910">
        <w:rPr>
          <w:noProof w:val="0"/>
        </w:rPr>
        <w:t xml:space="preserve"> already exist.</w:t>
      </w:r>
    </w:p>
    <w:p w14:paraId="4A373D7C" w14:textId="03D01DDE" w:rsidR="00F85D78" w:rsidRPr="002A3910" w:rsidRDefault="007869D8" w:rsidP="00025199">
      <w:pPr>
        <w:pStyle w:val="APIParametersListBulletNote"/>
        <w:rPr>
          <w:noProof w:val="0"/>
        </w:rPr>
      </w:pPr>
      <w:r w:rsidRPr="002A3910">
        <w:drawing>
          <wp:inline distT="0" distB="0" distL="0" distR="0" wp14:anchorId="3A8E8254" wp14:editId="200CEF63">
            <wp:extent cx="289560" cy="289560"/>
            <wp:effectExtent l="0" t="0" r="0" b="0"/>
            <wp:docPr id="63" name="Picture 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b/>
          <w:noProof w:val="0"/>
        </w:rPr>
        <w:tab/>
        <w:t>NOTE:</w:t>
      </w:r>
      <w:r w:rsidR="00F85D78" w:rsidRPr="002A3910">
        <w:rPr>
          <w:noProof w:val="0"/>
        </w:rPr>
        <w:t xml:space="preserve"> If </w:t>
      </w:r>
      <w:r w:rsidR="00F85D78" w:rsidRPr="002A3910">
        <w:rPr>
          <w:b/>
          <w:noProof w:val="0"/>
        </w:rPr>
        <w:t>TODAY</w:t>
      </w:r>
      <w:r w:rsidR="00F85D78" w:rsidRPr="002A3910">
        <w:rPr>
          <w:noProof w:val="0"/>
        </w:rPr>
        <w:t xml:space="preserve"> did </w:t>
      </w:r>
      <w:r w:rsidR="00F85D78" w:rsidRPr="002A3910">
        <w:rPr>
          <w:i/>
          <w:noProof w:val="0"/>
        </w:rPr>
        <w:t>not</w:t>
      </w:r>
      <w:r w:rsidR="00F85D78" w:rsidRPr="002A3910">
        <w:rPr>
          <w:noProof w:val="0"/>
        </w:rPr>
        <w:t xml:space="preserve"> already exist in the file, but could </w:t>
      </w:r>
      <w:r w:rsidR="00F85D78" w:rsidRPr="002A3910">
        <w:rPr>
          <w:i/>
          <w:noProof w:val="0"/>
        </w:rPr>
        <w:t>not</w:t>
      </w:r>
      <w:r w:rsidR="00F85D78" w:rsidRPr="002A3910">
        <w:rPr>
          <w:noProof w:val="0"/>
        </w:rPr>
        <w:t xml:space="preserve"> be added (</w:t>
      </w:r>
      <w:r w:rsidR="00D87C1D" w:rsidRPr="002A3910">
        <w:rPr>
          <w:noProof w:val="0"/>
        </w:rPr>
        <w:t>e.g., </w:t>
      </w:r>
      <w:r w:rsidR="00F85D78" w:rsidRPr="002A3910">
        <w:rPr>
          <w:noProof w:val="0"/>
        </w:rPr>
        <w:t xml:space="preserve">because LAYGO was </w:t>
      </w:r>
      <w:r w:rsidR="00F85D78" w:rsidRPr="002A3910">
        <w:rPr>
          <w:i/>
          <w:noProof w:val="0"/>
        </w:rPr>
        <w:t>not</w:t>
      </w:r>
      <w:r w:rsidR="00D87C1D" w:rsidRPr="002A3910">
        <w:rPr>
          <w:noProof w:val="0"/>
        </w:rPr>
        <w:t xml:space="preserve"> allowed</w:t>
      </w:r>
      <w:r w:rsidR="00F85D78" w:rsidRPr="002A3910">
        <w:rPr>
          <w:noProof w:val="0"/>
        </w:rPr>
        <w:t xml:space="preserve">), or if more than one </w:t>
      </w:r>
      <w:r w:rsidR="00F85D78" w:rsidRPr="002A3910">
        <w:rPr>
          <w:b/>
          <w:noProof w:val="0"/>
        </w:rPr>
        <w:t>TODAY</w:t>
      </w:r>
      <w:r w:rsidR="00F85D78" w:rsidRPr="002A3910">
        <w:rPr>
          <w:noProof w:val="0"/>
        </w:rPr>
        <w:t xml:space="preserve"> entry already existed in the file (i.e., the lookup value was ambiguous), ^DIE prompts the user to select an entry in the subfile. To add entries or edit existing entries </w:t>
      </w:r>
      <w:r w:rsidR="00F85D78" w:rsidRPr="002A3910">
        <w:rPr>
          <w:i/>
          <w:noProof w:val="0"/>
        </w:rPr>
        <w:t>non</w:t>
      </w:r>
      <w:r w:rsidR="00F85D78" w:rsidRPr="002A3910">
        <w:rPr>
          <w:noProof w:val="0"/>
        </w:rPr>
        <w:t xml:space="preserve">-interactively, consider using </w:t>
      </w:r>
      <w:hyperlink w:anchor="update_die" w:history="1">
        <w:r w:rsidR="00F85D78" w:rsidRPr="002A3910">
          <w:rPr>
            <w:rStyle w:val="Hyperlink"/>
            <w:noProof w:val="0"/>
          </w:rPr>
          <w:t>UPDATE^DIE</w:t>
        </w:r>
      </w:hyperlink>
      <w:r w:rsidR="00F85D78" w:rsidRPr="002A3910">
        <w:rPr>
          <w:noProof w:val="0"/>
        </w:rPr>
        <w:t xml:space="preserve"> and </w:t>
      </w:r>
      <w:hyperlink w:anchor="file_die" w:history="1">
        <w:r w:rsidR="00F85D78" w:rsidRPr="002A3910">
          <w:rPr>
            <w:rStyle w:val="Hyperlink"/>
            <w:noProof w:val="0"/>
          </w:rPr>
          <w:t>FILE^DIE</w:t>
        </w:r>
      </w:hyperlink>
      <w:r w:rsidR="00F85D78" w:rsidRPr="002A3910">
        <w:rPr>
          <w:noProof w:val="0"/>
        </w:rPr>
        <w:t xml:space="preserve"> instead.</w:t>
      </w:r>
    </w:p>
    <w:p w14:paraId="78EC179A" w14:textId="77777777" w:rsidR="00CF4372" w:rsidRPr="002A3910" w:rsidRDefault="00CF4372" w:rsidP="00CF4372">
      <w:pPr>
        <w:pStyle w:val="BodyText6"/>
      </w:pPr>
    </w:p>
    <w:p w14:paraId="443E8B5F" w14:textId="77777777" w:rsidR="00F85D78" w:rsidRPr="002A3910" w:rsidRDefault="00F85D78" w:rsidP="00647B0E">
      <w:pPr>
        <w:pStyle w:val="APIParametersListBullet"/>
        <w:keepNext/>
        <w:keepLines/>
        <w:rPr>
          <w:noProof w:val="0"/>
        </w:rPr>
      </w:pPr>
      <w:r w:rsidRPr="002A3910">
        <w:rPr>
          <w:b/>
          <w:noProof w:val="0"/>
        </w:rPr>
        <w:t>Stuff a Field Value (Unvalidated)</w:t>
      </w:r>
      <w:r w:rsidR="000004F8" w:rsidRPr="002A3910">
        <w:rPr>
          <w:b/>
          <w:noProof w:val="0"/>
        </w:rPr>
        <w:t>—</w:t>
      </w:r>
      <w:r w:rsidRPr="002A3910">
        <w:rPr>
          <w:noProof w:val="0"/>
        </w:rPr>
        <w:t xml:space="preserve">A field number followed by </w:t>
      </w:r>
      <w:r w:rsidRPr="002A3910">
        <w:rPr>
          <w:b/>
          <w:noProof w:val="0"/>
        </w:rPr>
        <w:t>////</w:t>
      </w:r>
      <w:r w:rsidRPr="002A3910">
        <w:rPr>
          <w:noProof w:val="0"/>
        </w:rPr>
        <w:t xml:space="preserve"> (four slashes), followed by a value. The value is </w:t>
      </w:r>
      <w:r w:rsidRPr="002A3910">
        <w:rPr>
          <w:i/>
          <w:noProof w:val="0"/>
        </w:rPr>
        <w:t>automatically inserted without validation</w:t>
      </w:r>
      <w:r w:rsidRPr="002A3910">
        <w:rPr>
          <w:noProof w:val="0"/>
        </w:rPr>
        <w:t xml:space="preserve"> into the database. For example:</w:t>
      </w:r>
    </w:p>
    <w:p w14:paraId="2E75A6BC" w14:textId="77777777" w:rsidR="000004F8" w:rsidRPr="002A3910" w:rsidRDefault="000004F8" w:rsidP="00647B0E">
      <w:pPr>
        <w:pStyle w:val="BodyText6"/>
        <w:keepNext/>
        <w:keepLines/>
      </w:pPr>
    </w:p>
    <w:p w14:paraId="728A515C" w14:textId="77777777" w:rsidR="00F85D78" w:rsidRPr="002A3910" w:rsidRDefault="00F85D78" w:rsidP="00F85D78">
      <w:pPr>
        <w:pStyle w:val="APIParametersListBulletCode"/>
        <w:rPr>
          <w:noProof w:val="0"/>
        </w:rPr>
      </w:pPr>
      <w:r w:rsidRPr="002A3910">
        <w:rPr>
          <w:noProof w:val="0"/>
        </w:rPr>
        <w:t>S DR=“27////2570120”,DIE=“^FILE(</w:t>
      </w:r>
      <w:r w:rsidR="00590785" w:rsidRPr="002A3910">
        <w:rPr>
          <w:noProof w:val="0"/>
        </w:rPr>
        <w:t>”</w:t>
      </w:r>
      <w:r w:rsidRPr="002A3910">
        <w:rPr>
          <w:noProof w:val="0"/>
        </w:rPr>
        <w:t>,DA=777</w:t>
      </w:r>
    </w:p>
    <w:p w14:paraId="3F60392C" w14:textId="77777777" w:rsidR="00F85D78" w:rsidRPr="002A3910" w:rsidRDefault="00F85D78" w:rsidP="00F85D78">
      <w:pPr>
        <w:pStyle w:val="APIParametersListBulletCode"/>
        <w:rPr>
          <w:noProof w:val="0"/>
        </w:rPr>
      </w:pPr>
      <w:r w:rsidRPr="002A3910">
        <w:rPr>
          <w:noProof w:val="0"/>
        </w:rPr>
        <w:t>D ^DIE</w:t>
      </w:r>
    </w:p>
    <w:p w14:paraId="697E2579" w14:textId="77777777" w:rsidR="000004F8" w:rsidRPr="002A3910" w:rsidRDefault="000004F8" w:rsidP="000004F8">
      <w:pPr>
        <w:pStyle w:val="BodyText6"/>
      </w:pPr>
    </w:p>
    <w:p w14:paraId="277080A7" w14:textId="77777777" w:rsidR="00F85D78" w:rsidRPr="002A3910" w:rsidRDefault="00590785" w:rsidP="004402E1">
      <w:pPr>
        <w:pStyle w:val="APIParametersListBulletText"/>
        <w:rPr>
          <w:i/>
          <w:noProof w:val="0"/>
        </w:rPr>
      </w:pPr>
      <w:r w:rsidRPr="002A3910">
        <w:rPr>
          <w:noProof w:val="0"/>
        </w:rPr>
        <w:t>In this example t</w:t>
      </w:r>
      <w:r w:rsidR="00F85D78" w:rsidRPr="002A3910">
        <w:rPr>
          <w:noProof w:val="0"/>
        </w:rPr>
        <w:t xml:space="preserve">he user sees no prompts, and the value </w:t>
      </w:r>
      <w:r w:rsidR="00F85D78" w:rsidRPr="002A3910">
        <w:rPr>
          <w:b/>
          <w:noProof w:val="0"/>
        </w:rPr>
        <w:t>2570120</w:t>
      </w:r>
      <w:r w:rsidR="00F85D78" w:rsidRPr="002A3910">
        <w:rPr>
          <w:noProof w:val="0"/>
        </w:rPr>
        <w:t xml:space="preserve"> is put into </w:t>
      </w:r>
      <w:r w:rsidRPr="002A3910">
        <w:rPr>
          <w:noProof w:val="0"/>
        </w:rPr>
        <w:t xml:space="preserve">(fictitious) </w:t>
      </w:r>
      <w:r w:rsidR="00F85D78" w:rsidRPr="002A3910">
        <w:rPr>
          <w:noProof w:val="0"/>
        </w:rPr>
        <w:t xml:space="preserve">Field #27 </w:t>
      </w:r>
      <w:r w:rsidRPr="002A3910">
        <w:rPr>
          <w:noProof w:val="0"/>
        </w:rPr>
        <w:t xml:space="preserve">in File #777 </w:t>
      </w:r>
      <w:r w:rsidR="00F85D78" w:rsidRPr="002A3910">
        <w:rPr>
          <w:noProof w:val="0"/>
        </w:rPr>
        <w:t xml:space="preserve">without going through the INPUT transform. When using this form, the data after the four slashes </w:t>
      </w:r>
      <w:r w:rsidR="00F85D78" w:rsidRPr="002A3910">
        <w:rPr>
          <w:i/>
          <w:noProof w:val="0"/>
        </w:rPr>
        <w:t>must</w:t>
      </w:r>
      <w:r w:rsidR="00F85D78" w:rsidRPr="002A3910">
        <w:rPr>
          <w:noProof w:val="0"/>
        </w:rPr>
        <w:t xml:space="preserve"> already be in its internally stored form. </w:t>
      </w:r>
      <w:r w:rsidR="00F85D78" w:rsidRPr="002A3910">
        <w:rPr>
          <w:i/>
          <w:noProof w:val="0"/>
        </w:rPr>
        <w:t>This cannot be used for .01 fields due to the differences between DIE and DIC.</w:t>
      </w:r>
    </w:p>
    <w:p w14:paraId="22045D83" w14:textId="145272D2" w:rsidR="00F85D78" w:rsidRPr="002A3910" w:rsidRDefault="007869D8" w:rsidP="00025199">
      <w:pPr>
        <w:pStyle w:val="APIParametersListBulletNote"/>
        <w:rPr>
          <w:noProof w:val="0"/>
        </w:rPr>
      </w:pPr>
      <w:r w:rsidRPr="002A3910">
        <w:drawing>
          <wp:inline distT="0" distB="0" distL="0" distR="0" wp14:anchorId="66498893" wp14:editId="2B485CBE">
            <wp:extent cx="289560" cy="289560"/>
            <wp:effectExtent l="0" t="0" r="0" b="0"/>
            <wp:docPr id="64" name="Picture 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noProof w:val="0"/>
        </w:rPr>
        <w:tab/>
      </w:r>
      <w:r w:rsidR="00F85D78" w:rsidRPr="002A3910">
        <w:rPr>
          <w:b/>
          <w:noProof w:val="0"/>
        </w:rPr>
        <w:t>NOTE:</w:t>
      </w:r>
      <w:r w:rsidR="00F85D78" w:rsidRPr="002A3910">
        <w:rPr>
          <w:noProof w:val="0"/>
        </w:rPr>
        <w:t xml:space="preserve"> Key uniqueness is </w:t>
      </w:r>
      <w:r w:rsidR="00F85D78" w:rsidRPr="002A3910">
        <w:rPr>
          <w:i/>
          <w:noProof w:val="0"/>
        </w:rPr>
        <w:t>not</w:t>
      </w:r>
      <w:r w:rsidR="00F85D78" w:rsidRPr="002A3910">
        <w:rPr>
          <w:noProof w:val="0"/>
        </w:rPr>
        <w:t xml:space="preserve"> enforced when a 4-slash stuff is used.</w:t>
      </w:r>
    </w:p>
    <w:p w14:paraId="3A0BB024" w14:textId="77777777" w:rsidR="00CF4372" w:rsidRPr="002A3910" w:rsidRDefault="00CF4372" w:rsidP="00CF4372">
      <w:pPr>
        <w:pStyle w:val="BodyText6"/>
      </w:pPr>
    </w:p>
    <w:p w14:paraId="1C843213" w14:textId="77777777" w:rsidR="00F85D78" w:rsidRPr="002A3910" w:rsidRDefault="00F85D78" w:rsidP="00647B0E">
      <w:pPr>
        <w:pStyle w:val="APIParametersListBullet"/>
        <w:keepNext/>
        <w:keepLines/>
        <w:rPr>
          <w:noProof w:val="0"/>
        </w:rPr>
      </w:pPr>
      <w:r w:rsidRPr="002A3910">
        <w:rPr>
          <w:b/>
          <w:noProof w:val="0"/>
        </w:rPr>
        <w:lastRenderedPageBreak/>
        <w:t>Field Value Deletion</w:t>
      </w:r>
      <w:r w:rsidR="000004F8" w:rsidRPr="002A3910">
        <w:rPr>
          <w:b/>
          <w:noProof w:val="0"/>
        </w:rPr>
        <w:t>—</w:t>
      </w:r>
      <w:r w:rsidRPr="002A3910">
        <w:rPr>
          <w:noProof w:val="0"/>
        </w:rPr>
        <w:t>A field number followed by three or four slashes (</w:t>
      </w:r>
      <w:r w:rsidRPr="002A3910">
        <w:rPr>
          <w:b/>
          <w:noProof w:val="0"/>
        </w:rPr>
        <w:t>///</w:t>
      </w:r>
      <w:r w:rsidRPr="002A3910">
        <w:rPr>
          <w:noProof w:val="0"/>
        </w:rPr>
        <w:t xml:space="preserve"> or </w:t>
      </w:r>
      <w:r w:rsidRPr="002A3910">
        <w:rPr>
          <w:b/>
          <w:noProof w:val="0"/>
        </w:rPr>
        <w:t>////</w:t>
      </w:r>
      <w:r w:rsidR="00684A73" w:rsidRPr="002A3910">
        <w:rPr>
          <w:noProof w:val="0"/>
        </w:rPr>
        <w:t>) and an at-sign (</w:t>
      </w:r>
      <w:r w:rsidRPr="002A3910">
        <w:rPr>
          <w:b/>
          <w:noProof w:val="0"/>
        </w:rPr>
        <w:t>@</w:t>
      </w:r>
      <w:r w:rsidRPr="002A3910">
        <w:rPr>
          <w:noProof w:val="0"/>
        </w:rPr>
        <w:t xml:space="preserve">). This </w:t>
      </w:r>
      <w:r w:rsidRPr="002A3910">
        <w:rPr>
          <w:i/>
          <w:noProof w:val="0"/>
        </w:rPr>
        <w:t>automatically deletes the field value</w:t>
      </w:r>
      <w:r w:rsidRPr="002A3910">
        <w:rPr>
          <w:noProof w:val="0"/>
        </w:rPr>
        <w:t>. For example:</w:t>
      </w:r>
    </w:p>
    <w:p w14:paraId="1681C152" w14:textId="77777777" w:rsidR="000004F8" w:rsidRPr="002A3910" w:rsidRDefault="000004F8" w:rsidP="00647B0E">
      <w:pPr>
        <w:pStyle w:val="BodyText6"/>
        <w:keepNext/>
        <w:keepLines/>
      </w:pPr>
    </w:p>
    <w:p w14:paraId="0AE22608" w14:textId="77777777" w:rsidR="00F85D78" w:rsidRPr="002A3910" w:rsidRDefault="00F85D78" w:rsidP="00F85D78">
      <w:pPr>
        <w:pStyle w:val="APIParametersListBulletCode"/>
        <w:rPr>
          <w:noProof w:val="0"/>
        </w:rPr>
      </w:pPr>
      <w:r w:rsidRPr="002A3910">
        <w:rPr>
          <w:noProof w:val="0"/>
        </w:rPr>
        <w:t>S DR=“27///@”</w:t>
      </w:r>
    </w:p>
    <w:p w14:paraId="20D9C013" w14:textId="77777777" w:rsidR="000004F8" w:rsidRPr="002A3910" w:rsidRDefault="000004F8" w:rsidP="000004F8">
      <w:pPr>
        <w:pStyle w:val="BodyText6"/>
      </w:pPr>
    </w:p>
    <w:p w14:paraId="5CAA5119" w14:textId="77777777" w:rsidR="00F85D78" w:rsidRPr="002A3910" w:rsidRDefault="00590785" w:rsidP="004402E1">
      <w:pPr>
        <w:pStyle w:val="APIParametersListBulletText"/>
        <w:rPr>
          <w:noProof w:val="0"/>
        </w:rPr>
      </w:pPr>
      <w:r w:rsidRPr="002A3910">
        <w:rPr>
          <w:noProof w:val="0"/>
        </w:rPr>
        <w:t>In this example, t</w:t>
      </w:r>
      <w:r w:rsidR="00F85D78" w:rsidRPr="002A3910">
        <w:rPr>
          <w:noProof w:val="0"/>
        </w:rPr>
        <w:t xml:space="preserve">he user does </w:t>
      </w:r>
      <w:r w:rsidR="00F85D78" w:rsidRPr="002A3910">
        <w:rPr>
          <w:i/>
          <w:noProof w:val="0"/>
        </w:rPr>
        <w:t>not</w:t>
      </w:r>
      <w:r w:rsidR="00F85D78" w:rsidRPr="002A3910">
        <w:rPr>
          <w:noProof w:val="0"/>
        </w:rPr>
        <w:t xml:space="preserve"> see any prompts, and the value for </w:t>
      </w:r>
      <w:r w:rsidRPr="002A3910">
        <w:rPr>
          <w:noProof w:val="0"/>
        </w:rPr>
        <w:t xml:space="preserve">(fictitious) </w:t>
      </w:r>
      <w:r w:rsidR="00F85D78" w:rsidRPr="002A3910">
        <w:rPr>
          <w:noProof w:val="0"/>
        </w:rPr>
        <w:t>Field #27 is deleted.</w:t>
      </w:r>
    </w:p>
    <w:p w14:paraId="0CF60EC4" w14:textId="77777777" w:rsidR="001C65B2" w:rsidRPr="002A3910" w:rsidRDefault="007869D8" w:rsidP="00025199">
      <w:pPr>
        <w:pStyle w:val="APIParametersListBulletNote"/>
        <w:rPr>
          <w:noProof w:val="0"/>
        </w:rPr>
      </w:pPr>
      <w:r w:rsidRPr="002A3910">
        <w:drawing>
          <wp:inline distT="0" distB="0" distL="0" distR="0" wp14:anchorId="39F76B65" wp14:editId="121AAC35">
            <wp:extent cx="289560" cy="289560"/>
            <wp:effectExtent l="0" t="0" r="0" b="0"/>
            <wp:docPr id="65" name="Picture 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noProof w:val="0"/>
        </w:rPr>
        <w:tab/>
      </w:r>
      <w:r w:rsidR="00F85D78" w:rsidRPr="002A3910">
        <w:rPr>
          <w:b/>
          <w:noProof w:val="0"/>
        </w:rPr>
        <w:t>NOTE:</w:t>
      </w:r>
      <w:r w:rsidR="00F85D78" w:rsidRPr="002A3910">
        <w:rPr>
          <w:noProof w:val="0"/>
        </w:rPr>
        <w:t xml:space="preserve"> You </w:t>
      </w:r>
      <w:r w:rsidR="00F85D78" w:rsidRPr="002A3910">
        <w:rPr>
          <w:i/>
          <w:noProof w:val="0"/>
        </w:rPr>
        <w:t>cannot</w:t>
      </w:r>
      <w:r w:rsidR="00F85D78" w:rsidRPr="002A3910">
        <w:rPr>
          <w:noProof w:val="0"/>
        </w:rPr>
        <w:t xml:space="preserve"> use this method to delete the value </w:t>
      </w:r>
      <w:r w:rsidR="001C65B2" w:rsidRPr="002A3910">
        <w:rPr>
          <w:noProof w:val="0"/>
        </w:rPr>
        <w:t>for the following:</w:t>
      </w:r>
    </w:p>
    <w:p w14:paraId="56A13125"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R</w:t>
      </w:r>
      <w:r w:rsidR="00F85D78" w:rsidRPr="002A3910">
        <w:rPr>
          <w:noProof w:val="0"/>
        </w:rPr>
        <w:t>equired field</w:t>
      </w:r>
    </w:p>
    <w:p w14:paraId="00E73E46"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U</w:t>
      </w:r>
      <w:r w:rsidR="00F85D78" w:rsidRPr="002A3910">
        <w:rPr>
          <w:noProof w:val="0"/>
        </w:rPr>
        <w:t>neditable field</w:t>
      </w:r>
    </w:p>
    <w:p w14:paraId="424CB123"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K</w:t>
      </w:r>
      <w:r w:rsidR="00F85D78" w:rsidRPr="002A3910">
        <w:rPr>
          <w:noProof w:val="0"/>
        </w:rPr>
        <w:t>ey field</w:t>
      </w:r>
    </w:p>
    <w:p w14:paraId="13345DEA" w14:textId="77777777" w:rsidR="00F85D78" w:rsidRPr="002A3910" w:rsidRDefault="001C65B2" w:rsidP="001C65B2">
      <w:pPr>
        <w:pStyle w:val="APIParametersListBullet"/>
        <w:tabs>
          <w:tab w:val="clear" w:pos="2880"/>
          <w:tab w:val="num" w:pos="4320"/>
        </w:tabs>
        <w:ind w:left="4320"/>
        <w:rPr>
          <w:noProof w:val="0"/>
        </w:rPr>
      </w:pPr>
      <w:r w:rsidRPr="002A3910">
        <w:rPr>
          <w:noProof w:val="0"/>
        </w:rPr>
        <w:t>F</w:t>
      </w:r>
      <w:r w:rsidR="00F85D78" w:rsidRPr="002A3910">
        <w:rPr>
          <w:noProof w:val="0"/>
        </w:rPr>
        <w:t xml:space="preserve">ield to which the user does </w:t>
      </w:r>
      <w:r w:rsidR="00F85D78" w:rsidRPr="002A3910">
        <w:rPr>
          <w:i/>
          <w:noProof w:val="0"/>
        </w:rPr>
        <w:t>not</w:t>
      </w:r>
      <w:r w:rsidR="00F85D78" w:rsidRPr="002A3910">
        <w:rPr>
          <w:noProof w:val="0"/>
        </w:rPr>
        <w:t xml:space="preserve"> have Delete access.</w:t>
      </w:r>
    </w:p>
    <w:p w14:paraId="5B03A2E9" w14:textId="77777777" w:rsidR="00647B0E" w:rsidRPr="002A3910" w:rsidRDefault="00647B0E" w:rsidP="00647B0E">
      <w:pPr>
        <w:pStyle w:val="BodyText6"/>
      </w:pPr>
    </w:p>
    <w:p w14:paraId="358DBABC" w14:textId="77777777" w:rsidR="00F85D78" w:rsidRPr="002A3910" w:rsidRDefault="00F85D78" w:rsidP="00FA1976">
      <w:pPr>
        <w:pStyle w:val="APIParametersListBullet"/>
        <w:rPr>
          <w:noProof w:val="0"/>
        </w:rPr>
      </w:pPr>
      <w:r w:rsidRPr="002A3910">
        <w:rPr>
          <w:b/>
          <w:noProof w:val="0"/>
        </w:rPr>
        <w:t>Field Number Range</w:t>
      </w:r>
      <w:r w:rsidR="000004F8" w:rsidRPr="002A3910">
        <w:rPr>
          <w:b/>
          <w:noProof w:val="0"/>
        </w:rPr>
        <w:t>—</w:t>
      </w:r>
      <w:r w:rsidRPr="002A3910">
        <w:rPr>
          <w:noProof w:val="0"/>
        </w:rPr>
        <w:t>A range of field numbers, in the form</w:t>
      </w:r>
      <w:r w:rsidR="00FA1976" w:rsidRPr="002A3910">
        <w:rPr>
          <w:noProof w:val="0"/>
        </w:rPr>
        <w:t xml:space="preserve">: </w:t>
      </w:r>
      <w:r w:rsidR="00FA1976" w:rsidRPr="002A3910">
        <w:rPr>
          <w:noProof w:val="0"/>
        </w:rPr>
        <w:br/>
      </w:r>
      <w:r w:rsidR="00FA1976" w:rsidRPr="002A3910">
        <w:rPr>
          <w:noProof w:val="0"/>
        </w:rPr>
        <w:br/>
        <w:t xml:space="preserve">     </w:t>
      </w:r>
      <w:r w:rsidRPr="002A3910">
        <w:rPr>
          <w:b/>
          <w:i/>
          <w:noProof w:val="0"/>
        </w:rPr>
        <w:t>M</w:t>
      </w:r>
      <w:r w:rsidRPr="002A3910">
        <w:rPr>
          <w:b/>
          <w:noProof w:val="0"/>
        </w:rPr>
        <w:t>:</w:t>
      </w:r>
      <w:r w:rsidRPr="002A3910">
        <w:rPr>
          <w:b/>
          <w:i/>
          <w:noProof w:val="0"/>
        </w:rPr>
        <w:t>N</w:t>
      </w:r>
      <w:r w:rsidR="00FA1976" w:rsidRPr="002A3910">
        <w:rPr>
          <w:noProof w:val="0"/>
        </w:rPr>
        <w:br/>
      </w:r>
      <w:r w:rsidR="00FA1976" w:rsidRPr="002A3910">
        <w:rPr>
          <w:noProof w:val="0"/>
        </w:rPr>
        <w:br/>
        <w:t>W</w:t>
      </w:r>
      <w:r w:rsidRPr="002A3910">
        <w:rPr>
          <w:noProof w:val="0"/>
        </w:rPr>
        <w:t xml:space="preserve">here </w:t>
      </w:r>
      <w:r w:rsidRPr="002A3910">
        <w:rPr>
          <w:b/>
          <w:i/>
          <w:noProof w:val="0"/>
        </w:rPr>
        <w:t>M</w:t>
      </w:r>
      <w:r w:rsidRPr="002A3910">
        <w:rPr>
          <w:noProof w:val="0"/>
        </w:rPr>
        <w:t xml:space="preserve"> is the first and </w:t>
      </w:r>
      <w:r w:rsidRPr="002A3910">
        <w:rPr>
          <w:b/>
          <w:i/>
          <w:noProof w:val="0"/>
        </w:rPr>
        <w:t>N</w:t>
      </w:r>
      <w:r w:rsidRPr="002A3910">
        <w:rPr>
          <w:noProof w:val="0"/>
        </w:rPr>
        <w:t xml:space="preserve"> the last number of the </w:t>
      </w:r>
      <w:r w:rsidRPr="002A3910">
        <w:rPr>
          <w:i/>
          <w:noProof w:val="0"/>
        </w:rPr>
        <w:t>inclusive range</w:t>
      </w:r>
      <w:r w:rsidRPr="002A3910">
        <w:rPr>
          <w:noProof w:val="0"/>
        </w:rPr>
        <w:t>. All fields whose numbers lie within this range are asked.</w:t>
      </w:r>
    </w:p>
    <w:p w14:paraId="19417BF7" w14:textId="77777777" w:rsidR="00F85D78" w:rsidRPr="002A3910" w:rsidRDefault="00F85D78" w:rsidP="00F85D78">
      <w:pPr>
        <w:pStyle w:val="APIParametersListBullet"/>
        <w:rPr>
          <w:noProof w:val="0"/>
        </w:rPr>
      </w:pPr>
      <w:r w:rsidRPr="002A3910">
        <w:rPr>
          <w:b/>
          <w:noProof w:val="0"/>
        </w:rPr>
        <w:t>Placeholder for Branching</w:t>
      </w:r>
      <w:r w:rsidR="000004F8" w:rsidRPr="002A3910">
        <w:rPr>
          <w:b/>
          <w:noProof w:val="0"/>
        </w:rPr>
        <w:t>—</w:t>
      </w:r>
      <w:r w:rsidRPr="002A3910">
        <w:rPr>
          <w:noProof w:val="0"/>
        </w:rPr>
        <w:t xml:space="preserve">A placeholder like </w:t>
      </w:r>
      <w:r w:rsidRPr="002A3910">
        <w:rPr>
          <w:b/>
          <w:noProof w:val="0"/>
        </w:rPr>
        <w:t>@1</w:t>
      </w:r>
      <w:r w:rsidRPr="002A3910">
        <w:rPr>
          <w:noProof w:val="0"/>
        </w:rPr>
        <w:t>.</w:t>
      </w:r>
    </w:p>
    <w:p w14:paraId="003D7904" w14:textId="14AF36F0" w:rsidR="00E52DE3" w:rsidRPr="002A3910" w:rsidRDefault="007869D8" w:rsidP="00025199">
      <w:pPr>
        <w:pStyle w:val="APIParametersListBulletNote"/>
        <w:rPr>
          <w:noProof w:val="0"/>
        </w:rPr>
      </w:pPr>
      <w:r w:rsidRPr="002A3910">
        <w:drawing>
          <wp:inline distT="0" distB="0" distL="0" distR="0" wp14:anchorId="1FB06E2A" wp14:editId="244D3629">
            <wp:extent cx="289560" cy="289560"/>
            <wp:effectExtent l="0" t="0" r="0" b="0"/>
            <wp:docPr id="66" name="Picture 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REF:</w:t>
      </w:r>
      <w:r w:rsidR="00E52DE3" w:rsidRPr="002A3910">
        <w:rPr>
          <w:noProof w:val="0"/>
        </w:rPr>
        <w:t xml:space="preserve"> See the “</w:t>
      </w:r>
      <w:hyperlink w:anchor="Branching" w:history="1">
        <w:r w:rsidR="00E52DE3" w:rsidRPr="002A3910">
          <w:rPr>
            <w:rStyle w:val="Hyperlink"/>
            <w:noProof w:val="0"/>
          </w:rPr>
          <w:t>Branching</w:t>
        </w:r>
      </w:hyperlink>
      <w:r w:rsidR="00E52DE3" w:rsidRPr="002A3910">
        <w:rPr>
          <w:noProof w:val="0"/>
        </w:rPr>
        <w:t>” section.</w:t>
      </w:r>
    </w:p>
    <w:p w14:paraId="288C7148" w14:textId="77777777" w:rsidR="00CF4372" w:rsidRPr="002A3910" w:rsidRDefault="00CF4372" w:rsidP="00CF4372">
      <w:pPr>
        <w:pStyle w:val="BodyText6"/>
      </w:pPr>
    </w:p>
    <w:p w14:paraId="51585077" w14:textId="77777777" w:rsidR="00E52DE3" w:rsidRPr="002A3910" w:rsidRDefault="00E52DE3" w:rsidP="00E52DE3">
      <w:pPr>
        <w:pStyle w:val="APIParametersListBullet"/>
        <w:rPr>
          <w:noProof w:val="0"/>
        </w:rPr>
      </w:pPr>
      <w:r w:rsidRPr="002A3910">
        <w:rPr>
          <w:b/>
          <w:noProof w:val="0"/>
        </w:rPr>
        <w:t>M Code</w:t>
      </w:r>
      <w:r w:rsidR="000004F8" w:rsidRPr="002A3910">
        <w:rPr>
          <w:b/>
          <w:noProof w:val="0"/>
        </w:rPr>
        <w:t>—</w:t>
      </w:r>
      <w:r w:rsidRPr="002A3910">
        <w:rPr>
          <w:noProof w:val="0"/>
        </w:rPr>
        <w:t>A line of M code.</w:t>
      </w:r>
    </w:p>
    <w:p w14:paraId="4413C00C" w14:textId="77777777" w:rsidR="00E52DE3" w:rsidRPr="002A3910" w:rsidRDefault="00E52DE3" w:rsidP="00647B0E">
      <w:pPr>
        <w:pStyle w:val="APIParametersListBullet"/>
        <w:keepNext/>
        <w:keepLines/>
        <w:rPr>
          <w:noProof w:val="0"/>
        </w:rPr>
      </w:pPr>
      <w:r w:rsidRPr="002A3910">
        <w:rPr>
          <w:b/>
          <w:noProof w:val="0"/>
        </w:rPr>
        <w:t>Combination</w:t>
      </w:r>
      <w:r w:rsidR="000004F8" w:rsidRPr="002A3910">
        <w:rPr>
          <w:b/>
          <w:noProof w:val="0"/>
        </w:rPr>
        <w:t>—</w:t>
      </w:r>
      <w:r w:rsidRPr="002A3910">
        <w:rPr>
          <w:noProof w:val="0"/>
        </w:rPr>
        <w:t>A sequence of any of the above t</w:t>
      </w:r>
      <w:r w:rsidR="00FA1976" w:rsidRPr="002A3910">
        <w:rPr>
          <w:noProof w:val="0"/>
        </w:rPr>
        <w:t>ypes, separated by semicolons. For example, i</w:t>
      </w:r>
      <w:r w:rsidRPr="002A3910">
        <w:rPr>
          <w:noProof w:val="0"/>
        </w:rPr>
        <w:t xml:space="preserve">f field numbers </w:t>
      </w:r>
      <w:r w:rsidRPr="002A3910">
        <w:rPr>
          <w:b/>
          <w:noProof w:val="0"/>
        </w:rPr>
        <w:t>.01</w:t>
      </w:r>
      <w:r w:rsidRPr="002A3910">
        <w:rPr>
          <w:noProof w:val="0"/>
        </w:rPr>
        <w:t xml:space="preserve">, </w:t>
      </w:r>
      <w:r w:rsidRPr="002A3910">
        <w:rPr>
          <w:b/>
          <w:noProof w:val="0"/>
        </w:rPr>
        <w:t>1</w:t>
      </w:r>
      <w:r w:rsidRPr="002A3910">
        <w:rPr>
          <w:noProof w:val="0"/>
        </w:rPr>
        <w:t xml:space="preserve">, </w:t>
      </w:r>
      <w:r w:rsidRPr="002A3910">
        <w:rPr>
          <w:b/>
          <w:noProof w:val="0"/>
        </w:rPr>
        <w:t>2</w:t>
      </w:r>
      <w:r w:rsidRPr="002A3910">
        <w:rPr>
          <w:noProof w:val="0"/>
        </w:rPr>
        <w:t xml:space="preserve">, </w:t>
      </w:r>
      <w:r w:rsidRPr="002A3910">
        <w:rPr>
          <w:b/>
          <w:noProof w:val="0"/>
        </w:rPr>
        <w:t>4</w:t>
      </w:r>
      <w:r w:rsidRPr="002A3910">
        <w:rPr>
          <w:noProof w:val="0"/>
        </w:rPr>
        <w:t xml:space="preserve">, </w:t>
      </w:r>
      <w:r w:rsidRPr="002A3910">
        <w:rPr>
          <w:b/>
          <w:noProof w:val="0"/>
        </w:rPr>
        <w:t>10</w:t>
      </w:r>
      <w:r w:rsidRPr="002A3910">
        <w:rPr>
          <w:noProof w:val="0"/>
        </w:rPr>
        <w:t xml:space="preserve">, </w:t>
      </w:r>
      <w:r w:rsidRPr="002A3910">
        <w:rPr>
          <w:b/>
          <w:noProof w:val="0"/>
        </w:rPr>
        <w:t>11</w:t>
      </w:r>
      <w:r w:rsidRPr="002A3910">
        <w:rPr>
          <w:noProof w:val="0"/>
        </w:rPr>
        <w:t xml:space="preserve">, </w:t>
      </w:r>
      <w:r w:rsidRPr="002A3910">
        <w:rPr>
          <w:b/>
          <w:noProof w:val="0"/>
        </w:rPr>
        <w:t>12</w:t>
      </w:r>
      <w:r w:rsidRPr="002A3910">
        <w:rPr>
          <w:noProof w:val="0"/>
        </w:rPr>
        <w:t xml:space="preserve">, </w:t>
      </w:r>
      <w:r w:rsidRPr="002A3910">
        <w:rPr>
          <w:b/>
          <w:noProof w:val="0"/>
        </w:rPr>
        <w:t>13</w:t>
      </w:r>
      <w:r w:rsidRPr="002A3910">
        <w:rPr>
          <w:noProof w:val="0"/>
        </w:rPr>
        <w:t xml:space="preserve">, </w:t>
      </w:r>
      <w:r w:rsidRPr="002A3910">
        <w:rPr>
          <w:b/>
          <w:noProof w:val="0"/>
        </w:rPr>
        <w:t>14</w:t>
      </w:r>
      <w:r w:rsidRPr="002A3910">
        <w:rPr>
          <w:noProof w:val="0"/>
        </w:rPr>
        <w:t xml:space="preserve">, </w:t>
      </w:r>
      <w:r w:rsidRPr="002A3910">
        <w:rPr>
          <w:b/>
          <w:noProof w:val="0"/>
        </w:rPr>
        <w:t>15</w:t>
      </w:r>
      <w:r w:rsidRPr="002A3910">
        <w:rPr>
          <w:noProof w:val="0"/>
        </w:rPr>
        <w:t xml:space="preserve">, and </w:t>
      </w:r>
      <w:r w:rsidRPr="002A3910">
        <w:rPr>
          <w:b/>
          <w:noProof w:val="0"/>
        </w:rPr>
        <w:t>101</w:t>
      </w:r>
      <w:r w:rsidRPr="002A3910">
        <w:rPr>
          <w:noProof w:val="0"/>
        </w:rPr>
        <w:t xml:space="preserve"> exist for the file stored in </w:t>
      </w:r>
      <w:r w:rsidRPr="002A3910">
        <w:rPr>
          <w:b/>
          <w:noProof w:val="0"/>
        </w:rPr>
        <w:t>^FILE</w:t>
      </w:r>
      <w:r w:rsidRPr="002A3910">
        <w:rPr>
          <w:noProof w:val="0"/>
        </w:rPr>
        <w:t xml:space="preserve">, and you want to have </w:t>
      </w:r>
      <w:r w:rsidR="00FA1976" w:rsidRPr="002A3910">
        <w:rPr>
          <w:noProof w:val="0"/>
        </w:rPr>
        <w:t>F</w:t>
      </w:r>
      <w:r w:rsidRPr="002A3910">
        <w:rPr>
          <w:noProof w:val="0"/>
        </w:rPr>
        <w:t xml:space="preserve">ields </w:t>
      </w:r>
      <w:r w:rsidRPr="002A3910">
        <w:rPr>
          <w:b/>
          <w:noProof w:val="0"/>
        </w:rPr>
        <w:t>4</w:t>
      </w:r>
      <w:r w:rsidRPr="002A3910">
        <w:rPr>
          <w:noProof w:val="0"/>
        </w:rPr>
        <w:t xml:space="preserve">, </w:t>
      </w:r>
      <w:r w:rsidRPr="002A3910">
        <w:rPr>
          <w:b/>
          <w:noProof w:val="0"/>
        </w:rPr>
        <w:t>.01</w:t>
      </w:r>
      <w:r w:rsidRPr="002A3910">
        <w:rPr>
          <w:noProof w:val="0"/>
        </w:rPr>
        <w:t xml:space="preserve">, </w:t>
      </w:r>
      <w:r w:rsidRPr="002A3910">
        <w:rPr>
          <w:b/>
          <w:noProof w:val="0"/>
        </w:rPr>
        <w:t>10</w:t>
      </w:r>
      <w:r w:rsidRPr="002A3910">
        <w:rPr>
          <w:noProof w:val="0"/>
        </w:rPr>
        <w:t xml:space="preserve"> through </w:t>
      </w:r>
      <w:r w:rsidRPr="002A3910">
        <w:rPr>
          <w:b/>
          <w:noProof w:val="0"/>
        </w:rPr>
        <w:t>15</w:t>
      </w:r>
      <w:r w:rsidRPr="002A3910">
        <w:rPr>
          <w:noProof w:val="0"/>
        </w:rPr>
        <w:t xml:space="preserve">, and </w:t>
      </w:r>
      <w:r w:rsidRPr="002A3910">
        <w:rPr>
          <w:b/>
          <w:noProof w:val="0"/>
        </w:rPr>
        <w:t>101</w:t>
      </w:r>
      <w:r w:rsidRPr="002A3910">
        <w:rPr>
          <w:noProof w:val="0"/>
        </w:rPr>
        <w:t xml:space="preserve"> asked in that order for entry number 777, you simply write:</w:t>
      </w:r>
    </w:p>
    <w:p w14:paraId="44BB53EA" w14:textId="77777777" w:rsidR="000004F8" w:rsidRPr="002A3910" w:rsidRDefault="000004F8" w:rsidP="00647B0E">
      <w:pPr>
        <w:pStyle w:val="BodyText6"/>
        <w:keepNext/>
        <w:keepLines/>
      </w:pPr>
    </w:p>
    <w:p w14:paraId="618F23C1" w14:textId="77777777" w:rsidR="00E52DE3" w:rsidRPr="002A3910" w:rsidRDefault="00E52DE3" w:rsidP="00E52DE3">
      <w:pPr>
        <w:pStyle w:val="APIParametersListBulletCode"/>
        <w:rPr>
          <w:noProof w:val="0"/>
        </w:rPr>
      </w:pPr>
      <w:r w:rsidRPr="002A3910">
        <w:rPr>
          <w:noProof w:val="0"/>
        </w:rPr>
        <w:t>S DIE=“^FILE(</w:t>
      </w:r>
      <w:r w:rsidR="00FA1976" w:rsidRPr="002A3910">
        <w:rPr>
          <w:noProof w:val="0"/>
        </w:rPr>
        <w:t>”</w:t>
      </w:r>
      <w:r w:rsidRPr="002A3910">
        <w:rPr>
          <w:noProof w:val="0"/>
        </w:rPr>
        <w:t>,DA=777,DR=“4;.01;10:15;101”</w:t>
      </w:r>
    </w:p>
    <w:p w14:paraId="4B5B8498" w14:textId="77777777" w:rsidR="00E52DE3" w:rsidRPr="002A3910" w:rsidRDefault="00E52DE3" w:rsidP="00E52DE3">
      <w:pPr>
        <w:pStyle w:val="APIParametersListBulletCode"/>
        <w:rPr>
          <w:noProof w:val="0"/>
        </w:rPr>
      </w:pPr>
      <w:r w:rsidRPr="002A3910">
        <w:rPr>
          <w:noProof w:val="0"/>
        </w:rPr>
        <w:t>D ^DIE</w:t>
      </w:r>
    </w:p>
    <w:p w14:paraId="44B67178" w14:textId="77777777" w:rsidR="00CF4372" w:rsidRPr="002A3910" w:rsidRDefault="00CF4372" w:rsidP="00CF4372">
      <w:pPr>
        <w:pStyle w:val="BodyText6"/>
      </w:pPr>
    </w:p>
    <w:p w14:paraId="10FAA120" w14:textId="2EE28FE1" w:rsidR="00E52DE3" w:rsidRPr="002A3910" w:rsidRDefault="007869D8" w:rsidP="00647B0E">
      <w:pPr>
        <w:pStyle w:val="APIParametersListBulletNote"/>
        <w:keepNext/>
        <w:keepLines/>
        <w:rPr>
          <w:noProof w:val="0"/>
        </w:rPr>
      </w:pPr>
      <w:r w:rsidRPr="002A3910">
        <w:lastRenderedPageBreak/>
        <w:drawing>
          <wp:inline distT="0" distB="0" distL="0" distR="0" wp14:anchorId="7A0F047B" wp14:editId="4123929E">
            <wp:extent cx="289560" cy="289560"/>
            <wp:effectExtent l="0" t="0" r="0" b="0"/>
            <wp:docPr id="67" name="Picture 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NOTE:</w:t>
      </w:r>
      <w:r w:rsidR="00E52DE3" w:rsidRPr="002A3910">
        <w:rPr>
          <w:noProof w:val="0"/>
        </w:rPr>
        <w:t xml:space="preserve"> The </w:t>
      </w:r>
      <w:r w:rsidR="00E52DE3" w:rsidRPr="002A3910">
        <w:rPr>
          <w:b/>
          <w:noProof w:val="0"/>
        </w:rPr>
        <w:t>DR</w:t>
      </w:r>
      <w:r w:rsidR="00E52DE3" w:rsidRPr="002A3910">
        <w:rPr>
          <w:noProof w:val="0"/>
        </w:rPr>
        <w:t xml:space="preserve">-string contains the semicolon </w:t>
      </w:r>
      <w:r w:rsidR="00FA1976" w:rsidRPr="002A3910">
        <w:rPr>
          <w:noProof w:val="0"/>
        </w:rPr>
        <w:t>(</w:t>
      </w:r>
      <w:r w:rsidR="00FA1976" w:rsidRPr="002A3910">
        <w:rPr>
          <w:b/>
          <w:noProof w:val="0"/>
        </w:rPr>
        <w:t>;</w:t>
      </w:r>
      <w:r w:rsidR="00FA1976" w:rsidRPr="002A3910">
        <w:rPr>
          <w:noProof w:val="0"/>
        </w:rPr>
        <w:t xml:space="preserve">) </w:t>
      </w:r>
      <w:r w:rsidR="00E52DE3" w:rsidRPr="002A3910">
        <w:rPr>
          <w:noProof w:val="0"/>
        </w:rPr>
        <w:t xml:space="preserve">delimiter to specify field numbers and the colon </w:t>
      </w:r>
      <w:r w:rsidR="00FA1976" w:rsidRPr="002A3910">
        <w:rPr>
          <w:noProof w:val="0"/>
        </w:rPr>
        <w:t>(</w:t>
      </w:r>
      <w:r w:rsidR="00FA1976" w:rsidRPr="002A3910">
        <w:rPr>
          <w:b/>
          <w:noProof w:val="0"/>
        </w:rPr>
        <w:t>:</w:t>
      </w:r>
      <w:r w:rsidR="00FA1976" w:rsidRPr="002A3910">
        <w:rPr>
          <w:noProof w:val="0"/>
        </w:rPr>
        <w:t xml:space="preserve">) </w:t>
      </w:r>
      <w:r w:rsidR="00E52DE3" w:rsidRPr="002A3910">
        <w:rPr>
          <w:noProof w:val="0"/>
        </w:rPr>
        <w:t>to specify a range of fields. This prevents these two characters from being used as defaults. They can, however, be placed in a variable that is then used as the default instead of a literal</w:t>
      </w:r>
      <w:r w:rsidR="008D1E22" w:rsidRPr="002A3910">
        <w:rPr>
          <w:noProof w:val="0"/>
        </w:rPr>
        <w:t>. F</w:t>
      </w:r>
      <w:r w:rsidR="00E52DE3" w:rsidRPr="002A3910">
        <w:rPr>
          <w:noProof w:val="0"/>
        </w:rPr>
        <w:t>or example:</w:t>
      </w:r>
    </w:p>
    <w:p w14:paraId="7A03FD4C" w14:textId="77777777" w:rsidR="000004F8" w:rsidRPr="002A3910" w:rsidRDefault="000004F8" w:rsidP="00647B0E">
      <w:pPr>
        <w:pStyle w:val="BodyText6"/>
        <w:keepNext/>
        <w:keepLines/>
      </w:pPr>
    </w:p>
    <w:p w14:paraId="0619410D" w14:textId="77777777" w:rsidR="00E52DE3" w:rsidRPr="002A3910" w:rsidRDefault="00E52DE3" w:rsidP="00E52DE3">
      <w:pPr>
        <w:pStyle w:val="APIParametersListBulletCode"/>
        <w:ind w:left="3780"/>
        <w:rPr>
          <w:noProof w:val="0"/>
        </w:rPr>
      </w:pPr>
      <w:r w:rsidRPr="002A3910">
        <w:rPr>
          <w:noProof w:val="0"/>
        </w:rPr>
        <w:t>S DR=“27///^S X=VAR”</w:t>
      </w:r>
    </w:p>
    <w:p w14:paraId="11E14DB1" w14:textId="77777777" w:rsidR="00BE7196" w:rsidRPr="002A3910" w:rsidRDefault="00BE7196" w:rsidP="000004F8">
      <w:pPr>
        <w:pStyle w:val="BodyText6"/>
      </w:pPr>
    </w:p>
    <w:p w14:paraId="0B6E3B19" w14:textId="77777777" w:rsidR="00E52DE3" w:rsidRPr="002A3910" w:rsidRDefault="00E52DE3" w:rsidP="00E52DE3">
      <w:pPr>
        <w:pStyle w:val="APIParametersListBullet"/>
        <w:rPr>
          <w:noProof w:val="0"/>
        </w:rPr>
      </w:pPr>
      <w:r w:rsidRPr="002A3910">
        <w:rPr>
          <w:b/>
          <w:noProof w:val="0"/>
        </w:rPr>
        <w:t>INPUT template</w:t>
      </w:r>
      <w:r w:rsidR="000004F8" w:rsidRPr="002A3910">
        <w:rPr>
          <w:b/>
          <w:noProof w:val="0"/>
        </w:rPr>
        <w:t>—</w:t>
      </w:r>
      <w:r w:rsidRPr="002A3910">
        <w:rPr>
          <w:noProof w:val="0"/>
        </w:rPr>
        <w:t>An INPUT template name, preceded by an open bracket (</w:t>
      </w:r>
      <w:r w:rsidRPr="002A3910">
        <w:rPr>
          <w:b/>
          <w:noProof w:val="0"/>
        </w:rPr>
        <w:t>[</w:t>
      </w:r>
      <w:r w:rsidRPr="002A3910">
        <w:rPr>
          <w:noProof w:val="0"/>
        </w:rPr>
        <w:t>) and followed by a closed bracket (</w:t>
      </w:r>
      <w:r w:rsidRPr="002A3910">
        <w:rPr>
          <w:b/>
          <w:noProof w:val="0"/>
        </w:rPr>
        <w:t>]</w:t>
      </w:r>
      <w:r w:rsidRPr="002A3910">
        <w:rPr>
          <w:noProof w:val="0"/>
        </w:rPr>
        <w:t>). All the fields in that template are asked.</w:t>
      </w:r>
    </w:p>
    <w:p w14:paraId="1EDDDF9D" w14:textId="77777777" w:rsidR="00647B0E" w:rsidRPr="002A3910" w:rsidRDefault="00647B0E" w:rsidP="00647B0E">
      <w:pPr>
        <w:pStyle w:val="BodyText6"/>
      </w:pPr>
    </w:p>
    <w:p w14:paraId="40D83FFC" w14:textId="77777777" w:rsidR="0003739F" w:rsidRPr="002A3910" w:rsidRDefault="00E52DE3" w:rsidP="00F03CC0">
      <w:pPr>
        <w:pStyle w:val="APIParameters"/>
        <w:keepNext/>
        <w:keepLines/>
        <w:rPr>
          <w:noProof w:val="0"/>
        </w:rPr>
      </w:pPr>
      <w:r w:rsidRPr="002A3910">
        <w:rPr>
          <w:b/>
          <w:noProof w:val="0"/>
        </w:rPr>
        <w:t>DIE(“NO^”):</w:t>
      </w:r>
      <w:r w:rsidRPr="002A3910">
        <w:rPr>
          <w:noProof w:val="0"/>
        </w:rPr>
        <w:tab/>
        <w:t xml:space="preserve">(Optional) </w:t>
      </w:r>
      <w:r w:rsidR="001E014A" w:rsidRPr="002A3910">
        <w:rPr>
          <w:noProof w:val="0"/>
        </w:rPr>
        <w:t>Controls the use of the caret (</w:t>
      </w:r>
      <w:r w:rsidRPr="002A3910">
        <w:rPr>
          <w:b/>
          <w:noProof w:val="0"/>
        </w:rPr>
        <w:t>^</w:t>
      </w:r>
      <w:r w:rsidRPr="002A3910">
        <w:rPr>
          <w:noProof w:val="0"/>
        </w:rPr>
        <w:t xml:space="preserve">) in an edit session. If this variable does </w:t>
      </w:r>
      <w:r w:rsidRPr="002A3910">
        <w:rPr>
          <w:i/>
          <w:noProof w:val="0"/>
        </w:rPr>
        <w:t>not</w:t>
      </w:r>
      <w:r w:rsidRPr="002A3910">
        <w:rPr>
          <w:noProof w:val="0"/>
        </w:rPr>
        <w:t xml:space="preserve"> exist, unrestricted use of the caret for </w:t>
      </w:r>
      <w:r w:rsidR="0003739F" w:rsidRPr="002A3910">
        <w:rPr>
          <w:noProof w:val="0"/>
        </w:rPr>
        <w:t>jumping and exiting is allowed.</w:t>
      </w:r>
    </w:p>
    <w:p w14:paraId="431B77FE" w14:textId="77777777" w:rsidR="00E52DE3" w:rsidRPr="002A3910" w:rsidRDefault="00E52DE3" w:rsidP="0003739F">
      <w:pPr>
        <w:pStyle w:val="APIParametersText"/>
        <w:keepNext/>
        <w:keepLines/>
        <w:rPr>
          <w:noProof w:val="0"/>
        </w:rPr>
      </w:pPr>
      <w:r w:rsidRPr="002A3910">
        <w:rPr>
          <w:noProof w:val="0"/>
        </w:rPr>
        <w:t>The variable can be set to one of the following:</w:t>
      </w:r>
    </w:p>
    <w:p w14:paraId="0FD73620" w14:textId="77777777" w:rsidR="00E52DE3" w:rsidRPr="002A3910" w:rsidRDefault="00E52DE3" w:rsidP="00F03CC0">
      <w:pPr>
        <w:pStyle w:val="APIParametersListBullet"/>
        <w:keepNext/>
        <w:keepLines/>
        <w:rPr>
          <w:noProof w:val="0"/>
        </w:rPr>
      </w:pPr>
      <w:r w:rsidRPr="002A3910">
        <w:rPr>
          <w:b/>
          <w:noProof w:val="0"/>
        </w:rPr>
        <w:t>“OUTOK”</w:t>
      </w:r>
      <w:r w:rsidRPr="002A3910">
        <w:rPr>
          <w:noProof w:val="0"/>
        </w:rPr>
        <w:t>—Allows exiting and prevents all jumping.</w:t>
      </w:r>
    </w:p>
    <w:p w14:paraId="4E441DD9" w14:textId="77777777" w:rsidR="00E52DE3" w:rsidRPr="002A3910" w:rsidRDefault="00E52DE3" w:rsidP="00F03CC0">
      <w:pPr>
        <w:pStyle w:val="APIParametersListBullet"/>
        <w:keepNext/>
        <w:keepLines/>
        <w:rPr>
          <w:noProof w:val="0"/>
        </w:rPr>
      </w:pPr>
      <w:r w:rsidRPr="002A3910">
        <w:rPr>
          <w:b/>
          <w:noProof w:val="0"/>
        </w:rPr>
        <w:t>“BACK”</w:t>
      </w:r>
      <w:r w:rsidRPr="002A3910">
        <w:rPr>
          <w:noProof w:val="0"/>
        </w:rPr>
        <w:t xml:space="preserve">—Allows jumping back to a previously edited field and does </w:t>
      </w:r>
      <w:r w:rsidRPr="002A3910">
        <w:rPr>
          <w:i/>
          <w:noProof w:val="0"/>
        </w:rPr>
        <w:t>not</w:t>
      </w:r>
      <w:r w:rsidRPr="002A3910">
        <w:rPr>
          <w:noProof w:val="0"/>
        </w:rPr>
        <w:t xml:space="preserve"> allow exiting.</w:t>
      </w:r>
    </w:p>
    <w:p w14:paraId="2639FED3" w14:textId="77777777" w:rsidR="00E52DE3" w:rsidRPr="002A3910" w:rsidRDefault="00E52DE3" w:rsidP="00F03CC0">
      <w:pPr>
        <w:pStyle w:val="APIParametersListBullet"/>
        <w:keepNext/>
        <w:keepLines/>
        <w:rPr>
          <w:noProof w:val="0"/>
        </w:rPr>
      </w:pPr>
      <w:r w:rsidRPr="002A3910">
        <w:rPr>
          <w:b/>
          <w:noProof w:val="0"/>
        </w:rPr>
        <w:t>“BACKOUTOK”</w:t>
      </w:r>
      <w:r w:rsidRPr="002A3910">
        <w:rPr>
          <w:noProof w:val="0"/>
        </w:rPr>
        <w:t>—Allows jumping back to a previously edited field and allows exiting.</w:t>
      </w:r>
    </w:p>
    <w:p w14:paraId="19F1BB32" w14:textId="77777777" w:rsidR="00E52DE3" w:rsidRPr="002A3910" w:rsidRDefault="00E52DE3" w:rsidP="00E52DE3">
      <w:pPr>
        <w:pStyle w:val="APIParametersListBullet"/>
        <w:rPr>
          <w:noProof w:val="0"/>
        </w:rPr>
      </w:pPr>
      <w:r w:rsidRPr="002A3910">
        <w:rPr>
          <w:b/>
          <w:noProof w:val="0"/>
        </w:rPr>
        <w:t>“Other value”</w:t>
      </w:r>
      <w:r w:rsidRPr="002A3910">
        <w:rPr>
          <w:noProof w:val="0"/>
        </w:rPr>
        <w:t xml:space="preserve">—Prevents all jumping and does </w:t>
      </w:r>
      <w:r w:rsidRPr="002A3910">
        <w:rPr>
          <w:i/>
          <w:noProof w:val="0"/>
        </w:rPr>
        <w:t>not</w:t>
      </w:r>
      <w:r w:rsidRPr="002A3910">
        <w:rPr>
          <w:noProof w:val="0"/>
        </w:rPr>
        <w:t xml:space="preserve"> allow exiting.</w:t>
      </w:r>
    </w:p>
    <w:p w14:paraId="69A73F22" w14:textId="77777777" w:rsidR="00647B0E" w:rsidRPr="002A3910" w:rsidRDefault="00647B0E" w:rsidP="00647B0E">
      <w:pPr>
        <w:pStyle w:val="BodyText6"/>
      </w:pPr>
    </w:p>
    <w:p w14:paraId="502DF09D" w14:textId="77777777" w:rsidR="00E52DE3" w:rsidRPr="002A3910" w:rsidRDefault="00E52DE3" w:rsidP="00803083">
      <w:pPr>
        <w:pStyle w:val="APIParameters"/>
        <w:keepNext/>
        <w:keepLines/>
        <w:tabs>
          <w:tab w:val="clear" w:pos="2160"/>
          <w:tab w:val="left" w:pos="2340"/>
        </w:tabs>
        <w:ind w:left="2340" w:hanging="2340"/>
        <w:rPr>
          <w:noProof w:val="0"/>
        </w:rPr>
      </w:pPr>
      <w:r w:rsidRPr="002A3910">
        <w:rPr>
          <w:b/>
          <w:noProof w:val="0"/>
        </w:rPr>
        <w:t>DIE(“PTRIX”,f,p,t)=d:</w:t>
      </w:r>
      <w:r w:rsidRPr="002A3910">
        <w:rPr>
          <w:noProof w:val="0"/>
        </w:rPr>
        <w:tab/>
      </w:r>
      <w:r w:rsidR="00565CEF" w:rsidRPr="002A3910">
        <w:rPr>
          <w:noProof w:val="0"/>
        </w:rPr>
        <w:t xml:space="preserve">(Optional) </w:t>
      </w:r>
      <w:r w:rsidRPr="002A3910">
        <w:rPr>
          <w:noProof w:val="0"/>
        </w:rPr>
        <w:t>Where:</w:t>
      </w:r>
    </w:p>
    <w:p w14:paraId="0D749B25" w14:textId="77777777" w:rsidR="00E52DE3" w:rsidRPr="002A3910" w:rsidRDefault="00E52DE3" w:rsidP="00F03CC0">
      <w:pPr>
        <w:pStyle w:val="APIParametersListBullet"/>
        <w:keepNext/>
        <w:keepLines/>
        <w:rPr>
          <w:noProof w:val="0"/>
        </w:rPr>
      </w:pPr>
      <w:r w:rsidRPr="002A3910">
        <w:rPr>
          <w:b/>
          <w:bCs/>
          <w:noProof w:val="0"/>
        </w:rPr>
        <w:t>f</w:t>
      </w:r>
      <w:r w:rsidRPr="002A3910">
        <w:rPr>
          <w:noProof w:val="0"/>
        </w:rPr>
        <w:t xml:space="preserve"> = From (pointing) file number.</w:t>
      </w:r>
    </w:p>
    <w:p w14:paraId="4D708154" w14:textId="77777777" w:rsidR="00E52DE3" w:rsidRPr="002A3910" w:rsidRDefault="00E52DE3" w:rsidP="00F03CC0">
      <w:pPr>
        <w:pStyle w:val="APIParametersListBullet"/>
        <w:keepNext/>
        <w:keepLines/>
        <w:rPr>
          <w:noProof w:val="0"/>
        </w:rPr>
      </w:pPr>
      <w:r w:rsidRPr="002A3910">
        <w:rPr>
          <w:b/>
          <w:bCs/>
          <w:noProof w:val="0"/>
        </w:rPr>
        <w:t>p</w:t>
      </w:r>
      <w:r w:rsidRPr="002A3910">
        <w:rPr>
          <w:noProof w:val="0"/>
        </w:rPr>
        <w:t xml:space="preserve"> = Pointer field number.</w:t>
      </w:r>
    </w:p>
    <w:p w14:paraId="701E57C4" w14:textId="77777777" w:rsidR="00E52DE3" w:rsidRPr="002A3910" w:rsidRDefault="00E52DE3" w:rsidP="00F03CC0">
      <w:pPr>
        <w:pStyle w:val="APIParametersListBullet"/>
        <w:keepNext/>
        <w:keepLines/>
        <w:rPr>
          <w:noProof w:val="0"/>
        </w:rPr>
      </w:pPr>
      <w:r w:rsidRPr="002A3910">
        <w:rPr>
          <w:b/>
          <w:bCs/>
          <w:noProof w:val="0"/>
        </w:rPr>
        <w:t xml:space="preserve">t </w:t>
      </w:r>
      <w:r w:rsidRPr="002A3910">
        <w:rPr>
          <w:noProof w:val="0"/>
        </w:rPr>
        <w:t>= Pointed-to file number.</w:t>
      </w:r>
    </w:p>
    <w:p w14:paraId="5719FBC1" w14:textId="77777777" w:rsidR="00E52DE3" w:rsidRPr="002A3910" w:rsidRDefault="00E52DE3" w:rsidP="00E52DE3">
      <w:pPr>
        <w:pStyle w:val="APIParametersListBullet"/>
        <w:rPr>
          <w:noProof w:val="0"/>
        </w:rPr>
      </w:pPr>
      <w:r w:rsidRPr="002A3910">
        <w:rPr>
          <w:b/>
          <w:bCs/>
          <w:noProof w:val="0"/>
        </w:rPr>
        <w:t xml:space="preserve">d </w:t>
      </w:r>
      <w:r w:rsidR="001E014A" w:rsidRPr="002A3910">
        <w:rPr>
          <w:noProof w:val="0"/>
        </w:rPr>
        <w:t>= Caret (</w:t>
      </w:r>
      <w:r w:rsidRPr="002A3910">
        <w:rPr>
          <w:b/>
          <w:noProof w:val="0"/>
        </w:rPr>
        <w:t>^</w:t>
      </w:r>
      <w:r w:rsidRPr="002A3910">
        <w:rPr>
          <w:noProof w:val="0"/>
        </w:rPr>
        <w:t>)-delimited list of index names.</w:t>
      </w:r>
    </w:p>
    <w:p w14:paraId="1ADBF734" w14:textId="77777777" w:rsidR="00647B0E" w:rsidRPr="002A3910" w:rsidRDefault="00647B0E" w:rsidP="00647B0E">
      <w:pPr>
        <w:pStyle w:val="BodyText6"/>
      </w:pPr>
    </w:p>
    <w:p w14:paraId="03A74270" w14:textId="77777777" w:rsidR="00E52DE3" w:rsidRPr="002A3910" w:rsidRDefault="00E52DE3" w:rsidP="00E52DE3">
      <w:pPr>
        <w:pStyle w:val="APIParametersText"/>
        <w:rPr>
          <w:noProof w:val="0"/>
        </w:rPr>
      </w:pPr>
      <w:r w:rsidRPr="002A3910">
        <w:rPr>
          <w:noProof w:val="0"/>
        </w:rPr>
        <w:t xml:space="preserve">This optional input array allows you to control how lookups are done on both </w:t>
      </w:r>
      <w:r w:rsidR="008813DD" w:rsidRPr="002A3910">
        <w:rPr>
          <w:noProof w:val="0"/>
        </w:rPr>
        <w:t>M</w:t>
      </w:r>
      <w:r w:rsidRPr="002A3910">
        <w:rPr>
          <w:noProof w:val="0"/>
        </w:rPr>
        <w:t xml:space="preserve">ultiple and </w:t>
      </w:r>
      <w:r w:rsidRPr="002A3910">
        <w:rPr>
          <w:i/>
          <w:noProof w:val="0"/>
        </w:rPr>
        <w:t>non</w:t>
      </w:r>
      <w:r w:rsidRPr="002A3910">
        <w:rPr>
          <w:noProof w:val="0"/>
        </w:rPr>
        <w:t>-</w:t>
      </w:r>
      <w:r w:rsidR="008813DD" w:rsidRPr="002A3910">
        <w:rPr>
          <w:noProof w:val="0"/>
        </w:rPr>
        <w:t>M</w:t>
      </w:r>
      <w:r w:rsidRPr="002A3910">
        <w:rPr>
          <w:noProof w:val="0"/>
        </w:rPr>
        <w:t>ultiple pointer and variable pointer fields. Each node in this array is set to a list of ind</w:t>
      </w:r>
      <w:r w:rsidR="001E014A" w:rsidRPr="002A3910">
        <w:rPr>
          <w:noProof w:val="0"/>
        </w:rPr>
        <w:t>ex names, separated by carets (</w:t>
      </w:r>
      <w:r w:rsidRPr="002A3910">
        <w:rPr>
          <w:b/>
          <w:noProof w:val="0"/>
        </w:rPr>
        <w:t>^</w:t>
      </w:r>
      <w:r w:rsidRPr="002A3910">
        <w:rPr>
          <w:noProof w:val="0"/>
        </w:rPr>
        <w:t>). When the user edits a pointer or variable pointer field, only those indexes in the list are used when searching the pointed-to file for matches to the lookup value.</w:t>
      </w:r>
    </w:p>
    <w:p w14:paraId="42AC6D2C" w14:textId="77777777" w:rsidR="00E52DE3" w:rsidRPr="002A3910" w:rsidRDefault="00E52DE3" w:rsidP="00E52DE3">
      <w:pPr>
        <w:pStyle w:val="APIParametersText"/>
        <w:rPr>
          <w:noProof w:val="0"/>
        </w:rPr>
      </w:pPr>
      <w:r w:rsidRPr="002A3910">
        <w:rPr>
          <w:noProof w:val="0"/>
        </w:rPr>
        <w:t>For example, if your input template contains a Field #5 on File #16100 that is a pointer to the NEW PERSON</w:t>
      </w:r>
      <w:r w:rsidR="005E481C" w:rsidRPr="002A3910">
        <w:rPr>
          <w:noProof w:val="0"/>
        </w:rPr>
        <w:t xml:space="preserve"> (#200)</w:t>
      </w:r>
      <w:r w:rsidRPr="002A3910">
        <w:rPr>
          <w:noProof w:val="0"/>
        </w:rPr>
        <w:t xml:space="preserve"> file</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xml:space="preserve">, and you want the </w:t>
      </w:r>
      <w:r w:rsidRPr="002A3910">
        <w:rPr>
          <w:noProof w:val="0"/>
        </w:rPr>
        <w:lastRenderedPageBreak/>
        <w:t>lookup on the NEW PERSON</w:t>
      </w:r>
      <w:r w:rsidR="005E481C" w:rsidRPr="002A3910">
        <w:rPr>
          <w:noProof w:val="0"/>
        </w:rPr>
        <w:t xml:space="preserve"> (#200)</w:t>
      </w:r>
      <w:r w:rsidRPr="002A3910">
        <w:rPr>
          <w:noProof w:val="0"/>
        </w:rPr>
        <w:t xml:space="preserve"> file</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xml:space="preserve"> to be by name (“</w:t>
      </w:r>
      <w:r w:rsidRPr="002A3910">
        <w:rPr>
          <w:b/>
          <w:noProof w:val="0"/>
        </w:rPr>
        <w:t>B</w:t>
      </w:r>
      <w:r w:rsidRPr="002A3910">
        <w:rPr>
          <w:noProof w:val="0"/>
        </w:rPr>
        <w:t>” index), or by the first letter of the last name concatenated with the last four digits of the social security number (“BS5” index), you would set the following node before the ^DIE call:</w:t>
      </w:r>
    </w:p>
    <w:p w14:paraId="6BE50A72" w14:textId="77777777" w:rsidR="000004F8" w:rsidRPr="002A3910" w:rsidRDefault="000004F8" w:rsidP="000004F8">
      <w:pPr>
        <w:pStyle w:val="BodyText6"/>
      </w:pPr>
    </w:p>
    <w:p w14:paraId="4CCEB2F8" w14:textId="77777777" w:rsidR="00E52DE3" w:rsidRPr="002A3910" w:rsidRDefault="00E52DE3" w:rsidP="00E52DE3">
      <w:pPr>
        <w:pStyle w:val="APIParametersCode"/>
        <w:rPr>
          <w:noProof w:val="0"/>
        </w:rPr>
      </w:pPr>
      <w:r w:rsidRPr="002A3910">
        <w:rPr>
          <w:noProof w:val="0"/>
        </w:rPr>
        <w:t>DIE(“PTRIX”,16100,5,200)=“B^BS”</w:t>
      </w:r>
    </w:p>
    <w:p w14:paraId="30B4C22A" w14:textId="77777777" w:rsidR="00647B0E" w:rsidRPr="002A3910" w:rsidRDefault="00647B0E" w:rsidP="00647B0E">
      <w:pPr>
        <w:pStyle w:val="BodyText6"/>
      </w:pPr>
    </w:p>
    <w:p w14:paraId="21899895" w14:textId="262BF46B" w:rsidR="00E52DE3" w:rsidRPr="002A3910" w:rsidRDefault="007869D8" w:rsidP="00025199">
      <w:pPr>
        <w:pStyle w:val="APIParametersNote"/>
        <w:rPr>
          <w:noProof w:val="0"/>
        </w:rPr>
      </w:pPr>
      <w:r w:rsidRPr="002A3910">
        <w:drawing>
          <wp:inline distT="0" distB="0" distL="0" distR="0" wp14:anchorId="04C65195" wp14:editId="0CBC9B6E">
            <wp:extent cx="289560" cy="289560"/>
            <wp:effectExtent l="0" t="0" r="0" b="0"/>
            <wp:docPr id="68" name="Picture 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NOTE:</w:t>
      </w:r>
      <w:r w:rsidR="00E52DE3" w:rsidRPr="002A3910">
        <w:rPr>
          <w:noProof w:val="0"/>
        </w:rPr>
        <w:t xml:space="preserve"> If you allow records to be added to the pointed-to file, you should include a “</w:t>
      </w:r>
      <w:r w:rsidR="00E52DE3" w:rsidRPr="002A3910">
        <w:rPr>
          <w:b/>
          <w:noProof w:val="0"/>
        </w:rPr>
        <w:t>B</w:t>
      </w:r>
      <w:r w:rsidR="00E52DE3" w:rsidRPr="002A3910">
        <w:rPr>
          <w:noProof w:val="0"/>
        </w:rPr>
        <w:t xml:space="preserve">” in the list of indexes, since when ^DIE adds an entry, it assumes the </w:t>
      </w:r>
      <w:r w:rsidR="00E52DE3" w:rsidRPr="002A3910">
        <w:rPr>
          <w:b/>
          <w:noProof w:val="0"/>
        </w:rPr>
        <w:t>.01</w:t>
      </w:r>
      <w:r w:rsidR="00E52DE3" w:rsidRPr="002A3910">
        <w:rPr>
          <w:noProof w:val="0"/>
        </w:rPr>
        <w:t xml:space="preserve"> field for the new entry is the lookup value. However, the “</w:t>
      </w:r>
      <w:r w:rsidR="00E52DE3" w:rsidRPr="002A3910">
        <w:rPr>
          <w:b/>
          <w:noProof w:val="0"/>
        </w:rPr>
        <w:t>B</w:t>
      </w:r>
      <w:r w:rsidR="00E52DE3" w:rsidRPr="002A3910">
        <w:rPr>
          <w:noProof w:val="0"/>
        </w:rPr>
        <w:t xml:space="preserve">” index would </w:t>
      </w:r>
      <w:r w:rsidR="00E52DE3" w:rsidRPr="002A3910">
        <w:rPr>
          <w:i/>
          <w:noProof w:val="0"/>
        </w:rPr>
        <w:t>not</w:t>
      </w:r>
      <w:r w:rsidR="00E52DE3" w:rsidRPr="002A3910">
        <w:rPr>
          <w:noProof w:val="0"/>
        </w:rPr>
        <w:t xml:space="preserve"> need to be included if the first index in the “</w:t>
      </w:r>
      <w:r w:rsidR="00E52DE3" w:rsidRPr="002A3910">
        <w:rPr>
          <w:b/>
          <w:noProof w:val="0"/>
        </w:rPr>
        <w:t>PTRIX</w:t>
      </w:r>
      <w:r w:rsidR="00E52DE3" w:rsidRPr="002A3910">
        <w:rPr>
          <w:noProof w:val="0"/>
        </w:rPr>
        <w:t xml:space="preserve">” node is a compound index whose first subscript is the </w:t>
      </w:r>
      <w:r w:rsidR="00E52DE3" w:rsidRPr="002A3910">
        <w:rPr>
          <w:b/>
          <w:noProof w:val="0"/>
        </w:rPr>
        <w:t>.01</w:t>
      </w:r>
      <w:r w:rsidR="00E52DE3" w:rsidRPr="002A3910">
        <w:rPr>
          <w:noProof w:val="0"/>
        </w:rPr>
        <w:t xml:space="preserve"> field.</w:t>
      </w:r>
    </w:p>
    <w:p w14:paraId="7F4C6EF4" w14:textId="77777777" w:rsidR="00CF4372" w:rsidRPr="002A3910" w:rsidRDefault="00CF4372" w:rsidP="00CF4372">
      <w:pPr>
        <w:pStyle w:val="BodyText6"/>
      </w:pPr>
    </w:p>
    <w:p w14:paraId="36AF3F02" w14:textId="3661A237" w:rsidR="00E52DE3" w:rsidRPr="002A3910" w:rsidRDefault="00E52DE3" w:rsidP="00DD38A5">
      <w:pPr>
        <w:pStyle w:val="APIParameters"/>
        <w:rPr>
          <w:noProof w:val="0"/>
        </w:rPr>
      </w:pPr>
      <w:r w:rsidRPr="002A3910">
        <w:rPr>
          <w:b/>
          <w:noProof w:val="0"/>
        </w:rPr>
        <w:t>DIDEL:</w:t>
      </w:r>
      <w:r w:rsidRPr="002A3910">
        <w:rPr>
          <w:noProof w:val="0"/>
        </w:rPr>
        <w:tab/>
        <w:t xml:space="preserve">(Optional) Overrides the </w:t>
      </w:r>
      <w:r w:rsidRPr="002A3910">
        <w:rPr>
          <w:b/>
          <w:noProof w:val="0"/>
        </w:rPr>
        <w:t>DELETE</w:t>
      </w:r>
      <w:r w:rsidRPr="002A3910">
        <w:rPr>
          <w:noProof w:val="0"/>
        </w:rPr>
        <w:t xml:space="preserve"> access on a file or subfile. Set </w:t>
      </w:r>
      <w:r w:rsidRPr="002A3910">
        <w:rPr>
          <w:b/>
          <w:noProof w:val="0"/>
        </w:rPr>
        <w:t>DIDEL</w:t>
      </w:r>
      <w:r w:rsidRPr="002A3910">
        <w:rPr>
          <w:noProof w:val="0"/>
        </w:rPr>
        <w:t xml:space="preserve"> equal to the number of the file before calling DIE to allow the user to delete an entire entry from that file, even if the user does </w:t>
      </w:r>
      <w:r w:rsidRPr="002A3910">
        <w:rPr>
          <w:i/>
          <w:noProof w:val="0"/>
        </w:rPr>
        <w:t>not</w:t>
      </w:r>
      <w:r w:rsidRPr="002A3910">
        <w:rPr>
          <w:noProof w:val="0"/>
        </w:rPr>
        <w:t xml:space="preserve"> normally have the ability to delete. This variable does </w:t>
      </w:r>
      <w:r w:rsidRPr="002A3910">
        <w:rPr>
          <w:i/>
          <w:noProof w:val="0"/>
        </w:rPr>
        <w:t>not</w:t>
      </w:r>
      <w:r w:rsidRPr="002A3910">
        <w:rPr>
          <w:noProof w:val="0"/>
        </w:rPr>
        <w:t xml:space="preserve"> override the “</w:t>
      </w:r>
      <w:r w:rsidRPr="002A3910">
        <w:rPr>
          <w:b/>
          <w:noProof w:val="0"/>
        </w:rPr>
        <w:t>DEL</w:t>
      </w:r>
      <w:r w:rsidRPr="002A3910">
        <w:rPr>
          <w:noProof w:val="0"/>
        </w:rPr>
        <w:t>”-nodes described in the “</w:t>
      </w:r>
      <w:r w:rsidR="00EC0D14" w:rsidRPr="002A3910">
        <w:rPr>
          <w:noProof w:val="0"/>
          <w:color w:val="0000FF"/>
          <w:u w:val="single"/>
        </w:rPr>
        <w:fldChar w:fldCharType="begin" w:fldLock="1"/>
      </w:r>
      <w:r w:rsidR="00EC0D14" w:rsidRPr="002A3910">
        <w:rPr>
          <w:noProof w:val="0"/>
          <w:color w:val="0000FF"/>
          <w:u w:val="single"/>
        </w:rPr>
        <w:instrText xml:space="preserve"> REF _Ref389028469 \h  \* MERGEFORMAT </w:instrText>
      </w:r>
      <w:r w:rsidR="00EC0D14" w:rsidRPr="002A3910">
        <w:rPr>
          <w:noProof w:val="0"/>
          <w:color w:val="0000FF"/>
          <w:u w:val="single"/>
        </w:rPr>
      </w:r>
      <w:r w:rsidR="00EC0D14" w:rsidRPr="002A3910">
        <w:rPr>
          <w:noProof w:val="0"/>
          <w:color w:val="0000FF"/>
          <w:u w:val="single"/>
        </w:rPr>
        <w:fldChar w:fldCharType="separate"/>
      </w:r>
      <w:r w:rsidR="00272B32" w:rsidRPr="002A3910">
        <w:rPr>
          <w:noProof w:val="0"/>
          <w:color w:val="0000FF"/>
          <w:u w:val="single"/>
        </w:rPr>
        <w:t>Other Field Definition Nodes</w:t>
      </w:r>
      <w:r w:rsidR="00EC0D14" w:rsidRPr="002A3910">
        <w:rPr>
          <w:noProof w:val="0"/>
          <w:color w:val="0000FF"/>
          <w:u w:val="single"/>
        </w:rPr>
        <w:fldChar w:fldCharType="end"/>
      </w:r>
      <w:r w:rsidRPr="002A3910">
        <w:rPr>
          <w:noProof w:val="0"/>
        </w:rPr>
        <w:t>” in the “</w:t>
      </w:r>
      <w:r w:rsidR="00DD38A5" w:rsidRPr="002A3910">
        <w:rPr>
          <w:noProof w:val="0"/>
          <w:color w:val="0000FF"/>
          <w:u w:val="single"/>
        </w:rPr>
        <w:fldChar w:fldCharType="begin" w:fldLock="1"/>
      </w:r>
      <w:r w:rsidR="00DD38A5" w:rsidRPr="002A3910">
        <w:rPr>
          <w:noProof w:val="0"/>
          <w:color w:val="0000FF"/>
          <w:u w:val="single"/>
        </w:rPr>
        <w:instrText xml:space="preserve"> REF _Ref71723743 \h  \* MERGEFORMAT </w:instrText>
      </w:r>
      <w:r w:rsidR="00DD38A5" w:rsidRPr="002A3910">
        <w:rPr>
          <w:noProof w:val="0"/>
          <w:color w:val="0000FF"/>
          <w:u w:val="single"/>
        </w:rPr>
      </w:r>
      <w:r w:rsidR="00DD38A5" w:rsidRPr="002A3910">
        <w:rPr>
          <w:noProof w:val="0"/>
          <w:color w:val="0000FF"/>
          <w:u w:val="single"/>
        </w:rPr>
        <w:fldChar w:fldCharType="separate"/>
      </w:r>
      <w:r w:rsidR="00DD38A5" w:rsidRPr="002A3910">
        <w:rPr>
          <w:noProof w:val="0"/>
          <w:color w:val="0000FF"/>
          <w:u w:val="single"/>
        </w:rPr>
        <w:t>Global File Structure</w:t>
      </w:r>
      <w:r w:rsidR="00DD38A5" w:rsidRPr="002A3910">
        <w:rPr>
          <w:noProof w:val="0"/>
          <w:color w:val="0000FF"/>
          <w:u w:val="single"/>
        </w:rPr>
        <w:fldChar w:fldCharType="end"/>
      </w:r>
      <w:r w:rsidRPr="002A3910">
        <w:rPr>
          <w:noProof w:val="0"/>
        </w:rPr>
        <w:t>” section.</w:t>
      </w:r>
    </w:p>
    <w:p w14:paraId="7C10F003" w14:textId="77777777" w:rsidR="00647B0E" w:rsidRPr="002A3910" w:rsidRDefault="00647B0E" w:rsidP="00647B0E">
      <w:pPr>
        <w:pStyle w:val="BodyText6"/>
      </w:pPr>
    </w:p>
    <w:p w14:paraId="30D49D73" w14:textId="77777777" w:rsidR="00BE674E" w:rsidRPr="002A3910" w:rsidRDefault="00E86526" w:rsidP="00A82957">
      <w:pPr>
        <w:pStyle w:val="AltHeading5"/>
        <w:rPr>
          <w:noProof w:val="0"/>
        </w:rPr>
      </w:pPr>
      <w:r w:rsidRPr="002A3910">
        <w:rPr>
          <w:noProof w:val="0"/>
        </w:rPr>
        <w:t>Output Variables</w:t>
      </w:r>
    </w:p>
    <w:p w14:paraId="67A91014" w14:textId="77777777" w:rsidR="00BE7196" w:rsidRPr="002A3910" w:rsidRDefault="00BE7196" w:rsidP="00A82957">
      <w:pPr>
        <w:pStyle w:val="APIParameters"/>
        <w:keepNext/>
        <w:keepLines/>
        <w:rPr>
          <w:noProof w:val="0"/>
        </w:rPr>
      </w:pPr>
      <w:r w:rsidRPr="002A3910">
        <w:rPr>
          <w:b/>
          <w:noProof w:val="0"/>
        </w:rPr>
        <w:t>DTOUT:</w:t>
      </w:r>
      <w:r w:rsidRPr="002A3910">
        <w:rPr>
          <w:noProof w:val="0"/>
        </w:rPr>
        <w:tab/>
        <w:t>Is set when a time-out has occurred.</w:t>
      </w:r>
    </w:p>
    <w:p w14:paraId="5BDABE28" w14:textId="77777777" w:rsidR="00BE7196" w:rsidRPr="002A3910" w:rsidRDefault="007869D8" w:rsidP="00025199">
      <w:pPr>
        <w:pStyle w:val="APIParametersNote"/>
        <w:rPr>
          <w:noProof w:val="0"/>
        </w:rPr>
      </w:pPr>
      <w:r w:rsidRPr="002A3910">
        <w:drawing>
          <wp:inline distT="0" distB="0" distL="0" distR="0" wp14:anchorId="41C0979C" wp14:editId="3AA3913F">
            <wp:extent cx="289560" cy="289560"/>
            <wp:effectExtent l="0" t="0" r="0" b="0"/>
            <wp:docPr id="69" name="Picture 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E7196" w:rsidRPr="002A3910">
        <w:rPr>
          <w:noProof w:val="0"/>
        </w:rPr>
        <w:tab/>
      </w:r>
      <w:r w:rsidR="00BE7196" w:rsidRPr="002A3910">
        <w:rPr>
          <w:b/>
          <w:noProof w:val="0"/>
        </w:rPr>
        <w:t>NOTE:</w:t>
      </w:r>
      <w:r w:rsidR="00BE7196" w:rsidRPr="002A3910">
        <w:rPr>
          <w:noProof w:val="0"/>
        </w:rPr>
        <w:t xml:space="preserve"> </w:t>
      </w:r>
      <w:r w:rsidR="00BE7196" w:rsidRPr="002A3910">
        <w:rPr>
          <w:b/>
          <w:noProof w:val="0"/>
        </w:rPr>
        <w:t>DA</w:t>
      </w:r>
      <w:r w:rsidR="00BE7196" w:rsidRPr="002A3910">
        <w:rPr>
          <w:noProof w:val="0"/>
        </w:rPr>
        <w:t xml:space="preserve">, </w:t>
      </w:r>
      <w:r w:rsidR="00BE7196" w:rsidRPr="002A3910">
        <w:rPr>
          <w:b/>
          <w:noProof w:val="0"/>
        </w:rPr>
        <w:t>DIE</w:t>
      </w:r>
      <w:r w:rsidR="00BE7196" w:rsidRPr="002A3910">
        <w:rPr>
          <w:noProof w:val="0"/>
        </w:rPr>
        <w:t xml:space="preserve">, </w:t>
      </w:r>
      <w:r w:rsidR="00BE7196" w:rsidRPr="002A3910">
        <w:rPr>
          <w:b/>
          <w:noProof w:val="0"/>
        </w:rPr>
        <w:t>DR</w:t>
      </w:r>
      <w:r w:rsidR="00BE7196" w:rsidRPr="002A3910">
        <w:rPr>
          <w:noProof w:val="0"/>
        </w:rPr>
        <w:t xml:space="preserve">, </w:t>
      </w:r>
      <w:r w:rsidR="00BE7196" w:rsidRPr="002A3910">
        <w:rPr>
          <w:b/>
          <w:noProof w:val="0"/>
        </w:rPr>
        <w:t>DIE(“NO^”)</w:t>
      </w:r>
      <w:r w:rsidR="00BE7196" w:rsidRPr="002A3910">
        <w:rPr>
          <w:noProof w:val="0"/>
        </w:rPr>
        <w:t xml:space="preserve">, and </w:t>
      </w:r>
      <w:r w:rsidR="00BE7196" w:rsidRPr="002A3910">
        <w:rPr>
          <w:b/>
          <w:noProof w:val="0"/>
        </w:rPr>
        <w:t>DIDEL</w:t>
      </w:r>
      <w:r w:rsidR="00BE7196" w:rsidRPr="002A3910">
        <w:rPr>
          <w:noProof w:val="0"/>
        </w:rPr>
        <w:t xml:space="preserve"> are </w:t>
      </w:r>
      <w:r w:rsidR="00BE7196" w:rsidRPr="002A3910">
        <w:rPr>
          <w:i/>
          <w:noProof w:val="0"/>
        </w:rPr>
        <w:t>not</w:t>
      </w:r>
      <w:r w:rsidR="00BE7196" w:rsidRPr="002A3910">
        <w:rPr>
          <w:noProof w:val="0"/>
        </w:rPr>
        <w:t xml:space="preserve"> </w:t>
      </w:r>
      <w:r w:rsidR="00BE7196" w:rsidRPr="002A3910">
        <w:rPr>
          <w:b/>
          <w:noProof w:val="0"/>
        </w:rPr>
        <w:t>KILL</w:t>
      </w:r>
      <w:r w:rsidR="00BE7196" w:rsidRPr="002A3910">
        <w:rPr>
          <w:noProof w:val="0"/>
        </w:rPr>
        <w:t xml:space="preserve">ed by DIE; however, the variable </w:t>
      </w:r>
      <w:r w:rsidR="00BE7196" w:rsidRPr="002A3910">
        <w:rPr>
          <w:b/>
          <w:noProof w:val="0"/>
        </w:rPr>
        <w:t>DA</w:t>
      </w:r>
      <w:r w:rsidR="00BE7196" w:rsidRPr="002A3910">
        <w:rPr>
          <w:noProof w:val="0"/>
        </w:rPr>
        <w:t xml:space="preserve"> is </w:t>
      </w:r>
      <w:r w:rsidR="00BE7196" w:rsidRPr="002A3910">
        <w:rPr>
          <w:b/>
          <w:noProof w:val="0"/>
        </w:rPr>
        <w:t>KILL</w:t>
      </w:r>
      <w:r w:rsidR="00BE7196" w:rsidRPr="002A3910">
        <w:rPr>
          <w:noProof w:val="0"/>
        </w:rPr>
        <w:t>ed if the entry is deleted within DIE. This can happen if the</w:t>
      </w:r>
      <w:r w:rsidR="00684A73" w:rsidRPr="002A3910">
        <w:rPr>
          <w:noProof w:val="0"/>
        </w:rPr>
        <w:t xml:space="preserve"> user answers with an at-sign (</w:t>
      </w:r>
      <w:r w:rsidR="00BE7196" w:rsidRPr="002A3910">
        <w:rPr>
          <w:b/>
          <w:noProof w:val="0"/>
        </w:rPr>
        <w:t>@</w:t>
      </w:r>
      <w:r w:rsidR="00BE7196" w:rsidRPr="002A3910">
        <w:rPr>
          <w:noProof w:val="0"/>
        </w:rPr>
        <w:t xml:space="preserve">) when editing the entry’s </w:t>
      </w:r>
      <w:r w:rsidR="00BE7196" w:rsidRPr="002A3910">
        <w:rPr>
          <w:b/>
          <w:noProof w:val="0"/>
        </w:rPr>
        <w:t>.01</w:t>
      </w:r>
      <w:r w:rsidR="00BE7196" w:rsidRPr="002A3910">
        <w:rPr>
          <w:noProof w:val="0"/>
        </w:rPr>
        <w:t xml:space="preserve"> field.</w:t>
      </w:r>
    </w:p>
    <w:p w14:paraId="71BDFE23" w14:textId="77777777" w:rsidR="00803083" w:rsidRPr="002A3910" w:rsidRDefault="00803083" w:rsidP="00803083">
      <w:pPr>
        <w:pStyle w:val="BodyText6"/>
      </w:pPr>
    </w:p>
    <w:p w14:paraId="20CB7D5A" w14:textId="77777777" w:rsidR="00E86526" w:rsidRPr="002A3910" w:rsidRDefault="00E86526" w:rsidP="00BE7196">
      <w:pPr>
        <w:pStyle w:val="Heading4"/>
      </w:pPr>
      <w:r w:rsidRPr="002A3910">
        <w:t>Detai</w:t>
      </w:r>
      <w:r w:rsidR="006A6AC7" w:rsidRPr="002A3910">
        <w:t>ls and Features of Data Editing</w:t>
      </w:r>
    </w:p>
    <w:p w14:paraId="3994AA41" w14:textId="78309891" w:rsidR="00196320" w:rsidRPr="002A3910" w:rsidRDefault="00196320" w:rsidP="00797053">
      <w:pPr>
        <w:pStyle w:val="ListNumber"/>
        <w:keepNext/>
        <w:keepLines/>
        <w:numPr>
          <w:ilvl w:val="0"/>
          <w:numId w:val="38"/>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Locking \h  \* MERGEFORMAT </w:instrText>
      </w:r>
      <w:r w:rsidRPr="002A3910">
        <w:rPr>
          <w:noProof w:val="0"/>
          <w:color w:val="0000FF"/>
          <w:u w:val="single"/>
        </w:rPr>
      </w:r>
      <w:r w:rsidRPr="002A3910">
        <w:rPr>
          <w:noProof w:val="0"/>
          <w:color w:val="0000FF"/>
          <w:u w:val="single"/>
        </w:rPr>
        <w:fldChar w:fldCharType="separate"/>
      </w:r>
      <w:r w:rsidR="00272B32" w:rsidRPr="002A3910">
        <w:rPr>
          <w:bCs/>
          <w:noProof w:val="0"/>
          <w:color w:val="0000FF"/>
          <w:u w:val="single"/>
        </w:rPr>
        <w:t>Locking</w:t>
      </w:r>
      <w:r w:rsidRPr="002A3910">
        <w:rPr>
          <w:noProof w:val="0"/>
          <w:color w:val="0000FF"/>
          <w:u w:val="single"/>
        </w:rPr>
        <w:fldChar w:fldCharType="end"/>
      </w:r>
    </w:p>
    <w:p w14:paraId="1754612C" w14:textId="189EE680" w:rsidR="00E86526" w:rsidRPr="002A3910" w:rsidRDefault="00000000" w:rsidP="00196320">
      <w:pPr>
        <w:pStyle w:val="ListNumber"/>
        <w:keepNext/>
        <w:keepLines/>
        <w:rPr>
          <w:noProof w:val="0"/>
          <w:color w:val="000000" w:themeColor="text1"/>
        </w:rPr>
      </w:pPr>
      <w:hyperlink w:anchor="Edit_qualifiers" w:history="1">
        <w:r w:rsidR="006F6B03" w:rsidRPr="002A3910">
          <w:rPr>
            <w:noProof w:val="0"/>
            <w:color w:val="0000FF"/>
            <w:u w:val="single"/>
          </w:rPr>
          <w:fldChar w:fldCharType="begin" w:fldLock="1"/>
        </w:r>
        <w:r w:rsidR="006F6B03" w:rsidRPr="002A3910">
          <w:rPr>
            <w:noProof w:val="0"/>
            <w:color w:val="0000FF"/>
            <w:u w:val="single"/>
          </w:rPr>
          <w:instrText xml:space="preserve"> REF Edit_qualifiers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Edit Qualifiers</w:t>
        </w:r>
        <w:r w:rsidR="006F6B03" w:rsidRPr="002A3910">
          <w:rPr>
            <w:noProof w:val="0"/>
            <w:color w:val="0000FF"/>
            <w:u w:val="single"/>
          </w:rPr>
          <w:fldChar w:fldCharType="end"/>
        </w:r>
      </w:hyperlink>
    </w:p>
    <w:p w14:paraId="1B209B7F" w14:textId="7127CB32" w:rsidR="00E86526" w:rsidRPr="002A3910" w:rsidRDefault="00000000" w:rsidP="00196320">
      <w:pPr>
        <w:pStyle w:val="ListNumber"/>
        <w:keepNext/>
        <w:keepLines/>
        <w:rPr>
          <w:noProof w:val="0"/>
          <w:color w:val="000000" w:themeColor="text1"/>
        </w:rPr>
      </w:pPr>
      <w:hyperlink w:anchor="Branching" w:history="1">
        <w:r w:rsidR="006F6B03" w:rsidRPr="002A3910">
          <w:rPr>
            <w:noProof w:val="0"/>
            <w:color w:val="0000FF"/>
            <w:u w:val="single"/>
          </w:rPr>
          <w:fldChar w:fldCharType="begin" w:fldLock="1"/>
        </w:r>
        <w:r w:rsidR="006F6B03" w:rsidRPr="002A3910">
          <w:rPr>
            <w:noProof w:val="0"/>
            <w:color w:val="0000FF"/>
            <w:u w:val="single"/>
          </w:rPr>
          <w:instrText xml:space="preserve"> REF Branching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Branching</w:t>
        </w:r>
        <w:r w:rsidR="006F6B03" w:rsidRPr="002A3910">
          <w:rPr>
            <w:noProof w:val="0"/>
            <w:color w:val="0000FF"/>
            <w:u w:val="single"/>
          </w:rPr>
          <w:fldChar w:fldCharType="end"/>
        </w:r>
      </w:hyperlink>
    </w:p>
    <w:p w14:paraId="4CFA07B1" w14:textId="2739351C" w:rsidR="00E86526" w:rsidRPr="002A3910" w:rsidRDefault="00000000" w:rsidP="00196320">
      <w:pPr>
        <w:pStyle w:val="ListNumber"/>
        <w:rPr>
          <w:noProof w:val="0"/>
          <w:color w:val="000000" w:themeColor="text1"/>
        </w:rPr>
      </w:pPr>
      <w:hyperlink w:anchor="Specific_fields" w:history="1">
        <w:r w:rsidR="006F6B03" w:rsidRPr="002A3910">
          <w:rPr>
            <w:noProof w:val="0"/>
            <w:color w:val="0000FF"/>
            <w:u w:val="single"/>
          </w:rPr>
          <w:fldChar w:fldCharType="begin" w:fldLock="1"/>
        </w:r>
        <w:r w:rsidR="006F6B03" w:rsidRPr="002A3910">
          <w:rPr>
            <w:noProof w:val="0"/>
            <w:color w:val="0000FF"/>
            <w:u w:val="single"/>
          </w:rPr>
          <w:instrText xml:space="preserve"> REF Specific_fields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Specific Fields in Multiples</w:t>
        </w:r>
        <w:r w:rsidR="006F6B03" w:rsidRPr="002A3910">
          <w:rPr>
            <w:noProof w:val="0"/>
            <w:color w:val="0000FF"/>
            <w:u w:val="single"/>
          </w:rPr>
          <w:fldChar w:fldCharType="end"/>
        </w:r>
      </w:hyperlink>
    </w:p>
    <w:p w14:paraId="2F05DFC1" w14:textId="06BF8F8E" w:rsidR="00E86526" w:rsidRPr="002A3910" w:rsidRDefault="00000000" w:rsidP="00196320">
      <w:pPr>
        <w:pStyle w:val="ListNumber"/>
        <w:rPr>
          <w:noProof w:val="0"/>
          <w:color w:val="000000" w:themeColor="text1"/>
        </w:rPr>
      </w:pPr>
      <w:hyperlink w:anchor="Continuation" w:history="1">
        <w:r w:rsidR="006F6B03" w:rsidRPr="002A3910">
          <w:rPr>
            <w:noProof w:val="0"/>
            <w:color w:val="0000FF"/>
            <w:u w:val="single"/>
          </w:rPr>
          <w:fldChar w:fldCharType="begin" w:fldLock="1"/>
        </w:r>
        <w:r w:rsidR="006F6B03" w:rsidRPr="002A3910">
          <w:rPr>
            <w:noProof w:val="0"/>
            <w:color w:val="0000FF"/>
            <w:u w:val="single"/>
          </w:rPr>
          <w:instrText xml:space="preserve"> REF Continuation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Continuation DR-Strings</w:t>
        </w:r>
        <w:r w:rsidR="006F6B03" w:rsidRPr="002A3910">
          <w:rPr>
            <w:noProof w:val="0"/>
            <w:color w:val="0000FF"/>
            <w:u w:val="single"/>
          </w:rPr>
          <w:fldChar w:fldCharType="end"/>
        </w:r>
      </w:hyperlink>
    </w:p>
    <w:p w14:paraId="0F65A969" w14:textId="6DA07697" w:rsidR="00E86526" w:rsidRPr="002A3910" w:rsidRDefault="00000000" w:rsidP="00196320">
      <w:pPr>
        <w:pStyle w:val="ListNumber"/>
        <w:rPr>
          <w:noProof w:val="0"/>
        </w:rPr>
      </w:pPr>
      <w:hyperlink w:anchor="Detecting" w:history="1">
        <w:r w:rsidR="006F6B03" w:rsidRPr="002A3910">
          <w:rPr>
            <w:noProof w:val="0"/>
            <w:color w:val="0000FF"/>
            <w:u w:val="single"/>
          </w:rPr>
          <w:fldChar w:fldCharType="begin" w:fldLock="1"/>
        </w:r>
        <w:r w:rsidR="006F6B03" w:rsidRPr="002A3910">
          <w:rPr>
            <w:noProof w:val="0"/>
            <w:color w:val="0000FF"/>
            <w:u w:val="single"/>
          </w:rPr>
          <w:instrText xml:space="preserve"> REF Detecting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Detecting Exits</w:t>
        </w:r>
        <w:r w:rsidR="006F6B03" w:rsidRPr="002A3910">
          <w:rPr>
            <w:noProof w:val="0"/>
            <w:color w:val="0000FF"/>
            <w:u w:val="single"/>
          </w:rPr>
          <w:fldChar w:fldCharType="end"/>
        </w:r>
      </w:hyperlink>
      <w:r w:rsidR="005C625C" w:rsidRPr="002A3910">
        <w:rPr>
          <w:noProof w:val="0"/>
        </w:rPr>
        <w:t xml:space="preserve"> (</w:t>
      </w:r>
      <w:r w:rsidR="002D614C" w:rsidRPr="002A3910">
        <w:rPr>
          <w:noProof w:val="0"/>
        </w:rPr>
        <w:t>by using</w:t>
      </w:r>
      <w:r w:rsidR="005C625C" w:rsidRPr="002A3910">
        <w:rPr>
          <w:noProof w:val="0"/>
        </w:rPr>
        <w:t xml:space="preserve"> the caret</w:t>
      </w:r>
      <w:r w:rsidR="0060209E" w:rsidRPr="002A3910">
        <w:rPr>
          <w:noProof w:val="0"/>
        </w:rPr>
        <w:t xml:space="preserve"> character</w:t>
      </w:r>
      <w:r w:rsidR="005C625C" w:rsidRPr="002A3910">
        <w:rPr>
          <w:noProof w:val="0"/>
        </w:rPr>
        <w:t xml:space="preserve">; </w:t>
      </w:r>
      <w:r w:rsidR="005C625C" w:rsidRPr="002A3910">
        <w:rPr>
          <w:b/>
          <w:noProof w:val="0"/>
        </w:rPr>
        <w:t>^</w:t>
      </w:r>
      <w:r w:rsidR="005C625C" w:rsidRPr="002A3910">
        <w:rPr>
          <w:noProof w:val="0"/>
        </w:rPr>
        <w:t>)</w:t>
      </w:r>
    </w:p>
    <w:p w14:paraId="4A20E0C2" w14:textId="54DEB5BF" w:rsidR="00E86526" w:rsidRPr="002A3910" w:rsidRDefault="00000000" w:rsidP="00196320">
      <w:pPr>
        <w:pStyle w:val="ListNumber"/>
        <w:rPr>
          <w:noProof w:val="0"/>
          <w:color w:val="000000" w:themeColor="text1"/>
        </w:rPr>
      </w:pPr>
      <w:hyperlink w:anchor="Subfile" w:history="1">
        <w:r w:rsidR="006F6B03" w:rsidRPr="002A3910">
          <w:rPr>
            <w:noProof w:val="0"/>
            <w:color w:val="0000FF"/>
            <w:u w:val="single"/>
          </w:rPr>
          <w:fldChar w:fldCharType="begin" w:fldLock="1"/>
        </w:r>
        <w:r w:rsidR="006F6B03" w:rsidRPr="002A3910">
          <w:rPr>
            <w:noProof w:val="0"/>
            <w:color w:val="0000FF"/>
            <w:u w:val="single"/>
          </w:rPr>
          <w:instrText xml:space="preserve"> REF Subfile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noProof w:val="0"/>
            <w:color w:val="0000FF"/>
            <w:u w:val="single"/>
          </w:rPr>
          <w:t>Editing a Subfile Directly</w:t>
        </w:r>
        <w:r w:rsidR="006F6B03" w:rsidRPr="002A3910">
          <w:rPr>
            <w:noProof w:val="0"/>
            <w:color w:val="0000FF"/>
            <w:u w:val="single"/>
          </w:rPr>
          <w:fldChar w:fldCharType="end"/>
        </w:r>
      </w:hyperlink>
    </w:p>
    <w:p w14:paraId="6A5B547B" w14:textId="3D3D165A" w:rsidR="00E86526" w:rsidRPr="002A3910" w:rsidRDefault="00000000" w:rsidP="00196320">
      <w:pPr>
        <w:pStyle w:val="ListNumber"/>
        <w:rPr>
          <w:noProof w:val="0"/>
          <w:color w:val="000000" w:themeColor="text1"/>
        </w:rPr>
      </w:pPr>
      <w:hyperlink w:anchor="Screening" w:history="1">
        <w:r w:rsidR="006F6B03" w:rsidRPr="002A3910">
          <w:rPr>
            <w:noProof w:val="0"/>
            <w:color w:val="0000FF"/>
            <w:u w:val="single"/>
          </w:rPr>
          <w:fldChar w:fldCharType="begin" w:fldLock="1"/>
        </w:r>
        <w:r w:rsidR="006F6B03" w:rsidRPr="002A3910">
          <w:rPr>
            <w:noProof w:val="0"/>
            <w:color w:val="0000FF"/>
            <w:u w:val="single"/>
          </w:rPr>
          <w:instrText xml:space="preserve"> REF Screening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Screening Variable Pointers</w:t>
        </w:r>
        <w:r w:rsidR="006F6B03" w:rsidRPr="002A3910">
          <w:rPr>
            <w:noProof w:val="0"/>
            <w:color w:val="0000FF"/>
            <w:u w:val="single"/>
          </w:rPr>
          <w:fldChar w:fldCharType="end"/>
        </w:r>
      </w:hyperlink>
    </w:p>
    <w:p w14:paraId="4CC4E300" w14:textId="73352E40" w:rsidR="00BE674E" w:rsidRPr="002A3910" w:rsidRDefault="00000000" w:rsidP="00196320">
      <w:pPr>
        <w:pStyle w:val="ListNumber"/>
        <w:rPr>
          <w:noProof w:val="0"/>
          <w:color w:val="000000" w:themeColor="text1"/>
        </w:rPr>
      </w:pPr>
      <w:hyperlink w:anchor="Filing" w:history="1">
        <w:r w:rsidR="006F6B03" w:rsidRPr="002A3910">
          <w:rPr>
            <w:noProof w:val="0"/>
            <w:color w:val="0000FF"/>
            <w:u w:val="single"/>
          </w:rPr>
          <w:fldChar w:fldCharType="begin" w:fldLock="1"/>
        </w:r>
        <w:r w:rsidR="006F6B03" w:rsidRPr="002A3910">
          <w:rPr>
            <w:noProof w:val="0"/>
            <w:color w:val="0000FF"/>
            <w:u w:val="single"/>
          </w:rPr>
          <w:instrText xml:space="preserve"> REF Filing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Filing</w:t>
        </w:r>
        <w:r w:rsidR="006F6B03" w:rsidRPr="002A3910">
          <w:rPr>
            <w:noProof w:val="0"/>
            <w:color w:val="0000FF"/>
            <w:u w:val="single"/>
          </w:rPr>
          <w:fldChar w:fldCharType="end"/>
        </w:r>
      </w:hyperlink>
    </w:p>
    <w:p w14:paraId="38455B8E" w14:textId="562F2FFD" w:rsidR="00E86526" w:rsidRPr="002A3910" w:rsidRDefault="00000000" w:rsidP="00196320">
      <w:pPr>
        <w:pStyle w:val="ListNumber"/>
        <w:rPr>
          <w:rStyle w:val="Hyperlink"/>
          <w:noProof w:val="0"/>
          <w:color w:val="000000" w:themeColor="text1"/>
          <w:u w:val="none"/>
        </w:rPr>
      </w:pPr>
      <w:hyperlink w:anchor="indexes_keys" w:history="1">
        <w:r w:rsidR="006F6B03" w:rsidRPr="002A3910">
          <w:rPr>
            <w:noProof w:val="0"/>
            <w:color w:val="0000FF"/>
            <w:u w:val="single"/>
          </w:rPr>
          <w:fldChar w:fldCharType="begin" w:fldLock="1"/>
        </w:r>
        <w:r w:rsidR="006F6B03" w:rsidRPr="002A3910">
          <w:rPr>
            <w:noProof w:val="0"/>
            <w:color w:val="0000FF"/>
            <w:u w:val="single"/>
          </w:rPr>
          <w:instrText xml:space="preserve"> REF indexes_keys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New-Style Compound Indexes and Keys</w:t>
        </w:r>
        <w:r w:rsidR="006F6B03" w:rsidRPr="002A3910">
          <w:rPr>
            <w:noProof w:val="0"/>
            <w:color w:val="0000FF"/>
            <w:u w:val="single"/>
          </w:rPr>
          <w:fldChar w:fldCharType="end"/>
        </w:r>
      </w:hyperlink>
    </w:p>
    <w:p w14:paraId="57D62748" w14:textId="77777777" w:rsidR="00BE7196" w:rsidRPr="002A3910" w:rsidRDefault="00BE7196" w:rsidP="00B66E33">
      <w:pPr>
        <w:pStyle w:val="BodyText6"/>
      </w:pPr>
    </w:p>
    <w:p w14:paraId="4DADE70C" w14:textId="77777777" w:rsidR="00E86526" w:rsidRPr="002A3910" w:rsidRDefault="00E86526" w:rsidP="007067CD">
      <w:pPr>
        <w:pStyle w:val="Heading5"/>
      </w:pPr>
      <w:bookmarkStart w:id="220" w:name="Locking"/>
      <w:r w:rsidRPr="002A3910">
        <w:t>Locking</w:t>
      </w:r>
      <w:bookmarkEnd w:id="220"/>
    </w:p>
    <w:p w14:paraId="238594CC" w14:textId="77777777" w:rsidR="00E86526" w:rsidRPr="002A3910" w:rsidRDefault="00E86526" w:rsidP="00FC01F7">
      <w:pPr>
        <w:pStyle w:val="BodyText"/>
        <w:keepNext/>
        <w:keepLines/>
      </w:pPr>
      <w:r w:rsidRPr="002A3910">
        <w:t xml:space="preserve">If you want to ensure that two users </w:t>
      </w:r>
      <w:r w:rsidRPr="002A3910">
        <w:rPr>
          <w:i/>
        </w:rPr>
        <w:t>cannot</w:t>
      </w:r>
      <w:r w:rsidRPr="002A3910">
        <w:t xml:space="preserve"> edit an entry at the same time, lock the entry. It is </w:t>
      </w:r>
      <w:r w:rsidRPr="002A3910">
        <w:rPr>
          <w:i/>
        </w:rPr>
        <w:t>recommended</w:t>
      </w:r>
      <w:r w:rsidRPr="002A3910">
        <w:t xml:space="preserve"> </w:t>
      </w:r>
      <w:r w:rsidR="006A6AC7" w:rsidRPr="002A3910">
        <w:t>that you use incremental locks.</w:t>
      </w:r>
    </w:p>
    <w:p w14:paraId="56AA1CFE" w14:textId="273E94B8" w:rsidR="00E86526" w:rsidRPr="002A3910" w:rsidRDefault="00850B51" w:rsidP="00FC01F7">
      <w:pPr>
        <w:pStyle w:val="BodyText"/>
        <w:keepNext/>
        <w:keepLines/>
      </w:pPr>
      <w:r w:rsidRPr="002A3910">
        <w:rPr>
          <w:color w:val="0000FF"/>
          <w:u w:val="single"/>
        </w:rPr>
        <w:fldChar w:fldCharType="begin" w:fldLock="1"/>
      </w:r>
      <w:r w:rsidRPr="002A3910">
        <w:rPr>
          <w:color w:val="0000FF"/>
          <w:u w:val="single"/>
        </w:rPr>
        <w:instrText xml:space="preserve"> REF _Ref492047721 \h  \* MERGEFORMAT </w:instrText>
      </w:r>
      <w:r w:rsidRPr="002A3910">
        <w:rPr>
          <w:color w:val="0000FF"/>
          <w:u w:val="single"/>
        </w:rPr>
      </w:r>
      <w:r w:rsidRPr="002A3910">
        <w:rPr>
          <w:color w:val="0000FF"/>
          <w:u w:val="single"/>
        </w:rPr>
        <w:fldChar w:fldCharType="separate"/>
      </w:r>
      <w:r w:rsidR="00272B32" w:rsidRPr="002A3910">
        <w:rPr>
          <w:color w:val="0000FF"/>
          <w:u w:val="single"/>
        </w:rPr>
        <w:t>Figure 20</w:t>
      </w:r>
      <w:r w:rsidRPr="002A3910">
        <w:rPr>
          <w:color w:val="0000FF"/>
          <w:u w:val="single"/>
        </w:rPr>
        <w:fldChar w:fldCharType="end"/>
      </w:r>
      <w:r w:rsidR="00E86526" w:rsidRPr="002A3910">
        <w:t xml:space="preserve"> is a simple example of using incremental locks to lock an entry before editing and to remove the lock after:</w:t>
      </w:r>
    </w:p>
    <w:p w14:paraId="4AF79082" w14:textId="77777777" w:rsidR="00CF4372" w:rsidRPr="002A3910" w:rsidRDefault="00CF4372" w:rsidP="00CF4372">
      <w:pPr>
        <w:pStyle w:val="BodyText6"/>
        <w:keepNext/>
        <w:keepLines/>
      </w:pPr>
    </w:p>
    <w:p w14:paraId="57270FAB" w14:textId="05F64AE2" w:rsidR="0060035B" w:rsidRPr="002A3910" w:rsidRDefault="0060035B" w:rsidP="0060035B">
      <w:pPr>
        <w:pStyle w:val="Caption"/>
      </w:pPr>
      <w:bookmarkStart w:id="221" w:name="_Ref492047721"/>
      <w:bookmarkStart w:id="222" w:name="_Toc159568291"/>
      <w:r w:rsidRPr="002A3910">
        <w:t xml:space="preserve">Figure </w:t>
      </w:r>
      <w:r w:rsidRPr="002A3910">
        <w:fldChar w:fldCharType="begin"/>
      </w:r>
      <w:r w:rsidRPr="002A3910">
        <w:instrText>SEQ Figure \* ARABIC</w:instrText>
      </w:r>
      <w:r w:rsidRPr="002A3910">
        <w:fldChar w:fldCharType="separate"/>
      </w:r>
      <w:r w:rsidR="002D1B25">
        <w:rPr>
          <w:noProof/>
        </w:rPr>
        <w:t>20</w:t>
      </w:r>
      <w:r w:rsidRPr="002A3910">
        <w:fldChar w:fldCharType="end"/>
      </w:r>
      <w:bookmarkEnd w:id="221"/>
      <w:r w:rsidR="002E002E" w:rsidRPr="002A3910">
        <w:t>:</w:t>
      </w:r>
      <w:r w:rsidRPr="002A3910">
        <w:t xml:space="preserve"> </w:t>
      </w:r>
      <w:r w:rsidR="008D19F7" w:rsidRPr="002A3910">
        <w:t>^DIE API—</w:t>
      </w:r>
      <w:r w:rsidR="008A5EC7" w:rsidRPr="002A3910">
        <w:t>Sample Code U</w:t>
      </w:r>
      <w:r w:rsidR="002234A1" w:rsidRPr="002A3910">
        <w:t xml:space="preserve">sing </w:t>
      </w:r>
      <w:r w:rsidR="008A5EC7" w:rsidRPr="002A3910">
        <w:t>I</w:t>
      </w:r>
      <w:r w:rsidR="00BB31CB" w:rsidRPr="002A3910">
        <w:t>ncremental</w:t>
      </w:r>
      <w:r w:rsidR="008A5EC7" w:rsidRPr="002A3910">
        <w:t xml:space="preserve"> L</w:t>
      </w:r>
      <w:r w:rsidR="002234A1" w:rsidRPr="002A3910">
        <w:t>ocks</w:t>
      </w:r>
      <w:bookmarkEnd w:id="222"/>
    </w:p>
    <w:p w14:paraId="1090F355"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7238A0" w:rsidRPr="002A3910">
        <w:rPr>
          <w:b/>
        </w:rPr>
        <w:t>”</w:t>
      </w:r>
      <w:r w:rsidRPr="002A3910">
        <w:rPr>
          <w:b/>
        </w:rPr>
        <w:t>,DA=777,DR=</w:t>
      </w:r>
      <w:r w:rsidR="00084217" w:rsidRPr="002A3910">
        <w:rPr>
          <w:b/>
        </w:rPr>
        <w:t>“</w:t>
      </w:r>
      <w:r w:rsidRPr="002A3910">
        <w:rPr>
          <w:b/>
        </w:rPr>
        <w:t>[EDIT]</w:t>
      </w:r>
      <w:r w:rsidR="00084217" w:rsidRPr="002A3910">
        <w:rPr>
          <w:b/>
        </w:rPr>
        <w:t>”</w:t>
      </w:r>
    </w:p>
    <w:p w14:paraId="23D3C00C" w14:textId="77777777" w:rsidR="00E86526" w:rsidRPr="002A3910" w:rsidRDefault="00E86526" w:rsidP="00ED4DD4">
      <w:pPr>
        <w:pStyle w:val="APICode"/>
        <w:rPr>
          <w:b/>
        </w:rPr>
      </w:pPr>
      <w:r w:rsidRPr="002A3910">
        <w:rPr>
          <w:b/>
        </w:rPr>
        <w:t>L +^FILE(777):0 I $T D ^DIE L -^FILE(777) Q</w:t>
      </w:r>
    </w:p>
    <w:p w14:paraId="0D7B60BB" w14:textId="77777777" w:rsidR="00E86526" w:rsidRPr="002A3910" w:rsidRDefault="00E86526" w:rsidP="00ED4DD4">
      <w:pPr>
        <w:pStyle w:val="APICode"/>
        <w:rPr>
          <w:b/>
        </w:rPr>
      </w:pPr>
      <w:r w:rsidRPr="002A3910">
        <w:rPr>
          <w:b/>
        </w:rPr>
        <w:t>W !?5,</w:t>
      </w:r>
      <w:r w:rsidR="007238A0" w:rsidRPr="002A3910">
        <w:rPr>
          <w:b/>
        </w:rPr>
        <w:t>“</w:t>
      </w:r>
      <w:r w:rsidRPr="002A3910">
        <w:rPr>
          <w:b/>
        </w:rPr>
        <w:t>Another user is editing this entry.</w:t>
      </w:r>
      <w:r w:rsidR="00084217" w:rsidRPr="002A3910">
        <w:rPr>
          <w:b/>
        </w:rPr>
        <w:t>”</w:t>
      </w:r>
      <w:r w:rsidRPr="002A3910">
        <w:rPr>
          <w:b/>
        </w:rPr>
        <w:t xml:space="preserve"> Q</w:t>
      </w:r>
    </w:p>
    <w:p w14:paraId="513AADA4" w14:textId="77777777" w:rsidR="00E86526" w:rsidRPr="002A3910" w:rsidRDefault="00E86526" w:rsidP="00B66E33">
      <w:pPr>
        <w:pStyle w:val="BodyText6"/>
      </w:pPr>
    </w:p>
    <w:p w14:paraId="53243FE6" w14:textId="3FC6869E" w:rsidR="001C739A" w:rsidRPr="002A3910" w:rsidRDefault="007869D8" w:rsidP="00D42D1B">
      <w:pPr>
        <w:pStyle w:val="Note"/>
      </w:pPr>
      <w:r w:rsidRPr="002A3910">
        <w:rPr>
          <w:noProof/>
        </w:rPr>
        <w:drawing>
          <wp:inline distT="0" distB="0" distL="0" distR="0" wp14:anchorId="52771EAA" wp14:editId="3007DFE6">
            <wp:extent cx="289560" cy="289560"/>
            <wp:effectExtent l="0" t="0" r="0" b="0"/>
            <wp:docPr id="70" name="Picture 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The DIE call itself does </w:t>
      </w:r>
      <w:r w:rsidR="001C739A" w:rsidRPr="002A3910">
        <w:rPr>
          <w:i/>
        </w:rPr>
        <w:t>NO</w:t>
      </w:r>
      <w:r w:rsidR="001C739A" w:rsidRPr="002A3910">
        <w:t xml:space="preserve"> locking.</w:t>
      </w:r>
    </w:p>
    <w:p w14:paraId="3E273F21" w14:textId="77777777" w:rsidR="00CF4372" w:rsidRPr="002A3910" w:rsidRDefault="00CF4372" w:rsidP="00CF4372">
      <w:pPr>
        <w:pStyle w:val="BodyText6"/>
      </w:pPr>
    </w:p>
    <w:p w14:paraId="30B433CC" w14:textId="77777777" w:rsidR="00E86526" w:rsidRPr="002A3910" w:rsidRDefault="00E86526" w:rsidP="007067CD">
      <w:pPr>
        <w:pStyle w:val="Heading5"/>
      </w:pPr>
      <w:bookmarkStart w:id="223" w:name="Edit_qualifiers"/>
      <w:r w:rsidRPr="002A3910">
        <w:t>Edit Qualifiers</w:t>
      </w:r>
      <w:bookmarkEnd w:id="223"/>
    </w:p>
    <w:p w14:paraId="0C33D967" w14:textId="77777777" w:rsidR="00DC7CF3" w:rsidRPr="002A3910" w:rsidRDefault="00E86526" w:rsidP="00BE7196">
      <w:pPr>
        <w:pStyle w:val="BodyText"/>
        <w:keepNext/>
        <w:keepLines/>
      </w:pPr>
      <w:r w:rsidRPr="002A3910">
        <w:t xml:space="preserve">In the </w:t>
      </w:r>
      <w:r w:rsidRPr="002A3910">
        <w:rPr>
          <w:b/>
        </w:rPr>
        <w:t>DR</w:t>
      </w:r>
      <w:r w:rsidRPr="002A3910">
        <w:t xml:space="preserve"> string, you can use edit qualifiers (described in the </w:t>
      </w:r>
      <w:r w:rsidRPr="002A3910">
        <w:rPr>
          <w:rStyle w:val="Emphasis"/>
          <w:iCs/>
        </w:rPr>
        <w:t>VA FileMan Advanced User Manual</w:t>
      </w:r>
      <w:r w:rsidRPr="002A3910">
        <w:t>) in conjunction with the fields you specify. The possible qualifiers are</w:t>
      </w:r>
      <w:r w:rsidR="00DC7CF3" w:rsidRPr="002A3910">
        <w:t>:</w:t>
      </w:r>
    </w:p>
    <w:p w14:paraId="3C27F20D" w14:textId="77777777" w:rsidR="00DC7CF3" w:rsidRPr="002A3910" w:rsidRDefault="00E86526" w:rsidP="00BE7196">
      <w:pPr>
        <w:pStyle w:val="ListBullet"/>
        <w:keepNext/>
        <w:keepLines/>
      </w:pPr>
      <w:r w:rsidRPr="002A3910">
        <w:t>T</w:t>
      </w:r>
    </w:p>
    <w:p w14:paraId="637DA7F3" w14:textId="77777777" w:rsidR="00DC7CF3" w:rsidRPr="002A3910" w:rsidRDefault="00E86526" w:rsidP="00BE7196">
      <w:pPr>
        <w:pStyle w:val="ListBullet"/>
        <w:keepNext/>
        <w:keepLines/>
      </w:pPr>
      <w:r w:rsidRPr="002A3910">
        <w:t>DUP</w:t>
      </w:r>
    </w:p>
    <w:p w14:paraId="66A0FD33" w14:textId="77777777" w:rsidR="00DC7CF3" w:rsidRPr="002A3910" w:rsidRDefault="00E86526" w:rsidP="00BE7196">
      <w:pPr>
        <w:pStyle w:val="ListBullet"/>
        <w:keepNext/>
        <w:keepLines/>
      </w:pPr>
      <w:r w:rsidRPr="002A3910">
        <w:t>REQ</w:t>
      </w:r>
    </w:p>
    <w:p w14:paraId="491E8B42" w14:textId="77777777" w:rsidR="00E86526" w:rsidRPr="002A3910" w:rsidRDefault="00DC7CF3" w:rsidP="00DC7CF3">
      <w:pPr>
        <w:pStyle w:val="ListBullet"/>
      </w:pPr>
      <w:r w:rsidRPr="002A3910">
        <w:t>T</w:t>
      </w:r>
      <w:r w:rsidR="006A6AC7" w:rsidRPr="002A3910">
        <w:t>ext lite</w:t>
      </w:r>
      <w:r w:rsidRPr="002A3910">
        <w:t>ral strings in quotes</w:t>
      </w:r>
    </w:p>
    <w:p w14:paraId="33D134E0" w14:textId="77777777" w:rsidR="00831010" w:rsidRPr="002A3910" w:rsidRDefault="00831010" w:rsidP="00831010">
      <w:pPr>
        <w:pStyle w:val="BodyText6"/>
      </w:pPr>
    </w:p>
    <w:p w14:paraId="7BE63D4E" w14:textId="1F294890" w:rsidR="00E86526" w:rsidRPr="002A3910" w:rsidRDefault="00E86526" w:rsidP="00FC01F7">
      <w:pPr>
        <w:pStyle w:val="BodyText"/>
        <w:keepNext/>
        <w:keepLines/>
      </w:pPr>
      <w:r w:rsidRPr="002A3910">
        <w:t xml:space="preserve">In interactive mode, users can combine qualifiers with fields by using semicolon </w:t>
      </w:r>
      <w:r w:rsidR="004726A2" w:rsidRPr="002A3910">
        <w:t>(</w:t>
      </w:r>
      <w:r w:rsidR="004726A2" w:rsidRPr="002A3910">
        <w:rPr>
          <w:b/>
        </w:rPr>
        <w:t>;</w:t>
      </w:r>
      <w:r w:rsidR="004726A2" w:rsidRPr="002A3910">
        <w:t xml:space="preserve">) </w:t>
      </w:r>
      <w:r w:rsidRPr="002A3910">
        <w:t xml:space="preserve">separators. But, in </w:t>
      </w:r>
      <w:r w:rsidRPr="002A3910">
        <w:rPr>
          <w:b/>
        </w:rPr>
        <w:t>DR</w:t>
      </w:r>
      <w:r w:rsidRPr="002A3910">
        <w:t>-strings, semicolons are already used to delimit individual fields, so</w:t>
      </w:r>
      <w:r w:rsidR="0027384E" w:rsidRPr="002A3910">
        <w:t xml:space="preserve"> </w:t>
      </w:r>
      <w:r w:rsidRPr="002A3910">
        <w:t>y</w:t>
      </w:r>
      <w:r w:rsidR="0027384E" w:rsidRPr="002A3910">
        <w:t>ou</w:t>
      </w:r>
      <w:r w:rsidRPr="002A3910">
        <w:t xml:space="preserve"> </w:t>
      </w:r>
      <w:r w:rsidR="00515C16" w:rsidRPr="002A3910">
        <w:rPr>
          <w:rStyle w:val="Emphasis"/>
          <w:iCs/>
        </w:rPr>
        <w:t>must</w:t>
      </w:r>
      <w:r w:rsidRPr="002A3910">
        <w:t xml:space="preserve"> use a different syntax for </w:t>
      </w:r>
      <w:r w:rsidRPr="002A3910">
        <w:rPr>
          <w:b/>
        </w:rPr>
        <w:t>DR</w:t>
      </w:r>
      <w:r w:rsidRPr="002A3910">
        <w:t>. Basically, leave out the semicolon and the</w:t>
      </w:r>
      <w:r w:rsidR="00BF5DB7" w:rsidRPr="002A3910">
        <w:t xml:space="preserve"> unnecessary characters. Using F</w:t>
      </w:r>
      <w:r w:rsidRPr="002A3910">
        <w:t>ield #3 as an example, the syntax for ed</w:t>
      </w:r>
      <w:r w:rsidR="006A6AC7" w:rsidRPr="002A3910">
        <w:t xml:space="preserve">it qualifiers in </w:t>
      </w:r>
      <w:r w:rsidR="006A6AC7" w:rsidRPr="002A3910">
        <w:rPr>
          <w:b/>
        </w:rPr>
        <w:t>DR</w:t>
      </w:r>
      <w:r w:rsidR="006A6AC7" w:rsidRPr="002A3910">
        <w:t>-strings is:</w:t>
      </w:r>
    </w:p>
    <w:p w14:paraId="0DD17436" w14:textId="77777777" w:rsidR="00CF4372" w:rsidRPr="002A3910" w:rsidRDefault="00CF4372" w:rsidP="00CF4372">
      <w:pPr>
        <w:pStyle w:val="BodyText6"/>
        <w:keepNext/>
        <w:keepLines/>
      </w:pPr>
    </w:p>
    <w:p w14:paraId="4ACAC190" w14:textId="4EB1039C" w:rsidR="00E86526" w:rsidRPr="002A3910" w:rsidRDefault="00A358DB" w:rsidP="00A358DB">
      <w:pPr>
        <w:pStyle w:val="Caption"/>
      </w:pPr>
      <w:bookmarkStart w:id="224" w:name="_Toc159569120"/>
      <w:r w:rsidRPr="002A3910">
        <w:t xml:space="preserve">Table </w:t>
      </w:r>
      <w:r w:rsidRPr="002A3910">
        <w:fldChar w:fldCharType="begin"/>
      </w:r>
      <w:r w:rsidRPr="002A3910">
        <w:instrText>SEQ Table \* ARABIC</w:instrText>
      </w:r>
      <w:r w:rsidRPr="002A3910">
        <w:fldChar w:fldCharType="separate"/>
      </w:r>
      <w:r w:rsidR="002D1B25">
        <w:rPr>
          <w:noProof/>
        </w:rPr>
        <w:t>17</w:t>
      </w:r>
      <w:r w:rsidRPr="002A3910">
        <w:fldChar w:fldCharType="end"/>
      </w:r>
      <w:r w:rsidR="00405EF1" w:rsidRPr="002A3910">
        <w:t>:</w:t>
      </w:r>
      <w:r w:rsidRPr="002A3910">
        <w:t xml:space="preserve"> </w:t>
      </w:r>
      <w:r w:rsidR="008D19F7" w:rsidRPr="002A3910">
        <w:t>^DIE API—</w:t>
      </w:r>
      <w:r w:rsidR="0078307C" w:rsidRPr="002A3910">
        <w:t>Edit qualifiers</w:t>
      </w:r>
      <w:r w:rsidR="008D19F7" w:rsidRPr="002A3910">
        <w:t xml:space="preserve">: </w:t>
      </w:r>
      <w:r w:rsidR="00E86BD4" w:rsidRPr="002A3910">
        <w:t>Interactive S</w:t>
      </w:r>
      <w:r w:rsidR="0078307C" w:rsidRPr="002A3910">
        <w:t>yntax</w:t>
      </w:r>
      <w:bookmarkEnd w:id="224"/>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46"/>
        <w:gridCol w:w="1419"/>
        <w:gridCol w:w="6031"/>
      </w:tblGrid>
      <w:tr w:rsidR="00A8775E" w:rsidRPr="002A3910" w14:paraId="4C76BE66" w14:textId="77777777" w:rsidTr="00EA13B6">
        <w:trPr>
          <w:tblHeader/>
        </w:trPr>
        <w:tc>
          <w:tcPr>
            <w:tcW w:w="1764" w:type="dxa"/>
            <w:shd w:val="clear" w:color="auto" w:fill="F2F2F2" w:themeFill="background1" w:themeFillShade="F2"/>
          </w:tcPr>
          <w:p w14:paraId="5A79632E" w14:textId="3D99653D" w:rsidR="00A8775E" w:rsidRPr="002A3910" w:rsidRDefault="00A8775E" w:rsidP="00A8775E">
            <w:pPr>
              <w:pStyle w:val="TableHeading"/>
              <w:rPr>
                <w:noProof w:val="0"/>
              </w:rPr>
            </w:pPr>
            <w:bookmarkStart w:id="225" w:name="COL001_TBL014"/>
            <w:bookmarkEnd w:id="225"/>
            <w:r w:rsidRPr="002A3910">
              <w:rPr>
                <w:noProof w:val="0"/>
              </w:rPr>
              <w:t>Interactive Syntax</w:t>
            </w:r>
          </w:p>
        </w:tc>
        <w:tc>
          <w:tcPr>
            <w:tcW w:w="1440" w:type="dxa"/>
            <w:shd w:val="clear" w:color="auto" w:fill="F2F2F2" w:themeFill="background1" w:themeFillShade="F2"/>
          </w:tcPr>
          <w:p w14:paraId="7DDEC6DB" w14:textId="2FF07BB2" w:rsidR="00A8775E" w:rsidRPr="002A3910" w:rsidRDefault="00A8775E" w:rsidP="00A8775E">
            <w:pPr>
              <w:pStyle w:val="TableHeading"/>
              <w:rPr>
                <w:noProof w:val="0"/>
              </w:rPr>
            </w:pPr>
            <w:r w:rsidRPr="002A3910">
              <w:rPr>
                <w:noProof w:val="0"/>
              </w:rPr>
              <w:t>Syntax for DR-string</w:t>
            </w:r>
          </w:p>
        </w:tc>
        <w:tc>
          <w:tcPr>
            <w:tcW w:w="6228" w:type="dxa"/>
            <w:shd w:val="clear" w:color="auto" w:fill="F2F2F2" w:themeFill="background1" w:themeFillShade="F2"/>
          </w:tcPr>
          <w:p w14:paraId="667FB605" w14:textId="535B204B" w:rsidR="00A8775E" w:rsidRPr="002A3910" w:rsidRDefault="00A8775E" w:rsidP="00A8775E">
            <w:pPr>
              <w:pStyle w:val="TableHeading"/>
              <w:rPr>
                <w:noProof w:val="0"/>
              </w:rPr>
            </w:pPr>
            <w:r w:rsidRPr="002A3910">
              <w:rPr>
                <w:noProof w:val="0"/>
              </w:rPr>
              <w:t>Explanation</w:t>
            </w:r>
          </w:p>
        </w:tc>
      </w:tr>
      <w:tr w:rsidR="00A8775E" w:rsidRPr="002A3910" w14:paraId="2EB0A511" w14:textId="77777777" w:rsidTr="00EA13B6">
        <w:tc>
          <w:tcPr>
            <w:tcW w:w="1764" w:type="dxa"/>
          </w:tcPr>
          <w:p w14:paraId="02732E11" w14:textId="6993591F" w:rsidR="00A8775E" w:rsidRPr="002A3910" w:rsidRDefault="00A8775E" w:rsidP="00A8775E">
            <w:pPr>
              <w:pStyle w:val="TableText"/>
              <w:keepNext/>
              <w:keepLines/>
            </w:pPr>
            <w:r w:rsidRPr="002A3910">
              <w:rPr>
                <w:b/>
              </w:rPr>
              <w:t>3;T</w:t>
            </w:r>
          </w:p>
        </w:tc>
        <w:tc>
          <w:tcPr>
            <w:tcW w:w="1440" w:type="dxa"/>
          </w:tcPr>
          <w:p w14:paraId="17BB01F1" w14:textId="636C0F1D" w:rsidR="00A8775E" w:rsidRPr="002A3910" w:rsidRDefault="00A8775E" w:rsidP="00A8775E">
            <w:pPr>
              <w:pStyle w:val="TableText"/>
              <w:keepNext/>
              <w:keepLines/>
            </w:pPr>
            <w:r w:rsidRPr="002A3910">
              <w:rPr>
                <w:b/>
              </w:rPr>
              <w:t>3T</w:t>
            </w:r>
          </w:p>
        </w:tc>
        <w:tc>
          <w:tcPr>
            <w:tcW w:w="6228" w:type="dxa"/>
          </w:tcPr>
          <w:p w14:paraId="7C464421" w14:textId="5DDED4CB" w:rsidR="00A8775E" w:rsidRPr="002A3910" w:rsidRDefault="00A8775E" w:rsidP="00A8775E">
            <w:pPr>
              <w:pStyle w:val="TableText"/>
              <w:keepNext/>
              <w:keepLines/>
            </w:pPr>
            <w:r w:rsidRPr="002A3910">
              <w:t xml:space="preserve">The </w:t>
            </w:r>
            <w:r w:rsidRPr="002A3910">
              <w:rPr>
                <w:b/>
              </w:rPr>
              <w:t>T</w:t>
            </w:r>
            <w:r w:rsidRPr="002A3910">
              <w:t xml:space="preserve"> follows the field number immediately.</w:t>
            </w:r>
          </w:p>
        </w:tc>
      </w:tr>
      <w:tr w:rsidR="00A8775E" w:rsidRPr="002A3910" w14:paraId="649D152A" w14:textId="77777777" w:rsidTr="00EA13B6">
        <w:tc>
          <w:tcPr>
            <w:tcW w:w="1764" w:type="dxa"/>
          </w:tcPr>
          <w:p w14:paraId="49B9596A" w14:textId="4DC70526" w:rsidR="00A8775E" w:rsidRPr="002A3910" w:rsidRDefault="00A8775E" w:rsidP="00A8775E">
            <w:pPr>
              <w:pStyle w:val="TableText"/>
            </w:pPr>
            <w:r w:rsidRPr="002A3910">
              <w:rPr>
                <w:b/>
              </w:rPr>
              <w:t>3;“xxx”</w:t>
            </w:r>
          </w:p>
        </w:tc>
        <w:tc>
          <w:tcPr>
            <w:tcW w:w="1440" w:type="dxa"/>
          </w:tcPr>
          <w:p w14:paraId="66A801FC" w14:textId="526CBDBB" w:rsidR="00A8775E" w:rsidRPr="002A3910" w:rsidRDefault="00A8775E" w:rsidP="00A8775E">
            <w:pPr>
              <w:pStyle w:val="TableText"/>
            </w:pPr>
            <w:r w:rsidRPr="002A3910">
              <w:rPr>
                <w:b/>
              </w:rPr>
              <w:t>3xxx</w:t>
            </w:r>
          </w:p>
        </w:tc>
        <w:tc>
          <w:tcPr>
            <w:tcW w:w="6228" w:type="dxa"/>
          </w:tcPr>
          <w:p w14:paraId="56610F84" w14:textId="6AC5B479" w:rsidR="00A8775E" w:rsidRPr="002A3910" w:rsidRDefault="00A8775E" w:rsidP="00A8775E">
            <w:pPr>
              <w:pStyle w:val="TableText"/>
            </w:pPr>
            <w:r w:rsidRPr="002A3910">
              <w:t>The quotes are removed from the literal and it follows the field number immediately.</w:t>
            </w:r>
          </w:p>
        </w:tc>
      </w:tr>
      <w:tr w:rsidR="00A8775E" w:rsidRPr="002A3910" w14:paraId="1FF9EA18" w14:textId="77777777" w:rsidTr="00EA13B6">
        <w:tc>
          <w:tcPr>
            <w:tcW w:w="1764" w:type="dxa"/>
          </w:tcPr>
          <w:p w14:paraId="7941E0C5" w14:textId="43F2933E" w:rsidR="00A8775E" w:rsidRPr="002A3910" w:rsidRDefault="00A8775E" w:rsidP="00A8775E">
            <w:pPr>
              <w:pStyle w:val="TableText"/>
            </w:pPr>
            <w:r w:rsidRPr="002A3910">
              <w:rPr>
                <w:b/>
              </w:rPr>
              <w:t>3;DUP</w:t>
            </w:r>
          </w:p>
        </w:tc>
        <w:tc>
          <w:tcPr>
            <w:tcW w:w="1440" w:type="dxa"/>
          </w:tcPr>
          <w:p w14:paraId="6F58D0B6" w14:textId="10A439AC" w:rsidR="00A8775E" w:rsidRPr="002A3910" w:rsidRDefault="00A8775E" w:rsidP="00A8775E">
            <w:pPr>
              <w:pStyle w:val="TableText"/>
            </w:pPr>
            <w:r w:rsidRPr="002A3910">
              <w:rPr>
                <w:b/>
              </w:rPr>
              <w:t>3d</w:t>
            </w:r>
          </w:p>
        </w:tc>
        <w:tc>
          <w:tcPr>
            <w:tcW w:w="6228" w:type="dxa"/>
          </w:tcPr>
          <w:p w14:paraId="3D4BCCBB" w14:textId="0A7404C2" w:rsidR="00A8775E" w:rsidRPr="002A3910" w:rsidRDefault="00A8775E" w:rsidP="00A8775E">
            <w:pPr>
              <w:pStyle w:val="TableText"/>
            </w:pPr>
            <w:r w:rsidRPr="002A3910">
              <w:t xml:space="preserve">The </w:t>
            </w:r>
            <w:r w:rsidRPr="002A3910">
              <w:rPr>
                <w:b/>
              </w:rPr>
              <w:t>D</w:t>
            </w:r>
            <w:r w:rsidRPr="002A3910">
              <w:t xml:space="preserve"> becomes lowercase and the </w:t>
            </w:r>
            <w:r w:rsidRPr="002A3910">
              <w:rPr>
                <w:b/>
              </w:rPr>
              <w:t>UP</w:t>
            </w:r>
            <w:r w:rsidRPr="002A3910">
              <w:t xml:space="preserve"> is dropped.</w:t>
            </w:r>
          </w:p>
        </w:tc>
      </w:tr>
      <w:tr w:rsidR="00A8775E" w:rsidRPr="002A3910" w14:paraId="1F30FA44" w14:textId="77777777" w:rsidTr="00EA13B6">
        <w:tc>
          <w:tcPr>
            <w:tcW w:w="1764" w:type="dxa"/>
          </w:tcPr>
          <w:p w14:paraId="51964B1F" w14:textId="55DC4A36" w:rsidR="00A8775E" w:rsidRPr="002A3910" w:rsidRDefault="00A8775E" w:rsidP="00A8775E">
            <w:pPr>
              <w:pStyle w:val="TableText"/>
            </w:pPr>
            <w:r w:rsidRPr="002A3910">
              <w:rPr>
                <w:b/>
              </w:rPr>
              <w:lastRenderedPageBreak/>
              <w:t>3;REQ</w:t>
            </w:r>
          </w:p>
        </w:tc>
        <w:tc>
          <w:tcPr>
            <w:tcW w:w="1440" w:type="dxa"/>
          </w:tcPr>
          <w:p w14:paraId="0DCCCB24" w14:textId="2E16909C" w:rsidR="00A8775E" w:rsidRPr="002A3910" w:rsidRDefault="00A8775E" w:rsidP="00A8775E">
            <w:pPr>
              <w:pStyle w:val="TableText"/>
            </w:pPr>
            <w:r w:rsidRPr="002A3910">
              <w:rPr>
                <w:b/>
              </w:rPr>
              <w:t>3R</w:t>
            </w:r>
          </w:p>
        </w:tc>
        <w:tc>
          <w:tcPr>
            <w:tcW w:w="6228" w:type="dxa"/>
          </w:tcPr>
          <w:p w14:paraId="0499E69E" w14:textId="5C745D97" w:rsidR="00A8775E" w:rsidRPr="002A3910" w:rsidRDefault="00A8775E" w:rsidP="00A8775E">
            <w:pPr>
              <w:pStyle w:val="TableText"/>
            </w:pPr>
            <w:r w:rsidRPr="002A3910">
              <w:t xml:space="preserve">The uppercase </w:t>
            </w:r>
            <w:r w:rsidRPr="002A3910">
              <w:rPr>
                <w:b/>
              </w:rPr>
              <w:t>R</w:t>
            </w:r>
            <w:r w:rsidRPr="002A3910">
              <w:t xml:space="preserve"> follows immediately and the </w:t>
            </w:r>
            <w:r w:rsidRPr="002A3910">
              <w:rPr>
                <w:b/>
              </w:rPr>
              <w:t>EQ</w:t>
            </w:r>
            <w:r w:rsidRPr="002A3910">
              <w:t xml:space="preserve"> is dropped.</w:t>
            </w:r>
          </w:p>
        </w:tc>
      </w:tr>
    </w:tbl>
    <w:p w14:paraId="109A3C59" w14:textId="77777777" w:rsidR="00A8775E" w:rsidRPr="002A3910" w:rsidRDefault="00A8775E" w:rsidP="00B66E33">
      <w:pPr>
        <w:pStyle w:val="BodyText6"/>
      </w:pPr>
    </w:p>
    <w:p w14:paraId="17C93091" w14:textId="77777777" w:rsidR="00BE674E" w:rsidRPr="002A3910" w:rsidRDefault="00E86526" w:rsidP="00FC01F7">
      <w:pPr>
        <w:pStyle w:val="BodyText"/>
      </w:pPr>
      <w:r w:rsidRPr="002A3910">
        <w:t>You can combine specifiers as long as you separate them with tildes (</w:t>
      </w:r>
      <w:r w:rsidRPr="002A3910">
        <w:rPr>
          <w:b/>
        </w:rPr>
        <w:t>~</w:t>
      </w:r>
      <w:r w:rsidRPr="002A3910">
        <w:t>). For example, if you</w:t>
      </w:r>
      <w:r w:rsidR="00BF5DB7" w:rsidRPr="002A3910">
        <w:t xml:space="preserve"> want to require a response to F</w:t>
      </w:r>
      <w:r w:rsidRPr="002A3910">
        <w:t xml:space="preserve">ield #3, and issue the title rather than the prompt, put </w:t>
      </w:r>
      <w:r w:rsidRPr="002A3910">
        <w:rPr>
          <w:b/>
        </w:rPr>
        <w:t>3R~T</w:t>
      </w:r>
      <w:r w:rsidRPr="002A3910">
        <w:t xml:space="preserve"> in the </w:t>
      </w:r>
      <w:r w:rsidRPr="002A3910">
        <w:rPr>
          <w:b/>
        </w:rPr>
        <w:t>DR</w:t>
      </w:r>
      <w:r w:rsidRPr="002A3910">
        <w:t>-string.</w:t>
      </w:r>
    </w:p>
    <w:p w14:paraId="1C58DA7C" w14:textId="77777777" w:rsidR="00E86526" w:rsidRPr="002A3910" w:rsidRDefault="00E86526" w:rsidP="007067CD">
      <w:pPr>
        <w:pStyle w:val="Heading5"/>
      </w:pPr>
      <w:bookmarkStart w:id="226" w:name="Branching"/>
      <w:r w:rsidRPr="002A3910">
        <w:t>Branching</w:t>
      </w:r>
      <w:bookmarkEnd w:id="226"/>
    </w:p>
    <w:p w14:paraId="17C2762E" w14:textId="77777777" w:rsidR="00BE674E" w:rsidRPr="002A3910" w:rsidRDefault="00E86526" w:rsidP="00FC01F7">
      <w:pPr>
        <w:pStyle w:val="BodyText"/>
      </w:pPr>
      <w:r w:rsidRPr="002A3910">
        <w:t xml:space="preserve">You can include </w:t>
      </w:r>
      <w:r w:rsidRPr="002A3910">
        <w:rPr>
          <w:rStyle w:val="Emphasis"/>
          <w:iCs/>
        </w:rPr>
        <w:t>branching logic</w:t>
      </w:r>
      <w:r w:rsidRPr="002A3910">
        <w:t xml:space="preserve"> within </w:t>
      </w:r>
      <w:r w:rsidRPr="002A3910">
        <w:rPr>
          <w:b/>
        </w:rPr>
        <w:t>DR</w:t>
      </w:r>
      <w:r w:rsidRPr="002A3910">
        <w:t xml:space="preserve">. To do this, insert an executable M statement in one of the semicolon-pieces of </w:t>
      </w:r>
      <w:r w:rsidRPr="002A3910">
        <w:rPr>
          <w:b/>
        </w:rPr>
        <w:t>DR</w:t>
      </w:r>
      <w:r w:rsidRPr="002A3910">
        <w:t xml:space="preserve">. The M code is executed when this piece of </w:t>
      </w:r>
      <w:r w:rsidRPr="002A3910">
        <w:rPr>
          <w:b/>
        </w:rPr>
        <w:t>DR</w:t>
      </w:r>
      <w:r w:rsidRPr="002A3910">
        <w:t xml:space="preserve"> is encountered by the DIE routine.</w:t>
      </w:r>
    </w:p>
    <w:p w14:paraId="1A3C7FDB" w14:textId="77777777" w:rsidR="00E86526" w:rsidRPr="002A3910" w:rsidRDefault="00E86526" w:rsidP="00FC01F7">
      <w:pPr>
        <w:pStyle w:val="BodyText"/>
      </w:pPr>
      <w:r w:rsidRPr="002A3910">
        <w:t xml:space="preserve">If the M code sets the variable </w:t>
      </w:r>
      <w:r w:rsidRPr="002A3910">
        <w:rPr>
          <w:b/>
        </w:rPr>
        <w:t>Y</w:t>
      </w:r>
      <w:r w:rsidRPr="002A3910">
        <w:t xml:space="preserve">, DIE jumps to the field whose number (or label) matches </w:t>
      </w:r>
      <w:r w:rsidRPr="002A3910">
        <w:rPr>
          <w:b/>
        </w:rPr>
        <w:t>Y</w:t>
      </w:r>
      <w:r w:rsidRPr="002A3910">
        <w:t xml:space="preserve">. (The field </w:t>
      </w:r>
      <w:r w:rsidR="00515C16" w:rsidRPr="002A3910">
        <w:rPr>
          <w:rStyle w:val="Emphasis"/>
          <w:iCs/>
        </w:rPr>
        <w:t>must</w:t>
      </w:r>
      <w:r w:rsidRPr="002A3910">
        <w:t xml:space="preserve"> be specified elsewhere within the </w:t>
      </w:r>
      <w:r w:rsidRPr="002A3910">
        <w:rPr>
          <w:b/>
        </w:rPr>
        <w:t>DR</w:t>
      </w:r>
      <w:r w:rsidRPr="002A3910">
        <w:t xml:space="preserve"> variable.)</w:t>
      </w:r>
      <w:r w:rsidR="009A1E7E" w:rsidRPr="002A3910">
        <w:t xml:space="preserve"> </w:t>
      </w:r>
      <w:r w:rsidR="009A1E7E" w:rsidRPr="002A3910">
        <w:rPr>
          <w:b/>
        </w:rPr>
        <w:t>Y</w:t>
      </w:r>
      <w:r w:rsidR="009A1E7E" w:rsidRPr="002A3910">
        <w:t xml:space="preserve"> </w:t>
      </w:r>
      <w:r w:rsidR="00BF5DB7" w:rsidRPr="002A3910">
        <w:t>can</w:t>
      </w:r>
      <w:r w:rsidR="009A1E7E" w:rsidRPr="002A3910">
        <w:t xml:space="preserve"> look like a placeholder (e.g.</w:t>
      </w:r>
      <w:r w:rsidRPr="002A3910">
        <w:t>,</w:t>
      </w:r>
      <w:r w:rsidR="009A1E7E" w:rsidRPr="002A3910">
        <w:t> </w:t>
      </w:r>
      <w:r w:rsidRPr="002A3910">
        <w:rPr>
          <w:b/>
        </w:rPr>
        <w:t>@1</w:t>
      </w:r>
      <w:r w:rsidR="009A1E7E" w:rsidRPr="002A3910">
        <w:t>)</w:t>
      </w:r>
      <w:r w:rsidRPr="002A3910">
        <w:t xml:space="preserve">. </w:t>
      </w:r>
      <w:r w:rsidR="003C5497" w:rsidRPr="002A3910">
        <w:t xml:space="preserve">If </w:t>
      </w:r>
      <w:r w:rsidR="003C5497" w:rsidRPr="002A3910">
        <w:rPr>
          <w:b/>
        </w:rPr>
        <w:t>Y</w:t>
      </w:r>
      <w:r w:rsidR="003C5497" w:rsidRPr="002A3910">
        <w:t xml:space="preserve"> is set to </w:t>
      </w:r>
      <w:r w:rsidR="003C5497" w:rsidRPr="002A3910">
        <w:rPr>
          <w:b/>
        </w:rPr>
        <w:t>zero</w:t>
      </w:r>
      <w:r w:rsidR="003C5497" w:rsidRPr="002A3910">
        <w:t xml:space="preserve"> or the </w:t>
      </w:r>
      <w:r w:rsidR="00F47411" w:rsidRPr="002A3910">
        <w:rPr>
          <w:b/>
        </w:rPr>
        <w:t>NULL</w:t>
      </w:r>
      <w:r w:rsidR="003C5497" w:rsidRPr="002A3910">
        <w:t xml:space="preserve"> string, DIE exits if the editing is at the </w:t>
      </w:r>
      <w:r w:rsidR="00E90B07" w:rsidRPr="002A3910">
        <w:t>top-level</w:t>
      </w:r>
      <w:r w:rsidR="003C5497" w:rsidRPr="002A3910">
        <w:t xml:space="preserve">; otherwise, it returns to the next higher level. If </w:t>
      </w:r>
      <w:r w:rsidR="003C5497" w:rsidRPr="002A3910">
        <w:rPr>
          <w:b/>
        </w:rPr>
        <w:t>Y</w:t>
      </w:r>
      <w:r w:rsidR="003C5497" w:rsidRPr="002A3910">
        <w:t xml:space="preserve"> is </w:t>
      </w:r>
      <w:r w:rsidR="003C5497" w:rsidRPr="002A3910">
        <w:rPr>
          <w:b/>
        </w:rPr>
        <w:t>KILL</w:t>
      </w:r>
      <w:r w:rsidR="003C5497" w:rsidRPr="002A3910">
        <w:t>ed, or never set, no branching occurs.</w:t>
      </w:r>
    </w:p>
    <w:p w14:paraId="1E01B06E" w14:textId="583A2F8E" w:rsidR="00E86526" w:rsidRPr="002A3910" w:rsidRDefault="00E86526" w:rsidP="00FC01F7">
      <w:pPr>
        <w:pStyle w:val="BodyText"/>
        <w:keepNext/>
        <w:keepLines/>
      </w:pPr>
      <w:r w:rsidRPr="002A3910">
        <w:t xml:space="preserve">The M code can calculate </w:t>
      </w:r>
      <w:r w:rsidRPr="002A3910">
        <w:rPr>
          <w:b/>
        </w:rPr>
        <w:t>Y</w:t>
      </w:r>
      <w:r w:rsidRPr="002A3910">
        <w:t xml:space="preserve"> based on </w:t>
      </w:r>
      <w:r w:rsidRPr="002A3910">
        <w:rPr>
          <w:b/>
        </w:rPr>
        <w:t>X</w:t>
      </w:r>
      <w:r w:rsidRPr="002A3910">
        <w:t xml:space="preserve">, which equals the internal value of the field previously asked for (as specified by the previous semicolon-piece of </w:t>
      </w:r>
      <w:r w:rsidRPr="002A3910">
        <w:rPr>
          <w:b/>
        </w:rPr>
        <w:t>DR</w:t>
      </w:r>
      <w:r w:rsidRPr="002A3910">
        <w:t xml:space="preserve">). </w:t>
      </w:r>
      <w:r w:rsidR="00960DC1" w:rsidRPr="002A3910">
        <w:t>In</w:t>
      </w:r>
      <w:r w:rsidRPr="002A3910">
        <w:t xml:space="preserve"> the example </w:t>
      </w:r>
      <w:r w:rsidR="008413E5" w:rsidRPr="002A3910">
        <w:t xml:space="preserve">in </w:t>
      </w:r>
      <w:r w:rsidR="008413E5" w:rsidRPr="002A3910">
        <w:rPr>
          <w:color w:val="0000FF"/>
          <w:u w:val="single"/>
        </w:rPr>
        <w:fldChar w:fldCharType="begin" w:fldLock="1"/>
      </w:r>
      <w:r w:rsidR="008413E5" w:rsidRPr="002A3910">
        <w:rPr>
          <w:color w:val="0000FF"/>
          <w:u w:val="single"/>
        </w:rPr>
        <w:instrText xml:space="preserve"> REF _Ref492048284 \h  \* MERGEFORMAT </w:instrText>
      </w:r>
      <w:r w:rsidR="008413E5" w:rsidRPr="002A3910">
        <w:rPr>
          <w:color w:val="0000FF"/>
          <w:u w:val="single"/>
        </w:rPr>
      </w:r>
      <w:r w:rsidR="008413E5" w:rsidRPr="002A3910">
        <w:rPr>
          <w:color w:val="0000FF"/>
          <w:u w:val="single"/>
        </w:rPr>
        <w:fldChar w:fldCharType="separate"/>
      </w:r>
      <w:r w:rsidR="00272B32" w:rsidRPr="002A3910">
        <w:rPr>
          <w:color w:val="0000FF"/>
          <w:u w:val="single"/>
        </w:rPr>
        <w:t>Figure 21</w:t>
      </w:r>
      <w:r w:rsidR="008413E5" w:rsidRPr="002A3910">
        <w:rPr>
          <w:color w:val="0000FF"/>
          <w:u w:val="single"/>
        </w:rPr>
        <w:fldChar w:fldCharType="end"/>
      </w:r>
      <w:r w:rsidR="00960DC1" w:rsidRPr="002A3910">
        <w:t xml:space="preserve"> </w:t>
      </w:r>
      <w:r w:rsidRPr="002A3910">
        <w:t xml:space="preserve">suppose that you do </w:t>
      </w:r>
      <w:r w:rsidRPr="002A3910">
        <w:rPr>
          <w:i/>
        </w:rPr>
        <w:t>not</w:t>
      </w:r>
      <w:r w:rsidRPr="002A3910">
        <w:t xml:space="preserve"> want the user to be asked </w:t>
      </w:r>
      <w:r w:rsidR="00BF5DB7" w:rsidRPr="002A3910">
        <w:t>for Field #</w:t>
      </w:r>
      <w:r w:rsidR="00BF5DB7" w:rsidRPr="002A3910">
        <w:rPr>
          <w:b/>
        </w:rPr>
        <w:t>.01</w:t>
      </w:r>
      <w:r w:rsidR="00BF5DB7" w:rsidRPr="002A3910">
        <w:t xml:space="preserve"> if the answer to F</w:t>
      </w:r>
      <w:r w:rsidRPr="002A3910">
        <w:t xml:space="preserve">ield </w:t>
      </w:r>
      <w:r w:rsidR="00BF5DB7" w:rsidRPr="002A3910">
        <w:t>#</w:t>
      </w:r>
      <w:r w:rsidRPr="002A3910">
        <w:rPr>
          <w:b/>
        </w:rPr>
        <w:t>4</w:t>
      </w:r>
      <w:r w:rsidRPr="002A3910">
        <w:t xml:space="preserve"> was </w:t>
      </w:r>
      <w:r w:rsidRPr="002A3910">
        <w:rPr>
          <w:b/>
        </w:rPr>
        <w:t>YES</w:t>
      </w:r>
      <w:r w:rsidRPr="002A3910">
        <w:t>,</w:t>
      </w:r>
      <w:r w:rsidR="009A1E7E" w:rsidRPr="002A3910">
        <w:t xml:space="preserve"> you would write the following:</w:t>
      </w:r>
    </w:p>
    <w:p w14:paraId="5493F060" w14:textId="77777777" w:rsidR="00747FF5" w:rsidRPr="002A3910" w:rsidRDefault="00747FF5" w:rsidP="00747FF5">
      <w:pPr>
        <w:pStyle w:val="BodyText6"/>
        <w:keepNext/>
        <w:keepLines/>
      </w:pPr>
    </w:p>
    <w:p w14:paraId="41DA2475" w14:textId="598C11D4" w:rsidR="0060035B" w:rsidRPr="002A3910" w:rsidRDefault="0060035B" w:rsidP="0060035B">
      <w:pPr>
        <w:pStyle w:val="Caption"/>
      </w:pPr>
      <w:bookmarkStart w:id="227" w:name="_Ref492048284"/>
      <w:bookmarkStart w:id="228" w:name="_Toc159568292"/>
      <w:r w:rsidRPr="002A3910">
        <w:t xml:space="preserve">Figure </w:t>
      </w:r>
      <w:r w:rsidRPr="002A3910">
        <w:fldChar w:fldCharType="begin"/>
      </w:r>
      <w:r w:rsidRPr="002A3910">
        <w:instrText>SEQ Figure \* ARABIC</w:instrText>
      </w:r>
      <w:r w:rsidRPr="002A3910">
        <w:fldChar w:fldCharType="separate"/>
      </w:r>
      <w:r w:rsidR="002D1B25">
        <w:rPr>
          <w:noProof/>
        </w:rPr>
        <w:t>21</w:t>
      </w:r>
      <w:r w:rsidRPr="002A3910">
        <w:fldChar w:fldCharType="end"/>
      </w:r>
      <w:bookmarkEnd w:id="227"/>
      <w:r w:rsidR="002E002E" w:rsidRPr="002A3910">
        <w:t>:</w:t>
      </w:r>
      <w:r w:rsidRPr="002A3910">
        <w:t xml:space="preserve"> </w:t>
      </w:r>
      <w:r w:rsidR="008D19F7" w:rsidRPr="002A3910">
        <w:t>^DIE API—</w:t>
      </w:r>
      <w:r w:rsidR="008A5EC7" w:rsidRPr="002A3910">
        <w:t>Sample Code to Calculate Y B</w:t>
      </w:r>
      <w:r w:rsidR="002234A1" w:rsidRPr="002A3910">
        <w:t>ased on X</w:t>
      </w:r>
      <w:bookmarkEnd w:id="228"/>
    </w:p>
    <w:p w14:paraId="68B574B1"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364555" w:rsidRPr="002A3910">
        <w:rPr>
          <w:b/>
        </w:rPr>
        <w:t>”</w:t>
      </w:r>
      <w:r w:rsidRPr="002A3910">
        <w:rPr>
          <w:b/>
        </w:rPr>
        <w:t>,DA=777</w:t>
      </w:r>
    </w:p>
    <w:p w14:paraId="144AA27D" w14:textId="77777777" w:rsidR="00E86526" w:rsidRPr="002A3910" w:rsidRDefault="00E86526" w:rsidP="00ED4DD4">
      <w:pPr>
        <w:pStyle w:val="APICode"/>
        <w:rPr>
          <w:b/>
        </w:rPr>
      </w:pPr>
      <w:r w:rsidRPr="002A3910">
        <w:rPr>
          <w:b/>
        </w:rPr>
        <w:t>S DR=</w:t>
      </w:r>
      <w:r w:rsidR="00084217" w:rsidRPr="002A3910">
        <w:rPr>
          <w:b/>
        </w:rPr>
        <w:t>“</w:t>
      </w:r>
      <w:r w:rsidRPr="002A3910">
        <w:rPr>
          <w:b/>
        </w:rPr>
        <w:t>4;I X=</w:t>
      </w:r>
      <w:r w:rsidR="00364555" w:rsidRPr="002A3910">
        <w:rPr>
          <w:b/>
        </w:rPr>
        <w:t>”</w:t>
      </w:r>
      <w:r w:rsidR="00084217" w:rsidRPr="002A3910">
        <w:rPr>
          <w:b/>
        </w:rPr>
        <w:t>“</w:t>
      </w:r>
      <w:r w:rsidRPr="002A3910">
        <w:rPr>
          <w:b/>
        </w:rPr>
        <w:t>YES</w:t>
      </w:r>
      <w:r w:rsidR="00084217" w:rsidRPr="002A3910">
        <w:rPr>
          <w:b/>
        </w:rPr>
        <w:t>”“</w:t>
      </w:r>
      <w:r w:rsidRPr="002A3910">
        <w:rPr>
          <w:b/>
        </w:rPr>
        <w:t xml:space="preserve"> S Y=10;.01;10:15;101</w:t>
      </w:r>
      <w:r w:rsidR="00084217" w:rsidRPr="002A3910">
        <w:rPr>
          <w:b/>
        </w:rPr>
        <w:t>”</w:t>
      </w:r>
    </w:p>
    <w:p w14:paraId="0E485660" w14:textId="77777777" w:rsidR="00E86526" w:rsidRPr="002A3910" w:rsidRDefault="00E86526" w:rsidP="00ED4DD4">
      <w:pPr>
        <w:pStyle w:val="APICode"/>
        <w:rPr>
          <w:b/>
        </w:rPr>
      </w:pPr>
      <w:r w:rsidRPr="002A3910">
        <w:rPr>
          <w:b/>
        </w:rPr>
        <w:t>D ^DIE</w:t>
      </w:r>
    </w:p>
    <w:p w14:paraId="082666DD" w14:textId="77777777" w:rsidR="00E86526" w:rsidRPr="002A3910" w:rsidRDefault="00E86526" w:rsidP="00B66E33">
      <w:pPr>
        <w:pStyle w:val="BodyText6"/>
      </w:pPr>
    </w:p>
    <w:p w14:paraId="4444D26C" w14:textId="4D60C1C1" w:rsidR="001C739A" w:rsidRPr="002A3910" w:rsidRDefault="007869D8" w:rsidP="00D42D1B">
      <w:pPr>
        <w:pStyle w:val="Note"/>
      </w:pPr>
      <w:r w:rsidRPr="002A3910">
        <w:rPr>
          <w:noProof/>
        </w:rPr>
        <w:drawing>
          <wp:inline distT="0" distB="0" distL="0" distR="0" wp14:anchorId="3B565105" wp14:editId="3925555E">
            <wp:extent cx="289560" cy="289560"/>
            <wp:effectExtent l="0" t="0" r="0" b="0"/>
            <wp:docPr id="71" name="Picture 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9618A9" w:rsidRPr="002A3910">
        <w:t xml:space="preserve"> The ability to </w:t>
      </w:r>
      <w:r w:rsidR="00084217" w:rsidRPr="002A3910">
        <w:t>“</w:t>
      </w:r>
      <w:r w:rsidR="001C739A" w:rsidRPr="002A3910">
        <w:t>jum</w:t>
      </w:r>
      <w:bookmarkStart w:id="229" w:name="_Hlt454764130"/>
      <w:r w:rsidR="001C739A" w:rsidRPr="002A3910">
        <w:t>p</w:t>
      </w:r>
      <w:bookmarkEnd w:id="229"/>
      <w:r w:rsidR="00084217" w:rsidRPr="002A3910">
        <w:t>”</w:t>
      </w:r>
      <w:r w:rsidR="001C739A" w:rsidRPr="002A3910">
        <w:rPr>
          <w:bCs/>
        </w:rPr>
        <w:t xml:space="preserve"> (by using the caret character; </w:t>
      </w:r>
      <w:r w:rsidR="001C739A" w:rsidRPr="002A3910">
        <w:rPr>
          <w:b/>
          <w:bCs/>
        </w:rPr>
        <w:t>^</w:t>
      </w:r>
      <w:r w:rsidR="001C739A" w:rsidRPr="002A3910">
        <w:rPr>
          <w:bCs/>
        </w:rPr>
        <w:t>)</w:t>
      </w:r>
      <w:r w:rsidR="001C739A" w:rsidRPr="002A3910">
        <w:t xml:space="preserve"> to specific fields does </w:t>
      </w:r>
      <w:r w:rsidR="001C739A" w:rsidRPr="002A3910">
        <w:rPr>
          <w:i/>
        </w:rPr>
        <w:t>not</w:t>
      </w:r>
      <w:r w:rsidR="001C739A" w:rsidRPr="002A3910">
        <w:t xml:space="preserve"> </w:t>
      </w:r>
      <w:r w:rsidR="00EE6E4C" w:rsidRPr="002A3910">
        <w:t>consider</w:t>
      </w:r>
      <w:r w:rsidR="001C739A" w:rsidRPr="002A3910">
        <w:t xml:space="preserve"> previous branching logic. You </w:t>
      </w:r>
      <w:r w:rsidR="001C739A" w:rsidRPr="002A3910">
        <w:rPr>
          <w:i/>
        </w:rPr>
        <w:t>must</w:t>
      </w:r>
      <w:r w:rsidR="001C739A" w:rsidRPr="002A3910">
        <w:t xml:space="preserve"> ensure that such movements are safe.</w:t>
      </w:r>
    </w:p>
    <w:p w14:paraId="58FCDAA5" w14:textId="77777777" w:rsidR="00747FF5" w:rsidRPr="002A3910" w:rsidRDefault="00747FF5" w:rsidP="00747FF5">
      <w:pPr>
        <w:pStyle w:val="BodyText6"/>
      </w:pPr>
    </w:p>
    <w:p w14:paraId="1F496489" w14:textId="77777777" w:rsidR="00E86526" w:rsidRPr="002A3910" w:rsidRDefault="00E86526" w:rsidP="007067CD">
      <w:pPr>
        <w:pStyle w:val="Heading5"/>
      </w:pPr>
      <w:bookmarkStart w:id="230" w:name="Specific_fields"/>
      <w:r w:rsidRPr="002A3910">
        <w:lastRenderedPageBreak/>
        <w:t>Specific Fields in Multiples</w:t>
      </w:r>
      <w:bookmarkEnd w:id="230"/>
    </w:p>
    <w:p w14:paraId="5DA29371" w14:textId="77777777" w:rsidR="00E86526" w:rsidRPr="002A3910" w:rsidRDefault="00E86526" w:rsidP="00FC01F7">
      <w:pPr>
        <w:pStyle w:val="BodyText"/>
        <w:keepNext/>
        <w:keepLines/>
      </w:pPr>
      <w:r w:rsidRPr="002A3910">
        <w:t>When you include th</w:t>
      </w:r>
      <w:r w:rsidR="00BF5DB7" w:rsidRPr="002A3910">
        <w:t>e field number of a M</w:t>
      </w:r>
      <w:r w:rsidRPr="002A3910">
        <w:t xml:space="preserve">ultiple in a </w:t>
      </w:r>
      <w:r w:rsidRPr="002A3910">
        <w:rPr>
          <w:b/>
        </w:rPr>
        <w:t>DR</w:t>
      </w:r>
      <w:r w:rsidRPr="002A3910">
        <w:t>-st</w:t>
      </w:r>
      <w:r w:rsidR="00BF5DB7" w:rsidRPr="002A3910">
        <w:t>ring, all the subfields of the M</w:t>
      </w:r>
      <w:r w:rsidRPr="002A3910">
        <w:t xml:space="preserve">ultiple are asked. However, suppose you want to edit </w:t>
      </w:r>
      <w:r w:rsidR="00BF5DB7" w:rsidRPr="002A3910">
        <w:t>only selected subfields in the M</w:t>
      </w:r>
      <w:r w:rsidRPr="002A3910">
        <w:t xml:space="preserve">ultiple. To do this, set </w:t>
      </w:r>
      <w:r w:rsidRPr="002A3910">
        <w:rPr>
          <w:b/>
        </w:rPr>
        <w:t>DR</w:t>
      </w:r>
      <w:r w:rsidRPr="002A3910">
        <w:t xml:space="preserve"> in the usual manner and in addition set a subscripted value of </w:t>
      </w:r>
      <w:r w:rsidRPr="002A3910">
        <w:rPr>
          <w:b/>
        </w:rPr>
        <w:t>DR</w:t>
      </w:r>
      <w:r w:rsidRPr="002A3910">
        <w:t xml:space="preserve"> equal to the subfields to edit. Subscript the additional </w:t>
      </w:r>
      <w:r w:rsidRPr="002A3910">
        <w:rPr>
          <w:b/>
        </w:rPr>
        <w:t>DR</w:t>
      </w:r>
      <w:r w:rsidRPr="002A3910">
        <w:t xml:space="preserve"> node</w:t>
      </w:r>
      <w:r w:rsidR="00BF5DB7" w:rsidRPr="002A3910">
        <w:t xml:space="preserve"> by file level and then by the M</w:t>
      </w:r>
      <w:r w:rsidRPr="002A3910">
        <w:t>ultiple</w:t>
      </w:r>
      <w:r w:rsidR="00084217" w:rsidRPr="002A3910">
        <w:t>’</w:t>
      </w:r>
      <w:r w:rsidRPr="002A3910">
        <w:t>s subfile number.</w:t>
      </w:r>
    </w:p>
    <w:p w14:paraId="40FF2E51" w14:textId="0F51D771" w:rsidR="00E86526" w:rsidRPr="002A3910" w:rsidRDefault="00233A5B" w:rsidP="00FC01F7">
      <w:pPr>
        <w:pStyle w:val="BodyText"/>
        <w:keepNext/>
        <w:keepLines/>
      </w:pPr>
      <w:r w:rsidRPr="002A3910">
        <w:t>For example, if Field #15 is a M</w:t>
      </w:r>
      <w:r w:rsidR="00E86526" w:rsidRPr="002A3910">
        <w:t xml:space="preserve">ultiple </w:t>
      </w:r>
      <w:r w:rsidRPr="002A3910">
        <w:t>and the subfile number for the M</w:t>
      </w:r>
      <w:r w:rsidR="00E86526" w:rsidRPr="002A3910">
        <w:t xml:space="preserve">ultiple is </w:t>
      </w:r>
      <w:r w:rsidR="00364555" w:rsidRPr="002A3910">
        <w:t>#</w:t>
      </w:r>
      <w:r w:rsidR="00E86526" w:rsidRPr="002A3910">
        <w:t>16001.02 and you want the user to be prompted only for subfiel</w:t>
      </w:r>
      <w:r w:rsidR="009A1E7E" w:rsidRPr="002A3910">
        <w:t xml:space="preserve">ds </w:t>
      </w:r>
      <w:r w:rsidR="00364555" w:rsidRPr="002A3910">
        <w:t>#</w:t>
      </w:r>
      <w:r w:rsidR="009A1E7E" w:rsidRPr="002A3910">
        <w:rPr>
          <w:b/>
        </w:rPr>
        <w:t>.01</w:t>
      </w:r>
      <w:r w:rsidR="009A1E7E" w:rsidRPr="002A3910">
        <w:t xml:space="preserve"> and </w:t>
      </w:r>
      <w:r w:rsidR="00364555" w:rsidRPr="002A3910">
        <w:t>#</w:t>
      </w:r>
      <w:r w:rsidR="009A1E7E" w:rsidRPr="002A3910">
        <w:rPr>
          <w:b/>
        </w:rPr>
        <w:t>7</w:t>
      </w:r>
      <w:r w:rsidR="009A1E7E" w:rsidRPr="002A3910">
        <w:t>, do the following:</w:t>
      </w:r>
    </w:p>
    <w:p w14:paraId="51C2C40B" w14:textId="77777777" w:rsidR="00747FF5" w:rsidRPr="002A3910" w:rsidRDefault="00747FF5" w:rsidP="00747FF5">
      <w:pPr>
        <w:pStyle w:val="BodyText6"/>
        <w:keepNext/>
        <w:keepLines/>
      </w:pPr>
    </w:p>
    <w:p w14:paraId="18A0B238" w14:textId="3DE08133" w:rsidR="0060035B" w:rsidRPr="002A3910" w:rsidRDefault="0060035B" w:rsidP="0078307C">
      <w:pPr>
        <w:pStyle w:val="Caption"/>
      </w:pPr>
      <w:bookmarkStart w:id="231" w:name="_Toc159568293"/>
      <w:r w:rsidRPr="002A3910">
        <w:t xml:space="preserve">Figure </w:t>
      </w:r>
      <w:r w:rsidRPr="002A3910">
        <w:fldChar w:fldCharType="begin"/>
      </w:r>
      <w:r w:rsidRPr="002A3910">
        <w:instrText>SEQ Figure \* ARABIC</w:instrText>
      </w:r>
      <w:r w:rsidRPr="002A3910">
        <w:fldChar w:fldCharType="separate"/>
      </w:r>
      <w:r w:rsidR="002D1B25">
        <w:rPr>
          <w:noProof/>
        </w:rPr>
        <w:t>22</w:t>
      </w:r>
      <w:r w:rsidRPr="002A3910">
        <w:fldChar w:fldCharType="end"/>
      </w:r>
      <w:r w:rsidR="002E002E" w:rsidRPr="002A3910">
        <w:t>:</w:t>
      </w:r>
      <w:r w:rsidRPr="002A3910">
        <w:t xml:space="preserve"> </w:t>
      </w:r>
      <w:r w:rsidR="008D19F7" w:rsidRPr="002A3910">
        <w:t>^DIE API—</w:t>
      </w:r>
      <w:r w:rsidR="004F5BA0" w:rsidRPr="002A3910">
        <w:t>Prompting</w:t>
      </w:r>
      <w:r w:rsidR="008A5EC7" w:rsidRPr="002A3910">
        <w:t xml:space="preserve"> User for Specific Fields in M</w:t>
      </w:r>
      <w:r w:rsidR="00233A5B" w:rsidRPr="002A3910">
        <w:t>ultiples</w:t>
      </w:r>
      <w:bookmarkEnd w:id="231"/>
    </w:p>
    <w:p w14:paraId="67E1CB2F" w14:textId="77777777" w:rsidR="00E86526" w:rsidRPr="002A3910" w:rsidRDefault="00E86526" w:rsidP="00ED4DD4">
      <w:pPr>
        <w:pStyle w:val="APICode"/>
        <w:rPr>
          <w:b/>
        </w:rPr>
      </w:pPr>
      <w:r w:rsidRPr="002A3910">
        <w:rPr>
          <w:b/>
        </w:rPr>
        <w:t>S DR=</w:t>
      </w:r>
      <w:r w:rsidR="00084217" w:rsidRPr="002A3910">
        <w:rPr>
          <w:b/>
        </w:rPr>
        <w:t>“</w:t>
      </w:r>
      <w:r w:rsidRPr="002A3910">
        <w:rPr>
          <w:b/>
        </w:rPr>
        <w:t>.01;15;6;8</w:t>
      </w:r>
      <w:r w:rsidR="00084217" w:rsidRPr="002A3910">
        <w:rPr>
          <w:b/>
        </w:rPr>
        <w:t>”</w:t>
      </w:r>
    </w:p>
    <w:p w14:paraId="5C3CB6CB" w14:textId="77777777" w:rsidR="00E86526" w:rsidRPr="002A3910" w:rsidRDefault="00E86526" w:rsidP="00ED4DD4">
      <w:pPr>
        <w:pStyle w:val="APICode"/>
        <w:rPr>
          <w:b/>
        </w:rPr>
      </w:pPr>
      <w:r w:rsidRPr="002A3910">
        <w:rPr>
          <w:b/>
        </w:rPr>
        <w:t>S DR(2,16001.02)=</w:t>
      </w:r>
      <w:r w:rsidR="00084217" w:rsidRPr="002A3910">
        <w:rPr>
          <w:b/>
        </w:rPr>
        <w:t>“</w:t>
      </w:r>
      <w:r w:rsidRPr="002A3910">
        <w:rPr>
          <w:b/>
        </w:rPr>
        <w:t>.01;7</w:t>
      </w:r>
      <w:r w:rsidR="00084217" w:rsidRPr="002A3910">
        <w:rPr>
          <w:b/>
        </w:rPr>
        <w:t>”</w:t>
      </w:r>
    </w:p>
    <w:p w14:paraId="203D7918" w14:textId="77777777" w:rsidR="00E86526" w:rsidRPr="002A3910" w:rsidRDefault="00E86526" w:rsidP="00B66E33">
      <w:pPr>
        <w:pStyle w:val="BodyText6"/>
      </w:pPr>
    </w:p>
    <w:p w14:paraId="715B3E0B" w14:textId="77777777" w:rsidR="00E86526" w:rsidRPr="002A3910" w:rsidRDefault="009A1E7E" w:rsidP="00FC01F7">
      <w:pPr>
        <w:pStyle w:val="BodyText"/>
      </w:pPr>
      <w:r w:rsidRPr="002A3910">
        <w:t>W</w:t>
      </w:r>
      <w:r w:rsidR="00E86526" w:rsidRPr="002A3910">
        <w:t xml:space="preserve">here the first subscript, </w:t>
      </w:r>
      <w:r w:rsidR="00E86526" w:rsidRPr="002A3910">
        <w:rPr>
          <w:b/>
        </w:rPr>
        <w:t>2</w:t>
      </w:r>
      <w:r w:rsidR="00E86526" w:rsidRPr="002A3910">
        <w:t>, means the second level of the file and the second subscript is the subfile numb</w:t>
      </w:r>
      <w:r w:rsidR="00233A5B" w:rsidRPr="002A3910">
        <w:t>er of the M</w:t>
      </w:r>
      <w:r w:rsidRPr="002A3910">
        <w:t>ultiple</w:t>
      </w:r>
      <w:r w:rsidR="00364555" w:rsidRPr="002A3910">
        <w:t xml:space="preserve"> (#15)</w:t>
      </w:r>
      <w:r w:rsidRPr="002A3910">
        <w:t xml:space="preserve"> field.</w:t>
      </w:r>
    </w:p>
    <w:p w14:paraId="54683244" w14:textId="77777777" w:rsidR="00E86526" w:rsidRPr="002A3910" w:rsidRDefault="00E86526" w:rsidP="007067CD">
      <w:pPr>
        <w:pStyle w:val="Heading5"/>
      </w:pPr>
      <w:bookmarkStart w:id="232" w:name="Continuation"/>
      <w:r w:rsidRPr="002A3910">
        <w:t>Continuation DR-Strings</w:t>
      </w:r>
      <w:bookmarkEnd w:id="232"/>
    </w:p>
    <w:p w14:paraId="3C5D47B9" w14:textId="77777777" w:rsidR="00E86526" w:rsidRPr="002A3910" w:rsidRDefault="00E86526" w:rsidP="00FC01F7">
      <w:pPr>
        <w:pStyle w:val="BodyText"/>
      </w:pPr>
      <w:r w:rsidRPr="002A3910">
        <w:t xml:space="preserve">If there are more than </w:t>
      </w:r>
      <w:r w:rsidRPr="002A3910">
        <w:rPr>
          <w:b/>
        </w:rPr>
        <w:t>245</w:t>
      </w:r>
      <w:r w:rsidRPr="002A3910">
        <w:t xml:space="preserve"> characters in a </w:t>
      </w:r>
      <w:r w:rsidRPr="002A3910">
        <w:rPr>
          <w:b/>
        </w:rPr>
        <w:t>DR</w:t>
      </w:r>
      <w:r w:rsidRPr="002A3910">
        <w:t xml:space="preserve">-string, you can set continuation strings by defining the </w:t>
      </w:r>
      <w:r w:rsidRPr="002A3910">
        <w:rPr>
          <w:b/>
        </w:rPr>
        <w:t>DR</w:t>
      </w:r>
      <w:r w:rsidRPr="002A3910">
        <w:t xml:space="preserve">-array at the third subscript level. These subscripts should be sequential integers starting at </w:t>
      </w:r>
      <w:r w:rsidRPr="002A3910">
        <w:rPr>
          <w:b/>
        </w:rPr>
        <w:t>1</w:t>
      </w:r>
      <w:r w:rsidRPr="002A3910">
        <w:t xml:space="preserve">. For example, the first continuation node of DR(2,16001.02) would be DR(2,16000.02,1); the second would </w:t>
      </w:r>
      <w:r w:rsidR="009A1E7E" w:rsidRPr="002A3910">
        <w:t>be DR(2,16001.02,2), and so on.</w:t>
      </w:r>
    </w:p>
    <w:p w14:paraId="6195690F" w14:textId="77777777" w:rsidR="00E86526" w:rsidRPr="002A3910" w:rsidRDefault="00E86526" w:rsidP="007067CD">
      <w:pPr>
        <w:pStyle w:val="Heading5"/>
      </w:pPr>
      <w:bookmarkStart w:id="233" w:name="Detecting"/>
      <w:r w:rsidRPr="002A3910">
        <w:t>Detecting Exits</w:t>
      </w:r>
      <w:bookmarkEnd w:id="233"/>
    </w:p>
    <w:p w14:paraId="3BEC5105" w14:textId="77777777" w:rsidR="00E86526" w:rsidRPr="002A3910" w:rsidRDefault="00E86526" w:rsidP="00FC01F7">
      <w:pPr>
        <w:pStyle w:val="BodyText"/>
      </w:pPr>
      <w:r w:rsidRPr="002A3910">
        <w:t>You can determine, upon return from DIE, whether the user exited the routine by typing a</w:t>
      </w:r>
      <w:r w:rsidR="005C625C" w:rsidRPr="002A3910">
        <w:rPr>
          <w:bCs/>
        </w:rPr>
        <w:t xml:space="preserve"> caret</w:t>
      </w:r>
      <w:r w:rsidR="0060209E" w:rsidRPr="002A3910">
        <w:rPr>
          <w:bCs/>
        </w:rPr>
        <w:t xml:space="preserve"> character</w:t>
      </w:r>
      <w:r w:rsidR="005C625C" w:rsidRPr="002A3910">
        <w:rPr>
          <w:bCs/>
        </w:rPr>
        <w:t xml:space="preserve"> (</w:t>
      </w:r>
      <w:r w:rsidR="005C625C" w:rsidRPr="002A3910">
        <w:rPr>
          <w:b/>
          <w:bCs/>
        </w:rPr>
        <w:t>^</w:t>
      </w:r>
      <w:r w:rsidR="0060209E" w:rsidRPr="002A3910">
        <w:rPr>
          <w:bCs/>
        </w:rPr>
        <w:t xml:space="preserve">; sometimes referred to </w:t>
      </w:r>
      <w:r w:rsidR="002D614C" w:rsidRPr="002A3910">
        <w:rPr>
          <w:bCs/>
        </w:rPr>
        <w:t xml:space="preserve">in VistA legacy documentation </w:t>
      </w:r>
      <w:r w:rsidR="0060209E" w:rsidRPr="002A3910">
        <w:rPr>
          <w:bCs/>
        </w:rPr>
        <w:t xml:space="preserve">as the </w:t>
      </w:r>
      <w:r w:rsidR="00084217" w:rsidRPr="002A3910">
        <w:rPr>
          <w:bCs/>
        </w:rPr>
        <w:t>“</w:t>
      </w:r>
      <w:r w:rsidR="0060209E" w:rsidRPr="002A3910">
        <w:rPr>
          <w:bCs/>
        </w:rPr>
        <w:t>up-arrow</w:t>
      </w:r>
      <w:r w:rsidR="00084217" w:rsidRPr="002A3910">
        <w:rPr>
          <w:bCs/>
        </w:rPr>
        <w:t>”</w:t>
      </w:r>
      <w:r w:rsidR="005C625C" w:rsidRPr="002A3910">
        <w:rPr>
          <w:bCs/>
        </w:rPr>
        <w:t>)</w:t>
      </w:r>
      <w:r w:rsidRPr="002A3910">
        <w:t xml:space="preserve">. If the user did so, the subscripted variable </w:t>
      </w:r>
      <w:r w:rsidRPr="002A3910">
        <w:rPr>
          <w:b/>
        </w:rPr>
        <w:t>Y</w:t>
      </w:r>
      <w:r w:rsidRPr="002A3910">
        <w:t xml:space="preserve"> is defined; if all questions were asked and answered in </w:t>
      </w:r>
      <w:r w:rsidR="009A1E7E" w:rsidRPr="002A3910">
        <w:t xml:space="preserve">normal sequence, </w:t>
      </w:r>
      <w:r w:rsidR="009A1E7E" w:rsidRPr="002A3910">
        <w:rPr>
          <w:b/>
        </w:rPr>
        <w:t>$D(Y)</w:t>
      </w:r>
      <w:r w:rsidR="009A1E7E" w:rsidRPr="002A3910">
        <w:t xml:space="preserve"> is </w:t>
      </w:r>
      <w:r w:rsidR="009A1E7E" w:rsidRPr="002A3910">
        <w:rPr>
          <w:b/>
        </w:rPr>
        <w:t>zero</w:t>
      </w:r>
      <w:r w:rsidR="009A1E7E" w:rsidRPr="002A3910">
        <w:t>.</w:t>
      </w:r>
    </w:p>
    <w:p w14:paraId="73ED0E38" w14:textId="77777777" w:rsidR="00E86526" w:rsidRPr="002A3910" w:rsidRDefault="00E86526" w:rsidP="007067CD">
      <w:pPr>
        <w:pStyle w:val="Heading5"/>
      </w:pPr>
      <w:bookmarkStart w:id="234" w:name="Subfile"/>
      <w:r w:rsidRPr="002A3910">
        <w:t>Editing a Subfile Directly</w:t>
      </w:r>
      <w:bookmarkEnd w:id="234"/>
    </w:p>
    <w:p w14:paraId="68477FA4" w14:textId="7F73372F" w:rsidR="00362062" w:rsidRPr="002A3910" w:rsidRDefault="00E86526" w:rsidP="00362062">
      <w:pPr>
        <w:pStyle w:val="BodyText"/>
        <w:keepNext/>
        <w:keepLines/>
      </w:pPr>
      <w:r w:rsidRPr="002A3910">
        <w:t>You can call ^DIE to directly edit an entry in a subfile</w:t>
      </w:r>
      <w:r w:rsidR="00362062" w:rsidRPr="002A3910">
        <w:t xml:space="preserve"> (Multiple)</w:t>
      </w:r>
      <w:r w:rsidRPr="002A3910">
        <w:t>; you can descend into as many subfiles as you need to. Set the DIE input variable to the full global root leading to the subfile entry, including all intervening subsc</w:t>
      </w:r>
      <w:r w:rsidR="00DB35F7" w:rsidRPr="002A3910">
        <w:t>ripts and the terminating comma</w:t>
      </w:r>
      <w:r w:rsidRPr="002A3910">
        <w:t xml:space="preserve"> up to</w:t>
      </w:r>
      <w:r w:rsidR="00DB35F7" w:rsidRPr="002A3910">
        <w:t xml:space="preserve">, </w:t>
      </w:r>
      <w:r w:rsidRPr="002A3910">
        <w:t xml:space="preserve">but </w:t>
      </w:r>
      <w:r w:rsidR="00EC5AD8" w:rsidRPr="002A3910">
        <w:t>not including</w:t>
      </w:r>
      <w:r w:rsidR="00DB35F7" w:rsidRPr="002A3910">
        <w:t xml:space="preserve"> </w:t>
      </w:r>
      <w:r w:rsidRPr="002A3910">
        <w:t xml:space="preserve">the IEN of the subfile entry to edit. Then set an array element for each file and subfile level in the </w:t>
      </w:r>
      <w:r w:rsidRPr="002A3910">
        <w:rPr>
          <w:b/>
        </w:rPr>
        <w:t>DA</w:t>
      </w:r>
      <w:r w:rsidRPr="002A3910">
        <w:t xml:space="preserve"> input variable, where</w:t>
      </w:r>
      <w:r w:rsidR="00362062" w:rsidRPr="002A3910">
        <w:t>:</w:t>
      </w:r>
    </w:p>
    <w:p w14:paraId="19F895D1" w14:textId="77777777" w:rsidR="00362062" w:rsidRPr="002A3910" w:rsidRDefault="00E86526" w:rsidP="00362062">
      <w:pPr>
        <w:pStyle w:val="ListBullet"/>
        <w:keepNext/>
        <w:keepLines/>
      </w:pPr>
      <w:r w:rsidRPr="002A3910">
        <w:rPr>
          <w:b/>
        </w:rPr>
        <w:t>DA</w:t>
      </w:r>
      <w:r w:rsidR="008C6DB3" w:rsidRPr="002A3910">
        <w:rPr>
          <w:b/>
        </w:rPr>
        <w:t>—</w:t>
      </w:r>
      <w:r w:rsidR="008C6DB3" w:rsidRPr="002A3910">
        <w:t>E</w:t>
      </w:r>
      <w:r w:rsidRPr="002A3910">
        <w:t>ntry number in the subfile to edit</w:t>
      </w:r>
      <w:r w:rsidR="00362062" w:rsidRPr="002A3910">
        <w:t>.</w:t>
      </w:r>
    </w:p>
    <w:p w14:paraId="7098213B" w14:textId="77777777" w:rsidR="00362062" w:rsidRPr="002A3910" w:rsidRDefault="00E86526" w:rsidP="00362062">
      <w:pPr>
        <w:pStyle w:val="ListBullet"/>
      </w:pPr>
      <w:r w:rsidRPr="002A3910">
        <w:rPr>
          <w:b/>
        </w:rPr>
        <w:t>DA(1)</w:t>
      </w:r>
      <w:r w:rsidR="008C6DB3" w:rsidRPr="002A3910">
        <w:rPr>
          <w:b/>
        </w:rPr>
        <w:t>—</w:t>
      </w:r>
      <w:r w:rsidR="008C6DB3" w:rsidRPr="002A3910">
        <w:t>E</w:t>
      </w:r>
      <w:r w:rsidRPr="002A3910">
        <w:t>ntry number at the next higher file level,</w:t>
      </w:r>
      <w:r w:rsidR="00362062" w:rsidRPr="002A3910">
        <w:t xml:space="preserve"> etc.</w:t>
      </w:r>
    </w:p>
    <w:p w14:paraId="173FB804" w14:textId="77777777" w:rsidR="00E86526" w:rsidRPr="002A3910" w:rsidRDefault="00E86526" w:rsidP="00362062">
      <w:pPr>
        <w:pStyle w:val="ListBullet"/>
      </w:pPr>
      <w:r w:rsidRPr="002A3910">
        <w:rPr>
          <w:b/>
        </w:rPr>
        <w:t>DA(n)</w:t>
      </w:r>
      <w:r w:rsidR="008C6DB3" w:rsidRPr="002A3910">
        <w:rPr>
          <w:b/>
        </w:rPr>
        <w:t>—</w:t>
      </w:r>
      <w:r w:rsidR="008C6DB3" w:rsidRPr="002A3910">
        <w:t>E</w:t>
      </w:r>
      <w:r w:rsidRPr="002A3910">
        <w:t>ntry number at the file</w:t>
      </w:r>
      <w:r w:rsidR="00084217" w:rsidRPr="002A3910">
        <w:t>’</w:t>
      </w:r>
      <w:r w:rsidR="00BF5DB7" w:rsidRPr="002A3910">
        <w:t>s top-</w:t>
      </w:r>
      <w:r w:rsidR="009A1E7E" w:rsidRPr="002A3910">
        <w:t>level.</w:t>
      </w:r>
    </w:p>
    <w:p w14:paraId="0283345E" w14:textId="77777777" w:rsidR="00831010" w:rsidRPr="002A3910" w:rsidRDefault="00831010" w:rsidP="00831010">
      <w:pPr>
        <w:pStyle w:val="BodyText6"/>
      </w:pPr>
    </w:p>
    <w:p w14:paraId="7E7CB57D" w14:textId="0C3A26CB" w:rsidR="00E86526" w:rsidRPr="002A3910" w:rsidRDefault="00E86526" w:rsidP="00FC01F7">
      <w:pPr>
        <w:pStyle w:val="BodyText"/>
        <w:keepNext/>
        <w:keepLines/>
      </w:pPr>
      <w:r w:rsidRPr="002A3910">
        <w:lastRenderedPageBreak/>
        <w:t xml:space="preserve">For example, suppose that the data in </w:t>
      </w:r>
      <w:r w:rsidR="00362062" w:rsidRPr="002A3910">
        <w:t>S</w:t>
      </w:r>
      <w:r w:rsidRPr="002A3910">
        <w:t xml:space="preserve">ubfile </w:t>
      </w:r>
      <w:r w:rsidR="00362062" w:rsidRPr="002A3910">
        <w:t>#</w:t>
      </w:r>
      <w:r w:rsidRPr="002A3910">
        <w:t xml:space="preserve">16000.02 is stored descendent from subscript </w:t>
      </w:r>
      <w:r w:rsidRPr="002A3910">
        <w:rPr>
          <w:b/>
          <w:bCs/>
        </w:rPr>
        <w:t>20</w:t>
      </w:r>
      <w:r w:rsidRPr="002A3910">
        <w:t xml:space="preserve"> and you are going to edit entry number </w:t>
      </w:r>
      <w:r w:rsidRPr="002A3910">
        <w:rPr>
          <w:b/>
          <w:bCs/>
        </w:rPr>
        <w:t>777</w:t>
      </w:r>
      <w:r w:rsidRPr="002A3910">
        <w:t xml:space="preserve">, subentry number </w:t>
      </w:r>
      <w:r w:rsidRPr="002A3910">
        <w:rPr>
          <w:b/>
          <w:bCs/>
        </w:rPr>
        <w:t>1</w:t>
      </w:r>
      <w:r w:rsidRPr="002A3910">
        <w:t>; you would write the following:</w:t>
      </w:r>
    </w:p>
    <w:p w14:paraId="2DEEF6BD" w14:textId="77777777" w:rsidR="00747FF5" w:rsidRPr="002A3910" w:rsidRDefault="00747FF5" w:rsidP="00747FF5">
      <w:pPr>
        <w:pStyle w:val="BodyText6"/>
        <w:keepNext/>
        <w:keepLines/>
      </w:pPr>
    </w:p>
    <w:p w14:paraId="114B7739" w14:textId="54025A8E" w:rsidR="0060035B" w:rsidRPr="002A3910" w:rsidRDefault="0060035B" w:rsidP="0078307C">
      <w:pPr>
        <w:pStyle w:val="Caption"/>
      </w:pPr>
      <w:bookmarkStart w:id="235" w:name="_Toc159568294"/>
      <w:r w:rsidRPr="002A3910">
        <w:t xml:space="preserve">Figure </w:t>
      </w:r>
      <w:r w:rsidRPr="002A3910">
        <w:fldChar w:fldCharType="begin"/>
      </w:r>
      <w:r w:rsidRPr="002A3910">
        <w:instrText>SEQ Figure \* ARABIC</w:instrText>
      </w:r>
      <w:r w:rsidRPr="002A3910">
        <w:fldChar w:fldCharType="separate"/>
      </w:r>
      <w:r w:rsidR="002D1B25">
        <w:rPr>
          <w:noProof/>
        </w:rPr>
        <w:t>23</w:t>
      </w:r>
      <w:r w:rsidRPr="002A3910">
        <w:fldChar w:fldCharType="end"/>
      </w:r>
      <w:r w:rsidR="002E002E" w:rsidRPr="002A3910">
        <w:t>:</w:t>
      </w:r>
      <w:r w:rsidRPr="002A3910">
        <w:t xml:space="preserve"> </w:t>
      </w:r>
      <w:r w:rsidR="008D19F7" w:rsidRPr="002A3910">
        <w:t>^DIE API—</w:t>
      </w:r>
      <w:r w:rsidR="008A5EC7" w:rsidRPr="002A3910">
        <w:t>Editing a Subfile D</w:t>
      </w:r>
      <w:r w:rsidR="00233A5B" w:rsidRPr="002A3910">
        <w:t>irectly</w:t>
      </w:r>
      <w:bookmarkEnd w:id="235"/>
    </w:p>
    <w:p w14:paraId="17298506" w14:textId="77777777" w:rsidR="00E86526" w:rsidRPr="002A3910" w:rsidRDefault="00E86526" w:rsidP="00ED4DD4">
      <w:pPr>
        <w:pStyle w:val="APICode"/>
        <w:rPr>
          <w:b/>
        </w:rPr>
      </w:pPr>
      <w:r w:rsidRPr="002A3910">
        <w:rPr>
          <w:b/>
        </w:rPr>
        <w:t>S DIE=</w:t>
      </w:r>
      <w:r w:rsidR="00084217" w:rsidRPr="002A3910">
        <w:rPr>
          <w:b/>
        </w:rPr>
        <w:t>“</w:t>
      </w:r>
      <w:r w:rsidRPr="002A3910">
        <w:rPr>
          <w:b/>
        </w:rPr>
        <w:t>^FILE(777,20,</w:t>
      </w:r>
      <w:r w:rsidR="00084217" w:rsidRPr="002A3910">
        <w:rPr>
          <w:b/>
        </w:rPr>
        <w:t>”</w:t>
      </w:r>
      <w:r w:rsidRPr="002A3910">
        <w:rPr>
          <w:b/>
        </w:rPr>
        <w:t xml:space="preserve"> ; global root of subfile</w:t>
      </w:r>
    </w:p>
    <w:p w14:paraId="2EE0FD50" w14:textId="77777777" w:rsidR="00E86526" w:rsidRPr="002A3910" w:rsidRDefault="00E86526" w:rsidP="00ED4DD4">
      <w:pPr>
        <w:pStyle w:val="APICode"/>
        <w:rPr>
          <w:b/>
        </w:rPr>
      </w:pPr>
      <w:r w:rsidRPr="002A3910">
        <w:rPr>
          <w:b/>
        </w:rPr>
        <w:t>S DA(1)=777 ; entry number in file</w:t>
      </w:r>
    </w:p>
    <w:p w14:paraId="0862C081" w14:textId="77777777" w:rsidR="00E86526" w:rsidRPr="002A3910" w:rsidRDefault="00E86526" w:rsidP="00ED4DD4">
      <w:pPr>
        <w:pStyle w:val="APICode"/>
        <w:rPr>
          <w:b/>
        </w:rPr>
      </w:pPr>
      <w:r w:rsidRPr="002A3910">
        <w:rPr>
          <w:b/>
        </w:rPr>
        <w:t>S DA=1 ; entry number in subfile</w:t>
      </w:r>
    </w:p>
    <w:p w14:paraId="4F7FD18E" w14:textId="77777777" w:rsidR="00E86526" w:rsidRPr="002A3910" w:rsidRDefault="00E86526" w:rsidP="00ED4DD4">
      <w:pPr>
        <w:pStyle w:val="APICode"/>
        <w:rPr>
          <w:b/>
        </w:rPr>
      </w:pPr>
      <w:r w:rsidRPr="002A3910">
        <w:rPr>
          <w:b/>
        </w:rPr>
        <w:t>S DR=</w:t>
      </w:r>
      <w:r w:rsidR="00084217" w:rsidRPr="002A3910">
        <w:rPr>
          <w:b/>
        </w:rPr>
        <w:t>“</w:t>
      </w:r>
      <w:r w:rsidRPr="002A3910">
        <w:rPr>
          <w:b/>
        </w:rPr>
        <w:t>3;7</w:t>
      </w:r>
      <w:r w:rsidR="00084217" w:rsidRPr="002A3910">
        <w:rPr>
          <w:b/>
        </w:rPr>
        <w:t>”</w:t>
      </w:r>
      <w:r w:rsidRPr="002A3910">
        <w:rPr>
          <w:b/>
        </w:rPr>
        <w:t xml:space="preserve"> ; fields in subfile to edit</w:t>
      </w:r>
    </w:p>
    <w:p w14:paraId="7597135E" w14:textId="77777777" w:rsidR="00E86526" w:rsidRPr="002A3910" w:rsidRDefault="00E86526" w:rsidP="00ED4DD4">
      <w:pPr>
        <w:pStyle w:val="APICode"/>
        <w:rPr>
          <w:b/>
        </w:rPr>
      </w:pPr>
      <w:r w:rsidRPr="002A3910">
        <w:rPr>
          <w:b/>
        </w:rPr>
        <w:t>D ^DIE</w:t>
      </w:r>
    </w:p>
    <w:p w14:paraId="3FCEF4BC" w14:textId="77777777" w:rsidR="007419ED" w:rsidRPr="002A3910" w:rsidRDefault="007419ED" w:rsidP="00B66E33">
      <w:pPr>
        <w:pStyle w:val="BodyText6"/>
      </w:pPr>
    </w:p>
    <w:p w14:paraId="018FA63E" w14:textId="54050351" w:rsidR="001C739A" w:rsidRPr="002A3910" w:rsidRDefault="007869D8" w:rsidP="008D19F7">
      <w:pPr>
        <w:pStyle w:val="Note"/>
        <w:keepNext/>
        <w:keepLines/>
      </w:pPr>
      <w:r w:rsidRPr="002A3910">
        <w:rPr>
          <w:noProof/>
        </w:rPr>
        <w:drawing>
          <wp:inline distT="0" distB="0" distL="0" distR="0" wp14:anchorId="351CB8A9" wp14:editId="13F5DC36">
            <wp:extent cx="289560" cy="289560"/>
            <wp:effectExtent l="0" t="0" r="0" b="0"/>
            <wp:docPr id="72" name="Picture 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The internal number of the entry into the file appears in the variable </w:t>
      </w:r>
      <w:r w:rsidR="001C739A" w:rsidRPr="002A3910">
        <w:rPr>
          <w:b/>
        </w:rPr>
        <w:t>DIE</w:t>
      </w:r>
      <w:r w:rsidR="001C739A" w:rsidRPr="002A3910">
        <w:t xml:space="preserve"> and appears as the value of </w:t>
      </w:r>
      <w:r w:rsidR="001C739A" w:rsidRPr="002A3910">
        <w:rPr>
          <w:b/>
        </w:rPr>
        <w:t>DA(1)</w:t>
      </w:r>
      <w:r w:rsidR="001C739A" w:rsidRPr="002A3910">
        <w:t>. When doing this, it is necessary that the subfile descriptor node be defined. In this example, it would be:</w:t>
      </w:r>
    </w:p>
    <w:p w14:paraId="5F5D0D99" w14:textId="77777777" w:rsidR="00747FF5" w:rsidRPr="002A3910" w:rsidRDefault="00747FF5" w:rsidP="00747FF5">
      <w:pPr>
        <w:pStyle w:val="BodyText6"/>
        <w:keepNext/>
        <w:keepLines/>
      </w:pPr>
    </w:p>
    <w:p w14:paraId="7EE9591C" w14:textId="6D43243E" w:rsidR="001C739A" w:rsidRPr="002A3910" w:rsidRDefault="001C739A" w:rsidP="00F432AB">
      <w:pPr>
        <w:pStyle w:val="CodeIndent3"/>
      </w:pPr>
      <w:r w:rsidRPr="002A3910">
        <w:t>^FILE(777,20,0)=</w:t>
      </w:r>
      <w:r w:rsidR="00084217" w:rsidRPr="002A3910">
        <w:t>“</w:t>
      </w:r>
      <w:r w:rsidRPr="002A3910">
        <w:t>^16000.02^last number entered^number of entries</w:t>
      </w:r>
      <w:r w:rsidR="00084217" w:rsidRPr="002A3910">
        <w:t>”</w:t>
      </w:r>
    </w:p>
    <w:p w14:paraId="43D25E93" w14:textId="77777777" w:rsidR="00747FF5" w:rsidRPr="002A3910" w:rsidRDefault="00747FF5" w:rsidP="00747FF5">
      <w:pPr>
        <w:pStyle w:val="BodyText6"/>
      </w:pPr>
    </w:p>
    <w:p w14:paraId="590C770A" w14:textId="61DBB570" w:rsidR="001C739A" w:rsidRPr="002A3910" w:rsidRDefault="007869D8" w:rsidP="00D42D1B">
      <w:pPr>
        <w:pStyle w:val="Note"/>
      </w:pPr>
      <w:r w:rsidRPr="002A3910">
        <w:rPr>
          <w:noProof/>
        </w:rPr>
        <w:drawing>
          <wp:inline distT="0" distB="0" distL="0" distR="0" wp14:anchorId="4E3B0C2E" wp14:editId="5A0DC7F3">
            <wp:extent cx="289560" cy="289560"/>
            <wp:effectExtent l="0" t="0" r="0" b="0"/>
            <wp:docPr id="73" name="Picture 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REF:</w:t>
      </w:r>
      <w:r w:rsidR="001C739A" w:rsidRPr="002A3910">
        <w:t xml:space="preserve"> See also the discussion of </w:t>
      </w:r>
      <w:r w:rsidR="00084217" w:rsidRPr="002A3910">
        <w:t>“</w:t>
      </w:r>
      <w:hyperlink w:anchor="DIC_Subentries" w:tooltip="Adding New Subentries to a Multiple" w:history="1">
        <w:r w:rsidR="001C739A" w:rsidRPr="002A3910">
          <w:rPr>
            <w:rStyle w:val="Hyperlink"/>
          </w:rPr>
          <w:t>Adding New Subentries to a Multiple</w:t>
        </w:r>
      </w:hyperlink>
      <w:r w:rsidR="001B298C" w:rsidRPr="002A3910">
        <w:t>”</w:t>
      </w:r>
      <w:r w:rsidR="001C739A" w:rsidRPr="002A3910">
        <w:t xml:space="preserve"> in the </w:t>
      </w:r>
      <w:r w:rsidR="00084217" w:rsidRPr="002A3910">
        <w:t>“</w:t>
      </w:r>
      <w:r w:rsidR="001C739A" w:rsidRPr="002A3910">
        <w:rPr>
          <w:color w:val="0000FF"/>
          <w:u w:val="single"/>
        </w:rPr>
        <w:fldChar w:fldCharType="begin" w:fldLock="1"/>
      </w:r>
      <w:r w:rsidR="001C739A" w:rsidRPr="002A3910">
        <w:rPr>
          <w:color w:val="0000FF"/>
          <w:u w:val="single"/>
        </w:rPr>
        <w:instrText xml:space="preserve"> REF _Ref226342485 \h  \* MERGEFORMAT </w:instrText>
      </w:r>
      <w:r w:rsidR="001C739A" w:rsidRPr="002A3910">
        <w:rPr>
          <w:color w:val="0000FF"/>
          <w:u w:val="single"/>
        </w:rPr>
      </w:r>
      <w:r w:rsidR="001C739A" w:rsidRPr="002A3910">
        <w:rPr>
          <w:color w:val="0000FF"/>
          <w:u w:val="single"/>
        </w:rPr>
        <w:fldChar w:fldCharType="separate"/>
      </w:r>
      <w:r w:rsidR="00272B32" w:rsidRPr="002A3910">
        <w:rPr>
          <w:color w:val="0000FF"/>
          <w:u w:val="single"/>
        </w:rPr>
        <w:t>^DIC: Lookup/Add</w:t>
      </w:r>
      <w:r w:rsidR="001C739A" w:rsidRPr="002A3910">
        <w:rPr>
          <w:color w:val="0000FF"/>
          <w:u w:val="single"/>
        </w:rPr>
        <w:fldChar w:fldCharType="end"/>
      </w:r>
      <w:r w:rsidR="00084217" w:rsidRPr="002A3910">
        <w:t>”</w:t>
      </w:r>
      <w:r w:rsidR="001C739A" w:rsidRPr="002A3910">
        <w:t xml:space="preserve"> </w:t>
      </w:r>
      <w:r w:rsidR="00D3300A" w:rsidRPr="002A3910">
        <w:t>section</w:t>
      </w:r>
      <w:r w:rsidR="001C739A" w:rsidRPr="002A3910">
        <w:t xml:space="preserve">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_Ref95100668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Classic VA FileMan API</w:t>
      </w:r>
      <w:r w:rsidR="00D3300A" w:rsidRPr="002A3910">
        <w:rPr>
          <w:color w:val="0000FF"/>
          <w:u w:val="single"/>
        </w:rPr>
        <w:fldChar w:fldCharType="end"/>
      </w:r>
      <w:r w:rsidR="00084217" w:rsidRPr="002A3910">
        <w:rPr>
          <w:color w:val="000000" w:themeColor="text1"/>
        </w:rPr>
        <w:t>”</w:t>
      </w:r>
      <w:r w:rsidR="00D3300A" w:rsidRPr="002A3910">
        <w:t xml:space="preserve"> </w:t>
      </w:r>
      <w:r w:rsidR="001A2D16" w:rsidRPr="002A3910">
        <w:t>section</w:t>
      </w:r>
      <w:r w:rsidR="001C739A" w:rsidRPr="002A3910">
        <w:t>.</w:t>
      </w:r>
    </w:p>
    <w:p w14:paraId="5C20B16A" w14:textId="77777777" w:rsidR="00747FF5" w:rsidRPr="002A3910" w:rsidRDefault="00747FF5" w:rsidP="00747FF5">
      <w:pPr>
        <w:pStyle w:val="BodyText6"/>
      </w:pPr>
    </w:p>
    <w:p w14:paraId="4E3FA75A" w14:textId="77777777" w:rsidR="00E86526" w:rsidRPr="002A3910" w:rsidRDefault="00E86526" w:rsidP="007067CD">
      <w:pPr>
        <w:pStyle w:val="Heading5"/>
      </w:pPr>
      <w:bookmarkStart w:id="236" w:name="Screening"/>
      <w:r w:rsidRPr="002A3910">
        <w:t>Screening Variable Pointers</w:t>
      </w:r>
      <w:bookmarkEnd w:id="236"/>
    </w:p>
    <w:p w14:paraId="7B041709" w14:textId="77777777" w:rsidR="00E86526" w:rsidRPr="002A3910" w:rsidRDefault="00E86526" w:rsidP="00FC01F7">
      <w:pPr>
        <w:pStyle w:val="BodyText"/>
        <w:keepNext/>
        <w:keepLines/>
      </w:pPr>
      <w:r w:rsidRPr="002A3910">
        <w:t>A variable pointer field can point to entries in more than one file. You can restrict the user</w:t>
      </w:r>
      <w:r w:rsidR="00084217" w:rsidRPr="002A3910">
        <w:t>’</w:t>
      </w:r>
      <w:r w:rsidRPr="002A3910">
        <w:t xml:space="preserve">s ability to input entries to certain files by setting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variable in a </w:t>
      </w:r>
      <w:r w:rsidRPr="002A3910">
        <w:rPr>
          <w:b/>
        </w:rPr>
        <w:t>DR</w:t>
      </w:r>
      <w:r w:rsidRPr="002A3910">
        <w:t xml:space="preserve">-string or in an INPUT template. It screens files from the user. Set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equal to a line of M code that returns a truth value when executed. The code is executed after someone enters data into a variable pointer field. If the code tests false, the user</w:t>
      </w:r>
      <w:r w:rsidR="00084217" w:rsidRPr="002A3910">
        <w:t>’</w:t>
      </w:r>
      <w:r w:rsidRPr="002A3910">
        <w:t xml:space="preserve">s input is rejected; </w:t>
      </w:r>
      <w:r w:rsidR="00302035" w:rsidRPr="002A3910">
        <w:t xml:space="preserve">VA </w:t>
      </w:r>
      <w:r w:rsidRPr="002A3910">
        <w:t xml:space="preserve">FileMan responds with </w:t>
      </w:r>
      <w:r w:rsidRPr="002A3910">
        <w:rPr>
          <w:b/>
        </w:rPr>
        <w:t>??</w:t>
      </w:r>
      <w:r w:rsidRPr="002A3910">
        <w:t xml:space="preserve"> and a</w:t>
      </w:r>
      <w:r w:rsidR="00302035" w:rsidRPr="002A3910">
        <w:t>n audible sound (</w:t>
      </w:r>
      <w:r w:rsidR="00084217" w:rsidRPr="002A3910">
        <w:t>“</w:t>
      </w:r>
      <w:r w:rsidR="00302035" w:rsidRPr="002A3910">
        <w:t>beep</w:t>
      </w:r>
      <w:r w:rsidR="00084217" w:rsidRPr="002A3910">
        <w:t>”</w:t>
      </w:r>
      <w:r w:rsidR="00302035" w:rsidRPr="002A3910">
        <w:t>).</w:t>
      </w:r>
    </w:p>
    <w:p w14:paraId="66F4B153" w14:textId="722F6B66" w:rsidR="00E86526" w:rsidRPr="002A3910" w:rsidRDefault="00E86526" w:rsidP="00FC01F7">
      <w:pPr>
        <w:pStyle w:val="BodyText"/>
      </w:pPr>
      <w:r w:rsidRPr="002A3910">
        <w:t xml:space="preserve">The code setting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variable can be put into a </w:t>
      </w:r>
      <w:r w:rsidRPr="002A3910">
        <w:rPr>
          <w:b/>
        </w:rPr>
        <w:t>DR</w:t>
      </w:r>
      <w:r w:rsidRPr="002A3910">
        <w:t xml:space="preserve">-string or into an INPUT template. It is </w:t>
      </w:r>
      <w:r w:rsidRPr="002A3910">
        <w:rPr>
          <w:rStyle w:val="Emphasis"/>
          <w:iCs/>
        </w:rPr>
        <w:t>not</w:t>
      </w:r>
      <w:r w:rsidRPr="002A3910">
        <w:t xml:space="preserve"> a separate input variable for ^DIE or </w:t>
      </w:r>
      <w:hyperlink w:anchor="dic" w:history="1">
        <w:r w:rsidRPr="002A3910">
          <w:rPr>
            <w:rStyle w:val="Hyperlink"/>
          </w:rPr>
          <w:t>^DIC</w:t>
        </w:r>
      </w:hyperlink>
      <w:r w:rsidRPr="002A3910">
        <w:t xml:space="preserve">. It should be set </w:t>
      </w:r>
      <w:r w:rsidRPr="002A3910">
        <w:rPr>
          <w:i/>
        </w:rPr>
        <w:t>immediately before</w:t>
      </w:r>
      <w:r w:rsidRPr="002A3910">
        <w:t xml:space="preserve"> the variable pointer field is edited and it should be </w:t>
      </w:r>
      <w:r w:rsidR="009C6213" w:rsidRPr="002A3910">
        <w:rPr>
          <w:b/>
        </w:rPr>
        <w:t>KILL</w:t>
      </w:r>
      <w:r w:rsidRPr="002A3910">
        <w:t xml:space="preserve">ed </w:t>
      </w:r>
      <w:r w:rsidRPr="002A3910">
        <w:rPr>
          <w:i/>
        </w:rPr>
        <w:t>immediately after</w:t>
      </w:r>
      <w:r w:rsidRPr="002A3910">
        <w:t xml:space="preserve"> the field is edited.</w:t>
      </w:r>
    </w:p>
    <w:p w14:paraId="54439D22" w14:textId="36462EB8" w:rsidR="00E86526" w:rsidRPr="002A3910" w:rsidRDefault="00E86526" w:rsidP="00FC01F7">
      <w:pPr>
        <w:pStyle w:val="BodyText"/>
        <w:keepNext/>
        <w:keepLines/>
      </w:pPr>
      <w:r w:rsidRPr="002A3910">
        <w:lastRenderedPageBreak/>
        <w:t>When the user enters a value at a variable pointer field</w:t>
      </w:r>
      <w:r w:rsidR="00084217" w:rsidRPr="002A3910">
        <w:t>’</w:t>
      </w:r>
      <w:r w:rsidRPr="002A3910">
        <w:t xml:space="preserve">s prompt, </w:t>
      </w:r>
      <w:r w:rsidR="00302035" w:rsidRPr="002A3910">
        <w:t xml:space="preserve">VA </w:t>
      </w:r>
      <w:r w:rsidRPr="002A3910">
        <w:t xml:space="preserve">FileMan determines in which file that entry is found. The variable </w:t>
      </w:r>
      <w:r w:rsidRPr="002A3910">
        <w:rPr>
          <w:b/>
        </w:rPr>
        <w:t>Y(0)</w:t>
      </w:r>
      <w:r w:rsidRPr="002A3910">
        <w:t xml:space="preserve"> is set equal to information for that file from the data dictionary definition of the variable pointer field. You can use </w:t>
      </w:r>
      <w:r w:rsidRPr="002A3910">
        <w:rPr>
          <w:b/>
        </w:rPr>
        <w:t>Y(0)</w:t>
      </w:r>
      <w:r w:rsidRPr="002A3910">
        <w:t xml:space="preserve"> in the code set into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w:t>
      </w:r>
      <w:r w:rsidR="009A1E7E" w:rsidRPr="002A3910">
        <w:t xml:space="preserve">e. </w:t>
      </w:r>
      <w:r w:rsidR="009A1E7E" w:rsidRPr="002A3910">
        <w:rPr>
          <w:b/>
        </w:rPr>
        <w:t>Y(0)</w:t>
      </w:r>
      <w:r w:rsidR="009A1E7E" w:rsidRPr="002A3910">
        <w:t xml:space="preserve"> contains the following:</w:t>
      </w:r>
    </w:p>
    <w:p w14:paraId="3D7B1C04" w14:textId="77777777" w:rsidR="00747FF5" w:rsidRPr="002A3910" w:rsidRDefault="00747FF5" w:rsidP="00747FF5">
      <w:pPr>
        <w:pStyle w:val="BodyText6"/>
        <w:keepNext/>
        <w:keepLines/>
      </w:pPr>
    </w:p>
    <w:p w14:paraId="40F01557" w14:textId="2DCCC94A" w:rsidR="005A5557" w:rsidRPr="002A3910" w:rsidRDefault="005A5557" w:rsidP="005A5557">
      <w:pPr>
        <w:pStyle w:val="Caption"/>
      </w:pPr>
      <w:bookmarkStart w:id="237" w:name="_Toc159569121"/>
      <w:r w:rsidRPr="002A3910">
        <w:t xml:space="preserve">Table </w:t>
      </w:r>
      <w:r w:rsidRPr="002A3910">
        <w:fldChar w:fldCharType="begin"/>
      </w:r>
      <w:r w:rsidRPr="002A3910">
        <w:instrText>SEQ Table \* ARABIC</w:instrText>
      </w:r>
      <w:r w:rsidRPr="002A3910">
        <w:fldChar w:fldCharType="separate"/>
      </w:r>
      <w:r w:rsidR="002D1B25">
        <w:rPr>
          <w:noProof/>
        </w:rPr>
        <w:t>18</w:t>
      </w:r>
      <w:r w:rsidRPr="002A3910">
        <w:fldChar w:fldCharType="end"/>
      </w:r>
      <w:r w:rsidR="00405EF1" w:rsidRPr="002A3910">
        <w:t>:</w:t>
      </w:r>
      <w:r w:rsidRPr="002A3910">
        <w:t xml:space="preserve"> </w:t>
      </w:r>
      <w:r w:rsidR="008D19F7" w:rsidRPr="002A3910">
        <w:t>^DIE API—</w:t>
      </w:r>
      <w:r w:rsidR="00E86BD4" w:rsidRPr="002A3910">
        <w:t>Y(0) in the Code S</w:t>
      </w:r>
      <w:r w:rsidRPr="002A3910">
        <w:t>et into the DIC(</w:t>
      </w:r>
      <w:r w:rsidR="00084217" w:rsidRPr="002A3910">
        <w:t>“</w:t>
      </w:r>
      <w:r w:rsidRPr="002A3910">
        <w:t>V</w:t>
      </w:r>
      <w:r w:rsidR="00084217" w:rsidRPr="002A3910">
        <w:t>”</w:t>
      </w:r>
      <w:r w:rsidR="00E86BD4" w:rsidRPr="002A3910">
        <w:t>) V</w:t>
      </w:r>
      <w:r w:rsidRPr="002A3910">
        <w:t>ariable</w:t>
      </w:r>
      <w:bookmarkEnd w:id="237"/>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10"/>
        <w:gridCol w:w="7986"/>
      </w:tblGrid>
      <w:tr w:rsidR="00C93285" w:rsidRPr="002A3910" w14:paraId="27401A60" w14:textId="77777777" w:rsidTr="00C93285">
        <w:trPr>
          <w:tblHeader/>
        </w:trPr>
        <w:tc>
          <w:tcPr>
            <w:tcW w:w="1224" w:type="dxa"/>
            <w:shd w:val="clear" w:color="auto" w:fill="F2F2F2" w:themeFill="background1" w:themeFillShade="F2"/>
          </w:tcPr>
          <w:p w14:paraId="55B9FDC5" w14:textId="013068D6" w:rsidR="00C93285" w:rsidRPr="002A3910" w:rsidRDefault="00C93285" w:rsidP="00C93285">
            <w:pPr>
              <w:pStyle w:val="TableHeading"/>
              <w:rPr>
                <w:noProof w:val="0"/>
              </w:rPr>
            </w:pPr>
            <w:bookmarkStart w:id="238" w:name="COL001_TBL015"/>
            <w:bookmarkEnd w:id="238"/>
            <w:r w:rsidRPr="002A3910">
              <w:rPr>
                <w:noProof w:val="0"/>
              </w:rPr>
              <w:t>^-Piece</w:t>
            </w:r>
          </w:p>
        </w:tc>
        <w:tc>
          <w:tcPr>
            <w:tcW w:w="8208" w:type="dxa"/>
            <w:shd w:val="clear" w:color="auto" w:fill="F2F2F2" w:themeFill="background1" w:themeFillShade="F2"/>
          </w:tcPr>
          <w:p w14:paraId="5B49549E" w14:textId="642B72DA" w:rsidR="00C93285" w:rsidRPr="002A3910" w:rsidRDefault="00C93285" w:rsidP="00C93285">
            <w:pPr>
              <w:pStyle w:val="TableHeading"/>
              <w:rPr>
                <w:noProof w:val="0"/>
              </w:rPr>
            </w:pPr>
            <w:r w:rsidRPr="002A3910">
              <w:rPr>
                <w:noProof w:val="0"/>
              </w:rPr>
              <w:t>Contents</w:t>
            </w:r>
          </w:p>
        </w:tc>
      </w:tr>
      <w:tr w:rsidR="00C93285" w:rsidRPr="002A3910" w14:paraId="5CB364C0" w14:textId="77777777" w:rsidTr="00C93285">
        <w:tc>
          <w:tcPr>
            <w:tcW w:w="1224" w:type="dxa"/>
          </w:tcPr>
          <w:p w14:paraId="61409AB5" w14:textId="4B106160" w:rsidR="00C93285" w:rsidRPr="002A3910" w:rsidRDefault="00C93285" w:rsidP="00C93285">
            <w:pPr>
              <w:pStyle w:val="TableText"/>
              <w:keepNext/>
              <w:keepLines/>
            </w:pPr>
            <w:r w:rsidRPr="002A3910">
              <w:t>Piece 1</w:t>
            </w:r>
          </w:p>
        </w:tc>
        <w:tc>
          <w:tcPr>
            <w:tcW w:w="8208" w:type="dxa"/>
          </w:tcPr>
          <w:p w14:paraId="067BF6B0" w14:textId="2B2583B9" w:rsidR="00C93285" w:rsidRPr="002A3910" w:rsidRDefault="00C93285" w:rsidP="00C93285">
            <w:pPr>
              <w:pStyle w:val="TableText"/>
              <w:keepNext/>
              <w:keepLines/>
            </w:pPr>
            <w:r w:rsidRPr="002A3910">
              <w:t>File number of the pointed-to file.</w:t>
            </w:r>
          </w:p>
        </w:tc>
      </w:tr>
      <w:tr w:rsidR="00C93285" w:rsidRPr="002A3910" w14:paraId="1B465068" w14:textId="77777777" w:rsidTr="00C93285">
        <w:tc>
          <w:tcPr>
            <w:tcW w:w="1224" w:type="dxa"/>
          </w:tcPr>
          <w:p w14:paraId="692CF709" w14:textId="26482C5F" w:rsidR="00C93285" w:rsidRPr="002A3910" w:rsidRDefault="00C93285" w:rsidP="00C93285">
            <w:pPr>
              <w:pStyle w:val="TableText"/>
              <w:keepNext/>
              <w:keepLines/>
            </w:pPr>
            <w:r w:rsidRPr="002A3910">
              <w:t>Piece 2</w:t>
            </w:r>
          </w:p>
        </w:tc>
        <w:tc>
          <w:tcPr>
            <w:tcW w:w="8208" w:type="dxa"/>
          </w:tcPr>
          <w:p w14:paraId="7D0DF393" w14:textId="764B0D74" w:rsidR="00C93285" w:rsidRPr="002A3910" w:rsidRDefault="00C93285" w:rsidP="00C93285">
            <w:pPr>
              <w:pStyle w:val="TableText"/>
              <w:keepNext/>
              <w:keepLines/>
            </w:pPr>
            <w:r w:rsidRPr="002A3910">
              <w:t>Message defined for the pointed-to file.</w:t>
            </w:r>
          </w:p>
        </w:tc>
      </w:tr>
      <w:tr w:rsidR="00C93285" w:rsidRPr="002A3910" w14:paraId="1724CB8A" w14:textId="77777777" w:rsidTr="00C93285">
        <w:tc>
          <w:tcPr>
            <w:tcW w:w="1224" w:type="dxa"/>
          </w:tcPr>
          <w:p w14:paraId="73875EF3" w14:textId="21F8B139" w:rsidR="00C93285" w:rsidRPr="002A3910" w:rsidRDefault="00C93285" w:rsidP="00C93285">
            <w:pPr>
              <w:pStyle w:val="TableText"/>
            </w:pPr>
            <w:r w:rsidRPr="002A3910">
              <w:t>Piece 3</w:t>
            </w:r>
          </w:p>
        </w:tc>
        <w:tc>
          <w:tcPr>
            <w:tcW w:w="8208" w:type="dxa"/>
          </w:tcPr>
          <w:p w14:paraId="2B5280D2" w14:textId="5E394150" w:rsidR="00C93285" w:rsidRPr="002A3910" w:rsidRDefault="00C93285" w:rsidP="00C93285">
            <w:pPr>
              <w:pStyle w:val="TableText"/>
            </w:pPr>
            <w:r w:rsidRPr="002A3910">
              <w:t>Order defined for the pointed-to file.</w:t>
            </w:r>
          </w:p>
        </w:tc>
      </w:tr>
      <w:tr w:rsidR="00C93285" w:rsidRPr="002A3910" w14:paraId="29068C7A" w14:textId="77777777" w:rsidTr="00C93285">
        <w:tc>
          <w:tcPr>
            <w:tcW w:w="1224" w:type="dxa"/>
          </w:tcPr>
          <w:p w14:paraId="79A1190A" w14:textId="16D0DC25" w:rsidR="00C93285" w:rsidRPr="002A3910" w:rsidRDefault="00C93285" w:rsidP="00C93285">
            <w:pPr>
              <w:pStyle w:val="TableText"/>
            </w:pPr>
            <w:r w:rsidRPr="002A3910">
              <w:t>Piece 4</w:t>
            </w:r>
          </w:p>
        </w:tc>
        <w:tc>
          <w:tcPr>
            <w:tcW w:w="8208" w:type="dxa"/>
          </w:tcPr>
          <w:p w14:paraId="344A7F68" w14:textId="1AB5B58A" w:rsidR="00C93285" w:rsidRPr="002A3910" w:rsidRDefault="00C93285" w:rsidP="00C93285">
            <w:pPr>
              <w:pStyle w:val="TableText"/>
            </w:pPr>
            <w:r w:rsidRPr="002A3910">
              <w:t>Prefix defined for the pointed-to file.</w:t>
            </w:r>
          </w:p>
        </w:tc>
      </w:tr>
      <w:tr w:rsidR="00C93285" w:rsidRPr="002A3910" w14:paraId="0475A028" w14:textId="77777777" w:rsidTr="00C93285">
        <w:tc>
          <w:tcPr>
            <w:tcW w:w="1224" w:type="dxa"/>
          </w:tcPr>
          <w:p w14:paraId="7B47FA09" w14:textId="48B4C30F" w:rsidR="00C93285" w:rsidRPr="002A3910" w:rsidRDefault="00C93285" w:rsidP="00C93285">
            <w:pPr>
              <w:pStyle w:val="TableText"/>
            </w:pPr>
            <w:r w:rsidRPr="002A3910">
              <w:t>Piece 5</w:t>
            </w:r>
          </w:p>
        </w:tc>
        <w:tc>
          <w:tcPr>
            <w:tcW w:w="8208" w:type="dxa"/>
          </w:tcPr>
          <w:p w14:paraId="135023AF" w14:textId="533F60F5" w:rsidR="00C93285" w:rsidRPr="002A3910" w:rsidRDefault="00C93285" w:rsidP="00C93285">
            <w:pPr>
              <w:pStyle w:val="TableText"/>
            </w:pPr>
            <w:r w:rsidRPr="002A3910">
              <w:rPr>
                <w:b/>
              </w:rPr>
              <w:t>y/n</w:t>
            </w:r>
            <w:r w:rsidRPr="002A3910">
              <w:t xml:space="preserve"> indicating if a screen is set up for the pointed-to file.</w:t>
            </w:r>
          </w:p>
        </w:tc>
      </w:tr>
      <w:tr w:rsidR="00C93285" w:rsidRPr="002A3910" w14:paraId="7BDA4D4F" w14:textId="77777777" w:rsidTr="00C93285">
        <w:tc>
          <w:tcPr>
            <w:tcW w:w="1224" w:type="dxa"/>
          </w:tcPr>
          <w:p w14:paraId="2F8DDF1F" w14:textId="7FB94539" w:rsidR="00C93285" w:rsidRPr="002A3910" w:rsidRDefault="00C93285" w:rsidP="00C93285">
            <w:pPr>
              <w:pStyle w:val="TableText"/>
            </w:pPr>
            <w:r w:rsidRPr="002A3910">
              <w:t>Piece 6</w:t>
            </w:r>
          </w:p>
        </w:tc>
        <w:tc>
          <w:tcPr>
            <w:tcW w:w="8208" w:type="dxa"/>
          </w:tcPr>
          <w:p w14:paraId="70B571C4" w14:textId="39188C34" w:rsidR="00C93285" w:rsidRPr="002A3910" w:rsidRDefault="00C93285" w:rsidP="00C93285">
            <w:pPr>
              <w:pStyle w:val="TableText"/>
            </w:pPr>
            <w:r w:rsidRPr="002A3910">
              <w:rPr>
                <w:b/>
              </w:rPr>
              <w:t>y/n</w:t>
            </w:r>
            <w:r w:rsidRPr="002A3910">
              <w:t xml:space="preserve"> indicating if the user can add new entries to the pointed to file.</w:t>
            </w:r>
          </w:p>
        </w:tc>
      </w:tr>
    </w:tbl>
    <w:p w14:paraId="5BB6DD94" w14:textId="77777777" w:rsidR="00A8775E" w:rsidRPr="002A3910" w:rsidRDefault="00A8775E" w:rsidP="00B66E33">
      <w:pPr>
        <w:pStyle w:val="BodyText6"/>
      </w:pPr>
    </w:p>
    <w:p w14:paraId="74B7FA09" w14:textId="77777777" w:rsidR="00E86526" w:rsidRPr="002A3910" w:rsidRDefault="00E86526" w:rsidP="00FC01F7">
      <w:pPr>
        <w:pStyle w:val="BodyText"/>
      </w:pPr>
      <w:r w:rsidRPr="002A3910">
        <w:t>All of this information was defined when that file was entered as one of the possibilities for the variable pointer field.</w:t>
      </w:r>
    </w:p>
    <w:p w14:paraId="510014B1" w14:textId="0C3B3238" w:rsidR="00E86526" w:rsidRPr="002A3910" w:rsidRDefault="005A5557" w:rsidP="00FC01F7">
      <w:pPr>
        <w:pStyle w:val="BodyText"/>
        <w:keepNext/>
        <w:keepLines/>
      </w:pPr>
      <w:r w:rsidRPr="002A3910">
        <w:t>For example, suppose F</w:t>
      </w:r>
      <w:r w:rsidR="00E86526" w:rsidRPr="002A3910">
        <w:t xml:space="preserve">ield #5 is </w:t>
      </w:r>
      <w:r w:rsidR="00BF5DB7" w:rsidRPr="002A3910">
        <w:t xml:space="preserve">a variable pointer pointing to </w:t>
      </w:r>
      <w:r w:rsidR="00DC5D08" w:rsidRPr="002A3910">
        <w:t xml:space="preserve">(fictitious) </w:t>
      </w:r>
      <w:r w:rsidR="00BF5DB7" w:rsidRPr="002A3910">
        <w:t>F</w:t>
      </w:r>
      <w:r w:rsidR="00E86526" w:rsidRPr="002A3910">
        <w:t xml:space="preserve">iles </w:t>
      </w:r>
      <w:r w:rsidR="00BF5DB7" w:rsidRPr="002A3910">
        <w:t>#</w:t>
      </w:r>
      <w:r w:rsidR="00E86526" w:rsidRPr="002A3910">
        <w:t xml:space="preserve">1000, </w:t>
      </w:r>
      <w:r w:rsidR="00BF5DB7" w:rsidRPr="002A3910">
        <w:t>#</w:t>
      </w:r>
      <w:r w:rsidR="00E86526" w:rsidRPr="002A3910">
        <w:t xml:space="preserve">2000, and </w:t>
      </w:r>
      <w:r w:rsidR="00BF5DB7" w:rsidRPr="002A3910">
        <w:t>#</w:t>
      </w:r>
      <w:r w:rsidR="00E86526" w:rsidRPr="002A3910">
        <w:t>3000. If you only want the user t</w:t>
      </w:r>
      <w:r w:rsidR="00BF5DB7" w:rsidRPr="002A3910">
        <w:t xml:space="preserve">o be able to enter values from </w:t>
      </w:r>
      <w:r w:rsidR="00DC5D08" w:rsidRPr="002A3910">
        <w:t xml:space="preserve">(fictitious) </w:t>
      </w:r>
      <w:r w:rsidR="00BF5DB7" w:rsidRPr="002A3910">
        <w:t>F</w:t>
      </w:r>
      <w:r w:rsidR="00E86526" w:rsidRPr="002A3910">
        <w:t xml:space="preserve">iles </w:t>
      </w:r>
      <w:r w:rsidR="00BF5DB7" w:rsidRPr="002A3910">
        <w:t>#</w:t>
      </w:r>
      <w:r w:rsidR="00E86526" w:rsidRPr="002A3910">
        <w:t xml:space="preserve">1000 or </w:t>
      </w:r>
      <w:r w:rsidR="00BF5DB7" w:rsidRPr="002A3910">
        <w:t>#</w:t>
      </w:r>
      <w:r w:rsidR="00E86526" w:rsidRPr="002A3910">
        <w:t>3000, you could set up your INPUT template like this:</w:t>
      </w:r>
    </w:p>
    <w:p w14:paraId="5602377A" w14:textId="77777777" w:rsidR="00747FF5" w:rsidRPr="002A3910" w:rsidRDefault="00747FF5" w:rsidP="00747FF5">
      <w:pPr>
        <w:pStyle w:val="BodyText6"/>
        <w:keepNext/>
        <w:keepLines/>
      </w:pPr>
    </w:p>
    <w:p w14:paraId="0B26BA06" w14:textId="6C8EFF1F" w:rsidR="0060035B" w:rsidRPr="002A3910" w:rsidRDefault="0060035B" w:rsidP="0060035B">
      <w:pPr>
        <w:pStyle w:val="Caption"/>
      </w:pPr>
      <w:bookmarkStart w:id="239" w:name="_Toc159568295"/>
      <w:r w:rsidRPr="002A3910">
        <w:t xml:space="preserve">Figure </w:t>
      </w:r>
      <w:r w:rsidRPr="002A3910">
        <w:fldChar w:fldCharType="begin"/>
      </w:r>
      <w:r w:rsidRPr="002A3910">
        <w:instrText>SEQ Figure \* ARABIC</w:instrText>
      </w:r>
      <w:r w:rsidRPr="002A3910">
        <w:fldChar w:fldCharType="separate"/>
      </w:r>
      <w:r w:rsidR="002D1B25">
        <w:rPr>
          <w:noProof/>
        </w:rPr>
        <w:t>24</w:t>
      </w:r>
      <w:r w:rsidRPr="002A3910">
        <w:fldChar w:fldCharType="end"/>
      </w:r>
      <w:r w:rsidR="002E002E" w:rsidRPr="002A3910">
        <w:t>:</w:t>
      </w:r>
      <w:r w:rsidRPr="002A3910">
        <w:t xml:space="preserve"> </w:t>
      </w:r>
      <w:r w:rsidR="00CA2375" w:rsidRPr="002A3910">
        <w:t>^DIE API</w:t>
      </w:r>
      <w:r w:rsidR="008A5EC7" w:rsidRPr="002A3910">
        <w:t>—Sample INPUT T</w:t>
      </w:r>
      <w:r w:rsidR="005A5557" w:rsidRPr="002A3910">
        <w:t>emplate</w:t>
      </w:r>
      <w:bookmarkEnd w:id="239"/>
    </w:p>
    <w:p w14:paraId="67BB24FC" w14:textId="77777777" w:rsidR="00E86526" w:rsidRPr="002A3910" w:rsidRDefault="00E86526" w:rsidP="00ED4DD4">
      <w:pPr>
        <w:pStyle w:val="APICode"/>
      </w:pPr>
      <w:r w:rsidRPr="002A3910">
        <w:t xml:space="preserve">THEN EDIT FIELD: </w:t>
      </w:r>
      <w:r w:rsidRPr="002A3910">
        <w:rPr>
          <w:b/>
        </w:rPr>
        <w:t>^S DIC(</w:t>
      </w:r>
      <w:r w:rsidR="00084217" w:rsidRPr="002A3910">
        <w:rPr>
          <w:b/>
        </w:rPr>
        <w:t>“</w:t>
      </w:r>
      <w:r w:rsidRPr="002A3910">
        <w:rPr>
          <w:b/>
        </w:rPr>
        <w:t>V</w:t>
      </w:r>
      <w:r w:rsidR="00084217" w:rsidRPr="002A3910">
        <w:rPr>
          <w:b/>
        </w:rPr>
        <w:t>”</w:t>
      </w:r>
      <w:r w:rsidRPr="002A3910">
        <w:rPr>
          <w:b/>
        </w:rPr>
        <w:t>)=</w:t>
      </w:r>
      <w:r w:rsidR="00084217" w:rsidRPr="002A3910">
        <w:rPr>
          <w:b/>
        </w:rPr>
        <w:t>“</w:t>
      </w:r>
      <w:r w:rsidRPr="002A3910">
        <w:rPr>
          <w:b/>
        </w:rPr>
        <w:t>I +Y(0)=1000!(+Y(0)=3000)</w:t>
      </w:r>
      <w:r w:rsidR="00084217" w:rsidRPr="002A3910">
        <w:rPr>
          <w:b/>
        </w:rPr>
        <w:t>”</w:t>
      </w:r>
    </w:p>
    <w:p w14:paraId="1186C937" w14:textId="77777777" w:rsidR="00E86526" w:rsidRPr="002A3910" w:rsidRDefault="00E86526" w:rsidP="00ED4DD4">
      <w:pPr>
        <w:pStyle w:val="APICode"/>
      </w:pPr>
      <w:r w:rsidRPr="002A3910">
        <w:t xml:space="preserve">THEN EDIT FIELD: </w:t>
      </w:r>
      <w:r w:rsidRPr="002A3910">
        <w:rPr>
          <w:b/>
        </w:rPr>
        <w:t>5</w:t>
      </w:r>
    </w:p>
    <w:p w14:paraId="7AE20B82" w14:textId="77777777" w:rsidR="00E86526" w:rsidRPr="002A3910" w:rsidRDefault="00E86526" w:rsidP="00ED4DD4">
      <w:pPr>
        <w:pStyle w:val="APICode"/>
      </w:pPr>
      <w:r w:rsidRPr="002A3910">
        <w:t xml:space="preserve">THEN EDIT FIELD: </w:t>
      </w:r>
      <w:r w:rsidRPr="002A3910">
        <w:rPr>
          <w:b/>
        </w:rPr>
        <w:t>^K DIC(</w:t>
      </w:r>
      <w:r w:rsidR="00084217" w:rsidRPr="002A3910">
        <w:rPr>
          <w:b/>
        </w:rPr>
        <w:t>“</w:t>
      </w:r>
      <w:r w:rsidRPr="002A3910">
        <w:rPr>
          <w:b/>
        </w:rPr>
        <w:t>V</w:t>
      </w:r>
      <w:r w:rsidR="00084217" w:rsidRPr="002A3910">
        <w:rPr>
          <w:b/>
        </w:rPr>
        <w:t>”</w:t>
      </w:r>
      <w:r w:rsidRPr="002A3910">
        <w:rPr>
          <w:b/>
        </w:rPr>
        <w:t>)</w:t>
      </w:r>
    </w:p>
    <w:p w14:paraId="4CE073D6" w14:textId="77777777" w:rsidR="00E86526" w:rsidRPr="002A3910" w:rsidRDefault="00E86526" w:rsidP="00B66E33">
      <w:pPr>
        <w:pStyle w:val="BodyText6"/>
      </w:pPr>
    </w:p>
    <w:p w14:paraId="59C8AB16" w14:textId="77777777" w:rsidR="00E86526" w:rsidRPr="002A3910" w:rsidRDefault="00E86526" w:rsidP="007067CD">
      <w:pPr>
        <w:pStyle w:val="Heading5"/>
      </w:pPr>
      <w:bookmarkStart w:id="240" w:name="Filing"/>
      <w:r w:rsidRPr="002A3910">
        <w:t>Filing</w:t>
      </w:r>
      <w:bookmarkEnd w:id="240"/>
    </w:p>
    <w:p w14:paraId="02585CBD" w14:textId="77777777" w:rsidR="00E86526" w:rsidRPr="002A3910" w:rsidRDefault="00E86526" w:rsidP="00FC01F7">
      <w:pPr>
        <w:pStyle w:val="BodyText"/>
        <w:keepNext/>
        <w:keepLines/>
      </w:pPr>
      <w:r w:rsidRPr="002A3910">
        <w:t>DIE files data when any one of the follo</w:t>
      </w:r>
      <w:r w:rsidR="009A1E7E" w:rsidRPr="002A3910">
        <w:t>wing conditions is encountered:</w:t>
      </w:r>
    </w:p>
    <w:p w14:paraId="12EA67CD" w14:textId="77777777" w:rsidR="00E86526" w:rsidRPr="002A3910" w:rsidRDefault="00E86526" w:rsidP="009A1E7E">
      <w:pPr>
        <w:pStyle w:val="ListBullet"/>
        <w:keepNext/>
        <w:keepLines/>
      </w:pPr>
      <w:r w:rsidRPr="002A3910">
        <w:t>The field entere</w:t>
      </w:r>
      <w:r w:rsidR="009A1E7E" w:rsidRPr="002A3910">
        <w:t>d or edited is cross-referenced</w:t>
      </w:r>
      <w:r w:rsidR="0056557B" w:rsidRPr="002A3910">
        <w:t>.</w:t>
      </w:r>
    </w:p>
    <w:p w14:paraId="459CCC3C" w14:textId="77777777" w:rsidR="00E86526" w:rsidRPr="002A3910" w:rsidRDefault="009E3671" w:rsidP="00747FF5">
      <w:pPr>
        <w:pStyle w:val="ListBullet"/>
      </w:pPr>
      <w:r w:rsidRPr="002A3910">
        <w:t>A change of level occurs (</w:t>
      </w:r>
      <w:r w:rsidR="00E86526" w:rsidRPr="002A3910">
        <w:t>i.e.,</w:t>
      </w:r>
      <w:r w:rsidRPr="002A3910">
        <w:t> </w:t>
      </w:r>
      <w:r w:rsidR="00E86526" w:rsidRPr="002A3910">
        <w:t xml:space="preserve">either DIE </w:t>
      </w:r>
      <w:r w:rsidR="00515C16" w:rsidRPr="002A3910">
        <w:rPr>
          <w:i/>
        </w:rPr>
        <w:t>must</w:t>
      </w:r>
      <w:r w:rsidR="00E86526" w:rsidRPr="002A3910">
        <w:t xml:space="preserve"> descend into a </w:t>
      </w:r>
      <w:r w:rsidR="008813DD" w:rsidRPr="002A3910">
        <w:t>M</w:t>
      </w:r>
      <w:r w:rsidR="00E86526" w:rsidRPr="002A3910">
        <w:t>ultip</w:t>
      </w:r>
      <w:r w:rsidR="009A1E7E" w:rsidRPr="002A3910">
        <w:t>le or ascend to the level above</w:t>
      </w:r>
      <w:r w:rsidRPr="002A3910">
        <w:t>)</w:t>
      </w:r>
      <w:r w:rsidR="0056557B" w:rsidRPr="002A3910">
        <w:t>.</w:t>
      </w:r>
    </w:p>
    <w:p w14:paraId="2B540373" w14:textId="77777777" w:rsidR="00E86526" w:rsidRPr="002A3910" w:rsidRDefault="00E86526" w:rsidP="00747FF5">
      <w:pPr>
        <w:pStyle w:val="ListBullet"/>
      </w:pPr>
      <w:r w:rsidRPr="002A3910">
        <w:t>Na</w:t>
      </w:r>
      <w:r w:rsidR="009A1E7E" w:rsidRPr="002A3910">
        <w:t>vigation to another file occurs</w:t>
      </w:r>
      <w:r w:rsidR="0056557B" w:rsidRPr="002A3910">
        <w:t>.</w:t>
      </w:r>
    </w:p>
    <w:p w14:paraId="51150A99" w14:textId="77777777" w:rsidR="00E86526" w:rsidRPr="002A3910" w:rsidRDefault="00E86526" w:rsidP="00747FF5">
      <w:pPr>
        <w:pStyle w:val="ListBullet"/>
      </w:pPr>
      <w:r w:rsidRPr="002A3910">
        <w:t xml:space="preserve">M code is encountered in one of the semicolon-pieces of the </w:t>
      </w:r>
      <w:r w:rsidRPr="002A3910">
        <w:rPr>
          <w:b/>
        </w:rPr>
        <w:t>DR</w:t>
      </w:r>
      <w:r w:rsidRPr="002A3910">
        <w:t>-string or in a t</w:t>
      </w:r>
      <w:r w:rsidR="009A1E7E" w:rsidRPr="002A3910">
        <w:t>emplate</w:t>
      </w:r>
      <w:r w:rsidR="0056557B" w:rsidRPr="002A3910">
        <w:t>.</w:t>
      </w:r>
    </w:p>
    <w:p w14:paraId="2F4475C9" w14:textId="77777777" w:rsidR="00E86526" w:rsidRPr="002A3910" w:rsidRDefault="009A1E7E" w:rsidP="00747FF5">
      <w:pPr>
        <w:pStyle w:val="ListBullet"/>
      </w:pPr>
      <w:r w:rsidRPr="002A3910">
        <w:rPr>
          <w:b/>
        </w:rPr>
        <w:t>$S</w:t>
      </w:r>
      <w:r w:rsidRPr="002A3910">
        <w:t xml:space="preserve"> becomes less than </w:t>
      </w:r>
      <w:r w:rsidRPr="002A3910">
        <w:rPr>
          <w:b/>
        </w:rPr>
        <w:t>2000</w:t>
      </w:r>
      <w:r w:rsidR="0056557B" w:rsidRPr="002A3910">
        <w:t>.</w:t>
      </w:r>
    </w:p>
    <w:p w14:paraId="70677091" w14:textId="77777777" w:rsidR="00E86526" w:rsidRPr="002A3910" w:rsidRDefault="009A1E7E" w:rsidP="00747FF5">
      <w:pPr>
        <w:pStyle w:val="ListBullet"/>
      </w:pPr>
      <w:r w:rsidRPr="002A3910">
        <w:t>The user</w:t>
      </w:r>
      <w:r w:rsidR="005C625C" w:rsidRPr="002A3910">
        <w:rPr>
          <w:bCs/>
        </w:rPr>
        <w:t xml:space="preserve"> enters a caret (</w:t>
      </w:r>
      <w:r w:rsidR="005C625C" w:rsidRPr="002A3910">
        <w:rPr>
          <w:b/>
          <w:bCs/>
        </w:rPr>
        <w:t>^</w:t>
      </w:r>
      <w:r w:rsidR="005C625C" w:rsidRPr="002A3910">
        <w:rPr>
          <w:bCs/>
        </w:rPr>
        <w:t>)</w:t>
      </w:r>
      <w:r w:rsidRPr="002A3910">
        <w:t xml:space="preserve"> to a field</w:t>
      </w:r>
      <w:r w:rsidR="0056557B" w:rsidRPr="002A3910">
        <w:t>.</w:t>
      </w:r>
    </w:p>
    <w:p w14:paraId="4B564EA1" w14:textId="77777777" w:rsidR="00E86526" w:rsidRPr="002A3910" w:rsidRDefault="00E86526" w:rsidP="009A1E7E">
      <w:pPr>
        <w:pStyle w:val="ListBullet"/>
      </w:pPr>
      <w:r w:rsidRPr="002A3910">
        <w:t xml:space="preserve">The end of the </w:t>
      </w:r>
      <w:r w:rsidRPr="002A3910">
        <w:rPr>
          <w:b/>
        </w:rPr>
        <w:t>DR</w:t>
      </w:r>
      <w:r w:rsidRPr="002A3910">
        <w:t>-stri</w:t>
      </w:r>
      <w:r w:rsidR="009A1E7E" w:rsidRPr="002A3910">
        <w:t>ng or INPUT template is reached</w:t>
      </w:r>
      <w:r w:rsidR="0056557B" w:rsidRPr="002A3910">
        <w:t>.</w:t>
      </w:r>
    </w:p>
    <w:p w14:paraId="49135C51" w14:textId="77777777" w:rsidR="00E86526" w:rsidRPr="002A3910" w:rsidRDefault="00E86526" w:rsidP="009A1E7E">
      <w:pPr>
        <w:pStyle w:val="ListBullet"/>
      </w:pPr>
      <w:r w:rsidRPr="002A3910">
        <w:lastRenderedPageBreak/>
        <w:t>Templates are compiled and the execution is transferr</w:t>
      </w:r>
      <w:r w:rsidR="009A1E7E" w:rsidRPr="002A3910">
        <w:t>ed from one routine to the next</w:t>
      </w:r>
      <w:r w:rsidR="0056557B" w:rsidRPr="002A3910">
        <w:t>.</w:t>
      </w:r>
    </w:p>
    <w:p w14:paraId="06C96380" w14:textId="77777777" w:rsidR="00831010" w:rsidRPr="002A3910" w:rsidRDefault="00831010" w:rsidP="00831010">
      <w:pPr>
        <w:pStyle w:val="BodyText6"/>
      </w:pPr>
    </w:p>
    <w:p w14:paraId="76FAD154" w14:textId="77777777" w:rsidR="00BE674E" w:rsidRPr="002A3910" w:rsidRDefault="00457EE2" w:rsidP="007067CD">
      <w:pPr>
        <w:pStyle w:val="Heading5"/>
      </w:pPr>
      <w:bookmarkStart w:id="241" w:name="indexes_keys"/>
      <w:r w:rsidRPr="002A3910">
        <w:t>New-</w:t>
      </w:r>
      <w:r w:rsidR="00E86526" w:rsidRPr="002A3910">
        <w:t>Style Compound Indexes and Keys</w:t>
      </w:r>
      <w:bookmarkEnd w:id="241"/>
    </w:p>
    <w:p w14:paraId="0F3D8DB0" w14:textId="77777777" w:rsidR="00E86526" w:rsidRPr="002A3910" w:rsidRDefault="00E86526" w:rsidP="00FC01F7">
      <w:pPr>
        <w:pStyle w:val="BodyText"/>
        <w:keepNext/>
        <w:keepLines/>
      </w:pPr>
      <w:r w:rsidRPr="002A3910">
        <w:t>^DIE traditionally fires cross-references when the field on which the cross-reference is defined is edite</w:t>
      </w:r>
      <w:r w:rsidR="00A42923" w:rsidRPr="002A3910">
        <w:t>d. New-S</w:t>
      </w:r>
      <w:r w:rsidRPr="002A3910">
        <w:t xml:space="preserve">tyle cross-references that have an execution of </w:t>
      </w:r>
      <w:r w:rsidR="00084217" w:rsidRPr="002A3910">
        <w:t>“</w:t>
      </w:r>
      <w:r w:rsidRPr="002A3910">
        <w:rPr>
          <w:b/>
        </w:rPr>
        <w:t>RECORD</w:t>
      </w:r>
      <w:r w:rsidR="00084217" w:rsidRPr="002A3910">
        <w:t>”</w:t>
      </w:r>
      <w:r w:rsidRPr="002A3910">
        <w:t xml:space="preserve"> (hereafter referred to as record-level indexes) are fired once at the end of the ^DIE call, after all the semicolon pieces of the</w:t>
      </w:r>
      <w:r w:rsidR="009A1E7E" w:rsidRPr="002A3910">
        <w:t xml:space="preserve"> </w:t>
      </w:r>
      <w:r w:rsidR="009A1E7E" w:rsidRPr="002A3910">
        <w:rPr>
          <w:b/>
        </w:rPr>
        <w:t>DR</w:t>
      </w:r>
      <w:r w:rsidR="009A1E7E" w:rsidRPr="002A3910">
        <w:t xml:space="preserve"> string have been processed.</w:t>
      </w:r>
    </w:p>
    <w:p w14:paraId="47714A51" w14:textId="77777777" w:rsidR="00E86526" w:rsidRPr="002A3910" w:rsidRDefault="00E86526" w:rsidP="00FC01F7">
      <w:pPr>
        <w:pStyle w:val="BodyText"/>
        <w:keepNext/>
        <w:keepLines/>
      </w:pPr>
      <w:r w:rsidRPr="002A3910">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2A3910">
        <w:t>ssage is presented to the user.</w:t>
      </w:r>
    </w:p>
    <w:p w14:paraId="603CD3CD" w14:textId="4E989A19" w:rsidR="00E86526" w:rsidRPr="002A3910" w:rsidRDefault="00E86526" w:rsidP="00FC01F7">
      <w:pPr>
        <w:pStyle w:val="BodyText"/>
        <w:keepNext/>
        <w:keepLines/>
      </w:pPr>
      <w:r w:rsidRPr="002A3910">
        <w:t xml:space="preserve">You can set the </w:t>
      </w:r>
      <w:r w:rsidRPr="002A3910">
        <w:rPr>
          <w:b/>
        </w:rPr>
        <w:t>DIEFIRE</w:t>
      </w:r>
      <w:r w:rsidR="00B45B29" w:rsidRPr="002A3910">
        <w:t xml:space="preserve"> variable</w:t>
      </w:r>
      <w:r w:rsidRPr="002A3910">
        <w:t xml:space="preserve"> in any of the semicolon-pieces of </w:t>
      </w:r>
      <w:r w:rsidRPr="002A3910">
        <w:rPr>
          <w:b/>
        </w:rPr>
        <w:t>DR</w:t>
      </w:r>
      <w:r w:rsidRPr="002A3910">
        <w:t xml:space="preserve"> to instruct </w:t>
      </w:r>
      <w:r w:rsidR="00302035" w:rsidRPr="002A3910">
        <w:t xml:space="preserve">VA </w:t>
      </w:r>
      <w:r w:rsidRPr="002A3910">
        <w:t xml:space="preserve">FileMan to fire the record-level indexes at that point and validate the corresponding record-level keys. You can also control what </w:t>
      </w:r>
      <w:r w:rsidR="00302035" w:rsidRPr="002A3910">
        <w:t xml:space="preserve">VA </w:t>
      </w:r>
      <w:r w:rsidRPr="002A3910">
        <w:t>FileMan does if any of th</w:t>
      </w:r>
      <w:r w:rsidR="009A1E7E" w:rsidRPr="002A3910">
        <w:t>e record-level keys is invalid.</w:t>
      </w:r>
    </w:p>
    <w:p w14:paraId="4F5C896C" w14:textId="77777777" w:rsidR="00747FF5" w:rsidRPr="002A3910" w:rsidRDefault="00747FF5" w:rsidP="00747FF5">
      <w:pPr>
        <w:pStyle w:val="BodyText6"/>
        <w:keepNext/>
        <w:keepLines/>
      </w:pPr>
    </w:p>
    <w:p w14:paraId="1896392A" w14:textId="29F76C0C" w:rsidR="00B45B29" w:rsidRPr="002A3910" w:rsidRDefault="00B45B29" w:rsidP="00B45B29">
      <w:pPr>
        <w:pStyle w:val="Caption"/>
      </w:pPr>
      <w:bookmarkStart w:id="242" w:name="_Toc159569122"/>
      <w:r w:rsidRPr="002A3910">
        <w:t xml:space="preserve">Table </w:t>
      </w:r>
      <w:r w:rsidRPr="002A3910">
        <w:fldChar w:fldCharType="begin"/>
      </w:r>
      <w:r w:rsidRPr="002A3910">
        <w:instrText>SEQ Table \* ARABIC</w:instrText>
      </w:r>
      <w:r w:rsidRPr="002A3910">
        <w:fldChar w:fldCharType="separate"/>
      </w:r>
      <w:r w:rsidR="002D1B25">
        <w:rPr>
          <w:noProof/>
        </w:rPr>
        <w:t>19</w:t>
      </w:r>
      <w:r w:rsidRPr="002A3910">
        <w:fldChar w:fldCharType="end"/>
      </w:r>
      <w:r w:rsidR="00405EF1" w:rsidRPr="002A3910">
        <w:t>:</w:t>
      </w:r>
      <w:r w:rsidRPr="002A3910">
        <w:t xml:space="preserve"> </w:t>
      </w:r>
      <w:r w:rsidR="00CA2375" w:rsidRPr="002A3910">
        <w:t>^DIE API—</w:t>
      </w:r>
      <w:r w:rsidRPr="002A3910">
        <w:t xml:space="preserve">DIEFIRE </w:t>
      </w:r>
      <w:r w:rsidR="00E86BD4" w:rsidRPr="002A3910">
        <w:t>V</w:t>
      </w:r>
      <w:r w:rsidR="00BB31CB" w:rsidRPr="002A3910">
        <w:t>ariable</w:t>
      </w:r>
      <w:r w:rsidR="00E86BD4" w:rsidRPr="002A3910">
        <w:t xml:space="preserve"> S</w:t>
      </w:r>
      <w:r w:rsidRPr="002A3910">
        <w:t>ettings</w:t>
      </w:r>
      <w:bookmarkEnd w:id="242"/>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9"/>
        <w:gridCol w:w="7017"/>
      </w:tblGrid>
      <w:tr w:rsidR="00C93285" w:rsidRPr="002A3910" w14:paraId="4522BFFA" w14:textId="77777777" w:rsidTr="00C93285">
        <w:trPr>
          <w:tblHeader/>
        </w:trPr>
        <w:tc>
          <w:tcPr>
            <w:tcW w:w="2214" w:type="dxa"/>
            <w:shd w:val="clear" w:color="auto" w:fill="F2F2F2" w:themeFill="background1" w:themeFillShade="F2"/>
          </w:tcPr>
          <w:p w14:paraId="28FC13F4" w14:textId="2BBEEEED" w:rsidR="00C93285" w:rsidRPr="002A3910" w:rsidRDefault="00C93285" w:rsidP="00C93285">
            <w:pPr>
              <w:pStyle w:val="TableHeading"/>
              <w:rPr>
                <w:noProof w:val="0"/>
              </w:rPr>
            </w:pPr>
            <w:bookmarkStart w:id="243" w:name="COL001_TBL016"/>
            <w:bookmarkEnd w:id="243"/>
            <w:r w:rsidRPr="002A3910">
              <w:rPr>
                <w:noProof w:val="0"/>
              </w:rPr>
              <w:t>DIEFIRE Contains</w:t>
            </w:r>
          </w:p>
        </w:tc>
        <w:tc>
          <w:tcPr>
            <w:tcW w:w="7218" w:type="dxa"/>
            <w:shd w:val="clear" w:color="auto" w:fill="F2F2F2" w:themeFill="background1" w:themeFillShade="F2"/>
          </w:tcPr>
          <w:p w14:paraId="699646B0" w14:textId="44F86385" w:rsidR="00C93285" w:rsidRPr="002A3910" w:rsidRDefault="00C93285" w:rsidP="00C93285">
            <w:pPr>
              <w:pStyle w:val="TableHeading"/>
              <w:rPr>
                <w:noProof w:val="0"/>
              </w:rPr>
            </w:pPr>
            <w:r w:rsidRPr="002A3910">
              <w:rPr>
                <w:noProof w:val="0"/>
              </w:rPr>
              <w:t>Action</w:t>
            </w:r>
          </w:p>
        </w:tc>
      </w:tr>
      <w:tr w:rsidR="00C93285" w:rsidRPr="002A3910" w14:paraId="093C2BFC" w14:textId="77777777" w:rsidTr="00C93285">
        <w:tc>
          <w:tcPr>
            <w:tcW w:w="2214" w:type="dxa"/>
          </w:tcPr>
          <w:p w14:paraId="612BC531" w14:textId="3AD7DF20" w:rsidR="00C93285" w:rsidRPr="002A3910" w:rsidRDefault="00C93285" w:rsidP="00C93285">
            <w:pPr>
              <w:pStyle w:val="TableText"/>
              <w:keepNext/>
              <w:keepLines/>
            </w:pPr>
            <w:r w:rsidRPr="002A3910">
              <w:rPr>
                <w:b/>
              </w:rPr>
              <w:t>M</w:t>
            </w:r>
          </w:p>
        </w:tc>
        <w:tc>
          <w:tcPr>
            <w:tcW w:w="7218" w:type="dxa"/>
          </w:tcPr>
          <w:p w14:paraId="6738CDCD" w14:textId="31B2884D" w:rsidR="00C93285" w:rsidRPr="002A3910" w:rsidRDefault="00C93285" w:rsidP="00C93285">
            <w:pPr>
              <w:pStyle w:val="TableText"/>
              <w:keepNext/>
              <w:keepLines/>
            </w:pPr>
            <w:r w:rsidRPr="002A3910">
              <w:t>Print error message to user.</w:t>
            </w:r>
          </w:p>
        </w:tc>
      </w:tr>
      <w:tr w:rsidR="00C93285" w:rsidRPr="002A3910" w14:paraId="1E188C92" w14:textId="77777777" w:rsidTr="00C93285">
        <w:tc>
          <w:tcPr>
            <w:tcW w:w="2214" w:type="dxa"/>
          </w:tcPr>
          <w:p w14:paraId="64701559" w14:textId="140A7F3A" w:rsidR="00C93285" w:rsidRPr="002A3910" w:rsidRDefault="00C93285" w:rsidP="00C93285">
            <w:pPr>
              <w:pStyle w:val="TableText"/>
              <w:keepNext/>
              <w:keepLines/>
            </w:pPr>
            <w:r w:rsidRPr="002A3910">
              <w:rPr>
                <w:b/>
              </w:rPr>
              <w:t>L</w:t>
            </w:r>
          </w:p>
        </w:tc>
        <w:tc>
          <w:tcPr>
            <w:tcW w:w="7218" w:type="dxa"/>
          </w:tcPr>
          <w:p w14:paraId="3AEFD704" w14:textId="7BD12D70" w:rsidR="00C93285" w:rsidRPr="002A3910" w:rsidRDefault="00C93285" w:rsidP="00C93285">
            <w:pPr>
              <w:pStyle w:val="TableText"/>
              <w:keepNext/>
              <w:keepLines/>
            </w:pPr>
            <w:r w:rsidRPr="002A3910">
              <w:t xml:space="preserve">Return the DIEBADK array (see </w:t>
            </w:r>
            <w:r w:rsidRPr="002A3910">
              <w:rPr>
                <w:color w:val="0000FF"/>
                <w:u w:val="single"/>
              </w:rPr>
              <w:fldChar w:fldCharType="begin" w:fldLock="1"/>
            </w:r>
            <w:r w:rsidRPr="002A3910">
              <w:rPr>
                <w:color w:val="0000FF"/>
                <w:u w:val="single"/>
              </w:rPr>
              <w:instrText xml:space="preserve"> REF _Ref222821692 \h  \* MERGEFORMAT </w:instrText>
            </w:r>
            <w:r w:rsidRPr="002A3910">
              <w:rPr>
                <w:color w:val="0000FF"/>
                <w:u w:val="single"/>
              </w:rPr>
            </w:r>
            <w:r w:rsidRPr="002A3910">
              <w:rPr>
                <w:color w:val="0000FF"/>
                <w:u w:val="single"/>
              </w:rPr>
              <w:fldChar w:fldCharType="separate"/>
            </w:r>
            <w:r w:rsidRPr="002A3910">
              <w:rPr>
                <w:color w:val="0000FF"/>
                <w:u w:val="single"/>
              </w:rPr>
              <w:t>Figure 25</w:t>
            </w:r>
            <w:r w:rsidRPr="002A3910">
              <w:rPr>
                <w:color w:val="0000FF"/>
                <w:u w:val="single"/>
              </w:rPr>
              <w:fldChar w:fldCharType="end"/>
            </w:r>
            <w:r w:rsidRPr="002A3910">
              <w:t>).</w:t>
            </w:r>
          </w:p>
        </w:tc>
      </w:tr>
      <w:tr w:rsidR="00C93285" w:rsidRPr="002A3910" w14:paraId="1BC86667" w14:textId="77777777" w:rsidTr="00C93285">
        <w:tc>
          <w:tcPr>
            <w:tcW w:w="2214" w:type="dxa"/>
          </w:tcPr>
          <w:p w14:paraId="2ED587E5" w14:textId="59D85A69" w:rsidR="00C93285" w:rsidRPr="002A3910" w:rsidRDefault="00C93285" w:rsidP="00C93285">
            <w:pPr>
              <w:pStyle w:val="TableText"/>
            </w:pPr>
            <w:r w:rsidRPr="002A3910">
              <w:rPr>
                <w:b/>
              </w:rPr>
              <w:t>R</w:t>
            </w:r>
          </w:p>
        </w:tc>
        <w:tc>
          <w:tcPr>
            <w:tcW w:w="7218" w:type="dxa"/>
          </w:tcPr>
          <w:p w14:paraId="50CB2146" w14:textId="0DAB3709" w:rsidR="00C93285" w:rsidRPr="002A3910" w:rsidRDefault="00C93285" w:rsidP="00C93285">
            <w:pPr>
              <w:pStyle w:val="TableText"/>
            </w:pPr>
            <w:r w:rsidRPr="002A3910">
              <w:t>Restore invalid key fields to their pre-edited values.</w:t>
            </w:r>
          </w:p>
        </w:tc>
      </w:tr>
    </w:tbl>
    <w:p w14:paraId="2CAA4503" w14:textId="77777777" w:rsidR="00C93285" w:rsidRPr="002A3910" w:rsidRDefault="00C93285" w:rsidP="00B66E33">
      <w:pPr>
        <w:pStyle w:val="BodyText6"/>
      </w:pPr>
    </w:p>
    <w:p w14:paraId="2C0EDF6F" w14:textId="7C78A76F" w:rsidR="00E86526" w:rsidRPr="002A3910" w:rsidRDefault="00E86526" w:rsidP="00FC01F7">
      <w:pPr>
        <w:pStyle w:val="BodyText"/>
        <w:keepNext/>
        <w:keepLines/>
      </w:pPr>
      <w:r w:rsidRPr="002A3910">
        <w:t xml:space="preserve">If </w:t>
      </w:r>
      <w:r w:rsidRPr="002A3910">
        <w:rPr>
          <w:b/>
        </w:rPr>
        <w:t>DIEFIRE</w:t>
      </w:r>
      <w:r w:rsidRPr="002A3910">
        <w:t xml:space="preserve"> contains an </w:t>
      </w:r>
      <w:r w:rsidRPr="002A3910">
        <w:rPr>
          <w:b/>
        </w:rPr>
        <w:t>L</w:t>
      </w:r>
      <w:r w:rsidRPr="002A3910">
        <w:t xml:space="preserve"> and a key is invalid, the </w:t>
      </w:r>
      <w:r w:rsidRPr="002A3910">
        <w:rPr>
          <w:b/>
        </w:rPr>
        <w:t>D</w:t>
      </w:r>
      <w:r w:rsidR="009A1E7E" w:rsidRPr="002A3910">
        <w:rPr>
          <w:b/>
        </w:rPr>
        <w:t>IEBADK</w:t>
      </w:r>
      <w:r w:rsidR="009A1E7E" w:rsidRPr="002A3910">
        <w:t xml:space="preserve"> array is set as follows:</w:t>
      </w:r>
    </w:p>
    <w:p w14:paraId="3BBC3613" w14:textId="77777777" w:rsidR="00747FF5" w:rsidRPr="002A3910" w:rsidRDefault="00747FF5" w:rsidP="00747FF5">
      <w:pPr>
        <w:pStyle w:val="BodyText6"/>
        <w:keepNext/>
        <w:keepLines/>
      </w:pPr>
    </w:p>
    <w:p w14:paraId="519E781F" w14:textId="4D51CB8E" w:rsidR="0060035B" w:rsidRPr="002A3910" w:rsidRDefault="0060035B" w:rsidP="0060035B">
      <w:pPr>
        <w:pStyle w:val="Caption"/>
      </w:pPr>
      <w:bookmarkStart w:id="244" w:name="_Ref222821692"/>
      <w:bookmarkStart w:id="245" w:name="_Toc159568296"/>
      <w:r w:rsidRPr="002A3910">
        <w:t xml:space="preserve">Figure </w:t>
      </w:r>
      <w:r w:rsidRPr="002A3910">
        <w:fldChar w:fldCharType="begin"/>
      </w:r>
      <w:r w:rsidRPr="002A3910">
        <w:instrText>SEQ Figure \* ARABIC</w:instrText>
      </w:r>
      <w:r w:rsidRPr="002A3910">
        <w:fldChar w:fldCharType="separate"/>
      </w:r>
      <w:r w:rsidR="002D1B25">
        <w:rPr>
          <w:noProof/>
        </w:rPr>
        <w:t>25</w:t>
      </w:r>
      <w:r w:rsidRPr="002A3910">
        <w:fldChar w:fldCharType="end"/>
      </w:r>
      <w:bookmarkEnd w:id="244"/>
      <w:r w:rsidR="002E002E" w:rsidRPr="002A3910">
        <w:t>:</w:t>
      </w:r>
      <w:r w:rsidRPr="002A3910">
        <w:t xml:space="preserve"> </w:t>
      </w:r>
      <w:r w:rsidR="00CA2375" w:rsidRPr="002A3910">
        <w:t>^DIE API—</w:t>
      </w:r>
      <w:r w:rsidR="008A5EC7" w:rsidRPr="002A3910">
        <w:t>Sample Array when DIEFIRE Contains an L and a Key is I</w:t>
      </w:r>
      <w:r w:rsidR="00B45B29" w:rsidRPr="002A3910">
        <w:t>nvalid</w:t>
      </w:r>
      <w:bookmarkEnd w:id="245"/>
    </w:p>
    <w:p w14:paraId="47730C16" w14:textId="77777777" w:rsidR="00E86526" w:rsidRPr="002A3910" w:rsidRDefault="00E86526" w:rsidP="00ED4DD4">
      <w:pPr>
        <w:pStyle w:val="APICode"/>
      </w:pPr>
      <w:r w:rsidRPr="002A3910">
        <w:t>DIEBADK(rFile#,key#,file#,IENS,field#,</w:t>
      </w:r>
      <w:r w:rsidR="00084217" w:rsidRPr="002A3910">
        <w:t>”</w:t>
      </w:r>
      <w:r w:rsidRPr="002A3910">
        <w:t>O</w:t>
      </w:r>
      <w:r w:rsidR="00084217" w:rsidRPr="002A3910">
        <w:t>”</w:t>
      </w:r>
      <w:r w:rsidRPr="002A3910">
        <w:t>) = the original value of the field</w:t>
      </w:r>
    </w:p>
    <w:p w14:paraId="23A38521" w14:textId="77777777" w:rsidR="00E86526" w:rsidRPr="002A3910" w:rsidRDefault="00E86526" w:rsidP="00ED4DD4">
      <w:pPr>
        <w:pStyle w:val="APICode"/>
      </w:pPr>
      <w:r w:rsidRPr="002A3910">
        <w:t>DIEBADK(rFile#,key#,file#,IENS,field#,</w:t>
      </w:r>
      <w:r w:rsidR="00084217" w:rsidRPr="002A3910">
        <w:t>”</w:t>
      </w:r>
      <w:r w:rsidRPr="002A3910">
        <w:t>N</w:t>
      </w:r>
      <w:r w:rsidR="00084217" w:rsidRPr="002A3910">
        <w:t>”</w:t>
      </w:r>
      <w:r w:rsidRPr="002A3910">
        <w:t>) = the new (invalid) value of the field</w:t>
      </w:r>
    </w:p>
    <w:p w14:paraId="5337145C" w14:textId="77777777" w:rsidR="00E86526" w:rsidRPr="002A3910" w:rsidRDefault="00E86526" w:rsidP="00B66E33">
      <w:pPr>
        <w:pStyle w:val="BodyText6"/>
      </w:pPr>
    </w:p>
    <w:p w14:paraId="0314F14E" w14:textId="77777777" w:rsidR="00E86526" w:rsidRPr="002A3910" w:rsidRDefault="009A1E7E" w:rsidP="00F432AB">
      <w:pPr>
        <w:pStyle w:val="BodyText"/>
        <w:keepNext/>
        <w:keepLines/>
      </w:pPr>
      <w:r w:rsidRPr="002A3910">
        <w:t>Where:</w:t>
      </w:r>
    </w:p>
    <w:p w14:paraId="5579F5AE" w14:textId="77777777" w:rsidR="00F432AB" w:rsidRPr="002A3910" w:rsidRDefault="00F432AB" w:rsidP="00F432AB">
      <w:pPr>
        <w:pStyle w:val="ListBullet"/>
        <w:keepNext/>
        <w:keepLines/>
      </w:pPr>
      <w:r w:rsidRPr="002A3910">
        <w:rPr>
          <w:b/>
        </w:rPr>
        <w:t>rFile#—</w:t>
      </w:r>
      <w:r w:rsidRPr="002A3910">
        <w:t xml:space="preserve">The </w:t>
      </w:r>
      <w:r w:rsidRPr="002A3910">
        <w:rPr>
          <w:rStyle w:val="Emphasis"/>
          <w:iCs/>
        </w:rPr>
        <w:t>root file</w:t>
      </w:r>
      <w:r w:rsidRPr="002A3910">
        <w:t xml:space="preserve"> of the </w:t>
      </w:r>
      <w:r w:rsidRPr="002A3910">
        <w:rPr>
          <w:rStyle w:val="Emphasis"/>
          <w:iCs/>
        </w:rPr>
        <w:t>uniqueness index</w:t>
      </w:r>
      <w:r w:rsidRPr="002A3910">
        <w:t xml:space="preserve"> of the key. This is the file or subfile number of the fields that make up the key.</w:t>
      </w:r>
    </w:p>
    <w:p w14:paraId="42D304D5" w14:textId="77777777" w:rsidR="00F432AB" w:rsidRPr="002A3910" w:rsidRDefault="00F432AB" w:rsidP="00F432AB">
      <w:pPr>
        <w:pStyle w:val="ListBullet"/>
        <w:keepNext/>
        <w:keepLines/>
      </w:pPr>
      <w:r w:rsidRPr="002A3910">
        <w:rPr>
          <w:b/>
        </w:rPr>
        <w:t>key#—</w:t>
      </w:r>
      <w:r w:rsidRPr="002A3910">
        <w:t>The internal entry number of the key in the KEY</w:t>
      </w:r>
      <w:r w:rsidR="005E481C" w:rsidRPr="002A3910">
        <w:t xml:space="preserve"> (#.31)</w:t>
      </w:r>
      <w:r w:rsidRPr="002A3910">
        <w:t xml:space="preserve"> file</w:t>
      </w:r>
      <w:r w:rsidR="007869D8" w:rsidRPr="002A3910">
        <w:fldChar w:fldCharType="begin"/>
      </w:r>
      <w:r w:rsidRPr="002A3910">
        <w:instrText>xe "KEY</w:instrText>
      </w:r>
      <w:r w:rsidR="005E481C" w:rsidRPr="002A3910">
        <w:instrText xml:space="preserve"> (#.31)</w:instrText>
      </w:r>
      <w:r w:rsidRPr="002A3910">
        <w:instrText xml:space="preserve"> File"</w:instrText>
      </w:r>
      <w:r w:rsidR="007869D8" w:rsidRPr="002A3910">
        <w:fldChar w:fldCharType="end"/>
      </w:r>
      <w:r w:rsidR="007869D8" w:rsidRPr="002A3910">
        <w:fldChar w:fldCharType="begin"/>
      </w:r>
      <w:r w:rsidRPr="002A3910">
        <w:instrText>xe "Files:KEY (#.31)"</w:instrText>
      </w:r>
      <w:r w:rsidR="007869D8" w:rsidRPr="002A3910">
        <w:fldChar w:fldCharType="end"/>
      </w:r>
      <w:r w:rsidRPr="002A3910">
        <w:t>.</w:t>
      </w:r>
    </w:p>
    <w:p w14:paraId="346D2A15" w14:textId="77777777" w:rsidR="00F432AB" w:rsidRPr="002A3910" w:rsidRDefault="00F432AB" w:rsidP="00F432AB">
      <w:pPr>
        <w:pStyle w:val="ListBullet"/>
      </w:pPr>
      <w:r w:rsidRPr="002A3910">
        <w:rPr>
          <w:b/>
        </w:rPr>
        <w:t>file#—</w:t>
      </w:r>
      <w:r w:rsidRPr="002A3910">
        <w:t xml:space="preserve">The </w:t>
      </w:r>
      <w:r w:rsidRPr="002A3910">
        <w:rPr>
          <w:rStyle w:val="Emphasis"/>
          <w:iCs/>
        </w:rPr>
        <w:t>file</w:t>
      </w:r>
      <w:r w:rsidRPr="002A3910">
        <w:t xml:space="preserve"> of the </w:t>
      </w:r>
      <w:r w:rsidRPr="002A3910">
        <w:rPr>
          <w:rStyle w:val="Emphasis"/>
          <w:iCs/>
        </w:rPr>
        <w:t>uniqueness index</w:t>
      </w:r>
      <w:r w:rsidRPr="002A3910">
        <w:t xml:space="preserve"> of the key. This is the file or subfile where the </w:t>
      </w:r>
      <w:r w:rsidRPr="002A3910">
        <w:rPr>
          <w:rStyle w:val="Emphasis"/>
          <w:iCs/>
        </w:rPr>
        <w:t>uniqueness index</w:t>
      </w:r>
      <w:r w:rsidRPr="002A3910">
        <w:t xml:space="preserve"> resides. For whole file indexes, this is a file or subfile at a higher level than </w:t>
      </w:r>
      <w:r w:rsidRPr="002A3910">
        <w:rPr>
          <w:rStyle w:val="Emphasis"/>
          <w:iCs/>
        </w:rPr>
        <w:t>root file</w:t>
      </w:r>
      <w:r w:rsidRPr="002A3910">
        <w:t>.</w:t>
      </w:r>
    </w:p>
    <w:p w14:paraId="5AF44523" w14:textId="77777777" w:rsidR="00F432AB" w:rsidRPr="002A3910" w:rsidRDefault="00F432AB" w:rsidP="00F432AB">
      <w:pPr>
        <w:pStyle w:val="ListBullet"/>
      </w:pPr>
      <w:r w:rsidRPr="002A3910">
        <w:rPr>
          <w:b/>
        </w:rPr>
        <w:t>IENS—</w:t>
      </w:r>
      <w:r w:rsidRPr="002A3910">
        <w:t xml:space="preserve">The IENS of the record that–with the edits–would have a </w:t>
      </w:r>
      <w:r w:rsidRPr="002A3910">
        <w:rPr>
          <w:i/>
        </w:rPr>
        <w:t>non</w:t>
      </w:r>
      <w:r w:rsidRPr="002A3910">
        <w:t>-unique key.</w:t>
      </w:r>
    </w:p>
    <w:p w14:paraId="680D43ED" w14:textId="77777777" w:rsidR="00F432AB" w:rsidRPr="002A3910" w:rsidRDefault="00F432AB" w:rsidP="00F432AB">
      <w:pPr>
        <w:pStyle w:val="ListBullet"/>
      </w:pPr>
      <w:r w:rsidRPr="002A3910">
        <w:rPr>
          <w:b/>
        </w:rPr>
        <w:t>field#—</w:t>
      </w:r>
      <w:r w:rsidRPr="002A3910">
        <w:t>The field number of the field being edited.</w:t>
      </w:r>
    </w:p>
    <w:p w14:paraId="5FF3D0BC" w14:textId="77777777" w:rsidR="00831010" w:rsidRPr="002A3910" w:rsidRDefault="00831010" w:rsidP="00831010">
      <w:pPr>
        <w:pStyle w:val="BodyText6"/>
      </w:pPr>
    </w:p>
    <w:p w14:paraId="279B9CE2" w14:textId="77777777" w:rsidR="00E86526" w:rsidRPr="002A3910" w:rsidRDefault="00DC5D08" w:rsidP="00FC01F7">
      <w:pPr>
        <w:pStyle w:val="BodyText"/>
      </w:pPr>
      <w:r w:rsidRPr="002A3910">
        <w:lastRenderedPageBreak/>
        <w:t>If any of the k</w:t>
      </w:r>
      <w:r w:rsidR="00E86526" w:rsidRPr="002A3910">
        <w:t xml:space="preserve">eys is invalid, </w:t>
      </w:r>
      <w:r w:rsidR="00302035" w:rsidRPr="002A3910">
        <w:t xml:space="preserve">VA </w:t>
      </w:r>
      <w:r w:rsidR="00E86526" w:rsidRPr="002A3910">
        <w:t xml:space="preserve">FileMan sets the variable </w:t>
      </w:r>
      <w:r w:rsidR="00E86526" w:rsidRPr="002A3910">
        <w:rPr>
          <w:b/>
        </w:rPr>
        <w:t>X</w:t>
      </w:r>
      <w:r w:rsidR="00E86526" w:rsidRPr="002A3910">
        <w:t xml:space="preserve"> to the string </w:t>
      </w:r>
      <w:r w:rsidR="00084217" w:rsidRPr="002A3910">
        <w:t>“</w:t>
      </w:r>
      <w:r w:rsidR="00E86526" w:rsidRPr="002A3910">
        <w:rPr>
          <w:b/>
        </w:rPr>
        <w:t>BADKEY</w:t>
      </w:r>
      <w:r w:rsidR="00084217" w:rsidRPr="002A3910">
        <w:t>”</w:t>
      </w:r>
      <w:r w:rsidR="00E86526" w:rsidRPr="002A3910">
        <w:t xml:space="preserve">, which can be checked by M code in the subsequent semicolon-piece of the </w:t>
      </w:r>
      <w:r w:rsidR="00E86526" w:rsidRPr="002A3910">
        <w:rPr>
          <w:b/>
        </w:rPr>
        <w:t>DR</w:t>
      </w:r>
      <w:r w:rsidR="00E86526" w:rsidRPr="002A3910">
        <w:t xml:space="preserve"> string. The variable </w:t>
      </w:r>
      <w:r w:rsidR="00E86526" w:rsidRPr="002A3910">
        <w:rPr>
          <w:b/>
        </w:rPr>
        <w:t>X</w:t>
      </w:r>
      <w:r w:rsidR="00E86526" w:rsidRPr="002A3910">
        <w:t xml:space="preserve"> and the local array </w:t>
      </w:r>
      <w:r w:rsidR="00E86526" w:rsidRPr="002A3910">
        <w:rPr>
          <w:b/>
        </w:rPr>
        <w:t>DIEBADK</w:t>
      </w:r>
      <w:r w:rsidR="00E86526" w:rsidRPr="002A3910">
        <w:t xml:space="preserve"> are available for use only in the semicolon piece immediately following the piece where the </w:t>
      </w:r>
      <w:r w:rsidR="00E86526" w:rsidRPr="002A3910">
        <w:rPr>
          <w:b/>
        </w:rPr>
        <w:t>DIEFIRE</w:t>
      </w:r>
      <w:r w:rsidR="00E86526" w:rsidRPr="002A3910">
        <w:t xml:space="preserve"> was set.</w:t>
      </w:r>
    </w:p>
    <w:p w14:paraId="17DE42C0" w14:textId="6ECE4601" w:rsidR="00E86526" w:rsidRPr="002A3910" w:rsidRDefault="009A1E7E" w:rsidP="00FC01F7">
      <w:pPr>
        <w:pStyle w:val="BodyText"/>
        <w:keepNext/>
        <w:keepLines/>
      </w:pPr>
      <w:r w:rsidRPr="002A3910">
        <w:t>For example:</w:t>
      </w:r>
    </w:p>
    <w:p w14:paraId="7A609144" w14:textId="77777777" w:rsidR="00747FF5" w:rsidRPr="002A3910" w:rsidRDefault="00747FF5" w:rsidP="00747FF5">
      <w:pPr>
        <w:pStyle w:val="BodyText6"/>
        <w:keepNext/>
        <w:keepLines/>
      </w:pPr>
    </w:p>
    <w:p w14:paraId="44B37F84" w14:textId="29BD56BF" w:rsidR="0060035B" w:rsidRPr="002A3910" w:rsidRDefault="0060035B" w:rsidP="0060035B">
      <w:pPr>
        <w:pStyle w:val="Caption"/>
      </w:pPr>
      <w:bookmarkStart w:id="246" w:name="_Ref497380560"/>
      <w:bookmarkStart w:id="247" w:name="_Toc159568297"/>
      <w:r w:rsidRPr="002A3910">
        <w:t xml:space="preserve">Figure </w:t>
      </w:r>
      <w:r w:rsidRPr="002A3910">
        <w:fldChar w:fldCharType="begin"/>
      </w:r>
      <w:r w:rsidRPr="002A3910">
        <w:instrText>SEQ Figure \* ARABIC</w:instrText>
      </w:r>
      <w:r w:rsidRPr="002A3910">
        <w:fldChar w:fldCharType="separate"/>
      </w:r>
      <w:r w:rsidR="002D1B25">
        <w:rPr>
          <w:noProof/>
        </w:rPr>
        <w:t>26</w:t>
      </w:r>
      <w:r w:rsidRPr="002A3910">
        <w:fldChar w:fldCharType="end"/>
      </w:r>
      <w:bookmarkEnd w:id="246"/>
      <w:r w:rsidR="002E002E" w:rsidRPr="002A3910">
        <w:t>:</w:t>
      </w:r>
      <w:r w:rsidRPr="002A3910">
        <w:t xml:space="preserve"> </w:t>
      </w:r>
      <w:r w:rsidR="00CA2375" w:rsidRPr="002A3910">
        <w:t>^DIE API—</w:t>
      </w:r>
      <w:r w:rsidR="008A5EC7" w:rsidRPr="002A3910">
        <w:t>Sample Code Setting the Variable X to the S</w:t>
      </w:r>
      <w:r w:rsidR="00B45B29" w:rsidRPr="002A3910">
        <w:t xml:space="preserve">tring </w:t>
      </w:r>
      <w:r w:rsidR="00084217" w:rsidRPr="002A3910">
        <w:t>“</w:t>
      </w:r>
      <w:r w:rsidR="00B45B29" w:rsidRPr="002A3910">
        <w:t>BADKEY</w:t>
      </w:r>
      <w:r w:rsidR="00084217" w:rsidRPr="002A3910">
        <w:t>”</w:t>
      </w:r>
      <w:r w:rsidR="008A5EC7" w:rsidRPr="002A3910">
        <w:t>, if Any of the Keys is I</w:t>
      </w:r>
      <w:r w:rsidR="00B45B29" w:rsidRPr="002A3910">
        <w:t>nvalid</w:t>
      </w:r>
      <w:bookmarkEnd w:id="247"/>
    </w:p>
    <w:p w14:paraId="352FB489"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6835A4" w:rsidRPr="002A3910">
        <w:rPr>
          <w:b/>
        </w:rPr>
        <w:t>”</w:t>
      </w:r>
      <w:r w:rsidR="00CA2375" w:rsidRPr="002A3910">
        <w:rPr>
          <w:b/>
        </w:rPr>
        <w:t>,DA=777</w:t>
      </w:r>
    </w:p>
    <w:p w14:paraId="022DAD7C" w14:textId="77777777" w:rsidR="00E86526" w:rsidRPr="002A3910" w:rsidRDefault="00E86526" w:rsidP="00ED4DD4">
      <w:pPr>
        <w:pStyle w:val="APICode"/>
        <w:rPr>
          <w:b/>
        </w:rPr>
      </w:pPr>
      <w:r w:rsidRPr="002A3910">
        <w:rPr>
          <w:b/>
        </w:rPr>
        <w:t>S DR=</w:t>
      </w:r>
      <w:r w:rsidR="00084217" w:rsidRPr="002A3910">
        <w:rPr>
          <w:b/>
        </w:rPr>
        <w:t>“</w:t>
      </w:r>
      <w:r w:rsidRPr="002A3910">
        <w:rPr>
          <w:b/>
        </w:rPr>
        <w:t>@1;.01;.02;S DIEFIRE=</w:t>
      </w:r>
      <w:r w:rsidR="006835A4" w:rsidRPr="002A3910">
        <w:rPr>
          <w:b/>
        </w:rPr>
        <w:t>”</w:t>
      </w:r>
      <w:r w:rsidR="00084217" w:rsidRPr="002A3910">
        <w:rPr>
          <w:b/>
        </w:rPr>
        <w:t>“</w:t>
      </w:r>
      <w:r w:rsidRPr="002A3910">
        <w:rPr>
          <w:b/>
        </w:rPr>
        <w:t>R</w:t>
      </w:r>
      <w:r w:rsidR="00084217" w:rsidRPr="002A3910">
        <w:rPr>
          <w:b/>
        </w:rPr>
        <w:t>”“</w:t>
      </w:r>
      <w:r w:rsidRPr="002A3910">
        <w:rPr>
          <w:b/>
        </w:rPr>
        <w:t>;I X=</w:t>
      </w:r>
      <w:r w:rsidR="006835A4" w:rsidRPr="002A3910">
        <w:rPr>
          <w:b/>
        </w:rPr>
        <w:t>”</w:t>
      </w:r>
      <w:r w:rsidR="00084217" w:rsidRPr="002A3910">
        <w:rPr>
          <w:b/>
        </w:rPr>
        <w:t>“</w:t>
      </w:r>
      <w:r w:rsidRPr="002A3910">
        <w:rPr>
          <w:b/>
        </w:rPr>
        <w:t>BADKEY</w:t>
      </w:r>
      <w:r w:rsidR="00084217" w:rsidRPr="002A3910">
        <w:rPr>
          <w:b/>
        </w:rPr>
        <w:t>”</w:t>
      </w:r>
      <w:r w:rsidR="006835A4" w:rsidRPr="002A3910">
        <w:rPr>
          <w:b/>
        </w:rPr>
        <w:t>”</w:t>
      </w:r>
      <w:r w:rsidR="009A1EB2" w:rsidRPr="002A3910">
        <w:rPr>
          <w:b/>
        </w:rPr>
        <w:t>”</w:t>
      </w:r>
    </w:p>
    <w:p w14:paraId="2D652CFD" w14:textId="77777777" w:rsidR="00E86526" w:rsidRPr="002A3910" w:rsidRDefault="00E86526" w:rsidP="00ED4DD4">
      <w:pPr>
        <w:pStyle w:val="APICode"/>
        <w:rPr>
          <w:b/>
        </w:rPr>
      </w:pPr>
      <w:r w:rsidRPr="002A3910">
        <w:rPr>
          <w:b/>
        </w:rPr>
        <w:t>S Y=</w:t>
      </w:r>
      <w:r w:rsidR="009A1EB2" w:rsidRPr="002A3910">
        <w:rPr>
          <w:b/>
        </w:rPr>
        <w:t>“</w:t>
      </w:r>
      <w:r w:rsidRPr="002A3910">
        <w:rPr>
          <w:b/>
        </w:rPr>
        <w:t>@1;1;2</w:t>
      </w:r>
      <w:r w:rsidR="00084217" w:rsidRPr="002A3910">
        <w:rPr>
          <w:b/>
        </w:rPr>
        <w:t>”</w:t>
      </w:r>
    </w:p>
    <w:p w14:paraId="1D7BAF92" w14:textId="77777777" w:rsidR="00E86526" w:rsidRPr="002A3910" w:rsidRDefault="00E86526" w:rsidP="00ED4DD4">
      <w:pPr>
        <w:pStyle w:val="APICode"/>
        <w:rPr>
          <w:b/>
        </w:rPr>
      </w:pPr>
      <w:r w:rsidRPr="002A3910">
        <w:rPr>
          <w:b/>
        </w:rPr>
        <w:t>D ^DIE</w:t>
      </w:r>
    </w:p>
    <w:p w14:paraId="2D0B2D5C" w14:textId="77777777" w:rsidR="00E86526" w:rsidRPr="002A3910" w:rsidRDefault="00E86526" w:rsidP="00B66E33">
      <w:pPr>
        <w:pStyle w:val="BodyText6"/>
      </w:pPr>
    </w:p>
    <w:p w14:paraId="20D7FA8A" w14:textId="573E3409" w:rsidR="00E86526" w:rsidRPr="002A3910" w:rsidRDefault="009A1EB2" w:rsidP="00FC01F7">
      <w:pPr>
        <w:pStyle w:val="BodyText"/>
      </w:pPr>
      <w:r w:rsidRPr="002A3910">
        <w:t xml:space="preserve">In </w:t>
      </w:r>
      <w:r w:rsidRPr="002A3910">
        <w:rPr>
          <w:color w:val="0000FF"/>
          <w:u w:val="single"/>
        </w:rPr>
        <w:fldChar w:fldCharType="begin" w:fldLock="1"/>
      </w:r>
      <w:r w:rsidRPr="002A3910">
        <w:rPr>
          <w:color w:val="0000FF"/>
          <w:u w:val="single"/>
        </w:rPr>
        <w:instrText xml:space="preserve"> REF _Ref497380560 \h  \* MERGEFORMAT </w:instrText>
      </w:r>
      <w:r w:rsidRPr="002A3910">
        <w:rPr>
          <w:color w:val="0000FF"/>
          <w:u w:val="single"/>
        </w:rPr>
      </w:r>
      <w:r w:rsidRPr="002A3910">
        <w:rPr>
          <w:color w:val="0000FF"/>
          <w:u w:val="single"/>
        </w:rPr>
        <w:fldChar w:fldCharType="separate"/>
      </w:r>
      <w:r w:rsidR="00272B32" w:rsidRPr="002A3910">
        <w:rPr>
          <w:color w:val="0000FF"/>
          <w:u w:val="single"/>
        </w:rPr>
        <w:t>Figure 26</w:t>
      </w:r>
      <w:r w:rsidRPr="002A3910">
        <w:rPr>
          <w:color w:val="0000FF"/>
          <w:u w:val="single"/>
        </w:rPr>
        <w:fldChar w:fldCharType="end"/>
      </w:r>
      <w:r w:rsidRPr="002A3910">
        <w:t>,</w:t>
      </w:r>
      <w:r w:rsidR="00E86526" w:rsidRPr="002A3910">
        <w:t xml:space="preserve"> the </w:t>
      </w:r>
      <w:r w:rsidR="00E86526" w:rsidRPr="002A3910">
        <w:rPr>
          <w:b/>
        </w:rPr>
        <w:t>.01</w:t>
      </w:r>
      <w:r w:rsidR="00E86526" w:rsidRPr="002A3910">
        <w:t xml:space="preserve"> and </w:t>
      </w:r>
      <w:r w:rsidR="00E86526" w:rsidRPr="002A3910">
        <w:rPr>
          <w:b/>
        </w:rPr>
        <w:t>.02</w:t>
      </w:r>
      <w:r w:rsidR="00E86526" w:rsidRPr="002A3910">
        <w:t xml:space="preserve"> field </w:t>
      </w:r>
      <w:r w:rsidR="00C86A6D" w:rsidRPr="002A3910">
        <w:t>make</w:t>
      </w:r>
      <w:r w:rsidR="00E86526" w:rsidRPr="002A3910">
        <w:t xml:space="preserve"> up a key to the file. After prompting the user for the value of the </w:t>
      </w:r>
      <w:r w:rsidR="00E86526" w:rsidRPr="002A3910">
        <w:rPr>
          <w:b/>
        </w:rPr>
        <w:t>.02</w:t>
      </w:r>
      <w:r w:rsidR="0059666B" w:rsidRPr="002A3910">
        <w:t xml:space="preserve"> field</w:t>
      </w:r>
      <w:r w:rsidR="00E86526" w:rsidRPr="002A3910">
        <w:t xml:space="preserve">, </w:t>
      </w:r>
      <w:r w:rsidR="00E86526" w:rsidRPr="002A3910">
        <w:rPr>
          <w:b/>
        </w:rPr>
        <w:t>DIEFIRE</w:t>
      </w:r>
      <w:r w:rsidR="00E86526" w:rsidRPr="002A3910">
        <w:t xml:space="preserve"> is set to force VA FileMan to fire the record-level indexes and validate the key. If the key turns out to be invalid, </w:t>
      </w:r>
      <w:r w:rsidR="00302035" w:rsidRPr="002A3910">
        <w:t xml:space="preserve">VA </w:t>
      </w:r>
      <w:r w:rsidR="00E86526" w:rsidRPr="002A3910">
        <w:t xml:space="preserve">FileMan sets </w:t>
      </w:r>
      <w:r w:rsidR="00E86526" w:rsidRPr="002A3910">
        <w:rPr>
          <w:b/>
        </w:rPr>
        <w:t>X</w:t>
      </w:r>
      <w:r w:rsidR="00E86526" w:rsidRPr="002A3910">
        <w:t xml:space="preserve"> equal to </w:t>
      </w:r>
      <w:r w:rsidR="00084217" w:rsidRPr="002A3910">
        <w:t>“</w:t>
      </w:r>
      <w:r w:rsidR="00E86526" w:rsidRPr="002A3910">
        <w:rPr>
          <w:b/>
        </w:rPr>
        <w:t>BADKEY</w:t>
      </w:r>
      <w:r w:rsidR="00084217" w:rsidRPr="002A3910">
        <w:t>”</w:t>
      </w:r>
      <w:r w:rsidR="00E86526" w:rsidRPr="002A3910">
        <w:t xml:space="preserve"> and, since </w:t>
      </w:r>
      <w:r w:rsidR="00E86526" w:rsidRPr="002A3910">
        <w:rPr>
          <w:b/>
        </w:rPr>
        <w:t>DIEFIRE</w:t>
      </w:r>
      <w:r w:rsidR="00E86526" w:rsidRPr="002A3910">
        <w:t xml:space="preserve"> equals </w:t>
      </w:r>
      <w:r w:rsidR="00E86526" w:rsidRPr="002A3910">
        <w:rPr>
          <w:b/>
        </w:rPr>
        <w:t>R</w:t>
      </w:r>
      <w:r w:rsidR="00E86526" w:rsidRPr="002A3910">
        <w:t xml:space="preserve">, restores the fields to their pre-edited values. In the next semicolon-piece, </w:t>
      </w:r>
      <w:r w:rsidR="004530E8" w:rsidRPr="002A3910">
        <w:t>you</w:t>
      </w:r>
      <w:r w:rsidR="00E86526" w:rsidRPr="002A3910">
        <w:t xml:space="preserve"> check if </w:t>
      </w:r>
      <w:r w:rsidR="00E86526" w:rsidRPr="002A3910">
        <w:rPr>
          <w:b/>
        </w:rPr>
        <w:t>X</w:t>
      </w:r>
      <w:r w:rsidR="00E86526" w:rsidRPr="002A3910">
        <w:t xml:space="preserve"> equals </w:t>
      </w:r>
      <w:r w:rsidR="00084217" w:rsidRPr="002A3910">
        <w:t>“</w:t>
      </w:r>
      <w:r w:rsidR="00E86526" w:rsidRPr="002A3910">
        <w:rPr>
          <w:b/>
        </w:rPr>
        <w:t>BADKEY</w:t>
      </w:r>
      <w:r w:rsidR="00084217" w:rsidRPr="002A3910">
        <w:t>”</w:t>
      </w:r>
      <w:r w:rsidR="00E86526" w:rsidRPr="002A3910">
        <w:t xml:space="preserve"> and, if so, branch the u</w:t>
      </w:r>
      <w:r w:rsidR="009A1E7E" w:rsidRPr="002A3910">
        <w:t xml:space="preserve">ser back to the placeholder </w:t>
      </w:r>
      <w:r w:rsidR="009A1E7E" w:rsidRPr="002A3910">
        <w:rPr>
          <w:b/>
        </w:rPr>
        <w:t>@1</w:t>
      </w:r>
      <w:r w:rsidR="009A1E7E" w:rsidRPr="002A3910">
        <w:t>.</w:t>
      </w:r>
    </w:p>
    <w:p w14:paraId="3AFD0833" w14:textId="77777777" w:rsidR="00747FF5" w:rsidRPr="002A3910" w:rsidRDefault="00747FF5" w:rsidP="00747FF5">
      <w:pPr>
        <w:pStyle w:val="BodyText6"/>
      </w:pPr>
    </w:p>
    <w:p w14:paraId="18B34AFD" w14:textId="77777777" w:rsidR="00E86526" w:rsidRPr="002A3910" w:rsidRDefault="00E86526" w:rsidP="0074437A">
      <w:pPr>
        <w:pStyle w:val="Heading3"/>
      </w:pPr>
      <w:bookmarkStart w:id="248" w:name="diez"/>
      <w:bookmarkStart w:id="249" w:name="_Ref222821693"/>
      <w:bookmarkStart w:id="250" w:name="_Toc159568726"/>
      <w:r w:rsidRPr="002A3910">
        <w:t>^DIEZ</w:t>
      </w:r>
      <w:bookmarkEnd w:id="248"/>
      <w:r w:rsidRPr="002A3910">
        <w:t xml:space="preserve">: </w:t>
      </w:r>
      <w:bookmarkEnd w:id="249"/>
      <w:r w:rsidR="00396513" w:rsidRPr="002A3910">
        <w:t>INPUT Template Compile—User Interactive</w:t>
      </w:r>
      <w:bookmarkEnd w:id="250"/>
    </w:p>
    <w:p w14:paraId="315090FF" w14:textId="77777777" w:rsidR="00F67104" w:rsidRPr="002A3910" w:rsidRDefault="00F67104" w:rsidP="00F67104">
      <w:pPr>
        <w:pStyle w:val="AltHeading5"/>
        <w:rPr>
          <w:noProof w:val="0"/>
        </w:rPr>
      </w:pPr>
      <w:r w:rsidRPr="002A3910">
        <w:rPr>
          <w:noProof w:val="0"/>
        </w:rPr>
        <w:t>Reference Type</w:t>
      </w:r>
    </w:p>
    <w:p w14:paraId="7AD74C3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E268C" w:rsidRPr="002A3910">
        <w:rPr>
          <w:vanish/>
        </w:rPr>
        <w:instrText>DIEZ</w:instrText>
      </w:r>
      <w:r w:rsidRPr="002A3910">
        <w:rPr>
          <w:vanish/>
        </w:rPr>
        <w:instrText>:</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E268C" w:rsidRPr="002A3910">
        <w:instrText>DIEZ</w:instrText>
      </w:r>
      <w:r w:rsidRPr="002A3910">
        <w:instrText xml:space="preserve">” </w:instrText>
      </w:r>
      <w:r w:rsidRPr="002A3910">
        <w:rPr>
          <w:vanish/>
        </w:rPr>
        <w:fldChar w:fldCharType="end"/>
      </w:r>
      <w:r w:rsidRPr="002A3910">
        <w:fldChar w:fldCharType="begin"/>
      </w:r>
      <w:r w:rsidRPr="002A3910">
        <w:instrText>XE "APIs:^</w:instrText>
      </w:r>
      <w:r w:rsidR="002E268C" w:rsidRPr="002A3910">
        <w:instrText>DIEZ</w:instrText>
      </w:r>
      <w:r w:rsidRPr="002A3910">
        <w:instrText>"</w:instrText>
      </w:r>
      <w:r w:rsidRPr="002A3910">
        <w:fldChar w:fldCharType="end"/>
      </w:r>
      <w:r w:rsidR="002E268C" w:rsidRPr="002A3910">
        <w:fldChar w:fldCharType="begin"/>
      </w:r>
      <w:r w:rsidR="002E268C" w:rsidRPr="002A3910">
        <w:instrText>XE "Templates:^DIEZ"</w:instrText>
      </w:r>
      <w:r w:rsidR="002E268C" w:rsidRPr="002A3910">
        <w:fldChar w:fldCharType="end"/>
      </w:r>
      <w:r w:rsidR="002E268C" w:rsidRPr="002A3910">
        <w:fldChar w:fldCharType="begin"/>
      </w:r>
      <w:r w:rsidR="002E268C" w:rsidRPr="002A3910">
        <w:instrText>XE "Template Compilation:^DIEZ"</w:instrText>
      </w:r>
      <w:r w:rsidR="002E268C" w:rsidRPr="002A3910">
        <w:fldChar w:fldCharType="end"/>
      </w:r>
      <w:r w:rsidR="002E268C" w:rsidRPr="002A3910">
        <w:fldChar w:fldCharType="begin"/>
      </w:r>
      <w:r w:rsidR="002E268C" w:rsidRPr="002A3910">
        <w:instrText>XE "INPUT Template Compile:User Interactive</w:instrText>
      </w:r>
      <w:r w:rsidR="006957C5" w:rsidRPr="002A3910">
        <w:instrText>:^DIEZ</w:instrText>
      </w:r>
      <w:r w:rsidR="002E268C" w:rsidRPr="002A3910">
        <w:instrText>"</w:instrText>
      </w:r>
      <w:r w:rsidR="002E268C" w:rsidRPr="002A3910">
        <w:fldChar w:fldCharType="end"/>
      </w:r>
    </w:p>
    <w:p w14:paraId="3094DCE9" w14:textId="77777777" w:rsidR="00F67104" w:rsidRPr="002A3910" w:rsidRDefault="00F67104" w:rsidP="00F67104">
      <w:pPr>
        <w:pStyle w:val="AltHeading5"/>
        <w:rPr>
          <w:noProof w:val="0"/>
        </w:rPr>
      </w:pPr>
      <w:r w:rsidRPr="002A3910">
        <w:rPr>
          <w:noProof w:val="0"/>
        </w:rPr>
        <w:t>Category</w:t>
      </w:r>
    </w:p>
    <w:p w14:paraId="59EBB02F" w14:textId="77777777" w:rsidR="00F67104" w:rsidRPr="002A3910" w:rsidRDefault="00F67104" w:rsidP="00F67104">
      <w:pPr>
        <w:pStyle w:val="APIText"/>
        <w:keepNext/>
        <w:keepLines/>
      </w:pPr>
      <w:r w:rsidRPr="002A3910">
        <w:t>Classic VA FileMan</w:t>
      </w:r>
    </w:p>
    <w:p w14:paraId="41D2D73C" w14:textId="77777777" w:rsidR="00F67104" w:rsidRPr="002A3910" w:rsidRDefault="00FC5B86" w:rsidP="00F67104">
      <w:pPr>
        <w:pStyle w:val="AltHeading5"/>
        <w:rPr>
          <w:noProof w:val="0"/>
        </w:rPr>
      </w:pPr>
      <w:r w:rsidRPr="002A3910">
        <w:rPr>
          <w:noProof w:val="0"/>
        </w:rPr>
        <w:t>ICR#</w:t>
      </w:r>
    </w:p>
    <w:p w14:paraId="509802AB" w14:textId="77777777" w:rsidR="00F67104" w:rsidRPr="002A3910" w:rsidRDefault="002E268C" w:rsidP="00F67104">
      <w:pPr>
        <w:pStyle w:val="APIText"/>
        <w:keepNext/>
        <w:keepLines/>
      </w:pPr>
      <w:r w:rsidRPr="002A3910">
        <w:t>10002</w:t>
      </w:r>
    </w:p>
    <w:p w14:paraId="72AB4D35" w14:textId="77777777" w:rsidR="00F67104" w:rsidRPr="002A3910" w:rsidRDefault="00F67104" w:rsidP="00F67104">
      <w:pPr>
        <w:pStyle w:val="AltHeading5"/>
        <w:rPr>
          <w:noProof w:val="0"/>
        </w:rPr>
      </w:pPr>
      <w:r w:rsidRPr="002A3910">
        <w:rPr>
          <w:noProof w:val="0"/>
        </w:rPr>
        <w:t>Description</w:t>
      </w:r>
    </w:p>
    <w:p w14:paraId="30BDEA75" w14:textId="77777777" w:rsidR="00E86526" w:rsidRPr="002A3910" w:rsidRDefault="008D35DB" w:rsidP="00FC01F7">
      <w:pPr>
        <w:pStyle w:val="BodyText"/>
        <w:keepNext/>
        <w:keepLines/>
      </w:pPr>
      <w:r w:rsidRPr="002A3910">
        <w:t xml:space="preserve">The </w:t>
      </w:r>
      <w:r w:rsidR="00665358" w:rsidRPr="002A3910">
        <w:t>^</w:t>
      </w:r>
      <w:r w:rsidRPr="002A3910">
        <w:t>DIEZ API i</w:t>
      </w:r>
      <w:r w:rsidR="00E86526" w:rsidRPr="002A3910">
        <w:t>nteractively</w:t>
      </w:r>
      <w:r w:rsidR="00E86526" w:rsidRPr="002A3910">
        <w:rPr>
          <w:i/>
        </w:rPr>
        <w:t xml:space="preserve"> </w:t>
      </w:r>
      <w:r w:rsidR="00E86526" w:rsidRPr="002A3910">
        <w:rPr>
          <w:rStyle w:val="Emphasis"/>
          <w:i w:val="0"/>
          <w:iCs/>
        </w:rPr>
        <w:t>compiles</w:t>
      </w:r>
      <w:r w:rsidR="00E86526" w:rsidRPr="002A3910">
        <w:t xml:space="preserve"> or </w:t>
      </w:r>
      <w:r w:rsidR="00E86526" w:rsidRPr="002A3910">
        <w:rPr>
          <w:rStyle w:val="Emphasis"/>
          <w:i w:val="0"/>
          <w:iCs/>
        </w:rPr>
        <w:t>recompiles</w:t>
      </w:r>
      <w:r w:rsidR="00E86526" w:rsidRPr="002A3910">
        <w:rPr>
          <w:i/>
        </w:rPr>
        <w:t xml:space="preserve"> </w:t>
      </w:r>
      <w:r w:rsidR="00E86526" w:rsidRPr="002A3910">
        <w:t>an INPUT template.</w:t>
      </w:r>
    </w:p>
    <w:p w14:paraId="00D85C41" w14:textId="54831472" w:rsidR="00BE674E" w:rsidRPr="002A3910" w:rsidRDefault="00E86526" w:rsidP="00030316">
      <w:pPr>
        <w:pStyle w:val="BodyText"/>
      </w:pPr>
      <w:r w:rsidRPr="002A3910">
        <w:t xml:space="preserve">Compiling an INPUT template means telling VA FileMan to write a hard-coded M routine that will do just what a particular INPUT template tells the </w:t>
      </w:r>
      <w:r w:rsidRPr="002A3910">
        <w:rPr>
          <w:b/>
          <w:bCs/>
        </w:rPr>
        <w:t>Enter or Edit File Entries</w:t>
      </w:r>
      <w:r w:rsidR="00825433" w:rsidRPr="002A3910">
        <w:fldChar w:fldCharType="begin"/>
      </w:r>
      <w:r w:rsidR="00825433" w:rsidRPr="002A3910">
        <w:instrText>xe "Enter or Edit File Entries Option"</w:instrText>
      </w:r>
      <w:r w:rsidR="00825433" w:rsidRPr="002A3910">
        <w:fldChar w:fldCharType="end"/>
      </w:r>
      <w:r w:rsidR="00825433" w:rsidRPr="002A3910">
        <w:fldChar w:fldCharType="begin"/>
      </w:r>
      <w:r w:rsidR="00825433" w:rsidRPr="002A3910">
        <w:instrText>xe "Options:Enter or Edit File Entries"</w:instrText>
      </w:r>
      <w:r w:rsidR="00825433" w:rsidRPr="002A3910">
        <w:fldChar w:fldCharType="end"/>
      </w:r>
      <w:r w:rsidR="00825433" w:rsidRPr="002A3910">
        <w:t xml:space="preserve"> [DIEDIT</w:t>
      </w:r>
      <w:r w:rsidR="00825433" w:rsidRPr="002A3910">
        <w:fldChar w:fldCharType="begin"/>
      </w:r>
      <w:r w:rsidR="00825433" w:rsidRPr="002A3910">
        <w:instrText>xe "DIEDIT Option"</w:instrText>
      </w:r>
      <w:r w:rsidR="00825433" w:rsidRPr="002A3910">
        <w:fldChar w:fldCharType="end"/>
      </w:r>
      <w:r w:rsidR="00825433" w:rsidRPr="002A3910">
        <w:fldChar w:fldCharType="begin"/>
      </w:r>
      <w:r w:rsidR="00825433" w:rsidRPr="002A3910">
        <w:instrText>xe "Options:DIEDIT"</w:instrText>
      </w:r>
      <w:r w:rsidR="00825433" w:rsidRPr="002A3910">
        <w:fldChar w:fldCharType="end"/>
      </w:r>
      <w:r w:rsidR="00825433" w:rsidRPr="002A3910">
        <w:t>]</w:t>
      </w:r>
      <w:r w:rsidRPr="002A3910">
        <w:t xml:space="preserve"> option to do. This can enhance system performance by reducing the amount of data dictionary lookup that accompanies VA FileMan input. The routines created by DIEZ should run from 20% to 80% more efficiently than </w:t>
      </w:r>
      <w:hyperlink w:anchor="die" w:history="1">
        <w:r w:rsidRPr="002A3910">
          <w:rPr>
            <w:rStyle w:val="Hyperlink"/>
          </w:rPr>
          <w:t>DIE</w:t>
        </w:r>
      </w:hyperlink>
      <w:r w:rsidRPr="002A3910">
        <w:t xml:space="preserve"> does for the same input.</w:t>
      </w:r>
    </w:p>
    <w:p w14:paraId="0757E39D" w14:textId="77777777" w:rsidR="00BE674E" w:rsidRPr="002A3910" w:rsidRDefault="00E86526" w:rsidP="00030316">
      <w:pPr>
        <w:pStyle w:val="BodyText"/>
      </w:pPr>
      <w:r w:rsidRPr="002A3910">
        <w:t xml:space="preserve">Call ^DIEZ and specify the maximum number of characters you want in your routines, the name of the INPUT template you are using, and the name of the M routine you want to create. If </w:t>
      </w:r>
      <w:r w:rsidR="00D56E04" w:rsidRPr="002A3910">
        <w:t xml:space="preserve">more code is compiled than </w:t>
      </w:r>
      <w:r w:rsidRPr="002A3910">
        <w:t>fit</w:t>
      </w:r>
      <w:r w:rsidR="00D56E04" w:rsidRPr="002A3910">
        <w:t>s</w:t>
      </w:r>
      <w:r w:rsidRPr="002A3910">
        <w:t xml:space="preserve"> into a single routine, overflow code </w:t>
      </w:r>
      <w:r w:rsidR="00D56E04" w:rsidRPr="002A3910">
        <w:t>is</w:t>
      </w:r>
      <w:r w:rsidRPr="002A3910">
        <w:t xml:space="preserve"> incorporated in routines with the same name, followed by 1, 2, etc. For example, routine DGT </w:t>
      </w:r>
      <w:r w:rsidR="004F5BA0" w:rsidRPr="002A3910">
        <w:t>can</w:t>
      </w:r>
      <w:r w:rsidRPr="002A3910">
        <w:t xml:space="preserve"> call DGT1, DGT2, etc.</w:t>
      </w:r>
    </w:p>
    <w:p w14:paraId="51C3A1C7" w14:textId="55BA5C0B" w:rsidR="00E86526" w:rsidRPr="002A3910" w:rsidRDefault="00E86526" w:rsidP="00FC01F7">
      <w:pPr>
        <w:pStyle w:val="BodyText"/>
      </w:pPr>
      <w:r w:rsidRPr="002A3910">
        <w:t xml:space="preserve">Once DIEZ has created a hard-coded routine for a particular INPUT template, VA FileMan </w:t>
      </w:r>
      <w:r w:rsidRPr="002A3910">
        <w:rPr>
          <w:rStyle w:val="Emphasis"/>
          <w:iCs/>
        </w:rPr>
        <w:t>automatically</w:t>
      </w:r>
      <w:r w:rsidRPr="002A3910">
        <w:rPr>
          <w:b/>
        </w:rPr>
        <w:t xml:space="preserve"> </w:t>
      </w:r>
      <w:r w:rsidRPr="002A3910">
        <w:t xml:space="preserve">uses that routine in the </w:t>
      </w:r>
      <w:r w:rsidRPr="002A3910">
        <w:rPr>
          <w:b/>
          <w:bCs/>
        </w:rPr>
        <w:t>Enter or Edit File Entries</w:t>
      </w:r>
      <w:r w:rsidR="00825433" w:rsidRPr="002A3910">
        <w:fldChar w:fldCharType="begin"/>
      </w:r>
      <w:r w:rsidR="00825433" w:rsidRPr="002A3910">
        <w:instrText>xe "Enter or Edit File Entries Option"</w:instrText>
      </w:r>
      <w:r w:rsidR="00825433" w:rsidRPr="002A3910">
        <w:fldChar w:fldCharType="end"/>
      </w:r>
      <w:r w:rsidR="00825433" w:rsidRPr="002A3910">
        <w:fldChar w:fldCharType="begin"/>
      </w:r>
      <w:r w:rsidR="00825433" w:rsidRPr="002A3910">
        <w:instrText>xe "Options:Enter or Edit File Entries"</w:instrText>
      </w:r>
      <w:r w:rsidR="00825433" w:rsidRPr="002A3910">
        <w:fldChar w:fldCharType="end"/>
      </w:r>
      <w:r w:rsidR="00825433" w:rsidRPr="002A3910">
        <w:t xml:space="preserve"> [DIEDIT</w:t>
      </w:r>
      <w:r w:rsidR="00825433" w:rsidRPr="002A3910">
        <w:fldChar w:fldCharType="begin"/>
      </w:r>
      <w:r w:rsidR="00825433" w:rsidRPr="002A3910">
        <w:instrText>xe "DIEDIT Option"</w:instrText>
      </w:r>
      <w:r w:rsidR="00825433" w:rsidRPr="002A3910">
        <w:fldChar w:fldCharType="end"/>
      </w:r>
      <w:r w:rsidR="00825433" w:rsidRPr="002A3910">
        <w:fldChar w:fldCharType="begin"/>
      </w:r>
      <w:r w:rsidR="00825433" w:rsidRPr="002A3910">
        <w:instrText>xe "Options:DIEDIT"</w:instrText>
      </w:r>
      <w:r w:rsidR="00825433" w:rsidRPr="002A3910">
        <w:fldChar w:fldCharType="end"/>
      </w:r>
      <w:r w:rsidR="00825433" w:rsidRPr="002A3910">
        <w:t>]</w:t>
      </w:r>
      <w:r w:rsidRPr="002A3910">
        <w:t xml:space="preserve"> option, whenever </w:t>
      </w:r>
      <w:r w:rsidRPr="002A3910">
        <w:lastRenderedPageBreak/>
        <w:t xml:space="preserve">that template is specified for input. When definitions of fields used in the EDIT template are altered by the </w:t>
      </w:r>
      <w:r w:rsidRPr="002A3910">
        <w:rPr>
          <w:b/>
          <w:bCs/>
        </w:rPr>
        <w:t>Modify File Attributes</w:t>
      </w:r>
      <w:r w:rsidR="007869D8" w:rsidRPr="002A3910">
        <w:fldChar w:fldCharType="begin"/>
      </w:r>
      <w:r w:rsidR="004E07B7" w:rsidRPr="002A3910">
        <w:instrText>xe "Modify File Attributes Option"</w:instrText>
      </w:r>
      <w:r w:rsidR="007869D8" w:rsidRPr="002A3910">
        <w:fldChar w:fldCharType="end"/>
      </w:r>
      <w:r w:rsidR="007869D8" w:rsidRPr="002A3910">
        <w:fldChar w:fldCharType="begin"/>
      </w:r>
      <w:r w:rsidR="004E07B7" w:rsidRPr="002A3910">
        <w:instrText>xe "Options:Modify File Attributes"</w:instrText>
      </w:r>
      <w:r w:rsidR="007869D8" w:rsidRPr="002A3910">
        <w:fldChar w:fldCharType="end"/>
      </w:r>
      <w:r w:rsidR="00E46164" w:rsidRPr="002A3910">
        <w:t xml:space="preserve"> [DIMODIFY</w:t>
      </w:r>
      <w:r w:rsidR="007869D8" w:rsidRPr="002A3910">
        <w:fldChar w:fldCharType="begin"/>
      </w:r>
      <w:r w:rsidR="00E46164" w:rsidRPr="002A3910">
        <w:instrText>xe "DIMODIFY Option"</w:instrText>
      </w:r>
      <w:r w:rsidR="007869D8" w:rsidRPr="002A3910">
        <w:fldChar w:fldCharType="end"/>
      </w:r>
      <w:r w:rsidR="007869D8" w:rsidRPr="002A3910">
        <w:fldChar w:fldCharType="begin"/>
      </w:r>
      <w:r w:rsidR="00E46164" w:rsidRPr="002A3910">
        <w:instrText>xe "Options:DIMODIFY"</w:instrText>
      </w:r>
      <w:r w:rsidR="007869D8" w:rsidRPr="002A3910">
        <w:fldChar w:fldCharType="end"/>
      </w:r>
      <w:r w:rsidR="00E46164" w:rsidRPr="002A3910">
        <w:t>]</w:t>
      </w:r>
      <w:r w:rsidRPr="002A3910">
        <w:t xml:space="preserve"> or </w:t>
      </w:r>
      <w:r w:rsidRPr="002A3910">
        <w:rPr>
          <w:b/>
          <w:bCs/>
        </w:rPr>
        <w:t>Utility Functions</w:t>
      </w:r>
      <w:r w:rsidR="007869D8" w:rsidRPr="002A3910">
        <w:fldChar w:fldCharType="begin"/>
      </w:r>
      <w:r w:rsidR="004E07B7" w:rsidRPr="002A3910">
        <w:instrText xml:space="preserve">xe "Utility Functions </w:instrText>
      </w:r>
      <w:r w:rsidR="000417E3" w:rsidRPr="002A3910">
        <w:instrText>Menu</w:instrText>
      </w:r>
      <w:r w:rsidR="004E07B7" w:rsidRPr="002A3910">
        <w:instrText>"</w:instrText>
      </w:r>
      <w:r w:rsidR="007869D8" w:rsidRPr="002A3910">
        <w:fldChar w:fldCharType="end"/>
      </w:r>
      <w:r w:rsidR="007869D8" w:rsidRPr="002A3910">
        <w:fldChar w:fldCharType="begin"/>
      </w:r>
      <w:r w:rsidR="000417E3" w:rsidRPr="002A3910">
        <w:instrText>xe "Menus:Utility Functions"</w:instrText>
      </w:r>
      <w:r w:rsidR="007869D8" w:rsidRPr="002A3910">
        <w:fldChar w:fldCharType="end"/>
      </w:r>
      <w:r w:rsidR="007869D8" w:rsidRPr="002A3910">
        <w:fldChar w:fldCharType="begin"/>
      </w:r>
      <w:r w:rsidR="004E07B7" w:rsidRPr="002A3910">
        <w:instrText>xe "Option</w:instrText>
      </w:r>
      <w:r w:rsidR="000417E3" w:rsidRPr="002A3910">
        <w:instrText>s</w:instrText>
      </w:r>
      <w:r w:rsidR="004E07B7" w:rsidRPr="002A3910">
        <w:instrText>:Utility Functions"</w:instrText>
      </w:r>
      <w:r w:rsidR="007869D8" w:rsidRPr="002A3910">
        <w:fldChar w:fldCharType="end"/>
      </w:r>
      <w:r w:rsidR="000417E3" w:rsidRPr="002A3910">
        <w:t xml:space="preserve"> [DIUTILITY</w:t>
      </w:r>
      <w:r w:rsidR="007869D8" w:rsidRPr="002A3910">
        <w:fldChar w:fldCharType="begin"/>
      </w:r>
      <w:r w:rsidR="000417E3" w:rsidRPr="002A3910">
        <w:instrText>xe "DIUTILITY Menu"</w:instrText>
      </w:r>
      <w:r w:rsidR="007869D8" w:rsidRPr="002A3910">
        <w:fldChar w:fldCharType="end"/>
      </w:r>
      <w:r w:rsidR="007869D8" w:rsidRPr="002A3910">
        <w:fldChar w:fldCharType="begin"/>
      </w:r>
      <w:r w:rsidR="000417E3" w:rsidRPr="002A3910">
        <w:instrText>xe "Menus:DIUTILITY"</w:instrText>
      </w:r>
      <w:r w:rsidR="007869D8" w:rsidRPr="002A3910">
        <w:fldChar w:fldCharType="end"/>
      </w:r>
      <w:r w:rsidR="007869D8" w:rsidRPr="002A3910">
        <w:fldChar w:fldCharType="begin"/>
      </w:r>
      <w:r w:rsidR="000417E3" w:rsidRPr="002A3910">
        <w:instrText>xe "Options:DIUTILITY"</w:instrText>
      </w:r>
      <w:r w:rsidR="007869D8" w:rsidRPr="002A3910">
        <w:fldChar w:fldCharType="end"/>
      </w:r>
      <w:r w:rsidR="000417E3" w:rsidRPr="002A3910">
        <w:t>]</w:t>
      </w:r>
      <w:r w:rsidRPr="002A3910">
        <w:t xml:space="preserve"> option</w:t>
      </w:r>
      <w:r w:rsidR="004E07B7" w:rsidRPr="002A3910">
        <w:t>s, the hard-code routines are</w:t>
      </w:r>
      <w:r w:rsidRPr="002A3910">
        <w:t xml:space="preserve"> recompiled immediately.</w:t>
      </w:r>
    </w:p>
    <w:p w14:paraId="6969FC64" w14:textId="77777777" w:rsidR="00747FF5" w:rsidRPr="002A3910" w:rsidRDefault="00747FF5" w:rsidP="00747FF5">
      <w:pPr>
        <w:pStyle w:val="BodyText6"/>
      </w:pPr>
    </w:p>
    <w:p w14:paraId="592226EC" w14:textId="77777777" w:rsidR="00E86526" w:rsidRPr="002A3910" w:rsidRDefault="00511C9C" w:rsidP="00FC01F7">
      <w:pPr>
        <w:pStyle w:val="Heading3"/>
      </w:pPr>
      <w:bookmarkStart w:id="251" w:name="en_diez"/>
      <w:bookmarkStart w:id="252" w:name="_Toc159568727"/>
      <w:r w:rsidRPr="002A3910">
        <w:t>EN^DIEZ</w:t>
      </w:r>
      <w:bookmarkEnd w:id="251"/>
      <w:r w:rsidRPr="002A3910">
        <w:t xml:space="preserve">: </w:t>
      </w:r>
      <w:r w:rsidR="005861EA" w:rsidRPr="002A3910">
        <w:t>INPUT Template Compile—No User Interaction</w:t>
      </w:r>
      <w:bookmarkEnd w:id="252"/>
    </w:p>
    <w:p w14:paraId="0E3C02CE" w14:textId="77777777" w:rsidR="00F67104" w:rsidRPr="002A3910" w:rsidRDefault="00F67104" w:rsidP="00F67104">
      <w:pPr>
        <w:pStyle w:val="AltHeading5"/>
        <w:rPr>
          <w:noProof w:val="0"/>
        </w:rPr>
      </w:pPr>
      <w:r w:rsidRPr="002A3910">
        <w:rPr>
          <w:noProof w:val="0"/>
        </w:rPr>
        <w:t>Reference Type</w:t>
      </w:r>
    </w:p>
    <w:p w14:paraId="2F444EDC"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37F3A" w:rsidRPr="002A3910">
        <w:rPr>
          <w:vanish/>
        </w:rPr>
        <w:instrText>DIEZ</w:instrText>
      </w:r>
      <w:r w:rsidRPr="002A3910">
        <w:rPr>
          <w:vanish/>
        </w:rPr>
        <w:instrText>:</w:instrText>
      </w:r>
      <w:r w:rsidR="00237F3A" w:rsidRPr="002A3910">
        <w:instrText>EN</w:instrText>
      </w:r>
      <w:r w:rsidRPr="002A3910">
        <w:instrText>^</w:instrText>
      </w:r>
      <w:r w:rsidR="00237F3A"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37F3A" w:rsidRPr="002A3910">
        <w:instrText>EN^DIEZ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237F3A" w:rsidRPr="002A3910">
        <w:instrText>EN^DIEZ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37F3A" w:rsidRPr="002A3910">
        <w:instrText>EN^DIEZ</w:instrText>
      </w:r>
      <w:r w:rsidRPr="002A3910">
        <w:instrText xml:space="preserve">” </w:instrText>
      </w:r>
      <w:r w:rsidRPr="002A3910">
        <w:rPr>
          <w:vanish/>
        </w:rPr>
        <w:fldChar w:fldCharType="end"/>
      </w:r>
      <w:r w:rsidRPr="002A3910">
        <w:fldChar w:fldCharType="begin"/>
      </w:r>
      <w:r w:rsidRPr="002A3910">
        <w:instrText>XE "APIs:</w:instrText>
      </w:r>
      <w:r w:rsidR="00237F3A" w:rsidRPr="002A3910">
        <w:instrText>EN^DIEZ</w:instrText>
      </w:r>
      <w:r w:rsidRPr="002A3910">
        <w:instrText>"</w:instrText>
      </w:r>
      <w:r w:rsidRPr="002A3910">
        <w:fldChar w:fldCharType="end"/>
      </w:r>
      <w:r w:rsidR="00237F3A" w:rsidRPr="002A3910">
        <w:fldChar w:fldCharType="begin"/>
      </w:r>
      <w:r w:rsidR="00237F3A" w:rsidRPr="002A3910">
        <w:instrText>XE "Templates:EN^DIEZ"</w:instrText>
      </w:r>
      <w:r w:rsidR="00237F3A" w:rsidRPr="002A3910">
        <w:fldChar w:fldCharType="end"/>
      </w:r>
      <w:r w:rsidR="00237F3A" w:rsidRPr="002A3910">
        <w:fldChar w:fldCharType="begin"/>
      </w:r>
      <w:r w:rsidR="00237F3A" w:rsidRPr="002A3910">
        <w:instrText>XE "INPUT Template Compile:No User Interaction</w:instrText>
      </w:r>
      <w:r w:rsidR="006957C5" w:rsidRPr="002A3910">
        <w:instrText>:EN^DIEZ</w:instrText>
      </w:r>
      <w:r w:rsidR="00237F3A" w:rsidRPr="002A3910">
        <w:instrText>"</w:instrText>
      </w:r>
      <w:r w:rsidR="00237F3A" w:rsidRPr="002A3910">
        <w:fldChar w:fldCharType="end"/>
      </w:r>
    </w:p>
    <w:p w14:paraId="6A922656" w14:textId="77777777" w:rsidR="00F67104" w:rsidRPr="002A3910" w:rsidRDefault="00F67104" w:rsidP="00F67104">
      <w:pPr>
        <w:pStyle w:val="AltHeading5"/>
        <w:rPr>
          <w:noProof w:val="0"/>
        </w:rPr>
      </w:pPr>
      <w:r w:rsidRPr="002A3910">
        <w:rPr>
          <w:noProof w:val="0"/>
        </w:rPr>
        <w:t>Category</w:t>
      </w:r>
    </w:p>
    <w:p w14:paraId="03D597F9" w14:textId="77777777" w:rsidR="00F67104" w:rsidRPr="002A3910" w:rsidRDefault="00F67104" w:rsidP="00F67104">
      <w:pPr>
        <w:pStyle w:val="APIText"/>
        <w:keepNext/>
        <w:keepLines/>
      </w:pPr>
      <w:r w:rsidRPr="002A3910">
        <w:t>Classic VA FileMan</w:t>
      </w:r>
    </w:p>
    <w:p w14:paraId="3433E00F" w14:textId="77777777" w:rsidR="00F67104" w:rsidRPr="002A3910" w:rsidRDefault="00FC5B86" w:rsidP="00F67104">
      <w:pPr>
        <w:pStyle w:val="AltHeading5"/>
        <w:rPr>
          <w:noProof w:val="0"/>
        </w:rPr>
      </w:pPr>
      <w:r w:rsidRPr="002A3910">
        <w:rPr>
          <w:noProof w:val="0"/>
        </w:rPr>
        <w:t>ICR#</w:t>
      </w:r>
    </w:p>
    <w:p w14:paraId="4527668E" w14:textId="77777777" w:rsidR="00F67104" w:rsidRPr="002A3910" w:rsidRDefault="00237F3A" w:rsidP="00F67104">
      <w:pPr>
        <w:pStyle w:val="APIText"/>
        <w:keepNext/>
        <w:keepLines/>
      </w:pPr>
      <w:r w:rsidRPr="002A3910">
        <w:t>10002</w:t>
      </w:r>
    </w:p>
    <w:p w14:paraId="13963DE4" w14:textId="77777777" w:rsidR="00F67104" w:rsidRPr="002A3910" w:rsidRDefault="00F67104" w:rsidP="00F67104">
      <w:pPr>
        <w:pStyle w:val="AltHeading5"/>
        <w:rPr>
          <w:noProof w:val="0"/>
        </w:rPr>
      </w:pPr>
      <w:r w:rsidRPr="002A3910">
        <w:rPr>
          <w:noProof w:val="0"/>
        </w:rPr>
        <w:t>Description</w:t>
      </w:r>
    </w:p>
    <w:p w14:paraId="05D10150" w14:textId="77777777" w:rsidR="00893AFB" w:rsidRPr="002A3910" w:rsidRDefault="00E86526" w:rsidP="00FC01F7">
      <w:pPr>
        <w:pStyle w:val="BodyText"/>
        <w:keepNext/>
        <w:keepLines/>
      </w:pPr>
      <w:r w:rsidRPr="002A3910">
        <w:t>Th</w:t>
      </w:r>
      <w:r w:rsidR="00217F0C" w:rsidRPr="002A3910">
        <w:t xml:space="preserve">e EN^DIEZ API </w:t>
      </w:r>
      <w:r w:rsidRPr="002A3910">
        <w:rPr>
          <w:rStyle w:val="Emphasis"/>
          <w:i w:val="0"/>
          <w:iCs/>
        </w:rPr>
        <w:t>compiles</w:t>
      </w:r>
      <w:r w:rsidRPr="002A3910">
        <w:t xml:space="preserve"> or </w:t>
      </w:r>
      <w:r w:rsidRPr="002A3910">
        <w:rPr>
          <w:rStyle w:val="Emphasis"/>
          <w:i w:val="0"/>
          <w:iCs/>
        </w:rPr>
        <w:t>recompiles</w:t>
      </w:r>
      <w:r w:rsidRPr="002A3910">
        <w:rPr>
          <w:i/>
        </w:rPr>
        <w:t xml:space="preserve"> </w:t>
      </w:r>
      <w:r w:rsidRPr="002A3910">
        <w:t>an INPUT templ</w:t>
      </w:r>
      <w:r w:rsidR="00834DB0" w:rsidRPr="002A3910">
        <w:t xml:space="preserve">ate, </w:t>
      </w:r>
      <w:r w:rsidR="00834DB0" w:rsidRPr="002A3910">
        <w:rPr>
          <w:i/>
        </w:rPr>
        <w:t>without</w:t>
      </w:r>
      <w:r w:rsidR="00834DB0" w:rsidRPr="002A3910">
        <w:t xml:space="preserve"> user intervention.</w:t>
      </w:r>
    </w:p>
    <w:p w14:paraId="3E2C175B" w14:textId="759499F6" w:rsidR="00D42D1B" w:rsidRPr="002A3910" w:rsidRDefault="007869D8" w:rsidP="00D42D1B">
      <w:pPr>
        <w:pStyle w:val="Note"/>
      </w:pPr>
      <w:r w:rsidRPr="002A3910">
        <w:rPr>
          <w:noProof/>
        </w:rPr>
        <w:drawing>
          <wp:inline distT="0" distB="0" distL="0" distR="0" wp14:anchorId="596F513C" wp14:editId="5DBCA84A">
            <wp:extent cx="266700" cy="289560"/>
            <wp:effectExtent l="0" t="0" r="0" b="0"/>
            <wp:docPr id="74" name="Picture 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information about compiled INPUT templates, see </w:t>
      </w:r>
      <w:hyperlink w:anchor="diez" w:history="1">
        <w:r w:rsidR="00665358" w:rsidRPr="002A3910">
          <w:rPr>
            <w:rStyle w:val="Hyperlink"/>
          </w:rPr>
          <w:t>^DIEZ</w:t>
        </w:r>
      </w:hyperlink>
      <w:r w:rsidR="00D42D1B" w:rsidRPr="002A3910">
        <w:t>.</w:t>
      </w:r>
    </w:p>
    <w:p w14:paraId="7C4ADEF4" w14:textId="77777777" w:rsidR="00747FF5" w:rsidRPr="002A3910" w:rsidRDefault="00747FF5" w:rsidP="00747FF5">
      <w:pPr>
        <w:pStyle w:val="BodyText6"/>
      </w:pPr>
    </w:p>
    <w:p w14:paraId="3C88C7DD" w14:textId="77777777" w:rsidR="00E86526" w:rsidRPr="002A3910" w:rsidRDefault="00E86526" w:rsidP="00CD348A">
      <w:pPr>
        <w:pStyle w:val="AltHeading5"/>
        <w:rPr>
          <w:noProof w:val="0"/>
        </w:rPr>
      </w:pPr>
      <w:r w:rsidRPr="002A3910">
        <w:rPr>
          <w:noProof w:val="0"/>
        </w:rPr>
        <w:t>Input Variables</w:t>
      </w:r>
    </w:p>
    <w:p w14:paraId="66683FE6" w14:textId="77777777" w:rsidR="00F432AB" w:rsidRPr="002A3910" w:rsidRDefault="00F432AB" w:rsidP="00F432AB">
      <w:pPr>
        <w:pStyle w:val="APIParameters"/>
        <w:keepNext/>
        <w:keepLines/>
        <w:rPr>
          <w:noProof w:val="0"/>
        </w:rPr>
      </w:pPr>
      <w:r w:rsidRPr="002A3910">
        <w:rPr>
          <w:b/>
          <w:noProof w:val="0"/>
        </w:rPr>
        <w:t>X:</w:t>
      </w:r>
      <w:r w:rsidRPr="002A3910">
        <w:rPr>
          <w:noProof w:val="0"/>
        </w:rPr>
        <w:tab/>
        <w:t>The name of the routine for the compiled INPUT template.</w:t>
      </w:r>
    </w:p>
    <w:p w14:paraId="486859DC" w14:textId="77777777" w:rsidR="00F432AB" w:rsidRPr="002A3910" w:rsidRDefault="00F432AB" w:rsidP="00F432AB">
      <w:pPr>
        <w:pStyle w:val="APIParameters"/>
        <w:keepNext/>
        <w:keepLines/>
        <w:rPr>
          <w:noProof w:val="0"/>
        </w:rPr>
      </w:pPr>
      <w:r w:rsidRPr="002A3910">
        <w:rPr>
          <w:b/>
          <w:noProof w:val="0"/>
        </w:rPr>
        <w:t>Y:</w:t>
      </w:r>
      <w:r w:rsidRPr="002A3910">
        <w:rPr>
          <w:noProof w:val="0"/>
        </w:rPr>
        <w:tab/>
        <w:t>The internal entry number of the INPUT template to be compiled.</w:t>
      </w:r>
    </w:p>
    <w:p w14:paraId="664C17B3" w14:textId="0D98A047" w:rsidR="00F432AB" w:rsidRPr="002A3910" w:rsidRDefault="00F432AB" w:rsidP="00F432AB">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10361282" w14:textId="77777777" w:rsidR="00F432AB" w:rsidRPr="002A3910" w:rsidRDefault="00F432AB" w:rsidP="00B66E33">
      <w:pPr>
        <w:pStyle w:val="BodyText6"/>
      </w:pPr>
    </w:p>
    <w:p w14:paraId="0570CEF6" w14:textId="77777777" w:rsidR="00E86526" w:rsidRPr="002A3910" w:rsidRDefault="00E86526" w:rsidP="00FC01F7">
      <w:pPr>
        <w:pStyle w:val="Heading3"/>
      </w:pPr>
      <w:bookmarkStart w:id="253" w:name="dik"/>
      <w:bookmarkStart w:id="254" w:name="_Ref322611466"/>
      <w:bookmarkStart w:id="255" w:name="_Ref322611467"/>
      <w:bookmarkStart w:id="256" w:name="_Toc159568728"/>
      <w:r w:rsidRPr="002A3910">
        <w:t>^DIK</w:t>
      </w:r>
      <w:bookmarkEnd w:id="253"/>
      <w:r w:rsidRPr="002A3910">
        <w:t>: Delete Entries</w:t>
      </w:r>
      <w:bookmarkEnd w:id="254"/>
      <w:bookmarkEnd w:id="255"/>
      <w:bookmarkEnd w:id="256"/>
    </w:p>
    <w:p w14:paraId="53C05CA7" w14:textId="77777777" w:rsidR="00F67104" w:rsidRPr="002A3910" w:rsidRDefault="00F67104" w:rsidP="00F67104">
      <w:pPr>
        <w:pStyle w:val="AltHeading5"/>
        <w:rPr>
          <w:noProof w:val="0"/>
        </w:rPr>
      </w:pPr>
      <w:r w:rsidRPr="002A3910">
        <w:rPr>
          <w:noProof w:val="0"/>
        </w:rPr>
        <w:t>Reference Type</w:t>
      </w:r>
    </w:p>
    <w:p w14:paraId="15AF4FB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37F3A" w:rsidRPr="002A3910">
        <w:rPr>
          <w:vanish/>
        </w:rPr>
        <w:instrText>DIK</w:instrText>
      </w:r>
      <w:r w:rsidRPr="002A3910">
        <w:rPr>
          <w:vanish/>
        </w:rPr>
        <w:instrText>:</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37F3A" w:rsidRPr="002A3910">
        <w:instrText>DIK</w:instrText>
      </w:r>
      <w:r w:rsidRPr="002A3910">
        <w:instrText xml:space="preserve">” </w:instrText>
      </w:r>
      <w:r w:rsidRPr="002A3910">
        <w:rPr>
          <w:vanish/>
        </w:rPr>
        <w:fldChar w:fldCharType="end"/>
      </w:r>
      <w:r w:rsidRPr="002A3910">
        <w:fldChar w:fldCharType="begin"/>
      </w:r>
      <w:r w:rsidRPr="002A3910">
        <w:instrText>XE "APIs:^</w:instrText>
      </w:r>
      <w:r w:rsidR="00237F3A" w:rsidRPr="002A3910">
        <w:instrText>DIK</w:instrText>
      </w:r>
      <w:r w:rsidRPr="002A3910">
        <w:instrText>"</w:instrText>
      </w:r>
      <w:r w:rsidRPr="002A3910">
        <w:fldChar w:fldCharType="end"/>
      </w:r>
      <w:r w:rsidR="00237F3A" w:rsidRPr="002A3910">
        <w:fldChar w:fldCharType="begin"/>
      </w:r>
      <w:r w:rsidR="00237F3A" w:rsidRPr="002A3910">
        <w:instrText>XE "Delete Entries:^DIK"</w:instrText>
      </w:r>
      <w:r w:rsidR="00237F3A" w:rsidRPr="002A3910">
        <w:fldChar w:fldCharType="end"/>
      </w:r>
      <w:r w:rsidR="00237F3A" w:rsidRPr="002A3910">
        <w:fldChar w:fldCharType="begin"/>
      </w:r>
      <w:r w:rsidR="00237F3A" w:rsidRPr="002A3910">
        <w:instrText>XE "Cross-References:^DIK"</w:instrText>
      </w:r>
      <w:r w:rsidR="00237F3A" w:rsidRPr="002A3910">
        <w:fldChar w:fldCharType="end"/>
      </w:r>
      <w:r w:rsidR="00237F3A" w:rsidRPr="002A3910">
        <w:fldChar w:fldCharType="begin"/>
      </w:r>
      <w:r w:rsidR="00237F3A" w:rsidRPr="002A3910">
        <w:instrText>XE "Delete Entries</w:instrText>
      </w:r>
      <w:r w:rsidR="006957C5" w:rsidRPr="002A3910">
        <w:instrText>:^DIK</w:instrText>
      </w:r>
      <w:r w:rsidR="00237F3A" w:rsidRPr="002A3910">
        <w:instrText>"</w:instrText>
      </w:r>
      <w:r w:rsidR="00237F3A" w:rsidRPr="002A3910">
        <w:fldChar w:fldCharType="end"/>
      </w:r>
    </w:p>
    <w:p w14:paraId="01928357" w14:textId="77777777" w:rsidR="00F67104" w:rsidRPr="002A3910" w:rsidRDefault="00F67104" w:rsidP="00F67104">
      <w:pPr>
        <w:pStyle w:val="AltHeading5"/>
        <w:rPr>
          <w:noProof w:val="0"/>
        </w:rPr>
      </w:pPr>
      <w:r w:rsidRPr="002A3910">
        <w:rPr>
          <w:noProof w:val="0"/>
        </w:rPr>
        <w:t>Category</w:t>
      </w:r>
    </w:p>
    <w:p w14:paraId="6CC5623E" w14:textId="77777777" w:rsidR="00F67104" w:rsidRPr="002A3910" w:rsidRDefault="00F67104" w:rsidP="00F67104">
      <w:pPr>
        <w:pStyle w:val="APIText"/>
        <w:keepNext/>
        <w:keepLines/>
      </w:pPr>
      <w:r w:rsidRPr="002A3910">
        <w:t>Classic VA FileMan</w:t>
      </w:r>
    </w:p>
    <w:p w14:paraId="6B56C2DB" w14:textId="77777777" w:rsidR="00F67104" w:rsidRPr="002A3910" w:rsidRDefault="00FC5B86" w:rsidP="00F67104">
      <w:pPr>
        <w:pStyle w:val="AltHeading5"/>
        <w:rPr>
          <w:noProof w:val="0"/>
        </w:rPr>
      </w:pPr>
      <w:r w:rsidRPr="002A3910">
        <w:rPr>
          <w:noProof w:val="0"/>
        </w:rPr>
        <w:t>ICR#</w:t>
      </w:r>
    </w:p>
    <w:p w14:paraId="7A7E4B4F" w14:textId="77777777" w:rsidR="00F67104" w:rsidRPr="002A3910" w:rsidRDefault="00237F3A" w:rsidP="00F67104">
      <w:pPr>
        <w:pStyle w:val="APIText"/>
        <w:keepNext/>
        <w:keepLines/>
      </w:pPr>
      <w:r w:rsidRPr="002A3910">
        <w:t>10013</w:t>
      </w:r>
    </w:p>
    <w:p w14:paraId="5A1C0A5C" w14:textId="77777777" w:rsidR="00F67104" w:rsidRPr="002A3910" w:rsidRDefault="00F67104" w:rsidP="00F67104">
      <w:pPr>
        <w:pStyle w:val="AltHeading5"/>
        <w:rPr>
          <w:noProof w:val="0"/>
        </w:rPr>
      </w:pPr>
      <w:r w:rsidRPr="002A3910">
        <w:rPr>
          <w:noProof w:val="0"/>
        </w:rPr>
        <w:t>Description</w:t>
      </w:r>
    </w:p>
    <w:p w14:paraId="00C66496" w14:textId="77777777" w:rsidR="002234A1" w:rsidRPr="002A3910" w:rsidRDefault="00E86526" w:rsidP="00747FF5">
      <w:pPr>
        <w:pStyle w:val="BodyText"/>
        <w:keepNext/>
        <w:keepLines/>
      </w:pPr>
      <w:r w:rsidRPr="002A3910">
        <w:t>Call DIK at ^DIK to delete an entry from a file.</w:t>
      </w:r>
    </w:p>
    <w:p w14:paraId="560D76F4" w14:textId="56222C26" w:rsidR="00F05C23" w:rsidRPr="002A3910" w:rsidRDefault="007869D8" w:rsidP="00747FF5">
      <w:pPr>
        <w:pStyle w:val="Caution"/>
      </w:pPr>
      <w:r w:rsidRPr="002A3910">
        <w:rPr>
          <w:noProof/>
        </w:rPr>
        <w:drawing>
          <wp:inline distT="0" distB="0" distL="0" distR="0" wp14:anchorId="09FD872E" wp14:editId="2991181E">
            <wp:extent cx="411480" cy="411480"/>
            <wp:effectExtent l="0" t="0" r="0" b="0"/>
            <wp:docPr id="75" name="Picture 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8">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Use DIK to delete entries with </w:t>
      </w:r>
      <w:r w:rsidR="00F05C23" w:rsidRPr="002A3910">
        <w:rPr>
          <w:i/>
        </w:rPr>
        <w:t>extreme caution</w:t>
      </w:r>
      <w:r w:rsidR="00F05C23" w:rsidRPr="002A3910">
        <w:t xml:space="preserve">. It does </w:t>
      </w:r>
      <w:r w:rsidR="00F05C23" w:rsidRPr="002A3910">
        <w:rPr>
          <w:i/>
        </w:rPr>
        <w:t>not</w:t>
      </w:r>
      <w:r w:rsidR="00F05C23" w:rsidRPr="002A3910">
        <w:t xml:space="preserve"> check Delete access for the file or any defined </w:t>
      </w:r>
      <w:r w:rsidR="00084217" w:rsidRPr="002A3910">
        <w:t>“</w:t>
      </w:r>
      <w:r w:rsidR="00F05C23" w:rsidRPr="002A3910">
        <w:t>DEL</w:t>
      </w:r>
      <w:r w:rsidR="00084217" w:rsidRPr="002A3910">
        <w:t>”</w:t>
      </w:r>
      <w:r w:rsidR="00DF2141" w:rsidRPr="002A3910">
        <w:t xml:space="preserve"> nodes. </w:t>
      </w:r>
      <w:r w:rsidR="00DF2141" w:rsidRPr="002A3910">
        <w:br/>
      </w:r>
      <w:r w:rsidR="00DF2141" w:rsidRPr="002A3910">
        <w:lastRenderedPageBreak/>
        <w:br/>
      </w:r>
      <w:r w:rsidR="00F05C23" w:rsidRPr="002A3910">
        <w:t xml:space="preserve">Also, it does </w:t>
      </w:r>
      <w:r w:rsidR="00F05C23" w:rsidRPr="002A3910">
        <w:rPr>
          <w:i/>
        </w:rPr>
        <w:t>not</w:t>
      </w:r>
      <w:r w:rsidR="00F05C23" w:rsidRPr="002A3910">
        <w:t xml:space="preserve"> update any pointers to the deleted entries. However, it does execute all cross-references and triggers.</w:t>
      </w:r>
      <w:r w:rsidR="00DF2141" w:rsidRPr="002A3910">
        <w:t xml:space="preserve"> To remove or update pointers, use the </w:t>
      </w:r>
      <w:r w:rsidR="00DF2141" w:rsidRPr="002A3910">
        <w:rPr>
          <w:rFonts w:ascii="Arial Bold" w:hAnsi="Arial Bold"/>
          <w:color w:val="0000FF"/>
          <w:u w:val="single"/>
        </w:rPr>
        <w:fldChar w:fldCharType="begin" w:fldLock="1"/>
      </w:r>
      <w:r w:rsidR="00DF2141" w:rsidRPr="002A3910">
        <w:rPr>
          <w:rFonts w:ascii="Arial Bold" w:hAnsi="Arial Bold"/>
          <w:color w:val="0000FF"/>
          <w:u w:val="single"/>
        </w:rPr>
        <w:instrText xml:space="preserve"> REF _Ref506470122 \h  \* MERGEFORMAT </w:instrText>
      </w:r>
      <w:r w:rsidR="00DF2141" w:rsidRPr="002A3910">
        <w:rPr>
          <w:rFonts w:ascii="Arial Bold" w:hAnsi="Arial Bold"/>
          <w:color w:val="0000FF"/>
          <w:u w:val="single"/>
        </w:rPr>
      </w:r>
      <w:r w:rsidR="00DF2141" w:rsidRPr="002A3910">
        <w:rPr>
          <w:rFonts w:ascii="Arial Bold" w:hAnsi="Arial Bold"/>
          <w:color w:val="0000FF"/>
          <w:u w:val="single"/>
        </w:rPr>
        <w:fldChar w:fldCharType="separate"/>
      </w:r>
      <w:r w:rsidR="00272B32" w:rsidRPr="002A3910">
        <w:rPr>
          <w:rFonts w:ascii="Arial Bold" w:hAnsi="Arial Bold"/>
          <w:color w:val="0000FF"/>
          <w:u w:val="single"/>
        </w:rPr>
        <w:t>EN^DITP(): Repoint or Delete Existing File Entry Points</w:t>
      </w:r>
      <w:r w:rsidR="00DF2141" w:rsidRPr="002A3910">
        <w:rPr>
          <w:rFonts w:ascii="Arial Bold" w:hAnsi="Arial Bold"/>
          <w:color w:val="0000FF"/>
          <w:u w:val="single"/>
        </w:rPr>
        <w:fldChar w:fldCharType="end"/>
      </w:r>
      <w:r w:rsidR="00DF2141" w:rsidRPr="002A3910">
        <w:t xml:space="preserve"> API.</w:t>
      </w:r>
    </w:p>
    <w:p w14:paraId="76837138" w14:textId="77777777" w:rsidR="00747FF5" w:rsidRPr="002A3910" w:rsidRDefault="00747FF5" w:rsidP="00747FF5">
      <w:pPr>
        <w:pStyle w:val="BodyText6"/>
      </w:pPr>
    </w:p>
    <w:p w14:paraId="5D994BC7" w14:textId="43725EE6" w:rsidR="003276CD" w:rsidRPr="002A3910" w:rsidRDefault="002234A1" w:rsidP="00405EF1">
      <w:pPr>
        <w:pStyle w:val="Caption"/>
      </w:pPr>
      <w:bookmarkStart w:id="257" w:name="_Toc159569123"/>
      <w:r w:rsidRPr="002A3910">
        <w:t xml:space="preserve">Table </w:t>
      </w:r>
      <w:r w:rsidRPr="002A3910">
        <w:fldChar w:fldCharType="begin"/>
      </w:r>
      <w:r w:rsidRPr="002A3910">
        <w:instrText>SEQ Table \* ARABIC</w:instrText>
      </w:r>
      <w:r w:rsidRPr="002A3910">
        <w:fldChar w:fldCharType="separate"/>
      </w:r>
      <w:r w:rsidR="002D1B25">
        <w:rPr>
          <w:noProof/>
        </w:rPr>
        <w:t>20</w:t>
      </w:r>
      <w:r w:rsidRPr="002A3910">
        <w:fldChar w:fldCharType="end"/>
      </w:r>
      <w:r w:rsidR="00405EF1" w:rsidRPr="002A3910">
        <w:t>:</w:t>
      </w:r>
      <w:r w:rsidR="00E86BD4" w:rsidRPr="002A3910">
        <w:t xml:space="preserve"> ^DIK—Reindexing Quick R</w:t>
      </w:r>
      <w:r w:rsidRPr="002A3910">
        <w:t>eference</w:t>
      </w:r>
      <w:bookmarkEnd w:id="257"/>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2234A1" w:rsidRPr="002A3910" w14:paraId="7BCF7A15" w14:textId="77777777" w:rsidTr="00D03A0C">
        <w:trPr>
          <w:tblHeader/>
        </w:trPr>
        <w:tc>
          <w:tcPr>
            <w:tcW w:w="1001" w:type="pct"/>
            <w:shd w:val="clear" w:color="auto" w:fill="F2F2F2" w:themeFill="background1" w:themeFillShade="F2"/>
          </w:tcPr>
          <w:p w14:paraId="5CFCEE21" w14:textId="77777777" w:rsidR="002234A1" w:rsidRPr="002A3910" w:rsidRDefault="002234A1" w:rsidP="00BC7AEE">
            <w:pPr>
              <w:pStyle w:val="TableHeading"/>
              <w:rPr>
                <w:noProof w:val="0"/>
              </w:rPr>
            </w:pPr>
            <w:bookmarkStart w:id="258" w:name="COL001_TBL017"/>
            <w:bookmarkEnd w:id="258"/>
            <w:r w:rsidRPr="002A3910">
              <w:rPr>
                <w:noProof w:val="0"/>
              </w:rPr>
              <w:t>Entry Point</w:t>
            </w:r>
          </w:p>
        </w:tc>
        <w:tc>
          <w:tcPr>
            <w:tcW w:w="1094" w:type="pct"/>
            <w:shd w:val="clear" w:color="auto" w:fill="F2F2F2" w:themeFill="background1" w:themeFillShade="F2"/>
          </w:tcPr>
          <w:p w14:paraId="6E4843D9" w14:textId="77777777" w:rsidR="002234A1" w:rsidRPr="002A3910" w:rsidRDefault="00D1798F" w:rsidP="00BC7AEE">
            <w:pPr>
              <w:pStyle w:val="TableHeading"/>
              <w:rPr>
                <w:noProof w:val="0"/>
              </w:rPr>
            </w:pPr>
            <w:r w:rsidRPr="002A3910">
              <w:rPr>
                <w:noProof w:val="0"/>
              </w:rPr>
              <w:t>Reindex</w:t>
            </w:r>
            <w:r w:rsidR="002234A1" w:rsidRPr="002A3910">
              <w:rPr>
                <w:noProof w:val="0"/>
              </w:rPr>
              <w:t>es Entries</w:t>
            </w:r>
          </w:p>
        </w:tc>
        <w:tc>
          <w:tcPr>
            <w:tcW w:w="1619" w:type="pct"/>
            <w:shd w:val="clear" w:color="auto" w:fill="F2F2F2" w:themeFill="background1" w:themeFillShade="F2"/>
          </w:tcPr>
          <w:p w14:paraId="655FD032" w14:textId="77777777" w:rsidR="002234A1" w:rsidRPr="002A3910" w:rsidRDefault="00D1798F" w:rsidP="00BC7AEE">
            <w:pPr>
              <w:pStyle w:val="TableHeading"/>
              <w:rPr>
                <w:noProof w:val="0"/>
              </w:rPr>
            </w:pPr>
            <w:r w:rsidRPr="002A3910">
              <w:rPr>
                <w:noProof w:val="0"/>
              </w:rPr>
              <w:t>Reindex</w:t>
            </w:r>
            <w:r w:rsidR="00E111E3" w:rsidRPr="002A3910">
              <w:rPr>
                <w:noProof w:val="0"/>
              </w:rPr>
              <w:t>es Cross-R</w:t>
            </w:r>
            <w:r w:rsidR="002234A1" w:rsidRPr="002A3910">
              <w:rPr>
                <w:noProof w:val="0"/>
              </w:rPr>
              <w:t>eferences</w:t>
            </w:r>
          </w:p>
        </w:tc>
        <w:tc>
          <w:tcPr>
            <w:tcW w:w="1286" w:type="pct"/>
            <w:shd w:val="clear" w:color="auto" w:fill="F2F2F2" w:themeFill="background1" w:themeFillShade="F2"/>
          </w:tcPr>
          <w:p w14:paraId="27C2EB74" w14:textId="77777777" w:rsidR="002234A1" w:rsidRPr="002A3910" w:rsidRDefault="002234A1" w:rsidP="00BC7AEE">
            <w:pPr>
              <w:pStyle w:val="TableHeading"/>
              <w:rPr>
                <w:noProof w:val="0"/>
              </w:rPr>
            </w:pPr>
            <w:r w:rsidRPr="002A3910">
              <w:rPr>
                <w:noProof w:val="0"/>
              </w:rPr>
              <w:t>Executes Logic</w:t>
            </w:r>
          </w:p>
        </w:tc>
      </w:tr>
      <w:tr w:rsidR="003276CD" w:rsidRPr="002A3910" w14:paraId="5FE857A6" w14:textId="77777777" w:rsidTr="00D03A0C">
        <w:tc>
          <w:tcPr>
            <w:tcW w:w="1001" w:type="pct"/>
            <w:shd w:val="clear" w:color="auto" w:fill="DBE5F1" w:themeFill="accent1" w:themeFillTint="33"/>
          </w:tcPr>
          <w:p w14:paraId="618B79A1" w14:textId="77777777" w:rsidR="003276CD" w:rsidRPr="002A3910" w:rsidRDefault="003276CD" w:rsidP="002234A1">
            <w:pPr>
              <w:pStyle w:val="TableText"/>
              <w:keepNext/>
              <w:keepLines/>
              <w:rPr>
                <w:b/>
              </w:rPr>
            </w:pPr>
            <w:r w:rsidRPr="002A3910">
              <w:rPr>
                <w:b/>
              </w:rPr>
              <w:t>^DIK</w:t>
            </w:r>
          </w:p>
        </w:tc>
        <w:tc>
          <w:tcPr>
            <w:tcW w:w="1094" w:type="pct"/>
            <w:shd w:val="clear" w:color="auto" w:fill="DBE5F1" w:themeFill="accent1" w:themeFillTint="33"/>
          </w:tcPr>
          <w:p w14:paraId="3EC5F506" w14:textId="77777777" w:rsidR="003276CD" w:rsidRPr="002A3910" w:rsidRDefault="003276CD" w:rsidP="002234A1">
            <w:pPr>
              <w:pStyle w:val="TableText"/>
              <w:keepNext/>
              <w:keepLines/>
              <w:rPr>
                <w:b/>
              </w:rPr>
            </w:pPr>
            <w:r w:rsidRPr="002A3910">
              <w:rPr>
                <w:b/>
              </w:rPr>
              <w:t>All</w:t>
            </w:r>
          </w:p>
        </w:tc>
        <w:tc>
          <w:tcPr>
            <w:tcW w:w="1619" w:type="pct"/>
            <w:shd w:val="clear" w:color="auto" w:fill="DBE5F1" w:themeFill="accent1" w:themeFillTint="33"/>
          </w:tcPr>
          <w:p w14:paraId="4B55B15C" w14:textId="77777777" w:rsidR="003276CD" w:rsidRPr="002A3910" w:rsidRDefault="003276CD" w:rsidP="002234A1">
            <w:pPr>
              <w:pStyle w:val="TableText"/>
              <w:keepNext/>
              <w:keepLines/>
              <w:rPr>
                <w:b/>
              </w:rPr>
            </w:pPr>
            <w:r w:rsidRPr="002A3910">
              <w:rPr>
                <w:b/>
              </w:rPr>
              <w:t>All</w:t>
            </w:r>
          </w:p>
        </w:tc>
        <w:tc>
          <w:tcPr>
            <w:tcW w:w="1286" w:type="pct"/>
            <w:shd w:val="clear" w:color="auto" w:fill="DBE5F1" w:themeFill="accent1" w:themeFillTint="33"/>
          </w:tcPr>
          <w:p w14:paraId="3181E985" w14:textId="77777777" w:rsidR="003276CD" w:rsidRPr="002A3910" w:rsidRDefault="003276CD" w:rsidP="002234A1">
            <w:pPr>
              <w:pStyle w:val="TableText"/>
              <w:keepNext/>
              <w:keepLines/>
              <w:rPr>
                <w:b/>
              </w:rPr>
            </w:pPr>
            <w:r w:rsidRPr="002A3910">
              <w:rPr>
                <w:b/>
              </w:rPr>
              <w:t>KILL</w:t>
            </w:r>
          </w:p>
        </w:tc>
      </w:tr>
      <w:tr w:rsidR="003276CD" w:rsidRPr="002A3910" w14:paraId="62CA34D1" w14:textId="77777777" w:rsidTr="00D03A0C">
        <w:tc>
          <w:tcPr>
            <w:tcW w:w="1001" w:type="pct"/>
          </w:tcPr>
          <w:p w14:paraId="6F776E51" w14:textId="061CDF88" w:rsidR="003276CD" w:rsidRPr="002A3910" w:rsidRDefault="00000000" w:rsidP="002234A1">
            <w:pPr>
              <w:pStyle w:val="TableText"/>
              <w:keepNext/>
              <w:keepLines/>
            </w:pPr>
            <w:hyperlink w:anchor="en_dik" w:history="1">
              <w:r w:rsidR="003276CD" w:rsidRPr="002A3910">
                <w:rPr>
                  <w:rStyle w:val="Hyperlink"/>
                </w:rPr>
                <w:t>EN^DIK</w:t>
              </w:r>
            </w:hyperlink>
          </w:p>
        </w:tc>
        <w:tc>
          <w:tcPr>
            <w:tcW w:w="1094" w:type="pct"/>
          </w:tcPr>
          <w:p w14:paraId="53D012A9" w14:textId="77777777" w:rsidR="003276CD" w:rsidRPr="002A3910" w:rsidRDefault="003276CD" w:rsidP="002234A1">
            <w:pPr>
              <w:pStyle w:val="TableText"/>
              <w:keepNext/>
              <w:keepLines/>
            </w:pPr>
            <w:r w:rsidRPr="002A3910">
              <w:t>1</w:t>
            </w:r>
          </w:p>
        </w:tc>
        <w:tc>
          <w:tcPr>
            <w:tcW w:w="1619" w:type="pct"/>
          </w:tcPr>
          <w:p w14:paraId="7068B356" w14:textId="77777777" w:rsidR="003276CD" w:rsidRPr="002A3910" w:rsidRDefault="003276CD" w:rsidP="002234A1">
            <w:pPr>
              <w:pStyle w:val="TableText"/>
              <w:keepNext/>
              <w:keepLines/>
            </w:pPr>
            <w:r w:rsidRPr="002A3910">
              <w:t>Some or all for 1 field</w:t>
            </w:r>
          </w:p>
        </w:tc>
        <w:tc>
          <w:tcPr>
            <w:tcW w:w="1286" w:type="pct"/>
          </w:tcPr>
          <w:p w14:paraId="7BB4D131" w14:textId="77777777" w:rsidR="003276CD" w:rsidRPr="002A3910" w:rsidRDefault="003276CD" w:rsidP="002234A1">
            <w:pPr>
              <w:pStyle w:val="TableText"/>
              <w:keepNext/>
              <w:keepLines/>
            </w:pPr>
            <w:r w:rsidRPr="002A3910">
              <w:rPr>
                <w:b/>
              </w:rPr>
              <w:t>KILL</w:t>
            </w:r>
            <w:r w:rsidRPr="002A3910">
              <w:t xml:space="preserve"> then </w:t>
            </w:r>
            <w:r w:rsidRPr="002A3910">
              <w:rPr>
                <w:b/>
              </w:rPr>
              <w:t>SET</w:t>
            </w:r>
          </w:p>
        </w:tc>
      </w:tr>
      <w:tr w:rsidR="003276CD" w:rsidRPr="002A3910" w14:paraId="78C36ECD" w14:textId="77777777" w:rsidTr="00D03A0C">
        <w:tc>
          <w:tcPr>
            <w:tcW w:w="1001" w:type="pct"/>
          </w:tcPr>
          <w:p w14:paraId="0259250C" w14:textId="5FDD4F3A" w:rsidR="003276CD" w:rsidRPr="002A3910" w:rsidRDefault="00000000" w:rsidP="00E111E3">
            <w:pPr>
              <w:pStyle w:val="TableText"/>
            </w:pPr>
            <w:hyperlink w:anchor="en1_dik" w:history="1">
              <w:r w:rsidR="003276CD" w:rsidRPr="002A3910">
                <w:rPr>
                  <w:rStyle w:val="Hyperlink"/>
                </w:rPr>
                <w:t>EN1^DIK</w:t>
              </w:r>
            </w:hyperlink>
          </w:p>
        </w:tc>
        <w:tc>
          <w:tcPr>
            <w:tcW w:w="1094" w:type="pct"/>
          </w:tcPr>
          <w:p w14:paraId="30EEFF26" w14:textId="77777777" w:rsidR="003276CD" w:rsidRPr="002A3910" w:rsidRDefault="003276CD" w:rsidP="00E111E3">
            <w:pPr>
              <w:pStyle w:val="TableText"/>
            </w:pPr>
            <w:r w:rsidRPr="002A3910">
              <w:t>1</w:t>
            </w:r>
          </w:p>
        </w:tc>
        <w:tc>
          <w:tcPr>
            <w:tcW w:w="1619" w:type="pct"/>
          </w:tcPr>
          <w:p w14:paraId="5BBF1AB7" w14:textId="77777777" w:rsidR="003276CD" w:rsidRPr="002A3910" w:rsidRDefault="003276CD" w:rsidP="00E111E3">
            <w:pPr>
              <w:pStyle w:val="TableText"/>
            </w:pPr>
            <w:r w:rsidRPr="002A3910">
              <w:t>Some or all for 1 field</w:t>
            </w:r>
          </w:p>
        </w:tc>
        <w:tc>
          <w:tcPr>
            <w:tcW w:w="1286" w:type="pct"/>
          </w:tcPr>
          <w:p w14:paraId="4D70BB04" w14:textId="77777777" w:rsidR="003276CD" w:rsidRPr="002A3910" w:rsidRDefault="003276CD" w:rsidP="00E111E3">
            <w:pPr>
              <w:pStyle w:val="TableText"/>
              <w:rPr>
                <w:b/>
              </w:rPr>
            </w:pPr>
            <w:r w:rsidRPr="002A3910">
              <w:rPr>
                <w:b/>
              </w:rPr>
              <w:t>SET</w:t>
            </w:r>
          </w:p>
        </w:tc>
      </w:tr>
      <w:tr w:rsidR="003276CD" w:rsidRPr="002A3910" w14:paraId="2CAF67E9" w14:textId="77777777" w:rsidTr="00D03A0C">
        <w:tc>
          <w:tcPr>
            <w:tcW w:w="1001" w:type="pct"/>
          </w:tcPr>
          <w:p w14:paraId="7C7EB351" w14:textId="3E32FE34" w:rsidR="003276CD" w:rsidRPr="002A3910" w:rsidRDefault="00000000" w:rsidP="00E111E3">
            <w:pPr>
              <w:pStyle w:val="TableText"/>
            </w:pPr>
            <w:hyperlink w:anchor="en2_dik" w:history="1">
              <w:r w:rsidR="003276CD" w:rsidRPr="002A3910">
                <w:rPr>
                  <w:rStyle w:val="Hyperlink"/>
                </w:rPr>
                <w:t>EN2^DIK</w:t>
              </w:r>
            </w:hyperlink>
          </w:p>
        </w:tc>
        <w:tc>
          <w:tcPr>
            <w:tcW w:w="1094" w:type="pct"/>
          </w:tcPr>
          <w:p w14:paraId="23B22C94" w14:textId="77777777" w:rsidR="003276CD" w:rsidRPr="002A3910" w:rsidRDefault="003276CD" w:rsidP="00E111E3">
            <w:pPr>
              <w:pStyle w:val="TableText"/>
            </w:pPr>
            <w:r w:rsidRPr="002A3910">
              <w:t>1</w:t>
            </w:r>
          </w:p>
        </w:tc>
        <w:tc>
          <w:tcPr>
            <w:tcW w:w="1619" w:type="pct"/>
          </w:tcPr>
          <w:p w14:paraId="0564F0E0" w14:textId="77777777" w:rsidR="003276CD" w:rsidRPr="002A3910" w:rsidRDefault="003276CD" w:rsidP="00E111E3">
            <w:pPr>
              <w:pStyle w:val="TableText"/>
            </w:pPr>
            <w:r w:rsidRPr="002A3910">
              <w:t>Some or all for 1 field</w:t>
            </w:r>
          </w:p>
        </w:tc>
        <w:tc>
          <w:tcPr>
            <w:tcW w:w="1286" w:type="pct"/>
          </w:tcPr>
          <w:p w14:paraId="0C798351" w14:textId="77777777" w:rsidR="003276CD" w:rsidRPr="002A3910" w:rsidRDefault="003276CD" w:rsidP="00E111E3">
            <w:pPr>
              <w:pStyle w:val="TableText"/>
              <w:rPr>
                <w:b/>
              </w:rPr>
            </w:pPr>
            <w:r w:rsidRPr="002A3910">
              <w:rPr>
                <w:b/>
              </w:rPr>
              <w:t>KILL</w:t>
            </w:r>
          </w:p>
        </w:tc>
      </w:tr>
      <w:tr w:rsidR="003276CD" w:rsidRPr="002A3910" w14:paraId="4A876F58" w14:textId="77777777" w:rsidTr="00D03A0C">
        <w:tc>
          <w:tcPr>
            <w:tcW w:w="1001" w:type="pct"/>
          </w:tcPr>
          <w:p w14:paraId="603212EF" w14:textId="0005B44F" w:rsidR="003276CD" w:rsidRPr="002A3910" w:rsidRDefault="00000000" w:rsidP="00E111E3">
            <w:pPr>
              <w:pStyle w:val="TableText"/>
            </w:pPr>
            <w:hyperlink w:anchor="enall_dik" w:history="1">
              <w:r w:rsidR="003276CD" w:rsidRPr="002A3910">
                <w:rPr>
                  <w:rStyle w:val="Hyperlink"/>
                </w:rPr>
                <w:t>ENALL^DIK</w:t>
              </w:r>
            </w:hyperlink>
          </w:p>
        </w:tc>
        <w:tc>
          <w:tcPr>
            <w:tcW w:w="1094" w:type="pct"/>
          </w:tcPr>
          <w:p w14:paraId="7C0D4AFD" w14:textId="77777777" w:rsidR="003276CD" w:rsidRPr="002A3910" w:rsidRDefault="003276CD" w:rsidP="00E111E3">
            <w:pPr>
              <w:pStyle w:val="TableText"/>
            </w:pPr>
            <w:r w:rsidRPr="002A3910">
              <w:t>All</w:t>
            </w:r>
          </w:p>
        </w:tc>
        <w:tc>
          <w:tcPr>
            <w:tcW w:w="1619" w:type="pct"/>
          </w:tcPr>
          <w:p w14:paraId="2502C8E4" w14:textId="77777777" w:rsidR="003276CD" w:rsidRPr="002A3910" w:rsidRDefault="003276CD" w:rsidP="00E111E3">
            <w:pPr>
              <w:pStyle w:val="TableText"/>
            </w:pPr>
            <w:r w:rsidRPr="002A3910">
              <w:t>Some or all for 1 field</w:t>
            </w:r>
          </w:p>
        </w:tc>
        <w:tc>
          <w:tcPr>
            <w:tcW w:w="1286" w:type="pct"/>
          </w:tcPr>
          <w:p w14:paraId="76E1ABC4" w14:textId="77777777" w:rsidR="003276CD" w:rsidRPr="002A3910" w:rsidRDefault="003276CD" w:rsidP="00E111E3">
            <w:pPr>
              <w:pStyle w:val="TableText"/>
              <w:rPr>
                <w:b/>
              </w:rPr>
            </w:pPr>
            <w:r w:rsidRPr="002A3910">
              <w:rPr>
                <w:b/>
              </w:rPr>
              <w:t>SET</w:t>
            </w:r>
          </w:p>
        </w:tc>
      </w:tr>
      <w:tr w:rsidR="003276CD" w:rsidRPr="002A3910" w14:paraId="654781D4" w14:textId="77777777" w:rsidTr="00D03A0C">
        <w:tc>
          <w:tcPr>
            <w:tcW w:w="1001" w:type="pct"/>
          </w:tcPr>
          <w:p w14:paraId="48C76799" w14:textId="1B73C192" w:rsidR="003276CD" w:rsidRPr="002A3910" w:rsidRDefault="00000000" w:rsidP="00E111E3">
            <w:pPr>
              <w:pStyle w:val="TableText"/>
            </w:pPr>
            <w:hyperlink w:anchor="enall2_dik" w:history="1">
              <w:r w:rsidR="003276CD" w:rsidRPr="002A3910">
                <w:rPr>
                  <w:rStyle w:val="Hyperlink"/>
                </w:rPr>
                <w:t>ENALL2^DIK</w:t>
              </w:r>
            </w:hyperlink>
          </w:p>
        </w:tc>
        <w:tc>
          <w:tcPr>
            <w:tcW w:w="1094" w:type="pct"/>
          </w:tcPr>
          <w:p w14:paraId="24DE3040" w14:textId="77777777" w:rsidR="003276CD" w:rsidRPr="002A3910" w:rsidRDefault="003276CD" w:rsidP="00E111E3">
            <w:pPr>
              <w:pStyle w:val="TableText"/>
            </w:pPr>
            <w:r w:rsidRPr="002A3910">
              <w:t>All</w:t>
            </w:r>
          </w:p>
        </w:tc>
        <w:tc>
          <w:tcPr>
            <w:tcW w:w="1619" w:type="pct"/>
          </w:tcPr>
          <w:p w14:paraId="7AEDCEA7" w14:textId="77777777" w:rsidR="003276CD" w:rsidRPr="002A3910" w:rsidRDefault="003276CD" w:rsidP="00E111E3">
            <w:pPr>
              <w:pStyle w:val="TableText"/>
            </w:pPr>
            <w:r w:rsidRPr="002A3910">
              <w:t>Some or all for 1 field</w:t>
            </w:r>
          </w:p>
        </w:tc>
        <w:tc>
          <w:tcPr>
            <w:tcW w:w="1286" w:type="pct"/>
          </w:tcPr>
          <w:p w14:paraId="101DE0D8" w14:textId="77777777" w:rsidR="003276CD" w:rsidRPr="002A3910" w:rsidRDefault="003276CD" w:rsidP="00E111E3">
            <w:pPr>
              <w:pStyle w:val="TableText"/>
              <w:rPr>
                <w:b/>
              </w:rPr>
            </w:pPr>
            <w:r w:rsidRPr="002A3910">
              <w:rPr>
                <w:b/>
              </w:rPr>
              <w:t>KILL</w:t>
            </w:r>
          </w:p>
        </w:tc>
      </w:tr>
      <w:tr w:rsidR="003276CD" w:rsidRPr="002A3910" w14:paraId="74CC0A81" w14:textId="77777777" w:rsidTr="00D03A0C">
        <w:tc>
          <w:tcPr>
            <w:tcW w:w="1001" w:type="pct"/>
          </w:tcPr>
          <w:p w14:paraId="034C872C" w14:textId="1C5B175E" w:rsidR="003276CD" w:rsidRPr="002A3910" w:rsidRDefault="00000000" w:rsidP="00E111E3">
            <w:pPr>
              <w:pStyle w:val="TableText"/>
            </w:pPr>
            <w:hyperlink w:anchor="ix_dik" w:history="1">
              <w:r w:rsidR="003276CD" w:rsidRPr="002A3910">
                <w:rPr>
                  <w:rStyle w:val="Hyperlink"/>
                </w:rPr>
                <w:t>IX^DIK</w:t>
              </w:r>
            </w:hyperlink>
          </w:p>
        </w:tc>
        <w:tc>
          <w:tcPr>
            <w:tcW w:w="1094" w:type="pct"/>
          </w:tcPr>
          <w:p w14:paraId="29EA5EB4" w14:textId="77777777" w:rsidR="003276CD" w:rsidRPr="002A3910" w:rsidRDefault="003276CD" w:rsidP="00E111E3">
            <w:pPr>
              <w:pStyle w:val="TableText"/>
            </w:pPr>
            <w:r w:rsidRPr="002A3910">
              <w:t>1</w:t>
            </w:r>
          </w:p>
        </w:tc>
        <w:tc>
          <w:tcPr>
            <w:tcW w:w="1619" w:type="pct"/>
          </w:tcPr>
          <w:p w14:paraId="1F3FF051" w14:textId="77777777" w:rsidR="003276CD" w:rsidRPr="002A3910" w:rsidRDefault="003276CD" w:rsidP="00E111E3">
            <w:pPr>
              <w:pStyle w:val="TableText"/>
            </w:pPr>
            <w:r w:rsidRPr="002A3910">
              <w:t>All</w:t>
            </w:r>
          </w:p>
        </w:tc>
        <w:tc>
          <w:tcPr>
            <w:tcW w:w="1286" w:type="pct"/>
          </w:tcPr>
          <w:p w14:paraId="72F3247F" w14:textId="77777777" w:rsidR="003276CD" w:rsidRPr="002A3910" w:rsidRDefault="003276CD" w:rsidP="00E111E3">
            <w:pPr>
              <w:pStyle w:val="TableText"/>
            </w:pPr>
            <w:r w:rsidRPr="002A3910">
              <w:rPr>
                <w:b/>
              </w:rPr>
              <w:t>KILL</w:t>
            </w:r>
            <w:r w:rsidRPr="002A3910">
              <w:t xml:space="preserve"> then </w:t>
            </w:r>
            <w:r w:rsidRPr="002A3910">
              <w:rPr>
                <w:b/>
              </w:rPr>
              <w:t>SET</w:t>
            </w:r>
          </w:p>
        </w:tc>
      </w:tr>
      <w:tr w:rsidR="003276CD" w:rsidRPr="002A3910" w14:paraId="781F0962" w14:textId="77777777" w:rsidTr="00D03A0C">
        <w:tc>
          <w:tcPr>
            <w:tcW w:w="1001" w:type="pct"/>
          </w:tcPr>
          <w:p w14:paraId="52BBE622" w14:textId="1C01CB1B" w:rsidR="003276CD" w:rsidRPr="002A3910" w:rsidRDefault="00000000" w:rsidP="00E111E3">
            <w:pPr>
              <w:pStyle w:val="TableText"/>
            </w:pPr>
            <w:hyperlink w:anchor="ix1_dik" w:history="1">
              <w:r w:rsidR="003276CD" w:rsidRPr="002A3910">
                <w:rPr>
                  <w:rStyle w:val="Hyperlink"/>
                </w:rPr>
                <w:t>IX1^DIK</w:t>
              </w:r>
            </w:hyperlink>
          </w:p>
        </w:tc>
        <w:tc>
          <w:tcPr>
            <w:tcW w:w="1094" w:type="pct"/>
          </w:tcPr>
          <w:p w14:paraId="0D787627" w14:textId="77777777" w:rsidR="003276CD" w:rsidRPr="002A3910" w:rsidRDefault="003276CD" w:rsidP="00E111E3">
            <w:pPr>
              <w:pStyle w:val="TableText"/>
            </w:pPr>
            <w:r w:rsidRPr="002A3910">
              <w:t>1</w:t>
            </w:r>
          </w:p>
        </w:tc>
        <w:tc>
          <w:tcPr>
            <w:tcW w:w="1619" w:type="pct"/>
          </w:tcPr>
          <w:p w14:paraId="61597ACD" w14:textId="77777777" w:rsidR="003276CD" w:rsidRPr="002A3910" w:rsidRDefault="003276CD" w:rsidP="00E111E3">
            <w:pPr>
              <w:pStyle w:val="TableText"/>
            </w:pPr>
            <w:r w:rsidRPr="002A3910">
              <w:t>All</w:t>
            </w:r>
          </w:p>
        </w:tc>
        <w:tc>
          <w:tcPr>
            <w:tcW w:w="1286" w:type="pct"/>
          </w:tcPr>
          <w:p w14:paraId="40C8F2FF" w14:textId="77777777" w:rsidR="003276CD" w:rsidRPr="002A3910" w:rsidRDefault="003276CD" w:rsidP="00E111E3">
            <w:pPr>
              <w:pStyle w:val="TableText"/>
              <w:rPr>
                <w:b/>
              </w:rPr>
            </w:pPr>
            <w:r w:rsidRPr="002A3910">
              <w:rPr>
                <w:b/>
              </w:rPr>
              <w:t>SET</w:t>
            </w:r>
          </w:p>
        </w:tc>
      </w:tr>
      <w:tr w:rsidR="003276CD" w:rsidRPr="002A3910" w14:paraId="55B1CE09" w14:textId="77777777" w:rsidTr="00D03A0C">
        <w:tc>
          <w:tcPr>
            <w:tcW w:w="1001" w:type="pct"/>
          </w:tcPr>
          <w:p w14:paraId="59B7F241" w14:textId="366ED2E9" w:rsidR="003276CD" w:rsidRPr="002A3910" w:rsidRDefault="00000000" w:rsidP="00E111E3">
            <w:pPr>
              <w:pStyle w:val="TableText"/>
            </w:pPr>
            <w:hyperlink w:anchor="ix2_dik" w:history="1">
              <w:r w:rsidR="003276CD" w:rsidRPr="002A3910">
                <w:rPr>
                  <w:rStyle w:val="Hyperlink"/>
                </w:rPr>
                <w:t>IX2^DIK</w:t>
              </w:r>
            </w:hyperlink>
          </w:p>
        </w:tc>
        <w:tc>
          <w:tcPr>
            <w:tcW w:w="1094" w:type="pct"/>
          </w:tcPr>
          <w:p w14:paraId="00D598FC" w14:textId="77777777" w:rsidR="003276CD" w:rsidRPr="002A3910" w:rsidRDefault="003276CD" w:rsidP="00E111E3">
            <w:pPr>
              <w:pStyle w:val="TableText"/>
            </w:pPr>
            <w:r w:rsidRPr="002A3910">
              <w:t>1</w:t>
            </w:r>
          </w:p>
        </w:tc>
        <w:tc>
          <w:tcPr>
            <w:tcW w:w="1619" w:type="pct"/>
          </w:tcPr>
          <w:p w14:paraId="1D5AA835" w14:textId="77777777" w:rsidR="003276CD" w:rsidRPr="002A3910" w:rsidRDefault="003276CD" w:rsidP="00E111E3">
            <w:pPr>
              <w:pStyle w:val="TableText"/>
            </w:pPr>
            <w:r w:rsidRPr="002A3910">
              <w:t>All</w:t>
            </w:r>
          </w:p>
        </w:tc>
        <w:tc>
          <w:tcPr>
            <w:tcW w:w="1286" w:type="pct"/>
          </w:tcPr>
          <w:p w14:paraId="39F3B69F" w14:textId="77777777" w:rsidR="003276CD" w:rsidRPr="002A3910" w:rsidRDefault="003276CD" w:rsidP="00E111E3">
            <w:pPr>
              <w:pStyle w:val="TableText"/>
              <w:rPr>
                <w:b/>
              </w:rPr>
            </w:pPr>
            <w:r w:rsidRPr="002A3910">
              <w:rPr>
                <w:b/>
              </w:rPr>
              <w:t>KILL</w:t>
            </w:r>
          </w:p>
        </w:tc>
      </w:tr>
      <w:tr w:rsidR="003276CD" w:rsidRPr="002A3910" w14:paraId="6ED19D59" w14:textId="77777777" w:rsidTr="00D03A0C">
        <w:tc>
          <w:tcPr>
            <w:tcW w:w="1001" w:type="pct"/>
          </w:tcPr>
          <w:p w14:paraId="213A1061" w14:textId="4D11CE91" w:rsidR="003276CD" w:rsidRPr="002A3910" w:rsidRDefault="00000000" w:rsidP="00E111E3">
            <w:pPr>
              <w:pStyle w:val="TableText"/>
            </w:pPr>
            <w:hyperlink w:anchor="ixall_dik" w:history="1">
              <w:r w:rsidR="003276CD" w:rsidRPr="002A3910">
                <w:rPr>
                  <w:rStyle w:val="Hyperlink"/>
                </w:rPr>
                <w:t>IXALL^DIK</w:t>
              </w:r>
            </w:hyperlink>
          </w:p>
        </w:tc>
        <w:tc>
          <w:tcPr>
            <w:tcW w:w="1094" w:type="pct"/>
          </w:tcPr>
          <w:p w14:paraId="4B931C4C" w14:textId="77777777" w:rsidR="003276CD" w:rsidRPr="002A3910" w:rsidRDefault="003276CD" w:rsidP="00E111E3">
            <w:pPr>
              <w:pStyle w:val="TableText"/>
            </w:pPr>
            <w:r w:rsidRPr="002A3910">
              <w:t>All</w:t>
            </w:r>
          </w:p>
        </w:tc>
        <w:tc>
          <w:tcPr>
            <w:tcW w:w="1619" w:type="pct"/>
          </w:tcPr>
          <w:p w14:paraId="65B17F40" w14:textId="77777777" w:rsidR="003276CD" w:rsidRPr="002A3910" w:rsidRDefault="003276CD" w:rsidP="00E111E3">
            <w:pPr>
              <w:pStyle w:val="TableText"/>
            </w:pPr>
            <w:r w:rsidRPr="002A3910">
              <w:t>All</w:t>
            </w:r>
          </w:p>
        </w:tc>
        <w:tc>
          <w:tcPr>
            <w:tcW w:w="1286" w:type="pct"/>
          </w:tcPr>
          <w:p w14:paraId="656BACD0" w14:textId="77777777" w:rsidR="003276CD" w:rsidRPr="002A3910" w:rsidRDefault="003276CD" w:rsidP="00E111E3">
            <w:pPr>
              <w:pStyle w:val="TableText"/>
              <w:rPr>
                <w:b/>
              </w:rPr>
            </w:pPr>
            <w:r w:rsidRPr="002A3910">
              <w:rPr>
                <w:b/>
              </w:rPr>
              <w:t>SET</w:t>
            </w:r>
          </w:p>
        </w:tc>
      </w:tr>
      <w:tr w:rsidR="003276CD" w:rsidRPr="002A3910" w14:paraId="59EC9BB4" w14:textId="77777777" w:rsidTr="00D03A0C">
        <w:tc>
          <w:tcPr>
            <w:tcW w:w="1001" w:type="pct"/>
          </w:tcPr>
          <w:p w14:paraId="7A8E4DD9" w14:textId="71A5280A" w:rsidR="003276CD" w:rsidRPr="002A3910" w:rsidRDefault="00000000" w:rsidP="002234A1">
            <w:pPr>
              <w:pStyle w:val="TableText"/>
            </w:pPr>
            <w:hyperlink w:anchor="ixall2_dik" w:history="1">
              <w:r w:rsidR="003276CD" w:rsidRPr="002A3910">
                <w:rPr>
                  <w:rStyle w:val="Hyperlink"/>
                </w:rPr>
                <w:t>IXALL2^DIK</w:t>
              </w:r>
            </w:hyperlink>
          </w:p>
        </w:tc>
        <w:tc>
          <w:tcPr>
            <w:tcW w:w="1094" w:type="pct"/>
          </w:tcPr>
          <w:p w14:paraId="404D7B0A" w14:textId="77777777" w:rsidR="003276CD" w:rsidRPr="002A3910" w:rsidRDefault="003276CD" w:rsidP="002234A1">
            <w:pPr>
              <w:pStyle w:val="TableText"/>
            </w:pPr>
            <w:r w:rsidRPr="002A3910">
              <w:t>All</w:t>
            </w:r>
          </w:p>
        </w:tc>
        <w:tc>
          <w:tcPr>
            <w:tcW w:w="1619" w:type="pct"/>
          </w:tcPr>
          <w:p w14:paraId="7775F630" w14:textId="77777777" w:rsidR="003276CD" w:rsidRPr="002A3910" w:rsidRDefault="003276CD" w:rsidP="002234A1">
            <w:pPr>
              <w:pStyle w:val="TableText"/>
            </w:pPr>
            <w:r w:rsidRPr="002A3910">
              <w:t>All</w:t>
            </w:r>
          </w:p>
        </w:tc>
        <w:tc>
          <w:tcPr>
            <w:tcW w:w="1286" w:type="pct"/>
          </w:tcPr>
          <w:p w14:paraId="03727B30" w14:textId="77777777" w:rsidR="003276CD" w:rsidRPr="002A3910" w:rsidRDefault="003276CD" w:rsidP="002234A1">
            <w:pPr>
              <w:pStyle w:val="TableText"/>
              <w:rPr>
                <w:b/>
              </w:rPr>
            </w:pPr>
            <w:r w:rsidRPr="002A3910">
              <w:rPr>
                <w:b/>
              </w:rPr>
              <w:t>KILL</w:t>
            </w:r>
          </w:p>
        </w:tc>
      </w:tr>
    </w:tbl>
    <w:p w14:paraId="651E3C3A" w14:textId="77777777" w:rsidR="00E86526" w:rsidRPr="002A3910" w:rsidRDefault="00E86526" w:rsidP="00B66E33">
      <w:pPr>
        <w:pStyle w:val="BodyText6"/>
      </w:pPr>
    </w:p>
    <w:p w14:paraId="53F9763A" w14:textId="77777777" w:rsidR="00E86526" w:rsidRPr="002A3910" w:rsidRDefault="00E86526" w:rsidP="00CD348A">
      <w:pPr>
        <w:pStyle w:val="AltHeading5"/>
        <w:rPr>
          <w:noProof w:val="0"/>
        </w:rPr>
      </w:pPr>
      <w:r w:rsidRPr="002A3910">
        <w:rPr>
          <w:noProof w:val="0"/>
        </w:rPr>
        <w:t>Input Variables</w:t>
      </w:r>
    </w:p>
    <w:p w14:paraId="24398443" w14:textId="77777777" w:rsidR="00F432AB" w:rsidRPr="002A3910" w:rsidRDefault="009A3669" w:rsidP="009A3669">
      <w:pPr>
        <w:pStyle w:val="APIParameters"/>
        <w:keepNext/>
        <w:keepLines/>
        <w:rPr>
          <w:noProof w:val="0"/>
        </w:rPr>
      </w:pPr>
      <w:r w:rsidRPr="002A3910">
        <w:rPr>
          <w:b/>
          <w:noProof w:val="0"/>
        </w:rPr>
        <w:t>DIK:</w:t>
      </w:r>
      <w:r w:rsidRPr="002A3910">
        <w:rPr>
          <w:noProof w:val="0"/>
        </w:rPr>
        <w:tab/>
        <w:t>The global root of the file from which you want to delete an entry.</w:t>
      </w:r>
    </w:p>
    <w:p w14:paraId="4D93B51D" w14:textId="290544D7" w:rsidR="009A3669" w:rsidRPr="002A3910" w:rsidRDefault="009A3669" w:rsidP="009A3669">
      <w:pPr>
        <w:pStyle w:val="APIParametersText"/>
        <w:keepNext/>
        <w:keepLines/>
        <w:rPr>
          <w:noProof w:val="0"/>
        </w:rPr>
      </w:pPr>
      <w:r w:rsidRPr="002A3910">
        <w:rPr>
          <w:noProof w:val="0"/>
        </w:rPr>
        <w:t xml:space="preserve">If you are deleting a subentry, set </w:t>
      </w:r>
      <w:r w:rsidRPr="002A3910">
        <w:rPr>
          <w:b/>
          <w:noProof w:val="0"/>
        </w:rPr>
        <w:t>DIK</w:t>
      </w:r>
      <w:r w:rsidRPr="002A3910">
        <w:rPr>
          <w:noProof w:val="0"/>
        </w:rPr>
        <w:t xml:space="preserve"> to the full global root leading to the subentry, including all intervening subscripts and the terminating comma, up to</w:t>
      </w:r>
      <w:r w:rsidR="007212C3"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7212C3" w:rsidRPr="002A3910">
        <w:rPr>
          <w:noProof w:val="0"/>
        </w:rPr>
        <w:t xml:space="preserve"> </w:t>
      </w:r>
      <w:r w:rsidRPr="002A3910">
        <w:rPr>
          <w:noProof w:val="0"/>
        </w:rPr>
        <w:t>the IEN of the subfile entry to delete.</w:t>
      </w:r>
    </w:p>
    <w:p w14:paraId="3697EAE8" w14:textId="2B9591A8" w:rsidR="009A3669" w:rsidRPr="002A3910" w:rsidRDefault="009A3669" w:rsidP="00747FF5">
      <w:pPr>
        <w:pStyle w:val="APIParameters"/>
        <w:keepNext/>
        <w:keepLines/>
        <w:rPr>
          <w:noProof w:val="0"/>
        </w:rPr>
      </w:pPr>
      <w:r w:rsidRPr="002A3910">
        <w:rPr>
          <w:b/>
          <w:noProof w:val="0"/>
        </w:rPr>
        <w:t>DA</w:t>
      </w:r>
      <w:r w:rsidR="007212C3" w:rsidRPr="002A3910">
        <w:rPr>
          <w:b/>
          <w:noProof w:val="0"/>
        </w:rPr>
        <w:t>:</w:t>
      </w:r>
      <w:r w:rsidRPr="002A3910">
        <w:rPr>
          <w:noProof w:val="0"/>
        </w:rPr>
        <w:tab/>
        <w:t xml:space="preserve">If you are deleting an entry at the top-level of a file, set </w:t>
      </w:r>
      <w:r w:rsidRPr="002A3910">
        <w:rPr>
          <w:b/>
          <w:noProof w:val="0"/>
        </w:rPr>
        <w:t>DA</w:t>
      </w:r>
      <w:r w:rsidRPr="002A3910">
        <w:rPr>
          <w:noProof w:val="0"/>
        </w:rPr>
        <w:t xml:space="preserve"> to the internal entry number of the file entry to delete. For example, to delete ONE FMEMPLOYEE, wh</w:t>
      </w:r>
      <w:r w:rsidR="001356AC" w:rsidRPr="002A3910">
        <w:rPr>
          <w:noProof w:val="0"/>
        </w:rPr>
        <w:t>ich</w:t>
      </w:r>
      <w:r w:rsidR="007212C3" w:rsidRPr="002A3910">
        <w:rPr>
          <w:noProof w:val="0"/>
        </w:rPr>
        <w:t xml:space="preserve"> i</w:t>
      </w:r>
      <w:r w:rsidRPr="002A3910">
        <w:rPr>
          <w:noProof w:val="0"/>
        </w:rPr>
        <w:t>s entry number 7, from the (fictitious) EMPLOYEE file</w:t>
      </w:r>
      <w:r w:rsidR="001356AC" w:rsidRPr="002A3910">
        <w:rPr>
          <w:noProof w:val="0"/>
        </w:rPr>
        <w:t xml:space="preserve"> that is </w:t>
      </w:r>
      <w:r w:rsidRPr="002A3910">
        <w:rPr>
          <w:noProof w:val="0"/>
        </w:rPr>
        <w:t>stored in the (fictitious) global ^EMP, write the following:</w:t>
      </w:r>
    </w:p>
    <w:p w14:paraId="2401965A" w14:textId="77777777" w:rsidR="00747FF5" w:rsidRPr="002A3910" w:rsidRDefault="00747FF5" w:rsidP="00747FF5">
      <w:pPr>
        <w:pStyle w:val="BodyText6"/>
        <w:keepNext/>
        <w:keepLines/>
      </w:pPr>
    </w:p>
    <w:p w14:paraId="7D1BAA28" w14:textId="77777777" w:rsidR="009A3669" w:rsidRPr="002A3910" w:rsidRDefault="009A3669" w:rsidP="009A3669">
      <w:pPr>
        <w:pStyle w:val="APIParametersCode"/>
        <w:rPr>
          <w:noProof w:val="0"/>
        </w:rPr>
      </w:pPr>
      <w:r w:rsidRPr="002A3910">
        <w:rPr>
          <w:noProof w:val="0"/>
        </w:rPr>
        <w:t>S DIK=“^EMP(</w:t>
      </w:r>
      <w:r w:rsidR="001356AC" w:rsidRPr="002A3910">
        <w:rPr>
          <w:noProof w:val="0"/>
        </w:rPr>
        <w:t>”</w:t>
      </w:r>
      <w:r w:rsidRPr="002A3910">
        <w:rPr>
          <w:noProof w:val="0"/>
        </w:rPr>
        <w:t>,DA=7</w:t>
      </w:r>
    </w:p>
    <w:p w14:paraId="295BC59B" w14:textId="77777777" w:rsidR="009A3669" w:rsidRPr="002A3910" w:rsidRDefault="009A3669" w:rsidP="009A3669">
      <w:pPr>
        <w:pStyle w:val="APIParametersCode"/>
        <w:rPr>
          <w:noProof w:val="0"/>
        </w:rPr>
      </w:pPr>
      <w:r w:rsidRPr="002A3910">
        <w:rPr>
          <w:noProof w:val="0"/>
        </w:rPr>
        <w:t>&gt;</w:t>
      </w:r>
      <w:r w:rsidRPr="002A3910">
        <w:rPr>
          <w:b/>
          <w:noProof w:val="0"/>
        </w:rPr>
        <w:t>D ^DIK</w:t>
      </w:r>
    </w:p>
    <w:p w14:paraId="32F8710B" w14:textId="77777777" w:rsidR="00747FF5" w:rsidRPr="002A3910" w:rsidRDefault="00747FF5" w:rsidP="00747FF5">
      <w:pPr>
        <w:pStyle w:val="BodyText6"/>
      </w:pPr>
    </w:p>
    <w:p w14:paraId="40B89590" w14:textId="6BF1B6A3" w:rsidR="001356AC" w:rsidRPr="002A3910" w:rsidRDefault="009A3669" w:rsidP="001356AC">
      <w:pPr>
        <w:pStyle w:val="APIParametersText"/>
        <w:keepNext/>
        <w:keepLines/>
        <w:rPr>
          <w:noProof w:val="0"/>
        </w:rPr>
      </w:pPr>
      <w:r w:rsidRPr="002A3910">
        <w:rPr>
          <w:noProof w:val="0"/>
        </w:rPr>
        <w:lastRenderedPageBreak/>
        <w:t>If you are deleting an entry in a subfile</w:t>
      </w:r>
      <w:r w:rsidR="001356AC" w:rsidRPr="002A3910">
        <w:rPr>
          <w:noProof w:val="0"/>
        </w:rPr>
        <w:t xml:space="preserve"> (Multiple)</w:t>
      </w:r>
      <w:r w:rsidRPr="002A3910">
        <w:rPr>
          <w:noProof w:val="0"/>
        </w:rPr>
        <w:t xml:space="preserve">, set up </w:t>
      </w:r>
      <w:r w:rsidRPr="002A3910">
        <w:rPr>
          <w:b/>
          <w:noProof w:val="0"/>
        </w:rPr>
        <w:t>DA</w:t>
      </w:r>
      <w:r w:rsidRPr="002A3910">
        <w:rPr>
          <w:noProof w:val="0"/>
        </w:rPr>
        <w:t xml:space="preserve"> as an array, where</w:t>
      </w:r>
      <w:r w:rsidR="001356AC" w:rsidRPr="002A3910">
        <w:rPr>
          <w:noProof w:val="0"/>
        </w:rPr>
        <w:t>:</w:t>
      </w:r>
    </w:p>
    <w:p w14:paraId="044E8F61" w14:textId="77777777" w:rsidR="001356AC" w:rsidRPr="002A3910" w:rsidRDefault="009A3669" w:rsidP="001356AC">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delete</w:t>
      </w:r>
      <w:r w:rsidR="001356AC" w:rsidRPr="002A3910">
        <w:rPr>
          <w:noProof w:val="0"/>
        </w:rPr>
        <w:t>.</w:t>
      </w:r>
    </w:p>
    <w:p w14:paraId="54DF3C73" w14:textId="77777777" w:rsidR="001356AC" w:rsidRPr="002A3910" w:rsidRDefault="009A3669" w:rsidP="001356AC">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1356AC" w:rsidRPr="002A3910">
        <w:rPr>
          <w:noProof w:val="0"/>
        </w:rPr>
        <w:t xml:space="preserve"> etc.</w:t>
      </w:r>
    </w:p>
    <w:p w14:paraId="131EFB2C" w14:textId="77777777" w:rsidR="001356AC" w:rsidRPr="002A3910" w:rsidRDefault="009A3669" w:rsidP="001356AC">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w:t>
      </w:r>
      <w:r w:rsidR="001356AC" w:rsidRPr="002A3910">
        <w:rPr>
          <w:noProof w:val="0"/>
        </w:rPr>
        <w:t>e’s top-level.</w:t>
      </w:r>
    </w:p>
    <w:p w14:paraId="26966FF9" w14:textId="77777777" w:rsidR="00647B0E" w:rsidRPr="002A3910" w:rsidRDefault="00647B0E" w:rsidP="00647B0E">
      <w:pPr>
        <w:pStyle w:val="BodyText6"/>
      </w:pPr>
    </w:p>
    <w:p w14:paraId="745264A4" w14:textId="77777777" w:rsidR="009A3669" w:rsidRPr="002A3910" w:rsidRDefault="009A3669" w:rsidP="00647B0E">
      <w:pPr>
        <w:pStyle w:val="APIParametersText"/>
        <w:keepNext/>
        <w:keepLines/>
        <w:rPr>
          <w:noProof w:val="0"/>
        </w:rPr>
      </w:pPr>
      <w:r w:rsidRPr="002A3910">
        <w:rPr>
          <w:noProof w:val="0"/>
        </w:rPr>
        <w:t xml:space="preserve">For example, suppose employee THREE FMEMPLOYEE (record #1) has two skill entries (subrecords #1 and #2) in a SKILL </w:t>
      </w:r>
      <w:r w:rsidR="008813DD" w:rsidRPr="002A3910">
        <w:rPr>
          <w:noProof w:val="0"/>
        </w:rPr>
        <w:t>M</w:t>
      </w:r>
      <w:r w:rsidRPr="002A3910">
        <w:rPr>
          <w:noProof w:val="0"/>
        </w:rPr>
        <w:t xml:space="preserve">ultiple. To delete the SKILL </w:t>
      </w:r>
      <w:r w:rsidR="008813DD" w:rsidRPr="002A3910">
        <w:rPr>
          <w:noProof w:val="0"/>
        </w:rPr>
        <w:t>M</w:t>
      </w:r>
      <w:r w:rsidRPr="002A3910">
        <w:rPr>
          <w:noProof w:val="0"/>
        </w:rPr>
        <w:t>ultiple’s subrecord #2 you would write:</w:t>
      </w:r>
    </w:p>
    <w:p w14:paraId="17EBE8D5" w14:textId="77777777" w:rsidR="00647B0E" w:rsidRPr="002A3910" w:rsidRDefault="00647B0E" w:rsidP="00647B0E">
      <w:pPr>
        <w:pStyle w:val="BodyText6"/>
        <w:keepNext/>
        <w:keepLines/>
      </w:pPr>
    </w:p>
    <w:p w14:paraId="504FF397" w14:textId="77777777" w:rsidR="009A3669" w:rsidRPr="002A3910" w:rsidRDefault="009A3669" w:rsidP="009A3669">
      <w:pPr>
        <w:pStyle w:val="APIParametersCode"/>
        <w:rPr>
          <w:noProof w:val="0"/>
        </w:rPr>
      </w:pPr>
      <w:r w:rsidRPr="002A3910">
        <w:rPr>
          <w:noProof w:val="0"/>
        </w:rPr>
        <w:t>S DA(1)=1,DA=2,DIK=“^EMP(</w:t>
      </w:r>
      <w:r w:rsidR="001356AC" w:rsidRPr="002A3910">
        <w:rPr>
          <w:noProof w:val="0"/>
        </w:rPr>
        <w:t>”</w:t>
      </w:r>
      <w:r w:rsidRPr="002A3910">
        <w:rPr>
          <w:noProof w:val="0"/>
        </w:rPr>
        <w:t>_DA(1)_</w:t>
      </w:r>
      <w:r w:rsidR="001356AC" w:rsidRPr="002A3910">
        <w:rPr>
          <w:noProof w:val="0"/>
        </w:rPr>
        <w:t>“</w:t>
      </w:r>
      <w:r w:rsidRPr="002A3910">
        <w:rPr>
          <w:noProof w:val="0"/>
        </w:rPr>
        <w:t>,”“SX”“,”</w:t>
      </w:r>
    </w:p>
    <w:p w14:paraId="2640DB3F" w14:textId="77777777" w:rsidR="009A3669" w:rsidRPr="002A3910" w:rsidRDefault="009A3669" w:rsidP="009A3669">
      <w:pPr>
        <w:pStyle w:val="APIParametersCode"/>
        <w:rPr>
          <w:noProof w:val="0"/>
        </w:rPr>
      </w:pPr>
      <w:r w:rsidRPr="002A3910">
        <w:rPr>
          <w:noProof w:val="0"/>
        </w:rPr>
        <w:t>&gt;</w:t>
      </w:r>
      <w:r w:rsidRPr="002A3910">
        <w:rPr>
          <w:b/>
          <w:noProof w:val="0"/>
        </w:rPr>
        <w:t>D ^DIK</w:t>
      </w:r>
    </w:p>
    <w:p w14:paraId="2127CF3D" w14:textId="77777777" w:rsidR="00647B0E" w:rsidRPr="002A3910" w:rsidRDefault="00647B0E" w:rsidP="00647B0E">
      <w:pPr>
        <w:pStyle w:val="BodyText6"/>
      </w:pPr>
    </w:p>
    <w:p w14:paraId="0F46185A" w14:textId="77777777" w:rsidR="00FC4CE6" w:rsidRPr="002A3910" w:rsidRDefault="009A3669" w:rsidP="00FC4CE6">
      <w:pPr>
        <w:pStyle w:val="APIParametersText"/>
        <w:keepNext/>
        <w:keepLines/>
        <w:rPr>
          <w:noProof w:val="0"/>
        </w:rPr>
      </w:pPr>
      <w:r w:rsidRPr="002A3910">
        <w:rPr>
          <w:noProof w:val="0"/>
        </w:rPr>
        <w:t>Where</w:t>
      </w:r>
      <w:r w:rsidR="00FC4CE6" w:rsidRPr="002A3910">
        <w:rPr>
          <w:noProof w:val="0"/>
        </w:rPr>
        <w:t>:</w:t>
      </w:r>
    </w:p>
    <w:p w14:paraId="0F20E939" w14:textId="77777777" w:rsidR="00FC4CE6" w:rsidRPr="002A3910" w:rsidRDefault="009A3669" w:rsidP="00FC4CE6">
      <w:pPr>
        <w:pStyle w:val="APIParametersListBullet"/>
        <w:keepNext/>
        <w:keepLines/>
        <w:rPr>
          <w:noProof w:val="0"/>
        </w:rPr>
      </w:pPr>
      <w:r w:rsidRPr="002A3910">
        <w:rPr>
          <w:b/>
          <w:noProof w:val="0"/>
        </w:rPr>
        <w:t>DA</w:t>
      </w:r>
      <w:r w:rsidR="002027E1" w:rsidRPr="002A3910">
        <w:rPr>
          <w:noProof w:val="0"/>
        </w:rPr>
        <w:t>—S</w:t>
      </w:r>
      <w:r w:rsidRPr="002A3910">
        <w:rPr>
          <w:noProof w:val="0"/>
        </w:rPr>
        <w:t>kill entry number in the subfile</w:t>
      </w:r>
      <w:r w:rsidR="00FC4CE6" w:rsidRPr="002A3910">
        <w:rPr>
          <w:noProof w:val="0"/>
        </w:rPr>
        <w:t>.</w:t>
      </w:r>
    </w:p>
    <w:p w14:paraId="7C9FEFD8" w14:textId="77777777" w:rsidR="00FC4CE6" w:rsidRPr="002A3910" w:rsidRDefault="009A3669" w:rsidP="00FC4CE6">
      <w:pPr>
        <w:pStyle w:val="APIParametersListBullet"/>
        <w:keepNext/>
        <w:keepLines/>
        <w:rPr>
          <w:noProof w:val="0"/>
        </w:rPr>
      </w:pPr>
      <w:r w:rsidRPr="002A3910">
        <w:rPr>
          <w:b/>
          <w:noProof w:val="0"/>
        </w:rPr>
        <w:t>DA(1)</w:t>
      </w:r>
      <w:r w:rsidR="002027E1" w:rsidRPr="002A3910">
        <w:rPr>
          <w:noProof w:val="0"/>
        </w:rPr>
        <w:t>—E</w:t>
      </w:r>
      <w:r w:rsidRPr="002A3910">
        <w:rPr>
          <w:noProof w:val="0"/>
        </w:rPr>
        <w:t>mployee’s internal entry number in the (fictitious) EMPLOYEE file</w:t>
      </w:r>
      <w:r w:rsidR="00FC4CE6" w:rsidRPr="002A3910">
        <w:rPr>
          <w:noProof w:val="0"/>
        </w:rPr>
        <w:t>.</w:t>
      </w:r>
    </w:p>
    <w:p w14:paraId="1EC11DE4" w14:textId="77777777" w:rsidR="009A3669" w:rsidRPr="002A3910" w:rsidRDefault="009A3669" w:rsidP="00FC4CE6">
      <w:pPr>
        <w:pStyle w:val="APIParametersListBullet"/>
        <w:rPr>
          <w:noProof w:val="0"/>
        </w:rPr>
      </w:pPr>
      <w:r w:rsidRPr="002A3910">
        <w:rPr>
          <w:noProof w:val="0"/>
        </w:rPr>
        <w:t>“</w:t>
      </w:r>
      <w:r w:rsidRPr="002A3910">
        <w:rPr>
          <w:b/>
          <w:noProof w:val="0"/>
        </w:rPr>
        <w:t>SX</w:t>
      </w:r>
      <w:r w:rsidRPr="002A3910">
        <w:rPr>
          <w:noProof w:val="0"/>
        </w:rPr>
        <w:t>”</w:t>
      </w:r>
      <w:r w:rsidR="002027E1" w:rsidRPr="002A3910">
        <w:rPr>
          <w:noProof w:val="0"/>
        </w:rPr>
        <w:t>—N</w:t>
      </w:r>
      <w:r w:rsidRPr="002A3910">
        <w:rPr>
          <w:noProof w:val="0"/>
        </w:rPr>
        <w:t>ode under which the subfile is located.</w:t>
      </w:r>
    </w:p>
    <w:p w14:paraId="71A4875F" w14:textId="77777777" w:rsidR="00CA2375" w:rsidRPr="002A3910" w:rsidRDefault="00CA2375" w:rsidP="00B66E33">
      <w:pPr>
        <w:pStyle w:val="BodyText6"/>
      </w:pPr>
    </w:p>
    <w:p w14:paraId="4FEA35A8" w14:textId="77777777" w:rsidR="00BE674E" w:rsidRPr="002A3910" w:rsidRDefault="00E86526" w:rsidP="002B24F8">
      <w:pPr>
        <w:pStyle w:val="Heading4"/>
      </w:pPr>
      <w:r w:rsidRPr="002A3910">
        <w:t>Looping to Delete Several Entries</w:t>
      </w:r>
    </w:p>
    <w:p w14:paraId="67194878" w14:textId="18F94E57" w:rsidR="00E86526" w:rsidRPr="002A3910" w:rsidRDefault="00E86526" w:rsidP="001675C5">
      <w:pPr>
        <w:pStyle w:val="BodyText"/>
        <w:keepNext/>
        <w:keepLines/>
      </w:pPr>
      <w:r w:rsidRPr="002A3910">
        <w:t xml:space="preserve">^DIK leaves the </w:t>
      </w:r>
      <w:r w:rsidRPr="002A3910">
        <w:rPr>
          <w:b/>
        </w:rPr>
        <w:t>DA</w:t>
      </w:r>
      <w:r w:rsidRPr="002A3910">
        <w:t xml:space="preserve">-array and </w:t>
      </w:r>
      <w:r w:rsidRPr="002A3910">
        <w:rPr>
          <w:b/>
        </w:rPr>
        <w:t>DIK</w:t>
      </w:r>
      <w:r w:rsidRPr="002A3910">
        <w:t xml:space="preserve"> defined</w:t>
      </w:r>
      <w:r w:rsidR="00FC4CE6" w:rsidRPr="002A3910">
        <w:t xml:space="preserve">; </w:t>
      </w:r>
      <w:r w:rsidR="00C86A6D" w:rsidRPr="002A3910">
        <w:t>so,</w:t>
      </w:r>
      <w:r w:rsidRPr="002A3910">
        <w:t xml:space="preserve"> you can loop through a f</w:t>
      </w:r>
      <w:r w:rsidR="0060035B" w:rsidRPr="002A3910">
        <w:t>ile to delete several entries:</w:t>
      </w:r>
    </w:p>
    <w:p w14:paraId="33751126" w14:textId="77777777" w:rsidR="00747FF5" w:rsidRPr="002A3910" w:rsidRDefault="00747FF5" w:rsidP="00747FF5">
      <w:pPr>
        <w:pStyle w:val="BodyText6"/>
        <w:keepNext/>
        <w:keepLines/>
      </w:pPr>
    </w:p>
    <w:p w14:paraId="4FFE06A6" w14:textId="2332D415" w:rsidR="0060035B" w:rsidRPr="002A3910" w:rsidRDefault="0060035B" w:rsidP="00760122">
      <w:pPr>
        <w:pStyle w:val="Caption"/>
      </w:pPr>
      <w:bookmarkStart w:id="259" w:name="_Toc159568298"/>
      <w:r w:rsidRPr="002A3910">
        <w:t xml:space="preserve">Figure </w:t>
      </w:r>
      <w:r w:rsidRPr="002A3910">
        <w:fldChar w:fldCharType="begin"/>
      </w:r>
      <w:r w:rsidRPr="002A3910">
        <w:instrText>SEQ Figure \* ARABIC</w:instrText>
      </w:r>
      <w:r w:rsidRPr="002A3910">
        <w:fldChar w:fldCharType="separate"/>
      </w:r>
      <w:r w:rsidR="002D1B25">
        <w:rPr>
          <w:noProof/>
        </w:rPr>
        <w:t>27</w:t>
      </w:r>
      <w:r w:rsidRPr="002A3910">
        <w:fldChar w:fldCharType="end"/>
      </w:r>
      <w:r w:rsidR="002E002E" w:rsidRPr="002A3910">
        <w:t>:</w:t>
      </w:r>
      <w:r w:rsidRPr="002A3910">
        <w:t xml:space="preserve"> </w:t>
      </w:r>
      <w:r w:rsidR="00EC2E5C" w:rsidRPr="002A3910">
        <w:t>^DIK</w:t>
      </w:r>
      <w:r w:rsidR="00CA2375" w:rsidRPr="002A3910">
        <w:t xml:space="preserve"> API</w:t>
      </w:r>
      <w:r w:rsidR="00EC2E5C" w:rsidRPr="002A3910">
        <w:t>—</w:t>
      </w:r>
      <w:r w:rsidR="008A5EC7" w:rsidRPr="002A3910">
        <w:t>Sample Code Looping to Delete Several E</w:t>
      </w:r>
      <w:r w:rsidR="002234A1" w:rsidRPr="002A3910">
        <w:t>ntries</w:t>
      </w:r>
      <w:bookmarkEnd w:id="259"/>
    </w:p>
    <w:p w14:paraId="5F51ED16" w14:textId="77777777" w:rsidR="00E86526" w:rsidRPr="002A3910" w:rsidRDefault="00EC2E5C" w:rsidP="00ED4DD4">
      <w:pPr>
        <w:pStyle w:val="APICode"/>
      </w:pPr>
      <w:r w:rsidRPr="002A3910">
        <w:t>&gt;</w:t>
      </w:r>
      <w:r w:rsidR="00E86526" w:rsidRPr="002A3910">
        <w:rPr>
          <w:b/>
        </w:rPr>
        <w:t>S DIK=</w:t>
      </w:r>
      <w:r w:rsidR="00084217" w:rsidRPr="002A3910">
        <w:rPr>
          <w:b/>
        </w:rPr>
        <w:t>“</w:t>
      </w:r>
      <w:r w:rsidR="00E86526" w:rsidRPr="002A3910">
        <w:rPr>
          <w:b/>
        </w:rPr>
        <w:t>^EMP(</w:t>
      </w:r>
      <w:r w:rsidR="00FC4CE6" w:rsidRPr="002A3910">
        <w:t>”</w:t>
      </w:r>
      <w:r w:rsidR="00E86526" w:rsidRPr="002A3910">
        <w:rPr>
          <w:b/>
        </w:rPr>
        <w:t xml:space="preserve"> F DA=2,9,11 D ^DIK</w:t>
      </w:r>
    </w:p>
    <w:p w14:paraId="65015C93" w14:textId="77777777" w:rsidR="0060035B" w:rsidRPr="002A3910" w:rsidRDefault="0060035B" w:rsidP="00B66E33">
      <w:pPr>
        <w:pStyle w:val="BodyText6"/>
      </w:pPr>
    </w:p>
    <w:p w14:paraId="00496FB6" w14:textId="77777777" w:rsidR="00BE674E" w:rsidRPr="002A3910" w:rsidRDefault="00E86526" w:rsidP="001675C5">
      <w:pPr>
        <w:pStyle w:val="BodyText"/>
      </w:pPr>
      <w:r w:rsidRPr="002A3910">
        <w:t xml:space="preserve">This deletes entries </w:t>
      </w:r>
      <w:r w:rsidR="00FC4CE6" w:rsidRPr="002A3910">
        <w:t>#</w:t>
      </w:r>
      <w:r w:rsidRPr="002A3910">
        <w:rPr>
          <w:b/>
          <w:bCs/>
        </w:rPr>
        <w:t>2</w:t>
      </w:r>
      <w:r w:rsidRPr="002A3910">
        <w:t xml:space="preserve">, </w:t>
      </w:r>
      <w:r w:rsidR="00FC4CE6" w:rsidRPr="002A3910">
        <w:t>#</w:t>
      </w:r>
      <w:r w:rsidRPr="002A3910">
        <w:rPr>
          <w:b/>
          <w:bCs/>
        </w:rPr>
        <w:t>9</w:t>
      </w:r>
      <w:r w:rsidRPr="002A3910">
        <w:t xml:space="preserve"> and </w:t>
      </w:r>
      <w:r w:rsidR="00FC4CE6" w:rsidRPr="002A3910">
        <w:t>#</w:t>
      </w:r>
      <w:r w:rsidRPr="002A3910">
        <w:rPr>
          <w:b/>
          <w:bCs/>
        </w:rPr>
        <w:t>11</w:t>
      </w:r>
      <w:r w:rsidRPr="002A3910">
        <w:t xml:space="preserve"> from the </w:t>
      </w:r>
      <w:r w:rsidR="00863EB6" w:rsidRPr="002A3910">
        <w:t xml:space="preserve">(fictitious) </w:t>
      </w:r>
      <w:r w:rsidRPr="002A3910">
        <w:t>EMPLOYEE file.</w:t>
      </w:r>
    </w:p>
    <w:p w14:paraId="1C4F59B5" w14:textId="77777777" w:rsidR="00BE674E" w:rsidRPr="002A3910" w:rsidRDefault="00E86526" w:rsidP="002B24F8">
      <w:pPr>
        <w:pStyle w:val="Heading4"/>
      </w:pPr>
      <w:bookmarkStart w:id="260" w:name="_Ref350934514"/>
      <w:r w:rsidRPr="002A3910">
        <w:t>Deleting Fields from a File</w:t>
      </w:r>
      <w:bookmarkEnd w:id="260"/>
    </w:p>
    <w:p w14:paraId="2B313E43" w14:textId="7BEEC785" w:rsidR="00D6421F" w:rsidRPr="002A3910" w:rsidRDefault="00E86526" w:rsidP="009460AC">
      <w:pPr>
        <w:pStyle w:val="BodyText"/>
      </w:pPr>
      <w:r w:rsidRPr="002A3910">
        <w:t xml:space="preserve">As discussed in the </w:t>
      </w:r>
      <w:r w:rsidR="00084217" w:rsidRPr="002A3910">
        <w:t>“</w:t>
      </w:r>
      <w:r w:rsidR="00AD197E" w:rsidRPr="002A3910">
        <w:rPr>
          <w:color w:val="0000FF"/>
          <w:u w:val="single"/>
        </w:rPr>
        <w:fldChar w:fldCharType="begin" w:fldLock="1"/>
      </w:r>
      <w:r w:rsidR="00AD197E" w:rsidRPr="002A3910">
        <w:rPr>
          <w:color w:val="0000FF"/>
          <w:u w:val="single"/>
        </w:rPr>
        <w:instrText xml:space="preserve"> REF _Ref350935535 \h  \* MERGEFORMAT </w:instrText>
      </w:r>
      <w:r w:rsidR="00AD197E" w:rsidRPr="002A3910">
        <w:rPr>
          <w:color w:val="0000FF"/>
          <w:u w:val="single"/>
        </w:rPr>
      </w:r>
      <w:r w:rsidR="00AD197E" w:rsidRPr="002A3910">
        <w:rPr>
          <w:color w:val="0000FF"/>
          <w:u w:val="single"/>
        </w:rPr>
        <w:fldChar w:fldCharType="separate"/>
      </w:r>
      <w:r w:rsidR="00272B32" w:rsidRPr="002A3910">
        <w:rPr>
          <w:color w:val="0000FF"/>
          <w:u w:val="single"/>
        </w:rPr>
        <w:t>Reading the Attribute Dictionary—Example</w:t>
      </w:r>
      <w:r w:rsidR="00AD197E" w:rsidRPr="002A3910">
        <w:rPr>
          <w:color w:val="0000FF"/>
          <w:u w:val="single"/>
        </w:rPr>
        <w:fldChar w:fldCharType="end"/>
      </w:r>
      <w:r w:rsidR="000712FC" w:rsidRPr="002A3910">
        <w:t>”</w:t>
      </w:r>
      <w:r w:rsidRPr="002A3910">
        <w:t xml:space="preserve"> section, each attribute dictionary is also in the form of a file. You can therefore use the routine DIK to delete a </w:t>
      </w:r>
      <w:r w:rsidRPr="002A3910">
        <w:rPr>
          <w:rStyle w:val="Emphasis"/>
          <w:iCs/>
        </w:rPr>
        <w:t>single-valued field</w:t>
      </w:r>
      <w:r w:rsidRPr="002A3910">
        <w:t xml:space="preserve"> (i.e.,</w:t>
      </w:r>
      <w:r w:rsidR="009E3671" w:rsidRPr="002A3910">
        <w:t> </w:t>
      </w:r>
      <w:r w:rsidR="00D6421F" w:rsidRPr="002A3910">
        <w:rPr>
          <w:i/>
        </w:rPr>
        <w:t>not</w:t>
      </w:r>
      <w:r w:rsidR="00D6421F" w:rsidRPr="002A3910">
        <w:t xml:space="preserve"> a M</w:t>
      </w:r>
      <w:r w:rsidRPr="002A3910">
        <w:t>ultiple) from a file</w:t>
      </w:r>
      <w:r w:rsidR="00D6421F" w:rsidRPr="002A3910">
        <w:t>.</w:t>
      </w:r>
    </w:p>
    <w:p w14:paraId="1B2E5979" w14:textId="77777777" w:rsidR="00D6421F" w:rsidRPr="002A3910" w:rsidRDefault="00D6421F" w:rsidP="001675C5">
      <w:pPr>
        <w:pStyle w:val="BodyText"/>
        <w:keepNext/>
        <w:keepLines/>
      </w:pPr>
      <w:r w:rsidRPr="002A3910">
        <w:t xml:space="preserve">To delete a </w:t>
      </w:r>
      <w:r w:rsidRPr="002A3910">
        <w:rPr>
          <w:rStyle w:val="Emphasis"/>
          <w:iCs/>
        </w:rPr>
        <w:t xml:space="preserve">single-valued </w:t>
      </w:r>
      <w:r w:rsidRPr="002A3910">
        <w:rPr>
          <w:rStyle w:val="Emphasis"/>
          <w:i w:val="0"/>
          <w:iCs/>
        </w:rPr>
        <w:t>field</w:t>
      </w:r>
      <w:r w:rsidRPr="002A3910">
        <w:t xml:space="preserve"> (i.e., </w:t>
      </w:r>
      <w:r w:rsidRPr="002A3910">
        <w:rPr>
          <w:i/>
        </w:rPr>
        <w:t>not</w:t>
      </w:r>
      <w:r w:rsidRPr="002A3910">
        <w:t xml:space="preserve"> a Multiple) from a file, you would set the variables as follows:</w:t>
      </w:r>
    </w:p>
    <w:p w14:paraId="5C2B3539" w14:textId="77777777" w:rsidR="00D6421F" w:rsidRPr="002A3910" w:rsidRDefault="00E86526" w:rsidP="00D6421F">
      <w:pPr>
        <w:pStyle w:val="ListBullet"/>
        <w:keepNext/>
        <w:keepLines/>
      </w:pPr>
      <w:r w:rsidRPr="002A3910">
        <w:rPr>
          <w:b/>
        </w:rPr>
        <w:t>DIK</w:t>
      </w:r>
      <w:r w:rsidR="001C1748" w:rsidRPr="002A3910">
        <w:rPr>
          <w:b/>
        </w:rPr>
        <w:t>—</w:t>
      </w:r>
      <w:r w:rsidR="001C1748" w:rsidRPr="002A3910">
        <w:t>S</w:t>
      </w:r>
      <w:r w:rsidRPr="002A3910">
        <w:t>et to the file</w:t>
      </w:r>
      <w:r w:rsidR="00084217" w:rsidRPr="002A3910">
        <w:t>’</w:t>
      </w:r>
      <w:r w:rsidRPr="002A3910">
        <w:t>s data dictionary global node</w:t>
      </w:r>
      <w:r w:rsidR="00D6421F" w:rsidRPr="002A3910">
        <w:t>.</w:t>
      </w:r>
    </w:p>
    <w:p w14:paraId="00A5A361" w14:textId="77777777" w:rsidR="00D6421F" w:rsidRPr="002A3910" w:rsidRDefault="00E86526" w:rsidP="00D6421F">
      <w:pPr>
        <w:pStyle w:val="ListBullet"/>
        <w:keepNext/>
        <w:keepLines/>
      </w:pPr>
      <w:r w:rsidRPr="002A3910">
        <w:rPr>
          <w:b/>
        </w:rPr>
        <w:t>DA</w:t>
      </w:r>
      <w:r w:rsidR="001C1748" w:rsidRPr="002A3910">
        <w:rPr>
          <w:b/>
        </w:rPr>
        <w:t>—</w:t>
      </w:r>
      <w:r w:rsidR="00B87B58" w:rsidRPr="002A3910">
        <w:t>Set to the number of the field to be deleted.</w:t>
      </w:r>
    </w:p>
    <w:p w14:paraId="6D796147" w14:textId="77777777" w:rsidR="00D6421F" w:rsidRPr="002A3910" w:rsidRDefault="00E86526" w:rsidP="007F61EF">
      <w:pPr>
        <w:pStyle w:val="ListBullet"/>
      </w:pPr>
      <w:r w:rsidRPr="002A3910">
        <w:rPr>
          <w:b/>
        </w:rPr>
        <w:t>D</w:t>
      </w:r>
      <w:r w:rsidR="00D6421F" w:rsidRPr="002A3910">
        <w:rPr>
          <w:b/>
        </w:rPr>
        <w:t>A(1)</w:t>
      </w:r>
      <w:r w:rsidR="001C1748" w:rsidRPr="002A3910">
        <w:rPr>
          <w:b/>
        </w:rPr>
        <w:t>—</w:t>
      </w:r>
      <w:r w:rsidR="001C1748" w:rsidRPr="002A3910">
        <w:t>S</w:t>
      </w:r>
      <w:r w:rsidR="00D6421F" w:rsidRPr="002A3910">
        <w:t>et to the file number.</w:t>
      </w:r>
    </w:p>
    <w:p w14:paraId="6495E4F7" w14:textId="77777777" w:rsidR="00831010" w:rsidRPr="002A3910" w:rsidRDefault="00831010" w:rsidP="00831010">
      <w:pPr>
        <w:pStyle w:val="BodyText6"/>
      </w:pPr>
    </w:p>
    <w:p w14:paraId="657DCCFE" w14:textId="0BF1F645" w:rsidR="00E86526" w:rsidRPr="002A3910" w:rsidRDefault="00D6421F" w:rsidP="001675C5">
      <w:pPr>
        <w:pStyle w:val="BodyText"/>
        <w:keepNext/>
        <w:keepLines/>
      </w:pPr>
      <w:r w:rsidRPr="002A3910">
        <w:lastRenderedPageBreak/>
        <w:t>For example, t</w:t>
      </w:r>
      <w:r w:rsidR="00E86526" w:rsidRPr="002A3910">
        <w:t>o delete the SEX</w:t>
      </w:r>
      <w:r w:rsidR="005E481C" w:rsidRPr="002A3910">
        <w:t xml:space="preserve"> (#</w:t>
      </w:r>
      <w:r w:rsidR="005E481C" w:rsidRPr="002A3910">
        <w:rPr>
          <w:highlight w:val="green"/>
        </w:rPr>
        <w:t>1</w:t>
      </w:r>
      <w:r w:rsidR="005E481C" w:rsidRPr="002A3910">
        <w:t>)</w:t>
      </w:r>
      <w:r w:rsidR="000114E5" w:rsidRPr="002A3910">
        <w:t xml:space="preserve"> field</w:t>
      </w:r>
      <w:r w:rsidR="00E86526" w:rsidRPr="002A3910">
        <w:t xml:space="preserve"> from </w:t>
      </w:r>
      <w:r w:rsidR="0056557B" w:rsidRPr="002A3910">
        <w:t>the</w:t>
      </w:r>
      <w:r w:rsidR="00E86526" w:rsidRPr="002A3910">
        <w:t xml:space="preserve"> </w:t>
      </w:r>
      <w:r w:rsidR="00863EB6" w:rsidRPr="002A3910">
        <w:t xml:space="preserve">(fictitious) </w:t>
      </w:r>
      <w:r w:rsidR="00E86526" w:rsidRPr="002A3910">
        <w:t>EMPLO</w:t>
      </w:r>
      <w:r w:rsidR="0060035B" w:rsidRPr="002A3910">
        <w:t>YEE</w:t>
      </w:r>
      <w:r w:rsidR="005E481C" w:rsidRPr="002A3910">
        <w:t xml:space="preserve"> (#</w:t>
      </w:r>
      <w:r w:rsidR="005E481C" w:rsidRPr="002A3910">
        <w:rPr>
          <w:highlight w:val="cyan"/>
        </w:rPr>
        <w:t>3</w:t>
      </w:r>
      <w:r w:rsidR="005E481C" w:rsidRPr="002A3910">
        <w:t>)</w:t>
      </w:r>
      <w:r w:rsidR="0060035B" w:rsidRPr="002A3910">
        <w:t xml:space="preserve"> file example, simply write:</w:t>
      </w:r>
    </w:p>
    <w:p w14:paraId="5C81635F" w14:textId="77777777" w:rsidR="00747FF5" w:rsidRPr="002A3910" w:rsidRDefault="00747FF5" w:rsidP="00747FF5">
      <w:pPr>
        <w:pStyle w:val="BodyText6"/>
        <w:keepNext/>
        <w:keepLines/>
      </w:pPr>
    </w:p>
    <w:p w14:paraId="262E1061" w14:textId="7A5DA983" w:rsidR="0060035B" w:rsidRPr="002A3910" w:rsidRDefault="0060035B" w:rsidP="0060035B">
      <w:pPr>
        <w:pStyle w:val="Caption"/>
      </w:pPr>
      <w:bookmarkStart w:id="261" w:name="_Ref350934452"/>
      <w:bookmarkStart w:id="262" w:name="_Toc159568299"/>
      <w:r w:rsidRPr="002A3910">
        <w:t xml:space="preserve">Figure </w:t>
      </w:r>
      <w:r w:rsidRPr="002A3910">
        <w:fldChar w:fldCharType="begin"/>
      </w:r>
      <w:r w:rsidRPr="002A3910">
        <w:instrText>SEQ Figure \* ARABIC</w:instrText>
      </w:r>
      <w:r w:rsidRPr="002A3910">
        <w:fldChar w:fldCharType="separate"/>
      </w:r>
      <w:r w:rsidR="002D1B25">
        <w:rPr>
          <w:noProof/>
        </w:rPr>
        <w:t>28</w:t>
      </w:r>
      <w:r w:rsidRPr="002A3910">
        <w:fldChar w:fldCharType="end"/>
      </w:r>
      <w:bookmarkEnd w:id="261"/>
      <w:r w:rsidR="002E002E" w:rsidRPr="002A3910">
        <w:t>:</w:t>
      </w:r>
      <w:r w:rsidRPr="002A3910">
        <w:t xml:space="preserve"> </w:t>
      </w:r>
      <w:r w:rsidR="00EC2E5C" w:rsidRPr="002A3910">
        <w:rPr>
          <w:rFonts w:ascii="Times New Roman" w:hAnsi="Times New Roman"/>
        </w:rPr>
        <w:t>^DIK</w:t>
      </w:r>
      <w:r w:rsidR="00CA2375" w:rsidRPr="002A3910">
        <w:rPr>
          <w:rFonts w:ascii="Times New Roman" w:hAnsi="Times New Roman"/>
        </w:rPr>
        <w:t xml:space="preserve"> API</w:t>
      </w:r>
      <w:r w:rsidR="00EC2E5C" w:rsidRPr="002A3910">
        <w:rPr>
          <w:rFonts w:ascii="Times New Roman" w:hAnsi="Times New Roman"/>
        </w:rPr>
        <w:t>—</w:t>
      </w:r>
      <w:r w:rsidR="008A5EC7" w:rsidRPr="002A3910">
        <w:t>Sample C</w:t>
      </w:r>
      <w:r w:rsidR="00EC2E5C" w:rsidRPr="002A3910">
        <w:t>o</w:t>
      </w:r>
      <w:r w:rsidR="008A5EC7" w:rsidRPr="002A3910">
        <w:t>de D</w:t>
      </w:r>
      <w:r w:rsidR="00EC2E5C" w:rsidRPr="002A3910">
        <w:t xml:space="preserve">eleting </w:t>
      </w:r>
      <w:r w:rsidR="008A5EC7" w:rsidRPr="002A3910">
        <w:rPr>
          <w:i/>
        </w:rPr>
        <w:t>S</w:t>
      </w:r>
      <w:r w:rsidR="003265F0" w:rsidRPr="002A3910">
        <w:rPr>
          <w:i/>
        </w:rPr>
        <w:t xml:space="preserve">ingle-valued </w:t>
      </w:r>
      <w:r w:rsidR="008A5EC7" w:rsidRPr="002A3910">
        <w:rPr>
          <w:i/>
        </w:rPr>
        <w:t>F</w:t>
      </w:r>
      <w:r w:rsidR="00EC2E5C" w:rsidRPr="002A3910">
        <w:rPr>
          <w:i/>
        </w:rPr>
        <w:t>ields</w:t>
      </w:r>
      <w:r w:rsidR="008A5EC7" w:rsidRPr="002A3910">
        <w:t xml:space="preserve"> from a F</w:t>
      </w:r>
      <w:r w:rsidR="00EC2E5C" w:rsidRPr="002A3910">
        <w:t>ile</w:t>
      </w:r>
      <w:bookmarkEnd w:id="262"/>
    </w:p>
    <w:p w14:paraId="5037267D" w14:textId="77777777" w:rsidR="00E86526" w:rsidRPr="002A3910" w:rsidRDefault="00EC2E5C" w:rsidP="00ED4DD4">
      <w:pPr>
        <w:pStyle w:val="APICode"/>
      </w:pPr>
      <w:r w:rsidRPr="002A3910">
        <w:t>&gt;</w:t>
      </w:r>
      <w:r w:rsidR="00E86526" w:rsidRPr="002A3910">
        <w:rPr>
          <w:b/>
        </w:rPr>
        <w:t>S DIK=</w:t>
      </w:r>
      <w:r w:rsidR="00084217" w:rsidRPr="002A3910">
        <w:rPr>
          <w:b/>
        </w:rPr>
        <w:t>“</w:t>
      </w:r>
      <w:r w:rsidR="00E86526" w:rsidRPr="002A3910">
        <w:rPr>
          <w:b/>
        </w:rPr>
        <w:t>^DD(</w:t>
      </w:r>
      <w:r w:rsidR="00E86526" w:rsidRPr="002A3910">
        <w:rPr>
          <w:b/>
          <w:highlight w:val="cyan"/>
        </w:rPr>
        <w:t>3</w:t>
      </w:r>
      <w:r w:rsidR="00E86526" w:rsidRPr="002A3910">
        <w:rPr>
          <w:b/>
        </w:rPr>
        <w:t>,</w:t>
      </w:r>
      <w:r w:rsidR="00084217" w:rsidRPr="002A3910">
        <w:rPr>
          <w:b/>
        </w:rPr>
        <w:t>”</w:t>
      </w:r>
      <w:r w:rsidR="00E86526" w:rsidRPr="002A3910">
        <w:rPr>
          <w:b/>
        </w:rPr>
        <w:t>,DA=</w:t>
      </w:r>
      <w:r w:rsidR="00E86526" w:rsidRPr="002A3910">
        <w:rPr>
          <w:b/>
          <w:highlight w:val="green"/>
        </w:rPr>
        <w:t>1</w:t>
      </w:r>
      <w:r w:rsidR="00E86526" w:rsidRPr="002A3910">
        <w:rPr>
          <w:b/>
        </w:rPr>
        <w:t>,DA(1)=</w:t>
      </w:r>
      <w:r w:rsidR="00E86526" w:rsidRPr="002A3910">
        <w:rPr>
          <w:b/>
          <w:highlight w:val="cyan"/>
        </w:rPr>
        <w:t>3</w:t>
      </w:r>
    </w:p>
    <w:p w14:paraId="6ECC6DA9" w14:textId="77777777" w:rsidR="00BE5A3D" w:rsidRPr="002A3910" w:rsidRDefault="00EC2E5C" w:rsidP="00ED4DD4">
      <w:pPr>
        <w:pStyle w:val="APICode"/>
        <w:rPr>
          <w:b/>
        </w:rPr>
      </w:pPr>
      <w:r w:rsidRPr="002A3910">
        <w:t>&gt;</w:t>
      </w:r>
      <w:r w:rsidR="00E86526" w:rsidRPr="002A3910">
        <w:rPr>
          <w:b/>
        </w:rPr>
        <w:t>D ^DIK</w:t>
      </w:r>
    </w:p>
    <w:p w14:paraId="3397EDF2" w14:textId="77777777" w:rsidR="0060035B" w:rsidRPr="002A3910" w:rsidRDefault="0060035B" w:rsidP="00B66E33">
      <w:pPr>
        <w:pStyle w:val="BodyText6"/>
      </w:pPr>
    </w:p>
    <w:p w14:paraId="66903900" w14:textId="251C095D" w:rsidR="00D6421F" w:rsidRPr="002A3910" w:rsidRDefault="00AD197E" w:rsidP="00D6421F">
      <w:pPr>
        <w:pStyle w:val="BodyText"/>
        <w:keepNext/>
        <w:keepLines/>
      </w:pPr>
      <w:r w:rsidRPr="002A3910">
        <w:t xml:space="preserve">To delete a </w:t>
      </w:r>
      <w:r w:rsidR="00C86A6D" w:rsidRPr="002A3910">
        <w:t>subfield</w:t>
      </w:r>
      <w:r w:rsidRPr="002A3910">
        <w:t xml:space="preserve"> from a Multiple </w:t>
      </w:r>
      <w:r w:rsidR="00D6421F" w:rsidRPr="002A3910">
        <w:t>from</w:t>
      </w:r>
      <w:r w:rsidRPr="002A3910">
        <w:t xml:space="preserve"> a</w:t>
      </w:r>
      <w:r w:rsidR="00D6421F" w:rsidRPr="002A3910">
        <w:t xml:space="preserve"> file, you would</w:t>
      </w:r>
      <w:r w:rsidRPr="002A3910">
        <w:t xml:space="preserve"> set </w:t>
      </w:r>
      <w:r w:rsidR="00D6421F" w:rsidRPr="002A3910">
        <w:t>the variables as follows:</w:t>
      </w:r>
    </w:p>
    <w:p w14:paraId="45E797E8" w14:textId="77777777" w:rsidR="00D6421F" w:rsidRPr="002A3910" w:rsidRDefault="00AD197E" w:rsidP="00D6421F">
      <w:pPr>
        <w:pStyle w:val="ListBullet"/>
        <w:keepNext/>
        <w:keepLines/>
      </w:pPr>
      <w:r w:rsidRPr="002A3910">
        <w:rPr>
          <w:b/>
        </w:rPr>
        <w:t>DIK</w:t>
      </w:r>
      <w:r w:rsidR="001C1748" w:rsidRPr="002A3910">
        <w:rPr>
          <w:b/>
        </w:rPr>
        <w:t>—</w:t>
      </w:r>
      <w:r w:rsidR="001C1748" w:rsidRPr="002A3910">
        <w:t>S</w:t>
      </w:r>
      <w:r w:rsidR="00D6421F" w:rsidRPr="002A3910">
        <w:t xml:space="preserve">et </w:t>
      </w:r>
      <w:r w:rsidRPr="002A3910">
        <w:t xml:space="preserve">to the </w:t>
      </w:r>
      <w:r w:rsidR="00FC4CE6" w:rsidRPr="002A3910">
        <w:t>sub</w:t>
      </w:r>
      <w:r w:rsidRPr="002A3910">
        <w:t>file</w:t>
      </w:r>
      <w:r w:rsidR="00084217" w:rsidRPr="002A3910">
        <w:t>’</w:t>
      </w:r>
      <w:r w:rsidR="00B87B58" w:rsidRPr="002A3910">
        <w:t>s data dictionary</w:t>
      </w:r>
      <w:r w:rsidRPr="002A3910">
        <w:t xml:space="preserve"> global node</w:t>
      </w:r>
      <w:r w:rsidR="00D6421F" w:rsidRPr="002A3910">
        <w:t>.</w:t>
      </w:r>
    </w:p>
    <w:p w14:paraId="60BB7021" w14:textId="77777777" w:rsidR="00D6421F" w:rsidRPr="002A3910" w:rsidRDefault="00AD197E" w:rsidP="00D6421F">
      <w:pPr>
        <w:pStyle w:val="ListBullet"/>
        <w:keepNext/>
        <w:keepLines/>
      </w:pPr>
      <w:r w:rsidRPr="002A3910">
        <w:rPr>
          <w:b/>
        </w:rPr>
        <w:t>DA</w:t>
      </w:r>
      <w:r w:rsidR="001C1748" w:rsidRPr="002A3910">
        <w:rPr>
          <w:b/>
        </w:rPr>
        <w:t>—</w:t>
      </w:r>
      <w:r w:rsidR="001C1748" w:rsidRPr="002A3910">
        <w:t>S</w:t>
      </w:r>
      <w:r w:rsidR="00D6421F" w:rsidRPr="002A3910">
        <w:t xml:space="preserve">et </w:t>
      </w:r>
      <w:r w:rsidRPr="002A3910">
        <w:t xml:space="preserve">to the </w:t>
      </w:r>
      <w:r w:rsidR="00B87B58" w:rsidRPr="002A3910">
        <w:t xml:space="preserve">number of the </w:t>
      </w:r>
      <w:r w:rsidRPr="002A3910">
        <w:t xml:space="preserve">field </w:t>
      </w:r>
      <w:r w:rsidR="00B87B58" w:rsidRPr="002A3910">
        <w:t>to be deleted</w:t>
      </w:r>
      <w:r w:rsidR="00D6421F" w:rsidRPr="002A3910">
        <w:t>.</w:t>
      </w:r>
    </w:p>
    <w:p w14:paraId="11C97B75" w14:textId="77777777" w:rsidR="00D6421F" w:rsidRPr="002A3910" w:rsidRDefault="00AD197E" w:rsidP="007F61EF">
      <w:pPr>
        <w:pStyle w:val="ListBullet"/>
      </w:pPr>
      <w:r w:rsidRPr="002A3910">
        <w:rPr>
          <w:b/>
        </w:rPr>
        <w:t>DA(1)</w:t>
      </w:r>
      <w:r w:rsidR="001C1748" w:rsidRPr="002A3910">
        <w:rPr>
          <w:b/>
        </w:rPr>
        <w:t>—</w:t>
      </w:r>
      <w:r w:rsidR="001C1748" w:rsidRPr="002A3910">
        <w:t>S</w:t>
      </w:r>
      <w:r w:rsidR="00D6421F" w:rsidRPr="002A3910">
        <w:t xml:space="preserve">et </w:t>
      </w:r>
      <w:r w:rsidRPr="002A3910">
        <w:t xml:space="preserve">to the </w:t>
      </w:r>
      <w:r w:rsidR="00FC4CE6" w:rsidRPr="002A3910">
        <w:t>sub</w:t>
      </w:r>
      <w:r w:rsidRPr="002A3910">
        <w:t>file number.</w:t>
      </w:r>
    </w:p>
    <w:p w14:paraId="7991E655" w14:textId="77777777" w:rsidR="00831010" w:rsidRPr="002A3910" w:rsidRDefault="00831010" w:rsidP="00831010">
      <w:pPr>
        <w:pStyle w:val="BodyText6"/>
      </w:pPr>
    </w:p>
    <w:p w14:paraId="6D3E38DF" w14:textId="5FDCA903" w:rsidR="00BE5A3D" w:rsidRPr="002A3910" w:rsidRDefault="00AD197E" w:rsidP="00BE5A3D">
      <w:pPr>
        <w:pStyle w:val="BodyText"/>
        <w:keepNext/>
        <w:keepLines/>
      </w:pPr>
      <w:r w:rsidRPr="002A3910">
        <w:t>For example, t</w:t>
      </w:r>
      <w:r w:rsidR="00BE5A3D" w:rsidRPr="002A3910">
        <w:t xml:space="preserve">o delete the </w:t>
      </w:r>
      <w:r w:rsidR="00B87B58" w:rsidRPr="002A3910">
        <w:t>ZIP</w:t>
      </w:r>
      <w:r w:rsidR="008813DD" w:rsidRPr="002A3910">
        <w:t xml:space="preserve"> (#</w:t>
      </w:r>
      <w:r w:rsidR="008813DD" w:rsidRPr="002A3910">
        <w:rPr>
          <w:highlight w:val="green"/>
        </w:rPr>
        <w:t>4</w:t>
      </w:r>
      <w:r w:rsidR="008813DD" w:rsidRPr="002A3910">
        <w:t>)</w:t>
      </w:r>
      <w:r w:rsidR="00B87B58" w:rsidRPr="002A3910">
        <w:t xml:space="preserve"> field of the ADDRESS</w:t>
      </w:r>
      <w:r w:rsidR="005E481C" w:rsidRPr="002A3910">
        <w:t xml:space="preserve"> (#</w:t>
      </w:r>
      <w:r w:rsidR="005E481C" w:rsidRPr="002A3910">
        <w:rPr>
          <w:highlight w:val="green"/>
        </w:rPr>
        <w:t>3.02</w:t>
      </w:r>
      <w:r w:rsidR="005E481C" w:rsidRPr="002A3910">
        <w:t>)</w:t>
      </w:r>
      <w:r w:rsidR="00B87B58" w:rsidRPr="002A3910">
        <w:t xml:space="preserve"> Multiple field</w:t>
      </w:r>
      <w:r w:rsidR="00F95BE4" w:rsidRPr="002A3910">
        <w:t xml:space="preserve"> </w:t>
      </w:r>
      <w:r w:rsidR="00BE5A3D" w:rsidRPr="002A3910">
        <w:t>from the (fictitious) EMPLOYEE</w:t>
      </w:r>
      <w:r w:rsidR="005E481C" w:rsidRPr="002A3910">
        <w:t xml:space="preserve"> (#</w:t>
      </w:r>
      <w:r w:rsidR="005E481C" w:rsidRPr="002A3910">
        <w:rPr>
          <w:highlight w:val="cyan"/>
        </w:rPr>
        <w:t>3</w:t>
      </w:r>
      <w:r w:rsidR="005E481C" w:rsidRPr="002A3910">
        <w:t>)</w:t>
      </w:r>
      <w:r w:rsidR="00BE5A3D" w:rsidRPr="002A3910">
        <w:t xml:space="preserve"> file example, simply write:</w:t>
      </w:r>
    </w:p>
    <w:p w14:paraId="2F4CCD0E" w14:textId="77777777" w:rsidR="00747FF5" w:rsidRPr="002A3910" w:rsidRDefault="00747FF5" w:rsidP="00747FF5">
      <w:pPr>
        <w:pStyle w:val="BodyText6"/>
        <w:keepNext/>
        <w:keepLines/>
      </w:pPr>
    </w:p>
    <w:p w14:paraId="0718B5BB" w14:textId="381F255F" w:rsidR="00BE5A3D" w:rsidRPr="002A3910" w:rsidRDefault="00BE5A3D" w:rsidP="00BE5A3D">
      <w:pPr>
        <w:pStyle w:val="Caption"/>
      </w:pPr>
      <w:bookmarkStart w:id="263" w:name="_Ref350936832"/>
      <w:bookmarkStart w:id="264" w:name="_Toc159568300"/>
      <w:r w:rsidRPr="002A3910">
        <w:t xml:space="preserve">Figure </w:t>
      </w:r>
      <w:r w:rsidRPr="002A3910">
        <w:fldChar w:fldCharType="begin"/>
      </w:r>
      <w:r w:rsidRPr="002A3910">
        <w:instrText>SEQ Figure \* ARABIC</w:instrText>
      </w:r>
      <w:r w:rsidRPr="002A3910">
        <w:fldChar w:fldCharType="separate"/>
      </w:r>
      <w:r w:rsidR="002D1B25">
        <w:rPr>
          <w:noProof/>
        </w:rPr>
        <w:t>29</w:t>
      </w:r>
      <w:r w:rsidRPr="002A3910">
        <w:fldChar w:fldCharType="end"/>
      </w:r>
      <w:bookmarkEnd w:id="263"/>
      <w:r w:rsidR="002E002E" w:rsidRPr="002A3910">
        <w:t>:</w:t>
      </w:r>
      <w:r w:rsidRPr="002A3910">
        <w:t xml:space="preserve"> </w:t>
      </w:r>
      <w:r w:rsidRPr="002A3910">
        <w:rPr>
          <w:rFonts w:ascii="Times New Roman" w:hAnsi="Times New Roman"/>
        </w:rPr>
        <w:t>^DIK API—</w:t>
      </w:r>
      <w:r w:rsidR="008A5EC7" w:rsidRPr="002A3910">
        <w:t>Sample C</w:t>
      </w:r>
      <w:r w:rsidRPr="002A3910">
        <w:t>od</w:t>
      </w:r>
      <w:r w:rsidR="008A5EC7" w:rsidRPr="002A3910">
        <w:t>e D</w:t>
      </w:r>
      <w:r w:rsidRPr="002A3910">
        <w:t>eleting a</w:t>
      </w:r>
      <w:r w:rsidR="006E5F67" w:rsidRPr="002A3910">
        <w:t xml:space="preserve"> </w:t>
      </w:r>
      <w:r w:rsidRPr="002A3910">
        <w:rPr>
          <w:i/>
        </w:rPr>
        <w:t xml:space="preserve">Multiple </w:t>
      </w:r>
      <w:r w:rsidR="008A5EC7" w:rsidRPr="002A3910">
        <w:rPr>
          <w:i/>
        </w:rPr>
        <w:t>S</w:t>
      </w:r>
      <w:r w:rsidR="003265F0" w:rsidRPr="002A3910">
        <w:rPr>
          <w:i/>
        </w:rPr>
        <w:t>ub-</w:t>
      </w:r>
      <w:r w:rsidRPr="002A3910">
        <w:rPr>
          <w:i/>
        </w:rPr>
        <w:t>field</w:t>
      </w:r>
      <w:r w:rsidR="008A5EC7" w:rsidRPr="002A3910">
        <w:t xml:space="preserve"> from a F</w:t>
      </w:r>
      <w:r w:rsidRPr="002A3910">
        <w:t>ile</w:t>
      </w:r>
      <w:bookmarkEnd w:id="264"/>
    </w:p>
    <w:p w14:paraId="5A007E01" w14:textId="77777777" w:rsidR="00BE5A3D" w:rsidRPr="002A3910" w:rsidRDefault="00BE5A3D" w:rsidP="00BE5A3D">
      <w:pPr>
        <w:pStyle w:val="APICode"/>
      </w:pPr>
      <w:r w:rsidRPr="002A3910">
        <w:t>&gt;</w:t>
      </w:r>
      <w:r w:rsidRPr="002A3910">
        <w:rPr>
          <w:b/>
        </w:rPr>
        <w:t>S DIK=</w:t>
      </w:r>
      <w:r w:rsidR="00084217" w:rsidRPr="002A3910">
        <w:rPr>
          <w:b/>
        </w:rPr>
        <w:t>“</w:t>
      </w:r>
      <w:r w:rsidRPr="002A3910">
        <w:rPr>
          <w:b/>
        </w:rPr>
        <w:t>^DD(</w:t>
      </w:r>
      <w:r w:rsidRPr="002A3910">
        <w:rPr>
          <w:b/>
          <w:highlight w:val="cyan"/>
        </w:rPr>
        <w:t>3.02</w:t>
      </w:r>
      <w:r w:rsidRPr="002A3910">
        <w:rPr>
          <w:b/>
        </w:rPr>
        <w:t>,</w:t>
      </w:r>
      <w:r w:rsidR="00084217" w:rsidRPr="002A3910">
        <w:rPr>
          <w:b/>
        </w:rPr>
        <w:t>”</w:t>
      </w:r>
      <w:r w:rsidRPr="002A3910">
        <w:rPr>
          <w:b/>
        </w:rPr>
        <w:t>,DA=</w:t>
      </w:r>
      <w:r w:rsidRPr="002A3910">
        <w:rPr>
          <w:b/>
          <w:highlight w:val="green"/>
        </w:rPr>
        <w:t>4</w:t>
      </w:r>
      <w:r w:rsidRPr="002A3910">
        <w:rPr>
          <w:b/>
        </w:rPr>
        <w:t>,DA(1)=</w:t>
      </w:r>
      <w:r w:rsidRPr="002A3910">
        <w:rPr>
          <w:b/>
          <w:highlight w:val="cyan"/>
        </w:rPr>
        <w:t>3.02</w:t>
      </w:r>
    </w:p>
    <w:p w14:paraId="5FEED99B" w14:textId="77777777" w:rsidR="00BE5A3D" w:rsidRPr="002A3910" w:rsidRDefault="00BE5A3D" w:rsidP="00BE5A3D">
      <w:pPr>
        <w:pStyle w:val="APICode"/>
      </w:pPr>
      <w:r w:rsidRPr="002A3910">
        <w:t>&gt;</w:t>
      </w:r>
      <w:r w:rsidRPr="002A3910">
        <w:rPr>
          <w:b/>
        </w:rPr>
        <w:t>D ^DIK</w:t>
      </w:r>
    </w:p>
    <w:p w14:paraId="691F0911" w14:textId="77777777" w:rsidR="00BE5A3D" w:rsidRPr="002A3910" w:rsidRDefault="00BE5A3D" w:rsidP="00B66E33">
      <w:pPr>
        <w:pStyle w:val="BodyText6"/>
      </w:pPr>
    </w:p>
    <w:p w14:paraId="66ABB162" w14:textId="77777777" w:rsidR="00E86526" w:rsidRPr="002A3910" w:rsidRDefault="00E86526" w:rsidP="00A83B44">
      <w:pPr>
        <w:pStyle w:val="BodyText"/>
      </w:pPr>
      <w:r w:rsidRPr="002A3910">
        <w:t>When you use ^DIK to delete fields from a file, the data i</w:t>
      </w:r>
      <w:r w:rsidR="0060035B" w:rsidRPr="002A3910">
        <w:t xml:space="preserve">s </w:t>
      </w:r>
      <w:r w:rsidR="0060035B" w:rsidRPr="002A3910">
        <w:rPr>
          <w:i/>
        </w:rPr>
        <w:t>not</w:t>
      </w:r>
      <w:r w:rsidR="0060035B" w:rsidRPr="002A3910">
        <w:t xml:space="preserve"> deleted.</w:t>
      </w:r>
    </w:p>
    <w:p w14:paraId="63C0DF21" w14:textId="249E067D" w:rsidR="001C739A" w:rsidRPr="002A3910" w:rsidRDefault="007869D8" w:rsidP="00D42D1B">
      <w:pPr>
        <w:pStyle w:val="Note"/>
      </w:pPr>
      <w:r w:rsidRPr="002A3910">
        <w:rPr>
          <w:noProof/>
        </w:rPr>
        <w:drawing>
          <wp:inline distT="0" distB="0" distL="0" distR="0" wp14:anchorId="15A4CF52" wp14:editId="3E570CB1">
            <wp:extent cx="289560" cy="289560"/>
            <wp:effectExtent l="0" t="0" r="0" b="0"/>
            <wp:docPr id="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To delete a </w:t>
      </w:r>
      <w:r w:rsidR="008813DD" w:rsidRPr="002A3910">
        <w:t>M</w:t>
      </w:r>
      <w:r w:rsidR="001C739A" w:rsidRPr="002A3910">
        <w:t xml:space="preserve">ultiple </w:t>
      </w:r>
      <w:r w:rsidR="008813DD" w:rsidRPr="002A3910">
        <w:t xml:space="preserve">field </w:t>
      </w:r>
      <w:r w:rsidR="001C739A" w:rsidRPr="002A3910">
        <w:t xml:space="preserve">from a file, use the </w:t>
      </w:r>
      <w:hyperlink w:anchor="en_diu2" w:history="1">
        <w:r w:rsidR="001C739A" w:rsidRPr="002A3910">
          <w:rPr>
            <w:rStyle w:val="Hyperlink"/>
          </w:rPr>
          <w:t>EN^DIU2</w:t>
        </w:r>
      </w:hyperlink>
      <w:r w:rsidR="00FC4CE6" w:rsidRPr="002A3910">
        <w:t xml:space="preserve"> API</w:t>
      </w:r>
      <w:r w:rsidR="001C739A" w:rsidRPr="002A3910">
        <w:t>.</w:t>
      </w:r>
      <w:r w:rsidR="001C739A" w:rsidRPr="002A3910">
        <w:br/>
      </w:r>
      <w:r w:rsidR="001C739A" w:rsidRPr="002A3910">
        <w:br/>
      </w:r>
      <w:r w:rsidR="001C739A" w:rsidRPr="002A3910">
        <w:rPr>
          <w:b/>
        </w:rPr>
        <w:t>REF:</w:t>
      </w:r>
      <w:r w:rsidR="001C739A" w:rsidRPr="002A3910">
        <w:t xml:space="preserve"> For more information, see the </w:t>
      </w:r>
      <w:r w:rsidR="00084217" w:rsidRPr="002A3910">
        <w:t>“</w:t>
      </w:r>
      <w:r w:rsidR="001C739A" w:rsidRPr="002A3910">
        <w:rPr>
          <w:color w:val="0000FF"/>
          <w:u w:val="single"/>
        </w:rPr>
        <w:fldChar w:fldCharType="begin" w:fldLock="1"/>
      </w:r>
      <w:r w:rsidR="001C739A" w:rsidRPr="002A3910">
        <w:rPr>
          <w:color w:val="0000FF"/>
          <w:u w:val="single"/>
        </w:rPr>
        <w:instrText xml:space="preserve"> REF _Ref260834784 \h  \* MERGEFORMAT </w:instrText>
      </w:r>
      <w:r w:rsidR="001C739A" w:rsidRPr="002A3910">
        <w:rPr>
          <w:color w:val="0000FF"/>
          <w:u w:val="single"/>
        </w:rPr>
      </w:r>
      <w:r w:rsidR="001C739A" w:rsidRPr="002A3910">
        <w:rPr>
          <w:color w:val="0000FF"/>
          <w:u w:val="single"/>
        </w:rPr>
        <w:fldChar w:fldCharType="separate"/>
      </w:r>
      <w:r w:rsidR="00272B32" w:rsidRPr="002A3910">
        <w:rPr>
          <w:color w:val="0000FF"/>
          <w:u w:val="single"/>
        </w:rPr>
        <w:t>EN^DIU2: Delete Data Dictionary</w:t>
      </w:r>
      <w:r w:rsidR="001C739A" w:rsidRPr="002A3910">
        <w:rPr>
          <w:color w:val="0000FF"/>
          <w:u w:val="single"/>
        </w:rPr>
        <w:fldChar w:fldCharType="end"/>
      </w:r>
      <w:r w:rsidR="000712FC" w:rsidRPr="002A3910">
        <w:t>”</w:t>
      </w:r>
      <w:r w:rsidR="001C739A" w:rsidRPr="002A3910">
        <w:t xml:space="preserve"> section.</w:t>
      </w:r>
    </w:p>
    <w:p w14:paraId="6E50F06F" w14:textId="77777777" w:rsidR="00747FF5" w:rsidRPr="002A3910" w:rsidRDefault="00747FF5" w:rsidP="00747FF5">
      <w:pPr>
        <w:pStyle w:val="BodyText6"/>
      </w:pPr>
    </w:p>
    <w:p w14:paraId="793CEFB8" w14:textId="77777777" w:rsidR="00E86526" w:rsidRPr="002A3910" w:rsidRDefault="00E86526" w:rsidP="0074437A">
      <w:pPr>
        <w:pStyle w:val="Heading3"/>
      </w:pPr>
      <w:bookmarkStart w:id="265" w:name="en_dik"/>
      <w:bookmarkStart w:id="266" w:name="_Ref343154295"/>
      <w:bookmarkStart w:id="267" w:name="_Toc159568729"/>
      <w:r w:rsidRPr="002A3910">
        <w:lastRenderedPageBreak/>
        <w:t>EN^DIK</w:t>
      </w:r>
      <w:bookmarkEnd w:id="265"/>
      <w:r w:rsidRPr="002A3910">
        <w:t xml:space="preserve">: </w:t>
      </w:r>
      <w:bookmarkEnd w:id="266"/>
      <w:r w:rsidR="00181DC9" w:rsidRPr="002A3910">
        <w:t>Reindex Field Cross-References for One File Entry—KILL and SET Logic</w:t>
      </w:r>
      <w:bookmarkEnd w:id="267"/>
    </w:p>
    <w:p w14:paraId="31C553EA" w14:textId="77777777" w:rsidR="00F67104" w:rsidRPr="002A3910" w:rsidRDefault="00F67104" w:rsidP="00F67104">
      <w:pPr>
        <w:pStyle w:val="AltHeading5"/>
        <w:rPr>
          <w:noProof w:val="0"/>
        </w:rPr>
      </w:pPr>
      <w:r w:rsidRPr="002A3910">
        <w:rPr>
          <w:noProof w:val="0"/>
        </w:rPr>
        <w:t>Reference Type</w:t>
      </w:r>
    </w:p>
    <w:p w14:paraId="7A310B66"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771BF6" w:rsidRPr="002A3910">
        <w:rPr>
          <w:vanish/>
        </w:rPr>
        <w:instrText>DIK</w:instrText>
      </w:r>
      <w:r w:rsidRPr="002A3910">
        <w:rPr>
          <w:vanish/>
        </w:rPr>
        <w:instrText>:</w:instrText>
      </w:r>
      <w:r w:rsidR="00771BF6" w:rsidRPr="002A3910">
        <w:instrText>EN</w:instrText>
      </w:r>
      <w:r w:rsidRPr="002A3910">
        <w:instrText>^</w:instrText>
      </w:r>
      <w:r w:rsidR="00771BF6"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71BF6" w:rsidRPr="002A3910">
        <w:instrText>EN^DIK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771BF6" w:rsidRPr="002A3910">
        <w:instrText>EN^DIK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71BF6" w:rsidRPr="002A3910">
        <w:instrText>EN^DIK</w:instrText>
      </w:r>
      <w:r w:rsidRPr="002A3910">
        <w:instrText xml:space="preserve">” </w:instrText>
      </w:r>
      <w:r w:rsidRPr="002A3910">
        <w:rPr>
          <w:vanish/>
        </w:rPr>
        <w:fldChar w:fldCharType="end"/>
      </w:r>
      <w:r w:rsidRPr="002A3910">
        <w:fldChar w:fldCharType="begin"/>
      </w:r>
      <w:r w:rsidRPr="002A3910">
        <w:instrText>XE "APIs:</w:instrText>
      </w:r>
      <w:r w:rsidR="00771BF6" w:rsidRPr="002A3910">
        <w:instrText>EN^DIK</w:instrText>
      </w:r>
      <w:r w:rsidRPr="002A3910">
        <w:instrText>"</w:instrText>
      </w:r>
      <w:r w:rsidRPr="002A3910">
        <w:fldChar w:fldCharType="end"/>
      </w:r>
      <w:r w:rsidR="00771BF6" w:rsidRPr="002A3910">
        <w:fldChar w:fldCharType="begin"/>
      </w:r>
      <w:r w:rsidR="00771BF6" w:rsidRPr="002A3910">
        <w:rPr>
          <w:bCs/>
        </w:rPr>
        <w:instrText>XE "Cross-References:EN^DIK"</w:instrText>
      </w:r>
      <w:r w:rsidR="00771BF6" w:rsidRPr="002A3910">
        <w:fldChar w:fldCharType="end"/>
      </w:r>
      <w:r w:rsidR="00771BF6" w:rsidRPr="002A3910">
        <w:fldChar w:fldCharType="begin"/>
      </w:r>
      <w:r w:rsidR="00771BF6" w:rsidRPr="002A3910">
        <w:rPr>
          <w:bCs/>
        </w:rPr>
        <w:instrText>XE "</w:instrText>
      </w:r>
      <w:r w:rsidR="00771BF6" w:rsidRPr="002A3910">
        <w:instrText>Reindex Field Cross-References for One File Entry</w:instrText>
      </w:r>
      <w:r w:rsidR="00504F6D" w:rsidRPr="002A3910">
        <w:instrText>:</w:instrText>
      </w:r>
      <w:r w:rsidR="00771BF6" w:rsidRPr="002A3910">
        <w:instrText>KILL and SET Logic</w:instrText>
      </w:r>
      <w:r w:rsidR="006957C5" w:rsidRPr="002A3910">
        <w:instrText>:EN^DIK</w:instrText>
      </w:r>
      <w:r w:rsidR="00771BF6" w:rsidRPr="002A3910">
        <w:rPr>
          <w:bCs/>
        </w:rPr>
        <w:instrText>"</w:instrText>
      </w:r>
      <w:r w:rsidR="00771BF6" w:rsidRPr="002A3910">
        <w:fldChar w:fldCharType="end"/>
      </w:r>
    </w:p>
    <w:p w14:paraId="468F4EA0" w14:textId="77777777" w:rsidR="00F67104" w:rsidRPr="002A3910" w:rsidRDefault="00F67104" w:rsidP="00F67104">
      <w:pPr>
        <w:pStyle w:val="AltHeading5"/>
        <w:rPr>
          <w:noProof w:val="0"/>
        </w:rPr>
      </w:pPr>
      <w:r w:rsidRPr="002A3910">
        <w:rPr>
          <w:noProof w:val="0"/>
        </w:rPr>
        <w:t>Category</w:t>
      </w:r>
    </w:p>
    <w:p w14:paraId="02C832A9" w14:textId="77777777" w:rsidR="00F67104" w:rsidRPr="002A3910" w:rsidRDefault="00F67104" w:rsidP="00F67104">
      <w:pPr>
        <w:pStyle w:val="APIText"/>
        <w:keepNext/>
        <w:keepLines/>
      </w:pPr>
      <w:r w:rsidRPr="002A3910">
        <w:t>Classic VA FileMan</w:t>
      </w:r>
    </w:p>
    <w:p w14:paraId="554C2B66" w14:textId="77777777" w:rsidR="00F67104" w:rsidRPr="002A3910" w:rsidRDefault="00FC5B86" w:rsidP="00F67104">
      <w:pPr>
        <w:pStyle w:val="AltHeading5"/>
        <w:rPr>
          <w:noProof w:val="0"/>
        </w:rPr>
      </w:pPr>
      <w:r w:rsidRPr="002A3910">
        <w:rPr>
          <w:noProof w:val="0"/>
        </w:rPr>
        <w:t>ICR#</w:t>
      </w:r>
    </w:p>
    <w:p w14:paraId="6629D620" w14:textId="77777777" w:rsidR="00F67104" w:rsidRPr="002A3910" w:rsidRDefault="00771BF6" w:rsidP="00F67104">
      <w:pPr>
        <w:pStyle w:val="APIText"/>
        <w:keepNext/>
        <w:keepLines/>
      </w:pPr>
      <w:r w:rsidRPr="002A3910">
        <w:t>10013</w:t>
      </w:r>
    </w:p>
    <w:p w14:paraId="6E0873F2" w14:textId="77777777" w:rsidR="00F67104" w:rsidRPr="002A3910" w:rsidRDefault="00F67104" w:rsidP="00F67104">
      <w:pPr>
        <w:pStyle w:val="AltHeading5"/>
        <w:rPr>
          <w:noProof w:val="0"/>
        </w:rPr>
      </w:pPr>
      <w:r w:rsidRPr="002A3910">
        <w:rPr>
          <w:noProof w:val="0"/>
        </w:rPr>
        <w:t>Description</w:t>
      </w:r>
    </w:p>
    <w:p w14:paraId="55550173" w14:textId="77777777" w:rsidR="00360BB2" w:rsidRPr="002A3910" w:rsidRDefault="00360BB2" w:rsidP="00360BB2">
      <w:pPr>
        <w:pStyle w:val="BodyText"/>
        <w:keepNext/>
        <w:keepLines/>
      </w:pPr>
      <w:r w:rsidRPr="002A3910">
        <w:t xml:space="preserve">The EN^DIK API reindexes one or more cross-references of a field for one entry in a file. It executes the </w:t>
      </w:r>
      <w:r w:rsidRPr="002A3910">
        <w:rPr>
          <w:b/>
        </w:rPr>
        <w:t>KILL</w:t>
      </w:r>
      <w:r w:rsidRPr="002A3910">
        <w:t xml:space="preserve"> logic first and then executes the </w:t>
      </w:r>
      <w:r w:rsidRPr="002A3910">
        <w:rPr>
          <w:b/>
        </w:rPr>
        <w:t>SET</w:t>
      </w:r>
      <w:r w:rsidRPr="002A3910">
        <w:t xml:space="preserve"> logic of the cross-reference.</w:t>
      </w:r>
    </w:p>
    <w:p w14:paraId="39258067" w14:textId="77777777" w:rsidR="00485A18" w:rsidRPr="002A3910" w:rsidRDefault="007869D8" w:rsidP="00747FF5">
      <w:pPr>
        <w:pStyle w:val="Caution"/>
      </w:pPr>
      <w:r w:rsidRPr="002A3910">
        <w:rPr>
          <w:noProof/>
        </w:rPr>
        <w:drawing>
          <wp:inline distT="0" distB="0" distL="0" distR="0" wp14:anchorId="486D8A49" wp14:editId="2C8EBB51">
            <wp:extent cx="411480" cy="411480"/>
            <wp:effectExtent l="0" t="0" r="0" b="0"/>
            <wp:docPr id="77" name="Picture 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As of Patch DI*22*167, t</w:t>
      </w:r>
      <w:r w:rsidR="00485A18" w:rsidRPr="002A3910">
        <w:t xml:space="preserve">his API </w:t>
      </w:r>
      <w:r w:rsidR="00D1798F" w:rsidRPr="002A3910">
        <w:t>reindex</w:t>
      </w:r>
      <w:r w:rsidR="00305C2D" w:rsidRPr="002A3910">
        <w:t>es</w:t>
      </w:r>
      <w:r w:rsidR="008D1217" w:rsidRPr="002A3910">
        <w:t xml:space="preserve"> those </w:t>
      </w:r>
      <w:r w:rsidR="00485A18" w:rsidRPr="002A3910">
        <w:t xml:space="preserve">cross-references marked with </w:t>
      </w:r>
      <w:r w:rsidR="00084217" w:rsidRPr="002A3910">
        <w:t>“</w:t>
      </w:r>
      <w:r w:rsidR="00485A18" w:rsidRPr="002A3910">
        <w:t>DO NOT RE-INDEX,</w:t>
      </w:r>
      <w:r w:rsidR="00084217" w:rsidRPr="002A3910">
        <w:t>”</w:t>
      </w:r>
      <w:r w:rsidR="00485A18" w:rsidRPr="002A3910">
        <w:t xml:space="preserve"> because it operates on a single record.</w:t>
      </w:r>
    </w:p>
    <w:p w14:paraId="6EBBD146" w14:textId="3F5DB142" w:rsidR="00044D99" w:rsidRPr="002A3910" w:rsidRDefault="007869D8" w:rsidP="00747FF5">
      <w:pPr>
        <w:pStyle w:val="Note"/>
      </w:pPr>
      <w:r w:rsidRPr="002A3910">
        <w:rPr>
          <w:noProof/>
        </w:rPr>
        <w:drawing>
          <wp:inline distT="0" distB="0" distL="0" distR="0" wp14:anchorId="2BD26BCA" wp14:editId="7AB4E42B">
            <wp:extent cx="289560" cy="289560"/>
            <wp:effectExtent l="0" t="0" r="0" b="0"/>
            <wp:docPr id="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w:t>
      </w:r>
      <w:r w:rsidR="001A2D16" w:rsidRPr="002A3910">
        <w:t xml:space="preserve">on </w:t>
      </w:r>
      <w:r w:rsidR="00D1798F" w:rsidRPr="002A3910">
        <w:t>Reindex</w:t>
      </w:r>
      <w:r w:rsidR="001A2D16" w:rsidRPr="002A3910">
        <w:t>ing Files</w:t>
      </w:r>
      <w:r w:rsidR="00084217" w:rsidRPr="002A3910">
        <w:t>”</w:t>
      </w:r>
      <w:r w:rsidR="001A2D16" w:rsidRPr="002A3910">
        <w:t xml:space="preserve"> section </w:t>
      </w:r>
      <w:r w:rsidR="00044D99" w:rsidRPr="002A3910">
        <w:t xml:space="preserve">in the </w:t>
      </w:r>
      <w:r w:rsidR="00044D99" w:rsidRPr="002A3910">
        <w:rPr>
          <w:i/>
        </w:rPr>
        <w:t>VA FileMan Advanced User Manual</w:t>
      </w:r>
      <w:r w:rsidR="00044D99" w:rsidRPr="002A3910">
        <w:t>.</w:t>
      </w:r>
    </w:p>
    <w:p w14:paraId="086619F4" w14:textId="77777777" w:rsidR="00747FF5" w:rsidRPr="002A3910" w:rsidRDefault="00747FF5" w:rsidP="00747FF5">
      <w:pPr>
        <w:pStyle w:val="BodyText6"/>
      </w:pPr>
    </w:p>
    <w:p w14:paraId="36584CD0" w14:textId="317283AB" w:rsidR="00A83B44" w:rsidRPr="002A3910" w:rsidRDefault="00A83B44" w:rsidP="00A83B44">
      <w:pPr>
        <w:pStyle w:val="Caption"/>
      </w:pPr>
      <w:bookmarkStart w:id="268" w:name="_Toc159569124"/>
      <w:r w:rsidRPr="002A3910">
        <w:t xml:space="preserve">Table </w:t>
      </w:r>
      <w:r w:rsidRPr="002A3910">
        <w:fldChar w:fldCharType="begin"/>
      </w:r>
      <w:r w:rsidRPr="002A3910">
        <w:instrText>SEQ Table \* ARABIC</w:instrText>
      </w:r>
      <w:r w:rsidRPr="002A3910">
        <w:fldChar w:fldCharType="separate"/>
      </w:r>
      <w:r w:rsidR="002D1B25">
        <w:rPr>
          <w:noProof/>
        </w:rPr>
        <w:t>21</w:t>
      </w:r>
      <w:r w:rsidRPr="002A3910">
        <w:fldChar w:fldCharType="end"/>
      </w:r>
      <w:r w:rsidR="00405EF1" w:rsidRPr="002A3910">
        <w:t>:</w:t>
      </w:r>
      <w:r w:rsidRPr="002A3910">
        <w:t xml:space="preserve"> EN^DIK</w:t>
      </w:r>
      <w:r w:rsidR="00CA2375" w:rsidRPr="002A3910">
        <w:t xml:space="preserve"> API</w:t>
      </w:r>
      <w:r w:rsidR="00E86BD4" w:rsidRPr="002A3910">
        <w:t>—Reindexing Quick R</w:t>
      </w:r>
      <w:r w:rsidRPr="002A3910">
        <w:t>eference</w:t>
      </w:r>
      <w:bookmarkEnd w:id="268"/>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6"/>
        <w:gridCol w:w="2105"/>
        <w:gridCol w:w="2984"/>
        <w:gridCol w:w="2282"/>
      </w:tblGrid>
      <w:tr w:rsidR="00A83B44" w:rsidRPr="002A3910" w14:paraId="2F467797" w14:textId="77777777" w:rsidTr="00D03A0C">
        <w:trPr>
          <w:tblHeader/>
        </w:trPr>
        <w:tc>
          <w:tcPr>
            <w:tcW w:w="1001" w:type="pct"/>
            <w:shd w:val="clear" w:color="auto" w:fill="F2F2F2" w:themeFill="background1" w:themeFillShade="F2"/>
          </w:tcPr>
          <w:p w14:paraId="74878E11" w14:textId="77777777" w:rsidR="00A83B44" w:rsidRPr="002A3910" w:rsidRDefault="00A83B44" w:rsidP="00BC7AEE">
            <w:pPr>
              <w:pStyle w:val="TableHeading"/>
              <w:rPr>
                <w:noProof w:val="0"/>
              </w:rPr>
            </w:pPr>
            <w:bookmarkStart w:id="269" w:name="COL001_TBL018"/>
            <w:bookmarkEnd w:id="269"/>
            <w:r w:rsidRPr="002A3910">
              <w:rPr>
                <w:noProof w:val="0"/>
              </w:rPr>
              <w:t>Entry Point</w:t>
            </w:r>
          </w:p>
        </w:tc>
        <w:tc>
          <w:tcPr>
            <w:tcW w:w="1142" w:type="pct"/>
            <w:shd w:val="clear" w:color="auto" w:fill="F2F2F2" w:themeFill="background1" w:themeFillShade="F2"/>
          </w:tcPr>
          <w:p w14:paraId="0F621F76" w14:textId="77777777" w:rsidR="00A83B44" w:rsidRPr="002A3910" w:rsidRDefault="00D1798F" w:rsidP="00BC7AEE">
            <w:pPr>
              <w:pStyle w:val="TableHeading"/>
              <w:rPr>
                <w:noProof w:val="0"/>
              </w:rPr>
            </w:pPr>
            <w:r w:rsidRPr="002A3910">
              <w:rPr>
                <w:noProof w:val="0"/>
              </w:rPr>
              <w:t>Reindex</w:t>
            </w:r>
            <w:r w:rsidR="00A83B44" w:rsidRPr="002A3910">
              <w:rPr>
                <w:noProof w:val="0"/>
              </w:rPr>
              <w:t>es Entries</w:t>
            </w:r>
          </w:p>
        </w:tc>
        <w:tc>
          <w:tcPr>
            <w:tcW w:w="1619" w:type="pct"/>
            <w:shd w:val="clear" w:color="auto" w:fill="F2F2F2" w:themeFill="background1" w:themeFillShade="F2"/>
          </w:tcPr>
          <w:p w14:paraId="425D99F4" w14:textId="77777777" w:rsidR="00A83B44" w:rsidRPr="002A3910" w:rsidRDefault="00D1798F" w:rsidP="00BC7AEE">
            <w:pPr>
              <w:pStyle w:val="TableHeading"/>
              <w:rPr>
                <w:noProof w:val="0"/>
              </w:rPr>
            </w:pPr>
            <w:r w:rsidRPr="002A3910">
              <w:rPr>
                <w:noProof w:val="0"/>
              </w:rPr>
              <w:t>Reindex</w:t>
            </w:r>
            <w:r w:rsidR="00A569A4" w:rsidRPr="002A3910">
              <w:rPr>
                <w:noProof w:val="0"/>
              </w:rPr>
              <w:t>es Cross-R</w:t>
            </w:r>
            <w:r w:rsidR="00A83B44" w:rsidRPr="002A3910">
              <w:rPr>
                <w:noProof w:val="0"/>
              </w:rPr>
              <w:t>eferences</w:t>
            </w:r>
          </w:p>
        </w:tc>
        <w:tc>
          <w:tcPr>
            <w:tcW w:w="1238" w:type="pct"/>
            <w:shd w:val="clear" w:color="auto" w:fill="F2F2F2" w:themeFill="background1" w:themeFillShade="F2"/>
          </w:tcPr>
          <w:p w14:paraId="1BE8064D" w14:textId="77777777" w:rsidR="00A83B44" w:rsidRPr="002A3910" w:rsidRDefault="00A83B44" w:rsidP="00BC7AEE">
            <w:pPr>
              <w:pStyle w:val="TableHeading"/>
              <w:rPr>
                <w:noProof w:val="0"/>
              </w:rPr>
            </w:pPr>
            <w:r w:rsidRPr="002A3910">
              <w:rPr>
                <w:noProof w:val="0"/>
              </w:rPr>
              <w:t>Executes Logic</w:t>
            </w:r>
          </w:p>
        </w:tc>
      </w:tr>
      <w:tr w:rsidR="00B137B5" w:rsidRPr="002A3910" w14:paraId="64563950" w14:textId="77777777" w:rsidTr="00D03A0C">
        <w:tc>
          <w:tcPr>
            <w:tcW w:w="1001" w:type="pct"/>
          </w:tcPr>
          <w:p w14:paraId="3D669780" w14:textId="44CDAC90" w:rsidR="00B137B5" w:rsidRPr="002A3910" w:rsidRDefault="00000000" w:rsidP="007E06F9">
            <w:pPr>
              <w:pStyle w:val="TableText"/>
              <w:keepNext/>
              <w:keepLines/>
            </w:pPr>
            <w:hyperlink w:anchor="dik" w:history="1">
              <w:r w:rsidR="00B137B5" w:rsidRPr="002A3910">
                <w:rPr>
                  <w:rStyle w:val="Hyperlink"/>
                </w:rPr>
                <w:t>^DIK</w:t>
              </w:r>
            </w:hyperlink>
          </w:p>
        </w:tc>
        <w:tc>
          <w:tcPr>
            <w:tcW w:w="1142" w:type="pct"/>
          </w:tcPr>
          <w:p w14:paraId="23CED375" w14:textId="77777777" w:rsidR="00B137B5" w:rsidRPr="002A3910" w:rsidRDefault="00B137B5" w:rsidP="007E06F9">
            <w:pPr>
              <w:pStyle w:val="TableText"/>
              <w:keepNext/>
              <w:keepLines/>
            </w:pPr>
            <w:r w:rsidRPr="002A3910">
              <w:t>All</w:t>
            </w:r>
          </w:p>
        </w:tc>
        <w:tc>
          <w:tcPr>
            <w:tcW w:w="1619" w:type="pct"/>
          </w:tcPr>
          <w:p w14:paraId="5092EDB2" w14:textId="77777777" w:rsidR="00B137B5" w:rsidRPr="002A3910" w:rsidRDefault="00B137B5" w:rsidP="007E06F9">
            <w:pPr>
              <w:pStyle w:val="TableText"/>
              <w:keepNext/>
              <w:keepLines/>
            </w:pPr>
            <w:r w:rsidRPr="002A3910">
              <w:t>All</w:t>
            </w:r>
          </w:p>
        </w:tc>
        <w:tc>
          <w:tcPr>
            <w:tcW w:w="1238" w:type="pct"/>
          </w:tcPr>
          <w:p w14:paraId="2FB5965D" w14:textId="77777777" w:rsidR="00B137B5" w:rsidRPr="002A3910" w:rsidRDefault="00B137B5" w:rsidP="007E06F9">
            <w:pPr>
              <w:pStyle w:val="TableText"/>
              <w:keepNext/>
              <w:keepLines/>
              <w:rPr>
                <w:b/>
              </w:rPr>
            </w:pPr>
            <w:r w:rsidRPr="002A3910">
              <w:rPr>
                <w:b/>
              </w:rPr>
              <w:t>KI</w:t>
            </w:r>
            <w:r w:rsidR="003276CD" w:rsidRPr="002A3910">
              <w:rPr>
                <w:b/>
              </w:rPr>
              <w:t>LL</w:t>
            </w:r>
          </w:p>
        </w:tc>
      </w:tr>
      <w:tr w:rsidR="00B137B5" w:rsidRPr="002A3910" w14:paraId="6849D8FF" w14:textId="77777777" w:rsidTr="00D03A0C">
        <w:tc>
          <w:tcPr>
            <w:tcW w:w="1001" w:type="pct"/>
            <w:shd w:val="clear" w:color="auto" w:fill="DBE5F1" w:themeFill="accent1" w:themeFillTint="33"/>
          </w:tcPr>
          <w:p w14:paraId="5AE18F7F" w14:textId="77777777" w:rsidR="00B137B5" w:rsidRPr="002A3910" w:rsidRDefault="00B137B5" w:rsidP="007E06F9">
            <w:pPr>
              <w:pStyle w:val="TableText"/>
              <w:keepNext/>
              <w:keepLines/>
              <w:rPr>
                <w:b/>
              </w:rPr>
            </w:pPr>
            <w:r w:rsidRPr="002A3910">
              <w:rPr>
                <w:b/>
              </w:rPr>
              <w:t>EN^DIK</w:t>
            </w:r>
          </w:p>
        </w:tc>
        <w:tc>
          <w:tcPr>
            <w:tcW w:w="1142" w:type="pct"/>
            <w:shd w:val="clear" w:color="auto" w:fill="DBE5F1" w:themeFill="accent1" w:themeFillTint="33"/>
          </w:tcPr>
          <w:p w14:paraId="1A4AE863" w14:textId="77777777" w:rsidR="00B137B5" w:rsidRPr="002A3910" w:rsidRDefault="00B137B5" w:rsidP="007E06F9">
            <w:pPr>
              <w:pStyle w:val="TableText"/>
              <w:keepNext/>
              <w:keepLines/>
              <w:rPr>
                <w:b/>
              </w:rPr>
            </w:pPr>
            <w:r w:rsidRPr="002A3910">
              <w:rPr>
                <w:b/>
              </w:rPr>
              <w:t>1</w:t>
            </w:r>
          </w:p>
        </w:tc>
        <w:tc>
          <w:tcPr>
            <w:tcW w:w="1619" w:type="pct"/>
            <w:shd w:val="clear" w:color="auto" w:fill="DBE5F1" w:themeFill="accent1" w:themeFillTint="33"/>
          </w:tcPr>
          <w:p w14:paraId="46C1CAFF" w14:textId="77777777" w:rsidR="00B137B5" w:rsidRPr="002A3910" w:rsidRDefault="00B137B5" w:rsidP="007E06F9">
            <w:pPr>
              <w:pStyle w:val="TableText"/>
              <w:keepNext/>
              <w:keepLines/>
              <w:rPr>
                <w:b/>
              </w:rPr>
            </w:pPr>
            <w:r w:rsidRPr="002A3910">
              <w:rPr>
                <w:b/>
              </w:rPr>
              <w:t>Some or all for 1 field</w:t>
            </w:r>
          </w:p>
        </w:tc>
        <w:tc>
          <w:tcPr>
            <w:tcW w:w="1238" w:type="pct"/>
            <w:shd w:val="clear" w:color="auto" w:fill="DBE5F1" w:themeFill="accent1" w:themeFillTint="33"/>
          </w:tcPr>
          <w:p w14:paraId="139578D9" w14:textId="77777777" w:rsidR="00B137B5" w:rsidRPr="002A3910" w:rsidRDefault="00B137B5" w:rsidP="007E06F9">
            <w:pPr>
              <w:pStyle w:val="TableText"/>
              <w:keepNext/>
              <w:keepLines/>
              <w:rPr>
                <w:b/>
              </w:rPr>
            </w:pPr>
            <w:r w:rsidRPr="002A3910">
              <w:rPr>
                <w:b/>
              </w:rPr>
              <w:t>KILL then SET</w:t>
            </w:r>
          </w:p>
        </w:tc>
      </w:tr>
      <w:tr w:rsidR="00B137B5" w:rsidRPr="002A3910" w14:paraId="7FFA8D2D" w14:textId="77777777" w:rsidTr="00D03A0C">
        <w:tc>
          <w:tcPr>
            <w:tcW w:w="1001" w:type="pct"/>
          </w:tcPr>
          <w:p w14:paraId="7416A95E" w14:textId="433B7908" w:rsidR="00B137B5" w:rsidRPr="002A3910" w:rsidRDefault="00000000" w:rsidP="00A569A4">
            <w:pPr>
              <w:pStyle w:val="TableText"/>
            </w:pPr>
            <w:hyperlink w:anchor="en1_dik" w:history="1">
              <w:r w:rsidR="00B137B5" w:rsidRPr="002A3910">
                <w:rPr>
                  <w:rStyle w:val="Hyperlink"/>
                </w:rPr>
                <w:t>EN1^DIK</w:t>
              </w:r>
            </w:hyperlink>
          </w:p>
        </w:tc>
        <w:tc>
          <w:tcPr>
            <w:tcW w:w="1142" w:type="pct"/>
          </w:tcPr>
          <w:p w14:paraId="246C6938" w14:textId="77777777" w:rsidR="00B137B5" w:rsidRPr="002A3910" w:rsidRDefault="00B137B5" w:rsidP="00A569A4">
            <w:pPr>
              <w:pStyle w:val="TableText"/>
            </w:pPr>
            <w:r w:rsidRPr="002A3910">
              <w:t>1</w:t>
            </w:r>
          </w:p>
        </w:tc>
        <w:tc>
          <w:tcPr>
            <w:tcW w:w="1619" w:type="pct"/>
          </w:tcPr>
          <w:p w14:paraId="6E0D5CBD" w14:textId="77777777" w:rsidR="00B137B5" w:rsidRPr="002A3910" w:rsidRDefault="00B137B5" w:rsidP="00A569A4">
            <w:pPr>
              <w:pStyle w:val="TableText"/>
            </w:pPr>
            <w:r w:rsidRPr="002A3910">
              <w:t>Some or all for 1 field</w:t>
            </w:r>
          </w:p>
        </w:tc>
        <w:tc>
          <w:tcPr>
            <w:tcW w:w="1238" w:type="pct"/>
          </w:tcPr>
          <w:p w14:paraId="11AB9EDF" w14:textId="77777777" w:rsidR="00B137B5" w:rsidRPr="002A3910" w:rsidRDefault="00B137B5" w:rsidP="00A569A4">
            <w:pPr>
              <w:pStyle w:val="TableText"/>
              <w:rPr>
                <w:b/>
              </w:rPr>
            </w:pPr>
            <w:r w:rsidRPr="002A3910">
              <w:rPr>
                <w:b/>
              </w:rPr>
              <w:t>SET</w:t>
            </w:r>
          </w:p>
        </w:tc>
      </w:tr>
      <w:tr w:rsidR="00B137B5" w:rsidRPr="002A3910" w14:paraId="70795A47" w14:textId="77777777" w:rsidTr="00D03A0C">
        <w:tc>
          <w:tcPr>
            <w:tcW w:w="1001" w:type="pct"/>
          </w:tcPr>
          <w:p w14:paraId="4A06F214" w14:textId="7DC251AD" w:rsidR="00B137B5" w:rsidRPr="002A3910" w:rsidRDefault="00000000" w:rsidP="00A569A4">
            <w:pPr>
              <w:pStyle w:val="TableText"/>
            </w:pPr>
            <w:hyperlink w:anchor="en2_dik" w:history="1">
              <w:r w:rsidR="00B137B5" w:rsidRPr="002A3910">
                <w:rPr>
                  <w:rStyle w:val="Hyperlink"/>
                </w:rPr>
                <w:t>EN2^DIK</w:t>
              </w:r>
            </w:hyperlink>
          </w:p>
        </w:tc>
        <w:tc>
          <w:tcPr>
            <w:tcW w:w="1142" w:type="pct"/>
          </w:tcPr>
          <w:p w14:paraId="0781D77D" w14:textId="77777777" w:rsidR="00B137B5" w:rsidRPr="002A3910" w:rsidRDefault="00B137B5" w:rsidP="00A569A4">
            <w:pPr>
              <w:pStyle w:val="TableText"/>
            </w:pPr>
            <w:r w:rsidRPr="002A3910">
              <w:t>1</w:t>
            </w:r>
          </w:p>
        </w:tc>
        <w:tc>
          <w:tcPr>
            <w:tcW w:w="1619" w:type="pct"/>
          </w:tcPr>
          <w:p w14:paraId="1B34914E" w14:textId="77777777" w:rsidR="00B137B5" w:rsidRPr="002A3910" w:rsidRDefault="00B137B5" w:rsidP="00A569A4">
            <w:pPr>
              <w:pStyle w:val="TableText"/>
            </w:pPr>
            <w:r w:rsidRPr="002A3910">
              <w:t>Some or all for 1 field</w:t>
            </w:r>
          </w:p>
        </w:tc>
        <w:tc>
          <w:tcPr>
            <w:tcW w:w="1238" w:type="pct"/>
          </w:tcPr>
          <w:p w14:paraId="4AB72E55" w14:textId="77777777" w:rsidR="00B137B5" w:rsidRPr="002A3910" w:rsidRDefault="00B137B5" w:rsidP="00A569A4">
            <w:pPr>
              <w:pStyle w:val="TableText"/>
              <w:rPr>
                <w:b/>
              </w:rPr>
            </w:pPr>
            <w:r w:rsidRPr="002A3910">
              <w:rPr>
                <w:b/>
              </w:rPr>
              <w:t>KILL</w:t>
            </w:r>
          </w:p>
        </w:tc>
      </w:tr>
      <w:tr w:rsidR="00B137B5" w:rsidRPr="002A3910" w14:paraId="10F20375" w14:textId="77777777" w:rsidTr="00D03A0C">
        <w:tc>
          <w:tcPr>
            <w:tcW w:w="1001" w:type="pct"/>
          </w:tcPr>
          <w:p w14:paraId="7A89491B" w14:textId="61B9B6BA" w:rsidR="00B137B5" w:rsidRPr="002A3910" w:rsidRDefault="00000000" w:rsidP="00A569A4">
            <w:pPr>
              <w:pStyle w:val="TableText"/>
            </w:pPr>
            <w:hyperlink w:anchor="enall_dik" w:history="1">
              <w:r w:rsidR="00B137B5" w:rsidRPr="002A3910">
                <w:rPr>
                  <w:rStyle w:val="Hyperlink"/>
                </w:rPr>
                <w:t>ENALL^DIK</w:t>
              </w:r>
            </w:hyperlink>
          </w:p>
        </w:tc>
        <w:tc>
          <w:tcPr>
            <w:tcW w:w="1142" w:type="pct"/>
          </w:tcPr>
          <w:p w14:paraId="7FC67FA0" w14:textId="77777777" w:rsidR="00B137B5" w:rsidRPr="002A3910" w:rsidRDefault="00B137B5" w:rsidP="00A569A4">
            <w:pPr>
              <w:pStyle w:val="TableText"/>
            </w:pPr>
            <w:r w:rsidRPr="002A3910">
              <w:t>All</w:t>
            </w:r>
          </w:p>
        </w:tc>
        <w:tc>
          <w:tcPr>
            <w:tcW w:w="1619" w:type="pct"/>
          </w:tcPr>
          <w:p w14:paraId="7D1B0FD6" w14:textId="77777777" w:rsidR="00B137B5" w:rsidRPr="002A3910" w:rsidRDefault="00B137B5" w:rsidP="00A569A4">
            <w:pPr>
              <w:pStyle w:val="TableText"/>
            </w:pPr>
            <w:r w:rsidRPr="002A3910">
              <w:t>Some or all for 1 field</w:t>
            </w:r>
          </w:p>
        </w:tc>
        <w:tc>
          <w:tcPr>
            <w:tcW w:w="1238" w:type="pct"/>
          </w:tcPr>
          <w:p w14:paraId="123B888B" w14:textId="77777777" w:rsidR="00B137B5" w:rsidRPr="002A3910" w:rsidRDefault="00B137B5" w:rsidP="00A569A4">
            <w:pPr>
              <w:pStyle w:val="TableText"/>
              <w:rPr>
                <w:b/>
              </w:rPr>
            </w:pPr>
            <w:r w:rsidRPr="002A3910">
              <w:rPr>
                <w:b/>
              </w:rPr>
              <w:t>SET</w:t>
            </w:r>
          </w:p>
        </w:tc>
      </w:tr>
      <w:tr w:rsidR="00B137B5" w:rsidRPr="002A3910" w14:paraId="15ABEE47" w14:textId="77777777" w:rsidTr="00D03A0C">
        <w:tc>
          <w:tcPr>
            <w:tcW w:w="1001" w:type="pct"/>
          </w:tcPr>
          <w:p w14:paraId="2F7B5381" w14:textId="26C1EF57" w:rsidR="00B137B5" w:rsidRPr="002A3910" w:rsidRDefault="00000000" w:rsidP="00A569A4">
            <w:pPr>
              <w:pStyle w:val="TableText"/>
            </w:pPr>
            <w:hyperlink w:anchor="enall2_dik" w:history="1">
              <w:r w:rsidR="00B137B5" w:rsidRPr="002A3910">
                <w:rPr>
                  <w:rStyle w:val="Hyperlink"/>
                </w:rPr>
                <w:t>ENALL2^DIK</w:t>
              </w:r>
            </w:hyperlink>
          </w:p>
        </w:tc>
        <w:tc>
          <w:tcPr>
            <w:tcW w:w="1142" w:type="pct"/>
          </w:tcPr>
          <w:p w14:paraId="293F57F4" w14:textId="77777777" w:rsidR="00B137B5" w:rsidRPr="002A3910" w:rsidRDefault="00B137B5" w:rsidP="00A569A4">
            <w:pPr>
              <w:pStyle w:val="TableText"/>
            </w:pPr>
            <w:r w:rsidRPr="002A3910">
              <w:t>All</w:t>
            </w:r>
          </w:p>
        </w:tc>
        <w:tc>
          <w:tcPr>
            <w:tcW w:w="1619" w:type="pct"/>
          </w:tcPr>
          <w:p w14:paraId="7E1DE82E" w14:textId="77777777" w:rsidR="00B137B5" w:rsidRPr="002A3910" w:rsidRDefault="00B137B5" w:rsidP="00A569A4">
            <w:pPr>
              <w:pStyle w:val="TableText"/>
            </w:pPr>
            <w:r w:rsidRPr="002A3910">
              <w:t>Some or all for 1 field</w:t>
            </w:r>
          </w:p>
        </w:tc>
        <w:tc>
          <w:tcPr>
            <w:tcW w:w="1238" w:type="pct"/>
          </w:tcPr>
          <w:p w14:paraId="5C6123EC" w14:textId="77777777" w:rsidR="00B137B5" w:rsidRPr="002A3910" w:rsidRDefault="00B137B5" w:rsidP="00A569A4">
            <w:pPr>
              <w:pStyle w:val="TableText"/>
              <w:rPr>
                <w:b/>
              </w:rPr>
            </w:pPr>
            <w:r w:rsidRPr="002A3910">
              <w:rPr>
                <w:b/>
              </w:rPr>
              <w:t>KILL</w:t>
            </w:r>
          </w:p>
        </w:tc>
      </w:tr>
      <w:tr w:rsidR="00B137B5" w:rsidRPr="002A3910" w14:paraId="7856053A" w14:textId="77777777" w:rsidTr="00D03A0C">
        <w:tc>
          <w:tcPr>
            <w:tcW w:w="1001" w:type="pct"/>
          </w:tcPr>
          <w:p w14:paraId="7FE0CF97" w14:textId="36EF3099" w:rsidR="00B137B5" w:rsidRPr="002A3910" w:rsidRDefault="00000000" w:rsidP="007F61EF">
            <w:pPr>
              <w:pStyle w:val="TableText"/>
            </w:pPr>
            <w:hyperlink w:anchor="ix_dik" w:history="1">
              <w:r w:rsidR="00B137B5" w:rsidRPr="002A3910">
                <w:rPr>
                  <w:rStyle w:val="Hyperlink"/>
                </w:rPr>
                <w:t>IX^DIK</w:t>
              </w:r>
            </w:hyperlink>
          </w:p>
        </w:tc>
        <w:tc>
          <w:tcPr>
            <w:tcW w:w="1142" w:type="pct"/>
          </w:tcPr>
          <w:p w14:paraId="6E88BDBA" w14:textId="77777777" w:rsidR="00B137B5" w:rsidRPr="002A3910" w:rsidRDefault="00B137B5" w:rsidP="007F61EF">
            <w:pPr>
              <w:pStyle w:val="TableText"/>
            </w:pPr>
            <w:r w:rsidRPr="002A3910">
              <w:t>1</w:t>
            </w:r>
          </w:p>
        </w:tc>
        <w:tc>
          <w:tcPr>
            <w:tcW w:w="1619" w:type="pct"/>
          </w:tcPr>
          <w:p w14:paraId="0EE37BBD" w14:textId="77777777" w:rsidR="00B137B5" w:rsidRPr="002A3910" w:rsidRDefault="00B137B5" w:rsidP="007F61EF">
            <w:pPr>
              <w:pStyle w:val="TableText"/>
            </w:pPr>
            <w:r w:rsidRPr="002A3910">
              <w:t>All</w:t>
            </w:r>
          </w:p>
        </w:tc>
        <w:tc>
          <w:tcPr>
            <w:tcW w:w="1238" w:type="pct"/>
          </w:tcPr>
          <w:p w14:paraId="480EBC2E" w14:textId="77777777" w:rsidR="00B137B5" w:rsidRPr="002A3910" w:rsidRDefault="00B137B5" w:rsidP="007F61EF">
            <w:pPr>
              <w:pStyle w:val="TableText"/>
            </w:pPr>
            <w:r w:rsidRPr="002A3910">
              <w:rPr>
                <w:b/>
              </w:rPr>
              <w:t>KILL</w:t>
            </w:r>
            <w:r w:rsidRPr="002A3910">
              <w:t xml:space="preserve"> then </w:t>
            </w:r>
            <w:r w:rsidRPr="002A3910">
              <w:rPr>
                <w:b/>
              </w:rPr>
              <w:t>SET</w:t>
            </w:r>
          </w:p>
        </w:tc>
      </w:tr>
      <w:tr w:rsidR="00B137B5" w:rsidRPr="002A3910" w14:paraId="5C890762" w14:textId="77777777" w:rsidTr="00D03A0C">
        <w:tc>
          <w:tcPr>
            <w:tcW w:w="1001" w:type="pct"/>
          </w:tcPr>
          <w:p w14:paraId="17137E14" w14:textId="4C4DD9A7" w:rsidR="00B137B5" w:rsidRPr="002A3910" w:rsidRDefault="00000000" w:rsidP="007F61EF">
            <w:pPr>
              <w:pStyle w:val="TableText"/>
            </w:pPr>
            <w:hyperlink w:anchor="ix1_dik" w:history="1">
              <w:r w:rsidR="00B137B5" w:rsidRPr="002A3910">
                <w:rPr>
                  <w:rStyle w:val="Hyperlink"/>
                </w:rPr>
                <w:t>IX1^DIK</w:t>
              </w:r>
            </w:hyperlink>
          </w:p>
        </w:tc>
        <w:tc>
          <w:tcPr>
            <w:tcW w:w="1142" w:type="pct"/>
          </w:tcPr>
          <w:p w14:paraId="61D8906B" w14:textId="77777777" w:rsidR="00B137B5" w:rsidRPr="002A3910" w:rsidRDefault="00B137B5" w:rsidP="007F61EF">
            <w:pPr>
              <w:pStyle w:val="TableText"/>
            </w:pPr>
            <w:r w:rsidRPr="002A3910">
              <w:t>1</w:t>
            </w:r>
          </w:p>
        </w:tc>
        <w:tc>
          <w:tcPr>
            <w:tcW w:w="1619" w:type="pct"/>
          </w:tcPr>
          <w:p w14:paraId="4C2939D4" w14:textId="77777777" w:rsidR="00B137B5" w:rsidRPr="002A3910" w:rsidRDefault="00B137B5" w:rsidP="007F61EF">
            <w:pPr>
              <w:pStyle w:val="TableText"/>
            </w:pPr>
            <w:r w:rsidRPr="002A3910">
              <w:t>All</w:t>
            </w:r>
          </w:p>
        </w:tc>
        <w:tc>
          <w:tcPr>
            <w:tcW w:w="1238" w:type="pct"/>
          </w:tcPr>
          <w:p w14:paraId="649C5580" w14:textId="77777777" w:rsidR="00B137B5" w:rsidRPr="002A3910" w:rsidRDefault="00B137B5" w:rsidP="007F61EF">
            <w:pPr>
              <w:pStyle w:val="TableText"/>
              <w:rPr>
                <w:b/>
              </w:rPr>
            </w:pPr>
            <w:r w:rsidRPr="002A3910">
              <w:rPr>
                <w:b/>
              </w:rPr>
              <w:t>SET</w:t>
            </w:r>
          </w:p>
        </w:tc>
      </w:tr>
      <w:tr w:rsidR="00B137B5" w:rsidRPr="002A3910" w14:paraId="2BC8AC08" w14:textId="77777777" w:rsidTr="00D03A0C">
        <w:tc>
          <w:tcPr>
            <w:tcW w:w="1001" w:type="pct"/>
          </w:tcPr>
          <w:p w14:paraId="0FED2C6C" w14:textId="5EB6A212" w:rsidR="00B137B5" w:rsidRPr="002A3910" w:rsidRDefault="00000000" w:rsidP="007F61EF">
            <w:pPr>
              <w:pStyle w:val="TableText"/>
            </w:pPr>
            <w:hyperlink w:anchor="ix2_dik" w:history="1">
              <w:r w:rsidR="00B137B5" w:rsidRPr="002A3910">
                <w:rPr>
                  <w:rStyle w:val="Hyperlink"/>
                </w:rPr>
                <w:t>IX2^DIK</w:t>
              </w:r>
            </w:hyperlink>
          </w:p>
        </w:tc>
        <w:tc>
          <w:tcPr>
            <w:tcW w:w="1142" w:type="pct"/>
          </w:tcPr>
          <w:p w14:paraId="18CDDB57" w14:textId="77777777" w:rsidR="00B137B5" w:rsidRPr="002A3910" w:rsidRDefault="00B137B5" w:rsidP="007F61EF">
            <w:pPr>
              <w:pStyle w:val="TableText"/>
            </w:pPr>
            <w:r w:rsidRPr="002A3910">
              <w:t>1</w:t>
            </w:r>
          </w:p>
        </w:tc>
        <w:tc>
          <w:tcPr>
            <w:tcW w:w="1619" w:type="pct"/>
          </w:tcPr>
          <w:p w14:paraId="2C64639C" w14:textId="77777777" w:rsidR="00B137B5" w:rsidRPr="002A3910" w:rsidRDefault="00B137B5" w:rsidP="007F61EF">
            <w:pPr>
              <w:pStyle w:val="TableText"/>
            </w:pPr>
            <w:r w:rsidRPr="002A3910">
              <w:t>All</w:t>
            </w:r>
          </w:p>
        </w:tc>
        <w:tc>
          <w:tcPr>
            <w:tcW w:w="1238" w:type="pct"/>
          </w:tcPr>
          <w:p w14:paraId="224E2AB2" w14:textId="77777777" w:rsidR="00B137B5" w:rsidRPr="002A3910" w:rsidRDefault="00B137B5" w:rsidP="007F61EF">
            <w:pPr>
              <w:pStyle w:val="TableText"/>
              <w:rPr>
                <w:b/>
              </w:rPr>
            </w:pPr>
            <w:r w:rsidRPr="002A3910">
              <w:rPr>
                <w:b/>
              </w:rPr>
              <w:t>KILL</w:t>
            </w:r>
          </w:p>
        </w:tc>
      </w:tr>
      <w:tr w:rsidR="00B137B5" w:rsidRPr="002A3910" w14:paraId="6A5F000E" w14:textId="77777777" w:rsidTr="00D03A0C">
        <w:tc>
          <w:tcPr>
            <w:tcW w:w="1001" w:type="pct"/>
          </w:tcPr>
          <w:p w14:paraId="4C7C7FAE" w14:textId="53D27782" w:rsidR="00B137B5" w:rsidRPr="002A3910" w:rsidRDefault="00000000" w:rsidP="007F61EF">
            <w:pPr>
              <w:pStyle w:val="TableText"/>
            </w:pPr>
            <w:hyperlink w:anchor="ixall_dik" w:history="1">
              <w:r w:rsidR="00B137B5" w:rsidRPr="002A3910">
                <w:rPr>
                  <w:rStyle w:val="Hyperlink"/>
                </w:rPr>
                <w:t>IXALL^DIK</w:t>
              </w:r>
            </w:hyperlink>
          </w:p>
        </w:tc>
        <w:tc>
          <w:tcPr>
            <w:tcW w:w="1142" w:type="pct"/>
          </w:tcPr>
          <w:p w14:paraId="5F3B08B5" w14:textId="77777777" w:rsidR="00B137B5" w:rsidRPr="002A3910" w:rsidRDefault="00B137B5" w:rsidP="007F61EF">
            <w:pPr>
              <w:pStyle w:val="TableText"/>
            </w:pPr>
            <w:r w:rsidRPr="002A3910">
              <w:t>All</w:t>
            </w:r>
          </w:p>
        </w:tc>
        <w:tc>
          <w:tcPr>
            <w:tcW w:w="1619" w:type="pct"/>
          </w:tcPr>
          <w:p w14:paraId="76C9E111" w14:textId="77777777" w:rsidR="00B137B5" w:rsidRPr="002A3910" w:rsidRDefault="00B137B5" w:rsidP="007F61EF">
            <w:pPr>
              <w:pStyle w:val="TableText"/>
            </w:pPr>
            <w:r w:rsidRPr="002A3910">
              <w:t>All</w:t>
            </w:r>
          </w:p>
        </w:tc>
        <w:tc>
          <w:tcPr>
            <w:tcW w:w="1238" w:type="pct"/>
          </w:tcPr>
          <w:p w14:paraId="39CC36CC" w14:textId="77777777" w:rsidR="00B137B5" w:rsidRPr="002A3910" w:rsidRDefault="00B137B5" w:rsidP="007F61EF">
            <w:pPr>
              <w:pStyle w:val="TableText"/>
              <w:rPr>
                <w:b/>
              </w:rPr>
            </w:pPr>
            <w:r w:rsidRPr="002A3910">
              <w:rPr>
                <w:b/>
              </w:rPr>
              <w:t>SET</w:t>
            </w:r>
          </w:p>
        </w:tc>
      </w:tr>
      <w:tr w:rsidR="00B137B5" w:rsidRPr="002A3910" w14:paraId="44161F52" w14:textId="77777777" w:rsidTr="00D03A0C">
        <w:tc>
          <w:tcPr>
            <w:tcW w:w="1001" w:type="pct"/>
          </w:tcPr>
          <w:p w14:paraId="59921205" w14:textId="3D41B0F4" w:rsidR="00B137B5" w:rsidRPr="002A3910" w:rsidRDefault="00000000" w:rsidP="007E06F9">
            <w:pPr>
              <w:pStyle w:val="TableText"/>
            </w:pPr>
            <w:hyperlink w:anchor="ixall2_dik" w:history="1">
              <w:r w:rsidR="00B137B5" w:rsidRPr="002A3910">
                <w:rPr>
                  <w:rStyle w:val="Hyperlink"/>
                </w:rPr>
                <w:t>IXALL2^DIK</w:t>
              </w:r>
            </w:hyperlink>
          </w:p>
        </w:tc>
        <w:tc>
          <w:tcPr>
            <w:tcW w:w="1142" w:type="pct"/>
          </w:tcPr>
          <w:p w14:paraId="53CA2A19" w14:textId="77777777" w:rsidR="00B137B5" w:rsidRPr="002A3910" w:rsidRDefault="00B137B5" w:rsidP="007E06F9">
            <w:pPr>
              <w:pStyle w:val="TableText"/>
            </w:pPr>
            <w:r w:rsidRPr="002A3910">
              <w:t>All</w:t>
            </w:r>
          </w:p>
        </w:tc>
        <w:tc>
          <w:tcPr>
            <w:tcW w:w="1619" w:type="pct"/>
          </w:tcPr>
          <w:p w14:paraId="0DBDEA96" w14:textId="77777777" w:rsidR="00B137B5" w:rsidRPr="002A3910" w:rsidRDefault="00B137B5" w:rsidP="007E06F9">
            <w:pPr>
              <w:pStyle w:val="TableText"/>
            </w:pPr>
            <w:r w:rsidRPr="002A3910">
              <w:t>All</w:t>
            </w:r>
          </w:p>
        </w:tc>
        <w:tc>
          <w:tcPr>
            <w:tcW w:w="1238" w:type="pct"/>
          </w:tcPr>
          <w:p w14:paraId="49DD2660" w14:textId="77777777" w:rsidR="00B137B5" w:rsidRPr="002A3910" w:rsidRDefault="00B137B5" w:rsidP="007E06F9">
            <w:pPr>
              <w:pStyle w:val="TableText"/>
              <w:rPr>
                <w:b/>
              </w:rPr>
            </w:pPr>
            <w:r w:rsidRPr="002A3910">
              <w:rPr>
                <w:b/>
              </w:rPr>
              <w:t>KILL</w:t>
            </w:r>
          </w:p>
        </w:tc>
      </w:tr>
    </w:tbl>
    <w:p w14:paraId="1FBC5C97" w14:textId="77777777" w:rsidR="00E86526" w:rsidRPr="002A3910" w:rsidRDefault="00E86526" w:rsidP="00B66E33">
      <w:pPr>
        <w:pStyle w:val="BodyText6"/>
      </w:pPr>
    </w:p>
    <w:p w14:paraId="1838D17E" w14:textId="77777777" w:rsidR="00A569A4" w:rsidRPr="002A3910" w:rsidRDefault="00E86526" w:rsidP="00A569A4">
      <w:pPr>
        <w:pStyle w:val="BodyText"/>
        <w:keepNext/>
        <w:keepLines/>
      </w:pPr>
      <w:r w:rsidRPr="002A3910">
        <w:lastRenderedPageBreak/>
        <w:t>Before reindexing, you should be familiar with the effects of all relevant cross-references that could be fired</w:t>
      </w:r>
      <w:r w:rsidR="00A569A4" w:rsidRPr="002A3910">
        <w:t xml:space="preserve">, </w:t>
      </w:r>
      <w:r w:rsidRPr="002A3910">
        <w:t>including</w:t>
      </w:r>
      <w:r w:rsidR="00A569A4" w:rsidRPr="002A3910">
        <w:t>:</w:t>
      </w:r>
    </w:p>
    <w:p w14:paraId="56C990EF" w14:textId="77777777" w:rsidR="00A569A4" w:rsidRPr="002A3910" w:rsidRDefault="00A569A4" w:rsidP="00A569A4">
      <w:pPr>
        <w:pStyle w:val="ListBullet"/>
        <w:keepNext/>
        <w:keepLines/>
      </w:pPr>
      <w:r w:rsidRPr="002A3910">
        <w:t>Bulletins</w:t>
      </w:r>
    </w:p>
    <w:p w14:paraId="0DCA0994" w14:textId="77777777" w:rsidR="00A569A4" w:rsidRPr="002A3910" w:rsidRDefault="00A569A4" w:rsidP="00A569A4">
      <w:pPr>
        <w:pStyle w:val="ListBullet"/>
        <w:keepNext/>
        <w:keepLines/>
      </w:pPr>
      <w:r w:rsidRPr="002A3910">
        <w:t>T</w:t>
      </w:r>
      <w:r w:rsidR="00E86526" w:rsidRPr="002A3910">
        <w:t>riggers</w:t>
      </w:r>
    </w:p>
    <w:p w14:paraId="1ADE23B2" w14:textId="77777777" w:rsidR="00BE674E" w:rsidRPr="002A3910" w:rsidRDefault="00A569A4" w:rsidP="00A569A4">
      <w:pPr>
        <w:pStyle w:val="ListBullet"/>
      </w:pPr>
      <w:r w:rsidRPr="002A3910">
        <w:t>MUMPS-type</w:t>
      </w:r>
    </w:p>
    <w:p w14:paraId="570C2E97" w14:textId="77777777" w:rsidR="00831010" w:rsidRPr="002A3910" w:rsidRDefault="00831010" w:rsidP="00831010">
      <w:pPr>
        <w:pStyle w:val="BodyText6"/>
      </w:pPr>
    </w:p>
    <w:p w14:paraId="09644946" w14:textId="77777777" w:rsidR="00BE674E" w:rsidRPr="002A3910" w:rsidRDefault="00E86526" w:rsidP="00CD348A">
      <w:pPr>
        <w:pStyle w:val="AltHeading5"/>
        <w:rPr>
          <w:noProof w:val="0"/>
        </w:rPr>
      </w:pPr>
      <w:r w:rsidRPr="002A3910">
        <w:rPr>
          <w:noProof w:val="0"/>
        </w:rPr>
        <w:t>Input Variables</w:t>
      </w:r>
    </w:p>
    <w:p w14:paraId="675BC3EA"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DIK</w:t>
      </w:r>
      <w:r w:rsidRPr="002A3910">
        <w:rPr>
          <w:noProof w:val="0"/>
        </w:rPr>
        <w:t xml:space="preserve"> to the global root of the file.</w:t>
      </w:r>
    </w:p>
    <w:p w14:paraId="4677DEC5" w14:textId="6104AEB4" w:rsidR="007F61EF" w:rsidRPr="002A3910" w:rsidRDefault="007F61EF" w:rsidP="007F61EF">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and the terminating comma, up to</w:t>
      </w:r>
      <w:r w:rsidR="00390510"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390510" w:rsidRPr="002A3910">
        <w:rPr>
          <w:noProof w:val="0"/>
        </w:rPr>
        <w:t xml:space="preserve"> </w:t>
      </w:r>
      <w:r w:rsidRPr="002A3910">
        <w:rPr>
          <w:noProof w:val="0"/>
        </w:rPr>
        <w:t>the IEN of the subfile entry to reindex.</w:t>
      </w:r>
    </w:p>
    <w:p w14:paraId="7FAA0195" w14:textId="77777777" w:rsidR="007F61EF" w:rsidRPr="002A3910" w:rsidRDefault="007F61EF" w:rsidP="007F61EF">
      <w:pPr>
        <w:pStyle w:val="APIParameters"/>
        <w:rPr>
          <w:noProof w:val="0"/>
        </w:rPr>
      </w:pPr>
      <w:r w:rsidRPr="002A3910">
        <w:rPr>
          <w:b/>
          <w:noProof w:val="0"/>
        </w:rPr>
        <w:t>DA:</w:t>
      </w:r>
      <w:r w:rsidRPr="002A3910">
        <w:rPr>
          <w:noProof w:val="0"/>
        </w:rPr>
        <w:tab/>
        <w:t>If you are reindexing an entry at the</w:t>
      </w:r>
      <w:r w:rsidRPr="002A3910">
        <w:rPr>
          <w:b/>
          <w:noProof w:val="0"/>
        </w:rPr>
        <w:t xml:space="preserv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DA</w:t>
      </w:r>
      <w:r w:rsidRPr="002A3910">
        <w:rPr>
          <w:noProof w:val="0"/>
        </w:rPr>
        <w:t xml:space="preserve"> to the internal entry number of the file entry to reindex.</w:t>
      </w:r>
    </w:p>
    <w:p w14:paraId="380B9F0D" w14:textId="77777777" w:rsidR="00777008" w:rsidRPr="002A3910" w:rsidRDefault="007F61EF" w:rsidP="00777008">
      <w:pPr>
        <w:pStyle w:val="APIParametersText"/>
        <w:keepNext/>
        <w:keepLines/>
        <w:rPr>
          <w:noProof w:val="0"/>
        </w:rPr>
      </w:pPr>
      <w:r w:rsidRPr="002A3910">
        <w:rPr>
          <w:noProof w:val="0"/>
        </w:rPr>
        <w:t xml:space="preserve">If you are reindexing an entry in a </w:t>
      </w:r>
      <w:r w:rsidRPr="002A3910">
        <w:rPr>
          <w:rStyle w:val="Emphasis"/>
          <w:iCs/>
          <w:noProof w:val="0"/>
        </w:rPr>
        <w:t>subfile</w:t>
      </w:r>
      <w:r w:rsidRPr="002A3910">
        <w:rPr>
          <w:noProof w:val="0"/>
        </w:rPr>
        <w:t xml:space="preserve">, set up </w:t>
      </w:r>
      <w:r w:rsidRPr="002A3910">
        <w:rPr>
          <w:b/>
          <w:noProof w:val="0"/>
        </w:rPr>
        <w:t>DA</w:t>
      </w:r>
      <w:r w:rsidRPr="002A3910">
        <w:rPr>
          <w:noProof w:val="0"/>
        </w:rPr>
        <w:t xml:space="preserve"> as an array, where</w:t>
      </w:r>
      <w:r w:rsidR="00777008" w:rsidRPr="002A3910">
        <w:rPr>
          <w:noProof w:val="0"/>
        </w:rPr>
        <w:t>:</w:t>
      </w:r>
    </w:p>
    <w:p w14:paraId="30E17B2F" w14:textId="77777777" w:rsidR="00777008" w:rsidRPr="002A3910" w:rsidRDefault="007F61EF" w:rsidP="00777008">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reindex</w:t>
      </w:r>
      <w:r w:rsidR="00777008" w:rsidRPr="002A3910">
        <w:rPr>
          <w:noProof w:val="0"/>
        </w:rPr>
        <w:t>.</w:t>
      </w:r>
    </w:p>
    <w:p w14:paraId="553F7C29" w14:textId="77777777" w:rsidR="00777008" w:rsidRPr="002A3910" w:rsidRDefault="007F61EF" w:rsidP="00777008">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777008" w:rsidRPr="002A3910">
        <w:rPr>
          <w:noProof w:val="0"/>
        </w:rPr>
        <w:t xml:space="preserve"> etc.</w:t>
      </w:r>
    </w:p>
    <w:p w14:paraId="7F8B12AC" w14:textId="77777777" w:rsidR="007F61EF" w:rsidRPr="002A3910" w:rsidRDefault="007F61EF" w:rsidP="00777008">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file’s top-level.</w:t>
      </w:r>
    </w:p>
    <w:p w14:paraId="15585243" w14:textId="77777777" w:rsidR="00647B0E" w:rsidRPr="002A3910" w:rsidRDefault="00647B0E" w:rsidP="00647B0E">
      <w:pPr>
        <w:pStyle w:val="BodyText6"/>
      </w:pPr>
    </w:p>
    <w:p w14:paraId="78589EE4" w14:textId="77777777" w:rsidR="007F61EF" w:rsidRPr="002A3910" w:rsidRDefault="007F61EF" w:rsidP="007F61EF">
      <w:pPr>
        <w:pStyle w:val="APIParameters"/>
        <w:rPr>
          <w:noProof w:val="0"/>
        </w:rPr>
      </w:pPr>
      <w:r w:rsidRPr="002A3910">
        <w:rPr>
          <w:b/>
          <w:noProof w:val="0"/>
        </w:rPr>
        <w:t>DIK(1):</w:t>
      </w:r>
      <w:r w:rsidRPr="002A3910">
        <w:rPr>
          <w:noProof w:val="0"/>
        </w:rPr>
        <w:tab/>
      </w:r>
      <w:r w:rsidR="00390510" w:rsidRPr="002A3910">
        <w:rPr>
          <w:noProof w:val="0"/>
        </w:rPr>
        <w:t xml:space="preserve">Use the field number to get </w:t>
      </w:r>
      <w:r w:rsidR="00390510" w:rsidRPr="002A3910">
        <w:rPr>
          <w:i/>
          <w:noProof w:val="0"/>
        </w:rPr>
        <w:t>all</w:t>
      </w:r>
      <w:r w:rsidR="00390510" w:rsidRPr="002A3910">
        <w:rPr>
          <w:noProof w:val="0"/>
        </w:rPr>
        <w:t xml:space="preserve"> indexes,</w:t>
      </w:r>
      <w:r w:rsidRPr="002A3910">
        <w:rPr>
          <w:noProof w:val="0"/>
        </w:rPr>
        <w:t xml:space="preserve"> or the field number </w:t>
      </w:r>
      <w:r w:rsidRPr="002A3910">
        <w:rPr>
          <w:i/>
          <w:noProof w:val="0"/>
        </w:rPr>
        <w:t>and</w:t>
      </w:r>
      <w:r w:rsidRPr="002A3910">
        <w:rPr>
          <w:noProof w:val="0"/>
        </w:rPr>
        <w:t xml:space="preserve"> specific indexes of the cross-reference.</w:t>
      </w:r>
    </w:p>
    <w:p w14:paraId="7AD486C3" w14:textId="36D3CF11" w:rsidR="007F61EF" w:rsidRPr="002A3910" w:rsidRDefault="007869D8" w:rsidP="00025199">
      <w:pPr>
        <w:pStyle w:val="APIParametersNote"/>
        <w:rPr>
          <w:noProof w:val="0"/>
        </w:rPr>
      </w:pPr>
      <w:r w:rsidRPr="002A3910">
        <w:drawing>
          <wp:inline distT="0" distB="0" distL="0" distR="0" wp14:anchorId="71D198F4" wp14:editId="08A24C59">
            <wp:extent cx="289560" cy="289560"/>
            <wp:effectExtent l="0" t="0" r="0" b="0"/>
            <wp:docPr id="7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7F61EF" w:rsidRPr="002A3910">
        <w:rPr>
          <w:noProof w:val="0"/>
        </w:rPr>
        <w:t xml:space="preserve"> For examples, see the</w:t>
      </w:r>
      <w:r w:rsidR="00390510" w:rsidRPr="002A3910">
        <w:rPr>
          <w:noProof w:val="0"/>
        </w:rPr>
        <w:t xml:space="preserve"> </w:t>
      </w:r>
      <w:hyperlink w:anchor="enall_dik" w:history="1">
        <w:r w:rsidR="00390510" w:rsidRPr="002A3910">
          <w:rPr>
            <w:rStyle w:val="Hyperlink"/>
            <w:noProof w:val="0"/>
          </w:rPr>
          <w:t>ENALL^DIK</w:t>
        </w:r>
      </w:hyperlink>
      <w:r w:rsidR="00390510" w:rsidRPr="002A3910">
        <w:rPr>
          <w:noProof w:val="0"/>
        </w:rPr>
        <w:t xml:space="preserve"> </w:t>
      </w:r>
      <w:r w:rsidR="007F61EF" w:rsidRPr="002A3910">
        <w:rPr>
          <w:noProof w:val="0"/>
        </w:rPr>
        <w:t>API description.</w:t>
      </w:r>
    </w:p>
    <w:p w14:paraId="4642E372" w14:textId="77777777" w:rsidR="00CA2375" w:rsidRPr="002A3910" w:rsidRDefault="00CA2375" w:rsidP="00B66E33">
      <w:pPr>
        <w:pStyle w:val="BodyText6"/>
      </w:pPr>
    </w:p>
    <w:p w14:paraId="0F1C68F4" w14:textId="77777777" w:rsidR="00E86526" w:rsidRPr="002A3910" w:rsidRDefault="00A83B44" w:rsidP="0074437A">
      <w:pPr>
        <w:pStyle w:val="Heading3"/>
      </w:pPr>
      <w:bookmarkStart w:id="270" w:name="en1_dik"/>
      <w:bookmarkStart w:id="271" w:name="_Ref343154603"/>
      <w:bookmarkStart w:id="272" w:name="_Toc159568730"/>
      <w:r w:rsidRPr="002A3910">
        <w:lastRenderedPageBreak/>
        <w:t>EN1^DIK</w:t>
      </w:r>
      <w:bookmarkEnd w:id="270"/>
      <w:r w:rsidR="00E86526" w:rsidRPr="002A3910">
        <w:t xml:space="preserve">: </w:t>
      </w:r>
      <w:bookmarkEnd w:id="271"/>
      <w:r w:rsidR="00FB3562" w:rsidRPr="002A3910">
        <w:t>Reindex Field Cross-References for One File Entry—SET Logic</w:t>
      </w:r>
      <w:bookmarkEnd w:id="272"/>
    </w:p>
    <w:p w14:paraId="4FF318A1" w14:textId="77777777" w:rsidR="00F67104" w:rsidRPr="002A3910" w:rsidRDefault="00F67104" w:rsidP="00F67104">
      <w:pPr>
        <w:pStyle w:val="AltHeading5"/>
        <w:rPr>
          <w:noProof w:val="0"/>
        </w:rPr>
      </w:pPr>
      <w:r w:rsidRPr="002A3910">
        <w:rPr>
          <w:noProof w:val="0"/>
        </w:rPr>
        <w:t>Reference Type</w:t>
      </w:r>
    </w:p>
    <w:p w14:paraId="3C04B6F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512F9" w:rsidRPr="002A3910">
        <w:rPr>
          <w:vanish/>
        </w:rPr>
        <w:instrText>DIK</w:instrText>
      </w:r>
      <w:r w:rsidRPr="002A3910">
        <w:rPr>
          <w:vanish/>
        </w:rPr>
        <w:instrText>:</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512F9" w:rsidRPr="002A3910">
        <w:instrText>EN1^DIK</w:instrText>
      </w:r>
      <w:r w:rsidRPr="002A3910">
        <w:instrText xml:space="preserve">” </w:instrText>
      </w:r>
      <w:r w:rsidRPr="002A3910">
        <w:rPr>
          <w:vanish/>
        </w:rPr>
        <w:fldChar w:fldCharType="end"/>
      </w:r>
      <w:r w:rsidRPr="002A3910">
        <w:fldChar w:fldCharType="begin"/>
      </w:r>
      <w:r w:rsidRPr="002A3910">
        <w:instrText>XE "APIs:</w:instrText>
      </w:r>
      <w:r w:rsidR="006512F9" w:rsidRPr="002A3910">
        <w:instrText>EN1^DIK</w:instrText>
      </w:r>
      <w:r w:rsidRPr="002A3910">
        <w:instrText>"</w:instrText>
      </w:r>
      <w:r w:rsidRPr="002A3910">
        <w:fldChar w:fldCharType="end"/>
      </w:r>
      <w:r w:rsidR="006512F9" w:rsidRPr="002A3910">
        <w:fldChar w:fldCharType="begin"/>
      </w:r>
      <w:r w:rsidR="006512F9" w:rsidRPr="002A3910">
        <w:instrText>XE "Cross-References:EN1^DIK"</w:instrText>
      </w:r>
      <w:r w:rsidR="006512F9" w:rsidRPr="002A3910">
        <w:fldChar w:fldCharType="end"/>
      </w:r>
      <w:r w:rsidR="006512F9" w:rsidRPr="002A3910">
        <w:fldChar w:fldCharType="begin"/>
      </w:r>
      <w:r w:rsidR="006512F9" w:rsidRPr="002A3910">
        <w:instrText>XE "Reindex Field Cross-References for One File Entry:SET Logic</w:instrText>
      </w:r>
      <w:r w:rsidR="006957C5" w:rsidRPr="002A3910">
        <w:instrText>:EN1^DIK</w:instrText>
      </w:r>
      <w:r w:rsidR="006512F9" w:rsidRPr="002A3910">
        <w:instrText>"</w:instrText>
      </w:r>
      <w:r w:rsidR="006512F9" w:rsidRPr="002A3910">
        <w:fldChar w:fldCharType="end"/>
      </w:r>
    </w:p>
    <w:p w14:paraId="1BEC4A2C" w14:textId="77777777" w:rsidR="00F67104" w:rsidRPr="002A3910" w:rsidRDefault="00F67104" w:rsidP="00F67104">
      <w:pPr>
        <w:pStyle w:val="AltHeading5"/>
        <w:rPr>
          <w:noProof w:val="0"/>
        </w:rPr>
      </w:pPr>
      <w:r w:rsidRPr="002A3910">
        <w:rPr>
          <w:noProof w:val="0"/>
        </w:rPr>
        <w:t>Category</w:t>
      </w:r>
    </w:p>
    <w:p w14:paraId="52E63A0C" w14:textId="77777777" w:rsidR="00F67104" w:rsidRPr="002A3910" w:rsidRDefault="00F67104" w:rsidP="00F67104">
      <w:pPr>
        <w:pStyle w:val="APIText"/>
        <w:keepNext/>
        <w:keepLines/>
      </w:pPr>
      <w:r w:rsidRPr="002A3910">
        <w:t>Classic VA FileMan</w:t>
      </w:r>
    </w:p>
    <w:p w14:paraId="654DC3CF" w14:textId="77777777" w:rsidR="00F67104" w:rsidRPr="002A3910" w:rsidRDefault="00FC5B86" w:rsidP="00F67104">
      <w:pPr>
        <w:pStyle w:val="AltHeading5"/>
        <w:rPr>
          <w:noProof w:val="0"/>
        </w:rPr>
      </w:pPr>
      <w:r w:rsidRPr="002A3910">
        <w:rPr>
          <w:noProof w:val="0"/>
        </w:rPr>
        <w:t>ICR#</w:t>
      </w:r>
    </w:p>
    <w:p w14:paraId="735DDA27" w14:textId="77777777" w:rsidR="00F67104" w:rsidRPr="002A3910" w:rsidRDefault="006512F9" w:rsidP="00F67104">
      <w:pPr>
        <w:pStyle w:val="APIText"/>
        <w:keepNext/>
        <w:keepLines/>
      </w:pPr>
      <w:r w:rsidRPr="002A3910">
        <w:t>10013</w:t>
      </w:r>
    </w:p>
    <w:p w14:paraId="7286F0F8" w14:textId="77777777" w:rsidR="00F67104" w:rsidRPr="002A3910" w:rsidRDefault="00F67104" w:rsidP="00F67104">
      <w:pPr>
        <w:pStyle w:val="AltHeading5"/>
        <w:rPr>
          <w:noProof w:val="0"/>
        </w:rPr>
      </w:pPr>
      <w:r w:rsidRPr="002A3910">
        <w:rPr>
          <w:noProof w:val="0"/>
        </w:rPr>
        <w:t>Description</w:t>
      </w:r>
    </w:p>
    <w:p w14:paraId="3DD73C07" w14:textId="77777777" w:rsidR="00F523EE" w:rsidRPr="002A3910" w:rsidRDefault="00F523EE" w:rsidP="00F523EE">
      <w:pPr>
        <w:pStyle w:val="BodyText"/>
        <w:keepNext/>
        <w:keepLines/>
      </w:pPr>
      <w:r w:rsidRPr="002A3910">
        <w:t xml:space="preserve">The EN1^DIK API reindexes one or more cross-references of a field for one entry in a file. It only executes the </w:t>
      </w:r>
      <w:r w:rsidRPr="002A3910">
        <w:rPr>
          <w:b/>
        </w:rPr>
        <w:t>SET</w:t>
      </w:r>
      <w:r w:rsidRPr="002A3910">
        <w:t xml:space="preserve"> logic of the cross-reference.</w:t>
      </w:r>
    </w:p>
    <w:p w14:paraId="05269B9C" w14:textId="77777777" w:rsidR="00485A18" w:rsidRPr="002A3910" w:rsidRDefault="007869D8" w:rsidP="00747FF5">
      <w:pPr>
        <w:pStyle w:val="Caution"/>
      </w:pPr>
      <w:r w:rsidRPr="002A3910">
        <w:rPr>
          <w:noProof/>
        </w:rPr>
        <w:drawing>
          <wp:inline distT="0" distB="0" distL="0" distR="0" wp14:anchorId="566E8538" wp14:editId="55579639">
            <wp:extent cx="411480" cy="411480"/>
            <wp:effectExtent l="0" t="0" r="0" b="0"/>
            <wp:docPr id="80" name="Pictur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 xml:space="preserve">As of Patch DI*22*167, this API </w:t>
      </w:r>
      <w:r w:rsidR="00D1798F" w:rsidRPr="002A3910">
        <w:t>reindex</w:t>
      </w:r>
      <w:r w:rsidR="00305C2D"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352C5297" w14:textId="2A1CA26D" w:rsidR="00044D99" w:rsidRPr="002A3910" w:rsidRDefault="007869D8" w:rsidP="00747FF5">
      <w:pPr>
        <w:pStyle w:val="Note"/>
      </w:pPr>
      <w:r w:rsidRPr="002A3910">
        <w:rPr>
          <w:noProof/>
        </w:rPr>
        <w:drawing>
          <wp:inline distT="0" distB="0" distL="0" distR="0" wp14:anchorId="4C244B25" wp14:editId="1C2AE2C6">
            <wp:extent cx="289560" cy="289560"/>
            <wp:effectExtent l="0" t="0" r="0" b="0"/>
            <wp:docPr id="8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278FEBC4" w14:textId="77777777" w:rsidR="00747FF5" w:rsidRPr="002A3910" w:rsidRDefault="00747FF5" w:rsidP="00747FF5">
      <w:pPr>
        <w:pStyle w:val="BodyText6"/>
      </w:pPr>
    </w:p>
    <w:p w14:paraId="00693710" w14:textId="70A9C762" w:rsidR="00A83B44" w:rsidRPr="002A3910" w:rsidRDefault="00A83B44" w:rsidP="00A83B44">
      <w:pPr>
        <w:pStyle w:val="Caption"/>
      </w:pPr>
      <w:bookmarkStart w:id="273" w:name="_Toc159569125"/>
      <w:r w:rsidRPr="002A3910">
        <w:t xml:space="preserve">Table </w:t>
      </w:r>
      <w:r w:rsidRPr="002A3910">
        <w:fldChar w:fldCharType="begin"/>
      </w:r>
      <w:r w:rsidRPr="002A3910">
        <w:instrText>SEQ Table \* ARABIC</w:instrText>
      </w:r>
      <w:r w:rsidRPr="002A3910">
        <w:fldChar w:fldCharType="separate"/>
      </w:r>
      <w:r w:rsidR="002D1B25">
        <w:rPr>
          <w:noProof/>
        </w:rPr>
        <w:t>22</w:t>
      </w:r>
      <w:r w:rsidRPr="002A3910">
        <w:fldChar w:fldCharType="end"/>
      </w:r>
      <w:r w:rsidR="00405EF1" w:rsidRPr="002A3910">
        <w:t>:</w:t>
      </w:r>
      <w:r w:rsidRPr="002A3910">
        <w:t xml:space="preserve"> EN1^DIK</w:t>
      </w:r>
      <w:r w:rsidR="00CA2375" w:rsidRPr="002A3910">
        <w:t xml:space="preserve"> API</w:t>
      </w:r>
      <w:r w:rsidR="00E86BD4" w:rsidRPr="002A3910">
        <w:t>—Reindexing Quick R</w:t>
      </w:r>
      <w:r w:rsidRPr="002A3910">
        <w:t>eference</w:t>
      </w:r>
      <w:bookmarkEnd w:id="273"/>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6"/>
        <w:gridCol w:w="2105"/>
        <w:gridCol w:w="2984"/>
        <w:gridCol w:w="2282"/>
      </w:tblGrid>
      <w:tr w:rsidR="00A83B44" w:rsidRPr="002A3910" w14:paraId="2C5B1FD5" w14:textId="77777777" w:rsidTr="00D03A0C">
        <w:trPr>
          <w:tblHeader/>
        </w:trPr>
        <w:tc>
          <w:tcPr>
            <w:tcW w:w="1001" w:type="pct"/>
            <w:shd w:val="clear" w:color="auto" w:fill="F2F2F2" w:themeFill="background1" w:themeFillShade="F2"/>
          </w:tcPr>
          <w:p w14:paraId="5F7209DF" w14:textId="77777777" w:rsidR="00A83B44" w:rsidRPr="002A3910" w:rsidRDefault="00A83B44" w:rsidP="00BC7AEE">
            <w:pPr>
              <w:pStyle w:val="TableHeading"/>
              <w:rPr>
                <w:noProof w:val="0"/>
              </w:rPr>
            </w:pPr>
            <w:bookmarkStart w:id="274" w:name="COL001_TBL019"/>
            <w:bookmarkEnd w:id="274"/>
            <w:r w:rsidRPr="002A3910">
              <w:rPr>
                <w:noProof w:val="0"/>
              </w:rPr>
              <w:t>Entry Point</w:t>
            </w:r>
          </w:p>
        </w:tc>
        <w:tc>
          <w:tcPr>
            <w:tcW w:w="1142" w:type="pct"/>
            <w:shd w:val="clear" w:color="auto" w:fill="F2F2F2" w:themeFill="background1" w:themeFillShade="F2"/>
          </w:tcPr>
          <w:p w14:paraId="34F19E89" w14:textId="77777777" w:rsidR="00A83B44" w:rsidRPr="002A3910" w:rsidRDefault="00D1798F" w:rsidP="00BC7AEE">
            <w:pPr>
              <w:pStyle w:val="TableHeading"/>
              <w:rPr>
                <w:noProof w:val="0"/>
              </w:rPr>
            </w:pPr>
            <w:r w:rsidRPr="002A3910">
              <w:rPr>
                <w:noProof w:val="0"/>
              </w:rPr>
              <w:t>Reindex</w:t>
            </w:r>
            <w:r w:rsidR="00A83B44" w:rsidRPr="002A3910">
              <w:rPr>
                <w:noProof w:val="0"/>
              </w:rPr>
              <w:t>es Entries</w:t>
            </w:r>
          </w:p>
        </w:tc>
        <w:tc>
          <w:tcPr>
            <w:tcW w:w="1619" w:type="pct"/>
            <w:shd w:val="clear" w:color="auto" w:fill="F2F2F2" w:themeFill="background1" w:themeFillShade="F2"/>
          </w:tcPr>
          <w:p w14:paraId="345BAC8F" w14:textId="77777777" w:rsidR="00A83B44" w:rsidRPr="002A3910" w:rsidRDefault="00D1798F" w:rsidP="00BC7AEE">
            <w:pPr>
              <w:pStyle w:val="TableHeading"/>
              <w:rPr>
                <w:noProof w:val="0"/>
              </w:rPr>
            </w:pPr>
            <w:r w:rsidRPr="002A3910">
              <w:rPr>
                <w:noProof w:val="0"/>
              </w:rPr>
              <w:t>Reindex</w:t>
            </w:r>
            <w:r w:rsidR="00A83B44" w:rsidRPr="002A3910">
              <w:rPr>
                <w:noProof w:val="0"/>
              </w:rPr>
              <w:t>es Cross-</w:t>
            </w:r>
            <w:r w:rsidR="00F30FF4" w:rsidRPr="002A3910">
              <w:rPr>
                <w:noProof w:val="0"/>
              </w:rPr>
              <w:t>R</w:t>
            </w:r>
            <w:r w:rsidR="00A83B44" w:rsidRPr="002A3910">
              <w:rPr>
                <w:noProof w:val="0"/>
              </w:rPr>
              <w:t>eferences</w:t>
            </w:r>
          </w:p>
        </w:tc>
        <w:tc>
          <w:tcPr>
            <w:tcW w:w="1238" w:type="pct"/>
            <w:shd w:val="clear" w:color="auto" w:fill="F2F2F2" w:themeFill="background1" w:themeFillShade="F2"/>
          </w:tcPr>
          <w:p w14:paraId="3BF7CC08" w14:textId="77777777" w:rsidR="00A83B44" w:rsidRPr="002A3910" w:rsidRDefault="00A83B44" w:rsidP="00BC7AEE">
            <w:pPr>
              <w:pStyle w:val="TableHeading"/>
              <w:rPr>
                <w:noProof w:val="0"/>
              </w:rPr>
            </w:pPr>
            <w:r w:rsidRPr="002A3910">
              <w:rPr>
                <w:noProof w:val="0"/>
              </w:rPr>
              <w:t>Executes Logic</w:t>
            </w:r>
          </w:p>
        </w:tc>
      </w:tr>
      <w:tr w:rsidR="003276CD" w:rsidRPr="002A3910" w14:paraId="68F5D7F6" w14:textId="77777777" w:rsidTr="00D03A0C">
        <w:tc>
          <w:tcPr>
            <w:tcW w:w="1001" w:type="pct"/>
          </w:tcPr>
          <w:p w14:paraId="3EE0E873" w14:textId="572A3A0C" w:rsidR="003276CD" w:rsidRPr="002A3910" w:rsidRDefault="00000000" w:rsidP="007E06F9">
            <w:pPr>
              <w:pStyle w:val="TableText"/>
              <w:keepNext/>
              <w:keepLines/>
            </w:pPr>
            <w:hyperlink w:anchor="dik" w:history="1">
              <w:r w:rsidR="003276CD" w:rsidRPr="002A3910">
                <w:rPr>
                  <w:rStyle w:val="Hyperlink"/>
                </w:rPr>
                <w:t>^DIK</w:t>
              </w:r>
            </w:hyperlink>
          </w:p>
        </w:tc>
        <w:tc>
          <w:tcPr>
            <w:tcW w:w="1142" w:type="pct"/>
          </w:tcPr>
          <w:p w14:paraId="554254D9" w14:textId="77777777" w:rsidR="003276CD" w:rsidRPr="002A3910" w:rsidRDefault="003276CD" w:rsidP="007E06F9">
            <w:pPr>
              <w:pStyle w:val="TableText"/>
              <w:keepNext/>
              <w:keepLines/>
            </w:pPr>
            <w:r w:rsidRPr="002A3910">
              <w:t>All</w:t>
            </w:r>
          </w:p>
        </w:tc>
        <w:tc>
          <w:tcPr>
            <w:tcW w:w="1619" w:type="pct"/>
          </w:tcPr>
          <w:p w14:paraId="6CBDF733" w14:textId="77777777" w:rsidR="003276CD" w:rsidRPr="002A3910" w:rsidRDefault="003276CD" w:rsidP="007E06F9">
            <w:pPr>
              <w:pStyle w:val="TableText"/>
              <w:keepNext/>
              <w:keepLines/>
            </w:pPr>
            <w:r w:rsidRPr="002A3910">
              <w:t>All</w:t>
            </w:r>
          </w:p>
        </w:tc>
        <w:tc>
          <w:tcPr>
            <w:tcW w:w="1238" w:type="pct"/>
          </w:tcPr>
          <w:p w14:paraId="4EC14EB8" w14:textId="77777777" w:rsidR="003276CD" w:rsidRPr="002A3910" w:rsidRDefault="003276CD" w:rsidP="007E06F9">
            <w:pPr>
              <w:pStyle w:val="TableText"/>
              <w:keepNext/>
              <w:keepLines/>
              <w:rPr>
                <w:b/>
              </w:rPr>
            </w:pPr>
            <w:r w:rsidRPr="002A3910">
              <w:rPr>
                <w:b/>
              </w:rPr>
              <w:t>KILL</w:t>
            </w:r>
          </w:p>
        </w:tc>
      </w:tr>
      <w:tr w:rsidR="003276CD" w:rsidRPr="002A3910" w14:paraId="173DEE73" w14:textId="77777777" w:rsidTr="00D03A0C">
        <w:tc>
          <w:tcPr>
            <w:tcW w:w="1001" w:type="pct"/>
          </w:tcPr>
          <w:p w14:paraId="3A6AE085" w14:textId="7F7A28E5" w:rsidR="003276CD" w:rsidRPr="002A3910" w:rsidRDefault="00000000" w:rsidP="007E06F9">
            <w:pPr>
              <w:pStyle w:val="TableText"/>
              <w:keepNext/>
              <w:keepLines/>
            </w:pPr>
            <w:hyperlink w:anchor="en_dik" w:history="1">
              <w:r w:rsidR="003276CD" w:rsidRPr="002A3910">
                <w:rPr>
                  <w:rStyle w:val="Hyperlink"/>
                </w:rPr>
                <w:t>EN^DIK</w:t>
              </w:r>
            </w:hyperlink>
          </w:p>
        </w:tc>
        <w:tc>
          <w:tcPr>
            <w:tcW w:w="1142" w:type="pct"/>
          </w:tcPr>
          <w:p w14:paraId="3134143A" w14:textId="77777777" w:rsidR="003276CD" w:rsidRPr="002A3910" w:rsidRDefault="003276CD" w:rsidP="007E06F9">
            <w:pPr>
              <w:pStyle w:val="TableText"/>
              <w:keepNext/>
              <w:keepLines/>
            </w:pPr>
            <w:r w:rsidRPr="002A3910">
              <w:t>1</w:t>
            </w:r>
          </w:p>
        </w:tc>
        <w:tc>
          <w:tcPr>
            <w:tcW w:w="1619" w:type="pct"/>
          </w:tcPr>
          <w:p w14:paraId="35F8BA9B" w14:textId="77777777" w:rsidR="003276CD" w:rsidRPr="002A3910" w:rsidRDefault="003276CD" w:rsidP="007E06F9">
            <w:pPr>
              <w:pStyle w:val="TableText"/>
              <w:keepNext/>
              <w:keepLines/>
            </w:pPr>
            <w:r w:rsidRPr="002A3910">
              <w:t>Some or all for 1 field</w:t>
            </w:r>
          </w:p>
        </w:tc>
        <w:tc>
          <w:tcPr>
            <w:tcW w:w="1238" w:type="pct"/>
          </w:tcPr>
          <w:p w14:paraId="221B955E" w14:textId="77777777" w:rsidR="003276CD" w:rsidRPr="002A3910" w:rsidRDefault="003276CD" w:rsidP="007E06F9">
            <w:pPr>
              <w:pStyle w:val="TableText"/>
              <w:keepNext/>
              <w:keepLines/>
            </w:pPr>
            <w:r w:rsidRPr="002A3910">
              <w:rPr>
                <w:b/>
              </w:rPr>
              <w:t>KILL</w:t>
            </w:r>
            <w:r w:rsidRPr="002A3910">
              <w:t xml:space="preserve"> then </w:t>
            </w:r>
            <w:r w:rsidRPr="002A3910">
              <w:rPr>
                <w:b/>
              </w:rPr>
              <w:t>SET</w:t>
            </w:r>
          </w:p>
        </w:tc>
      </w:tr>
      <w:tr w:rsidR="003276CD" w:rsidRPr="002A3910" w14:paraId="5F1DDF3A" w14:textId="77777777" w:rsidTr="00D03A0C">
        <w:tc>
          <w:tcPr>
            <w:tcW w:w="1001" w:type="pct"/>
            <w:shd w:val="clear" w:color="auto" w:fill="DBE5F1" w:themeFill="accent1" w:themeFillTint="33"/>
          </w:tcPr>
          <w:p w14:paraId="3DF16734" w14:textId="77777777" w:rsidR="003276CD" w:rsidRPr="002A3910" w:rsidRDefault="003276CD" w:rsidP="00F405F3">
            <w:pPr>
              <w:pStyle w:val="TableText"/>
              <w:rPr>
                <w:b/>
              </w:rPr>
            </w:pPr>
            <w:r w:rsidRPr="002A3910">
              <w:rPr>
                <w:b/>
              </w:rPr>
              <w:t>EN1^DIK</w:t>
            </w:r>
          </w:p>
        </w:tc>
        <w:tc>
          <w:tcPr>
            <w:tcW w:w="1142" w:type="pct"/>
            <w:shd w:val="clear" w:color="auto" w:fill="DBE5F1" w:themeFill="accent1" w:themeFillTint="33"/>
          </w:tcPr>
          <w:p w14:paraId="7110FCEC" w14:textId="77777777" w:rsidR="003276CD" w:rsidRPr="002A3910" w:rsidRDefault="003276CD" w:rsidP="00F405F3">
            <w:pPr>
              <w:pStyle w:val="TableText"/>
              <w:rPr>
                <w:b/>
              </w:rPr>
            </w:pPr>
            <w:r w:rsidRPr="002A3910">
              <w:rPr>
                <w:b/>
              </w:rPr>
              <w:t>1</w:t>
            </w:r>
          </w:p>
        </w:tc>
        <w:tc>
          <w:tcPr>
            <w:tcW w:w="1619" w:type="pct"/>
            <w:shd w:val="clear" w:color="auto" w:fill="DBE5F1" w:themeFill="accent1" w:themeFillTint="33"/>
          </w:tcPr>
          <w:p w14:paraId="33C3CB11" w14:textId="77777777" w:rsidR="003276CD" w:rsidRPr="002A3910" w:rsidRDefault="003276CD" w:rsidP="00F405F3">
            <w:pPr>
              <w:pStyle w:val="TableText"/>
              <w:rPr>
                <w:b/>
              </w:rPr>
            </w:pPr>
            <w:r w:rsidRPr="002A3910">
              <w:rPr>
                <w:b/>
              </w:rPr>
              <w:t>Some or all for 1 field</w:t>
            </w:r>
          </w:p>
        </w:tc>
        <w:tc>
          <w:tcPr>
            <w:tcW w:w="1238" w:type="pct"/>
            <w:shd w:val="clear" w:color="auto" w:fill="DBE5F1" w:themeFill="accent1" w:themeFillTint="33"/>
          </w:tcPr>
          <w:p w14:paraId="79522337" w14:textId="77777777" w:rsidR="003276CD" w:rsidRPr="002A3910" w:rsidRDefault="003276CD" w:rsidP="00F405F3">
            <w:pPr>
              <w:pStyle w:val="TableText"/>
              <w:rPr>
                <w:b/>
              </w:rPr>
            </w:pPr>
            <w:r w:rsidRPr="002A3910">
              <w:rPr>
                <w:b/>
              </w:rPr>
              <w:t>SET</w:t>
            </w:r>
          </w:p>
        </w:tc>
      </w:tr>
      <w:tr w:rsidR="003276CD" w:rsidRPr="002A3910" w14:paraId="314F90AB" w14:textId="77777777" w:rsidTr="00D03A0C">
        <w:tc>
          <w:tcPr>
            <w:tcW w:w="1001" w:type="pct"/>
          </w:tcPr>
          <w:p w14:paraId="1809A3CB" w14:textId="1D5F8510" w:rsidR="003276CD" w:rsidRPr="002A3910" w:rsidRDefault="00000000" w:rsidP="00F405F3">
            <w:pPr>
              <w:pStyle w:val="TableText"/>
            </w:pPr>
            <w:hyperlink w:anchor="en2_dik" w:history="1">
              <w:r w:rsidR="003276CD" w:rsidRPr="002A3910">
                <w:rPr>
                  <w:rStyle w:val="Hyperlink"/>
                </w:rPr>
                <w:t>EN2^DIK</w:t>
              </w:r>
            </w:hyperlink>
          </w:p>
        </w:tc>
        <w:tc>
          <w:tcPr>
            <w:tcW w:w="1142" w:type="pct"/>
          </w:tcPr>
          <w:p w14:paraId="44DD4F8E" w14:textId="77777777" w:rsidR="003276CD" w:rsidRPr="002A3910" w:rsidRDefault="003276CD" w:rsidP="00F405F3">
            <w:pPr>
              <w:pStyle w:val="TableText"/>
            </w:pPr>
            <w:r w:rsidRPr="002A3910">
              <w:t>1</w:t>
            </w:r>
          </w:p>
        </w:tc>
        <w:tc>
          <w:tcPr>
            <w:tcW w:w="1619" w:type="pct"/>
          </w:tcPr>
          <w:p w14:paraId="7941C5E3" w14:textId="77777777" w:rsidR="003276CD" w:rsidRPr="002A3910" w:rsidRDefault="003276CD" w:rsidP="00F405F3">
            <w:pPr>
              <w:pStyle w:val="TableText"/>
            </w:pPr>
            <w:r w:rsidRPr="002A3910">
              <w:t>Some or all for 1 field</w:t>
            </w:r>
          </w:p>
        </w:tc>
        <w:tc>
          <w:tcPr>
            <w:tcW w:w="1238" w:type="pct"/>
          </w:tcPr>
          <w:p w14:paraId="6B51845B" w14:textId="77777777" w:rsidR="003276CD" w:rsidRPr="002A3910" w:rsidRDefault="003276CD" w:rsidP="00F405F3">
            <w:pPr>
              <w:pStyle w:val="TableText"/>
              <w:rPr>
                <w:b/>
              </w:rPr>
            </w:pPr>
            <w:r w:rsidRPr="002A3910">
              <w:rPr>
                <w:b/>
              </w:rPr>
              <w:t>KILL</w:t>
            </w:r>
          </w:p>
        </w:tc>
      </w:tr>
      <w:tr w:rsidR="003276CD" w:rsidRPr="002A3910" w14:paraId="6D2409A2" w14:textId="77777777" w:rsidTr="00D03A0C">
        <w:tc>
          <w:tcPr>
            <w:tcW w:w="1001" w:type="pct"/>
          </w:tcPr>
          <w:p w14:paraId="546DC277" w14:textId="7ED07B29" w:rsidR="003276CD" w:rsidRPr="002A3910" w:rsidRDefault="00000000" w:rsidP="00F405F3">
            <w:pPr>
              <w:pStyle w:val="TableText"/>
            </w:pPr>
            <w:hyperlink w:anchor="enall_dik" w:history="1">
              <w:r w:rsidR="003276CD" w:rsidRPr="002A3910">
                <w:rPr>
                  <w:rStyle w:val="Hyperlink"/>
                </w:rPr>
                <w:t>ENALL^DIK</w:t>
              </w:r>
            </w:hyperlink>
          </w:p>
        </w:tc>
        <w:tc>
          <w:tcPr>
            <w:tcW w:w="1142" w:type="pct"/>
          </w:tcPr>
          <w:p w14:paraId="11CA40FA" w14:textId="77777777" w:rsidR="003276CD" w:rsidRPr="002A3910" w:rsidRDefault="003276CD" w:rsidP="00F405F3">
            <w:pPr>
              <w:pStyle w:val="TableText"/>
            </w:pPr>
            <w:r w:rsidRPr="002A3910">
              <w:t>All</w:t>
            </w:r>
          </w:p>
        </w:tc>
        <w:tc>
          <w:tcPr>
            <w:tcW w:w="1619" w:type="pct"/>
          </w:tcPr>
          <w:p w14:paraId="172B5FF5" w14:textId="77777777" w:rsidR="003276CD" w:rsidRPr="002A3910" w:rsidRDefault="003276CD" w:rsidP="00F405F3">
            <w:pPr>
              <w:pStyle w:val="TableText"/>
            </w:pPr>
            <w:r w:rsidRPr="002A3910">
              <w:t>Some or all for 1 field</w:t>
            </w:r>
          </w:p>
        </w:tc>
        <w:tc>
          <w:tcPr>
            <w:tcW w:w="1238" w:type="pct"/>
          </w:tcPr>
          <w:p w14:paraId="760D0920" w14:textId="77777777" w:rsidR="003276CD" w:rsidRPr="002A3910" w:rsidRDefault="003276CD" w:rsidP="00F405F3">
            <w:pPr>
              <w:pStyle w:val="TableText"/>
              <w:rPr>
                <w:b/>
              </w:rPr>
            </w:pPr>
            <w:r w:rsidRPr="002A3910">
              <w:rPr>
                <w:b/>
              </w:rPr>
              <w:t>SET</w:t>
            </w:r>
          </w:p>
        </w:tc>
      </w:tr>
      <w:tr w:rsidR="003276CD" w:rsidRPr="002A3910" w14:paraId="0BCD0992" w14:textId="77777777" w:rsidTr="00D03A0C">
        <w:tc>
          <w:tcPr>
            <w:tcW w:w="1001" w:type="pct"/>
          </w:tcPr>
          <w:p w14:paraId="1A92732E" w14:textId="0B334720" w:rsidR="003276CD" w:rsidRPr="002A3910" w:rsidRDefault="00000000" w:rsidP="00F405F3">
            <w:pPr>
              <w:pStyle w:val="TableText"/>
            </w:pPr>
            <w:hyperlink w:anchor="enall2_dik" w:history="1">
              <w:r w:rsidR="003276CD" w:rsidRPr="002A3910">
                <w:rPr>
                  <w:rStyle w:val="Hyperlink"/>
                </w:rPr>
                <w:t>ENALL2^DIK</w:t>
              </w:r>
            </w:hyperlink>
          </w:p>
        </w:tc>
        <w:tc>
          <w:tcPr>
            <w:tcW w:w="1142" w:type="pct"/>
          </w:tcPr>
          <w:p w14:paraId="7F5971C4" w14:textId="77777777" w:rsidR="003276CD" w:rsidRPr="002A3910" w:rsidRDefault="003276CD" w:rsidP="00F405F3">
            <w:pPr>
              <w:pStyle w:val="TableText"/>
            </w:pPr>
            <w:r w:rsidRPr="002A3910">
              <w:t>All</w:t>
            </w:r>
          </w:p>
        </w:tc>
        <w:tc>
          <w:tcPr>
            <w:tcW w:w="1619" w:type="pct"/>
          </w:tcPr>
          <w:p w14:paraId="256E660A" w14:textId="77777777" w:rsidR="003276CD" w:rsidRPr="002A3910" w:rsidRDefault="003276CD" w:rsidP="00F405F3">
            <w:pPr>
              <w:pStyle w:val="TableText"/>
            </w:pPr>
            <w:r w:rsidRPr="002A3910">
              <w:t>Some or all for 1 field</w:t>
            </w:r>
          </w:p>
        </w:tc>
        <w:tc>
          <w:tcPr>
            <w:tcW w:w="1238" w:type="pct"/>
          </w:tcPr>
          <w:p w14:paraId="174D4E99" w14:textId="77777777" w:rsidR="003276CD" w:rsidRPr="002A3910" w:rsidRDefault="003276CD" w:rsidP="00F405F3">
            <w:pPr>
              <w:pStyle w:val="TableText"/>
              <w:rPr>
                <w:b/>
              </w:rPr>
            </w:pPr>
            <w:r w:rsidRPr="002A3910">
              <w:rPr>
                <w:b/>
              </w:rPr>
              <w:t>KILL</w:t>
            </w:r>
          </w:p>
        </w:tc>
      </w:tr>
      <w:tr w:rsidR="003276CD" w:rsidRPr="002A3910" w14:paraId="656B1FA7" w14:textId="77777777" w:rsidTr="00D03A0C">
        <w:tc>
          <w:tcPr>
            <w:tcW w:w="1001" w:type="pct"/>
          </w:tcPr>
          <w:p w14:paraId="53F4CC2D" w14:textId="27B48779" w:rsidR="003276CD" w:rsidRPr="002A3910" w:rsidRDefault="00000000" w:rsidP="007F61EF">
            <w:pPr>
              <w:pStyle w:val="TableText"/>
            </w:pPr>
            <w:hyperlink w:anchor="ix_dik" w:history="1">
              <w:r w:rsidR="003276CD" w:rsidRPr="002A3910">
                <w:rPr>
                  <w:rStyle w:val="Hyperlink"/>
                </w:rPr>
                <w:t>IX^DIK</w:t>
              </w:r>
            </w:hyperlink>
          </w:p>
        </w:tc>
        <w:tc>
          <w:tcPr>
            <w:tcW w:w="1142" w:type="pct"/>
          </w:tcPr>
          <w:p w14:paraId="7149C5A4" w14:textId="77777777" w:rsidR="003276CD" w:rsidRPr="002A3910" w:rsidRDefault="003276CD" w:rsidP="007F61EF">
            <w:pPr>
              <w:pStyle w:val="TableText"/>
            </w:pPr>
            <w:r w:rsidRPr="002A3910">
              <w:t>1</w:t>
            </w:r>
          </w:p>
        </w:tc>
        <w:tc>
          <w:tcPr>
            <w:tcW w:w="1619" w:type="pct"/>
          </w:tcPr>
          <w:p w14:paraId="363028FA" w14:textId="77777777" w:rsidR="003276CD" w:rsidRPr="002A3910" w:rsidRDefault="003276CD" w:rsidP="007F61EF">
            <w:pPr>
              <w:pStyle w:val="TableText"/>
            </w:pPr>
            <w:r w:rsidRPr="002A3910">
              <w:t>All</w:t>
            </w:r>
          </w:p>
        </w:tc>
        <w:tc>
          <w:tcPr>
            <w:tcW w:w="1238" w:type="pct"/>
          </w:tcPr>
          <w:p w14:paraId="70A0D728" w14:textId="77777777" w:rsidR="003276CD" w:rsidRPr="002A3910" w:rsidRDefault="003276CD" w:rsidP="007F61EF">
            <w:pPr>
              <w:pStyle w:val="TableText"/>
            </w:pPr>
            <w:r w:rsidRPr="002A3910">
              <w:rPr>
                <w:b/>
              </w:rPr>
              <w:t>KILL</w:t>
            </w:r>
            <w:r w:rsidRPr="002A3910">
              <w:t xml:space="preserve"> then </w:t>
            </w:r>
            <w:r w:rsidRPr="002A3910">
              <w:rPr>
                <w:b/>
              </w:rPr>
              <w:t>SET</w:t>
            </w:r>
          </w:p>
        </w:tc>
      </w:tr>
      <w:tr w:rsidR="003276CD" w:rsidRPr="002A3910" w14:paraId="07040C46" w14:textId="77777777" w:rsidTr="00D03A0C">
        <w:tc>
          <w:tcPr>
            <w:tcW w:w="1001" w:type="pct"/>
          </w:tcPr>
          <w:p w14:paraId="59AA28E7" w14:textId="3B96379A" w:rsidR="003276CD" w:rsidRPr="002A3910" w:rsidRDefault="00000000" w:rsidP="007F61EF">
            <w:pPr>
              <w:pStyle w:val="TableText"/>
            </w:pPr>
            <w:hyperlink w:anchor="ix1_dik" w:history="1">
              <w:r w:rsidR="003276CD" w:rsidRPr="002A3910">
                <w:rPr>
                  <w:rStyle w:val="Hyperlink"/>
                </w:rPr>
                <w:t>IX1^DIK</w:t>
              </w:r>
            </w:hyperlink>
          </w:p>
        </w:tc>
        <w:tc>
          <w:tcPr>
            <w:tcW w:w="1142" w:type="pct"/>
          </w:tcPr>
          <w:p w14:paraId="6FEFFA96" w14:textId="77777777" w:rsidR="003276CD" w:rsidRPr="002A3910" w:rsidRDefault="003276CD" w:rsidP="007F61EF">
            <w:pPr>
              <w:pStyle w:val="TableText"/>
            </w:pPr>
            <w:r w:rsidRPr="002A3910">
              <w:t>1</w:t>
            </w:r>
          </w:p>
        </w:tc>
        <w:tc>
          <w:tcPr>
            <w:tcW w:w="1619" w:type="pct"/>
          </w:tcPr>
          <w:p w14:paraId="646D3012" w14:textId="77777777" w:rsidR="003276CD" w:rsidRPr="002A3910" w:rsidRDefault="003276CD" w:rsidP="007F61EF">
            <w:pPr>
              <w:pStyle w:val="TableText"/>
            </w:pPr>
            <w:r w:rsidRPr="002A3910">
              <w:t>All</w:t>
            </w:r>
          </w:p>
        </w:tc>
        <w:tc>
          <w:tcPr>
            <w:tcW w:w="1238" w:type="pct"/>
          </w:tcPr>
          <w:p w14:paraId="4BDA0BD0" w14:textId="77777777" w:rsidR="003276CD" w:rsidRPr="002A3910" w:rsidRDefault="003276CD" w:rsidP="007F61EF">
            <w:pPr>
              <w:pStyle w:val="TableText"/>
              <w:rPr>
                <w:b/>
              </w:rPr>
            </w:pPr>
            <w:r w:rsidRPr="002A3910">
              <w:rPr>
                <w:b/>
              </w:rPr>
              <w:t>SET</w:t>
            </w:r>
          </w:p>
        </w:tc>
      </w:tr>
      <w:tr w:rsidR="003276CD" w:rsidRPr="002A3910" w14:paraId="26431D8A" w14:textId="77777777" w:rsidTr="00D03A0C">
        <w:tc>
          <w:tcPr>
            <w:tcW w:w="1001" w:type="pct"/>
          </w:tcPr>
          <w:p w14:paraId="41578783" w14:textId="03ECA477" w:rsidR="003276CD" w:rsidRPr="002A3910" w:rsidRDefault="00000000" w:rsidP="007F61EF">
            <w:pPr>
              <w:pStyle w:val="TableText"/>
            </w:pPr>
            <w:hyperlink w:anchor="ix2_dik" w:history="1">
              <w:r w:rsidR="003276CD" w:rsidRPr="002A3910">
                <w:rPr>
                  <w:rStyle w:val="Hyperlink"/>
                </w:rPr>
                <w:t>IX2^DIK</w:t>
              </w:r>
            </w:hyperlink>
          </w:p>
        </w:tc>
        <w:tc>
          <w:tcPr>
            <w:tcW w:w="1142" w:type="pct"/>
          </w:tcPr>
          <w:p w14:paraId="55F67B43" w14:textId="77777777" w:rsidR="003276CD" w:rsidRPr="002A3910" w:rsidRDefault="003276CD" w:rsidP="007F61EF">
            <w:pPr>
              <w:pStyle w:val="TableText"/>
            </w:pPr>
            <w:r w:rsidRPr="002A3910">
              <w:t>1</w:t>
            </w:r>
          </w:p>
        </w:tc>
        <w:tc>
          <w:tcPr>
            <w:tcW w:w="1619" w:type="pct"/>
          </w:tcPr>
          <w:p w14:paraId="6BE3AEE6" w14:textId="77777777" w:rsidR="003276CD" w:rsidRPr="002A3910" w:rsidRDefault="003276CD" w:rsidP="007F61EF">
            <w:pPr>
              <w:pStyle w:val="TableText"/>
            </w:pPr>
            <w:r w:rsidRPr="002A3910">
              <w:t>All</w:t>
            </w:r>
          </w:p>
        </w:tc>
        <w:tc>
          <w:tcPr>
            <w:tcW w:w="1238" w:type="pct"/>
          </w:tcPr>
          <w:p w14:paraId="18B9AD89" w14:textId="77777777" w:rsidR="003276CD" w:rsidRPr="002A3910" w:rsidRDefault="003276CD" w:rsidP="007F61EF">
            <w:pPr>
              <w:pStyle w:val="TableText"/>
              <w:rPr>
                <w:b/>
              </w:rPr>
            </w:pPr>
            <w:r w:rsidRPr="002A3910">
              <w:rPr>
                <w:b/>
              </w:rPr>
              <w:t>KILL</w:t>
            </w:r>
          </w:p>
        </w:tc>
      </w:tr>
      <w:tr w:rsidR="003276CD" w:rsidRPr="002A3910" w14:paraId="4DF4C99E" w14:textId="77777777" w:rsidTr="00D03A0C">
        <w:tc>
          <w:tcPr>
            <w:tcW w:w="1001" w:type="pct"/>
          </w:tcPr>
          <w:p w14:paraId="77D0F685" w14:textId="21F44D14" w:rsidR="003276CD" w:rsidRPr="002A3910" w:rsidRDefault="00000000" w:rsidP="007F61EF">
            <w:pPr>
              <w:pStyle w:val="TableText"/>
            </w:pPr>
            <w:hyperlink w:anchor="ixall_dik" w:history="1">
              <w:r w:rsidR="003276CD" w:rsidRPr="002A3910">
                <w:rPr>
                  <w:rStyle w:val="Hyperlink"/>
                </w:rPr>
                <w:t>IXALL^DIK</w:t>
              </w:r>
            </w:hyperlink>
          </w:p>
        </w:tc>
        <w:tc>
          <w:tcPr>
            <w:tcW w:w="1142" w:type="pct"/>
          </w:tcPr>
          <w:p w14:paraId="268E3FC8" w14:textId="77777777" w:rsidR="003276CD" w:rsidRPr="002A3910" w:rsidRDefault="003276CD" w:rsidP="007F61EF">
            <w:pPr>
              <w:pStyle w:val="TableText"/>
            </w:pPr>
            <w:r w:rsidRPr="002A3910">
              <w:t>All</w:t>
            </w:r>
          </w:p>
        </w:tc>
        <w:tc>
          <w:tcPr>
            <w:tcW w:w="1619" w:type="pct"/>
          </w:tcPr>
          <w:p w14:paraId="3A31B20D" w14:textId="77777777" w:rsidR="003276CD" w:rsidRPr="002A3910" w:rsidRDefault="003276CD" w:rsidP="007F61EF">
            <w:pPr>
              <w:pStyle w:val="TableText"/>
            </w:pPr>
            <w:r w:rsidRPr="002A3910">
              <w:t>All</w:t>
            </w:r>
          </w:p>
        </w:tc>
        <w:tc>
          <w:tcPr>
            <w:tcW w:w="1238" w:type="pct"/>
          </w:tcPr>
          <w:p w14:paraId="1F8860C3" w14:textId="77777777" w:rsidR="003276CD" w:rsidRPr="002A3910" w:rsidRDefault="003276CD" w:rsidP="007F61EF">
            <w:pPr>
              <w:pStyle w:val="TableText"/>
              <w:rPr>
                <w:b/>
              </w:rPr>
            </w:pPr>
            <w:r w:rsidRPr="002A3910">
              <w:rPr>
                <w:b/>
              </w:rPr>
              <w:t>SET</w:t>
            </w:r>
          </w:p>
        </w:tc>
      </w:tr>
      <w:tr w:rsidR="003276CD" w:rsidRPr="002A3910" w14:paraId="10B52F5D" w14:textId="77777777" w:rsidTr="00D03A0C">
        <w:tc>
          <w:tcPr>
            <w:tcW w:w="1001" w:type="pct"/>
          </w:tcPr>
          <w:p w14:paraId="42E795C1" w14:textId="3CDE4A9A" w:rsidR="003276CD" w:rsidRPr="002A3910" w:rsidRDefault="00000000" w:rsidP="007E06F9">
            <w:pPr>
              <w:pStyle w:val="TableText"/>
            </w:pPr>
            <w:hyperlink w:anchor="ixall2_dik" w:history="1">
              <w:r w:rsidR="003276CD" w:rsidRPr="002A3910">
                <w:rPr>
                  <w:rStyle w:val="Hyperlink"/>
                </w:rPr>
                <w:t>IXALL2^DIK</w:t>
              </w:r>
            </w:hyperlink>
          </w:p>
        </w:tc>
        <w:tc>
          <w:tcPr>
            <w:tcW w:w="1142" w:type="pct"/>
          </w:tcPr>
          <w:p w14:paraId="4968E168" w14:textId="77777777" w:rsidR="003276CD" w:rsidRPr="002A3910" w:rsidRDefault="003276CD" w:rsidP="007E06F9">
            <w:pPr>
              <w:pStyle w:val="TableText"/>
            </w:pPr>
            <w:r w:rsidRPr="002A3910">
              <w:t>All</w:t>
            </w:r>
          </w:p>
        </w:tc>
        <w:tc>
          <w:tcPr>
            <w:tcW w:w="1619" w:type="pct"/>
          </w:tcPr>
          <w:p w14:paraId="579C39E2" w14:textId="77777777" w:rsidR="003276CD" w:rsidRPr="002A3910" w:rsidRDefault="003276CD" w:rsidP="007E06F9">
            <w:pPr>
              <w:pStyle w:val="TableText"/>
            </w:pPr>
            <w:r w:rsidRPr="002A3910">
              <w:t>All</w:t>
            </w:r>
          </w:p>
        </w:tc>
        <w:tc>
          <w:tcPr>
            <w:tcW w:w="1238" w:type="pct"/>
          </w:tcPr>
          <w:p w14:paraId="1F656A8C" w14:textId="77777777" w:rsidR="003276CD" w:rsidRPr="002A3910" w:rsidRDefault="003276CD" w:rsidP="007E06F9">
            <w:pPr>
              <w:pStyle w:val="TableText"/>
              <w:rPr>
                <w:b/>
              </w:rPr>
            </w:pPr>
            <w:r w:rsidRPr="002A3910">
              <w:rPr>
                <w:b/>
              </w:rPr>
              <w:t>KILL</w:t>
            </w:r>
          </w:p>
        </w:tc>
      </w:tr>
    </w:tbl>
    <w:p w14:paraId="11E6C699" w14:textId="77777777" w:rsidR="00E86526" w:rsidRPr="002A3910" w:rsidRDefault="00E86526" w:rsidP="00B66E33">
      <w:pPr>
        <w:pStyle w:val="BodyText6"/>
      </w:pPr>
    </w:p>
    <w:p w14:paraId="5D5D9DD1" w14:textId="77777777" w:rsidR="00F30FF4" w:rsidRPr="002A3910" w:rsidRDefault="00E86526" w:rsidP="00F30FF4">
      <w:pPr>
        <w:pStyle w:val="BodyText"/>
        <w:keepNext/>
        <w:keepLines/>
      </w:pPr>
      <w:r w:rsidRPr="002A3910">
        <w:lastRenderedPageBreak/>
        <w:t>Before reindexing, you should be familiar with the effects of all relevant cross-references that could be fired</w:t>
      </w:r>
      <w:r w:rsidR="00F30FF4" w:rsidRPr="002A3910">
        <w:t>, including:</w:t>
      </w:r>
    </w:p>
    <w:p w14:paraId="6B7C4AA4" w14:textId="77777777" w:rsidR="00F30FF4" w:rsidRPr="002A3910" w:rsidRDefault="00F30FF4" w:rsidP="00F30FF4">
      <w:pPr>
        <w:pStyle w:val="ListBullet"/>
        <w:keepNext/>
        <w:keepLines/>
      </w:pPr>
      <w:r w:rsidRPr="002A3910">
        <w:t>B</w:t>
      </w:r>
      <w:r w:rsidR="00E86526" w:rsidRPr="002A3910">
        <w:t>ul</w:t>
      </w:r>
      <w:r w:rsidRPr="002A3910">
        <w:t>letins</w:t>
      </w:r>
    </w:p>
    <w:p w14:paraId="1A486F1D" w14:textId="77777777" w:rsidR="00F30FF4" w:rsidRPr="002A3910" w:rsidRDefault="00F30FF4" w:rsidP="00F30FF4">
      <w:pPr>
        <w:pStyle w:val="ListBullet"/>
        <w:keepNext/>
        <w:keepLines/>
      </w:pPr>
      <w:r w:rsidRPr="002A3910">
        <w:t>Triggers</w:t>
      </w:r>
    </w:p>
    <w:p w14:paraId="67DB76FC" w14:textId="77777777" w:rsidR="00BE674E" w:rsidRPr="002A3910" w:rsidRDefault="00F30FF4" w:rsidP="00F30FF4">
      <w:pPr>
        <w:pStyle w:val="ListBullet"/>
      </w:pPr>
      <w:r w:rsidRPr="002A3910">
        <w:t>MUMPS-type</w:t>
      </w:r>
    </w:p>
    <w:p w14:paraId="69709E60" w14:textId="77777777" w:rsidR="00831010" w:rsidRPr="002A3910" w:rsidRDefault="00831010" w:rsidP="00831010">
      <w:pPr>
        <w:pStyle w:val="BodyText6"/>
      </w:pPr>
    </w:p>
    <w:p w14:paraId="2078BA3E" w14:textId="77777777" w:rsidR="00BE674E" w:rsidRPr="002A3910" w:rsidRDefault="00E86526" w:rsidP="00CD348A">
      <w:pPr>
        <w:pStyle w:val="AltHeading5"/>
        <w:rPr>
          <w:noProof w:val="0"/>
        </w:rPr>
      </w:pPr>
      <w:r w:rsidRPr="002A3910">
        <w:rPr>
          <w:noProof w:val="0"/>
        </w:rPr>
        <w:t>Input Variables</w:t>
      </w:r>
    </w:p>
    <w:p w14:paraId="528DAF8B"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0944B3A" w14:textId="3D83E216" w:rsidR="007F61EF" w:rsidRPr="002A3910" w:rsidRDefault="007F61EF" w:rsidP="007F61EF">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and the terminating comma</w:t>
      </w:r>
      <w:r w:rsidR="00FC4B07" w:rsidRPr="002A3910">
        <w:rPr>
          <w:noProof w:val="0"/>
        </w:rPr>
        <w:t>,</w:t>
      </w:r>
      <w:r w:rsidRPr="002A3910">
        <w:rPr>
          <w:noProof w:val="0"/>
        </w:rPr>
        <w:t xml:space="preserve"> up to</w:t>
      </w:r>
      <w:r w:rsidR="00F30FF4"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F30FF4" w:rsidRPr="002A3910">
        <w:rPr>
          <w:noProof w:val="0"/>
        </w:rPr>
        <w:t xml:space="preserve"> </w:t>
      </w:r>
      <w:r w:rsidRPr="002A3910">
        <w:rPr>
          <w:noProof w:val="0"/>
        </w:rPr>
        <w:t>the IEN of the subfile entry to reindex.</w:t>
      </w:r>
    </w:p>
    <w:p w14:paraId="7416C0D7" w14:textId="77777777" w:rsidR="007F61EF" w:rsidRPr="002A3910" w:rsidRDefault="007F61EF" w:rsidP="007F61EF">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reindex.</w:t>
      </w:r>
    </w:p>
    <w:p w14:paraId="27F0F0F7" w14:textId="77777777" w:rsidR="00F30FF4" w:rsidRPr="002A3910" w:rsidRDefault="007F61EF" w:rsidP="005D2604">
      <w:pPr>
        <w:pStyle w:val="APIParametersText"/>
        <w:keepNext/>
        <w:keepLines/>
        <w:rPr>
          <w:noProof w:val="0"/>
        </w:rPr>
      </w:pPr>
      <w:r w:rsidRPr="002A3910">
        <w:rPr>
          <w:noProof w:val="0"/>
        </w:rPr>
        <w:t>If you are reindexing an entry in a</w:t>
      </w:r>
      <w:r w:rsidRPr="002A3910">
        <w:rPr>
          <w:i/>
          <w:noProof w:val="0"/>
        </w:rPr>
        <w:t xml:space="preserve"> </w:t>
      </w:r>
      <w:r w:rsidRPr="002A3910">
        <w:rPr>
          <w:rStyle w:val="Emphasis"/>
          <w:i w:val="0"/>
          <w:iCs/>
          <w:noProof w:val="0"/>
        </w:rPr>
        <w:t>subfile</w:t>
      </w:r>
      <w:r w:rsidRPr="002A3910">
        <w:rPr>
          <w:i/>
          <w:noProof w:val="0"/>
        </w:rPr>
        <w:t>,</w:t>
      </w:r>
      <w:r w:rsidRPr="002A3910">
        <w:rPr>
          <w:noProof w:val="0"/>
        </w:rPr>
        <w:t xml:space="preserve"> set up </w:t>
      </w:r>
      <w:r w:rsidRPr="002A3910">
        <w:rPr>
          <w:b/>
          <w:noProof w:val="0"/>
        </w:rPr>
        <w:t>DA</w:t>
      </w:r>
      <w:r w:rsidRPr="002A3910">
        <w:rPr>
          <w:noProof w:val="0"/>
        </w:rPr>
        <w:t xml:space="preserve"> as an array, where</w:t>
      </w:r>
      <w:r w:rsidR="00F30FF4" w:rsidRPr="002A3910">
        <w:rPr>
          <w:noProof w:val="0"/>
        </w:rPr>
        <w:t>:</w:t>
      </w:r>
    </w:p>
    <w:p w14:paraId="61590D1E" w14:textId="77777777" w:rsidR="00F30FF4" w:rsidRPr="002A3910" w:rsidRDefault="007F61EF" w:rsidP="005D2604">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reindex</w:t>
      </w:r>
      <w:r w:rsidR="00F30FF4" w:rsidRPr="002A3910">
        <w:rPr>
          <w:noProof w:val="0"/>
        </w:rPr>
        <w:t>.</w:t>
      </w:r>
    </w:p>
    <w:p w14:paraId="30592C7D" w14:textId="77777777" w:rsidR="00F30FF4" w:rsidRPr="002A3910" w:rsidRDefault="007F61EF" w:rsidP="005D2604">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F30FF4" w:rsidRPr="002A3910">
        <w:rPr>
          <w:noProof w:val="0"/>
        </w:rPr>
        <w:t xml:space="preserve"> etc.</w:t>
      </w:r>
    </w:p>
    <w:p w14:paraId="680C8329" w14:textId="77777777" w:rsidR="007F61EF" w:rsidRPr="002A3910" w:rsidRDefault="007F61EF" w:rsidP="00F30FF4">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file’s top-level.</w:t>
      </w:r>
    </w:p>
    <w:p w14:paraId="4310AE3C" w14:textId="77777777" w:rsidR="00831010" w:rsidRPr="002A3910" w:rsidRDefault="00831010" w:rsidP="00831010">
      <w:pPr>
        <w:pStyle w:val="BodyText6"/>
      </w:pPr>
    </w:p>
    <w:p w14:paraId="71F914AD" w14:textId="77777777" w:rsidR="007F61EF" w:rsidRPr="002A3910" w:rsidRDefault="007F61EF" w:rsidP="007F61EF">
      <w:pPr>
        <w:pStyle w:val="APIParameters"/>
        <w:rPr>
          <w:noProof w:val="0"/>
        </w:rPr>
      </w:pPr>
      <w:r w:rsidRPr="002A3910">
        <w:rPr>
          <w:b/>
          <w:noProof w:val="0"/>
        </w:rPr>
        <w:t>DIK(1):</w:t>
      </w:r>
      <w:r w:rsidRPr="002A3910">
        <w:rPr>
          <w:noProof w:val="0"/>
        </w:rPr>
        <w:tab/>
      </w:r>
      <w:r w:rsidR="005D2604" w:rsidRPr="002A3910">
        <w:rPr>
          <w:noProof w:val="0"/>
        </w:rPr>
        <w:t xml:space="preserve">Use the field number </w:t>
      </w:r>
      <w:r w:rsidRPr="002A3910">
        <w:rPr>
          <w:noProof w:val="0"/>
        </w:rPr>
        <w:t xml:space="preserve">to get </w:t>
      </w:r>
      <w:r w:rsidR="005D2604" w:rsidRPr="002A3910">
        <w:rPr>
          <w:i/>
          <w:noProof w:val="0"/>
        </w:rPr>
        <w:t>all</w:t>
      </w:r>
      <w:r w:rsidR="005D2604" w:rsidRPr="002A3910">
        <w:rPr>
          <w:noProof w:val="0"/>
        </w:rPr>
        <w:t xml:space="preserve"> cross-references,</w:t>
      </w:r>
      <w:r w:rsidRPr="002A3910">
        <w:rPr>
          <w:noProof w:val="0"/>
        </w:rPr>
        <w:t xml:space="preserve"> or the field number </w:t>
      </w:r>
      <w:r w:rsidRPr="002A3910">
        <w:rPr>
          <w:i/>
          <w:noProof w:val="0"/>
        </w:rPr>
        <w:t>and</w:t>
      </w:r>
      <w:r w:rsidRPr="002A3910">
        <w:rPr>
          <w:noProof w:val="0"/>
        </w:rPr>
        <w:t xml:space="preserve"> specific indexes of the cross-references you want.</w:t>
      </w:r>
    </w:p>
    <w:p w14:paraId="7B9B2BBA" w14:textId="6811D4E4" w:rsidR="007F61EF" w:rsidRPr="002A3910" w:rsidRDefault="007869D8" w:rsidP="00025199">
      <w:pPr>
        <w:pStyle w:val="APIParametersNote"/>
        <w:rPr>
          <w:noProof w:val="0"/>
        </w:rPr>
      </w:pPr>
      <w:r w:rsidRPr="002A3910">
        <w:drawing>
          <wp:inline distT="0" distB="0" distL="0" distR="0" wp14:anchorId="380368E7" wp14:editId="344A8625">
            <wp:extent cx="289560" cy="289560"/>
            <wp:effectExtent l="0" t="0" r="0" b="0"/>
            <wp:docPr id="8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7F61EF" w:rsidRPr="002A3910">
        <w:rPr>
          <w:noProof w:val="0"/>
        </w:rPr>
        <w:t xml:space="preserve"> For examples, see the</w:t>
      </w:r>
      <w:r w:rsidR="005D2604" w:rsidRPr="002A3910">
        <w:rPr>
          <w:noProof w:val="0"/>
        </w:rPr>
        <w:t xml:space="preserve"> </w:t>
      </w:r>
      <w:hyperlink w:anchor="enall_dik" w:history="1">
        <w:r w:rsidR="005D2604" w:rsidRPr="002A3910">
          <w:rPr>
            <w:rStyle w:val="Hyperlink"/>
            <w:noProof w:val="0"/>
          </w:rPr>
          <w:t>ENALL^DIK</w:t>
        </w:r>
      </w:hyperlink>
      <w:r w:rsidR="007F61EF" w:rsidRPr="002A3910">
        <w:rPr>
          <w:noProof w:val="0"/>
        </w:rPr>
        <w:t xml:space="preserve"> API description.</w:t>
      </w:r>
    </w:p>
    <w:p w14:paraId="0AE97A95" w14:textId="77777777" w:rsidR="00485A18" w:rsidRPr="002A3910" w:rsidRDefault="00485A18" w:rsidP="00B66E33">
      <w:pPr>
        <w:pStyle w:val="BodyText6"/>
      </w:pPr>
      <w:bookmarkStart w:id="275" w:name="_Ref343154875"/>
    </w:p>
    <w:p w14:paraId="3A104AEB" w14:textId="77777777" w:rsidR="002E5F67" w:rsidRPr="002A3910" w:rsidRDefault="002E5F67" w:rsidP="0074437A">
      <w:pPr>
        <w:pStyle w:val="Heading3"/>
      </w:pPr>
      <w:bookmarkStart w:id="276" w:name="en2_dik"/>
      <w:bookmarkStart w:id="277" w:name="_Ref343176671"/>
      <w:bookmarkStart w:id="278" w:name="_Toc159568731"/>
      <w:r w:rsidRPr="002A3910">
        <w:lastRenderedPageBreak/>
        <w:t>EN2^DIK</w:t>
      </w:r>
      <w:bookmarkEnd w:id="276"/>
      <w:r w:rsidRPr="002A3910">
        <w:t xml:space="preserve">: </w:t>
      </w:r>
      <w:bookmarkEnd w:id="275"/>
      <w:bookmarkEnd w:id="277"/>
      <w:r w:rsidR="00FB3562" w:rsidRPr="002A3910">
        <w:t>Executes KILL Logic for One or More Field Cross-References for One File Entry</w:t>
      </w:r>
      <w:bookmarkEnd w:id="278"/>
    </w:p>
    <w:p w14:paraId="1E16FA55" w14:textId="77777777" w:rsidR="00F67104" w:rsidRPr="002A3910" w:rsidRDefault="00F67104" w:rsidP="00F67104">
      <w:pPr>
        <w:pStyle w:val="AltHeading5"/>
        <w:rPr>
          <w:noProof w:val="0"/>
        </w:rPr>
      </w:pPr>
      <w:r w:rsidRPr="002A3910">
        <w:rPr>
          <w:noProof w:val="0"/>
        </w:rPr>
        <w:t>Reference Type</w:t>
      </w:r>
    </w:p>
    <w:p w14:paraId="728E4400"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1786A" w:rsidRPr="002A3910">
        <w:rPr>
          <w:vanish/>
        </w:rPr>
        <w:instrText>DIK</w:instrText>
      </w:r>
      <w:r w:rsidRPr="002A3910">
        <w:rPr>
          <w:vanish/>
        </w:rPr>
        <w:instrText>:</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1786A" w:rsidRPr="002A3910">
        <w:instrText>EN2^DIK</w:instrText>
      </w:r>
      <w:r w:rsidRPr="002A3910">
        <w:instrText xml:space="preserve">” </w:instrText>
      </w:r>
      <w:r w:rsidRPr="002A3910">
        <w:rPr>
          <w:vanish/>
        </w:rPr>
        <w:fldChar w:fldCharType="end"/>
      </w:r>
      <w:r w:rsidRPr="002A3910">
        <w:fldChar w:fldCharType="begin"/>
      </w:r>
      <w:r w:rsidRPr="002A3910">
        <w:instrText>XE "APIs:</w:instrText>
      </w:r>
      <w:r w:rsidR="0091786A" w:rsidRPr="002A3910">
        <w:instrText>EN2^DIK</w:instrText>
      </w:r>
      <w:r w:rsidRPr="002A3910">
        <w:instrText>"</w:instrText>
      </w:r>
      <w:r w:rsidRPr="002A3910">
        <w:fldChar w:fldCharType="end"/>
      </w:r>
      <w:r w:rsidR="0091786A" w:rsidRPr="002A3910">
        <w:fldChar w:fldCharType="begin"/>
      </w:r>
      <w:r w:rsidR="0091786A" w:rsidRPr="002A3910">
        <w:instrText>XE "Cross-References:EN2^DIK"</w:instrText>
      </w:r>
      <w:r w:rsidR="0091786A" w:rsidRPr="002A3910">
        <w:fldChar w:fldCharType="end"/>
      </w:r>
      <w:r w:rsidR="0091786A" w:rsidRPr="002A3910">
        <w:fldChar w:fldCharType="begin"/>
      </w:r>
      <w:r w:rsidR="0091786A" w:rsidRPr="002A3910">
        <w:instrText>XE "Executes KILL Logic for One or More Field Cross-References for One File Entry</w:instrText>
      </w:r>
      <w:r w:rsidR="006957C5" w:rsidRPr="002A3910">
        <w:instrText>:EN2^DIK</w:instrText>
      </w:r>
      <w:r w:rsidR="0091786A" w:rsidRPr="002A3910">
        <w:instrText>"</w:instrText>
      </w:r>
      <w:r w:rsidR="0091786A" w:rsidRPr="002A3910">
        <w:fldChar w:fldCharType="end"/>
      </w:r>
    </w:p>
    <w:p w14:paraId="56D3ABE2" w14:textId="77777777" w:rsidR="00F67104" w:rsidRPr="002A3910" w:rsidRDefault="00F67104" w:rsidP="00F67104">
      <w:pPr>
        <w:pStyle w:val="AltHeading5"/>
        <w:rPr>
          <w:noProof w:val="0"/>
        </w:rPr>
      </w:pPr>
      <w:r w:rsidRPr="002A3910">
        <w:rPr>
          <w:noProof w:val="0"/>
        </w:rPr>
        <w:t>Category</w:t>
      </w:r>
    </w:p>
    <w:p w14:paraId="1175EEEC" w14:textId="77777777" w:rsidR="00F67104" w:rsidRPr="002A3910" w:rsidRDefault="00F67104" w:rsidP="00F67104">
      <w:pPr>
        <w:pStyle w:val="APIText"/>
        <w:keepNext/>
        <w:keepLines/>
      </w:pPr>
      <w:r w:rsidRPr="002A3910">
        <w:t>Classic VA FileMan</w:t>
      </w:r>
    </w:p>
    <w:p w14:paraId="745B83D6" w14:textId="77777777" w:rsidR="00F67104" w:rsidRPr="002A3910" w:rsidRDefault="00FC5B86" w:rsidP="00F67104">
      <w:pPr>
        <w:pStyle w:val="AltHeading5"/>
        <w:rPr>
          <w:noProof w:val="0"/>
        </w:rPr>
      </w:pPr>
      <w:r w:rsidRPr="002A3910">
        <w:rPr>
          <w:noProof w:val="0"/>
        </w:rPr>
        <w:t>ICR#</w:t>
      </w:r>
    </w:p>
    <w:p w14:paraId="75DD9A1B" w14:textId="77777777" w:rsidR="00F67104" w:rsidRPr="002A3910" w:rsidRDefault="0091786A" w:rsidP="00F67104">
      <w:pPr>
        <w:pStyle w:val="APIText"/>
        <w:keepNext/>
        <w:keepLines/>
      </w:pPr>
      <w:r w:rsidRPr="002A3910">
        <w:t>10013</w:t>
      </w:r>
    </w:p>
    <w:p w14:paraId="516DF744" w14:textId="77777777" w:rsidR="00F67104" w:rsidRPr="002A3910" w:rsidRDefault="00F67104" w:rsidP="00F67104">
      <w:pPr>
        <w:pStyle w:val="AltHeading5"/>
        <w:rPr>
          <w:noProof w:val="0"/>
        </w:rPr>
      </w:pPr>
      <w:r w:rsidRPr="002A3910">
        <w:rPr>
          <w:noProof w:val="0"/>
        </w:rPr>
        <w:t>Description</w:t>
      </w:r>
    </w:p>
    <w:p w14:paraId="02B3D67B" w14:textId="77777777" w:rsidR="00F523EE" w:rsidRPr="002A3910" w:rsidRDefault="00F523EE" w:rsidP="00F523EE">
      <w:pPr>
        <w:pStyle w:val="BodyText"/>
        <w:keepNext/>
        <w:keepLines/>
      </w:pPr>
      <w:r w:rsidRPr="002A3910">
        <w:t xml:space="preserve">EN2^DIK executes the </w:t>
      </w:r>
      <w:r w:rsidRPr="002A3910">
        <w:rPr>
          <w:b/>
        </w:rPr>
        <w:t>KILL</w:t>
      </w:r>
      <w:r w:rsidRPr="002A3910">
        <w:t xml:space="preserve"> logic for one or more cross-references on a specific field for one entry in a file.</w:t>
      </w:r>
    </w:p>
    <w:p w14:paraId="4837D9F1" w14:textId="77777777" w:rsidR="00485A18" w:rsidRPr="002A3910" w:rsidRDefault="007869D8" w:rsidP="00747FF5">
      <w:pPr>
        <w:pStyle w:val="Caution"/>
      </w:pPr>
      <w:r w:rsidRPr="002A3910">
        <w:rPr>
          <w:noProof/>
        </w:rPr>
        <w:drawing>
          <wp:inline distT="0" distB="0" distL="0" distR="0" wp14:anchorId="1B89FE0B" wp14:editId="2A090678">
            <wp:extent cx="411480" cy="411480"/>
            <wp:effectExtent l="0" t="0" r="0" b="0"/>
            <wp:docPr id="83" name="Picture 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 xml:space="preserve">As of Patch DI*22*167, this API </w:t>
      </w:r>
      <w:r w:rsidR="00D1798F" w:rsidRPr="002A3910">
        <w:t>reindex</w:t>
      </w:r>
      <w:r w:rsidR="00305C2D"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21B0C14E" w14:textId="209372BE" w:rsidR="00044D99" w:rsidRPr="002A3910" w:rsidRDefault="007869D8" w:rsidP="00747FF5">
      <w:pPr>
        <w:pStyle w:val="Note"/>
      </w:pPr>
      <w:r w:rsidRPr="002A3910">
        <w:rPr>
          <w:noProof/>
        </w:rPr>
        <w:drawing>
          <wp:inline distT="0" distB="0" distL="0" distR="0" wp14:anchorId="126F7660" wp14:editId="3749F8F2">
            <wp:extent cx="289560" cy="289560"/>
            <wp:effectExtent l="0" t="0" r="0" b="0"/>
            <wp:docPr id="8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53A5B704" w14:textId="77777777" w:rsidR="00747FF5" w:rsidRPr="002A3910" w:rsidRDefault="00747FF5" w:rsidP="00747FF5">
      <w:pPr>
        <w:pStyle w:val="BodyText6"/>
      </w:pPr>
    </w:p>
    <w:p w14:paraId="14F49425" w14:textId="6A912B88" w:rsidR="007E06F9" w:rsidRPr="002A3910" w:rsidRDefault="007E06F9" w:rsidP="007E06F9">
      <w:pPr>
        <w:pStyle w:val="Caption"/>
      </w:pPr>
      <w:bookmarkStart w:id="279" w:name="_Toc159569126"/>
      <w:r w:rsidRPr="002A3910">
        <w:t xml:space="preserve">Table </w:t>
      </w:r>
      <w:r w:rsidRPr="002A3910">
        <w:fldChar w:fldCharType="begin"/>
      </w:r>
      <w:r w:rsidRPr="002A3910">
        <w:instrText>SEQ Table \* ARABIC</w:instrText>
      </w:r>
      <w:r w:rsidRPr="002A3910">
        <w:fldChar w:fldCharType="separate"/>
      </w:r>
      <w:r w:rsidR="002D1B25">
        <w:rPr>
          <w:noProof/>
        </w:rPr>
        <w:t>23</w:t>
      </w:r>
      <w:r w:rsidRPr="002A3910">
        <w:fldChar w:fldCharType="end"/>
      </w:r>
      <w:r w:rsidR="00405EF1" w:rsidRPr="002A3910">
        <w:t>:</w:t>
      </w:r>
      <w:r w:rsidRPr="002A3910">
        <w:t xml:space="preserve"> EN2^DIK</w:t>
      </w:r>
      <w:r w:rsidR="00CA2375" w:rsidRPr="002A3910">
        <w:t xml:space="preserve"> API</w:t>
      </w:r>
      <w:r w:rsidRPr="002A3910">
        <w:t>—</w:t>
      </w:r>
      <w:r w:rsidR="00E86BD4" w:rsidRPr="002A3910">
        <w:t>Reindexing Quick R</w:t>
      </w:r>
      <w:r w:rsidRPr="002A3910">
        <w:t>eference</w:t>
      </w:r>
      <w:bookmarkEnd w:id="279"/>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7E06F9" w:rsidRPr="002A3910" w14:paraId="26BF636F" w14:textId="77777777" w:rsidTr="00D03A0C">
        <w:trPr>
          <w:tblHeader/>
        </w:trPr>
        <w:tc>
          <w:tcPr>
            <w:tcW w:w="1001" w:type="pct"/>
            <w:shd w:val="clear" w:color="auto" w:fill="F2F2F2" w:themeFill="background1" w:themeFillShade="F2"/>
          </w:tcPr>
          <w:p w14:paraId="05E41BDF" w14:textId="77777777" w:rsidR="007E06F9" w:rsidRPr="002A3910" w:rsidRDefault="007E06F9" w:rsidP="00BC7AEE">
            <w:pPr>
              <w:pStyle w:val="TableHeading"/>
              <w:rPr>
                <w:noProof w:val="0"/>
              </w:rPr>
            </w:pPr>
            <w:bookmarkStart w:id="280" w:name="COL001_TBL020"/>
            <w:bookmarkEnd w:id="280"/>
            <w:r w:rsidRPr="002A3910">
              <w:rPr>
                <w:noProof w:val="0"/>
              </w:rPr>
              <w:t>Entry Point</w:t>
            </w:r>
          </w:p>
        </w:tc>
        <w:tc>
          <w:tcPr>
            <w:tcW w:w="1094" w:type="pct"/>
            <w:shd w:val="clear" w:color="auto" w:fill="F2F2F2" w:themeFill="background1" w:themeFillShade="F2"/>
          </w:tcPr>
          <w:p w14:paraId="1B0DF7FB" w14:textId="77777777" w:rsidR="007E06F9" w:rsidRPr="002A3910" w:rsidRDefault="00D1798F" w:rsidP="00BC7AEE">
            <w:pPr>
              <w:pStyle w:val="TableHeading"/>
              <w:rPr>
                <w:noProof w:val="0"/>
              </w:rPr>
            </w:pPr>
            <w:r w:rsidRPr="002A3910">
              <w:rPr>
                <w:noProof w:val="0"/>
              </w:rPr>
              <w:t>Reindex</w:t>
            </w:r>
            <w:r w:rsidR="007E06F9" w:rsidRPr="002A3910">
              <w:rPr>
                <w:noProof w:val="0"/>
              </w:rPr>
              <w:t>es Entries</w:t>
            </w:r>
          </w:p>
        </w:tc>
        <w:tc>
          <w:tcPr>
            <w:tcW w:w="1619" w:type="pct"/>
            <w:shd w:val="clear" w:color="auto" w:fill="F2F2F2" w:themeFill="background1" w:themeFillShade="F2"/>
          </w:tcPr>
          <w:p w14:paraId="01EF13FB" w14:textId="77777777" w:rsidR="007E06F9" w:rsidRPr="002A3910" w:rsidRDefault="00D1798F" w:rsidP="00BC7AEE">
            <w:pPr>
              <w:pStyle w:val="TableHeading"/>
              <w:rPr>
                <w:noProof w:val="0"/>
              </w:rPr>
            </w:pPr>
            <w:r w:rsidRPr="002A3910">
              <w:rPr>
                <w:noProof w:val="0"/>
              </w:rPr>
              <w:t>Reindex</w:t>
            </w:r>
            <w:r w:rsidR="007E06F9" w:rsidRPr="002A3910">
              <w:rPr>
                <w:noProof w:val="0"/>
              </w:rPr>
              <w:t>es Cross-references</w:t>
            </w:r>
          </w:p>
        </w:tc>
        <w:tc>
          <w:tcPr>
            <w:tcW w:w="1286" w:type="pct"/>
            <w:shd w:val="clear" w:color="auto" w:fill="F2F2F2" w:themeFill="background1" w:themeFillShade="F2"/>
          </w:tcPr>
          <w:p w14:paraId="4BDE35B6" w14:textId="77777777" w:rsidR="007E06F9" w:rsidRPr="002A3910" w:rsidRDefault="007E06F9" w:rsidP="00BC7AEE">
            <w:pPr>
              <w:pStyle w:val="TableHeading"/>
              <w:rPr>
                <w:noProof w:val="0"/>
              </w:rPr>
            </w:pPr>
            <w:r w:rsidRPr="002A3910">
              <w:rPr>
                <w:noProof w:val="0"/>
              </w:rPr>
              <w:t>Executes Logic</w:t>
            </w:r>
          </w:p>
        </w:tc>
      </w:tr>
      <w:tr w:rsidR="002E5F67" w:rsidRPr="002A3910" w14:paraId="2B538A04" w14:textId="77777777" w:rsidTr="00D03A0C">
        <w:tc>
          <w:tcPr>
            <w:tcW w:w="1001" w:type="pct"/>
          </w:tcPr>
          <w:p w14:paraId="17565B6A" w14:textId="544DE16B" w:rsidR="002E5F67" w:rsidRPr="002A3910" w:rsidRDefault="00000000" w:rsidP="007E06F9">
            <w:pPr>
              <w:pStyle w:val="TableText"/>
              <w:keepNext/>
              <w:keepLines/>
            </w:pPr>
            <w:hyperlink w:anchor="dik" w:history="1">
              <w:r w:rsidR="002E5F67" w:rsidRPr="002A3910">
                <w:rPr>
                  <w:rStyle w:val="Hyperlink"/>
                </w:rPr>
                <w:t>^DIK</w:t>
              </w:r>
            </w:hyperlink>
          </w:p>
        </w:tc>
        <w:tc>
          <w:tcPr>
            <w:tcW w:w="1094" w:type="pct"/>
          </w:tcPr>
          <w:p w14:paraId="66FDACED" w14:textId="77777777" w:rsidR="002E5F67" w:rsidRPr="002A3910" w:rsidRDefault="002E5F67" w:rsidP="007E06F9">
            <w:pPr>
              <w:pStyle w:val="TableText"/>
              <w:keepNext/>
              <w:keepLines/>
            </w:pPr>
            <w:r w:rsidRPr="002A3910">
              <w:t>All</w:t>
            </w:r>
          </w:p>
        </w:tc>
        <w:tc>
          <w:tcPr>
            <w:tcW w:w="1619" w:type="pct"/>
          </w:tcPr>
          <w:p w14:paraId="2CDFDB83" w14:textId="77777777" w:rsidR="002E5F67" w:rsidRPr="002A3910" w:rsidRDefault="002E5F67" w:rsidP="007E06F9">
            <w:pPr>
              <w:pStyle w:val="TableText"/>
              <w:keepNext/>
              <w:keepLines/>
            </w:pPr>
            <w:r w:rsidRPr="002A3910">
              <w:t>All</w:t>
            </w:r>
          </w:p>
        </w:tc>
        <w:tc>
          <w:tcPr>
            <w:tcW w:w="1286" w:type="pct"/>
          </w:tcPr>
          <w:p w14:paraId="22F4FB25" w14:textId="77777777" w:rsidR="002E5F67" w:rsidRPr="002A3910" w:rsidRDefault="002E5F67" w:rsidP="007E06F9">
            <w:pPr>
              <w:pStyle w:val="TableText"/>
              <w:keepNext/>
              <w:keepLines/>
              <w:rPr>
                <w:b/>
              </w:rPr>
            </w:pPr>
            <w:r w:rsidRPr="002A3910">
              <w:rPr>
                <w:b/>
              </w:rPr>
              <w:t>KILL</w:t>
            </w:r>
          </w:p>
        </w:tc>
      </w:tr>
      <w:tr w:rsidR="002E5F67" w:rsidRPr="002A3910" w14:paraId="2CD74D7B" w14:textId="77777777" w:rsidTr="00D03A0C">
        <w:tc>
          <w:tcPr>
            <w:tcW w:w="1001" w:type="pct"/>
          </w:tcPr>
          <w:p w14:paraId="3EE2918C" w14:textId="4DF914D7" w:rsidR="002E5F67" w:rsidRPr="002A3910" w:rsidRDefault="00000000" w:rsidP="007E06F9">
            <w:pPr>
              <w:pStyle w:val="TableText"/>
              <w:keepNext/>
              <w:keepLines/>
            </w:pPr>
            <w:hyperlink w:anchor="en_dik" w:history="1">
              <w:r w:rsidR="002E5F67" w:rsidRPr="002A3910">
                <w:rPr>
                  <w:rStyle w:val="Hyperlink"/>
                </w:rPr>
                <w:t>EN^DIK</w:t>
              </w:r>
            </w:hyperlink>
          </w:p>
        </w:tc>
        <w:tc>
          <w:tcPr>
            <w:tcW w:w="1094" w:type="pct"/>
          </w:tcPr>
          <w:p w14:paraId="14F67663" w14:textId="77777777" w:rsidR="002E5F67" w:rsidRPr="002A3910" w:rsidRDefault="002E5F67" w:rsidP="007E06F9">
            <w:pPr>
              <w:pStyle w:val="TableText"/>
              <w:keepNext/>
              <w:keepLines/>
            </w:pPr>
            <w:r w:rsidRPr="002A3910">
              <w:t>1</w:t>
            </w:r>
          </w:p>
        </w:tc>
        <w:tc>
          <w:tcPr>
            <w:tcW w:w="1619" w:type="pct"/>
          </w:tcPr>
          <w:p w14:paraId="4E28753A" w14:textId="77777777" w:rsidR="002E5F67" w:rsidRPr="002A3910" w:rsidRDefault="002E5F67" w:rsidP="007E06F9">
            <w:pPr>
              <w:pStyle w:val="TableText"/>
              <w:keepNext/>
              <w:keepLines/>
            </w:pPr>
            <w:r w:rsidRPr="002A3910">
              <w:t>Some or all for 1 field</w:t>
            </w:r>
          </w:p>
        </w:tc>
        <w:tc>
          <w:tcPr>
            <w:tcW w:w="1286" w:type="pct"/>
          </w:tcPr>
          <w:p w14:paraId="012613EE" w14:textId="77777777" w:rsidR="002E5F67" w:rsidRPr="002A3910" w:rsidRDefault="002E5F67" w:rsidP="007E06F9">
            <w:pPr>
              <w:pStyle w:val="TableText"/>
              <w:keepNext/>
              <w:keepLines/>
            </w:pPr>
            <w:r w:rsidRPr="002A3910">
              <w:rPr>
                <w:b/>
              </w:rPr>
              <w:t>KILL</w:t>
            </w:r>
            <w:r w:rsidRPr="002A3910">
              <w:t xml:space="preserve"> then </w:t>
            </w:r>
            <w:r w:rsidRPr="002A3910">
              <w:rPr>
                <w:b/>
              </w:rPr>
              <w:t>SET</w:t>
            </w:r>
          </w:p>
        </w:tc>
      </w:tr>
      <w:tr w:rsidR="002E5F67" w:rsidRPr="002A3910" w14:paraId="71561EAB" w14:textId="77777777" w:rsidTr="00D03A0C">
        <w:tc>
          <w:tcPr>
            <w:tcW w:w="1001" w:type="pct"/>
          </w:tcPr>
          <w:p w14:paraId="5AC42E1E" w14:textId="33AFF37C" w:rsidR="002E5F67" w:rsidRPr="002A3910" w:rsidRDefault="00000000" w:rsidP="00FC4B07">
            <w:pPr>
              <w:pStyle w:val="TableText"/>
            </w:pPr>
            <w:hyperlink w:anchor="en1_dik" w:history="1">
              <w:r w:rsidR="002E5F67" w:rsidRPr="002A3910">
                <w:rPr>
                  <w:rStyle w:val="Hyperlink"/>
                </w:rPr>
                <w:t>EN1^DIK</w:t>
              </w:r>
            </w:hyperlink>
          </w:p>
        </w:tc>
        <w:tc>
          <w:tcPr>
            <w:tcW w:w="1094" w:type="pct"/>
          </w:tcPr>
          <w:p w14:paraId="332A1059" w14:textId="77777777" w:rsidR="002E5F67" w:rsidRPr="002A3910" w:rsidRDefault="002E5F67" w:rsidP="00FC4B07">
            <w:pPr>
              <w:pStyle w:val="TableText"/>
            </w:pPr>
            <w:r w:rsidRPr="002A3910">
              <w:t>1</w:t>
            </w:r>
          </w:p>
        </w:tc>
        <w:tc>
          <w:tcPr>
            <w:tcW w:w="1619" w:type="pct"/>
          </w:tcPr>
          <w:p w14:paraId="6FC20796" w14:textId="77777777" w:rsidR="002E5F67" w:rsidRPr="002A3910" w:rsidRDefault="002E5F67" w:rsidP="00FC4B07">
            <w:pPr>
              <w:pStyle w:val="TableText"/>
            </w:pPr>
            <w:r w:rsidRPr="002A3910">
              <w:t>Some or all for 1 field</w:t>
            </w:r>
          </w:p>
        </w:tc>
        <w:tc>
          <w:tcPr>
            <w:tcW w:w="1286" w:type="pct"/>
          </w:tcPr>
          <w:p w14:paraId="01A9FCDB" w14:textId="77777777" w:rsidR="002E5F67" w:rsidRPr="002A3910" w:rsidRDefault="002E5F67" w:rsidP="00FC4B07">
            <w:pPr>
              <w:pStyle w:val="TableText"/>
              <w:rPr>
                <w:b/>
              </w:rPr>
            </w:pPr>
            <w:r w:rsidRPr="002A3910">
              <w:rPr>
                <w:b/>
              </w:rPr>
              <w:t>SET</w:t>
            </w:r>
          </w:p>
        </w:tc>
      </w:tr>
      <w:tr w:rsidR="002E5F67" w:rsidRPr="002A3910" w14:paraId="50462689" w14:textId="77777777" w:rsidTr="00D03A0C">
        <w:tc>
          <w:tcPr>
            <w:tcW w:w="1001" w:type="pct"/>
            <w:shd w:val="clear" w:color="auto" w:fill="DBE5F1" w:themeFill="accent1" w:themeFillTint="33"/>
          </w:tcPr>
          <w:p w14:paraId="0FE38069" w14:textId="77777777" w:rsidR="002E5F67" w:rsidRPr="002A3910" w:rsidRDefault="002E5F67" w:rsidP="00FC4B07">
            <w:pPr>
              <w:pStyle w:val="TableText"/>
              <w:rPr>
                <w:b/>
              </w:rPr>
            </w:pPr>
            <w:r w:rsidRPr="002A3910">
              <w:rPr>
                <w:b/>
              </w:rPr>
              <w:t>EN2^DIK</w:t>
            </w:r>
          </w:p>
        </w:tc>
        <w:tc>
          <w:tcPr>
            <w:tcW w:w="1094" w:type="pct"/>
            <w:shd w:val="clear" w:color="auto" w:fill="DBE5F1" w:themeFill="accent1" w:themeFillTint="33"/>
          </w:tcPr>
          <w:p w14:paraId="25C1E595" w14:textId="77777777" w:rsidR="002E5F67" w:rsidRPr="002A3910" w:rsidRDefault="002E5F67" w:rsidP="00FC4B07">
            <w:pPr>
              <w:pStyle w:val="TableText"/>
              <w:rPr>
                <w:b/>
              </w:rPr>
            </w:pPr>
            <w:r w:rsidRPr="002A3910">
              <w:rPr>
                <w:b/>
              </w:rPr>
              <w:t>1</w:t>
            </w:r>
          </w:p>
        </w:tc>
        <w:tc>
          <w:tcPr>
            <w:tcW w:w="1619" w:type="pct"/>
            <w:shd w:val="clear" w:color="auto" w:fill="DBE5F1" w:themeFill="accent1" w:themeFillTint="33"/>
          </w:tcPr>
          <w:p w14:paraId="1A9149C4" w14:textId="77777777" w:rsidR="002E5F67" w:rsidRPr="002A3910" w:rsidRDefault="002E5F67" w:rsidP="00FC4B07">
            <w:pPr>
              <w:pStyle w:val="TableText"/>
              <w:rPr>
                <w:b/>
              </w:rPr>
            </w:pPr>
            <w:r w:rsidRPr="002A3910">
              <w:rPr>
                <w:b/>
              </w:rPr>
              <w:t>Some or all for 1 field</w:t>
            </w:r>
          </w:p>
        </w:tc>
        <w:tc>
          <w:tcPr>
            <w:tcW w:w="1286" w:type="pct"/>
            <w:shd w:val="clear" w:color="auto" w:fill="DBE5F1" w:themeFill="accent1" w:themeFillTint="33"/>
          </w:tcPr>
          <w:p w14:paraId="52C7A65D" w14:textId="77777777" w:rsidR="002E5F67" w:rsidRPr="002A3910" w:rsidRDefault="002E5F67" w:rsidP="00FC4B07">
            <w:pPr>
              <w:pStyle w:val="TableText"/>
              <w:rPr>
                <w:b/>
              </w:rPr>
            </w:pPr>
            <w:r w:rsidRPr="002A3910">
              <w:rPr>
                <w:b/>
              </w:rPr>
              <w:t>KILL</w:t>
            </w:r>
          </w:p>
        </w:tc>
      </w:tr>
      <w:tr w:rsidR="002E5F67" w:rsidRPr="002A3910" w14:paraId="1DD75684" w14:textId="77777777" w:rsidTr="00D03A0C">
        <w:tc>
          <w:tcPr>
            <w:tcW w:w="1001" w:type="pct"/>
          </w:tcPr>
          <w:p w14:paraId="2E412D10" w14:textId="65167E31" w:rsidR="002E5F67" w:rsidRPr="002A3910" w:rsidRDefault="00000000" w:rsidP="00FC4B07">
            <w:pPr>
              <w:pStyle w:val="TableText"/>
            </w:pPr>
            <w:hyperlink w:anchor="enall_dik" w:history="1">
              <w:r w:rsidR="002E5F67" w:rsidRPr="002A3910">
                <w:rPr>
                  <w:rStyle w:val="Hyperlink"/>
                </w:rPr>
                <w:t>ENALL^DIK</w:t>
              </w:r>
            </w:hyperlink>
          </w:p>
        </w:tc>
        <w:tc>
          <w:tcPr>
            <w:tcW w:w="1094" w:type="pct"/>
          </w:tcPr>
          <w:p w14:paraId="156A89BE" w14:textId="77777777" w:rsidR="002E5F67" w:rsidRPr="002A3910" w:rsidRDefault="002E5F67" w:rsidP="00FC4B07">
            <w:pPr>
              <w:pStyle w:val="TableText"/>
            </w:pPr>
            <w:r w:rsidRPr="002A3910">
              <w:t>All</w:t>
            </w:r>
          </w:p>
        </w:tc>
        <w:tc>
          <w:tcPr>
            <w:tcW w:w="1619" w:type="pct"/>
          </w:tcPr>
          <w:p w14:paraId="33330A14" w14:textId="77777777" w:rsidR="002E5F67" w:rsidRPr="002A3910" w:rsidRDefault="002E5F67" w:rsidP="00FC4B07">
            <w:pPr>
              <w:pStyle w:val="TableText"/>
            </w:pPr>
            <w:r w:rsidRPr="002A3910">
              <w:t>Some or all for 1 field</w:t>
            </w:r>
          </w:p>
        </w:tc>
        <w:tc>
          <w:tcPr>
            <w:tcW w:w="1286" w:type="pct"/>
          </w:tcPr>
          <w:p w14:paraId="481662C1" w14:textId="77777777" w:rsidR="002E5F67" w:rsidRPr="002A3910" w:rsidRDefault="002E5F67" w:rsidP="00FC4B07">
            <w:pPr>
              <w:pStyle w:val="TableText"/>
              <w:rPr>
                <w:b/>
              </w:rPr>
            </w:pPr>
            <w:r w:rsidRPr="002A3910">
              <w:rPr>
                <w:b/>
              </w:rPr>
              <w:t>SET</w:t>
            </w:r>
          </w:p>
        </w:tc>
      </w:tr>
      <w:tr w:rsidR="002E5F67" w:rsidRPr="002A3910" w14:paraId="31BA0BAF" w14:textId="77777777" w:rsidTr="00D03A0C">
        <w:tc>
          <w:tcPr>
            <w:tcW w:w="1001" w:type="pct"/>
          </w:tcPr>
          <w:p w14:paraId="691EB59B" w14:textId="6EE8922F" w:rsidR="002E5F67" w:rsidRPr="002A3910" w:rsidRDefault="00000000" w:rsidP="00FC4B07">
            <w:pPr>
              <w:pStyle w:val="TableText"/>
            </w:pPr>
            <w:hyperlink w:anchor="enall2_dik" w:history="1">
              <w:r w:rsidR="002E5F67" w:rsidRPr="002A3910">
                <w:rPr>
                  <w:rStyle w:val="Hyperlink"/>
                </w:rPr>
                <w:t>ENALL2^DIK</w:t>
              </w:r>
            </w:hyperlink>
          </w:p>
        </w:tc>
        <w:tc>
          <w:tcPr>
            <w:tcW w:w="1094" w:type="pct"/>
          </w:tcPr>
          <w:p w14:paraId="5A29E93A" w14:textId="77777777" w:rsidR="002E5F67" w:rsidRPr="002A3910" w:rsidRDefault="002E5F67" w:rsidP="00FC4B07">
            <w:pPr>
              <w:pStyle w:val="TableText"/>
            </w:pPr>
            <w:r w:rsidRPr="002A3910">
              <w:t>All</w:t>
            </w:r>
          </w:p>
        </w:tc>
        <w:tc>
          <w:tcPr>
            <w:tcW w:w="1619" w:type="pct"/>
          </w:tcPr>
          <w:p w14:paraId="14E541D2" w14:textId="77777777" w:rsidR="002E5F67" w:rsidRPr="002A3910" w:rsidRDefault="002E5F67" w:rsidP="00FC4B07">
            <w:pPr>
              <w:pStyle w:val="TableText"/>
            </w:pPr>
            <w:r w:rsidRPr="002A3910">
              <w:t>Some or all for 1 field</w:t>
            </w:r>
          </w:p>
        </w:tc>
        <w:tc>
          <w:tcPr>
            <w:tcW w:w="1286" w:type="pct"/>
          </w:tcPr>
          <w:p w14:paraId="3A1AD068" w14:textId="77777777" w:rsidR="002E5F67" w:rsidRPr="002A3910" w:rsidRDefault="002E5F67" w:rsidP="00FC4B07">
            <w:pPr>
              <w:pStyle w:val="TableText"/>
              <w:rPr>
                <w:b/>
              </w:rPr>
            </w:pPr>
            <w:r w:rsidRPr="002A3910">
              <w:rPr>
                <w:b/>
              </w:rPr>
              <w:t>KILL</w:t>
            </w:r>
          </w:p>
        </w:tc>
      </w:tr>
      <w:tr w:rsidR="002E5F67" w:rsidRPr="002A3910" w14:paraId="23A87325" w14:textId="77777777" w:rsidTr="00D03A0C">
        <w:tc>
          <w:tcPr>
            <w:tcW w:w="1001" w:type="pct"/>
          </w:tcPr>
          <w:p w14:paraId="495F139D" w14:textId="1CF9897F" w:rsidR="002E5F67" w:rsidRPr="002A3910" w:rsidRDefault="00000000" w:rsidP="007F61EF">
            <w:pPr>
              <w:pStyle w:val="TableText"/>
            </w:pPr>
            <w:hyperlink w:anchor="ix_dik" w:history="1">
              <w:r w:rsidR="002E5F67" w:rsidRPr="002A3910">
                <w:rPr>
                  <w:rStyle w:val="Hyperlink"/>
                </w:rPr>
                <w:t>IX^DIK</w:t>
              </w:r>
            </w:hyperlink>
          </w:p>
        </w:tc>
        <w:tc>
          <w:tcPr>
            <w:tcW w:w="1094" w:type="pct"/>
          </w:tcPr>
          <w:p w14:paraId="5F803C1C" w14:textId="77777777" w:rsidR="002E5F67" w:rsidRPr="002A3910" w:rsidRDefault="002E5F67" w:rsidP="007F61EF">
            <w:pPr>
              <w:pStyle w:val="TableText"/>
            </w:pPr>
            <w:r w:rsidRPr="002A3910">
              <w:t>1</w:t>
            </w:r>
          </w:p>
        </w:tc>
        <w:tc>
          <w:tcPr>
            <w:tcW w:w="1619" w:type="pct"/>
          </w:tcPr>
          <w:p w14:paraId="558EE25A" w14:textId="77777777" w:rsidR="002E5F67" w:rsidRPr="002A3910" w:rsidRDefault="002E5F67" w:rsidP="007F61EF">
            <w:pPr>
              <w:pStyle w:val="TableText"/>
            </w:pPr>
            <w:r w:rsidRPr="002A3910">
              <w:t>All</w:t>
            </w:r>
          </w:p>
        </w:tc>
        <w:tc>
          <w:tcPr>
            <w:tcW w:w="1286" w:type="pct"/>
          </w:tcPr>
          <w:p w14:paraId="658E6AEA"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66440A0A" w14:textId="77777777" w:rsidTr="00D03A0C">
        <w:tc>
          <w:tcPr>
            <w:tcW w:w="1001" w:type="pct"/>
          </w:tcPr>
          <w:p w14:paraId="105607A5" w14:textId="5F58F7DB" w:rsidR="002E5F67" w:rsidRPr="002A3910" w:rsidRDefault="00000000" w:rsidP="007F61EF">
            <w:pPr>
              <w:pStyle w:val="TableText"/>
            </w:pPr>
            <w:hyperlink w:anchor="ix1_dik" w:history="1">
              <w:r w:rsidR="002E5F67" w:rsidRPr="002A3910">
                <w:rPr>
                  <w:rStyle w:val="Hyperlink"/>
                </w:rPr>
                <w:t>IX1^DIK</w:t>
              </w:r>
            </w:hyperlink>
          </w:p>
        </w:tc>
        <w:tc>
          <w:tcPr>
            <w:tcW w:w="1094" w:type="pct"/>
          </w:tcPr>
          <w:p w14:paraId="4F6FF711" w14:textId="77777777" w:rsidR="002E5F67" w:rsidRPr="002A3910" w:rsidRDefault="002E5F67" w:rsidP="007F61EF">
            <w:pPr>
              <w:pStyle w:val="TableText"/>
            </w:pPr>
            <w:r w:rsidRPr="002A3910">
              <w:t>1</w:t>
            </w:r>
          </w:p>
        </w:tc>
        <w:tc>
          <w:tcPr>
            <w:tcW w:w="1619" w:type="pct"/>
          </w:tcPr>
          <w:p w14:paraId="156634E0" w14:textId="77777777" w:rsidR="002E5F67" w:rsidRPr="002A3910" w:rsidRDefault="002E5F67" w:rsidP="007F61EF">
            <w:pPr>
              <w:pStyle w:val="TableText"/>
            </w:pPr>
            <w:r w:rsidRPr="002A3910">
              <w:t>All</w:t>
            </w:r>
          </w:p>
        </w:tc>
        <w:tc>
          <w:tcPr>
            <w:tcW w:w="1286" w:type="pct"/>
          </w:tcPr>
          <w:p w14:paraId="0D0725DB" w14:textId="77777777" w:rsidR="002E5F67" w:rsidRPr="002A3910" w:rsidRDefault="002E5F67" w:rsidP="007F61EF">
            <w:pPr>
              <w:pStyle w:val="TableText"/>
              <w:rPr>
                <w:b/>
              </w:rPr>
            </w:pPr>
            <w:r w:rsidRPr="002A3910">
              <w:rPr>
                <w:b/>
              </w:rPr>
              <w:t>SET</w:t>
            </w:r>
          </w:p>
        </w:tc>
      </w:tr>
      <w:tr w:rsidR="002E5F67" w:rsidRPr="002A3910" w14:paraId="78BB1F5A" w14:textId="77777777" w:rsidTr="00D03A0C">
        <w:tc>
          <w:tcPr>
            <w:tcW w:w="1001" w:type="pct"/>
          </w:tcPr>
          <w:p w14:paraId="5B420669" w14:textId="1A54FA2C" w:rsidR="002E5F67" w:rsidRPr="002A3910" w:rsidRDefault="00000000" w:rsidP="007F61EF">
            <w:pPr>
              <w:pStyle w:val="TableText"/>
            </w:pPr>
            <w:hyperlink w:anchor="ix2_dik" w:history="1">
              <w:r w:rsidR="002E5F67" w:rsidRPr="002A3910">
                <w:rPr>
                  <w:rStyle w:val="Hyperlink"/>
                </w:rPr>
                <w:t>IX2^DIK</w:t>
              </w:r>
            </w:hyperlink>
          </w:p>
        </w:tc>
        <w:tc>
          <w:tcPr>
            <w:tcW w:w="1094" w:type="pct"/>
          </w:tcPr>
          <w:p w14:paraId="0EFCCFC0" w14:textId="77777777" w:rsidR="002E5F67" w:rsidRPr="002A3910" w:rsidRDefault="002E5F67" w:rsidP="007F61EF">
            <w:pPr>
              <w:pStyle w:val="TableText"/>
            </w:pPr>
            <w:r w:rsidRPr="002A3910">
              <w:t>1</w:t>
            </w:r>
          </w:p>
        </w:tc>
        <w:tc>
          <w:tcPr>
            <w:tcW w:w="1619" w:type="pct"/>
          </w:tcPr>
          <w:p w14:paraId="13BAB7EB" w14:textId="77777777" w:rsidR="002E5F67" w:rsidRPr="002A3910" w:rsidRDefault="002E5F67" w:rsidP="007F61EF">
            <w:pPr>
              <w:pStyle w:val="TableText"/>
            </w:pPr>
            <w:r w:rsidRPr="002A3910">
              <w:t>All</w:t>
            </w:r>
          </w:p>
        </w:tc>
        <w:tc>
          <w:tcPr>
            <w:tcW w:w="1286" w:type="pct"/>
          </w:tcPr>
          <w:p w14:paraId="7D2E6A90" w14:textId="77777777" w:rsidR="002E5F67" w:rsidRPr="002A3910" w:rsidRDefault="002E5F67" w:rsidP="007F61EF">
            <w:pPr>
              <w:pStyle w:val="TableText"/>
              <w:rPr>
                <w:b/>
              </w:rPr>
            </w:pPr>
            <w:r w:rsidRPr="002A3910">
              <w:rPr>
                <w:b/>
              </w:rPr>
              <w:t>KILL</w:t>
            </w:r>
          </w:p>
        </w:tc>
      </w:tr>
      <w:tr w:rsidR="002E5F67" w:rsidRPr="002A3910" w14:paraId="41E0BBBD" w14:textId="77777777" w:rsidTr="00D03A0C">
        <w:tc>
          <w:tcPr>
            <w:tcW w:w="1001" w:type="pct"/>
          </w:tcPr>
          <w:p w14:paraId="3DAEC871" w14:textId="3F647454" w:rsidR="002E5F67" w:rsidRPr="002A3910" w:rsidRDefault="00000000" w:rsidP="007F61EF">
            <w:pPr>
              <w:pStyle w:val="TableText"/>
            </w:pPr>
            <w:hyperlink w:anchor="ixall_dik" w:history="1">
              <w:r w:rsidR="002E5F67" w:rsidRPr="002A3910">
                <w:rPr>
                  <w:rStyle w:val="Hyperlink"/>
                </w:rPr>
                <w:t>IXALL^DIK</w:t>
              </w:r>
            </w:hyperlink>
          </w:p>
        </w:tc>
        <w:tc>
          <w:tcPr>
            <w:tcW w:w="1094" w:type="pct"/>
          </w:tcPr>
          <w:p w14:paraId="754C5D8E" w14:textId="77777777" w:rsidR="002E5F67" w:rsidRPr="002A3910" w:rsidRDefault="002E5F67" w:rsidP="007F61EF">
            <w:pPr>
              <w:pStyle w:val="TableText"/>
            </w:pPr>
            <w:r w:rsidRPr="002A3910">
              <w:t>All</w:t>
            </w:r>
          </w:p>
        </w:tc>
        <w:tc>
          <w:tcPr>
            <w:tcW w:w="1619" w:type="pct"/>
          </w:tcPr>
          <w:p w14:paraId="0DAE0DDF" w14:textId="77777777" w:rsidR="002E5F67" w:rsidRPr="002A3910" w:rsidRDefault="002E5F67" w:rsidP="007F61EF">
            <w:pPr>
              <w:pStyle w:val="TableText"/>
            </w:pPr>
            <w:r w:rsidRPr="002A3910">
              <w:t>All</w:t>
            </w:r>
          </w:p>
        </w:tc>
        <w:tc>
          <w:tcPr>
            <w:tcW w:w="1286" w:type="pct"/>
          </w:tcPr>
          <w:p w14:paraId="6956CC19" w14:textId="77777777" w:rsidR="002E5F67" w:rsidRPr="002A3910" w:rsidRDefault="002E5F67" w:rsidP="007F61EF">
            <w:pPr>
              <w:pStyle w:val="TableText"/>
              <w:rPr>
                <w:b/>
              </w:rPr>
            </w:pPr>
            <w:r w:rsidRPr="002A3910">
              <w:rPr>
                <w:b/>
              </w:rPr>
              <w:t>SET</w:t>
            </w:r>
          </w:p>
        </w:tc>
      </w:tr>
      <w:tr w:rsidR="002E5F67" w:rsidRPr="002A3910" w14:paraId="00028BFB" w14:textId="77777777" w:rsidTr="00D03A0C">
        <w:tc>
          <w:tcPr>
            <w:tcW w:w="1001" w:type="pct"/>
          </w:tcPr>
          <w:p w14:paraId="658F27A3" w14:textId="379D6029" w:rsidR="002E5F67" w:rsidRPr="002A3910" w:rsidRDefault="00000000" w:rsidP="007F61EF">
            <w:pPr>
              <w:pStyle w:val="TableText"/>
            </w:pPr>
            <w:hyperlink w:anchor="ixall2_dik" w:history="1">
              <w:r w:rsidR="002E5F67" w:rsidRPr="002A3910">
                <w:rPr>
                  <w:rStyle w:val="Hyperlink"/>
                </w:rPr>
                <w:t>IXALL2^DIK</w:t>
              </w:r>
            </w:hyperlink>
          </w:p>
        </w:tc>
        <w:tc>
          <w:tcPr>
            <w:tcW w:w="1094" w:type="pct"/>
          </w:tcPr>
          <w:p w14:paraId="3FF07A39" w14:textId="77777777" w:rsidR="002E5F67" w:rsidRPr="002A3910" w:rsidRDefault="002E5F67" w:rsidP="007F61EF">
            <w:pPr>
              <w:pStyle w:val="TableText"/>
            </w:pPr>
            <w:r w:rsidRPr="002A3910">
              <w:t>All</w:t>
            </w:r>
          </w:p>
        </w:tc>
        <w:tc>
          <w:tcPr>
            <w:tcW w:w="1619" w:type="pct"/>
          </w:tcPr>
          <w:p w14:paraId="078DA6AA" w14:textId="77777777" w:rsidR="002E5F67" w:rsidRPr="002A3910" w:rsidRDefault="002E5F67" w:rsidP="007F61EF">
            <w:pPr>
              <w:pStyle w:val="TableText"/>
            </w:pPr>
            <w:r w:rsidRPr="002A3910">
              <w:t>All</w:t>
            </w:r>
          </w:p>
        </w:tc>
        <w:tc>
          <w:tcPr>
            <w:tcW w:w="1286" w:type="pct"/>
          </w:tcPr>
          <w:p w14:paraId="603F85F2" w14:textId="77777777" w:rsidR="002E5F67" w:rsidRPr="002A3910" w:rsidRDefault="002E5F67" w:rsidP="007F61EF">
            <w:pPr>
              <w:pStyle w:val="TableText"/>
              <w:rPr>
                <w:b/>
              </w:rPr>
            </w:pPr>
            <w:r w:rsidRPr="002A3910">
              <w:rPr>
                <w:b/>
              </w:rPr>
              <w:t>KILL</w:t>
            </w:r>
          </w:p>
        </w:tc>
      </w:tr>
    </w:tbl>
    <w:p w14:paraId="7CC0C158" w14:textId="77777777" w:rsidR="00E86526" w:rsidRPr="002A3910" w:rsidRDefault="00E86526" w:rsidP="00B66E33">
      <w:pPr>
        <w:pStyle w:val="BodyText6"/>
      </w:pPr>
    </w:p>
    <w:p w14:paraId="09C650C6" w14:textId="77777777" w:rsidR="004E3A55" w:rsidRPr="002A3910" w:rsidRDefault="002E5F67" w:rsidP="004E3A55">
      <w:pPr>
        <w:pStyle w:val="BodyText"/>
        <w:keepNext/>
        <w:keepLines/>
      </w:pPr>
      <w:r w:rsidRPr="002A3910">
        <w:lastRenderedPageBreak/>
        <w:t xml:space="preserve">Before calling this </w:t>
      </w:r>
      <w:r w:rsidR="00884D02"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4E3A55" w:rsidRPr="002A3910">
        <w:t>, including:</w:t>
      </w:r>
    </w:p>
    <w:p w14:paraId="18156A50" w14:textId="77777777" w:rsidR="004E3A55" w:rsidRPr="002A3910" w:rsidRDefault="004E3A55" w:rsidP="004E3A55">
      <w:pPr>
        <w:pStyle w:val="ListBullet"/>
        <w:keepNext/>
        <w:keepLines/>
      </w:pPr>
      <w:r w:rsidRPr="002A3910">
        <w:t>Bulletins</w:t>
      </w:r>
    </w:p>
    <w:p w14:paraId="089C4340" w14:textId="77777777" w:rsidR="004E3A55" w:rsidRPr="002A3910" w:rsidRDefault="004E3A55" w:rsidP="004E3A55">
      <w:pPr>
        <w:pStyle w:val="ListBullet"/>
        <w:keepNext/>
        <w:keepLines/>
      </w:pPr>
      <w:r w:rsidRPr="002A3910">
        <w:t>T</w:t>
      </w:r>
      <w:r w:rsidR="002E5F67" w:rsidRPr="002A3910">
        <w:t>riggers</w:t>
      </w:r>
    </w:p>
    <w:p w14:paraId="6DCCACF6" w14:textId="77777777" w:rsidR="00BE674E" w:rsidRPr="002A3910" w:rsidRDefault="004E3A55" w:rsidP="004E3A55">
      <w:pPr>
        <w:pStyle w:val="ListBullet"/>
      </w:pPr>
      <w:r w:rsidRPr="002A3910">
        <w:t>MUMPS-type</w:t>
      </w:r>
    </w:p>
    <w:p w14:paraId="60145AD7" w14:textId="77777777" w:rsidR="00831010" w:rsidRPr="002A3910" w:rsidRDefault="00831010" w:rsidP="00831010">
      <w:pPr>
        <w:pStyle w:val="BodyText6"/>
      </w:pPr>
    </w:p>
    <w:p w14:paraId="07EDE584" w14:textId="77777777" w:rsidR="002E5F67" w:rsidRPr="002A3910" w:rsidRDefault="002E5F67" w:rsidP="00CD348A">
      <w:pPr>
        <w:pStyle w:val="AltHeading5"/>
        <w:rPr>
          <w:noProof w:val="0"/>
        </w:rPr>
      </w:pPr>
      <w:r w:rsidRPr="002A3910">
        <w:rPr>
          <w:noProof w:val="0"/>
        </w:rPr>
        <w:t>Input Variables</w:t>
      </w:r>
    </w:p>
    <w:p w14:paraId="4C8AB2A6"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i/>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7FF45EE5" w14:textId="507B1972" w:rsidR="007F61EF" w:rsidRPr="002A3910" w:rsidRDefault="007F61EF" w:rsidP="007F61EF">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 </w:t>
      </w:r>
      <w:r w:rsidRPr="002A3910">
        <w:rPr>
          <w:i/>
          <w:noProof w:val="0"/>
        </w:rPr>
        <w:t>subentry</w:t>
      </w:r>
      <w:r w:rsidRPr="002A3910">
        <w:rPr>
          <w:noProof w:val="0"/>
        </w:rPr>
        <w:t xml:space="preserve">, set </w:t>
      </w:r>
      <w:r w:rsidRPr="002A3910">
        <w:rPr>
          <w:b/>
          <w:noProof w:val="0"/>
        </w:rPr>
        <w:t>DIK</w:t>
      </w:r>
      <w:r w:rsidRPr="002A3910">
        <w:rPr>
          <w:noProof w:val="0"/>
        </w:rPr>
        <w:t xml:space="preserve"> to the full global root leading to the subentry, including all intervening subscripts and the terminating comma, up to</w:t>
      </w:r>
      <w:r w:rsidR="00557D8C"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557D8C" w:rsidRPr="002A3910">
        <w:rPr>
          <w:noProof w:val="0"/>
        </w:rPr>
        <w:t xml:space="preserve"> </w:t>
      </w:r>
      <w:r w:rsidRPr="002A3910">
        <w:rPr>
          <w:noProof w:val="0"/>
        </w:rPr>
        <w:t>the IEN of the subfile entry.</w:t>
      </w:r>
    </w:p>
    <w:p w14:paraId="5CE97A2A" w14:textId="77777777" w:rsidR="007F61EF" w:rsidRPr="002A3910" w:rsidRDefault="007F61EF" w:rsidP="007F61EF">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i/>
          <w:noProof w:val="0"/>
        </w:rPr>
        <w:t>top-level</w:t>
      </w:r>
      <w:r w:rsidRPr="002A3910">
        <w:rPr>
          <w:noProof w:val="0"/>
        </w:rPr>
        <w:t xml:space="preserve"> of a file, set </w:t>
      </w:r>
      <w:r w:rsidRPr="002A3910">
        <w:rPr>
          <w:b/>
          <w:noProof w:val="0"/>
        </w:rPr>
        <w:t>DA</w:t>
      </w:r>
      <w:r w:rsidRPr="002A3910">
        <w:rPr>
          <w:noProof w:val="0"/>
        </w:rPr>
        <w:t xml:space="preserve"> to the internal entry number of that file entry.</w:t>
      </w:r>
    </w:p>
    <w:p w14:paraId="04008A95" w14:textId="77777777" w:rsidR="00557D8C" w:rsidRPr="002A3910" w:rsidRDefault="007F61EF" w:rsidP="00557D8C">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an entry in a </w:t>
      </w:r>
      <w:r w:rsidRPr="002A3910">
        <w:rPr>
          <w:i/>
          <w:noProof w:val="0"/>
        </w:rPr>
        <w:t>subfile</w:t>
      </w:r>
      <w:r w:rsidRPr="002A3910">
        <w:rPr>
          <w:noProof w:val="0"/>
        </w:rPr>
        <w:t xml:space="preserve">, set up </w:t>
      </w:r>
      <w:r w:rsidRPr="002A3910">
        <w:rPr>
          <w:b/>
          <w:noProof w:val="0"/>
        </w:rPr>
        <w:t>DA</w:t>
      </w:r>
      <w:r w:rsidRPr="002A3910">
        <w:rPr>
          <w:noProof w:val="0"/>
        </w:rPr>
        <w:t xml:space="preserve"> as an array, where</w:t>
      </w:r>
      <w:r w:rsidR="00557D8C" w:rsidRPr="002A3910">
        <w:rPr>
          <w:noProof w:val="0"/>
        </w:rPr>
        <w:t>:</w:t>
      </w:r>
    </w:p>
    <w:p w14:paraId="23D12A22" w14:textId="77777777" w:rsidR="00557D8C" w:rsidRPr="002A3910" w:rsidRDefault="007F61EF" w:rsidP="00557D8C">
      <w:pPr>
        <w:pStyle w:val="APIParametersListBullet"/>
        <w:keepNext/>
        <w:keepLines/>
        <w:rPr>
          <w:noProof w:val="0"/>
        </w:rPr>
      </w:pPr>
      <w:r w:rsidRPr="002A3910">
        <w:rPr>
          <w:b/>
          <w:noProof w:val="0"/>
        </w:rPr>
        <w:t>DA</w:t>
      </w:r>
      <w:r w:rsidR="001B023B" w:rsidRPr="002A3910">
        <w:rPr>
          <w:noProof w:val="0"/>
        </w:rPr>
        <w:t>—E</w:t>
      </w:r>
      <w:r w:rsidRPr="002A3910">
        <w:rPr>
          <w:noProof w:val="0"/>
        </w:rPr>
        <w:t>ntry number in the subfile</w:t>
      </w:r>
      <w:r w:rsidR="00557D8C" w:rsidRPr="002A3910">
        <w:rPr>
          <w:noProof w:val="0"/>
        </w:rPr>
        <w:t>.</w:t>
      </w:r>
    </w:p>
    <w:p w14:paraId="2A4A1014" w14:textId="77777777" w:rsidR="00557D8C" w:rsidRPr="002A3910" w:rsidRDefault="007F61EF" w:rsidP="00557D8C">
      <w:pPr>
        <w:pStyle w:val="APIParametersListBullet"/>
        <w:keepNext/>
        <w:keepLines/>
        <w:rPr>
          <w:noProof w:val="0"/>
        </w:rPr>
      </w:pPr>
      <w:r w:rsidRPr="002A3910">
        <w:rPr>
          <w:b/>
          <w:noProof w:val="0"/>
        </w:rPr>
        <w:t>DA(1)</w:t>
      </w:r>
      <w:r w:rsidR="001B023B" w:rsidRPr="002A3910">
        <w:rPr>
          <w:noProof w:val="0"/>
        </w:rPr>
        <w:t>—E</w:t>
      </w:r>
      <w:r w:rsidRPr="002A3910">
        <w:rPr>
          <w:noProof w:val="0"/>
        </w:rPr>
        <w:t>ntry number at t</w:t>
      </w:r>
      <w:r w:rsidR="00557D8C" w:rsidRPr="002A3910">
        <w:rPr>
          <w:noProof w:val="0"/>
        </w:rPr>
        <w:t>he next higher file level, etc.</w:t>
      </w:r>
    </w:p>
    <w:p w14:paraId="76578BCE" w14:textId="77777777" w:rsidR="007F61EF" w:rsidRPr="002A3910" w:rsidRDefault="007F61EF" w:rsidP="00557D8C">
      <w:pPr>
        <w:pStyle w:val="APIParametersListBullet"/>
        <w:rPr>
          <w:noProof w:val="0"/>
        </w:rPr>
      </w:pPr>
      <w:r w:rsidRPr="002A3910">
        <w:rPr>
          <w:b/>
          <w:noProof w:val="0"/>
        </w:rPr>
        <w:t>DA(</w:t>
      </w:r>
      <w:r w:rsidRPr="002A3910">
        <w:rPr>
          <w:b/>
          <w:i/>
          <w:noProof w:val="0"/>
        </w:rPr>
        <w:t>n</w:t>
      </w:r>
      <w:r w:rsidRPr="002A3910">
        <w:rPr>
          <w:b/>
          <w:noProof w:val="0"/>
        </w:rPr>
        <w:t>)</w:t>
      </w:r>
      <w:r w:rsidR="001B023B" w:rsidRPr="002A3910">
        <w:rPr>
          <w:noProof w:val="0"/>
        </w:rPr>
        <w:t>—E</w:t>
      </w:r>
      <w:r w:rsidRPr="002A3910">
        <w:rPr>
          <w:noProof w:val="0"/>
        </w:rPr>
        <w:t>ntry number at the file’s top-level.</w:t>
      </w:r>
    </w:p>
    <w:p w14:paraId="179B550D" w14:textId="77777777" w:rsidR="00831010" w:rsidRPr="002A3910" w:rsidRDefault="00831010" w:rsidP="00831010">
      <w:pPr>
        <w:pStyle w:val="BodyText6"/>
      </w:pPr>
    </w:p>
    <w:p w14:paraId="3D1A86E6" w14:textId="77777777" w:rsidR="007F61EF" w:rsidRPr="002A3910" w:rsidRDefault="007F61EF" w:rsidP="007F61EF">
      <w:pPr>
        <w:pStyle w:val="APIParameters"/>
        <w:rPr>
          <w:noProof w:val="0"/>
        </w:rPr>
      </w:pPr>
      <w:r w:rsidRPr="002A3910">
        <w:rPr>
          <w:b/>
          <w:noProof w:val="0"/>
        </w:rPr>
        <w:t>DIK(1):</w:t>
      </w:r>
      <w:r w:rsidRPr="002A3910">
        <w:rPr>
          <w:noProof w:val="0"/>
        </w:rPr>
        <w:tab/>
      </w:r>
      <w:r w:rsidR="00557D8C" w:rsidRPr="002A3910">
        <w:rPr>
          <w:noProof w:val="0"/>
        </w:rPr>
        <w:t xml:space="preserve">Use the field number </w:t>
      </w:r>
      <w:r w:rsidRPr="002A3910">
        <w:rPr>
          <w:noProof w:val="0"/>
        </w:rPr>
        <w:t xml:space="preserve">to get </w:t>
      </w:r>
      <w:r w:rsidRPr="002A3910">
        <w:rPr>
          <w:i/>
          <w:noProof w:val="0"/>
        </w:rPr>
        <w:t>all</w:t>
      </w:r>
      <w:r w:rsidRPr="002A3910">
        <w:rPr>
          <w:noProof w:val="0"/>
        </w:rPr>
        <w:t xml:space="preserve"> cross-r</w:t>
      </w:r>
      <w:r w:rsidR="00557D8C" w:rsidRPr="002A3910">
        <w:rPr>
          <w:noProof w:val="0"/>
        </w:rPr>
        <w:t>eferences,</w:t>
      </w:r>
      <w:r w:rsidRPr="002A3910">
        <w:rPr>
          <w:noProof w:val="0"/>
        </w:rPr>
        <w:t xml:space="preserve"> or the field number </w:t>
      </w:r>
      <w:r w:rsidRPr="002A3910">
        <w:rPr>
          <w:i/>
          <w:noProof w:val="0"/>
        </w:rPr>
        <w:t>and</w:t>
      </w:r>
      <w:r w:rsidRPr="002A3910">
        <w:rPr>
          <w:noProof w:val="0"/>
        </w:rPr>
        <w:t xml:space="preserve"> specific indexes of the cross-references you want.</w:t>
      </w:r>
    </w:p>
    <w:p w14:paraId="3DB601B8" w14:textId="3AC6BFE7" w:rsidR="007F61EF" w:rsidRPr="002A3910" w:rsidRDefault="007869D8" w:rsidP="00025199">
      <w:pPr>
        <w:pStyle w:val="APIParametersNote"/>
        <w:rPr>
          <w:noProof w:val="0"/>
        </w:rPr>
      </w:pPr>
      <w:r w:rsidRPr="002A3910">
        <w:drawing>
          <wp:inline distT="0" distB="0" distL="0" distR="0" wp14:anchorId="4589815E" wp14:editId="2BE01D1A">
            <wp:extent cx="289560" cy="289560"/>
            <wp:effectExtent l="0" t="0" r="0" b="0"/>
            <wp:docPr id="8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557D8C" w:rsidRPr="002A3910">
        <w:rPr>
          <w:noProof w:val="0"/>
        </w:rPr>
        <w:t xml:space="preserve"> For examples, see the </w:t>
      </w:r>
      <w:hyperlink w:anchor="enall_dik" w:history="1">
        <w:r w:rsidR="00557D8C" w:rsidRPr="002A3910">
          <w:rPr>
            <w:rStyle w:val="Hyperlink"/>
            <w:noProof w:val="0"/>
          </w:rPr>
          <w:t>ENALL^DIK</w:t>
        </w:r>
      </w:hyperlink>
      <w:r w:rsidR="007F61EF" w:rsidRPr="002A3910">
        <w:rPr>
          <w:noProof w:val="0"/>
        </w:rPr>
        <w:t xml:space="preserve"> API description.</w:t>
      </w:r>
    </w:p>
    <w:p w14:paraId="1784316F" w14:textId="77777777" w:rsidR="00747FF5" w:rsidRPr="002A3910" w:rsidRDefault="00747FF5" w:rsidP="00747FF5">
      <w:pPr>
        <w:pStyle w:val="BodyText6"/>
      </w:pPr>
    </w:p>
    <w:p w14:paraId="0A6CB35C" w14:textId="77777777" w:rsidR="00E86526" w:rsidRPr="002A3910" w:rsidRDefault="00E86526" w:rsidP="0074437A">
      <w:pPr>
        <w:pStyle w:val="Heading3"/>
      </w:pPr>
      <w:bookmarkStart w:id="281" w:name="enall_dik"/>
      <w:bookmarkStart w:id="282" w:name="_Ref222821694"/>
      <w:bookmarkStart w:id="283" w:name="_Ref222821695"/>
      <w:bookmarkStart w:id="284" w:name="_Ref222821696"/>
      <w:bookmarkStart w:id="285" w:name="_Toc159568732"/>
      <w:r w:rsidRPr="002A3910">
        <w:lastRenderedPageBreak/>
        <w:t>ENALL^DIK</w:t>
      </w:r>
      <w:bookmarkEnd w:id="281"/>
      <w:r w:rsidRPr="002A3910">
        <w:t xml:space="preserve">: </w:t>
      </w:r>
      <w:bookmarkEnd w:id="282"/>
      <w:bookmarkEnd w:id="283"/>
      <w:bookmarkEnd w:id="284"/>
      <w:r w:rsidR="007F5C1C" w:rsidRPr="002A3910">
        <w:t>Reindex All File Entries for Specific Field Cross-References—SET Logic</w:t>
      </w:r>
      <w:bookmarkEnd w:id="285"/>
    </w:p>
    <w:p w14:paraId="072976CA" w14:textId="77777777" w:rsidR="00F67104" w:rsidRPr="002A3910" w:rsidRDefault="00F67104" w:rsidP="00F67104">
      <w:pPr>
        <w:pStyle w:val="AltHeading5"/>
        <w:rPr>
          <w:noProof w:val="0"/>
        </w:rPr>
      </w:pPr>
      <w:r w:rsidRPr="002A3910">
        <w:rPr>
          <w:noProof w:val="0"/>
        </w:rPr>
        <w:t>Reference Type</w:t>
      </w:r>
    </w:p>
    <w:p w14:paraId="5CBED6D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1786A" w:rsidRPr="002A3910">
        <w:rPr>
          <w:vanish/>
        </w:rPr>
        <w:instrText>DIK</w:instrText>
      </w:r>
      <w:r w:rsidRPr="002A3910">
        <w:rPr>
          <w:vanish/>
        </w:rPr>
        <w:instrText>:</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1786A" w:rsidRPr="002A3910">
        <w:instrText>ENALL^DIK</w:instrText>
      </w:r>
      <w:r w:rsidRPr="002A3910">
        <w:instrText xml:space="preserve">” </w:instrText>
      </w:r>
      <w:r w:rsidRPr="002A3910">
        <w:rPr>
          <w:vanish/>
        </w:rPr>
        <w:fldChar w:fldCharType="end"/>
      </w:r>
      <w:r w:rsidRPr="002A3910">
        <w:fldChar w:fldCharType="begin"/>
      </w:r>
      <w:r w:rsidRPr="002A3910">
        <w:instrText>XE "APIs:</w:instrText>
      </w:r>
      <w:r w:rsidR="0091786A" w:rsidRPr="002A3910">
        <w:instrText>ENALL^DIK</w:instrText>
      </w:r>
      <w:r w:rsidRPr="002A3910">
        <w:instrText>"</w:instrText>
      </w:r>
      <w:r w:rsidRPr="002A3910">
        <w:fldChar w:fldCharType="end"/>
      </w:r>
      <w:r w:rsidR="0091786A" w:rsidRPr="002A3910">
        <w:fldChar w:fldCharType="begin"/>
      </w:r>
      <w:r w:rsidR="0091786A" w:rsidRPr="002A3910">
        <w:rPr>
          <w:bCs/>
        </w:rPr>
        <w:instrText>XE "Cross-References:ENALL^DIK"</w:instrText>
      </w:r>
      <w:r w:rsidR="0091786A" w:rsidRPr="002A3910">
        <w:fldChar w:fldCharType="end"/>
      </w:r>
      <w:r w:rsidR="0091786A" w:rsidRPr="002A3910">
        <w:fldChar w:fldCharType="begin"/>
      </w:r>
      <w:r w:rsidR="0091786A" w:rsidRPr="002A3910">
        <w:rPr>
          <w:bCs/>
        </w:rPr>
        <w:instrText>XE "</w:instrText>
      </w:r>
      <w:r w:rsidR="0091786A" w:rsidRPr="002A3910">
        <w:instrText>Reindex All File Entries for Specific Field Cross-References:SET Logic</w:instrText>
      </w:r>
      <w:r w:rsidR="006957C5" w:rsidRPr="002A3910">
        <w:instrText>:ENALL^DIK</w:instrText>
      </w:r>
      <w:r w:rsidR="0091786A" w:rsidRPr="002A3910">
        <w:rPr>
          <w:bCs/>
        </w:rPr>
        <w:instrText>"</w:instrText>
      </w:r>
      <w:r w:rsidR="0091786A" w:rsidRPr="002A3910">
        <w:fldChar w:fldCharType="end"/>
      </w:r>
    </w:p>
    <w:p w14:paraId="20458799" w14:textId="77777777" w:rsidR="00F67104" w:rsidRPr="002A3910" w:rsidRDefault="00F67104" w:rsidP="00F67104">
      <w:pPr>
        <w:pStyle w:val="AltHeading5"/>
        <w:rPr>
          <w:noProof w:val="0"/>
        </w:rPr>
      </w:pPr>
      <w:r w:rsidRPr="002A3910">
        <w:rPr>
          <w:noProof w:val="0"/>
        </w:rPr>
        <w:t>Category</w:t>
      </w:r>
    </w:p>
    <w:p w14:paraId="266FAB9C" w14:textId="77777777" w:rsidR="00F67104" w:rsidRPr="002A3910" w:rsidRDefault="00F67104" w:rsidP="00F67104">
      <w:pPr>
        <w:pStyle w:val="APIText"/>
        <w:keepNext/>
        <w:keepLines/>
      </w:pPr>
      <w:r w:rsidRPr="002A3910">
        <w:t>Classic VA FileMan</w:t>
      </w:r>
    </w:p>
    <w:p w14:paraId="25174DE6" w14:textId="77777777" w:rsidR="00F67104" w:rsidRPr="002A3910" w:rsidRDefault="00FC5B86" w:rsidP="00F67104">
      <w:pPr>
        <w:pStyle w:val="AltHeading5"/>
        <w:rPr>
          <w:noProof w:val="0"/>
        </w:rPr>
      </w:pPr>
      <w:r w:rsidRPr="002A3910">
        <w:rPr>
          <w:noProof w:val="0"/>
        </w:rPr>
        <w:t>ICR#</w:t>
      </w:r>
    </w:p>
    <w:p w14:paraId="0A143C50" w14:textId="77777777" w:rsidR="00F67104" w:rsidRPr="002A3910" w:rsidRDefault="0091786A" w:rsidP="00F67104">
      <w:pPr>
        <w:pStyle w:val="APIText"/>
        <w:keepNext/>
        <w:keepLines/>
      </w:pPr>
      <w:r w:rsidRPr="002A3910">
        <w:t>10013</w:t>
      </w:r>
    </w:p>
    <w:p w14:paraId="455A6EAD" w14:textId="77777777" w:rsidR="00F67104" w:rsidRPr="002A3910" w:rsidRDefault="00F67104" w:rsidP="00F67104">
      <w:pPr>
        <w:pStyle w:val="AltHeading5"/>
        <w:rPr>
          <w:noProof w:val="0"/>
        </w:rPr>
      </w:pPr>
      <w:r w:rsidRPr="002A3910">
        <w:rPr>
          <w:noProof w:val="0"/>
        </w:rPr>
        <w:t>Description</w:t>
      </w:r>
    </w:p>
    <w:p w14:paraId="3954C3BB" w14:textId="77777777" w:rsidR="004E4223" w:rsidRPr="002A3910" w:rsidRDefault="004E4223" w:rsidP="004E4223">
      <w:pPr>
        <w:pStyle w:val="BodyText"/>
        <w:keepNext/>
        <w:keepLines/>
      </w:pPr>
      <w:r w:rsidRPr="002A3910">
        <w:t xml:space="preserve">The ENALL^DIK API reindexes all entries in a file for the cross-references on a specific field. It can also be used to reindex all entries within a single subfile (i.e., a subfile corresponding to only one of the file’s entries). ENALL^DIK only executes the </w:t>
      </w:r>
      <w:r w:rsidRPr="002A3910">
        <w:rPr>
          <w:b/>
        </w:rPr>
        <w:t>SET</w:t>
      </w:r>
      <w:r w:rsidRPr="002A3910">
        <w:t xml:space="preserve"> logic.</w:t>
      </w:r>
    </w:p>
    <w:p w14:paraId="03E5B175" w14:textId="77777777" w:rsidR="008E6CB9" w:rsidRPr="002A3910" w:rsidRDefault="007869D8" w:rsidP="00747FF5">
      <w:pPr>
        <w:pStyle w:val="Caution"/>
      </w:pPr>
      <w:r w:rsidRPr="002A3910">
        <w:rPr>
          <w:noProof/>
        </w:rPr>
        <w:drawing>
          <wp:inline distT="0" distB="0" distL="0" distR="0" wp14:anchorId="523DF9D6" wp14:editId="4FC94955">
            <wp:extent cx="411480" cy="411480"/>
            <wp:effectExtent l="0" t="0" r="0" b="0"/>
            <wp:docPr id="86" name="Picture 8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2A3910">
        <w:tab/>
        <w:t>CAUTION: As of</w:t>
      </w:r>
      <w:r w:rsidR="00305C2D" w:rsidRPr="002A3910">
        <w:t xml:space="preserve"> Patch DI*22*167, this API </w:t>
      </w:r>
      <w:r w:rsidR="008E6CB9" w:rsidRPr="002A3910">
        <w:t>honor</w:t>
      </w:r>
      <w:r w:rsidR="00305C2D" w:rsidRPr="002A3910">
        <w:t>s</w:t>
      </w:r>
      <w:r w:rsidR="008E6CB9" w:rsidRPr="002A3910">
        <w:t xml:space="preserve"> (</w:t>
      </w:r>
      <w:r w:rsidR="00305C2D" w:rsidRPr="002A3910">
        <w:t xml:space="preserve">does </w:t>
      </w:r>
      <w:r w:rsidR="008E6CB9" w:rsidRPr="002A3910">
        <w:rPr>
          <w:i/>
        </w:rPr>
        <w:t>not</w:t>
      </w:r>
      <w:r w:rsidR="008E6CB9" w:rsidRPr="002A3910">
        <w:t xml:space="preserve"> </w:t>
      </w:r>
      <w:r w:rsidR="00D1798F" w:rsidRPr="002A3910">
        <w:t>reindex</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w:t>
      </w:r>
      <w:r w:rsidR="008E6CB9" w:rsidRPr="002A3910">
        <w:rPr>
          <w:i/>
        </w:rPr>
        <w:t>unless the cross-reference is specifically named</w:t>
      </w:r>
      <w:r w:rsidR="008E6CB9" w:rsidRPr="002A3910">
        <w:t>.</w:t>
      </w:r>
    </w:p>
    <w:p w14:paraId="1DD584C9" w14:textId="117E9AA7" w:rsidR="00044D99" w:rsidRPr="002A3910" w:rsidRDefault="007869D8" w:rsidP="00747FF5">
      <w:pPr>
        <w:pStyle w:val="Note"/>
      </w:pPr>
      <w:r w:rsidRPr="002A3910">
        <w:rPr>
          <w:noProof/>
        </w:rPr>
        <w:drawing>
          <wp:inline distT="0" distB="0" distL="0" distR="0" wp14:anchorId="4171F32E" wp14:editId="780F2861">
            <wp:extent cx="289560" cy="289560"/>
            <wp:effectExtent l="0" t="0" r="0" b="0"/>
            <wp:docPr id="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40FFBD1D" w14:textId="77777777" w:rsidR="00747FF5" w:rsidRPr="002A3910" w:rsidRDefault="00747FF5" w:rsidP="00747FF5">
      <w:pPr>
        <w:pStyle w:val="BodyText6"/>
      </w:pPr>
    </w:p>
    <w:p w14:paraId="2353DE1A" w14:textId="56E1C542" w:rsidR="007E06F9" w:rsidRPr="002A3910" w:rsidRDefault="007E06F9" w:rsidP="007E06F9">
      <w:pPr>
        <w:pStyle w:val="Caption"/>
      </w:pPr>
      <w:bookmarkStart w:id="286" w:name="_Toc159569127"/>
      <w:r w:rsidRPr="002A3910">
        <w:t xml:space="preserve">Table </w:t>
      </w:r>
      <w:r w:rsidRPr="002A3910">
        <w:fldChar w:fldCharType="begin"/>
      </w:r>
      <w:r w:rsidRPr="002A3910">
        <w:instrText>SEQ Table \* ARABIC</w:instrText>
      </w:r>
      <w:r w:rsidRPr="002A3910">
        <w:fldChar w:fldCharType="separate"/>
      </w:r>
      <w:r w:rsidR="002D1B25">
        <w:rPr>
          <w:noProof/>
        </w:rPr>
        <w:t>24</w:t>
      </w:r>
      <w:r w:rsidRPr="002A3910">
        <w:fldChar w:fldCharType="end"/>
      </w:r>
      <w:r w:rsidR="00405EF1" w:rsidRPr="002A3910">
        <w:t>:</w:t>
      </w:r>
      <w:r w:rsidRPr="002A3910">
        <w:t xml:space="preserve"> </w:t>
      </w:r>
      <w:r w:rsidR="00CF7560" w:rsidRPr="002A3910">
        <w:t>ENALL^DIK</w:t>
      </w:r>
      <w:r w:rsidR="00CA2375" w:rsidRPr="002A3910">
        <w:t xml:space="preserve"> API</w:t>
      </w:r>
      <w:r w:rsidRPr="002A3910">
        <w:t>—</w:t>
      </w:r>
      <w:r w:rsidR="00E86BD4" w:rsidRPr="002A3910">
        <w:t>Reindexing Quick R</w:t>
      </w:r>
      <w:r w:rsidRPr="002A3910">
        <w:t>eference</w:t>
      </w:r>
      <w:bookmarkEnd w:id="286"/>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7E06F9" w:rsidRPr="002A3910" w14:paraId="56D6501B" w14:textId="77777777" w:rsidTr="00D03A0C">
        <w:trPr>
          <w:tblHeader/>
        </w:trPr>
        <w:tc>
          <w:tcPr>
            <w:tcW w:w="1001" w:type="pct"/>
            <w:shd w:val="clear" w:color="auto" w:fill="F2F2F2" w:themeFill="background1" w:themeFillShade="F2"/>
          </w:tcPr>
          <w:p w14:paraId="637C3F12" w14:textId="77777777" w:rsidR="007E06F9" w:rsidRPr="002A3910" w:rsidRDefault="007E06F9" w:rsidP="00BC7AEE">
            <w:pPr>
              <w:pStyle w:val="TableHeading"/>
              <w:rPr>
                <w:noProof w:val="0"/>
              </w:rPr>
            </w:pPr>
            <w:bookmarkStart w:id="287" w:name="COL001_TBL021"/>
            <w:bookmarkEnd w:id="287"/>
            <w:r w:rsidRPr="002A3910">
              <w:rPr>
                <w:noProof w:val="0"/>
              </w:rPr>
              <w:t>Entry Point</w:t>
            </w:r>
          </w:p>
        </w:tc>
        <w:tc>
          <w:tcPr>
            <w:tcW w:w="1094" w:type="pct"/>
            <w:shd w:val="clear" w:color="auto" w:fill="F2F2F2" w:themeFill="background1" w:themeFillShade="F2"/>
          </w:tcPr>
          <w:p w14:paraId="308C7526" w14:textId="77777777" w:rsidR="007E06F9" w:rsidRPr="002A3910" w:rsidRDefault="00D1798F" w:rsidP="00BC7AEE">
            <w:pPr>
              <w:pStyle w:val="TableHeading"/>
              <w:rPr>
                <w:noProof w:val="0"/>
              </w:rPr>
            </w:pPr>
            <w:r w:rsidRPr="002A3910">
              <w:rPr>
                <w:noProof w:val="0"/>
              </w:rPr>
              <w:t>Reindex</w:t>
            </w:r>
            <w:r w:rsidR="007E06F9" w:rsidRPr="002A3910">
              <w:rPr>
                <w:noProof w:val="0"/>
              </w:rPr>
              <w:t>es Entries</w:t>
            </w:r>
          </w:p>
        </w:tc>
        <w:tc>
          <w:tcPr>
            <w:tcW w:w="1619" w:type="pct"/>
            <w:shd w:val="clear" w:color="auto" w:fill="F2F2F2" w:themeFill="background1" w:themeFillShade="F2"/>
          </w:tcPr>
          <w:p w14:paraId="177703F4" w14:textId="77777777" w:rsidR="007E06F9" w:rsidRPr="002A3910" w:rsidRDefault="00D1798F" w:rsidP="00BC7AEE">
            <w:pPr>
              <w:pStyle w:val="TableHeading"/>
              <w:rPr>
                <w:noProof w:val="0"/>
              </w:rPr>
            </w:pPr>
            <w:r w:rsidRPr="002A3910">
              <w:rPr>
                <w:noProof w:val="0"/>
              </w:rPr>
              <w:t>Reindex</w:t>
            </w:r>
            <w:r w:rsidR="007E06F9" w:rsidRPr="002A3910">
              <w:rPr>
                <w:noProof w:val="0"/>
              </w:rPr>
              <w:t>es Cross-references</w:t>
            </w:r>
          </w:p>
        </w:tc>
        <w:tc>
          <w:tcPr>
            <w:tcW w:w="1286" w:type="pct"/>
            <w:shd w:val="clear" w:color="auto" w:fill="F2F2F2" w:themeFill="background1" w:themeFillShade="F2"/>
          </w:tcPr>
          <w:p w14:paraId="4BDF769D" w14:textId="77777777" w:rsidR="007E06F9" w:rsidRPr="002A3910" w:rsidRDefault="007E06F9" w:rsidP="00BC7AEE">
            <w:pPr>
              <w:pStyle w:val="TableHeading"/>
              <w:rPr>
                <w:noProof w:val="0"/>
              </w:rPr>
            </w:pPr>
            <w:r w:rsidRPr="002A3910">
              <w:rPr>
                <w:noProof w:val="0"/>
              </w:rPr>
              <w:t>Executes Logic</w:t>
            </w:r>
          </w:p>
        </w:tc>
      </w:tr>
      <w:tr w:rsidR="002E5F67" w:rsidRPr="002A3910" w14:paraId="2E4730C1" w14:textId="77777777" w:rsidTr="00D03A0C">
        <w:tc>
          <w:tcPr>
            <w:tcW w:w="1001" w:type="pct"/>
          </w:tcPr>
          <w:p w14:paraId="76CC0B4D" w14:textId="36E04F2E" w:rsidR="002E5F67" w:rsidRPr="002A3910" w:rsidRDefault="00000000" w:rsidP="007E06F9">
            <w:pPr>
              <w:pStyle w:val="TableText"/>
              <w:keepNext/>
              <w:keepLines/>
            </w:pPr>
            <w:hyperlink w:anchor="dik" w:history="1">
              <w:r w:rsidR="002E5F67" w:rsidRPr="002A3910">
                <w:rPr>
                  <w:rStyle w:val="Hyperlink"/>
                </w:rPr>
                <w:t>^DIK</w:t>
              </w:r>
            </w:hyperlink>
          </w:p>
        </w:tc>
        <w:tc>
          <w:tcPr>
            <w:tcW w:w="1094" w:type="pct"/>
          </w:tcPr>
          <w:p w14:paraId="0CDA6D9B" w14:textId="77777777" w:rsidR="002E5F67" w:rsidRPr="002A3910" w:rsidRDefault="002E5F67" w:rsidP="007E06F9">
            <w:pPr>
              <w:pStyle w:val="TableText"/>
              <w:keepNext/>
              <w:keepLines/>
            </w:pPr>
            <w:r w:rsidRPr="002A3910">
              <w:t>All</w:t>
            </w:r>
          </w:p>
        </w:tc>
        <w:tc>
          <w:tcPr>
            <w:tcW w:w="1619" w:type="pct"/>
          </w:tcPr>
          <w:p w14:paraId="32AB84B0" w14:textId="77777777" w:rsidR="002E5F67" w:rsidRPr="002A3910" w:rsidRDefault="002E5F67" w:rsidP="007E06F9">
            <w:pPr>
              <w:pStyle w:val="TableText"/>
              <w:keepNext/>
              <w:keepLines/>
            </w:pPr>
            <w:r w:rsidRPr="002A3910">
              <w:t>All</w:t>
            </w:r>
          </w:p>
        </w:tc>
        <w:tc>
          <w:tcPr>
            <w:tcW w:w="1286" w:type="pct"/>
          </w:tcPr>
          <w:p w14:paraId="790E224F" w14:textId="77777777" w:rsidR="002E5F67" w:rsidRPr="002A3910" w:rsidRDefault="002E5F67" w:rsidP="007E06F9">
            <w:pPr>
              <w:pStyle w:val="TableText"/>
              <w:keepNext/>
              <w:keepLines/>
              <w:rPr>
                <w:b/>
              </w:rPr>
            </w:pPr>
            <w:r w:rsidRPr="002A3910">
              <w:rPr>
                <w:b/>
              </w:rPr>
              <w:t>KILL</w:t>
            </w:r>
          </w:p>
        </w:tc>
      </w:tr>
      <w:tr w:rsidR="002E5F67" w:rsidRPr="002A3910" w14:paraId="5704306A" w14:textId="77777777" w:rsidTr="00D03A0C">
        <w:tc>
          <w:tcPr>
            <w:tcW w:w="1001" w:type="pct"/>
          </w:tcPr>
          <w:p w14:paraId="7C261FEC" w14:textId="7F88D030" w:rsidR="002E5F67" w:rsidRPr="002A3910" w:rsidRDefault="00000000" w:rsidP="007E06F9">
            <w:pPr>
              <w:pStyle w:val="TableText"/>
              <w:keepNext/>
              <w:keepLines/>
            </w:pPr>
            <w:hyperlink w:anchor="en_dik" w:history="1">
              <w:r w:rsidR="002E5F67" w:rsidRPr="002A3910">
                <w:rPr>
                  <w:rStyle w:val="Hyperlink"/>
                </w:rPr>
                <w:t>EN^DIK</w:t>
              </w:r>
            </w:hyperlink>
          </w:p>
        </w:tc>
        <w:tc>
          <w:tcPr>
            <w:tcW w:w="1094" w:type="pct"/>
          </w:tcPr>
          <w:p w14:paraId="5DA38955" w14:textId="77777777" w:rsidR="002E5F67" w:rsidRPr="002A3910" w:rsidRDefault="002E5F67" w:rsidP="007E06F9">
            <w:pPr>
              <w:pStyle w:val="TableText"/>
              <w:keepNext/>
              <w:keepLines/>
            </w:pPr>
            <w:r w:rsidRPr="002A3910">
              <w:t>1</w:t>
            </w:r>
          </w:p>
        </w:tc>
        <w:tc>
          <w:tcPr>
            <w:tcW w:w="1619" w:type="pct"/>
          </w:tcPr>
          <w:p w14:paraId="65D87198" w14:textId="77777777" w:rsidR="002E5F67" w:rsidRPr="002A3910" w:rsidRDefault="002E5F67" w:rsidP="007E06F9">
            <w:pPr>
              <w:pStyle w:val="TableText"/>
              <w:keepNext/>
              <w:keepLines/>
            </w:pPr>
            <w:r w:rsidRPr="002A3910">
              <w:t>Some or all for 1 field</w:t>
            </w:r>
          </w:p>
        </w:tc>
        <w:tc>
          <w:tcPr>
            <w:tcW w:w="1286" w:type="pct"/>
          </w:tcPr>
          <w:p w14:paraId="3B8ACDC1" w14:textId="77777777" w:rsidR="002E5F67" w:rsidRPr="002A3910" w:rsidRDefault="002E5F67" w:rsidP="007E06F9">
            <w:pPr>
              <w:pStyle w:val="TableText"/>
              <w:keepNext/>
              <w:keepLines/>
            </w:pPr>
            <w:r w:rsidRPr="002A3910">
              <w:rPr>
                <w:b/>
              </w:rPr>
              <w:t>KILL</w:t>
            </w:r>
            <w:r w:rsidRPr="002A3910">
              <w:t xml:space="preserve"> then </w:t>
            </w:r>
            <w:r w:rsidRPr="002A3910">
              <w:rPr>
                <w:b/>
              </w:rPr>
              <w:t>SET</w:t>
            </w:r>
          </w:p>
        </w:tc>
      </w:tr>
      <w:tr w:rsidR="002E5F67" w:rsidRPr="002A3910" w14:paraId="6AE478C9" w14:textId="77777777" w:rsidTr="00D03A0C">
        <w:tc>
          <w:tcPr>
            <w:tcW w:w="1001" w:type="pct"/>
          </w:tcPr>
          <w:p w14:paraId="56C24167" w14:textId="41FF21E1" w:rsidR="002E5F67" w:rsidRPr="002A3910" w:rsidRDefault="00000000" w:rsidP="00FC4B07">
            <w:pPr>
              <w:pStyle w:val="TableText"/>
            </w:pPr>
            <w:hyperlink w:anchor="en1_dik" w:history="1">
              <w:r w:rsidR="002E5F67" w:rsidRPr="002A3910">
                <w:rPr>
                  <w:rStyle w:val="Hyperlink"/>
                </w:rPr>
                <w:t>EN1^DIK</w:t>
              </w:r>
            </w:hyperlink>
          </w:p>
        </w:tc>
        <w:tc>
          <w:tcPr>
            <w:tcW w:w="1094" w:type="pct"/>
          </w:tcPr>
          <w:p w14:paraId="7553DFA9" w14:textId="77777777" w:rsidR="002E5F67" w:rsidRPr="002A3910" w:rsidRDefault="002E5F67" w:rsidP="00FC4B07">
            <w:pPr>
              <w:pStyle w:val="TableText"/>
            </w:pPr>
            <w:r w:rsidRPr="002A3910">
              <w:t>1</w:t>
            </w:r>
          </w:p>
        </w:tc>
        <w:tc>
          <w:tcPr>
            <w:tcW w:w="1619" w:type="pct"/>
          </w:tcPr>
          <w:p w14:paraId="2DB84F08" w14:textId="77777777" w:rsidR="002E5F67" w:rsidRPr="002A3910" w:rsidRDefault="002E5F67" w:rsidP="00FC4B07">
            <w:pPr>
              <w:pStyle w:val="TableText"/>
            </w:pPr>
            <w:r w:rsidRPr="002A3910">
              <w:t>Some or all for 1 field</w:t>
            </w:r>
          </w:p>
        </w:tc>
        <w:tc>
          <w:tcPr>
            <w:tcW w:w="1286" w:type="pct"/>
          </w:tcPr>
          <w:p w14:paraId="12BCAA78" w14:textId="77777777" w:rsidR="002E5F67" w:rsidRPr="002A3910" w:rsidRDefault="002E5F67" w:rsidP="00FC4B07">
            <w:pPr>
              <w:pStyle w:val="TableText"/>
              <w:rPr>
                <w:b/>
              </w:rPr>
            </w:pPr>
            <w:r w:rsidRPr="002A3910">
              <w:rPr>
                <w:b/>
              </w:rPr>
              <w:t>SET</w:t>
            </w:r>
          </w:p>
        </w:tc>
      </w:tr>
      <w:tr w:rsidR="002E5F67" w:rsidRPr="002A3910" w14:paraId="268F163D" w14:textId="77777777" w:rsidTr="00D03A0C">
        <w:tc>
          <w:tcPr>
            <w:tcW w:w="1001" w:type="pct"/>
          </w:tcPr>
          <w:p w14:paraId="59FAA3E4" w14:textId="32721C38" w:rsidR="002E5F67" w:rsidRPr="002A3910" w:rsidRDefault="00000000" w:rsidP="00FC4B07">
            <w:pPr>
              <w:pStyle w:val="TableText"/>
            </w:pPr>
            <w:hyperlink w:anchor="en2_dik" w:history="1">
              <w:r w:rsidR="002E5F67" w:rsidRPr="002A3910">
                <w:rPr>
                  <w:rStyle w:val="Hyperlink"/>
                </w:rPr>
                <w:t>EN2^DIK</w:t>
              </w:r>
            </w:hyperlink>
          </w:p>
        </w:tc>
        <w:tc>
          <w:tcPr>
            <w:tcW w:w="1094" w:type="pct"/>
          </w:tcPr>
          <w:p w14:paraId="7F6E38D1" w14:textId="77777777" w:rsidR="002E5F67" w:rsidRPr="002A3910" w:rsidRDefault="002E5F67" w:rsidP="00FC4B07">
            <w:pPr>
              <w:pStyle w:val="TableText"/>
            </w:pPr>
            <w:r w:rsidRPr="002A3910">
              <w:t>1</w:t>
            </w:r>
          </w:p>
        </w:tc>
        <w:tc>
          <w:tcPr>
            <w:tcW w:w="1619" w:type="pct"/>
          </w:tcPr>
          <w:p w14:paraId="4286A5B5" w14:textId="77777777" w:rsidR="002E5F67" w:rsidRPr="002A3910" w:rsidRDefault="002E5F67" w:rsidP="00FC4B07">
            <w:pPr>
              <w:pStyle w:val="TableText"/>
            </w:pPr>
            <w:r w:rsidRPr="002A3910">
              <w:t>Some or all for 1 field</w:t>
            </w:r>
          </w:p>
        </w:tc>
        <w:tc>
          <w:tcPr>
            <w:tcW w:w="1286" w:type="pct"/>
          </w:tcPr>
          <w:p w14:paraId="428FED4A" w14:textId="77777777" w:rsidR="002E5F67" w:rsidRPr="002A3910" w:rsidRDefault="002E5F67" w:rsidP="00FC4B07">
            <w:pPr>
              <w:pStyle w:val="TableText"/>
              <w:rPr>
                <w:b/>
              </w:rPr>
            </w:pPr>
            <w:r w:rsidRPr="002A3910">
              <w:rPr>
                <w:b/>
              </w:rPr>
              <w:t>KILL</w:t>
            </w:r>
          </w:p>
        </w:tc>
      </w:tr>
      <w:tr w:rsidR="002E5F67" w:rsidRPr="002A3910" w14:paraId="6A5F76A6" w14:textId="77777777" w:rsidTr="00D03A0C">
        <w:tc>
          <w:tcPr>
            <w:tcW w:w="1001" w:type="pct"/>
            <w:shd w:val="clear" w:color="auto" w:fill="DBE5F1" w:themeFill="accent1" w:themeFillTint="33"/>
          </w:tcPr>
          <w:p w14:paraId="5A54DA48" w14:textId="77777777" w:rsidR="002E5F67" w:rsidRPr="002A3910" w:rsidRDefault="002E5F67" w:rsidP="00FC4B07">
            <w:pPr>
              <w:pStyle w:val="TableText"/>
              <w:rPr>
                <w:b/>
              </w:rPr>
            </w:pPr>
            <w:r w:rsidRPr="002A3910">
              <w:rPr>
                <w:b/>
              </w:rPr>
              <w:t>ENALL^DIK</w:t>
            </w:r>
          </w:p>
        </w:tc>
        <w:tc>
          <w:tcPr>
            <w:tcW w:w="1094" w:type="pct"/>
            <w:shd w:val="clear" w:color="auto" w:fill="DBE5F1" w:themeFill="accent1" w:themeFillTint="33"/>
          </w:tcPr>
          <w:p w14:paraId="0446D7DF" w14:textId="77777777" w:rsidR="002E5F67" w:rsidRPr="002A3910" w:rsidRDefault="002E5F67" w:rsidP="00FC4B07">
            <w:pPr>
              <w:pStyle w:val="TableText"/>
              <w:rPr>
                <w:b/>
              </w:rPr>
            </w:pPr>
            <w:r w:rsidRPr="002A3910">
              <w:rPr>
                <w:b/>
              </w:rPr>
              <w:t>All</w:t>
            </w:r>
          </w:p>
        </w:tc>
        <w:tc>
          <w:tcPr>
            <w:tcW w:w="1619" w:type="pct"/>
            <w:shd w:val="clear" w:color="auto" w:fill="DBE5F1" w:themeFill="accent1" w:themeFillTint="33"/>
          </w:tcPr>
          <w:p w14:paraId="2CD44614" w14:textId="77777777" w:rsidR="002E5F67" w:rsidRPr="002A3910" w:rsidRDefault="002E5F67" w:rsidP="00FC4B07">
            <w:pPr>
              <w:pStyle w:val="TableText"/>
              <w:rPr>
                <w:b/>
              </w:rPr>
            </w:pPr>
            <w:r w:rsidRPr="002A3910">
              <w:rPr>
                <w:b/>
              </w:rPr>
              <w:t>Some or all for 1 field</w:t>
            </w:r>
          </w:p>
        </w:tc>
        <w:tc>
          <w:tcPr>
            <w:tcW w:w="1286" w:type="pct"/>
            <w:shd w:val="clear" w:color="auto" w:fill="DBE5F1" w:themeFill="accent1" w:themeFillTint="33"/>
          </w:tcPr>
          <w:p w14:paraId="66912C5A" w14:textId="77777777" w:rsidR="002E5F67" w:rsidRPr="002A3910" w:rsidRDefault="002E5F67" w:rsidP="00FC4B07">
            <w:pPr>
              <w:pStyle w:val="TableText"/>
              <w:rPr>
                <w:b/>
              </w:rPr>
            </w:pPr>
            <w:r w:rsidRPr="002A3910">
              <w:rPr>
                <w:b/>
              </w:rPr>
              <w:t>SET</w:t>
            </w:r>
          </w:p>
        </w:tc>
      </w:tr>
      <w:tr w:rsidR="002E5F67" w:rsidRPr="002A3910" w14:paraId="79265CA1" w14:textId="77777777" w:rsidTr="00D03A0C">
        <w:tc>
          <w:tcPr>
            <w:tcW w:w="1001" w:type="pct"/>
          </w:tcPr>
          <w:p w14:paraId="6B57A51B" w14:textId="57829BE6" w:rsidR="002E5F67" w:rsidRPr="002A3910" w:rsidRDefault="00000000" w:rsidP="00FC4B07">
            <w:pPr>
              <w:pStyle w:val="TableText"/>
            </w:pPr>
            <w:hyperlink w:anchor="enall2_dik" w:history="1">
              <w:r w:rsidR="002E5F67" w:rsidRPr="002A3910">
                <w:rPr>
                  <w:rStyle w:val="Hyperlink"/>
                </w:rPr>
                <w:t>ENALL2^DIK</w:t>
              </w:r>
            </w:hyperlink>
          </w:p>
        </w:tc>
        <w:tc>
          <w:tcPr>
            <w:tcW w:w="1094" w:type="pct"/>
          </w:tcPr>
          <w:p w14:paraId="1C65DEBE" w14:textId="77777777" w:rsidR="002E5F67" w:rsidRPr="002A3910" w:rsidRDefault="002E5F67" w:rsidP="00FC4B07">
            <w:pPr>
              <w:pStyle w:val="TableText"/>
            </w:pPr>
            <w:r w:rsidRPr="002A3910">
              <w:t>All</w:t>
            </w:r>
          </w:p>
        </w:tc>
        <w:tc>
          <w:tcPr>
            <w:tcW w:w="1619" w:type="pct"/>
          </w:tcPr>
          <w:p w14:paraId="0B1EE216" w14:textId="77777777" w:rsidR="002E5F67" w:rsidRPr="002A3910" w:rsidRDefault="002E5F67" w:rsidP="00FC4B07">
            <w:pPr>
              <w:pStyle w:val="TableText"/>
            </w:pPr>
            <w:r w:rsidRPr="002A3910">
              <w:t>Some or all for 1 field</w:t>
            </w:r>
          </w:p>
        </w:tc>
        <w:tc>
          <w:tcPr>
            <w:tcW w:w="1286" w:type="pct"/>
          </w:tcPr>
          <w:p w14:paraId="3AD42F46" w14:textId="77777777" w:rsidR="002E5F67" w:rsidRPr="002A3910" w:rsidRDefault="002E5F67" w:rsidP="00FC4B07">
            <w:pPr>
              <w:pStyle w:val="TableText"/>
              <w:rPr>
                <w:b/>
              </w:rPr>
            </w:pPr>
            <w:r w:rsidRPr="002A3910">
              <w:rPr>
                <w:b/>
              </w:rPr>
              <w:t>KILL</w:t>
            </w:r>
          </w:p>
        </w:tc>
      </w:tr>
      <w:tr w:rsidR="002E5F67" w:rsidRPr="002A3910" w14:paraId="032971EA" w14:textId="77777777" w:rsidTr="00D03A0C">
        <w:tc>
          <w:tcPr>
            <w:tcW w:w="1001" w:type="pct"/>
          </w:tcPr>
          <w:p w14:paraId="4FBC8246" w14:textId="4BE4EAFB" w:rsidR="002E5F67" w:rsidRPr="002A3910" w:rsidRDefault="00000000" w:rsidP="007F61EF">
            <w:pPr>
              <w:pStyle w:val="TableText"/>
            </w:pPr>
            <w:hyperlink w:anchor="ix_dik" w:history="1">
              <w:r w:rsidR="002E5F67" w:rsidRPr="002A3910">
                <w:rPr>
                  <w:rStyle w:val="Hyperlink"/>
                </w:rPr>
                <w:t>IX^DIK</w:t>
              </w:r>
            </w:hyperlink>
          </w:p>
        </w:tc>
        <w:tc>
          <w:tcPr>
            <w:tcW w:w="1094" w:type="pct"/>
          </w:tcPr>
          <w:p w14:paraId="0DDEA5F4" w14:textId="77777777" w:rsidR="002E5F67" w:rsidRPr="002A3910" w:rsidRDefault="002E5F67" w:rsidP="007F61EF">
            <w:pPr>
              <w:pStyle w:val="TableText"/>
            </w:pPr>
            <w:r w:rsidRPr="002A3910">
              <w:t>1</w:t>
            </w:r>
          </w:p>
        </w:tc>
        <w:tc>
          <w:tcPr>
            <w:tcW w:w="1619" w:type="pct"/>
          </w:tcPr>
          <w:p w14:paraId="3191320C" w14:textId="77777777" w:rsidR="002E5F67" w:rsidRPr="002A3910" w:rsidRDefault="002E5F67" w:rsidP="007F61EF">
            <w:pPr>
              <w:pStyle w:val="TableText"/>
            </w:pPr>
            <w:r w:rsidRPr="002A3910">
              <w:t>All</w:t>
            </w:r>
          </w:p>
        </w:tc>
        <w:tc>
          <w:tcPr>
            <w:tcW w:w="1286" w:type="pct"/>
          </w:tcPr>
          <w:p w14:paraId="2A39B6E0"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502C1574" w14:textId="77777777" w:rsidTr="00D03A0C">
        <w:tc>
          <w:tcPr>
            <w:tcW w:w="1001" w:type="pct"/>
          </w:tcPr>
          <w:p w14:paraId="6803DCDF" w14:textId="25518676" w:rsidR="002E5F67" w:rsidRPr="002A3910" w:rsidRDefault="00000000" w:rsidP="007F61EF">
            <w:pPr>
              <w:pStyle w:val="TableText"/>
            </w:pPr>
            <w:hyperlink w:anchor="ix1_dik" w:history="1">
              <w:r w:rsidR="002E5F67" w:rsidRPr="002A3910">
                <w:rPr>
                  <w:rStyle w:val="Hyperlink"/>
                </w:rPr>
                <w:t>IX1^DIK</w:t>
              </w:r>
            </w:hyperlink>
          </w:p>
        </w:tc>
        <w:tc>
          <w:tcPr>
            <w:tcW w:w="1094" w:type="pct"/>
          </w:tcPr>
          <w:p w14:paraId="773D400F" w14:textId="77777777" w:rsidR="002E5F67" w:rsidRPr="002A3910" w:rsidRDefault="002E5F67" w:rsidP="007F61EF">
            <w:pPr>
              <w:pStyle w:val="TableText"/>
            </w:pPr>
            <w:r w:rsidRPr="002A3910">
              <w:t>1</w:t>
            </w:r>
          </w:p>
        </w:tc>
        <w:tc>
          <w:tcPr>
            <w:tcW w:w="1619" w:type="pct"/>
          </w:tcPr>
          <w:p w14:paraId="03CF899F" w14:textId="77777777" w:rsidR="002E5F67" w:rsidRPr="002A3910" w:rsidRDefault="002E5F67" w:rsidP="007F61EF">
            <w:pPr>
              <w:pStyle w:val="TableText"/>
            </w:pPr>
            <w:r w:rsidRPr="002A3910">
              <w:t>All</w:t>
            </w:r>
          </w:p>
        </w:tc>
        <w:tc>
          <w:tcPr>
            <w:tcW w:w="1286" w:type="pct"/>
          </w:tcPr>
          <w:p w14:paraId="4BDF4A24" w14:textId="77777777" w:rsidR="002E5F67" w:rsidRPr="002A3910" w:rsidRDefault="002E5F67" w:rsidP="007F61EF">
            <w:pPr>
              <w:pStyle w:val="TableText"/>
              <w:rPr>
                <w:b/>
              </w:rPr>
            </w:pPr>
            <w:r w:rsidRPr="002A3910">
              <w:rPr>
                <w:b/>
              </w:rPr>
              <w:t>SET</w:t>
            </w:r>
          </w:p>
        </w:tc>
      </w:tr>
      <w:tr w:rsidR="002E5F67" w:rsidRPr="002A3910" w14:paraId="43FF05E1" w14:textId="77777777" w:rsidTr="00D03A0C">
        <w:tc>
          <w:tcPr>
            <w:tcW w:w="1001" w:type="pct"/>
          </w:tcPr>
          <w:p w14:paraId="463FDCD4" w14:textId="701B4091" w:rsidR="002E5F67" w:rsidRPr="002A3910" w:rsidRDefault="00000000" w:rsidP="007F61EF">
            <w:pPr>
              <w:pStyle w:val="TableText"/>
            </w:pPr>
            <w:hyperlink w:anchor="ix2_dik" w:history="1">
              <w:r w:rsidR="002E5F67" w:rsidRPr="002A3910">
                <w:rPr>
                  <w:rStyle w:val="Hyperlink"/>
                </w:rPr>
                <w:t>IX2^DIK</w:t>
              </w:r>
            </w:hyperlink>
          </w:p>
        </w:tc>
        <w:tc>
          <w:tcPr>
            <w:tcW w:w="1094" w:type="pct"/>
          </w:tcPr>
          <w:p w14:paraId="1B079B1E" w14:textId="77777777" w:rsidR="002E5F67" w:rsidRPr="002A3910" w:rsidRDefault="002E5F67" w:rsidP="007F61EF">
            <w:pPr>
              <w:pStyle w:val="TableText"/>
            </w:pPr>
            <w:r w:rsidRPr="002A3910">
              <w:t>1</w:t>
            </w:r>
          </w:p>
        </w:tc>
        <w:tc>
          <w:tcPr>
            <w:tcW w:w="1619" w:type="pct"/>
          </w:tcPr>
          <w:p w14:paraId="0DD6892C" w14:textId="77777777" w:rsidR="002E5F67" w:rsidRPr="002A3910" w:rsidRDefault="002E5F67" w:rsidP="007F61EF">
            <w:pPr>
              <w:pStyle w:val="TableText"/>
            </w:pPr>
            <w:r w:rsidRPr="002A3910">
              <w:t>All</w:t>
            </w:r>
          </w:p>
        </w:tc>
        <w:tc>
          <w:tcPr>
            <w:tcW w:w="1286" w:type="pct"/>
          </w:tcPr>
          <w:p w14:paraId="7A590418" w14:textId="77777777" w:rsidR="002E5F67" w:rsidRPr="002A3910" w:rsidRDefault="002E5F67" w:rsidP="007F61EF">
            <w:pPr>
              <w:pStyle w:val="TableText"/>
              <w:rPr>
                <w:b/>
              </w:rPr>
            </w:pPr>
            <w:r w:rsidRPr="002A3910">
              <w:rPr>
                <w:b/>
              </w:rPr>
              <w:t>KILL</w:t>
            </w:r>
          </w:p>
        </w:tc>
      </w:tr>
      <w:tr w:rsidR="002E5F67" w:rsidRPr="002A3910" w14:paraId="437481A7" w14:textId="77777777" w:rsidTr="00D03A0C">
        <w:tc>
          <w:tcPr>
            <w:tcW w:w="1001" w:type="pct"/>
          </w:tcPr>
          <w:p w14:paraId="299157A4" w14:textId="00F3A82A" w:rsidR="002E5F67" w:rsidRPr="002A3910" w:rsidRDefault="00000000" w:rsidP="007F61EF">
            <w:pPr>
              <w:pStyle w:val="TableText"/>
            </w:pPr>
            <w:hyperlink w:anchor="ixall_dik" w:history="1">
              <w:r w:rsidR="002E5F67" w:rsidRPr="002A3910">
                <w:rPr>
                  <w:rStyle w:val="Hyperlink"/>
                </w:rPr>
                <w:t>IXALL^DIK</w:t>
              </w:r>
            </w:hyperlink>
          </w:p>
        </w:tc>
        <w:tc>
          <w:tcPr>
            <w:tcW w:w="1094" w:type="pct"/>
          </w:tcPr>
          <w:p w14:paraId="47DBEC52" w14:textId="77777777" w:rsidR="002E5F67" w:rsidRPr="002A3910" w:rsidRDefault="002E5F67" w:rsidP="007F61EF">
            <w:pPr>
              <w:pStyle w:val="TableText"/>
            </w:pPr>
            <w:r w:rsidRPr="002A3910">
              <w:t>All</w:t>
            </w:r>
          </w:p>
        </w:tc>
        <w:tc>
          <w:tcPr>
            <w:tcW w:w="1619" w:type="pct"/>
          </w:tcPr>
          <w:p w14:paraId="5B05D30A" w14:textId="77777777" w:rsidR="002E5F67" w:rsidRPr="002A3910" w:rsidRDefault="002E5F67" w:rsidP="007F61EF">
            <w:pPr>
              <w:pStyle w:val="TableText"/>
            </w:pPr>
            <w:r w:rsidRPr="002A3910">
              <w:t>All</w:t>
            </w:r>
          </w:p>
        </w:tc>
        <w:tc>
          <w:tcPr>
            <w:tcW w:w="1286" w:type="pct"/>
          </w:tcPr>
          <w:p w14:paraId="097E0AE4" w14:textId="77777777" w:rsidR="002E5F67" w:rsidRPr="002A3910" w:rsidRDefault="002E5F67" w:rsidP="007F61EF">
            <w:pPr>
              <w:pStyle w:val="TableText"/>
              <w:rPr>
                <w:b/>
              </w:rPr>
            </w:pPr>
            <w:r w:rsidRPr="002A3910">
              <w:rPr>
                <w:b/>
              </w:rPr>
              <w:t>SET</w:t>
            </w:r>
          </w:p>
        </w:tc>
      </w:tr>
      <w:tr w:rsidR="002E5F67" w:rsidRPr="002A3910" w14:paraId="78A4B987" w14:textId="77777777" w:rsidTr="00D03A0C">
        <w:tc>
          <w:tcPr>
            <w:tcW w:w="1001" w:type="pct"/>
          </w:tcPr>
          <w:p w14:paraId="679EBFAE" w14:textId="3B5CA004" w:rsidR="002E5F67" w:rsidRPr="002A3910" w:rsidRDefault="00000000" w:rsidP="007E06F9">
            <w:pPr>
              <w:pStyle w:val="TableText"/>
            </w:pPr>
            <w:hyperlink w:anchor="ixall2_dik" w:history="1">
              <w:r w:rsidR="002E5F67" w:rsidRPr="002A3910">
                <w:rPr>
                  <w:rStyle w:val="Hyperlink"/>
                </w:rPr>
                <w:t>IXALL2^DIK</w:t>
              </w:r>
            </w:hyperlink>
          </w:p>
        </w:tc>
        <w:tc>
          <w:tcPr>
            <w:tcW w:w="1094" w:type="pct"/>
          </w:tcPr>
          <w:p w14:paraId="502C5226" w14:textId="77777777" w:rsidR="002E5F67" w:rsidRPr="002A3910" w:rsidRDefault="002E5F67" w:rsidP="007E06F9">
            <w:pPr>
              <w:pStyle w:val="TableText"/>
            </w:pPr>
            <w:r w:rsidRPr="002A3910">
              <w:t>All</w:t>
            </w:r>
          </w:p>
        </w:tc>
        <w:tc>
          <w:tcPr>
            <w:tcW w:w="1619" w:type="pct"/>
          </w:tcPr>
          <w:p w14:paraId="4F5850C6" w14:textId="77777777" w:rsidR="002E5F67" w:rsidRPr="002A3910" w:rsidRDefault="002E5F67" w:rsidP="007E06F9">
            <w:pPr>
              <w:pStyle w:val="TableText"/>
            </w:pPr>
            <w:r w:rsidRPr="002A3910">
              <w:t>All</w:t>
            </w:r>
          </w:p>
        </w:tc>
        <w:tc>
          <w:tcPr>
            <w:tcW w:w="1286" w:type="pct"/>
          </w:tcPr>
          <w:p w14:paraId="0A1F9506" w14:textId="77777777" w:rsidR="002E5F67" w:rsidRPr="002A3910" w:rsidRDefault="002E5F67" w:rsidP="007E06F9">
            <w:pPr>
              <w:pStyle w:val="TableText"/>
              <w:rPr>
                <w:b/>
              </w:rPr>
            </w:pPr>
            <w:r w:rsidRPr="002A3910">
              <w:rPr>
                <w:b/>
              </w:rPr>
              <w:t>KILL</w:t>
            </w:r>
          </w:p>
        </w:tc>
      </w:tr>
    </w:tbl>
    <w:p w14:paraId="626E72A4" w14:textId="77777777" w:rsidR="00E86526" w:rsidRPr="002A3910" w:rsidRDefault="00E86526" w:rsidP="00B66E33">
      <w:pPr>
        <w:pStyle w:val="BodyText6"/>
      </w:pPr>
    </w:p>
    <w:p w14:paraId="4230EE7F" w14:textId="77777777" w:rsidR="00BB36DA" w:rsidRPr="002A3910" w:rsidRDefault="00E86526" w:rsidP="00BB36DA">
      <w:pPr>
        <w:pStyle w:val="BodyText"/>
        <w:keepNext/>
        <w:keepLines/>
      </w:pPr>
      <w:r w:rsidRPr="002A3910">
        <w:lastRenderedPageBreak/>
        <w:t xml:space="preserve">Before </w:t>
      </w:r>
      <w:r w:rsidR="00D1798F" w:rsidRPr="002A3910">
        <w:t>reindex</w:t>
      </w:r>
      <w:r w:rsidRPr="002A3910">
        <w:t>ing, you should be familiar with the effects of all relevant cross</w:t>
      </w:r>
      <w:r w:rsidR="00BB36DA" w:rsidRPr="002A3910">
        <w:t xml:space="preserve">-references that could be fired, </w:t>
      </w:r>
      <w:r w:rsidRPr="002A3910">
        <w:t>including</w:t>
      </w:r>
      <w:r w:rsidR="00BB36DA" w:rsidRPr="002A3910">
        <w:t>:</w:t>
      </w:r>
    </w:p>
    <w:p w14:paraId="6A3A4DB5" w14:textId="77777777" w:rsidR="00BB36DA" w:rsidRPr="002A3910" w:rsidRDefault="00BB36DA" w:rsidP="00BB36DA">
      <w:pPr>
        <w:pStyle w:val="ListBullet"/>
        <w:keepNext/>
        <w:keepLines/>
      </w:pPr>
      <w:r w:rsidRPr="002A3910">
        <w:t>Bulletins</w:t>
      </w:r>
    </w:p>
    <w:p w14:paraId="59C41535" w14:textId="77777777" w:rsidR="00BB36DA" w:rsidRPr="002A3910" w:rsidRDefault="00BB36DA" w:rsidP="00BB36DA">
      <w:pPr>
        <w:pStyle w:val="ListBullet"/>
        <w:keepNext/>
        <w:keepLines/>
      </w:pPr>
      <w:r w:rsidRPr="002A3910">
        <w:t>Triggers</w:t>
      </w:r>
    </w:p>
    <w:p w14:paraId="526E8724" w14:textId="77777777" w:rsidR="00BE674E" w:rsidRPr="002A3910" w:rsidRDefault="00BB36DA" w:rsidP="00BB36DA">
      <w:pPr>
        <w:pStyle w:val="ListBullet"/>
      </w:pPr>
      <w:r w:rsidRPr="002A3910">
        <w:t>MUMPS-type</w:t>
      </w:r>
    </w:p>
    <w:p w14:paraId="754357B3" w14:textId="77777777" w:rsidR="00831010" w:rsidRPr="002A3910" w:rsidRDefault="00831010" w:rsidP="00831010">
      <w:pPr>
        <w:pStyle w:val="BodyText6"/>
      </w:pPr>
    </w:p>
    <w:p w14:paraId="33887640" w14:textId="739ABE33" w:rsidR="00587EAC" w:rsidRPr="002A3910" w:rsidRDefault="007869D8" w:rsidP="00587EAC">
      <w:pPr>
        <w:pStyle w:val="Note"/>
        <w:keepNext/>
        <w:keepLines/>
      </w:pPr>
      <w:r w:rsidRPr="002A3910">
        <w:rPr>
          <w:noProof/>
        </w:rPr>
        <w:drawing>
          <wp:inline distT="0" distB="0" distL="0" distR="0" wp14:anchorId="2C9DA3B6" wp14:editId="788CFDA8">
            <wp:extent cx="289560" cy="289560"/>
            <wp:effectExtent l="0" t="0" r="0" b="0"/>
            <wp:docPr id="88" name="Picture 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w:t>
      </w:r>
      <w:r w:rsidR="004E4223" w:rsidRPr="002A3910">
        <w:t xml:space="preserve">The </w:t>
      </w:r>
      <w:hyperlink w:anchor="ixall_dik" w:history="1">
        <w:r w:rsidR="007A7062" w:rsidRPr="002A3910">
          <w:rPr>
            <w:rStyle w:val="Hyperlink"/>
          </w:rPr>
          <w:t>IXALL^DIK</w:t>
        </w:r>
      </w:hyperlink>
      <w:r w:rsidR="001C739A" w:rsidRPr="002A3910">
        <w:t xml:space="preserve">, </w:t>
      </w:r>
      <w:hyperlink w:anchor="ixall2_dik" w:history="1">
        <w:r w:rsidR="007A7062" w:rsidRPr="002A3910">
          <w:rPr>
            <w:rStyle w:val="Hyperlink"/>
          </w:rPr>
          <w:t>IXALL2^DIK</w:t>
        </w:r>
      </w:hyperlink>
      <w:r w:rsidR="001C739A" w:rsidRPr="002A3910">
        <w:t xml:space="preserve">, ENALL^DIK, </w:t>
      </w:r>
      <w:hyperlink w:anchor="enall2_dik" w:history="1">
        <w:r w:rsidR="007A7062" w:rsidRPr="002A3910">
          <w:rPr>
            <w:rStyle w:val="Hyperlink"/>
          </w:rPr>
          <w:t>ENALL2^DIK</w:t>
        </w:r>
      </w:hyperlink>
      <w:r w:rsidR="001C739A" w:rsidRPr="002A3910">
        <w:t xml:space="preserve"> </w:t>
      </w:r>
      <w:r w:rsidR="004E4223" w:rsidRPr="002A3910">
        <w:t xml:space="preserve">APIs, </w:t>
      </w:r>
      <w:r w:rsidR="001C739A" w:rsidRPr="002A3910">
        <w:t xml:space="preserve">and the </w:t>
      </w:r>
      <w:r w:rsidR="001C739A" w:rsidRPr="002A3910">
        <w:rPr>
          <w:b/>
          <w:bCs/>
        </w:rPr>
        <w:t>Re-Index File</w:t>
      </w:r>
      <w:r w:rsidR="00825433" w:rsidRPr="002A3910">
        <w:fldChar w:fldCharType="begin"/>
      </w:r>
      <w:r w:rsidR="00825433" w:rsidRPr="002A3910">
        <w:instrText>xe "Re-Index File Option"</w:instrText>
      </w:r>
      <w:r w:rsidR="00825433" w:rsidRPr="002A3910">
        <w:fldChar w:fldCharType="end"/>
      </w:r>
      <w:r w:rsidR="00825433" w:rsidRPr="002A3910">
        <w:fldChar w:fldCharType="begin"/>
      </w:r>
      <w:r w:rsidR="00825433" w:rsidRPr="002A3910">
        <w:instrText>xe "Options:Re-Index File"</w:instrText>
      </w:r>
      <w:r w:rsidR="00825433" w:rsidRPr="002A3910">
        <w:fldChar w:fldCharType="end"/>
      </w:r>
      <w:r w:rsidR="00825433" w:rsidRPr="002A3910">
        <w:t xml:space="preserve"> [DIRDEX</w:t>
      </w:r>
      <w:r w:rsidR="00825433" w:rsidRPr="002A3910">
        <w:fldChar w:fldCharType="begin"/>
      </w:r>
      <w:r w:rsidR="00825433" w:rsidRPr="002A3910">
        <w:instrText>xe "DIRDEX Option"</w:instrText>
      </w:r>
      <w:r w:rsidR="00825433" w:rsidRPr="002A3910">
        <w:fldChar w:fldCharType="end"/>
      </w:r>
      <w:r w:rsidR="00825433" w:rsidRPr="002A3910">
        <w:fldChar w:fldCharType="begin"/>
      </w:r>
      <w:r w:rsidR="00825433" w:rsidRPr="002A3910">
        <w:instrText>xe "Options:DIRDEX"</w:instrText>
      </w:r>
      <w:r w:rsidR="00825433" w:rsidRPr="002A3910">
        <w:fldChar w:fldCharType="end"/>
      </w:r>
      <w:r w:rsidR="00825433" w:rsidRPr="002A3910">
        <w:t>]</w:t>
      </w:r>
      <w:r w:rsidR="001C739A" w:rsidRPr="002A3910">
        <w:t xml:space="preserve"> option on the </w:t>
      </w:r>
      <w:r w:rsidR="001C739A" w:rsidRPr="002A3910">
        <w:rPr>
          <w:b/>
          <w:bCs/>
        </w:rPr>
        <w:t>Utility Functions</w:t>
      </w:r>
      <w:r w:rsidR="00825433" w:rsidRPr="002A3910">
        <w:fldChar w:fldCharType="begin"/>
      </w:r>
      <w:r w:rsidR="00825433" w:rsidRPr="002A3910">
        <w:instrText>xe "Utility Functions Menu"</w:instrText>
      </w:r>
      <w:r w:rsidR="00825433" w:rsidRPr="002A3910">
        <w:fldChar w:fldCharType="end"/>
      </w:r>
      <w:r w:rsidR="00825433" w:rsidRPr="002A3910">
        <w:fldChar w:fldCharType="begin"/>
      </w:r>
      <w:r w:rsidR="00825433" w:rsidRPr="002A3910">
        <w:instrText>xe "Menus:Utility Functions"</w:instrText>
      </w:r>
      <w:r w:rsidR="00825433" w:rsidRPr="002A3910">
        <w:fldChar w:fldCharType="end"/>
      </w:r>
      <w:r w:rsidR="00825433" w:rsidRPr="002A3910">
        <w:fldChar w:fldCharType="begin"/>
      </w:r>
      <w:r w:rsidR="00825433" w:rsidRPr="002A3910">
        <w:instrText>xe "Options:Utility Functions"</w:instrText>
      </w:r>
      <w:r w:rsidR="00825433" w:rsidRPr="002A3910">
        <w:fldChar w:fldCharType="end"/>
      </w:r>
      <w:r w:rsidR="00825433" w:rsidRPr="002A3910">
        <w:t xml:space="preserve"> [DIUTILITY</w:t>
      </w:r>
      <w:r w:rsidR="00825433" w:rsidRPr="002A3910">
        <w:fldChar w:fldCharType="begin"/>
      </w:r>
      <w:r w:rsidR="00825433" w:rsidRPr="002A3910">
        <w:instrText>xe "DIUTILITY Menu"</w:instrText>
      </w:r>
      <w:r w:rsidR="00825433" w:rsidRPr="002A3910">
        <w:fldChar w:fldCharType="end"/>
      </w:r>
      <w:r w:rsidR="00825433" w:rsidRPr="002A3910">
        <w:fldChar w:fldCharType="begin"/>
      </w:r>
      <w:r w:rsidR="00825433" w:rsidRPr="002A3910">
        <w:instrText>xe "Menus:DIUTILITY"</w:instrText>
      </w:r>
      <w:r w:rsidR="00825433" w:rsidRPr="002A3910">
        <w:fldChar w:fldCharType="end"/>
      </w:r>
      <w:r w:rsidR="00825433" w:rsidRPr="002A3910">
        <w:fldChar w:fldCharType="begin"/>
      </w:r>
      <w:r w:rsidR="00825433" w:rsidRPr="002A3910">
        <w:instrText>xe "Options:DIUTILITY"</w:instrText>
      </w:r>
      <w:r w:rsidR="00825433" w:rsidRPr="002A3910">
        <w:fldChar w:fldCharType="end"/>
      </w:r>
      <w:r w:rsidR="00825433" w:rsidRPr="002A3910">
        <w:t>]</w:t>
      </w:r>
      <w:r w:rsidR="001C739A" w:rsidRPr="002A3910">
        <w:t xml:space="preserve"> menu </w:t>
      </w:r>
      <w:r w:rsidR="00587EAC" w:rsidRPr="002A3910">
        <w:t>do the following:</w:t>
      </w:r>
    </w:p>
    <w:p w14:paraId="152D316C" w14:textId="77777777" w:rsidR="00587EAC" w:rsidRPr="002A3910" w:rsidRDefault="00587EAC" w:rsidP="00587EAC">
      <w:pPr>
        <w:pStyle w:val="ListBulletIndent2"/>
        <w:keepNext/>
        <w:keepLines/>
      </w:pPr>
      <w:r w:rsidRPr="002A3910">
        <w:t>S</w:t>
      </w:r>
      <w:r w:rsidR="001C739A" w:rsidRPr="002A3910">
        <w:t xml:space="preserve">et the </w:t>
      </w:r>
      <w:r w:rsidR="001C739A" w:rsidRPr="002A3910">
        <w:rPr>
          <w:b/>
          <w:bCs/>
        </w:rPr>
        <w:t>3</w:t>
      </w:r>
      <w:r w:rsidR="001C739A" w:rsidRPr="002A3910">
        <w:rPr>
          <w:b/>
          <w:bCs/>
          <w:vertAlign w:val="superscript"/>
        </w:rPr>
        <w:t>rd</w:t>
      </w:r>
      <w:r w:rsidR="001C739A" w:rsidRPr="002A3910">
        <w:t xml:space="preserve"> piece of the </w:t>
      </w:r>
      <w:r w:rsidR="001C739A" w:rsidRPr="002A3910">
        <w:rPr>
          <w:b/>
        </w:rPr>
        <w:t>0</w:t>
      </w:r>
      <w:r w:rsidR="001C739A" w:rsidRPr="002A3910">
        <w:t xml:space="preserve"> node of the file</w:t>
      </w:r>
      <w:r w:rsidR="00084217" w:rsidRPr="002A3910">
        <w:t>’</w:t>
      </w:r>
      <w:r w:rsidR="001C739A" w:rsidRPr="002A3910">
        <w:t>s global root (the file header) to the last internal</w:t>
      </w:r>
      <w:r w:rsidRPr="002A3910">
        <w:t xml:space="preserve"> entry number used in the file.</w:t>
      </w:r>
    </w:p>
    <w:p w14:paraId="01CDAA3F" w14:textId="77777777" w:rsidR="001C739A" w:rsidRPr="002A3910" w:rsidRDefault="00587EAC" w:rsidP="00587EAC">
      <w:pPr>
        <w:pStyle w:val="ListBulletIndent2"/>
      </w:pPr>
      <w:r w:rsidRPr="002A3910">
        <w:t>S</w:t>
      </w:r>
      <w:r w:rsidR="001C739A" w:rsidRPr="002A3910">
        <w:t xml:space="preserve">et the </w:t>
      </w:r>
      <w:r w:rsidR="001C739A" w:rsidRPr="002A3910">
        <w:rPr>
          <w:b/>
          <w:bCs/>
        </w:rPr>
        <w:t>4</w:t>
      </w:r>
      <w:r w:rsidR="001C739A" w:rsidRPr="002A3910">
        <w:rPr>
          <w:b/>
          <w:bCs/>
          <w:vertAlign w:val="superscript"/>
        </w:rPr>
        <w:t>th</w:t>
      </w:r>
      <w:r w:rsidR="001C739A" w:rsidRPr="002A3910">
        <w:t xml:space="preserve"> piece to the total number of entries in the file.</w:t>
      </w:r>
    </w:p>
    <w:p w14:paraId="4A08D43B" w14:textId="77777777" w:rsidR="00831010" w:rsidRPr="002A3910" w:rsidRDefault="00831010" w:rsidP="00831010">
      <w:pPr>
        <w:pStyle w:val="BodyText6"/>
      </w:pPr>
    </w:p>
    <w:p w14:paraId="4FC2AEC1" w14:textId="77777777" w:rsidR="00BE674E" w:rsidRPr="002A3910" w:rsidRDefault="00E86526" w:rsidP="00CD348A">
      <w:pPr>
        <w:pStyle w:val="AltHeading5"/>
        <w:rPr>
          <w:noProof w:val="0"/>
        </w:rPr>
      </w:pPr>
      <w:r w:rsidRPr="002A3910">
        <w:rPr>
          <w:noProof w:val="0"/>
        </w:rPr>
        <w:t>Input Variables</w:t>
      </w:r>
    </w:p>
    <w:p w14:paraId="7AB7125A"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5C480AA5" w14:textId="77777777" w:rsidR="007F61EF" w:rsidRPr="002A3910" w:rsidRDefault="007F61EF" w:rsidP="007F61EF">
      <w:pPr>
        <w:pStyle w:val="APIParametersText"/>
        <w:keepNext/>
        <w:keepLines/>
        <w:rPr>
          <w:noProof w:val="0"/>
        </w:rPr>
      </w:pPr>
      <w:r w:rsidRPr="002A3910">
        <w:rPr>
          <w:noProof w:val="0"/>
        </w:rPr>
        <w:t xml:space="preserve">If you are reindexing </w:t>
      </w:r>
      <w:r w:rsidRPr="002A3910">
        <w:rPr>
          <w:i/>
          <w:noProof w:val="0"/>
        </w:rPr>
        <w:t>subentries</w:t>
      </w:r>
      <w:r w:rsidRPr="002A3910">
        <w:rPr>
          <w:noProof w:val="0"/>
        </w:rPr>
        <w:t xml:space="preserve">, set </w:t>
      </w:r>
      <w:r w:rsidRPr="002A3910">
        <w:rPr>
          <w:b/>
          <w:noProof w:val="0"/>
        </w:rPr>
        <w:t>DIK</w:t>
      </w:r>
      <w:r w:rsidRPr="002A3910">
        <w:rPr>
          <w:noProof w:val="0"/>
        </w:rPr>
        <w:t xml:space="preserve"> to the full global root leading to the subentry, including all intervening subscripts and the terminating comma, up to</w:t>
      </w:r>
      <w:r w:rsidR="00587EAC" w:rsidRPr="002A3910">
        <w:rPr>
          <w:noProof w:val="0"/>
        </w:rPr>
        <w:t xml:space="preserve">, </w:t>
      </w:r>
      <w:r w:rsidRPr="002A3910">
        <w:rPr>
          <w:noProof w:val="0"/>
        </w:rPr>
        <w:t xml:space="preserve">but </w:t>
      </w:r>
      <w:r w:rsidRPr="002A3910">
        <w:rPr>
          <w:i/>
          <w:noProof w:val="0"/>
        </w:rPr>
        <w:t>not</w:t>
      </w:r>
      <w:r w:rsidRPr="002A3910">
        <w:rPr>
          <w:noProof w:val="0"/>
        </w:rPr>
        <w:t xml:space="preserve"> including</w:t>
      </w:r>
      <w:r w:rsidR="00587EAC" w:rsidRPr="002A3910">
        <w:rPr>
          <w:noProof w:val="0"/>
        </w:rPr>
        <w:t xml:space="preserve">, </w:t>
      </w:r>
      <w:r w:rsidRPr="002A3910">
        <w:rPr>
          <w:noProof w:val="0"/>
        </w:rPr>
        <w:t>the IENs of the subfile entries to reindex.</w:t>
      </w:r>
    </w:p>
    <w:p w14:paraId="52CD30D6" w14:textId="77777777" w:rsidR="00587EAC" w:rsidRPr="002A3910" w:rsidRDefault="007F61EF" w:rsidP="00587EAC">
      <w:pPr>
        <w:pStyle w:val="APIParameters"/>
        <w:keepNext/>
        <w:keepLines/>
        <w:rPr>
          <w:noProof w:val="0"/>
        </w:rPr>
      </w:pPr>
      <w:r w:rsidRPr="002A3910">
        <w:rPr>
          <w:b/>
          <w:noProof w:val="0"/>
        </w:rPr>
        <w:t>DA(1..n):</w:t>
      </w:r>
      <w:r w:rsidRPr="002A3910">
        <w:rPr>
          <w:noProof w:val="0"/>
        </w:rPr>
        <w:tab/>
        <w:t xml:space="preserve">If you are reindexing entries in a subfile, set up </w:t>
      </w:r>
      <w:r w:rsidRPr="002A3910">
        <w:rPr>
          <w:b/>
          <w:noProof w:val="0"/>
        </w:rPr>
        <w:t>DA</w:t>
      </w:r>
      <w:r w:rsidRPr="002A3910">
        <w:rPr>
          <w:noProof w:val="0"/>
        </w:rPr>
        <w:t xml:space="preserve"> as an array, where</w:t>
      </w:r>
      <w:r w:rsidR="00587EAC" w:rsidRPr="002A3910">
        <w:rPr>
          <w:noProof w:val="0"/>
        </w:rPr>
        <w:t>:</w:t>
      </w:r>
    </w:p>
    <w:p w14:paraId="24D753DE" w14:textId="77777777" w:rsidR="00587EAC" w:rsidRPr="002A3910" w:rsidRDefault="007F61EF" w:rsidP="00587EAC">
      <w:pPr>
        <w:pStyle w:val="APIParametersListBullet"/>
        <w:keepNext/>
        <w:keepLines/>
        <w:rPr>
          <w:noProof w:val="0"/>
        </w:rPr>
      </w:pPr>
      <w:r w:rsidRPr="002A3910">
        <w:rPr>
          <w:b/>
          <w:noProof w:val="0"/>
        </w:rPr>
        <w:t>DA(1)</w:t>
      </w:r>
      <w:r w:rsidR="00587EAC" w:rsidRPr="002A3910">
        <w:rPr>
          <w:b/>
          <w:noProof w:val="0"/>
        </w:rPr>
        <w:t>—</w:t>
      </w:r>
      <w:r w:rsidR="00587EAC" w:rsidRPr="002A3910">
        <w:rPr>
          <w:noProof w:val="0"/>
        </w:rPr>
        <w:t>E</w:t>
      </w:r>
      <w:r w:rsidRPr="002A3910">
        <w:rPr>
          <w:noProof w:val="0"/>
        </w:rPr>
        <w:t>ntry number at the next higher file level,</w:t>
      </w:r>
      <w:r w:rsidR="00587EAC" w:rsidRPr="002A3910">
        <w:rPr>
          <w:noProof w:val="0"/>
        </w:rPr>
        <w:t xml:space="preserve"> etc.</w:t>
      </w:r>
    </w:p>
    <w:p w14:paraId="73B9221E" w14:textId="77777777" w:rsidR="00587EAC" w:rsidRPr="002A3910" w:rsidRDefault="007F61EF" w:rsidP="00587EAC">
      <w:pPr>
        <w:pStyle w:val="APIParametersListBullet"/>
        <w:rPr>
          <w:noProof w:val="0"/>
        </w:rPr>
      </w:pPr>
      <w:r w:rsidRPr="002A3910">
        <w:rPr>
          <w:b/>
          <w:noProof w:val="0"/>
        </w:rPr>
        <w:t>DA(</w:t>
      </w:r>
      <w:r w:rsidRPr="002A3910">
        <w:rPr>
          <w:b/>
          <w:i/>
          <w:noProof w:val="0"/>
        </w:rPr>
        <w:t>n</w:t>
      </w:r>
      <w:r w:rsidRPr="002A3910">
        <w:rPr>
          <w:b/>
          <w:noProof w:val="0"/>
        </w:rPr>
        <w:t>)</w:t>
      </w:r>
      <w:r w:rsidR="00587EAC" w:rsidRPr="002A3910">
        <w:rPr>
          <w:b/>
          <w:noProof w:val="0"/>
        </w:rPr>
        <w:t>—</w:t>
      </w:r>
      <w:r w:rsidR="00587EAC" w:rsidRPr="002A3910">
        <w:rPr>
          <w:noProof w:val="0"/>
        </w:rPr>
        <w:t>E</w:t>
      </w:r>
      <w:r w:rsidRPr="002A3910">
        <w:rPr>
          <w:noProof w:val="0"/>
        </w:rPr>
        <w:t xml:space="preserve">ntry </w:t>
      </w:r>
      <w:r w:rsidR="00117D89" w:rsidRPr="002A3910">
        <w:rPr>
          <w:noProof w:val="0"/>
        </w:rPr>
        <w:t>number at the file’s top-level.</w:t>
      </w:r>
    </w:p>
    <w:p w14:paraId="205EDB20" w14:textId="77777777" w:rsidR="00647B0E" w:rsidRPr="002A3910" w:rsidRDefault="00647B0E" w:rsidP="00647B0E">
      <w:pPr>
        <w:pStyle w:val="BodyText6"/>
      </w:pPr>
    </w:p>
    <w:p w14:paraId="720928C6" w14:textId="77777777" w:rsidR="007F61EF" w:rsidRPr="002A3910" w:rsidRDefault="007F61EF" w:rsidP="00587EAC">
      <w:pPr>
        <w:pStyle w:val="APIParametersText"/>
        <w:rPr>
          <w:noProof w:val="0"/>
        </w:rPr>
      </w:pPr>
      <w:r w:rsidRPr="002A3910">
        <w:rPr>
          <w:noProof w:val="0"/>
        </w:rPr>
        <w:t xml:space="preserve">Since ENALL^DIK reindexes </w:t>
      </w:r>
      <w:r w:rsidRPr="002A3910">
        <w:rPr>
          <w:i/>
          <w:noProof w:val="0"/>
        </w:rPr>
        <w:t>all</w:t>
      </w:r>
      <w:r w:rsidRPr="002A3910">
        <w:rPr>
          <w:noProof w:val="0"/>
        </w:rPr>
        <w:t xml:space="preserve">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646E1F13" w14:textId="621A57FA" w:rsidR="007F61EF" w:rsidRPr="002A3910" w:rsidRDefault="007F61EF" w:rsidP="00747FF5">
      <w:pPr>
        <w:pStyle w:val="APIParameters"/>
        <w:keepNext/>
        <w:keepLines/>
        <w:rPr>
          <w:noProof w:val="0"/>
        </w:rPr>
      </w:pPr>
      <w:r w:rsidRPr="002A3910">
        <w:rPr>
          <w:b/>
          <w:noProof w:val="0"/>
        </w:rPr>
        <w:t>DIK(1):</w:t>
      </w:r>
      <w:r w:rsidRPr="002A3910">
        <w:rPr>
          <w:noProof w:val="0"/>
        </w:rPr>
        <w:tab/>
      </w:r>
      <w:r w:rsidR="00C47949" w:rsidRPr="002A3910">
        <w:rPr>
          <w:noProof w:val="0"/>
        </w:rPr>
        <w:t>Use the field number to get all indexes,</w:t>
      </w:r>
      <w:r w:rsidRPr="002A3910">
        <w:rPr>
          <w:noProof w:val="0"/>
        </w:rPr>
        <w:t xml:space="preserve"> or the field number </w:t>
      </w:r>
      <w:r w:rsidRPr="002A3910">
        <w:rPr>
          <w:i/>
          <w:noProof w:val="0"/>
        </w:rPr>
        <w:t>and</w:t>
      </w:r>
      <w:r w:rsidRPr="002A3910">
        <w:rPr>
          <w:noProof w:val="0"/>
        </w:rPr>
        <w:t xml:space="preserve"> specific cross-references separated by </w:t>
      </w:r>
      <w:r w:rsidR="001E014A" w:rsidRPr="002A3910">
        <w:rPr>
          <w:bCs w:val="0"/>
          <w:noProof w:val="0"/>
        </w:rPr>
        <w:t>carets (</w:t>
      </w:r>
      <w:r w:rsidRPr="002A3910">
        <w:rPr>
          <w:b/>
          <w:bCs w:val="0"/>
          <w:noProof w:val="0"/>
        </w:rPr>
        <w:t>^</w:t>
      </w:r>
      <w:r w:rsidRPr="002A3910">
        <w:rPr>
          <w:bCs w:val="0"/>
          <w:noProof w:val="0"/>
        </w:rPr>
        <w:t>)</w:t>
      </w:r>
      <w:r w:rsidRPr="002A3910">
        <w:rPr>
          <w:noProof w:val="0"/>
        </w:rPr>
        <w:t xml:space="preserve"> as shown below:</w:t>
      </w:r>
    </w:p>
    <w:p w14:paraId="27AE07FC" w14:textId="77777777" w:rsidR="00747FF5" w:rsidRPr="002A3910" w:rsidRDefault="00747FF5" w:rsidP="00747FF5">
      <w:pPr>
        <w:pStyle w:val="BodyText6"/>
        <w:keepNext/>
        <w:keepLines/>
      </w:pPr>
    </w:p>
    <w:p w14:paraId="6FAB1283" w14:textId="77777777" w:rsidR="007F61EF" w:rsidRPr="002A3910" w:rsidRDefault="007F61EF" w:rsidP="007F61EF">
      <w:pPr>
        <w:pStyle w:val="APIParametersCode"/>
        <w:rPr>
          <w:noProof w:val="0"/>
        </w:rPr>
      </w:pPr>
      <w:r w:rsidRPr="002A3910">
        <w:rPr>
          <w:noProof w:val="0"/>
        </w:rPr>
        <w:t>&gt;S DIK(1)=“FLD#” ;Just the field number to get all indexes.</w:t>
      </w:r>
    </w:p>
    <w:p w14:paraId="6A40B426" w14:textId="77777777" w:rsidR="00747FF5" w:rsidRPr="002A3910" w:rsidRDefault="00747FF5" w:rsidP="00747FF5">
      <w:pPr>
        <w:pStyle w:val="BodyText6"/>
      </w:pPr>
    </w:p>
    <w:p w14:paraId="10F21A0A" w14:textId="03A84A8D" w:rsidR="007F61EF" w:rsidRPr="002A3910" w:rsidRDefault="007F61EF" w:rsidP="00747FF5">
      <w:pPr>
        <w:pStyle w:val="APIParametersText"/>
        <w:keepNext/>
        <w:keepLines/>
        <w:rPr>
          <w:noProof w:val="0"/>
        </w:rPr>
      </w:pPr>
      <w:r w:rsidRPr="002A3910">
        <w:rPr>
          <w:noProof w:val="0"/>
        </w:rPr>
        <w:lastRenderedPageBreak/>
        <w:t>Or:</w:t>
      </w:r>
    </w:p>
    <w:p w14:paraId="586DB43C" w14:textId="77777777" w:rsidR="00747FF5" w:rsidRPr="002A3910" w:rsidRDefault="00747FF5" w:rsidP="00747FF5">
      <w:pPr>
        <w:pStyle w:val="BodyText6"/>
        <w:keepNext/>
        <w:keepLines/>
      </w:pPr>
    </w:p>
    <w:p w14:paraId="32DD9B38" w14:textId="77777777" w:rsidR="007F61EF" w:rsidRPr="002A3910" w:rsidRDefault="007F61EF" w:rsidP="00747FF5">
      <w:pPr>
        <w:pStyle w:val="APIParametersCode"/>
        <w:rPr>
          <w:noProof w:val="0"/>
        </w:rPr>
      </w:pPr>
      <w:r w:rsidRPr="002A3910">
        <w:rPr>
          <w:noProof w:val="0"/>
        </w:rPr>
        <w:t xml:space="preserve">    </w:t>
      </w:r>
      <w:r w:rsidRPr="002A3910">
        <w:rPr>
          <w:noProof w:val="0"/>
          <w:highlight w:val="cyan"/>
        </w:rPr>
        <w:t>;Field number followed by cross-reference name or number.</w:t>
      </w:r>
    </w:p>
    <w:p w14:paraId="7A9885E9" w14:textId="77777777" w:rsidR="007F61EF" w:rsidRPr="002A3910" w:rsidRDefault="00117D89" w:rsidP="007F61EF">
      <w:pPr>
        <w:pStyle w:val="APIParametersCode"/>
        <w:rPr>
          <w:noProof w:val="0"/>
        </w:rPr>
      </w:pPr>
      <w:r w:rsidRPr="002A3910">
        <w:rPr>
          <w:noProof w:val="0"/>
        </w:rPr>
        <w:t xml:space="preserve">    S DIK(1)=“FLD#^INDEX”</w:t>
      </w:r>
    </w:p>
    <w:p w14:paraId="4856424A" w14:textId="77777777" w:rsidR="007F61EF" w:rsidRPr="002A3910" w:rsidRDefault="007F61EF" w:rsidP="007F61EF">
      <w:pPr>
        <w:pStyle w:val="APIParametersCode"/>
        <w:rPr>
          <w:noProof w:val="0"/>
        </w:rPr>
      </w:pPr>
      <w:r w:rsidRPr="002A3910">
        <w:rPr>
          <w:noProof w:val="0"/>
        </w:rPr>
        <w:t xml:space="preserve">    ;See the examples below:</w:t>
      </w:r>
    </w:p>
    <w:p w14:paraId="3039FA75" w14:textId="77777777" w:rsidR="007F61EF" w:rsidRPr="002A3910" w:rsidRDefault="007F61EF" w:rsidP="007F61EF">
      <w:pPr>
        <w:pStyle w:val="APIParametersCode"/>
        <w:rPr>
          <w:noProof w:val="0"/>
        </w:rPr>
      </w:pPr>
    </w:p>
    <w:p w14:paraId="3B4A31B9" w14:textId="77777777" w:rsidR="007F61EF" w:rsidRPr="002A3910" w:rsidRDefault="007F61EF" w:rsidP="007F61EF">
      <w:pPr>
        <w:pStyle w:val="APIParametersCode"/>
        <w:rPr>
          <w:noProof w:val="0"/>
        </w:rPr>
      </w:pPr>
      <w:r w:rsidRPr="002A3910">
        <w:rPr>
          <w:noProof w:val="0"/>
        </w:rPr>
        <w:t xml:space="preserve">    S DIK(1)=“.01^B”</w:t>
      </w:r>
    </w:p>
    <w:p w14:paraId="28624A2B" w14:textId="77777777" w:rsidR="007F61EF" w:rsidRPr="002A3910" w:rsidRDefault="007F61EF" w:rsidP="007F61EF">
      <w:pPr>
        <w:pStyle w:val="APIParametersCode"/>
        <w:rPr>
          <w:noProof w:val="0"/>
        </w:rPr>
      </w:pPr>
      <w:r w:rsidRPr="002A3910">
        <w:rPr>
          <w:noProof w:val="0"/>
        </w:rPr>
        <w:t xml:space="preserve">    S DIK(1)=“.01^B^C”</w:t>
      </w:r>
    </w:p>
    <w:p w14:paraId="5DC423CB" w14:textId="77777777" w:rsidR="007F61EF" w:rsidRPr="002A3910" w:rsidRDefault="007F61EF" w:rsidP="007F61EF">
      <w:pPr>
        <w:pStyle w:val="APIParametersCode"/>
        <w:rPr>
          <w:noProof w:val="0"/>
        </w:rPr>
      </w:pPr>
      <w:r w:rsidRPr="002A3910">
        <w:rPr>
          <w:noProof w:val="0"/>
        </w:rPr>
        <w:t xml:space="preserve">    S DIK(1)=“.01^1^2”</w:t>
      </w:r>
    </w:p>
    <w:p w14:paraId="489E0A39" w14:textId="77777777" w:rsidR="007F61EF" w:rsidRPr="002A3910" w:rsidRDefault="007F61EF" w:rsidP="007F61EF">
      <w:pPr>
        <w:pStyle w:val="APIParametersCode"/>
        <w:rPr>
          <w:noProof w:val="0"/>
        </w:rPr>
      </w:pPr>
      <w:r w:rsidRPr="002A3910">
        <w:rPr>
          <w:noProof w:val="0"/>
        </w:rPr>
        <w:t xml:space="preserve">    D ENALL^DIK</w:t>
      </w:r>
    </w:p>
    <w:p w14:paraId="71FB00A0" w14:textId="77777777" w:rsidR="002E5F67" w:rsidRPr="002A3910" w:rsidRDefault="002E5F67" w:rsidP="00B66E33">
      <w:pPr>
        <w:pStyle w:val="BodyText6"/>
      </w:pPr>
    </w:p>
    <w:p w14:paraId="4553E4BF" w14:textId="77777777" w:rsidR="002E5F67" w:rsidRPr="002A3910" w:rsidRDefault="002E5F67" w:rsidP="0074437A">
      <w:pPr>
        <w:pStyle w:val="Heading3"/>
      </w:pPr>
      <w:bookmarkStart w:id="288" w:name="enall2_dik"/>
      <w:bookmarkStart w:id="289" w:name="_Ref343156199"/>
      <w:bookmarkStart w:id="290" w:name="_Ref343156204"/>
      <w:bookmarkStart w:id="291" w:name="_Toc159568733"/>
      <w:r w:rsidRPr="002A3910">
        <w:t>ENALL2^DIK</w:t>
      </w:r>
      <w:bookmarkEnd w:id="288"/>
      <w:r w:rsidRPr="002A3910">
        <w:t xml:space="preserve">: </w:t>
      </w:r>
      <w:bookmarkEnd w:id="289"/>
      <w:bookmarkEnd w:id="290"/>
      <w:r w:rsidR="00476131" w:rsidRPr="002A3910">
        <w:t>Executes KILL Logic for One or More Field Cross-References for All File Entries</w:t>
      </w:r>
      <w:bookmarkEnd w:id="291"/>
    </w:p>
    <w:p w14:paraId="3E7B5F82" w14:textId="77777777" w:rsidR="00F67104" w:rsidRPr="002A3910" w:rsidRDefault="00F67104" w:rsidP="00F67104">
      <w:pPr>
        <w:pStyle w:val="AltHeading5"/>
        <w:rPr>
          <w:noProof w:val="0"/>
        </w:rPr>
      </w:pPr>
      <w:r w:rsidRPr="002A3910">
        <w:rPr>
          <w:noProof w:val="0"/>
        </w:rPr>
        <w:t>Reference Type</w:t>
      </w:r>
    </w:p>
    <w:p w14:paraId="1E0BDC30"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B9030D" w:rsidRPr="002A3910">
        <w:rPr>
          <w:vanish/>
        </w:rPr>
        <w:instrText>DIK</w:instrText>
      </w:r>
      <w:r w:rsidRPr="002A3910">
        <w:rPr>
          <w:vanish/>
        </w:rPr>
        <w:instrText>:</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9030D" w:rsidRPr="002A3910">
        <w:instrText>ENALL2^DIK</w:instrText>
      </w:r>
      <w:r w:rsidRPr="002A3910">
        <w:instrText xml:space="preserve">” </w:instrText>
      </w:r>
      <w:r w:rsidRPr="002A3910">
        <w:rPr>
          <w:vanish/>
        </w:rPr>
        <w:fldChar w:fldCharType="end"/>
      </w:r>
      <w:r w:rsidRPr="002A3910">
        <w:fldChar w:fldCharType="begin"/>
      </w:r>
      <w:r w:rsidRPr="002A3910">
        <w:instrText>XE "APIs:</w:instrText>
      </w:r>
      <w:r w:rsidR="00B9030D" w:rsidRPr="002A3910">
        <w:instrText>ENALL2^DIK</w:instrText>
      </w:r>
      <w:r w:rsidRPr="002A3910">
        <w:instrText>"</w:instrText>
      </w:r>
      <w:r w:rsidRPr="002A3910">
        <w:fldChar w:fldCharType="end"/>
      </w:r>
      <w:r w:rsidR="00B9030D" w:rsidRPr="002A3910">
        <w:fldChar w:fldCharType="begin"/>
      </w:r>
      <w:r w:rsidR="00B9030D" w:rsidRPr="002A3910">
        <w:instrText>XE "Cross-References:ENALL2^DIK"</w:instrText>
      </w:r>
      <w:r w:rsidR="00B9030D" w:rsidRPr="002A3910">
        <w:fldChar w:fldCharType="end"/>
      </w:r>
      <w:r w:rsidR="00B9030D" w:rsidRPr="002A3910">
        <w:fldChar w:fldCharType="begin"/>
      </w:r>
      <w:r w:rsidR="00B9030D" w:rsidRPr="002A3910">
        <w:instrText>XE "Executes KILL Logic for One or More Field Cross-References for All File Entries</w:instrText>
      </w:r>
      <w:r w:rsidR="006957C5" w:rsidRPr="002A3910">
        <w:instrText>:ENALL2^DIK</w:instrText>
      </w:r>
      <w:r w:rsidR="00B9030D" w:rsidRPr="002A3910">
        <w:instrText>"</w:instrText>
      </w:r>
      <w:r w:rsidR="00B9030D" w:rsidRPr="002A3910">
        <w:fldChar w:fldCharType="end"/>
      </w:r>
    </w:p>
    <w:p w14:paraId="480AEEBC" w14:textId="77777777" w:rsidR="00F67104" w:rsidRPr="002A3910" w:rsidRDefault="00F67104" w:rsidP="00F67104">
      <w:pPr>
        <w:pStyle w:val="AltHeading5"/>
        <w:rPr>
          <w:noProof w:val="0"/>
        </w:rPr>
      </w:pPr>
      <w:r w:rsidRPr="002A3910">
        <w:rPr>
          <w:noProof w:val="0"/>
        </w:rPr>
        <w:t>Category</w:t>
      </w:r>
    </w:p>
    <w:p w14:paraId="66757F35" w14:textId="77777777" w:rsidR="00F67104" w:rsidRPr="002A3910" w:rsidRDefault="00F67104" w:rsidP="00F67104">
      <w:pPr>
        <w:pStyle w:val="APIText"/>
        <w:keepNext/>
        <w:keepLines/>
      </w:pPr>
      <w:r w:rsidRPr="002A3910">
        <w:t>Classic VA FileMan</w:t>
      </w:r>
    </w:p>
    <w:p w14:paraId="449DF716" w14:textId="77777777" w:rsidR="00F67104" w:rsidRPr="002A3910" w:rsidRDefault="00FC5B86" w:rsidP="00F67104">
      <w:pPr>
        <w:pStyle w:val="AltHeading5"/>
        <w:rPr>
          <w:noProof w:val="0"/>
        </w:rPr>
      </w:pPr>
      <w:r w:rsidRPr="002A3910">
        <w:rPr>
          <w:noProof w:val="0"/>
        </w:rPr>
        <w:t>ICR#</w:t>
      </w:r>
    </w:p>
    <w:p w14:paraId="7B1CD0DE" w14:textId="77777777" w:rsidR="00F67104" w:rsidRPr="002A3910" w:rsidRDefault="00460B97" w:rsidP="00F67104">
      <w:pPr>
        <w:pStyle w:val="APIText"/>
        <w:keepNext/>
        <w:keepLines/>
      </w:pPr>
      <w:r w:rsidRPr="002A3910">
        <w:t>10013</w:t>
      </w:r>
    </w:p>
    <w:p w14:paraId="1B85D89A" w14:textId="77777777" w:rsidR="00F67104" w:rsidRPr="002A3910" w:rsidRDefault="00F67104" w:rsidP="00F67104">
      <w:pPr>
        <w:pStyle w:val="AltHeading5"/>
        <w:rPr>
          <w:noProof w:val="0"/>
        </w:rPr>
      </w:pPr>
      <w:r w:rsidRPr="002A3910">
        <w:rPr>
          <w:noProof w:val="0"/>
        </w:rPr>
        <w:t>Description</w:t>
      </w:r>
    </w:p>
    <w:p w14:paraId="78D33A79" w14:textId="77777777" w:rsidR="003C155C" w:rsidRPr="002A3910" w:rsidRDefault="003C155C" w:rsidP="003C155C">
      <w:pPr>
        <w:pStyle w:val="BodyText"/>
        <w:keepNext/>
        <w:keepLines/>
      </w:pPr>
      <w:r w:rsidRPr="002A3910">
        <w:t xml:space="preserve">The ENALL2^DIK API executes the </w:t>
      </w:r>
      <w:r w:rsidRPr="002A3910">
        <w:rPr>
          <w:b/>
        </w:rPr>
        <w:t>KILL</w:t>
      </w:r>
      <w:r w:rsidRPr="002A3910">
        <w:t xml:space="preserve"> logic for one or more cross-references on a specific field for all entries in a file.</w:t>
      </w:r>
    </w:p>
    <w:p w14:paraId="5A772C71" w14:textId="77777777" w:rsidR="008E6CB9" w:rsidRPr="002A3910" w:rsidRDefault="007869D8" w:rsidP="00747FF5">
      <w:pPr>
        <w:pStyle w:val="Caution"/>
      </w:pPr>
      <w:r w:rsidRPr="002A3910">
        <w:rPr>
          <w:noProof/>
        </w:rPr>
        <w:drawing>
          <wp:inline distT="0" distB="0" distL="0" distR="0" wp14:anchorId="701C6D79" wp14:editId="53EC0FF0">
            <wp:extent cx="411480" cy="411480"/>
            <wp:effectExtent l="0" t="0" r="0" b="0"/>
            <wp:docPr id="89" name="Picture 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2">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2A3910">
        <w:tab/>
        <w:t>CAUTION: As of</w:t>
      </w:r>
      <w:r w:rsidR="00305C2D" w:rsidRPr="002A3910">
        <w:t xml:space="preserve"> Patch DI*22*167, this API </w:t>
      </w:r>
      <w:r w:rsidR="008E6CB9" w:rsidRPr="002A3910">
        <w:t>honor</w:t>
      </w:r>
      <w:r w:rsidR="00305C2D" w:rsidRPr="002A3910">
        <w:t>s</w:t>
      </w:r>
      <w:r w:rsidR="008E6CB9" w:rsidRPr="002A3910">
        <w:t xml:space="preserve"> (</w:t>
      </w:r>
      <w:r w:rsidR="00305C2D" w:rsidRPr="002A3910">
        <w:t xml:space="preserve">does </w:t>
      </w:r>
      <w:r w:rsidR="008E6CB9" w:rsidRPr="002A3910">
        <w:rPr>
          <w:i/>
        </w:rPr>
        <w:t>not</w:t>
      </w:r>
      <w:r w:rsidR="008E6CB9" w:rsidRPr="002A3910">
        <w:t xml:space="preserve"> </w:t>
      </w:r>
      <w:r w:rsidR="00D1798F" w:rsidRPr="002A3910">
        <w:t>reindex</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w:t>
      </w:r>
      <w:r w:rsidR="008E6CB9" w:rsidRPr="002A3910">
        <w:rPr>
          <w:i/>
        </w:rPr>
        <w:t>unless the cross-reference is specifically named</w:t>
      </w:r>
      <w:r w:rsidR="008E6CB9" w:rsidRPr="002A3910">
        <w:t>.</w:t>
      </w:r>
    </w:p>
    <w:p w14:paraId="28F0C7E3" w14:textId="6FD9E923" w:rsidR="00044D99" w:rsidRPr="002A3910" w:rsidRDefault="007869D8" w:rsidP="00747FF5">
      <w:pPr>
        <w:pStyle w:val="Note"/>
      </w:pPr>
      <w:r w:rsidRPr="002A3910">
        <w:rPr>
          <w:noProof/>
        </w:rPr>
        <w:drawing>
          <wp:inline distT="0" distB="0" distL="0" distR="0" wp14:anchorId="65B559A1" wp14:editId="222C5869">
            <wp:extent cx="289560" cy="289560"/>
            <wp:effectExtent l="0" t="0" r="0" b="0"/>
            <wp:docPr id="9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5D1DFE0" w14:textId="77777777" w:rsidR="00747FF5" w:rsidRPr="002A3910" w:rsidRDefault="00747FF5" w:rsidP="00747FF5">
      <w:pPr>
        <w:pStyle w:val="BodyText6"/>
      </w:pPr>
    </w:p>
    <w:p w14:paraId="38312B54" w14:textId="7D07164F" w:rsidR="00CF7560" w:rsidRPr="002A3910" w:rsidRDefault="00CF7560" w:rsidP="00CF7560">
      <w:pPr>
        <w:pStyle w:val="Caption"/>
      </w:pPr>
      <w:bookmarkStart w:id="292" w:name="_Toc159569128"/>
      <w:r w:rsidRPr="002A3910">
        <w:t xml:space="preserve">Table </w:t>
      </w:r>
      <w:r w:rsidRPr="002A3910">
        <w:fldChar w:fldCharType="begin"/>
      </w:r>
      <w:r w:rsidRPr="002A3910">
        <w:instrText>SEQ Table \* ARABIC</w:instrText>
      </w:r>
      <w:r w:rsidRPr="002A3910">
        <w:fldChar w:fldCharType="separate"/>
      </w:r>
      <w:r w:rsidR="002D1B25">
        <w:rPr>
          <w:noProof/>
        </w:rPr>
        <w:t>25</w:t>
      </w:r>
      <w:r w:rsidRPr="002A3910">
        <w:fldChar w:fldCharType="end"/>
      </w:r>
      <w:r w:rsidR="00405EF1" w:rsidRPr="002A3910">
        <w:t>:</w:t>
      </w:r>
      <w:r w:rsidRPr="002A3910">
        <w:t xml:space="preserve"> ENALL2^DIK</w:t>
      </w:r>
      <w:r w:rsidR="00CA2375" w:rsidRPr="002A3910">
        <w:t xml:space="preserve"> API</w:t>
      </w:r>
      <w:r w:rsidR="00E86BD4" w:rsidRPr="002A3910">
        <w:t>—Reindexing Quick R</w:t>
      </w:r>
      <w:r w:rsidRPr="002A3910">
        <w:t>eference</w:t>
      </w:r>
      <w:bookmarkEnd w:id="292"/>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3073"/>
        <w:gridCol w:w="2282"/>
      </w:tblGrid>
      <w:tr w:rsidR="00CF7560" w:rsidRPr="002A3910" w14:paraId="010188B2" w14:textId="77777777" w:rsidTr="00D03A0C">
        <w:trPr>
          <w:tblHeader/>
        </w:trPr>
        <w:tc>
          <w:tcPr>
            <w:tcW w:w="1001" w:type="pct"/>
            <w:shd w:val="clear" w:color="auto" w:fill="F2F2F2" w:themeFill="background1" w:themeFillShade="F2"/>
          </w:tcPr>
          <w:p w14:paraId="51580384" w14:textId="77777777" w:rsidR="00CF7560" w:rsidRPr="002A3910" w:rsidRDefault="00CF7560" w:rsidP="00BC7AEE">
            <w:pPr>
              <w:pStyle w:val="TableHeading"/>
              <w:rPr>
                <w:noProof w:val="0"/>
              </w:rPr>
            </w:pPr>
            <w:bookmarkStart w:id="293" w:name="COL001_TBL022"/>
            <w:bookmarkEnd w:id="293"/>
            <w:r w:rsidRPr="002A3910">
              <w:rPr>
                <w:noProof w:val="0"/>
              </w:rPr>
              <w:t>Entry Point</w:t>
            </w:r>
          </w:p>
        </w:tc>
        <w:tc>
          <w:tcPr>
            <w:tcW w:w="1094" w:type="pct"/>
            <w:shd w:val="clear" w:color="auto" w:fill="F2F2F2" w:themeFill="background1" w:themeFillShade="F2"/>
          </w:tcPr>
          <w:p w14:paraId="388BBC2A" w14:textId="77777777" w:rsidR="00CF7560" w:rsidRPr="002A3910" w:rsidRDefault="00D1798F" w:rsidP="00BC7AEE">
            <w:pPr>
              <w:pStyle w:val="TableHeading"/>
              <w:rPr>
                <w:noProof w:val="0"/>
              </w:rPr>
            </w:pPr>
            <w:r w:rsidRPr="002A3910">
              <w:rPr>
                <w:noProof w:val="0"/>
              </w:rPr>
              <w:t>Reindex</w:t>
            </w:r>
            <w:r w:rsidR="00CF7560" w:rsidRPr="002A3910">
              <w:rPr>
                <w:noProof w:val="0"/>
              </w:rPr>
              <w:t>es Entries</w:t>
            </w:r>
          </w:p>
        </w:tc>
        <w:tc>
          <w:tcPr>
            <w:tcW w:w="1667" w:type="pct"/>
            <w:shd w:val="clear" w:color="auto" w:fill="F2F2F2" w:themeFill="background1" w:themeFillShade="F2"/>
          </w:tcPr>
          <w:p w14:paraId="63BE6F99" w14:textId="77777777" w:rsidR="00CF7560" w:rsidRPr="002A3910" w:rsidRDefault="00D1798F" w:rsidP="00BC7AEE">
            <w:pPr>
              <w:pStyle w:val="TableHeading"/>
              <w:rPr>
                <w:noProof w:val="0"/>
              </w:rPr>
            </w:pPr>
            <w:r w:rsidRPr="002A3910">
              <w:rPr>
                <w:noProof w:val="0"/>
              </w:rPr>
              <w:t>Reindex</w:t>
            </w:r>
            <w:r w:rsidR="00CF7560" w:rsidRPr="002A3910">
              <w:rPr>
                <w:noProof w:val="0"/>
              </w:rPr>
              <w:t>es Cross-references</w:t>
            </w:r>
          </w:p>
        </w:tc>
        <w:tc>
          <w:tcPr>
            <w:tcW w:w="1238" w:type="pct"/>
            <w:shd w:val="clear" w:color="auto" w:fill="F2F2F2" w:themeFill="background1" w:themeFillShade="F2"/>
          </w:tcPr>
          <w:p w14:paraId="1BCC2058" w14:textId="77777777" w:rsidR="00CF7560" w:rsidRPr="002A3910" w:rsidRDefault="00CF7560" w:rsidP="00BC7AEE">
            <w:pPr>
              <w:pStyle w:val="TableHeading"/>
              <w:rPr>
                <w:noProof w:val="0"/>
              </w:rPr>
            </w:pPr>
            <w:r w:rsidRPr="002A3910">
              <w:rPr>
                <w:noProof w:val="0"/>
              </w:rPr>
              <w:t>Executes Logic</w:t>
            </w:r>
          </w:p>
        </w:tc>
      </w:tr>
      <w:tr w:rsidR="002E5F67" w:rsidRPr="002A3910" w14:paraId="1CF52737" w14:textId="77777777" w:rsidTr="00D03A0C">
        <w:tc>
          <w:tcPr>
            <w:tcW w:w="1001" w:type="pct"/>
          </w:tcPr>
          <w:p w14:paraId="32E5B509" w14:textId="73D5A781" w:rsidR="002E5F67" w:rsidRPr="002A3910" w:rsidRDefault="00000000" w:rsidP="00CF7560">
            <w:pPr>
              <w:pStyle w:val="TableText"/>
              <w:keepNext/>
              <w:keepLines/>
            </w:pPr>
            <w:hyperlink w:anchor="dik" w:history="1">
              <w:r w:rsidR="002E5F67" w:rsidRPr="002A3910">
                <w:rPr>
                  <w:rStyle w:val="Hyperlink"/>
                </w:rPr>
                <w:t>^DIK</w:t>
              </w:r>
            </w:hyperlink>
          </w:p>
        </w:tc>
        <w:tc>
          <w:tcPr>
            <w:tcW w:w="1094" w:type="pct"/>
          </w:tcPr>
          <w:p w14:paraId="315EDFBB" w14:textId="77777777" w:rsidR="002E5F67" w:rsidRPr="002A3910" w:rsidRDefault="002E5F67" w:rsidP="00CF7560">
            <w:pPr>
              <w:pStyle w:val="TableText"/>
              <w:keepNext/>
              <w:keepLines/>
            </w:pPr>
            <w:r w:rsidRPr="002A3910">
              <w:t>All</w:t>
            </w:r>
          </w:p>
        </w:tc>
        <w:tc>
          <w:tcPr>
            <w:tcW w:w="1667" w:type="pct"/>
          </w:tcPr>
          <w:p w14:paraId="1FB9D686" w14:textId="77777777" w:rsidR="002E5F67" w:rsidRPr="002A3910" w:rsidRDefault="002E5F67" w:rsidP="00CF7560">
            <w:pPr>
              <w:pStyle w:val="TableText"/>
              <w:keepNext/>
              <w:keepLines/>
            </w:pPr>
            <w:r w:rsidRPr="002A3910">
              <w:t>All</w:t>
            </w:r>
          </w:p>
        </w:tc>
        <w:tc>
          <w:tcPr>
            <w:tcW w:w="1238" w:type="pct"/>
          </w:tcPr>
          <w:p w14:paraId="37679CBF" w14:textId="77777777" w:rsidR="002E5F67" w:rsidRPr="002A3910" w:rsidRDefault="002E5F67" w:rsidP="00CF7560">
            <w:pPr>
              <w:pStyle w:val="TableText"/>
              <w:keepNext/>
              <w:keepLines/>
              <w:rPr>
                <w:b/>
              </w:rPr>
            </w:pPr>
            <w:r w:rsidRPr="002A3910">
              <w:rPr>
                <w:b/>
              </w:rPr>
              <w:t>KILL</w:t>
            </w:r>
          </w:p>
        </w:tc>
      </w:tr>
      <w:tr w:rsidR="002E5F67" w:rsidRPr="002A3910" w14:paraId="36578509" w14:textId="77777777" w:rsidTr="00D03A0C">
        <w:tc>
          <w:tcPr>
            <w:tcW w:w="1001" w:type="pct"/>
          </w:tcPr>
          <w:p w14:paraId="03EE2048" w14:textId="0AE1B911" w:rsidR="002E5F67" w:rsidRPr="002A3910" w:rsidRDefault="00000000" w:rsidP="00CF7560">
            <w:pPr>
              <w:pStyle w:val="TableText"/>
              <w:keepNext/>
              <w:keepLines/>
            </w:pPr>
            <w:hyperlink w:anchor="en_dik" w:history="1">
              <w:r w:rsidR="002E5F67" w:rsidRPr="002A3910">
                <w:rPr>
                  <w:rStyle w:val="Hyperlink"/>
                </w:rPr>
                <w:t>EN^DIK</w:t>
              </w:r>
            </w:hyperlink>
          </w:p>
        </w:tc>
        <w:tc>
          <w:tcPr>
            <w:tcW w:w="1094" w:type="pct"/>
          </w:tcPr>
          <w:p w14:paraId="61591F94" w14:textId="77777777" w:rsidR="002E5F67" w:rsidRPr="002A3910" w:rsidRDefault="002E5F67" w:rsidP="00CF7560">
            <w:pPr>
              <w:pStyle w:val="TableText"/>
              <w:keepNext/>
              <w:keepLines/>
            </w:pPr>
            <w:r w:rsidRPr="002A3910">
              <w:t>1</w:t>
            </w:r>
          </w:p>
        </w:tc>
        <w:tc>
          <w:tcPr>
            <w:tcW w:w="1667" w:type="pct"/>
          </w:tcPr>
          <w:p w14:paraId="331D5E29" w14:textId="77777777" w:rsidR="002E5F67" w:rsidRPr="002A3910" w:rsidRDefault="002E5F67" w:rsidP="00CF7560">
            <w:pPr>
              <w:pStyle w:val="TableText"/>
              <w:keepNext/>
              <w:keepLines/>
            </w:pPr>
            <w:r w:rsidRPr="002A3910">
              <w:t>Some or all for 1 field</w:t>
            </w:r>
          </w:p>
        </w:tc>
        <w:tc>
          <w:tcPr>
            <w:tcW w:w="1238" w:type="pct"/>
          </w:tcPr>
          <w:p w14:paraId="08B22C3B" w14:textId="77777777" w:rsidR="002E5F67" w:rsidRPr="002A3910" w:rsidRDefault="002E5F67" w:rsidP="00CF7560">
            <w:pPr>
              <w:pStyle w:val="TableText"/>
              <w:keepNext/>
              <w:keepLines/>
            </w:pPr>
            <w:r w:rsidRPr="002A3910">
              <w:rPr>
                <w:b/>
              </w:rPr>
              <w:t>KILL</w:t>
            </w:r>
            <w:r w:rsidRPr="002A3910">
              <w:t xml:space="preserve"> then </w:t>
            </w:r>
            <w:r w:rsidRPr="002A3910">
              <w:rPr>
                <w:b/>
              </w:rPr>
              <w:t>SET</w:t>
            </w:r>
          </w:p>
        </w:tc>
      </w:tr>
      <w:tr w:rsidR="002E5F67" w:rsidRPr="002A3910" w14:paraId="3CD86E0D" w14:textId="77777777" w:rsidTr="00D03A0C">
        <w:tc>
          <w:tcPr>
            <w:tcW w:w="1001" w:type="pct"/>
          </w:tcPr>
          <w:p w14:paraId="56978D8C" w14:textId="6AED1B6F" w:rsidR="002E5F67" w:rsidRPr="002A3910" w:rsidRDefault="00000000" w:rsidP="00FC4B07">
            <w:pPr>
              <w:pStyle w:val="TableText"/>
            </w:pPr>
            <w:hyperlink w:anchor="en1_dik" w:history="1">
              <w:r w:rsidR="002E5F67" w:rsidRPr="002A3910">
                <w:rPr>
                  <w:rStyle w:val="Hyperlink"/>
                </w:rPr>
                <w:t>EN1^DIK</w:t>
              </w:r>
            </w:hyperlink>
          </w:p>
        </w:tc>
        <w:tc>
          <w:tcPr>
            <w:tcW w:w="1094" w:type="pct"/>
          </w:tcPr>
          <w:p w14:paraId="0F1E278D" w14:textId="77777777" w:rsidR="002E5F67" w:rsidRPr="002A3910" w:rsidRDefault="002E5F67" w:rsidP="00FC4B07">
            <w:pPr>
              <w:pStyle w:val="TableText"/>
            </w:pPr>
            <w:r w:rsidRPr="002A3910">
              <w:t>1</w:t>
            </w:r>
          </w:p>
        </w:tc>
        <w:tc>
          <w:tcPr>
            <w:tcW w:w="1667" w:type="pct"/>
          </w:tcPr>
          <w:p w14:paraId="12E01116" w14:textId="77777777" w:rsidR="002E5F67" w:rsidRPr="002A3910" w:rsidRDefault="002E5F67" w:rsidP="00FC4B07">
            <w:pPr>
              <w:pStyle w:val="TableText"/>
            </w:pPr>
            <w:r w:rsidRPr="002A3910">
              <w:t>Some or all for 1 field</w:t>
            </w:r>
          </w:p>
        </w:tc>
        <w:tc>
          <w:tcPr>
            <w:tcW w:w="1238" w:type="pct"/>
          </w:tcPr>
          <w:p w14:paraId="38FC29B2" w14:textId="77777777" w:rsidR="002E5F67" w:rsidRPr="002A3910" w:rsidRDefault="002E5F67" w:rsidP="00FC4B07">
            <w:pPr>
              <w:pStyle w:val="TableText"/>
              <w:rPr>
                <w:b/>
              </w:rPr>
            </w:pPr>
            <w:r w:rsidRPr="002A3910">
              <w:rPr>
                <w:b/>
              </w:rPr>
              <w:t>SET</w:t>
            </w:r>
          </w:p>
        </w:tc>
      </w:tr>
      <w:tr w:rsidR="002E5F67" w:rsidRPr="002A3910" w14:paraId="10ED1A41" w14:textId="77777777" w:rsidTr="00D03A0C">
        <w:tc>
          <w:tcPr>
            <w:tcW w:w="1001" w:type="pct"/>
          </w:tcPr>
          <w:p w14:paraId="5602C123" w14:textId="7CA62C47" w:rsidR="002E5F67" w:rsidRPr="002A3910" w:rsidRDefault="00000000" w:rsidP="00FC4B07">
            <w:pPr>
              <w:pStyle w:val="TableText"/>
            </w:pPr>
            <w:hyperlink w:anchor="en2_dik" w:history="1">
              <w:r w:rsidR="002E5F67" w:rsidRPr="002A3910">
                <w:rPr>
                  <w:rStyle w:val="Hyperlink"/>
                </w:rPr>
                <w:t>EN2^DIK</w:t>
              </w:r>
            </w:hyperlink>
          </w:p>
        </w:tc>
        <w:tc>
          <w:tcPr>
            <w:tcW w:w="1094" w:type="pct"/>
          </w:tcPr>
          <w:p w14:paraId="42B84271" w14:textId="77777777" w:rsidR="002E5F67" w:rsidRPr="002A3910" w:rsidRDefault="002E5F67" w:rsidP="00FC4B07">
            <w:pPr>
              <w:pStyle w:val="TableText"/>
            </w:pPr>
            <w:r w:rsidRPr="002A3910">
              <w:t>1</w:t>
            </w:r>
          </w:p>
        </w:tc>
        <w:tc>
          <w:tcPr>
            <w:tcW w:w="1667" w:type="pct"/>
          </w:tcPr>
          <w:p w14:paraId="31D9C404" w14:textId="77777777" w:rsidR="002E5F67" w:rsidRPr="002A3910" w:rsidRDefault="002E5F67" w:rsidP="00FC4B07">
            <w:pPr>
              <w:pStyle w:val="TableText"/>
            </w:pPr>
            <w:r w:rsidRPr="002A3910">
              <w:t>Some or all for 1 field</w:t>
            </w:r>
          </w:p>
        </w:tc>
        <w:tc>
          <w:tcPr>
            <w:tcW w:w="1238" w:type="pct"/>
          </w:tcPr>
          <w:p w14:paraId="0A419490" w14:textId="77777777" w:rsidR="002E5F67" w:rsidRPr="002A3910" w:rsidRDefault="002E5F67" w:rsidP="00FC4B07">
            <w:pPr>
              <w:pStyle w:val="TableText"/>
              <w:rPr>
                <w:b/>
              </w:rPr>
            </w:pPr>
            <w:r w:rsidRPr="002A3910">
              <w:rPr>
                <w:b/>
              </w:rPr>
              <w:t>KILL</w:t>
            </w:r>
          </w:p>
        </w:tc>
      </w:tr>
      <w:tr w:rsidR="002E5F67" w:rsidRPr="002A3910" w14:paraId="5C6992BB" w14:textId="77777777" w:rsidTr="00D03A0C">
        <w:tc>
          <w:tcPr>
            <w:tcW w:w="1001" w:type="pct"/>
          </w:tcPr>
          <w:p w14:paraId="7314DD18" w14:textId="55E16C1B" w:rsidR="002E5F67" w:rsidRPr="002A3910" w:rsidRDefault="00000000" w:rsidP="00FC4B07">
            <w:pPr>
              <w:pStyle w:val="TableText"/>
            </w:pPr>
            <w:hyperlink w:anchor="enall_dik" w:history="1">
              <w:r w:rsidR="002E5F67" w:rsidRPr="002A3910">
                <w:rPr>
                  <w:rStyle w:val="Hyperlink"/>
                </w:rPr>
                <w:t>ENALL^DIK</w:t>
              </w:r>
            </w:hyperlink>
          </w:p>
        </w:tc>
        <w:tc>
          <w:tcPr>
            <w:tcW w:w="1094" w:type="pct"/>
          </w:tcPr>
          <w:p w14:paraId="0272C561" w14:textId="77777777" w:rsidR="002E5F67" w:rsidRPr="002A3910" w:rsidRDefault="002E5F67" w:rsidP="00FC4B07">
            <w:pPr>
              <w:pStyle w:val="TableText"/>
            </w:pPr>
            <w:r w:rsidRPr="002A3910">
              <w:t>All</w:t>
            </w:r>
          </w:p>
        </w:tc>
        <w:tc>
          <w:tcPr>
            <w:tcW w:w="1667" w:type="pct"/>
          </w:tcPr>
          <w:p w14:paraId="080ABDD5" w14:textId="77777777" w:rsidR="002E5F67" w:rsidRPr="002A3910" w:rsidRDefault="002E5F67" w:rsidP="00FC4B07">
            <w:pPr>
              <w:pStyle w:val="TableText"/>
            </w:pPr>
            <w:r w:rsidRPr="002A3910">
              <w:t>Some or all for 1 field</w:t>
            </w:r>
          </w:p>
        </w:tc>
        <w:tc>
          <w:tcPr>
            <w:tcW w:w="1238" w:type="pct"/>
          </w:tcPr>
          <w:p w14:paraId="1F215293" w14:textId="77777777" w:rsidR="002E5F67" w:rsidRPr="002A3910" w:rsidRDefault="002E5F67" w:rsidP="00FC4B07">
            <w:pPr>
              <w:pStyle w:val="TableText"/>
              <w:rPr>
                <w:b/>
              </w:rPr>
            </w:pPr>
            <w:r w:rsidRPr="002A3910">
              <w:rPr>
                <w:b/>
              </w:rPr>
              <w:t>SET</w:t>
            </w:r>
          </w:p>
        </w:tc>
      </w:tr>
      <w:tr w:rsidR="002E5F67" w:rsidRPr="002A3910" w14:paraId="22999954" w14:textId="77777777" w:rsidTr="00D03A0C">
        <w:tc>
          <w:tcPr>
            <w:tcW w:w="1001" w:type="pct"/>
            <w:shd w:val="clear" w:color="auto" w:fill="DBE5F1" w:themeFill="accent1" w:themeFillTint="33"/>
          </w:tcPr>
          <w:p w14:paraId="592EE982" w14:textId="77777777" w:rsidR="002E5F67" w:rsidRPr="002A3910" w:rsidRDefault="002E5F67" w:rsidP="00FC4B07">
            <w:pPr>
              <w:pStyle w:val="TableText"/>
              <w:rPr>
                <w:b/>
              </w:rPr>
            </w:pPr>
            <w:r w:rsidRPr="002A3910">
              <w:rPr>
                <w:b/>
              </w:rPr>
              <w:lastRenderedPageBreak/>
              <w:t>ENALL2^DIK</w:t>
            </w:r>
          </w:p>
        </w:tc>
        <w:tc>
          <w:tcPr>
            <w:tcW w:w="1094" w:type="pct"/>
            <w:shd w:val="clear" w:color="auto" w:fill="DBE5F1" w:themeFill="accent1" w:themeFillTint="33"/>
          </w:tcPr>
          <w:p w14:paraId="77C11303" w14:textId="77777777" w:rsidR="002E5F67" w:rsidRPr="002A3910" w:rsidRDefault="002E5F67" w:rsidP="00FC4B07">
            <w:pPr>
              <w:pStyle w:val="TableText"/>
              <w:rPr>
                <w:b/>
              </w:rPr>
            </w:pPr>
            <w:r w:rsidRPr="002A3910">
              <w:rPr>
                <w:b/>
              </w:rPr>
              <w:t>All</w:t>
            </w:r>
          </w:p>
        </w:tc>
        <w:tc>
          <w:tcPr>
            <w:tcW w:w="1667" w:type="pct"/>
            <w:shd w:val="clear" w:color="auto" w:fill="DBE5F1" w:themeFill="accent1" w:themeFillTint="33"/>
          </w:tcPr>
          <w:p w14:paraId="450364C8" w14:textId="77777777" w:rsidR="002E5F67" w:rsidRPr="002A3910" w:rsidRDefault="002E5F67" w:rsidP="00FC4B07">
            <w:pPr>
              <w:pStyle w:val="TableText"/>
              <w:rPr>
                <w:b/>
              </w:rPr>
            </w:pPr>
            <w:r w:rsidRPr="002A3910">
              <w:rPr>
                <w:b/>
              </w:rPr>
              <w:t>Some or all for 1 field</w:t>
            </w:r>
          </w:p>
        </w:tc>
        <w:tc>
          <w:tcPr>
            <w:tcW w:w="1238" w:type="pct"/>
            <w:shd w:val="clear" w:color="auto" w:fill="DBE5F1" w:themeFill="accent1" w:themeFillTint="33"/>
          </w:tcPr>
          <w:p w14:paraId="2E3E2EE3" w14:textId="77777777" w:rsidR="002E5F67" w:rsidRPr="002A3910" w:rsidRDefault="002E5F67" w:rsidP="00FC4B07">
            <w:pPr>
              <w:pStyle w:val="TableText"/>
              <w:rPr>
                <w:b/>
              </w:rPr>
            </w:pPr>
            <w:r w:rsidRPr="002A3910">
              <w:rPr>
                <w:b/>
              </w:rPr>
              <w:t>KILL</w:t>
            </w:r>
          </w:p>
        </w:tc>
      </w:tr>
      <w:tr w:rsidR="002E5F67" w:rsidRPr="002A3910" w14:paraId="3C3DEBD1" w14:textId="77777777" w:rsidTr="00D03A0C">
        <w:tc>
          <w:tcPr>
            <w:tcW w:w="1001" w:type="pct"/>
          </w:tcPr>
          <w:p w14:paraId="799BDD57" w14:textId="605CD659" w:rsidR="002E5F67" w:rsidRPr="002A3910" w:rsidRDefault="00000000" w:rsidP="007F61EF">
            <w:pPr>
              <w:pStyle w:val="TableText"/>
            </w:pPr>
            <w:hyperlink w:anchor="ix_dik" w:history="1">
              <w:r w:rsidR="002E5F67" w:rsidRPr="002A3910">
                <w:rPr>
                  <w:rStyle w:val="Hyperlink"/>
                </w:rPr>
                <w:t>IX^DIK</w:t>
              </w:r>
            </w:hyperlink>
          </w:p>
        </w:tc>
        <w:tc>
          <w:tcPr>
            <w:tcW w:w="1094" w:type="pct"/>
          </w:tcPr>
          <w:p w14:paraId="6B874ACA" w14:textId="77777777" w:rsidR="002E5F67" w:rsidRPr="002A3910" w:rsidRDefault="002E5F67" w:rsidP="007F61EF">
            <w:pPr>
              <w:pStyle w:val="TableText"/>
            </w:pPr>
            <w:r w:rsidRPr="002A3910">
              <w:t>1</w:t>
            </w:r>
          </w:p>
        </w:tc>
        <w:tc>
          <w:tcPr>
            <w:tcW w:w="1667" w:type="pct"/>
          </w:tcPr>
          <w:p w14:paraId="404D0EB6" w14:textId="77777777" w:rsidR="002E5F67" w:rsidRPr="002A3910" w:rsidRDefault="002E5F67" w:rsidP="007F61EF">
            <w:pPr>
              <w:pStyle w:val="TableText"/>
            </w:pPr>
            <w:r w:rsidRPr="002A3910">
              <w:t>All</w:t>
            </w:r>
          </w:p>
        </w:tc>
        <w:tc>
          <w:tcPr>
            <w:tcW w:w="1238" w:type="pct"/>
          </w:tcPr>
          <w:p w14:paraId="673A222C"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633C3465" w14:textId="77777777" w:rsidTr="00D03A0C">
        <w:tc>
          <w:tcPr>
            <w:tcW w:w="1001" w:type="pct"/>
          </w:tcPr>
          <w:p w14:paraId="2E8C981A" w14:textId="343CB849" w:rsidR="002E5F67" w:rsidRPr="002A3910" w:rsidRDefault="00000000" w:rsidP="007F61EF">
            <w:pPr>
              <w:pStyle w:val="TableText"/>
            </w:pPr>
            <w:hyperlink w:anchor="ix1_dik" w:history="1">
              <w:r w:rsidR="002E5F67" w:rsidRPr="002A3910">
                <w:rPr>
                  <w:rStyle w:val="Hyperlink"/>
                </w:rPr>
                <w:t>IX1^DIK</w:t>
              </w:r>
            </w:hyperlink>
          </w:p>
        </w:tc>
        <w:tc>
          <w:tcPr>
            <w:tcW w:w="1094" w:type="pct"/>
          </w:tcPr>
          <w:p w14:paraId="62B3FBDA" w14:textId="77777777" w:rsidR="002E5F67" w:rsidRPr="002A3910" w:rsidRDefault="002E5F67" w:rsidP="007F61EF">
            <w:pPr>
              <w:pStyle w:val="TableText"/>
            </w:pPr>
            <w:r w:rsidRPr="002A3910">
              <w:t>1</w:t>
            </w:r>
          </w:p>
        </w:tc>
        <w:tc>
          <w:tcPr>
            <w:tcW w:w="1667" w:type="pct"/>
          </w:tcPr>
          <w:p w14:paraId="2DD1D54E" w14:textId="77777777" w:rsidR="002E5F67" w:rsidRPr="002A3910" w:rsidRDefault="002E5F67" w:rsidP="007F61EF">
            <w:pPr>
              <w:pStyle w:val="TableText"/>
            </w:pPr>
            <w:r w:rsidRPr="002A3910">
              <w:t>All</w:t>
            </w:r>
          </w:p>
        </w:tc>
        <w:tc>
          <w:tcPr>
            <w:tcW w:w="1238" w:type="pct"/>
          </w:tcPr>
          <w:p w14:paraId="65F0D585" w14:textId="77777777" w:rsidR="002E5F67" w:rsidRPr="002A3910" w:rsidRDefault="002E5F67" w:rsidP="007F61EF">
            <w:pPr>
              <w:pStyle w:val="TableText"/>
              <w:rPr>
                <w:b/>
              </w:rPr>
            </w:pPr>
            <w:r w:rsidRPr="002A3910">
              <w:rPr>
                <w:b/>
              </w:rPr>
              <w:t>SET</w:t>
            </w:r>
          </w:p>
        </w:tc>
      </w:tr>
      <w:tr w:rsidR="002E5F67" w:rsidRPr="002A3910" w14:paraId="7762A300" w14:textId="77777777" w:rsidTr="00D03A0C">
        <w:tc>
          <w:tcPr>
            <w:tcW w:w="1001" w:type="pct"/>
          </w:tcPr>
          <w:p w14:paraId="17B2E1CF" w14:textId="19791E05" w:rsidR="002E5F67" w:rsidRPr="002A3910" w:rsidRDefault="00000000" w:rsidP="007F61EF">
            <w:pPr>
              <w:pStyle w:val="TableText"/>
            </w:pPr>
            <w:hyperlink w:anchor="ix2_dik" w:history="1">
              <w:r w:rsidR="002E5F67" w:rsidRPr="002A3910">
                <w:rPr>
                  <w:rStyle w:val="Hyperlink"/>
                </w:rPr>
                <w:t>IX2^DIK</w:t>
              </w:r>
            </w:hyperlink>
          </w:p>
        </w:tc>
        <w:tc>
          <w:tcPr>
            <w:tcW w:w="1094" w:type="pct"/>
          </w:tcPr>
          <w:p w14:paraId="448D70E1" w14:textId="77777777" w:rsidR="002E5F67" w:rsidRPr="002A3910" w:rsidRDefault="002E5F67" w:rsidP="007F61EF">
            <w:pPr>
              <w:pStyle w:val="TableText"/>
            </w:pPr>
            <w:r w:rsidRPr="002A3910">
              <w:t>1</w:t>
            </w:r>
          </w:p>
        </w:tc>
        <w:tc>
          <w:tcPr>
            <w:tcW w:w="1667" w:type="pct"/>
          </w:tcPr>
          <w:p w14:paraId="013047CD" w14:textId="77777777" w:rsidR="002E5F67" w:rsidRPr="002A3910" w:rsidRDefault="002E5F67" w:rsidP="007F61EF">
            <w:pPr>
              <w:pStyle w:val="TableText"/>
            </w:pPr>
            <w:r w:rsidRPr="002A3910">
              <w:t>All</w:t>
            </w:r>
          </w:p>
        </w:tc>
        <w:tc>
          <w:tcPr>
            <w:tcW w:w="1238" w:type="pct"/>
          </w:tcPr>
          <w:p w14:paraId="343F31B4" w14:textId="77777777" w:rsidR="002E5F67" w:rsidRPr="002A3910" w:rsidRDefault="002E5F67" w:rsidP="007F61EF">
            <w:pPr>
              <w:pStyle w:val="TableText"/>
              <w:rPr>
                <w:b/>
              </w:rPr>
            </w:pPr>
            <w:r w:rsidRPr="002A3910">
              <w:rPr>
                <w:b/>
              </w:rPr>
              <w:t>KILL</w:t>
            </w:r>
          </w:p>
        </w:tc>
      </w:tr>
      <w:tr w:rsidR="002E5F67" w:rsidRPr="002A3910" w14:paraId="699AE69B" w14:textId="77777777" w:rsidTr="00D03A0C">
        <w:tc>
          <w:tcPr>
            <w:tcW w:w="1001" w:type="pct"/>
          </w:tcPr>
          <w:p w14:paraId="1E142FD3" w14:textId="3D98A968" w:rsidR="002E5F67" w:rsidRPr="002A3910" w:rsidRDefault="00000000" w:rsidP="007F61EF">
            <w:pPr>
              <w:pStyle w:val="TableText"/>
            </w:pPr>
            <w:hyperlink w:anchor="ixall_dik" w:history="1">
              <w:r w:rsidR="002E5F67" w:rsidRPr="002A3910">
                <w:rPr>
                  <w:rStyle w:val="Hyperlink"/>
                </w:rPr>
                <w:t>IXALL^DIK</w:t>
              </w:r>
            </w:hyperlink>
          </w:p>
        </w:tc>
        <w:tc>
          <w:tcPr>
            <w:tcW w:w="1094" w:type="pct"/>
          </w:tcPr>
          <w:p w14:paraId="077B746B" w14:textId="77777777" w:rsidR="002E5F67" w:rsidRPr="002A3910" w:rsidRDefault="002E5F67" w:rsidP="007F61EF">
            <w:pPr>
              <w:pStyle w:val="TableText"/>
            </w:pPr>
            <w:r w:rsidRPr="002A3910">
              <w:t>All</w:t>
            </w:r>
          </w:p>
        </w:tc>
        <w:tc>
          <w:tcPr>
            <w:tcW w:w="1667" w:type="pct"/>
          </w:tcPr>
          <w:p w14:paraId="262DDA48" w14:textId="77777777" w:rsidR="002E5F67" w:rsidRPr="002A3910" w:rsidRDefault="002E5F67" w:rsidP="007F61EF">
            <w:pPr>
              <w:pStyle w:val="TableText"/>
            </w:pPr>
            <w:r w:rsidRPr="002A3910">
              <w:t>All</w:t>
            </w:r>
          </w:p>
        </w:tc>
        <w:tc>
          <w:tcPr>
            <w:tcW w:w="1238" w:type="pct"/>
          </w:tcPr>
          <w:p w14:paraId="481BB27B" w14:textId="77777777" w:rsidR="002E5F67" w:rsidRPr="002A3910" w:rsidRDefault="002E5F67" w:rsidP="007F61EF">
            <w:pPr>
              <w:pStyle w:val="TableText"/>
              <w:rPr>
                <w:b/>
              </w:rPr>
            </w:pPr>
            <w:r w:rsidRPr="002A3910">
              <w:rPr>
                <w:b/>
              </w:rPr>
              <w:t>SET</w:t>
            </w:r>
          </w:p>
        </w:tc>
      </w:tr>
      <w:tr w:rsidR="002E5F67" w:rsidRPr="002A3910" w14:paraId="2E0628B8" w14:textId="77777777" w:rsidTr="00D03A0C">
        <w:tc>
          <w:tcPr>
            <w:tcW w:w="1001" w:type="pct"/>
          </w:tcPr>
          <w:p w14:paraId="768DC4E9" w14:textId="5563CBA2" w:rsidR="002E5F67" w:rsidRPr="002A3910" w:rsidRDefault="00000000" w:rsidP="00CF7560">
            <w:pPr>
              <w:pStyle w:val="TableText"/>
            </w:pPr>
            <w:hyperlink w:anchor="ixall2_dik" w:history="1">
              <w:r w:rsidR="002E5F67" w:rsidRPr="002A3910">
                <w:rPr>
                  <w:rStyle w:val="Hyperlink"/>
                </w:rPr>
                <w:t>IXALL2^DIK</w:t>
              </w:r>
            </w:hyperlink>
          </w:p>
        </w:tc>
        <w:tc>
          <w:tcPr>
            <w:tcW w:w="1094" w:type="pct"/>
          </w:tcPr>
          <w:p w14:paraId="37C82178" w14:textId="77777777" w:rsidR="002E5F67" w:rsidRPr="002A3910" w:rsidRDefault="002E5F67" w:rsidP="00CF7560">
            <w:pPr>
              <w:pStyle w:val="TableText"/>
            </w:pPr>
            <w:r w:rsidRPr="002A3910">
              <w:t>All</w:t>
            </w:r>
          </w:p>
        </w:tc>
        <w:tc>
          <w:tcPr>
            <w:tcW w:w="1667" w:type="pct"/>
          </w:tcPr>
          <w:p w14:paraId="13B8D821" w14:textId="77777777" w:rsidR="002E5F67" w:rsidRPr="002A3910" w:rsidRDefault="002E5F67" w:rsidP="00CF7560">
            <w:pPr>
              <w:pStyle w:val="TableText"/>
            </w:pPr>
            <w:r w:rsidRPr="002A3910">
              <w:t>All</w:t>
            </w:r>
          </w:p>
        </w:tc>
        <w:tc>
          <w:tcPr>
            <w:tcW w:w="1238" w:type="pct"/>
          </w:tcPr>
          <w:p w14:paraId="3548342B" w14:textId="77777777" w:rsidR="002E5F67" w:rsidRPr="002A3910" w:rsidRDefault="002E5F67" w:rsidP="00CF7560">
            <w:pPr>
              <w:pStyle w:val="TableText"/>
              <w:rPr>
                <w:b/>
              </w:rPr>
            </w:pPr>
            <w:r w:rsidRPr="002A3910">
              <w:rPr>
                <w:b/>
              </w:rPr>
              <w:t>KILL</w:t>
            </w:r>
          </w:p>
        </w:tc>
      </w:tr>
    </w:tbl>
    <w:p w14:paraId="3D54DF2E" w14:textId="77777777" w:rsidR="002E5F67" w:rsidRPr="002A3910" w:rsidRDefault="002E5F67" w:rsidP="00B66E33">
      <w:pPr>
        <w:pStyle w:val="BodyText6"/>
      </w:pPr>
    </w:p>
    <w:p w14:paraId="7C02B45C" w14:textId="77777777" w:rsidR="00C47949" w:rsidRPr="002A3910" w:rsidRDefault="00166A1D" w:rsidP="00C47949">
      <w:pPr>
        <w:pStyle w:val="BodyText"/>
        <w:keepNext/>
        <w:keepLines/>
      </w:pPr>
      <w:r w:rsidRPr="002A3910">
        <w:t xml:space="preserve">Before calling this </w:t>
      </w:r>
      <w:r w:rsidR="00884D02"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C47949" w:rsidRPr="002A3910">
        <w:t>, including:</w:t>
      </w:r>
    </w:p>
    <w:p w14:paraId="0ECE26A9" w14:textId="77777777" w:rsidR="00C47949" w:rsidRPr="002A3910" w:rsidRDefault="00C47949" w:rsidP="00C47949">
      <w:pPr>
        <w:pStyle w:val="ListBullet"/>
        <w:keepNext/>
        <w:keepLines/>
      </w:pPr>
      <w:r w:rsidRPr="002A3910">
        <w:t>Bulletins</w:t>
      </w:r>
    </w:p>
    <w:p w14:paraId="15ADD0FA" w14:textId="77777777" w:rsidR="00C47949" w:rsidRPr="002A3910" w:rsidRDefault="00C47949" w:rsidP="00C47949">
      <w:pPr>
        <w:pStyle w:val="ListBullet"/>
        <w:keepNext/>
        <w:keepLines/>
      </w:pPr>
      <w:r w:rsidRPr="002A3910">
        <w:t>Triggers</w:t>
      </w:r>
    </w:p>
    <w:p w14:paraId="4836C769" w14:textId="77777777" w:rsidR="00BE674E" w:rsidRPr="002A3910" w:rsidRDefault="00C47949" w:rsidP="00C47949">
      <w:pPr>
        <w:pStyle w:val="ListBullet"/>
      </w:pPr>
      <w:r w:rsidRPr="002A3910">
        <w:t>MUMPS-type</w:t>
      </w:r>
    </w:p>
    <w:p w14:paraId="788CD0A5" w14:textId="77777777" w:rsidR="00831010" w:rsidRPr="002A3910" w:rsidRDefault="00831010" w:rsidP="00831010">
      <w:pPr>
        <w:pStyle w:val="BodyText6"/>
      </w:pPr>
    </w:p>
    <w:p w14:paraId="4D2D5169" w14:textId="741943B3" w:rsidR="00A35C10" w:rsidRPr="002A3910" w:rsidRDefault="007869D8" w:rsidP="00A35C10">
      <w:pPr>
        <w:pStyle w:val="Note"/>
        <w:keepNext/>
        <w:keepLines/>
      </w:pPr>
      <w:r w:rsidRPr="002A3910">
        <w:rPr>
          <w:noProof/>
        </w:rPr>
        <w:drawing>
          <wp:inline distT="0" distB="0" distL="0" distR="0" wp14:anchorId="1BC463C8" wp14:editId="1A486F0A">
            <wp:extent cx="289560" cy="289560"/>
            <wp:effectExtent l="0" t="0" r="0" b="0"/>
            <wp:docPr id="91"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9D6FA0" w:rsidRPr="002A3910">
        <w:t xml:space="preserve"> The</w:t>
      </w:r>
      <w:r w:rsidR="00E40DE6" w:rsidRPr="002A3910">
        <w:t xml:space="preserve"> </w:t>
      </w:r>
      <w:hyperlink w:anchor="ixall_dik" w:history="1">
        <w:r w:rsidR="00C47949" w:rsidRPr="002A3910">
          <w:rPr>
            <w:rStyle w:val="Hyperlink"/>
          </w:rPr>
          <w:t>IXALL^DIK</w:t>
        </w:r>
      </w:hyperlink>
      <w:r w:rsidR="00E40DE6" w:rsidRPr="002A3910">
        <w:t xml:space="preserve">, </w:t>
      </w:r>
      <w:hyperlink w:anchor="ixall2_dik" w:history="1">
        <w:r w:rsidR="00C47949" w:rsidRPr="002A3910">
          <w:rPr>
            <w:rStyle w:val="Hyperlink"/>
          </w:rPr>
          <w:t>IXALL2^DIK</w:t>
        </w:r>
      </w:hyperlink>
      <w:r w:rsidR="00E40DE6" w:rsidRPr="002A3910">
        <w:t xml:space="preserve">, </w:t>
      </w:r>
      <w:hyperlink w:anchor="enall_dik" w:history="1">
        <w:r w:rsidR="00C47949" w:rsidRPr="002A3910">
          <w:rPr>
            <w:rStyle w:val="Hyperlink"/>
          </w:rPr>
          <w:t>ENALL^DIK</w:t>
        </w:r>
      </w:hyperlink>
      <w:r w:rsidR="00E40DE6" w:rsidRPr="002A3910">
        <w:t>, ENALL2^DIK</w:t>
      </w:r>
      <w:r w:rsidR="009D6FA0" w:rsidRPr="002A3910">
        <w:t xml:space="preserve"> APIs</w:t>
      </w:r>
      <w:r w:rsidR="00E40DE6" w:rsidRPr="002A3910">
        <w:t xml:space="preserve">, and the </w:t>
      </w:r>
      <w:r w:rsidR="00E40DE6" w:rsidRPr="002A3910">
        <w:rPr>
          <w:b/>
          <w:bCs/>
        </w:rPr>
        <w:t>Re-Index File</w:t>
      </w:r>
      <w:r w:rsidR="00825433" w:rsidRPr="002A3910">
        <w:fldChar w:fldCharType="begin"/>
      </w:r>
      <w:r w:rsidR="00825433" w:rsidRPr="002A3910">
        <w:instrText>xe "Re-Index File Option"</w:instrText>
      </w:r>
      <w:r w:rsidR="00825433" w:rsidRPr="002A3910">
        <w:fldChar w:fldCharType="end"/>
      </w:r>
      <w:r w:rsidR="00825433" w:rsidRPr="002A3910">
        <w:fldChar w:fldCharType="begin"/>
      </w:r>
      <w:r w:rsidR="00825433" w:rsidRPr="002A3910">
        <w:instrText>xe "Options:Re-Index File"</w:instrText>
      </w:r>
      <w:r w:rsidR="00825433" w:rsidRPr="002A3910">
        <w:fldChar w:fldCharType="end"/>
      </w:r>
      <w:r w:rsidR="00825433" w:rsidRPr="002A3910">
        <w:t xml:space="preserve"> [DIRDEX</w:t>
      </w:r>
      <w:r w:rsidR="00825433" w:rsidRPr="002A3910">
        <w:fldChar w:fldCharType="begin"/>
      </w:r>
      <w:r w:rsidR="00825433" w:rsidRPr="002A3910">
        <w:instrText>xe "DIRDEX Option"</w:instrText>
      </w:r>
      <w:r w:rsidR="00825433" w:rsidRPr="002A3910">
        <w:fldChar w:fldCharType="end"/>
      </w:r>
      <w:r w:rsidR="00825433" w:rsidRPr="002A3910">
        <w:fldChar w:fldCharType="begin"/>
      </w:r>
      <w:r w:rsidR="00825433" w:rsidRPr="002A3910">
        <w:instrText>xe "Options:DIRDEX"</w:instrText>
      </w:r>
      <w:r w:rsidR="00825433" w:rsidRPr="002A3910">
        <w:fldChar w:fldCharType="end"/>
      </w:r>
      <w:r w:rsidR="00825433" w:rsidRPr="002A3910">
        <w:t>]</w:t>
      </w:r>
      <w:r w:rsidR="00E40DE6" w:rsidRPr="002A3910">
        <w:t xml:space="preserve"> option on the </w:t>
      </w:r>
      <w:r w:rsidR="00E40DE6" w:rsidRPr="002A3910">
        <w:rPr>
          <w:b/>
          <w:bCs/>
        </w:rPr>
        <w:t>Utility Functions</w:t>
      </w:r>
      <w:r w:rsidR="00825433" w:rsidRPr="002A3910">
        <w:fldChar w:fldCharType="begin"/>
      </w:r>
      <w:r w:rsidR="00825433" w:rsidRPr="002A3910">
        <w:instrText>xe "Utility Functions Menu"</w:instrText>
      </w:r>
      <w:r w:rsidR="00825433" w:rsidRPr="002A3910">
        <w:fldChar w:fldCharType="end"/>
      </w:r>
      <w:r w:rsidR="00825433" w:rsidRPr="002A3910">
        <w:fldChar w:fldCharType="begin"/>
      </w:r>
      <w:r w:rsidR="00825433" w:rsidRPr="002A3910">
        <w:instrText>xe "Menus:Utility Functions"</w:instrText>
      </w:r>
      <w:r w:rsidR="00825433" w:rsidRPr="002A3910">
        <w:fldChar w:fldCharType="end"/>
      </w:r>
      <w:r w:rsidR="00825433" w:rsidRPr="002A3910">
        <w:fldChar w:fldCharType="begin"/>
      </w:r>
      <w:r w:rsidR="00825433" w:rsidRPr="002A3910">
        <w:instrText>xe "Options:Utility Functions"</w:instrText>
      </w:r>
      <w:r w:rsidR="00825433" w:rsidRPr="002A3910">
        <w:fldChar w:fldCharType="end"/>
      </w:r>
      <w:r w:rsidR="00825433" w:rsidRPr="002A3910">
        <w:t xml:space="preserve"> [DIUTILITY</w:t>
      </w:r>
      <w:r w:rsidR="00825433" w:rsidRPr="002A3910">
        <w:fldChar w:fldCharType="begin"/>
      </w:r>
      <w:r w:rsidR="00825433" w:rsidRPr="002A3910">
        <w:instrText>xe "DIUTILITY Menu"</w:instrText>
      </w:r>
      <w:r w:rsidR="00825433" w:rsidRPr="002A3910">
        <w:fldChar w:fldCharType="end"/>
      </w:r>
      <w:r w:rsidR="00825433" w:rsidRPr="002A3910">
        <w:fldChar w:fldCharType="begin"/>
      </w:r>
      <w:r w:rsidR="00825433" w:rsidRPr="002A3910">
        <w:instrText>xe "Menus:DIUTILITY"</w:instrText>
      </w:r>
      <w:r w:rsidR="00825433" w:rsidRPr="002A3910">
        <w:fldChar w:fldCharType="end"/>
      </w:r>
      <w:r w:rsidR="00825433" w:rsidRPr="002A3910">
        <w:fldChar w:fldCharType="begin"/>
      </w:r>
      <w:r w:rsidR="00825433" w:rsidRPr="002A3910">
        <w:instrText>xe "Options:DIUTILITY"</w:instrText>
      </w:r>
      <w:r w:rsidR="00825433" w:rsidRPr="002A3910">
        <w:fldChar w:fldCharType="end"/>
      </w:r>
      <w:r w:rsidR="00825433" w:rsidRPr="002A3910">
        <w:t>]</w:t>
      </w:r>
      <w:r w:rsidR="00E40DE6" w:rsidRPr="002A3910">
        <w:t xml:space="preserve"> menu</w:t>
      </w:r>
      <w:r w:rsidR="00A35C10" w:rsidRPr="002A3910">
        <w:t xml:space="preserve"> do the following:</w:t>
      </w:r>
    </w:p>
    <w:p w14:paraId="5E991291" w14:textId="77777777" w:rsidR="00A35C10" w:rsidRPr="002A3910" w:rsidRDefault="00A35C10" w:rsidP="00A35C10">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 used in the file.</w:t>
      </w:r>
    </w:p>
    <w:p w14:paraId="316A3452" w14:textId="77777777" w:rsidR="00E40DE6" w:rsidRPr="002A3910" w:rsidRDefault="00A35C10" w:rsidP="00A35C10">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5265F9FE" w14:textId="77777777" w:rsidR="00831010" w:rsidRPr="002A3910" w:rsidRDefault="00831010" w:rsidP="00831010">
      <w:pPr>
        <w:pStyle w:val="BodyText6"/>
      </w:pPr>
    </w:p>
    <w:p w14:paraId="2D3454B3" w14:textId="77777777" w:rsidR="00166A1D" w:rsidRPr="002A3910" w:rsidRDefault="00166A1D" w:rsidP="00CD348A">
      <w:pPr>
        <w:pStyle w:val="AltHeading5"/>
        <w:rPr>
          <w:noProof w:val="0"/>
        </w:rPr>
      </w:pPr>
      <w:r w:rsidRPr="002A3910">
        <w:rPr>
          <w:noProof w:val="0"/>
        </w:rPr>
        <w:t>Input Variables</w:t>
      </w:r>
    </w:p>
    <w:p w14:paraId="4BA21F2F" w14:textId="77777777" w:rsidR="007F61EF" w:rsidRPr="002A3910" w:rsidRDefault="007F61EF" w:rsidP="007F61EF">
      <w:pPr>
        <w:pStyle w:val="APIParameter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59324D8" w14:textId="77777777" w:rsidR="007F61EF" w:rsidRPr="002A3910" w:rsidRDefault="007F61EF" w:rsidP="007F61EF">
      <w:pPr>
        <w:pStyle w:val="APIParameters"/>
        <w:rPr>
          <w:noProof w:val="0"/>
        </w:rPr>
      </w:pPr>
      <w:r w:rsidRPr="002A3910">
        <w:rPr>
          <w:b/>
          <w:noProof w:val="0"/>
        </w:rPr>
        <w:t>DA(1..n):</w:t>
      </w:r>
      <w:r w:rsidRPr="002A3910">
        <w:rPr>
          <w:noProof w:val="0"/>
        </w:rPr>
        <w:tab/>
        <w:t xml:space="preserve">If you are executing the </w:t>
      </w:r>
      <w:r w:rsidRPr="002A3910">
        <w:rPr>
          <w:b/>
          <w:noProof w:val="0"/>
        </w:rPr>
        <w:t>KILL</w:t>
      </w:r>
      <w:r w:rsidRPr="002A3910">
        <w:rPr>
          <w:noProof w:val="0"/>
        </w:rPr>
        <w:t xml:space="preserve"> logic for all entries in a subfile only, set </w:t>
      </w:r>
      <w:r w:rsidRPr="002A3910">
        <w:rPr>
          <w:b/>
          <w:noProof w:val="0"/>
        </w:rPr>
        <w:t>DIK</w:t>
      </w:r>
      <w:r w:rsidRPr="002A3910">
        <w:rPr>
          <w:noProof w:val="0"/>
        </w:rPr>
        <w:t xml:space="preserve"> to the full global root of the subfile.</w:t>
      </w:r>
    </w:p>
    <w:p w14:paraId="18F932FC" w14:textId="77777777" w:rsidR="007F61EF" w:rsidRPr="002A3910" w:rsidRDefault="007F61EF" w:rsidP="007F61EF">
      <w:pPr>
        <w:pStyle w:val="APIParametersText"/>
        <w:rPr>
          <w:noProof w:val="0"/>
        </w:rPr>
      </w:pPr>
      <w:r w:rsidRPr="002A3910">
        <w:rPr>
          <w:noProof w:val="0"/>
        </w:rPr>
        <w:t xml:space="preserve">If you are executing the </w:t>
      </w:r>
      <w:r w:rsidRPr="002A3910">
        <w:rPr>
          <w:b/>
          <w:noProof w:val="0"/>
        </w:rPr>
        <w:t>KILL</w:t>
      </w:r>
      <w:r w:rsidRPr="002A3910">
        <w:rPr>
          <w:noProof w:val="0"/>
        </w:rPr>
        <w:t xml:space="preserve"> logic for all entries at the </w:t>
      </w:r>
      <w:r w:rsidRPr="002A3910">
        <w:rPr>
          <w:i/>
          <w:noProof w:val="0"/>
        </w:rPr>
        <w:t>top-level</w:t>
      </w:r>
      <w:r w:rsidRPr="002A3910">
        <w:rPr>
          <w:noProof w:val="0"/>
        </w:rPr>
        <w:t xml:space="preserve"> of a file, this variable need </w:t>
      </w:r>
      <w:r w:rsidRPr="002A3910">
        <w:rPr>
          <w:i/>
          <w:noProof w:val="0"/>
        </w:rPr>
        <w:t>not</w:t>
      </w:r>
      <w:r w:rsidRPr="002A3910">
        <w:rPr>
          <w:noProof w:val="0"/>
        </w:rPr>
        <w:t xml:space="preserve"> be set.</w:t>
      </w:r>
    </w:p>
    <w:p w14:paraId="2B25B016" w14:textId="77777777" w:rsidR="004F5760" w:rsidRPr="002A3910" w:rsidRDefault="007F61EF" w:rsidP="004F5760">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w:t>
      </w:r>
      <w:r w:rsidRPr="002A3910">
        <w:rPr>
          <w:i/>
          <w:noProof w:val="0"/>
        </w:rPr>
        <w:t xml:space="preserve"> </w:t>
      </w:r>
      <w:r w:rsidRPr="002A3910">
        <w:rPr>
          <w:rStyle w:val="Emphasis"/>
          <w:i w:val="0"/>
          <w:iCs/>
          <w:noProof w:val="0"/>
        </w:rPr>
        <w:t>subfile</w:t>
      </w:r>
      <w:r w:rsidRPr="002A3910">
        <w:rPr>
          <w:i/>
          <w:noProof w:val="0"/>
        </w:rPr>
        <w:t xml:space="preserve">, </w:t>
      </w:r>
      <w:r w:rsidRPr="002A3910">
        <w:rPr>
          <w:noProof w:val="0"/>
        </w:rPr>
        <w:t xml:space="preserve">set up </w:t>
      </w:r>
      <w:r w:rsidRPr="002A3910">
        <w:rPr>
          <w:b/>
          <w:noProof w:val="0"/>
        </w:rPr>
        <w:t>DA</w:t>
      </w:r>
      <w:r w:rsidR="004F5760" w:rsidRPr="002A3910">
        <w:rPr>
          <w:noProof w:val="0"/>
        </w:rPr>
        <w:t xml:space="preserve"> as an array, where:</w:t>
      </w:r>
    </w:p>
    <w:p w14:paraId="5FE0FADB" w14:textId="77777777" w:rsidR="004F5760" w:rsidRPr="002A3910" w:rsidRDefault="007F61EF" w:rsidP="004F5760">
      <w:pPr>
        <w:pStyle w:val="APIParametersListBullet"/>
        <w:keepNext/>
        <w:keepLines/>
        <w:rPr>
          <w:noProof w:val="0"/>
        </w:rPr>
      </w:pPr>
      <w:r w:rsidRPr="002A3910">
        <w:rPr>
          <w:b/>
          <w:noProof w:val="0"/>
        </w:rPr>
        <w:t>DA(1)</w:t>
      </w:r>
      <w:r w:rsidR="004F5760" w:rsidRPr="002A3910">
        <w:rPr>
          <w:b/>
          <w:noProof w:val="0"/>
        </w:rPr>
        <w:t>—</w:t>
      </w:r>
      <w:r w:rsidR="004F5760" w:rsidRPr="002A3910">
        <w:rPr>
          <w:noProof w:val="0"/>
        </w:rPr>
        <w:t>E</w:t>
      </w:r>
      <w:r w:rsidRPr="002A3910">
        <w:rPr>
          <w:noProof w:val="0"/>
        </w:rPr>
        <w:t>ntry number</w:t>
      </w:r>
      <w:r w:rsidR="004F5760" w:rsidRPr="002A3910">
        <w:rPr>
          <w:noProof w:val="0"/>
        </w:rPr>
        <w:t xml:space="preserve"> at the next higher file level.</w:t>
      </w:r>
    </w:p>
    <w:p w14:paraId="55048C9B" w14:textId="77777777" w:rsidR="004F5760" w:rsidRPr="002A3910" w:rsidRDefault="004F5760" w:rsidP="004F5760">
      <w:pPr>
        <w:pStyle w:val="APIParametersListBullet"/>
        <w:keepNext/>
        <w:keepLines/>
        <w:rPr>
          <w:noProof w:val="0"/>
        </w:rPr>
      </w:pPr>
      <w:r w:rsidRPr="002A3910">
        <w:rPr>
          <w:b/>
          <w:noProof w:val="0"/>
        </w:rPr>
        <w:t>DA(2)—</w:t>
      </w:r>
      <w:r w:rsidRPr="002A3910">
        <w:rPr>
          <w:noProof w:val="0"/>
        </w:rPr>
        <w:t>E</w:t>
      </w:r>
      <w:r w:rsidR="007F61EF" w:rsidRPr="002A3910">
        <w:rPr>
          <w:noProof w:val="0"/>
        </w:rPr>
        <w:t>ntry nu</w:t>
      </w:r>
      <w:r w:rsidRPr="002A3910">
        <w:rPr>
          <w:noProof w:val="0"/>
        </w:rPr>
        <w:t>mber one level above that, etc.</w:t>
      </w:r>
    </w:p>
    <w:p w14:paraId="2A93097A" w14:textId="77777777" w:rsidR="004F5760" w:rsidRPr="002A3910" w:rsidRDefault="007F61EF" w:rsidP="004F5760">
      <w:pPr>
        <w:pStyle w:val="APIParametersListBullet"/>
        <w:rPr>
          <w:noProof w:val="0"/>
        </w:rPr>
      </w:pPr>
      <w:r w:rsidRPr="002A3910">
        <w:rPr>
          <w:b/>
          <w:noProof w:val="0"/>
        </w:rPr>
        <w:t>DA(</w:t>
      </w:r>
      <w:r w:rsidRPr="002A3910">
        <w:rPr>
          <w:b/>
          <w:i/>
          <w:noProof w:val="0"/>
        </w:rPr>
        <w:t>n</w:t>
      </w:r>
      <w:r w:rsidRPr="002A3910">
        <w:rPr>
          <w:b/>
          <w:noProof w:val="0"/>
        </w:rPr>
        <w:t>)</w:t>
      </w:r>
      <w:r w:rsidR="004F5760" w:rsidRPr="002A3910">
        <w:rPr>
          <w:b/>
          <w:noProof w:val="0"/>
        </w:rPr>
        <w:t>—</w:t>
      </w:r>
      <w:r w:rsidR="004F5760" w:rsidRPr="002A3910">
        <w:rPr>
          <w:noProof w:val="0"/>
        </w:rPr>
        <w:t>E</w:t>
      </w:r>
      <w:r w:rsidRPr="002A3910">
        <w:rPr>
          <w:noProof w:val="0"/>
        </w:rPr>
        <w:t>ntry number at the file’s t</w:t>
      </w:r>
      <w:r w:rsidR="004F5760" w:rsidRPr="002A3910">
        <w:rPr>
          <w:noProof w:val="0"/>
        </w:rPr>
        <w:t>op-level.</w:t>
      </w:r>
    </w:p>
    <w:p w14:paraId="65DF47C3" w14:textId="77777777" w:rsidR="00831010" w:rsidRPr="002A3910" w:rsidRDefault="00831010" w:rsidP="00831010">
      <w:pPr>
        <w:pStyle w:val="BodyText6"/>
      </w:pPr>
    </w:p>
    <w:p w14:paraId="41D0F7C1" w14:textId="77777777" w:rsidR="007F61EF" w:rsidRPr="002A3910" w:rsidRDefault="007F61EF" w:rsidP="007F61EF">
      <w:pPr>
        <w:pStyle w:val="APIParametersText"/>
        <w:rPr>
          <w:noProof w:val="0"/>
        </w:rPr>
      </w:pPr>
      <w:r w:rsidRPr="002A3910">
        <w:rPr>
          <w:noProof w:val="0"/>
        </w:rPr>
        <w:lastRenderedPageBreak/>
        <w:t xml:space="preserve">Since ENALL2^DIK executes the </w:t>
      </w:r>
      <w:r w:rsidRPr="002A3910">
        <w:rPr>
          <w:b/>
          <w:noProof w:val="0"/>
        </w:rPr>
        <w:t>KILL</w:t>
      </w:r>
      <w:r w:rsidRPr="002A3910">
        <w:rPr>
          <w:noProof w:val="0"/>
        </w:rPr>
        <w:t xml:space="preserve"> logic for all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08BD80E2" w14:textId="77777777" w:rsidR="007F61EF" w:rsidRPr="002A3910" w:rsidRDefault="007F61EF" w:rsidP="00647B0E">
      <w:pPr>
        <w:pStyle w:val="APIParameters"/>
        <w:keepNext/>
        <w:keepLines/>
        <w:rPr>
          <w:noProof w:val="0"/>
        </w:rPr>
      </w:pPr>
      <w:r w:rsidRPr="002A3910">
        <w:rPr>
          <w:b/>
          <w:noProof w:val="0"/>
        </w:rPr>
        <w:t>DIK(1):</w:t>
      </w:r>
      <w:r w:rsidRPr="002A3910">
        <w:rPr>
          <w:noProof w:val="0"/>
        </w:rPr>
        <w:tab/>
        <w:t xml:space="preserve">Set </w:t>
      </w:r>
      <w:r w:rsidRPr="002A3910">
        <w:rPr>
          <w:b/>
          <w:noProof w:val="0"/>
        </w:rPr>
        <w:t>DIK(1)</w:t>
      </w:r>
      <w:r w:rsidR="004F5760" w:rsidRPr="002A3910">
        <w:rPr>
          <w:noProof w:val="0"/>
        </w:rPr>
        <w:t xml:space="preserve"> to the field number </w:t>
      </w:r>
      <w:r w:rsidRPr="002A3910">
        <w:rPr>
          <w:noProof w:val="0"/>
        </w:rPr>
        <w:t xml:space="preserve">to get </w:t>
      </w:r>
      <w:r w:rsidRPr="002A3910">
        <w:rPr>
          <w:i/>
          <w:noProof w:val="0"/>
        </w:rPr>
        <w:t>all</w:t>
      </w:r>
      <w:r w:rsidRPr="002A3910">
        <w:rPr>
          <w:noProof w:val="0"/>
        </w:rPr>
        <w:t xml:space="preserve"> cross-r</w:t>
      </w:r>
      <w:r w:rsidR="004F5760" w:rsidRPr="002A3910">
        <w:rPr>
          <w:noProof w:val="0"/>
        </w:rPr>
        <w:t>eferences defined on that field</w:t>
      </w:r>
      <w:r w:rsidRPr="002A3910">
        <w:rPr>
          <w:noProof w:val="0"/>
        </w:rPr>
        <w:t>. For example:</w:t>
      </w:r>
    </w:p>
    <w:p w14:paraId="69060271" w14:textId="77777777" w:rsidR="00647B0E" w:rsidRPr="002A3910" w:rsidRDefault="00647B0E" w:rsidP="00647B0E">
      <w:pPr>
        <w:pStyle w:val="BodyText6"/>
        <w:keepNext/>
        <w:keepLines/>
      </w:pPr>
    </w:p>
    <w:p w14:paraId="26988690" w14:textId="77777777" w:rsidR="007F61EF" w:rsidRPr="002A3910" w:rsidRDefault="007F61EF" w:rsidP="007F61EF">
      <w:pPr>
        <w:pStyle w:val="APIParametersCode"/>
        <w:rPr>
          <w:noProof w:val="0"/>
        </w:rPr>
      </w:pPr>
      <w:r w:rsidRPr="002A3910">
        <w:rPr>
          <w:noProof w:val="0"/>
        </w:rPr>
        <w:t>S DIK(1)=.01</w:t>
      </w:r>
    </w:p>
    <w:p w14:paraId="446F102A" w14:textId="77777777" w:rsidR="00647B0E" w:rsidRPr="002A3910" w:rsidRDefault="00647B0E" w:rsidP="00647B0E">
      <w:pPr>
        <w:pStyle w:val="BodyText6"/>
      </w:pPr>
    </w:p>
    <w:p w14:paraId="73CBEA87" w14:textId="77777777" w:rsidR="004F5760" w:rsidRPr="002A3910" w:rsidRDefault="00766B92" w:rsidP="00647B0E">
      <w:pPr>
        <w:pStyle w:val="APIParametersText"/>
        <w:keepNext/>
        <w:keepLines/>
        <w:rPr>
          <w:noProof w:val="0"/>
        </w:rPr>
      </w:pPr>
      <w:r w:rsidRPr="002A3910">
        <w:rPr>
          <w:noProof w:val="0"/>
        </w:rPr>
        <w:t>Or</w:t>
      </w:r>
      <w:r w:rsidR="004F5760" w:rsidRPr="002A3910">
        <w:rPr>
          <w:noProof w:val="0"/>
        </w:rPr>
        <w:t>:</w:t>
      </w:r>
    </w:p>
    <w:p w14:paraId="70F143FC" w14:textId="77777777" w:rsidR="007F61EF" w:rsidRPr="002A3910" w:rsidRDefault="004F5760" w:rsidP="00647B0E">
      <w:pPr>
        <w:pStyle w:val="APIParametersText"/>
        <w:keepNext/>
        <w:keepLines/>
        <w:rPr>
          <w:noProof w:val="0"/>
        </w:rPr>
      </w:pPr>
      <w:r w:rsidRPr="002A3910">
        <w:rPr>
          <w:noProof w:val="0"/>
        </w:rPr>
        <w:t>S</w:t>
      </w:r>
      <w:r w:rsidR="007F61EF" w:rsidRPr="002A3910">
        <w:rPr>
          <w:noProof w:val="0"/>
        </w:rPr>
        <w:t xml:space="preserve">et </w:t>
      </w:r>
      <w:r w:rsidR="007F61EF" w:rsidRPr="002A3910">
        <w:rPr>
          <w:b/>
          <w:noProof w:val="0"/>
        </w:rPr>
        <w:t>DIK(1)</w:t>
      </w:r>
      <w:r w:rsidR="007F61EF" w:rsidRPr="002A3910">
        <w:rPr>
          <w:noProof w:val="0"/>
        </w:rPr>
        <w:t xml:space="preserve"> to the field number and the names or numbers of specific cross-references on that f</w:t>
      </w:r>
      <w:r w:rsidR="001E014A" w:rsidRPr="002A3910">
        <w:rPr>
          <w:noProof w:val="0"/>
        </w:rPr>
        <w:t>ield, all separated by carets (</w:t>
      </w:r>
      <w:r w:rsidR="001E014A" w:rsidRPr="002A3910">
        <w:rPr>
          <w:b/>
          <w:noProof w:val="0"/>
        </w:rPr>
        <w:t>^</w:t>
      </w:r>
      <w:r w:rsidR="007F61EF" w:rsidRPr="002A3910">
        <w:rPr>
          <w:noProof w:val="0"/>
        </w:rPr>
        <w:t>). For example:</w:t>
      </w:r>
    </w:p>
    <w:p w14:paraId="72CA1FFE" w14:textId="77777777" w:rsidR="00647B0E" w:rsidRPr="002A3910" w:rsidRDefault="00647B0E" w:rsidP="00647B0E">
      <w:pPr>
        <w:pStyle w:val="BodyText6"/>
        <w:keepNext/>
        <w:keepLines/>
      </w:pPr>
    </w:p>
    <w:p w14:paraId="4F3A4072" w14:textId="77777777" w:rsidR="001C3C5D" w:rsidRPr="002A3910" w:rsidRDefault="001C3C5D" w:rsidP="001C3C5D">
      <w:pPr>
        <w:pStyle w:val="APIParametersCode"/>
        <w:rPr>
          <w:noProof w:val="0"/>
        </w:rPr>
      </w:pPr>
      <w:r w:rsidRPr="002A3910">
        <w:rPr>
          <w:noProof w:val="0"/>
        </w:rPr>
        <w:t>S DIK(1)=“.01^B”</w:t>
      </w:r>
    </w:p>
    <w:p w14:paraId="08C721EB" w14:textId="77777777" w:rsidR="001C3C5D" w:rsidRPr="002A3910" w:rsidRDefault="001C3C5D" w:rsidP="001C3C5D">
      <w:pPr>
        <w:pStyle w:val="APIParametersCode"/>
        <w:rPr>
          <w:noProof w:val="0"/>
        </w:rPr>
      </w:pPr>
      <w:r w:rsidRPr="002A3910">
        <w:rPr>
          <w:noProof w:val="0"/>
        </w:rPr>
        <w:t>S DIK(1)=“.01^B^C”</w:t>
      </w:r>
    </w:p>
    <w:p w14:paraId="5A6CF94E" w14:textId="77777777" w:rsidR="001C3C5D" w:rsidRPr="002A3910" w:rsidRDefault="001C3C5D" w:rsidP="001C3C5D">
      <w:pPr>
        <w:pStyle w:val="APIParametersCode"/>
        <w:rPr>
          <w:noProof w:val="0"/>
        </w:rPr>
      </w:pPr>
      <w:r w:rsidRPr="002A3910">
        <w:rPr>
          <w:noProof w:val="0"/>
        </w:rPr>
        <w:t>S DIK(1)=“.01^1^2”</w:t>
      </w:r>
    </w:p>
    <w:p w14:paraId="21A50360" w14:textId="77777777" w:rsidR="007F61EF" w:rsidRPr="002A3910" w:rsidRDefault="001C3C5D" w:rsidP="001C3C5D">
      <w:pPr>
        <w:pStyle w:val="APIParametersCode"/>
        <w:rPr>
          <w:noProof w:val="0"/>
        </w:rPr>
      </w:pPr>
      <w:r w:rsidRPr="002A3910">
        <w:rPr>
          <w:noProof w:val="0"/>
        </w:rPr>
        <w:t>D ENALL2^DIK</w:t>
      </w:r>
    </w:p>
    <w:p w14:paraId="527F2BC7" w14:textId="77777777" w:rsidR="0060035B" w:rsidRPr="002A3910" w:rsidRDefault="0060035B" w:rsidP="00B66E33">
      <w:pPr>
        <w:pStyle w:val="BodyText6"/>
      </w:pPr>
    </w:p>
    <w:p w14:paraId="73BF4A15" w14:textId="77777777" w:rsidR="00E86526" w:rsidRPr="002A3910" w:rsidRDefault="00E86526" w:rsidP="0074437A">
      <w:pPr>
        <w:pStyle w:val="Heading3"/>
      </w:pPr>
      <w:bookmarkStart w:id="294" w:name="ix_dik"/>
      <w:bookmarkStart w:id="295" w:name="_Ref343154942"/>
      <w:bookmarkStart w:id="296" w:name="_Toc159568734"/>
      <w:r w:rsidRPr="002A3910">
        <w:t>IX^DIK</w:t>
      </w:r>
      <w:bookmarkEnd w:id="294"/>
      <w:r w:rsidRPr="002A3910">
        <w:t xml:space="preserve">: </w:t>
      </w:r>
      <w:bookmarkEnd w:id="295"/>
      <w:r w:rsidR="00095ABB" w:rsidRPr="002A3910">
        <w:t>Reindex All File Cross-References for One File Entry—KILL and SET Logic</w:t>
      </w:r>
      <w:bookmarkEnd w:id="296"/>
    </w:p>
    <w:p w14:paraId="0C89EAD6" w14:textId="77777777" w:rsidR="00F67104" w:rsidRPr="002A3910" w:rsidRDefault="00F67104" w:rsidP="00F67104">
      <w:pPr>
        <w:pStyle w:val="AltHeading5"/>
        <w:rPr>
          <w:noProof w:val="0"/>
        </w:rPr>
      </w:pPr>
      <w:r w:rsidRPr="002A3910">
        <w:rPr>
          <w:noProof w:val="0"/>
        </w:rPr>
        <w:t>Reference Type</w:t>
      </w:r>
    </w:p>
    <w:p w14:paraId="2202DA1A"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130972" w:rsidRPr="002A3910">
        <w:rPr>
          <w:vanish/>
        </w:rPr>
        <w:instrText>DIK</w:instrText>
      </w:r>
      <w:r w:rsidRPr="002A3910">
        <w:rPr>
          <w:vanish/>
        </w:rPr>
        <w:instrText>:</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30972" w:rsidRPr="002A3910">
        <w:instrText>IX^DIK</w:instrText>
      </w:r>
      <w:r w:rsidRPr="002A3910">
        <w:instrText xml:space="preserve">” </w:instrText>
      </w:r>
      <w:r w:rsidRPr="002A3910">
        <w:rPr>
          <w:vanish/>
        </w:rPr>
        <w:fldChar w:fldCharType="end"/>
      </w:r>
      <w:r w:rsidRPr="002A3910">
        <w:fldChar w:fldCharType="begin"/>
      </w:r>
      <w:r w:rsidRPr="002A3910">
        <w:instrText>XE "APIs:</w:instrText>
      </w:r>
      <w:r w:rsidR="00130972" w:rsidRPr="002A3910">
        <w:instrText>IX^DIK</w:instrText>
      </w:r>
      <w:r w:rsidRPr="002A3910">
        <w:instrText>"</w:instrText>
      </w:r>
      <w:r w:rsidRPr="002A3910">
        <w:fldChar w:fldCharType="end"/>
      </w:r>
      <w:r w:rsidR="00130972" w:rsidRPr="002A3910">
        <w:fldChar w:fldCharType="begin"/>
      </w:r>
      <w:r w:rsidR="00130972" w:rsidRPr="002A3910">
        <w:instrText>XE "Cross-References:IX^DIK"</w:instrText>
      </w:r>
      <w:r w:rsidR="00130972" w:rsidRPr="002A3910">
        <w:fldChar w:fldCharType="end"/>
      </w:r>
      <w:r w:rsidR="00130972" w:rsidRPr="002A3910">
        <w:fldChar w:fldCharType="begin"/>
      </w:r>
      <w:r w:rsidR="00130972" w:rsidRPr="002A3910">
        <w:instrText>XE "Reindex All File Cross-References for One File Entry:KILL and SET Logic</w:instrText>
      </w:r>
      <w:r w:rsidR="006957C5" w:rsidRPr="002A3910">
        <w:instrText>:IX^DIK</w:instrText>
      </w:r>
      <w:r w:rsidR="00130972" w:rsidRPr="002A3910">
        <w:instrText>"</w:instrText>
      </w:r>
      <w:r w:rsidR="00130972" w:rsidRPr="002A3910">
        <w:fldChar w:fldCharType="end"/>
      </w:r>
    </w:p>
    <w:p w14:paraId="6275E06C" w14:textId="77777777" w:rsidR="00F67104" w:rsidRPr="002A3910" w:rsidRDefault="00F67104" w:rsidP="00F67104">
      <w:pPr>
        <w:pStyle w:val="AltHeading5"/>
        <w:rPr>
          <w:noProof w:val="0"/>
        </w:rPr>
      </w:pPr>
      <w:r w:rsidRPr="002A3910">
        <w:rPr>
          <w:noProof w:val="0"/>
        </w:rPr>
        <w:t>Category</w:t>
      </w:r>
    </w:p>
    <w:p w14:paraId="5F2F8C4A" w14:textId="77777777" w:rsidR="00F67104" w:rsidRPr="002A3910" w:rsidRDefault="00F67104" w:rsidP="00F67104">
      <w:pPr>
        <w:pStyle w:val="APIText"/>
        <w:keepNext/>
        <w:keepLines/>
      </w:pPr>
      <w:r w:rsidRPr="002A3910">
        <w:t>Classic VA FileMan</w:t>
      </w:r>
    </w:p>
    <w:p w14:paraId="3E25D2CB" w14:textId="77777777" w:rsidR="00F67104" w:rsidRPr="002A3910" w:rsidRDefault="00FC5B86" w:rsidP="00F67104">
      <w:pPr>
        <w:pStyle w:val="AltHeading5"/>
        <w:rPr>
          <w:noProof w:val="0"/>
        </w:rPr>
      </w:pPr>
      <w:r w:rsidRPr="002A3910">
        <w:rPr>
          <w:noProof w:val="0"/>
        </w:rPr>
        <w:t>ICR#</w:t>
      </w:r>
    </w:p>
    <w:p w14:paraId="4C147C67" w14:textId="77777777" w:rsidR="00F67104" w:rsidRPr="002A3910" w:rsidRDefault="00545A95" w:rsidP="00F67104">
      <w:pPr>
        <w:pStyle w:val="APIText"/>
        <w:keepNext/>
        <w:keepLines/>
      </w:pPr>
      <w:r w:rsidRPr="002A3910">
        <w:t>10013</w:t>
      </w:r>
    </w:p>
    <w:p w14:paraId="48F56045" w14:textId="77777777" w:rsidR="00F67104" w:rsidRPr="002A3910" w:rsidRDefault="00F67104" w:rsidP="00F67104">
      <w:pPr>
        <w:pStyle w:val="AltHeading5"/>
        <w:rPr>
          <w:noProof w:val="0"/>
        </w:rPr>
      </w:pPr>
      <w:r w:rsidRPr="002A3910">
        <w:rPr>
          <w:noProof w:val="0"/>
        </w:rPr>
        <w:t>Description</w:t>
      </w:r>
    </w:p>
    <w:p w14:paraId="087B23A4" w14:textId="77777777" w:rsidR="009D6FA0" w:rsidRPr="002A3910" w:rsidRDefault="009D6FA0" w:rsidP="009D6FA0">
      <w:pPr>
        <w:pStyle w:val="BodyText"/>
        <w:keepNext/>
        <w:keepLines/>
      </w:pPr>
      <w:r w:rsidRPr="002A3910">
        <w:t xml:space="preserve">The IX^DIK API reindexes all cross-references of the file for only one entry in the file. It executes first the </w:t>
      </w:r>
      <w:r w:rsidRPr="002A3910">
        <w:rPr>
          <w:b/>
        </w:rPr>
        <w:t>KILL</w:t>
      </w:r>
      <w:r w:rsidRPr="002A3910">
        <w:t xml:space="preserve"> logic and then the </w:t>
      </w:r>
      <w:r w:rsidRPr="002A3910">
        <w:rPr>
          <w:b/>
        </w:rPr>
        <w:t>SET</w:t>
      </w:r>
      <w:r w:rsidRPr="002A3910">
        <w:t xml:space="preserve"> logic. Reindexing occurs at all file levels at or below the one specified in the </w:t>
      </w:r>
      <w:r w:rsidRPr="002A3910">
        <w:rPr>
          <w:b/>
        </w:rPr>
        <w:t>DIK</w:t>
      </w:r>
      <w:r w:rsidRPr="002A3910">
        <w:t xml:space="preserve"> and </w:t>
      </w:r>
      <w:r w:rsidRPr="002A3910">
        <w:rPr>
          <w:b/>
        </w:rPr>
        <w:t>DA</w:t>
      </w:r>
      <w:r w:rsidRPr="002A3910">
        <w:t xml:space="preserve"> input variables.</w:t>
      </w:r>
    </w:p>
    <w:p w14:paraId="7713059E" w14:textId="77777777" w:rsidR="002449ED" w:rsidRPr="002A3910" w:rsidRDefault="007869D8" w:rsidP="00747FF5">
      <w:pPr>
        <w:pStyle w:val="Caution"/>
      </w:pPr>
      <w:r w:rsidRPr="002A3910">
        <w:rPr>
          <w:noProof/>
        </w:rPr>
        <w:drawing>
          <wp:inline distT="0" distB="0" distL="0" distR="0" wp14:anchorId="7987FCCF" wp14:editId="67D8A3A1">
            <wp:extent cx="411480" cy="411480"/>
            <wp:effectExtent l="0" t="0" r="0" b="0"/>
            <wp:docPr id="92"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5">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2FCB83B2" w14:textId="09D543FD" w:rsidR="00044D99" w:rsidRPr="002A3910" w:rsidRDefault="007869D8" w:rsidP="00747FF5">
      <w:pPr>
        <w:pStyle w:val="Note"/>
      </w:pPr>
      <w:r w:rsidRPr="002A3910">
        <w:rPr>
          <w:noProof/>
        </w:rPr>
        <w:drawing>
          <wp:inline distT="0" distB="0" distL="0" distR="0" wp14:anchorId="5724B41D" wp14:editId="7D0A3EE3">
            <wp:extent cx="289560" cy="289560"/>
            <wp:effectExtent l="0" t="0" r="0" b="0"/>
            <wp:docPr id="9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559DF4D6" w14:textId="77777777" w:rsidR="00747FF5" w:rsidRPr="002A3910" w:rsidRDefault="00747FF5" w:rsidP="00747FF5">
      <w:pPr>
        <w:pStyle w:val="BodyText6"/>
      </w:pPr>
    </w:p>
    <w:p w14:paraId="2D8822E6" w14:textId="13346191" w:rsidR="00AF4736" w:rsidRPr="002A3910" w:rsidRDefault="00AF4736" w:rsidP="00AF4736">
      <w:pPr>
        <w:pStyle w:val="Caption"/>
      </w:pPr>
      <w:bookmarkStart w:id="297" w:name="_Toc159569129"/>
      <w:r w:rsidRPr="002A3910">
        <w:lastRenderedPageBreak/>
        <w:t xml:space="preserve">Table </w:t>
      </w:r>
      <w:r w:rsidRPr="002A3910">
        <w:fldChar w:fldCharType="begin"/>
      </w:r>
      <w:r w:rsidRPr="002A3910">
        <w:instrText>SEQ Table \* ARABIC</w:instrText>
      </w:r>
      <w:r w:rsidRPr="002A3910">
        <w:fldChar w:fldCharType="separate"/>
      </w:r>
      <w:r w:rsidR="002D1B25">
        <w:rPr>
          <w:noProof/>
        </w:rPr>
        <w:t>26</w:t>
      </w:r>
      <w:r w:rsidRPr="002A3910">
        <w:fldChar w:fldCharType="end"/>
      </w:r>
      <w:r w:rsidR="00405EF1" w:rsidRPr="002A3910">
        <w:t>:</w:t>
      </w:r>
      <w:r w:rsidRPr="002A3910">
        <w:t xml:space="preserve"> IX^DIK</w:t>
      </w:r>
      <w:r w:rsidR="00CA2375" w:rsidRPr="002A3910">
        <w:t xml:space="preserve"> API</w:t>
      </w:r>
      <w:r w:rsidR="00E86BD4" w:rsidRPr="002A3910">
        <w:t>—Reindexing Quick R</w:t>
      </w:r>
      <w:r w:rsidRPr="002A3910">
        <w:t>eference</w:t>
      </w:r>
      <w:bookmarkEnd w:id="297"/>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AF4736" w:rsidRPr="002A3910" w14:paraId="257AD2B2" w14:textId="77777777" w:rsidTr="00D03A0C">
        <w:trPr>
          <w:tblHeader/>
        </w:trPr>
        <w:tc>
          <w:tcPr>
            <w:tcW w:w="1001" w:type="pct"/>
            <w:shd w:val="clear" w:color="auto" w:fill="F2F2F2" w:themeFill="background1" w:themeFillShade="F2"/>
          </w:tcPr>
          <w:p w14:paraId="5AAFA639" w14:textId="77777777" w:rsidR="00AF4736" w:rsidRPr="002A3910" w:rsidRDefault="00AF4736" w:rsidP="00BC7AEE">
            <w:pPr>
              <w:pStyle w:val="TableHeading"/>
              <w:rPr>
                <w:noProof w:val="0"/>
              </w:rPr>
            </w:pPr>
            <w:bookmarkStart w:id="298" w:name="COL001_TBL023"/>
            <w:bookmarkEnd w:id="298"/>
            <w:r w:rsidRPr="002A3910">
              <w:rPr>
                <w:noProof w:val="0"/>
              </w:rPr>
              <w:t>Entry Point</w:t>
            </w:r>
          </w:p>
        </w:tc>
        <w:tc>
          <w:tcPr>
            <w:tcW w:w="1094" w:type="pct"/>
            <w:shd w:val="clear" w:color="auto" w:fill="F2F2F2" w:themeFill="background1" w:themeFillShade="F2"/>
          </w:tcPr>
          <w:p w14:paraId="1F88BC4A" w14:textId="77777777" w:rsidR="00AF4736" w:rsidRPr="002A3910" w:rsidRDefault="00D1798F" w:rsidP="00BC7AEE">
            <w:pPr>
              <w:pStyle w:val="TableHeading"/>
              <w:rPr>
                <w:noProof w:val="0"/>
              </w:rPr>
            </w:pPr>
            <w:r w:rsidRPr="002A3910">
              <w:rPr>
                <w:noProof w:val="0"/>
              </w:rPr>
              <w:t>Reindex</w:t>
            </w:r>
            <w:r w:rsidR="00AF4736" w:rsidRPr="002A3910">
              <w:rPr>
                <w:noProof w:val="0"/>
              </w:rPr>
              <w:t>es Entries</w:t>
            </w:r>
          </w:p>
        </w:tc>
        <w:tc>
          <w:tcPr>
            <w:tcW w:w="1619" w:type="pct"/>
            <w:shd w:val="clear" w:color="auto" w:fill="F2F2F2" w:themeFill="background1" w:themeFillShade="F2"/>
          </w:tcPr>
          <w:p w14:paraId="5BAC25B8" w14:textId="77777777" w:rsidR="00AF4736" w:rsidRPr="002A3910" w:rsidRDefault="00D1798F" w:rsidP="00BC7AEE">
            <w:pPr>
              <w:pStyle w:val="TableHeading"/>
              <w:rPr>
                <w:noProof w:val="0"/>
              </w:rPr>
            </w:pPr>
            <w:r w:rsidRPr="002A3910">
              <w:rPr>
                <w:noProof w:val="0"/>
              </w:rPr>
              <w:t>Reindex</w:t>
            </w:r>
            <w:r w:rsidR="00AF4736" w:rsidRPr="002A3910">
              <w:rPr>
                <w:noProof w:val="0"/>
              </w:rPr>
              <w:t>es Cross-references</w:t>
            </w:r>
          </w:p>
        </w:tc>
        <w:tc>
          <w:tcPr>
            <w:tcW w:w="1286" w:type="pct"/>
            <w:shd w:val="clear" w:color="auto" w:fill="F2F2F2" w:themeFill="background1" w:themeFillShade="F2"/>
          </w:tcPr>
          <w:p w14:paraId="762FDE94" w14:textId="77777777" w:rsidR="00AF4736" w:rsidRPr="002A3910" w:rsidRDefault="00AF4736" w:rsidP="00BC7AEE">
            <w:pPr>
              <w:pStyle w:val="TableHeading"/>
              <w:rPr>
                <w:noProof w:val="0"/>
              </w:rPr>
            </w:pPr>
            <w:r w:rsidRPr="002A3910">
              <w:rPr>
                <w:noProof w:val="0"/>
              </w:rPr>
              <w:t>Executes Logic</w:t>
            </w:r>
          </w:p>
        </w:tc>
      </w:tr>
      <w:tr w:rsidR="008114C9" w:rsidRPr="002A3910" w14:paraId="695062B5" w14:textId="77777777" w:rsidTr="00D03A0C">
        <w:tc>
          <w:tcPr>
            <w:tcW w:w="1001" w:type="pct"/>
          </w:tcPr>
          <w:p w14:paraId="73F1C51C" w14:textId="34324B7C" w:rsidR="008114C9" w:rsidRPr="002A3910" w:rsidRDefault="00000000" w:rsidP="00DB0C43">
            <w:pPr>
              <w:pStyle w:val="TableText"/>
              <w:keepNext/>
              <w:keepLines/>
            </w:pPr>
            <w:hyperlink w:anchor="dik" w:history="1">
              <w:r w:rsidR="008114C9" w:rsidRPr="002A3910">
                <w:rPr>
                  <w:rStyle w:val="Hyperlink"/>
                </w:rPr>
                <w:t>^DIK</w:t>
              </w:r>
            </w:hyperlink>
          </w:p>
        </w:tc>
        <w:tc>
          <w:tcPr>
            <w:tcW w:w="1094" w:type="pct"/>
          </w:tcPr>
          <w:p w14:paraId="1D23CA32" w14:textId="77777777" w:rsidR="008114C9" w:rsidRPr="002A3910" w:rsidRDefault="008114C9" w:rsidP="00DB0C43">
            <w:pPr>
              <w:pStyle w:val="TableText"/>
              <w:keepNext/>
              <w:keepLines/>
            </w:pPr>
            <w:r w:rsidRPr="002A3910">
              <w:t>All</w:t>
            </w:r>
          </w:p>
        </w:tc>
        <w:tc>
          <w:tcPr>
            <w:tcW w:w="1619" w:type="pct"/>
          </w:tcPr>
          <w:p w14:paraId="01109FEF" w14:textId="77777777" w:rsidR="008114C9" w:rsidRPr="002A3910" w:rsidRDefault="008114C9" w:rsidP="00DB0C43">
            <w:pPr>
              <w:pStyle w:val="TableText"/>
              <w:keepNext/>
              <w:keepLines/>
            </w:pPr>
            <w:r w:rsidRPr="002A3910">
              <w:t>All</w:t>
            </w:r>
          </w:p>
        </w:tc>
        <w:tc>
          <w:tcPr>
            <w:tcW w:w="1286" w:type="pct"/>
          </w:tcPr>
          <w:p w14:paraId="75D4370A" w14:textId="77777777" w:rsidR="008114C9" w:rsidRPr="002A3910" w:rsidRDefault="008114C9" w:rsidP="00DB0C43">
            <w:pPr>
              <w:pStyle w:val="TableText"/>
              <w:keepNext/>
              <w:keepLines/>
              <w:rPr>
                <w:b/>
              </w:rPr>
            </w:pPr>
            <w:r w:rsidRPr="002A3910">
              <w:rPr>
                <w:b/>
              </w:rPr>
              <w:t>KILL</w:t>
            </w:r>
          </w:p>
        </w:tc>
      </w:tr>
      <w:tr w:rsidR="008114C9" w:rsidRPr="002A3910" w14:paraId="3D491371" w14:textId="77777777" w:rsidTr="00D03A0C">
        <w:tc>
          <w:tcPr>
            <w:tcW w:w="1001" w:type="pct"/>
          </w:tcPr>
          <w:p w14:paraId="4BE7AAAC" w14:textId="2F822964" w:rsidR="008114C9" w:rsidRPr="002A3910" w:rsidRDefault="00000000" w:rsidP="00DB0C43">
            <w:pPr>
              <w:pStyle w:val="TableText"/>
              <w:keepNext/>
              <w:keepLines/>
            </w:pPr>
            <w:hyperlink w:anchor="en_dik" w:history="1">
              <w:r w:rsidR="008114C9" w:rsidRPr="002A3910">
                <w:rPr>
                  <w:rStyle w:val="Hyperlink"/>
                </w:rPr>
                <w:t>EN^DIK</w:t>
              </w:r>
            </w:hyperlink>
          </w:p>
        </w:tc>
        <w:tc>
          <w:tcPr>
            <w:tcW w:w="1094" w:type="pct"/>
          </w:tcPr>
          <w:p w14:paraId="118B5810" w14:textId="77777777" w:rsidR="008114C9" w:rsidRPr="002A3910" w:rsidRDefault="008114C9" w:rsidP="00DB0C43">
            <w:pPr>
              <w:pStyle w:val="TableText"/>
              <w:keepNext/>
              <w:keepLines/>
            </w:pPr>
            <w:r w:rsidRPr="002A3910">
              <w:t>1</w:t>
            </w:r>
          </w:p>
        </w:tc>
        <w:tc>
          <w:tcPr>
            <w:tcW w:w="1619" w:type="pct"/>
          </w:tcPr>
          <w:p w14:paraId="29BE0D8B" w14:textId="77777777" w:rsidR="008114C9" w:rsidRPr="002A3910" w:rsidRDefault="008114C9" w:rsidP="00DB0C43">
            <w:pPr>
              <w:pStyle w:val="TableText"/>
              <w:keepNext/>
              <w:keepLines/>
            </w:pPr>
            <w:r w:rsidRPr="002A3910">
              <w:t>Some or all for 1 field</w:t>
            </w:r>
          </w:p>
        </w:tc>
        <w:tc>
          <w:tcPr>
            <w:tcW w:w="1286" w:type="pct"/>
          </w:tcPr>
          <w:p w14:paraId="7B1A5C05" w14:textId="77777777" w:rsidR="008114C9" w:rsidRPr="002A3910" w:rsidRDefault="008114C9" w:rsidP="00DB0C43">
            <w:pPr>
              <w:pStyle w:val="TableText"/>
              <w:keepNext/>
              <w:keepLines/>
            </w:pPr>
            <w:r w:rsidRPr="002A3910">
              <w:rPr>
                <w:b/>
              </w:rPr>
              <w:t>KILL</w:t>
            </w:r>
            <w:r w:rsidRPr="002A3910">
              <w:t xml:space="preserve"> then </w:t>
            </w:r>
            <w:r w:rsidRPr="002A3910">
              <w:rPr>
                <w:b/>
              </w:rPr>
              <w:t>SET</w:t>
            </w:r>
          </w:p>
        </w:tc>
      </w:tr>
      <w:tr w:rsidR="008114C9" w:rsidRPr="002A3910" w14:paraId="4A6E7FB1" w14:textId="77777777" w:rsidTr="00D03A0C">
        <w:tc>
          <w:tcPr>
            <w:tcW w:w="1001" w:type="pct"/>
          </w:tcPr>
          <w:p w14:paraId="377BB7FC" w14:textId="113D5FE0" w:rsidR="008114C9" w:rsidRPr="002A3910" w:rsidRDefault="00000000" w:rsidP="00FC4B07">
            <w:pPr>
              <w:pStyle w:val="TableText"/>
            </w:pPr>
            <w:hyperlink w:anchor="en1_dik" w:history="1">
              <w:r w:rsidR="008114C9" w:rsidRPr="002A3910">
                <w:rPr>
                  <w:rStyle w:val="Hyperlink"/>
                </w:rPr>
                <w:t>EN1^DIK</w:t>
              </w:r>
            </w:hyperlink>
          </w:p>
        </w:tc>
        <w:tc>
          <w:tcPr>
            <w:tcW w:w="1094" w:type="pct"/>
          </w:tcPr>
          <w:p w14:paraId="204E0189" w14:textId="77777777" w:rsidR="008114C9" w:rsidRPr="002A3910" w:rsidRDefault="008114C9" w:rsidP="00FC4B07">
            <w:pPr>
              <w:pStyle w:val="TableText"/>
            </w:pPr>
            <w:r w:rsidRPr="002A3910">
              <w:t>1</w:t>
            </w:r>
          </w:p>
        </w:tc>
        <w:tc>
          <w:tcPr>
            <w:tcW w:w="1619" w:type="pct"/>
          </w:tcPr>
          <w:p w14:paraId="6B9DA714" w14:textId="77777777" w:rsidR="008114C9" w:rsidRPr="002A3910" w:rsidRDefault="008114C9" w:rsidP="00FC4B07">
            <w:pPr>
              <w:pStyle w:val="TableText"/>
            </w:pPr>
            <w:r w:rsidRPr="002A3910">
              <w:t>Some or all for 1 field</w:t>
            </w:r>
          </w:p>
        </w:tc>
        <w:tc>
          <w:tcPr>
            <w:tcW w:w="1286" w:type="pct"/>
          </w:tcPr>
          <w:p w14:paraId="1A1FA0F4" w14:textId="77777777" w:rsidR="008114C9" w:rsidRPr="002A3910" w:rsidRDefault="008114C9" w:rsidP="00FC4B07">
            <w:pPr>
              <w:pStyle w:val="TableText"/>
              <w:rPr>
                <w:b/>
              </w:rPr>
            </w:pPr>
            <w:r w:rsidRPr="002A3910">
              <w:rPr>
                <w:b/>
              </w:rPr>
              <w:t>SET</w:t>
            </w:r>
          </w:p>
        </w:tc>
      </w:tr>
      <w:tr w:rsidR="008114C9" w:rsidRPr="002A3910" w14:paraId="1478DA5A" w14:textId="77777777" w:rsidTr="00D03A0C">
        <w:tc>
          <w:tcPr>
            <w:tcW w:w="1001" w:type="pct"/>
          </w:tcPr>
          <w:p w14:paraId="0C2574FB" w14:textId="13F09627" w:rsidR="008114C9" w:rsidRPr="002A3910" w:rsidRDefault="00000000" w:rsidP="00FC4B07">
            <w:pPr>
              <w:pStyle w:val="TableText"/>
            </w:pPr>
            <w:hyperlink w:anchor="en2_dik" w:history="1">
              <w:r w:rsidR="008114C9" w:rsidRPr="002A3910">
                <w:rPr>
                  <w:rStyle w:val="Hyperlink"/>
                </w:rPr>
                <w:t>EN2^DIK</w:t>
              </w:r>
            </w:hyperlink>
          </w:p>
        </w:tc>
        <w:tc>
          <w:tcPr>
            <w:tcW w:w="1094" w:type="pct"/>
          </w:tcPr>
          <w:p w14:paraId="14058632" w14:textId="77777777" w:rsidR="008114C9" w:rsidRPr="002A3910" w:rsidRDefault="008114C9" w:rsidP="00FC4B07">
            <w:pPr>
              <w:pStyle w:val="TableText"/>
            </w:pPr>
            <w:r w:rsidRPr="002A3910">
              <w:t>1</w:t>
            </w:r>
          </w:p>
        </w:tc>
        <w:tc>
          <w:tcPr>
            <w:tcW w:w="1619" w:type="pct"/>
          </w:tcPr>
          <w:p w14:paraId="32F9EACE" w14:textId="77777777" w:rsidR="008114C9" w:rsidRPr="002A3910" w:rsidRDefault="008114C9" w:rsidP="00FC4B07">
            <w:pPr>
              <w:pStyle w:val="TableText"/>
            </w:pPr>
            <w:r w:rsidRPr="002A3910">
              <w:t>Some or all for 1 field</w:t>
            </w:r>
          </w:p>
        </w:tc>
        <w:tc>
          <w:tcPr>
            <w:tcW w:w="1286" w:type="pct"/>
          </w:tcPr>
          <w:p w14:paraId="38B1B4FB" w14:textId="77777777" w:rsidR="008114C9" w:rsidRPr="002A3910" w:rsidRDefault="008114C9" w:rsidP="00FC4B07">
            <w:pPr>
              <w:pStyle w:val="TableText"/>
              <w:rPr>
                <w:b/>
              </w:rPr>
            </w:pPr>
            <w:r w:rsidRPr="002A3910">
              <w:rPr>
                <w:b/>
              </w:rPr>
              <w:t>KILL</w:t>
            </w:r>
          </w:p>
        </w:tc>
      </w:tr>
      <w:tr w:rsidR="008114C9" w:rsidRPr="002A3910" w14:paraId="6A92C766" w14:textId="77777777" w:rsidTr="00D03A0C">
        <w:tc>
          <w:tcPr>
            <w:tcW w:w="1001" w:type="pct"/>
          </w:tcPr>
          <w:p w14:paraId="7B5D6803" w14:textId="63BA3E81" w:rsidR="008114C9" w:rsidRPr="002A3910" w:rsidRDefault="00000000" w:rsidP="00FC4B07">
            <w:pPr>
              <w:pStyle w:val="TableText"/>
            </w:pPr>
            <w:hyperlink w:anchor="enall_dik" w:history="1">
              <w:r w:rsidR="008114C9" w:rsidRPr="002A3910">
                <w:rPr>
                  <w:rStyle w:val="Hyperlink"/>
                </w:rPr>
                <w:t>ENALL^DIK</w:t>
              </w:r>
            </w:hyperlink>
          </w:p>
        </w:tc>
        <w:tc>
          <w:tcPr>
            <w:tcW w:w="1094" w:type="pct"/>
          </w:tcPr>
          <w:p w14:paraId="496C3992" w14:textId="77777777" w:rsidR="008114C9" w:rsidRPr="002A3910" w:rsidRDefault="008114C9" w:rsidP="00FC4B07">
            <w:pPr>
              <w:pStyle w:val="TableText"/>
            </w:pPr>
            <w:r w:rsidRPr="002A3910">
              <w:t>All</w:t>
            </w:r>
          </w:p>
        </w:tc>
        <w:tc>
          <w:tcPr>
            <w:tcW w:w="1619" w:type="pct"/>
          </w:tcPr>
          <w:p w14:paraId="57E960E4" w14:textId="77777777" w:rsidR="008114C9" w:rsidRPr="002A3910" w:rsidRDefault="008114C9" w:rsidP="00FC4B07">
            <w:pPr>
              <w:pStyle w:val="TableText"/>
            </w:pPr>
            <w:r w:rsidRPr="002A3910">
              <w:t>Some or all for 1 field</w:t>
            </w:r>
          </w:p>
        </w:tc>
        <w:tc>
          <w:tcPr>
            <w:tcW w:w="1286" w:type="pct"/>
          </w:tcPr>
          <w:p w14:paraId="2F36F647" w14:textId="77777777" w:rsidR="008114C9" w:rsidRPr="002A3910" w:rsidRDefault="008114C9" w:rsidP="00FC4B07">
            <w:pPr>
              <w:pStyle w:val="TableText"/>
              <w:rPr>
                <w:b/>
              </w:rPr>
            </w:pPr>
            <w:r w:rsidRPr="002A3910">
              <w:rPr>
                <w:b/>
              </w:rPr>
              <w:t>SET</w:t>
            </w:r>
          </w:p>
        </w:tc>
      </w:tr>
      <w:tr w:rsidR="008114C9" w:rsidRPr="002A3910" w14:paraId="6EDDB13D" w14:textId="77777777" w:rsidTr="00D03A0C">
        <w:tc>
          <w:tcPr>
            <w:tcW w:w="1001" w:type="pct"/>
          </w:tcPr>
          <w:p w14:paraId="1BF88A72" w14:textId="51223036" w:rsidR="008114C9" w:rsidRPr="002A3910" w:rsidRDefault="00000000" w:rsidP="00FC4B07">
            <w:pPr>
              <w:pStyle w:val="TableText"/>
            </w:pPr>
            <w:hyperlink w:anchor="enall2_dik" w:history="1">
              <w:r w:rsidR="008114C9" w:rsidRPr="002A3910">
                <w:rPr>
                  <w:rStyle w:val="Hyperlink"/>
                </w:rPr>
                <w:t>ENALL2^DIK</w:t>
              </w:r>
            </w:hyperlink>
          </w:p>
        </w:tc>
        <w:tc>
          <w:tcPr>
            <w:tcW w:w="1094" w:type="pct"/>
          </w:tcPr>
          <w:p w14:paraId="28E3EA98" w14:textId="77777777" w:rsidR="008114C9" w:rsidRPr="002A3910" w:rsidRDefault="008114C9" w:rsidP="00FC4B07">
            <w:pPr>
              <w:pStyle w:val="TableText"/>
            </w:pPr>
            <w:r w:rsidRPr="002A3910">
              <w:t>All</w:t>
            </w:r>
          </w:p>
        </w:tc>
        <w:tc>
          <w:tcPr>
            <w:tcW w:w="1619" w:type="pct"/>
          </w:tcPr>
          <w:p w14:paraId="4AAB7F04" w14:textId="77777777" w:rsidR="008114C9" w:rsidRPr="002A3910" w:rsidRDefault="008114C9" w:rsidP="00FC4B07">
            <w:pPr>
              <w:pStyle w:val="TableText"/>
            </w:pPr>
            <w:r w:rsidRPr="002A3910">
              <w:t>Some or all for 1 field</w:t>
            </w:r>
          </w:p>
        </w:tc>
        <w:tc>
          <w:tcPr>
            <w:tcW w:w="1286" w:type="pct"/>
          </w:tcPr>
          <w:p w14:paraId="3034A654" w14:textId="77777777" w:rsidR="008114C9" w:rsidRPr="002A3910" w:rsidRDefault="008114C9" w:rsidP="00FC4B07">
            <w:pPr>
              <w:pStyle w:val="TableText"/>
              <w:rPr>
                <w:b/>
              </w:rPr>
            </w:pPr>
            <w:r w:rsidRPr="002A3910">
              <w:rPr>
                <w:b/>
              </w:rPr>
              <w:t>KILL</w:t>
            </w:r>
          </w:p>
        </w:tc>
      </w:tr>
      <w:tr w:rsidR="008114C9" w:rsidRPr="002A3910" w14:paraId="5AAEADD4" w14:textId="77777777" w:rsidTr="00D03A0C">
        <w:tc>
          <w:tcPr>
            <w:tcW w:w="1001" w:type="pct"/>
            <w:shd w:val="clear" w:color="auto" w:fill="DBE5F1" w:themeFill="accent1" w:themeFillTint="33"/>
          </w:tcPr>
          <w:p w14:paraId="49E5715D" w14:textId="77777777" w:rsidR="008114C9" w:rsidRPr="002A3910" w:rsidRDefault="008114C9" w:rsidP="00BE2362">
            <w:pPr>
              <w:pStyle w:val="TableText"/>
              <w:rPr>
                <w:b/>
              </w:rPr>
            </w:pPr>
            <w:r w:rsidRPr="002A3910">
              <w:rPr>
                <w:b/>
              </w:rPr>
              <w:t>IX^DIK</w:t>
            </w:r>
          </w:p>
        </w:tc>
        <w:tc>
          <w:tcPr>
            <w:tcW w:w="1094" w:type="pct"/>
            <w:shd w:val="clear" w:color="auto" w:fill="DBE5F1" w:themeFill="accent1" w:themeFillTint="33"/>
          </w:tcPr>
          <w:p w14:paraId="023ACE89" w14:textId="77777777" w:rsidR="008114C9" w:rsidRPr="002A3910" w:rsidRDefault="008114C9" w:rsidP="00BE2362">
            <w:pPr>
              <w:pStyle w:val="TableText"/>
              <w:rPr>
                <w:b/>
              </w:rPr>
            </w:pPr>
            <w:r w:rsidRPr="002A3910">
              <w:rPr>
                <w:b/>
              </w:rPr>
              <w:t>1</w:t>
            </w:r>
          </w:p>
        </w:tc>
        <w:tc>
          <w:tcPr>
            <w:tcW w:w="1619" w:type="pct"/>
            <w:shd w:val="clear" w:color="auto" w:fill="DBE5F1" w:themeFill="accent1" w:themeFillTint="33"/>
          </w:tcPr>
          <w:p w14:paraId="251217C4" w14:textId="77777777" w:rsidR="008114C9" w:rsidRPr="002A3910" w:rsidRDefault="008114C9" w:rsidP="00BE2362">
            <w:pPr>
              <w:pStyle w:val="TableText"/>
              <w:rPr>
                <w:b/>
              </w:rPr>
            </w:pPr>
            <w:r w:rsidRPr="002A3910">
              <w:rPr>
                <w:b/>
              </w:rPr>
              <w:t>All</w:t>
            </w:r>
          </w:p>
        </w:tc>
        <w:tc>
          <w:tcPr>
            <w:tcW w:w="1286" w:type="pct"/>
            <w:shd w:val="clear" w:color="auto" w:fill="DBE5F1" w:themeFill="accent1" w:themeFillTint="33"/>
          </w:tcPr>
          <w:p w14:paraId="4226844F" w14:textId="77777777" w:rsidR="008114C9" w:rsidRPr="002A3910" w:rsidRDefault="008114C9" w:rsidP="00BE2362">
            <w:pPr>
              <w:pStyle w:val="TableText"/>
              <w:rPr>
                <w:b/>
              </w:rPr>
            </w:pPr>
            <w:r w:rsidRPr="002A3910">
              <w:rPr>
                <w:b/>
              </w:rPr>
              <w:t>KILL then SET</w:t>
            </w:r>
          </w:p>
        </w:tc>
      </w:tr>
      <w:tr w:rsidR="008114C9" w:rsidRPr="002A3910" w14:paraId="717A730D" w14:textId="77777777" w:rsidTr="00D03A0C">
        <w:tc>
          <w:tcPr>
            <w:tcW w:w="1001" w:type="pct"/>
          </w:tcPr>
          <w:p w14:paraId="7A4F83C4" w14:textId="4D85A5A9" w:rsidR="008114C9" w:rsidRPr="002A3910" w:rsidRDefault="00000000" w:rsidP="00BE2362">
            <w:pPr>
              <w:pStyle w:val="TableText"/>
            </w:pPr>
            <w:hyperlink w:anchor="ix1_dik" w:history="1">
              <w:r w:rsidR="008114C9" w:rsidRPr="002A3910">
                <w:rPr>
                  <w:rStyle w:val="Hyperlink"/>
                </w:rPr>
                <w:t>IX1^DIK</w:t>
              </w:r>
            </w:hyperlink>
          </w:p>
        </w:tc>
        <w:tc>
          <w:tcPr>
            <w:tcW w:w="1094" w:type="pct"/>
          </w:tcPr>
          <w:p w14:paraId="577EE9AB" w14:textId="77777777" w:rsidR="008114C9" w:rsidRPr="002A3910" w:rsidRDefault="008114C9" w:rsidP="00BE2362">
            <w:pPr>
              <w:pStyle w:val="TableText"/>
            </w:pPr>
            <w:r w:rsidRPr="002A3910">
              <w:t>1</w:t>
            </w:r>
          </w:p>
        </w:tc>
        <w:tc>
          <w:tcPr>
            <w:tcW w:w="1619" w:type="pct"/>
          </w:tcPr>
          <w:p w14:paraId="3AD71B84" w14:textId="77777777" w:rsidR="008114C9" w:rsidRPr="002A3910" w:rsidRDefault="008114C9" w:rsidP="00BE2362">
            <w:pPr>
              <w:pStyle w:val="TableText"/>
            </w:pPr>
            <w:r w:rsidRPr="002A3910">
              <w:t>All</w:t>
            </w:r>
          </w:p>
        </w:tc>
        <w:tc>
          <w:tcPr>
            <w:tcW w:w="1286" w:type="pct"/>
          </w:tcPr>
          <w:p w14:paraId="69475AFC" w14:textId="77777777" w:rsidR="008114C9" w:rsidRPr="002A3910" w:rsidRDefault="008114C9" w:rsidP="00BE2362">
            <w:pPr>
              <w:pStyle w:val="TableText"/>
              <w:rPr>
                <w:b/>
              </w:rPr>
            </w:pPr>
            <w:r w:rsidRPr="002A3910">
              <w:rPr>
                <w:b/>
              </w:rPr>
              <w:t>SET</w:t>
            </w:r>
          </w:p>
        </w:tc>
      </w:tr>
      <w:tr w:rsidR="008114C9" w:rsidRPr="002A3910" w14:paraId="7CA5DB9C" w14:textId="77777777" w:rsidTr="00D03A0C">
        <w:tc>
          <w:tcPr>
            <w:tcW w:w="1001" w:type="pct"/>
          </w:tcPr>
          <w:p w14:paraId="019C9D15" w14:textId="467E742D" w:rsidR="008114C9" w:rsidRPr="002A3910" w:rsidRDefault="00000000" w:rsidP="00BE2362">
            <w:pPr>
              <w:pStyle w:val="TableText"/>
            </w:pPr>
            <w:hyperlink w:anchor="ix2_dik" w:history="1">
              <w:r w:rsidR="008114C9" w:rsidRPr="002A3910">
                <w:rPr>
                  <w:rStyle w:val="Hyperlink"/>
                </w:rPr>
                <w:t>IX2^DIK</w:t>
              </w:r>
            </w:hyperlink>
          </w:p>
        </w:tc>
        <w:tc>
          <w:tcPr>
            <w:tcW w:w="1094" w:type="pct"/>
          </w:tcPr>
          <w:p w14:paraId="7042DCB5" w14:textId="77777777" w:rsidR="008114C9" w:rsidRPr="002A3910" w:rsidRDefault="008114C9" w:rsidP="00BE2362">
            <w:pPr>
              <w:pStyle w:val="TableText"/>
            </w:pPr>
            <w:r w:rsidRPr="002A3910">
              <w:t>1</w:t>
            </w:r>
          </w:p>
        </w:tc>
        <w:tc>
          <w:tcPr>
            <w:tcW w:w="1619" w:type="pct"/>
          </w:tcPr>
          <w:p w14:paraId="501A00CB" w14:textId="77777777" w:rsidR="008114C9" w:rsidRPr="002A3910" w:rsidRDefault="008114C9" w:rsidP="00BE2362">
            <w:pPr>
              <w:pStyle w:val="TableText"/>
            </w:pPr>
            <w:r w:rsidRPr="002A3910">
              <w:t>All</w:t>
            </w:r>
          </w:p>
        </w:tc>
        <w:tc>
          <w:tcPr>
            <w:tcW w:w="1286" w:type="pct"/>
          </w:tcPr>
          <w:p w14:paraId="109D467D" w14:textId="77777777" w:rsidR="008114C9" w:rsidRPr="002A3910" w:rsidRDefault="008114C9" w:rsidP="00BE2362">
            <w:pPr>
              <w:pStyle w:val="TableText"/>
              <w:rPr>
                <w:b/>
              </w:rPr>
            </w:pPr>
            <w:r w:rsidRPr="002A3910">
              <w:rPr>
                <w:b/>
              </w:rPr>
              <w:t>KILL</w:t>
            </w:r>
          </w:p>
        </w:tc>
      </w:tr>
      <w:tr w:rsidR="008114C9" w:rsidRPr="002A3910" w14:paraId="0E5E7E40" w14:textId="77777777" w:rsidTr="00D03A0C">
        <w:tc>
          <w:tcPr>
            <w:tcW w:w="1001" w:type="pct"/>
          </w:tcPr>
          <w:p w14:paraId="01E6E457" w14:textId="1A30D4CD" w:rsidR="008114C9" w:rsidRPr="002A3910" w:rsidRDefault="00000000" w:rsidP="00BE2362">
            <w:pPr>
              <w:pStyle w:val="TableText"/>
            </w:pPr>
            <w:hyperlink w:anchor="ixall_dik" w:history="1">
              <w:r w:rsidR="008114C9" w:rsidRPr="002A3910">
                <w:rPr>
                  <w:rStyle w:val="Hyperlink"/>
                </w:rPr>
                <w:t>IXALL^DIK</w:t>
              </w:r>
            </w:hyperlink>
          </w:p>
        </w:tc>
        <w:tc>
          <w:tcPr>
            <w:tcW w:w="1094" w:type="pct"/>
          </w:tcPr>
          <w:p w14:paraId="11D28A0B" w14:textId="77777777" w:rsidR="008114C9" w:rsidRPr="002A3910" w:rsidRDefault="008114C9" w:rsidP="00BE2362">
            <w:pPr>
              <w:pStyle w:val="TableText"/>
            </w:pPr>
            <w:r w:rsidRPr="002A3910">
              <w:t>All</w:t>
            </w:r>
          </w:p>
        </w:tc>
        <w:tc>
          <w:tcPr>
            <w:tcW w:w="1619" w:type="pct"/>
          </w:tcPr>
          <w:p w14:paraId="55067075" w14:textId="77777777" w:rsidR="008114C9" w:rsidRPr="002A3910" w:rsidRDefault="008114C9" w:rsidP="00BE2362">
            <w:pPr>
              <w:pStyle w:val="TableText"/>
            </w:pPr>
            <w:r w:rsidRPr="002A3910">
              <w:t>All</w:t>
            </w:r>
          </w:p>
        </w:tc>
        <w:tc>
          <w:tcPr>
            <w:tcW w:w="1286" w:type="pct"/>
          </w:tcPr>
          <w:p w14:paraId="73152CA4" w14:textId="77777777" w:rsidR="008114C9" w:rsidRPr="002A3910" w:rsidRDefault="008114C9" w:rsidP="00BE2362">
            <w:pPr>
              <w:pStyle w:val="TableText"/>
              <w:rPr>
                <w:b/>
              </w:rPr>
            </w:pPr>
            <w:r w:rsidRPr="002A3910">
              <w:rPr>
                <w:b/>
              </w:rPr>
              <w:t>SET</w:t>
            </w:r>
          </w:p>
        </w:tc>
      </w:tr>
      <w:tr w:rsidR="008114C9" w:rsidRPr="002A3910" w14:paraId="7795A06B" w14:textId="77777777" w:rsidTr="00D03A0C">
        <w:tc>
          <w:tcPr>
            <w:tcW w:w="1001" w:type="pct"/>
          </w:tcPr>
          <w:p w14:paraId="5A1E1BAA" w14:textId="38D55F5C" w:rsidR="008114C9" w:rsidRPr="002A3910" w:rsidRDefault="00000000" w:rsidP="00AF4736">
            <w:pPr>
              <w:pStyle w:val="TableText"/>
            </w:pPr>
            <w:hyperlink w:anchor="ixall2_dik" w:history="1">
              <w:r w:rsidR="008114C9" w:rsidRPr="002A3910">
                <w:rPr>
                  <w:rStyle w:val="Hyperlink"/>
                </w:rPr>
                <w:t>IXALL2^DIK</w:t>
              </w:r>
            </w:hyperlink>
          </w:p>
        </w:tc>
        <w:tc>
          <w:tcPr>
            <w:tcW w:w="1094" w:type="pct"/>
          </w:tcPr>
          <w:p w14:paraId="50182E5C" w14:textId="77777777" w:rsidR="008114C9" w:rsidRPr="002A3910" w:rsidRDefault="008114C9" w:rsidP="00AF4736">
            <w:pPr>
              <w:pStyle w:val="TableText"/>
            </w:pPr>
            <w:r w:rsidRPr="002A3910">
              <w:t>All</w:t>
            </w:r>
          </w:p>
        </w:tc>
        <w:tc>
          <w:tcPr>
            <w:tcW w:w="1619" w:type="pct"/>
          </w:tcPr>
          <w:p w14:paraId="4AB764F3" w14:textId="77777777" w:rsidR="008114C9" w:rsidRPr="002A3910" w:rsidRDefault="008114C9" w:rsidP="00AF4736">
            <w:pPr>
              <w:pStyle w:val="TableText"/>
            </w:pPr>
            <w:r w:rsidRPr="002A3910">
              <w:t>All</w:t>
            </w:r>
          </w:p>
        </w:tc>
        <w:tc>
          <w:tcPr>
            <w:tcW w:w="1286" w:type="pct"/>
          </w:tcPr>
          <w:p w14:paraId="78A89CD5" w14:textId="77777777" w:rsidR="008114C9" w:rsidRPr="002A3910" w:rsidRDefault="008114C9" w:rsidP="00AF4736">
            <w:pPr>
              <w:pStyle w:val="TableText"/>
              <w:rPr>
                <w:b/>
              </w:rPr>
            </w:pPr>
            <w:r w:rsidRPr="002A3910">
              <w:rPr>
                <w:b/>
              </w:rPr>
              <w:t>KILL</w:t>
            </w:r>
          </w:p>
        </w:tc>
      </w:tr>
    </w:tbl>
    <w:p w14:paraId="4238319E" w14:textId="77777777" w:rsidR="00E86526" w:rsidRPr="002A3910" w:rsidRDefault="00E86526" w:rsidP="00B66E33">
      <w:pPr>
        <w:pStyle w:val="BodyText6"/>
      </w:pPr>
    </w:p>
    <w:p w14:paraId="00D440E9" w14:textId="77777777" w:rsidR="00034BF6" w:rsidRPr="002A3910" w:rsidRDefault="00E86526" w:rsidP="00034BF6">
      <w:pPr>
        <w:pStyle w:val="BodyText"/>
        <w:keepNext/>
        <w:keepLines/>
      </w:pPr>
      <w:r w:rsidRPr="002A3910">
        <w:t xml:space="preserve">Before </w:t>
      </w:r>
      <w:r w:rsidR="00D1798F" w:rsidRPr="002A3910">
        <w:t>reindex</w:t>
      </w:r>
      <w:r w:rsidRPr="002A3910">
        <w:t>ing, you should be familiar with the effects of all relevant cross-references t</w:t>
      </w:r>
      <w:r w:rsidR="00034BF6" w:rsidRPr="002A3910">
        <w:t>hat could be fired, including:</w:t>
      </w:r>
    </w:p>
    <w:p w14:paraId="69CADB32" w14:textId="77777777" w:rsidR="00034BF6" w:rsidRPr="002A3910" w:rsidRDefault="00034BF6" w:rsidP="00034BF6">
      <w:pPr>
        <w:pStyle w:val="ListBullet"/>
        <w:keepNext/>
        <w:keepLines/>
      </w:pPr>
      <w:r w:rsidRPr="002A3910">
        <w:t>Bulletins</w:t>
      </w:r>
    </w:p>
    <w:p w14:paraId="264801FB" w14:textId="77777777" w:rsidR="00034BF6" w:rsidRPr="002A3910" w:rsidRDefault="00034BF6" w:rsidP="00034BF6">
      <w:pPr>
        <w:pStyle w:val="ListBullet"/>
        <w:keepNext/>
        <w:keepLines/>
      </w:pPr>
      <w:r w:rsidRPr="002A3910">
        <w:t>T</w:t>
      </w:r>
      <w:r w:rsidR="00E86526" w:rsidRPr="002A3910">
        <w:t>riggers</w:t>
      </w:r>
    </w:p>
    <w:p w14:paraId="3380BFF1" w14:textId="77777777" w:rsidR="00BE674E" w:rsidRPr="002A3910" w:rsidRDefault="00034BF6" w:rsidP="00034BF6">
      <w:pPr>
        <w:pStyle w:val="ListBullet"/>
      </w:pPr>
      <w:r w:rsidRPr="002A3910">
        <w:t>MUMPS-type</w:t>
      </w:r>
    </w:p>
    <w:p w14:paraId="6D505E82" w14:textId="77777777" w:rsidR="00831010" w:rsidRPr="002A3910" w:rsidRDefault="00831010" w:rsidP="00831010">
      <w:pPr>
        <w:pStyle w:val="BodyText6"/>
      </w:pPr>
    </w:p>
    <w:p w14:paraId="3F4698E3" w14:textId="77777777" w:rsidR="00BE674E" w:rsidRPr="002A3910" w:rsidRDefault="00E86526" w:rsidP="00CD348A">
      <w:pPr>
        <w:pStyle w:val="AltHeading5"/>
        <w:rPr>
          <w:noProof w:val="0"/>
        </w:rPr>
      </w:pPr>
      <w:r w:rsidRPr="002A3910">
        <w:rPr>
          <w:noProof w:val="0"/>
        </w:rPr>
        <w:t>Input Variables</w:t>
      </w:r>
    </w:p>
    <w:p w14:paraId="12641974" w14:textId="77777777" w:rsidR="00BE2362" w:rsidRPr="002A3910" w:rsidRDefault="00BE2362" w:rsidP="00BE2362">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5313A94" w14:textId="19DDDE84" w:rsidR="00BE2362" w:rsidRPr="002A3910" w:rsidRDefault="00BE2362" w:rsidP="00BE2362">
      <w:pPr>
        <w:pStyle w:val="APIParametersText"/>
        <w:keepNext/>
        <w:keepLines/>
        <w:rPr>
          <w:noProof w:val="0"/>
        </w:rPr>
      </w:pPr>
      <w:r w:rsidRPr="002A3910">
        <w:rPr>
          <w:noProof w:val="0"/>
        </w:rPr>
        <w:t xml:space="preserve">If you are reindexing only a subentry, set </w:t>
      </w:r>
      <w:r w:rsidRPr="002A3910">
        <w:rPr>
          <w:b/>
          <w:noProof w:val="0"/>
        </w:rPr>
        <w:t>DIK</w:t>
      </w:r>
      <w:r w:rsidRPr="002A3910">
        <w:rPr>
          <w:noProof w:val="0"/>
        </w:rPr>
        <w:t xml:space="preserve"> to the full global root leading to the subentry, including all intervening subscripts and the terminating comma, up to</w:t>
      </w:r>
      <w:r w:rsidR="00034BF6"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034BF6" w:rsidRPr="002A3910">
        <w:rPr>
          <w:noProof w:val="0"/>
        </w:rPr>
        <w:t xml:space="preserve"> </w:t>
      </w:r>
      <w:r w:rsidRPr="002A3910">
        <w:rPr>
          <w:noProof w:val="0"/>
        </w:rPr>
        <w:t>the IEN of the subfile entry to reindex.</w:t>
      </w:r>
    </w:p>
    <w:p w14:paraId="6CA10585" w14:textId="77777777" w:rsidR="00BE2362" w:rsidRPr="002A3910" w:rsidRDefault="00BE2362" w:rsidP="00BE2362">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DA</w:t>
      </w:r>
      <w:r w:rsidRPr="002A3910">
        <w:rPr>
          <w:noProof w:val="0"/>
        </w:rPr>
        <w:t xml:space="preserve"> to the internal entry number of the file entry to reindex.</w:t>
      </w:r>
    </w:p>
    <w:p w14:paraId="785DC3A3" w14:textId="77777777" w:rsidR="00034BF6" w:rsidRPr="002A3910" w:rsidRDefault="00BE2362" w:rsidP="00034BF6">
      <w:pPr>
        <w:pStyle w:val="APIParametersText"/>
        <w:keepNext/>
        <w:keepLines/>
        <w:rPr>
          <w:noProof w:val="0"/>
        </w:rPr>
      </w:pPr>
      <w:r w:rsidRPr="002A3910">
        <w:rPr>
          <w:noProof w:val="0"/>
        </w:rPr>
        <w:t xml:space="preserve">If you are reindexing an entry in a subfile, set up </w:t>
      </w:r>
      <w:r w:rsidRPr="002A3910">
        <w:rPr>
          <w:b/>
          <w:noProof w:val="0"/>
        </w:rPr>
        <w:t>DA</w:t>
      </w:r>
      <w:r w:rsidRPr="002A3910">
        <w:rPr>
          <w:noProof w:val="0"/>
        </w:rPr>
        <w:t xml:space="preserve"> as an array, where</w:t>
      </w:r>
      <w:r w:rsidR="00034BF6" w:rsidRPr="002A3910">
        <w:rPr>
          <w:noProof w:val="0"/>
        </w:rPr>
        <w:t>:</w:t>
      </w:r>
    </w:p>
    <w:p w14:paraId="40273C07" w14:textId="77777777" w:rsidR="00034BF6" w:rsidRPr="002A3910" w:rsidRDefault="00BE2362" w:rsidP="00034BF6">
      <w:pPr>
        <w:pStyle w:val="APIParametersListBullet"/>
        <w:keepNext/>
        <w:keepLines/>
        <w:rPr>
          <w:noProof w:val="0"/>
        </w:rPr>
      </w:pPr>
      <w:r w:rsidRPr="002A3910">
        <w:rPr>
          <w:b/>
          <w:noProof w:val="0"/>
        </w:rPr>
        <w:t>DA</w:t>
      </w:r>
      <w:r w:rsidR="00034BF6" w:rsidRPr="002A3910">
        <w:rPr>
          <w:b/>
          <w:noProof w:val="0"/>
        </w:rPr>
        <w:t>—</w:t>
      </w:r>
      <w:r w:rsidR="00034BF6" w:rsidRPr="002A3910">
        <w:rPr>
          <w:noProof w:val="0"/>
        </w:rPr>
        <w:t>E</w:t>
      </w:r>
      <w:r w:rsidRPr="002A3910">
        <w:rPr>
          <w:noProof w:val="0"/>
        </w:rPr>
        <w:t>ntry number in the subfile to reindex</w:t>
      </w:r>
      <w:r w:rsidR="00034BF6" w:rsidRPr="002A3910">
        <w:rPr>
          <w:noProof w:val="0"/>
        </w:rPr>
        <w:t>.</w:t>
      </w:r>
    </w:p>
    <w:p w14:paraId="3C369D1A" w14:textId="77777777" w:rsidR="00034BF6" w:rsidRPr="002A3910" w:rsidRDefault="00BE2362" w:rsidP="00034BF6">
      <w:pPr>
        <w:pStyle w:val="APIParametersListBullet"/>
        <w:keepNext/>
        <w:keepLines/>
        <w:rPr>
          <w:noProof w:val="0"/>
        </w:rPr>
      </w:pPr>
      <w:r w:rsidRPr="002A3910">
        <w:rPr>
          <w:b/>
          <w:noProof w:val="0"/>
        </w:rPr>
        <w:t>DA(1)</w:t>
      </w:r>
      <w:r w:rsidR="00034BF6" w:rsidRPr="002A3910">
        <w:rPr>
          <w:b/>
          <w:noProof w:val="0"/>
        </w:rPr>
        <w:t>—</w:t>
      </w:r>
      <w:r w:rsidR="00034BF6" w:rsidRPr="002A3910">
        <w:rPr>
          <w:noProof w:val="0"/>
        </w:rPr>
        <w:t>E</w:t>
      </w:r>
      <w:r w:rsidRPr="002A3910">
        <w:rPr>
          <w:noProof w:val="0"/>
        </w:rPr>
        <w:t>ntry number at the next higher file level,</w:t>
      </w:r>
      <w:r w:rsidR="00034BF6" w:rsidRPr="002A3910">
        <w:rPr>
          <w:noProof w:val="0"/>
        </w:rPr>
        <w:t xml:space="preserve"> etc.</w:t>
      </w:r>
    </w:p>
    <w:p w14:paraId="1635D001" w14:textId="77777777" w:rsidR="00BE2362" w:rsidRPr="002A3910" w:rsidRDefault="00BE2362" w:rsidP="00034BF6">
      <w:pPr>
        <w:pStyle w:val="APIParametersListBullet"/>
        <w:rPr>
          <w:noProof w:val="0"/>
        </w:rPr>
      </w:pPr>
      <w:r w:rsidRPr="002A3910">
        <w:rPr>
          <w:b/>
          <w:noProof w:val="0"/>
        </w:rPr>
        <w:t>DA(n)</w:t>
      </w:r>
      <w:r w:rsidR="00034BF6" w:rsidRPr="002A3910">
        <w:rPr>
          <w:b/>
          <w:noProof w:val="0"/>
        </w:rPr>
        <w:t>—</w:t>
      </w:r>
      <w:r w:rsidR="00034BF6" w:rsidRPr="002A3910">
        <w:rPr>
          <w:noProof w:val="0"/>
        </w:rPr>
        <w:t>E</w:t>
      </w:r>
      <w:r w:rsidRPr="002A3910">
        <w:rPr>
          <w:noProof w:val="0"/>
        </w:rPr>
        <w:t>ntry number at the file’s top-level.</w:t>
      </w:r>
    </w:p>
    <w:p w14:paraId="29797CDF" w14:textId="77777777" w:rsidR="002449ED" w:rsidRPr="002A3910" w:rsidRDefault="002449ED" w:rsidP="00B66E33">
      <w:pPr>
        <w:pStyle w:val="BodyText6"/>
      </w:pPr>
      <w:bookmarkStart w:id="299" w:name="_Ref343154994"/>
    </w:p>
    <w:p w14:paraId="34B84DEE" w14:textId="77777777" w:rsidR="00E86526" w:rsidRPr="002A3910" w:rsidRDefault="00E86526" w:rsidP="0074437A">
      <w:pPr>
        <w:pStyle w:val="Heading3"/>
      </w:pPr>
      <w:bookmarkStart w:id="300" w:name="ix1_dik"/>
      <w:bookmarkStart w:id="301" w:name="_Ref343176672"/>
      <w:bookmarkStart w:id="302" w:name="_Toc159568735"/>
      <w:r w:rsidRPr="002A3910">
        <w:lastRenderedPageBreak/>
        <w:t>IX1^DIK</w:t>
      </w:r>
      <w:bookmarkEnd w:id="300"/>
      <w:r w:rsidRPr="002A3910">
        <w:t xml:space="preserve">: </w:t>
      </w:r>
      <w:bookmarkEnd w:id="299"/>
      <w:bookmarkEnd w:id="301"/>
      <w:r w:rsidR="004C3EEC" w:rsidRPr="002A3910">
        <w:t>Reindex All File Cross-References for One File Entry—SET Logic</w:t>
      </w:r>
      <w:bookmarkEnd w:id="302"/>
    </w:p>
    <w:p w14:paraId="1D9271EA" w14:textId="77777777" w:rsidR="00F67104" w:rsidRPr="002A3910" w:rsidRDefault="00F67104" w:rsidP="00F67104">
      <w:pPr>
        <w:pStyle w:val="AltHeading5"/>
        <w:rPr>
          <w:noProof w:val="0"/>
        </w:rPr>
      </w:pPr>
      <w:r w:rsidRPr="002A3910">
        <w:rPr>
          <w:noProof w:val="0"/>
        </w:rPr>
        <w:t>Reference Type</w:t>
      </w:r>
    </w:p>
    <w:p w14:paraId="1628D84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130972" w:rsidRPr="002A3910">
        <w:rPr>
          <w:vanish/>
        </w:rPr>
        <w:instrText>DIK</w:instrText>
      </w:r>
      <w:r w:rsidRPr="002A3910">
        <w:rPr>
          <w:vanish/>
        </w:rPr>
        <w:instrText>:</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30972" w:rsidRPr="002A3910">
        <w:instrText>IX1^DIK</w:instrText>
      </w:r>
      <w:r w:rsidRPr="002A3910">
        <w:instrText xml:space="preserve">” </w:instrText>
      </w:r>
      <w:r w:rsidRPr="002A3910">
        <w:rPr>
          <w:vanish/>
        </w:rPr>
        <w:fldChar w:fldCharType="end"/>
      </w:r>
      <w:r w:rsidRPr="002A3910">
        <w:fldChar w:fldCharType="begin"/>
      </w:r>
      <w:r w:rsidRPr="002A3910">
        <w:instrText>XE "APIs:</w:instrText>
      </w:r>
      <w:r w:rsidR="00130972" w:rsidRPr="002A3910">
        <w:instrText>IX1^DIK</w:instrText>
      </w:r>
      <w:r w:rsidRPr="002A3910">
        <w:instrText>"</w:instrText>
      </w:r>
      <w:r w:rsidRPr="002A3910">
        <w:fldChar w:fldCharType="end"/>
      </w:r>
      <w:r w:rsidR="00130972" w:rsidRPr="002A3910">
        <w:fldChar w:fldCharType="begin"/>
      </w:r>
      <w:r w:rsidR="00130972" w:rsidRPr="002A3910">
        <w:instrText>XE "Cross-References:IX1^DIK"</w:instrText>
      </w:r>
      <w:r w:rsidR="00130972" w:rsidRPr="002A3910">
        <w:fldChar w:fldCharType="end"/>
      </w:r>
      <w:r w:rsidR="00130972" w:rsidRPr="002A3910">
        <w:fldChar w:fldCharType="begin"/>
      </w:r>
      <w:r w:rsidR="00130972" w:rsidRPr="002A3910">
        <w:instrText>XE "Reindex All File Cross-References for One File Entry:SET Logic</w:instrText>
      </w:r>
      <w:r w:rsidR="006957C5" w:rsidRPr="002A3910">
        <w:instrText>:IX1^DIK</w:instrText>
      </w:r>
      <w:r w:rsidR="00130972" w:rsidRPr="002A3910">
        <w:instrText>"</w:instrText>
      </w:r>
      <w:r w:rsidR="00130972" w:rsidRPr="002A3910">
        <w:fldChar w:fldCharType="end"/>
      </w:r>
    </w:p>
    <w:p w14:paraId="37FEE7F3" w14:textId="77777777" w:rsidR="00F67104" w:rsidRPr="002A3910" w:rsidRDefault="00F67104" w:rsidP="00F67104">
      <w:pPr>
        <w:pStyle w:val="AltHeading5"/>
        <w:rPr>
          <w:noProof w:val="0"/>
        </w:rPr>
      </w:pPr>
      <w:r w:rsidRPr="002A3910">
        <w:rPr>
          <w:noProof w:val="0"/>
        </w:rPr>
        <w:t>Category</w:t>
      </w:r>
    </w:p>
    <w:p w14:paraId="49153749" w14:textId="77777777" w:rsidR="00F67104" w:rsidRPr="002A3910" w:rsidRDefault="00F67104" w:rsidP="00F67104">
      <w:pPr>
        <w:pStyle w:val="APIText"/>
        <w:keepNext/>
        <w:keepLines/>
      </w:pPr>
      <w:r w:rsidRPr="002A3910">
        <w:t>Classic VA FileMan</w:t>
      </w:r>
    </w:p>
    <w:p w14:paraId="4DF6B579" w14:textId="77777777" w:rsidR="00F67104" w:rsidRPr="002A3910" w:rsidRDefault="00FC5B86" w:rsidP="00F67104">
      <w:pPr>
        <w:pStyle w:val="AltHeading5"/>
        <w:rPr>
          <w:noProof w:val="0"/>
        </w:rPr>
      </w:pPr>
      <w:r w:rsidRPr="002A3910">
        <w:rPr>
          <w:noProof w:val="0"/>
        </w:rPr>
        <w:t>ICR#</w:t>
      </w:r>
    </w:p>
    <w:p w14:paraId="0C9CC784" w14:textId="77777777" w:rsidR="00F67104" w:rsidRPr="002A3910" w:rsidRDefault="00130972" w:rsidP="00F67104">
      <w:pPr>
        <w:pStyle w:val="APIText"/>
        <w:keepNext/>
        <w:keepLines/>
      </w:pPr>
      <w:r w:rsidRPr="002A3910">
        <w:t>10013</w:t>
      </w:r>
    </w:p>
    <w:p w14:paraId="759EBD49" w14:textId="77777777" w:rsidR="00F67104" w:rsidRPr="002A3910" w:rsidRDefault="00F67104" w:rsidP="00F67104">
      <w:pPr>
        <w:pStyle w:val="AltHeading5"/>
        <w:rPr>
          <w:noProof w:val="0"/>
        </w:rPr>
      </w:pPr>
      <w:r w:rsidRPr="002A3910">
        <w:rPr>
          <w:noProof w:val="0"/>
        </w:rPr>
        <w:t>Description</w:t>
      </w:r>
    </w:p>
    <w:p w14:paraId="65D08B69" w14:textId="77777777" w:rsidR="007A47A6" w:rsidRPr="002A3910" w:rsidRDefault="007A47A6" w:rsidP="007A47A6">
      <w:pPr>
        <w:pStyle w:val="BodyText"/>
        <w:keepNext/>
        <w:keepLines/>
      </w:pPr>
      <w:r w:rsidRPr="002A3910">
        <w:t xml:space="preserve">The IX1^DIK API reindexes all cross-references of the file for only one entry in the file. It </w:t>
      </w:r>
      <w:r w:rsidRPr="002A3910">
        <w:rPr>
          <w:rStyle w:val="Emphasis"/>
          <w:i w:val="0"/>
          <w:iCs/>
        </w:rPr>
        <w:t xml:space="preserve">only executes the </w:t>
      </w:r>
      <w:r w:rsidRPr="002A3910">
        <w:rPr>
          <w:rStyle w:val="Emphasis"/>
          <w:b/>
          <w:i w:val="0"/>
          <w:iCs/>
        </w:rPr>
        <w:t>SET</w:t>
      </w:r>
      <w:r w:rsidRPr="002A3910">
        <w:rPr>
          <w:rStyle w:val="Emphasis"/>
          <w:i w:val="0"/>
          <w:iCs/>
        </w:rPr>
        <w:t xml:space="preserve"> logic</w:t>
      </w:r>
      <w:r w:rsidRPr="002A3910">
        <w:rPr>
          <w:i/>
        </w:rPr>
        <w:t xml:space="preserve"> </w:t>
      </w:r>
      <w:r w:rsidRPr="002A3910">
        <w:t xml:space="preserve">of the cross-reference. Reindexing occurs at all file levels at or below the one specified in the </w:t>
      </w:r>
      <w:r w:rsidRPr="002A3910">
        <w:rPr>
          <w:b/>
        </w:rPr>
        <w:t>DIK</w:t>
      </w:r>
      <w:r w:rsidRPr="002A3910">
        <w:t xml:space="preserve"> and </w:t>
      </w:r>
      <w:r w:rsidRPr="002A3910">
        <w:rPr>
          <w:b/>
        </w:rPr>
        <w:t>DA</w:t>
      </w:r>
      <w:r w:rsidRPr="002A3910">
        <w:t xml:space="preserve"> input variables.</w:t>
      </w:r>
    </w:p>
    <w:p w14:paraId="0C811895" w14:textId="77777777" w:rsidR="002449ED" w:rsidRPr="002A3910" w:rsidRDefault="007869D8" w:rsidP="00747FF5">
      <w:pPr>
        <w:pStyle w:val="Caution"/>
      </w:pPr>
      <w:r w:rsidRPr="002A3910">
        <w:rPr>
          <w:noProof/>
        </w:rPr>
        <w:drawing>
          <wp:inline distT="0" distB="0" distL="0" distR="0" wp14:anchorId="4F226B0C" wp14:editId="0D1B7DC8">
            <wp:extent cx="411480" cy="411480"/>
            <wp:effectExtent l="0" t="0" r="0" b="0"/>
            <wp:docPr id="94"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7">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4F98D303" w14:textId="10BF7A19" w:rsidR="00044D99" w:rsidRPr="002A3910" w:rsidRDefault="007869D8" w:rsidP="00747FF5">
      <w:pPr>
        <w:pStyle w:val="Note"/>
      </w:pPr>
      <w:r w:rsidRPr="002A3910">
        <w:rPr>
          <w:noProof/>
        </w:rPr>
        <w:drawing>
          <wp:inline distT="0" distB="0" distL="0" distR="0" wp14:anchorId="7AAB573B" wp14:editId="72B52A1C">
            <wp:extent cx="289560" cy="289560"/>
            <wp:effectExtent l="0" t="0" r="0" b="0"/>
            <wp:docPr id="9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CBBD6D8" w14:textId="77777777" w:rsidR="00747FF5" w:rsidRPr="002A3910" w:rsidRDefault="00747FF5" w:rsidP="00747FF5">
      <w:pPr>
        <w:pStyle w:val="BodyText6"/>
      </w:pPr>
    </w:p>
    <w:p w14:paraId="34E3ED7C" w14:textId="6C043A9D" w:rsidR="00DB0C43" w:rsidRPr="002A3910" w:rsidRDefault="00DB0C43" w:rsidP="00405EF1">
      <w:pPr>
        <w:pStyle w:val="Caption"/>
      </w:pPr>
      <w:bookmarkStart w:id="303" w:name="_Toc159569130"/>
      <w:r w:rsidRPr="002A3910">
        <w:t xml:space="preserve">Table </w:t>
      </w:r>
      <w:r w:rsidRPr="002A3910">
        <w:fldChar w:fldCharType="begin"/>
      </w:r>
      <w:r w:rsidRPr="002A3910">
        <w:instrText>SEQ Table \* ARABIC</w:instrText>
      </w:r>
      <w:r w:rsidRPr="002A3910">
        <w:fldChar w:fldCharType="separate"/>
      </w:r>
      <w:r w:rsidR="002D1B25">
        <w:rPr>
          <w:noProof/>
        </w:rPr>
        <w:t>27</w:t>
      </w:r>
      <w:r w:rsidRPr="002A3910">
        <w:fldChar w:fldCharType="end"/>
      </w:r>
      <w:r w:rsidR="00405EF1" w:rsidRPr="002A3910">
        <w:t>:</w:t>
      </w:r>
      <w:r w:rsidRPr="002A3910">
        <w:t xml:space="preserve"> IX1^DIK</w:t>
      </w:r>
      <w:r w:rsidR="00CA2375" w:rsidRPr="002A3910">
        <w:t xml:space="preserve"> API</w:t>
      </w:r>
      <w:r w:rsidR="00E86BD4" w:rsidRPr="002A3910">
        <w:t>—Reindexing Quick R</w:t>
      </w:r>
      <w:r w:rsidRPr="002A3910">
        <w:t>eference</w:t>
      </w:r>
      <w:bookmarkEnd w:id="303"/>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DB0C43" w:rsidRPr="002A3910" w14:paraId="22F11664" w14:textId="77777777" w:rsidTr="00D03A0C">
        <w:trPr>
          <w:tblHeader/>
        </w:trPr>
        <w:tc>
          <w:tcPr>
            <w:tcW w:w="1001" w:type="pct"/>
            <w:shd w:val="clear" w:color="auto" w:fill="F2F2F2" w:themeFill="background1" w:themeFillShade="F2"/>
          </w:tcPr>
          <w:p w14:paraId="271A8E42" w14:textId="77777777" w:rsidR="00DB0C43" w:rsidRPr="002A3910" w:rsidRDefault="00DB0C43" w:rsidP="00BC7AEE">
            <w:pPr>
              <w:pStyle w:val="TableHeading"/>
              <w:rPr>
                <w:noProof w:val="0"/>
              </w:rPr>
            </w:pPr>
            <w:bookmarkStart w:id="304" w:name="COL001_TBL024"/>
            <w:bookmarkEnd w:id="304"/>
            <w:r w:rsidRPr="002A3910">
              <w:rPr>
                <w:noProof w:val="0"/>
              </w:rPr>
              <w:t>Entry Point</w:t>
            </w:r>
          </w:p>
        </w:tc>
        <w:tc>
          <w:tcPr>
            <w:tcW w:w="1094" w:type="pct"/>
            <w:shd w:val="clear" w:color="auto" w:fill="F2F2F2" w:themeFill="background1" w:themeFillShade="F2"/>
          </w:tcPr>
          <w:p w14:paraId="40D03625" w14:textId="77777777" w:rsidR="00DB0C43" w:rsidRPr="002A3910" w:rsidRDefault="00D1798F" w:rsidP="00BC7AEE">
            <w:pPr>
              <w:pStyle w:val="TableHeading"/>
              <w:rPr>
                <w:noProof w:val="0"/>
              </w:rPr>
            </w:pPr>
            <w:r w:rsidRPr="002A3910">
              <w:rPr>
                <w:noProof w:val="0"/>
              </w:rPr>
              <w:t>Reindex</w:t>
            </w:r>
            <w:r w:rsidR="00DB0C43" w:rsidRPr="002A3910">
              <w:rPr>
                <w:noProof w:val="0"/>
              </w:rPr>
              <w:t>es Entries</w:t>
            </w:r>
          </w:p>
        </w:tc>
        <w:tc>
          <w:tcPr>
            <w:tcW w:w="1619" w:type="pct"/>
            <w:shd w:val="clear" w:color="auto" w:fill="F2F2F2" w:themeFill="background1" w:themeFillShade="F2"/>
          </w:tcPr>
          <w:p w14:paraId="0EB9FDD0" w14:textId="77777777" w:rsidR="00DB0C43" w:rsidRPr="002A3910" w:rsidRDefault="00D1798F" w:rsidP="00BC7AEE">
            <w:pPr>
              <w:pStyle w:val="TableHeading"/>
              <w:rPr>
                <w:noProof w:val="0"/>
              </w:rPr>
            </w:pPr>
            <w:r w:rsidRPr="002A3910">
              <w:rPr>
                <w:noProof w:val="0"/>
              </w:rPr>
              <w:t>Reindex</w:t>
            </w:r>
            <w:r w:rsidR="00DB0C43" w:rsidRPr="002A3910">
              <w:rPr>
                <w:noProof w:val="0"/>
              </w:rPr>
              <w:t>es Cross-refer</w:t>
            </w:r>
            <w:r w:rsidR="00A278AD" w:rsidRPr="002A3910">
              <w:rPr>
                <w:noProof w:val="0"/>
              </w:rPr>
              <w:t>e</w:t>
            </w:r>
            <w:r w:rsidR="00DB0C43" w:rsidRPr="002A3910">
              <w:rPr>
                <w:noProof w:val="0"/>
              </w:rPr>
              <w:t>nces</w:t>
            </w:r>
          </w:p>
        </w:tc>
        <w:tc>
          <w:tcPr>
            <w:tcW w:w="1286" w:type="pct"/>
            <w:shd w:val="clear" w:color="auto" w:fill="F2F2F2" w:themeFill="background1" w:themeFillShade="F2"/>
          </w:tcPr>
          <w:p w14:paraId="104ADC46" w14:textId="77777777" w:rsidR="00DB0C43" w:rsidRPr="002A3910" w:rsidRDefault="00DB0C43" w:rsidP="00BC7AEE">
            <w:pPr>
              <w:pStyle w:val="TableHeading"/>
              <w:rPr>
                <w:noProof w:val="0"/>
              </w:rPr>
            </w:pPr>
            <w:r w:rsidRPr="002A3910">
              <w:rPr>
                <w:noProof w:val="0"/>
              </w:rPr>
              <w:t>Executes Logic</w:t>
            </w:r>
          </w:p>
        </w:tc>
      </w:tr>
      <w:tr w:rsidR="008114C9" w:rsidRPr="002A3910" w14:paraId="3ABD5AED" w14:textId="77777777" w:rsidTr="00D03A0C">
        <w:tc>
          <w:tcPr>
            <w:tcW w:w="1001" w:type="pct"/>
          </w:tcPr>
          <w:p w14:paraId="15F4AD35" w14:textId="13B45716" w:rsidR="008114C9" w:rsidRPr="002A3910" w:rsidRDefault="00000000" w:rsidP="00DB0C43">
            <w:pPr>
              <w:pStyle w:val="TableText"/>
              <w:keepNext/>
              <w:keepLines/>
            </w:pPr>
            <w:hyperlink w:anchor="dik" w:history="1">
              <w:r w:rsidR="008114C9" w:rsidRPr="002A3910">
                <w:rPr>
                  <w:rStyle w:val="Hyperlink"/>
                </w:rPr>
                <w:t>^DIK</w:t>
              </w:r>
            </w:hyperlink>
          </w:p>
        </w:tc>
        <w:tc>
          <w:tcPr>
            <w:tcW w:w="1094" w:type="pct"/>
          </w:tcPr>
          <w:p w14:paraId="66A58A8A" w14:textId="77777777" w:rsidR="008114C9" w:rsidRPr="002A3910" w:rsidRDefault="008114C9" w:rsidP="00DB0C43">
            <w:pPr>
              <w:pStyle w:val="TableText"/>
              <w:keepNext/>
              <w:keepLines/>
            </w:pPr>
            <w:r w:rsidRPr="002A3910">
              <w:t>All</w:t>
            </w:r>
          </w:p>
        </w:tc>
        <w:tc>
          <w:tcPr>
            <w:tcW w:w="1619" w:type="pct"/>
          </w:tcPr>
          <w:p w14:paraId="77C0CA7D" w14:textId="77777777" w:rsidR="008114C9" w:rsidRPr="002A3910" w:rsidRDefault="008114C9" w:rsidP="00DB0C43">
            <w:pPr>
              <w:pStyle w:val="TableText"/>
              <w:keepNext/>
              <w:keepLines/>
            </w:pPr>
            <w:r w:rsidRPr="002A3910">
              <w:t>All</w:t>
            </w:r>
          </w:p>
        </w:tc>
        <w:tc>
          <w:tcPr>
            <w:tcW w:w="1286" w:type="pct"/>
          </w:tcPr>
          <w:p w14:paraId="3A250F01" w14:textId="77777777" w:rsidR="008114C9" w:rsidRPr="002A3910" w:rsidRDefault="008114C9" w:rsidP="00DB0C43">
            <w:pPr>
              <w:pStyle w:val="TableText"/>
              <w:keepNext/>
              <w:keepLines/>
              <w:rPr>
                <w:b/>
              </w:rPr>
            </w:pPr>
            <w:r w:rsidRPr="002A3910">
              <w:rPr>
                <w:b/>
              </w:rPr>
              <w:t>KILL</w:t>
            </w:r>
          </w:p>
        </w:tc>
      </w:tr>
      <w:tr w:rsidR="008114C9" w:rsidRPr="002A3910" w14:paraId="3F451E75" w14:textId="77777777" w:rsidTr="00D03A0C">
        <w:tc>
          <w:tcPr>
            <w:tcW w:w="1001" w:type="pct"/>
          </w:tcPr>
          <w:p w14:paraId="0D560D78" w14:textId="5584C04D" w:rsidR="008114C9" w:rsidRPr="002A3910" w:rsidRDefault="00000000" w:rsidP="00DB0C43">
            <w:pPr>
              <w:pStyle w:val="TableText"/>
              <w:keepNext/>
              <w:keepLines/>
            </w:pPr>
            <w:hyperlink w:anchor="en_dik" w:history="1">
              <w:r w:rsidR="008114C9" w:rsidRPr="002A3910">
                <w:rPr>
                  <w:rStyle w:val="Hyperlink"/>
                </w:rPr>
                <w:t>EN^DIK</w:t>
              </w:r>
            </w:hyperlink>
          </w:p>
        </w:tc>
        <w:tc>
          <w:tcPr>
            <w:tcW w:w="1094" w:type="pct"/>
          </w:tcPr>
          <w:p w14:paraId="394F6021" w14:textId="77777777" w:rsidR="008114C9" w:rsidRPr="002A3910" w:rsidRDefault="008114C9" w:rsidP="00DB0C43">
            <w:pPr>
              <w:pStyle w:val="TableText"/>
              <w:keepNext/>
              <w:keepLines/>
            </w:pPr>
            <w:r w:rsidRPr="002A3910">
              <w:t>1</w:t>
            </w:r>
          </w:p>
        </w:tc>
        <w:tc>
          <w:tcPr>
            <w:tcW w:w="1619" w:type="pct"/>
          </w:tcPr>
          <w:p w14:paraId="352799EC" w14:textId="77777777" w:rsidR="008114C9" w:rsidRPr="002A3910" w:rsidRDefault="008114C9" w:rsidP="00DB0C43">
            <w:pPr>
              <w:pStyle w:val="TableText"/>
              <w:keepNext/>
              <w:keepLines/>
            </w:pPr>
            <w:r w:rsidRPr="002A3910">
              <w:t>Some or all for 1 field</w:t>
            </w:r>
          </w:p>
        </w:tc>
        <w:tc>
          <w:tcPr>
            <w:tcW w:w="1286" w:type="pct"/>
          </w:tcPr>
          <w:p w14:paraId="4B48B499" w14:textId="77777777" w:rsidR="008114C9" w:rsidRPr="002A3910" w:rsidRDefault="008114C9" w:rsidP="00DB0C43">
            <w:pPr>
              <w:pStyle w:val="TableText"/>
              <w:keepNext/>
              <w:keepLines/>
            </w:pPr>
            <w:r w:rsidRPr="002A3910">
              <w:rPr>
                <w:b/>
              </w:rPr>
              <w:t>KILL</w:t>
            </w:r>
            <w:r w:rsidRPr="002A3910">
              <w:t xml:space="preserve"> then </w:t>
            </w:r>
            <w:r w:rsidRPr="002A3910">
              <w:rPr>
                <w:b/>
              </w:rPr>
              <w:t>SET</w:t>
            </w:r>
          </w:p>
        </w:tc>
      </w:tr>
      <w:tr w:rsidR="008114C9" w:rsidRPr="002A3910" w14:paraId="3E95412D" w14:textId="77777777" w:rsidTr="00D03A0C">
        <w:tc>
          <w:tcPr>
            <w:tcW w:w="1001" w:type="pct"/>
          </w:tcPr>
          <w:p w14:paraId="59AE5647" w14:textId="77D47E52" w:rsidR="008114C9" w:rsidRPr="002A3910" w:rsidRDefault="00000000" w:rsidP="00FC4B07">
            <w:pPr>
              <w:pStyle w:val="TableText"/>
            </w:pPr>
            <w:hyperlink w:anchor="en1_dik" w:history="1">
              <w:r w:rsidR="008114C9" w:rsidRPr="002A3910">
                <w:rPr>
                  <w:rStyle w:val="Hyperlink"/>
                </w:rPr>
                <w:t>EN1^DIK</w:t>
              </w:r>
            </w:hyperlink>
          </w:p>
        </w:tc>
        <w:tc>
          <w:tcPr>
            <w:tcW w:w="1094" w:type="pct"/>
          </w:tcPr>
          <w:p w14:paraId="1030D197" w14:textId="77777777" w:rsidR="008114C9" w:rsidRPr="002A3910" w:rsidRDefault="008114C9" w:rsidP="00FC4B07">
            <w:pPr>
              <w:pStyle w:val="TableText"/>
            </w:pPr>
            <w:r w:rsidRPr="002A3910">
              <w:t>1</w:t>
            </w:r>
          </w:p>
        </w:tc>
        <w:tc>
          <w:tcPr>
            <w:tcW w:w="1619" w:type="pct"/>
          </w:tcPr>
          <w:p w14:paraId="3BE541A2" w14:textId="77777777" w:rsidR="008114C9" w:rsidRPr="002A3910" w:rsidRDefault="008114C9" w:rsidP="00FC4B07">
            <w:pPr>
              <w:pStyle w:val="TableText"/>
            </w:pPr>
            <w:r w:rsidRPr="002A3910">
              <w:t>Some or all for 1 field</w:t>
            </w:r>
          </w:p>
        </w:tc>
        <w:tc>
          <w:tcPr>
            <w:tcW w:w="1286" w:type="pct"/>
          </w:tcPr>
          <w:p w14:paraId="6513AB08" w14:textId="77777777" w:rsidR="008114C9" w:rsidRPr="002A3910" w:rsidRDefault="008114C9" w:rsidP="00FC4B07">
            <w:pPr>
              <w:pStyle w:val="TableText"/>
              <w:rPr>
                <w:b/>
              </w:rPr>
            </w:pPr>
            <w:r w:rsidRPr="002A3910">
              <w:rPr>
                <w:b/>
              </w:rPr>
              <w:t>SET</w:t>
            </w:r>
          </w:p>
        </w:tc>
      </w:tr>
      <w:tr w:rsidR="008114C9" w:rsidRPr="002A3910" w14:paraId="64ECE1F6" w14:textId="77777777" w:rsidTr="00D03A0C">
        <w:tc>
          <w:tcPr>
            <w:tcW w:w="1001" w:type="pct"/>
          </w:tcPr>
          <w:p w14:paraId="7EF22B11" w14:textId="2971FEEC" w:rsidR="008114C9" w:rsidRPr="002A3910" w:rsidRDefault="00000000" w:rsidP="00FC4B07">
            <w:pPr>
              <w:pStyle w:val="TableText"/>
            </w:pPr>
            <w:hyperlink w:anchor="en2_dik" w:history="1">
              <w:r w:rsidR="008114C9" w:rsidRPr="002A3910">
                <w:rPr>
                  <w:rStyle w:val="Hyperlink"/>
                </w:rPr>
                <w:t>EN2^DIK</w:t>
              </w:r>
            </w:hyperlink>
          </w:p>
        </w:tc>
        <w:tc>
          <w:tcPr>
            <w:tcW w:w="1094" w:type="pct"/>
          </w:tcPr>
          <w:p w14:paraId="2B6B3592" w14:textId="77777777" w:rsidR="008114C9" w:rsidRPr="002A3910" w:rsidRDefault="008114C9" w:rsidP="00FC4B07">
            <w:pPr>
              <w:pStyle w:val="TableText"/>
            </w:pPr>
            <w:r w:rsidRPr="002A3910">
              <w:t>1</w:t>
            </w:r>
          </w:p>
        </w:tc>
        <w:tc>
          <w:tcPr>
            <w:tcW w:w="1619" w:type="pct"/>
          </w:tcPr>
          <w:p w14:paraId="4AF2E865" w14:textId="77777777" w:rsidR="008114C9" w:rsidRPr="002A3910" w:rsidRDefault="008114C9" w:rsidP="00FC4B07">
            <w:pPr>
              <w:pStyle w:val="TableText"/>
            </w:pPr>
            <w:r w:rsidRPr="002A3910">
              <w:t>Some or all for 1 field</w:t>
            </w:r>
          </w:p>
        </w:tc>
        <w:tc>
          <w:tcPr>
            <w:tcW w:w="1286" w:type="pct"/>
          </w:tcPr>
          <w:p w14:paraId="63CA5A08" w14:textId="77777777" w:rsidR="008114C9" w:rsidRPr="002A3910" w:rsidRDefault="008114C9" w:rsidP="00FC4B07">
            <w:pPr>
              <w:pStyle w:val="TableText"/>
              <w:rPr>
                <w:b/>
              </w:rPr>
            </w:pPr>
            <w:r w:rsidRPr="002A3910">
              <w:rPr>
                <w:b/>
              </w:rPr>
              <w:t>KILL</w:t>
            </w:r>
          </w:p>
        </w:tc>
      </w:tr>
      <w:tr w:rsidR="008114C9" w:rsidRPr="002A3910" w14:paraId="27740FE6" w14:textId="77777777" w:rsidTr="00D03A0C">
        <w:tc>
          <w:tcPr>
            <w:tcW w:w="1001" w:type="pct"/>
          </w:tcPr>
          <w:p w14:paraId="6EA57A46" w14:textId="58B1E3C1" w:rsidR="008114C9" w:rsidRPr="002A3910" w:rsidRDefault="00000000" w:rsidP="00FC4B07">
            <w:pPr>
              <w:pStyle w:val="TableText"/>
            </w:pPr>
            <w:hyperlink w:anchor="enall_dik" w:history="1">
              <w:r w:rsidR="008114C9" w:rsidRPr="002A3910">
                <w:rPr>
                  <w:rStyle w:val="Hyperlink"/>
                </w:rPr>
                <w:t>ENALL^DIK</w:t>
              </w:r>
            </w:hyperlink>
          </w:p>
        </w:tc>
        <w:tc>
          <w:tcPr>
            <w:tcW w:w="1094" w:type="pct"/>
          </w:tcPr>
          <w:p w14:paraId="5D50BC73" w14:textId="77777777" w:rsidR="008114C9" w:rsidRPr="002A3910" w:rsidRDefault="008114C9" w:rsidP="00FC4B07">
            <w:pPr>
              <w:pStyle w:val="TableText"/>
            </w:pPr>
            <w:r w:rsidRPr="002A3910">
              <w:t>All</w:t>
            </w:r>
          </w:p>
        </w:tc>
        <w:tc>
          <w:tcPr>
            <w:tcW w:w="1619" w:type="pct"/>
          </w:tcPr>
          <w:p w14:paraId="7D5A6CB4" w14:textId="77777777" w:rsidR="008114C9" w:rsidRPr="002A3910" w:rsidRDefault="008114C9" w:rsidP="00FC4B07">
            <w:pPr>
              <w:pStyle w:val="TableText"/>
            </w:pPr>
            <w:r w:rsidRPr="002A3910">
              <w:t>Some or all for 1 field</w:t>
            </w:r>
          </w:p>
        </w:tc>
        <w:tc>
          <w:tcPr>
            <w:tcW w:w="1286" w:type="pct"/>
          </w:tcPr>
          <w:p w14:paraId="110928EF" w14:textId="77777777" w:rsidR="008114C9" w:rsidRPr="002A3910" w:rsidRDefault="008114C9" w:rsidP="00FC4B07">
            <w:pPr>
              <w:pStyle w:val="TableText"/>
              <w:rPr>
                <w:b/>
              </w:rPr>
            </w:pPr>
            <w:r w:rsidRPr="002A3910">
              <w:rPr>
                <w:b/>
              </w:rPr>
              <w:t>SET</w:t>
            </w:r>
          </w:p>
        </w:tc>
      </w:tr>
      <w:tr w:rsidR="008114C9" w:rsidRPr="002A3910" w14:paraId="19566FCD" w14:textId="77777777" w:rsidTr="00D03A0C">
        <w:tc>
          <w:tcPr>
            <w:tcW w:w="1001" w:type="pct"/>
          </w:tcPr>
          <w:p w14:paraId="2A92B170" w14:textId="041474D7" w:rsidR="008114C9" w:rsidRPr="002A3910" w:rsidRDefault="00000000" w:rsidP="00FC4B07">
            <w:pPr>
              <w:pStyle w:val="TableText"/>
            </w:pPr>
            <w:hyperlink w:anchor="enall2_dik" w:history="1">
              <w:r w:rsidR="008114C9" w:rsidRPr="002A3910">
                <w:rPr>
                  <w:rStyle w:val="Hyperlink"/>
                </w:rPr>
                <w:t>ENALL2^DIK</w:t>
              </w:r>
            </w:hyperlink>
          </w:p>
        </w:tc>
        <w:tc>
          <w:tcPr>
            <w:tcW w:w="1094" w:type="pct"/>
          </w:tcPr>
          <w:p w14:paraId="58ADE915" w14:textId="77777777" w:rsidR="008114C9" w:rsidRPr="002A3910" w:rsidRDefault="008114C9" w:rsidP="00FC4B07">
            <w:pPr>
              <w:pStyle w:val="TableText"/>
            </w:pPr>
            <w:r w:rsidRPr="002A3910">
              <w:t>All</w:t>
            </w:r>
          </w:p>
        </w:tc>
        <w:tc>
          <w:tcPr>
            <w:tcW w:w="1619" w:type="pct"/>
          </w:tcPr>
          <w:p w14:paraId="22D3AAD7" w14:textId="77777777" w:rsidR="008114C9" w:rsidRPr="002A3910" w:rsidRDefault="008114C9" w:rsidP="00FC4B07">
            <w:pPr>
              <w:pStyle w:val="TableText"/>
            </w:pPr>
            <w:r w:rsidRPr="002A3910">
              <w:t>Some or all for 1 field</w:t>
            </w:r>
          </w:p>
        </w:tc>
        <w:tc>
          <w:tcPr>
            <w:tcW w:w="1286" w:type="pct"/>
          </w:tcPr>
          <w:p w14:paraId="2D4DB646" w14:textId="77777777" w:rsidR="008114C9" w:rsidRPr="002A3910" w:rsidRDefault="008114C9" w:rsidP="00FC4B07">
            <w:pPr>
              <w:pStyle w:val="TableText"/>
              <w:rPr>
                <w:b/>
              </w:rPr>
            </w:pPr>
            <w:r w:rsidRPr="002A3910">
              <w:rPr>
                <w:b/>
              </w:rPr>
              <w:t>KILL</w:t>
            </w:r>
          </w:p>
        </w:tc>
      </w:tr>
      <w:tr w:rsidR="008114C9" w:rsidRPr="002A3910" w14:paraId="6544FD95" w14:textId="77777777" w:rsidTr="00D03A0C">
        <w:tc>
          <w:tcPr>
            <w:tcW w:w="1001" w:type="pct"/>
          </w:tcPr>
          <w:p w14:paraId="240BD32E" w14:textId="7E09C44F" w:rsidR="008114C9" w:rsidRPr="002A3910" w:rsidRDefault="00000000" w:rsidP="00BE2362">
            <w:pPr>
              <w:pStyle w:val="TableText"/>
            </w:pPr>
            <w:hyperlink w:anchor="ix_dik" w:history="1">
              <w:r w:rsidR="008114C9" w:rsidRPr="002A3910">
                <w:rPr>
                  <w:rStyle w:val="Hyperlink"/>
                </w:rPr>
                <w:t>IX^DIK</w:t>
              </w:r>
            </w:hyperlink>
          </w:p>
        </w:tc>
        <w:tc>
          <w:tcPr>
            <w:tcW w:w="1094" w:type="pct"/>
          </w:tcPr>
          <w:p w14:paraId="74B15F07" w14:textId="77777777" w:rsidR="008114C9" w:rsidRPr="002A3910" w:rsidRDefault="008114C9" w:rsidP="00BE2362">
            <w:pPr>
              <w:pStyle w:val="TableText"/>
            </w:pPr>
            <w:r w:rsidRPr="002A3910">
              <w:t>1</w:t>
            </w:r>
          </w:p>
        </w:tc>
        <w:tc>
          <w:tcPr>
            <w:tcW w:w="1619" w:type="pct"/>
          </w:tcPr>
          <w:p w14:paraId="53978F25" w14:textId="77777777" w:rsidR="008114C9" w:rsidRPr="002A3910" w:rsidRDefault="008114C9" w:rsidP="00BE2362">
            <w:pPr>
              <w:pStyle w:val="TableText"/>
            </w:pPr>
            <w:r w:rsidRPr="002A3910">
              <w:t>All</w:t>
            </w:r>
          </w:p>
        </w:tc>
        <w:tc>
          <w:tcPr>
            <w:tcW w:w="1286" w:type="pct"/>
          </w:tcPr>
          <w:p w14:paraId="785B652A" w14:textId="77777777" w:rsidR="008114C9" w:rsidRPr="002A3910" w:rsidRDefault="008114C9" w:rsidP="00BE2362">
            <w:pPr>
              <w:pStyle w:val="TableText"/>
            </w:pPr>
            <w:r w:rsidRPr="002A3910">
              <w:rPr>
                <w:b/>
              </w:rPr>
              <w:t>KILL</w:t>
            </w:r>
            <w:r w:rsidRPr="002A3910">
              <w:t xml:space="preserve"> then </w:t>
            </w:r>
            <w:r w:rsidRPr="002A3910">
              <w:rPr>
                <w:b/>
              </w:rPr>
              <w:t>SET</w:t>
            </w:r>
          </w:p>
        </w:tc>
      </w:tr>
      <w:tr w:rsidR="008114C9" w:rsidRPr="002A3910" w14:paraId="2113F095" w14:textId="77777777" w:rsidTr="00D03A0C">
        <w:tc>
          <w:tcPr>
            <w:tcW w:w="1001" w:type="pct"/>
            <w:shd w:val="clear" w:color="auto" w:fill="DBE5F1" w:themeFill="accent1" w:themeFillTint="33"/>
          </w:tcPr>
          <w:p w14:paraId="22C12AC0" w14:textId="77777777" w:rsidR="008114C9" w:rsidRPr="002A3910" w:rsidRDefault="008114C9" w:rsidP="00BE2362">
            <w:pPr>
              <w:pStyle w:val="TableText"/>
              <w:rPr>
                <w:b/>
              </w:rPr>
            </w:pPr>
            <w:r w:rsidRPr="002A3910">
              <w:rPr>
                <w:b/>
              </w:rPr>
              <w:t>IX1^DIK</w:t>
            </w:r>
          </w:p>
        </w:tc>
        <w:tc>
          <w:tcPr>
            <w:tcW w:w="1094" w:type="pct"/>
            <w:shd w:val="clear" w:color="auto" w:fill="DBE5F1" w:themeFill="accent1" w:themeFillTint="33"/>
          </w:tcPr>
          <w:p w14:paraId="6791D79F" w14:textId="77777777" w:rsidR="008114C9" w:rsidRPr="002A3910" w:rsidRDefault="008114C9" w:rsidP="00BE2362">
            <w:pPr>
              <w:pStyle w:val="TableText"/>
              <w:rPr>
                <w:b/>
              </w:rPr>
            </w:pPr>
            <w:r w:rsidRPr="002A3910">
              <w:rPr>
                <w:b/>
              </w:rPr>
              <w:t>1</w:t>
            </w:r>
          </w:p>
        </w:tc>
        <w:tc>
          <w:tcPr>
            <w:tcW w:w="1619" w:type="pct"/>
            <w:shd w:val="clear" w:color="auto" w:fill="DBE5F1" w:themeFill="accent1" w:themeFillTint="33"/>
          </w:tcPr>
          <w:p w14:paraId="6109E0BA" w14:textId="77777777" w:rsidR="008114C9" w:rsidRPr="002A3910" w:rsidRDefault="008114C9" w:rsidP="00BE2362">
            <w:pPr>
              <w:pStyle w:val="TableText"/>
              <w:rPr>
                <w:b/>
              </w:rPr>
            </w:pPr>
            <w:r w:rsidRPr="002A3910">
              <w:rPr>
                <w:b/>
              </w:rPr>
              <w:t>All</w:t>
            </w:r>
          </w:p>
        </w:tc>
        <w:tc>
          <w:tcPr>
            <w:tcW w:w="1286" w:type="pct"/>
            <w:shd w:val="clear" w:color="auto" w:fill="DBE5F1" w:themeFill="accent1" w:themeFillTint="33"/>
          </w:tcPr>
          <w:p w14:paraId="52FF23F9" w14:textId="77777777" w:rsidR="008114C9" w:rsidRPr="002A3910" w:rsidRDefault="008114C9" w:rsidP="00BE2362">
            <w:pPr>
              <w:pStyle w:val="TableText"/>
              <w:rPr>
                <w:b/>
              </w:rPr>
            </w:pPr>
            <w:r w:rsidRPr="002A3910">
              <w:rPr>
                <w:b/>
              </w:rPr>
              <w:t>SET</w:t>
            </w:r>
          </w:p>
        </w:tc>
      </w:tr>
      <w:tr w:rsidR="008114C9" w:rsidRPr="002A3910" w14:paraId="355CA947" w14:textId="77777777" w:rsidTr="00D03A0C">
        <w:tc>
          <w:tcPr>
            <w:tcW w:w="1001" w:type="pct"/>
          </w:tcPr>
          <w:p w14:paraId="150157E7" w14:textId="07C00F78" w:rsidR="008114C9" w:rsidRPr="002A3910" w:rsidRDefault="00000000" w:rsidP="00BE2362">
            <w:pPr>
              <w:pStyle w:val="TableText"/>
            </w:pPr>
            <w:hyperlink w:anchor="ix2_dik" w:history="1">
              <w:r w:rsidR="008114C9" w:rsidRPr="002A3910">
                <w:rPr>
                  <w:rStyle w:val="Hyperlink"/>
                </w:rPr>
                <w:t>IX2^DIK</w:t>
              </w:r>
            </w:hyperlink>
          </w:p>
        </w:tc>
        <w:tc>
          <w:tcPr>
            <w:tcW w:w="1094" w:type="pct"/>
          </w:tcPr>
          <w:p w14:paraId="6F95EF3D" w14:textId="77777777" w:rsidR="008114C9" w:rsidRPr="002A3910" w:rsidRDefault="008114C9" w:rsidP="00BE2362">
            <w:pPr>
              <w:pStyle w:val="TableText"/>
            </w:pPr>
            <w:r w:rsidRPr="002A3910">
              <w:t>1</w:t>
            </w:r>
          </w:p>
        </w:tc>
        <w:tc>
          <w:tcPr>
            <w:tcW w:w="1619" w:type="pct"/>
          </w:tcPr>
          <w:p w14:paraId="6607EB72" w14:textId="77777777" w:rsidR="008114C9" w:rsidRPr="002A3910" w:rsidRDefault="008114C9" w:rsidP="00BE2362">
            <w:pPr>
              <w:pStyle w:val="TableText"/>
            </w:pPr>
            <w:r w:rsidRPr="002A3910">
              <w:t>All</w:t>
            </w:r>
          </w:p>
        </w:tc>
        <w:tc>
          <w:tcPr>
            <w:tcW w:w="1286" w:type="pct"/>
          </w:tcPr>
          <w:p w14:paraId="58E07105" w14:textId="77777777" w:rsidR="008114C9" w:rsidRPr="002A3910" w:rsidRDefault="008114C9" w:rsidP="00BE2362">
            <w:pPr>
              <w:pStyle w:val="TableText"/>
              <w:rPr>
                <w:b/>
              </w:rPr>
            </w:pPr>
            <w:r w:rsidRPr="002A3910">
              <w:rPr>
                <w:b/>
              </w:rPr>
              <w:t>KILL</w:t>
            </w:r>
          </w:p>
        </w:tc>
      </w:tr>
      <w:tr w:rsidR="008114C9" w:rsidRPr="002A3910" w14:paraId="22B0C46A" w14:textId="77777777" w:rsidTr="00D03A0C">
        <w:tc>
          <w:tcPr>
            <w:tcW w:w="1001" w:type="pct"/>
          </w:tcPr>
          <w:p w14:paraId="3ED6E82D" w14:textId="13EB8B47" w:rsidR="008114C9" w:rsidRPr="002A3910" w:rsidRDefault="00000000" w:rsidP="00BE2362">
            <w:pPr>
              <w:pStyle w:val="TableText"/>
            </w:pPr>
            <w:hyperlink w:anchor="ixall_dik" w:history="1">
              <w:r w:rsidR="008114C9" w:rsidRPr="002A3910">
                <w:rPr>
                  <w:rStyle w:val="Hyperlink"/>
                </w:rPr>
                <w:t>IXALL^DIK</w:t>
              </w:r>
            </w:hyperlink>
          </w:p>
        </w:tc>
        <w:tc>
          <w:tcPr>
            <w:tcW w:w="1094" w:type="pct"/>
          </w:tcPr>
          <w:p w14:paraId="5595E8F4" w14:textId="77777777" w:rsidR="008114C9" w:rsidRPr="002A3910" w:rsidRDefault="008114C9" w:rsidP="00BE2362">
            <w:pPr>
              <w:pStyle w:val="TableText"/>
            </w:pPr>
            <w:r w:rsidRPr="002A3910">
              <w:t>All</w:t>
            </w:r>
          </w:p>
        </w:tc>
        <w:tc>
          <w:tcPr>
            <w:tcW w:w="1619" w:type="pct"/>
          </w:tcPr>
          <w:p w14:paraId="7316B3FA" w14:textId="77777777" w:rsidR="008114C9" w:rsidRPr="002A3910" w:rsidRDefault="008114C9" w:rsidP="00BE2362">
            <w:pPr>
              <w:pStyle w:val="TableText"/>
            </w:pPr>
            <w:r w:rsidRPr="002A3910">
              <w:t>All</w:t>
            </w:r>
          </w:p>
        </w:tc>
        <w:tc>
          <w:tcPr>
            <w:tcW w:w="1286" w:type="pct"/>
          </w:tcPr>
          <w:p w14:paraId="490367C5" w14:textId="77777777" w:rsidR="008114C9" w:rsidRPr="002A3910" w:rsidRDefault="008114C9" w:rsidP="00BE2362">
            <w:pPr>
              <w:pStyle w:val="TableText"/>
              <w:rPr>
                <w:b/>
              </w:rPr>
            </w:pPr>
            <w:r w:rsidRPr="002A3910">
              <w:rPr>
                <w:b/>
              </w:rPr>
              <w:t>SET</w:t>
            </w:r>
          </w:p>
        </w:tc>
      </w:tr>
      <w:tr w:rsidR="008114C9" w:rsidRPr="002A3910" w14:paraId="18AD38AA" w14:textId="77777777" w:rsidTr="00D03A0C">
        <w:tc>
          <w:tcPr>
            <w:tcW w:w="1001" w:type="pct"/>
          </w:tcPr>
          <w:p w14:paraId="726BD3CC" w14:textId="271F3158" w:rsidR="008114C9" w:rsidRPr="002A3910" w:rsidRDefault="00000000" w:rsidP="00DB0C43">
            <w:pPr>
              <w:pStyle w:val="TableText"/>
            </w:pPr>
            <w:hyperlink w:anchor="ixall2_dik" w:history="1">
              <w:r w:rsidR="008114C9" w:rsidRPr="002A3910">
                <w:rPr>
                  <w:rStyle w:val="Hyperlink"/>
                </w:rPr>
                <w:t>IXALL2^DIK</w:t>
              </w:r>
            </w:hyperlink>
          </w:p>
        </w:tc>
        <w:tc>
          <w:tcPr>
            <w:tcW w:w="1094" w:type="pct"/>
          </w:tcPr>
          <w:p w14:paraId="2DA92947" w14:textId="77777777" w:rsidR="008114C9" w:rsidRPr="002A3910" w:rsidRDefault="008114C9" w:rsidP="00DB0C43">
            <w:pPr>
              <w:pStyle w:val="TableText"/>
            </w:pPr>
            <w:r w:rsidRPr="002A3910">
              <w:t>All</w:t>
            </w:r>
          </w:p>
        </w:tc>
        <w:tc>
          <w:tcPr>
            <w:tcW w:w="1619" w:type="pct"/>
          </w:tcPr>
          <w:p w14:paraId="4DA15F7C" w14:textId="77777777" w:rsidR="008114C9" w:rsidRPr="002A3910" w:rsidRDefault="008114C9" w:rsidP="00DB0C43">
            <w:pPr>
              <w:pStyle w:val="TableText"/>
            </w:pPr>
            <w:r w:rsidRPr="002A3910">
              <w:t>All</w:t>
            </w:r>
          </w:p>
        </w:tc>
        <w:tc>
          <w:tcPr>
            <w:tcW w:w="1286" w:type="pct"/>
          </w:tcPr>
          <w:p w14:paraId="42D8F7F5" w14:textId="77777777" w:rsidR="008114C9" w:rsidRPr="002A3910" w:rsidRDefault="008114C9" w:rsidP="00DB0C43">
            <w:pPr>
              <w:pStyle w:val="TableText"/>
              <w:rPr>
                <w:b/>
              </w:rPr>
            </w:pPr>
            <w:r w:rsidRPr="002A3910">
              <w:rPr>
                <w:b/>
              </w:rPr>
              <w:t>KILL</w:t>
            </w:r>
          </w:p>
        </w:tc>
      </w:tr>
    </w:tbl>
    <w:p w14:paraId="4863903F" w14:textId="77777777" w:rsidR="00E86526" w:rsidRPr="002A3910" w:rsidRDefault="00E86526" w:rsidP="00B66E33">
      <w:pPr>
        <w:pStyle w:val="BodyText6"/>
      </w:pPr>
    </w:p>
    <w:p w14:paraId="2EA1AD76" w14:textId="77777777" w:rsidR="00C47949" w:rsidRPr="002A3910" w:rsidRDefault="00E86526" w:rsidP="00C47949">
      <w:pPr>
        <w:pStyle w:val="BodyText"/>
        <w:keepNext/>
        <w:keepLines/>
      </w:pPr>
      <w:r w:rsidRPr="002A3910">
        <w:lastRenderedPageBreak/>
        <w:t xml:space="preserve">Before </w:t>
      </w:r>
      <w:r w:rsidR="00D1798F" w:rsidRPr="002A3910">
        <w:t>reindex</w:t>
      </w:r>
      <w:r w:rsidRPr="002A3910">
        <w:t>ing, you should be familiar with the effects of all relevant cross-</w:t>
      </w:r>
      <w:r w:rsidR="00C47949" w:rsidRPr="002A3910">
        <w:t xml:space="preserve">references that could be fired, </w:t>
      </w:r>
      <w:r w:rsidRPr="002A3910">
        <w:t>including</w:t>
      </w:r>
      <w:r w:rsidR="00C47949" w:rsidRPr="002A3910">
        <w:t>:</w:t>
      </w:r>
    </w:p>
    <w:p w14:paraId="0B8842EA" w14:textId="77777777" w:rsidR="00C47949" w:rsidRPr="002A3910" w:rsidRDefault="00C47949" w:rsidP="00C47949">
      <w:pPr>
        <w:pStyle w:val="ListBullet"/>
        <w:keepNext/>
        <w:keepLines/>
      </w:pPr>
      <w:r w:rsidRPr="002A3910">
        <w:t>Bulletins</w:t>
      </w:r>
    </w:p>
    <w:p w14:paraId="057BC395" w14:textId="77777777" w:rsidR="00C47949" w:rsidRPr="002A3910" w:rsidRDefault="00C47949" w:rsidP="00C47949">
      <w:pPr>
        <w:pStyle w:val="ListBullet"/>
        <w:keepNext/>
        <w:keepLines/>
      </w:pPr>
      <w:r w:rsidRPr="002A3910">
        <w:t>T</w:t>
      </w:r>
      <w:r w:rsidR="00E86526" w:rsidRPr="002A3910">
        <w:t>riggers</w:t>
      </w:r>
    </w:p>
    <w:p w14:paraId="780AE3EC" w14:textId="77777777" w:rsidR="00BE674E" w:rsidRPr="002A3910" w:rsidRDefault="00C47949" w:rsidP="00C47949">
      <w:pPr>
        <w:pStyle w:val="ListBullet"/>
      </w:pPr>
      <w:r w:rsidRPr="002A3910">
        <w:t>MUMPS-type</w:t>
      </w:r>
    </w:p>
    <w:p w14:paraId="54D6C8CC" w14:textId="77777777" w:rsidR="00831010" w:rsidRPr="002A3910" w:rsidRDefault="00831010" w:rsidP="00831010">
      <w:pPr>
        <w:pStyle w:val="BodyText6"/>
      </w:pPr>
    </w:p>
    <w:p w14:paraId="4EE221E2" w14:textId="77777777" w:rsidR="00BE674E" w:rsidRPr="002A3910" w:rsidRDefault="00E86526" w:rsidP="00CD348A">
      <w:pPr>
        <w:pStyle w:val="AltHeading5"/>
        <w:rPr>
          <w:noProof w:val="0"/>
        </w:rPr>
      </w:pPr>
      <w:r w:rsidRPr="002A3910">
        <w:rPr>
          <w:noProof w:val="0"/>
        </w:rPr>
        <w:t>Input Variables</w:t>
      </w:r>
    </w:p>
    <w:p w14:paraId="543ACAE5" w14:textId="77777777" w:rsidR="00CB3365" w:rsidRPr="002A3910" w:rsidRDefault="00CB3365" w:rsidP="00CB3365">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DIK</w:t>
      </w:r>
      <w:r w:rsidRPr="002A3910">
        <w:rPr>
          <w:noProof w:val="0"/>
        </w:rPr>
        <w:t xml:space="preserve"> to the global root of the file.</w:t>
      </w:r>
    </w:p>
    <w:p w14:paraId="6E868D54" w14:textId="0F564940" w:rsidR="00CB3365" w:rsidRPr="002A3910" w:rsidRDefault="00CB3365" w:rsidP="00CB3365">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w:t>
      </w:r>
      <w:r w:rsidR="00C47949" w:rsidRPr="002A3910">
        <w:rPr>
          <w:noProof w:val="0"/>
        </w:rPr>
        <w:t xml:space="preserve">nd the terminating comma, up to, </w:t>
      </w:r>
      <w:r w:rsidRPr="002A3910">
        <w:rPr>
          <w:noProof w:val="0"/>
        </w:rPr>
        <w:t xml:space="preserve">but </w:t>
      </w:r>
      <w:r w:rsidR="00EC5AD8" w:rsidRPr="002A3910">
        <w:rPr>
          <w:i/>
          <w:noProof w:val="0"/>
        </w:rPr>
        <w:t>not</w:t>
      </w:r>
      <w:r w:rsidR="00EC5AD8" w:rsidRPr="002A3910">
        <w:rPr>
          <w:noProof w:val="0"/>
        </w:rPr>
        <w:t xml:space="preserve"> including</w:t>
      </w:r>
      <w:r w:rsidR="00C47949" w:rsidRPr="002A3910">
        <w:rPr>
          <w:noProof w:val="0"/>
        </w:rPr>
        <w:t xml:space="preserve"> </w:t>
      </w:r>
      <w:r w:rsidRPr="002A3910">
        <w:rPr>
          <w:noProof w:val="0"/>
        </w:rPr>
        <w:t>the IEN of the subfile entry to reindex.</w:t>
      </w:r>
    </w:p>
    <w:p w14:paraId="3AE8BD10" w14:textId="77777777" w:rsidR="00CB3365" w:rsidRPr="002A3910" w:rsidRDefault="00CB3365" w:rsidP="00CB3365">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reindex.</w:t>
      </w:r>
    </w:p>
    <w:p w14:paraId="0DA9D7DF" w14:textId="77777777" w:rsidR="00C47949" w:rsidRPr="002A3910" w:rsidRDefault="00CB3365" w:rsidP="00C47949">
      <w:pPr>
        <w:pStyle w:val="APIParametersText"/>
        <w:keepNext/>
        <w:keepLines/>
        <w:rPr>
          <w:noProof w:val="0"/>
        </w:rPr>
      </w:pPr>
      <w:r w:rsidRPr="002A3910">
        <w:rPr>
          <w:noProof w:val="0"/>
        </w:rPr>
        <w:t xml:space="preserve">If you are reindexing an entry in a subfile, set up </w:t>
      </w:r>
      <w:r w:rsidRPr="002A3910">
        <w:rPr>
          <w:b/>
          <w:noProof w:val="0"/>
        </w:rPr>
        <w:t>DA</w:t>
      </w:r>
      <w:r w:rsidRPr="002A3910">
        <w:rPr>
          <w:noProof w:val="0"/>
        </w:rPr>
        <w:t xml:space="preserve"> as an array, where</w:t>
      </w:r>
      <w:r w:rsidR="00C47949" w:rsidRPr="002A3910">
        <w:rPr>
          <w:noProof w:val="0"/>
        </w:rPr>
        <w:t>:</w:t>
      </w:r>
    </w:p>
    <w:p w14:paraId="47CB3D4F" w14:textId="77777777" w:rsidR="00C47949" w:rsidRPr="002A3910" w:rsidRDefault="00CB3365" w:rsidP="00C47949">
      <w:pPr>
        <w:pStyle w:val="APIParametersListBullet"/>
        <w:keepNext/>
        <w:keepLines/>
        <w:rPr>
          <w:noProof w:val="0"/>
        </w:rPr>
      </w:pPr>
      <w:r w:rsidRPr="002A3910">
        <w:rPr>
          <w:b/>
          <w:noProof w:val="0"/>
        </w:rPr>
        <w:t>DA</w:t>
      </w:r>
      <w:r w:rsidR="00C47949" w:rsidRPr="002A3910">
        <w:rPr>
          <w:b/>
          <w:noProof w:val="0"/>
        </w:rPr>
        <w:t>—</w:t>
      </w:r>
      <w:r w:rsidR="00C47949" w:rsidRPr="002A3910">
        <w:rPr>
          <w:noProof w:val="0"/>
        </w:rPr>
        <w:t>E</w:t>
      </w:r>
      <w:r w:rsidRPr="002A3910">
        <w:rPr>
          <w:noProof w:val="0"/>
        </w:rPr>
        <w:t>ntry number in the subfile to reindex</w:t>
      </w:r>
      <w:r w:rsidR="00C47949" w:rsidRPr="002A3910">
        <w:rPr>
          <w:noProof w:val="0"/>
        </w:rPr>
        <w:t>.</w:t>
      </w:r>
    </w:p>
    <w:p w14:paraId="5AFBDB7C" w14:textId="77777777" w:rsidR="00C47949" w:rsidRPr="002A3910" w:rsidRDefault="00CB3365" w:rsidP="00C47949">
      <w:pPr>
        <w:pStyle w:val="APIParametersListBullet"/>
        <w:keepNext/>
        <w:keepLines/>
        <w:rPr>
          <w:noProof w:val="0"/>
        </w:rPr>
      </w:pPr>
      <w:r w:rsidRPr="002A3910">
        <w:rPr>
          <w:b/>
          <w:noProof w:val="0"/>
        </w:rPr>
        <w:t>DA(1)</w:t>
      </w:r>
      <w:r w:rsidR="00C47949" w:rsidRPr="002A3910">
        <w:rPr>
          <w:b/>
          <w:noProof w:val="0"/>
        </w:rPr>
        <w:t>—</w:t>
      </w:r>
      <w:r w:rsidR="00C47949" w:rsidRPr="002A3910">
        <w:rPr>
          <w:noProof w:val="0"/>
        </w:rPr>
        <w:t>E</w:t>
      </w:r>
      <w:r w:rsidRPr="002A3910">
        <w:rPr>
          <w:noProof w:val="0"/>
        </w:rPr>
        <w:t>ntry number at the next higher file level,</w:t>
      </w:r>
      <w:r w:rsidR="00C47949" w:rsidRPr="002A3910">
        <w:rPr>
          <w:noProof w:val="0"/>
        </w:rPr>
        <w:t xml:space="preserve"> etc.</w:t>
      </w:r>
    </w:p>
    <w:p w14:paraId="0B201172" w14:textId="77777777" w:rsidR="00CB3365" w:rsidRPr="002A3910" w:rsidRDefault="00CB3365" w:rsidP="00C47949">
      <w:pPr>
        <w:pStyle w:val="APIParametersListBullet"/>
        <w:rPr>
          <w:noProof w:val="0"/>
        </w:rPr>
      </w:pPr>
      <w:r w:rsidRPr="002A3910">
        <w:rPr>
          <w:b/>
          <w:noProof w:val="0"/>
        </w:rPr>
        <w:t>DA(</w:t>
      </w:r>
      <w:r w:rsidRPr="002A3910">
        <w:rPr>
          <w:b/>
          <w:i/>
          <w:noProof w:val="0"/>
        </w:rPr>
        <w:t>n</w:t>
      </w:r>
      <w:r w:rsidRPr="002A3910">
        <w:rPr>
          <w:b/>
          <w:noProof w:val="0"/>
        </w:rPr>
        <w:t>)</w:t>
      </w:r>
      <w:r w:rsidR="00C47949" w:rsidRPr="002A3910">
        <w:rPr>
          <w:b/>
          <w:noProof w:val="0"/>
        </w:rPr>
        <w:t>—</w:t>
      </w:r>
      <w:r w:rsidR="00C47949" w:rsidRPr="002A3910">
        <w:rPr>
          <w:noProof w:val="0"/>
        </w:rPr>
        <w:t>E</w:t>
      </w:r>
      <w:r w:rsidRPr="002A3910">
        <w:rPr>
          <w:noProof w:val="0"/>
        </w:rPr>
        <w:t>ntry number at the file’s top-level.</w:t>
      </w:r>
    </w:p>
    <w:p w14:paraId="6849FD61" w14:textId="77777777" w:rsidR="00CA2375" w:rsidRPr="002A3910" w:rsidRDefault="00CA2375" w:rsidP="00B66E33">
      <w:pPr>
        <w:pStyle w:val="BodyText6"/>
      </w:pPr>
    </w:p>
    <w:p w14:paraId="798A7090" w14:textId="77777777" w:rsidR="003578A8" w:rsidRPr="002A3910" w:rsidRDefault="003578A8" w:rsidP="0074437A">
      <w:pPr>
        <w:pStyle w:val="Heading3"/>
      </w:pPr>
      <w:bookmarkStart w:id="305" w:name="ix2_dik"/>
      <w:bookmarkStart w:id="306" w:name="_Ref343155036"/>
      <w:bookmarkStart w:id="307" w:name="_Toc159568736"/>
      <w:r w:rsidRPr="002A3910">
        <w:t>IX2^DIK</w:t>
      </w:r>
      <w:bookmarkEnd w:id="305"/>
      <w:r w:rsidRPr="002A3910">
        <w:t xml:space="preserve">: </w:t>
      </w:r>
      <w:bookmarkEnd w:id="306"/>
      <w:r w:rsidR="00F431BA" w:rsidRPr="002A3910">
        <w:t>Executes KILL Logic</w:t>
      </w:r>
      <w:r w:rsidR="000C522E" w:rsidRPr="002A3910">
        <w:t xml:space="preserve"> of All Cross-References at File Level Specified</w:t>
      </w:r>
      <w:bookmarkEnd w:id="307"/>
    </w:p>
    <w:p w14:paraId="4F0D4DF5" w14:textId="77777777" w:rsidR="00F67104" w:rsidRPr="002A3910" w:rsidRDefault="00F67104" w:rsidP="00F67104">
      <w:pPr>
        <w:pStyle w:val="AltHeading5"/>
        <w:rPr>
          <w:noProof w:val="0"/>
        </w:rPr>
      </w:pPr>
      <w:r w:rsidRPr="002A3910">
        <w:rPr>
          <w:noProof w:val="0"/>
        </w:rPr>
        <w:t>Reference Type</w:t>
      </w:r>
    </w:p>
    <w:p w14:paraId="4C747D68"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A593B" w:rsidRPr="002A3910">
        <w:rPr>
          <w:vanish/>
        </w:rPr>
        <w:instrText>DIK</w:instrText>
      </w:r>
      <w:r w:rsidRPr="002A3910">
        <w:rPr>
          <w:vanish/>
        </w:rPr>
        <w:instrText>:</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A593B" w:rsidRPr="002A3910">
        <w:instrText>IX2^DIK</w:instrText>
      </w:r>
      <w:r w:rsidRPr="002A3910">
        <w:instrText xml:space="preserve">” </w:instrText>
      </w:r>
      <w:r w:rsidRPr="002A3910">
        <w:rPr>
          <w:vanish/>
        </w:rPr>
        <w:fldChar w:fldCharType="end"/>
      </w:r>
      <w:r w:rsidRPr="002A3910">
        <w:fldChar w:fldCharType="begin"/>
      </w:r>
      <w:r w:rsidRPr="002A3910">
        <w:instrText>XE "APIs:</w:instrText>
      </w:r>
      <w:r w:rsidR="005A593B" w:rsidRPr="002A3910">
        <w:instrText>IX2^DIK</w:instrText>
      </w:r>
      <w:r w:rsidRPr="002A3910">
        <w:instrText>"</w:instrText>
      </w:r>
      <w:r w:rsidRPr="002A3910">
        <w:fldChar w:fldCharType="end"/>
      </w:r>
      <w:r w:rsidR="005A593B" w:rsidRPr="002A3910">
        <w:fldChar w:fldCharType="begin"/>
      </w:r>
      <w:r w:rsidR="005A593B" w:rsidRPr="002A3910">
        <w:instrText>XE "Cross-References:2X1^DIK"</w:instrText>
      </w:r>
      <w:r w:rsidR="005A593B" w:rsidRPr="002A3910">
        <w:fldChar w:fldCharType="end"/>
      </w:r>
      <w:r w:rsidR="005A593B" w:rsidRPr="002A3910">
        <w:fldChar w:fldCharType="begin"/>
      </w:r>
      <w:r w:rsidR="005A593B" w:rsidRPr="002A3910">
        <w:instrText>XE "Executes KILL Logic of All Cross-References at File Level Specified</w:instrText>
      </w:r>
      <w:r w:rsidR="006957C5" w:rsidRPr="002A3910">
        <w:instrText>:IX2^DIK</w:instrText>
      </w:r>
      <w:r w:rsidR="005A593B" w:rsidRPr="002A3910">
        <w:instrText>"</w:instrText>
      </w:r>
      <w:r w:rsidR="005A593B" w:rsidRPr="002A3910">
        <w:fldChar w:fldCharType="end"/>
      </w:r>
    </w:p>
    <w:p w14:paraId="2BFBCA9C" w14:textId="77777777" w:rsidR="00F67104" w:rsidRPr="002A3910" w:rsidRDefault="00F67104" w:rsidP="00F67104">
      <w:pPr>
        <w:pStyle w:val="AltHeading5"/>
        <w:rPr>
          <w:noProof w:val="0"/>
        </w:rPr>
      </w:pPr>
      <w:r w:rsidRPr="002A3910">
        <w:rPr>
          <w:noProof w:val="0"/>
        </w:rPr>
        <w:t>Category</w:t>
      </w:r>
    </w:p>
    <w:p w14:paraId="7598959D" w14:textId="77777777" w:rsidR="00F67104" w:rsidRPr="002A3910" w:rsidRDefault="00F67104" w:rsidP="00F67104">
      <w:pPr>
        <w:pStyle w:val="APIText"/>
        <w:keepNext/>
        <w:keepLines/>
      </w:pPr>
      <w:r w:rsidRPr="002A3910">
        <w:t>Classic VA FileMan</w:t>
      </w:r>
    </w:p>
    <w:p w14:paraId="79B0AB28" w14:textId="77777777" w:rsidR="00F67104" w:rsidRPr="002A3910" w:rsidRDefault="00FC5B86" w:rsidP="00F67104">
      <w:pPr>
        <w:pStyle w:val="AltHeading5"/>
        <w:rPr>
          <w:noProof w:val="0"/>
        </w:rPr>
      </w:pPr>
      <w:r w:rsidRPr="002A3910">
        <w:rPr>
          <w:noProof w:val="0"/>
        </w:rPr>
        <w:t>ICR#</w:t>
      </w:r>
    </w:p>
    <w:p w14:paraId="09A318F1" w14:textId="77777777" w:rsidR="00F67104" w:rsidRPr="002A3910" w:rsidRDefault="005A593B" w:rsidP="00F67104">
      <w:pPr>
        <w:pStyle w:val="APIText"/>
        <w:keepNext/>
        <w:keepLines/>
      </w:pPr>
      <w:r w:rsidRPr="002A3910">
        <w:t>10013</w:t>
      </w:r>
    </w:p>
    <w:p w14:paraId="51008F52" w14:textId="77777777" w:rsidR="00F67104" w:rsidRPr="002A3910" w:rsidRDefault="00F67104" w:rsidP="00F67104">
      <w:pPr>
        <w:pStyle w:val="AltHeading5"/>
        <w:rPr>
          <w:noProof w:val="0"/>
        </w:rPr>
      </w:pPr>
      <w:r w:rsidRPr="002A3910">
        <w:rPr>
          <w:noProof w:val="0"/>
        </w:rPr>
        <w:t>Description</w:t>
      </w:r>
    </w:p>
    <w:p w14:paraId="1D87185B" w14:textId="77777777" w:rsidR="00257F36" w:rsidRPr="002A3910" w:rsidRDefault="00907109" w:rsidP="00257F36">
      <w:pPr>
        <w:pStyle w:val="BodyText"/>
        <w:keepNext/>
        <w:keepLines/>
      </w:pPr>
      <w:r w:rsidRPr="002A3910">
        <w:t>The IX2^DIK e</w:t>
      </w:r>
      <w:r w:rsidR="00257F36" w:rsidRPr="002A3910">
        <w:t xml:space="preserve">xecutes </w:t>
      </w:r>
      <w:r w:rsidR="00257F36" w:rsidRPr="002A3910">
        <w:rPr>
          <w:b/>
        </w:rPr>
        <w:t>KILL</w:t>
      </w:r>
      <w:r w:rsidR="00257F36" w:rsidRPr="002A3910">
        <w:t xml:space="preserve"> logic of all cross-references for one entry at all file levels at and below the one specified in </w:t>
      </w:r>
      <w:r w:rsidR="000C522E" w:rsidRPr="002A3910">
        <w:t xml:space="preserve">the </w:t>
      </w:r>
      <w:r w:rsidR="00257F36" w:rsidRPr="002A3910">
        <w:rPr>
          <w:b/>
        </w:rPr>
        <w:t>DIK</w:t>
      </w:r>
      <w:r w:rsidR="000C522E" w:rsidRPr="002A3910">
        <w:t xml:space="preserve"> input variable</w:t>
      </w:r>
      <w:r w:rsidR="00257F36" w:rsidRPr="002A3910">
        <w:t>.</w:t>
      </w:r>
    </w:p>
    <w:p w14:paraId="62BE0D2F" w14:textId="77777777" w:rsidR="002449ED" w:rsidRPr="002A3910" w:rsidRDefault="007869D8" w:rsidP="009B7F00">
      <w:pPr>
        <w:pStyle w:val="Caution"/>
      </w:pPr>
      <w:r w:rsidRPr="002A3910">
        <w:rPr>
          <w:noProof/>
        </w:rPr>
        <w:drawing>
          <wp:inline distT="0" distB="0" distL="0" distR="0" wp14:anchorId="6A8C9444" wp14:editId="2B1D66D0">
            <wp:extent cx="411480" cy="411480"/>
            <wp:effectExtent l="0" t="0" r="0" b="0"/>
            <wp:docPr id="96" name="Picture 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300CB1C5" w14:textId="337A2074" w:rsidR="00044D99" w:rsidRPr="002A3910" w:rsidRDefault="007869D8" w:rsidP="009B7F00">
      <w:pPr>
        <w:pStyle w:val="Note"/>
      </w:pPr>
      <w:r w:rsidRPr="002A3910">
        <w:rPr>
          <w:noProof/>
        </w:rPr>
        <w:drawing>
          <wp:inline distT="0" distB="0" distL="0" distR="0" wp14:anchorId="41465B1E" wp14:editId="21FE101B">
            <wp:extent cx="289560" cy="289560"/>
            <wp:effectExtent l="0" t="0" r="0" b="0"/>
            <wp:docPr id="9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6F3BE019" w14:textId="77777777" w:rsidR="00747FF5" w:rsidRPr="002A3910" w:rsidRDefault="00747FF5" w:rsidP="00747FF5">
      <w:pPr>
        <w:pStyle w:val="BodyText6"/>
      </w:pPr>
    </w:p>
    <w:p w14:paraId="720CA968" w14:textId="4529504C" w:rsidR="00DB0C43" w:rsidRPr="002A3910" w:rsidRDefault="00DB0C43" w:rsidP="00DB0C43">
      <w:pPr>
        <w:pStyle w:val="Caption"/>
      </w:pPr>
      <w:bookmarkStart w:id="308" w:name="_Toc159569131"/>
      <w:r w:rsidRPr="002A3910">
        <w:t xml:space="preserve">Table </w:t>
      </w:r>
      <w:r w:rsidRPr="002A3910">
        <w:fldChar w:fldCharType="begin"/>
      </w:r>
      <w:r w:rsidRPr="002A3910">
        <w:instrText>SEQ Table \* ARABIC</w:instrText>
      </w:r>
      <w:r w:rsidRPr="002A3910">
        <w:fldChar w:fldCharType="separate"/>
      </w:r>
      <w:r w:rsidR="002D1B25">
        <w:rPr>
          <w:noProof/>
        </w:rPr>
        <w:t>28</w:t>
      </w:r>
      <w:r w:rsidRPr="002A3910">
        <w:fldChar w:fldCharType="end"/>
      </w:r>
      <w:r w:rsidR="00405EF1" w:rsidRPr="002A3910">
        <w:t>:</w:t>
      </w:r>
      <w:r w:rsidRPr="002A3910">
        <w:t xml:space="preserve"> IX2^DIK</w:t>
      </w:r>
      <w:r w:rsidR="00CA2375" w:rsidRPr="002A3910">
        <w:t xml:space="preserve"> API</w:t>
      </w:r>
      <w:r w:rsidR="00E86BD4" w:rsidRPr="002A3910">
        <w:t>—Reindexing Quick R</w:t>
      </w:r>
      <w:r w:rsidRPr="002A3910">
        <w:t>eference</w:t>
      </w:r>
      <w:bookmarkEnd w:id="308"/>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DB0C43" w:rsidRPr="002A3910" w14:paraId="7D488779" w14:textId="77777777" w:rsidTr="00D03A0C">
        <w:trPr>
          <w:tblHeader/>
        </w:trPr>
        <w:tc>
          <w:tcPr>
            <w:tcW w:w="1001" w:type="pct"/>
            <w:shd w:val="clear" w:color="auto" w:fill="F2F2F2" w:themeFill="background1" w:themeFillShade="F2"/>
          </w:tcPr>
          <w:p w14:paraId="6ACBE8A0" w14:textId="77777777" w:rsidR="00DB0C43" w:rsidRPr="002A3910" w:rsidRDefault="00DB0C43" w:rsidP="00BC7AEE">
            <w:pPr>
              <w:pStyle w:val="TableHeading"/>
              <w:rPr>
                <w:noProof w:val="0"/>
              </w:rPr>
            </w:pPr>
            <w:bookmarkStart w:id="309" w:name="COL001_TBL025"/>
            <w:bookmarkEnd w:id="309"/>
            <w:r w:rsidRPr="002A3910">
              <w:rPr>
                <w:noProof w:val="0"/>
              </w:rPr>
              <w:t>Entry Point</w:t>
            </w:r>
          </w:p>
        </w:tc>
        <w:tc>
          <w:tcPr>
            <w:tcW w:w="1094" w:type="pct"/>
            <w:shd w:val="clear" w:color="auto" w:fill="F2F2F2" w:themeFill="background1" w:themeFillShade="F2"/>
          </w:tcPr>
          <w:p w14:paraId="2BA8270E" w14:textId="77777777" w:rsidR="00DB0C43" w:rsidRPr="002A3910" w:rsidRDefault="00DB0C43" w:rsidP="00BC7AEE">
            <w:pPr>
              <w:pStyle w:val="TableHeading"/>
              <w:rPr>
                <w:noProof w:val="0"/>
              </w:rPr>
            </w:pPr>
            <w:r w:rsidRPr="002A3910">
              <w:rPr>
                <w:noProof w:val="0"/>
              </w:rPr>
              <w:t>Reindexes Entries</w:t>
            </w:r>
          </w:p>
        </w:tc>
        <w:tc>
          <w:tcPr>
            <w:tcW w:w="1619" w:type="pct"/>
            <w:shd w:val="clear" w:color="auto" w:fill="F2F2F2" w:themeFill="background1" w:themeFillShade="F2"/>
          </w:tcPr>
          <w:p w14:paraId="6CEF1156" w14:textId="77777777" w:rsidR="00DB0C43" w:rsidRPr="002A3910" w:rsidRDefault="00DB0C43" w:rsidP="00BC7AEE">
            <w:pPr>
              <w:pStyle w:val="TableHeading"/>
              <w:rPr>
                <w:noProof w:val="0"/>
              </w:rPr>
            </w:pPr>
            <w:r w:rsidRPr="002A3910">
              <w:rPr>
                <w:noProof w:val="0"/>
              </w:rPr>
              <w:t xml:space="preserve">Reindexes </w:t>
            </w:r>
            <w:r w:rsidR="00A278AD" w:rsidRPr="002A3910">
              <w:rPr>
                <w:noProof w:val="0"/>
              </w:rPr>
              <w:t>Cross-references</w:t>
            </w:r>
          </w:p>
        </w:tc>
        <w:tc>
          <w:tcPr>
            <w:tcW w:w="1286" w:type="pct"/>
            <w:shd w:val="clear" w:color="auto" w:fill="F2F2F2" w:themeFill="background1" w:themeFillShade="F2"/>
          </w:tcPr>
          <w:p w14:paraId="2A78F47F" w14:textId="77777777" w:rsidR="00DB0C43" w:rsidRPr="002A3910" w:rsidRDefault="00DB0C43" w:rsidP="00BC7AEE">
            <w:pPr>
              <w:pStyle w:val="TableHeading"/>
              <w:rPr>
                <w:noProof w:val="0"/>
              </w:rPr>
            </w:pPr>
            <w:r w:rsidRPr="002A3910">
              <w:rPr>
                <w:noProof w:val="0"/>
              </w:rPr>
              <w:t>Executes Logic</w:t>
            </w:r>
          </w:p>
        </w:tc>
      </w:tr>
      <w:tr w:rsidR="003578A8" w:rsidRPr="002A3910" w14:paraId="54656FFC" w14:textId="77777777" w:rsidTr="00D03A0C">
        <w:tc>
          <w:tcPr>
            <w:tcW w:w="1001" w:type="pct"/>
          </w:tcPr>
          <w:p w14:paraId="628216E7" w14:textId="094C0886" w:rsidR="003578A8" w:rsidRPr="002A3910" w:rsidRDefault="00000000" w:rsidP="00DB0C43">
            <w:pPr>
              <w:pStyle w:val="TableText"/>
              <w:keepNext/>
              <w:keepLines/>
            </w:pPr>
            <w:hyperlink w:anchor="dik" w:history="1">
              <w:r w:rsidR="003578A8" w:rsidRPr="002A3910">
                <w:rPr>
                  <w:rStyle w:val="Hyperlink"/>
                </w:rPr>
                <w:t>^DIK</w:t>
              </w:r>
            </w:hyperlink>
          </w:p>
        </w:tc>
        <w:tc>
          <w:tcPr>
            <w:tcW w:w="1094" w:type="pct"/>
          </w:tcPr>
          <w:p w14:paraId="33B59621" w14:textId="77777777" w:rsidR="003578A8" w:rsidRPr="002A3910" w:rsidRDefault="003578A8" w:rsidP="00DB0C43">
            <w:pPr>
              <w:pStyle w:val="TableText"/>
              <w:keepNext/>
              <w:keepLines/>
            </w:pPr>
            <w:r w:rsidRPr="002A3910">
              <w:t>All</w:t>
            </w:r>
          </w:p>
        </w:tc>
        <w:tc>
          <w:tcPr>
            <w:tcW w:w="1619" w:type="pct"/>
          </w:tcPr>
          <w:p w14:paraId="584D2D47" w14:textId="77777777" w:rsidR="003578A8" w:rsidRPr="002A3910" w:rsidRDefault="003578A8" w:rsidP="00DB0C43">
            <w:pPr>
              <w:pStyle w:val="TableText"/>
              <w:keepNext/>
              <w:keepLines/>
            </w:pPr>
            <w:r w:rsidRPr="002A3910">
              <w:t>All</w:t>
            </w:r>
          </w:p>
        </w:tc>
        <w:tc>
          <w:tcPr>
            <w:tcW w:w="1286" w:type="pct"/>
          </w:tcPr>
          <w:p w14:paraId="23CEECF6" w14:textId="77777777" w:rsidR="003578A8" w:rsidRPr="002A3910" w:rsidRDefault="003578A8" w:rsidP="00DB0C43">
            <w:pPr>
              <w:pStyle w:val="TableText"/>
              <w:keepNext/>
              <w:keepLines/>
              <w:rPr>
                <w:b/>
              </w:rPr>
            </w:pPr>
            <w:r w:rsidRPr="002A3910">
              <w:rPr>
                <w:b/>
              </w:rPr>
              <w:t>KILL</w:t>
            </w:r>
          </w:p>
        </w:tc>
      </w:tr>
      <w:tr w:rsidR="003578A8" w:rsidRPr="002A3910" w14:paraId="19BE2BF8" w14:textId="77777777" w:rsidTr="00D03A0C">
        <w:tc>
          <w:tcPr>
            <w:tcW w:w="1001" w:type="pct"/>
          </w:tcPr>
          <w:p w14:paraId="5285EF7C" w14:textId="3896939A" w:rsidR="003578A8" w:rsidRPr="002A3910" w:rsidRDefault="00000000" w:rsidP="00DB0C43">
            <w:pPr>
              <w:pStyle w:val="TableText"/>
              <w:keepNext/>
              <w:keepLines/>
            </w:pPr>
            <w:hyperlink w:anchor="en_dik" w:history="1">
              <w:r w:rsidR="003578A8" w:rsidRPr="002A3910">
                <w:rPr>
                  <w:rStyle w:val="Hyperlink"/>
                </w:rPr>
                <w:t>EN^DIK</w:t>
              </w:r>
            </w:hyperlink>
          </w:p>
        </w:tc>
        <w:tc>
          <w:tcPr>
            <w:tcW w:w="1094" w:type="pct"/>
          </w:tcPr>
          <w:p w14:paraId="7741592F" w14:textId="77777777" w:rsidR="003578A8" w:rsidRPr="002A3910" w:rsidRDefault="003578A8" w:rsidP="00DB0C43">
            <w:pPr>
              <w:pStyle w:val="TableText"/>
              <w:keepNext/>
              <w:keepLines/>
            </w:pPr>
            <w:r w:rsidRPr="002A3910">
              <w:t>1</w:t>
            </w:r>
          </w:p>
        </w:tc>
        <w:tc>
          <w:tcPr>
            <w:tcW w:w="1619" w:type="pct"/>
          </w:tcPr>
          <w:p w14:paraId="21076AEB" w14:textId="77777777" w:rsidR="003578A8" w:rsidRPr="002A3910" w:rsidRDefault="003578A8" w:rsidP="00DB0C43">
            <w:pPr>
              <w:pStyle w:val="TableText"/>
              <w:keepNext/>
              <w:keepLines/>
            </w:pPr>
            <w:r w:rsidRPr="002A3910">
              <w:t>Some or all for 1 field</w:t>
            </w:r>
          </w:p>
        </w:tc>
        <w:tc>
          <w:tcPr>
            <w:tcW w:w="1286" w:type="pct"/>
          </w:tcPr>
          <w:p w14:paraId="349D832D" w14:textId="77777777" w:rsidR="003578A8" w:rsidRPr="002A3910" w:rsidRDefault="003578A8" w:rsidP="00DB0C43">
            <w:pPr>
              <w:pStyle w:val="TableText"/>
              <w:keepNext/>
              <w:keepLines/>
            </w:pPr>
            <w:r w:rsidRPr="002A3910">
              <w:rPr>
                <w:b/>
              </w:rPr>
              <w:t>KILL</w:t>
            </w:r>
            <w:r w:rsidRPr="002A3910">
              <w:t xml:space="preserve"> then </w:t>
            </w:r>
            <w:r w:rsidRPr="002A3910">
              <w:rPr>
                <w:b/>
              </w:rPr>
              <w:t>SET</w:t>
            </w:r>
          </w:p>
        </w:tc>
      </w:tr>
      <w:tr w:rsidR="003578A8" w:rsidRPr="002A3910" w14:paraId="7687A777" w14:textId="77777777" w:rsidTr="00D03A0C">
        <w:tc>
          <w:tcPr>
            <w:tcW w:w="1001" w:type="pct"/>
          </w:tcPr>
          <w:p w14:paraId="2FA97BAC" w14:textId="12BBEDF8" w:rsidR="003578A8" w:rsidRPr="002A3910" w:rsidRDefault="00000000" w:rsidP="00FC4B07">
            <w:pPr>
              <w:pStyle w:val="TableText"/>
            </w:pPr>
            <w:hyperlink w:anchor="en1_dik" w:history="1">
              <w:r w:rsidR="003578A8" w:rsidRPr="002A3910">
                <w:rPr>
                  <w:rStyle w:val="Hyperlink"/>
                </w:rPr>
                <w:t>EN1^DIK</w:t>
              </w:r>
            </w:hyperlink>
          </w:p>
        </w:tc>
        <w:tc>
          <w:tcPr>
            <w:tcW w:w="1094" w:type="pct"/>
          </w:tcPr>
          <w:p w14:paraId="13FA4044" w14:textId="77777777" w:rsidR="003578A8" w:rsidRPr="002A3910" w:rsidRDefault="003578A8" w:rsidP="00FC4B07">
            <w:pPr>
              <w:pStyle w:val="TableText"/>
            </w:pPr>
            <w:r w:rsidRPr="002A3910">
              <w:t>1</w:t>
            </w:r>
          </w:p>
        </w:tc>
        <w:tc>
          <w:tcPr>
            <w:tcW w:w="1619" w:type="pct"/>
          </w:tcPr>
          <w:p w14:paraId="02802ED3" w14:textId="77777777" w:rsidR="003578A8" w:rsidRPr="002A3910" w:rsidRDefault="003578A8" w:rsidP="00FC4B07">
            <w:pPr>
              <w:pStyle w:val="TableText"/>
            </w:pPr>
            <w:r w:rsidRPr="002A3910">
              <w:t>Some or all for 1 field</w:t>
            </w:r>
          </w:p>
        </w:tc>
        <w:tc>
          <w:tcPr>
            <w:tcW w:w="1286" w:type="pct"/>
          </w:tcPr>
          <w:p w14:paraId="0A90F806" w14:textId="77777777" w:rsidR="003578A8" w:rsidRPr="002A3910" w:rsidRDefault="003578A8" w:rsidP="00FC4B07">
            <w:pPr>
              <w:pStyle w:val="TableText"/>
              <w:rPr>
                <w:b/>
              </w:rPr>
            </w:pPr>
            <w:r w:rsidRPr="002A3910">
              <w:rPr>
                <w:b/>
              </w:rPr>
              <w:t>SET</w:t>
            </w:r>
          </w:p>
        </w:tc>
      </w:tr>
      <w:tr w:rsidR="003578A8" w:rsidRPr="002A3910" w14:paraId="556D1FBF" w14:textId="77777777" w:rsidTr="00D03A0C">
        <w:tc>
          <w:tcPr>
            <w:tcW w:w="1001" w:type="pct"/>
          </w:tcPr>
          <w:p w14:paraId="4D307449" w14:textId="2BE43612" w:rsidR="003578A8" w:rsidRPr="002A3910" w:rsidRDefault="00000000" w:rsidP="00FC4B07">
            <w:pPr>
              <w:pStyle w:val="TableText"/>
            </w:pPr>
            <w:hyperlink w:anchor="en2_dik" w:history="1">
              <w:r w:rsidR="003578A8" w:rsidRPr="002A3910">
                <w:rPr>
                  <w:rStyle w:val="Hyperlink"/>
                </w:rPr>
                <w:t>EN2^DIK</w:t>
              </w:r>
            </w:hyperlink>
          </w:p>
        </w:tc>
        <w:tc>
          <w:tcPr>
            <w:tcW w:w="1094" w:type="pct"/>
          </w:tcPr>
          <w:p w14:paraId="56E9ED02" w14:textId="77777777" w:rsidR="003578A8" w:rsidRPr="002A3910" w:rsidRDefault="003578A8" w:rsidP="00FC4B07">
            <w:pPr>
              <w:pStyle w:val="TableText"/>
            </w:pPr>
            <w:r w:rsidRPr="002A3910">
              <w:t>1</w:t>
            </w:r>
          </w:p>
        </w:tc>
        <w:tc>
          <w:tcPr>
            <w:tcW w:w="1619" w:type="pct"/>
          </w:tcPr>
          <w:p w14:paraId="6736536B" w14:textId="77777777" w:rsidR="003578A8" w:rsidRPr="002A3910" w:rsidRDefault="003578A8" w:rsidP="00FC4B07">
            <w:pPr>
              <w:pStyle w:val="TableText"/>
            </w:pPr>
            <w:r w:rsidRPr="002A3910">
              <w:t>Some or all for 1 field</w:t>
            </w:r>
          </w:p>
        </w:tc>
        <w:tc>
          <w:tcPr>
            <w:tcW w:w="1286" w:type="pct"/>
          </w:tcPr>
          <w:p w14:paraId="2A2B2D14" w14:textId="77777777" w:rsidR="003578A8" w:rsidRPr="002A3910" w:rsidRDefault="003578A8" w:rsidP="00FC4B07">
            <w:pPr>
              <w:pStyle w:val="TableText"/>
              <w:rPr>
                <w:b/>
              </w:rPr>
            </w:pPr>
            <w:r w:rsidRPr="002A3910">
              <w:rPr>
                <w:b/>
              </w:rPr>
              <w:t>KILL</w:t>
            </w:r>
          </w:p>
        </w:tc>
      </w:tr>
      <w:tr w:rsidR="003578A8" w:rsidRPr="002A3910" w14:paraId="43BB23EC" w14:textId="77777777" w:rsidTr="00D03A0C">
        <w:tc>
          <w:tcPr>
            <w:tcW w:w="1001" w:type="pct"/>
          </w:tcPr>
          <w:p w14:paraId="5667C72A" w14:textId="79C6A638" w:rsidR="003578A8" w:rsidRPr="002A3910" w:rsidRDefault="00000000" w:rsidP="00FC4B07">
            <w:pPr>
              <w:pStyle w:val="TableText"/>
            </w:pPr>
            <w:hyperlink w:anchor="enall_dik" w:history="1">
              <w:r w:rsidR="003578A8" w:rsidRPr="002A3910">
                <w:rPr>
                  <w:rStyle w:val="Hyperlink"/>
                </w:rPr>
                <w:t>ENALL^DIK</w:t>
              </w:r>
            </w:hyperlink>
          </w:p>
        </w:tc>
        <w:tc>
          <w:tcPr>
            <w:tcW w:w="1094" w:type="pct"/>
          </w:tcPr>
          <w:p w14:paraId="66507BDC" w14:textId="77777777" w:rsidR="003578A8" w:rsidRPr="002A3910" w:rsidRDefault="003578A8" w:rsidP="00FC4B07">
            <w:pPr>
              <w:pStyle w:val="TableText"/>
            </w:pPr>
            <w:r w:rsidRPr="002A3910">
              <w:t>All</w:t>
            </w:r>
          </w:p>
        </w:tc>
        <w:tc>
          <w:tcPr>
            <w:tcW w:w="1619" w:type="pct"/>
          </w:tcPr>
          <w:p w14:paraId="38AC8C73" w14:textId="77777777" w:rsidR="003578A8" w:rsidRPr="002A3910" w:rsidRDefault="003578A8" w:rsidP="00FC4B07">
            <w:pPr>
              <w:pStyle w:val="TableText"/>
            </w:pPr>
            <w:r w:rsidRPr="002A3910">
              <w:t>Some or all for 1 field</w:t>
            </w:r>
          </w:p>
        </w:tc>
        <w:tc>
          <w:tcPr>
            <w:tcW w:w="1286" w:type="pct"/>
          </w:tcPr>
          <w:p w14:paraId="4E94F656" w14:textId="77777777" w:rsidR="003578A8" w:rsidRPr="002A3910" w:rsidRDefault="003578A8" w:rsidP="00FC4B07">
            <w:pPr>
              <w:pStyle w:val="TableText"/>
              <w:rPr>
                <w:b/>
              </w:rPr>
            </w:pPr>
            <w:r w:rsidRPr="002A3910">
              <w:rPr>
                <w:b/>
              </w:rPr>
              <w:t>SET</w:t>
            </w:r>
          </w:p>
        </w:tc>
      </w:tr>
      <w:tr w:rsidR="003578A8" w:rsidRPr="002A3910" w14:paraId="0426B44D" w14:textId="77777777" w:rsidTr="00D03A0C">
        <w:tc>
          <w:tcPr>
            <w:tcW w:w="1001" w:type="pct"/>
          </w:tcPr>
          <w:p w14:paraId="7D5DF709" w14:textId="3CB308B6" w:rsidR="003578A8" w:rsidRPr="002A3910" w:rsidRDefault="00000000" w:rsidP="00FC4B07">
            <w:pPr>
              <w:pStyle w:val="TableText"/>
            </w:pPr>
            <w:hyperlink w:anchor="enall2_dik" w:history="1">
              <w:r w:rsidR="003578A8" w:rsidRPr="002A3910">
                <w:rPr>
                  <w:rStyle w:val="Hyperlink"/>
                </w:rPr>
                <w:t>ENALL2^DIK</w:t>
              </w:r>
            </w:hyperlink>
          </w:p>
        </w:tc>
        <w:tc>
          <w:tcPr>
            <w:tcW w:w="1094" w:type="pct"/>
          </w:tcPr>
          <w:p w14:paraId="18DB2077" w14:textId="77777777" w:rsidR="003578A8" w:rsidRPr="002A3910" w:rsidRDefault="003578A8" w:rsidP="00FC4B07">
            <w:pPr>
              <w:pStyle w:val="TableText"/>
            </w:pPr>
            <w:r w:rsidRPr="002A3910">
              <w:t>All</w:t>
            </w:r>
          </w:p>
        </w:tc>
        <w:tc>
          <w:tcPr>
            <w:tcW w:w="1619" w:type="pct"/>
          </w:tcPr>
          <w:p w14:paraId="29792303" w14:textId="77777777" w:rsidR="003578A8" w:rsidRPr="002A3910" w:rsidRDefault="003578A8" w:rsidP="00FC4B07">
            <w:pPr>
              <w:pStyle w:val="TableText"/>
            </w:pPr>
            <w:r w:rsidRPr="002A3910">
              <w:t>Some or all for 1 field</w:t>
            </w:r>
          </w:p>
        </w:tc>
        <w:tc>
          <w:tcPr>
            <w:tcW w:w="1286" w:type="pct"/>
          </w:tcPr>
          <w:p w14:paraId="27410342" w14:textId="77777777" w:rsidR="003578A8" w:rsidRPr="002A3910" w:rsidRDefault="003578A8" w:rsidP="00FC4B07">
            <w:pPr>
              <w:pStyle w:val="TableText"/>
              <w:rPr>
                <w:b/>
              </w:rPr>
            </w:pPr>
            <w:r w:rsidRPr="002A3910">
              <w:rPr>
                <w:b/>
              </w:rPr>
              <w:t>KILL</w:t>
            </w:r>
          </w:p>
        </w:tc>
      </w:tr>
      <w:tr w:rsidR="003578A8" w:rsidRPr="002A3910" w14:paraId="33490919" w14:textId="77777777" w:rsidTr="00D03A0C">
        <w:tc>
          <w:tcPr>
            <w:tcW w:w="1001" w:type="pct"/>
          </w:tcPr>
          <w:p w14:paraId="5BDF9FB9" w14:textId="3C0BA5D7" w:rsidR="003578A8" w:rsidRPr="002A3910" w:rsidRDefault="00000000" w:rsidP="00CB3365">
            <w:pPr>
              <w:pStyle w:val="TableText"/>
            </w:pPr>
            <w:hyperlink w:anchor="ix_dik" w:history="1">
              <w:r w:rsidR="003578A8" w:rsidRPr="002A3910">
                <w:rPr>
                  <w:rStyle w:val="Hyperlink"/>
                </w:rPr>
                <w:t>IX^DIK</w:t>
              </w:r>
            </w:hyperlink>
          </w:p>
        </w:tc>
        <w:tc>
          <w:tcPr>
            <w:tcW w:w="1094" w:type="pct"/>
          </w:tcPr>
          <w:p w14:paraId="2CFF6D6D" w14:textId="77777777" w:rsidR="003578A8" w:rsidRPr="002A3910" w:rsidRDefault="003578A8" w:rsidP="00CB3365">
            <w:pPr>
              <w:pStyle w:val="TableText"/>
            </w:pPr>
            <w:r w:rsidRPr="002A3910">
              <w:t>1</w:t>
            </w:r>
          </w:p>
        </w:tc>
        <w:tc>
          <w:tcPr>
            <w:tcW w:w="1619" w:type="pct"/>
          </w:tcPr>
          <w:p w14:paraId="5E15B3AE" w14:textId="77777777" w:rsidR="003578A8" w:rsidRPr="002A3910" w:rsidRDefault="003578A8" w:rsidP="00CB3365">
            <w:pPr>
              <w:pStyle w:val="TableText"/>
            </w:pPr>
            <w:r w:rsidRPr="002A3910">
              <w:t>All</w:t>
            </w:r>
          </w:p>
        </w:tc>
        <w:tc>
          <w:tcPr>
            <w:tcW w:w="1286" w:type="pct"/>
          </w:tcPr>
          <w:p w14:paraId="019B0630" w14:textId="77777777" w:rsidR="003578A8" w:rsidRPr="002A3910" w:rsidRDefault="003578A8" w:rsidP="00CB3365">
            <w:pPr>
              <w:pStyle w:val="TableText"/>
            </w:pPr>
            <w:r w:rsidRPr="002A3910">
              <w:rPr>
                <w:b/>
              </w:rPr>
              <w:t>KILL</w:t>
            </w:r>
            <w:r w:rsidRPr="002A3910">
              <w:t xml:space="preserve"> then </w:t>
            </w:r>
            <w:r w:rsidRPr="002A3910">
              <w:rPr>
                <w:b/>
              </w:rPr>
              <w:t>SET</w:t>
            </w:r>
          </w:p>
        </w:tc>
      </w:tr>
      <w:tr w:rsidR="003578A8" w:rsidRPr="002A3910" w14:paraId="74E199F3" w14:textId="77777777" w:rsidTr="00D03A0C">
        <w:tc>
          <w:tcPr>
            <w:tcW w:w="1001" w:type="pct"/>
          </w:tcPr>
          <w:p w14:paraId="13EEDDA0" w14:textId="01235116" w:rsidR="003578A8" w:rsidRPr="002A3910" w:rsidRDefault="00000000" w:rsidP="00CB3365">
            <w:pPr>
              <w:pStyle w:val="TableText"/>
            </w:pPr>
            <w:hyperlink w:anchor="ix1_dik" w:history="1">
              <w:r w:rsidR="003578A8" w:rsidRPr="002A3910">
                <w:rPr>
                  <w:rStyle w:val="Hyperlink"/>
                </w:rPr>
                <w:t>IX1^DIK</w:t>
              </w:r>
            </w:hyperlink>
          </w:p>
        </w:tc>
        <w:tc>
          <w:tcPr>
            <w:tcW w:w="1094" w:type="pct"/>
          </w:tcPr>
          <w:p w14:paraId="4DB9046D" w14:textId="77777777" w:rsidR="003578A8" w:rsidRPr="002A3910" w:rsidRDefault="003578A8" w:rsidP="00CB3365">
            <w:pPr>
              <w:pStyle w:val="TableText"/>
            </w:pPr>
            <w:r w:rsidRPr="002A3910">
              <w:t>1</w:t>
            </w:r>
          </w:p>
        </w:tc>
        <w:tc>
          <w:tcPr>
            <w:tcW w:w="1619" w:type="pct"/>
          </w:tcPr>
          <w:p w14:paraId="4DEB9BC2" w14:textId="77777777" w:rsidR="003578A8" w:rsidRPr="002A3910" w:rsidRDefault="003578A8" w:rsidP="00CB3365">
            <w:pPr>
              <w:pStyle w:val="TableText"/>
            </w:pPr>
            <w:r w:rsidRPr="002A3910">
              <w:t>All</w:t>
            </w:r>
          </w:p>
        </w:tc>
        <w:tc>
          <w:tcPr>
            <w:tcW w:w="1286" w:type="pct"/>
          </w:tcPr>
          <w:p w14:paraId="62C32EA7" w14:textId="77777777" w:rsidR="003578A8" w:rsidRPr="002A3910" w:rsidRDefault="003578A8" w:rsidP="00CB3365">
            <w:pPr>
              <w:pStyle w:val="TableText"/>
              <w:rPr>
                <w:b/>
              </w:rPr>
            </w:pPr>
            <w:r w:rsidRPr="002A3910">
              <w:rPr>
                <w:b/>
              </w:rPr>
              <w:t>SET</w:t>
            </w:r>
          </w:p>
        </w:tc>
      </w:tr>
      <w:tr w:rsidR="003578A8" w:rsidRPr="002A3910" w14:paraId="0D77C90E" w14:textId="77777777" w:rsidTr="00D03A0C">
        <w:tc>
          <w:tcPr>
            <w:tcW w:w="1001" w:type="pct"/>
            <w:shd w:val="clear" w:color="auto" w:fill="DBE5F1" w:themeFill="accent1" w:themeFillTint="33"/>
          </w:tcPr>
          <w:p w14:paraId="0DDC04F4" w14:textId="77777777" w:rsidR="003578A8" w:rsidRPr="002A3910" w:rsidRDefault="003578A8" w:rsidP="00CB3365">
            <w:pPr>
              <w:pStyle w:val="TableText"/>
              <w:rPr>
                <w:b/>
              </w:rPr>
            </w:pPr>
            <w:r w:rsidRPr="002A3910">
              <w:rPr>
                <w:b/>
              </w:rPr>
              <w:t>IX2^DIK</w:t>
            </w:r>
          </w:p>
        </w:tc>
        <w:tc>
          <w:tcPr>
            <w:tcW w:w="1094" w:type="pct"/>
            <w:shd w:val="clear" w:color="auto" w:fill="DBE5F1" w:themeFill="accent1" w:themeFillTint="33"/>
          </w:tcPr>
          <w:p w14:paraId="4CB6B9EA" w14:textId="77777777" w:rsidR="003578A8" w:rsidRPr="002A3910" w:rsidRDefault="003578A8" w:rsidP="00CB3365">
            <w:pPr>
              <w:pStyle w:val="TableText"/>
              <w:rPr>
                <w:b/>
              </w:rPr>
            </w:pPr>
            <w:r w:rsidRPr="002A3910">
              <w:rPr>
                <w:b/>
              </w:rPr>
              <w:t>1</w:t>
            </w:r>
          </w:p>
        </w:tc>
        <w:tc>
          <w:tcPr>
            <w:tcW w:w="1619" w:type="pct"/>
            <w:shd w:val="clear" w:color="auto" w:fill="DBE5F1" w:themeFill="accent1" w:themeFillTint="33"/>
          </w:tcPr>
          <w:p w14:paraId="19072578" w14:textId="77777777" w:rsidR="003578A8" w:rsidRPr="002A3910" w:rsidRDefault="003578A8" w:rsidP="00CB3365">
            <w:pPr>
              <w:pStyle w:val="TableText"/>
              <w:rPr>
                <w:b/>
              </w:rPr>
            </w:pPr>
            <w:r w:rsidRPr="002A3910">
              <w:rPr>
                <w:b/>
              </w:rPr>
              <w:t>All</w:t>
            </w:r>
          </w:p>
        </w:tc>
        <w:tc>
          <w:tcPr>
            <w:tcW w:w="1286" w:type="pct"/>
            <w:shd w:val="clear" w:color="auto" w:fill="DBE5F1" w:themeFill="accent1" w:themeFillTint="33"/>
          </w:tcPr>
          <w:p w14:paraId="42352FCE" w14:textId="77777777" w:rsidR="003578A8" w:rsidRPr="002A3910" w:rsidRDefault="003578A8" w:rsidP="00CB3365">
            <w:pPr>
              <w:pStyle w:val="TableText"/>
              <w:rPr>
                <w:b/>
              </w:rPr>
            </w:pPr>
            <w:r w:rsidRPr="002A3910">
              <w:rPr>
                <w:b/>
              </w:rPr>
              <w:t>KILL</w:t>
            </w:r>
          </w:p>
        </w:tc>
      </w:tr>
      <w:tr w:rsidR="003578A8" w:rsidRPr="002A3910" w14:paraId="45716A70" w14:textId="77777777" w:rsidTr="00D03A0C">
        <w:tc>
          <w:tcPr>
            <w:tcW w:w="1001" w:type="pct"/>
          </w:tcPr>
          <w:p w14:paraId="4768E20C" w14:textId="353935D0" w:rsidR="003578A8" w:rsidRPr="002A3910" w:rsidRDefault="00000000" w:rsidP="00CB3365">
            <w:pPr>
              <w:pStyle w:val="TableText"/>
            </w:pPr>
            <w:hyperlink w:anchor="ixall_dik" w:history="1">
              <w:r w:rsidR="003578A8" w:rsidRPr="002A3910">
                <w:rPr>
                  <w:rStyle w:val="Hyperlink"/>
                </w:rPr>
                <w:t>IXALL^DIK</w:t>
              </w:r>
            </w:hyperlink>
          </w:p>
        </w:tc>
        <w:tc>
          <w:tcPr>
            <w:tcW w:w="1094" w:type="pct"/>
          </w:tcPr>
          <w:p w14:paraId="1DB4B689" w14:textId="77777777" w:rsidR="003578A8" w:rsidRPr="002A3910" w:rsidRDefault="003578A8" w:rsidP="00CB3365">
            <w:pPr>
              <w:pStyle w:val="TableText"/>
            </w:pPr>
            <w:r w:rsidRPr="002A3910">
              <w:t>All</w:t>
            </w:r>
          </w:p>
        </w:tc>
        <w:tc>
          <w:tcPr>
            <w:tcW w:w="1619" w:type="pct"/>
          </w:tcPr>
          <w:p w14:paraId="38CB66E2" w14:textId="77777777" w:rsidR="003578A8" w:rsidRPr="002A3910" w:rsidRDefault="003578A8" w:rsidP="00CB3365">
            <w:pPr>
              <w:pStyle w:val="TableText"/>
            </w:pPr>
            <w:r w:rsidRPr="002A3910">
              <w:t>All</w:t>
            </w:r>
          </w:p>
        </w:tc>
        <w:tc>
          <w:tcPr>
            <w:tcW w:w="1286" w:type="pct"/>
          </w:tcPr>
          <w:p w14:paraId="6E36C005" w14:textId="77777777" w:rsidR="003578A8" w:rsidRPr="002A3910" w:rsidRDefault="003578A8" w:rsidP="00CB3365">
            <w:pPr>
              <w:pStyle w:val="TableText"/>
              <w:rPr>
                <w:b/>
              </w:rPr>
            </w:pPr>
            <w:r w:rsidRPr="002A3910">
              <w:rPr>
                <w:b/>
              </w:rPr>
              <w:t>SET</w:t>
            </w:r>
          </w:p>
        </w:tc>
      </w:tr>
      <w:tr w:rsidR="003578A8" w:rsidRPr="002A3910" w14:paraId="5D6EB7F2" w14:textId="77777777" w:rsidTr="00D03A0C">
        <w:tc>
          <w:tcPr>
            <w:tcW w:w="1001" w:type="pct"/>
          </w:tcPr>
          <w:p w14:paraId="2B0D36D0" w14:textId="1234827E" w:rsidR="003578A8" w:rsidRPr="002A3910" w:rsidRDefault="00000000" w:rsidP="00DB0C43">
            <w:pPr>
              <w:pStyle w:val="TableText"/>
            </w:pPr>
            <w:hyperlink w:anchor="ixall2_dik" w:history="1">
              <w:r w:rsidR="003578A8" w:rsidRPr="002A3910">
                <w:rPr>
                  <w:rStyle w:val="Hyperlink"/>
                </w:rPr>
                <w:t>IXALL2^DIK</w:t>
              </w:r>
            </w:hyperlink>
          </w:p>
        </w:tc>
        <w:tc>
          <w:tcPr>
            <w:tcW w:w="1094" w:type="pct"/>
          </w:tcPr>
          <w:p w14:paraId="34FC8129" w14:textId="77777777" w:rsidR="003578A8" w:rsidRPr="002A3910" w:rsidRDefault="003578A8" w:rsidP="00DB0C43">
            <w:pPr>
              <w:pStyle w:val="TableText"/>
            </w:pPr>
            <w:r w:rsidRPr="002A3910">
              <w:t>All</w:t>
            </w:r>
          </w:p>
        </w:tc>
        <w:tc>
          <w:tcPr>
            <w:tcW w:w="1619" w:type="pct"/>
          </w:tcPr>
          <w:p w14:paraId="55F3D331" w14:textId="77777777" w:rsidR="003578A8" w:rsidRPr="002A3910" w:rsidRDefault="003578A8" w:rsidP="00DB0C43">
            <w:pPr>
              <w:pStyle w:val="TableText"/>
            </w:pPr>
            <w:r w:rsidRPr="002A3910">
              <w:t>All</w:t>
            </w:r>
          </w:p>
        </w:tc>
        <w:tc>
          <w:tcPr>
            <w:tcW w:w="1286" w:type="pct"/>
          </w:tcPr>
          <w:p w14:paraId="05F9DBB7" w14:textId="77777777" w:rsidR="003578A8" w:rsidRPr="002A3910" w:rsidRDefault="003578A8" w:rsidP="00DB0C43">
            <w:pPr>
              <w:pStyle w:val="TableText"/>
              <w:rPr>
                <w:b/>
              </w:rPr>
            </w:pPr>
            <w:r w:rsidRPr="002A3910">
              <w:rPr>
                <w:b/>
              </w:rPr>
              <w:t>KILL</w:t>
            </w:r>
          </w:p>
        </w:tc>
      </w:tr>
    </w:tbl>
    <w:p w14:paraId="7B93AF27" w14:textId="77777777" w:rsidR="003578A8" w:rsidRPr="002A3910" w:rsidRDefault="003578A8" w:rsidP="00B66E33">
      <w:pPr>
        <w:pStyle w:val="BodyText6"/>
      </w:pPr>
    </w:p>
    <w:p w14:paraId="6BB36F1D" w14:textId="77777777" w:rsidR="00B00BC0" w:rsidRPr="002A3910" w:rsidRDefault="003578A8" w:rsidP="00B00BC0">
      <w:pPr>
        <w:pStyle w:val="BodyText"/>
        <w:keepNext/>
        <w:keepLines/>
      </w:pPr>
      <w:r w:rsidRPr="002A3910">
        <w:t xml:space="preserve">Before calling this </w:t>
      </w:r>
      <w:r w:rsidR="002D35BA"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B00BC0" w:rsidRPr="002A3910">
        <w:t>, including:</w:t>
      </w:r>
    </w:p>
    <w:p w14:paraId="5DBAA6CA" w14:textId="77777777" w:rsidR="00B00BC0" w:rsidRPr="002A3910" w:rsidRDefault="00B00BC0" w:rsidP="00B00BC0">
      <w:pPr>
        <w:pStyle w:val="ListBullet"/>
        <w:keepNext/>
        <w:keepLines/>
      </w:pPr>
      <w:r w:rsidRPr="002A3910">
        <w:t>Bulletins</w:t>
      </w:r>
    </w:p>
    <w:p w14:paraId="5C9D8BF1" w14:textId="77777777" w:rsidR="00B00BC0" w:rsidRPr="002A3910" w:rsidRDefault="00B00BC0" w:rsidP="00B00BC0">
      <w:pPr>
        <w:pStyle w:val="ListBullet"/>
        <w:keepNext/>
        <w:keepLines/>
      </w:pPr>
      <w:r w:rsidRPr="002A3910">
        <w:t>T</w:t>
      </w:r>
      <w:r w:rsidR="003578A8" w:rsidRPr="002A3910">
        <w:t>riggers</w:t>
      </w:r>
    </w:p>
    <w:p w14:paraId="230E805B" w14:textId="77777777" w:rsidR="00BE674E" w:rsidRPr="002A3910" w:rsidRDefault="00B00BC0" w:rsidP="00B00BC0">
      <w:pPr>
        <w:pStyle w:val="ListBullet"/>
      </w:pPr>
      <w:r w:rsidRPr="002A3910">
        <w:t>MUMPS-type</w:t>
      </w:r>
    </w:p>
    <w:p w14:paraId="7E5EFACC" w14:textId="77777777" w:rsidR="00831010" w:rsidRPr="002A3910" w:rsidRDefault="00831010" w:rsidP="00831010">
      <w:pPr>
        <w:pStyle w:val="BodyText6"/>
      </w:pPr>
    </w:p>
    <w:p w14:paraId="1CC858DA" w14:textId="77777777" w:rsidR="00BE674E" w:rsidRPr="002A3910" w:rsidRDefault="003578A8" w:rsidP="00CD348A">
      <w:pPr>
        <w:pStyle w:val="AltHeading5"/>
        <w:rPr>
          <w:noProof w:val="0"/>
        </w:rPr>
      </w:pPr>
      <w:r w:rsidRPr="002A3910">
        <w:rPr>
          <w:noProof w:val="0"/>
        </w:rPr>
        <w:t>Input Variables</w:t>
      </w:r>
    </w:p>
    <w:p w14:paraId="4D0556AC" w14:textId="77777777" w:rsidR="00CB3365" w:rsidRPr="002A3910" w:rsidRDefault="00CB3365" w:rsidP="00CB3365">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60DAD628" w14:textId="78772560" w:rsidR="00CB3365" w:rsidRPr="002A3910" w:rsidRDefault="00CB3365" w:rsidP="00CB3365">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 subentry, set </w:t>
      </w:r>
      <w:r w:rsidRPr="002A3910">
        <w:rPr>
          <w:b/>
          <w:noProof w:val="0"/>
        </w:rPr>
        <w:t>DIK</w:t>
      </w:r>
      <w:r w:rsidRPr="002A3910">
        <w:rPr>
          <w:noProof w:val="0"/>
        </w:rPr>
        <w:t xml:space="preserve"> to the full global root leading to the subentry, including all intervening subscripts and the terminating comma, up to</w:t>
      </w:r>
      <w:r w:rsidR="00B00BC0"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B00BC0" w:rsidRPr="002A3910">
        <w:rPr>
          <w:noProof w:val="0"/>
        </w:rPr>
        <w:t xml:space="preserve"> </w:t>
      </w:r>
      <w:r w:rsidRPr="002A3910">
        <w:rPr>
          <w:noProof w:val="0"/>
        </w:rPr>
        <w:t>the IEN of the subfile entry.</w:t>
      </w:r>
    </w:p>
    <w:p w14:paraId="465695EC" w14:textId="77777777" w:rsidR="00CB3365" w:rsidRPr="002A3910" w:rsidRDefault="00CB3365" w:rsidP="00CB3365">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that file entry.</w:t>
      </w:r>
    </w:p>
    <w:p w14:paraId="02C24CF7" w14:textId="77777777" w:rsidR="00B00BC0" w:rsidRPr="002A3910" w:rsidRDefault="00CB3365" w:rsidP="00B00BC0">
      <w:pPr>
        <w:pStyle w:val="APIParametersText"/>
        <w:keepNext/>
        <w:keepLines/>
        <w:rPr>
          <w:noProof w:val="0"/>
        </w:rPr>
      </w:pPr>
      <w:r w:rsidRPr="002A3910">
        <w:rPr>
          <w:noProof w:val="0"/>
        </w:rPr>
        <w:lastRenderedPageBreak/>
        <w:t xml:space="preserve">If you are executing the </w:t>
      </w:r>
      <w:r w:rsidRPr="002A3910">
        <w:rPr>
          <w:b/>
          <w:noProof w:val="0"/>
        </w:rPr>
        <w:t>KILL</w:t>
      </w:r>
      <w:r w:rsidRPr="002A3910">
        <w:rPr>
          <w:noProof w:val="0"/>
        </w:rPr>
        <w:t xml:space="preserve"> logic for an entry in a </w:t>
      </w:r>
      <w:r w:rsidRPr="002A3910">
        <w:rPr>
          <w:rStyle w:val="Emphasis"/>
          <w:i w:val="0"/>
          <w:iCs/>
          <w:noProof w:val="0"/>
        </w:rPr>
        <w:t>subfile</w:t>
      </w:r>
      <w:r w:rsidRPr="002A3910">
        <w:rPr>
          <w:noProof w:val="0"/>
        </w:rPr>
        <w:t xml:space="preserve">, set up </w:t>
      </w:r>
      <w:r w:rsidRPr="002A3910">
        <w:rPr>
          <w:b/>
          <w:noProof w:val="0"/>
        </w:rPr>
        <w:t>DA</w:t>
      </w:r>
      <w:r w:rsidRPr="002A3910">
        <w:rPr>
          <w:noProof w:val="0"/>
        </w:rPr>
        <w:t xml:space="preserve"> as an array, where</w:t>
      </w:r>
      <w:r w:rsidR="00B00BC0" w:rsidRPr="002A3910">
        <w:rPr>
          <w:noProof w:val="0"/>
        </w:rPr>
        <w:t>:</w:t>
      </w:r>
    </w:p>
    <w:p w14:paraId="730F451E" w14:textId="77777777" w:rsidR="00B00BC0" w:rsidRPr="002A3910" w:rsidRDefault="00CB3365" w:rsidP="00B00BC0">
      <w:pPr>
        <w:pStyle w:val="APIParametersListBullet"/>
        <w:keepNext/>
        <w:keepLines/>
        <w:rPr>
          <w:noProof w:val="0"/>
        </w:rPr>
      </w:pPr>
      <w:r w:rsidRPr="002A3910">
        <w:rPr>
          <w:b/>
          <w:noProof w:val="0"/>
        </w:rPr>
        <w:t>DA</w:t>
      </w:r>
      <w:r w:rsidR="00B00BC0" w:rsidRPr="002A3910">
        <w:rPr>
          <w:b/>
          <w:noProof w:val="0"/>
        </w:rPr>
        <w:t>—</w:t>
      </w:r>
      <w:r w:rsidR="00B00BC0" w:rsidRPr="002A3910">
        <w:rPr>
          <w:noProof w:val="0"/>
        </w:rPr>
        <w:t>E</w:t>
      </w:r>
      <w:r w:rsidRPr="002A3910">
        <w:rPr>
          <w:noProof w:val="0"/>
        </w:rPr>
        <w:t>ntry number in the subfile</w:t>
      </w:r>
      <w:r w:rsidR="00B00BC0" w:rsidRPr="002A3910">
        <w:rPr>
          <w:noProof w:val="0"/>
        </w:rPr>
        <w:t>.</w:t>
      </w:r>
    </w:p>
    <w:p w14:paraId="2BDB823E" w14:textId="77777777" w:rsidR="00B00BC0" w:rsidRPr="002A3910" w:rsidRDefault="00CB3365" w:rsidP="00B00BC0">
      <w:pPr>
        <w:pStyle w:val="APIParametersListBullet"/>
        <w:keepNext/>
        <w:keepLines/>
        <w:rPr>
          <w:noProof w:val="0"/>
        </w:rPr>
      </w:pPr>
      <w:r w:rsidRPr="002A3910">
        <w:rPr>
          <w:b/>
          <w:noProof w:val="0"/>
        </w:rPr>
        <w:t>DA(1)</w:t>
      </w:r>
      <w:r w:rsidR="00B00BC0" w:rsidRPr="002A3910">
        <w:rPr>
          <w:b/>
          <w:noProof w:val="0"/>
        </w:rPr>
        <w:t>—</w:t>
      </w:r>
      <w:r w:rsidR="00B00BC0" w:rsidRPr="002A3910">
        <w:rPr>
          <w:noProof w:val="0"/>
        </w:rPr>
        <w:t>E</w:t>
      </w:r>
      <w:r w:rsidRPr="002A3910">
        <w:rPr>
          <w:noProof w:val="0"/>
        </w:rPr>
        <w:t>ntry number at t</w:t>
      </w:r>
      <w:r w:rsidR="00B00BC0" w:rsidRPr="002A3910">
        <w:rPr>
          <w:noProof w:val="0"/>
        </w:rPr>
        <w:t>he next higher file level, etc.</w:t>
      </w:r>
    </w:p>
    <w:p w14:paraId="1F20561F" w14:textId="77777777" w:rsidR="00CB3365" w:rsidRPr="002A3910" w:rsidRDefault="00CB3365" w:rsidP="00B00BC0">
      <w:pPr>
        <w:pStyle w:val="APIParametersListBullet"/>
        <w:rPr>
          <w:noProof w:val="0"/>
        </w:rPr>
      </w:pPr>
      <w:r w:rsidRPr="002A3910">
        <w:rPr>
          <w:b/>
          <w:noProof w:val="0"/>
        </w:rPr>
        <w:t>DA(</w:t>
      </w:r>
      <w:r w:rsidRPr="002A3910">
        <w:rPr>
          <w:b/>
          <w:i/>
          <w:noProof w:val="0"/>
        </w:rPr>
        <w:t>n</w:t>
      </w:r>
      <w:r w:rsidRPr="002A3910">
        <w:rPr>
          <w:b/>
          <w:noProof w:val="0"/>
        </w:rPr>
        <w:t>)</w:t>
      </w:r>
      <w:r w:rsidR="00B00BC0" w:rsidRPr="002A3910">
        <w:rPr>
          <w:b/>
          <w:noProof w:val="0"/>
        </w:rPr>
        <w:t>—</w:t>
      </w:r>
      <w:r w:rsidR="00B00BC0" w:rsidRPr="002A3910">
        <w:rPr>
          <w:noProof w:val="0"/>
        </w:rPr>
        <w:t>E</w:t>
      </w:r>
      <w:r w:rsidRPr="002A3910">
        <w:rPr>
          <w:noProof w:val="0"/>
        </w:rPr>
        <w:t>ntry number at the file’s top-level.</w:t>
      </w:r>
    </w:p>
    <w:p w14:paraId="3694B5AF" w14:textId="77777777" w:rsidR="00CB3365" w:rsidRPr="002A3910" w:rsidRDefault="00CB3365" w:rsidP="00B66E33">
      <w:pPr>
        <w:pStyle w:val="BodyText6"/>
      </w:pPr>
    </w:p>
    <w:p w14:paraId="020ACCED" w14:textId="77777777" w:rsidR="00E86526" w:rsidRPr="002A3910" w:rsidRDefault="00E86526" w:rsidP="0074437A">
      <w:pPr>
        <w:pStyle w:val="Heading3"/>
      </w:pPr>
      <w:bookmarkStart w:id="310" w:name="ixall_dik"/>
      <w:bookmarkStart w:id="311" w:name="_Ref343156361"/>
      <w:bookmarkStart w:id="312" w:name="_Ref343156492"/>
      <w:bookmarkStart w:id="313" w:name="_Toc159568737"/>
      <w:r w:rsidRPr="002A3910">
        <w:t>IXALL^DIK</w:t>
      </w:r>
      <w:bookmarkEnd w:id="310"/>
      <w:r w:rsidRPr="002A3910">
        <w:t xml:space="preserve">: </w:t>
      </w:r>
      <w:bookmarkEnd w:id="311"/>
      <w:bookmarkEnd w:id="312"/>
      <w:r w:rsidR="00F431BA" w:rsidRPr="002A3910">
        <w:t>Reindexes All Cross-References for All File Entries—SET Logic</w:t>
      </w:r>
      <w:bookmarkEnd w:id="313"/>
    </w:p>
    <w:p w14:paraId="7364451C" w14:textId="77777777" w:rsidR="00F67104" w:rsidRPr="002A3910" w:rsidRDefault="00F67104" w:rsidP="00F67104">
      <w:pPr>
        <w:pStyle w:val="AltHeading5"/>
        <w:rPr>
          <w:noProof w:val="0"/>
        </w:rPr>
      </w:pPr>
      <w:r w:rsidRPr="002A3910">
        <w:rPr>
          <w:noProof w:val="0"/>
        </w:rPr>
        <w:t>Reference Type</w:t>
      </w:r>
    </w:p>
    <w:p w14:paraId="68BC390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B7F00" w:rsidRPr="002A3910">
        <w:rPr>
          <w:vanish/>
        </w:rPr>
        <w:instrText>DIK</w:instrText>
      </w:r>
      <w:r w:rsidRPr="002A3910">
        <w:rPr>
          <w:vanish/>
        </w:rPr>
        <w:instrText>:</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B7F00" w:rsidRPr="002A3910">
        <w:instrText>IXALL^DIK</w:instrText>
      </w:r>
      <w:r w:rsidRPr="002A3910">
        <w:instrText xml:space="preserve">” </w:instrText>
      </w:r>
      <w:r w:rsidRPr="002A3910">
        <w:rPr>
          <w:vanish/>
        </w:rPr>
        <w:fldChar w:fldCharType="end"/>
      </w:r>
      <w:r w:rsidRPr="002A3910">
        <w:fldChar w:fldCharType="begin"/>
      </w:r>
      <w:r w:rsidRPr="002A3910">
        <w:instrText>XE "APIs:</w:instrText>
      </w:r>
      <w:r w:rsidR="009B7F00" w:rsidRPr="002A3910">
        <w:instrText>IXALL^DIK</w:instrText>
      </w:r>
      <w:r w:rsidRPr="002A3910">
        <w:instrText>"</w:instrText>
      </w:r>
      <w:r w:rsidRPr="002A3910">
        <w:fldChar w:fldCharType="end"/>
      </w:r>
      <w:r w:rsidR="009B7F00" w:rsidRPr="002A3910">
        <w:fldChar w:fldCharType="begin"/>
      </w:r>
      <w:r w:rsidR="009B7F00" w:rsidRPr="002A3910">
        <w:instrText>XE "Cross-References:IXALL^DIK"</w:instrText>
      </w:r>
      <w:r w:rsidR="009B7F00" w:rsidRPr="002A3910">
        <w:fldChar w:fldCharType="end"/>
      </w:r>
      <w:r w:rsidR="009B7F00" w:rsidRPr="002A3910">
        <w:fldChar w:fldCharType="begin"/>
      </w:r>
      <w:r w:rsidR="009B7F00" w:rsidRPr="002A3910">
        <w:rPr>
          <w:bCs/>
        </w:rPr>
        <w:instrText>XE "</w:instrText>
      </w:r>
      <w:r w:rsidR="009B7F00" w:rsidRPr="002A3910">
        <w:instrText>Reindexes All Cross-References for All File Entries:SET Logic</w:instrText>
      </w:r>
      <w:r w:rsidR="006957C5" w:rsidRPr="002A3910">
        <w:instrText>:IXALL^DIK</w:instrText>
      </w:r>
      <w:r w:rsidR="009B7F00" w:rsidRPr="002A3910">
        <w:rPr>
          <w:bCs/>
        </w:rPr>
        <w:instrText>"</w:instrText>
      </w:r>
      <w:r w:rsidR="009B7F00" w:rsidRPr="002A3910">
        <w:fldChar w:fldCharType="end"/>
      </w:r>
    </w:p>
    <w:p w14:paraId="17E4F466" w14:textId="77777777" w:rsidR="00F67104" w:rsidRPr="002A3910" w:rsidRDefault="00F67104" w:rsidP="00F67104">
      <w:pPr>
        <w:pStyle w:val="AltHeading5"/>
        <w:rPr>
          <w:noProof w:val="0"/>
        </w:rPr>
      </w:pPr>
      <w:r w:rsidRPr="002A3910">
        <w:rPr>
          <w:noProof w:val="0"/>
        </w:rPr>
        <w:t>Category</w:t>
      </w:r>
    </w:p>
    <w:p w14:paraId="4580B6A2" w14:textId="77777777" w:rsidR="00F67104" w:rsidRPr="002A3910" w:rsidRDefault="00F67104" w:rsidP="00F67104">
      <w:pPr>
        <w:pStyle w:val="APIText"/>
        <w:keepNext/>
        <w:keepLines/>
      </w:pPr>
      <w:r w:rsidRPr="002A3910">
        <w:t>Classic VA FileMan</w:t>
      </w:r>
    </w:p>
    <w:p w14:paraId="75EB4CED" w14:textId="77777777" w:rsidR="00F67104" w:rsidRPr="002A3910" w:rsidRDefault="00FC5B86" w:rsidP="00F67104">
      <w:pPr>
        <w:pStyle w:val="AltHeading5"/>
        <w:rPr>
          <w:noProof w:val="0"/>
        </w:rPr>
      </w:pPr>
      <w:r w:rsidRPr="002A3910">
        <w:rPr>
          <w:noProof w:val="0"/>
        </w:rPr>
        <w:t>ICR#</w:t>
      </w:r>
    </w:p>
    <w:p w14:paraId="5EF30566" w14:textId="77777777" w:rsidR="00F67104" w:rsidRPr="002A3910" w:rsidRDefault="009B7F00" w:rsidP="00F67104">
      <w:pPr>
        <w:pStyle w:val="APIText"/>
        <w:keepNext/>
        <w:keepLines/>
      </w:pPr>
      <w:r w:rsidRPr="002A3910">
        <w:t>10013</w:t>
      </w:r>
    </w:p>
    <w:p w14:paraId="2C230A13" w14:textId="77777777" w:rsidR="00F67104" w:rsidRPr="002A3910" w:rsidRDefault="00F67104" w:rsidP="00F67104">
      <w:pPr>
        <w:pStyle w:val="AltHeading5"/>
        <w:rPr>
          <w:noProof w:val="0"/>
        </w:rPr>
      </w:pPr>
      <w:r w:rsidRPr="002A3910">
        <w:rPr>
          <w:noProof w:val="0"/>
        </w:rPr>
        <w:t>Description</w:t>
      </w:r>
    </w:p>
    <w:p w14:paraId="57464395" w14:textId="77777777" w:rsidR="00517E08" w:rsidRPr="002A3910" w:rsidRDefault="00517E08" w:rsidP="00517E08">
      <w:pPr>
        <w:pStyle w:val="BodyText"/>
        <w:keepNext/>
        <w:keepLines/>
      </w:pPr>
      <w:r w:rsidRPr="002A3910">
        <w:t xml:space="preserve">The IXALL^DIK API reindexes </w:t>
      </w:r>
      <w:r w:rsidRPr="002A3910">
        <w:rPr>
          <w:rStyle w:val="Emphasis"/>
          <w:iCs/>
        </w:rPr>
        <w:t>all</w:t>
      </w:r>
      <w:r w:rsidRPr="002A3910">
        <w:t xml:space="preserve"> cross-references for </w:t>
      </w:r>
      <w:r w:rsidRPr="002A3910">
        <w:rPr>
          <w:rStyle w:val="Emphasis"/>
          <w:iCs/>
        </w:rPr>
        <w:t>all</w:t>
      </w:r>
      <w:r w:rsidRPr="002A3910">
        <w:t xml:space="preserve"> entries in a file. It only executes the </w:t>
      </w:r>
      <w:r w:rsidRPr="002A3910">
        <w:rPr>
          <w:b/>
        </w:rPr>
        <w:t>SET</w:t>
      </w:r>
      <w:r w:rsidRPr="002A3910">
        <w:t xml:space="preserve"> logic.</w:t>
      </w:r>
    </w:p>
    <w:p w14:paraId="3D9B8C50" w14:textId="77777777" w:rsidR="0093137D" w:rsidRPr="002A3910" w:rsidRDefault="007869D8" w:rsidP="009B7F00">
      <w:pPr>
        <w:pStyle w:val="Caution"/>
      </w:pPr>
      <w:r w:rsidRPr="002A3910">
        <w:rPr>
          <w:noProof/>
        </w:rPr>
        <w:drawing>
          <wp:inline distT="0" distB="0" distL="0" distR="0" wp14:anchorId="19B0724F" wp14:editId="2ABCADC8">
            <wp:extent cx="411480" cy="411480"/>
            <wp:effectExtent l="0" t="0" r="0" b="0"/>
            <wp:docPr id="98" name="Picture 1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0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2A3910">
        <w:tab/>
        <w:t>CAUTION: As of</w:t>
      </w:r>
      <w:r w:rsidR="00FA7625" w:rsidRPr="002A3910">
        <w:t xml:space="preserve"> Patch DI*22*167, this API </w:t>
      </w:r>
      <w:r w:rsidR="0093137D" w:rsidRPr="002A3910">
        <w:t>honor</w:t>
      </w:r>
      <w:r w:rsidR="009B7F00" w:rsidRPr="002A3910">
        <w:t>s</w:t>
      </w:r>
      <w:r w:rsidR="0093137D" w:rsidRPr="002A3910">
        <w:t xml:space="preserve"> (</w:t>
      </w:r>
      <w:r w:rsidR="00FA7625" w:rsidRPr="002A3910">
        <w:t xml:space="preserve">does </w:t>
      </w:r>
      <w:r w:rsidR="0093137D" w:rsidRPr="002A3910">
        <w:rPr>
          <w:i/>
        </w:rPr>
        <w:t>not</w:t>
      </w:r>
      <w:r w:rsidR="0093137D" w:rsidRPr="002A3910">
        <w:t xml:space="preserve"> </w:t>
      </w:r>
      <w:r w:rsidR="00D1798F" w:rsidRPr="002A3910">
        <w:t>reindex</w:t>
      </w:r>
      <w:r w:rsidR="0093137D" w:rsidRPr="002A3910">
        <w:t xml:space="preserve">) those cross-references marked with </w:t>
      </w:r>
      <w:r w:rsidR="00084217" w:rsidRPr="002A3910">
        <w:t>“</w:t>
      </w:r>
      <w:r w:rsidR="0093137D" w:rsidRPr="002A3910">
        <w:t>DO NOT RE-INDEX.</w:t>
      </w:r>
      <w:r w:rsidR="00084217" w:rsidRPr="002A3910">
        <w:t>”</w:t>
      </w:r>
    </w:p>
    <w:p w14:paraId="1362A318" w14:textId="671116BE" w:rsidR="00044D99" w:rsidRPr="002A3910" w:rsidRDefault="007869D8" w:rsidP="009B7F00">
      <w:pPr>
        <w:pStyle w:val="Note"/>
      </w:pPr>
      <w:r w:rsidRPr="002A3910">
        <w:rPr>
          <w:noProof/>
        </w:rPr>
        <w:drawing>
          <wp:inline distT="0" distB="0" distL="0" distR="0" wp14:anchorId="17D0B5A1" wp14:editId="6615EB44">
            <wp:extent cx="289560" cy="289560"/>
            <wp:effectExtent l="0" t="0" r="0" b="0"/>
            <wp:docPr id="9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w:t>
      </w:r>
      <w:r w:rsidR="00FA7625" w:rsidRPr="002A3910">
        <w:t xml:space="preserve">of files, see the </w:t>
      </w:r>
      <w:r w:rsidR="00084217" w:rsidRPr="002A3910">
        <w:t>“</w:t>
      </w:r>
      <w:r w:rsidR="00FA7625" w:rsidRPr="002A3910">
        <w:t>Limits on Re</w:t>
      </w:r>
      <w:r w:rsidR="00044D99" w:rsidRPr="002A3910">
        <w:t>indexing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5A25403" w14:textId="77777777" w:rsidR="00747FF5" w:rsidRPr="002A3910" w:rsidRDefault="00747FF5" w:rsidP="00747FF5">
      <w:pPr>
        <w:pStyle w:val="BodyText6"/>
      </w:pPr>
    </w:p>
    <w:p w14:paraId="4A1794E1" w14:textId="76D19264" w:rsidR="00A278AD" w:rsidRPr="002A3910" w:rsidRDefault="00A278AD" w:rsidP="00A278AD">
      <w:pPr>
        <w:pStyle w:val="Caption"/>
      </w:pPr>
      <w:bookmarkStart w:id="314" w:name="_Toc159569132"/>
      <w:r w:rsidRPr="002A3910">
        <w:t xml:space="preserve">Table </w:t>
      </w:r>
      <w:r w:rsidRPr="002A3910">
        <w:fldChar w:fldCharType="begin"/>
      </w:r>
      <w:r w:rsidRPr="002A3910">
        <w:instrText>SEQ Table \* ARABIC</w:instrText>
      </w:r>
      <w:r w:rsidRPr="002A3910">
        <w:fldChar w:fldCharType="separate"/>
      </w:r>
      <w:r w:rsidR="002D1B25">
        <w:rPr>
          <w:noProof/>
        </w:rPr>
        <w:t>29</w:t>
      </w:r>
      <w:r w:rsidRPr="002A3910">
        <w:fldChar w:fldCharType="end"/>
      </w:r>
      <w:r w:rsidR="00405EF1" w:rsidRPr="002A3910">
        <w:t>:</w:t>
      </w:r>
      <w:r w:rsidRPr="002A3910">
        <w:t xml:space="preserve"> IXALL^DIK</w:t>
      </w:r>
      <w:r w:rsidR="00CA2375" w:rsidRPr="002A3910">
        <w:t xml:space="preserve"> API</w:t>
      </w:r>
      <w:r w:rsidR="00E86BD4" w:rsidRPr="002A3910">
        <w:t>—Reindexing Quick R</w:t>
      </w:r>
      <w:r w:rsidRPr="002A3910">
        <w:t>eference</w:t>
      </w:r>
      <w:bookmarkEnd w:id="314"/>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6"/>
        <w:gridCol w:w="2019"/>
        <w:gridCol w:w="2983"/>
        <w:gridCol w:w="2369"/>
      </w:tblGrid>
      <w:tr w:rsidR="00A278AD" w:rsidRPr="002A3910" w14:paraId="55BAD036" w14:textId="77777777" w:rsidTr="00D03A0C">
        <w:trPr>
          <w:tblHeader/>
        </w:trPr>
        <w:tc>
          <w:tcPr>
            <w:tcW w:w="1002" w:type="pct"/>
            <w:shd w:val="clear" w:color="auto" w:fill="F2F2F2" w:themeFill="background1" w:themeFillShade="F2"/>
          </w:tcPr>
          <w:p w14:paraId="05B74852" w14:textId="77777777" w:rsidR="00A278AD" w:rsidRPr="002A3910" w:rsidRDefault="00A278AD" w:rsidP="00BC7AEE">
            <w:pPr>
              <w:pStyle w:val="TableHeading"/>
              <w:rPr>
                <w:noProof w:val="0"/>
              </w:rPr>
            </w:pPr>
            <w:bookmarkStart w:id="315" w:name="COL001_TBL026"/>
            <w:bookmarkEnd w:id="315"/>
            <w:r w:rsidRPr="002A3910">
              <w:rPr>
                <w:noProof w:val="0"/>
              </w:rPr>
              <w:t>Entry Point</w:t>
            </w:r>
          </w:p>
        </w:tc>
        <w:tc>
          <w:tcPr>
            <w:tcW w:w="1095" w:type="pct"/>
            <w:shd w:val="clear" w:color="auto" w:fill="F2F2F2" w:themeFill="background1" w:themeFillShade="F2"/>
          </w:tcPr>
          <w:p w14:paraId="635E1754" w14:textId="77777777" w:rsidR="00A278AD" w:rsidRPr="002A3910" w:rsidRDefault="00A278AD" w:rsidP="00BC7AEE">
            <w:pPr>
              <w:pStyle w:val="TableHeading"/>
              <w:rPr>
                <w:noProof w:val="0"/>
              </w:rPr>
            </w:pPr>
            <w:r w:rsidRPr="002A3910">
              <w:rPr>
                <w:noProof w:val="0"/>
              </w:rPr>
              <w:t>Reindexes Entries</w:t>
            </w:r>
          </w:p>
        </w:tc>
        <w:tc>
          <w:tcPr>
            <w:tcW w:w="1618" w:type="pct"/>
            <w:shd w:val="clear" w:color="auto" w:fill="F2F2F2" w:themeFill="background1" w:themeFillShade="F2"/>
          </w:tcPr>
          <w:p w14:paraId="2BB1CB6E" w14:textId="77777777" w:rsidR="00A278AD" w:rsidRPr="002A3910" w:rsidRDefault="00A278AD" w:rsidP="00BC7AEE">
            <w:pPr>
              <w:pStyle w:val="TableHeading"/>
              <w:rPr>
                <w:noProof w:val="0"/>
              </w:rPr>
            </w:pPr>
            <w:r w:rsidRPr="002A3910">
              <w:rPr>
                <w:noProof w:val="0"/>
              </w:rPr>
              <w:t>Reindexes Cross-references</w:t>
            </w:r>
          </w:p>
        </w:tc>
        <w:tc>
          <w:tcPr>
            <w:tcW w:w="1286" w:type="pct"/>
            <w:shd w:val="clear" w:color="auto" w:fill="F2F2F2" w:themeFill="background1" w:themeFillShade="F2"/>
          </w:tcPr>
          <w:p w14:paraId="5ED61399" w14:textId="77777777" w:rsidR="00A278AD" w:rsidRPr="002A3910" w:rsidRDefault="00A278AD" w:rsidP="00BC7AEE">
            <w:pPr>
              <w:pStyle w:val="TableHeading"/>
              <w:rPr>
                <w:noProof w:val="0"/>
              </w:rPr>
            </w:pPr>
            <w:r w:rsidRPr="002A3910">
              <w:rPr>
                <w:noProof w:val="0"/>
              </w:rPr>
              <w:t>Executes Logic</w:t>
            </w:r>
          </w:p>
        </w:tc>
      </w:tr>
      <w:tr w:rsidR="003578A8" w:rsidRPr="002A3910" w14:paraId="58D97DBD" w14:textId="77777777" w:rsidTr="00D03A0C">
        <w:tc>
          <w:tcPr>
            <w:tcW w:w="1002" w:type="pct"/>
          </w:tcPr>
          <w:p w14:paraId="7AD29C94" w14:textId="0C3A6A78" w:rsidR="003578A8" w:rsidRPr="002A3910" w:rsidRDefault="00000000" w:rsidP="00A278AD">
            <w:pPr>
              <w:pStyle w:val="TableText"/>
              <w:keepNext/>
              <w:keepLines/>
            </w:pPr>
            <w:hyperlink w:anchor="dik" w:history="1">
              <w:r w:rsidR="003578A8" w:rsidRPr="002A3910">
                <w:rPr>
                  <w:rStyle w:val="Hyperlink"/>
                </w:rPr>
                <w:t>^DIK</w:t>
              </w:r>
            </w:hyperlink>
          </w:p>
        </w:tc>
        <w:tc>
          <w:tcPr>
            <w:tcW w:w="1095" w:type="pct"/>
          </w:tcPr>
          <w:p w14:paraId="7CCDC85B" w14:textId="77777777" w:rsidR="003578A8" w:rsidRPr="002A3910" w:rsidRDefault="003578A8" w:rsidP="00A278AD">
            <w:pPr>
              <w:pStyle w:val="TableText"/>
              <w:keepNext/>
              <w:keepLines/>
            </w:pPr>
            <w:r w:rsidRPr="002A3910">
              <w:t>All</w:t>
            </w:r>
          </w:p>
        </w:tc>
        <w:tc>
          <w:tcPr>
            <w:tcW w:w="1618" w:type="pct"/>
          </w:tcPr>
          <w:p w14:paraId="7D8C4F27" w14:textId="77777777" w:rsidR="003578A8" w:rsidRPr="002A3910" w:rsidRDefault="003578A8" w:rsidP="00A278AD">
            <w:pPr>
              <w:pStyle w:val="TableText"/>
              <w:keepNext/>
              <w:keepLines/>
            </w:pPr>
            <w:r w:rsidRPr="002A3910">
              <w:t>All</w:t>
            </w:r>
          </w:p>
        </w:tc>
        <w:tc>
          <w:tcPr>
            <w:tcW w:w="1286" w:type="pct"/>
          </w:tcPr>
          <w:p w14:paraId="0AC5945E" w14:textId="77777777" w:rsidR="003578A8" w:rsidRPr="002A3910" w:rsidRDefault="003578A8" w:rsidP="00A278AD">
            <w:pPr>
              <w:pStyle w:val="TableText"/>
              <w:keepNext/>
              <w:keepLines/>
              <w:rPr>
                <w:b/>
              </w:rPr>
            </w:pPr>
            <w:r w:rsidRPr="002A3910">
              <w:rPr>
                <w:b/>
              </w:rPr>
              <w:t>KILL</w:t>
            </w:r>
          </w:p>
        </w:tc>
      </w:tr>
      <w:tr w:rsidR="003578A8" w:rsidRPr="002A3910" w14:paraId="50D629F7" w14:textId="77777777" w:rsidTr="00D03A0C">
        <w:tc>
          <w:tcPr>
            <w:tcW w:w="1002" w:type="pct"/>
          </w:tcPr>
          <w:p w14:paraId="2AB9A037" w14:textId="52C1778C" w:rsidR="003578A8" w:rsidRPr="002A3910" w:rsidRDefault="00000000" w:rsidP="00A278AD">
            <w:pPr>
              <w:pStyle w:val="TableText"/>
              <w:keepNext/>
              <w:keepLines/>
            </w:pPr>
            <w:hyperlink w:anchor="en_dik" w:history="1">
              <w:r w:rsidR="003578A8" w:rsidRPr="002A3910">
                <w:rPr>
                  <w:rStyle w:val="Hyperlink"/>
                </w:rPr>
                <w:t>EN^DIK</w:t>
              </w:r>
            </w:hyperlink>
          </w:p>
        </w:tc>
        <w:tc>
          <w:tcPr>
            <w:tcW w:w="1095" w:type="pct"/>
          </w:tcPr>
          <w:p w14:paraId="2E442EAE" w14:textId="77777777" w:rsidR="003578A8" w:rsidRPr="002A3910" w:rsidRDefault="003578A8" w:rsidP="00A278AD">
            <w:pPr>
              <w:pStyle w:val="TableText"/>
              <w:keepNext/>
              <w:keepLines/>
            </w:pPr>
            <w:r w:rsidRPr="002A3910">
              <w:t>1</w:t>
            </w:r>
          </w:p>
        </w:tc>
        <w:tc>
          <w:tcPr>
            <w:tcW w:w="1618" w:type="pct"/>
          </w:tcPr>
          <w:p w14:paraId="08BF94BE" w14:textId="77777777" w:rsidR="003578A8" w:rsidRPr="002A3910" w:rsidRDefault="003578A8" w:rsidP="00A278AD">
            <w:pPr>
              <w:pStyle w:val="TableText"/>
              <w:keepNext/>
              <w:keepLines/>
            </w:pPr>
            <w:r w:rsidRPr="002A3910">
              <w:t>Some or all for 1 field</w:t>
            </w:r>
          </w:p>
        </w:tc>
        <w:tc>
          <w:tcPr>
            <w:tcW w:w="1286" w:type="pct"/>
          </w:tcPr>
          <w:p w14:paraId="38B9F419" w14:textId="77777777" w:rsidR="003578A8" w:rsidRPr="002A3910" w:rsidRDefault="003578A8" w:rsidP="00A278AD">
            <w:pPr>
              <w:pStyle w:val="TableText"/>
              <w:keepNext/>
              <w:keepLines/>
            </w:pPr>
            <w:r w:rsidRPr="002A3910">
              <w:rPr>
                <w:b/>
              </w:rPr>
              <w:t>KILL</w:t>
            </w:r>
            <w:r w:rsidRPr="002A3910">
              <w:t xml:space="preserve"> then </w:t>
            </w:r>
            <w:r w:rsidRPr="002A3910">
              <w:rPr>
                <w:b/>
              </w:rPr>
              <w:t>SET</w:t>
            </w:r>
          </w:p>
        </w:tc>
      </w:tr>
      <w:tr w:rsidR="003578A8" w:rsidRPr="002A3910" w14:paraId="4FC78C29" w14:textId="77777777" w:rsidTr="00D03A0C">
        <w:tc>
          <w:tcPr>
            <w:tcW w:w="1002" w:type="pct"/>
          </w:tcPr>
          <w:p w14:paraId="4314BC20" w14:textId="151DE705" w:rsidR="003578A8" w:rsidRPr="002A3910" w:rsidRDefault="00000000" w:rsidP="00FC4B07">
            <w:pPr>
              <w:pStyle w:val="TableText"/>
            </w:pPr>
            <w:hyperlink w:anchor="en1_dik" w:history="1">
              <w:r w:rsidR="003578A8" w:rsidRPr="002A3910">
                <w:rPr>
                  <w:rStyle w:val="Hyperlink"/>
                </w:rPr>
                <w:t>EN1^DIK</w:t>
              </w:r>
            </w:hyperlink>
          </w:p>
        </w:tc>
        <w:tc>
          <w:tcPr>
            <w:tcW w:w="1095" w:type="pct"/>
          </w:tcPr>
          <w:p w14:paraId="0D81F7D6" w14:textId="77777777" w:rsidR="003578A8" w:rsidRPr="002A3910" w:rsidRDefault="003578A8" w:rsidP="00FC4B07">
            <w:pPr>
              <w:pStyle w:val="TableText"/>
            </w:pPr>
            <w:r w:rsidRPr="002A3910">
              <w:t>1</w:t>
            </w:r>
          </w:p>
        </w:tc>
        <w:tc>
          <w:tcPr>
            <w:tcW w:w="1618" w:type="pct"/>
          </w:tcPr>
          <w:p w14:paraId="4E0D88E9" w14:textId="77777777" w:rsidR="003578A8" w:rsidRPr="002A3910" w:rsidRDefault="003578A8" w:rsidP="00FC4B07">
            <w:pPr>
              <w:pStyle w:val="TableText"/>
            </w:pPr>
            <w:r w:rsidRPr="002A3910">
              <w:t>Some or all for 1 field</w:t>
            </w:r>
          </w:p>
        </w:tc>
        <w:tc>
          <w:tcPr>
            <w:tcW w:w="1286" w:type="pct"/>
          </w:tcPr>
          <w:p w14:paraId="784A2703" w14:textId="77777777" w:rsidR="003578A8" w:rsidRPr="002A3910" w:rsidRDefault="003578A8" w:rsidP="00FC4B07">
            <w:pPr>
              <w:pStyle w:val="TableText"/>
              <w:rPr>
                <w:b/>
              </w:rPr>
            </w:pPr>
            <w:r w:rsidRPr="002A3910">
              <w:rPr>
                <w:b/>
              </w:rPr>
              <w:t>SET</w:t>
            </w:r>
          </w:p>
        </w:tc>
      </w:tr>
      <w:tr w:rsidR="003578A8" w:rsidRPr="002A3910" w14:paraId="09582C74" w14:textId="77777777" w:rsidTr="00D03A0C">
        <w:tc>
          <w:tcPr>
            <w:tcW w:w="1002" w:type="pct"/>
          </w:tcPr>
          <w:p w14:paraId="3558D44A" w14:textId="6FD2CC40" w:rsidR="003578A8" w:rsidRPr="002A3910" w:rsidRDefault="00000000" w:rsidP="00FC4B07">
            <w:pPr>
              <w:pStyle w:val="TableText"/>
            </w:pPr>
            <w:hyperlink w:anchor="en2_dik" w:history="1">
              <w:r w:rsidR="003578A8" w:rsidRPr="002A3910">
                <w:rPr>
                  <w:rStyle w:val="Hyperlink"/>
                </w:rPr>
                <w:t>EN2^DIK</w:t>
              </w:r>
            </w:hyperlink>
          </w:p>
        </w:tc>
        <w:tc>
          <w:tcPr>
            <w:tcW w:w="1095" w:type="pct"/>
          </w:tcPr>
          <w:p w14:paraId="2BD4FB18" w14:textId="77777777" w:rsidR="003578A8" w:rsidRPr="002A3910" w:rsidRDefault="003578A8" w:rsidP="00FC4B07">
            <w:pPr>
              <w:pStyle w:val="TableText"/>
            </w:pPr>
            <w:r w:rsidRPr="002A3910">
              <w:t>1</w:t>
            </w:r>
          </w:p>
        </w:tc>
        <w:tc>
          <w:tcPr>
            <w:tcW w:w="1618" w:type="pct"/>
          </w:tcPr>
          <w:p w14:paraId="24B183E3" w14:textId="77777777" w:rsidR="003578A8" w:rsidRPr="002A3910" w:rsidRDefault="003578A8" w:rsidP="00FC4B07">
            <w:pPr>
              <w:pStyle w:val="TableText"/>
            </w:pPr>
            <w:r w:rsidRPr="002A3910">
              <w:t>Some or all for 1 field</w:t>
            </w:r>
          </w:p>
        </w:tc>
        <w:tc>
          <w:tcPr>
            <w:tcW w:w="1286" w:type="pct"/>
          </w:tcPr>
          <w:p w14:paraId="491D6FD5" w14:textId="77777777" w:rsidR="003578A8" w:rsidRPr="002A3910" w:rsidRDefault="003578A8" w:rsidP="00FC4B07">
            <w:pPr>
              <w:pStyle w:val="TableText"/>
              <w:rPr>
                <w:b/>
              </w:rPr>
            </w:pPr>
            <w:r w:rsidRPr="002A3910">
              <w:rPr>
                <w:b/>
              </w:rPr>
              <w:t>KILL</w:t>
            </w:r>
          </w:p>
        </w:tc>
      </w:tr>
      <w:tr w:rsidR="003578A8" w:rsidRPr="002A3910" w14:paraId="3F9E1196" w14:textId="77777777" w:rsidTr="00D03A0C">
        <w:tc>
          <w:tcPr>
            <w:tcW w:w="1002" w:type="pct"/>
          </w:tcPr>
          <w:p w14:paraId="16AE0B1A" w14:textId="6CA7A8A6" w:rsidR="003578A8" w:rsidRPr="002A3910" w:rsidRDefault="00000000" w:rsidP="00FC4B07">
            <w:pPr>
              <w:pStyle w:val="TableText"/>
            </w:pPr>
            <w:hyperlink w:anchor="enall_dik" w:history="1">
              <w:r w:rsidR="003578A8" w:rsidRPr="002A3910">
                <w:rPr>
                  <w:rStyle w:val="Hyperlink"/>
                </w:rPr>
                <w:t>ENALL^DIK</w:t>
              </w:r>
            </w:hyperlink>
          </w:p>
        </w:tc>
        <w:tc>
          <w:tcPr>
            <w:tcW w:w="1095" w:type="pct"/>
          </w:tcPr>
          <w:p w14:paraId="2DEC9753" w14:textId="77777777" w:rsidR="003578A8" w:rsidRPr="002A3910" w:rsidRDefault="003578A8" w:rsidP="00FC4B07">
            <w:pPr>
              <w:pStyle w:val="TableText"/>
            </w:pPr>
            <w:r w:rsidRPr="002A3910">
              <w:t>All</w:t>
            </w:r>
          </w:p>
        </w:tc>
        <w:tc>
          <w:tcPr>
            <w:tcW w:w="1618" w:type="pct"/>
          </w:tcPr>
          <w:p w14:paraId="68760B70" w14:textId="77777777" w:rsidR="003578A8" w:rsidRPr="002A3910" w:rsidRDefault="003578A8" w:rsidP="00FC4B07">
            <w:pPr>
              <w:pStyle w:val="TableText"/>
            </w:pPr>
            <w:r w:rsidRPr="002A3910">
              <w:t>Some or all for 1 field</w:t>
            </w:r>
          </w:p>
        </w:tc>
        <w:tc>
          <w:tcPr>
            <w:tcW w:w="1286" w:type="pct"/>
          </w:tcPr>
          <w:p w14:paraId="13A1C20C" w14:textId="77777777" w:rsidR="003578A8" w:rsidRPr="002A3910" w:rsidRDefault="003578A8" w:rsidP="00FC4B07">
            <w:pPr>
              <w:pStyle w:val="TableText"/>
              <w:rPr>
                <w:b/>
              </w:rPr>
            </w:pPr>
            <w:r w:rsidRPr="002A3910">
              <w:rPr>
                <w:b/>
              </w:rPr>
              <w:t>SET</w:t>
            </w:r>
          </w:p>
        </w:tc>
      </w:tr>
      <w:tr w:rsidR="003578A8" w:rsidRPr="002A3910" w14:paraId="122A4177" w14:textId="77777777" w:rsidTr="00D03A0C">
        <w:tc>
          <w:tcPr>
            <w:tcW w:w="1002" w:type="pct"/>
          </w:tcPr>
          <w:p w14:paraId="2E158F6B" w14:textId="02D3D753" w:rsidR="003578A8" w:rsidRPr="002A3910" w:rsidRDefault="00000000" w:rsidP="00FC4B07">
            <w:pPr>
              <w:pStyle w:val="TableText"/>
            </w:pPr>
            <w:hyperlink w:anchor="enall2_dik" w:history="1">
              <w:r w:rsidR="003578A8" w:rsidRPr="002A3910">
                <w:rPr>
                  <w:rStyle w:val="Hyperlink"/>
                </w:rPr>
                <w:t>ENALL2^DIK</w:t>
              </w:r>
            </w:hyperlink>
          </w:p>
        </w:tc>
        <w:tc>
          <w:tcPr>
            <w:tcW w:w="1095" w:type="pct"/>
          </w:tcPr>
          <w:p w14:paraId="0C2BD33E" w14:textId="77777777" w:rsidR="003578A8" w:rsidRPr="002A3910" w:rsidRDefault="003578A8" w:rsidP="00FC4B07">
            <w:pPr>
              <w:pStyle w:val="TableText"/>
            </w:pPr>
            <w:r w:rsidRPr="002A3910">
              <w:t>All</w:t>
            </w:r>
          </w:p>
        </w:tc>
        <w:tc>
          <w:tcPr>
            <w:tcW w:w="1618" w:type="pct"/>
          </w:tcPr>
          <w:p w14:paraId="08539D0F" w14:textId="77777777" w:rsidR="003578A8" w:rsidRPr="002A3910" w:rsidRDefault="003578A8" w:rsidP="00FC4B07">
            <w:pPr>
              <w:pStyle w:val="TableText"/>
            </w:pPr>
            <w:r w:rsidRPr="002A3910">
              <w:t>Some or all for 1 field</w:t>
            </w:r>
          </w:p>
        </w:tc>
        <w:tc>
          <w:tcPr>
            <w:tcW w:w="1286" w:type="pct"/>
          </w:tcPr>
          <w:p w14:paraId="0ABD1062" w14:textId="77777777" w:rsidR="003578A8" w:rsidRPr="002A3910" w:rsidRDefault="003578A8" w:rsidP="00FC4B07">
            <w:pPr>
              <w:pStyle w:val="TableText"/>
              <w:rPr>
                <w:b/>
              </w:rPr>
            </w:pPr>
            <w:r w:rsidRPr="002A3910">
              <w:rPr>
                <w:b/>
              </w:rPr>
              <w:t>KILL</w:t>
            </w:r>
          </w:p>
        </w:tc>
      </w:tr>
      <w:tr w:rsidR="003578A8" w:rsidRPr="002A3910" w14:paraId="32836652" w14:textId="77777777" w:rsidTr="00D03A0C">
        <w:tc>
          <w:tcPr>
            <w:tcW w:w="1002" w:type="pct"/>
          </w:tcPr>
          <w:p w14:paraId="7A1E3F1B" w14:textId="347F0410" w:rsidR="003578A8" w:rsidRPr="002A3910" w:rsidRDefault="00000000" w:rsidP="00CB3365">
            <w:pPr>
              <w:pStyle w:val="TableText"/>
            </w:pPr>
            <w:hyperlink w:anchor="ix_dik" w:history="1">
              <w:r w:rsidR="003578A8" w:rsidRPr="002A3910">
                <w:rPr>
                  <w:rStyle w:val="Hyperlink"/>
                </w:rPr>
                <w:t>IX^DIK</w:t>
              </w:r>
            </w:hyperlink>
          </w:p>
        </w:tc>
        <w:tc>
          <w:tcPr>
            <w:tcW w:w="1095" w:type="pct"/>
          </w:tcPr>
          <w:p w14:paraId="7567D695" w14:textId="77777777" w:rsidR="003578A8" w:rsidRPr="002A3910" w:rsidRDefault="003578A8" w:rsidP="00CB3365">
            <w:pPr>
              <w:pStyle w:val="TableText"/>
            </w:pPr>
            <w:r w:rsidRPr="002A3910">
              <w:t>1</w:t>
            </w:r>
          </w:p>
        </w:tc>
        <w:tc>
          <w:tcPr>
            <w:tcW w:w="1618" w:type="pct"/>
          </w:tcPr>
          <w:p w14:paraId="2BA00200" w14:textId="77777777" w:rsidR="003578A8" w:rsidRPr="002A3910" w:rsidRDefault="003578A8" w:rsidP="00CB3365">
            <w:pPr>
              <w:pStyle w:val="TableText"/>
            </w:pPr>
            <w:r w:rsidRPr="002A3910">
              <w:t>All</w:t>
            </w:r>
          </w:p>
        </w:tc>
        <w:tc>
          <w:tcPr>
            <w:tcW w:w="1286" w:type="pct"/>
          </w:tcPr>
          <w:p w14:paraId="347974D2" w14:textId="77777777" w:rsidR="003578A8" w:rsidRPr="002A3910" w:rsidRDefault="003578A8" w:rsidP="00CB3365">
            <w:pPr>
              <w:pStyle w:val="TableText"/>
            </w:pPr>
            <w:r w:rsidRPr="002A3910">
              <w:rPr>
                <w:b/>
              </w:rPr>
              <w:t>KILL</w:t>
            </w:r>
            <w:r w:rsidRPr="002A3910">
              <w:t xml:space="preserve"> then </w:t>
            </w:r>
            <w:r w:rsidRPr="002A3910">
              <w:rPr>
                <w:b/>
              </w:rPr>
              <w:t>SET</w:t>
            </w:r>
          </w:p>
        </w:tc>
      </w:tr>
      <w:tr w:rsidR="003578A8" w:rsidRPr="002A3910" w14:paraId="07851BF4" w14:textId="77777777" w:rsidTr="00D03A0C">
        <w:tc>
          <w:tcPr>
            <w:tcW w:w="1002" w:type="pct"/>
          </w:tcPr>
          <w:p w14:paraId="75F91CF2" w14:textId="29ACE264" w:rsidR="003578A8" w:rsidRPr="002A3910" w:rsidRDefault="00000000" w:rsidP="00CB3365">
            <w:pPr>
              <w:pStyle w:val="TableText"/>
            </w:pPr>
            <w:hyperlink w:anchor="ix1_dik" w:history="1">
              <w:r w:rsidR="003578A8" w:rsidRPr="002A3910">
                <w:rPr>
                  <w:rStyle w:val="Hyperlink"/>
                </w:rPr>
                <w:t>IX1^DIK</w:t>
              </w:r>
            </w:hyperlink>
          </w:p>
        </w:tc>
        <w:tc>
          <w:tcPr>
            <w:tcW w:w="1095" w:type="pct"/>
          </w:tcPr>
          <w:p w14:paraId="70D862DA" w14:textId="77777777" w:rsidR="003578A8" w:rsidRPr="002A3910" w:rsidRDefault="003578A8" w:rsidP="00CB3365">
            <w:pPr>
              <w:pStyle w:val="TableText"/>
            </w:pPr>
            <w:r w:rsidRPr="002A3910">
              <w:t>1</w:t>
            </w:r>
          </w:p>
        </w:tc>
        <w:tc>
          <w:tcPr>
            <w:tcW w:w="1618" w:type="pct"/>
          </w:tcPr>
          <w:p w14:paraId="3855379D" w14:textId="77777777" w:rsidR="003578A8" w:rsidRPr="002A3910" w:rsidRDefault="003578A8" w:rsidP="00CB3365">
            <w:pPr>
              <w:pStyle w:val="TableText"/>
            </w:pPr>
            <w:r w:rsidRPr="002A3910">
              <w:t>All</w:t>
            </w:r>
          </w:p>
        </w:tc>
        <w:tc>
          <w:tcPr>
            <w:tcW w:w="1286" w:type="pct"/>
          </w:tcPr>
          <w:p w14:paraId="38434399" w14:textId="77777777" w:rsidR="003578A8" w:rsidRPr="002A3910" w:rsidRDefault="003578A8" w:rsidP="00CB3365">
            <w:pPr>
              <w:pStyle w:val="TableText"/>
              <w:rPr>
                <w:b/>
              </w:rPr>
            </w:pPr>
            <w:r w:rsidRPr="002A3910">
              <w:rPr>
                <w:b/>
              </w:rPr>
              <w:t>SET</w:t>
            </w:r>
          </w:p>
        </w:tc>
      </w:tr>
      <w:tr w:rsidR="003578A8" w:rsidRPr="002A3910" w14:paraId="5A29CF13" w14:textId="77777777" w:rsidTr="00D03A0C">
        <w:tc>
          <w:tcPr>
            <w:tcW w:w="1002" w:type="pct"/>
          </w:tcPr>
          <w:p w14:paraId="188E0B2D" w14:textId="0A5E4EEA" w:rsidR="003578A8" w:rsidRPr="002A3910" w:rsidRDefault="00000000" w:rsidP="00CB3365">
            <w:pPr>
              <w:pStyle w:val="TableText"/>
            </w:pPr>
            <w:hyperlink w:anchor="ix2_dik" w:history="1">
              <w:r w:rsidR="003578A8" w:rsidRPr="002A3910">
                <w:rPr>
                  <w:rStyle w:val="Hyperlink"/>
                </w:rPr>
                <w:t>IX2^DIK</w:t>
              </w:r>
            </w:hyperlink>
          </w:p>
        </w:tc>
        <w:tc>
          <w:tcPr>
            <w:tcW w:w="1095" w:type="pct"/>
          </w:tcPr>
          <w:p w14:paraId="1C4F8548" w14:textId="77777777" w:rsidR="003578A8" w:rsidRPr="002A3910" w:rsidRDefault="003578A8" w:rsidP="00CB3365">
            <w:pPr>
              <w:pStyle w:val="TableText"/>
            </w:pPr>
            <w:r w:rsidRPr="002A3910">
              <w:t>1</w:t>
            </w:r>
          </w:p>
        </w:tc>
        <w:tc>
          <w:tcPr>
            <w:tcW w:w="1618" w:type="pct"/>
          </w:tcPr>
          <w:p w14:paraId="31B8DD05" w14:textId="77777777" w:rsidR="003578A8" w:rsidRPr="002A3910" w:rsidRDefault="003578A8" w:rsidP="00CB3365">
            <w:pPr>
              <w:pStyle w:val="TableText"/>
            </w:pPr>
            <w:r w:rsidRPr="002A3910">
              <w:t>All</w:t>
            </w:r>
          </w:p>
        </w:tc>
        <w:tc>
          <w:tcPr>
            <w:tcW w:w="1286" w:type="pct"/>
          </w:tcPr>
          <w:p w14:paraId="1C03D5B2" w14:textId="77777777" w:rsidR="003578A8" w:rsidRPr="002A3910" w:rsidRDefault="003578A8" w:rsidP="00CB3365">
            <w:pPr>
              <w:pStyle w:val="TableText"/>
              <w:rPr>
                <w:b/>
              </w:rPr>
            </w:pPr>
            <w:r w:rsidRPr="002A3910">
              <w:rPr>
                <w:b/>
              </w:rPr>
              <w:t>KILL</w:t>
            </w:r>
          </w:p>
        </w:tc>
      </w:tr>
      <w:tr w:rsidR="003578A8" w:rsidRPr="002A3910" w14:paraId="049ED002" w14:textId="77777777" w:rsidTr="00D03A0C">
        <w:tc>
          <w:tcPr>
            <w:tcW w:w="1002" w:type="pct"/>
            <w:shd w:val="clear" w:color="auto" w:fill="DBE5F1" w:themeFill="accent1" w:themeFillTint="33"/>
          </w:tcPr>
          <w:p w14:paraId="10F9FBB3" w14:textId="77777777" w:rsidR="003578A8" w:rsidRPr="002A3910" w:rsidRDefault="003578A8" w:rsidP="00CB3365">
            <w:pPr>
              <w:pStyle w:val="TableText"/>
              <w:rPr>
                <w:b/>
              </w:rPr>
            </w:pPr>
            <w:r w:rsidRPr="002A3910">
              <w:rPr>
                <w:b/>
              </w:rPr>
              <w:t>IXALL^DIK</w:t>
            </w:r>
          </w:p>
        </w:tc>
        <w:tc>
          <w:tcPr>
            <w:tcW w:w="1095" w:type="pct"/>
            <w:shd w:val="clear" w:color="auto" w:fill="DBE5F1" w:themeFill="accent1" w:themeFillTint="33"/>
          </w:tcPr>
          <w:p w14:paraId="6139B5CD" w14:textId="77777777" w:rsidR="003578A8" w:rsidRPr="002A3910" w:rsidRDefault="003578A8" w:rsidP="00CB3365">
            <w:pPr>
              <w:pStyle w:val="TableText"/>
              <w:rPr>
                <w:b/>
              </w:rPr>
            </w:pPr>
            <w:r w:rsidRPr="002A3910">
              <w:rPr>
                <w:b/>
              </w:rPr>
              <w:t>All</w:t>
            </w:r>
          </w:p>
        </w:tc>
        <w:tc>
          <w:tcPr>
            <w:tcW w:w="1618" w:type="pct"/>
            <w:shd w:val="clear" w:color="auto" w:fill="DBE5F1" w:themeFill="accent1" w:themeFillTint="33"/>
          </w:tcPr>
          <w:p w14:paraId="7E006704" w14:textId="77777777" w:rsidR="003578A8" w:rsidRPr="002A3910" w:rsidRDefault="003578A8" w:rsidP="00CB3365">
            <w:pPr>
              <w:pStyle w:val="TableText"/>
              <w:rPr>
                <w:b/>
              </w:rPr>
            </w:pPr>
            <w:r w:rsidRPr="002A3910">
              <w:rPr>
                <w:b/>
              </w:rPr>
              <w:t>All</w:t>
            </w:r>
          </w:p>
        </w:tc>
        <w:tc>
          <w:tcPr>
            <w:tcW w:w="1286" w:type="pct"/>
            <w:shd w:val="clear" w:color="auto" w:fill="DBE5F1" w:themeFill="accent1" w:themeFillTint="33"/>
          </w:tcPr>
          <w:p w14:paraId="707CF3B8" w14:textId="77777777" w:rsidR="003578A8" w:rsidRPr="002A3910" w:rsidRDefault="003578A8" w:rsidP="00CB3365">
            <w:pPr>
              <w:pStyle w:val="TableText"/>
              <w:rPr>
                <w:b/>
              </w:rPr>
            </w:pPr>
            <w:r w:rsidRPr="002A3910">
              <w:rPr>
                <w:b/>
              </w:rPr>
              <w:t>SET</w:t>
            </w:r>
          </w:p>
        </w:tc>
      </w:tr>
      <w:tr w:rsidR="003578A8" w:rsidRPr="002A3910" w14:paraId="2DD153E4" w14:textId="77777777" w:rsidTr="00D03A0C">
        <w:tc>
          <w:tcPr>
            <w:tcW w:w="1002" w:type="pct"/>
          </w:tcPr>
          <w:p w14:paraId="5B9EA16F" w14:textId="0B2116F8" w:rsidR="003578A8" w:rsidRPr="002A3910" w:rsidRDefault="00000000" w:rsidP="00A278AD">
            <w:pPr>
              <w:pStyle w:val="TableText"/>
            </w:pPr>
            <w:hyperlink w:anchor="ixall2_dik" w:history="1">
              <w:r w:rsidR="003578A8" w:rsidRPr="002A3910">
                <w:rPr>
                  <w:rStyle w:val="Hyperlink"/>
                </w:rPr>
                <w:t>IXALL2^DIK</w:t>
              </w:r>
            </w:hyperlink>
          </w:p>
        </w:tc>
        <w:tc>
          <w:tcPr>
            <w:tcW w:w="1095" w:type="pct"/>
          </w:tcPr>
          <w:p w14:paraId="6FA40ED1" w14:textId="77777777" w:rsidR="003578A8" w:rsidRPr="002A3910" w:rsidRDefault="003578A8" w:rsidP="00A278AD">
            <w:pPr>
              <w:pStyle w:val="TableText"/>
            </w:pPr>
            <w:r w:rsidRPr="002A3910">
              <w:t>All</w:t>
            </w:r>
          </w:p>
        </w:tc>
        <w:tc>
          <w:tcPr>
            <w:tcW w:w="1618" w:type="pct"/>
          </w:tcPr>
          <w:p w14:paraId="03D94C8F" w14:textId="77777777" w:rsidR="003578A8" w:rsidRPr="002A3910" w:rsidRDefault="003578A8" w:rsidP="00A278AD">
            <w:pPr>
              <w:pStyle w:val="TableText"/>
            </w:pPr>
            <w:r w:rsidRPr="002A3910">
              <w:t>All</w:t>
            </w:r>
          </w:p>
        </w:tc>
        <w:tc>
          <w:tcPr>
            <w:tcW w:w="1286" w:type="pct"/>
          </w:tcPr>
          <w:p w14:paraId="425ABB54" w14:textId="77777777" w:rsidR="003578A8" w:rsidRPr="002A3910" w:rsidRDefault="003578A8" w:rsidP="00A278AD">
            <w:pPr>
              <w:pStyle w:val="TableText"/>
              <w:rPr>
                <w:b/>
              </w:rPr>
            </w:pPr>
            <w:r w:rsidRPr="002A3910">
              <w:rPr>
                <w:b/>
              </w:rPr>
              <w:t>KILL</w:t>
            </w:r>
          </w:p>
        </w:tc>
      </w:tr>
    </w:tbl>
    <w:p w14:paraId="528C2B84" w14:textId="77777777" w:rsidR="00E86526" w:rsidRPr="002A3910" w:rsidRDefault="00E86526" w:rsidP="00B66E33">
      <w:pPr>
        <w:pStyle w:val="BodyText6"/>
      </w:pPr>
    </w:p>
    <w:p w14:paraId="666E510D" w14:textId="77777777" w:rsidR="00A56DC8" w:rsidRPr="002A3910" w:rsidRDefault="00E86526" w:rsidP="00A56DC8">
      <w:pPr>
        <w:pStyle w:val="BodyText"/>
        <w:keepNext/>
        <w:keepLines/>
      </w:pPr>
      <w:r w:rsidRPr="002A3910">
        <w:t>Before reindexing, you should be familiar with the effects of</w:t>
      </w:r>
      <w:r w:rsidR="00A56DC8" w:rsidRPr="002A3910">
        <w:t xml:space="preserve"> all relevant cross-references that could be fired, </w:t>
      </w:r>
      <w:r w:rsidRPr="002A3910">
        <w:t>including</w:t>
      </w:r>
      <w:r w:rsidR="00A56DC8" w:rsidRPr="002A3910">
        <w:t>:</w:t>
      </w:r>
    </w:p>
    <w:p w14:paraId="3128415B" w14:textId="77777777" w:rsidR="00A56DC8" w:rsidRPr="002A3910" w:rsidRDefault="00A56DC8" w:rsidP="00A56DC8">
      <w:pPr>
        <w:pStyle w:val="ListBullet"/>
        <w:keepNext/>
        <w:keepLines/>
      </w:pPr>
      <w:r w:rsidRPr="002A3910">
        <w:t>B</w:t>
      </w:r>
      <w:r w:rsidR="00E86526" w:rsidRPr="002A3910">
        <w:t>ulletin</w:t>
      </w:r>
      <w:r w:rsidRPr="002A3910">
        <w:t>s</w:t>
      </w:r>
    </w:p>
    <w:p w14:paraId="70600D88" w14:textId="77777777" w:rsidR="00A56DC8" w:rsidRPr="002A3910" w:rsidRDefault="00A56DC8" w:rsidP="00A56DC8">
      <w:pPr>
        <w:pStyle w:val="ListBullet"/>
        <w:keepNext/>
        <w:keepLines/>
      </w:pPr>
      <w:r w:rsidRPr="002A3910">
        <w:t>T</w:t>
      </w:r>
      <w:r w:rsidR="00E86526" w:rsidRPr="002A3910">
        <w:t>riggers</w:t>
      </w:r>
    </w:p>
    <w:p w14:paraId="2FF41391" w14:textId="77777777" w:rsidR="00BE674E" w:rsidRPr="002A3910" w:rsidRDefault="00A56DC8" w:rsidP="00A56DC8">
      <w:pPr>
        <w:pStyle w:val="ListBullet"/>
      </w:pPr>
      <w:r w:rsidRPr="002A3910">
        <w:t>MUMPS-type</w:t>
      </w:r>
    </w:p>
    <w:p w14:paraId="419F7093" w14:textId="77777777" w:rsidR="00831010" w:rsidRPr="002A3910" w:rsidRDefault="00831010" w:rsidP="00831010">
      <w:pPr>
        <w:pStyle w:val="BodyText6"/>
      </w:pPr>
    </w:p>
    <w:p w14:paraId="1CAE9B82" w14:textId="2897EA82" w:rsidR="00A56DC8" w:rsidRPr="002A3910" w:rsidRDefault="007869D8" w:rsidP="00A56DC8">
      <w:pPr>
        <w:pStyle w:val="Note"/>
        <w:keepNext/>
        <w:keepLines/>
      </w:pPr>
      <w:r w:rsidRPr="002A3910">
        <w:rPr>
          <w:noProof/>
        </w:rPr>
        <w:drawing>
          <wp:inline distT="0" distB="0" distL="0" distR="0" wp14:anchorId="46AAC821" wp14:editId="71EF85A3">
            <wp:extent cx="289560" cy="289560"/>
            <wp:effectExtent l="0" t="0" r="0" b="0"/>
            <wp:docPr id="100" name="Picture 1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w:t>
      </w:r>
      <w:r w:rsidR="00517E08" w:rsidRPr="002A3910">
        <w:t xml:space="preserve">The </w:t>
      </w:r>
      <w:r w:rsidR="00E40DE6" w:rsidRPr="002A3910">
        <w:t xml:space="preserve">IXALL^DIK, </w:t>
      </w:r>
      <w:hyperlink w:anchor="ixall2_dik" w:history="1">
        <w:r w:rsidR="00A56DC8" w:rsidRPr="002A3910">
          <w:rPr>
            <w:rStyle w:val="Hyperlink"/>
          </w:rPr>
          <w:t>IXALL2^DIK</w:t>
        </w:r>
      </w:hyperlink>
      <w:r w:rsidR="00E40DE6" w:rsidRPr="002A3910">
        <w:t xml:space="preserve">, </w:t>
      </w:r>
      <w:hyperlink w:anchor="enall_dik" w:history="1">
        <w:r w:rsidR="00A56DC8" w:rsidRPr="002A3910">
          <w:rPr>
            <w:rStyle w:val="Hyperlink"/>
          </w:rPr>
          <w:t>ENALL^DIK</w:t>
        </w:r>
      </w:hyperlink>
      <w:r w:rsidR="00E40DE6" w:rsidRPr="002A3910">
        <w:t xml:space="preserve">, </w:t>
      </w:r>
      <w:hyperlink w:anchor="enall2_dik" w:history="1">
        <w:r w:rsidR="00A56DC8" w:rsidRPr="002A3910">
          <w:rPr>
            <w:rStyle w:val="Hyperlink"/>
          </w:rPr>
          <w:t>ENALL2^DIK</w:t>
        </w:r>
      </w:hyperlink>
      <w:r w:rsidR="00E40DE6" w:rsidRPr="002A3910">
        <w:t xml:space="preserve"> </w:t>
      </w:r>
      <w:r w:rsidR="00517E08" w:rsidRPr="002A3910">
        <w:t xml:space="preserve">APIs, </w:t>
      </w:r>
      <w:r w:rsidR="00E40DE6" w:rsidRPr="002A3910">
        <w:t xml:space="preserve">and the </w:t>
      </w:r>
      <w:r w:rsidR="00E40DE6" w:rsidRPr="002A3910">
        <w:rPr>
          <w:b/>
          <w:bCs/>
        </w:rPr>
        <w:t>Re-Index File</w:t>
      </w:r>
      <w:r w:rsidR="00825433" w:rsidRPr="002A3910">
        <w:fldChar w:fldCharType="begin"/>
      </w:r>
      <w:r w:rsidR="00825433" w:rsidRPr="002A3910">
        <w:instrText>xe "Re-Index File Option"</w:instrText>
      </w:r>
      <w:r w:rsidR="00825433" w:rsidRPr="002A3910">
        <w:fldChar w:fldCharType="end"/>
      </w:r>
      <w:r w:rsidR="00825433" w:rsidRPr="002A3910">
        <w:fldChar w:fldCharType="begin"/>
      </w:r>
      <w:r w:rsidR="00825433" w:rsidRPr="002A3910">
        <w:instrText>xe "Options:Re-Index File"</w:instrText>
      </w:r>
      <w:r w:rsidR="00825433" w:rsidRPr="002A3910">
        <w:fldChar w:fldCharType="end"/>
      </w:r>
      <w:r w:rsidR="00825433" w:rsidRPr="002A3910">
        <w:t xml:space="preserve"> [DIRDEX</w:t>
      </w:r>
      <w:r w:rsidR="00825433" w:rsidRPr="002A3910">
        <w:fldChar w:fldCharType="begin"/>
      </w:r>
      <w:r w:rsidR="00825433" w:rsidRPr="002A3910">
        <w:instrText>xe "DIRDEX Option"</w:instrText>
      </w:r>
      <w:r w:rsidR="00825433" w:rsidRPr="002A3910">
        <w:fldChar w:fldCharType="end"/>
      </w:r>
      <w:r w:rsidR="00825433" w:rsidRPr="002A3910">
        <w:fldChar w:fldCharType="begin"/>
      </w:r>
      <w:r w:rsidR="00825433" w:rsidRPr="002A3910">
        <w:instrText>xe "Options:DIRDEX"</w:instrText>
      </w:r>
      <w:r w:rsidR="00825433" w:rsidRPr="002A3910">
        <w:fldChar w:fldCharType="end"/>
      </w:r>
      <w:r w:rsidR="00825433" w:rsidRPr="002A3910">
        <w:t>]</w:t>
      </w:r>
      <w:r w:rsidR="00E40DE6" w:rsidRPr="002A3910">
        <w:t xml:space="preserve"> option on the </w:t>
      </w:r>
      <w:r w:rsidR="00E40DE6" w:rsidRPr="002A3910">
        <w:rPr>
          <w:b/>
          <w:bCs/>
        </w:rPr>
        <w:t>Utility Functions</w:t>
      </w:r>
      <w:r w:rsidR="00825433" w:rsidRPr="002A3910">
        <w:fldChar w:fldCharType="begin"/>
      </w:r>
      <w:r w:rsidR="00825433" w:rsidRPr="002A3910">
        <w:instrText>xe "Utility Functions Menu"</w:instrText>
      </w:r>
      <w:r w:rsidR="00825433" w:rsidRPr="002A3910">
        <w:fldChar w:fldCharType="end"/>
      </w:r>
      <w:r w:rsidR="00825433" w:rsidRPr="002A3910">
        <w:fldChar w:fldCharType="begin"/>
      </w:r>
      <w:r w:rsidR="00825433" w:rsidRPr="002A3910">
        <w:instrText>xe "Menus:Utility Functions"</w:instrText>
      </w:r>
      <w:r w:rsidR="00825433" w:rsidRPr="002A3910">
        <w:fldChar w:fldCharType="end"/>
      </w:r>
      <w:r w:rsidR="00825433" w:rsidRPr="002A3910">
        <w:fldChar w:fldCharType="begin"/>
      </w:r>
      <w:r w:rsidR="00825433" w:rsidRPr="002A3910">
        <w:instrText>xe "Options:Utility Functions"</w:instrText>
      </w:r>
      <w:r w:rsidR="00825433" w:rsidRPr="002A3910">
        <w:fldChar w:fldCharType="end"/>
      </w:r>
      <w:r w:rsidR="00825433" w:rsidRPr="002A3910">
        <w:t xml:space="preserve"> [DIUTILITY</w:t>
      </w:r>
      <w:r w:rsidR="00825433" w:rsidRPr="002A3910">
        <w:fldChar w:fldCharType="begin"/>
      </w:r>
      <w:r w:rsidR="00825433" w:rsidRPr="002A3910">
        <w:instrText>xe "DIUTILITY Menu"</w:instrText>
      </w:r>
      <w:r w:rsidR="00825433" w:rsidRPr="002A3910">
        <w:fldChar w:fldCharType="end"/>
      </w:r>
      <w:r w:rsidR="00825433" w:rsidRPr="002A3910">
        <w:fldChar w:fldCharType="begin"/>
      </w:r>
      <w:r w:rsidR="00825433" w:rsidRPr="002A3910">
        <w:instrText>xe "Menus:DIUTILITY"</w:instrText>
      </w:r>
      <w:r w:rsidR="00825433" w:rsidRPr="002A3910">
        <w:fldChar w:fldCharType="end"/>
      </w:r>
      <w:r w:rsidR="00825433" w:rsidRPr="002A3910">
        <w:fldChar w:fldCharType="begin"/>
      </w:r>
      <w:r w:rsidR="00825433" w:rsidRPr="002A3910">
        <w:instrText>xe "Options:DIUTILITY"</w:instrText>
      </w:r>
      <w:r w:rsidR="00825433" w:rsidRPr="002A3910">
        <w:fldChar w:fldCharType="end"/>
      </w:r>
      <w:r w:rsidR="00825433" w:rsidRPr="002A3910">
        <w:t>]</w:t>
      </w:r>
      <w:r w:rsidR="00E40DE6" w:rsidRPr="002A3910">
        <w:t xml:space="preserve"> menu </w:t>
      </w:r>
      <w:r w:rsidR="00A56DC8" w:rsidRPr="002A3910">
        <w:t>do the following:</w:t>
      </w:r>
    </w:p>
    <w:p w14:paraId="7190977A" w14:textId="77777777" w:rsidR="00A56DC8" w:rsidRPr="002A3910" w:rsidRDefault="00A56DC8" w:rsidP="00A56DC8">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 used in the file.</w:t>
      </w:r>
    </w:p>
    <w:p w14:paraId="53100793" w14:textId="1E31A06F" w:rsidR="00E40DE6" w:rsidRPr="002A3910" w:rsidRDefault="00A56DC8" w:rsidP="00A56DC8">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70E4939E" w14:textId="77777777" w:rsidR="00747FF5" w:rsidRPr="002A3910" w:rsidRDefault="00747FF5" w:rsidP="00747FF5">
      <w:pPr>
        <w:pStyle w:val="BodyText6"/>
      </w:pPr>
    </w:p>
    <w:p w14:paraId="28FF6DBE" w14:textId="77777777" w:rsidR="00BE674E" w:rsidRPr="002A3910" w:rsidRDefault="00E86526" w:rsidP="00CD348A">
      <w:pPr>
        <w:pStyle w:val="AltHeading5"/>
        <w:rPr>
          <w:noProof w:val="0"/>
        </w:rPr>
      </w:pPr>
      <w:r w:rsidRPr="002A3910">
        <w:rPr>
          <w:noProof w:val="0"/>
        </w:rPr>
        <w:t>Input Variable</w:t>
      </w:r>
    </w:p>
    <w:p w14:paraId="6A21D59B" w14:textId="77777777" w:rsidR="00050A81" w:rsidRPr="002A3910" w:rsidRDefault="00050A81" w:rsidP="00050A81">
      <w:pPr>
        <w:pStyle w:val="APIParameters"/>
        <w:rPr>
          <w:noProof w:val="0"/>
        </w:rPr>
      </w:pPr>
      <w:r w:rsidRPr="002A3910">
        <w:rPr>
          <w:b/>
          <w:noProof w:val="0"/>
        </w:rPr>
        <w:t>DIK:</w:t>
      </w:r>
      <w:r w:rsidRPr="002A3910">
        <w:rPr>
          <w:noProof w:val="0"/>
        </w:rPr>
        <w:tab/>
        <w:t>The global root of the file to be indexed.</w:t>
      </w:r>
    </w:p>
    <w:p w14:paraId="2F0C955E" w14:textId="77777777" w:rsidR="00CA2375" w:rsidRPr="002A3910" w:rsidRDefault="00CA2375" w:rsidP="00B66E33">
      <w:pPr>
        <w:pStyle w:val="BodyText6"/>
      </w:pPr>
    </w:p>
    <w:p w14:paraId="10CB0CDF" w14:textId="77777777" w:rsidR="00CA2375" w:rsidRPr="002A3910" w:rsidRDefault="00CA2375" w:rsidP="002B24F8">
      <w:pPr>
        <w:pStyle w:val="Heading4"/>
      </w:pPr>
      <w:r w:rsidRPr="002A3910">
        <w:t>Examples</w:t>
      </w:r>
    </w:p>
    <w:p w14:paraId="58B972B2" w14:textId="77777777" w:rsidR="00E86526" w:rsidRPr="002A3910" w:rsidRDefault="00E86526" w:rsidP="007067CD">
      <w:pPr>
        <w:pStyle w:val="Heading5"/>
      </w:pPr>
      <w:r w:rsidRPr="002A3910">
        <w:t>Example 1</w:t>
      </w:r>
    </w:p>
    <w:p w14:paraId="5D71EC88" w14:textId="5B47614E" w:rsidR="00E86526" w:rsidRPr="002A3910" w:rsidRDefault="00E86526" w:rsidP="00A278AD">
      <w:pPr>
        <w:pStyle w:val="BodyText"/>
        <w:keepNext/>
        <w:keepLines/>
      </w:pPr>
      <w:r w:rsidRPr="002A3910">
        <w:t>A simple call to rein</w:t>
      </w:r>
      <w:r w:rsidR="0060035B" w:rsidRPr="002A3910">
        <w:t xml:space="preserve">dex the </w:t>
      </w:r>
      <w:r w:rsidR="00863EB6" w:rsidRPr="002A3910">
        <w:t xml:space="preserve">(fictitious) </w:t>
      </w:r>
      <w:r w:rsidR="0060035B" w:rsidRPr="002A3910">
        <w:t>EMPLOYEE file would be:</w:t>
      </w:r>
    </w:p>
    <w:p w14:paraId="5C6CCB12" w14:textId="77777777" w:rsidR="00747FF5" w:rsidRPr="002A3910" w:rsidRDefault="00747FF5" w:rsidP="00747FF5">
      <w:pPr>
        <w:pStyle w:val="BodyText6"/>
        <w:keepNext/>
        <w:keepLines/>
      </w:pPr>
    </w:p>
    <w:p w14:paraId="768BFD63" w14:textId="51159348" w:rsidR="0060035B" w:rsidRPr="002A3910" w:rsidRDefault="00CA2375" w:rsidP="00CA2375">
      <w:pPr>
        <w:pStyle w:val="Caption"/>
      </w:pPr>
      <w:bookmarkStart w:id="316" w:name="_Toc159568301"/>
      <w:r w:rsidRPr="002A3910">
        <w:t xml:space="preserve">Figure </w:t>
      </w:r>
      <w:r w:rsidRPr="002A3910">
        <w:fldChar w:fldCharType="begin"/>
      </w:r>
      <w:r w:rsidRPr="002A3910">
        <w:instrText>SEQ Figure \* ARABIC</w:instrText>
      </w:r>
      <w:r w:rsidRPr="002A3910">
        <w:fldChar w:fldCharType="separate"/>
      </w:r>
      <w:r w:rsidR="002D1B25">
        <w:rPr>
          <w:noProof/>
        </w:rPr>
        <w:t>30</w:t>
      </w:r>
      <w:r w:rsidRPr="002A3910">
        <w:fldChar w:fldCharType="end"/>
      </w:r>
      <w:r w:rsidR="002E002E" w:rsidRPr="002A3910">
        <w:t>:</w:t>
      </w:r>
      <w:r w:rsidRPr="002A3910">
        <w:t xml:space="preserve"> IXALL^DIK API—Example 1: Input</w:t>
      </w:r>
      <w:bookmarkEnd w:id="316"/>
    </w:p>
    <w:p w14:paraId="7384B2F3" w14:textId="77777777" w:rsidR="00E86526" w:rsidRPr="002A3910" w:rsidRDefault="00E86526" w:rsidP="00ED4DD4">
      <w:pPr>
        <w:pStyle w:val="APICode"/>
      </w:pPr>
      <w:r w:rsidRPr="002A3910">
        <w:t>&gt;</w:t>
      </w:r>
      <w:r w:rsidRPr="002A3910">
        <w:rPr>
          <w:b/>
        </w:rPr>
        <w:t>S DIK=</w:t>
      </w:r>
      <w:r w:rsidR="00084217" w:rsidRPr="002A3910">
        <w:rPr>
          <w:b/>
        </w:rPr>
        <w:t>“</w:t>
      </w:r>
      <w:r w:rsidRPr="002A3910">
        <w:rPr>
          <w:b/>
        </w:rPr>
        <w:t>^EMP(</w:t>
      </w:r>
      <w:r w:rsidR="00375713" w:rsidRPr="002A3910">
        <w:rPr>
          <w:b/>
        </w:rPr>
        <w:t>”</w:t>
      </w:r>
      <w:r w:rsidRPr="002A3910">
        <w:rPr>
          <w:b/>
        </w:rPr>
        <w:t xml:space="preserve"> D IXALL^DIK</w:t>
      </w:r>
    </w:p>
    <w:p w14:paraId="44D21B60" w14:textId="77777777" w:rsidR="00E86526" w:rsidRPr="002A3910" w:rsidRDefault="00E86526" w:rsidP="00B66E33">
      <w:pPr>
        <w:pStyle w:val="BodyText6"/>
      </w:pPr>
    </w:p>
    <w:p w14:paraId="4B70F888" w14:textId="77777777" w:rsidR="00BE674E" w:rsidRPr="002A3910" w:rsidRDefault="00E86526" w:rsidP="007067CD">
      <w:pPr>
        <w:pStyle w:val="Heading5"/>
      </w:pPr>
      <w:r w:rsidRPr="002A3910">
        <w:lastRenderedPageBreak/>
        <w:t>Example 2</w:t>
      </w:r>
    </w:p>
    <w:p w14:paraId="47FB5E42" w14:textId="54B7544B" w:rsidR="00BE674E" w:rsidRPr="002A3910" w:rsidRDefault="00E86526" w:rsidP="00A278AD">
      <w:pPr>
        <w:pStyle w:val="BodyText"/>
        <w:keepNext/>
        <w:keepLines/>
      </w:pPr>
      <w:r w:rsidRPr="002A3910">
        <w:t>The reindexing of data dictionary #</w:t>
      </w:r>
      <w:r w:rsidRPr="002A3910">
        <w:rPr>
          <w:b/>
          <w:bCs/>
        </w:rPr>
        <w:t>3</w:t>
      </w:r>
      <w:r w:rsidRPr="002A3910">
        <w:t xml:space="preserve"> would be:</w:t>
      </w:r>
    </w:p>
    <w:p w14:paraId="1829AA86" w14:textId="77777777" w:rsidR="00747FF5" w:rsidRPr="002A3910" w:rsidRDefault="00747FF5" w:rsidP="00747FF5">
      <w:pPr>
        <w:pStyle w:val="BodyText6"/>
        <w:keepNext/>
        <w:keepLines/>
      </w:pPr>
    </w:p>
    <w:p w14:paraId="115BF68D" w14:textId="17376830" w:rsidR="0060035B" w:rsidRPr="002A3910" w:rsidRDefault="00CA2375" w:rsidP="00CA2375">
      <w:pPr>
        <w:pStyle w:val="Caption"/>
      </w:pPr>
      <w:bookmarkStart w:id="317" w:name="_Toc159568302"/>
      <w:r w:rsidRPr="002A3910">
        <w:t xml:space="preserve">Figure </w:t>
      </w:r>
      <w:r w:rsidRPr="002A3910">
        <w:fldChar w:fldCharType="begin"/>
      </w:r>
      <w:r w:rsidRPr="002A3910">
        <w:instrText>SEQ Figure \* ARABIC</w:instrText>
      </w:r>
      <w:r w:rsidRPr="002A3910">
        <w:fldChar w:fldCharType="separate"/>
      </w:r>
      <w:r w:rsidR="002D1B25">
        <w:rPr>
          <w:noProof/>
        </w:rPr>
        <w:t>31</w:t>
      </w:r>
      <w:r w:rsidRPr="002A3910">
        <w:fldChar w:fldCharType="end"/>
      </w:r>
      <w:r w:rsidR="002E002E" w:rsidRPr="002A3910">
        <w:t>:</w:t>
      </w:r>
      <w:r w:rsidRPr="002A3910">
        <w:t xml:space="preserve"> IXALL^DIK API—Example 2: Input</w:t>
      </w:r>
      <w:bookmarkEnd w:id="317"/>
    </w:p>
    <w:p w14:paraId="100E3A45" w14:textId="77777777" w:rsidR="00E86526" w:rsidRPr="002A3910" w:rsidRDefault="00E86526" w:rsidP="00ED4DD4">
      <w:pPr>
        <w:pStyle w:val="APICode"/>
      </w:pPr>
      <w:r w:rsidRPr="002A3910">
        <w:t>&gt;</w:t>
      </w:r>
      <w:r w:rsidRPr="002A3910">
        <w:rPr>
          <w:b/>
        </w:rPr>
        <w:t>S DA(1)=3,DIK=</w:t>
      </w:r>
      <w:r w:rsidR="00084217" w:rsidRPr="002A3910">
        <w:rPr>
          <w:b/>
        </w:rPr>
        <w:t>“</w:t>
      </w:r>
      <w:r w:rsidRPr="002A3910">
        <w:rPr>
          <w:b/>
        </w:rPr>
        <w:t>^DD(3,</w:t>
      </w:r>
      <w:r w:rsidR="00084217" w:rsidRPr="002A3910">
        <w:rPr>
          <w:b/>
        </w:rPr>
        <w:t>”</w:t>
      </w:r>
      <w:r w:rsidRPr="002A3910">
        <w:rPr>
          <w:b/>
        </w:rPr>
        <w:t xml:space="preserve"> D IXALL^DIK</w:t>
      </w:r>
    </w:p>
    <w:p w14:paraId="0CDE21A4" w14:textId="77777777" w:rsidR="0060035B" w:rsidRPr="002A3910" w:rsidRDefault="0060035B" w:rsidP="00B66E33">
      <w:pPr>
        <w:pStyle w:val="BodyText6"/>
      </w:pPr>
    </w:p>
    <w:p w14:paraId="40BD4960" w14:textId="77777777" w:rsidR="003578A8" w:rsidRPr="002A3910" w:rsidRDefault="003578A8" w:rsidP="0074437A">
      <w:pPr>
        <w:pStyle w:val="Heading3"/>
      </w:pPr>
      <w:bookmarkStart w:id="318" w:name="ixall2_dik"/>
      <w:bookmarkStart w:id="319" w:name="_Ref343156547"/>
      <w:bookmarkStart w:id="320" w:name="_Toc159568738"/>
      <w:r w:rsidRPr="002A3910">
        <w:t>IXALL</w:t>
      </w:r>
      <w:r w:rsidR="00B81947" w:rsidRPr="002A3910">
        <w:t>2</w:t>
      </w:r>
      <w:r w:rsidRPr="002A3910">
        <w:t>^DIK</w:t>
      </w:r>
      <w:bookmarkEnd w:id="318"/>
      <w:r w:rsidRPr="002A3910">
        <w:t xml:space="preserve">: </w:t>
      </w:r>
      <w:bookmarkEnd w:id="319"/>
      <w:r w:rsidR="00A106F0" w:rsidRPr="002A3910">
        <w:t>Executes KILL Logic for All File Entries</w:t>
      </w:r>
      <w:bookmarkEnd w:id="320"/>
    </w:p>
    <w:p w14:paraId="38B4B594" w14:textId="77777777" w:rsidR="00F67104" w:rsidRPr="002A3910" w:rsidRDefault="00F67104" w:rsidP="00F67104">
      <w:pPr>
        <w:pStyle w:val="AltHeading5"/>
        <w:rPr>
          <w:noProof w:val="0"/>
        </w:rPr>
      </w:pPr>
      <w:r w:rsidRPr="002A3910">
        <w:rPr>
          <w:noProof w:val="0"/>
        </w:rPr>
        <w:t>Reference Type</w:t>
      </w:r>
    </w:p>
    <w:p w14:paraId="07A6B01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B7F00" w:rsidRPr="002A3910">
        <w:rPr>
          <w:vanish/>
        </w:rPr>
        <w:instrText>DIK</w:instrText>
      </w:r>
      <w:r w:rsidRPr="002A3910">
        <w:rPr>
          <w:vanish/>
        </w:rPr>
        <w:instrText>:</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B7F00" w:rsidRPr="002A3910">
        <w:instrText>IXALL2^DIK</w:instrText>
      </w:r>
      <w:r w:rsidRPr="002A3910">
        <w:instrText xml:space="preserve">” </w:instrText>
      </w:r>
      <w:r w:rsidRPr="002A3910">
        <w:rPr>
          <w:vanish/>
        </w:rPr>
        <w:fldChar w:fldCharType="end"/>
      </w:r>
      <w:r w:rsidRPr="002A3910">
        <w:fldChar w:fldCharType="begin"/>
      </w:r>
      <w:r w:rsidRPr="002A3910">
        <w:instrText>XE "APIs:</w:instrText>
      </w:r>
      <w:r w:rsidR="009B7F00" w:rsidRPr="002A3910">
        <w:instrText>IXALL2^DIK</w:instrText>
      </w:r>
      <w:r w:rsidRPr="002A3910">
        <w:instrText>"</w:instrText>
      </w:r>
      <w:r w:rsidRPr="002A3910">
        <w:fldChar w:fldCharType="end"/>
      </w:r>
      <w:r w:rsidR="009B7F00" w:rsidRPr="002A3910">
        <w:fldChar w:fldCharType="begin"/>
      </w:r>
      <w:r w:rsidR="009B7F00" w:rsidRPr="002A3910">
        <w:instrText>XE "Cross-References:IXALL2^DIK"</w:instrText>
      </w:r>
      <w:r w:rsidR="009B7F00" w:rsidRPr="002A3910">
        <w:fldChar w:fldCharType="end"/>
      </w:r>
      <w:r w:rsidR="009B7F00" w:rsidRPr="002A3910">
        <w:fldChar w:fldCharType="begin"/>
      </w:r>
      <w:r w:rsidR="009B7F00" w:rsidRPr="002A3910">
        <w:instrText>XE "Executes KILL Logic for All File Entries</w:instrText>
      </w:r>
      <w:r w:rsidR="006957C5" w:rsidRPr="002A3910">
        <w:instrText>:IXALL2^DIK</w:instrText>
      </w:r>
      <w:r w:rsidR="009B7F00" w:rsidRPr="002A3910">
        <w:instrText>"</w:instrText>
      </w:r>
      <w:r w:rsidR="009B7F00" w:rsidRPr="002A3910">
        <w:fldChar w:fldCharType="end"/>
      </w:r>
    </w:p>
    <w:p w14:paraId="20BEBE46" w14:textId="77777777" w:rsidR="00F67104" w:rsidRPr="002A3910" w:rsidRDefault="00F67104" w:rsidP="00F67104">
      <w:pPr>
        <w:pStyle w:val="AltHeading5"/>
        <w:rPr>
          <w:noProof w:val="0"/>
        </w:rPr>
      </w:pPr>
      <w:r w:rsidRPr="002A3910">
        <w:rPr>
          <w:noProof w:val="0"/>
        </w:rPr>
        <w:t>Category</w:t>
      </w:r>
    </w:p>
    <w:p w14:paraId="50963B53" w14:textId="77777777" w:rsidR="00F67104" w:rsidRPr="002A3910" w:rsidRDefault="00F67104" w:rsidP="00F67104">
      <w:pPr>
        <w:pStyle w:val="APIText"/>
        <w:keepNext/>
        <w:keepLines/>
      </w:pPr>
      <w:r w:rsidRPr="002A3910">
        <w:t>Classic VA FileMan</w:t>
      </w:r>
    </w:p>
    <w:p w14:paraId="2E6ECC53" w14:textId="77777777" w:rsidR="00F67104" w:rsidRPr="002A3910" w:rsidRDefault="00FC5B86" w:rsidP="00F67104">
      <w:pPr>
        <w:pStyle w:val="AltHeading5"/>
        <w:rPr>
          <w:noProof w:val="0"/>
        </w:rPr>
      </w:pPr>
      <w:r w:rsidRPr="002A3910">
        <w:rPr>
          <w:noProof w:val="0"/>
        </w:rPr>
        <w:t>ICR#</w:t>
      </w:r>
    </w:p>
    <w:p w14:paraId="6BA15894" w14:textId="77777777" w:rsidR="00F67104" w:rsidRPr="002A3910" w:rsidRDefault="009B7F00" w:rsidP="00F67104">
      <w:pPr>
        <w:pStyle w:val="APIText"/>
        <w:keepNext/>
        <w:keepLines/>
        <w:rPr>
          <w:szCs w:val="22"/>
        </w:rPr>
      </w:pPr>
      <w:r w:rsidRPr="002A3910">
        <w:rPr>
          <w:szCs w:val="22"/>
        </w:rPr>
        <w:t>10013</w:t>
      </w:r>
    </w:p>
    <w:p w14:paraId="27D00A19" w14:textId="77777777" w:rsidR="00F67104" w:rsidRPr="002A3910" w:rsidRDefault="00F67104" w:rsidP="00F67104">
      <w:pPr>
        <w:pStyle w:val="AltHeading5"/>
        <w:rPr>
          <w:noProof w:val="0"/>
        </w:rPr>
      </w:pPr>
      <w:r w:rsidRPr="002A3910">
        <w:rPr>
          <w:noProof w:val="0"/>
        </w:rPr>
        <w:t>Description</w:t>
      </w:r>
    </w:p>
    <w:p w14:paraId="73201CF2" w14:textId="77777777" w:rsidR="00AC3A8C" w:rsidRPr="002A3910" w:rsidRDefault="00AC3A8C" w:rsidP="00AC3A8C">
      <w:pPr>
        <w:pStyle w:val="BodyText"/>
        <w:keepNext/>
        <w:keepLines/>
      </w:pPr>
      <w:r w:rsidRPr="002A3910">
        <w:t xml:space="preserve">The IXALL2^DIK API executes the </w:t>
      </w:r>
      <w:r w:rsidRPr="002A3910">
        <w:rPr>
          <w:b/>
        </w:rPr>
        <w:t>KILL</w:t>
      </w:r>
      <w:r w:rsidRPr="002A3910">
        <w:t xml:space="preserve"> logic for all entries in a file.</w:t>
      </w:r>
    </w:p>
    <w:p w14:paraId="32037523" w14:textId="77777777" w:rsidR="0093137D" w:rsidRPr="002A3910" w:rsidRDefault="007869D8" w:rsidP="006957C5">
      <w:pPr>
        <w:pStyle w:val="Caution"/>
      </w:pPr>
      <w:r w:rsidRPr="002A3910">
        <w:rPr>
          <w:noProof/>
        </w:rPr>
        <w:drawing>
          <wp:inline distT="0" distB="0" distL="0" distR="0" wp14:anchorId="5EDD79AD" wp14:editId="0CE6BAAD">
            <wp:extent cx="411480" cy="411480"/>
            <wp:effectExtent l="0" t="0" r="0" b="0"/>
            <wp:docPr id="101" name="Picture 1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2A3910">
        <w:tab/>
        <w:t>CAUTION: As of Patch DI*22*167, this API honor</w:t>
      </w:r>
      <w:r w:rsidR="007C4FA4" w:rsidRPr="002A3910">
        <w:t>s</w:t>
      </w:r>
      <w:r w:rsidR="0093137D" w:rsidRPr="002A3910">
        <w:t xml:space="preserve"> (</w:t>
      </w:r>
      <w:r w:rsidR="007C4FA4" w:rsidRPr="002A3910">
        <w:t xml:space="preserve">does </w:t>
      </w:r>
      <w:r w:rsidR="0093137D" w:rsidRPr="002A3910">
        <w:rPr>
          <w:i/>
        </w:rPr>
        <w:t>not</w:t>
      </w:r>
      <w:r w:rsidR="00FA7625" w:rsidRPr="002A3910">
        <w:t xml:space="preserve"> re</w:t>
      </w:r>
      <w:r w:rsidR="0093137D" w:rsidRPr="002A3910">
        <w:t xml:space="preserve">index) those cross-references marked with </w:t>
      </w:r>
      <w:r w:rsidR="00084217" w:rsidRPr="002A3910">
        <w:t>“</w:t>
      </w:r>
      <w:r w:rsidR="0093137D" w:rsidRPr="002A3910">
        <w:t>DO NOT RE-INDEX.</w:t>
      </w:r>
      <w:r w:rsidR="00084217" w:rsidRPr="002A3910">
        <w:t>”</w:t>
      </w:r>
    </w:p>
    <w:p w14:paraId="49B1980E" w14:textId="23D2D65F" w:rsidR="00044D99" w:rsidRPr="002A3910" w:rsidRDefault="007869D8" w:rsidP="006957C5">
      <w:pPr>
        <w:pStyle w:val="Note"/>
      </w:pPr>
      <w:r w:rsidRPr="002A3910">
        <w:rPr>
          <w:noProof/>
        </w:rPr>
        <w:drawing>
          <wp:inline distT="0" distB="0" distL="0" distR="0" wp14:anchorId="02A2D508" wp14:editId="0A942716">
            <wp:extent cx="289560" cy="289560"/>
            <wp:effectExtent l="0" t="0" r="0" b="0"/>
            <wp:docPr id="10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Limits o</w:t>
      </w:r>
      <w:r w:rsidR="00FA7625" w:rsidRPr="002A3910">
        <w:t>n Re</w:t>
      </w:r>
      <w:r w:rsidR="001A2D16" w:rsidRPr="002A3910">
        <w:t>indexing Files</w:t>
      </w:r>
      <w:r w:rsidR="00084217" w:rsidRPr="002A3910">
        <w:t>”</w:t>
      </w:r>
      <w:r w:rsidR="001A2D16" w:rsidRPr="002A3910">
        <w:t xml:space="preserve"> section </w:t>
      </w:r>
      <w:r w:rsidR="00044D99" w:rsidRPr="002A3910">
        <w:t xml:space="preserve">in the </w:t>
      </w:r>
      <w:r w:rsidR="00044D99" w:rsidRPr="002A3910">
        <w:rPr>
          <w:i/>
        </w:rPr>
        <w:t>VA FileMan Advanced User Manual</w:t>
      </w:r>
      <w:r w:rsidR="00044D99" w:rsidRPr="002A3910">
        <w:t>.</w:t>
      </w:r>
    </w:p>
    <w:p w14:paraId="6A76C7C3" w14:textId="77777777" w:rsidR="00747FF5" w:rsidRPr="002A3910" w:rsidRDefault="00747FF5" w:rsidP="00747FF5">
      <w:pPr>
        <w:pStyle w:val="BodyText6"/>
      </w:pPr>
    </w:p>
    <w:p w14:paraId="3D2330D8" w14:textId="51866419" w:rsidR="00D46376" w:rsidRPr="002A3910" w:rsidRDefault="00D46376" w:rsidP="00D46376">
      <w:pPr>
        <w:pStyle w:val="Caption"/>
        <w:rPr>
          <w:b w:val="0"/>
        </w:rPr>
      </w:pPr>
      <w:bookmarkStart w:id="321" w:name="_Toc159569133"/>
      <w:r w:rsidRPr="002A3910">
        <w:t xml:space="preserve">Table </w:t>
      </w:r>
      <w:r w:rsidRPr="002A3910">
        <w:fldChar w:fldCharType="begin"/>
      </w:r>
      <w:r w:rsidRPr="002A3910">
        <w:instrText>SEQ Table \* ARABIC</w:instrText>
      </w:r>
      <w:r w:rsidRPr="002A3910">
        <w:fldChar w:fldCharType="separate"/>
      </w:r>
      <w:r w:rsidR="002D1B25">
        <w:rPr>
          <w:noProof/>
        </w:rPr>
        <w:t>30</w:t>
      </w:r>
      <w:r w:rsidRPr="002A3910">
        <w:fldChar w:fldCharType="end"/>
      </w:r>
      <w:r w:rsidR="00405EF1" w:rsidRPr="002A3910">
        <w:t>:</w:t>
      </w:r>
      <w:r w:rsidRPr="002A3910">
        <w:t xml:space="preserve"> IXALL2^DIK</w:t>
      </w:r>
      <w:r w:rsidR="00CA2375" w:rsidRPr="002A3910">
        <w:t xml:space="preserve"> API—</w:t>
      </w:r>
      <w:r w:rsidRPr="002A3910">
        <w:t>Reindexin</w:t>
      </w:r>
      <w:r w:rsidR="00E86BD4" w:rsidRPr="002A3910">
        <w:t>g Quick R</w:t>
      </w:r>
      <w:r w:rsidRPr="002A3910">
        <w:t>eference</w:t>
      </w:r>
      <w:bookmarkEnd w:id="321"/>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8"/>
        <w:gridCol w:w="1928"/>
        <w:gridCol w:w="2984"/>
        <w:gridCol w:w="2457"/>
      </w:tblGrid>
      <w:tr w:rsidR="00D46376" w:rsidRPr="002A3910" w14:paraId="7C1843E5" w14:textId="77777777" w:rsidTr="00D03A0C">
        <w:trPr>
          <w:tblHeader/>
        </w:trPr>
        <w:tc>
          <w:tcPr>
            <w:tcW w:w="1002" w:type="pct"/>
            <w:shd w:val="clear" w:color="auto" w:fill="F2F2F2" w:themeFill="background1" w:themeFillShade="F2"/>
          </w:tcPr>
          <w:p w14:paraId="0A15AD8E" w14:textId="77777777" w:rsidR="00D46376" w:rsidRPr="002A3910" w:rsidRDefault="00D46376" w:rsidP="00BC7AEE">
            <w:pPr>
              <w:pStyle w:val="TableHeading"/>
              <w:rPr>
                <w:noProof w:val="0"/>
              </w:rPr>
            </w:pPr>
            <w:bookmarkStart w:id="322" w:name="COL001_TBL027"/>
            <w:bookmarkEnd w:id="322"/>
            <w:r w:rsidRPr="002A3910">
              <w:rPr>
                <w:noProof w:val="0"/>
              </w:rPr>
              <w:t>Entry Point</w:t>
            </w:r>
          </w:p>
        </w:tc>
        <w:tc>
          <w:tcPr>
            <w:tcW w:w="1046" w:type="pct"/>
            <w:shd w:val="clear" w:color="auto" w:fill="F2F2F2" w:themeFill="background1" w:themeFillShade="F2"/>
          </w:tcPr>
          <w:p w14:paraId="7CAFE751" w14:textId="77777777" w:rsidR="00D46376" w:rsidRPr="002A3910" w:rsidRDefault="00D46376" w:rsidP="00BC7AEE">
            <w:pPr>
              <w:pStyle w:val="TableHeading"/>
              <w:rPr>
                <w:noProof w:val="0"/>
              </w:rPr>
            </w:pPr>
            <w:r w:rsidRPr="002A3910">
              <w:rPr>
                <w:noProof w:val="0"/>
              </w:rPr>
              <w:t>Reindexes Entries</w:t>
            </w:r>
          </w:p>
        </w:tc>
        <w:tc>
          <w:tcPr>
            <w:tcW w:w="1619" w:type="pct"/>
            <w:shd w:val="clear" w:color="auto" w:fill="F2F2F2" w:themeFill="background1" w:themeFillShade="F2"/>
          </w:tcPr>
          <w:p w14:paraId="0349FA40" w14:textId="77777777" w:rsidR="00D46376" w:rsidRPr="002A3910" w:rsidRDefault="00D46376" w:rsidP="00BC7AEE">
            <w:pPr>
              <w:pStyle w:val="TableHeading"/>
              <w:rPr>
                <w:noProof w:val="0"/>
              </w:rPr>
            </w:pPr>
            <w:r w:rsidRPr="002A3910">
              <w:rPr>
                <w:noProof w:val="0"/>
              </w:rPr>
              <w:t>Reindexes Cross-references</w:t>
            </w:r>
          </w:p>
        </w:tc>
        <w:tc>
          <w:tcPr>
            <w:tcW w:w="1333" w:type="pct"/>
            <w:shd w:val="clear" w:color="auto" w:fill="F2F2F2" w:themeFill="background1" w:themeFillShade="F2"/>
          </w:tcPr>
          <w:p w14:paraId="48122B69" w14:textId="77777777" w:rsidR="00D46376" w:rsidRPr="002A3910" w:rsidRDefault="00D46376" w:rsidP="00BC7AEE">
            <w:pPr>
              <w:pStyle w:val="TableHeading"/>
              <w:rPr>
                <w:noProof w:val="0"/>
              </w:rPr>
            </w:pPr>
            <w:r w:rsidRPr="002A3910">
              <w:rPr>
                <w:noProof w:val="0"/>
              </w:rPr>
              <w:t>Executes Logic</w:t>
            </w:r>
          </w:p>
        </w:tc>
      </w:tr>
      <w:tr w:rsidR="003578A8" w:rsidRPr="002A3910" w14:paraId="40565B0A" w14:textId="77777777" w:rsidTr="00D03A0C">
        <w:tc>
          <w:tcPr>
            <w:tcW w:w="1002" w:type="pct"/>
          </w:tcPr>
          <w:p w14:paraId="49F1967C" w14:textId="3C007857" w:rsidR="003578A8" w:rsidRPr="002A3910" w:rsidRDefault="00000000" w:rsidP="00D46376">
            <w:pPr>
              <w:pStyle w:val="TableText"/>
              <w:keepNext/>
              <w:keepLines/>
            </w:pPr>
            <w:hyperlink w:anchor="dik" w:history="1">
              <w:r w:rsidR="003578A8" w:rsidRPr="002A3910">
                <w:rPr>
                  <w:rStyle w:val="Hyperlink"/>
                </w:rPr>
                <w:t>^DIK</w:t>
              </w:r>
            </w:hyperlink>
          </w:p>
        </w:tc>
        <w:tc>
          <w:tcPr>
            <w:tcW w:w="1046" w:type="pct"/>
          </w:tcPr>
          <w:p w14:paraId="5426FB45" w14:textId="77777777" w:rsidR="003578A8" w:rsidRPr="002A3910" w:rsidRDefault="003578A8" w:rsidP="00D46376">
            <w:pPr>
              <w:pStyle w:val="TableText"/>
              <w:keepNext/>
              <w:keepLines/>
            </w:pPr>
            <w:r w:rsidRPr="002A3910">
              <w:t>All</w:t>
            </w:r>
          </w:p>
        </w:tc>
        <w:tc>
          <w:tcPr>
            <w:tcW w:w="1619" w:type="pct"/>
          </w:tcPr>
          <w:p w14:paraId="7682794E" w14:textId="77777777" w:rsidR="003578A8" w:rsidRPr="002A3910" w:rsidRDefault="003578A8" w:rsidP="00D46376">
            <w:pPr>
              <w:pStyle w:val="TableText"/>
              <w:keepNext/>
              <w:keepLines/>
            </w:pPr>
            <w:r w:rsidRPr="002A3910">
              <w:t>All</w:t>
            </w:r>
          </w:p>
        </w:tc>
        <w:tc>
          <w:tcPr>
            <w:tcW w:w="1333" w:type="pct"/>
          </w:tcPr>
          <w:p w14:paraId="06748D1E" w14:textId="77777777" w:rsidR="003578A8" w:rsidRPr="002A3910" w:rsidRDefault="003578A8" w:rsidP="00D46376">
            <w:pPr>
              <w:pStyle w:val="TableText"/>
              <w:keepNext/>
              <w:keepLines/>
              <w:rPr>
                <w:b/>
              </w:rPr>
            </w:pPr>
            <w:r w:rsidRPr="002A3910">
              <w:rPr>
                <w:b/>
              </w:rPr>
              <w:t>KILL</w:t>
            </w:r>
          </w:p>
        </w:tc>
      </w:tr>
      <w:tr w:rsidR="003578A8" w:rsidRPr="002A3910" w14:paraId="1862E347" w14:textId="77777777" w:rsidTr="00D03A0C">
        <w:tc>
          <w:tcPr>
            <w:tcW w:w="1002" w:type="pct"/>
          </w:tcPr>
          <w:p w14:paraId="4BEF6FBD" w14:textId="46A0E7EF" w:rsidR="003578A8" w:rsidRPr="002A3910" w:rsidRDefault="00000000" w:rsidP="00D46376">
            <w:pPr>
              <w:pStyle w:val="TableText"/>
              <w:keepNext/>
              <w:keepLines/>
            </w:pPr>
            <w:hyperlink w:anchor="en_dik" w:history="1">
              <w:r w:rsidR="003578A8" w:rsidRPr="002A3910">
                <w:rPr>
                  <w:rStyle w:val="Hyperlink"/>
                </w:rPr>
                <w:t>EN^DIK</w:t>
              </w:r>
            </w:hyperlink>
          </w:p>
        </w:tc>
        <w:tc>
          <w:tcPr>
            <w:tcW w:w="1046" w:type="pct"/>
          </w:tcPr>
          <w:p w14:paraId="3B9E8F16" w14:textId="77777777" w:rsidR="003578A8" w:rsidRPr="002A3910" w:rsidRDefault="003578A8" w:rsidP="00D46376">
            <w:pPr>
              <w:pStyle w:val="TableText"/>
              <w:keepNext/>
              <w:keepLines/>
            </w:pPr>
            <w:r w:rsidRPr="002A3910">
              <w:t>1</w:t>
            </w:r>
          </w:p>
        </w:tc>
        <w:tc>
          <w:tcPr>
            <w:tcW w:w="1619" w:type="pct"/>
          </w:tcPr>
          <w:p w14:paraId="4CE40846" w14:textId="77777777" w:rsidR="003578A8" w:rsidRPr="002A3910" w:rsidRDefault="003578A8" w:rsidP="00D46376">
            <w:pPr>
              <w:pStyle w:val="TableText"/>
              <w:keepNext/>
              <w:keepLines/>
            </w:pPr>
            <w:r w:rsidRPr="002A3910">
              <w:t>Some or all for 1 field</w:t>
            </w:r>
          </w:p>
        </w:tc>
        <w:tc>
          <w:tcPr>
            <w:tcW w:w="1333" w:type="pct"/>
          </w:tcPr>
          <w:p w14:paraId="631E31A1" w14:textId="77777777" w:rsidR="003578A8" w:rsidRPr="002A3910" w:rsidRDefault="003578A8" w:rsidP="00D46376">
            <w:pPr>
              <w:pStyle w:val="TableText"/>
              <w:keepNext/>
              <w:keepLines/>
            </w:pPr>
            <w:r w:rsidRPr="002A3910">
              <w:rPr>
                <w:b/>
              </w:rPr>
              <w:t>KILL</w:t>
            </w:r>
            <w:r w:rsidRPr="002A3910">
              <w:t xml:space="preserve"> then </w:t>
            </w:r>
            <w:r w:rsidRPr="002A3910">
              <w:rPr>
                <w:b/>
              </w:rPr>
              <w:t>SET</w:t>
            </w:r>
          </w:p>
        </w:tc>
      </w:tr>
      <w:tr w:rsidR="003578A8" w:rsidRPr="002A3910" w14:paraId="474A89BE" w14:textId="77777777" w:rsidTr="00D03A0C">
        <w:tc>
          <w:tcPr>
            <w:tcW w:w="1002" w:type="pct"/>
          </w:tcPr>
          <w:p w14:paraId="24B5E2F3" w14:textId="4BDC78D8" w:rsidR="003578A8" w:rsidRPr="002A3910" w:rsidRDefault="00000000" w:rsidP="00FC4B07">
            <w:pPr>
              <w:pStyle w:val="TableText"/>
            </w:pPr>
            <w:hyperlink w:anchor="en1_dik" w:history="1">
              <w:r w:rsidR="003578A8" w:rsidRPr="002A3910">
                <w:rPr>
                  <w:rStyle w:val="Hyperlink"/>
                </w:rPr>
                <w:t>EN1^DIK</w:t>
              </w:r>
            </w:hyperlink>
          </w:p>
        </w:tc>
        <w:tc>
          <w:tcPr>
            <w:tcW w:w="1046" w:type="pct"/>
          </w:tcPr>
          <w:p w14:paraId="70D05B0B" w14:textId="77777777" w:rsidR="003578A8" w:rsidRPr="002A3910" w:rsidRDefault="003578A8" w:rsidP="00FC4B07">
            <w:pPr>
              <w:pStyle w:val="TableText"/>
            </w:pPr>
            <w:r w:rsidRPr="002A3910">
              <w:t>1</w:t>
            </w:r>
          </w:p>
        </w:tc>
        <w:tc>
          <w:tcPr>
            <w:tcW w:w="1619" w:type="pct"/>
          </w:tcPr>
          <w:p w14:paraId="04419BE0" w14:textId="77777777" w:rsidR="003578A8" w:rsidRPr="002A3910" w:rsidRDefault="003578A8" w:rsidP="00FC4B07">
            <w:pPr>
              <w:pStyle w:val="TableText"/>
            </w:pPr>
            <w:r w:rsidRPr="002A3910">
              <w:t>Some or all for 1 field</w:t>
            </w:r>
          </w:p>
        </w:tc>
        <w:tc>
          <w:tcPr>
            <w:tcW w:w="1333" w:type="pct"/>
          </w:tcPr>
          <w:p w14:paraId="6405A2FC" w14:textId="77777777" w:rsidR="003578A8" w:rsidRPr="002A3910" w:rsidRDefault="003578A8" w:rsidP="00FC4B07">
            <w:pPr>
              <w:pStyle w:val="TableText"/>
              <w:rPr>
                <w:b/>
              </w:rPr>
            </w:pPr>
            <w:r w:rsidRPr="002A3910">
              <w:rPr>
                <w:b/>
              </w:rPr>
              <w:t>SET</w:t>
            </w:r>
          </w:p>
        </w:tc>
      </w:tr>
      <w:tr w:rsidR="003578A8" w:rsidRPr="002A3910" w14:paraId="1F2137BD" w14:textId="77777777" w:rsidTr="00D03A0C">
        <w:tc>
          <w:tcPr>
            <w:tcW w:w="1002" w:type="pct"/>
          </w:tcPr>
          <w:p w14:paraId="119322F4" w14:textId="0F42E475" w:rsidR="003578A8" w:rsidRPr="002A3910" w:rsidRDefault="00000000" w:rsidP="00FC4B07">
            <w:pPr>
              <w:pStyle w:val="TableText"/>
            </w:pPr>
            <w:hyperlink w:anchor="en2_dik" w:history="1">
              <w:r w:rsidR="003578A8" w:rsidRPr="002A3910">
                <w:rPr>
                  <w:rStyle w:val="Hyperlink"/>
                </w:rPr>
                <w:t>EN2^DIK</w:t>
              </w:r>
            </w:hyperlink>
          </w:p>
        </w:tc>
        <w:tc>
          <w:tcPr>
            <w:tcW w:w="1046" w:type="pct"/>
          </w:tcPr>
          <w:p w14:paraId="54B0B7D1" w14:textId="77777777" w:rsidR="003578A8" w:rsidRPr="002A3910" w:rsidRDefault="003578A8" w:rsidP="00FC4B07">
            <w:pPr>
              <w:pStyle w:val="TableText"/>
            </w:pPr>
            <w:r w:rsidRPr="002A3910">
              <w:t>1</w:t>
            </w:r>
          </w:p>
        </w:tc>
        <w:tc>
          <w:tcPr>
            <w:tcW w:w="1619" w:type="pct"/>
          </w:tcPr>
          <w:p w14:paraId="1A88AA37" w14:textId="77777777" w:rsidR="003578A8" w:rsidRPr="002A3910" w:rsidRDefault="003578A8" w:rsidP="00FC4B07">
            <w:pPr>
              <w:pStyle w:val="TableText"/>
            </w:pPr>
            <w:r w:rsidRPr="002A3910">
              <w:t>Some or all for 1 field</w:t>
            </w:r>
          </w:p>
        </w:tc>
        <w:tc>
          <w:tcPr>
            <w:tcW w:w="1333" w:type="pct"/>
          </w:tcPr>
          <w:p w14:paraId="07F6B8EE" w14:textId="77777777" w:rsidR="003578A8" w:rsidRPr="002A3910" w:rsidRDefault="003578A8" w:rsidP="00FC4B07">
            <w:pPr>
              <w:pStyle w:val="TableText"/>
              <w:rPr>
                <w:b/>
              </w:rPr>
            </w:pPr>
            <w:r w:rsidRPr="002A3910">
              <w:rPr>
                <w:b/>
              </w:rPr>
              <w:t>KILL</w:t>
            </w:r>
          </w:p>
        </w:tc>
      </w:tr>
      <w:tr w:rsidR="003578A8" w:rsidRPr="002A3910" w14:paraId="756D69F2" w14:textId="77777777" w:rsidTr="00D03A0C">
        <w:tc>
          <w:tcPr>
            <w:tcW w:w="1002" w:type="pct"/>
          </w:tcPr>
          <w:p w14:paraId="586406C1" w14:textId="6E58445E" w:rsidR="003578A8" w:rsidRPr="002A3910" w:rsidRDefault="00000000" w:rsidP="00FC4B07">
            <w:pPr>
              <w:pStyle w:val="TableText"/>
            </w:pPr>
            <w:hyperlink w:anchor="enall_dik" w:history="1">
              <w:r w:rsidR="003578A8" w:rsidRPr="002A3910">
                <w:rPr>
                  <w:rStyle w:val="Hyperlink"/>
                </w:rPr>
                <w:t>ENALL^DIK</w:t>
              </w:r>
            </w:hyperlink>
          </w:p>
        </w:tc>
        <w:tc>
          <w:tcPr>
            <w:tcW w:w="1046" w:type="pct"/>
          </w:tcPr>
          <w:p w14:paraId="106403B1" w14:textId="77777777" w:rsidR="003578A8" w:rsidRPr="002A3910" w:rsidRDefault="003578A8" w:rsidP="00FC4B07">
            <w:pPr>
              <w:pStyle w:val="TableText"/>
            </w:pPr>
            <w:r w:rsidRPr="002A3910">
              <w:t>All</w:t>
            </w:r>
          </w:p>
        </w:tc>
        <w:tc>
          <w:tcPr>
            <w:tcW w:w="1619" w:type="pct"/>
          </w:tcPr>
          <w:p w14:paraId="67EE4E27" w14:textId="77777777" w:rsidR="003578A8" w:rsidRPr="002A3910" w:rsidRDefault="003578A8" w:rsidP="00FC4B07">
            <w:pPr>
              <w:pStyle w:val="TableText"/>
            </w:pPr>
            <w:r w:rsidRPr="002A3910">
              <w:t>Some or all for 1 field</w:t>
            </w:r>
          </w:p>
        </w:tc>
        <w:tc>
          <w:tcPr>
            <w:tcW w:w="1333" w:type="pct"/>
          </w:tcPr>
          <w:p w14:paraId="3C39187E" w14:textId="77777777" w:rsidR="003578A8" w:rsidRPr="002A3910" w:rsidRDefault="003578A8" w:rsidP="00FC4B07">
            <w:pPr>
              <w:pStyle w:val="TableText"/>
              <w:rPr>
                <w:b/>
              </w:rPr>
            </w:pPr>
            <w:r w:rsidRPr="002A3910">
              <w:rPr>
                <w:b/>
              </w:rPr>
              <w:t>SET</w:t>
            </w:r>
          </w:p>
        </w:tc>
      </w:tr>
      <w:tr w:rsidR="003578A8" w:rsidRPr="002A3910" w14:paraId="6FCB1EC5" w14:textId="77777777" w:rsidTr="00D03A0C">
        <w:tc>
          <w:tcPr>
            <w:tcW w:w="1002" w:type="pct"/>
          </w:tcPr>
          <w:p w14:paraId="01865065" w14:textId="7FD111CE" w:rsidR="003578A8" w:rsidRPr="002A3910" w:rsidRDefault="00000000" w:rsidP="00FC4B07">
            <w:pPr>
              <w:pStyle w:val="TableText"/>
            </w:pPr>
            <w:hyperlink w:anchor="enall2_dik" w:history="1">
              <w:r w:rsidR="003578A8" w:rsidRPr="002A3910">
                <w:rPr>
                  <w:rStyle w:val="Hyperlink"/>
                </w:rPr>
                <w:t>ENALL2^DIK</w:t>
              </w:r>
            </w:hyperlink>
          </w:p>
        </w:tc>
        <w:tc>
          <w:tcPr>
            <w:tcW w:w="1046" w:type="pct"/>
          </w:tcPr>
          <w:p w14:paraId="18C6E053" w14:textId="77777777" w:rsidR="003578A8" w:rsidRPr="002A3910" w:rsidRDefault="003578A8" w:rsidP="00FC4B07">
            <w:pPr>
              <w:pStyle w:val="TableText"/>
            </w:pPr>
            <w:r w:rsidRPr="002A3910">
              <w:t>All</w:t>
            </w:r>
          </w:p>
        </w:tc>
        <w:tc>
          <w:tcPr>
            <w:tcW w:w="1619" w:type="pct"/>
          </w:tcPr>
          <w:p w14:paraId="20989B62" w14:textId="77777777" w:rsidR="003578A8" w:rsidRPr="002A3910" w:rsidRDefault="003578A8" w:rsidP="00FC4B07">
            <w:pPr>
              <w:pStyle w:val="TableText"/>
            </w:pPr>
            <w:r w:rsidRPr="002A3910">
              <w:t>Some or all for 1 field</w:t>
            </w:r>
          </w:p>
        </w:tc>
        <w:tc>
          <w:tcPr>
            <w:tcW w:w="1333" w:type="pct"/>
          </w:tcPr>
          <w:p w14:paraId="198DCBAB" w14:textId="77777777" w:rsidR="003578A8" w:rsidRPr="002A3910" w:rsidRDefault="003578A8" w:rsidP="00FC4B07">
            <w:pPr>
              <w:pStyle w:val="TableText"/>
              <w:rPr>
                <w:b/>
              </w:rPr>
            </w:pPr>
            <w:r w:rsidRPr="002A3910">
              <w:rPr>
                <w:b/>
              </w:rPr>
              <w:t>KILL</w:t>
            </w:r>
          </w:p>
        </w:tc>
      </w:tr>
      <w:tr w:rsidR="003578A8" w:rsidRPr="002A3910" w14:paraId="34DE7940" w14:textId="77777777" w:rsidTr="00D03A0C">
        <w:tc>
          <w:tcPr>
            <w:tcW w:w="1002" w:type="pct"/>
          </w:tcPr>
          <w:p w14:paraId="5E68643D" w14:textId="602214EF" w:rsidR="003578A8" w:rsidRPr="002A3910" w:rsidRDefault="00000000" w:rsidP="00050A81">
            <w:pPr>
              <w:pStyle w:val="TableText"/>
            </w:pPr>
            <w:hyperlink w:anchor="ix_dik" w:history="1">
              <w:r w:rsidR="003578A8" w:rsidRPr="002A3910">
                <w:rPr>
                  <w:rStyle w:val="Hyperlink"/>
                </w:rPr>
                <w:t>IX^DIK</w:t>
              </w:r>
            </w:hyperlink>
          </w:p>
        </w:tc>
        <w:tc>
          <w:tcPr>
            <w:tcW w:w="1046" w:type="pct"/>
          </w:tcPr>
          <w:p w14:paraId="65DA5359" w14:textId="77777777" w:rsidR="003578A8" w:rsidRPr="002A3910" w:rsidRDefault="003578A8" w:rsidP="00050A81">
            <w:pPr>
              <w:pStyle w:val="TableText"/>
            </w:pPr>
            <w:r w:rsidRPr="002A3910">
              <w:t>1</w:t>
            </w:r>
          </w:p>
        </w:tc>
        <w:tc>
          <w:tcPr>
            <w:tcW w:w="1619" w:type="pct"/>
          </w:tcPr>
          <w:p w14:paraId="03BC5959" w14:textId="77777777" w:rsidR="003578A8" w:rsidRPr="002A3910" w:rsidRDefault="003578A8" w:rsidP="00050A81">
            <w:pPr>
              <w:pStyle w:val="TableText"/>
            </w:pPr>
            <w:r w:rsidRPr="002A3910">
              <w:t>All</w:t>
            </w:r>
          </w:p>
        </w:tc>
        <w:tc>
          <w:tcPr>
            <w:tcW w:w="1333" w:type="pct"/>
          </w:tcPr>
          <w:p w14:paraId="6BBC60E7" w14:textId="77777777" w:rsidR="003578A8" w:rsidRPr="002A3910" w:rsidRDefault="003578A8" w:rsidP="00050A81">
            <w:pPr>
              <w:pStyle w:val="TableText"/>
            </w:pPr>
            <w:r w:rsidRPr="002A3910">
              <w:rPr>
                <w:b/>
              </w:rPr>
              <w:t>KILL</w:t>
            </w:r>
            <w:r w:rsidRPr="002A3910">
              <w:t xml:space="preserve"> then </w:t>
            </w:r>
            <w:r w:rsidRPr="002A3910">
              <w:rPr>
                <w:b/>
              </w:rPr>
              <w:t>SET</w:t>
            </w:r>
          </w:p>
        </w:tc>
      </w:tr>
      <w:tr w:rsidR="003578A8" w:rsidRPr="002A3910" w14:paraId="77522D85" w14:textId="77777777" w:rsidTr="00D03A0C">
        <w:tc>
          <w:tcPr>
            <w:tcW w:w="1002" w:type="pct"/>
          </w:tcPr>
          <w:p w14:paraId="55DE657D" w14:textId="4675CBD5" w:rsidR="003578A8" w:rsidRPr="002A3910" w:rsidRDefault="00000000" w:rsidP="00050A81">
            <w:pPr>
              <w:pStyle w:val="TableText"/>
            </w:pPr>
            <w:hyperlink w:anchor="ix1_dik" w:history="1">
              <w:r w:rsidR="003578A8" w:rsidRPr="002A3910">
                <w:rPr>
                  <w:rStyle w:val="Hyperlink"/>
                </w:rPr>
                <w:t>IX1^DIK</w:t>
              </w:r>
            </w:hyperlink>
          </w:p>
        </w:tc>
        <w:tc>
          <w:tcPr>
            <w:tcW w:w="1046" w:type="pct"/>
          </w:tcPr>
          <w:p w14:paraId="4FE85310" w14:textId="77777777" w:rsidR="003578A8" w:rsidRPr="002A3910" w:rsidRDefault="003578A8" w:rsidP="00050A81">
            <w:pPr>
              <w:pStyle w:val="TableText"/>
            </w:pPr>
            <w:r w:rsidRPr="002A3910">
              <w:t>1</w:t>
            </w:r>
          </w:p>
        </w:tc>
        <w:tc>
          <w:tcPr>
            <w:tcW w:w="1619" w:type="pct"/>
          </w:tcPr>
          <w:p w14:paraId="1EC760CF" w14:textId="77777777" w:rsidR="003578A8" w:rsidRPr="002A3910" w:rsidRDefault="003578A8" w:rsidP="00050A81">
            <w:pPr>
              <w:pStyle w:val="TableText"/>
            </w:pPr>
            <w:r w:rsidRPr="002A3910">
              <w:t>All</w:t>
            </w:r>
          </w:p>
        </w:tc>
        <w:tc>
          <w:tcPr>
            <w:tcW w:w="1333" w:type="pct"/>
          </w:tcPr>
          <w:p w14:paraId="61D9B06D" w14:textId="77777777" w:rsidR="003578A8" w:rsidRPr="002A3910" w:rsidRDefault="003578A8" w:rsidP="00050A81">
            <w:pPr>
              <w:pStyle w:val="TableText"/>
              <w:rPr>
                <w:b/>
              </w:rPr>
            </w:pPr>
            <w:r w:rsidRPr="002A3910">
              <w:rPr>
                <w:b/>
              </w:rPr>
              <w:t>SET</w:t>
            </w:r>
          </w:p>
        </w:tc>
      </w:tr>
      <w:tr w:rsidR="003578A8" w:rsidRPr="002A3910" w14:paraId="234B1283" w14:textId="77777777" w:rsidTr="00D03A0C">
        <w:tc>
          <w:tcPr>
            <w:tcW w:w="1002" w:type="pct"/>
          </w:tcPr>
          <w:p w14:paraId="26A9450C" w14:textId="5E3A06C8" w:rsidR="003578A8" w:rsidRPr="002A3910" w:rsidRDefault="00000000" w:rsidP="00050A81">
            <w:pPr>
              <w:pStyle w:val="TableText"/>
            </w:pPr>
            <w:hyperlink w:anchor="ix2_dik" w:history="1">
              <w:r w:rsidR="003578A8" w:rsidRPr="002A3910">
                <w:rPr>
                  <w:rStyle w:val="Hyperlink"/>
                </w:rPr>
                <w:t>IX2^DIK</w:t>
              </w:r>
            </w:hyperlink>
          </w:p>
        </w:tc>
        <w:tc>
          <w:tcPr>
            <w:tcW w:w="1046" w:type="pct"/>
          </w:tcPr>
          <w:p w14:paraId="46CAAF68" w14:textId="77777777" w:rsidR="003578A8" w:rsidRPr="002A3910" w:rsidRDefault="003578A8" w:rsidP="00050A81">
            <w:pPr>
              <w:pStyle w:val="TableText"/>
            </w:pPr>
            <w:r w:rsidRPr="002A3910">
              <w:t>1</w:t>
            </w:r>
          </w:p>
        </w:tc>
        <w:tc>
          <w:tcPr>
            <w:tcW w:w="1619" w:type="pct"/>
          </w:tcPr>
          <w:p w14:paraId="68B7FEA6" w14:textId="77777777" w:rsidR="003578A8" w:rsidRPr="002A3910" w:rsidRDefault="003578A8" w:rsidP="00050A81">
            <w:pPr>
              <w:pStyle w:val="TableText"/>
            </w:pPr>
            <w:r w:rsidRPr="002A3910">
              <w:t>All</w:t>
            </w:r>
          </w:p>
        </w:tc>
        <w:tc>
          <w:tcPr>
            <w:tcW w:w="1333" w:type="pct"/>
          </w:tcPr>
          <w:p w14:paraId="75B10649" w14:textId="77777777" w:rsidR="003578A8" w:rsidRPr="002A3910" w:rsidRDefault="003578A8" w:rsidP="00050A81">
            <w:pPr>
              <w:pStyle w:val="TableText"/>
              <w:rPr>
                <w:b/>
              </w:rPr>
            </w:pPr>
            <w:r w:rsidRPr="002A3910">
              <w:rPr>
                <w:b/>
              </w:rPr>
              <w:t>KILL</w:t>
            </w:r>
          </w:p>
        </w:tc>
      </w:tr>
      <w:tr w:rsidR="003578A8" w:rsidRPr="002A3910" w14:paraId="7618A885" w14:textId="77777777" w:rsidTr="00D03A0C">
        <w:tc>
          <w:tcPr>
            <w:tcW w:w="1002" w:type="pct"/>
          </w:tcPr>
          <w:p w14:paraId="1211E5F6" w14:textId="229465C4" w:rsidR="003578A8" w:rsidRPr="002A3910" w:rsidRDefault="00000000" w:rsidP="00050A81">
            <w:pPr>
              <w:pStyle w:val="TableText"/>
            </w:pPr>
            <w:hyperlink w:anchor="ixall_dik" w:history="1">
              <w:r w:rsidR="003578A8" w:rsidRPr="002A3910">
                <w:rPr>
                  <w:rStyle w:val="Hyperlink"/>
                </w:rPr>
                <w:t>IXALL^DIK</w:t>
              </w:r>
            </w:hyperlink>
          </w:p>
        </w:tc>
        <w:tc>
          <w:tcPr>
            <w:tcW w:w="1046" w:type="pct"/>
          </w:tcPr>
          <w:p w14:paraId="53AFD4F3" w14:textId="77777777" w:rsidR="003578A8" w:rsidRPr="002A3910" w:rsidRDefault="003578A8" w:rsidP="00050A81">
            <w:pPr>
              <w:pStyle w:val="TableText"/>
            </w:pPr>
            <w:r w:rsidRPr="002A3910">
              <w:t>All</w:t>
            </w:r>
          </w:p>
        </w:tc>
        <w:tc>
          <w:tcPr>
            <w:tcW w:w="1619" w:type="pct"/>
          </w:tcPr>
          <w:p w14:paraId="1B894C2A" w14:textId="77777777" w:rsidR="003578A8" w:rsidRPr="002A3910" w:rsidRDefault="003578A8" w:rsidP="00050A81">
            <w:pPr>
              <w:pStyle w:val="TableText"/>
            </w:pPr>
            <w:r w:rsidRPr="002A3910">
              <w:t>All</w:t>
            </w:r>
          </w:p>
        </w:tc>
        <w:tc>
          <w:tcPr>
            <w:tcW w:w="1333" w:type="pct"/>
          </w:tcPr>
          <w:p w14:paraId="7D3BB195" w14:textId="77777777" w:rsidR="003578A8" w:rsidRPr="002A3910" w:rsidRDefault="003578A8" w:rsidP="00050A81">
            <w:pPr>
              <w:pStyle w:val="TableText"/>
              <w:rPr>
                <w:b/>
              </w:rPr>
            </w:pPr>
            <w:r w:rsidRPr="002A3910">
              <w:rPr>
                <w:b/>
              </w:rPr>
              <w:t>SET</w:t>
            </w:r>
          </w:p>
        </w:tc>
      </w:tr>
      <w:tr w:rsidR="003578A8" w:rsidRPr="002A3910" w14:paraId="35AFFB4A" w14:textId="77777777" w:rsidTr="00D03A0C">
        <w:tc>
          <w:tcPr>
            <w:tcW w:w="1002" w:type="pct"/>
            <w:shd w:val="clear" w:color="auto" w:fill="DBE5F1" w:themeFill="accent1" w:themeFillTint="33"/>
          </w:tcPr>
          <w:p w14:paraId="2B05FF36" w14:textId="77777777" w:rsidR="003578A8" w:rsidRPr="002A3910" w:rsidRDefault="003578A8" w:rsidP="00D46376">
            <w:pPr>
              <w:pStyle w:val="TableText"/>
              <w:rPr>
                <w:b/>
              </w:rPr>
            </w:pPr>
            <w:r w:rsidRPr="002A3910">
              <w:rPr>
                <w:b/>
              </w:rPr>
              <w:t>IXALL2^DIK</w:t>
            </w:r>
          </w:p>
        </w:tc>
        <w:tc>
          <w:tcPr>
            <w:tcW w:w="1046" w:type="pct"/>
            <w:shd w:val="clear" w:color="auto" w:fill="DBE5F1" w:themeFill="accent1" w:themeFillTint="33"/>
          </w:tcPr>
          <w:p w14:paraId="201C8F10" w14:textId="77777777" w:rsidR="003578A8" w:rsidRPr="002A3910" w:rsidRDefault="003578A8" w:rsidP="00D46376">
            <w:pPr>
              <w:pStyle w:val="TableText"/>
              <w:rPr>
                <w:b/>
              </w:rPr>
            </w:pPr>
            <w:r w:rsidRPr="002A3910">
              <w:rPr>
                <w:b/>
              </w:rPr>
              <w:t>All</w:t>
            </w:r>
          </w:p>
        </w:tc>
        <w:tc>
          <w:tcPr>
            <w:tcW w:w="1619" w:type="pct"/>
            <w:shd w:val="clear" w:color="auto" w:fill="DBE5F1" w:themeFill="accent1" w:themeFillTint="33"/>
          </w:tcPr>
          <w:p w14:paraId="02A9277E" w14:textId="77777777" w:rsidR="003578A8" w:rsidRPr="002A3910" w:rsidRDefault="003578A8" w:rsidP="00D46376">
            <w:pPr>
              <w:pStyle w:val="TableText"/>
              <w:rPr>
                <w:b/>
              </w:rPr>
            </w:pPr>
            <w:r w:rsidRPr="002A3910">
              <w:rPr>
                <w:b/>
              </w:rPr>
              <w:t>All</w:t>
            </w:r>
          </w:p>
        </w:tc>
        <w:tc>
          <w:tcPr>
            <w:tcW w:w="1333" w:type="pct"/>
            <w:shd w:val="clear" w:color="auto" w:fill="DBE5F1" w:themeFill="accent1" w:themeFillTint="33"/>
          </w:tcPr>
          <w:p w14:paraId="2E5CB59C" w14:textId="77777777" w:rsidR="003578A8" w:rsidRPr="002A3910" w:rsidRDefault="003578A8" w:rsidP="00D46376">
            <w:pPr>
              <w:pStyle w:val="TableText"/>
              <w:rPr>
                <w:b/>
              </w:rPr>
            </w:pPr>
            <w:r w:rsidRPr="002A3910">
              <w:rPr>
                <w:b/>
              </w:rPr>
              <w:t>KILL</w:t>
            </w:r>
          </w:p>
        </w:tc>
      </w:tr>
    </w:tbl>
    <w:p w14:paraId="3B4819A7" w14:textId="77777777" w:rsidR="003578A8" w:rsidRPr="002A3910" w:rsidRDefault="003578A8" w:rsidP="00B66E33">
      <w:pPr>
        <w:pStyle w:val="BodyText6"/>
      </w:pPr>
    </w:p>
    <w:p w14:paraId="580CF85A" w14:textId="77777777" w:rsidR="00715C2D" w:rsidRPr="002A3910" w:rsidRDefault="003578A8" w:rsidP="00715C2D">
      <w:pPr>
        <w:pStyle w:val="BodyText"/>
        <w:keepNext/>
        <w:keepLines/>
      </w:pPr>
      <w:r w:rsidRPr="002A3910">
        <w:t xml:space="preserve">Before calling this </w:t>
      </w:r>
      <w:r w:rsidR="002D35BA" w:rsidRPr="002A3910">
        <w:t>API</w:t>
      </w:r>
      <w:r w:rsidRPr="002A3910">
        <w:t xml:space="preserve">, you should be familiar with the effects of executing the </w:t>
      </w:r>
      <w:r w:rsidR="005F522E" w:rsidRPr="002A3910">
        <w:rPr>
          <w:b/>
        </w:rPr>
        <w:t>KILL</w:t>
      </w:r>
      <w:r w:rsidRPr="002A3910">
        <w:t xml:space="preserve"> logic for all cross-</w:t>
      </w:r>
      <w:r w:rsidR="00715C2D" w:rsidRPr="002A3910">
        <w:t>references that could be fired, including:</w:t>
      </w:r>
    </w:p>
    <w:p w14:paraId="04A088FD" w14:textId="77777777" w:rsidR="00715C2D" w:rsidRPr="002A3910" w:rsidRDefault="00715C2D" w:rsidP="00715C2D">
      <w:pPr>
        <w:pStyle w:val="ListBullet"/>
        <w:keepNext/>
        <w:keepLines/>
      </w:pPr>
      <w:r w:rsidRPr="002A3910">
        <w:t>Bulletins</w:t>
      </w:r>
    </w:p>
    <w:p w14:paraId="1DB401CB" w14:textId="77777777" w:rsidR="00715C2D" w:rsidRPr="002A3910" w:rsidRDefault="00715C2D" w:rsidP="00715C2D">
      <w:pPr>
        <w:pStyle w:val="ListBullet"/>
        <w:keepNext/>
        <w:keepLines/>
      </w:pPr>
      <w:r w:rsidRPr="002A3910">
        <w:t>T</w:t>
      </w:r>
      <w:r w:rsidR="003578A8" w:rsidRPr="002A3910">
        <w:t>riggers</w:t>
      </w:r>
    </w:p>
    <w:p w14:paraId="1DB57ED9" w14:textId="77777777" w:rsidR="00BE674E" w:rsidRPr="002A3910" w:rsidRDefault="00715C2D" w:rsidP="00715C2D">
      <w:pPr>
        <w:pStyle w:val="ListBullet"/>
      </w:pPr>
      <w:r w:rsidRPr="002A3910">
        <w:t>MUMPS-type</w:t>
      </w:r>
    </w:p>
    <w:p w14:paraId="56D003DA" w14:textId="77777777" w:rsidR="00831010" w:rsidRPr="002A3910" w:rsidRDefault="00831010" w:rsidP="00831010">
      <w:pPr>
        <w:pStyle w:val="BodyText6"/>
      </w:pPr>
    </w:p>
    <w:p w14:paraId="0530A4CE" w14:textId="6A5A5ECF" w:rsidR="006666BC" w:rsidRPr="002A3910" w:rsidRDefault="007869D8" w:rsidP="006666BC">
      <w:pPr>
        <w:pStyle w:val="Note"/>
        <w:keepNext/>
        <w:keepLines/>
      </w:pPr>
      <w:r w:rsidRPr="002A3910">
        <w:rPr>
          <w:noProof/>
        </w:rPr>
        <w:drawing>
          <wp:inline distT="0" distB="0" distL="0" distR="0" wp14:anchorId="322FDA3E" wp14:editId="70AC3F38">
            <wp:extent cx="289560" cy="289560"/>
            <wp:effectExtent l="0" t="0" r="0" b="0"/>
            <wp:docPr id="103" name="Picture 1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AC3A8C" w:rsidRPr="002A3910">
        <w:t xml:space="preserve"> The</w:t>
      </w:r>
      <w:r w:rsidR="00E40DE6" w:rsidRPr="002A3910">
        <w:t xml:space="preserve"> </w:t>
      </w:r>
      <w:hyperlink w:anchor="ixall_dik" w:history="1">
        <w:r w:rsidR="00715C2D" w:rsidRPr="002A3910">
          <w:rPr>
            <w:rStyle w:val="Hyperlink"/>
          </w:rPr>
          <w:t>IXALL^DIK</w:t>
        </w:r>
      </w:hyperlink>
      <w:r w:rsidR="00E40DE6" w:rsidRPr="002A3910">
        <w:t xml:space="preserve">, IXALL2^DIK, </w:t>
      </w:r>
      <w:hyperlink w:anchor="enall_dik" w:history="1">
        <w:r w:rsidR="00715C2D" w:rsidRPr="002A3910">
          <w:rPr>
            <w:rStyle w:val="Hyperlink"/>
          </w:rPr>
          <w:t>ENALL^DIK</w:t>
        </w:r>
      </w:hyperlink>
      <w:r w:rsidR="00E40DE6" w:rsidRPr="002A3910">
        <w:t xml:space="preserve">, </w:t>
      </w:r>
      <w:hyperlink w:anchor="enall2_dik" w:history="1">
        <w:r w:rsidR="00715C2D" w:rsidRPr="002A3910">
          <w:rPr>
            <w:rStyle w:val="Hyperlink"/>
          </w:rPr>
          <w:t>ENALL2^DIK</w:t>
        </w:r>
      </w:hyperlink>
      <w:r w:rsidR="00E40DE6" w:rsidRPr="002A3910">
        <w:t xml:space="preserve"> </w:t>
      </w:r>
      <w:r w:rsidR="00AC3A8C" w:rsidRPr="002A3910">
        <w:t xml:space="preserve">APIs, </w:t>
      </w:r>
      <w:r w:rsidR="00E40DE6" w:rsidRPr="002A3910">
        <w:t xml:space="preserve">and the </w:t>
      </w:r>
      <w:r w:rsidR="00E40DE6" w:rsidRPr="002A3910">
        <w:rPr>
          <w:b/>
          <w:bCs/>
        </w:rPr>
        <w:t>Re-Index File</w:t>
      </w:r>
      <w:r w:rsidR="00CC6944" w:rsidRPr="002A3910">
        <w:fldChar w:fldCharType="begin"/>
      </w:r>
      <w:r w:rsidR="00CC6944" w:rsidRPr="002A3910">
        <w:instrText>xe "Re-Index File Option"</w:instrText>
      </w:r>
      <w:r w:rsidR="00CC6944" w:rsidRPr="002A3910">
        <w:fldChar w:fldCharType="end"/>
      </w:r>
      <w:r w:rsidR="00CC6944" w:rsidRPr="002A3910">
        <w:fldChar w:fldCharType="begin"/>
      </w:r>
      <w:r w:rsidR="00CC6944" w:rsidRPr="002A3910">
        <w:instrText>xe "Options:Re-Index File"</w:instrText>
      </w:r>
      <w:r w:rsidR="00CC6944" w:rsidRPr="002A3910">
        <w:fldChar w:fldCharType="end"/>
      </w:r>
      <w:r w:rsidR="00CC6944" w:rsidRPr="002A3910">
        <w:t xml:space="preserve"> [DIRDEX</w:t>
      </w:r>
      <w:r w:rsidR="00CC6944" w:rsidRPr="002A3910">
        <w:fldChar w:fldCharType="begin"/>
      </w:r>
      <w:r w:rsidR="00CC6944" w:rsidRPr="002A3910">
        <w:instrText>xe "DIRDEX Option"</w:instrText>
      </w:r>
      <w:r w:rsidR="00CC6944" w:rsidRPr="002A3910">
        <w:fldChar w:fldCharType="end"/>
      </w:r>
      <w:r w:rsidR="00CC6944" w:rsidRPr="002A3910">
        <w:fldChar w:fldCharType="begin"/>
      </w:r>
      <w:r w:rsidR="00CC6944" w:rsidRPr="002A3910">
        <w:instrText>xe "Options:DIRDEX"</w:instrText>
      </w:r>
      <w:r w:rsidR="00CC6944" w:rsidRPr="002A3910">
        <w:fldChar w:fldCharType="end"/>
      </w:r>
      <w:r w:rsidR="00CC6944" w:rsidRPr="002A3910">
        <w:t>]</w:t>
      </w:r>
      <w:r w:rsidR="00E40DE6" w:rsidRPr="002A3910">
        <w:t xml:space="preserve"> option on the </w:t>
      </w:r>
      <w:r w:rsidR="00E40DE6" w:rsidRPr="002A3910">
        <w:rPr>
          <w:b/>
          <w:bCs/>
        </w:rPr>
        <w:t>Utility Functions</w:t>
      </w:r>
      <w:r w:rsidR="00CC6944" w:rsidRPr="002A3910">
        <w:fldChar w:fldCharType="begin"/>
      </w:r>
      <w:r w:rsidR="00CC6944" w:rsidRPr="002A3910">
        <w:instrText>xe "Utility Functions Menu"</w:instrText>
      </w:r>
      <w:r w:rsidR="00CC6944" w:rsidRPr="002A3910">
        <w:fldChar w:fldCharType="end"/>
      </w:r>
      <w:r w:rsidR="00CC6944" w:rsidRPr="002A3910">
        <w:fldChar w:fldCharType="begin"/>
      </w:r>
      <w:r w:rsidR="00CC6944" w:rsidRPr="002A3910">
        <w:instrText>xe "Menus:Utility Functions"</w:instrText>
      </w:r>
      <w:r w:rsidR="00CC6944" w:rsidRPr="002A3910">
        <w:fldChar w:fldCharType="end"/>
      </w:r>
      <w:r w:rsidR="00CC6944" w:rsidRPr="002A3910">
        <w:fldChar w:fldCharType="begin"/>
      </w:r>
      <w:r w:rsidR="00CC6944" w:rsidRPr="002A3910">
        <w:instrText>xe "Options:Utility Functions"</w:instrText>
      </w:r>
      <w:r w:rsidR="00CC6944" w:rsidRPr="002A3910">
        <w:fldChar w:fldCharType="end"/>
      </w:r>
      <w:r w:rsidR="00CC6944" w:rsidRPr="002A3910">
        <w:t xml:space="preserve"> [DIUTILITY</w:t>
      </w:r>
      <w:r w:rsidR="00CC6944" w:rsidRPr="002A3910">
        <w:fldChar w:fldCharType="begin"/>
      </w:r>
      <w:r w:rsidR="00CC6944" w:rsidRPr="002A3910">
        <w:instrText>xe "DIUTILITY Menu"</w:instrText>
      </w:r>
      <w:r w:rsidR="00CC6944" w:rsidRPr="002A3910">
        <w:fldChar w:fldCharType="end"/>
      </w:r>
      <w:r w:rsidR="00CC6944" w:rsidRPr="002A3910">
        <w:fldChar w:fldCharType="begin"/>
      </w:r>
      <w:r w:rsidR="00CC6944" w:rsidRPr="002A3910">
        <w:instrText>xe "Menus:DIUTILITY"</w:instrText>
      </w:r>
      <w:r w:rsidR="00CC6944" w:rsidRPr="002A3910">
        <w:fldChar w:fldCharType="end"/>
      </w:r>
      <w:r w:rsidR="00CC6944" w:rsidRPr="002A3910">
        <w:fldChar w:fldCharType="begin"/>
      </w:r>
      <w:r w:rsidR="00CC6944" w:rsidRPr="002A3910">
        <w:instrText>xe "Options:DIUTILITY"</w:instrText>
      </w:r>
      <w:r w:rsidR="00CC6944" w:rsidRPr="002A3910">
        <w:fldChar w:fldCharType="end"/>
      </w:r>
      <w:r w:rsidR="00CC6944" w:rsidRPr="002A3910">
        <w:t>]</w:t>
      </w:r>
      <w:r w:rsidR="00E40DE6" w:rsidRPr="002A3910">
        <w:t xml:space="preserve"> menu </w:t>
      </w:r>
      <w:r w:rsidR="006666BC" w:rsidRPr="002A3910">
        <w:t>do the following:</w:t>
      </w:r>
    </w:p>
    <w:p w14:paraId="362F27D0" w14:textId="77777777" w:rsidR="006666BC" w:rsidRPr="002A3910" w:rsidRDefault="006666BC" w:rsidP="006666BC">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w:t>
      </w:r>
      <w:r w:rsidRPr="002A3910">
        <w:t xml:space="preserve"> used in the file.</w:t>
      </w:r>
    </w:p>
    <w:p w14:paraId="4A171A26" w14:textId="77777777" w:rsidR="00E40DE6" w:rsidRPr="002A3910" w:rsidRDefault="006666BC" w:rsidP="006666BC">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7352F77F" w14:textId="77777777" w:rsidR="00831010" w:rsidRPr="002A3910" w:rsidRDefault="00831010" w:rsidP="00831010">
      <w:pPr>
        <w:pStyle w:val="BodyText6"/>
      </w:pPr>
    </w:p>
    <w:p w14:paraId="50EDBF38" w14:textId="77777777" w:rsidR="003578A8" w:rsidRPr="002A3910" w:rsidRDefault="006B466E" w:rsidP="00CD348A">
      <w:pPr>
        <w:pStyle w:val="AltHeading5"/>
        <w:rPr>
          <w:noProof w:val="0"/>
        </w:rPr>
      </w:pPr>
      <w:r w:rsidRPr="002A3910">
        <w:rPr>
          <w:noProof w:val="0"/>
        </w:rPr>
        <w:t>Input Variable</w:t>
      </w:r>
    </w:p>
    <w:p w14:paraId="4BCD9964" w14:textId="77777777" w:rsidR="00050A81" w:rsidRPr="002A3910" w:rsidRDefault="00050A81" w:rsidP="00050A81">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9826733" w14:textId="77777777" w:rsidR="00050A81" w:rsidRPr="002A3910" w:rsidRDefault="00050A81" w:rsidP="00050A81">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 </w:t>
      </w:r>
      <w:r w:rsidRPr="002A3910">
        <w:rPr>
          <w:rStyle w:val="Emphasis"/>
          <w:i w:val="0"/>
          <w:iCs/>
          <w:noProof w:val="0"/>
        </w:rPr>
        <w:t>subfile</w:t>
      </w:r>
      <w:r w:rsidRPr="002A3910">
        <w:rPr>
          <w:noProof w:val="0"/>
        </w:rPr>
        <w:t xml:space="preserve">, set </w:t>
      </w:r>
      <w:r w:rsidRPr="002A3910">
        <w:rPr>
          <w:b/>
          <w:noProof w:val="0"/>
        </w:rPr>
        <w:t>DIK</w:t>
      </w:r>
      <w:r w:rsidRPr="002A3910">
        <w:rPr>
          <w:noProof w:val="0"/>
        </w:rPr>
        <w:t xml:space="preserve"> to the full global root of the subfile.</w:t>
      </w:r>
    </w:p>
    <w:p w14:paraId="0ABDC927" w14:textId="77777777" w:rsidR="00050A81" w:rsidRPr="002A3910" w:rsidRDefault="00050A81" w:rsidP="00050A81">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this variable need </w:t>
      </w:r>
      <w:r w:rsidRPr="002A3910">
        <w:rPr>
          <w:i/>
          <w:noProof w:val="0"/>
        </w:rPr>
        <w:t>not</w:t>
      </w:r>
      <w:r w:rsidRPr="002A3910">
        <w:rPr>
          <w:noProof w:val="0"/>
        </w:rPr>
        <w:t xml:space="preserve"> be set.</w:t>
      </w:r>
    </w:p>
    <w:p w14:paraId="2DDA846F" w14:textId="77777777" w:rsidR="006666BC" w:rsidRPr="002A3910" w:rsidRDefault="00050A81" w:rsidP="006666BC">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 </w:t>
      </w:r>
      <w:r w:rsidRPr="002A3910">
        <w:rPr>
          <w:rStyle w:val="Emphasis"/>
          <w:i w:val="0"/>
          <w:iCs/>
          <w:noProof w:val="0"/>
        </w:rPr>
        <w:t>subfile</w:t>
      </w:r>
      <w:r w:rsidRPr="002A3910">
        <w:rPr>
          <w:noProof w:val="0"/>
        </w:rPr>
        <w:t xml:space="preserve">, set up </w:t>
      </w:r>
      <w:r w:rsidRPr="002A3910">
        <w:rPr>
          <w:b/>
          <w:noProof w:val="0"/>
        </w:rPr>
        <w:t>DA</w:t>
      </w:r>
      <w:r w:rsidRPr="002A3910">
        <w:rPr>
          <w:noProof w:val="0"/>
        </w:rPr>
        <w:t xml:space="preserve"> as an array, where</w:t>
      </w:r>
      <w:r w:rsidR="006666BC" w:rsidRPr="002A3910">
        <w:rPr>
          <w:noProof w:val="0"/>
        </w:rPr>
        <w:t>:</w:t>
      </w:r>
    </w:p>
    <w:p w14:paraId="331750B2" w14:textId="77777777" w:rsidR="006666BC" w:rsidRPr="002A3910" w:rsidRDefault="00050A81" w:rsidP="006666BC">
      <w:pPr>
        <w:pStyle w:val="APIParametersListBullet"/>
        <w:keepNext/>
        <w:keepLines/>
        <w:rPr>
          <w:noProof w:val="0"/>
        </w:rPr>
      </w:pPr>
      <w:r w:rsidRPr="002A3910">
        <w:rPr>
          <w:b/>
          <w:noProof w:val="0"/>
        </w:rPr>
        <w:t>DA(1)</w:t>
      </w:r>
      <w:r w:rsidR="006666BC" w:rsidRPr="002A3910">
        <w:rPr>
          <w:b/>
          <w:noProof w:val="0"/>
        </w:rPr>
        <w:t>—</w:t>
      </w:r>
      <w:r w:rsidR="006666BC" w:rsidRPr="002A3910">
        <w:rPr>
          <w:noProof w:val="0"/>
        </w:rPr>
        <w:t>E</w:t>
      </w:r>
      <w:r w:rsidRPr="002A3910">
        <w:rPr>
          <w:noProof w:val="0"/>
        </w:rPr>
        <w:t>ntry number of the next higher file level</w:t>
      </w:r>
      <w:r w:rsidR="006666BC" w:rsidRPr="002A3910">
        <w:rPr>
          <w:noProof w:val="0"/>
        </w:rPr>
        <w:t>.</w:t>
      </w:r>
    </w:p>
    <w:p w14:paraId="207F8340" w14:textId="77777777" w:rsidR="006666BC" w:rsidRPr="002A3910" w:rsidRDefault="00050A81" w:rsidP="006666BC">
      <w:pPr>
        <w:pStyle w:val="APIParametersListBullet"/>
        <w:keepNext/>
        <w:keepLines/>
        <w:rPr>
          <w:noProof w:val="0"/>
        </w:rPr>
      </w:pPr>
      <w:r w:rsidRPr="002A3910">
        <w:rPr>
          <w:b/>
          <w:noProof w:val="0"/>
        </w:rPr>
        <w:t>DA(2)</w:t>
      </w:r>
      <w:r w:rsidR="006666BC" w:rsidRPr="002A3910">
        <w:rPr>
          <w:b/>
          <w:noProof w:val="0"/>
        </w:rPr>
        <w:t>—</w:t>
      </w:r>
      <w:r w:rsidR="006666BC" w:rsidRPr="002A3910">
        <w:rPr>
          <w:noProof w:val="0"/>
        </w:rPr>
        <w:t>E</w:t>
      </w:r>
      <w:r w:rsidRPr="002A3910">
        <w:rPr>
          <w:noProof w:val="0"/>
        </w:rPr>
        <w:t>ntry nu</w:t>
      </w:r>
      <w:r w:rsidR="006666BC" w:rsidRPr="002A3910">
        <w:rPr>
          <w:noProof w:val="0"/>
        </w:rPr>
        <w:t>mber one level above that, etc.</w:t>
      </w:r>
    </w:p>
    <w:p w14:paraId="56DAE5C5" w14:textId="77777777" w:rsidR="006666BC" w:rsidRPr="002A3910" w:rsidRDefault="00050A81" w:rsidP="006666BC">
      <w:pPr>
        <w:pStyle w:val="APIParametersListBullet"/>
        <w:rPr>
          <w:noProof w:val="0"/>
        </w:rPr>
      </w:pPr>
      <w:r w:rsidRPr="002A3910">
        <w:rPr>
          <w:b/>
          <w:noProof w:val="0"/>
        </w:rPr>
        <w:t>DA(</w:t>
      </w:r>
      <w:r w:rsidRPr="002A3910">
        <w:rPr>
          <w:b/>
          <w:i/>
          <w:noProof w:val="0"/>
        </w:rPr>
        <w:t>n</w:t>
      </w:r>
      <w:r w:rsidRPr="002A3910">
        <w:rPr>
          <w:b/>
          <w:noProof w:val="0"/>
        </w:rPr>
        <w:t>)</w:t>
      </w:r>
      <w:r w:rsidR="006666BC" w:rsidRPr="002A3910">
        <w:rPr>
          <w:b/>
          <w:noProof w:val="0"/>
        </w:rPr>
        <w:t>—</w:t>
      </w:r>
      <w:r w:rsidR="006666BC" w:rsidRPr="002A3910">
        <w:rPr>
          <w:noProof w:val="0"/>
        </w:rPr>
        <w:t>E</w:t>
      </w:r>
      <w:r w:rsidRPr="002A3910">
        <w:rPr>
          <w:noProof w:val="0"/>
        </w:rPr>
        <w:t xml:space="preserve">ntry </w:t>
      </w:r>
      <w:r w:rsidR="006666BC" w:rsidRPr="002A3910">
        <w:rPr>
          <w:noProof w:val="0"/>
        </w:rPr>
        <w:t>number at the file’s top-level.</w:t>
      </w:r>
    </w:p>
    <w:p w14:paraId="26ADA743" w14:textId="77777777" w:rsidR="00831010" w:rsidRPr="002A3910" w:rsidRDefault="00831010" w:rsidP="00831010">
      <w:pPr>
        <w:pStyle w:val="BodyText6"/>
      </w:pPr>
    </w:p>
    <w:p w14:paraId="6EF67002" w14:textId="77777777" w:rsidR="00050A81" w:rsidRPr="002A3910" w:rsidRDefault="00050A81" w:rsidP="00050A81">
      <w:pPr>
        <w:pStyle w:val="APIParametersText"/>
        <w:rPr>
          <w:noProof w:val="0"/>
        </w:rPr>
      </w:pPr>
      <w:r w:rsidRPr="002A3910">
        <w:rPr>
          <w:noProof w:val="0"/>
        </w:rPr>
        <w:t xml:space="preserve">Since IXALL2^DIK executes the </w:t>
      </w:r>
      <w:r w:rsidRPr="002A3910">
        <w:rPr>
          <w:b/>
          <w:noProof w:val="0"/>
        </w:rPr>
        <w:t>KILL</w:t>
      </w:r>
      <w:r w:rsidRPr="002A3910">
        <w:rPr>
          <w:noProof w:val="0"/>
        </w:rPr>
        <w:t xml:space="preserve"> logic for all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7F33DF2E" w14:textId="77777777" w:rsidR="008A1BB8" w:rsidRPr="002A3910" w:rsidRDefault="008A1BB8" w:rsidP="00B66E33">
      <w:pPr>
        <w:pStyle w:val="BodyText6"/>
      </w:pPr>
    </w:p>
    <w:p w14:paraId="0405DBA1" w14:textId="77777777" w:rsidR="00E86526" w:rsidRPr="002A3910" w:rsidRDefault="00E86526" w:rsidP="0074437A">
      <w:pPr>
        <w:pStyle w:val="Heading3"/>
      </w:pPr>
      <w:bookmarkStart w:id="323" w:name="dikz"/>
      <w:bookmarkStart w:id="324" w:name="_Toc159568739"/>
      <w:r w:rsidRPr="002A3910">
        <w:lastRenderedPageBreak/>
        <w:t>^DIKZ</w:t>
      </w:r>
      <w:bookmarkEnd w:id="323"/>
      <w:r w:rsidRPr="002A3910">
        <w:t xml:space="preserve">: </w:t>
      </w:r>
      <w:r w:rsidR="003F7495" w:rsidRPr="002A3910">
        <w:t>Compiles Cross-References into M Routines</w:t>
      </w:r>
      <w:bookmarkEnd w:id="324"/>
    </w:p>
    <w:p w14:paraId="6FC762F6" w14:textId="77777777" w:rsidR="00F67104" w:rsidRPr="002A3910" w:rsidRDefault="00F67104" w:rsidP="00F67104">
      <w:pPr>
        <w:pStyle w:val="AltHeading5"/>
        <w:rPr>
          <w:noProof w:val="0"/>
        </w:rPr>
      </w:pPr>
      <w:r w:rsidRPr="002A3910">
        <w:rPr>
          <w:noProof w:val="0"/>
        </w:rPr>
        <w:t>Reference Type</w:t>
      </w:r>
    </w:p>
    <w:p w14:paraId="4F2C6F67"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957C5" w:rsidRPr="002A3910">
        <w:rPr>
          <w:vanish/>
        </w:rPr>
        <w:instrText>DIKZ</w:instrText>
      </w:r>
      <w:r w:rsidRPr="002A3910">
        <w:rPr>
          <w:vanish/>
        </w:rPr>
        <w:instrText>:</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957C5" w:rsidRPr="002A3910">
        <w:rPr>
          <w:vanish/>
        </w:rPr>
        <w:instrText>DIKZ</w:instrText>
      </w:r>
      <w:r w:rsidRPr="002A3910">
        <w:instrText xml:space="preserve">” </w:instrText>
      </w:r>
      <w:r w:rsidRPr="002A3910">
        <w:rPr>
          <w:vanish/>
        </w:rPr>
        <w:fldChar w:fldCharType="end"/>
      </w:r>
      <w:r w:rsidRPr="002A3910">
        <w:fldChar w:fldCharType="begin"/>
      </w:r>
      <w:r w:rsidRPr="002A3910">
        <w:instrText>XE "APIs:^</w:instrText>
      </w:r>
      <w:r w:rsidR="006957C5" w:rsidRPr="002A3910">
        <w:rPr>
          <w:vanish/>
        </w:rPr>
        <w:instrText>DIKZ</w:instrText>
      </w:r>
      <w:r w:rsidRPr="002A3910">
        <w:instrText>"</w:instrText>
      </w:r>
      <w:r w:rsidRPr="002A3910">
        <w:fldChar w:fldCharType="end"/>
      </w:r>
      <w:r w:rsidR="006957C5" w:rsidRPr="002A3910">
        <w:fldChar w:fldCharType="begin"/>
      </w:r>
      <w:r w:rsidR="006957C5" w:rsidRPr="002A3910">
        <w:instrText>XE "Cross-References:^DIKZ"</w:instrText>
      </w:r>
      <w:r w:rsidR="006957C5" w:rsidRPr="002A3910">
        <w:fldChar w:fldCharType="end"/>
      </w:r>
      <w:r w:rsidR="006957C5" w:rsidRPr="002A3910">
        <w:fldChar w:fldCharType="begin"/>
      </w:r>
      <w:r w:rsidR="006957C5" w:rsidRPr="002A3910">
        <w:instrText>XE "Compiles Cross-References into M Routines:^DIKZ"</w:instrText>
      </w:r>
      <w:r w:rsidR="006957C5" w:rsidRPr="002A3910">
        <w:fldChar w:fldCharType="end"/>
      </w:r>
    </w:p>
    <w:p w14:paraId="76BA9BF4" w14:textId="77777777" w:rsidR="00F67104" w:rsidRPr="002A3910" w:rsidRDefault="00F67104" w:rsidP="00F67104">
      <w:pPr>
        <w:pStyle w:val="AltHeading5"/>
        <w:rPr>
          <w:noProof w:val="0"/>
        </w:rPr>
      </w:pPr>
      <w:r w:rsidRPr="002A3910">
        <w:rPr>
          <w:noProof w:val="0"/>
        </w:rPr>
        <w:t>Category</w:t>
      </w:r>
    </w:p>
    <w:p w14:paraId="6FFDE22A" w14:textId="77777777" w:rsidR="00F67104" w:rsidRPr="002A3910" w:rsidRDefault="00F67104" w:rsidP="00F67104">
      <w:pPr>
        <w:pStyle w:val="APIText"/>
        <w:keepNext/>
        <w:keepLines/>
      </w:pPr>
      <w:r w:rsidRPr="002A3910">
        <w:t>Classic VA FileMan</w:t>
      </w:r>
    </w:p>
    <w:p w14:paraId="79DA4F47" w14:textId="77777777" w:rsidR="00F67104" w:rsidRPr="002A3910" w:rsidRDefault="00FC5B86" w:rsidP="00F67104">
      <w:pPr>
        <w:pStyle w:val="AltHeading5"/>
        <w:rPr>
          <w:noProof w:val="0"/>
        </w:rPr>
      </w:pPr>
      <w:r w:rsidRPr="002A3910">
        <w:rPr>
          <w:noProof w:val="0"/>
        </w:rPr>
        <w:t>ICR#</w:t>
      </w:r>
    </w:p>
    <w:p w14:paraId="472057E5" w14:textId="77777777" w:rsidR="00F67104" w:rsidRPr="002A3910" w:rsidRDefault="006957C5" w:rsidP="00F67104">
      <w:pPr>
        <w:pStyle w:val="APIText"/>
        <w:keepNext/>
        <w:keepLines/>
      </w:pPr>
      <w:r w:rsidRPr="002A3910">
        <w:t>10025</w:t>
      </w:r>
    </w:p>
    <w:p w14:paraId="3ED8C4D5" w14:textId="77777777" w:rsidR="00F67104" w:rsidRPr="002A3910" w:rsidRDefault="00F67104" w:rsidP="00F67104">
      <w:pPr>
        <w:pStyle w:val="AltHeading5"/>
        <w:rPr>
          <w:noProof w:val="0"/>
        </w:rPr>
      </w:pPr>
      <w:r w:rsidRPr="002A3910">
        <w:rPr>
          <w:noProof w:val="0"/>
        </w:rPr>
        <w:t>Description</w:t>
      </w:r>
    </w:p>
    <w:p w14:paraId="1D03F4A6" w14:textId="2322E19C" w:rsidR="00E86526" w:rsidRPr="002A3910" w:rsidRDefault="00E86526" w:rsidP="005F522E">
      <w:pPr>
        <w:pStyle w:val="BodyText"/>
        <w:keepNext/>
        <w:keepLines/>
      </w:pPr>
      <w:r w:rsidRPr="002A3910">
        <w:t xml:space="preserve">Cross-references can be compiled into M routines by calling </w:t>
      </w:r>
      <w:r w:rsidR="00AC3A8C" w:rsidRPr="002A3910">
        <w:t xml:space="preserve">the </w:t>
      </w:r>
      <w:r w:rsidRPr="002A3910">
        <w:t>^DIKZ</w:t>
      </w:r>
      <w:r w:rsidR="00AC3A8C" w:rsidRPr="002A3910">
        <w:t xml:space="preserve"> API</w:t>
      </w:r>
      <w:r w:rsidRPr="002A3910">
        <w:t xml:space="preserve">. You </w:t>
      </w:r>
      <w:r w:rsidR="00545119" w:rsidRPr="002A3910">
        <w:t>are</w:t>
      </w:r>
      <w:r w:rsidRPr="002A3910">
        <w:t xml:space="preserve"> prompted to specify the maximum routine size and the name or number of the file. If you specify the routine name </w:t>
      </w:r>
      <w:r w:rsidRPr="002A3910">
        <w:rPr>
          <w:i/>
        </w:rPr>
        <w:t>XXX</w:t>
      </w:r>
      <w:r w:rsidRPr="002A3910">
        <w:t xml:space="preserve"> and more code is generated than can fit into that one routine, overflow routines (</w:t>
      </w:r>
      <w:r w:rsidRPr="002A3910">
        <w:rPr>
          <w:i/>
        </w:rPr>
        <w:t>XXX</w:t>
      </w:r>
      <w:r w:rsidRPr="002A3910">
        <w:t xml:space="preserve">1, </w:t>
      </w:r>
      <w:r w:rsidRPr="002A3910">
        <w:rPr>
          <w:i/>
        </w:rPr>
        <w:t>XXX</w:t>
      </w:r>
      <w:r w:rsidRPr="002A3910">
        <w:t xml:space="preserve">2, etc.) </w:t>
      </w:r>
      <w:r w:rsidR="00545119" w:rsidRPr="002A3910">
        <w:t>are</w:t>
      </w:r>
      <w:r w:rsidRPr="002A3910">
        <w:t xml:space="preserve"> created. Routine </w:t>
      </w:r>
      <w:r w:rsidRPr="002A3910">
        <w:rPr>
          <w:i/>
        </w:rPr>
        <w:t>XXX</w:t>
      </w:r>
      <w:r w:rsidRPr="002A3910">
        <w:t xml:space="preserve"> </w:t>
      </w:r>
      <w:r w:rsidR="00545119" w:rsidRPr="002A3910">
        <w:t>can</w:t>
      </w:r>
      <w:r w:rsidRPr="002A3910">
        <w:t xml:space="preserve"> call </w:t>
      </w:r>
      <w:r w:rsidRPr="002A3910">
        <w:rPr>
          <w:i/>
        </w:rPr>
        <w:t>XXX</w:t>
      </w:r>
      <w:r w:rsidRPr="002A3910">
        <w:t xml:space="preserve">1, </w:t>
      </w:r>
      <w:r w:rsidRPr="002A3910">
        <w:rPr>
          <w:i/>
        </w:rPr>
        <w:t>XXX</w:t>
      </w:r>
      <w:r w:rsidRPr="002A3910">
        <w:t>2, etc.</w:t>
      </w:r>
    </w:p>
    <w:p w14:paraId="3BCD52E8" w14:textId="77777777" w:rsidR="00BE674E" w:rsidRPr="002A3910" w:rsidRDefault="00E86526" w:rsidP="005F522E">
      <w:pPr>
        <w:pStyle w:val="BodyText"/>
      </w:pPr>
      <w:r w:rsidRPr="002A3910">
        <w:t xml:space="preserve">Once DIKZ has been used to create hard-coded cross-reference routines, those routines are used when calls to any entry point in DIK are made. However, if you restrict the cross-references to be reindexed by using the </w:t>
      </w:r>
      <w:r w:rsidRPr="002A3910">
        <w:rPr>
          <w:b/>
        </w:rPr>
        <w:t>DIK(1)</w:t>
      </w:r>
      <w:r w:rsidRPr="002A3910">
        <w:t xml:space="preserve"> variable, the compiled routines are </w:t>
      </w:r>
      <w:r w:rsidRPr="002A3910">
        <w:rPr>
          <w:i/>
        </w:rPr>
        <w:t>not</w:t>
      </w:r>
      <w:r w:rsidRPr="002A3910">
        <w:t xml:space="preserve"> used. As soon as data dictionary cross-references are added or deleted, the routines are recompiled. The purpose of this DIKZ code generation is simply to improve overall system throughput.</w:t>
      </w:r>
    </w:p>
    <w:p w14:paraId="4EF25683" w14:textId="69DA6817" w:rsidR="00D42D1B" w:rsidRPr="002A3910" w:rsidRDefault="007869D8" w:rsidP="00D42D1B">
      <w:pPr>
        <w:pStyle w:val="Note"/>
      </w:pPr>
      <w:r w:rsidRPr="002A3910">
        <w:rPr>
          <w:noProof/>
        </w:rPr>
        <w:drawing>
          <wp:inline distT="0" distB="0" distL="0" distR="0" wp14:anchorId="1E18D2EA" wp14:editId="1B024B72">
            <wp:extent cx="266700" cy="289560"/>
            <wp:effectExtent l="0" t="0" r="0" b="0"/>
            <wp:docPr id="104" name="Picture 1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 xml:space="preserve">For instructions on permanently stopping the use of compiled cross-references, uncompiling cross-references, see the </w:t>
      </w:r>
      <w:r w:rsidR="00084217" w:rsidRPr="002A3910">
        <w:t>“</w:t>
      </w:r>
      <w:r w:rsidR="003F66B9" w:rsidRPr="002A3910">
        <w:t>Edit File</w:t>
      </w:r>
      <w:r w:rsidR="00084217" w:rsidRPr="002A3910">
        <w:t>”</w:t>
      </w:r>
      <w:r w:rsidR="003F66B9" w:rsidRPr="002A3910">
        <w:t xml:space="preserve"> section in</w:t>
      </w:r>
      <w:r w:rsidR="00D42D1B" w:rsidRPr="002A3910">
        <w:t xml:space="preserve"> the </w:t>
      </w:r>
      <w:r w:rsidR="00D42D1B" w:rsidRPr="002A3910">
        <w:rPr>
          <w:i/>
        </w:rPr>
        <w:t>VA FileMan Advanced User Manual</w:t>
      </w:r>
      <w:r w:rsidR="00D42D1B" w:rsidRPr="002A3910">
        <w:t>.</w:t>
      </w:r>
    </w:p>
    <w:p w14:paraId="7AD83BE7" w14:textId="77777777" w:rsidR="00747FF5" w:rsidRPr="002A3910" w:rsidRDefault="00747FF5" w:rsidP="00747FF5">
      <w:pPr>
        <w:pStyle w:val="BodyText6"/>
      </w:pPr>
    </w:p>
    <w:p w14:paraId="41EDBD53" w14:textId="77777777" w:rsidR="00E86526" w:rsidRPr="002A3910" w:rsidRDefault="00E86526" w:rsidP="0074437A">
      <w:pPr>
        <w:pStyle w:val="Heading3"/>
      </w:pPr>
      <w:bookmarkStart w:id="325" w:name="en_dikz"/>
      <w:bookmarkStart w:id="326" w:name="_Toc159568740"/>
      <w:r w:rsidRPr="002A3910">
        <w:lastRenderedPageBreak/>
        <w:t>EN^DIKZ</w:t>
      </w:r>
      <w:bookmarkEnd w:id="325"/>
      <w:r w:rsidRPr="002A3910">
        <w:t xml:space="preserve">: </w:t>
      </w:r>
      <w:r w:rsidR="003F7495" w:rsidRPr="002A3910">
        <w:t>Recompiles a File’s Cross-References—No User Intervention</w:t>
      </w:r>
      <w:bookmarkEnd w:id="326"/>
    </w:p>
    <w:p w14:paraId="5884FBE8" w14:textId="77777777" w:rsidR="00F67104" w:rsidRPr="002A3910" w:rsidRDefault="00F67104" w:rsidP="00F67104">
      <w:pPr>
        <w:pStyle w:val="AltHeading5"/>
        <w:rPr>
          <w:noProof w:val="0"/>
        </w:rPr>
      </w:pPr>
      <w:r w:rsidRPr="002A3910">
        <w:rPr>
          <w:noProof w:val="0"/>
        </w:rPr>
        <w:t>Reference Type</w:t>
      </w:r>
    </w:p>
    <w:p w14:paraId="00C0DC8F"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00B82" w:rsidRPr="002A3910">
        <w:rPr>
          <w:vanish/>
        </w:rPr>
        <w:instrText>DIKZ</w:instrText>
      </w:r>
      <w:r w:rsidRPr="002A3910">
        <w:rPr>
          <w:vanish/>
        </w:rPr>
        <w:instrText>:</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00B82" w:rsidRPr="002A3910">
        <w:instrText>EN^DIKZ</w:instrText>
      </w:r>
      <w:r w:rsidRPr="002A3910">
        <w:instrText xml:space="preserve">” </w:instrText>
      </w:r>
      <w:r w:rsidRPr="002A3910">
        <w:rPr>
          <w:vanish/>
        </w:rPr>
        <w:fldChar w:fldCharType="end"/>
      </w:r>
      <w:r w:rsidRPr="002A3910">
        <w:fldChar w:fldCharType="begin"/>
      </w:r>
      <w:r w:rsidRPr="002A3910">
        <w:instrText>XE "APIs:</w:instrText>
      </w:r>
      <w:r w:rsidR="00900B82" w:rsidRPr="002A3910">
        <w:instrText>EN^DIKZ</w:instrText>
      </w:r>
      <w:r w:rsidRPr="002A3910">
        <w:instrText>"</w:instrText>
      </w:r>
      <w:r w:rsidRPr="002A3910">
        <w:fldChar w:fldCharType="end"/>
      </w:r>
      <w:r w:rsidR="00900B82" w:rsidRPr="002A3910">
        <w:fldChar w:fldCharType="begin"/>
      </w:r>
      <w:r w:rsidR="00900B82" w:rsidRPr="002A3910">
        <w:instrText>XE "Cross-References:EN^DIKZ"</w:instrText>
      </w:r>
      <w:r w:rsidR="00900B82" w:rsidRPr="002A3910">
        <w:fldChar w:fldCharType="end"/>
      </w:r>
      <w:r w:rsidR="00900B82" w:rsidRPr="002A3910">
        <w:fldChar w:fldCharType="begin"/>
      </w:r>
      <w:r w:rsidR="00900B82" w:rsidRPr="002A3910">
        <w:instrText>XE "Recompiles a File’s Cross-References:No User Intervention:EN^DIKZ"</w:instrText>
      </w:r>
      <w:r w:rsidR="00900B82" w:rsidRPr="002A3910">
        <w:fldChar w:fldCharType="end"/>
      </w:r>
    </w:p>
    <w:p w14:paraId="01DA154C" w14:textId="77777777" w:rsidR="00F67104" w:rsidRPr="002A3910" w:rsidRDefault="00F67104" w:rsidP="00F67104">
      <w:pPr>
        <w:pStyle w:val="AltHeading5"/>
        <w:rPr>
          <w:noProof w:val="0"/>
        </w:rPr>
      </w:pPr>
      <w:r w:rsidRPr="002A3910">
        <w:rPr>
          <w:noProof w:val="0"/>
        </w:rPr>
        <w:t>Category</w:t>
      </w:r>
    </w:p>
    <w:p w14:paraId="266FB2B1" w14:textId="77777777" w:rsidR="00F67104" w:rsidRPr="002A3910" w:rsidRDefault="00F67104" w:rsidP="00F67104">
      <w:pPr>
        <w:pStyle w:val="APIText"/>
        <w:keepNext/>
        <w:keepLines/>
      </w:pPr>
      <w:r w:rsidRPr="002A3910">
        <w:t>Classic VA FileMan</w:t>
      </w:r>
    </w:p>
    <w:p w14:paraId="26270A7A" w14:textId="77777777" w:rsidR="00F67104" w:rsidRPr="002A3910" w:rsidRDefault="00FC5B86" w:rsidP="00F67104">
      <w:pPr>
        <w:pStyle w:val="AltHeading5"/>
        <w:rPr>
          <w:noProof w:val="0"/>
        </w:rPr>
      </w:pPr>
      <w:r w:rsidRPr="002A3910">
        <w:rPr>
          <w:noProof w:val="0"/>
        </w:rPr>
        <w:t>ICR#</w:t>
      </w:r>
    </w:p>
    <w:p w14:paraId="42C9B12A" w14:textId="77777777" w:rsidR="00F67104" w:rsidRPr="002A3910" w:rsidRDefault="00900B82" w:rsidP="00F67104">
      <w:pPr>
        <w:pStyle w:val="APIText"/>
        <w:keepNext/>
        <w:keepLines/>
      </w:pPr>
      <w:r w:rsidRPr="002A3910">
        <w:t>10025</w:t>
      </w:r>
    </w:p>
    <w:p w14:paraId="4E9E7B5A" w14:textId="77777777" w:rsidR="00F67104" w:rsidRPr="002A3910" w:rsidRDefault="00F67104" w:rsidP="00F67104">
      <w:pPr>
        <w:pStyle w:val="AltHeading5"/>
        <w:rPr>
          <w:noProof w:val="0"/>
        </w:rPr>
      </w:pPr>
      <w:r w:rsidRPr="002A3910">
        <w:rPr>
          <w:noProof w:val="0"/>
        </w:rPr>
        <w:t>Description</w:t>
      </w:r>
    </w:p>
    <w:p w14:paraId="30EEFAD2" w14:textId="77777777" w:rsidR="00BE674E" w:rsidRPr="002A3910" w:rsidRDefault="00AC3A8C" w:rsidP="005F522E">
      <w:pPr>
        <w:pStyle w:val="BodyText"/>
        <w:keepNext/>
        <w:keepLines/>
      </w:pPr>
      <w:r w:rsidRPr="002A3910">
        <w:t xml:space="preserve">The </w:t>
      </w:r>
      <w:r w:rsidR="00E86526" w:rsidRPr="002A3910">
        <w:t xml:space="preserve">EN^DIKZ </w:t>
      </w:r>
      <w:r w:rsidRPr="002A3910">
        <w:t xml:space="preserve">API </w:t>
      </w:r>
      <w:r w:rsidR="00E86526" w:rsidRPr="002A3910">
        <w:t>recompiles a file</w:t>
      </w:r>
      <w:r w:rsidR="00084217" w:rsidRPr="002A3910">
        <w:t>’</w:t>
      </w:r>
      <w:r w:rsidR="00E86526" w:rsidRPr="002A3910">
        <w:t xml:space="preserve">s cross-references by setting the input variables </w:t>
      </w:r>
      <w:r w:rsidR="00E86526" w:rsidRPr="002A3910">
        <w:rPr>
          <w:i/>
        </w:rPr>
        <w:t>without</w:t>
      </w:r>
      <w:r w:rsidR="00E86526" w:rsidRPr="002A3910">
        <w:t xml:space="preserve"> user intervention.</w:t>
      </w:r>
    </w:p>
    <w:p w14:paraId="5B191CEF" w14:textId="77777777" w:rsidR="00BE674E" w:rsidRPr="002A3910" w:rsidRDefault="00E86526" w:rsidP="00CD348A">
      <w:pPr>
        <w:pStyle w:val="AltHeading5"/>
        <w:rPr>
          <w:noProof w:val="0"/>
        </w:rPr>
      </w:pPr>
      <w:r w:rsidRPr="002A3910">
        <w:rPr>
          <w:noProof w:val="0"/>
        </w:rPr>
        <w:t>Input Variables</w:t>
      </w:r>
    </w:p>
    <w:p w14:paraId="6D77E413" w14:textId="77777777" w:rsidR="00C86E12" w:rsidRPr="002A3910" w:rsidRDefault="00C86E12" w:rsidP="00C86E12">
      <w:pPr>
        <w:pStyle w:val="APIParameters"/>
        <w:keepNext/>
        <w:keepLines/>
        <w:rPr>
          <w:noProof w:val="0"/>
        </w:rPr>
      </w:pPr>
      <w:r w:rsidRPr="002A3910">
        <w:rPr>
          <w:b/>
          <w:noProof w:val="0"/>
        </w:rPr>
        <w:t>X:</w:t>
      </w:r>
      <w:r w:rsidRPr="002A3910">
        <w:rPr>
          <w:noProof w:val="0"/>
        </w:rPr>
        <w:tab/>
        <w:t>The routine name.</w:t>
      </w:r>
    </w:p>
    <w:p w14:paraId="2B759248" w14:textId="77777777" w:rsidR="00C86E12" w:rsidRPr="002A3910" w:rsidRDefault="00C86E12" w:rsidP="00C86E12">
      <w:pPr>
        <w:pStyle w:val="APIParameters"/>
        <w:keepNext/>
        <w:keepLines/>
        <w:rPr>
          <w:noProof w:val="0"/>
        </w:rPr>
      </w:pPr>
      <w:r w:rsidRPr="002A3910">
        <w:rPr>
          <w:b/>
          <w:noProof w:val="0"/>
        </w:rPr>
        <w:t>Y:</w:t>
      </w:r>
      <w:r w:rsidRPr="002A3910">
        <w:rPr>
          <w:noProof w:val="0"/>
        </w:rPr>
        <w:tab/>
        <w:t>The file number of the file for which you want the cross-references recompiled.</w:t>
      </w:r>
    </w:p>
    <w:p w14:paraId="5879A4DA" w14:textId="5B5A754C" w:rsidR="00C86E12" w:rsidRPr="002A3910" w:rsidRDefault="00C86E12" w:rsidP="00C86E12">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4DB63116" w14:textId="77777777" w:rsidR="00C86E12" w:rsidRPr="002A3910" w:rsidRDefault="00C86E12" w:rsidP="00B66E33">
      <w:pPr>
        <w:pStyle w:val="BodyText6"/>
      </w:pPr>
    </w:p>
    <w:p w14:paraId="6185F66D" w14:textId="77777777" w:rsidR="00E86526" w:rsidRPr="002A3910" w:rsidRDefault="00E86526" w:rsidP="0074437A">
      <w:pPr>
        <w:pStyle w:val="Heading3"/>
      </w:pPr>
      <w:bookmarkStart w:id="327" w:name="rousize_dilf"/>
      <w:bookmarkStart w:id="328" w:name="_Toc159568741"/>
      <w:r w:rsidRPr="002A3910">
        <w:t>$$ROUSIZE^DILF</w:t>
      </w:r>
      <w:bookmarkEnd w:id="327"/>
      <w:r w:rsidRPr="002A3910">
        <w:t xml:space="preserve">: </w:t>
      </w:r>
      <w:r w:rsidR="004F1A83" w:rsidRPr="002A3910">
        <w:t>Returns Maximum Routine Size</w:t>
      </w:r>
      <w:bookmarkEnd w:id="328"/>
    </w:p>
    <w:p w14:paraId="6B4BA0D7" w14:textId="77777777" w:rsidR="00F67104" w:rsidRPr="002A3910" w:rsidRDefault="00F67104" w:rsidP="00F67104">
      <w:pPr>
        <w:pStyle w:val="AltHeading5"/>
        <w:rPr>
          <w:noProof w:val="0"/>
        </w:rPr>
      </w:pPr>
      <w:r w:rsidRPr="002A3910">
        <w:rPr>
          <w:noProof w:val="0"/>
        </w:rPr>
        <w:t>Reference Type</w:t>
      </w:r>
    </w:p>
    <w:p w14:paraId="4F6651DD"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02D5F" w:rsidRPr="002A3910">
        <w:instrText>DILF</w:instrText>
      </w:r>
      <w:r w:rsidRPr="002A3910">
        <w:rPr>
          <w:vanish/>
        </w:rPr>
        <w:instrText>:</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02D5F" w:rsidRPr="002A3910">
        <w:instrText>$$ROUSIZE^DILF</w:instrText>
      </w:r>
      <w:r w:rsidRPr="002A3910">
        <w:instrText xml:space="preserve">” </w:instrText>
      </w:r>
      <w:r w:rsidRPr="002A3910">
        <w:rPr>
          <w:vanish/>
        </w:rPr>
        <w:fldChar w:fldCharType="end"/>
      </w:r>
      <w:r w:rsidRPr="002A3910">
        <w:fldChar w:fldCharType="begin"/>
      </w:r>
      <w:r w:rsidRPr="002A3910">
        <w:instrText>XE "APIs:</w:instrText>
      </w:r>
      <w:r w:rsidR="00302D5F" w:rsidRPr="002A3910">
        <w:instrText>$$ROUSIZE^DILF</w:instrText>
      </w:r>
      <w:r w:rsidRPr="002A3910">
        <w:instrText>"</w:instrText>
      </w:r>
      <w:r w:rsidRPr="002A3910">
        <w:fldChar w:fldCharType="end"/>
      </w:r>
      <w:r w:rsidR="00302D5F" w:rsidRPr="002A3910">
        <w:fldChar w:fldCharType="begin"/>
      </w:r>
      <w:r w:rsidR="00302D5F" w:rsidRPr="002A3910">
        <w:instrText>XE "Utilities:$$ROUSIZE^DILF"</w:instrText>
      </w:r>
      <w:r w:rsidR="00302D5F" w:rsidRPr="002A3910">
        <w:fldChar w:fldCharType="end"/>
      </w:r>
      <w:r w:rsidR="00302D5F" w:rsidRPr="002A3910">
        <w:fldChar w:fldCharType="begin"/>
      </w:r>
      <w:r w:rsidR="00302D5F" w:rsidRPr="002A3910">
        <w:instrText>XE "Returns Maximum Routine Size:$$ROUSIZE^DILF"</w:instrText>
      </w:r>
      <w:r w:rsidR="00302D5F" w:rsidRPr="002A3910">
        <w:fldChar w:fldCharType="end"/>
      </w:r>
    </w:p>
    <w:p w14:paraId="235F6B92" w14:textId="77777777" w:rsidR="00F67104" w:rsidRPr="002A3910" w:rsidRDefault="00F67104" w:rsidP="00F67104">
      <w:pPr>
        <w:pStyle w:val="AltHeading5"/>
        <w:rPr>
          <w:noProof w:val="0"/>
        </w:rPr>
      </w:pPr>
      <w:r w:rsidRPr="002A3910">
        <w:rPr>
          <w:noProof w:val="0"/>
        </w:rPr>
        <w:t>Category</w:t>
      </w:r>
    </w:p>
    <w:p w14:paraId="1EAE832D" w14:textId="77777777" w:rsidR="00F67104" w:rsidRPr="002A3910" w:rsidRDefault="00F67104" w:rsidP="00F67104">
      <w:pPr>
        <w:pStyle w:val="APIText"/>
        <w:keepNext/>
        <w:keepLines/>
      </w:pPr>
      <w:r w:rsidRPr="002A3910">
        <w:t>Classic VA FileMan</w:t>
      </w:r>
    </w:p>
    <w:p w14:paraId="27EB2599" w14:textId="77777777" w:rsidR="00F67104" w:rsidRPr="002A3910" w:rsidRDefault="00FC5B86" w:rsidP="00F67104">
      <w:pPr>
        <w:pStyle w:val="AltHeading5"/>
        <w:rPr>
          <w:noProof w:val="0"/>
        </w:rPr>
      </w:pPr>
      <w:r w:rsidRPr="002A3910">
        <w:rPr>
          <w:noProof w:val="0"/>
        </w:rPr>
        <w:t>ICR#</w:t>
      </w:r>
    </w:p>
    <w:p w14:paraId="030E26AB" w14:textId="77777777" w:rsidR="00F67104" w:rsidRPr="002A3910" w:rsidRDefault="00302D5F" w:rsidP="00F67104">
      <w:pPr>
        <w:pStyle w:val="APIText"/>
        <w:keepNext/>
        <w:keepLines/>
      </w:pPr>
      <w:r w:rsidRPr="002A3910">
        <w:t>2649</w:t>
      </w:r>
    </w:p>
    <w:p w14:paraId="50EE178E" w14:textId="77777777" w:rsidR="00F67104" w:rsidRPr="002A3910" w:rsidRDefault="00F67104" w:rsidP="00F67104">
      <w:pPr>
        <w:pStyle w:val="AltHeading5"/>
        <w:rPr>
          <w:noProof w:val="0"/>
        </w:rPr>
      </w:pPr>
      <w:r w:rsidRPr="002A3910">
        <w:rPr>
          <w:noProof w:val="0"/>
        </w:rPr>
        <w:t>Description</w:t>
      </w:r>
    </w:p>
    <w:p w14:paraId="590A8D96" w14:textId="77777777" w:rsidR="00BE674E" w:rsidRPr="002A3910" w:rsidRDefault="00B452D1" w:rsidP="008A1BB8">
      <w:pPr>
        <w:pStyle w:val="BodyText"/>
        <w:keepNext/>
        <w:keepLines/>
      </w:pPr>
      <w:r w:rsidRPr="002A3910">
        <w:t>$$ROUSIZE^DILF is an</w:t>
      </w:r>
      <w:r w:rsidR="00E86526" w:rsidRPr="002A3910">
        <w:t xml:space="preserve"> </w:t>
      </w:r>
      <w:r w:rsidR="00E86526" w:rsidRPr="002A3910">
        <w:rPr>
          <w:i/>
        </w:rPr>
        <w:t>argumentless</w:t>
      </w:r>
      <w:r w:rsidR="00E86526" w:rsidRPr="002A3910">
        <w:t xml:space="preserve"> </w:t>
      </w:r>
      <w:r w:rsidR="008B597C" w:rsidRPr="002A3910">
        <w:t xml:space="preserve">extrinsic </w:t>
      </w:r>
      <w:r w:rsidR="00E86526" w:rsidRPr="002A3910">
        <w:t xml:space="preserve">function </w:t>
      </w:r>
      <w:r w:rsidRPr="002A3910">
        <w:t xml:space="preserve">that </w:t>
      </w:r>
      <w:r w:rsidR="00E86526" w:rsidRPr="002A3910">
        <w:t xml:space="preserve">returns the maximum routine size that should be used when compiling cross-references, </w:t>
      </w:r>
      <w:r w:rsidR="008B597C" w:rsidRPr="002A3910">
        <w:t>PRINT</w:t>
      </w:r>
      <w:r w:rsidR="00E86526" w:rsidRPr="002A3910">
        <w:t xml:space="preserve"> templates, or </w:t>
      </w:r>
      <w:r w:rsidR="00661AA8" w:rsidRPr="002A3910">
        <w:t>INPUT</w:t>
      </w:r>
      <w:r w:rsidR="00E86526" w:rsidRPr="002A3910">
        <w:t xml:space="preserve"> templates.</w:t>
      </w:r>
    </w:p>
    <w:p w14:paraId="04E68CA9" w14:textId="77777777" w:rsidR="00E86526" w:rsidRPr="002A3910" w:rsidRDefault="0060035B" w:rsidP="00CD348A">
      <w:pPr>
        <w:pStyle w:val="AltHeading5"/>
        <w:rPr>
          <w:noProof w:val="0"/>
        </w:rPr>
      </w:pPr>
      <w:r w:rsidRPr="002A3910">
        <w:rPr>
          <w:noProof w:val="0"/>
        </w:rPr>
        <w:t>Format</w:t>
      </w:r>
    </w:p>
    <w:p w14:paraId="1BAEE8B8" w14:textId="74C82250" w:rsidR="00E86526" w:rsidRPr="002A3910" w:rsidRDefault="00E86526" w:rsidP="008A1BB8">
      <w:pPr>
        <w:pStyle w:val="APIFormat"/>
      </w:pPr>
      <w:r w:rsidRPr="002A3910">
        <w:t>$$ROUSIZE^DILF</w:t>
      </w:r>
    </w:p>
    <w:p w14:paraId="3CD93B78" w14:textId="77777777" w:rsidR="0035521A" w:rsidRPr="002A3910" w:rsidRDefault="0035521A" w:rsidP="0035521A">
      <w:pPr>
        <w:pStyle w:val="BodyText6"/>
      </w:pPr>
    </w:p>
    <w:p w14:paraId="20228C99" w14:textId="77777777" w:rsidR="00BE674E" w:rsidRPr="002A3910" w:rsidRDefault="00E86526" w:rsidP="00CD348A">
      <w:pPr>
        <w:pStyle w:val="AltHeading5"/>
        <w:rPr>
          <w:noProof w:val="0"/>
        </w:rPr>
      </w:pPr>
      <w:r w:rsidRPr="002A3910">
        <w:rPr>
          <w:noProof w:val="0"/>
        </w:rPr>
        <w:t>Input Parameters</w:t>
      </w:r>
    </w:p>
    <w:p w14:paraId="6878946F" w14:textId="77777777" w:rsidR="00E86526" w:rsidRPr="002A3910" w:rsidRDefault="0060035B" w:rsidP="001D5288">
      <w:pPr>
        <w:pStyle w:val="BodyText"/>
      </w:pPr>
      <w:r w:rsidRPr="002A3910">
        <w:t>None</w:t>
      </w:r>
      <w:r w:rsidR="00C86E12" w:rsidRPr="002A3910">
        <w:t>.</w:t>
      </w:r>
    </w:p>
    <w:p w14:paraId="74E351C5" w14:textId="77777777" w:rsidR="00BE674E" w:rsidRPr="002A3910" w:rsidRDefault="00E86526" w:rsidP="00CD348A">
      <w:pPr>
        <w:pStyle w:val="AltHeading5"/>
        <w:rPr>
          <w:noProof w:val="0"/>
        </w:rPr>
      </w:pPr>
      <w:r w:rsidRPr="002A3910">
        <w:rPr>
          <w:noProof w:val="0"/>
        </w:rPr>
        <w:lastRenderedPageBreak/>
        <w:t>Output</w:t>
      </w:r>
    </w:p>
    <w:p w14:paraId="4FC4DE8A" w14:textId="77777777" w:rsidR="00BE674E" w:rsidRPr="002A3910" w:rsidRDefault="00E86526" w:rsidP="001D5288">
      <w:pPr>
        <w:pStyle w:val="BodyText"/>
      </w:pPr>
      <w:r w:rsidRPr="002A3910">
        <w:t>This function returns the maximum routine size defined in the MUMPS OPERATING SYSTEM</w:t>
      </w:r>
      <w:r w:rsidR="005E481C" w:rsidRPr="002A3910">
        <w:t xml:space="preserve"> (#.7)</w:t>
      </w:r>
      <w:r w:rsidRPr="002A3910">
        <w:t xml:space="preserve"> file</w:t>
      </w:r>
      <w:r w:rsidR="007869D8" w:rsidRPr="002A3910">
        <w:fldChar w:fldCharType="begin"/>
      </w:r>
      <w:r w:rsidR="00B8273C" w:rsidRPr="002A3910">
        <w:instrText>xe "MUMPS OPERATING SYSTEM</w:instrText>
      </w:r>
      <w:r w:rsidR="005E481C" w:rsidRPr="002A3910">
        <w:instrText xml:space="preserve"> (#.7)</w:instrText>
      </w:r>
      <w:r w:rsidR="00B8273C" w:rsidRPr="002A3910">
        <w:instrText xml:space="preserve"> File"</w:instrText>
      </w:r>
      <w:r w:rsidR="007869D8" w:rsidRPr="002A3910">
        <w:fldChar w:fldCharType="end"/>
      </w:r>
      <w:r w:rsidR="007869D8" w:rsidRPr="002A3910">
        <w:fldChar w:fldCharType="begin"/>
      </w:r>
      <w:r w:rsidR="00B8273C" w:rsidRPr="002A3910">
        <w:instrText>xe "Files:MUMPS OPERATING SYSTEM (#.7)"</w:instrText>
      </w:r>
      <w:r w:rsidR="007869D8" w:rsidRPr="002A3910">
        <w:fldChar w:fldCharType="end"/>
      </w:r>
      <w:r w:rsidRPr="002A3910">
        <w:t>.</w:t>
      </w:r>
    </w:p>
    <w:p w14:paraId="4E9A243B" w14:textId="74CB2D5A" w:rsidR="00BE674E" w:rsidRPr="002A3910" w:rsidRDefault="00E86526" w:rsidP="0050502B">
      <w:pPr>
        <w:pStyle w:val="Heading4"/>
      </w:pPr>
      <w:r w:rsidRPr="002A3910">
        <w:t>Example</w:t>
      </w:r>
    </w:p>
    <w:p w14:paraId="3197CFD4" w14:textId="77777777" w:rsidR="0035521A" w:rsidRPr="002A3910" w:rsidRDefault="0035521A" w:rsidP="0035521A">
      <w:pPr>
        <w:pStyle w:val="BodyText6"/>
        <w:keepNext/>
        <w:keepLines/>
        <w:rPr>
          <w:lang w:bidi="hi-IN"/>
        </w:rPr>
      </w:pPr>
    </w:p>
    <w:p w14:paraId="0A6CCBF2" w14:textId="6FC6EAB4" w:rsidR="0060035B" w:rsidRPr="002A3910" w:rsidRDefault="00CA2375" w:rsidP="00CA2375">
      <w:pPr>
        <w:pStyle w:val="Caption"/>
      </w:pPr>
      <w:bookmarkStart w:id="329" w:name="_Toc159568303"/>
      <w:r w:rsidRPr="002A3910">
        <w:t xml:space="preserve">Figure </w:t>
      </w:r>
      <w:r w:rsidRPr="002A3910">
        <w:fldChar w:fldCharType="begin"/>
      </w:r>
      <w:r w:rsidRPr="002A3910">
        <w:instrText>SEQ Figure \* ARABIC</w:instrText>
      </w:r>
      <w:r w:rsidRPr="002A3910">
        <w:fldChar w:fldCharType="separate"/>
      </w:r>
      <w:r w:rsidR="002D1B25">
        <w:rPr>
          <w:noProof/>
        </w:rPr>
        <w:t>32</w:t>
      </w:r>
      <w:r w:rsidRPr="002A3910">
        <w:fldChar w:fldCharType="end"/>
      </w:r>
      <w:r w:rsidR="002E002E" w:rsidRPr="002A3910">
        <w:t>:</w:t>
      </w:r>
      <w:r w:rsidRPr="002A3910">
        <w:t xml:space="preserve"> $$ROUSIZE^DILF</w:t>
      </w:r>
      <w:r w:rsidR="005D464A" w:rsidRPr="002A3910">
        <w:t xml:space="preserve"> API—</w:t>
      </w:r>
      <w:r w:rsidRPr="002A3910">
        <w:t>Example: Input and Output</w:t>
      </w:r>
      <w:bookmarkEnd w:id="329"/>
    </w:p>
    <w:p w14:paraId="0AD8B498" w14:textId="77777777" w:rsidR="00E86526" w:rsidRPr="002A3910" w:rsidRDefault="00E86526" w:rsidP="00ED4DD4">
      <w:pPr>
        <w:pStyle w:val="APICode"/>
      </w:pPr>
      <w:r w:rsidRPr="002A3910">
        <w:t>&gt;</w:t>
      </w:r>
      <w:r w:rsidRPr="002A3910">
        <w:rPr>
          <w:b/>
        </w:rPr>
        <w:t>W $$ROUSIZE^DILF</w:t>
      </w:r>
    </w:p>
    <w:p w14:paraId="3694EF1B" w14:textId="77777777" w:rsidR="00E86526" w:rsidRPr="002A3910" w:rsidRDefault="00E86526" w:rsidP="00ED4DD4">
      <w:pPr>
        <w:pStyle w:val="APICode"/>
      </w:pPr>
      <w:r w:rsidRPr="002A3910">
        <w:t>4000</w:t>
      </w:r>
    </w:p>
    <w:p w14:paraId="0AA5A804" w14:textId="77777777" w:rsidR="00E86526" w:rsidRPr="002A3910" w:rsidRDefault="00E86526" w:rsidP="00B66E33">
      <w:pPr>
        <w:pStyle w:val="BodyText6"/>
      </w:pPr>
    </w:p>
    <w:p w14:paraId="102B66B1" w14:textId="77777777" w:rsidR="00E86526" w:rsidRPr="002A3910" w:rsidRDefault="00E86526" w:rsidP="0074437A">
      <w:pPr>
        <w:pStyle w:val="Heading3"/>
      </w:pPr>
      <w:bookmarkStart w:id="330" w:name="dim"/>
      <w:bookmarkStart w:id="331" w:name="_Toc159568742"/>
      <w:r w:rsidRPr="002A3910">
        <w:t>^DIM</w:t>
      </w:r>
      <w:bookmarkEnd w:id="330"/>
      <w:r w:rsidRPr="002A3910">
        <w:t xml:space="preserve">: </w:t>
      </w:r>
      <w:r w:rsidR="00FC0FBF" w:rsidRPr="002A3910">
        <w:t>Validates M Code</w:t>
      </w:r>
      <w:bookmarkEnd w:id="331"/>
    </w:p>
    <w:p w14:paraId="6C0F417B" w14:textId="77777777" w:rsidR="00F67104" w:rsidRPr="002A3910" w:rsidRDefault="00F67104" w:rsidP="00F67104">
      <w:pPr>
        <w:pStyle w:val="AltHeading5"/>
        <w:rPr>
          <w:noProof w:val="0"/>
        </w:rPr>
      </w:pPr>
      <w:r w:rsidRPr="002A3910">
        <w:rPr>
          <w:noProof w:val="0"/>
        </w:rPr>
        <w:t>Reference Type</w:t>
      </w:r>
    </w:p>
    <w:p w14:paraId="204FF9D5"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AC41C7" w:rsidRPr="002A3910">
        <w:rPr>
          <w:vanish/>
        </w:rPr>
        <w:instrText>DIM</w:instrText>
      </w:r>
      <w:r w:rsidRPr="002A3910">
        <w:rPr>
          <w:vanish/>
        </w:rPr>
        <w:instrText>:</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AC41C7" w:rsidRPr="002A3910">
        <w:instrText>DIM</w:instrText>
      </w:r>
      <w:r w:rsidRPr="002A3910">
        <w:instrText xml:space="preserve">” </w:instrText>
      </w:r>
      <w:r w:rsidRPr="002A3910">
        <w:rPr>
          <w:vanish/>
        </w:rPr>
        <w:fldChar w:fldCharType="end"/>
      </w:r>
      <w:r w:rsidRPr="002A3910">
        <w:fldChar w:fldCharType="begin"/>
      </w:r>
      <w:r w:rsidRPr="002A3910">
        <w:instrText>XE "APIs:^</w:instrText>
      </w:r>
      <w:r w:rsidR="00AC41C7" w:rsidRPr="002A3910">
        <w:instrText>DIM</w:instrText>
      </w:r>
      <w:r w:rsidRPr="002A3910">
        <w:instrText>"</w:instrText>
      </w:r>
      <w:r w:rsidRPr="002A3910">
        <w:fldChar w:fldCharType="end"/>
      </w:r>
      <w:r w:rsidR="00AC41C7" w:rsidRPr="002A3910">
        <w:fldChar w:fldCharType="begin"/>
      </w:r>
      <w:r w:rsidR="00AC41C7" w:rsidRPr="002A3910">
        <w:instrText>XE "Utilities:^DIM"</w:instrText>
      </w:r>
      <w:r w:rsidR="00AC41C7" w:rsidRPr="002A3910">
        <w:fldChar w:fldCharType="end"/>
      </w:r>
      <w:r w:rsidR="00AC41C7" w:rsidRPr="002A3910">
        <w:fldChar w:fldCharType="begin"/>
      </w:r>
      <w:r w:rsidR="00AC41C7" w:rsidRPr="002A3910">
        <w:instrText>XE "Validates M Code:^DIM"</w:instrText>
      </w:r>
      <w:r w:rsidR="00AC41C7" w:rsidRPr="002A3910">
        <w:fldChar w:fldCharType="end"/>
      </w:r>
    </w:p>
    <w:p w14:paraId="37301474" w14:textId="77777777" w:rsidR="00F67104" w:rsidRPr="002A3910" w:rsidRDefault="00F67104" w:rsidP="00F67104">
      <w:pPr>
        <w:pStyle w:val="AltHeading5"/>
        <w:rPr>
          <w:noProof w:val="0"/>
        </w:rPr>
      </w:pPr>
      <w:r w:rsidRPr="002A3910">
        <w:rPr>
          <w:noProof w:val="0"/>
        </w:rPr>
        <w:t>Category</w:t>
      </w:r>
    </w:p>
    <w:p w14:paraId="4A8D8932" w14:textId="77777777" w:rsidR="00F67104" w:rsidRPr="002A3910" w:rsidRDefault="00F67104" w:rsidP="00F67104">
      <w:pPr>
        <w:pStyle w:val="APIText"/>
        <w:keepNext/>
        <w:keepLines/>
      </w:pPr>
      <w:r w:rsidRPr="002A3910">
        <w:t>Classic VA FileMan</w:t>
      </w:r>
    </w:p>
    <w:p w14:paraId="32D521F3" w14:textId="77777777" w:rsidR="00F67104" w:rsidRPr="002A3910" w:rsidRDefault="00FC5B86" w:rsidP="00F67104">
      <w:pPr>
        <w:pStyle w:val="AltHeading5"/>
        <w:rPr>
          <w:noProof w:val="0"/>
        </w:rPr>
      </w:pPr>
      <w:r w:rsidRPr="002A3910">
        <w:rPr>
          <w:noProof w:val="0"/>
        </w:rPr>
        <w:t>ICR#</w:t>
      </w:r>
    </w:p>
    <w:p w14:paraId="35843880" w14:textId="77777777" w:rsidR="00F67104" w:rsidRPr="002A3910" w:rsidRDefault="00AC41C7" w:rsidP="00F67104">
      <w:pPr>
        <w:pStyle w:val="APIText"/>
        <w:keepNext/>
        <w:keepLines/>
      </w:pPr>
      <w:r w:rsidRPr="002A3910">
        <w:t>10016</w:t>
      </w:r>
    </w:p>
    <w:p w14:paraId="2C785C72" w14:textId="77777777" w:rsidR="00F67104" w:rsidRPr="002A3910" w:rsidRDefault="00F67104" w:rsidP="00F67104">
      <w:pPr>
        <w:pStyle w:val="AltHeading5"/>
        <w:rPr>
          <w:noProof w:val="0"/>
        </w:rPr>
      </w:pPr>
      <w:r w:rsidRPr="002A3910">
        <w:rPr>
          <w:noProof w:val="0"/>
        </w:rPr>
        <w:t>Description</w:t>
      </w:r>
    </w:p>
    <w:p w14:paraId="207F4201" w14:textId="77777777" w:rsidR="00E86526" w:rsidRPr="002A3910" w:rsidRDefault="00E86526" w:rsidP="0050502B">
      <w:pPr>
        <w:pStyle w:val="BodyText"/>
        <w:keepNext/>
        <w:keepLines/>
      </w:pPr>
      <w:r w:rsidRPr="002A3910">
        <w:t xml:space="preserve">Call </w:t>
      </w:r>
      <w:r w:rsidR="00D952E3" w:rsidRPr="002A3910">
        <w:t xml:space="preserve">the </w:t>
      </w:r>
      <w:r w:rsidRPr="002A3910">
        <w:t xml:space="preserve">^DIM </w:t>
      </w:r>
      <w:r w:rsidR="00D952E3" w:rsidRPr="002A3910">
        <w:t xml:space="preserve">API </w:t>
      </w:r>
      <w:r w:rsidRPr="002A3910">
        <w:t>to validate any line of M code. ^DIM checks that code conforms to the 1995 ANSI Standard. Code is al</w:t>
      </w:r>
      <w:r w:rsidR="0050502B" w:rsidRPr="002A3910">
        <w:t>so checked against aspects of V</w:t>
      </w:r>
      <w:r w:rsidRPr="002A3910">
        <w:t>A</w:t>
      </w:r>
      <w:r w:rsidR="00084217" w:rsidRPr="002A3910">
        <w:t>’</w:t>
      </w:r>
      <w:r w:rsidRPr="002A3910">
        <w:t>s Programming S</w:t>
      </w:r>
      <w:r w:rsidR="00333256" w:rsidRPr="002A3910">
        <w:t>tandards and Conventions (SAC).</w:t>
      </w:r>
    </w:p>
    <w:p w14:paraId="4D13E9DE" w14:textId="353C6640" w:rsidR="00E40DE6" w:rsidRPr="002A3910" w:rsidRDefault="007869D8" w:rsidP="00AC41C7">
      <w:pPr>
        <w:pStyle w:val="Note"/>
      </w:pPr>
      <w:r w:rsidRPr="002A3910">
        <w:rPr>
          <w:noProof/>
        </w:rPr>
        <w:drawing>
          <wp:inline distT="0" distB="0" distL="0" distR="0" wp14:anchorId="385FD6F5" wp14:editId="421510E2">
            <wp:extent cx="289560" cy="289560"/>
            <wp:effectExtent l="0" t="0" r="0" b="0"/>
            <wp:docPr id="105" name="Picture 1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^DIM does </w:t>
      </w:r>
      <w:r w:rsidR="00E40DE6" w:rsidRPr="002A3910">
        <w:rPr>
          <w:i/>
        </w:rPr>
        <w:t>not</w:t>
      </w:r>
      <w:r w:rsidR="00E40DE6" w:rsidRPr="002A3910">
        <w:t xml:space="preserve"> allow </w:t>
      </w:r>
      <w:r w:rsidR="00E40DE6" w:rsidRPr="002A3910">
        <w:rPr>
          <w:b/>
        </w:rPr>
        <w:t>KILL</w:t>
      </w:r>
      <w:r w:rsidR="00E40DE6" w:rsidRPr="002A3910">
        <w:t>ing an unsubscripted global.</w:t>
      </w:r>
    </w:p>
    <w:p w14:paraId="692B8502" w14:textId="77777777" w:rsidR="0035521A" w:rsidRPr="002A3910" w:rsidRDefault="0035521A" w:rsidP="0035521A">
      <w:pPr>
        <w:pStyle w:val="BodyText6"/>
      </w:pPr>
    </w:p>
    <w:p w14:paraId="0FFFCAC2" w14:textId="77777777" w:rsidR="00BE674E" w:rsidRPr="002A3910" w:rsidRDefault="00E86526" w:rsidP="00CD348A">
      <w:pPr>
        <w:pStyle w:val="AltHeading5"/>
        <w:rPr>
          <w:noProof w:val="0"/>
        </w:rPr>
      </w:pPr>
      <w:r w:rsidRPr="002A3910">
        <w:rPr>
          <w:noProof w:val="0"/>
        </w:rPr>
        <w:t>Input Variable</w:t>
      </w:r>
    </w:p>
    <w:p w14:paraId="63123789" w14:textId="37D26F12" w:rsidR="00C86E12" w:rsidRPr="002A3910" w:rsidRDefault="00C86E12" w:rsidP="00C86E12">
      <w:pPr>
        <w:pStyle w:val="APIParameters"/>
        <w:rPr>
          <w:noProof w:val="0"/>
        </w:rPr>
      </w:pPr>
      <w:r w:rsidRPr="002A3910">
        <w:rPr>
          <w:b/>
          <w:noProof w:val="0"/>
        </w:rPr>
        <w:t>X:</w:t>
      </w:r>
      <w:r w:rsidRPr="002A3910">
        <w:rPr>
          <w:noProof w:val="0"/>
        </w:rPr>
        <w:tab/>
      </w:r>
      <w:r w:rsidR="000278DC" w:rsidRPr="002A3910">
        <w:rPr>
          <w:noProof w:val="0"/>
        </w:rPr>
        <w:t xml:space="preserve">(Required) </w:t>
      </w:r>
      <w:r w:rsidRPr="002A3910">
        <w:rPr>
          <w:noProof w:val="0"/>
        </w:rPr>
        <w:t xml:space="preserve">Invoke ^DIM with the line to be validated in the local variable </w:t>
      </w:r>
      <w:r w:rsidRPr="002A3910">
        <w:rPr>
          <w:b/>
          <w:noProof w:val="0"/>
        </w:rPr>
        <w:t>X</w:t>
      </w:r>
      <w:r w:rsidRPr="002A3910">
        <w:rPr>
          <w:noProof w:val="0"/>
        </w:rPr>
        <w:t>.</w:t>
      </w:r>
    </w:p>
    <w:p w14:paraId="1EFBC7A1" w14:textId="77777777" w:rsidR="0035521A" w:rsidRPr="002A3910" w:rsidRDefault="0035521A" w:rsidP="0035521A">
      <w:pPr>
        <w:pStyle w:val="BodyText6"/>
      </w:pPr>
    </w:p>
    <w:p w14:paraId="4CE9726A" w14:textId="77777777" w:rsidR="00BE674E" w:rsidRPr="002A3910" w:rsidRDefault="00E86526" w:rsidP="00CD348A">
      <w:pPr>
        <w:pStyle w:val="AltHeading5"/>
        <w:rPr>
          <w:noProof w:val="0"/>
        </w:rPr>
      </w:pPr>
      <w:r w:rsidRPr="002A3910">
        <w:rPr>
          <w:noProof w:val="0"/>
        </w:rPr>
        <w:t>Output Variable</w:t>
      </w:r>
    </w:p>
    <w:p w14:paraId="32D718B6" w14:textId="77777777" w:rsidR="00C86E12" w:rsidRPr="002A3910" w:rsidRDefault="00C86E12" w:rsidP="00C86E12">
      <w:pPr>
        <w:pStyle w:val="APIParameters"/>
        <w:rPr>
          <w:noProof w:val="0"/>
        </w:rPr>
      </w:pPr>
      <w:r w:rsidRPr="002A3910">
        <w:rPr>
          <w:b/>
          <w:noProof w:val="0"/>
        </w:rPr>
        <w:t>X:</w:t>
      </w:r>
      <w:r w:rsidRPr="002A3910">
        <w:rPr>
          <w:noProof w:val="0"/>
        </w:rPr>
        <w:tab/>
        <w:t xml:space="preserve">^DIM either </w:t>
      </w:r>
      <w:r w:rsidRPr="002A3910">
        <w:rPr>
          <w:b/>
          <w:noProof w:val="0"/>
        </w:rPr>
        <w:t>KILL</w:t>
      </w:r>
      <w:r w:rsidRPr="002A3910">
        <w:rPr>
          <w:noProof w:val="0"/>
        </w:rPr>
        <w:t xml:space="preserve">s </w:t>
      </w:r>
      <w:r w:rsidRPr="002A3910">
        <w:rPr>
          <w:b/>
          <w:noProof w:val="0"/>
        </w:rPr>
        <w:t>X</w:t>
      </w:r>
      <w:r w:rsidRPr="002A3910">
        <w:rPr>
          <w:noProof w:val="0"/>
        </w:rPr>
        <w:t xml:space="preserve"> or leaves it unchanged. If </w:t>
      </w:r>
      <w:r w:rsidRPr="002A3910">
        <w:rPr>
          <w:b/>
          <w:noProof w:val="0"/>
        </w:rPr>
        <w:t>$D(X)</w:t>
      </w:r>
      <w:r w:rsidRPr="002A3910">
        <w:rPr>
          <w:noProof w:val="0"/>
        </w:rPr>
        <w:t xml:space="preserve"> is </w:t>
      </w:r>
      <w:r w:rsidRPr="002A3910">
        <w:rPr>
          <w:b/>
          <w:noProof w:val="0"/>
        </w:rPr>
        <w:t>zero</w:t>
      </w:r>
      <w:r w:rsidRPr="002A3910">
        <w:rPr>
          <w:noProof w:val="0"/>
        </w:rPr>
        <w:t xml:space="preserve"> on return from ^DIM, the line of code is invalid. However, the converse is </w:t>
      </w:r>
      <w:r w:rsidRPr="002A3910">
        <w:rPr>
          <w:i/>
          <w:noProof w:val="0"/>
        </w:rPr>
        <w:t>not</w:t>
      </w:r>
      <w:r w:rsidRPr="002A3910">
        <w:rPr>
          <w:noProof w:val="0"/>
        </w:rPr>
        <w:t xml:space="preserve"> always true; in other words, ^DIM is </w:t>
      </w:r>
      <w:r w:rsidRPr="002A3910">
        <w:rPr>
          <w:i/>
          <w:noProof w:val="0"/>
        </w:rPr>
        <w:t>not</w:t>
      </w:r>
      <w:r w:rsidRPr="002A3910">
        <w:rPr>
          <w:noProof w:val="0"/>
        </w:rPr>
        <w:t xml:space="preserve"> as smart as a real M interpreter and sometimes validates strings when it should </w:t>
      </w:r>
      <w:r w:rsidRPr="002A3910">
        <w:rPr>
          <w:i/>
          <w:noProof w:val="0"/>
        </w:rPr>
        <w:t>not</w:t>
      </w:r>
      <w:r w:rsidRPr="002A3910">
        <w:rPr>
          <w:noProof w:val="0"/>
        </w:rPr>
        <w:t>.</w:t>
      </w:r>
    </w:p>
    <w:p w14:paraId="00DBCD8C" w14:textId="77777777" w:rsidR="00C86E12" w:rsidRPr="002A3910" w:rsidRDefault="00C86E12" w:rsidP="00B66E33">
      <w:pPr>
        <w:pStyle w:val="BodyText6"/>
      </w:pPr>
    </w:p>
    <w:p w14:paraId="0B6915A8" w14:textId="77777777" w:rsidR="00E86526" w:rsidRPr="002A3910" w:rsidRDefault="00E86526" w:rsidP="0050502B">
      <w:pPr>
        <w:pStyle w:val="Heading3"/>
      </w:pPr>
      <w:bookmarkStart w:id="332" w:name="dt_dio2"/>
      <w:bookmarkStart w:id="333" w:name="_Ref343066970"/>
      <w:bookmarkStart w:id="334" w:name="_Ref343068326"/>
      <w:bookmarkStart w:id="335" w:name="_Ref349203315"/>
      <w:bookmarkStart w:id="336" w:name="_Ref388960705"/>
      <w:bookmarkStart w:id="337" w:name="_Ref458147797"/>
      <w:bookmarkStart w:id="338" w:name="_Toc159568743"/>
      <w:r w:rsidRPr="002A3910">
        <w:lastRenderedPageBreak/>
        <w:t>DT^DIO2</w:t>
      </w:r>
      <w:bookmarkEnd w:id="332"/>
      <w:r w:rsidRPr="002A3910">
        <w:t xml:space="preserve">: </w:t>
      </w:r>
      <w:bookmarkEnd w:id="333"/>
      <w:bookmarkEnd w:id="334"/>
      <w:bookmarkEnd w:id="335"/>
      <w:r w:rsidR="00245A0B" w:rsidRPr="002A3910">
        <w:t xml:space="preserve">Writes </w:t>
      </w:r>
      <w:r w:rsidR="0050502B" w:rsidRPr="002A3910">
        <w:t>External Date</w:t>
      </w:r>
      <w:bookmarkEnd w:id="336"/>
      <w:r w:rsidR="00245A0B" w:rsidRPr="002A3910">
        <w:t xml:space="preserve"> from Internal</w:t>
      </w:r>
      <w:bookmarkEnd w:id="337"/>
      <w:bookmarkEnd w:id="338"/>
    </w:p>
    <w:p w14:paraId="59707E6F" w14:textId="77777777" w:rsidR="00F67104" w:rsidRPr="002A3910" w:rsidRDefault="00F67104" w:rsidP="00F67104">
      <w:pPr>
        <w:pStyle w:val="AltHeading5"/>
        <w:rPr>
          <w:noProof w:val="0"/>
        </w:rPr>
      </w:pPr>
      <w:r w:rsidRPr="002A3910">
        <w:rPr>
          <w:noProof w:val="0"/>
        </w:rPr>
        <w:t>Reference Type</w:t>
      </w:r>
    </w:p>
    <w:p w14:paraId="4BAF5AB4"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7A539C" w:rsidRPr="002A3910">
        <w:rPr>
          <w:vanish/>
        </w:rPr>
        <w:instrText>DIO2</w:instrText>
      </w:r>
      <w:r w:rsidRPr="002A3910">
        <w:rPr>
          <w:vanish/>
        </w:rPr>
        <w:instrText>:</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A539C" w:rsidRPr="002A3910">
        <w:instrText>DT^DIO2</w:instrText>
      </w:r>
      <w:r w:rsidRPr="002A3910">
        <w:instrText xml:space="preserve">” </w:instrText>
      </w:r>
      <w:r w:rsidRPr="002A3910">
        <w:rPr>
          <w:vanish/>
        </w:rPr>
        <w:fldChar w:fldCharType="end"/>
      </w:r>
      <w:r w:rsidRPr="002A3910">
        <w:fldChar w:fldCharType="begin"/>
      </w:r>
      <w:r w:rsidRPr="002A3910">
        <w:instrText>XE "APIs:</w:instrText>
      </w:r>
      <w:r w:rsidR="007A539C" w:rsidRPr="002A3910">
        <w:instrText>DT^DIO2</w:instrText>
      </w:r>
      <w:r w:rsidRPr="002A3910">
        <w:instrText>"</w:instrText>
      </w:r>
      <w:r w:rsidRPr="002A3910">
        <w:fldChar w:fldCharType="end"/>
      </w:r>
      <w:r w:rsidR="007A539C" w:rsidRPr="002A3910">
        <w:fldChar w:fldCharType="begin"/>
      </w:r>
      <w:r w:rsidR="007A539C" w:rsidRPr="002A3910">
        <w:instrText>XE "Date/Time:Utilities:DT^DIO2"</w:instrText>
      </w:r>
      <w:r w:rsidR="007A539C" w:rsidRPr="002A3910">
        <w:fldChar w:fldCharType="end"/>
      </w:r>
      <w:r w:rsidR="007A539C" w:rsidRPr="002A3910">
        <w:fldChar w:fldCharType="begin"/>
      </w:r>
      <w:r w:rsidR="007A539C" w:rsidRPr="002A3910">
        <w:instrText>XE "Writes External Date from Internal:DT^DIO2"</w:instrText>
      </w:r>
      <w:r w:rsidR="007A539C" w:rsidRPr="002A3910">
        <w:fldChar w:fldCharType="end"/>
      </w:r>
    </w:p>
    <w:p w14:paraId="21377C9D" w14:textId="77777777" w:rsidR="00F67104" w:rsidRPr="002A3910" w:rsidRDefault="00F67104" w:rsidP="00F67104">
      <w:pPr>
        <w:pStyle w:val="AltHeading5"/>
        <w:rPr>
          <w:noProof w:val="0"/>
        </w:rPr>
      </w:pPr>
      <w:r w:rsidRPr="002A3910">
        <w:rPr>
          <w:noProof w:val="0"/>
        </w:rPr>
        <w:t>Category</w:t>
      </w:r>
    </w:p>
    <w:p w14:paraId="68B468FA" w14:textId="77777777" w:rsidR="00F67104" w:rsidRPr="002A3910" w:rsidRDefault="00F67104" w:rsidP="00F67104">
      <w:pPr>
        <w:pStyle w:val="APIText"/>
        <w:keepNext/>
        <w:keepLines/>
      </w:pPr>
      <w:r w:rsidRPr="002A3910">
        <w:t>Classic VA FileMan</w:t>
      </w:r>
    </w:p>
    <w:p w14:paraId="6C2C25C5" w14:textId="77777777" w:rsidR="00F67104" w:rsidRPr="002A3910" w:rsidRDefault="00FC5B86" w:rsidP="00F67104">
      <w:pPr>
        <w:pStyle w:val="AltHeading5"/>
        <w:rPr>
          <w:noProof w:val="0"/>
        </w:rPr>
      </w:pPr>
      <w:r w:rsidRPr="002A3910">
        <w:rPr>
          <w:noProof w:val="0"/>
        </w:rPr>
        <w:t>ICR#</w:t>
      </w:r>
    </w:p>
    <w:p w14:paraId="74B1E66E" w14:textId="77777777" w:rsidR="00F67104" w:rsidRPr="002A3910" w:rsidRDefault="007A539C" w:rsidP="00F67104">
      <w:pPr>
        <w:pStyle w:val="APIText"/>
        <w:keepNext/>
        <w:keepLines/>
      </w:pPr>
      <w:r w:rsidRPr="002A3910">
        <w:t>10001</w:t>
      </w:r>
    </w:p>
    <w:p w14:paraId="67E21181" w14:textId="77777777" w:rsidR="00F67104" w:rsidRPr="002A3910" w:rsidRDefault="00F67104" w:rsidP="00F67104">
      <w:pPr>
        <w:pStyle w:val="AltHeading5"/>
        <w:rPr>
          <w:noProof w:val="0"/>
        </w:rPr>
      </w:pPr>
      <w:r w:rsidRPr="002A3910">
        <w:rPr>
          <w:noProof w:val="0"/>
        </w:rPr>
        <w:t>Description</w:t>
      </w:r>
    </w:p>
    <w:p w14:paraId="66C67254" w14:textId="77777777" w:rsidR="00E86526" w:rsidRPr="002A3910" w:rsidRDefault="00E44BE8" w:rsidP="007A539C">
      <w:pPr>
        <w:pStyle w:val="BodyText"/>
      </w:pPr>
      <w:r w:rsidRPr="002A3910">
        <w:t>Th</w:t>
      </w:r>
      <w:r w:rsidR="00D952E3" w:rsidRPr="002A3910">
        <w:t>e DT^DIO2 API</w:t>
      </w:r>
      <w:r w:rsidRPr="002A3910">
        <w:t xml:space="preserve"> takes a</w:t>
      </w:r>
      <w:r w:rsidR="00E86526" w:rsidRPr="002A3910">
        <w:t xml:space="preserve"> </w:t>
      </w:r>
      <w:r w:rsidRPr="002A3910">
        <w:t xml:space="preserve">VA FileMan </w:t>
      </w:r>
      <w:r w:rsidR="00E86526" w:rsidRPr="002A3910">
        <w:t xml:space="preserve">internal date in the variable </w:t>
      </w:r>
      <w:r w:rsidR="00E86526" w:rsidRPr="002A3910">
        <w:rPr>
          <w:b/>
        </w:rPr>
        <w:t>Y</w:t>
      </w:r>
      <w:r w:rsidR="00E86526" w:rsidRPr="002A3910">
        <w:t xml:space="preserve"> and </w:t>
      </w:r>
      <w:r w:rsidR="00E86526" w:rsidRPr="002A3910">
        <w:rPr>
          <w:rStyle w:val="Emphasis"/>
          <w:iCs/>
        </w:rPr>
        <w:t>writes out</w:t>
      </w:r>
      <w:r w:rsidR="00E86526" w:rsidRPr="002A3910">
        <w:t xml:space="preserve"> its external form.</w:t>
      </w:r>
    </w:p>
    <w:p w14:paraId="661CF301" w14:textId="77777777" w:rsidR="00661AA8" w:rsidRPr="002A3910" w:rsidRDefault="00661AA8" w:rsidP="00661AA8">
      <w:pPr>
        <w:pStyle w:val="AltHeading5"/>
        <w:rPr>
          <w:noProof w:val="0"/>
        </w:rPr>
      </w:pPr>
      <w:r w:rsidRPr="002A3910">
        <w:rPr>
          <w:noProof w:val="0"/>
        </w:rPr>
        <w:t>Input Variable</w:t>
      </w:r>
    </w:p>
    <w:p w14:paraId="7FA35C2E" w14:textId="77777777" w:rsidR="00661AA8" w:rsidRPr="002A3910" w:rsidRDefault="00661AA8" w:rsidP="00661AA8">
      <w:pPr>
        <w:pStyle w:val="APIParameters"/>
        <w:rPr>
          <w:noProof w:val="0"/>
        </w:rPr>
      </w:pPr>
      <w:r w:rsidRPr="002A3910">
        <w:rPr>
          <w:b/>
          <w:noProof w:val="0"/>
        </w:rPr>
        <w:t>Y:</w:t>
      </w:r>
      <w:r w:rsidRPr="002A3910">
        <w:rPr>
          <w:noProof w:val="0"/>
        </w:rPr>
        <w:tab/>
        <w:t xml:space="preserve">(Required) This contains the </w:t>
      </w:r>
      <w:r w:rsidR="00E44BE8" w:rsidRPr="002A3910">
        <w:rPr>
          <w:noProof w:val="0"/>
        </w:rPr>
        <w:t xml:space="preserve">VA FileMan </w:t>
      </w:r>
      <w:r w:rsidRPr="002A3910">
        <w:rPr>
          <w:noProof w:val="0"/>
        </w:rPr>
        <w:t xml:space="preserve">internal date to be converted. </w:t>
      </w:r>
      <w:r w:rsidRPr="002A3910">
        <w:rPr>
          <w:b/>
          <w:noProof w:val="0"/>
        </w:rPr>
        <w:t>Y</w:t>
      </w:r>
      <w:r w:rsidRPr="002A3910">
        <w:rPr>
          <w:noProof w:val="0"/>
        </w:rPr>
        <w:t xml:space="preserve"> is required and it is </w:t>
      </w:r>
      <w:r w:rsidRPr="002A3910">
        <w:rPr>
          <w:i/>
          <w:noProof w:val="0"/>
        </w:rPr>
        <w:t>not</w:t>
      </w:r>
      <w:r w:rsidRPr="002A3910">
        <w:rPr>
          <w:noProof w:val="0"/>
        </w:rPr>
        <w:t xml:space="preserve"> changed.</w:t>
      </w:r>
    </w:p>
    <w:p w14:paraId="3914435A" w14:textId="4A0C94BF" w:rsidR="00661AA8" w:rsidRPr="002A3910" w:rsidRDefault="007869D8" w:rsidP="00661AA8">
      <w:pPr>
        <w:pStyle w:val="Note"/>
      </w:pPr>
      <w:r w:rsidRPr="002A3910">
        <w:rPr>
          <w:noProof/>
        </w:rPr>
        <w:drawing>
          <wp:inline distT="0" distB="0" distL="0" distR="0" wp14:anchorId="039DDF3C" wp14:editId="3D3577FB">
            <wp:extent cx="266700" cy="289560"/>
            <wp:effectExtent l="0" t="0" r="0" b="0"/>
            <wp:docPr id="106" name="Picture 1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661AA8" w:rsidRPr="002A3910">
        <w:tab/>
      </w:r>
      <w:r w:rsidR="00661AA8" w:rsidRPr="002A3910">
        <w:rPr>
          <w:b/>
        </w:rPr>
        <w:t>REF:</w:t>
      </w:r>
      <w:r w:rsidR="00661AA8" w:rsidRPr="002A3910">
        <w:t xml:space="preserve"> In addition, see the </w:t>
      </w:r>
      <w:r w:rsidR="00661AA8" w:rsidRPr="002A3910">
        <w:rPr>
          <w:color w:val="0000FF"/>
          <w:u w:val="single"/>
        </w:rPr>
        <w:fldChar w:fldCharType="begin" w:fldLock="1"/>
      </w:r>
      <w:r w:rsidR="00661AA8" w:rsidRPr="002A3910">
        <w:rPr>
          <w:color w:val="0000FF"/>
          <w:u w:val="single"/>
        </w:rPr>
        <w:instrText xml:space="preserve"> REF _Ref388960704 \h  \* MERGEFORMAT </w:instrText>
      </w:r>
      <w:r w:rsidR="00661AA8" w:rsidRPr="002A3910">
        <w:rPr>
          <w:color w:val="0000FF"/>
          <w:u w:val="single"/>
        </w:rPr>
      </w:r>
      <w:r w:rsidR="00661AA8" w:rsidRPr="002A3910">
        <w:rPr>
          <w:color w:val="0000FF"/>
          <w:u w:val="single"/>
        </w:rPr>
        <w:fldChar w:fldCharType="separate"/>
      </w:r>
      <w:r w:rsidR="00272B32" w:rsidRPr="002A3910">
        <w:rPr>
          <w:color w:val="0000FF"/>
          <w:u w:val="single"/>
        </w:rPr>
        <w:t>X ^DD(“DD”): Converts Internal to External Date Format</w:t>
      </w:r>
      <w:r w:rsidR="00661AA8" w:rsidRPr="002A3910">
        <w:rPr>
          <w:color w:val="0000FF"/>
          <w:u w:val="single"/>
        </w:rPr>
        <w:fldChar w:fldCharType="end"/>
      </w:r>
      <w:r w:rsidR="00661AA8" w:rsidRPr="002A3910">
        <w:t xml:space="preserve"> and </w:t>
      </w:r>
      <w:r w:rsidR="00661AA8" w:rsidRPr="002A3910">
        <w:rPr>
          <w:color w:val="0000FF"/>
          <w:u w:val="single"/>
        </w:rPr>
        <w:fldChar w:fldCharType="begin" w:fldLock="1"/>
      </w:r>
      <w:r w:rsidR="00661AA8" w:rsidRPr="002A3910">
        <w:rPr>
          <w:color w:val="0000FF"/>
          <w:u w:val="single"/>
        </w:rPr>
        <w:instrText xml:space="preserve"> REF _Ref388960707 \h  \* MERGEFORMAT </w:instrText>
      </w:r>
      <w:r w:rsidR="00661AA8" w:rsidRPr="002A3910">
        <w:rPr>
          <w:color w:val="0000FF"/>
          <w:u w:val="single"/>
        </w:rPr>
      </w:r>
      <w:r w:rsidR="00661AA8" w:rsidRPr="002A3910">
        <w:rPr>
          <w:color w:val="0000FF"/>
          <w:u w:val="single"/>
        </w:rPr>
        <w:fldChar w:fldCharType="separate"/>
      </w:r>
      <w:r w:rsidR="00272B32" w:rsidRPr="002A3910">
        <w:rPr>
          <w:color w:val="0000FF"/>
          <w:u w:val="single"/>
        </w:rPr>
        <w:t>DD^%DT: Converts Internal to External Date Format</w:t>
      </w:r>
      <w:r w:rsidR="00661AA8" w:rsidRPr="002A3910">
        <w:rPr>
          <w:color w:val="0000FF"/>
          <w:u w:val="single"/>
        </w:rPr>
        <w:fldChar w:fldCharType="end"/>
      </w:r>
      <w:r w:rsidR="00661AA8" w:rsidRPr="002A3910">
        <w:t xml:space="preserve"> APIs, which also convert a date from VA FileMan internal </w:t>
      </w:r>
      <w:r w:rsidR="00661AA8" w:rsidRPr="002A3910">
        <w:rPr>
          <w:i/>
        </w:rPr>
        <w:t>YYYMMDD</w:t>
      </w:r>
      <w:r w:rsidR="00661AA8" w:rsidRPr="002A3910">
        <w:t xml:space="preserve"> format to external format.</w:t>
      </w:r>
    </w:p>
    <w:p w14:paraId="1EAF6DB2" w14:textId="77777777" w:rsidR="0035521A" w:rsidRPr="002A3910" w:rsidRDefault="0035521A" w:rsidP="0035521A">
      <w:pPr>
        <w:pStyle w:val="BodyText6"/>
      </w:pPr>
    </w:p>
    <w:p w14:paraId="5968AA3C" w14:textId="77777777" w:rsidR="00BE674E" w:rsidRPr="002A3910" w:rsidRDefault="00E86526" w:rsidP="00CD348A">
      <w:pPr>
        <w:pStyle w:val="AltHeading5"/>
        <w:rPr>
          <w:noProof w:val="0"/>
        </w:rPr>
      </w:pPr>
      <w:r w:rsidRPr="002A3910">
        <w:rPr>
          <w:noProof w:val="0"/>
        </w:rPr>
        <w:t>Example</w:t>
      </w:r>
    </w:p>
    <w:p w14:paraId="1F57B822" w14:textId="794119E4" w:rsidR="001D5288" w:rsidRPr="002A3910" w:rsidRDefault="005D464A" w:rsidP="005D464A">
      <w:pPr>
        <w:pStyle w:val="Caption"/>
      </w:pPr>
      <w:bookmarkStart w:id="339" w:name="_Toc159568304"/>
      <w:r w:rsidRPr="002A3910">
        <w:t xml:space="preserve">Figure </w:t>
      </w:r>
      <w:r w:rsidRPr="002A3910">
        <w:fldChar w:fldCharType="begin"/>
      </w:r>
      <w:r w:rsidRPr="002A3910">
        <w:instrText>SEQ Figure \* ARABIC</w:instrText>
      </w:r>
      <w:r w:rsidRPr="002A3910">
        <w:fldChar w:fldCharType="separate"/>
      </w:r>
      <w:r w:rsidR="002D1B25">
        <w:rPr>
          <w:noProof/>
        </w:rPr>
        <w:t>33</w:t>
      </w:r>
      <w:r w:rsidRPr="002A3910">
        <w:fldChar w:fldCharType="end"/>
      </w:r>
      <w:r w:rsidR="002E002E" w:rsidRPr="002A3910">
        <w:t>:</w:t>
      </w:r>
      <w:r w:rsidRPr="002A3910">
        <w:t xml:space="preserve"> DT^DIO2 API—Example: Input and Output</w:t>
      </w:r>
      <w:bookmarkEnd w:id="339"/>
    </w:p>
    <w:p w14:paraId="033FBF41" w14:textId="77777777" w:rsidR="00E86526" w:rsidRPr="002A3910" w:rsidRDefault="00E86526" w:rsidP="00ED4DD4">
      <w:pPr>
        <w:pStyle w:val="APICode"/>
      </w:pPr>
      <w:r w:rsidRPr="002A3910">
        <w:t>&gt;</w:t>
      </w:r>
      <w:r w:rsidRPr="002A3910">
        <w:rPr>
          <w:b/>
        </w:rPr>
        <w:t>S Y=2690720.163 D DT^DIO2</w:t>
      </w:r>
    </w:p>
    <w:p w14:paraId="3F98DE5B" w14:textId="77777777" w:rsidR="00E86526" w:rsidRPr="002A3910" w:rsidRDefault="00E86526" w:rsidP="00ED4DD4">
      <w:pPr>
        <w:pStyle w:val="APICode"/>
      </w:pPr>
      <w:r w:rsidRPr="002A3910">
        <w:t>JUL 20,1969  1630</w:t>
      </w:r>
    </w:p>
    <w:p w14:paraId="6697164F" w14:textId="77777777" w:rsidR="00E86526" w:rsidRPr="002A3910" w:rsidRDefault="00E86526" w:rsidP="00B66E33">
      <w:pPr>
        <w:pStyle w:val="BodyText6"/>
      </w:pPr>
    </w:p>
    <w:p w14:paraId="4D3FCFF5" w14:textId="4B101038" w:rsidR="00E86526" w:rsidRPr="002A3910" w:rsidRDefault="00E86526" w:rsidP="001D5288">
      <w:pPr>
        <w:pStyle w:val="BodyText"/>
      </w:pPr>
      <w:r w:rsidRPr="002A3910">
        <w:t xml:space="preserve">This results in </w:t>
      </w:r>
      <w:r w:rsidRPr="002A3910">
        <w:rPr>
          <w:b/>
        </w:rPr>
        <w:t>Y</w:t>
      </w:r>
      <w:r w:rsidRPr="002A3910">
        <w:t xml:space="preserve"> being equal to </w:t>
      </w:r>
      <w:r w:rsidR="00DA6996" w:rsidRPr="002A3910">
        <w:rPr>
          <w:b/>
        </w:rPr>
        <w:t>JUL 20,1969</w:t>
      </w:r>
      <w:r w:rsidRPr="002A3910">
        <w:rPr>
          <w:b/>
        </w:rPr>
        <w:t> </w:t>
      </w:r>
      <w:r w:rsidR="00661AA8" w:rsidRPr="002A3910">
        <w:rPr>
          <w:b/>
        </w:rPr>
        <w:t> </w:t>
      </w:r>
      <w:r w:rsidRPr="002A3910">
        <w:rPr>
          <w:b/>
        </w:rPr>
        <w:t>16:30</w:t>
      </w:r>
      <w:r w:rsidRPr="002A3910">
        <w:t xml:space="preserve">. (No space before the 4-digit year; </w:t>
      </w:r>
      <w:r w:rsidRPr="002A3910">
        <w:rPr>
          <w:b/>
        </w:rPr>
        <w:t>2</w:t>
      </w:r>
      <w:r w:rsidRPr="002A3910">
        <w:t xml:space="preserve"> spaces before the </w:t>
      </w:r>
      <w:r w:rsidRPr="00814E6F">
        <w:rPr>
          <w:b/>
          <w:bCs/>
        </w:rPr>
        <w:t>hours</w:t>
      </w:r>
      <w:r w:rsidR="00661AA8" w:rsidRPr="00814E6F">
        <w:rPr>
          <w:b/>
          <w:bCs/>
        </w:rPr>
        <w:t>:minutes</w:t>
      </w:r>
      <w:r w:rsidRPr="002A3910">
        <w:t xml:space="preserve"> [</w:t>
      </w:r>
      <w:r w:rsidRPr="002A3910">
        <w:rPr>
          <w:b/>
        </w:rPr>
        <w:t>16</w:t>
      </w:r>
      <w:r w:rsidR="00661AA8" w:rsidRPr="002A3910">
        <w:rPr>
          <w:b/>
        </w:rPr>
        <w:t>:</w:t>
      </w:r>
      <w:r w:rsidRPr="002A3910">
        <w:rPr>
          <w:b/>
        </w:rPr>
        <w:t>30</w:t>
      </w:r>
      <w:r w:rsidRPr="002A3910">
        <w:t>].)</w:t>
      </w:r>
    </w:p>
    <w:p w14:paraId="424B03EB" w14:textId="77777777" w:rsidR="0035521A" w:rsidRPr="002A3910" w:rsidRDefault="0035521A" w:rsidP="0035521A">
      <w:pPr>
        <w:pStyle w:val="BodyText6"/>
      </w:pPr>
    </w:p>
    <w:p w14:paraId="2419BC21" w14:textId="77777777" w:rsidR="00E86526" w:rsidRPr="002A3910" w:rsidRDefault="00E86526" w:rsidP="0050502B">
      <w:pPr>
        <w:pStyle w:val="Heading3"/>
      </w:pPr>
      <w:bookmarkStart w:id="340" w:name="dioz"/>
      <w:bookmarkStart w:id="341" w:name="_Ref71798982"/>
      <w:bookmarkStart w:id="342" w:name="_Toc159568744"/>
      <w:r w:rsidRPr="002A3910">
        <w:lastRenderedPageBreak/>
        <w:t>^DIOZ</w:t>
      </w:r>
      <w:bookmarkEnd w:id="340"/>
      <w:r w:rsidRPr="002A3910">
        <w:t xml:space="preserve">: </w:t>
      </w:r>
      <w:r w:rsidR="00B60524" w:rsidRPr="002A3910">
        <w:t>SORT Template Compile</w:t>
      </w:r>
      <w:bookmarkEnd w:id="341"/>
      <w:bookmarkEnd w:id="342"/>
    </w:p>
    <w:p w14:paraId="0A52F477" w14:textId="77777777" w:rsidR="00F67104" w:rsidRPr="002A3910" w:rsidRDefault="00F67104" w:rsidP="00F67104">
      <w:pPr>
        <w:pStyle w:val="AltHeading5"/>
        <w:rPr>
          <w:noProof w:val="0"/>
        </w:rPr>
      </w:pPr>
      <w:r w:rsidRPr="002A3910">
        <w:rPr>
          <w:noProof w:val="0"/>
        </w:rPr>
        <w:t>Reference Type</w:t>
      </w:r>
    </w:p>
    <w:p w14:paraId="2B792EB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EE6D79" w:rsidRPr="002A3910">
        <w:rPr>
          <w:vanish/>
        </w:rPr>
        <w:instrText>DIOZ</w:instrText>
      </w:r>
      <w:r w:rsidRPr="002A3910">
        <w:rPr>
          <w:vanish/>
        </w:rPr>
        <w:instrText>:</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EE6D79" w:rsidRPr="002A3910">
        <w:instrText>DIOZ</w:instrText>
      </w:r>
      <w:r w:rsidRPr="002A3910">
        <w:instrText xml:space="preserve">” </w:instrText>
      </w:r>
      <w:r w:rsidRPr="002A3910">
        <w:rPr>
          <w:vanish/>
        </w:rPr>
        <w:fldChar w:fldCharType="end"/>
      </w:r>
      <w:r w:rsidRPr="002A3910">
        <w:fldChar w:fldCharType="begin"/>
      </w:r>
      <w:r w:rsidRPr="002A3910">
        <w:instrText>XE "APIs:^</w:instrText>
      </w:r>
      <w:r w:rsidR="00EE6D79" w:rsidRPr="002A3910">
        <w:instrText>DIOZ</w:instrText>
      </w:r>
      <w:r w:rsidRPr="002A3910">
        <w:instrText>"</w:instrText>
      </w:r>
      <w:r w:rsidRPr="002A3910">
        <w:fldChar w:fldCharType="end"/>
      </w:r>
      <w:r w:rsidR="00EE6D79" w:rsidRPr="002A3910">
        <w:fldChar w:fldCharType="begin"/>
      </w:r>
      <w:r w:rsidR="00EE6D79" w:rsidRPr="002A3910">
        <w:instrText>XE "Templates:^DIOZ"</w:instrText>
      </w:r>
      <w:r w:rsidR="00EE6D79" w:rsidRPr="002A3910">
        <w:fldChar w:fldCharType="end"/>
      </w:r>
      <w:r w:rsidR="00EE6D79" w:rsidRPr="002A3910">
        <w:fldChar w:fldCharType="begin"/>
      </w:r>
      <w:r w:rsidR="00EE6D79" w:rsidRPr="002A3910">
        <w:instrText>XE "SORT Template Compile:^DIOZ"</w:instrText>
      </w:r>
      <w:r w:rsidR="00EE6D79" w:rsidRPr="002A3910">
        <w:fldChar w:fldCharType="end"/>
      </w:r>
    </w:p>
    <w:p w14:paraId="630289EF" w14:textId="77777777" w:rsidR="00F67104" w:rsidRPr="002A3910" w:rsidRDefault="00F67104" w:rsidP="00F67104">
      <w:pPr>
        <w:pStyle w:val="AltHeading5"/>
        <w:rPr>
          <w:noProof w:val="0"/>
        </w:rPr>
      </w:pPr>
      <w:r w:rsidRPr="002A3910">
        <w:rPr>
          <w:noProof w:val="0"/>
        </w:rPr>
        <w:t>Category</w:t>
      </w:r>
    </w:p>
    <w:p w14:paraId="73727308" w14:textId="77777777" w:rsidR="00F67104" w:rsidRPr="002A3910" w:rsidRDefault="00F67104" w:rsidP="00F67104">
      <w:pPr>
        <w:pStyle w:val="APIText"/>
        <w:keepNext/>
        <w:keepLines/>
      </w:pPr>
      <w:r w:rsidRPr="002A3910">
        <w:t>Classic VA FileMan</w:t>
      </w:r>
    </w:p>
    <w:p w14:paraId="08B3F89D" w14:textId="77777777" w:rsidR="00F67104" w:rsidRPr="002A3910" w:rsidRDefault="00FC5B86" w:rsidP="00F67104">
      <w:pPr>
        <w:pStyle w:val="AltHeading5"/>
        <w:rPr>
          <w:noProof w:val="0"/>
        </w:rPr>
      </w:pPr>
      <w:r w:rsidRPr="002A3910">
        <w:rPr>
          <w:noProof w:val="0"/>
        </w:rPr>
        <w:t>ICR#</w:t>
      </w:r>
    </w:p>
    <w:p w14:paraId="7B555880" w14:textId="6FA661DC" w:rsidR="00F67104" w:rsidRPr="002A3910" w:rsidRDefault="00A06FA9" w:rsidP="00F67104">
      <w:pPr>
        <w:pStyle w:val="APIText"/>
        <w:keepNext/>
        <w:keepLines/>
      </w:pPr>
      <w:r w:rsidRPr="002A3910">
        <w:t>2645</w:t>
      </w:r>
    </w:p>
    <w:p w14:paraId="143132EB" w14:textId="77777777" w:rsidR="00F67104" w:rsidRPr="002A3910" w:rsidRDefault="00F67104" w:rsidP="00F67104">
      <w:pPr>
        <w:pStyle w:val="AltHeading5"/>
        <w:rPr>
          <w:noProof w:val="0"/>
        </w:rPr>
      </w:pPr>
      <w:r w:rsidRPr="002A3910">
        <w:rPr>
          <w:noProof w:val="0"/>
        </w:rPr>
        <w:t>Description</w:t>
      </w:r>
    </w:p>
    <w:p w14:paraId="3E7B2422" w14:textId="77777777" w:rsidR="0050502B" w:rsidRPr="002A3910" w:rsidRDefault="00E86526" w:rsidP="00C86E12">
      <w:pPr>
        <w:pStyle w:val="BodyText"/>
        <w:keepNext/>
        <w:keepLines/>
      </w:pPr>
      <w:r w:rsidRPr="002A3910">
        <w:t>Th</w:t>
      </w:r>
      <w:r w:rsidR="00353784" w:rsidRPr="002A3910">
        <w:t>e ^DIOZ API</w:t>
      </w:r>
      <w:r w:rsidRPr="002A3910">
        <w:t xml:space="preserve"> marks a SORT template compiled or uncompiled. The ^DIOZ </w:t>
      </w:r>
      <w:r w:rsidR="00353784" w:rsidRPr="002A3910">
        <w:t>API</w:t>
      </w:r>
      <w:r w:rsidRPr="002A3910">
        <w:t xml:space="preserve"> asks for the name of the SORT template to be used </w:t>
      </w:r>
      <w:r w:rsidR="0050502B" w:rsidRPr="002A3910">
        <w:t xml:space="preserve">and whether the user wishes </w:t>
      </w:r>
      <w:r w:rsidRPr="002A3910">
        <w:t xml:space="preserve">to </w:t>
      </w:r>
      <w:r w:rsidR="0050502B" w:rsidRPr="002A3910">
        <w:t>do either of the following:</w:t>
      </w:r>
    </w:p>
    <w:p w14:paraId="15260020" w14:textId="77777777" w:rsidR="0050502B" w:rsidRPr="002A3910" w:rsidRDefault="0050502B" w:rsidP="00C86E12">
      <w:pPr>
        <w:pStyle w:val="ListBullet"/>
        <w:keepNext/>
        <w:keepLines/>
      </w:pPr>
      <w:r w:rsidRPr="002A3910">
        <w:t>Mark it compiled.</w:t>
      </w:r>
    </w:p>
    <w:p w14:paraId="6DDF81F2" w14:textId="77777777" w:rsidR="0050502B" w:rsidRPr="002A3910" w:rsidRDefault="0050502B" w:rsidP="0050502B">
      <w:pPr>
        <w:pStyle w:val="ListBullet"/>
      </w:pPr>
      <w:r w:rsidRPr="002A3910">
        <w:t>U</w:t>
      </w:r>
      <w:r w:rsidR="00E86526" w:rsidRPr="002A3910">
        <w:t>ncompile it if</w:t>
      </w:r>
      <w:r w:rsidRPr="002A3910">
        <w:t xml:space="preserve"> it is already marked compiled.</w:t>
      </w:r>
    </w:p>
    <w:p w14:paraId="32891534" w14:textId="77777777" w:rsidR="00831010" w:rsidRPr="002A3910" w:rsidRDefault="00831010" w:rsidP="00831010">
      <w:pPr>
        <w:pStyle w:val="BodyText6"/>
      </w:pPr>
    </w:p>
    <w:p w14:paraId="4FFF4222" w14:textId="77777777" w:rsidR="00BE674E" w:rsidRPr="002A3910" w:rsidRDefault="00E86526" w:rsidP="00C86E12">
      <w:pPr>
        <w:pStyle w:val="BodyText"/>
      </w:pPr>
      <w:r w:rsidRPr="002A3910">
        <w:t>Actual compilation occurs at the time the template is used in the sort/print. There are no input or output variables.</w:t>
      </w:r>
    </w:p>
    <w:p w14:paraId="0E98EED1" w14:textId="77777777" w:rsidR="0078539F" w:rsidRPr="002A3910" w:rsidRDefault="00E86526" w:rsidP="001D5288">
      <w:pPr>
        <w:pStyle w:val="BodyText"/>
      </w:pPr>
      <w:r w:rsidRPr="002A3910">
        <w:t xml:space="preserve">SORT templates can be compiled into M routines to increase efficiency of the sort and improve system performance. Good candidates for compilation are sorts with many sort fields or those that sort on fields </w:t>
      </w:r>
      <w:r w:rsidR="0078539F" w:rsidRPr="002A3910">
        <w:t>reached with relational syntax.</w:t>
      </w:r>
    </w:p>
    <w:p w14:paraId="1C0E80F3" w14:textId="77777777" w:rsidR="00542A43" w:rsidRPr="002A3910" w:rsidRDefault="00E86526" w:rsidP="00542A43">
      <w:pPr>
        <w:pStyle w:val="BodyText"/>
        <w:keepNext/>
        <w:keepLines/>
      </w:pPr>
      <w:r w:rsidRPr="002A3910">
        <w:t xml:space="preserve">The process of sort compilation is different from other </w:t>
      </w:r>
      <w:r w:rsidR="00302035" w:rsidRPr="002A3910">
        <w:t xml:space="preserve">VA </w:t>
      </w:r>
      <w:r w:rsidR="00542A43" w:rsidRPr="002A3910">
        <w:t>FileMan compiling activities:</w:t>
      </w:r>
    </w:p>
    <w:p w14:paraId="7375A684" w14:textId="77777777" w:rsidR="00542A43" w:rsidRPr="002A3910" w:rsidRDefault="00E86526" w:rsidP="00542A43">
      <w:pPr>
        <w:pStyle w:val="ListBullet"/>
        <w:keepNext/>
        <w:keepLines/>
      </w:pPr>
      <w:r w:rsidRPr="002A3910">
        <w:t xml:space="preserve">SORT templates can be </w:t>
      </w:r>
      <w:r w:rsidR="00084217" w:rsidRPr="002A3910">
        <w:t>“</w:t>
      </w:r>
      <w:r w:rsidRPr="002A3910">
        <w:t>marked</w:t>
      </w:r>
      <w:r w:rsidR="00084217" w:rsidRPr="002A3910">
        <w:t>”</w:t>
      </w:r>
      <w:r w:rsidRPr="002A3910">
        <w:t xml:space="preserve"> for compilation, </w:t>
      </w:r>
      <w:r w:rsidR="00AA6F12" w:rsidRPr="002A3910">
        <w:t xml:space="preserve">and </w:t>
      </w:r>
      <w:r w:rsidRPr="002A3910">
        <w:t xml:space="preserve">then each time the SORT template is used in a </w:t>
      </w:r>
      <w:r w:rsidR="00302035" w:rsidRPr="002A3910">
        <w:t xml:space="preserve">VA </w:t>
      </w:r>
      <w:r w:rsidRPr="002A3910">
        <w:t>FileMan sort/print, a n</w:t>
      </w:r>
      <w:r w:rsidR="00542A43" w:rsidRPr="002A3910">
        <w:t>ew compiled routine is created.</w:t>
      </w:r>
    </w:p>
    <w:p w14:paraId="038217A8" w14:textId="77777777" w:rsidR="00542A43" w:rsidRPr="002A3910" w:rsidRDefault="00E86526" w:rsidP="00542A43">
      <w:pPr>
        <w:pStyle w:val="ListBullet"/>
      </w:pPr>
      <w:r w:rsidRPr="002A3910">
        <w:t>When the print job fi</w:t>
      </w:r>
      <w:r w:rsidR="00542A43" w:rsidRPr="002A3910">
        <w:t>nishes, the routine is deleted.</w:t>
      </w:r>
    </w:p>
    <w:p w14:paraId="30D24BB1" w14:textId="77777777" w:rsidR="00542A43" w:rsidRPr="002A3910" w:rsidRDefault="00E86526" w:rsidP="00542A43">
      <w:pPr>
        <w:pStyle w:val="ListBullet"/>
      </w:pPr>
      <w:r w:rsidRPr="002A3910">
        <w:t xml:space="preserve">The routine is named </w:t>
      </w:r>
      <w:r w:rsidRPr="002A3910">
        <w:rPr>
          <w:b/>
          <w:bCs/>
        </w:rPr>
        <w:t>DISZ</w:t>
      </w:r>
      <w:r w:rsidRPr="002A3910">
        <w:rPr>
          <w:b/>
          <w:bCs/>
          <w:i/>
        </w:rPr>
        <w:t>nnnn</w:t>
      </w:r>
      <w:r w:rsidR="00353784" w:rsidRPr="002A3910">
        <w:t>;</w:t>
      </w:r>
      <w:r w:rsidRPr="002A3910">
        <w:t xml:space="preserve"> where </w:t>
      </w:r>
      <w:r w:rsidR="00084217" w:rsidRPr="002A3910">
        <w:t>“</w:t>
      </w:r>
      <w:r w:rsidRPr="002A3910">
        <w:rPr>
          <w:b/>
          <w:bCs/>
          <w:i/>
        </w:rPr>
        <w:t>nnnn</w:t>
      </w:r>
      <w:r w:rsidR="00084217" w:rsidRPr="002A3910">
        <w:t>”</w:t>
      </w:r>
      <w:r w:rsidR="00542A43" w:rsidRPr="002A3910">
        <w:t xml:space="preserve"> is a four-digit number.</w:t>
      </w:r>
    </w:p>
    <w:p w14:paraId="0EAE9FF8" w14:textId="77777777" w:rsidR="00542A43" w:rsidRPr="002A3910" w:rsidRDefault="00E86526" w:rsidP="00542A43">
      <w:pPr>
        <w:pStyle w:val="ListBullet"/>
      </w:pPr>
      <w:r w:rsidRPr="002A3910">
        <w:t>The routine</w:t>
      </w:r>
      <w:r w:rsidR="00542A43" w:rsidRPr="002A3910">
        <w:t xml:space="preserve"> names are reused. Thus, a routine name is </w:t>
      </w:r>
      <w:r w:rsidR="00542A43" w:rsidRPr="002A3910">
        <w:rPr>
          <w:i/>
        </w:rPr>
        <w:t>not</w:t>
      </w:r>
      <w:r w:rsidR="00542A43" w:rsidRPr="002A3910">
        <w:t xml:space="preserve"> tied to a particular SORT template.</w:t>
      </w:r>
    </w:p>
    <w:p w14:paraId="5C3B9853" w14:textId="77777777" w:rsidR="00542A43" w:rsidRPr="002A3910" w:rsidRDefault="00E86526" w:rsidP="00542A43">
      <w:pPr>
        <w:pStyle w:val="ListBullet"/>
        <w:keepNext/>
        <w:keepLines/>
      </w:pPr>
      <w:r w:rsidRPr="002A3910">
        <w:t xml:space="preserve">Routine numbers are taken from the </w:t>
      </w:r>
      <w:r w:rsidR="00B8273C" w:rsidRPr="002A3910">
        <w:t>COMPILED ROUTINE</w:t>
      </w:r>
      <w:r w:rsidR="005E481C" w:rsidRPr="002A3910">
        <w:t xml:space="preserve"> (#.83)</w:t>
      </w:r>
      <w:r w:rsidRPr="002A3910">
        <w:t xml:space="preserve"> file</w:t>
      </w:r>
      <w:r w:rsidR="007869D8" w:rsidRPr="002A3910">
        <w:fldChar w:fldCharType="begin"/>
      </w:r>
      <w:r w:rsidR="005E481C" w:rsidRPr="002A3910">
        <w:instrText>xe "COMPILED ROUTINE</w:instrText>
      </w:r>
      <w:r w:rsidR="00364FF8" w:rsidRPr="002A3910">
        <w:instrText xml:space="preserve"> (#.83)</w:instrText>
      </w:r>
      <w:r w:rsidR="005E481C" w:rsidRPr="002A3910">
        <w:instrText xml:space="preserve"> File"</w:instrText>
      </w:r>
      <w:r w:rsidR="007869D8" w:rsidRPr="002A3910">
        <w:fldChar w:fldCharType="end"/>
      </w:r>
      <w:r w:rsidR="007869D8" w:rsidRPr="002A3910">
        <w:fldChar w:fldCharType="begin"/>
      </w:r>
      <w:r w:rsidR="005E481C" w:rsidRPr="002A3910">
        <w:instrText>xe "Files:COMPILED ROUTINE (#.83)"</w:instrText>
      </w:r>
      <w:r w:rsidR="007869D8" w:rsidRPr="002A3910">
        <w:fldChar w:fldCharType="end"/>
      </w:r>
      <w:r w:rsidR="001A3596" w:rsidRPr="002A3910">
        <w:t>.</w:t>
      </w:r>
    </w:p>
    <w:p w14:paraId="754FA0EF" w14:textId="77777777" w:rsidR="00831010" w:rsidRPr="002A3910" w:rsidRDefault="00831010" w:rsidP="00831010">
      <w:pPr>
        <w:pStyle w:val="BodyText6"/>
      </w:pPr>
    </w:p>
    <w:p w14:paraId="0ADDE98A" w14:textId="52E22476" w:rsidR="00BE674E" w:rsidRPr="002A3910" w:rsidRDefault="007869D8" w:rsidP="00542A43">
      <w:pPr>
        <w:pStyle w:val="NoteIndent2"/>
      </w:pPr>
      <w:r w:rsidRPr="002A3910">
        <w:rPr>
          <w:noProof/>
        </w:rPr>
        <w:drawing>
          <wp:inline distT="0" distB="0" distL="0" distR="0" wp14:anchorId="6ED8BE7B" wp14:editId="4748B5C5">
            <wp:extent cx="266700" cy="289560"/>
            <wp:effectExtent l="0" t="0" r="0" b="0"/>
            <wp:docPr id="107"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42A43" w:rsidRPr="002A3910">
        <w:tab/>
      </w:r>
      <w:r w:rsidR="00542A43" w:rsidRPr="002A3910">
        <w:rPr>
          <w:b/>
        </w:rPr>
        <w:t>REF:</w:t>
      </w:r>
      <w:r w:rsidR="00542A43" w:rsidRPr="002A3910">
        <w:t xml:space="preserve"> For more information on the routine numbers, see</w:t>
      </w:r>
      <w:r w:rsidR="00E86526" w:rsidRPr="002A3910">
        <w:t xml:space="preserve"> the </w:t>
      </w:r>
      <w:r w:rsidR="00542A43" w:rsidRPr="002A3910">
        <w:t>“</w:t>
      </w:r>
      <w:bookmarkStart w:id="343" w:name="_Toc491687451"/>
      <w:r w:rsidR="00542A43" w:rsidRPr="002A3910">
        <w:t>COMPILED ROUTINE File Cleanup: ENRLS^DIOZ()</w:t>
      </w:r>
      <w:bookmarkEnd w:id="343"/>
      <w:r w:rsidR="00542A43" w:rsidRPr="002A3910">
        <w:t xml:space="preserve">” </w:t>
      </w:r>
      <w:r w:rsidR="00E86526" w:rsidRPr="002A3910">
        <w:t xml:space="preserve">section in the </w:t>
      </w:r>
      <w:r w:rsidR="00E86526" w:rsidRPr="002A3910">
        <w:rPr>
          <w:rStyle w:val="Emphasis"/>
          <w:iCs/>
        </w:rPr>
        <w:t>VA FileMan Advanced User Manual</w:t>
      </w:r>
      <w:r w:rsidR="00542A43" w:rsidRPr="002A3910">
        <w:t>.</w:t>
      </w:r>
    </w:p>
    <w:p w14:paraId="489DB7C1" w14:textId="77777777" w:rsidR="0035521A" w:rsidRPr="002A3910" w:rsidRDefault="0035521A" w:rsidP="0035521A">
      <w:pPr>
        <w:pStyle w:val="BodyText6"/>
      </w:pPr>
    </w:p>
    <w:p w14:paraId="7E54F838" w14:textId="77777777" w:rsidR="00E86526" w:rsidRPr="002A3910" w:rsidRDefault="00E86526" w:rsidP="0074437A">
      <w:pPr>
        <w:pStyle w:val="Heading3"/>
      </w:pPr>
      <w:bookmarkStart w:id="344" w:name="en1_dip"/>
      <w:bookmarkStart w:id="345" w:name="_Toc159568745"/>
      <w:r w:rsidRPr="002A3910">
        <w:lastRenderedPageBreak/>
        <w:t>EN1^DIP</w:t>
      </w:r>
      <w:bookmarkEnd w:id="344"/>
      <w:r w:rsidRPr="002A3910">
        <w:t>: Print Data</w:t>
      </w:r>
      <w:bookmarkEnd w:id="345"/>
    </w:p>
    <w:p w14:paraId="1CC3792D" w14:textId="77777777" w:rsidR="00F67104" w:rsidRPr="002A3910" w:rsidRDefault="00F67104" w:rsidP="00F67104">
      <w:pPr>
        <w:pStyle w:val="AltHeading5"/>
        <w:rPr>
          <w:noProof w:val="0"/>
        </w:rPr>
      </w:pPr>
      <w:r w:rsidRPr="002A3910">
        <w:rPr>
          <w:noProof w:val="0"/>
        </w:rPr>
        <w:t>Reference Type</w:t>
      </w:r>
    </w:p>
    <w:p w14:paraId="120C7E8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C41" w:rsidRPr="002A3910">
        <w:rPr>
          <w:vanish/>
        </w:rPr>
        <w:instrText>DIP</w:instrText>
      </w:r>
      <w:r w:rsidRPr="002A3910">
        <w:rPr>
          <w:vanish/>
        </w:rPr>
        <w:instrText>:</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C41" w:rsidRPr="002A3910">
        <w:instrText>EN1^DIP</w:instrText>
      </w:r>
      <w:r w:rsidRPr="002A3910">
        <w:instrText xml:space="preserve">” </w:instrText>
      </w:r>
      <w:r w:rsidRPr="002A3910">
        <w:rPr>
          <w:vanish/>
        </w:rPr>
        <w:fldChar w:fldCharType="end"/>
      </w:r>
      <w:r w:rsidRPr="002A3910">
        <w:fldChar w:fldCharType="begin"/>
      </w:r>
      <w:r w:rsidRPr="002A3910">
        <w:instrText>XE "APIs:</w:instrText>
      </w:r>
      <w:r w:rsidR="00526C41" w:rsidRPr="002A3910">
        <w:instrText>EN1^DIP</w:instrText>
      </w:r>
      <w:r w:rsidRPr="002A3910">
        <w:instrText>"</w:instrText>
      </w:r>
      <w:r w:rsidRPr="002A3910">
        <w:fldChar w:fldCharType="end"/>
      </w:r>
    </w:p>
    <w:p w14:paraId="045DD576" w14:textId="77777777" w:rsidR="00F67104" w:rsidRPr="002A3910" w:rsidRDefault="00F67104" w:rsidP="00F67104">
      <w:pPr>
        <w:pStyle w:val="AltHeading5"/>
        <w:rPr>
          <w:noProof w:val="0"/>
        </w:rPr>
      </w:pPr>
      <w:r w:rsidRPr="002A3910">
        <w:rPr>
          <w:noProof w:val="0"/>
        </w:rPr>
        <w:t>Category</w:t>
      </w:r>
    </w:p>
    <w:p w14:paraId="1ED2C4FE" w14:textId="77777777" w:rsidR="00F67104" w:rsidRPr="002A3910" w:rsidRDefault="00F67104" w:rsidP="00F67104">
      <w:pPr>
        <w:pStyle w:val="APIText"/>
        <w:keepNext/>
        <w:keepLines/>
      </w:pPr>
      <w:r w:rsidRPr="002A3910">
        <w:t>Classic VA FileMan</w:t>
      </w:r>
    </w:p>
    <w:p w14:paraId="16DC15CC" w14:textId="77777777" w:rsidR="00F67104" w:rsidRPr="002A3910" w:rsidRDefault="00FC5B86" w:rsidP="00F67104">
      <w:pPr>
        <w:pStyle w:val="AltHeading5"/>
        <w:rPr>
          <w:noProof w:val="0"/>
        </w:rPr>
      </w:pPr>
      <w:r w:rsidRPr="002A3910">
        <w:rPr>
          <w:noProof w:val="0"/>
        </w:rPr>
        <w:t>ICR#</w:t>
      </w:r>
    </w:p>
    <w:p w14:paraId="143CFE91" w14:textId="77777777" w:rsidR="00F67104" w:rsidRPr="002A3910" w:rsidRDefault="00526C41" w:rsidP="00F67104">
      <w:pPr>
        <w:pStyle w:val="APIText"/>
        <w:keepNext/>
        <w:keepLines/>
      </w:pPr>
      <w:r w:rsidRPr="002A3910">
        <w:t>10010</w:t>
      </w:r>
    </w:p>
    <w:p w14:paraId="02FEB0C9" w14:textId="77777777" w:rsidR="00F67104" w:rsidRPr="002A3910" w:rsidRDefault="00F67104" w:rsidP="00F67104">
      <w:pPr>
        <w:pStyle w:val="AltHeading5"/>
        <w:rPr>
          <w:noProof w:val="0"/>
        </w:rPr>
      </w:pPr>
      <w:r w:rsidRPr="002A3910">
        <w:rPr>
          <w:noProof w:val="0"/>
        </w:rPr>
        <w:t>Description</w:t>
      </w:r>
    </w:p>
    <w:p w14:paraId="7FD0B3A8" w14:textId="77777777" w:rsidR="00E86526" w:rsidRPr="002A3910" w:rsidRDefault="00E86526" w:rsidP="00526C41">
      <w:pPr>
        <w:pStyle w:val="BodyText"/>
      </w:pPr>
      <w:r w:rsidRPr="002A3910">
        <w:t xml:space="preserve">Use </w:t>
      </w:r>
      <w:r w:rsidR="00AD11F6" w:rsidRPr="002A3910">
        <w:t xml:space="preserve">the </w:t>
      </w:r>
      <w:r w:rsidRPr="002A3910">
        <w:t xml:space="preserve">EN1^DIP </w:t>
      </w:r>
      <w:r w:rsidR="00AD11F6" w:rsidRPr="002A3910">
        <w:t xml:space="preserve">AI </w:t>
      </w:r>
      <w:r w:rsidRPr="002A3910">
        <w:t xml:space="preserve">to print a range </w:t>
      </w:r>
      <w:r w:rsidR="0060035B" w:rsidRPr="002A3910">
        <w:t>of entries, in columnar format.</w:t>
      </w:r>
    </w:p>
    <w:p w14:paraId="04892D6C" w14:textId="77777777" w:rsidR="00BE674E" w:rsidRPr="002A3910" w:rsidRDefault="00E86526" w:rsidP="002B24F8">
      <w:pPr>
        <w:pStyle w:val="Heading4"/>
      </w:pPr>
      <w:r w:rsidRPr="002A3910">
        <w:t>Input Variables</w:t>
      </w:r>
    </w:p>
    <w:p w14:paraId="1DA03651" w14:textId="2F7ACC56" w:rsidR="00C86E12" w:rsidRPr="002A3910" w:rsidRDefault="00C86E12" w:rsidP="0035521A">
      <w:pPr>
        <w:pStyle w:val="APIParameters"/>
        <w:keepNext/>
        <w:keepLines/>
        <w:rPr>
          <w:noProof w:val="0"/>
        </w:rPr>
      </w:pPr>
      <w:r w:rsidRPr="002A3910">
        <w:rPr>
          <w:b/>
          <w:noProof w:val="0"/>
        </w:rPr>
        <w:t>L:</w:t>
      </w:r>
      <w:r w:rsidRPr="002A3910">
        <w:rPr>
          <w:noProof w:val="0"/>
        </w:rPr>
        <w:tab/>
        <w:t xml:space="preserve">(Required) </w:t>
      </w:r>
      <w:r w:rsidRPr="002A3910">
        <w:rPr>
          <w:noProof w:val="0"/>
          <w:szCs w:val="22"/>
        </w:rPr>
        <w:t xml:space="preserve">String that evaluates to </w:t>
      </w:r>
      <w:r w:rsidRPr="002A3910">
        <w:rPr>
          <w:b/>
          <w:noProof w:val="0"/>
          <w:szCs w:val="22"/>
        </w:rPr>
        <w:t>zero</w:t>
      </w:r>
      <w:r w:rsidRPr="002A3910">
        <w:rPr>
          <w:noProof w:val="0"/>
          <w:szCs w:val="22"/>
        </w:rPr>
        <w:t xml:space="preserve">. </w:t>
      </w:r>
      <w:r w:rsidRPr="002A3910">
        <w:rPr>
          <w:noProof w:val="0"/>
        </w:rPr>
        <w:t xml:space="preserve">A required variable that should be set to </w:t>
      </w:r>
      <w:r w:rsidRPr="002A3910">
        <w:rPr>
          <w:b/>
          <w:noProof w:val="0"/>
        </w:rPr>
        <w:t>zero</w:t>
      </w:r>
      <w:r w:rsidRPr="002A3910">
        <w:rPr>
          <w:noProof w:val="0"/>
        </w:rPr>
        <w:t xml:space="preserve"> or some string whose numeric evaluation is </w:t>
      </w:r>
      <w:r w:rsidRPr="002A3910">
        <w:rPr>
          <w:b/>
          <w:noProof w:val="0"/>
        </w:rPr>
        <w:t>zero</w:t>
      </w:r>
      <w:r w:rsidRPr="002A3910">
        <w:rPr>
          <w:noProof w:val="0"/>
        </w:rPr>
        <w:t xml:space="preserve"> (e.g., </w:t>
      </w:r>
      <w:r w:rsidR="00B85E24" w:rsidRPr="002A3910">
        <w:rPr>
          <w:noProof w:val="0"/>
        </w:rPr>
        <w:t>“</w:t>
      </w:r>
      <w:r w:rsidRPr="002A3910">
        <w:rPr>
          <w:noProof w:val="0"/>
        </w:rPr>
        <w:t xml:space="preserve">LIST DRUGS”). If </w:t>
      </w:r>
      <w:r w:rsidR="00841057" w:rsidRPr="002A3910">
        <w:rPr>
          <w:b/>
          <w:noProof w:val="0"/>
        </w:rPr>
        <w:t>SET</w:t>
      </w:r>
      <w:r w:rsidRPr="002A3910">
        <w:rPr>
          <w:noProof w:val="0"/>
        </w:rPr>
        <w:t xml:space="preserve"> to a text string, the string is used to replace the word “</w:t>
      </w:r>
      <w:r w:rsidRPr="002A3910">
        <w:rPr>
          <w:b/>
          <w:noProof w:val="0"/>
        </w:rPr>
        <w:t>SORT</w:t>
      </w:r>
      <w:r w:rsidRPr="002A3910">
        <w:rPr>
          <w:noProof w:val="0"/>
        </w:rPr>
        <w:t>” in the “SORT BY:” prompts, when VA FileMan asks the user for sort values:</w:t>
      </w:r>
    </w:p>
    <w:p w14:paraId="14FDC5AE" w14:textId="77777777" w:rsidR="0035521A" w:rsidRPr="002A3910" w:rsidRDefault="0035521A" w:rsidP="0035521A">
      <w:pPr>
        <w:pStyle w:val="BodyText6"/>
        <w:keepNext/>
        <w:keepLines/>
      </w:pPr>
    </w:p>
    <w:p w14:paraId="2650901A" w14:textId="22D4BC7F" w:rsidR="00C86E12" w:rsidRPr="002A3910" w:rsidRDefault="00C86E12" w:rsidP="00C86E12">
      <w:pPr>
        <w:pStyle w:val="APIParametersCode"/>
        <w:rPr>
          <w:noProof w:val="0"/>
        </w:rPr>
      </w:pPr>
      <w:r w:rsidRPr="002A3910">
        <w:rPr>
          <w:noProof w:val="0"/>
        </w:rPr>
        <w:t>LIST DRUGS BY: NAME//</w:t>
      </w:r>
    </w:p>
    <w:p w14:paraId="56501745" w14:textId="77777777" w:rsidR="0035521A" w:rsidRPr="002A3910" w:rsidRDefault="0035521A" w:rsidP="0035521A">
      <w:pPr>
        <w:pStyle w:val="BodyText6"/>
      </w:pPr>
    </w:p>
    <w:p w14:paraId="7BB504A4" w14:textId="77777777" w:rsidR="00C86E12" w:rsidRPr="002A3910" w:rsidRDefault="00C86E12" w:rsidP="00C86E12">
      <w:pPr>
        <w:pStyle w:val="APIParameters"/>
        <w:rPr>
          <w:noProof w:val="0"/>
        </w:rPr>
      </w:pPr>
      <w:r w:rsidRPr="002A3910">
        <w:rPr>
          <w:b/>
          <w:noProof w:val="0"/>
        </w:rPr>
        <w:t>DIC:</w:t>
      </w:r>
      <w:r w:rsidRPr="002A3910">
        <w:rPr>
          <w:noProof w:val="0"/>
        </w:rPr>
        <w:tab/>
        <w:t xml:space="preserve">(Required) The open global root of the file in the usual format </w:t>
      </w:r>
      <w:r w:rsidR="00B85E24" w:rsidRPr="002A3910">
        <w:rPr>
          <w:noProof w:val="0"/>
        </w:rPr>
        <w:t>[e.g., “</w:t>
      </w:r>
      <w:r w:rsidR="00B85E24" w:rsidRPr="002A3910">
        <w:rPr>
          <w:b/>
          <w:noProof w:val="0"/>
        </w:rPr>
        <w:t>^DIZ(16540,</w:t>
      </w:r>
      <w:r w:rsidR="00B85E24" w:rsidRPr="002A3910">
        <w:rPr>
          <w:noProof w:val="0"/>
        </w:rPr>
        <w:t>”]</w:t>
      </w:r>
      <w:r w:rsidRPr="002A3910">
        <w:rPr>
          <w:noProof w:val="0"/>
        </w:rPr>
        <w:t xml:space="preserve"> or the file number.</w:t>
      </w:r>
    </w:p>
    <w:p w14:paraId="6A80078E" w14:textId="77777777" w:rsidR="00C86E12" w:rsidRPr="002A3910" w:rsidRDefault="00C86E12" w:rsidP="0082541A">
      <w:pPr>
        <w:pStyle w:val="APIParameters"/>
        <w:keepNext/>
        <w:keepLines/>
        <w:rPr>
          <w:noProof w:val="0"/>
        </w:rPr>
      </w:pPr>
      <w:r w:rsidRPr="002A3910">
        <w:rPr>
          <w:b/>
          <w:noProof w:val="0"/>
        </w:rPr>
        <w:t>FLDS:</w:t>
      </w:r>
      <w:r w:rsidRPr="002A3910">
        <w:rPr>
          <w:noProof w:val="0"/>
        </w:rPr>
        <w:tab/>
        <w:t xml:space="preserve">(Optional) The various fields to be printed. If this parameter is </w:t>
      </w:r>
      <w:r w:rsidRPr="002A3910">
        <w:rPr>
          <w:i/>
          <w:noProof w:val="0"/>
        </w:rPr>
        <w:t>not</w:t>
      </w:r>
      <w:r w:rsidRPr="002A3910">
        <w:rPr>
          <w:noProof w:val="0"/>
        </w:rPr>
        <w:t xml:space="preserve"> sent, the user is prompted for fields to print. </w:t>
      </w:r>
      <w:r w:rsidRPr="002A3910">
        <w:rPr>
          <w:b/>
          <w:noProof w:val="0"/>
        </w:rPr>
        <w:t>FLDS</w:t>
      </w:r>
      <w:r w:rsidRPr="002A3910">
        <w:rPr>
          <w:noProof w:val="0"/>
        </w:rPr>
        <w:t xml:space="preserve"> can contain the following:</w:t>
      </w:r>
    </w:p>
    <w:p w14:paraId="4CAEB5B7" w14:textId="77777777" w:rsidR="00C86E12" w:rsidRPr="002A3910" w:rsidRDefault="00C86E12" w:rsidP="0082541A">
      <w:pPr>
        <w:pStyle w:val="APIParametersListBullet"/>
        <w:keepNext/>
        <w:keepLines/>
        <w:rPr>
          <w:noProof w:val="0"/>
        </w:rPr>
      </w:pPr>
      <w:r w:rsidRPr="002A3910">
        <w:rPr>
          <w:noProof w:val="0"/>
        </w:rPr>
        <w:t>Numbers or names of the fields to be printed, separated by commas. These fields are printed in the order that they are listed.</w:t>
      </w:r>
    </w:p>
    <w:p w14:paraId="657E133B" w14:textId="77777777" w:rsidR="00C86E12" w:rsidRPr="002A3910" w:rsidRDefault="00C86E12" w:rsidP="00C86E12">
      <w:pPr>
        <w:pStyle w:val="APIParametersListBullet"/>
        <w:rPr>
          <w:noProof w:val="0"/>
          <w:lang w:bidi="hi-IN"/>
        </w:rPr>
      </w:pPr>
      <w:r w:rsidRPr="002A3910">
        <w:rPr>
          <w:noProof w:val="0"/>
        </w:rPr>
        <w:t>Print qualifiers, which determine column width, caption contents, and many other features of the output, can be included exactly as they are when answering the “PRINT FIELD:” prompt.</w:t>
      </w:r>
    </w:p>
    <w:p w14:paraId="30B4B1E6" w14:textId="77777777" w:rsidR="00647B0E" w:rsidRPr="002A3910" w:rsidRDefault="00647B0E" w:rsidP="00647B0E">
      <w:pPr>
        <w:pStyle w:val="BodyText6"/>
        <w:rPr>
          <w:lang w:bidi="hi-IN"/>
        </w:rPr>
      </w:pPr>
    </w:p>
    <w:p w14:paraId="1F199AE0" w14:textId="77777777" w:rsidR="00C86E12" w:rsidRPr="002A3910" w:rsidRDefault="007869D8" w:rsidP="00025199">
      <w:pPr>
        <w:pStyle w:val="APIParametersNote"/>
        <w:rPr>
          <w:noProof w:val="0"/>
        </w:rPr>
      </w:pPr>
      <w:r w:rsidRPr="002A3910">
        <w:drawing>
          <wp:inline distT="0" distB="0" distL="0" distR="0" wp14:anchorId="6B2ADF32" wp14:editId="4B721B63">
            <wp:extent cx="289560" cy="289560"/>
            <wp:effectExtent l="0" t="0" r="0" b="0"/>
            <wp:docPr id="10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86E12" w:rsidRPr="002A3910">
        <w:rPr>
          <w:noProof w:val="0"/>
        </w:rPr>
        <w:tab/>
      </w:r>
      <w:r w:rsidR="00C86E12" w:rsidRPr="002A3910">
        <w:rPr>
          <w:b/>
          <w:noProof w:val="0"/>
        </w:rPr>
        <w:t>REF:</w:t>
      </w:r>
      <w:r w:rsidR="00C86E12" w:rsidRPr="002A3910">
        <w:rPr>
          <w:noProof w:val="0"/>
        </w:rPr>
        <w:t xml:space="preserve"> For details on print qualifiers, see the “Print” section in the </w:t>
      </w:r>
      <w:r w:rsidR="00C86E12" w:rsidRPr="002A3910">
        <w:rPr>
          <w:rStyle w:val="Emphasis"/>
          <w:iCs/>
          <w:noProof w:val="0"/>
        </w:rPr>
        <w:t>VA FileMan User Manual</w:t>
      </w:r>
      <w:r w:rsidR="00C86E12" w:rsidRPr="002A3910">
        <w:rPr>
          <w:noProof w:val="0"/>
        </w:rPr>
        <w:t>.</w:t>
      </w:r>
    </w:p>
    <w:p w14:paraId="1A9BA0C1" w14:textId="77777777" w:rsidR="0035521A" w:rsidRPr="002A3910" w:rsidRDefault="0035521A" w:rsidP="0035521A">
      <w:pPr>
        <w:pStyle w:val="BodyText6"/>
      </w:pPr>
    </w:p>
    <w:p w14:paraId="34574071" w14:textId="303FCCAC" w:rsidR="00C86E12" w:rsidRPr="002A3910" w:rsidRDefault="00C86E12" w:rsidP="00647B0E">
      <w:pPr>
        <w:pStyle w:val="APIParametersText"/>
        <w:keepNext/>
        <w:keepLines/>
        <w:rPr>
          <w:noProof w:val="0"/>
        </w:rPr>
      </w:pPr>
      <w:r w:rsidRPr="002A3910">
        <w:rPr>
          <w:noProof w:val="0"/>
        </w:rPr>
        <w:t>For example:</w:t>
      </w:r>
    </w:p>
    <w:p w14:paraId="12500A51" w14:textId="77777777" w:rsidR="00647B0E" w:rsidRPr="002A3910" w:rsidRDefault="00647B0E" w:rsidP="00647B0E">
      <w:pPr>
        <w:pStyle w:val="BodyText6"/>
        <w:keepNext/>
        <w:keepLines/>
      </w:pPr>
    </w:p>
    <w:p w14:paraId="23A8820B" w14:textId="77777777" w:rsidR="00C86E12" w:rsidRPr="002A3910" w:rsidRDefault="00C86E12" w:rsidP="00C86E12">
      <w:pPr>
        <w:pStyle w:val="APIParametersCode"/>
        <w:rPr>
          <w:noProof w:val="0"/>
        </w:rPr>
      </w:pPr>
      <w:r w:rsidRPr="002A3910">
        <w:rPr>
          <w:noProof w:val="0"/>
        </w:rPr>
        <w:t>FLDS=“.01,.03,1;C20”</w:t>
      </w:r>
    </w:p>
    <w:p w14:paraId="1291B7D1" w14:textId="77777777" w:rsidR="00647B0E" w:rsidRPr="002A3910" w:rsidRDefault="00647B0E" w:rsidP="00647B0E">
      <w:pPr>
        <w:pStyle w:val="BodyText6"/>
      </w:pPr>
    </w:p>
    <w:p w14:paraId="7B457BE7" w14:textId="77777777" w:rsidR="00C86E12" w:rsidRPr="002A3910" w:rsidRDefault="00C86E12" w:rsidP="00C86E12">
      <w:pPr>
        <w:pStyle w:val="APIParametersText"/>
        <w:rPr>
          <w:noProof w:val="0"/>
        </w:rPr>
      </w:pPr>
      <w:r w:rsidRPr="002A3910">
        <w:rPr>
          <w:noProof w:val="0"/>
        </w:rPr>
        <w:lastRenderedPageBreak/>
        <w:t xml:space="preserve">If there are more fields than can fit on one string, </w:t>
      </w:r>
      <w:r w:rsidRPr="002A3910">
        <w:rPr>
          <w:b/>
          <w:noProof w:val="0"/>
        </w:rPr>
        <w:t>FLDS</w:t>
      </w:r>
      <w:r w:rsidR="00B85E24" w:rsidRPr="002A3910">
        <w:rPr>
          <w:noProof w:val="0"/>
        </w:rPr>
        <w:t xml:space="preserve"> can be subscripted [</w:t>
      </w:r>
      <w:r w:rsidRPr="002A3910">
        <w:rPr>
          <w:b/>
          <w:noProof w:val="0"/>
        </w:rPr>
        <w:t>FLDS(1)</w:t>
      </w:r>
      <w:r w:rsidRPr="002A3910">
        <w:rPr>
          <w:noProof w:val="0"/>
        </w:rPr>
        <w:t xml:space="preserve">, </w:t>
      </w:r>
      <w:r w:rsidRPr="002A3910">
        <w:rPr>
          <w:b/>
          <w:noProof w:val="0"/>
        </w:rPr>
        <w:t>FL</w:t>
      </w:r>
      <w:r w:rsidR="00B85E24" w:rsidRPr="002A3910">
        <w:rPr>
          <w:b/>
          <w:noProof w:val="0"/>
        </w:rPr>
        <w:t>DS(2)</w:t>
      </w:r>
      <w:r w:rsidR="00B85E24" w:rsidRPr="002A3910">
        <w:rPr>
          <w:noProof w:val="0"/>
        </w:rPr>
        <w:t>, and so forth]</w:t>
      </w:r>
      <w:r w:rsidRPr="002A3910">
        <w:rPr>
          <w:noProof w:val="0"/>
        </w:rPr>
        <w:t xml:space="preserve">, but </w:t>
      </w:r>
      <w:r w:rsidRPr="002A3910">
        <w:rPr>
          <w:b/>
          <w:noProof w:val="0"/>
        </w:rPr>
        <w:t>FLDS</w:t>
      </w:r>
      <w:r w:rsidRPr="002A3910">
        <w:rPr>
          <w:noProof w:val="0"/>
        </w:rPr>
        <w:t xml:space="preserve"> as a single-valued variable </w:t>
      </w:r>
      <w:r w:rsidRPr="002A3910">
        <w:rPr>
          <w:i/>
          <w:noProof w:val="0"/>
        </w:rPr>
        <w:t>must</w:t>
      </w:r>
      <w:r w:rsidRPr="002A3910">
        <w:rPr>
          <w:noProof w:val="0"/>
        </w:rPr>
        <w:t xml:space="preserve"> exist.</w:t>
      </w:r>
    </w:p>
    <w:p w14:paraId="33AF48DA" w14:textId="77777777" w:rsidR="00C86E12" w:rsidRPr="002A3910" w:rsidRDefault="00C86E12" w:rsidP="00647B0E">
      <w:pPr>
        <w:pStyle w:val="APIParametersText"/>
        <w:keepNext/>
        <w:keepLines/>
        <w:rPr>
          <w:noProof w:val="0"/>
        </w:rPr>
      </w:pPr>
      <w:r w:rsidRPr="002A3910">
        <w:rPr>
          <w:noProof w:val="0"/>
        </w:rPr>
        <w:t>The name of a PRINT template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For example:</w:t>
      </w:r>
    </w:p>
    <w:p w14:paraId="668A9774" w14:textId="77777777" w:rsidR="00647B0E" w:rsidRPr="002A3910" w:rsidRDefault="00647B0E" w:rsidP="00647B0E">
      <w:pPr>
        <w:pStyle w:val="BodyText6"/>
        <w:keepNext/>
        <w:keepLines/>
      </w:pPr>
    </w:p>
    <w:p w14:paraId="6DE1292F" w14:textId="77777777" w:rsidR="00C86E12" w:rsidRPr="002A3910" w:rsidRDefault="00C86E12" w:rsidP="00C86E12">
      <w:pPr>
        <w:pStyle w:val="APIParametersCode"/>
        <w:rPr>
          <w:noProof w:val="0"/>
        </w:rPr>
      </w:pPr>
      <w:r w:rsidRPr="002A3910">
        <w:rPr>
          <w:noProof w:val="0"/>
        </w:rPr>
        <w:t>FLDS=“[DEMO]”</w:t>
      </w:r>
    </w:p>
    <w:p w14:paraId="71F5ED6D" w14:textId="77777777" w:rsidR="0082541A" w:rsidRPr="002A3910" w:rsidRDefault="0082541A" w:rsidP="00647B0E">
      <w:pPr>
        <w:pStyle w:val="BodyText6"/>
      </w:pPr>
    </w:p>
    <w:p w14:paraId="02A26A75" w14:textId="77777777" w:rsidR="00D75CF8" w:rsidRPr="002A3910" w:rsidRDefault="00D75CF8" w:rsidP="0082541A">
      <w:pPr>
        <w:pStyle w:val="APIParameters"/>
        <w:keepNext/>
        <w:keepLines/>
        <w:rPr>
          <w:noProof w:val="0"/>
        </w:rPr>
      </w:pPr>
      <w:r w:rsidRPr="002A3910">
        <w:rPr>
          <w:b/>
          <w:noProof w:val="0"/>
        </w:rPr>
        <w:t>BY:</w:t>
      </w:r>
      <w:r w:rsidRPr="002A3910">
        <w:rPr>
          <w:noProof w:val="0"/>
        </w:rPr>
        <w:tab/>
        <w:t xml:space="preserve">(Optional) The fields by which the data is to be sorted. If </w:t>
      </w:r>
      <w:r w:rsidRPr="002A3910">
        <w:rPr>
          <w:b/>
          <w:noProof w:val="0"/>
        </w:rPr>
        <w:t>BY</w:t>
      </w:r>
      <w:r w:rsidRPr="002A3910">
        <w:rPr>
          <w:noProof w:val="0"/>
        </w:rPr>
        <w:t xml:space="preserve"> is undefined, the user is prompted for the sort conditions. You can sort by up to </w:t>
      </w:r>
      <w:r w:rsidR="00B85E24" w:rsidRPr="002A3910">
        <w:rPr>
          <w:noProof w:val="0"/>
        </w:rPr>
        <w:t>seven (7)</w:t>
      </w:r>
      <w:r w:rsidRPr="002A3910">
        <w:rPr>
          <w:noProof w:val="0"/>
        </w:rPr>
        <w:t xml:space="preserve"> fields (i.e., you can have up to a 7-level sort).</w:t>
      </w:r>
    </w:p>
    <w:p w14:paraId="2BDAC7B9" w14:textId="77777777" w:rsidR="0082541A" w:rsidRPr="002A3910" w:rsidRDefault="0082541A" w:rsidP="0082541A">
      <w:pPr>
        <w:pStyle w:val="APIParametersText"/>
        <w:keepNext/>
        <w:keepLines/>
        <w:rPr>
          <w:noProof w:val="0"/>
        </w:rPr>
      </w:pPr>
      <w:r w:rsidRPr="002A3910">
        <w:rPr>
          <w:noProof w:val="0"/>
        </w:rPr>
        <w:t xml:space="preserve">You can set </w:t>
      </w:r>
      <w:r w:rsidRPr="002A3910">
        <w:rPr>
          <w:b/>
          <w:noProof w:val="0"/>
        </w:rPr>
        <w:t>BY</w:t>
      </w:r>
      <w:r w:rsidRPr="002A3910">
        <w:rPr>
          <w:noProof w:val="0"/>
        </w:rPr>
        <w:t xml:space="preserve"> to:</w:t>
      </w:r>
    </w:p>
    <w:p w14:paraId="032CC70D" w14:textId="77777777" w:rsidR="0082541A" w:rsidRPr="002A3910" w:rsidRDefault="0082541A" w:rsidP="00647B0E">
      <w:pPr>
        <w:pStyle w:val="APIParametersListBullet"/>
        <w:keepNext/>
        <w:keepLines/>
        <w:rPr>
          <w:noProof w:val="0"/>
          <w:lang w:bidi="hi-IN"/>
        </w:rPr>
      </w:pPr>
      <w:r w:rsidRPr="002A3910">
        <w:rPr>
          <w:noProof w:val="0"/>
        </w:rPr>
        <w:t>The numbers or names of the fields separated by commas. Sort qualifiers, which determine aspects of the sort and of the printout, can be included exactly as they are when answering the “SORT FIELD:” prompt. For example:</w:t>
      </w:r>
    </w:p>
    <w:p w14:paraId="67DCE2BC" w14:textId="77777777" w:rsidR="00647B0E" w:rsidRPr="002A3910" w:rsidRDefault="00647B0E" w:rsidP="00647B0E">
      <w:pPr>
        <w:pStyle w:val="BodyText6"/>
        <w:keepNext/>
        <w:keepLines/>
        <w:rPr>
          <w:lang w:bidi="hi-IN"/>
        </w:rPr>
      </w:pPr>
    </w:p>
    <w:p w14:paraId="1FF33C2A" w14:textId="77777777" w:rsidR="0082541A" w:rsidRPr="002A3910" w:rsidRDefault="0082541A" w:rsidP="0082541A">
      <w:pPr>
        <w:pStyle w:val="APIParametersListBulletCode"/>
        <w:rPr>
          <w:noProof w:val="0"/>
        </w:rPr>
      </w:pPr>
      <w:r w:rsidRPr="002A3910">
        <w:rPr>
          <w:noProof w:val="0"/>
        </w:rPr>
        <w:t>BY=“.01;C1,1”</w:t>
      </w:r>
    </w:p>
    <w:p w14:paraId="5157D705" w14:textId="77777777" w:rsidR="00647B0E" w:rsidRPr="002A3910" w:rsidRDefault="00647B0E" w:rsidP="00647B0E">
      <w:pPr>
        <w:pStyle w:val="BodyText6"/>
        <w:rPr>
          <w:lang w:bidi="hi-IN"/>
        </w:rPr>
      </w:pPr>
    </w:p>
    <w:p w14:paraId="31E0CAC3" w14:textId="77777777" w:rsidR="0082541A" w:rsidRPr="002A3910" w:rsidRDefault="0082541A" w:rsidP="004402E1">
      <w:pPr>
        <w:pStyle w:val="APIParametersListBulletText"/>
        <w:rPr>
          <w:noProof w:val="0"/>
          <w:lang w:bidi="hi-IN"/>
        </w:rPr>
      </w:pPr>
      <w:r w:rsidRPr="002A3910">
        <w:rPr>
          <w:noProof w:val="0"/>
        </w:rPr>
        <w:t xml:space="preserve">If one of the comma pieces of the </w:t>
      </w:r>
      <w:r w:rsidRPr="002A3910">
        <w:rPr>
          <w:b/>
          <w:noProof w:val="0"/>
        </w:rPr>
        <w:t>BY</w:t>
      </w:r>
      <w:r w:rsidRPr="002A3910">
        <w:rPr>
          <w:noProof w:val="0"/>
        </w:rPr>
        <w:t xml:space="preserve"> vari</w:t>
      </w:r>
      <w:r w:rsidR="00684A73" w:rsidRPr="002A3910">
        <w:rPr>
          <w:noProof w:val="0"/>
        </w:rPr>
        <w:t>able is the at-sign character (</w:t>
      </w:r>
      <w:r w:rsidRPr="002A3910">
        <w:rPr>
          <w:b/>
          <w:noProof w:val="0"/>
        </w:rPr>
        <w:t>@</w:t>
      </w:r>
      <w:r w:rsidRPr="002A3910">
        <w:rPr>
          <w:noProof w:val="0"/>
        </w:rPr>
        <w:t>), the user is asked for that SORT BY response. So, if you want to sort by DIAGNOSIS but allow the user to order the sort within DIAGNOSIS, set BY=“DIAGNOSIS,</w:t>
      </w:r>
      <w:r w:rsidRPr="002A3910">
        <w:rPr>
          <w:b/>
          <w:noProof w:val="0"/>
        </w:rPr>
        <w:t>@</w:t>
      </w:r>
      <w:r w:rsidRPr="002A3910">
        <w:rPr>
          <w:noProof w:val="0"/>
        </w:rPr>
        <w:t>”.</w:t>
      </w:r>
    </w:p>
    <w:p w14:paraId="17CF5C8E" w14:textId="77777777" w:rsidR="0082541A" w:rsidRPr="002A3910" w:rsidRDefault="0082541A" w:rsidP="00647B0E">
      <w:pPr>
        <w:pStyle w:val="APIParametersListBullet"/>
        <w:keepNext/>
        <w:keepLines/>
        <w:rPr>
          <w:noProof w:val="0"/>
          <w:lang w:bidi="hi-IN"/>
        </w:rPr>
      </w:pPr>
      <w:r w:rsidRPr="002A3910">
        <w:rPr>
          <w:noProof w:val="0"/>
        </w:rPr>
        <w:t>The name of a SORT template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For example:</w:t>
      </w:r>
    </w:p>
    <w:p w14:paraId="091E7288" w14:textId="77777777" w:rsidR="00647B0E" w:rsidRPr="002A3910" w:rsidRDefault="00647B0E" w:rsidP="00647B0E">
      <w:pPr>
        <w:pStyle w:val="BodyText6"/>
        <w:keepNext/>
        <w:keepLines/>
        <w:rPr>
          <w:lang w:bidi="hi-IN"/>
        </w:rPr>
      </w:pPr>
    </w:p>
    <w:p w14:paraId="701C6EB2" w14:textId="77777777" w:rsidR="0082541A" w:rsidRPr="002A3910" w:rsidRDefault="0082541A" w:rsidP="0082541A">
      <w:pPr>
        <w:pStyle w:val="APIParametersListBulletCode"/>
        <w:rPr>
          <w:noProof w:val="0"/>
        </w:rPr>
      </w:pPr>
      <w:r w:rsidRPr="002A3910">
        <w:rPr>
          <w:noProof w:val="0"/>
        </w:rPr>
        <w:t>BY=“[DEMOSORT]”</w:t>
      </w:r>
    </w:p>
    <w:p w14:paraId="0DCF91B6" w14:textId="77777777" w:rsidR="00647B0E" w:rsidRPr="002A3910" w:rsidRDefault="00647B0E" w:rsidP="00647B0E">
      <w:pPr>
        <w:pStyle w:val="BodyText6"/>
      </w:pPr>
    </w:p>
    <w:p w14:paraId="6F15AE15" w14:textId="77777777" w:rsidR="0082541A" w:rsidRPr="002A3910" w:rsidRDefault="007869D8" w:rsidP="00025199">
      <w:pPr>
        <w:pStyle w:val="APIParametersListBulletNote"/>
        <w:rPr>
          <w:noProof w:val="0"/>
        </w:rPr>
      </w:pPr>
      <w:r w:rsidRPr="002A3910">
        <w:drawing>
          <wp:inline distT="0" distB="0" distL="0" distR="0" wp14:anchorId="27EEABEF" wp14:editId="7391701D">
            <wp:extent cx="289560" cy="289560"/>
            <wp:effectExtent l="0" t="0" r="0" b="0"/>
            <wp:docPr id="109" name="Picture 1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You </w:t>
      </w:r>
      <w:r w:rsidR="0082541A" w:rsidRPr="002A3910">
        <w:rPr>
          <w:i/>
          <w:noProof w:val="0"/>
        </w:rPr>
        <w:t>cannot</w:t>
      </w:r>
      <w:r w:rsidR="0082541A" w:rsidRPr="002A3910">
        <w:rPr>
          <w:noProof w:val="0"/>
        </w:rPr>
        <w:t xml:space="preserve"> use the name of a SORT template in the </w:t>
      </w:r>
      <w:r w:rsidR="0082541A" w:rsidRPr="002A3910">
        <w:rPr>
          <w:b/>
          <w:noProof w:val="0"/>
        </w:rPr>
        <w:t>BY</w:t>
      </w:r>
      <w:r w:rsidR="0082541A" w:rsidRPr="002A3910">
        <w:rPr>
          <w:noProof w:val="0"/>
        </w:rPr>
        <w:t xml:space="preserve"> variable if the </w:t>
      </w:r>
      <w:r w:rsidR="0082541A" w:rsidRPr="002A3910">
        <w:rPr>
          <w:b/>
          <w:noProof w:val="0"/>
        </w:rPr>
        <w:t>BY(0)</w:t>
      </w:r>
      <w:r w:rsidR="0082541A" w:rsidRPr="002A3910">
        <w:rPr>
          <w:noProof w:val="0"/>
        </w:rPr>
        <w:t xml:space="preserve"> input variable has been set. If you want to create such complex sorts, you can include the </w:t>
      </w:r>
      <w:r w:rsidR="0082541A" w:rsidRPr="002A3910">
        <w:rPr>
          <w:b/>
          <w:noProof w:val="0"/>
        </w:rPr>
        <w:t>BY(0)</w:t>
      </w:r>
      <w:r w:rsidR="0082541A" w:rsidRPr="002A3910">
        <w:rPr>
          <w:noProof w:val="0"/>
        </w:rPr>
        <w:t xml:space="preserve"> information within the SORT template.</w:t>
      </w:r>
    </w:p>
    <w:p w14:paraId="2DC459F6" w14:textId="62950DB9" w:rsidR="0082541A" w:rsidRPr="002A3910" w:rsidRDefault="007869D8" w:rsidP="00025199">
      <w:pPr>
        <w:pStyle w:val="APIParametersListBulletNote"/>
        <w:rPr>
          <w:noProof w:val="0"/>
        </w:rPr>
      </w:pPr>
      <w:r w:rsidRPr="002A3910">
        <w:drawing>
          <wp:inline distT="0" distB="0" distL="0" distR="0" wp14:anchorId="581AF748" wp14:editId="2D870FDB">
            <wp:extent cx="289560" cy="289560"/>
            <wp:effectExtent l="0" t="0" r="0" b="0"/>
            <wp:docPr id="110" name="Picture 1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see the “</w:t>
      </w:r>
      <w:hyperlink w:anchor="StoringBY(0)Specs" w:history="1">
        <w:r w:rsidR="0082541A" w:rsidRPr="002A3910">
          <w:rPr>
            <w:rStyle w:val="Hyperlink"/>
            <w:noProof w:val="0"/>
          </w:rPr>
          <w:t>Storing BY(0) Specifications in SORT Templates</w:t>
        </w:r>
      </w:hyperlink>
      <w:r w:rsidR="0082541A" w:rsidRPr="002A3910">
        <w:rPr>
          <w:noProof w:val="0"/>
        </w:rPr>
        <w:t>” section.</w:t>
      </w:r>
    </w:p>
    <w:p w14:paraId="4FD97947" w14:textId="77777777" w:rsidR="0035521A" w:rsidRPr="002A3910" w:rsidRDefault="0035521A" w:rsidP="0035521A">
      <w:pPr>
        <w:pStyle w:val="BodyText6"/>
      </w:pPr>
    </w:p>
    <w:p w14:paraId="60BBEF6F" w14:textId="78A055D7" w:rsidR="0082541A" w:rsidRPr="002A3910" w:rsidRDefault="00C86A6D" w:rsidP="00647B0E">
      <w:pPr>
        <w:pStyle w:val="APIParametersListBullet"/>
        <w:keepNext/>
        <w:keepLines/>
        <w:rPr>
          <w:noProof w:val="0"/>
          <w:lang w:bidi="hi-IN"/>
        </w:rPr>
      </w:pPr>
      <w:r w:rsidRPr="002A3910">
        <w:rPr>
          <w:noProof w:val="0"/>
        </w:rPr>
        <w:lastRenderedPageBreak/>
        <w:t>The name of a SEARCH template</w:t>
      </w:r>
      <w:r w:rsidR="0082541A" w:rsidRPr="002A3910">
        <w:rPr>
          <w:noProof w:val="0"/>
        </w:rPr>
        <w:t xml:space="preserve"> preceded by an open bracket (</w:t>
      </w:r>
      <w:r w:rsidR="0082541A" w:rsidRPr="002A3910">
        <w:rPr>
          <w:b/>
          <w:noProof w:val="0"/>
        </w:rPr>
        <w:t>[</w:t>
      </w:r>
      <w:r w:rsidR="0082541A" w:rsidRPr="002A3910">
        <w:rPr>
          <w:noProof w:val="0"/>
        </w:rPr>
        <w:t>) and followed by a close bracket (</w:t>
      </w:r>
      <w:r w:rsidR="0082541A" w:rsidRPr="002A3910">
        <w:rPr>
          <w:b/>
          <w:noProof w:val="0"/>
        </w:rPr>
        <w:t>]</w:t>
      </w:r>
      <w:r w:rsidR="0082541A" w:rsidRPr="002A3910">
        <w:rPr>
          <w:noProof w:val="0"/>
        </w:rPr>
        <w:t xml:space="preserve">). The SEARCH template </w:t>
      </w:r>
      <w:r w:rsidR="0082541A" w:rsidRPr="002A3910">
        <w:rPr>
          <w:i/>
          <w:noProof w:val="0"/>
        </w:rPr>
        <w:t>must</w:t>
      </w:r>
      <w:r w:rsidR="0082541A" w:rsidRPr="002A3910">
        <w:rPr>
          <w:noProof w:val="0"/>
        </w:rPr>
        <w:t xml:space="preserve"> have results stored in it. Only those records in the SEARCH template print, and they print in IEN order. For example:</w:t>
      </w:r>
    </w:p>
    <w:p w14:paraId="24DD5097" w14:textId="77777777" w:rsidR="00647B0E" w:rsidRPr="002A3910" w:rsidRDefault="00647B0E" w:rsidP="00647B0E">
      <w:pPr>
        <w:pStyle w:val="BodyText6"/>
        <w:keepNext/>
        <w:keepLines/>
        <w:rPr>
          <w:lang w:bidi="hi-IN"/>
        </w:rPr>
      </w:pPr>
    </w:p>
    <w:p w14:paraId="59696D79" w14:textId="77777777" w:rsidR="0082541A" w:rsidRPr="002A3910" w:rsidRDefault="0082541A" w:rsidP="0082541A">
      <w:pPr>
        <w:pStyle w:val="APIParametersListBulletCode"/>
        <w:rPr>
          <w:noProof w:val="0"/>
        </w:rPr>
      </w:pPr>
      <w:r w:rsidRPr="002A3910">
        <w:rPr>
          <w:noProof w:val="0"/>
        </w:rPr>
        <w:t>BY=“[DEMOSEARCH]”</w:t>
      </w:r>
    </w:p>
    <w:p w14:paraId="3C9992C6" w14:textId="77777777" w:rsidR="0082541A" w:rsidRPr="002A3910" w:rsidRDefault="0082541A" w:rsidP="00647B0E">
      <w:pPr>
        <w:pStyle w:val="BodyText6"/>
      </w:pPr>
    </w:p>
    <w:p w14:paraId="6AA08B45" w14:textId="77777777" w:rsidR="0082541A" w:rsidRPr="002A3910" w:rsidRDefault="007869D8" w:rsidP="00647B0E">
      <w:pPr>
        <w:pStyle w:val="APIParametersListBulletNote"/>
        <w:keepNext/>
        <w:keepLines/>
        <w:rPr>
          <w:noProof w:val="0"/>
        </w:rPr>
      </w:pPr>
      <w:r w:rsidRPr="002A3910">
        <w:drawing>
          <wp:inline distT="0" distB="0" distL="0" distR="0" wp14:anchorId="576D612C" wp14:editId="31782032">
            <wp:extent cx="289560" cy="289560"/>
            <wp:effectExtent l="0" t="0" r="0" b="0"/>
            <wp:docPr id="111" name="Picture 1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more than one field is included in the </w:t>
      </w:r>
      <w:r w:rsidR="0082541A" w:rsidRPr="002A3910">
        <w:rPr>
          <w:b/>
          <w:noProof w:val="0"/>
        </w:rPr>
        <w:t>BY</w:t>
      </w:r>
      <w:r w:rsidR="0082541A" w:rsidRPr="002A3910">
        <w:rPr>
          <w:noProof w:val="0"/>
        </w:rPr>
        <w:t xml:space="preserve"> variable, separate the fields with commas. The same comma-pieces identify the field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If, for example, you wanted a sorted report of entries with DOBs in 1960 and with ZIP CODEs in the 90000s, you could define the variables by writing:</w:t>
      </w:r>
    </w:p>
    <w:p w14:paraId="2C0BD200" w14:textId="77777777" w:rsidR="00647B0E" w:rsidRPr="002A3910" w:rsidRDefault="00647B0E" w:rsidP="00647B0E">
      <w:pPr>
        <w:pStyle w:val="BodyText6"/>
        <w:keepNext/>
        <w:keepLines/>
      </w:pPr>
    </w:p>
    <w:p w14:paraId="5C840E1C" w14:textId="77777777" w:rsidR="0082541A" w:rsidRPr="002A3910" w:rsidRDefault="0082541A" w:rsidP="0082541A">
      <w:pPr>
        <w:pStyle w:val="APIParametersListBulletCode"/>
        <w:ind w:left="3780"/>
        <w:rPr>
          <w:noProof w:val="0"/>
        </w:rPr>
      </w:pPr>
      <w:r w:rsidRPr="002A3910">
        <w:rPr>
          <w:noProof w:val="0"/>
        </w:rPr>
        <w:t>BY=“DOB,ZIP CODE”</w:t>
      </w:r>
    </w:p>
    <w:p w14:paraId="511E2648" w14:textId="77777777" w:rsidR="0082541A" w:rsidRPr="002A3910" w:rsidRDefault="0082541A" w:rsidP="0082541A">
      <w:pPr>
        <w:pStyle w:val="APIParametersListBulletCode"/>
        <w:ind w:left="3780"/>
        <w:rPr>
          <w:noProof w:val="0"/>
        </w:rPr>
      </w:pPr>
      <w:r w:rsidRPr="002A3910">
        <w:rPr>
          <w:noProof w:val="0"/>
        </w:rPr>
        <w:t>FR=“01/01/60,90000”</w:t>
      </w:r>
    </w:p>
    <w:p w14:paraId="0CAF7765" w14:textId="77777777" w:rsidR="0082541A" w:rsidRPr="002A3910" w:rsidRDefault="0082541A" w:rsidP="0082541A">
      <w:pPr>
        <w:pStyle w:val="APIParametersListBulletCode"/>
        <w:ind w:left="3780"/>
        <w:rPr>
          <w:noProof w:val="0"/>
        </w:rPr>
      </w:pPr>
      <w:r w:rsidRPr="002A3910">
        <w:rPr>
          <w:noProof w:val="0"/>
        </w:rPr>
        <w:t>TO=“12/31/60,99999”</w:t>
      </w:r>
    </w:p>
    <w:p w14:paraId="42840BFF" w14:textId="77777777" w:rsidR="00647B0E" w:rsidRPr="002A3910" w:rsidRDefault="00647B0E" w:rsidP="00647B0E">
      <w:pPr>
        <w:pStyle w:val="BodyText6"/>
      </w:pPr>
    </w:p>
    <w:p w14:paraId="5ECD1937" w14:textId="77777777" w:rsidR="0082541A" w:rsidRPr="002A3910" w:rsidRDefault="0082541A" w:rsidP="004402E1">
      <w:pPr>
        <w:pStyle w:val="APIParametersListBulletText"/>
        <w:rPr>
          <w:noProof w:val="0"/>
        </w:rPr>
      </w:pPr>
      <w:r w:rsidRPr="002A3910">
        <w:rPr>
          <w:noProof w:val="0"/>
        </w:rPr>
        <w:t xml:space="preserve">Since the delimiter of </w:t>
      </w:r>
      <w:r w:rsidRPr="002A3910">
        <w:rPr>
          <w:b/>
          <w:noProof w:val="0"/>
        </w:rPr>
        <w:t>BY</w:t>
      </w:r>
      <w:r w:rsidRPr="002A3910">
        <w:rPr>
          <w:noProof w:val="0"/>
        </w:rPr>
        <w:t xml:space="preserve"> is a comma, the value placed in the variable should </w:t>
      </w:r>
      <w:r w:rsidRPr="002A3910">
        <w:rPr>
          <w:i/>
          <w:noProof w:val="0"/>
        </w:rPr>
        <w:t>not</w:t>
      </w:r>
      <w:r w:rsidRPr="002A3910">
        <w:rPr>
          <w:noProof w:val="0"/>
        </w:rPr>
        <w:t xml:space="preserve"> contain a comma. Therefore, if your field name contains a comma, use the field number in the </w:t>
      </w:r>
      <w:r w:rsidRPr="002A3910">
        <w:rPr>
          <w:b/>
          <w:noProof w:val="0"/>
        </w:rPr>
        <w:t>BY</w:t>
      </w:r>
      <w:r w:rsidRPr="002A3910">
        <w:rPr>
          <w:noProof w:val="0"/>
        </w:rPr>
        <w:t xml:space="preserve"> variable instead of its name. For the same reason, if sort from or to values contain commas, the alternate FR(</w:t>
      </w:r>
      <w:r w:rsidRPr="002A3910">
        <w:rPr>
          <w:i/>
          <w:noProof w:val="0"/>
        </w:rPr>
        <w:t>n</w:t>
      </w:r>
      <w:r w:rsidRPr="002A3910">
        <w:rPr>
          <w:noProof w:val="0"/>
        </w:rPr>
        <w:t>) and TO(</w:t>
      </w:r>
      <w:r w:rsidRPr="002A3910">
        <w:rPr>
          <w:i/>
          <w:noProof w:val="0"/>
        </w:rPr>
        <w:t>n</w:t>
      </w:r>
      <w:r w:rsidRPr="002A3910">
        <w:rPr>
          <w:noProof w:val="0"/>
        </w:rPr>
        <w:t xml:space="preserve">) input arrays described below should be used instead of the </w:t>
      </w:r>
      <w:r w:rsidRPr="002A3910">
        <w:rPr>
          <w:b/>
          <w:noProof w:val="0"/>
        </w:rPr>
        <w:t>FR</w:t>
      </w:r>
      <w:r w:rsidRPr="002A3910">
        <w:rPr>
          <w:noProof w:val="0"/>
        </w:rPr>
        <w:t xml:space="preserve"> and </w:t>
      </w:r>
      <w:r w:rsidRPr="002A3910">
        <w:rPr>
          <w:b/>
          <w:noProof w:val="0"/>
        </w:rPr>
        <w:t>TO</w:t>
      </w:r>
      <w:r w:rsidRPr="002A3910">
        <w:rPr>
          <w:noProof w:val="0"/>
        </w:rPr>
        <w:t xml:space="preserve"> input variables.</w:t>
      </w:r>
    </w:p>
    <w:p w14:paraId="7D4D3C2D" w14:textId="77777777" w:rsidR="0082541A" w:rsidRPr="002A3910" w:rsidRDefault="0082541A" w:rsidP="0082541A">
      <w:pPr>
        <w:pStyle w:val="APIParameters"/>
        <w:keepNext/>
        <w:keepLines/>
        <w:rPr>
          <w:noProof w:val="0"/>
        </w:rPr>
      </w:pPr>
      <w:r w:rsidRPr="002A3910">
        <w:rPr>
          <w:b/>
          <w:noProof w:val="0"/>
        </w:rPr>
        <w:t>FR:</w:t>
      </w:r>
      <w:r w:rsidRPr="002A3910">
        <w:rPr>
          <w:noProof w:val="0"/>
        </w:rPr>
        <w:tab/>
        <w:t xml:space="preserve">(Optional) The </w:t>
      </w:r>
      <w:r w:rsidR="00B5236B" w:rsidRPr="002A3910">
        <w:rPr>
          <w:noProof w:val="0"/>
        </w:rPr>
        <w:t>“</w:t>
      </w:r>
      <w:r w:rsidRPr="002A3910">
        <w:rPr>
          <w:noProof w:val="0"/>
        </w:rPr>
        <w:t>START WITH:</w:t>
      </w:r>
      <w:r w:rsidR="00B5236B" w:rsidRPr="002A3910">
        <w:rPr>
          <w:noProof w:val="0"/>
        </w:rPr>
        <w:t>”</w:t>
      </w:r>
      <w:r w:rsidRPr="002A3910">
        <w:rPr>
          <w:noProof w:val="0"/>
        </w:rPr>
        <w:t xml:space="preserve"> values of the SORT BY fields. If </w:t>
      </w:r>
      <w:r w:rsidRPr="002A3910">
        <w:rPr>
          <w:b/>
          <w:noProof w:val="0"/>
        </w:rPr>
        <w:t>FR</w:t>
      </w:r>
      <w:r w:rsidRPr="002A3910">
        <w:rPr>
          <w:noProof w:val="0"/>
        </w:rPr>
        <w:t xml:space="preserve"> is undefined, the user is asked the </w:t>
      </w:r>
      <w:r w:rsidR="00B5236B" w:rsidRPr="002A3910">
        <w:rPr>
          <w:noProof w:val="0"/>
        </w:rPr>
        <w:t>“</w:t>
      </w:r>
      <w:r w:rsidRPr="002A3910">
        <w:rPr>
          <w:noProof w:val="0"/>
        </w:rPr>
        <w:t>START WITH:</w:t>
      </w:r>
      <w:r w:rsidR="00B5236B" w:rsidRPr="002A3910">
        <w:rPr>
          <w:noProof w:val="0"/>
        </w:rPr>
        <w:t>”</w:t>
      </w:r>
      <w:r w:rsidRPr="002A3910">
        <w:rPr>
          <w:noProof w:val="0"/>
        </w:rPr>
        <w:t xml:space="preserve"> question for each SORT BY field. If </w:t>
      </w:r>
      <w:r w:rsidRPr="002A3910">
        <w:rPr>
          <w:b/>
          <w:noProof w:val="0"/>
        </w:rPr>
        <w:t>FR</w:t>
      </w:r>
      <w:r w:rsidRPr="002A3910">
        <w:rPr>
          <w:noProof w:val="0"/>
        </w:rPr>
        <w:t xml:space="preserve"> is defined, it consists of one or more comma pieces, where the piece position corresponds to the order of the sort field in the </w:t>
      </w:r>
      <w:r w:rsidRPr="002A3910">
        <w:rPr>
          <w:b/>
          <w:noProof w:val="0"/>
        </w:rPr>
        <w:t>BY</w:t>
      </w:r>
      <w:r w:rsidRPr="002A3910">
        <w:rPr>
          <w:noProof w:val="0"/>
        </w:rPr>
        <w:t xml:space="preserve"> variable. Each comma piece can be:</w:t>
      </w:r>
    </w:p>
    <w:p w14:paraId="170A8B74" w14:textId="77777777" w:rsidR="0082541A" w:rsidRPr="002A3910" w:rsidRDefault="0082541A" w:rsidP="0082541A">
      <w:pPr>
        <w:pStyle w:val="APIParametersListBullet"/>
        <w:keepNext/>
        <w:keepLines/>
        <w:rPr>
          <w:noProof w:val="0"/>
        </w:rPr>
      </w:pPr>
      <w:r w:rsidRPr="002A3910">
        <w:rPr>
          <w:noProof w:val="0"/>
        </w:rPr>
        <w:t>Value from which the selection of entries begins.</w:t>
      </w:r>
    </w:p>
    <w:p w14:paraId="0A94936C" w14:textId="77777777" w:rsidR="0082541A" w:rsidRPr="002A3910" w:rsidRDefault="00F47411" w:rsidP="0082541A">
      <w:pPr>
        <w:pStyle w:val="APIParametersListBullet"/>
        <w:keepNext/>
        <w:keepLines/>
        <w:rPr>
          <w:noProof w:val="0"/>
        </w:rPr>
      </w:pPr>
      <w:r w:rsidRPr="002A3910">
        <w:rPr>
          <w:b/>
          <w:noProof w:val="0"/>
        </w:rPr>
        <w:t>NULL</w:t>
      </w:r>
      <w:r w:rsidR="0082541A" w:rsidRPr="002A3910">
        <w:rPr>
          <w:b/>
          <w:noProof w:val="0"/>
        </w:rPr>
        <w:t>—</w:t>
      </w:r>
      <w:r w:rsidR="0082541A" w:rsidRPr="002A3910">
        <w:rPr>
          <w:noProof w:val="0"/>
        </w:rPr>
        <w:t xml:space="preserve">If a comma piece of </w:t>
      </w:r>
      <w:r w:rsidR="0082541A" w:rsidRPr="002A3910">
        <w:rPr>
          <w:b/>
          <w:noProof w:val="0"/>
        </w:rPr>
        <w:t>FR</w:t>
      </w:r>
      <w:r w:rsidR="0082541A" w:rsidRPr="002A3910">
        <w:rPr>
          <w:noProof w:val="0"/>
        </w:rPr>
        <w:t xml:space="preserve"> is </w:t>
      </w:r>
      <w:r w:rsidRPr="002A3910">
        <w:rPr>
          <w:b/>
          <w:noProof w:val="0"/>
        </w:rPr>
        <w:t>NULL</w:t>
      </w:r>
      <w:r w:rsidR="0082541A" w:rsidRPr="002A3910">
        <w:rPr>
          <w:noProof w:val="0"/>
        </w:rPr>
        <w:t>, then the sort starts from the very beginning of the file for that field.</w:t>
      </w:r>
    </w:p>
    <w:p w14:paraId="00E84525" w14:textId="77777777" w:rsidR="0082541A" w:rsidRPr="002A3910" w:rsidRDefault="0082541A" w:rsidP="0082541A">
      <w:pPr>
        <w:pStyle w:val="APIParametersListBullet"/>
        <w:rPr>
          <w:noProof w:val="0"/>
        </w:rPr>
      </w:pPr>
      <w:r w:rsidRPr="002A3910">
        <w:rPr>
          <w:b/>
          <w:noProof w:val="0"/>
        </w:rPr>
        <w:t>?—</w:t>
      </w:r>
      <w:r w:rsidRPr="002A3910">
        <w:rPr>
          <w:noProof w:val="0"/>
        </w:rPr>
        <w:t xml:space="preserve">The question mark as one of the comma pieces causes the “START WITH:” prompt to be presented to the user for the corresponding SORT </w:t>
      </w:r>
      <w:r w:rsidRPr="002A3910">
        <w:rPr>
          <w:b/>
          <w:noProof w:val="0"/>
        </w:rPr>
        <w:t>BY</w:t>
      </w:r>
      <w:r w:rsidRPr="002A3910">
        <w:rPr>
          <w:noProof w:val="0"/>
        </w:rPr>
        <w:t xml:space="preserve"> field.</w:t>
      </w:r>
    </w:p>
    <w:p w14:paraId="69B144AD" w14:textId="77777777" w:rsidR="0082541A" w:rsidRPr="002A3910" w:rsidRDefault="0082541A" w:rsidP="0082541A">
      <w:pPr>
        <w:pStyle w:val="APIParametersListBullet"/>
        <w:rPr>
          <w:noProof w:val="0"/>
          <w:lang w:bidi="hi-IN"/>
        </w:rPr>
      </w:pPr>
      <w:r w:rsidRPr="002A3910">
        <w:rPr>
          <w:b/>
          <w:noProof w:val="0"/>
        </w:rPr>
        <w:t>@—</w:t>
      </w:r>
      <w:r w:rsidR="00684A73" w:rsidRPr="002A3910">
        <w:rPr>
          <w:noProof w:val="0"/>
        </w:rPr>
        <w:t xml:space="preserve">The at-sign </w:t>
      </w:r>
      <w:r w:rsidRPr="002A3910">
        <w:rPr>
          <w:noProof w:val="0"/>
        </w:rPr>
        <w:t xml:space="preserve">indicates that the sort should begin with </w:t>
      </w:r>
      <w:r w:rsidR="00F47411" w:rsidRPr="002A3910">
        <w:rPr>
          <w:b/>
          <w:noProof w:val="0"/>
        </w:rPr>
        <w:t>NULL</w:t>
      </w:r>
      <w:r w:rsidRPr="002A3910">
        <w:rPr>
          <w:noProof w:val="0"/>
        </w:rPr>
        <w:t xml:space="preserve"> values (i.e., with entries that have no data on file). If the corresponding piece of the </w:t>
      </w:r>
      <w:r w:rsidRPr="002A3910">
        <w:rPr>
          <w:b/>
          <w:noProof w:val="0"/>
        </w:rPr>
        <w:t>TO</w:t>
      </w:r>
      <w:r w:rsidRPr="002A3910">
        <w:rPr>
          <w:noProof w:val="0"/>
        </w:rPr>
        <w:t xml:space="preserve"> variable or array also is set to </w:t>
      </w:r>
      <w:r w:rsidRPr="002A3910">
        <w:rPr>
          <w:b/>
          <w:noProof w:val="0"/>
        </w:rPr>
        <w:t>@</w:t>
      </w:r>
      <w:r w:rsidRPr="002A3910">
        <w:rPr>
          <w:noProof w:val="0"/>
        </w:rPr>
        <w:t xml:space="preserve">, then only entries with </w:t>
      </w:r>
      <w:r w:rsidR="00F47411" w:rsidRPr="002A3910">
        <w:rPr>
          <w:b/>
          <w:noProof w:val="0"/>
        </w:rPr>
        <w:t>NULL</w:t>
      </w:r>
      <w:r w:rsidRPr="002A3910">
        <w:rPr>
          <w:noProof w:val="0"/>
        </w:rPr>
        <w:t xml:space="preserve"> values for this sort field are selected during the sort. If </w:t>
      </w:r>
      <w:r w:rsidRPr="002A3910">
        <w:rPr>
          <w:b/>
          <w:noProof w:val="0"/>
        </w:rPr>
        <w:t>TO</w:t>
      </w:r>
      <w:r w:rsidRPr="002A3910">
        <w:rPr>
          <w:noProof w:val="0"/>
        </w:rPr>
        <w:t xml:space="preserve"> does </w:t>
      </w:r>
      <w:r w:rsidRPr="002A3910">
        <w:rPr>
          <w:i/>
          <w:noProof w:val="0"/>
        </w:rPr>
        <w:t>not</w:t>
      </w:r>
      <w:r w:rsidRPr="002A3910">
        <w:rPr>
          <w:noProof w:val="0"/>
        </w:rPr>
        <w:t xml:space="preserve"> contain </w:t>
      </w:r>
      <w:r w:rsidRPr="002A3910">
        <w:rPr>
          <w:b/>
          <w:noProof w:val="0"/>
        </w:rPr>
        <w:t>@</w:t>
      </w:r>
      <w:r w:rsidRPr="002A3910">
        <w:rPr>
          <w:noProof w:val="0"/>
        </w:rPr>
        <w:t xml:space="preserve">, then after the </w:t>
      </w:r>
      <w:r w:rsidR="00F47411" w:rsidRPr="002A3910">
        <w:rPr>
          <w:b/>
          <w:noProof w:val="0"/>
        </w:rPr>
        <w:t>NULL</w:t>
      </w:r>
      <w:r w:rsidRPr="002A3910">
        <w:rPr>
          <w:noProof w:val="0"/>
        </w:rPr>
        <w:t xml:space="preserve"> values, the sort starts at the first </w:t>
      </w:r>
      <w:r w:rsidRPr="002A3910">
        <w:rPr>
          <w:i/>
          <w:noProof w:val="0"/>
        </w:rPr>
        <w:t>non</w:t>
      </w:r>
      <w:r w:rsidRPr="002A3910">
        <w:rPr>
          <w:noProof w:val="0"/>
        </w:rPr>
        <w:t>-</w:t>
      </w:r>
      <w:r w:rsidR="00F47411" w:rsidRPr="002A3910">
        <w:rPr>
          <w:b/>
          <w:noProof w:val="0"/>
        </w:rPr>
        <w:t>NULL</w:t>
      </w:r>
      <w:r w:rsidRPr="002A3910">
        <w:rPr>
          <w:noProof w:val="0"/>
        </w:rPr>
        <w:t xml:space="preserve"> value and goes to the value indicated by </w:t>
      </w:r>
      <w:r w:rsidRPr="002A3910">
        <w:rPr>
          <w:b/>
          <w:noProof w:val="0"/>
        </w:rPr>
        <w:t>TO</w:t>
      </w:r>
      <w:r w:rsidRPr="002A3910">
        <w:rPr>
          <w:noProof w:val="0"/>
        </w:rPr>
        <w:t>.</w:t>
      </w:r>
    </w:p>
    <w:p w14:paraId="50A48F71" w14:textId="77777777" w:rsidR="00647B0E" w:rsidRPr="002A3910" w:rsidRDefault="00647B0E" w:rsidP="00647B0E">
      <w:pPr>
        <w:pStyle w:val="BodyText6"/>
        <w:rPr>
          <w:lang w:bidi="hi-IN"/>
        </w:rPr>
      </w:pPr>
    </w:p>
    <w:p w14:paraId="541FCB40" w14:textId="3CC18F31" w:rsidR="0082541A" w:rsidRPr="002A3910" w:rsidRDefault="007869D8" w:rsidP="00025199">
      <w:pPr>
        <w:pStyle w:val="APIParametersNote"/>
        <w:rPr>
          <w:noProof w:val="0"/>
        </w:rPr>
      </w:pPr>
      <w:r w:rsidRPr="002A3910">
        <w:drawing>
          <wp:inline distT="0" distB="0" distL="0" distR="0" wp14:anchorId="1B5DA559" wp14:editId="6877FD9F">
            <wp:extent cx="289560" cy="289560"/>
            <wp:effectExtent l="0" t="0" r="0" b="0"/>
            <wp:docPr id="112" name="Picture 1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w:t>
      </w:r>
      <w:r w:rsidR="0082541A" w:rsidRPr="002A3910">
        <w:rPr>
          <w:b/>
          <w:noProof w:val="0"/>
        </w:rPr>
        <w:t>BY</w:t>
      </w:r>
      <w:r w:rsidR="0082541A" w:rsidRPr="002A3910">
        <w:rPr>
          <w:noProof w:val="0"/>
        </w:rPr>
        <w:t xml:space="preserve"> contains the name of a SORT template and if the developer answered </w:t>
      </w:r>
      <w:r w:rsidR="0082541A" w:rsidRPr="002A3910">
        <w:rPr>
          <w:b/>
          <w:noProof w:val="0"/>
        </w:rPr>
        <w:t>NO</w:t>
      </w:r>
      <w:r w:rsidR="0082541A" w:rsidRPr="002A3910">
        <w:rPr>
          <w:noProof w:val="0"/>
        </w:rPr>
        <w:t xml:space="preserve"> to the question SHOULD TEMPLATE USER BE ASKED ‘FROM’-</w:t>
      </w:r>
      <w:r w:rsidR="00B85E24" w:rsidRPr="002A3910">
        <w:rPr>
          <w:noProof w:val="0"/>
        </w:rPr>
        <w:t>‘</w:t>
      </w:r>
      <w:r w:rsidR="0082541A" w:rsidRPr="002A3910">
        <w:rPr>
          <w:noProof w:val="0"/>
        </w:rPr>
        <w:t xml:space="preserve">TO’ RANGE... for a field at the time the template was defined, then the information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is ignored for that field. Instead, the from/to ranges stored in the </w:t>
      </w:r>
      <w:r w:rsidR="00814E6F">
        <w:rPr>
          <w:noProof w:val="0"/>
        </w:rPr>
        <w:t>S</w:t>
      </w:r>
      <w:r w:rsidR="0082541A" w:rsidRPr="002A3910">
        <w:rPr>
          <w:noProof w:val="0"/>
        </w:rPr>
        <w:t>ort template are used.</w:t>
      </w:r>
      <w:r w:rsidR="0082541A" w:rsidRPr="002A3910">
        <w:rPr>
          <w:noProof w:val="0"/>
        </w:rPr>
        <w:br/>
      </w:r>
      <w:r w:rsidR="0082541A" w:rsidRPr="002A3910">
        <w:rPr>
          <w:noProof w:val="0"/>
        </w:rPr>
        <w:br/>
        <w:t>If you customize</w:t>
      </w:r>
      <w:r w:rsidR="0082541A" w:rsidRPr="002A3910">
        <w:rPr>
          <w:i/>
          <w:noProof w:val="0"/>
        </w:rPr>
        <w:t xml:space="preserve"> </w:t>
      </w:r>
      <w:r w:rsidR="0082541A" w:rsidRPr="002A3910">
        <w:rPr>
          <w:rStyle w:val="Emphasis"/>
          <w:i w:val="0"/>
          <w:iCs/>
          <w:noProof w:val="0"/>
        </w:rPr>
        <w:t xml:space="preserve">sorts using </w:t>
      </w:r>
      <w:r w:rsidR="0082541A" w:rsidRPr="002A3910">
        <w:rPr>
          <w:rStyle w:val="Emphasis"/>
          <w:b/>
          <w:i w:val="0"/>
          <w:iCs/>
          <w:noProof w:val="0"/>
        </w:rPr>
        <w:t>BY(0)</w:t>
      </w:r>
      <w:r w:rsidR="0082541A" w:rsidRPr="002A3910">
        <w:rPr>
          <w:i/>
          <w:noProof w:val="0"/>
        </w:rPr>
        <w:t>,</w:t>
      </w:r>
      <w:r w:rsidR="0082541A" w:rsidRPr="002A3910">
        <w:rPr>
          <w:noProof w:val="0"/>
        </w:rPr>
        <w:t xml:space="preserve"> see special note on </w:t>
      </w:r>
      <w:r w:rsidR="0082541A" w:rsidRPr="002A3910">
        <w:rPr>
          <w:b/>
          <w:noProof w:val="0"/>
        </w:rPr>
        <w:t>FR</w:t>
      </w:r>
      <w:r w:rsidR="0082541A" w:rsidRPr="002A3910">
        <w:rPr>
          <w:noProof w:val="0"/>
        </w:rPr>
        <w:t xml:space="preserve"> in that section at the end of this call.</w:t>
      </w:r>
    </w:p>
    <w:p w14:paraId="76E8DBAB" w14:textId="77777777" w:rsidR="0035521A" w:rsidRPr="002A3910" w:rsidRDefault="0035521A" w:rsidP="0035521A">
      <w:pPr>
        <w:pStyle w:val="BodyText6"/>
      </w:pPr>
    </w:p>
    <w:p w14:paraId="62C530FD" w14:textId="77777777" w:rsidR="0082541A" w:rsidRPr="002A3910" w:rsidRDefault="0082541A" w:rsidP="0082541A">
      <w:pPr>
        <w:pStyle w:val="APIParameters"/>
        <w:rPr>
          <w:noProof w:val="0"/>
        </w:rPr>
      </w:pPr>
      <w:r w:rsidRPr="002A3910">
        <w:rPr>
          <w:b/>
          <w:noProof w:val="0"/>
        </w:rPr>
        <w:t>FR(</w:t>
      </w:r>
      <w:r w:rsidRPr="002A3910">
        <w:rPr>
          <w:b/>
          <w:i/>
          <w:noProof w:val="0"/>
        </w:rPr>
        <w:t>n</w:t>
      </w:r>
      <w:r w:rsidRPr="002A3910">
        <w:rPr>
          <w:b/>
          <w:noProof w:val="0"/>
        </w:rPr>
        <w:t>):</w:t>
      </w:r>
      <w:r w:rsidRPr="002A3910">
        <w:rPr>
          <w:noProof w:val="0"/>
        </w:rPr>
        <w:tab/>
        <w:t xml:space="preserve">(Optional) An alternate way to provide the </w:t>
      </w:r>
      <w:r w:rsidR="00B85E24" w:rsidRPr="002A3910">
        <w:rPr>
          <w:noProof w:val="0"/>
        </w:rPr>
        <w:t>“</w:t>
      </w:r>
      <w:r w:rsidRPr="002A3910">
        <w:rPr>
          <w:noProof w:val="0"/>
        </w:rPr>
        <w:t>START WITH:</w:t>
      </w:r>
      <w:r w:rsidR="00B85E24" w:rsidRPr="002A3910">
        <w:rPr>
          <w:noProof w:val="0"/>
        </w:rPr>
        <w:t>”</w:t>
      </w:r>
      <w:r w:rsidRPr="002A3910">
        <w:rPr>
          <w:noProof w:val="0"/>
        </w:rPr>
        <w:t xml:space="preserve"> values of the SORT BY fields. If </w:t>
      </w:r>
      <w:r w:rsidRPr="002A3910">
        <w:rPr>
          <w:b/>
          <w:noProof w:val="0"/>
        </w:rPr>
        <w:t>FR</w:t>
      </w:r>
      <w:r w:rsidRPr="002A3910">
        <w:rPr>
          <w:noProof w:val="0"/>
        </w:rPr>
        <w:t xml:space="preserve"> is defined, it overrides this array. The subscript “</w:t>
      </w:r>
      <w:r w:rsidRPr="002A3910">
        <w:rPr>
          <w:i/>
          <w:noProof w:val="0"/>
        </w:rPr>
        <w:t>n</w:t>
      </w:r>
      <w:r w:rsidRPr="002A3910">
        <w:rPr>
          <w:noProof w:val="0"/>
        </w:rPr>
        <w:t xml:space="preserve">” corresponds to the comma piece in the </w:t>
      </w:r>
      <w:r w:rsidRPr="002A3910">
        <w:rPr>
          <w:b/>
          <w:noProof w:val="0"/>
        </w:rPr>
        <w:t>BY</w:t>
      </w:r>
      <w:r w:rsidRPr="002A3910">
        <w:rPr>
          <w:noProof w:val="0"/>
        </w:rPr>
        <w:t xml:space="preserve"> variable (i.e., the sort by field number). This alternate way of inputting the from and to values allows the use of values containing commas, such as PATIENT NAMEs. Each </w:t>
      </w:r>
      <w:r w:rsidRPr="002A3910">
        <w:rPr>
          <w:i/>
          <w:noProof w:val="0"/>
        </w:rPr>
        <w:t>n</w:t>
      </w:r>
      <w:r w:rsidRPr="002A3910">
        <w:rPr>
          <w:noProof w:val="0"/>
        </w:rPr>
        <w:t xml:space="preserve">th entry in the array corresponds to, and can have the same value as, the </w:t>
      </w:r>
      <w:r w:rsidRPr="002A3910">
        <w:rPr>
          <w:i/>
          <w:noProof w:val="0"/>
        </w:rPr>
        <w:t>n</w:t>
      </w:r>
      <w:r w:rsidRPr="002A3910">
        <w:rPr>
          <w:noProof w:val="0"/>
        </w:rPr>
        <w:t xml:space="preserve">th comma piece in the </w:t>
      </w:r>
      <w:r w:rsidRPr="002A3910">
        <w:rPr>
          <w:b/>
          <w:noProof w:val="0"/>
        </w:rPr>
        <w:t>FR</w:t>
      </w:r>
      <w:r w:rsidRPr="002A3910">
        <w:rPr>
          <w:noProof w:val="0"/>
        </w:rPr>
        <w:t xml:space="preserve"> variable. The only difference is that any </w:t>
      </w:r>
      <w:r w:rsidRPr="002A3910">
        <w:rPr>
          <w:i/>
          <w:noProof w:val="0"/>
        </w:rPr>
        <w:t>n</w:t>
      </w:r>
      <w:r w:rsidRPr="002A3910">
        <w:rPr>
          <w:noProof w:val="0"/>
        </w:rPr>
        <w:t>th entry, FR(</w:t>
      </w:r>
      <w:r w:rsidRPr="002A3910">
        <w:rPr>
          <w:i/>
          <w:noProof w:val="0"/>
        </w:rPr>
        <w:t>n</w:t>
      </w:r>
      <w:r w:rsidRPr="002A3910">
        <w:rPr>
          <w:noProof w:val="0"/>
        </w:rPr>
        <w:t xml:space="preserve">), can be undefined, causing the </w:t>
      </w:r>
      <w:r w:rsidR="00B85E24" w:rsidRPr="002A3910">
        <w:rPr>
          <w:noProof w:val="0"/>
        </w:rPr>
        <w:t>“</w:t>
      </w:r>
      <w:r w:rsidRPr="002A3910">
        <w:rPr>
          <w:noProof w:val="0"/>
        </w:rPr>
        <w:t>START WITH:</w:t>
      </w:r>
      <w:r w:rsidR="00B85E24" w:rsidRPr="002A3910">
        <w:rPr>
          <w:noProof w:val="0"/>
        </w:rPr>
        <w:t>”</w:t>
      </w:r>
      <w:r w:rsidRPr="002A3910">
        <w:rPr>
          <w:noProof w:val="0"/>
        </w:rPr>
        <w:t xml:space="preserve"> question to be asked for the nth SORT FIELD.</w:t>
      </w:r>
    </w:p>
    <w:p w14:paraId="41F5327A" w14:textId="77777777" w:rsidR="0082541A" w:rsidRPr="002A3910" w:rsidRDefault="0082541A" w:rsidP="00647B0E">
      <w:pPr>
        <w:pStyle w:val="APIParametersText"/>
        <w:keepNext/>
        <w:keepLines/>
        <w:rPr>
          <w:noProof w:val="0"/>
        </w:rPr>
      </w:pPr>
      <w:r w:rsidRPr="002A3910">
        <w:rPr>
          <w:noProof w:val="0"/>
        </w:rPr>
        <w:t xml:space="preserve">For example, if you were using the unsubscripted </w:t>
      </w:r>
      <w:r w:rsidRPr="002A3910">
        <w:rPr>
          <w:b/>
          <w:noProof w:val="0"/>
        </w:rPr>
        <w:t>TO</w:t>
      </w:r>
      <w:r w:rsidRPr="002A3910">
        <w:rPr>
          <w:noProof w:val="0"/>
        </w:rPr>
        <w:t xml:space="preserve"> and </w:t>
      </w:r>
      <w:r w:rsidRPr="002A3910">
        <w:rPr>
          <w:b/>
          <w:noProof w:val="0"/>
        </w:rPr>
        <w:t>FR</w:t>
      </w:r>
      <w:r w:rsidRPr="002A3910">
        <w:rPr>
          <w:noProof w:val="0"/>
        </w:rPr>
        <w:t xml:space="preserve"> variables to do a sort on two fields, you might do as follows:</w:t>
      </w:r>
    </w:p>
    <w:p w14:paraId="769E409E" w14:textId="77777777" w:rsidR="00647B0E" w:rsidRPr="002A3910" w:rsidRDefault="00647B0E" w:rsidP="00647B0E">
      <w:pPr>
        <w:pStyle w:val="BodyText6"/>
        <w:keepNext/>
        <w:keepLines/>
      </w:pPr>
    </w:p>
    <w:p w14:paraId="3021E67C" w14:textId="77777777" w:rsidR="0082541A" w:rsidRPr="002A3910" w:rsidRDefault="0082541A" w:rsidP="0082541A">
      <w:pPr>
        <w:pStyle w:val="APIParametersCode"/>
        <w:rPr>
          <w:noProof w:val="0"/>
        </w:rPr>
      </w:pPr>
      <w:r w:rsidRPr="002A3910">
        <w:rPr>
          <w:noProof w:val="0"/>
        </w:rPr>
        <w:t>S FR=“A,01/01/95”,TO=“Zz,01/31/95”</w:t>
      </w:r>
    </w:p>
    <w:p w14:paraId="1F93EAE8" w14:textId="77777777" w:rsidR="00647B0E" w:rsidRPr="002A3910" w:rsidRDefault="00647B0E" w:rsidP="00647B0E">
      <w:pPr>
        <w:pStyle w:val="BodyText6"/>
      </w:pPr>
    </w:p>
    <w:p w14:paraId="08A7812E" w14:textId="77777777" w:rsidR="0082541A" w:rsidRPr="002A3910" w:rsidRDefault="0082541A" w:rsidP="00647B0E">
      <w:pPr>
        <w:pStyle w:val="APIParametersText"/>
        <w:keepNext/>
        <w:keepLines/>
        <w:rPr>
          <w:noProof w:val="0"/>
        </w:rPr>
      </w:pPr>
      <w:r w:rsidRPr="002A3910">
        <w:rPr>
          <w:noProof w:val="0"/>
        </w:rPr>
        <w:t xml:space="preserve">To set up the same sort using the subscripted forms of </w:t>
      </w:r>
      <w:r w:rsidRPr="002A3910">
        <w:rPr>
          <w:b/>
          <w:noProof w:val="0"/>
        </w:rPr>
        <w:t>TO</w:t>
      </w:r>
      <w:r w:rsidRPr="002A3910">
        <w:rPr>
          <w:noProof w:val="0"/>
        </w:rPr>
        <w:t xml:space="preserve"> and </w:t>
      </w:r>
      <w:r w:rsidRPr="002A3910">
        <w:rPr>
          <w:b/>
          <w:noProof w:val="0"/>
        </w:rPr>
        <w:t>FR</w:t>
      </w:r>
      <w:r w:rsidRPr="002A3910">
        <w:rPr>
          <w:noProof w:val="0"/>
        </w:rPr>
        <w:t>, you would set them up as follows:</w:t>
      </w:r>
    </w:p>
    <w:p w14:paraId="1D136C59" w14:textId="77777777" w:rsidR="00647B0E" w:rsidRPr="002A3910" w:rsidRDefault="00647B0E" w:rsidP="00647B0E">
      <w:pPr>
        <w:pStyle w:val="BodyText6"/>
        <w:keepNext/>
        <w:keepLines/>
      </w:pPr>
    </w:p>
    <w:p w14:paraId="0D305360" w14:textId="77777777" w:rsidR="0082541A" w:rsidRPr="002A3910" w:rsidRDefault="0082541A" w:rsidP="0082541A">
      <w:pPr>
        <w:pStyle w:val="APIParametersCode"/>
        <w:rPr>
          <w:noProof w:val="0"/>
        </w:rPr>
      </w:pPr>
      <w:r w:rsidRPr="002A3910">
        <w:rPr>
          <w:noProof w:val="0"/>
        </w:rPr>
        <w:t>S FR(1)=“A”,FR(2)=“01/01/95”</w:t>
      </w:r>
    </w:p>
    <w:p w14:paraId="11FB3077" w14:textId="77777777" w:rsidR="0082541A" w:rsidRPr="002A3910" w:rsidRDefault="0082541A" w:rsidP="0082541A">
      <w:pPr>
        <w:pStyle w:val="APIParametersCode"/>
        <w:rPr>
          <w:noProof w:val="0"/>
        </w:rPr>
      </w:pPr>
      <w:r w:rsidRPr="002A3910">
        <w:rPr>
          <w:noProof w:val="0"/>
        </w:rPr>
        <w:t>S TO(1)=“Zz”,TO(2)=“01/31/95”</w:t>
      </w:r>
    </w:p>
    <w:p w14:paraId="6C7F0D9C" w14:textId="77777777" w:rsidR="00647B0E" w:rsidRPr="002A3910" w:rsidRDefault="00647B0E" w:rsidP="00647B0E">
      <w:pPr>
        <w:pStyle w:val="BodyText6"/>
      </w:pPr>
    </w:p>
    <w:p w14:paraId="613A0558" w14:textId="5E401446" w:rsidR="0082541A" w:rsidRPr="002A3910" w:rsidRDefault="007869D8" w:rsidP="00025199">
      <w:pPr>
        <w:pStyle w:val="APIParametersNote"/>
        <w:rPr>
          <w:noProof w:val="0"/>
        </w:rPr>
      </w:pPr>
      <w:r w:rsidRPr="002A3910">
        <w:drawing>
          <wp:inline distT="0" distB="0" distL="0" distR="0" wp14:anchorId="0EBB616E" wp14:editId="5E49A656">
            <wp:extent cx="289560" cy="289560"/>
            <wp:effectExtent l="0" t="0" r="0" b="0"/>
            <wp:docPr id="113" name="Picture 1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you customize</w:t>
      </w:r>
      <w:r w:rsidR="0082541A" w:rsidRPr="002A3910">
        <w:rPr>
          <w:i/>
          <w:noProof w:val="0"/>
        </w:rPr>
        <w:t xml:space="preserve"> </w:t>
      </w:r>
      <w:r w:rsidR="0082541A" w:rsidRPr="002A3910">
        <w:rPr>
          <w:rStyle w:val="Emphasis"/>
          <w:i w:val="0"/>
          <w:iCs/>
          <w:noProof w:val="0"/>
        </w:rPr>
        <w:t xml:space="preserve">sorts using </w:t>
      </w:r>
      <w:r w:rsidR="0082541A" w:rsidRPr="002A3910">
        <w:rPr>
          <w:rStyle w:val="Emphasis"/>
          <w:b/>
          <w:i w:val="0"/>
          <w:iCs/>
          <w:noProof w:val="0"/>
        </w:rPr>
        <w:t>BY(0)</w:t>
      </w:r>
      <w:r w:rsidR="0082541A" w:rsidRPr="002A3910">
        <w:rPr>
          <w:i/>
          <w:noProof w:val="0"/>
        </w:rPr>
        <w:t>,</w:t>
      </w:r>
      <w:r w:rsidR="0082541A" w:rsidRPr="002A3910">
        <w:rPr>
          <w:noProof w:val="0"/>
        </w:rPr>
        <w:t xml:space="preserve"> see special note on </w:t>
      </w:r>
      <w:r w:rsidR="0082541A" w:rsidRPr="002A3910">
        <w:rPr>
          <w:b/>
          <w:noProof w:val="0"/>
        </w:rPr>
        <w:t>FR</w:t>
      </w:r>
      <w:r w:rsidR="0082541A" w:rsidRPr="002A3910">
        <w:rPr>
          <w:noProof w:val="0"/>
        </w:rPr>
        <w:t xml:space="preserve"> in that section at the end of this call.</w:t>
      </w:r>
    </w:p>
    <w:p w14:paraId="5B56A3A9" w14:textId="77777777" w:rsidR="0035521A" w:rsidRPr="002A3910" w:rsidRDefault="0035521A" w:rsidP="0035521A">
      <w:pPr>
        <w:pStyle w:val="BodyText6"/>
      </w:pPr>
    </w:p>
    <w:p w14:paraId="09EBDB90" w14:textId="77777777" w:rsidR="0082541A" w:rsidRPr="002A3910" w:rsidRDefault="0082541A" w:rsidP="0082541A">
      <w:pPr>
        <w:pStyle w:val="APIParameters"/>
        <w:keepNext/>
        <w:keepLines/>
        <w:rPr>
          <w:noProof w:val="0"/>
        </w:rPr>
      </w:pPr>
      <w:r w:rsidRPr="002A3910">
        <w:rPr>
          <w:b/>
          <w:noProof w:val="0"/>
        </w:rPr>
        <w:lastRenderedPageBreak/>
        <w:t>TO:</w:t>
      </w:r>
      <w:r w:rsidRPr="002A3910">
        <w:rPr>
          <w:noProof w:val="0"/>
        </w:rPr>
        <w:tab/>
        <w:t xml:space="preserve">(Optional) The </w:t>
      </w:r>
      <w:r w:rsidR="00B85E24" w:rsidRPr="002A3910">
        <w:rPr>
          <w:noProof w:val="0"/>
        </w:rPr>
        <w:t>“</w:t>
      </w:r>
      <w:r w:rsidRPr="002A3910">
        <w:rPr>
          <w:noProof w:val="0"/>
        </w:rPr>
        <w:t>GO TO:</w:t>
      </w:r>
      <w:r w:rsidR="00B85E24" w:rsidRPr="002A3910">
        <w:rPr>
          <w:noProof w:val="0"/>
        </w:rPr>
        <w:t>”</w:t>
      </w:r>
      <w:r w:rsidRPr="002A3910">
        <w:rPr>
          <w:noProof w:val="0"/>
        </w:rPr>
        <w:t xml:space="preserve"> values of the SORT BY fields. Its characteristics correspond to the </w:t>
      </w:r>
      <w:r w:rsidRPr="002A3910">
        <w:rPr>
          <w:b/>
          <w:noProof w:val="0"/>
        </w:rPr>
        <w:t>FR</w:t>
      </w:r>
      <w:r w:rsidRPr="002A3910">
        <w:rPr>
          <w:noProof w:val="0"/>
        </w:rPr>
        <w:t xml:space="preserve"> variable. If undefined, the user is asked the </w:t>
      </w:r>
      <w:r w:rsidR="00B85E24" w:rsidRPr="002A3910">
        <w:rPr>
          <w:noProof w:val="0"/>
        </w:rPr>
        <w:t>“</w:t>
      </w:r>
      <w:r w:rsidRPr="002A3910">
        <w:rPr>
          <w:noProof w:val="0"/>
        </w:rPr>
        <w:t>GO TO:</w:t>
      </w:r>
      <w:r w:rsidR="00B85E24" w:rsidRPr="002A3910">
        <w:rPr>
          <w:noProof w:val="0"/>
        </w:rPr>
        <w:t>”</w:t>
      </w:r>
      <w:r w:rsidRPr="002A3910">
        <w:rPr>
          <w:noProof w:val="0"/>
        </w:rPr>
        <w:t xml:space="preserve"> questions for each SORT BY field. If </w:t>
      </w:r>
      <w:r w:rsidRPr="002A3910">
        <w:rPr>
          <w:b/>
          <w:noProof w:val="0"/>
        </w:rPr>
        <w:t>TO</w:t>
      </w:r>
      <w:r w:rsidRPr="002A3910">
        <w:rPr>
          <w:noProof w:val="0"/>
        </w:rPr>
        <w:t xml:space="preserve"> is defined, it consists of one or more comma pieces. Each comma piece can be:</w:t>
      </w:r>
    </w:p>
    <w:p w14:paraId="3852C794" w14:textId="77777777" w:rsidR="0082541A" w:rsidRPr="002A3910" w:rsidRDefault="0082541A" w:rsidP="0082541A">
      <w:pPr>
        <w:pStyle w:val="APIParametersListBullet"/>
        <w:keepNext/>
        <w:keepLines/>
        <w:rPr>
          <w:noProof w:val="0"/>
        </w:rPr>
      </w:pPr>
      <w:r w:rsidRPr="002A3910">
        <w:rPr>
          <w:noProof w:val="0"/>
        </w:rPr>
        <w:t>Value at which the selection of entries ends.</w:t>
      </w:r>
    </w:p>
    <w:p w14:paraId="5ABF4F4E" w14:textId="77777777" w:rsidR="0082541A" w:rsidRPr="002A3910" w:rsidRDefault="00F47411" w:rsidP="0082541A">
      <w:pPr>
        <w:pStyle w:val="APIParametersListBullet"/>
        <w:keepNext/>
        <w:keepLines/>
        <w:rPr>
          <w:noProof w:val="0"/>
        </w:rPr>
      </w:pPr>
      <w:r w:rsidRPr="002A3910">
        <w:rPr>
          <w:b/>
          <w:noProof w:val="0"/>
        </w:rPr>
        <w:t>NULL</w:t>
      </w:r>
      <w:r w:rsidR="0082541A" w:rsidRPr="002A3910">
        <w:rPr>
          <w:b/>
          <w:noProof w:val="0"/>
        </w:rPr>
        <w:t>—</w:t>
      </w:r>
      <w:r w:rsidR="0082541A" w:rsidRPr="002A3910">
        <w:rPr>
          <w:noProof w:val="0"/>
        </w:rPr>
        <w:t xml:space="preserve">If </w:t>
      </w:r>
      <w:r w:rsidR="0082541A" w:rsidRPr="002A3910">
        <w:rPr>
          <w:b/>
          <w:noProof w:val="0"/>
        </w:rPr>
        <w:t>TO</w:t>
      </w:r>
      <w:r w:rsidR="0082541A" w:rsidRPr="002A3910">
        <w:rPr>
          <w:noProof w:val="0"/>
        </w:rPr>
        <w:t xml:space="preserve"> is </w:t>
      </w:r>
      <w:r w:rsidRPr="002A3910">
        <w:rPr>
          <w:b/>
          <w:noProof w:val="0"/>
        </w:rPr>
        <w:t>NULL</w:t>
      </w:r>
      <w:r w:rsidR="0082541A" w:rsidRPr="002A3910">
        <w:rPr>
          <w:noProof w:val="0"/>
        </w:rPr>
        <w:t xml:space="preserve">, then the sort goes from </w:t>
      </w:r>
      <w:r w:rsidR="0082541A" w:rsidRPr="002A3910">
        <w:rPr>
          <w:b/>
          <w:noProof w:val="0"/>
        </w:rPr>
        <w:t>FR</w:t>
      </w:r>
      <w:r w:rsidR="0082541A" w:rsidRPr="002A3910">
        <w:rPr>
          <w:noProof w:val="0"/>
        </w:rPr>
        <w:t xml:space="preserve"> to the end of the file.</w:t>
      </w:r>
    </w:p>
    <w:p w14:paraId="78525BAB" w14:textId="77777777" w:rsidR="0082541A" w:rsidRPr="002A3910" w:rsidRDefault="0082541A" w:rsidP="0082541A">
      <w:pPr>
        <w:pStyle w:val="APIParametersListBullet"/>
        <w:rPr>
          <w:noProof w:val="0"/>
        </w:rPr>
      </w:pPr>
      <w:r w:rsidRPr="002A3910">
        <w:rPr>
          <w:b/>
          <w:noProof w:val="0"/>
        </w:rPr>
        <w:t>?—</w:t>
      </w:r>
      <w:r w:rsidRPr="002A3910">
        <w:rPr>
          <w:noProof w:val="0"/>
        </w:rPr>
        <w:t>The question mark as one of the comma pieces causes the “GO TO:” prompt to be presented to the user for the corresponding SORT BY field.</w:t>
      </w:r>
    </w:p>
    <w:p w14:paraId="0A93A463" w14:textId="77777777" w:rsidR="0082541A" w:rsidRPr="002A3910" w:rsidRDefault="0082541A" w:rsidP="0082541A">
      <w:pPr>
        <w:pStyle w:val="APIParametersListBullet"/>
        <w:rPr>
          <w:noProof w:val="0"/>
          <w:lang w:bidi="hi-IN"/>
        </w:rPr>
      </w:pPr>
      <w:r w:rsidRPr="002A3910">
        <w:rPr>
          <w:b/>
          <w:noProof w:val="0"/>
        </w:rPr>
        <w:t>@—</w:t>
      </w:r>
      <w:r w:rsidR="00684A73" w:rsidRPr="002A3910">
        <w:rPr>
          <w:noProof w:val="0"/>
        </w:rPr>
        <w:t>The at-sign</w:t>
      </w:r>
      <w:r w:rsidRPr="002A3910">
        <w:rPr>
          <w:noProof w:val="0"/>
        </w:rPr>
        <w:t xml:space="preserve"> indicates that the sort should include </w:t>
      </w:r>
      <w:r w:rsidR="00F47411" w:rsidRPr="002A3910">
        <w:rPr>
          <w:b/>
          <w:noProof w:val="0"/>
        </w:rPr>
        <w:t>NULL</w:t>
      </w:r>
      <w:r w:rsidRPr="002A3910">
        <w:rPr>
          <w:noProof w:val="0"/>
        </w:rPr>
        <w:t xml:space="preserve"> values (i.e., entries that have no data on file). If the corresponding piece of the </w:t>
      </w:r>
      <w:r w:rsidRPr="002A3910">
        <w:rPr>
          <w:b/>
          <w:noProof w:val="0"/>
        </w:rPr>
        <w:t>FR</w:t>
      </w:r>
      <w:r w:rsidRPr="002A3910">
        <w:rPr>
          <w:noProof w:val="0"/>
        </w:rPr>
        <w:t xml:space="preserve"> variable or array also is set to </w:t>
      </w:r>
      <w:r w:rsidRPr="002A3910">
        <w:rPr>
          <w:b/>
          <w:noProof w:val="0"/>
        </w:rPr>
        <w:t>@</w:t>
      </w:r>
      <w:r w:rsidRPr="002A3910">
        <w:rPr>
          <w:noProof w:val="0"/>
        </w:rPr>
        <w:t xml:space="preserve">, then only entries with </w:t>
      </w:r>
      <w:r w:rsidR="00F47411" w:rsidRPr="002A3910">
        <w:rPr>
          <w:b/>
          <w:noProof w:val="0"/>
        </w:rPr>
        <w:t>NULL</w:t>
      </w:r>
      <w:r w:rsidRPr="002A3910">
        <w:rPr>
          <w:noProof w:val="0"/>
        </w:rPr>
        <w:t xml:space="preserve"> values for this sort field are selected during the sort. If </w:t>
      </w:r>
      <w:r w:rsidRPr="002A3910">
        <w:rPr>
          <w:b/>
          <w:noProof w:val="0"/>
        </w:rPr>
        <w:t>FR</w:t>
      </w:r>
      <w:r w:rsidRPr="002A3910">
        <w:rPr>
          <w:noProof w:val="0"/>
        </w:rPr>
        <w:t xml:space="preserve"> does </w:t>
      </w:r>
      <w:r w:rsidRPr="002A3910">
        <w:rPr>
          <w:i/>
          <w:noProof w:val="0"/>
        </w:rPr>
        <w:t>not</w:t>
      </w:r>
      <w:r w:rsidRPr="002A3910">
        <w:rPr>
          <w:noProof w:val="0"/>
        </w:rPr>
        <w:t xml:space="preserve"> contain </w:t>
      </w:r>
      <w:r w:rsidRPr="002A3910">
        <w:rPr>
          <w:b/>
          <w:noProof w:val="0"/>
        </w:rPr>
        <w:t>@</w:t>
      </w:r>
      <w:r w:rsidRPr="002A3910">
        <w:rPr>
          <w:noProof w:val="0"/>
        </w:rPr>
        <w:t xml:space="preserve">, then after the </w:t>
      </w:r>
      <w:r w:rsidR="00F47411" w:rsidRPr="002A3910">
        <w:rPr>
          <w:b/>
          <w:noProof w:val="0"/>
        </w:rPr>
        <w:t>NULL</w:t>
      </w:r>
      <w:r w:rsidRPr="002A3910">
        <w:rPr>
          <w:noProof w:val="0"/>
        </w:rPr>
        <w:t xml:space="preserve"> values, the sort starts at the </w:t>
      </w:r>
      <w:r w:rsidRPr="002A3910">
        <w:rPr>
          <w:b/>
          <w:noProof w:val="0"/>
        </w:rPr>
        <w:t>FR</w:t>
      </w:r>
      <w:r w:rsidRPr="002A3910">
        <w:rPr>
          <w:noProof w:val="0"/>
        </w:rPr>
        <w:t xml:space="preserve"> value and includes all other </w:t>
      </w:r>
      <w:r w:rsidRPr="002A3910">
        <w:rPr>
          <w:i/>
          <w:noProof w:val="0"/>
        </w:rPr>
        <w:t>non</w:t>
      </w:r>
      <w:r w:rsidRPr="002A3910">
        <w:rPr>
          <w:noProof w:val="0"/>
        </w:rPr>
        <w:t>-</w:t>
      </w:r>
      <w:r w:rsidR="00F47411" w:rsidRPr="002A3910">
        <w:rPr>
          <w:b/>
          <w:noProof w:val="0"/>
        </w:rPr>
        <w:t>NULL</w:t>
      </w:r>
      <w:r w:rsidRPr="002A3910">
        <w:rPr>
          <w:noProof w:val="0"/>
        </w:rPr>
        <w:t xml:space="preserve"> values to the end of the file.</w:t>
      </w:r>
    </w:p>
    <w:p w14:paraId="5D1627C7" w14:textId="77777777" w:rsidR="00647B0E" w:rsidRPr="002A3910" w:rsidRDefault="00647B0E" w:rsidP="00647B0E">
      <w:pPr>
        <w:pStyle w:val="BodyText6"/>
        <w:rPr>
          <w:lang w:bidi="hi-IN"/>
        </w:rPr>
      </w:pPr>
    </w:p>
    <w:p w14:paraId="3600F7E0" w14:textId="25D16941" w:rsidR="0082541A" w:rsidRPr="002A3910" w:rsidRDefault="007869D8" w:rsidP="00025199">
      <w:pPr>
        <w:pStyle w:val="APIParametersNote"/>
        <w:rPr>
          <w:noProof w:val="0"/>
        </w:rPr>
      </w:pPr>
      <w:r w:rsidRPr="002A3910">
        <w:drawing>
          <wp:inline distT="0" distB="0" distL="0" distR="0" wp14:anchorId="11BB475C" wp14:editId="4A7F0875">
            <wp:extent cx="289560" cy="289560"/>
            <wp:effectExtent l="0" t="0" r="0" b="0"/>
            <wp:docPr id="114" name="Picture 1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w:t>
      </w:r>
      <w:r w:rsidR="0082541A" w:rsidRPr="002A3910">
        <w:rPr>
          <w:b/>
          <w:noProof w:val="0"/>
        </w:rPr>
        <w:t>BY</w:t>
      </w:r>
      <w:r w:rsidR="0082541A" w:rsidRPr="002A3910">
        <w:rPr>
          <w:noProof w:val="0"/>
        </w:rPr>
        <w:t xml:space="preserve"> contains the name of a SORT template and if the developer answered </w:t>
      </w:r>
      <w:r w:rsidR="0082541A" w:rsidRPr="002A3910">
        <w:rPr>
          <w:b/>
          <w:noProof w:val="0"/>
        </w:rPr>
        <w:t>NO</w:t>
      </w:r>
      <w:r w:rsidR="0082541A" w:rsidRPr="002A3910">
        <w:rPr>
          <w:noProof w:val="0"/>
        </w:rPr>
        <w:t xml:space="preserve"> to the question </w:t>
      </w:r>
      <w:r w:rsidR="00AA0796" w:rsidRPr="002A3910">
        <w:rPr>
          <w:noProof w:val="0"/>
        </w:rPr>
        <w:t>“</w:t>
      </w:r>
      <w:r w:rsidR="0082541A" w:rsidRPr="002A3910">
        <w:rPr>
          <w:noProof w:val="0"/>
        </w:rPr>
        <w:t>SHOULD TEMPLATE USER BE ASKED ‘FROM’-’TO’ RANGE...</w:t>
      </w:r>
      <w:r w:rsidR="00AA0796" w:rsidRPr="002A3910">
        <w:rPr>
          <w:noProof w:val="0"/>
        </w:rPr>
        <w:t>”</w:t>
      </w:r>
      <w:r w:rsidR="0082541A" w:rsidRPr="002A3910">
        <w:rPr>
          <w:noProof w:val="0"/>
        </w:rPr>
        <w:t xml:space="preserve"> for a field at the time the template was defined, then the information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is ignored for that field. Instead, the from/to ranges stored in the SORT template are used.</w:t>
      </w:r>
    </w:p>
    <w:p w14:paraId="6DBFBACD" w14:textId="77777777" w:rsidR="0035521A" w:rsidRPr="002A3910" w:rsidRDefault="0035521A" w:rsidP="0035521A">
      <w:pPr>
        <w:pStyle w:val="BodyText6"/>
      </w:pPr>
    </w:p>
    <w:p w14:paraId="5E322C82" w14:textId="77777777" w:rsidR="0082541A" w:rsidRPr="002A3910" w:rsidRDefault="0082541A" w:rsidP="0082541A">
      <w:pPr>
        <w:pStyle w:val="APIParameters"/>
        <w:rPr>
          <w:noProof w:val="0"/>
        </w:rPr>
      </w:pPr>
      <w:r w:rsidRPr="002A3910">
        <w:rPr>
          <w:b/>
          <w:noProof w:val="0"/>
        </w:rPr>
        <w:t>TO(</w:t>
      </w:r>
      <w:r w:rsidRPr="002A3910">
        <w:rPr>
          <w:b/>
          <w:i/>
          <w:noProof w:val="0"/>
        </w:rPr>
        <w:t>n</w:t>
      </w:r>
      <w:r w:rsidRPr="002A3910">
        <w:rPr>
          <w:b/>
          <w:noProof w:val="0"/>
        </w:rPr>
        <w:t>):</w:t>
      </w:r>
      <w:r w:rsidRPr="002A3910">
        <w:rPr>
          <w:noProof w:val="0"/>
        </w:rPr>
        <w:tab/>
        <w:t xml:space="preserve">(Optional) An alternate way to provide the </w:t>
      </w:r>
      <w:r w:rsidR="00AA0796" w:rsidRPr="002A3910">
        <w:rPr>
          <w:noProof w:val="0"/>
        </w:rPr>
        <w:t>“</w:t>
      </w:r>
      <w:r w:rsidRPr="002A3910">
        <w:rPr>
          <w:noProof w:val="0"/>
        </w:rPr>
        <w:t>GO TO:</w:t>
      </w:r>
      <w:r w:rsidR="00AA0796" w:rsidRPr="002A3910">
        <w:rPr>
          <w:noProof w:val="0"/>
        </w:rPr>
        <w:t>”</w:t>
      </w:r>
      <w:r w:rsidRPr="002A3910">
        <w:rPr>
          <w:noProof w:val="0"/>
        </w:rPr>
        <w:t xml:space="preserve"> values of the SORT BY fields. If </w:t>
      </w:r>
      <w:r w:rsidRPr="002A3910">
        <w:rPr>
          <w:b/>
          <w:noProof w:val="0"/>
        </w:rPr>
        <w:t>TO</w:t>
      </w:r>
      <w:r w:rsidRPr="002A3910">
        <w:rPr>
          <w:noProof w:val="0"/>
        </w:rPr>
        <w:t xml:space="preserve"> is defined, it overrides this array. The subscript “</w:t>
      </w:r>
      <w:r w:rsidRPr="002A3910">
        <w:rPr>
          <w:i/>
          <w:noProof w:val="0"/>
        </w:rPr>
        <w:t>n</w:t>
      </w:r>
      <w:r w:rsidRPr="002A3910">
        <w:rPr>
          <w:noProof w:val="0"/>
        </w:rPr>
        <w:t xml:space="preserve">” corresponds to the comma piece in the </w:t>
      </w:r>
      <w:r w:rsidRPr="002A3910">
        <w:rPr>
          <w:b/>
          <w:noProof w:val="0"/>
        </w:rPr>
        <w:t>BY</w:t>
      </w:r>
      <w:r w:rsidRPr="002A3910">
        <w:rPr>
          <w:noProof w:val="0"/>
        </w:rPr>
        <w:t xml:space="preserve"> variable. This alternate way of inputting the from and to values allows the use of values containing commas, such as PATIENT NAMEs. Each </w:t>
      </w:r>
      <w:r w:rsidRPr="002A3910">
        <w:rPr>
          <w:i/>
          <w:noProof w:val="0"/>
        </w:rPr>
        <w:t>n</w:t>
      </w:r>
      <w:r w:rsidRPr="002A3910">
        <w:rPr>
          <w:noProof w:val="0"/>
        </w:rPr>
        <w:t xml:space="preserve">th entry in the array corresponds to, and can have the same value as, the </w:t>
      </w:r>
      <w:r w:rsidRPr="002A3910">
        <w:rPr>
          <w:i/>
          <w:noProof w:val="0"/>
        </w:rPr>
        <w:t>n</w:t>
      </w:r>
      <w:r w:rsidRPr="002A3910">
        <w:rPr>
          <w:noProof w:val="0"/>
        </w:rPr>
        <w:t xml:space="preserve">th comma piece in the </w:t>
      </w:r>
      <w:r w:rsidRPr="002A3910">
        <w:rPr>
          <w:b/>
          <w:noProof w:val="0"/>
        </w:rPr>
        <w:t>TO</w:t>
      </w:r>
      <w:r w:rsidRPr="002A3910">
        <w:rPr>
          <w:noProof w:val="0"/>
        </w:rPr>
        <w:t xml:space="preserve"> variable. The only difference is that any </w:t>
      </w:r>
      <w:r w:rsidRPr="002A3910">
        <w:rPr>
          <w:i/>
          <w:noProof w:val="0"/>
        </w:rPr>
        <w:t>n</w:t>
      </w:r>
      <w:r w:rsidRPr="002A3910">
        <w:rPr>
          <w:noProof w:val="0"/>
        </w:rPr>
        <w:t>th entry, TO(</w:t>
      </w:r>
      <w:r w:rsidRPr="002A3910">
        <w:rPr>
          <w:i/>
          <w:noProof w:val="0"/>
        </w:rPr>
        <w:t>n</w:t>
      </w:r>
      <w:r w:rsidRPr="002A3910">
        <w:rPr>
          <w:noProof w:val="0"/>
        </w:rPr>
        <w:t xml:space="preserve">), can be undefined, causing the </w:t>
      </w:r>
      <w:r w:rsidR="00AA0796" w:rsidRPr="002A3910">
        <w:rPr>
          <w:noProof w:val="0"/>
        </w:rPr>
        <w:t>“</w:t>
      </w:r>
      <w:r w:rsidRPr="002A3910">
        <w:rPr>
          <w:noProof w:val="0"/>
        </w:rPr>
        <w:t>GO TO:</w:t>
      </w:r>
      <w:r w:rsidR="00AA0796" w:rsidRPr="002A3910">
        <w:rPr>
          <w:noProof w:val="0"/>
        </w:rPr>
        <w:t>”</w:t>
      </w:r>
      <w:r w:rsidRPr="002A3910">
        <w:rPr>
          <w:noProof w:val="0"/>
        </w:rPr>
        <w:t xml:space="preserve"> question to be asked for the nth SORT BY field.</w:t>
      </w:r>
    </w:p>
    <w:p w14:paraId="45E252CA" w14:textId="77777777" w:rsidR="0082541A" w:rsidRPr="002A3910" w:rsidRDefault="0082541A" w:rsidP="0082541A">
      <w:pPr>
        <w:pStyle w:val="APIParametersText"/>
        <w:rPr>
          <w:noProof w:val="0"/>
        </w:rPr>
      </w:pPr>
      <w:r w:rsidRPr="002A3910">
        <w:rPr>
          <w:noProof w:val="0"/>
        </w:rPr>
        <w:t xml:space="preserve">If you customize </w:t>
      </w:r>
      <w:r w:rsidRPr="002A3910">
        <w:rPr>
          <w:i/>
          <w:noProof w:val="0"/>
        </w:rPr>
        <w:t>s</w:t>
      </w:r>
      <w:r w:rsidRPr="002A3910">
        <w:rPr>
          <w:rStyle w:val="Emphasis"/>
          <w:i w:val="0"/>
          <w:iCs/>
          <w:noProof w:val="0"/>
        </w:rPr>
        <w:t xml:space="preserve">orts using </w:t>
      </w:r>
      <w:r w:rsidRPr="002A3910">
        <w:rPr>
          <w:rStyle w:val="Emphasis"/>
          <w:b/>
          <w:i w:val="0"/>
          <w:iCs/>
          <w:noProof w:val="0"/>
        </w:rPr>
        <w:t>BY(0)</w:t>
      </w:r>
      <w:r w:rsidRPr="002A3910">
        <w:rPr>
          <w:noProof w:val="0"/>
        </w:rPr>
        <w:t>, see special note on TO(</w:t>
      </w:r>
      <w:r w:rsidRPr="002A3910">
        <w:rPr>
          <w:i/>
          <w:noProof w:val="0"/>
        </w:rPr>
        <w:t>n</w:t>
      </w:r>
      <w:r w:rsidRPr="002A3910">
        <w:rPr>
          <w:noProof w:val="0"/>
        </w:rPr>
        <w:t>) in that section at the end of this call.</w:t>
      </w:r>
    </w:p>
    <w:p w14:paraId="168EE7E0" w14:textId="77777777" w:rsidR="0082541A" w:rsidRPr="002A3910" w:rsidRDefault="0082541A" w:rsidP="0082541A">
      <w:pPr>
        <w:pStyle w:val="APIParameters"/>
        <w:keepNext/>
        <w:keepLines/>
        <w:rPr>
          <w:noProof w:val="0"/>
        </w:rPr>
      </w:pPr>
      <w:r w:rsidRPr="002A3910">
        <w:rPr>
          <w:b/>
          <w:noProof w:val="0"/>
        </w:rPr>
        <w:lastRenderedPageBreak/>
        <w:t>DHD:</w:t>
      </w:r>
      <w:r w:rsidRPr="002A3910">
        <w:rPr>
          <w:noProof w:val="0"/>
        </w:rPr>
        <w:tab/>
        <w:t xml:space="preserve">(Optional) The header desired for the output. </w:t>
      </w:r>
      <w:r w:rsidRPr="002A3910">
        <w:rPr>
          <w:b/>
          <w:noProof w:val="0"/>
        </w:rPr>
        <w:t>DHD</w:t>
      </w:r>
      <w:r w:rsidRPr="002A3910">
        <w:rPr>
          <w:noProof w:val="0"/>
        </w:rPr>
        <w:t xml:space="preserve"> can be one of the following:</w:t>
      </w:r>
    </w:p>
    <w:p w14:paraId="036243B6" w14:textId="77777777" w:rsidR="0082541A" w:rsidRPr="002A3910" w:rsidRDefault="0082541A" w:rsidP="0082541A">
      <w:pPr>
        <w:pStyle w:val="APIParametersListBullet"/>
        <w:keepNext/>
        <w:keepLines/>
        <w:rPr>
          <w:noProof w:val="0"/>
        </w:rPr>
      </w:pPr>
      <w:r w:rsidRPr="002A3910">
        <w:rPr>
          <w:b/>
          <w:noProof w:val="0"/>
        </w:rPr>
        <w:t>@—</w:t>
      </w:r>
      <w:r w:rsidRPr="002A3910">
        <w:rPr>
          <w:noProof w:val="0"/>
        </w:rPr>
        <w:t xml:space="preserve">If header is </w:t>
      </w:r>
      <w:r w:rsidRPr="002A3910">
        <w:rPr>
          <w:i/>
          <w:noProof w:val="0"/>
        </w:rPr>
        <w:t>not</w:t>
      </w:r>
      <w:r w:rsidRPr="002A3910">
        <w:rPr>
          <w:noProof w:val="0"/>
        </w:rPr>
        <w:t xml:space="preserve"> desired.</w:t>
      </w:r>
    </w:p>
    <w:p w14:paraId="6BCC4D98" w14:textId="77777777" w:rsidR="0082541A" w:rsidRPr="002A3910" w:rsidRDefault="0082541A" w:rsidP="0082541A">
      <w:pPr>
        <w:pStyle w:val="APIParametersListBullet"/>
        <w:keepNext/>
        <w:keepLines/>
        <w:rPr>
          <w:noProof w:val="0"/>
        </w:rPr>
      </w:pPr>
      <w:r w:rsidRPr="002A3910">
        <w:rPr>
          <w:b/>
          <w:noProof w:val="0"/>
        </w:rPr>
        <w:t>@@—</w:t>
      </w:r>
      <w:r w:rsidRPr="002A3910">
        <w:rPr>
          <w:noProof w:val="0"/>
        </w:rPr>
        <w:t xml:space="preserve">If header </w:t>
      </w:r>
      <w:r w:rsidRPr="002A3910">
        <w:rPr>
          <w:bCs/>
          <w:i/>
          <w:noProof w:val="0"/>
        </w:rPr>
        <w:t>and</w:t>
      </w:r>
      <w:r w:rsidRPr="002A3910">
        <w:rPr>
          <w:noProof w:val="0"/>
        </w:rPr>
        <w:t xml:space="preserve"> form feed are </w:t>
      </w:r>
      <w:r w:rsidRPr="002A3910">
        <w:rPr>
          <w:i/>
          <w:noProof w:val="0"/>
        </w:rPr>
        <w:t>not</w:t>
      </w:r>
      <w:r w:rsidRPr="002A3910">
        <w:rPr>
          <w:noProof w:val="0"/>
        </w:rPr>
        <w:t xml:space="preserve"> desired.</w:t>
      </w:r>
    </w:p>
    <w:p w14:paraId="17C9AE11" w14:textId="2E65F573" w:rsidR="0082541A" w:rsidRPr="002A3910" w:rsidRDefault="0082541A" w:rsidP="0082541A">
      <w:pPr>
        <w:pStyle w:val="APIParametersListBullet"/>
        <w:keepNext/>
        <w:keepLines/>
        <w:rPr>
          <w:noProof w:val="0"/>
        </w:rPr>
      </w:pPr>
      <w:r w:rsidRPr="002A3910">
        <w:rPr>
          <w:noProof w:val="0"/>
        </w:rPr>
        <w:t xml:space="preserve">A literal that is printed, as is, in the upper </w:t>
      </w:r>
      <w:r w:rsidR="00C86A6D" w:rsidRPr="002A3910">
        <w:rPr>
          <w:noProof w:val="0"/>
        </w:rPr>
        <w:t>left-hand</w:t>
      </w:r>
      <w:r w:rsidRPr="002A3910">
        <w:rPr>
          <w:noProof w:val="0"/>
        </w:rPr>
        <w:t xml:space="preserve"> corner of the printout. The date, page</w:t>
      </w:r>
      <w:r w:rsidR="0037451E" w:rsidRPr="002A3910">
        <w:rPr>
          <w:noProof w:val="0"/>
        </w:rPr>
        <w:t>,</w:t>
      </w:r>
      <w:r w:rsidRPr="002A3910">
        <w:rPr>
          <w:noProof w:val="0"/>
        </w:rPr>
        <w:t xml:space="preserve"> and field headings are in their normal places.</w:t>
      </w:r>
    </w:p>
    <w:p w14:paraId="2F2780BE" w14:textId="77777777" w:rsidR="0037451E" w:rsidRPr="002A3910" w:rsidRDefault="0082541A" w:rsidP="00647B0E">
      <w:pPr>
        <w:pStyle w:val="APIParametersListBullet"/>
        <w:keepNext/>
        <w:keepLines/>
        <w:rPr>
          <w:noProof w:val="0"/>
        </w:rPr>
      </w:pPr>
      <w:r w:rsidRPr="002A3910">
        <w:rPr>
          <w:noProof w:val="0"/>
        </w:rPr>
        <w:t xml:space="preserve">A line of M code that </w:t>
      </w:r>
      <w:r w:rsidRPr="002A3910">
        <w:rPr>
          <w:i/>
          <w:noProof w:val="0"/>
        </w:rPr>
        <w:t>must</w:t>
      </w:r>
      <w:r w:rsidRPr="002A3910">
        <w:rPr>
          <w:noProof w:val="0"/>
        </w:rPr>
        <w:t xml:space="preserve"> begin with a write statement</w:t>
      </w:r>
      <w:r w:rsidR="0037451E" w:rsidRPr="002A3910">
        <w:rPr>
          <w:noProof w:val="0"/>
        </w:rPr>
        <w:t>. For example:</w:t>
      </w:r>
    </w:p>
    <w:p w14:paraId="1982C634" w14:textId="77777777" w:rsidR="00647B0E" w:rsidRPr="002A3910" w:rsidRDefault="00647B0E" w:rsidP="00647B0E">
      <w:pPr>
        <w:pStyle w:val="BodyText6"/>
        <w:keepNext/>
        <w:keepLines/>
      </w:pPr>
    </w:p>
    <w:p w14:paraId="48FA6FD0" w14:textId="77777777" w:rsidR="0037451E" w:rsidRPr="002A3910" w:rsidRDefault="0037451E" w:rsidP="0037451E">
      <w:pPr>
        <w:pStyle w:val="APIParametersListBulletCode"/>
        <w:rPr>
          <w:noProof w:val="0"/>
        </w:rPr>
      </w:pPr>
      <w:r w:rsidRPr="002A3910">
        <w:rPr>
          <w:noProof w:val="0"/>
        </w:rPr>
        <w:t>DHD=“W ?0 D ^ZZHDR”</w:t>
      </w:r>
    </w:p>
    <w:p w14:paraId="4AA05DDF" w14:textId="77777777" w:rsidR="00647B0E" w:rsidRPr="002A3910" w:rsidRDefault="00647B0E" w:rsidP="00647B0E">
      <w:pPr>
        <w:pStyle w:val="BodyText6"/>
      </w:pPr>
    </w:p>
    <w:p w14:paraId="053E0FA7" w14:textId="77777777" w:rsidR="0082541A" w:rsidRPr="002A3910" w:rsidRDefault="0082541A" w:rsidP="0082541A">
      <w:pPr>
        <w:pStyle w:val="APIParametersListBullet"/>
        <w:rPr>
          <w:noProof w:val="0"/>
        </w:rPr>
      </w:pPr>
      <w:r w:rsidRPr="002A3910">
        <w:rPr>
          <w:noProof w:val="0"/>
        </w:rPr>
        <w:t>A PRINT template name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In this case, the template replaces all parts of the header that VA FileMan normally generates.</w:t>
      </w:r>
    </w:p>
    <w:p w14:paraId="38EB32C4" w14:textId="77777777" w:rsidR="0082541A" w:rsidRPr="002A3910" w:rsidRDefault="0082541A" w:rsidP="00647B0E">
      <w:pPr>
        <w:pStyle w:val="APIParametersListBullet"/>
        <w:keepNext/>
        <w:keepLines/>
        <w:rPr>
          <w:noProof w:val="0"/>
          <w:lang w:bidi="hi-IN"/>
        </w:rPr>
      </w:pPr>
      <w:r w:rsidRPr="002A3910">
        <w:rPr>
          <w:noProof w:val="0"/>
        </w:rPr>
        <w:t>Two PRINT templates separated by a minus sign. The first is used as the header and the second is used as the trailer. For example:</w:t>
      </w:r>
    </w:p>
    <w:p w14:paraId="32074C6A" w14:textId="77777777" w:rsidR="00647B0E" w:rsidRPr="002A3910" w:rsidRDefault="00647B0E" w:rsidP="00647B0E">
      <w:pPr>
        <w:pStyle w:val="BodyText6"/>
        <w:keepNext/>
        <w:keepLines/>
        <w:rPr>
          <w:lang w:bidi="hi-IN"/>
        </w:rPr>
      </w:pPr>
    </w:p>
    <w:p w14:paraId="5D0B55B9" w14:textId="77777777" w:rsidR="0082541A" w:rsidRPr="002A3910" w:rsidRDefault="0082541A" w:rsidP="0082541A">
      <w:pPr>
        <w:pStyle w:val="APIParametersListBulletCode"/>
        <w:rPr>
          <w:bCs/>
          <w:noProof w:val="0"/>
          <w:szCs w:val="18"/>
        </w:rPr>
      </w:pPr>
      <w:r w:rsidRPr="002A3910">
        <w:rPr>
          <w:bCs/>
          <w:noProof w:val="0"/>
          <w:szCs w:val="18"/>
        </w:rPr>
        <w:t>DHD=“[HEADER]-[TRAILER]”</w:t>
      </w:r>
    </w:p>
    <w:p w14:paraId="16E48488" w14:textId="77777777" w:rsidR="00647B0E" w:rsidRPr="002A3910" w:rsidRDefault="00647B0E" w:rsidP="00647B0E">
      <w:pPr>
        <w:pStyle w:val="BodyText6"/>
      </w:pPr>
    </w:p>
    <w:p w14:paraId="57BD2594" w14:textId="77777777" w:rsidR="00901804" w:rsidRPr="002A3910" w:rsidRDefault="0082541A" w:rsidP="0082541A">
      <w:pPr>
        <w:pStyle w:val="APIParameters"/>
        <w:rPr>
          <w:noProof w:val="0"/>
          <w:szCs w:val="22"/>
        </w:rPr>
      </w:pPr>
      <w:r w:rsidRPr="002A3910">
        <w:rPr>
          <w:b/>
          <w:noProof w:val="0"/>
          <w:szCs w:val="22"/>
        </w:rPr>
        <w:t>DIASKHD:</w:t>
      </w:r>
      <w:r w:rsidRPr="002A3910">
        <w:rPr>
          <w:noProof w:val="0"/>
          <w:szCs w:val="22"/>
        </w:rPr>
        <w:tab/>
        <w:t xml:space="preserve">(Optional) </w:t>
      </w:r>
      <w:r w:rsidR="00901804" w:rsidRPr="002A3910">
        <w:rPr>
          <w:noProof w:val="0"/>
          <w:szCs w:val="22"/>
        </w:rPr>
        <w:t xml:space="preserve">Set to </w:t>
      </w:r>
      <w:r w:rsidR="00F47411" w:rsidRPr="002A3910">
        <w:rPr>
          <w:b/>
          <w:noProof w:val="0"/>
          <w:szCs w:val="22"/>
        </w:rPr>
        <w:t>NULL</w:t>
      </w:r>
      <w:r w:rsidR="00901804" w:rsidRPr="002A3910">
        <w:rPr>
          <w:noProof w:val="0"/>
          <w:szCs w:val="22"/>
        </w:rPr>
        <w:t xml:space="preserve"> (</w:t>
      </w:r>
      <w:r w:rsidR="00901804" w:rsidRPr="002A3910">
        <w:rPr>
          <w:b/>
          <w:noProof w:val="0"/>
          <w:szCs w:val="22"/>
        </w:rPr>
        <w:t>“”</w:t>
      </w:r>
      <w:r w:rsidR="00901804" w:rsidRPr="002A3910">
        <w:rPr>
          <w:noProof w:val="0"/>
          <w:szCs w:val="22"/>
        </w:rPr>
        <w:t>) to prompt user for a header:</w:t>
      </w:r>
    </w:p>
    <w:p w14:paraId="0E57863F" w14:textId="77777777" w:rsidR="00901804" w:rsidRPr="002A3910" w:rsidRDefault="00901804" w:rsidP="00901804">
      <w:pPr>
        <w:pStyle w:val="APIParametersListBullet"/>
        <w:rPr>
          <w:noProof w:val="0"/>
        </w:rPr>
      </w:pPr>
      <w:r w:rsidRPr="002A3910">
        <w:rPr>
          <w:b/>
          <w:noProof w:val="0"/>
        </w:rPr>
        <w:t>Defined—</w:t>
      </w:r>
      <w:r w:rsidRPr="002A3910">
        <w:rPr>
          <w:noProof w:val="0"/>
        </w:rPr>
        <w:t>If this variable is defined, the user is prompted to enter a header.</w:t>
      </w:r>
    </w:p>
    <w:p w14:paraId="4EC5CC71" w14:textId="77777777" w:rsidR="0082541A" w:rsidRPr="002A3910" w:rsidRDefault="00901804" w:rsidP="00901804">
      <w:pPr>
        <w:pStyle w:val="APIParametersListBullet"/>
        <w:rPr>
          <w:noProof w:val="0"/>
        </w:rPr>
      </w:pPr>
      <w:r w:rsidRPr="002A3910">
        <w:rPr>
          <w:b/>
          <w:noProof w:val="0"/>
        </w:rPr>
        <w:t>Undefined—</w:t>
      </w:r>
      <w:r w:rsidRPr="002A3910">
        <w:rPr>
          <w:noProof w:val="0"/>
        </w:rPr>
        <w:t xml:space="preserve">If this variable is undefined, the user does </w:t>
      </w:r>
      <w:r w:rsidRPr="002A3910">
        <w:rPr>
          <w:i/>
          <w:iCs/>
          <w:noProof w:val="0"/>
        </w:rPr>
        <w:t>not</w:t>
      </w:r>
      <w:r w:rsidRPr="002A3910">
        <w:rPr>
          <w:noProof w:val="0"/>
        </w:rPr>
        <w:t xml:space="preserve"> have the opportunity to change the header on the print.</w:t>
      </w:r>
    </w:p>
    <w:p w14:paraId="1540F5AD" w14:textId="77777777" w:rsidR="00647B0E" w:rsidRPr="002A3910" w:rsidRDefault="00647B0E" w:rsidP="00647B0E">
      <w:pPr>
        <w:pStyle w:val="BodyText6"/>
      </w:pPr>
    </w:p>
    <w:p w14:paraId="781DB387" w14:textId="77777777" w:rsidR="0082541A" w:rsidRPr="002A3910" w:rsidRDefault="0082541A" w:rsidP="0082541A">
      <w:pPr>
        <w:pStyle w:val="APIParameters"/>
        <w:rPr>
          <w:noProof w:val="0"/>
        </w:rPr>
      </w:pPr>
      <w:r w:rsidRPr="002A3910">
        <w:rPr>
          <w:b/>
          <w:bCs w:val="0"/>
          <w:noProof w:val="0"/>
        </w:rPr>
        <w:t>DIPCRIT:</w:t>
      </w:r>
      <w:r w:rsidRPr="002A3910">
        <w:rPr>
          <w:noProof w:val="0"/>
        </w:rPr>
        <w:tab/>
        <w:t xml:space="preserve">(Optional) If this variable is set to </w:t>
      </w:r>
      <w:r w:rsidRPr="002A3910">
        <w:rPr>
          <w:b/>
          <w:noProof w:val="0"/>
        </w:rPr>
        <w:t>1</w:t>
      </w:r>
      <w:r w:rsidRPr="002A3910">
        <w:rPr>
          <w:noProof w:val="0"/>
        </w:rPr>
        <w:t>, the SORT criteria prints in the header of the first page of the report.</w:t>
      </w:r>
    </w:p>
    <w:p w14:paraId="267D3F66" w14:textId="77777777" w:rsidR="0082541A" w:rsidRPr="002A3910" w:rsidRDefault="0082541A" w:rsidP="0082541A">
      <w:pPr>
        <w:pStyle w:val="APIParameters"/>
        <w:rPr>
          <w:noProof w:val="0"/>
        </w:rPr>
      </w:pPr>
      <w:r w:rsidRPr="002A3910">
        <w:rPr>
          <w:b/>
          <w:noProof w:val="0"/>
        </w:rPr>
        <w:t>PG:</w:t>
      </w:r>
      <w:r w:rsidRPr="002A3910">
        <w:rPr>
          <w:noProof w:val="0"/>
        </w:rPr>
        <w:tab/>
        <w:t xml:space="preserve">(Optional) Starting page number. If variable is undefined, page </w:t>
      </w:r>
      <w:r w:rsidRPr="002A3910">
        <w:rPr>
          <w:b/>
          <w:noProof w:val="0"/>
        </w:rPr>
        <w:t>1</w:t>
      </w:r>
      <w:r w:rsidRPr="002A3910">
        <w:rPr>
          <w:noProof w:val="0"/>
        </w:rPr>
        <w:t xml:space="preserve"> is assumed.</w:t>
      </w:r>
    </w:p>
    <w:p w14:paraId="2DF6018D" w14:textId="77777777" w:rsidR="0082541A" w:rsidRPr="002A3910" w:rsidRDefault="0082541A" w:rsidP="0082541A">
      <w:pPr>
        <w:pStyle w:val="APIParameters"/>
        <w:rPr>
          <w:noProof w:val="0"/>
        </w:rPr>
      </w:pPr>
      <w:r w:rsidRPr="002A3910">
        <w:rPr>
          <w:b/>
          <w:noProof w:val="0"/>
        </w:rPr>
        <w:t>DHIT:</w:t>
      </w:r>
      <w:r w:rsidRPr="002A3910">
        <w:rPr>
          <w:noProof w:val="0"/>
        </w:rPr>
        <w:tab/>
        <w:t xml:space="preserve">(Optional) A string of M code that is executed for every entry </w:t>
      </w:r>
      <w:r w:rsidRPr="002A3910">
        <w:rPr>
          <w:i/>
          <w:noProof w:val="0"/>
        </w:rPr>
        <w:t>after</w:t>
      </w:r>
      <w:r w:rsidRPr="002A3910">
        <w:rPr>
          <w:noProof w:val="0"/>
        </w:rPr>
        <w:t xml:space="preserve"> all the fields specified in</w:t>
      </w:r>
      <w:r w:rsidR="0037451E" w:rsidRPr="002A3910">
        <w:rPr>
          <w:noProof w:val="0"/>
        </w:rPr>
        <w:t xml:space="preserve"> the</w:t>
      </w:r>
      <w:r w:rsidRPr="002A3910">
        <w:rPr>
          <w:noProof w:val="0"/>
        </w:rPr>
        <w:t xml:space="preserve"> </w:t>
      </w:r>
      <w:r w:rsidRPr="002A3910">
        <w:rPr>
          <w:b/>
          <w:noProof w:val="0"/>
        </w:rPr>
        <w:t>FLDS</w:t>
      </w:r>
      <w:r w:rsidRPr="002A3910">
        <w:rPr>
          <w:noProof w:val="0"/>
        </w:rPr>
        <w:t xml:space="preserve"> </w:t>
      </w:r>
      <w:r w:rsidR="0037451E" w:rsidRPr="002A3910">
        <w:rPr>
          <w:noProof w:val="0"/>
        </w:rPr>
        <w:t xml:space="preserve">variable </w:t>
      </w:r>
      <w:r w:rsidRPr="002A3910">
        <w:rPr>
          <w:noProof w:val="0"/>
        </w:rPr>
        <w:t>have been printed.</w:t>
      </w:r>
    </w:p>
    <w:p w14:paraId="51A63B5D" w14:textId="77777777" w:rsidR="0082541A" w:rsidRPr="002A3910" w:rsidRDefault="0082541A" w:rsidP="0082541A">
      <w:pPr>
        <w:pStyle w:val="APIParameters"/>
        <w:rPr>
          <w:noProof w:val="0"/>
        </w:rPr>
      </w:pPr>
      <w:r w:rsidRPr="002A3910">
        <w:rPr>
          <w:b/>
          <w:noProof w:val="0"/>
        </w:rPr>
        <w:t>DIOEND:</w:t>
      </w:r>
      <w:r w:rsidRPr="002A3910">
        <w:rPr>
          <w:noProof w:val="0"/>
        </w:rPr>
        <w:tab/>
        <w:t xml:space="preserve">(Optional) A string of M code that is executed </w:t>
      </w:r>
      <w:r w:rsidRPr="002A3910">
        <w:rPr>
          <w:i/>
          <w:noProof w:val="0"/>
        </w:rPr>
        <w:t>after</w:t>
      </w:r>
      <w:r w:rsidRPr="002A3910">
        <w:rPr>
          <w:noProof w:val="0"/>
        </w:rPr>
        <w:t xml:space="preserve"> the printout has finished but </w:t>
      </w:r>
      <w:r w:rsidRPr="002A3910">
        <w:rPr>
          <w:i/>
          <w:noProof w:val="0"/>
        </w:rPr>
        <w:t>before</w:t>
      </w:r>
      <w:r w:rsidRPr="002A3910">
        <w:rPr>
          <w:noProof w:val="0"/>
        </w:rPr>
        <w:t xml:space="preserve"> returning to the calling program.</w:t>
      </w:r>
    </w:p>
    <w:p w14:paraId="71404103" w14:textId="77777777" w:rsidR="0082541A" w:rsidRPr="002A3910" w:rsidRDefault="0082541A" w:rsidP="0082541A">
      <w:pPr>
        <w:pStyle w:val="APIParameters"/>
        <w:rPr>
          <w:noProof w:val="0"/>
        </w:rPr>
      </w:pPr>
      <w:r w:rsidRPr="002A3910">
        <w:rPr>
          <w:b/>
          <w:noProof w:val="0"/>
        </w:rPr>
        <w:t>DIOBEG:</w:t>
      </w:r>
      <w:r w:rsidRPr="002A3910">
        <w:rPr>
          <w:noProof w:val="0"/>
        </w:rPr>
        <w:tab/>
        <w:t xml:space="preserve">(Optional) A string of M code that is executed </w:t>
      </w:r>
      <w:r w:rsidRPr="002A3910">
        <w:rPr>
          <w:i/>
          <w:noProof w:val="0"/>
        </w:rPr>
        <w:t>before</w:t>
      </w:r>
      <w:r w:rsidRPr="002A3910">
        <w:rPr>
          <w:noProof w:val="0"/>
        </w:rPr>
        <w:t xml:space="preserve"> the printout starts.</w:t>
      </w:r>
    </w:p>
    <w:p w14:paraId="490B1550" w14:textId="77777777" w:rsidR="0082541A" w:rsidRPr="002A3910" w:rsidRDefault="0082541A" w:rsidP="0082541A">
      <w:pPr>
        <w:pStyle w:val="APIParameters"/>
        <w:rPr>
          <w:noProof w:val="0"/>
        </w:rPr>
      </w:pPr>
      <w:r w:rsidRPr="002A3910">
        <w:rPr>
          <w:b/>
          <w:noProof w:val="0"/>
        </w:rPr>
        <w:t>DCOPIES:</w:t>
      </w:r>
      <w:r w:rsidRPr="002A3910">
        <w:rPr>
          <w:noProof w:val="0"/>
        </w:rPr>
        <w:tab/>
        <w:t>(Optional)</w:t>
      </w:r>
      <w:r w:rsidRPr="002A3910">
        <w:rPr>
          <w:noProof w:val="0"/>
          <w:szCs w:val="22"/>
        </w:rPr>
        <w:t xml:space="preserve"> </w:t>
      </w:r>
      <w:r w:rsidR="00887264" w:rsidRPr="002A3910">
        <w:rPr>
          <w:noProof w:val="0"/>
          <w:szCs w:val="22"/>
        </w:rPr>
        <w:t xml:space="preserve">Number of copies to print (for SDP-type devices). </w:t>
      </w:r>
      <w:r w:rsidRPr="002A3910">
        <w:rPr>
          <w:noProof w:val="0"/>
        </w:rPr>
        <w:t xml:space="preserve">If </w:t>
      </w:r>
      <w:r w:rsidR="00901804" w:rsidRPr="002A3910">
        <w:rPr>
          <w:noProof w:val="0"/>
        </w:rPr>
        <w:t xml:space="preserve">Kernel’s </w:t>
      </w:r>
      <w:r w:rsidRPr="002A3910">
        <w:rPr>
          <w:noProof w:val="0"/>
        </w:rPr>
        <w:t xml:space="preserve">%ZIS chooses an SDP device and if multiple copies are desired, you can call for them by setting </w:t>
      </w:r>
      <w:r w:rsidRPr="002A3910">
        <w:rPr>
          <w:b/>
          <w:noProof w:val="0"/>
        </w:rPr>
        <w:t>DCOPIES</w:t>
      </w:r>
      <w:r w:rsidRPr="002A3910">
        <w:rPr>
          <w:noProof w:val="0"/>
        </w:rPr>
        <w:t xml:space="preserve"> equal to the number (greater than one) of copies desired.</w:t>
      </w:r>
    </w:p>
    <w:p w14:paraId="493D7667" w14:textId="4EEEB819" w:rsidR="0082541A" w:rsidRPr="002A3910" w:rsidRDefault="007869D8" w:rsidP="00025199">
      <w:pPr>
        <w:pStyle w:val="APIParametersNote"/>
        <w:rPr>
          <w:noProof w:val="0"/>
        </w:rPr>
      </w:pPr>
      <w:r w:rsidRPr="002A3910">
        <w:lastRenderedPageBreak/>
        <w:drawing>
          <wp:inline distT="0" distB="0" distL="0" distR="0" wp14:anchorId="0DB43150" wp14:editId="06745AD5">
            <wp:extent cx="289560" cy="289560"/>
            <wp:effectExtent l="0" t="0" r="0" b="0"/>
            <wp:docPr id="11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about SDP devices, see the </w:t>
      </w:r>
      <w:r w:rsidR="0082541A" w:rsidRPr="002A3910">
        <w:rPr>
          <w:i/>
          <w:iCs/>
          <w:noProof w:val="0"/>
        </w:rPr>
        <w:t>Kernel</w:t>
      </w:r>
      <w:r w:rsidR="00AF5BE8" w:rsidRPr="002A3910">
        <w:rPr>
          <w:i/>
          <w:iCs/>
          <w:noProof w:val="0"/>
        </w:rPr>
        <w:t xml:space="preserve"> 8.0 </w:t>
      </w:r>
      <w:r w:rsidR="000E45FD">
        <w:rPr>
          <w:i/>
          <w:iCs/>
          <w:noProof w:val="0"/>
        </w:rPr>
        <w:t>and</w:t>
      </w:r>
      <w:r w:rsidR="00AF5BE8" w:rsidRPr="002A3910">
        <w:rPr>
          <w:i/>
          <w:iCs/>
          <w:noProof w:val="0"/>
        </w:rPr>
        <w:t xml:space="preserve"> Kernel Toolkit 7.3</w:t>
      </w:r>
      <w:r w:rsidR="0082541A" w:rsidRPr="002A3910">
        <w:rPr>
          <w:i/>
          <w:iCs/>
          <w:noProof w:val="0"/>
        </w:rPr>
        <w:t xml:space="preserve"> Systems Management Guide</w:t>
      </w:r>
      <w:r w:rsidR="0082541A" w:rsidRPr="002A3910">
        <w:rPr>
          <w:noProof w:val="0"/>
        </w:rPr>
        <w:t>.</w:t>
      </w:r>
    </w:p>
    <w:p w14:paraId="74000E5B" w14:textId="77777777" w:rsidR="0035521A" w:rsidRPr="002A3910" w:rsidRDefault="0035521A" w:rsidP="0035521A">
      <w:pPr>
        <w:pStyle w:val="BodyText6"/>
      </w:pPr>
    </w:p>
    <w:p w14:paraId="55F42D2D" w14:textId="77777777" w:rsidR="0082541A" w:rsidRPr="002A3910" w:rsidRDefault="0082541A" w:rsidP="0082541A">
      <w:pPr>
        <w:pStyle w:val="APIParameters"/>
        <w:rPr>
          <w:noProof w:val="0"/>
        </w:rPr>
      </w:pPr>
      <w:r w:rsidRPr="002A3910">
        <w:rPr>
          <w:b/>
          <w:noProof w:val="0"/>
        </w:rPr>
        <w:t>IOP:</w:t>
      </w:r>
      <w:r w:rsidRPr="002A3910">
        <w:rPr>
          <w:noProof w:val="0"/>
        </w:rPr>
        <w:tab/>
        <w:t>(Optional)</w:t>
      </w:r>
      <w:r w:rsidRPr="002A3910">
        <w:rPr>
          <w:noProof w:val="0"/>
          <w:szCs w:val="22"/>
        </w:rPr>
        <w:t xml:space="preserve"> </w:t>
      </w:r>
      <w:r w:rsidR="00887264" w:rsidRPr="002A3910">
        <w:rPr>
          <w:noProof w:val="0"/>
          <w:szCs w:val="22"/>
        </w:rPr>
        <w:t xml:space="preserve">Name of device to which to send output. </w:t>
      </w:r>
      <w:r w:rsidRPr="002A3910">
        <w:rPr>
          <w:noProof w:val="0"/>
        </w:rPr>
        <w:t xml:space="preserve">EN1^DIP calls the </w:t>
      </w:r>
      <w:r w:rsidR="0037451E" w:rsidRPr="002A3910">
        <w:rPr>
          <w:noProof w:val="0"/>
        </w:rPr>
        <w:t xml:space="preserve">Kernel </w:t>
      </w:r>
      <w:r w:rsidRPr="002A3910">
        <w:rPr>
          <w:noProof w:val="0"/>
        </w:rPr>
        <w:t xml:space="preserve">^%ZIS </w:t>
      </w:r>
      <w:r w:rsidR="00901804" w:rsidRPr="002A3910">
        <w:rPr>
          <w:noProof w:val="0"/>
        </w:rPr>
        <w:t>API</w:t>
      </w:r>
      <w:r w:rsidRPr="002A3910">
        <w:rPr>
          <w:noProof w:val="0"/>
        </w:rPr>
        <w:t xml:space="preserve"> to determine to which device the output should go. This requires user interaction unless you pre-answer the DEVICE prompt. You can do this by setting </w:t>
      </w:r>
      <w:r w:rsidRPr="002A3910">
        <w:rPr>
          <w:b/>
          <w:noProof w:val="0"/>
        </w:rPr>
        <w:t>IOP</w:t>
      </w:r>
      <w:r w:rsidRPr="002A3910">
        <w:rPr>
          <w:noProof w:val="0"/>
        </w:rPr>
        <w:t xml:space="preserve"> equal to the name of the device (as it is stored in the DEVICE</w:t>
      </w:r>
      <w:r w:rsidR="00364FF8" w:rsidRPr="002A3910">
        <w:rPr>
          <w:noProof w:val="0"/>
        </w:rPr>
        <w:t xml:space="preserve"> [#3.5]</w:t>
      </w:r>
      <w:r w:rsidRPr="002A3910">
        <w:rPr>
          <w:noProof w:val="0"/>
        </w:rPr>
        <w:t xml:space="preserve"> file</w:t>
      </w:r>
      <w:r w:rsidR="007869D8" w:rsidRPr="002A3910">
        <w:rPr>
          <w:noProof w:val="0"/>
        </w:rPr>
        <w:fldChar w:fldCharType="begin"/>
      </w:r>
      <w:r w:rsidRPr="002A3910">
        <w:rPr>
          <w:noProof w:val="0"/>
        </w:rPr>
        <w:instrText>xe "DEVICE</w:instrText>
      </w:r>
      <w:r w:rsidR="00364FF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"Files:DEVICE (#3.5)"</w:instrText>
      </w:r>
      <w:r w:rsidR="007869D8" w:rsidRPr="002A3910">
        <w:rPr>
          <w:noProof w:val="0"/>
        </w:rPr>
        <w:fldChar w:fldCharType="end"/>
      </w:r>
      <w:r w:rsidRPr="002A3910">
        <w:rPr>
          <w:noProof w:val="0"/>
        </w:rPr>
        <w:t xml:space="preserve">) to which the output should be directed. You can also set </w:t>
      </w:r>
      <w:r w:rsidRPr="002A3910">
        <w:rPr>
          <w:b/>
          <w:noProof w:val="0"/>
        </w:rPr>
        <w:t>IOP</w:t>
      </w:r>
      <w:r w:rsidRPr="002A3910">
        <w:rPr>
          <w:noProof w:val="0"/>
        </w:rPr>
        <w:t xml:space="preserve"> in any of the additional formats recognized by </w:t>
      </w:r>
      <w:r w:rsidR="0066195C" w:rsidRPr="002A3910">
        <w:rPr>
          <w:noProof w:val="0"/>
        </w:rPr>
        <w:t xml:space="preserve">Kernel’s </w:t>
      </w:r>
      <w:r w:rsidRPr="002A3910">
        <w:rPr>
          <w:noProof w:val="0"/>
        </w:rPr>
        <w:t xml:space="preserve">^%ZIS </w:t>
      </w:r>
      <w:r w:rsidR="0066195C" w:rsidRPr="002A3910">
        <w:rPr>
          <w:noProof w:val="0"/>
        </w:rPr>
        <w:t xml:space="preserve">API </w:t>
      </w:r>
      <w:r w:rsidRPr="002A3910">
        <w:rPr>
          <w:noProof w:val="0"/>
        </w:rPr>
        <w:t>to specify the output device.</w:t>
      </w:r>
    </w:p>
    <w:p w14:paraId="1375F66F" w14:textId="6077FF36" w:rsidR="0082541A" w:rsidRPr="002A3910" w:rsidRDefault="007869D8" w:rsidP="00025199">
      <w:pPr>
        <w:pStyle w:val="APIParametersNote"/>
        <w:rPr>
          <w:noProof w:val="0"/>
        </w:rPr>
      </w:pPr>
      <w:r w:rsidRPr="002A3910">
        <w:drawing>
          <wp:inline distT="0" distB="0" distL="0" distR="0" wp14:anchorId="76C9E9D6" wp14:editId="38CD4731">
            <wp:extent cx="289560" cy="289560"/>
            <wp:effectExtent l="0" t="0" r="0" b="0"/>
            <wp:docPr id="1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on ^%ZIS and </w:t>
      </w:r>
      <w:r w:rsidR="0082541A" w:rsidRPr="002A3910">
        <w:rPr>
          <w:b/>
          <w:noProof w:val="0"/>
        </w:rPr>
        <w:t>IOP</w:t>
      </w:r>
      <w:r w:rsidR="0082541A" w:rsidRPr="002A3910">
        <w:rPr>
          <w:noProof w:val="0"/>
        </w:rPr>
        <w:t xml:space="preserve">, see the </w:t>
      </w:r>
      <w:r w:rsidR="00AF5BE8" w:rsidRPr="000E45FD">
        <w:rPr>
          <w:i/>
          <w:iCs/>
          <w:noProof w:val="0"/>
        </w:rPr>
        <w:t xml:space="preserve">Kernel 8.0 </w:t>
      </w:r>
      <w:r w:rsidR="000E45FD" w:rsidRPr="000E45FD">
        <w:rPr>
          <w:i/>
          <w:iCs/>
          <w:noProof w:val="0"/>
        </w:rPr>
        <w:t>and</w:t>
      </w:r>
      <w:r w:rsidR="00AF5BE8" w:rsidRPr="000E45FD">
        <w:rPr>
          <w:i/>
          <w:iCs/>
          <w:noProof w:val="0"/>
        </w:rPr>
        <w:t xml:space="preserve"> Kernel Toolkit 7.3</w:t>
      </w:r>
      <w:r w:rsidR="0082541A" w:rsidRPr="000E45FD">
        <w:rPr>
          <w:i/>
          <w:iCs/>
          <w:noProof w:val="0"/>
        </w:rPr>
        <w:t xml:space="preserve"> Systems Management Guide</w:t>
      </w:r>
      <w:r w:rsidR="0082541A" w:rsidRPr="002A3910">
        <w:rPr>
          <w:noProof w:val="0"/>
        </w:rPr>
        <w:t>.</w:t>
      </w:r>
    </w:p>
    <w:p w14:paraId="3DB3FBDA" w14:textId="77777777" w:rsidR="000B2969" w:rsidRPr="002A3910" w:rsidRDefault="000B2969" w:rsidP="000B2969">
      <w:pPr>
        <w:pStyle w:val="BodyText6"/>
      </w:pPr>
    </w:p>
    <w:p w14:paraId="2F7BC70F" w14:textId="74BE2590" w:rsidR="0082541A" w:rsidRPr="002A3910" w:rsidRDefault="0082541A" w:rsidP="0082541A">
      <w:pPr>
        <w:pStyle w:val="APIParametersText"/>
        <w:rPr>
          <w:noProof w:val="0"/>
        </w:rPr>
      </w:pPr>
      <w:r w:rsidRPr="002A3910">
        <w:rPr>
          <w:noProof w:val="0"/>
        </w:rPr>
        <w:t xml:space="preserve">If you need to call </w:t>
      </w:r>
      <w:r w:rsidR="0066195C" w:rsidRPr="002A3910">
        <w:rPr>
          <w:noProof w:val="0"/>
        </w:rPr>
        <w:t xml:space="preserve">Kernel’s </w:t>
      </w:r>
      <w:r w:rsidRPr="002A3910">
        <w:rPr>
          <w:noProof w:val="0"/>
        </w:rPr>
        <w:t xml:space="preserve">^%ZIS </w:t>
      </w:r>
      <w:r w:rsidR="0066195C" w:rsidRPr="002A3910">
        <w:rPr>
          <w:noProof w:val="0"/>
        </w:rPr>
        <w:t xml:space="preserve">API </w:t>
      </w:r>
      <w:r w:rsidRPr="002A3910">
        <w:rPr>
          <w:noProof w:val="0"/>
        </w:rPr>
        <w:t xml:space="preserve">beforehand to obtain the name of the device in question from the user, call it with the %ZIS </w:t>
      </w:r>
      <w:r w:rsidRPr="002A3910">
        <w:rPr>
          <w:b/>
          <w:noProof w:val="0"/>
        </w:rPr>
        <w:t>N</w:t>
      </w:r>
      <w:r w:rsidRPr="002A3910">
        <w:rPr>
          <w:noProof w:val="0"/>
        </w:rPr>
        <w:t xml:space="preserve"> flag set so that ^%ZIS does </w:t>
      </w:r>
      <w:r w:rsidRPr="002A3910">
        <w:rPr>
          <w:i/>
          <w:noProof w:val="0"/>
        </w:rPr>
        <w:t>not</w:t>
      </w:r>
      <w:r w:rsidRPr="002A3910">
        <w:rPr>
          <w:noProof w:val="0"/>
        </w:rPr>
        <w:t xml:space="preserve"> actually open the device. The name of the device is then returned in the </w:t>
      </w:r>
      <w:r w:rsidRPr="002A3910">
        <w:rPr>
          <w:b/>
          <w:noProof w:val="0"/>
        </w:rPr>
        <w:t>ION</w:t>
      </w:r>
      <w:r w:rsidRPr="002A3910">
        <w:rPr>
          <w:noProof w:val="0"/>
        </w:rPr>
        <w:t xml:space="preserve"> output variable. EN1^DIP opens and closes the device you specify in </w:t>
      </w:r>
      <w:r w:rsidRPr="002A3910">
        <w:rPr>
          <w:b/>
          <w:noProof w:val="0"/>
        </w:rPr>
        <w:t>IOP</w:t>
      </w:r>
      <w:r w:rsidRPr="002A3910">
        <w:rPr>
          <w:noProof w:val="0"/>
        </w:rPr>
        <w:t xml:space="preserve"> on its own; do </w:t>
      </w:r>
      <w:r w:rsidRPr="002A3910">
        <w:rPr>
          <w:i/>
          <w:noProof w:val="0"/>
        </w:rPr>
        <w:t>not</w:t>
      </w:r>
      <w:r w:rsidRPr="002A3910">
        <w:rPr>
          <w:noProof w:val="0"/>
        </w:rPr>
        <w:t xml:space="preserve"> open it yourself beforehand.</w:t>
      </w:r>
    </w:p>
    <w:p w14:paraId="3A904FE9" w14:textId="77777777" w:rsidR="0082541A" w:rsidRPr="002A3910" w:rsidRDefault="0082541A" w:rsidP="00647B0E">
      <w:pPr>
        <w:pStyle w:val="APIParametersText"/>
        <w:keepNext/>
        <w:keepLines/>
        <w:rPr>
          <w:noProof w:val="0"/>
        </w:rPr>
      </w:pPr>
      <w:r w:rsidRPr="002A3910">
        <w:rPr>
          <w:noProof w:val="0"/>
        </w:rPr>
        <w:t xml:space="preserve">In addition to setting </w:t>
      </w:r>
      <w:r w:rsidRPr="002A3910">
        <w:rPr>
          <w:b/>
          <w:noProof w:val="0"/>
        </w:rPr>
        <w:t>IOP</w:t>
      </w:r>
      <w:r w:rsidRPr="002A3910">
        <w:rPr>
          <w:noProof w:val="0"/>
        </w:rPr>
        <w:t xml:space="preserve"> equal to a device for printing, you can use this variable (in conjunction with the </w:t>
      </w:r>
      <w:r w:rsidRPr="002A3910">
        <w:rPr>
          <w:b/>
          <w:noProof w:val="0"/>
        </w:rPr>
        <w:t>DQTIME</w:t>
      </w:r>
      <w:r w:rsidRPr="002A3910">
        <w:rPr>
          <w:noProof w:val="0"/>
        </w:rPr>
        <w:t xml:space="preserve"> variable described immediately below) to queue the printing of a report. This functionality is only available if Kernel is present. Also, you </w:t>
      </w:r>
      <w:r w:rsidRPr="002A3910">
        <w:rPr>
          <w:i/>
          <w:noProof w:val="0"/>
        </w:rPr>
        <w:t>must</w:t>
      </w:r>
      <w:r w:rsidRPr="002A3910">
        <w:rPr>
          <w:noProof w:val="0"/>
        </w:rPr>
        <w:t xml:space="preserve"> set up all of the input variables for EN1^DIP so that the user is </w:t>
      </w:r>
      <w:r w:rsidRPr="002A3910">
        <w:rPr>
          <w:i/>
          <w:noProof w:val="0"/>
        </w:rPr>
        <w:t>not</w:t>
      </w:r>
      <w:r w:rsidRPr="002A3910">
        <w:rPr>
          <w:noProof w:val="0"/>
        </w:rPr>
        <w:t xml:space="preserve"> asked any questions. For example, the </w:t>
      </w:r>
      <w:r w:rsidRPr="002A3910">
        <w:rPr>
          <w:b/>
          <w:noProof w:val="0"/>
        </w:rPr>
        <w:t>BY</w:t>
      </w:r>
      <w:r w:rsidRPr="002A3910">
        <w:rPr>
          <w:noProof w:val="0"/>
        </w:rPr>
        <w:t xml:space="preserve">, </w:t>
      </w:r>
      <w:r w:rsidRPr="002A3910">
        <w:rPr>
          <w:b/>
          <w:noProof w:val="0"/>
        </w:rPr>
        <w:t>FR</w:t>
      </w:r>
      <w:r w:rsidRPr="002A3910">
        <w:rPr>
          <w:noProof w:val="0"/>
        </w:rPr>
        <w:t xml:space="preserve">, and </w:t>
      </w:r>
      <w:r w:rsidRPr="002A3910">
        <w:rPr>
          <w:b/>
          <w:noProof w:val="0"/>
        </w:rPr>
        <w:t>TO</w:t>
      </w:r>
      <w:r w:rsidRPr="002A3910">
        <w:rPr>
          <w:noProof w:val="0"/>
        </w:rPr>
        <w:t xml:space="preserve"> variables </w:t>
      </w:r>
      <w:r w:rsidRPr="002A3910">
        <w:rPr>
          <w:i/>
          <w:noProof w:val="0"/>
        </w:rPr>
        <w:t>must</w:t>
      </w:r>
      <w:r w:rsidRPr="002A3910">
        <w:rPr>
          <w:noProof w:val="0"/>
        </w:rPr>
        <w:t xml:space="preserve"> be defined. To establish queuing, </w:t>
      </w:r>
      <w:r w:rsidRPr="002A3910">
        <w:rPr>
          <w:b/>
          <w:noProof w:val="0"/>
        </w:rPr>
        <w:t>IOP</w:t>
      </w:r>
      <w:r w:rsidRPr="002A3910">
        <w:rPr>
          <w:noProof w:val="0"/>
        </w:rPr>
        <w:t xml:space="preserve"> should equal </w:t>
      </w:r>
      <w:r w:rsidRPr="002A3910">
        <w:rPr>
          <w:b/>
          <w:noProof w:val="0"/>
        </w:rPr>
        <w:t>Q;output</w:t>
      </w:r>
      <w:r w:rsidRPr="00911195">
        <w:rPr>
          <w:bCs w:val="0"/>
          <w:noProof w:val="0"/>
        </w:rPr>
        <w:t xml:space="preserve"> device</w:t>
      </w:r>
      <w:r w:rsidRPr="002A3910">
        <w:rPr>
          <w:noProof w:val="0"/>
        </w:rPr>
        <w:t>. For example:</w:t>
      </w:r>
    </w:p>
    <w:p w14:paraId="4D565FBB" w14:textId="77777777" w:rsidR="00647B0E" w:rsidRPr="002A3910" w:rsidRDefault="00647B0E" w:rsidP="00647B0E">
      <w:pPr>
        <w:pStyle w:val="BodyText6"/>
        <w:keepNext/>
        <w:keepLines/>
      </w:pPr>
    </w:p>
    <w:p w14:paraId="05A36AB8" w14:textId="77777777" w:rsidR="0082541A" w:rsidRPr="002A3910" w:rsidRDefault="0082541A" w:rsidP="0082541A">
      <w:pPr>
        <w:pStyle w:val="APIParametersCode"/>
        <w:rPr>
          <w:b/>
          <w:noProof w:val="0"/>
        </w:rPr>
      </w:pPr>
      <w:r w:rsidRPr="002A3910">
        <w:rPr>
          <w:noProof w:val="0"/>
        </w:rPr>
        <w:t>&gt;</w:t>
      </w:r>
      <w:r w:rsidRPr="002A3910">
        <w:rPr>
          <w:b/>
          <w:noProof w:val="0"/>
        </w:rPr>
        <w:t>S IOP=“Q;MY PRINTER - NLQ”</w:t>
      </w:r>
    </w:p>
    <w:p w14:paraId="6941C9E4" w14:textId="77777777" w:rsidR="00AC7150" w:rsidRPr="002A3910" w:rsidRDefault="00AC7150" w:rsidP="00647B0E">
      <w:pPr>
        <w:pStyle w:val="BodyText6"/>
      </w:pPr>
    </w:p>
    <w:p w14:paraId="1BEB20BF" w14:textId="77777777" w:rsidR="0082541A" w:rsidRPr="002A3910" w:rsidRDefault="0082541A" w:rsidP="00647B0E">
      <w:pPr>
        <w:pStyle w:val="APIParameters"/>
        <w:keepNext/>
        <w:keepLines/>
        <w:rPr>
          <w:noProof w:val="0"/>
        </w:rPr>
      </w:pPr>
      <w:r w:rsidRPr="002A3910">
        <w:rPr>
          <w:b/>
          <w:noProof w:val="0"/>
        </w:rPr>
        <w:t>DQTIME:</w:t>
      </w:r>
      <w:r w:rsidRPr="002A3910">
        <w:rPr>
          <w:noProof w:val="0"/>
        </w:rPr>
        <w:tab/>
        <w:t>(Optional)</w:t>
      </w:r>
      <w:r w:rsidRPr="002A3910">
        <w:rPr>
          <w:noProof w:val="0"/>
          <w:szCs w:val="22"/>
        </w:rPr>
        <w:t xml:space="preserve"> </w:t>
      </w:r>
      <w:r w:rsidR="00887264" w:rsidRPr="002A3910">
        <w:rPr>
          <w:noProof w:val="0"/>
          <w:szCs w:val="22"/>
        </w:rPr>
        <w:t xml:space="preserve">Time to print, for queued printing. </w:t>
      </w:r>
      <w:r w:rsidRPr="002A3910">
        <w:rPr>
          <w:noProof w:val="0"/>
        </w:rPr>
        <w:t xml:space="preserve">If output is queued, this variable contains the time for printing. You can set it equal to any value that </w:t>
      </w:r>
      <w:r w:rsidRPr="002A3910">
        <w:rPr>
          <w:b/>
          <w:bCs w:val="0"/>
          <w:noProof w:val="0"/>
        </w:rPr>
        <w:t>%DT</w:t>
      </w:r>
      <w:r w:rsidRPr="002A3910">
        <w:rPr>
          <w:noProof w:val="0"/>
        </w:rPr>
        <w:t xml:space="preserve"> recognizes. For example:</w:t>
      </w:r>
    </w:p>
    <w:p w14:paraId="26540EF6" w14:textId="77777777" w:rsidR="00647B0E" w:rsidRPr="002A3910" w:rsidRDefault="00647B0E" w:rsidP="00647B0E">
      <w:pPr>
        <w:pStyle w:val="BodyText6"/>
        <w:keepNext/>
        <w:keepLines/>
      </w:pPr>
    </w:p>
    <w:p w14:paraId="01CEC977" w14:textId="77777777" w:rsidR="0082541A" w:rsidRPr="002A3910" w:rsidRDefault="0082541A" w:rsidP="0082541A">
      <w:pPr>
        <w:pStyle w:val="APIParametersCode"/>
        <w:rPr>
          <w:b/>
          <w:noProof w:val="0"/>
        </w:rPr>
      </w:pPr>
      <w:r w:rsidRPr="002A3910">
        <w:rPr>
          <w:b/>
          <w:noProof w:val="0"/>
        </w:rPr>
        <w:t>S DQTIME=“NOW”</w:t>
      </w:r>
    </w:p>
    <w:p w14:paraId="75138264" w14:textId="77777777" w:rsidR="00647B0E" w:rsidRPr="002A3910" w:rsidRDefault="00647B0E" w:rsidP="00647B0E">
      <w:pPr>
        <w:pStyle w:val="BodyText6"/>
      </w:pPr>
    </w:p>
    <w:p w14:paraId="087E1DF6" w14:textId="77777777" w:rsidR="0082541A" w:rsidRPr="002A3910" w:rsidRDefault="0082541A" w:rsidP="00647B0E">
      <w:pPr>
        <w:pStyle w:val="APIParametersText"/>
        <w:keepNext/>
        <w:keepLines/>
        <w:rPr>
          <w:noProof w:val="0"/>
        </w:rPr>
      </w:pPr>
      <w:r w:rsidRPr="002A3910">
        <w:rPr>
          <w:noProof w:val="0"/>
        </w:rPr>
        <w:t>Or:</w:t>
      </w:r>
    </w:p>
    <w:p w14:paraId="6950127F" w14:textId="77777777" w:rsidR="00647B0E" w:rsidRPr="002A3910" w:rsidRDefault="00647B0E" w:rsidP="00647B0E">
      <w:pPr>
        <w:pStyle w:val="BodyText6"/>
        <w:keepNext/>
        <w:keepLines/>
        <w:rPr>
          <w:lang w:bidi="hi-IN"/>
        </w:rPr>
      </w:pPr>
    </w:p>
    <w:p w14:paraId="3FE291D1" w14:textId="77777777" w:rsidR="0082541A" w:rsidRPr="002A3910" w:rsidRDefault="0082541A" w:rsidP="0082541A">
      <w:pPr>
        <w:pStyle w:val="APIParametersCode"/>
        <w:rPr>
          <w:b/>
          <w:noProof w:val="0"/>
        </w:rPr>
      </w:pPr>
      <w:r w:rsidRPr="002A3910">
        <w:rPr>
          <w:b/>
          <w:noProof w:val="0"/>
        </w:rPr>
        <w:t>S DQTIME=“T@11PM”</w:t>
      </w:r>
    </w:p>
    <w:p w14:paraId="7200C62E" w14:textId="77777777" w:rsidR="00647B0E" w:rsidRPr="002A3910" w:rsidRDefault="00647B0E" w:rsidP="00647B0E">
      <w:pPr>
        <w:pStyle w:val="BodyText6"/>
        <w:rPr>
          <w:lang w:bidi="hi-IN"/>
        </w:rPr>
      </w:pPr>
    </w:p>
    <w:p w14:paraId="22BFC8F3" w14:textId="77777777" w:rsidR="0082541A" w:rsidRPr="002A3910" w:rsidRDefault="0082541A" w:rsidP="0082541A">
      <w:pPr>
        <w:pStyle w:val="APIParameters"/>
        <w:rPr>
          <w:noProof w:val="0"/>
        </w:rPr>
      </w:pPr>
      <w:r w:rsidRPr="002A3910">
        <w:rPr>
          <w:b/>
          <w:noProof w:val="0"/>
        </w:rPr>
        <w:lastRenderedPageBreak/>
        <w:t>DIS(0):</w:t>
      </w:r>
      <w:r w:rsidRPr="002A3910">
        <w:rPr>
          <w:noProof w:val="0"/>
        </w:rPr>
        <w:tab/>
      </w:r>
      <w:r w:rsidR="00AC7150" w:rsidRPr="002A3910">
        <w:rPr>
          <w:noProof w:val="0"/>
        </w:rPr>
        <w:t xml:space="preserve">(Optional) </w:t>
      </w:r>
      <w:r w:rsidR="00887264" w:rsidRPr="002A3910">
        <w:rPr>
          <w:noProof w:val="0"/>
          <w:szCs w:val="22"/>
        </w:rPr>
        <w:t xml:space="preserve">M code to screen out entries. </w:t>
      </w:r>
      <w:r w:rsidR="00AC7150" w:rsidRPr="002A3910">
        <w:rPr>
          <w:noProof w:val="0"/>
        </w:rPr>
        <w:t xml:space="preserve">You can screen out certain entries so that they do </w:t>
      </w:r>
      <w:r w:rsidR="00AC7150" w:rsidRPr="002A3910">
        <w:rPr>
          <w:i/>
          <w:noProof w:val="0"/>
        </w:rPr>
        <w:t>not</w:t>
      </w:r>
      <w:r w:rsidR="00AC7150" w:rsidRPr="002A3910">
        <w:rPr>
          <w:noProof w:val="0"/>
        </w:rPr>
        <w:t xml:space="preserve"> appear on the output by setting the optional array </w:t>
      </w:r>
      <w:r w:rsidR="00AC7150" w:rsidRPr="002A3910">
        <w:rPr>
          <w:b/>
          <w:noProof w:val="0"/>
        </w:rPr>
        <w:t>DIS</w:t>
      </w:r>
      <w:r w:rsidR="00AC7150" w:rsidRPr="002A3910">
        <w:rPr>
          <w:noProof w:val="0"/>
        </w:rPr>
        <w:t xml:space="preserve">. The first subscript in this array can be </w:t>
      </w:r>
      <w:r w:rsidR="00AC7150" w:rsidRPr="002A3910">
        <w:rPr>
          <w:b/>
          <w:noProof w:val="0"/>
        </w:rPr>
        <w:t>0</w:t>
      </w:r>
      <w:r w:rsidR="00AC7150" w:rsidRPr="002A3910">
        <w:rPr>
          <w:noProof w:val="0"/>
        </w:rPr>
        <w:t xml:space="preserve"> (</w:t>
      </w:r>
      <w:r w:rsidR="00AC7150" w:rsidRPr="002A3910">
        <w:rPr>
          <w:b/>
          <w:noProof w:val="0"/>
        </w:rPr>
        <w:t>zero</w:t>
      </w:r>
      <w:r w:rsidR="00AC7150" w:rsidRPr="002A3910">
        <w:rPr>
          <w:noProof w:val="0"/>
        </w:rPr>
        <w:t xml:space="preserve">). This variable (as well as all the others) contains an executable line of M code that includes an </w:t>
      </w:r>
      <w:r w:rsidR="00AC7150" w:rsidRPr="002A3910">
        <w:rPr>
          <w:b/>
          <w:noProof w:val="0"/>
        </w:rPr>
        <w:t>IF</w:t>
      </w:r>
      <w:r w:rsidR="00AC7150" w:rsidRPr="002A3910">
        <w:rPr>
          <w:noProof w:val="0"/>
        </w:rPr>
        <w:t xml:space="preserve">-statement. If the execution of the </w:t>
      </w:r>
      <w:r w:rsidR="00AC7150" w:rsidRPr="002A3910">
        <w:rPr>
          <w:b/>
          <w:noProof w:val="0"/>
        </w:rPr>
        <w:t>IF</w:t>
      </w:r>
      <w:r w:rsidR="00AC7150" w:rsidRPr="002A3910">
        <w:rPr>
          <w:noProof w:val="0"/>
        </w:rPr>
        <w:t xml:space="preserve"> sets </w:t>
      </w:r>
      <w:r w:rsidR="00AC7150" w:rsidRPr="002A3910">
        <w:rPr>
          <w:b/>
          <w:noProof w:val="0"/>
        </w:rPr>
        <w:t>$T</w:t>
      </w:r>
      <w:r w:rsidR="00AC7150" w:rsidRPr="002A3910">
        <w:rPr>
          <w:noProof w:val="0"/>
        </w:rPr>
        <w:t xml:space="preserve"> to </w:t>
      </w:r>
      <w:r w:rsidR="00AC7150" w:rsidRPr="002A3910">
        <w:rPr>
          <w:b/>
          <w:noProof w:val="0"/>
        </w:rPr>
        <w:t>1</w:t>
      </w:r>
      <w:r w:rsidR="00AC7150" w:rsidRPr="002A3910">
        <w:rPr>
          <w:noProof w:val="0"/>
        </w:rPr>
        <w:t xml:space="preserve">, then the entry prints. The internal number of the entry being processed is in </w:t>
      </w:r>
      <w:r w:rsidR="00AC7150" w:rsidRPr="002A3910">
        <w:rPr>
          <w:b/>
          <w:noProof w:val="0"/>
        </w:rPr>
        <w:t>D0</w:t>
      </w:r>
      <w:r w:rsidR="00AC7150" w:rsidRPr="002A3910">
        <w:rPr>
          <w:noProof w:val="0"/>
        </w:rPr>
        <w:t>.</w:t>
      </w:r>
    </w:p>
    <w:p w14:paraId="328CDE08" w14:textId="77777777" w:rsidR="00AC7150" w:rsidRPr="002A3910" w:rsidRDefault="00AC7150" w:rsidP="0082541A">
      <w:pPr>
        <w:pStyle w:val="APIParameters"/>
        <w:rPr>
          <w:noProof w:val="0"/>
        </w:rPr>
      </w:pPr>
      <w:r w:rsidRPr="002A3910">
        <w:rPr>
          <w:b/>
          <w:noProof w:val="0"/>
        </w:rPr>
        <w:t>DIS(</w:t>
      </w:r>
      <w:r w:rsidRPr="002A3910">
        <w:rPr>
          <w:b/>
          <w:i/>
          <w:noProof w:val="0"/>
        </w:rPr>
        <w:t>n</w:t>
      </w:r>
      <w:r w:rsidRPr="002A3910">
        <w:rPr>
          <w:b/>
          <w:noProof w:val="0"/>
        </w:rPr>
        <w:t>):</w:t>
      </w:r>
      <w:r w:rsidRPr="002A3910">
        <w:rPr>
          <w:noProof w:val="0"/>
        </w:rPr>
        <w:tab/>
      </w:r>
      <w:r w:rsidRPr="002A3910">
        <w:rPr>
          <w:noProof w:val="0"/>
          <w:szCs w:val="22"/>
        </w:rPr>
        <w:t xml:space="preserve">(Optional) </w:t>
      </w:r>
      <w:r w:rsidR="00F703BF" w:rsidRPr="002A3910">
        <w:rPr>
          <w:noProof w:val="0"/>
          <w:szCs w:val="22"/>
        </w:rPr>
        <w:t xml:space="preserve">Additional screens, "OR"-ed with each other, "AND"-ed with the </w:t>
      </w:r>
      <w:r w:rsidR="00F703BF" w:rsidRPr="002A3910">
        <w:rPr>
          <w:rStyle w:val="Strong"/>
          <w:noProof w:val="0"/>
          <w:szCs w:val="22"/>
        </w:rPr>
        <w:t>DIS(0)</w:t>
      </w:r>
      <w:r w:rsidR="00F703BF" w:rsidRPr="002A3910">
        <w:rPr>
          <w:noProof w:val="0"/>
          <w:szCs w:val="22"/>
        </w:rPr>
        <w:t xml:space="preserve"> screen. </w:t>
      </w:r>
      <w:r w:rsidRPr="002A3910">
        <w:rPr>
          <w:noProof w:val="0"/>
          <w:szCs w:val="22"/>
        </w:rPr>
        <w:t xml:space="preserve">You can set other elements in the </w:t>
      </w:r>
      <w:r w:rsidRPr="002A3910">
        <w:rPr>
          <w:b/>
          <w:noProof w:val="0"/>
          <w:szCs w:val="22"/>
        </w:rPr>
        <w:t>DIS</w:t>
      </w:r>
      <w:r w:rsidRPr="002A3910">
        <w:rPr>
          <w:noProof w:val="0"/>
          <w:szCs w:val="22"/>
        </w:rPr>
        <w:t xml:space="preserve"> array: DIS(1), DIS(2), DIS(3), etc. The subsc</w:t>
      </w:r>
      <w:r w:rsidRPr="002A3910">
        <w:rPr>
          <w:noProof w:val="0"/>
        </w:rPr>
        <w:t xml:space="preserve">ripts </w:t>
      </w:r>
      <w:r w:rsidRPr="002A3910">
        <w:rPr>
          <w:i/>
          <w:noProof w:val="0"/>
        </w:rPr>
        <w:t>must</w:t>
      </w:r>
      <w:r w:rsidRPr="002A3910">
        <w:rPr>
          <w:noProof w:val="0"/>
        </w:rPr>
        <w:t xml:space="preserve"> be consecutive integers starting at </w:t>
      </w:r>
      <w:r w:rsidRPr="002A3910">
        <w:rPr>
          <w:b/>
          <w:noProof w:val="0"/>
        </w:rPr>
        <w:t>1</w:t>
      </w:r>
      <w:r w:rsidRPr="002A3910">
        <w:rPr>
          <w:noProof w:val="0"/>
        </w:rPr>
        <w:t xml:space="preserve">. Again, they </w:t>
      </w:r>
      <w:r w:rsidRPr="002A3910">
        <w:rPr>
          <w:i/>
          <w:noProof w:val="0"/>
        </w:rPr>
        <w:t>must</w:t>
      </w:r>
      <w:r w:rsidRPr="002A3910">
        <w:rPr>
          <w:noProof w:val="0"/>
        </w:rPr>
        <w:t xml:space="preserve"> contain M code that sets </w:t>
      </w:r>
      <w:r w:rsidRPr="002A3910">
        <w:rPr>
          <w:b/>
          <w:noProof w:val="0"/>
        </w:rPr>
        <w:t>$T</w:t>
      </w:r>
      <w:r w:rsidRPr="002A3910">
        <w:rPr>
          <w:noProof w:val="0"/>
        </w:rPr>
        <w:t xml:space="preserve">. If many elements are defined, then </w:t>
      </w:r>
      <w:r w:rsidRPr="002A3910">
        <w:rPr>
          <w:b/>
          <w:noProof w:val="0"/>
        </w:rPr>
        <w:t>DIS(0)</w:t>
      </w:r>
      <w:r w:rsidRPr="002A3910">
        <w:rPr>
          <w:noProof w:val="0"/>
        </w:rPr>
        <w:t xml:space="preserve"> (if it exists) </w:t>
      </w:r>
      <w:r w:rsidRPr="002A3910">
        <w:rPr>
          <w:i/>
          <w:noProof w:val="0"/>
        </w:rPr>
        <w:t>must</w:t>
      </w:r>
      <w:r w:rsidRPr="002A3910">
        <w:rPr>
          <w:noProof w:val="0"/>
        </w:rPr>
        <w:t xml:space="preserve"> be </w:t>
      </w:r>
      <w:r w:rsidRPr="002A3910">
        <w:rPr>
          <w:b/>
          <w:noProof w:val="0"/>
        </w:rPr>
        <w:t>true</w:t>
      </w:r>
      <w:r w:rsidRPr="002A3910">
        <w:rPr>
          <w:noProof w:val="0"/>
        </w:rPr>
        <w:t xml:space="preserve"> and any one of the other elements in the array </w:t>
      </w:r>
      <w:r w:rsidRPr="002A3910">
        <w:rPr>
          <w:i/>
          <w:noProof w:val="0"/>
        </w:rPr>
        <w:t>must</w:t>
      </w:r>
      <w:r w:rsidRPr="002A3910">
        <w:rPr>
          <w:noProof w:val="0"/>
        </w:rPr>
        <w:t xml:space="preserve"> be </w:t>
      </w:r>
      <w:r w:rsidRPr="002A3910">
        <w:rPr>
          <w:b/>
          <w:noProof w:val="0"/>
        </w:rPr>
        <w:t>true</w:t>
      </w:r>
      <w:r w:rsidRPr="002A3910">
        <w:rPr>
          <w:noProof w:val="0"/>
        </w:rPr>
        <w:t xml:space="preserve"> for the entry to print.</w:t>
      </w:r>
    </w:p>
    <w:p w14:paraId="612EA4E2" w14:textId="77777777" w:rsidR="00AC7150" w:rsidRPr="002A3910" w:rsidRDefault="00AC7150" w:rsidP="0082541A">
      <w:pPr>
        <w:pStyle w:val="APIParameters"/>
        <w:rPr>
          <w:noProof w:val="0"/>
        </w:rPr>
      </w:pPr>
      <w:r w:rsidRPr="002A3910">
        <w:rPr>
          <w:b/>
          <w:noProof w:val="0"/>
        </w:rPr>
        <w:t>DISUPN</w:t>
      </w:r>
      <w:bookmarkStart w:id="346" w:name="_Hlt455387955"/>
      <w:r w:rsidRPr="002A3910">
        <w:rPr>
          <w:b/>
          <w:noProof w:val="0"/>
        </w:rPr>
        <w:t>O</w:t>
      </w:r>
      <w:bookmarkEnd w:id="346"/>
      <w:r w:rsidRPr="002A3910">
        <w:rPr>
          <w:b/>
          <w:noProof w:val="0"/>
        </w:rPr>
        <w:t>:</w:t>
      </w:r>
      <w:r w:rsidRPr="002A3910">
        <w:rPr>
          <w:noProof w:val="0"/>
        </w:rPr>
        <w:tab/>
        <w:t>(Optional)</w:t>
      </w:r>
      <w:r w:rsidRPr="002A3910">
        <w:rPr>
          <w:noProof w:val="0"/>
          <w:szCs w:val="22"/>
        </w:rPr>
        <w:t xml:space="preserve"> </w:t>
      </w:r>
      <w:r w:rsidR="00887264" w:rsidRPr="002A3910">
        <w:rPr>
          <w:noProof w:val="0"/>
          <w:szCs w:val="22"/>
        </w:rPr>
        <w:t xml:space="preserve">Set to </w:t>
      </w:r>
      <w:r w:rsidR="00887264" w:rsidRPr="002A3910">
        <w:rPr>
          <w:rStyle w:val="Strong"/>
          <w:noProof w:val="0"/>
          <w:szCs w:val="22"/>
        </w:rPr>
        <w:t>1</w:t>
      </w:r>
      <w:r w:rsidR="00887264" w:rsidRPr="002A3910">
        <w:rPr>
          <w:noProof w:val="0"/>
          <w:szCs w:val="22"/>
        </w:rPr>
        <w:t xml:space="preserve"> to suppress output when no records are found. </w:t>
      </w:r>
      <w:r w:rsidRPr="002A3910">
        <w:rPr>
          <w:noProof w:val="0"/>
        </w:rPr>
        <w:t xml:space="preserve">If this variable is set to </w:t>
      </w:r>
      <w:r w:rsidRPr="002A3910">
        <w:rPr>
          <w:b/>
          <w:noProof w:val="0"/>
        </w:rPr>
        <w:t>1</w:t>
      </w:r>
      <w:r w:rsidRPr="002A3910">
        <w:rPr>
          <w:noProof w:val="0"/>
        </w:rPr>
        <w:t xml:space="preserve"> and if no records are found within the sort ranges specified for the print, the report header and the “No Records to Print” message is </w:t>
      </w:r>
      <w:r w:rsidRPr="002A3910">
        <w:rPr>
          <w:i/>
          <w:noProof w:val="0"/>
        </w:rPr>
        <w:t>not</w:t>
      </w:r>
      <w:r w:rsidRPr="002A3910">
        <w:rPr>
          <w:noProof w:val="0"/>
        </w:rPr>
        <w:t xml:space="preserve"> printed.</w:t>
      </w:r>
    </w:p>
    <w:p w14:paraId="557852FC" w14:textId="77777777" w:rsidR="00AC7150" w:rsidRPr="002A3910" w:rsidRDefault="00AC7150" w:rsidP="0082541A">
      <w:pPr>
        <w:pStyle w:val="APIParameters"/>
        <w:rPr>
          <w:noProof w:val="0"/>
        </w:rPr>
      </w:pPr>
      <w:r w:rsidRPr="002A3910">
        <w:rPr>
          <w:b/>
          <w:noProof w:val="0"/>
        </w:rPr>
        <w:t>DISTOP:</w:t>
      </w:r>
      <w:r w:rsidRPr="002A3910">
        <w:rPr>
          <w:noProof w:val="0"/>
        </w:rPr>
        <w:tab/>
        <w:t>(Optional)</w:t>
      </w:r>
      <w:r w:rsidRPr="002A3910">
        <w:rPr>
          <w:noProof w:val="0"/>
          <w:szCs w:val="22"/>
        </w:rPr>
        <w:t xml:space="preserve"> </w:t>
      </w:r>
      <w:r w:rsidR="00887264" w:rsidRPr="002A3910">
        <w:rPr>
          <w:noProof w:val="0"/>
          <w:szCs w:val="22"/>
        </w:rPr>
        <w:t xml:space="preserve">Set to </w:t>
      </w:r>
      <w:r w:rsidR="00887264" w:rsidRPr="002A3910">
        <w:rPr>
          <w:rStyle w:val="Strong"/>
          <w:noProof w:val="0"/>
          <w:szCs w:val="22"/>
        </w:rPr>
        <w:t>0</w:t>
      </w:r>
      <w:r w:rsidR="00887264" w:rsidRPr="002A3910">
        <w:rPr>
          <w:noProof w:val="0"/>
          <w:szCs w:val="22"/>
        </w:rPr>
        <w:t xml:space="preserve"> to prevent users from stopping prints. </w:t>
      </w:r>
      <w:r w:rsidRPr="002A3910">
        <w:rPr>
          <w:noProof w:val="0"/>
        </w:rPr>
        <w:t xml:space="preserve">If Kernel is present, by default, prints queued through the EN1^DIP call can be stopped by the user with a TaskMan option. However, if this variable is set to </w:t>
      </w:r>
      <w:r w:rsidRPr="002A3910">
        <w:rPr>
          <w:b/>
          <w:noProof w:val="0"/>
        </w:rPr>
        <w:t>0</w:t>
      </w:r>
      <w:r w:rsidRPr="002A3910">
        <w:rPr>
          <w:noProof w:val="0"/>
        </w:rPr>
        <w:t xml:space="preserve">, users are </w:t>
      </w:r>
      <w:r w:rsidRPr="002A3910">
        <w:rPr>
          <w:i/>
          <w:noProof w:val="0"/>
        </w:rPr>
        <w:t>not</w:t>
      </w:r>
      <w:r w:rsidRPr="002A3910">
        <w:rPr>
          <w:noProof w:val="0"/>
        </w:rPr>
        <w:t xml:space="preserve"> able to stop their queued prints.</w:t>
      </w:r>
    </w:p>
    <w:p w14:paraId="04146212" w14:textId="77777777" w:rsidR="0066195C" w:rsidRPr="002A3910" w:rsidRDefault="00AC7150" w:rsidP="00C141CC">
      <w:pPr>
        <w:pStyle w:val="APIParametersText"/>
        <w:keepNext/>
        <w:keepLines/>
        <w:rPr>
          <w:noProof w:val="0"/>
        </w:rPr>
      </w:pPr>
      <w:r w:rsidRPr="002A3910">
        <w:rPr>
          <w:b/>
          <w:noProof w:val="0"/>
        </w:rPr>
        <w:t>DISTOP</w:t>
      </w:r>
      <w:r w:rsidRPr="002A3910">
        <w:rPr>
          <w:noProof w:val="0"/>
        </w:rPr>
        <w:t xml:space="preserve"> can also be set equal to M code that is executed once near the star</w:t>
      </w:r>
      <w:r w:rsidR="0066195C" w:rsidRPr="002A3910">
        <w:rPr>
          <w:noProof w:val="0"/>
        </w:rPr>
        <w:t>t of a queued print</w:t>
      </w:r>
      <w:r w:rsidR="00C141CC" w:rsidRPr="002A3910">
        <w:rPr>
          <w:noProof w:val="0"/>
        </w:rPr>
        <w:t xml:space="preserve">. If the code sets </w:t>
      </w:r>
      <w:r w:rsidR="00C141CC" w:rsidRPr="002A3910">
        <w:rPr>
          <w:b/>
          <w:noProof w:val="0"/>
        </w:rPr>
        <w:t>$T</w:t>
      </w:r>
      <w:r w:rsidR="00C141CC" w:rsidRPr="002A3910">
        <w:rPr>
          <w:noProof w:val="0"/>
        </w:rPr>
        <w:t xml:space="preserve"> to</w:t>
      </w:r>
      <w:r w:rsidR="0066195C" w:rsidRPr="002A3910">
        <w:rPr>
          <w:noProof w:val="0"/>
        </w:rPr>
        <w:t>:</w:t>
      </w:r>
    </w:p>
    <w:p w14:paraId="1D02FBD2" w14:textId="77777777" w:rsidR="0066195C" w:rsidRPr="002A3910" w:rsidRDefault="00C141CC" w:rsidP="00C141CC">
      <w:pPr>
        <w:pStyle w:val="APIParametersListBullet"/>
        <w:keepNext/>
        <w:keepLines/>
        <w:rPr>
          <w:noProof w:val="0"/>
        </w:rPr>
      </w:pPr>
      <w:r w:rsidRPr="002A3910">
        <w:rPr>
          <w:b/>
          <w:noProof w:val="0"/>
        </w:rPr>
        <w:t>True—</w:t>
      </w:r>
      <w:r w:rsidRPr="002A3910">
        <w:rPr>
          <w:noProof w:val="0"/>
        </w:rPr>
        <w:t>U</w:t>
      </w:r>
      <w:r w:rsidR="00AC7150" w:rsidRPr="002A3910">
        <w:rPr>
          <w:noProof w:val="0"/>
        </w:rPr>
        <w:t>ser is able to stop the job</w:t>
      </w:r>
      <w:r w:rsidR="0066195C" w:rsidRPr="002A3910">
        <w:rPr>
          <w:noProof w:val="0"/>
        </w:rPr>
        <w:t>.</w:t>
      </w:r>
    </w:p>
    <w:p w14:paraId="1683725F" w14:textId="77777777" w:rsidR="0066195C" w:rsidRPr="002A3910" w:rsidRDefault="00C141CC" w:rsidP="0066195C">
      <w:pPr>
        <w:pStyle w:val="APIParametersListBullet"/>
        <w:rPr>
          <w:noProof w:val="0"/>
        </w:rPr>
      </w:pPr>
      <w:r w:rsidRPr="002A3910">
        <w:rPr>
          <w:b/>
          <w:noProof w:val="0"/>
        </w:rPr>
        <w:t>False—</w:t>
      </w:r>
      <w:r w:rsidRPr="002A3910">
        <w:rPr>
          <w:noProof w:val="0"/>
        </w:rPr>
        <w:t>U</w:t>
      </w:r>
      <w:r w:rsidR="00AC7150" w:rsidRPr="002A3910">
        <w:rPr>
          <w:noProof w:val="0"/>
        </w:rPr>
        <w:t>s</w:t>
      </w:r>
      <w:r w:rsidR="0066195C" w:rsidRPr="002A3910">
        <w:rPr>
          <w:noProof w:val="0"/>
        </w:rPr>
        <w:t xml:space="preserve">er is </w:t>
      </w:r>
      <w:r w:rsidR="0066195C" w:rsidRPr="002A3910">
        <w:rPr>
          <w:i/>
          <w:noProof w:val="0"/>
        </w:rPr>
        <w:t>not</w:t>
      </w:r>
      <w:r w:rsidR="0066195C" w:rsidRPr="002A3910">
        <w:rPr>
          <w:noProof w:val="0"/>
        </w:rPr>
        <w:t xml:space="preserve"> able to stop the job.</w:t>
      </w:r>
    </w:p>
    <w:p w14:paraId="4BC75A23" w14:textId="77777777" w:rsidR="00647B0E" w:rsidRPr="002A3910" w:rsidRDefault="00647B0E" w:rsidP="00647B0E">
      <w:pPr>
        <w:pStyle w:val="BodyText6"/>
      </w:pPr>
    </w:p>
    <w:p w14:paraId="39D9D053" w14:textId="77777777" w:rsidR="00AC7150" w:rsidRPr="002A3910" w:rsidRDefault="00AC7150" w:rsidP="00647B0E">
      <w:pPr>
        <w:pStyle w:val="APIParametersText"/>
        <w:keepNext/>
        <w:keepLines/>
        <w:rPr>
          <w:noProof w:val="0"/>
        </w:rPr>
      </w:pPr>
      <w:r w:rsidRPr="002A3910">
        <w:rPr>
          <w:noProof w:val="0"/>
        </w:rPr>
        <w:t>For example:</w:t>
      </w:r>
    </w:p>
    <w:p w14:paraId="7419D14C" w14:textId="77777777" w:rsidR="00647B0E" w:rsidRPr="002A3910" w:rsidRDefault="00647B0E" w:rsidP="00647B0E">
      <w:pPr>
        <w:pStyle w:val="BodyText6"/>
        <w:keepNext/>
        <w:keepLines/>
      </w:pPr>
    </w:p>
    <w:p w14:paraId="1D7F45F3" w14:textId="77777777" w:rsidR="00AC7150" w:rsidRPr="002A3910" w:rsidRDefault="00AC7150" w:rsidP="00AC7150">
      <w:pPr>
        <w:pStyle w:val="APIParametersCode"/>
        <w:rPr>
          <w:noProof w:val="0"/>
        </w:rPr>
      </w:pPr>
      <w:r w:rsidRPr="002A3910">
        <w:rPr>
          <w:noProof w:val="0"/>
        </w:rPr>
        <w:t>S DISTOP=“I DUZ(0)= ”“@”“”</w:t>
      </w:r>
    </w:p>
    <w:p w14:paraId="36AB4023" w14:textId="77777777" w:rsidR="00647B0E" w:rsidRPr="002A3910" w:rsidRDefault="00647B0E" w:rsidP="00647B0E">
      <w:pPr>
        <w:pStyle w:val="BodyText6"/>
      </w:pPr>
    </w:p>
    <w:p w14:paraId="62C855C8" w14:textId="77777777" w:rsidR="00AC7150" w:rsidRPr="002A3910" w:rsidRDefault="00AC7150" w:rsidP="00AC7150">
      <w:pPr>
        <w:pStyle w:val="APIParametersText"/>
        <w:rPr>
          <w:noProof w:val="0"/>
        </w:rPr>
      </w:pPr>
      <w:r w:rsidRPr="002A3910">
        <w:rPr>
          <w:noProof w:val="0"/>
        </w:rPr>
        <w:t>This would mean that only those with programmer access could stop the print.</w:t>
      </w:r>
    </w:p>
    <w:p w14:paraId="3A8FB60B" w14:textId="77777777" w:rsidR="00AC7150" w:rsidRPr="002A3910" w:rsidRDefault="00AC7150" w:rsidP="00AC7150">
      <w:pPr>
        <w:pStyle w:val="APIParameters"/>
        <w:rPr>
          <w:noProof w:val="0"/>
        </w:rPr>
      </w:pPr>
      <w:r w:rsidRPr="002A3910">
        <w:rPr>
          <w:b/>
          <w:noProof w:val="0"/>
        </w:rPr>
        <w:t>DISTOP(“C”):</w:t>
      </w:r>
      <w:r w:rsidRPr="002A3910">
        <w:rPr>
          <w:noProof w:val="0"/>
        </w:rPr>
        <w:tab/>
        <w:t>(Optional)</w:t>
      </w:r>
      <w:r w:rsidRPr="002A3910">
        <w:rPr>
          <w:noProof w:val="0"/>
          <w:szCs w:val="22"/>
        </w:rPr>
        <w:t xml:space="preserve"> </w:t>
      </w:r>
      <w:r w:rsidR="00887264" w:rsidRPr="002A3910">
        <w:rPr>
          <w:noProof w:val="0"/>
          <w:szCs w:val="22"/>
        </w:rPr>
        <w:t xml:space="preserve">M code to execute if a user stops the print. </w:t>
      </w:r>
      <w:r w:rsidRPr="002A3910">
        <w:rPr>
          <w:noProof w:val="0"/>
        </w:rPr>
        <w:t xml:space="preserve">If the user stops a queued print job by using TaskMan’s option, code in this optional variable is executed before the output device is closed. It might, for example, do clean up necessary because the job did </w:t>
      </w:r>
      <w:r w:rsidRPr="002A3910">
        <w:rPr>
          <w:i/>
          <w:noProof w:val="0"/>
        </w:rPr>
        <w:t>not</w:t>
      </w:r>
      <w:r w:rsidRPr="002A3910">
        <w:rPr>
          <w:noProof w:val="0"/>
        </w:rPr>
        <w:t xml:space="preserve"> run to completion.</w:t>
      </w:r>
    </w:p>
    <w:p w14:paraId="36479C6A" w14:textId="77777777" w:rsidR="00647B0E" w:rsidRPr="002A3910" w:rsidRDefault="00647B0E" w:rsidP="00647B0E">
      <w:pPr>
        <w:pStyle w:val="BodyText6"/>
      </w:pPr>
    </w:p>
    <w:p w14:paraId="74484EDE" w14:textId="77777777" w:rsidR="00E86526" w:rsidRPr="002A3910" w:rsidRDefault="00E86526" w:rsidP="007067CD">
      <w:pPr>
        <w:pStyle w:val="Heading5"/>
      </w:pPr>
      <w:r w:rsidRPr="002A3910">
        <w:lastRenderedPageBreak/>
        <w:t>Optional: Controlling Sorts with BY(0)</w:t>
      </w:r>
    </w:p>
    <w:p w14:paraId="15069BFA" w14:textId="2F817298" w:rsidR="005825CA" w:rsidRPr="002A3910" w:rsidRDefault="00AC7150" w:rsidP="00AC7150">
      <w:pPr>
        <w:pStyle w:val="APIParameters"/>
        <w:keepNext/>
        <w:keepLines/>
        <w:rPr>
          <w:noProof w:val="0"/>
        </w:rPr>
      </w:pPr>
      <w:r w:rsidRPr="002A3910">
        <w:rPr>
          <w:b/>
          <w:noProof w:val="0"/>
        </w:rPr>
        <w:t>BY(0)</w:t>
      </w:r>
      <w:r w:rsidR="00EE712F" w:rsidRPr="002A3910">
        <w:rPr>
          <w:b/>
          <w:noProof w:val="0"/>
        </w:rPr>
        <w:t>:</w:t>
      </w:r>
      <w:r w:rsidRPr="002A3910">
        <w:rPr>
          <w:noProof w:val="0"/>
        </w:rPr>
        <w:tab/>
      </w:r>
      <w:r w:rsidR="00252A04" w:rsidRPr="002A3910">
        <w:rPr>
          <w:noProof w:val="0"/>
          <w:szCs w:val="22"/>
        </w:rPr>
        <w:t>For more information and a description of these variables</w:t>
      </w:r>
      <w:r w:rsidRPr="002A3910">
        <w:rPr>
          <w:noProof w:val="0"/>
          <w:szCs w:val="22"/>
        </w:rPr>
        <w:t xml:space="preserve">, </w:t>
      </w:r>
      <w:r w:rsidRPr="002A3910">
        <w:rPr>
          <w:noProof w:val="0"/>
        </w:rPr>
        <w:t xml:space="preserve">see the </w:t>
      </w:r>
      <w:r w:rsidR="0002144C" w:rsidRPr="002A3910">
        <w:rPr>
          <w:noProof w:val="0"/>
        </w:rPr>
        <w:t>“</w:t>
      </w:r>
      <w:r w:rsidR="0002144C" w:rsidRPr="002A3910">
        <w:rPr>
          <w:noProof w:val="0"/>
          <w:color w:val="0000FF"/>
          <w:u w:val="single"/>
        </w:rPr>
        <w:fldChar w:fldCharType="begin" w:fldLock="1"/>
      </w:r>
      <w:r w:rsidR="0002144C" w:rsidRPr="002A3910">
        <w:rPr>
          <w:noProof w:val="0"/>
          <w:color w:val="0000FF"/>
          <w:u w:val="single"/>
        </w:rPr>
        <w:instrText xml:space="preserve"> REF _Ref349203283 \h  \* MERGEFORMAT </w:instrText>
      </w:r>
      <w:r w:rsidR="0002144C" w:rsidRPr="002A3910">
        <w:rPr>
          <w:noProof w:val="0"/>
          <w:color w:val="0000FF"/>
          <w:u w:val="single"/>
        </w:rPr>
      </w:r>
      <w:r w:rsidR="0002144C" w:rsidRPr="002A3910">
        <w:rPr>
          <w:noProof w:val="0"/>
          <w:color w:val="0000FF"/>
          <w:u w:val="single"/>
        </w:rPr>
        <w:fldChar w:fldCharType="separate"/>
      </w:r>
      <w:r w:rsidR="00272B32" w:rsidRPr="002A3910">
        <w:rPr>
          <w:noProof w:val="0"/>
          <w:color w:val="0000FF"/>
          <w:u w:val="single"/>
        </w:rPr>
        <w:t>EN1^DIP: Controlling Sorts with BY(0) (In Detail)</w:t>
      </w:r>
      <w:r w:rsidR="0002144C" w:rsidRPr="002A3910">
        <w:rPr>
          <w:noProof w:val="0"/>
          <w:color w:val="0000FF"/>
          <w:u w:val="single"/>
        </w:rPr>
        <w:fldChar w:fldCharType="end"/>
      </w:r>
      <w:r w:rsidR="0002144C" w:rsidRPr="002A3910">
        <w:rPr>
          <w:noProof w:val="0"/>
        </w:rPr>
        <w:t>” section</w:t>
      </w:r>
      <w:r w:rsidRPr="002A3910">
        <w:rPr>
          <w:noProof w:val="0"/>
        </w:rPr>
        <w:t>.</w:t>
      </w:r>
    </w:p>
    <w:p w14:paraId="399A8D14" w14:textId="77777777" w:rsidR="00AC7150" w:rsidRPr="002A3910" w:rsidRDefault="00AC7150" w:rsidP="00AC7150">
      <w:pPr>
        <w:pStyle w:val="APIParameters"/>
        <w:keepNext/>
        <w:keepLines/>
        <w:rPr>
          <w:b/>
          <w:noProof w:val="0"/>
        </w:rPr>
      </w:pPr>
      <w:r w:rsidRPr="002A3910">
        <w:rPr>
          <w:b/>
          <w:noProof w:val="0"/>
        </w:rPr>
        <w:t>L(0)</w:t>
      </w:r>
      <w:r w:rsidR="00EE712F" w:rsidRPr="002A3910">
        <w:rPr>
          <w:b/>
          <w:noProof w:val="0"/>
        </w:rPr>
        <w:t>:</w:t>
      </w:r>
    </w:p>
    <w:p w14:paraId="79230823" w14:textId="77777777" w:rsidR="00AC7150" w:rsidRPr="002A3910" w:rsidRDefault="00AC7150" w:rsidP="00AC7150">
      <w:pPr>
        <w:pStyle w:val="APIParameters"/>
        <w:keepNext/>
        <w:keepLines/>
        <w:rPr>
          <w:b/>
          <w:noProof w:val="0"/>
        </w:rPr>
      </w:pPr>
      <w:r w:rsidRPr="002A3910">
        <w:rPr>
          <w:b/>
          <w:noProof w:val="0"/>
        </w:rPr>
        <w:t>FR(0,n)</w:t>
      </w:r>
      <w:r w:rsidR="00EE712F" w:rsidRPr="002A3910">
        <w:rPr>
          <w:b/>
          <w:noProof w:val="0"/>
        </w:rPr>
        <w:t>:</w:t>
      </w:r>
    </w:p>
    <w:p w14:paraId="4FFC18AE" w14:textId="77777777" w:rsidR="00AC7150" w:rsidRPr="002A3910" w:rsidRDefault="00AC7150" w:rsidP="00AC7150">
      <w:pPr>
        <w:pStyle w:val="APIParameters"/>
        <w:keepNext/>
        <w:keepLines/>
        <w:rPr>
          <w:b/>
          <w:noProof w:val="0"/>
        </w:rPr>
      </w:pPr>
      <w:r w:rsidRPr="002A3910">
        <w:rPr>
          <w:b/>
          <w:noProof w:val="0"/>
        </w:rPr>
        <w:t>TO(0,n)</w:t>
      </w:r>
      <w:r w:rsidR="00EE712F" w:rsidRPr="002A3910">
        <w:rPr>
          <w:b/>
          <w:noProof w:val="0"/>
        </w:rPr>
        <w:t>:</w:t>
      </w:r>
    </w:p>
    <w:p w14:paraId="154BAFB1" w14:textId="77777777" w:rsidR="00AC7150" w:rsidRPr="002A3910" w:rsidRDefault="00AC7150" w:rsidP="00AC7150">
      <w:pPr>
        <w:pStyle w:val="APIParameters"/>
        <w:keepNext/>
        <w:keepLines/>
        <w:rPr>
          <w:b/>
          <w:noProof w:val="0"/>
        </w:rPr>
      </w:pPr>
      <w:r w:rsidRPr="002A3910">
        <w:rPr>
          <w:b/>
          <w:noProof w:val="0"/>
        </w:rPr>
        <w:t>DISPAR(0,n)</w:t>
      </w:r>
      <w:r w:rsidR="00EE712F" w:rsidRPr="002A3910">
        <w:rPr>
          <w:b/>
          <w:noProof w:val="0"/>
        </w:rPr>
        <w:t>:</w:t>
      </w:r>
    </w:p>
    <w:p w14:paraId="139FE309" w14:textId="77777777" w:rsidR="00AC7150" w:rsidRPr="002A3910" w:rsidRDefault="00AC7150" w:rsidP="00AC7150">
      <w:pPr>
        <w:pStyle w:val="APIParameters"/>
        <w:rPr>
          <w:b/>
          <w:noProof w:val="0"/>
        </w:rPr>
      </w:pPr>
      <w:r w:rsidRPr="002A3910">
        <w:rPr>
          <w:b/>
          <w:noProof w:val="0"/>
        </w:rPr>
        <w:t>DISPAR(0,n, “OUT”)</w:t>
      </w:r>
      <w:r w:rsidR="00EE712F" w:rsidRPr="002A3910">
        <w:rPr>
          <w:b/>
          <w:noProof w:val="0"/>
        </w:rPr>
        <w:t>:</w:t>
      </w:r>
    </w:p>
    <w:p w14:paraId="77D5798D" w14:textId="77777777" w:rsidR="00AC7150" w:rsidRPr="002A3910" w:rsidRDefault="00AC7150" w:rsidP="00B66E33">
      <w:pPr>
        <w:pStyle w:val="BodyText6"/>
      </w:pPr>
    </w:p>
    <w:p w14:paraId="53A519A5" w14:textId="77777777" w:rsidR="00E86526" w:rsidRPr="002A3910" w:rsidRDefault="00E86526" w:rsidP="002B24F8">
      <w:pPr>
        <w:pStyle w:val="Heading4"/>
      </w:pPr>
      <w:r w:rsidRPr="002A3910">
        <w:t>Output Variables</w:t>
      </w:r>
    </w:p>
    <w:p w14:paraId="7FD5BFDB" w14:textId="77777777" w:rsidR="00E86526" w:rsidRPr="002A3910" w:rsidRDefault="00E86526" w:rsidP="001D5288">
      <w:pPr>
        <w:pStyle w:val="BodyText"/>
        <w:keepNext/>
        <w:keepLines/>
      </w:pPr>
      <w:r w:rsidRPr="002A3910">
        <w:t>None</w:t>
      </w:r>
      <w:r w:rsidR="00AC7150" w:rsidRPr="002A3910">
        <w:t>.</w:t>
      </w:r>
    </w:p>
    <w:p w14:paraId="462E2A7F" w14:textId="3CD1B263" w:rsidR="00E40DE6" w:rsidRPr="002A3910" w:rsidRDefault="007869D8" w:rsidP="00D42D1B">
      <w:pPr>
        <w:pStyle w:val="Note"/>
      </w:pPr>
      <w:r w:rsidRPr="002A3910">
        <w:rPr>
          <w:noProof/>
        </w:rPr>
        <w:drawing>
          <wp:inline distT="0" distB="0" distL="0" distR="0" wp14:anchorId="56C2FDBF" wp14:editId="3630E3EA">
            <wp:extent cx="289560" cy="289560"/>
            <wp:effectExtent l="0" t="0" r="0" b="0"/>
            <wp:docPr id="117" name="Picture 1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Unlike most calls, EN1^DIP </w:t>
      </w:r>
      <w:r w:rsidR="00E40DE6" w:rsidRPr="002A3910">
        <w:rPr>
          <w:b/>
        </w:rPr>
        <w:t>KILL</w:t>
      </w:r>
      <w:r w:rsidR="00E40DE6" w:rsidRPr="002A3910">
        <w:t xml:space="preserve">s all the input variables before it quits. You do </w:t>
      </w:r>
      <w:r w:rsidR="00E40DE6" w:rsidRPr="002A3910">
        <w:rPr>
          <w:i/>
        </w:rPr>
        <w:t>not</w:t>
      </w:r>
      <w:r w:rsidR="00E40DE6" w:rsidRPr="002A3910">
        <w:t xml:space="preserve"> have to </w:t>
      </w:r>
      <w:r w:rsidR="00E40DE6" w:rsidRPr="002A3910">
        <w:rPr>
          <w:b/>
        </w:rPr>
        <w:t>KILL</w:t>
      </w:r>
      <w:r w:rsidR="00E40DE6" w:rsidRPr="002A3910">
        <w:t xml:space="preserve"> them.</w:t>
      </w:r>
    </w:p>
    <w:p w14:paraId="53B551C9" w14:textId="77777777" w:rsidR="000B2969" w:rsidRPr="002A3910" w:rsidRDefault="000B2969" w:rsidP="000B2969">
      <w:pPr>
        <w:pStyle w:val="BodyText6"/>
      </w:pPr>
    </w:p>
    <w:p w14:paraId="74212060" w14:textId="77777777" w:rsidR="00E86526" w:rsidRPr="002A3910" w:rsidRDefault="00E86526" w:rsidP="002B24F8">
      <w:pPr>
        <w:pStyle w:val="Heading4"/>
      </w:pPr>
      <w:r w:rsidRPr="002A3910">
        <w:t>Details and Features</w:t>
      </w:r>
    </w:p>
    <w:p w14:paraId="35E405B3" w14:textId="77777777" w:rsidR="00AC7150" w:rsidRPr="002A3910" w:rsidRDefault="00AC7150" w:rsidP="007067CD">
      <w:pPr>
        <w:pStyle w:val="Heading5"/>
      </w:pPr>
      <w:r w:rsidRPr="002A3910">
        <w:t>Input Variables to Control Sorts</w:t>
      </w:r>
    </w:p>
    <w:p w14:paraId="07BB8391" w14:textId="77777777" w:rsidR="00AC7150" w:rsidRPr="002A3910" w:rsidRDefault="00AC7150" w:rsidP="008B76D2">
      <w:pPr>
        <w:pStyle w:val="BodyText"/>
        <w:keepNext/>
        <w:keepLines/>
      </w:pPr>
      <w:r w:rsidRPr="002A3910">
        <w:t>You can use a special set of input variables to:</w:t>
      </w:r>
    </w:p>
    <w:p w14:paraId="3FB2F57E" w14:textId="77777777" w:rsidR="00AC7150" w:rsidRPr="002A3910" w:rsidRDefault="00AC7150" w:rsidP="00EE712F">
      <w:pPr>
        <w:pStyle w:val="ListBullet"/>
        <w:keepNext/>
        <w:keepLines/>
      </w:pPr>
      <w:r w:rsidRPr="002A3910">
        <w:t>Preselect a set of records for printing.</w:t>
      </w:r>
    </w:p>
    <w:p w14:paraId="4F80B5DE" w14:textId="77777777" w:rsidR="00AC7150" w:rsidRPr="002A3910" w:rsidRDefault="00AC7150" w:rsidP="00EE712F">
      <w:pPr>
        <w:pStyle w:val="ListBullet"/>
      </w:pPr>
      <w:r w:rsidRPr="002A3910">
        <w:t xml:space="preserve">Preselect the order </w:t>
      </w:r>
      <w:r w:rsidR="00EE712F" w:rsidRPr="002A3910">
        <w:t>in which</w:t>
      </w:r>
      <w:r w:rsidRPr="002A3910">
        <w:t xml:space="preserve"> th</w:t>
      </w:r>
      <w:r w:rsidR="00EE712F" w:rsidRPr="002A3910">
        <w:t>ese records should be printed</w:t>
      </w:r>
      <w:r w:rsidRPr="002A3910">
        <w:t>.</w:t>
      </w:r>
    </w:p>
    <w:p w14:paraId="17CDF059" w14:textId="77777777" w:rsidR="00831010" w:rsidRPr="002A3910" w:rsidRDefault="00831010" w:rsidP="00831010">
      <w:pPr>
        <w:pStyle w:val="BodyText6"/>
      </w:pPr>
    </w:p>
    <w:p w14:paraId="528A52FC" w14:textId="77777777" w:rsidR="00AC7150" w:rsidRPr="002A3910" w:rsidRDefault="00AC7150" w:rsidP="008B76D2">
      <w:pPr>
        <w:pStyle w:val="BodyText"/>
        <w:keepNext/>
        <w:keepLines/>
      </w:pPr>
      <w:r w:rsidRPr="002A3910">
        <w:t>The set of variables for controlling sorts is:</w:t>
      </w:r>
    </w:p>
    <w:p w14:paraId="1F9E606B" w14:textId="77777777" w:rsidR="00AC7150" w:rsidRPr="002A3910" w:rsidRDefault="00AC7150" w:rsidP="008B76D2">
      <w:pPr>
        <w:pStyle w:val="ListBullet"/>
        <w:keepNext/>
        <w:keepLines/>
        <w:rPr>
          <w:b/>
        </w:rPr>
      </w:pPr>
      <w:r w:rsidRPr="002A3910">
        <w:rPr>
          <w:b/>
        </w:rPr>
        <w:t>BY(0)</w:t>
      </w:r>
    </w:p>
    <w:p w14:paraId="19E5BEAB" w14:textId="77777777" w:rsidR="00AC7150" w:rsidRPr="002A3910" w:rsidRDefault="00AC7150" w:rsidP="008B76D2">
      <w:pPr>
        <w:pStyle w:val="ListBullet"/>
        <w:keepNext/>
        <w:keepLines/>
        <w:rPr>
          <w:b/>
        </w:rPr>
      </w:pPr>
      <w:r w:rsidRPr="002A3910">
        <w:rPr>
          <w:b/>
        </w:rPr>
        <w:t>L(0)</w:t>
      </w:r>
    </w:p>
    <w:p w14:paraId="1DD058C6" w14:textId="77777777" w:rsidR="00AC7150" w:rsidRPr="002A3910" w:rsidRDefault="00AC7150" w:rsidP="008B76D2">
      <w:pPr>
        <w:pStyle w:val="ListBullet"/>
        <w:keepNext/>
        <w:keepLines/>
        <w:rPr>
          <w:b/>
        </w:rPr>
      </w:pPr>
      <w:r w:rsidRPr="002A3910">
        <w:rPr>
          <w:b/>
        </w:rPr>
        <w:t>FR(0,</w:t>
      </w:r>
      <w:r w:rsidRPr="002A3910">
        <w:rPr>
          <w:b/>
          <w:i/>
        </w:rPr>
        <w:t>n</w:t>
      </w:r>
      <w:r w:rsidRPr="002A3910">
        <w:rPr>
          <w:b/>
        </w:rPr>
        <w:t>)</w:t>
      </w:r>
    </w:p>
    <w:p w14:paraId="5CEA75AD" w14:textId="77777777" w:rsidR="00AC7150" w:rsidRPr="002A3910" w:rsidRDefault="00AC7150" w:rsidP="008B76D2">
      <w:pPr>
        <w:pStyle w:val="ListBullet"/>
        <w:keepNext/>
        <w:keepLines/>
        <w:rPr>
          <w:b/>
        </w:rPr>
      </w:pPr>
      <w:r w:rsidRPr="002A3910">
        <w:rPr>
          <w:b/>
        </w:rPr>
        <w:t>TO(0,</w:t>
      </w:r>
      <w:r w:rsidRPr="002A3910">
        <w:rPr>
          <w:b/>
          <w:i/>
        </w:rPr>
        <w:t>n</w:t>
      </w:r>
      <w:r w:rsidRPr="002A3910">
        <w:rPr>
          <w:b/>
        </w:rPr>
        <w:t>)</w:t>
      </w:r>
    </w:p>
    <w:p w14:paraId="29B14E35" w14:textId="77777777" w:rsidR="00AC7150" w:rsidRPr="002A3910" w:rsidRDefault="00AC7150" w:rsidP="008B76D2">
      <w:pPr>
        <w:pStyle w:val="ListBullet"/>
        <w:keepNext/>
        <w:keepLines/>
        <w:rPr>
          <w:b/>
        </w:rPr>
      </w:pPr>
      <w:r w:rsidRPr="002A3910">
        <w:rPr>
          <w:b/>
        </w:rPr>
        <w:t>DISPAR(0,</w:t>
      </w:r>
      <w:r w:rsidRPr="002A3910">
        <w:rPr>
          <w:b/>
          <w:i/>
        </w:rPr>
        <w:t>n</w:t>
      </w:r>
      <w:r w:rsidRPr="002A3910">
        <w:rPr>
          <w:b/>
        </w:rPr>
        <w:t>)</w:t>
      </w:r>
    </w:p>
    <w:p w14:paraId="1212115C" w14:textId="77777777" w:rsidR="00AC7150" w:rsidRPr="002A3910" w:rsidRDefault="00AC7150" w:rsidP="00ED4750">
      <w:pPr>
        <w:pStyle w:val="ListBullet"/>
        <w:rPr>
          <w:b/>
          <w:lang w:bidi="hi-IN"/>
        </w:rPr>
      </w:pPr>
      <w:r w:rsidRPr="002A3910">
        <w:rPr>
          <w:b/>
        </w:rPr>
        <w:t>DISPAR(0,</w:t>
      </w:r>
      <w:r w:rsidRPr="002A3910">
        <w:rPr>
          <w:b/>
          <w:i/>
        </w:rPr>
        <w:t>n</w:t>
      </w:r>
      <w:r w:rsidRPr="002A3910">
        <w:rPr>
          <w:b/>
        </w:rPr>
        <w:t>, “OUT”)</w:t>
      </w:r>
    </w:p>
    <w:p w14:paraId="5A30C28C" w14:textId="77777777" w:rsidR="00831010" w:rsidRPr="002A3910" w:rsidRDefault="00831010" w:rsidP="00831010">
      <w:pPr>
        <w:pStyle w:val="BodyText6"/>
        <w:rPr>
          <w:lang w:bidi="hi-IN"/>
        </w:rPr>
      </w:pPr>
    </w:p>
    <w:p w14:paraId="1BA463AE" w14:textId="4B6003F6" w:rsidR="00AC7150" w:rsidRPr="002A3910" w:rsidRDefault="007869D8" w:rsidP="00ED4750">
      <w:pPr>
        <w:pStyle w:val="Note"/>
      </w:pPr>
      <w:r w:rsidRPr="002A3910">
        <w:rPr>
          <w:noProof/>
        </w:rPr>
        <w:drawing>
          <wp:inline distT="0" distB="0" distL="0" distR="0" wp14:anchorId="7B25D866" wp14:editId="0CA45BEE">
            <wp:extent cx="289560" cy="289560"/>
            <wp:effectExtent l="0" t="0" r="0" b="0"/>
            <wp:docPr id="11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C7150" w:rsidRPr="002A3910">
        <w:tab/>
      </w:r>
      <w:r w:rsidR="00AC7150" w:rsidRPr="002A3910">
        <w:rPr>
          <w:b/>
        </w:rPr>
        <w:t>REF:</w:t>
      </w:r>
      <w:r w:rsidR="00AC7150" w:rsidRPr="002A3910">
        <w:t xml:space="preserve"> </w:t>
      </w:r>
      <w:r w:rsidR="000E31CB" w:rsidRPr="002A3910">
        <w:t>For more information and a description of these variables</w:t>
      </w:r>
      <w:r w:rsidR="00AC7150" w:rsidRPr="002A3910">
        <w:t>, see the “</w:t>
      </w:r>
      <w:r w:rsidR="00AC7150" w:rsidRPr="002A3910">
        <w:rPr>
          <w:color w:val="0000FF"/>
          <w:u w:val="single"/>
        </w:rPr>
        <w:fldChar w:fldCharType="begin" w:fldLock="1"/>
      </w:r>
      <w:r w:rsidR="00AC7150" w:rsidRPr="002A3910">
        <w:rPr>
          <w:color w:val="0000FF"/>
          <w:u w:val="single"/>
        </w:rPr>
        <w:instrText xml:space="preserve"> REF _Ref349203283 \h  \* MERGEFORMAT </w:instrText>
      </w:r>
      <w:r w:rsidR="00AC7150" w:rsidRPr="002A3910">
        <w:rPr>
          <w:color w:val="0000FF"/>
          <w:u w:val="single"/>
        </w:rPr>
      </w:r>
      <w:r w:rsidR="00AC7150" w:rsidRPr="002A3910">
        <w:rPr>
          <w:color w:val="0000FF"/>
          <w:u w:val="single"/>
        </w:rPr>
        <w:fldChar w:fldCharType="separate"/>
      </w:r>
      <w:r w:rsidR="00272B32" w:rsidRPr="002A3910">
        <w:rPr>
          <w:color w:val="0000FF"/>
          <w:u w:val="single"/>
        </w:rPr>
        <w:t>EN1^DIP: Controlling Sorts with BY(0) (In Detail)</w:t>
      </w:r>
      <w:r w:rsidR="00AC7150" w:rsidRPr="002A3910">
        <w:rPr>
          <w:color w:val="0000FF"/>
          <w:u w:val="single"/>
        </w:rPr>
        <w:fldChar w:fldCharType="end"/>
      </w:r>
      <w:r w:rsidR="00AC7150" w:rsidRPr="002A3910">
        <w:t>” section.</w:t>
      </w:r>
    </w:p>
    <w:p w14:paraId="61C8E350" w14:textId="77777777" w:rsidR="000B2969" w:rsidRPr="002A3910" w:rsidRDefault="000B2969" w:rsidP="000B2969">
      <w:pPr>
        <w:pStyle w:val="BodyText6"/>
      </w:pPr>
    </w:p>
    <w:p w14:paraId="0C90D67E" w14:textId="77777777" w:rsidR="0076239A" w:rsidRPr="002A3910" w:rsidRDefault="0076239A" w:rsidP="007067CD">
      <w:pPr>
        <w:pStyle w:val="Heading5"/>
      </w:pPr>
      <w:r w:rsidRPr="002A3910">
        <w:lastRenderedPageBreak/>
        <w:t>Setting up BY, FR, and TO Variables to Sort within a Multiple</w:t>
      </w:r>
    </w:p>
    <w:p w14:paraId="2B814FCE" w14:textId="72C56713" w:rsidR="0076239A" w:rsidRPr="002A3910" w:rsidRDefault="0076239A" w:rsidP="00ED4750">
      <w:pPr>
        <w:pStyle w:val="BodyText"/>
        <w:keepNext/>
        <w:keepLines/>
      </w:pPr>
      <w:r w:rsidRPr="002A3910">
        <w:t>If you have a file like:</w:t>
      </w:r>
    </w:p>
    <w:p w14:paraId="1A103D24" w14:textId="77777777" w:rsidR="000B2969" w:rsidRPr="002A3910" w:rsidRDefault="000B2969" w:rsidP="000B2969">
      <w:pPr>
        <w:pStyle w:val="BodyText6"/>
        <w:keepNext/>
        <w:keepLines/>
      </w:pPr>
    </w:p>
    <w:p w14:paraId="1ADF55E0" w14:textId="77777777" w:rsidR="0076239A" w:rsidRPr="002A3910" w:rsidRDefault="0076239A" w:rsidP="00ED4750">
      <w:pPr>
        <w:pStyle w:val="Dialogue"/>
      </w:pPr>
      <w:r w:rsidRPr="002A3910">
        <w:t xml:space="preserve">   .01 PARENT NAME </w:t>
      </w:r>
    </w:p>
    <w:p w14:paraId="04EE2328" w14:textId="77777777" w:rsidR="0076239A" w:rsidRPr="002A3910" w:rsidRDefault="0076239A" w:rsidP="00ED4750">
      <w:pPr>
        <w:pStyle w:val="Dialogue"/>
      </w:pPr>
      <w:r w:rsidRPr="002A3910">
        <w:t xml:space="preserve">  1 SPOUSE (mult.) </w:t>
      </w:r>
    </w:p>
    <w:p w14:paraId="3EC77286" w14:textId="77777777" w:rsidR="0076239A" w:rsidRPr="002A3910" w:rsidRDefault="0076239A" w:rsidP="00ED4750">
      <w:pPr>
        <w:pStyle w:val="Dialogue"/>
      </w:pPr>
      <w:r w:rsidRPr="002A3910">
        <w:t xml:space="preserve">     .01 SPOUSE NAME </w:t>
      </w:r>
    </w:p>
    <w:p w14:paraId="048152FA" w14:textId="77777777" w:rsidR="0076239A" w:rsidRPr="002A3910" w:rsidRDefault="0076239A" w:rsidP="00ED4750">
      <w:pPr>
        <w:pStyle w:val="Dialogue"/>
      </w:pPr>
      <w:r w:rsidRPr="002A3910">
        <w:t xml:space="preserve">     1 SPOUSE DOB </w:t>
      </w:r>
    </w:p>
    <w:p w14:paraId="7059018E" w14:textId="77777777" w:rsidR="0076239A" w:rsidRPr="002A3910" w:rsidRDefault="0076239A" w:rsidP="00ED4750">
      <w:pPr>
        <w:pStyle w:val="Dialogue"/>
      </w:pPr>
      <w:r w:rsidRPr="002A3910">
        <w:t xml:space="preserve">     2 CHILDREN (mult.) </w:t>
      </w:r>
    </w:p>
    <w:p w14:paraId="219DA265" w14:textId="77777777" w:rsidR="0076239A" w:rsidRPr="002A3910" w:rsidRDefault="0076239A" w:rsidP="00ED4750">
      <w:pPr>
        <w:pStyle w:val="Dialogue"/>
      </w:pPr>
      <w:r w:rsidRPr="002A3910">
        <w:t xml:space="preserve">          .01 CHILDS NAME </w:t>
      </w:r>
    </w:p>
    <w:p w14:paraId="376BAF45" w14:textId="77777777" w:rsidR="0076239A" w:rsidRPr="002A3910" w:rsidRDefault="0076239A" w:rsidP="00ED4750">
      <w:pPr>
        <w:pStyle w:val="Dialogue"/>
      </w:pPr>
      <w:r w:rsidRPr="002A3910">
        <w:t xml:space="preserve">          1 CHILDS DOB </w:t>
      </w:r>
    </w:p>
    <w:p w14:paraId="392FB4D8" w14:textId="77777777" w:rsidR="0076239A" w:rsidRPr="002A3910" w:rsidRDefault="0076239A" w:rsidP="00ED4750">
      <w:pPr>
        <w:pStyle w:val="Dialogue"/>
      </w:pPr>
      <w:r w:rsidRPr="002A3910">
        <w:t xml:space="preserve">          2 CHILDS SEX </w:t>
      </w:r>
    </w:p>
    <w:p w14:paraId="7639A6F2" w14:textId="77777777" w:rsidR="0076239A" w:rsidRPr="002A3910" w:rsidRDefault="0076239A" w:rsidP="00ED4750">
      <w:pPr>
        <w:pStyle w:val="Dialogue"/>
      </w:pPr>
      <w:r w:rsidRPr="002A3910">
        <w:t xml:space="preserve">          3 CHILDS NICKNAME </w:t>
      </w:r>
    </w:p>
    <w:p w14:paraId="1CC68202" w14:textId="77777777" w:rsidR="0076239A" w:rsidRPr="002A3910" w:rsidRDefault="0076239A" w:rsidP="00ED4750">
      <w:pPr>
        <w:pStyle w:val="Dialogue"/>
      </w:pPr>
      <w:r w:rsidRPr="002A3910">
        <w:t xml:space="preserve">  2 PARENT NICKNAME</w:t>
      </w:r>
    </w:p>
    <w:p w14:paraId="06765661" w14:textId="77777777" w:rsidR="00ED4750" w:rsidRPr="002A3910" w:rsidRDefault="00ED4750" w:rsidP="00B66E33">
      <w:pPr>
        <w:pStyle w:val="BodyText6"/>
      </w:pPr>
    </w:p>
    <w:p w14:paraId="04DC7DF1" w14:textId="7C063DA7" w:rsidR="0076239A" w:rsidRPr="002A3910" w:rsidRDefault="0076239A" w:rsidP="00ED4750">
      <w:pPr>
        <w:pStyle w:val="BodyText"/>
        <w:keepNext/>
        <w:keepLines/>
      </w:pPr>
      <w:r w:rsidRPr="002A3910">
        <w:t>And you wish to sort on the NICKNAME field for CHILDREN, from “</w:t>
      </w:r>
      <w:r w:rsidRPr="002A3910">
        <w:rPr>
          <w:b/>
        </w:rPr>
        <w:t>A</w:t>
      </w:r>
      <w:r w:rsidRPr="002A3910">
        <w:t>” to “</w:t>
      </w:r>
      <w:r w:rsidRPr="002A3910">
        <w:rPr>
          <w:b/>
        </w:rPr>
        <w:t>Z</w:t>
      </w:r>
      <w:r w:rsidRPr="002A3910">
        <w:t>”, then by the PARENT NICKNAME field from “</w:t>
      </w:r>
      <w:r w:rsidRPr="002A3910">
        <w:rPr>
          <w:b/>
        </w:rPr>
        <w:t>B</w:t>
      </w:r>
      <w:r w:rsidRPr="002A3910">
        <w:t>” to “</w:t>
      </w:r>
      <w:r w:rsidRPr="002A3910">
        <w:rPr>
          <w:b/>
        </w:rPr>
        <w:t>E</w:t>
      </w:r>
      <w:r w:rsidRPr="002A3910">
        <w:t>”. You set:</w:t>
      </w:r>
    </w:p>
    <w:p w14:paraId="16783CFC" w14:textId="77777777" w:rsidR="000B2969" w:rsidRPr="002A3910" w:rsidRDefault="000B2969" w:rsidP="000B2969">
      <w:pPr>
        <w:pStyle w:val="BodyText6"/>
        <w:keepNext/>
        <w:keepLines/>
      </w:pPr>
    </w:p>
    <w:p w14:paraId="19D82A98" w14:textId="77777777" w:rsidR="0076239A" w:rsidRPr="002A3910" w:rsidRDefault="0076239A" w:rsidP="00ED4750">
      <w:pPr>
        <w:pStyle w:val="Dialogue"/>
      </w:pPr>
      <w:r w:rsidRPr="002A3910">
        <w:t>BY = “1,2,3,2</w:t>
      </w:r>
      <w:r w:rsidR="000278DC" w:rsidRPr="002A3910">
        <w:t>”</w:t>
      </w:r>
    </w:p>
    <w:p w14:paraId="14E6CADC" w14:textId="77777777" w:rsidR="0076239A" w:rsidRPr="002A3910" w:rsidRDefault="00EE712F" w:rsidP="00ED4750">
      <w:pPr>
        <w:pStyle w:val="Dialogue"/>
      </w:pPr>
      <w:r w:rsidRPr="002A3910">
        <w:t>FR = “A,B”</w:t>
      </w:r>
    </w:p>
    <w:p w14:paraId="750111E4" w14:textId="77777777" w:rsidR="0076239A" w:rsidRPr="002A3910" w:rsidRDefault="0076239A" w:rsidP="00ED4750">
      <w:pPr>
        <w:pStyle w:val="Dialogue"/>
      </w:pPr>
      <w:r w:rsidRPr="002A3910">
        <w:t>TO = “Z,E”</w:t>
      </w:r>
    </w:p>
    <w:p w14:paraId="45184BF8" w14:textId="77777777" w:rsidR="00ED4750" w:rsidRPr="002A3910" w:rsidRDefault="00ED4750" w:rsidP="00B66E33">
      <w:pPr>
        <w:pStyle w:val="BodyText6"/>
      </w:pPr>
    </w:p>
    <w:p w14:paraId="5027318C" w14:textId="77777777" w:rsidR="0076239A" w:rsidRPr="002A3910" w:rsidRDefault="0076239A" w:rsidP="00ED4750">
      <w:pPr>
        <w:pStyle w:val="BodyText"/>
      </w:pPr>
      <w:r w:rsidRPr="002A3910">
        <w:t xml:space="preserve">You </w:t>
      </w:r>
      <w:r w:rsidRPr="002A3910">
        <w:rPr>
          <w:i/>
        </w:rPr>
        <w:t>must</w:t>
      </w:r>
      <w:r w:rsidRPr="002A3910">
        <w:t xml:space="preserve"> put in all field numbers to get down to the Multiple in the BY (1,2,3), but then it pops you out of the Multiple so that the following number “2” in the </w:t>
      </w:r>
      <w:r w:rsidRPr="002A3910">
        <w:rPr>
          <w:b/>
        </w:rPr>
        <w:t>BY</w:t>
      </w:r>
      <w:r w:rsidR="001537F8" w:rsidRPr="002A3910">
        <w:t xml:space="preserve"> gets you F</w:t>
      </w:r>
      <w:r w:rsidRPr="002A3910">
        <w:t xml:space="preserve">ield </w:t>
      </w:r>
      <w:r w:rsidR="001537F8" w:rsidRPr="002A3910">
        <w:t>#</w:t>
      </w:r>
      <w:r w:rsidRPr="002A3910">
        <w:t>2 at the top-level (PARENT NICKNAME), rather than Field #2 within the lowest Multiple (SEX).</w:t>
      </w:r>
    </w:p>
    <w:p w14:paraId="0AA4BA81" w14:textId="77777777" w:rsidR="0076239A" w:rsidRPr="002A3910" w:rsidRDefault="0076239A" w:rsidP="00ED4750">
      <w:pPr>
        <w:pStyle w:val="BodyText"/>
      </w:pPr>
      <w:r w:rsidRPr="002A3910">
        <w:t xml:space="preserve">But note the </w:t>
      </w:r>
      <w:r w:rsidRPr="002A3910">
        <w:rPr>
          <w:b/>
        </w:rPr>
        <w:t>FR</w:t>
      </w:r>
      <w:r w:rsidRPr="002A3910">
        <w:t xml:space="preserve"> and </w:t>
      </w:r>
      <w:r w:rsidRPr="002A3910">
        <w:rPr>
          <w:b/>
        </w:rPr>
        <w:t>TO</w:t>
      </w:r>
      <w:r w:rsidRPr="002A3910">
        <w:t>: here you just put the starting and ending values for the two fields on which you wish to sort.</w:t>
      </w:r>
    </w:p>
    <w:p w14:paraId="6C9396E4" w14:textId="218375D2" w:rsidR="0076239A" w:rsidRPr="002A3910" w:rsidRDefault="007869D8" w:rsidP="00ED4750">
      <w:pPr>
        <w:pStyle w:val="Note"/>
      </w:pPr>
      <w:r w:rsidRPr="002A3910">
        <w:rPr>
          <w:noProof/>
        </w:rPr>
        <w:drawing>
          <wp:inline distT="0" distB="0" distL="0" distR="0" wp14:anchorId="6F3F7FDC" wp14:editId="18677DB9">
            <wp:extent cx="289560" cy="289560"/>
            <wp:effectExtent l="0" t="0" r="0" b="0"/>
            <wp:docPr id="119" name="Picture 1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2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239A" w:rsidRPr="002A3910">
        <w:rPr>
          <w:b/>
        </w:rPr>
        <w:tab/>
        <w:t>NOTE:</w:t>
      </w:r>
      <w:r w:rsidR="0076239A" w:rsidRPr="002A3910">
        <w:t xml:space="preserve"> This same logic does </w:t>
      </w:r>
      <w:r w:rsidR="0076239A" w:rsidRPr="002A3910">
        <w:rPr>
          <w:i/>
        </w:rPr>
        <w:t>not</w:t>
      </w:r>
      <w:r w:rsidR="0076239A" w:rsidRPr="002A3910">
        <w:t xml:space="preserve"> work on the </w:t>
      </w:r>
      <w:r w:rsidR="0076239A" w:rsidRPr="002A3910">
        <w:rPr>
          <w:b/>
        </w:rPr>
        <w:t>FLDS</w:t>
      </w:r>
      <w:r w:rsidR="0076239A" w:rsidRPr="002A3910">
        <w:t xml:space="preserve"> Multiple. It is suggested that in order to print fields within a Multiple, the print logic should be set up in a PRINT template.</w:t>
      </w:r>
    </w:p>
    <w:p w14:paraId="4B4BC5DE" w14:textId="77777777" w:rsidR="000B2969" w:rsidRPr="002A3910" w:rsidRDefault="000B2969" w:rsidP="000B2969">
      <w:pPr>
        <w:pStyle w:val="BodyText6"/>
      </w:pPr>
    </w:p>
    <w:p w14:paraId="75109339" w14:textId="77777777" w:rsidR="0076239A" w:rsidRPr="002A3910" w:rsidRDefault="0076239A" w:rsidP="007067CD">
      <w:pPr>
        <w:pStyle w:val="Heading5"/>
      </w:pPr>
      <w:r w:rsidRPr="002A3910">
        <w:t>Using EN1^DIP to Print Audit Trails</w:t>
      </w:r>
    </w:p>
    <w:p w14:paraId="17ECEF37" w14:textId="77777777" w:rsidR="0076239A" w:rsidRPr="002A3910" w:rsidRDefault="0076239A" w:rsidP="00E0693B">
      <w:pPr>
        <w:pStyle w:val="BodyText"/>
        <w:keepNext/>
        <w:keepLines/>
      </w:pPr>
      <w:r w:rsidRPr="002A3910">
        <w:t xml:space="preserve">The Audit files are structured differently than other VA FileMan files. To print audit trails for a file’s data or Data Dictionary, the </w:t>
      </w:r>
      <w:r w:rsidRPr="002A3910">
        <w:rPr>
          <w:b/>
        </w:rPr>
        <w:t>DIC</w:t>
      </w:r>
      <w:r w:rsidRPr="002A3910">
        <w:t xml:space="preserve"> variable </w:t>
      </w:r>
      <w:r w:rsidRPr="002A3910">
        <w:rPr>
          <w:i/>
        </w:rPr>
        <w:t>must</w:t>
      </w:r>
      <w:r w:rsidRPr="002A3910">
        <w:t xml:space="preserve"> contain the global location of the requested audit file and the file number of the file th</w:t>
      </w:r>
      <w:r w:rsidR="00252A04" w:rsidRPr="002A3910">
        <w:t>at was audited as the open root:</w:t>
      </w:r>
    </w:p>
    <w:p w14:paraId="77A1CE0B" w14:textId="77777777" w:rsidR="00E0693B" w:rsidRPr="002A3910" w:rsidRDefault="00252A04" w:rsidP="00E0693B">
      <w:pPr>
        <w:pStyle w:val="ListBullet"/>
        <w:keepNext/>
        <w:keepLines/>
      </w:pPr>
      <w:r w:rsidRPr="002A3910">
        <w:rPr>
          <w:b/>
        </w:rPr>
        <w:t>Data Audit Trail—</w:t>
      </w:r>
      <w:r w:rsidR="0076239A" w:rsidRPr="002A3910">
        <w:t xml:space="preserve">To print a data audit trail for </w:t>
      </w:r>
      <w:r w:rsidR="00880D10" w:rsidRPr="002A3910">
        <w:t xml:space="preserve">(fictitious) </w:t>
      </w:r>
      <w:r w:rsidR="0076239A" w:rsidRPr="002A3910">
        <w:t>File #662001, set DIC=“^DIA(662001,”</w:t>
      </w:r>
      <w:r w:rsidR="00E0693B" w:rsidRPr="002A3910">
        <w:t>.</w:t>
      </w:r>
    </w:p>
    <w:p w14:paraId="156A7DA0" w14:textId="77777777" w:rsidR="00E0693B" w:rsidRPr="002A3910" w:rsidRDefault="00252A04" w:rsidP="00E0693B">
      <w:pPr>
        <w:pStyle w:val="ListBullet"/>
      </w:pPr>
      <w:r w:rsidRPr="002A3910">
        <w:rPr>
          <w:b/>
        </w:rPr>
        <w:t>DD Audit Trail—</w:t>
      </w:r>
      <w:r w:rsidR="0076239A" w:rsidRPr="002A3910">
        <w:t>To print the DD audit</w:t>
      </w:r>
      <w:r w:rsidR="00E0693B" w:rsidRPr="002A3910">
        <w:t xml:space="preserve"> trail, set DIC=“^DDA(662001,”.</w:t>
      </w:r>
    </w:p>
    <w:p w14:paraId="31621FE5" w14:textId="77777777" w:rsidR="00831010" w:rsidRPr="002A3910" w:rsidRDefault="00831010" w:rsidP="00831010">
      <w:pPr>
        <w:pStyle w:val="BodyText6"/>
      </w:pPr>
    </w:p>
    <w:p w14:paraId="1C6E5395" w14:textId="77777777" w:rsidR="0076239A" w:rsidRPr="002A3910" w:rsidRDefault="0076239A" w:rsidP="00ED4750">
      <w:pPr>
        <w:pStyle w:val="BodyText"/>
        <w:rPr>
          <w:lang w:bidi="hi-IN"/>
        </w:rPr>
      </w:pPr>
      <w:r w:rsidRPr="002A3910">
        <w:t xml:space="preserve">The other input variables are set as for a normal print. Remember that the fields being printed and sorted come from the audit files, </w:t>
      </w:r>
      <w:r w:rsidRPr="002A3910">
        <w:rPr>
          <w:i/>
        </w:rPr>
        <w:t>not</w:t>
      </w:r>
      <w:r w:rsidRPr="002A3910">
        <w:t xml:space="preserve"> from the file for which the audit trail was recorded.</w:t>
      </w:r>
    </w:p>
    <w:p w14:paraId="4F89483B" w14:textId="77777777" w:rsidR="00E86526" w:rsidRPr="002A3910" w:rsidRDefault="00E86526" w:rsidP="002B24F8">
      <w:pPr>
        <w:pStyle w:val="Heading4"/>
      </w:pPr>
      <w:bookmarkStart w:id="347" w:name="_Ref343068884"/>
      <w:bookmarkStart w:id="348" w:name="_Ref349203283"/>
      <w:r w:rsidRPr="002A3910">
        <w:lastRenderedPageBreak/>
        <w:t xml:space="preserve">EN1^DIP: </w:t>
      </w:r>
      <w:bookmarkStart w:id="349" w:name="ControlSorts"/>
      <w:r w:rsidRPr="002A3910">
        <w:t>Controlling Sorts with BY(0)</w:t>
      </w:r>
      <w:bookmarkEnd w:id="349"/>
      <w:r w:rsidRPr="002A3910">
        <w:t xml:space="preserve"> (In Detail)</w:t>
      </w:r>
      <w:bookmarkEnd w:id="347"/>
      <w:bookmarkEnd w:id="348"/>
    </w:p>
    <w:p w14:paraId="60A4D5C0" w14:textId="77777777" w:rsidR="00E86526" w:rsidRPr="002A3910" w:rsidRDefault="00E86526" w:rsidP="001D5288">
      <w:pPr>
        <w:pStyle w:val="BodyText"/>
        <w:keepNext/>
        <w:keepLines/>
      </w:pPr>
      <w:r w:rsidRPr="002A3910">
        <w:t xml:space="preserve">Ordinarily, you control the way EN1^DIP sorts output using the </w:t>
      </w:r>
      <w:r w:rsidRPr="002A3910">
        <w:rPr>
          <w:b/>
        </w:rPr>
        <w:t>BY</w:t>
      </w:r>
      <w:r w:rsidRPr="002A3910">
        <w:t xml:space="preserve">, </w:t>
      </w:r>
      <w:r w:rsidRPr="002A3910">
        <w:rPr>
          <w:b/>
        </w:rPr>
        <w:t>FR</w:t>
      </w:r>
      <w:r w:rsidRPr="002A3910">
        <w:t xml:space="preserve">, and </w:t>
      </w:r>
      <w:r w:rsidRPr="002A3910">
        <w:rPr>
          <w:b/>
        </w:rPr>
        <w:t>TO</w:t>
      </w:r>
      <w:r w:rsidRPr="002A3910">
        <w:t xml:space="preserve"> input variables. This lets you sort based on field values, a previous sort stored in a SORT template, or on the records stored in a SEARCH template.</w:t>
      </w:r>
    </w:p>
    <w:p w14:paraId="2EA90A2E" w14:textId="77777777" w:rsidR="00E86526" w:rsidRPr="002A3910" w:rsidRDefault="00E86526" w:rsidP="001D5288">
      <w:pPr>
        <w:pStyle w:val="BodyText"/>
        <w:keepNext/>
        <w:keepLines/>
      </w:pPr>
      <w:r w:rsidRPr="002A3910">
        <w:t xml:space="preserve">The </w:t>
      </w:r>
      <w:r w:rsidRPr="002A3910">
        <w:rPr>
          <w:b/>
        </w:rPr>
        <w:t>BY(0)</w:t>
      </w:r>
      <w:r w:rsidRPr="002A3910">
        <w:t xml:space="preserve"> feature allows you to control the sort. With </w:t>
      </w:r>
      <w:r w:rsidRPr="002A3910">
        <w:rPr>
          <w:b/>
        </w:rPr>
        <w:t>BY(0)</w:t>
      </w:r>
      <w:r w:rsidRPr="002A3910">
        <w:t>, you can force VA FileMan to sort using an existing compound index (i.e.,</w:t>
      </w:r>
      <w:r w:rsidR="009E3671" w:rsidRPr="002A3910">
        <w:t> </w:t>
      </w:r>
      <w:r w:rsidRPr="002A3910">
        <w:t xml:space="preserve">one that indexes more than a single data field) for efficiency. </w:t>
      </w:r>
      <w:r w:rsidR="00E0693B" w:rsidRPr="002A3910">
        <w:t>Also</w:t>
      </w:r>
      <w:r w:rsidRPr="002A3910">
        <w:t xml:space="preserve">, use of </w:t>
      </w:r>
      <w:r w:rsidRPr="002A3910">
        <w:rPr>
          <w:b/>
        </w:rPr>
        <w:t>BY(0)</w:t>
      </w:r>
      <w:r w:rsidRPr="002A3910">
        <w:t xml:space="preserve">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2A3910">
        <w:rPr>
          <w:rStyle w:val="Emphasis"/>
          <w:iCs/>
        </w:rPr>
        <w:t>must</w:t>
      </w:r>
      <w:r w:rsidRPr="002A3910">
        <w:t xml:space="preserve"> be seven or less.</w:t>
      </w:r>
    </w:p>
    <w:p w14:paraId="25F861FA" w14:textId="77777777" w:rsidR="00E86526" w:rsidRPr="002A3910" w:rsidRDefault="00E86526" w:rsidP="001D5288">
      <w:pPr>
        <w:pStyle w:val="BodyText"/>
        <w:keepNext/>
        <w:keepLines/>
      </w:pPr>
      <w:r w:rsidRPr="002A3910">
        <w:t xml:space="preserve">The two main ways in which the </w:t>
      </w:r>
      <w:r w:rsidRPr="002A3910">
        <w:rPr>
          <w:b/>
        </w:rPr>
        <w:t>BY(0)</w:t>
      </w:r>
      <w:r w:rsidRPr="002A3910">
        <w:t xml:space="preserve"> feature should be used are as follows:</w:t>
      </w:r>
    </w:p>
    <w:p w14:paraId="44D37070" w14:textId="77777777" w:rsidR="00BE674E" w:rsidRPr="002A3910" w:rsidRDefault="00E86526" w:rsidP="001D5288">
      <w:pPr>
        <w:pStyle w:val="ListBullet"/>
        <w:keepNext/>
        <w:keepLines/>
      </w:pPr>
      <w:r w:rsidRPr="002A3910">
        <w:t xml:space="preserve">Set </w:t>
      </w:r>
      <w:r w:rsidRPr="002A3910">
        <w:rPr>
          <w:b/>
        </w:rPr>
        <w:t>BY(0)</w:t>
      </w:r>
      <w:r w:rsidRPr="002A3910">
        <w:t xml:space="preserve"> to the global location of an </w:t>
      </w:r>
      <w:r w:rsidRPr="002A3910">
        <w:rPr>
          <w:bCs/>
          <w:i/>
        </w:rPr>
        <w:t>existing</w:t>
      </w:r>
      <w:r w:rsidRPr="002A3910">
        <w:rPr>
          <w:bCs/>
        </w:rPr>
        <w:t xml:space="preserve"> </w:t>
      </w:r>
      <w:r w:rsidR="00302035" w:rsidRPr="002A3910">
        <w:rPr>
          <w:bCs/>
        </w:rPr>
        <w:t xml:space="preserve">VA </w:t>
      </w:r>
      <w:r w:rsidRPr="002A3910">
        <w:rPr>
          <w:bCs/>
        </w:rPr>
        <w:t>FileMan index</w:t>
      </w:r>
      <w:r w:rsidRPr="002A3910">
        <w:t>. In particular, this lets you sort based on a MUMPS cross-reference or a compound cross-reference defined on the INDEX</w:t>
      </w:r>
      <w:r w:rsidR="00364FF8" w:rsidRPr="002A3910">
        <w:t xml:space="preserve"> (#.11)</w:t>
      </w:r>
      <w:r w:rsidRPr="002A3910">
        <w:t xml:space="preserve"> file</w:t>
      </w:r>
      <w:r w:rsidR="007869D8" w:rsidRPr="002A3910">
        <w:fldChar w:fldCharType="begin"/>
      </w:r>
      <w:r w:rsidR="00B8273C" w:rsidRPr="002A3910">
        <w:instrText>xe "INDEX</w:instrText>
      </w:r>
      <w:r w:rsidR="00364FF8" w:rsidRPr="002A3910">
        <w:instrText xml:space="preserve"> (#.11)</w:instrText>
      </w:r>
      <w:r w:rsidR="00B8273C" w:rsidRPr="002A3910">
        <w:instrText xml:space="preserve"> File"</w:instrText>
      </w:r>
      <w:r w:rsidR="007869D8" w:rsidRPr="002A3910">
        <w:fldChar w:fldCharType="end"/>
      </w:r>
      <w:r w:rsidR="007869D8" w:rsidRPr="002A3910">
        <w:fldChar w:fldCharType="begin"/>
      </w:r>
      <w:r w:rsidR="00B8273C" w:rsidRPr="002A3910">
        <w:instrText>xe "Files:INDEX (#.11)"</w:instrText>
      </w:r>
      <w:r w:rsidR="007869D8" w:rsidRPr="002A3910">
        <w:fldChar w:fldCharType="end"/>
      </w:r>
      <w:r w:rsidR="00B8273C" w:rsidRPr="002A3910">
        <w:t xml:space="preserve">; </w:t>
      </w:r>
      <w:r w:rsidRPr="002A3910">
        <w:rPr>
          <w:i/>
        </w:rPr>
        <w:t>not</w:t>
      </w:r>
      <w:r w:rsidRPr="002A3910">
        <w:t xml:space="preserve"> possible otherwise). Since the sorting is already done in advance, any such prints are very fast.</w:t>
      </w:r>
    </w:p>
    <w:p w14:paraId="7E8D5080" w14:textId="77777777" w:rsidR="00E86526" w:rsidRPr="002A3910" w:rsidRDefault="00E86526" w:rsidP="001D5288">
      <w:pPr>
        <w:pStyle w:val="ListBullet"/>
      </w:pPr>
      <w:r w:rsidRPr="002A3910">
        <w:t xml:space="preserve">Set </w:t>
      </w:r>
      <w:r w:rsidRPr="002A3910">
        <w:rPr>
          <w:b/>
        </w:rPr>
        <w:t>BY(0)</w:t>
      </w:r>
      <w:r w:rsidRPr="002A3910">
        <w:t xml:space="preserve"> to the global location of a list of records you create </w:t>
      </w:r>
      <w:r w:rsidR="00084217" w:rsidRPr="002A3910">
        <w:t>“</w:t>
      </w:r>
      <w:r w:rsidR="002E3867" w:rsidRPr="002A3910">
        <w:rPr>
          <w:bCs/>
        </w:rPr>
        <w:t>on-the-</w:t>
      </w:r>
      <w:r w:rsidRPr="002A3910">
        <w:rPr>
          <w:bCs/>
        </w:rPr>
        <w:t>fly</w:t>
      </w:r>
      <w:r w:rsidRPr="002A3910">
        <w:t>.</w:t>
      </w:r>
      <w:r w:rsidR="00084217" w:rsidRPr="002A3910">
        <w:t>”</w:t>
      </w:r>
      <w:r w:rsidRPr="002A3910">
        <w:t xml:space="preserve"> This lets you sort the records in any order you want, and also lets you easily limit the number of records by pre-selecting them.</w:t>
      </w:r>
    </w:p>
    <w:p w14:paraId="0E563A36" w14:textId="77777777" w:rsidR="00831010" w:rsidRPr="002A3910" w:rsidRDefault="00831010" w:rsidP="00831010">
      <w:pPr>
        <w:pStyle w:val="BodyText6"/>
      </w:pPr>
    </w:p>
    <w:p w14:paraId="1D03D8E6" w14:textId="77777777" w:rsidR="00E86526" w:rsidRPr="002A3910" w:rsidRDefault="00E86526" w:rsidP="002B24F8">
      <w:pPr>
        <w:pStyle w:val="Heading4"/>
      </w:pPr>
      <w:r w:rsidRPr="002A3910">
        <w:t>Input Variables for Sorting with BY(0)</w:t>
      </w:r>
    </w:p>
    <w:p w14:paraId="37A4BAA2" w14:textId="34F2A18D" w:rsidR="005825CA" w:rsidRPr="002A3910" w:rsidRDefault="0076239A" w:rsidP="0076239A">
      <w:pPr>
        <w:pStyle w:val="APIParameters"/>
        <w:keepNext/>
        <w:keepLines/>
        <w:rPr>
          <w:noProof w:val="0"/>
        </w:rPr>
      </w:pPr>
      <w:r w:rsidRPr="002A3910">
        <w:rPr>
          <w:b/>
          <w:noProof w:val="0"/>
        </w:rPr>
        <w:t>BY(0):</w:t>
      </w:r>
      <w:r w:rsidRPr="002A3910">
        <w:rPr>
          <w:noProof w:val="0"/>
        </w:rPr>
        <w:tab/>
        <w:t xml:space="preserve">(Optional; Required for </w:t>
      </w:r>
      <w:r w:rsidRPr="002A3910">
        <w:rPr>
          <w:b/>
          <w:noProof w:val="0"/>
        </w:rPr>
        <w:t>BY(0)</w:t>
      </w:r>
      <w:r w:rsidRPr="002A3910">
        <w:rPr>
          <w:noProof w:val="0"/>
        </w:rPr>
        <w:t xml:space="preserve"> sorts) Set this variable to an open global root. The open global root should be the static part of a global; a list of record numbers </w:t>
      </w:r>
      <w:r w:rsidRPr="002A3910">
        <w:rPr>
          <w:i/>
          <w:noProof w:val="0"/>
        </w:rPr>
        <w:t>must</w:t>
      </w:r>
      <w:r w:rsidRPr="002A3910">
        <w:rPr>
          <w:noProof w:val="0"/>
        </w:rPr>
        <w:t xml:space="preserve"> be stored at a descendent subscript level.</w:t>
      </w:r>
    </w:p>
    <w:p w14:paraId="5B2C7823" w14:textId="77777777" w:rsidR="000B2969" w:rsidRPr="002A3910" w:rsidRDefault="000B2969" w:rsidP="000B2969">
      <w:pPr>
        <w:pStyle w:val="BodyText6"/>
        <w:keepNext/>
        <w:keepLines/>
      </w:pPr>
    </w:p>
    <w:p w14:paraId="4598B2D7"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FM-ALBERT”,1009)</w:t>
      </w:r>
    </w:p>
    <w:p w14:paraId="0E11C1B8"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FM-ANDREA”,339)</w:t>
      </w:r>
    </w:p>
    <w:p w14:paraId="5A415AA0"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FM-ANDREW”,552)</w:t>
      </w:r>
    </w:p>
    <w:p w14:paraId="183EA177" w14:textId="77777777" w:rsidR="0076239A" w:rsidRPr="002A3910" w:rsidRDefault="0076239A" w:rsidP="0076239A">
      <w:pPr>
        <w:pStyle w:val="APIParametersCode"/>
        <w:rPr>
          <w:noProof w:val="0"/>
        </w:rPr>
      </w:pPr>
      <w:r w:rsidRPr="002A3910">
        <w:rPr>
          <w:noProof w:val="0"/>
        </w:rPr>
        <w:t>--------------- ----------------</w:t>
      </w:r>
    </w:p>
    <w:p w14:paraId="35C516F1" w14:textId="77777777" w:rsidR="0076239A" w:rsidRPr="002A3910" w:rsidRDefault="0076239A" w:rsidP="0076239A">
      <w:pPr>
        <w:pStyle w:val="APIParametersCode"/>
        <w:rPr>
          <w:noProof w:val="0"/>
        </w:rPr>
      </w:pPr>
      <w:r w:rsidRPr="002A3910">
        <w:rPr>
          <w:noProof w:val="0"/>
        </w:rPr>
        <w:t>&lt;-static part-&gt; &lt;-dynamic part-&gt;</w:t>
      </w:r>
    </w:p>
    <w:p w14:paraId="12990B55" w14:textId="77777777" w:rsidR="000B2969" w:rsidRPr="002A3910" w:rsidRDefault="000B2969" w:rsidP="000B2969">
      <w:pPr>
        <w:pStyle w:val="BodyText6"/>
      </w:pPr>
    </w:p>
    <w:p w14:paraId="650DE4AE" w14:textId="5409AF5B" w:rsidR="0076239A" w:rsidRPr="002A3910" w:rsidRDefault="0076239A" w:rsidP="0076239A">
      <w:pPr>
        <w:pStyle w:val="APIParametersText"/>
        <w:rPr>
          <w:noProof w:val="0"/>
        </w:rPr>
      </w:pPr>
      <w:r w:rsidRPr="002A3910">
        <w:rPr>
          <w:noProof w:val="0"/>
        </w:rPr>
        <w:t>In th</w:t>
      </w:r>
      <w:r w:rsidR="00B04A85" w:rsidRPr="002A3910">
        <w:rPr>
          <w:noProof w:val="0"/>
        </w:rPr>
        <w:t>is</w:t>
      </w:r>
      <w:r w:rsidRPr="002A3910">
        <w:rPr>
          <w:noProof w:val="0"/>
        </w:rPr>
        <w:t xml:space="preserve"> example, you would set </w:t>
      </w:r>
      <w:r w:rsidRPr="002A3910">
        <w:rPr>
          <w:b/>
          <w:noProof w:val="0"/>
        </w:rPr>
        <w:t>BY(0)</w:t>
      </w:r>
      <w:r w:rsidRPr="002A3910">
        <w:rPr>
          <w:noProof w:val="0"/>
        </w:rPr>
        <w:t xml:space="preserve"> to ‘</w:t>
      </w:r>
      <w:r w:rsidRPr="002A3910">
        <w:rPr>
          <w:b/>
          <w:bCs w:val="0"/>
          <w:noProof w:val="0"/>
        </w:rPr>
        <w:t>^DIZ(662001,</w:t>
      </w:r>
      <w:r w:rsidR="00955A3B" w:rsidRPr="002A3910">
        <w:rPr>
          <w:b/>
          <w:bCs w:val="0"/>
          <w:noProof w:val="0"/>
        </w:rPr>
        <w:t>“</w:t>
      </w:r>
      <w:r w:rsidRPr="002A3910">
        <w:rPr>
          <w:b/>
          <w:bCs w:val="0"/>
          <w:noProof w:val="0"/>
        </w:rPr>
        <w:t>E”,</w:t>
      </w:r>
      <w:r w:rsidRPr="002A3910">
        <w:rPr>
          <w:noProof w:val="0"/>
        </w:rPr>
        <w:t>’.</w:t>
      </w:r>
    </w:p>
    <w:p w14:paraId="610ACBD7" w14:textId="77777777" w:rsidR="0076239A" w:rsidRPr="002A3910" w:rsidRDefault="0076239A" w:rsidP="0076239A">
      <w:pPr>
        <w:pStyle w:val="APIParametersText"/>
        <w:rPr>
          <w:noProof w:val="0"/>
        </w:rPr>
      </w:pPr>
      <w:r w:rsidRPr="002A3910">
        <w:rPr>
          <w:noProof w:val="0"/>
        </w:rPr>
        <w:t xml:space="preserve">There can be intervening subscript levels between the static, fixed global root and the subscript level where the list of records numbers is stored. Any intervening subscript levels define a sort order. Use the </w:t>
      </w:r>
      <w:r w:rsidRPr="002A3910">
        <w:rPr>
          <w:b/>
          <w:noProof w:val="0"/>
        </w:rPr>
        <w:t>L(0)</w:t>
      </w:r>
      <w:r w:rsidRPr="002A3910">
        <w:rPr>
          <w:noProof w:val="0"/>
        </w:rPr>
        <w:t xml:space="preserve"> input variable to tell VA FileMan the number of dynamic subscript levels it needs to sort through </w:t>
      </w:r>
      <w:r w:rsidR="00955A3B" w:rsidRPr="002A3910">
        <w:rPr>
          <w:noProof w:val="0"/>
        </w:rPr>
        <w:t>[</w:t>
      </w:r>
      <w:r w:rsidRPr="002A3910">
        <w:rPr>
          <w:noProof w:val="0"/>
        </w:rPr>
        <w:t xml:space="preserve">see </w:t>
      </w:r>
      <w:r w:rsidRPr="002A3910">
        <w:rPr>
          <w:b/>
          <w:noProof w:val="0"/>
        </w:rPr>
        <w:t>L(0)</w:t>
      </w:r>
      <w:r w:rsidR="00955A3B" w:rsidRPr="002A3910">
        <w:rPr>
          <w:noProof w:val="0"/>
        </w:rPr>
        <w:t xml:space="preserve"> description below]</w:t>
      </w:r>
      <w:r w:rsidRPr="002A3910">
        <w:rPr>
          <w:noProof w:val="0"/>
        </w:rPr>
        <w:t>.</w:t>
      </w:r>
    </w:p>
    <w:p w14:paraId="763ACEC5" w14:textId="77777777" w:rsidR="0076239A" w:rsidRPr="002A3910" w:rsidRDefault="0076239A" w:rsidP="0076239A">
      <w:pPr>
        <w:pStyle w:val="APIParametersText"/>
        <w:rPr>
          <w:noProof w:val="0"/>
        </w:rPr>
      </w:pPr>
      <w:r w:rsidRPr="002A3910">
        <w:rPr>
          <w:noProof w:val="0"/>
        </w:rPr>
        <w:t xml:space="preserve">Alternatively, you can set </w:t>
      </w:r>
      <w:r w:rsidRPr="002A3910">
        <w:rPr>
          <w:b/>
          <w:noProof w:val="0"/>
        </w:rPr>
        <w:t>BY(0)</w:t>
      </w:r>
      <w:r w:rsidRPr="002A3910">
        <w:rPr>
          <w:noProof w:val="0"/>
        </w:rPr>
        <w:t xml:space="preserve"> to the name of a SEARCH template, in [brackets]. This tells VA FileMan to sort on the list of record numbers contained in the corresponding SEARCH template entry in the ^DIBT global.</w:t>
      </w:r>
    </w:p>
    <w:p w14:paraId="491B4956" w14:textId="77777777" w:rsidR="0076239A" w:rsidRPr="002A3910" w:rsidRDefault="0076239A" w:rsidP="0076239A">
      <w:pPr>
        <w:pStyle w:val="APIParametersText"/>
        <w:keepNext/>
        <w:keepLines/>
        <w:rPr>
          <w:noProof w:val="0"/>
        </w:rPr>
      </w:pPr>
      <w:r w:rsidRPr="002A3910">
        <w:rPr>
          <w:b/>
          <w:noProof w:val="0"/>
        </w:rPr>
        <w:lastRenderedPageBreak/>
        <w:t>BY(0)</w:t>
      </w:r>
      <w:r w:rsidRPr="002A3910">
        <w:rPr>
          <w:noProof w:val="0"/>
        </w:rPr>
        <w:t xml:space="preserve"> affects your sorts as follows:</w:t>
      </w:r>
    </w:p>
    <w:p w14:paraId="36D94621" w14:textId="77777777" w:rsidR="0076239A" w:rsidRPr="002A3910" w:rsidRDefault="0076239A" w:rsidP="0076239A">
      <w:pPr>
        <w:pStyle w:val="APIParametersListBullet"/>
        <w:keepNext/>
        <w:keepLines/>
        <w:rPr>
          <w:noProof w:val="0"/>
        </w:rPr>
      </w:pPr>
      <w:r w:rsidRPr="002A3910">
        <w:rPr>
          <w:noProof w:val="0"/>
        </w:rPr>
        <w:t>It restricts the possible records for printing to those in the specified list.</w:t>
      </w:r>
    </w:p>
    <w:p w14:paraId="48642A51" w14:textId="77777777" w:rsidR="0076239A" w:rsidRPr="002A3910" w:rsidRDefault="0076239A" w:rsidP="0076239A">
      <w:pPr>
        <w:pStyle w:val="APIParametersListBullet"/>
        <w:rPr>
          <w:noProof w:val="0"/>
        </w:rPr>
      </w:pPr>
      <w:r w:rsidRPr="002A3910">
        <w:rPr>
          <w:noProof w:val="0"/>
        </w:rPr>
        <w:t xml:space="preserve">When you set </w:t>
      </w:r>
      <w:r w:rsidRPr="002A3910">
        <w:rPr>
          <w:b/>
          <w:noProof w:val="0"/>
        </w:rPr>
        <w:t>BY(0)</w:t>
      </w:r>
      <w:r w:rsidRPr="002A3910">
        <w:rPr>
          <w:noProof w:val="0"/>
        </w:rPr>
        <w:t xml:space="preserve"> to a static global reference, each intervening subscript level (between the static part of the global reference and the subscript level containing record numbers) defines a sort level, starting from the highest intervening subscript level.</w:t>
      </w:r>
    </w:p>
    <w:p w14:paraId="45B84675" w14:textId="77777777" w:rsidR="00647B0E" w:rsidRPr="002A3910" w:rsidRDefault="00647B0E" w:rsidP="00647B0E">
      <w:pPr>
        <w:pStyle w:val="BodyText6"/>
      </w:pPr>
    </w:p>
    <w:p w14:paraId="4973D8F6" w14:textId="77777777" w:rsidR="0076239A" w:rsidRPr="002A3910" w:rsidRDefault="0076239A" w:rsidP="0076239A">
      <w:pPr>
        <w:pStyle w:val="APIParametersText"/>
        <w:keepNext/>
        <w:keepLines/>
        <w:rPr>
          <w:b/>
          <w:noProof w:val="0"/>
        </w:rPr>
      </w:pPr>
      <w:r w:rsidRPr="002A3910">
        <w:rPr>
          <w:b/>
          <w:noProof w:val="0"/>
        </w:rPr>
        <w:t>BY(0) for a VA FileMan Index</w:t>
      </w:r>
    </w:p>
    <w:p w14:paraId="7C5722C4" w14:textId="77777777" w:rsidR="0076239A" w:rsidRPr="002A3910" w:rsidRDefault="0076239A" w:rsidP="0076239A">
      <w:pPr>
        <w:pStyle w:val="APIParametersText"/>
        <w:rPr>
          <w:noProof w:val="0"/>
        </w:rPr>
      </w:pPr>
      <w:r w:rsidRPr="002A3910">
        <w:rPr>
          <w:noProof w:val="0"/>
        </w:rPr>
        <w:t xml:space="preserve">If you set </w:t>
      </w:r>
      <w:r w:rsidRPr="002A3910">
        <w:rPr>
          <w:b/>
          <w:noProof w:val="0"/>
        </w:rPr>
        <w:t>BY(0)</w:t>
      </w:r>
      <w:r w:rsidRPr="002A3910">
        <w:rPr>
          <w:noProof w:val="0"/>
        </w:rPr>
        <w:t xml:space="preserve"> to sort based on an existing VA FileMan-maintained cross-reference, make sure the subscript you set </w:t>
      </w:r>
      <w:r w:rsidRPr="002A3910">
        <w:rPr>
          <w:b/>
          <w:noProof w:val="0"/>
        </w:rPr>
        <w:t>L(0)</w:t>
      </w:r>
      <w:r w:rsidRPr="002A3910">
        <w:rPr>
          <w:noProof w:val="0"/>
        </w:rPr>
        <w:t xml:space="preserve"> to point to is in fact the location where VA FileMan stores its list of record</w:t>
      </w:r>
      <w:r w:rsidR="00A54B0D" w:rsidRPr="002A3910">
        <w:rPr>
          <w:noProof w:val="0"/>
        </w:rPr>
        <w:t>s [</w:t>
      </w:r>
      <w:r w:rsidRPr="002A3910">
        <w:rPr>
          <w:noProof w:val="0"/>
        </w:rPr>
        <w:t xml:space="preserve">when sorting on a regular single-field index, </w:t>
      </w:r>
      <w:r w:rsidRPr="002A3910">
        <w:rPr>
          <w:b/>
          <w:noProof w:val="0"/>
        </w:rPr>
        <w:t>L(0)</w:t>
      </w:r>
      <w:r w:rsidRPr="002A3910">
        <w:rPr>
          <w:noProof w:val="0"/>
        </w:rPr>
        <w:t xml:space="preserve"> should be </w:t>
      </w:r>
      <w:r w:rsidRPr="002A3910">
        <w:rPr>
          <w:b/>
          <w:noProof w:val="0"/>
        </w:rPr>
        <w:t>2</w:t>
      </w:r>
      <w:r w:rsidR="00A54B0D" w:rsidRPr="002A3910">
        <w:rPr>
          <w:noProof w:val="0"/>
        </w:rPr>
        <w:t>]</w:t>
      </w:r>
      <w:r w:rsidRPr="002A3910">
        <w:rPr>
          <w:noProof w:val="0"/>
        </w:rPr>
        <w:t>.</w:t>
      </w:r>
    </w:p>
    <w:p w14:paraId="35DDAB65" w14:textId="77777777" w:rsidR="00B04A85" w:rsidRPr="002A3910" w:rsidRDefault="00B04A85" w:rsidP="00B04A85">
      <w:pPr>
        <w:pStyle w:val="APIParametersText"/>
        <w:keepNext/>
        <w:keepLines/>
        <w:rPr>
          <w:b/>
          <w:noProof w:val="0"/>
        </w:rPr>
      </w:pPr>
      <w:r w:rsidRPr="002A3910">
        <w:rPr>
          <w:b/>
          <w:noProof w:val="0"/>
        </w:rPr>
        <w:t>BY(0) for a List of Records “On-the-Fly”</w:t>
      </w:r>
    </w:p>
    <w:p w14:paraId="140514A4" w14:textId="77777777" w:rsidR="00B04A85" w:rsidRPr="002A3910" w:rsidRDefault="00B04A85" w:rsidP="0076239A">
      <w:pPr>
        <w:pStyle w:val="APIParametersText"/>
        <w:rPr>
          <w:noProof w:val="0"/>
        </w:rPr>
      </w:pPr>
      <w:r w:rsidRPr="002A3910">
        <w:rPr>
          <w:noProof w:val="0"/>
        </w:rPr>
        <w:t xml:space="preserve">If you build your own list of sorted records on-the-fly in a temporary global (as opposed to setting </w:t>
      </w:r>
      <w:r w:rsidRPr="002A3910">
        <w:rPr>
          <w:b/>
          <w:noProof w:val="0"/>
        </w:rPr>
        <w:t>BY(0)</w:t>
      </w:r>
      <w:r w:rsidRPr="002A3910">
        <w:rPr>
          <w:noProof w:val="0"/>
        </w:rPr>
        <w:t xml:space="preserve"> to a VA FileMan-maintained cross-reference), it is best </w:t>
      </w:r>
      <w:r w:rsidRPr="002A3910">
        <w:rPr>
          <w:i/>
          <w:noProof w:val="0"/>
        </w:rPr>
        <w:t>not</w:t>
      </w:r>
      <w:r w:rsidRPr="002A3910">
        <w:rPr>
          <w:noProof w:val="0"/>
        </w:rPr>
        <w:t xml:space="preserve"> to let the final subscript of your static global reference be “</w:t>
      </w:r>
      <w:r w:rsidRPr="002A3910">
        <w:rPr>
          <w:b/>
          <w:noProof w:val="0"/>
        </w:rPr>
        <w:t>B</w:t>
      </w:r>
      <w:r w:rsidRPr="002A3910">
        <w:rPr>
          <w:noProof w:val="0"/>
        </w:rPr>
        <w:t>”.</w:t>
      </w:r>
    </w:p>
    <w:p w14:paraId="21F58DFA" w14:textId="6FE70566" w:rsidR="00B04A85" w:rsidRPr="002A3910" w:rsidRDefault="007869D8" w:rsidP="00025199">
      <w:pPr>
        <w:pStyle w:val="APIParametersNote"/>
        <w:rPr>
          <w:noProof w:val="0"/>
        </w:rPr>
      </w:pPr>
      <w:r w:rsidRPr="002A3910">
        <w:rPr>
          <w:sz w:val="20"/>
        </w:rPr>
        <w:drawing>
          <wp:inline distT="0" distB="0" distL="0" distR="0" wp14:anchorId="439DA123" wp14:editId="554EE7E4">
            <wp:extent cx="289560" cy="289560"/>
            <wp:effectExtent l="0" t="0" r="0" b="0"/>
            <wp:docPr id="120" name="Picture 1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discussion in the “</w:t>
      </w:r>
      <w:r w:rsidR="000B114E" w:rsidRPr="002A3910">
        <w:rPr>
          <w:noProof w:val="0"/>
          <w:color w:val="0000FF"/>
          <w:u w:val="single"/>
        </w:rPr>
        <w:fldChar w:fldCharType="begin" w:fldLock="1"/>
      </w:r>
      <w:r w:rsidR="000B114E" w:rsidRPr="002A3910">
        <w:rPr>
          <w:noProof w:val="0"/>
          <w:color w:val="0000FF"/>
          <w:u w:val="single"/>
        </w:rPr>
        <w:instrText xml:space="preserve"> REF _Ref458087180 \h </w:instrText>
      </w:r>
      <w:r w:rsidR="00854C5A" w:rsidRPr="002A3910">
        <w:rPr>
          <w:i/>
          <w:noProof w:val="0"/>
          <w:color w:val="0000FF"/>
          <w:u w:val="single"/>
        </w:rPr>
        <w:instrText xml:space="preserve"> \* MERGEFORMAT </w:instrText>
      </w:r>
      <w:r w:rsidR="000B114E" w:rsidRPr="002A3910">
        <w:rPr>
          <w:noProof w:val="0"/>
          <w:color w:val="0000FF"/>
          <w:u w:val="single"/>
        </w:rPr>
      </w:r>
      <w:r w:rsidR="000B114E" w:rsidRPr="002A3910">
        <w:rPr>
          <w:noProof w:val="0"/>
          <w:color w:val="0000FF"/>
          <w:u w:val="single"/>
        </w:rPr>
        <w:fldChar w:fldCharType="separate"/>
      </w:r>
      <w:r w:rsidR="00272B32" w:rsidRPr="002A3910">
        <w:rPr>
          <w:noProof w:val="0"/>
          <w:color w:val="0000FF"/>
          <w:u w:val="single"/>
        </w:rPr>
        <w:t>Details and Features</w:t>
      </w:r>
      <w:r w:rsidR="000B114E" w:rsidRPr="002A3910">
        <w:rPr>
          <w:noProof w:val="0"/>
          <w:color w:val="0000FF"/>
          <w:u w:val="single"/>
        </w:rPr>
        <w:fldChar w:fldCharType="end"/>
      </w:r>
      <w:r w:rsidR="00B04A85" w:rsidRPr="002A3910">
        <w:rPr>
          <w:noProof w:val="0"/>
        </w:rPr>
        <w:t>” section.</w:t>
      </w:r>
    </w:p>
    <w:p w14:paraId="645484B6" w14:textId="70B2A3A4" w:rsidR="00B04A85" w:rsidRPr="002A3910" w:rsidRDefault="007869D8" w:rsidP="00025199">
      <w:pPr>
        <w:pStyle w:val="APIParametersNote"/>
        <w:rPr>
          <w:noProof w:val="0"/>
        </w:rPr>
      </w:pPr>
      <w:r w:rsidRPr="002A3910">
        <w:rPr>
          <w:sz w:val="20"/>
        </w:rPr>
        <w:drawing>
          <wp:inline distT="0" distB="0" distL="0" distR="0" wp14:anchorId="35E53A42" wp14:editId="4F22ECD2">
            <wp:extent cx="289560" cy="289560"/>
            <wp:effectExtent l="0" t="0" r="0" b="0"/>
            <wp:docPr id="121" name="Picture 1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sz w:val="20"/>
        </w:rPr>
        <w:tab/>
      </w:r>
      <w:r w:rsidR="00B04A85" w:rsidRPr="002A3910">
        <w:rPr>
          <w:b/>
          <w:noProof w:val="0"/>
        </w:rPr>
        <w:t>NOTE:</w:t>
      </w:r>
      <w:r w:rsidR="00B04A85" w:rsidRPr="002A3910">
        <w:rPr>
          <w:noProof w:val="0"/>
        </w:rPr>
        <w:t xml:space="preserve"> If you are using both the </w:t>
      </w:r>
      <w:r w:rsidR="00B04A85" w:rsidRPr="002A3910">
        <w:rPr>
          <w:b/>
          <w:noProof w:val="0"/>
        </w:rPr>
        <w:t>BY</w:t>
      </w:r>
      <w:r w:rsidR="00B04A85" w:rsidRPr="002A3910">
        <w:rPr>
          <w:noProof w:val="0"/>
        </w:rPr>
        <w:t xml:space="preserve"> and </w:t>
      </w:r>
      <w:r w:rsidR="00B04A85" w:rsidRPr="002A3910">
        <w:rPr>
          <w:b/>
          <w:noProof w:val="0"/>
        </w:rPr>
        <w:t>BY(0)</w:t>
      </w:r>
      <w:r w:rsidR="00B04A85" w:rsidRPr="002A3910">
        <w:rPr>
          <w:noProof w:val="0"/>
        </w:rPr>
        <w:t xml:space="preserve"> input variables, do </w:t>
      </w:r>
      <w:r w:rsidR="00B04A85" w:rsidRPr="002A3910">
        <w:rPr>
          <w:i/>
          <w:noProof w:val="0"/>
        </w:rPr>
        <w:t>not</w:t>
      </w:r>
      <w:r w:rsidR="00B04A85" w:rsidRPr="002A3910">
        <w:rPr>
          <w:noProof w:val="0"/>
        </w:rPr>
        <w:t xml:space="preserve"> set </w:t>
      </w:r>
      <w:r w:rsidR="00B04A85" w:rsidRPr="002A3910">
        <w:rPr>
          <w:b/>
          <w:noProof w:val="0"/>
        </w:rPr>
        <w:t>BY</w:t>
      </w:r>
      <w:r w:rsidR="00B04A85" w:rsidRPr="002A3910">
        <w:rPr>
          <w:noProof w:val="0"/>
        </w:rPr>
        <w:t xml:space="preserve"> to the name of a template; an error message will print or hard errors could result.</w:t>
      </w:r>
    </w:p>
    <w:p w14:paraId="103CAC4A" w14:textId="77777777" w:rsidR="000B2969" w:rsidRPr="002A3910" w:rsidRDefault="000B2969" w:rsidP="000B2969">
      <w:pPr>
        <w:pStyle w:val="BodyText6"/>
      </w:pPr>
    </w:p>
    <w:p w14:paraId="1974329B" w14:textId="77777777" w:rsidR="00B04A85" w:rsidRPr="002A3910" w:rsidRDefault="00B04A85" w:rsidP="00B04A85">
      <w:pPr>
        <w:pStyle w:val="APIParameters"/>
        <w:rPr>
          <w:noProof w:val="0"/>
        </w:rPr>
      </w:pPr>
      <w:bookmarkStart w:id="350" w:name="L(0)"/>
      <w:bookmarkEnd w:id="350"/>
      <w:r w:rsidRPr="002A3910">
        <w:rPr>
          <w:b/>
          <w:noProof w:val="0"/>
        </w:rPr>
        <w:t>L(0):</w:t>
      </w:r>
      <w:r w:rsidRPr="002A3910">
        <w:rPr>
          <w:noProof w:val="0"/>
        </w:rPr>
        <w:tab/>
        <w:t xml:space="preserve">(Optional; Required if </w:t>
      </w:r>
      <w:r w:rsidRPr="002A3910">
        <w:rPr>
          <w:b/>
          <w:noProof w:val="0"/>
        </w:rPr>
        <w:t>BY(0)</w:t>
      </w:r>
      <w:r w:rsidRPr="002A3910">
        <w:rPr>
          <w:noProof w:val="0"/>
        </w:rPr>
        <w:t xml:space="preserve"> is set to an open global root.)</w:t>
      </w:r>
    </w:p>
    <w:p w14:paraId="19C61AC9" w14:textId="77777777" w:rsidR="00B04A85" w:rsidRPr="002A3910" w:rsidRDefault="00B04A85" w:rsidP="00B04A85">
      <w:pPr>
        <w:pStyle w:val="APIParametersText"/>
        <w:rPr>
          <w:noProof w:val="0"/>
        </w:rPr>
      </w:pPr>
      <w:r w:rsidRPr="002A3910">
        <w:rPr>
          <w:noProof w:val="0"/>
        </w:rPr>
        <w:t xml:space="preserve">Use </w:t>
      </w:r>
      <w:r w:rsidRPr="002A3910">
        <w:rPr>
          <w:b/>
          <w:noProof w:val="0"/>
        </w:rPr>
        <w:t>L(0)</w:t>
      </w:r>
      <w:r w:rsidRPr="002A3910">
        <w:rPr>
          <w:noProof w:val="0"/>
        </w:rPr>
        <w:t xml:space="preserve"> to specify the number of dynamic subscript levels that exist beyond the static global root, including the subscript level containing the list of record numbers. The minimum value of </w:t>
      </w:r>
      <w:r w:rsidRPr="002A3910">
        <w:rPr>
          <w:b/>
          <w:noProof w:val="0"/>
        </w:rPr>
        <w:t>L(0)</w:t>
      </w:r>
      <w:r w:rsidRPr="002A3910">
        <w:rPr>
          <w:noProof w:val="0"/>
        </w:rPr>
        <w:t xml:space="preserve"> is </w:t>
      </w:r>
      <w:r w:rsidRPr="002A3910">
        <w:rPr>
          <w:b/>
          <w:noProof w:val="0"/>
        </w:rPr>
        <w:t>1</w:t>
      </w:r>
      <w:r w:rsidRPr="002A3910">
        <w:rPr>
          <w:noProof w:val="0"/>
        </w:rPr>
        <w:t>.</w:t>
      </w:r>
    </w:p>
    <w:p w14:paraId="5FFE4684" w14:textId="77777777" w:rsidR="00B04A85" w:rsidRPr="002A3910" w:rsidRDefault="00B04A85" w:rsidP="00B04A85">
      <w:pPr>
        <w:pStyle w:val="APIParametersText"/>
        <w:rPr>
          <w:noProof w:val="0"/>
        </w:rPr>
      </w:pPr>
      <w:r w:rsidRPr="002A3910">
        <w:rPr>
          <w:noProof w:val="0"/>
        </w:rPr>
        <w:t xml:space="preserve">EN1^DIP lets you sort by up to </w:t>
      </w:r>
      <w:r w:rsidR="00A54B0D" w:rsidRPr="002A3910">
        <w:rPr>
          <w:b/>
          <w:bCs w:val="0"/>
          <w:noProof w:val="0"/>
        </w:rPr>
        <w:t>seven</w:t>
      </w:r>
      <w:r w:rsidR="00A54B0D" w:rsidRPr="002A3910">
        <w:rPr>
          <w:noProof w:val="0"/>
        </w:rPr>
        <w:t xml:space="preserve"> (</w:t>
      </w:r>
      <w:r w:rsidRPr="002A3910">
        <w:rPr>
          <w:b/>
          <w:bCs w:val="0"/>
          <w:noProof w:val="0"/>
        </w:rPr>
        <w:t>7</w:t>
      </w:r>
      <w:r w:rsidR="00A54B0D" w:rsidRPr="002A3910">
        <w:rPr>
          <w:noProof w:val="0"/>
        </w:rPr>
        <w:t>)</w:t>
      </w:r>
      <w:r w:rsidRPr="002A3910">
        <w:rPr>
          <w:noProof w:val="0"/>
        </w:rPr>
        <w:t xml:space="preserve"> subscripts; therefore</w:t>
      </w:r>
      <w:r w:rsidR="00A54B0D" w:rsidRPr="002A3910">
        <w:rPr>
          <w:noProof w:val="0"/>
        </w:rPr>
        <w:t>,</w:t>
      </w:r>
      <w:r w:rsidRPr="002A3910">
        <w:rPr>
          <w:noProof w:val="0"/>
        </w:rPr>
        <w:t xml:space="preserve"> the maximum value of </w:t>
      </w:r>
      <w:r w:rsidRPr="002A3910">
        <w:rPr>
          <w:b/>
          <w:noProof w:val="0"/>
        </w:rPr>
        <w:t>L(0)</w:t>
      </w:r>
      <w:r w:rsidRPr="002A3910">
        <w:rPr>
          <w:noProof w:val="0"/>
        </w:rPr>
        <w:t xml:space="preserve"> is </w:t>
      </w:r>
      <w:r w:rsidRPr="002A3910">
        <w:rPr>
          <w:b/>
          <w:noProof w:val="0"/>
        </w:rPr>
        <w:t>8</w:t>
      </w:r>
      <w:r w:rsidRPr="002A3910">
        <w:rPr>
          <w:noProof w:val="0"/>
        </w:rPr>
        <w:t>.</w:t>
      </w:r>
    </w:p>
    <w:p w14:paraId="38E42A51" w14:textId="77777777" w:rsidR="00B04A85" w:rsidRPr="002A3910" w:rsidRDefault="00B04A85" w:rsidP="00B04A85">
      <w:pPr>
        <w:pStyle w:val="APIParametersText"/>
        <w:rPr>
          <w:noProof w:val="0"/>
        </w:rPr>
      </w:pPr>
      <w:r w:rsidRPr="002A3910">
        <w:rPr>
          <w:noProof w:val="0"/>
        </w:rPr>
        <w:t xml:space="preserve">For example, if </w:t>
      </w:r>
      <w:r w:rsidRPr="002A3910">
        <w:rPr>
          <w:b/>
          <w:noProof w:val="0"/>
        </w:rPr>
        <w:t>BY(0)</w:t>
      </w:r>
      <w:r w:rsidRPr="002A3910">
        <w:rPr>
          <w:noProof w:val="0"/>
        </w:rPr>
        <w:t xml:space="preserve"> refers to a regular “</w:t>
      </w:r>
      <w:r w:rsidRPr="002A3910">
        <w:rPr>
          <w:b/>
          <w:noProof w:val="0"/>
        </w:rPr>
        <w:t>E</w:t>
      </w:r>
      <w:r w:rsidRPr="002A3910">
        <w:rPr>
          <w:noProof w:val="0"/>
        </w:rPr>
        <w:t>” index on a file [e.g., ’</w:t>
      </w:r>
      <w:r w:rsidRPr="002A3910">
        <w:rPr>
          <w:b/>
          <w:bCs w:val="0"/>
          <w:noProof w:val="0"/>
        </w:rPr>
        <w:t>^DIZ(662001,</w:t>
      </w:r>
      <w:r w:rsidR="00A54B0D" w:rsidRPr="002A3910">
        <w:rPr>
          <w:b/>
          <w:bCs w:val="0"/>
          <w:noProof w:val="0"/>
        </w:rPr>
        <w:t>“</w:t>
      </w:r>
      <w:r w:rsidRPr="002A3910">
        <w:rPr>
          <w:b/>
          <w:bCs w:val="0"/>
          <w:noProof w:val="0"/>
        </w:rPr>
        <w:t>E”,</w:t>
      </w:r>
      <w:r w:rsidRPr="002A3910">
        <w:rPr>
          <w:noProof w:val="0"/>
        </w:rPr>
        <w:t xml:space="preserve">’ ] you should set </w:t>
      </w:r>
      <w:r w:rsidRPr="002A3910">
        <w:rPr>
          <w:b/>
          <w:noProof w:val="0"/>
        </w:rPr>
        <w:t>L(0)</w:t>
      </w:r>
      <w:r w:rsidRPr="002A3910">
        <w:rPr>
          <w:noProof w:val="0"/>
        </w:rPr>
        <w:t>=</w:t>
      </w:r>
      <w:r w:rsidRPr="002A3910">
        <w:rPr>
          <w:b/>
          <w:noProof w:val="0"/>
        </w:rPr>
        <w:t>2</w:t>
      </w:r>
      <w:r w:rsidRPr="002A3910">
        <w:rPr>
          <w:noProof w:val="0"/>
        </w:rPr>
        <w:t xml:space="preserve"> [i.e., one for the subscript containing the (dynamic) value of the field being cross-referenced, plus one for the record number].</w:t>
      </w:r>
    </w:p>
    <w:p w14:paraId="243842A3" w14:textId="77777777" w:rsidR="00B04A85" w:rsidRPr="002A3910" w:rsidRDefault="00B04A85" w:rsidP="00B04A85">
      <w:pPr>
        <w:pStyle w:val="APIParameters"/>
        <w:rPr>
          <w:noProof w:val="0"/>
        </w:rPr>
      </w:pPr>
      <w:r w:rsidRPr="002A3910">
        <w:rPr>
          <w:b/>
          <w:noProof w:val="0"/>
        </w:rPr>
        <w:t>FR(0,</w:t>
      </w:r>
      <w:r w:rsidRPr="002A3910">
        <w:rPr>
          <w:b/>
          <w:i/>
          <w:noProof w:val="0"/>
        </w:rPr>
        <w:t>n</w:t>
      </w:r>
      <w:r w:rsidRPr="002A3910">
        <w:rPr>
          <w:b/>
          <w:noProof w:val="0"/>
        </w:rPr>
        <w:t>):</w:t>
      </w:r>
      <w:r w:rsidRPr="002A3910">
        <w:rPr>
          <w:noProof w:val="0"/>
        </w:rPr>
        <w:tab/>
        <w:t>(Optional) To select only a subset of records at a given subscript level “</w:t>
      </w:r>
      <w:r w:rsidRPr="002A3910">
        <w:rPr>
          <w:b/>
          <w:bCs w:val="0"/>
          <w:i/>
          <w:noProof w:val="0"/>
        </w:rPr>
        <w:t>n</w:t>
      </w:r>
      <w:r w:rsidRPr="002A3910">
        <w:rPr>
          <w:noProof w:val="0"/>
        </w:rPr>
        <w:t xml:space="preserve">”, you can use </w:t>
      </w:r>
      <w:r w:rsidRPr="002A3910">
        <w:rPr>
          <w:b/>
          <w:noProof w:val="0"/>
        </w:rPr>
        <w:t>FR(0,</w:t>
      </w:r>
      <w:r w:rsidRPr="002A3910">
        <w:rPr>
          <w:b/>
          <w:i/>
          <w:noProof w:val="0"/>
        </w:rPr>
        <w:t>n</w:t>
      </w:r>
      <w:r w:rsidRPr="002A3910">
        <w:rPr>
          <w:b/>
          <w:noProof w:val="0"/>
        </w:rPr>
        <w:t>)</w:t>
      </w:r>
      <w:r w:rsidRPr="002A3910">
        <w:rPr>
          <w:noProof w:val="0"/>
        </w:rPr>
        <w:t xml:space="preserve"> and </w:t>
      </w:r>
      <w:r w:rsidRPr="002A3910">
        <w:rPr>
          <w:b/>
          <w:noProof w:val="0"/>
        </w:rPr>
        <w:t>TO(0,</w:t>
      </w:r>
      <w:r w:rsidRPr="002A3910">
        <w:rPr>
          <w:b/>
          <w:i/>
          <w:noProof w:val="0"/>
        </w:rPr>
        <w:t>n</w:t>
      </w:r>
      <w:r w:rsidRPr="002A3910">
        <w:rPr>
          <w:b/>
          <w:noProof w:val="0"/>
        </w:rPr>
        <w:t>)</w:t>
      </w:r>
      <w:r w:rsidRPr="002A3910">
        <w:rPr>
          <w:noProof w:val="0"/>
        </w:rPr>
        <w:t>. For “</w:t>
      </w:r>
      <w:r w:rsidRPr="002A3910">
        <w:rPr>
          <w:i/>
          <w:noProof w:val="0"/>
        </w:rPr>
        <w:t>n</w:t>
      </w:r>
      <w:r w:rsidRPr="002A3910">
        <w:rPr>
          <w:noProof w:val="0"/>
        </w:rPr>
        <w:t>” equal to any of the “</w:t>
      </w:r>
      <w:r w:rsidRPr="002A3910">
        <w:rPr>
          <w:i/>
          <w:noProof w:val="0"/>
        </w:rPr>
        <w:t>n</w:t>
      </w:r>
      <w:r w:rsidRPr="002A3910">
        <w:rPr>
          <w:noProof w:val="0"/>
        </w:rPr>
        <w:t xml:space="preserve">” dynamic sorting subscript levels in the global specified by </w:t>
      </w:r>
      <w:r w:rsidRPr="002A3910">
        <w:rPr>
          <w:b/>
          <w:noProof w:val="0"/>
        </w:rPr>
        <w:t>BY(0)</w:t>
      </w:r>
      <w:r w:rsidRPr="002A3910">
        <w:rPr>
          <w:noProof w:val="0"/>
        </w:rPr>
        <w:t xml:space="preserve">, you can set </w:t>
      </w:r>
      <w:r w:rsidRPr="002A3910">
        <w:rPr>
          <w:b/>
          <w:noProof w:val="0"/>
        </w:rPr>
        <w:t>FR(0,</w:t>
      </w:r>
      <w:r w:rsidRPr="002A3910">
        <w:rPr>
          <w:b/>
          <w:i/>
          <w:noProof w:val="0"/>
        </w:rPr>
        <w:t>n</w:t>
      </w:r>
      <w:r w:rsidRPr="002A3910">
        <w:rPr>
          <w:b/>
          <w:noProof w:val="0"/>
        </w:rPr>
        <w:t>)</w:t>
      </w:r>
      <w:r w:rsidRPr="002A3910">
        <w:rPr>
          <w:noProof w:val="0"/>
        </w:rPr>
        <w:t xml:space="preserve"> to the sort-from value for that subscript level.</w:t>
      </w:r>
    </w:p>
    <w:p w14:paraId="1D613F8F" w14:textId="77777777" w:rsidR="00B04A85" w:rsidRPr="002A3910" w:rsidRDefault="00B04A85" w:rsidP="00B04A85">
      <w:pPr>
        <w:pStyle w:val="APIParametersText"/>
        <w:rPr>
          <w:noProof w:val="0"/>
        </w:rPr>
      </w:pPr>
      <w:r w:rsidRPr="002A3910">
        <w:rPr>
          <w:noProof w:val="0"/>
        </w:rPr>
        <w:lastRenderedPageBreak/>
        <w:t xml:space="preserve">This restricts the printed records to those whose subscript values at subscript level </w:t>
      </w:r>
      <w:r w:rsidRPr="002A3910">
        <w:rPr>
          <w:i/>
          <w:noProof w:val="0"/>
        </w:rPr>
        <w:t>n</w:t>
      </w:r>
      <w:r w:rsidRPr="002A3910">
        <w:rPr>
          <w:noProof w:val="0"/>
        </w:rPr>
        <w:t xml:space="preserve"> sort the same or greater than the value you set into </w:t>
      </w:r>
      <w:r w:rsidRPr="002A3910">
        <w:rPr>
          <w:b/>
          <w:noProof w:val="0"/>
        </w:rPr>
        <w:t>FR(0,</w:t>
      </w:r>
      <w:r w:rsidRPr="002A3910">
        <w:rPr>
          <w:b/>
          <w:i/>
          <w:noProof w:val="0"/>
        </w:rPr>
        <w:t>n</w:t>
      </w:r>
      <w:r w:rsidRPr="002A3910">
        <w:rPr>
          <w:b/>
          <w:noProof w:val="0"/>
        </w:rPr>
        <w:t>)</w:t>
      </w:r>
      <w:r w:rsidRPr="002A3910">
        <w:rPr>
          <w:noProof w:val="0"/>
        </w:rPr>
        <w:t xml:space="preserve">. If </w:t>
      </w:r>
      <w:r w:rsidRPr="002A3910">
        <w:rPr>
          <w:b/>
          <w:noProof w:val="0"/>
        </w:rPr>
        <w:t>FR(0,</w:t>
      </w:r>
      <w:r w:rsidRPr="002A3910">
        <w:rPr>
          <w:b/>
          <w:i/>
          <w:noProof w:val="0"/>
        </w:rPr>
        <w:t>n</w:t>
      </w:r>
      <w:r w:rsidRPr="002A3910">
        <w:rPr>
          <w:b/>
          <w:noProof w:val="0"/>
        </w:rPr>
        <w:t>)</w:t>
      </w:r>
      <w:r w:rsidRPr="002A3910">
        <w:rPr>
          <w:noProof w:val="0"/>
        </w:rPr>
        <w:t xml:space="preserve"> is undefined for any subscript </w:t>
      </w:r>
      <w:r w:rsidRPr="002A3910">
        <w:rPr>
          <w:b/>
          <w:bCs w:val="0"/>
          <w:i/>
          <w:noProof w:val="0"/>
        </w:rPr>
        <w:t>n</w:t>
      </w:r>
      <w:r w:rsidRPr="002A3910">
        <w:rPr>
          <w:noProof w:val="0"/>
        </w:rPr>
        <w:t>, the sort on that subscript level begins with the first value for that subscript.</w:t>
      </w:r>
    </w:p>
    <w:p w14:paraId="36D00A58" w14:textId="02AA40F8" w:rsidR="00B04A85" w:rsidRPr="002A3910" w:rsidRDefault="007869D8" w:rsidP="00025199">
      <w:pPr>
        <w:pStyle w:val="APIParametersNote"/>
        <w:rPr>
          <w:noProof w:val="0"/>
        </w:rPr>
      </w:pPr>
      <w:r w:rsidRPr="002A3910">
        <w:rPr>
          <w:sz w:val="20"/>
        </w:rPr>
        <w:drawing>
          <wp:inline distT="0" distB="0" distL="0" distR="0" wp14:anchorId="25381760" wp14:editId="09E409B6">
            <wp:extent cx="289560" cy="289560"/>
            <wp:effectExtent l="0" t="0" r="0" b="0"/>
            <wp:docPr id="122" name="Picture 1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b/>
          <w:noProof w:val="0"/>
        </w:rPr>
        <w:tab/>
        <w:t>NOTE:</w:t>
      </w:r>
      <w:r w:rsidR="00B04A85" w:rsidRPr="002A3910">
        <w:rPr>
          <w:noProof w:val="0"/>
        </w:rPr>
        <w:t xml:space="preserve"> These values </w:t>
      </w:r>
      <w:r w:rsidR="00B04A85" w:rsidRPr="002A3910">
        <w:rPr>
          <w:i/>
          <w:noProof w:val="0"/>
        </w:rPr>
        <w:t>must</w:t>
      </w:r>
      <w:r w:rsidR="00B04A85" w:rsidRPr="002A3910">
        <w:rPr>
          <w:noProof w:val="0"/>
        </w:rPr>
        <w:t xml:space="preserve"> be in VA FileMan internal format, as they are stored in the subscript of the index or global defined by </w:t>
      </w:r>
      <w:r w:rsidR="00B04A85" w:rsidRPr="002A3910">
        <w:rPr>
          <w:b/>
          <w:noProof w:val="0"/>
        </w:rPr>
        <w:t>BY(0)</w:t>
      </w:r>
      <w:r w:rsidR="00B04A85" w:rsidRPr="002A3910">
        <w:rPr>
          <w:noProof w:val="0"/>
        </w:rPr>
        <w:t>.</w:t>
      </w:r>
    </w:p>
    <w:p w14:paraId="588B1267" w14:textId="77777777" w:rsidR="000B2969" w:rsidRPr="002A3910" w:rsidRDefault="000B2969" w:rsidP="000B2969">
      <w:pPr>
        <w:pStyle w:val="BodyText6"/>
      </w:pPr>
    </w:p>
    <w:p w14:paraId="6629B10D" w14:textId="77777777" w:rsidR="00B04A85" w:rsidRPr="002A3910" w:rsidRDefault="00B04A85" w:rsidP="00B04A85">
      <w:pPr>
        <w:pStyle w:val="APIParameters"/>
        <w:rPr>
          <w:noProof w:val="0"/>
        </w:rPr>
      </w:pPr>
      <w:r w:rsidRPr="002A3910">
        <w:rPr>
          <w:b/>
          <w:noProof w:val="0"/>
        </w:rPr>
        <w:t>TO(0,</w:t>
      </w:r>
      <w:r w:rsidRPr="002A3910">
        <w:rPr>
          <w:b/>
          <w:i/>
          <w:noProof w:val="0"/>
        </w:rPr>
        <w:t>n</w:t>
      </w:r>
      <w:r w:rsidRPr="002A3910">
        <w:rPr>
          <w:b/>
          <w:noProof w:val="0"/>
        </w:rPr>
        <w:t>):</w:t>
      </w:r>
      <w:r w:rsidRPr="002A3910">
        <w:rPr>
          <w:noProof w:val="0"/>
        </w:rPr>
        <w:tab/>
        <w:t>(Optional) This variable contains the ending value (the sort-to value) for any of the “</w:t>
      </w:r>
      <w:r w:rsidRPr="002A3910">
        <w:rPr>
          <w:i/>
          <w:noProof w:val="0"/>
        </w:rPr>
        <w:t>n</w:t>
      </w:r>
      <w:r w:rsidRPr="002A3910">
        <w:rPr>
          <w:noProof w:val="0"/>
        </w:rPr>
        <w:t xml:space="preserve">” dynamic sorting subscripts in the global specified by </w:t>
      </w:r>
      <w:r w:rsidRPr="002A3910">
        <w:rPr>
          <w:b/>
          <w:noProof w:val="0"/>
        </w:rPr>
        <w:t>BY(0)</w:t>
      </w:r>
      <w:r w:rsidRPr="002A3910">
        <w:rPr>
          <w:noProof w:val="0"/>
        </w:rPr>
        <w:t xml:space="preserve">. If </w:t>
      </w:r>
      <w:r w:rsidRPr="002A3910">
        <w:rPr>
          <w:b/>
          <w:noProof w:val="0"/>
        </w:rPr>
        <w:t>TO(0,</w:t>
      </w:r>
      <w:r w:rsidRPr="002A3910">
        <w:rPr>
          <w:b/>
          <w:i/>
          <w:noProof w:val="0"/>
        </w:rPr>
        <w:t>n</w:t>
      </w:r>
      <w:r w:rsidRPr="002A3910">
        <w:rPr>
          <w:b/>
          <w:noProof w:val="0"/>
        </w:rPr>
        <w:t>)</w:t>
      </w:r>
      <w:r w:rsidRPr="002A3910">
        <w:rPr>
          <w:noProof w:val="0"/>
        </w:rPr>
        <w:t xml:space="preserve"> is undefined for any subscript “</w:t>
      </w:r>
      <w:r w:rsidRPr="002A3910">
        <w:rPr>
          <w:b/>
          <w:bCs w:val="0"/>
          <w:i/>
          <w:noProof w:val="0"/>
        </w:rPr>
        <w:t>n</w:t>
      </w:r>
      <w:r w:rsidRPr="002A3910">
        <w:rPr>
          <w:noProof w:val="0"/>
        </w:rPr>
        <w:t>”, the sort on that subscript level ends with the last value for that subscript.</w:t>
      </w:r>
    </w:p>
    <w:p w14:paraId="687A2CD1" w14:textId="6A4DEEFB" w:rsidR="00B04A85" w:rsidRPr="002A3910" w:rsidRDefault="007869D8" w:rsidP="00025199">
      <w:pPr>
        <w:pStyle w:val="APIParametersNote"/>
        <w:rPr>
          <w:noProof w:val="0"/>
        </w:rPr>
      </w:pPr>
      <w:r w:rsidRPr="002A3910">
        <w:rPr>
          <w:sz w:val="20"/>
        </w:rPr>
        <w:drawing>
          <wp:inline distT="0" distB="0" distL="0" distR="0" wp14:anchorId="47DDB177" wp14:editId="0C55414B">
            <wp:extent cx="289560" cy="289560"/>
            <wp:effectExtent l="0" t="0" r="0" b="0"/>
            <wp:docPr id="123" name="Picture 1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b/>
          <w:noProof w:val="0"/>
        </w:rPr>
        <w:tab/>
        <w:t>NOTE:</w:t>
      </w:r>
      <w:r w:rsidR="00B04A85" w:rsidRPr="002A3910">
        <w:rPr>
          <w:noProof w:val="0"/>
        </w:rPr>
        <w:t xml:space="preserve"> These values </w:t>
      </w:r>
      <w:r w:rsidR="00B04A85" w:rsidRPr="002A3910">
        <w:rPr>
          <w:i/>
          <w:noProof w:val="0"/>
        </w:rPr>
        <w:t>must</w:t>
      </w:r>
      <w:r w:rsidR="00B04A85" w:rsidRPr="002A3910">
        <w:rPr>
          <w:noProof w:val="0"/>
        </w:rPr>
        <w:t xml:space="preserve"> be in VA FileMan internal format, as they are stored in the subscript of the index or global defined by </w:t>
      </w:r>
      <w:r w:rsidR="00B04A85" w:rsidRPr="002A3910">
        <w:rPr>
          <w:b/>
          <w:noProof w:val="0"/>
        </w:rPr>
        <w:t>BY(0)</w:t>
      </w:r>
      <w:r w:rsidR="00B04A85" w:rsidRPr="002A3910">
        <w:rPr>
          <w:noProof w:val="0"/>
        </w:rPr>
        <w:t>.</w:t>
      </w:r>
    </w:p>
    <w:p w14:paraId="4AD603CD" w14:textId="77777777" w:rsidR="000B2969" w:rsidRPr="002A3910" w:rsidRDefault="000B2969" w:rsidP="000B2969">
      <w:pPr>
        <w:pStyle w:val="BodyText6"/>
      </w:pPr>
    </w:p>
    <w:p w14:paraId="321639C0" w14:textId="77777777" w:rsidR="00B04A85" w:rsidRPr="002A3910" w:rsidRDefault="00B04A85" w:rsidP="000B114E">
      <w:pPr>
        <w:pStyle w:val="APIParameters"/>
        <w:keepNext/>
        <w:keepLines/>
        <w:rPr>
          <w:noProof w:val="0"/>
        </w:rPr>
      </w:pPr>
      <w:bookmarkStart w:id="351" w:name="DISPAR(0,n)"/>
      <w:bookmarkEnd w:id="351"/>
      <w:r w:rsidRPr="002A3910">
        <w:rPr>
          <w:b/>
          <w:noProof w:val="0"/>
        </w:rPr>
        <w:t>DISPAR(0,</w:t>
      </w:r>
      <w:r w:rsidRPr="002A3910">
        <w:rPr>
          <w:b/>
          <w:i/>
          <w:noProof w:val="0"/>
        </w:rPr>
        <w:t>n</w:t>
      </w:r>
      <w:r w:rsidRPr="002A3910">
        <w:rPr>
          <w:b/>
          <w:noProof w:val="0"/>
        </w:rPr>
        <w:t>)</w:t>
      </w:r>
      <w:r w:rsidR="001D2033" w:rsidRPr="002A3910">
        <w:rPr>
          <w:b/>
          <w:noProof w:val="0"/>
        </w:rPr>
        <w:t>:</w:t>
      </w:r>
      <w:r w:rsidRPr="002A3910">
        <w:rPr>
          <w:noProof w:val="0"/>
        </w:rPr>
        <w:tab/>
        <w:t xml:space="preserve">(Optional) Like the </w:t>
      </w:r>
      <w:r w:rsidRPr="002A3910">
        <w:rPr>
          <w:b/>
          <w:noProof w:val="0"/>
        </w:rPr>
        <w:t>FR(0,</w:t>
      </w:r>
      <w:r w:rsidRPr="002A3910">
        <w:rPr>
          <w:b/>
          <w:i/>
          <w:noProof w:val="0"/>
        </w:rPr>
        <w:t>n</w:t>
      </w:r>
      <w:r w:rsidRPr="002A3910">
        <w:rPr>
          <w:b/>
          <w:noProof w:val="0"/>
        </w:rPr>
        <w:t>)</w:t>
      </w:r>
      <w:r w:rsidRPr="002A3910">
        <w:rPr>
          <w:noProof w:val="0"/>
        </w:rPr>
        <w:t xml:space="preserve"> and </w:t>
      </w:r>
      <w:r w:rsidRPr="002A3910">
        <w:rPr>
          <w:b/>
          <w:noProof w:val="0"/>
        </w:rPr>
        <w:t>TO(0,</w:t>
      </w:r>
      <w:r w:rsidRPr="002A3910">
        <w:rPr>
          <w:b/>
          <w:i/>
          <w:noProof w:val="0"/>
        </w:rPr>
        <w:t>n</w:t>
      </w:r>
      <w:r w:rsidRPr="002A3910">
        <w:rPr>
          <w:b/>
          <w:noProof w:val="0"/>
        </w:rPr>
        <w:t>)</w:t>
      </w:r>
      <w:r w:rsidRPr="002A3910">
        <w:rPr>
          <w:noProof w:val="0"/>
        </w:rPr>
        <w:t xml:space="preserve"> variables, this variable array can be set for any of the “</w:t>
      </w:r>
      <w:r w:rsidRPr="002A3910">
        <w:rPr>
          <w:b/>
          <w:bCs w:val="0"/>
          <w:i/>
          <w:noProof w:val="0"/>
        </w:rPr>
        <w:t>n</w:t>
      </w:r>
      <w:r w:rsidRPr="002A3910">
        <w:rPr>
          <w:noProof w:val="0"/>
        </w:rPr>
        <w:t xml:space="preserve">” dynamic sorting subscripts in the global specified by </w:t>
      </w:r>
      <w:r w:rsidRPr="002A3910">
        <w:rPr>
          <w:b/>
          <w:noProof w:val="0"/>
        </w:rPr>
        <w:t>BY(0)</w:t>
      </w:r>
      <w:r w:rsidRPr="002A3910">
        <w:rPr>
          <w:noProof w:val="0"/>
        </w:rPr>
        <w:t xml:space="preserve">. This array allows you to create subheaders for the sorting subscripts in the global. In order to create a sub-header, you </w:t>
      </w:r>
      <w:r w:rsidRPr="002A3910">
        <w:rPr>
          <w:i/>
          <w:noProof w:val="0"/>
        </w:rPr>
        <w:t>must</w:t>
      </w:r>
      <w:r w:rsidRPr="002A3910">
        <w:rPr>
          <w:noProof w:val="0"/>
        </w:rPr>
        <w:t xml:space="preserve"> define a title for the subscript, as VA FileMan has no knowledge of the subscripts. Each entry in the array can have information in two </w:t>
      </w:r>
      <w:r w:rsidRPr="002A3910">
        <w:rPr>
          <w:b/>
          <w:noProof w:val="0"/>
        </w:rPr>
        <w:t>^</w:t>
      </w:r>
      <w:r w:rsidRPr="002A3910">
        <w:rPr>
          <w:noProof w:val="0"/>
        </w:rPr>
        <w:t>-pieces:</w:t>
      </w:r>
    </w:p>
    <w:p w14:paraId="19B23CD7" w14:textId="77777777" w:rsidR="00B04A85" w:rsidRPr="002A3910" w:rsidRDefault="00B04A85" w:rsidP="00053176">
      <w:pPr>
        <w:pStyle w:val="APIParametersListNumber"/>
        <w:keepNext/>
        <w:keepLines/>
        <w:numPr>
          <w:ilvl w:val="0"/>
          <w:numId w:val="30"/>
        </w:numPr>
        <w:tabs>
          <w:tab w:val="clear" w:pos="360"/>
        </w:tabs>
        <w:ind w:left="2880"/>
        <w:rPr>
          <w:noProof w:val="0"/>
        </w:rPr>
      </w:pPr>
      <w:r w:rsidRPr="002A3910">
        <w:rPr>
          <w:noProof w:val="0"/>
        </w:rPr>
        <w:t>The first piece contains the sort qualifiers that are normally entered interactively before a sort field.</w:t>
      </w:r>
    </w:p>
    <w:p w14:paraId="65D4BF86" w14:textId="77777777" w:rsidR="00B04A85" w:rsidRPr="002A3910" w:rsidRDefault="007869D8" w:rsidP="00025199">
      <w:pPr>
        <w:pStyle w:val="APIParametersListBulletNote"/>
        <w:rPr>
          <w:noProof w:val="0"/>
        </w:rPr>
      </w:pPr>
      <w:r w:rsidRPr="002A3910">
        <w:drawing>
          <wp:inline distT="0" distB="0" distL="0" distR="0" wp14:anchorId="2C0003CC" wp14:editId="3DB69A3C">
            <wp:extent cx="289560" cy="289560"/>
            <wp:effectExtent l="0" t="0" r="0" b="0"/>
            <wp:docPr id="12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w:t>
      </w:r>
      <w:r w:rsidR="00B04A85" w:rsidRPr="002A3910">
        <w:rPr>
          <w:i/>
          <w:noProof w:val="0"/>
        </w:rPr>
        <w:t xml:space="preserve">VA FileMan </w:t>
      </w:r>
      <w:r w:rsidR="00B04A85" w:rsidRPr="002A3910">
        <w:rPr>
          <w:i/>
          <w:iCs/>
          <w:noProof w:val="0"/>
        </w:rPr>
        <w:t>User Manual</w:t>
      </w:r>
      <w:r w:rsidR="00B04A85" w:rsidRPr="002A3910">
        <w:rPr>
          <w:noProof w:val="0"/>
        </w:rPr>
        <w:t>.</w:t>
      </w:r>
    </w:p>
    <w:p w14:paraId="70E0D358" w14:textId="77777777" w:rsidR="000B2969" w:rsidRPr="002A3910" w:rsidRDefault="000B2969" w:rsidP="000B2969">
      <w:pPr>
        <w:pStyle w:val="BodyText6"/>
      </w:pPr>
    </w:p>
    <w:p w14:paraId="2DC45318" w14:textId="0F5CA98A" w:rsidR="008F3EAA" w:rsidRPr="002A3910" w:rsidRDefault="00B04A85" w:rsidP="00A54B0D">
      <w:pPr>
        <w:pStyle w:val="APIParametersListBulletText"/>
        <w:keepNext/>
        <w:keepLines/>
        <w:rPr>
          <w:noProof w:val="0"/>
        </w:rPr>
      </w:pPr>
      <w:r w:rsidRPr="002A3910">
        <w:rPr>
          <w:noProof w:val="0"/>
        </w:rPr>
        <w:t>Two of the sort qualifiers can be used here:</w:t>
      </w:r>
    </w:p>
    <w:p w14:paraId="5FB48A45" w14:textId="77777777" w:rsidR="008F3EAA" w:rsidRPr="002A3910" w:rsidRDefault="00B04A85" w:rsidP="00A54B0D">
      <w:pPr>
        <w:pStyle w:val="APIParametersListBulletIndent-2"/>
        <w:keepNext/>
        <w:keepLines/>
        <w:rPr>
          <w:noProof w:val="0"/>
        </w:rPr>
      </w:pPr>
      <w:r w:rsidRPr="002A3910">
        <w:rPr>
          <w:b/>
          <w:noProof w:val="0"/>
        </w:rPr>
        <w:t>!</w:t>
      </w:r>
      <w:r w:rsidR="008F3EAA" w:rsidRPr="002A3910">
        <w:rPr>
          <w:b/>
          <w:noProof w:val="0"/>
        </w:rPr>
        <w:t>—</w:t>
      </w:r>
      <w:r w:rsidR="008F3EAA" w:rsidRPr="002A3910">
        <w:rPr>
          <w:noProof w:val="0"/>
        </w:rPr>
        <w:t>N</w:t>
      </w:r>
      <w:r w:rsidRPr="002A3910">
        <w:rPr>
          <w:noProof w:val="0"/>
        </w:rPr>
        <w:t>umber</w:t>
      </w:r>
      <w:r w:rsidR="008F3EAA" w:rsidRPr="002A3910">
        <w:rPr>
          <w:noProof w:val="0"/>
        </w:rPr>
        <w:t xml:space="preserve"> the entries by sort value.</w:t>
      </w:r>
    </w:p>
    <w:p w14:paraId="2C296F01" w14:textId="7C18CA5B" w:rsidR="00B04A85" w:rsidRPr="002A3910" w:rsidRDefault="00B04A85" w:rsidP="00A54B0D">
      <w:pPr>
        <w:pStyle w:val="APIParametersListBulletIndent-2"/>
        <w:rPr>
          <w:noProof w:val="0"/>
        </w:rPr>
      </w:pPr>
      <w:r w:rsidRPr="002A3910">
        <w:rPr>
          <w:b/>
          <w:noProof w:val="0"/>
        </w:rPr>
        <w:t>#</w:t>
      </w:r>
      <w:r w:rsidR="008F3EAA" w:rsidRPr="002A3910">
        <w:rPr>
          <w:b/>
          <w:noProof w:val="0"/>
        </w:rPr>
        <w:t>—</w:t>
      </w:r>
      <w:r w:rsidR="008F3EAA" w:rsidRPr="002A3910">
        <w:rPr>
          <w:noProof w:val="0"/>
        </w:rPr>
        <w:t>P</w:t>
      </w:r>
      <w:r w:rsidRPr="002A3910">
        <w:rPr>
          <w:noProof w:val="0"/>
        </w:rPr>
        <w:t>age break when the sort values changes.</w:t>
      </w:r>
    </w:p>
    <w:p w14:paraId="5E17FAC5" w14:textId="77777777" w:rsidR="000B2969" w:rsidRPr="002A3910" w:rsidRDefault="000B2969" w:rsidP="000B2969">
      <w:pPr>
        <w:pStyle w:val="BodyText6"/>
      </w:pPr>
    </w:p>
    <w:p w14:paraId="4C944F75" w14:textId="77777777" w:rsidR="00A54B0D" w:rsidRPr="002A3910" w:rsidRDefault="00B04A85" w:rsidP="00053176">
      <w:pPr>
        <w:pStyle w:val="APIParametersListNumber"/>
        <w:keepNext/>
        <w:keepLines/>
        <w:numPr>
          <w:ilvl w:val="0"/>
          <w:numId w:val="30"/>
        </w:numPr>
        <w:tabs>
          <w:tab w:val="clear" w:pos="360"/>
        </w:tabs>
        <w:ind w:left="2880"/>
        <w:rPr>
          <w:noProof w:val="0"/>
        </w:rPr>
      </w:pPr>
      <w:r w:rsidRPr="002A3910">
        <w:rPr>
          <w:noProof w:val="0"/>
        </w:rPr>
        <w:lastRenderedPageBreak/>
        <w:t xml:space="preserve">The second piece contains the sort qualifiers that are normally entered interactively after the sort field. In order to print a subheader, you </w:t>
      </w:r>
      <w:r w:rsidRPr="002A3910">
        <w:rPr>
          <w:i/>
          <w:noProof w:val="0"/>
        </w:rPr>
        <w:t>must</w:t>
      </w:r>
      <w:r w:rsidRPr="002A3910">
        <w:rPr>
          <w:noProof w:val="0"/>
        </w:rPr>
        <w:t xml:space="preserve"> enter literal subheader “caption” (e.g., “Station/PO Number: ”). To have no subheader text other than the subheader value, use a </w:t>
      </w:r>
      <w:r w:rsidR="00F47411" w:rsidRPr="002A3910">
        <w:rPr>
          <w:b/>
          <w:noProof w:val="0"/>
        </w:rPr>
        <w:t>NULL</w:t>
      </w:r>
      <w:r w:rsidRPr="002A3910">
        <w:rPr>
          <w:noProof w:val="0"/>
        </w:rPr>
        <w:t xml:space="preserve"> caption (e.g., “”</w:t>
      </w:r>
      <w:r w:rsidR="00A54B0D" w:rsidRPr="002A3910">
        <w:rPr>
          <w:noProof w:val="0"/>
        </w:rPr>
        <w:t>).</w:t>
      </w:r>
    </w:p>
    <w:p w14:paraId="70B90A07" w14:textId="77777777" w:rsidR="00A54B0D" w:rsidRPr="002A3910" w:rsidRDefault="00B04A85" w:rsidP="00A54B0D">
      <w:pPr>
        <w:pStyle w:val="APIParametersTextIndent-2"/>
        <w:keepNext/>
        <w:keepLines/>
        <w:rPr>
          <w:noProof w:val="0"/>
        </w:rPr>
      </w:pPr>
      <w:r w:rsidRPr="002A3910">
        <w:rPr>
          <w:noProof w:val="0"/>
        </w:rPr>
        <w:t xml:space="preserve">You can also use the </w:t>
      </w:r>
      <w:r w:rsidR="00A54B0D" w:rsidRPr="002A3910">
        <w:rPr>
          <w:noProof w:val="0"/>
        </w:rPr>
        <w:t xml:space="preserve">any of the following </w:t>
      </w:r>
      <w:r w:rsidRPr="002A3910">
        <w:rPr>
          <w:b/>
          <w:noProof w:val="0"/>
        </w:rPr>
        <w:t>s</w:t>
      </w:r>
      <w:r w:rsidRPr="002A3910">
        <w:rPr>
          <w:rStyle w:val="Emphasis"/>
          <w:iCs/>
          <w:noProof w:val="0"/>
        </w:rPr>
        <w:t>ort qualifiers</w:t>
      </w:r>
      <w:r w:rsidR="00A54B0D" w:rsidRPr="002A3910">
        <w:rPr>
          <w:noProof w:val="0"/>
        </w:rPr>
        <w:t>:</w:t>
      </w:r>
    </w:p>
    <w:p w14:paraId="05C2962C" w14:textId="77777777" w:rsidR="00A54B0D" w:rsidRPr="002A3910" w:rsidRDefault="00B04A85" w:rsidP="00A54B0D">
      <w:pPr>
        <w:pStyle w:val="APIParametersListBulletIndent-2"/>
        <w:keepNext/>
        <w:keepLines/>
        <w:rPr>
          <w:b/>
          <w:noProof w:val="0"/>
        </w:rPr>
      </w:pPr>
      <w:r w:rsidRPr="002A3910">
        <w:rPr>
          <w:b/>
          <w:noProof w:val="0"/>
        </w:rPr>
        <w:t>;Cn</w:t>
      </w:r>
    </w:p>
    <w:p w14:paraId="1507D18E" w14:textId="77777777" w:rsidR="00A54B0D" w:rsidRPr="002A3910" w:rsidRDefault="00B04A85" w:rsidP="00A54B0D">
      <w:pPr>
        <w:pStyle w:val="APIParametersListBulletIndent-2"/>
        <w:keepNext/>
        <w:keepLines/>
        <w:rPr>
          <w:b/>
          <w:noProof w:val="0"/>
        </w:rPr>
      </w:pPr>
      <w:r w:rsidRPr="002A3910">
        <w:rPr>
          <w:b/>
          <w:noProof w:val="0"/>
        </w:rPr>
        <w:t>;Ln</w:t>
      </w:r>
    </w:p>
    <w:p w14:paraId="67FEF792" w14:textId="58FC3F31" w:rsidR="00B04A85" w:rsidRPr="002A3910" w:rsidRDefault="00B04A85" w:rsidP="00A54B0D">
      <w:pPr>
        <w:pStyle w:val="APIParametersListBulletIndent-2"/>
        <w:rPr>
          <w:b/>
          <w:noProof w:val="0"/>
        </w:rPr>
      </w:pPr>
      <w:r w:rsidRPr="002A3910">
        <w:rPr>
          <w:b/>
          <w:noProof w:val="0"/>
        </w:rPr>
        <w:t>;Sn</w:t>
      </w:r>
    </w:p>
    <w:p w14:paraId="60111CA8" w14:textId="77777777" w:rsidR="000B2969" w:rsidRPr="002A3910" w:rsidRDefault="000B2969" w:rsidP="000B2969">
      <w:pPr>
        <w:pStyle w:val="BodyText6"/>
      </w:pPr>
    </w:p>
    <w:p w14:paraId="3B6C84B7" w14:textId="0B853B6A" w:rsidR="00B04A85" w:rsidRPr="002A3910" w:rsidRDefault="007869D8" w:rsidP="00025199">
      <w:pPr>
        <w:pStyle w:val="APIParametersListBulletNote"/>
        <w:rPr>
          <w:noProof w:val="0"/>
        </w:rPr>
      </w:pPr>
      <w:r w:rsidRPr="002A3910">
        <w:drawing>
          <wp:inline distT="0" distB="0" distL="0" distR="0" wp14:anchorId="35354B6B" wp14:editId="2147CE49">
            <wp:extent cx="289560" cy="289560"/>
            <wp:effectExtent l="0" t="0" r="0" b="0"/>
            <wp:docPr id="12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w:t>
      </w:r>
      <w:r w:rsidR="00B04A85" w:rsidRPr="002A3910">
        <w:rPr>
          <w:i/>
          <w:noProof w:val="0"/>
        </w:rPr>
        <w:t xml:space="preserve">VA FileMan </w:t>
      </w:r>
      <w:r w:rsidR="00B04A85" w:rsidRPr="002A3910">
        <w:rPr>
          <w:i/>
          <w:iCs/>
          <w:noProof w:val="0"/>
        </w:rPr>
        <w:t>User Manual</w:t>
      </w:r>
      <w:r w:rsidR="00B04A85" w:rsidRPr="002A3910">
        <w:rPr>
          <w:noProof w:val="0"/>
        </w:rPr>
        <w:t>.</w:t>
      </w:r>
    </w:p>
    <w:p w14:paraId="114517F2" w14:textId="77777777" w:rsidR="000B2969" w:rsidRPr="002A3910" w:rsidRDefault="000B2969" w:rsidP="000B2969">
      <w:pPr>
        <w:pStyle w:val="BodyText6"/>
      </w:pPr>
    </w:p>
    <w:p w14:paraId="4D2C30CE" w14:textId="77777777" w:rsidR="00B04A85" w:rsidRPr="002A3910" w:rsidRDefault="00B04A85" w:rsidP="004402E1">
      <w:pPr>
        <w:pStyle w:val="APIParametersListBulletText"/>
        <w:rPr>
          <w:noProof w:val="0"/>
        </w:rPr>
      </w:pPr>
      <w:r w:rsidRPr="002A3910">
        <w:rPr>
          <w:noProof w:val="0"/>
        </w:rPr>
        <w:t xml:space="preserve">The subheaders defined in </w:t>
      </w:r>
      <w:r w:rsidRPr="002A3910">
        <w:rPr>
          <w:b/>
          <w:noProof w:val="0"/>
        </w:rPr>
        <w:t>DISPAR(0,</w:t>
      </w:r>
      <w:r w:rsidRPr="002A3910">
        <w:rPr>
          <w:b/>
          <w:i/>
          <w:noProof w:val="0"/>
        </w:rPr>
        <w:t>n</w:t>
      </w:r>
      <w:r w:rsidRPr="002A3910">
        <w:rPr>
          <w:b/>
          <w:noProof w:val="0"/>
        </w:rPr>
        <w:t>)</w:t>
      </w:r>
      <w:r w:rsidRPr="002A3910">
        <w:rPr>
          <w:noProof w:val="0"/>
        </w:rPr>
        <w:t xml:space="preserve"> </w:t>
      </w:r>
      <w:r w:rsidRPr="002A3910">
        <w:rPr>
          <w:i/>
          <w:noProof w:val="0"/>
        </w:rPr>
        <w:t>cannot</w:t>
      </w:r>
      <w:r w:rsidRPr="002A3910">
        <w:rPr>
          <w:noProof w:val="0"/>
        </w:rPr>
        <w:t xml:space="preserve"> be suppressed.</w:t>
      </w:r>
    </w:p>
    <w:p w14:paraId="33591DE3" w14:textId="22B44880" w:rsidR="00B04A85" w:rsidRPr="002A3910" w:rsidRDefault="00B04A85" w:rsidP="00C86A6D">
      <w:pPr>
        <w:pStyle w:val="APIParameters"/>
        <w:tabs>
          <w:tab w:val="clear" w:pos="2160"/>
          <w:tab w:val="left" w:pos="2520"/>
        </w:tabs>
        <w:ind w:left="2520" w:hanging="2520"/>
        <w:rPr>
          <w:noProof w:val="0"/>
        </w:rPr>
      </w:pPr>
      <w:r w:rsidRPr="002A3910">
        <w:rPr>
          <w:b/>
          <w:noProof w:val="0"/>
        </w:rPr>
        <w:t>DISPAR(0,</w:t>
      </w:r>
      <w:r w:rsidRPr="002A3910">
        <w:rPr>
          <w:b/>
          <w:i/>
          <w:noProof w:val="0"/>
        </w:rPr>
        <w:t>n</w:t>
      </w:r>
      <w:r w:rsidRPr="002A3910">
        <w:rPr>
          <w:b/>
          <w:noProof w:val="0"/>
        </w:rPr>
        <w:t>,”OUT”):</w:t>
      </w:r>
      <w:r w:rsidRPr="002A3910">
        <w:rPr>
          <w:noProof w:val="0"/>
        </w:rPr>
        <w:tab/>
        <w:t xml:space="preserve">(Optional) If a literal title is input to </w:t>
      </w:r>
      <w:r w:rsidRPr="002A3910">
        <w:rPr>
          <w:rStyle w:val="Emphasis"/>
          <w:b/>
          <w:i w:val="0"/>
          <w:iCs/>
          <w:noProof w:val="0"/>
        </w:rPr>
        <w:t>DISPAR(0,</w:t>
      </w:r>
      <w:r w:rsidRPr="002A3910">
        <w:rPr>
          <w:rStyle w:val="Emphasis"/>
          <w:b/>
          <w:iCs/>
          <w:noProof w:val="0"/>
        </w:rPr>
        <w:t>n</w:t>
      </w:r>
      <w:r w:rsidRPr="002A3910">
        <w:rPr>
          <w:rStyle w:val="Emphasis"/>
          <w:b/>
          <w:i w:val="0"/>
          <w:iCs/>
          <w:noProof w:val="0"/>
        </w:rPr>
        <w:t>)</w:t>
      </w:r>
      <w:r w:rsidRPr="002A3910">
        <w:rPr>
          <w:b/>
          <w:i/>
          <w:noProof w:val="0"/>
        </w:rPr>
        <w:t xml:space="preserve"> </w:t>
      </w:r>
      <w:r w:rsidRPr="002A3910">
        <w:rPr>
          <w:noProof w:val="0"/>
        </w:rPr>
        <w:t xml:space="preserve">above, then you can also enter M code to transform the value of the subscript from the global before it is printed as a subheader. It acts like an OUTPUT transform. At the time of execution, the untransformed value is in </w:t>
      </w:r>
      <w:r w:rsidRPr="002A3910">
        <w:rPr>
          <w:b/>
          <w:noProof w:val="0"/>
        </w:rPr>
        <w:t>Y</w:t>
      </w:r>
      <w:r w:rsidRPr="002A3910">
        <w:rPr>
          <w:noProof w:val="0"/>
        </w:rPr>
        <w:t xml:space="preserve">. The code should put the transformed value back into </w:t>
      </w:r>
      <w:r w:rsidRPr="002A3910">
        <w:rPr>
          <w:b/>
          <w:noProof w:val="0"/>
        </w:rPr>
        <w:t>Y</w:t>
      </w:r>
      <w:r w:rsidRPr="002A3910">
        <w:rPr>
          <w:noProof w:val="0"/>
        </w:rPr>
        <w:t xml:space="preserve">. Any other variables used in the code should be </w:t>
      </w:r>
      <w:r w:rsidRPr="002A3910">
        <w:rPr>
          <w:b/>
          <w:bCs w:val="0"/>
          <w:noProof w:val="0"/>
        </w:rPr>
        <w:t>NEW</w:t>
      </w:r>
      <w:r w:rsidRPr="002A3910">
        <w:rPr>
          <w:noProof w:val="0"/>
        </w:rPr>
        <w:t>ed.</w:t>
      </w:r>
    </w:p>
    <w:p w14:paraId="794E2911" w14:textId="77777777" w:rsidR="000B2969" w:rsidRPr="002A3910" w:rsidRDefault="000B2969" w:rsidP="000B2969">
      <w:pPr>
        <w:pStyle w:val="BodyText6"/>
      </w:pPr>
    </w:p>
    <w:p w14:paraId="7CDC5924" w14:textId="77777777" w:rsidR="005825CA" w:rsidRPr="002A3910" w:rsidRDefault="005825CA" w:rsidP="002B24F8">
      <w:pPr>
        <w:pStyle w:val="Heading4"/>
      </w:pPr>
      <w:r w:rsidRPr="002A3910">
        <w:t>Examples</w:t>
      </w:r>
    </w:p>
    <w:p w14:paraId="2C54A574" w14:textId="77777777" w:rsidR="00E86526" w:rsidRPr="002A3910" w:rsidRDefault="00E86526" w:rsidP="007067CD">
      <w:pPr>
        <w:pStyle w:val="Heading5"/>
      </w:pPr>
      <w:r w:rsidRPr="002A3910">
        <w:t>Example 1</w:t>
      </w:r>
    </w:p>
    <w:p w14:paraId="465C11DB" w14:textId="468A77D2" w:rsidR="00E86526" w:rsidRPr="002A3910" w:rsidRDefault="00E86526" w:rsidP="00E35552">
      <w:pPr>
        <w:pStyle w:val="BodyText"/>
        <w:keepNext/>
        <w:keepLines/>
      </w:pPr>
      <w:r w:rsidRPr="002A3910">
        <w:t xml:space="preserve">Suppose you have a simple MUMPS cross-reference that inverts dates so that the values in the cross-reference are </w:t>
      </w:r>
      <w:r w:rsidRPr="002A3910">
        <w:rPr>
          <w:i/>
        </w:rPr>
        <w:t>99999999</w:t>
      </w:r>
      <w:r w:rsidRPr="002A3910">
        <w:t>-date. The cross-refer</w:t>
      </w:r>
      <w:r w:rsidR="00DF0F7E" w:rsidRPr="002A3910">
        <w:t>ence might look something like:</w:t>
      </w:r>
    </w:p>
    <w:p w14:paraId="49239CDD" w14:textId="77777777" w:rsidR="000B2969" w:rsidRPr="002A3910" w:rsidRDefault="000B2969" w:rsidP="000B2969">
      <w:pPr>
        <w:pStyle w:val="BodyText6"/>
        <w:keepNext/>
        <w:keepLines/>
      </w:pPr>
    </w:p>
    <w:p w14:paraId="5525D9AC" w14:textId="125CF1CF" w:rsidR="00DF0F7E" w:rsidRPr="002A3910" w:rsidRDefault="000B59D3" w:rsidP="000B59D3">
      <w:pPr>
        <w:pStyle w:val="Caption"/>
      </w:pPr>
      <w:bookmarkStart w:id="352" w:name="_Toc159568305"/>
      <w:r w:rsidRPr="002A3910">
        <w:t xml:space="preserve">Figure </w:t>
      </w:r>
      <w:r w:rsidRPr="002A3910">
        <w:fldChar w:fldCharType="begin"/>
      </w:r>
      <w:r w:rsidRPr="002A3910">
        <w:instrText>SEQ Figure \* ARABIC</w:instrText>
      </w:r>
      <w:r w:rsidRPr="002A3910">
        <w:fldChar w:fldCharType="separate"/>
      </w:r>
      <w:r w:rsidR="002D1B25">
        <w:rPr>
          <w:noProof/>
        </w:rPr>
        <w:t>34</w:t>
      </w:r>
      <w:r w:rsidRPr="002A3910">
        <w:fldChar w:fldCharType="end"/>
      </w:r>
      <w:r w:rsidR="002E002E" w:rsidRPr="002A3910">
        <w:t>:</w:t>
      </w:r>
      <w:r w:rsidR="005825CA" w:rsidRPr="002A3910">
        <w:t xml:space="preserve"> EN1^DIP</w:t>
      </w:r>
      <w:r w:rsidR="005D464A" w:rsidRPr="002A3910">
        <w:t xml:space="preserve"> API</w:t>
      </w:r>
      <w:r w:rsidR="005825CA" w:rsidRPr="002A3910">
        <w:t>—Example 1</w:t>
      </w:r>
      <w:r w:rsidR="00783257" w:rsidRPr="002A3910">
        <w:t>: Cross-R</w:t>
      </w:r>
      <w:r w:rsidR="000F60A9" w:rsidRPr="002A3910">
        <w:t>eference</w:t>
      </w:r>
      <w:bookmarkEnd w:id="352"/>
    </w:p>
    <w:p w14:paraId="281C7088"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,97069889,2)=</w:t>
      </w:r>
      <w:r w:rsidR="00084217" w:rsidRPr="002A3910">
        <w:t>“</w:t>
      </w:r>
      <w:r w:rsidR="00826620" w:rsidRPr="002A3910">
        <w:t>”</w:t>
      </w:r>
    </w:p>
    <w:p w14:paraId="6615CB19"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,97969898,3)=</w:t>
      </w:r>
      <w:r w:rsidR="00084217" w:rsidRPr="002A3910">
        <w:t>“</w:t>
      </w:r>
      <w:r w:rsidR="00826620" w:rsidRPr="002A3910">
        <w:t>”</w:t>
      </w:r>
    </w:p>
    <w:p w14:paraId="6D1D7909"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,97969798,1)=</w:t>
      </w:r>
      <w:r w:rsidR="00084217" w:rsidRPr="002A3910">
        <w:t>“</w:t>
      </w:r>
      <w:r w:rsidR="00826620" w:rsidRPr="002A3910">
        <w:t>”</w:t>
      </w:r>
    </w:p>
    <w:p w14:paraId="1EB9513F" w14:textId="77777777" w:rsidR="00E86526" w:rsidRPr="002A3910" w:rsidRDefault="00E86526" w:rsidP="00ED4DD4">
      <w:pPr>
        <w:pStyle w:val="APICode"/>
      </w:pPr>
      <w:r w:rsidRPr="002A3910">
        <w:t xml:space="preserve">    ...etc.</w:t>
      </w:r>
    </w:p>
    <w:p w14:paraId="466EA4D8" w14:textId="77777777" w:rsidR="00E86526" w:rsidRPr="002A3910" w:rsidRDefault="00E86526" w:rsidP="00B66E33">
      <w:pPr>
        <w:pStyle w:val="BodyText6"/>
      </w:pPr>
    </w:p>
    <w:p w14:paraId="1DB6CCD6" w14:textId="4E8124CC" w:rsidR="00E86526" w:rsidRPr="002A3910" w:rsidRDefault="00E86526" w:rsidP="00E35552">
      <w:pPr>
        <w:pStyle w:val="BodyText"/>
        <w:keepNext/>
        <w:keepLines/>
      </w:pPr>
      <w:r w:rsidRPr="002A3910">
        <w:lastRenderedPageBreak/>
        <w:t xml:space="preserve">If you wanted to sort all entries by this inverse date and to convert the date values into a readable format for the subheader, you would set up the variables for the EN^DIP </w:t>
      </w:r>
      <w:r w:rsidR="0060035B" w:rsidRPr="002A3910">
        <w:t>call like this:</w:t>
      </w:r>
    </w:p>
    <w:p w14:paraId="4B6D911B" w14:textId="77777777" w:rsidR="000B2969" w:rsidRPr="002A3910" w:rsidRDefault="000B2969" w:rsidP="000B2969">
      <w:pPr>
        <w:pStyle w:val="BodyText6"/>
        <w:keepNext/>
        <w:keepLines/>
      </w:pPr>
    </w:p>
    <w:p w14:paraId="08DCE378" w14:textId="0506F17A" w:rsidR="00E86526" w:rsidRPr="002A3910" w:rsidRDefault="000B59D3" w:rsidP="000B59D3">
      <w:pPr>
        <w:pStyle w:val="Caption"/>
      </w:pPr>
      <w:bookmarkStart w:id="353" w:name="_Toc159568306"/>
      <w:r w:rsidRPr="002A3910">
        <w:t xml:space="preserve">Figure </w:t>
      </w:r>
      <w:r w:rsidRPr="002A3910">
        <w:fldChar w:fldCharType="begin"/>
      </w:r>
      <w:r w:rsidRPr="002A3910">
        <w:instrText>SEQ Figure \* ARABIC</w:instrText>
      </w:r>
      <w:r w:rsidRPr="002A3910">
        <w:fldChar w:fldCharType="separate"/>
      </w:r>
      <w:r w:rsidR="002D1B25">
        <w:rPr>
          <w:noProof/>
        </w:rPr>
        <w:t>35</w:t>
      </w:r>
      <w:r w:rsidRPr="002A3910">
        <w:fldChar w:fldCharType="end"/>
      </w:r>
      <w:r w:rsidR="002E002E" w:rsidRPr="002A3910">
        <w:t>:</w:t>
      </w:r>
      <w:r w:rsidR="005825CA" w:rsidRPr="002A3910">
        <w:t xml:space="preserve"> EN1^DIP</w:t>
      </w:r>
      <w:r w:rsidR="005D464A" w:rsidRPr="002A3910">
        <w:t xml:space="preserve"> API</w:t>
      </w:r>
      <w:r w:rsidR="005825CA" w:rsidRPr="002A3910">
        <w:t>—Example 1</w:t>
      </w:r>
      <w:r w:rsidR="008A5EC7" w:rsidRPr="002A3910">
        <w:t>: Setting Up V</w:t>
      </w:r>
      <w:r w:rsidR="000F60A9" w:rsidRPr="002A3910">
        <w:t>ariables</w:t>
      </w:r>
      <w:bookmarkEnd w:id="353"/>
    </w:p>
    <w:p w14:paraId="1D0F2F23"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,L=0,FLDS=</w:t>
      </w:r>
      <w:r w:rsidR="00084217" w:rsidRPr="002A3910">
        <w:rPr>
          <w:b/>
        </w:rPr>
        <w:t>“</w:t>
      </w:r>
      <w:r w:rsidRPr="002A3910">
        <w:rPr>
          <w:b/>
        </w:rPr>
        <w:t>your field list</w:t>
      </w:r>
      <w:r w:rsidR="00084217" w:rsidRPr="002A3910">
        <w:rPr>
          <w:b/>
        </w:rPr>
        <w:t>”</w:t>
      </w:r>
    </w:p>
    <w:p w14:paraId="6A90228F" w14:textId="77777777" w:rsidR="00E86526" w:rsidRPr="002A3910" w:rsidRDefault="00E86526" w:rsidP="00ED4DD4">
      <w:pPr>
        <w:pStyle w:val="APICode"/>
        <w:rPr>
          <w:b/>
        </w:rPr>
      </w:pPr>
      <w:r w:rsidRPr="002A3910">
        <w:rPr>
          <w:b/>
        </w:rPr>
        <w:t>S BY(0)=</w:t>
      </w:r>
      <w:r w:rsidR="00084217" w:rsidRPr="002A3910">
        <w:rPr>
          <w:b/>
        </w:rPr>
        <w:t>“</w:t>
      </w:r>
      <w:r w:rsidRPr="002A3910">
        <w:rPr>
          <w:b/>
        </w:rPr>
        <w:t>^DIZ(662001,</w:t>
      </w:r>
      <w:r w:rsidR="00084217" w:rsidRPr="002A3910">
        <w:rPr>
          <w:b/>
        </w:rPr>
        <w:t>”“</w:t>
      </w:r>
      <w:r w:rsidRPr="002A3910">
        <w:rPr>
          <w:b/>
        </w:rPr>
        <w:t>AC</w:t>
      </w:r>
      <w:r w:rsidR="00084217" w:rsidRPr="002A3910">
        <w:rPr>
          <w:b/>
        </w:rPr>
        <w:t>”“</w:t>
      </w:r>
      <w:r w:rsidRPr="002A3910">
        <w:rPr>
          <w:b/>
        </w:rPr>
        <w:t>,</w:t>
      </w:r>
      <w:r w:rsidR="00084217" w:rsidRPr="002A3910">
        <w:rPr>
          <w:b/>
        </w:rPr>
        <w:t>”</w:t>
      </w:r>
    </w:p>
    <w:p w14:paraId="368AC7C7" w14:textId="77777777" w:rsidR="00E86526" w:rsidRPr="002A3910" w:rsidRDefault="00E86526" w:rsidP="00ED4DD4">
      <w:pPr>
        <w:pStyle w:val="APICode"/>
        <w:rPr>
          <w:b/>
        </w:rPr>
      </w:pPr>
      <w:r w:rsidRPr="002A3910">
        <w:rPr>
          <w:b/>
        </w:rPr>
        <w:t>S L(0)=2</w:t>
      </w:r>
    </w:p>
    <w:p w14:paraId="051EF27E" w14:textId="77777777" w:rsidR="00E86526" w:rsidRPr="002A3910" w:rsidRDefault="00E86526" w:rsidP="00ED4DD4">
      <w:pPr>
        <w:pStyle w:val="APICode"/>
        <w:rPr>
          <w:b/>
        </w:rPr>
      </w:pPr>
      <w:r w:rsidRPr="002A3910">
        <w:rPr>
          <w:b/>
        </w:rPr>
        <w:t>S DISPAR(0,1)=</w:t>
      </w:r>
      <w:r w:rsidR="00084217" w:rsidRPr="002A3910">
        <w:rPr>
          <w:b/>
        </w:rPr>
        <w:t>“</w:t>
      </w:r>
      <w:r w:rsidRPr="002A3910">
        <w:rPr>
          <w:b/>
        </w:rPr>
        <w:t>^;</w:t>
      </w:r>
      <w:r w:rsidR="00084217" w:rsidRPr="002A3910">
        <w:rPr>
          <w:b/>
        </w:rPr>
        <w:t>”“</w:t>
      </w:r>
      <w:r w:rsidRPr="002A3910">
        <w:rPr>
          <w:b/>
        </w:rPr>
        <w:t>DATE</w:t>
      </w:r>
      <w:r w:rsidR="00084217" w:rsidRPr="002A3910">
        <w:rPr>
          <w:b/>
        </w:rPr>
        <w:t>”“</w:t>
      </w:r>
      <w:r w:rsidR="00826620" w:rsidRPr="002A3910">
        <w:t>”</w:t>
      </w:r>
    </w:p>
    <w:p w14:paraId="0F496D0B" w14:textId="77777777" w:rsidR="00E86526" w:rsidRPr="002A3910" w:rsidRDefault="00E86526" w:rsidP="00ED4DD4">
      <w:pPr>
        <w:pStyle w:val="APICode"/>
        <w:rPr>
          <w:b/>
        </w:rPr>
      </w:pPr>
      <w:r w:rsidRPr="002A3910">
        <w:rPr>
          <w:b/>
        </w:rPr>
        <w:t>S DISPAR(0,1,</w:t>
      </w:r>
      <w:r w:rsidR="00826620" w:rsidRPr="002A3910">
        <w:rPr>
          <w:b/>
        </w:rPr>
        <w:t>“</w:t>
      </w:r>
      <w:r w:rsidRPr="002A3910">
        <w:rPr>
          <w:b/>
        </w:rPr>
        <w:t>OUT</w:t>
      </w:r>
      <w:r w:rsidR="00084217" w:rsidRPr="002A3910">
        <w:rPr>
          <w:b/>
        </w:rPr>
        <w:t>”</w:t>
      </w:r>
      <w:r w:rsidRPr="002A3910">
        <w:rPr>
          <w:b/>
        </w:rPr>
        <w:t>)=</w:t>
      </w:r>
      <w:r w:rsidR="00084217" w:rsidRPr="002A3910">
        <w:rPr>
          <w:b/>
        </w:rPr>
        <w:t>“</w:t>
      </w:r>
      <w:r w:rsidRPr="002A3910">
        <w:rPr>
          <w:b/>
        </w:rPr>
        <w:t>S:Y Y=99999999-Y S Y=$$FMTE^XLFDT(Y)</w:t>
      </w:r>
      <w:r w:rsidR="00084217" w:rsidRPr="002A3910">
        <w:rPr>
          <w:b/>
        </w:rPr>
        <w:t>”</w:t>
      </w:r>
    </w:p>
    <w:p w14:paraId="0EE90B5A" w14:textId="77777777" w:rsidR="00E86526" w:rsidRPr="002A3910" w:rsidRDefault="00E86526" w:rsidP="00B66E33">
      <w:pPr>
        <w:pStyle w:val="BodyText6"/>
      </w:pPr>
    </w:p>
    <w:p w14:paraId="1D6532B2" w14:textId="77777777" w:rsidR="00E86526" w:rsidRPr="002A3910" w:rsidRDefault="00E86526" w:rsidP="007067CD">
      <w:pPr>
        <w:pStyle w:val="Heading5"/>
      </w:pPr>
      <w:r w:rsidRPr="002A3910">
        <w:t>Example 2</w:t>
      </w:r>
    </w:p>
    <w:p w14:paraId="4E569694" w14:textId="5DF03899" w:rsidR="00E86526" w:rsidRPr="002A3910" w:rsidRDefault="00E86526" w:rsidP="00E35552">
      <w:pPr>
        <w:pStyle w:val="BodyText"/>
        <w:keepNext/>
        <w:keepLines/>
      </w:pPr>
      <w:r w:rsidRPr="002A3910">
        <w:t xml:space="preserve">Suppose you have a list of record numbers in </w:t>
      </w:r>
      <w:r w:rsidR="0060035B" w:rsidRPr="002A3910">
        <w:t>a global that looked like this:</w:t>
      </w:r>
    </w:p>
    <w:p w14:paraId="63B83DD7" w14:textId="77777777" w:rsidR="000B2969" w:rsidRPr="002A3910" w:rsidRDefault="000B2969" w:rsidP="000B2969">
      <w:pPr>
        <w:pStyle w:val="BodyText6"/>
        <w:keepNext/>
        <w:keepLines/>
      </w:pPr>
    </w:p>
    <w:p w14:paraId="6ADB8348" w14:textId="139955B5" w:rsidR="0060035B" w:rsidRPr="002A3910" w:rsidRDefault="000B59D3" w:rsidP="000B59D3">
      <w:pPr>
        <w:pStyle w:val="Caption"/>
      </w:pPr>
      <w:bookmarkStart w:id="354" w:name="_Toc159568307"/>
      <w:r w:rsidRPr="002A3910">
        <w:t xml:space="preserve">Figure </w:t>
      </w:r>
      <w:r w:rsidRPr="002A3910">
        <w:fldChar w:fldCharType="begin"/>
      </w:r>
      <w:r w:rsidRPr="002A3910">
        <w:instrText>SEQ Figure \* ARABIC</w:instrText>
      </w:r>
      <w:r w:rsidRPr="002A3910">
        <w:fldChar w:fldCharType="separate"/>
      </w:r>
      <w:r w:rsidR="002D1B25">
        <w:rPr>
          <w:noProof/>
        </w:rPr>
        <w:t>36</w:t>
      </w:r>
      <w:r w:rsidRPr="002A3910">
        <w:fldChar w:fldCharType="end"/>
      </w:r>
      <w:r w:rsidR="002E002E" w:rsidRPr="002A3910">
        <w:t>:</w:t>
      </w:r>
      <w:r w:rsidR="005825CA" w:rsidRPr="002A3910">
        <w:t xml:space="preserve"> EN1^DIP</w:t>
      </w:r>
      <w:r w:rsidR="005D464A" w:rsidRPr="002A3910">
        <w:t xml:space="preserve"> API</w:t>
      </w:r>
      <w:r w:rsidR="005825CA" w:rsidRPr="002A3910">
        <w:t>—Example 2</w:t>
      </w:r>
      <w:r w:rsidR="005D464A" w:rsidRPr="002A3910">
        <w:t>: Sample Record N</w:t>
      </w:r>
      <w:r w:rsidR="000F60A9" w:rsidRPr="002A3910">
        <w:t>umbers</w:t>
      </w:r>
      <w:bookmarkEnd w:id="354"/>
    </w:p>
    <w:p w14:paraId="024840FE" w14:textId="77777777" w:rsidR="00E86526" w:rsidRPr="002A3910" w:rsidRDefault="00E86526" w:rsidP="00ED4DD4">
      <w:pPr>
        <w:pStyle w:val="APICode"/>
      </w:pPr>
      <w:r w:rsidRPr="002A3910">
        <w:t>^TMP($J,1)=</w:t>
      </w:r>
      <w:r w:rsidR="00084217" w:rsidRPr="002A3910">
        <w:t>“</w:t>
      </w:r>
      <w:r w:rsidR="00826620" w:rsidRPr="002A3910">
        <w:rPr>
          <w:b/>
        </w:rPr>
        <w:t>”</w:t>
      </w:r>
    </w:p>
    <w:p w14:paraId="28F2100A" w14:textId="77777777" w:rsidR="00E86526" w:rsidRPr="002A3910" w:rsidRDefault="00E86526" w:rsidP="00ED4DD4">
      <w:pPr>
        <w:pStyle w:val="APICode"/>
      </w:pPr>
      <w:r w:rsidRPr="002A3910">
        <w:t>^TMP($J,3)=</w:t>
      </w:r>
      <w:r w:rsidR="00084217" w:rsidRPr="002A3910">
        <w:t>“</w:t>
      </w:r>
      <w:r w:rsidR="00826620" w:rsidRPr="002A3910">
        <w:rPr>
          <w:b/>
        </w:rPr>
        <w:t>”</w:t>
      </w:r>
    </w:p>
    <w:p w14:paraId="695E1936" w14:textId="77777777" w:rsidR="00E86526" w:rsidRPr="002A3910" w:rsidRDefault="00E86526" w:rsidP="00ED4DD4">
      <w:pPr>
        <w:pStyle w:val="APICode"/>
      </w:pPr>
      <w:r w:rsidRPr="002A3910">
        <w:t>^TMP($J,35)=</w:t>
      </w:r>
      <w:r w:rsidR="00084217" w:rsidRPr="002A3910">
        <w:t>“</w:t>
      </w:r>
      <w:r w:rsidR="00826620" w:rsidRPr="002A3910">
        <w:rPr>
          <w:b/>
        </w:rPr>
        <w:t>”</w:t>
      </w:r>
    </w:p>
    <w:p w14:paraId="59FA2BB2" w14:textId="77777777" w:rsidR="00E86526" w:rsidRPr="002A3910" w:rsidRDefault="00E86526" w:rsidP="00ED4DD4">
      <w:pPr>
        <w:pStyle w:val="APICode"/>
      </w:pPr>
      <w:r w:rsidRPr="002A3910">
        <w:t>^TMP($J,39)=</w:t>
      </w:r>
      <w:r w:rsidR="00084217" w:rsidRPr="002A3910">
        <w:t>“</w:t>
      </w:r>
      <w:r w:rsidR="00826620" w:rsidRPr="002A3910">
        <w:rPr>
          <w:b/>
        </w:rPr>
        <w:t>”</w:t>
      </w:r>
    </w:p>
    <w:p w14:paraId="6D6B27E6" w14:textId="77777777" w:rsidR="00E86526" w:rsidRPr="002A3910" w:rsidRDefault="00E86526" w:rsidP="00ED4DD4">
      <w:pPr>
        <w:pStyle w:val="APICode"/>
      </w:pPr>
      <w:r w:rsidRPr="002A3910">
        <w:t xml:space="preserve">    ...etc.</w:t>
      </w:r>
    </w:p>
    <w:p w14:paraId="42E69366" w14:textId="77777777" w:rsidR="00E86526" w:rsidRPr="002A3910" w:rsidRDefault="00E86526" w:rsidP="00B66E33">
      <w:pPr>
        <w:pStyle w:val="BodyText6"/>
      </w:pPr>
    </w:p>
    <w:p w14:paraId="22B178D0" w14:textId="525D6B08" w:rsidR="00E86526" w:rsidRPr="002A3910" w:rsidRDefault="00E86526" w:rsidP="00E35552">
      <w:pPr>
        <w:pStyle w:val="BodyText"/>
        <w:keepNext/>
        <w:keepLines/>
      </w:pPr>
      <w:r w:rsidRPr="002A3910">
        <w:t xml:space="preserve">If you wanted to print those records sorted by the </w:t>
      </w:r>
      <w:r w:rsidRPr="002A3910">
        <w:rPr>
          <w:b/>
        </w:rPr>
        <w:t>.0</w:t>
      </w:r>
      <w:r w:rsidR="0060035B" w:rsidRPr="002A3910">
        <w:rPr>
          <w:b/>
        </w:rPr>
        <w:t>1</w:t>
      </w:r>
      <w:r w:rsidR="0060035B" w:rsidRPr="002A3910">
        <w:t xml:space="preserve"> field of the file, you would:</w:t>
      </w:r>
    </w:p>
    <w:p w14:paraId="64DFF9AF" w14:textId="77777777" w:rsidR="000B2969" w:rsidRPr="002A3910" w:rsidRDefault="000B2969" w:rsidP="000B2969">
      <w:pPr>
        <w:pStyle w:val="BodyText6"/>
        <w:keepNext/>
        <w:keepLines/>
      </w:pPr>
    </w:p>
    <w:p w14:paraId="0D74855A" w14:textId="2E613FFB" w:rsidR="0060035B" w:rsidRPr="002A3910" w:rsidRDefault="000B59D3" w:rsidP="000B59D3">
      <w:pPr>
        <w:pStyle w:val="Caption"/>
      </w:pPr>
      <w:bookmarkStart w:id="355" w:name="_Toc159568308"/>
      <w:r w:rsidRPr="002A3910">
        <w:t xml:space="preserve">Figure </w:t>
      </w:r>
      <w:r w:rsidRPr="002A3910">
        <w:fldChar w:fldCharType="begin"/>
      </w:r>
      <w:r w:rsidRPr="002A3910">
        <w:instrText>SEQ Figure \* ARABIC</w:instrText>
      </w:r>
      <w:r w:rsidRPr="002A3910">
        <w:fldChar w:fldCharType="separate"/>
      </w:r>
      <w:r w:rsidR="002D1B25">
        <w:rPr>
          <w:noProof/>
        </w:rPr>
        <w:t>37</w:t>
      </w:r>
      <w:r w:rsidRPr="002A3910">
        <w:fldChar w:fldCharType="end"/>
      </w:r>
      <w:r w:rsidR="002E002E" w:rsidRPr="002A3910">
        <w:t>:</w:t>
      </w:r>
      <w:r w:rsidR="005825CA" w:rsidRPr="002A3910">
        <w:t xml:space="preserve"> EN1^DIP</w:t>
      </w:r>
      <w:r w:rsidR="005D464A" w:rsidRPr="002A3910">
        <w:t xml:space="preserve"> API</w:t>
      </w:r>
      <w:r w:rsidR="005825CA" w:rsidRPr="002A3910">
        <w:t>—Example 2</w:t>
      </w:r>
      <w:r w:rsidR="000F60A9" w:rsidRPr="002A3910">
        <w:t xml:space="preserve">: </w:t>
      </w:r>
      <w:r w:rsidR="008A5EC7" w:rsidRPr="002A3910">
        <w:t>Input to Sort and Print R</w:t>
      </w:r>
      <w:r w:rsidR="000F60A9" w:rsidRPr="002A3910">
        <w:t>ecords</w:t>
      </w:r>
      <w:bookmarkEnd w:id="355"/>
    </w:p>
    <w:p w14:paraId="4A2C939A"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,L=0,BY=.01,(FR,TO)=</w:t>
      </w:r>
      <w:r w:rsidR="00084217" w:rsidRPr="002A3910">
        <w:rPr>
          <w:b/>
        </w:rPr>
        <w:t>““</w:t>
      </w:r>
      <w:r w:rsidRPr="002A3910">
        <w:rPr>
          <w:b/>
        </w:rPr>
        <w:t>,FLDS=</w:t>
      </w:r>
      <w:r w:rsidR="00084217" w:rsidRPr="002A3910">
        <w:rPr>
          <w:b/>
        </w:rPr>
        <w:t>“</w:t>
      </w:r>
      <w:r w:rsidR="00EC2E5C" w:rsidRPr="002A3910">
        <w:rPr>
          <w:b/>
        </w:rPr>
        <w:t xml:space="preserve">your </w:t>
      </w:r>
      <w:r w:rsidRPr="002A3910">
        <w:rPr>
          <w:b/>
        </w:rPr>
        <w:t>field list</w:t>
      </w:r>
      <w:r w:rsidR="00084217" w:rsidRPr="002A3910">
        <w:rPr>
          <w:b/>
        </w:rPr>
        <w:t>”</w:t>
      </w:r>
    </w:p>
    <w:p w14:paraId="2B2766D8" w14:textId="77777777" w:rsidR="00E86526" w:rsidRPr="002A3910" w:rsidRDefault="00E86526" w:rsidP="00ED4DD4">
      <w:pPr>
        <w:pStyle w:val="APICode"/>
        <w:rPr>
          <w:b/>
        </w:rPr>
      </w:pPr>
      <w:r w:rsidRPr="002A3910">
        <w:rPr>
          <w:b/>
        </w:rPr>
        <w:t>S BY(0)=</w:t>
      </w:r>
      <w:r w:rsidR="00084217" w:rsidRPr="002A3910">
        <w:rPr>
          <w:b/>
        </w:rPr>
        <w:t>“</w:t>
      </w:r>
      <w:r w:rsidRPr="002A3910">
        <w:rPr>
          <w:b/>
        </w:rPr>
        <w:t>^TMP($J,</w:t>
      </w:r>
      <w:r w:rsidR="00084217" w:rsidRPr="002A3910">
        <w:rPr>
          <w:b/>
        </w:rPr>
        <w:t>”</w:t>
      </w:r>
    </w:p>
    <w:p w14:paraId="21A13587" w14:textId="77777777" w:rsidR="00E86526" w:rsidRPr="002A3910" w:rsidRDefault="00E86526" w:rsidP="00ED4DD4">
      <w:pPr>
        <w:pStyle w:val="APICode"/>
        <w:rPr>
          <w:b/>
        </w:rPr>
      </w:pPr>
      <w:r w:rsidRPr="002A3910">
        <w:rPr>
          <w:b/>
        </w:rPr>
        <w:t>S L(0)=1</w:t>
      </w:r>
    </w:p>
    <w:p w14:paraId="408F3357" w14:textId="77777777" w:rsidR="00E86526" w:rsidRPr="002A3910" w:rsidRDefault="00E86526" w:rsidP="00B66E33">
      <w:pPr>
        <w:pStyle w:val="BodyText6"/>
      </w:pPr>
    </w:p>
    <w:p w14:paraId="50B16C64" w14:textId="77777777" w:rsidR="00E86526" w:rsidRPr="002A3910" w:rsidRDefault="00E86526" w:rsidP="007067CD">
      <w:pPr>
        <w:pStyle w:val="Heading5"/>
      </w:pPr>
      <w:bookmarkStart w:id="356" w:name="example_3"/>
      <w:r w:rsidRPr="002A3910">
        <w:t>Example 3</w:t>
      </w:r>
      <w:bookmarkEnd w:id="356"/>
    </w:p>
    <w:p w14:paraId="419825B9" w14:textId="611636ED" w:rsidR="00E86526" w:rsidRPr="002A3910" w:rsidRDefault="00E86526" w:rsidP="00E35552">
      <w:pPr>
        <w:pStyle w:val="BodyText"/>
        <w:keepNext/>
        <w:keepLines/>
      </w:pPr>
      <w:r w:rsidRPr="002A3910">
        <w:t xml:space="preserve">Suppose you have a MUMPS </w:t>
      </w:r>
      <w:r w:rsidR="00BB31CB" w:rsidRPr="002A3910">
        <w:t>multi-field</w:t>
      </w:r>
      <w:r w:rsidRPr="002A3910">
        <w:t>-style cross-reference, with subscripts based on the values of two fields. The first field in the subscript is free-text, and the second is a number. The c</w:t>
      </w:r>
      <w:r w:rsidR="00DF0F7E" w:rsidRPr="002A3910">
        <w:t>ross-reference might look like:</w:t>
      </w:r>
    </w:p>
    <w:p w14:paraId="2C460B26" w14:textId="77777777" w:rsidR="000B2969" w:rsidRPr="002A3910" w:rsidRDefault="000B2969" w:rsidP="000B2969">
      <w:pPr>
        <w:pStyle w:val="BodyText6"/>
        <w:keepNext/>
        <w:keepLines/>
      </w:pPr>
    </w:p>
    <w:p w14:paraId="04EC0B8B" w14:textId="0327D62A" w:rsidR="00DF0F7E" w:rsidRPr="002A3910" w:rsidRDefault="000B59D3" w:rsidP="000B59D3">
      <w:pPr>
        <w:pStyle w:val="Caption"/>
      </w:pPr>
      <w:bookmarkStart w:id="357" w:name="_Toc159568309"/>
      <w:r w:rsidRPr="002A3910">
        <w:t xml:space="preserve">Figure </w:t>
      </w:r>
      <w:r w:rsidRPr="002A3910">
        <w:fldChar w:fldCharType="begin"/>
      </w:r>
      <w:r w:rsidRPr="002A3910">
        <w:instrText>SEQ Figure \* ARABIC</w:instrText>
      </w:r>
      <w:r w:rsidRPr="002A3910">
        <w:fldChar w:fldCharType="separate"/>
      </w:r>
      <w:r w:rsidR="002D1B25">
        <w:rPr>
          <w:noProof/>
        </w:rPr>
        <w:t>38</w:t>
      </w:r>
      <w:r w:rsidRPr="002A3910">
        <w:fldChar w:fldCharType="end"/>
      </w:r>
      <w:r w:rsidR="002E002E" w:rsidRPr="002A3910">
        <w:t>:</w:t>
      </w:r>
      <w:r w:rsidR="005825CA" w:rsidRPr="002A3910">
        <w:t xml:space="preserve"> EN1^DIP</w:t>
      </w:r>
      <w:r w:rsidR="005D464A" w:rsidRPr="002A3910">
        <w:t xml:space="preserve"> API</w:t>
      </w:r>
      <w:r w:rsidR="005825CA" w:rsidRPr="002A3910">
        <w:t>—Example 3</w:t>
      </w:r>
      <w:r w:rsidR="00783257" w:rsidRPr="002A3910">
        <w:t>: Cross-R</w:t>
      </w:r>
      <w:r w:rsidR="000F60A9" w:rsidRPr="002A3910">
        <w:t>eference</w:t>
      </w:r>
      <w:bookmarkEnd w:id="357"/>
    </w:p>
    <w:p w14:paraId="6E838519"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w:t>
      </w:r>
      <w:r w:rsidR="00084217" w:rsidRPr="002A3910">
        <w:t>”</w:t>
      </w:r>
      <w:r w:rsidRPr="002A3910">
        <w:t>,4.99,5)=</w:t>
      </w:r>
      <w:r w:rsidR="00084217" w:rsidRPr="002A3910">
        <w:t>“</w:t>
      </w:r>
      <w:r w:rsidR="00826620" w:rsidRPr="002A3910">
        <w:t>”</w:t>
      </w:r>
    </w:p>
    <w:p w14:paraId="4695F35D"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ANYTHING</w:t>
      </w:r>
      <w:r w:rsidR="00084217" w:rsidRPr="002A3910">
        <w:t>”</w:t>
      </w:r>
      <w:r w:rsidRPr="002A3910">
        <w:t>,1.3,2)=</w:t>
      </w:r>
      <w:r w:rsidR="00084217" w:rsidRPr="002A3910">
        <w:t>“</w:t>
      </w:r>
      <w:r w:rsidR="00826620" w:rsidRPr="002A3910">
        <w:t>”</w:t>
      </w:r>
    </w:p>
    <w:p w14:paraId="01A60431"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ANYTHING</w:t>
      </w:r>
      <w:r w:rsidR="00084217" w:rsidRPr="002A3910">
        <w:t>”</w:t>
      </w:r>
      <w:r w:rsidRPr="002A3910">
        <w:t>,1.45,1)=</w:t>
      </w:r>
      <w:r w:rsidR="00084217" w:rsidRPr="002A3910">
        <w:t>“</w:t>
      </w:r>
      <w:r w:rsidR="00826620" w:rsidRPr="002A3910">
        <w:t>”</w:t>
      </w:r>
    </w:p>
    <w:p w14:paraId="58FB7144"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SOMETHING</w:t>
      </w:r>
      <w:r w:rsidR="00084217" w:rsidRPr="002A3910">
        <w:t>”</w:t>
      </w:r>
      <w:r w:rsidRPr="002A3910">
        <w:t>,.4,10)=</w:t>
      </w:r>
      <w:r w:rsidR="00084217" w:rsidRPr="002A3910">
        <w:t>“</w:t>
      </w:r>
      <w:r w:rsidR="00826620" w:rsidRPr="002A3910">
        <w:t>”</w:t>
      </w:r>
    </w:p>
    <w:p w14:paraId="413510A6" w14:textId="77777777" w:rsidR="00E86526" w:rsidRPr="002A3910" w:rsidRDefault="00E86526" w:rsidP="00ED4DD4">
      <w:pPr>
        <w:pStyle w:val="APICode"/>
      </w:pPr>
      <w:r w:rsidRPr="002A3910">
        <w:t xml:space="preserve">    ...etc.</w:t>
      </w:r>
    </w:p>
    <w:p w14:paraId="2BCC9888" w14:textId="77777777" w:rsidR="00E86526" w:rsidRPr="002A3910" w:rsidRDefault="00E86526" w:rsidP="00B66E33">
      <w:pPr>
        <w:pStyle w:val="BodyText6"/>
      </w:pPr>
    </w:p>
    <w:p w14:paraId="63046648" w14:textId="01DB077D" w:rsidR="00E86526" w:rsidRPr="002A3910" w:rsidRDefault="00E86526" w:rsidP="00E35552">
      <w:pPr>
        <w:pStyle w:val="BodyText"/>
        <w:keepNext/>
        <w:keepLines/>
      </w:pPr>
      <w:r w:rsidRPr="002A3910">
        <w:lastRenderedPageBreak/>
        <w:t xml:space="preserve">You want to sort from value </w:t>
      </w:r>
      <w:r w:rsidR="00084217" w:rsidRPr="002A3910">
        <w:t>“</w:t>
      </w:r>
      <w:r w:rsidRPr="002A3910">
        <w:t>A</w:t>
      </w:r>
      <w:r w:rsidR="00084217" w:rsidRPr="002A3910">
        <w:t>”</w:t>
      </w:r>
      <w:r w:rsidRPr="002A3910">
        <w:t xml:space="preserve"> to </w:t>
      </w:r>
      <w:r w:rsidR="00084217" w:rsidRPr="002A3910">
        <w:t>“</w:t>
      </w:r>
      <w:r w:rsidRPr="002A3910">
        <w:t>AZ</w:t>
      </w:r>
      <w:r w:rsidR="00084217" w:rsidRPr="002A3910">
        <w:t>”</w:t>
      </w:r>
      <w:r w:rsidRPr="002A3910">
        <w:t xml:space="preserve"> on the free-text field and from 1 to 2 on the numeric field. Also, you want to print a subheader for the numeric field. You coul</w:t>
      </w:r>
      <w:r w:rsidR="00DF0F7E" w:rsidRPr="002A3910">
        <w:t>d set your variables like this:</w:t>
      </w:r>
    </w:p>
    <w:p w14:paraId="4ABAEF52" w14:textId="77777777" w:rsidR="000B2969" w:rsidRPr="002A3910" w:rsidRDefault="000B2969" w:rsidP="000B2969">
      <w:pPr>
        <w:pStyle w:val="BodyText6"/>
        <w:keepNext/>
        <w:keepLines/>
      </w:pPr>
    </w:p>
    <w:p w14:paraId="3AD4BFEF" w14:textId="6CCACD43" w:rsidR="00DF0F7E" w:rsidRPr="002A3910" w:rsidRDefault="000B59D3" w:rsidP="000B59D3">
      <w:pPr>
        <w:pStyle w:val="Caption"/>
      </w:pPr>
      <w:bookmarkStart w:id="358" w:name="_Toc159568310"/>
      <w:r w:rsidRPr="002A3910">
        <w:t xml:space="preserve">Figure </w:t>
      </w:r>
      <w:r w:rsidRPr="002A3910">
        <w:fldChar w:fldCharType="begin"/>
      </w:r>
      <w:r w:rsidRPr="002A3910">
        <w:instrText>SEQ Figure \* ARABIC</w:instrText>
      </w:r>
      <w:r w:rsidRPr="002A3910">
        <w:fldChar w:fldCharType="separate"/>
      </w:r>
      <w:r w:rsidR="002D1B25">
        <w:rPr>
          <w:noProof/>
        </w:rPr>
        <w:t>39</w:t>
      </w:r>
      <w:r w:rsidRPr="002A3910">
        <w:fldChar w:fldCharType="end"/>
      </w:r>
      <w:r w:rsidR="002E002E" w:rsidRPr="002A3910">
        <w:t>:</w:t>
      </w:r>
      <w:r w:rsidR="005825CA" w:rsidRPr="002A3910">
        <w:t xml:space="preserve"> EN1^DIP</w:t>
      </w:r>
      <w:r w:rsidR="005D464A" w:rsidRPr="002A3910">
        <w:t xml:space="preserve"> API</w:t>
      </w:r>
      <w:r w:rsidR="005825CA" w:rsidRPr="002A3910">
        <w:t>—Example 3</w:t>
      </w:r>
      <w:r w:rsidR="000F60A9" w:rsidRPr="002A3910">
        <w:t xml:space="preserve">: </w:t>
      </w:r>
      <w:r w:rsidR="008A5EC7" w:rsidRPr="002A3910">
        <w:t>Input Setting V</w:t>
      </w:r>
      <w:r w:rsidR="000F60A9" w:rsidRPr="002A3910">
        <w:t>ariables</w:t>
      </w:r>
      <w:r w:rsidR="008A5EC7" w:rsidRPr="002A3910">
        <w:t xml:space="preserve"> to Sort and P</w:t>
      </w:r>
      <w:r w:rsidR="000F60A9" w:rsidRPr="002A3910">
        <w:t>rint</w:t>
      </w:r>
      <w:bookmarkEnd w:id="358"/>
    </w:p>
    <w:p w14:paraId="0ED3FD42"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,L=0,FLDS=</w:t>
      </w:r>
      <w:r w:rsidR="00084217" w:rsidRPr="002A3910">
        <w:rPr>
          <w:b/>
        </w:rPr>
        <w:t>“</w:t>
      </w:r>
      <w:r w:rsidRPr="002A3910">
        <w:rPr>
          <w:b/>
        </w:rPr>
        <w:t>your field list</w:t>
      </w:r>
      <w:r w:rsidR="00084217" w:rsidRPr="002A3910">
        <w:rPr>
          <w:b/>
        </w:rPr>
        <w:t>”</w:t>
      </w:r>
    </w:p>
    <w:p w14:paraId="75A780C0" w14:textId="77777777" w:rsidR="00E86526" w:rsidRPr="002A3910" w:rsidRDefault="00E86526" w:rsidP="00ED4DD4">
      <w:pPr>
        <w:pStyle w:val="APICode"/>
        <w:rPr>
          <w:b/>
        </w:rPr>
      </w:pPr>
      <w:r w:rsidRPr="002A3910">
        <w:rPr>
          <w:b/>
        </w:rPr>
        <w:t>S BY(0)=</w:t>
      </w:r>
      <w:r w:rsidR="00084217" w:rsidRPr="002A3910">
        <w:rPr>
          <w:b/>
        </w:rPr>
        <w:t>“</w:t>
      </w:r>
      <w:r w:rsidRPr="002A3910">
        <w:rPr>
          <w:b/>
        </w:rPr>
        <w:t>^DIZ(662001,</w:t>
      </w:r>
      <w:r w:rsidR="00084217" w:rsidRPr="002A3910">
        <w:rPr>
          <w:b/>
        </w:rPr>
        <w:t>”“</w:t>
      </w:r>
      <w:r w:rsidRPr="002A3910">
        <w:rPr>
          <w:b/>
        </w:rPr>
        <w:t>AD</w:t>
      </w:r>
      <w:r w:rsidR="00084217" w:rsidRPr="002A3910">
        <w:rPr>
          <w:b/>
        </w:rPr>
        <w:t>”“</w:t>
      </w:r>
      <w:r w:rsidRPr="002A3910">
        <w:rPr>
          <w:b/>
        </w:rPr>
        <w:t>,</w:t>
      </w:r>
      <w:r w:rsidR="00084217" w:rsidRPr="002A3910">
        <w:rPr>
          <w:b/>
        </w:rPr>
        <w:t>”</w:t>
      </w:r>
    </w:p>
    <w:p w14:paraId="3603334C" w14:textId="77777777" w:rsidR="00E86526" w:rsidRPr="002A3910" w:rsidRDefault="00E86526" w:rsidP="00ED4DD4">
      <w:pPr>
        <w:pStyle w:val="APICode"/>
        <w:rPr>
          <w:b/>
        </w:rPr>
      </w:pPr>
      <w:r w:rsidRPr="002A3910">
        <w:rPr>
          <w:b/>
        </w:rPr>
        <w:t>S L(0)=3</w:t>
      </w:r>
    </w:p>
    <w:p w14:paraId="33D3B3AA" w14:textId="77777777" w:rsidR="00E86526" w:rsidRPr="002A3910" w:rsidRDefault="00E86526" w:rsidP="00ED4DD4">
      <w:pPr>
        <w:pStyle w:val="APICode"/>
        <w:rPr>
          <w:b/>
        </w:rPr>
      </w:pPr>
      <w:r w:rsidRPr="002A3910">
        <w:rPr>
          <w:b/>
        </w:rPr>
        <w:t>S FR(0,1)=</w:t>
      </w:r>
      <w:r w:rsidR="00084217" w:rsidRPr="002A3910">
        <w:rPr>
          <w:b/>
        </w:rPr>
        <w:t>“</w:t>
      </w:r>
      <w:r w:rsidRPr="002A3910">
        <w:rPr>
          <w:b/>
        </w:rPr>
        <w:t>A</w:t>
      </w:r>
      <w:r w:rsidR="00084217" w:rsidRPr="002A3910">
        <w:rPr>
          <w:b/>
        </w:rPr>
        <w:t>”</w:t>
      </w:r>
      <w:r w:rsidRPr="002A3910">
        <w:rPr>
          <w:b/>
        </w:rPr>
        <w:t>,TO(0,1)=</w:t>
      </w:r>
      <w:r w:rsidR="00084217" w:rsidRPr="002A3910">
        <w:rPr>
          <w:b/>
        </w:rPr>
        <w:t>“</w:t>
      </w:r>
      <w:r w:rsidRPr="002A3910">
        <w:rPr>
          <w:b/>
        </w:rPr>
        <w:t>AZ</w:t>
      </w:r>
      <w:r w:rsidR="00084217" w:rsidRPr="002A3910">
        <w:rPr>
          <w:b/>
        </w:rPr>
        <w:t>”</w:t>
      </w:r>
    </w:p>
    <w:p w14:paraId="5BA05E6B" w14:textId="77777777" w:rsidR="00E86526" w:rsidRPr="002A3910" w:rsidRDefault="00E86526" w:rsidP="00ED4DD4">
      <w:pPr>
        <w:pStyle w:val="APICode"/>
        <w:rPr>
          <w:b/>
        </w:rPr>
      </w:pPr>
      <w:r w:rsidRPr="002A3910">
        <w:rPr>
          <w:b/>
        </w:rPr>
        <w:t>S FR(0,2)=1,TO(0,2)=2</w:t>
      </w:r>
    </w:p>
    <w:p w14:paraId="32530AA9" w14:textId="77777777" w:rsidR="00E86526" w:rsidRPr="002A3910" w:rsidRDefault="00E86526" w:rsidP="00ED4DD4">
      <w:pPr>
        <w:pStyle w:val="APICode"/>
        <w:rPr>
          <w:b/>
        </w:rPr>
      </w:pPr>
      <w:r w:rsidRPr="002A3910">
        <w:rPr>
          <w:b/>
        </w:rPr>
        <w:t>S DISPAR(0,2)=</w:t>
      </w:r>
      <w:r w:rsidR="00084217" w:rsidRPr="002A3910">
        <w:rPr>
          <w:b/>
        </w:rPr>
        <w:t>“</w:t>
      </w:r>
      <w:r w:rsidRPr="002A3910">
        <w:rPr>
          <w:b/>
        </w:rPr>
        <w:t>^;</w:t>
      </w:r>
      <w:r w:rsidR="00084217" w:rsidRPr="002A3910">
        <w:rPr>
          <w:b/>
        </w:rPr>
        <w:t>”“</w:t>
      </w:r>
      <w:r w:rsidRPr="002A3910">
        <w:rPr>
          <w:b/>
        </w:rPr>
        <w:t>NUMBER</w:t>
      </w:r>
      <w:r w:rsidR="00084217" w:rsidRPr="002A3910">
        <w:rPr>
          <w:b/>
        </w:rPr>
        <w:t>”“</w:t>
      </w:r>
      <w:r w:rsidR="00826620" w:rsidRPr="002A3910">
        <w:rPr>
          <w:b/>
        </w:rPr>
        <w:t>”</w:t>
      </w:r>
    </w:p>
    <w:p w14:paraId="36CCBC6D" w14:textId="77777777" w:rsidR="00E86526" w:rsidRPr="002A3910" w:rsidRDefault="00E86526" w:rsidP="00ED4DD4">
      <w:pPr>
        <w:pStyle w:val="APICode"/>
        <w:rPr>
          <w:b/>
        </w:rPr>
      </w:pPr>
      <w:r w:rsidRPr="002A3910">
        <w:rPr>
          <w:b/>
        </w:rPr>
        <w:t>S DISPAR(0,2,</w:t>
      </w:r>
      <w:r w:rsidR="00826620" w:rsidRPr="002A3910">
        <w:rPr>
          <w:b/>
        </w:rPr>
        <w:t>“</w:t>
      </w:r>
      <w:r w:rsidRPr="002A3910">
        <w:rPr>
          <w:b/>
        </w:rPr>
        <w:t>OUT</w:t>
      </w:r>
      <w:r w:rsidR="00084217" w:rsidRPr="002A3910">
        <w:rPr>
          <w:b/>
        </w:rPr>
        <w:t>”</w:t>
      </w:r>
      <w:r w:rsidRPr="002A3910">
        <w:rPr>
          <w:b/>
        </w:rPr>
        <w:t>)=</w:t>
      </w:r>
      <w:r w:rsidR="00084217" w:rsidRPr="002A3910">
        <w:rPr>
          <w:b/>
        </w:rPr>
        <w:t>“</w:t>
      </w:r>
      <w:r w:rsidRPr="002A3910">
        <w:rPr>
          <w:b/>
        </w:rPr>
        <w:t>S Y=$J(Y,2)</w:t>
      </w:r>
      <w:r w:rsidR="00084217" w:rsidRPr="002A3910">
        <w:rPr>
          <w:b/>
        </w:rPr>
        <w:t>”</w:t>
      </w:r>
    </w:p>
    <w:p w14:paraId="676582ED" w14:textId="77777777" w:rsidR="00E86526" w:rsidRPr="002A3910" w:rsidRDefault="00E86526" w:rsidP="00B66E33">
      <w:pPr>
        <w:pStyle w:val="BodyText6"/>
      </w:pPr>
    </w:p>
    <w:p w14:paraId="3C5CBC6D" w14:textId="77777777" w:rsidR="00E86526" w:rsidRPr="002A3910" w:rsidRDefault="00E86526" w:rsidP="002B24F8">
      <w:pPr>
        <w:pStyle w:val="Heading4"/>
      </w:pPr>
      <w:bookmarkStart w:id="359" w:name="_Ref458087180"/>
      <w:r w:rsidRPr="002A3910">
        <w:t>Details and Features</w:t>
      </w:r>
      <w:bookmarkEnd w:id="359"/>
    </w:p>
    <w:p w14:paraId="4CB584E1" w14:textId="77777777" w:rsidR="005D464A" w:rsidRPr="002A3910" w:rsidRDefault="00B04A85" w:rsidP="007067CD">
      <w:pPr>
        <w:pStyle w:val="Heading5"/>
      </w:pPr>
      <w:r w:rsidRPr="002A3910">
        <w:t>Sortin</w:t>
      </w:r>
      <w:r w:rsidR="008B76D2" w:rsidRPr="002A3910">
        <w:t>g on MUMPS Cross-R</w:t>
      </w:r>
      <w:r w:rsidRPr="002A3910">
        <w:t>eferences</w:t>
      </w:r>
    </w:p>
    <w:p w14:paraId="6AB77910" w14:textId="77777777" w:rsidR="00B04A85" w:rsidRPr="002A3910" w:rsidRDefault="00B04A85" w:rsidP="00B04A85">
      <w:pPr>
        <w:pStyle w:val="BodyText"/>
      </w:pPr>
      <w:r w:rsidRPr="002A3910">
        <w:t xml:space="preserve">The </w:t>
      </w:r>
      <w:r w:rsidRPr="002A3910">
        <w:rPr>
          <w:b/>
        </w:rPr>
        <w:t>BY(0)</w:t>
      </w:r>
      <w:r w:rsidRPr="002A3910">
        <w:t xml:space="preserve">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w:t>
      </w:r>
      <w:r w:rsidRPr="002A3910">
        <w:rPr>
          <w:b/>
        </w:rPr>
        <w:t>BY(0)</w:t>
      </w:r>
      <w:r w:rsidRPr="002A3910">
        <w:t>.</w:t>
      </w:r>
    </w:p>
    <w:p w14:paraId="1BAC460A" w14:textId="77777777" w:rsidR="00B04A85" w:rsidRPr="002A3910" w:rsidRDefault="00B04A85" w:rsidP="00B04A85">
      <w:pPr>
        <w:pStyle w:val="BodyText"/>
      </w:pPr>
      <w:r w:rsidRPr="002A3910">
        <w:t>While you can have used MUMPS cross-references in the past only for sorting hard-coded reports, you can consider using them with VA FileMan-based reports as well.</w:t>
      </w:r>
    </w:p>
    <w:p w14:paraId="3B079E56" w14:textId="77777777" w:rsidR="00B04A85" w:rsidRPr="002A3910" w:rsidRDefault="00B04A85" w:rsidP="007067CD">
      <w:pPr>
        <w:pStyle w:val="Heading5"/>
      </w:pPr>
      <w:bookmarkStart w:id="360" w:name="sorting_compound_index"/>
      <w:r w:rsidRPr="002A3910">
        <w:t>Sorting a Compound Cross-reference Defined in the INDEX</w:t>
      </w:r>
      <w:r w:rsidR="00364FF8" w:rsidRPr="002A3910">
        <w:t xml:space="preserve"> (#.11) F</w:t>
      </w:r>
      <w:r w:rsidRPr="002A3910">
        <w:t>ile</w:t>
      </w:r>
      <w:bookmarkEnd w:id="360"/>
    </w:p>
    <w:p w14:paraId="2E5225A1" w14:textId="77777777" w:rsidR="00A33A22" w:rsidRPr="002A3910" w:rsidRDefault="00B04A85" w:rsidP="00B04A85">
      <w:pPr>
        <w:pStyle w:val="BodyText"/>
      </w:pPr>
      <w:r w:rsidRPr="002A3910">
        <w:t xml:space="preserve">The </w:t>
      </w:r>
      <w:r w:rsidRPr="002A3910">
        <w:rPr>
          <w:b/>
        </w:rPr>
        <w:t>BY(0)</w:t>
      </w:r>
      <w:r w:rsidRPr="002A3910">
        <w:t xml:space="preserve"> feature allows you to sort using a compound cross-reference on the INDEX</w:t>
      </w:r>
      <w:r w:rsidR="00364FF8" w:rsidRPr="002A3910">
        <w:t xml:space="preserve"> (#.11)</w:t>
      </w:r>
      <w:r w:rsidRPr="002A3910">
        <w:t xml:space="preserve"> file</w:t>
      </w:r>
      <w:r w:rsidR="007869D8" w:rsidRPr="002A3910">
        <w:fldChar w:fldCharType="begin"/>
      </w:r>
      <w:r w:rsidR="00364FF8" w:rsidRPr="002A3910">
        <w:instrText>xe "INDEX (#.11) File"</w:instrText>
      </w:r>
      <w:r w:rsidR="007869D8" w:rsidRPr="002A3910">
        <w:fldChar w:fldCharType="end"/>
      </w:r>
      <w:r w:rsidR="007869D8" w:rsidRPr="002A3910">
        <w:fldChar w:fldCharType="begin"/>
      </w:r>
      <w:r w:rsidR="00364FF8" w:rsidRPr="002A3910">
        <w:instrText>xe "Files:INDEX (#.11)"</w:instrText>
      </w:r>
      <w:r w:rsidR="007869D8" w:rsidRPr="002A3910">
        <w:fldChar w:fldCharType="end"/>
      </w:r>
    </w:p>
    <w:p w14:paraId="207A69E8" w14:textId="77777777" w:rsidR="00A33A22" w:rsidRPr="002A3910" w:rsidRDefault="007869D8" w:rsidP="00A33A22">
      <w:pPr>
        <w:pStyle w:val="Note"/>
      </w:pPr>
      <w:r w:rsidRPr="002A3910">
        <w:rPr>
          <w:noProof/>
        </w:rPr>
        <w:drawing>
          <wp:inline distT="0" distB="0" distL="0" distR="0" wp14:anchorId="5160A0B0" wp14:editId="5AC17BDE">
            <wp:extent cx="289560" cy="289560"/>
            <wp:effectExtent l="0" t="0" r="0" b="0"/>
            <wp:docPr id="12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33A22" w:rsidRPr="002A3910">
        <w:tab/>
      </w:r>
      <w:r w:rsidR="00A33A22" w:rsidRPr="002A3910">
        <w:rPr>
          <w:b/>
        </w:rPr>
        <w:t>NOTE:</w:t>
      </w:r>
      <w:r w:rsidR="00A33A22" w:rsidRPr="002A3910">
        <w:t xml:space="preserve"> A</w:t>
      </w:r>
      <w:r w:rsidR="00B04A85" w:rsidRPr="002A3910">
        <w:t xml:space="preserve"> compound cross-reference is one that i</w:t>
      </w:r>
      <w:r w:rsidR="00E754ED" w:rsidRPr="002A3910">
        <w:t>ndexes more than one data field</w:t>
      </w:r>
      <w:r w:rsidR="00A33A22" w:rsidRPr="002A3910">
        <w:t>.</w:t>
      </w:r>
    </w:p>
    <w:p w14:paraId="6CB38A11" w14:textId="77777777" w:rsidR="000B2969" w:rsidRPr="002A3910" w:rsidRDefault="000B2969" w:rsidP="000B2969">
      <w:pPr>
        <w:pStyle w:val="BodyText6"/>
      </w:pPr>
    </w:p>
    <w:p w14:paraId="133DA9A6" w14:textId="30273F48" w:rsidR="00B04A85" w:rsidRPr="002A3910" w:rsidRDefault="00B04A85" w:rsidP="00B04A85">
      <w:pPr>
        <w:pStyle w:val="BodyText"/>
      </w:pPr>
      <w:r w:rsidRPr="002A3910">
        <w:t xml:space="preserve">This feature lets you use any index that has no more than </w:t>
      </w:r>
      <w:r w:rsidR="00A33A22" w:rsidRPr="002A3910">
        <w:t>seven (</w:t>
      </w:r>
      <w:r w:rsidRPr="002A3910">
        <w:t>7</w:t>
      </w:r>
      <w:r w:rsidR="00A33A22" w:rsidRPr="002A3910">
        <w:t>)</w:t>
      </w:r>
      <w:r w:rsidRPr="002A3910">
        <w:t xml:space="preserve"> data valued subscripts.</w:t>
      </w:r>
    </w:p>
    <w:p w14:paraId="3FA1F9E8" w14:textId="77777777" w:rsidR="00B04A85" w:rsidRPr="002A3910" w:rsidRDefault="00B04A85" w:rsidP="007067CD">
      <w:pPr>
        <w:pStyle w:val="Heading5"/>
      </w:pPr>
      <w:r w:rsidRPr="002A3910">
        <w:t>Sorting Using One or More Subscript Levels</w:t>
      </w:r>
    </w:p>
    <w:p w14:paraId="43FD0063" w14:textId="77777777" w:rsidR="00B04A85" w:rsidRPr="002A3910" w:rsidRDefault="00B04A85" w:rsidP="00B04A85">
      <w:pPr>
        <w:pStyle w:val="BodyText"/>
      </w:pPr>
      <w:r w:rsidRPr="002A3910">
        <w:t xml:space="preserve">Each intervening subscript level between the static part of the open global root in </w:t>
      </w:r>
      <w:r w:rsidRPr="002A3910">
        <w:rPr>
          <w:b/>
        </w:rPr>
        <w:t>BY(0)</w:t>
      </w:r>
      <w:r w:rsidRPr="002A3910">
        <w:t xml:space="preserve"> and the record number subscript level serves as one sort level, starting with the highest subscript level.</w:t>
      </w:r>
    </w:p>
    <w:p w14:paraId="5C04BE43" w14:textId="61CB93EB" w:rsidR="00B04A85" w:rsidRPr="002A3910" w:rsidRDefault="00B04A85" w:rsidP="00B04A85">
      <w:pPr>
        <w:pStyle w:val="BodyText"/>
      </w:pPr>
      <w:r w:rsidRPr="002A3910">
        <w:t xml:space="preserve">In </w:t>
      </w:r>
      <w:r w:rsidRPr="002A3910">
        <w:rPr>
          <w:color w:val="0000FF"/>
          <w:u w:val="single"/>
        </w:rPr>
        <w:fldChar w:fldCharType="begin" w:fldLock="1"/>
      </w:r>
      <w:r w:rsidRPr="002A3910">
        <w:rPr>
          <w:color w:val="0000FF"/>
          <w:u w:val="single"/>
        </w:rPr>
        <w:instrText xml:space="preserve"> REF example_3 \h  \* MERGEFORMAT </w:instrText>
      </w:r>
      <w:r w:rsidRPr="002A3910">
        <w:rPr>
          <w:color w:val="0000FF"/>
          <w:u w:val="single"/>
        </w:rPr>
      </w:r>
      <w:r w:rsidRPr="002A3910">
        <w:rPr>
          <w:color w:val="0000FF"/>
          <w:u w:val="single"/>
        </w:rPr>
        <w:fldChar w:fldCharType="separate"/>
      </w:r>
      <w:r w:rsidR="00272B32" w:rsidRPr="002A3910">
        <w:rPr>
          <w:color w:val="0000FF"/>
          <w:u w:val="single"/>
        </w:rPr>
        <w:t>Example 3</w:t>
      </w:r>
      <w:r w:rsidRPr="002A3910">
        <w:rPr>
          <w:color w:val="0000FF"/>
          <w:u w:val="single"/>
        </w:rPr>
        <w:fldChar w:fldCharType="end"/>
      </w:r>
      <w:r w:rsidRPr="002A3910">
        <w:t>, the records would sort by the value of the free-text field stored in the first dynamic subscript, and within that by the value of the numeric field stored in the second dynamic subscript.</w:t>
      </w:r>
    </w:p>
    <w:p w14:paraId="3D040A8C" w14:textId="77777777" w:rsidR="00ED4750" w:rsidRPr="002A3910" w:rsidRDefault="00ED4750" w:rsidP="007067CD">
      <w:pPr>
        <w:pStyle w:val="Heading5"/>
      </w:pPr>
      <w:r w:rsidRPr="002A3910">
        <w:t>Additional Sorting with BY, FR, and TO</w:t>
      </w:r>
    </w:p>
    <w:p w14:paraId="5F158083" w14:textId="77777777" w:rsidR="00E754ED" w:rsidRPr="002A3910" w:rsidRDefault="00ED4750" w:rsidP="008B76D2">
      <w:pPr>
        <w:pStyle w:val="BodyText"/>
      </w:pPr>
      <w:r w:rsidRPr="002A3910">
        <w:t xml:space="preserve">When using </w:t>
      </w:r>
      <w:r w:rsidRPr="002A3910">
        <w:rPr>
          <w:b/>
        </w:rPr>
        <w:t>BY(0)</w:t>
      </w:r>
      <w:r w:rsidRPr="002A3910">
        <w:t xml:space="preserve">, you can still sort in the usual way (setting </w:t>
      </w:r>
      <w:r w:rsidRPr="002A3910">
        <w:rPr>
          <w:b/>
        </w:rPr>
        <w:t>BY</w:t>
      </w:r>
      <w:r w:rsidRPr="002A3910">
        <w:t xml:space="preserve">, </w:t>
      </w:r>
      <w:r w:rsidRPr="002A3910">
        <w:rPr>
          <w:b/>
        </w:rPr>
        <w:t>FR</w:t>
      </w:r>
      <w:r w:rsidRPr="002A3910">
        <w:t xml:space="preserve">, and </w:t>
      </w:r>
      <w:r w:rsidRPr="002A3910">
        <w:rPr>
          <w:b/>
        </w:rPr>
        <w:t>TO</w:t>
      </w:r>
      <w:r w:rsidRPr="002A3910">
        <w:t xml:space="preserve">) to </w:t>
      </w:r>
      <w:r w:rsidRPr="002A3910">
        <w:rPr>
          <w:rStyle w:val="Emphasis"/>
          <w:iCs/>
        </w:rPr>
        <w:t>further</w:t>
      </w:r>
      <w:r w:rsidRPr="002A3910">
        <w:t xml:space="preserve"> sort and limit the range within the list provided by </w:t>
      </w:r>
      <w:r w:rsidRPr="002A3910">
        <w:rPr>
          <w:b/>
        </w:rPr>
        <w:t>BY(0)</w:t>
      </w:r>
      <w:r w:rsidR="00E754ED" w:rsidRPr="002A3910">
        <w:t>.</w:t>
      </w:r>
    </w:p>
    <w:p w14:paraId="56F011C2" w14:textId="77777777" w:rsidR="00E754ED" w:rsidRPr="002A3910" w:rsidRDefault="007869D8" w:rsidP="00E754ED">
      <w:pPr>
        <w:pStyle w:val="Note"/>
      </w:pPr>
      <w:r w:rsidRPr="002A3910">
        <w:rPr>
          <w:noProof/>
        </w:rPr>
        <w:drawing>
          <wp:inline distT="0" distB="0" distL="0" distR="0" wp14:anchorId="65204180" wp14:editId="4BB9DA13">
            <wp:extent cx="289560" cy="289560"/>
            <wp:effectExtent l="0" t="0" r="0" b="0"/>
            <wp:docPr id="1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sidRPr="002A3910">
        <w:tab/>
      </w:r>
      <w:r w:rsidR="00E754ED" w:rsidRPr="002A3910">
        <w:rPr>
          <w:b/>
        </w:rPr>
        <w:t>NOTE:</w:t>
      </w:r>
      <w:r w:rsidR="00E754ED" w:rsidRPr="002A3910">
        <w:t xml:space="preserve"> I</w:t>
      </w:r>
      <w:r w:rsidR="00ED4750" w:rsidRPr="002A3910">
        <w:t xml:space="preserve">f you set </w:t>
      </w:r>
      <w:r w:rsidR="00ED4750" w:rsidRPr="002A3910">
        <w:rPr>
          <w:b/>
        </w:rPr>
        <w:t>BY(0)</w:t>
      </w:r>
      <w:r w:rsidR="00ED4750" w:rsidRPr="002A3910">
        <w:t xml:space="preserve">, </w:t>
      </w:r>
      <w:r w:rsidR="00ED4750" w:rsidRPr="002A3910">
        <w:rPr>
          <w:b/>
        </w:rPr>
        <w:t>BY</w:t>
      </w:r>
      <w:r w:rsidR="00ED4750" w:rsidRPr="002A3910">
        <w:t xml:space="preserve"> </w:t>
      </w:r>
      <w:r w:rsidR="00ED4750" w:rsidRPr="002A3910">
        <w:rPr>
          <w:i/>
        </w:rPr>
        <w:t>cannot</w:t>
      </w:r>
      <w:r w:rsidR="00ED4750" w:rsidRPr="002A3910">
        <w:t xml:space="preserve"> contain the name of a SORT template.</w:t>
      </w:r>
    </w:p>
    <w:p w14:paraId="52E61618" w14:textId="74232D97" w:rsidR="00ED4750" w:rsidRPr="002A3910" w:rsidRDefault="007869D8" w:rsidP="00E754ED">
      <w:pPr>
        <w:pStyle w:val="Note"/>
      </w:pPr>
      <w:r w:rsidRPr="002A3910">
        <w:rPr>
          <w:noProof/>
        </w:rPr>
        <w:lastRenderedPageBreak/>
        <w:drawing>
          <wp:inline distT="0" distB="0" distL="0" distR="0" wp14:anchorId="6CAFDE1B" wp14:editId="33EFF05B">
            <wp:extent cx="289560" cy="289560"/>
            <wp:effectExtent l="0" t="0" r="0" b="0"/>
            <wp:docPr id="12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sidRPr="002A3910">
        <w:tab/>
      </w:r>
      <w:r w:rsidR="00E754ED" w:rsidRPr="002A3910">
        <w:rPr>
          <w:b/>
        </w:rPr>
        <w:t>REF:</w:t>
      </w:r>
      <w:r w:rsidR="00E754ED" w:rsidRPr="002A3910">
        <w:t xml:space="preserve"> </w:t>
      </w:r>
      <w:r w:rsidR="00ED4750" w:rsidRPr="002A3910">
        <w:t>If your sort is complicated, see the “</w:t>
      </w:r>
      <w:hyperlink w:anchor="StoringBY(0)Specs" w:history="1">
        <w:r w:rsidR="00A33A22" w:rsidRPr="002A3910">
          <w:rPr>
            <w:rStyle w:val="Hyperlink"/>
          </w:rPr>
          <w:t>Storing BY(0) Specifications in SORT Templates</w:t>
        </w:r>
      </w:hyperlink>
      <w:r w:rsidR="00ED4750" w:rsidRPr="002A3910">
        <w:t>” section.</w:t>
      </w:r>
    </w:p>
    <w:p w14:paraId="15FBC3AF" w14:textId="77777777" w:rsidR="000B2969" w:rsidRPr="002A3910" w:rsidRDefault="000B2969" w:rsidP="000B2969">
      <w:pPr>
        <w:pStyle w:val="BodyText6"/>
      </w:pPr>
    </w:p>
    <w:p w14:paraId="5FEA6FA8" w14:textId="3EC49102" w:rsidR="00ED4750" w:rsidRPr="002A3910" w:rsidRDefault="00ED4750" w:rsidP="008B76D2">
      <w:pPr>
        <w:pStyle w:val="BodyText"/>
      </w:pPr>
      <w:r w:rsidRPr="002A3910">
        <w:t xml:space="preserve">VA FileMan selects only the list of records specified by </w:t>
      </w:r>
      <w:r w:rsidRPr="002A3910">
        <w:rPr>
          <w:b/>
        </w:rPr>
        <w:t>BY(0)</w:t>
      </w:r>
      <w:r w:rsidRPr="002A3910">
        <w:t xml:space="preserve"> and its associated variables. VA FileMan accepts as-is the sort sequence created by any dynamic subscripts in the global specified in </w:t>
      </w:r>
      <w:r w:rsidRPr="002A3910">
        <w:rPr>
          <w:b/>
        </w:rPr>
        <w:t>BY(0)</w:t>
      </w:r>
      <w:r w:rsidRPr="002A3910">
        <w:t xml:space="preserve">. Then within that sort sequence, it further sorts the records by the information provided in the </w:t>
      </w:r>
      <w:r w:rsidRPr="002A3910">
        <w:rPr>
          <w:b/>
        </w:rPr>
        <w:t>BY</w:t>
      </w:r>
      <w:r w:rsidRPr="002A3910">
        <w:t xml:space="preserve">, </w:t>
      </w:r>
      <w:r w:rsidRPr="002A3910">
        <w:rPr>
          <w:b/>
        </w:rPr>
        <w:t>FR</w:t>
      </w:r>
      <w:r w:rsidRPr="002A3910">
        <w:t xml:space="preserve">, and </w:t>
      </w:r>
      <w:r w:rsidRPr="002A3910">
        <w:rPr>
          <w:b/>
        </w:rPr>
        <w:t>TO</w:t>
      </w:r>
      <w:r w:rsidRPr="002A3910">
        <w:t xml:space="preserve"> variables.</w:t>
      </w:r>
    </w:p>
    <w:p w14:paraId="3FCA712C" w14:textId="77777777" w:rsidR="00ED4750" w:rsidRPr="002A3910" w:rsidRDefault="00ED4750" w:rsidP="008B76D2">
      <w:pPr>
        <w:pStyle w:val="BodyText"/>
      </w:pPr>
      <w:r w:rsidRPr="002A3910">
        <w:t xml:space="preserve">You can only sort by up to </w:t>
      </w:r>
      <w:r w:rsidR="002B56CE" w:rsidRPr="002A3910">
        <w:t>seven (</w:t>
      </w:r>
      <w:r w:rsidRPr="002A3910">
        <w:t>7</w:t>
      </w:r>
      <w:r w:rsidR="002B56CE" w:rsidRPr="002A3910">
        <w:t>)</w:t>
      </w:r>
      <w:r w:rsidRPr="002A3910">
        <w:t xml:space="preserve"> sort levels in EN1^DIP, so the number of subscripts you sort by using </w:t>
      </w:r>
      <w:r w:rsidRPr="002A3910">
        <w:rPr>
          <w:b/>
        </w:rPr>
        <w:t>BY(0)</w:t>
      </w:r>
      <w:r w:rsidRPr="002A3910">
        <w:t xml:space="preserve"> combined with the number of fields you sort by using </w:t>
      </w:r>
      <w:r w:rsidRPr="002A3910">
        <w:rPr>
          <w:b/>
        </w:rPr>
        <w:t>BY</w:t>
      </w:r>
      <w:r w:rsidRPr="002A3910">
        <w:t xml:space="preserve"> </w:t>
      </w:r>
      <w:r w:rsidRPr="002A3910">
        <w:rPr>
          <w:i/>
        </w:rPr>
        <w:t>must not</w:t>
      </w:r>
      <w:r w:rsidRPr="002A3910">
        <w:t xml:space="preserve"> total more than </w:t>
      </w:r>
      <w:r w:rsidRPr="002A3910">
        <w:rPr>
          <w:b/>
        </w:rPr>
        <w:t>7</w:t>
      </w:r>
      <w:r w:rsidRPr="002A3910">
        <w:t>.</w:t>
      </w:r>
    </w:p>
    <w:p w14:paraId="54648976" w14:textId="77777777" w:rsidR="00ED4750" w:rsidRPr="002A3910" w:rsidRDefault="00ED4750" w:rsidP="008B76D2">
      <w:pPr>
        <w:pStyle w:val="BodyText"/>
      </w:pPr>
      <w:r w:rsidRPr="002A3910">
        <w:t xml:space="preserve">If </w:t>
      </w:r>
      <w:r w:rsidRPr="002A3910">
        <w:rPr>
          <w:b/>
        </w:rPr>
        <w:t>BY(0)</w:t>
      </w:r>
      <w:r w:rsidRPr="002A3910">
        <w:t xml:space="preserve"> has been defined without</w:t>
      </w:r>
      <w:r w:rsidR="002B56CE" w:rsidRPr="002A3910">
        <w:t xml:space="preserve"> the</w:t>
      </w:r>
      <w:r w:rsidRPr="002A3910">
        <w:t xml:space="preserve"> </w:t>
      </w:r>
      <w:r w:rsidRPr="002A3910">
        <w:rPr>
          <w:b/>
        </w:rPr>
        <w:t>BY</w:t>
      </w:r>
      <w:r w:rsidRPr="002A3910">
        <w:t xml:space="preserve">, </w:t>
      </w:r>
      <w:r w:rsidRPr="002A3910">
        <w:rPr>
          <w:b/>
        </w:rPr>
        <w:t>FR</w:t>
      </w:r>
      <w:r w:rsidRPr="002A3910">
        <w:t xml:space="preserve">, and </w:t>
      </w:r>
      <w:r w:rsidRPr="002A3910">
        <w:rPr>
          <w:b/>
        </w:rPr>
        <w:t>TO</w:t>
      </w:r>
      <w:r w:rsidR="002B56CE" w:rsidRPr="002A3910">
        <w:t xml:space="preserve"> variables</w:t>
      </w:r>
      <w:r w:rsidRPr="002A3910">
        <w:t xml:space="preserve">, the user is </w:t>
      </w:r>
      <w:r w:rsidRPr="002A3910">
        <w:rPr>
          <w:i/>
          <w:iCs/>
        </w:rPr>
        <w:t xml:space="preserve">not </w:t>
      </w:r>
      <w:r w:rsidRPr="002A3910">
        <w:t>prompted for the SORT BY or FROM/TO ranges.</w:t>
      </w:r>
    </w:p>
    <w:p w14:paraId="2FFA63F6" w14:textId="77777777" w:rsidR="00ED4750" w:rsidRPr="002A3910" w:rsidRDefault="00ED4750" w:rsidP="007067CD">
      <w:pPr>
        <w:pStyle w:val="Heading5"/>
      </w:pPr>
      <w:bookmarkStart w:id="361" w:name="StoringBY(0)Specs"/>
      <w:bookmarkEnd w:id="361"/>
      <w:r w:rsidRPr="002A3910">
        <w:t>Storing BY(0) Specifications in SORT Templates</w:t>
      </w:r>
    </w:p>
    <w:p w14:paraId="33D9A404" w14:textId="77777777" w:rsidR="00ED4750" w:rsidRPr="002A3910" w:rsidRDefault="00ED4750" w:rsidP="008B76D2">
      <w:pPr>
        <w:pStyle w:val="BodyText"/>
      </w:pPr>
      <w:r w:rsidRPr="002A3910">
        <w:t xml:space="preserve">You can store the </w:t>
      </w:r>
      <w:r w:rsidRPr="002A3910">
        <w:rPr>
          <w:b/>
        </w:rPr>
        <w:t>BY(0)</w:t>
      </w:r>
      <w:r w:rsidRPr="002A3910">
        <w:t xml:space="preserve"> information in a SORT template, in order to design more complicated sorts. This allows you to sort using the global described in the </w:t>
      </w:r>
      <w:r w:rsidRPr="002A3910">
        <w:rPr>
          <w:b/>
        </w:rPr>
        <w:t>BY(0)</w:t>
      </w:r>
      <w:r w:rsidRPr="002A3910">
        <w:t xml:space="preserve"> variable, and within those subscripts, to sort by additional fields and to save the entire sort description into a template. You need programmer access to do this.</w:t>
      </w:r>
    </w:p>
    <w:p w14:paraId="3F760A84" w14:textId="562CAFF2" w:rsidR="00ED4750" w:rsidRPr="002A3910" w:rsidRDefault="00ED4750" w:rsidP="003419D7">
      <w:pPr>
        <w:pStyle w:val="BodyText"/>
        <w:keepNext/>
        <w:keepLines/>
      </w:pPr>
      <w:r w:rsidRPr="002A3910">
        <w:lastRenderedPageBreak/>
        <w:t xml:space="preserve">In VA FileMan’s sort dialog (with programmer access), at the </w:t>
      </w:r>
      <w:r w:rsidR="002B56CE" w:rsidRPr="002A3910">
        <w:t>“</w:t>
      </w:r>
      <w:r w:rsidRPr="002A3910">
        <w:t>SORT BY:</w:t>
      </w:r>
      <w:r w:rsidR="002B56CE" w:rsidRPr="002A3910">
        <w:t>”</w:t>
      </w:r>
      <w:r w:rsidRPr="002A3910">
        <w:t xml:space="preserve"> prompt, you can enter the characters </w:t>
      </w:r>
      <w:r w:rsidRPr="002A3910">
        <w:rPr>
          <w:b/>
        </w:rPr>
        <w:t>BY(0)</w:t>
      </w:r>
      <w:r w:rsidRPr="002A3910">
        <w:t xml:space="preserve"> as shown in </w:t>
      </w:r>
      <w:r w:rsidR="002B56CE" w:rsidRPr="002A3910">
        <w:rPr>
          <w:color w:val="0000FF"/>
          <w:u w:val="single"/>
        </w:rPr>
        <w:fldChar w:fldCharType="begin" w:fldLock="1"/>
      </w:r>
      <w:r w:rsidR="002B56CE" w:rsidRPr="002A3910">
        <w:rPr>
          <w:color w:val="0000FF"/>
          <w:u w:val="single"/>
        </w:rPr>
        <w:instrText xml:space="preserve"> REF _Ref492391564 \h  \* MERGEFORMAT </w:instrText>
      </w:r>
      <w:r w:rsidR="002B56CE" w:rsidRPr="002A3910">
        <w:rPr>
          <w:color w:val="0000FF"/>
          <w:u w:val="single"/>
        </w:rPr>
      </w:r>
      <w:r w:rsidR="002B56CE" w:rsidRPr="002A3910">
        <w:rPr>
          <w:color w:val="0000FF"/>
          <w:u w:val="single"/>
        </w:rPr>
        <w:fldChar w:fldCharType="separate"/>
      </w:r>
      <w:r w:rsidR="00272B32" w:rsidRPr="002A3910">
        <w:rPr>
          <w:color w:val="0000FF"/>
          <w:u w:val="single"/>
        </w:rPr>
        <w:t>Figure 40</w:t>
      </w:r>
      <w:r w:rsidR="002B56CE" w:rsidRPr="002A3910">
        <w:rPr>
          <w:color w:val="0000FF"/>
          <w:u w:val="single"/>
        </w:rPr>
        <w:fldChar w:fldCharType="end"/>
      </w:r>
      <w:r w:rsidRPr="002A3910">
        <w:t xml:space="preserve">. When you enter </w:t>
      </w:r>
      <w:r w:rsidRPr="002A3910">
        <w:rPr>
          <w:b/>
        </w:rPr>
        <w:t>BY(0)</w:t>
      </w:r>
      <w:r w:rsidRPr="002A3910">
        <w:t xml:space="preserve">, you are then prompted for the </w:t>
      </w:r>
      <w:r w:rsidRPr="002A3910">
        <w:rPr>
          <w:b/>
        </w:rPr>
        <w:t>BY(0)</w:t>
      </w:r>
      <w:r w:rsidRPr="002A3910">
        <w:t xml:space="preserve">, </w:t>
      </w:r>
      <w:r w:rsidRPr="002A3910">
        <w:rPr>
          <w:b/>
        </w:rPr>
        <w:t>L(0)</w:t>
      </w:r>
      <w:r w:rsidR="002B56CE" w:rsidRPr="002A3910">
        <w:t>,</w:t>
      </w:r>
      <w:r w:rsidRPr="002A3910">
        <w:t xml:space="preserve"> and all related values</w:t>
      </w:r>
      <w:r w:rsidR="002B56CE" w:rsidRPr="002A3910">
        <w:t>;</w:t>
      </w:r>
      <w:r w:rsidRPr="002A3910">
        <w:t xml:space="preserve"> exactly the same as if they were entered as input variables to the EN1^DIP call.</w:t>
      </w:r>
    </w:p>
    <w:p w14:paraId="5F9F05E6" w14:textId="77777777" w:rsidR="000B2969" w:rsidRPr="002A3910" w:rsidRDefault="000B2969" w:rsidP="003419D7">
      <w:pPr>
        <w:pStyle w:val="BodyText6"/>
        <w:keepNext/>
        <w:keepLines/>
      </w:pPr>
    </w:p>
    <w:p w14:paraId="2E7E345C" w14:textId="2C187381" w:rsidR="00854C5A" w:rsidRPr="002A3910" w:rsidRDefault="00854C5A" w:rsidP="00854C5A">
      <w:pPr>
        <w:pStyle w:val="Caption"/>
      </w:pPr>
      <w:bookmarkStart w:id="362" w:name="_Ref492391564"/>
      <w:bookmarkStart w:id="363" w:name="_Toc159568311"/>
      <w:r w:rsidRPr="002A3910">
        <w:t xml:space="preserve">Figure </w:t>
      </w:r>
      <w:r w:rsidRPr="002A3910">
        <w:fldChar w:fldCharType="begin"/>
      </w:r>
      <w:r w:rsidRPr="002A3910">
        <w:instrText>SEQ Figure \* ARABIC</w:instrText>
      </w:r>
      <w:r w:rsidRPr="002A3910">
        <w:fldChar w:fldCharType="separate"/>
      </w:r>
      <w:r w:rsidR="002D1B25">
        <w:rPr>
          <w:noProof/>
        </w:rPr>
        <w:t>40</w:t>
      </w:r>
      <w:r w:rsidRPr="002A3910">
        <w:fldChar w:fldCharType="end"/>
      </w:r>
      <w:bookmarkEnd w:id="362"/>
      <w:r w:rsidRPr="002A3910">
        <w:t xml:space="preserve">: </w:t>
      </w:r>
      <w:r w:rsidR="008D4025" w:rsidRPr="002A3910">
        <w:t>EN1^DIP API—</w:t>
      </w:r>
      <w:r w:rsidR="00245554" w:rsidRPr="002A3910">
        <w:t>Sort</w:t>
      </w:r>
      <w:r w:rsidRPr="002A3910">
        <w:t xml:space="preserve"> BY(0) Example</w:t>
      </w:r>
      <w:bookmarkEnd w:id="363"/>
    </w:p>
    <w:p w14:paraId="3AAB6F0F" w14:textId="77777777" w:rsidR="00ED4750" w:rsidRPr="002A3910" w:rsidRDefault="00ED4750" w:rsidP="00ED4750">
      <w:pPr>
        <w:pStyle w:val="Dialogue"/>
      </w:pPr>
      <w:r w:rsidRPr="002A3910">
        <w:t xml:space="preserve">Select OPTION: </w:t>
      </w:r>
      <w:r w:rsidRPr="002A3910">
        <w:rPr>
          <w:b/>
          <w:highlight w:val="yellow"/>
        </w:rPr>
        <w:t>2 &lt;Enter&gt;</w:t>
      </w:r>
      <w:r w:rsidRPr="002A3910">
        <w:t xml:space="preserve"> PRINT FILE ENTRIES</w:t>
      </w:r>
    </w:p>
    <w:p w14:paraId="5DD070C8" w14:textId="77777777" w:rsidR="00ED4750" w:rsidRPr="002A3910" w:rsidRDefault="00ED4750" w:rsidP="00ED4750">
      <w:pPr>
        <w:pStyle w:val="Dialogue"/>
      </w:pPr>
    </w:p>
    <w:p w14:paraId="20839CCC" w14:textId="77777777" w:rsidR="00ED4750" w:rsidRPr="002A3910" w:rsidRDefault="00ED4750" w:rsidP="00ED4750">
      <w:pPr>
        <w:pStyle w:val="Dialogue"/>
        <w:rPr>
          <w:b/>
          <w:bCs/>
        </w:rPr>
      </w:pPr>
      <w:r w:rsidRPr="002A3910">
        <w:t>OUTPUT FROM WHAT FILE:</w:t>
      </w:r>
      <w:r w:rsidRPr="002A3910">
        <w:rPr>
          <w:b/>
          <w:bCs/>
        </w:rPr>
        <w:t xml:space="preserve"> </w:t>
      </w:r>
      <w:r w:rsidRPr="002A3910">
        <w:rPr>
          <w:bCs/>
          <w:i/>
        </w:rPr>
        <w:t>ZZTAMI TEST</w:t>
      </w:r>
      <w:r w:rsidRPr="002A3910">
        <w:rPr>
          <w:bCs/>
        </w:rPr>
        <w:t>//</w:t>
      </w:r>
      <w:r w:rsidRPr="002A3910">
        <w:rPr>
          <w:b/>
          <w:bCs/>
        </w:rPr>
        <w:t xml:space="preserve"> </w:t>
      </w:r>
      <w:r w:rsidRPr="002A3910">
        <w:rPr>
          <w:b/>
          <w:highlight w:val="yellow"/>
        </w:rPr>
        <w:t>&lt;Enter&gt;</w:t>
      </w:r>
    </w:p>
    <w:p w14:paraId="7423066A" w14:textId="77777777" w:rsidR="00ED4750" w:rsidRPr="002A3910" w:rsidRDefault="00ED4750" w:rsidP="00ED4750">
      <w:pPr>
        <w:pStyle w:val="Dialogue"/>
        <w:rPr>
          <w:b/>
          <w:bCs/>
        </w:rPr>
      </w:pPr>
      <w:r w:rsidRPr="002A3910">
        <w:t>SORT BY: NAME//</w:t>
      </w:r>
      <w:r w:rsidRPr="002A3910">
        <w:rPr>
          <w:b/>
          <w:bCs/>
        </w:rPr>
        <w:t xml:space="preserve"> </w:t>
      </w:r>
      <w:r w:rsidRPr="002A3910">
        <w:rPr>
          <w:b/>
          <w:bCs/>
          <w:highlight w:val="yellow"/>
        </w:rPr>
        <w:t>BY(0)</w:t>
      </w:r>
    </w:p>
    <w:p w14:paraId="7EB9F535" w14:textId="77777777" w:rsidR="00ED4750" w:rsidRPr="002A3910" w:rsidRDefault="00ED4750" w:rsidP="00ED4750">
      <w:pPr>
        <w:pStyle w:val="Dialogue"/>
      </w:pPr>
    </w:p>
    <w:p w14:paraId="3F00F741" w14:textId="77777777" w:rsidR="00ED4750" w:rsidRPr="002A3910" w:rsidRDefault="00ED4750" w:rsidP="00ED4750">
      <w:pPr>
        <w:pStyle w:val="Dialogue"/>
        <w:rPr>
          <w:b/>
        </w:rPr>
      </w:pPr>
      <w:r w:rsidRPr="002A3910">
        <w:t xml:space="preserve">BY(0): // </w:t>
      </w:r>
      <w:r w:rsidRPr="002A3910">
        <w:rPr>
          <w:b/>
          <w:highlight w:val="yellow"/>
        </w:rPr>
        <w:t>^DIZ(662001,”H”,</w:t>
      </w:r>
    </w:p>
    <w:p w14:paraId="231A3BFA" w14:textId="77777777" w:rsidR="00ED4750" w:rsidRPr="002A3910" w:rsidRDefault="00ED4750" w:rsidP="00ED4750">
      <w:pPr>
        <w:pStyle w:val="Dialogue"/>
        <w:rPr>
          <w:b/>
          <w:bCs/>
        </w:rPr>
      </w:pPr>
      <w:r w:rsidRPr="002A3910">
        <w:t xml:space="preserve">L(0): // </w:t>
      </w:r>
      <w:r w:rsidRPr="002A3910">
        <w:rPr>
          <w:b/>
          <w:bCs/>
          <w:highlight w:val="yellow"/>
        </w:rPr>
        <w:t>2</w:t>
      </w:r>
    </w:p>
    <w:p w14:paraId="407BA49C" w14:textId="77777777" w:rsidR="00ED4750" w:rsidRPr="002A3910" w:rsidRDefault="00ED4750" w:rsidP="00ED4750">
      <w:pPr>
        <w:pStyle w:val="Dialogue"/>
      </w:pPr>
    </w:p>
    <w:p w14:paraId="6266D6C0" w14:textId="77777777" w:rsidR="00ED4750" w:rsidRPr="002A3910" w:rsidRDefault="00ED4750" w:rsidP="00ED4750">
      <w:pPr>
        <w:pStyle w:val="Dialogue"/>
      </w:pPr>
      <w:r w:rsidRPr="002A3910">
        <w:t xml:space="preserve">Edit ranges or subheaders? NO// </w:t>
      </w:r>
      <w:r w:rsidRPr="002A3910">
        <w:rPr>
          <w:b/>
          <w:bCs/>
          <w:highlight w:val="yellow"/>
        </w:rPr>
        <w:t>YES</w:t>
      </w:r>
    </w:p>
    <w:p w14:paraId="1E497B0A" w14:textId="77777777" w:rsidR="00ED4750" w:rsidRPr="002A3910" w:rsidRDefault="00ED4750" w:rsidP="00ED4750">
      <w:pPr>
        <w:pStyle w:val="Dialogue"/>
      </w:pPr>
    </w:p>
    <w:p w14:paraId="0401E8B5" w14:textId="77777777" w:rsidR="00ED4750" w:rsidRPr="002A3910" w:rsidRDefault="00ED4750" w:rsidP="00ED4750">
      <w:pPr>
        <w:pStyle w:val="Dialogue"/>
      </w:pPr>
      <w:r w:rsidRPr="002A3910">
        <w:t xml:space="preserve">SUBSCRIPT LEVEL: 1// </w:t>
      </w:r>
      <w:r w:rsidRPr="002A3910">
        <w:rPr>
          <w:b/>
          <w:bCs/>
          <w:highlight w:val="yellow"/>
        </w:rPr>
        <w:t>1</w:t>
      </w:r>
    </w:p>
    <w:p w14:paraId="58491276" w14:textId="77777777" w:rsidR="00ED4750" w:rsidRPr="002A3910" w:rsidRDefault="00ED4750" w:rsidP="00ED4750">
      <w:pPr>
        <w:pStyle w:val="Dialogue"/>
      </w:pPr>
      <w:r w:rsidRPr="002A3910">
        <w:t xml:space="preserve">FR(0,n): // </w:t>
      </w:r>
      <w:r w:rsidRPr="002A3910">
        <w:rPr>
          <w:b/>
          <w:bCs/>
          <w:highlight w:val="yellow"/>
        </w:rPr>
        <w:t>2690101</w:t>
      </w:r>
    </w:p>
    <w:p w14:paraId="0656273E" w14:textId="77777777" w:rsidR="00ED4750" w:rsidRPr="002A3910" w:rsidRDefault="00ED4750" w:rsidP="00ED4750">
      <w:pPr>
        <w:pStyle w:val="Dialogue"/>
      </w:pPr>
      <w:r w:rsidRPr="002A3910">
        <w:t xml:space="preserve">TO(0,n): // </w:t>
      </w:r>
      <w:r w:rsidRPr="002A3910">
        <w:rPr>
          <w:b/>
          <w:bCs/>
          <w:highlight w:val="yellow"/>
        </w:rPr>
        <w:t>2701231</w:t>
      </w:r>
    </w:p>
    <w:p w14:paraId="322C17FE" w14:textId="77777777" w:rsidR="00ED4750" w:rsidRPr="002A3910" w:rsidRDefault="00ED4750" w:rsidP="00ED4750">
      <w:pPr>
        <w:pStyle w:val="Dialogue"/>
      </w:pPr>
      <w:r w:rsidRPr="002A3910">
        <w:t xml:space="preserve">DISPAR(0,n) PIECE ONE: // </w:t>
      </w:r>
      <w:r w:rsidRPr="002A3910">
        <w:rPr>
          <w:b/>
          <w:highlight w:val="yellow"/>
        </w:rPr>
        <w:t>&lt;Enter&gt;</w:t>
      </w:r>
    </w:p>
    <w:p w14:paraId="60A13407" w14:textId="77777777" w:rsidR="00ED4750" w:rsidRPr="002A3910" w:rsidRDefault="00ED4750" w:rsidP="00ED4750">
      <w:pPr>
        <w:pStyle w:val="Dialogue"/>
      </w:pPr>
      <w:r w:rsidRPr="002A3910">
        <w:t xml:space="preserve">DISPAR(0,n) PIECE TWO: // </w:t>
      </w:r>
      <w:r w:rsidRPr="002A3910">
        <w:rPr>
          <w:b/>
          <w:bCs/>
        </w:rPr>
        <w:t>;</w:t>
      </w:r>
      <w:r w:rsidRPr="002A3910">
        <w:rPr>
          <w:b/>
          <w:bCs/>
          <w:highlight w:val="yellow"/>
        </w:rPr>
        <w:t>”Date of Birth: “</w:t>
      </w:r>
    </w:p>
    <w:p w14:paraId="2355D8B2" w14:textId="77777777" w:rsidR="00ED4750" w:rsidRPr="002A3910" w:rsidRDefault="00ED4750" w:rsidP="00ED4750">
      <w:pPr>
        <w:pStyle w:val="Dialogue"/>
      </w:pPr>
      <w:r w:rsidRPr="002A3910">
        <w:t>DISPAR(0,n,OUT): //</w:t>
      </w:r>
      <w:r w:rsidRPr="002A3910">
        <w:rPr>
          <w:b/>
          <w:bCs/>
        </w:rPr>
        <w:t xml:space="preserve"> </w:t>
      </w:r>
      <w:r w:rsidRPr="002A3910">
        <w:rPr>
          <w:b/>
          <w:bCs/>
          <w:highlight w:val="yellow"/>
        </w:rPr>
        <w:t>S Y=$$FMTE^XLFDT(Y,1)</w:t>
      </w:r>
    </w:p>
    <w:p w14:paraId="2F66EA93" w14:textId="77777777" w:rsidR="00ED4750" w:rsidRPr="002A3910" w:rsidRDefault="00ED4750" w:rsidP="00ED4750">
      <w:pPr>
        <w:pStyle w:val="Dialogue"/>
      </w:pPr>
    </w:p>
    <w:p w14:paraId="1A41CEF0" w14:textId="77777777" w:rsidR="00ED4750" w:rsidRPr="002A3910" w:rsidRDefault="00ED4750" w:rsidP="00ED4750">
      <w:pPr>
        <w:pStyle w:val="Dialogue"/>
      </w:pPr>
      <w:r w:rsidRPr="002A3910">
        <w:t xml:space="preserve">Edit ranges or subheaders? NO// </w:t>
      </w:r>
      <w:r w:rsidRPr="002A3910">
        <w:rPr>
          <w:b/>
          <w:highlight w:val="yellow"/>
        </w:rPr>
        <w:t>&lt;Enter&gt;</w:t>
      </w:r>
    </w:p>
    <w:p w14:paraId="69AC963E" w14:textId="77777777" w:rsidR="00ED4750" w:rsidRPr="002A3910" w:rsidRDefault="00ED4750" w:rsidP="00ED4750">
      <w:pPr>
        <w:pStyle w:val="Dialogue"/>
      </w:pPr>
    </w:p>
    <w:p w14:paraId="1D0CA630" w14:textId="77777777" w:rsidR="00ED4750" w:rsidRPr="002A3910" w:rsidRDefault="00ED4750" w:rsidP="00ED4750">
      <w:pPr>
        <w:pStyle w:val="Dialogue"/>
      </w:pPr>
      <w:r w:rsidRPr="002A3910">
        <w:t>BY(0)=^DIZ(662001,”H”,     L(0)=2</w:t>
      </w:r>
    </w:p>
    <w:p w14:paraId="095034DD" w14:textId="77777777" w:rsidR="00ED4750" w:rsidRPr="002A3910" w:rsidRDefault="00ED4750" w:rsidP="00ED4750">
      <w:pPr>
        <w:pStyle w:val="Dialogue"/>
      </w:pPr>
    </w:p>
    <w:p w14:paraId="6508C951" w14:textId="77777777" w:rsidR="00ED4750" w:rsidRPr="002A3910" w:rsidRDefault="00ED4750" w:rsidP="00ED4750">
      <w:pPr>
        <w:pStyle w:val="Dialogue"/>
      </w:pPr>
      <w:r w:rsidRPr="002A3910">
        <w:t>SUB: 1 FR(0,1): 2690101</w:t>
      </w:r>
    </w:p>
    <w:p w14:paraId="1D2009C3" w14:textId="77777777" w:rsidR="00ED4750" w:rsidRPr="002A3910" w:rsidRDefault="00ED4750" w:rsidP="00ED4750">
      <w:pPr>
        <w:pStyle w:val="Dialogue"/>
      </w:pPr>
      <w:r w:rsidRPr="002A3910">
        <w:t xml:space="preserve">       TO(0,1): 2701231</w:t>
      </w:r>
    </w:p>
    <w:p w14:paraId="71232F71" w14:textId="77777777" w:rsidR="00ED4750" w:rsidRPr="002A3910" w:rsidRDefault="00ED4750" w:rsidP="00ED4750">
      <w:pPr>
        <w:pStyle w:val="Dialogue"/>
      </w:pPr>
      <w:r w:rsidRPr="002A3910">
        <w:t xml:space="preserve">       DISPAR(0,1) PIECE ONE: </w:t>
      </w:r>
    </w:p>
    <w:p w14:paraId="6DDFE554" w14:textId="77777777" w:rsidR="00ED4750" w:rsidRPr="002A3910" w:rsidRDefault="00ED4750" w:rsidP="00ED4750">
      <w:pPr>
        <w:pStyle w:val="Dialogue"/>
      </w:pPr>
      <w:r w:rsidRPr="002A3910">
        <w:t xml:space="preserve">       DISPAR(0,1) PIECE TWO: ;”Date of Birth: “</w:t>
      </w:r>
    </w:p>
    <w:p w14:paraId="416DBB48" w14:textId="77777777" w:rsidR="00ED4750" w:rsidRPr="002A3910" w:rsidRDefault="00ED4750" w:rsidP="00ED4750">
      <w:pPr>
        <w:pStyle w:val="Dialogue"/>
      </w:pPr>
      <w:r w:rsidRPr="002A3910">
        <w:t xml:space="preserve">       DISPAR(0,1,OUT): S Y=$$FMTE^XLFDT(Y,1)</w:t>
      </w:r>
    </w:p>
    <w:p w14:paraId="29B6850F" w14:textId="77777777" w:rsidR="00ED4750" w:rsidRPr="002A3910" w:rsidRDefault="00ED4750" w:rsidP="00ED4750">
      <w:pPr>
        <w:pStyle w:val="Dialogue"/>
      </w:pPr>
    </w:p>
    <w:p w14:paraId="5A1B6A5D" w14:textId="77777777" w:rsidR="00ED4750" w:rsidRPr="002A3910" w:rsidRDefault="00ED4750" w:rsidP="00ED4750">
      <w:pPr>
        <w:pStyle w:val="Dialogue"/>
      </w:pPr>
      <w:r w:rsidRPr="002A3910">
        <w:t xml:space="preserve">OK? YES// </w:t>
      </w:r>
      <w:r w:rsidRPr="002A3910">
        <w:rPr>
          <w:b/>
          <w:highlight w:val="yellow"/>
        </w:rPr>
        <w:t>&lt;Enter&gt;</w:t>
      </w:r>
    </w:p>
    <w:p w14:paraId="68CC4A6C" w14:textId="77777777" w:rsidR="00ED4750" w:rsidRPr="002A3910" w:rsidRDefault="00ED4750" w:rsidP="00ED4750">
      <w:pPr>
        <w:pStyle w:val="Dialogue"/>
      </w:pPr>
      <w:r w:rsidRPr="002A3910">
        <w:t xml:space="preserve">Enter additional sort fields? NO// </w:t>
      </w:r>
      <w:r w:rsidRPr="002A3910">
        <w:rPr>
          <w:b/>
          <w:bCs/>
          <w:highlight w:val="yellow"/>
        </w:rPr>
        <w:t>YES</w:t>
      </w:r>
    </w:p>
    <w:p w14:paraId="00500CDF" w14:textId="77777777" w:rsidR="00ED4750" w:rsidRPr="002A3910" w:rsidRDefault="00ED4750" w:rsidP="00ED4750">
      <w:pPr>
        <w:pStyle w:val="Dialogue"/>
      </w:pPr>
    </w:p>
    <w:p w14:paraId="1A0A6F40" w14:textId="77777777" w:rsidR="00ED4750" w:rsidRPr="002A3910" w:rsidRDefault="00ED4750" w:rsidP="00ED4750">
      <w:pPr>
        <w:pStyle w:val="Dialogue"/>
      </w:pPr>
      <w:r w:rsidRPr="002A3910">
        <w:t xml:space="preserve">WITHIN BY(0), SORT BY: </w:t>
      </w:r>
      <w:r w:rsidRPr="002A3910">
        <w:rPr>
          <w:b/>
          <w:bCs/>
          <w:highlight w:val="yellow"/>
        </w:rPr>
        <w:t>NAME</w:t>
      </w:r>
    </w:p>
    <w:p w14:paraId="1D5AB27C" w14:textId="77777777" w:rsidR="00ED4750" w:rsidRPr="002A3910" w:rsidRDefault="00ED4750" w:rsidP="00ED4750">
      <w:pPr>
        <w:pStyle w:val="Dialogue"/>
      </w:pPr>
      <w:r w:rsidRPr="002A3910">
        <w:t xml:space="preserve">START WITH NAME: FIRST// </w:t>
      </w:r>
      <w:r w:rsidRPr="002A3910">
        <w:rPr>
          <w:b/>
          <w:highlight w:val="yellow"/>
        </w:rPr>
        <w:t>&lt;Enter&gt;</w:t>
      </w:r>
    </w:p>
    <w:p w14:paraId="3B7E04C9" w14:textId="77777777" w:rsidR="00ED4750" w:rsidRPr="002A3910" w:rsidRDefault="00ED4750" w:rsidP="00ED4750">
      <w:pPr>
        <w:pStyle w:val="Dialogue"/>
      </w:pPr>
      <w:r w:rsidRPr="002A3910">
        <w:t xml:space="preserve">      WITHIN NAME, SORT BY: </w:t>
      </w:r>
      <w:r w:rsidRPr="002A3910">
        <w:rPr>
          <w:b/>
          <w:highlight w:val="yellow"/>
        </w:rPr>
        <w:t>&lt;Enter&gt;</w:t>
      </w:r>
    </w:p>
    <w:p w14:paraId="6C8A78D8" w14:textId="77777777" w:rsidR="00ED4750" w:rsidRPr="002A3910" w:rsidRDefault="00ED4750" w:rsidP="00ED4750">
      <w:pPr>
        <w:pStyle w:val="Dialogue"/>
      </w:pPr>
    </w:p>
    <w:p w14:paraId="174AF0E8" w14:textId="77777777" w:rsidR="00ED4750" w:rsidRPr="002A3910" w:rsidRDefault="00ED4750" w:rsidP="00ED4750">
      <w:pPr>
        <w:pStyle w:val="Dialogue"/>
      </w:pPr>
      <w:r w:rsidRPr="002A3910">
        <w:t xml:space="preserve">STORE IN ‘SORT’ TEMPLATE: </w:t>
      </w:r>
      <w:r w:rsidRPr="002A3910">
        <w:rPr>
          <w:b/>
          <w:bCs/>
          <w:highlight w:val="yellow"/>
        </w:rPr>
        <w:t>ZZTAMIBY0</w:t>
      </w:r>
    </w:p>
    <w:p w14:paraId="3108A044" w14:textId="77777777" w:rsidR="00ED4750" w:rsidRPr="002A3910" w:rsidRDefault="00ED4750" w:rsidP="00B66E33">
      <w:pPr>
        <w:pStyle w:val="BodyText6"/>
      </w:pPr>
    </w:p>
    <w:p w14:paraId="32F91C15" w14:textId="77777777" w:rsidR="00ED4750" w:rsidRPr="002A3910" w:rsidRDefault="00ED4750" w:rsidP="008B76D2">
      <w:pPr>
        <w:pStyle w:val="BodyText"/>
      </w:pPr>
      <w:r w:rsidRPr="002A3910">
        <w:t xml:space="preserve">When you enter </w:t>
      </w:r>
      <w:r w:rsidRPr="002A3910">
        <w:rPr>
          <w:b/>
        </w:rPr>
        <w:t>BY(0)</w:t>
      </w:r>
      <w:r w:rsidRPr="002A3910">
        <w:t xml:space="preserve">, you are prompted for </w:t>
      </w:r>
      <w:r w:rsidRPr="002A3910">
        <w:rPr>
          <w:b/>
        </w:rPr>
        <w:t>BY(0)</w:t>
      </w:r>
      <w:r w:rsidRPr="002A3910">
        <w:t xml:space="preserve"> and </w:t>
      </w:r>
      <w:r w:rsidRPr="002A3910">
        <w:rPr>
          <w:b/>
        </w:rPr>
        <w:t>L(0)</w:t>
      </w:r>
      <w:r w:rsidRPr="002A3910">
        <w:t xml:space="preserve">. In addition, you are asked if you want to edit ranges or subheaders. This lets you enter the </w:t>
      </w:r>
      <w:r w:rsidRPr="002A3910">
        <w:rPr>
          <w:b/>
        </w:rPr>
        <w:t>FR(0,</w:t>
      </w:r>
      <w:r w:rsidRPr="002A3910">
        <w:rPr>
          <w:b/>
          <w:i/>
        </w:rPr>
        <w:t>n</w:t>
      </w:r>
      <w:r w:rsidRPr="002A3910">
        <w:rPr>
          <w:b/>
        </w:rPr>
        <w:t>)</w:t>
      </w:r>
      <w:r w:rsidRPr="002A3910">
        <w:t xml:space="preserve">, </w:t>
      </w:r>
      <w:r w:rsidRPr="002A3910">
        <w:rPr>
          <w:b/>
        </w:rPr>
        <w:t>TO(0,</w:t>
      </w:r>
      <w:r w:rsidRPr="002A3910">
        <w:rPr>
          <w:b/>
          <w:i/>
        </w:rPr>
        <w:t>n</w:t>
      </w:r>
      <w:r w:rsidRPr="002A3910">
        <w:rPr>
          <w:b/>
        </w:rPr>
        <w:t>)</w:t>
      </w:r>
      <w:r w:rsidRPr="002A3910">
        <w:t xml:space="preserve">, </w:t>
      </w:r>
      <w:r w:rsidRPr="002A3910">
        <w:rPr>
          <w:b/>
        </w:rPr>
        <w:t>DISPAR(0,</w:t>
      </w:r>
      <w:r w:rsidRPr="002A3910">
        <w:rPr>
          <w:b/>
          <w:i/>
        </w:rPr>
        <w:t>n</w:t>
      </w:r>
      <w:r w:rsidRPr="002A3910">
        <w:rPr>
          <w:b/>
        </w:rPr>
        <w:t>)</w:t>
      </w:r>
      <w:r w:rsidR="002B56CE" w:rsidRPr="002A3910">
        <w:t xml:space="preserve">, </w:t>
      </w:r>
      <w:r w:rsidRPr="002A3910">
        <w:t xml:space="preserve">and </w:t>
      </w:r>
      <w:r w:rsidRPr="002A3910">
        <w:rPr>
          <w:b/>
        </w:rPr>
        <w:t>DISPAR(0,</w:t>
      </w:r>
      <w:r w:rsidRPr="002A3910">
        <w:rPr>
          <w:b/>
          <w:i/>
        </w:rPr>
        <w:t>n</w:t>
      </w:r>
      <w:r w:rsidRPr="002A3910">
        <w:rPr>
          <w:b/>
        </w:rPr>
        <w:t>,”OUT”)</w:t>
      </w:r>
      <w:r w:rsidRPr="002A3910">
        <w:t xml:space="preserve"> values for various subscript levels. This lets you specify all the aspects of sorting using </w:t>
      </w:r>
      <w:r w:rsidRPr="002A3910">
        <w:rPr>
          <w:b/>
        </w:rPr>
        <w:t>BY(0)</w:t>
      </w:r>
      <w:r w:rsidRPr="002A3910">
        <w:t xml:space="preserve">. You can store these criteria in a SORT template. If you answer </w:t>
      </w:r>
      <w:r w:rsidRPr="002A3910">
        <w:rPr>
          <w:b/>
        </w:rPr>
        <w:t>YES</w:t>
      </w:r>
      <w:r w:rsidRPr="002A3910">
        <w:t xml:space="preserve"> to “Enter additional sort fields?”, you are allowed to enter additional sort fields</w:t>
      </w:r>
      <w:r w:rsidR="00EB0273" w:rsidRPr="002A3910">
        <w:t>;</w:t>
      </w:r>
      <w:r w:rsidRPr="002A3910">
        <w:t xml:space="preserve"> exactly the same as you would when creating a SORT template without the </w:t>
      </w:r>
      <w:r w:rsidRPr="002A3910">
        <w:rPr>
          <w:b/>
        </w:rPr>
        <w:t>BY(0)</w:t>
      </w:r>
      <w:r w:rsidRPr="002A3910">
        <w:t xml:space="preserve"> features.</w:t>
      </w:r>
    </w:p>
    <w:p w14:paraId="19B72121" w14:textId="77777777" w:rsidR="00ED4750" w:rsidRPr="002A3910" w:rsidRDefault="00ED4750" w:rsidP="008B76D2">
      <w:pPr>
        <w:pStyle w:val="BodyText"/>
      </w:pPr>
      <w:r w:rsidRPr="002A3910">
        <w:t xml:space="preserve">The functionality of </w:t>
      </w:r>
      <w:r w:rsidRPr="002A3910">
        <w:rPr>
          <w:b/>
        </w:rPr>
        <w:t>BY(0)</w:t>
      </w:r>
      <w:r w:rsidRPr="002A3910">
        <w:t xml:space="preserve"> interactively or in a SORT template is identical to its functionality in the EN1^DIP API.</w:t>
      </w:r>
    </w:p>
    <w:p w14:paraId="217EBE1D" w14:textId="77777777" w:rsidR="00ED4750" w:rsidRPr="002A3910" w:rsidRDefault="00ED4750" w:rsidP="008B76D2">
      <w:pPr>
        <w:pStyle w:val="BodyText"/>
      </w:pPr>
      <w:r w:rsidRPr="002A3910">
        <w:t xml:space="preserve">An error results if, in a call to EN1^DIP, you sort by a SORT template that contains </w:t>
      </w:r>
      <w:r w:rsidRPr="002A3910">
        <w:rPr>
          <w:b/>
        </w:rPr>
        <w:t>BY(0)</w:t>
      </w:r>
      <w:r w:rsidRPr="002A3910">
        <w:t xml:space="preserve"> sort criteria, and also use </w:t>
      </w:r>
      <w:r w:rsidRPr="002A3910">
        <w:rPr>
          <w:b/>
        </w:rPr>
        <w:t>BY(0)</w:t>
      </w:r>
      <w:r w:rsidRPr="002A3910">
        <w:t xml:space="preserve"> as an input variable.</w:t>
      </w:r>
    </w:p>
    <w:p w14:paraId="1650312F" w14:textId="77777777" w:rsidR="00ED4750" w:rsidRPr="002A3910" w:rsidRDefault="007869D8" w:rsidP="00ED4750">
      <w:pPr>
        <w:pStyle w:val="Note"/>
      </w:pPr>
      <w:r w:rsidRPr="002A3910">
        <w:rPr>
          <w:noProof/>
          <w:sz w:val="20"/>
        </w:rPr>
        <w:lastRenderedPageBreak/>
        <w:drawing>
          <wp:inline distT="0" distB="0" distL="0" distR="0" wp14:anchorId="43DFF2D8" wp14:editId="16E4AAA7">
            <wp:extent cx="289560" cy="289560"/>
            <wp:effectExtent l="0" t="0" r="0" b="0"/>
            <wp:docPr id="129" name="Picture 1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750" w:rsidRPr="002A3910">
        <w:rPr>
          <w:b/>
        </w:rPr>
        <w:tab/>
        <w:t>NOTE:</w:t>
      </w:r>
      <w:r w:rsidR="00ED4750" w:rsidRPr="002A3910">
        <w:t xml:space="preserve"> The sort ranges associated with subscripts in the </w:t>
      </w:r>
      <w:r w:rsidR="00ED4750" w:rsidRPr="002A3910">
        <w:rPr>
          <w:b/>
        </w:rPr>
        <w:t>BY(0)</w:t>
      </w:r>
      <w:r w:rsidR="00ED4750" w:rsidRPr="002A3910">
        <w:t xml:space="preserve"> global or index can be set dynamically by setting the </w:t>
      </w:r>
      <w:r w:rsidR="00ED4750" w:rsidRPr="002A3910">
        <w:rPr>
          <w:b/>
        </w:rPr>
        <w:t>FR(0,</w:t>
      </w:r>
      <w:r w:rsidR="00ED4750" w:rsidRPr="002A3910">
        <w:rPr>
          <w:b/>
          <w:i/>
        </w:rPr>
        <w:t>n</w:t>
      </w:r>
      <w:r w:rsidR="00ED4750" w:rsidRPr="002A3910">
        <w:rPr>
          <w:b/>
        </w:rPr>
        <w:t>)</w:t>
      </w:r>
      <w:r w:rsidR="00ED4750" w:rsidRPr="002A3910">
        <w:t xml:space="preserve"> and </w:t>
      </w:r>
      <w:r w:rsidR="00ED4750" w:rsidRPr="002A3910">
        <w:rPr>
          <w:b/>
        </w:rPr>
        <w:t>TO(0,</w:t>
      </w:r>
      <w:r w:rsidR="00ED4750" w:rsidRPr="002A3910">
        <w:rPr>
          <w:b/>
          <w:i/>
        </w:rPr>
        <w:t>n</w:t>
      </w:r>
      <w:r w:rsidR="00ED4750" w:rsidRPr="002A3910">
        <w:rPr>
          <w:b/>
        </w:rPr>
        <w:t>)</w:t>
      </w:r>
      <w:r w:rsidR="00ED4750" w:rsidRPr="002A3910">
        <w:t xml:space="preserve"> input variables. These input variables override any sort ranges set in the template.</w:t>
      </w:r>
    </w:p>
    <w:p w14:paraId="2D1156AB" w14:textId="77777777" w:rsidR="003419D7" w:rsidRPr="002A3910" w:rsidRDefault="003419D7" w:rsidP="003419D7">
      <w:pPr>
        <w:pStyle w:val="BodyText6"/>
      </w:pPr>
    </w:p>
    <w:p w14:paraId="1D7B98F7" w14:textId="057322F9" w:rsidR="00ED4750" w:rsidRPr="002A3910" w:rsidRDefault="00ED4750" w:rsidP="008B76D2">
      <w:pPr>
        <w:pStyle w:val="BodyText"/>
      </w:pPr>
      <w:r w:rsidRPr="002A3910">
        <w:t xml:space="preserve">The “SUBSCRIPT LEVEL” prompt refers to the position of the data value in the global or index. Thus, entering a value for </w:t>
      </w:r>
      <w:r w:rsidRPr="002A3910">
        <w:rPr>
          <w:b/>
        </w:rPr>
        <w:t>FR(0,</w:t>
      </w:r>
      <w:r w:rsidRPr="002A3910">
        <w:rPr>
          <w:b/>
          <w:i/>
        </w:rPr>
        <w:t>n</w:t>
      </w:r>
      <w:r w:rsidRPr="002A3910">
        <w:rPr>
          <w:b/>
        </w:rPr>
        <w:t>)</w:t>
      </w:r>
      <w:r w:rsidRPr="002A3910">
        <w:t xml:space="preserve"> when the SUBSCRIPT LEVEL is </w:t>
      </w:r>
      <w:r w:rsidRPr="002A3910">
        <w:rPr>
          <w:b/>
        </w:rPr>
        <w:t>1</w:t>
      </w:r>
      <w:r w:rsidRPr="002A3910">
        <w:t>, sets the “from” value for the first data valued subscript.</w:t>
      </w:r>
    </w:p>
    <w:p w14:paraId="29A7FABF" w14:textId="77777777" w:rsidR="00ED4750" w:rsidRPr="002A3910" w:rsidRDefault="00ED4750" w:rsidP="008B76D2">
      <w:pPr>
        <w:pStyle w:val="BodyText"/>
      </w:pPr>
      <w:r w:rsidRPr="002A3910">
        <w:t xml:space="preserve">Use the documentation for the </w:t>
      </w:r>
      <w:r w:rsidRPr="002A3910">
        <w:rPr>
          <w:b/>
        </w:rPr>
        <w:t>BY(0)</w:t>
      </w:r>
      <w:r w:rsidRPr="002A3910">
        <w:t xml:space="preserve"> and related input variables for additional help. Also</w:t>
      </w:r>
      <w:r w:rsidR="00EB0273" w:rsidRPr="002A3910">
        <w:t>,</w:t>
      </w:r>
      <w:r w:rsidRPr="002A3910">
        <w:t xml:space="preserve"> be sure to use online </w:t>
      </w:r>
      <w:r w:rsidRPr="002A3910">
        <w:rPr>
          <w:b/>
        </w:rPr>
        <w:t>?</w:t>
      </w:r>
      <w:r w:rsidRPr="002A3910">
        <w:t xml:space="preserve"> and </w:t>
      </w:r>
      <w:r w:rsidRPr="002A3910">
        <w:rPr>
          <w:b/>
        </w:rPr>
        <w:t>??</w:t>
      </w:r>
      <w:r w:rsidRPr="002A3910">
        <w:t xml:space="preserve"> help.</w:t>
      </w:r>
    </w:p>
    <w:p w14:paraId="2C4B4203" w14:textId="452064FB" w:rsidR="00ED4750" w:rsidRPr="002A3910" w:rsidRDefault="00EB0273" w:rsidP="008B76D2">
      <w:pPr>
        <w:pStyle w:val="BodyText"/>
        <w:keepNext/>
        <w:keepLines/>
      </w:pPr>
      <w:r w:rsidRPr="002A3910">
        <w:rPr>
          <w:color w:val="0000FF"/>
          <w:u w:val="single"/>
        </w:rPr>
        <w:fldChar w:fldCharType="begin" w:fldLock="1"/>
      </w:r>
      <w:r w:rsidRPr="002A3910">
        <w:rPr>
          <w:color w:val="0000FF"/>
          <w:u w:val="single"/>
        </w:rPr>
        <w:instrText xml:space="preserve"> REF _Ref492391843 \h  \* MERGEFORMAT </w:instrText>
      </w:r>
      <w:r w:rsidRPr="002A3910">
        <w:rPr>
          <w:color w:val="0000FF"/>
          <w:u w:val="single"/>
        </w:rPr>
      </w:r>
      <w:r w:rsidRPr="002A3910">
        <w:rPr>
          <w:color w:val="0000FF"/>
          <w:u w:val="single"/>
        </w:rPr>
        <w:fldChar w:fldCharType="separate"/>
      </w:r>
      <w:r w:rsidR="00272B32" w:rsidRPr="002A3910">
        <w:rPr>
          <w:color w:val="0000FF"/>
          <w:u w:val="single"/>
        </w:rPr>
        <w:t>Figure 41</w:t>
      </w:r>
      <w:r w:rsidRPr="002A3910">
        <w:rPr>
          <w:color w:val="0000FF"/>
          <w:u w:val="single"/>
        </w:rPr>
        <w:fldChar w:fldCharType="end"/>
      </w:r>
      <w:r w:rsidR="00ED4750" w:rsidRPr="002A3910">
        <w:t xml:space="preserve"> is an example of how to call EN1^DIP when the </w:t>
      </w:r>
      <w:r w:rsidR="00ED4750" w:rsidRPr="002A3910">
        <w:rPr>
          <w:b/>
        </w:rPr>
        <w:t>BY(0)</w:t>
      </w:r>
      <w:r w:rsidR="00ED4750" w:rsidRPr="002A3910">
        <w:t xml:space="preserve"> information is contained in a template:</w:t>
      </w:r>
    </w:p>
    <w:p w14:paraId="0273A123" w14:textId="77777777" w:rsidR="003419D7" w:rsidRPr="002A3910" w:rsidRDefault="003419D7" w:rsidP="003419D7">
      <w:pPr>
        <w:pStyle w:val="BodyText6"/>
        <w:keepNext/>
        <w:keepLines/>
      </w:pPr>
    </w:p>
    <w:p w14:paraId="5E3031A6" w14:textId="76FFD637" w:rsidR="00ED4750" w:rsidRPr="002A3910" w:rsidRDefault="00EB0273" w:rsidP="00EB0273">
      <w:pPr>
        <w:pStyle w:val="Caption"/>
      </w:pPr>
      <w:bookmarkStart w:id="364" w:name="_Ref492391843"/>
      <w:bookmarkStart w:id="365" w:name="_Toc159568312"/>
      <w:r w:rsidRPr="002A3910">
        <w:t xml:space="preserve">Figure </w:t>
      </w:r>
      <w:r w:rsidRPr="002A3910">
        <w:fldChar w:fldCharType="begin"/>
      </w:r>
      <w:r w:rsidRPr="002A3910">
        <w:instrText>SEQ Figure \* ARABIC</w:instrText>
      </w:r>
      <w:r w:rsidRPr="002A3910">
        <w:fldChar w:fldCharType="separate"/>
      </w:r>
      <w:r w:rsidR="002D1B25">
        <w:rPr>
          <w:noProof/>
        </w:rPr>
        <w:t>41</w:t>
      </w:r>
      <w:r w:rsidRPr="002A3910">
        <w:fldChar w:fldCharType="end"/>
      </w:r>
      <w:bookmarkEnd w:id="364"/>
      <w:r w:rsidRPr="002A3910">
        <w:t>: Example of How to Call EN1^DIP when the BY(0) Information is Contained in a Template</w:t>
      </w:r>
      <w:bookmarkEnd w:id="365"/>
    </w:p>
    <w:p w14:paraId="79ED8EDC" w14:textId="77777777" w:rsidR="00ED4750" w:rsidRPr="002A3910" w:rsidRDefault="00ED4750" w:rsidP="00ED4750">
      <w:pPr>
        <w:pStyle w:val="Dialogue"/>
      </w:pPr>
      <w:r w:rsidRPr="002A3910">
        <w:t>S DIC=“^DIZ(16600,”,L=0,BY=“[ZZTEST]”,FR(0,1)=70001,FLDS=.01</w:t>
      </w:r>
    </w:p>
    <w:p w14:paraId="298E7ACB" w14:textId="77777777" w:rsidR="00ED4750" w:rsidRPr="002A3910" w:rsidRDefault="00ED4750" w:rsidP="00ED4750">
      <w:pPr>
        <w:pStyle w:val="Dialogue"/>
      </w:pPr>
      <w:r w:rsidRPr="002A3910">
        <w:t>D EN1^DIP</w:t>
      </w:r>
    </w:p>
    <w:p w14:paraId="5A0994BD" w14:textId="77777777" w:rsidR="00ED4750" w:rsidRPr="002A3910" w:rsidRDefault="00ED4750" w:rsidP="00B66E33">
      <w:pPr>
        <w:pStyle w:val="BodyText6"/>
      </w:pPr>
    </w:p>
    <w:p w14:paraId="3C9BEC14" w14:textId="77777777" w:rsidR="00ED4750" w:rsidRPr="002A3910" w:rsidRDefault="00ED4750" w:rsidP="007067CD">
      <w:pPr>
        <w:pStyle w:val="Heading5"/>
      </w:pPr>
      <w:r w:rsidRPr="002A3910">
        <w:t>BY(0) “Don’ts”</w:t>
      </w:r>
    </w:p>
    <w:p w14:paraId="44BC97CD" w14:textId="77777777" w:rsidR="00ED4750" w:rsidRPr="002A3910" w:rsidRDefault="00ED4750" w:rsidP="008B76D2">
      <w:pPr>
        <w:pStyle w:val="BodyText"/>
      </w:pPr>
      <w:r w:rsidRPr="002A3910">
        <w:t xml:space="preserve">You should </w:t>
      </w:r>
      <w:r w:rsidRPr="002A3910">
        <w:rPr>
          <w:i/>
        </w:rPr>
        <w:t>not</w:t>
      </w:r>
      <w:r w:rsidRPr="002A3910">
        <w:t xml:space="preserve"> use </w:t>
      </w:r>
      <w:r w:rsidRPr="002A3910">
        <w:rPr>
          <w:b/>
        </w:rPr>
        <w:t>BY(0)</w:t>
      </w:r>
      <w:r w:rsidRPr="002A3910">
        <w:t xml:space="preserve"> if you are merely setting it to the global location of an existing regular cross-reference. You do </w:t>
      </w:r>
      <w:r w:rsidRPr="002A3910">
        <w:rPr>
          <w:i/>
        </w:rPr>
        <w:t>not</w:t>
      </w:r>
      <w:r w:rsidRPr="002A3910">
        <w:t xml:space="preserve"> gain any speed, because VA FileMan’s built-in sort optimizer already knows to sort on regular cross-references.</w:t>
      </w:r>
    </w:p>
    <w:p w14:paraId="121879D4" w14:textId="77777777" w:rsidR="00ED4750" w:rsidRPr="002A3910" w:rsidRDefault="00ED4750" w:rsidP="008B76D2">
      <w:pPr>
        <w:pStyle w:val="BodyText"/>
      </w:pPr>
      <w:r w:rsidRPr="002A3910">
        <w:t xml:space="preserve">Also, do </w:t>
      </w:r>
      <w:r w:rsidRPr="002A3910">
        <w:rPr>
          <w:i/>
        </w:rPr>
        <w:t>not</w:t>
      </w:r>
      <w:r w:rsidRPr="002A3910">
        <w:t xml:space="preserve"> specify a field’s regular cross-reference as the global reference in </w:t>
      </w:r>
      <w:r w:rsidRPr="002A3910">
        <w:rPr>
          <w:b/>
        </w:rPr>
        <w:t>BY(0)</w:t>
      </w:r>
      <w:r w:rsidRPr="002A3910">
        <w:t xml:space="preserve"> to sort on, and then sort on the same field using</w:t>
      </w:r>
      <w:r w:rsidR="00C137E3" w:rsidRPr="002A3910">
        <w:t xml:space="preserve"> the</w:t>
      </w:r>
      <w:r w:rsidRPr="002A3910">
        <w:t xml:space="preserve"> </w:t>
      </w:r>
      <w:r w:rsidRPr="002A3910">
        <w:rPr>
          <w:b/>
        </w:rPr>
        <w:t>BY</w:t>
      </w:r>
      <w:r w:rsidRPr="002A3910">
        <w:t xml:space="preserve">, </w:t>
      </w:r>
      <w:r w:rsidRPr="002A3910">
        <w:rPr>
          <w:b/>
        </w:rPr>
        <w:t>FR</w:t>
      </w:r>
      <w:r w:rsidRPr="002A3910">
        <w:t xml:space="preserve">, and </w:t>
      </w:r>
      <w:r w:rsidRPr="002A3910">
        <w:rPr>
          <w:b/>
        </w:rPr>
        <w:t>TO</w:t>
      </w:r>
      <w:r w:rsidR="00EB0273" w:rsidRPr="002A3910">
        <w:t xml:space="preserve"> variables</w:t>
      </w:r>
      <w:r w:rsidRPr="002A3910">
        <w:t>. This actually increases the amount of work VA FileMan needs to do!</w:t>
      </w:r>
    </w:p>
    <w:p w14:paraId="50067223" w14:textId="77777777" w:rsidR="00ED4750" w:rsidRPr="002A3910" w:rsidRDefault="00ED4750" w:rsidP="007067CD">
      <w:pPr>
        <w:pStyle w:val="Heading5"/>
      </w:pPr>
      <w:bookmarkStart w:id="366" w:name="b_on_the_fly"/>
      <w:r w:rsidRPr="002A3910">
        <w:t>“On-the-Fly” Globals Whose Static Global Reference Ends with “B”</w:t>
      </w:r>
      <w:bookmarkEnd w:id="366"/>
    </w:p>
    <w:p w14:paraId="2255846E" w14:textId="77777777" w:rsidR="00ED4750" w:rsidRPr="002A3910" w:rsidRDefault="00ED4750" w:rsidP="008B76D2">
      <w:pPr>
        <w:pStyle w:val="BodyText"/>
      </w:pPr>
      <w:r w:rsidRPr="002A3910">
        <w:t>If you build your own list of sorted records on</w:t>
      </w:r>
      <w:r w:rsidR="00EB0273" w:rsidRPr="002A3910">
        <w:t>-the-fly in a temporary global [</w:t>
      </w:r>
      <w:r w:rsidRPr="002A3910">
        <w:t xml:space="preserve">as opposed to setting </w:t>
      </w:r>
      <w:r w:rsidRPr="002A3910">
        <w:rPr>
          <w:b/>
        </w:rPr>
        <w:t>BY(0)</w:t>
      </w:r>
      <w:r w:rsidRPr="002A3910">
        <w:t xml:space="preserve"> to a VA Fil</w:t>
      </w:r>
      <w:r w:rsidR="00EB0273" w:rsidRPr="002A3910">
        <w:t>eMan-maintained cross-reference]</w:t>
      </w:r>
      <w:r w:rsidRPr="002A3910">
        <w:t xml:space="preserve">, it is best </w:t>
      </w:r>
      <w:r w:rsidRPr="002A3910">
        <w:rPr>
          <w:i/>
        </w:rPr>
        <w:t>not</w:t>
      </w:r>
      <w:r w:rsidRPr="002A3910">
        <w:t xml:space="preserve"> to let the final subscript of your static global reference be “</w:t>
      </w:r>
      <w:r w:rsidRPr="002A3910">
        <w:rPr>
          <w:b/>
        </w:rPr>
        <w:t>B</w:t>
      </w:r>
      <w:r w:rsidRPr="002A3910">
        <w:t>”.</w:t>
      </w:r>
    </w:p>
    <w:p w14:paraId="45C63006" w14:textId="77777777" w:rsidR="00ED4750" w:rsidRPr="002A3910" w:rsidRDefault="00ED4750" w:rsidP="008B76D2">
      <w:pPr>
        <w:pStyle w:val="BodyText"/>
      </w:pPr>
      <w:r w:rsidRPr="002A3910">
        <w:t>This avoids problems that might be caused by VA FileMan’s special handling of the “</w:t>
      </w:r>
      <w:r w:rsidRPr="002A3910">
        <w:rPr>
          <w:b/>
        </w:rPr>
        <w:t>B</w:t>
      </w:r>
      <w:r w:rsidRPr="002A3910">
        <w:t>” index for mnemonic cross-references.</w:t>
      </w:r>
    </w:p>
    <w:p w14:paraId="5F2D3BA2" w14:textId="77777777" w:rsidR="005D464A" w:rsidRPr="002A3910" w:rsidRDefault="005D464A" w:rsidP="00B66E33">
      <w:pPr>
        <w:pStyle w:val="BodyText6"/>
      </w:pPr>
    </w:p>
    <w:p w14:paraId="65558D71" w14:textId="77777777" w:rsidR="00E86526" w:rsidRPr="002A3910" w:rsidRDefault="00E86526" w:rsidP="0074437A">
      <w:pPr>
        <w:pStyle w:val="Heading3"/>
      </w:pPr>
      <w:bookmarkStart w:id="367" w:name="dipt"/>
      <w:bookmarkStart w:id="368" w:name="_Toc159568746"/>
      <w:r w:rsidRPr="002A3910">
        <w:lastRenderedPageBreak/>
        <w:t>^DIPT</w:t>
      </w:r>
      <w:bookmarkEnd w:id="367"/>
      <w:r w:rsidRPr="002A3910">
        <w:t xml:space="preserve">: </w:t>
      </w:r>
      <w:r w:rsidR="00F910F2" w:rsidRPr="002A3910">
        <w:t>PRINT Template Display</w:t>
      </w:r>
      <w:bookmarkEnd w:id="368"/>
    </w:p>
    <w:p w14:paraId="1E200EDB" w14:textId="77777777" w:rsidR="00275C00" w:rsidRPr="002A3910" w:rsidRDefault="00275C00" w:rsidP="00275C00">
      <w:pPr>
        <w:pStyle w:val="AltHeading5"/>
        <w:rPr>
          <w:noProof w:val="0"/>
        </w:rPr>
      </w:pPr>
      <w:r w:rsidRPr="002A3910">
        <w:rPr>
          <w:noProof w:val="0"/>
        </w:rPr>
        <w:t>Reference Type</w:t>
      </w:r>
    </w:p>
    <w:p w14:paraId="4EE6A32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526C41" w:rsidRPr="002A3910">
        <w:rPr>
          <w:vanish/>
        </w:rPr>
        <w:instrText>DIPT</w:instrText>
      </w:r>
      <w:r w:rsidRPr="002A3910">
        <w:rPr>
          <w:vanish/>
        </w:rPr>
        <w:instrText>:</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C41" w:rsidRPr="002A3910">
        <w:instrText>DIPT</w:instrText>
      </w:r>
      <w:r w:rsidRPr="002A3910">
        <w:instrText xml:space="preserve">” </w:instrText>
      </w:r>
      <w:r w:rsidRPr="002A3910">
        <w:rPr>
          <w:vanish/>
        </w:rPr>
        <w:fldChar w:fldCharType="end"/>
      </w:r>
      <w:r w:rsidRPr="002A3910">
        <w:fldChar w:fldCharType="begin"/>
      </w:r>
      <w:r w:rsidRPr="002A3910">
        <w:instrText>XE "APIs:^</w:instrText>
      </w:r>
      <w:r w:rsidR="00526C41" w:rsidRPr="002A3910">
        <w:instrText>DIPT</w:instrText>
      </w:r>
      <w:r w:rsidRPr="002A3910">
        <w:instrText>"</w:instrText>
      </w:r>
      <w:r w:rsidRPr="002A3910">
        <w:fldChar w:fldCharType="end"/>
      </w:r>
      <w:r w:rsidR="00526C41" w:rsidRPr="002A3910">
        <w:fldChar w:fldCharType="begin"/>
      </w:r>
      <w:r w:rsidR="00526C41" w:rsidRPr="002A3910">
        <w:instrText>XE "Templates:^DIPT"</w:instrText>
      </w:r>
      <w:r w:rsidR="00526C41" w:rsidRPr="002A3910">
        <w:fldChar w:fldCharType="end"/>
      </w:r>
      <w:r w:rsidR="00526C41" w:rsidRPr="002A3910">
        <w:fldChar w:fldCharType="begin"/>
      </w:r>
      <w:r w:rsidR="00526C41" w:rsidRPr="002A3910">
        <w:instrText>XE "PRINT Template Display:^DIPT"</w:instrText>
      </w:r>
      <w:r w:rsidR="00526C41" w:rsidRPr="002A3910">
        <w:fldChar w:fldCharType="end"/>
      </w:r>
    </w:p>
    <w:p w14:paraId="010CEBFA" w14:textId="77777777" w:rsidR="00275C00" w:rsidRPr="002A3910" w:rsidRDefault="00275C00" w:rsidP="00275C00">
      <w:pPr>
        <w:pStyle w:val="AltHeading5"/>
        <w:rPr>
          <w:noProof w:val="0"/>
        </w:rPr>
      </w:pPr>
      <w:r w:rsidRPr="002A3910">
        <w:rPr>
          <w:noProof w:val="0"/>
        </w:rPr>
        <w:t>Category</w:t>
      </w:r>
    </w:p>
    <w:p w14:paraId="67C59821" w14:textId="77777777" w:rsidR="00275C00" w:rsidRPr="002A3910" w:rsidRDefault="00275C00" w:rsidP="00275C00">
      <w:pPr>
        <w:pStyle w:val="APIText"/>
        <w:keepNext/>
        <w:keepLines/>
      </w:pPr>
      <w:r w:rsidRPr="002A3910">
        <w:t>Classic VA FileMan</w:t>
      </w:r>
    </w:p>
    <w:p w14:paraId="226A20AE" w14:textId="77777777" w:rsidR="00275C00" w:rsidRPr="002A3910" w:rsidRDefault="00FC5B86" w:rsidP="00275C00">
      <w:pPr>
        <w:pStyle w:val="AltHeading5"/>
        <w:rPr>
          <w:noProof w:val="0"/>
        </w:rPr>
      </w:pPr>
      <w:r w:rsidRPr="002A3910">
        <w:rPr>
          <w:noProof w:val="0"/>
        </w:rPr>
        <w:t>ICR#</w:t>
      </w:r>
    </w:p>
    <w:p w14:paraId="5C74675C" w14:textId="77777777" w:rsidR="00275C00" w:rsidRPr="002A3910" w:rsidRDefault="00526C41" w:rsidP="00275C00">
      <w:pPr>
        <w:pStyle w:val="APIText"/>
        <w:keepNext/>
        <w:keepLines/>
      </w:pPr>
      <w:r w:rsidRPr="002A3910">
        <w:t>10020</w:t>
      </w:r>
    </w:p>
    <w:p w14:paraId="78AE1E71" w14:textId="77777777" w:rsidR="00275C00" w:rsidRPr="002A3910" w:rsidRDefault="00275C00" w:rsidP="00275C00">
      <w:pPr>
        <w:pStyle w:val="AltHeading5"/>
        <w:rPr>
          <w:noProof w:val="0"/>
        </w:rPr>
      </w:pPr>
      <w:r w:rsidRPr="002A3910">
        <w:rPr>
          <w:noProof w:val="0"/>
        </w:rPr>
        <w:t>Description</w:t>
      </w:r>
    </w:p>
    <w:p w14:paraId="4AD2D614" w14:textId="77777777" w:rsidR="00BE674E" w:rsidRPr="002A3910" w:rsidRDefault="00E86526" w:rsidP="00E35552">
      <w:pPr>
        <w:pStyle w:val="BodyText"/>
        <w:keepNext/>
        <w:keepLines/>
      </w:pPr>
      <w:r w:rsidRPr="002A3910">
        <w:t>The PRINT</w:t>
      </w:r>
      <w:r w:rsidR="00281983" w:rsidRPr="002A3910">
        <w:t xml:space="preserve"> TEMPLATE</w:t>
      </w:r>
      <w:r w:rsidR="00364FF8" w:rsidRPr="002A3910">
        <w:t xml:space="preserve"> (#.4)</w:t>
      </w:r>
      <w:r w:rsidRPr="002A3910">
        <w:t xml:space="preserve"> file</w:t>
      </w:r>
      <w:r w:rsidR="007869D8" w:rsidRPr="002A3910">
        <w:fldChar w:fldCharType="begin"/>
      </w:r>
      <w:r w:rsidR="00281983" w:rsidRPr="002A3910">
        <w:instrText>xe "PRINT TEMPLATE</w:instrText>
      </w:r>
      <w:r w:rsidR="00364FF8" w:rsidRPr="002A3910">
        <w:instrText xml:space="preserve"> (#.4)</w:instrText>
      </w:r>
      <w:r w:rsidR="00281983" w:rsidRPr="002A3910">
        <w:instrText xml:space="preserve"> File"</w:instrText>
      </w:r>
      <w:r w:rsidR="007869D8" w:rsidRPr="002A3910">
        <w:fldChar w:fldCharType="end"/>
      </w:r>
      <w:r w:rsidR="007869D8" w:rsidRPr="002A3910">
        <w:fldChar w:fldCharType="begin"/>
      </w:r>
      <w:r w:rsidR="00281983" w:rsidRPr="002A3910">
        <w:instrText>xe "Files:PRINT TEMPLATE (#.4)"</w:instrText>
      </w:r>
      <w:r w:rsidR="007869D8" w:rsidRPr="002A3910">
        <w:fldChar w:fldCharType="end"/>
      </w:r>
      <w:r w:rsidRPr="002A3910">
        <w:t xml:space="preserve"> contains a computed field labeled PRINT FIELDS </w:t>
      </w:r>
      <w:r w:rsidR="00B8273C" w:rsidRPr="002A3910">
        <w:t>that</w:t>
      </w:r>
      <w:r w:rsidRPr="002A3910">
        <w:t xml:space="preserve"> displays a PRINT template exactly as it was entered. Use th</w:t>
      </w:r>
      <w:r w:rsidR="00880D10" w:rsidRPr="002A3910">
        <w:t>e ^DIPT API</w:t>
      </w:r>
      <w:r w:rsidRPr="002A3910">
        <w:t xml:space="preserve"> to make this display immediately available to a user.</w:t>
      </w:r>
    </w:p>
    <w:p w14:paraId="156B8F04" w14:textId="77777777" w:rsidR="00BE674E" w:rsidRPr="002A3910" w:rsidRDefault="00E86526" w:rsidP="00CD348A">
      <w:pPr>
        <w:pStyle w:val="AltHeading5"/>
        <w:rPr>
          <w:noProof w:val="0"/>
        </w:rPr>
      </w:pPr>
      <w:r w:rsidRPr="002A3910">
        <w:rPr>
          <w:noProof w:val="0"/>
        </w:rPr>
        <w:t>Input Variable</w:t>
      </w:r>
    </w:p>
    <w:p w14:paraId="5A5A4672" w14:textId="745A30E7" w:rsidR="00313DCE" w:rsidRPr="002A3910" w:rsidRDefault="00313DCE" w:rsidP="00313DCE">
      <w:pPr>
        <w:pStyle w:val="APIParameters"/>
        <w:keepNext/>
        <w:keepLines/>
        <w:rPr>
          <w:noProof w:val="0"/>
        </w:rPr>
      </w:pPr>
      <w:r w:rsidRPr="002A3910">
        <w:rPr>
          <w:b/>
          <w:noProof w:val="0"/>
        </w:rPr>
        <w:t>D0:</w:t>
      </w:r>
      <w:r w:rsidRPr="002A3910">
        <w:rPr>
          <w:noProof w:val="0"/>
        </w:rPr>
        <w:tab/>
        <w:t xml:space="preserve">(Required) Set </w:t>
      </w:r>
      <w:r w:rsidRPr="002A3910">
        <w:rPr>
          <w:b/>
          <w:noProof w:val="0"/>
        </w:rPr>
        <w:t>D0</w:t>
      </w:r>
      <w:r w:rsidRPr="002A3910">
        <w:rPr>
          <w:noProof w:val="0"/>
        </w:rPr>
        <w:t xml:space="preserve"> equal to the internal number of the template in the PRINT TEMPLATE</w:t>
      </w:r>
      <w:r w:rsidR="00364FF8" w:rsidRPr="002A3910">
        <w:rPr>
          <w:noProof w:val="0"/>
        </w:rPr>
        <w:t xml:space="preserve"> (#.4)</w:t>
      </w:r>
      <w:r w:rsidRPr="002A3910">
        <w:rPr>
          <w:noProof w:val="0"/>
        </w:rPr>
        <w:t xml:space="preserve"> file</w:t>
      </w:r>
      <w:r w:rsidR="007869D8" w:rsidRPr="002A3910">
        <w:rPr>
          <w:noProof w:val="0"/>
        </w:rPr>
        <w:fldChar w:fldCharType="begin"/>
      </w:r>
      <w:r w:rsidRPr="002A3910">
        <w:rPr>
          <w:noProof w:val="0"/>
        </w:rPr>
        <w:instrText>xe "PRINT TEMPLATE</w:instrText>
      </w:r>
      <w:r w:rsidR="00364FF8" w:rsidRPr="002A3910">
        <w:rPr>
          <w:noProof w:val="0"/>
        </w:rPr>
        <w:instrText xml:space="preserve"> (#.4)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"Files:PRINT TEMPLATE (#.4)"</w:instrText>
      </w:r>
      <w:r w:rsidR="007869D8" w:rsidRPr="002A3910">
        <w:rPr>
          <w:noProof w:val="0"/>
        </w:rPr>
        <w:fldChar w:fldCharType="end"/>
      </w:r>
      <w:r w:rsidRPr="002A3910">
        <w:rPr>
          <w:noProof w:val="0"/>
        </w:rPr>
        <w:t xml:space="preserve">. For example, to display the PRINT template whose record number is </w:t>
      </w:r>
      <w:r w:rsidRPr="002A3910">
        <w:rPr>
          <w:b/>
          <w:bCs w:val="0"/>
          <w:noProof w:val="0"/>
        </w:rPr>
        <w:t>70</w:t>
      </w:r>
      <w:r w:rsidRPr="002A3910">
        <w:rPr>
          <w:noProof w:val="0"/>
        </w:rPr>
        <w:t>:</w:t>
      </w:r>
    </w:p>
    <w:p w14:paraId="431313E4" w14:textId="77777777" w:rsidR="003419D7" w:rsidRPr="002A3910" w:rsidRDefault="003419D7" w:rsidP="003419D7">
      <w:pPr>
        <w:pStyle w:val="BodyText6"/>
        <w:keepNext/>
        <w:keepLines/>
      </w:pPr>
    </w:p>
    <w:p w14:paraId="544D73E1" w14:textId="77777777" w:rsidR="00313DCE" w:rsidRPr="002A3910" w:rsidRDefault="00313DCE" w:rsidP="00313DCE">
      <w:pPr>
        <w:pStyle w:val="APIParametersCode"/>
        <w:rPr>
          <w:b/>
          <w:noProof w:val="0"/>
        </w:rPr>
      </w:pPr>
      <w:r w:rsidRPr="002A3910">
        <w:rPr>
          <w:b/>
          <w:noProof w:val="0"/>
        </w:rPr>
        <w:t>S D0=70 D ^DIPT</w:t>
      </w:r>
    </w:p>
    <w:p w14:paraId="4752166B" w14:textId="77777777" w:rsidR="003419D7" w:rsidRPr="002A3910" w:rsidRDefault="003419D7" w:rsidP="003419D7">
      <w:pPr>
        <w:pStyle w:val="BodyText6"/>
      </w:pPr>
    </w:p>
    <w:p w14:paraId="3A63713B" w14:textId="1E15D9D2" w:rsidR="00313DCE" w:rsidRPr="002A3910" w:rsidRDefault="007869D8" w:rsidP="00025199">
      <w:pPr>
        <w:pStyle w:val="APIParametersNote"/>
        <w:rPr>
          <w:noProof w:val="0"/>
        </w:rPr>
      </w:pPr>
      <w:r w:rsidRPr="002A3910">
        <w:rPr>
          <w:sz w:val="20"/>
        </w:rPr>
        <w:drawing>
          <wp:inline distT="0" distB="0" distL="0" distR="0" wp14:anchorId="5F18A516" wp14:editId="5D73891B">
            <wp:extent cx="289560" cy="289560"/>
            <wp:effectExtent l="0" t="0" r="0" b="0"/>
            <wp:docPr id="130" name="Picture 1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2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sidRPr="002A3910">
        <w:rPr>
          <w:b/>
          <w:noProof w:val="0"/>
        </w:rPr>
        <w:tab/>
        <w:t>NOTE:</w:t>
      </w:r>
      <w:r w:rsidR="00313DCE" w:rsidRPr="002A3910">
        <w:rPr>
          <w:noProof w:val="0"/>
        </w:rPr>
        <w:t xml:space="preserve"> Use the number </w:t>
      </w:r>
      <w:r w:rsidR="00313DCE" w:rsidRPr="002A3910">
        <w:rPr>
          <w:b/>
          <w:noProof w:val="0"/>
        </w:rPr>
        <w:t>0</w:t>
      </w:r>
      <w:r w:rsidR="00313DCE" w:rsidRPr="002A3910">
        <w:rPr>
          <w:noProof w:val="0"/>
        </w:rPr>
        <w:t xml:space="preserve"> (</w:t>
      </w:r>
      <w:r w:rsidR="00313DCE" w:rsidRPr="002A3910">
        <w:rPr>
          <w:b/>
          <w:noProof w:val="0"/>
        </w:rPr>
        <w:t>zero</w:t>
      </w:r>
      <w:r w:rsidR="00313DCE" w:rsidRPr="002A3910">
        <w:rPr>
          <w:noProof w:val="0"/>
        </w:rPr>
        <w:t xml:space="preserve">) </w:t>
      </w:r>
      <w:r w:rsidR="00313DCE" w:rsidRPr="002A3910">
        <w:rPr>
          <w:i/>
          <w:noProof w:val="0"/>
        </w:rPr>
        <w:t>not</w:t>
      </w:r>
      <w:r w:rsidR="00313DCE" w:rsidRPr="002A3910">
        <w:rPr>
          <w:noProof w:val="0"/>
        </w:rPr>
        <w:t xml:space="preserve"> the letter </w:t>
      </w:r>
      <w:r w:rsidR="00313DCE" w:rsidRPr="002A3910">
        <w:rPr>
          <w:b/>
          <w:noProof w:val="0"/>
        </w:rPr>
        <w:t>O</w:t>
      </w:r>
      <w:r w:rsidR="00313DCE" w:rsidRPr="002A3910">
        <w:rPr>
          <w:noProof w:val="0"/>
        </w:rPr>
        <w:t xml:space="preserve"> in this variable name.</w:t>
      </w:r>
    </w:p>
    <w:p w14:paraId="13FBACE4" w14:textId="77777777" w:rsidR="005D464A" w:rsidRPr="002A3910" w:rsidRDefault="005D464A" w:rsidP="00B66E33">
      <w:pPr>
        <w:pStyle w:val="BodyText6"/>
      </w:pPr>
    </w:p>
    <w:p w14:paraId="3924731B" w14:textId="77777777" w:rsidR="00E86526" w:rsidRPr="002A3910" w:rsidRDefault="00E86526" w:rsidP="0074437A">
      <w:pPr>
        <w:pStyle w:val="Heading3"/>
      </w:pPr>
      <w:bookmarkStart w:id="369" w:name="dibt_dipt"/>
      <w:bookmarkStart w:id="370" w:name="_Toc159568747"/>
      <w:r w:rsidRPr="002A3910">
        <w:t>DIBT^DIPT</w:t>
      </w:r>
      <w:bookmarkEnd w:id="369"/>
      <w:r w:rsidRPr="002A3910">
        <w:t xml:space="preserve">: </w:t>
      </w:r>
      <w:r w:rsidR="00F910F2" w:rsidRPr="002A3910">
        <w:t>SORT Template Display</w:t>
      </w:r>
      <w:bookmarkEnd w:id="370"/>
    </w:p>
    <w:p w14:paraId="4660A933" w14:textId="77777777" w:rsidR="00275C00" w:rsidRPr="002A3910" w:rsidRDefault="00275C00" w:rsidP="00275C00">
      <w:pPr>
        <w:pStyle w:val="AltHeading5"/>
        <w:rPr>
          <w:noProof w:val="0"/>
        </w:rPr>
      </w:pPr>
      <w:r w:rsidRPr="002A3910">
        <w:rPr>
          <w:noProof w:val="0"/>
        </w:rPr>
        <w:t>Reference Type</w:t>
      </w:r>
    </w:p>
    <w:p w14:paraId="0547F3EE"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42631C" w:rsidRPr="002A3910">
        <w:rPr>
          <w:vanish/>
        </w:rPr>
        <w:instrText>DIBT</w:instrText>
      </w:r>
      <w:r w:rsidRPr="002A3910">
        <w:rPr>
          <w:vanish/>
        </w:rPr>
        <w:instrText>:</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2631C" w:rsidRPr="002A3910">
        <w:instrText>DIBT^DIPT</w:instrText>
      </w:r>
      <w:r w:rsidRPr="002A3910">
        <w:instrText xml:space="preserve">” </w:instrText>
      </w:r>
      <w:r w:rsidRPr="002A3910">
        <w:rPr>
          <w:vanish/>
        </w:rPr>
        <w:fldChar w:fldCharType="end"/>
      </w:r>
      <w:r w:rsidRPr="002A3910">
        <w:fldChar w:fldCharType="begin"/>
      </w:r>
      <w:r w:rsidRPr="002A3910">
        <w:instrText>XE "APIs:</w:instrText>
      </w:r>
      <w:r w:rsidR="0042631C" w:rsidRPr="002A3910">
        <w:instrText>DIBT^DIPT</w:instrText>
      </w:r>
      <w:r w:rsidRPr="002A3910">
        <w:instrText>"</w:instrText>
      </w:r>
      <w:r w:rsidRPr="002A3910">
        <w:fldChar w:fldCharType="end"/>
      </w:r>
      <w:r w:rsidR="0042631C" w:rsidRPr="002A3910">
        <w:fldChar w:fldCharType="begin"/>
      </w:r>
      <w:r w:rsidR="0042631C" w:rsidRPr="002A3910">
        <w:instrText>XE "Templates:DIBT^DIPT"</w:instrText>
      </w:r>
      <w:r w:rsidR="0042631C" w:rsidRPr="002A3910">
        <w:fldChar w:fldCharType="end"/>
      </w:r>
      <w:r w:rsidR="0042631C" w:rsidRPr="002A3910">
        <w:fldChar w:fldCharType="begin"/>
      </w:r>
      <w:r w:rsidR="0042631C" w:rsidRPr="002A3910">
        <w:instrText>XE "SORT Template Display:DIBT^DIPT"</w:instrText>
      </w:r>
      <w:r w:rsidR="0042631C" w:rsidRPr="002A3910">
        <w:fldChar w:fldCharType="end"/>
      </w:r>
    </w:p>
    <w:p w14:paraId="3465A23E" w14:textId="77777777" w:rsidR="00275C00" w:rsidRPr="002A3910" w:rsidRDefault="00275C00" w:rsidP="00275C00">
      <w:pPr>
        <w:pStyle w:val="AltHeading5"/>
        <w:rPr>
          <w:noProof w:val="0"/>
        </w:rPr>
      </w:pPr>
      <w:r w:rsidRPr="002A3910">
        <w:rPr>
          <w:noProof w:val="0"/>
        </w:rPr>
        <w:t>Category</w:t>
      </w:r>
    </w:p>
    <w:p w14:paraId="3A0DE184" w14:textId="77777777" w:rsidR="00275C00" w:rsidRPr="002A3910" w:rsidRDefault="00275C00" w:rsidP="00275C00">
      <w:pPr>
        <w:pStyle w:val="APIText"/>
        <w:keepNext/>
        <w:keepLines/>
      </w:pPr>
      <w:r w:rsidRPr="002A3910">
        <w:t>Classic VA FileMan</w:t>
      </w:r>
    </w:p>
    <w:p w14:paraId="4191593F" w14:textId="77777777" w:rsidR="00275C00" w:rsidRPr="002A3910" w:rsidRDefault="00FC5B86" w:rsidP="00275C00">
      <w:pPr>
        <w:pStyle w:val="AltHeading5"/>
        <w:rPr>
          <w:noProof w:val="0"/>
        </w:rPr>
      </w:pPr>
      <w:r w:rsidRPr="002A3910">
        <w:rPr>
          <w:noProof w:val="0"/>
        </w:rPr>
        <w:t>ICR#</w:t>
      </w:r>
    </w:p>
    <w:p w14:paraId="0019ACFE" w14:textId="77777777" w:rsidR="00275C00" w:rsidRPr="002A3910" w:rsidRDefault="0042631C" w:rsidP="00275C00">
      <w:pPr>
        <w:pStyle w:val="APIText"/>
        <w:keepNext/>
        <w:keepLines/>
      </w:pPr>
      <w:r w:rsidRPr="002A3910">
        <w:t>10020</w:t>
      </w:r>
    </w:p>
    <w:p w14:paraId="740E3D59" w14:textId="77777777" w:rsidR="00275C00" w:rsidRPr="002A3910" w:rsidRDefault="00275C00" w:rsidP="00275C00">
      <w:pPr>
        <w:pStyle w:val="AltHeading5"/>
        <w:rPr>
          <w:noProof w:val="0"/>
        </w:rPr>
      </w:pPr>
      <w:r w:rsidRPr="002A3910">
        <w:rPr>
          <w:noProof w:val="0"/>
        </w:rPr>
        <w:t>Description</w:t>
      </w:r>
    </w:p>
    <w:p w14:paraId="61547E8F" w14:textId="77777777" w:rsidR="00BE674E" w:rsidRPr="002A3910" w:rsidRDefault="00E86526" w:rsidP="0042631C">
      <w:pPr>
        <w:pStyle w:val="BodyText"/>
      </w:pPr>
      <w:r w:rsidRPr="002A3910">
        <w:t>The SORT</w:t>
      </w:r>
      <w:r w:rsidR="00281983" w:rsidRPr="002A3910">
        <w:t xml:space="preserve"> TEMPLATE</w:t>
      </w:r>
      <w:r w:rsidR="00364FF8" w:rsidRPr="002A3910">
        <w:t xml:space="preserve"> (#.401)</w:t>
      </w:r>
      <w:r w:rsidRPr="002A3910">
        <w:t xml:space="preserve"> file</w:t>
      </w:r>
      <w:r w:rsidR="007869D8" w:rsidRPr="002A3910">
        <w:fldChar w:fldCharType="begin"/>
      </w:r>
      <w:r w:rsidR="00281983" w:rsidRPr="002A3910">
        <w:instrText>xe "SORT TEMPLATE</w:instrText>
      </w:r>
      <w:r w:rsidR="00364FF8" w:rsidRPr="002A3910">
        <w:instrText xml:space="preserve"> (#.401)</w:instrText>
      </w:r>
      <w:r w:rsidR="00281983" w:rsidRPr="002A3910">
        <w:instrText xml:space="preserve"> File"</w:instrText>
      </w:r>
      <w:r w:rsidR="007869D8" w:rsidRPr="002A3910">
        <w:fldChar w:fldCharType="end"/>
      </w:r>
      <w:r w:rsidR="007869D8" w:rsidRPr="002A3910">
        <w:fldChar w:fldCharType="begin"/>
      </w:r>
      <w:r w:rsidR="00281983" w:rsidRPr="002A3910">
        <w:instrText>xe "Files:SORT TEMPLATE (#.401)"</w:instrText>
      </w:r>
      <w:r w:rsidR="007869D8" w:rsidRPr="002A3910">
        <w:fldChar w:fldCharType="end"/>
      </w:r>
      <w:r w:rsidRPr="002A3910">
        <w:t xml:space="preserve"> contains a computed field labeled SORT FIELDS</w:t>
      </w:r>
      <w:r w:rsidR="00C76D5C" w:rsidRPr="002A3910">
        <w:t xml:space="preserve"> that</w:t>
      </w:r>
      <w:r w:rsidRPr="002A3910">
        <w:t xml:space="preserve"> displays a SORT template exactly as it was entered. Use th</w:t>
      </w:r>
      <w:r w:rsidR="00CE72FD" w:rsidRPr="002A3910">
        <w:t>e v API</w:t>
      </w:r>
      <w:r w:rsidRPr="002A3910">
        <w:t xml:space="preserve"> to make this display immediately available to a user.</w:t>
      </w:r>
    </w:p>
    <w:p w14:paraId="01882BEA" w14:textId="77777777" w:rsidR="00BE674E" w:rsidRPr="002A3910" w:rsidRDefault="00E86526" w:rsidP="00CD348A">
      <w:pPr>
        <w:pStyle w:val="AltHeading5"/>
        <w:rPr>
          <w:noProof w:val="0"/>
        </w:rPr>
      </w:pPr>
      <w:r w:rsidRPr="002A3910">
        <w:rPr>
          <w:noProof w:val="0"/>
        </w:rPr>
        <w:lastRenderedPageBreak/>
        <w:t>Input Variable</w:t>
      </w:r>
    </w:p>
    <w:p w14:paraId="60095C10" w14:textId="2180226C" w:rsidR="00313DCE" w:rsidRPr="002A3910" w:rsidRDefault="00313DCE" w:rsidP="003419D7">
      <w:pPr>
        <w:pStyle w:val="APIParameters"/>
        <w:keepNext/>
        <w:keepLines/>
        <w:rPr>
          <w:noProof w:val="0"/>
        </w:rPr>
      </w:pPr>
      <w:r w:rsidRPr="002A3910">
        <w:rPr>
          <w:b/>
          <w:noProof w:val="0"/>
        </w:rPr>
        <w:t>D0:</w:t>
      </w:r>
      <w:r w:rsidRPr="002A3910">
        <w:rPr>
          <w:noProof w:val="0"/>
        </w:rPr>
        <w:tab/>
        <w:t xml:space="preserve">(Required) Set </w:t>
      </w:r>
      <w:r w:rsidRPr="002A3910">
        <w:rPr>
          <w:b/>
          <w:noProof w:val="0"/>
        </w:rPr>
        <w:t>D0</w:t>
      </w:r>
      <w:r w:rsidRPr="002A3910">
        <w:rPr>
          <w:noProof w:val="0"/>
        </w:rPr>
        <w:t xml:space="preserve"> equal to the internal number of the template in the SORT TEMPLATE</w:t>
      </w:r>
      <w:r w:rsidR="00364FF8" w:rsidRPr="002A3910">
        <w:rPr>
          <w:noProof w:val="0"/>
        </w:rPr>
        <w:t xml:space="preserve"> (#.401)</w:t>
      </w:r>
      <w:r w:rsidRPr="002A3910">
        <w:rPr>
          <w:noProof w:val="0"/>
        </w:rPr>
        <w:t xml:space="preserve"> file</w:t>
      </w:r>
      <w:r w:rsidR="007869D8" w:rsidRPr="002A3910">
        <w:rPr>
          <w:noProof w:val="0"/>
        </w:rPr>
        <w:fldChar w:fldCharType="begin"/>
      </w:r>
      <w:r w:rsidRPr="002A3910">
        <w:rPr>
          <w:noProof w:val="0"/>
        </w:rPr>
        <w:instrText>xe "SORT TEMPLATE</w:instrText>
      </w:r>
      <w:r w:rsidR="00364FF8" w:rsidRPr="002A3910">
        <w:rPr>
          <w:noProof w:val="0"/>
        </w:rPr>
        <w:instrText xml:space="preserve"> (#.401)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"Files:SORT TEMPLATE (#.401)"</w:instrText>
      </w:r>
      <w:r w:rsidR="007869D8" w:rsidRPr="002A3910">
        <w:rPr>
          <w:noProof w:val="0"/>
        </w:rPr>
        <w:fldChar w:fldCharType="end"/>
      </w:r>
      <w:r w:rsidRPr="002A3910">
        <w:rPr>
          <w:noProof w:val="0"/>
        </w:rPr>
        <w:t xml:space="preserve">. For example, to display the SORT template whose record number is </w:t>
      </w:r>
      <w:r w:rsidRPr="002A3910">
        <w:rPr>
          <w:b/>
          <w:noProof w:val="0"/>
        </w:rPr>
        <w:t>70</w:t>
      </w:r>
      <w:r w:rsidRPr="002A3910">
        <w:rPr>
          <w:noProof w:val="0"/>
        </w:rPr>
        <w:t>:</w:t>
      </w:r>
    </w:p>
    <w:p w14:paraId="4BB54806" w14:textId="77777777" w:rsidR="003419D7" w:rsidRPr="002A3910" w:rsidRDefault="003419D7" w:rsidP="003419D7">
      <w:pPr>
        <w:pStyle w:val="BodyText6"/>
        <w:keepNext/>
        <w:keepLines/>
      </w:pPr>
    </w:p>
    <w:p w14:paraId="621DCA85" w14:textId="77777777" w:rsidR="00313DCE" w:rsidRPr="002A3910" w:rsidRDefault="00313DCE" w:rsidP="00313DCE">
      <w:pPr>
        <w:pStyle w:val="APIParametersCode"/>
        <w:rPr>
          <w:noProof w:val="0"/>
        </w:rPr>
      </w:pPr>
      <w:r w:rsidRPr="002A3910">
        <w:rPr>
          <w:b/>
          <w:noProof w:val="0"/>
        </w:rPr>
        <w:t>S D0=70 D DIBT^DIPT</w:t>
      </w:r>
    </w:p>
    <w:p w14:paraId="6BEE771A" w14:textId="77777777" w:rsidR="003419D7" w:rsidRPr="002A3910" w:rsidRDefault="003419D7" w:rsidP="003419D7">
      <w:pPr>
        <w:pStyle w:val="BodyText6"/>
      </w:pPr>
    </w:p>
    <w:p w14:paraId="2BEF4D86" w14:textId="3AC32851" w:rsidR="00313DCE" w:rsidRPr="002A3910" w:rsidRDefault="007869D8" w:rsidP="00025199">
      <w:pPr>
        <w:pStyle w:val="APIParametersNote"/>
        <w:rPr>
          <w:noProof w:val="0"/>
        </w:rPr>
      </w:pPr>
      <w:r w:rsidRPr="002A3910">
        <w:rPr>
          <w:sz w:val="20"/>
        </w:rPr>
        <w:drawing>
          <wp:inline distT="0" distB="0" distL="0" distR="0" wp14:anchorId="4E1A1659" wp14:editId="345FB2BE">
            <wp:extent cx="289560" cy="289560"/>
            <wp:effectExtent l="0" t="0" r="0" b="0"/>
            <wp:docPr id="131" name="Picture 1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sidRPr="002A3910">
        <w:rPr>
          <w:b/>
          <w:noProof w:val="0"/>
        </w:rPr>
        <w:tab/>
        <w:t>NOTE:</w:t>
      </w:r>
      <w:r w:rsidR="00313DCE" w:rsidRPr="002A3910">
        <w:rPr>
          <w:noProof w:val="0"/>
        </w:rPr>
        <w:t xml:space="preserve"> Use the number </w:t>
      </w:r>
      <w:r w:rsidR="00313DCE" w:rsidRPr="002A3910">
        <w:rPr>
          <w:b/>
          <w:noProof w:val="0"/>
        </w:rPr>
        <w:t>0</w:t>
      </w:r>
      <w:r w:rsidR="00313DCE" w:rsidRPr="002A3910">
        <w:rPr>
          <w:noProof w:val="0"/>
        </w:rPr>
        <w:t xml:space="preserve"> (</w:t>
      </w:r>
      <w:r w:rsidR="00313DCE" w:rsidRPr="002A3910">
        <w:rPr>
          <w:b/>
          <w:noProof w:val="0"/>
        </w:rPr>
        <w:t>zero</w:t>
      </w:r>
      <w:r w:rsidR="00313DCE" w:rsidRPr="002A3910">
        <w:rPr>
          <w:noProof w:val="0"/>
        </w:rPr>
        <w:t xml:space="preserve">) </w:t>
      </w:r>
      <w:r w:rsidR="00313DCE" w:rsidRPr="002A3910">
        <w:rPr>
          <w:i/>
          <w:noProof w:val="0"/>
        </w:rPr>
        <w:t>not</w:t>
      </w:r>
      <w:r w:rsidR="00313DCE" w:rsidRPr="002A3910">
        <w:rPr>
          <w:noProof w:val="0"/>
        </w:rPr>
        <w:t xml:space="preserve"> the letter </w:t>
      </w:r>
      <w:r w:rsidR="00313DCE" w:rsidRPr="002A3910">
        <w:rPr>
          <w:b/>
          <w:noProof w:val="0"/>
        </w:rPr>
        <w:t>O</w:t>
      </w:r>
      <w:r w:rsidR="00313DCE" w:rsidRPr="002A3910">
        <w:rPr>
          <w:noProof w:val="0"/>
        </w:rPr>
        <w:t xml:space="preserve"> in this variable.</w:t>
      </w:r>
    </w:p>
    <w:p w14:paraId="167DD52A" w14:textId="77777777" w:rsidR="005D464A" w:rsidRPr="002A3910" w:rsidRDefault="005D464A" w:rsidP="00B66E33">
      <w:pPr>
        <w:pStyle w:val="BodyText6"/>
      </w:pPr>
    </w:p>
    <w:p w14:paraId="74676AAC" w14:textId="77777777" w:rsidR="00E86526" w:rsidRPr="002A3910" w:rsidRDefault="00E86526" w:rsidP="0074437A">
      <w:pPr>
        <w:pStyle w:val="Heading3"/>
      </w:pPr>
      <w:bookmarkStart w:id="371" w:name="dipz"/>
      <w:bookmarkStart w:id="372" w:name="_Toc159568748"/>
      <w:r w:rsidRPr="002A3910">
        <w:t>^DIPZ</w:t>
      </w:r>
      <w:bookmarkEnd w:id="371"/>
      <w:r w:rsidRPr="002A3910">
        <w:t xml:space="preserve">: </w:t>
      </w:r>
      <w:r w:rsidR="00F910F2" w:rsidRPr="002A3910">
        <w:t>PRINT Template Compile</w:t>
      </w:r>
      <w:r w:rsidR="00CE72FD" w:rsidRPr="002A3910">
        <w:t xml:space="preserve"> for Code Generation</w:t>
      </w:r>
      <w:r w:rsidR="00F910F2" w:rsidRPr="002A3910">
        <w:t>—User Interactive</w:t>
      </w:r>
      <w:bookmarkEnd w:id="372"/>
    </w:p>
    <w:p w14:paraId="3E742E16" w14:textId="77777777" w:rsidR="00275C00" w:rsidRPr="002A3910" w:rsidRDefault="00275C00" w:rsidP="00275C00">
      <w:pPr>
        <w:pStyle w:val="AltHeading5"/>
        <w:rPr>
          <w:noProof w:val="0"/>
        </w:rPr>
      </w:pPr>
      <w:r w:rsidRPr="002A3910">
        <w:rPr>
          <w:noProof w:val="0"/>
        </w:rPr>
        <w:t>Reference Type</w:t>
      </w:r>
    </w:p>
    <w:p w14:paraId="0A18E786"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20EED" w:rsidRPr="002A3910">
        <w:rPr>
          <w:vanish/>
        </w:rPr>
        <w:instrText>DIPZ</w:instrText>
      </w:r>
      <w:r w:rsidRPr="002A3910">
        <w:rPr>
          <w:vanish/>
        </w:rPr>
        <w:instrText>:</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20EED" w:rsidRPr="002A3910">
        <w:instrText>DIPZ</w:instrText>
      </w:r>
      <w:r w:rsidRPr="002A3910">
        <w:instrText xml:space="preserve">” </w:instrText>
      </w:r>
      <w:r w:rsidRPr="002A3910">
        <w:rPr>
          <w:vanish/>
        </w:rPr>
        <w:fldChar w:fldCharType="end"/>
      </w:r>
      <w:r w:rsidRPr="002A3910">
        <w:fldChar w:fldCharType="begin"/>
      </w:r>
      <w:r w:rsidRPr="002A3910">
        <w:instrText>XE "APIs:^</w:instrText>
      </w:r>
      <w:r w:rsidR="00F20EED" w:rsidRPr="002A3910">
        <w:instrText>DIPZ</w:instrText>
      </w:r>
      <w:r w:rsidRPr="002A3910">
        <w:instrText>"</w:instrText>
      </w:r>
      <w:r w:rsidRPr="002A3910">
        <w:fldChar w:fldCharType="end"/>
      </w:r>
      <w:r w:rsidR="00F20EED" w:rsidRPr="002A3910">
        <w:fldChar w:fldCharType="begin"/>
      </w:r>
      <w:r w:rsidR="00F20EED" w:rsidRPr="002A3910">
        <w:instrText>XE "Templates:^DIPZ"</w:instrText>
      </w:r>
      <w:r w:rsidR="00F20EED" w:rsidRPr="002A3910">
        <w:fldChar w:fldCharType="end"/>
      </w:r>
      <w:r w:rsidR="00F20EED" w:rsidRPr="002A3910">
        <w:fldChar w:fldCharType="begin"/>
      </w:r>
      <w:r w:rsidR="00F20EED" w:rsidRPr="002A3910">
        <w:instrText>XE "PRINT Template Compile for Code Generation:User Interactive:^DIPZ"</w:instrText>
      </w:r>
      <w:r w:rsidR="00F20EED" w:rsidRPr="002A3910">
        <w:fldChar w:fldCharType="end"/>
      </w:r>
    </w:p>
    <w:p w14:paraId="7876B7DF" w14:textId="77777777" w:rsidR="00275C00" w:rsidRPr="002A3910" w:rsidRDefault="00275C00" w:rsidP="00275C00">
      <w:pPr>
        <w:pStyle w:val="AltHeading5"/>
        <w:rPr>
          <w:noProof w:val="0"/>
        </w:rPr>
      </w:pPr>
      <w:r w:rsidRPr="002A3910">
        <w:rPr>
          <w:noProof w:val="0"/>
        </w:rPr>
        <w:t>Category</w:t>
      </w:r>
    </w:p>
    <w:p w14:paraId="7D78EF0D" w14:textId="77777777" w:rsidR="00275C00" w:rsidRPr="002A3910" w:rsidRDefault="00275C00" w:rsidP="00275C00">
      <w:pPr>
        <w:pStyle w:val="APIText"/>
        <w:keepNext/>
        <w:keepLines/>
      </w:pPr>
      <w:r w:rsidRPr="002A3910">
        <w:t>Classic VA FileMan</w:t>
      </w:r>
    </w:p>
    <w:p w14:paraId="2377CE78" w14:textId="77777777" w:rsidR="00275C00" w:rsidRPr="002A3910" w:rsidRDefault="00FC5B86" w:rsidP="00275C00">
      <w:pPr>
        <w:pStyle w:val="AltHeading5"/>
        <w:rPr>
          <w:noProof w:val="0"/>
        </w:rPr>
      </w:pPr>
      <w:r w:rsidRPr="002A3910">
        <w:rPr>
          <w:noProof w:val="0"/>
        </w:rPr>
        <w:t>ICR#</w:t>
      </w:r>
    </w:p>
    <w:p w14:paraId="4638981A" w14:textId="77777777" w:rsidR="00275C00" w:rsidRPr="002A3910" w:rsidRDefault="00F20EED" w:rsidP="00275C00">
      <w:pPr>
        <w:pStyle w:val="APIText"/>
        <w:keepNext/>
        <w:keepLines/>
      </w:pPr>
      <w:r w:rsidRPr="002A3910">
        <w:t>10019</w:t>
      </w:r>
    </w:p>
    <w:p w14:paraId="042FF45E" w14:textId="77777777" w:rsidR="00275C00" w:rsidRPr="002A3910" w:rsidRDefault="00275C00" w:rsidP="00275C00">
      <w:pPr>
        <w:pStyle w:val="AltHeading5"/>
        <w:rPr>
          <w:noProof w:val="0"/>
        </w:rPr>
      </w:pPr>
      <w:r w:rsidRPr="002A3910">
        <w:rPr>
          <w:noProof w:val="0"/>
        </w:rPr>
        <w:t>Description</w:t>
      </w:r>
    </w:p>
    <w:p w14:paraId="3EBE623C" w14:textId="77777777" w:rsidR="00BE674E" w:rsidRPr="002A3910" w:rsidRDefault="00E86526" w:rsidP="00F20EED">
      <w:pPr>
        <w:pStyle w:val="BodyText"/>
      </w:pPr>
      <w:r w:rsidRPr="002A3910">
        <w:t>PRINT templates can be compiled into M routines just as INPUT templates can be. The purpose of th</w:t>
      </w:r>
      <w:r w:rsidR="00CE72FD" w:rsidRPr="002A3910">
        <w:t xml:space="preserve">e DIPZ </w:t>
      </w:r>
      <w:r w:rsidRPr="002A3910">
        <w:t>code generation is simply to improve overall system throughput.</w:t>
      </w:r>
    </w:p>
    <w:p w14:paraId="28CB7875" w14:textId="77777777" w:rsidR="004B1CC0" w:rsidRPr="002A3910" w:rsidRDefault="00E86526" w:rsidP="00270A1E">
      <w:pPr>
        <w:pStyle w:val="BodyText"/>
        <w:keepNext/>
        <w:keepLines/>
      </w:pPr>
      <w:r w:rsidRPr="002A3910">
        <w:t xml:space="preserve">Only regular PRINT templates can be compiled. You </w:t>
      </w:r>
      <w:r w:rsidRPr="002A3910">
        <w:rPr>
          <w:i/>
        </w:rPr>
        <w:t>cannot</w:t>
      </w:r>
      <w:r w:rsidRPr="002A3910">
        <w:t xml:space="preserve"> compile </w:t>
      </w:r>
      <w:r w:rsidR="004B1CC0" w:rsidRPr="002A3910">
        <w:t>the following, which are also stored in the PRINT TEMPLATE</w:t>
      </w:r>
      <w:r w:rsidR="00364FF8" w:rsidRPr="002A3910">
        <w:t xml:space="preserve"> (#.4)</w:t>
      </w:r>
      <w:r w:rsidR="004B1CC0" w:rsidRPr="002A3910">
        <w:t xml:space="preserve"> file</w:t>
      </w:r>
      <w:r w:rsidR="007869D8" w:rsidRPr="002A3910">
        <w:fldChar w:fldCharType="begin"/>
      </w:r>
      <w:r w:rsidR="00364FF8" w:rsidRPr="002A3910">
        <w:instrText>xe "PRINT TEMPLATE (#.4) File"</w:instrText>
      </w:r>
      <w:r w:rsidR="007869D8" w:rsidRPr="002A3910">
        <w:fldChar w:fldCharType="end"/>
      </w:r>
      <w:r w:rsidR="007869D8" w:rsidRPr="002A3910">
        <w:fldChar w:fldCharType="begin"/>
      </w:r>
      <w:r w:rsidR="00364FF8" w:rsidRPr="002A3910">
        <w:instrText>xe "Files:PRINT TEMPLATE (#.4)"</w:instrText>
      </w:r>
      <w:r w:rsidR="007869D8" w:rsidRPr="002A3910">
        <w:fldChar w:fldCharType="end"/>
      </w:r>
      <w:r w:rsidR="004B1CC0" w:rsidRPr="002A3910">
        <w:t>:</w:t>
      </w:r>
    </w:p>
    <w:p w14:paraId="20D8E01F" w14:textId="77777777" w:rsidR="004B1CC0" w:rsidRPr="002A3910" w:rsidRDefault="00E86526" w:rsidP="00270A1E">
      <w:pPr>
        <w:pStyle w:val="ListBullet"/>
        <w:keepNext/>
        <w:keepLines/>
      </w:pPr>
      <w:r w:rsidRPr="002A3910">
        <w:t>FILEGRAM</w:t>
      </w:r>
    </w:p>
    <w:p w14:paraId="3B1AC0E8" w14:textId="77777777" w:rsidR="004B1CC0" w:rsidRPr="002A3910" w:rsidRDefault="00E86526" w:rsidP="00F20EED">
      <w:pPr>
        <w:pStyle w:val="ListBullet"/>
      </w:pPr>
      <w:r w:rsidRPr="002A3910">
        <w:t>EXTRACT</w:t>
      </w:r>
    </w:p>
    <w:p w14:paraId="0C674E3D" w14:textId="77777777" w:rsidR="004B1CC0" w:rsidRPr="002A3910" w:rsidRDefault="00E86526" w:rsidP="00F20EED">
      <w:pPr>
        <w:pStyle w:val="ListBullet"/>
      </w:pPr>
      <w:r w:rsidRPr="002A3910">
        <w:t>Selected Fields for Export</w:t>
      </w:r>
    </w:p>
    <w:p w14:paraId="72313859" w14:textId="77777777" w:rsidR="00BE674E" w:rsidRPr="002A3910" w:rsidRDefault="00E86526" w:rsidP="004B1CC0">
      <w:pPr>
        <w:pStyle w:val="ListBullet"/>
      </w:pPr>
      <w:r w:rsidRPr="002A3910">
        <w:t>EXPORT templates</w:t>
      </w:r>
    </w:p>
    <w:p w14:paraId="654BA564" w14:textId="77777777" w:rsidR="00831010" w:rsidRPr="002A3910" w:rsidRDefault="00831010" w:rsidP="00831010">
      <w:pPr>
        <w:pStyle w:val="BodyText6"/>
      </w:pPr>
    </w:p>
    <w:p w14:paraId="2214DF4C" w14:textId="77777777" w:rsidR="007A0D56" w:rsidRPr="002A3910" w:rsidRDefault="00E86526" w:rsidP="00270A1E">
      <w:pPr>
        <w:pStyle w:val="BodyText"/>
        <w:keepNext/>
        <w:keepLines/>
      </w:pPr>
      <w:r w:rsidRPr="002A3910">
        <w:t xml:space="preserve">Call the </w:t>
      </w:r>
      <w:r w:rsidR="000569BC" w:rsidRPr="002A3910">
        <w:t xml:space="preserve">user interactive </w:t>
      </w:r>
      <w:r w:rsidRPr="002A3910">
        <w:t xml:space="preserve">^DIPZ </w:t>
      </w:r>
      <w:r w:rsidR="00CE72FD" w:rsidRPr="002A3910">
        <w:t>API</w:t>
      </w:r>
      <w:r w:rsidRPr="002A3910">
        <w:t xml:space="preserve"> and specify the </w:t>
      </w:r>
      <w:r w:rsidR="007A0D56" w:rsidRPr="002A3910">
        <w:t>following</w:t>
      </w:r>
      <w:r w:rsidR="00270A1E" w:rsidRPr="002A3910">
        <w:t>:</w:t>
      </w:r>
    </w:p>
    <w:p w14:paraId="15C724A7" w14:textId="77777777" w:rsidR="007A0D56" w:rsidRPr="002A3910" w:rsidRDefault="007A0D56" w:rsidP="00270A1E">
      <w:pPr>
        <w:pStyle w:val="ListBullet"/>
        <w:keepNext/>
        <w:keepLines/>
      </w:pPr>
      <w:r w:rsidRPr="002A3910">
        <w:t>M</w:t>
      </w:r>
      <w:r w:rsidR="00E86526" w:rsidRPr="002A3910">
        <w:t>aximum routine size</w:t>
      </w:r>
    </w:p>
    <w:p w14:paraId="13D5DD6F" w14:textId="77777777" w:rsidR="007A0D56" w:rsidRPr="002A3910" w:rsidRDefault="007A0D56" w:rsidP="00F20EED">
      <w:pPr>
        <w:pStyle w:val="ListBullet"/>
      </w:pPr>
      <w:r w:rsidRPr="002A3910">
        <w:t>N</w:t>
      </w:r>
      <w:r w:rsidR="00E86526" w:rsidRPr="002A3910">
        <w:t>ame of the PRINT template to be used</w:t>
      </w:r>
    </w:p>
    <w:p w14:paraId="0E9C98BC" w14:textId="77777777" w:rsidR="007A0D56" w:rsidRPr="002A3910" w:rsidRDefault="007A0D56" w:rsidP="00F20EED">
      <w:pPr>
        <w:pStyle w:val="ListBullet"/>
      </w:pPr>
      <w:r w:rsidRPr="002A3910">
        <w:t>N</w:t>
      </w:r>
      <w:r w:rsidR="00E86526" w:rsidRPr="002A3910">
        <w:t>ame of the M routine to be created</w:t>
      </w:r>
    </w:p>
    <w:p w14:paraId="289C1A9F" w14:textId="77777777" w:rsidR="007A0D56" w:rsidRPr="002A3910" w:rsidRDefault="007A0D56" w:rsidP="007A0D56">
      <w:pPr>
        <w:pStyle w:val="ListBullet"/>
      </w:pPr>
      <w:r w:rsidRPr="002A3910">
        <w:t>M</w:t>
      </w:r>
      <w:r w:rsidR="00E86526" w:rsidRPr="002A3910">
        <w:t>argin width to be used for output (ty</w:t>
      </w:r>
      <w:r w:rsidRPr="002A3910">
        <w:t xml:space="preserve">pically </w:t>
      </w:r>
      <w:r w:rsidRPr="002A3910">
        <w:rPr>
          <w:b/>
        </w:rPr>
        <w:t>80</w:t>
      </w:r>
      <w:r w:rsidRPr="002A3910">
        <w:t xml:space="preserve"> or </w:t>
      </w:r>
      <w:r w:rsidRPr="002A3910">
        <w:rPr>
          <w:b/>
        </w:rPr>
        <w:t>132</w:t>
      </w:r>
      <w:r w:rsidRPr="002A3910">
        <w:t>)</w:t>
      </w:r>
    </w:p>
    <w:p w14:paraId="07B613B1" w14:textId="77777777" w:rsidR="00831010" w:rsidRPr="002A3910" w:rsidRDefault="00831010" w:rsidP="00831010">
      <w:pPr>
        <w:pStyle w:val="BodyText6"/>
      </w:pPr>
    </w:p>
    <w:p w14:paraId="6F1E1D2D" w14:textId="77777777" w:rsidR="00E86526" w:rsidRPr="002A3910" w:rsidRDefault="00E86526" w:rsidP="00F20EED">
      <w:pPr>
        <w:pStyle w:val="BodyText"/>
      </w:pPr>
      <w:r w:rsidRPr="002A3910">
        <w:lastRenderedPageBreak/>
        <w:t xml:space="preserve">If you specify the routine name </w:t>
      </w:r>
      <w:r w:rsidRPr="002A3910">
        <w:rPr>
          <w:i/>
        </w:rPr>
        <w:t>XXX</w:t>
      </w:r>
      <w:r w:rsidRPr="002A3910">
        <w:t xml:space="preserve"> and if more code is generated than can fit into that one routine, overflow routines (</w:t>
      </w:r>
      <w:r w:rsidRPr="002A3910">
        <w:rPr>
          <w:i/>
        </w:rPr>
        <w:t>XXX</w:t>
      </w:r>
      <w:r w:rsidRPr="002A3910">
        <w:t xml:space="preserve">1, </w:t>
      </w:r>
      <w:r w:rsidRPr="002A3910">
        <w:rPr>
          <w:i/>
        </w:rPr>
        <w:t>XXX</w:t>
      </w:r>
      <w:r w:rsidRPr="002A3910">
        <w:t xml:space="preserve">2, etc.) </w:t>
      </w:r>
      <w:r w:rsidR="007A0D56" w:rsidRPr="002A3910">
        <w:t>is</w:t>
      </w:r>
      <w:r w:rsidRPr="002A3910">
        <w:t xml:space="preserve"> created. Routine </w:t>
      </w:r>
      <w:r w:rsidRPr="002A3910">
        <w:rPr>
          <w:i/>
        </w:rPr>
        <w:t>XXX</w:t>
      </w:r>
      <w:r w:rsidRPr="002A3910">
        <w:t xml:space="preserve"> </w:t>
      </w:r>
      <w:r w:rsidR="007A0D56" w:rsidRPr="002A3910">
        <w:t>can</w:t>
      </w:r>
      <w:r w:rsidRPr="002A3910">
        <w:t xml:space="preserve"> call </w:t>
      </w:r>
      <w:r w:rsidRPr="002A3910">
        <w:rPr>
          <w:i/>
        </w:rPr>
        <w:t>XXX</w:t>
      </w:r>
      <w:r w:rsidRPr="002A3910">
        <w:t xml:space="preserve">1, </w:t>
      </w:r>
      <w:r w:rsidRPr="002A3910">
        <w:rPr>
          <w:i/>
        </w:rPr>
        <w:t>XXX</w:t>
      </w:r>
      <w:r w:rsidRPr="002A3910">
        <w:t>2, etc.</w:t>
      </w:r>
    </w:p>
    <w:p w14:paraId="71524A2B" w14:textId="0FCBB798" w:rsidR="00E86526" w:rsidRPr="002A3910" w:rsidRDefault="00E86526" w:rsidP="00E35552">
      <w:pPr>
        <w:pStyle w:val="BodyText"/>
      </w:pPr>
      <w:r w:rsidRPr="002A3910">
        <w:t xml:space="preserve">Once DIPZ has been used to create a hard-coded output routine, that routine is usually invoked automatically by VA FileMan within the </w:t>
      </w:r>
      <w:r w:rsidRPr="002A3910">
        <w:rPr>
          <w:b/>
          <w:bCs/>
        </w:rPr>
        <w:t>Print File Entries</w:t>
      </w:r>
      <w:r w:rsidR="007869D8" w:rsidRPr="002A3910">
        <w:fldChar w:fldCharType="begin"/>
      </w:r>
      <w:r w:rsidR="002D32C6" w:rsidRPr="002A3910">
        <w:instrText>xe "Print File Entries Option"</w:instrText>
      </w:r>
      <w:r w:rsidR="007869D8" w:rsidRPr="002A3910">
        <w:fldChar w:fldCharType="end"/>
      </w:r>
      <w:r w:rsidR="007869D8" w:rsidRPr="002A3910">
        <w:fldChar w:fldCharType="begin"/>
      </w:r>
      <w:r w:rsidR="002D32C6" w:rsidRPr="002A3910">
        <w:instrText>xe "Options:Print File Entries"</w:instrText>
      </w:r>
      <w:r w:rsidR="007869D8" w:rsidRPr="002A3910">
        <w:fldChar w:fldCharType="end"/>
      </w:r>
      <w:r w:rsidR="002D32C6" w:rsidRPr="002A3910">
        <w:t xml:space="preserve"> [DIPRINT</w:t>
      </w:r>
      <w:r w:rsidR="007869D8" w:rsidRPr="002A3910">
        <w:fldChar w:fldCharType="begin"/>
      </w:r>
      <w:r w:rsidR="002D32C6" w:rsidRPr="002A3910">
        <w:instrText>xe "DIPRINT Option"</w:instrText>
      </w:r>
      <w:r w:rsidR="007869D8" w:rsidRPr="002A3910">
        <w:fldChar w:fldCharType="end"/>
      </w:r>
      <w:r w:rsidR="007869D8" w:rsidRPr="002A3910">
        <w:fldChar w:fldCharType="begin"/>
      </w:r>
      <w:r w:rsidR="002D32C6" w:rsidRPr="002A3910">
        <w:instrText>xe "Options:DIPRINT"</w:instrText>
      </w:r>
      <w:r w:rsidR="007869D8" w:rsidRPr="002A3910">
        <w:fldChar w:fldCharType="end"/>
      </w:r>
      <w:r w:rsidR="002D32C6" w:rsidRPr="002A3910">
        <w:t>]</w:t>
      </w:r>
      <w:r w:rsidRPr="002A3910">
        <w:t xml:space="preserve"> and </w:t>
      </w:r>
      <w:r w:rsidRPr="002A3910">
        <w:rPr>
          <w:b/>
          <w:bCs/>
        </w:rPr>
        <w:t>Search File Entries</w:t>
      </w:r>
      <w:r w:rsidR="007869D8" w:rsidRPr="002A3910">
        <w:fldChar w:fldCharType="begin"/>
      </w:r>
      <w:r w:rsidR="002D32C6" w:rsidRPr="002A3910">
        <w:instrText>xe "Search File Entries Option"</w:instrText>
      </w:r>
      <w:r w:rsidR="007869D8" w:rsidRPr="002A3910">
        <w:fldChar w:fldCharType="end"/>
      </w:r>
      <w:r w:rsidR="007869D8" w:rsidRPr="002A3910">
        <w:fldChar w:fldCharType="begin"/>
      </w:r>
      <w:r w:rsidR="002D32C6" w:rsidRPr="002A3910">
        <w:instrText>xe "Options:Search File Entries"</w:instrText>
      </w:r>
      <w:r w:rsidR="007869D8" w:rsidRPr="002A3910">
        <w:fldChar w:fldCharType="end"/>
      </w:r>
      <w:r w:rsidRPr="002A3910">
        <w:t xml:space="preserve"> </w:t>
      </w:r>
      <w:r w:rsidR="002D32C6" w:rsidRPr="002A3910">
        <w:t>[DISEARCH</w:t>
      </w:r>
      <w:r w:rsidR="007869D8" w:rsidRPr="002A3910">
        <w:fldChar w:fldCharType="begin"/>
      </w:r>
      <w:r w:rsidR="002D32C6" w:rsidRPr="002A3910">
        <w:instrText>xe "DISEARCH Option"</w:instrText>
      </w:r>
      <w:r w:rsidR="007869D8" w:rsidRPr="002A3910">
        <w:fldChar w:fldCharType="end"/>
      </w:r>
      <w:r w:rsidR="007869D8" w:rsidRPr="002A3910">
        <w:fldChar w:fldCharType="begin"/>
      </w:r>
      <w:r w:rsidR="002D32C6" w:rsidRPr="002A3910">
        <w:instrText>xe "Options:DISEARCH"</w:instrText>
      </w:r>
      <w:r w:rsidR="007869D8" w:rsidRPr="002A3910">
        <w:fldChar w:fldCharType="end"/>
      </w:r>
      <w:r w:rsidR="002D32C6" w:rsidRPr="002A3910">
        <w:t xml:space="preserve">] </w:t>
      </w:r>
      <w:r w:rsidRPr="002A3910">
        <w:t xml:space="preserve">options and when called at </w:t>
      </w:r>
      <w:hyperlink w:anchor="en1_dip" w:history="1">
        <w:r w:rsidRPr="002A3910">
          <w:rPr>
            <w:rStyle w:val="Hyperlink"/>
          </w:rPr>
          <w:t>EN1^DIP</w:t>
        </w:r>
      </w:hyperlink>
      <w:r w:rsidRPr="002A3910">
        <w:t xml:space="preserve"> whenever the corresponding PRINT template is used. The compiled routines are </w:t>
      </w:r>
      <w:r w:rsidRPr="002A3910">
        <w:rPr>
          <w:i/>
        </w:rPr>
        <w:t>not</w:t>
      </w:r>
      <w:r w:rsidRPr="002A3910">
        <w:t xml:space="preserve"> used if a user-specified output margin width is less than the compiled margin. Also, if the template is used with ranked sorting (i.e.,</w:t>
      </w:r>
      <w:r w:rsidR="009E3671" w:rsidRPr="002A3910">
        <w:t> </w:t>
      </w:r>
      <w:r w:rsidRPr="002A3910">
        <w:t xml:space="preserve">the </w:t>
      </w:r>
      <w:r w:rsidRPr="002A3910">
        <w:rPr>
          <w:b/>
        </w:rPr>
        <w:t>!</w:t>
      </w:r>
      <w:r w:rsidRPr="002A3910">
        <w:t xml:space="preserve"> sort qualifier is used), th</w:t>
      </w:r>
      <w:r w:rsidR="009E3671" w:rsidRPr="002A3910">
        <w:t xml:space="preserve">e compiled version is </w:t>
      </w:r>
      <w:r w:rsidR="009E3671" w:rsidRPr="002A3910">
        <w:rPr>
          <w:i/>
        </w:rPr>
        <w:t>not</w:t>
      </w:r>
      <w:r w:rsidR="009E3671" w:rsidRPr="002A3910">
        <w:t xml:space="preserve"> used.</w:t>
      </w:r>
    </w:p>
    <w:p w14:paraId="7CF45984" w14:textId="77777777" w:rsidR="00BE674E" w:rsidRPr="002A3910" w:rsidRDefault="00E86526" w:rsidP="00E35552">
      <w:pPr>
        <w:pStyle w:val="BodyText"/>
      </w:pPr>
      <w:r w:rsidRPr="002A3910">
        <w:t>As with compiled INPUT templates, as soon as data dictionary definitions of fields used in the PRINT template are</w:t>
      </w:r>
      <w:r w:rsidR="004551C5" w:rsidRPr="002A3910">
        <w:t xml:space="preserve"> changed, the hard-core routines are</w:t>
      </w:r>
      <w:r w:rsidRPr="002A3910">
        <w:t xml:space="preserve"> compiled immediately.</w:t>
      </w:r>
    </w:p>
    <w:p w14:paraId="451B0D92" w14:textId="77777777" w:rsidR="00BE674E" w:rsidRPr="002A3910" w:rsidRDefault="00E86526" w:rsidP="00AD197E">
      <w:pPr>
        <w:pStyle w:val="Heading4"/>
      </w:pPr>
      <w:r w:rsidRPr="002A3910">
        <w:t>Invoking Compiled PRINT Templates</w:t>
      </w:r>
    </w:p>
    <w:p w14:paraId="39E4742E" w14:textId="77777777" w:rsidR="002D32C6" w:rsidRPr="002A3910" w:rsidRDefault="00E86526" w:rsidP="002D32C6">
      <w:pPr>
        <w:pStyle w:val="BodyText"/>
        <w:keepNext/>
        <w:keepLines/>
      </w:pPr>
      <w:r w:rsidRPr="002A3910">
        <w:t xml:space="preserve">A DIPZ-compiled M routine </w:t>
      </w:r>
      <w:r w:rsidR="007A0D56" w:rsidRPr="002A3910">
        <w:t>can</w:t>
      </w:r>
      <w:r w:rsidRPr="002A3910">
        <w:t xml:space="preserve"> be called by any program that passes to it the </w:t>
      </w:r>
      <w:r w:rsidR="002D32C6" w:rsidRPr="002A3910">
        <w:t xml:space="preserve">following </w:t>
      </w:r>
      <w:r w:rsidRPr="002A3910">
        <w:t>variables</w:t>
      </w:r>
      <w:r w:rsidR="002D32C6" w:rsidRPr="002A3910">
        <w:t>:</w:t>
      </w:r>
    </w:p>
    <w:p w14:paraId="0C49CFE5" w14:textId="77777777" w:rsidR="002D32C6" w:rsidRPr="002A3910" w:rsidRDefault="00E86526" w:rsidP="002D32C6">
      <w:pPr>
        <w:pStyle w:val="ListBullet"/>
        <w:keepNext/>
        <w:keepLines/>
      </w:pPr>
      <w:r w:rsidRPr="002A3910">
        <w:rPr>
          <w:b/>
        </w:rPr>
        <w:t>DT</w:t>
      </w:r>
    </w:p>
    <w:p w14:paraId="06B94D1A" w14:textId="77777777" w:rsidR="002D32C6" w:rsidRPr="002A3910" w:rsidRDefault="00E86526" w:rsidP="002D32C6">
      <w:pPr>
        <w:pStyle w:val="ListBullet"/>
      </w:pPr>
      <w:r w:rsidRPr="002A3910">
        <w:rPr>
          <w:b/>
        </w:rPr>
        <w:t>DUZ</w:t>
      </w:r>
    </w:p>
    <w:p w14:paraId="0DCF87CF" w14:textId="77777777" w:rsidR="002D32C6" w:rsidRPr="002A3910" w:rsidRDefault="00E86526" w:rsidP="002D32C6">
      <w:pPr>
        <w:pStyle w:val="ListBullet"/>
      </w:pPr>
      <w:r w:rsidRPr="002A3910">
        <w:rPr>
          <w:b/>
        </w:rPr>
        <w:t>IOSL</w:t>
      </w:r>
      <w:r w:rsidRPr="002A3910">
        <w:t xml:space="preserve"> (screen length)</w:t>
      </w:r>
    </w:p>
    <w:p w14:paraId="6D99CDDD" w14:textId="77777777" w:rsidR="002D32C6" w:rsidRPr="002A3910" w:rsidRDefault="00E86526" w:rsidP="002D32C6">
      <w:pPr>
        <w:pStyle w:val="ListBullet"/>
      </w:pPr>
      <w:r w:rsidRPr="002A3910">
        <w:rPr>
          <w:b/>
        </w:rPr>
        <w:t>U</w:t>
      </w:r>
      <w:r w:rsidRPr="002A3910">
        <w:t xml:space="preserve"> (</w:t>
      </w:r>
      <w:r w:rsidRPr="002A3910">
        <w:rPr>
          <w:b/>
        </w:rPr>
        <w:t>^</w:t>
      </w:r>
      <w:r w:rsidRPr="002A3910">
        <w:t>)</w:t>
      </w:r>
    </w:p>
    <w:p w14:paraId="407B83EE" w14:textId="77777777" w:rsidR="002D32C6" w:rsidRPr="002A3910" w:rsidRDefault="00E86526" w:rsidP="002D32C6">
      <w:pPr>
        <w:pStyle w:val="ListBullet"/>
      </w:pPr>
      <w:r w:rsidRPr="002A3910">
        <w:rPr>
          <w:b/>
        </w:rPr>
        <w:t>D0</w:t>
      </w:r>
      <w:r w:rsidRPr="002A3910">
        <w:t xml:space="preserve"> (the</w:t>
      </w:r>
      <w:r w:rsidR="002D32C6" w:rsidRPr="002A3910">
        <w:t xml:space="preserve"> entry number to be displayed)</w:t>
      </w:r>
    </w:p>
    <w:p w14:paraId="5D8129FC" w14:textId="77777777" w:rsidR="00831010" w:rsidRPr="002A3910" w:rsidRDefault="00831010" w:rsidP="00831010">
      <w:pPr>
        <w:pStyle w:val="BodyText6"/>
      </w:pPr>
    </w:p>
    <w:p w14:paraId="3F34914C" w14:textId="77777777" w:rsidR="00BE674E" w:rsidRPr="002A3910" w:rsidRDefault="00E86526" w:rsidP="00E35552">
      <w:pPr>
        <w:pStyle w:val="BodyText"/>
      </w:pPr>
      <w:r w:rsidRPr="002A3910">
        <w:t xml:space="preserve">Additionally, the variable </w:t>
      </w:r>
      <w:r w:rsidRPr="002A3910">
        <w:rPr>
          <w:b/>
        </w:rPr>
        <w:t>DXS</w:t>
      </w:r>
      <w:r w:rsidRPr="002A3910">
        <w:t xml:space="preserve"> </w:t>
      </w:r>
      <w:r w:rsidR="00515C16" w:rsidRPr="002A3910">
        <w:rPr>
          <w:rStyle w:val="Emphasis"/>
          <w:iCs/>
        </w:rPr>
        <w:t>must</w:t>
      </w:r>
      <w:r w:rsidRPr="002A3910">
        <w:t xml:space="preserve"> be </w:t>
      </w:r>
      <w:r w:rsidR="009C6213" w:rsidRPr="002A3910">
        <w:rPr>
          <w:b/>
        </w:rPr>
        <w:t>KILL</w:t>
      </w:r>
      <w:r w:rsidRPr="002A3910">
        <w:t xml:space="preserve">ed </w:t>
      </w:r>
      <w:r w:rsidRPr="002A3910">
        <w:rPr>
          <w:i/>
        </w:rPr>
        <w:t>before</w:t>
      </w:r>
      <w:r w:rsidRPr="002A3910">
        <w:t xml:space="preserve"> calling the routine and </w:t>
      </w:r>
      <w:r w:rsidRPr="002A3910">
        <w:rPr>
          <w:i/>
        </w:rPr>
        <w:t>after</w:t>
      </w:r>
      <w:r w:rsidRPr="002A3910">
        <w:t xml:space="preserve"> returning from it. The compiled routine writes out its report for that single entry. However, routines compiled from templates that include statistical totals </w:t>
      </w:r>
      <w:r w:rsidRPr="002A3910">
        <w:rPr>
          <w:i/>
        </w:rPr>
        <w:t>cannot</w:t>
      </w:r>
      <w:r w:rsidRPr="002A3910">
        <w:t xml:space="preserve"> be called in this way.</w:t>
      </w:r>
    </w:p>
    <w:p w14:paraId="5EB6E7E6" w14:textId="77777777" w:rsidR="006D5532" w:rsidRPr="002A3910" w:rsidRDefault="006D5532" w:rsidP="003419D7">
      <w:pPr>
        <w:pStyle w:val="BodyText6"/>
      </w:pPr>
    </w:p>
    <w:p w14:paraId="29EB53D9" w14:textId="77777777" w:rsidR="00E86526" w:rsidRPr="002A3910" w:rsidRDefault="00E86526" w:rsidP="0074437A">
      <w:pPr>
        <w:pStyle w:val="Heading3"/>
      </w:pPr>
      <w:bookmarkStart w:id="373" w:name="en_dipz"/>
      <w:bookmarkStart w:id="374" w:name="_Toc159568749"/>
      <w:r w:rsidRPr="002A3910">
        <w:t>EN^DIPZ</w:t>
      </w:r>
      <w:bookmarkEnd w:id="373"/>
      <w:r w:rsidRPr="002A3910">
        <w:t xml:space="preserve">: </w:t>
      </w:r>
      <w:r w:rsidR="005877C2" w:rsidRPr="002A3910">
        <w:t>PRINT Template Compile—No User Interaction</w:t>
      </w:r>
      <w:bookmarkEnd w:id="374"/>
    </w:p>
    <w:p w14:paraId="43FC77E2" w14:textId="77777777" w:rsidR="00275C00" w:rsidRPr="002A3910" w:rsidRDefault="00275C00" w:rsidP="00275C00">
      <w:pPr>
        <w:pStyle w:val="AltHeading5"/>
        <w:rPr>
          <w:noProof w:val="0"/>
        </w:rPr>
      </w:pPr>
      <w:r w:rsidRPr="002A3910">
        <w:rPr>
          <w:noProof w:val="0"/>
        </w:rPr>
        <w:t>Reference Type</w:t>
      </w:r>
    </w:p>
    <w:p w14:paraId="479000F4"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20EED" w:rsidRPr="002A3910">
        <w:rPr>
          <w:vanish/>
        </w:rPr>
        <w:instrText>DIPZ</w:instrText>
      </w:r>
      <w:r w:rsidRPr="002A3910">
        <w:rPr>
          <w:vanish/>
        </w:rPr>
        <w:instrText>:</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20EED" w:rsidRPr="002A3910">
        <w:instrText>EN^DIPZ</w:instrText>
      </w:r>
      <w:r w:rsidRPr="002A3910">
        <w:instrText xml:space="preserve">” </w:instrText>
      </w:r>
      <w:r w:rsidRPr="002A3910">
        <w:rPr>
          <w:vanish/>
        </w:rPr>
        <w:fldChar w:fldCharType="end"/>
      </w:r>
      <w:r w:rsidRPr="002A3910">
        <w:fldChar w:fldCharType="begin"/>
      </w:r>
      <w:r w:rsidRPr="002A3910">
        <w:instrText>XE "APIs:</w:instrText>
      </w:r>
      <w:r w:rsidR="00F20EED" w:rsidRPr="002A3910">
        <w:instrText xml:space="preserve">EN^DIPZ </w:instrText>
      </w:r>
      <w:r w:rsidRPr="002A3910">
        <w:instrText>"</w:instrText>
      </w:r>
      <w:r w:rsidRPr="002A3910">
        <w:fldChar w:fldCharType="end"/>
      </w:r>
      <w:r w:rsidR="00F20EED" w:rsidRPr="002A3910">
        <w:fldChar w:fldCharType="begin"/>
      </w:r>
      <w:r w:rsidR="00F20EED" w:rsidRPr="002A3910">
        <w:instrText>XE "Templates:EN^DIPZ"</w:instrText>
      </w:r>
      <w:r w:rsidR="00F20EED" w:rsidRPr="002A3910">
        <w:fldChar w:fldCharType="end"/>
      </w:r>
      <w:r w:rsidR="00F20EED" w:rsidRPr="002A3910">
        <w:fldChar w:fldCharType="begin"/>
      </w:r>
      <w:r w:rsidR="00F20EED" w:rsidRPr="002A3910">
        <w:instrText>XE "PRINT Template Compile:No User Interaction:EN^DIPZ"</w:instrText>
      </w:r>
      <w:r w:rsidR="00F20EED" w:rsidRPr="002A3910">
        <w:fldChar w:fldCharType="end"/>
      </w:r>
    </w:p>
    <w:p w14:paraId="7A816109" w14:textId="77777777" w:rsidR="00275C00" w:rsidRPr="002A3910" w:rsidRDefault="00275C00" w:rsidP="00275C00">
      <w:pPr>
        <w:pStyle w:val="AltHeading5"/>
        <w:rPr>
          <w:noProof w:val="0"/>
        </w:rPr>
      </w:pPr>
      <w:r w:rsidRPr="002A3910">
        <w:rPr>
          <w:noProof w:val="0"/>
        </w:rPr>
        <w:t>Category</w:t>
      </w:r>
    </w:p>
    <w:p w14:paraId="507492A6" w14:textId="77777777" w:rsidR="00275C00" w:rsidRPr="002A3910" w:rsidRDefault="00275C00" w:rsidP="00275C00">
      <w:pPr>
        <w:pStyle w:val="APIText"/>
        <w:keepNext/>
        <w:keepLines/>
      </w:pPr>
      <w:r w:rsidRPr="002A3910">
        <w:t>Classic VA FileMan</w:t>
      </w:r>
    </w:p>
    <w:p w14:paraId="232AD83A" w14:textId="77777777" w:rsidR="00275C00" w:rsidRPr="002A3910" w:rsidRDefault="00FC5B86" w:rsidP="00275C00">
      <w:pPr>
        <w:pStyle w:val="AltHeading5"/>
        <w:rPr>
          <w:noProof w:val="0"/>
        </w:rPr>
      </w:pPr>
      <w:r w:rsidRPr="002A3910">
        <w:rPr>
          <w:noProof w:val="0"/>
        </w:rPr>
        <w:t>ICR#</w:t>
      </w:r>
    </w:p>
    <w:p w14:paraId="3DB5EE74" w14:textId="77777777" w:rsidR="00275C00" w:rsidRPr="002A3910" w:rsidRDefault="00F20EED" w:rsidP="00275C00">
      <w:pPr>
        <w:pStyle w:val="APIText"/>
        <w:keepNext/>
        <w:keepLines/>
      </w:pPr>
      <w:r w:rsidRPr="002A3910">
        <w:t>10019</w:t>
      </w:r>
    </w:p>
    <w:p w14:paraId="0789B9A0" w14:textId="77777777" w:rsidR="00275C00" w:rsidRPr="002A3910" w:rsidRDefault="00275C00" w:rsidP="00275C00">
      <w:pPr>
        <w:pStyle w:val="AltHeading5"/>
        <w:rPr>
          <w:noProof w:val="0"/>
        </w:rPr>
      </w:pPr>
      <w:r w:rsidRPr="002A3910">
        <w:rPr>
          <w:noProof w:val="0"/>
        </w:rPr>
        <w:t>Description</w:t>
      </w:r>
    </w:p>
    <w:p w14:paraId="49A2EEAA" w14:textId="77777777" w:rsidR="00BE674E" w:rsidRPr="002A3910" w:rsidRDefault="00E86526" w:rsidP="00F20EED">
      <w:pPr>
        <w:pStyle w:val="BodyText"/>
      </w:pPr>
      <w:r w:rsidRPr="002A3910">
        <w:t>PRINT templates can be compiled into M routines just as INPUT templates can be. The purpose of this DIPZ code generation is simply to improve overall system throughput.</w:t>
      </w:r>
    </w:p>
    <w:p w14:paraId="0AAACACD" w14:textId="77777777" w:rsidR="00270A1E" w:rsidRPr="002A3910" w:rsidRDefault="00E86526" w:rsidP="00270A1E">
      <w:pPr>
        <w:pStyle w:val="BodyText"/>
        <w:keepNext/>
        <w:keepLines/>
      </w:pPr>
      <w:r w:rsidRPr="002A3910">
        <w:lastRenderedPageBreak/>
        <w:t xml:space="preserve">Only regular PRINT templates can be compiled. You </w:t>
      </w:r>
      <w:r w:rsidRPr="002A3910">
        <w:rPr>
          <w:i/>
        </w:rPr>
        <w:t>cannot</w:t>
      </w:r>
      <w:r w:rsidRPr="002A3910">
        <w:t xml:space="preserve"> compile </w:t>
      </w:r>
      <w:r w:rsidR="00270A1E" w:rsidRPr="002A3910">
        <w:t>the following, which are also stored in the PRINT TEMPLATE</w:t>
      </w:r>
      <w:r w:rsidR="00364FF8" w:rsidRPr="002A3910">
        <w:t xml:space="preserve"> (#.4)</w:t>
      </w:r>
      <w:r w:rsidR="00270A1E" w:rsidRPr="002A3910">
        <w:t xml:space="preserve"> file</w:t>
      </w:r>
      <w:r w:rsidR="007869D8" w:rsidRPr="002A3910">
        <w:fldChar w:fldCharType="begin"/>
      </w:r>
      <w:r w:rsidR="00364FF8" w:rsidRPr="002A3910">
        <w:instrText>xe "PRINT TEMPLATE (#.4) File"</w:instrText>
      </w:r>
      <w:r w:rsidR="007869D8" w:rsidRPr="002A3910">
        <w:fldChar w:fldCharType="end"/>
      </w:r>
      <w:r w:rsidR="007869D8" w:rsidRPr="002A3910">
        <w:fldChar w:fldCharType="begin"/>
      </w:r>
      <w:r w:rsidR="00364FF8" w:rsidRPr="002A3910">
        <w:instrText>xe "Files:PRINT TEMPLATE (#.4)"</w:instrText>
      </w:r>
      <w:r w:rsidR="007869D8" w:rsidRPr="002A3910">
        <w:fldChar w:fldCharType="end"/>
      </w:r>
      <w:r w:rsidR="00364FF8" w:rsidRPr="002A3910">
        <w:t>:</w:t>
      </w:r>
    </w:p>
    <w:p w14:paraId="5532C22F" w14:textId="77777777" w:rsidR="00270A1E" w:rsidRPr="002A3910" w:rsidRDefault="00270A1E" w:rsidP="00270A1E">
      <w:pPr>
        <w:pStyle w:val="ListBullet"/>
        <w:keepNext/>
        <w:keepLines/>
      </w:pPr>
      <w:r w:rsidRPr="002A3910">
        <w:t>FILEGRAM</w:t>
      </w:r>
    </w:p>
    <w:p w14:paraId="17506942" w14:textId="77777777" w:rsidR="00270A1E" w:rsidRPr="002A3910" w:rsidRDefault="00270A1E" w:rsidP="00F20EED">
      <w:pPr>
        <w:pStyle w:val="ListBullet"/>
      </w:pPr>
      <w:r w:rsidRPr="002A3910">
        <w:t>EXTRACT</w:t>
      </w:r>
    </w:p>
    <w:p w14:paraId="02E2B6D6" w14:textId="77777777" w:rsidR="00270A1E" w:rsidRPr="002A3910" w:rsidRDefault="00E86526" w:rsidP="00F20EED">
      <w:pPr>
        <w:pStyle w:val="ListBullet"/>
      </w:pPr>
      <w:r w:rsidRPr="002A3910">
        <w:t>Selected Fields for Export</w:t>
      </w:r>
    </w:p>
    <w:p w14:paraId="4E8CE983" w14:textId="77777777" w:rsidR="00BE674E" w:rsidRPr="002A3910" w:rsidRDefault="00270A1E" w:rsidP="00270A1E">
      <w:pPr>
        <w:pStyle w:val="ListBullet"/>
      </w:pPr>
      <w:r w:rsidRPr="002A3910">
        <w:t>EXPORT templates</w:t>
      </w:r>
    </w:p>
    <w:p w14:paraId="0EE72228" w14:textId="77777777" w:rsidR="00831010" w:rsidRPr="002A3910" w:rsidRDefault="00831010" w:rsidP="00831010">
      <w:pPr>
        <w:pStyle w:val="BodyText6"/>
      </w:pPr>
    </w:p>
    <w:p w14:paraId="541621A9" w14:textId="77777777" w:rsidR="00BE674E" w:rsidRPr="002A3910" w:rsidRDefault="00E86526" w:rsidP="00E35552">
      <w:pPr>
        <w:pStyle w:val="BodyText"/>
        <w:keepNext/>
        <w:keepLines/>
      </w:pPr>
      <w:r w:rsidRPr="002A3910">
        <w:t>Th</w:t>
      </w:r>
      <w:r w:rsidR="000569BC" w:rsidRPr="002A3910">
        <w:t>e EN^DIPZ</w:t>
      </w:r>
      <w:r w:rsidRPr="002A3910">
        <w:t xml:space="preserve"> </w:t>
      </w:r>
      <w:r w:rsidR="00B34564" w:rsidRPr="002A3910">
        <w:t>API</w:t>
      </w:r>
      <w:r w:rsidRPr="002A3910">
        <w:t xml:space="preserve"> </w:t>
      </w:r>
      <w:r w:rsidRPr="002A3910">
        <w:rPr>
          <w:rStyle w:val="Emphasis"/>
          <w:i w:val="0"/>
          <w:iCs/>
        </w:rPr>
        <w:t>recompiles</w:t>
      </w:r>
      <w:r w:rsidRPr="002A3910">
        <w:rPr>
          <w:i/>
        </w:rPr>
        <w:t xml:space="preserve"> </w:t>
      </w:r>
      <w:r w:rsidRPr="002A3910">
        <w:t xml:space="preserve">a PRINT template </w:t>
      </w:r>
      <w:r w:rsidRPr="002A3910">
        <w:rPr>
          <w:i/>
        </w:rPr>
        <w:t>without</w:t>
      </w:r>
      <w:r w:rsidRPr="002A3910">
        <w:t xml:space="preserve"> user intervention by setting the </w:t>
      </w:r>
      <w:r w:rsidR="000569BC" w:rsidRPr="002A3910">
        <w:t xml:space="preserve">following </w:t>
      </w:r>
      <w:r w:rsidRPr="002A3910">
        <w:t>input variables:</w:t>
      </w:r>
    </w:p>
    <w:p w14:paraId="70163505" w14:textId="77777777" w:rsidR="00BE674E" w:rsidRPr="002A3910" w:rsidRDefault="00E86526" w:rsidP="00CD348A">
      <w:pPr>
        <w:pStyle w:val="AltHeading5"/>
        <w:rPr>
          <w:noProof w:val="0"/>
        </w:rPr>
      </w:pPr>
      <w:r w:rsidRPr="002A3910">
        <w:rPr>
          <w:noProof w:val="0"/>
        </w:rPr>
        <w:t>Input Variables</w:t>
      </w:r>
    </w:p>
    <w:p w14:paraId="1EFCFED9" w14:textId="77777777" w:rsidR="00313DCE" w:rsidRPr="002A3910" w:rsidRDefault="00313DCE" w:rsidP="00313DCE">
      <w:pPr>
        <w:pStyle w:val="APIParameters"/>
        <w:keepNext/>
        <w:keepLines/>
        <w:rPr>
          <w:noProof w:val="0"/>
        </w:rPr>
      </w:pPr>
      <w:r w:rsidRPr="002A3910">
        <w:rPr>
          <w:b/>
          <w:noProof w:val="0"/>
        </w:rPr>
        <w:t>X:</w:t>
      </w:r>
      <w:r w:rsidRPr="002A3910">
        <w:rPr>
          <w:noProof w:val="0"/>
        </w:rPr>
        <w:tab/>
        <w:t>The routine name.</w:t>
      </w:r>
    </w:p>
    <w:p w14:paraId="6AC99263" w14:textId="77777777" w:rsidR="00313DCE" w:rsidRPr="002A3910" w:rsidRDefault="00313DCE" w:rsidP="00313DCE">
      <w:pPr>
        <w:pStyle w:val="APIParameters"/>
        <w:keepNext/>
        <w:keepLines/>
        <w:rPr>
          <w:noProof w:val="0"/>
        </w:rPr>
      </w:pPr>
      <w:r w:rsidRPr="002A3910">
        <w:rPr>
          <w:b/>
          <w:noProof w:val="0"/>
        </w:rPr>
        <w:t>Y:</w:t>
      </w:r>
      <w:r w:rsidRPr="002A3910">
        <w:rPr>
          <w:noProof w:val="0"/>
        </w:rPr>
        <w:tab/>
        <w:t>The internal number of the template to be compiled.</w:t>
      </w:r>
    </w:p>
    <w:p w14:paraId="5201CBB6" w14:textId="12DB0C54" w:rsidR="00313DCE" w:rsidRPr="002A3910" w:rsidRDefault="00313DCE" w:rsidP="00313DCE">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29F0E6C0" w14:textId="77777777" w:rsidR="005D464A" w:rsidRPr="002A3910" w:rsidRDefault="005D464A" w:rsidP="00B66E33">
      <w:pPr>
        <w:pStyle w:val="BodyText6"/>
      </w:pPr>
    </w:p>
    <w:p w14:paraId="19D1213A" w14:textId="77777777" w:rsidR="00E86526" w:rsidRPr="002A3910" w:rsidRDefault="00E86526" w:rsidP="008526A8">
      <w:pPr>
        <w:pStyle w:val="Heading3"/>
      </w:pPr>
      <w:bookmarkStart w:id="375" w:name="d_diq"/>
      <w:bookmarkStart w:id="376" w:name="_Toc159568750"/>
      <w:r w:rsidRPr="002A3910">
        <w:t>D^DIQ</w:t>
      </w:r>
      <w:bookmarkEnd w:id="375"/>
      <w:r w:rsidRPr="002A3910">
        <w:t xml:space="preserve">: </w:t>
      </w:r>
      <w:r w:rsidR="008526A8" w:rsidRPr="002A3910">
        <w:t>Converts Internal Date to External</w:t>
      </w:r>
      <w:r w:rsidR="00B542A7" w:rsidRPr="002A3910">
        <w:t xml:space="preserve"> Form</w:t>
      </w:r>
      <w:bookmarkEnd w:id="376"/>
    </w:p>
    <w:p w14:paraId="06F480DF" w14:textId="77777777" w:rsidR="00275C00" w:rsidRPr="002A3910" w:rsidRDefault="00275C00" w:rsidP="00275C00">
      <w:pPr>
        <w:pStyle w:val="AltHeading5"/>
        <w:rPr>
          <w:noProof w:val="0"/>
        </w:rPr>
      </w:pPr>
      <w:r w:rsidRPr="002A3910">
        <w:rPr>
          <w:noProof w:val="0"/>
        </w:rPr>
        <w:t>Reference Type</w:t>
      </w:r>
    </w:p>
    <w:p w14:paraId="6D00937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460BF" w:rsidRPr="002A3910">
        <w:instrText>D^DIQ</w:instrText>
      </w:r>
      <w:r w:rsidRPr="002A3910">
        <w:instrText xml:space="preserve">” </w:instrText>
      </w:r>
      <w:r w:rsidRPr="002A3910">
        <w:rPr>
          <w:vanish/>
        </w:rPr>
        <w:fldChar w:fldCharType="end"/>
      </w:r>
      <w:r w:rsidRPr="002A3910">
        <w:fldChar w:fldCharType="begin"/>
      </w:r>
      <w:r w:rsidRPr="002A3910">
        <w:instrText>XE "APIs:</w:instrText>
      </w:r>
      <w:r w:rsidR="00B460BF" w:rsidRPr="002A3910">
        <w:instrText>D^DIQ</w:instrText>
      </w:r>
      <w:r w:rsidRPr="002A3910">
        <w:instrText>"</w:instrText>
      </w:r>
      <w:r w:rsidRPr="002A3910">
        <w:fldChar w:fldCharType="end"/>
      </w:r>
      <w:r w:rsidR="00B460BF" w:rsidRPr="002A3910">
        <w:fldChar w:fldCharType="begin"/>
      </w:r>
      <w:r w:rsidR="00B460BF" w:rsidRPr="002A3910">
        <w:instrText>XE "Display:D^DIQ"</w:instrText>
      </w:r>
      <w:r w:rsidR="00B460BF" w:rsidRPr="002A3910">
        <w:fldChar w:fldCharType="end"/>
      </w:r>
      <w:r w:rsidR="00B460BF" w:rsidRPr="002A3910">
        <w:fldChar w:fldCharType="begin"/>
      </w:r>
      <w:r w:rsidR="00B460BF" w:rsidRPr="002A3910">
        <w:instrText>XE "Converts Internal Date to External Form:D^DIQ"</w:instrText>
      </w:r>
      <w:r w:rsidR="00B460BF" w:rsidRPr="002A3910">
        <w:fldChar w:fldCharType="end"/>
      </w:r>
    </w:p>
    <w:p w14:paraId="4A266618" w14:textId="77777777" w:rsidR="00275C00" w:rsidRPr="002A3910" w:rsidRDefault="00275C00" w:rsidP="00275C00">
      <w:pPr>
        <w:pStyle w:val="AltHeading5"/>
        <w:rPr>
          <w:noProof w:val="0"/>
        </w:rPr>
      </w:pPr>
      <w:r w:rsidRPr="002A3910">
        <w:rPr>
          <w:noProof w:val="0"/>
        </w:rPr>
        <w:t>Category</w:t>
      </w:r>
    </w:p>
    <w:p w14:paraId="3E27782B" w14:textId="77777777" w:rsidR="00275C00" w:rsidRPr="002A3910" w:rsidRDefault="00275C00" w:rsidP="00275C00">
      <w:pPr>
        <w:pStyle w:val="APIText"/>
        <w:keepNext/>
        <w:keepLines/>
      </w:pPr>
      <w:r w:rsidRPr="002A3910">
        <w:t>Classic VA FileMan</w:t>
      </w:r>
    </w:p>
    <w:p w14:paraId="0B39CE1C" w14:textId="77777777" w:rsidR="00275C00" w:rsidRPr="002A3910" w:rsidRDefault="00FC5B86" w:rsidP="00275C00">
      <w:pPr>
        <w:pStyle w:val="AltHeading5"/>
        <w:rPr>
          <w:noProof w:val="0"/>
        </w:rPr>
      </w:pPr>
      <w:r w:rsidRPr="002A3910">
        <w:rPr>
          <w:noProof w:val="0"/>
        </w:rPr>
        <w:t>ICR#</w:t>
      </w:r>
    </w:p>
    <w:p w14:paraId="43A4BC66" w14:textId="77777777" w:rsidR="00275C00" w:rsidRPr="002A3910" w:rsidRDefault="00B460BF" w:rsidP="00275C00">
      <w:pPr>
        <w:pStyle w:val="APIText"/>
        <w:keepNext/>
        <w:keepLines/>
      </w:pPr>
      <w:r w:rsidRPr="002A3910">
        <w:t>10004</w:t>
      </w:r>
    </w:p>
    <w:p w14:paraId="21DC5FAF" w14:textId="77777777" w:rsidR="00275C00" w:rsidRPr="002A3910" w:rsidRDefault="00275C00" w:rsidP="00275C00">
      <w:pPr>
        <w:pStyle w:val="AltHeading5"/>
        <w:rPr>
          <w:noProof w:val="0"/>
        </w:rPr>
      </w:pPr>
      <w:r w:rsidRPr="002A3910">
        <w:rPr>
          <w:noProof w:val="0"/>
        </w:rPr>
        <w:t>Description</w:t>
      </w:r>
    </w:p>
    <w:p w14:paraId="1E4F931E" w14:textId="2F3325E2" w:rsidR="00BE674E" w:rsidRPr="002A3910" w:rsidRDefault="00E86526" w:rsidP="00B460BF">
      <w:pPr>
        <w:pStyle w:val="BodyText"/>
      </w:pPr>
      <w:r w:rsidRPr="002A3910">
        <w:t>Th</w:t>
      </w:r>
      <w:r w:rsidR="00B34564" w:rsidRPr="002A3910">
        <w:t>e D^DIQ API</w:t>
      </w:r>
      <w:r w:rsidRPr="002A3910">
        <w:t xml:space="preserve"> takes an internal date in the </w:t>
      </w:r>
      <w:r w:rsidRPr="002A3910">
        <w:rPr>
          <w:b/>
        </w:rPr>
        <w:t>Y</w:t>
      </w:r>
      <w:r w:rsidR="00B34564" w:rsidRPr="002A3910">
        <w:t xml:space="preserve"> variable</w:t>
      </w:r>
      <w:r w:rsidRPr="002A3910">
        <w:t xml:space="preserve"> and converts it to its external form. This </w:t>
      </w:r>
      <w:r w:rsidR="00B34564" w:rsidRPr="002A3910">
        <w:t>API</w:t>
      </w:r>
      <w:r w:rsidRPr="002A3910">
        <w:t xml:space="preserve"> is very similar to </w:t>
      </w:r>
      <w:hyperlink w:anchor="dd_dt" w:history="1">
        <w:r w:rsidRPr="002A3910">
          <w:rPr>
            <w:rStyle w:val="Hyperlink"/>
          </w:rPr>
          <w:t>DD^%DT</w:t>
        </w:r>
      </w:hyperlink>
      <w:r w:rsidRPr="002A3910">
        <w:rPr>
          <w:b/>
        </w:rPr>
        <w:t>.</w:t>
      </w:r>
    </w:p>
    <w:p w14:paraId="6DCBB7DE" w14:textId="77777777" w:rsidR="00E86526" w:rsidRPr="002A3910" w:rsidRDefault="00E86526" w:rsidP="00CD348A">
      <w:pPr>
        <w:pStyle w:val="AltHeading5"/>
        <w:rPr>
          <w:noProof w:val="0"/>
        </w:rPr>
      </w:pPr>
      <w:r w:rsidRPr="002A3910">
        <w:rPr>
          <w:noProof w:val="0"/>
        </w:rPr>
        <w:t>Input Variable</w:t>
      </w:r>
    </w:p>
    <w:p w14:paraId="3B59B4E9" w14:textId="77777777" w:rsidR="00313DCE" w:rsidRPr="002A3910" w:rsidRDefault="00313DCE" w:rsidP="00313DCE">
      <w:pPr>
        <w:pStyle w:val="APIParameters"/>
        <w:rPr>
          <w:noProof w:val="0"/>
        </w:rPr>
      </w:pPr>
      <w:r w:rsidRPr="002A3910">
        <w:rPr>
          <w:b/>
          <w:noProof w:val="0"/>
        </w:rPr>
        <w:t>Y:</w:t>
      </w:r>
      <w:r w:rsidRPr="002A3910">
        <w:rPr>
          <w:noProof w:val="0"/>
        </w:rPr>
        <w:tab/>
        <w:t>(Required) Contains the internal date to be converted. If this has five or six decimal places, seconds are automatically returned.</w:t>
      </w:r>
    </w:p>
    <w:p w14:paraId="043E3602" w14:textId="77777777" w:rsidR="003419D7" w:rsidRPr="002A3910" w:rsidRDefault="003419D7" w:rsidP="003419D7">
      <w:pPr>
        <w:pStyle w:val="BodyText6"/>
      </w:pPr>
    </w:p>
    <w:p w14:paraId="7B7E32D2" w14:textId="365C0BD2" w:rsidR="00BE674E" w:rsidRPr="002A3910" w:rsidRDefault="00E86526" w:rsidP="00CD348A">
      <w:pPr>
        <w:pStyle w:val="AltHeading5"/>
        <w:rPr>
          <w:noProof w:val="0"/>
        </w:rPr>
      </w:pPr>
      <w:r w:rsidRPr="002A3910">
        <w:rPr>
          <w:noProof w:val="0"/>
        </w:rPr>
        <w:t>Output Variable</w:t>
      </w:r>
    </w:p>
    <w:p w14:paraId="33709CDF" w14:textId="77777777" w:rsidR="00313DCE" w:rsidRPr="002A3910" w:rsidRDefault="00313DCE" w:rsidP="00313DCE">
      <w:pPr>
        <w:pStyle w:val="APIParameters"/>
        <w:rPr>
          <w:noProof w:val="0"/>
        </w:rPr>
      </w:pPr>
      <w:r w:rsidRPr="002A3910">
        <w:rPr>
          <w:b/>
          <w:noProof w:val="0"/>
        </w:rPr>
        <w:t>Y:</w:t>
      </w:r>
      <w:r w:rsidRPr="002A3910">
        <w:rPr>
          <w:noProof w:val="0"/>
        </w:rPr>
        <w:tab/>
        <w:t>External form of the date or date/time value (e.g., JAN 01, 1998).</w:t>
      </w:r>
    </w:p>
    <w:p w14:paraId="023EF726" w14:textId="77777777" w:rsidR="005D464A" w:rsidRPr="002A3910" w:rsidRDefault="005D464A" w:rsidP="00B66E33">
      <w:pPr>
        <w:pStyle w:val="BodyText6"/>
      </w:pPr>
    </w:p>
    <w:p w14:paraId="449C2201" w14:textId="77777777" w:rsidR="00E86526" w:rsidRPr="002A3910" w:rsidRDefault="00E86526" w:rsidP="0074437A">
      <w:pPr>
        <w:pStyle w:val="Heading3"/>
      </w:pPr>
      <w:bookmarkStart w:id="377" w:name="dt_diq"/>
      <w:bookmarkStart w:id="378" w:name="_Toc159568751"/>
      <w:r w:rsidRPr="002A3910">
        <w:lastRenderedPageBreak/>
        <w:t>DT^DIQ</w:t>
      </w:r>
      <w:bookmarkEnd w:id="377"/>
      <w:r w:rsidRPr="002A3910">
        <w:t xml:space="preserve">: </w:t>
      </w:r>
      <w:r w:rsidR="00B542A7" w:rsidRPr="002A3910">
        <w:t>Converts Internal Date to External Form and Writes Date</w:t>
      </w:r>
      <w:bookmarkEnd w:id="378"/>
    </w:p>
    <w:p w14:paraId="34D158DB" w14:textId="77777777" w:rsidR="00275C00" w:rsidRPr="002A3910" w:rsidRDefault="00275C00" w:rsidP="00275C00">
      <w:pPr>
        <w:pStyle w:val="AltHeading5"/>
        <w:rPr>
          <w:noProof w:val="0"/>
        </w:rPr>
      </w:pPr>
      <w:r w:rsidRPr="002A3910">
        <w:rPr>
          <w:noProof w:val="0"/>
        </w:rPr>
        <w:t>Reference Type</w:t>
      </w:r>
    </w:p>
    <w:p w14:paraId="5E4AA7E4"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460BF" w:rsidRPr="002A3910">
        <w:instrText>DT^DIQ</w:instrText>
      </w:r>
      <w:r w:rsidRPr="002A3910">
        <w:instrText xml:space="preserve">” </w:instrText>
      </w:r>
      <w:r w:rsidRPr="002A3910">
        <w:rPr>
          <w:vanish/>
        </w:rPr>
        <w:fldChar w:fldCharType="end"/>
      </w:r>
      <w:r w:rsidRPr="002A3910">
        <w:fldChar w:fldCharType="begin"/>
      </w:r>
      <w:r w:rsidRPr="002A3910">
        <w:instrText>XE "APIs:</w:instrText>
      </w:r>
      <w:r w:rsidR="00B460BF" w:rsidRPr="002A3910">
        <w:instrText>DT^DIQ</w:instrText>
      </w:r>
      <w:r w:rsidRPr="002A3910">
        <w:instrText>"</w:instrText>
      </w:r>
      <w:r w:rsidRPr="002A3910">
        <w:fldChar w:fldCharType="end"/>
      </w:r>
      <w:r w:rsidR="00B460BF" w:rsidRPr="002A3910">
        <w:fldChar w:fldCharType="begin"/>
      </w:r>
      <w:r w:rsidR="00B460BF" w:rsidRPr="002A3910">
        <w:instrText>XE "Printing:DT^DIQ"</w:instrText>
      </w:r>
      <w:r w:rsidR="00B460BF" w:rsidRPr="002A3910">
        <w:fldChar w:fldCharType="end"/>
      </w:r>
      <w:r w:rsidR="00B460BF" w:rsidRPr="002A3910">
        <w:fldChar w:fldCharType="begin"/>
      </w:r>
      <w:r w:rsidR="00B460BF" w:rsidRPr="002A3910">
        <w:instrText>XE "Converts Internal Date to External Form and Writes Date:DT^DIQ"</w:instrText>
      </w:r>
      <w:r w:rsidR="00B460BF" w:rsidRPr="002A3910">
        <w:fldChar w:fldCharType="end"/>
      </w:r>
    </w:p>
    <w:p w14:paraId="7117C9F7" w14:textId="77777777" w:rsidR="00275C00" w:rsidRPr="002A3910" w:rsidRDefault="00275C00" w:rsidP="00275C00">
      <w:pPr>
        <w:pStyle w:val="AltHeading5"/>
        <w:rPr>
          <w:noProof w:val="0"/>
        </w:rPr>
      </w:pPr>
      <w:r w:rsidRPr="002A3910">
        <w:rPr>
          <w:noProof w:val="0"/>
        </w:rPr>
        <w:t>Category</w:t>
      </w:r>
    </w:p>
    <w:p w14:paraId="38ABF766" w14:textId="77777777" w:rsidR="00275C00" w:rsidRPr="002A3910" w:rsidRDefault="00275C00" w:rsidP="00275C00">
      <w:pPr>
        <w:pStyle w:val="APIText"/>
        <w:keepNext/>
        <w:keepLines/>
      </w:pPr>
      <w:r w:rsidRPr="002A3910">
        <w:t>Classic VA FileMan</w:t>
      </w:r>
    </w:p>
    <w:p w14:paraId="383EE8D6" w14:textId="77777777" w:rsidR="00275C00" w:rsidRPr="002A3910" w:rsidRDefault="00FC5B86" w:rsidP="00275C00">
      <w:pPr>
        <w:pStyle w:val="AltHeading5"/>
        <w:rPr>
          <w:noProof w:val="0"/>
        </w:rPr>
      </w:pPr>
      <w:r w:rsidRPr="002A3910">
        <w:rPr>
          <w:noProof w:val="0"/>
        </w:rPr>
        <w:t>ICR#</w:t>
      </w:r>
    </w:p>
    <w:p w14:paraId="607718FB" w14:textId="77777777" w:rsidR="00275C00" w:rsidRPr="002A3910" w:rsidRDefault="00B460BF" w:rsidP="00275C00">
      <w:pPr>
        <w:pStyle w:val="APIText"/>
        <w:keepNext/>
        <w:keepLines/>
      </w:pPr>
      <w:r w:rsidRPr="002A3910">
        <w:t>10004</w:t>
      </w:r>
    </w:p>
    <w:p w14:paraId="54063AB6" w14:textId="77777777" w:rsidR="00275C00" w:rsidRPr="002A3910" w:rsidRDefault="00275C00" w:rsidP="00275C00">
      <w:pPr>
        <w:pStyle w:val="AltHeading5"/>
        <w:rPr>
          <w:noProof w:val="0"/>
        </w:rPr>
      </w:pPr>
      <w:r w:rsidRPr="002A3910">
        <w:rPr>
          <w:noProof w:val="0"/>
        </w:rPr>
        <w:t>Description</w:t>
      </w:r>
    </w:p>
    <w:p w14:paraId="0E0736AE" w14:textId="6F88DEE7" w:rsidR="00E86526" w:rsidRPr="002A3910" w:rsidRDefault="00E86526" w:rsidP="00B460BF">
      <w:pPr>
        <w:pStyle w:val="BodyText"/>
      </w:pPr>
      <w:r w:rsidRPr="002A3910">
        <w:t>Th</w:t>
      </w:r>
      <w:r w:rsidR="00822ACC" w:rsidRPr="002A3910">
        <w:t xml:space="preserve">e DT^DIQ API </w:t>
      </w:r>
      <w:r w:rsidRPr="002A3910">
        <w:t>converts the date in</w:t>
      </w:r>
      <w:r w:rsidR="00822ACC" w:rsidRPr="002A3910">
        <w:t xml:space="preserve"> the</w:t>
      </w:r>
      <w:r w:rsidRPr="002A3910">
        <w:t xml:space="preserve"> </w:t>
      </w:r>
      <w:r w:rsidRPr="002A3910">
        <w:rPr>
          <w:b/>
        </w:rPr>
        <w:t>Y</w:t>
      </w:r>
      <w:r w:rsidRPr="002A3910">
        <w:t xml:space="preserve"> </w:t>
      </w:r>
      <w:r w:rsidR="00822ACC" w:rsidRPr="002A3910">
        <w:t xml:space="preserve">variable </w:t>
      </w:r>
      <w:r w:rsidRPr="002A3910">
        <w:t xml:space="preserve">exactly like </w:t>
      </w:r>
      <w:hyperlink w:anchor="d_diq" w:history="1">
        <w:r w:rsidRPr="002A3910">
          <w:rPr>
            <w:rStyle w:val="Hyperlink"/>
          </w:rPr>
          <w:t>D^DIQ</w:t>
        </w:r>
      </w:hyperlink>
      <w:r w:rsidRPr="002A3910">
        <w:t xml:space="preserve">. Unlike </w:t>
      </w:r>
      <w:hyperlink w:anchor="d_diq" w:history="1">
        <w:r w:rsidR="00056683" w:rsidRPr="002A3910">
          <w:rPr>
            <w:rStyle w:val="Hyperlink"/>
          </w:rPr>
          <w:t>D^DIQ</w:t>
        </w:r>
      </w:hyperlink>
      <w:r w:rsidRPr="002A3910">
        <w:t>, however, it also writes the date after it has been converted.</w:t>
      </w:r>
    </w:p>
    <w:p w14:paraId="45C96D87" w14:textId="77777777" w:rsidR="00E86526" w:rsidRPr="002A3910" w:rsidRDefault="00E86526" w:rsidP="00CD348A">
      <w:pPr>
        <w:pStyle w:val="AltHeading5"/>
        <w:rPr>
          <w:noProof w:val="0"/>
        </w:rPr>
      </w:pPr>
      <w:r w:rsidRPr="002A3910">
        <w:rPr>
          <w:noProof w:val="0"/>
        </w:rPr>
        <w:t>Input Variable</w:t>
      </w:r>
    </w:p>
    <w:p w14:paraId="5B7BB659" w14:textId="61AA9F79" w:rsidR="00313DCE" w:rsidRPr="002A3910" w:rsidRDefault="00313DCE" w:rsidP="00313DCE">
      <w:pPr>
        <w:pStyle w:val="APIParameters"/>
        <w:rPr>
          <w:noProof w:val="0"/>
        </w:rPr>
      </w:pPr>
      <w:r w:rsidRPr="002A3910">
        <w:rPr>
          <w:b/>
          <w:noProof w:val="0"/>
        </w:rPr>
        <w:t>Y:</w:t>
      </w:r>
      <w:r w:rsidRPr="002A3910">
        <w:rPr>
          <w:noProof w:val="0"/>
        </w:rPr>
        <w:tab/>
        <w:t>(Required) Contains the internal date to be converted. If this has five or six decimal places, seconds are automatically returned.</w:t>
      </w:r>
    </w:p>
    <w:p w14:paraId="69B4E05D" w14:textId="77777777" w:rsidR="003419D7" w:rsidRPr="002A3910" w:rsidRDefault="003419D7" w:rsidP="003419D7">
      <w:pPr>
        <w:pStyle w:val="BodyText6"/>
      </w:pPr>
    </w:p>
    <w:p w14:paraId="340F5A29" w14:textId="77777777" w:rsidR="00BE674E" w:rsidRPr="002A3910" w:rsidRDefault="00E86526" w:rsidP="00CD348A">
      <w:pPr>
        <w:pStyle w:val="AltHeading5"/>
        <w:rPr>
          <w:noProof w:val="0"/>
        </w:rPr>
      </w:pPr>
      <w:r w:rsidRPr="002A3910">
        <w:rPr>
          <w:noProof w:val="0"/>
        </w:rPr>
        <w:t>Output Variable</w:t>
      </w:r>
    </w:p>
    <w:p w14:paraId="4C02AAF7" w14:textId="77777777" w:rsidR="00313DCE" w:rsidRPr="002A3910" w:rsidRDefault="00313DCE" w:rsidP="00313DCE">
      <w:pPr>
        <w:pStyle w:val="APIParameters"/>
        <w:rPr>
          <w:noProof w:val="0"/>
        </w:rPr>
      </w:pPr>
      <w:r w:rsidRPr="002A3910">
        <w:rPr>
          <w:b/>
          <w:noProof w:val="0"/>
        </w:rPr>
        <w:t>Y:</w:t>
      </w:r>
      <w:r w:rsidRPr="002A3910">
        <w:rPr>
          <w:noProof w:val="0"/>
        </w:rPr>
        <w:tab/>
        <w:t>External form of the date or date/time value (e.g., JAN 01, 1998).</w:t>
      </w:r>
    </w:p>
    <w:p w14:paraId="1D6597EE" w14:textId="77777777" w:rsidR="005D464A" w:rsidRPr="002A3910" w:rsidRDefault="005D464A" w:rsidP="00B66E33">
      <w:pPr>
        <w:pStyle w:val="BodyText6"/>
      </w:pPr>
    </w:p>
    <w:p w14:paraId="5D8242E7" w14:textId="77777777" w:rsidR="00E86526" w:rsidRPr="002A3910" w:rsidRDefault="00E86526" w:rsidP="0074437A">
      <w:pPr>
        <w:pStyle w:val="Heading3"/>
      </w:pPr>
      <w:bookmarkStart w:id="379" w:name="en_diq"/>
      <w:bookmarkStart w:id="380" w:name="_Toc159568752"/>
      <w:r w:rsidRPr="002A3910">
        <w:t>EN^DIQ</w:t>
      </w:r>
      <w:bookmarkEnd w:id="379"/>
      <w:r w:rsidRPr="002A3910">
        <w:t xml:space="preserve">: </w:t>
      </w:r>
      <w:r w:rsidR="00EC2B73" w:rsidRPr="002A3910">
        <w:t>Displays Captioned Range of Data</w:t>
      </w:r>
      <w:bookmarkEnd w:id="380"/>
    </w:p>
    <w:p w14:paraId="694D6FA8" w14:textId="77777777" w:rsidR="00275C00" w:rsidRPr="002A3910" w:rsidRDefault="00275C00" w:rsidP="00275C00">
      <w:pPr>
        <w:pStyle w:val="AltHeading5"/>
        <w:rPr>
          <w:noProof w:val="0"/>
        </w:rPr>
      </w:pPr>
      <w:r w:rsidRPr="002A3910">
        <w:rPr>
          <w:noProof w:val="0"/>
        </w:rPr>
        <w:t>Reference Type</w:t>
      </w:r>
    </w:p>
    <w:p w14:paraId="5AC174C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EC2964"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EC2964" w:rsidRPr="002A3910">
        <w:instrText>EN^DIQ</w:instrText>
      </w:r>
      <w:r w:rsidRPr="002A3910">
        <w:instrText xml:space="preserve">” </w:instrText>
      </w:r>
      <w:r w:rsidRPr="002A3910">
        <w:rPr>
          <w:vanish/>
        </w:rPr>
        <w:fldChar w:fldCharType="end"/>
      </w:r>
      <w:r w:rsidRPr="002A3910">
        <w:fldChar w:fldCharType="begin"/>
      </w:r>
      <w:r w:rsidRPr="002A3910">
        <w:instrText>XE "APIs:</w:instrText>
      </w:r>
      <w:r w:rsidR="00EC2964" w:rsidRPr="002A3910">
        <w:instrText>EN^DIQ</w:instrText>
      </w:r>
      <w:r w:rsidRPr="002A3910">
        <w:instrText>"</w:instrText>
      </w:r>
      <w:r w:rsidRPr="002A3910">
        <w:fldChar w:fldCharType="end"/>
      </w:r>
      <w:r w:rsidR="00EC2964" w:rsidRPr="002A3910">
        <w:fldChar w:fldCharType="begin"/>
      </w:r>
      <w:r w:rsidR="00EC2964" w:rsidRPr="002A3910">
        <w:instrText>XE "Printing:EN^DIQ"</w:instrText>
      </w:r>
      <w:r w:rsidR="00EC2964" w:rsidRPr="002A3910">
        <w:fldChar w:fldCharType="end"/>
      </w:r>
      <w:r w:rsidR="00EC2964" w:rsidRPr="002A3910">
        <w:fldChar w:fldCharType="begin"/>
      </w:r>
      <w:r w:rsidR="00EC2964" w:rsidRPr="002A3910">
        <w:instrText>XE "Displays Captioned Range of Data:EN^DIQ"</w:instrText>
      </w:r>
      <w:r w:rsidR="00EC2964" w:rsidRPr="002A3910">
        <w:fldChar w:fldCharType="end"/>
      </w:r>
    </w:p>
    <w:p w14:paraId="4AA98341" w14:textId="77777777" w:rsidR="00275C00" w:rsidRPr="002A3910" w:rsidRDefault="00275C00" w:rsidP="00275C00">
      <w:pPr>
        <w:pStyle w:val="AltHeading5"/>
        <w:rPr>
          <w:noProof w:val="0"/>
        </w:rPr>
      </w:pPr>
      <w:r w:rsidRPr="002A3910">
        <w:rPr>
          <w:noProof w:val="0"/>
        </w:rPr>
        <w:t>Category</w:t>
      </w:r>
    </w:p>
    <w:p w14:paraId="641D3EB6" w14:textId="77777777" w:rsidR="00275C00" w:rsidRPr="002A3910" w:rsidRDefault="00275C00" w:rsidP="00275C00">
      <w:pPr>
        <w:pStyle w:val="APIText"/>
        <w:keepNext/>
        <w:keepLines/>
      </w:pPr>
      <w:r w:rsidRPr="002A3910">
        <w:t>Classic VA FileMan</w:t>
      </w:r>
    </w:p>
    <w:p w14:paraId="50FBADBF" w14:textId="77777777" w:rsidR="00275C00" w:rsidRPr="002A3910" w:rsidRDefault="00FC5B86" w:rsidP="00275C00">
      <w:pPr>
        <w:pStyle w:val="AltHeading5"/>
        <w:rPr>
          <w:noProof w:val="0"/>
        </w:rPr>
      </w:pPr>
      <w:r w:rsidRPr="002A3910">
        <w:rPr>
          <w:noProof w:val="0"/>
        </w:rPr>
        <w:t>ICR#</w:t>
      </w:r>
    </w:p>
    <w:p w14:paraId="62456C39" w14:textId="77777777" w:rsidR="00275C00" w:rsidRPr="002A3910" w:rsidRDefault="00B460BF" w:rsidP="00275C00">
      <w:pPr>
        <w:pStyle w:val="APIText"/>
        <w:keepNext/>
        <w:keepLines/>
      </w:pPr>
      <w:r w:rsidRPr="002A3910">
        <w:t>10004</w:t>
      </w:r>
    </w:p>
    <w:p w14:paraId="1C55BFDE" w14:textId="77777777" w:rsidR="00275C00" w:rsidRPr="002A3910" w:rsidRDefault="00275C00" w:rsidP="00275C00">
      <w:pPr>
        <w:pStyle w:val="AltHeading5"/>
        <w:rPr>
          <w:noProof w:val="0"/>
        </w:rPr>
      </w:pPr>
      <w:r w:rsidRPr="002A3910">
        <w:rPr>
          <w:noProof w:val="0"/>
        </w:rPr>
        <w:t>Description</w:t>
      </w:r>
    </w:p>
    <w:p w14:paraId="20AE767A" w14:textId="77777777" w:rsidR="007A0D56" w:rsidRPr="002A3910" w:rsidRDefault="00822ACC" w:rsidP="00EC2964">
      <w:pPr>
        <w:pStyle w:val="BodyText"/>
      </w:pPr>
      <w:r w:rsidRPr="002A3910">
        <w:t>The EN^DIQ</w:t>
      </w:r>
      <w:r w:rsidR="00E86526" w:rsidRPr="002A3910">
        <w:t xml:space="preserve"> </w:t>
      </w:r>
      <w:r w:rsidR="00387CC6" w:rsidRPr="002A3910">
        <w:t>API</w:t>
      </w:r>
      <w:r w:rsidR="00E86526" w:rsidRPr="002A3910">
        <w:t xml:space="preserve"> displays a range of data elements in captioned format, to the current device. The output from this </w:t>
      </w:r>
      <w:r w:rsidRPr="002A3910">
        <w:t>API</w:t>
      </w:r>
      <w:r w:rsidR="00E86526" w:rsidRPr="002A3910">
        <w:t xml:space="preserve"> is very similar to that of the Inquiry to </w:t>
      </w:r>
      <w:r w:rsidR="00E86526" w:rsidRPr="002A3910">
        <w:rPr>
          <w:b/>
          <w:bCs/>
        </w:rPr>
        <w:t>File Entries</w:t>
      </w:r>
      <w:r w:rsidR="002105FD" w:rsidRPr="002A3910">
        <w:fldChar w:fldCharType="begin"/>
      </w:r>
      <w:r w:rsidR="002105FD" w:rsidRPr="002A3910">
        <w:instrText>xe "Inquiry to File Entries Option"</w:instrText>
      </w:r>
      <w:r w:rsidR="002105FD" w:rsidRPr="002A3910">
        <w:fldChar w:fldCharType="end"/>
      </w:r>
      <w:r w:rsidR="002105FD" w:rsidRPr="002A3910">
        <w:fldChar w:fldCharType="begin"/>
      </w:r>
      <w:r w:rsidR="002105FD" w:rsidRPr="002A3910">
        <w:instrText>xe "Options:Inquiry to File Entries"</w:instrText>
      </w:r>
      <w:r w:rsidR="002105FD" w:rsidRPr="002A3910">
        <w:fldChar w:fldCharType="end"/>
      </w:r>
      <w:r w:rsidR="002105FD" w:rsidRPr="002A3910">
        <w:t xml:space="preserve"> [DIINQUIRE</w:t>
      </w:r>
      <w:r w:rsidR="002105FD" w:rsidRPr="002A3910">
        <w:fldChar w:fldCharType="begin"/>
      </w:r>
      <w:r w:rsidR="002105FD" w:rsidRPr="002A3910">
        <w:instrText>xe "DIINQUIRE Option"</w:instrText>
      </w:r>
      <w:r w:rsidR="002105FD" w:rsidRPr="002A3910">
        <w:fldChar w:fldCharType="end"/>
      </w:r>
      <w:r w:rsidR="002105FD" w:rsidRPr="002A3910">
        <w:fldChar w:fldCharType="begin"/>
      </w:r>
      <w:r w:rsidR="002105FD" w:rsidRPr="002A3910">
        <w:instrText>xe "Options:DIINQUIRE"</w:instrText>
      </w:r>
      <w:r w:rsidR="002105FD" w:rsidRPr="002A3910">
        <w:fldChar w:fldCharType="end"/>
      </w:r>
      <w:r w:rsidR="002105FD" w:rsidRPr="002A3910">
        <w:t>]</w:t>
      </w:r>
      <w:r w:rsidR="00E86526" w:rsidRPr="002A3910">
        <w:t xml:space="preserve"> option</w:t>
      </w:r>
      <w:r w:rsidR="007A0D56" w:rsidRPr="002A3910">
        <w:t>.</w:t>
      </w:r>
    </w:p>
    <w:p w14:paraId="6003DD17" w14:textId="5B102FD8" w:rsidR="00E86526" w:rsidRPr="002A3910" w:rsidRDefault="007869D8" w:rsidP="00EC2964">
      <w:pPr>
        <w:pStyle w:val="Note"/>
      </w:pPr>
      <w:r w:rsidRPr="002A3910">
        <w:rPr>
          <w:noProof/>
          <w:sz w:val="20"/>
        </w:rPr>
        <w:drawing>
          <wp:inline distT="0" distB="0" distL="0" distR="0" wp14:anchorId="57758860" wp14:editId="5658E602">
            <wp:extent cx="289560" cy="289560"/>
            <wp:effectExtent l="0" t="0" r="0" b="0"/>
            <wp:docPr id="132" name="Picture 1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F0F02" w:rsidRPr="002A3910">
        <w:tab/>
      </w:r>
      <w:r w:rsidR="007A0D56" w:rsidRPr="002A3910">
        <w:rPr>
          <w:b/>
        </w:rPr>
        <w:t>REF:</w:t>
      </w:r>
      <w:r w:rsidR="007A0D56" w:rsidRPr="002A3910">
        <w:t xml:space="preserve"> For more information on the Inquiry to </w:t>
      </w:r>
      <w:r w:rsidR="007A0D56" w:rsidRPr="002A3910">
        <w:rPr>
          <w:b/>
          <w:bCs/>
        </w:rPr>
        <w:t>File Entries</w:t>
      </w:r>
      <w:r w:rsidR="002105FD" w:rsidRPr="002A3910">
        <w:fldChar w:fldCharType="begin"/>
      </w:r>
      <w:r w:rsidR="002105FD" w:rsidRPr="002A3910">
        <w:instrText>xe "Inquiry to File Entries Option"</w:instrText>
      </w:r>
      <w:r w:rsidR="002105FD" w:rsidRPr="002A3910">
        <w:fldChar w:fldCharType="end"/>
      </w:r>
      <w:r w:rsidR="002105FD" w:rsidRPr="002A3910">
        <w:fldChar w:fldCharType="begin"/>
      </w:r>
      <w:r w:rsidR="002105FD" w:rsidRPr="002A3910">
        <w:instrText>xe "Options:Inquiry to File Entries"</w:instrText>
      </w:r>
      <w:r w:rsidR="002105FD" w:rsidRPr="002A3910">
        <w:fldChar w:fldCharType="end"/>
      </w:r>
      <w:r w:rsidR="002105FD" w:rsidRPr="002A3910">
        <w:t xml:space="preserve"> [DIINQUIRE</w:t>
      </w:r>
      <w:r w:rsidR="002105FD" w:rsidRPr="002A3910">
        <w:fldChar w:fldCharType="begin"/>
      </w:r>
      <w:r w:rsidR="002105FD" w:rsidRPr="002A3910">
        <w:instrText>xe "DIINQUIRE Option"</w:instrText>
      </w:r>
      <w:r w:rsidR="002105FD" w:rsidRPr="002A3910">
        <w:fldChar w:fldCharType="end"/>
      </w:r>
      <w:r w:rsidR="002105FD" w:rsidRPr="002A3910">
        <w:fldChar w:fldCharType="begin"/>
      </w:r>
      <w:r w:rsidR="002105FD" w:rsidRPr="002A3910">
        <w:instrText>xe "Options:DIINQUIRE"</w:instrText>
      </w:r>
      <w:r w:rsidR="002105FD" w:rsidRPr="002A3910">
        <w:fldChar w:fldCharType="end"/>
      </w:r>
      <w:r w:rsidR="002105FD" w:rsidRPr="002A3910">
        <w:t>]</w:t>
      </w:r>
      <w:r w:rsidR="007A0D56" w:rsidRPr="002A3910">
        <w:t xml:space="preserve"> option, see</w:t>
      </w:r>
      <w:r w:rsidR="00E86526" w:rsidRPr="002A3910">
        <w:t xml:space="preserve"> the </w:t>
      </w:r>
      <w:r w:rsidR="00084217" w:rsidRPr="002A3910">
        <w:t>“</w:t>
      </w:r>
      <w:r w:rsidR="00E86526" w:rsidRPr="002A3910">
        <w:t>Inquire Option</w:t>
      </w:r>
      <w:r w:rsidR="00084217" w:rsidRPr="002A3910">
        <w:t>”</w:t>
      </w:r>
      <w:r w:rsidR="00970382" w:rsidRPr="002A3910">
        <w:t xml:space="preserve"> section in</w:t>
      </w:r>
      <w:r w:rsidR="00E86526" w:rsidRPr="002A3910">
        <w:t xml:space="preserve"> the </w:t>
      </w:r>
      <w:r w:rsidR="00E86526" w:rsidRPr="002A3910">
        <w:rPr>
          <w:rStyle w:val="Emphasis"/>
          <w:iCs/>
        </w:rPr>
        <w:t xml:space="preserve">VA FileMan </w:t>
      </w:r>
      <w:r w:rsidR="00D14620" w:rsidRPr="002A3910">
        <w:rPr>
          <w:rStyle w:val="Emphasis"/>
          <w:iCs/>
        </w:rPr>
        <w:t>User Manual</w:t>
      </w:r>
      <w:r w:rsidR="00302035" w:rsidRPr="002A3910">
        <w:t>.</w:t>
      </w:r>
    </w:p>
    <w:p w14:paraId="17084611" w14:textId="77777777" w:rsidR="003419D7" w:rsidRPr="002A3910" w:rsidRDefault="003419D7" w:rsidP="003419D7">
      <w:pPr>
        <w:pStyle w:val="BodyText6"/>
      </w:pPr>
    </w:p>
    <w:p w14:paraId="0F45B318" w14:textId="77777777" w:rsidR="00BE674E" w:rsidRPr="002A3910" w:rsidRDefault="00E86526" w:rsidP="00CD348A">
      <w:pPr>
        <w:pStyle w:val="AltHeading5"/>
        <w:rPr>
          <w:noProof w:val="0"/>
        </w:rPr>
      </w:pPr>
      <w:r w:rsidRPr="002A3910">
        <w:rPr>
          <w:noProof w:val="0"/>
        </w:rPr>
        <w:lastRenderedPageBreak/>
        <w:t>Input Variables</w:t>
      </w:r>
    </w:p>
    <w:p w14:paraId="7FF45D3B" w14:textId="77777777" w:rsidR="001838D2" w:rsidRPr="002A3910" w:rsidRDefault="00313DCE" w:rsidP="001838D2">
      <w:pPr>
        <w:pStyle w:val="APIParameters"/>
        <w:keepNext/>
        <w:keepLines/>
        <w:rPr>
          <w:noProof w:val="0"/>
        </w:rPr>
      </w:pPr>
      <w:r w:rsidRPr="002A3910">
        <w:rPr>
          <w:b/>
          <w:noProof w:val="0"/>
        </w:rPr>
        <w:t>DIC:</w:t>
      </w:r>
      <w:r w:rsidRPr="002A3910">
        <w:rPr>
          <w:noProof w:val="0"/>
        </w:rPr>
        <w:tab/>
        <w:t xml:space="preserve">(Required) The global root of the file in </w:t>
      </w:r>
      <w:r w:rsidR="001838D2" w:rsidRPr="002A3910">
        <w:rPr>
          <w:noProof w:val="0"/>
        </w:rPr>
        <w:t>either of the following</w:t>
      </w:r>
      <w:r w:rsidRPr="002A3910">
        <w:rPr>
          <w:noProof w:val="0"/>
        </w:rPr>
        <w:t xml:space="preserve"> form</w:t>
      </w:r>
      <w:r w:rsidR="001838D2" w:rsidRPr="002A3910">
        <w:rPr>
          <w:noProof w:val="0"/>
        </w:rPr>
        <w:t>s:</w:t>
      </w:r>
    </w:p>
    <w:p w14:paraId="5CA9A581" w14:textId="77777777" w:rsidR="001838D2" w:rsidRPr="002A3910" w:rsidRDefault="00313DCE" w:rsidP="001838D2">
      <w:pPr>
        <w:pStyle w:val="APIParametersListBullet"/>
        <w:keepNext/>
        <w:keepLines/>
        <w:rPr>
          <w:b/>
          <w:noProof w:val="0"/>
        </w:rPr>
      </w:pPr>
      <w:r w:rsidRPr="002A3910">
        <w:rPr>
          <w:b/>
          <w:noProof w:val="0"/>
        </w:rPr>
        <w:t>^GLOBAL(</w:t>
      </w:r>
    </w:p>
    <w:p w14:paraId="733F367A" w14:textId="77777777" w:rsidR="00313DCE" w:rsidRPr="002A3910" w:rsidRDefault="00313DCE" w:rsidP="001838D2">
      <w:pPr>
        <w:pStyle w:val="APIParametersListBullet"/>
        <w:keepNext/>
        <w:keepLines/>
        <w:rPr>
          <w:b/>
          <w:noProof w:val="0"/>
        </w:rPr>
      </w:pPr>
      <w:r w:rsidRPr="002A3910">
        <w:rPr>
          <w:b/>
          <w:noProof w:val="0"/>
        </w:rPr>
        <w:t>^GLOBAL(#,</w:t>
      </w:r>
    </w:p>
    <w:p w14:paraId="5B19E6BF" w14:textId="77777777" w:rsidR="00647B0E" w:rsidRPr="002A3910" w:rsidRDefault="00647B0E" w:rsidP="00647B0E">
      <w:pPr>
        <w:pStyle w:val="BodyText6"/>
      </w:pPr>
    </w:p>
    <w:p w14:paraId="0BB6141E" w14:textId="093C5C11" w:rsidR="00313DCE" w:rsidRPr="002A3910" w:rsidRDefault="00313DCE" w:rsidP="00313DCE">
      <w:pPr>
        <w:pStyle w:val="APIParametersText"/>
        <w:keepNext/>
        <w:keepLines/>
        <w:rPr>
          <w:noProof w:val="0"/>
        </w:rPr>
      </w:pPr>
      <w:r w:rsidRPr="002A3910">
        <w:rPr>
          <w:noProof w:val="0"/>
        </w:rPr>
        <w:t xml:space="preserve">If you are displaying an entry in a subfile, set </w:t>
      </w:r>
      <w:r w:rsidRPr="002A3910">
        <w:rPr>
          <w:b/>
          <w:noProof w:val="0"/>
        </w:rPr>
        <w:t>DIC</w:t>
      </w:r>
      <w:r w:rsidRPr="002A3910">
        <w:rPr>
          <w:noProof w:val="0"/>
        </w:rPr>
        <w:t xml:space="preserve"> to the full global root leading to the subfile entry, including all intervening subscripts and the terminating comma, up to</w:t>
      </w:r>
      <w:r w:rsidR="001838D2" w:rsidRPr="002A3910">
        <w:rPr>
          <w:noProof w:val="0"/>
        </w:rPr>
        <w:t>,</w:t>
      </w:r>
      <w:r w:rsidRPr="002A3910">
        <w:rPr>
          <w:noProof w:val="0"/>
        </w:rPr>
        <w:t xml:space="preserve"> but </w:t>
      </w:r>
      <w:r w:rsidR="00EC5AD8" w:rsidRPr="002A3910">
        <w:rPr>
          <w:i/>
          <w:noProof w:val="0"/>
        </w:rPr>
        <w:t>not</w:t>
      </w:r>
      <w:r w:rsidR="00EC5AD8" w:rsidRPr="002A3910">
        <w:rPr>
          <w:noProof w:val="0"/>
        </w:rPr>
        <w:t xml:space="preserve"> including</w:t>
      </w:r>
      <w:r w:rsidRPr="002A3910">
        <w:rPr>
          <w:noProof w:val="0"/>
        </w:rPr>
        <w:t xml:space="preserve"> the IEN of the subfile entry to display.</w:t>
      </w:r>
    </w:p>
    <w:p w14:paraId="632E777F" w14:textId="77777777" w:rsidR="00313DCE" w:rsidRPr="002A3910" w:rsidRDefault="00313DCE" w:rsidP="00313DCE">
      <w:pPr>
        <w:pStyle w:val="APIParameters"/>
        <w:keepNext/>
        <w:keepLines/>
        <w:rPr>
          <w:noProof w:val="0"/>
        </w:rPr>
      </w:pPr>
      <w:r w:rsidRPr="002A3910">
        <w:rPr>
          <w:b/>
          <w:noProof w:val="0"/>
        </w:rPr>
        <w:t>DA:</w:t>
      </w:r>
      <w:r w:rsidRPr="002A3910">
        <w:rPr>
          <w:noProof w:val="0"/>
        </w:rPr>
        <w:tab/>
        <w:t xml:space="preserve">(Required) If you are displaying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display.</w:t>
      </w:r>
    </w:p>
    <w:p w14:paraId="08AB309C" w14:textId="77777777" w:rsidR="001838D2" w:rsidRPr="002A3910" w:rsidRDefault="00313DCE" w:rsidP="001838D2">
      <w:pPr>
        <w:pStyle w:val="APIParametersText"/>
        <w:keepNext/>
        <w:keepLines/>
        <w:rPr>
          <w:noProof w:val="0"/>
        </w:rPr>
      </w:pPr>
      <w:r w:rsidRPr="002A3910">
        <w:rPr>
          <w:noProof w:val="0"/>
        </w:rPr>
        <w:t xml:space="preserve">If you are editing an entry in a </w:t>
      </w:r>
      <w:r w:rsidRPr="002A3910">
        <w:rPr>
          <w:rStyle w:val="Emphasis"/>
          <w:i w:val="0"/>
          <w:iCs/>
          <w:noProof w:val="0"/>
        </w:rPr>
        <w:t>subfile</w:t>
      </w:r>
      <w:r w:rsidRPr="002A3910">
        <w:rPr>
          <w:i/>
          <w:noProof w:val="0"/>
        </w:rPr>
        <w:t>,</w:t>
      </w:r>
      <w:r w:rsidRPr="002A3910">
        <w:rPr>
          <w:noProof w:val="0"/>
        </w:rPr>
        <w:t xml:space="preserve"> set up </w:t>
      </w:r>
      <w:r w:rsidRPr="002A3910">
        <w:rPr>
          <w:b/>
          <w:noProof w:val="0"/>
        </w:rPr>
        <w:t>DA</w:t>
      </w:r>
      <w:r w:rsidRPr="002A3910">
        <w:rPr>
          <w:noProof w:val="0"/>
        </w:rPr>
        <w:t xml:space="preserve"> as an array, where</w:t>
      </w:r>
      <w:r w:rsidR="001838D2" w:rsidRPr="002A3910">
        <w:rPr>
          <w:noProof w:val="0"/>
        </w:rPr>
        <w:t>:</w:t>
      </w:r>
    </w:p>
    <w:p w14:paraId="2A74929C" w14:textId="77777777" w:rsidR="001838D2" w:rsidRPr="002A3910" w:rsidRDefault="00313DCE" w:rsidP="001838D2">
      <w:pPr>
        <w:pStyle w:val="APIParametersListBullet"/>
        <w:keepNext/>
        <w:keepLines/>
        <w:rPr>
          <w:noProof w:val="0"/>
        </w:rPr>
      </w:pPr>
      <w:r w:rsidRPr="002A3910">
        <w:rPr>
          <w:b/>
          <w:noProof w:val="0"/>
        </w:rPr>
        <w:t>DA</w:t>
      </w:r>
      <w:r w:rsidR="001838D2" w:rsidRPr="002A3910">
        <w:rPr>
          <w:b/>
          <w:noProof w:val="0"/>
        </w:rPr>
        <w:t>—</w:t>
      </w:r>
      <w:r w:rsidR="001838D2" w:rsidRPr="002A3910">
        <w:rPr>
          <w:noProof w:val="0"/>
        </w:rPr>
        <w:t>E</w:t>
      </w:r>
      <w:r w:rsidRPr="002A3910">
        <w:rPr>
          <w:noProof w:val="0"/>
        </w:rPr>
        <w:t>ntry nu</w:t>
      </w:r>
      <w:r w:rsidR="001838D2" w:rsidRPr="002A3910">
        <w:rPr>
          <w:noProof w:val="0"/>
        </w:rPr>
        <w:t>mber in the subfile to display.</w:t>
      </w:r>
    </w:p>
    <w:p w14:paraId="55293E84" w14:textId="77777777" w:rsidR="001838D2" w:rsidRPr="002A3910" w:rsidRDefault="00313DCE" w:rsidP="001838D2">
      <w:pPr>
        <w:pStyle w:val="APIParametersListBullet"/>
        <w:keepNext/>
        <w:keepLines/>
        <w:rPr>
          <w:noProof w:val="0"/>
        </w:rPr>
      </w:pPr>
      <w:r w:rsidRPr="002A3910">
        <w:rPr>
          <w:b/>
          <w:noProof w:val="0"/>
        </w:rPr>
        <w:t>DA(1)</w:t>
      </w:r>
      <w:r w:rsidR="001838D2" w:rsidRPr="002A3910">
        <w:rPr>
          <w:b/>
          <w:noProof w:val="0"/>
        </w:rPr>
        <w:t>—</w:t>
      </w:r>
      <w:r w:rsidR="001838D2" w:rsidRPr="002A3910">
        <w:rPr>
          <w:noProof w:val="0"/>
        </w:rPr>
        <w:t>E</w:t>
      </w:r>
      <w:r w:rsidRPr="002A3910">
        <w:rPr>
          <w:noProof w:val="0"/>
        </w:rPr>
        <w:t>ntry number at the next higher file level,</w:t>
      </w:r>
      <w:r w:rsidR="001838D2" w:rsidRPr="002A3910">
        <w:rPr>
          <w:noProof w:val="0"/>
        </w:rPr>
        <w:t xml:space="preserve"> etc.</w:t>
      </w:r>
    </w:p>
    <w:p w14:paraId="2A50319C" w14:textId="77777777" w:rsidR="00313DCE" w:rsidRPr="002A3910" w:rsidRDefault="00313DCE" w:rsidP="001838D2">
      <w:pPr>
        <w:pStyle w:val="APIParametersListBullet"/>
        <w:rPr>
          <w:noProof w:val="0"/>
        </w:rPr>
      </w:pPr>
      <w:r w:rsidRPr="002A3910">
        <w:rPr>
          <w:b/>
          <w:noProof w:val="0"/>
        </w:rPr>
        <w:t>DA(</w:t>
      </w:r>
      <w:r w:rsidRPr="002A3910">
        <w:rPr>
          <w:b/>
          <w:i/>
          <w:noProof w:val="0"/>
        </w:rPr>
        <w:t>n</w:t>
      </w:r>
      <w:r w:rsidR="001838D2" w:rsidRPr="002A3910">
        <w:rPr>
          <w:b/>
          <w:noProof w:val="0"/>
        </w:rPr>
        <w:t>)—</w:t>
      </w:r>
      <w:r w:rsidR="001838D2" w:rsidRPr="002A3910">
        <w:rPr>
          <w:noProof w:val="0"/>
        </w:rPr>
        <w:t>E</w:t>
      </w:r>
      <w:r w:rsidRPr="002A3910">
        <w:rPr>
          <w:noProof w:val="0"/>
        </w:rPr>
        <w:t>ntry number at the file’s top-level.</w:t>
      </w:r>
    </w:p>
    <w:p w14:paraId="618BF779" w14:textId="77777777" w:rsidR="00647B0E" w:rsidRPr="002A3910" w:rsidRDefault="00647B0E" w:rsidP="00647B0E">
      <w:pPr>
        <w:pStyle w:val="BodyText6"/>
      </w:pPr>
    </w:p>
    <w:p w14:paraId="51A1D9F0" w14:textId="77777777" w:rsidR="00313DCE" w:rsidRPr="002A3910" w:rsidRDefault="00313DCE" w:rsidP="00313DCE">
      <w:pPr>
        <w:pStyle w:val="APIParameters"/>
        <w:rPr>
          <w:noProof w:val="0"/>
        </w:rPr>
      </w:pPr>
      <w:r w:rsidRPr="002A3910">
        <w:rPr>
          <w:b/>
          <w:noProof w:val="0"/>
        </w:rPr>
        <w:t>DR:</w:t>
      </w:r>
      <w:r w:rsidRPr="002A3910">
        <w:rPr>
          <w:noProof w:val="0"/>
        </w:rPr>
        <w:tab/>
        <w:t xml:space="preserve">(Optional) Names the global subscript or subscripts that are to be displayed by DIQ. If </w:t>
      </w:r>
      <w:r w:rsidRPr="002A3910">
        <w:rPr>
          <w:b/>
          <w:noProof w:val="0"/>
        </w:rPr>
        <w:t>DR</w:t>
      </w:r>
      <w:r w:rsidRPr="002A3910">
        <w:rPr>
          <w:noProof w:val="0"/>
        </w:rPr>
        <w:t xml:space="preserve"> contains a colon (</w:t>
      </w:r>
      <w:r w:rsidRPr="002A3910">
        <w:rPr>
          <w:b/>
          <w:noProof w:val="0"/>
        </w:rPr>
        <w:t>:</w:t>
      </w:r>
      <w:r w:rsidRPr="002A3910">
        <w:rPr>
          <w:noProof w:val="0"/>
        </w:rPr>
        <w:t xml:space="preserve">), the range of subscripts is understood to be specified by what precedes and follows the colon. Otherwise, </w:t>
      </w:r>
      <w:r w:rsidRPr="002A3910">
        <w:rPr>
          <w:b/>
          <w:noProof w:val="0"/>
        </w:rPr>
        <w:t>DR</w:t>
      </w:r>
      <w:r w:rsidRPr="002A3910">
        <w:rPr>
          <w:noProof w:val="0"/>
        </w:rPr>
        <w:t xml:space="preserve"> is understood to be the literal name of the subscript. All data fields stored within, and descendent from, the subscripts are displayed, even those that normally have Read access security protection.</w:t>
      </w:r>
    </w:p>
    <w:p w14:paraId="4932A521" w14:textId="77777777" w:rsidR="00313DCE" w:rsidRPr="002A3910" w:rsidRDefault="00313DCE" w:rsidP="00313DCE">
      <w:pPr>
        <w:pStyle w:val="APIParametersText"/>
        <w:rPr>
          <w:noProof w:val="0"/>
        </w:rPr>
      </w:pPr>
      <w:r w:rsidRPr="002A3910">
        <w:rPr>
          <w:noProof w:val="0"/>
        </w:rPr>
        <w:t xml:space="preserve">If </w:t>
      </w:r>
      <w:r w:rsidRPr="002A3910">
        <w:rPr>
          <w:b/>
          <w:noProof w:val="0"/>
        </w:rPr>
        <w:t>DR</w:t>
      </w:r>
      <w:r w:rsidRPr="002A3910">
        <w:rPr>
          <w:noProof w:val="0"/>
        </w:rPr>
        <w:t xml:space="preserve"> is </w:t>
      </w:r>
      <w:r w:rsidRPr="002A3910">
        <w:rPr>
          <w:i/>
          <w:noProof w:val="0"/>
        </w:rPr>
        <w:t>not</w:t>
      </w:r>
      <w:r w:rsidRPr="002A3910">
        <w:rPr>
          <w:noProof w:val="0"/>
        </w:rPr>
        <w:t xml:space="preserve"> defined, all fields are displayed.</w:t>
      </w:r>
    </w:p>
    <w:p w14:paraId="36F5ADC5" w14:textId="77777777" w:rsidR="00313DCE" w:rsidRPr="002A3910" w:rsidRDefault="00313DCE" w:rsidP="00313DCE">
      <w:pPr>
        <w:pStyle w:val="APIParameters"/>
        <w:keepNext/>
        <w:keepLines/>
        <w:rPr>
          <w:noProof w:val="0"/>
        </w:rPr>
      </w:pPr>
      <w:r w:rsidRPr="002A3910">
        <w:rPr>
          <w:b/>
          <w:noProof w:val="0"/>
        </w:rPr>
        <w:t>DIQ(0):</w:t>
      </w:r>
      <w:r w:rsidRPr="002A3910">
        <w:rPr>
          <w:noProof w:val="0"/>
        </w:rPr>
        <w:tab/>
        <w:t>(Optional) You can include the following flags in this variable to change the display of the entry:</w:t>
      </w:r>
    </w:p>
    <w:p w14:paraId="0A181CB0" w14:textId="77777777" w:rsidR="00313DCE" w:rsidRPr="002A3910" w:rsidRDefault="00313DCE" w:rsidP="00313DCE">
      <w:pPr>
        <w:pStyle w:val="APIParametersListBullet"/>
        <w:keepNext/>
        <w:keepLines/>
        <w:rPr>
          <w:noProof w:val="0"/>
        </w:rPr>
      </w:pPr>
      <w:r w:rsidRPr="002A3910">
        <w:rPr>
          <w:b/>
          <w:noProof w:val="0"/>
        </w:rPr>
        <w:t>A</w:t>
      </w:r>
      <w:r w:rsidRPr="002A3910">
        <w:rPr>
          <w:noProof w:val="0"/>
        </w:rPr>
        <w:t xml:space="preserve">—To display </w:t>
      </w:r>
      <w:r w:rsidRPr="002A3910">
        <w:rPr>
          <w:b/>
          <w:noProof w:val="0"/>
        </w:rPr>
        <w:t>A</w:t>
      </w:r>
      <w:r w:rsidRPr="002A3910">
        <w:rPr>
          <w:noProof w:val="0"/>
        </w:rPr>
        <w:t>udit records for the entry.</w:t>
      </w:r>
    </w:p>
    <w:p w14:paraId="5A112F4D" w14:textId="77777777" w:rsidR="00313DCE" w:rsidRPr="002A3910" w:rsidRDefault="00313DCE" w:rsidP="00313DCE">
      <w:pPr>
        <w:pStyle w:val="APIParametersListBullet"/>
        <w:keepNext/>
        <w:keepLines/>
        <w:rPr>
          <w:noProof w:val="0"/>
        </w:rPr>
      </w:pPr>
      <w:r w:rsidRPr="002A3910">
        <w:rPr>
          <w:b/>
          <w:noProof w:val="0"/>
        </w:rPr>
        <w:t>C</w:t>
      </w:r>
      <w:r w:rsidRPr="002A3910">
        <w:rPr>
          <w:noProof w:val="0"/>
        </w:rPr>
        <w:t xml:space="preserve">—To display </w:t>
      </w:r>
      <w:r w:rsidRPr="002A3910">
        <w:rPr>
          <w:b/>
          <w:noProof w:val="0"/>
        </w:rPr>
        <w:t>C</w:t>
      </w:r>
      <w:r w:rsidRPr="002A3910">
        <w:rPr>
          <w:noProof w:val="0"/>
        </w:rPr>
        <w:t>omputed fields.</w:t>
      </w:r>
    </w:p>
    <w:p w14:paraId="605092FC" w14:textId="77777777" w:rsidR="00313DCE" w:rsidRPr="002A3910" w:rsidRDefault="00313DCE" w:rsidP="00313DCE">
      <w:pPr>
        <w:pStyle w:val="APIParametersListBullet"/>
        <w:rPr>
          <w:noProof w:val="0"/>
        </w:rPr>
      </w:pPr>
      <w:r w:rsidRPr="002A3910">
        <w:rPr>
          <w:b/>
          <w:noProof w:val="0"/>
        </w:rPr>
        <w:t>R</w:t>
      </w:r>
      <w:r w:rsidRPr="002A3910">
        <w:rPr>
          <w:noProof w:val="0"/>
        </w:rPr>
        <w:t xml:space="preserve">—To display the entry’s </w:t>
      </w:r>
      <w:r w:rsidRPr="002A3910">
        <w:rPr>
          <w:b/>
          <w:noProof w:val="0"/>
        </w:rPr>
        <w:t>R</w:t>
      </w:r>
      <w:r w:rsidRPr="002A3910">
        <w:rPr>
          <w:noProof w:val="0"/>
        </w:rPr>
        <w:t>ecord number (IEN).</w:t>
      </w:r>
    </w:p>
    <w:p w14:paraId="0E23AA9C" w14:textId="77777777" w:rsidR="005D464A" w:rsidRPr="002A3910" w:rsidRDefault="005D464A" w:rsidP="00B66E33">
      <w:pPr>
        <w:pStyle w:val="BodyText6"/>
      </w:pPr>
    </w:p>
    <w:p w14:paraId="0954ED14" w14:textId="77777777" w:rsidR="00E86526" w:rsidRPr="002A3910" w:rsidRDefault="00E86526" w:rsidP="0074437A">
      <w:pPr>
        <w:pStyle w:val="Heading3"/>
      </w:pPr>
      <w:bookmarkStart w:id="381" w:name="y_diq"/>
      <w:bookmarkStart w:id="382" w:name="_Toc159568753"/>
      <w:r w:rsidRPr="002A3910">
        <w:lastRenderedPageBreak/>
        <w:t>Y^DIQ</w:t>
      </w:r>
      <w:bookmarkEnd w:id="381"/>
      <w:r w:rsidRPr="002A3910">
        <w:t xml:space="preserve">: </w:t>
      </w:r>
      <w:r w:rsidR="00EC2B73" w:rsidRPr="002A3910">
        <w:t>Converts Internal Data to External Form</w:t>
      </w:r>
      <w:bookmarkEnd w:id="382"/>
    </w:p>
    <w:p w14:paraId="1A17D9E8" w14:textId="77777777" w:rsidR="00275C00" w:rsidRPr="002A3910" w:rsidRDefault="00275C00" w:rsidP="00275C00">
      <w:pPr>
        <w:pStyle w:val="AltHeading5"/>
        <w:rPr>
          <w:noProof w:val="0"/>
        </w:rPr>
      </w:pPr>
      <w:r w:rsidRPr="002A3910">
        <w:rPr>
          <w:noProof w:val="0"/>
        </w:rPr>
        <w:t>Reference Type</w:t>
      </w:r>
    </w:p>
    <w:p w14:paraId="200F514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001027" w:rsidRPr="002A3910">
        <w:rPr>
          <w:vanish/>
        </w:rPr>
        <w:instrText>DIQ</w:instrText>
      </w:r>
      <w:r w:rsidRPr="002A3910">
        <w:rPr>
          <w:vanish/>
        </w:rPr>
        <w:instrText>:</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01027" w:rsidRPr="002A3910">
        <w:instrText>Y^DIQ</w:instrText>
      </w:r>
      <w:r w:rsidRPr="002A3910">
        <w:instrText xml:space="preserve">” </w:instrText>
      </w:r>
      <w:r w:rsidRPr="002A3910">
        <w:rPr>
          <w:vanish/>
        </w:rPr>
        <w:fldChar w:fldCharType="end"/>
      </w:r>
      <w:r w:rsidRPr="002A3910">
        <w:fldChar w:fldCharType="begin"/>
      </w:r>
      <w:r w:rsidRPr="002A3910">
        <w:instrText>XE "APIs:</w:instrText>
      </w:r>
      <w:r w:rsidR="00001027" w:rsidRPr="002A3910">
        <w:instrText>Y^DIQ</w:instrText>
      </w:r>
      <w:r w:rsidRPr="002A3910">
        <w:instrText>"</w:instrText>
      </w:r>
      <w:r w:rsidRPr="002A3910">
        <w:fldChar w:fldCharType="end"/>
      </w:r>
      <w:r w:rsidR="00001027" w:rsidRPr="002A3910">
        <w:fldChar w:fldCharType="begin"/>
      </w:r>
      <w:r w:rsidR="00001027" w:rsidRPr="002A3910">
        <w:instrText>XE "Printing:Y^DIQ"</w:instrText>
      </w:r>
      <w:r w:rsidR="00001027" w:rsidRPr="002A3910">
        <w:fldChar w:fldCharType="end"/>
      </w:r>
      <w:r w:rsidR="00001027" w:rsidRPr="002A3910">
        <w:fldChar w:fldCharType="begin"/>
      </w:r>
      <w:r w:rsidR="00001027" w:rsidRPr="002A3910">
        <w:instrText>XE "Converts Internal Data to External Form:Y^DIQ"</w:instrText>
      </w:r>
      <w:r w:rsidR="00001027" w:rsidRPr="002A3910">
        <w:fldChar w:fldCharType="end"/>
      </w:r>
    </w:p>
    <w:p w14:paraId="06ACF865" w14:textId="77777777" w:rsidR="00275C00" w:rsidRPr="002A3910" w:rsidRDefault="00275C00" w:rsidP="00275C00">
      <w:pPr>
        <w:pStyle w:val="AltHeading5"/>
        <w:rPr>
          <w:noProof w:val="0"/>
        </w:rPr>
      </w:pPr>
      <w:r w:rsidRPr="002A3910">
        <w:rPr>
          <w:noProof w:val="0"/>
        </w:rPr>
        <w:t>Category</w:t>
      </w:r>
    </w:p>
    <w:p w14:paraId="34C1DCA3" w14:textId="77777777" w:rsidR="00275C00" w:rsidRPr="002A3910" w:rsidRDefault="00275C00" w:rsidP="00275C00">
      <w:pPr>
        <w:pStyle w:val="APIText"/>
        <w:keepNext/>
        <w:keepLines/>
      </w:pPr>
      <w:r w:rsidRPr="002A3910">
        <w:t>Classic VA FileMan</w:t>
      </w:r>
    </w:p>
    <w:p w14:paraId="0C3A178F" w14:textId="77777777" w:rsidR="00275C00" w:rsidRPr="002A3910" w:rsidRDefault="00FC5B86" w:rsidP="00275C00">
      <w:pPr>
        <w:pStyle w:val="AltHeading5"/>
        <w:rPr>
          <w:noProof w:val="0"/>
        </w:rPr>
      </w:pPr>
      <w:r w:rsidRPr="002A3910">
        <w:rPr>
          <w:noProof w:val="0"/>
        </w:rPr>
        <w:t>ICR#</w:t>
      </w:r>
    </w:p>
    <w:p w14:paraId="2BA68139" w14:textId="77777777" w:rsidR="00275C00" w:rsidRPr="002A3910" w:rsidRDefault="00001027" w:rsidP="00275C00">
      <w:pPr>
        <w:pStyle w:val="APIText"/>
        <w:keepNext/>
        <w:keepLines/>
      </w:pPr>
      <w:r w:rsidRPr="002A3910">
        <w:t>10004</w:t>
      </w:r>
    </w:p>
    <w:p w14:paraId="2DB82AFE" w14:textId="77777777" w:rsidR="00275C00" w:rsidRPr="002A3910" w:rsidRDefault="00275C00" w:rsidP="00275C00">
      <w:pPr>
        <w:pStyle w:val="AltHeading5"/>
        <w:rPr>
          <w:noProof w:val="0"/>
        </w:rPr>
      </w:pPr>
      <w:r w:rsidRPr="002A3910">
        <w:rPr>
          <w:noProof w:val="0"/>
        </w:rPr>
        <w:t>Description</w:t>
      </w:r>
    </w:p>
    <w:p w14:paraId="0D563076" w14:textId="77777777" w:rsidR="00822ACC" w:rsidRPr="002A3910" w:rsidRDefault="00E86526" w:rsidP="00822ACC">
      <w:pPr>
        <w:pStyle w:val="BodyText"/>
        <w:keepNext/>
        <w:keepLines/>
      </w:pPr>
      <w:r w:rsidRPr="002A3910">
        <w:t>Th</w:t>
      </w:r>
      <w:r w:rsidR="00822ACC" w:rsidRPr="002A3910">
        <w:t>e Y^DIQ API</w:t>
      </w:r>
      <w:r w:rsidRPr="002A3910">
        <w:t xml:space="preserve"> converts the internal form of any data element to its external form. It </w:t>
      </w:r>
      <w:r w:rsidR="00822ACC" w:rsidRPr="002A3910">
        <w:t>does the following:</w:t>
      </w:r>
    </w:p>
    <w:p w14:paraId="3E8DDEB5" w14:textId="77777777" w:rsidR="00822ACC" w:rsidRPr="002A3910" w:rsidRDefault="00822ACC" w:rsidP="00822ACC">
      <w:pPr>
        <w:pStyle w:val="ListBullet"/>
        <w:keepNext/>
        <w:keepLines/>
      </w:pPr>
      <w:r w:rsidRPr="002A3910">
        <w:t>W</w:t>
      </w:r>
      <w:r w:rsidR="00E86526" w:rsidRPr="002A3910">
        <w:t xml:space="preserve">orks for all </w:t>
      </w:r>
      <w:r w:rsidR="00302035" w:rsidRPr="002A3910">
        <w:t xml:space="preserve">VA </w:t>
      </w:r>
      <w:r w:rsidR="00E86526" w:rsidRPr="002A3910">
        <w:t>FileMan data types</w:t>
      </w:r>
      <w:r w:rsidRPr="002A3910">
        <w:t>.</w:t>
      </w:r>
    </w:p>
    <w:p w14:paraId="63A5964D" w14:textId="77777777" w:rsidR="00822ACC" w:rsidRPr="002A3910" w:rsidRDefault="00822ACC" w:rsidP="00001027">
      <w:pPr>
        <w:pStyle w:val="ListBullet"/>
      </w:pPr>
      <w:r w:rsidRPr="002A3910">
        <w:t>U</w:t>
      </w:r>
      <w:r w:rsidR="00E86526" w:rsidRPr="002A3910">
        <w:t>ses output transforms</w:t>
      </w:r>
      <w:r w:rsidRPr="002A3910">
        <w:t>.</w:t>
      </w:r>
    </w:p>
    <w:p w14:paraId="6283EBED" w14:textId="77777777" w:rsidR="00822ACC" w:rsidRPr="002A3910" w:rsidRDefault="00822ACC" w:rsidP="00822ACC">
      <w:pPr>
        <w:pStyle w:val="ListBullet"/>
      </w:pPr>
      <w:r w:rsidRPr="002A3910">
        <w:t>F</w:t>
      </w:r>
      <w:r w:rsidR="00E86526" w:rsidRPr="002A3910">
        <w:t>ollows pointer tr</w:t>
      </w:r>
      <w:r w:rsidRPr="002A3910">
        <w:t>ails to their final resolution.</w:t>
      </w:r>
    </w:p>
    <w:p w14:paraId="79FEC8C6" w14:textId="77777777" w:rsidR="00831010" w:rsidRPr="002A3910" w:rsidRDefault="00831010" w:rsidP="00831010">
      <w:pPr>
        <w:pStyle w:val="BodyText6"/>
      </w:pPr>
    </w:p>
    <w:p w14:paraId="3E69406D" w14:textId="4D50B4FF" w:rsidR="00E86526" w:rsidRPr="002A3910" w:rsidRDefault="00E86526" w:rsidP="00822ACC">
      <w:pPr>
        <w:pStyle w:val="BodyText"/>
      </w:pPr>
      <w:r w:rsidRPr="002A3910">
        <w:t xml:space="preserve">The equivalent Database Server call is </w:t>
      </w:r>
      <w:hyperlink w:anchor="external_dilfd" w:history="1">
        <w:r w:rsidRPr="002A3910">
          <w:rPr>
            <w:rStyle w:val="Hyperlink"/>
          </w:rPr>
          <w:t>$$EXTERNAL^DILFD</w:t>
        </w:r>
      </w:hyperlink>
      <w:r w:rsidRPr="002A3910">
        <w:t>.</w:t>
      </w:r>
    </w:p>
    <w:p w14:paraId="66D97009" w14:textId="77777777" w:rsidR="00BE674E" w:rsidRPr="002A3910" w:rsidRDefault="00E86526" w:rsidP="00CD348A">
      <w:pPr>
        <w:pStyle w:val="AltHeading5"/>
        <w:rPr>
          <w:noProof w:val="0"/>
        </w:rPr>
      </w:pPr>
      <w:r w:rsidRPr="002A3910">
        <w:rPr>
          <w:noProof w:val="0"/>
        </w:rPr>
        <w:t>Input Variables</w:t>
      </w:r>
    </w:p>
    <w:p w14:paraId="3EABEC53" w14:textId="77777777" w:rsidR="00785FF9" w:rsidRPr="002A3910" w:rsidRDefault="00785FF9" w:rsidP="00785FF9">
      <w:pPr>
        <w:pStyle w:val="APIParameters"/>
        <w:keepNext/>
        <w:keepLines/>
        <w:tabs>
          <w:tab w:val="clear" w:pos="2160"/>
          <w:tab w:val="left" w:pos="2340"/>
        </w:tabs>
        <w:rPr>
          <w:noProof w:val="0"/>
        </w:rPr>
      </w:pPr>
      <w:r w:rsidRPr="002A3910">
        <w:rPr>
          <w:noProof w:val="0"/>
        </w:rPr>
        <w:t>Naked Global Reference:</w:t>
      </w:r>
    </w:p>
    <w:p w14:paraId="64960AEF" w14:textId="77777777" w:rsidR="00785FF9" w:rsidRPr="002A3910" w:rsidRDefault="00785FF9" w:rsidP="00785FF9">
      <w:pPr>
        <w:pStyle w:val="APIParametersText"/>
        <w:keepNext/>
        <w:keepLines/>
        <w:rPr>
          <w:noProof w:val="0"/>
        </w:rPr>
      </w:pPr>
      <w:r w:rsidRPr="002A3910">
        <w:rPr>
          <w:noProof w:val="0"/>
        </w:rPr>
        <w:t xml:space="preserve">The naked global reference </w:t>
      </w:r>
      <w:r w:rsidRPr="002A3910">
        <w:rPr>
          <w:i/>
          <w:noProof w:val="0"/>
        </w:rPr>
        <w:t>must</w:t>
      </w:r>
      <w:r w:rsidRPr="002A3910">
        <w:rPr>
          <w:noProof w:val="0"/>
        </w:rPr>
        <w:t xml:space="preserve"> be at the </w:t>
      </w:r>
      <w:r w:rsidRPr="002A3910">
        <w:rPr>
          <w:b/>
          <w:noProof w:val="0"/>
        </w:rPr>
        <w:t>zero</w:t>
      </w:r>
      <w:r w:rsidRPr="002A3910">
        <w:rPr>
          <w:noProof w:val="0"/>
        </w:rPr>
        <w:t xml:space="preserve"> node of the data dictionary definition that describes the data [i.e., it </w:t>
      </w:r>
      <w:r w:rsidRPr="002A3910">
        <w:rPr>
          <w:i/>
          <w:noProof w:val="0"/>
        </w:rPr>
        <w:t>must</w:t>
      </w:r>
      <w:r w:rsidRPr="002A3910">
        <w:rPr>
          <w:noProof w:val="0"/>
        </w:rPr>
        <w:t xml:space="preserve"> be at </w:t>
      </w:r>
      <w:r w:rsidRPr="002A3910">
        <w:rPr>
          <w:b/>
          <w:noProof w:val="0"/>
        </w:rPr>
        <w:t>^DD(File#,Field#,0)</w:t>
      </w:r>
      <w:r w:rsidRPr="002A3910">
        <w:rPr>
          <w:noProof w:val="0"/>
        </w:rPr>
        <w:t>].</w:t>
      </w:r>
    </w:p>
    <w:p w14:paraId="6B2E6A68" w14:textId="3374B06D" w:rsidR="00785FF9" w:rsidRPr="002A3910" w:rsidRDefault="007869D8" w:rsidP="00025199">
      <w:pPr>
        <w:pStyle w:val="APIParametersNote"/>
        <w:rPr>
          <w:noProof w:val="0"/>
        </w:rPr>
      </w:pPr>
      <w:r w:rsidRPr="002A3910">
        <w:rPr>
          <w:sz w:val="20"/>
        </w:rPr>
        <w:drawing>
          <wp:inline distT="0" distB="0" distL="0" distR="0" wp14:anchorId="6B64E6F5" wp14:editId="2B7CC367">
            <wp:extent cx="289560" cy="289560"/>
            <wp:effectExtent l="0" t="0" r="0" b="0"/>
            <wp:docPr id="133" name="Picture 1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REF:</w:t>
      </w:r>
      <w:r w:rsidR="00785FF9" w:rsidRPr="002A3910">
        <w:rPr>
          <w:noProof w:val="0"/>
        </w:rPr>
        <w:t xml:space="preserve"> For an example of setting the naked reference, see the description of </w:t>
      </w:r>
      <w:r w:rsidR="00032D8F" w:rsidRPr="002A3910">
        <w:rPr>
          <w:noProof w:val="0"/>
        </w:rPr>
        <w:t xml:space="preserve">the </w:t>
      </w:r>
      <w:r w:rsidR="00032D8F" w:rsidRPr="002A3910">
        <w:rPr>
          <w:b/>
          <w:noProof w:val="0"/>
        </w:rPr>
        <w:t>C</w:t>
      </w:r>
      <w:r w:rsidR="00032D8F" w:rsidRPr="002A3910">
        <w:rPr>
          <w:noProof w:val="0"/>
        </w:rPr>
        <w:t xml:space="preserve"> </w:t>
      </w:r>
      <w:r w:rsidR="00785FF9" w:rsidRPr="002A3910">
        <w:rPr>
          <w:noProof w:val="0"/>
        </w:rPr>
        <w:t>input variable below.</w:t>
      </w:r>
    </w:p>
    <w:p w14:paraId="1EA10C8F" w14:textId="77777777" w:rsidR="003419D7" w:rsidRPr="002A3910" w:rsidRDefault="003419D7" w:rsidP="003419D7">
      <w:pPr>
        <w:pStyle w:val="BodyText6"/>
      </w:pPr>
    </w:p>
    <w:p w14:paraId="6EB51416" w14:textId="236B7DF4" w:rsidR="00785FF9" w:rsidRPr="002A3910" w:rsidRDefault="00785FF9" w:rsidP="00785FF9">
      <w:pPr>
        <w:pStyle w:val="APIParameters"/>
        <w:keepNext/>
        <w:keepLines/>
        <w:rPr>
          <w:noProof w:val="0"/>
        </w:rPr>
      </w:pPr>
      <w:r w:rsidRPr="002A3910">
        <w:rPr>
          <w:b/>
          <w:noProof w:val="0"/>
        </w:rPr>
        <w:t>C:</w:t>
      </w:r>
      <w:r w:rsidRPr="002A3910">
        <w:rPr>
          <w:noProof w:val="0"/>
        </w:rPr>
        <w:tab/>
        <w:t xml:space="preserve">Set </w:t>
      </w:r>
      <w:r w:rsidRPr="002A3910">
        <w:rPr>
          <w:b/>
          <w:noProof w:val="0"/>
        </w:rPr>
        <w:t>C</w:t>
      </w:r>
      <w:r w:rsidRPr="002A3910">
        <w:rPr>
          <w:noProof w:val="0"/>
        </w:rPr>
        <w:t xml:space="preserve"> to the second piece of the </w:t>
      </w:r>
      <w:r w:rsidRPr="002A3910">
        <w:rPr>
          <w:b/>
          <w:noProof w:val="0"/>
        </w:rPr>
        <w:t>zero</w:t>
      </w:r>
      <w:r w:rsidRPr="002A3910">
        <w:rPr>
          <w:noProof w:val="0"/>
        </w:rPr>
        <w:t xml:space="preserve"> node of the data dictionary that defines that element. Typically, the developer would:</w:t>
      </w:r>
    </w:p>
    <w:p w14:paraId="6DCBAF5D" w14:textId="77777777" w:rsidR="003419D7" w:rsidRPr="002A3910" w:rsidRDefault="003419D7" w:rsidP="003419D7">
      <w:pPr>
        <w:pStyle w:val="BodyText6"/>
        <w:keepNext/>
        <w:keepLines/>
      </w:pPr>
    </w:p>
    <w:p w14:paraId="33D07705" w14:textId="77777777" w:rsidR="00785FF9" w:rsidRPr="002A3910" w:rsidRDefault="00785FF9" w:rsidP="00785FF9">
      <w:pPr>
        <w:pStyle w:val="APIParametersCode"/>
        <w:rPr>
          <w:b/>
          <w:noProof w:val="0"/>
        </w:rPr>
      </w:pPr>
      <w:r w:rsidRPr="002A3910">
        <w:rPr>
          <w:b/>
          <w:noProof w:val="0"/>
        </w:rPr>
        <w:t>S C=$P(^DD(file#,field#,0),U,2)</w:t>
      </w:r>
    </w:p>
    <w:p w14:paraId="7FDCF342" w14:textId="77777777" w:rsidR="003419D7" w:rsidRPr="002A3910" w:rsidRDefault="003419D7" w:rsidP="003419D7">
      <w:pPr>
        <w:pStyle w:val="BodyText6"/>
      </w:pPr>
    </w:p>
    <w:p w14:paraId="5F72CB5D" w14:textId="15127346" w:rsidR="00785FF9" w:rsidRPr="002A3910" w:rsidRDefault="00785FF9" w:rsidP="00785FF9">
      <w:pPr>
        <w:pStyle w:val="APIParametersText"/>
        <w:keepNext/>
        <w:keepLines/>
        <w:rPr>
          <w:noProof w:val="0"/>
        </w:rPr>
      </w:pPr>
      <w:r w:rsidRPr="002A3910">
        <w:rPr>
          <w:noProof w:val="0"/>
        </w:rPr>
        <w:t>And then:</w:t>
      </w:r>
    </w:p>
    <w:p w14:paraId="15310827" w14:textId="77777777" w:rsidR="003419D7" w:rsidRPr="002A3910" w:rsidRDefault="003419D7" w:rsidP="003419D7">
      <w:pPr>
        <w:pStyle w:val="BodyText6"/>
        <w:keepNext/>
        <w:keepLines/>
      </w:pPr>
    </w:p>
    <w:p w14:paraId="51F092BD" w14:textId="77777777" w:rsidR="00785FF9" w:rsidRPr="002A3910" w:rsidRDefault="00785FF9" w:rsidP="00785FF9">
      <w:pPr>
        <w:pStyle w:val="APIParametersCode"/>
        <w:rPr>
          <w:b/>
          <w:noProof w:val="0"/>
        </w:rPr>
      </w:pPr>
      <w:r w:rsidRPr="002A3910">
        <w:rPr>
          <w:b/>
          <w:noProof w:val="0"/>
        </w:rPr>
        <w:t>D Y^DIQ</w:t>
      </w:r>
    </w:p>
    <w:p w14:paraId="0E553454" w14:textId="77777777" w:rsidR="003419D7" w:rsidRPr="002A3910" w:rsidRDefault="003419D7" w:rsidP="003419D7">
      <w:pPr>
        <w:pStyle w:val="BodyText6"/>
      </w:pPr>
    </w:p>
    <w:p w14:paraId="153A4257" w14:textId="61E7A296" w:rsidR="00785FF9" w:rsidRPr="002A3910" w:rsidRDefault="00785FF9" w:rsidP="00785FF9">
      <w:pPr>
        <w:pStyle w:val="APIParametersText"/>
        <w:rPr>
          <w:noProof w:val="0"/>
        </w:rPr>
      </w:pPr>
      <w:r w:rsidRPr="002A3910">
        <w:rPr>
          <w:noProof w:val="0"/>
        </w:rPr>
        <w:t xml:space="preserve">This correctly sets the </w:t>
      </w:r>
      <w:r w:rsidR="002B42F6" w:rsidRPr="002A3910">
        <w:rPr>
          <w:b/>
          <w:noProof w:val="0"/>
        </w:rPr>
        <w:t>Naked Global R</w:t>
      </w:r>
      <w:r w:rsidRPr="002A3910">
        <w:rPr>
          <w:b/>
          <w:noProof w:val="0"/>
        </w:rPr>
        <w:t>eference</w:t>
      </w:r>
      <w:r w:rsidRPr="002A3910">
        <w:rPr>
          <w:noProof w:val="0"/>
        </w:rPr>
        <w:t xml:space="preserve"> as described above.</w:t>
      </w:r>
    </w:p>
    <w:p w14:paraId="770FC9BC" w14:textId="75C545AA" w:rsidR="00785FF9" w:rsidRPr="002A3910" w:rsidRDefault="00785FF9" w:rsidP="00785FF9">
      <w:pPr>
        <w:pStyle w:val="APIParameters"/>
        <w:rPr>
          <w:noProof w:val="0"/>
        </w:rPr>
      </w:pPr>
      <w:r w:rsidRPr="002A3910">
        <w:rPr>
          <w:b/>
          <w:noProof w:val="0"/>
        </w:rPr>
        <w:t>Y:</w:t>
      </w:r>
      <w:r w:rsidRPr="002A3910">
        <w:rPr>
          <w:noProof w:val="0"/>
        </w:rPr>
        <w:tab/>
        <w:t xml:space="preserve">Set </w:t>
      </w:r>
      <w:r w:rsidRPr="002A3910">
        <w:rPr>
          <w:b/>
          <w:noProof w:val="0"/>
        </w:rPr>
        <w:t>Y</w:t>
      </w:r>
      <w:r w:rsidRPr="002A3910">
        <w:rPr>
          <w:noProof w:val="0"/>
        </w:rPr>
        <w:t xml:space="preserve"> to the internal form of the value being converted. This is the data that you want to convert to external form.</w:t>
      </w:r>
    </w:p>
    <w:p w14:paraId="2C0E9214" w14:textId="77777777" w:rsidR="003419D7" w:rsidRPr="002A3910" w:rsidRDefault="003419D7" w:rsidP="003419D7">
      <w:pPr>
        <w:pStyle w:val="BodyText6"/>
      </w:pPr>
    </w:p>
    <w:p w14:paraId="33BB321A" w14:textId="77777777" w:rsidR="00BE674E" w:rsidRPr="002A3910" w:rsidRDefault="00E86526" w:rsidP="00CD348A">
      <w:pPr>
        <w:pStyle w:val="AltHeading5"/>
        <w:rPr>
          <w:noProof w:val="0"/>
        </w:rPr>
      </w:pPr>
      <w:r w:rsidRPr="002A3910">
        <w:rPr>
          <w:noProof w:val="0"/>
        </w:rPr>
        <w:t>Output Variable</w:t>
      </w:r>
    </w:p>
    <w:p w14:paraId="2F7DCC37" w14:textId="77777777" w:rsidR="00785FF9" w:rsidRPr="002A3910" w:rsidRDefault="00785FF9" w:rsidP="00785FF9">
      <w:pPr>
        <w:pStyle w:val="APIParameters"/>
        <w:rPr>
          <w:noProof w:val="0"/>
        </w:rPr>
      </w:pPr>
      <w:r w:rsidRPr="002A3910">
        <w:rPr>
          <w:b/>
          <w:noProof w:val="0"/>
        </w:rPr>
        <w:t>Y:</w:t>
      </w:r>
      <w:r w:rsidRPr="002A3910">
        <w:rPr>
          <w:noProof w:val="0"/>
        </w:rPr>
        <w:tab/>
        <w:t xml:space="preserve">The external form of the value. Basically, </w:t>
      </w:r>
      <w:r w:rsidRPr="002A3910">
        <w:rPr>
          <w:b/>
          <w:noProof w:val="0"/>
        </w:rPr>
        <w:t>Y</w:t>
      </w:r>
      <w:r w:rsidRPr="002A3910">
        <w:rPr>
          <w:noProof w:val="0"/>
        </w:rPr>
        <w:t xml:space="preserve"> is changed from internal to external.</w:t>
      </w:r>
    </w:p>
    <w:p w14:paraId="08101960" w14:textId="77777777" w:rsidR="005D464A" w:rsidRPr="002A3910" w:rsidRDefault="005D464A" w:rsidP="00B66E33">
      <w:pPr>
        <w:pStyle w:val="BodyText6"/>
      </w:pPr>
    </w:p>
    <w:p w14:paraId="6CAA1E9C" w14:textId="77777777" w:rsidR="00E86526" w:rsidRPr="002A3910" w:rsidRDefault="00E86526" w:rsidP="0074437A">
      <w:pPr>
        <w:pStyle w:val="Heading3"/>
      </w:pPr>
      <w:bookmarkStart w:id="383" w:name="en_diq1"/>
      <w:bookmarkStart w:id="384" w:name="_Toc159568754"/>
      <w:r w:rsidRPr="002A3910">
        <w:t>EN^DIQ1</w:t>
      </w:r>
      <w:bookmarkEnd w:id="383"/>
      <w:r w:rsidRPr="002A3910">
        <w:t>: Data Retrieval</w:t>
      </w:r>
      <w:bookmarkEnd w:id="384"/>
    </w:p>
    <w:p w14:paraId="5565435A" w14:textId="77777777" w:rsidR="00275C00" w:rsidRPr="002A3910" w:rsidRDefault="00275C00" w:rsidP="00275C00">
      <w:pPr>
        <w:pStyle w:val="AltHeading5"/>
        <w:rPr>
          <w:noProof w:val="0"/>
        </w:rPr>
      </w:pPr>
      <w:r w:rsidRPr="002A3910">
        <w:rPr>
          <w:noProof w:val="0"/>
        </w:rPr>
        <w:t>Reference Type</w:t>
      </w:r>
    </w:p>
    <w:p w14:paraId="28D5B72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001027" w:rsidRPr="002A3910">
        <w:rPr>
          <w:vanish/>
        </w:rPr>
        <w:instrText>DIQ1</w:instrText>
      </w:r>
      <w:r w:rsidRPr="002A3910">
        <w:rPr>
          <w:vanish/>
        </w:rPr>
        <w:instrText>:</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01027" w:rsidRPr="002A3910">
        <w:instrText>EN^DIQ1</w:instrText>
      </w:r>
      <w:r w:rsidRPr="002A3910">
        <w:instrText xml:space="preserve">” </w:instrText>
      </w:r>
      <w:r w:rsidRPr="002A3910">
        <w:rPr>
          <w:vanish/>
        </w:rPr>
        <w:fldChar w:fldCharType="end"/>
      </w:r>
      <w:r w:rsidRPr="002A3910">
        <w:fldChar w:fldCharType="begin"/>
      </w:r>
      <w:r w:rsidRPr="002A3910">
        <w:instrText>XE "APIs:</w:instrText>
      </w:r>
      <w:r w:rsidR="00001027" w:rsidRPr="002A3910">
        <w:instrText>EN^DIQ1</w:instrText>
      </w:r>
      <w:r w:rsidRPr="002A3910">
        <w:instrText>"</w:instrText>
      </w:r>
      <w:r w:rsidRPr="002A3910">
        <w:fldChar w:fldCharType="end"/>
      </w:r>
      <w:r w:rsidR="00001027" w:rsidRPr="002A3910">
        <w:fldChar w:fldCharType="begin"/>
      </w:r>
      <w:r w:rsidR="00001027" w:rsidRPr="002A3910">
        <w:instrText>XE "Entry Editing:EN^DIQ1"</w:instrText>
      </w:r>
      <w:r w:rsidR="00001027" w:rsidRPr="002A3910">
        <w:fldChar w:fldCharType="end"/>
      </w:r>
      <w:r w:rsidR="00001027" w:rsidRPr="002A3910">
        <w:fldChar w:fldCharType="begin"/>
      </w:r>
      <w:r w:rsidR="00001027" w:rsidRPr="002A3910">
        <w:instrText>XE "Data:Retrieval:EN^DIQ1"</w:instrText>
      </w:r>
      <w:r w:rsidR="00001027" w:rsidRPr="002A3910">
        <w:fldChar w:fldCharType="end"/>
      </w:r>
    </w:p>
    <w:p w14:paraId="29DF21E4" w14:textId="77777777" w:rsidR="00275C00" w:rsidRPr="002A3910" w:rsidRDefault="00275C00" w:rsidP="00275C00">
      <w:pPr>
        <w:pStyle w:val="AltHeading5"/>
        <w:rPr>
          <w:noProof w:val="0"/>
        </w:rPr>
      </w:pPr>
      <w:r w:rsidRPr="002A3910">
        <w:rPr>
          <w:noProof w:val="0"/>
        </w:rPr>
        <w:t>Category</w:t>
      </w:r>
    </w:p>
    <w:p w14:paraId="7023E471" w14:textId="77777777" w:rsidR="00275C00" w:rsidRPr="002A3910" w:rsidRDefault="00275C00" w:rsidP="00275C00">
      <w:pPr>
        <w:pStyle w:val="APIText"/>
        <w:keepNext/>
        <w:keepLines/>
      </w:pPr>
      <w:r w:rsidRPr="002A3910">
        <w:t>Classic VA FileMan</w:t>
      </w:r>
    </w:p>
    <w:p w14:paraId="2BFFC13B" w14:textId="77777777" w:rsidR="00275C00" w:rsidRPr="002A3910" w:rsidRDefault="00FC5B86" w:rsidP="00275C00">
      <w:pPr>
        <w:pStyle w:val="AltHeading5"/>
        <w:rPr>
          <w:noProof w:val="0"/>
        </w:rPr>
      </w:pPr>
      <w:r w:rsidRPr="002A3910">
        <w:rPr>
          <w:noProof w:val="0"/>
        </w:rPr>
        <w:t>ICR#</w:t>
      </w:r>
    </w:p>
    <w:p w14:paraId="0DA4C9C8" w14:textId="77777777" w:rsidR="00275C00" w:rsidRPr="002A3910" w:rsidRDefault="00001027" w:rsidP="00275C00">
      <w:pPr>
        <w:pStyle w:val="APIText"/>
        <w:keepNext/>
        <w:keepLines/>
      </w:pPr>
      <w:r w:rsidRPr="002A3910">
        <w:t>10015</w:t>
      </w:r>
    </w:p>
    <w:p w14:paraId="05DDACDD" w14:textId="77777777" w:rsidR="00275C00" w:rsidRPr="002A3910" w:rsidRDefault="00275C00" w:rsidP="00275C00">
      <w:pPr>
        <w:pStyle w:val="AltHeading5"/>
        <w:rPr>
          <w:noProof w:val="0"/>
        </w:rPr>
      </w:pPr>
      <w:r w:rsidRPr="002A3910">
        <w:rPr>
          <w:noProof w:val="0"/>
        </w:rPr>
        <w:t>Description</w:t>
      </w:r>
    </w:p>
    <w:p w14:paraId="243D5E66" w14:textId="77777777" w:rsidR="00E86526" w:rsidRPr="002A3910" w:rsidRDefault="00E86526" w:rsidP="005D464A">
      <w:pPr>
        <w:pStyle w:val="BodyText"/>
        <w:keepNext/>
        <w:keepLines/>
      </w:pPr>
      <w:r w:rsidRPr="002A3910">
        <w:t>Th</w:t>
      </w:r>
      <w:r w:rsidR="00032D8F" w:rsidRPr="002A3910">
        <w:t>e EN^DIQ1 API</w:t>
      </w:r>
      <w:r w:rsidRPr="002A3910">
        <w:t xml:space="preserve"> retrieves data from</w:t>
      </w:r>
      <w:r w:rsidR="004D77A8" w:rsidRPr="002A3910">
        <w:t xml:space="preserve"> a file for a particular entry.</w:t>
      </w:r>
    </w:p>
    <w:p w14:paraId="615B26CD" w14:textId="32D9A2FB" w:rsidR="00E40DE6" w:rsidRPr="002A3910" w:rsidRDefault="007869D8" w:rsidP="00001027">
      <w:pPr>
        <w:pStyle w:val="Note"/>
      </w:pPr>
      <w:r w:rsidRPr="002A3910">
        <w:rPr>
          <w:noProof/>
        </w:rPr>
        <w:drawing>
          <wp:inline distT="0" distB="0" distL="0" distR="0" wp14:anchorId="42360EF9" wp14:editId="6C6116BD">
            <wp:extent cx="289560" cy="289560"/>
            <wp:effectExtent l="0" t="0" r="0" b="0"/>
            <wp:docPr id="134" name="Picture 1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The equivalent Database Server calls are </w:t>
      </w:r>
      <w:hyperlink w:anchor="gets_diq" w:history="1">
        <w:r w:rsidR="00E40DE6" w:rsidRPr="002A3910">
          <w:rPr>
            <w:rStyle w:val="Hyperlink"/>
          </w:rPr>
          <w:t>GETS^DIQ</w:t>
        </w:r>
      </w:hyperlink>
      <w:r w:rsidR="00E40DE6" w:rsidRPr="002A3910">
        <w:t xml:space="preserve"> and </w:t>
      </w:r>
      <w:hyperlink w:anchor="get1_diq" w:history="1">
        <w:r w:rsidR="00E40DE6" w:rsidRPr="002A3910">
          <w:rPr>
            <w:rStyle w:val="Hyperlink"/>
          </w:rPr>
          <w:t>$$GET1^DIQ</w:t>
        </w:r>
      </w:hyperlink>
      <w:r w:rsidR="00E40DE6" w:rsidRPr="002A3910">
        <w:t>.</w:t>
      </w:r>
    </w:p>
    <w:p w14:paraId="11885161" w14:textId="77777777" w:rsidR="003419D7" w:rsidRPr="002A3910" w:rsidRDefault="003419D7" w:rsidP="003419D7">
      <w:pPr>
        <w:pStyle w:val="BodyText6"/>
      </w:pPr>
    </w:p>
    <w:p w14:paraId="00EC65B6" w14:textId="4606E4E7" w:rsidR="00BE674E" w:rsidRPr="002A3910" w:rsidRDefault="00E86526" w:rsidP="00001027">
      <w:pPr>
        <w:pStyle w:val="BodyText"/>
      </w:pPr>
      <w:r w:rsidRPr="002A3910">
        <w:t xml:space="preserve">It is your responsibility to </w:t>
      </w:r>
      <w:r w:rsidR="009C6213" w:rsidRPr="002A3910">
        <w:rPr>
          <w:b/>
        </w:rPr>
        <w:t>KILL</w:t>
      </w:r>
      <w:r w:rsidRPr="002A3910">
        <w:t xml:space="preserve"> the output array, </w:t>
      </w:r>
      <w:r w:rsidRPr="002A3910">
        <w:rPr>
          <w:b/>
        </w:rPr>
        <w:t>^UTILITY(</w:t>
      </w:r>
      <w:r w:rsidR="00084217" w:rsidRPr="002A3910">
        <w:rPr>
          <w:b/>
        </w:rPr>
        <w:t>“</w:t>
      </w:r>
      <w:r w:rsidRPr="002A3910">
        <w:rPr>
          <w:b/>
        </w:rPr>
        <w:t>DIQ1</w:t>
      </w:r>
      <w:r w:rsidR="00084217" w:rsidRPr="002A3910">
        <w:rPr>
          <w:b/>
        </w:rPr>
        <w:t>”</w:t>
      </w:r>
      <w:r w:rsidRPr="002A3910">
        <w:rPr>
          <w:b/>
        </w:rPr>
        <w:t>,$J)</w:t>
      </w:r>
      <w:r w:rsidRPr="002A3910">
        <w:t>, before and after using this call.</w:t>
      </w:r>
    </w:p>
    <w:p w14:paraId="0806A56D" w14:textId="77777777" w:rsidR="00E86526" w:rsidRPr="002A3910" w:rsidRDefault="004D77A8" w:rsidP="00CD348A">
      <w:pPr>
        <w:pStyle w:val="AltHeading5"/>
        <w:rPr>
          <w:noProof w:val="0"/>
        </w:rPr>
      </w:pPr>
      <w:r w:rsidRPr="002A3910">
        <w:rPr>
          <w:noProof w:val="0"/>
        </w:rPr>
        <w:t>Input Variables</w:t>
      </w:r>
    </w:p>
    <w:p w14:paraId="020503D2" w14:textId="77777777" w:rsidR="00785FF9" w:rsidRPr="002A3910" w:rsidRDefault="00785FF9" w:rsidP="00032D8F">
      <w:pPr>
        <w:pStyle w:val="APIParameters"/>
        <w:keepNext/>
        <w:keepLines/>
        <w:rPr>
          <w:noProof w:val="0"/>
        </w:rPr>
      </w:pPr>
      <w:r w:rsidRPr="002A3910">
        <w:rPr>
          <w:b/>
          <w:noProof w:val="0"/>
        </w:rPr>
        <w:t>DIC:</w:t>
      </w:r>
      <w:r w:rsidRPr="002A3910">
        <w:rPr>
          <w:noProof w:val="0"/>
        </w:rPr>
        <w:tab/>
      </w:r>
      <w:r w:rsidR="007B6D4F" w:rsidRPr="002A3910">
        <w:rPr>
          <w:noProof w:val="0"/>
          <w:szCs w:val="22"/>
        </w:rPr>
        <w:t xml:space="preserve">(Required) </w:t>
      </w:r>
      <w:r w:rsidRPr="002A3910">
        <w:rPr>
          <w:noProof w:val="0"/>
        </w:rPr>
        <w:t>The file number or global root.</w:t>
      </w:r>
    </w:p>
    <w:p w14:paraId="15703744" w14:textId="77777777" w:rsidR="00785FF9" w:rsidRPr="002A3910" w:rsidRDefault="00785FF9" w:rsidP="00032D8F">
      <w:pPr>
        <w:pStyle w:val="APIParameters"/>
        <w:keepNext/>
        <w:keepLines/>
        <w:rPr>
          <w:noProof w:val="0"/>
        </w:rPr>
      </w:pPr>
      <w:r w:rsidRPr="002A3910">
        <w:rPr>
          <w:b/>
          <w:noProof w:val="0"/>
        </w:rPr>
        <w:t>DR:</w:t>
      </w:r>
      <w:r w:rsidRPr="002A3910">
        <w:rPr>
          <w:noProof w:val="0"/>
        </w:rPr>
        <w:tab/>
      </w:r>
      <w:r w:rsidR="007B6D4F" w:rsidRPr="002A3910">
        <w:rPr>
          <w:noProof w:val="0"/>
          <w:szCs w:val="22"/>
        </w:rPr>
        <w:t xml:space="preserve">(Required) </w:t>
      </w:r>
      <w:r w:rsidRPr="002A3910">
        <w:rPr>
          <w:noProof w:val="0"/>
        </w:rPr>
        <w:t xml:space="preserve">A string specifying the data fields to retrieve for the given entry. The </w:t>
      </w:r>
      <w:r w:rsidRPr="002A3910">
        <w:rPr>
          <w:b/>
          <w:noProof w:val="0"/>
        </w:rPr>
        <w:t>DR</w:t>
      </w:r>
      <w:r w:rsidRPr="002A3910">
        <w:rPr>
          <w:noProof w:val="0"/>
        </w:rPr>
        <w:t>-string can contain:</w:t>
      </w:r>
    </w:p>
    <w:p w14:paraId="0D04EEBB" w14:textId="77777777" w:rsidR="00785FF9" w:rsidRPr="002A3910" w:rsidRDefault="00785FF9" w:rsidP="00785FF9">
      <w:pPr>
        <w:pStyle w:val="APIParametersListBullet"/>
        <w:rPr>
          <w:noProof w:val="0"/>
        </w:rPr>
      </w:pPr>
      <w:r w:rsidRPr="002A3910">
        <w:rPr>
          <w:noProof w:val="0"/>
        </w:rPr>
        <w:t>A single number corresponding to the internal number of a field in the file.</w:t>
      </w:r>
    </w:p>
    <w:p w14:paraId="1147458E" w14:textId="77777777" w:rsidR="00C146AE" w:rsidRPr="002A3910" w:rsidRDefault="00785FF9" w:rsidP="00C146AE">
      <w:pPr>
        <w:pStyle w:val="APIParametersListBullet"/>
        <w:keepNext/>
        <w:keepLines/>
        <w:rPr>
          <w:noProof w:val="0"/>
        </w:rPr>
      </w:pPr>
      <w:r w:rsidRPr="002A3910">
        <w:rPr>
          <w:noProof w:val="0"/>
        </w:rPr>
        <w:t xml:space="preserve">A range of field numbers, in the form </w:t>
      </w:r>
      <w:r w:rsidRPr="002A3910">
        <w:rPr>
          <w:b/>
          <w:i/>
          <w:noProof w:val="0"/>
        </w:rPr>
        <w:t>M</w:t>
      </w:r>
      <w:r w:rsidRPr="002A3910">
        <w:rPr>
          <w:b/>
          <w:noProof w:val="0"/>
        </w:rPr>
        <w:t>:</w:t>
      </w:r>
      <w:r w:rsidRPr="002A3910">
        <w:rPr>
          <w:b/>
          <w:i/>
          <w:noProof w:val="0"/>
        </w:rPr>
        <w:t>N</w:t>
      </w:r>
      <w:r w:rsidR="00032D8F" w:rsidRPr="002A3910">
        <w:rPr>
          <w:noProof w:val="0"/>
        </w:rPr>
        <w:t>;</w:t>
      </w:r>
      <w:r w:rsidRPr="002A3910">
        <w:rPr>
          <w:noProof w:val="0"/>
        </w:rPr>
        <w:t xml:space="preserve"> where</w:t>
      </w:r>
      <w:r w:rsidR="00C146AE" w:rsidRPr="002A3910">
        <w:rPr>
          <w:noProof w:val="0"/>
        </w:rPr>
        <w:t>:</w:t>
      </w:r>
    </w:p>
    <w:p w14:paraId="76440A99" w14:textId="77777777" w:rsidR="00C146AE" w:rsidRPr="002A3910" w:rsidRDefault="00785FF9" w:rsidP="00C146AE">
      <w:pPr>
        <w:pStyle w:val="APIParametersListBullet2"/>
        <w:keepNext/>
        <w:keepLines/>
      </w:pPr>
      <w:r w:rsidRPr="002A3910">
        <w:rPr>
          <w:b/>
          <w:i/>
        </w:rPr>
        <w:t>M</w:t>
      </w:r>
      <w:r w:rsidR="00C146AE" w:rsidRPr="002A3910">
        <w:rPr>
          <w:b/>
        </w:rPr>
        <w:t>—</w:t>
      </w:r>
      <w:r w:rsidR="00C146AE" w:rsidRPr="002A3910">
        <w:t>F</w:t>
      </w:r>
      <w:r w:rsidRPr="002A3910">
        <w:t xml:space="preserve">irst </w:t>
      </w:r>
      <w:r w:rsidR="00C146AE" w:rsidRPr="002A3910">
        <w:t>number of the inclusive range.</w:t>
      </w:r>
    </w:p>
    <w:p w14:paraId="2B578602" w14:textId="77777777" w:rsidR="00C146AE" w:rsidRPr="002A3910" w:rsidRDefault="00785FF9" w:rsidP="00C146AE">
      <w:pPr>
        <w:pStyle w:val="APIParametersListBullet2"/>
      </w:pPr>
      <w:r w:rsidRPr="002A3910">
        <w:rPr>
          <w:b/>
          <w:i/>
        </w:rPr>
        <w:t>N</w:t>
      </w:r>
      <w:r w:rsidR="00C146AE" w:rsidRPr="002A3910">
        <w:rPr>
          <w:b/>
        </w:rPr>
        <w:t>—</w:t>
      </w:r>
      <w:r w:rsidR="00C146AE" w:rsidRPr="002A3910">
        <w:t>L</w:t>
      </w:r>
      <w:r w:rsidRPr="002A3910">
        <w:t>ast</w:t>
      </w:r>
      <w:r w:rsidR="00C146AE" w:rsidRPr="002A3910">
        <w:t xml:space="preserve"> number of the inclusive range.</w:t>
      </w:r>
    </w:p>
    <w:p w14:paraId="57BCC4AE" w14:textId="77777777" w:rsidR="00647B0E" w:rsidRPr="002A3910" w:rsidRDefault="00647B0E" w:rsidP="00647B0E">
      <w:pPr>
        <w:pStyle w:val="BodyText6"/>
      </w:pPr>
    </w:p>
    <w:p w14:paraId="7FD22BC3" w14:textId="77777777" w:rsidR="00785FF9" w:rsidRPr="002A3910" w:rsidRDefault="00785FF9" w:rsidP="00C146AE">
      <w:pPr>
        <w:pStyle w:val="APIParametersListBulletText"/>
        <w:rPr>
          <w:noProof w:val="0"/>
        </w:rPr>
      </w:pPr>
      <w:r w:rsidRPr="002A3910">
        <w:rPr>
          <w:noProof w:val="0"/>
        </w:rPr>
        <w:t>All fields whose numbers lie within this range are retrieved.</w:t>
      </w:r>
    </w:p>
    <w:p w14:paraId="3CE5CEE7" w14:textId="5BB95471" w:rsidR="00785FF9" w:rsidRPr="002A3910" w:rsidRDefault="00785FF9" w:rsidP="00647B0E">
      <w:pPr>
        <w:pStyle w:val="APIParametersListBullet"/>
        <w:keepNext/>
        <w:keepLines/>
        <w:rPr>
          <w:noProof w:val="0"/>
        </w:rPr>
      </w:pPr>
      <w:r w:rsidRPr="002A3910">
        <w:rPr>
          <w:noProof w:val="0"/>
        </w:rPr>
        <w:lastRenderedPageBreak/>
        <w:t>A combination of the a</w:t>
      </w:r>
      <w:r w:rsidR="00032D8F" w:rsidRPr="002A3910">
        <w:rPr>
          <w:noProof w:val="0"/>
        </w:rPr>
        <w:t xml:space="preserve">bove, separated by semicolons. For </w:t>
      </w:r>
      <w:r w:rsidR="00C86A6D" w:rsidRPr="002A3910">
        <w:rPr>
          <w:noProof w:val="0"/>
        </w:rPr>
        <w:t>example,</w:t>
      </w:r>
      <w:r w:rsidR="00032D8F" w:rsidRPr="002A3910">
        <w:rPr>
          <w:noProof w:val="0"/>
        </w:rPr>
        <w:t xml:space="preserve"> i</w:t>
      </w:r>
      <w:r w:rsidRPr="002A3910">
        <w:rPr>
          <w:noProof w:val="0"/>
        </w:rPr>
        <w:t xml:space="preserve">f field numbers </w:t>
      </w:r>
      <w:r w:rsidRPr="002A3910">
        <w:rPr>
          <w:b/>
          <w:noProof w:val="0"/>
        </w:rPr>
        <w:t>.01</w:t>
      </w:r>
      <w:r w:rsidRPr="002A3910">
        <w:rPr>
          <w:noProof w:val="0"/>
        </w:rPr>
        <w:t xml:space="preserve">, </w:t>
      </w:r>
      <w:r w:rsidRPr="002A3910">
        <w:rPr>
          <w:b/>
          <w:noProof w:val="0"/>
        </w:rPr>
        <w:t>1</w:t>
      </w:r>
      <w:r w:rsidRPr="002A3910">
        <w:rPr>
          <w:noProof w:val="0"/>
        </w:rPr>
        <w:t xml:space="preserve">, </w:t>
      </w:r>
      <w:r w:rsidRPr="002A3910">
        <w:rPr>
          <w:b/>
          <w:noProof w:val="0"/>
        </w:rPr>
        <w:t>2</w:t>
      </w:r>
      <w:r w:rsidRPr="002A3910">
        <w:rPr>
          <w:noProof w:val="0"/>
        </w:rPr>
        <w:t xml:space="preserve">, </w:t>
      </w:r>
      <w:r w:rsidRPr="002A3910">
        <w:rPr>
          <w:b/>
          <w:noProof w:val="0"/>
        </w:rPr>
        <w:t>4</w:t>
      </w:r>
      <w:r w:rsidRPr="002A3910">
        <w:rPr>
          <w:noProof w:val="0"/>
        </w:rPr>
        <w:t xml:space="preserve">, </w:t>
      </w:r>
      <w:r w:rsidRPr="002A3910">
        <w:rPr>
          <w:b/>
          <w:noProof w:val="0"/>
        </w:rPr>
        <w:t>10</w:t>
      </w:r>
      <w:r w:rsidRPr="002A3910">
        <w:rPr>
          <w:noProof w:val="0"/>
        </w:rPr>
        <w:t xml:space="preserve">, </w:t>
      </w:r>
      <w:r w:rsidRPr="002A3910">
        <w:rPr>
          <w:b/>
          <w:noProof w:val="0"/>
        </w:rPr>
        <w:t>11</w:t>
      </w:r>
      <w:r w:rsidRPr="002A3910">
        <w:rPr>
          <w:noProof w:val="0"/>
        </w:rPr>
        <w:t xml:space="preserve">, </w:t>
      </w:r>
      <w:r w:rsidRPr="002A3910">
        <w:rPr>
          <w:b/>
          <w:noProof w:val="0"/>
        </w:rPr>
        <w:t>12</w:t>
      </w:r>
      <w:r w:rsidRPr="002A3910">
        <w:rPr>
          <w:noProof w:val="0"/>
        </w:rPr>
        <w:t xml:space="preserve">, </w:t>
      </w:r>
      <w:r w:rsidRPr="002A3910">
        <w:rPr>
          <w:b/>
          <w:noProof w:val="0"/>
        </w:rPr>
        <w:t>13</w:t>
      </w:r>
      <w:r w:rsidRPr="002A3910">
        <w:rPr>
          <w:noProof w:val="0"/>
        </w:rPr>
        <w:t xml:space="preserve">, </w:t>
      </w:r>
      <w:r w:rsidRPr="002A3910">
        <w:rPr>
          <w:b/>
          <w:noProof w:val="0"/>
        </w:rPr>
        <w:t>14</w:t>
      </w:r>
      <w:r w:rsidRPr="002A3910">
        <w:rPr>
          <w:noProof w:val="0"/>
        </w:rPr>
        <w:t xml:space="preserve">, </w:t>
      </w:r>
      <w:r w:rsidRPr="002A3910">
        <w:rPr>
          <w:b/>
          <w:noProof w:val="0"/>
        </w:rPr>
        <w:t>15</w:t>
      </w:r>
      <w:r w:rsidRPr="002A3910">
        <w:rPr>
          <w:noProof w:val="0"/>
        </w:rPr>
        <w:t xml:space="preserve">, and </w:t>
      </w:r>
      <w:r w:rsidRPr="002A3910">
        <w:rPr>
          <w:b/>
          <w:noProof w:val="0"/>
        </w:rPr>
        <w:t>101</w:t>
      </w:r>
      <w:r w:rsidRPr="002A3910">
        <w:rPr>
          <w:noProof w:val="0"/>
        </w:rPr>
        <w:t xml:space="preserve"> exist for a file, and you want to retrieve the data in these fields, simply write:</w:t>
      </w:r>
    </w:p>
    <w:p w14:paraId="573F3F85" w14:textId="77777777" w:rsidR="00647B0E" w:rsidRPr="002A3910" w:rsidRDefault="00647B0E" w:rsidP="00647B0E">
      <w:pPr>
        <w:pStyle w:val="BodyText6"/>
        <w:keepNext/>
        <w:keepLines/>
      </w:pPr>
    </w:p>
    <w:p w14:paraId="3074B5B9" w14:textId="77777777" w:rsidR="00785FF9" w:rsidRPr="002A3910" w:rsidRDefault="00785FF9" w:rsidP="00785FF9">
      <w:pPr>
        <w:pStyle w:val="APIParametersListBulletCode"/>
        <w:rPr>
          <w:b/>
          <w:noProof w:val="0"/>
        </w:rPr>
      </w:pPr>
      <w:r w:rsidRPr="002A3910">
        <w:rPr>
          <w:b/>
          <w:noProof w:val="0"/>
        </w:rPr>
        <w:t>S DR=“.01;1;4;10:15;101”</w:t>
      </w:r>
    </w:p>
    <w:p w14:paraId="086C3CF9" w14:textId="77777777" w:rsidR="00647B0E" w:rsidRPr="002A3910" w:rsidRDefault="00647B0E" w:rsidP="00647B0E">
      <w:pPr>
        <w:pStyle w:val="BodyText6"/>
      </w:pPr>
    </w:p>
    <w:p w14:paraId="3B6BC9DD" w14:textId="77777777" w:rsidR="00785FF9" w:rsidRPr="002A3910" w:rsidRDefault="00785FF9" w:rsidP="00C86A6D">
      <w:pPr>
        <w:pStyle w:val="APIParameters"/>
        <w:tabs>
          <w:tab w:val="clear" w:pos="2160"/>
          <w:tab w:val="left" w:pos="2520"/>
        </w:tabs>
        <w:ind w:left="2520" w:hanging="2520"/>
        <w:rPr>
          <w:noProof w:val="0"/>
        </w:rPr>
      </w:pPr>
      <w:bookmarkStart w:id="385" w:name="DRsubfile_"/>
      <w:r w:rsidRPr="002A3910">
        <w:rPr>
          <w:b/>
          <w:noProof w:val="0"/>
        </w:rPr>
        <w:t>DR(subfile_number)</w:t>
      </w:r>
      <w:bookmarkEnd w:id="385"/>
      <w:r w:rsidRPr="002A3910">
        <w:rPr>
          <w:b/>
          <w:noProof w:val="0"/>
        </w:rPr>
        <w:t>:</w:t>
      </w:r>
      <w:r w:rsidRPr="002A3910">
        <w:rPr>
          <w:noProof w:val="0"/>
        </w:rPr>
        <w:tab/>
      </w:r>
      <w:r w:rsidR="007B6D4F" w:rsidRPr="002A3910">
        <w:rPr>
          <w:noProof w:val="0"/>
          <w:szCs w:val="22"/>
        </w:rPr>
        <w:t xml:space="preserve">(Optional) </w:t>
      </w:r>
      <w:r w:rsidRPr="002A3910">
        <w:rPr>
          <w:noProof w:val="0"/>
        </w:rPr>
        <w:t xml:space="preserve">If you want to retrieve values from fields from a subentry in a Multiple field, include the top-level field number for the Multiple in </w:t>
      </w:r>
      <w:r w:rsidRPr="002A3910">
        <w:rPr>
          <w:b/>
          <w:noProof w:val="0"/>
        </w:rPr>
        <w:t>DR</w:t>
      </w:r>
      <w:r w:rsidRPr="002A3910">
        <w:rPr>
          <w:noProof w:val="0"/>
        </w:rPr>
        <w:t xml:space="preserve">. Then, include the Multiple’s subfield numbers whose values you want to retrieve in a node in </w:t>
      </w:r>
      <w:r w:rsidRPr="002A3910">
        <w:rPr>
          <w:b/>
          <w:noProof w:val="0"/>
        </w:rPr>
        <w:t>DR</w:t>
      </w:r>
      <w:r w:rsidRPr="002A3910">
        <w:rPr>
          <w:noProof w:val="0"/>
        </w:rPr>
        <w:t>, subscripted by the subfile number.</w:t>
      </w:r>
    </w:p>
    <w:p w14:paraId="312BFFF9" w14:textId="6E3A0ADF" w:rsidR="00785FF9" w:rsidRPr="002A3910" w:rsidRDefault="007869D8" w:rsidP="00025199">
      <w:pPr>
        <w:pStyle w:val="APIParametersNote"/>
        <w:rPr>
          <w:noProof w:val="0"/>
        </w:rPr>
      </w:pPr>
      <w:r w:rsidRPr="002A3910">
        <w:drawing>
          <wp:inline distT="0" distB="0" distL="0" distR="0" wp14:anchorId="46378B10" wp14:editId="63B24612">
            <wp:extent cx="289560" cy="289560"/>
            <wp:effectExtent l="0" t="0" r="0" b="0"/>
            <wp:docPr id="13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 xml:space="preserve">REF: </w:t>
      </w:r>
      <w:r w:rsidR="00785FF9" w:rsidRPr="002A3910">
        <w:rPr>
          <w:noProof w:val="0"/>
        </w:rPr>
        <w:t xml:space="preserve">To specify which subfile entry to retrieve, see also </w:t>
      </w:r>
      <w:r w:rsidR="009B0231" w:rsidRPr="002A3910">
        <w:rPr>
          <w:noProof w:val="0"/>
        </w:rPr>
        <w:t xml:space="preserve">the </w:t>
      </w:r>
      <w:hyperlink w:anchor="DAsubfile_" w:history="1">
        <w:r w:rsidR="00785FF9" w:rsidRPr="002A3910">
          <w:rPr>
            <w:rStyle w:val="Hyperlink"/>
            <w:b/>
            <w:noProof w:val="0"/>
          </w:rPr>
          <w:t>DA(subfile_number)</w:t>
        </w:r>
      </w:hyperlink>
      <w:r w:rsidR="009B0231" w:rsidRPr="002A3910">
        <w:rPr>
          <w:noProof w:val="0"/>
        </w:rPr>
        <w:t xml:space="preserve"> variable</w:t>
      </w:r>
      <w:r w:rsidR="00785FF9" w:rsidRPr="002A3910">
        <w:rPr>
          <w:noProof w:val="0"/>
        </w:rPr>
        <w:t>.</w:t>
      </w:r>
    </w:p>
    <w:p w14:paraId="582547FE" w14:textId="77777777" w:rsidR="003419D7" w:rsidRPr="002A3910" w:rsidRDefault="003419D7" w:rsidP="003419D7">
      <w:pPr>
        <w:pStyle w:val="BodyText6"/>
      </w:pPr>
    </w:p>
    <w:p w14:paraId="0007C163" w14:textId="35A6B973" w:rsidR="00785FF9" w:rsidRPr="002A3910" w:rsidRDefault="00785FF9" w:rsidP="00647B0E">
      <w:pPr>
        <w:pStyle w:val="APIParametersText"/>
        <w:keepNext/>
        <w:keepLines/>
        <w:rPr>
          <w:noProof w:val="0"/>
        </w:rPr>
      </w:pPr>
      <w:r w:rsidRPr="002A3910">
        <w:rPr>
          <w:noProof w:val="0"/>
        </w:rPr>
        <w:t xml:space="preserve">For example, if you want to retrieve data from subfields </w:t>
      </w:r>
      <w:r w:rsidRPr="002A3910">
        <w:rPr>
          <w:b/>
          <w:noProof w:val="0"/>
        </w:rPr>
        <w:t>.01</w:t>
      </w:r>
      <w:r w:rsidRPr="002A3910">
        <w:rPr>
          <w:noProof w:val="0"/>
        </w:rPr>
        <w:t xml:space="preserve"> and </w:t>
      </w:r>
      <w:r w:rsidRPr="002A3910">
        <w:rPr>
          <w:b/>
          <w:noProof w:val="0"/>
        </w:rPr>
        <w:t>7</w:t>
      </w:r>
      <w:r w:rsidRPr="002A3910">
        <w:rPr>
          <w:noProof w:val="0"/>
        </w:rPr>
        <w:t xml:space="preserve"> for subentry </w:t>
      </w:r>
      <w:r w:rsidRPr="002A3910">
        <w:rPr>
          <w:b/>
          <w:noProof w:val="0"/>
        </w:rPr>
        <w:t>1</w:t>
      </w:r>
      <w:r w:rsidR="009B0231" w:rsidRPr="002A3910">
        <w:rPr>
          <w:noProof w:val="0"/>
        </w:rPr>
        <w:t xml:space="preserve"> from F</w:t>
      </w:r>
      <w:r w:rsidRPr="002A3910">
        <w:rPr>
          <w:noProof w:val="0"/>
        </w:rPr>
        <w:t xml:space="preserve">ield </w:t>
      </w:r>
      <w:r w:rsidR="009B0231" w:rsidRPr="002A3910">
        <w:rPr>
          <w:noProof w:val="0"/>
        </w:rPr>
        <w:t>#</w:t>
      </w:r>
      <w:r w:rsidRPr="002A3910">
        <w:rPr>
          <w:noProof w:val="0"/>
        </w:rPr>
        <w:t xml:space="preserve">4 that defines the </w:t>
      </w:r>
      <w:r w:rsidR="00032D8F" w:rsidRPr="002A3910">
        <w:rPr>
          <w:noProof w:val="0"/>
        </w:rPr>
        <w:t xml:space="preserve">(fictitious) </w:t>
      </w:r>
      <w:r w:rsidRPr="002A3910">
        <w:rPr>
          <w:noProof w:val="0"/>
        </w:rPr>
        <w:t xml:space="preserve">Multiple </w:t>
      </w:r>
      <w:r w:rsidR="009B0231" w:rsidRPr="002A3910">
        <w:rPr>
          <w:noProof w:val="0"/>
        </w:rPr>
        <w:t>#</w:t>
      </w:r>
      <w:r w:rsidRPr="002A3910">
        <w:rPr>
          <w:noProof w:val="0"/>
        </w:rPr>
        <w:t>16000.02, then you write:</w:t>
      </w:r>
    </w:p>
    <w:p w14:paraId="4492A2D8" w14:textId="77777777" w:rsidR="00647B0E" w:rsidRPr="002A3910" w:rsidRDefault="00647B0E" w:rsidP="00647B0E">
      <w:pPr>
        <w:pStyle w:val="BodyText6"/>
        <w:keepNext/>
        <w:keepLines/>
      </w:pPr>
    </w:p>
    <w:p w14:paraId="487E14EE" w14:textId="77777777" w:rsidR="00785FF9" w:rsidRPr="002A3910" w:rsidRDefault="00785FF9" w:rsidP="00785FF9">
      <w:pPr>
        <w:pStyle w:val="APIParametersCode"/>
        <w:rPr>
          <w:noProof w:val="0"/>
        </w:rPr>
      </w:pPr>
      <w:r w:rsidRPr="002A3910">
        <w:rPr>
          <w:noProof w:val="0"/>
        </w:rPr>
        <w:t>S DIC=16000,DR=“4”,DA=777</w:t>
      </w:r>
    </w:p>
    <w:p w14:paraId="27F5DB7C" w14:textId="77777777" w:rsidR="00785FF9" w:rsidRPr="002A3910" w:rsidRDefault="00785FF9" w:rsidP="00785FF9">
      <w:pPr>
        <w:pStyle w:val="APIParametersCode"/>
        <w:rPr>
          <w:noProof w:val="0"/>
        </w:rPr>
      </w:pPr>
      <w:r w:rsidRPr="002A3910">
        <w:rPr>
          <w:noProof w:val="0"/>
        </w:rPr>
        <w:t>S DR(16000.02)=“.01:7”,DA(16000.02)=1</w:t>
      </w:r>
    </w:p>
    <w:p w14:paraId="1DF1E28A" w14:textId="77777777" w:rsidR="00785FF9" w:rsidRPr="002A3910" w:rsidRDefault="00785FF9" w:rsidP="00785FF9">
      <w:pPr>
        <w:pStyle w:val="APIParametersCode"/>
        <w:rPr>
          <w:noProof w:val="0"/>
        </w:rPr>
      </w:pPr>
      <w:r w:rsidRPr="002A3910">
        <w:rPr>
          <w:noProof w:val="0"/>
        </w:rPr>
        <w:t>D EN^DIQ1</w:t>
      </w:r>
    </w:p>
    <w:p w14:paraId="638C8E57" w14:textId="77777777" w:rsidR="00647B0E" w:rsidRPr="002A3910" w:rsidRDefault="00647B0E" w:rsidP="00647B0E">
      <w:pPr>
        <w:pStyle w:val="BodyText6"/>
      </w:pPr>
    </w:p>
    <w:p w14:paraId="223D8104" w14:textId="77777777" w:rsidR="00785FF9" w:rsidRPr="002A3910" w:rsidRDefault="00785FF9" w:rsidP="00785FF9">
      <w:pPr>
        <w:pStyle w:val="APIParameters"/>
        <w:rPr>
          <w:noProof w:val="0"/>
        </w:rPr>
      </w:pPr>
      <w:r w:rsidRPr="002A3910">
        <w:rPr>
          <w:b/>
          <w:noProof w:val="0"/>
        </w:rPr>
        <w:t>DA:</w:t>
      </w:r>
      <w:r w:rsidRPr="002A3910">
        <w:rPr>
          <w:noProof w:val="0"/>
        </w:rPr>
        <w:tab/>
      </w:r>
      <w:r w:rsidR="007B6D4F" w:rsidRPr="002A3910">
        <w:rPr>
          <w:noProof w:val="0"/>
          <w:szCs w:val="22"/>
        </w:rPr>
        <w:t xml:space="preserve">(Required) </w:t>
      </w:r>
      <w:r w:rsidRPr="002A3910">
        <w:rPr>
          <w:noProof w:val="0"/>
        </w:rPr>
        <w:t>The internal number of the entry from which data is to be extracted.</w:t>
      </w:r>
    </w:p>
    <w:p w14:paraId="2C8B2F07" w14:textId="77777777" w:rsidR="00785FF9" w:rsidRPr="002A3910" w:rsidRDefault="00785FF9" w:rsidP="00785FF9">
      <w:pPr>
        <w:pStyle w:val="APIParameters"/>
        <w:rPr>
          <w:noProof w:val="0"/>
        </w:rPr>
      </w:pPr>
      <w:bookmarkStart w:id="386" w:name="DAsubfile_"/>
      <w:r w:rsidRPr="002A3910">
        <w:rPr>
          <w:b/>
          <w:noProof w:val="0"/>
        </w:rPr>
        <w:t>DA(subfile_number)</w:t>
      </w:r>
      <w:bookmarkEnd w:id="386"/>
      <w:r w:rsidRPr="002A3910">
        <w:rPr>
          <w:b/>
          <w:noProof w:val="0"/>
        </w:rPr>
        <w:t>:</w:t>
      </w:r>
      <w:r w:rsidRPr="002A3910">
        <w:rPr>
          <w:noProof w:val="0"/>
        </w:rPr>
        <w:tab/>
      </w:r>
      <w:r w:rsidR="007B6D4F" w:rsidRPr="002A3910">
        <w:rPr>
          <w:noProof w:val="0"/>
          <w:szCs w:val="22"/>
        </w:rPr>
        <w:t xml:space="preserve">(Optional) </w:t>
      </w:r>
      <w:r w:rsidRPr="002A3910">
        <w:rPr>
          <w:noProof w:val="0"/>
        </w:rPr>
        <w:t xml:space="preserve">If you want to retrieve values from fields from a subentry in a </w:t>
      </w:r>
      <w:r w:rsidR="008813DD" w:rsidRPr="002A3910">
        <w:rPr>
          <w:noProof w:val="0"/>
        </w:rPr>
        <w:t>M</w:t>
      </w:r>
      <w:r w:rsidRPr="002A3910">
        <w:rPr>
          <w:noProof w:val="0"/>
        </w:rPr>
        <w:t xml:space="preserve">ultiple, set </w:t>
      </w:r>
      <w:r w:rsidRPr="002A3910">
        <w:rPr>
          <w:b/>
          <w:noProof w:val="0"/>
        </w:rPr>
        <w:t>DA</w:t>
      </w:r>
      <w:r w:rsidRPr="002A3910">
        <w:rPr>
          <w:noProof w:val="0"/>
        </w:rPr>
        <w:t xml:space="preserve"> to the top-level entry number. Then, include the subentry number in a node in </w:t>
      </w:r>
      <w:r w:rsidRPr="002A3910">
        <w:rPr>
          <w:b/>
          <w:noProof w:val="0"/>
        </w:rPr>
        <w:t>DA</w:t>
      </w:r>
      <w:r w:rsidRPr="002A3910">
        <w:rPr>
          <w:noProof w:val="0"/>
        </w:rPr>
        <w:t>, subscripted by the subfile number.</w:t>
      </w:r>
    </w:p>
    <w:p w14:paraId="7297D856" w14:textId="374F652E" w:rsidR="00785FF9" w:rsidRPr="002A3910" w:rsidRDefault="007869D8" w:rsidP="00025199">
      <w:pPr>
        <w:pStyle w:val="APIParametersNote"/>
        <w:rPr>
          <w:noProof w:val="0"/>
        </w:rPr>
      </w:pPr>
      <w:r w:rsidRPr="002A3910">
        <w:drawing>
          <wp:inline distT="0" distB="0" distL="0" distR="0" wp14:anchorId="0E279D1B" wp14:editId="493712A8">
            <wp:extent cx="289560" cy="289560"/>
            <wp:effectExtent l="0" t="0" r="0" b="0"/>
            <wp:docPr id="13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REF:</w:t>
      </w:r>
      <w:r w:rsidR="00785FF9" w:rsidRPr="002A3910">
        <w:rPr>
          <w:noProof w:val="0"/>
        </w:rPr>
        <w:t xml:space="preserve"> For how to specify which fields in the subfile entry to retrieve, see </w:t>
      </w:r>
      <w:r w:rsidR="009B0231" w:rsidRPr="002A3910">
        <w:rPr>
          <w:noProof w:val="0"/>
        </w:rPr>
        <w:t xml:space="preserve">the </w:t>
      </w:r>
      <w:hyperlink w:anchor="DRsubfile_" w:history="1">
        <w:r w:rsidR="00785FF9" w:rsidRPr="002A3910">
          <w:rPr>
            <w:rStyle w:val="Hyperlink"/>
            <w:b/>
            <w:noProof w:val="0"/>
          </w:rPr>
          <w:t>DR(subfile_number)</w:t>
        </w:r>
      </w:hyperlink>
      <w:r w:rsidR="00785FF9" w:rsidRPr="002A3910">
        <w:rPr>
          <w:noProof w:val="0"/>
        </w:rPr>
        <w:t xml:space="preserve"> </w:t>
      </w:r>
      <w:r w:rsidR="009B0231" w:rsidRPr="002A3910">
        <w:rPr>
          <w:noProof w:val="0"/>
        </w:rPr>
        <w:t>variable</w:t>
      </w:r>
      <w:r w:rsidR="00785FF9" w:rsidRPr="002A3910">
        <w:rPr>
          <w:noProof w:val="0"/>
        </w:rPr>
        <w:t>.</w:t>
      </w:r>
    </w:p>
    <w:p w14:paraId="41744EC1" w14:textId="77777777" w:rsidR="003419D7" w:rsidRPr="002A3910" w:rsidRDefault="003419D7" w:rsidP="003419D7">
      <w:pPr>
        <w:pStyle w:val="BodyText6"/>
      </w:pPr>
    </w:p>
    <w:p w14:paraId="46534F4E" w14:textId="2947C599" w:rsidR="00785FF9" w:rsidRPr="002A3910" w:rsidRDefault="00785FF9" w:rsidP="00785FF9">
      <w:pPr>
        <w:pStyle w:val="APIParametersText"/>
        <w:rPr>
          <w:noProof w:val="0"/>
        </w:rPr>
      </w:pPr>
      <w:r w:rsidRPr="002A3910">
        <w:rPr>
          <w:noProof w:val="0"/>
        </w:rPr>
        <w:t xml:space="preserve">You can descend one or more subfile levels; however, you can only retrieve values for one subentry at any given subfile level. The full path from the top-level of the file to the lowest-level subfile entry </w:t>
      </w:r>
      <w:r w:rsidRPr="002A3910">
        <w:rPr>
          <w:i/>
          <w:noProof w:val="0"/>
        </w:rPr>
        <w:t>must</w:t>
      </w:r>
      <w:r w:rsidRPr="002A3910">
        <w:rPr>
          <w:noProof w:val="0"/>
        </w:rPr>
        <w:t xml:space="preserve"> be fully specified in nodes in </w:t>
      </w:r>
      <w:r w:rsidR="00E33608" w:rsidRPr="002A3910">
        <w:rPr>
          <w:noProof w:val="0"/>
        </w:rPr>
        <w:t xml:space="preserve">the </w:t>
      </w:r>
      <w:r w:rsidRPr="002A3910">
        <w:rPr>
          <w:b/>
          <w:noProof w:val="0"/>
        </w:rPr>
        <w:t>DR</w:t>
      </w:r>
      <w:r w:rsidRPr="002A3910">
        <w:rPr>
          <w:noProof w:val="0"/>
        </w:rPr>
        <w:t xml:space="preserve"> and </w:t>
      </w:r>
      <w:r w:rsidRPr="002A3910">
        <w:rPr>
          <w:b/>
          <w:noProof w:val="0"/>
        </w:rPr>
        <w:t>DA</w:t>
      </w:r>
      <w:r w:rsidR="00E33608" w:rsidRPr="002A3910">
        <w:rPr>
          <w:noProof w:val="0"/>
        </w:rPr>
        <w:t xml:space="preserve"> variables</w:t>
      </w:r>
      <w:r w:rsidRPr="002A3910">
        <w:rPr>
          <w:noProof w:val="0"/>
        </w:rPr>
        <w:t>.</w:t>
      </w:r>
    </w:p>
    <w:p w14:paraId="05164B1E" w14:textId="77777777" w:rsidR="00785FF9" w:rsidRPr="002A3910" w:rsidRDefault="00785FF9" w:rsidP="00785FF9">
      <w:pPr>
        <w:pStyle w:val="APIParameters"/>
        <w:rPr>
          <w:noProof w:val="0"/>
        </w:rPr>
      </w:pPr>
      <w:r w:rsidRPr="002A3910">
        <w:rPr>
          <w:b/>
          <w:noProof w:val="0"/>
        </w:rPr>
        <w:t>DIQ:</w:t>
      </w:r>
      <w:r w:rsidRPr="002A3910">
        <w:rPr>
          <w:noProof w:val="0"/>
        </w:rPr>
        <w:tab/>
        <w:t xml:space="preserve">(Optional) The local array name into which the field values are placed. </w:t>
      </w:r>
      <w:r w:rsidRPr="002A3910">
        <w:rPr>
          <w:b/>
          <w:noProof w:val="0"/>
        </w:rPr>
        <w:t>^UTILITY(“DIQ1”,$J,</w:t>
      </w:r>
      <w:r w:rsidRPr="002A3910">
        <w:rPr>
          <w:noProof w:val="0"/>
        </w:rPr>
        <w:t xml:space="preserve"> is used if </w:t>
      </w:r>
      <w:r w:rsidRPr="002A3910">
        <w:rPr>
          <w:b/>
          <w:noProof w:val="0"/>
        </w:rPr>
        <w:t>DIQ</w:t>
      </w:r>
      <w:r w:rsidRPr="002A3910">
        <w:rPr>
          <w:noProof w:val="0"/>
        </w:rPr>
        <w:t xml:space="preserve"> is </w:t>
      </w:r>
      <w:r w:rsidRPr="002A3910">
        <w:rPr>
          <w:i/>
          <w:noProof w:val="0"/>
        </w:rPr>
        <w:t>not</w:t>
      </w:r>
      <w:r w:rsidRPr="002A3910">
        <w:rPr>
          <w:noProof w:val="0"/>
        </w:rPr>
        <w:t xml:space="preserve"> present. This array name should </w:t>
      </w:r>
      <w:r w:rsidRPr="002A3910">
        <w:rPr>
          <w:i/>
          <w:noProof w:val="0"/>
        </w:rPr>
        <w:t>not</w:t>
      </w:r>
      <w:r w:rsidRPr="002A3910">
        <w:rPr>
          <w:noProof w:val="0"/>
        </w:rPr>
        <w:t xml:space="preserve"> begin with </w:t>
      </w:r>
      <w:r w:rsidRPr="002A3910">
        <w:rPr>
          <w:b/>
          <w:noProof w:val="0"/>
        </w:rPr>
        <w:t>DI</w:t>
      </w:r>
      <w:r w:rsidRPr="002A3910">
        <w:rPr>
          <w:noProof w:val="0"/>
        </w:rPr>
        <w:t>.</w:t>
      </w:r>
    </w:p>
    <w:p w14:paraId="434C60F7" w14:textId="77777777" w:rsidR="00E33608" w:rsidRPr="002A3910" w:rsidRDefault="00785FF9" w:rsidP="007A0862">
      <w:pPr>
        <w:pStyle w:val="APIParameters"/>
        <w:keepNext/>
        <w:keepLines/>
        <w:rPr>
          <w:noProof w:val="0"/>
        </w:rPr>
      </w:pPr>
      <w:r w:rsidRPr="002A3910">
        <w:rPr>
          <w:b/>
          <w:noProof w:val="0"/>
        </w:rPr>
        <w:lastRenderedPageBreak/>
        <w:t>DIQ(0):</w:t>
      </w:r>
      <w:r w:rsidRPr="002A3910">
        <w:rPr>
          <w:noProof w:val="0"/>
        </w:rPr>
        <w:tab/>
        <w:t>(Optional) This variable is used</w:t>
      </w:r>
      <w:r w:rsidR="00E33608" w:rsidRPr="002A3910">
        <w:rPr>
          <w:noProof w:val="0"/>
        </w:rPr>
        <w:t xml:space="preserve"> to control which is returned:</w:t>
      </w:r>
    </w:p>
    <w:p w14:paraId="6430BDDE" w14:textId="77777777" w:rsidR="00E33608" w:rsidRPr="002A3910" w:rsidRDefault="00E33608" w:rsidP="00E33608">
      <w:pPr>
        <w:pStyle w:val="APIParametersListBullet"/>
        <w:rPr>
          <w:noProof w:val="0"/>
        </w:rPr>
      </w:pPr>
      <w:r w:rsidRPr="002A3910">
        <w:rPr>
          <w:noProof w:val="0"/>
        </w:rPr>
        <w:t>I</w:t>
      </w:r>
      <w:r w:rsidR="00785FF9" w:rsidRPr="002A3910">
        <w:rPr>
          <w:noProof w:val="0"/>
        </w:rPr>
        <w:t>nternal values</w:t>
      </w:r>
    </w:p>
    <w:p w14:paraId="3CF0DB32" w14:textId="77777777" w:rsidR="00E33608" w:rsidRPr="002A3910" w:rsidRDefault="00E33608" w:rsidP="00E33608">
      <w:pPr>
        <w:pStyle w:val="APIParametersListBullet"/>
        <w:rPr>
          <w:noProof w:val="0"/>
        </w:rPr>
      </w:pPr>
      <w:r w:rsidRPr="002A3910">
        <w:rPr>
          <w:noProof w:val="0"/>
        </w:rPr>
        <w:t>E</w:t>
      </w:r>
      <w:r w:rsidR="00785FF9" w:rsidRPr="002A3910">
        <w:rPr>
          <w:noProof w:val="0"/>
        </w:rPr>
        <w:t>xternal valu</w:t>
      </w:r>
      <w:r w:rsidRPr="002A3910">
        <w:rPr>
          <w:noProof w:val="0"/>
        </w:rPr>
        <w:t>es</w:t>
      </w:r>
    </w:p>
    <w:p w14:paraId="7F15D611" w14:textId="2E6583A4" w:rsidR="00E33608" w:rsidRPr="002A3910" w:rsidRDefault="00E33608" w:rsidP="00E33608">
      <w:pPr>
        <w:pStyle w:val="APIParametersListBullet"/>
        <w:rPr>
          <w:noProof w:val="0"/>
        </w:rPr>
      </w:pPr>
      <w:r w:rsidRPr="002A3910">
        <w:rPr>
          <w:noProof w:val="0"/>
        </w:rPr>
        <w:t xml:space="preserve">Both internal and </w:t>
      </w:r>
      <w:r w:rsidR="00C86A6D" w:rsidRPr="002A3910">
        <w:rPr>
          <w:noProof w:val="0"/>
        </w:rPr>
        <w:t>external</w:t>
      </w:r>
      <w:r w:rsidRPr="002A3910">
        <w:rPr>
          <w:noProof w:val="0"/>
        </w:rPr>
        <w:t xml:space="preserve"> values</w:t>
      </w:r>
    </w:p>
    <w:p w14:paraId="03C24044" w14:textId="77777777" w:rsidR="00647B0E" w:rsidRPr="002A3910" w:rsidRDefault="00647B0E" w:rsidP="00647B0E">
      <w:pPr>
        <w:pStyle w:val="BodyText6"/>
      </w:pPr>
    </w:p>
    <w:p w14:paraId="4E282E5E" w14:textId="77777777" w:rsidR="00785FF9" w:rsidRPr="002A3910" w:rsidRDefault="00785FF9" w:rsidP="00E33608">
      <w:pPr>
        <w:pStyle w:val="APIParametersText"/>
        <w:rPr>
          <w:noProof w:val="0"/>
        </w:rPr>
      </w:pPr>
      <w:r w:rsidRPr="002A3910">
        <w:rPr>
          <w:b/>
          <w:noProof w:val="0"/>
        </w:rPr>
        <w:t>DIQ(0)</w:t>
      </w:r>
      <w:r w:rsidRPr="002A3910">
        <w:rPr>
          <w:noProof w:val="0"/>
        </w:rPr>
        <w:t xml:space="preserve"> also indicates when </w:t>
      </w:r>
      <w:r w:rsidR="00F47411" w:rsidRPr="002A3910">
        <w:rPr>
          <w:b/>
          <w:noProof w:val="0"/>
        </w:rPr>
        <w:t>NULL</w:t>
      </w:r>
      <w:r w:rsidRPr="002A3910">
        <w:rPr>
          <w:noProof w:val="0"/>
        </w:rPr>
        <w:t xml:space="preserve"> values are </w:t>
      </w:r>
      <w:r w:rsidRPr="002A3910">
        <w:rPr>
          <w:i/>
          <w:noProof w:val="0"/>
        </w:rPr>
        <w:t>not</w:t>
      </w:r>
      <w:r w:rsidRPr="002A3910">
        <w:rPr>
          <w:noProof w:val="0"/>
        </w:rPr>
        <w:t xml:space="preserve"> returned. The </w:t>
      </w:r>
      <w:r w:rsidRPr="002A3910">
        <w:rPr>
          <w:b/>
          <w:noProof w:val="0"/>
        </w:rPr>
        <w:t>DIQ(0)</w:t>
      </w:r>
      <w:r w:rsidRPr="002A3910">
        <w:rPr>
          <w:noProof w:val="0"/>
        </w:rPr>
        <w:t xml:space="preserve"> string can contain the values that follow:</w:t>
      </w:r>
    </w:p>
    <w:p w14:paraId="7687B8CB" w14:textId="77777777" w:rsidR="00785FF9" w:rsidRPr="002A3910" w:rsidRDefault="00785FF9" w:rsidP="007A0862">
      <w:pPr>
        <w:pStyle w:val="APIParametersListBullet"/>
        <w:keepNext/>
        <w:keepLines/>
        <w:rPr>
          <w:noProof w:val="0"/>
        </w:rPr>
      </w:pPr>
      <w:r w:rsidRPr="002A3910">
        <w:rPr>
          <w:b/>
          <w:noProof w:val="0"/>
        </w:rPr>
        <w:t>I</w:t>
      </w:r>
      <w:r w:rsidRPr="002A3910">
        <w:rPr>
          <w:noProof w:val="0"/>
        </w:rPr>
        <w:t xml:space="preserve">—Return </w:t>
      </w:r>
      <w:r w:rsidRPr="002A3910">
        <w:rPr>
          <w:b/>
          <w:bCs/>
          <w:noProof w:val="0"/>
        </w:rPr>
        <w:t>I</w:t>
      </w:r>
      <w:r w:rsidRPr="002A3910">
        <w:rPr>
          <w:noProof w:val="0"/>
        </w:rPr>
        <w:t>nternal values.</w:t>
      </w:r>
    </w:p>
    <w:p w14:paraId="4FC92C1F" w14:textId="77777777" w:rsidR="00785FF9" w:rsidRPr="002A3910" w:rsidRDefault="00785FF9" w:rsidP="007A0862">
      <w:pPr>
        <w:pStyle w:val="APIParametersListBullet"/>
        <w:keepNext/>
        <w:keepLines/>
        <w:rPr>
          <w:noProof w:val="0"/>
        </w:rPr>
      </w:pPr>
      <w:r w:rsidRPr="002A3910">
        <w:rPr>
          <w:b/>
          <w:noProof w:val="0"/>
        </w:rPr>
        <w:t>E</w:t>
      </w:r>
      <w:r w:rsidRPr="002A3910">
        <w:rPr>
          <w:noProof w:val="0"/>
        </w:rPr>
        <w:t xml:space="preserve">—Return </w:t>
      </w:r>
      <w:r w:rsidRPr="002A3910">
        <w:rPr>
          <w:b/>
          <w:bCs/>
          <w:noProof w:val="0"/>
        </w:rPr>
        <w:t>E</w:t>
      </w:r>
      <w:r w:rsidRPr="002A3910">
        <w:rPr>
          <w:noProof w:val="0"/>
        </w:rPr>
        <w:t>xternal values.</w:t>
      </w:r>
    </w:p>
    <w:p w14:paraId="73AE7C26" w14:textId="77777777" w:rsidR="00785FF9" w:rsidRPr="002A3910" w:rsidRDefault="00785FF9" w:rsidP="00785FF9">
      <w:pPr>
        <w:pStyle w:val="APIParametersListBullet"/>
        <w:rPr>
          <w:noProof w:val="0"/>
        </w:rPr>
      </w:pPr>
      <w:r w:rsidRPr="002A3910">
        <w:rPr>
          <w:b/>
          <w:noProof w:val="0"/>
        </w:rPr>
        <w:t>N</w:t>
      </w:r>
      <w:r w:rsidRPr="002A3910">
        <w:rPr>
          <w:noProof w:val="0"/>
        </w:rPr>
        <w:t xml:space="preserve">—Do </w:t>
      </w:r>
      <w:r w:rsidRPr="002A3910">
        <w:rPr>
          <w:i/>
          <w:noProof w:val="0"/>
        </w:rPr>
        <w:t>not</w:t>
      </w:r>
      <w:r w:rsidRPr="002A3910">
        <w:rPr>
          <w:noProof w:val="0"/>
        </w:rPr>
        <w:t xml:space="preserve"> return </w:t>
      </w:r>
      <w:r w:rsidR="00F47411" w:rsidRPr="002A3910">
        <w:rPr>
          <w:b/>
          <w:bCs/>
          <w:noProof w:val="0"/>
        </w:rPr>
        <w:t>NULL</w:t>
      </w:r>
      <w:r w:rsidRPr="002A3910">
        <w:rPr>
          <w:noProof w:val="0"/>
        </w:rPr>
        <w:t xml:space="preserve"> values.</w:t>
      </w:r>
    </w:p>
    <w:p w14:paraId="07DDA44F" w14:textId="77777777" w:rsidR="00647B0E" w:rsidRPr="002A3910" w:rsidRDefault="00647B0E" w:rsidP="00647B0E">
      <w:pPr>
        <w:pStyle w:val="BodyText6"/>
      </w:pPr>
    </w:p>
    <w:p w14:paraId="5CF530C1" w14:textId="77777777" w:rsidR="00BE674E" w:rsidRPr="002A3910" w:rsidRDefault="00E86526" w:rsidP="00CD348A">
      <w:pPr>
        <w:pStyle w:val="AltHeading5"/>
        <w:rPr>
          <w:noProof w:val="0"/>
        </w:rPr>
      </w:pPr>
      <w:r w:rsidRPr="002A3910">
        <w:rPr>
          <w:noProof w:val="0"/>
        </w:rPr>
        <w:t>Output</w:t>
      </w:r>
    </w:p>
    <w:p w14:paraId="455C55F2" w14:textId="77777777" w:rsidR="00E86526" w:rsidRPr="002A3910" w:rsidRDefault="00E86526" w:rsidP="00AE4C74">
      <w:pPr>
        <w:pStyle w:val="BodyText"/>
      </w:pPr>
      <w:r w:rsidRPr="002A3910">
        <w:t xml:space="preserve">The format and location of the output from EN^DIQ1 depends on the status of input variables </w:t>
      </w:r>
      <w:r w:rsidRPr="002A3910">
        <w:rPr>
          <w:b/>
        </w:rPr>
        <w:t>DIQ</w:t>
      </w:r>
      <w:r w:rsidRPr="002A3910">
        <w:t xml:space="preserve"> and </w:t>
      </w:r>
      <w:r w:rsidRPr="002A3910">
        <w:rPr>
          <w:b/>
        </w:rPr>
        <w:t>DIQ(0)</w:t>
      </w:r>
      <w:r w:rsidRPr="002A3910">
        <w:t xml:space="preserve"> and on whether or not a </w:t>
      </w:r>
      <w:r w:rsidR="00032D8F" w:rsidRPr="002A3910">
        <w:t>WORD-PROCESSING</w:t>
      </w:r>
      <w:r w:rsidR="0060035B" w:rsidRPr="002A3910">
        <w:t xml:space="preserve"> field is involved.</w:t>
      </w:r>
    </w:p>
    <w:p w14:paraId="025A0C18" w14:textId="77777777" w:rsidR="00785FF9" w:rsidRPr="002A3910" w:rsidRDefault="00785FF9" w:rsidP="00B66E33">
      <w:pPr>
        <w:pStyle w:val="BodyText6"/>
      </w:pPr>
    </w:p>
    <w:p w14:paraId="538EACC4" w14:textId="77777777" w:rsidR="00BE674E" w:rsidRPr="002A3910" w:rsidRDefault="000E3132" w:rsidP="002B24F8">
      <w:pPr>
        <w:pStyle w:val="Heading4"/>
      </w:pPr>
      <w:r w:rsidRPr="002A3910">
        <w:t>DIQ and DIQ(0) U</w:t>
      </w:r>
      <w:r w:rsidR="00E86526" w:rsidRPr="002A3910">
        <w:t>ndefined</w:t>
      </w:r>
    </w:p>
    <w:p w14:paraId="2386AFF4" w14:textId="25FE2997" w:rsidR="00E86526" w:rsidRPr="002A3910" w:rsidRDefault="0060035B" w:rsidP="00AE4C74">
      <w:pPr>
        <w:pStyle w:val="BodyText"/>
        <w:keepNext/>
        <w:keepLines/>
      </w:pPr>
      <w:r w:rsidRPr="002A3910">
        <w:t>Output into:</w:t>
      </w:r>
    </w:p>
    <w:p w14:paraId="228E59C7" w14:textId="77777777" w:rsidR="003419D7" w:rsidRPr="002A3910" w:rsidRDefault="003419D7" w:rsidP="003419D7">
      <w:pPr>
        <w:pStyle w:val="BodyText6"/>
        <w:keepNext/>
        <w:keepLines/>
      </w:pPr>
    </w:p>
    <w:p w14:paraId="0118D878" w14:textId="6100CCBE" w:rsidR="0060035B" w:rsidRPr="002A3910" w:rsidRDefault="000B59D3" w:rsidP="000B59D3">
      <w:pPr>
        <w:pStyle w:val="Caption"/>
      </w:pPr>
      <w:bookmarkStart w:id="387" w:name="_Toc159568313"/>
      <w:r w:rsidRPr="002A3910">
        <w:t xml:space="preserve">Figure </w:t>
      </w:r>
      <w:r w:rsidRPr="002A3910">
        <w:fldChar w:fldCharType="begin"/>
      </w:r>
      <w:r w:rsidRPr="002A3910">
        <w:instrText>SEQ Figure \* ARABIC</w:instrText>
      </w:r>
      <w:r w:rsidRPr="002A3910">
        <w:fldChar w:fldCharType="separate"/>
      </w:r>
      <w:r w:rsidR="002D1B25">
        <w:rPr>
          <w:noProof/>
        </w:rPr>
        <w:t>42</w:t>
      </w:r>
      <w:r w:rsidRPr="002A3910">
        <w:fldChar w:fldCharType="end"/>
      </w:r>
      <w:r w:rsidR="002E002E" w:rsidRPr="002A3910">
        <w:t>:</w:t>
      </w:r>
      <w:r w:rsidR="005825CA" w:rsidRPr="002A3910">
        <w:t xml:space="preserve"> EN^DIQ1</w:t>
      </w:r>
      <w:r w:rsidR="005D464A" w:rsidRPr="002A3910">
        <w:t xml:space="preserve"> API—</w:t>
      </w:r>
      <w:r w:rsidR="005825CA" w:rsidRPr="002A3910">
        <w:t>Data Retrieval</w:t>
      </w:r>
      <w:r w:rsidR="00790984" w:rsidRPr="002A3910">
        <w:t xml:space="preserve">: </w:t>
      </w:r>
      <w:r w:rsidR="008A5EC7" w:rsidRPr="002A3910">
        <w:t>DIQ and DIQ(0) U</w:t>
      </w:r>
      <w:r w:rsidR="005825CA" w:rsidRPr="002A3910">
        <w:t>ndefined</w:t>
      </w:r>
      <w:bookmarkEnd w:id="387"/>
    </w:p>
    <w:p w14:paraId="3135293E"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,$J,file#,DA,field#)=external value</w:t>
      </w:r>
    </w:p>
    <w:p w14:paraId="5F7C0B76" w14:textId="77777777" w:rsidR="0060035B" w:rsidRPr="002A3910" w:rsidRDefault="0060035B" w:rsidP="00B66E33">
      <w:pPr>
        <w:pStyle w:val="BodyText6"/>
      </w:pPr>
    </w:p>
    <w:p w14:paraId="34D08E57" w14:textId="77777777" w:rsidR="00E86526" w:rsidRPr="002A3910" w:rsidRDefault="00E86526" w:rsidP="00AE4C74">
      <w:pPr>
        <w:pStyle w:val="BodyText"/>
      </w:pPr>
      <w:r w:rsidRPr="002A3910">
        <w:t xml:space="preserve">This is for backward compatibility. Each field requested </w:t>
      </w:r>
      <w:r w:rsidR="007F0414" w:rsidRPr="002A3910">
        <w:t>is</w:t>
      </w:r>
      <w:r w:rsidRPr="002A3910">
        <w:t xml:space="preserve"> defined in the utility global but the value </w:t>
      </w:r>
      <w:r w:rsidR="007F0414" w:rsidRPr="002A3910">
        <w:t>can</w:t>
      </w:r>
      <w:r w:rsidRPr="002A3910">
        <w:t xml:space="preserve"> be </w:t>
      </w:r>
      <w:r w:rsidR="00F47411" w:rsidRPr="002A3910">
        <w:rPr>
          <w:b/>
        </w:rPr>
        <w:t>NULL</w:t>
      </w:r>
      <w:r w:rsidRPr="002A3910">
        <w:t xml:space="preserve">. The only exception to this would be when </w:t>
      </w:r>
      <w:r w:rsidRPr="002A3910">
        <w:rPr>
          <w:b/>
        </w:rPr>
        <w:t>DA</w:t>
      </w:r>
      <w:r w:rsidRPr="002A3910">
        <w:t xml:space="preserve"> held the number of an entry</w:t>
      </w:r>
      <w:r w:rsidR="00C76D5C" w:rsidRPr="002A3910">
        <w:t xml:space="preserve"> that</w:t>
      </w:r>
      <w:r w:rsidRPr="002A3910">
        <w:t xml:space="preserve"> does </w:t>
      </w:r>
      <w:r w:rsidRPr="002A3910">
        <w:rPr>
          <w:i/>
        </w:rPr>
        <w:t>not</w:t>
      </w:r>
      <w:r w:rsidRPr="002A3910">
        <w:t xml:space="preserve"> exist. In that case, nothing is returned. The values returned are the external values. Printable values</w:t>
      </w:r>
      <w:r w:rsidR="007F0414" w:rsidRPr="002A3910">
        <w:t xml:space="preserve"> (e.g., </w:t>
      </w:r>
      <w:r w:rsidRPr="002A3910">
        <w:t>pointers, sets of codes, etc</w:t>
      </w:r>
      <w:r w:rsidR="007F0414" w:rsidRPr="002A3910">
        <w:t xml:space="preserve">.) </w:t>
      </w:r>
      <w:r w:rsidRPr="002A3910">
        <w:t>are resolved</w:t>
      </w:r>
      <w:r w:rsidR="0060035B" w:rsidRPr="002A3910">
        <w:t>; dates are in external format.</w:t>
      </w:r>
    </w:p>
    <w:p w14:paraId="3FF160F1" w14:textId="77777777" w:rsidR="00E86526" w:rsidRPr="002A3910" w:rsidRDefault="000E3132" w:rsidP="000E3132">
      <w:pPr>
        <w:pStyle w:val="Heading4"/>
      </w:pPr>
      <w:r w:rsidRPr="002A3910">
        <w:t>DIQ(0) Defined, DIQ U</w:t>
      </w:r>
      <w:r w:rsidR="0060035B" w:rsidRPr="002A3910">
        <w:t>ndefined</w:t>
      </w:r>
    </w:p>
    <w:p w14:paraId="2A20E661" w14:textId="4EE17F21" w:rsidR="00E86526" w:rsidRPr="002A3910" w:rsidRDefault="0060035B" w:rsidP="007A0862">
      <w:pPr>
        <w:pStyle w:val="BodyText"/>
        <w:keepNext/>
        <w:keepLines/>
      </w:pPr>
      <w:r w:rsidRPr="002A3910">
        <w:t>Output into:</w:t>
      </w:r>
    </w:p>
    <w:p w14:paraId="3BD6FE30" w14:textId="77777777" w:rsidR="003419D7" w:rsidRPr="002A3910" w:rsidRDefault="003419D7" w:rsidP="003419D7">
      <w:pPr>
        <w:pStyle w:val="BodyText6"/>
        <w:keepNext/>
        <w:keepLines/>
      </w:pPr>
    </w:p>
    <w:p w14:paraId="4B32CF22" w14:textId="143FA064" w:rsidR="0060035B" w:rsidRPr="002A3910" w:rsidRDefault="000B59D3" w:rsidP="007A0862">
      <w:pPr>
        <w:pStyle w:val="Caption"/>
      </w:pPr>
      <w:bookmarkStart w:id="388" w:name="_Toc159568314"/>
      <w:r w:rsidRPr="002A3910">
        <w:t xml:space="preserve">Figure </w:t>
      </w:r>
      <w:r w:rsidRPr="002A3910">
        <w:fldChar w:fldCharType="begin"/>
      </w:r>
      <w:r w:rsidRPr="002A3910">
        <w:instrText>SEQ Figure \* ARABIC</w:instrText>
      </w:r>
      <w:r w:rsidRPr="002A3910">
        <w:fldChar w:fldCharType="separate"/>
      </w:r>
      <w:r w:rsidR="002D1B25">
        <w:rPr>
          <w:noProof/>
        </w:rPr>
        <w:t>43</w:t>
      </w:r>
      <w:r w:rsidRPr="002A3910">
        <w:fldChar w:fldCharType="end"/>
      </w:r>
      <w:r w:rsidR="002E002E" w:rsidRPr="002A3910">
        <w:t>:</w:t>
      </w:r>
      <w:r w:rsidR="005825CA" w:rsidRPr="002A3910">
        <w:t xml:space="preserve"> EN^DIQ1</w:t>
      </w:r>
      <w:r w:rsidR="00790984" w:rsidRPr="002A3910">
        <w:t xml:space="preserve"> API—</w:t>
      </w:r>
      <w:r w:rsidR="005825CA" w:rsidRPr="002A3910">
        <w:t>Data Retrieval</w:t>
      </w:r>
      <w:r w:rsidR="00790984" w:rsidRPr="002A3910">
        <w:t xml:space="preserve">: </w:t>
      </w:r>
      <w:r w:rsidR="008A5EC7" w:rsidRPr="002A3910">
        <w:t>DIQ(0) Defined, DIQ U</w:t>
      </w:r>
      <w:r w:rsidR="005825CA" w:rsidRPr="002A3910">
        <w:t>ndefined</w:t>
      </w:r>
      <w:bookmarkEnd w:id="388"/>
    </w:p>
    <w:p w14:paraId="77413885" w14:textId="77777777" w:rsidR="00E86526" w:rsidRPr="002A3910" w:rsidRDefault="00E86526" w:rsidP="007A0862">
      <w:pPr>
        <w:pStyle w:val="APICode"/>
      </w:pPr>
      <w:r w:rsidRPr="002A3910">
        <w:t>^UTILITY(</w:t>
      </w:r>
      <w:r w:rsidR="00084217" w:rsidRPr="002A3910">
        <w:t>“</w:t>
      </w:r>
      <w:r w:rsidRPr="002A3910">
        <w:t>DIQ1</w:t>
      </w:r>
      <w:r w:rsidR="00084217" w:rsidRPr="002A3910">
        <w:t>”</w:t>
      </w:r>
      <w:r w:rsidRPr="002A3910">
        <w:t>,$J,file#,DA,field#,</w:t>
      </w:r>
      <w:r w:rsidR="00084217" w:rsidRPr="002A3910">
        <w:t>”</w:t>
      </w:r>
      <w:r w:rsidRPr="002A3910">
        <w:t>E</w:t>
      </w:r>
      <w:r w:rsidR="00084217" w:rsidRPr="002A3910">
        <w:t>”</w:t>
      </w:r>
      <w:r w:rsidRPr="002A3910">
        <w:t>)=external value</w:t>
      </w:r>
    </w:p>
    <w:p w14:paraId="1C22391C" w14:textId="77777777" w:rsidR="00E86526" w:rsidRPr="002A3910" w:rsidRDefault="00E86526" w:rsidP="007A0862">
      <w:pPr>
        <w:pStyle w:val="APICode"/>
      </w:pPr>
      <w:r w:rsidRPr="002A3910">
        <w:t>^UTILITY(</w:t>
      </w:r>
      <w:r w:rsidR="00084217" w:rsidRPr="002A3910">
        <w:t>“</w:t>
      </w:r>
      <w:r w:rsidRPr="002A3910">
        <w:t>DIQ1</w:t>
      </w:r>
      <w:r w:rsidR="00084217" w:rsidRPr="002A3910">
        <w:t>”</w:t>
      </w:r>
      <w:r w:rsidRPr="002A3910">
        <w:t>,$J,file#,DA,field#,</w:t>
      </w:r>
      <w:r w:rsidR="00084217" w:rsidRPr="002A3910">
        <w:t>”</w:t>
      </w:r>
      <w:r w:rsidRPr="002A3910">
        <w:t>I</w:t>
      </w:r>
      <w:r w:rsidR="00084217" w:rsidRPr="002A3910">
        <w:t>”</w:t>
      </w:r>
      <w:r w:rsidRPr="002A3910">
        <w:t>)=internal value</w:t>
      </w:r>
    </w:p>
    <w:p w14:paraId="67F5A523" w14:textId="77777777" w:rsidR="00FB49C6" w:rsidRPr="002A3910" w:rsidRDefault="00FB49C6" w:rsidP="00FB49C6">
      <w:pPr>
        <w:pStyle w:val="BodyText6"/>
      </w:pPr>
    </w:p>
    <w:p w14:paraId="55CD11DF" w14:textId="77777777" w:rsidR="00FB49C6" w:rsidRPr="002A3910" w:rsidRDefault="00FB49C6" w:rsidP="005911CD">
      <w:pPr>
        <w:pStyle w:val="BodyText"/>
        <w:keepNext/>
        <w:keepLines/>
      </w:pPr>
      <w:r w:rsidRPr="002A3910">
        <w:lastRenderedPageBreak/>
        <w:t xml:space="preserve">If </w:t>
      </w:r>
      <w:r w:rsidRPr="002A3910">
        <w:rPr>
          <w:b/>
        </w:rPr>
        <w:t>DIQ(0)</w:t>
      </w:r>
      <w:r w:rsidRPr="002A3910">
        <w:t xml:space="preserve"> contains:</w:t>
      </w:r>
    </w:p>
    <w:p w14:paraId="37336FE7" w14:textId="77777777" w:rsidR="00E86526" w:rsidRPr="002A3910" w:rsidRDefault="00E86526" w:rsidP="005911CD">
      <w:pPr>
        <w:pStyle w:val="ListBullet"/>
        <w:keepNext/>
        <w:keepLines/>
      </w:pPr>
      <w:r w:rsidRPr="002A3910">
        <w:rPr>
          <w:b/>
        </w:rPr>
        <w:t>E</w:t>
      </w:r>
      <w:r w:rsidR="00FB49C6" w:rsidRPr="002A3910">
        <w:rPr>
          <w:b/>
        </w:rPr>
        <w:t>—</w:t>
      </w:r>
      <w:r w:rsidR="00FB49C6" w:rsidRPr="002A3910">
        <w:t>T</w:t>
      </w:r>
      <w:r w:rsidRPr="002A3910">
        <w:t xml:space="preserve">he external value is returned with a final global subscript of </w:t>
      </w:r>
      <w:r w:rsidRPr="002A3910">
        <w:rPr>
          <w:b/>
        </w:rPr>
        <w:t>E</w:t>
      </w:r>
      <w:r w:rsidR="004D77A8" w:rsidRPr="002A3910">
        <w:t>.</w:t>
      </w:r>
    </w:p>
    <w:p w14:paraId="4B58CD3B" w14:textId="77777777" w:rsidR="00E86526" w:rsidRPr="002A3910" w:rsidRDefault="00E86526" w:rsidP="007A0862">
      <w:pPr>
        <w:pStyle w:val="ListBullet"/>
        <w:keepNext/>
        <w:keepLines/>
      </w:pPr>
      <w:r w:rsidRPr="002A3910">
        <w:rPr>
          <w:b/>
        </w:rPr>
        <w:t>I</w:t>
      </w:r>
      <w:r w:rsidR="00FB49C6" w:rsidRPr="002A3910">
        <w:rPr>
          <w:b/>
        </w:rPr>
        <w:t>—</w:t>
      </w:r>
      <w:r w:rsidR="00FB49C6" w:rsidRPr="002A3910">
        <w:t>T</w:t>
      </w:r>
      <w:r w:rsidRPr="002A3910">
        <w:t xml:space="preserve">he internally stored value is returned with a final global subscript of </w:t>
      </w:r>
      <w:r w:rsidRPr="002A3910">
        <w:rPr>
          <w:b/>
        </w:rPr>
        <w:t>I</w:t>
      </w:r>
      <w:r w:rsidRPr="002A3910">
        <w:t xml:space="preserve">. The internal value is the value stored in the file, for example, the record number of the entry in the pointed-to file, </w:t>
      </w:r>
      <w:r w:rsidRPr="002A3910">
        <w:rPr>
          <w:i/>
        </w:rPr>
        <w:t>not</w:t>
      </w:r>
      <w:r w:rsidRPr="002A3910">
        <w:t xml:space="preserve"> the resolved value of the pointer. Since computed fields store no data, no nodes ar</w:t>
      </w:r>
      <w:r w:rsidR="004D77A8" w:rsidRPr="002A3910">
        <w:t>e returned for computed fields.</w:t>
      </w:r>
    </w:p>
    <w:p w14:paraId="28C621E2" w14:textId="77777777" w:rsidR="00E86526" w:rsidRPr="002A3910" w:rsidRDefault="00E86526" w:rsidP="000E6261">
      <w:pPr>
        <w:pStyle w:val="ListBullet"/>
      </w:pPr>
      <w:r w:rsidRPr="002A3910">
        <w:rPr>
          <w:b/>
        </w:rPr>
        <w:t>N</w:t>
      </w:r>
      <w:r w:rsidR="00FB49C6" w:rsidRPr="002A3910">
        <w:rPr>
          <w:b/>
        </w:rPr>
        <w:t>—</w:t>
      </w:r>
      <w:r w:rsidR="00FB49C6" w:rsidRPr="002A3910">
        <w:t>N</w:t>
      </w:r>
      <w:r w:rsidRPr="002A3910">
        <w:t>o nodes are set for either internal or extern</w:t>
      </w:r>
      <w:r w:rsidR="004D77A8" w:rsidRPr="002A3910">
        <w:t xml:space="preserve">al values if the field is </w:t>
      </w:r>
      <w:r w:rsidR="00F47411" w:rsidRPr="002A3910">
        <w:rPr>
          <w:b/>
        </w:rPr>
        <w:t>NULL</w:t>
      </w:r>
      <w:r w:rsidR="004D77A8" w:rsidRPr="002A3910">
        <w:t>.</w:t>
      </w:r>
    </w:p>
    <w:p w14:paraId="540E9F96" w14:textId="77777777" w:rsidR="00E86526" w:rsidRPr="002A3910" w:rsidRDefault="00FB49C6" w:rsidP="000E6261">
      <w:pPr>
        <w:pStyle w:val="ListBullet"/>
      </w:pPr>
      <w:r w:rsidRPr="002A3910">
        <w:rPr>
          <w:b/>
        </w:rPr>
        <w:t>B</w:t>
      </w:r>
      <w:r w:rsidR="00E86526" w:rsidRPr="002A3910">
        <w:rPr>
          <w:b/>
        </w:rPr>
        <w:t>oth I and E</w:t>
      </w:r>
      <w:r w:rsidRPr="002A3910">
        <w:rPr>
          <w:b/>
        </w:rPr>
        <w:t>—</w:t>
      </w:r>
      <w:r w:rsidRPr="002A3910">
        <w:t>G</w:t>
      </w:r>
      <w:r w:rsidR="00E86526" w:rsidRPr="002A3910">
        <w:t xml:space="preserve">enerally two nodes are returned for each field: one with the internal value, one with the external value. However, no nodes are produced for the internal value if the field is computed and no nodes are produced at all for </w:t>
      </w:r>
      <w:r w:rsidR="00F47411" w:rsidRPr="002A3910">
        <w:rPr>
          <w:b/>
        </w:rPr>
        <w:t>NULL</w:t>
      </w:r>
      <w:r w:rsidR="00E86526" w:rsidRPr="002A3910">
        <w:t xml:space="preserve">-valued fields if </w:t>
      </w:r>
      <w:r w:rsidR="00E86526" w:rsidRPr="002A3910">
        <w:rPr>
          <w:b/>
        </w:rPr>
        <w:t>DIC(0)</w:t>
      </w:r>
      <w:r w:rsidR="00E86526" w:rsidRPr="002A3910">
        <w:t xml:space="preserve"> contains </w:t>
      </w:r>
      <w:r w:rsidR="00E86526" w:rsidRPr="002A3910">
        <w:rPr>
          <w:b/>
        </w:rPr>
        <w:t>N</w:t>
      </w:r>
      <w:r w:rsidR="00E86526" w:rsidRPr="002A3910">
        <w:t xml:space="preserve">. Nodes are </w:t>
      </w:r>
      <w:r w:rsidR="004D77A8" w:rsidRPr="002A3910">
        <w:t>subscripted as described above.</w:t>
      </w:r>
    </w:p>
    <w:p w14:paraId="500D1814" w14:textId="77777777" w:rsidR="00831010" w:rsidRPr="002A3910" w:rsidRDefault="00831010" w:rsidP="00831010">
      <w:pPr>
        <w:pStyle w:val="BodyText6"/>
      </w:pPr>
    </w:p>
    <w:p w14:paraId="2161A842" w14:textId="77777777" w:rsidR="00BE674E" w:rsidRPr="002A3910" w:rsidRDefault="000E3132" w:rsidP="000E3132">
      <w:pPr>
        <w:pStyle w:val="Heading4"/>
      </w:pPr>
      <w:r w:rsidRPr="002A3910">
        <w:t>DIQ D</w:t>
      </w:r>
      <w:r w:rsidR="00E86526" w:rsidRPr="002A3910">
        <w:t>efined</w:t>
      </w:r>
    </w:p>
    <w:p w14:paraId="3A80C285" w14:textId="78674DED" w:rsidR="00E86526" w:rsidRPr="002A3910" w:rsidRDefault="00E86526" w:rsidP="00AE4C74">
      <w:pPr>
        <w:pStyle w:val="BodyText"/>
        <w:keepNext/>
        <w:keepLines/>
      </w:pPr>
      <w:r w:rsidRPr="002A3910">
        <w:t xml:space="preserve">The output is similar except that the data is stored in the specified local array. </w:t>
      </w:r>
      <w:r w:rsidR="002B5494" w:rsidRPr="002A3910">
        <w:t>So,</w:t>
      </w:r>
      <w:r w:rsidRPr="002A3910">
        <w:t xml:space="preserve"> if </w:t>
      </w:r>
      <w:r w:rsidRPr="002A3910">
        <w:rPr>
          <w:b/>
        </w:rPr>
        <w:t>DIQ(0)</w:t>
      </w:r>
      <w:r w:rsidRPr="002A3910">
        <w:t xml:space="preserve"> is </w:t>
      </w:r>
      <w:r w:rsidRPr="002A3910">
        <w:rPr>
          <w:i/>
        </w:rPr>
        <w:t>not</w:t>
      </w:r>
      <w:r w:rsidRPr="002A3910">
        <w:t xml:space="preserve"> defined, t</w:t>
      </w:r>
      <w:r w:rsidR="004D77A8" w:rsidRPr="002A3910">
        <w:t>hen the output is:</w:t>
      </w:r>
    </w:p>
    <w:p w14:paraId="1FD1DC4F" w14:textId="77777777" w:rsidR="003419D7" w:rsidRPr="002A3910" w:rsidRDefault="003419D7" w:rsidP="003419D7">
      <w:pPr>
        <w:pStyle w:val="BodyText6"/>
        <w:keepNext/>
        <w:keepLines/>
      </w:pPr>
    </w:p>
    <w:p w14:paraId="78B33A49" w14:textId="73CE96F9" w:rsidR="004D77A8" w:rsidRPr="002A3910" w:rsidRDefault="000B59D3" w:rsidP="000B59D3">
      <w:pPr>
        <w:pStyle w:val="Caption"/>
      </w:pPr>
      <w:bookmarkStart w:id="389" w:name="_Toc159568315"/>
      <w:r w:rsidRPr="002A3910">
        <w:t xml:space="preserve">Figure </w:t>
      </w:r>
      <w:r w:rsidRPr="002A3910">
        <w:fldChar w:fldCharType="begin"/>
      </w:r>
      <w:r w:rsidRPr="002A3910">
        <w:instrText>SEQ Figure \* ARABIC</w:instrText>
      </w:r>
      <w:r w:rsidRPr="002A3910">
        <w:fldChar w:fldCharType="separate"/>
      </w:r>
      <w:r w:rsidR="002D1B25">
        <w:rPr>
          <w:noProof/>
        </w:rPr>
        <w:t>44</w:t>
      </w:r>
      <w:r w:rsidRPr="002A3910">
        <w:fldChar w:fldCharType="end"/>
      </w:r>
      <w:r w:rsidR="002E002E" w:rsidRPr="002A3910">
        <w:t>:</w:t>
      </w:r>
      <w:r w:rsidR="005825CA" w:rsidRPr="002A3910">
        <w:t xml:space="preserve"> EN^DIQ1</w:t>
      </w:r>
      <w:r w:rsidR="00790984" w:rsidRPr="002A3910">
        <w:t xml:space="preserve"> API—</w:t>
      </w:r>
      <w:r w:rsidR="005825CA" w:rsidRPr="002A3910">
        <w:t>Data Retrieval</w:t>
      </w:r>
      <w:r w:rsidR="00790984" w:rsidRPr="002A3910">
        <w:t xml:space="preserve">: </w:t>
      </w:r>
      <w:r w:rsidR="008A5EC7" w:rsidRPr="002A3910">
        <w:t>DIQ D</w:t>
      </w:r>
      <w:r w:rsidR="005825CA" w:rsidRPr="002A3910">
        <w:t>efined</w:t>
      </w:r>
      <w:bookmarkEnd w:id="389"/>
    </w:p>
    <w:p w14:paraId="0ECFF7C9" w14:textId="77777777" w:rsidR="00E86526" w:rsidRPr="002A3910" w:rsidRDefault="00E86526" w:rsidP="00ED4DD4">
      <w:pPr>
        <w:pStyle w:val="APICode"/>
      </w:pPr>
      <w:r w:rsidRPr="002A3910">
        <w:t>@(DIQ(file#,DA,field#))=external value</w:t>
      </w:r>
    </w:p>
    <w:p w14:paraId="5B6197D6" w14:textId="77777777" w:rsidR="004D77A8" w:rsidRPr="002A3910" w:rsidRDefault="004D77A8" w:rsidP="00B66E33">
      <w:pPr>
        <w:pStyle w:val="BodyText6"/>
      </w:pPr>
    </w:p>
    <w:p w14:paraId="4A0AC0F6" w14:textId="0F2D3209" w:rsidR="00E86526" w:rsidRPr="002A3910" w:rsidRDefault="00E86526" w:rsidP="00AE4C74">
      <w:pPr>
        <w:pStyle w:val="BodyText"/>
        <w:keepNext/>
        <w:keepLines/>
      </w:pPr>
      <w:r w:rsidRPr="002A3910">
        <w:t xml:space="preserve">If </w:t>
      </w:r>
      <w:r w:rsidRPr="002A3910">
        <w:rPr>
          <w:b/>
        </w:rPr>
        <w:t>DIQ(0)</w:t>
      </w:r>
      <w:r w:rsidRPr="002A3910">
        <w:t xml:space="preserve"> </w:t>
      </w:r>
      <w:r w:rsidR="004D77A8" w:rsidRPr="002A3910">
        <w:t>is defined, then the output is:</w:t>
      </w:r>
    </w:p>
    <w:p w14:paraId="53E5376B" w14:textId="77777777" w:rsidR="003419D7" w:rsidRPr="002A3910" w:rsidRDefault="003419D7" w:rsidP="003419D7">
      <w:pPr>
        <w:pStyle w:val="BodyText6"/>
        <w:keepNext/>
        <w:keepLines/>
      </w:pPr>
    </w:p>
    <w:p w14:paraId="19997D81" w14:textId="3C3EACFC" w:rsidR="004D77A8" w:rsidRPr="002A3910" w:rsidRDefault="000B59D3" w:rsidP="000B59D3">
      <w:pPr>
        <w:pStyle w:val="Caption"/>
      </w:pPr>
      <w:bookmarkStart w:id="390" w:name="_Toc159568316"/>
      <w:r w:rsidRPr="002A3910">
        <w:t xml:space="preserve">Figure </w:t>
      </w:r>
      <w:r w:rsidRPr="002A3910">
        <w:fldChar w:fldCharType="begin"/>
      </w:r>
      <w:r w:rsidRPr="002A3910">
        <w:instrText>SEQ Figure \* ARABIC</w:instrText>
      </w:r>
      <w:r w:rsidRPr="002A3910">
        <w:fldChar w:fldCharType="separate"/>
      </w:r>
      <w:r w:rsidR="002D1B25">
        <w:rPr>
          <w:noProof/>
        </w:rPr>
        <w:t>45</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8A5EC7" w:rsidRPr="002A3910">
        <w:t>DIQ D</w:t>
      </w:r>
      <w:r w:rsidR="006C734C" w:rsidRPr="002A3910">
        <w:t>efined: Output</w:t>
      </w:r>
      <w:bookmarkEnd w:id="390"/>
    </w:p>
    <w:p w14:paraId="30707310" w14:textId="77777777" w:rsidR="00E86526" w:rsidRPr="002A3910" w:rsidRDefault="00E86526" w:rsidP="00ED4DD4">
      <w:pPr>
        <w:pStyle w:val="APICode"/>
      </w:pPr>
      <w:r w:rsidRPr="002A3910">
        <w:t>@DIQ(file#,DA,field#,</w:t>
      </w:r>
      <w:r w:rsidR="005911CD" w:rsidRPr="002A3910">
        <w:t>“</w:t>
      </w:r>
      <w:r w:rsidRPr="002A3910">
        <w:t>E</w:t>
      </w:r>
      <w:r w:rsidR="00084217" w:rsidRPr="002A3910">
        <w:t>”</w:t>
      </w:r>
      <w:r w:rsidRPr="002A3910">
        <w:t>)=external value</w:t>
      </w:r>
    </w:p>
    <w:p w14:paraId="64FB054D" w14:textId="77777777" w:rsidR="00E86526" w:rsidRPr="002A3910" w:rsidRDefault="00E86526" w:rsidP="00ED4DD4">
      <w:pPr>
        <w:pStyle w:val="APICode"/>
      </w:pPr>
      <w:r w:rsidRPr="002A3910">
        <w:t>@DIQ(file#,DA,field#,</w:t>
      </w:r>
      <w:r w:rsidR="005911CD" w:rsidRPr="002A3910">
        <w:t>“</w:t>
      </w:r>
      <w:r w:rsidRPr="002A3910">
        <w:t>I</w:t>
      </w:r>
      <w:r w:rsidR="00084217" w:rsidRPr="002A3910">
        <w:t>”</w:t>
      </w:r>
      <w:r w:rsidRPr="002A3910">
        <w:t>)=internal value</w:t>
      </w:r>
    </w:p>
    <w:p w14:paraId="0D0748AC" w14:textId="77777777" w:rsidR="00E86526" w:rsidRPr="002A3910" w:rsidRDefault="00E86526" w:rsidP="00B66E33">
      <w:pPr>
        <w:pStyle w:val="BodyText6"/>
      </w:pPr>
    </w:p>
    <w:p w14:paraId="6B7B9EF6" w14:textId="77777777" w:rsidR="00BE674E" w:rsidRPr="002A3910" w:rsidRDefault="005911CD" w:rsidP="000E3132">
      <w:pPr>
        <w:pStyle w:val="Heading4"/>
      </w:pPr>
      <w:r w:rsidRPr="002A3910">
        <w:t>Word-P</w:t>
      </w:r>
      <w:r w:rsidR="00E86526" w:rsidRPr="002A3910">
        <w:t>rocessing Field</w:t>
      </w:r>
    </w:p>
    <w:p w14:paraId="008E3137" w14:textId="11AFB063" w:rsidR="00E86526" w:rsidRPr="002A3910" w:rsidRDefault="00AF2A3C" w:rsidP="00AE4C74">
      <w:pPr>
        <w:pStyle w:val="BodyText"/>
        <w:keepNext/>
        <w:keepLines/>
      </w:pPr>
      <w:r w:rsidRPr="002A3910">
        <w:t xml:space="preserve">Output from a </w:t>
      </w:r>
      <w:r w:rsidR="006C3F2D" w:rsidRPr="002A3910">
        <w:t>WORD-PROCESSING</w:t>
      </w:r>
      <w:r w:rsidR="00E86526" w:rsidRPr="002A3910">
        <w:t xml:space="preserve"> field </w:t>
      </w:r>
      <w:r w:rsidR="002F4FB7" w:rsidRPr="002A3910">
        <w:t>is</w:t>
      </w:r>
      <w:r w:rsidR="00E86526" w:rsidRPr="002A3910">
        <w:t xml:space="preserve"> only an external value. The status of </w:t>
      </w:r>
      <w:r w:rsidR="00E86526" w:rsidRPr="002A3910">
        <w:rPr>
          <w:b/>
        </w:rPr>
        <w:t>DIQ(0)</w:t>
      </w:r>
      <w:r w:rsidR="00E86526" w:rsidRPr="002A3910">
        <w:t xml:space="preserve"> has no effect. If </w:t>
      </w:r>
      <w:r w:rsidR="00E86526" w:rsidRPr="002A3910">
        <w:rPr>
          <w:b/>
        </w:rPr>
        <w:t>DIQ</w:t>
      </w:r>
      <w:r w:rsidR="00E86526" w:rsidRPr="002A3910">
        <w:t xml:space="preserve"> is </w:t>
      </w:r>
      <w:r w:rsidR="00E86526" w:rsidRPr="002A3910">
        <w:rPr>
          <w:i/>
        </w:rPr>
        <w:t>not</w:t>
      </w:r>
      <w:r w:rsidR="00E86526" w:rsidRPr="002A3910">
        <w:t xml:space="preserve"> defined, it goes int</w:t>
      </w:r>
      <w:r w:rsidR="004D77A8" w:rsidRPr="002A3910">
        <w:t>o the global nodes that follow:</w:t>
      </w:r>
    </w:p>
    <w:p w14:paraId="1C0E6EBA" w14:textId="77777777" w:rsidR="003419D7" w:rsidRPr="002A3910" w:rsidRDefault="003419D7" w:rsidP="003419D7">
      <w:pPr>
        <w:pStyle w:val="BodyText6"/>
        <w:keepNext/>
        <w:keepLines/>
      </w:pPr>
    </w:p>
    <w:p w14:paraId="6A02C98B" w14:textId="0BBC286B" w:rsidR="004D77A8" w:rsidRPr="002A3910" w:rsidRDefault="000B59D3" w:rsidP="000B59D3">
      <w:pPr>
        <w:pStyle w:val="Caption"/>
      </w:pPr>
      <w:bookmarkStart w:id="391" w:name="_Toc159568317"/>
      <w:r w:rsidRPr="002A3910">
        <w:t xml:space="preserve">Figure </w:t>
      </w:r>
      <w:r w:rsidRPr="002A3910">
        <w:fldChar w:fldCharType="begin"/>
      </w:r>
      <w:r w:rsidRPr="002A3910">
        <w:instrText>SEQ Figure \* ARABIC</w:instrText>
      </w:r>
      <w:r w:rsidRPr="002A3910">
        <w:fldChar w:fldCharType="separate"/>
      </w:r>
      <w:r w:rsidR="002D1B25">
        <w:rPr>
          <w:noProof/>
        </w:rPr>
        <w:t>46</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783257" w:rsidRPr="002A3910">
        <w:t>Word-P</w:t>
      </w:r>
      <w:r w:rsidR="006C734C" w:rsidRPr="002A3910">
        <w:t>rocessing Field</w:t>
      </w:r>
      <w:bookmarkEnd w:id="391"/>
    </w:p>
    <w:p w14:paraId="07FACD0A"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,$J,file#,DA,field#,1)</w:t>
      </w:r>
    </w:p>
    <w:p w14:paraId="3B98BB05"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,$J,file#,DA,field#,2)</w:t>
      </w:r>
    </w:p>
    <w:p w14:paraId="6D4B861B" w14:textId="77777777" w:rsidR="00E86526" w:rsidRPr="002A3910" w:rsidRDefault="00E86526" w:rsidP="00ED4DD4">
      <w:pPr>
        <w:pStyle w:val="APICode"/>
      </w:pPr>
      <w:r w:rsidRPr="002A3910">
        <w:t xml:space="preserve">    .</w:t>
      </w:r>
    </w:p>
    <w:p w14:paraId="0564AB1B" w14:textId="77777777" w:rsidR="00E86526" w:rsidRPr="002A3910" w:rsidRDefault="00E86526" w:rsidP="00ED4DD4">
      <w:pPr>
        <w:pStyle w:val="APICode"/>
      </w:pPr>
      <w:r w:rsidRPr="002A3910">
        <w:t xml:space="preserve">    .</w:t>
      </w:r>
    </w:p>
    <w:p w14:paraId="0204D080" w14:textId="77777777" w:rsidR="00E86526" w:rsidRPr="002A3910" w:rsidRDefault="00E86526" w:rsidP="00ED4DD4">
      <w:pPr>
        <w:pStyle w:val="APICode"/>
      </w:pPr>
      <w:r w:rsidRPr="002A3910">
        <w:t xml:space="preserve">    .</w:t>
      </w:r>
    </w:p>
    <w:p w14:paraId="0DBF7FFE" w14:textId="77777777" w:rsidR="004D77A8" w:rsidRPr="002A3910" w:rsidRDefault="004D77A8" w:rsidP="00B66E33">
      <w:pPr>
        <w:pStyle w:val="BodyText6"/>
      </w:pPr>
    </w:p>
    <w:p w14:paraId="069DDD50" w14:textId="0F9A196A" w:rsidR="00BE674E" w:rsidRPr="002A3910" w:rsidRDefault="00E86526" w:rsidP="00AE4C74">
      <w:pPr>
        <w:pStyle w:val="BodyText"/>
        <w:keepNext/>
        <w:keepLines/>
      </w:pPr>
      <w:r w:rsidRPr="002A3910">
        <w:lastRenderedPageBreak/>
        <w:t xml:space="preserve">If </w:t>
      </w:r>
      <w:r w:rsidRPr="002A3910">
        <w:rPr>
          <w:b/>
        </w:rPr>
        <w:t>DIQ</w:t>
      </w:r>
      <w:r w:rsidRPr="002A3910">
        <w:t xml:space="preserve"> is defined, it goes into:</w:t>
      </w:r>
    </w:p>
    <w:p w14:paraId="25CDA537" w14:textId="77777777" w:rsidR="003419D7" w:rsidRPr="002A3910" w:rsidRDefault="003419D7" w:rsidP="003419D7">
      <w:pPr>
        <w:pStyle w:val="BodyText6"/>
        <w:keepNext/>
        <w:keepLines/>
      </w:pPr>
    </w:p>
    <w:p w14:paraId="71400CB8" w14:textId="5179664C" w:rsidR="00AE4C74" w:rsidRPr="002A3910" w:rsidRDefault="000B59D3" w:rsidP="000B59D3">
      <w:pPr>
        <w:pStyle w:val="Caption"/>
      </w:pPr>
      <w:bookmarkStart w:id="392" w:name="_Toc159568318"/>
      <w:r w:rsidRPr="002A3910">
        <w:t xml:space="preserve">Figure </w:t>
      </w:r>
      <w:r w:rsidRPr="002A3910">
        <w:fldChar w:fldCharType="begin"/>
      </w:r>
      <w:r w:rsidRPr="002A3910">
        <w:instrText>SEQ Figure \* ARABIC</w:instrText>
      </w:r>
      <w:r w:rsidRPr="002A3910">
        <w:fldChar w:fldCharType="separate"/>
      </w:r>
      <w:r w:rsidR="002D1B25">
        <w:rPr>
          <w:noProof/>
        </w:rPr>
        <w:t>47</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783257" w:rsidRPr="002A3910">
        <w:t>Word-P</w:t>
      </w:r>
      <w:r w:rsidR="006C734C" w:rsidRPr="002A3910">
        <w:t>rocessing Fi</w:t>
      </w:r>
      <w:r w:rsidR="008A5EC7" w:rsidRPr="002A3910">
        <w:t>eld: DIQ is D</w:t>
      </w:r>
      <w:r w:rsidR="006C734C" w:rsidRPr="002A3910">
        <w:t>efined</w:t>
      </w:r>
      <w:bookmarkEnd w:id="392"/>
    </w:p>
    <w:p w14:paraId="4134D3B3" w14:textId="77777777" w:rsidR="00E86526" w:rsidRPr="002A3910" w:rsidRDefault="00E86526" w:rsidP="00ED4DD4">
      <w:pPr>
        <w:pStyle w:val="APICode"/>
      </w:pPr>
    </w:p>
    <w:p w14:paraId="22AA4063" w14:textId="77777777" w:rsidR="00E86526" w:rsidRPr="002A3910" w:rsidRDefault="00E86526" w:rsidP="00ED4DD4">
      <w:pPr>
        <w:pStyle w:val="APICode"/>
      </w:pPr>
      <w:r w:rsidRPr="002A3910">
        <w:t>@DIQ(file#,DA,field#,1)=External Value 1</w:t>
      </w:r>
    </w:p>
    <w:p w14:paraId="7874DEF1" w14:textId="77777777" w:rsidR="00E86526" w:rsidRPr="002A3910" w:rsidRDefault="00E86526" w:rsidP="00ED4DD4">
      <w:pPr>
        <w:pStyle w:val="APICode"/>
      </w:pPr>
      <w:r w:rsidRPr="002A3910">
        <w:t>@DIQ(file#,DA,field#,2)=External Value 2</w:t>
      </w:r>
    </w:p>
    <w:p w14:paraId="3699C09B" w14:textId="77777777" w:rsidR="00E86526" w:rsidRPr="002A3910" w:rsidRDefault="00E86526" w:rsidP="00ED4DD4">
      <w:pPr>
        <w:pStyle w:val="APICode"/>
      </w:pPr>
      <w:r w:rsidRPr="002A3910">
        <w:t>@DIQ(file#,DA,field#,3)=External Value 3</w:t>
      </w:r>
    </w:p>
    <w:p w14:paraId="437EDA4B" w14:textId="77777777" w:rsidR="00E86526" w:rsidRPr="002A3910" w:rsidRDefault="00E86526" w:rsidP="00ED4DD4">
      <w:pPr>
        <w:pStyle w:val="APICode"/>
      </w:pPr>
      <w:r w:rsidRPr="002A3910">
        <w:t>@DIQ(file#,DA,field#,4)=External Value 4</w:t>
      </w:r>
    </w:p>
    <w:p w14:paraId="74893CDE" w14:textId="77777777" w:rsidR="00E86526" w:rsidRPr="002A3910" w:rsidRDefault="00E86526" w:rsidP="00ED4DD4">
      <w:pPr>
        <w:pStyle w:val="APICode"/>
      </w:pPr>
      <w:r w:rsidRPr="002A3910">
        <w:t xml:space="preserve">    .</w:t>
      </w:r>
    </w:p>
    <w:p w14:paraId="4FF117BE" w14:textId="77777777" w:rsidR="00E86526" w:rsidRPr="002A3910" w:rsidRDefault="00E86526" w:rsidP="00ED4DD4">
      <w:pPr>
        <w:pStyle w:val="APICode"/>
      </w:pPr>
      <w:r w:rsidRPr="002A3910">
        <w:t xml:space="preserve">    .</w:t>
      </w:r>
    </w:p>
    <w:p w14:paraId="6F28C10B" w14:textId="77777777" w:rsidR="00E86526" w:rsidRPr="002A3910" w:rsidRDefault="00EC2E5C" w:rsidP="00ED4DD4">
      <w:pPr>
        <w:pStyle w:val="APICode"/>
      </w:pPr>
      <w:r w:rsidRPr="002A3910">
        <w:t xml:space="preserve">    .</w:t>
      </w:r>
    </w:p>
    <w:p w14:paraId="0982A7DA" w14:textId="77777777" w:rsidR="00E86526" w:rsidRPr="002A3910" w:rsidRDefault="00E86526" w:rsidP="00B66E33">
      <w:pPr>
        <w:pStyle w:val="BodyText6"/>
      </w:pPr>
    </w:p>
    <w:p w14:paraId="746E1C8D" w14:textId="77777777" w:rsidR="00E86526" w:rsidRPr="002A3910" w:rsidRDefault="00E86526" w:rsidP="0074437A">
      <w:pPr>
        <w:pStyle w:val="Heading3"/>
      </w:pPr>
      <w:bookmarkStart w:id="393" w:name="_^DIR:_Reader"/>
      <w:bookmarkStart w:id="394" w:name="dir"/>
      <w:bookmarkStart w:id="395" w:name="_Ref254162750"/>
      <w:bookmarkStart w:id="396" w:name="_Toc159568755"/>
      <w:bookmarkEnd w:id="393"/>
      <w:r w:rsidRPr="002A3910">
        <w:t>^DIR</w:t>
      </w:r>
      <w:bookmarkEnd w:id="394"/>
      <w:r w:rsidRPr="002A3910">
        <w:t xml:space="preserve">: </w:t>
      </w:r>
      <w:r w:rsidR="00363A39" w:rsidRPr="002A3910">
        <w:t xml:space="preserve">Response </w:t>
      </w:r>
      <w:r w:rsidRPr="002A3910">
        <w:t>Reader</w:t>
      </w:r>
      <w:bookmarkEnd w:id="395"/>
      <w:bookmarkEnd w:id="396"/>
    </w:p>
    <w:p w14:paraId="3F4A3C91" w14:textId="77777777" w:rsidR="00275C00" w:rsidRPr="002A3910" w:rsidRDefault="00275C00" w:rsidP="00275C00">
      <w:pPr>
        <w:pStyle w:val="AltHeading5"/>
        <w:rPr>
          <w:noProof w:val="0"/>
        </w:rPr>
      </w:pPr>
      <w:r w:rsidRPr="002A3910">
        <w:rPr>
          <w:noProof w:val="0"/>
        </w:rPr>
        <w:t>Reference Type</w:t>
      </w:r>
    </w:p>
    <w:p w14:paraId="1E025D8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069D7" w:rsidRPr="002A3910">
        <w:rPr>
          <w:vanish/>
        </w:rPr>
        <w:instrText>DIR</w:instrText>
      </w:r>
      <w:r w:rsidRPr="002A3910">
        <w:rPr>
          <w:vanish/>
        </w:rPr>
        <w:instrText>:</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069D7" w:rsidRPr="002A3910">
        <w:instrText>DIR</w:instrText>
      </w:r>
      <w:r w:rsidRPr="002A3910">
        <w:instrText xml:space="preserve">” </w:instrText>
      </w:r>
      <w:r w:rsidRPr="002A3910">
        <w:rPr>
          <w:vanish/>
        </w:rPr>
        <w:fldChar w:fldCharType="end"/>
      </w:r>
      <w:r w:rsidRPr="002A3910">
        <w:fldChar w:fldCharType="begin"/>
      </w:r>
      <w:r w:rsidRPr="002A3910">
        <w:instrText>XE "APIs:^</w:instrText>
      </w:r>
      <w:r w:rsidR="007069D7" w:rsidRPr="002A3910">
        <w:instrText>DIR</w:instrText>
      </w:r>
      <w:r w:rsidRPr="002A3910">
        <w:instrText>"</w:instrText>
      </w:r>
      <w:r w:rsidRPr="002A3910">
        <w:fldChar w:fldCharType="end"/>
      </w:r>
      <w:r w:rsidR="007069D7" w:rsidRPr="002A3910">
        <w:fldChar w:fldCharType="begin"/>
      </w:r>
      <w:r w:rsidR="007069D7" w:rsidRPr="002A3910">
        <w:instrText>XE "Reader:^DIR"</w:instrText>
      </w:r>
      <w:r w:rsidR="007069D7" w:rsidRPr="002A3910">
        <w:fldChar w:fldCharType="end"/>
      </w:r>
      <w:r w:rsidR="007069D7" w:rsidRPr="002A3910">
        <w:fldChar w:fldCharType="begin"/>
      </w:r>
      <w:r w:rsidR="007069D7" w:rsidRPr="002A3910">
        <w:instrText>XE "Prompting/Messages:^DIR"</w:instrText>
      </w:r>
      <w:r w:rsidR="007069D7" w:rsidRPr="002A3910">
        <w:fldChar w:fldCharType="end"/>
      </w:r>
      <w:r w:rsidR="007069D7" w:rsidRPr="002A3910">
        <w:fldChar w:fldCharType="begin"/>
      </w:r>
      <w:r w:rsidR="007069D7" w:rsidRPr="002A3910">
        <w:instrText>XE "Response Reader:^DIR"</w:instrText>
      </w:r>
      <w:r w:rsidR="007069D7" w:rsidRPr="002A3910">
        <w:fldChar w:fldCharType="end"/>
      </w:r>
    </w:p>
    <w:p w14:paraId="5BCA7ECC" w14:textId="77777777" w:rsidR="00275C00" w:rsidRPr="002A3910" w:rsidRDefault="00275C00" w:rsidP="00275C00">
      <w:pPr>
        <w:pStyle w:val="AltHeading5"/>
        <w:rPr>
          <w:noProof w:val="0"/>
        </w:rPr>
      </w:pPr>
      <w:r w:rsidRPr="002A3910">
        <w:rPr>
          <w:noProof w:val="0"/>
        </w:rPr>
        <w:t>Category</w:t>
      </w:r>
    </w:p>
    <w:p w14:paraId="026F3CE4" w14:textId="77777777" w:rsidR="00275C00" w:rsidRPr="002A3910" w:rsidRDefault="00275C00" w:rsidP="00275C00">
      <w:pPr>
        <w:pStyle w:val="APIText"/>
        <w:keepNext/>
        <w:keepLines/>
      </w:pPr>
      <w:r w:rsidRPr="002A3910">
        <w:t>Classic VA FileMan</w:t>
      </w:r>
    </w:p>
    <w:p w14:paraId="007FB612" w14:textId="77777777" w:rsidR="00275C00" w:rsidRPr="002A3910" w:rsidRDefault="00FC5B86" w:rsidP="00275C00">
      <w:pPr>
        <w:pStyle w:val="AltHeading5"/>
        <w:rPr>
          <w:noProof w:val="0"/>
        </w:rPr>
      </w:pPr>
      <w:r w:rsidRPr="002A3910">
        <w:rPr>
          <w:noProof w:val="0"/>
        </w:rPr>
        <w:t>ICR#</w:t>
      </w:r>
    </w:p>
    <w:p w14:paraId="3E788FB5" w14:textId="77777777" w:rsidR="00275C00" w:rsidRPr="002A3910" w:rsidRDefault="007069D7" w:rsidP="00275C00">
      <w:pPr>
        <w:pStyle w:val="APIText"/>
        <w:keepNext/>
        <w:keepLines/>
      </w:pPr>
      <w:r w:rsidRPr="002A3910">
        <w:t>10026</w:t>
      </w:r>
    </w:p>
    <w:p w14:paraId="322DE1F3" w14:textId="77777777" w:rsidR="00275C00" w:rsidRPr="002A3910" w:rsidRDefault="00275C00" w:rsidP="00275C00">
      <w:pPr>
        <w:pStyle w:val="AltHeading5"/>
        <w:rPr>
          <w:noProof w:val="0"/>
        </w:rPr>
      </w:pPr>
      <w:r w:rsidRPr="002A3910">
        <w:rPr>
          <w:noProof w:val="0"/>
        </w:rPr>
        <w:t>Description</w:t>
      </w:r>
    </w:p>
    <w:p w14:paraId="2541EDC9" w14:textId="6DAF7707" w:rsidR="00F96F5F" w:rsidRPr="002A3910" w:rsidRDefault="00E86526" w:rsidP="007C7306">
      <w:pPr>
        <w:pStyle w:val="BodyText"/>
        <w:keepNext/>
        <w:keepLines/>
      </w:pPr>
      <w:r w:rsidRPr="002A3910">
        <w:t xml:space="preserve">DIR is a </w:t>
      </w:r>
      <w:r w:rsidR="002B5494" w:rsidRPr="002A3910">
        <w:t>general-purpose</w:t>
      </w:r>
      <w:r w:rsidRPr="002A3910">
        <w:t xml:space="preserve"> response reader that can be used to</w:t>
      </w:r>
      <w:r w:rsidR="00F96F5F" w:rsidRPr="002A3910">
        <w:t>:</w:t>
      </w:r>
    </w:p>
    <w:p w14:paraId="6D4C0EEF" w14:textId="77777777" w:rsidR="00F96F5F" w:rsidRPr="002A3910" w:rsidRDefault="00F96F5F" w:rsidP="00797053">
      <w:pPr>
        <w:pStyle w:val="ListNumber"/>
        <w:keepNext/>
        <w:keepLines/>
        <w:numPr>
          <w:ilvl w:val="0"/>
          <w:numId w:val="45"/>
        </w:numPr>
        <w:ind w:left="720"/>
        <w:rPr>
          <w:noProof w:val="0"/>
        </w:rPr>
      </w:pPr>
      <w:r w:rsidRPr="002A3910">
        <w:rPr>
          <w:noProof w:val="0"/>
        </w:rPr>
        <w:t>Issue a prompt.</w:t>
      </w:r>
    </w:p>
    <w:p w14:paraId="19E5DBA4" w14:textId="77777777" w:rsidR="00F96F5F" w:rsidRPr="002A3910" w:rsidRDefault="00F96F5F" w:rsidP="007069D7">
      <w:pPr>
        <w:pStyle w:val="ListNumber"/>
        <w:rPr>
          <w:noProof w:val="0"/>
        </w:rPr>
      </w:pPr>
      <w:r w:rsidRPr="002A3910">
        <w:rPr>
          <w:noProof w:val="0"/>
        </w:rPr>
        <w:t>Read input interactively.</w:t>
      </w:r>
    </w:p>
    <w:p w14:paraId="2227DCF3" w14:textId="77777777" w:rsidR="00F96F5F" w:rsidRPr="002A3910" w:rsidRDefault="00F96F5F" w:rsidP="007069D7">
      <w:pPr>
        <w:pStyle w:val="ListNumber"/>
        <w:rPr>
          <w:noProof w:val="0"/>
        </w:rPr>
      </w:pPr>
      <w:r w:rsidRPr="002A3910">
        <w:rPr>
          <w:noProof w:val="0"/>
        </w:rPr>
        <w:t>P</w:t>
      </w:r>
      <w:r w:rsidR="00E86526" w:rsidRPr="002A3910">
        <w:rPr>
          <w:noProof w:val="0"/>
        </w:rPr>
        <w:t>erform syntax checking on the input</w:t>
      </w:r>
      <w:r w:rsidRPr="002A3910">
        <w:rPr>
          <w:noProof w:val="0"/>
        </w:rPr>
        <w:t>.</w:t>
      </w:r>
    </w:p>
    <w:p w14:paraId="6E541CDB" w14:textId="77777777" w:rsidR="00F96F5F" w:rsidRPr="002A3910" w:rsidRDefault="00F96F5F" w:rsidP="007069D7">
      <w:pPr>
        <w:pStyle w:val="ListNumber"/>
        <w:rPr>
          <w:noProof w:val="0"/>
        </w:rPr>
      </w:pPr>
      <w:r w:rsidRPr="002A3910">
        <w:rPr>
          <w:noProof w:val="0"/>
        </w:rPr>
        <w:t>I</w:t>
      </w:r>
      <w:r w:rsidR="00E86526" w:rsidRPr="002A3910">
        <w:rPr>
          <w:noProof w:val="0"/>
        </w:rPr>
        <w:t>ssue error messages or help text</w:t>
      </w:r>
      <w:r w:rsidRPr="002A3910">
        <w:rPr>
          <w:noProof w:val="0"/>
        </w:rPr>
        <w:t>.</w:t>
      </w:r>
    </w:p>
    <w:p w14:paraId="2BE401CF" w14:textId="77777777" w:rsidR="00F96F5F" w:rsidRPr="002A3910" w:rsidRDefault="00F96F5F" w:rsidP="007C7306">
      <w:pPr>
        <w:pStyle w:val="ListNumber"/>
        <w:rPr>
          <w:noProof w:val="0"/>
        </w:rPr>
      </w:pPr>
      <w:r w:rsidRPr="002A3910">
        <w:rPr>
          <w:noProof w:val="0"/>
        </w:rPr>
        <w:t>R</w:t>
      </w:r>
      <w:r w:rsidR="00E86526" w:rsidRPr="002A3910">
        <w:rPr>
          <w:noProof w:val="0"/>
        </w:rPr>
        <w:t>e</w:t>
      </w:r>
      <w:r w:rsidRPr="002A3910">
        <w:rPr>
          <w:noProof w:val="0"/>
        </w:rPr>
        <w:t>turn input in a processed form.</w:t>
      </w:r>
    </w:p>
    <w:p w14:paraId="466817BF" w14:textId="77777777" w:rsidR="003419D7" w:rsidRPr="002A3910" w:rsidRDefault="003419D7" w:rsidP="003419D7">
      <w:pPr>
        <w:pStyle w:val="BodyText6"/>
      </w:pPr>
    </w:p>
    <w:p w14:paraId="65262C9A" w14:textId="7E4FA581" w:rsidR="00BE674E" w:rsidRPr="002A3910" w:rsidRDefault="00E86526" w:rsidP="007069D7">
      <w:pPr>
        <w:pStyle w:val="BodyText"/>
      </w:pPr>
      <w:r w:rsidRPr="002A3910">
        <w:t>Its use is recommended to standardize user dialog and to eliminate repetitive coding.</w:t>
      </w:r>
    </w:p>
    <w:p w14:paraId="0489F7F3" w14:textId="77777777" w:rsidR="004765B9" w:rsidRPr="002A3910" w:rsidRDefault="004765B9" w:rsidP="007069D7">
      <w:pPr>
        <w:pStyle w:val="BodyText"/>
      </w:pPr>
      <w:r w:rsidRPr="002A3910">
        <w:t>If DIR fails the syntax checking, it will automatically uppercase the input and retry the syntax checking.</w:t>
      </w:r>
    </w:p>
    <w:p w14:paraId="3BF9DD40" w14:textId="77777777" w:rsidR="00BE674E" w:rsidRPr="002A3910" w:rsidRDefault="00E86526" w:rsidP="00E1312B">
      <w:pPr>
        <w:pStyle w:val="BodyText"/>
        <w:keepNext/>
        <w:keepLines/>
      </w:pPr>
      <w:r w:rsidRPr="002A3910">
        <w:t>DIR is reentrant</w:t>
      </w:r>
      <w:r w:rsidR="006C3F2D" w:rsidRPr="002A3910">
        <w:t>;</w:t>
      </w:r>
      <w:r w:rsidRPr="002A3910">
        <w:t xml:space="preserve"> A DIR call </w:t>
      </w:r>
      <w:r w:rsidR="00803686" w:rsidRPr="002A3910">
        <w:t>can</w:t>
      </w:r>
      <w:r w:rsidRPr="002A3910">
        <w:t xml:space="preserve"> be made from within a DIR call. To reenter DIR, use the </w:t>
      </w:r>
      <w:r w:rsidRPr="002A3910">
        <w:rPr>
          <w:b/>
        </w:rPr>
        <w:t>NEW</w:t>
      </w:r>
      <w:r w:rsidRPr="002A3910">
        <w:t xml:space="preserve"> command to save the </w:t>
      </w:r>
      <w:r w:rsidRPr="002A3910">
        <w:rPr>
          <w:b/>
        </w:rPr>
        <w:t>DIR</w:t>
      </w:r>
      <w:r w:rsidRPr="002A3910">
        <w:t xml:space="preserve"> array (</w:t>
      </w:r>
      <w:r w:rsidRPr="002A3910">
        <w:rPr>
          <w:b/>
        </w:rPr>
        <w:t>NEW DIR</w:t>
      </w:r>
      <w:r w:rsidRPr="002A3910">
        <w:t>) before setting input variables and making the second call.</w:t>
      </w:r>
    </w:p>
    <w:p w14:paraId="7BA9AE06" w14:textId="5CBC6D92" w:rsidR="00BE674E" w:rsidRPr="002A3910" w:rsidRDefault="00AE4C74" w:rsidP="00803686">
      <w:pPr>
        <w:pStyle w:val="ListBullet"/>
        <w:keepNext/>
        <w:keepLines/>
      </w:pPr>
      <w:r w:rsidRPr="002A3910">
        <w:rPr>
          <w:color w:val="0000FF"/>
          <w:u w:val="single"/>
        </w:rPr>
        <w:fldChar w:fldCharType="begin" w:fldLock="1"/>
      </w:r>
      <w:r w:rsidRPr="002A3910">
        <w:rPr>
          <w:color w:val="0000FF"/>
          <w:u w:val="single"/>
        </w:rPr>
        <w:instrText xml:space="preserve"> REF iovar_brief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Input and Output Variables (Summary)</w:t>
      </w:r>
      <w:r w:rsidRPr="002A3910">
        <w:rPr>
          <w:color w:val="0000FF"/>
          <w:u w:val="single"/>
        </w:rPr>
        <w:fldChar w:fldCharType="end"/>
      </w:r>
    </w:p>
    <w:p w14:paraId="37860ADA" w14:textId="5DE55122" w:rsidR="00BE674E" w:rsidRPr="002A3910" w:rsidRDefault="00AE4C74" w:rsidP="007069D7">
      <w:pPr>
        <w:pStyle w:val="ListBullet"/>
      </w:pPr>
      <w:r w:rsidRPr="002A3910">
        <w:rPr>
          <w:color w:val="0000FF"/>
          <w:u w:val="single"/>
        </w:rPr>
        <w:fldChar w:fldCharType="begin" w:fldLock="1"/>
      </w:r>
      <w:r w:rsidRPr="002A3910">
        <w:rPr>
          <w:color w:val="0000FF"/>
          <w:u w:val="single"/>
        </w:rPr>
        <w:instrText xml:space="preserve"> REF _Ref253661522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Required Input Variables (Full Listing)</w:t>
      </w:r>
      <w:r w:rsidRPr="002A3910">
        <w:rPr>
          <w:color w:val="0000FF"/>
          <w:u w:val="single"/>
        </w:rPr>
        <w:fldChar w:fldCharType="end"/>
      </w:r>
    </w:p>
    <w:p w14:paraId="2C5B0B9D" w14:textId="09928D4B" w:rsidR="00BE674E" w:rsidRPr="002A3910" w:rsidRDefault="00AE4C74" w:rsidP="007069D7">
      <w:pPr>
        <w:pStyle w:val="ListBullet"/>
      </w:pPr>
      <w:r w:rsidRPr="002A3910">
        <w:rPr>
          <w:color w:val="0000FF"/>
          <w:u w:val="single"/>
        </w:rPr>
        <w:fldChar w:fldCharType="begin" w:fldLock="1"/>
      </w:r>
      <w:r w:rsidRPr="002A3910">
        <w:rPr>
          <w:color w:val="0000FF"/>
          <w:u w:val="single"/>
        </w:rPr>
        <w:instrText xml:space="preserve"> REF _Ref253661617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Optional Input Variables (Full Listing)</w:t>
      </w:r>
      <w:r w:rsidRPr="002A3910">
        <w:rPr>
          <w:color w:val="0000FF"/>
          <w:u w:val="single"/>
        </w:rPr>
        <w:fldChar w:fldCharType="end"/>
      </w:r>
    </w:p>
    <w:p w14:paraId="3BD94546" w14:textId="42F5CF5E" w:rsidR="00BE674E" w:rsidRPr="002A3910" w:rsidRDefault="00F17C1D" w:rsidP="007069D7">
      <w:pPr>
        <w:pStyle w:val="ListBullet"/>
      </w:pPr>
      <w:r w:rsidRPr="002A3910">
        <w:rPr>
          <w:color w:val="0000FF"/>
          <w:u w:val="single"/>
        </w:rPr>
        <w:fldChar w:fldCharType="begin" w:fldLock="1"/>
      </w:r>
      <w:r w:rsidRPr="002A3910">
        <w:rPr>
          <w:color w:val="0000FF"/>
          <w:u w:val="single"/>
        </w:rPr>
        <w:instrText xml:space="preserve"> REF _Ref253661897 \h  \* MERGEFORMAT </w:instrText>
      </w:r>
      <w:r w:rsidRPr="002A3910">
        <w:rPr>
          <w:color w:val="0000FF"/>
          <w:u w:val="single"/>
        </w:rPr>
      </w:r>
      <w:r w:rsidRPr="002A3910">
        <w:rPr>
          <w:color w:val="0000FF"/>
          <w:u w:val="single"/>
        </w:rPr>
        <w:fldChar w:fldCharType="separate"/>
      </w:r>
      <w:r w:rsidR="00272B32" w:rsidRPr="002A3910">
        <w:rPr>
          <w:bCs/>
          <w:color w:val="0000FF"/>
          <w:u w:val="single"/>
        </w:rPr>
        <w:t>Output Variables (Full Listing)</w:t>
      </w:r>
      <w:r w:rsidRPr="002A3910">
        <w:rPr>
          <w:color w:val="0000FF"/>
          <w:u w:val="single"/>
        </w:rPr>
        <w:fldChar w:fldCharType="end"/>
      </w:r>
    </w:p>
    <w:p w14:paraId="194373F6" w14:textId="4533B74C" w:rsidR="00BE674E" w:rsidRPr="002A3910" w:rsidRDefault="00F17C1D" w:rsidP="00803686">
      <w:pPr>
        <w:pStyle w:val="ListBullet"/>
      </w:pPr>
      <w:r w:rsidRPr="002A3910">
        <w:rPr>
          <w:color w:val="0000FF"/>
          <w:u w:val="single"/>
        </w:rPr>
        <w:lastRenderedPageBreak/>
        <w:fldChar w:fldCharType="begin" w:fldLock="1"/>
      </w:r>
      <w:r w:rsidRPr="002A3910">
        <w:rPr>
          <w:color w:val="0000FF"/>
          <w:u w:val="single"/>
        </w:rPr>
        <w:instrText xml:space="preserve"> REF _Ref253661995 \h  \* MERGEFORMAT </w:instrText>
      </w:r>
      <w:r w:rsidRPr="002A3910">
        <w:rPr>
          <w:color w:val="0000FF"/>
          <w:u w:val="single"/>
        </w:rPr>
      </w:r>
      <w:r w:rsidRPr="002A3910">
        <w:rPr>
          <w:color w:val="0000FF"/>
          <w:u w:val="single"/>
        </w:rPr>
        <w:fldChar w:fldCharType="separate"/>
      </w:r>
      <w:r w:rsidR="00272B32" w:rsidRPr="002A3910">
        <w:rPr>
          <w:bCs/>
          <w:color w:val="0000FF"/>
          <w:u w:val="single"/>
        </w:rPr>
        <w:t>Examples</w:t>
      </w:r>
      <w:r w:rsidRPr="002A3910">
        <w:rPr>
          <w:color w:val="0000FF"/>
          <w:u w:val="single"/>
        </w:rPr>
        <w:fldChar w:fldCharType="end"/>
      </w:r>
    </w:p>
    <w:p w14:paraId="4BC45C90" w14:textId="77777777" w:rsidR="00831010" w:rsidRPr="002A3910" w:rsidRDefault="00831010" w:rsidP="00831010">
      <w:pPr>
        <w:pStyle w:val="BodyText6"/>
      </w:pPr>
    </w:p>
    <w:p w14:paraId="471FE2FE" w14:textId="77777777" w:rsidR="00D60CC1" w:rsidRPr="002A3910" w:rsidRDefault="007869D8" w:rsidP="00D60CC1">
      <w:pPr>
        <w:pStyle w:val="Caution"/>
      </w:pPr>
      <w:r w:rsidRPr="002A3910">
        <w:rPr>
          <w:noProof/>
        </w:rPr>
        <w:drawing>
          <wp:inline distT="0" distB="0" distL="0" distR="0" wp14:anchorId="6DBAF0F8" wp14:editId="60D38302">
            <wp:extent cx="411480" cy="411480"/>
            <wp:effectExtent l="0" t="0" r="0" b="0"/>
            <wp:docPr id="137" name="Picture 4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4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2A3910">
        <w:tab/>
        <w:t xml:space="preserve">CAUTION: KILL the DIR variable </w:t>
      </w:r>
      <w:r w:rsidR="00D60CC1" w:rsidRPr="002A3910">
        <w:rPr>
          <w:i/>
        </w:rPr>
        <w:t>after</w:t>
      </w:r>
      <w:r w:rsidR="00D60CC1" w:rsidRPr="002A3910">
        <w:t xml:space="preserve"> the ^DIR call</w:t>
      </w:r>
      <w:r w:rsidR="00C46E7A" w:rsidRPr="002A3910">
        <w:t>, so that o</w:t>
      </w:r>
      <w:r w:rsidR="00D60CC1" w:rsidRPr="002A3910">
        <w:t xml:space="preserve">ther VA FileMan APIs that also use the ^DIR reader are </w:t>
      </w:r>
      <w:r w:rsidR="00D60CC1" w:rsidRPr="002A3910">
        <w:rPr>
          <w:i/>
        </w:rPr>
        <w:t>not</w:t>
      </w:r>
      <w:r w:rsidR="00D60CC1" w:rsidRPr="002A3910">
        <w:t xml:space="preserve"> affected.</w:t>
      </w:r>
    </w:p>
    <w:p w14:paraId="2D540C95" w14:textId="77777777" w:rsidR="00A2215B" w:rsidRPr="002A3910" w:rsidRDefault="007869D8" w:rsidP="00EA1347">
      <w:pPr>
        <w:pStyle w:val="Note"/>
        <w:rPr>
          <w:b/>
        </w:rPr>
      </w:pPr>
      <w:r w:rsidRPr="002A3910">
        <w:rPr>
          <w:noProof/>
        </w:rPr>
        <w:drawing>
          <wp:inline distT="0" distB="0" distL="0" distR="0" wp14:anchorId="29C04491" wp14:editId="2D55C49C">
            <wp:extent cx="289560" cy="289560"/>
            <wp:effectExtent l="0" t="0" r="0" b="0"/>
            <wp:docPr id="138" name="Picture 1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9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215B" w:rsidRPr="002A3910">
        <w:tab/>
      </w:r>
      <w:r w:rsidR="00A2215B" w:rsidRPr="002A3910">
        <w:rPr>
          <w:b/>
        </w:rPr>
        <w:t>NOTE:</w:t>
      </w:r>
      <w:r w:rsidR="00A2215B" w:rsidRPr="002A3910">
        <w:t xml:space="preserve"> DIR exit</w:t>
      </w:r>
      <w:r w:rsidR="009B7EDD" w:rsidRPr="002A3910">
        <w:t>s</w:t>
      </w:r>
      <w:r w:rsidR="00A2215B" w:rsidRPr="002A3910">
        <w:t xml:space="preserve"> after </w:t>
      </w:r>
      <w:r w:rsidR="00A2215B" w:rsidRPr="002A3910">
        <w:rPr>
          <w:b/>
        </w:rPr>
        <w:t>50</w:t>
      </w:r>
      <w:r w:rsidR="00A2215B" w:rsidRPr="002A3910">
        <w:t xml:space="preserve"> consecutive failed read attempts (to prevent infinite loops).</w:t>
      </w:r>
    </w:p>
    <w:p w14:paraId="0C736F99" w14:textId="77777777" w:rsidR="00A52E30" w:rsidRPr="002A3910" w:rsidRDefault="007869D8" w:rsidP="00EA1347">
      <w:pPr>
        <w:pStyle w:val="Note"/>
      </w:pPr>
      <w:r w:rsidRPr="002A3910">
        <w:rPr>
          <w:noProof/>
        </w:rPr>
        <w:drawing>
          <wp:inline distT="0" distB="0" distL="0" distR="0" wp14:anchorId="0D47F359" wp14:editId="4E646931">
            <wp:extent cx="289560" cy="289560"/>
            <wp:effectExtent l="0" t="0" r="0" b="0"/>
            <wp:docPr id="139" name="Picture 1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52E30" w:rsidRPr="002A3910">
        <w:tab/>
      </w:r>
      <w:r w:rsidR="00A52E30" w:rsidRPr="002A3910">
        <w:rPr>
          <w:b/>
        </w:rPr>
        <w:t>NOTE:</w:t>
      </w:r>
      <w:r w:rsidR="00A52E30" w:rsidRPr="002A3910">
        <w:t xml:space="preserve"> If DIR fails the syntax checking, it will automatically uppercase the input and retry the syntax checking.</w:t>
      </w:r>
    </w:p>
    <w:p w14:paraId="438CEE4A" w14:textId="77777777" w:rsidR="00A52E30" w:rsidRPr="002A3910" w:rsidRDefault="00A52E30" w:rsidP="003419D7">
      <w:pPr>
        <w:pStyle w:val="BodyText6"/>
      </w:pPr>
    </w:p>
    <w:p w14:paraId="109E5F15" w14:textId="77777777" w:rsidR="00BE674E" w:rsidRPr="002A3910" w:rsidRDefault="00E86526" w:rsidP="00AD197E">
      <w:pPr>
        <w:pStyle w:val="Heading4"/>
      </w:pPr>
      <w:bookmarkStart w:id="397" w:name="_Input_and_Output"/>
      <w:bookmarkStart w:id="398" w:name="iovar_brief"/>
      <w:bookmarkEnd w:id="397"/>
      <w:r w:rsidRPr="002A3910">
        <w:t>Input and Output Variables (Summary)</w:t>
      </w:r>
      <w:bookmarkEnd w:id="398"/>
    </w:p>
    <w:p w14:paraId="26B26612" w14:textId="77777777" w:rsidR="00CE220E" w:rsidRPr="002A3910" w:rsidRDefault="00CE220E" w:rsidP="00EA1347">
      <w:pPr>
        <w:pStyle w:val="BodyText"/>
        <w:keepNext/>
        <w:keepLines/>
      </w:pPr>
      <w:r w:rsidRPr="002A3910">
        <w:t>Make sure to perform the following steps before calling this API:</w:t>
      </w:r>
    </w:p>
    <w:p w14:paraId="25029848" w14:textId="77777777" w:rsidR="00CE220E" w:rsidRPr="002A3910" w:rsidRDefault="00CE220E" w:rsidP="00CE220E">
      <w:pPr>
        <w:pStyle w:val="ListBullet"/>
        <w:keepNext/>
        <w:keepLines/>
      </w:pPr>
      <w:r w:rsidRPr="002A3910">
        <w:t>NEW all variables.</w:t>
      </w:r>
    </w:p>
    <w:p w14:paraId="6F98D087" w14:textId="77777777" w:rsidR="00CE220E" w:rsidRPr="002A3910" w:rsidRDefault="00CE220E" w:rsidP="00CE220E">
      <w:pPr>
        <w:pStyle w:val="ListBullet"/>
        <w:keepNext/>
        <w:keepLines/>
      </w:pPr>
      <w:r w:rsidRPr="002A3910">
        <w:t>Set all input variables.</w:t>
      </w:r>
    </w:p>
    <w:p w14:paraId="5484CB18" w14:textId="77777777" w:rsidR="00CE220E" w:rsidRPr="002A3910" w:rsidRDefault="00CE220E" w:rsidP="00CE220E">
      <w:pPr>
        <w:pStyle w:val="ListBullet"/>
        <w:rPr>
          <w:lang w:bidi="hi-IN"/>
        </w:rPr>
      </w:pPr>
      <w:r w:rsidRPr="002A3910">
        <w:t>Call the API.</w:t>
      </w:r>
    </w:p>
    <w:p w14:paraId="057041E5" w14:textId="77777777" w:rsidR="00831010" w:rsidRPr="002A3910" w:rsidRDefault="00831010" w:rsidP="00831010">
      <w:pPr>
        <w:pStyle w:val="BodyText6"/>
        <w:rPr>
          <w:lang w:bidi="hi-IN"/>
        </w:rPr>
      </w:pPr>
    </w:p>
    <w:p w14:paraId="3E9CB06E" w14:textId="77777777" w:rsidR="00CE220E" w:rsidRPr="002A3910" w:rsidRDefault="00CE220E" w:rsidP="00CD348A">
      <w:pPr>
        <w:pStyle w:val="AltHeading5"/>
        <w:rPr>
          <w:noProof w:val="0"/>
        </w:rPr>
      </w:pPr>
      <w:r w:rsidRPr="002A3910">
        <w:rPr>
          <w:noProof w:val="0"/>
        </w:rPr>
        <w:t>Input Variables-Required</w:t>
      </w:r>
      <w:r w:rsidR="009736F9" w:rsidRPr="002A3910">
        <w:rPr>
          <w:noProof w:val="0"/>
        </w:rPr>
        <w:t xml:space="preserve"> (Summary)</w:t>
      </w:r>
    </w:p>
    <w:p w14:paraId="1C293551" w14:textId="77777777" w:rsidR="00CE220E" w:rsidRPr="002A3910" w:rsidRDefault="00CE220E" w:rsidP="006C1FC1">
      <w:pPr>
        <w:pStyle w:val="APIParameters"/>
        <w:keepNext/>
        <w:keepLines/>
        <w:rPr>
          <w:noProof w:val="0"/>
        </w:rPr>
      </w:pPr>
      <w:r w:rsidRPr="002A3910">
        <w:rPr>
          <w:b/>
          <w:noProof w:val="0"/>
        </w:rPr>
        <w:t>DIR(0</w:t>
      </w:r>
      <w:bookmarkStart w:id="399" w:name="_Hlt454784841"/>
      <w:r w:rsidRPr="002A3910">
        <w:rPr>
          <w:b/>
          <w:noProof w:val="0"/>
        </w:rPr>
        <w:t>)</w:t>
      </w:r>
      <w:bookmarkEnd w:id="399"/>
      <w:r w:rsidRPr="002A3910">
        <w:rPr>
          <w:b/>
          <w:noProof w:val="0"/>
        </w:rPr>
        <w:t>:</w:t>
      </w:r>
      <w:r w:rsidRPr="002A3910">
        <w:rPr>
          <w:noProof w:val="0"/>
        </w:rPr>
        <w:tab/>
      </w:r>
      <w:r w:rsidR="00F96F5F" w:rsidRPr="002A3910">
        <w:rPr>
          <w:noProof w:val="0"/>
        </w:rPr>
        <w:t>(</w:t>
      </w:r>
      <w:r w:rsidRPr="002A3910">
        <w:rPr>
          <w:noProof w:val="0"/>
        </w:rPr>
        <w:t>Required</w:t>
      </w:r>
      <w:r w:rsidR="00F96F5F" w:rsidRPr="002A3910">
        <w:rPr>
          <w:noProof w:val="0"/>
        </w:rPr>
        <w:t>)</w:t>
      </w:r>
      <w:r w:rsidRPr="002A3910">
        <w:rPr>
          <w:noProof w:val="0"/>
        </w:rPr>
        <w:t xml:space="preserve"> First character of Piece-1 (first 3 characters for DD-type)</w:t>
      </w:r>
    </w:p>
    <w:p w14:paraId="73EF3798" w14:textId="77777777" w:rsidR="006C1FC1" w:rsidRPr="002A3910" w:rsidRDefault="00F96F5F" w:rsidP="006C1FC1">
      <w:pPr>
        <w:pStyle w:val="APIParametersListBullet"/>
        <w:keepNext/>
        <w:keepLines/>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Subsequent characters of Piece-1—Read type: Input modifiers</w:t>
      </w:r>
    </w:p>
    <w:p w14:paraId="3B34B3E3" w14:textId="77777777" w:rsidR="006C1FC1" w:rsidRPr="002A3910" w:rsidRDefault="00F96F5F" w:rsidP="006C1FC1">
      <w:pPr>
        <w:pStyle w:val="APIParametersListBullet"/>
        <w:keepNext/>
        <w:keepLines/>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Piece-2—Read type: Input parameters</w:t>
      </w:r>
    </w:p>
    <w:p w14:paraId="6FE5D411" w14:textId="77777777" w:rsidR="006C1FC1" w:rsidRPr="002A3910" w:rsidRDefault="00F96F5F" w:rsidP="006C1FC1">
      <w:pPr>
        <w:pStyle w:val="APIParametersListBullet"/>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Piece-3—Read type: INPUT transform</w:t>
      </w:r>
    </w:p>
    <w:p w14:paraId="5F0590C0" w14:textId="77777777" w:rsidR="00647B0E" w:rsidRPr="002A3910" w:rsidRDefault="00647B0E" w:rsidP="00647B0E">
      <w:pPr>
        <w:pStyle w:val="BodyText6"/>
        <w:rPr>
          <w:lang w:bidi="hi-IN"/>
        </w:rPr>
      </w:pPr>
    </w:p>
    <w:p w14:paraId="738F0A43" w14:textId="77777777" w:rsidR="006C1FC1" w:rsidRPr="002A3910" w:rsidRDefault="006C1FC1" w:rsidP="00CD348A">
      <w:pPr>
        <w:pStyle w:val="AltHeading5"/>
        <w:rPr>
          <w:noProof w:val="0"/>
        </w:rPr>
      </w:pPr>
      <w:r w:rsidRPr="002A3910">
        <w:rPr>
          <w:noProof w:val="0"/>
        </w:rPr>
        <w:t>Input Variables-Optional</w:t>
      </w:r>
      <w:r w:rsidR="009736F9" w:rsidRPr="002A3910">
        <w:rPr>
          <w:noProof w:val="0"/>
        </w:rPr>
        <w:t xml:space="preserve"> (Summary)</w:t>
      </w:r>
    </w:p>
    <w:p w14:paraId="5189977D" w14:textId="77777777" w:rsidR="006C1FC1" w:rsidRPr="002A3910" w:rsidRDefault="006C1FC1" w:rsidP="006C1FC1">
      <w:pPr>
        <w:pStyle w:val="APIParameters"/>
        <w:keepNext/>
        <w:keepLines/>
        <w:rPr>
          <w:noProof w:val="0"/>
        </w:rPr>
      </w:pPr>
      <w:r w:rsidRPr="002A3910">
        <w:rPr>
          <w:b/>
          <w:noProof w:val="0"/>
        </w:rPr>
        <w:t>DA:</w:t>
      </w:r>
      <w:r w:rsidRPr="002A3910">
        <w:rPr>
          <w:noProof w:val="0"/>
        </w:rPr>
        <w:tab/>
        <w:t>For DD-type reads, can specify entry from which to retrieve default value.</w:t>
      </w:r>
    </w:p>
    <w:p w14:paraId="268566A9" w14:textId="77777777" w:rsidR="006C1FC1" w:rsidRPr="002A3910" w:rsidRDefault="006C1FC1" w:rsidP="006C1FC1">
      <w:pPr>
        <w:pStyle w:val="APIParameters"/>
        <w:keepNext/>
        <w:keepLines/>
        <w:rPr>
          <w:noProof w:val="0"/>
        </w:rPr>
      </w:pPr>
      <w:r w:rsidRPr="002A3910">
        <w:rPr>
          <w:b/>
          <w:noProof w:val="0"/>
        </w:rPr>
        <w:t>DIR(“A”):</w:t>
      </w:r>
      <w:r w:rsidRPr="002A3910">
        <w:rPr>
          <w:noProof w:val="0"/>
        </w:rPr>
        <w:tab/>
        <w:t>Developer-supplied prompt to override default.</w:t>
      </w:r>
    </w:p>
    <w:p w14:paraId="66C02979" w14:textId="77777777" w:rsidR="006C1FC1" w:rsidRPr="002A3910" w:rsidRDefault="006C1FC1" w:rsidP="006C1FC1">
      <w:pPr>
        <w:pStyle w:val="APIParameters"/>
        <w:rPr>
          <w:noProof w:val="0"/>
        </w:rPr>
      </w:pPr>
      <w:r w:rsidRPr="002A3910">
        <w:rPr>
          <w:b/>
          <w:noProof w:val="0"/>
        </w:rPr>
        <w:t>DIR(“A”,#):</w:t>
      </w:r>
      <w:r w:rsidRPr="002A3910">
        <w:rPr>
          <w:noProof w:val="0"/>
        </w:rPr>
        <w:tab/>
      </w:r>
      <w:r w:rsidR="00A72176" w:rsidRPr="002A3910">
        <w:rPr>
          <w:noProof w:val="0"/>
        </w:rPr>
        <w:t xml:space="preserve">Optional array of additional lines to display when </w:t>
      </w:r>
      <w:r w:rsidR="00A72176" w:rsidRPr="002A3910">
        <w:rPr>
          <w:b/>
          <w:noProof w:val="0"/>
        </w:rPr>
        <w:t>DIR(“A”)</w:t>
      </w:r>
      <w:r w:rsidR="00A72176" w:rsidRPr="002A3910">
        <w:rPr>
          <w:noProof w:val="0"/>
        </w:rPr>
        <w:t xml:space="preserve"> is specified.</w:t>
      </w:r>
    </w:p>
    <w:p w14:paraId="7503FD1E" w14:textId="77777777" w:rsidR="006C1FC1" w:rsidRPr="002A3910" w:rsidRDefault="006C1FC1" w:rsidP="006C1FC1">
      <w:pPr>
        <w:pStyle w:val="APIParameters"/>
        <w:rPr>
          <w:noProof w:val="0"/>
        </w:rPr>
      </w:pPr>
      <w:r w:rsidRPr="002A3910">
        <w:rPr>
          <w:b/>
          <w:noProof w:val="0"/>
        </w:rPr>
        <w:t>DIR(“B”):</w:t>
      </w:r>
      <w:r w:rsidRPr="002A3910">
        <w:rPr>
          <w:noProof w:val="0"/>
        </w:rPr>
        <w:tab/>
        <w:t>Default response.</w:t>
      </w:r>
    </w:p>
    <w:p w14:paraId="351252E6" w14:textId="77777777" w:rsidR="006C1FC1" w:rsidRPr="002A3910" w:rsidRDefault="006C1FC1" w:rsidP="006C1FC1">
      <w:pPr>
        <w:pStyle w:val="APIParameters"/>
        <w:rPr>
          <w:noProof w:val="0"/>
        </w:rPr>
      </w:pPr>
      <w:r w:rsidRPr="002A3910">
        <w:rPr>
          <w:b/>
          <w:noProof w:val="0"/>
        </w:rPr>
        <w:t>DIR(“L”):</w:t>
      </w:r>
      <w:r w:rsidRPr="002A3910">
        <w:rPr>
          <w:noProof w:val="0"/>
        </w:rPr>
        <w:tab/>
        <w:t>For set-of-code fields: developer-specified format to display codes.</w:t>
      </w:r>
    </w:p>
    <w:p w14:paraId="1B0303B8" w14:textId="77777777" w:rsidR="006C1FC1" w:rsidRPr="002A3910" w:rsidRDefault="006C1FC1" w:rsidP="006C1FC1">
      <w:pPr>
        <w:pStyle w:val="APIParameters"/>
        <w:rPr>
          <w:noProof w:val="0"/>
        </w:rPr>
      </w:pPr>
      <w:r w:rsidRPr="002A3910">
        <w:rPr>
          <w:b/>
          <w:noProof w:val="0"/>
        </w:rPr>
        <w:t>DIR(“L”,#):</w:t>
      </w:r>
      <w:r w:rsidRPr="002A3910">
        <w:rPr>
          <w:noProof w:val="0"/>
        </w:rPr>
        <w:tab/>
      </w:r>
      <w:r w:rsidR="00A72176" w:rsidRPr="002A3910">
        <w:rPr>
          <w:noProof w:val="0"/>
        </w:rPr>
        <w:t>Optional a</w:t>
      </w:r>
      <w:r w:rsidR="008E62AC" w:rsidRPr="002A3910">
        <w:rPr>
          <w:noProof w:val="0"/>
        </w:rPr>
        <w:t xml:space="preserve">rray of </w:t>
      </w:r>
      <w:r w:rsidR="00A72176" w:rsidRPr="002A3910">
        <w:rPr>
          <w:noProof w:val="0"/>
        </w:rPr>
        <w:t xml:space="preserve">additional </w:t>
      </w:r>
      <w:r w:rsidR="008E62AC" w:rsidRPr="002A3910">
        <w:rPr>
          <w:noProof w:val="0"/>
        </w:rPr>
        <w:t xml:space="preserve">lines to display when </w:t>
      </w:r>
      <w:r w:rsidR="008E62AC" w:rsidRPr="002A3910">
        <w:rPr>
          <w:b/>
          <w:noProof w:val="0"/>
        </w:rPr>
        <w:t>DIR(“L”)</w:t>
      </w:r>
      <w:r w:rsidR="008E62AC" w:rsidRPr="002A3910">
        <w:rPr>
          <w:noProof w:val="0"/>
        </w:rPr>
        <w:t xml:space="preserve"> is specified.</w:t>
      </w:r>
    </w:p>
    <w:p w14:paraId="5DB26C3B" w14:textId="77777777" w:rsidR="006C1FC1" w:rsidRPr="002A3910" w:rsidRDefault="006C1FC1" w:rsidP="006C1FC1">
      <w:pPr>
        <w:pStyle w:val="APIParameters"/>
        <w:rPr>
          <w:noProof w:val="0"/>
        </w:rPr>
      </w:pPr>
      <w:r w:rsidRPr="002A3910">
        <w:rPr>
          <w:b/>
          <w:noProof w:val="0"/>
        </w:rPr>
        <w:t>DIR(“S”):</w:t>
      </w:r>
      <w:r w:rsidRPr="002A3910">
        <w:rPr>
          <w:noProof w:val="0"/>
        </w:rPr>
        <w:tab/>
        <w:t>Screen for pointer, set-of-code, and list/range reads.</w:t>
      </w:r>
    </w:p>
    <w:p w14:paraId="20EEEABA" w14:textId="77777777" w:rsidR="006C1FC1" w:rsidRPr="002A3910" w:rsidRDefault="006C1FC1" w:rsidP="006C1FC1">
      <w:pPr>
        <w:pStyle w:val="APIParameters"/>
        <w:rPr>
          <w:noProof w:val="0"/>
        </w:rPr>
      </w:pPr>
      <w:r w:rsidRPr="002A3910">
        <w:rPr>
          <w:b/>
          <w:noProof w:val="0"/>
        </w:rPr>
        <w:t>DIR(“T”):</w:t>
      </w:r>
      <w:r w:rsidRPr="002A3910">
        <w:rPr>
          <w:noProof w:val="0"/>
        </w:rPr>
        <w:tab/>
        <w:t xml:space="preserve">Time specification to be used instead of </w:t>
      </w:r>
      <w:r w:rsidRPr="002A3910">
        <w:rPr>
          <w:b/>
          <w:noProof w:val="0"/>
        </w:rPr>
        <w:t>DTIME</w:t>
      </w:r>
      <w:r w:rsidRPr="002A3910">
        <w:rPr>
          <w:noProof w:val="0"/>
        </w:rPr>
        <w:t>.</w:t>
      </w:r>
    </w:p>
    <w:p w14:paraId="08AFAC81" w14:textId="77777777" w:rsidR="006C1FC1" w:rsidRPr="002A3910" w:rsidRDefault="006C1FC1" w:rsidP="006C1FC1">
      <w:pPr>
        <w:pStyle w:val="APIParameters"/>
        <w:rPr>
          <w:noProof w:val="0"/>
        </w:rPr>
      </w:pPr>
      <w:r w:rsidRPr="002A3910">
        <w:rPr>
          <w:b/>
          <w:noProof w:val="0"/>
        </w:rPr>
        <w:t>DIR(“?”):</w:t>
      </w:r>
      <w:r w:rsidRPr="002A3910">
        <w:rPr>
          <w:noProof w:val="0"/>
        </w:rPr>
        <w:tab/>
        <w:t xml:space="preserve">Help displayed when the user </w:t>
      </w:r>
      <w:r w:rsidR="008F3EAA" w:rsidRPr="002A3910">
        <w:rPr>
          <w:noProof w:val="0"/>
        </w:rPr>
        <w:t>enters a single question mark (</w:t>
      </w:r>
      <w:r w:rsidRPr="002A3910">
        <w:rPr>
          <w:b/>
          <w:noProof w:val="0"/>
        </w:rPr>
        <w:t>?</w:t>
      </w:r>
      <w:r w:rsidRPr="002A3910">
        <w:rPr>
          <w:noProof w:val="0"/>
        </w:rPr>
        <w:t>).</w:t>
      </w:r>
    </w:p>
    <w:p w14:paraId="5679768D" w14:textId="77777777" w:rsidR="006C1FC1" w:rsidRPr="002A3910" w:rsidRDefault="006C1FC1" w:rsidP="006C1FC1">
      <w:pPr>
        <w:pStyle w:val="APIParameters"/>
        <w:rPr>
          <w:noProof w:val="0"/>
        </w:rPr>
      </w:pPr>
      <w:r w:rsidRPr="002A3910">
        <w:rPr>
          <w:b/>
          <w:noProof w:val="0"/>
        </w:rPr>
        <w:t>DIR(“?”,#)</w:t>
      </w:r>
      <w:r w:rsidR="001D2033" w:rsidRPr="002A3910">
        <w:rPr>
          <w:b/>
          <w:noProof w:val="0"/>
        </w:rPr>
        <w:t>:</w:t>
      </w:r>
      <w:r w:rsidRPr="002A3910">
        <w:rPr>
          <w:noProof w:val="0"/>
        </w:rPr>
        <w:tab/>
      </w:r>
      <w:r w:rsidR="00A72176" w:rsidRPr="002A3910">
        <w:rPr>
          <w:noProof w:val="0"/>
        </w:rPr>
        <w:t>Optional array of additional lines</w:t>
      </w:r>
      <w:r w:rsidR="005B577B" w:rsidRPr="002A3910">
        <w:rPr>
          <w:noProof w:val="0"/>
        </w:rPr>
        <w:t xml:space="preserve"> to </w:t>
      </w:r>
      <w:r w:rsidR="00A72176" w:rsidRPr="002A3910">
        <w:rPr>
          <w:noProof w:val="0"/>
        </w:rPr>
        <w:t>display</w:t>
      </w:r>
      <w:r w:rsidR="005B577B" w:rsidRPr="002A3910">
        <w:rPr>
          <w:noProof w:val="0"/>
        </w:rPr>
        <w:t xml:space="preserve"> when </w:t>
      </w:r>
      <w:r w:rsidR="00A72176" w:rsidRPr="002A3910">
        <w:rPr>
          <w:b/>
          <w:noProof w:val="0"/>
        </w:rPr>
        <w:t>DIR(“?”)</w:t>
      </w:r>
      <w:r w:rsidR="00A72176" w:rsidRPr="002A3910">
        <w:rPr>
          <w:noProof w:val="0"/>
        </w:rPr>
        <w:t xml:space="preserve"> is specified.</w:t>
      </w:r>
    </w:p>
    <w:p w14:paraId="0CC5E714" w14:textId="2263E024" w:rsidR="006C1FC1" w:rsidRPr="002A3910" w:rsidRDefault="006C1FC1" w:rsidP="006C1FC1">
      <w:pPr>
        <w:pStyle w:val="APIParameters"/>
        <w:rPr>
          <w:noProof w:val="0"/>
        </w:rPr>
      </w:pPr>
      <w:r w:rsidRPr="002A3910">
        <w:rPr>
          <w:b/>
          <w:noProof w:val="0"/>
        </w:rPr>
        <w:lastRenderedPageBreak/>
        <w:t>DIR(“??”):</w:t>
      </w:r>
      <w:r w:rsidRPr="002A3910">
        <w:rPr>
          <w:noProof w:val="0"/>
        </w:rPr>
        <w:tab/>
        <w:t xml:space="preserve">Help displayed when the user </w:t>
      </w:r>
      <w:r w:rsidR="008F3EAA" w:rsidRPr="002A3910">
        <w:rPr>
          <w:noProof w:val="0"/>
        </w:rPr>
        <w:t>enters a double question mark (</w:t>
      </w:r>
      <w:r w:rsidRPr="002A3910">
        <w:rPr>
          <w:b/>
          <w:noProof w:val="0"/>
        </w:rPr>
        <w:t>??</w:t>
      </w:r>
      <w:r w:rsidRPr="002A3910">
        <w:rPr>
          <w:noProof w:val="0"/>
        </w:rPr>
        <w:t>).</w:t>
      </w:r>
    </w:p>
    <w:p w14:paraId="6C9A922D" w14:textId="77777777" w:rsidR="003419D7" w:rsidRPr="002A3910" w:rsidRDefault="003419D7" w:rsidP="003419D7">
      <w:pPr>
        <w:pStyle w:val="BodyText6"/>
      </w:pPr>
    </w:p>
    <w:p w14:paraId="1F3E944D" w14:textId="77777777" w:rsidR="006C1FC1" w:rsidRPr="002A3910" w:rsidRDefault="006C1FC1" w:rsidP="00CD348A">
      <w:pPr>
        <w:pStyle w:val="AltHeading5"/>
        <w:rPr>
          <w:noProof w:val="0"/>
        </w:rPr>
      </w:pPr>
      <w:r w:rsidRPr="002A3910">
        <w:rPr>
          <w:noProof w:val="0"/>
        </w:rPr>
        <w:t>Output Variables-Always Returned</w:t>
      </w:r>
    </w:p>
    <w:p w14:paraId="3ECC23FE" w14:textId="77777777" w:rsidR="006C1FC1" w:rsidRPr="002A3910" w:rsidRDefault="006C1FC1" w:rsidP="006C1FC1">
      <w:pPr>
        <w:pStyle w:val="APIParameters"/>
        <w:keepNext/>
        <w:keepLines/>
        <w:rPr>
          <w:noProof w:val="0"/>
        </w:rPr>
      </w:pPr>
      <w:r w:rsidRPr="002A3910">
        <w:rPr>
          <w:b/>
          <w:noProof w:val="0"/>
        </w:rPr>
        <w:t>X:</w:t>
      </w:r>
      <w:r w:rsidRPr="002A3910">
        <w:rPr>
          <w:noProof w:val="0"/>
        </w:rPr>
        <w:tab/>
        <w:t>Unprocessed user response.</w:t>
      </w:r>
    </w:p>
    <w:p w14:paraId="388D8ED5" w14:textId="105DABB9" w:rsidR="006C1FC1" w:rsidRPr="002A3910" w:rsidRDefault="006C1FC1" w:rsidP="006C1FC1">
      <w:pPr>
        <w:pStyle w:val="APIParameters"/>
        <w:rPr>
          <w:noProof w:val="0"/>
        </w:rPr>
      </w:pPr>
      <w:r w:rsidRPr="002A3910">
        <w:rPr>
          <w:b/>
          <w:noProof w:val="0"/>
        </w:rPr>
        <w:t>Y:</w:t>
      </w:r>
      <w:r w:rsidRPr="002A3910">
        <w:rPr>
          <w:noProof w:val="0"/>
        </w:rPr>
        <w:tab/>
        <w:t>Processed user response.</w:t>
      </w:r>
    </w:p>
    <w:p w14:paraId="7491A053" w14:textId="77777777" w:rsidR="003419D7" w:rsidRPr="002A3910" w:rsidRDefault="003419D7" w:rsidP="003419D7">
      <w:pPr>
        <w:pStyle w:val="BodyText6"/>
      </w:pPr>
    </w:p>
    <w:p w14:paraId="29AD46C4" w14:textId="77777777" w:rsidR="006C1FC1" w:rsidRPr="002A3910" w:rsidRDefault="006C1FC1" w:rsidP="00CD348A">
      <w:pPr>
        <w:pStyle w:val="AltHeading5"/>
        <w:rPr>
          <w:noProof w:val="0"/>
        </w:rPr>
      </w:pPr>
      <w:r w:rsidRPr="002A3910">
        <w:rPr>
          <w:noProof w:val="0"/>
        </w:rPr>
        <w:t>Output Variables-Conditionally Returned</w:t>
      </w:r>
    </w:p>
    <w:p w14:paraId="77808852" w14:textId="77777777" w:rsidR="006C1FC1" w:rsidRPr="002A3910" w:rsidRDefault="006C1FC1" w:rsidP="006C1FC1">
      <w:pPr>
        <w:pStyle w:val="APIParameters"/>
        <w:keepNext/>
        <w:keepLines/>
        <w:rPr>
          <w:noProof w:val="0"/>
        </w:rPr>
      </w:pPr>
      <w:r w:rsidRPr="002A3910">
        <w:rPr>
          <w:b/>
          <w:noProof w:val="0"/>
        </w:rPr>
        <w:t>Y(0):</w:t>
      </w:r>
      <w:r w:rsidRPr="002A3910">
        <w:rPr>
          <w:noProof w:val="0"/>
        </w:rPr>
        <w:tab/>
        <w:t>External form of response for set, pointer, list, and date.</w:t>
      </w:r>
    </w:p>
    <w:p w14:paraId="18FA97B2" w14:textId="77777777" w:rsidR="006C1FC1" w:rsidRPr="002A3910" w:rsidRDefault="006C1FC1" w:rsidP="006C1FC1">
      <w:pPr>
        <w:pStyle w:val="APIParameters"/>
        <w:keepNext/>
        <w:keepLines/>
        <w:rPr>
          <w:noProof w:val="0"/>
        </w:rPr>
      </w:pPr>
      <w:r w:rsidRPr="002A3910">
        <w:rPr>
          <w:b/>
          <w:noProof w:val="0"/>
        </w:rPr>
        <w:t>DTOUT:</w:t>
      </w:r>
      <w:r w:rsidRPr="002A3910">
        <w:rPr>
          <w:noProof w:val="0"/>
        </w:rPr>
        <w:tab/>
        <w:t>Defined if the user times out.</w:t>
      </w:r>
    </w:p>
    <w:p w14:paraId="609A3C56" w14:textId="77777777" w:rsidR="006C1FC1" w:rsidRPr="002A3910" w:rsidRDefault="006C1FC1" w:rsidP="006C1FC1">
      <w:pPr>
        <w:pStyle w:val="APIParameters"/>
        <w:rPr>
          <w:noProof w:val="0"/>
        </w:rPr>
      </w:pPr>
      <w:r w:rsidRPr="002A3910">
        <w:rPr>
          <w:b/>
          <w:noProof w:val="0"/>
        </w:rPr>
        <w:t>DUOUT:</w:t>
      </w:r>
      <w:r w:rsidRPr="002A3910">
        <w:rPr>
          <w:noProof w:val="0"/>
        </w:rPr>
        <w:tab/>
        <w:t xml:space="preserve">Defined if the user entered a </w:t>
      </w:r>
      <w:r w:rsidR="001E014A" w:rsidRPr="002A3910">
        <w:rPr>
          <w:bCs w:val="0"/>
          <w:noProof w:val="0"/>
        </w:rPr>
        <w:t>caret (</w:t>
      </w:r>
      <w:r w:rsidRPr="002A3910">
        <w:rPr>
          <w:b/>
          <w:bCs w:val="0"/>
          <w:noProof w:val="0"/>
        </w:rPr>
        <w:t>^</w:t>
      </w:r>
      <w:r w:rsidRPr="002A3910">
        <w:rPr>
          <w:bCs w:val="0"/>
          <w:noProof w:val="0"/>
        </w:rPr>
        <w:t>)</w:t>
      </w:r>
      <w:r w:rsidRPr="002A3910">
        <w:rPr>
          <w:noProof w:val="0"/>
        </w:rPr>
        <w:t>.</w:t>
      </w:r>
    </w:p>
    <w:p w14:paraId="1809A3AF" w14:textId="77777777" w:rsidR="006C1FC1" w:rsidRPr="002A3910" w:rsidRDefault="006C1FC1" w:rsidP="006C1FC1">
      <w:pPr>
        <w:pStyle w:val="APIParameters"/>
        <w:rPr>
          <w:noProof w:val="0"/>
        </w:rPr>
      </w:pPr>
      <w:r w:rsidRPr="002A3910">
        <w:rPr>
          <w:b/>
          <w:noProof w:val="0"/>
        </w:rPr>
        <w:t>DIRUT:</w:t>
      </w:r>
      <w:r w:rsidRPr="002A3910">
        <w:rPr>
          <w:noProof w:val="0"/>
        </w:rPr>
        <w:tab/>
        <w:t xml:space="preserve">Defined if the user entered a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pressed </w:t>
      </w:r>
      <w:r w:rsidRPr="002A3910">
        <w:rPr>
          <w:b/>
          <w:noProof w:val="0"/>
        </w:rPr>
        <w:t>Enter</w:t>
      </w:r>
      <w:r w:rsidRPr="002A3910">
        <w:rPr>
          <w:noProof w:val="0"/>
        </w:rPr>
        <w:t>, or timed out.</w:t>
      </w:r>
    </w:p>
    <w:p w14:paraId="44D92E64" w14:textId="77777777" w:rsidR="006C1FC1" w:rsidRPr="002A3910" w:rsidRDefault="006C1FC1" w:rsidP="006C1FC1">
      <w:pPr>
        <w:pStyle w:val="APIParameters"/>
        <w:rPr>
          <w:noProof w:val="0"/>
          <w:lang w:bidi="hi-IN"/>
        </w:rPr>
      </w:pPr>
      <w:r w:rsidRPr="002A3910">
        <w:rPr>
          <w:b/>
          <w:noProof w:val="0"/>
        </w:rPr>
        <w:t>DIROUT:</w:t>
      </w:r>
      <w:r w:rsidRPr="002A3910">
        <w:rPr>
          <w:noProof w:val="0"/>
        </w:rPr>
        <w:tab/>
        <w:t xml:space="preserve">Defined if the user enters two </w:t>
      </w:r>
      <w:r w:rsidR="001E014A" w:rsidRPr="002A3910">
        <w:rPr>
          <w:bCs w:val="0"/>
          <w:noProof w:val="0"/>
        </w:rPr>
        <w:t>carets (</w:t>
      </w:r>
      <w:r w:rsidRPr="002A3910">
        <w:rPr>
          <w:b/>
          <w:bCs w:val="0"/>
          <w:noProof w:val="0"/>
        </w:rPr>
        <w:t>^^</w:t>
      </w:r>
      <w:r w:rsidRPr="002A3910">
        <w:rPr>
          <w:bCs w:val="0"/>
          <w:noProof w:val="0"/>
        </w:rPr>
        <w:t>).</w:t>
      </w:r>
    </w:p>
    <w:p w14:paraId="5AD5868C" w14:textId="77777777" w:rsidR="00790984" w:rsidRPr="002A3910" w:rsidRDefault="00790984" w:rsidP="00B66E33">
      <w:pPr>
        <w:pStyle w:val="BodyText6"/>
      </w:pPr>
    </w:p>
    <w:p w14:paraId="4C9788FE" w14:textId="77777777" w:rsidR="006F5579" w:rsidRPr="002A3910" w:rsidRDefault="00E86526" w:rsidP="000E6153">
      <w:pPr>
        <w:pStyle w:val="Heading4"/>
      </w:pPr>
      <w:bookmarkStart w:id="400" w:name="_Ref253661522"/>
      <w:bookmarkStart w:id="401" w:name="i_var_req"/>
      <w:r w:rsidRPr="002A3910">
        <w:t>Required Input Variables (Full Listing)</w:t>
      </w:r>
      <w:bookmarkEnd w:id="400"/>
      <w:bookmarkEnd w:id="401"/>
    </w:p>
    <w:p w14:paraId="6C6F53D5" w14:textId="77777777" w:rsidR="006F5579" w:rsidRPr="002A3910" w:rsidRDefault="005E21A7" w:rsidP="00CD34C2">
      <w:pPr>
        <w:pStyle w:val="APIParameters"/>
        <w:keepNext/>
        <w:keepLines/>
        <w:rPr>
          <w:noProof w:val="0"/>
        </w:rPr>
      </w:pPr>
      <w:r w:rsidRPr="002A3910">
        <w:rPr>
          <w:b/>
          <w:noProof w:val="0"/>
        </w:rPr>
        <w:t>DIR(0:</w:t>
      </w:r>
      <w:r w:rsidRPr="002A3910">
        <w:rPr>
          <w:noProof w:val="0"/>
        </w:rPr>
        <w:tab/>
      </w:r>
      <w:r w:rsidRPr="002A3910">
        <w:rPr>
          <w:b/>
          <w:noProof w:val="0"/>
        </w:rPr>
        <w:t>DIR(0)</w:t>
      </w:r>
      <w:r w:rsidRPr="002A3910">
        <w:rPr>
          <w:noProof w:val="0"/>
        </w:rPr>
        <w:t xml:space="preserve"> is the only required input variable. It is a three-piece variable. The first character of the first piece </w:t>
      </w:r>
      <w:r w:rsidRPr="002A3910">
        <w:rPr>
          <w:i/>
          <w:noProof w:val="0"/>
        </w:rPr>
        <w:t>must</w:t>
      </w:r>
      <w:r w:rsidRPr="002A3910">
        <w:rPr>
          <w:noProof w:val="0"/>
        </w:rPr>
        <w:t xml:space="preserve"> be defined (or first </w:t>
      </w:r>
      <w:r w:rsidRPr="002A3910">
        <w:rPr>
          <w:b/>
          <w:noProof w:val="0"/>
        </w:rPr>
        <w:t>3</w:t>
      </w:r>
      <w:r w:rsidRPr="002A3910">
        <w:rPr>
          <w:noProof w:val="0"/>
        </w:rPr>
        <w:t xml:space="preserve"> characters for DD-type). Additional characters of the first piece and the second two pieces are all optional.</w:t>
      </w:r>
    </w:p>
    <w:p w14:paraId="05F0113D" w14:textId="4732BB33" w:rsidR="005E21A7" w:rsidRPr="002A3910" w:rsidRDefault="005E21A7" w:rsidP="00CD34C2">
      <w:pPr>
        <w:pStyle w:val="APIParametersText"/>
        <w:keepNext/>
        <w:keepLines/>
        <w:rPr>
          <w:noProof w:val="0"/>
        </w:rPr>
      </w:pPr>
      <w:r w:rsidRPr="002A3910">
        <w:rPr>
          <w:noProof w:val="0"/>
        </w:rPr>
        <w:t xml:space="preserve">The first character of the first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piece indicates the type of the input to be read. The second piece describes parameters, delimited by colons</w:t>
      </w:r>
      <w:r w:rsidR="00927031" w:rsidRPr="002A3910">
        <w:rPr>
          <w:noProof w:val="0"/>
        </w:rPr>
        <w:t xml:space="preserve"> (</w:t>
      </w:r>
      <w:r w:rsidR="00927031" w:rsidRPr="002A3910">
        <w:rPr>
          <w:b/>
          <w:noProof w:val="0"/>
        </w:rPr>
        <w:t>:</w:t>
      </w:r>
      <w:r w:rsidR="00927031" w:rsidRPr="002A3910">
        <w:rPr>
          <w:noProof w:val="0"/>
        </w:rPr>
        <w:t>)</w:t>
      </w:r>
      <w:r w:rsidRPr="002A3910">
        <w:rPr>
          <w:noProof w:val="0"/>
        </w:rPr>
        <w:t xml:space="preserve">, to be applied to the input. Examples are maximum length for free text data or decimal digits for numeric data. The third piece is executable M code that acts on the input in the same manner as an INPUT transform. The acceptable types are shown </w:t>
      </w:r>
      <w:r w:rsidR="00CD34C2" w:rsidRPr="002A3910">
        <w:rPr>
          <w:noProof w:val="0"/>
        </w:rPr>
        <w:t xml:space="preserve">in </w:t>
      </w:r>
      <w:r w:rsidR="00CD34C2" w:rsidRPr="002A3910">
        <w:rPr>
          <w:noProof w:val="0"/>
          <w:color w:val="0000FF"/>
          <w:u w:val="single"/>
        </w:rPr>
        <w:fldChar w:fldCharType="begin" w:fldLock="1"/>
      </w:r>
      <w:r w:rsidR="00CD34C2" w:rsidRPr="002A3910">
        <w:rPr>
          <w:noProof w:val="0"/>
          <w:color w:val="0000FF"/>
          <w:u w:val="single"/>
        </w:rPr>
        <w:instrText xml:space="preserve"> REF _Ref458141274 \h  \* MERGEFORMAT </w:instrText>
      </w:r>
      <w:r w:rsidR="00CD34C2" w:rsidRPr="002A3910">
        <w:rPr>
          <w:noProof w:val="0"/>
          <w:color w:val="0000FF"/>
          <w:u w:val="single"/>
        </w:rPr>
      </w:r>
      <w:r w:rsidR="00CD34C2" w:rsidRPr="002A3910">
        <w:rPr>
          <w:noProof w:val="0"/>
          <w:color w:val="0000FF"/>
          <w:u w:val="single"/>
        </w:rPr>
        <w:fldChar w:fldCharType="separate"/>
      </w:r>
      <w:r w:rsidR="00272B32" w:rsidRPr="002A3910">
        <w:rPr>
          <w:noProof w:val="0"/>
          <w:color w:val="0000FF"/>
          <w:u w:val="single"/>
        </w:rPr>
        <w:t>Table 31</w:t>
      </w:r>
      <w:r w:rsidR="00CD34C2" w:rsidRPr="002A3910">
        <w:rPr>
          <w:noProof w:val="0"/>
          <w:color w:val="0000FF"/>
          <w:u w:val="single"/>
        </w:rPr>
        <w:fldChar w:fldCharType="end"/>
      </w:r>
      <w:r w:rsidRPr="002A3910">
        <w:rPr>
          <w:noProof w:val="0"/>
        </w:rPr>
        <w:t>:</w:t>
      </w:r>
    </w:p>
    <w:p w14:paraId="1F936132" w14:textId="77777777" w:rsidR="003419D7" w:rsidRPr="002A3910" w:rsidRDefault="003419D7" w:rsidP="003419D7">
      <w:pPr>
        <w:pStyle w:val="BodyText6"/>
        <w:keepNext/>
        <w:keepLines/>
      </w:pPr>
    </w:p>
    <w:p w14:paraId="65D1F234" w14:textId="04151DDD" w:rsidR="00CD34C2" w:rsidRPr="002A3910" w:rsidRDefault="00CD34C2" w:rsidP="00CD34C2">
      <w:pPr>
        <w:pStyle w:val="Caption"/>
      </w:pPr>
      <w:bookmarkStart w:id="402" w:name="_Ref458141274"/>
      <w:bookmarkStart w:id="403" w:name="_Toc159569134"/>
      <w:r w:rsidRPr="002A3910">
        <w:t xml:space="preserve">Table </w:t>
      </w:r>
      <w:r w:rsidRPr="002A3910">
        <w:fldChar w:fldCharType="begin"/>
      </w:r>
      <w:r w:rsidRPr="002A3910">
        <w:instrText>SEQ Table \* ARABIC</w:instrText>
      </w:r>
      <w:r w:rsidRPr="002A3910">
        <w:fldChar w:fldCharType="separate"/>
      </w:r>
      <w:r w:rsidR="002D1B25">
        <w:rPr>
          <w:noProof/>
        </w:rPr>
        <w:t>31</w:t>
      </w:r>
      <w:r w:rsidRPr="002A3910">
        <w:fldChar w:fldCharType="end"/>
      </w:r>
      <w:bookmarkEnd w:id="402"/>
      <w:r w:rsidRPr="002A3910">
        <w:t>: DIR(0)</w:t>
      </w:r>
      <w:r w:rsidR="00E86BD4" w:rsidRPr="002A3910">
        <w:t>—</w:t>
      </w:r>
      <w:r w:rsidRPr="002A3910">
        <w:t>Summary</w:t>
      </w:r>
      <w:r w:rsidR="009441AB" w:rsidRPr="002A3910">
        <w:t xml:space="preserve"> of Acceptable Types</w:t>
      </w:r>
      <w:bookmarkEnd w:id="403"/>
    </w:p>
    <w:tbl>
      <w:tblPr>
        <w:tblStyle w:val="TableGrid"/>
        <w:tblW w:w="0" w:type="auto"/>
        <w:tblInd w:w="144" w:type="dxa"/>
        <w:tblLayout w:type="fixed"/>
        <w:tblLook w:val="04A0" w:firstRow="1" w:lastRow="0" w:firstColumn="1" w:lastColumn="0" w:noHBand="0" w:noVBand="1"/>
        <w:tblCaption w:val="DIR(0)—Summary of Acceptable Types"/>
        <w:tblDescription w:val="DIR(0)—Summary of Acceptable Types"/>
      </w:tblPr>
      <w:tblGrid>
        <w:gridCol w:w="1890"/>
        <w:gridCol w:w="1710"/>
        <w:gridCol w:w="1724"/>
        <w:gridCol w:w="2236"/>
        <w:gridCol w:w="1908"/>
      </w:tblGrid>
      <w:tr w:rsidR="00CD34C2" w:rsidRPr="002A3910" w14:paraId="4B4ABE77" w14:textId="77777777" w:rsidTr="00EA13B6">
        <w:trPr>
          <w:tblHeader/>
        </w:trPr>
        <w:tc>
          <w:tcPr>
            <w:tcW w:w="189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24592B3" w14:textId="77777777" w:rsidR="005E21A7" w:rsidRPr="002A3910" w:rsidRDefault="00CD34C2" w:rsidP="00BC7AEE">
            <w:pPr>
              <w:pStyle w:val="TableHeading"/>
              <w:rPr>
                <w:noProof w:val="0"/>
                <w:lang w:bidi="hi-IN"/>
              </w:rPr>
            </w:pPr>
            <w:r w:rsidRPr="002A3910">
              <w:rPr>
                <w:noProof w:val="0"/>
              </w:rPr>
              <w:t>DIR(0) Read Type</w:t>
            </w:r>
          </w:p>
        </w:tc>
        <w:tc>
          <w:tcPr>
            <w:tcW w:w="171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219C6C1" w14:textId="77777777" w:rsidR="005E21A7" w:rsidRPr="002A3910" w:rsidRDefault="00BB35BE" w:rsidP="00BC7AEE">
            <w:pPr>
              <w:pStyle w:val="TableHeading"/>
              <w:rPr>
                <w:noProof w:val="0"/>
                <w:lang w:bidi="hi-IN"/>
              </w:rPr>
            </w:pPr>
            <w:r w:rsidRPr="002A3910">
              <w:rPr>
                <w:noProof w:val="0"/>
              </w:rPr>
              <w:t xml:space="preserve">Piece-1: </w:t>
            </w:r>
            <w:r w:rsidR="003932C4" w:rsidRPr="002A3910">
              <w:rPr>
                <w:noProof w:val="0"/>
              </w:rPr>
              <w:t>First Character (R</w:t>
            </w:r>
            <w:r w:rsidRPr="002A3910">
              <w:rPr>
                <w:noProof w:val="0"/>
              </w:rPr>
              <w:t>equired)</w:t>
            </w:r>
          </w:p>
        </w:tc>
        <w:tc>
          <w:tcPr>
            <w:tcW w:w="1724"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1EA98E8" w14:textId="77777777" w:rsidR="005E21A7" w:rsidRPr="002A3910" w:rsidRDefault="003932C4" w:rsidP="00BC7AEE">
            <w:pPr>
              <w:pStyle w:val="TableHeading"/>
              <w:rPr>
                <w:noProof w:val="0"/>
                <w:lang w:bidi="hi-IN"/>
              </w:rPr>
            </w:pPr>
            <w:r w:rsidRPr="002A3910">
              <w:rPr>
                <w:noProof w:val="0"/>
              </w:rPr>
              <w:t>Subsequent Characters (O</w:t>
            </w:r>
            <w:r w:rsidR="005E21A7" w:rsidRPr="002A3910">
              <w:rPr>
                <w:noProof w:val="0"/>
              </w:rPr>
              <w:t>ptional)</w:t>
            </w:r>
          </w:p>
        </w:tc>
        <w:tc>
          <w:tcPr>
            <w:tcW w:w="2236"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FF8B801" w14:textId="77777777" w:rsidR="005E21A7" w:rsidRPr="002A3910" w:rsidRDefault="00BB35BE" w:rsidP="00BC7AEE">
            <w:pPr>
              <w:pStyle w:val="TableHeading"/>
              <w:rPr>
                <w:noProof w:val="0"/>
                <w:lang w:bidi="hi-IN"/>
              </w:rPr>
            </w:pPr>
            <w:r w:rsidRPr="002A3910">
              <w:rPr>
                <w:noProof w:val="0"/>
              </w:rPr>
              <w:t xml:space="preserve">Piece-2: </w:t>
            </w:r>
            <w:r w:rsidR="005E21A7" w:rsidRPr="002A3910">
              <w:rPr>
                <w:noProof w:val="0"/>
              </w:rPr>
              <w:t>Format</w:t>
            </w:r>
          </w:p>
        </w:tc>
        <w:tc>
          <w:tcPr>
            <w:tcW w:w="1908"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3B7BFED" w14:textId="77777777" w:rsidR="005E21A7" w:rsidRPr="002A3910" w:rsidRDefault="00BB35BE" w:rsidP="00BC7AEE">
            <w:pPr>
              <w:pStyle w:val="TableHeading"/>
              <w:rPr>
                <w:noProof w:val="0"/>
                <w:lang w:bidi="hi-IN"/>
              </w:rPr>
            </w:pPr>
            <w:r w:rsidRPr="002A3910">
              <w:rPr>
                <w:noProof w:val="0"/>
              </w:rPr>
              <w:t xml:space="preserve">Piece-3: </w:t>
            </w:r>
            <w:r w:rsidR="003932C4" w:rsidRPr="002A3910">
              <w:rPr>
                <w:noProof w:val="0"/>
              </w:rPr>
              <w:t>Executable M code (O</w:t>
            </w:r>
            <w:r w:rsidR="005E21A7" w:rsidRPr="002A3910">
              <w:rPr>
                <w:noProof w:val="0"/>
              </w:rPr>
              <w:t>ptional)</w:t>
            </w:r>
          </w:p>
        </w:tc>
      </w:tr>
      <w:tr w:rsidR="00CD34C2" w:rsidRPr="002A3910" w14:paraId="61E61A96" w14:textId="77777777" w:rsidTr="00EA13B6">
        <w:tc>
          <w:tcPr>
            <w:tcW w:w="1890" w:type="dxa"/>
            <w:tcBorders>
              <w:top w:val="single" w:sz="8" w:space="0" w:color="auto"/>
              <w:left w:val="single" w:sz="8" w:space="0" w:color="auto"/>
              <w:bottom w:val="single" w:sz="8" w:space="0" w:color="auto"/>
              <w:right w:val="single" w:sz="8" w:space="0" w:color="auto"/>
            </w:tcBorders>
          </w:tcPr>
          <w:p w14:paraId="0D79AD21" w14:textId="77777777" w:rsidR="005E21A7" w:rsidRPr="002A3910" w:rsidRDefault="005E21A7" w:rsidP="00CD34C2">
            <w:pPr>
              <w:pStyle w:val="TableText"/>
              <w:keepNext/>
              <w:keepLines/>
              <w:rPr>
                <w:lang w:bidi="hi-IN"/>
              </w:rPr>
            </w:pPr>
            <w:r w:rsidRPr="002A3910">
              <w:t>Date</w:t>
            </w:r>
          </w:p>
        </w:tc>
        <w:tc>
          <w:tcPr>
            <w:tcW w:w="1710" w:type="dxa"/>
            <w:tcBorders>
              <w:top w:val="single" w:sz="8" w:space="0" w:color="auto"/>
              <w:left w:val="single" w:sz="8" w:space="0" w:color="auto"/>
              <w:bottom w:val="single" w:sz="8" w:space="0" w:color="auto"/>
              <w:right w:val="single" w:sz="8" w:space="0" w:color="auto"/>
            </w:tcBorders>
          </w:tcPr>
          <w:p w14:paraId="0FF392EC" w14:textId="77777777" w:rsidR="005E21A7" w:rsidRPr="002A3910" w:rsidRDefault="005E21A7" w:rsidP="00CD34C2">
            <w:pPr>
              <w:pStyle w:val="TableText"/>
              <w:keepNext/>
              <w:keepLines/>
              <w:rPr>
                <w:lang w:bidi="hi-IN"/>
              </w:rPr>
            </w:pPr>
            <w:r w:rsidRPr="002A3910">
              <w:t>D</w:t>
            </w:r>
          </w:p>
        </w:tc>
        <w:tc>
          <w:tcPr>
            <w:tcW w:w="1724" w:type="dxa"/>
            <w:tcBorders>
              <w:top w:val="single" w:sz="8" w:space="0" w:color="auto"/>
              <w:left w:val="single" w:sz="8" w:space="0" w:color="auto"/>
              <w:bottom w:val="single" w:sz="8" w:space="0" w:color="auto"/>
              <w:right w:val="single" w:sz="8" w:space="0" w:color="auto"/>
            </w:tcBorders>
          </w:tcPr>
          <w:p w14:paraId="0E58299A" w14:textId="77777777" w:rsidR="005E21A7" w:rsidRPr="002A3910" w:rsidRDefault="005E21A7" w:rsidP="00CD34C2">
            <w:pPr>
              <w:pStyle w:val="TableText"/>
              <w:keepNext/>
              <w:keepLines/>
              <w:rPr>
                <w:lang w:bidi="hi-IN"/>
              </w:rPr>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67409F75" w14:textId="77777777" w:rsidR="005E21A7" w:rsidRPr="002A3910" w:rsidRDefault="005E21A7" w:rsidP="00CD34C2">
            <w:pPr>
              <w:pStyle w:val="TableText"/>
              <w:keepNext/>
              <w:keepLines/>
              <w:rPr>
                <w:lang w:bidi="hi-IN"/>
              </w:rPr>
            </w:pPr>
            <w:r w:rsidRPr="002A3910">
              <w:t>Minimum date:-Maximum date:%DT</w:t>
            </w:r>
          </w:p>
        </w:tc>
        <w:tc>
          <w:tcPr>
            <w:tcW w:w="1908" w:type="dxa"/>
            <w:tcBorders>
              <w:top w:val="single" w:sz="8" w:space="0" w:color="auto"/>
              <w:left w:val="single" w:sz="8" w:space="0" w:color="auto"/>
              <w:bottom w:val="single" w:sz="8" w:space="0" w:color="auto"/>
              <w:right w:val="single" w:sz="8" w:space="0" w:color="auto"/>
            </w:tcBorders>
          </w:tcPr>
          <w:p w14:paraId="35323348" w14:textId="77777777" w:rsidR="005E21A7" w:rsidRPr="002A3910" w:rsidRDefault="005E21A7" w:rsidP="00CD34C2">
            <w:pPr>
              <w:pStyle w:val="TableText"/>
              <w:keepNext/>
              <w:keepLines/>
              <w:rPr>
                <w:lang w:bidi="hi-IN"/>
              </w:rPr>
            </w:pPr>
            <w:r w:rsidRPr="002A3910">
              <w:t>code</w:t>
            </w:r>
          </w:p>
        </w:tc>
      </w:tr>
      <w:tr w:rsidR="00CD34C2" w:rsidRPr="002A3910" w14:paraId="7DF70951" w14:textId="77777777" w:rsidTr="00EA13B6">
        <w:tc>
          <w:tcPr>
            <w:tcW w:w="1890" w:type="dxa"/>
            <w:tcBorders>
              <w:top w:val="single" w:sz="8" w:space="0" w:color="auto"/>
              <w:left w:val="single" w:sz="8" w:space="0" w:color="auto"/>
              <w:bottom w:val="single" w:sz="8" w:space="0" w:color="auto"/>
              <w:right w:val="single" w:sz="8" w:space="0" w:color="auto"/>
            </w:tcBorders>
          </w:tcPr>
          <w:p w14:paraId="5396C6A1" w14:textId="77777777" w:rsidR="005E21A7" w:rsidRPr="002A3910" w:rsidRDefault="005E21A7" w:rsidP="00CD34C2">
            <w:pPr>
              <w:pStyle w:val="TableText"/>
              <w:keepNext/>
              <w:keepLines/>
              <w:rPr>
                <w:lang w:bidi="hi-IN"/>
              </w:rPr>
            </w:pPr>
            <w:r w:rsidRPr="002A3910">
              <w:t>End-of-Page</w:t>
            </w:r>
          </w:p>
        </w:tc>
        <w:tc>
          <w:tcPr>
            <w:tcW w:w="1710" w:type="dxa"/>
            <w:tcBorders>
              <w:top w:val="single" w:sz="8" w:space="0" w:color="auto"/>
              <w:left w:val="single" w:sz="8" w:space="0" w:color="auto"/>
              <w:bottom w:val="single" w:sz="8" w:space="0" w:color="auto"/>
              <w:right w:val="single" w:sz="8" w:space="0" w:color="auto"/>
            </w:tcBorders>
          </w:tcPr>
          <w:p w14:paraId="5A4EFC08" w14:textId="77777777" w:rsidR="005E21A7" w:rsidRPr="002A3910" w:rsidRDefault="005E21A7" w:rsidP="00CD34C2">
            <w:pPr>
              <w:pStyle w:val="TableText"/>
              <w:keepNext/>
              <w:keepLines/>
              <w:rPr>
                <w:lang w:bidi="hi-IN"/>
              </w:rPr>
            </w:pPr>
            <w:r w:rsidRPr="002A3910">
              <w:t>E</w:t>
            </w:r>
          </w:p>
        </w:tc>
        <w:tc>
          <w:tcPr>
            <w:tcW w:w="1724" w:type="dxa"/>
            <w:tcBorders>
              <w:top w:val="single" w:sz="8" w:space="0" w:color="auto"/>
              <w:left w:val="single" w:sz="8" w:space="0" w:color="auto"/>
              <w:bottom w:val="single" w:sz="8" w:space="0" w:color="auto"/>
              <w:right w:val="single" w:sz="8" w:space="0" w:color="auto"/>
            </w:tcBorders>
          </w:tcPr>
          <w:p w14:paraId="2327AE2D" w14:textId="77777777" w:rsidR="005E21A7" w:rsidRPr="002A3910" w:rsidRDefault="005E21A7" w:rsidP="00CD34C2">
            <w:pPr>
              <w:pStyle w:val="TableText"/>
              <w:keepNext/>
              <w:keepLines/>
              <w:rPr>
                <w:lang w:bidi="hi-IN"/>
              </w:rPr>
            </w:pPr>
            <w:r w:rsidRPr="002A3910">
              <w:t>A</w:t>
            </w:r>
          </w:p>
        </w:tc>
        <w:tc>
          <w:tcPr>
            <w:tcW w:w="2236" w:type="dxa"/>
            <w:tcBorders>
              <w:top w:val="single" w:sz="8" w:space="0" w:color="auto"/>
              <w:left w:val="single" w:sz="8" w:space="0" w:color="auto"/>
              <w:bottom w:val="single" w:sz="8" w:space="0" w:color="auto"/>
              <w:right w:val="single" w:sz="8" w:space="0" w:color="auto"/>
            </w:tcBorders>
          </w:tcPr>
          <w:p w14:paraId="4451C412" w14:textId="77777777" w:rsidR="005E21A7" w:rsidRPr="002A3910" w:rsidRDefault="005E21A7" w:rsidP="00CD34C2">
            <w:pPr>
              <w:pStyle w:val="TableText"/>
              <w:keepNext/>
              <w:keepLines/>
              <w:rPr>
                <w:lang w:bidi="hi-IN"/>
              </w:rPr>
            </w:pPr>
            <w:r w:rsidRPr="002A3910">
              <w:t>--</w:t>
            </w:r>
          </w:p>
        </w:tc>
        <w:tc>
          <w:tcPr>
            <w:tcW w:w="1908" w:type="dxa"/>
            <w:tcBorders>
              <w:top w:val="single" w:sz="8" w:space="0" w:color="auto"/>
              <w:left w:val="single" w:sz="8" w:space="0" w:color="auto"/>
              <w:bottom w:val="single" w:sz="8" w:space="0" w:color="auto"/>
              <w:right w:val="single" w:sz="8" w:space="0" w:color="auto"/>
            </w:tcBorders>
          </w:tcPr>
          <w:p w14:paraId="0FDBCA92" w14:textId="77777777" w:rsidR="005E21A7" w:rsidRPr="002A3910" w:rsidRDefault="005E21A7" w:rsidP="00CD34C2">
            <w:pPr>
              <w:pStyle w:val="TableText"/>
              <w:keepNext/>
              <w:keepLines/>
              <w:rPr>
                <w:lang w:bidi="hi-IN"/>
              </w:rPr>
            </w:pPr>
            <w:r w:rsidRPr="002A3910">
              <w:t>--</w:t>
            </w:r>
          </w:p>
        </w:tc>
      </w:tr>
      <w:tr w:rsidR="00CD34C2" w:rsidRPr="002A3910" w14:paraId="17C99947" w14:textId="77777777" w:rsidTr="00EA13B6">
        <w:tc>
          <w:tcPr>
            <w:tcW w:w="1890" w:type="dxa"/>
            <w:tcBorders>
              <w:top w:val="single" w:sz="8" w:space="0" w:color="auto"/>
              <w:left w:val="single" w:sz="8" w:space="0" w:color="auto"/>
              <w:bottom w:val="single" w:sz="8" w:space="0" w:color="auto"/>
              <w:right w:val="single" w:sz="8" w:space="0" w:color="auto"/>
            </w:tcBorders>
          </w:tcPr>
          <w:p w14:paraId="092D772B" w14:textId="77777777" w:rsidR="005E21A7" w:rsidRPr="002A3910" w:rsidRDefault="005E21A7" w:rsidP="005E21A7">
            <w:pPr>
              <w:pStyle w:val="TableText"/>
              <w:rPr>
                <w:lang w:bidi="hi-IN"/>
              </w:rPr>
            </w:pPr>
            <w:r w:rsidRPr="002A3910">
              <w:t>Free-text</w:t>
            </w:r>
          </w:p>
        </w:tc>
        <w:tc>
          <w:tcPr>
            <w:tcW w:w="1710" w:type="dxa"/>
            <w:tcBorders>
              <w:top w:val="single" w:sz="8" w:space="0" w:color="auto"/>
              <w:left w:val="single" w:sz="8" w:space="0" w:color="auto"/>
              <w:bottom w:val="single" w:sz="8" w:space="0" w:color="auto"/>
              <w:right w:val="single" w:sz="8" w:space="0" w:color="auto"/>
            </w:tcBorders>
          </w:tcPr>
          <w:p w14:paraId="30416126" w14:textId="77777777" w:rsidR="005E21A7" w:rsidRPr="002A3910" w:rsidRDefault="005E21A7" w:rsidP="005E21A7">
            <w:pPr>
              <w:pStyle w:val="TableText"/>
              <w:rPr>
                <w:lang w:bidi="hi-IN"/>
              </w:rPr>
            </w:pPr>
            <w:r w:rsidRPr="002A3910">
              <w:t>F</w:t>
            </w:r>
          </w:p>
        </w:tc>
        <w:tc>
          <w:tcPr>
            <w:tcW w:w="1724" w:type="dxa"/>
            <w:tcBorders>
              <w:top w:val="single" w:sz="8" w:space="0" w:color="auto"/>
              <w:left w:val="single" w:sz="8" w:space="0" w:color="auto"/>
              <w:bottom w:val="single" w:sz="8" w:space="0" w:color="auto"/>
              <w:right w:val="single" w:sz="8" w:space="0" w:color="auto"/>
            </w:tcBorders>
          </w:tcPr>
          <w:p w14:paraId="5738AEF1" w14:textId="77777777" w:rsidR="005E21A7" w:rsidRPr="002A3910" w:rsidRDefault="005E21A7" w:rsidP="005E21A7">
            <w:pPr>
              <w:pStyle w:val="TableText"/>
              <w:rPr>
                <w:lang w:bidi="hi-IN"/>
              </w:rPr>
            </w:pPr>
            <w:r w:rsidRPr="002A3910">
              <w:t>A,O,U,r</w:t>
            </w:r>
          </w:p>
        </w:tc>
        <w:tc>
          <w:tcPr>
            <w:tcW w:w="2236" w:type="dxa"/>
            <w:tcBorders>
              <w:top w:val="single" w:sz="8" w:space="0" w:color="auto"/>
              <w:left w:val="single" w:sz="8" w:space="0" w:color="auto"/>
              <w:bottom w:val="single" w:sz="8" w:space="0" w:color="auto"/>
              <w:right w:val="single" w:sz="8" w:space="0" w:color="auto"/>
            </w:tcBorders>
          </w:tcPr>
          <w:p w14:paraId="349C3FF9" w14:textId="77777777" w:rsidR="005E21A7" w:rsidRPr="002A3910" w:rsidRDefault="005E21A7" w:rsidP="005E21A7">
            <w:pPr>
              <w:pStyle w:val="TableText"/>
              <w:rPr>
                <w:lang w:bidi="hi-IN"/>
              </w:rPr>
            </w:pPr>
            <w:r w:rsidRPr="002A3910">
              <w:t>Minimum length: Maximum length</w:t>
            </w:r>
          </w:p>
        </w:tc>
        <w:tc>
          <w:tcPr>
            <w:tcW w:w="1908" w:type="dxa"/>
            <w:tcBorders>
              <w:top w:val="single" w:sz="8" w:space="0" w:color="auto"/>
              <w:left w:val="single" w:sz="8" w:space="0" w:color="auto"/>
              <w:bottom w:val="single" w:sz="8" w:space="0" w:color="auto"/>
              <w:right w:val="single" w:sz="8" w:space="0" w:color="auto"/>
            </w:tcBorders>
          </w:tcPr>
          <w:p w14:paraId="694F06ED" w14:textId="77777777" w:rsidR="005E21A7" w:rsidRPr="002A3910" w:rsidRDefault="005E21A7" w:rsidP="005E21A7">
            <w:pPr>
              <w:pStyle w:val="TableText"/>
              <w:rPr>
                <w:lang w:bidi="hi-IN"/>
              </w:rPr>
            </w:pPr>
            <w:r w:rsidRPr="002A3910">
              <w:t>code</w:t>
            </w:r>
          </w:p>
        </w:tc>
      </w:tr>
      <w:tr w:rsidR="00CD34C2" w:rsidRPr="002A3910" w14:paraId="48524E2D" w14:textId="77777777" w:rsidTr="00EA13B6">
        <w:tc>
          <w:tcPr>
            <w:tcW w:w="1890" w:type="dxa"/>
            <w:tcBorders>
              <w:top w:val="single" w:sz="8" w:space="0" w:color="auto"/>
              <w:left w:val="single" w:sz="8" w:space="0" w:color="auto"/>
              <w:bottom w:val="single" w:sz="8" w:space="0" w:color="auto"/>
              <w:right w:val="single" w:sz="8" w:space="0" w:color="auto"/>
            </w:tcBorders>
          </w:tcPr>
          <w:p w14:paraId="2C09F0D7" w14:textId="77777777" w:rsidR="005E21A7" w:rsidRPr="002A3910" w:rsidRDefault="005E21A7" w:rsidP="005E21A7">
            <w:pPr>
              <w:pStyle w:val="TableText"/>
              <w:rPr>
                <w:lang w:bidi="hi-IN"/>
              </w:rPr>
            </w:pPr>
            <w:r w:rsidRPr="002A3910">
              <w:t>List or range</w:t>
            </w:r>
          </w:p>
        </w:tc>
        <w:tc>
          <w:tcPr>
            <w:tcW w:w="1710" w:type="dxa"/>
            <w:tcBorders>
              <w:top w:val="single" w:sz="8" w:space="0" w:color="auto"/>
              <w:left w:val="single" w:sz="8" w:space="0" w:color="auto"/>
              <w:bottom w:val="single" w:sz="8" w:space="0" w:color="auto"/>
              <w:right w:val="single" w:sz="8" w:space="0" w:color="auto"/>
            </w:tcBorders>
          </w:tcPr>
          <w:p w14:paraId="14693CDA" w14:textId="77777777" w:rsidR="005E21A7" w:rsidRPr="002A3910" w:rsidRDefault="005E21A7" w:rsidP="005E21A7">
            <w:pPr>
              <w:pStyle w:val="TableText"/>
              <w:rPr>
                <w:lang w:bidi="hi-IN"/>
              </w:rPr>
            </w:pPr>
            <w:r w:rsidRPr="002A3910">
              <w:t>L</w:t>
            </w:r>
          </w:p>
        </w:tc>
        <w:tc>
          <w:tcPr>
            <w:tcW w:w="1724" w:type="dxa"/>
            <w:tcBorders>
              <w:top w:val="single" w:sz="8" w:space="0" w:color="auto"/>
              <w:left w:val="single" w:sz="8" w:space="0" w:color="auto"/>
              <w:bottom w:val="single" w:sz="8" w:space="0" w:color="auto"/>
              <w:right w:val="single" w:sz="8" w:space="0" w:color="auto"/>
            </w:tcBorders>
          </w:tcPr>
          <w:p w14:paraId="24503B62" w14:textId="77777777" w:rsidR="005E21A7" w:rsidRPr="002A3910" w:rsidRDefault="005E21A7" w:rsidP="005E21A7">
            <w:pPr>
              <w:pStyle w:val="TableText"/>
              <w:rPr>
                <w:lang w:bidi="hi-IN"/>
              </w:rPr>
            </w:pPr>
            <w:r w:rsidRPr="002A3910">
              <w:t>A,O,C</w:t>
            </w:r>
          </w:p>
        </w:tc>
        <w:tc>
          <w:tcPr>
            <w:tcW w:w="2236" w:type="dxa"/>
            <w:tcBorders>
              <w:top w:val="single" w:sz="8" w:space="0" w:color="auto"/>
              <w:left w:val="single" w:sz="8" w:space="0" w:color="auto"/>
              <w:bottom w:val="single" w:sz="8" w:space="0" w:color="auto"/>
              <w:right w:val="single" w:sz="8" w:space="0" w:color="auto"/>
            </w:tcBorders>
          </w:tcPr>
          <w:p w14:paraId="3502DD51" w14:textId="77777777" w:rsidR="005E21A7" w:rsidRPr="002A3910" w:rsidRDefault="005E21A7" w:rsidP="005E21A7">
            <w:pPr>
              <w:pStyle w:val="TableText"/>
              <w:rPr>
                <w:lang w:bidi="hi-IN"/>
              </w:rPr>
            </w:pPr>
            <w:r w:rsidRPr="002A3910">
              <w:t>Minimum:Maximum:Maximum decimals</w:t>
            </w:r>
          </w:p>
        </w:tc>
        <w:tc>
          <w:tcPr>
            <w:tcW w:w="1908" w:type="dxa"/>
            <w:tcBorders>
              <w:top w:val="single" w:sz="8" w:space="0" w:color="auto"/>
              <w:left w:val="single" w:sz="8" w:space="0" w:color="auto"/>
              <w:bottom w:val="single" w:sz="8" w:space="0" w:color="auto"/>
              <w:right w:val="single" w:sz="8" w:space="0" w:color="auto"/>
            </w:tcBorders>
          </w:tcPr>
          <w:p w14:paraId="49F1478A" w14:textId="77777777" w:rsidR="005E21A7" w:rsidRPr="002A3910" w:rsidRDefault="005E21A7" w:rsidP="005E21A7">
            <w:pPr>
              <w:pStyle w:val="TableText"/>
              <w:rPr>
                <w:lang w:bidi="hi-IN"/>
              </w:rPr>
            </w:pPr>
            <w:r w:rsidRPr="002A3910">
              <w:t>code</w:t>
            </w:r>
          </w:p>
        </w:tc>
      </w:tr>
      <w:tr w:rsidR="00CD34C2" w:rsidRPr="002A3910" w14:paraId="617468AD" w14:textId="77777777" w:rsidTr="00EA13B6">
        <w:tc>
          <w:tcPr>
            <w:tcW w:w="1890" w:type="dxa"/>
            <w:tcBorders>
              <w:top w:val="single" w:sz="8" w:space="0" w:color="auto"/>
              <w:left w:val="single" w:sz="8" w:space="0" w:color="auto"/>
              <w:bottom w:val="single" w:sz="8" w:space="0" w:color="auto"/>
              <w:right w:val="single" w:sz="8" w:space="0" w:color="auto"/>
            </w:tcBorders>
          </w:tcPr>
          <w:p w14:paraId="188DF469" w14:textId="77777777" w:rsidR="005E21A7" w:rsidRPr="002A3910" w:rsidRDefault="005E21A7" w:rsidP="005E21A7">
            <w:pPr>
              <w:pStyle w:val="TableText"/>
              <w:rPr>
                <w:lang w:bidi="hi-IN"/>
              </w:rPr>
            </w:pPr>
            <w:r w:rsidRPr="002A3910">
              <w:lastRenderedPageBreak/>
              <w:t>Numeric</w:t>
            </w:r>
          </w:p>
        </w:tc>
        <w:tc>
          <w:tcPr>
            <w:tcW w:w="1710" w:type="dxa"/>
            <w:tcBorders>
              <w:top w:val="single" w:sz="8" w:space="0" w:color="auto"/>
              <w:left w:val="single" w:sz="8" w:space="0" w:color="auto"/>
              <w:bottom w:val="single" w:sz="8" w:space="0" w:color="auto"/>
              <w:right w:val="single" w:sz="8" w:space="0" w:color="auto"/>
            </w:tcBorders>
          </w:tcPr>
          <w:p w14:paraId="18E60E61" w14:textId="77777777" w:rsidR="005E21A7" w:rsidRPr="002A3910" w:rsidRDefault="005E21A7" w:rsidP="005E21A7">
            <w:pPr>
              <w:pStyle w:val="TableText"/>
              <w:rPr>
                <w:lang w:bidi="hi-IN"/>
              </w:rPr>
            </w:pPr>
            <w:r w:rsidRPr="002A3910">
              <w:t>N</w:t>
            </w:r>
          </w:p>
        </w:tc>
        <w:tc>
          <w:tcPr>
            <w:tcW w:w="1724" w:type="dxa"/>
            <w:tcBorders>
              <w:top w:val="single" w:sz="8" w:space="0" w:color="auto"/>
              <w:left w:val="single" w:sz="8" w:space="0" w:color="auto"/>
              <w:bottom w:val="single" w:sz="8" w:space="0" w:color="auto"/>
              <w:right w:val="single" w:sz="8" w:space="0" w:color="auto"/>
            </w:tcBorders>
          </w:tcPr>
          <w:p w14:paraId="4CC2557C" w14:textId="77777777" w:rsidR="005E21A7" w:rsidRPr="002A3910" w:rsidRDefault="005E21A7" w:rsidP="005E21A7">
            <w:pPr>
              <w:pStyle w:val="TableText"/>
              <w:rPr>
                <w:lang w:bidi="hi-IN"/>
              </w:rPr>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5656635E" w14:textId="77777777" w:rsidR="005E21A7" w:rsidRPr="002A3910" w:rsidRDefault="005E21A7" w:rsidP="005E21A7">
            <w:pPr>
              <w:pStyle w:val="TableText"/>
              <w:rPr>
                <w:lang w:bidi="hi-IN"/>
              </w:rPr>
            </w:pPr>
            <w:r w:rsidRPr="002A3910">
              <w:t>Minimum:Maximum:Maximum decimals</w:t>
            </w:r>
          </w:p>
        </w:tc>
        <w:tc>
          <w:tcPr>
            <w:tcW w:w="1908" w:type="dxa"/>
            <w:tcBorders>
              <w:top w:val="single" w:sz="8" w:space="0" w:color="auto"/>
              <w:left w:val="single" w:sz="8" w:space="0" w:color="auto"/>
              <w:bottom w:val="single" w:sz="8" w:space="0" w:color="auto"/>
              <w:right w:val="single" w:sz="8" w:space="0" w:color="auto"/>
            </w:tcBorders>
          </w:tcPr>
          <w:p w14:paraId="4B2EE783" w14:textId="77777777" w:rsidR="005E21A7" w:rsidRPr="002A3910" w:rsidRDefault="005E21A7" w:rsidP="005E21A7">
            <w:pPr>
              <w:pStyle w:val="TableText"/>
              <w:rPr>
                <w:lang w:bidi="hi-IN"/>
              </w:rPr>
            </w:pPr>
            <w:r w:rsidRPr="002A3910">
              <w:t>code</w:t>
            </w:r>
          </w:p>
        </w:tc>
      </w:tr>
      <w:tr w:rsidR="005E21A7" w:rsidRPr="002A3910" w14:paraId="0EFEEDA0" w14:textId="77777777" w:rsidTr="00EA13B6">
        <w:tc>
          <w:tcPr>
            <w:tcW w:w="1890" w:type="dxa"/>
            <w:tcBorders>
              <w:top w:val="single" w:sz="8" w:space="0" w:color="auto"/>
              <w:left w:val="single" w:sz="8" w:space="0" w:color="auto"/>
              <w:bottom w:val="single" w:sz="8" w:space="0" w:color="auto"/>
              <w:right w:val="single" w:sz="8" w:space="0" w:color="auto"/>
            </w:tcBorders>
          </w:tcPr>
          <w:p w14:paraId="49E097C1" w14:textId="77777777" w:rsidR="005E21A7" w:rsidRPr="002A3910" w:rsidRDefault="005E21A7" w:rsidP="005E21A7">
            <w:pPr>
              <w:pStyle w:val="TableText"/>
            </w:pPr>
            <w:r w:rsidRPr="002A3910">
              <w:t>Pointer</w:t>
            </w:r>
          </w:p>
        </w:tc>
        <w:tc>
          <w:tcPr>
            <w:tcW w:w="1710" w:type="dxa"/>
            <w:tcBorders>
              <w:top w:val="single" w:sz="8" w:space="0" w:color="auto"/>
              <w:left w:val="single" w:sz="8" w:space="0" w:color="auto"/>
              <w:bottom w:val="single" w:sz="8" w:space="0" w:color="auto"/>
              <w:right w:val="single" w:sz="8" w:space="0" w:color="auto"/>
            </w:tcBorders>
          </w:tcPr>
          <w:p w14:paraId="482A97F6" w14:textId="77777777" w:rsidR="005E21A7" w:rsidRPr="002A3910" w:rsidRDefault="005E21A7" w:rsidP="005E21A7">
            <w:pPr>
              <w:pStyle w:val="TableText"/>
            </w:pPr>
            <w:r w:rsidRPr="002A3910">
              <w:t>P</w:t>
            </w:r>
          </w:p>
        </w:tc>
        <w:tc>
          <w:tcPr>
            <w:tcW w:w="1724" w:type="dxa"/>
            <w:tcBorders>
              <w:top w:val="single" w:sz="8" w:space="0" w:color="auto"/>
              <w:left w:val="single" w:sz="8" w:space="0" w:color="auto"/>
              <w:bottom w:val="single" w:sz="8" w:space="0" w:color="auto"/>
              <w:right w:val="single" w:sz="8" w:space="0" w:color="auto"/>
            </w:tcBorders>
          </w:tcPr>
          <w:p w14:paraId="251491D5" w14:textId="77777777" w:rsidR="005E21A7" w:rsidRPr="002A3910" w:rsidRDefault="005E21A7" w:rsidP="005E21A7">
            <w:pPr>
              <w:pStyle w:val="TableText"/>
            </w:pPr>
            <w:r w:rsidRPr="002A3910">
              <w:t>A,O,r</w:t>
            </w:r>
          </w:p>
        </w:tc>
        <w:tc>
          <w:tcPr>
            <w:tcW w:w="2236" w:type="dxa"/>
            <w:tcBorders>
              <w:top w:val="single" w:sz="8" w:space="0" w:color="auto"/>
              <w:left w:val="single" w:sz="8" w:space="0" w:color="auto"/>
              <w:bottom w:val="single" w:sz="8" w:space="0" w:color="auto"/>
              <w:right w:val="single" w:sz="8" w:space="0" w:color="auto"/>
            </w:tcBorders>
          </w:tcPr>
          <w:p w14:paraId="212B6D93" w14:textId="77777777" w:rsidR="005E21A7" w:rsidRPr="002A3910" w:rsidRDefault="005E21A7" w:rsidP="005E21A7">
            <w:pPr>
              <w:pStyle w:val="TableText"/>
            </w:pPr>
            <w:r w:rsidRPr="002A3910">
              <w:t>Global Root or #:DIC(0)</w:t>
            </w:r>
          </w:p>
        </w:tc>
        <w:tc>
          <w:tcPr>
            <w:tcW w:w="1908" w:type="dxa"/>
            <w:tcBorders>
              <w:top w:val="single" w:sz="8" w:space="0" w:color="auto"/>
              <w:left w:val="single" w:sz="8" w:space="0" w:color="auto"/>
              <w:bottom w:val="single" w:sz="8" w:space="0" w:color="auto"/>
              <w:right w:val="single" w:sz="8" w:space="0" w:color="auto"/>
            </w:tcBorders>
          </w:tcPr>
          <w:p w14:paraId="1A176809" w14:textId="77777777" w:rsidR="005E21A7" w:rsidRPr="002A3910" w:rsidRDefault="003932C4" w:rsidP="005E21A7">
            <w:pPr>
              <w:pStyle w:val="TableText"/>
            </w:pPr>
            <w:r w:rsidRPr="002A3910">
              <w:t>cod</w:t>
            </w:r>
          </w:p>
        </w:tc>
      </w:tr>
      <w:tr w:rsidR="005E21A7" w:rsidRPr="002A3910" w14:paraId="09B5322E" w14:textId="77777777" w:rsidTr="00EA13B6">
        <w:tc>
          <w:tcPr>
            <w:tcW w:w="1890" w:type="dxa"/>
            <w:tcBorders>
              <w:top w:val="single" w:sz="8" w:space="0" w:color="auto"/>
              <w:left w:val="single" w:sz="8" w:space="0" w:color="auto"/>
              <w:bottom w:val="single" w:sz="8" w:space="0" w:color="auto"/>
              <w:right w:val="single" w:sz="8" w:space="0" w:color="auto"/>
            </w:tcBorders>
          </w:tcPr>
          <w:p w14:paraId="64EECA1F" w14:textId="77777777" w:rsidR="005E21A7" w:rsidRPr="002A3910" w:rsidRDefault="005E21A7" w:rsidP="005E21A7">
            <w:pPr>
              <w:pStyle w:val="TableText"/>
            </w:pPr>
            <w:r w:rsidRPr="002A3910">
              <w:t>Set of Codes</w:t>
            </w:r>
          </w:p>
        </w:tc>
        <w:tc>
          <w:tcPr>
            <w:tcW w:w="1710" w:type="dxa"/>
            <w:tcBorders>
              <w:top w:val="single" w:sz="8" w:space="0" w:color="auto"/>
              <w:left w:val="single" w:sz="8" w:space="0" w:color="auto"/>
              <w:bottom w:val="single" w:sz="8" w:space="0" w:color="auto"/>
              <w:right w:val="single" w:sz="8" w:space="0" w:color="auto"/>
            </w:tcBorders>
          </w:tcPr>
          <w:p w14:paraId="37CCED8A" w14:textId="77777777" w:rsidR="005E21A7" w:rsidRPr="002A3910" w:rsidRDefault="005E21A7" w:rsidP="005E21A7">
            <w:pPr>
              <w:pStyle w:val="TableText"/>
            </w:pPr>
            <w:r w:rsidRPr="002A3910">
              <w:t>S</w:t>
            </w:r>
          </w:p>
        </w:tc>
        <w:tc>
          <w:tcPr>
            <w:tcW w:w="1724" w:type="dxa"/>
            <w:tcBorders>
              <w:top w:val="single" w:sz="8" w:space="0" w:color="auto"/>
              <w:left w:val="single" w:sz="8" w:space="0" w:color="auto"/>
              <w:bottom w:val="single" w:sz="8" w:space="0" w:color="auto"/>
              <w:right w:val="single" w:sz="8" w:space="0" w:color="auto"/>
            </w:tcBorders>
          </w:tcPr>
          <w:p w14:paraId="4BC19EA6" w14:textId="77777777" w:rsidR="005E21A7" w:rsidRPr="002A3910" w:rsidRDefault="005E21A7" w:rsidP="005E21A7">
            <w:pPr>
              <w:pStyle w:val="TableText"/>
            </w:pPr>
            <w:r w:rsidRPr="002A3910">
              <w:t>A,O,X,B</w:t>
            </w:r>
          </w:p>
        </w:tc>
        <w:tc>
          <w:tcPr>
            <w:tcW w:w="2236" w:type="dxa"/>
            <w:tcBorders>
              <w:top w:val="single" w:sz="8" w:space="0" w:color="auto"/>
              <w:left w:val="single" w:sz="8" w:space="0" w:color="auto"/>
              <w:bottom w:val="single" w:sz="8" w:space="0" w:color="auto"/>
              <w:right w:val="single" w:sz="8" w:space="0" w:color="auto"/>
            </w:tcBorders>
          </w:tcPr>
          <w:p w14:paraId="5DF02623" w14:textId="77777777" w:rsidR="005E21A7" w:rsidRPr="002A3910" w:rsidRDefault="005E21A7" w:rsidP="005E21A7">
            <w:pPr>
              <w:pStyle w:val="TableText"/>
            </w:pPr>
            <w:r w:rsidRPr="002A3910">
              <w:t>Code:</w:t>
            </w:r>
            <w:r w:rsidRPr="002A3910">
              <w:br/>
              <w:t>Stands for;Code:</w:t>
            </w:r>
            <w:r w:rsidRPr="002A3910">
              <w:br/>
              <w:t>stands for;</w:t>
            </w:r>
          </w:p>
        </w:tc>
        <w:tc>
          <w:tcPr>
            <w:tcW w:w="1908" w:type="dxa"/>
            <w:tcBorders>
              <w:top w:val="single" w:sz="8" w:space="0" w:color="auto"/>
              <w:left w:val="single" w:sz="8" w:space="0" w:color="auto"/>
              <w:bottom w:val="single" w:sz="8" w:space="0" w:color="auto"/>
              <w:right w:val="single" w:sz="8" w:space="0" w:color="auto"/>
            </w:tcBorders>
          </w:tcPr>
          <w:p w14:paraId="60F3F2C4" w14:textId="77777777" w:rsidR="005E21A7" w:rsidRPr="002A3910" w:rsidRDefault="005E21A7" w:rsidP="005E21A7">
            <w:pPr>
              <w:pStyle w:val="TableText"/>
            </w:pPr>
            <w:r w:rsidRPr="002A3910">
              <w:t>code</w:t>
            </w:r>
          </w:p>
        </w:tc>
      </w:tr>
      <w:tr w:rsidR="005E21A7" w:rsidRPr="002A3910" w14:paraId="62130385" w14:textId="77777777" w:rsidTr="00EA13B6">
        <w:tc>
          <w:tcPr>
            <w:tcW w:w="1890" w:type="dxa"/>
            <w:tcBorders>
              <w:top w:val="single" w:sz="8" w:space="0" w:color="auto"/>
              <w:left w:val="single" w:sz="8" w:space="0" w:color="auto"/>
              <w:bottom w:val="single" w:sz="8" w:space="0" w:color="auto"/>
              <w:right w:val="single" w:sz="8" w:space="0" w:color="auto"/>
            </w:tcBorders>
          </w:tcPr>
          <w:p w14:paraId="0752D48C" w14:textId="77777777" w:rsidR="005E21A7" w:rsidRPr="002A3910" w:rsidRDefault="005E21A7" w:rsidP="005E21A7">
            <w:pPr>
              <w:pStyle w:val="TableText"/>
            </w:pPr>
            <w:r w:rsidRPr="002A3910">
              <w:t>Yes/No</w:t>
            </w:r>
          </w:p>
        </w:tc>
        <w:tc>
          <w:tcPr>
            <w:tcW w:w="1710" w:type="dxa"/>
            <w:tcBorders>
              <w:top w:val="single" w:sz="8" w:space="0" w:color="auto"/>
              <w:left w:val="single" w:sz="8" w:space="0" w:color="auto"/>
              <w:bottom w:val="single" w:sz="8" w:space="0" w:color="auto"/>
              <w:right w:val="single" w:sz="8" w:space="0" w:color="auto"/>
            </w:tcBorders>
          </w:tcPr>
          <w:p w14:paraId="0FB0BD6E" w14:textId="77777777" w:rsidR="005E21A7" w:rsidRPr="002A3910" w:rsidRDefault="005E21A7" w:rsidP="005E21A7">
            <w:pPr>
              <w:pStyle w:val="TableText"/>
            </w:pPr>
            <w:r w:rsidRPr="002A3910">
              <w:t>Y</w:t>
            </w:r>
          </w:p>
        </w:tc>
        <w:tc>
          <w:tcPr>
            <w:tcW w:w="1724" w:type="dxa"/>
            <w:tcBorders>
              <w:top w:val="single" w:sz="8" w:space="0" w:color="auto"/>
              <w:left w:val="single" w:sz="8" w:space="0" w:color="auto"/>
              <w:bottom w:val="single" w:sz="8" w:space="0" w:color="auto"/>
              <w:right w:val="single" w:sz="8" w:space="0" w:color="auto"/>
            </w:tcBorders>
          </w:tcPr>
          <w:p w14:paraId="0A5FCBC7" w14:textId="77777777" w:rsidR="005E21A7" w:rsidRPr="002A3910" w:rsidRDefault="005E21A7" w:rsidP="005E21A7">
            <w:pPr>
              <w:pStyle w:val="TableText"/>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18194838" w14:textId="77777777" w:rsidR="005E21A7" w:rsidRPr="002A3910" w:rsidRDefault="005E21A7" w:rsidP="005E21A7">
            <w:pPr>
              <w:pStyle w:val="TableText"/>
            </w:pPr>
            <w:r w:rsidRPr="002A3910">
              <w:t>--</w:t>
            </w:r>
          </w:p>
        </w:tc>
        <w:tc>
          <w:tcPr>
            <w:tcW w:w="1908" w:type="dxa"/>
            <w:tcBorders>
              <w:top w:val="single" w:sz="8" w:space="0" w:color="auto"/>
              <w:left w:val="single" w:sz="8" w:space="0" w:color="auto"/>
              <w:bottom w:val="single" w:sz="8" w:space="0" w:color="auto"/>
              <w:right w:val="single" w:sz="8" w:space="0" w:color="auto"/>
            </w:tcBorders>
          </w:tcPr>
          <w:p w14:paraId="1CF4454B" w14:textId="77777777" w:rsidR="005E21A7" w:rsidRPr="002A3910" w:rsidRDefault="005E21A7" w:rsidP="005E21A7">
            <w:pPr>
              <w:pStyle w:val="TableText"/>
            </w:pPr>
            <w:r w:rsidRPr="002A3910">
              <w:t>code</w:t>
            </w:r>
          </w:p>
        </w:tc>
      </w:tr>
      <w:tr w:rsidR="005E21A7" w:rsidRPr="002A3910" w14:paraId="0C23927D" w14:textId="77777777" w:rsidTr="00EA13B6">
        <w:tc>
          <w:tcPr>
            <w:tcW w:w="1890" w:type="dxa"/>
            <w:tcBorders>
              <w:top w:val="single" w:sz="8" w:space="0" w:color="auto"/>
              <w:left w:val="single" w:sz="8" w:space="0" w:color="auto"/>
              <w:bottom w:val="single" w:sz="8" w:space="0" w:color="auto"/>
              <w:right w:val="single" w:sz="8" w:space="0" w:color="auto"/>
            </w:tcBorders>
          </w:tcPr>
          <w:p w14:paraId="0E7AE4C7" w14:textId="77777777" w:rsidR="005E21A7" w:rsidRPr="002A3910" w:rsidRDefault="005E21A7" w:rsidP="005E21A7">
            <w:pPr>
              <w:pStyle w:val="TableText"/>
            </w:pPr>
            <w:r w:rsidRPr="002A3910">
              <w:t>DD</w:t>
            </w:r>
          </w:p>
        </w:tc>
        <w:tc>
          <w:tcPr>
            <w:tcW w:w="1710" w:type="dxa"/>
            <w:tcBorders>
              <w:top w:val="single" w:sz="8" w:space="0" w:color="auto"/>
              <w:left w:val="single" w:sz="8" w:space="0" w:color="auto"/>
              <w:bottom w:val="single" w:sz="8" w:space="0" w:color="auto"/>
              <w:right w:val="single" w:sz="8" w:space="0" w:color="auto"/>
            </w:tcBorders>
          </w:tcPr>
          <w:p w14:paraId="1BA76982" w14:textId="77777777" w:rsidR="005E21A7" w:rsidRPr="002A3910" w:rsidRDefault="005E21A7" w:rsidP="005E21A7">
            <w:pPr>
              <w:pStyle w:val="TableText"/>
            </w:pPr>
            <w:r w:rsidRPr="002A3910">
              <w:t>#,#</w:t>
            </w:r>
          </w:p>
        </w:tc>
        <w:tc>
          <w:tcPr>
            <w:tcW w:w="1724" w:type="dxa"/>
            <w:tcBorders>
              <w:top w:val="single" w:sz="8" w:space="0" w:color="auto"/>
              <w:left w:val="single" w:sz="8" w:space="0" w:color="auto"/>
              <w:bottom w:val="single" w:sz="8" w:space="0" w:color="auto"/>
              <w:right w:val="single" w:sz="8" w:space="0" w:color="auto"/>
            </w:tcBorders>
          </w:tcPr>
          <w:p w14:paraId="00875116" w14:textId="77777777" w:rsidR="005E21A7" w:rsidRPr="002A3910" w:rsidRDefault="005E21A7" w:rsidP="005E21A7">
            <w:pPr>
              <w:pStyle w:val="TableText"/>
            </w:pPr>
            <w:r w:rsidRPr="002A3910">
              <w:t>A,O,r</w:t>
            </w:r>
          </w:p>
        </w:tc>
        <w:tc>
          <w:tcPr>
            <w:tcW w:w="2236" w:type="dxa"/>
            <w:tcBorders>
              <w:top w:val="single" w:sz="8" w:space="0" w:color="auto"/>
              <w:left w:val="single" w:sz="8" w:space="0" w:color="auto"/>
              <w:bottom w:val="single" w:sz="8" w:space="0" w:color="auto"/>
              <w:right w:val="single" w:sz="8" w:space="0" w:color="auto"/>
            </w:tcBorders>
          </w:tcPr>
          <w:p w14:paraId="623E5696" w14:textId="77777777" w:rsidR="005E21A7" w:rsidRPr="002A3910" w:rsidRDefault="005E21A7" w:rsidP="005E21A7">
            <w:pPr>
              <w:pStyle w:val="TableText"/>
            </w:pPr>
            <w:r w:rsidRPr="002A3910">
              <w:t>--</w:t>
            </w:r>
          </w:p>
        </w:tc>
        <w:tc>
          <w:tcPr>
            <w:tcW w:w="1908" w:type="dxa"/>
            <w:tcBorders>
              <w:top w:val="single" w:sz="8" w:space="0" w:color="auto"/>
              <w:left w:val="single" w:sz="8" w:space="0" w:color="auto"/>
              <w:bottom w:val="single" w:sz="8" w:space="0" w:color="auto"/>
              <w:right w:val="single" w:sz="8" w:space="0" w:color="auto"/>
            </w:tcBorders>
          </w:tcPr>
          <w:p w14:paraId="0C8CAF09" w14:textId="77777777" w:rsidR="005E21A7" w:rsidRPr="002A3910" w:rsidRDefault="005E21A7" w:rsidP="005E21A7">
            <w:pPr>
              <w:pStyle w:val="TableText"/>
            </w:pPr>
            <w:r w:rsidRPr="002A3910">
              <w:t>code</w:t>
            </w:r>
          </w:p>
        </w:tc>
      </w:tr>
    </w:tbl>
    <w:p w14:paraId="4BB76AF3" w14:textId="77777777" w:rsidR="005E21A7" w:rsidRPr="002A3910" w:rsidRDefault="005E21A7" w:rsidP="00B66E33">
      <w:pPr>
        <w:pStyle w:val="BodyText6"/>
      </w:pPr>
    </w:p>
    <w:p w14:paraId="568EC631" w14:textId="77777777" w:rsidR="005E21A7" w:rsidRPr="002A3910" w:rsidRDefault="005E21A7" w:rsidP="00CD348A">
      <w:pPr>
        <w:pStyle w:val="AltHeading5"/>
        <w:rPr>
          <w:noProof w:val="0"/>
        </w:rPr>
      </w:pPr>
      <w:r w:rsidRPr="002A3910">
        <w:rPr>
          <w:noProof w:val="0"/>
        </w:rPr>
        <w:t>DIR(0) (Detailed Explanation):</w:t>
      </w:r>
    </w:p>
    <w:p w14:paraId="3E561E71" w14:textId="77777777" w:rsidR="005E21A7" w:rsidRPr="002A3910" w:rsidRDefault="005E21A7" w:rsidP="00CD348A">
      <w:pPr>
        <w:pStyle w:val="AltHeading5"/>
        <w:rPr>
          <w:noProof w:val="0"/>
        </w:rPr>
      </w:pPr>
      <w:bookmarkStart w:id="404" w:name="Piece_1"/>
      <w:r w:rsidRPr="002A3910">
        <w:rPr>
          <w:noProof w:val="0"/>
        </w:rPr>
        <w:t>Piece-1 of DIR(0) (Subsequent Characters are Optional):</w:t>
      </w:r>
      <w:bookmarkEnd w:id="404"/>
    </w:p>
    <w:p w14:paraId="08DAAA53" w14:textId="77777777" w:rsidR="005E21A7" w:rsidRPr="002A3910" w:rsidRDefault="005E21A7" w:rsidP="00EA1347">
      <w:pPr>
        <w:pStyle w:val="BodyText"/>
        <w:keepNext/>
        <w:keepLines/>
      </w:pPr>
      <w:r w:rsidRPr="002A3910">
        <w:t xml:space="preserve">The first </w:t>
      </w:r>
      <w:r w:rsidR="001E014A" w:rsidRPr="002A3910">
        <w:rPr>
          <w:bCs/>
        </w:rPr>
        <w:t>caret (</w:t>
      </w:r>
      <w:r w:rsidRPr="002A3910">
        <w:rPr>
          <w:b/>
          <w:bCs/>
        </w:rPr>
        <w:t>^</w:t>
      </w:r>
      <w:r w:rsidRPr="002A3910">
        <w:rPr>
          <w:bCs/>
        </w:rPr>
        <w:t>)</w:t>
      </w:r>
      <w:r w:rsidRPr="002A3910">
        <w:t xml:space="preserve"> piece of </w:t>
      </w:r>
      <w:r w:rsidRPr="002A3910">
        <w:rPr>
          <w:b/>
        </w:rPr>
        <w:t>DIR(0)</w:t>
      </w:r>
      <w:r w:rsidRPr="002A3910">
        <w:t xml:space="preserve"> can contain other parameters that help to specify the nature of the input or modify the behavior of the reader. These characters </w:t>
      </w:r>
      <w:r w:rsidRPr="002A3910">
        <w:rPr>
          <w:i/>
        </w:rPr>
        <w:t>must</w:t>
      </w:r>
      <w:r w:rsidRPr="002A3910">
        <w:t xml:space="preserve"> appear after the character indicating type (or after the field number if it is a DD type). They are described below and examples are provided later in this section):</w:t>
      </w:r>
    </w:p>
    <w:p w14:paraId="47C4DA64" w14:textId="77777777" w:rsidR="005E21A7" w:rsidRPr="002A3910" w:rsidRDefault="005E21A7" w:rsidP="00EA1347">
      <w:pPr>
        <w:pStyle w:val="ListBullet"/>
        <w:keepNext/>
        <w:keepLines/>
      </w:pPr>
      <w:bookmarkStart w:id="405" w:name="Piece_2_A"/>
      <w:r w:rsidRPr="002A3910">
        <w:rPr>
          <w:b/>
        </w:rPr>
        <w:t>A</w:t>
      </w:r>
      <w:bookmarkEnd w:id="405"/>
      <w:r w:rsidR="00CD34C2" w:rsidRPr="002A3910">
        <w:t>—</w:t>
      </w:r>
      <w:r w:rsidRPr="002A3910">
        <w:t xml:space="preserve">Indicates that nothing should be </w:t>
      </w:r>
      <w:r w:rsidRPr="002A3910">
        <w:rPr>
          <w:b/>
        </w:rPr>
        <w:t>A</w:t>
      </w:r>
      <w:r w:rsidRPr="002A3910">
        <w:t xml:space="preserve">ppended to the developer-supplied prompt </w:t>
      </w:r>
      <w:r w:rsidRPr="002A3910">
        <w:rPr>
          <w:b/>
        </w:rPr>
        <w:t>DIR(“A”)</w:t>
      </w:r>
      <w:r w:rsidRPr="002A3910">
        <w:t xml:space="preserve">, which is described below. If there is no </w:t>
      </w:r>
      <w:r w:rsidRPr="002A3910">
        <w:rPr>
          <w:b/>
        </w:rPr>
        <w:t>DIR(“A”)</w:t>
      </w:r>
      <w:r w:rsidRPr="002A3910">
        <w:t>, then no prompt is issued.</w:t>
      </w:r>
    </w:p>
    <w:p w14:paraId="65FAF68F" w14:textId="77777777" w:rsidR="005E21A7" w:rsidRPr="002A3910" w:rsidRDefault="005E21A7" w:rsidP="00CD34C2">
      <w:pPr>
        <w:pStyle w:val="ListBullet"/>
      </w:pPr>
      <w:bookmarkStart w:id="406" w:name="Piece_2_B"/>
      <w:r w:rsidRPr="002A3910">
        <w:rPr>
          <w:b/>
        </w:rPr>
        <w:t>B</w:t>
      </w:r>
      <w:bookmarkEnd w:id="406"/>
      <w:r w:rsidR="00CD34C2" w:rsidRPr="002A3910">
        <w:t>—</w:t>
      </w:r>
      <w:r w:rsidRPr="002A3910">
        <w:t>Only applies to a set of codes; indicates that the possible choices are to be listed horizontally after the prompt.</w:t>
      </w:r>
    </w:p>
    <w:p w14:paraId="67D1A9AF" w14:textId="77777777" w:rsidR="005E21A7" w:rsidRPr="002A3910" w:rsidRDefault="005E21A7" w:rsidP="00CD34C2">
      <w:pPr>
        <w:pStyle w:val="ListBullet"/>
      </w:pPr>
      <w:r w:rsidRPr="002A3910">
        <w:rPr>
          <w:b/>
        </w:rPr>
        <w:t>C</w:t>
      </w:r>
      <w:r w:rsidR="00CD34C2" w:rsidRPr="002A3910">
        <w:t>—</w:t>
      </w:r>
      <w:r w:rsidRPr="002A3910">
        <w:t xml:space="preserve">Only applies to list reads. The values returned in </w:t>
      </w:r>
      <w:r w:rsidRPr="002A3910">
        <w:rPr>
          <w:b/>
        </w:rPr>
        <w:t>Y</w:t>
      </w:r>
      <w:r w:rsidRPr="002A3910">
        <w:t xml:space="preserve"> and the </w:t>
      </w:r>
      <w:r w:rsidRPr="002A3910">
        <w:rPr>
          <w:b/>
        </w:rPr>
        <w:t>Y()</w:t>
      </w:r>
      <w:r w:rsidRPr="002A3910">
        <w:t xml:space="preserve"> array are </w:t>
      </w:r>
      <w:r w:rsidRPr="002A3910">
        <w:rPr>
          <w:b/>
        </w:rPr>
        <w:t>C</w:t>
      </w:r>
      <w:r w:rsidRPr="002A3910">
        <w:t xml:space="preserve">ompressed. They are </w:t>
      </w:r>
      <w:r w:rsidRPr="002A3910">
        <w:rPr>
          <w:i/>
        </w:rPr>
        <w:t>not</w:t>
      </w:r>
      <w:r w:rsidRPr="002A3910">
        <w:t xml:space="preserve"> expanded to i</w:t>
      </w:r>
      <w:r w:rsidR="008B3684" w:rsidRPr="002A3910">
        <w:t>nclude each individual number;</w:t>
      </w:r>
      <w:r w:rsidRPr="002A3910">
        <w:t xml:space="preserve"> rather, ranges of values are returned using the hyphen syntax. This is similar to the format in which the user can enter a range of numbers.</w:t>
      </w:r>
      <w:r w:rsidR="008B3684" w:rsidRPr="002A3910">
        <w:br/>
      </w:r>
      <w:r w:rsidRPr="002A3910">
        <w:br/>
        <w:t xml:space="preserve">This flag is particularly useful when a user </w:t>
      </w:r>
      <w:r w:rsidR="008B3684" w:rsidRPr="002A3910">
        <w:t>can</w:t>
      </w:r>
      <w:r w:rsidRPr="002A3910">
        <w:t xml:space="preserve"> select many numbers (e.g., when decimals are involved). The call is much faster and the possibility of the local symbol table filling up with nodes in the </w:t>
      </w:r>
      <w:r w:rsidRPr="002A3910">
        <w:rPr>
          <w:b/>
        </w:rPr>
        <w:t>Y()</w:t>
      </w:r>
      <w:r w:rsidRPr="002A3910">
        <w:t xml:space="preserve"> array is eliminated.</w:t>
      </w:r>
    </w:p>
    <w:p w14:paraId="71678154" w14:textId="77777777" w:rsidR="00CD34C2" w:rsidRPr="002A3910" w:rsidRDefault="00CD34C2" w:rsidP="00CD34C2">
      <w:pPr>
        <w:pStyle w:val="ListBullet"/>
      </w:pPr>
      <w:bookmarkStart w:id="407" w:name="Piece_2_O"/>
      <w:r w:rsidRPr="002A3910">
        <w:rPr>
          <w:b/>
        </w:rPr>
        <w:t>O</w:t>
      </w:r>
      <w:bookmarkEnd w:id="407"/>
      <w:r w:rsidRPr="002A3910">
        <w:t xml:space="preserve">—Indicates that a response is </w:t>
      </w:r>
      <w:r w:rsidRPr="002A3910">
        <w:rPr>
          <w:b/>
        </w:rPr>
        <w:t>O</w:t>
      </w:r>
      <w:r w:rsidRPr="002A3910">
        <w:t xml:space="preserve">ptional. If this is </w:t>
      </w:r>
      <w:r w:rsidRPr="002A3910">
        <w:rPr>
          <w:i/>
        </w:rPr>
        <w:t>not</w:t>
      </w:r>
      <w:r w:rsidRPr="002A3910">
        <w:t xml:space="preserve"> included, then a </w:t>
      </w:r>
      <w:r w:rsidR="00F47411" w:rsidRPr="002A3910">
        <w:rPr>
          <w:b/>
        </w:rPr>
        <w:t>NULL</w:t>
      </w:r>
      <w:r w:rsidRPr="002A3910">
        <w:t xml:space="preserve"> response is </w:t>
      </w:r>
      <w:r w:rsidRPr="002A3910">
        <w:rPr>
          <w:i/>
        </w:rPr>
        <w:t>not</w:t>
      </w:r>
      <w:r w:rsidRPr="002A3910">
        <w:t xml:space="preserve"> allowed. For DD type reads, the </w:t>
      </w:r>
      <w:r w:rsidRPr="002A3910">
        <w:rPr>
          <w:b/>
        </w:rPr>
        <w:t>O</w:t>
      </w:r>
      <w:r w:rsidRPr="002A3910">
        <w:t xml:space="preserve"> is automatically included if the field in question is </w:t>
      </w:r>
      <w:r w:rsidRPr="002A3910">
        <w:rPr>
          <w:i/>
        </w:rPr>
        <w:t>not</w:t>
      </w:r>
      <w:r w:rsidRPr="002A3910">
        <w:t xml:space="preserve"> a required field.</w:t>
      </w:r>
    </w:p>
    <w:p w14:paraId="2AD95CCB" w14:textId="74C87D71" w:rsidR="00CD34C2" w:rsidRPr="002A3910" w:rsidRDefault="00CD34C2" w:rsidP="00CD34C2">
      <w:pPr>
        <w:pStyle w:val="ListBullet"/>
      </w:pPr>
      <w:r w:rsidRPr="002A3910">
        <w:rPr>
          <w:b/>
        </w:rPr>
        <w:t>r</w:t>
      </w:r>
      <w:r w:rsidRPr="002A3910">
        <w:t xml:space="preserve">—If user does </w:t>
      </w:r>
      <w:r w:rsidRPr="002A3910">
        <w:rPr>
          <w:i/>
        </w:rPr>
        <w:t>not</w:t>
      </w:r>
      <w:r w:rsidRPr="002A3910">
        <w:t xml:space="preserve"> choose to accept the default, they </w:t>
      </w:r>
      <w:r w:rsidRPr="002A3910">
        <w:rPr>
          <w:i/>
        </w:rPr>
        <w:t>must</w:t>
      </w:r>
      <w:r w:rsidRPr="002A3910">
        <w:t xml:space="preserve"> type in their entire response. They do </w:t>
      </w:r>
      <w:r w:rsidRPr="002A3910">
        <w:rPr>
          <w:i/>
        </w:rPr>
        <w:t>not</w:t>
      </w:r>
      <w:r w:rsidRPr="002A3910">
        <w:t xml:space="preserve"> get the “Replace-With” prompt, </w:t>
      </w:r>
      <w:r w:rsidR="002B5494" w:rsidRPr="002A3910">
        <w:t>regardless</w:t>
      </w:r>
      <w:r w:rsidR="008B3684" w:rsidRPr="002A3910">
        <w:t xml:space="preserve"> of</w:t>
      </w:r>
      <w:r w:rsidRPr="002A3910">
        <w:t xml:space="preserve"> how long the default response is.</w:t>
      </w:r>
    </w:p>
    <w:p w14:paraId="6FC99329" w14:textId="77777777" w:rsidR="00CD34C2" w:rsidRPr="002A3910" w:rsidRDefault="00CD34C2" w:rsidP="00CD34C2">
      <w:pPr>
        <w:pStyle w:val="ListBullet"/>
      </w:pPr>
      <w:bookmarkStart w:id="408" w:name="Piece_2_U"/>
      <w:r w:rsidRPr="002A3910">
        <w:rPr>
          <w:b/>
        </w:rPr>
        <w:lastRenderedPageBreak/>
        <w:t>U</w:t>
      </w:r>
      <w:bookmarkEnd w:id="408"/>
      <w:r w:rsidRPr="002A3910">
        <w:t>—Only applies to free text reads. It allows the user response to contain a caret (</w:t>
      </w:r>
      <w:r w:rsidRPr="002A3910">
        <w:rPr>
          <w:b/>
          <w:bCs/>
        </w:rPr>
        <w:t>^</w:t>
      </w:r>
      <w:r w:rsidR="00DA6996" w:rsidRPr="002A3910">
        <w:rPr>
          <w:bCs/>
        </w:rPr>
        <w:t xml:space="preserve">; </w:t>
      </w:r>
      <w:r w:rsidR="008B3684" w:rsidRPr="002A3910">
        <w:rPr>
          <w:bCs/>
        </w:rPr>
        <w:t>aka</w:t>
      </w:r>
      <w:r w:rsidRPr="002A3910">
        <w:rPr>
          <w:bCs/>
        </w:rPr>
        <w:t xml:space="preserve"> </w:t>
      </w:r>
      <w:r w:rsidRPr="002A3910">
        <w:rPr>
          <w:b/>
          <w:bCs/>
        </w:rPr>
        <w:t>U</w:t>
      </w:r>
      <w:r w:rsidRPr="002A3910">
        <w:rPr>
          <w:bCs/>
        </w:rPr>
        <w:t>p-Arrow)</w:t>
      </w:r>
      <w:r w:rsidRPr="002A3910">
        <w:t xml:space="preserve">. A leading caret aborts the </w:t>
      </w:r>
      <w:r w:rsidRPr="002A3910">
        <w:rPr>
          <w:b/>
        </w:rPr>
        <w:t>READ</w:t>
      </w:r>
      <w:r w:rsidRPr="002A3910">
        <w:t xml:space="preserve"> and </w:t>
      </w:r>
      <w:r w:rsidRPr="002A3910">
        <w:rPr>
          <w:b/>
        </w:rPr>
        <w:t>SET</w:t>
      </w:r>
      <w:r w:rsidRPr="002A3910">
        <w:t xml:space="preserve">s </w:t>
      </w:r>
      <w:r w:rsidRPr="002A3910">
        <w:rPr>
          <w:b/>
        </w:rPr>
        <w:t>DUOUT</w:t>
      </w:r>
      <w:r w:rsidRPr="002A3910">
        <w:t xml:space="preserve"> and </w:t>
      </w:r>
      <w:r w:rsidRPr="002A3910">
        <w:rPr>
          <w:b/>
        </w:rPr>
        <w:t>DIRUT</w:t>
      </w:r>
      <w:r w:rsidRPr="002A3910">
        <w:t xml:space="preserve"> whether or not </w:t>
      </w:r>
      <w:r w:rsidRPr="002A3910">
        <w:rPr>
          <w:b/>
        </w:rPr>
        <w:t>U</w:t>
      </w:r>
      <w:r w:rsidRPr="002A3910">
        <w:t xml:space="preserve"> is in </w:t>
      </w:r>
      <w:r w:rsidRPr="002A3910">
        <w:rPr>
          <w:b/>
        </w:rPr>
        <w:t>DIR(0)</w:t>
      </w:r>
      <w:r w:rsidRPr="002A3910">
        <w:t xml:space="preserve">. However, </w:t>
      </w:r>
      <w:r w:rsidRPr="002A3910">
        <w:rPr>
          <w:b/>
        </w:rPr>
        <w:t>U</w:t>
      </w:r>
      <w:r w:rsidRPr="002A3910">
        <w:t xml:space="preserve"> allows </w:t>
      </w:r>
      <w:r w:rsidRPr="002A3910">
        <w:rPr>
          <w:b/>
        </w:rPr>
        <w:t>^</w:t>
      </w:r>
      <w:r w:rsidRPr="002A3910">
        <w:t>s to be embedded in the user response.</w:t>
      </w:r>
    </w:p>
    <w:p w14:paraId="231F8DAC" w14:textId="77777777" w:rsidR="00CD34C2" w:rsidRPr="002A3910" w:rsidRDefault="00CD34C2" w:rsidP="00CD34C2">
      <w:pPr>
        <w:pStyle w:val="ListBullet"/>
      </w:pPr>
      <w:bookmarkStart w:id="409" w:name="Piece_2_X"/>
      <w:r w:rsidRPr="002A3910">
        <w:rPr>
          <w:b/>
        </w:rPr>
        <w:t>X</w:t>
      </w:r>
      <w:bookmarkEnd w:id="409"/>
      <w:r w:rsidRPr="002A3910">
        <w:t>—Only applies to set of codes. Indicates a request for an e</w:t>
      </w:r>
      <w:r w:rsidRPr="002A3910">
        <w:rPr>
          <w:b/>
        </w:rPr>
        <w:t>X</w:t>
      </w:r>
      <w:r w:rsidR="006972CB" w:rsidRPr="002A3910">
        <w:t>act match. No lowercase</w:t>
      </w:r>
      <w:r w:rsidRPr="002A3910">
        <w:t xml:space="preserve"> to uppercase conversion is to be done.</w:t>
      </w:r>
    </w:p>
    <w:p w14:paraId="0C8ACA0B" w14:textId="77777777" w:rsidR="00831010" w:rsidRPr="002A3910" w:rsidRDefault="00831010" w:rsidP="00831010">
      <w:pPr>
        <w:pStyle w:val="BodyText6"/>
      </w:pPr>
    </w:p>
    <w:p w14:paraId="4375B135" w14:textId="77777777" w:rsidR="00CD34C2" w:rsidRPr="002A3910" w:rsidRDefault="00CD34C2" w:rsidP="00CD348A">
      <w:pPr>
        <w:pStyle w:val="AltHeading5"/>
        <w:rPr>
          <w:noProof w:val="0"/>
        </w:rPr>
      </w:pPr>
      <w:bookmarkStart w:id="410" w:name="Piece_2"/>
      <w:r w:rsidRPr="002A3910">
        <w:rPr>
          <w:noProof w:val="0"/>
        </w:rPr>
        <w:t>Piece-2 of DIR(0) (Optional)</w:t>
      </w:r>
      <w:bookmarkEnd w:id="410"/>
      <w:r w:rsidRPr="002A3910">
        <w:rPr>
          <w:noProof w:val="0"/>
        </w:rPr>
        <w:t>:</w:t>
      </w:r>
    </w:p>
    <w:p w14:paraId="151C1459" w14:textId="6752B3A9" w:rsidR="00CD34C2" w:rsidRPr="002A3910" w:rsidRDefault="00CD34C2" w:rsidP="00CD34C2">
      <w:pPr>
        <w:pStyle w:val="BodyText"/>
      </w:pPr>
      <w:r w:rsidRPr="002A3910">
        <w:t xml:space="preserve">Qualifying limits on user response are as described in summary </w:t>
      </w:r>
      <w:r w:rsidRPr="002A3910">
        <w:rPr>
          <w:color w:val="0000FF"/>
          <w:u w:val="single"/>
        </w:rPr>
        <w:fldChar w:fldCharType="begin" w:fldLock="1"/>
      </w:r>
      <w:r w:rsidRPr="002A3910">
        <w:rPr>
          <w:color w:val="0000FF"/>
          <w:u w:val="single"/>
        </w:rPr>
        <w:instrText xml:space="preserve"> REF _Ref458141274 \h  \* MERGEFORMAT </w:instrText>
      </w:r>
      <w:r w:rsidRPr="002A3910">
        <w:rPr>
          <w:color w:val="0000FF"/>
          <w:u w:val="single"/>
        </w:rPr>
      </w:r>
      <w:r w:rsidRPr="002A3910">
        <w:rPr>
          <w:color w:val="0000FF"/>
          <w:u w:val="single"/>
        </w:rPr>
        <w:fldChar w:fldCharType="separate"/>
      </w:r>
      <w:r w:rsidR="00272B32" w:rsidRPr="002A3910">
        <w:rPr>
          <w:color w:val="0000FF"/>
          <w:u w:val="single"/>
        </w:rPr>
        <w:t>Table 31</w:t>
      </w:r>
      <w:r w:rsidRPr="002A3910">
        <w:rPr>
          <w:color w:val="0000FF"/>
          <w:u w:val="single"/>
        </w:rPr>
        <w:fldChar w:fldCharType="end"/>
      </w:r>
      <w:r w:rsidRPr="002A3910">
        <w:t>.</w:t>
      </w:r>
    </w:p>
    <w:p w14:paraId="45164311" w14:textId="77777777" w:rsidR="003419D7" w:rsidRPr="002A3910" w:rsidRDefault="003419D7" w:rsidP="003419D7">
      <w:pPr>
        <w:pStyle w:val="BodyText6"/>
      </w:pPr>
    </w:p>
    <w:p w14:paraId="714568DB" w14:textId="77777777" w:rsidR="00CD34C2" w:rsidRPr="002A3910" w:rsidRDefault="00CD34C2" w:rsidP="00CD348A">
      <w:pPr>
        <w:pStyle w:val="AltHeading5"/>
        <w:rPr>
          <w:noProof w:val="0"/>
        </w:rPr>
      </w:pPr>
      <w:bookmarkStart w:id="411" w:name="Piece_3"/>
      <w:r w:rsidRPr="002A3910">
        <w:rPr>
          <w:noProof w:val="0"/>
        </w:rPr>
        <w:t>Piece-3 of DIR(0) (Optional)</w:t>
      </w:r>
      <w:bookmarkEnd w:id="411"/>
      <w:r w:rsidRPr="002A3910">
        <w:rPr>
          <w:noProof w:val="0"/>
        </w:rPr>
        <w:t>:</w:t>
      </w:r>
    </w:p>
    <w:p w14:paraId="0ED48130" w14:textId="77777777" w:rsidR="00CD0E60" w:rsidRPr="002A3910" w:rsidRDefault="00CD34C2" w:rsidP="00CD34C2">
      <w:pPr>
        <w:pStyle w:val="BodyText"/>
      </w:pPr>
      <w:r w:rsidRPr="002A3910">
        <w:t xml:space="preserve">The third piece of </w:t>
      </w:r>
      <w:r w:rsidRPr="002A3910">
        <w:rPr>
          <w:b/>
        </w:rPr>
        <w:t>DIR(0)</w:t>
      </w:r>
      <w:r w:rsidRPr="002A3910">
        <w:t xml:space="preserve"> is executable M code that acts like the INPUT transform of a field in a data dictionary. The value that was entered by the user is contained in the variable </w:t>
      </w:r>
      <w:r w:rsidRPr="002A3910">
        <w:rPr>
          <w:b/>
        </w:rPr>
        <w:t>X</w:t>
      </w:r>
      <w:r w:rsidRPr="002A3910">
        <w:t xml:space="preserve">. The code can examine </w:t>
      </w:r>
      <w:r w:rsidRPr="002A3910">
        <w:rPr>
          <w:b/>
        </w:rPr>
        <w:t>X</w:t>
      </w:r>
      <w:r w:rsidRPr="002A3910">
        <w:t xml:space="preserve"> and, if it is </w:t>
      </w:r>
      <w:r w:rsidRPr="002A3910">
        <w:rPr>
          <w:i/>
        </w:rPr>
        <w:t>not</w:t>
      </w:r>
      <w:r w:rsidRPr="002A3910">
        <w:t xml:space="preserve"> appropriate, should </w:t>
      </w:r>
      <w:r w:rsidRPr="002A3910">
        <w:rPr>
          <w:b/>
        </w:rPr>
        <w:t>KILL</w:t>
      </w:r>
      <w:r w:rsidRPr="002A3910">
        <w:t xml:space="preserve"> </w:t>
      </w:r>
      <w:r w:rsidRPr="002A3910">
        <w:rPr>
          <w:b/>
        </w:rPr>
        <w:t>X</w:t>
      </w:r>
      <w:r w:rsidR="00CD0E60" w:rsidRPr="002A3910">
        <w:t>.</w:t>
      </w:r>
    </w:p>
    <w:p w14:paraId="096CCA02" w14:textId="77777777" w:rsidR="00CD0E60" w:rsidRPr="002A3910" w:rsidRDefault="00CD34C2" w:rsidP="00CD0E60">
      <w:pPr>
        <w:pStyle w:val="BodyText"/>
        <w:keepNext/>
        <w:keepLines/>
      </w:pPr>
      <w:r w:rsidRPr="002A3910">
        <w:t xml:space="preserve">If </w:t>
      </w:r>
      <w:r w:rsidRPr="002A3910">
        <w:rPr>
          <w:b/>
        </w:rPr>
        <w:t>X</w:t>
      </w:r>
      <w:r w:rsidRPr="002A3910">
        <w:t xml:space="preserve"> is undefined after the execution of the third piece of </w:t>
      </w:r>
      <w:r w:rsidRPr="002A3910">
        <w:rPr>
          <w:b/>
        </w:rPr>
        <w:t>DIR(0)</w:t>
      </w:r>
      <w:r w:rsidR="00CD0E60" w:rsidRPr="002A3910">
        <w:t>, the reader knows that:</w:t>
      </w:r>
    </w:p>
    <w:p w14:paraId="2D8E71B7" w14:textId="77777777" w:rsidR="00CD0E60" w:rsidRPr="002A3910" w:rsidRDefault="00CD0E60" w:rsidP="00797053">
      <w:pPr>
        <w:pStyle w:val="ListNumber"/>
        <w:keepNext/>
        <w:keepLines/>
        <w:numPr>
          <w:ilvl w:val="0"/>
          <w:numId w:val="39"/>
        </w:numPr>
        <w:ind w:left="720"/>
        <w:rPr>
          <w:noProof w:val="0"/>
        </w:rPr>
      </w:pPr>
      <w:r w:rsidRPr="002A3910">
        <w:rPr>
          <w:noProof w:val="0"/>
        </w:rPr>
        <w:t>The input was unacceptable.</w:t>
      </w:r>
    </w:p>
    <w:p w14:paraId="4CAD3BCB" w14:textId="77777777" w:rsidR="00CD0E60" w:rsidRPr="002A3910" w:rsidRDefault="00CD0E60" w:rsidP="00196320">
      <w:pPr>
        <w:pStyle w:val="ListNumber"/>
        <w:keepNext/>
        <w:keepLines/>
        <w:rPr>
          <w:noProof w:val="0"/>
        </w:rPr>
      </w:pPr>
      <w:r w:rsidRPr="002A3910">
        <w:rPr>
          <w:noProof w:val="0"/>
        </w:rPr>
        <w:t>I</w:t>
      </w:r>
      <w:r w:rsidR="00CD34C2" w:rsidRPr="002A3910">
        <w:rPr>
          <w:noProof w:val="0"/>
        </w:rPr>
        <w:t xml:space="preserve">ssues a help </w:t>
      </w:r>
      <w:r w:rsidRPr="002A3910">
        <w:rPr>
          <w:noProof w:val="0"/>
        </w:rPr>
        <w:t>message.</w:t>
      </w:r>
    </w:p>
    <w:p w14:paraId="2CDBAB12" w14:textId="77777777" w:rsidR="00CD0E60" w:rsidRPr="002A3910" w:rsidRDefault="00CD0E60" w:rsidP="00196320">
      <w:pPr>
        <w:pStyle w:val="ListNumber"/>
        <w:rPr>
          <w:noProof w:val="0"/>
        </w:rPr>
      </w:pPr>
      <w:r w:rsidRPr="002A3910">
        <w:rPr>
          <w:noProof w:val="0"/>
        </w:rPr>
        <w:t>Re-asks for input.</w:t>
      </w:r>
    </w:p>
    <w:p w14:paraId="023EA098" w14:textId="77777777" w:rsidR="00831010" w:rsidRPr="002A3910" w:rsidRDefault="00831010" w:rsidP="00831010">
      <w:pPr>
        <w:pStyle w:val="BodyText6"/>
      </w:pPr>
    </w:p>
    <w:p w14:paraId="37A38C89" w14:textId="644999F2" w:rsidR="00CD34C2" w:rsidRPr="002A3910" w:rsidRDefault="00CD34C2" w:rsidP="00305F1D">
      <w:pPr>
        <w:pStyle w:val="BodyText"/>
        <w:keepNext/>
        <w:keepLines/>
      </w:pPr>
      <w:r w:rsidRPr="002A3910">
        <w:t xml:space="preserve">It is unnecessary to put checks for minimum and maximum or length in the third piece. These should be specified in the second piece of </w:t>
      </w:r>
      <w:r w:rsidRPr="002A3910">
        <w:rPr>
          <w:b/>
        </w:rPr>
        <w:t>DIR(0)</w:t>
      </w:r>
      <w:r w:rsidRPr="002A3910">
        <w:t xml:space="preserve">. An example of </w:t>
      </w:r>
      <w:r w:rsidRPr="002A3910">
        <w:rPr>
          <w:b/>
        </w:rPr>
        <w:t>DIR(0)</w:t>
      </w:r>
      <w:r w:rsidRPr="002A3910">
        <w:t xml:space="preserve"> with all three pieces is:</w:t>
      </w:r>
    </w:p>
    <w:p w14:paraId="76A3B573" w14:textId="77777777" w:rsidR="003419D7" w:rsidRPr="002A3910" w:rsidRDefault="003419D7" w:rsidP="003419D7">
      <w:pPr>
        <w:pStyle w:val="BodyText6"/>
        <w:keepNext/>
        <w:keepLines/>
      </w:pPr>
    </w:p>
    <w:p w14:paraId="185328C9" w14:textId="77777777" w:rsidR="00CD34C2" w:rsidRPr="002A3910" w:rsidRDefault="008C61D8" w:rsidP="008C61D8">
      <w:pPr>
        <w:pStyle w:val="Code"/>
      </w:pPr>
      <w:r w:rsidRPr="002A3910">
        <w:t>S DIR(0)=“F^3:30^K:X’?.U X”</w:t>
      </w:r>
    </w:p>
    <w:p w14:paraId="4950564D" w14:textId="77777777" w:rsidR="00CD0E60" w:rsidRPr="002A3910" w:rsidRDefault="00CD0E60" w:rsidP="00CD0E60">
      <w:pPr>
        <w:pStyle w:val="BodyText6"/>
      </w:pPr>
    </w:p>
    <w:p w14:paraId="2A0B930D" w14:textId="7DF63C3F" w:rsidR="008C61D8" w:rsidRPr="002A3910" w:rsidRDefault="008C61D8" w:rsidP="00305F1D">
      <w:pPr>
        <w:pStyle w:val="BodyText"/>
        <w:keepNext/>
        <w:keepLines/>
      </w:pPr>
      <w:r w:rsidRPr="002A3910">
        <w:t xml:space="preserve">This means that if the input is </w:t>
      </w:r>
      <w:r w:rsidRPr="002A3910">
        <w:rPr>
          <w:i/>
        </w:rPr>
        <w:t>not</w:t>
      </w:r>
      <w:r w:rsidRPr="002A3910">
        <w:t xml:space="preserve"> all uppercase, then the data is unacceptable. The check for a length from </w:t>
      </w:r>
      <w:r w:rsidRPr="002A3910">
        <w:rPr>
          <w:b/>
          <w:bCs/>
        </w:rPr>
        <w:t>3</w:t>
      </w:r>
      <w:r w:rsidRPr="002A3910">
        <w:t xml:space="preserve"> to </w:t>
      </w:r>
      <w:r w:rsidRPr="002A3910">
        <w:rPr>
          <w:b/>
          <w:bCs/>
        </w:rPr>
        <w:t>30</w:t>
      </w:r>
      <w:r w:rsidRPr="002A3910">
        <w:t xml:space="preserve"> characters takes place automatically because of the second piece. The third piece is </w:t>
      </w:r>
      <w:r w:rsidRPr="002A3910">
        <w:rPr>
          <w:i/>
        </w:rPr>
        <w:t>not</w:t>
      </w:r>
      <w:r w:rsidRPr="002A3910">
        <w:t xml:space="preserve"> executed if the specifications in the second piece are </w:t>
      </w:r>
      <w:r w:rsidRPr="002A3910">
        <w:rPr>
          <w:i/>
        </w:rPr>
        <w:t>not</w:t>
      </w:r>
      <w:r w:rsidRPr="002A3910">
        <w:t xml:space="preserve"> met. If the user combines the DD data type with a third piece in </w:t>
      </w:r>
      <w:r w:rsidRPr="002A3910">
        <w:rPr>
          <w:b/>
        </w:rPr>
        <w:t>DIR(0)</w:t>
      </w:r>
      <w:r w:rsidRPr="002A3910">
        <w:t>, for example:</w:t>
      </w:r>
    </w:p>
    <w:p w14:paraId="6A723B70" w14:textId="77777777" w:rsidR="003419D7" w:rsidRPr="002A3910" w:rsidRDefault="003419D7" w:rsidP="003419D7">
      <w:pPr>
        <w:pStyle w:val="BodyText6"/>
        <w:keepNext/>
        <w:keepLines/>
      </w:pPr>
    </w:p>
    <w:p w14:paraId="191533B7" w14:textId="77777777" w:rsidR="008C61D8" w:rsidRPr="002A3910" w:rsidRDefault="008C61D8" w:rsidP="008C61D8">
      <w:pPr>
        <w:pStyle w:val="Code"/>
      </w:pPr>
      <w:r w:rsidRPr="002A3910">
        <w:t>S DIR(0)=“19,.01^^K:X’?1”“DI”“ X”</w:t>
      </w:r>
    </w:p>
    <w:p w14:paraId="5D6DACB9" w14:textId="77777777" w:rsidR="00CD0E60" w:rsidRPr="002A3910" w:rsidRDefault="00CD0E60" w:rsidP="00CD0E60">
      <w:pPr>
        <w:pStyle w:val="BodyText6"/>
      </w:pPr>
    </w:p>
    <w:p w14:paraId="53882CB7" w14:textId="77777777" w:rsidR="008C61D8" w:rsidRPr="002A3910" w:rsidRDefault="008C61D8" w:rsidP="00CD34C2">
      <w:pPr>
        <w:pStyle w:val="BodyText"/>
      </w:pPr>
      <w:r w:rsidRPr="002A3910">
        <w:t xml:space="preserve">Then, the third piece of </w:t>
      </w:r>
      <w:r w:rsidRPr="002A3910">
        <w:rPr>
          <w:b/>
        </w:rPr>
        <w:t>DIR(0)</w:t>
      </w:r>
      <w:r w:rsidRPr="002A3910">
        <w:t xml:space="preserve"> is </w:t>
      </w:r>
      <w:r w:rsidRPr="002A3910">
        <w:rPr>
          <w:i/>
        </w:rPr>
        <w:t>not</w:t>
      </w:r>
      <w:r w:rsidRPr="002A3910">
        <w:t xml:space="preserve"> executed until after the INPUT transform has been executed and </w:t>
      </w:r>
      <w:r w:rsidRPr="002A3910">
        <w:rPr>
          <w:b/>
        </w:rPr>
        <w:t>X</w:t>
      </w:r>
      <w:r w:rsidRPr="002A3910">
        <w:t xml:space="preserve"> was </w:t>
      </w:r>
      <w:r w:rsidRPr="002A3910">
        <w:rPr>
          <w:i/>
        </w:rPr>
        <w:t>not</w:t>
      </w:r>
      <w:r w:rsidRPr="002A3910">
        <w:t xml:space="preserve"> </w:t>
      </w:r>
      <w:r w:rsidRPr="002A3910">
        <w:rPr>
          <w:b/>
        </w:rPr>
        <w:t>KILL</w:t>
      </w:r>
      <w:r w:rsidRPr="002A3910">
        <w:t>ed by the transform.</w:t>
      </w:r>
    </w:p>
    <w:p w14:paraId="2A285DD2" w14:textId="77777777" w:rsidR="008C61D8" w:rsidRPr="002A3910" w:rsidRDefault="008C61D8" w:rsidP="00CD34C2">
      <w:pPr>
        <w:pStyle w:val="BodyText"/>
      </w:pPr>
      <w:r w:rsidRPr="002A3910">
        <w:t xml:space="preserve">For pointer-type reads, the third piece of </w:t>
      </w:r>
      <w:r w:rsidRPr="002A3910">
        <w:rPr>
          <w:b/>
        </w:rPr>
        <w:t>DIR(0)</w:t>
      </w:r>
      <w:r w:rsidRPr="002A3910">
        <w:t xml:space="preserve"> is executed after an entry is selected from the file.</w:t>
      </w:r>
    </w:p>
    <w:p w14:paraId="69A405FF" w14:textId="78747EB9" w:rsidR="00D60CC1" w:rsidRPr="002A3910" w:rsidRDefault="007869D8" w:rsidP="00D60CC1">
      <w:pPr>
        <w:pStyle w:val="Caution"/>
      </w:pPr>
      <w:r w:rsidRPr="002A3910">
        <w:rPr>
          <w:noProof/>
        </w:rPr>
        <w:drawing>
          <wp:inline distT="0" distB="0" distL="0" distR="0" wp14:anchorId="2829DA67" wp14:editId="7D245271">
            <wp:extent cx="411480" cy="411480"/>
            <wp:effectExtent l="0" t="0" r="0" b="0"/>
            <wp:docPr id="140" name="Picture 4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44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2A3910">
        <w:tab/>
        <w:t xml:space="preserve">CAUTION: KILL the DIR variable </w:t>
      </w:r>
      <w:r w:rsidR="00D60CC1" w:rsidRPr="002A3910">
        <w:rPr>
          <w:i/>
        </w:rPr>
        <w:t>after</w:t>
      </w:r>
      <w:r w:rsidR="00D60CC1" w:rsidRPr="002A3910">
        <w:t xml:space="preserve"> the ^DIR call</w:t>
      </w:r>
      <w:r w:rsidR="00C46E7A" w:rsidRPr="002A3910">
        <w:t>, so that o</w:t>
      </w:r>
      <w:r w:rsidR="00D60CC1" w:rsidRPr="002A3910">
        <w:t xml:space="preserve">ther VA FileMan APIs that also use the ^DIR reader are </w:t>
      </w:r>
      <w:r w:rsidR="00D60CC1" w:rsidRPr="002A3910">
        <w:rPr>
          <w:i/>
        </w:rPr>
        <w:t>not</w:t>
      </w:r>
      <w:r w:rsidR="00D60CC1" w:rsidRPr="002A3910">
        <w:t xml:space="preserve"> affected.</w:t>
      </w:r>
    </w:p>
    <w:p w14:paraId="282E6F00" w14:textId="77777777" w:rsidR="003419D7" w:rsidRPr="002A3910" w:rsidRDefault="003419D7" w:rsidP="003419D7">
      <w:pPr>
        <w:pStyle w:val="BodyText6"/>
      </w:pPr>
    </w:p>
    <w:p w14:paraId="5486F721" w14:textId="77777777" w:rsidR="00BE674E" w:rsidRPr="002A3910" w:rsidRDefault="00E86526" w:rsidP="00AD197E">
      <w:pPr>
        <w:pStyle w:val="Heading4"/>
      </w:pPr>
      <w:bookmarkStart w:id="412" w:name="_Optional_Input_Variables"/>
      <w:bookmarkStart w:id="413" w:name="i_var_opt"/>
      <w:bookmarkStart w:id="414" w:name="_Ref253661617"/>
      <w:bookmarkEnd w:id="412"/>
      <w:r w:rsidRPr="002A3910">
        <w:t>Optional Input Variables (Full Listing)</w:t>
      </w:r>
      <w:bookmarkEnd w:id="413"/>
      <w:bookmarkEnd w:id="414"/>
    </w:p>
    <w:p w14:paraId="58C3919E" w14:textId="77777777" w:rsidR="008E0D81" w:rsidRPr="002A3910" w:rsidRDefault="008C61D8" w:rsidP="00305F1D">
      <w:pPr>
        <w:pStyle w:val="APIParameters"/>
        <w:keepNext/>
        <w:keepLines/>
        <w:rPr>
          <w:noProof w:val="0"/>
        </w:rPr>
      </w:pPr>
      <w:bookmarkStart w:id="415" w:name="DA"/>
      <w:r w:rsidRPr="002A3910">
        <w:rPr>
          <w:b/>
          <w:noProof w:val="0"/>
        </w:rPr>
        <w:t>DA</w:t>
      </w:r>
      <w:bookmarkEnd w:id="415"/>
      <w:r w:rsidRPr="002A3910">
        <w:rPr>
          <w:b/>
          <w:noProof w:val="0"/>
        </w:rPr>
        <w:t>:</w:t>
      </w:r>
      <w:r w:rsidRPr="002A3910">
        <w:rPr>
          <w:noProof w:val="0"/>
        </w:rPr>
        <w:tab/>
        <w:t xml:space="preserve">(Optional) For DD-type reads only, if </w:t>
      </w:r>
      <w:r w:rsidRPr="002A3910">
        <w:rPr>
          <w:b/>
          <w:noProof w:val="0"/>
        </w:rPr>
        <w:t>DIR(“B”)</w:t>
      </w:r>
      <w:r w:rsidRPr="002A3910">
        <w:rPr>
          <w:noProof w:val="0"/>
        </w:rPr>
        <w:t xml:space="preserve"> is </w:t>
      </w:r>
      <w:r w:rsidRPr="002A3910">
        <w:rPr>
          <w:i/>
          <w:noProof w:val="0"/>
        </w:rPr>
        <w:t>not</w:t>
      </w:r>
      <w:r w:rsidRPr="002A3910">
        <w:rPr>
          <w:noProof w:val="0"/>
        </w:rPr>
        <w:t xml:space="preserve"> set, you can retrieve a value from the database to display as a default. Identify the entry from which the value should come by setting the </w:t>
      </w:r>
      <w:r w:rsidRPr="002A3910">
        <w:rPr>
          <w:b/>
          <w:noProof w:val="0"/>
        </w:rPr>
        <w:t>DA</w:t>
      </w:r>
      <w:r w:rsidRPr="002A3910">
        <w:rPr>
          <w:noProof w:val="0"/>
        </w:rPr>
        <w:t xml:space="preserve"> variable to its record number. If a subfile is involved, set up a </w:t>
      </w:r>
      <w:r w:rsidRPr="002A3910">
        <w:rPr>
          <w:b/>
          <w:noProof w:val="0"/>
        </w:rPr>
        <w:t>DA()</w:t>
      </w:r>
      <w:r w:rsidRPr="002A3910">
        <w:rPr>
          <w:noProof w:val="0"/>
        </w:rPr>
        <w:t xml:space="preserve"> array where</w:t>
      </w:r>
      <w:r w:rsidR="008E0D81" w:rsidRPr="002A3910">
        <w:rPr>
          <w:noProof w:val="0"/>
        </w:rPr>
        <w:t>:</w:t>
      </w:r>
    </w:p>
    <w:p w14:paraId="61B63210" w14:textId="77777777" w:rsidR="008E0D81" w:rsidRPr="002A3910" w:rsidRDefault="008C61D8" w:rsidP="00305F1D">
      <w:pPr>
        <w:pStyle w:val="APIParametersListBullet"/>
        <w:keepNext/>
        <w:keepLines/>
        <w:rPr>
          <w:noProof w:val="0"/>
        </w:rPr>
      </w:pPr>
      <w:r w:rsidRPr="002A3910">
        <w:rPr>
          <w:b/>
          <w:noProof w:val="0"/>
        </w:rPr>
        <w:t>DA</w:t>
      </w:r>
      <w:r w:rsidR="008E0D81" w:rsidRPr="002A3910">
        <w:rPr>
          <w:b/>
          <w:noProof w:val="0"/>
        </w:rPr>
        <w:t>—</w:t>
      </w:r>
      <w:r w:rsidR="008E0D81" w:rsidRPr="002A3910">
        <w:rPr>
          <w:noProof w:val="0"/>
        </w:rPr>
        <w:t>E</w:t>
      </w:r>
      <w:r w:rsidRPr="002A3910">
        <w:rPr>
          <w:noProof w:val="0"/>
        </w:rPr>
        <w:t>quals the record number for the lowest level subfile</w:t>
      </w:r>
      <w:r w:rsidR="008E0D81" w:rsidRPr="002A3910">
        <w:rPr>
          <w:noProof w:val="0"/>
        </w:rPr>
        <w:t>.</w:t>
      </w:r>
    </w:p>
    <w:p w14:paraId="25AB7D96" w14:textId="77777777" w:rsidR="008C61D8" w:rsidRPr="002A3910" w:rsidRDefault="008C61D8" w:rsidP="008E0D81">
      <w:pPr>
        <w:pStyle w:val="APIParametersListBullet"/>
        <w:rPr>
          <w:noProof w:val="0"/>
        </w:rPr>
      </w:pPr>
      <w:r w:rsidRPr="002A3910">
        <w:rPr>
          <w:b/>
          <w:noProof w:val="0"/>
        </w:rPr>
        <w:t>DA(1)</w:t>
      </w:r>
      <w:r w:rsidR="008E0D81" w:rsidRPr="002A3910">
        <w:rPr>
          <w:b/>
          <w:noProof w:val="0"/>
        </w:rPr>
        <w:t>—</w:t>
      </w:r>
      <w:r w:rsidR="008E0D81" w:rsidRPr="002A3910">
        <w:rPr>
          <w:noProof w:val="0"/>
        </w:rPr>
        <w:t xml:space="preserve">Equals the record number </w:t>
      </w:r>
      <w:r w:rsidRPr="002A3910">
        <w:rPr>
          <w:noProof w:val="0"/>
        </w:rPr>
        <w:t>for the next higher, and so on.</w:t>
      </w:r>
    </w:p>
    <w:p w14:paraId="3EFD9AF1" w14:textId="77777777" w:rsidR="00647B0E" w:rsidRPr="002A3910" w:rsidRDefault="00647B0E" w:rsidP="00647B0E">
      <w:pPr>
        <w:pStyle w:val="BodyText6"/>
      </w:pPr>
    </w:p>
    <w:p w14:paraId="222DD2EA" w14:textId="18652D24" w:rsidR="008C61D8" w:rsidRPr="002A3910" w:rsidRDefault="007869D8" w:rsidP="00025199">
      <w:pPr>
        <w:pStyle w:val="APIParametersNote"/>
        <w:rPr>
          <w:noProof w:val="0"/>
        </w:rPr>
      </w:pPr>
      <w:r w:rsidRPr="002A3910">
        <w:rPr>
          <w:sz w:val="20"/>
        </w:rPr>
        <w:drawing>
          <wp:inline distT="0" distB="0" distL="0" distR="0" wp14:anchorId="37753907" wp14:editId="757BAA7D">
            <wp:extent cx="289560" cy="289560"/>
            <wp:effectExtent l="0" t="0" r="0" b="0"/>
            <wp:docPr id="141" name="Picture 1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3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Although you can retrieve defaults from the database by using </w:t>
      </w:r>
      <w:r w:rsidR="008C61D8" w:rsidRPr="002A3910">
        <w:rPr>
          <w:b/>
          <w:noProof w:val="0"/>
        </w:rPr>
        <w:t>DA</w:t>
      </w:r>
      <w:r w:rsidR="008C61D8" w:rsidRPr="002A3910">
        <w:rPr>
          <w:noProof w:val="0"/>
        </w:rPr>
        <w:t xml:space="preserve">, the values in the database are </w:t>
      </w:r>
      <w:r w:rsidR="008C61D8" w:rsidRPr="002A3910">
        <w:rPr>
          <w:i/>
          <w:noProof w:val="0"/>
        </w:rPr>
        <w:t>not</w:t>
      </w:r>
      <w:r w:rsidR="008C61D8" w:rsidRPr="002A3910">
        <w:rPr>
          <w:noProof w:val="0"/>
        </w:rPr>
        <w:t xml:space="preserve"> changed by ^DIR calls.</w:t>
      </w:r>
    </w:p>
    <w:p w14:paraId="7C818542" w14:textId="77777777" w:rsidR="003419D7" w:rsidRPr="002A3910" w:rsidRDefault="003419D7" w:rsidP="003419D7">
      <w:pPr>
        <w:pStyle w:val="BodyText6"/>
      </w:pPr>
    </w:p>
    <w:p w14:paraId="530119CC" w14:textId="08DEA893" w:rsidR="008C61D8" w:rsidRPr="002A3910" w:rsidRDefault="008C61D8" w:rsidP="00EA1347">
      <w:pPr>
        <w:pStyle w:val="APIParameters"/>
        <w:keepNext/>
        <w:keepLines/>
        <w:rPr>
          <w:noProof w:val="0"/>
        </w:rPr>
      </w:pPr>
      <w:bookmarkStart w:id="416" w:name="DIR_A"/>
      <w:r w:rsidRPr="002A3910">
        <w:rPr>
          <w:b/>
          <w:noProof w:val="0"/>
        </w:rPr>
        <w:t>DIR(“A”)</w:t>
      </w:r>
      <w:bookmarkEnd w:id="416"/>
      <w:r w:rsidRPr="002A3910">
        <w:rPr>
          <w:b/>
          <w:noProof w:val="0"/>
        </w:rPr>
        <w:t>:</w:t>
      </w:r>
      <w:r w:rsidRPr="002A3910">
        <w:rPr>
          <w:noProof w:val="0"/>
        </w:rPr>
        <w:tab/>
        <w:t xml:space="preserve">(Optional) The reader provides a generic default prompt for each type (e.g., enter a number or enter a response). To issue a more meaningful prompt, </w:t>
      </w:r>
      <w:r w:rsidRPr="002A3910">
        <w:rPr>
          <w:b/>
          <w:noProof w:val="0"/>
        </w:rPr>
        <w:t>DIR(“A”)</w:t>
      </w:r>
      <w:r w:rsidRPr="002A3910">
        <w:rPr>
          <w:noProof w:val="0"/>
        </w:rPr>
        <w:t xml:space="preserve"> can be set to a character string that more clearly indicates the nature of the data being requested. For example, setting the following:</w:t>
      </w:r>
    </w:p>
    <w:p w14:paraId="60F5D190" w14:textId="77777777" w:rsidR="003419D7" w:rsidRPr="002A3910" w:rsidRDefault="003419D7" w:rsidP="003419D7">
      <w:pPr>
        <w:pStyle w:val="BodyText6"/>
        <w:keepNext/>
        <w:keepLines/>
      </w:pPr>
    </w:p>
    <w:p w14:paraId="6C478930" w14:textId="77777777" w:rsidR="008C61D8" w:rsidRPr="002A3910" w:rsidRDefault="008C61D8" w:rsidP="008C61D8">
      <w:pPr>
        <w:pStyle w:val="APIParametersCode"/>
        <w:rPr>
          <w:noProof w:val="0"/>
        </w:rPr>
      </w:pPr>
      <w:r w:rsidRPr="002A3910">
        <w:rPr>
          <w:noProof w:val="0"/>
        </w:rPr>
        <w:t xml:space="preserve">S DIR(“A”)=“PRICE PER DISPENSE UNIT: </w:t>
      </w:r>
      <w:r w:rsidR="008E0D81" w:rsidRPr="002A3910">
        <w:rPr>
          <w:noProof w:val="0"/>
        </w:rPr>
        <w:t>”</w:t>
      </w:r>
    </w:p>
    <w:p w14:paraId="0F66EDBA" w14:textId="77777777" w:rsidR="008C61D8" w:rsidRPr="002A3910" w:rsidRDefault="008C61D8" w:rsidP="008C61D8">
      <w:pPr>
        <w:pStyle w:val="APIParametersCode"/>
        <w:rPr>
          <w:noProof w:val="0"/>
        </w:rPr>
      </w:pPr>
      <w:r w:rsidRPr="002A3910">
        <w:rPr>
          <w:noProof w:val="0"/>
        </w:rPr>
        <w:t>S DIR(0)=“NA^0:5:2”</w:t>
      </w:r>
    </w:p>
    <w:p w14:paraId="7ABAB2A3" w14:textId="77777777" w:rsidR="009441AB" w:rsidRPr="002A3910" w:rsidRDefault="009441AB" w:rsidP="009441AB">
      <w:pPr>
        <w:pStyle w:val="BodyText6"/>
      </w:pPr>
    </w:p>
    <w:p w14:paraId="67640EA6" w14:textId="6D1A39BC" w:rsidR="008C61D8" w:rsidRPr="002A3910" w:rsidRDefault="008C61D8" w:rsidP="009441AB">
      <w:pPr>
        <w:pStyle w:val="APIParametersText"/>
        <w:keepNext/>
        <w:keepLines/>
        <w:rPr>
          <w:noProof w:val="0"/>
        </w:rPr>
      </w:pPr>
      <w:r w:rsidRPr="002A3910">
        <w:rPr>
          <w:noProof w:val="0"/>
        </w:rPr>
        <w:t>Causes the prompt to appear as:</w:t>
      </w:r>
    </w:p>
    <w:p w14:paraId="2225D3B7" w14:textId="77777777" w:rsidR="003419D7" w:rsidRPr="002A3910" w:rsidRDefault="003419D7" w:rsidP="003419D7">
      <w:pPr>
        <w:pStyle w:val="BodyText6"/>
        <w:keepNext/>
        <w:keepLines/>
        <w:rPr>
          <w:lang w:bidi="hi-IN"/>
        </w:rPr>
      </w:pPr>
    </w:p>
    <w:p w14:paraId="0492E4D4" w14:textId="77777777" w:rsidR="008C61D8" w:rsidRPr="002A3910" w:rsidRDefault="008C61D8" w:rsidP="008C61D8">
      <w:pPr>
        <w:pStyle w:val="APIParametersCode"/>
        <w:rPr>
          <w:noProof w:val="0"/>
        </w:rPr>
      </w:pPr>
      <w:r w:rsidRPr="002A3910">
        <w:rPr>
          <w:noProof w:val="0"/>
        </w:rPr>
        <w:t>PRICE PER DISPENSE UNIT:</w:t>
      </w:r>
    </w:p>
    <w:p w14:paraId="1261496C" w14:textId="77777777" w:rsidR="001D596F" w:rsidRPr="002A3910" w:rsidRDefault="001D596F" w:rsidP="001D596F">
      <w:pPr>
        <w:pStyle w:val="BodyText6"/>
        <w:rPr>
          <w:lang w:bidi="hi-IN"/>
        </w:rPr>
      </w:pPr>
    </w:p>
    <w:p w14:paraId="394A74C0" w14:textId="0E287918" w:rsidR="008C61D8" w:rsidRPr="002A3910" w:rsidRDefault="008C61D8" w:rsidP="00305F1D">
      <w:pPr>
        <w:pStyle w:val="APIParameters"/>
        <w:keepNext/>
        <w:keepLines/>
        <w:rPr>
          <w:noProof w:val="0"/>
        </w:rPr>
      </w:pPr>
      <w:bookmarkStart w:id="417" w:name="DIR_A_A"/>
      <w:r w:rsidRPr="002A3910">
        <w:rPr>
          <w:b/>
          <w:noProof w:val="0"/>
        </w:rPr>
        <w:t>DIR(“A”,#)</w:t>
      </w:r>
      <w:bookmarkEnd w:id="417"/>
      <w:r w:rsidRPr="002A3910">
        <w:rPr>
          <w:b/>
          <w:noProof w:val="0"/>
        </w:rPr>
        <w:t>:</w:t>
      </w:r>
      <w:r w:rsidRPr="002A3910">
        <w:rPr>
          <w:noProof w:val="0"/>
        </w:rPr>
        <w:tab/>
        <w:t xml:space="preserve">(Optional) If you want to issue a longer message before actually reading the input, you can set the </w:t>
      </w:r>
      <w:r w:rsidRPr="002A3910">
        <w:rPr>
          <w:b/>
          <w:noProof w:val="0"/>
        </w:rPr>
        <w:t>DIR(“A”,#)</w:t>
      </w:r>
      <w:r w:rsidRPr="002A3910">
        <w:rPr>
          <w:noProof w:val="0"/>
        </w:rPr>
        <w:t xml:space="preserve"> array in addition to </w:t>
      </w:r>
      <w:r w:rsidRPr="002A3910">
        <w:rPr>
          <w:b/>
          <w:noProof w:val="0"/>
        </w:rPr>
        <w:t>DIR(“A”)</w:t>
      </w:r>
      <w:r w:rsidRPr="002A3910">
        <w:rPr>
          <w:noProof w:val="0"/>
        </w:rPr>
        <w:t xml:space="preserve">. The </w:t>
      </w:r>
      <w:r w:rsidRPr="002A3910">
        <w:rPr>
          <w:b/>
          <w:noProof w:val="0"/>
        </w:rPr>
        <w:t>#</w:t>
      </w:r>
      <w:r w:rsidRPr="002A3910">
        <w:rPr>
          <w:noProof w:val="0"/>
        </w:rPr>
        <w:t xml:space="preserve">’s </w:t>
      </w:r>
      <w:r w:rsidRPr="002A3910">
        <w:rPr>
          <w:i/>
          <w:noProof w:val="0"/>
        </w:rPr>
        <w:t>must</w:t>
      </w:r>
      <w:r w:rsidRPr="002A3910">
        <w:rPr>
          <w:noProof w:val="0"/>
        </w:rPr>
        <w:t xml:space="preserve"> be numeric. After the array has been displayed, </w:t>
      </w:r>
      <w:r w:rsidRPr="002A3910">
        <w:rPr>
          <w:b/>
          <w:noProof w:val="0"/>
        </w:rPr>
        <w:t>DIR(“A”)</w:t>
      </w:r>
      <w:r w:rsidRPr="002A3910">
        <w:rPr>
          <w:noProof w:val="0"/>
        </w:rPr>
        <w:t xml:space="preserve"> is issued as the prompt for the read. It is necessary for </w:t>
      </w:r>
      <w:r w:rsidRPr="002A3910">
        <w:rPr>
          <w:b/>
          <w:noProof w:val="0"/>
        </w:rPr>
        <w:t>DIR(“A”)</w:t>
      </w:r>
      <w:r w:rsidRPr="002A3910">
        <w:rPr>
          <w:noProof w:val="0"/>
        </w:rPr>
        <w:t xml:space="preserve"> to be set if the developer is to use this array. For example, setting the following:</w:t>
      </w:r>
    </w:p>
    <w:p w14:paraId="41BA344F" w14:textId="77777777" w:rsidR="003419D7" w:rsidRPr="002A3910" w:rsidRDefault="003419D7" w:rsidP="003419D7">
      <w:pPr>
        <w:pStyle w:val="BodyText6"/>
        <w:keepNext/>
        <w:keepLines/>
      </w:pPr>
    </w:p>
    <w:p w14:paraId="786DAC49" w14:textId="77777777" w:rsidR="008C61D8" w:rsidRPr="002A3910" w:rsidRDefault="008C61D8" w:rsidP="008C61D8">
      <w:pPr>
        <w:pStyle w:val="APIParametersCode"/>
        <w:rPr>
          <w:noProof w:val="0"/>
        </w:rPr>
      </w:pPr>
      <w:r w:rsidRPr="002A3910">
        <w:rPr>
          <w:noProof w:val="0"/>
        </w:rPr>
        <w:t>S DIR(“A”)=“PRICE PER DISPENSE UNIT:”</w:t>
      </w:r>
    </w:p>
    <w:p w14:paraId="227751C0" w14:textId="77777777" w:rsidR="008C61D8" w:rsidRPr="002A3910" w:rsidRDefault="008C61D8" w:rsidP="008C61D8">
      <w:pPr>
        <w:pStyle w:val="APIParametersCode"/>
        <w:rPr>
          <w:noProof w:val="0"/>
        </w:rPr>
      </w:pPr>
      <w:r w:rsidRPr="002A3910">
        <w:rPr>
          <w:noProof w:val="0"/>
        </w:rPr>
        <w:t>S DIR(“A”,1)=“Enter price data with two decimal points.”</w:t>
      </w:r>
    </w:p>
    <w:p w14:paraId="5687F583" w14:textId="77777777" w:rsidR="008C61D8" w:rsidRPr="002A3910" w:rsidRDefault="008C61D8" w:rsidP="008C61D8">
      <w:pPr>
        <w:pStyle w:val="APIParametersCode"/>
        <w:rPr>
          <w:noProof w:val="0"/>
          <w:lang w:bidi="hi-IN"/>
        </w:rPr>
      </w:pPr>
      <w:r w:rsidRPr="002A3910">
        <w:rPr>
          <w:noProof w:val="0"/>
        </w:rPr>
        <w:t>S DIR(“A”,2)=“Cost calculations require this precision.”</w:t>
      </w:r>
    </w:p>
    <w:p w14:paraId="38E2765C" w14:textId="77777777" w:rsidR="001D596F" w:rsidRPr="002A3910" w:rsidRDefault="001D596F" w:rsidP="001D596F">
      <w:pPr>
        <w:pStyle w:val="BodyText6"/>
      </w:pPr>
    </w:p>
    <w:p w14:paraId="62E3841B" w14:textId="576C846C" w:rsidR="008C61D8" w:rsidRPr="002A3910" w:rsidRDefault="008C61D8" w:rsidP="00305F1D">
      <w:pPr>
        <w:pStyle w:val="APIParametersText"/>
        <w:keepNext/>
        <w:keepLines/>
        <w:rPr>
          <w:noProof w:val="0"/>
        </w:rPr>
      </w:pPr>
      <w:r w:rsidRPr="002A3910">
        <w:rPr>
          <w:noProof w:val="0"/>
        </w:rPr>
        <w:lastRenderedPageBreak/>
        <w:t>Causes the following dialog to appear to the user:</w:t>
      </w:r>
    </w:p>
    <w:p w14:paraId="7107CB6E" w14:textId="77777777" w:rsidR="003419D7" w:rsidRPr="002A3910" w:rsidRDefault="003419D7" w:rsidP="003419D7">
      <w:pPr>
        <w:pStyle w:val="BodyText6"/>
        <w:keepNext/>
        <w:keepLines/>
        <w:rPr>
          <w:lang w:bidi="hi-IN"/>
        </w:rPr>
      </w:pPr>
    </w:p>
    <w:p w14:paraId="4D4FF419" w14:textId="77777777" w:rsidR="008C61D8" w:rsidRPr="002A3910" w:rsidRDefault="008C61D8" w:rsidP="008C61D8">
      <w:pPr>
        <w:pStyle w:val="APIParametersCode"/>
        <w:rPr>
          <w:noProof w:val="0"/>
        </w:rPr>
      </w:pPr>
      <w:r w:rsidRPr="002A3910">
        <w:rPr>
          <w:noProof w:val="0"/>
        </w:rPr>
        <w:t>Enter price data with two decimal points.</w:t>
      </w:r>
    </w:p>
    <w:p w14:paraId="0F543954" w14:textId="77777777" w:rsidR="008C61D8" w:rsidRPr="002A3910" w:rsidRDefault="008C61D8" w:rsidP="008C61D8">
      <w:pPr>
        <w:pStyle w:val="APIParametersCode"/>
        <w:rPr>
          <w:noProof w:val="0"/>
        </w:rPr>
      </w:pPr>
      <w:r w:rsidRPr="002A3910">
        <w:rPr>
          <w:noProof w:val="0"/>
        </w:rPr>
        <w:t>Cost calculations require this precision.</w:t>
      </w:r>
    </w:p>
    <w:p w14:paraId="2D28019E" w14:textId="77777777" w:rsidR="008C61D8" w:rsidRPr="002A3910" w:rsidRDefault="008C61D8" w:rsidP="008C61D8">
      <w:pPr>
        <w:pStyle w:val="APIParametersCode"/>
        <w:rPr>
          <w:noProof w:val="0"/>
        </w:rPr>
      </w:pPr>
      <w:r w:rsidRPr="002A3910">
        <w:rPr>
          <w:noProof w:val="0"/>
        </w:rPr>
        <w:t>PRICE PER DISPENSE UNIT:</w:t>
      </w:r>
    </w:p>
    <w:p w14:paraId="72D2C36B" w14:textId="77777777" w:rsidR="001D596F" w:rsidRPr="002A3910" w:rsidRDefault="001D596F" w:rsidP="001D596F">
      <w:pPr>
        <w:pStyle w:val="BodyText6"/>
        <w:rPr>
          <w:lang w:bidi="hi-IN"/>
        </w:rPr>
      </w:pPr>
    </w:p>
    <w:p w14:paraId="1A9FC27B" w14:textId="77777777" w:rsidR="008C61D8" w:rsidRPr="002A3910" w:rsidRDefault="008C61D8" w:rsidP="008C61D8">
      <w:pPr>
        <w:pStyle w:val="APIParameters"/>
        <w:rPr>
          <w:noProof w:val="0"/>
        </w:rPr>
      </w:pPr>
      <w:bookmarkStart w:id="418" w:name="DIR_B"/>
      <w:r w:rsidRPr="002A3910">
        <w:rPr>
          <w:b/>
          <w:noProof w:val="0"/>
        </w:rPr>
        <w:t>DIR(“B”)</w:t>
      </w:r>
      <w:bookmarkEnd w:id="418"/>
      <w:r w:rsidRPr="002A3910">
        <w:rPr>
          <w:b/>
          <w:noProof w:val="0"/>
        </w:rPr>
        <w:t>:</w:t>
      </w:r>
      <w:r w:rsidRPr="002A3910">
        <w:rPr>
          <w:noProof w:val="0"/>
        </w:rPr>
        <w:tab/>
        <w:t xml:space="preserve">(Optional) Set this variable to the default response for the prompt issued. It appears after the prompt and before the </w:t>
      </w:r>
      <w:r w:rsidRPr="002A3910">
        <w:rPr>
          <w:b/>
          <w:noProof w:val="0"/>
        </w:rPr>
        <w:t>//</w:t>
      </w:r>
      <w:r w:rsidRPr="002A3910">
        <w:rPr>
          <w:noProof w:val="0"/>
        </w:rPr>
        <w:t xml:space="preserve"> (double slashes). If the user simply presses </w:t>
      </w:r>
      <w:r w:rsidRPr="002A3910">
        <w:rPr>
          <w:b/>
          <w:noProof w:val="0"/>
        </w:rPr>
        <w:t>Enter</w:t>
      </w:r>
      <w:r w:rsidRPr="002A3910">
        <w:rPr>
          <w:noProof w:val="0"/>
        </w:rPr>
        <w:t>, the default response is accepted by the reader.</w:t>
      </w:r>
    </w:p>
    <w:p w14:paraId="7DF49DA8" w14:textId="77777777" w:rsidR="008C61D8" w:rsidRPr="002A3910" w:rsidRDefault="008C61D8" w:rsidP="008C61D8">
      <w:pPr>
        <w:pStyle w:val="APIParameters"/>
        <w:rPr>
          <w:noProof w:val="0"/>
        </w:rPr>
      </w:pPr>
      <w:bookmarkStart w:id="419" w:name="DIR_L"/>
      <w:r w:rsidRPr="002A3910">
        <w:rPr>
          <w:b/>
          <w:noProof w:val="0"/>
        </w:rPr>
        <w:t>DIR(“L”)</w:t>
      </w:r>
      <w:bookmarkEnd w:id="419"/>
      <w:r w:rsidRPr="002A3910">
        <w:rPr>
          <w:b/>
          <w:noProof w:val="0"/>
        </w:rPr>
        <w:t xml:space="preserve"> DIR(“L”,#):</w:t>
      </w:r>
      <w:r w:rsidRPr="002A3910">
        <w:rPr>
          <w:noProof w:val="0"/>
        </w:rPr>
        <w:tab/>
        <w:t xml:space="preserve">(Optional) Only applies to set-of-codes fields. </w:t>
      </w:r>
      <w:r w:rsidR="008E0D81" w:rsidRPr="002A3910">
        <w:rPr>
          <w:noProof w:val="0"/>
        </w:rPr>
        <w:t>It allows you to</w:t>
      </w:r>
      <w:r w:rsidRPr="002A3910">
        <w:rPr>
          <w:noProof w:val="0"/>
        </w:rPr>
        <w:t xml:space="preserve"> replace the standard vertical listing of codes that the Reader displays with your own listing. It is up to you to ensure that the contents of the </w:t>
      </w:r>
      <w:r w:rsidRPr="002A3910">
        <w:rPr>
          <w:b/>
          <w:noProof w:val="0"/>
        </w:rPr>
        <w:t>DIR(“L”)</w:t>
      </w:r>
      <w:r w:rsidRPr="002A3910">
        <w:rPr>
          <w:noProof w:val="0"/>
        </w:rPr>
        <w:t xml:space="preserve"> array match the codes in the second ^-piece of </w:t>
      </w:r>
      <w:r w:rsidRPr="002A3910">
        <w:rPr>
          <w:b/>
          <w:noProof w:val="0"/>
        </w:rPr>
        <w:t>DIR(0)</w:t>
      </w:r>
      <w:r w:rsidRPr="002A3910">
        <w:rPr>
          <w:noProof w:val="0"/>
        </w:rPr>
        <w:t>.</w:t>
      </w:r>
    </w:p>
    <w:p w14:paraId="2C511FFB" w14:textId="0871435E" w:rsidR="008C61D8" w:rsidRPr="002A3910" w:rsidRDefault="008C61D8" w:rsidP="00EA1347">
      <w:pPr>
        <w:pStyle w:val="APIParametersText"/>
        <w:keepNext/>
        <w:keepLines/>
        <w:rPr>
          <w:noProof w:val="0"/>
        </w:rPr>
      </w:pPr>
      <w:r w:rsidRPr="002A3910">
        <w:rPr>
          <w:noProof w:val="0"/>
        </w:rPr>
        <w:t xml:space="preserve">The format of the </w:t>
      </w:r>
      <w:r w:rsidRPr="002A3910">
        <w:rPr>
          <w:b/>
          <w:noProof w:val="0"/>
        </w:rPr>
        <w:t>DIR(“L”)</w:t>
      </w:r>
      <w:r w:rsidRPr="002A3910">
        <w:rPr>
          <w:noProof w:val="0"/>
        </w:rPr>
        <w:t xml:space="preserve"> array is similar to </w:t>
      </w:r>
      <w:r w:rsidRPr="002A3910">
        <w:rPr>
          <w:b/>
          <w:noProof w:val="0"/>
        </w:rPr>
        <w:t>DIR(“A”)</w:t>
      </w:r>
      <w:r w:rsidRPr="002A3910">
        <w:rPr>
          <w:noProof w:val="0"/>
        </w:rPr>
        <w:t xml:space="preserve"> and </w:t>
      </w:r>
      <w:r w:rsidRPr="002A3910">
        <w:rPr>
          <w:b/>
          <w:noProof w:val="0"/>
        </w:rPr>
        <w:t>DIR(“?”)</w:t>
      </w:r>
      <w:r w:rsidRPr="002A3910">
        <w:rPr>
          <w:noProof w:val="0"/>
        </w:rPr>
        <w:t xml:space="preserve">. The </w:t>
      </w:r>
      <w:r w:rsidRPr="002A3910">
        <w:rPr>
          <w:b/>
          <w:noProof w:val="0"/>
        </w:rPr>
        <w:t>#</w:t>
      </w:r>
      <w:r w:rsidRPr="002A3910">
        <w:rPr>
          <w:noProof w:val="0"/>
        </w:rPr>
        <w:t xml:space="preserve">’s </w:t>
      </w:r>
      <w:r w:rsidRPr="002A3910">
        <w:rPr>
          <w:i/>
          <w:noProof w:val="0"/>
        </w:rPr>
        <w:t>must</w:t>
      </w:r>
      <w:r w:rsidRPr="002A3910">
        <w:rPr>
          <w:noProof w:val="0"/>
        </w:rPr>
        <w:t xml:space="preserve"> be numeric starting from </w:t>
      </w:r>
      <w:r w:rsidRPr="002A3910">
        <w:rPr>
          <w:b/>
          <w:noProof w:val="0"/>
        </w:rPr>
        <w:t>1</w:t>
      </w:r>
      <w:r w:rsidRPr="002A3910">
        <w:rPr>
          <w:noProof w:val="0"/>
        </w:rPr>
        <w:t xml:space="preserve">. The numeric subscripted array nodes are written first and the </w:t>
      </w:r>
      <w:r w:rsidRPr="002A3910">
        <w:rPr>
          <w:b/>
          <w:noProof w:val="0"/>
        </w:rPr>
        <w:t>DIR(“L”)</w:t>
      </w:r>
      <w:r w:rsidRPr="002A3910">
        <w:rPr>
          <w:noProof w:val="0"/>
        </w:rPr>
        <w:t xml:space="preserve"> node is written last. For example, if you code:</w:t>
      </w:r>
    </w:p>
    <w:p w14:paraId="7C322AD0" w14:textId="77777777" w:rsidR="003419D7" w:rsidRPr="002A3910" w:rsidRDefault="003419D7" w:rsidP="003419D7">
      <w:pPr>
        <w:pStyle w:val="BodyText6"/>
        <w:keepNext/>
        <w:keepLines/>
      </w:pPr>
    </w:p>
    <w:p w14:paraId="3F44B407" w14:textId="77777777" w:rsidR="008C61D8" w:rsidRPr="002A3910" w:rsidRDefault="008C61D8" w:rsidP="008C61D8">
      <w:pPr>
        <w:pStyle w:val="APIParametersCode"/>
        <w:rPr>
          <w:noProof w:val="0"/>
        </w:rPr>
      </w:pPr>
      <w:r w:rsidRPr="002A3910">
        <w:rPr>
          <w:noProof w:val="0"/>
        </w:rPr>
        <w:t xml:space="preserve">S DIR(0)=“SO^1:ONE;2:TWO;3:THREE;4:FOUR;5:FIVE” </w:t>
      </w:r>
    </w:p>
    <w:p w14:paraId="49BB5433" w14:textId="77777777" w:rsidR="008C61D8" w:rsidRPr="002A3910" w:rsidRDefault="008C61D8" w:rsidP="008C61D8">
      <w:pPr>
        <w:pStyle w:val="APIParametersCode"/>
        <w:rPr>
          <w:noProof w:val="0"/>
        </w:rPr>
      </w:pPr>
      <w:r w:rsidRPr="002A3910">
        <w:rPr>
          <w:noProof w:val="0"/>
        </w:rPr>
        <w:t xml:space="preserve">S DIR(“L”,1)=“Select one of the following:” </w:t>
      </w:r>
    </w:p>
    <w:p w14:paraId="3299F255" w14:textId="77777777" w:rsidR="008C61D8" w:rsidRPr="002A3910" w:rsidRDefault="008C61D8" w:rsidP="008C61D8">
      <w:pPr>
        <w:pStyle w:val="APIParametersCode"/>
        <w:rPr>
          <w:noProof w:val="0"/>
        </w:rPr>
      </w:pPr>
      <w:r w:rsidRPr="002A3910">
        <w:rPr>
          <w:noProof w:val="0"/>
        </w:rPr>
        <w:t>S DIR(“L”,2)=“</w:t>
      </w:r>
      <w:r w:rsidR="008E0D81" w:rsidRPr="002A3910">
        <w:rPr>
          <w:noProof w:val="0"/>
        </w:rPr>
        <w:t>”</w:t>
      </w:r>
      <w:r w:rsidRPr="002A3910">
        <w:rPr>
          <w:noProof w:val="0"/>
        </w:rPr>
        <w:t xml:space="preserve"> </w:t>
      </w:r>
    </w:p>
    <w:p w14:paraId="56F27D7F" w14:textId="77777777" w:rsidR="008C61D8" w:rsidRPr="002A3910" w:rsidRDefault="008C61D8" w:rsidP="008C61D8">
      <w:pPr>
        <w:pStyle w:val="APIParametersCode"/>
        <w:rPr>
          <w:noProof w:val="0"/>
        </w:rPr>
      </w:pPr>
      <w:r w:rsidRPr="002A3910">
        <w:rPr>
          <w:noProof w:val="0"/>
        </w:rPr>
        <w:t xml:space="preserve">S DIR(“L”,3)=“  1  ONE      4  FOUR” </w:t>
      </w:r>
    </w:p>
    <w:p w14:paraId="2FC54A14" w14:textId="77777777" w:rsidR="008C61D8" w:rsidRPr="002A3910" w:rsidRDefault="008C61D8" w:rsidP="008C61D8">
      <w:pPr>
        <w:pStyle w:val="APIParametersCode"/>
        <w:rPr>
          <w:noProof w:val="0"/>
        </w:rPr>
      </w:pPr>
      <w:r w:rsidRPr="002A3910">
        <w:rPr>
          <w:noProof w:val="0"/>
        </w:rPr>
        <w:t xml:space="preserve">S DIR(“L”,4)=“  2  TWO      5  FIVE” </w:t>
      </w:r>
    </w:p>
    <w:p w14:paraId="3EB7AC0B" w14:textId="77777777" w:rsidR="008C61D8" w:rsidRPr="002A3910" w:rsidRDefault="008C61D8" w:rsidP="008C61D8">
      <w:pPr>
        <w:pStyle w:val="APIParametersCode"/>
        <w:rPr>
          <w:noProof w:val="0"/>
        </w:rPr>
      </w:pPr>
      <w:r w:rsidRPr="002A3910">
        <w:rPr>
          <w:noProof w:val="0"/>
        </w:rPr>
        <w:t xml:space="preserve">S DIR(“L”)=“  3  THREE” </w:t>
      </w:r>
    </w:p>
    <w:p w14:paraId="2750067A" w14:textId="77777777" w:rsidR="008C61D8" w:rsidRPr="002A3910" w:rsidRDefault="008C61D8" w:rsidP="008C61D8">
      <w:pPr>
        <w:pStyle w:val="APIParametersCode"/>
        <w:rPr>
          <w:noProof w:val="0"/>
        </w:rPr>
      </w:pPr>
      <w:r w:rsidRPr="002A3910">
        <w:rPr>
          <w:noProof w:val="0"/>
        </w:rPr>
        <w:t>D ^DIR</w:t>
      </w:r>
    </w:p>
    <w:p w14:paraId="4415400D" w14:textId="77777777" w:rsidR="007E33E6" w:rsidRPr="002A3910" w:rsidRDefault="007E33E6" w:rsidP="00B66E33">
      <w:pPr>
        <w:pStyle w:val="BodyText6"/>
      </w:pPr>
    </w:p>
    <w:p w14:paraId="7E47025E" w14:textId="2BA15A36" w:rsidR="008C61D8" w:rsidRPr="002A3910" w:rsidRDefault="008C61D8" w:rsidP="00EA1347">
      <w:pPr>
        <w:pStyle w:val="APIParametersText"/>
        <w:keepNext/>
        <w:keepLines/>
        <w:rPr>
          <w:noProof w:val="0"/>
        </w:rPr>
      </w:pPr>
      <w:r w:rsidRPr="002A3910">
        <w:rPr>
          <w:noProof w:val="0"/>
        </w:rPr>
        <w:t>The user sees the following:</w:t>
      </w:r>
    </w:p>
    <w:p w14:paraId="680E8BC7" w14:textId="77777777" w:rsidR="003419D7" w:rsidRPr="002A3910" w:rsidRDefault="003419D7" w:rsidP="003419D7">
      <w:pPr>
        <w:pStyle w:val="BodyText6"/>
        <w:keepNext/>
        <w:keepLines/>
      </w:pPr>
    </w:p>
    <w:p w14:paraId="0532D394" w14:textId="77777777" w:rsidR="008C61D8" w:rsidRPr="002A3910" w:rsidRDefault="008C61D8" w:rsidP="008C61D8">
      <w:pPr>
        <w:pStyle w:val="APIParametersCode"/>
        <w:rPr>
          <w:noProof w:val="0"/>
        </w:rPr>
      </w:pPr>
      <w:r w:rsidRPr="002A3910">
        <w:rPr>
          <w:noProof w:val="0"/>
        </w:rPr>
        <w:t xml:space="preserve">Select one of the following: </w:t>
      </w:r>
    </w:p>
    <w:p w14:paraId="09EB78F6" w14:textId="77777777" w:rsidR="008C61D8" w:rsidRPr="002A3910" w:rsidRDefault="008C61D8" w:rsidP="008C61D8">
      <w:pPr>
        <w:pStyle w:val="APIParametersCode"/>
        <w:rPr>
          <w:noProof w:val="0"/>
        </w:rPr>
      </w:pPr>
      <w:r w:rsidRPr="002A3910">
        <w:rPr>
          <w:noProof w:val="0"/>
        </w:rPr>
        <w:t xml:space="preserve"> </w:t>
      </w:r>
    </w:p>
    <w:p w14:paraId="298C1E94" w14:textId="77777777" w:rsidR="008C61D8" w:rsidRPr="002A3910" w:rsidRDefault="008C61D8" w:rsidP="008C61D8">
      <w:pPr>
        <w:pStyle w:val="APIParametersCode"/>
        <w:rPr>
          <w:noProof w:val="0"/>
        </w:rPr>
      </w:pPr>
      <w:r w:rsidRPr="002A3910">
        <w:rPr>
          <w:noProof w:val="0"/>
        </w:rPr>
        <w:t xml:space="preserve">1  ONE      4  FOUR </w:t>
      </w:r>
    </w:p>
    <w:p w14:paraId="7F7DE9DB" w14:textId="77777777" w:rsidR="008C61D8" w:rsidRPr="002A3910" w:rsidRDefault="008C61D8" w:rsidP="008C61D8">
      <w:pPr>
        <w:pStyle w:val="APIParametersCode"/>
        <w:rPr>
          <w:noProof w:val="0"/>
        </w:rPr>
      </w:pPr>
      <w:r w:rsidRPr="002A3910">
        <w:rPr>
          <w:noProof w:val="0"/>
        </w:rPr>
        <w:t xml:space="preserve">2  TWO      5  FIVE </w:t>
      </w:r>
    </w:p>
    <w:p w14:paraId="1C816B73" w14:textId="77777777" w:rsidR="008C61D8" w:rsidRPr="002A3910" w:rsidRDefault="008C61D8" w:rsidP="008C61D8">
      <w:pPr>
        <w:pStyle w:val="APIParametersCode"/>
        <w:rPr>
          <w:noProof w:val="0"/>
        </w:rPr>
      </w:pPr>
      <w:r w:rsidRPr="002A3910">
        <w:rPr>
          <w:noProof w:val="0"/>
        </w:rPr>
        <w:t xml:space="preserve">3  THREE    </w:t>
      </w:r>
    </w:p>
    <w:p w14:paraId="2C03DC0B" w14:textId="77777777" w:rsidR="008C61D8" w:rsidRPr="002A3910" w:rsidRDefault="008C61D8" w:rsidP="008C61D8">
      <w:pPr>
        <w:pStyle w:val="APIParametersCode"/>
        <w:rPr>
          <w:noProof w:val="0"/>
        </w:rPr>
      </w:pPr>
    </w:p>
    <w:p w14:paraId="2B1D4D7E" w14:textId="77777777" w:rsidR="008C61D8" w:rsidRPr="002A3910" w:rsidRDefault="008C61D8" w:rsidP="008C61D8">
      <w:pPr>
        <w:pStyle w:val="APIParametersCode"/>
        <w:rPr>
          <w:noProof w:val="0"/>
        </w:rPr>
      </w:pPr>
      <w:r w:rsidRPr="002A3910">
        <w:rPr>
          <w:noProof w:val="0"/>
        </w:rPr>
        <w:t>Enter response:</w:t>
      </w:r>
    </w:p>
    <w:p w14:paraId="1E3296CB" w14:textId="77777777" w:rsidR="001D596F" w:rsidRPr="002A3910" w:rsidRDefault="001D596F" w:rsidP="001D596F">
      <w:pPr>
        <w:pStyle w:val="BodyText6"/>
      </w:pPr>
    </w:p>
    <w:p w14:paraId="15CFB02E" w14:textId="77777777" w:rsidR="004045D0" w:rsidRPr="002A3910" w:rsidRDefault="008C61D8" w:rsidP="008C61D8">
      <w:pPr>
        <w:pStyle w:val="APIParameters"/>
        <w:rPr>
          <w:noProof w:val="0"/>
        </w:rPr>
      </w:pPr>
      <w:bookmarkStart w:id="420" w:name="DIR_PRE"/>
      <w:r w:rsidRPr="002A3910">
        <w:rPr>
          <w:b/>
          <w:noProof w:val="0"/>
        </w:rPr>
        <w:t>DIR(“PRE”)</w:t>
      </w:r>
      <w:bookmarkEnd w:id="420"/>
      <w:r w:rsidRPr="002A3910">
        <w:rPr>
          <w:b/>
          <w:noProof w:val="0"/>
        </w:rPr>
        <w:t>:</w:t>
      </w:r>
      <w:r w:rsidRPr="002A3910">
        <w:rPr>
          <w:noProof w:val="0"/>
        </w:rPr>
        <w:tab/>
        <w:t xml:space="preserve">(Optional) This variable contains M code that acts as a pre-validation transform. It can either change </w:t>
      </w:r>
      <w:r w:rsidRPr="002A3910">
        <w:rPr>
          <w:b/>
          <w:noProof w:val="0"/>
        </w:rPr>
        <w:t>X</w:t>
      </w:r>
      <w:r w:rsidRPr="002A3910">
        <w:rPr>
          <w:noProof w:val="0"/>
        </w:rPr>
        <w:t xml:space="preserve">, in which case the reader proceeds as though the user had entered the new value in </w:t>
      </w:r>
      <w:r w:rsidRPr="002A3910">
        <w:rPr>
          <w:b/>
          <w:noProof w:val="0"/>
        </w:rPr>
        <w:t>X</w:t>
      </w:r>
      <w:r w:rsidRPr="002A3910">
        <w:rPr>
          <w:noProof w:val="0"/>
        </w:rPr>
        <w:t xml:space="preserve">, or </w:t>
      </w:r>
      <w:r w:rsidRPr="002A3910">
        <w:rPr>
          <w:b/>
          <w:noProof w:val="0"/>
        </w:rPr>
        <w:t>KILL X</w:t>
      </w:r>
      <w:r w:rsidRPr="002A3910">
        <w:rPr>
          <w:noProof w:val="0"/>
        </w:rPr>
        <w:t xml:space="preserve">, in which case the reader behaves as though the user entered an illegal value. </w:t>
      </w:r>
      <w:r w:rsidRPr="002A3910">
        <w:rPr>
          <w:b/>
          <w:noProof w:val="0"/>
        </w:rPr>
        <w:t>DIR(“PRE”)</w:t>
      </w:r>
      <w:r w:rsidRPr="002A3910">
        <w:rPr>
          <w:noProof w:val="0"/>
        </w:rPr>
        <w:t xml:space="preserve"> is executed almost immediately after the </w:t>
      </w:r>
      <w:r w:rsidRPr="002A3910">
        <w:rPr>
          <w:b/>
          <w:noProof w:val="0"/>
        </w:rPr>
        <w:t>READ</w:t>
      </w:r>
      <w:r w:rsidRPr="002A3910">
        <w:rPr>
          <w:noProof w:val="0"/>
        </w:rPr>
        <w:t xml:space="preserve"> takes place, just after </w:t>
      </w:r>
      <w:r w:rsidRPr="002A3910">
        <w:rPr>
          <w:b/>
          <w:noProof w:val="0"/>
        </w:rPr>
        <w:t>DTOUT</w:t>
      </w:r>
      <w:r w:rsidRPr="002A3910">
        <w:rPr>
          <w:noProof w:val="0"/>
        </w:rPr>
        <w:t xml:space="preserve"> is set if the </w:t>
      </w:r>
      <w:r w:rsidRPr="002A3910">
        <w:rPr>
          <w:b/>
          <w:noProof w:val="0"/>
        </w:rPr>
        <w:t>READ</w:t>
      </w:r>
      <w:r w:rsidRPr="002A3910">
        <w:rPr>
          <w:noProof w:val="0"/>
        </w:rPr>
        <w:t xml:space="preserve"> timed out, and before any other checking is done. The only inputs </w:t>
      </w:r>
      <w:r w:rsidR="004045D0" w:rsidRPr="002A3910">
        <w:rPr>
          <w:noProof w:val="0"/>
        </w:rPr>
        <w:t xml:space="preserve">and outputs </w:t>
      </w:r>
      <w:r w:rsidRPr="002A3910">
        <w:rPr>
          <w:noProof w:val="0"/>
        </w:rPr>
        <w:t>are</w:t>
      </w:r>
      <w:r w:rsidR="004045D0" w:rsidRPr="002A3910">
        <w:rPr>
          <w:noProof w:val="0"/>
        </w:rPr>
        <w:t xml:space="preserve"> </w:t>
      </w:r>
      <w:r w:rsidRPr="002A3910">
        <w:rPr>
          <w:b/>
          <w:noProof w:val="0"/>
        </w:rPr>
        <w:t>X</w:t>
      </w:r>
      <w:r w:rsidRPr="002A3910">
        <w:rPr>
          <w:noProof w:val="0"/>
        </w:rPr>
        <w:t xml:space="preserve"> and </w:t>
      </w:r>
      <w:r w:rsidRPr="002A3910">
        <w:rPr>
          <w:b/>
          <w:noProof w:val="0"/>
        </w:rPr>
        <w:t>DTOUT</w:t>
      </w:r>
      <w:r w:rsidR="004045D0" w:rsidRPr="002A3910">
        <w:rPr>
          <w:noProof w:val="0"/>
        </w:rPr>
        <w:t>.</w:t>
      </w:r>
    </w:p>
    <w:p w14:paraId="5BA6A4A8" w14:textId="77777777" w:rsidR="004045D0" w:rsidRPr="002A3910" w:rsidRDefault="008C61D8" w:rsidP="004045D0">
      <w:pPr>
        <w:pStyle w:val="APIParametersText"/>
        <w:keepNext/>
        <w:keepLines/>
        <w:rPr>
          <w:noProof w:val="0"/>
        </w:rPr>
      </w:pPr>
      <w:r w:rsidRPr="002A3910">
        <w:rPr>
          <w:noProof w:val="0"/>
        </w:rPr>
        <w:lastRenderedPageBreak/>
        <w:t>In order for ^DIR to respond properly w</w:t>
      </w:r>
      <w:r w:rsidR="004045D0" w:rsidRPr="002A3910">
        <w:rPr>
          <w:noProof w:val="0"/>
        </w:rPr>
        <w:t>hen the user does the following:</w:t>
      </w:r>
    </w:p>
    <w:p w14:paraId="2307B9F8" w14:textId="77777777" w:rsidR="004045D0" w:rsidRPr="002A3910" w:rsidRDefault="004045D0" w:rsidP="004045D0">
      <w:pPr>
        <w:pStyle w:val="APIParametersListBullet"/>
        <w:keepNext/>
        <w:keepLines/>
        <w:rPr>
          <w:noProof w:val="0"/>
        </w:rPr>
      </w:pPr>
      <w:r w:rsidRPr="002A3910">
        <w:rPr>
          <w:noProof w:val="0"/>
        </w:rPr>
        <w:t>Times o</w:t>
      </w:r>
      <w:r w:rsidR="001E014A" w:rsidRPr="002A3910">
        <w:rPr>
          <w:noProof w:val="0"/>
        </w:rPr>
        <w:t>ut</w:t>
      </w:r>
      <w:r w:rsidRPr="002A3910">
        <w:rPr>
          <w:noProof w:val="0"/>
        </w:rPr>
        <w:t>.</w:t>
      </w:r>
    </w:p>
    <w:p w14:paraId="7A761903" w14:textId="77777777" w:rsidR="004045D0" w:rsidRPr="002A3910" w:rsidRDefault="004045D0" w:rsidP="004045D0">
      <w:pPr>
        <w:pStyle w:val="APIParametersListBullet"/>
        <w:keepNext/>
        <w:keepLines/>
        <w:rPr>
          <w:noProof w:val="0"/>
        </w:rPr>
      </w:pPr>
      <w:r w:rsidRPr="002A3910">
        <w:rPr>
          <w:noProof w:val="0"/>
        </w:rPr>
        <w:t>I</w:t>
      </w:r>
      <w:r w:rsidR="001E014A" w:rsidRPr="002A3910">
        <w:rPr>
          <w:noProof w:val="0"/>
        </w:rPr>
        <w:t xml:space="preserve">nputs </w:t>
      </w:r>
      <w:r w:rsidR="008C61D8" w:rsidRPr="002A3910">
        <w:rPr>
          <w:b/>
          <w:noProof w:val="0"/>
        </w:rPr>
        <w:t>^</w:t>
      </w:r>
      <w:r w:rsidRPr="002A3910">
        <w:rPr>
          <w:noProof w:val="0"/>
        </w:rPr>
        <w:t>.</w:t>
      </w:r>
    </w:p>
    <w:p w14:paraId="1FAA7197" w14:textId="77777777" w:rsidR="004045D0" w:rsidRPr="002A3910" w:rsidRDefault="004045D0" w:rsidP="004045D0">
      <w:pPr>
        <w:pStyle w:val="APIParametersListBullet"/>
        <w:rPr>
          <w:noProof w:val="0"/>
        </w:rPr>
      </w:pPr>
      <w:r w:rsidRPr="002A3910">
        <w:rPr>
          <w:noProof w:val="0"/>
        </w:rPr>
        <w:t>I</w:t>
      </w:r>
      <w:r w:rsidR="001E014A" w:rsidRPr="002A3910">
        <w:rPr>
          <w:noProof w:val="0"/>
        </w:rPr>
        <w:t xml:space="preserve">nputs </w:t>
      </w:r>
      <w:r w:rsidR="008C61D8" w:rsidRPr="002A3910">
        <w:rPr>
          <w:b/>
          <w:noProof w:val="0"/>
        </w:rPr>
        <w:t>?</w:t>
      </w:r>
      <w:r w:rsidRPr="002A3910">
        <w:rPr>
          <w:noProof w:val="0"/>
        </w:rPr>
        <w:t>.</w:t>
      </w:r>
    </w:p>
    <w:p w14:paraId="68D47E1A" w14:textId="77777777" w:rsidR="00647B0E" w:rsidRPr="002A3910" w:rsidRDefault="00647B0E" w:rsidP="00647B0E">
      <w:pPr>
        <w:pStyle w:val="BodyText6"/>
      </w:pPr>
    </w:p>
    <w:p w14:paraId="3AF699E4" w14:textId="77777777" w:rsidR="004045D0" w:rsidRPr="002A3910" w:rsidRDefault="004045D0" w:rsidP="004045D0">
      <w:pPr>
        <w:pStyle w:val="APIParametersText"/>
        <w:keepNext/>
        <w:keepLines/>
        <w:rPr>
          <w:noProof w:val="0"/>
        </w:rPr>
      </w:pPr>
      <w:r w:rsidRPr="002A3910">
        <w:rPr>
          <w:noProof w:val="0"/>
        </w:rPr>
        <w:t>The M code should:</w:t>
      </w:r>
    </w:p>
    <w:p w14:paraId="217A8FA1" w14:textId="77777777" w:rsidR="004045D0" w:rsidRPr="002A3910" w:rsidRDefault="004045D0" w:rsidP="004045D0">
      <w:pPr>
        <w:pStyle w:val="APIParametersListBullet"/>
        <w:keepNext/>
        <w:keepLines/>
        <w:rPr>
          <w:noProof w:val="0"/>
        </w:rPr>
      </w:pPr>
      <w:r w:rsidRPr="002A3910">
        <w:rPr>
          <w:noProof w:val="0"/>
        </w:rPr>
        <w:t>C</w:t>
      </w:r>
      <w:r w:rsidR="008C61D8" w:rsidRPr="002A3910">
        <w:rPr>
          <w:noProof w:val="0"/>
        </w:rPr>
        <w:t xml:space="preserve">heck for </w:t>
      </w:r>
      <w:r w:rsidR="008C61D8" w:rsidRPr="002A3910">
        <w:rPr>
          <w:b/>
          <w:noProof w:val="0"/>
        </w:rPr>
        <w:t>DTO</w:t>
      </w:r>
      <w:r w:rsidR="001E014A" w:rsidRPr="002A3910">
        <w:rPr>
          <w:b/>
          <w:noProof w:val="0"/>
        </w:rPr>
        <w:t>UT</w:t>
      </w:r>
      <w:r w:rsidR="001E014A" w:rsidRPr="002A3910">
        <w:rPr>
          <w:noProof w:val="0"/>
        </w:rPr>
        <w:t xml:space="preserve"> being defined</w:t>
      </w:r>
      <w:r w:rsidRPr="002A3910">
        <w:rPr>
          <w:noProof w:val="0"/>
        </w:rPr>
        <w:t>.</w:t>
      </w:r>
    </w:p>
    <w:p w14:paraId="75E4D81F" w14:textId="77777777" w:rsidR="004045D0" w:rsidRPr="002A3910" w:rsidRDefault="001E014A" w:rsidP="004045D0">
      <w:pPr>
        <w:pStyle w:val="APIParametersListBullet"/>
        <w:keepNext/>
        <w:keepLines/>
        <w:rPr>
          <w:noProof w:val="0"/>
        </w:rPr>
      </w:pPr>
      <w:r w:rsidRPr="002A3910">
        <w:rPr>
          <w:b/>
          <w:noProof w:val="0"/>
        </w:rPr>
        <w:t>X</w:t>
      </w:r>
      <w:r w:rsidRPr="002A3910">
        <w:rPr>
          <w:noProof w:val="0"/>
        </w:rPr>
        <w:t xml:space="preserve"> containing </w:t>
      </w:r>
      <w:r w:rsidR="008C61D8" w:rsidRPr="002A3910">
        <w:rPr>
          <w:b/>
          <w:noProof w:val="0"/>
        </w:rPr>
        <w:t>^</w:t>
      </w:r>
      <w:r w:rsidR="004045D0" w:rsidRPr="002A3910">
        <w:rPr>
          <w:noProof w:val="0"/>
        </w:rPr>
        <w:t>.</w:t>
      </w:r>
    </w:p>
    <w:p w14:paraId="674405C9" w14:textId="77777777" w:rsidR="004045D0" w:rsidRPr="002A3910" w:rsidRDefault="001E014A" w:rsidP="004045D0">
      <w:pPr>
        <w:pStyle w:val="APIParametersListBullet"/>
        <w:rPr>
          <w:noProof w:val="0"/>
        </w:rPr>
      </w:pPr>
      <w:r w:rsidRPr="002A3910">
        <w:rPr>
          <w:b/>
          <w:noProof w:val="0"/>
        </w:rPr>
        <w:t>X</w:t>
      </w:r>
      <w:r w:rsidRPr="002A3910">
        <w:rPr>
          <w:noProof w:val="0"/>
        </w:rPr>
        <w:t xml:space="preserve"> containing </w:t>
      </w:r>
      <w:r w:rsidR="008C61D8" w:rsidRPr="002A3910">
        <w:rPr>
          <w:b/>
          <w:noProof w:val="0"/>
        </w:rPr>
        <w:t>?</w:t>
      </w:r>
      <w:r w:rsidR="004045D0" w:rsidRPr="002A3910">
        <w:rPr>
          <w:noProof w:val="0"/>
        </w:rPr>
        <w:t>.</w:t>
      </w:r>
    </w:p>
    <w:p w14:paraId="379ED8D8" w14:textId="77777777" w:rsidR="00647B0E" w:rsidRPr="002A3910" w:rsidRDefault="00647B0E" w:rsidP="00647B0E">
      <w:pPr>
        <w:pStyle w:val="BodyText6"/>
      </w:pPr>
    </w:p>
    <w:p w14:paraId="63F1B4BA" w14:textId="77777777" w:rsidR="008C61D8" w:rsidRPr="002A3910" w:rsidRDefault="004045D0" w:rsidP="008C61D8">
      <w:pPr>
        <w:pStyle w:val="APIParametersText"/>
        <w:rPr>
          <w:noProof w:val="0"/>
        </w:rPr>
      </w:pPr>
      <w:r w:rsidRPr="002A3910">
        <w:rPr>
          <w:noProof w:val="0"/>
        </w:rPr>
        <w:t>I</w:t>
      </w:r>
      <w:r w:rsidR="008C61D8" w:rsidRPr="002A3910">
        <w:rPr>
          <w:noProof w:val="0"/>
        </w:rPr>
        <w:t xml:space="preserve">n each of these cases return </w:t>
      </w:r>
      <w:r w:rsidR="008C61D8" w:rsidRPr="002A3910">
        <w:rPr>
          <w:b/>
          <w:noProof w:val="0"/>
        </w:rPr>
        <w:t>X</w:t>
      </w:r>
      <w:r w:rsidR="008C61D8" w:rsidRPr="002A3910">
        <w:rPr>
          <w:noProof w:val="0"/>
        </w:rPr>
        <w:t xml:space="preserve"> unchanged.</w:t>
      </w:r>
    </w:p>
    <w:p w14:paraId="4AAF30BE" w14:textId="77777777" w:rsidR="002C60B7" w:rsidRPr="002A3910" w:rsidRDefault="008C61D8" w:rsidP="002C60B7">
      <w:pPr>
        <w:pStyle w:val="APIParameters"/>
        <w:keepNext/>
        <w:keepLines/>
        <w:rPr>
          <w:noProof w:val="0"/>
        </w:rPr>
      </w:pPr>
      <w:bookmarkStart w:id="421" w:name="DIR_S"/>
      <w:r w:rsidRPr="002A3910">
        <w:rPr>
          <w:b/>
          <w:noProof w:val="0"/>
        </w:rPr>
        <w:t>DIR(“S”)</w:t>
      </w:r>
      <w:bookmarkEnd w:id="421"/>
      <w:r w:rsidRPr="002A3910">
        <w:rPr>
          <w:b/>
          <w:noProof w:val="0"/>
        </w:rPr>
        <w:t>:</w:t>
      </w:r>
      <w:r w:rsidRPr="002A3910">
        <w:rPr>
          <w:noProof w:val="0"/>
        </w:rPr>
        <w:tab/>
        <w:t xml:space="preserve">(Optional) Use the </w:t>
      </w:r>
      <w:r w:rsidRPr="002A3910">
        <w:rPr>
          <w:b/>
          <w:noProof w:val="0"/>
        </w:rPr>
        <w:t>DIR(“S”)</w:t>
      </w:r>
      <w:r w:rsidRPr="002A3910">
        <w:rPr>
          <w:noProof w:val="0"/>
        </w:rPr>
        <w:t xml:space="preserve"> variable to screen the allowable responses for pointer, set of codes, and list/range reads. This variable works as the </w:t>
      </w:r>
      <w:r w:rsidRPr="002A3910">
        <w:rPr>
          <w:b/>
          <w:noProof w:val="0"/>
        </w:rPr>
        <w:t>DIC(“S”)</w:t>
      </w:r>
      <w:r w:rsidRPr="002A3910">
        <w:rPr>
          <w:noProof w:val="0"/>
        </w:rPr>
        <w:t xml:space="preserve"> variable does for ^DIC calls. Set </w:t>
      </w:r>
      <w:r w:rsidRPr="002A3910">
        <w:rPr>
          <w:b/>
          <w:noProof w:val="0"/>
        </w:rPr>
        <w:t>DIR(“S”)</w:t>
      </w:r>
      <w:r w:rsidRPr="002A3910">
        <w:rPr>
          <w:noProof w:val="0"/>
        </w:rPr>
        <w:t xml:space="preserve"> equal to M code containing an </w:t>
      </w:r>
      <w:r w:rsidRPr="002A3910">
        <w:rPr>
          <w:b/>
          <w:noProof w:val="0"/>
        </w:rPr>
        <w:t>IF</w:t>
      </w:r>
      <w:r w:rsidRPr="002A3910">
        <w:rPr>
          <w:noProof w:val="0"/>
        </w:rPr>
        <w:t xml:space="preserve"> statement. After execution</w:t>
      </w:r>
      <w:r w:rsidR="002C60B7" w:rsidRPr="002A3910">
        <w:rPr>
          <w:noProof w:val="0"/>
        </w:rPr>
        <w:t xml:space="preserve">, if </w:t>
      </w:r>
      <w:r w:rsidR="002C60B7" w:rsidRPr="002A3910">
        <w:rPr>
          <w:b/>
          <w:noProof w:val="0"/>
        </w:rPr>
        <w:t>$T</w:t>
      </w:r>
      <w:r w:rsidR="002C60B7" w:rsidRPr="002A3910">
        <w:rPr>
          <w:noProof w:val="0"/>
        </w:rPr>
        <w:t xml:space="preserve"> is set to:</w:t>
      </w:r>
    </w:p>
    <w:p w14:paraId="3DEDB573" w14:textId="77777777" w:rsidR="002C60B7" w:rsidRPr="002A3910" w:rsidRDefault="008C61D8" w:rsidP="002C60B7">
      <w:pPr>
        <w:pStyle w:val="APIParametersListBullet"/>
        <w:keepNext/>
        <w:keepLines/>
        <w:rPr>
          <w:noProof w:val="0"/>
        </w:rPr>
      </w:pPr>
      <w:r w:rsidRPr="002A3910">
        <w:rPr>
          <w:b/>
          <w:noProof w:val="0"/>
        </w:rPr>
        <w:t>1</w:t>
      </w:r>
      <w:r w:rsidR="002C60B7" w:rsidRPr="002A3910">
        <w:rPr>
          <w:b/>
          <w:noProof w:val="0"/>
        </w:rPr>
        <w:t>—</w:t>
      </w:r>
      <w:r w:rsidR="002C60B7" w:rsidRPr="002A3910">
        <w:rPr>
          <w:noProof w:val="0"/>
        </w:rPr>
        <w:t>U</w:t>
      </w:r>
      <w:r w:rsidRPr="002A3910">
        <w:rPr>
          <w:noProof w:val="0"/>
        </w:rPr>
        <w:t>ser response is accepted</w:t>
      </w:r>
      <w:r w:rsidR="002C60B7" w:rsidRPr="002A3910">
        <w:rPr>
          <w:noProof w:val="0"/>
        </w:rPr>
        <w:t>.</w:t>
      </w:r>
    </w:p>
    <w:p w14:paraId="6356E11B" w14:textId="77777777" w:rsidR="008C61D8" w:rsidRPr="002A3910" w:rsidRDefault="008C61D8" w:rsidP="002C60B7">
      <w:pPr>
        <w:pStyle w:val="APIParametersListBullet"/>
        <w:rPr>
          <w:noProof w:val="0"/>
        </w:rPr>
      </w:pPr>
      <w:r w:rsidRPr="002A3910">
        <w:rPr>
          <w:b/>
          <w:noProof w:val="0"/>
        </w:rPr>
        <w:t>0</w:t>
      </w:r>
      <w:r w:rsidR="002C60B7" w:rsidRPr="002A3910">
        <w:rPr>
          <w:b/>
          <w:noProof w:val="0"/>
        </w:rPr>
        <w:t>—</w:t>
      </w:r>
      <w:r w:rsidR="002C60B7" w:rsidRPr="002A3910">
        <w:rPr>
          <w:noProof w:val="0"/>
        </w:rPr>
        <w:t xml:space="preserve">User response is </w:t>
      </w:r>
      <w:r w:rsidRPr="002A3910">
        <w:rPr>
          <w:i/>
          <w:noProof w:val="0"/>
        </w:rPr>
        <w:t>not</w:t>
      </w:r>
      <w:r w:rsidR="002C60B7" w:rsidRPr="002A3910">
        <w:rPr>
          <w:noProof w:val="0"/>
        </w:rPr>
        <w:t xml:space="preserve"> accepted</w:t>
      </w:r>
      <w:r w:rsidRPr="002A3910">
        <w:rPr>
          <w:noProof w:val="0"/>
        </w:rPr>
        <w:t>.</w:t>
      </w:r>
    </w:p>
    <w:p w14:paraId="1706AAF8" w14:textId="77777777" w:rsidR="00647B0E" w:rsidRPr="002A3910" w:rsidRDefault="00647B0E" w:rsidP="00647B0E">
      <w:pPr>
        <w:pStyle w:val="BodyText6"/>
      </w:pPr>
    </w:p>
    <w:p w14:paraId="75D99D9E" w14:textId="77777777" w:rsidR="002C60B7" w:rsidRPr="002A3910" w:rsidRDefault="008C61D8" w:rsidP="002C60B7">
      <w:pPr>
        <w:pStyle w:val="APIParametersText"/>
        <w:keepNext/>
        <w:keepLines/>
        <w:rPr>
          <w:noProof w:val="0"/>
        </w:rPr>
      </w:pPr>
      <w:r w:rsidRPr="002A3910">
        <w:rPr>
          <w:noProof w:val="0"/>
        </w:rPr>
        <w:t xml:space="preserve">For pointer reads, when </w:t>
      </w:r>
      <w:r w:rsidRPr="002A3910">
        <w:rPr>
          <w:b/>
          <w:noProof w:val="0"/>
        </w:rPr>
        <w:t>DIR(“S”)</w:t>
      </w:r>
      <w:r w:rsidRPr="002A3910">
        <w:rPr>
          <w:noProof w:val="0"/>
        </w:rPr>
        <w:t xml:space="preserve"> is executed</w:t>
      </w:r>
      <w:r w:rsidR="002C60B7" w:rsidRPr="002A3910">
        <w:rPr>
          <w:noProof w:val="0"/>
        </w:rPr>
        <w:t>:</w:t>
      </w:r>
    </w:p>
    <w:p w14:paraId="3880B913" w14:textId="77777777" w:rsidR="002C60B7" w:rsidRPr="002A3910" w:rsidRDefault="002C60B7" w:rsidP="002C60B7">
      <w:pPr>
        <w:pStyle w:val="APIParametersListBullet"/>
        <w:keepNext/>
        <w:keepLines/>
        <w:rPr>
          <w:noProof w:val="0"/>
        </w:rPr>
      </w:pPr>
      <w:r w:rsidRPr="002A3910">
        <w:rPr>
          <w:noProof w:val="0"/>
        </w:rPr>
        <w:t>T</w:t>
      </w:r>
      <w:r w:rsidR="008C61D8" w:rsidRPr="002A3910">
        <w:rPr>
          <w:noProof w:val="0"/>
        </w:rPr>
        <w:t xml:space="preserve">he M </w:t>
      </w:r>
      <w:r w:rsidRPr="002A3910">
        <w:rPr>
          <w:b/>
          <w:noProof w:val="0"/>
        </w:rPr>
        <w:t>Naked I</w:t>
      </w:r>
      <w:r w:rsidR="008C61D8" w:rsidRPr="002A3910">
        <w:rPr>
          <w:b/>
          <w:noProof w:val="0"/>
        </w:rPr>
        <w:t>ndicator</w:t>
      </w:r>
      <w:r w:rsidR="008C61D8" w:rsidRPr="002A3910">
        <w:rPr>
          <w:noProof w:val="0"/>
        </w:rPr>
        <w:t xml:space="preserve"> is equal to the </w:t>
      </w:r>
      <w:r w:rsidR="008C61D8" w:rsidRPr="002A3910">
        <w:rPr>
          <w:b/>
          <w:noProof w:val="0"/>
        </w:rPr>
        <w:t>0</w:t>
      </w:r>
      <w:r w:rsidR="008C61D8" w:rsidRPr="002A3910">
        <w:rPr>
          <w:noProof w:val="0"/>
        </w:rPr>
        <w:t xml:space="preserve"> no</w:t>
      </w:r>
      <w:r w:rsidRPr="002A3910">
        <w:rPr>
          <w:noProof w:val="0"/>
        </w:rPr>
        <w:t>de of the entry being screened.</w:t>
      </w:r>
    </w:p>
    <w:p w14:paraId="3D48DF5A" w14:textId="77777777" w:rsidR="008C61D8" w:rsidRPr="002A3910" w:rsidRDefault="008C61D8" w:rsidP="002C60B7">
      <w:pPr>
        <w:pStyle w:val="APIParametersListBullet"/>
        <w:rPr>
          <w:noProof w:val="0"/>
        </w:rPr>
      </w:pPr>
      <w:r w:rsidRPr="002A3910">
        <w:rPr>
          <w:noProof w:val="0"/>
        </w:rPr>
        <w:t xml:space="preserve">The variable </w:t>
      </w:r>
      <w:r w:rsidRPr="002A3910">
        <w:rPr>
          <w:b/>
          <w:noProof w:val="0"/>
        </w:rPr>
        <w:t>Y</w:t>
      </w:r>
      <w:r w:rsidRPr="002A3910">
        <w:rPr>
          <w:noProof w:val="0"/>
        </w:rPr>
        <w:t xml:space="preserve"> equals its record number.</w:t>
      </w:r>
    </w:p>
    <w:p w14:paraId="2FAD442E" w14:textId="77777777" w:rsidR="00647B0E" w:rsidRPr="002A3910" w:rsidRDefault="00647B0E" w:rsidP="00647B0E">
      <w:pPr>
        <w:pStyle w:val="BodyText6"/>
      </w:pPr>
    </w:p>
    <w:p w14:paraId="251D734D" w14:textId="77777777" w:rsidR="008C61D8" w:rsidRPr="002A3910" w:rsidRDefault="008C61D8" w:rsidP="008C61D8">
      <w:pPr>
        <w:pStyle w:val="APIParametersText"/>
        <w:rPr>
          <w:noProof w:val="0"/>
        </w:rPr>
      </w:pPr>
      <w:r w:rsidRPr="002A3910">
        <w:rPr>
          <w:noProof w:val="0"/>
        </w:rPr>
        <w:t xml:space="preserve">For set of codes reads, when the </w:t>
      </w:r>
      <w:r w:rsidRPr="002A3910">
        <w:rPr>
          <w:b/>
          <w:noProof w:val="0"/>
        </w:rPr>
        <w:t>DIR(“S”)</w:t>
      </w:r>
      <w:r w:rsidRPr="002A3910">
        <w:rPr>
          <w:noProof w:val="0"/>
        </w:rPr>
        <w:t xml:space="preserve"> is executed, </w:t>
      </w:r>
      <w:r w:rsidRPr="002A3910">
        <w:rPr>
          <w:b/>
          <w:noProof w:val="0"/>
        </w:rPr>
        <w:t>Y</w:t>
      </w:r>
      <w:r w:rsidRPr="002A3910">
        <w:rPr>
          <w:noProof w:val="0"/>
        </w:rPr>
        <w:t xml:space="preserve"> equals the internal code.</w:t>
      </w:r>
    </w:p>
    <w:p w14:paraId="75DD1B99" w14:textId="77777777" w:rsidR="008C61D8" w:rsidRPr="002A3910" w:rsidRDefault="008C61D8" w:rsidP="008C61D8">
      <w:pPr>
        <w:pStyle w:val="APIParametersText"/>
        <w:rPr>
          <w:noProof w:val="0"/>
        </w:rPr>
      </w:pPr>
      <w:r w:rsidRPr="002A3910">
        <w:rPr>
          <w:noProof w:val="0"/>
        </w:rPr>
        <w:t xml:space="preserve">For list/range reads, if you also use the </w:t>
      </w:r>
      <w:r w:rsidRPr="002A3910">
        <w:rPr>
          <w:b/>
          <w:noProof w:val="0"/>
        </w:rPr>
        <w:t>C</w:t>
      </w:r>
      <w:r w:rsidRPr="002A3910">
        <w:rPr>
          <w:noProof w:val="0"/>
        </w:rPr>
        <w:t xml:space="preserve"> flag in piece </w:t>
      </w:r>
      <w:r w:rsidRPr="002A3910">
        <w:rPr>
          <w:b/>
          <w:noProof w:val="0"/>
        </w:rPr>
        <w:t>1</w:t>
      </w:r>
      <w:r w:rsidRPr="002A3910">
        <w:rPr>
          <w:noProof w:val="0"/>
        </w:rPr>
        <w:t xml:space="preserve"> of </w:t>
      </w:r>
      <w:r w:rsidRPr="002A3910">
        <w:rPr>
          <w:b/>
          <w:noProof w:val="0"/>
        </w:rPr>
        <w:t>DIR(0)</w:t>
      </w:r>
      <w:r w:rsidRPr="002A3910">
        <w:rPr>
          <w:noProof w:val="0"/>
        </w:rPr>
        <w:t xml:space="preserve">, your output is still compressed. Internally during the call, however, the range </w:t>
      </w:r>
      <w:r w:rsidRPr="002A3910">
        <w:rPr>
          <w:i/>
          <w:noProof w:val="0"/>
        </w:rPr>
        <w:t>must</w:t>
      </w:r>
      <w:r w:rsidRPr="002A3910">
        <w:rPr>
          <w:noProof w:val="0"/>
        </w:rPr>
        <w:t xml:space="preserve"> be uncompressed</w:t>
      </w:r>
      <w:r w:rsidR="002C60B7" w:rsidRPr="002A3910">
        <w:rPr>
          <w:noProof w:val="0"/>
        </w:rPr>
        <w:t>,</w:t>
      </w:r>
      <w:r w:rsidRPr="002A3910">
        <w:rPr>
          <w:noProof w:val="0"/>
        </w:rPr>
        <w:t xml:space="preserve"> so that each number in the range can be screened. So</w:t>
      </w:r>
      <w:r w:rsidR="002C60B7" w:rsidRPr="002A3910">
        <w:rPr>
          <w:noProof w:val="0"/>
        </w:rPr>
        <w:t>,</w:t>
      </w:r>
      <w:r w:rsidRPr="002A3910">
        <w:rPr>
          <w:noProof w:val="0"/>
        </w:rPr>
        <w:t xml:space="preserve"> using </w:t>
      </w:r>
      <w:r w:rsidRPr="002A3910">
        <w:rPr>
          <w:b/>
          <w:noProof w:val="0"/>
        </w:rPr>
        <w:t>DIR(“S”)</w:t>
      </w:r>
      <w:r w:rsidRPr="002A3910">
        <w:rPr>
          <w:noProof w:val="0"/>
        </w:rPr>
        <w:t xml:space="preserve"> with the </w:t>
      </w:r>
      <w:r w:rsidRPr="002A3910">
        <w:rPr>
          <w:b/>
          <w:noProof w:val="0"/>
        </w:rPr>
        <w:t>C</w:t>
      </w:r>
      <w:r w:rsidRPr="002A3910">
        <w:rPr>
          <w:noProof w:val="0"/>
        </w:rPr>
        <w:t xml:space="preserve"> flag during list/range reads loses the </w:t>
      </w:r>
      <w:r w:rsidRPr="002A3910">
        <w:rPr>
          <w:b/>
          <w:noProof w:val="0"/>
        </w:rPr>
        <w:t>C</w:t>
      </w:r>
      <w:r w:rsidRPr="002A3910">
        <w:rPr>
          <w:noProof w:val="0"/>
        </w:rPr>
        <w:t xml:space="preserve"> flag’s advantages in speed (but the </w:t>
      </w:r>
      <w:r w:rsidRPr="002A3910">
        <w:rPr>
          <w:b/>
          <w:noProof w:val="0"/>
        </w:rPr>
        <w:t>C</w:t>
      </w:r>
      <w:r w:rsidRPr="002A3910">
        <w:rPr>
          <w:noProof w:val="0"/>
        </w:rPr>
        <w:t xml:space="preserve"> flag’s advantage in avoiding storage overflows remains).</w:t>
      </w:r>
    </w:p>
    <w:p w14:paraId="3E78B97D" w14:textId="77777777" w:rsidR="008C61D8" w:rsidRPr="002A3910" w:rsidRDefault="008C61D8" w:rsidP="008C61D8">
      <w:pPr>
        <w:pStyle w:val="APIParameters"/>
        <w:rPr>
          <w:noProof w:val="0"/>
        </w:rPr>
      </w:pPr>
      <w:bookmarkStart w:id="422" w:name="DIR_T"/>
      <w:r w:rsidRPr="002A3910">
        <w:rPr>
          <w:b/>
          <w:noProof w:val="0"/>
        </w:rPr>
        <w:t>DIR(“T”)</w:t>
      </w:r>
      <w:bookmarkEnd w:id="422"/>
      <w:r w:rsidRPr="002A3910">
        <w:rPr>
          <w:b/>
          <w:noProof w:val="0"/>
        </w:rPr>
        <w:t>:</w:t>
      </w:r>
      <w:r w:rsidRPr="002A3910">
        <w:rPr>
          <w:noProof w:val="0"/>
        </w:rPr>
        <w:tab/>
        <w:t xml:space="preserve">(Optional) Time-out value to be used in place of </w:t>
      </w:r>
      <w:r w:rsidRPr="002A3910">
        <w:rPr>
          <w:b/>
          <w:noProof w:val="0"/>
        </w:rPr>
        <w:t>DTIME</w:t>
      </w:r>
      <w:r w:rsidRPr="002A3910">
        <w:rPr>
          <w:noProof w:val="0"/>
        </w:rPr>
        <w:t>. Value is represented in seconds.</w:t>
      </w:r>
    </w:p>
    <w:p w14:paraId="3870C275" w14:textId="633E9DF5" w:rsidR="008C61D8" w:rsidRPr="002A3910" w:rsidRDefault="008C61D8" w:rsidP="008C61D8">
      <w:pPr>
        <w:pStyle w:val="APIParameters"/>
        <w:keepNext/>
        <w:keepLines/>
        <w:rPr>
          <w:noProof w:val="0"/>
        </w:rPr>
      </w:pPr>
      <w:bookmarkStart w:id="423" w:name="DIR_Q"/>
      <w:r w:rsidRPr="002A3910">
        <w:rPr>
          <w:b/>
          <w:noProof w:val="0"/>
        </w:rPr>
        <w:lastRenderedPageBreak/>
        <w:t>DIR(“?”)</w:t>
      </w:r>
      <w:bookmarkEnd w:id="423"/>
      <w:r w:rsidR="001D2033" w:rsidRPr="002A3910">
        <w:rPr>
          <w:b/>
          <w:noProof w:val="0"/>
        </w:rPr>
        <w:t>:</w:t>
      </w:r>
      <w:r w:rsidRPr="002A3910">
        <w:rPr>
          <w:noProof w:val="0"/>
        </w:rPr>
        <w:tab/>
        <w:t>(Optional) This variable contains a simple help prompt, which is displayed to the user when one question mark is entered. It usually takes the place of the reader’s default prompt. For example, if you code:</w:t>
      </w:r>
    </w:p>
    <w:p w14:paraId="743EBDBB" w14:textId="77777777" w:rsidR="003419D7" w:rsidRPr="002A3910" w:rsidRDefault="003419D7" w:rsidP="003419D7">
      <w:pPr>
        <w:pStyle w:val="BodyText6"/>
        <w:keepNext/>
        <w:keepLines/>
      </w:pPr>
    </w:p>
    <w:p w14:paraId="58E0D85F" w14:textId="77777777" w:rsidR="008C61D8" w:rsidRPr="002A3910" w:rsidRDefault="008C61D8" w:rsidP="008C61D8">
      <w:pPr>
        <w:pStyle w:val="APIParametersCode"/>
        <w:rPr>
          <w:noProof w:val="0"/>
        </w:rPr>
      </w:pPr>
      <w:r w:rsidRPr="002A3910">
        <w:rPr>
          <w:noProof w:val="0"/>
        </w:rPr>
        <w:t>S DIR(0)=“F^3:10”</w:t>
      </w:r>
    </w:p>
    <w:p w14:paraId="44D9947F" w14:textId="77777777" w:rsidR="008C61D8" w:rsidRPr="002A3910" w:rsidRDefault="008C61D8" w:rsidP="008C61D8">
      <w:pPr>
        <w:pStyle w:val="APIParametersCode"/>
        <w:rPr>
          <w:noProof w:val="0"/>
        </w:rPr>
      </w:pPr>
      <w:r w:rsidRPr="002A3910">
        <w:rPr>
          <w:noProof w:val="0"/>
        </w:rPr>
        <w:t>S DIR(“?”)=“Enter from three to ten characters”</w:t>
      </w:r>
    </w:p>
    <w:p w14:paraId="6A2299C3" w14:textId="77777777" w:rsidR="008C61D8" w:rsidRPr="002A3910" w:rsidRDefault="008C61D8" w:rsidP="008C61D8">
      <w:pPr>
        <w:pStyle w:val="APIParametersCode"/>
        <w:rPr>
          <w:noProof w:val="0"/>
        </w:rPr>
      </w:pPr>
      <w:r w:rsidRPr="002A3910">
        <w:rPr>
          <w:noProof w:val="0"/>
        </w:rPr>
        <w:t>S DIR(“A”)=“NICKNAME”</w:t>
      </w:r>
    </w:p>
    <w:p w14:paraId="4C71AE92" w14:textId="77777777" w:rsidR="008C61D8" w:rsidRPr="002A3910" w:rsidRDefault="008C61D8" w:rsidP="008C61D8">
      <w:pPr>
        <w:pStyle w:val="APIParametersCode"/>
        <w:rPr>
          <w:noProof w:val="0"/>
          <w:lang w:bidi="hi-IN"/>
        </w:rPr>
      </w:pPr>
      <w:r w:rsidRPr="002A3910">
        <w:rPr>
          <w:noProof w:val="0"/>
        </w:rPr>
        <w:t>D ^DIR</w:t>
      </w:r>
    </w:p>
    <w:p w14:paraId="404303FC" w14:textId="77777777" w:rsidR="007E33E6" w:rsidRPr="002A3910" w:rsidRDefault="007E33E6" w:rsidP="00B66E33">
      <w:pPr>
        <w:pStyle w:val="BodyText6"/>
      </w:pPr>
    </w:p>
    <w:p w14:paraId="65FCB86E" w14:textId="2601A732" w:rsidR="008C61D8" w:rsidRPr="002A3910" w:rsidRDefault="008C61D8" w:rsidP="00EA1347">
      <w:pPr>
        <w:pStyle w:val="APIParametersText"/>
        <w:keepNext/>
        <w:keepLines/>
        <w:rPr>
          <w:noProof w:val="0"/>
        </w:rPr>
      </w:pPr>
      <w:r w:rsidRPr="002A3910">
        <w:rPr>
          <w:noProof w:val="0"/>
        </w:rPr>
        <w:t>The user sees the following:</w:t>
      </w:r>
    </w:p>
    <w:p w14:paraId="2877F12C" w14:textId="77777777" w:rsidR="003419D7" w:rsidRPr="002A3910" w:rsidRDefault="003419D7" w:rsidP="003419D7">
      <w:pPr>
        <w:pStyle w:val="BodyText6"/>
        <w:keepNext/>
        <w:keepLines/>
        <w:rPr>
          <w:lang w:bidi="hi-IN"/>
        </w:rPr>
      </w:pPr>
    </w:p>
    <w:p w14:paraId="2B3C44A8" w14:textId="77777777" w:rsidR="008C61D8" w:rsidRPr="002A3910" w:rsidRDefault="008C61D8" w:rsidP="008C61D8">
      <w:pPr>
        <w:pStyle w:val="APIParametersCode"/>
        <w:rPr>
          <w:noProof w:val="0"/>
        </w:rPr>
      </w:pPr>
      <w:r w:rsidRPr="002A3910">
        <w:rPr>
          <w:noProof w:val="0"/>
        </w:rPr>
        <w:t xml:space="preserve">NICKNAME: </w:t>
      </w:r>
      <w:r w:rsidRPr="002A3910">
        <w:rPr>
          <w:b/>
          <w:noProof w:val="0"/>
          <w:highlight w:val="yellow"/>
        </w:rPr>
        <w:t>?</w:t>
      </w:r>
    </w:p>
    <w:p w14:paraId="42229BB3" w14:textId="734D04F0" w:rsidR="008C61D8" w:rsidRPr="002A3910" w:rsidRDefault="008C61D8" w:rsidP="008C61D8">
      <w:pPr>
        <w:pStyle w:val="APIParametersCode"/>
        <w:rPr>
          <w:noProof w:val="0"/>
        </w:rPr>
      </w:pPr>
      <w:r w:rsidRPr="002A3910">
        <w:rPr>
          <w:noProof w:val="0"/>
        </w:rPr>
        <w:t>Enter from three to ten characters.</w:t>
      </w:r>
    </w:p>
    <w:p w14:paraId="6CC3525D" w14:textId="77777777" w:rsidR="003419D7" w:rsidRPr="002A3910" w:rsidRDefault="003419D7" w:rsidP="003419D7">
      <w:pPr>
        <w:pStyle w:val="BodyText6"/>
        <w:rPr>
          <w:lang w:bidi="hi-IN"/>
        </w:rPr>
      </w:pPr>
    </w:p>
    <w:p w14:paraId="44BC047C" w14:textId="77777777" w:rsidR="008C61D8" w:rsidRPr="002A3910" w:rsidRDefault="007869D8" w:rsidP="00025199">
      <w:pPr>
        <w:pStyle w:val="APIParametersNote"/>
        <w:rPr>
          <w:noProof w:val="0"/>
        </w:rPr>
      </w:pPr>
      <w:r w:rsidRPr="002A3910">
        <w:rPr>
          <w:sz w:val="20"/>
        </w:rPr>
        <w:drawing>
          <wp:inline distT="0" distB="0" distL="0" distR="0" wp14:anchorId="198251C5" wp14:editId="24487DEA">
            <wp:extent cx="289560" cy="289560"/>
            <wp:effectExtent l="0" t="0" r="0" b="0"/>
            <wp:docPr id="142" name="Picture 1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3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When displayed, a period (</w:t>
      </w:r>
      <w:r w:rsidR="008C61D8" w:rsidRPr="002A3910">
        <w:rPr>
          <w:b/>
          <w:noProof w:val="0"/>
        </w:rPr>
        <w:t>.</w:t>
      </w:r>
      <w:r w:rsidR="008C61D8" w:rsidRPr="002A3910">
        <w:rPr>
          <w:noProof w:val="0"/>
        </w:rPr>
        <w:t xml:space="preserve">) is added to the </w:t>
      </w:r>
      <w:r w:rsidR="008C61D8" w:rsidRPr="002A3910">
        <w:rPr>
          <w:b/>
          <w:noProof w:val="0"/>
        </w:rPr>
        <w:t>DIR(“?”)</w:t>
      </w:r>
      <w:r w:rsidR="008C61D8" w:rsidRPr="002A3910">
        <w:rPr>
          <w:noProof w:val="0"/>
        </w:rPr>
        <w:t xml:space="preserve"> string</w:t>
      </w:r>
      <w:r w:rsidR="00BC45E1" w:rsidRPr="002A3910">
        <w:rPr>
          <w:noProof w:val="0"/>
        </w:rPr>
        <w:t>; however, p</w:t>
      </w:r>
      <w:r w:rsidR="008C61D8" w:rsidRPr="002A3910">
        <w:rPr>
          <w:noProof w:val="0"/>
        </w:rPr>
        <w:t xml:space="preserve">eriods are </w:t>
      </w:r>
      <w:r w:rsidR="008C61D8" w:rsidRPr="002A3910">
        <w:rPr>
          <w:i/>
          <w:noProof w:val="0"/>
        </w:rPr>
        <w:t>not</w:t>
      </w:r>
      <w:r w:rsidR="008C61D8" w:rsidRPr="002A3910">
        <w:rPr>
          <w:noProof w:val="0"/>
        </w:rPr>
        <w:t xml:space="preserve"> appended when displaying the </w:t>
      </w:r>
      <w:r w:rsidR="008C61D8" w:rsidRPr="002A3910">
        <w:rPr>
          <w:b/>
          <w:noProof w:val="0"/>
        </w:rPr>
        <w:t>DIR(“?”,#)</w:t>
      </w:r>
      <w:r w:rsidR="008C61D8" w:rsidRPr="002A3910">
        <w:rPr>
          <w:noProof w:val="0"/>
        </w:rPr>
        <w:t xml:space="preserve"> array.</w:t>
      </w:r>
    </w:p>
    <w:p w14:paraId="298E9B1F" w14:textId="77777777" w:rsidR="003419D7" w:rsidRPr="002A3910" w:rsidRDefault="003419D7" w:rsidP="003419D7">
      <w:pPr>
        <w:pStyle w:val="BodyText6"/>
      </w:pPr>
    </w:p>
    <w:p w14:paraId="7C04D672" w14:textId="0D69A93F" w:rsidR="008C61D8" w:rsidRPr="002A3910" w:rsidRDefault="008C61D8" w:rsidP="008C61D8">
      <w:pPr>
        <w:pStyle w:val="APIParametersText"/>
        <w:rPr>
          <w:noProof w:val="0"/>
        </w:rPr>
      </w:pPr>
      <w:r w:rsidRPr="002A3910">
        <w:rPr>
          <w:noProof w:val="0"/>
        </w:rPr>
        <w:t xml:space="preserve">When one question mark is entered in DD reads, the data dictionary’s help prompt is shown before </w:t>
      </w:r>
      <w:r w:rsidRPr="002A3910">
        <w:rPr>
          <w:b/>
          <w:noProof w:val="0"/>
        </w:rPr>
        <w:t>DIR(“?”)</w:t>
      </w:r>
      <w:r w:rsidRPr="002A3910">
        <w:rPr>
          <w:noProof w:val="0"/>
        </w:rPr>
        <w:t xml:space="preserve">. For pointer reads, a list of choices from the pointed-to file is shown in addition to </w:t>
      </w:r>
      <w:r w:rsidRPr="002A3910">
        <w:rPr>
          <w:b/>
          <w:noProof w:val="0"/>
        </w:rPr>
        <w:t>DIR(“?”)</w:t>
      </w:r>
      <w:r w:rsidRPr="002A3910">
        <w:rPr>
          <w:noProof w:val="0"/>
        </w:rPr>
        <w:t>.</w:t>
      </w:r>
    </w:p>
    <w:p w14:paraId="60A3C59A" w14:textId="1C3B9846" w:rsidR="008C61D8" w:rsidRPr="002A3910" w:rsidRDefault="008C61D8" w:rsidP="00EA1347">
      <w:pPr>
        <w:pStyle w:val="APIParametersText"/>
        <w:keepNext/>
        <w:keepLines/>
        <w:rPr>
          <w:noProof w:val="0"/>
        </w:rPr>
      </w:pPr>
      <w:r w:rsidRPr="002A3910">
        <w:rPr>
          <w:noProof w:val="0"/>
        </w:rPr>
        <w:t xml:space="preserve">As an alternative, you can set </w:t>
      </w:r>
      <w:r w:rsidRPr="002A3910">
        <w:rPr>
          <w:b/>
          <w:noProof w:val="0"/>
        </w:rPr>
        <w:t>DIR(“?”)</w:t>
      </w:r>
      <w:r w:rsidRPr="002A3910">
        <w:rPr>
          <w:noProof w:val="0"/>
        </w:rPr>
        <w:t xml:space="preserve"> to a </w:t>
      </w:r>
      <w:r w:rsidRPr="002A3910">
        <w:rPr>
          <w:bCs w:val="0"/>
          <w:noProof w:val="0"/>
        </w:rPr>
        <w:t>caret (</w:t>
      </w:r>
      <w:r w:rsidRPr="002A3910">
        <w:rPr>
          <w:b/>
          <w:bCs w:val="0"/>
          <w:noProof w:val="0"/>
        </w:rPr>
        <w:t>^</w:t>
      </w:r>
      <w:r w:rsidRPr="002A3910">
        <w:rPr>
          <w:bCs w:val="0"/>
          <w:noProof w:val="0"/>
        </w:rPr>
        <w:t>)</w:t>
      </w:r>
      <w:r w:rsidRPr="002A3910">
        <w:rPr>
          <w:noProof w:val="0"/>
        </w:rPr>
        <w:t xml:space="preserve"> followed by M code, which is executed when the user enters one question mark. An example might be:</w:t>
      </w:r>
    </w:p>
    <w:p w14:paraId="354D6ADB" w14:textId="77777777" w:rsidR="003419D7" w:rsidRPr="002A3910" w:rsidRDefault="003419D7" w:rsidP="003419D7">
      <w:pPr>
        <w:pStyle w:val="BodyText6"/>
        <w:keepNext/>
        <w:keepLines/>
      </w:pPr>
    </w:p>
    <w:p w14:paraId="05E09E42" w14:textId="77777777" w:rsidR="008C61D8" w:rsidRPr="002A3910" w:rsidRDefault="008C61D8" w:rsidP="008C61D8">
      <w:pPr>
        <w:pStyle w:val="APIParametersCode"/>
        <w:rPr>
          <w:b/>
          <w:noProof w:val="0"/>
        </w:rPr>
      </w:pPr>
      <w:r w:rsidRPr="002A3910">
        <w:rPr>
          <w:b/>
          <w:noProof w:val="0"/>
        </w:rPr>
        <w:t>S DIR(“?”)=“^D HELP^%DTC”</w:t>
      </w:r>
    </w:p>
    <w:p w14:paraId="15240061" w14:textId="77777777" w:rsidR="001D596F" w:rsidRPr="002A3910" w:rsidRDefault="001D596F" w:rsidP="001D596F">
      <w:pPr>
        <w:pStyle w:val="BodyText6"/>
      </w:pPr>
    </w:p>
    <w:p w14:paraId="212F37C5" w14:textId="77777777" w:rsidR="008C61D8" w:rsidRPr="002A3910" w:rsidRDefault="008C61D8" w:rsidP="008C61D8">
      <w:pPr>
        <w:pStyle w:val="APIParametersText"/>
        <w:rPr>
          <w:noProof w:val="0"/>
        </w:rPr>
      </w:pPr>
      <w:r w:rsidRPr="002A3910">
        <w:rPr>
          <w:noProof w:val="0"/>
        </w:rPr>
        <w:t xml:space="preserve">Execution of this M code overrides the reader’s default prompt. If </w:t>
      </w:r>
      <w:r w:rsidRPr="002A3910">
        <w:rPr>
          <w:b/>
          <w:noProof w:val="0"/>
        </w:rPr>
        <w:t>DIR(“?”)</w:t>
      </w:r>
      <w:r w:rsidRPr="002A3910">
        <w:rPr>
          <w:noProof w:val="0"/>
        </w:rPr>
        <w:t xml:space="preserve"> is defined in this way (a </w:t>
      </w:r>
      <w:r w:rsidRPr="002A3910">
        <w:rPr>
          <w:i/>
          <w:noProof w:val="0"/>
        </w:rPr>
        <w:t>non</w:t>
      </w:r>
      <w:r w:rsidRPr="002A3910">
        <w:rPr>
          <w:noProof w:val="0"/>
        </w:rPr>
        <w:t>-</w:t>
      </w:r>
      <w:r w:rsidR="00F47411" w:rsidRPr="002A3910">
        <w:rPr>
          <w:b/>
          <w:noProof w:val="0"/>
        </w:rPr>
        <w:t xml:space="preserve"> NULL</w:t>
      </w:r>
      <w:r w:rsidRPr="002A3910">
        <w:rPr>
          <w:noProof w:val="0"/>
        </w:rPr>
        <w:t xml:space="preserve"> second piece), the </w:t>
      </w:r>
      <w:r w:rsidRPr="002A3910">
        <w:rPr>
          <w:b/>
          <w:noProof w:val="0"/>
        </w:rPr>
        <w:t>DIR(“?”,#)</w:t>
      </w:r>
      <w:r w:rsidRPr="002A3910">
        <w:rPr>
          <w:noProof w:val="0"/>
        </w:rPr>
        <w:t xml:space="preserve"> array is </w:t>
      </w:r>
      <w:r w:rsidRPr="002A3910">
        <w:rPr>
          <w:i/>
          <w:noProof w:val="0"/>
        </w:rPr>
        <w:t>not</w:t>
      </w:r>
      <w:r w:rsidRPr="002A3910">
        <w:rPr>
          <w:noProof w:val="0"/>
        </w:rPr>
        <w:t xml:space="preserve"> displayed.</w:t>
      </w:r>
    </w:p>
    <w:p w14:paraId="2B7B52B0" w14:textId="77777777" w:rsidR="00305F1D" w:rsidRPr="002A3910" w:rsidRDefault="008C61D8" w:rsidP="00305F1D">
      <w:pPr>
        <w:pStyle w:val="APIParameters"/>
        <w:keepNext/>
        <w:keepLines/>
        <w:rPr>
          <w:noProof w:val="0"/>
        </w:rPr>
      </w:pPr>
      <w:bookmarkStart w:id="424" w:name="DIR_Q_Q"/>
      <w:r w:rsidRPr="002A3910">
        <w:rPr>
          <w:b/>
          <w:noProof w:val="0"/>
        </w:rPr>
        <w:t>DIR(“?”,#)</w:t>
      </w:r>
      <w:bookmarkEnd w:id="424"/>
      <w:r w:rsidR="001D2033" w:rsidRPr="002A3910">
        <w:rPr>
          <w:b/>
          <w:noProof w:val="0"/>
        </w:rPr>
        <w:t>:</w:t>
      </w:r>
      <w:r w:rsidRPr="002A3910">
        <w:rPr>
          <w:noProof w:val="0"/>
        </w:rPr>
        <w:tab/>
        <w:t>(Optional) This array allows the user to display more than one line of help when the use</w:t>
      </w:r>
      <w:r w:rsidR="00305F1D" w:rsidRPr="002A3910">
        <w:rPr>
          <w:noProof w:val="0"/>
        </w:rPr>
        <w:t>r types a single question mark:</w:t>
      </w:r>
    </w:p>
    <w:p w14:paraId="352006C6" w14:textId="77777777" w:rsidR="00305F1D" w:rsidRPr="002A3910" w:rsidRDefault="008C61D8" w:rsidP="00305F1D">
      <w:pPr>
        <w:pStyle w:val="APIParametersListBullet"/>
        <w:keepNext/>
        <w:keepLines/>
        <w:rPr>
          <w:noProof w:val="0"/>
        </w:rPr>
      </w:pPr>
      <w:r w:rsidRPr="002A3910">
        <w:rPr>
          <w:noProof w:val="0"/>
        </w:rPr>
        <w:t xml:space="preserve">The first </w:t>
      </w:r>
      <w:r w:rsidR="001E014A" w:rsidRPr="002A3910">
        <w:rPr>
          <w:bCs/>
          <w:noProof w:val="0"/>
        </w:rPr>
        <w:t>caret (</w:t>
      </w:r>
      <w:r w:rsidRPr="002A3910">
        <w:rPr>
          <w:b/>
          <w:bCs/>
          <w:noProof w:val="0"/>
        </w:rPr>
        <w:t>^</w:t>
      </w:r>
      <w:r w:rsidRPr="002A3910">
        <w:rPr>
          <w:bCs/>
          <w:noProof w:val="0"/>
        </w:rPr>
        <w:t>)</w:t>
      </w:r>
      <w:r w:rsidRPr="002A3910">
        <w:rPr>
          <w:noProof w:val="0"/>
        </w:rPr>
        <w:t xml:space="preserve"> piece of </w:t>
      </w:r>
      <w:r w:rsidRPr="002A3910">
        <w:rPr>
          <w:b/>
          <w:noProof w:val="0"/>
        </w:rPr>
        <w:t>DIR(“?”)</w:t>
      </w:r>
      <w:r w:rsidRPr="002A3910">
        <w:rPr>
          <w:noProof w:val="0"/>
        </w:rPr>
        <w:t xml:space="preserve"> </w:t>
      </w:r>
      <w:r w:rsidRPr="002A3910">
        <w:rPr>
          <w:i/>
          <w:noProof w:val="0"/>
        </w:rPr>
        <w:t>must</w:t>
      </w:r>
      <w:r w:rsidRPr="002A3910">
        <w:rPr>
          <w:noProof w:val="0"/>
        </w:rPr>
        <w:t xml:space="preserve"> be set for the array to be used.</w:t>
      </w:r>
    </w:p>
    <w:p w14:paraId="28B0B5CB" w14:textId="77777777" w:rsidR="00305F1D" w:rsidRPr="002A3910" w:rsidRDefault="008C61D8" w:rsidP="00305F1D">
      <w:pPr>
        <w:pStyle w:val="APIParametersListBullet"/>
        <w:rPr>
          <w:noProof w:val="0"/>
        </w:rPr>
      </w:pPr>
      <w:r w:rsidRPr="002A3910">
        <w:rPr>
          <w:noProof w:val="0"/>
        </w:rPr>
        <w:t xml:space="preserve">The second caret piece of </w:t>
      </w:r>
      <w:r w:rsidRPr="002A3910">
        <w:rPr>
          <w:b/>
          <w:noProof w:val="0"/>
        </w:rPr>
        <w:t>DIR(“?”)</w:t>
      </w:r>
      <w:r w:rsidRPr="002A3910">
        <w:rPr>
          <w:noProof w:val="0"/>
        </w:rPr>
        <w:t xml:space="preserve"> </w:t>
      </w:r>
      <w:r w:rsidRPr="002A3910">
        <w:rPr>
          <w:i/>
          <w:noProof w:val="0"/>
        </w:rPr>
        <w:t>must</w:t>
      </w:r>
      <w:r w:rsidRPr="002A3910">
        <w:rPr>
          <w:noProof w:val="0"/>
        </w:rPr>
        <w:t xml:space="preserve"> be </w:t>
      </w:r>
      <w:r w:rsidR="00F47411" w:rsidRPr="002A3910">
        <w:rPr>
          <w:b/>
          <w:noProof w:val="0"/>
        </w:rPr>
        <w:t>NULL</w:t>
      </w:r>
      <w:r w:rsidRPr="002A3910">
        <w:rPr>
          <w:noProof w:val="0"/>
        </w:rPr>
        <w:t>; otherwise, t</w:t>
      </w:r>
      <w:r w:rsidR="00305F1D" w:rsidRPr="002A3910">
        <w:rPr>
          <w:noProof w:val="0"/>
        </w:rPr>
        <w:t xml:space="preserve">he </w:t>
      </w:r>
      <w:r w:rsidR="00305F1D" w:rsidRPr="002A3910">
        <w:rPr>
          <w:b/>
          <w:noProof w:val="0"/>
        </w:rPr>
        <w:t>DIR(“?”,#)</w:t>
      </w:r>
      <w:r w:rsidR="00305F1D" w:rsidRPr="002A3910">
        <w:rPr>
          <w:noProof w:val="0"/>
        </w:rPr>
        <w:t xml:space="preserve"> array is ignored.</w:t>
      </w:r>
    </w:p>
    <w:p w14:paraId="1E3AFAC0" w14:textId="77777777" w:rsidR="00305F1D" w:rsidRPr="002A3910" w:rsidRDefault="008C61D8" w:rsidP="00305F1D">
      <w:pPr>
        <w:pStyle w:val="APIParametersListBullet"/>
        <w:rPr>
          <w:noProof w:val="0"/>
        </w:rPr>
      </w:pPr>
      <w:r w:rsidRPr="002A3910">
        <w:rPr>
          <w:noProof w:val="0"/>
        </w:rPr>
        <w:t xml:space="preserve">The </w:t>
      </w:r>
      <w:r w:rsidRPr="002A3910">
        <w:rPr>
          <w:b/>
          <w:noProof w:val="0"/>
        </w:rPr>
        <w:t>#</w:t>
      </w:r>
      <w:r w:rsidRPr="002A3910">
        <w:rPr>
          <w:noProof w:val="0"/>
        </w:rPr>
        <w:t xml:space="preserve">’s </w:t>
      </w:r>
      <w:r w:rsidRPr="002A3910">
        <w:rPr>
          <w:i/>
          <w:noProof w:val="0"/>
        </w:rPr>
        <w:t>must</w:t>
      </w:r>
      <w:r w:rsidRPr="002A3910">
        <w:rPr>
          <w:noProof w:val="0"/>
        </w:rPr>
        <w:t xml:space="preserve"> be numeric</w:t>
      </w:r>
      <w:r w:rsidR="00305F1D" w:rsidRPr="002A3910">
        <w:rPr>
          <w:noProof w:val="0"/>
        </w:rPr>
        <w:t xml:space="preserve"> starting from </w:t>
      </w:r>
      <w:r w:rsidR="00305F1D" w:rsidRPr="002A3910">
        <w:rPr>
          <w:b/>
          <w:noProof w:val="0"/>
        </w:rPr>
        <w:t>1</w:t>
      </w:r>
      <w:r w:rsidR="00305F1D" w:rsidRPr="002A3910">
        <w:rPr>
          <w:noProof w:val="0"/>
        </w:rPr>
        <w:t>.</w:t>
      </w:r>
    </w:p>
    <w:p w14:paraId="57B24E99" w14:textId="77777777" w:rsidR="00305F1D" w:rsidRPr="002A3910" w:rsidRDefault="008C61D8" w:rsidP="00305F1D">
      <w:pPr>
        <w:pStyle w:val="APIParametersListBullet"/>
        <w:rPr>
          <w:noProof w:val="0"/>
        </w:rPr>
      </w:pPr>
      <w:r w:rsidRPr="002A3910">
        <w:rPr>
          <w:noProof w:val="0"/>
        </w:rPr>
        <w:t xml:space="preserve">The numbered lines are written first [i.e., first </w:t>
      </w:r>
      <w:r w:rsidRPr="002A3910">
        <w:rPr>
          <w:b/>
          <w:noProof w:val="0"/>
        </w:rPr>
        <w:t>DIR(“?”,1)</w:t>
      </w:r>
      <w:r w:rsidRPr="002A3910">
        <w:rPr>
          <w:noProof w:val="0"/>
        </w:rPr>
        <w:t xml:space="preserve">, </w:t>
      </w:r>
      <w:r w:rsidR="00305F1D" w:rsidRPr="002A3910">
        <w:rPr>
          <w:noProof w:val="0"/>
        </w:rPr>
        <w:t xml:space="preserve">and then </w:t>
      </w:r>
      <w:r w:rsidR="00305F1D" w:rsidRPr="002A3910">
        <w:rPr>
          <w:b/>
          <w:noProof w:val="0"/>
        </w:rPr>
        <w:t>DIR(“?”,2)</w:t>
      </w:r>
      <w:r w:rsidR="00305F1D" w:rsidRPr="002A3910">
        <w:rPr>
          <w:noProof w:val="0"/>
        </w:rPr>
        <w:t>, etc.].</w:t>
      </w:r>
    </w:p>
    <w:p w14:paraId="6E7E1BEC" w14:textId="77777777" w:rsidR="00305F1D" w:rsidRPr="002A3910" w:rsidRDefault="008C61D8" w:rsidP="00305F1D">
      <w:pPr>
        <w:pStyle w:val="APIParametersListBullet"/>
        <w:rPr>
          <w:noProof w:val="0"/>
        </w:rPr>
      </w:pPr>
      <w:r w:rsidRPr="002A3910">
        <w:rPr>
          <w:noProof w:val="0"/>
        </w:rPr>
        <w:lastRenderedPageBreak/>
        <w:t>The last</w:t>
      </w:r>
      <w:r w:rsidR="00305F1D" w:rsidRPr="002A3910">
        <w:rPr>
          <w:noProof w:val="0"/>
        </w:rPr>
        <w:t xml:space="preserve"> help line written is </w:t>
      </w:r>
      <w:r w:rsidR="00305F1D" w:rsidRPr="002A3910">
        <w:rPr>
          <w:b/>
          <w:noProof w:val="0"/>
        </w:rPr>
        <w:t>DIR(“?”)</w:t>
      </w:r>
      <w:r w:rsidR="00305F1D" w:rsidRPr="002A3910">
        <w:rPr>
          <w:noProof w:val="0"/>
        </w:rPr>
        <w:t>.</w:t>
      </w:r>
    </w:p>
    <w:p w14:paraId="77020C7D" w14:textId="77777777" w:rsidR="00647B0E" w:rsidRPr="002A3910" w:rsidRDefault="00647B0E" w:rsidP="00647B0E">
      <w:pPr>
        <w:pStyle w:val="BodyText6"/>
      </w:pPr>
    </w:p>
    <w:p w14:paraId="24A61D02" w14:textId="77777777" w:rsidR="008C61D8" w:rsidRPr="002A3910" w:rsidRDefault="008C61D8" w:rsidP="00305F1D">
      <w:pPr>
        <w:pStyle w:val="APIParametersText"/>
        <w:rPr>
          <w:noProof w:val="0"/>
        </w:rPr>
      </w:pPr>
      <w:r w:rsidRPr="002A3910">
        <w:rPr>
          <w:noProof w:val="0"/>
        </w:rPr>
        <w:t xml:space="preserve">These lines are the only ones written, which means that the reader’s default prompt is </w:t>
      </w:r>
      <w:r w:rsidRPr="002A3910">
        <w:rPr>
          <w:i/>
          <w:noProof w:val="0"/>
        </w:rPr>
        <w:t>not</w:t>
      </w:r>
      <w:r w:rsidRPr="002A3910">
        <w:rPr>
          <w:noProof w:val="0"/>
        </w:rPr>
        <w:t xml:space="preserve"> issued.</w:t>
      </w:r>
    </w:p>
    <w:p w14:paraId="13B3AA79" w14:textId="77777777" w:rsidR="00305F1D" w:rsidRPr="002A3910" w:rsidRDefault="008C61D8" w:rsidP="00305F1D">
      <w:pPr>
        <w:pStyle w:val="APIParameters"/>
        <w:keepNext/>
        <w:keepLines/>
        <w:rPr>
          <w:noProof w:val="0"/>
        </w:rPr>
      </w:pPr>
      <w:bookmarkStart w:id="425" w:name="DIR_QQ"/>
      <w:r w:rsidRPr="002A3910">
        <w:rPr>
          <w:b/>
          <w:noProof w:val="0"/>
        </w:rPr>
        <w:t>DIR(“??”)</w:t>
      </w:r>
      <w:bookmarkEnd w:id="425"/>
      <w:r w:rsidRPr="002A3910">
        <w:rPr>
          <w:b/>
          <w:noProof w:val="0"/>
        </w:rPr>
        <w:t>:</w:t>
      </w:r>
      <w:r w:rsidRPr="002A3910">
        <w:rPr>
          <w:noProof w:val="0"/>
        </w:rPr>
        <w:tab/>
        <w:t>(Optional) This variable, if defined, is a two-part variable</w:t>
      </w:r>
      <w:r w:rsidR="00305F1D" w:rsidRPr="002A3910">
        <w:rPr>
          <w:noProof w:val="0"/>
        </w:rPr>
        <w:t>:</w:t>
      </w:r>
    </w:p>
    <w:p w14:paraId="6E9FA824" w14:textId="77777777" w:rsidR="008C61D8" w:rsidRPr="002A3910" w:rsidRDefault="008C61D8" w:rsidP="00305F1D">
      <w:pPr>
        <w:pStyle w:val="APIParametersListBullet"/>
        <w:keepNext/>
        <w:keepLines/>
        <w:rPr>
          <w:noProof w:val="0"/>
        </w:rPr>
      </w:pPr>
      <w:r w:rsidRPr="002A3910">
        <w:rPr>
          <w:noProof w:val="0"/>
        </w:rPr>
        <w:t xml:space="preserve">The first </w:t>
      </w:r>
      <w:r w:rsidR="001E014A" w:rsidRPr="002A3910">
        <w:rPr>
          <w:bCs/>
          <w:noProof w:val="0"/>
        </w:rPr>
        <w:t>caret (</w:t>
      </w:r>
      <w:r w:rsidRPr="002A3910">
        <w:rPr>
          <w:b/>
          <w:bCs/>
          <w:noProof w:val="0"/>
        </w:rPr>
        <w:t>^</w:t>
      </w:r>
      <w:r w:rsidRPr="002A3910">
        <w:rPr>
          <w:bCs/>
          <w:noProof w:val="0"/>
        </w:rPr>
        <w:t>)</w:t>
      </w:r>
      <w:r w:rsidRPr="002A3910">
        <w:rPr>
          <w:noProof w:val="0"/>
        </w:rPr>
        <w:t xml:space="preserve"> piece can contain the name of a help frame. The help processor displays this help frame if the user enters two question marks</w:t>
      </w:r>
      <w:r w:rsidR="00305F1D" w:rsidRPr="002A3910">
        <w:rPr>
          <w:noProof w:val="0"/>
        </w:rPr>
        <w:t xml:space="preserve"> (</w:t>
      </w:r>
      <w:r w:rsidR="00305F1D" w:rsidRPr="002A3910">
        <w:rPr>
          <w:b/>
          <w:noProof w:val="0"/>
        </w:rPr>
        <w:t>??</w:t>
      </w:r>
      <w:r w:rsidR="00305F1D" w:rsidRPr="002A3910">
        <w:rPr>
          <w:noProof w:val="0"/>
        </w:rPr>
        <w:t>)</w:t>
      </w:r>
      <w:r w:rsidRPr="002A3910">
        <w:rPr>
          <w:noProof w:val="0"/>
        </w:rPr>
        <w:t>.</w:t>
      </w:r>
    </w:p>
    <w:p w14:paraId="7E025227" w14:textId="77777777" w:rsidR="008C61D8" w:rsidRPr="002A3910" w:rsidRDefault="008C61D8" w:rsidP="00305F1D">
      <w:pPr>
        <w:pStyle w:val="APIParametersListBullet"/>
        <w:rPr>
          <w:noProof w:val="0"/>
        </w:rPr>
      </w:pPr>
      <w:r w:rsidRPr="002A3910">
        <w:rPr>
          <w:noProof w:val="0"/>
        </w:rPr>
        <w:t>The second part of this variable (after the first caret piece) can contain M code that is executed after the help frame is displayed.</w:t>
      </w:r>
    </w:p>
    <w:p w14:paraId="3A16A3B8" w14:textId="77777777" w:rsidR="00647B0E" w:rsidRPr="002A3910" w:rsidRDefault="00647B0E" w:rsidP="00647B0E">
      <w:pPr>
        <w:pStyle w:val="BodyText6"/>
      </w:pPr>
    </w:p>
    <w:p w14:paraId="1193A5EF" w14:textId="77777777" w:rsidR="008C61D8" w:rsidRPr="002A3910" w:rsidRDefault="008C61D8" w:rsidP="00647B0E">
      <w:pPr>
        <w:pStyle w:val="APIParametersText"/>
        <w:keepNext/>
        <w:keepLines/>
        <w:rPr>
          <w:noProof w:val="0"/>
        </w:rPr>
      </w:pPr>
      <w:r w:rsidRPr="002A3910">
        <w:rPr>
          <w:noProof w:val="0"/>
        </w:rPr>
        <w:t>For example:</w:t>
      </w:r>
    </w:p>
    <w:p w14:paraId="68517E5D" w14:textId="77777777" w:rsidR="00647B0E" w:rsidRPr="002A3910" w:rsidRDefault="00647B0E" w:rsidP="00647B0E">
      <w:pPr>
        <w:pStyle w:val="BodyText6"/>
        <w:keepNext/>
        <w:keepLines/>
      </w:pPr>
    </w:p>
    <w:p w14:paraId="1969AD00" w14:textId="77777777" w:rsidR="008C61D8" w:rsidRPr="002A3910" w:rsidRDefault="008C61D8" w:rsidP="008C61D8">
      <w:pPr>
        <w:pStyle w:val="APIParametersCode"/>
        <w:rPr>
          <w:b/>
          <w:noProof w:val="0"/>
        </w:rPr>
      </w:pPr>
      <w:r w:rsidRPr="002A3910">
        <w:rPr>
          <w:b/>
          <w:noProof w:val="0"/>
        </w:rPr>
        <w:t>S DIR(“??”)=“DIHELPXX^D EN^XXX”</w:t>
      </w:r>
    </w:p>
    <w:p w14:paraId="061E8C1B" w14:textId="77777777" w:rsidR="00647B0E" w:rsidRPr="002A3910" w:rsidRDefault="00647B0E" w:rsidP="00647B0E">
      <w:pPr>
        <w:pStyle w:val="BodyText6"/>
      </w:pPr>
    </w:p>
    <w:p w14:paraId="5CF196A3" w14:textId="77777777" w:rsidR="008C61D8" w:rsidRPr="002A3910" w:rsidRDefault="007869D8" w:rsidP="00025199">
      <w:pPr>
        <w:pStyle w:val="APIParametersNote"/>
        <w:rPr>
          <w:noProof w:val="0"/>
          <w:lang w:bidi="hi-IN"/>
        </w:rPr>
      </w:pPr>
      <w:r w:rsidRPr="002A3910">
        <w:rPr>
          <w:sz w:val="20"/>
        </w:rPr>
        <w:drawing>
          <wp:inline distT="0" distB="0" distL="0" distR="0" wp14:anchorId="6EA2AFFF" wp14:editId="0C134145">
            <wp:extent cx="289560" cy="289560"/>
            <wp:effectExtent l="0" t="0" r="0" b="0"/>
            <wp:docPr id="143" name="Picture 1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In order to use this variable, you </w:t>
      </w:r>
      <w:r w:rsidR="008C61D8" w:rsidRPr="002A3910">
        <w:rPr>
          <w:i/>
          <w:noProof w:val="0"/>
        </w:rPr>
        <w:t>must</w:t>
      </w:r>
      <w:r w:rsidR="008C61D8" w:rsidRPr="002A3910">
        <w:rPr>
          <w:noProof w:val="0"/>
        </w:rPr>
        <w:t xml:space="preserve"> have Kernel’s help processor on your system.</w:t>
      </w:r>
    </w:p>
    <w:p w14:paraId="3B2CD936" w14:textId="77777777" w:rsidR="00790984" w:rsidRPr="002A3910" w:rsidRDefault="00790984" w:rsidP="00B66E33">
      <w:pPr>
        <w:pStyle w:val="BodyText6"/>
      </w:pPr>
    </w:p>
    <w:p w14:paraId="4295B8F8" w14:textId="77777777" w:rsidR="00BE674E" w:rsidRPr="002A3910" w:rsidRDefault="00E86526" w:rsidP="00AD197E">
      <w:pPr>
        <w:pStyle w:val="Heading4"/>
      </w:pPr>
      <w:bookmarkStart w:id="426" w:name="o_var"/>
      <w:bookmarkStart w:id="427" w:name="_Ref253661897"/>
      <w:r w:rsidRPr="002A3910">
        <w:t>Output Variables (Full Listing)</w:t>
      </w:r>
      <w:bookmarkEnd w:id="426"/>
      <w:bookmarkEnd w:id="427"/>
    </w:p>
    <w:p w14:paraId="04E5DF75" w14:textId="77777777" w:rsidR="008C61D8" w:rsidRPr="002A3910" w:rsidRDefault="008C61D8" w:rsidP="00F234A2">
      <w:pPr>
        <w:pStyle w:val="APIParameters"/>
        <w:keepNext/>
        <w:keepLines/>
        <w:rPr>
          <w:noProof w:val="0"/>
        </w:rPr>
      </w:pPr>
      <w:r w:rsidRPr="002A3910">
        <w:rPr>
          <w:b/>
          <w:noProof w:val="0"/>
        </w:rPr>
        <w:t>X:</w:t>
      </w:r>
      <w:r w:rsidRPr="002A3910">
        <w:rPr>
          <w:noProof w:val="0"/>
        </w:rPr>
        <w:tab/>
        <w:t xml:space="preserve">This is the unprocessed response entered by the user. It is always returned. If the user accepts the default in </w:t>
      </w:r>
      <w:r w:rsidRPr="002A3910">
        <w:rPr>
          <w:b/>
          <w:noProof w:val="0"/>
        </w:rPr>
        <w:t>DIR(“B”)</w:t>
      </w:r>
      <w:r w:rsidRPr="002A3910">
        <w:rPr>
          <w:noProof w:val="0"/>
        </w:rPr>
        <w:t xml:space="preserve">, it is the default. If the user enters a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or just presses </w:t>
      </w:r>
      <w:r w:rsidRPr="002A3910">
        <w:rPr>
          <w:b/>
          <w:noProof w:val="0"/>
        </w:rPr>
        <w:t>Enter</w:t>
      </w:r>
      <w:r w:rsidRPr="002A3910">
        <w:rPr>
          <w:noProof w:val="0"/>
        </w:rPr>
        <w:t xml:space="preserve"> on an optional input, </w:t>
      </w:r>
      <w:r w:rsidRPr="002A3910">
        <w:rPr>
          <w:b/>
          <w:noProof w:val="0"/>
        </w:rPr>
        <w:t>X</w:t>
      </w:r>
      <w:r w:rsidRPr="002A3910">
        <w:rPr>
          <w:noProof w:val="0"/>
        </w:rPr>
        <w:t xml:space="preserve"> is the </w:t>
      </w:r>
      <w:r w:rsidRPr="002A3910">
        <w:rPr>
          <w:bCs w:val="0"/>
          <w:noProof w:val="0"/>
        </w:rPr>
        <w:t>caret</w:t>
      </w:r>
      <w:r w:rsidR="009363EA" w:rsidRPr="002A3910">
        <w:rPr>
          <w:bCs w:val="0"/>
          <w:noProof w:val="0"/>
        </w:rPr>
        <w:t xml:space="preserve"> (</w:t>
      </w:r>
      <w:r w:rsidR="009363EA" w:rsidRPr="002A3910">
        <w:rPr>
          <w:b/>
          <w:bCs w:val="0"/>
          <w:noProof w:val="0"/>
        </w:rPr>
        <w:t>^</w:t>
      </w:r>
      <w:r w:rsidR="009363EA" w:rsidRPr="002A3910">
        <w:rPr>
          <w:bCs w:val="0"/>
          <w:noProof w:val="0"/>
        </w:rPr>
        <w:t>)</w:t>
      </w:r>
      <w:r w:rsidRPr="002A3910">
        <w:rPr>
          <w:noProof w:val="0"/>
        </w:rPr>
        <w:t xml:space="preserve"> or </w:t>
      </w:r>
      <w:r w:rsidR="00F47411" w:rsidRPr="002A3910">
        <w:rPr>
          <w:b/>
          <w:noProof w:val="0"/>
        </w:rPr>
        <w:t>NULL</w:t>
      </w:r>
      <w:r w:rsidRPr="002A3910">
        <w:rPr>
          <w:noProof w:val="0"/>
        </w:rPr>
        <w:t>.</w:t>
      </w:r>
    </w:p>
    <w:p w14:paraId="01BA4B6C" w14:textId="4E5DF929" w:rsidR="008C61D8" w:rsidRPr="002A3910" w:rsidRDefault="008C61D8" w:rsidP="00F234A2">
      <w:pPr>
        <w:pStyle w:val="APIParameters"/>
        <w:keepNext/>
        <w:keepLines/>
        <w:rPr>
          <w:noProof w:val="0"/>
        </w:rPr>
      </w:pPr>
      <w:bookmarkStart w:id="428" w:name="Y"/>
      <w:r w:rsidRPr="002A3910">
        <w:rPr>
          <w:b/>
          <w:noProof w:val="0"/>
        </w:rPr>
        <w:t>Y</w:t>
      </w:r>
      <w:bookmarkEnd w:id="428"/>
      <w:r w:rsidRPr="002A3910">
        <w:rPr>
          <w:b/>
          <w:noProof w:val="0"/>
        </w:rPr>
        <w:t>:</w:t>
      </w:r>
      <w:r w:rsidRPr="002A3910">
        <w:rPr>
          <w:noProof w:val="0"/>
        </w:rPr>
        <w:tab/>
      </w:r>
      <w:r w:rsidRPr="002A3910">
        <w:rPr>
          <w:b/>
          <w:noProof w:val="0"/>
        </w:rPr>
        <w:t>Y</w:t>
      </w:r>
      <w:r w:rsidRPr="002A3910">
        <w:rPr>
          <w:noProof w:val="0"/>
        </w:rPr>
        <w:t xml:space="preserve"> is always defined as the processed output. The values returned are</w:t>
      </w:r>
      <w:r w:rsidR="001B20C0" w:rsidRPr="002A3910">
        <w:rPr>
          <w:noProof w:val="0"/>
        </w:rPr>
        <w:t xml:space="preserve"> listed in </w:t>
      </w:r>
      <w:r w:rsidR="001B20C0" w:rsidRPr="002A3910">
        <w:rPr>
          <w:noProof w:val="0"/>
          <w:color w:val="0000FF"/>
          <w:u w:val="single"/>
        </w:rPr>
        <w:fldChar w:fldCharType="begin" w:fldLock="1"/>
      </w:r>
      <w:r w:rsidR="001B20C0" w:rsidRPr="002A3910">
        <w:rPr>
          <w:noProof w:val="0"/>
          <w:color w:val="0000FF"/>
          <w:u w:val="single"/>
        </w:rPr>
        <w:instrText xml:space="preserve"> REF _Ref492891068 \h  \* MERGEFORMAT </w:instrText>
      </w:r>
      <w:r w:rsidR="001B20C0" w:rsidRPr="002A3910">
        <w:rPr>
          <w:noProof w:val="0"/>
          <w:color w:val="0000FF"/>
          <w:u w:val="single"/>
        </w:rPr>
      </w:r>
      <w:r w:rsidR="001B20C0" w:rsidRPr="002A3910">
        <w:rPr>
          <w:noProof w:val="0"/>
          <w:color w:val="0000FF"/>
          <w:u w:val="single"/>
        </w:rPr>
        <w:fldChar w:fldCharType="separate"/>
      </w:r>
      <w:r w:rsidR="00272B32" w:rsidRPr="002A3910">
        <w:rPr>
          <w:noProof w:val="0"/>
          <w:color w:val="0000FF"/>
          <w:u w:val="single"/>
        </w:rPr>
        <w:t>Table 32</w:t>
      </w:r>
      <w:r w:rsidR="001B20C0" w:rsidRPr="002A3910">
        <w:rPr>
          <w:noProof w:val="0"/>
          <w:color w:val="0000FF"/>
          <w:u w:val="single"/>
        </w:rPr>
        <w:fldChar w:fldCharType="end"/>
      </w:r>
      <w:r w:rsidRPr="002A3910">
        <w:rPr>
          <w:noProof w:val="0"/>
        </w:rPr>
        <w:t>:</w:t>
      </w:r>
    </w:p>
    <w:p w14:paraId="16BB17FC" w14:textId="77777777" w:rsidR="003419D7" w:rsidRPr="002A3910" w:rsidRDefault="003419D7" w:rsidP="003419D7">
      <w:pPr>
        <w:pStyle w:val="BodyText6"/>
        <w:keepNext/>
        <w:keepLines/>
      </w:pPr>
    </w:p>
    <w:p w14:paraId="62EC1F63" w14:textId="4B1B3B74" w:rsidR="00F234A2" w:rsidRPr="002A3910" w:rsidRDefault="00F234A2" w:rsidP="00F234A2">
      <w:pPr>
        <w:pStyle w:val="Caption"/>
        <w:ind w:left="2160"/>
      </w:pPr>
      <w:bookmarkStart w:id="429" w:name="_Ref492891068"/>
      <w:bookmarkStart w:id="430" w:name="_Toc159569135"/>
      <w:r w:rsidRPr="002A3910">
        <w:t xml:space="preserve">Table </w:t>
      </w:r>
      <w:r w:rsidRPr="002A3910">
        <w:fldChar w:fldCharType="begin"/>
      </w:r>
      <w:r w:rsidRPr="002A3910">
        <w:instrText>SEQ Table \* ARABIC</w:instrText>
      </w:r>
      <w:r w:rsidRPr="002A3910">
        <w:fldChar w:fldCharType="separate"/>
      </w:r>
      <w:r w:rsidR="002D1B25">
        <w:rPr>
          <w:noProof/>
        </w:rPr>
        <w:t>32</w:t>
      </w:r>
      <w:r w:rsidRPr="002A3910">
        <w:fldChar w:fldCharType="end"/>
      </w:r>
      <w:bookmarkEnd w:id="429"/>
      <w:r w:rsidRPr="002A3910">
        <w:t>: ^DIR: Reader Output Variables (Full Listing)—Y Processed Output</w:t>
      </w:r>
      <w:bookmarkEnd w:id="430"/>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R: Reader Output Variables (Full Listing)—Y Processed Output"/>
        <w:tblDescription w:val="^DIR: Reader Output Variables (Full Listing)—Y Processed Output"/>
      </w:tblPr>
      <w:tblGrid>
        <w:gridCol w:w="1611"/>
        <w:gridCol w:w="5569"/>
      </w:tblGrid>
      <w:tr w:rsidR="00F234A2" w:rsidRPr="002A3910" w14:paraId="2D56D62B" w14:textId="77777777" w:rsidTr="00D03A0C">
        <w:trPr>
          <w:tblHeader/>
        </w:trPr>
        <w:tc>
          <w:tcPr>
            <w:tcW w:w="1638" w:type="dxa"/>
            <w:shd w:val="clear" w:color="auto" w:fill="F2F2F2" w:themeFill="background1" w:themeFillShade="F2"/>
          </w:tcPr>
          <w:p w14:paraId="177CF8CE" w14:textId="77777777" w:rsidR="00F234A2" w:rsidRPr="002A3910" w:rsidRDefault="00F234A2" w:rsidP="00BC7AEE">
            <w:pPr>
              <w:pStyle w:val="TableHeading"/>
              <w:rPr>
                <w:noProof w:val="0"/>
                <w:lang w:bidi="hi-IN"/>
              </w:rPr>
            </w:pPr>
            <w:r w:rsidRPr="002A3910">
              <w:rPr>
                <w:noProof w:val="0"/>
              </w:rPr>
              <w:t>Type</w:t>
            </w:r>
          </w:p>
        </w:tc>
        <w:tc>
          <w:tcPr>
            <w:tcW w:w="5778" w:type="dxa"/>
            <w:shd w:val="clear" w:color="auto" w:fill="F2F2F2" w:themeFill="background1" w:themeFillShade="F2"/>
          </w:tcPr>
          <w:p w14:paraId="3061A72A" w14:textId="77777777" w:rsidR="00F234A2" w:rsidRPr="002A3910" w:rsidRDefault="00F234A2" w:rsidP="00BC7AEE">
            <w:pPr>
              <w:pStyle w:val="TableHeading"/>
              <w:rPr>
                <w:noProof w:val="0"/>
                <w:lang w:bidi="hi-IN"/>
              </w:rPr>
            </w:pPr>
            <w:r w:rsidRPr="002A3910">
              <w:rPr>
                <w:noProof w:val="0"/>
              </w:rPr>
              <w:t>Y Returned As</w:t>
            </w:r>
          </w:p>
        </w:tc>
      </w:tr>
      <w:tr w:rsidR="00F234A2" w:rsidRPr="002A3910" w14:paraId="473334AA" w14:textId="77777777" w:rsidTr="00D03A0C">
        <w:tc>
          <w:tcPr>
            <w:tcW w:w="1638" w:type="dxa"/>
          </w:tcPr>
          <w:p w14:paraId="7762F647" w14:textId="77777777" w:rsidR="00F234A2" w:rsidRPr="002A3910" w:rsidRDefault="00F234A2" w:rsidP="00EA1347">
            <w:pPr>
              <w:pStyle w:val="TableText"/>
              <w:keepNext/>
              <w:keepLines/>
              <w:rPr>
                <w:lang w:bidi="hi-IN"/>
              </w:rPr>
            </w:pPr>
            <w:r w:rsidRPr="002A3910">
              <w:rPr>
                <w:b/>
              </w:rPr>
              <w:t>Date</w:t>
            </w:r>
          </w:p>
        </w:tc>
        <w:tc>
          <w:tcPr>
            <w:tcW w:w="5778" w:type="dxa"/>
          </w:tcPr>
          <w:p w14:paraId="2A8EE6A6" w14:textId="77777777" w:rsidR="00F234A2" w:rsidRPr="002A3910" w:rsidRDefault="00F234A2" w:rsidP="00EA1347">
            <w:pPr>
              <w:pStyle w:val="TableText"/>
              <w:keepNext/>
              <w:keepLines/>
              <w:rPr>
                <w:lang w:bidi="hi-IN"/>
              </w:rPr>
            </w:pPr>
            <w:r w:rsidRPr="002A3910">
              <w:t xml:space="preserve">The date/time in VA FileMan </w:t>
            </w:r>
            <w:r w:rsidR="008C1624" w:rsidRPr="002A3910">
              <w:t xml:space="preserve">internal </w:t>
            </w:r>
            <w:r w:rsidRPr="002A3910">
              <w:t>format.</w:t>
            </w:r>
          </w:p>
        </w:tc>
      </w:tr>
      <w:tr w:rsidR="00F234A2" w:rsidRPr="002A3910" w14:paraId="571AF795" w14:textId="77777777" w:rsidTr="00D03A0C">
        <w:tc>
          <w:tcPr>
            <w:tcW w:w="1638" w:type="dxa"/>
          </w:tcPr>
          <w:p w14:paraId="127826BE" w14:textId="77777777" w:rsidR="00F234A2" w:rsidRPr="002A3910" w:rsidRDefault="00F234A2" w:rsidP="00F234A2">
            <w:pPr>
              <w:pStyle w:val="TableText"/>
              <w:rPr>
                <w:lang w:bidi="hi-IN"/>
              </w:rPr>
            </w:pPr>
            <w:r w:rsidRPr="002A3910">
              <w:rPr>
                <w:b/>
              </w:rPr>
              <w:t>End-of-page</w:t>
            </w:r>
          </w:p>
        </w:tc>
        <w:tc>
          <w:tcPr>
            <w:tcW w:w="5778" w:type="dxa"/>
          </w:tcPr>
          <w:p w14:paraId="2672F75B" w14:textId="77777777" w:rsidR="008C1624" w:rsidRPr="002A3910" w:rsidRDefault="00F234A2" w:rsidP="008C1624">
            <w:pPr>
              <w:pStyle w:val="TableListBullet"/>
              <w:rPr>
                <w:lang w:bidi="hi-IN"/>
              </w:rPr>
            </w:pPr>
            <w:r w:rsidRPr="002A3910">
              <w:rPr>
                <w:b/>
              </w:rPr>
              <w:t>Y=1</w:t>
            </w:r>
            <w:r w:rsidRPr="002A3910">
              <w:t xml:space="preserve"> for continue (user pressed </w:t>
            </w:r>
            <w:r w:rsidRPr="002A3910">
              <w:rPr>
                <w:b/>
              </w:rPr>
              <w:t>Enter</w:t>
            </w:r>
            <w:r w:rsidRPr="002A3910">
              <w:t>).</w:t>
            </w:r>
          </w:p>
          <w:p w14:paraId="2388179B" w14:textId="77777777" w:rsidR="008C1624" w:rsidRPr="002A3910" w:rsidRDefault="00F234A2" w:rsidP="008C1624">
            <w:pPr>
              <w:pStyle w:val="TableListBullet"/>
              <w:rPr>
                <w:lang w:bidi="hi-IN"/>
              </w:rPr>
            </w:pPr>
            <w:r w:rsidRPr="002A3910">
              <w:rPr>
                <w:b/>
              </w:rPr>
              <w:t>Y=0</w:t>
            </w:r>
            <w:r w:rsidRPr="002A3910">
              <w:t xml:space="preserve"> for exit (the user entered a </w:t>
            </w:r>
            <w:r w:rsidR="001E014A" w:rsidRPr="002A3910">
              <w:rPr>
                <w:bCs/>
              </w:rPr>
              <w:t>caret [</w:t>
            </w:r>
            <w:r w:rsidRPr="002A3910">
              <w:rPr>
                <w:b/>
                <w:bCs/>
              </w:rPr>
              <w:t>^</w:t>
            </w:r>
            <w:r w:rsidRPr="002A3910">
              <w:rPr>
                <w:bCs/>
              </w:rPr>
              <w:t>]</w:t>
            </w:r>
            <w:r w:rsidRPr="002A3910">
              <w:t>).</w:t>
            </w:r>
          </w:p>
          <w:p w14:paraId="36FE5BF8" w14:textId="77777777" w:rsidR="00F234A2" w:rsidRPr="002A3910" w:rsidRDefault="00F234A2" w:rsidP="008C1624">
            <w:pPr>
              <w:pStyle w:val="TableListBullet"/>
              <w:rPr>
                <w:lang w:bidi="hi-IN"/>
              </w:rPr>
            </w:pPr>
            <w:r w:rsidRPr="002A3910">
              <w:rPr>
                <w:b/>
              </w:rPr>
              <w:t>Y=“</w:t>
            </w:r>
            <w:r w:rsidR="008C1624" w:rsidRPr="002A3910">
              <w:rPr>
                <w:b/>
              </w:rPr>
              <w:t>”</w:t>
            </w:r>
            <w:r w:rsidRPr="002A3910">
              <w:t xml:space="preserve"> for time out (the user timed out).</w:t>
            </w:r>
          </w:p>
        </w:tc>
      </w:tr>
      <w:tr w:rsidR="00F234A2" w:rsidRPr="002A3910" w14:paraId="4BADF842" w14:textId="77777777" w:rsidTr="00D03A0C">
        <w:tc>
          <w:tcPr>
            <w:tcW w:w="1638" w:type="dxa"/>
          </w:tcPr>
          <w:p w14:paraId="4098FBB3" w14:textId="77777777" w:rsidR="00F234A2" w:rsidRPr="002A3910" w:rsidRDefault="00F234A2" w:rsidP="00F234A2">
            <w:pPr>
              <w:pStyle w:val="TableText"/>
              <w:rPr>
                <w:lang w:bidi="hi-IN"/>
              </w:rPr>
            </w:pPr>
            <w:r w:rsidRPr="002A3910">
              <w:rPr>
                <w:b/>
              </w:rPr>
              <w:t>Free-text</w:t>
            </w:r>
          </w:p>
        </w:tc>
        <w:tc>
          <w:tcPr>
            <w:tcW w:w="5778" w:type="dxa"/>
          </w:tcPr>
          <w:p w14:paraId="47FCE36F" w14:textId="77777777" w:rsidR="00F234A2" w:rsidRPr="002A3910" w:rsidRDefault="00F234A2" w:rsidP="00F234A2">
            <w:pPr>
              <w:pStyle w:val="TableText"/>
              <w:rPr>
                <w:lang w:bidi="hi-IN"/>
              </w:rPr>
            </w:pPr>
            <w:r w:rsidRPr="002A3910">
              <w:t xml:space="preserve">The data typed in by the user. In this case, it is the same as </w:t>
            </w:r>
            <w:r w:rsidRPr="002A3910">
              <w:rPr>
                <w:b/>
              </w:rPr>
              <w:t>X</w:t>
            </w:r>
            <w:r w:rsidRPr="002A3910">
              <w:t>.</w:t>
            </w:r>
          </w:p>
        </w:tc>
      </w:tr>
      <w:tr w:rsidR="00F234A2" w:rsidRPr="002A3910" w14:paraId="45F51A6B" w14:textId="77777777" w:rsidTr="00D03A0C">
        <w:tc>
          <w:tcPr>
            <w:tcW w:w="1638" w:type="dxa"/>
          </w:tcPr>
          <w:p w14:paraId="6C19DB22" w14:textId="77777777" w:rsidR="00F234A2" w:rsidRPr="002A3910" w:rsidRDefault="00F234A2" w:rsidP="00F234A2">
            <w:pPr>
              <w:pStyle w:val="TableText"/>
              <w:rPr>
                <w:lang w:bidi="hi-IN"/>
              </w:rPr>
            </w:pPr>
            <w:r w:rsidRPr="002A3910">
              <w:rPr>
                <w:b/>
              </w:rPr>
              <w:t>List or Range</w:t>
            </w:r>
          </w:p>
        </w:tc>
        <w:tc>
          <w:tcPr>
            <w:tcW w:w="5778" w:type="dxa"/>
          </w:tcPr>
          <w:p w14:paraId="36F89B6B" w14:textId="5EEA09F2" w:rsidR="00F234A2" w:rsidRPr="002A3910" w:rsidRDefault="002B5494" w:rsidP="00F234A2">
            <w:pPr>
              <w:pStyle w:val="TableText"/>
            </w:pPr>
            <w:r w:rsidRPr="002A3910">
              <w:t>The list of numeric values</w:t>
            </w:r>
            <w:r w:rsidR="00F234A2" w:rsidRPr="002A3910">
              <w:t xml:space="preserve"> delimited by commas and ending with a comma.</w:t>
            </w:r>
          </w:p>
          <w:p w14:paraId="7A6F1948" w14:textId="77777777" w:rsidR="00F234A2" w:rsidRPr="002A3910" w:rsidRDefault="00F234A2" w:rsidP="00F234A2">
            <w:pPr>
              <w:pStyle w:val="TableText"/>
            </w:pPr>
            <w:r w:rsidRPr="002A3910">
              <w:lastRenderedPageBreak/>
              <w:t xml:space="preserve">If the </w:t>
            </w:r>
            <w:r w:rsidRPr="002A3910">
              <w:rPr>
                <w:b/>
              </w:rPr>
              <w:t>C</w:t>
            </w:r>
            <w:r w:rsidRPr="002A3910">
              <w:t xml:space="preserve"> flag was </w:t>
            </w:r>
            <w:r w:rsidRPr="002A3910">
              <w:rPr>
                <w:i/>
              </w:rPr>
              <w:t>not</w:t>
            </w:r>
            <w:r w:rsidRPr="002A3910">
              <w:t xml:space="preserve"> included in the first piece of </w:t>
            </w:r>
            <w:r w:rsidRPr="002A3910">
              <w:rPr>
                <w:b/>
              </w:rPr>
              <w:t>DIR(0)</w:t>
            </w:r>
            <w:r w:rsidRPr="002A3910">
              <w:t xml:space="preserve">, an expanded list of numbers, including each individual number in a range, is returned. If the </w:t>
            </w:r>
            <w:r w:rsidRPr="002A3910">
              <w:rPr>
                <w:b/>
              </w:rPr>
              <w:t>C</w:t>
            </w:r>
            <w:r w:rsidRPr="002A3910">
              <w:t xml:space="preserve"> flag was included, a compressed list that uses the hyphen syntax to indicate a range of numbers is returned.</w:t>
            </w:r>
          </w:p>
          <w:p w14:paraId="1329CEF4" w14:textId="77777777" w:rsidR="00F234A2" w:rsidRPr="002A3910" w:rsidRDefault="00F234A2" w:rsidP="00F234A2">
            <w:pPr>
              <w:pStyle w:val="TableText"/>
              <w:rPr>
                <w:lang w:bidi="hi-IN"/>
              </w:rPr>
            </w:pPr>
            <w:r w:rsidRPr="002A3910">
              <w:t xml:space="preserve">Any leading </w:t>
            </w:r>
            <w:r w:rsidRPr="002A3910">
              <w:rPr>
                <w:b/>
              </w:rPr>
              <w:t>zeroes</w:t>
            </w:r>
            <w:r w:rsidRPr="002A3910">
              <w:t xml:space="preserve"> or trailing </w:t>
            </w:r>
            <w:r w:rsidRPr="002A3910">
              <w:rPr>
                <w:b/>
              </w:rPr>
              <w:t>zeroes</w:t>
            </w:r>
            <w:r w:rsidRPr="002A3910">
              <w:t xml:space="preserve"> following the decimal point are removed (i.e., only canonic numbers are returned). If the list of returned numbers has more than </w:t>
            </w:r>
            <w:r w:rsidRPr="002A3910">
              <w:rPr>
                <w:b/>
              </w:rPr>
              <w:t>245</w:t>
            </w:r>
            <w:r w:rsidRPr="002A3910">
              <w:t xml:space="preserve"> characters, integer-subscripted elements of </w:t>
            </w:r>
            <w:r w:rsidRPr="002A3910">
              <w:rPr>
                <w:b/>
              </w:rPr>
              <w:t>Y</w:t>
            </w:r>
            <w:r w:rsidRPr="002A3910">
              <w:t xml:space="preserve"> [</w:t>
            </w:r>
            <w:r w:rsidRPr="002A3910">
              <w:rPr>
                <w:b/>
              </w:rPr>
              <w:t>Y(1)</w:t>
            </w:r>
            <w:r w:rsidRPr="002A3910">
              <w:t xml:space="preserve">, </w:t>
            </w:r>
            <w:r w:rsidRPr="002A3910">
              <w:rPr>
                <w:b/>
              </w:rPr>
              <w:t>Y(2)</w:t>
            </w:r>
            <w:r w:rsidRPr="002A3910">
              <w:t xml:space="preserve">, etc.] contain the additional numbers. </w:t>
            </w:r>
            <w:r w:rsidRPr="002A3910">
              <w:rPr>
                <w:b/>
              </w:rPr>
              <w:t>Y(0)</w:t>
            </w:r>
            <w:r w:rsidRPr="002A3910">
              <w:t xml:space="preserve"> is </w:t>
            </w:r>
            <w:r w:rsidRPr="002A3910">
              <w:rPr>
                <w:i/>
              </w:rPr>
              <w:t>always</w:t>
            </w:r>
            <w:r w:rsidRPr="002A3910">
              <w:t xml:space="preserve"> returned equal to </w:t>
            </w:r>
            <w:r w:rsidRPr="002A3910">
              <w:rPr>
                <w:b/>
              </w:rPr>
              <w:t>Y</w:t>
            </w:r>
            <w:r w:rsidRPr="002A3910">
              <w:t>.</w:t>
            </w:r>
          </w:p>
        </w:tc>
      </w:tr>
      <w:tr w:rsidR="00F234A2" w:rsidRPr="002A3910" w14:paraId="2C496F00" w14:textId="77777777" w:rsidTr="00D03A0C">
        <w:tc>
          <w:tcPr>
            <w:tcW w:w="1638" w:type="dxa"/>
          </w:tcPr>
          <w:p w14:paraId="6703420D" w14:textId="77777777" w:rsidR="00F234A2" w:rsidRPr="002A3910" w:rsidRDefault="00F234A2" w:rsidP="00F234A2">
            <w:pPr>
              <w:pStyle w:val="TableText"/>
              <w:rPr>
                <w:b/>
              </w:rPr>
            </w:pPr>
            <w:r w:rsidRPr="002A3910">
              <w:rPr>
                <w:b/>
              </w:rPr>
              <w:lastRenderedPageBreak/>
              <w:t>Numeric</w:t>
            </w:r>
          </w:p>
        </w:tc>
        <w:tc>
          <w:tcPr>
            <w:tcW w:w="5778" w:type="dxa"/>
          </w:tcPr>
          <w:p w14:paraId="0309DBFF" w14:textId="77777777" w:rsidR="00F234A2" w:rsidRPr="002A3910" w:rsidRDefault="00F234A2" w:rsidP="00F234A2">
            <w:pPr>
              <w:pStyle w:val="TableText"/>
            </w:pPr>
            <w:r w:rsidRPr="002A3910">
              <w:t xml:space="preserve">The canonic value of the number entered by the user (i.e., leading </w:t>
            </w:r>
            <w:r w:rsidRPr="002A3910">
              <w:rPr>
                <w:b/>
              </w:rPr>
              <w:t>zeroes</w:t>
            </w:r>
            <w:r w:rsidRPr="002A3910">
              <w:t xml:space="preserve"> are deleted and trailing </w:t>
            </w:r>
            <w:r w:rsidRPr="002A3910">
              <w:rPr>
                <w:b/>
              </w:rPr>
              <w:t>zeroes</w:t>
            </w:r>
            <w:r w:rsidRPr="002A3910">
              <w:t xml:space="preserve"> after the decimal are deleted).</w:t>
            </w:r>
          </w:p>
        </w:tc>
      </w:tr>
      <w:tr w:rsidR="00F234A2" w:rsidRPr="002A3910" w14:paraId="0F566E18" w14:textId="77777777" w:rsidTr="00D03A0C">
        <w:tc>
          <w:tcPr>
            <w:tcW w:w="1638" w:type="dxa"/>
          </w:tcPr>
          <w:p w14:paraId="183410AC" w14:textId="77777777" w:rsidR="00F234A2" w:rsidRPr="002A3910" w:rsidRDefault="00F234A2" w:rsidP="00F234A2">
            <w:pPr>
              <w:pStyle w:val="TableText"/>
              <w:rPr>
                <w:b/>
              </w:rPr>
            </w:pPr>
            <w:r w:rsidRPr="002A3910">
              <w:rPr>
                <w:b/>
              </w:rPr>
              <w:t>Pointer</w:t>
            </w:r>
          </w:p>
        </w:tc>
        <w:tc>
          <w:tcPr>
            <w:tcW w:w="5778" w:type="dxa"/>
          </w:tcPr>
          <w:p w14:paraId="20704D69" w14:textId="77777777" w:rsidR="00F234A2" w:rsidRPr="002A3910" w:rsidRDefault="00F234A2" w:rsidP="00F234A2">
            <w:pPr>
              <w:pStyle w:val="TableText"/>
            </w:pPr>
            <w:r w:rsidRPr="002A3910">
              <w:t xml:space="preserve">The normal value of </w:t>
            </w:r>
            <w:r w:rsidRPr="002A3910">
              <w:rPr>
                <w:b/>
              </w:rPr>
              <w:t>Y</w:t>
            </w:r>
            <w:r w:rsidRPr="002A3910">
              <w:t xml:space="preserve"> from a DIC lookup (i.e., Internal Entry Number^Entry Name). If the lookup was unsuccessful, </w:t>
            </w:r>
            <w:r w:rsidRPr="002A3910">
              <w:rPr>
                <w:b/>
              </w:rPr>
              <w:t>Y=-1</w:t>
            </w:r>
            <w:r w:rsidRPr="002A3910">
              <w:t>.</w:t>
            </w:r>
          </w:p>
        </w:tc>
      </w:tr>
      <w:tr w:rsidR="00F234A2" w:rsidRPr="002A3910" w14:paraId="44695D83" w14:textId="77777777" w:rsidTr="00D03A0C">
        <w:tc>
          <w:tcPr>
            <w:tcW w:w="1638" w:type="dxa"/>
          </w:tcPr>
          <w:p w14:paraId="01CA43FF" w14:textId="77777777" w:rsidR="00F234A2" w:rsidRPr="002A3910" w:rsidRDefault="00F234A2" w:rsidP="00F234A2">
            <w:pPr>
              <w:pStyle w:val="TableText"/>
              <w:rPr>
                <w:b/>
              </w:rPr>
            </w:pPr>
            <w:r w:rsidRPr="002A3910">
              <w:rPr>
                <w:b/>
              </w:rPr>
              <w:t>Set of Codes</w:t>
            </w:r>
          </w:p>
        </w:tc>
        <w:tc>
          <w:tcPr>
            <w:tcW w:w="5778" w:type="dxa"/>
          </w:tcPr>
          <w:p w14:paraId="479F46BB" w14:textId="77777777" w:rsidR="00F234A2" w:rsidRPr="002A3910" w:rsidRDefault="00F234A2" w:rsidP="00F234A2">
            <w:pPr>
              <w:pStyle w:val="TableText"/>
            </w:pPr>
            <w:r w:rsidRPr="002A3910">
              <w:t>The internal value of the response.</w:t>
            </w:r>
          </w:p>
        </w:tc>
      </w:tr>
      <w:tr w:rsidR="00F234A2" w:rsidRPr="002A3910" w14:paraId="68CC5115" w14:textId="77777777" w:rsidTr="00D03A0C">
        <w:tc>
          <w:tcPr>
            <w:tcW w:w="1638" w:type="dxa"/>
          </w:tcPr>
          <w:p w14:paraId="19353273" w14:textId="77777777" w:rsidR="00F234A2" w:rsidRPr="002A3910" w:rsidRDefault="00F234A2" w:rsidP="00F234A2">
            <w:pPr>
              <w:pStyle w:val="TableText"/>
              <w:rPr>
                <w:b/>
              </w:rPr>
            </w:pPr>
            <w:r w:rsidRPr="002A3910">
              <w:rPr>
                <w:b/>
              </w:rPr>
              <w:t>Yes/No</w:t>
            </w:r>
          </w:p>
        </w:tc>
        <w:tc>
          <w:tcPr>
            <w:tcW w:w="5778" w:type="dxa"/>
          </w:tcPr>
          <w:p w14:paraId="28DD20AC" w14:textId="77777777" w:rsidR="00F234A2" w:rsidRPr="002A3910" w:rsidRDefault="00F234A2" w:rsidP="00F234A2">
            <w:pPr>
              <w:pStyle w:val="TableListBullet"/>
            </w:pPr>
            <w:r w:rsidRPr="002A3910">
              <w:rPr>
                <w:b/>
              </w:rPr>
              <w:t>Y=1</w:t>
            </w:r>
            <w:r w:rsidRPr="002A3910">
              <w:t xml:space="preserve"> for yes.</w:t>
            </w:r>
          </w:p>
          <w:p w14:paraId="463B377B" w14:textId="77777777" w:rsidR="00F234A2" w:rsidRPr="002A3910" w:rsidRDefault="00F234A2" w:rsidP="00F234A2">
            <w:pPr>
              <w:pStyle w:val="TableListBullet"/>
            </w:pPr>
            <w:r w:rsidRPr="002A3910">
              <w:rPr>
                <w:b/>
              </w:rPr>
              <w:t>Y=0</w:t>
            </w:r>
            <w:r w:rsidRPr="002A3910">
              <w:t xml:space="preserve"> for no.</w:t>
            </w:r>
          </w:p>
        </w:tc>
      </w:tr>
      <w:tr w:rsidR="00F234A2" w:rsidRPr="002A3910" w14:paraId="3B51F1EB" w14:textId="77777777" w:rsidTr="00D03A0C">
        <w:tc>
          <w:tcPr>
            <w:tcW w:w="1638" w:type="dxa"/>
          </w:tcPr>
          <w:p w14:paraId="014F85F3" w14:textId="77777777" w:rsidR="00F234A2" w:rsidRPr="002A3910" w:rsidRDefault="00F234A2" w:rsidP="00F234A2">
            <w:pPr>
              <w:pStyle w:val="TableText"/>
              <w:rPr>
                <w:b/>
              </w:rPr>
            </w:pPr>
            <w:r w:rsidRPr="002A3910">
              <w:rPr>
                <w:b/>
              </w:rPr>
              <w:t>DD (#,#)</w:t>
            </w:r>
          </w:p>
        </w:tc>
        <w:tc>
          <w:tcPr>
            <w:tcW w:w="5778" w:type="dxa"/>
          </w:tcPr>
          <w:p w14:paraId="62D25D4B" w14:textId="77777777" w:rsidR="00F234A2" w:rsidRPr="002A3910" w:rsidRDefault="00F234A2" w:rsidP="00F234A2">
            <w:pPr>
              <w:pStyle w:val="TableText"/>
            </w:pPr>
            <w:r w:rsidRPr="002A3910">
              <w:t xml:space="preserve">The first </w:t>
            </w:r>
            <w:r w:rsidRPr="002A3910">
              <w:rPr>
                <w:b/>
              </w:rPr>
              <w:t>^</w:t>
            </w:r>
            <w:r w:rsidRPr="002A3910">
              <w:t xml:space="preserve">-piece of </w:t>
            </w:r>
            <w:r w:rsidRPr="002A3910">
              <w:rPr>
                <w:b/>
              </w:rPr>
              <w:t>Y</w:t>
            </w:r>
            <w:r w:rsidRPr="002A3910">
              <w:t xml:space="preserve"> contains the result of the variable </w:t>
            </w:r>
            <w:r w:rsidRPr="002A3910">
              <w:rPr>
                <w:b/>
              </w:rPr>
              <w:t>X</w:t>
            </w:r>
            <w:r w:rsidRPr="002A3910">
              <w:t xml:space="preserve"> after it has been passed through the INPUT transform of the field specified. Depending on the data type involved, subsequent </w:t>
            </w:r>
            <w:r w:rsidRPr="002A3910">
              <w:rPr>
                <w:b/>
              </w:rPr>
              <w:t>^</w:t>
            </w:r>
            <w:r w:rsidRPr="002A3910">
              <w:t>-pieces can contain additional information.</w:t>
            </w:r>
          </w:p>
        </w:tc>
      </w:tr>
    </w:tbl>
    <w:p w14:paraId="51BAAA59" w14:textId="77777777" w:rsidR="008C61D8" w:rsidRPr="002A3910" w:rsidRDefault="008C61D8" w:rsidP="003419D7">
      <w:pPr>
        <w:pStyle w:val="BodyText6"/>
        <w:rPr>
          <w:lang w:bidi="hi-IN"/>
        </w:rPr>
      </w:pPr>
    </w:p>
    <w:p w14:paraId="0125FA58" w14:textId="3A1587F5" w:rsidR="00F234A2" w:rsidRPr="002A3910" w:rsidRDefault="008C0521" w:rsidP="003419D7">
      <w:pPr>
        <w:pStyle w:val="APIParametersText"/>
        <w:keepNext/>
        <w:keepLines/>
        <w:rPr>
          <w:noProof w:val="0"/>
        </w:rPr>
      </w:pPr>
      <w:r w:rsidRPr="002A3910">
        <w:rPr>
          <w:noProof w:val="0"/>
          <w:color w:val="0000FF"/>
          <w:u w:val="single"/>
        </w:rPr>
        <w:fldChar w:fldCharType="begin" w:fldLock="1"/>
      </w:r>
      <w:r w:rsidRPr="002A3910">
        <w:rPr>
          <w:noProof w:val="0"/>
          <w:color w:val="0000FF"/>
          <w:u w:val="single"/>
        </w:rPr>
        <w:instrText xml:space="preserve"> REF _Ref458239984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Table 33</w:t>
      </w:r>
      <w:r w:rsidRPr="002A3910">
        <w:rPr>
          <w:noProof w:val="0"/>
          <w:color w:val="0000FF"/>
          <w:u w:val="single"/>
        </w:rPr>
        <w:fldChar w:fldCharType="end"/>
      </w:r>
      <w:r w:rsidR="00F234A2" w:rsidRPr="002A3910">
        <w:rPr>
          <w:noProof w:val="0"/>
        </w:rPr>
        <w:t xml:space="preserve"> summarizes the values of </w:t>
      </w:r>
      <w:r w:rsidR="00F234A2" w:rsidRPr="002A3910">
        <w:rPr>
          <w:b/>
          <w:noProof w:val="0"/>
        </w:rPr>
        <w:t>Y</w:t>
      </w:r>
      <w:r w:rsidR="00F234A2" w:rsidRPr="002A3910">
        <w:rPr>
          <w:noProof w:val="0"/>
        </w:rPr>
        <w:t xml:space="preserve"> upon timeout, entering a </w:t>
      </w:r>
      <w:r w:rsidR="001E014A" w:rsidRPr="002A3910">
        <w:rPr>
          <w:bCs w:val="0"/>
          <w:noProof w:val="0"/>
        </w:rPr>
        <w:t>caret (</w:t>
      </w:r>
      <w:r w:rsidR="00F234A2" w:rsidRPr="002A3910">
        <w:rPr>
          <w:b/>
          <w:bCs w:val="0"/>
          <w:noProof w:val="0"/>
        </w:rPr>
        <w:t>^</w:t>
      </w:r>
      <w:r w:rsidR="00F234A2" w:rsidRPr="002A3910">
        <w:rPr>
          <w:bCs w:val="0"/>
          <w:noProof w:val="0"/>
        </w:rPr>
        <w:t>)</w:t>
      </w:r>
      <w:r w:rsidR="00F234A2" w:rsidRPr="002A3910">
        <w:rPr>
          <w:noProof w:val="0"/>
        </w:rPr>
        <w:t xml:space="preserve">, or pressing the </w:t>
      </w:r>
      <w:r w:rsidR="00F234A2" w:rsidRPr="002A3910">
        <w:rPr>
          <w:b/>
          <w:noProof w:val="0"/>
        </w:rPr>
        <w:t>Enter</w:t>
      </w:r>
      <w:r w:rsidR="00F234A2" w:rsidRPr="002A3910">
        <w:rPr>
          <w:noProof w:val="0"/>
        </w:rPr>
        <w:t xml:space="preserve"> key for all </w:t>
      </w:r>
      <w:r w:rsidR="00F234A2" w:rsidRPr="002A3910">
        <w:rPr>
          <w:b/>
          <w:noProof w:val="0"/>
        </w:rPr>
        <w:t>READ</w:t>
      </w:r>
      <w:r w:rsidR="00F234A2" w:rsidRPr="002A3910">
        <w:rPr>
          <w:noProof w:val="0"/>
        </w:rPr>
        <w:t>s. Exceptions are noted.</w:t>
      </w:r>
    </w:p>
    <w:p w14:paraId="66EB5E12" w14:textId="77777777" w:rsidR="003419D7" w:rsidRPr="002A3910" w:rsidRDefault="003419D7" w:rsidP="003419D7">
      <w:pPr>
        <w:pStyle w:val="BodyText6"/>
        <w:keepNext/>
        <w:keepLines/>
      </w:pPr>
    </w:p>
    <w:p w14:paraId="2901A590" w14:textId="6422CA6D" w:rsidR="00F234A2" w:rsidRPr="002A3910" w:rsidRDefault="008C0521" w:rsidP="008C0521">
      <w:pPr>
        <w:pStyle w:val="Caption"/>
        <w:ind w:left="2160"/>
        <w:rPr>
          <w:lang w:bidi="hi-IN"/>
        </w:rPr>
      </w:pPr>
      <w:bookmarkStart w:id="431" w:name="_Ref458239984"/>
      <w:bookmarkStart w:id="432" w:name="_Toc159569136"/>
      <w:r w:rsidRPr="002A3910">
        <w:t xml:space="preserve">Table </w:t>
      </w:r>
      <w:r w:rsidRPr="002A3910">
        <w:fldChar w:fldCharType="begin"/>
      </w:r>
      <w:r w:rsidRPr="002A3910">
        <w:instrText>SEQ Table \* ARABIC</w:instrText>
      </w:r>
      <w:r w:rsidRPr="002A3910">
        <w:fldChar w:fldCharType="separate"/>
      </w:r>
      <w:r w:rsidR="002D1B25">
        <w:rPr>
          <w:noProof/>
        </w:rPr>
        <w:t>33</w:t>
      </w:r>
      <w:r w:rsidRPr="002A3910">
        <w:fldChar w:fldCharType="end"/>
      </w:r>
      <w:bookmarkEnd w:id="431"/>
      <w:r w:rsidRPr="002A3910">
        <w:t>: ^DIR: Reader Output Variables (Full Listing)—Y Values upon Timeout</w:t>
      </w:r>
      <w:bookmarkEnd w:id="432"/>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R: Reader Output Variables (Full Listing)—Y Values upon Timeout"/>
        <w:tblDescription w:val="^DIR: Reader Output Variables (Full Listing)—Y Values upon Timeout"/>
      </w:tblPr>
      <w:tblGrid>
        <w:gridCol w:w="2372"/>
        <w:gridCol w:w="2390"/>
        <w:gridCol w:w="2418"/>
      </w:tblGrid>
      <w:tr w:rsidR="00F234A2" w:rsidRPr="002A3910" w14:paraId="0401E2B2" w14:textId="77777777" w:rsidTr="00D03A0C">
        <w:trPr>
          <w:tblHeader/>
        </w:trPr>
        <w:tc>
          <w:tcPr>
            <w:tcW w:w="2451" w:type="dxa"/>
            <w:shd w:val="clear" w:color="auto" w:fill="F2F2F2" w:themeFill="background1" w:themeFillShade="F2"/>
          </w:tcPr>
          <w:p w14:paraId="3F394381" w14:textId="77777777" w:rsidR="00F234A2" w:rsidRPr="002A3910" w:rsidRDefault="00F234A2" w:rsidP="00BC7AEE">
            <w:pPr>
              <w:pStyle w:val="TableHeading"/>
              <w:rPr>
                <w:noProof w:val="0"/>
                <w:lang w:bidi="hi-IN"/>
              </w:rPr>
            </w:pPr>
            <w:r w:rsidRPr="002A3910">
              <w:rPr>
                <w:noProof w:val="0"/>
              </w:rPr>
              <w:t>Condition</w:t>
            </w:r>
          </w:p>
        </w:tc>
        <w:tc>
          <w:tcPr>
            <w:tcW w:w="2472" w:type="dxa"/>
            <w:shd w:val="clear" w:color="auto" w:fill="F2F2F2" w:themeFill="background1" w:themeFillShade="F2"/>
          </w:tcPr>
          <w:p w14:paraId="12DF8811" w14:textId="77777777" w:rsidR="00F234A2" w:rsidRPr="002A3910" w:rsidRDefault="00F234A2" w:rsidP="00BC7AEE">
            <w:pPr>
              <w:pStyle w:val="TableHeading"/>
              <w:rPr>
                <w:noProof w:val="0"/>
                <w:lang w:bidi="hi-IN"/>
              </w:rPr>
            </w:pPr>
            <w:r w:rsidRPr="002A3910">
              <w:rPr>
                <w:noProof w:val="0"/>
              </w:rPr>
              <w:t>Value of Y</w:t>
            </w:r>
          </w:p>
        </w:tc>
        <w:tc>
          <w:tcPr>
            <w:tcW w:w="2493" w:type="dxa"/>
            <w:shd w:val="clear" w:color="auto" w:fill="F2F2F2" w:themeFill="background1" w:themeFillShade="F2"/>
          </w:tcPr>
          <w:p w14:paraId="2473A807" w14:textId="77777777" w:rsidR="00F234A2" w:rsidRPr="002A3910" w:rsidRDefault="00F234A2" w:rsidP="00BC7AEE">
            <w:pPr>
              <w:pStyle w:val="TableHeading"/>
              <w:rPr>
                <w:noProof w:val="0"/>
                <w:lang w:bidi="hi-IN"/>
              </w:rPr>
            </w:pPr>
            <w:r w:rsidRPr="002A3910">
              <w:rPr>
                <w:noProof w:val="0"/>
              </w:rPr>
              <w:t>Comments</w:t>
            </w:r>
          </w:p>
        </w:tc>
      </w:tr>
      <w:tr w:rsidR="00F234A2" w:rsidRPr="002A3910" w14:paraId="500E1D24" w14:textId="77777777" w:rsidTr="00D03A0C">
        <w:tc>
          <w:tcPr>
            <w:tcW w:w="2451" w:type="dxa"/>
          </w:tcPr>
          <w:p w14:paraId="57628B72" w14:textId="77777777" w:rsidR="00F234A2" w:rsidRPr="002A3910" w:rsidRDefault="00F234A2" w:rsidP="00EA1347">
            <w:pPr>
              <w:pStyle w:val="TableText"/>
              <w:keepNext/>
              <w:keepLines/>
              <w:rPr>
                <w:lang w:bidi="hi-IN"/>
              </w:rPr>
            </w:pPr>
            <w:r w:rsidRPr="002A3910">
              <w:rPr>
                <w:b/>
              </w:rPr>
              <w:t>Timeout</w:t>
            </w:r>
          </w:p>
        </w:tc>
        <w:tc>
          <w:tcPr>
            <w:tcW w:w="2472" w:type="dxa"/>
          </w:tcPr>
          <w:p w14:paraId="7A8C8ADF" w14:textId="77777777" w:rsidR="00F234A2" w:rsidRPr="002A3910" w:rsidRDefault="00F234A2" w:rsidP="00EA1347">
            <w:pPr>
              <w:pStyle w:val="TableText"/>
              <w:keepNext/>
              <w:keepLines/>
              <w:rPr>
                <w:b/>
                <w:lang w:bidi="hi-IN"/>
              </w:rPr>
            </w:pPr>
            <w:r w:rsidRPr="002A3910">
              <w:rPr>
                <w:b/>
              </w:rPr>
              <w:t>Y=</w:t>
            </w:r>
            <w:r w:rsidRPr="002A3910">
              <w:rPr>
                <w:b/>
                <w:lang w:bidi="hi-IN"/>
              </w:rPr>
              <w:t>“”</w:t>
            </w:r>
          </w:p>
        </w:tc>
        <w:tc>
          <w:tcPr>
            <w:tcW w:w="2493" w:type="dxa"/>
          </w:tcPr>
          <w:p w14:paraId="7CB893E1" w14:textId="77777777" w:rsidR="00F234A2" w:rsidRPr="002A3910" w:rsidRDefault="00F234A2" w:rsidP="00EA1347">
            <w:pPr>
              <w:pStyle w:val="TableText"/>
              <w:keepNext/>
              <w:keepLines/>
              <w:rPr>
                <w:lang w:bidi="hi-IN"/>
              </w:rPr>
            </w:pPr>
            <w:r w:rsidRPr="002A3910">
              <w:t>--</w:t>
            </w:r>
          </w:p>
        </w:tc>
      </w:tr>
      <w:tr w:rsidR="00F234A2" w:rsidRPr="002A3910" w14:paraId="7D26A7CC" w14:textId="77777777" w:rsidTr="00D03A0C">
        <w:tc>
          <w:tcPr>
            <w:tcW w:w="2451" w:type="dxa"/>
          </w:tcPr>
          <w:p w14:paraId="4880D867" w14:textId="77777777" w:rsidR="00F234A2" w:rsidRPr="002A3910" w:rsidRDefault="001E014A" w:rsidP="00F234A2">
            <w:pPr>
              <w:pStyle w:val="TableText"/>
              <w:rPr>
                <w:lang w:bidi="hi-IN"/>
              </w:rPr>
            </w:pPr>
            <w:r w:rsidRPr="002A3910">
              <w:rPr>
                <w:b/>
              </w:rPr>
              <w:t>Caret (^</w:t>
            </w:r>
            <w:r w:rsidR="00F234A2" w:rsidRPr="002A3910">
              <w:rPr>
                <w:b/>
              </w:rPr>
              <w:t>)</w:t>
            </w:r>
          </w:p>
        </w:tc>
        <w:tc>
          <w:tcPr>
            <w:tcW w:w="2472" w:type="dxa"/>
          </w:tcPr>
          <w:p w14:paraId="11FAB798" w14:textId="77777777" w:rsidR="00F234A2" w:rsidRPr="002A3910" w:rsidRDefault="00F234A2" w:rsidP="00F234A2">
            <w:pPr>
              <w:pStyle w:val="TableText"/>
              <w:rPr>
                <w:b/>
                <w:lang w:bidi="hi-IN"/>
              </w:rPr>
            </w:pPr>
            <w:r w:rsidRPr="002A3910">
              <w:rPr>
                <w:b/>
              </w:rPr>
              <w:t>Y=^</w:t>
            </w:r>
          </w:p>
        </w:tc>
        <w:tc>
          <w:tcPr>
            <w:tcW w:w="2493" w:type="dxa"/>
          </w:tcPr>
          <w:p w14:paraId="5A620355" w14:textId="77777777" w:rsidR="00F234A2" w:rsidRPr="002A3910" w:rsidRDefault="00F234A2" w:rsidP="00F234A2">
            <w:pPr>
              <w:pStyle w:val="TableText"/>
              <w:rPr>
                <w:lang w:bidi="hi-IN"/>
              </w:rPr>
            </w:pPr>
            <w:r w:rsidRPr="002A3910">
              <w:t>In all cases except end-of-page reads.</w:t>
            </w:r>
          </w:p>
        </w:tc>
      </w:tr>
      <w:tr w:rsidR="00F234A2" w:rsidRPr="002A3910" w14:paraId="12711DA9" w14:textId="77777777" w:rsidTr="00D03A0C">
        <w:tc>
          <w:tcPr>
            <w:tcW w:w="2451" w:type="dxa"/>
          </w:tcPr>
          <w:p w14:paraId="4F0027BB" w14:textId="77777777" w:rsidR="00F234A2" w:rsidRPr="002A3910" w:rsidRDefault="00F234A2" w:rsidP="00F234A2">
            <w:pPr>
              <w:pStyle w:val="TableText"/>
              <w:rPr>
                <w:lang w:bidi="hi-IN"/>
              </w:rPr>
            </w:pPr>
            <w:r w:rsidRPr="002A3910">
              <w:rPr>
                <w:b/>
              </w:rPr>
              <w:t>Y=0</w:t>
            </w:r>
          </w:p>
        </w:tc>
        <w:tc>
          <w:tcPr>
            <w:tcW w:w="2472" w:type="dxa"/>
          </w:tcPr>
          <w:p w14:paraId="54011D0E" w14:textId="77777777" w:rsidR="00F234A2" w:rsidRPr="002A3910" w:rsidRDefault="00F234A2" w:rsidP="00F234A2">
            <w:pPr>
              <w:pStyle w:val="TableText"/>
              <w:rPr>
                <w:lang w:bidi="hi-IN"/>
              </w:rPr>
            </w:pPr>
            <w:r w:rsidRPr="002A3910">
              <w:t>Upon end-of-page reads.</w:t>
            </w:r>
          </w:p>
        </w:tc>
        <w:tc>
          <w:tcPr>
            <w:tcW w:w="2493" w:type="dxa"/>
          </w:tcPr>
          <w:p w14:paraId="49C4800C" w14:textId="77777777" w:rsidR="00F234A2" w:rsidRPr="002A3910" w:rsidRDefault="00F234A2" w:rsidP="00F234A2">
            <w:pPr>
              <w:pStyle w:val="TableText"/>
              <w:rPr>
                <w:lang w:bidi="hi-IN"/>
              </w:rPr>
            </w:pPr>
            <w:r w:rsidRPr="002A3910">
              <w:rPr>
                <w:lang w:bidi="hi-IN"/>
              </w:rPr>
              <w:t>--</w:t>
            </w:r>
          </w:p>
        </w:tc>
      </w:tr>
      <w:tr w:rsidR="00F234A2" w:rsidRPr="002A3910" w14:paraId="69531B44" w14:textId="77777777" w:rsidTr="00D03A0C">
        <w:tc>
          <w:tcPr>
            <w:tcW w:w="2451" w:type="dxa"/>
          </w:tcPr>
          <w:p w14:paraId="188B92F2" w14:textId="77777777" w:rsidR="00F234A2" w:rsidRPr="002A3910" w:rsidRDefault="00F234A2" w:rsidP="00F234A2">
            <w:pPr>
              <w:pStyle w:val="TableText"/>
              <w:rPr>
                <w:lang w:bidi="hi-IN"/>
              </w:rPr>
            </w:pPr>
            <w:r w:rsidRPr="002A3910">
              <w:rPr>
                <w:b/>
              </w:rPr>
              <w:t>Double Caret (“^^”)</w:t>
            </w:r>
          </w:p>
        </w:tc>
        <w:tc>
          <w:tcPr>
            <w:tcW w:w="2472" w:type="dxa"/>
          </w:tcPr>
          <w:p w14:paraId="3D910A62" w14:textId="77777777" w:rsidR="00F234A2" w:rsidRPr="002A3910" w:rsidRDefault="00F234A2" w:rsidP="00F234A2">
            <w:pPr>
              <w:pStyle w:val="TableText"/>
              <w:rPr>
                <w:b/>
                <w:lang w:bidi="hi-IN"/>
              </w:rPr>
            </w:pPr>
            <w:r w:rsidRPr="002A3910">
              <w:rPr>
                <w:b/>
              </w:rPr>
              <w:t>Y=^^</w:t>
            </w:r>
          </w:p>
        </w:tc>
        <w:tc>
          <w:tcPr>
            <w:tcW w:w="2493" w:type="dxa"/>
          </w:tcPr>
          <w:p w14:paraId="00481B7C" w14:textId="77777777" w:rsidR="00F234A2" w:rsidRPr="002A3910" w:rsidRDefault="00F234A2" w:rsidP="00F234A2">
            <w:pPr>
              <w:pStyle w:val="TableText"/>
              <w:rPr>
                <w:lang w:bidi="hi-IN"/>
              </w:rPr>
            </w:pPr>
            <w:r w:rsidRPr="002A3910">
              <w:t>In all cases except end-of-page reads.</w:t>
            </w:r>
          </w:p>
        </w:tc>
      </w:tr>
      <w:tr w:rsidR="00F72CC6" w:rsidRPr="002A3910" w14:paraId="4F9AE88E" w14:textId="77777777" w:rsidTr="00D03A0C">
        <w:tc>
          <w:tcPr>
            <w:tcW w:w="2451" w:type="dxa"/>
          </w:tcPr>
          <w:p w14:paraId="3449FAE3" w14:textId="77777777" w:rsidR="00F72CC6" w:rsidRPr="002A3910" w:rsidRDefault="00F72CC6" w:rsidP="00F234A2">
            <w:pPr>
              <w:pStyle w:val="TableText"/>
              <w:rPr>
                <w:b/>
              </w:rPr>
            </w:pPr>
            <w:r w:rsidRPr="002A3910">
              <w:rPr>
                <w:b/>
              </w:rPr>
              <w:lastRenderedPageBreak/>
              <w:t>Return</w:t>
            </w:r>
          </w:p>
        </w:tc>
        <w:tc>
          <w:tcPr>
            <w:tcW w:w="2472" w:type="dxa"/>
          </w:tcPr>
          <w:p w14:paraId="152AB002" w14:textId="77777777" w:rsidR="00F72CC6" w:rsidRPr="002A3910" w:rsidRDefault="00F72CC6" w:rsidP="00F234A2">
            <w:pPr>
              <w:pStyle w:val="TableText"/>
              <w:rPr>
                <w:b/>
              </w:rPr>
            </w:pPr>
            <w:r w:rsidRPr="002A3910">
              <w:rPr>
                <w:b/>
              </w:rPr>
              <w:t>Y=“”</w:t>
            </w:r>
          </w:p>
        </w:tc>
        <w:tc>
          <w:tcPr>
            <w:tcW w:w="2493" w:type="dxa"/>
          </w:tcPr>
          <w:p w14:paraId="21AEF287" w14:textId="77777777" w:rsidR="00F72CC6" w:rsidRPr="002A3910" w:rsidRDefault="00F72CC6" w:rsidP="00F234A2">
            <w:pPr>
              <w:pStyle w:val="TableText"/>
            </w:pPr>
            <w:r w:rsidRPr="002A3910">
              <w:t xml:space="preserve">For optional reads (reads allowing a </w:t>
            </w:r>
            <w:r w:rsidR="00F47411" w:rsidRPr="002A3910">
              <w:rPr>
                <w:b/>
              </w:rPr>
              <w:t>NULL</w:t>
            </w:r>
            <w:r w:rsidRPr="002A3910">
              <w:t xml:space="preserve"> response).</w:t>
            </w:r>
          </w:p>
        </w:tc>
      </w:tr>
      <w:tr w:rsidR="00F72CC6" w:rsidRPr="002A3910" w14:paraId="40709F65" w14:textId="77777777" w:rsidTr="00D03A0C">
        <w:tc>
          <w:tcPr>
            <w:tcW w:w="2451" w:type="dxa"/>
          </w:tcPr>
          <w:p w14:paraId="04D85C51" w14:textId="77777777" w:rsidR="00F72CC6" w:rsidRPr="002A3910" w:rsidRDefault="00F72CC6" w:rsidP="00F234A2">
            <w:pPr>
              <w:pStyle w:val="TableText"/>
              <w:rPr>
                <w:b/>
              </w:rPr>
            </w:pPr>
          </w:p>
        </w:tc>
        <w:tc>
          <w:tcPr>
            <w:tcW w:w="2472" w:type="dxa"/>
          </w:tcPr>
          <w:p w14:paraId="7B5A42E6" w14:textId="77777777" w:rsidR="00F72CC6" w:rsidRPr="002A3910" w:rsidRDefault="00F72CC6" w:rsidP="00F234A2">
            <w:pPr>
              <w:pStyle w:val="TableText"/>
              <w:rPr>
                <w:b/>
              </w:rPr>
            </w:pPr>
            <w:r w:rsidRPr="002A3910">
              <w:rPr>
                <w:b/>
              </w:rPr>
              <w:t>Y=-1</w:t>
            </w:r>
          </w:p>
        </w:tc>
        <w:tc>
          <w:tcPr>
            <w:tcW w:w="2493" w:type="dxa"/>
          </w:tcPr>
          <w:p w14:paraId="50C56997" w14:textId="77777777" w:rsidR="00F72CC6" w:rsidRPr="002A3910" w:rsidRDefault="00F72CC6" w:rsidP="00F234A2">
            <w:pPr>
              <w:pStyle w:val="TableText"/>
            </w:pPr>
            <w:r w:rsidRPr="002A3910">
              <w:t>For pointer reads.</w:t>
            </w:r>
          </w:p>
        </w:tc>
      </w:tr>
      <w:tr w:rsidR="00F72CC6" w:rsidRPr="002A3910" w14:paraId="7143EF8A" w14:textId="77777777" w:rsidTr="00D03A0C">
        <w:tc>
          <w:tcPr>
            <w:tcW w:w="2451" w:type="dxa"/>
          </w:tcPr>
          <w:p w14:paraId="3B9FC1DB" w14:textId="77777777" w:rsidR="00F72CC6" w:rsidRPr="002A3910" w:rsidRDefault="00F72CC6" w:rsidP="00F234A2">
            <w:pPr>
              <w:pStyle w:val="TableText"/>
              <w:rPr>
                <w:b/>
              </w:rPr>
            </w:pPr>
          </w:p>
        </w:tc>
        <w:tc>
          <w:tcPr>
            <w:tcW w:w="2472" w:type="dxa"/>
          </w:tcPr>
          <w:p w14:paraId="7ADCB211" w14:textId="77777777" w:rsidR="00F72CC6" w:rsidRPr="002A3910" w:rsidRDefault="00F72CC6" w:rsidP="00F234A2">
            <w:pPr>
              <w:pStyle w:val="TableText"/>
              <w:rPr>
                <w:b/>
              </w:rPr>
            </w:pPr>
            <w:r w:rsidRPr="002A3910">
              <w:rPr>
                <w:b/>
              </w:rPr>
              <w:t>Y=0</w:t>
            </w:r>
          </w:p>
        </w:tc>
        <w:tc>
          <w:tcPr>
            <w:tcW w:w="2493" w:type="dxa"/>
          </w:tcPr>
          <w:p w14:paraId="7FA82943" w14:textId="77777777" w:rsidR="00F72CC6" w:rsidRPr="002A3910" w:rsidRDefault="00F72CC6" w:rsidP="00F234A2">
            <w:pPr>
              <w:pStyle w:val="TableText"/>
            </w:pPr>
            <w:r w:rsidRPr="002A3910">
              <w:t xml:space="preserve">For </w:t>
            </w:r>
            <w:r w:rsidRPr="002A3910">
              <w:rPr>
                <w:b/>
              </w:rPr>
              <w:t>YES/NO</w:t>
            </w:r>
            <w:r w:rsidRPr="002A3910">
              <w:t xml:space="preserve"> type when </w:t>
            </w:r>
            <w:r w:rsidRPr="002A3910">
              <w:rPr>
                <w:b/>
              </w:rPr>
              <w:t>NO</w:t>
            </w:r>
            <w:r w:rsidRPr="002A3910">
              <w:t xml:space="preserve"> is the default.</w:t>
            </w:r>
          </w:p>
        </w:tc>
      </w:tr>
      <w:tr w:rsidR="00F72CC6" w:rsidRPr="002A3910" w14:paraId="1E9E8646" w14:textId="77777777" w:rsidTr="00D03A0C">
        <w:tc>
          <w:tcPr>
            <w:tcW w:w="2451" w:type="dxa"/>
          </w:tcPr>
          <w:p w14:paraId="5649793E" w14:textId="77777777" w:rsidR="00F72CC6" w:rsidRPr="002A3910" w:rsidRDefault="00F72CC6" w:rsidP="00F234A2">
            <w:pPr>
              <w:pStyle w:val="TableText"/>
              <w:rPr>
                <w:b/>
              </w:rPr>
            </w:pPr>
          </w:p>
        </w:tc>
        <w:tc>
          <w:tcPr>
            <w:tcW w:w="2472" w:type="dxa"/>
          </w:tcPr>
          <w:p w14:paraId="5BBD1FF4" w14:textId="77777777" w:rsidR="00F72CC6" w:rsidRPr="002A3910" w:rsidRDefault="00F72CC6" w:rsidP="00F234A2">
            <w:pPr>
              <w:pStyle w:val="TableText"/>
              <w:rPr>
                <w:b/>
              </w:rPr>
            </w:pPr>
            <w:r w:rsidRPr="002A3910">
              <w:rPr>
                <w:b/>
              </w:rPr>
              <w:t>Y=1</w:t>
            </w:r>
          </w:p>
        </w:tc>
        <w:tc>
          <w:tcPr>
            <w:tcW w:w="2493" w:type="dxa"/>
          </w:tcPr>
          <w:p w14:paraId="017FCB15" w14:textId="77777777" w:rsidR="00F72CC6" w:rsidRPr="002A3910" w:rsidRDefault="00F72CC6" w:rsidP="00F234A2">
            <w:pPr>
              <w:pStyle w:val="TableText"/>
            </w:pPr>
            <w:r w:rsidRPr="002A3910">
              <w:t xml:space="preserve">For </w:t>
            </w:r>
            <w:r w:rsidRPr="002A3910">
              <w:rPr>
                <w:b/>
              </w:rPr>
              <w:t>YES/NO</w:t>
            </w:r>
            <w:r w:rsidRPr="002A3910">
              <w:t xml:space="preserve"> type when </w:t>
            </w:r>
            <w:r w:rsidRPr="002A3910">
              <w:rPr>
                <w:b/>
              </w:rPr>
              <w:t>YES</w:t>
            </w:r>
            <w:r w:rsidRPr="002A3910">
              <w:t xml:space="preserve"> is the default.</w:t>
            </w:r>
          </w:p>
        </w:tc>
      </w:tr>
      <w:tr w:rsidR="00F72CC6" w:rsidRPr="002A3910" w14:paraId="7D930E38" w14:textId="77777777" w:rsidTr="00D03A0C">
        <w:tc>
          <w:tcPr>
            <w:tcW w:w="2451" w:type="dxa"/>
          </w:tcPr>
          <w:p w14:paraId="4291F443" w14:textId="77777777" w:rsidR="00F72CC6" w:rsidRPr="002A3910" w:rsidRDefault="00F72CC6" w:rsidP="00F234A2">
            <w:pPr>
              <w:pStyle w:val="TableText"/>
              <w:rPr>
                <w:b/>
              </w:rPr>
            </w:pPr>
          </w:p>
        </w:tc>
        <w:tc>
          <w:tcPr>
            <w:tcW w:w="2472" w:type="dxa"/>
          </w:tcPr>
          <w:p w14:paraId="74548298" w14:textId="77777777" w:rsidR="00F72CC6" w:rsidRPr="002A3910" w:rsidRDefault="00F72CC6" w:rsidP="00F234A2">
            <w:pPr>
              <w:pStyle w:val="TableText"/>
              <w:rPr>
                <w:b/>
              </w:rPr>
            </w:pPr>
            <w:r w:rsidRPr="002A3910">
              <w:rPr>
                <w:b/>
              </w:rPr>
              <w:t>Y=1</w:t>
            </w:r>
          </w:p>
        </w:tc>
        <w:tc>
          <w:tcPr>
            <w:tcW w:w="2493" w:type="dxa"/>
          </w:tcPr>
          <w:p w14:paraId="6922F80E" w14:textId="77777777" w:rsidR="00F72CC6" w:rsidRPr="002A3910" w:rsidRDefault="00F72CC6" w:rsidP="00F234A2">
            <w:pPr>
              <w:pStyle w:val="TableText"/>
            </w:pPr>
            <w:r w:rsidRPr="002A3910">
              <w:t>For end-of-page reads.</w:t>
            </w:r>
          </w:p>
        </w:tc>
      </w:tr>
      <w:tr w:rsidR="00F72CC6" w:rsidRPr="002A3910" w14:paraId="5B176D34" w14:textId="77777777" w:rsidTr="00D03A0C">
        <w:tc>
          <w:tcPr>
            <w:tcW w:w="2451" w:type="dxa"/>
          </w:tcPr>
          <w:p w14:paraId="0D957215" w14:textId="77777777" w:rsidR="00F72CC6" w:rsidRPr="002A3910" w:rsidRDefault="00F72CC6" w:rsidP="00F234A2">
            <w:pPr>
              <w:pStyle w:val="TableText"/>
              <w:rPr>
                <w:b/>
              </w:rPr>
            </w:pPr>
          </w:p>
        </w:tc>
        <w:tc>
          <w:tcPr>
            <w:tcW w:w="2472" w:type="dxa"/>
          </w:tcPr>
          <w:p w14:paraId="39464D4C" w14:textId="77777777" w:rsidR="00F72CC6" w:rsidRPr="002A3910" w:rsidRDefault="00F72CC6" w:rsidP="00F234A2">
            <w:pPr>
              <w:pStyle w:val="TableText"/>
              <w:rPr>
                <w:b/>
              </w:rPr>
            </w:pPr>
            <w:r w:rsidRPr="002A3910">
              <w:rPr>
                <w:b/>
              </w:rPr>
              <w:t>Y=default</w:t>
            </w:r>
          </w:p>
        </w:tc>
        <w:tc>
          <w:tcPr>
            <w:tcW w:w="2493" w:type="dxa"/>
          </w:tcPr>
          <w:p w14:paraId="591022E4" w14:textId="77777777" w:rsidR="00F72CC6" w:rsidRPr="002A3910" w:rsidRDefault="00F72CC6" w:rsidP="00F234A2">
            <w:pPr>
              <w:pStyle w:val="TableText"/>
            </w:pPr>
            <w:r w:rsidRPr="002A3910">
              <w:t xml:space="preserve">When a default is provided other than for </w:t>
            </w:r>
            <w:r w:rsidRPr="002A3910">
              <w:rPr>
                <w:b/>
              </w:rPr>
              <w:t>YES/NO</w:t>
            </w:r>
            <w:r w:rsidRPr="002A3910">
              <w:t xml:space="preserve"> type questions.</w:t>
            </w:r>
          </w:p>
        </w:tc>
      </w:tr>
    </w:tbl>
    <w:p w14:paraId="2CC53EB5" w14:textId="77777777" w:rsidR="00F234A2" w:rsidRPr="002A3910" w:rsidRDefault="00F234A2" w:rsidP="00F234A2">
      <w:pPr>
        <w:pStyle w:val="APIParametersText"/>
        <w:rPr>
          <w:noProof w:val="0"/>
          <w:lang w:bidi="hi-IN"/>
        </w:rPr>
      </w:pPr>
    </w:p>
    <w:p w14:paraId="26035EED" w14:textId="77777777" w:rsidR="00F72CC6" w:rsidRPr="002A3910" w:rsidRDefault="00631F26" w:rsidP="0055683F">
      <w:pPr>
        <w:pStyle w:val="APIParameters"/>
        <w:keepNext/>
        <w:keepLines/>
        <w:rPr>
          <w:noProof w:val="0"/>
        </w:rPr>
      </w:pPr>
      <w:bookmarkStart w:id="433" w:name="Y_0"/>
      <w:r w:rsidRPr="002A3910">
        <w:rPr>
          <w:b/>
          <w:noProof w:val="0"/>
        </w:rPr>
        <w:t>Y(0)</w:t>
      </w:r>
      <w:bookmarkEnd w:id="433"/>
      <w:r w:rsidRPr="002A3910">
        <w:rPr>
          <w:b/>
          <w:noProof w:val="0"/>
        </w:rPr>
        <w:t>:</w:t>
      </w:r>
      <w:r w:rsidRPr="002A3910">
        <w:rPr>
          <w:noProof w:val="0"/>
        </w:rPr>
        <w:tab/>
        <w:t xml:space="preserve">This is defined for the set of codes, list, pointer, date, and </w:t>
      </w:r>
      <w:r w:rsidRPr="002A3910">
        <w:rPr>
          <w:b/>
          <w:noProof w:val="0"/>
        </w:rPr>
        <w:t>Yes/No</w:t>
      </w:r>
      <w:r w:rsidRPr="002A3910">
        <w:rPr>
          <w:noProof w:val="0"/>
        </w:rPr>
        <w:t xml:space="preserve"> reads. It is also returned for DD reads when the DATA TYPE field value </w:t>
      </w:r>
      <w:r w:rsidR="00F72CC6" w:rsidRPr="002A3910">
        <w:rPr>
          <w:noProof w:val="0"/>
        </w:rPr>
        <w:t>is a</w:t>
      </w:r>
      <w:r w:rsidR="0055683F" w:rsidRPr="002A3910">
        <w:rPr>
          <w:noProof w:val="0"/>
        </w:rPr>
        <w:t>:</w:t>
      </w:r>
    </w:p>
    <w:p w14:paraId="6A5D7446" w14:textId="77777777" w:rsidR="00F72CC6" w:rsidRPr="002A3910" w:rsidRDefault="00631F26" w:rsidP="0055683F">
      <w:pPr>
        <w:pStyle w:val="APIParametersListBullet"/>
        <w:keepNext/>
        <w:keepLines/>
        <w:rPr>
          <w:noProof w:val="0"/>
        </w:rPr>
      </w:pPr>
      <w:r w:rsidRPr="002A3910">
        <w:rPr>
          <w:noProof w:val="0"/>
        </w:rPr>
        <w:t>SET OF CODES</w:t>
      </w:r>
    </w:p>
    <w:p w14:paraId="1E429AE4" w14:textId="77777777" w:rsidR="00F72CC6" w:rsidRPr="002A3910" w:rsidRDefault="00631F26" w:rsidP="00F72CC6">
      <w:pPr>
        <w:pStyle w:val="APIParametersListBullet"/>
        <w:rPr>
          <w:noProof w:val="0"/>
        </w:rPr>
      </w:pPr>
      <w:r w:rsidRPr="002A3910">
        <w:rPr>
          <w:noProof w:val="0"/>
        </w:rPr>
        <w:t>POINTER</w:t>
      </w:r>
    </w:p>
    <w:p w14:paraId="7C3CE129" w14:textId="77777777" w:rsidR="00F72CC6" w:rsidRPr="002A3910" w:rsidRDefault="00F72CC6" w:rsidP="00F72CC6">
      <w:pPr>
        <w:pStyle w:val="APIParametersListBullet"/>
        <w:rPr>
          <w:noProof w:val="0"/>
        </w:rPr>
      </w:pPr>
      <w:r w:rsidRPr="002A3910">
        <w:rPr>
          <w:noProof w:val="0"/>
        </w:rPr>
        <w:t>VARIABLE POINTER</w:t>
      </w:r>
    </w:p>
    <w:p w14:paraId="4696D4E9" w14:textId="77777777" w:rsidR="00F72CC6" w:rsidRPr="002A3910" w:rsidRDefault="00F72CC6" w:rsidP="00F72CC6">
      <w:pPr>
        <w:pStyle w:val="APIParametersListBullet"/>
        <w:rPr>
          <w:noProof w:val="0"/>
        </w:rPr>
      </w:pPr>
      <w:r w:rsidRPr="002A3910">
        <w:rPr>
          <w:noProof w:val="0"/>
        </w:rPr>
        <w:t>DATE/TIME</w:t>
      </w:r>
    </w:p>
    <w:p w14:paraId="2372C198" w14:textId="77777777" w:rsidR="00647B0E" w:rsidRPr="002A3910" w:rsidRDefault="00647B0E" w:rsidP="00647B0E">
      <w:pPr>
        <w:pStyle w:val="BodyText6"/>
      </w:pPr>
    </w:p>
    <w:p w14:paraId="04799A9F" w14:textId="7B13C400" w:rsidR="00631F26" w:rsidRPr="002A3910" w:rsidRDefault="00631F26" w:rsidP="0055683F">
      <w:pPr>
        <w:pStyle w:val="APIParametersText"/>
        <w:keepNext/>
        <w:keepLines/>
        <w:rPr>
          <w:noProof w:val="0"/>
        </w:rPr>
      </w:pPr>
      <w:r w:rsidRPr="002A3910">
        <w:rPr>
          <w:noProof w:val="0"/>
        </w:rPr>
        <w:t xml:space="preserve">It holds the external value of the response for </w:t>
      </w:r>
      <w:r w:rsidR="007263D0" w:rsidRPr="002A3910">
        <w:rPr>
          <w:noProof w:val="0"/>
        </w:rPr>
        <w:t>SET OF CODES</w:t>
      </w:r>
      <w:r w:rsidRPr="002A3910">
        <w:rPr>
          <w:noProof w:val="0"/>
        </w:rPr>
        <w:t xml:space="preserve"> or </w:t>
      </w:r>
      <w:r w:rsidRPr="002A3910">
        <w:rPr>
          <w:b/>
          <w:noProof w:val="0"/>
        </w:rPr>
        <w:t>Yes/No</w:t>
      </w:r>
      <w:r w:rsidRPr="002A3910">
        <w:rPr>
          <w:noProof w:val="0"/>
        </w:rPr>
        <w:t xml:space="preserve">, the </w:t>
      </w:r>
      <w:r w:rsidRPr="002A3910">
        <w:rPr>
          <w:b/>
          <w:noProof w:val="0"/>
        </w:rPr>
        <w:t>zero</w:t>
      </w:r>
      <w:r w:rsidRPr="002A3910">
        <w:rPr>
          <w:noProof w:val="0"/>
        </w:rPr>
        <w:t xml:space="preserve"> node of the entry selected for a POINTER, and the external date for a DATE/TIME and VARIABLE POINTER. To have </w:t>
      </w:r>
      <w:r w:rsidRPr="002A3910">
        <w:rPr>
          <w:b/>
          <w:noProof w:val="0"/>
        </w:rPr>
        <w:t>Y(0)</w:t>
      </w:r>
      <w:r w:rsidRPr="002A3910">
        <w:rPr>
          <w:noProof w:val="0"/>
        </w:rPr>
        <w:t xml:space="preserve"> returned for pointer-types, the </w:t>
      </w:r>
      <w:r w:rsidRPr="002A3910">
        <w:rPr>
          <w:b/>
          <w:noProof w:val="0"/>
        </w:rPr>
        <w:t>DIC(0)</w:t>
      </w:r>
      <w:r w:rsidRPr="002A3910">
        <w:rPr>
          <w:noProof w:val="0"/>
        </w:rPr>
        <w:t xml:space="preserve"> string in the second piece of </w:t>
      </w:r>
      <w:r w:rsidRPr="002A3910">
        <w:rPr>
          <w:b/>
          <w:noProof w:val="0"/>
        </w:rPr>
        <w:t>DIR(0)</w:t>
      </w:r>
      <w:r w:rsidRPr="002A3910">
        <w:rPr>
          <w:noProof w:val="0"/>
        </w:rPr>
        <w:t xml:space="preserve"> </w:t>
      </w:r>
      <w:r w:rsidRPr="002A3910">
        <w:rPr>
          <w:i/>
          <w:noProof w:val="0"/>
        </w:rPr>
        <w:t>must</w:t>
      </w:r>
      <w:r w:rsidRPr="002A3910">
        <w:rPr>
          <w:noProof w:val="0"/>
        </w:rPr>
        <w:t xml:space="preserve"> contain a </w:t>
      </w:r>
      <w:r w:rsidRPr="002A3910">
        <w:rPr>
          <w:b/>
          <w:noProof w:val="0"/>
        </w:rPr>
        <w:t>Z</w:t>
      </w:r>
      <w:r w:rsidRPr="002A3910">
        <w:rPr>
          <w:noProof w:val="0"/>
        </w:rPr>
        <w:t>. For example:</w:t>
      </w:r>
    </w:p>
    <w:p w14:paraId="4053225F" w14:textId="77777777" w:rsidR="003419D7" w:rsidRPr="002A3910" w:rsidRDefault="003419D7" w:rsidP="003419D7">
      <w:pPr>
        <w:pStyle w:val="BodyText6"/>
        <w:keepNext/>
        <w:keepLines/>
      </w:pPr>
    </w:p>
    <w:p w14:paraId="482D744B" w14:textId="77777777" w:rsidR="00631F26" w:rsidRPr="002A3910" w:rsidRDefault="00631F26" w:rsidP="00631F26">
      <w:pPr>
        <w:pStyle w:val="APIParametersCode"/>
        <w:rPr>
          <w:noProof w:val="0"/>
          <w:lang w:bidi="hi-IN"/>
        </w:rPr>
      </w:pPr>
      <w:r w:rsidRPr="002A3910">
        <w:rPr>
          <w:noProof w:val="0"/>
        </w:rPr>
        <w:t>DIR(0)=“P^19:EMZ”</w:t>
      </w:r>
    </w:p>
    <w:p w14:paraId="12D3335F" w14:textId="77777777" w:rsidR="0055683F" w:rsidRPr="002A3910" w:rsidRDefault="0055683F" w:rsidP="0055683F">
      <w:pPr>
        <w:pStyle w:val="BodyText6"/>
      </w:pPr>
    </w:p>
    <w:p w14:paraId="4B6679FC" w14:textId="77777777" w:rsidR="00631F26" w:rsidRPr="002A3910" w:rsidRDefault="00631F26" w:rsidP="00631F26">
      <w:pPr>
        <w:pStyle w:val="APIParametersText"/>
        <w:rPr>
          <w:noProof w:val="0"/>
          <w:lang w:bidi="hi-IN"/>
        </w:rPr>
      </w:pPr>
      <w:r w:rsidRPr="002A3910">
        <w:rPr>
          <w:noProof w:val="0"/>
        </w:rPr>
        <w:t xml:space="preserve">For list reads, it contains the same values as the </w:t>
      </w:r>
      <w:r w:rsidRPr="002A3910">
        <w:rPr>
          <w:b/>
          <w:noProof w:val="0"/>
        </w:rPr>
        <w:t>Y</w:t>
      </w:r>
      <w:r w:rsidRPr="002A3910">
        <w:rPr>
          <w:noProof w:val="0"/>
        </w:rPr>
        <w:t xml:space="preserve"> variable. There can be additional nodes in the </w:t>
      </w:r>
      <w:r w:rsidRPr="002A3910">
        <w:rPr>
          <w:b/>
          <w:noProof w:val="0"/>
        </w:rPr>
        <w:t>Y()</w:t>
      </w:r>
      <w:r w:rsidRPr="002A3910">
        <w:rPr>
          <w:noProof w:val="0"/>
        </w:rPr>
        <w:t xml:space="preserve"> array depending on the size of the list selected by the user.</w:t>
      </w:r>
    </w:p>
    <w:p w14:paraId="35629469" w14:textId="77777777" w:rsidR="00631F26" w:rsidRPr="002A3910" w:rsidRDefault="00631F26" w:rsidP="00631F26">
      <w:pPr>
        <w:pStyle w:val="APIParameters"/>
        <w:rPr>
          <w:noProof w:val="0"/>
        </w:rPr>
      </w:pPr>
      <w:bookmarkStart w:id="434" w:name="DTOUT"/>
      <w:r w:rsidRPr="002A3910">
        <w:rPr>
          <w:b/>
          <w:noProof w:val="0"/>
        </w:rPr>
        <w:t>DTOUT</w:t>
      </w:r>
      <w:bookmarkEnd w:id="434"/>
      <w:r w:rsidRPr="002A3910">
        <w:rPr>
          <w:b/>
          <w:noProof w:val="0"/>
        </w:rPr>
        <w:t>:</w:t>
      </w:r>
      <w:r w:rsidRPr="002A3910">
        <w:rPr>
          <w:noProof w:val="0"/>
        </w:rPr>
        <w:tab/>
      </w:r>
      <w:r w:rsidR="0055683F" w:rsidRPr="002A3910">
        <w:rPr>
          <w:b/>
          <w:noProof w:val="0"/>
        </w:rPr>
        <w:t>DTOUT</w:t>
      </w:r>
      <w:r w:rsidR="0055683F" w:rsidRPr="002A3910">
        <w:rPr>
          <w:noProof w:val="0"/>
        </w:rPr>
        <w:t xml:space="preserve"> is defined i</w:t>
      </w:r>
      <w:r w:rsidRPr="002A3910">
        <w:rPr>
          <w:noProof w:val="0"/>
        </w:rPr>
        <w:t>f the read has timed-out.</w:t>
      </w:r>
    </w:p>
    <w:p w14:paraId="21E44E26" w14:textId="77777777" w:rsidR="00631F26" w:rsidRPr="002A3910" w:rsidRDefault="00631F26" w:rsidP="00631F26">
      <w:pPr>
        <w:pStyle w:val="APIParameters"/>
        <w:rPr>
          <w:noProof w:val="0"/>
        </w:rPr>
      </w:pPr>
      <w:bookmarkStart w:id="435" w:name="DUOUT"/>
      <w:r w:rsidRPr="002A3910">
        <w:rPr>
          <w:b/>
          <w:noProof w:val="0"/>
        </w:rPr>
        <w:t>DUOUT</w:t>
      </w:r>
      <w:bookmarkEnd w:id="435"/>
      <w:r w:rsidRPr="002A3910">
        <w:rPr>
          <w:b/>
          <w:noProof w:val="0"/>
        </w:rPr>
        <w:t>:</w:t>
      </w:r>
      <w:r w:rsidRPr="002A3910">
        <w:rPr>
          <w:noProof w:val="0"/>
        </w:rPr>
        <w:tab/>
      </w:r>
      <w:r w:rsidR="0055683F" w:rsidRPr="002A3910">
        <w:rPr>
          <w:b/>
          <w:noProof w:val="0"/>
        </w:rPr>
        <w:t>DUOUT</w:t>
      </w:r>
      <w:r w:rsidR="0055683F" w:rsidRPr="002A3910">
        <w:rPr>
          <w:noProof w:val="0"/>
        </w:rPr>
        <w:t xml:space="preserve"> is defined i</w:t>
      </w:r>
      <w:r w:rsidRPr="002A3910">
        <w:rPr>
          <w:noProof w:val="0"/>
        </w:rPr>
        <w:t>f the user ent</w:t>
      </w:r>
      <w:r w:rsidR="001E014A" w:rsidRPr="002A3910">
        <w:rPr>
          <w:noProof w:val="0"/>
        </w:rPr>
        <w:t>ered a leading caret (</w:t>
      </w:r>
      <w:r w:rsidRPr="002A3910">
        <w:rPr>
          <w:b/>
          <w:noProof w:val="0"/>
        </w:rPr>
        <w:t>^</w:t>
      </w:r>
      <w:r w:rsidR="0055683F" w:rsidRPr="002A3910">
        <w:rPr>
          <w:noProof w:val="0"/>
        </w:rPr>
        <w:t>)</w:t>
      </w:r>
      <w:r w:rsidRPr="002A3910">
        <w:rPr>
          <w:noProof w:val="0"/>
        </w:rPr>
        <w:t>.</w:t>
      </w:r>
    </w:p>
    <w:p w14:paraId="4E96BEA7" w14:textId="77777777" w:rsidR="0055683F" w:rsidRPr="002A3910" w:rsidRDefault="00631F26" w:rsidP="004A7F50">
      <w:pPr>
        <w:pStyle w:val="APIParameters"/>
        <w:keepNext/>
        <w:keepLines/>
        <w:rPr>
          <w:noProof w:val="0"/>
        </w:rPr>
      </w:pPr>
      <w:bookmarkStart w:id="436" w:name="DIRUT"/>
      <w:r w:rsidRPr="002A3910">
        <w:rPr>
          <w:b/>
          <w:noProof w:val="0"/>
        </w:rPr>
        <w:lastRenderedPageBreak/>
        <w:t>DIRUT</w:t>
      </w:r>
      <w:bookmarkEnd w:id="436"/>
      <w:r w:rsidRPr="002A3910">
        <w:rPr>
          <w:b/>
          <w:noProof w:val="0"/>
        </w:rPr>
        <w:t>:</w:t>
      </w:r>
      <w:r w:rsidRPr="002A3910">
        <w:rPr>
          <w:noProof w:val="0"/>
        </w:rPr>
        <w:tab/>
      </w:r>
      <w:r w:rsidR="0055683F" w:rsidRPr="002A3910">
        <w:rPr>
          <w:b/>
          <w:noProof w:val="0"/>
        </w:rPr>
        <w:t>DIRUT</w:t>
      </w:r>
      <w:r w:rsidR="0055683F" w:rsidRPr="002A3910">
        <w:rPr>
          <w:noProof w:val="0"/>
        </w:rPr>
        <w:t xml:space="preserve"> is defined i</w:t>
      </w:r>
      <w:r w:rsidRPr="002A3910">
        <w:rPr>
          <w:noProof w:val="0"/>
        </w:rPr>
        <w:t>f th</w:t>
      </w:r>
      <w:r w:rsidR="001E014A" w:rsidRPr="002A3910">
        <w:rPr>
          <w:noProof w:val="0"/>
        </w:rPr>
        <w:t>e user</w:t>
      </w:r>
      <w:r w:rsidR="0055683F" w:rsidRPr="002A3910">
        <w:rPr>
          <w:noProof w:val="0"/>
        </w:rPr>
        <w:t>:</w:t>
      </w:r>
    </w:p>
    <w:p w14:paraId="081CE503" w14:textId="77777777" w:rsidR="00A8067B" w:rsidRPr="002A3910" w:rsidRDefault="00A8067B" w:rsidP="004A7F50">
      <w:pPr>
        <w:pStyle w:val="APIParametersListBullet"/>
        <w:keepNext/>
        <w:keepLines/>
        <w:rPr>
          <w:noProof w:val="0"/>
        </w:rPr>
      </w:pPr>
      <w:r w:rsidRPr="002A3910">
        <w:rPr>
          <w:noProof w:val="0"/>
        </w:rPr>
        <w:t>Enters a</w:t>
      </w:r>
      <w:r w:rsidR="001E014A" w:rsidRPr="002A3910">
        <w:rPr>
          <w:noProof w:val="0"/>
        </w:rPr>
        <w:t xml:space="preserve"> leading caret (</w:t>
      </w:r>
      <w:r w:rsidR="00631F26" w:rsidRPr="002A3910">
        <w:rPr>
          <w:b/>
          <w:noProof w:val="0"/>
        </w:rPr>
        <w:t>^</w:t>
      </w:r>
      <w:r w:rsidR="00631F26" w:rsidRPr="002A3910">
        <w:rPr>
          <w:noProof w:val="0"/>
        </w:rPr>
        <w:t>)</w:t>
      </w:r>
      <w:r w:rsidRPr="002A3910">
        <w:rPr>
          <w:noProof w:val="0"/>
        </w:rPr>
        <w:t>.</w:t>
      </w:r>
    </w:p>
    <w:p w14:paraId="578A5D7C" w14:textId="77777777" w:rsidR="00A8067B" w:rsidRPr="002A3910" w:rsidRDefault="00A8067B" w:rsidP="004A7F50">
      <w:pPr>
        <w:pStyle w:val="APIParametersListBullet"/>
        <w:keepNext/>
        <w:keepLines/>
        <w:rPr>
          <w:noProof w:val="0"/>
        </w:rPr>
      </w:pPr>
      <w:r w:rsidRPr="002A3910">
        <w:rPr>
          <w:noProof w:val="0"/>
        </w:rPr>
        <w:t>T</w:t>
      </w:r>
      <w:r w:rsidR="00631F26" w:rsidRPr="002A3910">
        <w:rPr>
          <w:noProof w:val="0"/>
        </w:rPr>
        <w:t>imes out</w:t>
      </w:r>
      <w:r w:rsidRPr="002A3910">
        <w:rPr>
          <w:noProof w:val="0"/>
        </w:rPr>
        <w:t>.</w:t>
      </w:r>
    </w:p>
    <w:p w14:paraId="72313D21" w14:textId="77777777" w:rsidR="00A8067B" w:rsidRPr="002A3910" w:rsidRDefault="00A8067B" w:rsidP="00A8067B">
      <w:pPr>
        <w:pStyle w:val="APIParametersListBullet"/>
        <w:rPr>
          <w:noProof w:val="0"/>
        </w:rPr>
      </w:pPr>
      <w:r w:rsidRPr="002A3910">
        <w:rPr>
          <w:noProof w:val="0"/>
        </w:rPr>
        <w:t xml:space="preserve">Enters a </w:t>
      </w:r>
      <w:r w:rsidR="00F47411" w:rsidRPr="002A3910">
        <w:rPr>
          <w:b/>
          <w:noProof w:val="0"/>
        </w:rPr>
        <w:t>NULL</w:t>
      </w:r>
      <w:r w:rsidRPr="002A3910">
        <w:rPr>
          <w:noProof w:val="0"/>
        </w:rPr>
        <w:t xml:space="preserve"> response</w:t>
      </w:r>
      <w:r w:rsidR="00631F26" w:rsidRPr="002A3910">
        <w:rPr>
          <w:noProof w:val="0"/>
        </w:rPr>
        <w:t xml:space="preserve">. A </w:t>
      </w:r>
      <w:r w:rsidR="00F47411" w:rsidRPr="002A3910">
        <w:rPr>
          <w:b/>
          <w:noProof w:val="0"/>
        </w:rPr>
        <w:t>NULL</w:t>
      </w:r>
      <w:r w:rsidR="00631F26" w:rsidRPr="002A3910">
        <w:rPr>
          <w:noProof w:val="0"/>
        </w:rPr>
        <w:t xml:space="preserve"> response results from pressing </w:t>
      </w:r>
      <w:r w:rsidR="00631F26" w:rsidRPr="002A3910">
        <w:rPr>
          <w:b/>
          <w:noProof w:val="0"/>
        </w:rPr>
        <w:t>Enter</w:t>
      </w:r>
      <w:r w:rsidR="00631F26" w:rsidRPr="002A3910">
        <w:rPr>
          <w:noProof w:val="0"/>
        </w:rPr>
        <w:t xml:space="preserve"> at a prompt with no de</w:t>
      </w:r>
      <w:r w:rsidR="00684A73" w:rsidRPr="002A3910">
        <w:rPr>
          <w:noProof w:val="0"/>
        </w:rPr>
        <w:t>fault or entering the at-sign (</w:t>
      </w:r>
      <w:r w:rsidR="00631F26" w:rsidRPr="002A3910">
        <w:rPr>
          <w:b/>
          <w:noProof w:val="0"/>
        </w:rPr>
        <w:t>@</w:t>
      </w:r>
      <w:r w:rsidRPr="002A3910">
        <w:rPr>
          <w:noProof w:val="0"/>
        </w:rPr>
        <w:t>), signifying deletion.</w:t>
      </w:r>
    </w:p>
    <w:p w14:paraId="66030815" w14:textId="77777777" w:rsidR="00647B0E" w:rsidRPr="002A3910" w:rsidRDefault="00647B0E" w:rsidP="00647B0E">
      <w:pPr>
        <w:pStyle w:val="BodyText6"/>
      </w:pPr>
    </w:p>
    <w:p w14:paraId="1D59F974" w14:textId="77777777" w:rsidR="00BA41E5" w:rsidRPr="002A3910" w:rsidRDefault="00631F26" w:rsidP="00A8067B">
      <w:pPr>
        <w:pStyle w:val="APIParametersText"/>
        <w:rPr>
          <w:noProof w:val="0"/>
        </w:rPr>
      </w:pPr>
      <w:r w:rsidRPr="002A3910">
        <w:rPr>
          <w:noProof w:val="0"/>
        </w:rPr>
        <w:t xml:space="preserve">If, however, the user presses </w:t>
      </w:r>
      <w:r w:rsidRPr="002A3910">
        <w:rPr>
          <w:b/>
          <w:noProof w:val="0"/>
        </w:rPr>
        <w:t>Enter</w:t>
      </w:r>
      <w:r w:rsidRPr="002A3910">
        <w:rPr>
          <w:noProof w:val="0"/>
        </w:rPr>
        <w:t xml:space="preserve"> in response to an end of page read, </w:t>
      </w:r>
      <w:r w:rsidRPr="002A3910">
        <w:rPr>
          <w:b/>
          <w:noProof w:val="0"/>
        </w:rPr>
        <w:t>DIRUT</w:t>
      </w:r>
      <w:r w:rsidRPr="002A3910">
        <w:rPr>
          <w:noProof w:val="0"/>
        </w:rPr>
        <w:t xml:space="preserve"> is </w:t>
      </w:r>
      <w:r w:rsidRPr="002A3910">
        <w:rPr>
          <w:i/>
          <w:noProof w:val="0"/>
        </w:rPr>
        <w:t>not</w:t>
      </w:r>
      <w:r w:rsidR="00BA41E5" w:rsidRPr="002A3910">
        <w:rPr>
          <w:noProof w:val="0"/>
        </w:rPr>
        <w:t xml:space="preserve"> defined.</w:t>
      </w:r>
    </w:p>
    <w:p w14:paraId="1FC3993B" w14:textId="77777777" w:rsidR="00631F26" w:rsidRPr="002A3910" w:rsidRDefault="00631F26" w:rsidP="00647B0E">
      <w:pPr>
        <w:pStyle w:val="APIParametersText"/>
        <w:keepNext/>
        <w:keepLines/>
        <w:rPr>
          <w:noProof w:val="0"/>
        </w:rPr>
      </w:pPr>
      <w:r w:rsidRPr="002A3910">
        <w:rPr>
          <w:noProof w:val="0"/>
        </w:rPr>
        <w:t xml:space="preserve">If </w:t>
      </w:r>
      <w:r w:rsidRPr="002A3910">
        <w:rPr>
          <w:b/>
          <w:noProof w:val="0"/>
        </w:rPr>
        <w:t>DIRUT</w:t>
      </w:r>
      <w:r w:rsidRPr="002A3910">
        <w:rPr>
          <w:noProof w:val="0"/>
        </w:rPr>
        <w:t xml:space="preserve"> is defined, the user can enter the following common check to quit after a reader call:</w:t>
      </w:r>
    </w:p>
    <w:p w14:paraId="2DDA27DA" w14:textId="77777777" w:rsidR="00647B0E" w:rsidRPr="002A3910" w:rsidRDefault="00647B0E" w:rsidP="00647B0E">
      <w:pPr>
        <w:pStyle w:val="BodyText6"/>
        <w:keepNext/>
        <w:keepLines/>
        <w:rPr>
          <w:lang w:bidi="hi-IN"/>
        </w:rPr>
      </w:pPr>
    </w:p>
    <w:p w14:paraId="2537B19C" w14:textId="77777777" w:rsidR="00631F26" w:rsidRPr="002A3910" w:rsidRDefault="00631F26" w:rsidP="00631F26">
      <w:pPr>
        <w:pStyle w:val="APIParametersCode"/>
        <w:rPr>
          <w:b/>
          <w:noProof w:val="0"/>
        </w:rPr>
      </w:pPr>
      <w:r w:rsidRPr="002A3910">
        <w:rPr>
          <w:b/>
          <w:noProof w:val="0"/>
        </w:rPr>
        <w:t>Q:$D(DIRUT)</w:t>
      </w:r>
    </w:p>
    <w:p w14:paraId="64A57839" w14:textId="77777777" w:rsidR="00BA41E5" w:rsidRPr="002A3910" w:rsidRDefault="00BA41E5" w:rsidP="00BA41E5">
      <w:pPr>
        <w:pStyle w:val="BodyText6"/>
        <w:rPr>
          <w:lang w:bidi="hi-IN"/>
        </w:rPr>
      </w:pPr>
    </w:p>
    <w:p w14:paraId="3B0218A5" w14:textId="77777777" w:rsidR="00631F26" w:rsidRPr="002A3910" w:rsidRDefault="00631F26" w:rsidP="00631F26">
      <w:pPr>
        <w:pStyle w:val="APIParameters"/>
        <w:rPr>
          <w:noProof w:val="0"/>
        </w:rPr>
      </w:pPr>
      <w:bookmarkStart w:id="437" w:name="DIROUT"/>
      <w:r w:rsidRPr="002A3910">
        <w:rPr>
          <w:b/>
          <w:noProof w:val="0"/>
        </w:rPr>
        <w:t>DIROUT</w:t>
      </w:r>
      <w:bookmarkEnd w:id="437"/>
      <w:r w:rsidRPr="002A3910">
        <w:rPr>
          <w:b/>
          <w:noProof w:val="0"/>
        </w:rPr>
        <w:t>:</w:t>
      </w:r>
      <w:r w:rsidRPr="002A3910">
        <w:rPr>
          <w:noProof w:val="0"/>
        </w:rPr>
        <w:tab/>
        <w:t>I</w:t>
      </w:r>
      <w:r w:rsidR="00BA41E5" w:rsidRPr="002A3910">
        <w:rPr>
          <w:noProof w:val="0"/>
        </w:rPr>
        <w:t>f the user entered two carets (</w:t>
      </w:r>
      <w:r w:rsidRPr="002A3910">
        <w:rPr>
          <w:b/>
          <w:noProof w:val="0"/>
        </w:rPr>
        <w:t>^^</w:t>
      </w:r>
      <w:r w:rsidRPr="002A3910">
        <w:rPr>
          <w:noProof w:val="0"/>
        </w:rPr>
        <w:t xml:space="preserve">), </w:t>
      </w:r>
      <w:r w:rsidRPr="002A3910">
        <w:rPr>
          <w:b/>
          <w:noProof w:val="0"/>
        </w:rPr>
        <w:t>DIROUT</w:t>
      </w:r>
      <w:r w:rsidRPr="002A3910">
        <w:rPr>
          <w:noProof w:val="0"/>
        </w:rPr>
        <w:t xml:space="preserve"> is defined.</w:t>
      </w:r>
    </w:p>
    <w:p w14:paraId="5A784808" w14:textId="4AF131DB" w:rsidR="00A650BC" w:rsidRPr="002A3910" w:rsidRDefault="007869D8" w:rsidP="00A650BC">
      <w:pPr>
        <w:pStyle w:val="Caution"/>
      </w:pPr>
      <w:r w:rsidRPr="002A3910">
        <w:rPr>
          <w:noProof/>
        </w:rPr>
        <w:drawing>
          <wp:inline distT="0" distB="0" distL="0" distR="0" wp14:anchorId="1D5315F7" wp14:editId="59BB9D93">
            <wp:extent cx="411480" cy="411480"/>
            <wp:effectExtent l="0" t="0" r="0" b="0"/>
            <wp:docPr id="144" name="Picture 4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45">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A650BC" w:rsidRPr="002A3910">
        <w:tab/>
        <w:t xml:space="preserve">CAUTION: KILL the DIR variable </w:t>
      </w:r>
      <w:r w:rsidR="00A650BC" w:rsidRPr="002A3910">
        <w:rPr>
          <w:i/>
        </w:rPr>
        <w:t>after</w:t>
      </w:r>
      <w:r w:rsidR="00A650BC" w:rsidRPr="002A3910">
        <w:t xml:space="preserve"> the ^DIR call, so that other VA FileMan APIs that also use the ^DIR reader are </w:t>
      </w:r>
      <w:r w:rsidR="00A650BC" w:rsidRPr="002A3910">
        <w:rPr>
          <w:i/>
        </w:rPr>
        <w:t>not</w:t>
      </w:r>
      <w:r w:rsidR="00A650BC" w:rsidRPr="002A3910">
        <w:t xml:space="preserve"> affected.</w:t>
      </w:r>
    </w:p>
    <w:p w14:paraId="22126C69" w14:textId="77777777" w:rsidR="003419D7" w:rsidRPr="002A3910" w:rsidRDefault="003419D7" w:rsidP="003419D7">
      <w:pPr>
        <w:pStyle w:val="BodyText6"/>
      </w:pPr>
    </w:p>
    <w:p w14:paraId="53704FCB" w14:textId="77777777" w:rsidR="00E86526" w:rsidRPr="002A3910" w:rsidRDefault="00E86526" w:rsidP="00AD197E">
      <w:pPr>
        <w:pStyle w:val="Heading4"/>
      </w:pPr>
      <w:bookmarkStart w:id="438" w:name="discussion"/>
      <w:bookmarkStart w:id="439" w:name="_Ref253661995"/>
      <w:r w:rsidRPr="002A3910">
        <w:t>Examples</w:t>
      </w:r>
      <w:bookmarkEnd w:id="438"/>
      <w:bookmarkEnd w:id="439"/>
    </w:p>
    <w:p w14:paraId="16B20660" w14:textId="316C41E6"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Date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Date Example</w:t>
      </w:r>
      <w:r w:rsidRPr="002A3910">
        <w:rPr>
          <w:noProof w:val="0"/>
          <w:color w:val="0000FF"/>
          <w:u w:val="single"/>
        </w:rPr>
        <w:fldChar w:fldCharType="end"/>
      </w:r>
    </w:p>
    <w:p w14:paraId="46AB4C5E" w14:textId="7E2A5131"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End_of_Page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End-of-Page Example</w:t>
      </w:r>
      <w:r w:rsidRPr="002A3910">
        <w:rPr>
          <w:noProof w:val="0"/>
          <w:color w:val="0000FF"/>
          <w:u w:val="single"/>
        </w:rPr>
        <w:fldChar w:fldCharType="end"/>
      </w:r>
    </w:p>
    <w:p w14:paraId="349D9488" w14:textId="281D8D8C"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Free_Text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Free-Text Example</w:t>
      </w:r>
      <w:r w:rsidRPr="002A3910">
        <w:rPr>
          <w:noProof w:val="0"/>
          <w:color w:val="0000FF"/>
          <w:u w:val="single"/>
        </w:rPr>
        <w:fldChar w:fldCharType="end"/>
      </w:r>
    </w:p>
    <w:p w14:paraId="1C57EBD7" w14:textId="6AB05419"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List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List or Range Example</w:t>
      </w:r>
      <w:r w:rsidRPr="002A3910">
        <w:rPr>
          <w:noProof w:val="0"/>
          <w:color w:val="0000FF"/>
          <w:u w:val="single"/>
        </w:rPr>
        <w:fldChar w:fldCharType="end"/>
      </w:r>
    </w:p>
    <w:p w14:paraId="73FF670D" w14:textId="163FE5BE"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Numeric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Numeric Example</w:t>
      </w:r>
      <w:r w:rsidRPr="002A3910">
        <w:rPr>
          <w:noProof w:val="0"/>
          <w:color w:val="0000FF"/>
          <w:u w:val="single"/>
        </w:rPr>
        <w:fldChar w:fldCharType="end"/>
      </w:r>
    </w:p>
    <w:p w14:paraId="282156A9" w14:textId="4F232027"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Pointer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Pointer Example</w:t>
      </w:r>
      <w:r w:rsidRPr="002A3910">
        <w:rPr>
          <w:noProof w:val="0"/>
          <w:color w:val="0000FF"/>
          <w:u w:val="single"/>
        </w:rPr>
        <w:fldChar w:fldCharType="end"/>
      </w:r>
    </w:p>
    <w:p w14:paraId="22064B77" w14:textId="586E735F"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Set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Set Example</w:t>
      </w:r>
      <w:r w:rsidRPr="002A3910">
        <w:rPr>
          <w:noProof w:val="0"/>
          <w:color w:val="0000FF"/>
          <w:u w:val="single"/>
        </w:rPr>
        <w:fldChar w:fldCharType="end"/>
      </w:r>
    </w:p>
    <w:p w14:paraId="6689E54D" w14:textId="25255D91"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Yes_No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Yes/No Example</w:t>
      </w:r>
      <w:r w:rsidRPr="002A3910">
        <w:rPr>
          <w:noProof w:val="0"/>
          <w:color w:val="0000FF"/>
          <w:u w:val="single"/>
        </w:rPr>
        <w:fldChar w:fldCharType="end"/>
      </w:r>
    </w:p>
    <w:p w14:paraId="532EA957" w14:textId="4D24C505"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_Ref343086562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DD Example</w:t>
      </w:r>
      <w:r w:rsidRPr="002A3910">
        <w:rPr>
          <w:noProof w:val="0"/>
          <w:color w:val="0000FF"/>
          <w:u w:val="single"/>
        </w:rPr>
        <w:fldChar w:fldCharType="end"/>
      </w:r>
    </w:p>
    <w:p w14:paraId="1F503475" w14:textId="77777777" w:rsidR="003419D7" w:rsidRPr="002A3910" w:rsidRDefault="003419D7" w:rsidP="003419D7">
      <w:pPr>
        <w:pStyle w:val="BodyText6"/>
      </w:pPr>
    </w:p>
    <w:p w14:paraId="40235DCD" w14:textId="744A8267" w:rsidR="00E86526" w:rsidRPr="002A3910" w:rsidRDefault="00E86526" w:rsidP="007067CD">
      <w:pPr>
        <w:pStyle w:val="Heading5"/>
      </w:pPr>
      <w:bookmarkStart w:id="440" w:name="Date"/>
      <w:r w:rsidRPr="002A3910">
        <w:t>Date Example</w:t>
      </w:r>
      <w:bookmarkEnd w:id="440"/>
    </w:p>
    <w:p w14:paraId="6979917E" w14:textId="77777777" w:rsidR="003419D7" w:rsidRPr="002A3910" w:rsidRDefault="003419D7" w:rsidP="003419D7">
      <w:pPr>
        <w:pStyle w:val="BodyText6"/>
        <w:keepNext/>
        <w:keepLines/>
      </w:pPr>
    </w:p>
    <w:p w14:paraId="27D24A3B" w14:textId="173F02AE" w:rsidR="00C040FB" w:rsidRPr="002A3910" w:rsidRDefault="000B59D3" w:rsidP="000B59D3">
      <w:pPr>
        <w:pStyle w:val="Caption"/>
      </w:pPr>
      <w:bookmarkStart w:id="441" w:name="_Toc159568319"/>
      <w:r w:rsidRPr="002A3910">
        <w:t xml:space="preserve">Figure </w:t>
      </w:r>
      <w:r w:rsidRPr="002A3910">
        <w:fldChar w:fldCharType="begin"/>
      </w:r>
      <w:r w:rsidRPr="002A3910">
        <w:instrText>SEQ Figure \* ARABIC</w:instrText>
      </w:r>
      <w:r w:rsidRPr="002A3910">
        <w:fldChar w:fldCharType="separate"/>
      </w:r>
      <w:r w:rsidR="002D1B25">
        <w:rPr>
          <w:noProof/>
        </w:rPr>
        <w:t>48</w:t>
      </w:r>
      <w:r w:rsidRPr="002A3910">
        <w:fldChar w:fldCharType="end"/>
      </w:r>
      <w:r w:rsidR="0019397B" w:rsidRPr="002A3910">
        <w:t>:</w:t>
      </w:r>
      <w:r w:rsidR="006C734C" w:rsidRPr="002A3910">
        <w:t xml:space="preserve"> ^DIR</w:t>
      </w:r>
      <w:r w:rsidR="00790984" w:rsidRPr="002A3910">
        <w:t xml:space="preserve"> API</w:t>
      </w:r>
      <w:r w:rsidR="006C734C" w:rsidRPr="002A3910">
        <w:t>—Date Example</w:t>
      </w:r>
      <w:bookmarkEnd w:id="441"/>
    </w:p>
    <w:p w14:paraId="49767B38" w14:textId="77777777" w:rsidR="00E86526" w:rsidRPr="002A3910" w:rsidRDefault="00E86526" w:rsidP="00ED4DD4">
      <w:pPr>
        <w:pStyle w:val="APICode"/>
        <w:rPr>
          <w:b/>
        </w:rPr>
      </w:pPr>
      <w:r w:rsidRPr="002A3910">
        <w:rPr>
          <w:b/>
        </w:rPr>
        <w:t>S DIR(0)=</w:t>
      </w:r>
      <w:r w:rsidR="00084217" w:rsidRPr="002A3910">
        <w:rPr>
          <w:b/>
        </w:rPr>
        <w:t>“</w:t>
      </w:r>
      <w:r w:rsidRPr="002A3910">
        <w:rPr>
          <w:b/>
        </w:rPr>
        <w:t>D^2880101:2880331:EX</w:t>
      </w:r>
      <w:r w:rsidR="00084217" w:rsidRPr="002A3910">
        <w:rPr>
          <w:b/>
        </w:rPr>
        <w:t>”</w:t>
      </w:r>
    </w:p>
    <w:p w14:paraId="6161FF9D" w14:textId="77777777" w:rsidR="00C040FB" w:rsidRPr="002A3910" w:rsidRDefault="00C040FB" w:rsidP="00B66E33">
      <w:pPr>
        <w:pStyle w:val="BodyText6"/>
      </w:pPr>
    </w:p>
    <w:p w14:paraId="079815F0" w14:textId="77777777" w:rsidR="00E86526" w:rsidRPr="002A3910" w:rsidRDefault="00E86526" w:rsidP="00F17C1D">
      <w:pPr>
        <w:pStyle w:val="BodyText"/>
      </w:pPr>
      <w:r w:rsidRPr="002A3910">
        <w:lastRenderedPageBreak/>
        <w:t xml:space="preserve">This tells the reader that the input </w:t>
      </w:r>
      <w:r w:rsidR="00515C16" w:rsidRPr="002A3910">
        <w:rPr>
          <w:rStyle w:val="Emphasis"/>
          <w:iCs/>
        </w:rPr>
        <w:t>must</w:t>
      </w:r>
      <w:r w:rsidRPr="002A3910">
        <w:t xml:space="preserve"> be an acceptable date. To determine that, ^%DT is invoked with the </w:t>
      </w:r>
      <w:r w:rsidRPr="002A3910">
        <w:rPr>
          <w:b/>
        </w:rPr>
        <w:t>%DT</w:t>
      </w:r>
      <w:r w:rsidRPr="002A3910">
        <w:t xml:space="preserve"> variable equal to </w:t>
      </w:r>
      <w:r w:rsidRPr="002A3910">
        <w:rPr>
          <w:b/>
        </w:rPr>
        <w:t>EX</w:t>
      </w:r>
      <w:r w:rsidRPr="002A3910">
        <w:t xml:space="preserve">. If the date is a legitimate date, then it is checked to see if the date falls between January 1, 1988 and March 31, 1988. In general, both minimum and maximum are optional. If they are there, they </w:t>
      </w:r>
      <w:r w:rsidR="00515C16" w:rsidRPr="002A3910">
        <w:rPr>
          <w:rStyle w:val="Emphasis"/>
          <w:iCs/>
        </w:rPr>
        <w:t>must</w:t>
      </w:r>
      <w:r w:rsidRPr="002A3910">
        <w:t xml:space="preserve"> be in VA FileMan </w:t>
      </w:r>
      <w:r w:rsidR="00FB6029" w:rsidRPr="002A3910">
        <w:t xml:space="preserve">internal </w:t>
      </w:r>
      <w:r w:rsidRPr="002A3910">
        <w:t xml:space="preserve">format. The only exceptions are that </w:t>
      </w:r>
      <w:r w:rsidRPr="002A3910">
        <w:rPr>
          <w:b/>
        </w:rPr>
        <w:t>NOW</w:t>
      </w:r>
      <w:r w:rsidRPr="002A3910">
        <w:t xml:space="preserve"> and </w:t>
      </w:r>
      <w:r w:rsidRPr="002A3910">
        <w:rPr>
          <w:b/>
        </w:rPr>
        <w:t>DT</w:t>
      </w:r>
      <w:r w:rsidRPr="002A3910">
        <w:t xml:space="preserve"> </w:t>
      </w:r>
      <w:r w:rsidR="007A3802" w:rsidRPr="002A3910">
        <w:t>can</w:t>
      </w:r>
      <w:r w:rsidRPr="002A3910">
        <w:t xml:space="preserve"> be used to reference the current date/time. Remember that </w:t>
      </w:r>
      <w:r w:rsidRPr="002A3910">
        <w:rPr>
          <w:b/>
        </w:rPr>
        <w:t>N</w:t>
      </w:r>
      <w:r w:rsidR="00C040FB" w:rsidRPr="002A3910">
        <w:rPr>
          <w:b/>
        </w:rPr>
        <w:t>OW</w:t>
      </w:r>
      <w:r w:rsidR="00C040FB" w:rsidRPr="002A3910">
        <w:t xml:space="preserve"> contains </w:t>
      </w:r>
      <w:r w:rsidRPr="002A3910">
        <w:t>a time stamp. If it is used as a minimum or m</w:t>
      </w:r>
      <w:r w:rsidR="00C040FB" w:rsidRPr="002A3910">
        <w:t xml:space="preserve">aximum value, an </w:t>
      </w:r>
      <w:r w:rsidR="00C040FB" w:rsidRPr="002A3910">
        <w:rPr>
          <w:b/>
        </w:rPr>
        <w:t>R</w:t>
      </w:r>
      <w:r w:rsidR="00C040FB" w:rsidRPr="002A3910">
        <w:t xml:space="preserve"> or </w:t>
      </w:r>
      <w:r w:rsidR="00C040FB" w:rsidRPr="002A3910">
        <w:rPr>
          <w:b/>
        </w:rPr>
        <w:t>T</w:t>
      </w:r>
      <w:r w:rsidR="00C040FB" w:rsidRPr="002A3910">
        <w:t xml:space="preserve"> should </w:t>
      </w:r>
      <w:r w:rsidRPr="002A3910">
        <w:t xml:space="preserve">be put into the </w:t>
      </w:r>
      <w:r w:rsidRPr="002A3910">
        <w:rPr>
          <w:b/>
        </w:rPr>
        <w:t>%DT</w:t>
      </w:r>
      <w:r w:rsidRPr="002A3910">
        <w:t xml:space="preserve"> variable. If </w:t>
      </w:r>
      <w:r w:rsidRPr="002A3910">
        <w:rPr>
          <w:b/>
        </w:rPr>
        <w:t>DIR(0)</w:t>
      </w:r>
      <w:r w:rsidRPr="002A3910">
        <w:t xml:space="preserve"> is set up to expect a time in the response, you can help the user by including that requirement in the prompt. Otherwise, a response without a time stamp (</w:t>
      </w:r>
      <w:r w:rsidR="007A3802" w:rsidRPr="002A3910">
        <w:t>e.g., </w:t>
      </w:r>
      <w:r w:rsidRPr="002A3910">
        <w:rPr>
          <w:b/>
        </w:rPr>
        <w:t>TODAY</w:t>
      </w:r>
      <w:r w:rsidRPr="002A3910">
        <w:t>) might unexpectedly fail.</w:t>
      </w:r>
    </w:p>
    <w:p w14:paraId="708E3AE0" w14:textId="7AA450A4" w:rsidR="00E86526" w:rsidRPr="002A3910" w:rsidRDefault="00E86526" w:rsidP="007067CD">
      <w:pPr>
        <w:pStyle w:val="Heading5"/>
      </w:pPr>
      <w:bookmarkStart w:id="442" w:name="End_of_Page"/>
      <w:r w:rsidRPr="002A3910">
        <w:t>End-of-Page Example</w:t>
      </w:r>
      <w:bookmarkEnd w:id="442"/>
    </w:p>
    <w:p w14:paraId="0CB6A3B5" w14:textId="77777777" w:rsidR="003419D7" w:rsidRPr="002A3910" w:rsidRDefault="003419D7" w:rsidP="003419D7">
      <w:pPr>
        <w:pStyle w:val="BodyText6"/>
        <w:keepNext/>
        <w:keepLines/>
      </w:pPr>
    </w:p>
    <w:p w14:paraId="1B75A767" w14:textId="5169CF5F" w:rsidR="00C040FB" w:rsidRPr="002A3910" w:rsidRDefault="000B59D3" w:rsidP="000B59D3">
      <w:pPr>
        <w:pStyle w:val="Caption"/>
      </w:pPr>
      <w:bookmarkStart w:id="443" w:name="_Toc159568320"/>
      <w:r w:rsidRPr="002A3910">
        <w:t xml:space="preserve">Figure </w:t>
      </w:r>
      <w:r w:rsidRPr="002A3910">
        <w:fldChar w:fldCharType="begin"/>
      </w:r>
      <w:r w:rsidRPr="002A3910">
        <w:instrText>SEQ Figure \* ARABIC</w:instrText>
      </w:r>
      <w:r w:rsidRPr="002A3910">
        <w:fldChar w:fldCharType="separate"/>
      </w:r>
      <w:r w:rsidR="002D1B25">
        <w:rPr>
          <w:noProof/>
        </w:rPr>
        <w:t>49</w:t>
      </w:r>
      <w:r w:rsidRPr="002A3910">
        <w:fldChar w:fldCharType="end"/>
      </w:r>
      <w:r w:rsidR="0019397B" w:rsidRPr="002A3910">
        <w:t>:</w:t>
      </w:r>
      <w:r w:rsidR="006C734C" w:rsidRPr="002A3910">
        <w:t xml:space="preserve"> ^DIR</w:t>
      </w:r>
      <w:r w:rsidR="00790984" w:rsidRPr="002A3910">
        <w:t xml:space="preserve"> API</w:t>
      </w:r>
      <w:r w:rsidR="006C734C" w:rsidRPr="002A3910">
        <w:t>—End-of-Page Example</w:t>
      </w:r>
      <w:r w:rsidR="000F60A9" w:rsidRPr="002A3910">
        <w:t>: Input</w:t>
      </w:r>
      <w:bookmarkEnd w:id="443"/>
    </w:p>
    <w:p w14:paraId="0BA3CFFF" w14:textId="77777777" w:rsidR="00E86526" w:rsidRPr="002A3910" w:rsidRDefault="00E86526" w:rsidP="00ED4DD4">
      <w:pPr>
        <w:pStyle w:val="APICode"/>
        <w:rPr>
          <w:b/>
        </w:rPr>
      </w:pPr>
      <w:r w:rsidRPr="002A3910">
        <w:rPr>
          <w:b/>
        </w:rPr>
        <w:t>S DIR(0)=</w:t>
      </w:r>
      <w:r w:rsidR="00084217" w:rsidRPr="002A3910">
        <w:rPr>
          <w:b/>
        </w:rPr>
        <w:t>“</w:t>
      </w:r>
      <w:r w:rsidRPr="002A3910">
        <w:rPr>
          <w:b/>
        </w:rPr>
        <w:t>E</w:t>
      </w:r>
      <w:r w:rsidR="00084217" w:rsidRPr="002A3910">
        <w:rPr>
          <w:b/>
        </w:rPr>
        <w:t>”</w:t>
      </w:r>
    </w:p>
    <w:p w14:paraId="266F183E" w14:textId="77777777" w:rsidR="00C040FB" w:rsidRPr="002A3910" w:rsidRDefault="00C040FB" w:rsidP="00B66E33">
      <w:pPr>
        <w:pStyle w:val="BodyText6"/>
      </w:pPr>
    </w:p>
    <w:p w14:paraId="0F01DB9E" w14:textId="55B3219B" w:rsidR="00E86526" w:rsidRPr="002A3910" w:rsidRDefault="00E86526" w:rsidP="00F17C1D">
      <w:pPr>
        <w:pStyle w:val="BodyText"/>
        <w:keepNext/>
        <w:keepLines/>
      </w:pPr>
      <w:r w:rsidRPr="002A3910">
        <w:t xml:space="preserve">There are no parameters. </w:t>
      </w:r>
      <w:r w:rsidR="00C040FB" w:rsidRPr="002A3910">
        <w:t xml:space="preserve">The </w:t>
      </w:r>
      <w:r w:rsidRPr="002A3910">
        <w:rPr>
          <w:b/>
        </w:rPr>
        <w:t>Enter</w:t>
      </w:r>
      <w:r w:rsidRPr="002A3910">
        <w:t xml:space="preserve"> and </w:t>
      </w:r>
      <w:r w:rsidR="00C040FB" w:rsidRPr="002A3910">
        <w:t>caret (</w:t>
      </w:r>
      <w:r w:rsidR="00C040FB" w:rsidRPr="002A3910">
        <w:rPr>
          <w:b/>
        </w:rPr>
        <w:t>^</w:t>
      </w:r>
      <w:r w:rsidR="00C040FB" w:rsidRPr="002A3910">
        <w:t>)</w:t>
      </w:r>
      <w:r w:rsidRPr="002A3910">
        <w:t xml:space="preserve"> </w:t>
      </w:r>
      <w:r w:rsidR="00C040FB" w:rsidRPr="002A3910">
        <w:t xml:space="preserve">keys </w:t>
      </w:r>
      <w:r w:rsidRPr="002A3910">
        <w:t xml:space="preserve">are the only acceptable responses. This </w:t>
      </w:r>
      <w:r w:rsidRPr="002A3910">
        <w:rPr>
          <w:b/>
        </w:rPr>
        <w:t>DIR(0)</w:t>
      </w:r>
      <w:r w:rsidRPr="002A3910">
        <w:t xml:space="preserve"> setting causes the following prompt to be issued:</w:t>
      </w:r>
    </w:p>
    <w:p w14:paraId="541D22C1" w14:textId="77777777" w:rsidR="003419D7" w:rsidRPr="002A3910" w:rsidRDefault="003419D7" w:rsidP="003419D7">
      <w:pPr>
        <w:pStyle w:val="BodyText6"/>
        <w:keepNext/>
        <w:keepLines/>
      </w:pPr>
    </w:p>
    <w:p w14:paraId="5552EEC0" w14:textId="5CF2A6E9" w:rsidR="00C040FB" w:rsidRPr="002A3910" w:rsidRDefault="000B59D3" w:rsidP="000B59D3">
      <w:pPr>
        <w:pStyle w:val="Caption"/>
      </w:pPr>
      <w:bookmarkStart w:id="444" w:name="_Toc159568321"/>
      <w:r w:rsidRPr="002A3910">
        <w:t xml:space="preserve">Figure </w:t>
      </w:r>
      <w:r w:rsidRPr="002A3910">
        <w:fldChar w:fldCharType="begin"/>
      </w:r>
      <w:r w:rsidRPr="002A3910">
        <w:instrText>SEQ Figure \* ARABIC</w:instrText>
      </w:r>
      <w:r w:rsidRPr="002A3910">
        <w:fldChar w:fldCharType="separate"/>
      </w:r>
      <w:r w:rsidR="002D1B25">
        <w:rPr>
          <w:noProof/>
        </w:rPr>
        <w:t>50</w:t>
      </w:r>
      <w:r w:rsidRPr="002A3910">
        <w:fldChar w:fldCharType="end"/>
      </w:r>
      <w:r w:rsidR="0019397B" w:rsidRPr="002A3910">
        <w:t>:</w:t>
      </w:r>
      <w:r w:rsidR="006C734C" w:rsidRPr="002A3910">
        <w:t xml:space="preserve"> ^DIR</w:t>
      </w:r>
      <w:r w:rsidR="00790984" w:rsidRPr="002A3910">
        <w:t xml:space="preserve"> API</w:t>
      </w:r>
      <w:r w:rsidR="006C734C" w:rsidRPr="002A3910">
        <w:t>—End-of-Page Example</w:t>
      </w:r>
      <w:r w:rsidR="000F60A9" w:rsidRPr="002A3910">
        <w:t>: Prompt Displayed</w:t>
      </w:r>
      <w:bookmarkEnd w:id="444"/>
    </w:p>
    <w:p w14:paraId="699E17FC" w14:textId="77777777" w:rsidR="00E86526" w:rsidRPr="002A3910" w:rsidRDefault="00E86526" w:rsidP="00365EB1">
      <w:pPr>
        <w:pStyle w:val="Dialogue"/>
      </w:pPr>
      <w:r w:rsidRPr="002A3910">
        <w:t xml:space="preserve">Press the return key to continue or </w:t>
      </w:r>
      <w:r w:rsidR="00084217" w:rsidRPr="002A3910">
        <w:t>‘</w:t>
      </w:r>
      <w:r w:rsidRPr="002A3910">
        <w:t>^</w:t>
      </w:r>
      <w:r w:rsidR="00084217" w:rsidRPr="002A3910">
        <w:t>’</w:t>
      </w:r>
      <w:r w:rsidRPr="002A3910">
        <w:t xml:space="preserve"> to exit:</w:t>
      </w:r>
    </w:p>
    <w:p w14:paraId="710B0F63" w14:textId="77777777" w:rsidR="00E86526" w:rsidRPr="002A3910" w:rsidRDefault="00E86526" w:rsidP="00B66E33">
      <w:pPr>
        <w:pStyle w:val="BodyText6"/>
      </w:pPr>
    </w:p>
    <w:p w14:paraId="505A37EF" w14:textId="2183E0FF" w:rsidR="00E86526" w:rsidRPr="002A3910" w:rsidRDefault="00E86526" w:rsidP="007067CD">
      <w:pPr>
        <w:pStyle w:val="Heading5"/>
      </w:pPr>
      <w:bookmarkStart w:id="445" w:name="Free_Text"/>
      <w:r w:rsidRPr="002A3910">
        <w:t>Free-Text Example</w:t>
      </w:r>
      <w:bookmarkEnd w:id="445"/>
    </w:p>
    <w:p w14:paraId="5B5B4C6F" w14:textId="77777777" w:rsidR="003419D7" w:rsidRPr="002A3910" w:rsidRDefault="003419D7" w:rsidP="003419D7">
      <w:pPr>
        <w:pStyle w:val="BodyText6"/>
        <w:keepNext/>
        <w:keepLines/>
      </w:pPr>
    </w:p>
    <w:p w14:paraId="3020A61D" w14:textId="7B377C18" w:rsidR="00C040FB" w:rsidRPr="002A3910" w:rsidRDefault="000B59D3" w:rsidP="000B59D3">
      <w:pPr>
        <w:pStyle w:val="Caption"/>
        <w:rPr>
          <w:b w:val="0"/>
        </w:rPr>
      </w:pPr>
      <w:bookmarkStart w:id="446" w:name="_Toc159568322"/>
      <w:r w:rsidRPr="002A3910">
        <w:t xml:space="preserve">Figure </w:t>
      </w:r>
      <w:r w:rsidRPr="002A3910">
        <w:fldChar w:fldCharType="begin"/>
      </w:r>
      <w:r w:rsidRPr="002A3910">
        <w:instrText>SEQ Figure \* ARABIC</w:instrText>
      </w:r>
      <w:r w:rsidRPr="002A3910">
        <w:fldChar w:fldCharType="separate"/>
      </w:r>
      <w:r w:rsidR="002D1B25">
        <w:rPr>
          <w:noProof/>
        </w:rPr>
        <w:t>51</w:t>
      </w:r>
      <w:r w:rsidRPr="002A3910">
        <w:fldChar w:fldCharType="end"/>
      </w:r>
      <w:r w:rsidR="0019397B" w:rsidRPr="002A3910">
        <w:t>:</w:t>
      </w:r>
      <w:r w:rsidR="006C734C" w:rsidRPr="002A3910">
        <w:t xml:space="preserve"> ^DIR</w:t>
      </w:r>
      <w:r w:rsidR="00790984" w:rsidRPr="002A3910">
        <w:t xml:space="preserve"> API</w:t>
      </w:r>
      <w:r w:rsidR="006C734C" w:rsidRPr="002A3910">
        <w:t>—Free-Text Example</w:t>
      </w:r>
      <w:r w:rsidR="000F60A9" w:rsidRPr="002A3910">
        <w:t>: Input</w:t>
      </w:r>
      <w:bookmarkEnd w:id="446"/>
    </w:p>
    <w:p w14:paraId="6F917BA7" w14:textId="77777777" w:rsidR="00E86526" w:rsidRPr="002A3910" w:rsidRDefault="00E86526" w:rsidP="00ED4DD4">
      <w:pPr>
        <w:pStyle w:val="APICode"/>
      </w:pPr>
      <w:r w:rsidRPr="002A3910">
        <w:rPr>
          <w:b/>
        </w:rPr>
        <w:t>S DIR(0)=</w:t>
      </w:r>
      <w:r w:rsidR="00084217" w:rsidRPr="002A3910">
        <w:rPr>
          <w:b/>
        </w:rPr>
        <w:t>“</w:t>
      </w:r>
      <w:r w:rsidRPr="002A3910">
        <w:rPr>
          <w:b/>
        </w:rPr>
        <w:t>F^3:30</w:t>
      </w:r>
      <w:r w:rsidR="00084217" w:rsidRPr="002A3910">
        <w:rPr>
          <w:b/>
        </w:rPr>
        <w:t>”</w:t>
      </w:r>
    </w:p>
    <w:p w14:paraId="3B419CB2" w14:textId="77777777" w:rsidR="00C040FB" w:rsidRPr="002A3910" w:rsidRDefault="00C040FB" w:rsidP="00B66E33">
      <w:pPr>
        <w:pStyle w:val="BodyText6"/>
      </w:pPr>
    </w:p>
    <w:p w14:paraId="5F252936" w14:textId="77777777" w:rsidR="007661D5" w:rsidRPr="002A3910" w:rsidRDefault="00E86526" w:rsidP="00F17C1D">
      <w:pPr>
        <w:pStyle w:val="BodyText"/>
        <w:keepNext/>
        <w:keepLines/>
      </w:pPr>
      <w:r w:rsidRPr="002A3910">
        <w:t xml:space="preserve">This tells the reader that the input </w:t>
      </w:r>
      <w:r w:rsidR="00515C16" w:rsidRPr="002A3910">
        <w:rPr>
          <w:rStyle w:val="Emphasis"/>
          <w:iCs/>
        </w:rPr>
        <w:t>must</w:t>
      </w:r>
      <w:r w:rsidRPr="002A3910">
        <w:t xml:space="preserve"> be alphanumeric or punctuation, (control characters are </w:t>
      </w:r>
      <w:r w:rsidRPr="002A3910">
        <w:rPr>
          <w:i/>
        </w:rPr>
        <w:t>not</w:t>
      </w:r>
      <w:r w:rsidRPr="002A3910">
        <w:t xml:space="preserve"> allowed)</w:t>
      </w:r>
      <w:r w:rsidR="00FB6029" w:rsidRPr="002A3910">
        <w:t>,</w:t>
      </w:r>
      <w:r w:rsidRPr="002A3910">
        <w:t xml:space="preserve"> and that the length of input </w:t>
      </w:r>
      <w:r w:rsidR="00515C16" w:rsidRPr="002A3910">
        <w:rPr>
          <w:rStyle w:val="Emphasis"/>
          <w:iCs/>
        </w:rPr>
        <w:t>must</w:t>
      </w:r>
      <w:r w:rsidRPr="002A3910">
        <w:t xml:space="preserve"> be no fewer than </w:t>
      </w:r>
      <w:r w:rsidRPr="002A3910">
        <w:rPr>
          <w:b/>
        </w:rPr>
        <w:t>3</w:t>
      </w:r>
      <w:r w:rsidRPr="002A3910">
        <w:t xml:space="preserve"> and no more than </w:t>
      </w:r>
      <w:r w:rsidRPr="002A3910">
        <w:rPr>
          <w:b/>
        </w:rPr>
        <w:t>30</w:t>
      </w:r>
      <w:r w:rsidRPr="002A3910">
        <w:t xml:space="preserve"> characters. The maximum acceptable length for a free-text field is </w:t>
      </w:r>
      <w:r w:rsidRPr="002A3910">
        <w:rPr>
          <w:b/>
        </w:rPr>
        <w:t>245</w:t>
      </w:r>
      <w:r w:rsidRPr="002A3910">
        <w:t xml:space="preserve"> characte</w:t>
      </w:r>
      <w:r w:rsidR="007661D5" w:rsidRPr="002A3910">
        <w:t>rs.</w:t>
      </w:r>
    </w:p>
    <w:p w14:paraId="2FAAE093" w14:textId="7CC380A0" w:rsidR="00E40DE6" w:rsidRPr="002A3910" w:rsidRDefault="007869D8" w:rsidP="00D42D1B">
      <w:pPr>
        <w:pStyle w:val="Note"/>
      </w:pPr>
      <w:r w:rsidRPr="002A3910">
        <w:rPr>
          <w:noProof/>
        </w:rPr>
        <w:drawing>
          <wp:inline distT="0" distB="0" distL="0" distR="0" wp14:anchorId="6824173B" wp14:editId="0D99025F">
            <wp:extent cx="289560" cy="289560"/>
            <wp:effectExtent l="0" t="0" r="0" b="0"/>
            <wp:docPr id="145" name="Picture 1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A leading caret (</w:t>
      </w:r>
      <w:r w:rsidR="00E40DE6" w:rsidRPr="002A3910">
        <w:rPr>
          <w:b/>
        </w:rPr>
        <w:t>^</w:t>
      </w:r>
      <w:r w:rsidR="00E40DE6" w:rsidRPr="002A3910">
        <w:t xml:space="preserve">) always aborts the </w:t>
      </w:r>
      <w:r w:rsidR="00E40DE6" w:rsidRPr="002A3910">
        <w:rPr>
          <w:b/>
        </w:rPr>
        <w:t>READ</w:t>
      </w:r>
      <w:r w:rsidR="00E40DE6" w:rsidRPr="002A3910">
        <w:t xml:space="preserve"> and </w:t>
      </w:r>
      <w:r w:rsidR="00E40DE6" w:rsidRPr="002A3910">
        <w:rPr>
          <w:b/>
        </w:rPr>
        <w:t>SET</w:t>
      </w:r>
      <w:r w:rsidR="00E40DE6" w:rsidRPr="002A3910">
        <w:t xml:space="preserve">s </w:t>
      </w:r>
      <w:r w:rsidR="00E40DE6" w:rsidRPr="002A3910">
        <w:rPr>
          <w:b/>
        </w:rPr>
        <w:t>DIRUT</w:t>
      </w:r>
      <w:r w:rsidR="00E40DE6" w:rsidRPr="002A3910">
        <w:t xml:space="preserve"> or </w:t>
      </w:r>
      <w:r w:rsidR="00E40DE6" w:rsidRPr="002A3910">
        <w:rPr>
          <w:b/>
        </w:rPr>
        <w:t>DUOUT</w:t>
      </w:r>
      <w:r w:rsidR="00E40DE6" w:rsidRPr="002A3910">
        <w:t>.</w:t>
      </w:r>
    </w:p>
    <w:p w14:paraId="732A84BD" w14:textId="77777777" w:rsidR="003419D7" w:rsidRPr="002A3910" w:rsidRDefault="003419D7" w:rsidP="003419D7">
      <w:pPr>
        <w:pStyle w:val="BodyText6"/>
      </w:pPr>
    </w:p>
    <w:p w14:paraId="497626B7" w14:textId="2FCE7F14" w:rsidR="00E86526" w:rsidRPr="002A3910" w:rsidRDefault="00FB6029" w:rsidP="0074437A">
      <w:pPr>
        <w:pStyle w:val="Heading6"/>
      </w:pPr>
      <w:r w:rsidRPr="002A3910">
        <w:t>With DIR(0) C</w:t>
      </w:r>
      <w:r w:rsidR="00C040FB" w:rsidRPr="002A3910">
        <w:t>ontaining U</w:t>
      </w:r>
    </w:p>
    <w:p w14:paraId="1FEDF3DD" w14:textId="77777777" w:rsidR="003419D7" w:rsidRPr="002A3910" w:rsidRDefault="003419D7" w:rsidP="003419D7">
      <w:pPr>
        <w:pStyle w:val="BodyText6"/>
        <w:keepNext/>
        <w:keepLines/>
      </w:pPr>
    </w:p>
    <w:p w14:paraId="54B826FA" w14:textId="36C4A8BF" w:rsidR="00C040FB" w:rsidRPr="002A3910" w:rsidRDefault="000B59D3" w:rsidP="000B59D3">
      <w:pPr>
        <w:pStyle w:val="Caption"/>
      </w:pPr>
      <w:bookmarkStart w:id="447" w:name="_Toc159568323"/>
      <w:r w:rsidRPr="002A3910">
        <w:t xml:space="preserve">Figure </w:t>
      </w:r>
      <w:r w:rsidRPr="002A3910">
        <w:fldChar w:fldCharType="begin"/>
      </w:r>
      <w:r w:rsidRPr="002A3910">
        <w:instrText>SEQ Figure \* ARABIC</w:instrText>
      </w:r>
      <w:r w:rsidRPr="002A3910">
        <w:fldChar w:fldCharType="separate"/>
      </w:r>
      <w:r w:rsidR="002D1B25">
        <w:rPr>
          <w:noProof/>
        </w:rPr>
        <w:t>52</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U Example</w:t>
      </w:r>
      <w:r w:rsidR="000F60A9" w:rsidRPr="002A3910">
        <w:t>: Input</w:t>
      </w:r>
      <w:bookmarkEnd w:id="447"/>
    </w:p>
    <w:p w14:paraId="37BC1F42" w14:textId="77777777" w:rsidR="00E86526" w:rsidRPr="002A3910" w:rsidRDefault="00E86526" w:rsidP="00ED4DD4">
      <w:pPr>
        <w:pStyle w:val="APICode"/>
      </w:pPr>
      <w:r w:rsidRPr="002A3910">
        <w:rPr>
          <w:b/>
        </w:rPr>
        <w:t>S DIR(0)=</w:t>
      </w:r>
      <w:r w:rsidR="00084217" w:rsidRPr="002A3910">
        <w:rPr>
          <w:b/>
        </w:rPr>
        <w:t>“</w:t>
      </w:r>
      <w:r w:rsidRPr="002A3910">
        <w:rPr>
          <w:b/>
        </w:rPr>
        <w:t>FU^3:30</w:t>
      </w:r>
      <w:r w:rsidR="00084217" w:rsidRPr="002A3910">
        <w:rPr>
          <w:b/>
        </w:rPr>
        <w:t>”</w:t>
      </w:r>
    </w:p>
    <w:p w14:paraId="47080A08" w14:textId="77777777" w:rsidR="00C040FB" w:rsidRPr="002A3910" w:rsidRDefault="00C040FB" w:rsidP="00B66E33">
      <w:pPr>
        <w:pStyle w:val="BodyText6"/>
      </w:pPr>
    </w:p>
    <w:p w14:paraId="1A75B3B1" w14:textId="77777777" w:rsidR="00E86526" w:rsidRPr="002A3910" w:rsidRDefault="00E86526" w:rsidP="00F17C1D">
      <w:pPr>
        <w:pStyle w:val="BodyText"/>
      </w:pPr>
      <w:r w:rsidRPr="002A3910">
        <w:t xml:space="preserve">The user can enter any response that is from </w:t>
      </w:r>
      <w:r w:rsidRPr="002A3910">
        <w:rPr>
          <w:b/>
        </w:rPr>
        <w:t>3</w:t>
      </w:r>
      <w:r w:rsidRPr="002A3910">
        <w:t xml:space="preserve"> to </w:t>
      </w:r>
      <w:r w:rsidRPr="002A3910">
        <w:rPr>
          <w:b/>
        </w:rPr>
        <w:t>30</w:t>
      </w:r>
      <w:r w:rsidRPr="002A3910">
        <w:t xml:space="preserve"> characters long. The response can contain embedded </w:t>
      </w:r>
      <w:r w:rsidR="005C625C" w:rsidRPr="002A3910">
        <w:t>carets (</w:t>
      </w:r>
      <w:r w:rsidR="005C625C" w:rsidRPr="002A3910">
        <w:rPr>
          <w:b/>
        </w:rPr>
        <w:t>^</w:t>
      </w:r>
      <w:r w:rsidR="005C625C" w:rsidRPr="002A3910">
        <w:t>)</w:t>
      </w:r>
      <w:r w:rsidRPr="002A3910">
        <w:t xml:space="preserve">. Without </w:t>
      </w:r>
      <w:r w:rsidRPr="002A3910">
        <w:rPr>
          <w:b/>
        </w:rPr>
        <w:t>U</w:t>
      </w:r>
      <w:r w:rsidRPr="002A3910">
        <w:t xml:space="preserve">, an embedded </w:t>
      </w:r>
      <w:r w:rsidR="005C625C" w:rsidRPr="002A3910">
        <w:t>caret</w:t>
      </w:r>
      <w:r w:rsidRPr="002A3910">
        <w:t xml:space="preserve"> causes the us</w:t>
      </w:r>
      <w:r w:rsidR="00C040FB" w:rsidRPr="002A3910">
        <w:t>er to receive an error message.</w:t>
      </w:r>
    </w:p>
    <w:p w14:paraId="307B5E86" w14:textId="4B3B6E4B" w:rsidR="00E86526" w:rsidRPr="002A3910" w:rsidRDefault="00FB6029" w:rsidP="0074437A">
      <w:pPr>
        <w:pStyle w:val="Heading6"/>
      </w:pPr>
      <w:r w:rsidRPr="002A3910">
        <w:lastRenderedPageBreak/>
        <w:t>With DIR(0) C</w:t>
      </w:r>
      <w:r w:rsidR="00E86526" w:rsidRPr="002A3910">
        <w:t>ontaining A</w:t>
      </w:r>
    </w:p>
    <w:p w14:paraId="420305E4" w14:textId="77777777" w:rsidR="003419D7" w:rsidRPr="002A3910" w:rsidRDefault="003419D7" w:rsidP="003419D7">
      <w:pPr>
        <w:pStyle w:val="BodyText6"/>
        <w:keepNext/>
        <w:keepLines/>
      </w:pPr>
    </w:p>
    <w:p w14:paraId="07E610A0" w14:textId="02E7A5FF" w:rsidR="00C040FB" w:rsidRPr="002A3910" w:rsidRDefault="000B59D3" w:rsidP="000B59D3">
      <w:pPr>
        <w:pStyle w:val="Caption"/>
      </w:pPr>
      <w:bookmarkStart w:id="448" w:name="_Toc159568324"/>
      <w:r w:rsidRPr="002A3910">
        <w:t xml:space="preserve">Figure </w:t>
      </w:r>
      <w:r w:rsidRPr="002A3910">
        <w:fldChar w:fldCharType="begin"/>
      </w:r>
      <w:r w:rsidRPr="002A3910">
        <w:instrText>SEQ Figure \* ARABIC</w:instrText>
      </w:r>
      <w:r w:rsidRPr="002A3910">
        <w:fldChar w:fldCharType="separate"/>
      </w:r>
      <w:r w:rsidR="002D1B25">
        <w:rPr>
          <w:noProof/>
        </w:rPr>
        <w:t>53</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A Example</w:t>
      </w:r>
      <w:r w:rsidR="000F60A9" w:rsidRPr="002A3910">
        <w:t>: Input</w:t>
      </w:r>
      <w:bookmarkEnd w:id="448"/>
    </w:p>
    <w:p w14:paraId="20188AB7" w14:textId="77777777" w:rsidR="00E86526" w:rsidRPr="002A3910" w:rsidRDefault="00E86526" w:rsidP="00ED4DD4">
      <w:pPr>
        <w:pStyle w:val="APICode"/>
      </w:pPr>
      <w:r w:rsidRPr="002A3910">
        <w:rPr>
          <w:b/>
        </w:rPr>
        <w:t>S DIR(0)=</w:t>
      </w:r>
      <w:r w:rsidR="00084217" w:rsidRPr="002A3910">
        <w:rPr>
          <w:b/>
        </w:rPr>
        <w:t>“</w:t>
      </w:r>
      <w:r w:rsidRPr="002A3910">
        <w:rPr>
          <w:b/>
        </w:rPr>
        <w:t>FA^2:5</w:t>
      </w:r>
      <w:r w:rsidR="00084217" w:rsidRPr="002A3910">
        <w:rPr>
          <w:b/>
        </w:rPr>
        <w:t>”</w:t>
      </w:r>
      <w:r w:rsidRPr="002A3910">
        <w:rPr>
          <w:b/>
        </w:rPr>
        <w:t>,DIR(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INITIAL</w:t>
      </w:r>
      <w:r w:rsidR="00084217" w:rsidRPr="002A3910">
        <w:rPr>
          <w:b/>
        </w:rPr>
        <w:t>”</w:t>
      </w:r>
    </w:p>
    <w:p w14:paraId="688E57FC" w14:textId="77777777" w:rsidR="00C040FB" w:rsidRPr="002A3910" w:rsidRDefault="00C040FB" w:rsidP="00B66E33">
      <w:pPr>
        <w:pStyle w:val="BodyText6"/>
      </w:pPr>
    </w:p>
    <w:p w14:paraId="37D23FA8" w14:textId="0905E315" w:rsidR="00E86526" w:rsidRPr="002A3910" w:rsidRDefault="00E86526" w:rsidP="00F17C1D">
      <w:pPr>
        <w:pStyle w:val="BodyText"/>
        <w:keepNext/>
        <w:keepLines/>
      </w:pPr>
      <w:r w:rsidRPr="002A3910">
        <w:t xml:space="preserve">The prompt is set only to the word INITIAL. If the </w:t>
      </w:r>
      <w:r w:rsidRPr="002A3910">
        <w:rPr>
          <w:b/>
        </w:rPr>
        <w:t>A</w:t>
      </w:r>
      <w:r w:rsidRPr="002A3910">
        <w:t xml:space="preserve"> were </w:t>
      </w:r>
      <w:r w:rsidRPr="002A3910">
        <w:rPr>
          <w:i/>
        </w:rPr>
        <w:t>not</w:t>
      </w:r>
      <w:r w:rsidRPr="002A3910">
        <w:t xml:space="preserve"> included, a colon and space would be appended to the prom</w:t>
      </w:r>
      <w:r w:rsidR="00C040FB" w:rsidRPr="002A3910">
        <w:t>pt and it would look like this:</w:t>
      </w:r>
    </w:p>
    <w:p w14:paraId="41E55BA5" w14:textId="77777777" w:rsidR="003419D7" w:rsidRPr="002A3910" w:rsidRDefault="003419D7" w:rsidP="003419D7">
      <w:pPr>
        <w:pStyle w:val="BodyText6"/>
        <w:keepNext/>
        <w:keepLines/>
      </w:pPr>
    </w:p>
    <w:p w14:paraId="17E0D318" w14:textId="3AE8F8E9" w:rsidR="00C040FB" w:rsidRPr="002A3910" w:rsidRDefault="000B59D3" w:rsidP="000B59D3">
      <w:pPr>
        <w:pStyle w:val="Caption"/>
      </w:pPr>
      <w:bookmarkStart w:id="449" w:name="_Toc159568325"/>
      <w:r w:rsidRPr="002A3910">
        <w:t xml:space="preserve">Figure </w:t>
      </w:r>
      <w:r w:rsidRPr="002A3910">
        <w:fldChar w:fldCharType="begin"/>
      </w:r>
      <w:r w:rsidRPr="002A3910">
        <w:instrText>SEQ Figure \* ARABIC</w:instrText>
      </w:r>
      <w:r w:rsidRPr="002A3910">
        <w:fldChar w:fldCharType="separate"/>
      </w:r>
      <w:r w:rsidR="002D1B25">
        <w:rPr>
          <w:noProof/>
        </w:rPr>
        <w:t>54</w:t>
      </w:r>
      <w:r w:rsidRPr="002A3910">
        <w:fldChar w:fldCharType="end"/>
      </w:r>
      <w:r w:rsidR="0019397B" w:rsidRPr="002A3910">
        <w:t>:</w:t>
      </w:r>
      <w:r w:rsidR="006C734C" w:rsidRPr="002A3910">
        <w:t xml:space="preserve"> ^DIR</w:t>
      </w:r>
      <w:r w:rsidR="00790984" w:rsidRPr="002A3910">
        <w:t xml:space="preserve"> API</w:t>
      </w:r>
      <w:r w:rsidR="006C734C" w:rsidRPr="002A3910">
        <w:t xml:space="preserve">—With DIR(0) </w:t>
      </w:r>
      <w:r w:rsidR="00FB6029" w:rsidRPr="002A3910">
        <w:t>C</w:t>
      </w:r>
      <w:r w:rsidR="006C734C" w:rsidRPr="002A3910">
        <w:t>ontaining A Example</w:t>
      </w:r>
      <w:r w:rsidR="00261EAB" w:rsidRPr="002A3910">
        <w:t>: Prompt Displayed</w:t>
      </w:r>
      <w:bookmarkEnd w:id="449"/>
    </w:p>
    <w:p w14:paraId="270F0900" w14:textId="77777777" w:rsidR="00E86526" w:rsidRPr="002A3910" w:rsidRDefault="00E86526" w:rsidP="00365EB1">
      <w:pPr>
        <w:pStyle w:val="Dialogue"/>
      </w:pPr>
      <w:r w:rsidRPr="002A3910">
        <w:t>INITIAL:</w:t>
      </w:r>
      <w:r w:rsidR="006C734C" w:rsidRPr="002A3910">
        <w:t xml:space="preserve"> </w:t>
      </w:r>
    </w:p>
    <w:p w14:paraId="06D91135" w14:textId="77777777" w:rsidR="00C040FB" w:rsidRPr="002A3910" w:rsidRDefault="00C040FB" w:rsidP="00B66E33">
      <w:pPr>
        <w:pStyle w:val="BodyText6"/>
      </w:pPr>
    </w:p>
    <w:p w14:paraId="5075C750" w14:textId="0C66235B" w:rsidR="00E86526" w:rsidRPr="002A3910" w:rsidRDefault="00E86526" w:rsidP="007067CD">
      <w:pPr>
        <w:pStyle w:val="Heading5"/>
      </w:pPr>
      <w:bookmarkStart w:id="450" w:name="List"/>
      <w:r w:rsidRPr="002A3910">
        <w:t>List or Range Example</w:t>
      </w:r>
      <w:bookmarkEnd w:id="450"/>
    </w:p>
    <w:p w14:paraId="45672091" w14:textId="77777777" w:rsidR="003419D7" w:rsidRPr="002A3910" w:rsidRDefault="003419D7" w:rsidP="003419D7">
      <w:pPr>
        <w:pStyle w:val="BodyText6"/>
        <w:keepNext/>
        <w:keepLines/>
      </w:pPr>
    </w:p>
    <w:p w14:paraId="516C3695" w14:textId="6D8A651E" w:rsidR="00C040FB" w:rsidRPr="002A3910" w:rsidRDefault="000B59D3" w:rsidP="000B59D3">
      <w:pPr>
        <w:pStyle w:val="Caption"/>
      </w:pPr>
      <w:bookmarkStart w:id="451" w:name="_Ref492900352"/>
      <w:bookmarkStart w:id="452" w:name="_Toc159568326"/>
      <w:r w:rsidRPr="002A3910">
        <w:t xml:space="preserve">Figure </w:t>
      </w:r>
      <w:r w:rsidRPr="002A3910">
        <w:fldChar w:fldCharType="begin"/>
      </w:r>
      <w:r w:rsidRPr="002A3910">
        <w:instrText>SEQ Figure \* ARABIC</w:instrText>
      </w:r>
      <w:r w:rsidRPr="002A3910">
        <w:fldChar w:fldCharType="separate"/>
      </w:r>
      <w:r w:rsidR="002D1B25">
        <w:rPr>
          <w:noProof/>
        </w:rPr>
        <w:t>55</w:t>
      </w:r>
      <w:r w:rsidRPr="002A3910">
        <w:fldChar w:fldCharType="end"/>
      </w:r>
      <w:bookmarkEnd w:id="451"/>
      <w:r w:rsidR="0019397B" w:rsidRPr="002A3910">
        <w:t>:</w:t>
      </w:r>
      <w:r w:rsidR="006C734C" w:rsidRPr="002A3910">
        <w:t xml:space="preserve"> ^DIR</w:t>
      </w:r>
      <w:r w:rsidR="00790984" w:rsidRPr="002A3910">
        <w:t xml:space="preserve"> API</w:t>
      </w:r>
      <w:r w:rsidR="006C734C" w:rsidRPr="002A3910">
        <w:t>—List or Range Example</w:t>
      </w:r>
      <w:r w:rsidR="00261EAB" w:rsidRPr="002A3910">
        <w:t>: Input</w:t>
      </w:r>
      <w:bookmarkEnd w:id="452"/>
    </w:p>
    <w:p w14:paraId="3F76C8E5" w14:textId="77777777" w:rsidR="00E86526" w:rsidRPr="002A3910" w:rsidRDefault="00E86526" w:rsidP="00ED4DD4">
      <w:pPr>
        <w:pStyle w:val="APICode"/>
      </w:pPr>
      <w:r w:rsidRPr="002A3910">
        <w:rPr>
          <w:b/>
        </w:rPr>
        <w:t>S DIR(0)=</w:t>
      </w:r>
      <w:r w:rsidR="00084217" w:rsidRPr="002A3910">
        <w:rPr>
          <w:b/>
        </w:rPr>
        <w:t>“</w:t>
      </w:r>
      <w:r w:rsidRPr="002A3910">
        <w:rPr>
          <w:b/>
        </w:rPr>
        <w:t>L^1:25</w:t>
      </w:r>
      <w:r w:rsidR="00084217" w:rsidRPr="002A3910">
        <w:rPr>
          <w:b/>
        </w:rPr>
        <w:t>”</w:t>
      </w:r>
    </w:p>
    <w:p w14:paraId="4B05E011" w14:textId="77777777" w:rsidR="00C040FB" w:rsidRPr="002A3910" w:rsidRDefault="00C040FB" w:rsidP="00B66E33">
      <w:pPr>
        <w:pStyle w:val="BodyText6"/>
      </w:pPr>
    </w:p>
    <w:p w14:paraId="3B71D513" w14:textId="367ABDE5" w:rsidR="00E86526" w:rsidRPr="002A3910" w:rsidRDefault="00E86526" w:rsidP="003F1BD9">
      <w:pPr>
        <w:pStyle w:val="BodyText"/>
        <w:keepNext/>
        <w:keepLines/>
      </w:pPr>
      <w:r w:rsidRPr="002A3910">
        <w:t xml:space="preserve">This tells the reader that the input </w:t>
      </w:r>
      <w:r w:rsidR="00F204D4" w:rsidRPr="002A3910">
        <w:t>can</w:t>
      </w:r>
      <w:r w:rsidRPr="002A3910">
        <w:t xml:space="preserve"> be any set of numbers between </w:t>
      </w:r>
      <w:r w:rsidRPr="002A3910">
        <w:rPr>
          <w:b/>
        </w:rPr>
        <w:t>1</w:t>
      </w:r>
      <w:r w:rsidRPr="002A3910">
        <w:t xml:space="preserve"> and </w:t>
      </w:r>
      <w:r w:rsidRPr="002A3910">
        <w:rPr>
          <w:b/>
        </w:rPr>
        <w:t>25</w:t>
      </w:r>
      <w:r w:rsidRPr="002A3910">
        <w:t xml:space="preserve">. The numbers </w:t>
      </w:r>
      <w:r w:rsidR="00F204D4" w:rsidRPr="002A3910">
        <w:t>can</w:t>
      </w:r>
      <w:r w:rsidRPr="002A3910">
        <w:t xml:space="preserve"> be separated by commas, dashes, or a combination of both. Two acceptable resp</w:t>
      </w:r>
      <w:r w:rsidR="00C040FB" w:rsidRPr="002A3910">
        <w:t xml:space="preserve">onses to the example </w:t>
      </w:r>
      <w:r w:rsidR="00FB6029" w:rsidRPr="002A3910">
        <w:t xml:space="preserve">in </w:t>
      </w:r>
      <w:r w:rsidR="00FB6029" w:rsidRPr="002A3910">
        <w:rPr>
          <w:color w:val="0000FF"/>
          <w:u w:val="single"/>
        </w:rPr>
        <w:fldChar w:fldCharType="begin" w:fldLock="1"/>
      </w:r>
      <w:r w:rsidR="00FB6029" w:rsidRPr="002A3910">
        <w:rPr>
          <w:color w:val="0000FF"/>
          <w:u w:val="single"/>
        </w:rPr>
        <w:instrText xml:space="preserve"> REF _Ref492900352 \h  \* MERGEFORMAT </w:instrText>
      </w:r>
      <w:r w:rsidR="00FB6029" w:rsidRPr="002A3910">
        <w:rPr>
          <w:color w:val="0000FF"/>
          <w:u w:val="single"/>
        </w:rPr>
      </w:r>
      <w:r w:rsidR="00FB6029" w:rsidRPr="002A3910">
        <w:rPr>
          <w:color w:val="0000FF"/>
          <w:u w:val="single"/>
        </w:rPr>
        <w:fldChar w:fldCharType="separate"/>
      </w:r>
      <w:r w:rsidR="00272B32" w:rsidRPr="002A3910">
        <w:rPr>
          <w:color w:val="0000FF"/>
          <w:u w:val="single"/>
        </w:rPr>
        <w:t>Figure 55</w:t>
      </w:r>
      <w:r w:rsidR="00FB6029" w:rsidRPr="002A3910">
        <w:rPr>
          <w:color w:val="0000FF"/>
          <w:u w:val="single"/>
        </w:rPr>
        <w:fldChar w:fldCharType="end"/>
      </w:r>
      <w:r w:rsidR="00C040FB" w:rsidRPr="002A3910">
        <w:t xml:space="preserve"> are</w:t>
      </w:r>
      <w:r w:rsidR="00FB6029" w:rsidRPr="002A3910">
        <w:t xml:space="preserve"> shown in </w:t>
      </w:r>
      <w:r w:rsidR="00FB6029" w:rsidRPr="002A3910">
        <w:rPr>
          <w:color w:val="0000FF"/>
          <w:u w:val="single"/>
        </w:rPr>
        <w:fldChar w:fldCharType="begin" w:fldLock="1"/>
      </w:r>
      <w:r w:rsidR="00FB6029" w:rsidRPr="002A3910">
        <w:rPr>
          <w:color w:val="0000FF"/>
          <w:u w:val="single"/>
        </w:rPr>
        <w:instrText xml:space="preserve"> REF _Ref492900367 \h  \* MERGEFORMAT </w:instrText>
      </w:r>
      <w:r w:rsidR="00FB6029" w:rsidRPr="002A3910">
        <w:rPr>
          <w:color w:val="0000FF"/>
          <w:u w:val="single"/>
        </w:rPr>
      </w:r>
      <w:r w:rsidR="00FB6029" w:rsidRPr="002A3910">
        <w:rPr>
          <w:color w:val="0000FF"/>
          <w:u w:val="single"/>
        </w:rPr>
        <w:fldChar w:fldCharType="separate"/>
      </w:r>
      <w:r w:rsidR="00272B32" w:rsidRPr="002A3910">
        <w:rPr>
          <w:color w:val="0000FF"/>
          <w:u w:val="single"/>
        </w:rPr>
        <w:t>Figure 56</w:t>
      </w:r>
      <w:r w:rsidR="00FB6029" w:rsidRPr="002A3910">
        <w:rPr>
          <w:color w:val="0000FF"/>
          <w:u w:val="single"/>
        </w:rPr>
        <w:fldChar w:fldCharType="end"/>
      </w:r>
      <w:r w:rsidR="00C040FB" w:rsidRPr="002A3910">
        <w:t>:</w:t>
      </w:r>
    </w:p>
    <w:p w14:paraId="66A7044F" w14:textId="77777777" w:rsidR="003419D7" w:rsidRPr="002A3910" w:rsidRDefault="003419D7" w:rsidP="003419D7">
      <w:pPr>
        <w:pStyle w:val="BodyText6"/>
        <w:keepNext/>
        <w:keepLines/>
      </w:pPr>
    </w:p>
    <w:p w14:paraId="19081F22" w14:textId="5365E155" w:rsidR="00C040FB" w:rsidRPr="002A3910" w:rsidRDefault="000B59D3" w:rsidP="000B59D3">
      <w:pPr>
        <w:pStyle w:val="Caption"/>
      </w:pPr>
      <w:bookmarkStart w:id="453" w:name="_Ref492900367"/>
      <w:bookmarkStart w:id="454" w:name="_Toc159568327"/>
      <w:r w:rsidRPr="002A3910">
        <w:t xml:space="preserve">Figure </w:t>
      </w:r>
      <w:r w:rsidRPr="002A3910">
        <w:fldChar w:fldCharType="begin"/>
      </w:r>
      <w:r w:rsidRPr="002A3910">
        <w:instrText>SEQ Figure \* ARABIC</w:instrText>
      </w:r>
      <w:r w:rsidRPr="002A3910">
        <w:fldChar w:fldCharType="separate"/>
      </w:r>
      <w:r w:rsidR="002D1B25">
        <w:rPr>
          <w:noProof/>
        </w:rPr>
        <w:t>56</w:t>
      </w:r>
      <w:r w:rsidRPr="002A3910">
        <w:fldChar w:fldCharType="end"/>
      </w:r>
      <w:bookmarkEnd w:id="453"/>
      <w:r w:rsidR="0019397B" w:rsidRPr="002A3910">
        <w:t>:</w:t>
      </w:r>
      <w:r w:rsidR="006C734C" w:rsidRPr="002A3910">
        <w:t xml:space="preserve"> ^DIR</w:t>
      </w:r>
      <w:r w:rsidR="00790984" w:rsidRPr="002A3910">
        <w:t xml:space="preserve"> API</w:t>
      </w:r>
      <w:r w:rsidR="006C734C" w:rsidRPr="002A3910">
        <w:t>—List or Range Example</w:t>
      </w:r>
      <w:r w:rsidR="00261EAB" w:rsidRPr="002A3910">
        <w:t>: Acceptable Responses</w:t>
      </w:r>
      <w:bookmarkEnd w:id="454"/>
    </w:p>
    <w:p w14:paraId="679F1E09" w14:textId="77777777" w:rsidR="00E86526" w:rsidRPr="002A3910" w:rsidRDefault="00E86526" w:rsidP="00ED4DD4">
      <w:pPr>
        <w:pStyle w:val="APICode"/>
      </w:pPr>
      <w:r w:rsidRPr="002A3910">
        <w:t>1,2,20</w:t>
      </w:r>
    </w:p>
    <w:p w14:paraId="5E50326F" w14:textId="77777777" w:rsidR="00E86526" w:rsidRPr="002A3910" w:rsidRDefault="00E86526" w:rsidP="00ED4DD4">
      <w:pPr>
        <w:pStyle w:val="APICode"/>
      </w:pPr>
      <w:r w:rsidRPr="002A3910">
        <w:t>4-8,16,22-25</w:t>
      </w:r>
    </w:p>
    <w:p w14:paraId="45ABAD22" w14:textId="77777777" w:rsidR="00C040FB" w:rsidRPr="002A3910" w:rsidRDefault="00C040FB" w:rsidP="00B66E33">
      <w:pPr>
        <w:pStyle w:val="BodyText6"/>
      </w:pPr>
    </w:p>
    <w:p w14:paraId="661DBEE6" w14:textId="77777777" w:rsidR="00E86526" w:rsidRPr="002A3910" w:rsidRDefault="00E86526" w:rsidP="00F17C1D">
      <w:pPr>
        <w:pStyle w:val="BodyText"/>
      </w:pPr>
      <w:r w:rsidRPr="002A3910">
        <w:t xml:space="preserve">Remember that this is a numeric range or list. It can only contain </w:t>
      </w:r>
      <w:r w:rsidRPr="002A3910">
        <w:rPr>
          <w:i/>
        </w:rPr>
        <w:t>positive</w:t>
      </w:r>
      <w:r w:rsidRPr="002A3910">
        <w:t xml:space="preserve"> integers an</w:t>
      </w:r>
      <w:r w:rsidR="00C040FB" w:rsidRPr="002A3910">
        <w:t xml:space="preserve">d </w:t>
      </w:r>
      <w:r w:rsidR="00C040FB" w:rsidRPr="002A3910">
        <w:rPr>
          <w:b/>
        </w:rPr>
        <w:t>zero</w:t>
      </w:r>
      <w:r w:rsidR="00C040FB" w:rsidRPr="002A3910">
        <w:t xml:space="preserve"> (no negative numbers).</w:t>
      </w:r>
    </w:p>
    <w:p w14:paraId="1E317DAF" w14:textId="485D1CD4" w:rsidR="00E86526" w:rsidRPr="002A3910" w:rsidRDefault="00FB6029" w:rsidP="0074437A">
      <w:pPr>
        <w:pStyle w:val="Heading6"/>
      </w:pPr>
      <w:r w:rsidRPr="002A3910">
        <w:t>With DIR(0) C</w:t>
      </w:r>
      <w:r w:rsidR="00E86526" w:rsidRPr="002A3910">
        <w:t>ontaining C</w:t>
      </w:r>
    </w:p>
    <w:p w14:paraId="3727DAAA" w14:textId="77777777" w:rsidR="003419D7" w:rsidRPr="002A3910" w:rsidRDefault="003419D7" w:rsidP="003419D7">
      <w:pPr>
        <w:pStyle w:val="BodyText6"/>
        <w:keepNext/>
        <w:keepLines/>
      </w:pPr>
    </w:p>
    <w:p w14:paraId="6BAF6D46" w14:textId="1EA2D898" w:rsidR="00C040FB" w:rsidRPr="002A3910" w:rsidRDefault="000B59D3" w:rsidP="000B59D3">
      <w:pPr>
        <w:pStyle w:val="Caption"/>
      </w:pPr>
      <w:bookmarkStart w:id="455" w:name="_Ref492900430"/>
      <w:bookmarkStart w:id="456" w:name="_Toc159568328"/>
      <w:r w:rsidRPr="002A3910">
        <w:t xml:space="preserve">Figure </w:t>
      </w:r>
      <w:r w:rsidRPr="002A3910">
        <w:fldChar w:fldCharType="begin"/>
      </w:r>
      <w:r w:rsidRPr="002A3910">
        <w:instrText>SEQ Figure \* ARABIC</w:instrText>
      </w:r>
      <w:r w:rsidRPr="002A3910">
        <w:fldChar w:fldCharType="separate"/>
      </w:r>
      <w:r w:rsidR="002D1B25">
        <w:rPr>
          <w:noProof/>
        </w:rPr>
        <w:t>57</w:t>
      </w:r>
      <w:r w:rsidRPr="002A3910">
        <w:fldChar w:fldCharType="end"/>
      </w:r>
      <w:bookmarkEnd w:id="455"/>
      <w:r w:rsidR="0019397B" w:rsidRPr="002A3910">
        <w:t>:</w:t>
      </w:r>
      <w:r w:rsidR="006C734C" w:rsidRPr="002A3910">
        <w:t xml:space="preserve"> ^DIR</w:t>
      </w:r>
      <w:r w:rsidR="00790984" w:rsidRPr="002A3910">
        <w:t xml:space="preserve"> API</w:t>
      </w:r>
      <w:r w:rsidR="00FB6029" w:rsidRPr="002A3910">
        <w:t>—With DIR(0) C</w:t>
      </w:r>
      <w:r w:rsidR="006C734C" w:rsidRPr="002A3910">
        <w:t>ontaining C Example</w:t>
      </w:r>
      <w:r w:rsidR="00261EAB" w:rsidRPr="002A3910">
        <w:t>: Input and Output</w:t>
      </w:r>
      <w:bookmarkEnd w:id="456"/>
    </w:p>
    <w:p w14:paraId="44001A4E" w14:textId="77777777" w:rsidR="00E86526" w:rsidRPr="002A3910" w:rsidRDefault="00F204D4" w:rsidP="00ED4DD4">
      <w:pPr>
        <w:pStyle w:val="APICode"/>
      </w:pPr>
      <w:r w:rsidRPr="002A3910">
        <w:t>&gt;</w:t>
      </w:r>
      <w:r w:rsidR="00E86526" w:rsidRPr="002A3910">
        <w:rPr>
          <w:b/>
          <w:highlight w:val="yellow"/>
        </w:rPr>
        <w:t>S DIR(0)=</w:t>
      </w:r>
      <w:r w:rsidR="00084217" w:rsidRPr="002A3910">
        <w:rPr>
          <w:b/>
          <w:highlight w:val="yellow"/>
        </w:rPr>
        <w:t>“</w:t>
      </w:r>
      <w:r w:rsidR="00E86526" w:rsidRPr="002A3910">
        <w:rPr>
          <w:b/>
          <w:highlight w:val="yellow"/>
        </w:rPr>
        <w:t>LC^1:100:2</w:t>
      </w:r>
      <w:r w:rsidR="00084217" w:rsidRPr="002A3910">
        <w:rPr>
          <w:b/>
          <w:highlight w:val="yellow"/>
        </w:rPr>
        <w:t>”</w:t>
      </w:r>
      <w:r w:rsidR="00E86526" w:rsidRPr="002A3910">
        <w:rPr>
          <w:b/>
          <w:highlight w:val="yellow"/>
        </w:rPr>
        <w:t xml:space="preserve"> D ^DIR</w:t>
      </w:r>
    </w:p>
    <w:p w14:paraId="52FDF030" w14:textId="77777777" w:rsidR="00E86526" w:rsidRPr="002A3910" w:rsidRDefault="00E86526" w:rsidP="00ED4DD4">
      <w:pPr>
        <w:pStyle w:val="APICode"/>
      </w:pPr>
    </w:p>
    <w:p w14:paraId="72F430B5" w14:textId="654E1CBE" w:rsidR="00E86526" w:rsidRPr="002A3910" w:rsidRDefault="00E86526" w:rsidP="00ED4DD4">
      <w:pPr>
        <w:pStyle w:val="APICode"/>
        <w:rPr>
          <w:b/>
          <w:highlight w:val="yellow"/>
        </w:rPr>
      </w:pPr>
      <w:r w:rsidRPr="002A3910">
        <w:t xml:space="preserve">Enter a list or range of numbers (1-100): </w:t>
      </w:r>
      <w:r w:rsidRPr="002A3910">
        <w:rPr>
          <w:b/>
          <w:highlight w:val="yellow"/>
        </w:rPr>
        <w:t>5,8.01,9-40,</w:t>
      </w:r>
    </w:p>
    <w:p w14:paraId="1CFD96B4" w14:textId="77777777" w:rsidR="00E86526" w:rsidRPr="002A3910" w:rsidRDefault="00E86526" w:rsidP="00ED4DD4">
      <w:pPr>
        <w:pStyle w:val="APICode"/>
        <w:rPr>
          <w:b/>
        </w:rPr>
      </w:pPr>
      <w:r w:rsidRPr="002A3910">
        <w:rPr>
          <w:b/>
          <w:highlight w:val="yellow"/>
        </w:rPr>
        <w:t>7.03,45.9,80-100</w:t>
      </w:r>
    </w:p>
    <w:p w14:paraId="478B301C" w14:textId="77777777" w:rsidR="00E86526" w:rsidRPr="002A3910" w:rsidRDefault="00E86526" w:rsidP="00ED4DD4">
      <w:pPr>
        <w:pStyle w:val="APICode"/>
      </w:pPr>
    </w:p>
    <w:p w14:paraId="41C18F45" w14:textId="77777777" w:rsidR="00E86526" w:rsidRPr="002A3910" w:rsidRDefault="00E86526" w:rsidP="00ED4DD4">
      <w:pPr>
        <w:pStyle w:val="APICode"/>
      </w:pPr>
      <w:r w:rsidRPr="002A3910">
        <w:t>&gt;</w:t>
      </w:r>
      <w:r w:rsidRPr="002A3910">
        <w:rPr>
          <w:b/>
          <w:highlight w:val="yellow"/>
        </w:rPr>
        <w:t>ZW Y</w:t>
      </w:r>
    </w:p>
    <w:p w14:paraId="39A20F87" w14:textId="77777777" w:rsidR="00E86526" w:rsidRPr="002A3910" w:rsidRDefault="00E86526" w:rsidP="00ED4DD4">
      <w:pPr>
        <w:pStyle w:val="APICode"/>
      </w:pPr>
      <w:r w:rsidRPr="002A3910">
        <w:t>Y=5,7.03,8.01,9-40,45.9,80-100,</w:t>
      </w:r>
    </w:p>
    <w:p w14:paraId="193A7022" w14:textId="77777777" w:rsidR="00E86526" w:rsidRPr="002A3910" w:rsidRDefault="00E86526" w:rsidP="00ED4DD4">
      <w:pPr>
        <w:pStyle w:val="APICode"/>
      </w:pPr>
      <w:r w:rsidRPr="002A3910">
        <w:t>Y(0)=5,7.03,8.01,9-40,45.9,80-100,</w:t>
      </w:r>
    </w:p>
    <w:p w14:paraId="71EC83C4" w14:textId="77777777" w:rsidR="00C040FB" w:rsidRPr="002A3910" w:rsidRDefault="00C040FB" w:rsidP="00B66E33">
      <w:pPr>
        <w:pStyle w:val="BodyText6"/>
      </w:pPr>
    </w:p>
    <w:p w14:paraId="1987F7FB" w14:textId="03EBB616" w:rsidR="00E86526" w:rsidRPr="002A3910" w:rsidRDefault="00FB6029" w:rsidP="00F17C1D">
      <w:pPr>
        <w:pStyle w:val="BodyText"/>
      </w:pPr>
      <w:r w:rsidRPr="002A3910">
        <w:t xml:space="preserve">In </w:t>
      </w:r>
      <w:r w:rsidRPr="002A3910">
        <w:rPr>
          <w:color w:val="0000FF"/>
          <w:u w:val="single"/>
        </w:rPr>
        <w:fldChar w:fldCharType="begin" w:fldLock="1"/>
      </w:r>
      <w:r w:rsidRPr="002A3910">
        <w:rPr>
          <w:color w:val="0000FF"/>
          <w:u w:val="single"/>
        </w:rPr>
        <w:instrText xml:space="preserve"> REF _Ref492900430 \h  \* MERGEFORMAT </w:instrText>
      </w:r>
      <w:r w:rsidRPr="002A3910">
        <w:rPr>
          <w:color w:val="0000FF"/>
          <w:u w:val="single"/>
        </w:rPr>
      </w:r>
      <w:r w:rsidRPr="002A3910">
        <w:rPr>
          <w:color w:val="0000FF"/>
          <w:u w:val="single"/>
        </w:rPr>
        <w:fldChar w:fldCharType="separate"/>
      </w:r>
      <w:r w:rsidR="00272B32" w:rsidRPr="002A3910">
        <w:rPr>
          <w:color w:val="0000FF"/>
          <w:u w:val="single"/>
        </w:rPr>
        <w:t>Figure 57</w:t>
      </w:r>
      <w:r w:rsidRPr="002A3910">
        <w:rPr>
          <w:color w:val="0000FF"/>
          <w:u w:val="single"/>
        </w:rPr>
        <w:fldChar w:fldCharType="end"/>
      </w:r>
      <w:r w:rsidR="00E86526" w:rsidRPr="002A3910">
        <w:t xml:space="preserve"> the user can enter numbers from 1 to 100 with up to two decimal places. The </w:t>
      </w:r>
      <w:r w:rsidR="00E86526" w:rsidRPr="002A3910">
        <w:rPr>
          <w:b/>
        </w:rPr>
        <w:t>C</w:t>
      </w:r>
      <w:r w:rsidR="00E86526" w:rsidRPr="002A3910">
        <w:t xml:space="preserve"> flag tells the reader </w:t>
      </w:r>
      <w:r w:rsidR="00E86526" w:rsidRPr="002A3910">
        <w:rPr>
          <w:i/>
        </w:rPr>
        <w:t>not</w:t>
      </w:r>
      <w:r w:rsidR="00E86526" w:rsidRPr="002A3910">
        <w:t xml:space="preserve"> to return each individual number in </w:t>
      </w:r>
      <w:r w:rsidR="00E86526" w:rsidRPr="002A3910">
        <w:rPr>
          <w:b/>
        </w:rPr>
        <w:t>Y</w:t>
      </w:r>
      <w:r w:rsidR="00E86526" w:rsidRPr="002A3910">
        <w:t xml:space="preserve">. Instead, inclusive ranges of numbers </w:t>
      </w:r>
      <w:r w:rsidR="00E86526" w:rsidRPr="002A3910">
        <w:lastRenderedPageBreak/>
        <w:t xml:space="preserve">are returned. In this case, without the </w:t>
      </w:r>
      <w:r w:rsidR="00E86526" w:rsidRPr="002A3910">
        <w:rPr>
          <w:b/>
        </w:rPr>
        <w:t>C</w:t>
      </w:r>
      <w:r w:rsidR="00E86526" w:rsidRPr="002A3910">
        <w:t xml:space="preserve"> flag, </w:t>
      </w:r>
      <w:r w:rsidRPr="002A3910">
        <w:rPr>
          <w:b/>
        </w:rPr>
        <w:t>137</w:t>
      </w:r>
      <w:r w:rsidRPr="002A3910">
        <w:t xml:space="preserve"> subscripted nodes of the </w:t>
      </w:r>
      <w:r w:rsidRPr="002A3910">
        <w:rPr>
          <w:b/>
        </w:rPr>
        <w:t>Y(</w:t>
      </w:r>
      <w:r w:rsidR="00E86526" w:rsidRPr="002A3910">
        <w:rPr>
          <w:b/>
        </w:rPr>
        <w:t>)</w:t>
      </w:r>
      <w:r w:rsidR="00E86526" w:rsidRPr="002A3910">
        <w:t xml:space="preserve"> array would be returned; the call would be very slow and might cause</w:t>
      </w:r>
      <w:r w:rsidRPr="002A3910">
        <w:t xml:space="preserve"> an error if the size of the </w:t>
      </w:r>
      <w:r w:rsidRPr="002A3910">
        <w:rPr>
          <w:b/>
        </w:rPr>
        <w:t>Y(</w:t>
      </w:r>
      <w:r w:rsidR="00E86526" w:rsidRPr="002A3910">
        <w:rPr>
          <w:b/>
        </w:rPr>
        <w:t>)</w:t>
      </w:r>
      <w:r w:rsidR="00E86526" w:rsidRPr="002A3910">
        <w:t xml:space="preserve"> array exceeded local storage.</w:t>
      </w:r>
    </w:p>
    <w:p w14:paraId="104122BE" w14:textId="0E7E9E0F" w:rsidR="00E86526" w:rsidRPr="002A3910" w:rsidRDefault="00E86526" w:rsidP="007067CD">
      <w:pPr>
        <w:pStyle w:val="Heading5"/>
      </w:pPr>
      <w:bookmarkStart w:id="457" w:name="Numeric"/>
      <w:r w:rsidRPr="002A3910">
        <w:t>Numeric Example</w:t>
      </w:r>
      <w:bookmarkEnd w:id="457"/>
    </w:p>
    <w:p w14:paraId="2A826F2E" w14:textId="77777777" w:rsidR="003419D7" w:rsidRPr="002A3910" w:rsidRDefault="003419D7" w:rsidP="00273FBF">
      <w:pPr>
        <w:pStyle w:val="BodyText6"/>
        <w:keepNext/>
        <w:keepLines/>
      </w:pPr>
    </w:p>
    <w:p w14:paraId="2DDE7C3C" w14:textId="60195D5A" w:rsidR="00C040FB" w:rsidRPr="002A3910" w:rsidRDefault="000B59D3" w:rsidP="000B59D3">
      <w:pPr>
        <w:pStyle w:val="Caption"/>
      </w:pPr>
      <w:bookmarkStart w:id="458" w:name="_Toc159568329"/>
      <w:r w:rsidRPr="002A3910">
        <w:t xml:space="preserve">Figure </w:t>
      </w:r>
      <w:r w:rsidRPr="002A3910">
        <w:fldChar w:fldCharType="begin"/>
      </w:r>
      <w:r w:rsidRPr="002A3910">
        <w:instrText>SEQ Figure \* ARABIC</w:instrText>
      </w:r>
      <w:r w:rsidRPr="002A3910">
        <w:fldChar w:fldCharType="separate"/>
      </w:r>
      <w:r w:rsidR="002D1B25">
        <w:rPr>
          <w:noProof/>
        </w:rPr>
        <w:t>58</w:t>
      </w:r>
      <w:r w:rsidRPr="002A3910">
        <w:fldChar w:fldCharType="end"/>
      </w:r>
      <w:r w:rsidR="0019397B" w:rsidRPr="002A3910">
        <w:t>:</w:t>
      </w:r>
      <w:r w:rsidR="006C734C" w:rsidRPr="002A3910">
        <w:t xml:space="preserve"> ^DIR</w:t>
      </w:r>
      <w:r w:rsidR="00790984" w:rsidRPr="002A3910">
        <w:t xml:space="preserve"> API</w:t>
      </w:r>
      <w:r w:rsidR="006C734C" w:rsidRPr="002A3910">
        <w:t>—Numeric Example</w:t>
      </w:r>
      <w:r w:rsidR="00261EAB" w:rsidRPr="002A3910">
        <w:t>: Input</w:t>
      </w:r>
      <w:bookmarkEnd w:id="458"/>
    </w:p>
    <w:p w14:paraId="4B50DFE4" w14:textId="77777777" w:rsidR="00E86526" w:rsidRPr="002A3910" w:rsidRDefault="00365EB1" w:rsidP="00ED4DD4">
      <w:pPr>
        <w:pStyle w:val="APICode"/>
      </w:pPr>
      <w:r w:rsidRPr="002A3910">
        <w:t>&gt;</w:t>
      </w:r>
      <w:r w:rsidR="00E86526" w:rsidRPr="002A3910">
        <w:rPr>
          <w:b/>
        </w:rPr>
        <w:t>S DIR(0)=</w:t>
      </w:r>
      <w:r w:rsidR="00084217" w:rsidRPr="002A3910">
        <w:rPr>
          <w:b/>
        </w:rPr>
        <w:t>“</w:t>
      </w:r>
      <w:r w:rsidR="00E86526" w:rsidRPr="002A3910">
        <w:rPr>
          <w:b/>
        </w:rPr>
        <w:t>N^20:30:3</w:t>
      </w:r>
      <w:r w:rsidR="00084217" w:rsidRPr="002A3910">
        <w:rPr>
          <w:b/>
        </w:rPr>
        <w:t>”</w:t>
      </w:r>
    </w:p>
    <w:p w14:paraId="78A9FC5A" w14:textId="77777777" w:rsidR="00C040FB" w:rsidRPr="002A3910" w:rsidRDefault="00C040FB" w:rsidP="00B66E33">
      <w:pPr>
        <w:pStyle w:val="BodyText6"/>
      </w:pPr>
    </w:p>
    <w:p w14:paraId="2C42F053" w14:textId="77777777" w:rsidR="00E86526" w:rsidRPr="002A3910" w:rsidRDefault="00E86526" w:rsidP="002C1808">
      <w:pPr>
        <w:pStyle w:val="BodyText"/>
        <w:keepNext/>
        <w:keepLines/>
      </w:pPr>
      <w:r w:rsidRPr="002A3910">
        <w:t xml:space="preserve">This tells the reader that the input </w:t>
      </w:r>
      <w:r w:rsidR="00515C16" w:rsidRPr="002A3910">
        <w:rPr>
          <w:rStyle w:val="Emphasis"/>
          <w:iCs/>
        </w:rPr>
        <w:t>must</w:t>
      </w:r>
      <w:r w:rsidRPr="002A3910">
        <w:t xml:space="preserve"> be a number between </w:t>
      </w:r>
      <w:r w:rsidRPr="002A3910">
        <w:rPr>
          <w:b/>
        </w:rPr>
        <w:t>20</w:t>
      </w:r>
      <w:r w:rsidRPr="002A3910">
        <w:t xml:space="preserve"> and </w:t>
      </w:r>
      <w:r w:rsidRPr="002A3910">
        <w:rPr>
          <w:b/>
        </w:rPr>
        <w:t>30</w:t>
      </w:r>
      <w:r w:rsidRPr="002A3910">
        <w:t xml:space="preserve"> with no </w:t>
      </w:r>
      <w:r w:rsidR="00EE5D12" w:rsidRPr="002A3910">
        <w:t>more than three decimal digits.</w:t>
      </w:r>
    </w:p>
    <w:p w14:paraId="1F0A5BB9" w14:textId="66B578D4" w:rsidR="00E40DE6" w:rsidRPr="002A3910" w:rsidRDefault="007869D8" w:rsidP="00D42D1B">
      <w:pPr>
        <w:pStyle w:val="Note"/>
      </w:pPr>
      <w:r w:rsidRPr="002A3910">
        <w:rPr>
          <w:noProof/>
        </w:rPr>
        <w:drawing>
          <wp:inline distT="0" distB="0" distL="0" distR="0" wp14:anchorId="3E83D499" wp14:editId="41FCB48D">
            <wp:extent cx="289560" cy="289560"/>
            <wp:effectExtent l="0" t="0" r="0" b="0"/>
            <wp:docPr id="146" name="Picture 1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If no maximum is specified in the second </w:t>
      </w:r>
      <w:r w:rsidR="00E40DE6" w:rsidRPr="002A3910">
        <w:rPr>
          <w:b/>
        </w:rPr>
        <w:t>^</w:t>
      </w:r>
      <w:r w:rsidR="00E40DE6" w:rsidRPr="002A3910">
        <w:t xml:space="preserve">-piece, the default maximum is </w:t>
      </w:r>
      <w:r w:rsidR="00E40DE6" w:rsidRPr="002A3910">
        <w:rPr>
          <w:b/>
        </w:rPr>
        <w:t>999999999999</w:t>
      </w:r>
      <w:r w:rsidR="00E40DE6" w:rsidRPr="002A3910">
        <w:t>.</w:t>
      </w:r>
    </w:p>
    <w:p w14:paraId="5AE947B6" w14:textId="77777777" w:rsidR="00273FBF" w:rsidRPr="002A3910" w:rsidRDefault="00273FBF" w:rsidP="00273FBF">
      <w:pPr>
        <w:pStyle w:val="BodyText6"/>
      </w:pPr>
    </w:p>
    <w:p w14:paraId="6B6D8B31" w14:textId="68F0075C" w:rsidR="00E86526" w:rsidRPr="002A3910" w:rsidRDefault="00FB6029" w:rsidP="0074437A">
      <w:pPr>
        <w:pStyle w:val="Heading6"/>
      </w:pPr>
      <w:r w:rsidRPr="002A3910">
        <w:t>With DIR(0) C</w:t>
      </w:r>
      <w:r w:rsidR="00B46C01" w:rsidRPr="002A3910">
        <w:t>ontaining O</w:t>
      </w:r>
    </w:p>
    <w:p w14:paraId="5B57317B" w14:textId="77777777" w:rsidR="003419D7" w:rsidRPr="002A3910" w:rsidRDefault="003419D7" w:rsidP="00273FBF">
      <w:pPr>
        <w:pStyle w:val="BodyText6"/>
        <w:keepNext/>
        <w:keepLines/>
      </w:pPr>
    </w:p>
    <w:p w14:paraId="6481BF79" w14:textId="767F9064" w:rsidR="00C040FB" w:rsidRPr="002A3910" w:rsidRDefault="000B59D3" w:rsidP="000B59D3">
      <w:pPr>
        <w:pStyle w:val="Caption"/>
      </w:pPr>
      <w:bookmarkStart w:id="459" w:name="_Toc159568330"/>
      <w:r w:rsidRPr="002A3910">
        <w:t xml:space="preserve">Figure </w:t>
      </w:r>
      <w:r w:rsidRPr="002A3910">
        <w:fldChar w:fldCharType="begin"/>
      </w:r>
      <w:r w:rsidRPr="002A3910">
        <w:instrText>SEQ Figure \* ARABIC</w:instrText>
      </w:r>
      <w:r w:rsidRPr="002A3910">
        <w:fldChar w:fldCharType="separate"/>
      </w:r>
      <w:r w:rsidR="002D1B25">
        <w:rPr>
          <w:noProof/>
        </w:rPr>
        <w:t>59</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O Example</w:t>
      </w:r>
      <w:r w:rsidR="00261EAB" w:rsidRPr="002A3910">
        <w:t>: Input</w:t>
      </w:r>
      <w:bookmarkEnd w:id="459"/>
    </w:p>
    <w:p w14:paraId="609B7BB7" w14:textId="77777777" w:rsidR="00E86526" w:rsidRPr="002A3910" w:rsidRDefault="00E86526" w:rsidP="00ED4DD4">
      <w:pPr>
        <w:pStyle w:val="APICode"/>
      </w:pPr>
      <w:r w:rsidRPr="002A3910">
        <w:rPr>
          <w:b/>
        </w:rPr>
        <w:t>S DIR(0)=</w:t>
      </w:r>
      <w:r w:rsidR="00084217" w:rsidRPr="002A3910">
        <w:rPr>
          <w:b/>
        </w:rPr>
        <w:t>“</w:t>
      </w:r>
      <w:r w:rsidRPr="002A3910">
        <w:rPr>
          <w:b/>
        </w:rPr>
        <w:t>NO^0:120</w:t>
      </w:r>
      <w:r w:rsidR="00084217" w:rsidRPr="002A3910">
        <w:rPr>
          <w:b/>
        </w:rPr>
        <w:t>”</w:t>
      </w:r>
      <w:r w:rsidRPr="002A3910">
        <w:rPr>
          <w:b/>
        </w:rPr>
        <w:t>,DIR(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AGE</w:t>
      </w:r>
      <w:r w:rsidR="00084217" w:rsidRPr="002A3910">
        <w:rPr>
          <w:b/>
        </w:rPr>
        <w:t>”</w:t>
      </w:r>
    </w:p>
    <w:p w14:paraId="47E617DC" w14:textId="77777777" w:rsidR="00C040FB" w:rsidRPr="002A3910" w:rsidRDefault="00C040FB" w:rsidP="00B66E33">
      <w:pPr>
        <w:pStyle w:val="BodyText6"/>
      </w:pPr>
    </w:p>
    <w:p w14:paraId="612E40D7" w14:textId="48418402" w:rsidR="00E86526" w:rsidRPr="002A3910" w:rsidRDefault="00E86526" w:rsidP="002C1808">
      <w:pPr>
        <w:pStyle w:val="BodyText"/>
        <w:keepNext/>
        <w:keepLines/>
      </w:pPr>
      <w:r w:rsidRPr="002A3910">
        <w:t xml:space="preserve">This allows the user to press </w:t>
      </w:r>
      <w:r w:rsidR="00C922EB" w:rsidRPr="002A3910">
        <w:rPr>
          <w:b/>
        </w:rPr>
        <w:t>Enter</w:t>
      </w:r>
      <w:r w:rsidRPr="002A3910">
        <w:t xml:space="preserve"> </w:t>
      </w:r>
      <w:r w:rsidRPr="002A3910">
        <w:rPr>
          <w:i/>
        </w:rPr>
        <w:t>without</w:t>
      </w:r>
      <w:r w:rsidRPr="002A3910">
        <w:t xml:space="preserve"> entering any response and leave the reader. Without the </w:t>
      </w:r>
      <w:r w:rsidRPr="002A3910">
        <w:rPr>
          <w:b/>
        </w:rPr>
        <w:t>O</w:t>
      </w:r>
      <w:r w:rsidRPr="002A3910">
        <w:t>,</w:t>
      </w:r>
      <w:r w:rsidR="00C040FB" w:rsidRPr="002A3910">
        <w:t xml:space="preserve"> the following messages appear:</w:t>
      </w:r>
    </w:p>
    <w:p w14:paraId="14721E04" w14:textId="77777777" w:rsidR="00273FBF" w:rsidRPr="002A3910" w:rsidRDefault="00273FBF" w:rsidP="00273FBF">
      <w:pPr>
        <w:pStyle w:val="BodyText6"/>
        <w:keepNext/>
        <w:keepLines/>
      </w:pPr>
    </w:p>
    <w:p w14:paraId="467A63DA" w14:textId="218E982D" w:rsidR="00C040FB" w:rsidRPr="002A3910" w:rsidRDefault="000B59D3" w:rsidP="000B59D3">
      <w:pPr>
        <w:pStyle w:val="Caption"/>
      </w:pPr>
      <w:bookmarkStart w:id="460" w:name="_Toc159568331"/>
      <w:r w:rsidRPr="002A3910">
        <w:t xml:space="preserve">Figure </w:t>
      </w:r>
      <w:r w:rsidRPr="002A3910">
        <w:fldChar w:fldCharType="begin"/>
      </w:r>
      <w:r w:rsidRPr="002A3910">
        <w:instrText>SEQ Figure \* ARABIC</w:instrText>
      </w:r>
      <w:r w:rsidRPr="002A3910">
        <w:fldChar w:fldCharType="separate"/>
      </w:r>
      <w:r w:rsidR="002D1B25">
        <w:rPr>
          <w:noProof/>
        </w:rPr>
        <w:t>60</w:t>
      </w:r>
      <w:r w:rsidRPr="002A3910">
        <w:fldChar w:fldCharType="end"/>
      </w:r>
      <w:r w:rsidR="0019397B" w:rsidRPr="002A3910">
        <w:t>:</w:t>
      </w:r>
      <w:r w:rsidR="00FB6029" w:rsidRPr="002A3910">
        <w:t xml:space="preserve"> ^DIR: Reader—With DIR(0) C</w:t>
      </w:r>
      <w:r w:rsidR="006C734C" w:rsidRPr="002A3910">
        <w:t>ontaining O Example</w:t>
      </w:r>
      <w:r w:rsidR="00261EAB" w:rsidRPr="002A3910">
        <w:t>: Prompt Displayed</w:t>
      </w:r>
      <w:bookmarkEnd w:id="460"/>
    </w:p>
    <w:p w14:paraId="605583AD" w14:textId="77777777" w:rsidR="00E86526" w:rsidRPr="002A3910" w:rsidRDefault="00E86526" w:rsidP="00365EB1">
      <w:pPr>
        <w:pStyle w:val="Dialogue"/>
      </w:pPr>
      <w:r w:rsidRPr="002A3910">
        <w:t xml:space="preserve">This is a required response.  Enter </w:t>
      </w:r>
      <w:r w:rsidR="00084217" w:rsidRPr="002A3910">
        <w:t>‘</w:t>
      </w:r>
      <w:r w:rsidRPr="002A3910">
        <w:t>^</w:t>
      </w:r>
      <w:r w:rsidR="00084217" w:rsidRPr="002A3910">
        <w:t>’</w:t>
      </w:r>
      <w:r w:rsidRPr="002A3910">
        <w:t xml:space="preserve"> to exit.</w:t>
      </w:r>
    </w:p>
    <w:p w14:paraId="4BA969C0" w14:textId="77777777" w:rsidR="00C040FB" w:rsidRPr="002A3910" w:rsidRDefault="00C040FB" w:rsidP="00B66E33">
      <w:pPr>
        <w:pStyle w:val="BodyText6"/>
      </w:pPr>
    </w:p>
    <w:p w14:paraId="3D4AC5CA" w14:textId="3B122C74" w:rsidR="00E86526" w:rsidRPr="002A3910" w:rsidRDefault="00E86526" w:rsidP="007067CD">
      <w:pPr>
        <w:pStyle w:val="Heading5"/>
      </w:pPr>
      <w:bookmarkStart w:id="461" w:name="Pointer"/>
      <w:r w:rsidRPr="002A3910">
        <w:t>Pointer Example</w:t>
      </w:r>
      <w:bookmarkEnd w:id="461"/>
    </w:p>
    <w:p w14:paraId="43401FC7" w14:textId="77777777" w:rsidR="003419D7" w:rsidRPr="002A3910" w:rsidRDefault="003419D7" w:rsidP="00273FBF">
      <w:pPr>
        <w:pStyle w:val="BodyText6"/>
        <w:keepNext/>
        <w:keepLines/>
      </w:pPr>
    </w:p>
    <w:p w14:paraId="7892A474" w14:textId="0DC6746E" w:rsidR="00C040FB" w:rsidRPr="002A3910" w:rsidRDefault="000B59D3" w:rsidP="000B59D3">
      <w:pPr>
        <w:pStyle w:val="Caption"/>
      </w:pPr>
      <w:bookmarkStart w:id="462" w:name="_Toc159568332"/>
      <w:r w:rsidRPr="002A3910">
        <w:t xml:space="preserve">Figure </w:t>
      </w:r>
      <w:r w:rsidRPr="002A3910">
        <w:fldChar w:fldCharType="begin"/>
      </w:r>
      <w:r w:rsidRPr="002A3910">
        <w:instrText>SEQ Figure \* ARABIC</w:instrText>
      </w:r>
      <w:r w:rsidRPr="002A3910">
        <w:fldChar w:fldCharType="separate"/>
      </w:r>
      <w:r w:rsidR="002D1B25">
        <w:rPr>
          <w:noProof/>
        </w:rPr>
        <w:t>61</w:t>
      </w:r>
      <w:r w:rsidRPr="002A3910">
        <w:fldChar w:fldCharType="end"/>
      </w:r>
      <w:r w:rsidR="0019397B" w:rsidRPr="002A3910">
        <w:t>:</w:t>
      </w:r>
      <w:r w:rsidR="006C734C" w:rsidRPr="002A3910">
        <w:t xml:space="preserve"> ^DIR</w:t>
      </w:r>
      <w:r w:rsidR="00790984" w:rsidRPr="002A3910">
        <w:t xml:space="preserve"> API</w:t>
      </w:r>
      <w:r w:rsidR="006C734C" w:rsidRPr="002A3910">
        <w:t>—Pointer Example</w:t>
      </w:r>
      <w:r w:rsidR="00261EAB" w:rsidRPr="002A3910">
        <w:t>: Input</w:t>
      </w:r>
      <w:bookmarkEnd w:id="462"/>
    </w:p>
    <w:p w14:paraId="2CBC00AF" w14:textId="77777777" w:rsidR="00E86526" w:rsidRPr="002A3910" w:rsidRDefault="00E86526" w:rsidP="00ED4DD4">
      <w:pPr>
        <w:pStyle w:val="APICode"/>
        <w:rPr>
          <w:b/>
        </w:rPr>
      </w:pPr>
      <w:r w:rsidRPr="002A3910">
        <w:rPr>
          <w:b/>
        </w:rPr>
        <w:t>S DIR(0)=</w:t>
      </w:r>
      <w:r w:rsidR="00084217" w:rsidRPr="002A3910">
        <w:rPr>
          <w:b/>
        </w:rPr>
        <w:t>“</w:t>
      </w:r>
      <w:r w:rsidRPr="002A3910">
        <w:rPr>
          <w:b/>
        </w:rPr>
        <w:t>P^19:EMZ</w:t>
      </w:r>
      <w:r w:rsidR="00084217" w:rsidRPr="002A3910">
        <w:rPr>
          <w:b/>
        </w:rPr>
        <w:t>”</w:t>
      </w:r>
    </w:p>
    <w:p w14:paraId="43730DDE" w14:textId="77777777" w:rsidR="00C040FB" w:rsidRPr="002A3910" w:rsidRDefault="00C040FB" w:rsidP="00B66E33">
      <w:pPr>
        <w:pStyle w:val="BodyText6"/>
      </w:pPr>
    </w:p>
    <w:p w14:paraId="2FE7E4C0" w14:textId="77777777" w:rsidR="00E86526" w:rsidRPr="002A3910" w:rsidRDefault="00E86526" w:rsidP="00FB6029">
      <w:pPr>
        <w:pStyle w:val="BodyText"/>
      </w:pPr>
      <w:r w:rsidRPr="002A3910">
        <w:t xml:space="preserve">This tells the reader to do a lookup on File </w:t>
      </w:r>
      <w:r w:rsidR="00F204D4" w:rsidRPr="002A3910">
        <w:t>#</w:t>
      </w:r>
      <w:r w:rsidRPr="002A3910">
        <w:t xml:space="preserve">19, setting </w:t>
      </w:r>
      <w:r w:rsidRPr="002A3910">
        <w:rPr>
          <w:b/>
        </w:rPr>
        <w:t>DIC(0)=</w:t>
      </w:r>
      <w:r w:rsidR="00084217" w:rsidRPr="002A3910">
        <w:rPr>
          <w:b/>
        </w:rPr>
        <w:t>“</w:t>
      </w:r>
      <w:r w:rsidRPr="002A3910">
        <w:rPr>
          <w:b/>
        </w:rPr>
        <w:t>EMZ</w:t>
      </w:r>
      <w:r w:rsidR="00084217" w:rsidRPr="002A3910">
        <w:rPr>
          <w:b/>
        </w:rPr>
        <w:t>”</w:t>
      </w:r>
      <w:r w:rsidRPr="002A3910">
        <w:t xml:space="preserve"> before making the call.</w:t>
      </w:r>
    </w:p>
    <w:p w14:paraId="6E3F7130" w14:textId="77777777" w:rsidR="00E86526" w:rsidRPr="002A3910" w:rsidRDefault="00E86526" w:rsidP="00FB6029">
      <w:pPr>
        <w:pStyle w:val="BodyText"/>
      </w:pPr>
      <w:r w:rsidRPr="002A3910">
        <w:t>If the user enters a response that causes the lookup to fail, the user is prompted again for a lookup value.</w:t>
      </w:r>
    </w:p>
    <w:p w14:paraId="12E63DAB" w14:textId="3029E380" w:rsidR="00E86526" w:rsidRPr="002A3910" w:rsidRDefault="00E86526" w:rsidP="002C1808">
      <w:pPr>
        <w:pStyle w:val="BodyText"/>
        <w:keepNext/>
        <w:keepLines/>
      </w:pPr>
      <w:r w:rsidRPr="002A3910">
        <w:lastRenderedPageBreak/>
        <w:t xml:space="preserve">A pointer read can be used to look up in a subfile. In that case, the global root </w:t>
      </w:r>
      <w:r w:rsidR="00515C16" w:rsidRPr="002A3910">
        <w:rPr>
          <w:rStyle w:val="Emphasis"/>
          <w:iCs/>
        </w:rPr>
        <w:t>must</w:t>
      </w:r>
      <w:r w:rsidRPr="002A3910">
        <w:t xml:space="preserve"> be used in place of the file number. For example, to look up in the menu subfile (stored descendent from subscri</w:t>
      </w:r>
      <w:r w:rsidR="00C040FB" w:rsidRPr="002A3910">
        <w:t xml:space="preserve">pt 10) for entry #2 in File </w:t>
      </w:r>
      <w:r w:rsidR="00F204D4" w:rsidRPr="002A3910">
        <w:t>#</w:t>
      </w:r>
      <w:r w:rsidR="00C040FB" w:rsidRPr="002A3910">
        <w:t>19:</w:t>
      </w:r>
    </w:p>
    <w:p w14:paraId="52097E84" w14:textId="77777777" w:rsidR="00273FBF" w:rsidRPr="002A3910" w:rsidRDefault="00273FBF" w:rsidP="00273FBF">
      <w:pPr>
        <w:pStyle w:val="BodyText6"/>
        <w:keepNext/>
        <w:keepLines/>
      </w:pPr>
    </w:p>
    <w:p w14:paraId="25D88D15" w14:textId="61B228F4" w:rsidR="00C040FB" w:rsidRPr="002A3910" w:rsidRDefault="000B59D3" w:rsidP="000B59D3">
      <w:pPr>
        <w:pStyle w:val="Caption"/>
      </w:pPr>
      <w:bookmarkStart w:id="463" w:name="_Toc159568333"/>
      <w:r w:rsidRPr="002A3910">
        <w:t xml:space="preserve">Figure </w:t>
      </w:r>
      <w:r w:rsidRPr="002A3910">
        <w:fldChar w:fldCharType="begin"/>
      </w:r>
      <w:r w:rsidRPr="002A3910">
        <w:instrText>SEQ Figure \* ARABIC</w:instrText>
      </w:r>
      <w:r w:rsidRPr="002A3910">
        <w:fldChar w:fldCharType="separate"/>
      </w:r>
      <w:r w:rsidR="002D1B25">
        <w:rPr>
          <w:noProof/>
        </w:rPr>
        <w:t>62</w:t>
      </w:r>
      <w:r w:rsidRPr="002A3910">
        <w:fldChar w:fldCharType="end"/>
      </w:r>
      <w:r w:rsidR="0019397B" w:rsidRPr="002A3910">
        <w:t>:</w:t>
      </w:r>
      <w:r w:rsidR="006C734C" w:rsidRPr="002A3910">
        <w:t xml:space="preserve"> ^DIR</w:t>
      </w:r>
      <w:r w:rsidR="00790984" w:rsidRPr="002A3910">
        <w:t xml:space="preserve"> API</w:t>
      </w:r>
      <w:r w:rsidR="006C734C" w:rsidRPr="002A3910">
        <w:t>—Pointer Example</w:t>
      </w:r>
      <w:r w:rsidR="00261EAB" w:rsidRPr="002A3910">
        <w:t>: Subfile Lookup</w:t>
      </w:r>
      <w:bookmarkEnd w:id="463"/>
    </w:p>
    <w:p w14:paraId="7FA92ECC" w14:textId="77777777" w:rsidR="00E86526" w:rsidRPr="002A3910" w:rsidRDefault="00E86526" w:rsidP="00ED4DD4">
      <w:pPr>
        <w:pStyle w:val="APICode"/>
        <w:rPr>
          <w:b/>
        </w:rPr>
      </w:pPr>
      <w:r w:rsidRPr="002A3910">
        <w:rPr>
          <w:b/>
        </w:rPr>
        <w:t>S DIR(0)=</w:t>
      </w:r>
      <w:r w:rsidR="00084217" w:rsidRPr="002A3910">
        <w:rPr>
          <w:b/>
        </w:rPr>
        <w:t>“</w:t>
      </w:r>
      <w:r w:rsidRPr="002A3910">
        <w:rPr>
          <w:b/>
        </w:rPr>
        <w:t>P^DIC(19,2,10,:QEM</w:t>
      </w:r>
      <w:r w:rsidR="00084217" w:rsidRPr="002A3910">
        <w:rPr>
          <w:b/>
        </w:rPr>
        <w:t>”</w:t>
      </w:r>
    </w:p>
    <w:p w14:paraId="187555F4" w14:textId="77777777" w:rsidR="00C040FB" w:rsidRPr="002A3910" w:rsidRDefault="00C040FB" w:rsidP="00B66E33">
      <w:pPr>
        <w:pStyle w:val="BodyText6"/>
      </w:pPr>
    </w:p>
    <w:p w14:paraId="686F1F45" w14:textId="77777777" w:rsidR="00E86526" w:rsidRPr="002A3910" w:rsidRDefault="00E86526" w:rsidP="002C1808">
      <w:pPr>
        <w:pStyle w:val="BodyText"/>
      </w:pPr>
      <w:r w:rsidRPr="002A3910">
        <w:t>Remember to set any ne</w:t>
      </w:r>
      <w:r w:rsidR="00EF5773" w:rsidRPr="002A3910">
        <w:t>cessary variables</w:t>
      </w:r>
      <w:r w:rsidR="00EE5D12" w:rsidRPr="002A3910">
        <w:t xml:space="preserve"> </w:t>
      </w:r>
      <w:r w:rsidR="00F204D4" w:rsidRPr="002A3910">
        <w:t>[</w:t>
      </w:r>
      <w:r w:rsidR="00EE5D12" w:rsidRPr="002A3910">
        <w:t>e.g.,</w:t>
      </w:r>
      <w:r w:rsidR="00F204D4" w:rsidRPr="002A3910">
        <w:t> </w:t>
      </w:r>
      <w:r w:rsidR="00F204D4" w:rsidRPr="002A3910">
        <w:rPr>
          <w:b/>
        </w:rPr>
        <w:t>DA(1)</w:t>
      </w:r>
      <w:r w:rsidR="00F204D4" w:rsidRPr="002A3910">
        <w:t>]</w:t>
      </w:r>
      <w:r w:rsidR="00EE5D12" w:rsidRPr="002A3910">
        <w:t>.</w:t>
      </w:r>
    </w:p>
    <w:p w14:paraId="0A0F8BA9" w14:textId="51475FB3" w:rsidR="00E86526" w:rsidRPr="002A3910" w:rsidRDefault="00E86526" w:rsidP="007067CD">
      <w:pPr>
        <w:pStyle w:val="Heading5"/>
      </w:pPr>
      <w:bookmarkStart w:id="464" w:name="Set"/>
      <w:r w:rsidRPr="002A3910">
        <w:t>Set Example</w:t>
      </w:r>
      <w:bookmarkEnd w:id="464"/>
    </w:p>
    <w:p w14:paraId="3A2F3663" w14:textId="77777777" w:rsidR="00273FBF" w:rsidRPr="002A3910" w:rsidRDefault="00273FBF" w:rsidP="00273FBF">
      <w:pPr>
        <w:pStyle w:val="BodyText6"/>
        <w:keepNext/>
        <w:keepLines/>
      </w:pPr>
    </w:p>
    <w:p w14:paraId="116D93F6" w14:textId="44541CFB" w:rsidR="00C040FB" w:rsidRPr="002A3910" w:rsidRDefault="000B59D3" w:rsidP="000B59D3">
      <w:pPr>
        <w:pStyle w:val="Caption"/>
      </w:pPr>
      <w:bookmarkStart w:id="465" w:name="_Toc159568334"/>
      <w:r w:rsidRPr="002A3910">
        <w:t xml:space="preserve">Figure </w:t>
      </w:r>
      <w:r w:rsidRPr="002A3910">
        <w:fldChar w:fldCharType="begin"/>
      </w:r>
      <w:r w:rsidRPr="002A3910">
        <w:instrText>SEQ Figure \* ARABIC</w:instrText>
      </w:r>
      <w:r w:rsidRPr="002A3910">
        <w:fldChar w:fldCharType="separate"/>
      </w:r>
      <w:r w:rsidR="002D1B25">
        <w:rPr>
          <w:noProof/>
        </w:rPr>
        <w:t>63</w:t>
      </w:r>
      <w:r w:rsidRPr="002A3910">
        <w:fldChar w:fldCharType="end"/>
      </w:r>
      <w:r w:rsidR="0019397B" w:rsidRPr="002A3910">
        <w:t>:</w:t>
      </w:r>
      <w:r w:rsidR="006C734C" w:rsidRPr="002A3910">
        <w:t xml:space="preserve"> ^DIR</w:t>
      </w:r>
      <w:r w:rsidR="00790984" w:rsidRPr="002A3910">
        <w:t xml:space="preserve"> API</w:t>
      </w:r>
      <w:r w:rsidR="006C734C" w:rsidRPr="002A3910">
        <w:t>—Set Example</w:t>
      </w:r>
      <w:r w:rsidR="00261EAB" w:rsidRPr="002A3910">
        <w:t>: Input</w:t>
      </w:r>
      <w:bookmarkEnd w:id="465"/>
    </w:p>
    <w:p w14:paraId="33D1F55F" w14:textId="77777777" w:rsidR="00E86526" w:rsidRPr="002A3910" w:rsidRDefault="00E86526" w:rsidP="00ED4DD4">
      <w:pPr>
        <w:pStyle w:val="APICode"/>
        <w:rPr>
          <w:b/>
        </w:rPr>
      </w:pPr>
      <w:r w:rsidRPr="002A3910">
        <w:rPr>
          <w:b/>
        </w:rPr>
        <w:t>S DIR(0)=</w:t>
      </w:r>
      <w:r w:rsidR="00084217" w:rsidRPr="002A3910">
        <w:rPr>
          <w:b/>
        </w:rPr>
        <w:t>“</w:t>
      </w:r>
      <w:r w:rsidRPr="002A3910">
        <w:rPr>
          <w:b/>
        </w:rPr>
        <w:t>S^1:MARRIED;2:SINGLE</w:t>
      </w:r>
      <w:r w:rsidR="00084217" w:rsidRPr="002A3910">
        <w:rPr>
          <w:b/>
        </w:rPr>
        <w:t>”</w:t>
      </w:r>
    </w:p>
    <w:p w14:paraId="18BF0F69" w14:textId="77777777" w:rsidR="00C040FB" w:rsidRPr="002A3910" w:rsidRDefault="00C040FB" w:rsidP="00B66E33">
      <w:pPr>
        <w:pStyle w:val="BodyText6"/>
      </w:pPr>
    </w:p>
    <w:p w14:paraId="74BEF713" w14:textId="40463E12" w:rsidR="00E86526" w:rsidRPr="002A3910" w:rsidRDefault="00E86526" w:rsidP="002C1808">
      <w:pPr>
        <w:pStyle w:val="BodyText"/>
        <w:keepNext/>
        <w:keepLines/>
      </w:pPr>
      <w:r w:rsidRPr="002A3910">
        <w:t xml:space="preserve">This tells the reader to only accept one of the two members of the set. The response </w:t>
      </w:r>
      <w:r w:rsidR="00E57A2A" w:rsidRPr="002A3910">
        <w:t>can</w:t>
      </w:r>
      <w:r w:rsidRPr="002A3910">
        <w:t xml:space="preserve"> be 1, 2, MARRIED, or SINGLE. When </w:t>
      </w:r>
      <w:r w:rsidRPr="002A3910">
        <w:rPr>
          <w:b/>
        </w:rPr>
        <w:t>DIR(</w:t>
      </w:r>
      <w:r w:rsidR="00084217" w:rsidRPr="002A3910">
        <w:rPr>
          <w:b/>
        </w:rPr>
        <w:t>“</w:t>
      </w:r>
      <w:r w:rsidRPr="002A3910">
        <w:rPr>
          <w:b/>
        </w:rPr>
        <w:t>A</w:t>
      </w:r>
      <w:r w:rsidR="00084217" w:rsidRPr="002A3910">
        <w:rPr>
          <w:b/>
        </w:rPr>
        <w:t>”</w:t>
      </w:r>
      <w:r w:rsidRPr="002A3910">
        <w:rPr>
          <w:b/>
        </w:rPr>
        <w:t>)</w:t>
      </w:r>
      <w:r w:rsidRPr="002A3910">
        <w:t xml:space="preserve"> is included without the </w:t>
      </w:r>
      <w:r w:rsidRPr="002A3910">
        <w:rPr>
          <w:b/>
        </w:rPr>
        <w:t>A</w:t>
      </w:r>
      <w:r w:rsidRPr="002A3910">
        <w:t xml:space="preserve"> modifier on the first piece, th</w:t>
      </w:r>
      <w:r w:rsidR="00C040FB" w:rsidRPr="002A3910">
        <w:t>e prompting is done as follows:</w:t>
      </w:r>
    </w:p>
    <w:p w14:paraId="61C804AA" w14:textId="77777777" w:rsidR="00273FBF" w:rsidRPr="002A3910" w:rsidRDefault="00273FBF" w:rsidP="00273FBF">
      <w:pPr>
        <w:pStyle w:val="BodyText6"/>
        <w:keepNext/>
        <w:keepLines/>
      </w:pPr>
    </w:p>
    <w:p w14:paraId="5D197C20" w14:textId="34104193" w:rsidR="00C040FB" w:rsidRPr="002A3910" w:rsidRDefault="000B59D3" w:rsidP="000B59D3">
      <w:pPr>
        <w:pStyle w:val="Caption"/>
      </w:pPr>
      <w:bookmarkStart w:id="466" w:name="_Ref492900763"/>
      <w:bookmarkStart w:id="467" w:name="_Toc159568335"/>
      <w:r w:rsidRPr="002A3910">
        <w:t xml:space="preserve">Figure </w:t>
      </w:r>
      <w:r w:rsidRPr="002A3910">
        <w:fldChar w:fldCharType="begin"/>
      </w:r>
      <w:r w:rsidRPr="002A3910">
        <w:instrText>SEQ Figure \* ARABIC</w:instrText>
      </w:r>
      <w:r w:rsidRPr="002A3910">
        <w:fldChar w:fldCharType="separate"/>
      </w:r>
      <w:r w:rsidR="002D1B25">
        <w:rPr>
          <w:noProof/>
        </w:rPr>
        <w:t>64</w:t>
      </w:r>
      <w:r w:rsidRPr="002A3910">
        <w:fldChar w:fldCharType="end"/>
      </w:r>
      <w:bookmarkEnd w:id="466"/>
      <w:r w:rsidR="0019397B" w:rsidRPr="002A3910">
        <w:t>:</w:t>
      </w:r>
      <w:r w:rsidR="006C734C" w:rsidRPr="002A3910">
        <w:t xml:space="preserve"> ^DIR</w:t>
      </w:r>
      <w:r w:rsidR="00790984" w:rsidRPr="002A3910">
        <w:t xml:space="preserve"> API</w:t>
      </w:r>
      <w:r w:rsidR="006C734C" w:rsidRPr="002A3910">
        <w:t>—Set Example</w:t>
      </w:r>
      <w:r w:rsidR="00261EAB" w:rsidRPr="002A3910">
        <w:t>: Input and Prompt Displayed</w:t>
      </w:r>
      <w:bookmarkEnd w:id="467"/>
    </w:p>
    <w:p w14:paraId="35BBCAF1" w14:textId="77777777" w:rsidR="00E86526" w:rsidRPr="002A3910" w:rsidRDefault="00365EB1" w:rsidP="00ED4DD4">
      <w:pPr>
        <w:pStyle w:val="APICode"/>
      </w:pPr>
      <w:r w:rsidRPr="002A3910">
        <w:t>&gt;</w:t>
      </w:r>
      <w:r w:rsidR="00E86526" w:rsidRPr="002A3910">
        <w:rPr>
          <w:b/>
        </w:rPr>
        <w:t>S DIR(0)=</w:t>
      </w:r>
      <w:r w:rsidR="00084217" w:rsidRPr="002A3910">
        <w:rPr>
          <w:b/>
        </w:rPr>
        <w:t>“</w:t>
      </w:r>
      <w:r w:rsidR="00E86526" w:rsidRPr="002A3910">
        <w:rPr>
          <w:b/>
        </w:rPr>
        <w:t>S^M:MALE;F:FEMALE</w:t>
      </w:r>
      <w:r w:rsidR="00084217" w:rsidRPr="002A3910">
        <w:rPr>
          <w:b/>
        </w:rPr>
        <w:t>”</w:t>
      </w:r>
    </w:p>
    <w:p w14:paraId="006547F0" w14:textId="77777777" w:rsidR="00E86526" w:rsidRPr="002A3910" w:rsidRDefault="00365EB1" w:rsidP="00ED4DD4">
      <w:pPr>
        <w:pStyle w:val="APICode"/>
      </w:pPr>
      <w:r w:rsidRPr="002A3910">
        <w:t>&gt;</w:t>
      </w:r>
      <w:r w:rsidR="00E86526" w:rsidRPr="002A3910">
        <w:rPr>
          <w:b/>
        </w:rPr>
        <w:t>S DIR(</w:t>
      </w:r>
      <w:r w:rsidR="00084217" w:rsidRPr="002A3910">
        <w:rPr>
          <w:b/>
        </w:rPr>
        <w:t>“</w:t>
      </w:r>
      <w:r w:rsidR="00E86526" w:rsidRPr="002A3910">
        <w:rPr>
          <w:b/>
        </w:rPr>
        <w:t>A</w:t>
      </w:r>
      <w:r w:rsidR="00084217" w:rsidRPr="002A3910">
        <w:rPr>
          <w:b/>
        </w:rPr>
        <w:t>”</w:t>
      </w:r>
      <w:r w:rsidR="00E86526" w:rsidRPr="002A3910">
        <w:rPr>
          <w:b/>
        </w:rPr>
        <w:t>)=</w:t>
      </w:r>
      <w:r w:rsidR="00084217" w:rsidRPr="002A3910">
        <w:rPr>
          <w:b/>
        </w:rPr>
        <w:t>“</w:t>
      </w:r>
      <w:r w:rsidR="00E86526" w:rsidRPr="002A3910">
        <w:rPr>
          <w:b/>
        </w:rPr>
        <w:t>SEX</w:t>
      </w:r>
      <w:r w:rsidR="00084217" w:rsidRPr="002A3910">
        <w:rPr>
          <w:b/>
        </w:rPr>
        <w:t>”</w:t>
      </w:r>
      <w:r w:rsidR="00E86526" w:rsidRPr="002A3910">
        <w:rPr>
          <w:b/>
        </w:rPr>
        <w:t xml:space="preserve"> D ^DIR</w:t>
      </w:r>
    </w:p>
    <w:p w14:paraId="48856122" w14:textId="77777777" w:rsidR="00E86526" w:rsidRPr="002A3910" w:rsidRDefault="00E86526" w:rsidP="00ED4DD4">
      <w:pPr>
        <w:pStyle w:val="APICode"/>
      </w:pPr>
    </w:p>
    <w:p w14:paraId="3FEC2FDE" w14:textId="77777777" w:rsidR="00E86526" w:rsidRPr="002A3910" w:rsidRDefault="00E86526" w:rsidP="00ED4DD4">
      <w:pPr>
        <w:pStyle w:val="APICode"/>
      </w:pPr>
      <w:r w:rsidRPr="002A3910">
        <w:t>Select one of the following:</w:t>
      </w:r>
    </w:p>
    <w:p w14:paraId="62F529B1" w14:textId="77777777" w:rsidR="00E86526" w:rsidRPr="002A3910" w:rsidRDefault="00E86526" w:rsidP="00ED4DD4">
      <w:pPr>
        <w:pStyle w:val="APICode"/>
      </w:pPr>
      <w:r w:rsidRPr="002A3910">
        <w:t xml:space="preserve">       M      MALE</w:t>
      </w:r>
    </w:p>
    <w:p w14:paraId="724D6787" w14:textId="77777777" w:rsidR="00E86526" w:rsidRPr="002A3910" w:rsidRDefault="00365EB1" w:rsidP="00ED4DD4">
      <w:pPr>
        <w:pStyle w:val="APICode"/>
      </w:pPr>
      <w:r w:rsidRPr="002A3910">
        <w:t xml:space="preserve">       F      </w:t>
      </w:r>
      <w:r w:rsidR="00E86526" w:rsidRPr="002A3910">
        <w:t>FEMALE</w:t>
      </w:r>
    </w:p>
    <w:p w14:paraId="1E89AC64" w14:textId="77777777" w:rsidR="00E86526" w:rsidRPr="002A3910" w:rsidRDefault="00E86526" w:rsidP="00ED4DD4">
      <w:pPr>
        <w:pStyle w:val="APICode"/>
      </w:pPr>
      <w:r w:rsidRPr="002A3910">
        <w:t xml:space="preserve">SEX: </w:t>
      </w:r>
    </w:p>
    <w:p w14:paraId="22A74608" w14:textId="77777777" w:rsidR="00EE5D12" w:rsidRPr="002A3910" w:rsidRDefault="00EE5D12" w:rsidP="00B66E33">
      <w:pPr>
        <w:pStyle w:val="BodyText6"/>
      </w:pPr>
    </w:p>
    <w:p w14:paraId="0636623F" w14:textId="6FB059E1" w:rsidR="00E86526" w:rsidRPr="002A3910" w:rsidRDefault="00FB6029" w:rsidP="00261EAB">
      <w:pPr>
        <w:pStyle w:val="Heading6"/>
      </w:pPr>
      <w:r w:rsidRPr="002A3910">
        <w:t>With DIR(0) C</w:t>
      </w:r>
      <w:r w:rsidR="00EE5D12" w:rsidRPr="002A3910">
        <w:t>ontaining A</w:t>
      </w:r>
    </w:p>
    <w:p w14:paraId="5B750FDD" w14:textId="77777777" w:rsidR="00273FBF" w:rsidRPr="002A3910" w:rsidRDefault="00273FBF" w:rsidP="00273FBF">
      <w:pPr>
        <w:pStyle w:val="BodyText6"/>
        <w:keepNext/>
        <w:keepLines/>
      </w:pPr>
    </w:p>
    <w:p w14:paraId="6F63CD58" w14:textId="71C2642C" w:rsidR="00EE5D12" w:rsidRPr="002A3910" w:rsidRDefault="000B59D3" w:rsidP="00261EAB">
      <w:pPr>
        <w:pStyle w:val="Caption"/>
      </w:pPr>
      <w:bookmarkStart w:id="468" w:name="_Toc159568336"/>
      <w:r w:rsidRPr="002A3910">
        <w:t xml:space="preserve">Figure </w:t>
      </w:r>
      <w:r w:rsidRPr="002A3910">
        <w:fldChar w:fldCharType="begin"/>
      </w:r>
      <w:r w:rsidRPr="002A3910">
        <w:instrText>SEQ Figure \* ARABIC</w:instrText>
      </w:r>
      <w:r w:rsidRPr="002A3910">
        <w:fldChar w:fldCharType="separate"/>
      </w:r>
      <w:r w:rsidR="002D1B25">
        <w:rPr>
          <w:noProof/>
        </w:rPr>
        <w:t>65</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A Example</w:t>
      </w:r>
      <w:r w:rsidR="00261EAB" w:rsidRPr="002A3910">
        <w:t>: Input</w:t>
      </w:r>
      <w:bookmarkEnd w:id="468"/>
    </w:p>
    <w:p w14:paraId="62C9AD97" w14:textId="77777777" w:rsidR="00E86526" w:rsidRPr="002A3910" w:rsidRDefault="00E86526" w:rsidP="00261EAB">
      <w:pPr>
        <w:pStyle w:val="APICode"/>
        <w:rPr>
          <w:b/>
        </w:rPr>
      </w:pPr>
      <w:r w:rsidRPr="002A3910">
        <w:rPr>
          <w:b/>
        </w:rPr>
        <w:t>S DIR(0)=</w:t>
      </w:r>
      <w:r w:rsidR="00084217" w:rsidRPr="002A3910">
        <w:rPr>
          <w:b/>
        </w:rPr>
        <w:t>“</w:t>
      </w:r>
      <w:r w:rsidRPr="002A3910">
        <w:rPr>
          <w:b/>
        </w:rPr>
        <w:t>SA^M:MALE;F:FEMALE</w:t>
      </w:r>
      <w:r w:rsidR="00084217" w:rsidRPr="002A3910">
        <w:rPr>
          <w:b/>
        </w:rPr>
        <w:t>”</w:t>
      </w:r>
    </w:p>
    <w:p w14:paraId="6E15672C"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 xml:space="preserve">SEX: </w:t>
      </w:r>
      <w:r w:rsidR="00084217" w:rsidRPr="002A3910">
        <w:rPr>
          <w:b/>
        </w:rPr>
        <w:t>“</w:t>
      </w:r>
      <w:r w:rsidRPr="002A3910">
        <w:rPr>
          <w:b/>
        </w:rPr>
        <w:t xml:space="preserve"> D ^DIR</w:t>
      </w:r>
    </w:p>
    <w:p w14:paraId="462403B6" w14:textId="77777777" w:rsidR="00EE5D12" w:rsidRPr="002A3910" w:rsidRDefault="00EE5D12" w:rsidP="00B66E33">
      <w:pPr>
        <w:pStyle w:val="BodyText6"/>
      </w:pPr>
    </w:p>
    <w:p w14:paraId="6EAF395A" w14:textId="34EE6654" w:rsidR="00E86526" w:rsidRPr="002A3910" w:rsidRDefault="00E86526" w:rsidP="00261EAB">
      <w:pPr>
        <w:pStyle w:val="BodyText"/>
        <w:keepNext/>
        <w:keepLines/>
      </w:pPr>
      <w:r w:rsidRPr="002A3910">
        <w:t xml:space="preserve">Whereas, with the </w:t>
      </w:r>
      <w:r w:rsidRPr="002A3910">
        <w:rPr>
          <w:b/>
        </w:rPr>
        <w:t>A</w:t>
      </w:r>
      <w:r w:rsidRPr="002A3910">
        <w:t>, it would appear as follo</w:t>
      </w:r>
      <w:r w:rsidR="00EE5D12" w:rsidRPr="002A3910">
        <w:t>ws:</w:t>
      </w:r>
    </w:p>
    <w:p w14:paraId="38D88493" w14:textId="77777777" w:rsidR="00273FBF" w:rsidRPr="002A3910" w:rsidRDefault="00273FBF" w:rsidP="00273FBF">
      <w:pPr>
        <w:pStyle w:val="BodyText6"/>
        <w:keepNext/>
        <w:keepLines/>
      </w:pPr>
    </w:p>
    <w:p w14:paraId="53382289" w14:textId="49F00194" w:rsidR="00EE5D12" w:rsidRPr="002A3910" w:rsidRDefault="000B59D3" w:rsidP="00261EAB">
      <w:pPr>
        <w:pStyle w:val="Caption"/>
      </w:pPr>
      <w:bookmarkStart w:id="469" w:name="_Toc159568337"/>
      <w:r w:rsidRPr="002A3910">
        <w:t xml:space="preserve">Figure </w:t>
      </w:r>
      <w:r w:rsidRPr="002A3910">
        <w:fldChar w:fldCharType="begin"/>
      </w:r>
      <w:r w:rsidRPr="002A3910">
        <w:instrText>SEQ Figure \* ARABIC</w:instrText>
      </w:r>
      <w:r w:rsidRPr="002A3910">
        <w:fldChar w:fldCharType="separate"/>
      </w:r>
      <w:r w:rsidR="002D1B25">
        <w:rPr>
          <w:noProof/>
        </w:rPr>
        <w:t>66</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A Example</w:t>
      </w:r>
      <w:r w:rsidR="00261EAB" w:rsidRPr="002A3910">
        <w:t>: Prompt Displayed</w:t>
      </w:r>
      <w:bookmarkEnd w:id="469"/>
    </w:p>
    <w:p w14:paraId="2B91D0E4" w14:textId="77777777" w:rsidR="00E86526" w:rsidRPr="002A3910" w:rsidRDefault="00E86526" w:rsidP="00365EB1">
      <w:pPr>
        <w:pStyle w:val="Dialogue"/>
      </w:pPr>
      <w:r w:rsidRPr="002A3910">
        <w:t>SEX:</w:t>
      </w:r>
    </w:p>
    <w:p w14:paraId="14077C9E" w14:textId="77777777" w:rsidR="00EE5D12" w:rsidRPr="002A3910" w:rsidRDefault="00EE5D12" w:rsidP="00B66E33">
      <w:pPr>
        <w:pStyle w:val="BodyText6"/>
      </w:pPr>
    </w:p>
    <w:p w14:paraId="7E447F4E" w14:textId="5E2E3522" w:rsidR="00E86526" w:rsidRPr="002A3910" w:rsidRDefault="00FB6029" w:rsidP="00261EAB">
      <w:pPr>
        <w:pStyle w:val="Heading6"/>
      </w:pPr>
      <w:r w:rsidRPr="002A3910">
        <w:lastRenderedPageBreak/>
        <w:t>With DIR(0) C</w:t>
      </w:r>
      <w:r w:rsidR="00EE5D12" w:rsidRPr="002A3910">
        <w:t>ontaining B</w:t>
      </w:r>
    </w:p>
    <w:p w14:paraId="2DB93C42" w14:textId="77777777" w:rsidR="00273FBF" w:rsidRPr="002A3910" w:rsidRDefault="00273FBF" w:rsidP="00273FBF">
      <w:pPr>
        <w:pStyle w:val="BodyText6"/>
        <w:keepNext/>
        <w:keepLines/>
      </w:pPr>
    </w:p>
    <w:p w14:paraId="24D4BF3C" w14:textId="354CAFF5" w:rsidR="00EE5D12" w:rsidRPr="002A3910" w:rsidRDefault="000B59D3" w:rsidP="00261EAB">
      <w:pPr>
        <w:pStyle w:val="Caption"/>
      </w:pPr>
      <w:bookmarkStart w:id="470" w:name="_Toc159568338"/>
      <w:r w:rsidRPr="002A3910">
        <w:t xml:space="preserve">Figure </w:t>
      </w:r>
      <w:r w:rsidRPr="002A3910">
        <w:fldChar w:fldCharType="begin"/>
      </w:r>
      <w:r w:rsidRPr="002A3910">
        <w:instrText>SEQ Figure \* ARABIC</w:instrText>
      </w:r>
      <w:r w:rsidRPr="002A3910">
        <w:fldChar w:fldCharType="separate"/>
      </w:r>
      <w:r w:rsidR="002D1B25">
        <w:rPr>
          <w:noProof/>
        </w:rPr>
        <w:t>67</w:t>
      </w:r>
      <w:r w:rsidRPr="002A3910">
        <w:fldChar w:fldCharType="end"/>
      </w:r>
      <w:r w:rsidR="0019397B" w:rsidRPr="002A3910">
        <w:t>:</w:t>
      </w:r>
      <w:r w:rsidR="00B851D0" w:rsidRPr="002A3910">
        <w:t xml:space="preserve"> ^DIR</w:t>
      </w:r>
      <w:r w:rsidR="00790984" w:rsidRPr="002A3910">
        <w:t xml:space="preserve"> API</w:t>
      </w:r>
      <w:r w:rsidR="00FB6029" w:rsidRPr="002A3910">
        <w:t>—With DIR(0) C</w:t>
      </w:r>
      <w:r w:rsidR="00B851D0" w:rsidRPr="002A3910">
        <w:t>ontaining B Example</w:t>
      </w:r>
      <w:r w:rsidR="00261EAB" w:rsidRPr="002A3910">
        <w:t>: Input</w:t>
      </w:r>
      <w:bookmarkEnd w:id="470"/>
    </w:p>
    <w:p w14:paraId="10B929DB" w14:textId="77777777" w:rsidR="00E86526" w:rsidRPr="002A3910" w:rsidRDefault="00E86526" w:rsidP="00261EAB">
      <w:pPr>
        <w:pStyle w:val="APICode"/>
        <w:rPr>
          <w:b/>
        </w:rPr>
      </w:pPr>
      <w:r w:rsidRPr="002A3910">
        <w:rPr>
          <w:b/>
        </w:rPr>
        <w:t>S DIR(0)=</w:t>
      </w:r>
      <w:r w:rsidR="00084217" w:rsidRPr="002A3910">
        <w:rPr>
          <w:b/>
        </w:rPr>
        <w:t>“</w:t>
      </w:r>
      <w:r w:rsidRPr="002A3910">
        <w:rPr>
          <w:b/>
        </w:rPr>
        <w:t>SB^M:MALE;F:FEMALE</w:t>
      </w:r>
      <w:r w:rsidR="00084217" w:rsidRPr="002A3910">
        <w:rPr>
          <w:b/>
        </w:rPr>
        <w:t>”</w:t>
      </w:r>
    </w:p>
    <w:p w14:paraId="2A876DDB"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SEX</w:t>
      </w:r>
      <w:r w:rsidR="00084217" w:rsidRPr="002A3910">
        <w:rPr>
          <w:b/>
        </w:rPr>
        <w:t>”</w:t>
      </w:r>
      <w:r w:rsidRPr="002A3910">
        <w:rPr>
          <w:b/>
        </w:rPr>
        <w:t xml:space="preserve"> D ^DIR</w:t>
      </w:r>
    </w:p>
    <w:p w14:paraId="288E4659" w14:textId="77777777" w:rsidR="00EE5D12" w:rsidRPr="002A3910" w:rsidRDefault="00EE5D12" w:rsidP="00B66E33">
      <w:pPr>
        <w:pStyle w:val="BodyText6"/>
      </w:pPr>
    </w:p>
    <w:p w14:paraId="752D8B5C" w14:textId="7B935A60" w:rsidR="00E86526" w:rsidRPr="002A3910" w:rsidRDefault="00E86526" w:rsidP="002C1808">
      <w:pPr>
        <w:pStyle w:val="BodyText"/>
        <w:keepNext/>
        <w:keepLines/>
      </w:pPr>
      <w:r w:rsidRPr="002A3910">
        <w:t xml:space="preserve">When this is executed, instead of getting the vertical listing as shown </w:t>
      </w:r>
      <w:r w:rsidR="00E3510D" w:rsidRPr="002A3910">
        <w:t xml:space="preserve">in </w:t>
      </w:r>
      <w:r w:rsidR="00E3510D" w:rsidRPr="002A3910">
        <w:rPr>
          <w:color w:val="0000FF"/>
          <w:u w:val="single"/>
        </w:rPr>
        <w:fldChar w:fldCharType="begin" w:fldLock="1"/>
      </w:r>
      <w:r w:rsidR="00E3510D" w:rsidRPr="002A3910">
        <w:rPr>
          <w:color w:val="0000FF"/>
          <w:u w:val="single"/>
        </w:rPr>
        <w:instrText xml:space="preserve"> REF _Ref492900763 \h  \* MERGEFORMAT </w:instrText>
      </w:r>
      <w:r w:rsidR="00E3510D" w:rsidRPr="002A3910">
        <w:rPr>
          <w:color w:val="0000FF"/>
          <w:u w:val="single"/>
        </w:rPr>
      </w:r>
      <w:r w:rsidR="00E3510D" w:rsidRPr="002A3910">
        <w:rPr>
          <w:color w:val="0000FF"/>
          <w:u w:val="single"/>
        </w:rPr>
        <w:fldChar w:fldCharType="separate"/>
      </w:r>
      <w:r w:rsidR="00272B32" w:rsidRPr="002A3910">
        <w:rPr>
          <w:color w:val="0000FF"/>
          <w:u w:val="single"/>
        </w:rPr>
        <w:t>Figure 64</w:t>
      </w:r>
      <w:r w:rsidR="00E3510D" w:rsidRPr="002A3910">
        <w:rPr>
          <w:color w:val="0000FF"/>
          <w:u w:val="single"/>
        </w:rPr>
        <w:fldChar w:fldCharType="end"/>
      </w:r>
      <w:r w:rsidR="00EE5D12" w:rsidRPr="002A3910">
        <w:t>, the prompt would appear as</w:t>
      </w:r>
      <w:r w:rsidR="00E3510D" w:rsidRPr="002A3910">
        <w:t xml:space="preserve"> shown in </w:t>
      </w:r>
      <w:r w:rsidR="00E3510D" w:rsidRPr="002A3910">
        <w:rPr>
          <w:color w:val="0000FF"/>
          <w:u w:val="single"/>
        </w:rPr>
        <w:fldChar w:fldCharType="begin" w:fldLock="1"/>
      </w:r>
      <w:r w:rsidR="00E3510D" w:rsidRPr="002A3910">
        <w:rPr>
          <w:color w:val="0000FF"/>
          <w:u w:val="single"/>
        </w:rPr>
        <w:instrText xml:space="preserve"> REF _Ref492900793 \h  \* MERGEFORMAT </w:instrText>
      </w:r>
      <w:r w:rsidR="00E3510D" w:rsidRPr="002A3910">
        <w:rPr>
          <w:color w:val="0000FF"/>
          <w:u w:val="single"/>
        </w:rPr>
      </w:r>
      <w:r w:rsidR="00E3510D" w:rsidRPr="002A3910">
        <w:rPr>
          <w:color w:val="0000FF"/>
          <w:u w:val="single"/>
        </w:rPr>
        <w:fldChar w:fldCharType="separate"/>
      </w:r>
      <w:r w:rsidR="00272B32" w:rsidRPr="002A3910">
        <w:rPr>
          <w:color w:val="0000FF"/>
          <w:u w:val="single"/>
        </w:rPr>
        <w:t>Figure 68</w:t>
      </w:r>
      <w:r w:rsidR="00E3510D" w:rsidRPr="002A3910">
        <w:rPr>
          <w:color w:val="0000FF"/>
          <w:u w:val="single"/>
        </w:rPr>
        <w:fldChar w:fldCharType="end"/>
      </w:r>
      <w:r w:rsidR="00EE5D12" w:rsidRPr="002A3910">
        <w:t>:</w:t>
      </w:r>
    </w:p>
    <w:p w14:paraId="3CDFF81E" w14:textId="77777777" w:rsidR="00273FBF" w:rsidRPr="002A3910" w:rsidRDefault="00273FBF" w:rsidP="00273FBF">
      <w:pPr>
        <w:pStyle w:val="BodyText6"/>
        <w:keepNext/>
        <w:keepLines/>
      </w:pPr>
    </w:p>
    <w:p w14:paraId="6F48501D" w14:textId="7A8BE9E5" w:rsidR="00EE5D12" w:rsidRPr="002A3910" w:rsidRDefault="000B59D3" w:rsidP="000B59D3">
      <w:pPr>
        <w:pStyle w:val="Caption"/>
      </w:pPr>
      <w:bookmarkStart w:id="471" w:name="_Ref492900793"/>
      <w:bookmarkStart w:id="472" w:name="_Toc159568339"/>
      <w:r w:rsidRPr="002A3910">
        <w:t xml:space="preserve">Figure </w:t>
      </w:r>
      <w:r w:rsidRPr="002A3910">
        <w:fldChar w:fldCharType="begin"/>
      </w:r>
      <w:r w:rsidRPr="002A3910">
        <w:instrText>SEQ Figure \* ARABIC</w:instrText>
      </w:r>
      <w:r w:rsidRPr="002A3910">
        <w:fldChar w:fldCharType="separate"/>
      </w:r>
      <w:r w:rsidR="002D1B25">
        <w:rPr>
          <w:noProof/>
        </w:rPr>
        <w:t>68</w:t>
      </w:r>
      <w:r w:rsidRPr="002A3910">
        <w:fldChar w:fldCharType="end"/>
      </w:r>
      <w:bookmarkEnd w:id="471"/>
      <w:r w:rsidR="0019397B" w:rsidRPr="002A3910">
        <w:t>:</w:t>
      </w:r>
      <w:r w:rsidR="00B851D0" w:rsidRPr="002A3910">
        <w:t xml:space="preserve"> ^DIR</w:t>
      </w:r>
      <w:r w:rsidR="00790984" w:rsidRPr="002A3910">
        <w:t xml:space="preserve"> API</w:t>
      </w:r>
      <w:r w:rsidR="00E3510D" w:rsidRPr="002A3910">
        <w:t>—With DIR(0) C</w:t>
      </w:r>
      <w:r w:rsidR="00B851D0" w:rsidRPr="002A3910">
        <w:t>ontaining B Example</w:t>
      </w:r>
      <w:r w:rsidR="00E3510D" w:rsidRPr="002A3910">
        <w:t>: Prompt D</w:t>
      </w:r>
      <w:r w:rsidR="00261EAB" w:rsidRPr="002A3910">
        <w:t>isplayed</w:t>
      </w:r>
      <w:bookmarkEnd w:id="472"/>
    </w:p>
    <w:p w14:paraId="443666F0" w14:textId="77777777" w:rsidR="00E86526" w:rsidRPr="002A3910" w:rsidRDefault="00E86526" w:rsidP="00365EB1">
      <w:pPr>
        <w:pStyle w:val="Dialogue"/>
      </w:pPr>
      <w:r w:rsidRPr="002A3910">
        <w:t>SEX: (M/F):</w:t>
      </w:r>
    </w:p>
    <w:p w14:paraId="7617EF82" w14:textId="77777777" w:rsidR="00E86526" w:rsidRPr="002A3910" w:rsidRDefault="00E86526" w:rsidP="00B66E33">
      <w:pPr>
        <w:pStyle w:val="BodyText6"/>
      </w:pPr>
    </w:p>
    <w:p w14:paraId="0F4C44C4" w14:textId="280BF50D" w:rsidR="00E86526" w:rsidRPr="002A3910" w:rsidRDefault="00E3510D" w:rsidP="00261EAB">
      <w:pPr>
        <w:pStyle w:val="Heading6"/>
      </w:pPr>
      <w:r w:rsidRPr="002A3910">
        <w:t>With DIR(0) C</w:t>
      </w:r>
      <w:r w:rsidR="00EE5D12" w:rsidRPr="002A3910">
        <w:t>ontaining X</w:t>
      </w:r>
    </w:p>
    <w:p w14:paraId="6DC4AAB8" w14:textId="77777777" w:rsidR="00273FBF" w:rsidRPr="002A3910" w:rsidRDefault="00273FBF" w:rsidP="00273FBF">
      <w:pPr>
        <w:pStyle w:val="BodyText6"/>
        <w:keepNext/>
        <w:keepLines/>
      </w:pPr>
    </w:p>
    <w:p w14:paraId="7BF6D476" w14:textId="4A274CFA" w:rsidR="00EE5D12" w:rsidRPr="002A3910" w:rsidRDefault="000B59D3" w:rsidP="00261EAB">
      <w:pPr>
        <w:pStyle w:val="Caption"/>
      </w:pPr>
      <w:bookmarkStart w:id="473" w:name="_Toc159568340"/>
      <w:r w:rsidRPr="002A3910">
        <w:t xml:space="preserve">Figure </w:t>
      </w:r>
      <w:r w:rsidRPr="002A3910">
        <w:fldChar w:fldCharType="begin"/>
      </w:r>
      <w:r w:rsidRPr="002A3910">
        <w:instrText>SEQ Figure \* ARABIC</w:instrText>
      </w:r>
      <w:r w:rsidRPr="002A3910">
        <w:fldChar w:fldCharType="separate"/>
      </w:r>
      <w:r w:rsidR="002D1B25">
        <w:rPr>
          <w:noProof/>
        </w:rPr>
        <w:t>69</w:t>
      </w:r>
      <w:r w:rsidRPr="002A3910">
        <w:fldChar w:fldCharType="end"/>
      </w:r>
      <w:r w:rsidR="0019397B" w:rsidRPr="002A3910">
        <w:t>:</w:t>
      </w:r>
      <w:r w:rsidR="00B851D0" w:rsidRPr="002A3910">
        <w:t xml:space="preserve"> ^DIR</w:t>
      </w:r>
      <w:r w:rsidR="00790984" w:rsidRPr="002A3910">
        <w:t xml:space="preserve"> API</w:t>
      </w:r>
      <w:r w:rsidR="00E3510D" w:rsidRPr="002A3910">
        <w:t>—With DIR(0) C</w:t>
      </w:r>
      <w:r w:rsidR="00B851D0" w:rsidRPr="002A3910">
        <w:t>ontaining X Example</w:t>
      </w:r>
      <w:r w:rsidR="00261EAB" w:rsidRPr="002A3910">
        <w:t>: Input</w:t>
      </w:r>
      <w:bookmarkEnd w:id="473"/>
    </w:p>
    <w:p w14:paraId="4741BB16" w14:textId="77777777" w:rsidR="00E86526" w:rsidRPr="002A3910" w:rsidRDefault="00E86526" w:rsidP="00261EAB">
      <w:pPr>
        <w:pStyle w:val="APICode"/>
        <w:rPr>
          <w:b/>
        </w:rPr>
      </w:pPr>
      <w:r w:rsidRPr="002A3910">
        <w:rPr>
          <w:b/>
        </w:rPr>
        <w:t>S DIR(0)=</w:t>
      </w:r>
      <w:r w:rsidR="00084217" w:rsidRPr="002A3910">
        <w:rPr>
          <w:b/>
        </w:rPr>
        <w:t>“</w:t>
      </w:r>
      <w:r w:rsidRPr="002A3910">
        <w:rPr>
          <w:b/>
        </w:rPr>
        <w:t>SX^M:MALE;F:FEMALE</w:t>
      </w:r>
      <w:r w:rsidR="00084217" w:rsidRPr="002A3910">
        <w:rPr>
          <w:b/>
        </w:rPr>
        <w:t>”</w:t>
      </w:r>
    </w:p>
    <w:p w14:paraId="3FB31D86"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SEX</w:t>
      </w:r>
      <w:r w:rsidR="00084217" w:rsidRPr="002A3910">
        <w:rPr>
          <w:b/>
        </w:rPr>
        <w:t>”</w:t>
      </w:r>
    </w:p>
    <w:p w14:paraId="5580720C" w14:textId="77777777" w:rsidR="00EE5D12" w:rsidRPr="002A3910" w:rsidRDefault="00EE5D12" w:rsidP="00B66E33">
      <w:pPr>
        <w:pStyle w:val="BodyText6"/>
      </w:pPr>
    </w:p>
    <w:p w14:paraId="3BA4246E" w14:textId="548A277A" w:rsidR="00E86526" w:rsidRPr="002A3910" w:rsidRDefault="00E86526" w:rsidP="00261EAB">
      <w:pPr>
        <w:pStyle w:val="BodyText"/>
        <w:keepNext/>
        <w:keepLines/>
      </w:pPr>
      <w:r w:rsidRPr="002A3910">
        <w:t xml:space="preserve">This would cause a lowercase </w:t>
      </w:r>
      <w:r w:rsidRPr="002A3910">
        <w:rPr>
          <w:b/>
        </w:rPr>
        <w:t>M</w:t>
      </w:r>
      <w:r w:rsidRPr="002A3910">
        <w:t xml:space="preserve"> or </w:t>
      </w:r>
      <w:r w:rsidRPr="002A3910">
        <w:rPr>
          <w:b/>
        </w:rPr>
        <w:t>F</w:t>
      </w:r>
      <w:r w:rsidRPr="002A3910">
        <w:t xml:space="preserve"> to be rejected. Th</w:t>
      </w:r>
      <w:r w:rsidR="00EE5D12" w:rsidRPr="002A3910">
        <w:t>e prompting is done as follows:</w:t>
      </w:r>
    </w:p>
    <w:p w14:paraId="53194ECF" w14:textId="77777777" w:rsidR="00273FBF" w:rsidRPr="002A3910" w:rsidRDefault="00273FBF" w:rsidP="00273FBF">
      <w:pPr>
        <w:pStyle w:val="BodyText6"/>
        <w:keepNext/>
        <w:keepLines/>
      </w:pPr>
    </w:p>
    <w:p w14:paraId="23166349" w14:textId="5C62E212" w:rsidR="00EE5D12" w:rsidRPr="002A3910" w:rsidRDefault="000B59D3" w:rsidP="00261EAB">
      <w:pPr>
        <w:pStyle w:val="Caption"/>
      </w:pPr>
      <w:bookmarkStart w:id="474" w:name="_Toc159568341"/>
      <w:r w:rsidRPr="002A3910">
        <w:t xml:space="preserve">Figure </w:t>
      </w:r>
      <w:r w:rsidRPr="002A3910">
        <w:fldChar w:fldCharType="begin"/>
      </w:r>
      <w:r w:rsidRPr="002A3910">
        <w:instrText>SEQ Figure \* ARABIC</w:instrText>
      </w:r>
      <w:r w:rsidRPr="002A3910">
        <w:fldChar w:fldCharType="separate"/>
      </w:r>
      <w:r w:rsidR="002D1B25">
        <w:rPr>
          <w:noProof/>
        </w:rPr>
        <w:t>70</w:t>
      </w:r>
      <w:r w:rsidRPr="002A3910">
        <w:fldChar w:fldCharType="end"/>
      </w:r>
      <w:r w:rsidR="0019397B" w:rsidRPr="002A3910">
        <w:t>:</w:t>
      </w:r>
      <w:r w:rsidR="00B851D0" w:rsidRPr="002A3910">
        <w:t xml:space="preserve"> ^DIR</w:t>
      </w:r>
      <w:r w:rsidR="00790984" w:rsidRPr="002A3910">
        <w:t xml:space="preserve"> API</w:t>
      </w:r>
      <w:r w:rsidR="00E3510D" w:rsidRPr="002A3910">
        <w:t>—With DIR(0) C</w:t>
      </w:r>
      <w:r w:rsidR="00B851D0" w:rsidRPr="002A3910">
        <w:t>ontaining X Example</w:t>
      </w:r>
      <w:r w:rsidR="00261EAB" w:rsidRPr="002A3910">
        <w:t>: Prompt Displayed</w:t>
      </w:r>
      <w:bookmarkEnd w:id="474"/>
    </w:p>
    <w:p w14:paraId="2CEB9A66" w14:textId="77777777" w:rsidR="00E86526" w:rsidRPr="002A3910" w:rsidRDefault="00E86526" w:rsidP="00365EB1">
      <w:pPr>
        <w:pStyle w:val="Dialogue"/>
      </w:pPr>
      <w:r w:rsidRPr="002A3910">
        <w:t>Select one of the following:</w:t>
      </w:r>
    </w:p>
    <w:p w14:paraId="658EFB57" w14:textId="77777777" w:rsidR="00E86526" w:rsidRPr="002A3910" w:rsidRDefault="00E86526" w:rsidP="00365EB1">
      <w:pPr>
        <w:pStyle w:val="Dialogue"/>
      </w:pPr>
      <w:r w:rsidRPr="002A3910">
        <w:t xml:space="preserve">    M   Male</w:t>
      </w:r>
    </w:p>
    <w:p w14:paraId="394D32F7" w14:textId="77777777" w:rsidR="00E86526" w:rsidRPr="002A3910" w:rsidRDefault="00E86526" w:rsidP="00365EB1">
      <w:pPr>
        <w:pStyle w:val="Dialogue"/>
      </w:pPr>
      <w:r w:rsidRPr="002A3910">
        <w:t xml:space="preserve">    F   Female</w:t>
      </w:r>
    </w:p>
    <w:p w14:paraId="61A8F8F5" w14:textId="3F124C24" w:rsidR="00E86526" w:rsidRPr="002A3910" w:rsidRDefault="00E86526" w:rsidP="00365EB1">
      <w:pPr>
        <w:pStyle w:val="Dialogue"/>
      </w:pPr>
      <w:r w:rsidRPr="002A3910">
        <w:t xml:space="preserve">SEX: </w:t>
      </w:r>
      <w:r w:rsidR="00441404" w:rsidRPr="002A3910">
        <w:rPr>
          <w:b/>
          <w:highlight w:val="yellow"/>
        </w:rPr>
        <w:t>F &lt;Enter&gt;</w:t>
      </w:r>
    </w:p>
    <w:p w14:paraId="2A63B6EE" w14:textId="77777777" w:rsidR="00E86526" w:rsidRPr="002A3910" w:rsidRDefault="00E86526" w:rsidP="00365EB1">
      <w:pPr>
        <w:pStyle w:val="Dialogue"/>
      </w:pPr>
      <w:r w:rsidRPr="002A3910">
        <w:t>Enter a code from the list.</w:t>
      </w:r>
    </w:p>
    <w:p w14:paraId="4E6D9FD4" w14:textId="77777777" w:rsidR="00E86526" w:rsidRPr="002A3910" w:rsidRDefault="00E86526" w:rsidP="00B66E33">
      <w:pPr>
        <w:pStyle w:val="BodyText6"/>
      </w:pPr>
    </w:p>
    <w:p w14:paraId="5E9959E9" w14:textId="074DA9DE" w:rsidR="00E86526" w:rsidRPr="002A3910" w:rsidRDefault="00E86526" w:rsidP="007067CD">
      <w:pPr>
        <w:pStyle w:val="Heading5"/>
      </w:pPr>
      <w:bookmarkStart w:id="475" w:name="Yes_No"/>
      <w:r w:rsidRPr="002A3910">
        <w:t>Yes/No Example</w:t>
      </w:r>
      <w:bookmarkEnd w:id="475"/>
    </w:p>
    <w:p w14:paraId="497A4E4A" w14:textId="77777777" w:rsidR="00273FBF" w:rsidRPr="002A3910" w:rsidRDefault="00273FBF" w:rsidP="00273FBF">
      <w:pPr>
        <w:pStyle w:val="BodyText6"/>
        <w:keepNext/>
        <w:keepLines/>
      </w:pPr>
    </w:p>
    <w:p w14:paraId="3C1B2DF1" w14:textId="6236ADA6" w:rsidR="00EE5D12" w:rsidRPr="002A3910" w:rsidRDefault="000B59D3" w:rsidP="000B59D3">
      <w:pPr>
        <w:pStyle w:val="Caption"/>
      </w:pPr>
      <w:bookmarkStart w:id="476" w:name="_Toc159568342"/>
      <w:r w:rsidRPr="002A3910">
        <w:t xml:space="preserve">Figure </w:t>
      </w:r>
      <w:r w:rsidRPr="002A3910">
        <w:fldChar w:fldCharType="begin"/>
      </w:r>
      <w:r w:rsidRPr="002A3910">
        <w:instrText>SEQ Figure \* ARABIC</w:instrText>
      </w:r>
      <w:r w:rsidRPr="002A3910">
        <w:fldChar w:fldCharType="separate"/>
      </w:r>
      <w:r w:rsidR="002D1B25">
        <w:rPr>
          <w:noProof/>
        </w:rPr>
        <w:t>71</w:t>
      </w:r>
      <w:r w:rsidRPr="002A3910">
        <w:fldChar w:fldCharType="end"/>
      </w:r>
      <w:r w:rsidR="0019397B" w:rsidRPr="002A3910">
        <w:t>:</w:t>
      </w:r>
      <w:r w:rsidR="00B851D0" w:rsidRPr="002A3910">
        <w:t xml:space="preserve"> ^DIR</w:t>
      </w:r>
      <w:r w:rsidR="00790984" w:rsidRPr="002A3910">
        <w:t xml:space="preserve"> API</w:t>
      </w:r>
      <w:r w:rsidR="00B851D0" w:rsidRPr="002A3910">
        <w:t>—Yes/No Example</w:t>
      </w:r>
      <w:r w:rsidR="00261EAB" w:rsidRPr="002A3910">
        <w:t>: Input</w:t>
      </w:r>
      <w:bookmarkEnd w:id="476"/>
    </w:p>
    <w:p w14:paraId="79BE3869" w14:textId="77777777" w:rsidR="00E86526" w:rsidRPr="002A3910" w:rsidRDefault="00E86526" w:rsidP="00ED4DD4">
      <w:pPr>
        <w:pStyle w:val="APICode"/>
        <w:rPr>
          <w:b/>
        </w:rPr>
      </w:pPr>
      <w:r w:rsidRPr="002A3910">
        <w:rPr>
          <w:b/>
        </w:rPr>
        <w:t>S DIR(0)=</w:t>
      </w:r>
      <w:r w:rsidR="00084217" w:rsidRPr="002A3910">
        <w:rPr>
          <w:b/>
        </w:rPr>
        <w:t>“</w:t>
      </w:r>
      <w:r w:rsidRPr="002A3910">
        <w:rPr>
          <w:b/>
        </w:rPr>
        <w:t>Y</w:t>
      </w:r>
      <w:r w:rsidR="00084217" w:rsidRPr="002A3910">
        <w:rPr>
          <w:b/>
        </w:rPr>
        <w:t>”</w:t>
      </w:r>
      <w:r w:rsidRPr="002A3910">
        <w:rPr>
          <w:b/>
        </w:rPr>
        <w:t>,DIR(</w:t>
      </w:r>
      <w:r w:rsidR="00084217" w:rsidRPr="002A3910">
        <w:rPr>
          <w:b/>
        </w:rPr>
        <w:t>“</w:t>
      </w:r>
      <w:r w:rsidRPr="002A3910">
        <w:rPr>
          <w:b/>
        </w:rPr>
        <w:t>B</w:t>
      </w:r>
      <w:r w:rsidR="00084217" w:rsidRPr="002A3910">
        <w:rPr>
          <w:b/>
        </w:rPr>
        <w:t>”</w:t>
      </w:r>
      <w:r w:rsidRPr="002A3910">
        <w:rPr>
          <w:b/>
        </w:rPr>
        <w:t>)=</w:t>
      </w:r>
      <w:r w:rsidR="00084217" w:rsidRPr="002A3910">
        <w:rPr>
          <w:b/>
        </w:rPr>
        <w:t>“</w:t>
      </w:r>
      <w:r w:rsidRPr="002A3910">
        <w:rPr>
          <w:b/>
        </w:rPr>
        <w:t>YES</w:t>
      </w:r>
      <w:r w:rsidR="00084217" w:rsidRPr="002A3910">
        <w:rPr>
          <w:b/>
        </w:rPr>
        <w:t>”</w:t>
      </w:r>
    </w:p>
    <w:p w14:paraId="11870763" w14:textId="77777777" w:rsidR="00EE5D12" w:rsidRPr="002A3910" w:rsidRDefault="00EE5D12" w:rsidP="00B66E33">
      <w:pPr>
        <w:pStyle w:val="BodyText6"/>
      </w:pPr>
    </w:p>
    <w:p w14:paraId="04332288" w14:textId="77777777" w:rsidR="00E86526" w:rsidRPr="002A3910" w:rsidRDefault="00E86526" w:rsidP="002C1808">
      <w:pPr>
        <w:pStyle w:val="BodyText"/>
      </w:pPr>
      <w:r w:rsidRPr="002A3910">
        <w:t xml:space="preserve">This tells the reader that the response can only be </w:t>
      </w:r>
      <w:r w:rsidRPr="002A3910">
        <w:rPr>
          <w:b/>
        </w:rPr>
        <w:t>Yes</w:t>
      </w:r>
      <w:r w:rsidRPr="002A3910">
        <w:t xml:space="preserve"> or </w:t>
      </w:r>
      <w:r w:rsidRPr="002A3910">
        <w:rPr>
          <w:b/>
        </w:rPr>
        <w:t>No</w:t>
      </w:r>
      <w:r w:rsidRPr="002A3910">
        <w:t xml:space="preserve">. When using </w:t>
      </w:r>
      <w:r w:rsidRPr="002A3910">
        <w:rPr>
          <w:b/>
        </w:rPr>
        <w:t>DIR(</w:t>
      </w:r>
      <w:r w:rsidR="00084217" w:rsidRPr="002A3910">
        <w:rPr>
          <w:b/>
        </w:rPr>
        <w:t>“</w:t>
      </w:r>
      <w:r w:rsidRPr="002A3910">
        <w:rPr>
          <w:b/>
        </w:rPr>
        <w:t>B</w:t>
      </w:r>
      <w:r w:rsidR="00084217" w:rsidRPr="002A3910">
        <w:rPr>
          <w:b/>
        </w:rPr>
        <w:t>”</w:t>
      </w:r>
      <w:r w:rsidRPr="002A3910">
        <w:rPr>
          <w:b/>
        </w:rPr>
        <w:t>)</w:t>
      </w:r>
      <w:r w:rsidRPr="002A3910">
        <w:t xml:space="preserve"> to provide a default response, spell out the entire word</w:t>
      </w:r>
      <w:r w:rsidR="00E3510D" w:rsidRPr="002A3910">
        <w:t>;</w:t>
      </w:r>
      <w:r w:rsidRPr="002A3910">
        <w:t xml:space="preserve"> so that when the user presses </w:t>
      </w:r>
      <w:r w:rsidR="00C922EB" w:rsidRPr="002A3910">
        <w:rPr>
          <w:b/>
        </w:rPr>
        <w:t>Enter</w:t>
      </w:r>
      <w:r w:rsidRPr="002A3910">
        <w:t xml:space="preserve"> to accept the defau</w:t>
      </w:r>
      <w:r w:rsidR="00EE5D12" w:rsidRPr="002A3910">
        <w:t>lt, echoing functions properly.</w:t>
      </w:r>
    </w:p>
    <w:p w14:paraId="38C06C69" w14:textId="5F3A4840" w:rsidR="00E86526" w:rsidRPr="002A3910" w:rsidRDefault="00E86526" w:rsidP="007067CD">
      <w:pPr>
        <w:pStyle w:val="Heading5"/>
      </w:pPr>
      <w:bookmarkStart w:id="477" w:name="_Ref343086562"/>
      <w:bookmarkStart w:id="478" w:name="DD"/>
      <w:r w:rsidRPr="002A3910">
        <w:lastRenderedPageBreak/>
        <w:t>DD Example</w:t>
      </w:r>
      <w:bookmarkEnd w:id="477"/>
      <w:bookmarkEnd w:id="478"/>
    </w:p>
    <w:p w14:paraId="59F2A4DA" w14:textId="77777777" w:rsidR="00273FBF" w:rsidRPr="002A3910" w:rsidRDefault="00273FBF" w:rsidP="00273FBF">
      <w:pPr>
        <w:pStyle w:val="BodyText6"/>
        <w:keepNext/>
        <w:keepLines/>
      </w:pPr>
    </w:p>
    <w:p w14:paraId="490BCA0A" w14:textId="05CEE572" w:rsidR="00EE5D12" w:rsidRPr="002A3910" w:rsidRDefault="000B59D3" w:rsidP="000B59D3">
      <w:pPr>
        <w:pStyle w:val="Caption"/>
      </w:pPr>
      <w:bookmarkStart w:id="479" w:name="_Toc159568343"/>
      <w:r w:rsidRPr="002A3910">
        <w:t xml:space="preserve">Figure </w:t>
      </w:r>
      <w:r w:rsidRPr="002A3910">
        <w:fldChar w:fldCharType="begin"/>
      </w:r>
      <w:r w:rsidRPr="002A3910">
        <w:instrText>SEQ Figure \* ARABIC</w:instrText>
      </w:r>
      <w:r w:rsidRPr="002A3910">
        <w:fldChar w:fldCharType="separate"/>
      </w:r>
      <w:r w:rsidR="002D1B25">
        <w:rPr>
          <w:noProof/>
        </w:rPr>
        <w:t>72</w:t>
      </w:r>
      <w:r w:rsidRPr="002A3910">
        <w:fldChar w:fldCharType="end"/>
      </w:r>
      <w:r w:rsidR="0019397B" w:rsidRPr="002A3910">
        <w:t>:</w:t>
      </w:r>
      <w:r w:rsidR="00B851D0" w:rsidRPr="002A3910">
        <w:t xml:space="preserve"> ^DIR</w:t>
      </w:r>
      <w:r w:rsidR="00790984" w:rsidRPr="002A3910">
        <w:t xml:space="preserve"> API</w:t>
      </w:r>
      <w:r w:rsidR="00B851D0" w:rsidRPr="002A3910">
        <w:t>—DD Example</w:t>
      </w:r>
      <w:r w:rsidR="00261EAB" w:rsidRPr="002A3910">
        <w:t>: Input Format 1</w:t>
      </w:r>
      <w:bookmarkEnd w:id="479"/>
    </w:p>
    <w:p w14:paraId="6452CFED" w14:textId="77777777" w:rsidR="00E86526" w:rsidRPr="002A3910" w:rsidRDefault="00E86526" w:rsidP="00261EAB">
      <w:pPr>
        <w:pStyle w:val="APICode"/>
        <w:pBdr>
          <w:top w:val="single" w:sz="8" w:space="4" w:color="auto"/>
        </w:pBdr>
      </w:pPr>
      <w:r w:rsidRPr="002A3910">
        <w:rPr>
          <w:b/>
        </w:rPr>
        <w:t>S DIR(0)=</w:t>
      </w:r>
      <w:r w:rsidR="00084217" w:rsidRPr="002A3910">
        <w:rPr>
          <w:b/>
        </w:rPr>
        <w:t>“</w:t>
      </w:r>
      <w:r w:rsidRPr="002A3910">
        <w:rPr>
          <w:b/>
        </w:rPr>
        <w:t>19,1</w:t>
      </w:r>
      <w:r w:rsidR="00084217" w:rsidRPr="002A3910">
        <w:rPr>
          <w:b/>
        </w:rPr>
        <w:t>”</w:t>
      </w:r>
    </w:p>
    <w:p w14:paraId="57FF9F52" w14:textId="77777777" w:rsidR="00EE5D12" w:rsidRPr="002A3910" w:rsidRDefault="00EE5D12" w:rsidP="00B66E33">
      <w:pPr>
        <w:pStyle w:val="BodyText6"/>
      </w:pPr>
    </w:p>
    <w:p w14:paraId="04900008" w14:textId="77777777" w:rsidR="00E3510D" w:rsidRPr="002A3910" w:rsidRDefault="00E86526" w:rsidP="00E3510D">
      <w:pPr>
        <w:pStyle w:val="BodyText"/>
        <w:keepNext/>
        <w:keepLines/>
      </w:pPr>
      <w:r w:rsidRPr="002A3910">
        <w:t>This format is differ</w:t>
      </w:r>
      <w:r w:rsidR="00E3510D" w:rsidRPr="002A3910">
        <w:t>ent from the others in that the:</w:t>
      </w:r>
    </w:p>
    <w:p w14:paraId="235DF452" w14:textId="77777777" w:rsidR="00E3510D" w:rsidRPr="002A3910" w:rsidRDefault="00E3510D" w:rsidP="00E3510D">
      <w:pPr>
        <w:pStyle w:val="ListBullet"/>
        <w:keepNext/>
        <w:keepLines/>
      </w:pPr>
      <w:r w:rsidRPr="002A3910">
        <w:t>F</w:t>
      </w:r>
      <w:r w:rsidR="00E86526" w:rsidRPr="002A3910">
        <w:t>irst number is a file number</w:t>
      </w:r>
      <w:r w:rsidRPr="002A3910">
        <w:t>.</w:t>
      </w:r>
    </w:p>
    <w:p w14:paraId="6672B737" w14:textId="77777777" w:rsidR="00E3510D" w:rsidRPr="002A3910" w:rsidRDefault="00E3510D" w:rsidP="00E3510D">
      <w:pPr>
        <w:pStyle w:val="ListBullet"/>
      </w:pPr>
      <w:r w:rsidRPr="002A3910">
        <w:t>S</w:t>
      </w:r>
      <w:r w:rsidR="00E86526" w:rsidRPr="002A3910">
        <w:t xml:space="preserve">econd </w:t>
      </w:r>
      <w:r w:rsidRPr="002A3910">
        <w:t>number is a field number in that file.</w:t>
      </w:r>
    </w:p>
    <w:p w14:paraId="59EBB97B" w14:textId="77777777" w:rsidR="00831010" w:rsidRPr="002A3910" w:rsidRDefault="00831010" w:rsidP="00831010">
      <w:pPr>
        <w:pStyle w:val="BodyText6"/>
      </w:pPr>
    </w:p>
    <w:p w14:paraId="4337913B" w14:textId="77777777" w:rsidR="00E86526" w:rsidRPr="002A3910" w:rsidRDefault="00E86526" w:rsidP="00631F26">
      <w:pPr>
        <w:pStyle w:val="BodyText"/>
      </w:pPr>
      <w:r w:rsidRPr="002A3910">
        <w:t xml:space="preserve">The reader uses the </w:t>
      </w:r>
      <w:r w:rsidR="00281983" w:rsidRPr="002A3910">
        <w:t>data dictionary for Field #1 in F</w:t>
      </w:r>
      <w:r w:rsidRPr="002A3910">
        <w:t xml:space="preserve">ile </w:t>
      </w:r>
      <w:r w:rsidR="00281983" w:rsidRPr="002A3910">
        <w:t>#</w:t>
      </w:r>
      <w:r w:rsidRPr="002A3910">
        <w:t>19 and issues the label of that field as the prompt. The input is passed through the INPUT transform in the dictionary. Help messages are also the ones contained in</w:t>
      </w:r>
      <w:r w:rsidR="006A6AC7" w:rsidRPr="002A3910">
        <w:t xml:space="preserve"> the dictionary for this field.</w:t>
      </w:r>
    </w:p>
    <w:p w14:paraId="45CB4D57" w14:textId="77777777" w:rsidR="005C625C" w:rsidRPr="002A3910" w:rsidRDefault="00E86526" w:rsidP="00631F26">
      <w:pPr>
        <w:pStyle w:val="BodyText"/>
      </w:pPr>
      <w:r w:rsidRPr="002A3910">
        <w:t xml:space="preserve">Normally, DD reads based on a free text field do </w:t>
      </w:r>
      <w:r w:rsidRPr="002A3910">
        <w:rPr>
          <w:i/>
        </w:rPr>
        <w:t>not</w:t>
      </w:r>
      <w:r w:rsidRPr="002A3910">
        <w:t xml:space="preserve"> allow embedded </w:t>
      </w:r>
      <w:r w:rsidR="005C625C" w:rsidRPr="002A3910">
        <w:t>carets (</w:t>
      </w:r>
      <w:r w:rsidR="005C625C" w:rsidRPr="002A3910">
        <w:rPr>
          <w:b/>
        </w:rPr>
        <w:t>^</w:t>
      </w:r>
      <w:r w:rsidR="005C625C" w:rsidRPr="002A3910">
        <w:t>)</w:t>
      </w:r>
      <w:r w:rsidRPr="002A3910">
        <w:t xml:space="preserve">. However, if the field specified is positioned on the data node using the </w:t>
      </w:r>
      <w:r w:rsidRPr="002A3910">
        <w:rPr>
          <w:b/>
        </w:rPr>
        <w:t>E</w:t>
      </w:r>
      <w:r w:rsidRPr="002A3910">
        <w:rPr>
          <w:b/>
          <w:i/>
        </w:rPr>
        <w:t>m</w:t>
      </w:r>
      <w:r w:rsidRPr="002A3910">
        <w:rPr>
          <w:b/>
        </w:rPr>
        <w:t>,</w:t>
      </w:r>
      <w:r w:rsidRPr="002A3910">
        <w:rPr>
          <w:b/>
          <w:i/>
        </w:rPr>
        <w:t>n</w:t>
      </w:r>
      <w:r w:rsidRPr="002A3910">
        <w:t xml:space="preserve"> format (instead of the </w:t>
      </w:r>
      <w:r w:rsidRPr="002A3910">
        <w:rPr>
          <w:b/>
        </w:rPr>
        <w:t>^</w:t>
      </w:r>
      <w:r w:rsidRPr="002A3910">
        <w:t xml:space="preserve">-piece format), </w:t>
      </w:r>
      <w:r w:rsidR="005C625C" w:rsidRPr="002A3910">
        <w:t>carets</w:t>
      </w:r>
      <w:r w:rsidRPr="002A3910">
        <w:t xml:space="preserve"> embedded in the user</w:t>
      </w:r>
      <w:r w:rsidR="00084217" w:rsidRPr="002A3910">
        <w:t>’</w:t>
      </w:r>
      <w:r w:rsidRPr="002A3910">
        <w:t>s response are accepted.</w:t>
      </w:r>
    </w:p>
    <w:p w14:paraId="2362D255" w14:textId="54AEC286" w:rsidR="00D42D1B" w:rsidRPr="002A3910" w:rsidRDefault="007869D8" w:rsidP="00677A90">
      <w:pPr>
        <w:pStyle w:val="Note"/>
      </w:pPr>
      <w:r w:rsidRPr="002A3910">
        <w:rPr>
          <w:noProof/>
        </w:rPr>
        <w:drawing>
          <wp:inline distT="0" distB="0" distL="0" distR="0" wp14:anchorId="5D60AC3F" wp14:editId="39C60FAF">
            <wp:extent cx="266700" cy="289560"/>
            <wp:effectExtent l="0" t="0" r="0" b="0"/>
            <wp:docPr id="147"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an explanation of locating fields on the data node, s</w:t>
      </w:r>
      <w:r w:rsidR="00D42D1B" w:rsidRPr="002A3910">
        <w:t xml:space="preserve">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_Ref342050560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Field Global Storage</w:t>
      </w:r>
      <w:r w:rsidR="00D42D1B" w:rsidRPr="002A3910">
        <w:rPr>
          <w:color w:val="0000FF"/>
          <w:u w:val="single"/>
        </w:rPr>
        <w:fldChar w:fldCharType="end"/>
      </w:r>
      <w:r w:rsidR="000712FC" w:rsidRPr="002A3910">
        <w:t>”</w:t>
      </w:r>
      <w:r w:rsidR="00D42D1B" w:rsidRPr="002A3910">
        <w:t xml:space="preserve"> section in the </w:t>
      </w:r>
      <w:r w:rsidR="0028140D"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28140D" w:rsidRPr="002A3910">
        <w:t xml:space="preserve">” </w:t>
      </w:r>
      <w:r w:rsidR="00D42D1B" w:rsidRPr="002A3910">
        <w:t>section.</w:t>
      </w:r>
    </w:p>
    <w:p w14:paraId="699383BD" w14:textId="77777777" w:rsidR="00273FBF" w:rsidRPr="002A3910" w:rsidRDefault="00273FBF" w:rsidP="00273FBF">
      <w:pPr>
        <w:pStyle w:val="BodyText6"/>
      </w:pPr>
    </w:p>
    <w:p w14:paraId="212BC48C" w14:textId="16B99B9D" w:rsidR="00E86526" w:rsidRPr="002A3910" w:rsidRDefault="00E86526" w:rsidP="002C1808">
      <w:pPr>
        <w:pStyle w:val="BodyText"/>
      </w:pPr>
      <w:r w:rsidRPr="002A3910">
        <w:t xml:space="preserve">Initial </w:t>
      </w:r>
      <w:r w:rsidR="005C625C" w:rsidRPr="002A3910">
        <w:t>caret</w:t>
      </w:r>
      <w:r w:rsidRPr="002A3910">
        <w:t>s abort th</w:t>
      </w:r>
      <w:r w:rsidR="006A6AC7" w:rsidRPr="002A3910">
        <w:t xml:space="preserve">e </w:t>
      </w:r>
      <w:r w:rsidR="005C625C" w:rsidRPr="002A3910">
        <w:rPr>
          <w:b/>
        </w:rPr>
        <w:t>READ</w:t>
      </w:r>
      <w:r w:rsidR="005C625C" w:rsidRPr="002A3910">
        <w:t xml:space="preserve"> and </w:t>
      </w:r>
      <w:r w:rsidR="005C625C" w:rsidRPr="002A3910">
        <w:rPr>
          <w:b/>
        </w:rPr>
        <w:t>SET</w:t>
      </w:r>
      <w:r w:rsidR="00E3510D" w:rsidRPr="002A3910">
        <w:t xml:space="preserve"> the</w:t>
      </w:r>
      <w:r w:rsidR="006A6AC7" w:rsidRPr="002A3910">
        <w:t xml:space="preserve"> </w:t>
      </w:r>
      <w:r w:rsidR="006A6AC7" w:rsidRPr="002A3910">
        <w:rPr>
          <w:b/>
        </w:rPr>
        <w:t>DIRUT</w:t>
      </w:r>
      <w:r w:rsidR="006A6AC7" w:rsidRPr="002A3910">
        <w:t xml:space="preserve"> and </w:t>
      </w:r>
      <w:r w:rsidR="006A6AC7" w:rsidRPr="002A3910">
        <w:rPr>
          <w:b/>
        </w:rPr>
        <w:t>DUOUT</w:t>
      </w:r>
      <w:r w:rsidR="00E3510D" w:rsidRPr="002A3910">
        <w:t xml:space="preserve"> variables.</w:t>
      </w:r>
    </w:p>
    <w:p w14:paraId="271FF525" w14:textId="5B31E238" w:rsidR="00E86526" w:rsidRPr="002A3910" w:rsidRDefault="00E86526" w:rsidP="002C1808">
      <w:pPr>
        <w:pStyle w:val="BodyText"/>
        <w:keepNext/>
        <w:keepLines/>
      </w:pPr>
      <w:r w:rsidRPr="002A3910">
        <w:t xml:space="preserve">It is </w:t>
      </w:r>
      <w:r w:rsidRPr="002A3910">
        <w:rPr>
          <w:i/>
        </w:rPr>
        <w:t>not</w:t>
      </w:r>
      <w:r w:rsidRPr="002A3910">
        <w:t xml:space="preserve"> possible to use this format</w:t>
      </w:r>
      <w:r w:rsidR="009E3671" w:rsidRPr="002A3910">
        <w:t xml:space="preserve"> if the field defines a subfile</w:t>
      </w:r>
      <w:r w:rsidRPr="002A3910">
        <w:t xml:space="preserve"> </w:t>
      </w:r>
      <w:r w:rsidR="009E3671" w:rsidRPr="002A3910">
        <w:t>(</w:t>
      </w:r>
      <w:r w:rsidRPr="002A3910">
        <w:t>i.e.,</w:t>
      </w:r>
      <w:r w:rsidR="009E3671" w:rsidRPr="002A3910">
        <w:t> </w:t>
      </w:r>
      <w:r w:rsidRPr="002A3910">
        <w:t xml:space="preserve">the second piece of the </w:t>
      </w:r>
      <w:r w:rsidRPr="002A3910">
        <w:rPr>
          <w:b/>
        </w:rPr>
        <w:t>zero</w:t>
      </w:r>
      <w:r w:rsidRPr="002A3910">
        <w:t xml:space="preserve"> node of the field definition contains a subfile number</w:t>
      </w:r>
      <w:r w:rsidR="009E3671" w:rsidRPr="002A3910">
        <w:t>)</w:t>
      </w:r>
      <w:r w:rsidRPr="002A3910">
        <w:t xml:space="preserve">. To use the reader for a field </w:t>
      </w:r>
      <w:r w:rsidR="006A6AC7" w:rsidRPr="002A3910">
        <w:t>in a subfile, do the following:</w:t>
      </w:r>
    </w:p>
    <w:p w14:paraId="23C06226" w14:textId="77777777" w:rsidR="00273FBF" w:rsidRPr="002A3910" w:rsidRDefault="00273FBF" w:rsidP="00273FBF">
      <w:pPr>
        <w:pStyle w:val="BodyText6"/>
        <w:keepNext/>
        <w:keepLines/>
      </w:pPr>
    </w:p>
    <w:p w14:paraId="100C4E75" w14:textId="03241C2C" w:rsidR="006A6AC7" w:rsidRPr="002A3910" w:rsidRDefault="000B59D3" w:rsidP="000B59D3">
      <w:pPr>
        <w:pStyle w:val="Caption"/>
      </w:pPr>
      <w:bookmarkStart w:id="480" w:name="_Toc159568344"/>
      <w:r w:rsidRPr="002A3910">
        <w:t xml:space="preserve">Figure </w:t>
      </w:r>
      <w:r w:rsidRPr="002A3910">
        <w:fldChar w:fldCharType="begin"/>
      </w:r>
      <w:r w:rsidRPr="002A3910">
        <w:instrText>SEQ Figure \* ARABIC</w:instrText>
      </w:r>
      <w:r w:rsidRPr="002A3910">
        <w:fldChar w:fldCharType="separate"/>
      </w:r>
      <w:r w:rsidR="002D1B25">
        <w:rPr>
          <w:noProof/>
        </w:rPr>
        <w:t>73</w:t>
      </w:r>
      <w:r w:rsidRPr="002A3910">
        <w:fldChar w:fldCharType="end"/>
      </w:r>
      <w:r w:rsidR="0019397B" w:rsidRPr="002A3910">
        <w:t>:</w:t>
      </w:r>
      <w:r w:rsidR="00B851D0" w:rsidRPr="002A3910">
        <w:t xml:space="preserve"> ^DIR</w:t>
      </w:r>
      <w:r w:rsidR="00790984" w:rsidRPr="002A3910">
        <w:t xml:space="preserve"> API</w:t>
      </w:r>
      <w:r w:rsidR="00B851D0" w:rsidRPr="002A3910">
        <w:t>—DD Example</w:t>
      </w:r>
      <w:r w:rsidR="00261EAB" w:rsidRPr="002A3910">
        <w:t>: Input Format 2</w:t>
      </w:r>
      <w:bookmarkEnd w:id="480"/>
    </w:p>
    <w:p w14:paraId="432A92F4" w14:textId="77777777" w:rsidR="00E86526" w:rsidRPr="002A3910" w:rsidRDefault="00E86526" w:rsidP="00ED4DD4">
      <w:pPr>
        <w:pStyle w:val="APICode"/>
      </w:pPr>
      <w:r w:rsidRPr="002A3910">
        <w:rPr>
          <w:b/>
        </w:rPr>
        <w:t>S DIR(0)=</w:t>
      </w:r>
      <w:r w:rsidR="00084217" w:rsidRPr="002A3910">
        <w:rPr>
          <w:b/>
        </w:rPr>
        <w:t>“</w:t>
      </w:r>
      <w:r w:rsidRPr="002A3910">
        <w:rPr>
          <w:b/>
        </w:rPr>
        <w:t>Subfile#,field#</w:t>
      </w:r>
      <w:r w:rsidR="00084217" w:rsidRPr="002A3910">
        <w:rPr>
          <w:b/>
        </w:rPr>
        <w:t>”</w:t>
      </w:r>
    </w:p>
    <w:p w14:paraId="53547A2C" w14:textId="77777777" w:rsidR="006A6AC7" w:rsidRPr="002A3910" w:rsidRDefault="006A6AC7" w:rsidP="00B66E33">
      <w:pPr>
        <w:pStyle w:val="BodyText6"/>
      </w:pPr>
    </w:p>
    <w:p w14:paraId="6ADFDA86" w14:textId="77777777" w:rsidR="00E86526" w:rsidRPr="002A3910" w:rsidRDefault="00E86526" w:rsidP="002C1808">
      <w:pPr>
        <w:pStyle w:val="BodyText"/>
      </w:pPr>
      <w:r w:rsidRPr="002A3910">
        <w:t xml:space="preserve">It is the </w:t>
      </w:r>
      <w:r w:rsidR="00865ACB" w:rsidRPr="002A3910">
        <w:t>developer</w:t>
      </w:r>
      <w:r w:rsidR="00084217" w:rsidRPr="002A3910">
        <w:t>’</w:t>
      </w:r>
      <w:r w:rsidRPr="002A3910">
        <w:t>s responsibility to set any variables necessary for the INPUT transform to execute corr</w:t>
      </w:r>
      <w:r w:rsidR="006A6AC7" w:rsidRPr="002A3910">
        <w:t>ectly.</w:t>
      </w:r>
    </w:p>
    <w:p w14:paraId="28CF4024" w14:textId="3342DF13" w:rsidR="00E86526" w:rsidRPr="002A3910" w:rsidRDefault="00E86526" w:rsidP="002C1808">
      <w:pPr>
        <w:pStyle w:val="BodyText"/>
      </w:pPr>
      <w:r w:rsidRPr="002A3910">
        <w:t xml:space="preserve">Always </w:t>
      </w:r>
      <w:r w:rsidRPr="002A3910">
        <w:rPr>
          <w:b/>
        </w:rPr>
        <w:t>NEW</w:t>
      </w:r>
      <w:r w:rsidRPr="002A3910">
        <w:t xml:space="preserve"> or </w:t>
      </w:r>
      <w:r w:rsidRPr="002A3910">
        <w:rPr>
          <w:b/>
        </w:rPr>
        <w:t>KILL</w:t>
      </w:r>
      <w:r w:rsidRPr="002A3910">
        <w:t xml:space="preserve"> </w:t>
      </w:r>
      <w:r w:rsidRPr="002A3910">
        <w:rPr>
          <w:b/>
        </w:rPr>
        <w:t>DA</w:t>
      </w:r>
      <w:r w:rsidRPr="002A3910">
        <w:t xml:space="preserve"> before doing a DD-type DIR call, unless you wish to use the default feature. The default feature allows you to retrieve default values from the database for DD reads by setting </w:t>
      </w:r>
      <w:r w:rsidRPr="002A3910">
        <w:rPr>
          <w:b/>
        </w:rPr>
        <w:t>DA</w:t>
      </w:r>
      <w:r w:rsidRPr="002A3910">
        <w:t xml:space="preserve"> (or the </w:t>
      </w:r>
      <w:r w:rsidRPr="002A3910">
        <w:rPr>
          <w:b/>
        </w:rPr>
        <w:t>DA</w:t>
      </w:r>
      <w:r w:rsidRPr="002A3910">
        <w:t xml:space="preserve"> array for subfiles) equal to the record number containing the desired default value.</w:t>
      </w:r>
    </w:p>
    <w:p w14:paraId="2774A961" w14:textId="77777777" w:rsidR="00273FBF" w:rsidRPr="002A3910" w:rsidRDefault="00273FBF" w:rsidP="00273FBF">
      <w:pPr>
        <w:pStyle w:val="BodyText6"/>
      </w:pPr>
    </w:p>
    <w:p w14:paraId="31DC697D" w14:textId="77777777" w:rsidR="00E86526" w:rsidRPr="002A3910" w:rsidRDefault="00E86526" w:rsidP="0074437A">
      <w:pPr>
        <w:pStyle w:val="Heading3"/>
      </w:pPr>
      <w:bookmarkStart w:id="481" w:name="en_dis"/>
      <w:bookmarkStart w:id="482" w:name="_Toc159568756"/>
      <w:r w:rsidRPr="002A3910">
        <w:lastRenderedPageBreak/>
        <w:t>EN^DIS</w:t>
      </w:r>
      <w:bookmarkEnd w:id="481"/>
      <w:r w:rsidRPr="002A3910">
        <w:t>: Search</w:t>
      </w:r>
      <w:r w:rsidR="005271D4" w:rsidRPr="002A3910">
        <w:t>es</w:t>
      </w:r>
      <w:r w:rsidRPr="002A3910">
        <w:t xml:space="preserve"> File Entries</w:t>
      </w:r>
      <w:bookmarkEnd w:id="482"/>
    </w:p>
    <w:p w14:paraId="6FC7B407" w14:textId="77777777" w:rsidR="00275C00" w:rsidRPr="002A3910" w:rsidRDefault="00275C00" w:rsidP="00275C00">
      <w:pPr>
        <w:pStyle w:val="AltHeading5"/>
        <w:rPr>
          <w:noProof w:val="0"/>
        </w:rPr>
      </w:pPr>
      <w:r w:rsidRPr="002A3910">
        <w:rPr>
          <w:noProof w:val="0"/>
        </w:rPr>
        <w:t>Reference Type</w:t>
      </w:r>
    </w:p>
    <w:p w14:paraId="5B5265A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4A55E0" w:rsidRPr="002A3910">
        <w:rPr>
          <w:vanish/>
        </w:rPr>
        <w:instrText>DIS</w:instrText>
      </w:r>
      <w:r w:rsidRPr="002A3910">
        <w:rPr>
          <w:vanish/>
        </w:rPr>
        <w:instrText>:</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A55E0" w:rsidRPr="002A3910">
        <w:instrText>EN^DIS</w:instrText>
      </w:r>
      <w:r w:rsidRPr="002A3910">
        <w:instrText xml:space="preserve">” </w:instrText>
      </w:r>
      <w:r w:rsidRPr="002A3910">
        <w:rPr>
          <w:vanish/>
        </w:rPr>
        <w:fldChar w:fldCharType="end"/>
      </w:r>
      <w:r w:rsidRPr="002A3910">
        <w:fldChar w:fldCharType="begin"/>
      </w:r>
      <w:r w:rsidRPr="002A3910">
        <w:instrText>XE "APIs:</w:instrText>
      </w:r>
      <w:r w:rsidR="004A55E0" w:rsidRPr="002A3910">
        <w:instrText>EN^DIS</w:instrText>
      </w:r>
      <w:r w:rsidRPr="002A3910">
        <w:instrText>"</w:instrText>
      </w:r>
      <w:r w:rsidRPr="002A3910">
        <w:fldChar w:fldCharType="end"/>
      </w:r>
      <w:r w:rsidR="004A55E0" w:rsidRPr="002A3910">
        <w:fldChar w:fldCharType="begin"/>
      </w:r>
      <w:r w:rsidR="004A55E0" w:rsidRPr="002A3910">
        <w:instrText>XE "Printing:EN^DIS"</w:instrText>
      </w:r>
      <w:r w:rsidR="004A55E0" w:rsidRPr="002A3910">
        <w:fldChar w:fldCharType="end"/>
      </w:r>
      <w:r w:rsidR="004A55E0" w:rsidRPr="002A3910">
        <w:fldChar w:fldCharType="begin"/>
      </w:r>
      <w:r w:rsidR="004A55E0" w:rsidRPr="002A3910">
        <w:instrText>XE "Search File Entries:EN^DIS"</w:instrText>
      </w:r>
      <w:r w:rsidR="004A55E0" w:rsidRPr="002A3910">
        <w:fldChar w:fldCharType="end"/>
      </w:r>
    </w:p>
    <w:p w14:paraId="0312B447" w14:textId="77777777" w:rsidR="00275C00" w:rsidRPr="002A3910" w:rsidRDefault="00275C00" w:rsidP="00275C00">
      <w:pPr>
        <w:pStyle w:val="AltHeading5"/>
        <w:rPr>
          <w:noProof w:val="0"/>
        </w:rPr>
      </w:pPr>
      <w:r w:rsidRPr="002A3910">
        <w:rPr>
          <w:noProof w:val="0"/>
        </w:rPr>
        <w:t>Category</w:t>
      </w:r>
    </w:p>
    <w:p w14:paraId="7F9ABDE3" w14:textId="77777777" w:rsidR="00275C00" w:rsidRPr="002A3910" w:rsidRDefault="00275C00" w:rsidP="00275C00">
      <w:pPr>
        <w:pStyle w:val="APIText"/>
        <w:keepNext/>
        <w:keepLines/>
      </w:pPr>
      <w:r w:rsidRPr="002A3910">
        <w:t>Classic VA FileMan</w:t>
      </w:r>
    </w:p>
    <w:p w14:paraId="6E73B336" w14:textId="77777777" w:rsidR="00275C00" w:rsidRPr="002A3910" w:rsidRDefault="00FC5B86" w:rsidP="00275C00">
      <w:pPr>
        <w:pStyle w:val="AltHeading5"/>
        <w:rPr>
          <w:noProof w:val="0"/>
        </w:rPr>
      </w:pPr>
      <w:r w:rsidRPr="002A3910">
        <w:rPr>
          <w:noProof w:val="0"/>
        </w:rPr>
        <w:t>ICR#</w:t>
      </w:r>
    </w:p>
    <w:p w14:paraId="67AF1839" w14:textId="77777777" w:rsidR="00275C00" w:rsidRPr="002A3910" w:rsidRDefault="007069D7" w:rsidP="00275C00">
      <w:pPr>
        <w:pStyle w:val="APIText"/>
        <w:keepNext/>
        <w:keepLines/>
      </w:pPr>
      <w:r w:rsidRPr="002A3910">
        <w:t>10027</w:t>
      </w:r>
    </w:p>
    <w:p w14:paraId="43413B6B" w14:textId="77777777" w:rsidR="00275C00" w:rsidRPr="002A3910" w:rsidRDefault="00275C00" w:rsidP="00275C00">
      <w:pPr>
        <w:pStyle w:val="AltHeading5"/>
        <w:rPr>
          <w:noProof w:val="0"/>
        </w:rPr>
      </w:pPr>
      <w:r w:rsidRPr="002A3910">
        <w:rPr>
          <w:noProof w:val="0"/>
        </w:rPr>
        <w:t>Description</w:t>
      </w:r>
    </w:p>
    <w:p w14:paraId="38914340" w14:textId="77777777" w:rsidR="00E86526" w:rsidRPr="002A3910" w:rsidRDefault="00E86526" w:rsidP="009D7D48">
      <w:pPr>
        <w:pStyle w:val="BodyText"/>
        <w:keepNext/>
        <w:keepLines/>
      </w:pPr>
      <w:r w:rsidRPr="002A3910">
        <w:t xml:space="preserve">You can call the </w:t>
      </w:r>
      <w:r w:rsidRPr="002A3910">
        <w:rPr>
          <w:b/>
          <w:bCs/>
        </w:rPr>
        <w:t>Search File Entries</w:t>
      </w:r>
      <w:r w:rsidR="002105FD" w:rsidRPr="002A3910">
        <w:fldChar w:fldCharType="begin"/>
      </w:r>
      <w:r w:rsidR="002105FD" w:rsidRPr="002A3910">
        <w:instrText>xe "Search File Entries Option"</w:instrText>
      </w:r>
      <w:r w:rsidR="002105FD" w:rsidRPr="002A3910">
        <w:fldChar w:fldCharType="end"/>
      </w:r>
      <w:r w:rsidR="002105FD" w:rsidRPr="002A3910">
        <w:fldChar w:fldCharType="begin"/>
      </w:r>
      <w:r w:rsidR="002105FD" w:rsidRPr="002A3910">
        <w:instrText>xe "Options:Search File Entries"</w:instrText>
      </w:r>
      <w:r w:rsidR="002105FD" w:rsidRPr="002A3910">
        <w:fldChar w:fldCharType="end"/>
      </w:r>
      <w:r w:rsidR="002105FD" w:rsidRPr="002A3910">
        <w:t xml:space="preserve"> [DISEARCH</w:t>
      </w:r>
      <w:r w:rsidR="002105FD" w:rsidRPr="002A3910">
        <w:fldChar w:fldCharType="begin"/>
      </w:r>
      <w:r w:rsidR="002105FD" w:rsidRPr="002A3910">
        <w:instrText>xe "DISEARCH Option"</w:instrText>
      </w:r>
      <w:r w:rsidR="002105FD" w:rsidRPr="002A3910">
        <w:fldChar w:fldCharType="end"/>
      </w:r>
      <w:r w:rsidR="002105FD" w:rsidRPr="002A3910">
        <w:fldChar w:fldCharType="begin"/>
      </w:r>
      <w:r w:rsidR="002105FD" w:rsidRPr="002A3910">
        <w:instrText>xe "Options:DISEARCH"</w:instrText>
      </w:r>
      <w:r w:rsidR="002105FD" w:rsidRPr="002A3910">
        <w:fldChar w:fldCharType="end"/>
      </w:r>
      <w:r w:rsidR="002105FD" w:rsidRPr="002A3910">
        <w:t>]</w:t>
      </w:r>
      <w:r w:rsidRPr="002A3910">
        <w:t xml:space="preserve"> option of VA FileMan for a given file when you want the user to be able to specify the search criteria. This is done by invoking </w:t>
      </w:r>
      <w:r w:rsidR="00156CD1" w:rsidRPr="002A3910">
        <w:t xml:space="preserve">the </w:t>
      </w:r>
      <w:r w:rsidRPr="002A3910">
        <w:t>EN^DIS</w:t>
      </w:r>
      <w:r w:rsidR="00156CD1" w:rsidRPr="002A3910">
        <w:t xml:space="preserve"> API</w:t>
      </w:r>
      <w:r w:rsidRPr="002A3910">
        <w:t xml:space="preserve">. In addition to </w:t>
      </w:r>
      <w:r w:rsidRPr="002A3910">
        <w:rPr>
          <w:b/>
        </w:rPr>
        <w:t>DT</w:t>
      </w:r>
      <w:r w:rsidRPr="002A3910">
        <w:t xml:space="preserve"> and </w:t>
      </w:r>
      <w:r w:rsidRPr="002A3910">
        <w:rPr>
          <w:b/>
        </w:rPr>
        <w:t>DUZ</w:t>
      </w:r>
      <w:r w:rsidRPr="002A3910">
        <w:t xml:space="preserve">, the </w:t>
      </w:r>
      <w:r w:rsidR="00DA6FDA" w:rsidRPr="002A3910">
        <w:t>API</w:t>
      </w:r>
      <w:r w:rsidR="00302035" w:rsidRPr="002A3910">
        <w:t xml:space="preserve"> needs the </w:t>
      </w:r>
      <w:r w:rsidR="00302035" w:rsidRPr="002A3910">
        <w:rPr>
          <w:b/>
        </w:rPr>
        <w:t>DIC</w:t>
      </w:r>
      <w:r w:rsidR="00302035" w:rsidRPr="002A3910">
        <w:t xml:space="preserve"> input variable.</w:t>
      </w:r>
    </w:p>
    <w:p w14:paraId="37CDBDC0" w14:textId="77777777" w:rsidR="00BE674E" w:rsidRPr="002A3910" w:rsidRDefault="00E86526" w:rsidP="00CD348A">
      <w:pPr>
        <w:pStyle w:val="AltHeading5"/>
        <w:rPr>
          <w:noProof w:val="0"/>
        </w:rPr>
      </w:pPr>
      <w:r w:rsidRPr="002A3910">
        <w:rPr>
          <w:noProof w:val="0"/>
        </w:rPr>
        <w:t>Input Variable</w:t>
      </w:r>
    </w:p>
    <w:p w14:paraId="6AF53DDF" w14:textId="77777777" w:rsidR="00DA6FDA" w:rsidRPr="002A3910" w:rsidRDefault="00631F26" w:rsidP="00DA6FDA">
      <w:pPr>
        <w:pStyle w:val="APIParameters"/>
        <w:keepNext/>
        <w:keepLines/>
        <w:rPr>
          <w:noProof w:val="0"/>
        </w:rPr>
      </w:pPr>
      <w:r w:rsidRPr="002A3910">
        <w:rPr>
          <w:b/>
          <w:noProof w:val="0"/>
        </w:rPr>
        <w:t>DIC:</w:t>
      </w:r>
      <w:r w:rsidRPr="002A3910">
        <w:rPr>
          <w:noProof w:val="0"/>
        </w:rPr>
        <w:tab/>
        <w:t xml:space="preserve">(Required) The global root of the file in </w:t>
      </w:r>
      <w:r w:rsidR="00DA6FDA" w:rsidRPr="002A3910">
        <w:rPr>
          <w:noProof w:val="0"/>
        </w:rPr>
        <w:t xml:space="preserve">any of </w:t>
      </w:r>
      <w:r w:rsidRPr="002A3910">
        <w:rPr>
          <w:noProof w:val="0"/>
        </w:rPr>
        <w:t xml:space="preserve">the </w:t>
      </w:r>
      <w:r w:rsidR="00DA6FDA" w:rsidRPr="002A3910">
        <w:rPr>
          <w:noProof w:val="0"/>
        </w:rPr>
        <w:t xml:space="preserve">following </w:t>
      </w:r>
      <w:r w:rsidRPr="002A3910">
        <w:rPr>
          <w:noProof w:val="0"/>
        </w:rPr>
        <w:t>form</w:t>
      </w:r>
      <w:r w:rsidR="00DA6FDA" w:rsidRPr="002A3910">
        <w:rPr>
          <w:noProof w:val="0"/>
        </w:rPr>
        <w:t>s:</w:t>
      </w:r>
    </w:p>
    <w:p w14:paraId="5D538D05" w14:textId="77777777" w:rsidR="00DA6FDA" w:rsidRPr="002A3910" w:rsidRDefault="00631F26" w:rsidP="00DA6FDA">
      <w:pPr>
        <w:pStyle w:val="APIParametersListBullet"/>
        <w:keepNext/>
        <w:keepLines/>
        <w:rPr>
          <w:b/>
          <w:noProof w:val="0"/>
        </w:rPr>
      </w:pPr>
      <w:r w:rsidRPr="002A3910">
        <w:rPr>
          <w:b/>
          <w:noProof w:val="0"/>
        </w:rPr>
        <w:t>^GLOBAL(</w:t>
      </w:r>
    </w:p>
    <w:p w14:paraId="6955E024" w14:textId="77777777" w:rsidR="00DA6FDA" w:rsidRPr="002A3910" w:rsidRDefault="00631F26" w:rsidP="00DA6FDA">
      <w:pPr>
        <w:pStyle w:val="APIParametersListBullet"/>
        <w:keepNext/>
        <w:keepLines/>
        <w:rPr>
          <w:b/>
          <w:noProof w:val="0"/>
        </w:rPr>
      </w:pPr>
      <w:r w:rsidRPr="002A3910">
        <w:rPr>
          <w:b/>
          <w:noProof w:val="0"/>
        </w:rPr>
        <w:t>^GLOBAL(#</w:t>
      </w:r>
    </w:p>
    <w:p w14:paraId="1E84B16D" w14:textId="77777777" w:rsidR="00631F26" w:rsidRPr="002A3910" w:rsidRDefault="00DA6FDA" w:rsidP="00DA6FDA">
      <w:pPr>
        <w:pStyle w:val="APIParametersListBullet"/>
        <w:rPr>
          <w:noProof w:val="0"/>
        </w:rPr>
      </w:pPr>
      <w:r w:rsidRPr="002A3910">
        <w:rPr>
          <w:noProof w:val="0"/>
        </w:rPr>
        <w:t>N</w:t>
      </w:r>
      <w:r w:rsidR="00631F26" w:rsidRPr="002A3910">
        <w:rPr>
          <w:noProof w:val="0"/>
        </w:rPr>
        <w:t>umber of t</w:t>
      </w:r>
      <w:r w:rsidRPr="002A3910">
        <w:rPr>
          <w:noProof w:val="0"/>
        </w:rPr>
        <w:t>he file</w:t>
      </w:r>
    </w:p>
    <w:p w14:paraId="63976F19" w14:textId="77777777" w:rsidR="00647B0E" w:rsidRPr="002A3910" w:rsidRDefault="00647B0E" w:rsidP="00647B0E">
      <w:pPr>
        <w:pStyle w:val="BodyText6"/>
      </w:pPr>
    </w:p>
    <w:p w14:paraId="438DFD61" w14:textId="77777777" w:rsidR="00BE674E" w:rsidRPr="002A3910" w:rsidRDefault="00E86526" w:rsidP="00DA6FDA">
      <w:pPr>
        <w:pStyle w:val="BodyText"/>
      </w:pPr>
      <w:r w:rsidRPr="002A3910">
        <w:t>If the search is allowed to run to completion, and if the search criteria have been stored in a template, then a list of the record numbers that meet the search criteria is stored in that same template.</w:t>
      </w:r>
    </w:p>
    <w:p w14:paraId="393E5046" w14:textId="5CDB86DA" w:rsidR="00E40DE6" w:rsidRPr="002A3910" w:rsidRDefault="007869D8" w:rsidP="00D42D1B">
      <w:pPr>
        <w:pStyle w:val="Note"/>
      </w:pPr>
      <w:r w:rsidRPr="002A3910">
        <w:rPr>
          <w:noProof/>
        </w:rPr>
        <w:drawing>
          <wp:inline distT="0" distB="0" distL="0" distR="0" wp14:anchorId="48EC3388" wp14:editId="7E5486A2">
            <wp:extent cx="289560" cy="289560"/>
            <wp:effectExtent l="0" t="0" r="0" b="0"/>
            <wp:docPr id="148"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The same global array is used to store a list of record numbers saved in VA FileMan Inquire mode.</w:t>
      </w:r>
    </w:p>
    <w:p w14:paraId="6CD150EE" w14:textId="77777777" w:rsidR="00273FBF" w:rsidRPr="002A3910" w:rsidRDefault="00273FBF" w:rsidP="00273FBF">
      <w:pPr>
        <w:pStyle w:val="BodyText6"/>
      </w:pPr>
    </w:p>
    <w:p w14:paraId="269A65B2" w14:textId="2CD32766" w:rsidR="00B46C01" w:rsidRPr="002A3910" w:rsidRDefault="000B59D3" w:rsidP="000B59D3">
      <w:pPr>
        <w:pStyle w:val="Caption"/>
      </w:pPr>
      <w:bookmarkStart w:id="483" w:name="_Toc159568345"/>
      <w:r w:rsidRPr="002A3910">
        <w:t xml:space="preserve">Figure </w:t>
      </w:r>
      <w:r w:rsidRPr="002A3910">
        <w:fldChar w:fldCharType="begin"/>
      </w:r>
      <w:r w:rsidRPr="002A3910">
        <w:instrText>SEQ Figure \* ARABIC</w:instrText>
      </w:r>
      <w:r w:rsidRPr="002A3910">
        <w:fldChar w:fldCharType="separate"/>
      </w:r>
      <w:r w:rsidR="002D1B25">
        <w:rPr>
          <w:noProof/>
        </w:rPr>
        <w:t>74</w:t>
      </w:r>
      <w:r w:rsidRPr="002A3910">
        <w:fldChar w:fldCharType="end"/>
      </w:r>
      <w:r w:rsidR="0019397B" w:rsidRPr="002A3910">
        <w:t>:</w:t>
      </w:r>
      <w:r w:rsidR="00B851D0" w:rsidRPr="002A3910">
        <w:t xml:space="preserve"> EN^DIS</w:t>
      </w:r>
      <w:r w:rsidR="00790984" w:rsidRPr="002A3910">
        <w:t xml:space="preserve"> API</w:t>
      </w:r>
      <w:r w:rsidR="00B851D0" w:rsidRPr="002A3910">
        <w:t>—Sort Template</w:t>
      </w:r>
      <w:bookmarkEnd w:id="483"/>
    </w:p>
    <w:p w14:paraId="0C3C3675" w14:textId="77777777" w:rsidR="00E86526" w:rsidRPr="002A3910" w:rsidRDefault="00E86526" w:rsidP="00ED4DD4">
      <w:pPr>
        <w:pStyle w:val="APICode"/>
      </w:pPr>
      <w:r w:rsidRPr="002A3910">
        <w:t>^DIBT(SORT_TEMPLATE#,1,IEN)=</w:t>
      </w:r>
      <w:r w:rsidR="00084217" w:rsidRPr="002A3910">
        <w:t>“</w:t>
      </w:r>
      <w:r w:rsidR="00F471F4" w:rsidRPr="002A3910">
        <w:t>”</w:t>
      </w:r>
    </w:p>
    <w:p w14:paraId="7D01E358" w14:textId="77777777" w:rsidR="00302035" w:rsidRPr="002A3910" w:rsidRDefault="00302035" w:rsidP="00B66E33">
      <w:pPr>
        <w:pStyle w:val="BodyText6"/>
      </w:pPr>
    </w:p>
    <w:p w14:paraId="4C7B93B0" w14:textId="77777777" w:rsidR="00BE674E" w:rsidRPr="002A3910" w:rsidRDefault="00E86526" w:rsidP="009D7D48">
      <w:pPr>
        <w:pStyle w:val="BodyText"/>
        <w:keepNext/>
        <w:keepLines/>
      </w:pPr>
      <w:r w:rsidRPr="002A3910">
        <w:t xml:space="preserve">The </w:t>
      </w:r>
      <w:r w:rsidRPr="002A3910">
        <w:rPr>
          <w:b/>
        </w:rPr>
        <w:t>1</w:t>
      </w:r>
      <w:r w:rsidRPr="002A3910">
        <w:t xml:space="preserve"> node indicates that the IEN list was created one of two ways:</w:t>
      </w:r>
    </w:p>
    <w:p w14:paraId="3BDDB65B" w14:textId="77777777" w:rsidR="00BE674E" w:rsidRPr="002A3910" w:rsidRDefault="00DA6FDA" w:rsidP="009D7D48">
      <w:pPr>
        <w:pStyle w:val="ListBullet"/>
        <w:keepNext/>
        <w:keepLines/>
      </w:pPr>
      <w:r w:rsidRPr="002A3910">
        <w:rPr>
          <w:b/>
        </w:rPr>
        <w:t>INQUIRE—</w:t>
      </w:r>
      <w:r w:rsidR="00945409" w:rsidRPr="002A3910">
        <w:t>U</w:t>
      </w:r>
      <w:r w:rsidR="00E86526" w:rsidRPr="002A3910">
        <w:t xml:space="preserve">ser was in </w:t>
      </w:r>
      <w:r w:rsidR="00302035" w:rsidRPr="002A3910">
        <w:t xml:space="preserve">VA </w:t>
      </w:r>
      <w:r w:rsidR="00E86526" w:rsidRPr="002A3910">
        <w:t>FileMan INQUIRE mode, selected a number of records, and saved the list in a template.</w:t>
      </w:r>
    </w:p>
    <w:p w14:paraId="43A99EB8" w14:textId="77777777" w:rsidR="00E86526" w:rsidRPr="002A3910" w:rsidRDefault="00DA6FDA" w:rsidP="009D7D48">
      <w:pPr>
        <w:pStyle w:val="ListBullet"/>
      </w:pPr>
      <w:r w:rsidRPr="002A3910">
        <w:rPr>
          <w:b/>
        </w:rPr>
        <w:t>SEARCH—</w:t>
      </w:r>
      <w:r w:rsidR="00945409" w:rsidRPr="002A3910">
        <w:t>U</w:t>
      </w:r>
      <w:r w:rsidR="00E86526" w:rsidRPr="002A3910">
        <w:t xml:space="preserve">ser ran the </w:t>
      </w:r>
      <w:r w:rsidR="00302035" w:rsidRPr="002A3910">
        <w:t xml:space="preserve">VA </w:t>
      </w:r>
      <w:r w:rsidR="00E86526" w:rsidRPr="002A3910">
        <w:t xml:space="preserve">FileMan SEARCH, either through the interactive </w:t>
      </w:r>
      <w:r w:rsidR="000E7733" w:rsidRPr="002A3910">
        <w:rPr>
          <w:b/>
          <w:bCs/>
        </w:rPr>
        <w:t>VA FileMan</w:t>
      </w:r>
      <w:r w:rsidR="000E7733" w:rsidRPr="002A3910">
        <w:fldChar w:fldCharType="begin"/>
      </w:r>
      <w:r w:rsidR="000E7733" w:rsidRPr="002A3910">
        <w:instrText>xe "VA FileMan Menu"</w:instrText>
      </w:r>
      <w:r w:rsidR="000E7733" w:rsidRPr="002A3910">
        <w:fldChar w:fldCharType="end"/>
      </w:r>
      <w:r w:rsidR="000E7733" w:rsidRPr="002A3910">
        <w:fldChar w:fldCharType="begin"/>
      </w:r>
      <w:r w:rsidR="000E7733" w:rsidRPr="002A3910">
        <w:instrText>xe "Menus:VA FileMan"</w:instrText>
      </w:r>
      <w:r w:rsidR="000E7733" w:rsidRPr="002A3910">
        <w:fldChar w:fldCharType="end"/>
      </w:r>
      <w:r w:rsidR="000E7733" w:rsidRPr="002A3910">
        <w:fldChar w:fldCharType="begin"/>
      </w:r>
      <w:r w:rsidR="000E7733" w:rsidRPr="002A3910">
        <w:instrText>xe "Options:VA FileMan"</w:instrText>
      </w:r>
      <w:r w:rsidR="000E7733" w:rsidRPr="002A3910">
        <w:fldChar w:fldCharType="end"/>
      </w:r>
      <w:r w:rsidR="000E7733" w:rsidRPr="002A3910">
        <w:t xml:space="preserve"> [DIUSER</w:t>
      </w:r>
      <w:r w:rsidR="000E7733" w:rsidRPr="002A3910">
        <w:fldChar w:fldCharType="begin"/>
      </w:r>
      <w:r w:rsidR="000E7733" w:rsidRPr="002A3910">
        <w:instrText>xe "DIUSER Menu"</w:instrText>
      </w:r>
      <w:r w:rsidR="000E7733" w:rsidRPr="002A3910">
        <w:fldChar w:fldCharType="end"/>
      </w:r>
      <w:r w:rsidR="000E7733" w:rsidRPr="002A3910">
        <w:fldChar w:fldCharType="begin"/>
      </w:r>
      <w:r w:rsidR="000E7733" w:rsidRPr="002A3910">
        <w:instrText>xe "Menus:DIUSER"</w:instrText>
      </w:r>
      <w:r w:rsidR="000E7733" w:rsidRPr="002A3910">
        <w:fldChar w:fldCharType="end"/>
      </w:r>
      <w:r w:rsidR="000E7733" w:rsidRPr="002A3910">
        <w:fldChar w:fldCharType="begin"/>
      </w:r>
      <w:r w:rsidR="000E7733" w:rsidRPr="002A3910">
        <w:instrText>xe "Options:DIUSER"</w:instrText>
      </w:r>
      <w:r w:rsidR="000E7733" w:rsidRPr="002A3910">
        <w:fldChar w:fldCharType="end"/>
      </w:r>
      <w:r w:rsidR="000E7733" w:rsidRPr="002A3910">
        <w:t>] menu</w:t>
      </w:r>
      <w:r w:rsidR="00E86526" w:rsidRPr="002A3910">
        <w:t xml:space="preserve"> or through the EN^DIS</w:t>
      </w:r>
      <w:r w:rsidR="00865ACB" w:rsidRPr="002A3910">
        <w:t xml:space="preserve"> API</w:t>
      </w:r>
      <w:r w:rsidR="00E86526" w:rsidRPr="002A3910">
        <w:t>. In this case, the IEN list is the group of record numbers that met the search criteria.</w:t>
      </w:r>
    </w:p>
    <w:p w14:paraId="5D3AD4A1" w14:textId="77777777" w:rsidR="00831010" w:rsidRPr="002A3910" w:rsidRDefault="00831010" w:rsidP="00831010">
      <w:pPr>
        <w:pStyle w:val="BodyText6"/>
      </w:pPr>
    </w:p>
    <w:p w14:paraId="34FC11E2" w14:textId="77777777" w:rsidR="00DA6FDA" w:rsidRPr="002A3910" w:rsidRDefault="00E86526" w:rsidP="00DA6FDA">
      <w:pPr>
        <w:pStyle w:val="BodyText"/>
        <w:keepNext/>
        <w:keepLines/>
      </w:pPr>
      <w:r w:rsidRPr="002A3910">
        <w:lastRenderedPageBreak/>
        <w:t xml:space="preserve">IEN is the internal entry number of a record in the file indicated by the fourth piece of the </w:t>
      </w:r>
      <w:r w:rsidRPr="002A3910">
        <w:rPr>
          <w:b/>
        </w:rPr>
        <w:t>zero</w:t>
      </w:r>
      <w:r w:rsidRPr="002A3910">
        <w:t xml:space="preserve"> node of the template</w:t>
      </w:r>
      <w:r w:rsidR="00DA6FDA" w:rsidRPr="002A3910">
        <w:t>:</w:t>
      </w:r>
    </w:p>
    <w:p w14:paraId="4546EC6F" w14:textId="77777777" w:rsidR="00BE674E" w:rsidRPr="002A3910" w:rsidRDefault="00DA6FDA" w:rsidP="00DA6FDA">
      <w:pPr>
        <w:pStyle w:val="BodyTextIndent"/>
        <w:rPr>
          <w:b/>
        </w:rPr>
      </w:pPr>
      <w:r w:rsidRPr="002A3910">
        <w:rPr>
          <w:b/>
        </w:rPr>
        <w:t>^DIBT(SORT_TEMPLATE#,0)</w:t>
      </w:r>
    </w:p>
    <w:p w14:paraId="233DAE2B" w14:textId="77777777" w:rsidR="00273FBF" w:rsidRPr="002A3910" w:rsidRDefault="00273FBF" w:rsidP="00273FBF">
      <w:pPr>
        <w:pStyle w:val="BodyText6"/>
      </w:pPr>
    </w:p>
    <w:p w14:paraId="4CE9364A" w14:textId="4B9B8ED1" w:rsidR="00BE674E" w:rsidRPr="002A3910" w:rsidRDefault="00E86526" w:rsidP="009D7D48">
      <w:pPr>
        <w:pStyle w:val="BodyText"/>
      </w:pPr>
      <w:r w:rsidRPr="002A3910">
        <w:t xml:space="preserve">The list of record numbers stored in the template can be used as input to the print routine, </w:t>
      </w:r>
      <w:hyperlink w:anchor="en1_dip" w:history="1">
        <w:r w:rsidRPr="002A3910">
          <w:rPr>
            <w:rStyle w:val="Hyperlink"/>
          </w:rPr>
          <w:t>EN1^DIP</w:t>
        </w:r>
      </w:hyperlink>
      <w:r w:rsidRPr="002A3910">
        <w:t>, to create further reports.</w:t>
      </w:r>
    </w:p>
    <w:p w14:paraId="515DA91F" w14:textId="77777777" w:rsidR="00273FBF" w:rsidRPr="002A3910" w:rsidRDefault="00273FBF" w:rsidP="00273FBF">
      <w:pPr>
        <w:pStyle w:val="BodyText6"/>
      </w:pPr>
    </w:p>
    <w:p w14:paraId="29D4982A" w14:textId="77777777" w:rsidR="00E86526" w:rsidRPr="002A3910" w:rsidRDefault="00E86526" w:rsidP="0074437A">
      <w:pPr>
        <w:pStyle w:val="Heading3"/>
      </w:pPr>
      <w:bookmarkStart w:id="484" w:name="en_diu2"/>
      <w:bookmarkStart w:id="485" w:name="_Ref260834784"/>
      <w:bookmarkStart w:id="486" w:name="_Toc159568757"/>
      <w:r w:rsidRPr="002A3910">
        <w:t>EN^DIU2</w:t>
      </w:r>
      <w:bookmarkEnd w:id="484"/>
      <w:r w:rsidRPr="002A3910">
        <w:t xml:space="preserve">: </w:t>
      </w:r>
      <w:r w:rsidR="00A0291E" w:rsidRPr="002A3910">
        <w:t xml:space="preserve">Delete </w:t>
      </w:r>
      <w:r w:rsidRPr="002A3910">
        <w:t>Data Dictionary</w:t>
      </w:r>
      <w:bookmarkEnd w:id="485"/>
      <w:bookmarkEnd w:id="486"/>
    </w:p>
    <w:p w14:paraId="5BDE5095" w14:textId="77777777" w:rsidR="00275C00" w:rsidRPr="002A3910" w:rsidRDefault="00275C00" w:rsidP="00275C00">
      <w:pPr>
        <w:pStyle w:val="AltHeading5"/>
        <w:rPr>
          <w:noProof w:val="0"/>
        </w:rPr>
      </w:pPr>
      <w:r w:rsidRPr="002A3910">
        <w:rPr>
          <w:noProof w:val="0"/>
        </w:rPr>
        <w:t>Reference Type</w:t>
      </w:r>
    </w:p>
    <w:p w14:paraId="7AC64F5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85F75" w:rsidRPr="002A3910">
        <w:rPr>
          <w:vanish/>
        </w:rPr>
        <w:instrText>DIU2</w:instrText>
      </w:r>
      <w:r w:rsidRPr="002A3910">
        <w:rPr>
          <w:vanish/>
        </w:rPr>
        <w:instrText>:</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85F75" w:rsidRPr="002A3910">
        <w:instrText>EN^DIU2</w:instrText>
      </w:r>
      <w:r w:rsidRPr="002A3910">
        <w:instrText xml:space="preserve">” </w:instrText>
      </w:r>
      <w:r w:rsidRPr="002A3910">
        <w:rPr>
          <w:vanish/>
        </w:rPr>
        <w:fldChar w:fldCharType="end"/>
      </w:r>
      <w:r w:rsidRPr="002A3910">
        <w:fldChar w:fldCharType="begin"/>
      </w:r>
      <w:r w:rsidRPr="002A3910">
        <w:instrText>XE "APIs:</w:instrText>
      </w:r>
      <w:r w:rsidR="00885F75" w:rsidRPr="002A3910">
        <w:instrText>EN^DIU2</w:instrText>
      </w:r>
      <w:r w:rsidRPr="002A3910">
        <w:instrText>"</w:instrText>
      </w:r>
      <w:r w:rsidRPr="002A3910">
        <w:fldChar w:fldCharType="end"/>
      </w:r>
      <w:r w:rsidR="00885F75" w:rsidRPr="002A3910">
        <w:fldChar w:fldCharType="begin"/>
      </w:r>
      <w:r w:rsidR="00885F75" w:rsidRPr="002A3910">
        <w:instrText>XE "Utilities:EN^DIU2"</w:instrText>
      </w:r>
      <w:r w:rsidR="00885F75" w:rsidRPr="002A3910">
        <w:fldChar w:fldCharType="end"/>
      </w:r>
      <w:r w:rsidR="00885F75" w:rsidRPr="002A3910">
        <w:fldChar w:fldCharType="begin"/>
      </w:r>
      <w:r w:rsidR="00885F75" w:rsidRPr="002A3910">
        <w:instrText>XE "DD Deletion:EN^DIU2"</w:instrText>
      </w:r>
      <w:r w:rsidR="00885F75" w:rsidRPr="002A3910">
        <w:fldChar w:fldCharType="end"/>
      </w:r>
      <w:r w:rsidR="00885F75" w:rsidRPr="002A3910">
        <w:fldChar w:fldCharType="begin"/>
      </w:r>
      <w:r w:rsidR="00885F75" w:rsidRPr="002A3910">
        <w:instrText>XE "Delete Data Dictionary:EN^DIU2"</w:instrText>
      </w:r>
      <w:r w:rsidR="00885F75" w:rsidRPr="002A3910">
        <w:fldChar w:fldCharType="end"/>
      </w:r>
    </w:p>
    <w:p w14:paraId="24DF06C4" w14:textId="77777777" w:rsidR="00275C00" w:rsidRPr="002A3910" w:rsidRDefault="00275C00" w:rsidP="00275C00">
      <w:pPr>
        <w:pStyle w:val="AltHeading5"/>
        <w:rPr>
          <w:noProof w:val="0"/>
        </w:rPr>
      </w:pPr>
      <w:r w:rsidRPr="002A3910">
        <w:rPr>
          <w:noProof w:val="0"/>
        </w:rPr>
        <w:t>Category</w:t>
      </w:r>
    </w:p>
    <w:p w14:paraId="1B134361" w14:textId="77777777" w:rsidR="00275C00" w:rsidRPr="002A3910" w:rsidRDefault="00275C00" w:rsidP="00275C00">
      <w:pPr>
        <w:pStyle w:val="APIText"/>
        <w:keepNext/>
        <w:keepLines/>
      </w:pPr>
      <w:r w:rsidRPr="002A3910">
        <w:t>Classic VA FileMan</w:t>
      </w:r>
    </w:p>
    <w:p w14:paraId="4D0CA03A" w14:textId="77777777" w:rsidR="00275C00" w:rsidRPr="002A3910" w:rsidRDefault="00FC5B86" w:rsidP="00275C00">
      <w:pPr>
        <w:pStyle w:val="AltHeading5"/>
        <w:rPr>
          <w:noProof w:val="0"/>
        </w:rPr>
      </w:pPr>
      <w:r w:rsidRPr="002A3910">
        <w:rPr>
          <w:noProof w:val="0"/>
        </w:rPr>
        <w:t>ICR#</w:t>
      </w:r>
    </w:p>
    <w:p w14:paraId="786BAF8D" w14:textId="77777777" w:rsidR="00275C00" w:rsidRPr="002A3910" w:rsidRDefault="00885F75" w:rsidP="00275C00">
      <w:pPr>
        <w:pStyle w:val="APIText"/>
        <w:keepNext/>
        <w:keepLines/>
      </w:pPr>
      <w:r w:rsidRPr="002A3910">
        <w:t>10014</w:t>
      </w:r>
    </w:p>
    <w:p w14:paraId="563AB64C" w14:textId="77777777" w:rsidR="00275C00" w:rsidRPr="002A3910" w:rsidRDefault="00275C00" w:rsidP="00275C00">
      <w:pPr>
        <w:pStyle w:val="AltHeading5"/>
        <w:rPr>
          <w:noProof w:val="0"/>
        </w:rPr>
      </w:pPr>
      <w:r w:rsidRPr="002A3910">
        <w:rPr>
          <w:noProof w:val="0"/>
        </w:rPr>
        <w:t>Description</w:t>
      </w:r>
    </w:p>
    <w:p w14:paraId="2570680A" w14:textId="77777777" w:rsidR="00BE674E" w:rsidRPr="002A3910" w:rsidRDefault="00A0291E" w:rsidP="00885F75">
      <w:pPr>
        <w:pStyle w:val="BodyText"/>
      </w:pPr>
      <w:r w:rsidRPr="002A3910">
        <w:t>Use th</w:t>
      </w:r>
      <w:r w:rsidR="00C778B3" w:rsidRPr="002A3910">
        <w:t>e EN^DIU2</w:t>
      </w:r>
      <w:r w:rsidRPr="002A3910">
        <w:t xml:space="preserve"> API to</w:t>
      </w:r>
      <w:r w:rsidR="00E86526" w:rsidRPr="002A3910">
        <w:t xml:space="preserve"> delete a file</w:t>
      </w:r>
      <w:r w:rsidR="00084217" w:rsidRPr="002A3910">
        <w:t>’</w:t>
      </w:r>
      <w:r w:rsidR="00E86526" w:rsidRPr="002A3910">
        <w:t xml:space="preserve">s data dictionary and its entry in </w:t>
      </w:r>
      <w:r w:rsidR="00E86526" w:rsidRPr="002A3910">
        <w:rPr>
          <w:b/>
        </w:rPr>
        <w:t>^DIC</w:t>
      </w:r>
      <w:r w:rsidR="00E86526" w:rsidRPr="002A3910">
        <w:t xml:space="preserve"> in order to properly update a running system.</w:t>
      </w:r>
    </w:p>
    <w:p w14:paraId="645406B8" w14:textId="315C392F" w:rsidR="00545119" w:rsidRPr="002A3910" w:rsidRDefault="00E86526" w:rsidP="00885F75">
      <w:pPr>
        <w:pStyle w:val="BodyText"/>
      </w:pPr>
      <w:r w:rsidRPr="002A3910">
        <w:t xml:space="preserve">You usually have the option of deleting the data when </w:t>
      </w:r>
      <w:r w:rsidR="00120EDC" w:rsidRPr="002A3910">
        <w:t>you delete the data dictionary [</w:t>
      </w:r>
      <w:r w:rsidR="00656FC4" w:rsidRPr="002A3910">
        <w:t xml:space="preserve">see the </w:t>
      </w:r>
      <w:hyperlink w:anchor="BM_DIU_0" w:history="1">
        <w:r w:rsidR="00656FC4" w:rsidRPr="002A3910">
          <w:rPr>
            <w:rStyle w:val="Hyperlink"/>
            <w:b/>
          </w:rPr>
          <w:t>DIU(0)</w:t>
        </w:r>
      </w:hyperlink>
      <w:r w:rsidR="00656FC4" w:rsidRPr="002A3910">
        <w:t xml:space="preserve"> variable</w:t>
      </w:r>
      <w:r w:rsidR="00120EDC" w:rsidRPr="002A3910">
        <w:t>]</w:t>
      </w:r>
      <w:r w:rsidR="00656FC4" w:rsidRPr="002A3910">
        <w:t>.</w:t>
      </w:r>
      <w:r w:rsidRPr="002A3910">
        <w:t xml:space="preserve"> However, data </w:t>
      </w:r>
      <w:r w:rsidR="001C0B72" w:rsidRPr="002A3910">
        <w:t>is</w:t>
      </w:r>
      <w:r w:rsidRPr="002A3910">
        <w:t xml:space="preserve"> always deleted </w:t>
      </w:r>
      <w:r w:rsidR="00545119" w:rsidRPr="002A3910">
        <w:t xml:space="preserve">if your file is in </w:t>
      </w:r>
      <w:r w:rsidR="00545119" w:rsidRPr="002A3910">
        <w:rPr>
          <w:b/>
        </w:rPr>
        <w:t>^DIC(File#,</w:t>
      </w:r>
      <w:r w:rsidR="00545119" w:rsidRPr="002A3910">
        <w:t>.</w:t>
      </w:r>
    </w:p>
    <w:p w14:paraId="0692BECD" w14:textId="77777777" w:rsidR="00BE674E" w:rsidRPr="002A3910" w:rsidRDefault="007869D8" w:rsidP="00885F75">
      <w:pPr>
        <w:pStyle w:val="Caution"/>
      </w:pPr>
      <w:r w:rsidRPr="002A3910">
        <w:rPr>
          <w:noProof/>
        </w:rPr>
        <w:drawing>
          <wp:inline distT="0" distB="0" distL="0" distR="0" wp14:anchorId="132E51C5" wp14:editId="0BBE01CC">
            <wp:extent cx="411480" cy="411480"/>
            <wp:effectExtent l="0" t="0" r="0" b="0"/>
            <wp:docPr id="149" name="Picture 4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42">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1C0B72" w:rsidRPr="002A3910">
        <w:tab/>
      </w:r>
      <w:r w:rsidR="00C156E6" w:rsidRPr="002A3910">
        <w:t>CAUTION: Be careful using this utility when y</w:t>
      </w:r>
      <w:r w:rsidR="00120EDC" w:rsidRPr="002A3910">
        <w:t>our data is in the ^DIC global.</w:t>
      </w:r>
    </w:p>
    <w:p w14:paraId="29AB5E93" w14:textId="77777777" w:rsidR="00273FBF" w:rsidRPr="002A3910" w:rsidRDefault="00273FBF" w:rsidP="00273FBF">
      <w:pPr>
        <w:pStyle w:val="BodyText6"/>
      </w:pPr>
    </w:p>
    <w:p w14:paraId="46AE7EE9" w14:textId="112DEB5F" w:rsidR="00BE674E" w:rsidRPr="002A3910" w:rsidRDefault="00E86526" w:rsidP="00885F75">
      <w:pPr>
        <w:pStyle w:val="BodyText"/>
      </w:pPr>
      <w:r w:rsidRPr="002A3910">
        <w:t xml:space="preserve">In all cases, both </w:t>
      </w:r>
      <w:r w:rsidRPr="002A3910">
        <w:rPr>
          <w:b/>
        </w:rPr>
        <w:t>DIU</w:t>
      </w:r>
      <w:r w:rsidRPr="002A3910">
        <w:t xml:space="preserve"> and </w:t>
      </w:r>
      <w:r w:rsidRPr="002A3910">
        <w:rPr>
          <w:b/>
        </w:rPr>
        <w:t>DIU(0)</w:t>
      </w:r>
      <w:r w:rsidRPr="002A3910">
        <w:t xml:space="preserve"> are returned from the call. You find that </w:t>
      </w:r>
      <w:r w:rsidRPr="002A3910">
        <w:rPr>
          <w:b/>
        </w:rPr>
        <w:t>DIU</w:t>
      </w:r>
      <w:r w:rsidRPr="002A3910">
        <w:t xml:space="preserve"> is returned as the global root regardless of whether it was defined as the file number or as the global root when making the call.</w:t>
      </w:r>
    </w:p>
    <w:p w14:paraId="2F479294" w14:textId="77777777" w:rsidR="00E40DE6" w:rsidRPr="002A3910" w:rsidRDefault="007869D8" w:rsidP="00D42D1B">
      <w:pPr>
        <w:pStyle w:val="Note"/>
      </w:pPr>
      <w:r w:rsidRPr="002A3910">
        <w:rPr>
          <w:noProof/>
        </w:rPr>
        <w:drawing>
          <wp:inline distT="0" distB="0" distL="0" distR="0" wp14:anchorId="7180DD93" wp14:editId="135795DA">
            <wp:extent cx="289560" cy="289560"/>
            <wp:effectExtent l="0" t="0" r="0" b="0"/>
            <wp:docPr id="150" name="Picture 1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4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If the root of a file</w:t>
      </w:r>
      <w:r w:rsidR="00084217" w:rsidRPr="002A3910">
        <w:t>’</w:t>
      </w:r>
      <w:r w:rsidR="00E40DE6" w:rsidRPr="002A3910">
        <w:t>s data is an unsubscripted global [e.g., </w:t>
      </w:r>
      <w:r w:rsidR="00E40DE6" w:rsidRPr="002A3910">
        <w:rPr>
          <w:b/>
        </w:rPr>
        <w:t>DIU=</w:t>
      </w:r>
      <w:r w:rsidR="00084217" w:rsidRPr="002A3910">
        <w:rPr>
          <w:b/>
        </w:rPr>
        <w:t>“</w:t>
      </w:r>
      <w:r w:rsidR="00E40DE6" w:rsidRPr="002A3910">
        <w:rPr>
          <w:b/>
        </w:rPr>
        <w:t>^MYDATA(</w:t>
      </w:r>
      <w:r w:rsidR="00120EDC" w:rsidRPr="002A3910">
        <w:rPr>
          <w:b/>
        </w:rPr>
        <w:t>”</w:t>
      </w:r>
      <w:r w:rsidR="00E40DE6" w:rsidRPr="002A3910">
        <w:t xml:space="preserve">], you </w:t>
      </w:r>
      <w:r w:rsidR="00E40DE6" w:rsidRPr="002A3910">
        <w:rPr>
          <w:i/>
        </w:rPr>
        <w:t>must</w:t>
      </w:r>
      <w:r w:rsidR="00E40DE6" w:rsidRPr="002A3910">
        <w:t xml:space="preserve"> make sure that the systems on which you want to perform the deletion do </w:t>
      </w:r>
      <w:r w:rsidR="00E40DE6" w:rsidRPr="002A3910">
        <w:rPr>
          <w:i/>
        </w:rPr>
        <w:t>not</w:t>
      </w:r>
      <w:r w:rsidR="00E40DE6" w:rsidRPr="002A3910">
        <w:t xml:space="preserve"> restrict the </w:t>
      </w:r>
      <w:r w:rsidR="00E40DE6" w:rsidRPr="002A3910">
        <w:rPr>
          <w:b/>
        </w:rPr>
        <w:t>KILL</w:t>
      </w:r>
      <w:r w:rsidR="00E40DE6" w:rsidRPr="002A3910">
        <w:t>ing of the affected unsubscripted globals.</w:t>
      </w:r>
    </w:p>
    <w:p w14:paraId="67CEFAC0" w14:textId="2E57F6AF" w:rsidR="00E40DE6" w:rsidRPr="002A3910" w:rsidRDefault="007869D8" w:rsidP="00E2555E">
      <w:pPr>
        <w:pStyle w:val="Caution"/>
      </w:pPr>
      <w:r w:rsidRPr="002A3910">
        <w:rPr>
          <w:noProof/>
        </w:rPr>
        <w:drawing>
          <wp:inline distT="0" distB="0" distL="0" distR="0" wp14:anchorId="4C7230BF" wp14:editId="221C7C27">
            <wp:extent cx="411480" cy="411480"/>
            <wp:effectExtent l="0" t="0" r="0" b="0"/>
            <wp:docPr id="151" name="Picture 4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44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40DE6" w:rsidRPr="002A3910">
        <w:tab/>
        <w:t xml:space="preserve">CAUTION: </w:t>
      </w:r>
      <w:r w:rsidR="00E2555E" w:rsidRPr="002A3910">
        <w:t>It is your responsibility to clean up (KILL) DIU, the input variable, after any call to this routine!</w:t>
      </w:r>
    </w:p>
    <w:p w14:paraId="7F9F63C6" w14:textId="77777777" w:rsidR="00273FBF" w:rsidRPr="002A3910" w:rsidRDefault="00273FBF" w:rsidP="00273FBF">
      <w:pPr>
        <w:pStyle w:val="BodyText6"/>
      </w:pPr>
    </w:p>
    <w:p w14:paraId="0A76806E" w14:textId="77777777" w:rsidR="00BE674E" w:rsidRPr="002A3910" w:rsidRDefault="00E86526" w:rsidP="00CD348A">
      <w:pPr>
        <w:pStyle w:val="AltHeading5"/>
        <w:rPr>
          <w:noProof w:val="0"/>
        </w:rPr>
      </w:pPr>
      <w:r w:rsidRPr="002A3910">
        <w:rPr>
          <w:noProof w:val="0"/>
        </w:rPr>
        <w:lastRenderedPageBreak/>
        <w:t>Input Variables</w:t>
      </w:r>
    </w:p>
    <w:p w14:paraId="7F29A5EB" w14:textId="77777777" w:rsidR="00631F26" w:rsidRPr="002A3910" w:rsidRDefault="00631F26" w:rsidP="00631F26">
      <w:pPr>
        <w:pStyle w:val="APIParameters"/>
        <w:keepNext/>
        <w:keepLines/>
        <w:rPr>
          <w:noProof w:val="0"/>
        </w:rPr>
      </w:pPr>
      <w:r w:rsidRPr="002A3910">
        <w:rPr>
          <w:b/>
          <w:noProof w:val="0"/>
        </w:rPr>
        <w:t>DIU:</w:t>
      </w:r>
      <w:r w:rsidRPr="002A3910">
        <w:rPr>
          <w:noProof w:val="0"/>
        </w:rPr>
        <w:tab/>
        <w:t xml:space="preserve">(Required) The file number or global root </w:t>
      </w:r>
      <w:r w:rsidR="00120EDC" w:rsidRPr="002A3910">
        <w:rPr>
          <w:noProof w:val="0"/>
        </w:rPr>
        <w:t>[</w:t>
      </w:r>
      <w:r w:rsidRPr="002A3910">
        <w:rPr>
          <w:noProof w:val="0"/>
        </w:rPr>
        <w:t xml:space="preserve">e.g., ^DIZ(16000.1,)]. This </w:t>
      </w:r>
      <w:r w:rsidRPr="002A3910">
        <w:rPr>
          <w:i/>
          <w:noProof w:val="0"/>
        </w:rPr>
        <w:t>must</w:t>
      </w:r>
      <w:r w:rsidRPr="002A3910">
        <w:rPr>
          <w:noProof w:val="0"/>
        </w:rPr>
        <w:t xml:space="preserve"> be a subfile number when deleting a subfile’s data dictionary.</w:t>
      </w:r>
    </w:p>
    <w:p w14:paraId="7BCF1DC8" w14:textId="77777777" w:rsidR="00631F26" w:rsidRPr="002A3910" w:rsidRDefault="00631F26" w:rsidP="00631F26">
      <w:pPr>
        <w:pStyle w:val="APIParameters"/>
        <w:keepNext/>
        <w:keepLines/>
        <w:rPr>
          <w:noProof w:val="0"/>
        </w:rPr>
      </w:pPr>
      <w:bookmarkStart w:id="487" w:name="BM_DIU_0"/>
      <w:r w:rsidRPr="002A3910">
        <w:rPr>
          <w:b/>
          <w:noProof w:val="0"/>
        </w:rPr>
        <w:t>DIU(0)</w:t>
      </w:r>
      <w:bookmarkEnd w:id="487"/>
      <w:r w:rsidRPr="002A3910">
        <w:rPr>
          <w:b/>
          <w:noProof w:val="0"/>
        </w:rPr>
        <w:t>:</w:t>
      </w:r>
      <w:r w:rsidRPr="002A3910">
        <w:rPr>
          <w:noProof w:val="0"/>
        </w:rPr>
        <w:tab/>
        <w:t>Input parameter string that can contain the following:</w:t>
      </w:r>
    </w:p>
    <w:p w14:paraId="53B673C5" w14:textId="77777777" w:rsidR="00631F26" w:rsidRPr="002A3910" w:rsidRDefault="00631F26" w:rsidP="00631F26">
      <w:pPr>
        <w:pStyle w:val="APIParametersListBullet"/>
        <w:keepNext/>
        <w:keepLines/>
        <w:rPr>
          <w:noProof w:val="0"/>
        </w:rPr>
      </w:pPr>
      <w:r w:rsidRPr="002A3910">
        <w:rPr>
          <w:b/>
          <w:noProof w:val="0"/>
        </w:rPr>
        <w:t>D</w:t>
      </w:r>
      <w:r w:rsidR="00CE2EF1" w:rsidRPr="002A3910">
        <w:rPr>
          <w:b/>
          <w:bCs/>
          <w:noProof w:val="0"/>
        </w:rPr>
        <w:t>—</w:t>
      </w:r>
      <w:r w:rsidRPr="002A3910">
        <w:rPr>
          <w:b/>
          <w:bCs/>
          <w:noProof w:val="0"/>
        </w:rPr>
        <w:t>D</w:t>
      </w:r>
      <w:r w:rsidRPr="002A3910">
        <w:rPr>
          <w:noProof w:val="0"/>
        </w:rPr>
        <w:t>elete the data as well as the data dictionary.</w:t>
      </w:r>
    </w:p>
    <w:p w14:paraId="19843EFC" w14:textId="77777777" w:rsidR="00631F26" w:rsidRPr="002A3910" w:rsidRDefault="00631F26" w:rsidP="00631F26">
      <w:pPr>
        <w:pStyle w:val="APIParametersListBullet"/>
        <w:keepNext/>
        <w:keepLines/>
        <w:rPr>
          <w:noProof w:val="0"/>
        </w:rPr>
      </w:pPr>
      <w:r w:rsidRPr="002A3910">
        <w:rPr>
          <w:b/>
          <w:noProof w:val="0"/>
        </w:rPr>
        <w:t>E</w:t>
      </w:r>
      <w:r w:rsidR="00CE2EF1" w:rsidRPr="002A3910">
        <w:rPr>
          <w:b/>
          <w:bCs/>
          <w:noProof w:val="0"/>
        </w:rPr>
        <w:t>—</w:t>
      </w:r>
      <w:r w:rsidRPr="002A3910">
        <w:rPr>
          <w:b/>
          <w:bCs/>
          <w:noProof w:val="0"/>
        </w:rPr>
        <w:t>E</w:t>
      </w:r>
      <w:r w:rsidRPr="002A3910">
        <w:rPr>
          <w:noProof w:val="0"/>
        </w:rPr>
        <w:t>cho back information during deletion.</w:t>
      </w:r>
    </w:p>
    <w:p w14:paraId="01710B0A" w14:textId="77777777" w:rsidR="00631F26" w:rsidRPr="002A3910" w:rsidRDefault="00631F26" w:rsidP="00631F26">
      <w:pPr>
        <w:pStyle w:val="APIParametersListBullet"/>
        <w:keepNext/>
        <w:keepLines/>
        <w:rPr>
          <w:noProof w:val="0"/>
        </w:rPr>
      </w:pPr>
      <w:r w:rsidRPr="002A3910">
        <w:rPr>
          <w:b/>
          <w:noProof w:val="0"/>
        </w:rPr>
        <w:t>S</w:t>
      </w:r>
      <w:r w:rsidR="00CE2EF1" w:rsidRPr="002A3910">
        <w:rPr>
          <w:b/>
          <w:bCs/>
          <w:noProof w:val="0"/>
        </w:rPr>
        <w:t>—</w:t>
      </w:r>
      <w:r w:rsidRPr="002A3910">
        <w:rPr>
          <w:b/>
          <w:bCs/>
          <w:noProof w:val="0"/>
        </w:rPr>
        <w:t>S</w:t>
      </w:r>
      <w:r w:rsidRPr="002A3910">
        <w:rPr>
          <w:noProof w:val="0"/>
        </w:rPr>
        <w:t>ubfile data dictionary is to be deleted.</w:t>
      </w:r>
    </w:p>
    <w:p w14:paraId="68C128AA" w14:textId="77777777" w:rsidR="00631F26" w:rsidRPr="002A3910" w:rsidRDefault="00631F26" w:rsidP="00631F26">
      <w:pPr>
        <w:pStyle w:val="APIParametersListBullet"/>
        <w:rPr>
          <w:noProof w:val="0"/>
        </w:rPr>
      </w:pPr>
      <w:r w:rsidRPr="002A3910">
        <w:rPr>
          <w:b/>
          <w:noProof w:val="0"/>
        </w:rPr>
        <w:t>T</w:t>
      </w:r>
      <w:r w:rsidR="00CE2EF1" w:rsidRPr="002A3910">
        <w:rPr>
          <w:b/>
          <w:bCs/>
          <w:noProof w:val="0"/>
        </w:rPr>
        <w:t>—</w:t>
      </w:r>
      <w:r w:rsidRPr="002A3910">
        <w:rPr>
          <w:b/>
          <w:bCs/>
          <w:noProof w:val="0"/>
        </w:rPr>
        <w:t>T</w:t>
      </w:r>
      <w:r w:rsidRPr="002A3910">
        <w:rPr>
          <w:noProof w:val="0"/>
        </w:rPr>
        <w:t>emplates are to be deleted.</w:t>
      </w:r>
    </w:p>
    <w:p w14:paraId="5541FE24" w14:textId="77777777" w:rsidR="00647B0E" w:rsidRPr="002A3910" w:rsidRDefault="00647B0E" w:rsidP="00647B0E">
      <w:pPr>
        <w:pStyle w:val="BodyText6"/>
      </w:pPr>
    </w:p>
    <w:p w14:paraId="5FBF7E19" w14:textId="20C398B8" w:rsidR="00BE674E" w:rsidRPr="002A3910" w:rsidRDefault="00E86526" w:rsidP="000E3132">
      <w:pPr>
        <w:pStyle w:val="Heading4"/>
      </w:pPr>
      <w:r w:rsidRPr="002A3910">
        <w:t>Example</w:t>
      </w:r>
    </w:p>
    <w:p w14:paraId="0AC69301" w14:textId="77777777" w:rsidR="00273FBF" w:rsidRPr="002A3910" w:rsidRDefault="00273FBF" w:rsidP="00273FBF">
      <w:pPr>
        <w:pStyle w:val="BodyText6"/>
        <w:keepNext/>
        <w:keepLines/>
        <w:rPr>
          <w:lang w:bidi="hi-IN"/>
        </w:rPr>
      </w:pPr>
    </w:p>
    <w:p w14:paraId="505568D0" w14:textId="4417187D" w:rsidR="00E86526" w:rsidRPr="002A3910" w:rsidRDefault="000B59D3" w:rsidP="000B59D3">
      <w:pPr>
        <w:pStyle w:val="Caption"/>
      </w:pPr>
      <w:bookmarkStart w:id="488" w:name="_Toc159568346"/>
      <w:r w:rsidRPr="002A3910">
        <w:t xml:space="preserve">Figure </w:t>
      </w:r>
      <w:r w:rsidRPr="002A3910">
        <w:fldChar w:fldCharType="begin"/>
      </w:r>
      <w:r w:rsidRPr="002A3910">
        <w:instrText>SEQ Figure \* ARABIC</w:instrText>
      </w:r>
      <w:r w:rsidRPr="002A3910">
        <w:fldChar w:fldCharType="separate"/>
      </w:r>
      <w:r w:rsidR="002D1B25">
        <w:rPr>
          <w:noProof/>
        </w:rPr>
        <w:t>75</w:t>
      </w:r>
      <w:r w:rsidRPr="002A3910">
        <w:fldChar w:fldCharType="end"/>
      </w:r>
      <w:r w:rsidR="0019397B" w:rsidRPr="002A3910">
        <w:t>:</w:t>
      </w:r>
      <w:r w:rsidR="00B851D0" w:rsidRPr="002A3910">
        <w:t xml:space="preserve"> EN^DIU2</w:t>
      </w:r>
      <w:r w:rsidR="00790984" w:rsidRPr="002A3910">
        <w:t xml:space="preserve"> API</w:t>
      </w:r>
      <w:r w:rsidR="00B851D0" w:rsidRPr="002A3910">
        <w:t>—Example</w:t>
      </w:r>
      <w:r w:rsidR="00790984" w:rsidRPr="002A3910">
        <w:t>: Input</w:t>
      </w:r>
      <w:bookmarkEnd w:id="488"/>
    </w:p>
    <w:p w14:paraId="77A2C455" w14:textId="77777777" w:rsidR="00E86526" w:rsidRPr="002A3910" w:rsidRDefault="00E86526" w:rsidP="00ED4DD4">
      <w:pPr>
        <w:pStyle w:val="APICode"/>
        <w:rPr>
          <w:b/>
        </w:rPr>
      </w:pPr>
      <w:r w:rsidRPr="002A3910">
        <w:rPr>
          <w:b/>
        </w:rPr>
        <w:t>S DIU=</w:t>
      </w:r>
      <w:r w:rsidR="00084217" w:rsidRPr="002A3910">
        <w:rPr>
          <w:b/>
        </w:rPr>
        <w:t>“</w:t>
      </w:r>
      <w:r w:rsidRPr="002A3910">
        <w:rPr>
          <w:b/>
        </w:rPr>
        <w:t>^DIZ(16000.1,</w:t>
      </w:r>
      <w:r w:rsidR="00084217" w:rsidRPr="002A3910">
        <w:rPr>
          <w:b/>
        </w:rPr>
        <w:t>”</w:t>
      </w:r>
      <w:r w:rsidRPr="002A3910">
        <w:rPr>
          <w:b/>
        </w:rPr>
        <w:t>,DIU(0)=</w:t>
      </w:r>
      <w:r w:rsidR="00084217" w:rsidRPr="002A3910">
        <w:rPr>
          <w:b/>
        </w:rPr>
        <w:t>“</w:t>
      </w:r>
      <w:r w:rsidR="00120EDC" w:rsidRPr="002A3910">
        <w:rPr>
          <w:b/>
        </w:rPr>
        <w:t>”</w:t>
      </w:r>
      <w:r w:rsidRPr="002A3910">
        <w:rPr>
          <w:b/>
        </w:rPr>
        <w:t xml:space="preserve"> D EN^DIU2</w:t>
      </w:r>
    </w:p>
    <w:p w14:paraId="3A52E9BD" w14:textId="77777777" w:rsidR="009D7D48" w:rsidRPr="002A3910" w:rsidRDefault="009D7D48" w:rsidP="00B66E33">
      <w:pPr>
        <w:pStyle w:val="BodyText6"/>
      </w:pPr>
    </w:p>
    <w:p w14:paraId="19DDD10D" w14:textId="77777777" w:rsidR="00BE674E" w:rsidRPr="002A3910" w:rsidRDefault="00E86526" w:rsidP="009D7D48">
      <w:pPr>
        <w:pStyle w:val="BodyText"/>
      </w:pPr>
      <w:r w:rsidRPr="002A3910">
        <w:t xml:space="preserve">Only the data dictionary </w:t>
      </w:r>
      <w:r w:rsidR="001C0B72" w:rsidRPr="002A3910">
        <w:t>is</w:t>
      </w:r>
      <w:r w:rsidRPr="002A3910">
        <w:t xml:space="preserve"> deleted. The data and templates remain. By including either the </w:t>
      </w:r>
      <w:r w:rsidRPr="002A3910">
        <w:rPr>
          <w:b/>
        </w:rPr>
        <w:t>D</w:t>
      </w:r>
      <w:r w:rsidRPr="002A3910">
        <w:t xml:space="preserve"> or </w:t>
      </w:r>
      <w:r w:rsidRPr="002A3910">
        <w:rPr>
          <w:b/>
        </w:rPr>
        <w:t>T</w:t>
      </w:r>
      <w:r w:rsidRPr="002A3910">
        <w:t xml:space="preserve">, you can also delete the data or the templates. If the </w:t>
      </w:r>
      <w:r w:rsidRPr="002A3910">
        <w:rPr>
          <w:b/>
        </w:rPr>
        <w:t>E</w:t>
      </w:r>
      <w:r w:rsidRPr="002A3910">
        <w:t xml:space="preserve"> is included, then the user </w:t>
      </w:r>
      <w:r w:rsidR="001C0B72" w:rsidRPr="002A3910">
        <w:t>is</w:t>
      </w:r>
      <w:r w:rsidRPr="002A3910">
        <w:t xml:space="preserve"> asked whether or </w:t>
      </w:r>
      <w:r w:rsidRPr="002A3910">
        <w:rPr>
          <w:i/>
        </w:rPr>
        <w:t>not</w:t>
      </w:r>
      <w:r w:rsidRPr="002A3910">
        <w:t xml:space="preserve"> the global should be deleted.</w:t>
      </w:r>
    </w:p>
    <w:p w14:paraId="6DA9ADF2" w14:textId="77777777" w:rsidR="00BE674E" w:rsidRPr="002A3910" w:rsidRDefault="00E86526" w:rsidP="007067CD">
      <w:pPr>
        <w:pStyle w:val="Heading5"/>
      </w:pPr>
      <w:r w:rsidRPr="002A3910">
        <w:t>Subfile Deletion</w:t>
      </w:r>
    </w:p>
    <w:p w14:paraId="21830F08" w14:textId="77777777" w:rsidR="00BE674E" w:rsidRPr="002A3910" w:rsidRDefault="00E86526" w:rsidP="009D7D48">
      <w:pPr>
        <w:pStyle w:val="BodyText"/>
      </w:pPr>
      <w:r w:rsidRPr="002A3910">
        <w:t xml:space="preserve">If you want to delete the dictionary for a subfile, you </w:t>
      </w:r>
      <w:r w:rsidR="00515C16" w:rsidRPr="002A3910">
        <w:rPr>
          <w:rStyle w:val="Emphasis"/>
          <w:iCs/>
        </w:rPr>
        <w:t>must</w:t>
      </w:r>
      <w:r w:rsidRPr="002A3910">
        <w:t xml:space="preserve"> include the </w:t>
      </w:r>
      <w:r w:rsidRPr="002A3910">
        <w:rPr>
          <w:b/>
        </w:rPr>
        <w:t>S</w:t>
      </w:r>
      <w:r w:rsidRPr="002A3910">
        <w:t xml:space="preserve"> in </w:t>
      </w:r>
      <w:r w:rsidRPr="002A3910">
        <w:rPr>
          <w:b/>
        </w:rPr>
        <w:t>DIU(0)</w:t>
      </w:r>
      <w:r w:rsidRPr="002A3910">
        <w:t xml:space="preserve">. The </w:t>
      </w:r>
      <w:r w:rsidRPr="002A3910">
        <w:rPr>
          <w:b/>
        </w:rPr>
        <w:t>DIU</w:t>
      </w:r>
      <w:r w:rsidR="00120EDC" w:rsidRPr="002A3910">
        <w:t xml:space="preserve"> variable,</w:t>
      </w:r>
      <w:r w:rsidRPr="002A3910">
        <w:t xml:space="preserve"> in this case</w:t>
      </w:r>
      <w:r w:rsidR="00120EDC" w:rsidRPr="002A3910">
        <w:t>,</w:t>
      </w:r>
      <w:r w:rsidRPr="002A3910">
        <w:t xml:space="preserve"> </w:t>
      </w:r>
      <w:r w:rsidR="00515C16" w:rsidRPr="002A3910">
        <w:rPr>
          <w:rStyle w:val="Emphasis"/>
          <w:iCs/>
        </w:rPr>
        <w:t>must</w:t>
      </w:r>
      <w:r w:rsidRPr="002A3910">
        <w:t xml:space="preserve"> be a subfile data dictionary number. It </w:t>
      </w:r>
      <w:r w:rsidRPr="002A3910">
        <w:rPr>
          <w:i/>
        </w:rPr>
        <w:t>cannot</w:t>
      </w:r>
      <w:r w:rsidRPr="002A3910">
        <w:t xml:space="preserve"> be a global root. When deleting a subfile</w:t>
      </w:r>
      <w:r w:rsidR="00084217" w:rsidRPr="002A3910">
        <w:t>’</w:t>
      </w:r>
      <w:r w:rsidRPr="002A3910">
        <w:t>s dictionary, all dictionaries subordinate to that dictionary are also deleted. Data can also be deleted when deleting a subfile; this process could take some time depending on the number of entries in the whole file.</w:t>
      </w:r>
    </w:p>
    <w:p w14:paraId="3BE471F6" w14:textId="4625AAFD" w:rsidR="00BE674E" w:rsidRPr="002A3910" w:rsidRDefault="00E86526" w:rsidP="007067CD">
      <w:pPr>
        <w:pStyle w:val="Heading5"/>
      </w:pPr>
      <w:r w:rsidRPr="002A3910">
        <w:t>Example</w:t>
      </w:r>
    </w:p>
    <w:p w14:paraId="2E1D7916" w14:textId="77777777" w:rsidR="00273FBF" w:rsidRPr="002A3910" w:rsidRDefault="00273FBF" w:rsidP="00273FBF">
      <w:pPr>
        <w:pStyle w:val="BodyText6"/>
        <w:keepNext/>
        <w:keepLines/>
      </w:pPr>
    </w:p>
    <w:p w14:paraId="45F4ABDB" w14:textId="690F1D71" w:rsidR="009D7D48" w:rsidRPr="002A3910" w:rsidRDefault="000B59D3" w:rsidP="000B59D3">
      <w:pPr>
        <w:pStyle w:val="Caption"/>
      </w:pPr>
      <w:bookmarkStart w:id="489" w:name="_Toc159568347"/>
      <w:r w:rsidRPr="002A3910">
        <w:t xml:space="preserve">Figure </w:t>
      </w:r>
      <w:r w:rsidRPr="002A3910">
        <w:fldChar w:fldCharType="begin"/>
      </w:r>
      <w:r w:rsidRPr="002A3910">
        <w:instrText>SEQ Figure \* ARABIC</w:instrText>
      </w:r>
      <w:r w:rsidRPr="002A3910">
        <w:fldChar w:fldCharType="separate"/>
      </w:r>
      <w:r w:rsidR="002D1B25">
        <w:rPr>
          <w:noProof/>
        </w:rPr>
        <w:t>76</w:t>
      </w:r>
      <w:r w:rsidRPr="002A3910">
        <w:fldChar w:fldCharType="end"/>
      </w:r>
      <w:r w:rsidR="0019397B" w:rsidRPr="002A3910">
        <w:t>:</w:t>
      </w:r>
      <w:r w:rsidR="00B851D0" w:rsidRPr="002A3910">
        <w:t xml:space="preserve"> EN^DIU2</w:t>
      </w:r>
      <w:r w:rsidR="00790984" w:rsidRPr="002A3910">
        <w:t xml:space="preserve"> API</w:t>
      </w:r>
      <w:r w:rsidR="00B851D0" w:rsidRPr="002A3910">
        <w:t>—</w:t>
      </w:r>
      <w:r w:rsidR="007672B6" w:rsidRPr="002A3910">
        <w:t>Example: Input for Subfile D</w:t>
      </w:r>
      <w:r w:rsidR="00B851D0" w:rsidRPr="002A3910">
        <w:t>eletion</w:t>
      </w:r>
      <w:bookmarkEnd w:id="489"/>
    </w:p>
    <w:p w14:paraId="5671C0F5" w14:textId="77777777" w:rsidR="00E86526" w:rsidRPr="002A3910" w:rsidRDefault="00E86526" w:rsidP="00ED4DD4">
      <w:pPr>
        <w:pStyle w:val="APICode"/>
        <w:rPr>
          <w:b/>
        </w:rPr>
      </w:pPr>
      <w:r w:rsidRPr="002A3910">
        <w:rPr>
          <w:b/>
        </w:rPr>
        <w:t>S DIU=16000.01,DIU(0)=</w:t>
      </w:r>
      <w:r w:rsidR="00084217" w:rsidRPr="002A3910">
        <w:rPr>
          <w:b/>
        </w:rPr>
        <w:t>“</w:t>
      </w:r>
      <w:r w:rsidRPr="002A3910">
        <w:rPr>
          <w:b/>
        </w:rPr>
        <w:t>S</w:t>
      </w:r>
      <w:r w:rsidR="00084217" w:rsidRPr="002A3910">
        <w:rPr>
          <w:b/>
        </w:rPr>
        <w:t>”</w:t>
      </w:r>
      <w:r w:rsidRPr="002A3910">
        <w:rPr>
          <w:b/>
        </w:rPr>
        <w:t xml:space="preserve"> D EN^DIU2</w:t>
      </w:r>
    </w:p>
    <w:p w14:paraId="65044D05" w14:textId="77777777" w:rsidR="009D7D48" w:rsidRPr="002A3910" w:rsidRDefault="009D7D48" w:rsidP="00B66E33">
      <w:pPr>
        <w:pStyle w:val="BodyText6"/>
      </w:pPr>
    </w:p>
    <w:p w14:paraId="710BA6BC" w14:textId="77777777" w:rsidR="00E86526" w:rsidRPr="002A3910" w:rsidRDefault="00E86526" w:rsidP="00BC1152">
      <w:pPr>
        <w:pStyle w:val="Heading3"/>
      </w:pPr>
      <w:bookmarkStart w:id="490" w:name="en_diwe"/>
      <w:bookmarkStart w:id="491" w:name="_Ref386031928"/>
      <w:bookmarkStart w:id="492" w:name="_Toc159568758"/>
      <w:r w:rsidRPr="002A3910">
        <w:lastRenderedPageBreak/>
        <w:t>EN^DIWE</w:t>
      </w:r>
      <w:bookmarkEnd w:id="490"/>
      <w:r w:rsidRPr="002A3910">
        <w:t>: Text Editing</w:t>
      </w:r>
      <w:bookmarkEnd w:id="491"/>
      <w:bookmarkEnd w:id="492"/>
    </w:p>
    <w:p w14:paraId="6708660B" w14:textId="77777777" w:rsidR="00275C00" w:rsidRPr="002A3910" w:rsidRDefault="00275C00" w:rsidP="00275C00">
      <w:pPr>
        <w:pStyle w:val="AltHeading5"/>
        <w:rPr>
          <w:noProof w:val="0"/>
        </w:rPr>
      </w:pPr>
      <w:r w:rsidRPr="002A3910">
        <w:rPr>
          <w:noProof w:val="0"/>
        </w:rPr>
        <w:t>Reference Type</w:t>
      </w:r>
    </w:p>
    <w:p w14:paraId="483F95A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85F75" w:rsidRPr="002A3910">
        <w:rPr>
          <w:vanish/>
        </w:rPr>
        <w:instrText>DIWE</w:instrText>
      </w:r>
      <w:r w:rsidRPr="002A3910">
        <w:rPr>
          <w:vanish/>
        </w:rPr>
        <w:instrText>:</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85F75" w:rsidRPr="002A3910">
        <w:instrText>EN^DIWE</w:instrText>
      </w:r>
      <w:r w:rsidRPr="002A3910">
        <w:instrText xml:space="preserve">” </w:instrText>
      </w:r>
      <w:r w:rsidRPr="002A3910">
        <w:rPr>
          <w:vanish/>
        </w:rPr>
        <w:fldChar w:fldCharType="end"/>
      </w:r>
      <w:r w:rsidRPr="002A3910">
        <w:fldChar w:fldCharType="begin"/>
      </w:r>
      <w:r w:rsidRPr="002A3910">
        <w:instrText>XE "APIs:</w:instrText>
      </w:r>
      <w:r w:rsidR="00885F75" w:rsidRPr="002A3910">
        <w:instrText>EN^DIWE</w:instrText>
      </w:r>
      <w:r w:rsidRPr="002A3910">
        <w:instrText>"</w:instrText>
      </w:r>
      <w:r w:rsidRPr="002A3910">
        <w:fldChar w:fldCharType="end"/>
      </w:r>
      <w:r w:rsidR="00885F75" w:rsidRPr="002A3910">
        <w:fldChar w:fldCharType="begin"/>
      </w:r>
      <w:r w:rsidR="00885F75" w:rsidRPr="002A3910">
        <w:instrText>XE "Entry Editing:EN^DIWE"</w:instrText>
      </w:r>
      <w:r w:rsidR="00885F75" w:rsidRPr="002A3910">
        <w:fldChar w:fldCharType="end"/>
      </w:r>
      <w:r w:rsidR="00885F75" w:rsidRPr="002A3910">
        <w:fldChar w:fldCharType="begin"/>
      </w:r>
      <w:r w:rsidR="00885F75" w:rsidRPr="002A3910">
        <w:instrText>XE "Text Editing:EN^DIWE"</w:instrText>
      </w:r>
      <w:r w:rsidR="00885F75" w:rsidRPr="002A3910">
        <w:fldChar w:fldCharType="end"/>
      </w:r>
    </w:p>
    <w:p w14:paraId="4A5C0EF7" w14:textId="77777777" w:rsidR="00275C00" w:rsidRPr="002A3910" w:rsidRDefault="00275C00" w:rsidP="00275C00">
      <w:pPr>
        <w:pStyle w:val="AltHeading5"/>
        <w:rPr>
          <w:noProof w:val="0"/>
        </w:rPr>
      </w:pPr>
      <w:r w:rsidRPr="002A3910">
        <w:rPr>
          <w:noProof w:val="0"/>
        </w:rPr>
        <w:t>Category</w:t>
      </w:r>
    </w:p>
    <w:p w14:paraId="48B6EC87" w14:textId="77777777" w:rsidR="00275C00" w:rsidRPr="002A3910" w:rsidRDefault="00275C00" w:rsidP="00275C00">
      <w:pPr>
        <w:pStyle w:val="APIText"/>
        <w:keepNext/>
        <w:keepLines/>
      </w:pPr>
      <w:r w:rsidRPr="002A3910">
        <w:t>Classic VA FileMan</w:t>
      </w:r>
    </w:p>
    <w:p w14:paraId="2C9CC5DE" w14:textId="77777777" w:rsidR="00275C00" w:rsidRPr="002A3910" w:rsidRDefault="00FC5B86" w:rsidP="00275C00">
      <w:pPr>
        <w:pStyle w:val="AltHeading5"/>
        <w:rPr>
          <w:noProof w:val="0"/>
        </w:rPr>
      </w:pPr>
      <w:r w:rsidRPr="002A3910">
        <w:rPr>
          <w:noProof w:val="0"/>
        </w:rPr>
        <w:t>ICR#</w:t>
      </w:r>
    </w:p>
    <w:p w14:paraId="155FB2CA" w14:textId="77777777" w:rsidR="00275C00" w:rsidRPr="002A3910" w:rsidRDefault="00885F75" w:rsidP="00275C00">
      <w:pPr>
        <w:pStyle w:val="APIText"/>
        <w:keepNext/>
        <w:keepLines/>
      </w:pPr>
      <w:r w:rsidRPr="002A3910">
        <w:t>10028</w:t>
      </w:r>
    </w:p>
    <w:p w14:paraId="135A9A65" w14:textId="77777777" w:rsidR="00275C00" w:rsidRPr="002A3910" w:rsidRDefault="00275C00" w:rsidP="00275C00">
      <w:pPr>
        <w:pStyle w:val="AltHeading5"/>
        <w:rPr>
          <w:noProof w:val="0"/>
        </w:rPr>
      </w:pPr>
      <w:r w:rsidRPr="002A3910">
        <w:rPr>
          <w:noProof w:val="0"/>
        </w:rPr>
        <w:t>Description</w:t>
      </w:r>
    </w:p>
    <w:p w14:paraId="15E1D236" w14:textId="77777777" w:rsidR="00E86526" w:rsidRPr="002A3910" w:rsidRDefault="00C778B3" w:rsidP="00BC1152">
      <w:pPr>
        <w:pStyle w:val="BodyText"/>
        <w:keepNext/>
        <w:keepLines/>
      </w:pPr>
      <w:r w:rsidRPr="002A3910">
        <w:t>Use t</w:t>
      </w:r>
      <w:r w:rsidR="00E86526" w:rsidRPr="002A3910">
        <w:t>h</w:t>
      </w:r>
      <w:r w:rsidRPr="002A3910">
        <w:t>e EN^DIWE</w:t>
      </w:r>
      <w:r w:rsidR="00AF2A3C" w:rsidRPr="002A3910">
        <w:t xml:space="preserve"> </w:t>
      </w:r>
      <w:r w:rsidRPr="002A3910">
        <w:t xml:space="preserve">API </w:t>
      </w:r>
      <w:r w:rsidR="00AF2A3C" w:rsidRPr="002A3910">
        <w:t>to edit word-</w:t>
      </w:r>
      <w:r w:rsidR="00E86526" w:rsidRPr="002A3910">
        <w:t>processing text using VA FileMan</w:t>
      </w:r>
      <w:r w:rsidR="00084217" w:rsidRPr="002A3910">
        <w:t>’</w:t>
      </w:r>
      <w:r w:rsidR="00E86526" w:rsidRPr="002A3910">
        <w:t xml:space="preserve">s editors. If the user has established a Preferred Editor through Kernel, that editor is presented for use. </w:t>
      </w:r>
      <w:r w:rsidR="00302035" w:rsidRPr="002A3910">
        <w:t xml:space="preserve">VA </w:t>
      </w:r>
      <w:r w:rsidR="00E86526" w:rsidRPr="002A3910">
        <w:t>FileMan</w:t>
      </w:r>
      <w:r w:rsidR="00084217" w:rsidRPr="002A3910">
        <w:t>’</w:t>
      </w:r>
      <w:r w:rsidR="00E86526" w:rsidRPr="002A3910">
        <w:t>s editors expect the text to contain only printable ASCII c</w:t>
      </w:r>
      <w:r w:rsidR="00302035" w:rsidRPr="002A3910">
        <w:t>haracters.</w:t>
      </w:r>
    </w:p>
    <w:p w14:paraId="134A19F7" w14:textId="77777777" w:rsidR="00BE674E" w:rsidRPr="002A3910" w:rsidRDefault="00E86526" w:rsidP="00CD348A">
      <w:pPr>
        <w:pStyle w:val="AltHeading5"/>
        <w:rPr>
          <w:noProof w:val="0"/>
        </w:rPr>
      </w:pPr>
      <w:r w:rsidRPr="002A3910">
        <w:rPr>
          <w:noProof w:val="0"/>
        </w:rPr>
        <w:t>Input Variables</w:t>
      </w:r>
    </w:p>
    <w:p w14:paraId="1CD2E2FD" w14:textId="77777777" w:rsidR="00631F26" w:rsidRPr="002A3910" w:rsidRDefault="00631F26" w:rsidP="00CE2EF1">
      <w:pPr>
        <w:pStyle w:val="APIParameters"/>
        <w:keepNext/>
        <w:keepLines/>
        <w:rPr>
          <w:noProof w:val="0"/>
        </w:rPr>
      </w:pPr>
      <w:r w:rsidRPr="002A3910">
        <w:rPr>
          <w:b/>
          <w:noProof w:val="0"/>
        </w:rPr>
        <w:t>DDWAUTO:</w:t>
      </w:r>
      <w:r w:rsidRPr="002A3910">
        <w:rPr>
          <w:noProof w:val="0"/>
        </w:rPr>
        <w:tab/>
        <w:t xml:space="preserve">(Optional) This variable can be set to an interval in minutes that the Screen Editor should automatically save the text for the user. It can be an integer between </w:t>
      </w:r>
      <w:r w:rsidRPr="002A3910">
        <w:rPr>
          <w:b/>
          <w:noProof w:val="0"/>
        </w:rPr>
        <w:t>1</w:t>
      </w:r>
      <w:r w:rsidRPr="002A3910">
        <w:rPr>
          <w:noProof w:val="0"/>
        </w:rPr>
        <w:t xml:space="preserve"> and </w:t>
      </w:r>
      <w:r w:rsidRPr="002A3910">
        <w:rPr>
          <w:b/>
          <w:noProof w:val="0"/>
        </w:rPr>
        <w:t>120</w:t>
      </w:r>
      <w:r w:rsidRPr="002A3910">
        <w:rPr>
          <w:noProof w:val="0"/>
        </w:rPr>
        <w:t xml:space="preserve">. If set to </w:t>
      </w:r>
      <w:r w:rsidRPr="002A3910">
        <w:rPr>
          <w:b/>
          <w:noProof w:val="0"/>
        </w:rPr>
        <w:t>0</w:t>
      </w:r>
      <w:r w:rsidRPr="002A3910">
        <w:rPr>
          <w:noProof w:val="0"/>
        </w:rPr>
        <w:t xml:space="preserve">, no autosave occurs. The setting takes effect for only the current invocation of the Screen Editor and can be changed by the user via the </w:t>
      </w:r>
      <w:r w:rsidRPr="002A3910">
        <w:rPr>
          <w:b/>
          <w:noProof w:val="0"/>
        </w:rPr>
        <w:t>&lt;PF1&gt;&lt;PF1&gt;S</w:t>
      </w:r>
      <w:r w:rsidRPr="002A3910">
        <w:rPr>
          <w:noProof w:val="0"/>
        </w:rPr>
        <w:t xml:space="preserve"> key sequence. </w:t>
      </w:r>
      <w:r w:rsidR="0025652E" w:rsidRPr="002A3910">
        <w:rPr>
          <w:noProof w:val="0"/>
        </w:rPr>
        <w:br/>
      </w:r>
      <w:r w:rsidR="0025652E" w:rsidRPr="002A3910">
        <w:rPr>
          <w:noProof w:val="0"/>
        </w:rPr>
        <w:br/>
      </w:r>
      <w:r w:rsidRPr="002A3910">
        <w:rPr>
          <w:noProof w:val="0"/>
        </w:rPr>
        <w:t xml:space="preserve">The default value of </w:t>
      </w:r>
      <w:r w:rsidRPr="002A3910">
        <w:rPr>
          <w:b/>
          <w:noProof w:val="0"/>
        </w:rPr>
        <w:t>DDWAUTO</w:t>
      </w:r>
      <w:r w:rsidRPr="002A3910">
        <w:rPr>
          <w:noProof w:val="0"/>
        </w:rPr>
        <w:t xml:space="preserve"> is </w:t>
      </w:r>
      <w:r w:rsidRPr="002A3910">
        <w:rPr>
          <w:b/>
          <w:noProof w:val="0"/>
        </w:rPr>
        <w:t>0</w:t>
      </w:r>
      <w:r w:rsidR="0025652E" w:rsidRPr="002A3910">
        <w:rPr>
          <w:noProof w:val="0"/>
        </w:rPr>
        <w:t xml:space="preserve">.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615AB79C" w14:textId="77777777" w:rsidR="00631F26" w:rsidRPr="002A3910" w:rsidRDefault="00631F26" w:rsidP="00CE2EF1">
      <w:pPr>
        <w:pStyle w:val="APIParameters"/>
        <w:keepNext/>
        <w:keepLines/>
        <w:rPr>
          <w:noProof w:val="0"/>
        </w:rPr>
      </w:pPr>
      <w:r w:rsidRPr="002A3910">
        <w:rPr>
          <w:b/>
          <w:noProof w:val="0"/>
        </w:rPr>
        <w:t>DDWTAB:</w:t>
      </w:r>
      <w:r w:rsidRPr="002A3910">
        <w:rPr>
          <w:noProof w:val="0"/>
        </w:rPr>
        <w:tab/>
        <w:t xml:space="preserve">(Optional) This variable indicates to the Screen Editor the initial tab stop positions. The setting takes effect for only the current invocation of the Screen Editor and can subsequently be changed by the user via the </w:t>
      </w:r>
      <w:r w:rsidRPr="002A3910">
        <w:rPr>
          <w:b/>
          <w:noProof w:val="0"/>
        </w:rPr>
        <w:t>&lt;PF1&gt;&lt;PF1&gt;&lt;Tab&gt;</w:t>
      </w:r>
      <w:r w:rsidRPr="002A3910">
        <w:rPr>
          <w:noProof w:val="0"/>
        </w:rPr>
        <w:t xml:space="preserve"> key sequence.</w:t>
      </w:r>
    </w:p>
    <w:p w14:paraId="7042C23F" w14:textId="19E79C92" w:rsidR="00631F26" w:rsidRPr="002A3910" w:rsidRDefault="00631F26" w:rsidP="00CE2EF1">
      <w:pPr>
        <w:pStyle w:val="APIParametersText"/>
        <w:keepNext/>
        <w:keepLines/>
        <w:rPr>
          <w:noProof w:val="0"/>
        </w:rPr>
      </w:pPr>
      <w:r w:rsidRPr="002A3910">
        <w:rPr>
          <w:noProof w:val="0"/>
        </w:rPr>
        <w:t xml:space="preserve">To set individual tab stops, set </w:t>
      </w:r>
      <w:r w:rsidRPr="002A3910">
        <w:rPr>
          <w:b/>
          <w:noProof w:val="0"/>
        </w:rPr>
        <w:t>DDWTAB</w:t>
      </w:r>
      <w:r w:rsidRPr="002A3910">
        <w:rPr>
          <w:noProof w:val="0"/>
        </w:rPr>
        <w:t xml:space="preserve"> to a series of numbers separated by commas. For example:</w:t>
      </w:r>
    </w:p>
    <w:p w14:paraId="656E3DE4" w14:textId="77777777" w:rsidR="00273FBF" w:rsidRPr="002A3910" w:rsidRDefault="00273FBF" w:rsidP="00273FBF">
      <w:pPr>
        <w:pStyle w:val="BodyText6"/>
        <w:keepNext/>
        <w:keepLines/>
      </w:pPr>
    </w:p>
    <w:p w14:paraId="4C22DE47" w14:textId="77777777" w:rsidR="00631F26" w:rsidRPr="002A3910" w:rsidRDefault="00631F26" w:rsidP="00631F26">
      <w:pPr>
        <w:pStyle w:val="APIParametersCode"/>
        <w:rPr>
          <w:noProof w:val="0"/>
        </w:rPr>
      </w:pPr>
      <w:r w:rsidRPr="002A3910">
        <w:rPr>
          <w:noProof w:val="0"/>
        </w:rPr>
        <w:t>DDWTAB = “4,7,15,20”</w:t>
      </w:r>
    </w:p>
    <w:p w14:paraId="70B61924" w14:textId="77777777" w:rsidR="0025652E" w:rsidRPr="002A3910" w:rsidRDefault="0025652E" w:rsidP="0025652E">
      <w:pPr>
        <w:pStyle w:val="BodyText6"/>
      </w:pPr>
    </w:p>
    <w:p w14:paraId="14EF61A2" w14:textId="5D18A714" w:rsidR="00631F26" w:rsidRPr="002A3910" w:rsidRDefault="00631F26" w:rsidP="00273FBF">
      <w:pPr>
        <w:pStyle w:val="APIParametersText"/>
        <w:keepNext/>
        <w:keepLines/>
        <w:rPr>
          <w:noProof w:val="0"/>
        </w:rPr>
      </w:pPr>
      <w:r w:rsidRPr="002A3910">
        <w:rPr>
          <w:noProof w:val="0"/>
        </w:rPr>
        <w:t xml:space="preserve">Sets tab stops at columns </w:t>
      </w:r>
      <w:r w:rsidRPr="002A3910">
        <w:rPr>
          <w:b/>
          <w:bCs w:val="0"/>
          <w:noProof w:val="0"/>
        </w:rPr>
        <w:t>4</w:t>
      </w:r>
      <w:r w:rsidRPr="002A3910">
        <w:rPr>
          <w:noProof w:val="0"/>
        </w:rPr>
        <w:t xml:space="preserve">, </w:t>
      </w:r>
      <w:r w:rsidRPr="002A3910">
        <w:rPr>
          <w:b/>
          <w:bCs w:val="0"/>
          <w:noProof w:val="0"/>
        </w:rPr>
        <w:t>7</w:t>
      </w:r>
      <w:r w:rsidRPr="002A3910">
        <w:rPr>
          <w:noProof w:val="0"/>
        </w:rPr>
        <w:t xml:space="preserve">, </w:t>
      </w:r>
      <w:r w:rsidRPr="002A3910">
        <w:rPr>
          <w:b/>
          <w:bCs w:val="0"/>
          <w:noProof w:val="0"/>
        </w:rPr>
        <w:t>15</w:t>
      </w:r>
      <w:r w:rsidRPr="002A3910">
        <w:rPr>
          <w:noProof w:val="0"/>
        </w:rPr>
        <w:t xml:space="preserve">, and </w:t>
      </w:r>
      <w:r w:rsidRPr="002A3910">
        <w:rPr>
          <w:b/>
          <w:bCs w:val="0"/>
          <w:noProof w:val="0"/>
        </w:rPr>
        <w:t>20</w:t>
      </w:r>
      <w:r w:rsidRPr="002A3910">
        <w:rPr>
          <w:noProof w:val="0"/>
        </w:rPr>
        <w:t xml:space="preserve">. To set tab stops at repeated intervals after the last stop, or after column </w:t>
      </w:r>
      <w:r w:rsidRPr="002A3910">
        <w:rPr>
          <w:b/>
          <w:noProof w:val="0"/>
        </w:rPr>
        <w:t>1</w:t>
      </w:r>
      <w:r w:rsidRPr="002A3910">
        <w:rPr>
          <w:noProof w:val="0"/>
        </w:rPr>
        <w:t xml:space="preserve">, type the interval as </w:t>
      </w:r>
      <w:r w:rsidRPr="002A3910">
        <w:rPr>
          <w:b/>
          <w:noProof w:val="0"/>
        </w:rPr>
        <w:t>+</w:t>
      </w:r>
      <w:r w:rsidRPr="002A3910">
        <w:rPr>
          <w:b/>
          <w:i/>
          <w:noProof w:val="0"/>
        </w:rPr>
        <w:t>n</w:t>
      </w:r>
      <w:r w:rsidRPr="002A3910">
        <w:rPr>
          <w:noProof w:val="0"/>
        </w:rPr>
        <w:t>. For example:</w:t>
      </w:r>
    </w:p>
    <w:p w14:paraId="15CEA48E" w14:textId="77777777" w:rsidR="00273FBF" w:rsidRPr="002A3910" w:rsidRDefault="00273FBF" w:rsidP="00273FBF">
      <w:pPr>
        <w:pStyle w:val="BodyText6"/>
        <w:keepNext/>
        <w:keepLines/>
      </w:pPr>
    </w:p>
    <w:p w14:paraId="3E813887" w14:textId="77777777" w:rsidR="00631F26" w:rsidRPr="002A3910" w:rsidRDefault="00631F26" w:rsidP="00631F26">
      <w:pPr>
        <w:pStyle w:val="APIParametersCode"/>
        <w:rPr>
          <w:noProof w:val="0"/>
        </w:rPr>
      </w:pPr>
      <w:r w:rsidRPr="002A3910">
        <w:rPr>
          <w:noProof w:val="0"/>
        </w:rPr>
        <w:t>DDWTAB = “10,20,+5”</w:t>
      </w:r>
    </w:p>
    <w:p w14:paraId="7E62611D" w14:textId="77777777" w:rsidR="0025652E" w:rsidRPr="002A3910" w:rsidRDefault="0025652E" w:rsidP="0025652E">
      <w:pPr>
        <w:pStyle w:val="BodyText6"/>
      </w:pPr>
    </w:p>
    <w:p w14:paraId="1F34A014" w14:textId="77777777" w:rsidR="00631F26" w:rsidRPr="002A3910" w:rsidRDefault="00631F26" w:rsidP="00631F26">
      <w:pPr>
        <w:pStyle w:val="APIParametersText"/>
        <w:rPr>
          <w:noProof w:val="0"/>
        </w:rPr>
      </w:pPr>
      <w:r w:rsidRPr="002A3910">
        <w:rPr>
          <w:noProof w:val="0"/>
        </w:rPr>
        <w:t xml:space="preserve">Sets tab stops at columns </w:t>
      </w:r>
      <w:r w:rsidRPr="002A3910">
        <w:rPr>
          <w:b/>
          <w:bCs w:val="0"/>
          <w:noProof w:val="0"/>
        </w:rPr>
        <w:t>10</w:t>
      </w:r>
      <w:r w:rsidRPr="002A3910">
        <w:rPr>
          <w:noProof w:val="0"/>
        </w:rPr>
        <w:t xml:space="preserve">, </w:t>
      </w:r>
      <w:r w:rsidRPr="002A3910">
        <w:rPr>
          <w:b/>
          <w:bCs w:val="0"/>
          <w:noProof w:val="0"/>
        </w:rPr>
        <w:t>20</w:t>
      </w:r>
      <w:r w:rsidRPr="002A3910">
        <w:rPr>
          <w:noProof w:val="0"/>
        </w:rPr>
        <w:t xml:space="preserve">, </w:t>
      </w:r>
      <w:r w:rsidRPr="002A3910">
        <w:rPr>
          <w:b/>
          <w:bCs w:val="0"/>
          <w:noProof w:val="0"/>
        </w:rPr>
        <w:t>25</w:t>
      </w:r>
      <w:r w:rsidRPr="002A3910">
        <w:rPr>
          <w:noProof w:val="0"/>
        </w:rPr>
        <w:t xml:space="preserve">, </w:t>
      </w:r>
      <w:r w:rsidRPr="002A3910">
        <w:rPr>
          <w:b/>
          <w:bCs w:val="0"/>
          <w:noProof w:val="0"/>
        </w:rPr>
        <w:t>30</w:t>
      </w:r>
      <w:r w:rsidRPr="002A3910">
        <w:rPr>
          <w:noProof w:val="0"/>
        </w:rPr>
        <w:t xml:space="preserve">, </w:t>
      </w:r>
      <w:r w:rsidRPr="002A3910">
        <w:rPr>
          <w:b/>
          <w:bCs w:val="0"/>
          <w:noProof w:val="0"/>
        </w:rPr>
        <w:t>35</w:t>
      </w:r>
      <w:r w:rsidRPr="002A3910">
        <w:rPr>
          <w:noProof w:val="0"/>
        </w:rPr>
        <w:t>, etc.</w:t>
      </w:r>
    </w:p>
    <w:p w14:paraId="40EDF38F" w14:textId="77777777" w:rsidR="0025652E" w:rsidRPr="002A3910" w:rsidRDefault="00631F26" w:rsidP="00631F26">
      <w:pPr>
        <w:pStyle w:val="APIParametersText"/>
        <w:rPr>
          <w:noProof w:val="0"/>
        </w:rPr>
      </w:pPr>
      <w:r w:rsidRPr="002A3910">
        <w:rPr>
          <w:noProof w:val="0"/>
        </w:rPr>
        <w:lastRenderedPageBreak/>
        <w:t xml:space="preserve">If </w:t>
      </w:r>
      <w:r w:rsidRPr="002A3910">
        <w:rPr>
          <w:i/>
          <w:noProof w:val="0"/>
        </w:rPr>
        <w:t>not</w:t>
      </w:r>
      <w:r w:rsidRPr="002A3910">
        <w:rPr>
          <w:noProof w:val="0"/>
        </w:rPr>
        <w:t xml:space="preserve"> passed, the Screen Editor assumes </w:t>
      </w:r>
      <w:r w:rsidRPr="002A3910">
        <w:rPr>
          <w:b/>
          <w:noProof w:val="0"/>
        </w:rPr>
        <w:t>DDWTAB</w:t>
      </w:r>
      <w:r w:rsidRPr="002A3910">
        <w:rPr>
          <w:noProof w:val="0"/>
        </w:rPr>
        <w:t xml:space="preserve"> = “</w:t>
      </w:r>
      <w:r w:rsidRPr="002A3910">
        <w:rPr>
          <w:b/>
          <w:noProof w:val="0"/>
        </w:rPr>
        <w:t>+8</w:t>
      </w:r>
      <w:r w:rsidRPr="002A3910">
        <w:rPr>
          <w:noProof w:val="0"/>
        </w:rPr>
        <w:t xml:space="preserve">” (i.e., it initially sets tab stops </w:t>
      </w:r>
      <w:r w:rsidR="0025652E" w:rsidRPr="002A3910">
        <w:rPr>
          <w:noProof w:val="0"/>
        </w:rPr>
        <w:t xml:space="preserve">at columns </w:t>
      </w:r>
      <w:r w:rsidR="0025652E" w:rsidRPr="002A3910">
        <w:rPr>
          <w:b/>
          <w:noProof w:val="0"/>
        </w:rPr>
        <w:t>1</w:t>
      </w:r>
      <w:r w:rsidR="0025652E" w:rsidRPr="002A3910">
        <w:rPr>
          <w:noProof w:val="0"/>
        </w:rPr>
        <w:t xml:space="preserve">, </w:t>
      </w:r>
      <w:r w:rsidR="0025652E" w:rsidRPr="002A3910">
        <w:rPr>
          <w:b/>
          <w:noProof w:val="0"/>
        </w:rPr>
        <w:t>9</w:t>
      </w:r>
      <w:r w:rsidR="0025652E" w:rsidRPr="002A3910">
        <w:rPr>
          <w:noProof w:val="0"/>
        </w:rPr>
        <w:t xml:space="preserve">, </w:t>
      </w:r>
      <w:r w:rsidR="0025652E" w:rsidRPr="002A3910">
        <w:rPr>
          <w:b/>
          <w:noProof w:val="0"/>
        </w:rPr>
        <w:t>17</w:t>
      </w:r>
      <w:r w:rsidR="0025652E" w:rsidRPr="002A3910">
        <w:rPr>
          <w:noProof w:val="0"/>
        </w:rPr>
        <w:t xml:space="preserve">, </w:t>
      </w:r>
      <w:r w:rsidR="0025652E" w:rsidRPr="002A3910">
        <w:rPr>
          <w:b/>
          <w:noProof w:val="0"/>
        </w:rPr>
        <w:t>25</w:t>
      </w:r>
      <w:r w:rsidR="0025652E" w:rsidRPr="002A3910">
        <w:rPr>
          <w:noProof w:val="0"/>
        </w:rPr>
        <w:t>, etc.).</w:t>
      </w:r>
    </w:p>
    <w:p w14:paraId="03A59C0E" w14:textId="77777777" w:rsidR="00631F26" w:rsidRPr="002A3910" w:rsidRDefault="00631F26" w:rsidP="00631F26">
      <w:pPr>
        <w:pStyle w:val="APIParametersText"/>
        <w:rPr>
          <w:noProof w:val="0"/>
        </w:rPr>
      </w:pPr>
      <w:r w:rsidRPr="002A3910">
        <w:rPr>
          <w:noProof w:val="0"/>
        </w:rPr>
        <w:t xml:space="preserve">This variable is </w:t>
      </w:r>
      <w:r w:rsidRPr="002A3910">
        <w:rPr>
          <w:b/>
          <w:noProof w:val="0"/>
        </w:rPr>
        <w:t>KILL</w:t>
      </w:r>
      <w:r w:rsidRPr="002A3910">
        <w:rPr>
          <w:noProof w:val="0"/>
        </w:rPr>
        <w:t>ed by VA FileMan.</w:t>
      </w:r>
    </w:p>
    <w:p w14:paraId="0360762B" w14:textId="77777777" w:rsidR="00631F26" w:rsidRPr="002A3910" w:rsidRDefault="00631F26" w:rsidP="00631F26">
      <w:pPr>
        <w:pStyle w:val="APIParameters"/>
        <w:rPr>
          <w:noProof w:val="0"/>
        </w:rPr>
      </w:pPr>
      <w:r w:rsidRPr="002A3910">
        <w:rPr>
          <w:b/>
          <w:noProof w:val="0"/>
        </w:rPr>
        <w:t>DIC:</w:t>
      </w:r>
      <w:r w:rsidRPr="002A3910">
        <w:rPr>
          <w:noProof w:val="0"/>
        </w:rPr>
        <w:tab/>
      </w:r>
      <w:r w:rsidR="00C8312E" w:rsidRPr="002A3910">
        <w:rPr>
          <w:noProof w:val="0"/>
        </w:rPr>
        <w:t xml:space="preserve">(Required) </w:t>
      </w:r>
      <w:r w:rsidRPr="002A3910">
        <w:rPr>
          <w:noProof w:val="0"/>
        </w:rPr>
        <w:t>The global root of where the text is located.</w:t>
      </w:r>
    </w:p>
    <w:p w14:paraId="26A20220" w14:textId="487A53DE" w:rsidR="00631F26" w:rsidRPr="002A3910" w:rsidRDefault="007869D8" w:rsidP="00025199">
      <w:pPr>
        <w:pStyle w:val="APIParametersNote"/>
        <w:rPr>
          <w:noProof w:val="0"/>
        </w:rPr>
      </w:pPr>
      <w:r w:rsidRPr="002A3910">
        <w:rPr>
          <w:sz w:val="20"/>
        </w:rPr>
        <w:drawing>
          <wp:inline distT="0" distB="0" distL="0" distR="0" wp14:anchorId="46450FF2" wp14:editId="39D3A13C">
            <wp:extent cx="289560" cy="289560"/>
            <wp:effectExtent l="0" t="0" r="0" b="0"/>
            <wp:docPr id="152" name="Picture 1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4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31F26" w:rsidRPr="002A3910">
        <w:rPr>
          <w:b/>
          <w:noProof w:val="0"/>
        </w:rPr>
        <w:tab/>
        <w:t>NOTE:</w:t>
      </w:r>
      <w:r w:rsidR="00631F26" w:rsidRPr="002A3910">
        <w:rPr>
          <w:noProof w:val="0"/>
        </w:rPr>
        <w:t xml:space="preserve"> VA FileMan uses </w:t>
      </w:r>
      <w:r w:rsidR="00631F26" w:rsidRPr="002A3910">
        <w:rPr>
          <w:b/>
          <w:noProof w:val="0"/>
        </w:rPr>
        <w:t>^UTILITY($J,”W”)</w:t>
      </w:r>
      <w:r w:rsidR="00631F26" w:rsidRPr="002A3910">
        <w:rPr>
          <w:noProof w:val="0"/>
        </w:rPr>
        <w:t xml:space="preserve"> when EN^DIWE is called. Thus, </w:t>
      </w:r>
      <w:r w:rsidR="00631F26" w:rsidRPr="002A3910">
        <w:rPr>
          <w:b/>
          <w:noProof w:val="0"/>
        </w:rPr>
        <w:t>DIC</w:t>
      </w:r>
      <w:r w:rsidR="00631F26" w:rsidRPr="002A3910">
        <w:rPr>
          <w:noProof w:val="0"/>
        </w:rPr>
        <w:t xml:space="preserve"> should </w:t>
      </w:r>
      <w:r w:rsidR="00631F26" w:rsidRPr="002A3910">
        <w:rPr>
          <w:i/>
          <w:noProof w:val="0"/>
        </w:rPr>
        <w:t>not</w:t>
      </w:r>
      <w:r w:rsidR="00631F26" w:rsidRPr="002A3910">
        <w:rPr>
          <w:noProof w:val="0"/>
        </w:rPr>
        <w:t xml:space="preserve"> be set equal to that global location.</w:t>
      </w:r>
    </w:p>
    <w:p w14:paraId="17F039F4" w14:textId="77777777" w:rsidR="00273FBF" w:rsidRPr="002A3910" w:rsidRDefault="00273FBF" w:rsidP="00273FBF">
      <w:pPr>
        <w:pStyle w:val="BodyText6"/>
      </w:pPr>
    </w:p>
    <w:p w14:paraId="30384970" w14:textId="77777777" w:rsidR="0025652E" w:rsidRPr="002A3910" w:rsidRDefault="00631F26" w:rsidP="00631F26">
      <w:pPr>
        <w:pStyle w:val="APIParameters"/>
        <w:rPr>
          <w:noProof w:val="0"/>
        </w:rPr>
      </w:pPr>
      <w:r w:rsidRPr="002A3910">
        <w:rPr>
          <w:b/>
          <w:noProof w:val="0"/>
        </w:rPr>
        <w:t>DWLW:</w:t>
      </w:r>
      <w:r w:rsidRPr="002A3910">
        <w:rPr>
          <w:noProof w:val="0"/>
        </w:rPr>
        <w:tab/>
        <w:t xml:space="preserve">(Optional) This variable indicates the maximum number of characters that are stored on a word-processing global node. When the user enters text, the input line is </w:t>
      </w:r>
      <w:r w:rsidRPr="002A3910">
        <w:rPr>
          <w:i/>
          <w:noProof w:val="0"/>
        </w:rPr>
        <w:t>not</w:t>
      </w:r>
      <w:r w:rsidRPr="002A3910">
        <w:rPr>
          <w:noProof w:val="0"/>
        </w:rPr>
        <w:t xml:space="preserve"> broken to </w:t>
      </w:r>
      <w:r w:rsidRPr="002A3910">
        <w:rPr>
          <w:b/>
          <w:noProof w:val="0"/>
        </w:rPr>
        <w:t>DWLW</w:t>
      </w:r>
      <w:r w:rsidRPr="002A3910">
        <w:rPr>
          <w:noProof w:val="0"/>
        </w:rPr>
        <w:t xml:space="preserve">-characters until after the </w:t>
      </w:r>
      <w:r w:rsidRPr="002A3910">
        <w:rPr>
          <w:b/>
          <w:noProof w:val="0"/>
        </w:rPr>
        <w:t>Enter</w:t>
      </w:r>
      <w:r w:rsidRPr="002A3910">
        <w:rPr>
          <w:noProof w:val="0"/>
        </w:rPr>
        <w:t xml:space="preserve"> key is pressed. Thus, if </w:t>
      </w:r>
      <w:r w:rsidRPr="002A3910">
        <w:rPr>
          <w:b/>
          <w:noProof w:val="0"/>
        </w:rPr>
        <w:t>DWLW=40</w:t>
      </w:r>
      <w:r w:rsidRPr="002A3910">
        <w:rPr>
          <w:noProof w:val="0"/>
        </w:rPr>
        <w:t xml:space="preserve"> and the user types </w:t>
      </w:r>
      <w:r w:rsidRPr="002A3910">
        <w:rPr>
          <w:b/>
          <w:noProof w:val="0"/>
        </w:rPr>
        <w:t>90</w:t>
      </w:r>
      <w:r w:rsidRPr="002A3910">
        <w:rPr>
          <w:noProof w:val="0"/>
        </w:rPr>
        <w:t xml:space="preserve"> characters before pressing the </w:t>
      </w:r>
      <w:r w:rsidRPr="002A3910">
        <w:rPr>
          <w:b/>
          <w:noProof w:val="0"/>
        </w:rPr>
        <w:t>Enter</w:t>
      </w:r>
      <w:r w:rsidRPr="002A3910">
        <w:rPr>
          <w:noProof w:val="0"/>
        </w:rPr>
        <w:t xml:space="preserve"> key, the text would be store</w:t>
      </w:r>
      <w:r w:rsidR="0025652E" w:rsidRPr="002A3910">
        <w:rPr>
          <w:noProof w:val="0"/>
        </w:rPr>
        <w:t>d in three lines in the global.</w:t>
      </w:r>
    </w:p>
    <w:p w14:paraId="7A660FEC" w14:textId="77777777" w:rsidR="0025652E" w:rsidRPr="002A3910" w:rsidRDefault="00631F26" w:rsidP="0025652E">
      <w:pPr>
        <w:pStyle w:val="APIParametersText"/>
        <w:rPr>
          <w:noProof w:val="0"/>
        </w:rPr>
      </w:pPr>
      <w:r w:rsidRPr="002A3910">
        <w:rPr>
          <w:noProof w:val="0"/>
        </w:rPr>
        <w:t xml:space="preserve">If this variable is </w:t>
      </w:r>
      <w:r w:rsidRPr="002A3910">
        <w:rPr>
          <w:i/>
          <w:noProof w:val="0"/>
        </w:rPr>
        <w:t>not</w:t>
      </w:r>
      <w:r w:rsidRPr="002A3910">
        <w:rPr>
          <w:noProof w:val="0"/>
        </w:rPr>
        <w:t xml:space="preserve"> set, the default value is </w:t>
      </w:r>
      <w:r w:rsidRPr="002A3910">
        <w:rPr>
          <w:b/>
          <w:noProof w:val="0"/>
        </w:rPr>
        <w:t>245</w:t>
      </w:r>
      <w:r w:rsidR="0025652E" w:rsidRPr="002A3910">
        <w:rPr>
          <w:noProof w:val="0"/>
        </w:rPr>
        <w:t>.</w:t>
      </w:r>
    </w:p>
    <w:p w14:paraId="387DC074" w14:textId="77777777" w:rsidR="00631F26" w:rsidRPr="002A3910" w:rsidRDefault="00631F26" w:rsidP="0025652E">
      <w:pPr>
        <w:pStyle w:val="APIParametersText"/>
        <w:rPr>
          <w:noProof w:val="0"/>
        </w:rPr>
      </w:pPr>
      <w:r w:rsidRPr="002A3910">
        <w:rPr>
          <w:noProof w:val="0"/>
        </w:rPr>
        <w:t xml:space="preserve">This variable is always </w:t>
      </w:r>
      <w:r w:rsidRPr="002A3910">
        <w:rPr>
          <w:b/>
          <w:noProof w:val="0"/>
        </w:rPr>
        <w:t>KILL</w:t>
      </w:r>
      <w:r w:rsidRPr="002A3910">
        <w:rPr>
          <w:noProof w:val="0"/>
        </w:rPr>
        <w:t>ed by VA FileMan.</w:t>
      </w:r>
    </w:p>
    <w:p w14:paraId="4B4CF563" w14:textId="77777777" w:rsidR="00C8312E" w:rsidRPr="002A3910" w:rsidRDefault="00631F26" w:rsidP="00C8312E">
      <w:pPr>
        <w:pStyle w:val="APIParameters"/>
        <w:keepNext/>
        <w:keepLines/>
        <w:rPr>
          <w:noProof w:val="0"/>
        </w:rPr>
      </w:pPr>
      <w:r w:rsidRPr="002A3910">
        <w:rPr>
          <w:b/>
          <w:noProof w:val="0"/>
        </w:rPr>
        <w:t>DWPK:</w:t>
      </w:r>
      <w:r w:rsidRPr="002A3910">
        <w:rPr>
          <w:noProof w:val="0"/>
        </w:rPr>
        <w:tab/>
        <w:t xml:space="preserve">(Optional) This variable determines how lines that are shorter than the maximum line length (set by </w:t>
      </w:r>
      <w:r w:rsidRPr="002A3910">
        <w:rPr>
          <w:b/>
          <w:noProof w:val="0"/>
        </w:rPr>
        <w:t>DWLW</w:t>
      </w:r>
      <w:r w:rsidRPr="002A3910">
        <w:rPr>
          <w:noProof w:val="0"/>
        </w:rPr>
        <w:t xml:space="preserve">) are treated by VA FileMan. It can be set to </w:t>
      </w:r>
      <w:r w:rsidRPr="002A3910">
        <w:rPr>
          <w:b/>
          <w:noProof w:val="0"/>
        </w:rPr>
        <w:t>1</w:t>
      </w:r>
      <w:r w:rsidRPr="002A3910">
        <w:rPr>
          <w:noProof w:val="0"/>
        </w:rPr>
        <w:t xml:space="preserve"> or </w:t>
      </w:r>
      <w:r w:rsidRPr="002A3910">
        <w:rPr>
          <w:b/>
          <w:noProof w:val="0"/>
        </w:rPr>
        <w:t>2</w:t>
      </w:r>
      <w:r w:rsidRPr="002A3910">
        <w:rPr>
          <w:noProof w:val="0"/>
        </w:rPr>
        <w:t>.</w:t>
      </w:r>
    </w:p>
    <w:p w14:paraId="626EA93C" w14:textId="77777777" w:rsidR="00631F26" w:rsidRPr="002A3910" w:rsidRDefault="00631F26" w:rsidP="00C8312E">
      <w:pPr>
        <w:pStyle w:val="APIParametersText"/>
        <w:keepNext/>
        <w:keepLines/>
        <w:rPr>
          <w:noProof w:val="0"/>
        </w:rPr>
      </w:pPr>
      <w:r w:rsidRPr="002A3910">
        <w:rPr>
          <w:noProof w:val="0"/>
        </w:rPr>
        <w:t xml:space="preserve">This variable is always </w:t>
      </w:r>
      <w:r w:rsidRPr="002A3910">
        <w:rPr>
          <w:b/>
          <w:noProof w:val="0"/>
        </w:rPr>
        <w:t>KILL</w:t>
      </w:r>
      <w:r w:rsidRPr="002A3910">
        <w:rPr>
          <w:noProof w:val="0"/>
        </w:rPr>
        <w:t>ed by VA FileMan.</w:t>
      </w:r>
    </w:p>
    <w:p w14:paraId="4A5F4D92" w14:textId="77777777" w:rsidR="00C8312E" w:rsidRPr="002A3910" w:rsidRDefault="00C8312E" w:rsidP="00C8312E">
      <w:pPr>
        <w:pStyle w:val="APIParametersText"/>
        <w:keepNext/>
        <w:keepLines/>
        <w:rPr>
          <w:noProof w:val="0"/>
          <w:szCs w:val="22"/>
        </w:rPr>
      </w:pPr>
      <w:r w:rsidRPr="002A3910">
        <w:rPr>
          <w:noProof w:val="0"/>
          <w:szCs w:val="22"/>
        </w:rPr>
        <w:t xml:space="preserve">Possible values for </w:t>
      </w:r>
      <w:r w:rsidRPr="002A3910">
        <w:rPr>
          <w:b/>
          <w:noProof w:val="0"/>
          <w:szCs w:val="22"/>
        </w:rPr>
        <w:t>DWPK</w:t>
      </w:r>
      <w:r w:rsidRPr="002A3910">
        <w:rPr>
          <w:noProof w:val="0"/>
          <w:szCs w:val="22"/>
        </w:rPr>
        <w:t>:</w:t>
      </w:r>
    </w:p>
    <w:p w14:paraId="452FADA9" w14:textId="77777777" w:rsidR="00C8312E" w:rsidRPr="002A3910" w:rsidRDefault="00C8312E" w:rsidP="00C8312E">
      <w:pPr>
        <w:pStyle w:val="APIParametersListBullet"/>
        <w:keepNext/>
        <w:keepLines/>
        <w:rPr>
          <w:noProof w:val="0"/>
        </w:rPr>
      </w:pPr>
      <w:r w:rsidRPr="002A3910">
        <w:rPr>
          <w:b/>
          <w:noProof w:val="0"/>
        </w:rPr>
        <w:t>DWPK=1—</w:t>
      </w:r>
      <w:r w:rsidRPr="002A3910">
        <w:rPr>
          <w:noProof w:val="0"/>
        </w:rPr>
        <w:t xml:space="preserve">If the user enters lines shorter than the maximum line length in variable </w:t>
      </w:r>
      <w:r w:rsidRPr="002A3910">
        <w:rPr>
          <w:b/>
          <w:noProof w:val="0"/>
        </w:rPr>
        <w:t>DWLW</w:t>
      </w:r>
      <w:r w:rsidRPr="002A3910">
        <w:rPr>
          <w:noProof w:val="0"/>
        </w:rPr>
        <w:t xml:space="preserve">, the lines are stored as is; they are </w:t>
      </w:r>
      <w:r w:rsidRPr="002A3910">
        <w:rPr>
          <w:i/>
          <w:noProof w:val="0"/>
        </w:rPr>
        <w:t>not</w:t>
      </w:r>
      <w:r w:rsidRPr="002A3910">
        <w:rPr>
          <w:noProof w:val="0"/>
        </w:rPr>
        <w:t xml:space="preserve"> joined. If lines longer than </w:t>
      </w:r>
      <w:r w:rsidRPr="002A3910">
        <w:rPr>
          <w:b/>
          <w:noProof w:val="0"/>
        </w:rPr>
        <w:t>DWLW</w:t>
      </w:r>
      <w:r w:rsidRPr="002A3910">
        <w:rPr>
          <w:noProof w:val="0"/>
        </w:rPr>
        <w:t xml:space="preserve"> are entered, the lines are broken at word boundaries.</w:t>
      </w:r>
    </w:p>
    <w:p w14:paraId="5125FB25" w14:textId="77777777" w:rsidR="00C8312E" w:rsidRPr="002A3910" w:rsidRDefault="00C8312E" w:rsidP="00C8312E">
      <w:pPr>
        <w:pStyle w:val="APIParametersListBullet"/>
        <w:rPr>
          <w:noProof w:val="0"/>
        </w:rPr>
      </w:pPr>
      <w:r w:rsidRPr="002A3910">
        <w:rPr>
          <w:b/>
          <w:noProof w:val="0"/>
        </w:rPr>
        <w:t>DWPK=2—</w:t>
      </w:r>
      <w:r w:rsidRPr="002A3910">
        <w:rPr>
          <w:noProof w:val="0"/>
        </w:rPr>
        <w:t xml:space="preserve">If the user types lines shorter than the maximum line length in variable </w:t>
      </w:r>
      <w:r w:rsidRPr="002A3910">
        <w:rPr>
          <w:b/>
          <w:noProof w:val="0"/>
        </w:rPr>
        <w:t>DWLW</w:t>
      </w:r>
      <w:r w:rsidRPr="002A3910">
        <w:rPr>
          <w:noProof w:val="0"/>
        </w:rPr>
        <w:t xml:space="preserve">, the lines are joined until they get to the maximum length; the lines are “filled” to </w:t>
      </w:r>
      <w:r w:rsidRPr="002A3910">
        <w:rPr>
          <w:b/>
          <w:noProof w:val="0"/>
        </w:rPr>
        <w:t>DWLW</w:t>
      </w:r>
      <w:r w:rsidRPr="002A3910">
        <w:rPr>
          <w:noProof w:val="0"/>
        </w:rPr>
        <w:t xml:space="preserve"> in length. If the lines are longer than </w:t>
      </w:r>
      <w:r w:rsidRPr="002A3910">
        <w:rPr>
          <w:b/>
          <w:noProof w:val="0"/>
        </w:rPr>
        <w:t>DWLW</w:t>
      </w:r>
      <w:r w:rsidRPr="002A3910">
        <w:rPr>
          <w:noProof w:val="0"/>
        </w:rPr>
        <w:t xml:space="preserve">, they are broken at word boundaries. This is the default used if </w:t>
      </w:r>
      <w:r w:rsidRPr="002A3910">
        <w:rPr>
          <w:b/>
          <w:noProof w:val="0"/>
        </w:rPr>
        <w:t>DWPK</w:t>
      </w:r>
      <w:r w:rsidRPr="002A3910">
        <w:rPr>
          <w:noProof w:val="0"/>
        </w:rPr>
        <w:t xml:space="preserve"> is </w:t>
      </w:r>
      <w:r w:rsidRPr="002A3910">
        <w:rPr>
          <w:i/>
          <w:noProof w:val="0"/>
        </w:rPr>
        <w:t>not</w:t>
      </w:r>
      <w:r w:rsidRPr="002A3910">
        <w:rPr>
          <w:noProof w:val="0"/>
        </w:rPr>
        <w:t xml:space="preserve"> set prior to the EN^DIWE call.</w:t>
      </w:r>
    </w:p>
    <w:p w14:paraId="3920909C" w14:textId="77777777" w:rsidR="00647B0E" w:rsidRPr="002A3910" w:rsidRDefault="00647B0E" w:rsidP="00647B0E">
      <w:pPr>
        <w:pStyle w:val="BodyText6"/>
      </w:pPr>
    </w:p>
    <w:p w14:paraId="3158862B" w14:textId="75EBF1FF" w:rsidR="001C6613" w:rsidRPr="002A3910" w:rsidRDefault="007869D8" w:rsidP="00C8312E">
      <w:pPr>
        <w:pStyle w:val="APIParametersListBulletNote"/>
        <w:rPr>
          <w:noProof w:val="0"/>
        </w:rPr>
      </w:pPr>
      <w:r w:rsidRPr="002A3910">
        <w:rPr>
          <w:sz w:val="20"/>
        </w:rPr>
        <w:drawing>
          <wp:inline distT="0" distB="0" distL="0" distR="0" wp14:anchorId="20E2BF0B" wp14:editId="06DD5610">
            <wp:extent cx="289560" cy="289560"/>
            <wp:effectExtent l="0" t="0" r="0" b="0"/>
            <wp:docPr id="153" name="Picture 1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4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6613" w:rsidRPr="002A3910">
        <w:rPr>
          <w:b/>
          <w:noProof w:val="0"/>
        </w:rPr>
        <w:tab/>
        <w:t>NOTE:</w:t>
      </w:r>
      <w:r w:rsidR="001C6613" w:rsidRPr="002A3910">
        <w:rPr>
          <w:noProof w:val="0"/>
        </w:rPr>
        <w:t xml:space="preserve"> </w:t>
      </w:r>
      <w:r w:rsidR="001C6613" w:rsidRPr="002A3910">
        <w:rPr>
          <w:b/>
          <w:noProof w:val="0"/>
        </w:rPr>
        <w:t>DWLW</w:t>
      </w:r>
      <w:r w:rsidR="001C6613" w:rsidRPr="002A3910">
        <w:rPr>
          <w:noProof w:val="0"/>
        </w:rPr>
        <w:t xml:space="preserve"> and </w:t>
      </w:r>
      <w:r w:rsidR="001C6613" w:rsidRPr="002A3910">
        <w:rPr>
          <w:b/>
          <w:noProof w:val="0"/>
        </w:rPr>
        <w:t>DWPK</w:t>
      </w:r>
      <w:r w:rsidR="001C6613" w:rsidRPr="002A3910">
        <w:rPr>
          <w:noProof w:val="0"/>
        </w:rPr>
        <w:t xml:space="preserve"> only have an effect if text is entered using the Line Editor. They do </w:t>
      </w:r>
      <w:r w:rsidR="001C6613" w:rsidRPr="002A3910">
        <w:rPr>
          <w:i/>
          <w:noProof w:val="0"/>
        </w:rPr>
        <w:t>not</w:t>
      </w:r>
      <w:r w:rsidR="001C6613" w:rsidRPr="002A3910">
        <w:rPr>
          <w:noProof w:val="0"/>
        </w:rPr>
        <w:t xml:space="preserve"> affect how text is stored if the Screen Editor or some other </w:t>
      </w:r>
      <w:r w:rsidR="0025652E" w:rsidRPr="002A3910">
        <w:rPr>
          <w:noProof w:val="0"/>
        </w:rPr>
        <w:t>a</w:t>
      </w:r>
      <w:r w:rsidR="001C6613" w:rsidRPr="002A3910">
        <w:rPr>
          <w:noProof w:val="0"/>
        </w:rPr>
        <w:t xml:space="preserve">lternate </w:t>
      </w:r>
      <w:r w:rsidR="0025652E" w:rsidRPr="002A3910">
        <w:rPr>
          <w:noProof w:val="0"/>
        </w:rPr>
        <w:t>e</w:t>
      </w:r>
      <w:r w:rsidR="001C6613" w:rsidRPr="002A3910">
        <w:rPr>
          <w:noProof w:val="0"/>
        </w:rPr>
        <w:t>ditor is used.</w:t>
      </w:r>
    </w:p>
    <w:p w14:paraId="77AFB1DA" w14:textId="77777777" w:rsidR="00273FBF" w:rsidRPr="002A3910" w:rsidRDefault="00273FBF" w:rsidP="00273FBF">
      <w:pPr>
        <w:pStyle w:val="BodyText6"/>
      </w:pPr>
    </w:p>
    <w:p w14:paraId="2C1FDCC4" w14:textId="77777777" w:rsidR="001C6613" w:rsidRPr="002A3910" w:rsidRDefault="001C6613" w:rsidP="001C6613">
      <w:pPr>
        <w:pStyle w:val="APIParameters"/>
        <w:rPr>
          <w:noProof w:val="0"/>
        </w:rPr>
      </w:pPr>
      <w:bookmarkStart w:id="493" w:name="dwdisabl"/>
      <w:r w:rsidRPr="002A3910">
        <w:rPr>
          <w:b/>
          <w:noProof w:val="0"/>
        </w:rPr>
        <w:t>DWDISABL</w:t>
      </w:r>
      <w:bookmarkEnd w:id="493"/>
      <w:r w:rsidRPr="002A3910">
        <w:rPr>
          <w:b/>
          <w:noProof w:val="0"/>
        </w:rPr>
        <w:t>:</w:t>
      </w:r>
      <w:r w:rsidRPr="002A3910">
        <w:rPr>
          <w:noProof w:val="0"/>
        </w:rPr>
        <w:tab/>
        <w:t xml:space="preserve">(Optional) This variable can be used to disable specific Line Editor commands. For example, if </w:t>
      </w:r>
      <w:r w:rsidRPr="002A3910">
        <w:rPr>
          <w:b/>
          <w:noProof w:val="0"/>
        </w:rPr>
        <w:t>DWDISABL</w:t>
      </w:r>
      <w:r w:rsidR="0025652E" w:rsidRPr="002A3910">
        <w:rPr>
          <w:noProof w:val="0"/>
        </w:rPr>
        <w:t xml:space="preserve"> contains </w:t>
      </w:r>
      <w:r w:rsidR="0025652E" w:rsidRPr="002A3910">
        <w:rPr>
          <w:b/>
          <w:noProof w:val="0"/>
        </w:rPr>
        <w:t>P</w:t>
      </w:r>
      <w:r w:rsidRPr="002A3910">
        <w:rPr>
          <w:noProof w:val="0"/>
        </w:rPr>
        <w:t xml:space="preserve">, then the Print </w:t>
      </w:r>
      <w:r w:rsidRPr="002A3910">
        <w:rPr>
          <w:noProof w:val="0"/>
        </w:rPr>
        <w:lastRenderedPageBreak/>
        <w:t xml:space="preserve">command in the Line Editor is disabled.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5D650712" w14:textId="2A46FFE4" w:rsidR="001C6613" w:rsidRPr="002A3910" w:rsidRDefault="001C6613" w:rsidP="00CE2EF1">
      <w:pPr>
        <w:pStyle w:val="APIParameters"/>
        <w:keepNext/>
        <w:keepLines/>
        <w:rPr>
          <w:noProof w:val="0"/>
        </w:rPr>
      </w:pPr>
      <w:r w:rsidRPr="002A3910">
        <w:rPr>
          <w:b/>
          <w:noProof w:val="0"/>
        </w:rPr>
        <w:t>DIWEPSE:</w:t>
      </w:r>
      <w:r w:rsidRPr="002A3910">
        <w:rPr>
          <w:noProof w:val="0"/>
        </w:rPr>
        <w:tab/>
        <w:t xml:space="preserve">(Optional) If this variable is defined before entering the Preferred Editor (if the Preferred Editor is </w:t>
      </w:r>
      <w:r w:rsidRPr="002A3910">
        <w:rPr>
          <w:i/>
          <w:noProof w:val="0"/>
        </w:rPr>
        <w:t>not</w:t>
      </w:r>
      <w:r w:rsidRPr="002A3910">
        <w:rPr>
          <w:noProof w:val="0"/>
        </w:rPr>
        <w:t xml:space="preserve"> the Line Editor), the user receives the following prompt:</w:t>
      </w:r>
    </w:p>
    <w:p w14:paraId="00D3A5E0" w14:textId="77777777" w:rsidR="00273FBF" w:rsidRPr="002A3910" w:rsidRDefault="00273FBF" w:rsidP="00273FBF">
      <w:pPr>
        <w:pStyle w:val="BodyText6"/>
        <w:keepNext/>
        <w:keepLines/>
      </w:pPr>
    </w:p>
    <w:p w14:paraId="07CD1C67" w14:textId="77777777" w:rsidR="001C6613" w:rsidRPr="002A3910" w:rsidRDefault="001C6613" w:rsidP="001C6613">
      <w:pPr>
        <w:pStyle w:val="APIParametersCode"/>
        <w:rPr>
          <w:noProof w:val="0"/>
        </w:rPr>
      </w:pPr>
      <w:r w:rsidRPr="002A3910">
        <w:rPr>
          <w:noProof w:val="0"/>
        </w:rPr>
        <w:t>Press RETURN to continue or ‘^’ to exit:</w:t>
      </w:r>
    </w:p>
    <w:p w14:paraId="62C74D3E" w14:textId="77777777" w:rsidR="0025652E" w:rsidRPr="002A3910" w:rsidRDefault="0025652E" w:rsidP="0025652E">
      <w:pPr>
        <w:pStyle w:val="BodyText6"/>
      </w:pPr>
    </w:p>
    <w:p w14:paraId="12EB3BB6" w14:textId="77777777" w:rsidR="001C6613" w:rsidRPr="002A3910" w:rsidRDefault="00CE2EF1" w:rsidP="001C6613">
      <w:pPr>
        <w:pStyle w:val="APIParametersText"/>
        <w:rPr>
          <w:noProof w:val="0"/>
        </w:rPr>
      </w:pPr>
      <w:r w:rsidRPr="002A3910">
        <w:rPr>
          <w:noProof w:val="0"/>
        </w:rPr>
        <w:t>Set this variable if you want to allow the user to read information on the screen before the display is clear</w:t>
      </w:r>
      <w:r w:rsidR="0025652E" w:rsidRPr="002A3910">
        <w:rPr>
          <w:noProof w:val="0"/>
        </w:rPr>
        <w:t xml:space="preserve">ed by a screen-oriented editor. </w:t>
      </w:r>
      <w:r w:rsidR="0025652E" w:rsidRPr="002A3910">
        <w:rPr>
          <w:noProof w:val="0"/>
        </w:rPr>
        <w:br/>
      </w:r>
      <w:r w:rsidR="0025652E" w:rsidRPr="002A3910">
        <w:rPr>
          <w:noProof w:val="0"/>
        </w:rPr>
        <w:br/>
      </w:r>
      <w:r w:rsidRPr="002A3910">
        <w:rPr>
          <w:noProof w:val="0"/>
        </w:rPr>
        <w:t xml:space="preserve">This variable is always </w:t>
      </w:r>
      <w:r w:rsidRPr="002A3910">
        <w:rPr>
          <w:b/>
          <w:noProof w:val="0"/>
        </w:rPr>
        <w:t>KILL</w:t>
      </w:r>
      <w:r w:rsidRPr="002A3910">
        <w:rPr>
          <w:noProof w:val="0"/>
        </w:rPr>
        <w:t>ed by VA FileMan.</w:t>
      </w:r>
    </w:p>
    <w:p w14:paraId="655E7614" w14:textId="77777777" w:rsidR="001C6613" w:rsidRPr="002A3910" w:rsidRDefault="00CE2EF1" w:rsidP="00CE2EF1">
      <w:pPr>
        <w:pStyle w:val="APIParameters"/>
        <w:rPr>
          <w:noProof w:val="0"/>
        </w:rPr>
      </w:pPr>
      <w:r w:rsidRPr="002A3910">
        <w:rPr>
          <w:b/>
          <w:noProof w:val="0"/>
        </w:rPr>
        <w:t>DIWESUB:</w:t>
      </w:r>
      <w:r w:rsidRPr="002A3910">
        <w:rPr>
          <w:noProof w:val="0"/>
        </w:rPr>
        <w:tab/>
        <w:t xml:space="preserve">(Optional) The first </w:t>
      </w:r>
      <w:r w:rsidRPr="002A3910">
        <w:rPr>
          <w:b/>
          <w:noProof w:val="0"/>
        </w:rPr>
        <w:t>30</w:t>
      </w:r>
      <w:r w:rsidRPr="002A3910">
        <w:rPr>
          <w:noProof w:val="0"/>
        </w:rPr>
        <w:t xml:space="preserve"> characters of this variable are displayed within angle brackets (</w:t>
      </w:r>
      <w:r w:rsidRPr="002A3910">
        <w:rPr>
          <w:b/>
          <w:noProof w:val="0"/>
        </w:rPr>
        <w:t>&lt;</w:t>
      </w:r>
      <w:r w:rsidRPr="002A3910">
        <w:rPr>
          <w:noProof w:val="0"/>
        </w:rPr>
        <w:t xml:space="preserve"> and </w:t>
      </w:r>
      <w:r w:rsidRPr="002A3910">
        <w:rPr>
          <w:b/>
          <w:noProof w:val="0"/>
        </w:rPr>
        <w:t>&gt;</w:t>
      </w:r>
      <w:r w:rsidRPr="002A3910">
        <w:rPr>
          <w:noProof w:val="0"/>
        </w:rPr>
        <w:t xml:space="preserve">) on the top border of the Screen Editor screen.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73E4C99C" w14:textId="77777777" w:rsidR="001C6613" w:rsidRPr="002A3910" w:rsidRDefault="00CE2EF1" w:rsidP="00E220BC">
      <w:pPr>
        <w:pStyle w:val="APIParameters"/>
        <w:rPr>
          <w:noProof w:val="0"/>
        </w:rPr>
      </w:pPr>
      <w:r w:rsidRPr="002A3910">
        <w:rPr>
          <w:b/>
          <w:noProof w:val="0"/>
          <w:szCs w:val="22"/>
        </w:rPr>
        <w:t>DIWETXT:</w:t>
      </w:r>
      <w:r w:rsidRPr="002A3910">
        <w:rPr>
          <w:noProof w:val="0"/>
          <w:szCs w:val="22"/>
        </w:rPr>
        <w:tab/>
        <w:t xml:space="preserve">(Optional) </w:t>
      </w:r>
      <w:r w:rsidR="00E220BC" w:rsidRPr="002A3910">
        <w:rPr>
          <w:noProof w:val="0"/>
          <w:szCs w:val="22"/>
        </w:rPr>
        <w:t xml:space="preserve">DIWETXT is a string and the characters from position </w:t>
      </w:r>
      <w:r w:rsidR="00E220BC" w:rsidRPr="002A3910">
        <w:rPr>
          <w:b/>
          <w:noProof w:val="0"/>
          <w:szCs w:val="22"/>
        </w:rPr>
        <w:t>1</w:t>
      </w:r>
      <w:r w:rsidR="00E220BC" w:rsidRPr="002A3910">
        <w:rPr>
          <w:noProof w:val="0"/>
          <w:szCs w:val="22"/>
        </w:rPr>
        <w:t xml:space="preserve"> through the RIGHT MARGIN (</w:t>
      </w:r>
      <w:r w:rsidR="00E220BC" w:rsidRPr="002A3910">
        <w:rPr>
          <w:b/>
          <w:noProof w:val="0"/>
          <w:szCs w:val="22"/>
        </w:rPr>
        <w:t>IOM</w:t>
      </w:r>
      <w:r w:rsidR="00E220BC" w:rsidRPr="002A3910">
        <w:rPr>
          <w:noProof w:val="0"/>
          <w:szCs w:val="22"/>
        </w:rPr>
        <w:t xml:space="preserve">, usually </w:t>
      </w:r>
      <w:r w:rsidR="00E220BC" w:rsidRPr="002A3910">
        <w:rPr>
          <w:b/>
          <w:noProof w:val="0"/>
          <w:szCs w:val="22"/>
        </w:rPr>
        <w:t>80</w:t>
      </w:r>
      <w:r w:rsidR="00E220BC" w:rsidRPr="002A3910">
        <w:rPr>
          <w:noProof w:val="0"/>
          <w:szCs w:val="22"/>
        </w:rPr>
        <w:t xml:space="preserve"> or </w:t>
      </w:r>
      <w:r w:rsidR="00E220BC" w:rsidRPr="002A3910">
        <w:rPr>
          <w:b/>
          <w:noProof w:val="0"/>
          <w:szCs w:val="22"/>
        </w:rPr>
        <w:t>132</w:t>
      </w:r>
      <w:r w:rsidR="00E220BC" w:rsidRPr="002A3910">
        <w:rPr>
          <w:noProof w:val="0"/>
          <w:szCs w:val="22"/>
        </w:rPr>
        <w:t>) are displayed in high intensity on the first line of the Screen Editor screen.</w:t>
      </w:r>
      <w:r w:rsidR="0025652E" w:rsidRPr="002A3910">
        <w:rPr>
          <w:noProof w:val="0"/>
          <w:szCs w:val="22"/>
        </w:rPr>
        <w:br/>
      </w:r>
      <w:r w:rsidR="0025652E" w:rsidRPr="002A3910">
        <w:rPr>
          <w:noProof w:val="0"/>
          <w:szCs w:val="22"/>
        </w:rPr>
        <w:br/>
      </w:r>
      <w:r w:rsidRPr="002A3910">
        <w:rPr>
          <w:noProof w:val="0"/>
        </w:rPr>
        <w:t xml:space="preserve">This variable is </w:t>
      </w:r>
      <w:r w:rsidRPr="002A3910">
        <w:rPr>
          <w:b/>
          <w:noProof w:val="0"/>
        </w:rPr>
        <w:t>KILL</w:t>
      </w:r>
      <w:r w:rsidRPr="002A3910">
        <w:rPr>
          <w:noProof w:val="0"/>
        </w:rPr>
        <w:t>ed by VA FileMan.</w:t>
      </w:r>
    </w:p>
    <w:p w14:paraId="2B17588A" w14:textId="77777777" w:rsidR="001C6613" w:rsidRPr="002A3910" w:rsidRDefault="00CE2EF1" w:rsidP="00CE2EF1">
      <w:pPr>
        <w:pStyle w:val="APIParameters"/>
        <w:rPr>
          <w:noProof w:val="0"/>
        </w:rPr>
      </w:pPr>
      <w:r w:rsidRPr="002A3910">
        <w:rPr>
          <w:b/>
          <w:noProof w:val="0"/>
        </w:rPr>
        <w:t>DDWLMAR:</w:t>
      </w:r>
      <w:r w:rsidRPr="002A3910">
        <w:rPr>
          <w:noProof w:val="0"/>
        </w:rPr>
        <w:tab/>
        <w:t xml:space="preserve">(Optional) This variable indicates the initial column position of the left margin when the Screen Editor is invoked. The user can subsequently change the location of the left margin.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39AC6B24" w14:textId="77777777" w:rsidR="001C6613" w:rsidRPr="002A3910" w:rsidRDefault="00CE2EF1" w:rsidP="00CE2EF1">
      <w:pPr>
        <w:pStyle w:val="APIParameters"/>
        <w:rPr>
          <w:noProof w:val="0"/>
        </w:rPr>
      </w:pPr>
      <w:r w:rsidRPr="002A3910">
        <w:rPr>
          <w:b/>
          <w:noProof w:val="0"/>
        </w:rPr>
        <w:t>DDWRMAR:</w:t>
      </w:r>
      <w:r w:rsidRPr="002A3910">
        <w:rPr>
          <w:noProof w:val="0"/>
        </w:rPr>
        <w:tab/>
        <w:t xml:space="preserve">(Optional) This variable indicates the initial column position of the right margin when the Screen Editor is invoked. The user can subsequently change the location of the right margin.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26972915" w14:textId="77777777" w:rsidR="00CE2EF1" w:rsidRPr="002A3910" w:rsidRDefault="00CE2EF1" w:rsidP="00CE2EF1">
      <w:pPr>
        <w:pStyle w:val="APIParameters"/>
        <w:rPr>
          <w:noProof w:val="0"/>
        </w:rPr>
      </w:pPr>
      <w:r w:rsidRPr="002A3910">
        <w:rPr>
          <w:b/>
          <w:noProof w:val="0"/>
        </w:rPr>
        <w:t>DDWRW:</w:t>
      </w:r>
      <w:r w:rsidRPr="002A3910">
        <w:rPr>
          <w:noProof w:val="0"/>
        </w:rPr>
        <w:tab/>
        <w:t xml:space="preserve">(Optional)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w:t>
      </w:r>
      <w:r w:rsidRPr="002A3910">
        <w:rPr>
          <w:b/>
          <w:noProof w:val="0"/>
        </w:rPr>
        <w:t>1</w:t>
      </w:r>
      <w:r w:rsidRPr="002A3910">
        <w:rPr>
          <w:noProof w:val="0"/>
        </w:rPr>
        <w:t>.</w:t>
      </w:r>
    </w:p>
    <w:p w14:paraId="100FDEC7" w14:textId="77777777" w:rsidR="0025652E" w:rsidRPr="002A3910" w:rsidRDefault="0025652E" w:rsidP="00CE2EF1">
      <w:pPr>
        <w:pStyle w:val="APIParametersText"/>
        <w:rPr>
          <w:noProof w:val="0"/>
        </w:rPr>
      </w:pPr>
      <w:r w:rsidRPr="002A3910">
        <w:rPr>
          <w:noProof w:val="0"/>
        </w:rPr>
        <w:t xml:space="preserve">If this variable is set to </w:t>
      </w:r>
      <w:r w:rsidRPr="002A3910">
        <w:rPr>
          <w:b/>
          <w:noProof w:val="0"/>
        </w:rPr>
        <w:t>B</w:t>
      </w:r>
      <w:r w:rsidR="00CE2EF1" w:rsidRPr="002A3910">
        <w:rPr>
          <w:noProof w:val="0"/>
        </w:rPr>
        <w:t xml:space="preserve">, the cursor initially rests at the bottom of the document and the value of </w:t>
      </w:r>
      <w:r w:rsidR="00CE2EF1" w:rsidRPr="002A3910">
        <w:rPr>
          <w:b/>
          <w:noProof w:val="0"/>
        </w:rPr>
        <w:t>DDWC</w:t>
      </w:r>
      <w:r w:rsidR="00CE2EF1" w:rsidRPr="002A3910">
        <w:rPr>
          <w:noProof w:val="0"/>
        </w:rPr>
        <w:t xml:space="preserve"> describe</w:t>
      </w:r>
      <w:r w:rsidR="00116586" w:rsidRPr="002A3910">
        <w:rPr>
          <w:noProof w:val="0"/>
        </w:rPr>
        <w:t>d immediately below is ignored.</w:t>
      </w:r>
    </w:p>
    <w:p w14:paraId="4BE22B18" w14:textId="77777777" w:rsidR="0025652E" w:rsidRPr="002A3910" w:rsidRDefault="00CE2EF1" w:rsidP="00CE2EF1">
      <w:pPr>
        <w:pStyle w:val="APIParametersText"/>
        <w:rPr>
          <w:noProof w:val="0"/>
        </w:rPr>
      </w:pPr>
      <w:r w:rsidRPr="002A3910">
        <w:rPr>
          <w:noProof w:val="0"/>
        </w:rPr>
        <w:t xml:space="preserve">The default value of </w:t>
      </w:r>
      <w:r w:rsidRPr="002A3910">
        <w:rPr>
          <w:b/>
          <w:noProof w:val="0"/>
        </w:rPr>
        <w:t>DDWRW</w:t>
      </w:r>
      <w:r w:rsidRPr="002A3910">
        <w:rPr>
          <w:noProof w:val="0"/>
        </w:rPr>
        <w:t xml:space="preserve"> is </w:t>
      </w:r>
      <w:r w:rsidRPr="002A3910">
        <w:rPr>
          <w:b/>
          <w:noProof w:val="0"/>
        </w:rPr>
        <w:t>1</w:t>
      </w:r>
      <w:r w:rsidR="0025652E" w:rsidRPr="002A3910">
        <w:rPr>
          <w:noProof w:val="0"/>
        </w:rPr>
        <w:t>.</w:t>
      </w:r>
    </w:p>
    <w:p w14:paraId="3E9C1767" w14:textId="77777777" w:rsidR="00CE2EF1" w:rsidRPr="002A3910" w:rsidRDefault="00CE2EF1" w:rsidP="00CE2EF1">
      <w:pPr>
        <w:pStyle w:val="APIParametersText"/>
        <w:rPr>
          <w:noProof w:val="0"/>
        </w:rPr>
      </w:pPr>
      <w:r w:rsidRPr="002A3910">
        <w:rPr>
          <w:noProof w:val="0"/>
        </w:rPr>
        <w:lastRenderedPageBreak/>
        <w:t xml:space="preserve">This variable is </w:t>
      </w:r>
      <w:r w:rsidRPr="002A3910">
        <w:rPr>
          <w:b/>
          <w:noProof w:val="0"/>
        </w:rPr>
        <w:t>KILL</w:t>
      </w:r>
      <w:r w:rsidRPr="002A3910">
        <w:rPr>
          <w:noProof w:val="0"/>
        </w:rPr>
        <w:t>ed by VA FileMan.</w:t>
      </w:r>
    </w:p>
    <w:p w14:paraId="053AA28A" w14:textId="77777777" w:rsidR="00CE2EF1" w:rsidRPr="002A3910" w:rsidRDefault="00CE2EF1" w:rsidP="00CE2EF1">
      <w:pPr>
        <w:pStyle w:val="APIParameters"/>
        <w:rPr>
          <w:noProof w:val="0"/>
        </w:rPr>
      </w:pPr>
      <w:r w:rsidRPr="002A3910">
        <w:rPr>
          <w:b/>
          <w:noProof w:val="0"/>
        </w:rPr>
        <w:t>DDWC:</w:t>
      </w:r>
      <w:r w:rsidRPr="002A3910">
        <w:rPr>
          <w:noProof w:val="0"/>
        </w:rPr>
        <w:tab/>
        <w:t xml:space="preserve">(Optional) This variable indicates to the Screen Editor the initial column position of the cursor. The same restrictions described above for </w:t>
      </w:r>
      <w:r w:rsidRPr="002A3910">
        <w:rPr>
          <w:b/>
          <w:noProof w:val="0"/>
        </w:rPr>
        <w:t>DDWRW</w:t>
      </w:r>
      <w:r w:rsidRPr="002A3910">
        <w:rPr>
          <w:noProof w:val="0"/>
        </w:rPr>
        <w:t xml:space="preserve"> apply to </w:t>
      </w:r>
      <w:r w:rsidRPr="002A3910">
        <w:rPr>
          <w:b/>
          <w:noProof w:val="0"/>
        </w:rPr>
        <w:t>DDWC</w:t>
      </w:r>
      <w:r w:rsidRPr="002A3910">
        <w:rPr>
          <w:noProof w:val="0"/>
        </w:rPr>
        <w:t>.</w:t>
      </w:r>
    </w:p>
    <w:p w14:paraId="357A2CA0" w14:textId="77777777" w:rsidR="0025652E" w:rsidRPr="002A3910" w:rsidRDefault="0025652E" w:rsidP="00CE2EF1">
      <w:pPr>
        <w:pStyle w:val="APIParametersText"/>
        <w:rPr>
          <w:noProof w:val="0"/>
        </w:rPr>
      </w:pPr>
      <w:r w:rsidRPr="002A3910">
        <w:rPr>
          <w:noProof w:val="0"/>
        </w:rPr>
        <w:t xml:space="preserve">If this variable is set to </w:t>
      </w:r>
      <w:r w:rsidRPr="002A3910">
        <w:rPr>
          <w:b/>
          <w:noProof w:val="0"/>
        </w:rPr>
        <w:t>E</w:t>
      </w:r>
      <w:r w:rsidR="00CE2EF1" w:rsidRPr="002A3910">
        <w:rPr>
          <w:noProof w:val="0"/>
        </w:rPr>
        <w:t xml:space="preserve">, the cursor initially rests at the end of the line defined by </w:t>
      </w:r>
      <w:r w:rsidR="00CE2EF1" w:rsidRPr="002A3910">
        <w:rPr>
          <w:b/>
          <w:noProof w:val="0"/>
        </w:rPr>
        <w:t>DDWRW</w:t>
      </w:r>
      <w:r w:rsidRPr="002A3910">
        <w:rPr>
          <w:noProof w:val="0"/>
        </w:rPr>
        <w:t>.</w:t>
      </w:r>
    </w:p>
    <w:p w14:paraId="2B0EBB36" w14:textId="77777777" w:rsidR="0025652E" w:rsidRPr="002A3910" w:rsidRDefault="00CE2EF1" w:rsidP="00CE2EF1">
      <w:pPr>
        <w:pStyle w:val="APIParametersText"/>
        <w:rPr>
          <w:noProof w:val="0"/>
        </w:rPr>
      </w:pPr>
      <w:r w:rsidRPr="002A3910">
        <w:rPr>
          <w:noProof w:val="0"/>
        </w:rPr>
        <w:t xml:space="preserve">The default value of </w:t>
      </w:r>
      <w:r w:rsidRPr="002A3910">
        <w:rPr>
          <w:b/>
          <w:noProof w:val="0"/>
        </w:rPr>
        <w:t>DDWC</w:t>
      </w:r>
      <w:r w:rsidRPr="002A3910">
        <w:rPr>
          <w:noProof w:val="0"/>
        </w:rPr>
        <w:t xml:space="preserve"> is </w:t>
      </w:r>
      <w:r w:rsidRPr="002A3910">
        <w:rPr>
          <w:b/>
          <w:noProof w:val="0"/>
        </w:rPr>
        <w:t>1</w:t>
      </w:r>
      <w:r w:rsidR="0025652E" w:rsidRPr="002A3910">
        <w:rPr>
          <w:noProof w:val="0"/>
        </w:rPr>
        <w:t>.</w:t>
      </w:r>
    </w:p>
    <w:p w14:paraId="6F30CC39" w14:textId="77777777" w:rsidR="00CE2EF1" w:rsidRPr="002A3910" w:rsidRDefault="00CE2EF1" w:rsidP="00CE2EF1">
      <w:pPr>
        <w:pStyle w:val="APIParametersText"/>
        <w:rPr>
          <w:noProof w:val="0"/>
        </w:rPr>
      </w:pPr>
      <w:r w:rsidRPr="002A3910">
        <w:rPr>
          <w:noProof w:val="0"/>
        </w:rPr>
        <w:t xml:space="preserve">This variable is </w:t>
      </w:r>
      <w:r w:rsidRPr="002A3910">
        <w:rPr>
          <w:b/>
          <w:noProof w:val="0"/>
        </w:rPr>
        <w:t>KILL</w:t>
      </w:r>
      <w:r w:rsidRPr="002A3910">
        <w:rPr>
          <w:noProof w:val="0"/>
        </w:rPr>
        <w:t>ed by VA FileMan.</w:t>
      </w:r>
    </w:p>
    <w:p w14:paraId="3E179D18" w14:textId="77777777" w:rsidR="00CE2EF1" w:rsidRPr="002A3910" w:rsidRDefault="00CE2EF1" w:rsidP="00CE2EF1">
      <w:pPr>
        <w:pStyle w:val="APIParameters"/>
        <w:keepNext/>
        <w:keepLines/>
        <w:rPr>
          <w:noProof w:val="0"/>
        </w:rPr>
      </w:pPr>
      <w:bookmarkStart w:id="494" w:name="ddwflags"/>
      <w:r w:rsidRPr="002A3910">
        <w:rPr>
          <w:b/>
          <w:noProof w:val="0"/>
        </w:rPr>
        <w:t>DDWFLAGS</w:t>
      </w:r>
      <w:bookmarkEnd w:id="494"/>
      <w:r w:rsidRPr="002A3910">
        <w:rPr>
          <w:b/>
          <w:noProof w:val="0"/>
        </w:rPr>
        <w:t>:</w:t>
      </w:r>
      <w:r w:rsidRPr="002A3910">
        <w:rPr>
          <w:noProof w:val="0"/>
        </w:rPr>
        <w:tab/>
      </w:r>
      <w:r w:rsidR="0025652E" w:rsidRPr="002A3910">
        <w:rPr>
          <w:noProof w:val="0"/>
        </w:rPr>
        <w:t xml:space="preserve">(Optional) </w:t>
      </w:r>
      <w:r w:rsidRPr="002A3910">
        <w:rPr>
          <w:noProof w:val="0"/>
        </w:rPr>
        <w:t>Flags to control the behavior of the Screen Editor. The possible values are:</w:t>
      </w:r>
    </w:p>
    <w:p w14:paraId="2AF27B42" w14:textId="77777777" w:rsidR="00CE2EF1" w:rsidRPr="002A3910" w:rsidRDefault="00CE2EF1" w:rsidP="00CE2EF1">
      <w:pPr>
        <w:pStyle w:val="APIParametersListBullet"/>
        <w:keepNext/>
        <w:keepLines/>
        <w:rPr>
          <w:noProof w:val="0"/>
        </w:rPr>
      </w:pPr>
      <w:r w:rsidRPr="002A3910">
        <w:rPr>
          <w:b/>
          <w:noProof w:val="0"/>
        </w:rPr>
        <w:t>M</w:t>
      </w:r>
      <w:r w:rsidRPr="002A3910">
        <w:rPr>
          <w:noProof w:val="0"/>
        </w:rPr>
        <w:t xml:space="preserve">—Indicates that the Screen Editor should initially be in </w:t>
      </w:r>
      <w:r w:rsidRPr="002A3910">
        <w:rPr>
          <w:b/>
          <w:noProof w:val="0"/>
        </w:rPr>
        <w:t>NO WRAP</w:t>
      </w:r>
      <w:r w:rsidRPr="002A3910">
        <w:rPr>
          <w:noProof w:val="0"/>
        </w:rPr>
        <w:t xml:space="preserve"> </w:t>
      </w:r>
      <w:r w:rsidRPr="002A3910">
        <w:rPr>
          <w:b/>
          <w:noProof w:val="0"/>
        </w:rPr>
        <w:t>M</w:t>
      </w:r>
      <w:r w:rsidRPr="002A3910">
        <w:rPr>
          <w:noProof w:val="0"/>
        </w:rPr>
        <w:t>ode when invoked.</w:t>
      </w:r>
    </w:p>
    <w:p w14:paraId="336F6F24" w14:textId="77777777" w:rsidR="00CE2EF1" w:rsidRPr="002A3910" w:rsidRDefault="00CE2EF1" w:rsidP="00CE2EF1">
      <w:pPr>
        <w:pStyle w:val="APIParametersListBullet"/>
        <w:keepNext/>
        <w:keepLines/>
        <w:rPr>
          <w:noProof w:val="0"/>
        </w:rPr>
      </w:pPr>
      <w:r w:rsidRPr="002A3910">
        <w:rPr>
          <w:b/>
          <w:noProof w:val="0"/>
        </w:rPr>
        <w:t>Q</w:t>
      </w:r>
      <w:r w:rsidRPr="002A3910">
        <w:rPr>
          <w:noProof w:val="0"/>
        </w:rPr>
        <w:t xml:space="preserve">—Indicates that if the user attempts to </w:t>
      </w:r>
      <w:r w:rsidRPr="002A3910">
        <w:rPr>
          <w:b/>
          <w:noProof w:val="0"/>
        </w:rPr>
        <w:t>Q</w:t>
      </w:r>
      <w:r w:rsidRPr="002A3910">
        <w:rPr>
          <w:noProof w:val="0"/>
        </w:rPr>
        <w:t xml:space="preserve">uit the editor with </w:t>
      </w:r>
      <w:r w:rsidRPr="002A3910">
        <w:rPr>
          <w:b/>
          <w:noProof w:val="0"/>
        </w:rPr>
        <w:t>&lt;PF1&gt;Q</w:t>
      </w:r>
      <w:r w:rsidRPr="002A3910">
        <w:rPr>
          <w:noProof w:val="0"/>
        </w:rPr>
        <w:t xml:space="preserve">, the confirmation message “Do you want to save changes?” is </w:t>
      </w:r>
      <w:r w:rsidRPr="002A3910">
        <w:rPr>
          <w:i/>
          <w:noProof w:val="0"/>
        </w:rPr>
        <w:t>not</w:t>
      </w:r>
      <w:r w:rsidRPr="002A3910">
        <w:rPr>
          <w:noProof w:val="0"/>
        </w:rPr>
        <w:t xml:space="preserve"> asked.</w:t>
      </w:r>
    </w:p>
    <w:p w14:paraId="55077B96" w14:textId="77777777" w:rsidR="00CE2EF1" w:rsidRPr="002A3910" w:rsidRDefault="00CE2EF1" w:rsidP="00CE2EF1">
      <w:pPr>
        <w:pStyle w:val="APIParametersListBullet"/>
        <w:rPr>
          <w:noProof w:val="0"/>
        </w:rPr>
      </w:pPr>
      <w:r w:rsidRPr="002A3910">
        <w:rPr>
          <w:b/>
          <w:noProof w:val="0"/>
        </w:rPr>
        <w:t>R</w:t>
      </w:r>
      <w:r w:rsidRPr="002A3910">
        <w:rPr>
          <w:noProof w:val="0"/>
        </w:rPr>
        <w:t xml:space="preserve">—Indicates that the Screen Editor should initially be in </w:t>
      </w:r>
      <w:r w:rsidRPr="002A3910">
        <w:rPr>
          <w:b/>
          <w:noProof w:val="0"/>
        </w:rPr>
        <w:t>REPLACE</w:t>
      </w:r>
      <w:r w:rsidRPr="002A3910">
        <w:rPr>
          <w:noProof w:val="0"/>
        </w:rPr>
        <w:t xml:space="preserve"> mode when invoked.</w:t>
      </w:r>
    </w:p>
    <w:p w14:paraId="1B1D1C96" w14:textId="77777777" w:rsidR="00647B0E" w:rsidRPr="002A3910" w:rsidRDefault="00647B0E" w:rsidP="00647B0E">
      <w:pPr>
        <w:pStyle w:val="BodyText6"/>
      </w:pPr>
    </w:p>
    <w:p w14:paraId="46DE59F8" w14:textId="77777777" w:rsidR="00CE2EF1" w:rsidRPr="002A3910" w:rsidRDefault="00CE2EF1" w:rsidP="00CE2EF1">
      <w:pPr>
        <w:pStyle w:val="APIParametersText"/>
        <w:rPr>
          <w:noProof w:val="0"/>
        </w:rPr>
      </w:pPr>
      <w:r w:rsidRPr="002A3910">
        <w:rPr>
          <w:noProof w:val="0"/>
        </w:rPr>
        <w:t xml:space="preserve">This variable is </w:t>
      </w:r>
      <w:r w:rsidRPr="002A3910">
        <w:rPr>
          <w:b/>
          <w:noProof w:val="0"/>
        </w:rPr>
        <w:t>KILL</w:t>
      </w:r>
      <w:r w:rsidRPr="002A3910">
        <w:rPr>
          <w:noProof w:val="0"/>
        </w:rPr>
        <w:t>ed by VA FileMan.</w:t>
      </w:r>
    </w:p>
    <w:p w14:paraId="5B2E50C4" w14:textId="77777777" w:rsidR="00461230" w:rsidRPr="002A3910" w:rsidRDefault="00461230" w:rsidP="00461230">
      <w:pPr>
        <w:pStyle w:val="BodyText6"/>
      </w:pPr>
    </w:p>
    <w:p w14:paraId="1ADD4898" w14:textId="77777777" w:rsidR="00E86526" w:rsidRPr="002A3910" w:rsidRDefault="00E86526" w:rsidP="0074437A">
      <w:pPr>
        <w:pStyle w:val="Heading3"/>
      </w:pPr>
      <w:bookmarkStart w:id="495" w:name="diwf"/>
      <w:bookmarkStart w:id="496" w:name="_Toc159568759"/>
      <w:r w:rsidRPr="002A3910">
        <w:t>^DIWF</w:t>
      </w:r>
      <w:bookmarkEnd w:id="495"/>
      <w:r w:rsidRPr="002A3910">
        <w:t>: Form Document Print</w:t>
      </w:r>
      <w:bookmarkEnd w:id="496"/>
    </w:p>
    <w:p w14:paraId="3636BD72" w14:textId="77777777" w:rsidR="00E86526" w:rsidRPr="002A3910" w:rsidRDefault="00E86526" w:rsidP="00AD197E">
      <w:pPr>
        <w:pStyle w:val="Heading4"/>
      </w:pPr>
      <w:bookmarkStart w:id="497" w:name="_Ref386455512"/>
      <w:r w:rsidRPr="002A3910">
        <w:t>Form Document Print Introduction (^DIWF)</w:t>
      </w:r>
      <w:bookmarkEnd w:id="497"/>
    </w:p>
    <w:p w14:paraId="6D0E8A2A" w14:textId="77777777" w:rsidR="00275C00" w:rsidRPr="002A3910" w:rsidRDefault="00275C00" w:rsidP="00275C00">
      <w:pPr>
        <w:pStyle w:val="AltHeading5"/>
        <w:rPr>
          <w:noProof w:val="0"/>
        </w:rPr>
      </w:pPr>
      <w:r w:rsidRPr="002A3910">
        <w:rPr>
          <w:noProof w:val="0"/>
        </w:rPr>
        <w:t>Reference Type</w:t>
      </w:r>
    </w:p>
    <w:p w14:paraId="61D75F9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D1EAE" w:rsidRPr="002A3910">
        <w:rPr>
          <w:vanish/>
        </w:rPr>
        <w:instrText>DIWF:</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D1EAE" w:rsidRPr="002A3910">
        <w:instrText>DIWF</w:instrText>
      </w:r>
      <w:r w:rsidRPr="002A3910">
        <w:instrText xml:space="preserve">” </w:instrText>
      </w:r>
      <w:r w:rsidRPr="002A3910">
        <w:rPr>
          <w:vanish/>
        </w:rPr>
        <w:fldChar w:fldCharType="end"/>
      </w:r>
      <w:r w:rsidRPr="002A3910">
        <w:fldChar w:fldCharType="begin"/>
      </w:r>
      <w:r w:rsidRPr="002A3910">
        <w:instrText>XE "APIs:^</w:instrText>
      </w:r>
      <w:r w:rsidR="007D1EAE" w:rsidRPr="002A3910">
        <w:instrText>DIWF</w:instrText>
      </w:r>
      <w:r w:rsidRPr="002A3910">
        <w:instrText>"</w:instrText>
      </w:r>
      <w:r w:rsidRPr="002A3910">
        <w:fldChar w:fldCharType="end"/>
      </w:r>
      <w:r w:rsidR="007D1EAE" w:rsidRPr="002A3910">
        <w:fldChar w:fldCharType="begin"/>
      </w:r>
      <w:r w:rsidR="007D1EAE" w:rsidRPr="002A3910">
        <w:instrText>XE "Printing:^DIWF"</w:instrText>
      </w:r>
      <w:r w:rsidR="007D1EAE" w:rsidRPr="002A3910">
        <w:fldChar w:fldCharType="end"/>
      </w:r>
      <w:r w:rsidR="007D1EAE" w:rsidRPr="002A3910">
        <w:fldChar w:fldCharType="begin"/>
      </w:r>
      <w:r w:rsidR="007D1EAE" w:rsidRPr="002A3910">
        <w:instrText>XE "Form Document Print:^DIWF"</w:instrText>
      </w:r>
      <w:r w:rsidR="007D1EAE" w:rsidRPr="002A3910">
        <w:fldChar w:fldCharType="end"/>
      </w:r>
    </w:p>
    <w:p w14:paraId="1E7B519E" w14:textId="77777777" w:rsidR="00275C00" w:rsidRPr="002A3910" w:rsidRDefault="00275C00" w:rsidP="00275C00">
      <w:pPr>
        <w:pStyle w:val="AltHeading5"/>
        <w:rPr>
          <w:noProof w:val="0"/>
        </w:rPr>
      </w:pPr>
      <w:r w:rsidRPr="002A3910">
        <w:rPr>
          <w:noProof w:val="0"/>
        </w:rPr>
        <w:t>Category</w:t>
      </w:r>
    </w:p>
    <w:p w14:paraId="7BF6D67D" w14:textId="77777777" w:rsidR="00275C00" w:rsidRPr="002A3910" w:rsidRDefault="00275C00" w:rsidP="00275C00">
      <w:pPr>
        <w:pStyle w:val="APIText"/>
        <w:keepNext/>
        <w:keepLines/>
      </w:pPr>
      <w:r w:rsidRPr="002A3910">
        <w:t>Classic VA FileMan</w:t>
      </w:r>
    </w:p>
    <w:p w14:paraId="478F6D2D" w14:textId="77777777" w:rsidR="00275C00" w:rsidRPr="002A3910" w:rsidRDefault="00FC5B86" w:rsidP="00275C00">
      <w:pPr>
        <w:pStyle w:val="AltHeading5"/>
        <w:rPr>
          <w:noProof w:val="0"/>
        </w:rPr>
      </w:pPr>
      <w:r w:rsidRPr="002A3910">
        <w:rPr>
          <w:noProof w:val="0"/>
        </w:rPr>
        <w:t>ICR#</w:t>
      </w:r>
    </w:p>
    <w:p w14:paraId="645C2340" w14:textId="77777777" w:rsidR="00275C00" w:rsidRPr="002A3910" w:rsidRDefault="007D1EAE" w:rsidP="00275C00">
      <w:pPr>
        <w:pStyle w:val="APIText"/>
        <w:keepNext/>
        <w:keepLines/>
      </w:pPr>
      <w:r w:rsidRPr="002A3910">
        <w:t>10012</w:t>
      </w:r>
    </w:p>
    <w:p w14:paraId="3DC1282A" w14:textId="77777777" w:rsidR="00275C00" w:rsidRPr="002A3910" w:rsidRDefault="00275C00" w:rsidP="00275C00">
      <w:pPr>
        <w:pStyle w:val="AltHeading5"/>
        <w:rPr>
          <w:noProof w:val="0"/>
        </w:rPr>
      </w:pPr>
      <w:r w:rsidRPr="002A3910">
        <w:rPr>
          <w:noProof w:val="0"/>
        </w:rPr>
        <w:t>Description</w:t>
      </w:r>
    </w:p>
    <w:p w14:paraId="362EABE6" w14:textId="77777777" w:rsidR="00BE674E" w:rsidRPr="002A3910" w:rsidRDefault="00E86526" w:rsidP="007D1EAE">
      <w:pPr>
        <w:pStyle w:val="BodyText"/>
      </w:pPr>
      <w:r w:rsidRPr="002A3910">
        <w:t>The entry points in ^DIWF are designe</w:t>
      </w:r>
      <w:r w:rsidR="00AF2A3C" w:rsidRPr="002A3910">
        <w:t xml:space="preserve">d to use the contents of a </w:t>
      </w:r>
      <w:r w:rsidR="00875B00" w:rsidRPr="002A3910">
        <w:t>WORD-PROCESSING</w:t>
      </w:r>
      <w:r w:rsidRPr="002A3910">
        <w:t xml:space="preserve"> field as a target document into which data can be inserted at print time. The data </w:t>
      </w:r>
      <w:r w:rsidR="00FF4858" w:rsidRPr="002A3910">
        <w:t>can</w:t>
      </w:r>
      <w:r w:rsidRPr="002A3910">
        <w:t xml:space="preserve"> come from another VA FileMan file</w:t>
      </w:r>
      <w:r w:rsidR="007F3978" w:rsidRPr="002A3910">
        <w:t xml:space="preserve"> (i.e., “source” file)</w:t>
      </w:r>
      <w:r w:rsidRPr="002A3910">
        <w:t xml:space="preserve"> or be provided by the user interactively at the time the document is pr</w:t>
      </w:r>
      <w:r w:rsidR="00AF2A3C" w:rsidRPr="002A3910">
        <w:t xml:space="preserve">inted. A file containing a </w:t>
      </w:r>
      <w:r w:rsidR="00875B00" w:rsidRPr="002A3910">
        <w:t>WORD-PROCESSING</w:t>
      </w:r>
      <w:r w:rsidRPr="002A3910">
        <w:t xml:space="preserve"> type field</w:t>
      </w:r>
      <w:r w:rsidR="00887406" w:rsidRPr="002A3910">
        <w:t xml:space="preserve"> (i.e., “document” or “target” file)</w:t>
      </w:r>
      <w:r w:rsidRPr="002A3910">
        <w:t xml:space="preserve"> is first selected and then an</w:t>
      </w:r>
      <w:r w:rsidR="00AF2A3C" w:rsidRPr="002A3910">
        <w:t xml:space="preserve"> entry from that file. The word-</w:t>
      </w:r>
      <w:r w:rsidRPr="002A3910">
        <w:t>processing text in that entry is then used as a form with which to print output from any other file.</w:t>
      </w:r>
    </w:p>
    <w:p w14:paraId="37856BD3" w14:textId="77777777" w:rsidR="00BE674E" w:rsidRPr="002A3910" w:rsidRDefault="00AF2A3C" w:rsidP="00BC1152">
      <w:pPr>
        <w:pStyle w:val="BodyText"/>
        <w:keepNext/>
        <w:keepLines/>
      </w:pPr>
      <w:r w:rsidRPr="002A3910">
        <w:lastRenderedPageBreak/>
        <w:t>The word-</w:t>
      </w:r>
      <w:r w:rsidR="00E86526" w:rsidRPr="002A3910">
        <w:t>processing text used typically include</w:t>
      </w:r>
      <w:r w:rsidR="00FF4858" w:rsidRPr="002A3910">
        <w:t>s</w:t>
      </w:r>
      <w:r w:rsidR="00E86526" w:rsidRPr="002A3910">
        <w:t xml:space="preserve"> windows into which data from the </w:t>
      </w:r>
      <w:r w:rsidR="00887406" w:rsidRPr="002A3910">
        <w:t>source</w:t>
      </w:r>
      <w:r w:rsidR="00E86526" w:rsidRPr="002A3910">
        <w:t xml:space="preserve"> file automatically gets inserte</w:t>
      </w:r>
      <w:r w:rsidR="00E86526" w:rsidRPr="002A3910">
        <w:rPr>
          <w:szCs w:val="22"/>
        </w:rPr>
        <w:t xml:space="preserve">d by DIWF. </w:t>
      </w:r>
      <w:r w:rsidR="00887406" w:rsidRPr="002A3910">
        <w:rPr>
          <w:szCs w:val="22"/>
        </w:rPr>
        <w:t>Word-processing windows are expressions framed by vertical bars (</w:t>
      </w:r>
      <w:r w:rsidR="00887406" w:rsidRPr="002A3910">
        <w:rPr>
          <w:b/>
          <w:bCs/>
          <w:szCs w:val="22"/>
        </w:rPr>
        <w:t>|</w:t>
      </w:r>
      <w:r w:rsidR="00887406" w:rsidRPr="002A3910">
        <w:rPr>
          <w:szCs w:val="22"/>
        </w:rPr>
        <w:t>)</w:t>
      </w:r>
      <w:r w:rsidR="00E86526" w:rsidRPr="002A3910">
        <w:rPr>
          <w:szCs w:val="22"/>
        </w:rPr>
        <w:t xml:space="preserve">. Thus, if a </w:t>
      </w:r>
      <w:r w:rsidRPr="002A3910">
        <w:rPr>
          <w:szCs w:val="22"/>
        </w:rPr>
        <w:t>word-processing</w:t>
      </w:r>
      <w:r w:rsidR="00E86526" w:rsidRPr="002A3910">
        <w:rPr>
          <w:szCs w:val="22"/>
        </w:rPr>
        <w:t xml:space="preserve"> doc</w:t>
      </w:r>
      <w:r w:rsidR="00E86526" w:rsidRPr="002A3910">
        <w:t xml:space="preserve">ument contains |NAME| somewhere within it, DIWF </w:t>
      </w:r>
      <w:r w:rsidR="00FF4858" w:rsidRPr="002A3910">
        <w:t>tries</w:t>
      </w:r>
      <w:r w:rsidR="00E86526" w:rsidRPr="002A3910">
        <w:t xml:space="preserve"> to pick the NAME field (if there is one) out of t</w:t>
      </w:r>
      <w:r w:rsidR="00FF4858" w:rsidRPr="002A3910">
        <w:t xml:space="preserve">he </w:t>
      </w:r>
      <w:r w:rsidR="00887406" w:rsidRPr="002A3910">
        <w:t xml:space="preserve">source </w:t>
      </w:r>
      <w:r w:rsidR="00FF4858" w:rsidRPr="002A3910">
        <w:t xml:space="preserve">file. Any </w:t>
      </w:r>
      <w:r w:rsidR="00FF4858" w:rsidRPr="002A3910">
        <w:rPr>
          <w:i/>
        </w:rPr>
        <w:t>non</w:t>
      </w:r>
      <w:r w:rsidR="00FF4858" w:rsidRPr="002A3910">
        <w:t>-M</w:t>
      </w:r>
      <w:r w:rsidR="00E86526" w:rsidRPr="002A3910">
        <w:t>ultiple field label or computed expression can be used within a |-window, if</w:t>
      </w:r>
      <w:r w:rsidR="00FF4858" w:rsidRPr="002A3910">
        <w:t xml:space="preserve"> both of the following are true:</w:t>
      </w:r>
    </w:p>
    <w:p w14:paraId="14864C41" w14:textId="77777777" w:rsidR="00BE674E" w:rsidRPr="002A3910" w:rsidRDefault="009D7D48" w:rsidP="00630089">
      <w:pPr>
        <w:pStyle w:val="ListBullet"/>
        <w:keepNext/>
        <w:keepLines/>
      </w:pPr>
      <w:r w:rsidRPr="002A3910">
        <w:t>A</w:t>
      </w:r>
      <w:r w:rsidR="00E86526" w:rsidRPr="002A3910">
        <w:t xml:space="preserve">n expression within the |-window </w:t>
      </w:r>
      <w:r w:rsidR="00E86526" w:rsidRPr="002A3910">
        <w:rPr>
          <w:i/>
        </w:rPr>
        <w:t>cannot</w:t>
      </w:r>
      <w:r w:rsidR="00E86526" w:rsidRPr="002A3910">
        <w:t xml:space="preserve"> be evaluated</w:t>
      </w:r>
      <w:r w:rsidR="00FF4858" w:rsidRPr="002A3910">
        <w:t>.</w:t>
      </w:r>
    </w:p>
    <w:p w14:paraId="7F2821D7" w14:textId="77777777" w:rsidR="00BE674E" w:rsidRPr="002A3910" w:rsidRDefault="009D7D48" w:rsidP="00630089">
      <w:pPr>
        <w:pStyle w:val="ListBullet"/>
      </w:pPr>
      <w:r w:rsidRPr="002A3910">
        <w:t>T</w:t>
      </w:r>
      <w:r w:rsidR="00E86526" w:rsidRPr="002A3910">
        <w:t>he output of DIWF is being sent to a different terminal than the o</w:t>
      </w:r>
      <w:r w:rsidR="00FF4858" w:rsidRPr="002A3910">
        <w:t>ne used to call up the output.</w:t>
      </w:r>
    </w:p>
    <w:p w14:paraId="41A73934" w14:textId="77777777" w:rsidR="00831010" w:rsidRPr="002A3910" w:rsidRDefault="00831010" w:rsidP="00831010">
      <w:pPr>
        <w:pStyle w:val="BodyText6"/>
      </w:pPr>
    </w:p>
    <w:p w14:paraId="474A62B9" w14:textId="6FE59B37" w:rsidR="00F2059B" w:rsidRPr="002A3910" w:rsidRDefault="009D7D48" w:rsidP="007D1EAE">
      <w:pPr>
        <w:pStyle w:val="BodyText"/>
      </w:pPr>
      <w:r w:rsidRPr="002A3910">
        <w:t>T</w:t>
      </w:r>
      <w:r w:rsidR="00E86526" w:rsidRPr="002A3910">
        <w:t>hen</w:t>
      </w:r>
      <w:r w:rsidR="00FF4858" w:rsidRPr="002A3910">
        <w:t>,</w:t>
      </w:r>
      <w:r w:rsidR="00E86526" w:rsidRPr="002A3910">
        <w:t xml:space="preserve"> the user </w:t>
      </w:r>
      <w:r w:rsidR="00FF4858" w:rsidRPr="002A3910">
        <w:t>is</w:t>
      </w:r>
      <w:r w:rsidR="00E86526" w:rsidRPr="002A3910">
        <w:t xml:space="preserve"> asked to type in a value for the window, for each data entry printed. Thus, the </w:t>
      </w:r>
      <w:r w:rsidR="00AF2A3C" w:rsidRPr="002A3910">
        <w:t>word-processing</w:t>
      </w:r>
      <w:r w:rsidR="00E86526" w:rsidRPr="002A3910">
        <w:t xml:space="preserve"> text used as a target document might include the window |SALUTATION|, where SALUTATION is </w:t>
      </w:r>
      <w:r w:rsidR="00E86526" w:rsidRPr="002A3910">
        <w:rPr>
          <w:i/>
        </w:rPr>
        <w:t>not</w:t>
      </w:r>
      <w:r w:rsidR="00E86526" w:rsidRPr="002A3910">
        <w:t xml:space="preserve"> a valid field name in the source file. When DIWF encounters this </w:t>
      </w:r>
      <w:r w:rsidR="005C6E76" w:rsidRPr="002A3910">
        <w:t>window and</w:t>
      </w:r>
      <w:r w:rsidR="00E86526" w:rsidRPr="002A3910">
        <w:t xml:space="preserve"> failing to find a SALUTATION field in the source file, it ask</w:t>
      </w:r>
      <w:r w:rsidR="00FF4858" w:rsidRPr="002A3910">
        <w:t>s</w:t>
      </w:r>
      <w:r w:rsidR="00E86526" w:rsidRPr="002A3910">
        <w:t xml:space="preserve"> the user to enter SALUTATION text</w:t>
      </w:r>
      <w:r w:rsidR="00887406" w:rsidRPr="002A3910">
        <w:t>, which</w:t>
      </w:r>
      <w:r w:rsidR="00E86526" w:rsidRPr="002A3910">
        <w:t xml:space="preserve"> then immediately gets incorporated into the output in place of that window. </w:t>
      </w:r>
    </w:p>
    <w:p w14:paraId="0BBA1D17" w14:textId="77777777" w:rsidR="00E2555E" w:rsidRPr="002A3910" w:rsidRDefault="007869D8" w:rsidP="00D42D1B">
      <w:pPr>
        <w:pStyle w:val="Note"/>
      </w:pPr>
      <w:r w:rsidRPr="002A3910">
        <w:rPr>
          <w:noProof/>
        </w:rPr>
        <w:drawing>
          <wp:inline distT="0" distB="0" distL="0" distR="0" wp14:anchorId="4EDA8E7C" wp14:editId="743B606D">
            <wp:extent cx="289560" cy="289560"/>
            <wp:effectExtent l="0" t="0" r="0" b="0"/>
            <wp:docPr id="154" name="Picture 1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If there is a possibility that the output </w:t>
      </w:r>
      <w:r w:rsidR="00FA02E8" w:rsidRPr="002A3910">
        <w:t>is</w:t>
      </w:r>
      <w:r w:rsidR="00E2555E" w:rsidRPr="002A3910">
        <w:t xml:space="preserve"> </w:t>
      </w:r>
      <w:r w:rsidR="00FA02E8" w:rsidRPr="002A3910">
        <w:t xml:space="preserve">to be </w:t>
      </w:r>
      <w:r w:rsidR="00E2555E" w:rsidRPr="002A3910">
        <w:t xml:space="preserve">queued, you </w:t>
      </w:r>
      <w:r w:rsidR="00E2555E" w:rsidRPr="002A3910">
        <w:rPr>
          <w:i/>
        </w:rPr>
        <w:t>must</w:t>
      </w:r>
      <w:r w:rsidR="00E2555E" w:rsidRPr="002A3910">
        <w:t xml:space="preserve"> ensure that </w:t>
      </w:r>
      <w:r w:rsidR="00E2555E" w:rsidRPr="002A3910">
        <w:rPr>
          <w:i/>
        </w:rPr>
        <w:t>all</w:t>
      </w:r>
      <w:r w:rsidR="00E2555E" w:rsidRPr="002A3910">
        <w:t xml:space="preserve"> windows can be evaluated, since in a queued or tasked job, there can be no user interaction.</w:t>
      </w:r>
    </w:p>
    <w:p w14:paraId="047AF082" w14:textId="77777777" w:rsidR="00273FBF" w:rsidRPr="002A3910" w:rsidRDefault="00273FBF" w:rsidP="00273FBF">
      <w:pPr>
        <w:pStyle w:val="BodyText6"/>
      </w:pPr>
    </w:p>
    <w:p w14:paraId="7DFAB293" w14:textId="01407796" w:rsidR="00BE674E" w:rsidRPr="002A3910" w:rsidRDefault="00E86526" w:rsidP="009D7D48">
      <w:pPr>
        <w:pStyle w:val="BodyText"/>
      </w:pPr>
      <w:r w:rsidRPr="002A3910">
        <w:t>Invoking DIWF at the top (i.e.,</w:t>
      </w:r>
      <w:r w:rsidR="009E3671" w:rsidRPr="002A3910">
        <w:t> </w:t>
      </w:r>
      <w:r w:rsidRPr="002A3910">
        <w:rPr>
          <w:b/>
        </w:rPr>
        <w:t>D ^DIWF</w:t>
      </w:r>
      <w:r w:rsidRPr="002A3910">
        <w:t>) results in an interactive dialog with the user.</w:t>
      </w:r>
    </w:p>
    <w:p w14:paraId="15A1AC96" w14:textId="77777777" w:rsidR="00BE674E" w:rsidRPr="002A3910" w:rsidRDefault="00E86526" w:rsidP="007067CD">
      <w:pPr>
        <w:pStyle w:val="Heading5"/>
      </w:pPr>
      <w:r w:rsidRPr="002A3910">
        <w:t>Example</w:t>
      </w:r>
    </w:p>
    <w:p w14:paraId="7666C1A4" w14:textId="5752A456" w:rsidR="00BE674E" w:rsidRPr="002A3910" w:rsidRDefault="00E86526" w:rsidP="009D7D48">
      <w:pPr>
        <w:pStyle w:val="BodyText"/>
        <w:keepNext/>
        <w:keepLines/>
      </w:pPr>
      <w:r w:rsidRPr="002A3910">
        <w:t xml:space="preserve">Suppose you had a </w:t>
      </w:r>
      <w:r w:rsidR="00887406" w:rsidRPr="002A3910">
        <w:t>(fictitious)</w:t>
      </w:r>
      <w:r w:rsidRPr="002A3910">
        <w:t xml:space="preserve"> FORM LETTER (#16001)</w:t>
      </w:r>
      <w:r w:rsidR="00887406" w:rsidRPr="002A3910">
        <w:t xml:space="preserve"> file,</w:t>
      </w:r>
      <w:r w:rsidRPr="002A3910">
        <w:t xml:space="preserve"> and data is stored in </w:t>
      </w:r>
      <w:r w:rsidR="00887406" w:rsidRPr="002A3910">
        <w:t xml:space="preserve">the </w:t>
      </w:r>
      <w:r w:rsidRPr="002A3910">
        <w:t>^DIZ(16001,</w:t>
      </w:r>
      <w:r w:rsidR="00887406" w:rsidRPr="002A3910">
        <w:t xml:space="preserve"> global</w:t>
      </w:r>
      <w:r w:rsidRPr="002A3910">
        <w:t xml:space="preserve">. This </w:t>
      </w:r>
      <w:r w:rsidR="00863EB6" w:rsidRPr="002A3910">
        <w:t xml:space="preserve">(fictitious) </w:t>
      </w:r>
      <w:r w:rsidRPr="002A3910">
        <w:t xml:space="preserve">file has a </w:t>
      </w:r>
      <w:r w:rsidR="00875B00" w:rsidRPr="002A3910">
        <w:t>WORD-PROCESSING</w:t>
      </w:r>
      <w:r w:rsidRPr="002A3910">
        <w:t xml:space="preserve"> type field where the text of a form letter is stored. In this file, as shown </w:t>
      </w:r>
      <w:r w:rsidR="00887406" w:rsidRPr="002A3910">
        <w:t xml:space="preserve">in </w:t>
      </w:r>
      <w:r w:rsidR="00887406" w:rsidRPr="002A3910">
        <w:rPr>
          <w:color w:val="0000FF"/>
          <w:u w:val="single"/>
        </w:rPr>
        <w:fldChar w:fldCharType="begin" w:fldLock="1"/>
      </w:r>
      <w:r w:rsidR="00887406" w:rsidRPr="002A3910">
        <w:rPr>
          <w:color w:val="0000FF"/>
          <w:u w:val="single"/>
        </w:rPr>
        <w:instrText xml:space="preserve"> REF _Ref492915737 \h  \* MERGEFORMAT </w:instrText>
      </w:r>
      <w:r w:rsidR="00887406" w:rsidRPr="002A3910">
        <w:rPr>
          <w:color w:val="0000FF"/>
          <w:u w:val="single"/>
        </w:rPr>
      </w:r>
      <w:r w:rsidR="00887406" w:rsidRPr="002A3910">
        <w:rPr>
          <w:color w:val="0000FF"/>
          <w:u w:val="single"/>
        </w:rPr>
        <w:fldChar w:fldCharType="separate"/>
      </w:r>
      <w:r w:rsidR="00272B32" w:rsidRPr="002A3910">
        <w:rPr>
          <w:color w:val="0000FF"/>
          <w:u w:val="single"/>
        </w:rPr>
        <w:t>Figure 77</w:t>
      </w:r>
      <w:r w:rsidR="00887406" w:rsidRPr="002A3910">
        <w:rPr>
          <w:color w:val="0000FF"/>
          <w:u w:val="single"/>
        </w:rPr>
        <w:fldChar w:fldCharType="end"/>
      </w:r>
      <w:r w:rsidR="00875B00" w:rsidRPr="002A3910">
        <w:t>, t</w:t>
      </w:r>
      <w:r w:rsidRPr="002A3910">
        <w:t>here are several form letter entries</w:t>
      </w:r>
      <w:r w:rsidR="00887406" w:rsidRPr="002A3910">
        <w:t>,</w:t>
      </w:r>
      <w:r w:rsidRPr="002A3910">
        <w:t xml:space="preserve"> one of which is </w:t>
      </w:r>
      <w:r w:rsidR="00887406" w:rsidRPr="002A3910">
        <w:t xml:space="preserve">the </w:t>
      </w:r>
      <w:r w:rsidR="00863EB6" w:rsidRPr="002A3910">
        <w:t xml:space="preserve">(fictitious) </w:t>
      </w:r>
      <w:r w:rsidRPr="002A3910">
        <w:t>APPOINTMENT REMINDER</w:t>
      </w:r>
      <w:r w:rsidR="00887406" w:rsidRPr="002A3910">
        <w:t xml:space="preserve"> field</w:t>
      </w:r>
      <w:r w:rsidRPr="002A3910">
        <w:t>:</w:t>
      </w:r>
    </w:p>
    <w:p w14:paraId="15B06210" w14:textId="77777777" w:rsidR="00273FBF" w:rsidRPr="002A3910" w:rsidRDefault="00273FBF" w:rsidP="00273FBF">
      <w:pPr>
        <w:pStyle w:val="BodyText6"/>
        <w:keepNext/>
        <w:keepLines/>
      </w:pPr>
    </w:p>
    <w:p w14:paraId="5F1FB7E6" w14:textId="433CE9CF" w:rsidR="009D7D48" w:rsidRPr="002A3910" w:rsidRDefault="000B59D3" w:rsidP="000B59D3">
      <w:pPr>
        <w:pStyle w:val="Caption"/>
      </w:pPr>
      <w:bookmarkStart w:id="498" w:name="_Ref492915737"/>
      <w:bookmarkStart w:id="499" w:name="_Toc159568348"/>
      <w:r w:rsidRPr="002A3910">
        <w:t xml:space="preserve">Figure </w:t>
      </w:r>
      <w:r w:rsidRPr="002A3910">
        <w:fldChar w:fldCharType="begin"/>
      </w:r>
      <w:r w:rsidRPr="002A3910">
        <w:instrText>SEQ Figure \* ARABIC</w:instrText>
      </w:r>
      <w:r w:rsidRPr="002A3910">
        <w:fldChar w:fldCharType="separate"/>
      </w:r>
      <w:r w:rsidR="002D1B25">
        <w:rPr>
          <w:noProof/>
        </w:rPr>
        <w:t>77</w:t>
      </w:r>
      <w:r w:rsidRPr="002A3910">
        <w:fldChar w:fldCharType="end"/>
      </w:r>
      <w:bookmarkEnd w:id="498"/>
      <w:r w:rsidR="0019397B" w:rsidRPr="002A3910">
        <w:t>:</w:t>
      </w:r>
      <w:r w:rsidR="00B851D0" w:rsidRPr="002A3910">
        <w:t xml:space="preserve"> ^DIWF</w:t>
      </w:r>
      <w:r w:rsidR="003664DC" w:rsidRPr="002A3910">
        <w:t xml:space="preserve"> API</w:t>
      </w:r>
      <w:r w:rsidR="00B851D0" w:rsidRPr="002A3910">
        <w:t>—Example</w:t>
      </w:r>
      <w:r w:rsidR="00783257" w:rsidRPr="002A3910">
        <w:t>: Word-P</w:t>
      </w:r>
      <w:r w:rsidR="003664DC" w:rsidRPr="002A3910">
        <w:t xml:space="preserve">rocessing </w:t>
      </w:r>
      <w:r w:rsidR="00783257" w:rsidRPr="002A3910">
        <w:t>Type F</w:t>
      </w:r>
      <w:r w:rsidR="003664DC" w:rsidRPr="002A3910">
        <w:t>ield</w:t>
      </w:r>
      <w:bookmarkEnd w:id="499"/>
    </w:p>
    <w:p w14:paraId="5EDECE31" w14:textId="77777777" w:rsidR="00E86526" w:rsidRPr="002A3910" w:rsidRDefault="00E86526" w:rsidP="00365EB1">
      <w:pPr>
        <w:pStyle w:val="Dialogue"/>
      </w:pPr>
      <w:r w:rsidRPr="002A3910">
        <w:t xml:space="preserve">Select Document File: </w:t>
      </w:r>
      <w:r w:rsidRPr="002A3910">
        <w:rPr>
          <w:b/>
          <w:bCs/>
          <w:highlight w:val="yellow"/>
        </w:rPr>
        <w:t>FORM LETTER</w:t>
      </w:r>
    </w:p>
    <w:p w14:paraId="24990D43" w14:textId="77777777" w:rsidR="00E86526" w:rsidRPr="002A3910" w:rsidRDefault="00E86526" w:rsidP="00365EB1">
      <w:pPr>
        <w:pStyle w:val="Dialogue"/>
      </w:pPr>
      <w:r w:rsidRPr="002A3910">
        <w:t xml:space="preserve">Select DOCUMENT: </w:t>
      </w:r>
      <w:r w:rsidRPr="002A3910">
        <w:rPr>
          <w:b/>
          <w:bCs/>
          <w:highlight w:val="yellow"/>
        </w:rPr>
        <w:t>APPOINTMENT REMINDER</w:t>
      </w:r>
    </w:p>
    <w:p w14:paraId="1E9E868E" w14:textId="77777777" w:rsidR="00E86526" w:rsidRPr="002A3910" w:rsidRDefault="00E86526" w:rsidP="00365EB1">
      <w:pPr>
        <w:pStyle w:val="Dialogue"/>
      </w:pPr>
      <w:r w:rsidRPr="002A3910">
        <w:t>Print from what FILE:</w:t>
      </w:r>
      <w:r w:rsidRPr="002A3910">
        <w:rPr>
          <w:b/>
          <w:bCs/>
        </w:rPr>
        <w:t xml:space="preserve"> </w:t>
      </w:r>
      <w:r w:rsidRPr="002A3910">
        <w:rPr>
          <w:b/>
          <w:bCs/>
          <w:highlight w:val="yellow"/>
        </w:rPr>
        <w:t>EMPLOYEE</w:t>
      </w:r>
    </w:p>
    <w:p w14:paraId="429CA670" w14:textId="77777777" w:rsidR="00E86526" w:rsidRPr="002A3910" w:rsidRDefault="00E86526" w:rsidP="00365EB1">
      <w:pPr>
        <w:pStyle w:val="Dialogue"/>
      </w:pPr>
      <w:r w:rsidRPr="002A3910">
        <w:t xml:space="preserve">WANT EACH ENTRY ON A SEPARATE PAGE? YES// </w:t>
      </w:r>
      <w:r w:rsidR="005D4325" w:rsidRPr="002A3910">
        <w:rPr>
          <w:b/>
          <w:bCs/>
          <w:highlight w:val="yellow"/>
        </w:rPr>
        <w:t>&lt;Enter&gt;</w:t>
      </w:r>
    </w:p>
    <w:p w14:paraId="0EAA0104" w14:textId="77777777" w:rsidR="00E86526" w:rsidRPr="002A3910" w:rsidRDefault="00E86526" w:rsidP="00365EB1">
      <w:pPr>
        <w:pStyle w:val="Dialogue"/>
      </w:pPr>
      <w:r w:rsidRPr="002A3910">
        <w:t xml:space="preserve">SORT BY: NAME// </w:t>
      </w:r>
      <w:r w:rsidRPr="002A3910">
        <w:rPr>
          <w:b/>
          <w:bCs/>
          <w:highlight w:val="yellow"/>
        </w:rPr>
        <w:t>FOLLOWUP DATE=MAY 1, 1999</w:t>
      </w:r>
    </w:p>
    <w:p w14:paraId="2AF5A044" w14:textId="77777777" w:rsidR="00E86526" w:rsidRPr="002A3910" w:rsidRDefault="00E86526" w:rsidP="00365EB1">
      <w:pPr>
        <w:pStyle w:val="Dialogue"/>
      </w:pPr>
      <w:r w:rsidRPr="002A3910">
        <w:t>DEVICE:</w:t>
      </w:r>
      <w:r w:rsidR="00365EB1" w:rsidRPr="002A3910">
        <w:t xml:space="preserve"> </w:t>
      </w:r>
    </w:p>
    <w:p w14:paraId="2C1211D1" w14:textId="77777777" w:rsidR="00365EB1" w:rsidRPr="002A3910" w:rsidRDefault="00365EB1" w:rsidP="00B66E33">
      <w:pPr>
        <w:pStyle w:val="BodyText6"/>
      </w:pPr>
    </w:p>
    <w:p w14:paraId="4C4252D8" w14:textId="743A68AA" w:rsidR="00BE674E" w:rsidRPr="002A3910" w:rsidRDefault="00E86526" w:rsidP="009D7D48">
      <w:pPr>
        <w:pStyle w:val="BodyText"/>
      </w:pPr>
      <w:r w:rsidRPr="002A3910">
        <w:t>In this example</w:t>
      </w:r>
      <w:r w:rsidR="00887406" w:rsidRPr="002A3910">
        <w:t xml:space="preserve"> (</w:t>
      </w:r>
      <w:r w:rsidR="00887406" w:rsidRPr="002A3910">
        <w:rPr>
          <w:color w:val="0000FF"/>
          <w:u w:val="single"/>
        </w:rPr>
        <w:fldChar w:fldCharType="begin" w:fldLock="1"/>
      </w:r>
      <w:r w:rsidR="00887406" w:rsidRPr="002A3910">
        <w:rPr>
          <w:color w:val="0000FF"/>
          <w:u w:val="single"/>
        </w:rPr>
        <w:instrText xml:space="preserve"> REF _Ref492915737 \h  \* MERGEFORMAT </w:instrText>
      </w:r>
      <w:r w:rsidR="00887406" w:rsidRPr="002A3910">
        <w:rPr>
          <w:color w:val="0000FF"/>
          <w:u w:val="single"/>
        </w:rPr>
      </w:r>
      <w:r w:rsidR="00887406" w:rsidRPr="002A3910">
        <w:rPr>
          <w:color w:val="0000FF"/>
          <w:u w:val="single"/>
        </w:rPr>
        <w:fldChar w:fldCharType="separate"/>
      </w:r>
      <w:r w:rsidR="00272B32" w:rsidRPr="002A3910">
        <w:rPr>
          <w:color w:val="0000FF"/>
          <w:u w:val="single"/>
        </w:rPr>
        <w:t>Figure 77</w:t>
      </w:r>
      <w:r w:rsidR="00887406" w:rsidRPr="002A3910">
        <w:rPr>
          <w:color w:val="0000FF"/>
          <w:u w:val="single"/>
        </w:rPr>
        <w:fldChar w:fldCharType="end"/>
      </w:r>
      <w:r w:rsidR="00887406" w:rsidRPr="002A3910">
        <w:t>)</w:t>
      </w:r>
      <w:r w:rsidRPr="002A3910">
        <w:t xml:space="preserve">, the </w:t>
      </w:r>
      <w:r w:rsidR="00AF2A3C" w:rsidRPr="002A3910">
        <w:t>word-processing</w:t>
      </w:r>
      <w:r w:rsidRPr="002A3910">
        <w:t xml:space="preserve"> text found in the </w:t>
      </w:r>
      <w:r w:rsidR="00863EB6" w:rsidRPr="002A3910">
        <w:t xml:space="preserve">(fictitious) </w:t>
      </w:r>
      <w:r w:rsidRPr="002A3910">
        <w:t xml:space="preserve">APPOINTMENT REMINDER </w:t>
      </w:r>
      <w:r w:rsidR="00887406" w:rsidRPr="002A3910">
        <w:t xml:space="preserve">field </w:t>
      </w:r>
      <w:r w:rsidRPr="002A3910">
        <w:t xml:space="preserve">entry of the </w:t>
      </w:r>
      <w:r w:rsidR="00863EB6" w:rsidRPr="002A3910">
        <w:t xml:space="preserve">(fictitious) </w:t>
      </w:r>
      <w:r w:rsidRPr="002A3910">
        <w:t xml:space="preserve">FORM LETTER file is used to print a sheet of output for each </w:t>
      </w:r>
      <w:r w:rsidR="00863EB6" w:rsidRPr="002A3910">
        <w:t xml:space="preserve">(fictitious) </w:t>
      </w:r>
      <w:r w:rsidRPr="002A3910">
        <w:t xml:space="preserve">EMPLOYEE file entry </w:t>
      </w:r>
      <w:r w:rsidR="00C156E6" w:rsidRPr="002A3910">
        <w:t>where</w:t>
      </w:r>
      <w:r w:rsidR="00630089" w:rsidRPr="002A3910">
        <w:t xml:space="preserve"> the</w:t>
      </w:r>
      <w:r w:rsidRPr="002A3910">
        <w:t xml:space="preserve"> </w:t>
      </w:r>
      <w:r w:rsidR="00863EB6" w:rsidRPr="002A3910">
        <w:t xml:space="preserve">(fictitious) </w:t>
      </w:r>
      <w:r w:rsidRPr="002A3910">
        <w:t xml:space="preserve">FOLLOWUP DATE </w:t>
      </w:r>
      <w:r w:rsidR="00887406" w:rsidRPr="002A3910">
        <w:t xml:space="preserve">field </w:t>
      </w:r>
      <w:r w:rsidRPr="002A3910">
        <w:t>equals May 1,1999.</w:t>
      </w:r>
    </w:p>
    <w:p w14:paraId="27711318" w14:textId="77777777" w:rsidR="00BE674E" w:rsidRPr="002A3910" w:rsidRDefault="00E86526" w:rsidP="009D7D48">
      <w:pPr>
        <w:pStyle w:val="BodyText"/>
      </w:pPr>
      <w:r w:rsidRPr="002A3910">
        <w:lastRenderedPageBreak/>
        <w:t xml:space="preserve">If the document file contains a pointer field pointing to File #1, and if the document entry selected has a value for that pointer, then the file pointed to </w:t>
      </w:r>
      <w:r w:rsidR="00630089" w:rsidRPr="002A3910">
        <w:t>is</w:t>
      </w:r>
      <w:r w:rsidRPr="002A3910">
        <w:t xml:space="preserve"> automatically used to print from and the user </w:t>
      </w:r>
      <w:r w:rsidR="00630089" w:rsidRPr="002A3910">
        <w:t>is</w:t>
      </w:r>
      <w:r w:rsidRPr="002A3910">
        <w:t xml:space="preserve"> </w:t>
      </w:r>
      <w:r w:rsidRPr="002A3910">
        <w:rPr>
          <w:i/>
        </w:rPr>
        <w:t>not</w:t>
      </w:r>
      <w:r w:rsidRPr="002A3910">
        <w:t xml:space="preserve"> asked </w:t>
      </w:r>
      <w:r w:rsidR="00084217" w:rsidRPr="002A3910">
        <w:t>“</w:t>
      </w:r>
      <w:r w:rsidRPr="002A3910">
        <w:t>Print from what FILE:</w:t>
      </w:r>
      <w:r w:rsidR="00084217" w:rsidRPr="002A3910">
        <w:t>”</w:t>
      </w:r>
      <w:r w:rsidRPr="002A3910">
        <w:t>.</w:t>
      </w:r>
    </w:p>
    <w:p w14:paraId="37F64567" w14:textId="77777777" w:rsidR="00B831D6" w:rsidRPr="002A3910" w:rsidRDefault="007869D8" w:rsidP="00B831D6">
      <w:pPr>
        <w:pStyle w:val="Note"/>
      </w:pPr>
      <w:r w:rsidRPr="002A3910">
        <w:rPr>
          <w:noProof/>
        </w:rPr>
        <w:drawing>
          <wp:inline distT="0" distB="0" distL="0" distR="0" wp14:anchorId="57547F03" wp14:editId="24EF33C7">
            <wp:extent cx="289560" cy="289560"/>
            <wp:effectExtent l="0" t="0" r="0" b="0"/>
            <wp:docPr id="155" name="Picture 1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831D6" w:rsidRPr="002A3910">
        <w:rPr>
          <w:b/>
          <w:bCs/>
        </w:rPr>
        <w:tab/>
        <w:t>NOTE:</w:t>
      </w:r>
      <w:r w:rsidR="00B831D6" w:rsidRPr="002A3910">
        <w:t xml:space="preserve"> The Read access is checked by DIWF for both files selected.</w:t>
      </w:r>
    </w:p>
    <w:p w14:paraId="7DD15768" w14:textId="4C3C487A" w:rsidR="00E2555E" w:rsidRPr="002A3910" w:rsidRDefault="007869D8" w:rsidP="00D42D1B">
      <w:pPr>
        <w:pStyle w:val="Note"/>
      </w:pPr>
      <w:r w:rsidRPr="002A3910">
        <w:rPr>
          <w:noProof/>
        </w:rPr>
        <w:drawing>
          <wp:inline distT="0" distB="0" distL="0" distR="0" wp14:anchorId="20B79D79" wp14:editId="07A22EA4">
            <wp:extent cx="289560" cy="289560"/>
            <wp:effectExtent l="0" t="0" r="0" b="0"/>
            <wp:docPr id="156" name="Picture 1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If there is a possibility that the output </w:t>
      </w:r>
      <w:r w:rsidR="00894291" w:rsidRPr="002A3910">
        <w:t>is to</w:t>
      </w:r>
      <w:r w:rsidR="00E2555E" w:rsidRPr="002A3910">
        <w:t xml:space="preserve"> be queued, you </w:t>
      </w:r>
      <w:r w:rsidR="00E2555E" w:rsidRPr="002A3910">
        <w:rPr>
          <w:i/>
        </w:rPr>
        <w:t>must</w:t>
      </w:r>
      <w:r w:rsidR="00E2555E" w:rsidRPr="002A3910">
        <w:t xml:space="preserve"> ensure that </w:t>
      </w:r>
      <w:r w:rsidR="00E2555E" w:rsidRPr="002A3910">
        <w:rPr>
          <w:i/>
        </w:rPr>
        <w:t>all</w:t>
      </w:r>
      <w:r w:rsidR="00E2555E" w:rsidRPr="002A3910">
        <w:t xml:space="preserve"> windows can be evaluated, since in a queued or tasked job, there can be no user interaction.</w:t>
      </w:r>
    </w:p>
    <w:p w14:paraId="3FB55F11" w14:textId="77777777" w:rsidR="00273FBF" w:rsidRPr="002A3910" w:rsidRDefault="00273FBF" w:rsidP="00273FBF">
      <w:pPr>
        <w:pStyle w:val="BodyText6"/>
      </w:pPr>
    </w:p>
    <w:p w14:paraId="63132C90" w14:textId="77777777" w:rsidR="00E86526" w:rsidRPr="002A3910" w:rsidRDefault="00E86526" w:rsidP="0074437A">
      <w:pPr>
        <w:pStyle w:val="Heading3"/>
      </w:pPr>
      <w:bookmarkStart w:id="500" w:name="en1_diwf"/>
      <w:bookmarkStart w:id="501" w:name="_Toc159568760"/>
      <w:r w:rsidRPr="002A3910">
        <w:t>EN1^DIWF</w:t>
      </w:r>
      <w:bookmarkEnd w:id="500"/>
      <w:r w:rsidRPr="002A3910">
        <w:t>: Form Document Print</w:t>
      </w:r>
      <w:r w:rsidR="005271D4" w:rsidRPr="002A3910">
        <w:t xml:space="preserve"> with Known Document</w:t>
      </w:r>
      <w:bookmarkEnd w:id="501"/>
    </w:p>
    <w:p w14:paraId="71A16CD9" w14:textId="77777777" w:rsidR="00E86526" w:rsidRPr="002A3910" w:rsidRDefault="00E86526" w:rsidP="00AD197E">
      <w:pPr>
        <w:pStyle w:val="Heading4"/>
      </w:pPr>
      <w:r w:rsidRPr="002A3910">
        <w:t>Form Document Print Introduction (^DIWF)</w:t>
      </w:r>
    </w:p>
    <w:p w14:paraId="58D9A72F" w14:textId="1A7F70D6" w:rsidR="00E2555E" w:rsidRPr="002A3910" w:rsidRDefault="007869D8" w:rsidP="00F2059B">
      <w:pPr>
        <w:pStyle w:val="Note"/>
        <w:keepNext/>
        <w:keepLines/>
      </w:pPr>
      <w:r w:rsidRPr="002A3910">
        <w:rPr>
          <w:noProof/>
        </w:rPr>
        <w:drawing>
          <wp:inline distT="0" distB="0" distL="0" distR="0" wp14:anchorId="6F40A91C" wp14:editId="73E3F8C8">
            <wp:extent cx="289560" cy="289560"/>
            <wp:effectExtent l="0" t="0" r="0" b="0"/>
            <wp:docPr id="157" name="Picture 1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F2059B" w:rsidRPr="002A3910">
        <w:rPr>
          <w:b/>
        </w:rPr>
        <w:t>REF</w:t>
      </w:r>
      <w:r w:rsidR="00E2555E" w:rsidRPr="002A3910">
        <w:rPr>
          <w:b/>
        </w:rPr>
        <w:t>:</w:t>
      </w:r>
      <w:r w:rsidR="00E2555E" w:rsidRPr="002A3910">
        <w:t xml:space="preserve"> </w:t>
      </w:r>
      <w:r w:rsidR="00F2059B" w:rsidRPr="002A3910">
        <w:t xml:space="preserve">For a complete description, see the </w:t>
      </w:r>
      <w:r w:rsidR="00084217" w:rsidRPr="002A3910">
        <w:t>“</w:t>
      </w:r>
      <w:r w:rsidR="00F2059B" w:rsidRPr="002A3910">
        <w:rPr>
          <w:color w:val="0000FF"/>
          <w:u w:val="single"/>
        </w:rPr>
        <w:fldChar w:fldCharType="begin" w:fldLock="1"/>
      </w:r>
      <w:r w:rsidR="00F2059B" w:rsidRPr="002A3910">
        <w:rPr>
          <w:color w:val="0000FF"/>
          <w:u w:val="single"/>
        </w:rPr>
        <w:instrText xml:space="preserve"> REF _Ref386455512 \h  \* MERGEFORMAT </w:instrText>
      </w:r>
      <w:r w:rsidR="00F2059B" w:rsidRPr="002A3910">
        <w:rPr>
          <w:color w:val="0000FF"/>
          <w:u w:val="single"/>
        </w:rPr>
      </w:r>
      <w:r w:rsidR="00F2059B" w:rsidRPr="002A3910">
        <w:rPr>
          <w:color w:val="0000FF"/>
          <w:u w:val="single"/>
        </w:rPr>
        <w:fldChar w:fldCharType="separate"/>
      </w:r>
      <w:r w:rsidR="00272B32" w:rsidRPr="002A3910">
        <w:rPr>
          <w:color w:val="0000FF"/>
          <w:u w:val="single"/>
        </w:rPr>
        <w:t>Form Document Print Introduction (^DIWF)</w:t>
      </w:r>
      <w:r w:rsidR="00F2059B" w:rsidRPr="002A3910">
        <w:rPr>
          <w:color w:val="0000FF"/>
          <w:u w:val="single"/>
        </w:rPr>
        <w:fldChar w:fldCharType="end"/>
      </w:r>
      <w:r w:rsidR="000712FC" w:rsidRPr="002A3910">
        <w:t>”</w:t>
      </w:r>
      <w:r w:rsidR="00F2059B" w:rsidRPr="002A3910">
        <w:t xml:space="preserve"> section.</w:t>
      </w:r>
    </w:p>
    <w:p w14:paraId="7F17111E" w14:textId="77777777" w:rsidR="00273FBF" w:rsidRPr="002A3910" w:rsidRDefault="00273FBF" w:rsidP="00273FBF">
      <w:pPr>
        <w:pStyle w:val="BodyText6"/>
        <w:keepNext/>
        <w:keepLines/>
      </w:pPr>
    </w:p>
    <w:p w14:paraId="30EF94B6" w14:textId="77777777" w:rsidR="00275C00" w:rsidRPr="002A3910" w:rsidRDefault="00275C00" w:rsidP="00275C00">
      <w:pPr>
        <w:pStyle w:val="AltHeading5"/>
        <w:rPr>
          <w:noProof w:val="0"/>
        </w:rPr>
      </w:pPr>
      <w:r w:rsidRPr="002A3910">
        <w:rPr>
          <w:noProof w:val="0"/>
        </w:rPr>
        <w:t>Reference Type</w:t>
      </w:r>
    </w:p>
    <w:p w14:paraId="7228CD66"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D1EAE" w:rsidRPr="002A3910">
        <w:rPr>
          <w:vanish/>
        </w:rPr>
        <w:instrText>DIWF</w:instrText>
      </w:r>
      <w:r w:rsidRPr="002A3910">
        <w:rPr>
          <w:vanish/>
        </w:rPr>
        <w:instrText>:</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66CAC" w:rsidRPr="002A3910">
        <w:instrText>EN1^DIWF</w:instrText>
      </w:r>
      <w:r w:rsidRPr="002A3910">
        <w:instrText xml:space="preserve">” </w:instrText>
      </w:r>
      <w:r w:rsidRPr="002A3910">
        <w:rPr>
          <w:vanish/>
        </w:rPr>
        <w:fldChar w:fldCharType="end"/>
      </w:r>
      <w:r w:rsidRPr="002A3910">
        <w:fldChar w:fldCharType="begin"/>
      </w:r>
      <w:r w:rsidRPr="002A3910">
        <w:instrText>XE "APIs:</w:instrText>
      </w:r>
      <w:r w:rsidR="00B66CAC" w:rsidRPr="002A3910">
        <w:instrText>EN1^DIWF</w:instrText>
      </w:r>
      <w:r w:rsidRPr="002A3910">
        <w:instrText>"</w:instrText>
      </w:r>
      <w:r w:rsidRPr="002A3910">
        <w:fldChar w:fldCharType="end"/>
      </w:r>
      <w:r w:rsidR="00B66CAC" w:rsidRPr="002A3910">
        <w:fldChar w:fldCharType="begin"/>
      </w:r>
      <w:r w:rsidR="00B66CAC" w:rsidRPr="002A3910">
        <w:instrText>XE "Printing:EN1^DIWF"</w:instrText>
      </w:r>
      <w:r w:rsidR="00B66CAC" w:rsidRPr="002A3910">
        <w:fldChar w:fldCharType="end"/>
      </w:r>
      <w:r w:rsidR="00B66CAC" w:rsidRPr="002A3910">
        <w:fldChar w:fldCharType="begin"/>
      </w:r>
      <w:r w:rsidR="00B66CAC" w:rsidRPr="002A3910">
        <w:instrText>XE "Form Document Print with Known Document:EN1^DIWF"</w:instrText>
      </w:r>
      <w:r w:rsidR="00B66CAC" w:rsidRPr="002A3910">
        <w:fldChar w:fldCharType="end"/>
      </w:r>
    </w:p>
    <w:p w14:paraId="225CC69B" w14:textId="77777777" w:rsidR="00275C00" w:rsidRPr="002A3910" w:rsidRDefault="00275C00" w:rsidP="00275C00">
      <w:pPr>
        <w:pStyle w:val="AltHeading5"/>
        <w:rPr>
          <w:noProof w:val="0"/>
        </w:rPr>
      </w:pPr>
      <w:r w:rsidRPr="002A3910">
        <w:rPr>
          <w:noProof w:val="0"/>
        </w:rPr>
        <w:t>Category</w:t>
      </w:r>
    </w:p>
    <w:p w14:paraId="5C3BE839" w14:textId="77777777" w:rsidR="00275C00" w:rsidRPr="002A3910" w:rsidRDefault="00275C00" w:rsidP="00275C00">
      <w:pPr>
        <w:pStyle w:val="APIText"/>
        <w:keepNext/>
        <w:keepLines/>
      </w:pPr>
      <w:r w:rsidRPr="002A3910">
        <w:t>Classic VA FileMan</w:t>
      </w:r>
    </w:p>
    <w:p w14:paraId="0148AA3A" w14:textId="77777777" w:rsidR="00275C00" w:rsidRPr="002A3910" w:rsidRDefault="00FC5B86" w:rsidP="00275C00">
      <w:pPr>
        <w:pStyle w:val="AltHeading5"/>
        <w:rPr>
          <w:noProof w:val="0"/>
        </w:rPr>
      </w:pPr>
      <w:r w:rsidRPr="002A3910">
        <w:rPr>
          <w:noProof w:val="0"/>
        </w:rPr>
        <w:t>ICR#</w:t>
      </w:r>
    </w:p>
    <w:p w14:paraId="5BB72C8A" w14:textId="77777777" w:rsidR="00275C00" w:rsidRPr="002A3910" w:rsidRDefault="007D1EAE" w:rsidP="00275C00">
      <w:pPr>
        <w:pStyle w:val="APIText"/>
        <w:keepNext/>
        <w:keepLines/>
      </w:pPr>
      <w:r w:rsidRPr="002A3910">
        <w:t>10012</w:t>
      </w:r>
    </w:p>
    <w:p w14:paraId="1D349030" w14:textId="77777777" w:rsidR="00275C00" w:rsidRPr="002A3910" w:rsidRDefault="00275C00" w:rsidP="00275C00">
      <w:pPr>
        <w:pStyle w:val="AltHeading5"/>
        <w:rPr>
          <w:noProof w:val="0"/>
        </w:rPr>
      </w:pPr>
      <w:r w:rsidRPr="002A3910">
        <w:rPr>
          <w:noProof w:val="0"/>
        </w:rPr>
        <w:t>Description</w:t>
      </w:r>
    </w:p>
    <w:p w14:paraId="048C4F84" w14:textId="77777777" w:rsidR="00BE674E" w:rsidRPr="002A3910" w:rsidRDefault="00E86526" w:rsidP="00B66CAC">
      <w:pPr>
        <w:pStyle w:val="BodyText"/>
      </w:pPr>
      <w:r w:rsidRPr="002A3910">
        <w:t>Th</w:t>
      </w:r>
      <w:r w:rsidR="00875B00" w:rsidRPr="002A3910">
        <w:t>e EN1^DIWF API</w:t>
      </w:r>
      <w:r w:rsidRPr="002A3910">
        <w:t xml:space="preserve"> is used when the calling program knows which file (document file) contains the desired </w:t>
      </w:r>
      <w:r w:rsidR="00AF2A3C" w:rsidRPr="002A3910">
        <w:t>word-processing</w:t>
      </w:r>
      <w:r w:rsidRPr="002A3910">
        <w:t xml:space="preserve"> text to be used as a target document.</w:t>
      </w:r>
    </w:p>
    <w:p w14:paraId="15D338C6" w14:textId="77777777" w:rsidR="00BE674E" w:rsidRPr="002A3910" w:rsidRDefault="00E86526" w:rsidP="00CD348A">
      <w:pPr>
        <w:pStyle w:val="AltHeading5"/>
        <w:rPr>
          <w:noProof w:val="0"/>
        </w:rPr>
      </w:pPr>
      <w:r w:rsidRPr="002A3910">
        <w:rPr>
          <w:noProof w:val="0"/>
        </w:rPr>
        <w:t>Input Variable</w:t>
      </w:r>
    </w:p>
    <w:p w14:paraId="6335B1C9" w14:textId="083186B1" w:rsidR="00CE2EF1" w:rsidRPr="002A3910" w:rsidRDefault="00CE2EF1" w:rsidP="00CE2EF1">
      <w:pPr>
        <w:pStyle w:val="APIParameters"/>
        <w:rPr>
          <w:noProof w:val="0"/>
        </w:rPr>
      </w:pPr>
      <w:r w:rsidRPr="002A3910">
        <w:rPr>
          <w:b/>
          <w:noProof w:val="0"/>
        </w:rPr>
        <w:t>DIC:</w:t>
      </w:r>
      <w:r w:rsidRPr="002A3910">
        <w:rPr>
          <w:noProof w:val="0"/>
        </w:rPr>
        <w:tab/>
        <w:t xml:space="preserve">A file number or a global root. The file identified </w:t>
      </w:r>
      <w:r w:rsidRPr="002A3910">
        <w:rPr>
          <w:i/>
          <w:noProof w:val="0"/>
        </w:rPr>
        <w:t>must</w:t>
      </w:r>
      <w:r w:rsidRPr="002A3910">
        <w:rPr>
          <w:noProof w:val="0"/>
        </w:rPr>
        <w:t xml:space="preserve"> contain a </w:t>
      </w:r>
      <w:r w:rsidR="00875B00" w:rsidRPr="002A3910">
        <w:rPr>
          <w:noProof w:val="0"/>
        </w:rPr>
        <w:t>WORD-PROCESSING</w:t>
      </w:r>
      <w:r w:rsidRPr="002A3910">
        <w:rPr>
          <w:noProof w:val="0"/>
        </w:rPr>
        <w:t xml:space="preserve"> field.</w:t>
      </w:r>
    </w:p>
    <w:p w14:paraId="6F08FACE" w14:textId="77777777" w:rsidR="00273FBF" w:rsidRPr="002A3910" w:rsidRDefault="00273FBF" w:rsidP="00273FBF">
      <w:pPr>
        <w:pStyle w:val="BodyText6"/>
      </w:pPr>
    </w:p>
    <w:p w14:paraId="1DF24C28" w14:textId="77777777" w:rsidR="00BE674E" w:rsidRPr="002A3910" w:rsidRDefault="00E86526" w:rsidP="00CD348A">
      <w:pPr>
        <w:pStyle w:val="AltHeading5"/>
        <w:rPr>
          <w:noProof w:val="0"/>
        </w:rPr>
      </w:pPr>
      <w:r w:rsidRPr="002A3910">
        <w:rPr>
          <w:noProof w:val="0"/>
        </w:rPr>
        <w:t>Output Variable</w:t>
      </w:r>
    </w:p>
    <w:p w14:paraId="73604FBA" w14:textId="0A6AD537" w:rsidR="00CE2EF1" w:rsidRPr="002A3910" w:rsidRDefault="00CE2EF1" w:rsidP="00CE2EF1">
      <w:pPr>
        <w:pStyle w:val="APIParameters"/>
        <w:rPr>
          <w:noProof w:val="0"/>
        </w:rPr>
      </w:pPr>
      <w:r w:rsidRPr="002A3910">
        <w:rPr>
          <w:b/>
          <w:noProof w:val="0"/>
        </w:rPr>
        <w:t>Y:</w:t>
      </w:r>
      <w:r w:rsidRPr="002A3910">
        <w:rPr>
          <w:noProof w:val="0"/>
        </w:rPr>
        <w:tab/>
        <w:t xml:space="preserve">This is </w:t>
      </w:r>
      <w:r w:rsidRPr="002A3910">
        <w:rPr>
          <w:b/>
          <w:noProof w:val="0"/>
        </w:rPr>
        <w:t>-1</w:t>
      </w:r>
      <w:r w:rsidRPr="002A3910">
        <w:rPr>
          <w:noProof w:val="0"/>
        </w:rPr>
        <w:t xml:space="preserve"> only if the file sent to DIWF in the variable </w:t>
      </w:r>
      <w:r w:rsidRPr="002A3910">
        <w:rPr>
          <w:b/>
          <w:noProof w:val="0"/>
        </w:rPr>
        <w:t>DIC</w:t>
      </w:r>
      <w:r w:rsidRPr="002A3910">
        <w:rPr>
          <w:noProof w:val="0"/>
        </w:rPr>
        <w:t xml:space="preserve"> does </w:t>
      </w:r>
      <w:r w:rsidRPr="002A3910">
        <w:rPr>
          <w:i/>
          <w:noProof w:val="0"/>
        </w:rPr>
        <w:t>not</w:t>
      </w:r>
      <w:r w:rsidRPr="002A3910">
        <w:rPr>
          <w:noProof w:val="0"/>
        </w:rPr>
        <w:t xml:space="preserve"> contain a </w:t>
      </w:r>
      <w:r w:rsidR="002706B1" w:rsidRPr="002A3910">
        <w:rPr>
          <w:noProof w:val="0"/>
        </w:rPr>
        <w:t>WORD-PROCESSING</w:t>
      </w:r>
      <w:r w:rsidRPr="002A3910">
        <w:rPr>
          <w:noProof w:val="0"/>
        </w:rPr>
        <w:t xml:space="preserve"> field.</w:t>
      </w:r>
    </w:p>
    <w:p w14:paraId="3F82638A" w14:textId="77777777" w:rsidR="00273FBF" w:rsidRPr="002A3910" w:rsidRDefault="00273FBF" w:rsidP="00273FBF">
      <w:pPr>
        <w:pStyle w:val="BodyText6"/>
      </w:pPr>
    </w:p>
    <w:p w14:paraId="50DF916C" w14:textId="468AAE1E" w:rsidR="00BE674E" w:rsidRPr="002A3910" w:rsidRDefault="00E86526" w:rsidP="007067CD">
      <w:pPr>
        <w:pStyle w:val="Heading5"/>
      </w:pPr>
      <w:r w:rsidRPr="002A3910">
        <w:lastRenderedPageBreak/>
        <w:t>Example</w:t>
      </w:r>
    </w:p>
    <w:p w14:paraId="51468359" w14:textId="77777777" w:rsidR="00273FBF" w:rsidRPr="002A3910" w:rsidRDefault="00273FBF" w:rsidP="00273FBF">
      <w:pPr>
        <w:pStyle w:val="BodyText6"/>
        <w:keepNext/>
        <w:keepLines/>
      </w:pPr>
    </w:p>
    <w:p w14:paraId="2BDACA02" w14:textId="31F19AF8" w:rsidR="009D7D48" w:rsidRPr="002A3910" w:rsidRDefault="000B59D3" w:rsidP="000B59D3">
      <w:pPr>
        <w:pStyle w:val="Caption"/>
      </w:pPr>
      <w:bookmarkStart w:id="502" w:name="_Toc159568349"/>
      <w:r w:rsidRPr="002A3910">
        <w:t xml:space="preserve">Figure </w:t>
      </w:r>
      <w:r w:rsidRPr="002A3910">
        <w:fldChar w:fldCharType="begin"/>
      </w:r>
      <w:r w:rsidRPr="002A3910">
        <w:instrText>SEQ Figure \* ARABIC</w:instrText>
      </w:r>
      <w:r w:rsidRPr="002A3910">
        <w:fldChar w:fldCharType="separate"/>
      </w:r>
      <w:r w:rsidR="002D1B25">
        <w:rPr>
          <w:noProof/>
        </w:rPr>
        <w:t>78</w:t>
      </w:r>
      <w:r w:rsidRPr="002A3910">
        <w:fldChar w:fldCharType="end"/>
      </w:r>
      <w:r w:rsidR="0019397B" w:rsidRPr="002A3910">
        <w:t>:</w:t>
      </w:r>
      <w:r w:rsidR="00B851D0" w:rsidRPr="002A3910">
        <w:t xml:space="preserve"> EN1^DIWF</w:t>
      </w:r>
      <w:r w:rsidR="003664DC" w:rsidRPr="002A3910">
        <w:t xml:space="preserve"> API</w:t>
      </w:r>
      <w:r w:rsidR="00B851D0" w:rsidRPr="002A3910">
        <w:t>—Example</w:t>
      </w:r>
      <w:r w:rsidR="003664DC" w:rsidRPr="002A3910">
        <w:t>: Input</w:t>
      </w:r>
      <w:bookmarkEnd w:id="502"/>
    </w:p>
    <w:p w14:paraId="0384662D" w14:textId="77777777" w:rsidR="00E86526" w:rsidRPr="002A3910" w:rsidRDefault="009D7D48" w:rsidP="00ED4DD4">
      <w:pPr>
        <w:pStyle w:val="APICode"/>
      </w:pPr>
      <w:r w:rsidRPr="002A3910">
        <w:t>&gt;</w:t>
      </w:r>
      <w:r w:rsidRPr="002A3910">
        <w:rPr>
          <w:b/>
        </w:rPr>
        <w:t>S DIC=16001 D EN1^DIWF</w:t>
      </w:r>
    </w:p>
    <w:p w14:paraId="09508FB6" w14:textId="77777777" w:rsidR="009D7D48" w:rsidRPr="002A3910" w:rsidRDefault="009D7D48" w:rsidP="00B66E33">
      <w:pPr>
        <w:pStyle w:val="BodyText6"/>
      </w:pPr>
    </w:p>
    <w:p w14:paraId="72A5F7E8" w14:textId="0DF72E90" w:rsidR="00BE674E" w:rsidRPr="002A3910" w:rsidRDefault="00E86526" w:rsidP="009D7D48">
      <w:pPr>
        <w:pStyle w:val="BodyText"/>
      </w:pPr>
      <w:r w:rsidRPr="002A3910">
        <w:t xml:space="preserve">The user </w:t>
      </w:r>
      <w:r w:rsidR="0000212C" w:rsidRPr="002A3910">
        <w:t>is</w:t>
      </w:r>
      <w:r w:rsidRPr="002A3910">
        <w:t xml:space="preserve"> then branched to the </w:t>
      </w:r>
      <w:r w:rsidR="00084217" w:rsidRPr="002A3910">
        <w:t>“</w:t>
      </w:r>
      <w:r w:rsidRPr="002A3910">
        <w:t>Select DOCUMENT:</w:t>
      </w:r>
      <w:r w:rsidR="00084217" w:rsidRPr="002A3910">
        <w:t>”</w:t>
      </w:r>
      <w:r w:rsidRPr="002A3910">
        <w:t xml:space="preserve"> prompt in the dialog described </w:t>
      </w:r>
      <w:r w:rsidR="002706B1" w:rsidRPr="002A3910">
        <w:t xml:space="preserve">in </w:t>
      </w:r>
      <w:hyperlink w:anchor="diwf" w:history="1">
        <w:r w:rsidR="002706B1" w:rsidRPr="002A3910">
          <w:rPr>
            <w:rStyle w:val="Hyperlink"/>
          </w:rPr>
          <w:t>^DIWF</w:t>
        </w:r>
      </w:hyperlink>
      <w:r w:rsidRPr="002A3910">
        <w:t xml:space="preserve"> to select a particular entry in the </w:t>
      </w:r>
      <w:r w:rsidR="0000212C" w:rsidRPr="002A3910">
        <w:t xml:space="preserve">(fictitious) </w:t>
      </w:r>
      <w:r w:rsidR="00281983" w:rsidRPr="002A3910">
        <w:t>FORM LETTER</w:t>
      </w:r>
      <w:r w:rsidRPr="002A3910">
        <w:t xml:space="preserve"> file.</w:t>
      </w:r>
    </w:p>
    <w:p w14:paraId="73D048E2" w14:textId="77777777" w:rsidR="00273FBF" w:rsidRPr="002A3910" w:rsidRDefault="00273FBF" w:rsidP="00273FBF">
      <w:pPr>
        <w:pStyle w:val="BodyText6"/>
      </w:pPr>
    </w:p>
    <w:p w14:paraId="6424615C" w14:textId="77777777" w:rsidR="00E86526" w:rsidRPr="002A3910" w:rsidRDefault="00E86526" w:rsidP="0074437A">
      <w:pPr>
        <w:pStyle w:val="Heading3"/>
      </w:pPr>
      <w:bookmarkStart w:id="503" w:name="en2_diwf"/>
      <w:bookmarkStart w:id="504" w:name="_Toc159568761"/>
      <w:r w:rsidRPr="002A3910">
        <w:lastRenderedPageBreak/>
        <w:t>EN2^DIWF</w:t>
      </w:r>
      <w:bookmarkEnd w:id="503"/>
      <w:r w:rsidRPr="002A3910">
        <w:t xml:space="preserve">: </w:t>
      </w:r>
      <w:r w:rsidR="001F0527" w:rsidRPr="002A3910">
        <w:t>Form Document Print with Known Document and Entry</w:t>
      </w:r>
      <w:bookmarkEnd w:id="504"/>
    </w:p>
    <w:p w14:paraId="62B7FDC8" w14:textId="77777777" w:rsidR="00E86526" w:rsidRPr="002A3910" w:rsidRDefault="00E86526" w:rsidP="00AD197E">
      <w:pPr>
        <w:pStyle w:val="Heading4"/>
      </w:pPr>
      <w:r w:rsidRPr="002A3910">
        <w:t>Form Document Print Introduction (^DIWF)</w:t>
      </w:r>
    </w:p>
    <w:p w14:paraId="478FC90F" w14:textId="1BEBC59D" w:rsidR="00F2059B" w:rsidRPr="002A3910" w:rsidRDefault="007869D8" w:rsidP="00F2059B">
      <w:pPr>
        <w:pStyle w:val="Note"/>
        <w:keepNext/>
        <w:keepLines/>
      </w:pPr>
      <w:r w:rsidRPr="002A3910">
        <w:rPr>
          <w:noProof/>
        </w:rPr>
        <w:drawing>
          <wp:inline distT="0" distB="0" distL="0" distR="0" wp14:anchorId="27C3B87E" wp14:editId="0BCBFB22">
            <wp:extent cx="289560" cy="289560"/>
            <wp:effectExtent l="0" t="0" r="0" b="0"/>
            <wp:docPr id="158" name="Picture 1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059B" w:rsidRPr="002A3910">
        <w:tab/>
      </w:r>
      <w:r w:rsidR="00F2059B" w:rsidRPr="002A3910">
        <w:rPr>
          <w:b/>
        </w:rPr>
        <w:t>REF:</w:t>
      </w:r>
      <w:r w:rsidR="00F2059B" w:rsidRPr="002A3910">
        <w:t xml:space="preserve"> For a complete description, see the </w:t>
      </w:r>
      <w:r w:rsidR="00084217" w:rsidRPr="002A3910">
        <w:t>“</w:t>
      </w:r>
      <w:r w:rsidR="00F2059B" w:rsidRPr="002A3910">
        <w:rPr>
          <w:color w:val="0000FF"/>
          <w:u w:val="single"/>
        </w:rPr>
        <w:fldChar w:fldCharType="begin" w:fldLock="1"/>
      </w:r>
      <w:r w:rsidR="00F2059B" w:rsidRPr="002A3910">
        <w:rPr>
          <w:color w:val="0000FF"/>
          <w:u w:val="single"/>
        </w:rPr>
        <w:instrText xml:space="preserve"> REF _Ref386455512 \h  \* MERGEFORMAT </w:instrText>
      </w:r>
      <w:r w:rsidR="00F2059B" w:rsidRPr="002A3910">
        <w:rPr>
          <w:color w:val="0000FF"/>
          <w:u w:val="single"/>
        </w:rPr>
      </w:r>
      <w:r w:rsidR="00F2059B" w:rsidRPr="002A3910">
        <w:rPr>
          <w:color w:val="0000FF"/>
          <w:u w:val="single"/>
        </w:rPr>
        <w:fldChar w:fldCharType="separate"/>
      </w:r>
      <w:r w:rsidR="00272B32" w:rsidRPr="002A3910">
        <w:rPr>
          <w:color w:val="0000FF"/>
          <w:u w:val="single"/>
        </w:rPr>
        <w:t>Form Document Print Introduction (^DIWF)</w:t>
      </w:r>
      <w:r w:rsidR="00F2059B" w:rsidRPr="002A3910">
        <w:rPr>
          <w:color w:val="0000FF"/>
          <w:u w:val="single"/>
        </w:rPr>
        <w:fldChar w:fldCharType="end"/>
      </w:r>
      <w:r w:rsidR="000712FC" w:rsidRPr="002A3910">
        <w:t>”</w:t>
      </w:r>
      <w:r w:rsidR="007439A1" w:rsidRPr="002A3910">
        <w:t xml:space="preserve"> section.</w:t>
      </w:r>
    </w:p>
    <w:p w14:paraId="4418B4A0" w14:textId="77777777" w:rsidR="00273FBF" w:rsidRPr="002A3910" w:rsidRDefault="00273FBF" w:rsidP="00273FBF">
      <w:pPr>
        <w:pStyle w:val="BodyText6"/>
        <w:keepNext/>
        <w:keepLines/>
      </w:pPr>
    </w:p>
    <w:p w14:paraId="72211166" w14:textId="77777777" w:rsidR="00275C00" w:rsidRPr="002A3910" w:rsidRDefault="00275C00" w:rsidP="00275C00">
      <w:pPr>
        <w:pStyle w:val="AltHeading5"/>
        <w:rPr>
          <w:noProof w:val="0"/>
        </w:rPr>
      </w:pPr>
      <w:r w:rsidRPr="002A3910">
        <w:rPr>
          <w:noProof w:val="0"/>
        </w:rPr>
        <w:t>Reference Type</w:t>
      </w:r>
    </w:p>
    <w:p w14:paraId="79A564CC"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173CC9" w:rsidRPr="002A3910">
        <w:instrText>DIWF</w:instrText>
      </w:r>
      <w:r w:rsidRPr="002A3910">
        <w:rPr>
          <w:vanish/>
        </w:rPr>
        <w:instrText>:</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73CC9" w:rsidRPr="002A3910">
        <w:instrText>EN2^DIWF</w:instrText>
      </w:r>
      <w:r w:rsidRPr="002A3910">
        <w:instrText xml:space="preserve">” </w:instrText>
      </w:r>
      <w:r w:rsidRPr="002A3910">
        <w:rPr>
          <w:vanish/>
        </w:rPr>
        <w:fldChar w:fldCharType="end"/>
      </w:r>
      <w:r w:rsidRPr="002A3910">
        <w:fldChar w:fldCharType="begin"/>
      </w:r>
      <w:r w:rsidRPr="002A3910">
        <w:instrText>XE "APIs:</w:instrText>
      </w:r>
      <w:r w:rsidR="00173CC9" w:rsidRPr="002A3910">
        <w:instrText xml:space="preserve">EN2^DIWF </w:instrText>
      </w:r>
      <w:r w:rsidRPr="002A3910">
        <w:instrText>"</w:instrText>
      </w:r>
      <w:r w:rsidRPr="002A3910">
        <w:fldChar w:fldCharType="end"/>
      </w:r>
      <w:r w:rsidR="00173CC9" w:rsidRPr="002A3910">
        <w:fldChar w:fldCharType="begin"/>
      </w:r>
      <w:r w:rsidR="00173CC9" w:rsidRPr="002A3910">
        <w:instrText>XE "Printing:EN2^DIWF"</w:instrText>
      </w:r>
      <w:r w:rsidR="00173CC9" w:rsidRPr="002A3910">
        <w:fldChar w:fldCharType="end"/>
      </w:r>
      <w:r w:rsidR="00173CC9" w:rsidRPr="002A3910">
        <w:fldChar w:fldCharType="begin"/>
      </w:r>
      <w:r w:rsidR="00173CC9" w:rsidRPr="002A3910">
        <w:instrText>XE "Form Document Print with Known Document and Entry:EN2^DIWF"</w:instrText>
      </w:r>
      <w:r w:rsidR="00173CC9" w:rsidRPr="002A3910">
        <w:fldChar w:fldCharType="end"/>
      </w:r>
    </w:p>
    <w:p w14:paraId="5918D1EE" w14:textId="77777777" w:rsidR="00275C00" w:rsidRPr="002A3910" w:rsidRDefault="00275C00" w:rsidP="00275C00">
      <w:pPr>
        <w:pStyle w:val="AltHeading5"/>
        <w:rPr>
          <w:noProof w:val="0"/>
        </w:rPr>
      </w:pPr>
      <w:r w:rsidRPr="002A3910">
        <w:rPr>
          <w:noProof w:val="0"/>
        </w:rPr>
        <w:t>Category</w:t>
      </w:r>
    </w:p>
    <w:p w14:paraId="283A7FFD" w14:textId="77777777" w:rsidR="00275C00" w:rsidRPr="002A3910" w:rsidRDefault="00275C00" w:rsidP="00275C00">
      <w:pPr>
        <w:pStyle w:val="APIText"/>
        <w:keepNext/>
        <w:keepLines/>
      </w:pPr>
      <w:r w:rsidRPr="002A3910">
        <w:t>Classic VA FileMan</w:t>
      </w:r>
    </w:p>
    <w:p w14:paraId="674CCF4B" w14:textId="77777777" w:rsidR="00275C00" w:rsidRPr="002A3910" w:rsidRDefault="00FC5B86" w:rsidP="00275C00">
      <w:pPr>
        <w:pStyle w:val="AltHeading5"/>
        <w:rPr>
          <w:noProof w:val="0"/>
        </w:rPr>
      </w:pPr>
      <w:r w:rsidRPr="002A3910">
        <w:rPr>
          <w:noProof w:val="0"/>
        </w:rPr>
        <w:t>ICR#</w:t>
      </w:r>
    </w:p>
    <w:p w14:paraId="08B96DE8" w14:textId="77777777" w:rsidR="00275C00" w:rsidRPr="002A3910" w:rsidRDefault="00173CC9" w:rsidP="00275C00">
      <w:pPr>
        <w:pStyle w:val="APIText"/>
        <w:keepNext/>
        <w:keepLines/>
      </w:pPr>
      <w:r w:rsidRPr="002A3910">
        <w:t>10012</w:t>
      </w:r>
    </w:p>
    <w:p w14:paraId="4CBA01D9" w14:textId="77777777" w:rsidR="00275C00" w:rsidRPr="002A3910" w:rsidRDefault="00275C00" w:rsidP="00275C00">
      <w:pPr>
        <w:pStyle w:val="AltHeading5"/>
        <w:rPr>
          <w:noProof w:val="0"/>
        </w:rPr>
      </w:pPr>
      <w:r w:rsidRPr="002A3910">
        <w:rPr>
          <w:noProof w:val="0"/>
        </w:rPr>
        <w:t>Description</w:t>
      </w:r>
    </w:p>
    <w:p w14:paraId="16E5ADE3" w14:textId="77777777" w:rsidR="00BE674E" w:rsidRPr="002A3910" w:rsidRDefault="00E86526" w:rsidP="00F2059B">
      <w:pPr>
        <w:pStyle w:val="BodyText"/>
        <w:keepNext/>
        <w:keepLines/>
      </w:pPr>
      <w:r w:rsidRPr="002A3910">
        <w:t>Th</w:t>
      </w:r>
      <w:r w:rsidR="0077445E" w:rsidRPr="002A3910">
        <w:t>e EN2^DIWF API</w:t>
      </w:r>
      <w:r w:rsidRPr="002A3910">
        <w:t xml:space="preserve"> is used when the calling program knows both the document file and the entry within that file</w:t>
      </w:r>
      <w:r w:rsidR="00281983" w:rsidRPr="002A3910">
        <w:t>,</w:t>
      </w:r>
      <w:r w:rsidRPr="002A3910">
        <w:t xml:space="preserve"> which contains the desired </w:t>
      </w:r>
      <w:r w:rsidR="00AF2A3C" w:rsidRPr="002A3910">
        <w:t>word-processing</w:t>
      </w:r>
      <w:r w:rsidRPr="002A3910">
        <w:t xml:space="preserve"> text to be used as a target document.</w:t>
      </w:r>
    </w:p>
    <w:p w14:paraId="044C9EF5" w14:textId="77777777" w:rsidR="00BE674E" w:rsidRPr="002A3910" w:rsidRDefault="00E86526" w:rsidP="00CD348A">
      <w:pPr>
        <w:pStyle w:val="AltHeading5"/>
        <w:rPr>
          <w:noProof w:val="0"/>
        </w:rPr>
      </w:pPr>
      <w:r w:rsidRPr="002A3910">
        <w:rPr>
          <w:noProof w:val="0"/>
        </w:rPr>
        <w:t>Input Variables</w:t>
      </w:r>
    </w:p>
    <w:p w14:paraId="0A7AC70B" w14:textId="2122E37D" w:rsidR="00CE2EF1" w:rsidRPr="002A3910" w:rsidRDefault="00CE2EF1" w:rsidP="00273FBF">
      <w:pPr>
        <w:pStyle w:val="APIParameters"/>
        <w:keepNext/>
        <w:keepLines/>
        <w:rPr>
          <w:noProof w:val="0"/>
        </w:rPr>
      </w:pPr>
      <w:r w:rsidRPr="002A3910">
        <w:rPr>
          <w:b/>
          <w:noProof w:val="0"/>
        </w:rPr>
        <w:t>DIWF:</w:t>
      </w:r>
      <w:r w:rsidRPr="002A3910">
        <w:rPr>
          <w:noProof w:val="0"/>
        </w:rPr>
        <w:tab/>
        <w:t xml:space="preserve">The global root at which the desired text is stored. Thus, in the example, if (fictitious) APPOINTMENT REMINDER is the third document in the (fictitious) FORM LETTER file (stored in ^DIZ(16001,) and the </w:t>
      </w:r>
      <w:r w:rsidR="0077445E" w:rsidRPr="002A3910">
        <w:rPr>
          <w:noProof w:val="0"/>
        </w:rPr>
        <w:t>WORD-PROCESSING</w:t>
      </w:r>
      <w:r w:rsidRPr="002A3910">
        <w:rPr>
          <w:noProof w:val="0"/>
        </w:rPr>
        <w:t xml:space="preserve"> field is stored in subscript </w:t>
      </w:r>
      <w:r w:rsidRPr="002A3910">
        <w:rPr>
          <w:b/>
          <w:noProof w:val="0"/>
        </w:rPr>
        <w:t>1</w:t>
      </w:r>
      <w:r w:rsidRPr="002A3910">
        <w:rPr>
          <w:noProof w:val="0"/>
        </w:rPr>
        <w:t>, you can:</w:t>
      </w:r>
    </w:p>
    <w:p w14:paraId="527DEF07" w14:textId="77777777" w:rsidR="00273FBF" w:rsidRPr="002A3910" w:rsidRDefault="00273FBF" w:rsidP="00273FBF">
      <w:pPr>
        <w:pStyle w:val="BodyText6"/>
        <w:keepNext/>
        <w:keepLines/>
      </w:pPr>
    </w:p>
    <w:p w14:paraId="2332A0A7" w14:textId="77777777" w:rsidR="00CE2EF1" w:rsidRPr="002A3910" w:rsidRDefault="00CE2EF1" w:rsidP="00CE2EF1">
      <w:pPr>
        <w:pStyle w:val="APIParametersCode"/>
        <w:rPr>
          <w:noProof w:val="0"/>
        </w:rPr>
      </w:pPr>
      <w:r w:rsidRPr="002A3910">
        <w:rPr>
          <w:noProof w:val="0"/>
        </w:rPr>
        <w:t>&gt;</w:t>
      </w:r>
      <w:r w:rsidRPr="002A3910">
        <w:rPr>
          <w:b/>
          <w:noProof w:val="0"/>
        </w:rPr>
        <w:t>S DIWF=“^DIZ(16001,3,1,”</w:t>
      </w:r>
    </w:p>
    <w:p w14:paraId="0E5219C5" w14:textId="77777777" w:rsidR="00273FBF" w:rsidRPr="002A3910" w:rsidRDefault="00273FBF" w:rsidP="00273FBF">
      <w:pPr>
        <w:pStyle w:val="BodyText6"/>
        <w:keepNext/>
        <w:keepLines/>
      </w:pPr>
    </w:p>
    <w:p w14:paraId="6849EE39" w14:textId="4447B75C" w:rsidR="00CE2EF1" w:rsidRPr="002A3910" w:rsidRDefault="00CE2EF1" w:rsidP="00CE2EF1">
      <w:pPr>
        <w:pStyle w:val="APIParametersText"/>
        <w:keepNext/>
        <w:keepLines/>
        <w:rPr>
          <w:noProof w:val="0"/>
        </w:rPr>
      </w:pPr>
      <w:r w:rsidRPr="002A3910">
        <w:rPr>
          <w:noProof w:val="0"/>
        </w:rPr>
        <w:t xml:space="preserve">DIWF then </w:t>
      </w:r>
      <w:r w:rsidRPr="002A3910">
        <w:rPr>
          <w:i/>
          <w:noProof w:val="0"/>
        </w:rPr>
        <w:t>automatically</w:t>
      </w:r>
      <w:r w:rsidRPr="002A3910">
        <w:rPr>
          <w:noProof w:val="0"/>
        </w:rPr>
        <w:t xml:space="preserve"> uses this entry and the user is </w:t>
      </w:r>
      <w:r w:rsidRPr="002A3910">
        <w:rPr>
          <w:i/>
          <w:noProof w:val="0"/>
        </w:rPr>
        <w:t>not</w:t>
      </w:r>
      <w:r w:rsidRPr="002A3910">
        <w:rPr>
          <w:noProof w:val="0"/>
        </w:rPr>
        <w:t xml:space="preserve"> asked to select the document file and which document in that file.</w:t>
      </w:r>
    </w:p>
    <w:p w14:paraId="7744EC73" w14:textId="77777777" w:rsidR="00CE2EF1" w:rsidRPr="002A3910" w:rsidRDefault="00CE2EF1" w:rsidP="00CE2EF1">
      <w:pPr>
        <w:pStyle w:val="APIParameters"/>
        <w:rPr>
          <w:noProof w:val="0"/>
        </w:rPr>
      </w:pPr>
      <w:r w:rsidRPr="002A3910">
        <w:rPr>
          <w:b/>
          <w:noProof w:val="0"/>
        </w:rPr>
        <w:t>DIWF(1):</w:t>
      </w:r>
      <w:r w:rsidRPr="002A3910">
        <w:rPr>
          <w:noProof w:val="0"/>
        </w:rPr>
        <w:tab/>
        <w:t xml:space="preserve">If the calling program wants to specify which file should be used as a source for generating output, the number of that file should appear in the </w:t>
      </w:r>
      <w:r w:rsidRPr="002A3910">
        <w:rPr>
          <w:b/>
          <w:noProof w:val="0"/>
        </w:rPr>
        <w:t>DIWF(1)</w:t>
      </w:r>
      <w:r w:rsidR="00CC634E" w:rsidRPr="002A3910">
        <w:rPr>
          <w:noProof w:val="0"/>
        </w:rPr>
        <w:t xml:space="preserve"> variable</w:t>
      </w:r>
      <w:r w:rsidRPr="002A3910">
        <w:rPr>
          <w:noProof w:val="0"/>
        </w:rPr>
        <w:t>. Otherwise, the user is asked the “Print from what FILE:” question.</w:t>
      </w:r>
    </w:p>
    <w:p w14:paraId="30C74572" w14:textId="77777777" w:rsidR="00273FBF" w:rsidRPr="002A3910" w:rsidRDefault="00273FBF" w:rsidP="00273FBF">
      <w:pPr>
        <w:pStyle w:val="BodyText6"/>
      </w:pPr>
    </w:p>
    <w:p w14:paraId="2A2FFFA0" w14:textId="36789BEC" w:rsidR="00BE674E" w:rsidRPr="002A3910" w:rsidRDefault="00E86526" w:rsidP="009D7D48">
      <w:pPr>
        <w:pStyle w:val="BodyText"/>
      </w:pPr>
      <w:r w:rsidRPr="002A3910">
        <w:t xml:space="preserve">After this point, </w:t>
      </w:r>
      <w:hyperlink w:anchor="en1_dip" w:history="1">
        <w:r w:rsidRPr="002A3910">
          <w:rPr>
            <w:rStyle w:val="Hyperlink"/>
          </w:rPr>
          <w:t>EN1^DIP</w:t>
        </w:r>
      </w:hyperlink>
      <w:r w:rsidRPr="002A3910">
        <w:t xml:space="preserve"> is invoked. You can have the calling program set the usual </w:t>
      </w:r>
      <w:r w:rsidRPr="002A3910">
        <w:rPr>
          <w:b/>
        </w:rPr>
        <w:t>BY</w:t>
      </w:r>
      <w:r w:rsidRPr="002A3910">
        <w:t xml:space="preserve">, </w:t>
      </w:r>
      <w:r w:rsidRPr="002A3910">
        <w:rPr>
          <w:b/>
        </w:rPr>
        <w:t>FR</w:t>
      </w:r>
      <w:r w:rsidRPr="002A3910">
        <w:t xml:space="preserve">, and </w:t>
      </w:r>
      <w:r w:rsidRPr="002A3910">
        <w:rPr>
          <w:b/>
        </w:rPr>
        <w:t>TO</w:t>
      </w:r>
      <w:r w:rsidRPr="002A3910">
        <w:t xml:space="preserve"> variables if you want to control the SORT sequence of the data file.</w:t>
      </w:r>
    </w:p>
    <w:p w14:paraId="48F6B064" w14:textId="77777777" w:rsidR="00273FBF" w:rsidRPr="002A3910" w:rsidRDefault="00273FBF" w:rsidP="00273FBF">
      <w:pPr>
        <w:pStyle w:val="BodyText6"/>
      </w:pPr>
    </w:p>
    <w:p w14:paraId="0E6E5CBE" w14:textId="77777777" w:rsidR="00BE674E" w:rsidRPr="002A3910" w:rsidRDefault="00E86526" w:rsidP="00CD348A">
      <w:pPr>
        <w:pStyle w:val="AltHeading5"/>
        <w:rPr>
          <w:noProof w:val="0"/>
        </w:rPr>
      </w:pPr>
      <w:r w:rsidRPr="002A3910">
        <w:rPr>
          <w:noProof w:val="0"/>
        </w:rPr>
        <w:lastRenderedPageBreak/>
        <w:t>Output Variable</w:t>
      </w:r>
    </w:p>
    <w:p w14:paraId="3AE8A0AB" w14:textId="77777777" w:rsidR="00CE2EF1" w:rsidRPr="002A3910" w:rsidRDefault="00CE2EF1" w:rsidP="00CE2EF1">
      <w:pPr>
        <w:pStyle w:val="APIParameters"/>
        <w:keepNext/>
        <w:keepLines/>
        <w:rPr>
          <w:noProof w:val="0"/>
        </w:rPr>
      </w:pPr>
      <w:r w:rsidRPr="002A3910">
        <w:rPr>
          <w:b/>
          <w:noProof w:val="0"/>
        </w:rPr>
        <w:t>Y:</w:t>
      </w:r>
      <w:r w:rsidRPr="002A3910">
        <w:rPr>
          <w:noProof w:val="0"/>
        </w:rPr>
        <w:tab/>
      </w:r>
      <w:r w:rsidRPr="002A3910">
        <w:rPr>
          <w:b/>
          <w:noProof w:val="0"/>
        </w:rPr>
        <w:t>Y</w:t>
      </w:r>
      <w:r w:rsidRPr="002A3910">
        <w:rPr>
          <w:noProof w:val="0"/>
        </w:rPr>
        <w:t xml:space="preserve"> is </w:t>
      </w:r>
      <w:r w:rsidRPr="002A3910">
        <w:rPr>
          <w:b/>
          <w:noProof w:val="0"/>
        </w:rPr>
        <w:t>-1</w:t>
      </w:r>
      <w:r w:rsidRPr="002A3910">
        <w:rPr>
          <w:noProof w:val="0"/>
        </w:rPr>
        <w:t xml:space="preserve"> if:</w:t>
      </w:r>
    </w:p>
    <w:p w14:paraId="09688A14" w14:textId="77777777" w:rsidR="00CE2EF1" w:rsidRPr="002A3910" w:rsidRDefault="00CE2EF1" w:rsidP="00CE2EF1">
      <w:pPr>
        <w:pStyle w:val="APIParametersListBullet"/>
        <w:keepNext/>
        <w:keepLines/>
        <w:rPr>
          <w:noProof w:val="0"/>
        </w:rPr>
      </w:pPr>
      <w:r w:rsidRPr="002A3910">
        <w:rPr>
          <w:noProof w:val="0"/>
        </w:rPr>
        <w:t xml:space="preserve">There is no data beneath the root passed in </w:t>
      </w:r>
      <w:r w:rsidRPr="002A3910">
        <w:rPr>
          <w:b/>
          <w:noProof w:val="0"/>
        </w:rPr>
        <w:t>DIWF</w:t>
      </w:r>
      <w:r w:rsidRPr="002A3910">
        <w:rPr>
          <w:noProof w:val="0"/>
        </w:rPr>
        <w:t>.</w:t>
      </w:r>
    </w:p>
    <w:p w14:paraId="0A85DF76" w14:textId="77777777" w:rsidR="00CE2EF1" w:rsidRPr="002A3910" w:rsidRDefault="00CE2EF1" w:rsidP="00CE2EF1">
      <w:pPr>
        <w:pStyle w:val="APIParametersListBullet"/>
        <w:rPr>
          <w:noProof w:val="0"/>
        </w:rPr>
      </w:pPr>
      <w:r w:rsidRPr="002A3910">
        <w:rPr>
          <w:noProof w:val="0"/>
        </w:rPr>
        <w:t xml:space="preserve">The file passed in </w:t>
      </w:r>
      <w:r w:rsidRPr="002A3910">
        <w:rPr>
          <w:b/>
          <w:noProof w:val="0"/>
        </w:rPr>
        <w:t>DIWF(1)</w:t>
      </w:r>
      <w:r w:rsidRPr="002A3910">
        <w:rPr>
          <w:noProof w:val="0"/>
        </w:rPr>
        <w:t xml:space="preserve"> could </w:t>
      </w:r>
      <w:r w:rsidRPr="002A3910">
        <w:rPr>
          <w:i/>
          <w:noProof w:val="0"/>
        </w:rPr>
        <w:t>not</w:t>
      </w:r>
      <w:r w:rsidRPr="002A3910">
        <w:rPr>
          <w:noProof w:val="0"/>
        </w:rPr>
        <w:t xml:space="preserve"> be found.</w:t>
      </w:r>
    </w:p>
    <w:p w14:paraId="4CDA5C34" w14:textId="77777777" w:rsidR="003E58CF" w:rsidRPr="002A3910" w:rsidRDefault="003E58CF" w:rsidP="00B66E33">
      <w:pPr>
        <w:pStyle w:val="BodyText6"/>
      </w:pPr>
      <w:bookmarkStart w:id="505" w:name="_Ref343173061"/>
    </w:p>
    <w:p w14:paraId="7010026A" w14:textId="77777777" w:rsidR="00E86526" w:rsidRPr="002A3910" w:rsidRDefault="00E86526" w:rsidP="003E58CF">
      <w:pPr>
        <w:pStyle w:val="Heading3"/>
      </w:pPr>
      <w:bookmarkStart w:id="506" w:name="diwp"/>
      <w:bookmarkStart w:id="507" w:name="_Ref343176673"/>
      <w:bookmarkStart w:id="508" w:name="_Ref386621669"/>
      <w:bookmarkStart w:id="509" w:name="_Toc159568762"/>
      <w:r w:rsidRPr="002A3910">
        <w:t>^DIWP</w:t>
      </w:r>
      <w:bookmarkEnd w:id="506"/>
      <w:r w:rsidRPr="002A3910">
        <w:t xml:space="preserve">: </w:t>
      </w:r>
      <w:bookmarkEnd w:id="505"/>
      <w:bookmarkEnd w:id="507"/>
      <w:bookmarkEnd w:id="508"/>
      <w:r w:rsidR="001F0527" w:rsidRPr="002A3910">
        <w:t>Formats and Outputs Text Lines</w:t>
      </w:r>
      <w:bookmarkEnd w:id="509"/>
    </w:p>
    <w:p w14:paraId="3139A04F" w14:textId="77777777" w:rsidR="00275C00" w:rsidRPr="002A3910" w:rsidRDefault="00275C00" w:rsidP="00275C00">
      <w:pPr>
        <w:pStyle w:val="AltHeading5"/>
        <w:rPr>
          <w:noProof w:val="0"/>
        </w:rPr>
      </w:pPr>
      <w:r w:rsidRPr="002A3910">
        <w:rPr>
          <w:noProof w:val="0"/>
        </w:rPr>
        <w:t>Reference Type</w:t>
      </w:r>
    </w:p>
    <w:p w14:paraId="0AC7BDA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22012F" w:rsidRPr="002A3910">
        <w:instrText>DIWP</w:instrText>
      </w:r>
      <w:r w:rsidRPr="002A3910">
        <w:rPr>
          <w:vanish/>
        </w:rPr>
        <w:instrText>:</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012F" w:rsidRPr="002A3910">
        <w:instrText>DIWP</w:instrText>
      </w:r>
      <w:r w:rsidRPr="002A3910">
        <w:instrText xml:space="preserve">” </w:instrText>
      </w:r>
      <w:r w:rsidRPr="002A3910">
        <w:rPr>
          <w:vanish/>
        </w:rPr>
        <w:fldChar w:fldCharType="end"/>
      </w:r>
      <w:r w:rsidRPr="002A3910">
        <w:fldChar w:fldCharType="begin"/>
      </w:r>
      <w:r w:rsidRPr="002A3910">
        <w:instrText>XE "APIs:^</w:instrText>
      </w:r>
      <w:r w:rsidR="0022012F" w:rsidRPr="002A3910">
        <w:instrText>DIWP</w:instrText>
      </w:r>
      <w:r w:rsidRPr="002A3910">
        <w:instrText>"</w:instrText>
      </w:r>
      <w:r w:rsidRPr="002A3910">
        <w:fldChar w:fldCharType="end"/>
      </w:r>
      <w:r w:rsidR="0022012F" w:rsidRPr="002A3910">
        <w:fldChar w:fldCharType="begin"/>
      </w:r>
      <w:r w:rsidR="0022012F" w:rsidRPr="002A3910">
        <w:instrText>XE "Formatter:^DIWP"</w:instrText>
      </w:r>
      <w:r w:rsidR="0022012F" w:rsidRPr="002A3910">
        <w:fldChar w:fldCharType="end"/>
      </w:r>
      <w:r w:rsidR="0022012F" w:rsidRPr="002A3910">
        <w:fldChar w:fldCharType="begin"/>
      </w:r>
      <w:r w:rsidR="0022012F" w:rsidRPr="002A3910">
        <w:instrText>XE "Word-processing Print:^DIWP"</w:instrText>
      </w:r>
      <w:r w:rsidR="0022012F" w:rsidRPr="002A3910">
        <w:fldChar w:fldCharType="end"/>
      </w:r>
      <w:r w:rsidR="0022012F" w:rsidRPr="002A3910">
        <w:fldChar w:fldCharType="begin"/>
      </w:r>
      <w:r w:rsidR="0022012F" w:rsidRPr="002A3910">
        <w:instrText>XE "Printing:^DIWP"</w:instrText>
      </w:r>
      <w:r w:rsidR="0022012F" w:rsidRPr="002A3910">
        <w:fldChar w:fldCharType="end"/>
      </w:r>
      <w:r w:rsidR="0022012F" w:rsidRPr="002A3910">
        <w:fldChar w:fldCharType="begin"/>
      </w:r>
      <w:r w:rsidR="0022012F" w:rsidRPr="002A3910">
        <w:instrText>XE "WP Print:^DIWP"</w:instrText>
      </w:r>
      <w:r w:rsidR="0022012F" w:rsidRPr="002A3910">
        <w:fldChar w:fldCharType="end"/>
      </w:r>
      <w:r w:rsidR="0022012F" w:rsidRPr="002A3910">
        <w:fldChar w:fldCharType="begin"/>
      </w:r>
      <w:r w:rsidR="0022012F" w:rsidRPr="002A3910">
        <w:instrText>XE "Formats and Outputs Text Lines:^DIWP"</w:instrText>
      </w:r>
      <w:r w:rsidR="0022012F" w:rsidRPr="002A3910">
        <w:fldChar w:fldCharType="end"/>
      </w:r>
    </w:p>
    <w:p w14:paraId="2BC3B065" w14:textId="77777777" w:rsidR="00275C00" w:rsidRPr="002A3910" w:rsidRDefault="00275C00" w:rsidP="00275C00">
      <w:pPr>
        <w:pStyle w:val="AltHeading5"/>
        <w:rPr>
          <w:noProof w:val="0"/>
        </w:rPr>
      </w:pPr>
      <w:r w:rsidRPr="002A3910">
        <w:rPr>
          <w:noProof w:val="0"/>
        </w:rPr>
        <w:t>Category</w:t>
      </w:r>
    </w:p>
    <w:p w14:paraId="0D52EEC8" w14:textId="77777777" w:rsidR="00275C00" w:rsidRPr="002A3910" w:rsidRDefault="00275C00" w:rsidP="00275C00">
      <w:pPr>
        <w:pStyle w:val="APIText"/>
        <w:keepNext/>
        <w:keepLines/>
      </w:pPr>
      <w:r w:rsidRPr="002A3910">
        <w:t>Classic VA FileMan</w:t>
      </w:r>
    </w:p>
    <w:p w14:paraId="419F2B33" w14:textId="77777777" w:rsidR="00275C00" w:rsidRPr="002A3910" w:rsidRDefault="00FC5B86" w:rsidP="00275C00">
      <w:pPr>
        <w:pStyle w:val="AltHeading5"/>
        <w:rPr>
          <w:noProof w:val="0"/>
        </w:rPr>
      </w:pPr>
      <w:r w:rsidRPr="002A3910">
        <w:rPr>
          <w:noProof w:val="0"/>
        </w:rPr>
        <w:t>ICR#</w:t>
      </w:r>
    </w:p>
    <w:p w14:paraId="12491461" w14:textId="77777777" w:rsidR="00275C00" w:rsidRPr="002A3910" w:rsidRDefault="0022012F" w:rsidP="00275C00">
      <w:pPr>
        <w:pStyle w:val="APIText"/>
        <w:keepNext/>
        <w:keepLines/>
      </w:pPr>
      <w:r w:rsidRPr="002A3910">
        <w:t>10011</w:t>
      </w:r>
    </w:p>
    <w:p w14:paraId="189F8058" w14:textId="77777777" w:rsidR="00275C00" w:rsidRPr="002A3910" w:rsidRDefault="00275C00" w:rsidP="00275C00">
      <w:pPr>
        <w:pStyle w:val="AltHeading5"/>
        <w:rPr>
          <w:noProof w:val="0"/>
        </w:rPr>
      </w:pPr>
      <w:r w:rsidRPr="002A3910">
        <w:rPr>
          <w:noProof w:val="0"/>
        </w:rPr>
        <w:t>Description</w:t>
      </w:r>
    </w:p>
    <w:p w14:paraId="3A0B5ECD" w14:textId="77777777" w:rsidR="00BE674E" w:rsidRPr="002A3910" w:rsidRDefault="00E86526" w:rsidP="0022012F">
      <w:pPr>
        <w:pStyle w:val="BodyText"/>
      </w:pPr>
      <w:r w:rsidRPr="002A3910">
        <w:t xml:space="preserve">Call </w:t>
      </w:r>
      <w:r w:rsidR="00D44CAD" w:rsidRPr="002A3910">
        <w:t xml:space="preserve">the </w:t>
      </w:r>
      <w:r w:rsidRPr="002A3910">
        <w:t xml:space="preserve">^DIWP </w:t>
      </w:r>
      <w:r w:rsidR="00D44CAD" w:rsidRPr="002A3910">
        <w:t xml:space="preserve">API </w:t>
      </w:r>
      <w:r w:rsidRPr="002A3910">
        <w:t>to format and (optionally) output any group of text lines.</w:t>
      </w:r>
    </w:p>
    <w:p w14:paraId="6140A61A" w14:textId="77777777" w:rsidR="00BE674E" w:rsidRPr="002A3910" w:rsidRDefault="00E86526" w:rsidP="0022012F">
      <w:pPr>
        <w:pStyle w:val="BodyText"/>
      </w:pPr>
      <w:r w:rsidRPr="002A3910">
        <w:t xml:space="preserve">Before calling ^DIWP, </w:t>
      </w:r>
      <w:r w:rsidR="009C6213" w:rsidRPr="002A3910">
        <w:rPr>
          <w:b/>
        </w:rPr>
        <w:t>KILL</w:t>
      </w:r>
      <w:r w:rsidRPr="002A3910">
        <w:t xml:space="preserve"> the </w:t>
      </w:r>
      <w:r w:rsidRPr="002A3910">
        <w:rPr>
          <w:b/>
        </w:rPr>
        <w:t>^UTILITY($J,</w:t>
      </w:r>
      <w:r w:rsidR="00CC634E" w:rsidRPr="002A3910">
        <w:rPr>
          <w:b/>
        </w:rPr>
        <w:t>“</w:t>
      </w:r>
      <w:r w:rsidRPr="002A3910">
        <w:rPr>
          <w:b/>
        </w:rPr>
        <w:t>W</w:t>
      </w:r>
      <w:r w:rsidR="00084217" w:rsidRPr="002A3910">
        <w:rPr>
          <w:b/>
        </w:rPr>
        <w:t>”</w:t>
      </w:r>
      <w:r w:rsidRPr="002A3910">
        <w:rPr>
          <w:b/>
        </w:rPr>
        <w:t>)</w:t>
      </w:r>
      <w:r w:rsidR="00F8655C" w:rsidRPr="002A3910">
        <w:t xml:space="preserve"> global</w:t>
      </w:r>
      <w:r w:rsidRPr="002A3910">
        <w:t>.</w:t>
      </w:r>
    </w:p>
    <w:p w14:paraId="0831262A" w14:textId="77777777" w:rsidR="00E86526" w:rsidRPr="002A3910" w:rsidRDefault="00E86526" w:rsidP="00C4475B">
      <w:pPr>
        <w:pStyle w:val="BodyText"/>
        <w:keepNext/>
        <w:keepLines/>
      </w:pPr>
      <w:r w:rsidRPr="002A3910">
        <w:t xml:space="preserve">^DIWP works in </w:t>
      </w:r>
      <w:bookmarkStart w:id="510" w:name="TwoModes"/>
      <w:r w:rsidRPr="002A3910">
        <w:rPr>
          <w:b/>
        </w:rPr>
        <w:t>two modes</w:t>
      </w:r>
      <w:bookmarkEnd w:id="510"/>
      <w:r w:rsidRPr="002A3910">
        <w:t xml:space="preserve"> (based on whether the </w:t>
      </w:r>
      <w:r w:rsidRPr="002A3910">
        <w:rPr>
          <w:b/>
        </w:rPr>
        <w:t>DIWF</w:t>
      </w:r>
      <w:r w:rsidRPr="002A3910">
        <w:t xml:space="preserve"> input </w:t>
      </w:r>
      <w:r w:rsidR="00A7253A" w:rsidRPr="002A3910">
        <w:t>variable</w:t>
      </w:r>
      <w:r w:rsidRPr="002A3910">
        <w:t xml:space="preserve"> contains </w:t>
      </w:r>
      <w:r w:rsidRPr="002A3910">
        <w:rPr>
          <w:b/>
        </w:rPr>
        <w:t>W</w:t>
      </w:r>
      <w:r w:rsidRPr="002A3910">
        <w:t xml:space="preserve"> or not):</w:t>
      </w:r>
    </w:p>
    <w:p w14:paraId="6091D041" w14:textId="1819C544" w:rsidR="00512A28" w:rsidRPr="002A3910" w:rsidRDefault="00512A28" w:rsidP="00512A28">
      <w:pPr>
        <w:pStyle w:val="ListBullet"/>
        <w:keepNext/>
        <w:keepLines/>
      </w:pPr>
      <w:r w:rsidRPr="002A3910">
        <w:rPr>
          <w:b/>
        </w:rPr>
        <w:t>Accumulate Mode—</w:t>
      </w:r>
      <w:r w:rsidRPr="002A3910">
        <w:t xml:space="preserve">In ^DIWP’s </w:t>
      </w:r>
      <w:r w:rsidRPr="002A3910">
        <w:rPr>
          <w:b/>
        </w:rPr>
        <w:t>“accumulate”</w:t>
      </w:r>
      <w:r w:rsidRPr="002A3910">
        <w:t xml:space="preserve"> mode, repeated calls to ^DIWP accumulate and format text in </w:t>
      </w:r>
      <w:r w:rsidRPr="002A3910">
        <w:rPr>
          <w:b/>
        </w:rPr>
        <w:t>^UTILITY($J,“W”)</w:t>
      </w:r>
      <w:r w:rsidRPr="002A3910">
        <w:t xml:space="preserve">. After you have finished accumulating text, call the </w:t>
      </w:r>
      <w:hyperlink w:anchor="diww" w:history="1">
        <w:r w:rsidRPr="002A3910">
          <w:rPr>
            <w:rStyle w:val="Hyperlink"/>
          </w:rPr>
          <w:t>^DIWW</w:t>
        </w:r>
      </w:hyperlink>
      <w:r w:rsidRPr="002A3910">
        <w:t xml:space="preserve"> API to write the text to the current device using the margins specified in the calls to ^DIWP. It then removes the text from </w:t>
      </w:r>
      <w:r w:rsidRPr="002A3910">
        <w:rPr>
          <w:b/>
        </w:rPr>
        <w:t>^UTILITY</w:t>
      </w:r>
      <w:r w:rsidRPr="002A3910">
        <w:t>.</w:t>
      </w:r>
    </w:p>
    <w:p w14:paraId="54EF33E4" w14:textId="48B2174F" w:rsidR="00512A28" w:rsidRPr="002A3910" w:rsidRDefault="00512A28" w:rsidP="00512A28">
      <w:pPr>
        <w:pStyle w:val="ListBullet"/>
      </w:pPr>
      <w:r w:rsidRPr="002A3910">
        <w:rPr>
          <w:b/>
        </w:rPr>
        <w:t>Write Mode—</w:t>
      </w:r>
      <w:r w:rsidRPr="002A3910">
        <w:t xml:space="preserve">In ^DIWP’s </w:t>
      </w:r>
      <w:r w:rsidRPr="002A3910">
        <w:rPr>
          <w:b/>
        </w:rPr>
        <w:t>“write”</w:t>
      </w:r>
      <w:r w:rsidRPr="002A3910">
        <w:t xml:space="preserve"> mode, if the text added to </w:t>
      </w:r>
      <w:r w:rsidRPr="002A3910">
        <w:rPr>
          <w:b/>
        </w:rPr>
        <w:t>^UTILITY($J,“W”)</w:t>
      </w:r>
      <w:r w:rsidRPr="002A3910">
        <w:t xml:space="preserve"> by ^DIWP causes one or more (i.e., </w:t>
      </w:r>
      <w:r w:rsidRPr="002A3910">
        <w:rPr>
          <w:b/>
          <w:i/>
        </w:rPr>
        <w:t>n</w:t>
      </w:r>
      <w:r w:rsidRPr="002A3910">
        <w:t xml:space="preserve">) line breaks, </w:t>
      </w:r>
      <w:r w:rsidRPr="002A3910">
        <w:rPr>
          <w:b/>
          <w:i/>
        </w:rPr>
        <w:t>n</w:t>
      </w:r>
      <w:r w:rsidRPr="002A3910">
        <w:t xml:space="preserve"> lines are written to the current device (and the remaining partial line is stored in </w:t>
      </w:r>
      <w:r w:rsidRPr="002A3910">
        <w:rPr>
          <w:b/>
        </w:rPr>
        <w:t>^UTILITY</w:t>
      </w:r>
      <w:r w:rsidRPr="002A3910">
        <w:t xml:space="preserve">. This leaves one line of text in </w:t>
      </w:r>
      <w:r w:rsidRPr="002A3910">
        <w:rPr>
          <w:b/>
        </w:rPr>
        <w:t>^UTILITY</w:t>
      </w:r>
      <w:r w:rsidRPr="002A3910">
        <w:t xml:space="preserve"> once all calls to ^DIWP are completed. To write the remaining line of text to the current device and remove it from </w:t>
      </w:r>
      <w:r w:rsidRPr="002A3910">
        <w:rPr>
          <w:b/>
        </w:rPr>
        <w:t>^UTILITY</w:t>
      </w:r>
      <w:r w:rsidRPr="002A3910">
        <w:t xml:space="preserve">, call the </w:t>
      </w:r>
      <w:hyperlink w:anchor="diww" w:history="1">
        <w:r w:rsidRPr="002A3910">
          <w:rPr>
            <w:rStyle w:val="Hyperlink"/>
          </w:rPr>
          <w:t>^DIWW</w:t>
        </w:r>
      </w:hyperlink>
      <w:r w:rsidRPr="002A3910">
        <w:t xml:space="preserve"> API.</w:t>
      </w:r>
    </w:p>
    <w:p w14:paraId="77A68957" w14:textId="77777777" w:rsidR="00831010" w:rsidRPr="002A3910" w:rsidRDefault="00831010" w:rsidP="00831010">
      <w:pPr>
        <w:pStyle w:val="BodyText6"/>
      </w:pPr>
    </w:p>
    <w:p w14:paraId="4AEFD4CD" w14:textId="77777777" w:rsidR="00BE674E" w:rsidRPr="002A3910" w:rsidRDefault="00E86526" w:rsidP="00CD348A">
      <w:pPr>
        <w:pStyle w:val="AltHeading5"/>
        <w:rPr>
          <w:noProof w:val="0"/>
        </w:rPr>
      </w:pPr>
      <w:r w:rsidRPr="002A3910">
        <w:rPr>
          <w:noProof w:val="0"/>
        </w:rPr>
        <w:t>Input Variables</w:t>
      </w:r>
    </w:p>
    <w:p w14:paraId="6DC3A299" w14:textId="77777777" w:rsidR="00CE2EF1" w:rsidRPr="002A3910" w:rsidRDefault="00CE2EF1" w:rsidP="0022012F">
      <w:pPr>
        <w:pStyle w:val="APIParameters"/>
        <w:keepNext/>
        <w:keepLines/>
        <w:rPr>
          <w:noProof w:val="0"/>
        </w:rPr>
      </w:pPr>
      <w:r w:rsidRPr="002A3910">
        <w:rPr>
          <w:b/>
          <w:noProof w:val="0"/>
        </w:rPr>
        <w:t>X:</w:t>
      </w:r>
      <w:r w:rsidRPr="002A3910">
        <w:rPr>
          <w:noProof w:val="0"/>
        </w:rPr>
        <w:tab/>
      </w:r>
      <w:r w:rsidR="00CD4120" w:rsidRPr="002A3910">
        <w:rPr>
          <w:noProof w:val="0"/>
          <w:szCs w:val="22"/>
        </w:rPr>
        <w:t xml:space="preserve">(Required) </w:t>
      </w:r>
      <w:r w:rsidRPr="002A3910">
        <w:rPr>
          <w:noProof w:val="0"/>
        </w:rPr>
        <w:t>The string of text to be added as input to the formatter.</w:t>
      </w:r>
    </w:p>
    <w:p w14:paraId="0541B787" w14:textId="77777777" w:rsidR="00B6207F" w:rsidRPr="002A3910" w:rsidRDefault="00CE2EF1" w:rsidP="0022012F">
      <w:pPr>
        <w:pStyle w:val="APIParametersText"/>
        <w:keepNext/>
        <w:keepLines/>
        <w:rPr>
          <w:noProof w:val="0"/>
        </w:rPr>
      </w:pPr>
      <w:r w:rsidRPr="002A3910">
        <w:rPr>
          <w:noProof w:val="0"/>
        </w:rPr>
        <w:t xml:space="preserve">The </w:t>
      </w:r>
      <w:r w:rsidRPr="002A3910">
        <w:rPr>
          <w:b/>
          <w:noProof w:val="0"/>
        </w:rPr>
        <w:t>X</w:t>
      </w:r>
      <w:r w:rsidRPr="002A3910">
        <w:rPr>
          <w:noProof w:val="0"/>
        </w:rPr>
        <w:t xml:space="preserve"> input string can contain </w:t>
      </w:r>
      <w:r w:rsidRPr="002A3910">
        <w:rPr>
          <w:b/>
          <w:noProof w:val="0"/>
        </w:rPr>
        <w:t>|-</w:t>
      </w:r>
      <w:r w:rsidRPr="002A3910">
        <w:rPr>
          <w:noProof w:val="0"/>
        </w:rPr>
        <w:t>windows</w:t>
      </w:r>
      <w:r w:rsidR="00B6207F" w:rsidRPr="002A3910">
        <w:rPr>
          <w:noProof w:val="0"/>
        </w:rPr>
        <w:t xml:space="preserve"> (e.g., |SETTAB(9,23,44)|).</w:t>
      </w:r>
    </w:p>
    <w:p w14:paraId="452A77E8" w14:textId="77777777" w:rsidR="00B6207F" w:rsidRPr="002A3910" w:rsidRDefault="007869D8" w:rsidP="00025199">
      <w:pPr>
        <w:pStyle w:val="APIParametersNote"/>
        <w:rPr>
          <w:noProof w:val="0"/>
        </w:rPr>
      </w:pPr>
      <w:r w:rsidRPr="002A3910">
        <w:drawing>
          <wp:inline distT="0" distB="0" distL="0" distR="0" wp14:anchorId="25DA9A4B" wp14:editId="2B6DFF2D">
            <wp:extent cx="289560" cy="289560"/>
            <wp:effectExtent l="0" t="0" r="0" b="0"/>
            <wp:docPr id="159" name="Picture 4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44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207F" w:rsidRPr="002A3910">
        <w:rPr>
          <w:noProof w:val="0"/>
        </w:rPr>
        <w:tab/>
      </w:r>
      <w:r w:rsidR="00B6207F" w:rsidRPr="002A3910">
        <w:rPr>
          <w:b/>
          <w:noProof w:val="0"/>
        </w:rPr>
        <w:t>REF:</w:t>
      </w:r>
      <w:r w:rsidR="00B6207F" w:rsidRPr="002A3910">
        <w:rPr>
          <w:noProof w:val="0"/>
        </w:rPr>
        <w:t xml:space="preserve"> For more information on </w:t>
      </w:r>
      <w:r w:rsidR="00B6207F" w:rsidRPr="002A3910">
        <w:rPr>
          <w:b/>
          <w:noProof w:val="0"/>
        </w:rPr>
        <w:t>|-</w:t>
      </w:r>
      <w:r w:rsidR="00B6207F" w:rsidRPr="002A3910">
        <w:rPr>
          <w:noProof w:val="0"/>
        </w:rPr>
        <w:t>windows, see</w:t>
      </w:r>
      <w:r w:rsidR="00CE2EF1" w:rsidRPr="002A3910">
        <w:rPr>
          <w:noProof w:val="0"/>
        </w:rPr>
        <w:t xml:space="preserve"> the “Formatting Text with Word-processing Windows” section in the “Advanced Edit Techniques” section in the </w:t>
      </w:r>
      <w:r w:rsidR="00CE2EF1" w:rsidRPr="002A3910">
        <w:rPr>
          <w:i/>
          <w:noProof w:val="0"/>
        </w:rPr>
        <w:t>VA FileMan Advanced User Manual</w:t>
      </w:r>
      <w:r w:rsidR="00B6207F" w:rsidRPr="002A3910">
        <w:rPr>
          <w:noProof w:val="0"/>
        </w:rPr>
        <w:t>.</w:t>
      </w:r>
    </w:p>
    <w:p w14:paraId="0946CC29" w14:textId="77777777" w:rsidR="00CE2EF1" w:rsidRPr="002A3910" w:rsidRDefault="00CE2EF1" w:rsidP="00CE2EF1">
      <w:pPr>
        <w:pStyle w:val="APIParametersText"/>
        <w:rPr>
          <w:noProof w:val="0"/>
        </w:rPr>
      </w:pPr>
      <w:r w:rsidRPr="002A3910">
        <w:rPr>
          <w:noProof w:val="0"/>
        </w:rPr>
        <w:t xml:space="preserve">The expressions within the windows are processed as long as they are </w:t>
      </w:r>
      <w:r w:rsidRPr="002A3910">
        <w:rPr>
          <w:i/>
          <w:noProof w:val="0"/>
        </w:rPr>
        <w:t>not</w:t>
      </w:r>
      <w:r w:rsidRPr="002A3910">
        <w:rPr>
          <w:noProof w:val="0"/>
        </w:rPr>
        <w:t xml:space="preserve"> context-dependent (i.e.,</w:t>
      </w:r>
      <w:r w:rsidR="00B6207F" w:rsidRPr="002A3910">
        <w:rPr>
          <w:noProof w:val="0"/>
        </w:rPr>
        <w:t> </w:t>
      </w:r>
      <w:r w:rsidRPr="002A3910">
        <w:rPr>
          <w:noProof w:val="0"/>
        </w:rPr>
        <w:t xml:space="preserve">as long as they do </w:t>
      </w:r>
      <w:r w:rsidRPr="002A3910">
        <w:rPr>
          <w:i/>
          <w:noProof w:val="0"/>
        </w:rPr>
        <w:t>not</w:t>
      </w:r>
      <w:r w:rsidRPr="002A3910">
        <w:rPr>
          <w:noProof w:val="0"/>
        </w:rPr>
        <w:t xml:space="preserve"> refer symbolically to database field names). Thus, </w:t>
      </w:r>
      <w:r w:rsidRPr="002A3910">
        <w:rPr>
          <w:b/>
          <w:noProof w:val="0"/>
        </w:rPr>
        <w:t>|TODAY|</w:t>
      </w:r>
      <w:r w:rsidRPr="002A3910">
        <w:rPr>
          <w:noProof w:val="0"/>
        </w:rPr>
        <w:t xml:space="preserve"> causes today’s date to be inserted </w:t>
      </w:r>
      <w:r w:rsidRPr="002A3910">
        <w:rPr>
          <w:noProof w:val="0"/>
        </w:rPr>
        <w:lastRenderedPageBreak/>
        <w:t xml:space="preserve">into the formatted text, but </w:t>
      </w:r>
      <w:r w:rsidRPr="002A3910">
        <w:rPr>
          <w:b/>
          <w:noProof w:val="0"/>
        </w:rPr>
        <w:t>|SSN|</w:t>
      </w:r>
      <w:r w:rsidRPr="002A3910">
        <w:rPr>
          <w:noProof w:val="0"/>
        </w:rPr>
        <w:t xml:space="preserve"> is printed out as it stands, because it </w:t>
      </w:r>
      <w:r w:rsidRPr="002A3910">
        <w:rPr>
          <w:i/>
          <w:noProof w:val="0"/>
        </w:rPr>
        <w:t>cannot</w:t>
      </w:r>
      <w:r w:rsidRPr="002A3910">
        <w:rPr>
          <w:noProof w:val="0"/>
        </w:rPr>
        <w:t xml:space="preserve"> be interpreted in context.</w:t>
      </w:r>
    </w:p>
    <w:p w14:paraId="7C13024E" w14:textId="77777777" w:rsidR="00CE2EF1" w:rsidRPr="002A3910" w:rsidRDefault="00CE2EF1" w:rsidP="00CE2EF1">
      <w:pPr>
        <w:pStyle w:val="APIParameters"/>
        <w:rPr>
          <w:noProof w:val="0"/>
        </w:rPr>
      </w:pPr>
      <w:r w:rsidRPr="002A3910">
        <w:rPr>
          <w:b/>
          <w:noProof w:val="0"/>
        </w:rPr>
        <w:t>DIWL:</w:t>
      </w:r>
      <w:r w:rsidRPr="002A3910">
        <w:rPr>
          <w:noProof w:val="0"/>
        </w:rPr>
        <w:tab/>
      </w:r>
      <w:r w:rsidR="00CD4120" w:rsidRPr="002A3910">
        <w:rPr>
          <w:noProof w:val="0"/>
          <w:szCs w:val="22"/>
        </w:rPr>
        <w:t xml:space="preserve">(Required) </w:t>
      </w:r>
      <w:r w:rsidRPr="002A3910">
        <w:rPr>
          <w:noProof w:val="0"/>
        </w:rPr>
        <w:t xml:space="preserve">The (integer-valued) left margin for the text. Set this to a positive number, </w:t>
      </w:r>
      <w:r w:rsidRPr="002A3910">
        <w:rPr>
          <w:b/>
          <w:noProof w:val="0"/>
        </w:rPr>
        <w:t>1</w:t>
      </w:r>
      <w:r w:rsidRPr="002A3910">
        <w:rPr>
          <w:noProof w:val="0"/>
        </w:rPr>
        <w:t xml:space="preserve"> or greater. Do </w:t>
      </w:r>
      <w:r w:rsidRPr="002A3910">
        <w:rPr>
          <w:i/>
          <w:noProof w:val="0"/>
        </w:rPr>
        <w:t>not</w:t>
      </w:r>
      <w:r w:rsidRPr="002A3910">
        <w:rPr>
          <w:noProof w:val="0"/>
        </w:rPr>
        <w:t xml:space="preserve"> change the value of </w:t>
      </w:r>
      <w:r w:rsidRPr="002A3910">
        <w:rPr>
          <w:b/>
          <w:noProof w:val="0"/>
        </w:rPr>
        <w:t>DIWL</w:t>
      </w:r>
      <w:r w:rsidRPr="002A3910">
        <w:rPr>
          <w:noProof w:val="0"/>
        </w:rPr>
        <w:t xml:space="preserve"> if you are making repeated calls to ^DIWP to format text.</w:t>
      </w:r>
    </w:p>
    <w:p w14:paraId="004C5A22" w14:textId="77777777" w:rsidR="00CE2EF1" w:rsidRPr="002A3910" w:rsidRDefault="00CE2EF1" w:rsidP="00CE2EF1">
      <w:pPr>
        <w:pStyle w:val="APIParameters"/>
        <w:rPr>
          <w:noProof w:val="0"/>
        </w:rPr>
      </w:pPr>
      <w:r w:rsidRPr="002A3910">
        <w:rPr>
          <w:b/>
          <w:noProof w:val="0"/>
        </w:rPr>
        <w:t>DIWR:</w:t>
      </w:r>
      <w:r w:rsidRPr="002A3910">
        <w:rPr>
          <w:noProof w:val="0"/>
        </w:rPr>
        <w:tab/>
      </w:r>
      <w:r w:rsidR="00CD4120" w:rsidRPr="002A3910">
        <w:rPr>
          <w:noProof w:val="0"/>
          <w:szCs w:val="22"/>
        </w:rPr>
        <w:t xml:space="preserve">(Required) </w:t>
      </w:r>
      <w:r w:rsidRPr="002A3910">
        <w:rPr>
          <w:noProof w:val="0"/>
        </w:rPr>
        <w:t>The (integer-valued) right margin for the text.</w:t>
      </w:r>
    </w:p>
    <w:p w14:paraId="0C2A7E21" w14:textId="77777777" w:rsidR="00CE2EF1" w:rsidRPr="002A3910" w:rsidRDefault="00CE2EF1" w:rsidP="00873B7E">
      <w:pPr>
        <w:pStyle w:val="APIParameters"/>
        <w:keepNext/>
        <w:keepLines/>
      </w:pPr>
      <w:r w:rsidRPr="002A3910">
        <w:rPr>
          <w:b/>
        </w:rPr>
        <w:t>DIWF:</w:t>
      </w:r>
      <w:r w:rsidRPr="002A3910">
        <w:tab/>
      </w:r>
      <w:r w:rsidR="00CD4120" w:rsidRPr="002A3910">
        <w:rPr>
          <w:szCs w:val="22"/>
        </w:rPr>
        <w:t xml:space="preserve">(Required) </w:t>
      </w:r>
      <w:r w:rsidRPr="002A3910">
        <w:t xml:space="preserve">A string of format control parameters. If contained in </w:t>
      </w:r>
      <w:r w:rsidRPr="002A3910">
        <w:rPr>
          <w:b/>
        </w:rPr>
        <w:t>DIWF</w:t>
      </w:r>
      <w:r w:rsidRPr="002A3910">
        <w:t>, the parameters have the following effects:</w:t>
      </w:r>
    </w:p>
    <w:p w14:paraId="55357F2C" w14:textId="570827C9" w:rsidR="008865B2" w:rsidRPr="002A3910" w:rsidRDefault="008865B2" w:rsidP="00873B7E">
      <w:pPr>
        <w:pStyle w:val="APIParametersListBullet"/>
        <w:keepNext/>
        <w:keepLines/>
      </w:pPr>
      <w:r w:rsidRPr="002A3910">
        <w:rPr>
          <w:b/>
        </w:rPr>
        <w:t>W</w:t>
      </w:r>
      <w:r w:rsidRPr="002A3910">
        <w:t xml:space="preserve">—If the </w:t>
      </w:r>
      <w:r w:rsidRPr="002A3910">
        <w:rPr>
          <w:b/>
        </w:rPr>
        <w:t>DIWF</w:t>
      </w:r>
      <w:r w:rsidRPr="002A3910">
        <w:t xml:space="preserve"> </w:t>
      </w:r>
      <w:r w:rsidR="00E07C9D" w:rsidRPr="002A3910">
        <w:t xml:space="preserve">variable contains </w:t>
      </w:r>
      <w:r w:rsidRPr="002A3910">
        <w:rPr>
          <w:b/>
        </w:rPr>
        <w:t>W</w:t>
      </w:r>
      <w:r w:rsidRPr="002A3910">
        <w:t>, ^DIWP operates in “</w:t>
      </w:r>
      <w:r w:rsidRPr="002A3910">
        <w:rPr>
          <w:b/>
        </w:rPr>
        <w:t>write</w:t>
      </w:r>
      <w:r w:rsidRPr="002A3910">
        <w:t xml:space="preserve">” mode. If the </w:t>
      </w:r>
      <w:r w:rsidR="00E07C9D" w:rsidRPr="002A3910">
        <w:rPr>
          <w:b/>
        </w:rPr>
        <w:t>DIWF</w:t>
      </w:r>
      <w:r w:rsidR="00E07C9D" w:rsidRPr="002A3910">
        <w:t xml:space="preserve"> variable</w:t>
      </w:r>
      <w:r w:rsidRPr="002A3910">
        <w:t xml:space="preserve"> does </w:t>
      </w:r>
      <w:r w:rsidRPr="002A3910">
        <w:rPr>
          <w:i/>
        </w:rPr>
        <w:t>not</w:t>
      </w:r>
      <w:r w:rsidR="00E07C9D" w:rsidRPr="002A3910">
        <w:t xml:space="preserve"> contain </w:t>
      </w:r>
      <w:r w:rsidRPr="002A3910">
        <w:rPr>
          <w:b/>
        </w:rPr>
        <w:t>W</w:t>
      </w:r>
      <w:r w:rsidRPr="002A3910">
        <w:t>, ^DIWP operates in “</w:t>
      </w:r>
      <w:r w:rsidRPr="002A3910">
        <w:rPr>
          <w:b/>
        </w:rPr>
        <w:t>accumulate</w:t>
      </w:r>
      <w:r w:rsidRPr="002A3910">
        <w:t xml:space="preserve">” mode. See above for the discussion of these </w:t>
      </w:r>
      <w:hyperlink w:anchor="TwoModes" w:history="1">
        <w:r w:rsidRPr="002A3910">
          <w:rPr>
            <w:rStyle w:val="Hyperlink"/>
            <w:noProof w:val="0"/>
          </w:rPr>
          <w:t>two modes</w:t>
        </w:r>
      </w:hyperlink>
      <w:r w:rsidRPr="002A3910">
        <w:t>.</w:t>
      </w:r>
      <w:r w:rsidRPr="002A3910">
        <w:br/>
      </w:r>
      <w:r w:rsidRPr="002A3910">
        <w:br/>
        <w:t xml:space="preserve">When making repeated calls to ^DIWP, do </w:t>
      </w:r>
      <w:r w:rsidRPr="002A3910">
        <w:rPr>
          <w:i/>
        </w:rPr>
        <w:t>not</w:t>
      </w:r>
      <w:r w:rsidRPr="002A3910">
        <w:t xml:space="preserve"> mix modes. Use “</w:t>
      </w:r>
      <w:r w:rsidRPr="002A3910">
        <w:rPr>
          <w:b/>
        </w:rPr>
        <w:t>write</w:t>
      </w:r>
      <w:r w:rsidRPr="002A3910">
        <w:t>” or “</w:t>
      </w:r>
      <w:r w:rsidRPr="002A3910">
        <w:rPr>
          <w:b/>
        </w:rPr>
        <w:t>accumulate</w:t>
      </w:r>
      <w:r w:rsidRPr="002A3910">
        <w:t xml:space="preserve">” mode, but do </w:t>
      </w:r>
      <w:r w:rsidRPr="002A3910">
        <w:rPr>
          <w:i/>
        </w:rPr>
        <w:t>not</w:t>
      </w:r>
      <w:r w:rsidRPr="002A3910">
        <w:t xml:space="preserve"> switch between them.</w:t>
      </w:r>
    </w:p>
    <w:p w14:paraId="005C9245" w14:textId="77777777" w:rsidR="008865B2" w:rsidRPr="002A3910" w:rsidRDefault="008865B2" w:rsidP="00873B7E">
      <w:pPr>
        <w:pStyle w:val="APIParametersListBullet"/>
      </w:pPr>
      <w:r w:rsidRPr="002A3910">
        <w:rPr>
          <w:b/>
        </w:rPr>
        <w:t>C</w:t>
      </w:r>
      <w:r w:rsidRPr="002A3910">
        <w:rPr>
          <w:b/>
          <w:i/>
        </w:rPr>
        <w:t>n</w:t>
      </w:r>
      <w:r w:rsidRPr="002A3910">
        <w:t xml:space="preserve">—The text is formatted in a </w:t>
      </w:r>
      <w:r w:rsidRPr="002A3910">
        <w:rPr>
          <w:b/>
        </w:rPr>
        <w:t>C</w:t>
      </w:r>
      <w:r w:rsidRPr="002A3910">
        <w:t xml:space="preserve">olumn width of </w:t>
      </w:r>
      <w:r w:rsidRPr="002A3910">
        <w:rPr>
          <w:b/>
          <w:i/>
        </w:rPr>
        <w:t>n</w:t>
      </w:r>
      <w:r w:rsidR="00C521DE" w:rsidRPr="002A3910">
        <w:t>;</w:t>
      </w:r>
      <w:r w:rsidRPr="002A3910">
        <w:t xml:space="preserve"> thus</w:t>
      </w:r>
      <w:r w:rsidR="00C521DE" w:rsidRPr="002A3910">
        <w:t>,</w:t>
      </w:r>
      <w:r w:rsidRPr="002A3910">
        <w:t xml:space="preserve"> overriding the value of </w:t>
      </w:r>
      <w:r w:rsidRPr="002A3910">
        <w:rPr>
          <w:b/>
        </w:rPr>
        <w:t>DIWR</w:t>
      </w:r>
      <w:r w:rsidRPr="002A3910">
        <w:t>.</w:t>
      </w:r>
    </w:p>
    <w:p w14:paraId="7A641CB5" w14:textId="77777777" w:rsidR="008865B2" w:rsidRPr="002A3910" w:rsidRDefault="008865B2" w:rsidP="00873B7E">
      <w:pPr>
        <w:pStyle w:val="APIParametersListBullet"/>
      </w:pPr>
      <w:r w:rsidRPr="002A3910">
        <w:rPr>
          <w:b/>
        </w:rPr>
        <w:t>D</w:t>
      </w:r>
      <w:r w:rsidRPr="002A3910">
        <w:t xml:space="preserve">—The text is in </w:t>
      </w:r>
      <w:r w:rsidRPr="002A3910">
        <w:rPr>
          <w:b/>
        </w:rPr>
        <w:t>D</w:t>
      </w:r>
      <w:r w:rsidRPr="002A3910">
        <w:t>ouble-spaced format.</w:t>
      </w:r>
    </w:p>
    <w:p w14:paraId="6DAE3C12" w14:textId="77777777" w:rsidR="008865B2" w:rsidRPr="002A3910" w:rsidRDefault="008865B2" w:rsidP="00873B7E">
      <w:pPr>
        <w:pStyle w:val="APIParametersListBullet"/>
      </w:pPr>
      <w:r w:rsidRPr="002A3910">
        <w:rPr>
          <w:b/>
        </w:rPr>
        <w:t>I</w:t>
      </w:r>
      <w:r w:rsidRPr="002A3910">
        <w:rPr>
          <w:b/>
          <w:i/>
        </w:rPr>
        <w:t>n</w:t>
      </w:r>
      <w:r w:rsidRPr="002A3910">
        <w:t>—The text is</w:t>
      </w:r>
      <w:r w:rsidRPr="002A3910">
        <w:rPr>
          <w:b/>
        </w:rPr>
        <w:t xml:space="preserve"> I</w:t>
      </w:r>
      <w:r w:rsidRPr="002A3910">
        <w:t xml:space="preserve">ndented </w:t>
      </w:r>
      <w:r w:rsidRPr="002A3910">
        <w:rPr>
          <w:b/>
          <w:i/>
        </w:rPr>
        <w:t>n</w:t>
      </w:r>
      <w:r w:rsidRPr="002A3910">
        <w:t xml:space="preserve"> columns in from the left margin (</w:t>
      </w:r>
      <w:r w:rsidRPr="002A3910">
        <w:rPr>
          <w:b/>
        </w:rPr>
        <w:t>DIWL</w:t>
      </w:r>
      <w:r w:rsidRPr="002A3910">
        <w:t>).</w:t>
      </w:r>
    </w:p>
    <w:p w14:paraId="5043718E" w14:textId="77777777" w:rsidR="008865B2" w:rsidRPr="002A3910" w:rsidRDefault="008865B2" w:rsidP="00873B7E">
      <w:pPr>
        <w:pStyle w:val="APIParametersListBullet"/>
        <w:keepNext/>
        <w:keepLines/>
      </w:pPr>
      <w:r w:rsidRPr="002A3910">
        <w:rPr>
          <w:b/>
        </w:rPr>
        <w:t>N</w:t>
      </w:r>
      <w:r w:rsidRPr="002A3910">
        <w:t>—Each line is printed as it appears in the text (</w:t>
      </w:r>
      <w:r w:rsidRPr="002A3910">
        <w:rPr>
          <w:b/>
        </w:rPr>
        <w:t>N</w:t>
      </w:r>
      <w:r w:rsidRPr="002A3910">
        <w:t xml:space="preserve">o-wrap). If </w:t>
      </w:r>
      <w:r w:rsidRPr="002A3910">
        <w:rPr>
          <w:b/>
        </w:rPr>
        <w:t>DIWF</w:t>
      </w:r>
      <w:r w:rsidRPr="002A3910">
        <w:t xml:space="preserve"> contains </w:t>
      </w:r>
      <w:r w:rsidRPr="002A3910">
        <w:rPr>
          <w:b/>
        </w:rPr>
        <w:t>N</w:t>
      </w:r>
      <w:r w:rsidRPr="002A3910">
        <w:t xml:space="preserve">, the value of </w:t>
      </w:r>
      <w:r w:rsidRPr="002A3910">
        <w:rPr>
          <w:b/>
        </w:rPr>
        <w:t>DIWR</w:t>
      </w:r>
      <w:r w:rsidRPr="002A3910">
        <w:t xml:space="preserve"> is ignored.</w:t>
      </w:r>
    </w:p>
    <w:p w14:paraId="46682788" w14:textId="77777777" w:rsidR="008865B2" w:rsidRPr="002A3910" w:rsidRDefault="007869D8" w:rsidP="00873B7E">
      <w:pPr>
        <w:pStyle w:val="APIParametersListBulletNote"/>
      </w:pPr>
      <w:r w:rsidRPr="002A3910">
        <w:drawing>
          <wp:inline distT="0" distB="0" distL="0" distR="0" wp14:anchorId="068CD9D1" wp14:editId="35E32130">
            <wp:extent cx="289560" cy="289560"/>
            <wp:effectExtent l="0" t="0" r="0" b="0"/>
            <wp:docPr id="160" name="Picture 1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5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865B2" w:rsidRPr="002A3910">
        <w:tab/>
      </w:r>
      <w:r w:rsidR="008865B2" w:rsidRPr="002A3910">
        <w:rPr>
          <w:b/>
        </w:rPr>
        <w:t>REF:</w:t>
      </w:r>
      <w:r w:rsidR="008865B2" w:rsidRPr="002A3910">
        <w:t xml:space="preserve"> For details about word wrapping, see the “Advanced Edit Techniques” section in the </w:t>
      </w:r>
      <w:r w:rsidR="008865B2" w:rsidRPr="002A3910">
        <w:rPr>
          <w:i/>
        </w:rPr>
        <w:t>VA FileMan Advanced User Manual</w:t>
      </w:r>
      <w:r w:rsidR="008865B2" w:rsidRPr="002A3910">
        <w:t>.</w:t>
      </w:r>
    </w:p>
    <w:p w14:paraId="24C1692B" w14:textId="77777777" w:rsidR="008865B2" w:rsidRPr="002A3910" w:rsidRDefault="008865B2" w:rsidP="00873B7E">
      <w:pPr>
        <w:pStyle w:val="APIParametersListBullet"/>
      </w:pPr>
      <w:r w:rsidRPr="002A3910">
        <w:rPr>
          <w:b/>
        </w:rPr>
        <w:t>R</w:t>
      </w:r>
      <w:r w:rsidRPr="002A3910">
        <w:t xml:space="preserve">—The text is in </w:t>
      </w:r>
      <w:r w:rsidRPr="002A3910">
        <w:rPr>
          <w:b/>
        </w:rPr>
        <w:t>R</w:t>
      </w:r>
      <w:r w:rsidRPr="002A3910">
        <w:t>ight-justified format.</w:t>
      </w:r>
    </w:p>
    <w:p w14:paraId="2AEC6B84" w14:textId="77777777" w:rsidR="008865B2" w:rsidRPr="002A3910" w:rsidRDefault="008865B2" w:rsidP="00873B7E">
      <w:pPr>
        <w:pStyle w:val="APIParametersListBullet"/>
        <w:keepNext/>
        <w:keepLines/>
      </w:pPr>
      <w:r w:rsidRPr="002A3910">
        <w:rPr>
          <w:b/>
        </w:rPr>
        <w:t>X</w:t>
      </w:r>
      <w:r w:rsidRPr="002A3910">
        <w:t>—Word-processing text that contains the vertical bar character</w:t>
      </w:r>
      <w:r w:rsidR="006464E5" w:rsidRPr="002A3910">
        <w:t xml:space="preserve"> “</w:t>
      </w:r>
      <w:r w:rsidR="006464E5" w:rsidRPr="002A3910">
        <w:rPr>
          <w:b/>
        </w:rPr>
        <w:t>|</w:t>
      </w:r>
      <w:r w:rsidR="006464E5" w:rsidRPr="002A3910">
        <w:t>”</w:t>
      </w:r>
      <w:r w:rsidRPr="002A3910">
        <w:t xml:space="preserve"> is displayed exactly as they are stored, (i.e., no window processing takes place).</w:t>
      </w:r>
    </w:p>
    <w:p w14:paraId="4AE57913" w14:textId="77777777" w:rsidR="008865B2" w:rsidRPr="002A3910" w:rsidRDefault="006464E5" w:rsidP="00873B7E">
      <w:pPr>
        <w:pStyle w:val="APIParametersListBulletText"/>
      </w:pPr>
      <w:r w:rsidRPr="002A3910">
        <w:t xml:space="preserve">Patch DI*22*152 added the </w:t>
      </w:r>
      <w:r w:rsidR="008865B2" w:rsidRPr="002A3910">
        <w:rPr>
          <w:b/>
        </w:rPr>
        <w:t>|</w:t>
      </w:r>
      <w:r w:rsidR="008865B2" w:rsidRPr="002A3910">
        <w:t xml:space="preserve"> character to the list of optional characters to use in the </w:t>
      </w:r>
      <w:r w:rsidR="008865B2" w:rsidRPr="002A3910">
        <w:rPr>
          <w:b/>
        </w:rPr>
        <w:t>DIWF</w:t>
      </w:r>
      <w:r w:rsidRPr="002A3910">
        <w:t xml:space="preserve"> input variable. The </w:t>
      </w:r>
      <w:r w:rsidR="008865B2" w:rsidRPr="002A3910">
        <w:rPr>
          <w:b/>
        </w:rPr>
        <w:t>|</w:t>
      </w:r>
      <w:r w:rsidRPr="002A3910">
        <w:t xml:space="preserve"> character means that any </w:t>
      </w:r>
      <w:r w:rsidR="008865B2" w:rsidRPr="002A3910">
        <w:rPr>
          <w:b/>
        </w:rPr>
        <w:t>|</w:t>
      </w:r>
      <w:r w:rsidR="008865B2" w:rsidRPr="002A3910">
        <w:t xml:space="preserve"> in the text should be printed as-is, but word-wrap should still function, and margins respected.</w:t>
      </w:r>
    </w:p>
    <w:p w14:paraId="6062AABD" w14:textId="77777777" w:rsidR="00647B0E" w:rsidRPr="002A3910" w:rsidRDefault="00647B0E" w:rsidP="00647B0E">
      <w:pPr>
        <w:pStyle w:val="BodyText6"/>
      </w:pPr>
    </w:p>
    <w:p w14:paraId="443CF086" w14:textId="77777777" w:rsidR="00180ECA" w:rsidRPr="002A3910" w:rsidRDefault="00180ECA" w:rsidP="00CD348A">
      <w:pPr>
        <w:pStyle w:val="AltHeading5"/>
        <w:rPr>
          <w:noProof w:val="0"/>
        </w:rPr>
      </w:pPr>
      <w:bookmarkStart w:id="511" w:name="_Ref385920897"/>
      <w:r w:rsidRPr="002A3910">
        <w:rPr>
          <w:noProof w:val="0"/>
        </w:rPr>
        <w:t>Output</w:t>
      </w:r>
    </w:p>
    <w:p w14:paraId="70E412AD" w14:textId="77777777" w:rsidR="008865B2" w:rsidRPr="002A3910" w:rsidRDefault="008865B2" w:rsidP="008865B2">
      <w:pPr>
        <w:pStyle w:val="APIParameters"/>
        <w:rPr>
          <w:noProof w:val="0"/>
          <w:szCs w:val="22"/>
        </w:rPr>
      </w:pPr>
      <w:r w:rsidRPr="002A3910">
        <w:rPr>
          <w:b/>
          <w:noProof w:val="0"/>
        </w:rPr>
        <w:t>^UTILITY($J,</w:t>
      </w:r>
      <w:r w:rsidR="00E651C8" w:rsidRPr="002A3910">
        <w:rPr>
          <w:b/>
          <w:noProof w:val="0"/>
        </w:rPr>
        <w:t>“</w:t>
      </w:r>
      <w:r w:rsidRPr="002A3910">
        <w:rPr>
          <w:b/>
          <w:noProof w:val="0"/>
        </w:rPr>
        <w:t>W”)</w:t>
      </w:r>
      <w:r w:rsidRPr="002A3910">
        <w:rPr>
          <w:noProof w:val="0"/>
        </w:rPr>
        <w:tab/>
      </w:r>
      <w:r w:rsidRPr="002A3910">
        <w:rPr>
          <w:noProof w:val="0"/>
          <w:szCs w:val="22"/>
        </w:rPr>
        <w:t>Formatted output text.</w:t>
      </w:r>
    </w:p>
    <w:p w14:paraId="78AD7A6B" w14:textId="77777777" w:rsidR="001D2033" w:rsidRPr="002A3910" w:rsidRDefault="001D2033" w:rsidP="001D2033">
      <w:pPr>
        <w:pStyle w:val="BodyText6"/>
      </w:pPr>
    </w:p>
    <w:p w14:paraId="323E5993" w14:textId="77777777" w:rsidR="00E86526" w:rsidRPr="002A3910" w:rsidRDefault="00E86526" w:rsidP="0074437A">
      <w:pPr>
        <w:pStyle w:val="Heading3"/>
      </w:pPr>
      <w:bookmarkStart w:id="512" w:name="diww"/>
      <w:bookmarkStart w:id="513" w:name="_Ref386621860"/>
      <w:bookmarkStart w:id="514" w:name="_Toc159568763"/>
      <w:r w:rsidRPr="002A3910">
        <w:lastRenderedPageBreak/>
        <w:t>^DIWW</w:t>
      </w:r>
      <w:bookmarkEnd w:id="512"/>
      <w:r w:rsidRPr="002A3910">
        <w:t xml:space="preserve">: </w:t>
      </w:r>
      <w:bookmarkEnd w:id="511"/>
      <w:bookmarkEnd w:id="513"/>
      <w:r w:rsidR="00E651C8" w:rsidRPr="002A3910">
        <w:t>Output Remaining Text in ^UTILITY($J,“W”) by ^DIWP</w:t>
      </w:r>
      <w:bookmarkEnd w:id="514"/>
    </w:p>
    <w:p w14:paraId="1CFF3C3D" w14:textId="77777777" w:rsidR="00275C00" w:rsidRPr="002A3910" w:rsidRDefault="00275C00" w:rsidP="00275C00">
      <w:pPr>
        <w:pStyle w:val="AltHeading5"/>
        <w:rPr>
          <w:noProof w:val="0"/>
        </w:rPr>
      </w:pPr>
      <w:r w:rsidRPr="002A3910">
        <w:rPr>
          <w:noProof w:val="0"/>
        </w:rPr>
        <w:t>Reference Type</w:t>
      </w:r>
    </w:p>
    <w:p w14:paraId="06B6AFD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287C08" w:rsidRPr="002A3910">
        <w:instrText>DIWW</w:instrText>
      </w:r>
      <w:r w:rsidRPr="002A3910">
        <w:rPr>
          <w:vanish/>
        </w:rPr>
        <w:instrText>:</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87C08" w:rsidRPr="002A3910">
        <w:instrText>DIWW</w:instrText>
      </w:r>
      <w:r w:rsidRPr="002A3910">
        <w:instrText xml:space="preserve">” </w:instrText>
      </w:r>
      <w:r w:rsidRPr="002A3910">
        <w:rPr>
          <w:vanish/>
        </w:rPr>
        <w:fldChar w:fldCharType="end"/>
      </w:r>
      <w:r w:rsidRPr="002A3910">
        <w:fldChar w:fldCharType="begin"/>
      </w:r>
      <w:r w:rsidRPr="002A3910">
        <w:instrText>XE "APIs:^</w:instrText>
      </w:r>
      <w:r w:rsidR="00287C08" w:rsidRPr="002A3910">
        <w:instrText>DIWW</w:instrText>
      </w:r>
      <w:r w:rsidRPr="002A3910">
        <w:instrText>"</w:instrText>
      </w:r>
      <w:r w:rsidRPr="002A3910">
        <w:fldChar w:fldCharType="end"/>
      </w:r>
      <w:r w:rsidR="00287C08" w:rsidRPr="002A3910">
        <w:fldChar w:fldCharType="begin"/>
      </w:r>
      <w:r w:rsidR="00287C08" w:rsidRPr="002A3910">
        <w:instrText>XE "Printing:^DIWW"</w:instrText>
      </w:r>
      <w:r w:rsidR="00287C08" w:rsidRPr="002A3910">
        <w:fldChar w:fldCharType="end"/>
      </w:r>
      <w:r w:rsidR="00287C08" w:rsidRPr="002A3910">
        <w:fldChar w:fldCharType="begin"/>
      </w:r>
      <w:r w:rsidR="00287C08" w:rsidRPr="002A3910">
        <w:instrText>XE "WP Print:^DIWW"</w:instrText>
      </w:r>
      <w:r w:rsidR="00287C08" w:rsidRPr="002A3910">
        <w:fldChar w:fldCharType="end"/>
      </w:r>
      <w:r w:rsidR="00630A14" w:rsidRPr="002A3910">
        <w:fldChar w:fldCharType="begin"/>
      </w:r>
      <w:r w:rsidR="00630A14" w:rsidRPr="002A3910">
        <w:instrText>XE "WP Print:^DIWW"</w:instrText>
      </w:r>
      <w:r w:rsidR="00630A14" w:rsidRPr="002A3910">
        <w:fldChar w:fldCharType="end"/>
      </w:r>
      <w:r w:rsidR="00630A14" w:rsidRPr="002A3910">
        <w:fldChar w:fldCharType="begin"/>
      </w:r>
      <w:r w:rsidR="00630A14" w:rsidRPr="002A3910">
        <w:instrText xml:space="preserve"> XE "Output Remaining Text in ^UTILITY($J,</w:instrText>
      </w:r>
      <w:r w:rsidR="00630A14" w:rsidRPr="002A3910">
        <w:rPr>
          <w:b/>
          <w:bCs/>
          <w:sz w:val="20"/>
          <w:szCs w:val="20"/>
        </w:rPr>
        <w:instrText>\</w:instrText>
      </w:r>
      <w:r w:rsidR="00630A14" w:rsidRPr="002A3910">
        <w:instrText>“W</w:instrText>
      </w:r>
      <w:r w:rsidR="00630A14" w:rsidRPr="002A3910">
        <w:rPr>
          <w:b/>
          <w:bCs/>
          <w:sz w:val="20"/>
          <w:szCs w:val="20"/>
        </w:rPr>
        <w:instrText>\</w:instrText>
      </w:r>
      <w:r w:rsidR="00630A14" w:rsidRPr="002A3910">
        <w:instrText xml:space="preserve">”) by ^DIWP:^DIWW" </w:instrText>
      </w:r>
      <w:r w:rsidR="00630A14" w:rsidRPr="002A3910">
        <w:fldChar w:fldCharType="end"/>
      </w:r>
    </w:p>
    <w:p w14:paraId="298500CF" w14:textId="77777777" w:rsidR="00275C00" w:rsidRPr="002A3910" w:rsidRDefault="00275C00" w:rsidP="00275C00">
      <w:pPr>
        <w:pStyle w:val="AltHeading5"/>
        <w:rPr>
          <w:noProof w:val="0"/>
        </w:rPr>
      </w:pPr>
      <w:r w:rsidRPr="002A3910">
        <w:rPr>
          <w:noProof w:val="0"/>
        </w:rPr>
        <w:t>Category</w:t>
      </w:r>
    </w:p>
    <w:p w14:paraId="6E7CCB08" w14:textId="77777777" w:rsidR="00275C00" w:rsidRPr="002A3910" w:rsidRDefault="00275C00" w:rsidP="00275C00">
      <w:pPr>
        <w:pStyle w:val="APIText"/>
        <w:keepNext/>
        <w:keepLines/>
      </w:pPr>
      <w:r w:rsidRPr="002A3910">
        <w:t>Classic VA FileMan</w:t>
      </w:r>
    </w:p>
    <w:p w14:paraId="4485D6D6" w14:textId="77777777" w:rsidR="00275C00" w:rsidRPr="002A3910" w:rsidRDefault="00FC5B86" w:rsidP="00275C00">
      <w:pPr>
        <w:pStyle w:val="AltHeading5"/>
        <w:rPr>
          <w:noProof w:val="0"/>
        </w:rPr>
      </w:pPr>
      <w:r w:rsidRPr="002A3910">
        <w:rPr>
          <w:noProof w:val="0"/>
        </w:rPr>
        <w:t>ICR#</w:t>
      </w:r>
    </w:p>
    <w:p w14:paraId="5D8F9CFE" w14:textId="77777777" w:rsidR="00275C00" w:rsidRPr="002A3910" w:rsidRDefault="00287C08" w:rsidP="00275C00">
      <w:pPr>
        <w:pStyle w:val="APIText"/>
        <w:keepNext/>
        <w:keepLines/>
      </w:pPr>
      <w:r w:rsidRPr="002A3910">
        <w:t>10029</w:t>
      </w:r>
    </w:p>
    <w:p w14:paraId="6986A086" w14:textId="77777777" w:rsidR="00275C00" w:rsidRPr="002A3910" w:rsidRDefault="00275C00" w:rsidP="00275C00">
      <w:pPr>
        <w:pStyle w:val="AltHeading5"/>
        <w:rPr>
          <w:noProof w:val="0"/>
        </w:rPr>
      </w:pPr>
      <w:r w:rsidRPr="002A3910">
        <w:rPr>
          <w:noProof w:val="0"/>
        </w:rPr>
        <w:t>Description</w:t>
      </w:r>
    </w:p>
    <w:p w14:paraId="6CC9363A" w14:textId="4D080963" w:rsidR="00BE674E" w:rsidRPr="002A3910" w:rsidRDefault="00E86526" w:rsidP="00287C08">
      <w:pPr>
        <w:pStyle w:val="BodyText"/>
      </w:pPr>
      <w:r w:rsidRPr="002A3910">
        <w:t xml:space="preserve">Use </w:t>
      </w:r>
      <w:r w:rsidR="00D44CAD" w:rsidRPr="002A3910">
        <w:t xml:space="preserve">the </w:t>
      </w:r>
      <w:r w:rsidRPr="002A3910">
        <w:t xml:space="preserve">^DIWW </w:t>
      </w:r>
      <w:r w:rsidR="00D44CAD" w:rsidRPr="002A3910">
        <w:t xml:space="preserve">API </w:t>
      </w:r>
      <w:r w:rsidRPr="002A3910">
        <w:t xml:space="preserve">to output to the current device the remaining text left in </w:t>
      </w:r>
      <w:r w:rsidRPr="002A3910">
        <w:rPr>
          <w:b/>
        </w:rPr>
        <w:t>^UTILITY($J,</w:t>
      </w:r>
      <w:r w:rsidR="00E651C8" w:rsidRPr="002A3910">
        <w:rPr>
          <w:b/>
        </w:rPr>
        <w:t>“</w:t>
      </w:r>
      <w:r w:rsidRPr="002A3910">
        <w:rPr>
          <w:b/>
        </w:rPr>
        <w:t>W</w:t>
      </w:r>
      <w:r w:rsidR="00084217" w:rsidRPr="002A3910">
        <w:rPr>
          <w:b/>
        </w:rPr>
        <w:t>”</w:t>
      </w:r>
      <w:r w:rsidRPr="002A3910">
        <w:rPr>
          <w:b/>
        </w:rPr>
        <w:t>)</w:t>
      </w:r>
      <w:r w:rsidRPr="002A3910">
        <w:t xml:space="preserve"> by </w:t>
      </w:r>
      <w:hyperlink w:anchor="diwp" w:history="1">
        <w:r w:rsidR="006938F2" w:rsidRPr="002A3910">
          <w:rPr>
            <w:rStyle w:val="Hyperlink"/>
          </w:rPr>
          <w:t>^DIWP</w:t>
        </w:r>
      </w:hyperlink>
      <w:r w:rsidRPr="002A3910">
        <w:t>.</w:t>
      </w:r>
    </w:p>
    <w:p w14:paraId="7E325171" w14:textId="42589272" w:rsidR="00BE674E" w:rsidRPr="002A3910" w:rsidRDefault="006464E5" w:rsidP="008865B2">
      <w:pPr>
        <w:pStyle w:val="BodyText"/>
        <w:keepNext/>
        <w:keepLines/>
      </w:pPr>
      <w:r w:rsidRPr="002A3910">
        <w:t>T</w:t>
      </w:r>
      <w:r w:rsidR="00E86526" w:rsidRPr="002A3910">
        <w:t xml:space="preserve">he ^DIWW </w:t>
      </w:r>
      <w:r w:rsidR="00512A28" w:rsidRPr="002A3910">
        <w:t>API</w:t>
      </w:r>
      <w:r w:rsidR="00E86526" w:rsidRPr="002A3910">
        <w:t xml:space="preserve"> is designed to be used in conjunction with the</w:t>
      </w:r>
      <w:r w:rsidR="002B5494" w:rsidRPr="002A3910">
        <w:t xml:space="preserve"> </w:t>
      </w:r>
      <w:hyperlink w:anchor="diwp" w:history="1">
        <w:r w:rsidR="00512A28" w:rsidRPr="002A3910">
          <w:rPr>
            <w:rStyle w:val="Hyperlink"/>
          </w:rPr>
          <w:t>^DIWP</w:t>
        </w:r>
      </w:hyperlink>
      <w:r w:rsidR="00E86526" w:rsidRPr="002A3910">
        <w:t xml:space="preserve"> </w:t>
      </w:r>
      <w:r w:rsidR="00512A28" w:rsidRPr="002A3910">
        <w:t>API</w:t>
      </w:r>
      <w:r w:rsidR="00E86526" w:rsidRPr="002A3910">
        <w:t xml:space="preserve">. Using </w:t>
      </w:r>
      <w:hyperlink w:anchor="diwp" w:history="1">
        <w:r w:rsidR="00512A28" w:rsidRPr="002A3910">
          <w:rPr>
            <w:rStyle w:val="Hyperlink"/>
          </w:rPr>
          <w:t>^DIWP</w:t>
        </w:r>
      </w:hyperlink>
      <w:r w:rsidR="00E86526" w:rsidRPr="002A3910">
        <w:t xml:space="preserve">, you can accumulate and format text in </w:t>
      </w:r>
      <w:r w:rsidR="00E86526" w:rsidRPr="002A3910">
        <w:rPr>
          <w:b/>
        </w:rPr>
        <w:t>^UTILITY($J,</w:t>
      </w:r>
      <w:r w:rsidR="00396513" w:rsidRPr="002A3910">
        <w:rPr>
          <w:b/>
        </w:rPr>
        <w:t>“</w:t>
      </w:r>
      <w:r w:rsidR="00E86526" w:rsidRPr="002A3910">
        <w:rPr>
          <w:b/>
        </w:rPr>
        <w:t>W</w:t>
      </w:r>
      <w:r w:rsidR="00084217" w:rsidRPr="002A3910">
        <w:rPr>
          <w:b/>
        </w:rPr>
        <w:t>”</w:t>
      </w:r>
      <w:r w:rsidR="00E86526" w:rsidRPr="002A3910">
        <w:rPr>
          <w:b/>
        </w:rPr>
        <w:t>)</w:t>
      </w:r>
      <w:r w:rsidR="00E86526" w:rsidRPr="002A3910">
        <w:t xml:space="preserve">, in one of </w:t>
      </w:r>
      <w:r w:rsidR="00E86526" w:rsidRPr="002A3910">
        <w:rPr>
          <w:rStyle w:val="Emphasis"/>
          <w:b/>
          <w:i w:val="0"/>
          <w:iCs/>
        </w:rPr>
        <w:t>two modes</w:t>
      </w:r>
      <w:r w:rsidR="00E86526" w:rsidRPr="002A3910">
        <w:t>:</w:t>
      </w:r>
    </w:p>
    <w:p w14:paraId="6B6B5E59" w14:textId="7CB79598" w:rsidR="00512A28" w:rsidRPr="002A3910" w:rsidRDefault="00512A28" w:rsidP="00512A28">
      <w:pPr>
        <w:pStyle w:val="ListBullet"/>
        <w:keepNext/>
        <w:keepLines/>
      </w:pPr>
      <w:r w:rsidRPr="002A3910">
        <w:rPr>
          <w:b/>
        </w:rPr>
        <w:t>Accumulate Mode—</w:t>
      </w:r>
      <w:r w:rsidRPr="002A3910">
        <w:t xml:space="preserve">In </w:t>
      </w:r>
      <w:hyperlink w:anchor="diwp" w:history="1">
        <w:r w:rsidRPr="002A3910">
          <w:rPr>
            <w:rStyle w:val="Hyperlink"/>
          </w:rPr>
          <w:t>^DIWP</w:t>
        </w:r>
      </w:hyperlink>
      <w:r w:rsidRPr="002A3910">
        <w:t>’s “</w:t>
      </w:r>
      <w:r w:rsidRPr="002A3910">
        <w:rPr>
          <w:b/>
        </w:rPr>
        <w:t>accumulate</w:t>
      </w:r>
      <w:r w:rsidRPr="002A3910">
        <w:t xml:space="preserve">” mode, repeated calls to </w:t>
      </w:r>
      <w:hyperlink w:anchor="diwp" w:history="1">
        <w:r w:rsidRPr="002A3910">
          <w:rPr>
            <w:rStyle w:val="Hyperlink"/>
          </w:rPr>
          <w:t>^DIWP</w:t>
        </w:r>
      </w:hyperlink>
      <w:r w:rsidRPr="002A3910">
        <w:t xml:space="preserve"> accumulate and format text in </w:t>
      </w:r>
      <w:r w:rsidRPr="002A3910">
        <w:rPr>
          <w:b/>
        </w:rPr>
        <w:t>^UTILITY($J,“W”)</w:t>
      </w:r>
      <w:r w:rsidRPr="002A3910">
        <w:t xml:space="preserve">. After you have finished accumulating text, call the ^DIWW API to write the text to the current device using the margins specified in the calls to </w:t>
      </w:r>
      <w:hyperlink w:anchor="diwp" w:history="1">
        <w:r w:rsidRPr="002A3910">
          <w:rPr>
            <w:rStyle w:val="Hyperlink"/>
          </w:rPr>
          <w:t>^DIWP</w:t>
        </w:r>
      </w:hyperlink>
      <w:r w:rsidRPr="002A3910">
        <w:t xml:space="preserve">. It then removes the text from </w:t>
      </w:r>
      <w:r w:rsidRPr="002A3910">
        <w:rPr>
          <w:b/>
        </w:rPr>
        <w:t>^UTILITY</w:t>
      </w:r>
      <w:r w:rsidRPr="002A3910">
        <w:t>.</w:t>
      </w:r>
    </w:p>
    <w:p w14:paraId="110F77BE" w14:textId="49B2D37A" w:rsidR="00512A28" w:rsidRPr="002A3910" w:rsidRDefault="00512A28" w:rsidP="00512A28">
      <w:pPr>
        <w:pStyle w:val="ListBullet"/>
      </w:pPr>
      <w:r w:rsidRPr="002A3910">
        <w:rPr>
          <w:b/>
        </w:rPr>
        <w:t>Write Mode—</w:t>
      </w:r>
      <w:r w:rsidRPr="002A3910">
        <w:t xml:space="preserve">In </w:t>
      </w:r>
      <w:hyperlink w:anchor="diwp" w:history="1">
        <w:r w:rsidRPr="002A3910">
          <w:rPr>
            <w:rStyle w:val="Hyperlink"/>
          </w:rPr>
          <w:t>^DIWP</w:t>
        </w:r>
      </w:hyperlink>
      <w:r w:rsidRPr="002A3910">
        <w:t>’s “</w:t>
      </w:r>
      <w:r w:rsidRPr="002A3910">
        <w:rPr>
          <w:b/>
        </w:rPr>
        <w:t>write</w:t>
      </w:r>
      <w:r w:rsidRPr="002A3910">
        <w:t xml:space="preserve">” mode, if the text added to </w:t>
      </w:r>
      <w:r w:rsidRPr="002A3910">
        <w:rPr>
          <w:b/>
        </w:rPr>
        <w:t>^UTILITY($J,“W”)</w:t>
      </w:r>
      <w:r w:rsidRPr="002A3910">
        <w:t xml:space="preserve"> by </w:t>
      </w:r>
      <w:hyperlink w:anchor="diwp" w:history="1">
        <w:r w:rsidRPr="002A3910">
          <w:rPr>
            <w:rStyle w:val="Hyperlink"/>
          </w:rPr>
          <w:t>^DIWP</w:t>
        </w:r>
      </w:hyperlink>
      <w:r w:rsidRPr="002A3910">
        <w:t xml:space="preserve"> causes one or more (i.e., </w:t>
      </w:r>
      <w:r w:rsidRPr="002A3910">
        <w:rPr>
          <w:b/>
          <w:i/>
        </w:rPr>
        <w:t>n</w:t>
      </w:r>
      <w:r w:rsidRPr="002A3910">
        <w:t xml:space="preserve">) line breaks, </w:t>
      </w:r>
      <w:r w:rsidRPr="002A3910">
        <w:rPr>
          <w:b/>
          <w:i/>
        </w:rPr>
        <w:t>n</w:t>
      </w:r>
      <w:r w:rsidRPr="002A3910">
        <w:t xml:space="preserve"> lines are written to the current device (and the remaining partial line is stored in </w:t>
      </w:r>
      <w:r w:rsidRPr="002A3910">
        <w:rPr>
          <w:b/>
        </w:rPr>
        <w:t>^UTILITY</w:t>
      </w:r>
      <w:r w:rsidRPr="002A3910">
        <w:t xml:space="preserve">. This leaves one line of text in </w:t>
      </w:r>
      <w:r w:rsidRPr="002A3910">
        <w:rPr>
          <w:b/>
        </w:rPr>
        <w:t>^UTILITY</w:t>
      </w:r>
      <w:r w:rsidRPr="002A3910">
        <w:t xml:space="preserve"> once all calls to </w:t>
      </w:r>
      <w:hyperlink w:anchor="diwp" w:history="1">
        <w:r w:rsidR="00C343F3" w:rsidRPr="002A3910">
          <w:rPr>
            <w:rStyle w:val="Hyperlink"/>
          </w:rPr>
          <w:t>^DIWP</w:t>
        </w:r>
      </w:hyperlink>
      <w:r w:rsidRPr="002A3910">
        <w:t xml:space="preserve"> are completed. To write the remaining line of text to the current device and remove it from </w:t>
      </w:r>
      <w:r w:rsidRPr="002A3910">
        <w:rPr>
          <w:b/>
        </w:rPr>
        <w:t>^UTILITY</w:t>
      </w:r>
      <w:r w:rsidRPr="002A3910">
        <w:t>, call the ^DIWW API.</w:t>
      </w:r>
    </w:p>
    <w:p w14:paraId="19716DCC" w14:textId="77777777" w:rsidR="00831010" w:rsidRPr="002A3910" w:rsidRDefault="00831010" w:rsidP="00831010">
      <w:pPr>
        <w:pStyle w:val="BodyText6"/>
      </w:pPr>
    </w:p>
    <w:p w14:paraId="2F8DE04F" w14:textId="77777777" w:rsidR="00E86526" w:rsidRPr="002A3910" w:rsidRDefault="00E86526" w:rsidP="0074437A">
      <w:pPr>
        <w:pStyle w:val="Heading3"/>
      </w:pPr>
      <w:bookmarkStart w:id="515" w:name="percent_dt"/>
      <w:bookmarkStart w:id="516" w:name="_Ref388960706"/>
      <w:bookmarkStart w:id="517" w:name="_Toc159568764"/>
      <w:r w:rsidRPr="002A3910">
        <w:lastRenderedPageBreak/>
        <w:t>^%DT</w:t>
      </w:r>
      <w:bookmarkEnd w:id="515"/>
      <w:r w:rsidRPr="002A3910">
        <w:t xml:space="preserve">: </w:t>
      </w:r>
      <w:r w:rsidR="00011948" w:rsidRPr="002A3910">
        <w:t>Validates Date/Time Input and Converts to Internal Format</w:t>
      </w:r>
      <w:bookmarkEnd w:id="516"/>
      <w:bookmarkEnd w:id="517"/>
    </w:p>
    <w:p w14:paraId="70E30F30" w14:textId="2C1271B2" w:rsidR="00F262B9" w:rsidRPr="002A3910" w:rsidRDefault="007869D8" w:rsidP="008865B2">
      <w:pPr>
        <w:pStyle w:val="Note"/>
        <w:keepNext/>
        <w:keepLines/>
      </w:pPr>
      <w:r w:rsidRPr="002A3910">
        <w:rPr>
          <w:noProof/>
        </w:rPr>
        <w:drawing>
          <wp:inline distT="0" distB="0" distL="0" distR="0" wp14:anchorId="0BE284BD" wp14:editId="657CFEFC">
            <wp:extent cx="289560" cy="289560"/>
            <wp:effectExtent l="0" t="0" r="0" b="0"/>
            <wp:docPr id="161" name="Picture 1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5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2A3910">
        <w:tab/>
      </w:r>
      <w:r w:rsidR="00F262B9" w:rsidRPr="002A3910">
        <w:rPr>
          <w:b/>
        </w:rPr>
        <w:t>REF:</w:t>
      </w:r>
      <w:r w:rsidR="00F262B9" w:rsidRPr="002A3910">
        <w:t xml:space="preserve"> </w:t>
      </w:r>
      <w:r w:rsidRPr="002A3910">
        <w:fldChar w:fldCharType="begin"/>
      </w:r>
      <w:r w:rsidR="00F262B9" w:rsidRPr="002A3910">
        <w:instrText>xe "Date/Time:Formats, Introduction:%DT"</w:instrText>
      </w:r>
      <w:r w:rsidRPr="002A3910">
        <w:fldChar w:fldCharType="end"/>
      </w:r>
      <w:r w:rsidRPr="002A3910">
        <w:fldChar w:fldCharType="begin"/>
      </w:r>
      <w:r w:rsidR="00F262B9" w:rsidRPr="002A3910">
        <w:instrText>xe "Date/Time:%DT"</w:instrText>
      </w:r>
      <w:r w:rsidRPr="002A3910">
        <w:fldChar w:fldCharType="end"/>
      </w:r>
      <w:r w:rsidRPr="002A3910">
        <w:fldChar w:fldCharType="begin"/>
      </w:r>
      <w:r w:rsidR="00F262B9" w:rsidRPr="002A3910">
        <w:instrText>xe "Date/Time:Utilities:%DT"</w:instrText>
      </w:r>
      <w:r w:rsidRPr="002A3910">
        <w:fldChar w:fldCharType="end"/>
      </w:r>
      <w:r w:rsidR="00F262B9" w:rsidRPr="002A3910">
        <w:t xml:space="preserve"> For an introduction to Date/Time </w:t>
      </w:r>
      <w:r w:rsidR="00C156E6" w:rsidRPr="002A3910">
        <w:t>formats</w:t>
      </w:r>
      <w:r w:rsidR="00F262B9" w:rsidRPr="002A3910">
        <w:t xml:space="preserve">, see the </w:t>
      </w:r>
      <w:r w:rsidR="00084217" w:rsidRPr="002A3910">
        <w:t>“</w:t>
      </w:r>
      <w:r w:rsidR="00F262B9" w:rsidRPr="002A3910">
        <w:rPr>
          <w:color w:val="0000FF"/>
          <w:u w:val="single"/>
        </w:rPr>
        <w:fldChar w:fldCharType="begin" w:fldLock="1"/>
      </w:r>
      <w:r w:rsidR="00F262B9" w:rsidRPr="002A3910">
        <w:rPr>
          <w:color w:val="0000FF"/>
          <w:u w:val="single"/>
        </w:rPr>
        <w:instrText xml:space="preserve"> REF _Ref388951027 \h  \* MERGEFORMAT </w:instrText>
      </w:r>
      <w:r w:rsidR="00F262B9" w:rsidRPr="002A3910">
        <w:rPr>
          <w:color w:val="0000FF"/>
          <w:u w:val="single"/>
        </w:rPr>
      </w:r>
      <w:r w:rsidR="00F262B9" w:rsidRPr="002A3910">
        <w:rPr>
          <w:color w:val="0000FF"/>
          <w:u w:val="single"/>
        </w:rPr>
        <w:fldChar w:fldCharType="separate"/>
      </w:r>
      <w:r w:rsidR="00272B32" w:rsidRPr="002A3910">
        <w:rPr>
          <w:color w:val="0000FF"/>
          <w:u w:val="single"/>
        </w:rPr>
        <w:t>Introduction to Date/Time Formats: %DT</w:t>
      </w:r>
      <w:r w:rsidR="00F262B9" w:rsidRPr="002A3910">
        <w:rPr>
          <w:color w:val="0000FF"/>
          <w:u w:val="single"/>
        </w:rPr>
        <w:fldChar w:fldCharType="end"/>
      </w:r>
      <w:r w:rsidR="000712FC" w:rsidRPr="002A3910">
        <w:t>”</w:t>
      </w:r>
      <w:r w:rsidR="00F262B9" w:rsidRPr="002A3910">
        <w:t xml:space="preserve"> section.</w:t>
      </w:r>
    </w:p>
    <w:p w14:paraId="5262D0F6" w14:textId="77777777" w:rsidR="00273FBF" w:rsidRPr="002A3910" w:rsidRDefault="00273FBF" w:rsidP="00273FBF">
      <w:pPr>
        <w:pStyle w:val="BodyText6"/>
        <w:keepNext/>
        <w:keepLines/>
      </w:pPr>
    </w:p>
    <w:p w14:paraId="51CA9222" w14:textId="3AD9D8E6" w:rsidR="00275C00" w:rsidRPr="002A3910" w:rsidRDefault="00275C00" w:rsidP="00275C00">
      <w:pPr>
        <w:pStyle w:val="AltHeading5"/>
        <w:rPr>
          <w:noProof w:val="0"/>
        </w:rPr>
      </w:pPr>
      <w:r w:rsidRPr="002A3910">
        <w:rPr>
          <w:noProof w:val="0"/>
        </w:rPr>
        <w:t>Reference Type</w:t>
      </w:r>
    </w:p>
    <w:p w14:paraId="6354F93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13F9B" w:rsidRPr="002A3910">
        <w:rPr>
          <w:vanish/>
        </w:rPr>
        <w:instrText>%DT</w:instrText>
      </w:r>
      <w:r w:rsidRPr="002A3910">
        <w:rPr>
          <w:vanish/>
        </w:rPr>
        <w:instrText>:</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13F9B" w:rsidRPr="002A3910">
        <w:instrText>%DT</w:instrText>
      </w:r>
      <w:r w:rsidRPr="002A3910">
        <w:instrText xml:space="preserve">” </w:instrText>
      </w:r>
      <w:r w:rsidRPr="002A3910">
        <w:rPr>
          <w:vanish/>
        </w:rPr>
        <w:fldChar w:fldCharType="end"/>
      </w:r>
      <w:r w:rsidRPr="002A3910">
        <w:fldChar w:fldCharType="begin"/>
      </w:r>
      <w:r w:rsidRPr="002A3910">
        <w:instrText>XE "APIs:^</w:instrText>
      </w:r>
      <w:r w:rsidR="00F13F9B" w:rsidRPr="002A3910">
        <w:instrText xml:space="preserve">%DT </w:instrText>
      </w:r>
      <w:r w:rsidRPr="002A3910">
        <w:instrText>"</w:instrText>
      </w:r>
      <w:r w:rsidRPr="002A3910">
        <w:fldChar w:fldCharType="end"/>
      </w:r>
      <w:r w:rsidR="00F13F9B" w:rsidRPr="002A3910">
        <w:fldChar w:fldCharType="begin"/>
      </w:r>
      <w:r w:rsidR="00F13F9B" w:rsidRPr="002A3910">
        <w:instrText>XE "Validates Date/Time Input and Converts to Internal Format:^%DT"</w:instrText>
      </w:r>
      <w:r w:rsidR="00F13F9B" w:rsidRPr="002A3910">
        <w:fldChar w:fldCharType="end"/>
      </w:r>
    </w:p>
    <w:p w14:paraId="4DE8BAA5" w14:textId="77777777" w:rsidR="00275C00" w:rsidRPr="002A3910" w:rsidRDefault="00275C00" w:rsidP="00275C00">
      <w:pPr>
        <w:pStyle w:val="AltHeading5"/>
        <w:rPr>
          <w:noProof w:val="0"/>
        </w:rPr>
      </w:pPr>
      <w:r w:rsidRPr="002A3910">
        <w:rPr>
          <w:noProof w:val="0"/>
        </w:rPr>
        <w:t>Category</w:t>
      </w:r>
    </w:p>
    <w:p w14:paraId="744D30B8" w14:textId="77777777" w:rsidR="00275C00" w:rsidRPr="002A3910" w:rsidRDefault="00275C00" w:rsidP="00275C00">
      <w:pPr>
        <w:pStyle w:val="APIText"/>
        <w:keepNext/>
        <w:keepLines/>
      </w:pPr>
      <w:r w:rsidRPr="002A3910">
        <w:t>Classic VA FileMan</w:t>
      </w:r>
    </w:p>
    <w:p w14:paraId="5052E872" w14:textId="77777777" w:rsidR="00275C00" w:rsidRPr="002A3910" w:rsidRDefault="00FC5B86" w:rsidP="00275C00">
      <w:pPr>
        <w:pStyle w:val="AltHeading5"/>
        <w:rPr>
          <w:noProof w:val="0"/>
        </w:rPr>
      </w:pPr>
      <w:r w:rsidRPr="002A3910">
        <w:rPr>
          <w:noProof w:val="0"/>
        </w:rPr>
        <w:t>ICR#</w:t>
      </w:r>
    </w:p>
    <w:p w14:paraId="17AC42F2" w14:textId="77777777" w:rsidR="00275C00" w:rsidRPr="002A3910" w:rsidRDefault="00F13F9B" w:rsidP="00275C00">
      <w:pPr>
        <w:pStyle w:val="APIText"/>
        <w:keepNext/>
        <w:keepLines/>
      </w:pPr>
      <w:r w:rsidRPr="002A3910">
        <w:t>10003</w:t>
      </w:r>
    </w:p>
    <w:p w14:paraId="4690F61C" w14:textId="77777777" w:rsidR="00275C00" w:rsidRPr="002A3910" w:rsidRDefault="00275C00" w:rsidP="00275C00">
      <w:pPr>
        <w:pStyle w:val="AltHeading5"/>
        <w:rPr>
          <w:noProof w:val="0"/>
        </w:rPr>
      </w:pPr>
      <w:r w:rsidRPr="002A3910">
        <w:rPr>
          <w:noProof w:val="0"/>
        </w:rPr>
        <w:t>Description</w:t>
      </w:r>
    </w:p>
    <w:p w14:paraId="423E72DA" w14:textId="77777777" w:rsidR="00E86526" w:rsidRPr="002A3910" w:rsidRDefault="00E86526" w:rsidP="008865B2">
      <w:pPr>
        <w:pStyle w:val="BodyText"/>
        <w:keepNext/>
        <w:keepLines/>
      </w:pPr>
      <w:r w:rsidRPr="002A3910">
        <w:t>Th</w:t>
      </w:r>
      <w:r w:rsidR="006938F2" w:rsidRPr="002A3910">
        <w:t>e ^%DT API</w:t>
      </w:r>
      <w:r w:rsidRPr="002A3910">
        <w:t xml:space="preserve"> accepts input and validates the input as</w:t>
      </w:r>
      <w:r w:rsidR="00DF0F7E" w:rsidRPr="002A3910">
        <w:t xml:space="preserve"> being a correct date and time.</w:t>
      </w:r>
    </w:p>
    <w:p w14:paraId="70C8F780" w14:textId="77777777" w:rsidR="00E86526" w:rsidRPr="002A3910" w:rsidRDefault="00DF0F7E" w:rsidP="00CD348A">
      <w:pPr>
        <w:pStyle w:val="AltHeading5"/>
        <w:rPr>
          <w:noProof w:val="0"/>
        </w:rPr>
      </w:pPr>
      <w:r w:rsidRPr="002A3910">
        <w:rPr>
          <w:noProof w:val="0"/>
        </w:rPr>
        <w:t>Input Variables</w:t>
      </w:r>
    </w:p>
    <w:p w14:paraId="68CBCF53" w14:textId="77777777" w:rsidR="00F66331" w:rsidRPr="002A3910" w:rsidRDefault="00F66331" w:rsidP="00F66331">
      <w:pPr>
        <w:pStyle w:val="APIParameters"/>
        <w:keepNext/>
        <w:keepLines/>
        <w:rPr>
          <w:noProof w:val="0"/>
        </w:rPr>
      </w:pPr>
      <w:r w:rsidRPr="002A3910">
        <w:rPr>
          <w:b/>
          <w:noProof w:val="0"/>
        </w:rPr>
        <w:t>%DT:</w:t>
      </w:r>
      <w:r w:rsidRPr="002A3910">
        <w:rPr>
          <w:noProof w:val="0"/>
        </w:rPr>
        <w:tab/>
      </w:r>
      <w:r w:rsidR="0099565E" w:rsidRPr="002A3910">
        <w:rPr>
          <w:noProof w:val="0"/>
        </w:rPr>
        <w:t xml:space="preserve">(Required) </w:t>
      </w:r>
      <w:r w:rsidRPr="002A3910">
        <w:rPr>
          <w:noProof w:val="0"/>
        </w:rPr>
        <w:t>A string of alphabetic characters that alter how %DT responds. Briefly stated, the acceptable characters are:</w:t>
      </w:r>
    </w:p>
    <w:p w14:paraId="6DDD9DA8" w14:textId="77777777" w:rsidR="00F66331" w:rsidRPr="002A3910" w:rsidRDefault="00F66331" w:rsidP="00F66331">
      <w:pPr>
        <w:pStyle w:val="APIParametersListBullet"/>
        <w:keepNext/>
        <w:keepLines/>
        <w:rPr>
          <w:noProof w:val="0"/>
        </w:rPr>
      </w:pPr>
      <w:r w:rsidRPr="002A3910">
        <w:rPr>
          <w:b/>
          <w:noProof w:val="0"/>
        </w:rPr>
        <w:t>A—A</w:t>
      </w:r>
      <w:r w:rsidRPr="002A3910">
        <w:rPr>
          <w:noProof w:val="0"/>
        </w:rPr>
        <w:t>sk for date input.</w:t>
      </w:r>
    </w:p>
    <w:p w14:paraId="69F6358F" w14:textId="77777777" w:rsidR="00F66331" w:rsidRPr="002A3910" w:rsidRDefault="00F66331" w:rsidP="00F66331">
      <w:pPr>
        <w:pStyle w:val="APIParametersListBullet"/>
        <w:keepNext/>
        <w:keepLines/>
        <w:rPr>
          <w:noProof w:val="0"/>
        </w:rPr>
      </w:pPr>
      <w:r w:rsidRPr="002A3910">
        <w:rPr>
          <w:b/>
          <w:noProof w:val="0"/>
        </w:rPr>
        <w:t>E—E</w:t>
      </w:r>
      <w:r w:rsidRPr="002A3910">
        <w:rPr>
          <w:noProof w:val="0"/>
        </w:rPr>
        <w:t>cho the answer.</w:t>
      </w:r>
    </w:p>
    <w:p w14:paraId="25718EC9" w14:textId="77777777" w:rsidR="00F66331" w:rsidRPr="002A3910" w:rsidRDefault="00F66331" w:rsidP="00F66331">
      <w:pPr>
        <w:pStyle w:val="APIParametersListBullet"/>
        <w:keepNext/>
        <w:keepLines/>
        <w:rPr>
          <w:noProof w:val="0"/>
        </w:rPr>
      </w:pPr>
      <w:r w:rsidRPr="002A3910">
        <w:rPr>
          <w:b/>
          <w:noProof w:val="0"/>
        </w:rPr>
        <w:t>F—F</w:t>
      </w:r>
      <w:r w:rsidRPr="002A3910">
        <w:rPr>
          <w:noProof w:val="0"/>
        </w:rPr>
        <w:t>uture dates are assumed.</w:t>
      </w:r>
    </w:p>
    <w:p w14:paraId="107F74B6" w14:textId="77777777" w:rsidR="00F66331" w:rsidRPr="002A3910" w:rsidRDefault="00F66331" w:rsidP="00F66331">
      <w:pPr>
        <w:pStyle w:val="APIParametersListBullet"/>
        <w:rPr>
          <w:noProof w:val="0"/>
        </w:rPr>
      </w:pPr>
      <w:r w:rsidRPr="002A3910">
        <w:rPr>
          <w:b/>
          <w:noProof w:val="0"/>
        </w:rPr>
        <w:t>I</w:t>
      </w:r>
      <w:r w:rsidRPr="002A3910">
        <w:rPr>
          <w:noProof w:val="0"/>
        </w:rPr>
        <w:t xml:space="preserve">—For </w:t>
      </w:r>
      <w:r w:rsidRPr="002A3910">
        <w:rPr>
          <w:b/>
          <w:bCs/>
          <w:noProof w:val="0"/>
        </w:rPr>
        <w:t>I</w:t>
      </w:r>
      <w:r w:rsidRPr="002A3910">
        <w:rPr>
          <w:noProof w:val="0"/>
        </w:rPr>
        <w:t>nternationalization, assume day number precedes month number in input.</w:t>
      </w:r>
    </w:p>
    <w:p w14:paraId="04AD2CBB" w14:textId="77777777" w:rsidR="00F66331" w:rsidRPr="002A3910" w:rsidRDefault="00F66331" w:rsidP="00F66331">
      <w:pPr>
        <w:pStyle w:val="APIParametersListBullet"/>
        <w:rPr>
          <w:noProof w:val="0"/>
        </w:rPr>
      </w:pPr>
      <w:r w:rsidRPr="002A3910">
        <w:rPr>
          <w:b/>
          <w:noProof w:val="0"/>
        </w:rPr>
        <w:t>M</w:t>
      </w:r>
      <w:r w:rsidRPr="002A3910">
        <w:rPr>
          <w:noProof w:val="0"/>
        </w:rPr>
        <w:t xml:space="preserve">—Only </w:t>
      </w:r>
      <w:r w:rsidRPr="002A3910">
        <w:rPr>
          <w:b/>
          <w:bCs/>
          <w:noProof w:val="0"/>
        </w:rPr>
        <w:t>M</w:t>
      </w:r>
      <w:r w:rsidRPr="002A3910">
        <w:rPr>
          <w:noProof w:val="0"/>
        </w:rPr>
        <w:t>onth and year input is allowed.</w:t>
      </w:r>
    </w:p>
    <w:p w14:paraId="0299C7C5" w14:textId="77777777" w:rsidR="00F66331" w:rsidRPr="002A3910" w:rsidRDefault="00F66331" w:rsidP="00F66331">
      <w:pPr>
        <w:pStyle w:val="APIParametersListBullet"/>
        <w:rPr>
          <w:noProof w:val="0"/>
        </w:rPr>
      </w:pPr>
      <w:r w:rsidRPr="002A3910">
        <w:rPr>
          <w:b/>
          <w:noProof w:val="0"/>
        </w:rPr>
        <w:t>N</w:t>
      </w:r>
      <w:r w:rsidRPr="002A3910">
        <w:rPr>
          <w:noProof w:val="0"/>
        </w:rPr>
        <w:t xml:space="preserve">—Pure </w:t>
      </w:r>
      <w:r w:rsidRPr="002A3910">
        <w:rPr>
          <w:b/>
          <w:noProof w:val="0"/>
        </w:rPr>
        <w:t>N</w:t>
      </w:r>
      <w:r w:rsidRPr="002A3910">
        <w:rPr>
          <w:noProof w:val="0"/>
        </w:rPr>
        <w:t xml:space="preserve">umeric input is </w:t>
      </w:r>
      <w:r w:rsidRPr="002A3910">
        <w:rPr>
          <w:i/>
          <w:noProof w:val="0"/>
        </w:rPr>
        <w:t>not</w:t>
      </w:r>
      <w:r w:rsidRPr="002A3910">
        <w:rPr>
          <w:noProof w:val="0"/>
        </w:rPr>
        <w:t xml:space="preserve"> allowed.</w:t>
      </w:r>
    </w:p>
    <w:p w14:paraId="60918F21" w14:textId="77777777" w:rsidR="00F66331" w:rsidRPr="002A3910" w:rsidRDefault="00F66331" w:rsidP="00F66331">
      <w:pPr>
        <w:pStyle w:val="APIParametersListBullet"/>
        <w:rPr>
          <w:noProof w:val="0"/>
        </w:rPr>
      </w:pPr>
      <w:r w:rsidRPr="002A3910">
        <w:rPr>
          <w:b/>
          <w:noProof w:val="0"/>
        </w:rPr>
        <w:t>P—P</w:t>
      </w:r>
      <w:r w:rsidRPr="002A3910">
        <w:rPr>
          <w:noProof w:val="0"/>
        </w:rPr>
        <w:t>ast dates are assumed.</w:t>
      </w:r>
    </w:p>
    <w:p w14:paraId="4B2CD888" w14:textId="77777777" w:rsidR="00F66331" w:rsidRPr="002A3910" w:rsidRDefault="00F66331" w:rsidP="00F66331">
      <w:pPr>
        <w:pStyle w:val="APIParametersListBullet"/>
        <w:rPr>
          <w:noProof w:val="0"/>
        </w:rPr>
      </w:pPr>
      <w:r w:rsidRPr="002A3910">
        <w:rPr>
          <w:b/>
          <w:noProof w:val="0"/>
        </w:rPr>
        <w:t>R—R</w:t>
      </w:r>
      <w:r w:rsidRPr="002A3910">
        <w:rPr>
          <w:noProof w:val="0"/>
        </w:rPr>
        <w:t>equires time input.</w:t>
      </w:r>
    </w:p>
    <w:p w14:paraId="127BA756" w14:textId="77777777" w:rsidR="00F66331" w:rsidRPr="002A3910" w:rsidRDefault="00F66331" w:rsidP="00F66331">
      <w:pPr>
        <w:pStyle w:val="APIParametersListBullet"/>
        <w:rPr>
          <w:noProof w:val="0"/>
        </w:rPr>
      </w:pPr>
      <w:r w:rsidRPr="002A3910">
        <w:rPr>
          <w:b/>
          <w:noProof w:val="0"/>
        </w:rPr>
        <w:t>S—S</w:t>
      </w:r>
      <w:r w:rsidRPr="002A3910">
        <w:rPr>
          <w:noProof w:val="0"/>
        </w:rPr>
        <w:t>econds should be returned.</w:t>
      </w:r>
    </w:p>
    <w:p w14:paraId="2CCF3E1F" w14:textId="77777777" w:rsidR="00F66331" w:rsidRPr="002A3910" w:rsidRDefault="00F66331" w:rsidP="00F66331">
      <w:pPr>
        <w:pStyle w:val="APIParametersListBullet"/>
        <w:rPr>
          <w:noProof w:val="0"/>
        </w:rPr>
      </w:pPr>
      <w:r w:rsidRPr="002A3910">
        <w:rPr>
          <w:b/>
          <w:noProof w:val="0"/>
        </w:rPr>
        <w:t>T—T</w:t>
      </w:r>
      <w:r w:rsidRPr="002A3910">
        <w:rPr>
          <w:noProof w:val="0"/>
        </w:rPr>
        <w:t xml:space="preserve">ime input is allowed but </w:t>
      </w:r>
      <w:r w:rsidRPr="002A3910">
        <w:rPr>
          <w:i/>
          <w:noProof w:val="0"/>
        </w:rPr>
        <w:t>not</w:t>
      </w:r>
      <w:r w:rsidRPr="002A3910">
        <w:rPr>
          <w:noProof w:val="0"/>
        </w:rPr>
        <w:t xml:space="preserve"> required.</w:t>
      </w:r>
    </w:p>
    <w:p w14:paraId="258F07BA" w14:textId="77777777" w:rsidR="00F66331" w:rsidRPr="002A3910" w:rsidRDefault="00F66331" w:rsidP="00F66331">
      <w:pPr>
        <w:pStyle w:val="APIParametersListBullet"/>
        <w:rPr>
          <w:noProof w:val="0"/>
        </w:rPr>
      </w:pPr>
      <w:r w:rsidRPr="002A3910">
        <w:rPr>
          <w:b/>
          <w:noProof w:val="0"/>
        </w:rPr>
        <w:t>X</w:t>
      </w:r>
      <w:r w:rsidRPr="002A3910">
        <w:rPr>
          <w:noProof w:val="0"/>
        </w:rPr>
        <w:t>—E</w:t>
      </w:r>
      <w:r w:rsidRPr="002A3910">
        <w:rPr>
          <w:b/>
          <w:noProof w:val="0"/>
        </w:rPr>
        <w:t>X</w:t>
      </w:r>
      <w:r w:rsidRPr="002A3910">
        <w:rPr>
          <w:noProof w:val="0"/>
        </w:rPr>
        <w:t>act input is required.</w:t>
      </w:r>
    </w:p>
    <w:p w14:paraId="7B282396" w14:textId="77777777" w:rsidR="00647B0E" w:rsidRPr="002A3910" w:rsidRDefault="00647B0E" w:rsidP="00647B0E">
      <w:pPr>
        <w:pStyle w:val="BodyText6"/>
      </w:pPr>
    </w:p>
    <w:p w14:paraId="4DEA3A76" w14:textId="13A89C2A" w:rsidR="00F66331" w:rsidRPr="002A3910" w:rsidRDefault="007869D8" w:rsidP="00025199">
      <w:pPr>
        <w:pStyle w:val="APIParametersNote"/>
        <w:rPr>
          <w:noProof w:val="0"/>
        </w:rPr>
      </w:pPr>
      <w:r w:rsidRPr="002A3910">
        <w:drawing>
          <wp:inline distT="0" distB="0" distL="0" distR="0" wp14:anchorId="1C89BE1F" wp14:editId="074EED81">
            <wp:extent cx="289560" cy="289560"/>
            <wp:effectExtent l="0" t="0" r="0" b="0"/>
            <wp:docPr id="162" name="Picture 1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5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rsidRPr="002A3910">
        <w:rPr>
          <w:noProof w:val="0"/>
        </w:rPr>
        <w:tab/>
      </w:r>
      <w:r w:rsidR="00F66331" w:rsidRPr="002A3910">
        <w:rPr>
          <w:b/>
          <w:noProof w:val="0"/>
        </w:rPr>
        <w:t>REF:</w:t>
      </w:r>
      <w:r w:rsidR="00F66331" w:rsidRPr="002A3910">
        <w:rPr>
          <w:noProof w:val="0"/>
        </w:rPr>
        <w:t xml:space="preserve"> For an explanation of each character, see </w:t>
      </w:r>
      <w:r w:rsidR="000C084D" w:rsidRPr="002A3910">
        <w:rPr>
          <w:noProof w:val="0"/>
        </w:rPr>
        <w:t>the “</w:t>
      </w:r>
      <w:r w:rsidR="000C084D" w:rsidRPr="002A3910">
        <w:rPr>
          <w:noProof w:val="0"/>
          <w:color w:val="0000FF"/>
          <w:u w:val="single"/>
        </w:rPr>
        <w:fldChar w:fldCharType="begin" w:fldLock="1"/>
      </w:r>
      <w:r w:rsidR="000C084D" w:rsidRPr="002A3910">
        <w:rPr>
          <w:noProof w:val="0"/>
          <w:color w:val="0000FF"/>
          <w:u w:val="single"/>
        </w:rPr>
        <w:instrText xml:space="preserve"> REF InputVariablesInDetail \h  \* MERGEFORMAT </w:instrText>
      </w:r>
      <w:r w:rsidR="000C084D" w:rsidRPr="002A3910">
        <w:rPr>
          <w:noProof w:val="0"/>
          <w:color w:val="0000FF"/>
          <w:u w:val="single"/>
        </w:rPr>
      </w:r>
      <w:r w:rsidR="000C084D" w:rsidRPr="002A3910">
        <w:rPr>
          <w:noProof w:val="0"/>
          <w:color w:val="0000FF"/>
          <w:u w:val="single"/>
        </w:rPr>
        <w:fldChar w:fldCharType="separate"/>
      </w:r>
      <w:r w:rsidR="00272B32" w:rsidRPr="002A3910">
        <w:rPr>
          <w:noProof w:val="0"/>
          <w:color w:val="0000FF"/>
          <w:u w:val="single"/>
        </w:rPr>
        <w:t>%DT Input Variables in Detail</w:t>
      </w:r>
      <w:r w:rsidR="000C084D" w:rsidRPr="002A3910">
        <w:rPr>
          <w:noProof w:val="0"/>
          <w:color w:val="0000FF"/>
          <w:u w:val="single"/>
        </w:rPr>
        <w:fldChar w:fldCharType="end"/>
      </w:r>
      <w:r w:rsidR="000C084D" w:rsidRPr="002A3910">
        <w:rPr>
          <w:noProof w:val="0"/>
        </w:rPr>
        <w:t>” section</w:t>
      </w:r>
      <w:r w:rsidR="00F66331" w:rsidRPr="002A3910">
        <w:rPr>
          <w:noProof w:val="0"/>
        </w:rPr>
        <w:t>.</w:t>
      </w:r>
    </w:p>
    <w:p w14:paraId="27C392B6" w14:textId="77777777" w:rsidR="00273FBF" w:rsidRPr="002A3910" w:rsidRDefault="00273FBF" w:rsidP="00273FBF">
      <w:pPr>
        <w:pStyle w:val="BodyText6"/>
      </w:pPr>
    </w:p>
    <w:p w14:paraId="2DD19C35" w14:textId="77777777" w:rsidR="00F66331" w:rsidRPr="002A3910" w:rsidRDefault="00F66331" w:rsidP="00F66331">
      <w:pPr>
        <w:pStyle w:val="APIParameters"/>
        <w:rPr>
          <w:noProof w:val="0"/>
        </w:rPr>
      </w:pPr>
      <w:r w:rsidRPr="002A3910">
        <w:rPr>
          <w:b/>
          <w:noProof w:val="0"/>
        </w:rPr>
        <w:lastRenderedPageBreak/>
        <w:t>X:</w:t>
      </w:r>
      <w:r w:rsidRPr="002A3910">
        <w:rPr>
          <w:noProof w:val="0"/>
        </w:rPr>
        <w:tab/>
      </w:r>
      <w:r w:rsidR="0099565E" w:rsidRPr="002A3910">
        <w:rPr>
          <w:noProof w:val="0"/>
        </w:rPr>
        <w:t xml:space="preserve">(Optional) </w:t>
      </w:r>
      <w:r w:rsidRPr="002A3910">
        <w:rPr>
          <w:noProof w:val="0"/>
        </w:rPr>
        <w:t xml:space="preserve">If </w:t>
      </w:r>
      <w:r w:rsidRPr="002A3910">
        <w:rPr>
          <w:b/>
          <w:noProof w:val="0"/>
        </w:rPr>
        <w:t>%DT</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as equal to the value to be processed.</w:t>
      </w:r>
    </w:p>
    <w:p w14:paraId="5D6260D6" w14:textId="14E016ED" w:rsidR="00F66331" w:rsidRPr="002A3910" w:rsidRDefault="007869D8" w:rsidP="00025199">
      <w:pPr>
        <w:pStyle w:val="APIParametersNote"/>
        <w:rPr>
          <w:noProof w:val="0"/>
        </w:rPr>
      </w:pPr>
      <w:r w:rsidRPr="002A3910">
        <w:drawing>
          <wp:inline distT="0" distB="0" distL="0" distR="0" wp14:anchorId="617ECCF9" wp14:editId="79FA2D2D">
            <wp:extent cx="289560" cy="289560"/>
            <wp:effectExtent l="0" t="0" r="0" b="0"/>
            <wp:docPr id="163" name="Picture 1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5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rsidRPr="002A3910">
        <w:rPr>
          <w:noProof w:val="0"/>
        </w:rPr>
        <w:tab/>
      </w:r>
      <w:r w:rsidR="00F66331" w:rsidRPr="002A3910">
        <w:rPr>
          <w:b/>
          <w:noProof w:val="0"/>
        </w:rPr>
        <w:t>REF:</w:t>
      </w:r>
      <w:r w:rsidR="00F66331" w:rsidRPr="002A3910">
        <w:rPr>
          <w:noProof w:val="0"/>
        </w:rPr>
        <w:t xml:space="preserve"> For acceptable values for </w:t>
      </w:r>
      <w:r w:rsidR="00F66331" w:rsidRPr="002A3910">
        <w:rPr>
          <w:b/>
          <w:noProof w:val="0"/>
        </w:rPr>
        <w:t>X</w:t>
      </w:r>
      <w:r w:rsidR="00F66331" w:rsidRPr="002A3910">
        <w:rPr>
          <w:noProof w:val="0"/>
        </w:rPr>
        <w:t xml:space="preserve"> and for the interpretation of those values, see </w:t>
      </w:r>
      <w:r w:rsidR="00643685" w:rsidRPr="002A3910">
        <w:rPr>
          <w:noProof w:val="0"/>
        </w:rPr>
        <w:t>“</w:t>
      </w:r>
      <w:r w:rsidR="00F66331" w:rsidRPr="002A3910">
        <w:rPr>
          <w:noProof w:val="0"/>
        </w:rPr>
        <w:t>Date Fields</w:t>
      </w:r>
      <w:r w:rsidR="00643685" w:rsidRPr="002A3910">
        <w:rPr>
          <w:noProof w:val="0"/>
        </w:rPr>
        <w:t>”</w:t>
      </w:r>
      <w:r w:rsidR="00F66331" w:rsidRPr="002A3910">
        <w:rPr>
          <w:noProof w:val="0"/>
        </w:rPr>
        <w:t xml:space="preserve"> in the “Editing Specific Field Types” section in the </w:t>
      </w:r>
      <w:r w:rsidR="00F66331" w:rsidRPr="002A3910">
        <w:rPr>
          <w:i/>
          <w:noProof w:val="0"/>
        </w:rPr>
        <w:t>VA FileMan User Manual</w:t>
      </w:r>
      <w:r w:rsidR="00F66331" w:rsidRPr="002A3910">
        <w:rPr>
          <w:noProof w:val="0"/>
        </w:rPr>
        <w:t>.</w:t>
      </w:r>
    </w:p>
    <w:p w14:paraId="73DC4E86" w14:textId="77777777" w:rsidR="00273FBF" w:rsidRPr="002A3910" w:rsidRDefault="00273FBF" w:rsidP="00273FBF">
      <w:pPr>
        <w:pStyle w:val="BodyText6"/>
      </w:pPr>
    </w:p>
    <w:p w14:paraId="2229EBCD" w14:textId="77777777" w:rsidR="00F66331" w:rsidRPr="002A3910" w:rsidRDefault="00F66331" w:rsidP="00F66331">
      <w:pPr>
        <w:pStyle w:val="APIParameters"/>
        <w:rPr>
          <w:noProof w:val="0"/>
        </w:rPr>
      </w:pPr>
      <w:r w:rsidRPr="002A3910">
        <w:rPr>
          <w:b/>
          <w:noProof w:val="0"/>
        </w:rPr>
        <w:t>%DT(“A”):</w:t>
      </w:r>
      <w:r w:rsidRPr="002A3910">
        <w:rPr>
          <w:noProof w:val="0"/>
        </w:rPr>
        <w:tab/>
      </w:r>
      <w:r w:rsidR="000C084D" w:rsidRPr="002A3910">
        <w:rPr>
          <w:noProof w:val="0"/>
        </w:rPr>
        <w:t>(Optional) A prompt that is displayed prior to the reading of the input. Without this variable, the prompt “DATE:” is issued.</w:t>
      </w:r>
    </w:p>
    <w:p w14:paraId="3D47ED31" w14:textId="77777777" w:rsidR="000C084D" w:rsidRPr="002A3910" w:rsidRDefault="000C084D" w:rsidP="00F66331">
      <w:pPr>
        <w:pStyle w:val="APIParameters"/>
        <w:rPr>
          <w:noProof w:val="0"/>
        </w:rPr>
      </w:pPr>
      <w:r w:rsidRPr="002A3910">
        <w:rPr>
          <w:b/>
          <w:noProof w:val="0"/>
        </w:rPr>
        <w:t>%DT(“B”):</w:t>
      </w:r>
      <w:r w:rsidRPr="002A3910">
        <w:rPr>
          <w:noProof w:val="0"/>
        </w:rPr>
        <w:tab/>
      </w:r>
      <w:r w:rsidR="0099565E" w:rsidRPr="002A3910">
        <w:rPr>
          <w:noProof w:val="0"/>
        </w:rPr>
        <w:t xml:space="preserve">(Optional) </w:t>
      </w:r>
      <w:r w:rsidRPr="002A3910">
        <w:rPr>
          <w:noProof w:val="0"/>
        </w:rPr>
        <w:t xml:space="preserve">The default answer to the “DATE:” prompt. It is your responsibility to ensure that </w:t>
      </w:r>
      <w:r w:rsidRPr="002A3910">
        <w:rPr>
          <w:b/>
          <w:noProof w:val="0"/>
        </w:rPr>
        <w:t>%DT(“B”)</w:t>
      </w:r>
      <w:r w:rsidRPr="002A3910">
        <w:rPr>
          <w:noProof w:val="0"/>
        </w:rPr>
        <w:t xml:space="preserve"> contains a valid date/time.</w:t>
      </w:r>
    </w:p>
    <w:p w14:paraId="0B6342DA" w14:textId="65BD4F02" w:rsidR="000C084D" w:rsidRPr="002A3910" w:rsidRDefault="007869D8" w:rsidP="00025199">
      <w:pPr>
        <w:pStyle w:val="APIParametersNote"/>
        <w:rPr>
          <w:noProof w:val="0"/>
        </w:rPr>
      </w:pPr>
      <w:r w:rsidRPr="002A3910">
        <w:drawing>
          <wp:inline distT="0" distB="0" distL="0" distR="0" wp14:anchorId="4F32BB31" wp14:editId="0DA403D9">
            <wp:extent cx="289560" cy="289560"/>
            <wp:effectExtent l="0" t="0" r="0" b="0"/>
            <wp:docPr id="164" name="Picture 1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5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sidRPr="002A3910">
        <w:rPr>
          <w:noProof w:val="0"/>
        </w:rPr>
        <w:tab/>
      </w:r>
      <w:r w:rsidR="000C084D" w:rsidRPr="002A3910">
        <w:rPr>
          <w:b/>
          <w:noProof w:val="0"/>
        </w:rPr>
        <w:t>REF:</w:t>
      </w:r>
      <w:r w:rsidR="000C084D" w:rsidRPr="002A3910">
        <w:rPr>
          <w:noProof w:val="0"/>
        </w:rPr>
        <w:t xml:space="preserve"> Allowable date input formats are explained in the “Editing Specific Field Types” section in the </w:t>
      </w:r>
      <w:r w:rsidR="000C084D" w:rsidRPr="002A3910">
        <w:rPr>
          <w:i/>
          <w:noProof w:val="0"/>
        </w:rPr>
        <w:t>VA FileMan User Manual</w:t>
      </w:r>
      <w:r w:rsidR="000C084D" w:rsidRPr="002A3910">
        <w:rPr>
          <w:noProof w:val="0"/>
        </w:rPr>
        <w:t>.</w:t>
      </w:r>
    </w:p>
    <w:p w14:paraId="2A8CE1F6" w14:textId="77777777" w:rsidR="00273FBF" w:rsidRPr="002A3910" w:rsidRDefault="00273FBF" w:rsidP="00273FBF">
      <w:pPr>
        <w:pStyle w:val="BodyText6"/>
      </w:pPr>
    </w:p>
    <w:p w14:paraId="7A0854B2" w14:textId="77777777" w:rsidR="000C084D" w:rsidRPr="002A3910" w:rsidRDefault="000C084D" w:rsidP="000C084D">
      <w:pPr>
        <w:pStyle w:val="APIParameters"/>
        <w:keepNext/>
        <w:keepLines/>
        <w:rPr>
          <w:noProof w:val="0"/>
        </w:rPr>
      </w:pPr>
      <w:r w:rsidRPr="002A3910">
        <w:rPr>
          <w:b/>
          <w:noProof w:val="0"/>
        </w:rPr>
        <w:t>%DT(0):</w:t>
      </w:r>
      <w:r w:rsidRPr="002A3910">
        <w:rPr>
          <w:noProof w:val="0"/>
        </w:rPr>
        <w:tab/>
        <w:t>(Optional) Prevents the input date value from being accepted if it is chronologically before or after a particular date:</w:t>
      </w:r>
    </w:p>
    <w:p w14:paraId="2CA63703" w14:textId="77777777" w:rsidR="000C084D" w:rsidRPr="002A3910" w:rsidRDefault="000C084D" w:rsidP="000C084D">
      <w:pPr>
        <w:pStyle w:val="APIParametersListBullet"/>
        <w:keepNext/>
        <w:keepLines/>
        <w:rPr>
          <w:noProof w:val="0"/>
        </w:rPr>
      </w:pPr>
      <w:r w:rsidRPr="002A3910">
        <w:rPr>
          <w:noProof w:val="0"/>
        </w:rPr>
        <w:t xml:space="preserve">Set </w:t>
      </w:r>
      <w:r w:rsidRPr="002A3910">
        <w:rPr>
          <w:b/>
          <w:noProof w:val="0"/>
        </w:rPr>
        <w:t>%DT(0)</w:t>
      </w:r>
      <w:r w:rsidRPr="002A3910">
        <w:rPr>
          <w:noProof w:val="0"/>
        </w:rPr>
        <w:t xml:space="preserve"> equ</w:t>
      </w:r>
      <w:r w:rsidR="00643685" w:rsidRPr="002A3910">
        <w:rPr>
          <w:noProof w:val="0"/>
        </w:rPr>
        <w:t>al to a VA FileMan-format date [e.g., </w:t>
      </w:r>
      <w:r w:rsidR="00643685" w:rsidRPr="002A3910">
        <w:rPr>
          <w:b/>
          <w:noProof w:val="0"/>
        </w:rPr>
        <w:t>%DT(0)</w:t>
      </w:r>
      <w:r w:rsidR="00643685" w:rsidRPr="002A3910">
        <w:rPr>
          <w:noProof w:val="0"/>
        </w:rPr>
        <w:t>=2690720]</w:t>
      </w:r>
      <w:r w:rsidRPr="002A3910">
        <w:rPr>
          <w:noProof w:val="0"/>
        </w:rPr>
        <w:t xml:space="preserve"> to allow input only of dates greater than or equal to that date.</w:t>
      </w:r>
    </w:p>
    <w:p w14:paraId="7F993BC9" w14:textId="77777777" w:rsidR="000C084D" w:rsidRPr="002A3910" w:rsidRDefault="00643685" w:rsidP="000C084D">
      <w:pPr>
        <w:pStyle w:val="APIParametersListBullet"/>
        <w:keepNext/>
        <w:keepLines/>
        <w:rPr>
          <w:noProof w:val="0"/>
        </w:rPr>
      </w:pPr>
      <w:r w:rsidRPr="002A3910">
        <w:rPr>
          <w:noProof w:val="0"/>
        </w:rPr>
        <w:t>Set it negative [e.g., </w:t>
      </w:r>
      <w:r w:rsidRPr="002A3910">
        <w:rPr>
          <w:b/>
          <w:noProof w:val="0"/>
        </w:rPr>
        <w:t>%DT(0)</w:t>
      </w:r>
      <w:r w:rsidRPr="002A3910">
        <w:rPr>
          <w:noProof w:val="0"/>
        </w:rPr>
        <w:t>=-2831109.15]</w:t>
      </w:r>
      <w:r w:rsidR="000C084D" w:rsidRPr="002A3910">
        <w:rPr>
          <w:noProof w:val="0"/>
        </w:rPr>
        <w:t xml:space="preserve"> to allow only dates less than or equal to that date/time.</w:t>
      </w:r>
    </w:p>
    <w:p w14:paraId="34979C16" w14:textId="77777777" w:rsidR="000C084D" w:rsidRPr="002A3910" w:rsidRDefault="000C084D" w:rsidP="000C084D">
      <w:pPr>
        <w:pStyle w:val="APIParametersListBullet"/>
        <w:keepNext/>
        <w:keepLines/>
        <w:rPr>
          <w:noProof w:val="0"/>
        </w:rPr>
      </w:pPr>
      <w:r w:rsidRPr="002A3910">
        <w:rPr>
          <w:noProof w:val="0"/>
        </w:rPr>
        <w:t xml:space="preserve">Set it to </w:t>
      </w:r>
      <w:r w:rsidRPr="002A3910">
        <w:rPr>
          <w:b/>
          <w:noProof w:val="0"/>
        </w:rPr>
        <w:t>NOW</w:t>
      </w:r>
      <w:r w:rsidRPr="002A3910">
        <w:rPr>
          <w:noProof w:val="0"/>
        </w:rPr>
        <w:t xml:space="preserve"> to allow dates from the current (input) time forward.</w:t>
      </w:r>
    </w:p>
    <w:p w14:paraId="374BBA74" w14:textId="77777777" w:rsidR="000C084D" w:rsidRPr="002A3910" w:rsidRDefault="000C084D" w:rsidP="000C084D">
      <w:pPr>
        <w:pStyle w:val="APIParametersListBullet"/>
        <w:rPr>
          <w:noProof w:val="0"/>
        </w:rPr>
      </w:pPr>
      <w:r w:rsidRPr="002A3910">
        <w:rPr>
          <w:noProof w:val="0"/>
        </w:rPr>
        <w:t xml:space="preserve">Set it to </w:t>
      </w:r>
      <w:r w:rsidRPr="002A3910">
        <w:rPr>
          <w:b/>
          <w:noProof w:val="0"/>
        </w:rPr>
        <w:t>-NOW</w:t>
      </w:r>
      <w:r w:rsidRPr="002A3910">
        <w:rPr>
          <w:noProof w:val="0"/>
        </w:rPr>
        <w:t xml:space="preserve"> to allow dates up to the current time.</w:t>
      </w:r>
    </w:p>
    <w:p w14:paraId="6F3CD266" w14:textId="77777777" w:rsidR="00647B0E" w:rsidRPr="002A3910" w:rsidRDefault="00647B0E" w:rsidP="00647B0E">
      <w:pPr>
        <w:pStyle w:val="BodyText6"/>
      </w:pPr>
    </w:p>
    <w:p w14:paraId="0B60803B" w14:textId="6440FFB4" w:rsidR="000C084D" w:rsidRPr="002A3910" w:rsidRDefault="007869D8" w:rsidP="00025199">
      <w:pPr>
        <w:pStyle w:val="APIParametersNote"/>
        <w:rPr>
          <w:noProof w:val="0"/>
        </w:rPr>
      </w:pPr>
      <w:r w:rsidRPr="002A3910">
        <w:rPr>
          <w:sz w:val="20"/>
        </w:rPr>
        <w:drawing>
          <wp:inline distT="0" distB="0" distL="0" distR="0" wp14:anchorId="16D919F2" wp14:editId="68344FE8">
            <wp:extent cx="289560" cy="289560"/>
            <wp:effectExtent l="0" t="0" r="0" b="0"/>
            <wp:docPr id="165" name="Picture 1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sidRPr="002A3910">
        <w:rPr>
          <w:b/>
          <w:noProof w:val="0"/>
        </w:rPr>
        <w:tab/>
        <w:t>NOTE:</w:t>
      </w:r>
      <w:r w:rsidR="000C084D" w:rsidRPr="002A3910">
        <w:rPr>
          <w:noProof w:val="0"/>
        </w:rPr>
        <w:t xml:space="preserve"> Be sure to </w:t>
      </w:r>
      <w:r w:rsidR="000C084D" w:rsidRPr="002A3910">
        <w:rPr>
          <w:b/>
          <w:noProof w:val="0"/>
        </w:rPr>
        <w:t>KILL</w:t>
      </w:r>
      <w:r w:rsidR="000C084D" w:rsidRPr="002A3910">
        <w:rPr>
          <w:noProof w:val="0"/>
        </w:rPr>
        <w:t xml:space="preserve"> this variable after returning from </w:t>
      </w:r>
      <w:hyperlink w:anchor="percent_dt" w:history="1">
        <w:r w:rsidR="000C084D" w:rsidRPr="002A3910">
          <w:rPr>
            <w:rStyle w:val="Hyperlink"/>
            <w:noProof w:val="0"/>
          </w:rPr>
          <w:t>%DT</w:t>
        </w:r>
      </w:hyperlink>
      <w:r w:rsidR="000C084D" w:rsidRPr="002A3910">
        <w:rPr>
          <w:noProof w:val="0"/>
        </w:rPr>
        <w:t>.</w:t>
      </w:r>
    </w:p>
    <w:p w14:paraId="2208C07A" w14:textId="77777777" w:rsidR="00273FBF" w:rsidRPr="002A3910" w:rsidRDefault="00273FBF" w:rsidP="00273FBF">
      <w:pPr>
        <w:pStyle w:val="BodyText6"/>
      </w:pPr>
    </w:p>
    <w:p w14:paraId="1023FD93" w14:textId="77777777" w:rsidR="00BE674E" w:rsidRPr="002A3910" w:rsidRDefault="00E86526" w:rsidP="00CD348A">
      <w:pPr>
        <w:pStyle w:val="AltHeading5"/>
        <w:rPr>
          <w:noProof w:val="0"/>
        </w:rPr>
      </w:pPr>
      <w:r w:rsidRPr="002A3910">
        <w:rPr>
          <w:noProof w:val="0"/>
        </w:rPr>
        <w:t>Output Variables</w:t>
      </w:r>
    </w:p>
    <w:p w14:paraId="4FC3B556" w14:textId="58A2EAA7" w:rsidR="000C084D" w:rsidRPr="002A3910" w:rsidRDefault="000C084D" w:rsidP="000C084D">
      <w:pPr>
        <w:pStyle w:val="APIParameters"/>
        <w:keepNext/>
        <w:keepLines/>
        <w:rPr>
          <w:noProof w:val="0"/>
        </w:rPr>
      </w:pPr>
      <w:r w:rsidRPr="002A3910">
        <w:rPr>
          <w:b/>
          <w:noProof w:val="0"/>
        </w:rPr>
        <w:t>Y:</w:t>
      </w:r>
      <w:r w:rsidRPr="002A3910">
        <w:rPr>
          <w:noProof w:val="0"/>
        </w:rPr>
        <w:tab/>
      </w:r>
      <w:hyperlink w:anchor="percent_dt" w:history="1">
        <w:r w:rsidR="002240BC" w:rsidRPr="002A3910">
          <w:rPr>
            <w:rStyle w:val="Hyperlink"/>
            <w:noProof w:val="0"/>
          </w:rPr>
          <w:t>%DT</w:t>
        </w:r>
      </w:hyperlink>
      <w:r w:rsidRPr="002A3910">
        <w:rPr>
          <w:noProof w:val="0"/>
        </w:rPr>
        <w:t xml:space="preserve"> always returns the </w:t>
      </w:r>
      <w:r w:rsidRPr="002A3910">
        <w:rPr>
          <w:b/>
          <w:noProof w:val="0"/>
        </w:rPr>
        <w:t>Y</w:t>
      </w:r>
      <w:r w:rsidR="002240BC" w:rsidRPr="002A3910">
        <w:rPr>
          <w:noProof w:val="0"/>
        </w:rPr>
        <w:t xml:space="preserve"> variable</w:t>
      </w:r>
      <w:r w:rsidRPr="002A3910">
        <w:rPr>
          <w:noProof w:val="0"/>
        </w:rPr>
        <w:t>, which can be one of two values:</w:t>
      </w:r>
    </w:p>
    <w:p w14:paraId="22108248" w14:textId="77777777" w:rsidR="000C084D" w:rsidRPr="002A3910" w:rsidRDefault="000C084D" w:rsidP="000C084D">
      <w:pPr>
        <w:pStyle w:val="APIParametersListBullet"/>
        <w:keepNext/>
        <w:keepLines/>
        <w:rPr>
          <w:noProof w:val="0"/>
        </w:rPr>
      </w:pPr>
      <w:r w:rsidRPr="002A3910">
        <w:rPr>
          <w:b/>
          <w:noProof w:val="0"/>
        </w:rPr>
        <w:t>Y=-1</w:t>
      </w:r>
      <w:r w:rsidRPr="002A3910">
        <w:rPr>
          <w:noProof w:val="0"/>
        </w:rPr>
        <w:t>—The date/time was invalid.</w:t>
      </w:r>
    </w:p>
    <w:p w14:paraId="6E62B60E" w14:textId="0DD98F5D" w:rsidR="000C084D" w:rsidRPr="002A3910" w:rsidRDefault="000C084D" w:rsidP="000C084D">
      <w:pPr>
        <w:pStyle w:val="APIParametersListBullet"/>
        <w:keepNext/>
        <w:keepLines/>
        <w:rPr>
          <w:noProof w:val="0"/>
        </w:rPr>
      </w:pPr>
      <w:r w:rsidRPr="002A3910">
        <w:rPr>
          <w:b/>
          <w:noProof w:val="0"/>
        </w:rPr>
        <w:t>Y=YYYMMDD.HHMMSS</w:t>
      </w:r>
      <w:r w:rsidRPr="002A3910">
        <w:rPr>
          <w:noProof w:val="0"/>
        </w:rPr>
        <w:t xml:space="preserve">—The value determined by </w:t>
      </w:r>
      <w:hyperlink w:anchor="percent_dt" w:history="1">
        <w:r w:rsidR="002240BC" w:rsidRPr="002A3910">
          <w:rPr>
            <w:rStyle w:val="Hyperlink"/>
            <w:noProof w:val="0"/>
          </w:rPr>
          <w:t>%DT</w:t>
        </w:r>
      </w:hyperlink>
      <w:r w:rsidRPr="002A3910">
        <w:rPr>
          <w:noProof w:val="0"/>
        </w:rPr>
        <w:t>.</w:t>
      </w:r>
    </w:p>
    <w:p w14:paraId="5BEF363D" w14:textId="77777777" w:rsidR="00647B0E" w:rsidRPr="002A3910" w:rsidRDefault="00647B0E" w:rsidP="00647B0E">
      <w:pPr>
        <w:pStyle w:val="BodyText6"/>
      </w:pPr>
    </w:p>
    <w:p w14:paraId="0300A572" w14:textId="19DE3D0C" w:rsidR="000C084D" w:rsidRPr="002A3910" w:rsidRDefault="000C084D" w:rsidP="000C084D">
      <w:pPr>
        <w:pStyle w:val="APIParameters"/>
        <w:rPr>
          <w:noProof w:val="0"/>
        </w:rPr>
      </w:pPr>
      <w:r w:rsidRPr="002A3910">
        <w:rPr>
          <w:b/>
          <w:noProof w:val="0"/>
        </w:rPr>
        <w:t>X:</w:t>
      </w:r>
      <w:r w:rsidRPr="002A3910">
        <w:rPr>
          <w:noProof w:val="0"/>
        </w:rPr>
        <w:tab/>
      </w:r>
      <w:r w:rsidRPr="002A3910">
        <w:rPr>
          <w:b/>
          <w:noProof w:val="0"/>
        </w:rPr>
        <w:t>X</w:t>
      </w:r>
      <w:r w:rsidRPr="002A3910">
        <w:rPr>
          <w:noProof w:val="0"/>
        </w:rPr>
        <w:t xml:space="preserve"> is always returned. It contains either what was passed to</w:t>
      </w:r>
      <w:r w:rsidR="002240BC" w:rsidRPr="002A3910">
        <w:rPr>
          <w:noProof w:val="0"/>
        </w:rPr>
        <w:t xml:space="preserve"> </w:t>
      </w:r>
      <w:hyperlink w:anchor="percent_dt" w:history="1">
        <w:r w:rsidR="002240BC" w:rsidRPr="002A3910">
          <w:rPr>
            <w:rStyle w:val="Hyperlink"/>
            <w:noProof w:val="0"/>
          </w:rPr>
          <w:t>%DT</w:t>
        </w:r>
      </w:hyperlink>
      <w:r w:rsidRPr="002A3910">
        <w:rPr>
          <w:noProof w:val="0"/>
        </w:rPr>
        <w:t xml:space="preserve"> (in the case where </w:t>
      </w:r>
      <w:r w:rsidRPr="002A3910">
        <w:rPr>
          <w:b/>
          <w:noProof w:val="0"/>
        </w:rPr>
        <w:t>%DT</w:t>
      </w:r>
      <w:r w:rsidRPr="002A3910">
        <w:rPr>
          <w:noProof w:val="0"/>
        </w:rPr>
        <w:t xml:space="preserve"> did </w:t>
      </w:r>
      <w:r w:rsidRPr="002A3910">
        <w:rPr>
          <w:i/>
          <w:noProof w:val="0"/>
        </w:rPr>
        <w:t>not</w:t>
      </w:r>
      <w:r w:rsidRPr="002A3910">
        <w:rPr>
          <w:noProof w:val="0"/>
        </w:rPr>
        <w:t xml:space="preserve"> contain an </w:t>
      </w:r>
      <w:r w:rsidRPr="002A3910">
        <w:rPr>
          <w:b/>
          <w:noProof w:val="0"/>
        </w:rPr>
        <w:t>A</w:t>
      </w:r>
      <w:r w:rsidRPr="002A3910">
        <w:rPr>
          <w:noProof w:val="0"/>
        </w:rPr>
        <w:t>) or what the user entered.</w:t>
      </w:r>
    </w:p>
    <w:p w14:paraId="4AD7AD60" w14:textId="7B6A7011" w:rsidR="000C084D" w:rsidRPr="002A3910" w:rsidRDefault="000C084D" w:rsidP="000C084D">
      <w:pPr>
        <w:pStyle w:val="APIParameters"/>
        <w:rPr>
          <w:noProof w:val="0"/>
        </w:rPr>
      </w:pPr>
      <w:r w:rsidRPr="002A3910">
        <w:rPr>
          <w:b/>
          <w:noProof w:val="0"/>
        </w:rPr>
        <w:t>DTOUT:</w:t>
      </w:r>
      <w:r w:rsidRPr="002A3910">
        <w:rPr>
          <w:noProof w:val="0"/>
        </w:rPr>
        <w:tab/>
        <w:t xml:space="preserve">This is only defined if </w:t>
      </w:r>
      <w:hyperlink w:anchor="percent_dt" w:history="1">
        <w:r w:rsidR="002240BC" w:rsidRPr="002A3910">
          <w:rPr>
            <w:rStyle w:val="Hyperlink"/>
            <w:noProof w:val="0"/>
          </w:rPr>
          <w:t>%DT</w:t>
        </w:r>
      </w:hyperlink>
      <w:r w:rsidRPr="002A3910">
        <w:rPr>
          <w:noProof w:val="0"/>
        </w:rPr>
        <w:t xml:space="preserve"> has timed-out waiting for input from the user.</w:t>
      </w:r>
    </w:p>
    <w:p w14:paraId="4F232719" w14:textId="77777777" w:rsidR="003664DC" w:rsidRPr="002A3910" w:rsidRDefault="003664DC" w:rsidP="00B66E33">
      <w:pPr>
        <w:pStyle w:val="BodyText6"/>
      </w:pPr>
    </w:p>
    <w:p w14:paraId="129FD828" w14:textId="77777777" w:rsidR="00BE674E" w:rsidRPr="002A3910" w:rsidRDefault="00E86526" w:rsidP="000E3132">
      <w:pPr>
        <w:pStyle w:val="Heading4"/>
      </w:pPr>
      <w:bookmarkStart w:id="518" w:name="InputVariablesInDetail"/>
      <w:r w:rsidRPr="002A3910">
        <w:lastRenderedPageBreak/>
        <w:t>%DT Input Variables in Detail</w:t>
      </w:r>
      <w:bookmarkEnd w:id="518"/>
    </w:p>
    <w:p w14:paraId="1934237E" w14:textId="48FC304C" w:rsidR="00D80066" w:rsidRPr="002A3910" w:rsidRDefault="000C084D" w:rsidP="007D4AF8">
      <w:pPr>
        <w:pStyle w:val="APIParameters"/>
        <w:keepNext/>
        <w:keepLines/>
        <w:rPr>
          <w:noProof w:val="0"/>
        </w:rPr>
      </w:pPr>
      <w:r w:rsidRPr="002A3910">
        <w:rPr>
          <w:b/>
          <w:noProof w:val="0"/>
        </w:rPr>
        <w:t>A:</w:t>
      </w:r>
      <w:r w:rsidRPr="002A3910">
        <w:rPr>
          <w:noProof w:val="0"/>
        </w:rPr>
        <w:tab/>
      </w:r>
      <w:hyperlink w:anchor="percent_dt" w:history="1">
        <w:r w:rsidR="002240BC" w:rsidRPr="002A3910">
          <w:rPr>
            <w:rStyle w:val="Hyperlink"/>
            <w:noProof w:val="0"/>
          </w:rPr>
          <w:t>%DT</w:t>
        </w:r>
      </w:hyperlink>
      <w:r w:rsidRPr="002A3910">
        <w:rPr>
          <w:noProof w:val="0"/>
        </w:rPr>
        <w:t xml:space="preserve"> </w:t>
      </w:r>
      <w:r w:rsidRPr="002A3910">
        <w:rPr>
          <w:b/>
          <w:noProof w:val="0"/>
        </w:rPr>
        <w:t>A</w:t>
      </w:r>
      <w:r w:rsidRPr="002A3910">
        <w:rPr>
          <w:noProof w:val="0"/>
        </w:rPr>
        <w:t>sks for input from the terminal. It con</w:t>
      </w:r>
      <w:r w:rsidR="00D80066" w:rsidRPr="002A3910">
        <w:rPr>
          <w:noProof w:val="0"/>
        </w:rPr>
        <w:t>tinues to ask until it receives:</w:t>
      </w:r>
    </w:p>
    <w:p w14:paraId="00424BA7" w14:textId="77777777" w:rsidR="00D80066" w:rsidRPr="002A3910" w:rsidRDefault="00D80066" w:rsidP="00D80066">
      <w:pPr>
        <w:pStyle w:val="APIParametersListBullet"/>
        <w:rPr>
          <w:noProof w:val="0"/>
        </w:rPr>
      </w:pPr>
      <w:r w:rsidRPr="002A3910">
        <w:rPr>
          <w:noProof w:val="0"/>
        </w:rPr>
        <w:t>C</w:t>
      </w:r>
      <w:r w:rsidR="000C084D" w:rsidRPr="002A3910">
        <w:rPr>
          <w:noProof w:val="0"/>
        </w:rPr>
        <w:t>orr</w:t>
      </w:r>
      <w:r w:rsidRPr="002A3910">
        <w:rPr>
          <w:noProof w:val="0"/>
        </w:rPr>
        <w:t>ect input.</w:t>
      </w:r>
    </w:p>
    <w:p w14:paraId="0A5D05F6" w14:textId="77777777" w:rsidR="00D80066" w:rsidRPr="002A3910" w:rsidRDefault="00D80066" w:rsidP="00D80066">
      <w:pPr>
        <w:pStyle w:val="APIParametersListBullet"/>
        <w:rPr>
          <w:noProof w:val="0"/>
        </w:rPr>
      </w:pPr>
      <w:r w:rsidRPr="002A3910">
        <w:rPr>
          <w:noProof w:val="0"/>
        </w:rPr>
        <w:t>A</w:t>
      </w:r>
      <w:r w:rsidR="001E014A" w:rsidRPr="002A3910">
        <w:rPr>
          <w:noProof w:val="0"/>
        </w:rPr>
        <w:t xml:space="preserve"> </w:t>
      </w:r>
      <w:r w:rsidR="00F47411" w:rsidRPr="002A3910">
        <w:rPr>
          <w:b/>
          <w:noProof w:val="0"/>
        </w:rPr>
        <w:t>NULL</w:t>
      </w:r>
      <w:r w:rsidRPr="002A3910">
        <w:rPr>
          <w:noProof w:val="0"/>
        </w:rPr>
        <w:t>.</w:t>
      </w:r>
    </w:p>
    <w:p w14:paraId="2DBA5C00" w14:textId="77777777" w:rsidR="00D80066" w:rsidRPr="002A3910" w:rsidRDefault="00D80066" w:rsidP="00D80066">
      <w:pPr>
        <w:pStyle w:val="APIParametersListBullet"/>
        <w:rPr>
          <w:noProof w:val="0"/>
        </w:rPr>
      </w:pPr>
      <w:r w:rsidRPr="002A3910">
        <w:rPr>
          <w:noProof w:val="0"/>
        </w:rPr>
        <w:t>A</w:t>
      </w:r>
      <w:r w:rsidR="001E014A" w:rsidRPr="002A3910">
        <w:rPr>
          <w:noProof w:val="0"/>
        </w:rPr>
        <w:t xml:space="preserve"> caret (</w:t>
      </w:r>
      <w:r w:rsidR="000C084D" w:rsidRPr="002A3910">
        <w:rPr>
          <w:b/>
          <w:noProof w:val="0"/>
        </w:rPr>
        <w:t>^</w:t>
      </w:r>
      <w:r w:rsidRPr="002A3910">
        <w:rPr>
          <w:noProof w:val="0"/>
        </w:rPr>
        <w:t>).</w:t>
      </w:r>
    </w:p>
    <w:p w14:paraId="6168459A" w14:textId="77777777" w:rsidR="00647B0E" w:rsidRPr="002A3910" w:rsidRDefault="00647B0E" w:rsidP="00647B0E">
      <w:pPr>
        <w:pStyle w:val="BodyText6"/>
      </w:pPr>
    </w:p>
    <w:p w14:paraId="78431F30" w14:textId="58DF0CC9" w:rsidR="000C084D" w:rsidRPr="002A3910" w:rsidRDefault="000C084D" w:rsidP="00D80066">
      <w:pPr>
        <w:pStyle w:val="APIParametersText"/>
        <w:rPr>
          <w:noProof w:val="0"/>
        </w:rPr>
      </w:pPr>
      <w:r w:rsidRPr="002A3910">
        <w:rPr>
          <w:noProof w:val="0"/>
        </w:rPr>
        <w:t xml:space="preserve">If </w:t>
      </w:r>
      <w:r w:rsidRPr="002A3910">
        <w:rPr>
          <w:b/>
          <w:noProof w:val="0"/>
        </w:rPr>
        <w:t>%DT</w:t>
      </w:r>
      <w:r w:rsidRPr="002A3910">
        <w:rPr>
          <w:noProof w:val="0"/>
        </w:rPr>
        <w:t xml:space="preserve"> does </w:t>
      </w:r>
      <w:r w:rsidRPr="002A3910">
        <w:rPr>
          <w:i/>
          <w:noProof w:val="0"/>
        </w:rPr>
        <w:t>not</w:t>
      </w:r>
      <w:r w:rsidRPr="002A3910">
        <w:rPr>
          <w:noProof w:val="0"/>
        </w:rPr>
        <w:t xml:space="preserve"> contain the character </w:t>
      </w:r>
      <w:r w:rsidRPr="002A3910">
        <w:rPr>
          <w:b/>
          <w:noProof w:val="0"/>
        </w:rPr>
        <w:t>A</w:t>
      </w:r>
      <w:r w:rsidRPr="002A3910">
        <w:rPr>
          <w:noProof w:val="0"/>
        </w:rPr>
        <w:t>, the input to</w:t>
      </w:r>
      <w:r w:rsidR="002B5494" w:rsidRPr="002A3910">
        <w:rPr>
          <w:noProof w:val="0"/>
        </w:rPr>
        <w:t xml:space="preserve"> </w:t>
      </w:r>
      <w:hyperlink w:anchor="percent_dt" w:history="1">
        <w:r w:rsidR="002240BC" w:rsidRPr="002A3910">
          <w:rPr>
            <w:rStyle w:val="Hyperlink"/>
            <w:noProof w:val="0"/>
          </w:rPr>
          <w:t>%DT</w:t>
        </w:r>
      </w:hyperlink>
      <w:r w:rsidRPr="002A3910">
        <w:rPr>
          <w:noProof w:val="0"/>
        </w:rPr>
        <w:t xml:space="preserve"> is assumed to be in the variable </w:t>
      </w:r>
      <w:r w:rsidRPr="002A3910">
        <w:rPr>
          <w:b/>
          <w:noProof w:val="0"/>
        </w:rPr>
        <w:t>X</w:t>
      </w:r>
      <w:r w:rsidRPr="002A3910">
        <w:rPr>
          <w:noProof w:val="0"/>
        </w:rPr>
        <w:t>.</w:t>
      </w:r>
    </w:p>
    <w:p w14:paraId="42106EB8" w14:textId="77777777" w:rsidR="003664DC" w:rsidRPr="002A3910" w:rsidRDefault="000C084D" w:rsidP="000C084D">
      <w:pPr>
        <w:pStyle w:val="APIParameters"/>
        <w:rPr>
          <w:noProof w:val="0"/>
        </w:rPr>
      </w:pPr>
      <w:r w:rsidRPr="002A3910">
        <w:rPr>
          <w:b/>
          <w:noProof w:val="0"/>
        </w:rPr>
        <w:t>E:</w:t>
      </w:r>
      <w:r w:rsidRPr="002A3910">
        <w:rPr>
          <w:noProof w:val="0"/>
        </w:rPr>
        <w:tab/>
        <w:t xml:space="preserve">The </w:t>
      </w:r>
      <w:r w:rsidRPr="002A3910">
        <w:rPr>
          <w:b/>
          <w:noProof w:val="0"/>
        </w:rPr>
        <w:t>E</w:t>
      </w:r>
      <w:r w:rsidRPr="002A3910">
        <w:rPr>
          <w:noProof w:val="0"/>
        </w:rPr>
        <w:t>xternal format of the input is echoed back to the user after it has been entered. If the input was erroneous, two question marks and an audible sound (“beep”) are issued.</w:t>
      </w:r>
    </w:p>
    <w:p w14:paraId="0B747378" w14:textId="53280DEC" w:rsidR="000C084D" w:rsidRPr="002A3910" w:rsidRDefault="000C084D" w:rsidP="007D4AF8">
      <w:pPr>
        <w:pStyle w:val="APIParameters"/>
        <w:keepNext/>
        <w:keepLines/>
        <w:rPr>
          <w:noProof w:val="0"/>
        </w:rPr>
      </w:pPr>
      <w:r w:rsidRPr="002A3910">
        <w:rPr>
          <w:b/>
          <w:noProof w:val="0"/>
        </w:rPr>
        <w:t>F:</w:t>
      </w:r>
      <w:r w:rsidRPr="002A3910">
        <w:rPr>
          <w:noProof w:val="0"/>
        </w:rPr>
        <w:tab/>
        <w:t xml:space="preserve">If a year is </w:t>
      </w:r>
      <w:r w:rsidRPr="002A3910">
        <w:rPr>
          <w:i/>
          <w:noProof w:val="0"/>
        </w:rPr>
        <w:t>not</w:t>
      </w:r>
      <w:r w:rsidRPr="002A3910">
        <w:rPr>
          <w:noProof w:val="0"/>
        </w:rPr>
        <w:t xml:space="preserve"> entered (</w:t>
      </w:r>
      <w:hyperlink w:anchor="f_exampe_1" w:history="1">
        <w:r w:rsidRPr="002A3910">
          <w:rPr>
            <w:rStyle w:val="Hyperlink"/>
            <w:noProof w:val="0"/>
          </w:rPr>
          <w:t>Example 1</w:t>
        </w:r>
      </w:hyperlink>
      <w:r w:rsidRPr="002A3910">
        <w:rPr>
          <w:noProof w:val="0"/>
        </w:rPr>
        <w:t>), or if a two-digit year is entered (</w:t>
      </w:r>
      <w:hyperlink w:anchor="f_exampe_2" w:history="1">
        <w:r w:rsidRPr="002A3910">
          <w:rPr>
            <w:rStyle w:val="Hyperlink"/>
            <w:noProof w:val="0"/>
          </w:rPr>
          <w:t>Example 2</w:t>
        </w:r>
      </w:hyperlink>
      <w:r w:rsidRPr="002A3910">
        <w:rPr>
          <w:noProof w:val="0"/>
        </w:rPr>
        <w:t xml:space="preserve">), a date in the </w:t>
      </w:r>
      <w:r w:rsidRPr="002A3910">
        <w:rPr>
          <w:b/>
          <w:bCs w:val="0"/>
          <w:noProof w:val="0"/>
        </w:rPr>
        <w:t>F</w:t>
      </w:r>
      <w:r w:rsidRPr="002A3910">
        <w:rPr>
          <w:noProof w:val="0"/>
        </w:rPr>
        <w:t>uture is assumed.</w:t>
      </w:r>
    </w:p>
    <w:p w14:paraId="0D7E8848" w14:textId="36CA1BD0" w:rsidR="000C084D" w:rsidRPr="002A3910" w:rsidRDefault="000C084D" w:rsidP="007D4AF8">
      <w:pPr>
        <w:pStyle w:val="APIParametersText"/>
        <w:keepNext/>
        <w:keepLines/>
        <w:rPr>
          <w:noProof w:val="0"/>
        </w:rPr>
      </w:pPr>
      <w:r w:rsidRPr="002A3910">
        <w:rPr>
          <w:b/>
          <w:bCs w:val="0"/>
          <w:noProof w:val="0"/>
        </w:rPr>
        <w:t>EXCEPTION:</w:t>
      </w:r>
      <w:r w:rsidRPr="002A3910">
        <w:rPr>
          <w:noProof w:val="0"/>
        </w:rPr>
        <w:t xml:space="preserve"> If a two-digit year is entered and those two digits equal the current year, the current year is assumed even if the date is in the past (</w:t>
      </w:r>
      <w:hyperlink w:anchor="f_exampe_3" w:history="1">
        <w:r w:rsidRPr="002A3910">
          <w:rPr>
            <w:rStyle w:val="Hyperlink"/>
            <w:noProof w:val="0"/>
          </w:rPr>
          <w:t>Example 3</w:t>
        </w:r>
      </w:hyperlink>
      <w:r w:rsidRPr="002A3910">
        <w:rPr>
          <w:noProof w:val="0"/>
        </w:rPr>
        <w:t>).</w:t>
      </w:r>
    </w:p>
    <w:p w14:paraId="01DC5E47" w14:textId="77777777" w:rsidR="00273FBF" w:rsidRPr="002A3910" w:rsidRDefault="00273FBF" w:rsidP="00273FBF">
      <w:pPr>
        <w:pStyle w:val="BodyText6"/>
        <w:keepNext/>
        <w:keepLines/>
      </w:pPr>
    </w:p>
    <w:tbl>
      <w:tblPr>
        <w:tblW w:w="739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98"/>
        <w:gridCol w:w="1440"/>
        <w:gridCol w:w="1260"/>
        <w:gridCol w:w="1620"/>
        <w:gridCol w:w="1980"/>
      </w:tblGrid>
      <w:tr w:rsidR="000C084D" w:rsidRPr="002A3910" w14:paraId="41279589" w14:textId="77777777" w:rsidTr="00832749">
        <w:trPr>
          <w:tblHeader/>
        </w:trPr>
        <w:tc>
          <w:tcPr>
            <w:tcW w:w="1098" w:type="dxa"/>
            <w:shd w:val="pct12" w:color="auto" w:fill="auto"/>
          </w:tcPr>
          <w:p w14:paraId="4A3EE2C9" w14:textId="77777777" w:rsidR="000C084D" w:rsidRPr="002A3910" w:rsidRDefault="000C084D" w:rsidP="00BC7AEE">
            <w:pPr>
              <w:pStyle w:val="TableHeading"/>
              <w:rPr>
                <w:noProof w:val="0"/>
              </w:rPr>
            </w:pPr>
            <w:r w:rsidRPr="002A3910">
              <w:rPr>
                <w:noProof w:val="0"/>
              </w:rPr>
              <w:t>Example</w:t>
            </w:r>
          </w:p>
        </w:tc>
        <w:tc>
          <w:tcPr>
            <w:tcW w:w="1440" w:type="dxa"/>
            <w:shd w:val="pct12" w:color="auto" w:fill="auto"/>
          </w:tcPr>
          <w:p w14:paraId="698F0E70" w14:textId="77777777" w:rsidR="000C084D" w:rsidRPr="002A3910" w:rsidRDefault="000C084D" w:rsidP="00BC7AEE">
            <w:pPr>
              <w:pStyle w:val="TableHeading"/>
              <w:rPr>
                <w:noProof w:val="0"/>
              </w:rPr>
            </w:pPr>
            <w:r w:rsidRPr="002A3910">
              <w:rPr>
                <w:noProof w:val="0"/>
              </w:rPr>
              <w:t>Current Date</w:t>
            </w:r>
          </w:p>
        </w:tc>
        <w:tc>
          <w:tcPr>
            <w:tcW w:w="1260" w:type="dxa"/>
            <w:shd w:val="pct12" w:color="auto" w:fill="auto"/>
          </w:tcPr>
          <w:p w14:paraId="3029BB3A" w14:textId="77777777" w:rsidR="000C084D" w:rsidRPr="002A3910" w:rsidRDefault="000C084D" w:rsidP="00BC7AEE">
            <w:pPr>
              <w:pStyle w:val="TableHeading"/>
              <w:rPr>
                <w:noProof w:val="0"/>
              </w:rPr>
            </w:pPr>
            <w:r w:rsidRPr="002A3910">
              <w:rPr>
                <w:noProof w:val="0"/>
              </w:rPr>
              <w:t>User Input</w:t>
            </w:r>
          </w:p>
        </w:tc>
        <w:tc>
          <w:tcPr>
            <w:tcW w:w="1620" w:type="dxa"/>
            <w:shd w:val="pct12" w:color="auto" w:fill="auto"/>
          </w:tcPr>
          <w:p w14:paraId="4C00600F" w14:textId="77777777" w:rsidR="000C084D" w:rsidRPr="002A3910" w:rsidRDefault="000C084D" w:rsidP="00BC7AEE">
            <w:pPr>
              <w:pStyle w:val="TableHeading"/>
              <w:rPr>
                <w:noProof w:val="0"/>
              </w:rPr>
            </w:pPr>
            <w:r w:rsidRPr="002A3910">
              <w:rPr>
                <w:noProof w:val="0"/>
              </w:rPr>
              <w:t>Date Returned</w:t>
            </w:r>
          </w:p>
        </w:tc>
        <w:tc>
          <w:tcPr>
            <w:tcW w:w="1980" w:type="dxa"/>
            <w:shd w:val="pct12" w:color="auto" w:fill="auto"/>
          </w:tcPr>
          <w:p w14:paraId="4571FDEF" w14:textId="77777777" w:rsidR="000C084D" w:rsidRPr="002A3910" w:rsidRDefault="000C084D" w:rsidP="00BC7AEE">
            <w:pPr>
              <w:pStyle w:val="TableHeading"/>
              <w:rPr>
                <w:noProof w:val="0"/>
              </w:rPr>
            </w:pPr>
            <w:r w:rsidRPr="002A3910">
              <w:rPr>
                <w:noProof w:val="0"/>
              </w:rPr>
              <w:t>Returned Without F</w:t>
            </w:r>
          </w:p>
        </w:tc>
      </w:tr>
      <w:tr w:rsidR="000C084D" w:rsidRPr="002A3910" w14:paraId="5349C199" w14:textId="77777777" w:rsidTr="00832749">
        <w:tc>
          <w:tcPr>
            <w:tcW w:w="1098" w:type="dxa"/>
          </w:tcPr>
          <w:p w14:paraId="26A08F33" w14:textId="77777777" w:rsidR="000C084D" w:rsidRPr="002A3910" w:rsidRDefault="000C084D" w:rsidP="007D4AF8">
            <w:pPr>
              <w:pStyle w:val="TableText"/>
              <w:keepNext/>
              <w:keepLines/>
            </w:pPr>
            <w:bookmarkStart w:id="519" w:name="f_exampe_1"/>
            <w:r w:rsidRPr="002A3910">
              <w:t>1</w:t>
            </w:r>
            <w:bookmarkEnd w:id="519"/>
          </w:p>
        </w:tc>
        <w:tc>
          <w:tcPr>
            <w:tcW w:w="1440" w:type="dxa"/>
          </w:tcPr>
          <w:p w14:paraId="78A2569D" w14:textId="77777777" w:rsidR="000C084D" w:rsidRPr="002A3910" w:rsidRDefault="000C084D" w:rsidP="007D4AF8">
            <w:pPr>
              <w:pStyle w:val="TableText"/>
              <w:keepNext/>
              <w:keepLines/>
            </w:pPr>
            <w:r w:rsidRPr="002A3910">
              <w:t>July 1, 2000</w:t>
            </w:r>
          </w:p>
        </w:tc>
        <w:tc>
          <w:tcPr>
            <w:tcW w:w="1260" w:type="dxa"/>
          </w:tcPr>
          <w:p w14:paraId="06E1C2FE" w14:textId="77777777" w:rsidR="000C084D" w:rsidRPr="002A3910" w:rsidRDefault="000C084D" w:rsidP="007D4AF8">
            <w:pPr>
              <w:pStyle w:val="TableText"/>
              <w:keepNext/>
              <w:keepLines/>
            </w:pPr>
            <w:r w:rsidRPr="002A3910">
              <w:t>5/1</w:t>
            </w:r>
          </w:p>
        </w:tc>
        <w:tc>
          <w:tcPr>
            <w:tcW w:w="1620" w:type="dxa"/>
          </w:tcPr>
          <w:p w14:paraId="1E024ACA" w14:textId="77777777" w:rsidR="000C084D" w:rsidRPr="002A3910" w:rsidRDefault="000C084D" w:rsidP="007D4AF8">
            <w:pPr>
              <w:pStyle w:val="TableText"/>
              <w:keepNext/>
              <w:keepLines/>
            </w:pPr>
            <w:r w:rsidRPr="002A3910">
              <w:t>May 1, 2001</w:t>
            </w:r>
          </w:p>
        </w:tc>
        <w:tc>
          <w:tcPr>
            <w:tcW w:w="1980" w:type="dxa"/>
          </w:tcPr>
          <w:p w14:paraId="58FBE9EB" w14:textId="77777777" w:rsidR="000C084D" w:rsidRPr="002A3910" w:rsidRDefault="000C084D" w:rsidP="007D4AF8">
            <w:pPr>
              <w:pStyle w:val="TableText"/>
              <w:keepNext/>
              <w:keepLines/>
            </w:pPr>
            <w:r w:rsidRPr="002A3910">
              <w:t>May 1, 2000</w:t>
            </w:r>
          </w:p>
        </w:tc>
      </w:tr>
      <w:tr w:rsidR="000C084D" w:rsidRPr="002A3910" w14:paraId="7871CAFE" w14:textId="77777777" w:rsidTr="00832749">
        <w:tc>
          <w:tcPr>
            <w:tcW w:w="1098" w:type="dxa"/>
          </w:tcPr>
          <w:p w14:paraId="4F94F3A2" w14:textId="77777777" w:rsidR="000C084D" w:rsidRPr="002A3910" w:rsidRDefault="000C084D" w:rsidP="007D4AF8">
            <w:pPr>
              <w:pStyle w:val="TableText"/>
              <w:keepNext/>
              <w:keepLines/>
            </w:pPr>
            <w:bookmarkStart w:id="520" w:name="f_exampe_2"/>
            <w:r w:rsidRPr="002A3910">
              <w:t>2</w:t>
            </w:r>
            <w:bookmarkEnd w:id="520"/>
          </w:p>
        </w:tc>
        <w:tc>
          <w:tcPr>
            <w:tcW w:w="1440" w:type="dxa"/>
          </w:tcPr>
          <w:p w14:paraId="20535AA8" w14:textId="77777777" w:rsidR="000C084D" w:rsidRPr="002A3910" w:rsidRDefault="000C084D" w:rsidP="007D4AF8">
            <w:pPr>
              <w:pStyle w:val="TableText"/>
              <w:keepNext/>
              <w:keepLines/>
            </w:pPr>
            <w:r w:rsidRPr="002A3910">
              <w:t>July 1, 2000</w:t>
            </w:r>
          </w:p>
        </w:tc>
        <w:tc>
          <w:tcPr>
            <w:tcW w:w="1260" w:type="dxa"/>
          </w:tcPr>
          <w:p w14:paraId="38C9997A" w14:textId="77777777" w:rsidR="000C084D" w:rsidRPr="002A3910" w:rsidRDefault="000C084D" w:rsidP="007D4AF8">
            <w:pPr>
              <w:pStyle w:val="TableText"/>
              <w:keepNext/>
              <w:keepLines/>
            </w:pPr>
            <w:r w:rsidRPr="002A3910">
              <w:t>5/1/90</w:t>
            </w:r>
          </w:p>
        </w:tc>
        <w:tc>
          <w:tcPr>
            <w:tcW w:w="1620" w:type="dxa"/>
          </w:tcPr>
          <w:p w14:paraId="2911AADF" w14:textId="77777777" w:rsidR="000C084D" w:rsidRPr="002A3910" w:rsidRDefault="000C084D" w:rsidP="007D4AF8">
            <w:pPr>
              <w:pStyle w:val="TableText"/>
              <w:keepNext/>
              <w:keepLines/>
            </w:pPr>
            <w:r w:rsidRPr="002A3910">
              <w:t>May 1, 2090</w:t>
            </w:r>
          </w:p>
        </w:tc>
        <w:tc>
          <w:tcPr>
            <w:tcW w:w="1980" w:type="dxa"/>
          </w:tcPr>
          <w:p w14:paraId="25D506C7" w14:textId="77777777" w:rsidR="000C084D" w:rsidRPr="002A3910" w:rsidRDefault="000C084D" w:rsidP="007D4AF8">
            <w:pPr>
              <w:pStyle w:val="TableText"/>
              <w:keepNext/>
              <w:keepLines/>
            </w:pPr>
            <w:r w:rsidRPr="002A3910">
              <w:t>May 1, 1990</w:t>
            </w:r>
          </w:p>
        </w:tc>
      </w:tr>
      <w:tr w:rsidR="000C084D" w:rsidRPr="002A3910" w14:paraId="3D77565E" w14:textId="77777777" w:rsidTr="00832749">
        <w:tc>
          <w:tcPr>
            <w:tcW w:w="1098" w:type="dxa"/>
          </w:tcPr>
          <w:p w14:paraId="40857626" w14:textId="77777777" w:rsidR="000C084D" w:rsidRPr="002A3910" w:rsidRDefault="000C084D" w:rsidP="004402E1">
            <w:pPr>
              <w:pStyle w:val="TableText"/>
            </w:pPr>
            <w:bookmarkStart w:id="521" w:name="f_exampe_3"/>
            <w:r w:rsidRPr="002A3910">
              <w:t>3</w:t>
            </w:r>
            <w:bookmarkEnd w:id="521"/>
          </w:p>
        </w:tc>
        <w:tc>
          <w:tcPr>
            <w:tcW w:w="1440" w:type="dxa"/>
          </w:tcPr>
          <w:p w14:paraId="5B125DA7" w14:textId="77777777" w:rsidR="000C084D" w:rsidRPr="002A3910" w:rsidRDefault="000C084D" w:rsidP="004402E1">
            <w:pPr>
              <w:pStyle w:val="TableText"/>
            </w:pPr>
            <w:r w:rsidRPr="002A3910">
              <w:t>July 1, 2000</w:t>
            </w:r>
          </w:p>
        </w:tc>
        <w:tc>
          <w:tcPr>
            <w:tcW w:w="1260" w:type="dxa"/>
          </w:tcPr>
          <w:p w14:paraId="6A9FC54E" w14:textId="77777777" w:rsidR="000C084D" w:rsidRPr="002A3910" w:rsidRDefault="000C084D" w:rsidP="004402E1">
            <w:pPr>
              <w:pStyle w:val="TableText"/>
            </w:pPr>
            <w:r w:rsidRPr="002A3910">
              <w:t>5/1/00</w:t>
            </w:r>
          </w:p>
        </w:tc>
        <w:tc>
          <w:tcPr>
            <w:tcW w:w="1620" w:type="dxa"/>
          </w:tcPr>
          <w:p w14:paraId="0E6121EC" w14:textId="77777777" w:rsidR="000C084D" w:rsidRPr="002A3910" w:rsidRDefault="000C084D" w:rsidP="004402E1">
            <w:pPr>
              <w:pStyle w:val="TableText"/>
            </w:pPr>
            <w:r w:rsidRPr="002A3910">
              <w:t>May 1, 2000</w:t>
            </w:r>
          </w:p>
        </w:tc>
        <w:tc>
          <w:tcPr>
            <w:tcW w:w="1980" w:type="dxa"/>
          </w:tcPr>
          <w:p w14:paraId="3F5F1361" w14:textId="77777777" w:rsidR="000C084D" w:rsidRPr="002A3910" w:rsidRDefault="000C084D" w:rsidP="004402E1">
            <w:pPr>
              <w:pStyle w:val="TableText"/>
            </w:pPr>
            <w:r w:rsidRPr="002A3910">
              <w:t>May 1, 2000</w:t>
            </w:r>
          </w:p>
        </w:tc>
      </w:tr>
    </w:tbl>
    <w:p w14:paraId="26391DBB" w14:textId="77777777" w:rsidR="000C084D" w:rsidRPr="002A3910" w:rsidRDefault="000C084D" w:rsidP="00A83276">
      <w:pPr>
        <w:pStyle w:val="BodyText6"/>
      </w:pPr>
    </w:p>
    <w:p w14:paraId="783650A5" w14:textId="5EF56D70" w:rsidR="000C084D" w:rsidRPr="002A3910" w:rsidRDefault="007869D8" w:rsidP="00025199">
      <w:pPr>
        <w:pStyle w:val="APIParametersNote"/>
        <w:rPr>
          <w:noProof w:val="0"/>
        </w:rPr>
      </w:pPr>
      <w:r w:rsidRPr="002A3910">
        <w:drawing>
          <wp:inline distT="0" distB="0" distL="0" distR="0" wp14:anchorId="207BDE5D" wp14:editId="39EA5A56">
            <wp:extent cx="289560" cy="289560"/>
            <wp:effectExtent l="0" t="0" r="0" b="0"/>
            <wp:docPr id="166" name="Picture 1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b/>
          <w:noProof w:val="0"/>
        </w:rPr>
        <w:tab/>
        <w:t>REF:</w:t>
      </w:r>
      <w:r w:rsidR="007D4AF8" w:rsidRPr="002A3910">
        <w:rPr>
          <w:noProof w:val="0"/>
        </w:rPr>
        <w:t xml:space="preserve"> For the behavior of </w:t>
      </w:r>
      <w:hyperlink w:anchor="percent_dt" w:history="1">
        <w:r w:rsidR="002240BC" w:rsidRPr="002A3910">
          <w:rPr>
            <w:rStyle w:val="Hyperlink"/>
            <w:noProof w:val="0"/>
          </w:rPr>
          <w:t>%DT</w:t>
        </w:r>
      </w:hyperlink>
      <w:r w:rsidR="007D4AF8" w:rsidRPr="002A3910">
        <w:rPr>
          <w:noProof w:val="0"/>
        </w:rPr>
        <w:t xml:space="preserve"> when neither the </w:t>
      </w:r>
      <w:r w:rsidR="007D4AF8" w:rsidRPr="002A3910">
        <w:rPr>
          <w:b/>
          <w:noProof w:val="0"/>
        </w:rPr>
        <w:t>F</w:t>
      </w:r>
      <w:r w:rsidR="007D4AF8" w:rsidRPr="002A3910">
        <w:rPr>
          <w:noProof w:val="0"/>
        </w:rPr>
        <w:t xml:space="preserve"> nor </w:t>
      </w:r>
      <w:r w:rsidR="007D4AF8" w:rsidRPr="002A3910">
        <w:rPr>
          <w:b/>
          <w:noProof w:val="0"/>
        </w:rPr>
        <w:t>P</w:t>
      </w:r>
      <w:r w:rsidR="007D4AF8" w:rsidRPr="002A3910">
        <w:rPr>
          <w:noProof w:val="0"/>
        </w:rPr>
        <w:t xml:space="preserve"> flag is used, see “</w:t>
      </w:r>
      <w:r w:rsidR="007D4AF8" w:rsidRPr="002A3910">
        <w:rPr>
          <w:noProof w:val="0"/>
          <w:color w:val="0000FF"/>
          <w:u w:val="single"/>
        </w:rPr>
        <w:fldChar w:fldCharType="begin" w:fldLock="1"/>
      </w:r>
      <w:r w:rsidR="007D4AF8" w:rsidRPr="002A3910">
        <w:rPr>
          <w:noProof w:val="0"/>
          <w:color w:val="0000FF"/>
          <w:u w:val="single"/>
        </w:rPr>
        <w:instrText xml:space="preserve"> REF DT_Note \h  \* MERGEFORMAT </w:instrText>
      </w:r>
      <w:r w:rsidR="007D4AF8" w:rsidRPr="002A3910">
        <w:rPr>
          <w:noProof w:val="0"/>
          <w:color w:val="0000FF"/>
          <w:u w:val="single"/>
        </w:rPr>
      </w:r>
      <w:r w:rsidR="007D4AF8" w:rsidRPr="002A3910">
        <w:rPr>
          <w:noProof w:val="0"/>
          <w:color w:val="0000FF"/>
          <w:u w:val="single"/>
        </w:rPr>
        <w:fldChar w:fldCharType="separate"/>
      </w:r>
      <w:r w:rsidR="00272B32" w:rsidRPr="002A3910">
        <w:rPr>
          <w:noProof w:val="0"/>
          <w:color w:val="0000FF"/>
          <w:u w:val="single"/>
        </w:rPr>
        <w:t>Y2K Changes</w:t>
      </w:r>
      <w:r w:rsidR="007D4AF8" w:rsidRPr="002A3910">
        <w:rPr>
          <w:noProof w:val="0"/>
          <w:color w:val="0000FF"/>
          <w:u w:val="single"/>
        </w:rPr>
        <w:fldChar w:fldCharType="end"/>
      </w:r>
      <w:r w:rsidR="007D4AF8" w:rsidRPr="002A3910">
        <w:rPr>
          <w:noProof w:val="0"/>
        </w:rPr>
        <w:t>.”</w:t>
      </w:r>
    </w:p>
    <w:p w14:paraId="75C71648" w14:textId="77777777" w:rsidR="00D05AB2" w:rsidRPr="002A3910" w:rsidRDefault="00D05AB2" w:rsidP="00D05AB2">
      <w:pPr>
        <w:pStyle w:val="BodyText6"/>
      </w:pPr>
    </w:p>
    <w:p w14:paraId="56C0AF3E" w14:textId="71023159" w:rsidR="007D4AF8" w:rsidRPr="002A3910" w:rsidRDefault="007D4AF8" w:rsidP="00AB6385">
      <w:pPr>
        <w:pStyle w:val="APIParameters"/>
        <w:keepNext/>
        <w:keepLines/>
        <w:rPr>
          <w:noProof w:val="0"/>
        </w:rPr>
      </w:pPr>
      <w:r w:rsidRPr="002A3910">
        <w:rPr>
          <w:b/>
          <w:noProof w:val="0"/>
        </w:rPr>
        <w:t>I:</w:t>
      </w:r>
      <w:r w:rsidRPr="002A3910">
        <w:rPr>
          <w:noProof w:val="0"/>
        </w:rPr>
        <w:tab/>
        <w:t xml:space="preserve">For </w:t>
      </w:r>
      <w:r w:rsidRPr="002A3910">
        <w:rPr>
          <w:b/>
          <w:bCs w:val="0"/>
          <w:noProof w:val="0"/>
        </w:rPr>
        <w:t>I</w:t>
      </w:r>
      <w:r w:rsidRPr="002A3910">
        <w:rPr>
          <w:noProof w:val="0"/>
        </w:rPr>
        <w:t xml:space="preserve">nternalization, this flag makes </w:t>
      </w:r>
      <w:hyperlink w:anchor="percent_dt" w:history="1">
        <w:r w:rsidR="002240BC" w:rsidRPr="002A3910">
          <w:rPr>
            <w:rStyle w:val="Hyperlink"/>
            <w:noProof w:val="0"/>
          </w:rPr>
          <w:t>%DT</w:t>
        </w:r>
      </w:hyperlink>
      <w:r w:rsidRPr="002A3910">
        <w:rPr>
          <w:noProof w:val="0"/>
        </w:rPr>
        <w:t xml:space="preserve"> assume that in the input, the day number precedes the month number</w:t>
      </w:r>
      <w:r w:rsidR="00A83276" w:rsidRPr="002A3910">
        <w:rPr>
          <w:noProof w:val="0"/>
        </w:rPr>
        <w:t xml:space="preserve"> (i.e., </w:t>
      </w:r>
      <w:r w:rsidR="00A83276" w:rsidRPr="002A3910">
        <w:rPr>
          <w:b/>
          <w:noProof w:val="0"/>
        </w:rPr>
        <w:t>DD/MM/YYYY</w:t>
      </w:r>
      <w:r w:rsidR="00A83276" w:rsidRPr="002A3910">
        <w:rPr>
          <w:noProof w:val="0"/>
        </w:rPr>
        <w:t>)</w:t>
      </w:r>
      <w:r w:rsidRPr="002A3910">
        <w:rPr>
          <w:noProof w:val="0"/>
        </w:rPr>
        <w:t xml:space="preserve">. For example, input of </w:t>
      </w:r>
      <w:r w:rsidRPr="002A3910">
        <w:rPr>
          <w:b/>
          <w:bCs w:val="0"/>
          <w:noProof w:val="0"/>
        </w:rPr>
        <w:t>05/11/2000</w:t>
      </w:r>
      <w:r w:rsidRPr="002A3910">
        <w:rPr>
          <w:noProof w:val="0"/>
        </w:rPr>
        <w:t xml:space="preserve"> is assumed to be </w:t>
      </w:r>
      <w:r w:rsidRPr="002A3910">
        <w:rPr>
          <w:b/>
          <w:bCs w:val="0"/>
          <w:noProof w:val="0"/>
        </w:rPr>
        <w:t>November 5, 2000</w:t>
      </w:r>
      <w:r w:rsidRPr="002A3910">
        <w:rPr>
          <w:noProof w:val="0"/>
        </w:rPr>
        <w:t xml:space="preserve"> (instead of </w:t>
      </w:r>
      <w:r w:rsidRPr="002A3910">
        <w:rPr>
          <w:b/>
          <w:bCs w:val="0"/>
          <w:noProof w:val="0"/>
        </w:rPr>
        <w:t>May 11, 2000</w:t>
      </w:r>
      <w:r w:rsidRPr="002A3910">
        <w:rPr>
          <w:noProof w:val="0"/>
        </w:rPr>
        <w:t xml:space="preserve">). Also, with this flag, the month </w:t>
      </w:r>
      <w:r w:rsidRPr="002A3910">
        <w:rPr>
          <w:i/>
          <w:noProof w:val="0"/>
        </w:rPr>
        <w:t>must</w:t>
      </w:r>
      <w:r w:rsidRPr="002A3910">
        <w:rPr>
          <w:noProof w:val="0"/>
        </w:rPr>
        <w:t xml:space="preserve"> be input as a number. For example, November </w:t>
      </w:r>
      <w:r w:rsidRPr="002A3910">
        <w:rPr>
          <w:i/>
          <w:noProof w:val="0"/>
        </w:rPr>
        <w:t>must</w:t>
      </w:r>
      <w:r w:rsidRPr="002A3910">
        <w:rPr>
          <w:noProof w:val="0"/>
        </w:rPr>
        <w:t xml:space="preserve"> be input as </w:t>
      </w:r>
      <w:r w:rsidRPr="002A3910">
        <w:rPr>
          <w:b/>
          <w:bCs w:val="0"/>
          <w:noProof w:val="0"/>
        </w:rPr>
        <w:t>11</w:t>
      </w:r>
      <w:r w:rsidRPr="002A3910">
        <w:rPr>
          <w:noProof w:val="0"/>
        </w:rPr>
        <w:t xml:space="preserve">, </w:t>
      </w:r>
      <w:r w:rsidRPr="002A3910">
        <w:rPr>
          <w:i/>
          <w:noProof w:val="0"/>
        </w:rPr>
        <w:t>not</w:t>
      </w:r>
      <w:r w:rsidRPr="002A3910">
        <w:rPr>
          <w:noProof w:val="0"/>
        </w:rPr>
        <w:t xml:space="preserve"> </w:t>
      </w:r>
      <w:r w:rsidRPr="002A3910">
        <w:rPr>
          <w:b/>
          <w:bCs w:val="0"/>
          <w:noProof w:val="0"/>
        </w:rPr>
        <w:t>NOV</w:t>
      </w:r>
      <w:r w:rsidRPr="002A3910">
        <w:rPr>
          <w:noProof w:val="0"/>
        </w:rPr>
        <w:t xml:space="preserve">. The output provides </w:t>
      </w:r>
      <w:r w:rsidRPr="002A3910">
        <w:rPr>
          <w:b/>
          <w:noProof w:val="0"/>
        </w:rPr>
        <w:t>DD MON YYYY</w:t>
      </w:r>
      <w:r w:rsidR="00A83276" w:rsidRPr="002A3910">
        <w:rPr>
          <w:noProof w:val="0"/>
        </w:rPr>
        <w:t>. For</w:t>
      </w:r>
      <w:r w:rsidRPr="002A3910">
        <w:rPr>
          <w:noProof w:val="0"/>
        </w:rPr>
        <w:t xml:space="preserve"> example:</w:t>
      </w:r>
    </w:p>
    <w:p w14:paraId="040D008A" w14:textId="77777777" w:rsidR="00AB6385" w:rsidRPr="002A3910" w:rsidRDefault="00AB6385" w:rsidP="00AB6385">
      <w:pPr>
        <w:pStyle w:val="BodyText6"/>
        <w:keepNext/>
        <w:keepLines/>
      </w:pPr>
    </w:p>
    <w:p w14:paraId="390FCD8B" w14:textId="0181BEB6" w:rsidR="007D4AF8" w:rsidRPr="002A3910" w:rsidRDefault="007D4AF8" w:rsidP="007D4AF8">
      <w:pPr>
        <w:pStyle w:val="APIParametersCode"/>
        <w:rPr>
          <w:b/>
          <w:noProof w:val="0"/>
        </w:rPr>
      </w:pPr>
      <w:r w:rsidRPr="002A3910">
        <w:rPr>
          <w:noProof w:val="0"/>
        </w:rPr>
        <w:t>&gt;</w:t>
      </w:r>
      <w:r w:rsidRPr="002A3910">
        <w:rPr>
          <w:b/>
          <w:noProof w:val="0"/>
        </w:rPr>
        <w:t>S %DT="AEIX" D ^%DT W Y</w:t>
      </w:r>
    </w:p>
    <w:p w14:paraId="2E4D162E" w14:textId="77777777" w:rsidR="007D4AF8" w:rsidRPr="002A3910" w:rsidRDefault="00A83276" w:rsidP="007D4AF8">
      <w:pPr>
        <w:pStyle w:val="APIParametersCode"/>
        <w:rPr>
          <w:noProof w:val="0"/>
        </w:rPr>
      </w:pPr>
      <w:r w:rsidRPr="002A3910">
        <w:rPr>
          <w:noProof w:val="0"/>
        </w:rPr>
        <w:t xml:space="preserve">DATE: </w:t>
      </w:r>
      <w:r w:rsidRPr="002A3910">
        <w:rPr>
          <w:b/>
          <w:noProof w:val="0"/>
        </w:rPr>
        <w:t>10052015&lt;Enter&gt;</w:t>
      </w:r>
      <w:r w:rsidR="007D4AF8" w:rsidRPr="002A3910">
        <w:rPr>
          <w:noProof w:val="0"/>
        </w:rPr>
        <w:t xml:space="preserve"> (10 MAY 2015)3150510</w:t>
      </w:r>
    </w:p>
    <w:p w14:paraId="5E589D87" w14:textId="77777777" w:rsidR="00A83276" w:rsidRPr="002A3910" w:rsidRDefault="00A83276" w:rsidP="00A83276">
      <w:pPr>
        <w:pStyle w:val="BodyText6"/>
      </w:pPr>
    </w:p>
    <w:p w14:paraId="08A03470" w14:textId="0FF19CC9" w:rsidR="007D4AF8" w:rsidRPr="002A3910" w:rsidRDefault="007D4AF8" w:rsidP="007D4AF8">
      <w:pPr>
        <w:pStyle w:val="APIParameters"/>
        <w:keepNext/>
        <w:keepLines/>
        <w:rPr>
          <w:noProof w:val="0"/>
        </w:rPr>
      </w:pPr>
      <w:r w:rsidRPr="002A3910">
        <w:rPr>
          <w:b/>
          <w:noProof w:val="0"/>
        </w:rPr>
        <w:lastRenderedPageBreak/>
        <w:t>M:</w:t>
      </w:r>
      <w:r w:rsidRPr="002A3910">
        <w:rPr>
          <w:noProof w:val="0"/>
        </w:rPr>
        <w:tab/>
        <w:t xml:space="preserve">Only </w:t>
      </w:r>
      <w:r w:rsidRPr="002A3910">
        <w:rPr>
          <w:b/>
          <w:bCs w:val="0"/>
          <w:noProof w:val="0"/>
        </w:rPr>
        <w:t>M</w:t>
      </w:r>
      <w:r w:rsidRPr="002A3910">
        <w:rPr>
          <w:noProof w:val="0"/>
        </w:rPr>
        <w:t>onth and year input is allowed. Input with a specific day or time is rejected (</w:t>
      </w:r>
      <w:hyperlink w:anchor="m_exampe_1" w:history="1">
        <w:r w:rsidRPr="002A3910">
          <w:rPr>
            <w:rStyle w:val="Hyperlink"/>
            <w:noProof w:val="0"/>
          </w:rPr>
          <w:t>Example 1</w:t>
        </w:r>
      </w:hyperlink>
      <w:r w:rsidRPr="002A3910">
        <w:rPr>
          <w:noProof w:val="0"/>
        </w:rPr>
        <w:t xml:space="preserve">). If only a month and </w:t>
      </w:r>
      <w:r w:rsidRPr="002A3910">
        <w:rPr>
          <w:b/>
          <w:bCs w:val="0"/>
          <w:noProof w:val="0"/>
        </w:rPr>
        <w:t>two digits</w:t>
      </w:r>
      <w:r w:rsidRPr="002A3910">
        <w:rPr>
          <w:noProof w:val="0"/>
        </w:rPr>
        <w:t xml:space="preserve"> are entered, the </w:t>
      </w:r>
      <w:r w:rsidRPr="002A3910">
        <w:rPr>
          <w:b/>
          <w:bCs w:val="0"/>
          <w:noProof w:val="0"/>
        </w:rPr>
        <w:t>two digits</w:t>
      </w:r>
      <w:r w:rsidRPr="002A3910">
        <w:rPr>
          <w:noProof w:val="0"/>
        </w:rPr>
        <w:t xml:space="preserve"> are interpreted as a year instead of a day (</w:t>
      </w:r>
      <w:hyperlink w:anchor="m_exampe_2" w:history="1">
        <w:r w:rsidRPr="002A3910">
          <w:rPr>
            <w:rStyle w:val="Hyperlink"/>
            <w:noProof w:val="0"/>
          </w:rPr>
          <w:t>Example 2</w:t>
        </w:r>
      </w:hyperlink>
      <w:r w:rsidRPr="002A3910">
        <w:rPr>
          <w:noProof w:val="0"/>
        </w:rPr>
        <w:t>).</w:t>
      </w:r>
    </w:p>
    <w:p w14:paraId="050871DA" w14:textId="1C946D01" w:rsidR="007D4AF8" w:rsidRPr="002A3910" w:rsidRDefault="007D4AF8" w:rsidP="007D4AF8">
      <w:pPr>
        <w:pStyle w:val="APIParametersText"/>
        <w:rPr>
          <w:noProof w:val="0"/>
        </w:rPr>
      </w:pPr>
      <w:r w:rsidRPr="002A3910">
        <w:rPr>
          <w:noProof w:val="0"/>
        </w:rPr>
        <w:t xml:space="preserve">If the </w:t>
      </w:r>
      <w:r w:rsidRPr="002A3910">
        <w:rPr>
          <w:b/>
          <w:noProof w:val="0"/>
        </w:rPr>
        <w:t>M</w:t>
      </w:r>
      <w:r w:rsidRPr="002A3910">
        <w:rPr>
          <w:noProof w:val="0"/>
        </w:rPr>
        <w:t xml:space="preserve"> flag is used with the </w:t>
      </w:r>
      <w:r w:rsidRPr="002A3910">
        <w:rPr>
          <w:b/>
          <w:noProof w:val="0"/>
        </w:rPr>
        <w:t>X</w:t>
      </w:r>
      <w:r w:rsidRPr="002A3910">
        <w:rPr>
          <w:noProof w:val="0"/>
        </w:rPr>
        <w:t xml:space="preserve"> flag, a month </w:t>
      </w:r>
      <w:r w:rsidRPr="002A3910">
        <w:rPr>
          <w:i/>
          <w:noProof w:val="0"/>
        </w:rPr>
        <w:t>must</w:t>
      </w:r>
      <w:r w:rsidRPr="002A3910">
        <w:rPr>
          <w:noProof w:val="0"/>
        </w:rPr>
        <w:t xml:space="preserve"> be specified; otherwise, the input can be just a year (</w:t>
      </w:r>
      <w:hyperlink w:anchor="m_exampe_3" w:history="1">
        <w:r w:rsidRPr="002A3910">
          <w:rPr>
            <w:rStyle w:val="Hyperlink"/>
            <w:noProof w:val="0"/>
          </w:rPr>
          <w:t>Example 3</w:t>
        </w:r>
      </w:hyperlink>
      <w:r w:rsidRPr="002A3910">
        <w:rPr>
          <w:noProof w:val="0"/>
        </w:rPr>
        <w:t>).</w:t>
      </w:r>
    </w:p>
    <w:p w14:paraId="438BBEF7" w14:textId="77777777" w:rsidR="00AB6385" w:rsidRPr="002A3910" w:rsidRDefault="00AB6385" w:rsidP="00AB6385">
      <w:pPr>
        <w:pStyle w:val="BodyText6"/>
      </w:pPr>
    </w:p>
    <w:p w14:paraId="30045E69" w14:textId="77777777" w:rsidR="007D4AF8" w:rsidRPr="002A3910" w:rsidRDefault="007D4AF8" w:rsidP="007D4AF8">
      <w:pPr>
        <w:pStyle w:val="APIParametersText"/>
        <w:keepNext/>
        <w:keepLines/>
        <w:rPr>
          <w:b/>
          <w:noProof w:val="0"/>
        </w:rPr>
      </w:pPr>
      <w:r w:rsidRPr="002A3910">
        <w:rPr>
          <w:b/>
          <w:noProof w:val="0"/>
        </w:rPr>
        <w:t>M Flag:</w:t>
      </w: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250"/>
      </w:tblGrid>
      <w:tr w:rsidR="007D4AF8" w:rsidRPr="002A3910" w14:paraId="5CB9B0CC" w14:textId="77777777" w:rsidTr="00832749">
        <w:trPr>
          <w:tblHeader/>
        </w:trPr>
        <w:tc>
          <w:tcPr>
            <w:tcW w:w="1693" w:type="dxa"/>
            <w:shd w:val="pct12" w:color="auto" w:fill="auto"/>
          </w:tcPr>
          <w:p w14:paraId="32A6AE0C" w14:textId="77777777" w:rsidR="007D4AF8" w:rsidRPr="002A3910" w:rsidRDefault="007D4AF8" w:rsidP="00BC7AEE">
            <w:pPr>
              <w:pStyle w:val="TableHeading"/>
              <w:rPr>
                <w:noProof w:val="0"/>
              </w:rPr>
            </w:pPr>
            <w:r w:rsidRPr="002A3910">
              <w:rPr>
                <w:noProof w:val="0"/>
              </w:rPr>
              <w:t>Example</w:t>
            </w:r>
          </w:p>
        </w:tc>
        <w:tc>
          <w:tcPr>
            <w:tcW w:w="1637" w:type="dxa"/>
            <w:shd w:val="pct12" w:color="auto" w:fill="auto"/>
          </w:tcPr>
          <w:p w14:paraId="3F6FDC46" w14:textId="77777777" w:rsidR="007D4AF8" w:rsidRPr="002A3910" w:rsidRDefault="007D4AF8" w:rsidP="00BC7AEE">
            <w:pPr>
              <w:pStyle w:val="TableHeading"/>
              <w:rPr>
                <w:noProof w:val="0"/>
              </w:rPr>
            </w:pPr>
            <w:r w:rsidRPr="002A3910">
              <w:rPr>
                <w:noProof w:val="0"/>
              </w:rPr>
              <w:t>Date Input</w:t>
            </w:r>
          </w:p>
        </w:tc>
        <w:tc>
          <w:tcPr>
            <w:tcW w:w="1728" w:type="dxa"/>
            <w:shd w:val="pct12" w:color="auto" w:fill="auto"/>
          </w:tcPr>
          <w:p w14:paraId="41624212" w14:textId="77777777" w:rsidR="007D4AF8" w:rsidRPr="002A3910" w:rsidRDefault="007D4AF8" w:rsidP="00BC7AEE">
            <w:pPr>
              <w:pStyle w:val="TableHeading"/>
              <w:rPr>
                <w:noProof w:val="0"/>
              </w:rPr>
            </w:pPr>
            <w:r w:rsidRPr="002A3910">
              <w:rPr>
                <w:noProof w:val="0"/>
              </w:rPr>
              <w:t>Date Returned</w:t>
            </w:r>
          </w:p>
        </w:tc>
        <w:tc>
          <w:tcPr>
            <w:tcW w:w="2250" w:type="dxa"/>
            <w:shd w:val="pct12" w:color="auto" w:fill="auto"/>
          </w:tcPr>
          <w:p w14:paraId="718D81CE" w14:textId="77777777" w:rsidR="007D4AF8" w:rsidRPr="002A3910" w:rsidRDefault="007D4AF8" w:rsidP="00BC7AEE">
            <w:pPr>
              <w:pStyle w:val="TableHeading"/>
              <w:rPr>
                <w:noProof w:val="0"/>
              </w:rPr>
            </w:pPr>
            <w:r w:rsidRPr="002A3910">
              <w:rPr>
                <w:noProof w:val="0"/>
              </w:rPr>
              <w:t>Returned Without M</w:t>
            </w:r>
          </w:p>
        </w:tc>
      </w:tr>
      <w:tr w:rsidR="007D4AF8" w:rsidRPr="002A3910" w14:paraId="0EE805AB" w14:textId="77777777" w:rsidTr="00832749">
        <w:tc>
          <w:tcPr>
            <w:tcW w:w="1693" w:type="dxa"/>
          </w:tcPr>
          <w:p w14:paraId="5AC070C7" w14:textId="77777777" w:rsidR="007D4AF8" w:rsidRPr="002A3910" w:rsidRDefault="007D4AF8" w:rsidP="007D4AF8">
            <w:pPr>
              <w:pStyle w:val="TableText"/>
              <w:keepNext/>
              <w:keepLines/>
            </w:pPr>
            <w:bookmarkStart w:id="522" w:name="m_exampe_1"/>
            <w:r w:rsidRPr="002A3910">
              <w:t>1</w:t>
            </w:r>
            <w:bookmarkEnd w:id="522"/>
          </w:p>
        </w:tc>
        <w:tc>
          <w:tcPr>
            <w:tcW w:w="1637" w:type="dxa"/>
          </w:tcPr>
          <w:p w14:paraId="23B36700" w14:textId="77777777" w:rsidR="007D4AF8" w:rsidRPr="002A3910" w:rsidRDefault="007D4AF8" w:rsidP="007D4AF8">
            <w:pPr>
              <w:pStyle w:val="TableText"/>
              <w:keepNext/>
              <w:keepLines/>
            </w:pPr>
            <w:r w:rsidRPr="002A3910">
              <w:t>7-05-2005</w:t>
            </w:r>
          </w:p>
        </w:tc>
        <w:tc>
          <w:tcPr>
            <w:tcW w:w="1728" w:type="dxa"/>
          </w:tcPr>
          <w:p w14:paraId="34832346" w14:textId="77777777" w:rsidR="007D4AF8" w:rsidRPr="002A3910" w:rsidRDefault="007D4AF8" w:rsidP="007D4AF8">
            <w:pPr>
              <w:pStyle w:val="TableText"/>
              <w:keepNext/>
              <w:keepLines/>
            </w:pPr>
            <w:r w:rsidRPr="002A3910">
              <w:t>invalid</w:t>
            </w:r>
          </w:p>
        </w:tc>
        <w:tc>
          <w:tcPr>
            <w:tcW w:w="2250" w:type="dxa"/>
          </w:tcPr>
          <w:p w14:paraId="25ECF7B8" w14:textId="77777777" w:rsidR="007D4AF8" w:rsidRPr="002A3910" w:rsidRDefault="007D4AF8" w:rsidP="007D4AF8">
            <w:pPr>
              <w:pStyle w:val="TableText"/>
              <w:keepNext/>
              <w:keepLines/>
            </w:pPr>
            <w:r w:rsidRPr="002A3910">
              <w:t>July 5, 2005</w:t>
            </w:r>
          </w:p>
        </w:tc>
      </w:tr>
      <w:tr w:rsidR="007D4AF8" w:rsidRPr="002A3910" w14:paraId="184AF863" w14:textId="77777777" w:rsidTr="00832749">
        <w:tc>
          <w:tcPr>
            <w:tcW w:w="1693" w:type="dxa"/>
          </w:tcPr>
          <w:p w14:paraId="762E30F5" w14:textId="77777777" w:rsidR="007D4AF8" w:rsidRPr="002A3910" w:rsidRDefault="007D4AF8" w:rsidP="007D4AF8">
            <w:pPr>
              <w:pStyle w:val="TableText"/>
              <w:keepNext/>
              <w:keepLines/>
            </w:pPr>
            <w:bookmarkStart w:id="523" w:name="m_exampe_2"/>
            <w:r w:rsidRPr="002A3910">
              <w:t>2</w:t>
            </w:r>
            <w:bookmarkEnd w:id="523"/>
          </w:p>
        </w:tc>
        <w:tc>
          <w:tcPr>
            <w:tcW w:w="1637" w:type="dxa"/>
          </w:tcPr>
          <w:p w14:paraId="65191DEA" w14:textId="77777777" w:rsidR="007D4AF8" w:rsidRPr="002A3910" w:rsidRDefault="007D4AF8" w:rsidP="007D4AF8">
            <w:pPr>
              <w:pStyle w:val="TableText"/>
              <w:keepNext/>
              <w:keepLines/>
            </w:pPr>
            <w:r w:rsidRPr="002A3910">
              <w:t>7-05</w:t>
            </w:r>
          </w:p>
        </w:tc>
        <w:tc>
          <w:tcPr>
            <w:tcW w:w="1728" w:type="dxa"/>
          </w:tcPr>
          <w:p w14:paraId="0F9D7E0A" w14:textId="77777777" w:rsidR="007D4AF8" w:rsidRPr="002A3910" w:rsidRDefault="007D4AF8" w:rsidP="007D4AF8">
            <w:pPr>
              <w:pStyle w:val="TableText"/>
              <w:keepNext/>
              <w:keepLines/>
            </w:pPr>
            <w:r w:rsidRPr="002A3910">
              <w:t>July 2005</w:t>
            </w:r>
          </w:p>
        </w:tc>
        <w:tc>
          <w:tcPr>
            <w:tcW w:w="2250" w:type="dxa"/>
          </w:tcPr>
          <w:p w14:paraId="27F90BEB" w14:textId="77777777" w:rsidR="007D4AF8" w:rsidRPr="002A3910" w:rsidRDefault="007D4AF8" w:rsidP="007D4AF8">
            <w:pPr>
              <w:pStyle w:val="TableText"/>
              <w:keepNext/>
              <w:keepLines/>
            </w:pPr>
            <w:r w:rsidRPr="002A3910">
              <w:t>July 5, 2000*</w:t>
            </w:r>
          </w:p>
        </w:tc>
      </w:tr>
    </w:tbl>
    <w:p w14:paraId="0F27A26B" w14:textId="6329DB07" w:rsidR="007D4AF8" w:rsidRPr="002A3910" w:rsidRDefault="007D4AF8" w:rsidP="007D4AF8">
      <w:pPr>
        <w:pStyle w:val="APIParametersText"/>
        <w:rPr>
          <w:noProof w:val="0"/>
        </w:rPr>
      </w:pPr>
      <w:r w:rsidRPr="002A3910">
        <w:rPr>
          <w:noProof w:val="0"/>
        </w:rPr>
        <w:t xml:space="preserve">*Assuming the current year is 2000 and the </w:t>
      </w:r>
      <w:r w:rsidRPr="002A3910">
        <w:rPr>
          <w:b/>
          <w:noProof w:val="0"/>
        </w:rPr>
        <w:t>F</w:t>
      </w:r>
      <w:r w:rsidRPr="002A3910">
        <w:rPr>
          <w:noProof w:val="0"/>
        </w:rPr>
        <w:t xml:space="preserve"> and </w:t>
      </w:r>
      <w:r w:rsidRPr="002A3910">
        <w:rPr>
          <w:b/>
          <w:noProof w:val="0"/>
        </w:rPr>
        <w:t>P</w:t>
      </w:r>
      <w:r w:rsidRPr="002A3910">
        <w:rPr>
          <w:noProof w:val="0"/>
        </w:rPr>
        <w:t xml:space="preserve"> flags are </w:t>
      </w:r>
      <w:r w:rsidRPr="002A3910">
        <w:rPr>
          <w:i/>
          <w:noProof w:val="0"/>
        </w:rPr>
        <w:t>not</w:t>
      </w:r>
      <w:r w:rsidRPr="002A3910">
        <w:rPr>
          <w:noProof w:val="0"/>
        </w:rPr>
        <w:t xml:space="preserve"> used.</w:t>
      </w:r>
    </w:p>
    <w:p w14:paraId="57C47874" w14:textId="77777777" w:rsidR="00AB6385" w:rsidRPr="002A3910" w:rsidRDefault="00AB6385" w:rsidP="00AB6385">
      <w:pPr>
        <w:pStyle w:val="BodyText6"/>
      </w:pPr>
    </w:p>
    <w:p w14:paraId="7E8E9C0A" w14:textId="77777777" w:rsidR="007D4AF8" w:rsidRPr="002A3910" w:rsidRDefault="007D4AF8" w:rsidP="007D4AF8">
      <w:pPr>
        <w:pStyle w:val="APIParametersText"/>
        <w:keepNext/>
        <w:keepLines/>
        <w:rPr>
          <w:b/>
          <w:noProof w:val="0"/>
        </w:rPr>
      </w:pPr>
      <w:r w:rsidRPr="002A3910">
        <w:rPr>
          <w:b/>
          <w:noProof w:val="0"/>
        </w:rPr>
        <w:t>M Flag (with X Flag):</w:t>
      </w:r>
    </w:p>
    <w:tbl>
      <w:tblPr>
        <w:tblW w:w="7250"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192"/>
      </w:tblGrid>
      <w:tr w:rsidR="007D4AF8" w:rsidRPr="002A3910" w14:paraId="0C38FEB3" w14:textId="77777777" w:rsidTr="00832749">
        <w:trPr>
          <w:tblHeader/>
        </w:trPr>
        <w:tc>
          <w:tcPr>
            <w:tcW w:w="1693" w:type="dxa"/>
            <w:shd w:val="pct12" w:color="auto" w:fill="auto"/>
          </w:tcPr>
          <w:p w14:paraId="40051C2D" w14:textId="77777777" w:rsidR="007D4AF8" w:rsidRPr="002A3910" w:rsidRDefault="007D4AF8" w:rsidP="00BC7AEE">
            <w:pPr>
              <w:pStyle w:val="TableHeading"/>
              <w:rPr>
                <w:noProof w:val="0"/>
              </w:rPr>
            </w:pPr>
            <w:r w:rsidRPr="002A3910">
              <w:rPr>
                <w:noProof w:val="0"/>
              </w:rPr>
              <w:t>Example</w:t>
            </w:r>
          </w:p>
        </w:tc>
        <w:tc>
          <w:tcPr>
            <w:tcW w:w="1637" w:type="dxa"/>
            <w:shd w:val="pct12" w:color="auto" w:fill="auto"/>
          </w:tcPr>
          <w:p w14:paraId="1F16BD98" w14:textId="77777777" w:rsidR="007D4AF8" w:rsidRPr="002A3910" w:rsidRDefault="007D4AF8" w:rsidP="00BC7AEE">
            <w:pPr>
              <w:pStyle w:val="TableHeading"/>
              <w:rPr>
                <w:noProof w:val="0"/>
              </w:rPr>
            </w:pPr>
            <w:r w:rsidRPr="002A3910">
              <w:rPr>
                <w:noProof w:val="0"/>
              </w:rPr>
              <w:t>Date Input</w:t>
            </w:r>
          </w:p>
        </w:tc>
        <w:tc>
          <w:tcPr>
            <w:tcW w:w="1728" w:type="dxa"/>
            <w:shd w:val="pct12" w:color="auto" w:fill="auto"/>
          </w:tcPr>
          <w:p w14:paraId="4674427D" w14:textId="77777777" w:rsidR="007D4AF8" w:rsidRPr="002A3910" w:rsidRDefault="007D4AF8" w:rsidP="00BC7AEE">
            <w:pPr>
              <w:pStyle w:val="TableHeading"/>
              <w:rPr>
                <w:noProof w:val="0"/>
              </w:rPr>
            </w:pPr>
            <w:r w:rsidRPr="002A3910">
              <w:rPr>
                <w:noProof w:val="0"/>
              </w:rPr>
              <w:t>Date Returned</w:t>
            </w:r>
          </w:p>
        </w:tc>
        <w:tc>
          <w:tcPr>
            <w:tcW w:w="2192" w:type="dxa"/>
            <w:shd w:val="pct12" w:color="auto" w:fill="auto"/>
          </w:tcPr>
          <w:p w14:paraId="7527A02E" w14:textId="77777777" w:rsidR="007D4AF8" w:rsidRPr="002A3910" w:rsidRDefault="007D4AF8" w:rsidP="00BC7AEE">
            <w:pPr>
              <w:pStyle w:val="TableHeading"/>
              <w:rPr>
                <w:noProof w:val="0"/>
              </w:rPr>
            </w:pPr>
            <w:r w:rsidRPr="002A3910">
              <w:rPr>
                <w:noProof w:val="0"/>
              </w:rPr>
              <w:t>Returned Without X</w:t>
            </w:r>
          </w:p>
        </w:tc>
      </w:tr>
      <w:tr w:rsidR="007D4AF8" w:rsidRPr="002A3910" w14:paraId="575ECD8C" w14:textId="77777777" w:rsidTr="00832749">
        <w:tc>
          <w:tcPr>
            <w:tcW w:w="1693" w:type="dxa"/>
          </w:tcPr>
          <w:p w14:paraId="018FC16B" w14:textId="77777777" w:rsidR="007D4AF8" w:rsidRPr="002A3910" w:rsidRDefault="007D4AF8" w:rsidP="004402E1">
            <w:pPr>
              <w:pStyle w:val="TableText"/>
            </w:pPr>
            <w:bookmarkStart w:id="524" w:name="m_exampe_3"/>
            <w:r w:rsidRPr="002A3910">
              <w:t>3</w:t>
            </w:r>
            <w:bookmarkEnd w:id="524"/>
          </w:p>
        </w:tc>
        <w:tc>
          <w:tcPr>
            <w:tcW w:w="1637" w:type="dxa"/>
          </w:tcPr>
          <w:p w14:paraId="02FBD5AE" w14:textId="77777777" w:rsidR="007D4AF8" w:rsidRPr="002A3910" w:rsidRDefault="007D4AF8" w:rsidP="004402E1">
            <w:pPr>
              <w:pStyle w:val="TableText"/>
            </w:pPr>
            <w:r w:rsidRPr="002A3910">
              <w:t>05 or 2005</w:t>
            </w:r>
          </w:p>
        </w:tc>
        <w:tc>
          <w:tcPr>
            <w:tcW w:w="1728" w:type="dxa"/>
          </w:tcPr>
          <w:p w14:paraId="12412358" w14:textId="77777777" w:rsidR="007D4AF8" w:rsidRPr="002A3910" w:rsidRDefault="007D4AF8" w:rsidP="004402E1">
            <w:pPr>
              <w:pStyle w:val="TableText"/>
            </w:pPr>
            <w:r w:rsidRPr="002A3910">
              <w:t>invalid</w:t>
            </w:r>
          </w:p>
        </w:tc>
        <w:tc>
          <w:tcPr>
            <w:tcW w:w="2192" w:type="dxa"/>
          </w:tcPr>
          <w:p w14:paraId="67F5AF9B" w14:textId="77777777" w:rsidR="007D4AF8" w:rsidRPr="002A3910" w:rsidRDefault="007D4AF8" w:rsidP="004402E1">
            <w:pPr>
              <w:pStyle w:val="TableText"/>
            </w:pPr>
            <w:r w:rsidRPr="002A3910">
              <w:t>2005</w:t>
            </w:r>
          </w:p>
        </w:tc>
      </w:tr>
    </w:tbl>
    <w:p w14:paraId="71230655" w14:textId="77777777" w:rsidR="00AB6385" w:rsidRPr="002A3910" w:rsidRDefault="00AB6385" w:rsidP="00AB6385">
      <w:pPr>
        <w:pStyle w:val="BodyText6"/>
      </w:pPr>
    </w:p>
    <w:p w14:paraId="6B005C28" w14:textId="274DDCF9" w:rsidR="007D4AF8" w:rsidRPr="002A3910" w:rsidRDefault="007D4AF8" w:rsidP="007D4AF8">
      <w:pPr>
        <w:pStyle w:val="APIParameters"/>
        <w:rPr>
          <w:noProof w:val="0"/>
        </w:rPr>
      </w:pPr>
      <w:r w:rsidRPr="002A3910">
        <w:rPr>
          <w:b/>
          <w:noProof w:val="0"/>
        </w:rPr>
        <w:t>N:</w:t>
      </w:r>
      <w:r w:rsidRPr="002A3910">
        <w:rPr>
          <w:noProof w:val="0"/>
        </w:rPr>
        <w:tab/>
        <w:t xml:space="preserve">Ordinarily, a user can enter a date in a purely </w:t>
      </w:r>
      <w:r w:rsidRPr="002A3910">
        <w:rPr>
          <w:b/>
          <w:noProof w:val="0"/>
        </w:rPr>
        <w:t>N</w:t>
      </w:r>
      <w:r w:rsidRPr="002A3910">
        <w:rPr>
          <w:noProof w:val="0"/>
        </w:rPr>
        <w:t>umeric form (i.e., </w:t>
      </w:r>
      <w:r w:rsidRPr="002A3910">
        <w:rPr>
          <w:b/>
          <w:noProof w:val="0"/>
        </w:rPr>
        <w:t>MMDDYY</w:t>
      </w:r>
      <w:r w:rsidRPr="002A3910">
        <w:rPr>
          <w:noProof w:val="0"/>
        </w:rPr>
        <w:t xml:space="preserve">). However, if </w:t>
      </w:r>
      <w:r w:rsidRPr="002A3910">
        <w:rPr>
          <w:b/>
          <w:noProof w:val="0"/>
        </w:rPr>
        <w:t>%DT</w:t>
      </w:r>
      <w:r w:rsidRPr="002A3910">
        <w:rPr>
          <w:noProof w:val="0"/>
        </w:rPr>
        <w:t xml:space="preserve"> contains an </w:t>
      </w:r>
      <w:r w:rsidRPr="002A3910">
        <w:rPr>
          <w:b/>
          <w:noProof w:val="0"/>
        </w:rPr>
        <w:t>N</w:t>
      </w:r>
      <w:r w:rsidRPr="002A3910">
        <w:rPr>
          <w:noProof w:val="0"/>
        </w:rPr>
        <w:t xml:space="preserve">, then this type of input is </w:t>
      </w:r>
      <w:r w:rsidRPr="002A3910">
        <w:rPr>
          <w:i/>
          <w:noProof w:val="0"/>
        </w:rPr>
        <w:t>not</w:t>
      </w:r>
      <w:r w:rsidRPr="002A3910">
        <w:rPr>
          <w:noProof w:val="0"/>
        </w:rPr>
        <w:t xml:space="preserve"> allowed.</w:t>
      </w:r>
    </w:p>
    <w:p w14:paraId="07DC64BE" w14:textId="5881AC1F" w:rsidR="007D4AF8" w:rsidRPr="002A3910" w:rsidRDefault="007D4AF8" w:rsidP="007D4AF8">
      <w:pPr>
        <w:pStyle w:val="APIParameters"/>
        <w:keepNext/>
        <w:keepLines/>
        <w:rPr>
          <w:noProof w:val="0"/>
        </w:rPr>
      </w:pPr>
      <w:r w:rsidRPr="002A3910">
        <w:rPr>
          <w:b/>
          <w:noProof w:val="0"/>
        </w:rPr>
        <w:t>P:</w:t>
      </w:r>
      <w:r w:rsidRPr="002A3910">
        <w:rPr>
          <w:noProof w:val="0"/>
        </w:rPr>
        <w:tab/>
        <w:t xml:space="preserve">If a year is </w:t>
      </w:r>
      <w:r w:rsidRPr="002A3910">
        <w:rPr>
          <w:i/>
          <w:noProof w:val="0"/>
        </w:rPr>
        <w:t>not</w:t>
      </w:r>
      <w:r w:rsidRPr="002A3910">
        <w:rPr>
          <w:noProof w:val="0"/>
        </w:rPr>
        <w:t xml:space="preserve"> entered (</w:t>
      </w:r>
      <w:hyperlink w:anchor="p_exampe_1" w:history="1">
        <w:r w:rsidRPr="002A3910">
          <w:rPr>
            <w:rStyle w:val="Hyperlink"/>
            <w:noProof w:val="0"/>
          </w:rPr>
          <w:t>Example 1</w:t>
        </w:r>
      </w:hyperlink>
      <w:r w:rsidRPr="002A3910">
        <w:rPr>
          <w:noProof w:val="0"/>
        </w:rPr>
        <w:t>), or if a two-digit year is entered (</w:t>
      </w:r>
      <w:hyperlink w:anchor="p_exampe_2" w:history="1">
        <w:r w:rsidRPr="002A3910">
          <w:rPr>
            <w:rStyle w:val="Hyperlink"/>
            <w:noProof w:val="0"/>
          </w:rPr>
          <w:t>Example 2</w:t>
        </w:r>
      </w:hyperlink>
      <w:r w:rsidRPr="002A3910">
        <w:rPr>
          <w:noProof w:val="0"/>
        </w:rPr>
        <w:t xml:space="preserve">), a date in the </w:t>
      </w:r>
      <w:r w:rsidRPr="002A3910">
        <w:rPr>
          <w:b/>
          <w:bCs w:val="0"/>
          <w:noProof w:val="0"/>
        </w:rPr>
        <w:t>P</w:t>
      </w:r>
      <w:r w:rsidRPr="002A3910">
        <w:rPr>
          <w:noProof w:val="0"/>
        </w:rPr>
        <w:t>ast is assumed.</w:t>
      </w:r>
    </w:p>
    <w:p w14:paraId="2D118A64" w14:textId="183CD8AC" w:rsidR="007D4AF8" w:rsidRPr="002A3910" w:rsidRDefault="007D4AF8" w:rsidP="007D4AF8">
      <w:pPr>
        <w:pStyle w:val="APIParametersText"/>
        <w:keepNext/>
        <w:keepLines/>
        <w:rPr>
          <w:noProof w:val="0"/>
        </w:rPr>
      </w:pPr>
      <w:r w:rsidRPr="002A3910">
        <w:rPr>
          <w:b/>
          <w:bCs w:val="0"/>
          <w:noProof w:val="0"/>
        </w:rPr>
        <w:t>EXCEPTION:</w:t>
      </w:r>
      <w:r w:rsidRPr="002A3910">
        <w:rPr>
          <w:noProof w:val="0"/>
        </w:rPr>
        <w:t xml:space="preserve"> If a two-digit year is entered and those two digits equal the current year, the current year is assumed even if the date is in the future (</w:t>
      </w:r>
      <w:hyperlink w:anchor="p_exampe_3" w:history="1">
        <w:r w:rsidRPr="002A3910">
          <w:rPr>
            <w:rStyle w:val="Hyperlink"/>
            <w:noProof w:val="0"/>
          </w:rPr>
          <w:t>Example 3</w:t>
        </w:r>
      </w:hyperlink>
      <w:r w:rsidRPr="002A3910">
        <w:rPr>
          <w:noProof w:val="0"/>
        </w:rPr>
        <w:t>).</w:t>
      </w:r>
    </w:p>
    <w:p w14:paraId="6FF50FE8" w14:textId="77777777" w:rsidR="00AB6385" w:rsidRPr="002A3910" w:rsidRDefault="00AB6385" w:rsidP="00AB6385">
      <w:pPr>
        <w:pStyle w:val="BodyText6"/>
        <w:keepNext/>
        <w:keepLines/>
      </w:pP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88"/>
        <w:gridCol w:w="1440"/>
        <w:gridCol w:w="1260"/>
        <w:gridCol w:w="1620"/>
        <w:gridCol w:w="1800"/>
      </w:tblGrid>
      <w:tr w:rsidR="007D4AF8" w:rsidRPr="002A3910" w14:paraId="0423B4A4" w14:textId="77777777" w:rsidTr="00927885">
        <w:trPr>
          <w:cantSplit/>
          <w:tblHeader/>
        </w:trPr>
        <w:tc>
          <w:tcPr>
            <w:tcW w:w="1188" w:type="dxa"/>
            <w:shd w:val="pct12" w:color="auto" w:fill="auto"/>
          </w:tcPr>
          <w:p w14:paraId="14F6EF1B" w14:textId="77777777" w:rsidR="007D4AF8" w:rsidRPr="002A3910" w:rsidRDefault="007D4AF8" w:rsidP="00BC7AEE">
            <w:pPr>
              <w:pStyle w:val="TableHeading"/>
              <w:rPr>
                <w:noProof w:val="0"/>
              </w:rPr>
            </w:pPr>
            <w:r w:rsidRPr="002A3910">
              <w:rPr>
                <w:noProof w:val="0"/>
              </w:rPr>
              <w:t>Example</w:t>
            </w:r>
          </w:p>
        </w:tc>
        <w:tc>
          <w:tcPr>
            <w:tcW w:w="1440" w:type="dxa"/>
            <w:shd w:val="pct12" w:color="auto" w:fill="auto"/>
          </w:tcPr>
          <w:p w14:paraId="603F8AF1" w14:textId="77777777" w:rsidR="007D4AF8" w:rsidRPr="002A3910" w:rsidRDefault="007D4AF8" w:rsidP="00BC7AEE">
            <w:pPr>
              <w:pStyle w:val="TableHeading"/>
              <w:rPr>
                <w:noProof w:val="0"/>
              </w:rPr>
            </w:pPr>
            <w:r w:rsidRPr="002A3910">
              <w:rPr>
                <w:noProof w:val="0"/>
              </w:rPr>
              <w:t>Current Date</w:t>
            </w:r>
          </w:p>
        </w:tc>
        <w:tc>
          <w:tcPr>
            <w:tcW w:w="1260" w:type="dxa"/>
            <w:shd w:val="pct12" w:color="auto" w:fill="auto"/>
          </w:tcPr>
          <w:p w14:paraId="00C218DF" w14:textId="77777777" w:rsidR="007D4AF8" w:rsidRPr="002A3910" w:rsidRDefault="007D4AF8" w:rsidP="00BC7AEE">
            <w:pPr>
              <w:pStyle w:val="TableHeading"/>
              <w:rPr>
                <w:noProof w:val="0"/>
              </w:rPr>
            </w:pPr>
            <w:r w:rsidRPr="002A3910">
              <w:rPr>
                <w:noProof w:val="0"/>
              </w:rPr>
              <w:t>User Input</w:t>
            </w:r>
          </w:p>
        </w:tc>
        <w:tc>
          <w:tcPr>
            <w:tcW w:w="1620" w:type="dxa"/>
            <w:shd w:val="pct12" w:color="auto" w:fill="auto"/>
          </w:tcPr>
          <w:p w14:paraId="3140C3E8" w14:textId="77777777" w:rsidR="007D4AF8" w:rsidRPr="002A3910" w:rsidRDefault="007D4AF8" w:rsidP="00BC7AEE">
            <w:pPr>
              <w:pStyle w:val="TableHeading"/>
              <w:rPr>
                <w:noProof w:val="0"/>
              </w:rPr>
            </w:pPr>
            <w:r w:rsidRPr="002A3910">
              <w:rPr>
                <w:noProof w:val="0"/>
              </w:rPr>
              <w:t>Date Returned</w:t>
            </w:r>
          </w:p>
        </w:tc>
        <w:tc>
          <w:tcPr>
            <w:tcW w:w="1800" w:type="dxa"/>
            <w:shd w:val="pct12" w:color="auto" w:fill="auto"/>
          </w:tcPr>
          <w:p w14:paraId="1CA86B29" w14:textId="77777777" w:rsidR="007D4AF8" w:rsidRPr="002A3910" w:rsidRDefault="007D4AF8" w:rsidP="00BC7AEE">
            <w:pPr>
              <w:pStyle w:val="TableHeading"/>
              <w:rPr>
                <w:noProof w:val="0"/>
              </w:rPr>
            </w:pPr>
            <w:r w:rsidRPr="002A3910">
              <w:rPr>
                <w:noProof w:val="0"/>
              </w:rPr>
              <w:t>Returned Without P</w:t>
            </w:r>
          </w:p>
        </w:tc>
      </w:tr>
      <w:tr w:rsidR="007D4AF8" w:rsidRPr="002A3910" w14:paraId="45D8E2FD" w14:textId="77777777" w:rsidTr="00927885">
        <w:trPr>
          <w:cantSplit/>
        </w:trPr>
        <w:tc>
          <w:tcPr>
            <w:tcW w:w="1188" w:type="dxa"/>
          </w:tcPr>
          <w:p w14:paraId="68D59DE7" w14:textId="34214BBC" w:rsidR="007D4AF8" w:rsidRPr="002A3910" w:rsidRDefault="007D4AF8" w:rsidP="007D4AF8">
            <w:pPr>
              <w:pStyle w:val="TableText"/>
              <w:keepNext/>
              <w:keepLines/>
            </w:pPr>
            <w:bookmarkStart w:id="525" w:name="p_exampe_1"/>
            <w:r w:rsidRPr="002A3910">
              <w:t>1</w:t>
            </w:r>
            <w:bookmarkEnd w:id="525"/>
          </w:p>
        </w:tc>
        <w:tc>
          <w:tcPr>
            <w:tcW w:w="1440" w:type="dxa"/>
          </w:tcPr>
          <w:p w14:paraId="66179074" w14:textId="77777777" w:rsidR="007D4AF8" w:rsidRPr="002A3910" w:rsidRDefault="007D4AF8" w:rsidP="007D4AF8">
            <w:pPr>
              <w:pStyle w:val="TableText"/>
              <w:keepNext/>
              <w:keepLines/>
            </w:pPr>
            <w:r w:rsidRPr="002A3910">
              <w:t>March 1, 1995</w:t>
            </w:r>
          </w:p>
        </w:tc>
        <w:tc>
          <w:tcPr>
            <w:tcW w:w="1260" w:type="dxa"/>
          </w:tcPr>
          <w:p w14:paraId="310D9918" w14:textId="77777777" w:rsidR="007D4AF8" w:rsidRPr="002A3910" w:rsidRDefault="007D4AF8" w:rsidP="007D4AF8">
            <w:pPr>
              <w:pStyle w:val="TableText"/>
              <w:keepNext/>
              <w:keepLines/>
            </w:pPr>
            <w:r w:rsidRPr="002A3910">
              <w:t>6/1</w:t>
            </w:r>
          </w:p>
        </w:tc>
        <w:tc>
          <w:tcPr>
            <w:tcW w:w="1620" w:type="dxa"/>
          </w:tcPr>
          <w:p w14:paraId="71B6F738" w14:textId="77777777" w:rsidR="007D4AF8" w:rsidRPr="002A3910" w:rsidRDefault="007D4AF8" w:rsidP="007D4AF8">
            <w:pPr>
              <w:pStyle w:val="TableText"/>
              <w:keepNext/>
              <w:keepLines/>
            </w:pPr>
            <w:r w:rsidRPr="002A3910">
              <w:t>June 1, 1994</w:t>
            </w:r>
          </w:p>
        </w:tc>
        <w:tc>
          <w:tcPr>
            <w:tcW w:w="1800" w:type="dxa"/>
          </w:tcPr>
          <w:p w14:paraId="133726D1" w14:textId="77777777" w:rsidR="007D4AF8" w:rsidRPr="002A3910" w:rsidRDefault="007D4AF8" w:rsidP="007D4AF8">
            <w:pPr>
              <w:pStyle w:val="TableText"/>
              <w:keepNext/>
              <w:keepLines/>
            </w:pPr>
            <w:r w:rsidRPr="002A3910">
              <w:t>June 1, 1995</w:t>
            </w:r>
          </w:p>
        </w:tc>
      </w:tr>
      <w:tr w:rsidR="007D4AF8" w:rsidRPr="002A3910" w14:paraId="13227D6F" w14:textId="77777777" w:rsidTr="00927885">
        <w:trPr>
          <w:cantSplit/>
        </w:trPr>
        <w:tc>
          <w:tcPr>
            <w:tcW w:w="1188" w:type="dxa"/>
          </w:tcPr>
          <w:p w14:paraId="2C88CD31" w14:textId="24694990" w:rsidR="007D4AF8" w:rsidRPr="002A3910" w:rsidRDefault="007D4AF8" w:rsidP="007D4AF8">
            <w:pPr>
              <w:pStyle w:val="TableText"/>
              <w:keepNext/>
              <w:keepLines/>
            </w:pPr>
            <w:bookmarkStart w:id="526" w:name="p_exampe_2"/>
            <w:r w:rsidRPr="002A3910">
              <w:t>2</w:t>
            </w:r>
            <w:bookmarkEnd w:id="526"/>
          </w:p>
        </w:tc>
        <w:tc>
          <w:tcPr>
            <w:tcW w:w="1440" w:type="dxa"/>
          </w:tcPr>
          <w:p w14:paraId="17349D01" w14:textId="77777777" w:rsidR="007D4AF8" w:rsidRPr="002A3910" w:rsidRDefault="007D4AF8" w:rsidP="007D4AF8">
            <w:pPr>
              <w:pStyle w:val="TableText"/>
              <w:keepNext/>
              <w:keepLines/>
            </w:pPr>
            <w:r w:rsidRPr="002A3910">
              <w:t>March 1, 1995</w:t>
            </w:r>
          </w:p>
        </w:tc>
        <w:tc>
          <w:tcPr>
            <w:tcW w:w="1260" w:type="dxa"/>
          </w:tcPr>
          <w:p w14:paraId="5877FEC9" w14:textId="77777777" w:rsidR="007D4AF8" w:rsidRPr="002A3910" w:rsidRDefault="007D4AF8" w:rsidP="007D4AF8">
            <w:pPr>
              <w:pStyle w:val="TableText"/>
              <w:keepNext/>
              <w:keepLines/>
            </w:pPr>
            <w:r w:rsidRPr="002A3910">
              <w:t>6/1/98</w:t>
            </w:r>
          </w:p>
        </w:tc>
        <w:tc>
          <w:tcPr>
            <w:tcW w:w="1620" w:type="dxa"/>
          </w:tcPr>
          <w:p w14:paraId="0E76538B" w14:textId="77777777" w:rsidR="007D4AF8" w:rsidRPr="002A3910" w:rsidRDefault="007D4AF8" w:rsidP="007D4AF8">
            <w:pPr>
              <w:pStyle w:val="TableText"/>
              <w:keepNext/>
              <w:keepLines/>
            </w:pPr>
            <w:r w:rsidRPr="002A3910">
              <w:t>June 1, 1898</w:t>
            </w:r>
          </w:p>
        </w:tc>
        <w:tc>
          <w:tcPr>
            <w:tcW w:w="1800" w:type="dxa"/>
          </w:tcPr>
          <w:p w14:paraId="6C6FABE6" w14:textId="77777777" w:rsidR="007D4AF8" w:rsidRPr="002A3910" w:rsidRDefault="007D4AF8" w:rsidP="007D4AF8">
            <w:pPr>
              <w:pStyle w:val="TableText"/>
              <w:keepNext/>
              <w:keepLines/>
            </w:pPr>
            <w:r w:rsidRPr="002A3910">
              <w:t>June 1, 1998</w:t>
            </w:r>
          </w:p>
        </w:tc>
      </w:tr>
      <w:tr w:rsidR="007D4AF8" w:rsidRPr="002A3910" w14:paraId="567BEFE4" w14:textId="77777777" w:rsidTr="00927885">
        <w:trPr>
          <w:cantSplit/>
        </w:trPr>
        <w:tc>
          <w:tcPr>
            <w:tcW w:w="1188" w:type="dxa"/>
          </w:tcPr>
          <w:p w14:paraId="2D32CDF0" w14:textId="6E7709F5" w:rsidR="007D4AF8" w:rsidRPr="002A3910" w:rsidRDefault="007D4AF8" w:rsidP="004402E1">
            <w:pPr>
              <w:pStyle w:val="TableText"/>
            </w:pPr>
            <w:bookmarkStart w:id="527" w:name="p_exampe_3"/>
            <w:r w:rsidRPr="002A3910">
              <w:t>3</w:t>
            </w:r>
            <w:bookmarkEnd w:id="527"/>
          </w:p>
        </w:tc>
        <w:tc>
          <w:tcPr>
            <w:tcW w:w="1440" w:type="dxa"/>
          </w:tcPr>
          <w:p w14:paraId="11133606" w14:textId="77777777" w:rsidR="007D4AF8" w:rsidRPr="002A3910" w:rsidRDefault="007D4AF8" w:rsidP="004402E1">
            <w:pPr>
              <w:pStyle w:val="TableText"/>
            </w:pPr>
            <w:r w:rsidRPr="002A3910">
              <w:t>March 1, 1995</w:t>
            </w:r>
          </w:p>
        </w:tc>
        <w:tc>
          <w:tcPr>
            <w:tcW w:w="1260" w:type="dxa"/>
          </w:tcPr>
          <w:p w14:paraId="290C42BF" w14:textId="77777777" w:rsidR="007D4AF8" w:rsidRPr="002A3910" w:rsidRDefault="007D4AF8" w:rsidP="004402E1">
            <w:pPr>
              <w:pStyle w:val="TableText"/>
            </w:pPr>
            <w:r w:rsidRPr="002A3910">
              <w:t>6/1/95</w:t>
            </w:r>
          </w:p>
        </w:tc>
        <w:tc>
          <w:tcPr>
            <w:tcW w:w="1620" w:type="dxa"/>
          </w:tcPr>
          <w:p w14:paraId="56696690" w14:textId="77777777" w:rsidR="007D4AF8" w:rsidRPr="002A3910" w:rsidRDefault="007D4AF8" w:rsidP="004402E1">
            <w:pPr>
              <w:pStyle w:val="TableText"/>
            </w:pPr>
            <w:r w:rsidRPr="002A3910">
              <w:t>June 1, 1995</w:t>
            </w:r>
          </w:p>
        </w:tc>
        <w:tc>
          <w:tcPr>
            <w:tcW w:w="1800" w:type="dxa"/>
          </w:tcPr>
          <w:p w14:paraId="24907F9A" w14:textId="77777777" w:rsidR="007D4AF8" w:rsidRPr="002A3910" w:rsidRDefault="007D4AF8" w:rsidP="004402E1">
            <w:pPr>
              <w:pStyle w:val="TableText"/>
            </w:pPr>
            <w:r w:rsidRPr="002A3910">
              <w:t>June 1, 1995</w:t>
            </w:r>
          </w:p>
        </w:tc>
      </w:tr>
    </w:tbl>
    <w:p w14:paraId="5A217770" w14:textId="77777777" w:rsidR="00AB6385" w:rsidRPr="002A3910" w:rsidRDefault="00AB6385" w:rsidP="00AB6385">
      <w:pPr>
        <w:pStyle w:val="BodyText6"/>
      </w:pPr>
    </w:p>
    <w:p w14:paraId="6BAED977" w14:textId="2947FDE9" w:rsidR="007D4AF8" w:rsidRPr="002A3910" w:rsidRDefault="007869D8" w:rsidP="00AB6385">
      <w:pPr>
        <w:pStyle w:val="APIParametersNote"/>
        <w:rPr>
          <w:noProof w:val="0"/>
        </w:rPr>
      </w:pPr>
      <w:r w:rsidRPr="002A3910">
        <w:lastRenderedPageBreak/>
        <w:drawing>
          <wp:inline distT="0" distB="0" distL="0" distR="0" wp14:anchorId="7FF4CBCC" wp14:editId="6E987406">
            <wp:extent cx="289560" cy="289560"/>
            <wp:effectExtent l="0" t="0" r="0" b="0"/>
            <wp:docPr id="167" name="Picture 1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noProof w:val="0"/>
        </w:rPr>
        <w:tab/>
      </w:r>
      <w:r w:rsidR="007D4AF8" w:rsidRPr="002A3910">
        <w:rPr>
          <w:b/>
          <w:noProof w:val="0"/>
        </w:rPr>
        <w:t>REF:</w:t>
      </w:r>
      <w:r w:rsidR="007D4AF8" w:rsidRPr="002A3910">
        <w:rPr>
          <w:noProof w:val="0"/>
        </w:rPr>
        <w:t xml:space="preserve"> For the behavior of %DT when neither the </w:t>
      </w:r>
      <w:r w:rsidR="007D4AF8" w:rsidRPr="002A3910">
        <w:rPr>
          <w:b/>
          <w:noProof w:val="0"/>
        </w:rPr>
        <w:t>F</w:t>
      </w:r>
      <w:r w:rsidR="007D4AF8" w:rsidRPr="002A3910">
        <w:rPr>
          <w:noProof w:val="0"/>
        </w:rPr>
        <w:t xml:space="preserve"> nor </w:t>
      </w:r>
      <w:r w:rsidR="007D4AF8" w:rsidRPr="002A3910">
        <w:rPr>
          <w:b/>
          <w:noProof w:val="0"/>
        </w:rPr>
        <w:t>P</w:t>
      </w:r>
      <w:r w:rsidR="007D4AF8" w:rsidRPr="002A3910">
        <w:rPr>
          <w:noProof w:val="0"/>
        </w:rPr>
        <w:t xml:space="preserve"> flag is used, see “</w:t>
      </w:r>
      <w:r w:rsidR="007D4AF8" w:rsidRPr="002A3910">
        <w:rPr>
          <w:noProof w:val="0"/>
          <w:color w:val="0000FF"/>
          <w:u w:val="single"/>
        </w:rPr>
        <w:fldChar w:fldCharType="begin" w:fldLock="1"/>
      </w:r>
      <w:r w:rsidR="007D4AF8" w:rsidRPr="002A3910">
        <w:rPr>
          <w:noProof w:val="0"/>
          <w:color w:val="0000FF"/>
          <w:u w:val="single"/>
        </w:rPr>
        <w:instrText xml:space="preserve"> REF DT_Note \h  \* MERGEFORMAT </w:instrText>
      </w:r>
      <w:r w:rsidR="007D4AF8" w:rsidRPr="002A3910">
        <w:rPr>
          <w:noProof w:val="0"/>
          <w:color w:val="0000FF"/>
          <w:u w:val="single"/>
        </w:rPr>
      </w:r>
      <w:r w:rsidR="007D4AF8" w:rsidRPr="002A3910">
        <w:rPr>
          <w:noProof w:val="0"/>
          <w:color w:val="0000FF"/>
          <w:u w:val="single"/>
        </w:rPr>
        <w:fldChar w:fldCharType="separate"/>
      </w:r>
      <w:r w:rsidR="00272B32" w:rsidRPr="002A3910">
        <w:rPr>
          <w:noProof w:val="0"/>
          <w:color w:val="0000FF"/>
          <w:u w:val="single"/>
        </w:rPr>
        <w:t>Y2K Changes</w:t>
      </w:r>
      <w:r w:rsidR="007D4AF8" w:rsidRPr="002A3910">
        <w:rPr>
          <w:noProof w:val="0"/>
          <w:color w:val="0000FF"/>
          <w:u w:val="single"/>
        </w:rPr>
        <w:fldChar w:fldCharType="end"/>
      </w:r>
      <w:r w:rsidR="007D4AF8" w:rsidRPr="002A3910">
        <w:rPr>
          <w:noProof w:val="0"/>
        </w:rPr>
        <w:t>.”</w:t>
      </w:r>
    </w:p>
    <w:p w14:paraId="1DF56B80" w14:textId="77777777" w:rsidR="00AB6385" w:rsidRPr="002A3910" w:rsidRDefault="00AB6385" w:rsidP="00AB6385">
      <w:pPr>
        <w:pStyle w:val="BodyText6"/>
      </w:pPr>
    </w:p>
    <w:p w14:paraId="2DD989B1" w14:textId="77777777" w:rsidR="007D4AF8" w:rsidRPr="002A3910" w:rsidRDefault="007D4AF8" w:rsidP="007D4AF8">
      <w:pPr>
        <w:pStyle w:val="APIParameters"/>
        <w:rPr>
          <w:noProof w:val="0"/>
        </w:rPr>
      </w:pPr>
      <w:r w:rsidRPr="002A3910">
        <w:rPr>
          <w:b/>
          <w:noProof w:val="0"/>
        </w:rPr>
        <w:t>R:</w:t>
      </w:r>
      <w:r w:rsidRPr="002A3910">
        <w:rPr>
          <w:noProof w:val="0"/>
        </w:rPr>
        <w:tab/>
        <w:t xml:space="preserve">Time is </w:t>
      </w:r>
      <w:r w:rsidRPr="002A3910">
        <w:rPr>
          <w:b/>
          <w:noProof w:val="0"/>
        </w:rPr>
        <w:t>R</w:t>
      </w:r>
      <w:r w:rsidRPr="002A3910">
        <w:rPr>
          <w:noProof w:val="0"/>
        </w:rPr>
        <w:t xml:space="preserve">equired. It </w:t>
      </w:r>
      <w:r w:rsidRPr="002A3910">
        <w:rPr>
          <w:i/>
          <w:noProof w:val="0"/>
        </w:rPr>
        <w:t>must</w:t>
      </w:r>
      <w:r w:rsidRPr="002A3910">
        <w:rPr>
          <w:noProof w:val="0"/>
        </w:rPr>
        <w:t xml:space="preserve"> be input.</w:t>
      </w:r>
    </w:p>
    <w:p w14:paraId="0D840EAA" w14:textId="77777777" w:rsidR="007D4AF8" w:rsidRPr="002A3910" w:rsidRDefault="007D4AF8" w:rsidP="007D4AF8">
      <w:pPr>
        <w:pStyle w:val="APIParameters"/>
        <w:rPr>
          <w:noProof w:val="0"/>
        </w:rPr>
      </w:pPr>
      <w:r w:rsidRPr="002A3910">
        <w:rPr>
          <w:b/>
          <w:noProof w:val="0"/>
        </w:rPr>
        <w:t>S:</w:t>
      </w:r>
      <w:r w:rsidRPr="002A3910">
        <w:rPr>
          <w:noProof w:val="0"/>
        </w:rPr>
        <w:tab/>
      </w:r>
      <w:r w:rsidRPr="002A3910">
        <w:rPr>
          <w:b/>
          <w:noProof w:val="0"/>
        </w:rPr>
        <w:t>S</w:t>
      </w:r>
      <w:r w:rsidRPr="002A3910">
        <w:rPr>
          <w:noProof w:val="0"/>
        </w:rPr>
        <w:t>econds are to be returned.</w:t>
      </w:r>
    </w:p>
    <w:p w14:paraId="1E334E8D" w14:textId="77777777" w:rsidR="007D4AF8" w:rsidRPr="002A3910" w:rsidRDefault="007D4AF8" w:rsidP="007D4AF8">
      <w:pPr>
        <w:pStyle w:val="APIParameters"/>
        <w:keepNext/>
        <w:keepLines/>
        <w:rPr>
          <w:noProof w:val="0"/>
        </w:rPr>
      </w:pPr>
      <w:r w:rsidRPr="002A3910">
        <w:rPr>
          <w:b/>
          <w:noProof w:val="0"/>
        </w:rPr>
        <w:t>T:</w:t>
      </w:r>
      <w:r w:rsidRPr="002A3910">
        <w:rPr>
          <w:noProof w:val="0"/>
        </w:rPr>
        <w:tab/>
      </w:r>
      <w:r w:rsidRPr="002A3910">
        <w:rPr>
          <w:b/>
          <w:noProof w:val="0"/>
        </w:rPr>
        <w:t>T</w:t>
      </w:r>
      <w:r w:rsidRPr="002A3910">
        <w:rPr>
          <w:noProof w:val="0"/>
        </w:rPr>
        <w:t xml:space="preserve">ime is allowed in the input, but it is </w:t>
      </w:r>
      <w:r w:rsidRPr="002A3910">
        <w:rPr>
          <w:i/>
          <w:noProof w:val="0"/>
        </w:rPr>
        <w:t>not</w:t>
      </w:r>
      <w:r w:rsidRPr="002A3910">
        <w:rPr>
          <w:noProof w:val="0"/>
        </w:rPr>
        <w:t xml:space="preserve"> necessary.</w:t>
      </w:r>
    </w:p>
    <w:p w14:paraId="315932F1" w14:textId="35C9AB41" w:rsidR="007D4AF8" w:rsidRPr="002A3910" w:rsidRDefault="007869D8" w:rsidP="00AB6385">
      <w:pPr>
        <w:pStyle w:val="APIParametersNote"/>
        <w:rPr>
          <w:noProof w:val="0"/>
        </w:rPr>
      </w:pPr>
      <w:r w:rsidRPr="002A3910">
        <w:drawing>
          <wp:inline distT="0" distB="0" distL="0" distR="0" wp14:anchorId="19CD633D" wp14:editId="69A801C3">
            <wp:extent cx="289560" cy="289560"/>
            <wp:effectExtent l="0" t="0" r="0" b="0"/>
            <wp:docPr id="168" name="Picture 1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noProof w:val="0"/>
        </w:rPr>
        <w:tab/>
      </w:r>
      <w:r w:rsidR="007D4AF8" w:rsidRPr="002A3910">
        <w:rPr>
          <w:b/>
          <w:noProof w:val="0"/>
        </w:rPr>
        <w:t>REF:</w:t>
      </w:r>
      <w:r w:rsidR="007D4AF8" w:rsidRPr="002A3910">
        <w:rPr>
          <w:noProof w:val="0"/>
        </w:rPr>
        <w:t xml:space="preserve"> For details of how user-input times are interpreted, see the “Date Fields</w:t>
      </w:r>
      <w:r w:rsidR="00EC0291" w:rsidRPr="002A3910">
        <w:rPr>
          <w:noProof w:val="0"/>
        </w:rPr>
        <w:t>”</w:t>
      </w:r>
      <w:r w:rsidR="007D4AF8" w:rsidRPr="002A3910">
        <w:rPr>
          <w:noProof w:val="0"/>
        </w:rPr>
        <w:t xml:space="preserve"> in the </w:t>
      </w:r>
      <w:r w:rsidR="00EC0291" w:rsidRPr="002A3910">
        <w:rPr>
          <w:noProof w:val="0"/>
        </w:rPr>
        <w:t>“</w:t>
      </w:r>
      <w:r w:rsidR="007D4AF8" w:rsidRPr="002A3910">
        <w:rPr>
          <w:noProof w:val="0"/>
        </w:rPr>
        <w:t xml:space="preserve">Editing Specific Field Types” section in the </w:t>
      </w:r>
      <w:r w:rsidR="007D4AF8" w:rsidRPr="002A3910">
        <w:rPr>
          <w:i/>
          <w:noProof w:val="0"/>
        </w:rPr>
        <w:t>VA FileMan User Manual</w:t>
      </w:r>
      <w:r w:rsidR="007D4AF8" w:rsidRPr="002A3910">
        <w:rPr>
          <w:noProof w:val="0"/>
        </w:rPr>
        <w:t>.</w:t>
      </w:r>
    </w:p>
    <w:p w14:paraId="14BB9F9A" w14:textId="77777777" w:rsidR="00AB6385" w:rsidRPr="002A3910" w:rsidRDefault="00AB6385" w:rsidP="00AB6385">
      <w:pPr>
        <w:pStyle w:val="BodyText6"/>
      </w:pPr>
    </w:p>
    <w:p w14:paraId="46041879" w14:textId="77777777" w:rsidR="007D4AF8" w:rsidRPr="002A3910" w:rsidRDefault="007D4AF8" w:rsidP="007D4AF8">
      <w:pPr>
        <w:pStyle w:val="APIParameters"/>
        <w:rPr>
          <w:noProof w:val="0"/>
        </w:rPr>
      </w:pPr>
      <w:r w:rsidRPr="002A3910">
        <w:rPr>
          <w:b/>
          <w:noProof w:val="0"/>
        </w:rPr>
        <w:t>X:</w:t>
      </w:r>
      <w:r w:rsidRPr="002A3910">
        <w:rPr>
          <w:noProof w:val="0"/>
        </w:rPr>
        <w:tab/>
        <w:t>E</w:t>
      </w:r>
      <w:r w:rsidRPr="002A3910">
        <w:rPr>
          <w:b/>
          <w:bCs w:val="0"/>
          <w:noProof w:val="0"/>
        </w:rPr>
        <w:t>X</w:t>
      </w:r>
      <w:r w:rsidRPr="002A3910">
        <w:rPr>
          <w:noProof w:val="0"/>
        </w:rPr>
        <w:t xml:space="preserve">act input is required. If </w:t>
      </w:r>
      <w:r w:rsidRPr="002A3910">
        <w:rPr>
          <w:b/>
          <w:noProof w:val="0"/>
        </w:rPr>
        <w:t>X</w:t>
      </w:r>
      <w:r w:rsidRPr="002A3910">
        <w:rPr>
          <w:noProof w:val="0"/>
        </w:rPr>
        <w:t xml:space="preserve"> is used </w:t>
      </w:r>
      <w:r w:rsidRPr="002A3910">
        <w:rPr>
          <w:i/>
          <w:noProof w:val="0"/>
        </w:rPr>
        <w:t>without</w:t>
      </w:r>
      <w:r w:rsidRPr="002A3910">
        <w:rPr>
          <w:noProof w:val="0"/>
        </w:rPr>
        <w:t xml:space="preserve"> </w:t>
      </w:r>
      <w:r w:rsidRPr="002A3910">
        <w:rPr>
          <w:b/>
          <w:noProof w:val="0"/>
        </w:rPr>
        <w:t>M</w:t>
      </w:r>
      <w:r w:rsidRPr="002A3910">
        <w:rPr>
          <w:noProof w:val="0"/>
        </w:rPr>
        <w:t xml:space="preserve">, date input </w:t>
      </w:r>
      <w:r w:rsidRPr="002A3910">
        <w:rPr>
          <w:i/>
          <w:noProof w:val="0"/>
        </w:rPr>
        <w:t>must</w:t>
      </w:r>
      <w:r w:rsidRPr="002A3910">
        <w:rPr>
          <w:noProof w:val="0"/>
        </w:rPr>
        <w:t xml:space="preserve"> include a day and month. Without </w:t>
      </w:r>
      <w:r w:rsidRPr="002A3910">
        <w:rPr>
          <w:b/>
          <w:noProof w:val="0"/>
        </w:rPr>
        <w:t>X</w:t>
      </w:r>
      <w:r w:rsidRPr="002A3910">
        <w:rPr>
          <w:noProof w:val="0"/>
        </w:rPr>
        <w:t>, the input can be just month-year or only a year.</w:t>
      </w:r>
    </w:p>
    <w:p w14:paraId="262BBA64" w14:textId="77777777" w:rsidR="007D4AF8" w:rsidRPr="002A3910" w:rsidRDefault="007D4AF8" w:rsidP="007D4AF8">
      <w:pPr>
        <w:pStyle w:val="APIParametersText"/>
        <w:rPr>
          <w:noProof w:val="0"/>
        </w:rPr>
      </w:pPr>
      <w:r w:rsidRPr="002A3910">
        <w:rPr>
          <w:noProof w:val="0"/>
        </w:rPr>
        <w:t xml:space="preserve">If </w:t>
      </w:r>
      <w:r w:rsidRPr="002A3910">
        <w:rPr>
          <w:b/>
          <w:noProof w:val="0"/>
        </w:rPr>
        <w:t>X</w:t>
      </w:r>
      <w:r w:rsidRPr="002A3910">
        <w:rPr>
          <w:noProof w:val="0"/>
        </w:rPr>
        <w:t xml:space="preserve"> is used with </w:t>
      </w:r>
      <w:r w:rsidRPr="002A3910">
        <w:rPr>
          <w:b/>
          <w:noProof w:val="0"/>
        </w:rPr>
        <w:t>M</w:t>
      </w:r>
      <w:r w:rsidRPr="002A3910">
        <w:rPr>
          <w:noProof w:val="0"/>
        </w:rPr>
        <w:t xml:space="preserve">, date input </w:t>
      </w:r>
      <w:r w:rsidRPr="002A3910">
        <w:rPr>
          <w:i/>
          <w:noProof w:val="0"/>
        </w:rPr>
        <w:t>must</w:t>
      </w:r>
      <w:r w:rsidRPr="002A3910">
        <w:rPr>
          <w:noProof w:val="0"/>
        </w:rPr>
        <w:t xml:space="preserve"> include a month. If </w:t>
      </w:r>
      <w:r w:rsidRPr="002A3910">
        <w:rPr>
          <w:b/>
          <w:noProof w:val="0"/>
        </w:rPr>
        <w:t>M</w:t>
      </w:r>
      <w:r w:rsidRPr="002A3910">
        <w:rPr>
          <w:noProof w:val="0"/>
        </w:rPr>
        <w:t xml:space="preserve"> is used </w:t>
      </w:r>
      <w:r w:rsidRPr="002A3910">
        <w:rPr>
          <w:i/>
          <w:noProof w:val="0"/>
        </w:rPr>
        <w:t>without</w:t>
      </w:r>
      <w:r w:rsidRPr="002A3910">
        <w:rPr>
          <w:noProof w:val="0"/>
        </w:rPr>
        <w:t xml:space="preserve"> </w:t>
      </w:r>
      <w:r w:rsidRPr="002A3910">
        <w:rPr>
          <w:b/>
          <w:noProof w:val="0"/>
        </w:rPr>
        <w:t>X</w:t>
      </w:r>
      <w:r w:rsidRPr="002A3910">
        <w:rPr>
          <w:noProof w:val="0"/>
        </w:rPr>
        <w:t>, then the input can be just a year.</w:t>
      </w:r>
    </w:p>
    <w:p w14:paraId="769A5F66" w14:textId="77777777" w:rsidR="003664DC" w:rsidRPr="002A3910" w:rsidRDefault="003664DC" w:rsidP="00B66E33">
      <w:pPr>
        <w:pStyle w:val="BodyText6"/>
      </w:pPr>
    </w:p>
    <w:p w14:paraId="1B4ABA6D" w14:textId="77777777" w:rsidR="00BE674E" w:rsidRPr="002A3910" w:rsidRDefault="00E86526" w:rsidP="00EC0291">
      <w:pPr>
        <w:pStyle w:val="Heading4"/>
      </w:pPr>
      <w:bookmarkStart w:id="528" w:name="DT_Note"/>
      <w:r w:rsidRPr="002A3910">
        <w:t>Y2K Changes</w:t>
      </w:r>
      <w:bookmarkEnd w:id="528"/>
      <w:r w:rsidR="00EC0291" w:rsidRPr="002A3910">
        <w:t> : Behavior of %DT when neither the F nor P Flag is Used</w:t>
      </w:r>
    </w:p>
    <w:p w14:paraId="1CDEB081" w14:textId="48511F33" w:rsidR="00E86526" w:rsidRPr="002A3910" w:rsidRDefault="00E86526" w:rsidP="003664DC">
      <w:pPr>
        <w:pStyle w:val="BodyText"/>
        <w:keepNext/>
        <w:keepLines/>
      </w:pPr>
      <w:r w:rsidRPr="002A3910">
        <w:t>If no year is entered</w:t>
      </w:r>
      <w:r w:rsidR="0043299A" w:rsidRPr="002A3910">
        <w:t>, the current year is assumed (</w:t>
      </w:r>
      <w:hyperlink w:anchor="p_exampe_1" w:history="1">
        <w:r w:rsidR="00927885" w:rsidRPr="002A3910">
          <w:rPr>
            <w:rStyle w:val="Hyperlink"/>
          </w:rPr>
          <w:t>Example 1</w:t>
        </w:r>
      </w:hyperlink>
      <w:r w:rsidRPr="002A3910">
        <w:t>).</w:t>
      </w:r>
    </w:p>
    <w:p w14:paraId="26261497" w14:textId="77777777" w:rsidR="00E86526" w:rsidRPr="002A3910" w:rsidRDefault="00E86526" w:rsidP="003664DC">
      <w:pPr>
        <w:pStyle w:val="BodyText"/>
        <w:keepNext/>
        <w:keepLines/>
      </w:pPr>
      <w:r w:rsidRPr="002A3910">
        <w:t xml:space="preserve">If a </w:t>
      </w:r>
      <w:r w:rsidRPr="002A3910">
        <w:rPr>
          <w:b/>
          <w:bCs/>
        </w:rPr>
        <w:t>two-digit</w:t>
      </w:r>
      <w:r w:rsidRPr="002A3910">
        <w:t xml:space="preserve"> year is entered, a year less than </w:t>
      </w:r>
      <w:r w:rsidRPr="002A3910">
        <w:rPr>
          <w:b/>
          <w:bCs/>
        </w:rPr>
        <w:t>20</w:t>
      </w:r>
      <w:r w:rsidRPr="002A3910">
        <w:t xml:space="preserve"> years in the future and no more than </w:t>
      </w:r>
      <w:r w:rsidRPr="002A3910">
        <w:rPr>
          <w:b/>
          <w:bCs/>
        </w:rPr>
        <w:t>80</w:t>
      </w:r>
      <w:r w:rsidRPr="002A3910">
        <w:t xml:space="preserve"> years in the past is assumed. For example, in the year </w:t>
      </w:r>
      <w:r w:rsidRPr="002A3910">
        <w:rPr>
          <w:b/>
          <w:bCs/>
        </w:rPr>
        <w:t>2000</w:t>
      </w:r>
      <w:r w:rsidRPr="002A3910">
        <w:t xml:space="preserve">, </w:t>
      </w:r>
      <w:r w:rsidRPr="002A3910">
        <w:rPr>
          <w:b/>
          <w:bCs/>
        </w:rPr>
        <w:t>two-digit</w:t>
      </w:r>
      <w:r w:rsidRPr="002A3910">
        <w:t xml:space="preserve"> years are assumed to be between </w:t>
      </w:r>
      <w:r w:rsidRPr="002A3910">
        <w:rPr>
          <w:b/>
          <w:bCs/>
        </w:rPr>
        <w:t>1920</w:t>
      </w:r>
      <w:r w:rsidRPr="002A3910">
        <w:t xml:space="preserve"> through </w:t>
      </w:r>
      <w:r w:rsidRPr="002A3910">
        <w:rPr>
          <w:b/>
          <w:bCs/>
        </w:rPr>
        <w:t>2019</w:t>
      </w:r>
      <w:r w:rsidRPr="002A3910">
        <w:t>.</w:t>
      </w:r>
    </w:p>
    <w:p w14:paraId="1DF0A286" w14:textId="02D862C5" w:rsidR="00E2555E" w:rsidRPr="002A3910" w:rsidRDefault="007869D8" w:rsidP="003664DC">
      <w:pPr>
        <w:pStyle w:val="Note"/>
        <w:keepNext/>
        <w:keepLines/>
      </w:pPr>
      <w:r w:rsidRPr="002A3910">
        <w:rPr>
          <w:noProof/>
        </w:rPr>
        <w:drawing>
          <wp:inline distT="0" distB="0" distL="0" distR="0" wp14:anchorId="75B92272" wp14:editId="6D589225">
            <wp:extent cx="289560" cy="289560"/>
            <wp:effectExtent l="0" t="0" r="0" b="0"/>
            <wp:docPr id="169" name="Picture 1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Only the year, </w:t>
      </w:r>
      <w:r w:rsidR="00E2555E" w:rsidRPr="002A3910">
        <w:rPr>
          <w:i/>
        </w:rPr>
        <w:t>not</w:t>
      </w:r>
      <w:r w:rsidR="00E2555E" w:rsidRPr="002A3910">
        <w:t xml:space="preserve"> the current month and day, is </w:t>
      </w:r>
      <w:r w:rsidR="002B5494" w:rsidRPr="002A3910">
        <w:t>considered</w:t>
      </w:r>
      <w:r w:rsidR="00E2555E" w:rsidRPr="002A3910">
        <w:t xml:space="preserve"> in this calculation (Examples </w:t>
      </w:r>
      <w:hyperlink w:anchor="y2k_example_2" w:history="1">
        <w:r w:rsidR="00E2555E" w:rsidRPr="002A3910">
          <w:rPr>
            <w:rStyle w:val="Hyperlink"/>
          </w:rPr>
          <w:t>2</w:t>
        </w:r>
      </w:hyperlink>
      <w:r w:rsidR="00E2555E" w:rsidRPr="002A3910">
        <w:t xml:space="preserve"> through </w:t>
      </w:r>
      <w:hyperlink w:anchor="y2k_example_5" w:history="1">
        <w:r w:rsidR="00E2555E" w:rsidRPr="002A3910">
          <w:rPr>
            <w:rStyle w:val="Hyperlink"/>
          </w:rPr>
          <w:t>5</w:t>
        </w:r>
      </w:hyperlink>
      <w:r w:rsidR="00E2555E" w:rsidRPr="002A3910">
        <w:t>).</w:t>
      </w:r>
    </w:p>
    <w:p w14:paraId="054C98A6" w14:textId="77777777" w:rsidR="00AB6385" w:rsidRPr="002A3910" w:rsidRDefault="00AB6385" w:rsidP="00AB6385">
      <w:pPr>
        <w:pStyle w:val="BodyText6"/>
        <w:keepNext/>
        <w:keepLines/>
      </w:pPr>
    </w:p>
    <w:p w14:paraId="3397B4F7" w14:textId="28FA547A" w:rsidR="00E2555E" w:rsidRPr="002A3910" w:rsidRDefault="00E2555E" w:rsidP="00E2555E">
      <w:pPr>
        <w:pStyle w:val="Caption"/>
      </w:pPr>
      <w:bookmarkStart w:id="529" w:name="_Toc159569137"/>
      <w:r w:rsidRPr="002A3910">
        <w:t xml:space="preserve">Table </w:t>
      </w:r>
      <w:r w:rsidRPr="002A3910">
        <w:fldChar w:fldCharType="begin"/>
      </w:r>
      <w:r w:rsidRPr="002A3910">
        <w:instrText>SEQ Table \* ARABIC</w:instrText>
      </w:r>
      <w:r w:rsidRPr="002A3910">
        <w:fldChar w:fldCharType="separate"/>
      </w:r>
      <w:r w:rsidR="002D1B25">
        <w:rPr>
          <w:noProof/>
        </w:rPr>
        <w:t>34</w:t>
      </w:r>
      <w:r w:rsidRPr="002A3910">
        <w:fldChar w:fldCharType="end"/>
      </w:r>
      <w:r w:rsidR="00405EF1" w:rsidRPr="002A3910">
        <w:t>:</w:t>
      </w:r>
      <w:r w:rsidRPr="002A3910">
        <w:t xml:space="preserve"> ^%DT: Internal to External Date—Y2K Changes</w:t>
      </w:r>
      <w:bookmarkEnd w:id="529"/>
    </w:p>
    <w:tbl>
      <w:tblPr>
        <w:tblW w:w="957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2A3910" w14:paraId="57460D8D" w14:textId="77777777" w:rsidTr="00D03A0C">
        <w:trPr>
          <w:tblHeader/>
        </w:trPr>
        <w:tc>
          <w:tcPr>
            <w:tcW w:w="1050" w:type="dxa"/>
            <w:shd w:val="clear" w:color="auto" w:fill="F2F2F2" w:themeFill="background1" w:themeFillShade="F2"/>
          </w:tcPr>
          <w:p w14:paraId="5E0629BE" w14:textId="77777777" w:rsidR="00E86526" w:rsidRPr="002A3910" w:rsidRDefault="00E86526" w:rsidP="00BC7AEE">
            <w:pPr>
              <w:pStyle w:val="TableHeading"/>
              <w:rPr>
                <w:noProof w:val="0"/>
              </w:rPr>
            </w:pPr>
            <w:bookmarkStart w:id="530" w:name="COL001_TBL028"/>
            <w:bookmarkEnd w:id="530"/>
            <w:r w:rsidRPr="002A3910">
              <w:rPr>
                <w:noProof w:val="0"/>
              </w:rPr>
              <w:t>Example</w:t>
            </w:r>
          </w:p>
        </w:tc>
        <w:tc>
          <w:tcPr>
            <w:tcW w:w="2790" w:type="dxa"/>
            <w:shd w:val="clear" w:color="auto" w:fill="F2F2F2" w:themeFill="background1" w:themeFillShade="F2"/>
          </w:tcPr>
          <w:p w14:paraId="2D7C38D7" w14:textId="77777777" w:rsidR="00E86526" w:rsidRPr="002A3910" w:rsidRDefault="00E86526" w:rsidP="00BC7AEE">
            <w:pPr>
              <w:pStyle w:val="TableHeading"/>
              <w:rPr>
                <w:noProof w:val="0"/>
              </w:rPr>
            </w:pPr>
            <w:r w:rsidRPr="002A3910">
              <w:rPr>
                <w:noProof w:val="0"/>
              </w:rPr>
              <w:t>Current Date</w:t>
            </w:r>
          </w:p>
        </w:tc>
        <w:tc>
          <w:tcPr>
            <w:tcW w:w="2790" w:type="dxa"/>
            <w:shd w:val="clear" w:color="auto" w:fill="F2F2F2" w:themeFill="background1" w:themeFillShade="F2"/>
          </w:tcPr>
          <w:p w14:paraId="119D4947" w14:textId="77777777" w:rsidR="00E86526" w:rsidRPr="002A3910" w:rsidRDefault="00E86526" w:rsidP="00BC7AEE">
            <w:pPr>
              <w:pStyle w:val="TableHeading"/>
              <w:rPr>
                <w:noProof w:val="0"/>
              </w:rPr>
            </w:pPr>
            <w:r w:rsidRPr="002A3910">
              <w:rPr>
                <w:noProof w:val="0"/>
              </w:rPr>
              <w:t>User Input</w:t>
            </w:r>
          </w:p>
        </w:tc>
        <w:tc>
          <w:tcPr>
            <w:tcW w:w="2946" w:type="dxa"/>
            <w:shd w:val="clear" w:color="auto" w:fill="F2F2F2" w:themeFill="background1" w:themeFillShade="F2"/>
          </w:tcPr>
          <w:p w14:paraId="5A10F2F9" w14:textId="77777777" w:rsidR="00E86526" w:rsidRPr="002A3910" w:rsidRDefault="00E86526" w:rsidP="00BC7AEE">
            <w:pPr>
              <w:pStyle w:val="TableHeading"/>
              <w:rPr>
                <w:noProof w:val="0"/>
              </w:rPr>
            </w:pPr>
            <w:r w:rsidRPr="002A3910">
              <w:rPr>
                <w:noProof w:val="0"/>
              </w:rPr>
              <w:t>Date Returned</w:t>
            </w:r>
          </w:p>
        </w:tc>
      </w:tr>
      <w:tr w:rsidR="00E86526" w:rsidRPr="002A3910" w14:paraId="43DEC99A" w14:textId="77777777" w:rsidTr="00D03A0C">
        <w:tc>
          <w:tcPr>
            <w:tcW w:w="1050" w:type="dxa"/>
          </w:tcPr>
          <w:p w14:paraId="3582C4EC" w14:textId="77777777" w:rsidR="00E86526" w:rsidRPr="002A3910" w:rsidRDefault="00E2555E" w:rsidP="00E2555E">
            <w:pPr>
              <w:pStyle w:val="TableText"/>
              <w:keepNext/>
              <w:keepLines/>
            </w:pPr>
            <w:bookmarkStart w:id="531" w:name="y2k_example_1"/>
            <w:r w:rsidRPr="002A3910">
              <w:t>1</w:t>
            </w:r>
            <w:bookmarkEnd w:id="531"/>
          </w:p>
        </w:tc>
        <w:tc>
          <w:tcPr>
            <w:tcW w:w="2790" w:type="dxa"/>
          </w:tcPr>
          <w:p w14:paraId="74C95E62" w14:textId="77777777" w:rsidR="00E86526" w:rsidRPr="002A3910" w:rsidRDefault="00E86526" w:rsidP="00E2555E">
            <w:pPr>
              <w:pStyle w:val="TableText"/>
              <w:keepNext/>
              <w:keepLines/>
            </w:pPr>
            <w:r w:rsidRPr="002A3910">
              <w:t>Sep 15, 2000</w:t>
            </w:r>
          </w:p>
        </w:tc>
        <w:tc>
          <w:tcPr>
            <w:tcW w:w="2790" w:type="dxa"/>
          </w:tcPr>
          <w:p w14:paraId="6C36CED5" w14:textId="77777777" w:rsidR="00E86526" w:rsidRPr="002A3910" w:rsidRDefault="00E86526" w:rsidP="00E2555E">
            <w:pPr>
              <w:pStyle w:val="TableText"/>
              <w:keepNext/>
              <w:keepLines/>
            </w:pPr>
            <w:r w:rsidRPr="002A3910">
              <w:t>3/15</w:t>
            </w:r>
          </w:p>
        </w:tc>
        <w:tc>
          <w:tcPr>
            <w:tcW w:w="2946" w:type="dxa"/>
          </w:tcPr>
          <w:p w14:paraId="0DA9BDB0" w14:textId="77777777" w:rsidR="00E86526" w:rsidRPr="002A3910" w:rsidRDefault="00E86526" w:rsidP="00E2555E">
            <w:pPr>
              <w:pStyle w:val="TableText"/>
              <w:keepNext/>
              <w:keepLines/>
            </w:pPr>
            <w:r w:rsidRPr="002A3910">
              <w:t>Mar 15, 2000</w:t>
            </w:r>
          </w:p>
        </w:tc>
      </w:tr>
      <w:tr w:rsidR="00E86526" w:rsidRPr="002A3910" w14:paraId="05483AAD" w14:textId="77777777" w:rsidTr="00D03A0C">
        <w:tc>
          <w:tcPr>
            <w:tcW w:w="1050" w:type="dxa"/>
          </w:tcPr>
          <w:p w14:paraId="54E8E96B" w14:textId="77777777" w:rsidR="00E86526" w:rsidRPr="002A3910" w:rsidRDefault="00E2555E" w:rsidP="00E2555E">
            <w:pPr>
              <w:pStyle w:val="TableText"/>
              <w:keepNext/>
              <w:keepLines/>
            </w:pPr>
            <w:bookmarkStart w:id="532" w:name="y2k_example_2"/>
            <w:r w:rsidRPr="002A3910">
              <w:t>2</w:t>
            </w:r>
            <w:bookmarkEnd w:id="532"/>
          </w:p>
        </w:tc>
        <w:tc>
          <w:tcPr>
            <w:tcW w:w="2790" w:type="dxa"/>
          </w:tcPr>
          <w:p w14:paraId="064F8ADC" w14:textId="77777777" w:rsidR="00E86526" w:rsidRPr="002A3910" w:rsidRDefault="00E86526" w:rsidP="00E2555E">
            <w:pPr>
              <w:pStyle w:val="TableText"/>
              <w:keepNext/>
              <w:keepLines/>
            </w:pPr>
            <w:r w:rsidRPr="002A3910">
              <w:t>Sep 15, 2000</w:t>
            </w:r>
          </w:p>
        </w:tc>
        <w:tc>
          <w:tcPr>
            <w:tcW w:w="2790" w:type="dxa"/>
          </w:tcPr>
          <w:p w14:paraId="348EDD5C" w14:textId="77777777" w:rsidR="00E86526" w:rsidRPr="002A3910" w:rsidRDefault="00E86526" w:rsidP="00E2555E">
            <w:pPr>
              <w:pStyle w:val="TableText"/>
              <w:keepNext/>
              <w:keepLines/>
            </w:pPr>
            <w:r w:rsidRPr="002A3910">
              <w:t>1/1/20</w:t>
            </w:r>
          </w:p>
        </w:tc>
        <w:tc>
          <w:tcPr>
            <w:tcW w:w="2946" w:type="dxa"/>
          </w:tcPr>
          <w:p w14:paraId="67CED82E" w14:textId="77777777" w:rsidR="00E86526" w:rsidRPr="002A3910" w:rsidRDefault="00E86526" w:rsidP="00E2555E">
            <w:pPr>
              <w:pStyle w:val="TableText"/>
              <w:keepNext/>
              <w:keepLines/>
            </w:pPr>
            <w:r w:rsidRPr="002A3910">
              <w:t>Jan 01, 1920</w:t>
            </w:r>
          </w:p>
        </w:tc>
      </w:tr>
      <w:tr w:rsidR="00E86526" w:rsidRPr="002A3910" w14:paraId="38174144" w14:textId="77777777" w:rsidTr="00D03A0C">
        <w:tc>
          <w:tcPr>
            <w:tcW w:w="1050" w:type="dxa"/>
          </w:tcPr>
          <w:p w14:paraId="3EFFA9C8" w14:textId="77777777" w:rsidR="00E86526" w:rsidRPr="002A3910" w:rsidRDefault="00E2555E" w:rsidP="00E2555E">
            <w:pPr>
              <w:pStyle w:val="TableText"/>
              <w:keepNext/>
              <w:keepLines/>
            </w:pPr>
            <w:bookmarkStart w:id="533" w:name="y2k_example_3"/>
            <w:r w:rsidRPr="002A3910">
              <w:t>3</w:t>
            </w:r>
            <w:bookmarkEnd w:id="533"/>
          </w:p>
        </w:tc>
        <w:tc>
          <w:tcPr>
            <w:tcW w:w="2790" w:type="dxa"/>
          </w:tcPr>
          <w:p w14:paraId="71213A91" w14:textId="77777777" w:rsidR="00E86526" w:rsidRPr="002A3910" w:rsidRDefault="00E86526" w:rsidP="00E2555E">
            <w:pPr>
              <w:pStyle w:val="TableText"/>
              <w:keepNext/>
              <w:keepLines/>
            </w:pPr>
            <w:r w:rsidRPr="002A3910">
              <w:t>Sep 15, 2000</w:t>
            </w:r>
          </w:p>
        </w:tc>
        <w:tc>
          <w:tcPr>
            <w:tcW w:w="2790" w:type="dxa"/>
          </w:tcPr>
          <w:p w14:paraId="22D0AF82" w14:textId="77777777" w:rsidR="00E86526" w:rsidRPr="002A3910" w:rsidRDefault="00E86526" w:rsidP="00E2555E">
            <w:pPr>
              <w:pStyle w:val="TableText"/>
              <w:keepNext/>
              <w:keepLines/>
            </w:pPr>
            <w:r w:rsidRPr="002A3910">
              <w:t>12/31/20</w:t>
            </w:r>
          </w:p>
        </w:tc>
        <w:tc>
          <w:tcPr>
            <w:tcW w:w="2946" w:type="dxa"/>
          </w:tcPr>
          <w:p w14:paraId="3AE9D82E" w14:textId="77777777" w:rsidR="00E86526" w:rsidRPr="002A3910" w:rsidRDefault="00E86526" w:rsidP="00E2555E">
            <w:pPr>
              <w:pStyle w:val="TableText"/>
              <w:keepNext/>
              <w:keepLines/>
            </w:pPr>
            <w:r w:rsidRPr="002A3910">
              <w:t>Dec 31, 1920</w:t>
            </w:r>
          </w:p>
        </w:tc>
      </w:tr>
      <w:tr w:rsidR="00E86526" w:rsidRPr="002A3910" w14:paraId="28DE6150" w14:textId="77777777" w:rsidTr="00D03A0C">
        <w:tc>
          <w:tcPr>
            <w:tcW w:w="1050" w:type="dxa"/>
          </w:tcPr>
          <w:p w14:paraId="6F2F9E66" w14:textId="77777777" w:rsidR="00E86526" w:rsidRPr="002A3910" w:rsidRDefault="00E2555E" w:rsidP="00E2555E">
            <w:pPr>
              <w:pStyle w:val="TableText"/>
              <w:keepNext/>
              <w:keepLines/>
            </w:pPr>
            <w:bookmarkStart w:id="534" w:name="y2k_example_4"/>
            <w:r w:rsidRPr="002A3910">
              <w:t>4</w:t>
            </w:r>
            <w:bookmarkEnd w:id="534"/>
          </w:p>
        </w:tc>
        <w:tc>
          <w:tcPr>
            <w:tcW w:w="2790" w:type="dxa"/>
          </w:tcPr>
          <w:p w14:paraId="10DCA0F3" w14:textId="77777777" w:rsidR="00E86526" w:rsidRPr="002A3910" w:rsidRDefault="00E86526" w:rsidP="00E2555E">
            <w:pPr>
              <w:pStyle w:val="TableText"/>
              <w:keepNext/>
              <w:keepLines/>
            </w:pPr>
            <w:r w:rsidRPr="002A3910">
              <w:t>Sep 15, 2000</w:t>
            </w:r>
          </w:p>
        </w:tc>
        <w:tc>
          <w:tcPr>
            <w:tcW w:w="2790" w:type="dxa"/>
          </w:tcPr>
          <w:p w14:paraId="7B174159" w14:textId="77777777" w:rsidR="00E86526" w:rsidRPr="002A3910" w:rsidRDefault="00E86526" w:rsidP="00E2555E">
            <w:pPr>
              <w:pStyle w:val="TableText"/>
              <w:keepNext/>
              <w:keepLines/>
            </w:pPr>
            <w:r w:rsidRPr="002A3910">
              <w:t>1/1/19</w:t>
            </w:r>
          </w:p>
        </w:tc>
        <w:tc>
          <w:tcPr>
            <w:tcW w:w="2946" w:type="dxa"/>
          </w:tcPr>
          <w:p w14:paraId="4632E094" w14:textId="77777777" w:rsidR="00E86526" w:rsidRPr="002A3910" w:rsidRDefault="00E86526" w:rsidP="00E2555E">
            <w:pPr>
              <w:pStyle w:val="TableText"/>
              <w:keepNext/>
              <w:keepLines/>
            </w:pPr>
            <w:r w:rsidRPr="002A3910">
              <w:t>Jan 01, 2019</w:t>
            </w:r>
          </w:p>
        </w:tc>
      </w:tr>
      <w:tr w:rsidR="00E86526" w:rsidRPr="002A3910" w14:paraId="7A6A293F" w14:textId="77777777" w:rsidTr="00D03A0C">
        <w:tc>
          <w:tcPr>
            <w:tcW w:w="1050" w:type="dxa"/>
          </w:tcPr>
          <w:p w14:paraId="764801D7" w14:textId="77777777" w:rsidR="00E86526" w:rsidRPr="002A3910" w:rsidRDefault="00E2555E" w:rsidP="00E2555E">
            <w:pPr>
              <w:pStyle w:val="TableText"/>
            </w:pPr>
            <w:bookmarkStart w:id="535" w:name="y2k_example_5"/>
            <w:r w:rsidRPr="002A3910">
              <w:t>5</w:t>
            </w:r>
            <w:bookmarkEnd w:id="535"/>
          </w:p>
        </w:tc>
        <w:tc>
          <w:tcPr>
            <w:tcW w:w="2790" w:type="dxa"/>
          </w:tcPr>
          <w:p w14:paraId="437B95C2" w14:textId="77777777" w:rsidR="00E86526" w:rsidRPr="002A3910" w:rsidRDefault="00E86526" w:rsidP="00E2555E">
            <w:pPr>
              <w:pStyle w:val="TableText"/>
            </w:pPr>
            <w:r w:rsidRPr="002A3910">
              <w:t>Sep 15, 2000</w:t>
            </w:r>
          </w:p>
        </w:tc>
        <w:tc>
          <w:tcPr>
            <w:tcW w:w="2790" w:type="dxa"/>
          </w:tcPr>
          <w:p w14:paraId="772D08AB" w14:textId="77777777" w:rsidR="00E86526" w:rsidRPr="002A3910" w:rsidRDefault="00E86526" w:rsidP="00E2555E">
            <w:pPr>
              <w:pStyle w:val="TableText"/>
            </w:pPr>
            <w:r w:rsidRPr="002A3910">
              <w:t>12/31/19</w:t>
            </w:r>
          </w:p>
        </w:tc>
        <w:tc>
          <w:tcPr>
            <w:tcW w:w="2946" w:type="dxa"/>
          </w:tcPr>
          <w:p w14:paraId="15B2761E" w14:textId="77777777" w:rsidR="00E86526" w:rsidRPr="002A3910" w:rsidRDefault="00E86526" w:rsidP="00E2555E">
            <w:pPr>
              <w:pStyle w:val="TableText"/>
            </w:pPr>
            <w:r w:rsidRPr="002A3910">
              <w:t>Dec 31, 2019</w:t>
            </w:r>
          </w:p>
        </w:tc>
      </w:tr>
    </w:tbl>
    <w:p w14:paraId="55BD599C" w14:textId="77777777" w:rsidR="003664DC" w:rsidRPr="002A3910" w:rsidRDefault="003664DC" w:rsidP="00B66E33">
      <w:pPr>
        <w:pStyle w:val="BodyText6"/>
      </w:pPr>
      <w:bookmarkStart w:id="536" w:name="_Ref343066841"/>
    </w:p>
    <w:p w14:paraId="5C239C19" w14:textId="77777777" w:rsidR="00E86526" w:rsidRPr="002A3910" w:rsidRDefault="00E86526" w:rsidP="0074437A">
      <w:pPr>
        <w:pStyle w:val="Heading3"/>
      </w:pPr>
      <w:bookmarkStart w:id="537" w:name="dd_dt"/>
      <w:bookmarkStart w:id="538" w:name="_Ref349203290"/>
      <w:bookmarkStart w:id="539" w:name="_Ref388960707"/>
      <w:bookmarkStart w:id="540" w:name="_Toc159568765"/>
      <w:r w:rsidRPr="002A3910">
        <w:lastRenderedPageBreak/>
        <w:t>DD^%DT</w:t>
      </w:r>
      <w:bookmarkEnd w:id="537"/>
      <w:r w:rsidRPr="002A3910">
        <w:t xml:space="preserve">: </w:t>
      </w:r>
      <w:r w:rsidR="00011948" w:rsidRPr="002A3910">
        <w:t xml:space="preserve">Converts </w:t>
      </w:r>
      <w:r w:rsidRPr="002A3910">
        <w:t>Internal to External Date</w:t>
      </w:r>
      <w:bookmarkEnd w:id="536"/>
      <w:bookmarkEnd w:id="538"/>
      <w:r w:rsidR="00011948" w:rsidRPr="002A3910">
        <w:t xml:space="preserve"> Format</w:t>
      </w:r>
      <w:bookmarkEnd w:id="539"/>
      <w:bookmarkEnd w:id="540"/>
    </w:p>
    <w:p w14:paraId="5D285089" w14:textId="31E2066A" w:rsidR="00F262B9" w:rsidRPr="002A3910" w:rsidRDefault="007869D8" w:rsidP="00092400">
      <w:pPr>
        <w:pStyle w:val="Note"/>
        <w:keepNext/>
        <w:keepLines/>
      </w:pPr>
      <w:r w:rsidRPr="002A3910">
        <w:rPr>
          <w:noProof/>
        </w:rPr>
        <w:drawing>
          <wp:inline distT="0" distB="0" distL="0" distR="0" wp14:anchorId="672FCBEF" wp14:editId="79EB7C64">
            <wp:extent cx="289560" cy="289560"/>
            <wp:effectExtent l="0" t="0" r="0" b="0"/>
            <wp:docPr id="170" name="Picture 1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6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2A3910">
        <w:tab/>
      </w:r>
      <w:r w:rsidR="00F262B9" w:rsidRPr="002A3910">
        <w:rPr>
          <w:b/>
        </w:rPr>
        <w:t>REF:</w:t>
      </w:r>
      <w:r w:rsidR="00F262B9" w:rsidRPr="002A3910">
        <w:t xml:space="preserve"> </w:t>
      </w:r>
      <w:r w:rsidRPr="002A3910">
        <w:fldChar w:fldCharType="begin"/>
      </w:r>
      <w:r w:rsidR="00F262B9" w:rsidRPr="002A3910">
        <w:instrText>xe "Date/Time:Formats, Introduction:%DT"</w:instrText>
      </w:r>
      <w:r w:rsidRPr="002A3910">
        <w:fldChar w:fldCharType="end"/>
      </w:r>
      <w:r w:rsidRPr="002A3910">
        <w:fldChar w:fldCharType="begin"/>
      </w:r>
      <w:r w:rsidR="00F262B9" w:rsidRPr="002A3910">
        <w:instrText>xe "Date/Time:%DT"</w:instrText>
      </w:r>
      <w:r w:rsidRPr="002A3910">
        <w:fldChar w:fldCharType="end"/>
      </w:r>
      <w:r w:rsidRPr="002A3910">
        <w:fldChar w:fldCharType="begin"/>
      </w:r>
      <w:r w:rsidR="00F262B9" w:rsidRPr="002A3910">
        <w:instrText>xe "Date/Time:Utilities:%DT"</w:instrText>
      </w:r>
      <w:r w:rsidRPr="002A3910">
        <w:fldChar w:fldCharType="end"/>
      </w:r>
      <w:r w:rsidR="00F262B9" w:rsidRPr="002A3910">
        <w:t xml:space="preserve"> For an introduction to Date/Time </w:t>
      </w:r>
      <w:r w:rsidR="00997982" w:rsidRPr="002A3910">
        <w:t>formats</w:t>
      </w:r>
      <w:r w:rsidR="00F262B9" w:rsidRPr="002A3910">
        <w:t xml:space="preserve">, see the </w:t>
      </w:r>
      <w:r w:rsidR="00084217" w:rsidRPr="002A3910">
        <w:t>“</w:t>
      </w:r>
      <w:r w:rsidR="00F262B9" w:rsidRPr="002A3910">
        <w:rPr>
          <w:color w:val="0000FF"/>
          <w:u w:val="single"/>
        </w:rPr>
        <w:fldChar w:fldCharType="begin" w:fldLock="1"/>
      </w:r>
      <w:r w:rsidR="00F262B9" w:rsidRPr="002A3910">
        <w:rPr>
          <w:color w:val="0000FF"/>
          <w:u w:val="single"/>
        </w:rPr>
        <w:instrText xml:space="preserve"> REF _Ref388951027 \h  \* MERGEFORMAT </w:instrText>
      </w:r>
      <w:r w:rsidR="00F262B9" w:rsidRPr="002A3910">
        <w:rPr>
          <w:color w:val="0000FF"/>
          <w:u w:val="single"/>
        </w:rPr>
      </w:r>
      <w:r w:rsidR="00F262B9" w:rsidRPr="002A3910">
        <w:rPr>
          <w:color w:val="0000FF"/>
          <w:u w:val="single"/>
        </w:rPr>
        <w:fldChar w:fldCharType="separate"/>
      </w:r>
      <w:r w:rsidR="00272B32" w:rsidRPr="002A3910">
        <w:rPr>
          <w:color w:val="0000FF"/>
          <w:u w:val="single"/>
        </w:rPr>
        <w:t>Introduction to Date/Time Formats: %DT</w:t>
      </w:r>
      <w:r w:rsidR="00F262B9" w:rsidRPr="002A3910">
        <w:rPr>
          <w:color w:val="0000FF"/>
          <w:u w:val="single"/>
        </w:rPr>
        <w:fldChar w:fldCharType="end"/>
      </w:r>
      <w:r w:rsidR="000712FC" w:rsidRPr="002A3910">
        <w:t>”</w:t>
      </w:r>
      <w:r w:rsidR="00F262B9" w:rsidRPr="002A3910">
        <w:t xml:space="preserve"> section.</w:t>
      </w:r>
    </w:p>
    <w:p w14:paraId="1473F4BC" w14:textId="77777777" w:rsidR="00AB6385" w:rsidRPr="002A3910" w:rsidRDefault="00AB6385" w:rsidP="00AB6385">
      <w:pPr>
        <w:pStyle w:val="BodyText6"/>
        <w:keepNext/>
        <w:keepLines/>
      </w:pPr>
    </w:p>
    <w:p w14:paraId="6EA66F5C" w14:textId="77777777" w:rsidR="00275C00" w:rsidRPr="002A3910" w:rsidRDefault="00275C00" w:rsidP="00275C00">
      <w:pPr>
        <w:pStyle w:val="AltHeading5"/>
        <w:rPr>
          <w:noProof w:val="0"/>
        </w:rPr>
      </w:pPr>
      <w:r w:rsidRPr="002A3910">
        <w:rPr>
          <w:noProof w:val="0"/>
        </w:rPr>
        <w:t>Reference Type</w:t>
      </w:r>
    </w:p>
    <w:p w14:paraId="020B033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13F9B" w:rsidRPr="002A3910">
        <w:rPr>
          <w:vanish/>
        </w:rPr>
        <w:instrText>%DT</w:instrText>
      </w:r>
      <w:r w:rsidRPr="002A3910">
        <w:rPr>
          <w:vanish/>
        </w:rPr>
        <w:instrText>:</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13F9B" w:rsidRPr="002A3910">
        <w:instrText>DD^%DT</w:instrText>
      </w:r>
      <w:r w:rsidRPr="002A3910">
        <w:instrText xml:space="preserve">” </w:instrText>
      </w:r>
      <w:r w:rsidRPr="002A3910">
        <w:rPr>
          <w:vanish/>
        </w:rPr>
        <w:fldChar w:fldCharType="end"/>
      </w:r>
      <w:r w:rsidRPr="002A3910">
        <w:fldChar w:fldCharType="begin"/>
      </w:r>
      <w:r w:rsidRPr="002A3910">
        <w:instrText>XE "APIs:</w:instrText>
      </w:r>
      <w:r w:rsidR="00F13F9B" w:rsidRPr="002A3910">
        <w:instrText>DD^%DT</w:instrText>
      </w:r>
      <w:r w:rsidRPr="002A3910">
        <w:instrText>"</w:instrText>
      </w:r>
      <w:r w:rsidRPr="002A3910">
        <w:fldChar w:fldCharType="end"/>
      </w:r>
    </w:p>
    <w:p w14:paraId="7B8783A3" w14:textId="77777777" w:rsidR="00275C00" w:rsidRPr="002A3910" w:rsidRDefault="00275C00" w:rsidP="00275C00">
      <w:pPr>
        <w:pStyle w:val="AltHeading5"/>
        <w:rPr>
          <w:noProof w:val="0"/>
        </w:rPr>
      </w:pPr>
      <w:r w:rsidRPr="002A3910">
        <w:rPr>
          <w:noProof w:val="0"/>
        </w:rPr>
        <w:t>Category</w:t>
      </w:r>
    </w:p>
    <w:p w14:paraId="18D1ED92" w14:textId="77777777" w:rsidR="00275C00" w:rsidRPr="002A3910" w:rsidRDefault="00275C00" w:rsidP="00275C00">
      <w:pPr>
        <w:pStyle w:val="APIText"/>
        <w:keepNext/>
        <w:keepLines/>
      </w:pPr>
      <w:r w:rsidRPr="002A3910">
        <w:t>Classic VA FileMan</w:t>
      </w:r>
    </w:p>
    <w:p w14:paraId="4893AD11" w14:textId="77777777" w:rsidR="00275C00" w:rsidRPr="002A3910" w:rsidRDefault="00FC5B86" w:rsidP="00275C00">
      <w:pPr>
        <w:pStyle w:val="AltHeading5"/>
        <w:rPr>
          <w:noProof w:val="0"/>
        </w:rPr>
      </w:pPr>
      <w:r w:rsidRPr="002A3910">
        <w:rPr>
          <w:noProof w:val="0"/>
        </w:rPr>
        <w:t>ICR#</w:t>
      </w:r>
    </w:p>
    <w:p w14:paraId="64633366" w14:textId="77777777" w:rsidR="00275C00" w:rsidRPr="002A3910" w:rsidRDefault="00F13F9B" w:rsidP="00275C00">
      <w:pPr>
        <w:pStyle w:val="APIText"/>
        <w:keepNext/>
        <w:keepLines/>
      </w:pPr>
      <w:r w:rsidRPr="002A3910">
        <w:t>10003</w:t>
      </w:r>
    </w:p>
    <w:p w14:paraId="4CB7C22C" w14:textId="77777777" w:rsidR="00275C00" w:rsidRPr="002A3910" w:rsidRDefault="00275C00" w:rsidP="00275C00">
      <w:pPr>
        <w:pStyle w:val="AltHeading5"/>
        <w:rPr>
          <w:noProof w:val="0"/>
        </w:rPr>
      </w:pPr>
      <w:r w:rsidRPr="002A3910">
        <w:rPr>
          <w:noProof w:val="0"/>
        </w:rPr>
        <w:t>Description</w:t>
      </w:r>
    </w:p>
    <w:p w14:paraId="40A0DDF6" w14:textId="77777777" w:rsidR="009D7762" w:rsidRPr="002A3910" w:rsidRDefault="00E86526" w:rsidP="009D7762">
      <w:pPr>
        <w:pStyle w:val="BodyText"/>
        <w:keepNext/>
        <w:keepLines/>
      </w:pPr>
      <w:r w:rsidRPr="002A3910">
        <w:t>There are two ways to convert a date from internal to external format</w:t>
      </w:r>
      <w:r w:rsidR="009D7762" w:rsidRPr="002A3910">
        <w:t>:</w:t>
      </w:r>
    </w:p>
    <w:p w14:paraId="7670073F" w14:textId="77777777" w:rsidR="009D7762" w:rsidRPr="002A3910" w:rsidRDefault="009D7762" w:rsidP="009D7762">
      <w:pPr>
        <w:pStyle w:val="ListBullet"/>
        <w:keepNext/>
        <w:keepLines/>
      </w:pPr>
      <w:r w:rsidRPr="002A3910">
        <w:t>DD^%DT (this call)</w:t>
      </w:r>
    </w:p>
    <w:p w14:paraId="42D2F6C5" w14:textId="77777777" w:rsidR="009D7762" w:rsidRPr="002A3910" w:rsidRDefault="00E86526" w:rsidP="009D7762">
      <w:pPr>
        <w:pStyle w:val="ListBullet"/>
      </w:pPr>
      <w:r w:rsidRPr="002A3910">
        <w:t>X ^DD(</w:t>
      </w:r>
      <w:r w:rsidR="00084217" w:rsidRPr="002A3910">
        <w:t>“</w:t>
      </w:r>
      <w:r w:rsidRPr="002A3910">
        <w:t>DD</w:t>
      </w:r>
      <w:r w:rsidR="00084217" w:rsidRPr="002A3910">
        <w:t>”</w:t>
      </w:r>
      <w:r w:rsidR="009D7762" w:rsidRPr="002A3910">
        <w:t>)</w:t>
      </w:r>
    </w:p>
    <w:p w14:paraId="3251B936" w14:textId="77777777" w:rsidR="00831010" w:rsidRPr="002A3910" w:rsidRDefault="00831010" w:rsidP="00831010">
      <w:pPr>
        <w:pStyle w:val="BodyText6"/>
      </w:pPr>
    </w:p>
    <w:p w14:paraId="043B17B3" w14:textId="3C93E95A" w:rsidR="00E86526" w:rsidRPr="002A3910" w:rsidRDefault="00E86526" w:rsidP="0043299A">
      <w:pPr>
        <w:pStyle w:val="BodyText"/>
      </w:pPr>
      <w:r w:rsidRPr="002A3910">
        <w:t>This i</w:t>
      </w:r>
      <w:r w:rsidR="009D7762" w:rsidRPr="002A3910">
        <w:t xml:space="preserve">s the reverse of what </w:t>
      </w:r>
      <w:hyperlink w:anchor="percent_dt" w:history="1">
        <w:r w:rsidR="009D7762" w:rsidRPr="002A3910">
          <w:rPr>
            <w:rStyle w:val="Hyperlink"/>
          </w:rPr>
          <w:t>%DT</w:t>
        </w:r>
      </w:hyperlink>
      <w:r w:rsidR="009D7762" w:rsidRPr="002A3910">
        <w:t xml:space="preserve"> does.</w:t>
      </w:r>
      <w:r w:rsidR="00F34A17" w:rsidRPr="002A3910">
        <w:t xml:space="preserve"> Th</w:t>
      </w:r>
      <w:r w:rsidR="002240BC" w:rsidRPr="002A3910">
        <w:t>e DD^%DT API</w:t>
      </w:r>
      <w:r w:rsidR="00F34A17" w:rsidRPr="002A3910">
        <w:t xml:space="preserve"> takes a VA FileMan</w:t>
      </w:r>
      <w:r w:rsidRPr="002A3910">
        <w:t xml:space="preserve"> internal date in the </w:t>
      </w:r>
      <w:r w:rsidRPr="002A3910">
        <w:rPr>
          <w:b/>
        </w:rPr>
        <w:t>Y</w:t>
      </w:r>
      <w:r w:rsidR="00BC0D85" w:rsidRPr="002A3910">
        <w:t xml:space="preserve"> variable</w:t>
      </w:r>
      <w:r w:rsidRPr="002A3910">
        <w:t xml:space="preserve"> and converts it </w:t>
      </w:r>
      <w:r w:rsidR="00DF0F7E" w:rsidRPr="002A3910">
        <w:t>to its external representation.</w:t>
      </w:r>
    </w:p>
    <w:p w14:paraId="6A08E1A7" w14:textId="77777777" w:rsidR="00BE674E" w:rsidRPr="002A3910" w:rsidRDefault="00E86526" w:rsidP="00CD348A">
      <w:pPr>
        <w:pStyle w:val="AltHeading5"/>
        <w:rPr>
          <w:noProof w:val="0"/>
        </w:rPr>
      </w:pPr>
      <w:r w:rsidRPr="002A3910">
        <w:rPr>
          <w:noProof w:val="0"/>
        </w:rPr>
        <w:t>Input Variables</w:t>
      </w:r>
    </w:p>
    <w:p w14:paraId="71C5A346" w14:textId="77777777" w:rsidR="00092400" w:rsidRPr="002A3910" w:rsidRDefault="00092400" w:rsidP="00092400">
      <w:pPr>
        <w:pStyle w:val="APIParameters"/>
        <w:keepNext/>
        <w:keepLines/>
        <w:rPr>
          <w:noProof w:val="0"/>
        </w:rPr>
      </w:pPr>
      <w:r w:rsidRPr="002A3910">
        <w:rPr>
          <w:b/>
          <w:noProof w:val="0"/>
        </w:rPr>
        <w:t>Y:</w:t>
      </w:r>
      <w:r w:rsidRPr="002A3910">
        <w:rPr>
          <w:noProof w:val="0"/>
        </w:rPr>
        <w:tab/>
        <w:t>(Required) This contains the internal date to be converted. If this has five or six decimal places, seconds are automatically returned.</w:t>
      </w:r>
    </w:p>
    <w:p w14:paraId="4615ABF1" w14:textId="77777777" w:rsidR="00092400" w:rsidRPr="002A3910" w:rsidRDefault="00092400" w:rsidP="00092400">
      <w:pPr>
        <w:pStyle w:val="APIParameters"/>
        <w:rPr>
          <w:noProof w:val="0"/>
        </w:rPr>
      </w:pPr>
      <w:r w:rsidRPr="002A3910">
        <w:rPr>
          <w:b/>
          <w:noProof w:val="0"/>
        </w:rPr>
        <w:t>%DT:</w:t>
      </w:r>
      <w:r w:rsidRPr="002A3910">
        <w:rPr>
          <w:noProof w:val="0"/>
        </w:rPr>
        <w:tab/>
        <w:t xml:space="preserve">(Optional) This forces seconds to be returned even if </w:t>
      </w:r>
      <w:r w:rsidRPr="002A3910">
        <w:rPr>
          <w:b/>
          <w:noProof w:val="0"/>
        </w:rPr>
        <w:t>Y</w:t>
      </w:r>
      <w:r w:rsidRPr="002A3910">
        <w:rPr>
          <w:noProof w:val="0"/>
        </w:rPr>
        <w:t xml:space="preserve"> does </w:t>
      </w:r>
      <w:r w:rsidRPr="002A3910">
        <w:rPr>
          <w:i/>
          <w:noProof w:val="0"/>
        </w:rPr>
        <w:t>not</w:t>
      </w:r>
      <w:r w:rsidRPr="002A3910">
        <w:rPr>
          <w:noProof w:val="0"/>
        </w:rPr>
        <w:t xml:space="preserve"> have that resolution. </w:t>
      </w:r>
      <w:r w:rsidRPr="002A3910">
        <w:rPr>
          <w:b/>
          <w:noProof w:val="0"/>
        </w:rPr>
        <w:t>%DT</w:t>
      </w:r>
      <w:r w:rsidRPr="002A3910">
        <w:rPr>
          <w:noProof w:val="0"/>
        </w:rPr>
        <w:t xml:space="preserve"> </w:t>
      </w:r>
      <w:r w:rsidRPr="002A3910">
        <w:rPr>
          <w:i/>
          <w:noProof w:val="0"/>
        </w:rPr>
        <w:t>must</w:t>
      </w:r>
      <w:r w:rsidRPr="002A3910">
        <w:rPr>
          <w:noProof w:val="0"/>
        </w:rPr>
        <w:t xml:space="preserve"> contain </w:t>
      </w:r>
      <w:r w:rsidRPr="002A3910">
        <w:rPr>
          <w:b/>
          <w:noProof w:val="0"/>
        </w:rPr>
        <w:t>S</w:t>
      </w:r>
      <w:r w:rsidRPr="002A3910">
        <w:rPr>
          <w:noProof w:val="0"/>
        </w:rPr>
        <w:t xml:space="preserve"> for this to happen.</w:t>
      </w:r>
    </w:p>
    <w:p w14:paraId="48720B9A" w14:textId="77777777" w:rsidR="00BE674E" w:rsidRPr="002A3910" w:rsidRDefault="00E86526" w:rsidP="00CD348A">
      <w:pPr>
        <w:pStyle w:val="AltHeading5"/>
        <w:rPr>
          <w:noProof w:val="0"/>
        </w:rPr>
      </w:pPr>
      <w:r w:rsidRPr="002A3910">
        <w:rPr>
          <w:noProof w:val="0"/>
        </w:rPr>
        <w:t>Output Variable</w:t>
      </w:r>
    </w:p>
    <w:p w14:paraId="5A33DE9F" w14:textId="77777777" w:rsidR="00092400" w:rsidRPr="002A3910" w:rsidRDefault="00092400" w:rsidP="00092400">
      <w:pPr>
        <w:pStyle w:val="APIParameters"/>
        <w:rPr>
          <w:noProof w:val="0"/>
        </w:rPr>
      </w:pPr>
      <w:r w:rsidRPr="002A3910">
        <w:rPr>
          <w:b/>
          <w:noProof w:val="0"/>
        </w:rPr>
        <w:t>Y:</w:t>
      </w:r>
      <w:r w:rsidRPr="002A3910">
        <w:rPr>
          <w:noProof w:val="0"/>
        </w:rPr>
        <w:tab/>
      </w:r>
      <w:r w:rsidRPr="002A3910">
        <w:rPr>
          <w:b/>
          <w:noProof w:val="0"/>
        </w:rPr>
        <w:t>Y</w:t>
      </w:r>
      <w:r w:rsidRPr="002A3910">
        <w:rPr>
          <w:noProof w:val="0"/>
        </w:rPr>
        <w:t xml:space="preserve"> is returned as the external form of the date.</w:t>
      </w:r>
    </w:p>
    <w:p w14:paraId="12F06523" w14:textId="357758ED" w:rsidR="00F34A17" w:rsidRPr="002A3910" w:rsidRDefault="007869D8" w:rsidP="00F34A17">
      <w:pPr>
        <w:pStyle w:val="Note"/>
      </w:pPr>
      <w:r w:rsidRPr="002A3910">
        <w:rPr>
          <w:noProof/>
        </w:rPr>
        <w:drawing>
          <wp:inline distT="0" distB="0" distL="0" distR="0" wp14:anchorId="7D494D4E" wp14:editId="5A0FF858">
            <wp:extent cx="266700" cy="289560"/>
            <wp:effectExtent l="0" t="0" r="0" b="0"/>
            <wp:docPr id="171" name="Picture 1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6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34A17" w:rsidRPr="002A3910">
        <w:tab/>
      </w:r>
      <w:r w:rsidR="00F34A17" w:rsidRPr="002A3910">
        <w:rPr>
          <w:b/>
        </w:rPr>
        <w:t>REF:</w:t>
      </w:r>
      <w:r w:rsidR="00F34A17" w:rsidRPr="002A3910">
        <w:t xml:space="preserve"> See also the </w:t>
      </w:r>
      <w:r w:rsidR="00F34A17" w:rsidRPr="002A3910">
        <w:rPr>
          <w:color w:val="0000FF"/>
          <w:u w:val="single"/>
        </w:rPr>
        <w:fldChar w:fldCharType="begin" w:fldLock="1"/>
      </w:r>
      <w:r w:rsidR="00F34A17" w:rsidRPr="002A3910">
        <w:rPr>
          <w:color w:val="0000FF"/>
          <w:u w:val="single"/>
        </w:rPr>
        <w:instrText xml:space="preserve"> REF _Ref458147797 \h  \* MERGEFORMAT </w:instrText>
      </w:r>
      <w:r w:rsidR="00F34A17" w:rsidRPr="002A3910">
        <w:rPr>
          <w:color w:val="0000FF"/>
          <w:u w:val="single"/>
        </w:rPr>
      </w:r>
      <w:r w:rsidR="00F34A17" w:rsidRPr="002A3910">
        <w:rPr>
          <w:color w:val="0000FF"/>
          <w:u w:val="single"/>
        </w:rPr>
        <w:fldChar w:fldCharType="separate"/>
      </w:r>
      <w:r w:rsidR="00272B32" w:rsidRPr="002A3910">
        <w:rPr>
          <w:color w:val="0000FF"/>
          <w:u w:val="single"/>
        </w:rPr>
        <w:t>DT^DIO2: Writes External Date from Internal</w:t>
      </w:r>
      <w:r w:rsidR="00F34A17" w:rsidRPr="002A3910">
        <w:rPr>
          <w:color w:val="0000FF"/>
          <w:u w:val="single"/>
        </w:rPr>
        <w:fldChar w:fldCharType="end"/>
      </w:r>
      <w:r w:rsidR="00F34A17" w:rsidRPr="002A3910">
        <w:t xml:space="preserve"> API, which takes an internal date in the </w:t>
      </w:r>
      <w:r w:rsidR="00F34A17" w:rsidRPr="002A3910">
        <w:rPr>
          <w:b/>
        </w:rPr>
        <w:t>Y</w:t>
      </w:r>
      <w:r w:rsidR="00BC0D85" w:rsidRPr="002A3910">
        <w:t xml:space="preserve"> variable</w:t>
      </w:r>
      <w:r w:rsidR="00F34A17" w:rsidRPr="002A3910">
        <w:t xml:space="preserve"> and </w:t>
      </w:r>
      <w:r w:rsidR="00F34A17" w:rsidRPr="002A3910">
        <w:rPr>
          <w:i/>
        </w:rPr>
        <w:t>writes out</w:t>
      </w:r>
      <w:r w:rsidR="00F34A17" w:rsidRPr="002A3910">
        <w:t xml:space="preserve"> its external form.</w:t>
      </w:r>
    </w:p>
    <w:p w14:paraId="4D094D4C" w14:textId="77777777" w:rsidR="00AB6385" w:rsidRPr="002A3910" w:rsidRDefault="00AB6385" w:rsidP="00AB6385">
      <w:pPr>
        <w:pStyle w:val="BodyText6"/>
      </w:pPr>
    </w:p>
    <w:p w14:paraId="2B64AE5B" w14:textId="77777777" w:rsidR="00F34A17" w:rsidRPr="002A3910" w:rsidRDefault="00F34A17" w:rsidP="009B37A4">
      <w:pPr>
        <w:pStyle w:val="Heading4"/>
      </w:pPr>
      <w:bookmarkStart w:id="541" w:name="example1"/>
      <w:r w:rsidRPr="002A3910">
        <w:t>Example</w:t>
      </w:r>
      <w:bookmarkEnd w:id="541"/>
    </w:p>
    <w:p w14:paraId="5081AD34" w14:textId="090D3994" w:rsidR="00F34A17" w:rsidRPr="002A3910" w:rsidRDefault="00F34A17" w:rsidP="00F34A17">
      <w:pPr>
        <w:pStyle w:val="Caption"/>
      </w:pPr>
      <w:bookmarkStart w:id="542" w:name="_Toc159568350"/>
      <w:r w:rsidRPr="002A3910">
        <w:t xml:space="preserve">Figure </w:t>
      </w:r>
      <w:r w:rsidRPr="002A3910">
        <w:fldChar w:fldCharType="begin"/>
      </w:r>
      <w:r w:rsidRPr="002A3910">
        <w:instrText>SEQ Figure \* ARABIC</w:instrText>
      </w:r>
      <w:r w:rsidRPr="002A3910">
        <w:fldChar w:fldCharType="separate"/>
      </w:r>
      <w:r w:rsidR="002D1B25">
        <w:rPr>
          <w:noProof/>
        </w:rPr>
        <w:t>79</w:t>
      </w:r>
      <w:r w:rsidRPr="002A3910">
        <w:fldChar w:fldCharType="end"/>
      </w:r>
      <w:r w:rsidRPr="002A3910">
        <w:t>: DD^%DT API—Example: Input and Output</w:t>
      </w:r>
      <w:bookmarkEnd w:id="542"/>
    </w:p>
    <w:p w14:paraId="19DE7D0F" w14:textId="77777777" w:rsidR="00F34A17" w:rsidRPr="002A3910" w:rsidRDefault="00F34A17" w:rsidP="00F34A17">
      <w:pPr>
        <w:pStyle w:val="APICode"/>
      </w:pPr>
      <w:r w:rsidRPr="002A3910">
        <w:t>&gt;</w:t>
      </w:r>
      <w:r w:rsidRPr="002A3910">
        <w:rPr>
          <w:b/>
        </w:rPr>
        <w:t>S Y=2690720.163 D DD^%DT W Y</w:t>
      </w:r>
    </w:p>
    <w:p w14:paraId="077061C6" w14:textId="77777777" w:rsidR="00F34A17" w:rsidRPr="002A3910" w:rsidRDefault="00F34A17" w:rsidP="00F34A17">
      <w:pPr>
        <w:pStyle w:val="APICode"/>
      </w:pPr>
      <w:r w:rsidRPr="002A3910">
        <w:t>JUL 20, 1969@1630</w:t>
      </w:r>
    </w:p>
    <w:p w14:paraId="7D639AAE" w14:textId="77777777" w:rsidR="00F34A17" w:rsidRPr="002A3910" w:rsidRDefault="00F34A17" w:rsidP="00F34A17">
      <w:pPr>
        <w:pStyle w:val="BodyText6"/>
      </w:pPr>
    </w:p>
    <w:p w14:paraId="7131F66D" w14:textId="77777777" w:rsidR="00F34A17" w:rsidRPr="002A3910" w:rsidRDefault="00F34A17" w:rsidP="00F34A17">
      <w:pPr>
        <w:pStyle w:val="BodyText"/>
      </w:pPr>
      <w:r w:rsidRPr="002A3910">
        <w:t xml:space="preserve">This results in </w:t>
      </w:r>
      <w:r w:rsidRPr="002A3910">
        <w:rPr>
          <w:b/>
        </w:rPr>
        <w:t>Y</w:t>
      </w:r>
      <w:r w:rsidRPr="002A3910">
        <w:t xml:space="preserve"> being equal to JUL 20, 1969@16:30. (Single space before the 4-digit year.)</w:t>
      </w:r>
    </w:p>
    <w:p w14:paraId="24C79F1F" w14:textId="77777777" w:rsidR="00E86526" w:rsidRPr="002A3910" w:rsidRDefault="00E86526" w:rsidP="0074437A">
      <w:pPr>
        <w:pStyle w:val="Heading3"/>
      </w:pPr>
      <w:bookmarkStart w:id="543" w:name="dtc"/>
      <w:bookmarkStart w:id="544" w:name="_Ref388960708"/>
      <w:bookmarkStart w:id="545" w:name="_Toc159568766"/>
      <w:r w:rsidRPr="002A3910">
        <w:lastRenderedPageBreak/>
        <w:t>^%DTC</w:t>
      </w:r>
      <w:bookmarkEnd w:id="543"/>
      <w:r w:rsidRPr="002A3910">
        <w:t xml:space="preserve">: </w:t>
      </w:r>
      <w:r w:rsidR="00705100" w:rsidRPr="002A3910">
        <w:t>Return</w:t>
      </w:r>
      <w:r w:rsidR="00245A0B" w:rsidRPr="002A3910">
        <w:t>s</w:t>
      </w:r>
      <w:r w:rsidR="00705100" w:rsidRPr="002A3910">
        <w:t xml:space="preserve"> Number of Days between Two Dates</w:t>
      </w:r>
      <w:bookmarkEnd w:id="544"/>
      <w:bookmarkEnd w:id="545"/>
    </w:p>
    <w:p w14:paraId="193034EB" w14:textId="77777777" w:rsidR="00275C00" w:rsidRPr="002A3910" w:rsidRDefault="00275C00" w:rsidP="00275C00">
      <w:pPr>
        <w:pStyle w:val="AltHeading5"/>
        <w:rPr>
          <w:noProof w:val="0"/>
        </w:rPr>
      </w:pPr>
      <w:r w:rsidRPr="002A3910">
        <w:rPr>
          <w:noProof w:val="0"/>
        </w:rPr>
        <w:t>Reference Type</w:t>
      </w:r>
    </w:p>
    <w:p w14:paraId="696AC7E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CB30B3" w:rsidRPr="002A3910">
        <w:instrText>%DTC</w:instrText>
      </w:r>
      <w:r w:rsidRPr="002A3910">
        <w:rPr>
          <w:vanish/>
        </w:rPr>
        <w:instrText>:</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30B3" w:rsidRPr="002A3910">
        <w:instrText>%DTC</w:instrText>
      </w:r>
      <w:r w:rsidRPr="002A3910">
        <w:instrText xml:space="preserve">” </w:instrText>
      </w:r>
      <w:r w:rsidRPr="002A3910">
        <w:rPr>
          <w:vanish/>
        </w:rPr>
        <w:fldChar w:fldCharType="end"/>
      </w:r>
      <w:r w:rsidRPr="002A3910">
        <w:fldChar w:fldCharType="begin"/>
      </w:r>
      <w:r w:rsidRPr="002A3910">
        <w:instrText>XE "APIs:^</w:instrText>
      </w:r>
      <w:r w:rsidR="00CB30B3" w:rsidRPr="002A3910">
        <w:instrText xml:space="preserve">%DTC </w:instrText>
      </w:r>
      <w:r w:rsidRPr="002A3910">
        <w:instrText>"</w:instrText>
      </w:r>
      <w:r w:rsidRPr="002A3910">
        <w:fldChar w:fldCharType="end"/>
      </w:r>
      <w:r w:rsidR="00CB30B3" w:rsidRPr="002A3910">
        <w:fldChar w:fldCharType="begin"/>
      </w:r>
      <w:r w:rsidR="00CB30B3" w:rsidRPr="002A3910">
        <w:instrText>XE "Date/Time:Utilities:^%DTC"</w:instrText>
      </w:r>
      <w:r w:rsidR="00CB30B3" w:rsidRPr="002A3910">
        <w:fldChar w:fldCharType="end"/>
      </w:r>
      <w:r w:rsidR="00CB30B3" w:rsidRPr="002A3910">
        <w:fldChar w:fldCharType="begin"/>
      </w:r>
      <w:r w:rsidR="00CB30B3" w:rsidRPr="002A3910">
        <w:instrText>XE "Returns Number of Days between Two Dates:^%DTC"</w:instrText>
      </w:r>
      <w:r w:rsidR="00CB30B3" w:rsidRPr="002A3910">
        <w:fldChar w:fldCharType="end"/>
      </w:r>
    </w:p>
    <w:p w14:paraId="4082D888" w14:textId="77777777" w:rsidR="00275C00" w:rsidRPr="002A3910" w:rsidRDefault="00275C00" w:rsidP="00275C00">
      <w:pPr>
        <w:pStyle w:val="AltHeading5"/>
        <w:rPr>
          <w:noProof w:val="0"/>
        </w:rPr>
      </w:pPr>
      <w:r w:rsidRPr="002A3910">
        <w:rPr>
          <w:noProof w:val="0"/>
        </w:rPr>
        <w:t>Category</w:t>
      </w:r>
    </w:p>
    <w:p w14:paraId="76B9B26B" w14:textId="77777777" w:rsidR="00275C00" w:rsidRPr="002A3910" w:rsidRDefault="00275C00" w:rsidP="00275C00">
      <w:pPr>
        <w:pStyle w:val="APIText"/>
        <w:keepNext/>
        <w:keepLines/>
      </w:pPr>
      <w:r w:rsidRPr="002A3910">
        <w:t>Classic VA FileMan</w:t>
      </w:r>
    </w:p>
    <w:p w14:paraId="4CFEAAFB" w14:textId="77777777" w:rsidR="00275C00" w:rsidRPr="002A3910" w:rsidRDefault="00FC5B86" w:rsidP="00275C00">
      <w:pPr>
        <w:pStyle w:val="AltHeading5"/>
        <w:rPr>
          <w:noProof w:val="0"/>
        </w:rPr>
      </w:pPr>
      <w:r w:rsidRPr="002A3910">
        <w:rPr>
          <w:noProof w:val="0"/>
        </w:rPr>
        <w:t>ICR#</w:t>
      </w:r>
    </w:p>
    <w:p w14:paraId="60F23F9D" w14:textId="77777777" w:rsidR="00275C00" w:rsidRPr="002A3910" w:rsidRDefault="00CB30B3" w:rsidP="00275C00">
      <w:pPr>
        <w:pStyle w:val="APIText"/>
        <w:keepNext/>
        <w:keepLines/>
      </w:pPr>
      <w:r w:rsidRPr="002A3910">
        <w:t>10000</w:t>
      </w:r>
    </w:p>
    <w:p w14:paraId="487F6178" w14:textId="77777777" w:rsidR="00275C00" w:rsidRPr="002A3910" w:rsidRDefault="00275C00" w:rsidP="00275C00">
      <w:pPr>
        <w:pStyle w:val="AltHeading5"/>
        <w:rPr>
          <w:noProof w:val="0"/>
        </w:rPr>
      </w:pPr>
      <w:r w:rsidRPr="002A3910">
        <w:rPr>
          <w:noProof w:val="0"/>
        </w:rPr>
        <w:t>Description</w:t>
      </w:r>
    </w:p>
    <w:p w14:paraId="59CB26F6" w14:textId="77777777" w:rsidR="00BE674E" w:rsidRPr="002A3910" w:rsidRDefault="009B40D8" w:rsidP="00CB30B3">
      <w:pPr>
        <w:pStyle w:val="BodyText"/>
      </w:pPr>
      <w:r w:rsidRPr="002A3910">
        <w:t xml:space="preserve">The </w:t>
      </w:r>
      <w:r w:rsidR="00E86526" w:rsidRPr="002A3910">
        <w:t xml:space="preserve">^%DTC </w:t>
      </w:r>
      <w:r w:rsidRPr="002A3910">
        <w:t xml:space="preserve">API </w:t>
      </w:r>
      <w:r w:rsidR="00E86526" w:rsidRPr="002A3910">
        <w:t>returns the number of days between two dates.</w:t>
      </w:r>
    </w:p>
    <w:p w14:paraId="61A29A8F" w14:textId="77777777" w:rsidR="00BE674E" w:rsidRPr="002A3910" w:rsidRDefault="00E86526" w:rsidP="00CD348A">
      <w:pPr>
        <w:pStyle w:val="AltHeading5"/>
        <w:rPr>
          <w:noProof w:val="0"/>
        </w:rPr>
      </w:pPr>
      <w:r w:rsidRPr="002A3910">
        <w:rPr>
          <w:noProof w:val="0"/>
        </w:rPr>
        <w:t>Input Variables</w:t>
      </w:r>
    </w:p>
    <w:p w14:paraId="36104F12" w14:textId="77777777" w:rsidR="002D58A7" w:rsidRPr="002A3910" w:rsidRDefault="002D58A7" w:rsidP="002D58A7">
      <w:pPr>
        <w:pStyle w:val="APIParameters"/>
        <w:keepNext/>
        <w:keepLines/>
        <w:rPr>
          <w:noProof w:val="0"/>
        </w:rPr>
      </w:pPr>
      <w:r w:rsidRPr="002A3910">
        <w:rPr>
          <w:b/>
          <w:noProof w:val="0"/>
        </w:rPr>
        <w:t>X1:</w:t>
      </w:r>
      <w:r w:rsidRPr="002A3910">
        <w:rPr>
          <w:noProof w:val="0"/>
        </w:rPr>
        <w:tab/>
        <w:t xml:space="preserve">(Required) One date in VA FileMan </w:t>
      </w:r>
      <w:r w:rsidR="00D26222"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2AB62754" w14:textId="78E7370B" w:rsidR="002D58A7" w:rsidRPr="002A3910" w:rsidRDefault="002D58A7" w:rsidP="002D58A7">
      <w:pPr>
        <w:pStyle w:val="APIParameters"/>
        <w:rPr>
          <w:noProof w:val="0"/>
        </w:rPr>
      </w:pPr>
      <w:r w:rsidRPr="002A3910">
        <w:rPr>
          <w:b/>
          <w:noProof w:val="0"/>
        </w:rPr>
        <w:t>X2:</w:t>
      </w:r>
      <w:r w:rsidRPr="002A3910">
        <w:rPr>
          <w:noProof w:val="0"/>
        </w:rPr>
        <w:tab/>
        <w:t xml:space="preserve">(Required) The other date in VA FileMan </w:t>
      </w:r>
      <w:r w:rsidR="00D26222"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5937AA6A" w14:textId="77777777" w:rsidR="00AB6385" w:rsidRPr="002A3910" w:rsidRDefault="00AB6385" w:rsidP="00AB6385">
      <w:pPr>
        <w:pStyle w:val="BodyText6"/>
      </w:pPr>
    </w:p>
    <w:p w14:paraId="290F876D" w14:textId="77777777" w:rsidR="00BE674E" w:rsidRPr="002A3910" w:rsidRDefault="00E86526" w:rsidP="00CD348A">
      <w:pPr>
        <w:pStyle w:val="AltHeading5"/>
        <w:rPr>
          <w:noProof w:val="0"/>
        </w:rPr>
      </w:pPr>
      <w:r w:rsidRPr="002A3910">
        <w:rPr>
          <w:noProof w:val="0"/>
        </w:rPr>
        <w:t>Output Variables</w:t>
      </w:r>
    </w:p>
    <w:p w14:paraId="53CB2621"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number of days between the two dates. </w:t>
      </w:r>
      <w:r w:rsidRPr="002A3910">
        <w:rPr>
          <w:b/>
          <w:noProof w:val="0"/>
        </w:rPr>
        <w:t>X2</w:t>
      </w:r>
      <w:r w:rsidRPr="002A3910">
        <w:rPr>
          <w:noProof w:val="0"/>
        </w:rPr>
        <w:t xml:space="preserve"> is subtracted from </w:t>
      </w:r>
      <w:r w:rsidRPr="002A3910">
        <w:rPr>
          <w:b/>
          <w:noProof w:val="0"/>
        </w:rPr>
        <w:t>X1</w:t>
      </w:r>
      <w:r w:rsidRPr="002A3910">
        <w:rPr>
          <w:noProof w:val="0"/>
        </w:rPr>
        <w:t>.</w:t>
      </w:r>
    </w:p>
    <w:p w14:paraId="3382AF68" w14:textId="77777777" w:rsidR="002D58A7" w:rsidRPr="002A3910" w:rsidRDefault="002D58A7" w:rsidP="002D58A7">
      <w:pPr>
        <w:pStyle w:val="APIParameters"/>
        <w:keepNext/>
        <w:keepLines/>
        <w:rPr>
          <w:noProof w:val="0"/>
        </w:rPr>
      </w:pPr>
      <w:r w:rsidRPr="002A3910">
        <w:rPr>
          <w:b/>
          <w:noProof w:val="0"/>
        </w:rPr>
        <w:t>%Y:</w:t>
      </w:r>
      <w:r w:rsidRPr="002A3910">
        <w:rPr>
          <w:noProof w:val="0"/>
        </w:rPr>
        <w:tab/>
        <w:t>Returns:</w:t>
      </w:r>
      <w:r w:rsidR="00D26222" w:rsidRPr="002A3910">
        <w:rPr>
          <w:noProof w:val="0"/>
        </w:rPr>
        <w:t xml:space="preserve"> If </w:t>
      </w:r>
      <w:r w:rsidR="00D26222" w:rsidRPr="002A3910">
        <w:rPr>
          <w:b/>
          <w:noProof w:val="0"/>
        </w:rPr>
        <w:t>%Y</w:t>
      </w:r>
      <w:r w:rsidR="00D26222" w:rsidRPr="002A3910">
        <w:rPr>
          <w:noProof w:val="0"/>
        </w:rPr>
        <w:t xml:space="preserve"> is equal to:</w:t>
      </w:r>
    </w:p>
    <w:p w14:paraId="37900671" w14:textId="77777777" w:rsidR="002D58A7" w:rsidRPr="002A3910" w:rsidRDefault="002D58A7" w:rsidP="002D58A7">
      <w:pPr>
        <w:pStyle w:val="APIParametersListBullet"/>
        <w:keepNext/>
        <w:keepLines/>
        <w:rPr>
          <w:noProof w:val="0"/>
        </w:rPr>
      </w:pPr>
      <w:r w:rsidRPr="002A3910">
        <w:rPr>
          <w:b/>
          <w:noProof w:val="0"/>
        </w:rPr>
        <w:t>1</w:t>
      </w:r>
      <w:r w:rsidR="00D26222" w:rsidRPr="002A3910">
        <w:rPr>
          <w:b/>
          <w:noProof w:val="0"/>
        </w:rPr>
        <w:t>—</w:t>
      </w:r>
      <w:r w:rsidR="00D26222" w:rsidRPr="002A3910">
        <w:rPr>
          <w:noProof w:val="0"/>
        </w:rPr>
        <w:t>T</w:t>
      </w:r>
      <w:r w:rsidRPr="002A3910">
        <w:rPr>
          <w:noProof w:val="0"/>
        </w:rPr>
        <w:t>he dates have both month and day values.</w:t>
      </w:r>
    </w:p>
    <w:p w14:paraId="2B53F8D7" w14:textId="77777777" w:rsidR="002D58A7" w:rsidRPr="002A3910" w:rsidRDefault="002D58A7" w:rsidP="002D58A7">
      <w:pPr>
        <w:pStyle w:val="APIParametersListBullet"/>
        <w:rPr>
          <w:noProof w:val="0"/>
        </w:rPr>
      </w:pPr>
      <w:r w:rsidRPr="002A3910">
        <w:rPr>
          <w:b/>
          <w:noProof w:val="0"/>
        </w:rPr>
        <w:t>0</w:t>
      </w:r>
      <w:r w:rsidR="00D26222" w:rsidRPr="002A3910">
        <w:rPr>
          <w:b/>
          <w:noProof w:val="0"/>
        </w:rPr>
        <w:t>—</w:t>
      </w:r>
      <w:r w:rsidR="00D26222" w:rsidRPr="002A3910">
        <w:rPr>
          <w:noProof w:val="0"/>
        </w:rPr>
        <w:t>T</w:t>
      </w:r>
      <w:r w:rsidRPr="002A3910">
        <w:rPr>
          <w:noProof w:val="0"/>
        </w:rPr>
        <w:t>he dates were imprecise</w:t>
      </w:r>
      <w:r w:rsidR="00D26222" w:rsidRPr="002A3910">
        <w:rPr>
          <w:noProof w:val="0"/>
        </w:rPr>
        <w:t>,</w:t>
      </w:r>
      <w:r w:rsidRPr="002A3910">
        <w:rPr>
          <w:noProof w:val="0"/>
        </w:rPr>
        <w:t xml:space="preserve"> and therefore</w:t>
      </w:r>
      <w:r w:rsidR="00D26222" w:rsidRPr="002A3910">
        <w:rPr>
          <w:noProof w:val="0"/>
        </w:rPr>
        <w:t>,</w:t>
      </w:r>
      <w:r w:rsidRPr="002A3910">
        <w:rPr>
          <w:noProof w:val="0"/>
        </w:rPr>
        <w:t xml:space="preserve"> </w:t>
      </w:r>
      <w:r w:rsidRPr="002A3910">
        <w:rPr>
          <w:i/>
          <w:noProof w:val="0"/>
        </w:rPr>
        <w:t>not</w:t>
      </w:r>
      <w:r w:rsidRPr="002A3910">
        <w:rPr>
          <w:noProof w:val="0"/>
        </w:rPr>
        <w:t xml:space="preserve"> workable.</w:t>
      </w:r>
    </w:p>
    <w:p w14:paraId="4F7E1723" w14:textId="77777777" w:rsidR="003664DC" w:rsidRPr="002A3910" w:rsidRDefault="003664DC" w:rsidP="00B66E33">
      <w:pPr>
        <w:pStyle w:val="BodyText6"/>
      </w:pPr>
    </w:p>
    <w:p w14:paraId="334A7B0C" w14:textId="77777777" w:rsidR="00E86526" w:rsidRPr="002A3910" w:rsidRDefault="00E86526" w:rsidP="00705100">
      <w:pPr>
        <w:pStyle w:val="Heading3"/>
      </w:pPr>
      <w:bookmarkStart w:id="546" w:name="c_dtc"/>
      <w:bookmarkStart w:id="547" w:name="_Ref388960709"/>
      <w:bookmarkStart w:id="548" w:name="_Toc159568767"/>
      <w:r w:rsidRPr="002A3910">
        <w:t>C^%DTC</w:t>
      </w:r>
      <w:bookmarkEnd w:id="546"/>
      <w:r w:rsidRPr="002A3910">
        <w:t xml:space="preserve">: </w:t>
      </w:r>
      <w:r w:rsidR="00F454BF" w:rsidRPr="002A3910">
        <w:t>Add</w:t>
      </w:r>
      <w:r w:rsidR="0047451A" w:rsidRPr="002A3910">
        <w:t>s</w:t>
      </w:r>
      <w:r w:rsidR="00F454BF" w:rsidRPr="002A3910">
        <w:t>/Subtract</w:t>
      </w:r>
      <w:r w:rsidR="0047451A" w:rsidRPr="002A3910">
        <w:t>s</w:t>
      </w:r>
      <w:r w:rsidR="00F454BF" w:rsidRPr="002A3910">
        <w:t xml:space="preserve"> Days</w:t>
      </w:r>
      <w:r w:rsidR="00705100" w:rsidRPr="002A3910">
        <w:t xml:space="preserve"> and Return</w:t>
      </w:r>
      <w:r w:rsidR="008520E9" w:rsidRPr="002A3910">
        <w:t>s</w:t>
      </w:r>
      <w:r w:rsidR="00705100" w:rsidRPr="002A3910">
        <w:t xml:space="preserve"> VA FileMan </w:t>
      </w:r>
      <w:r w:rsidR="008520E9" w:rsidRPr="002A3910">
        <w:t xml:space="preserve">Date </w:t>
      </w:r>
      <w:r w:rsidR="00705100" w:rsidRPr="002A3910">
        <w:t>and $H Format</w:t>
      </w:r>
      <w:bookmarkEnd w:id="547"/>
      <w:bookmarkEnd w:id="548"/>
    </w:p>
    <w:p w14:paraId="4B5F5353" w14:textId="77777777" w:rsidR="00275C00" w:rsidRPr="002A3910" w:rsidRDefault="00275C00" w:rsidP="00275C00">
      <w:pPr>
        <w:pStyle w:val="AltHeading5"/>
        <w:rPr>
          <w:noProof w:val="0"/>
        </w:rPr>
      </w:pPr>
      <w:r w:rsidRPr="002A3910">
        <w:rPr>
          <w:noProof w:val="0"/>
        </w:rPr>
        <w:t>Reference Type</w:t>
      </w:r>
    </w:p>
    <w:p w14:paraId="230C7A6F"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rPr>
          <w:vanish/>
        </w:rPr>
        <w:instrText>%DTC</w:instrText>
      </w:r>
      <w:r w:rsidRPr="002A3910">
        <w:rPr>
          <w:vanish/>
        </w:rPr>
        <w:instrText>:</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C^%DTC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C^%DTC</w:instrText>
      </w:r>
      <w:r w:rsidRPr="002A3910">
        <w:instrText>"</w:instrText>
      </w:r>
      <w:r w:rsidRPr="002A3910">
        <w:fldChar w:fldCharType="end"/>
      </w:r>
      <w:r w:rsidR="003D6B5A" w:rsidRPr="002A3910">
        <w:fldChar w:fldCharType="begin"/>
      </w:r>
      <w:r w:rsidR="003D6B5A" w:rsidRPr="002A3910">
        <w:instrText>XE "Date/Time:Utilities:C^%DTC"</w:instrText>
      </w:r>
      <w:r w:rsidR="003D6B5A" w:rsidRPr="002A3910">
        <w:fldChar w:fldCharType="end"/>
      </w:r>
      <w:r w:rsidR="003D6B5A" w:rsidRPr="002A3910">
        <w:fldChar w:fldCharType="begin"/>
      </w:r>
      <w:r w:rsidR="003D6B5A" w:rsidRPr="002A3910">
        <w:instrText>XE "Adds/Subtracts Days and Returns VA FileMan Date and $H Format:C^%DTC"</w:instrText>
      </w:r>
      <w:r w:rsidR="003D6B5A" w:rsidRPr="002A3910">
        <w:fldChar w:fldCharType="end"/>
      </w:r>
    </w:p>
    <w:p w14:paraId="30C1C1A7" w14:textId="77777777" w:rsidR="00275C00" w:rsidRPr="002A3910" w:rsidRDefault="00275C00" w:rsidP="00275C00">
      <w:pPr>
        <w:pStyle w:val="AltHeading5"/>
        <w:rPr>
          <w:noProof w:val="0"/>
        </w:rPr>
      </w:pPr>
      <w:r w:rsidRPr="002A3910">
        <w:rPr>
          <w:noProof w:val="0"/>
        </w:rPr>
        <w:t>Category</w:t>
      </w:r>
    </w:p>
    <w:p w14:paraId="142EE888" w14:textId="77777777" w:rsidR="00275C00" w:rsidRPr="002A3910" w:rsidRDefault="00275C00" w:rsidP="00275C00">
      <w:pPr>
        <w:pStyle w:val="APIText"/>
        <w:keepNext/>
        <w:keepLines/>
      </w:pPr>
      <w:r w:rsidRPr="002A3910">
        <w:t>Classic VA FileMan</w:t>
      </w:r>
    </w:p>
    <w:p w14:paraId="669B5A1C" w14:textId="77777777" w:rsidR="00275C00" w:rsidRPr="002A3910" w:rsidRDefault="00FC5B86" w:rsidP="00275C00">
      <w:pPr>
        <w:pStyle w:val="AltHeading5"/>
        <w:rPr>
          <w:noProof w:val="0"/>
        </w:rPr>
      </w:pPr>
      <w:r w:rsidRPr="002A3910">
        <w:rPr>
          <w:noProof w:val="0"/>
        </w:rPr>
        <w:t>ICR#</w:t>
      </w:r>
    </w:p>
    <w:p w14:paraId="70DCC08E" w14:textId="77777777" w:rsidR="00275C00" w:rsidRPr="002A3910" w:rsidRDefault="00CB30B3" w:rsidP="00275C00">
      <w:pPr>
        <w:pStyle w:val="APIText"/>
        <w:keepNext/>
        <w:keepLines/>
      </w:pPr>
      <w:r w:rsidRPr="002A3910">
        <w:t>10000</w:t>
      </w:r>
    </w:p>
    <w:p w14:paraId="5FD4065D" w14:textId="77777777" w:rsidR="00275C00" w:rsidRPr="002A3910" w:rsidRDefault="00275C00" w:rsidP="00275C00">
      <w:pPr>
        <w:pStyle w:val="AltHeading5"/>
        <w:rPr>
          <w:noProof w:val="0"/>
        </w:rPr>
      </w:pPr>
      <w:r w:rsidRPr="002A3910">
        <w:rPr>
          <w:noProof w:val="0"/>
        </w:rPr>
        <w:t>Description</w:t>
      </w:r>
    </w:p>
    <w:p w14:paraId="64050483" w14:textId="77777777" w:rsidR="00BE674E" w:rsidRPr="002A3910" w:rsidRDefault="009B40D8" w:rsidP="003D6B5A">
      <w:pPr>
        <w:pStyle w:val="BodyText"/>
      </w:pPr>
      <w:r w:rsidRPr="002A3910">
        <w:t xml:space="preserve">The </w:t>
      </w:r>
      <w:r w:rsidR="00E86526" w:rsidRPr="002A3910">
        <w:t xml:space="preserve">C^%DTC </w:t>
      </w:r>
      <w:r w:rsidRPr="002A3910">
        <w:t xml:space="preserve">API </w:t>
      </w:r>
      <w:r w:rsidR="00E86526" w:rsidRPr="002A3910">
        <w:t xml:space="preserve">takes a date and adds or subtracts a number of days, returning a VA FileMan date and a </w:t>
      </w:r>
      <w:r w:rsidR="00E86526" w:rsidRPr="002A3910">
        <w:rPr>
          <w:b/>
        </w:rPr>
        <w:t>$H</w:t>
      </w:r>
      <w:r w:rsidR="00E86526" w:rsidRPr="002A3910">
        <w:t xml:space="preserve"> format date. If time is i</w:t>
      </w:r>
      <w:r w:rsidR="00AC02A2" w:rsidRPr="002A3910">
        <w:t xml:space="preserve">ncluded with the input, it is also </w:t>
      </w:r>
      <w:r w:rsidR="00E86526" w:rsidRPr="002A3910">
        <w:t>included with the output.</w:t>
      </w:r>
    </w:p>
    <w:p w14:paraId="2F8AF08E" w14:textId="77777777" w:rsidR="00BE674E" w:rsidRPr="002A3910" w:rsidRDefault="00E86526" w:rsidP="00CD348A">
      <w:pPr>
        <w:pStyle w:val="AltHeading5"/>
        <w:rPr>
          <w:noProof w:val="0"/>
        </w:rPr>
      </w:pPr>
      <w:r w:rsidRPr="002A3910">
        <w:rPr>
          <w:noProof w:val="0"/>
        </w:rPr>
        <w:lastRenderedPageBreak/>
        <w:t>Input Variables</w:t>
      </w:r>
    </w:p>
    <w:p w14:paraId="003B3EB2" w14:textId="77777777" w:rsidR="002D58A7" w:rsidRPr="002A3910" w:rsidRDefault="002D58A7" w:rsidP="002D58A7">
      <w:pPr>
        <w:pStyle w:val="APIParameters"/>
        <w:keepNext/>
        <w:keepLines/>
        <w:rPr>
          <w:noProof w:val="0"/>
        </w:rPr>
      </w:pPr>
      <w:r w:rsidRPr="002A3910">
        <w:rPr>
          <w:b/>
          <w:noProof w:val="0"/>
        </w:rPr>
        <w:t>X1:</w:t>
      </w:r>
      <w:r w:rsidRPr="002A3910">
        <w:rPr>
          <w:noProof w:val="0"/>
        </w:rPr>
        <w:tab/>
        <w:t xml:space="preserve">(Required) The date in VA FileMan </w:t>
      </w:r>
      <w:r w:rsidR="005873BC" w:rsidRPr="002A3910">
        <w:rPr>
          <w:noProof w:val="0"/>
        </w:rPr>
        <w:t xml:space="preserve">internal </w:t>
      </w:r>
      <w:r w:rsidRPr="002A3910">
        <w:rPr>
          <w:noProof w:val="0"/>
        </w:rPr>
        <w:t xml:space="preserve">format to which days are going to be added or from which days are going to be subtracted. This is </w:t>
      </w:r>
      <w:r w:rsidRPr="002A3910">
        <w:rPr>
          <w:i/>
          <w:noProof w:val="0"/>
        </w:rPr>
        <w:t>not</w:t>
      </w:r>
      <w:r w:rsidRPr="002A3910">
        <w:rPr>
          <w:noProof w:val="0"/>
        </w:rPr>
        <w:t xml:space="preserve"> returned.</w:t>
      </w:r>
    </w:p>
    <w:p w14:paraId="7BE0F499" w14:textId="3D739651" w:rsidR="002D58A7" w:rsidRPr="002A3910" w:rsidRDefault="002D58A7" w:rsidP="002D58A7">
      <w:pPr>
        <w:pStyle w:val="APIParameters"/>
        <w:rPr>
          <w:noProof w:val="0"/>
        </w:rPr>
      </w:pPr>
      <w:r w:rsidRPr="002A3910">
        <w:rPr>
          <w:b/>
          <w:noProof w:val="0"/>
        </w:rPr>
        <w:t>X2:</w:t>
      </w:r>
      <w:r w:rsidRPr="002A3910">
        <w:rPr>
          <w:noProof w:val="0"/>
        </w:rPr>
        <w:tab/>
        <w:t xml:space="preserve">(Required) If positive, the number of days to add. If negative, the number of days to subtract. This is </w:t>
      </w:r>
      <w:r w:rsidRPr="002A3910">
        <w:rPr>
          <w:i/>
          <w:noProof w:val="0"/>
        </w:rPr>
        <w:t>not</w:t>
      </w:r>
      <w:r w:rsidRPr="002A3910">
        <w:rPr>
          <w:noProof w:val="0"/>
        </w:rPr>
        <w:t xml:space="preserve"> returned.</w:t>
      </w:r>
    </w:p>
    <w:p w14:paraId="165A8921" w14:textId="77777777" w:rsidR="00AB6385" w:rsidRPr="002A3910" w:rsidRDefault="00AB6385" w:rsidP="00AB6385">
      <w:pPr>
        <w:pStyle w:val="BodyText6"/>
      </w:pPr>
    </w:p>
    <w:p w14:paraId="00148BCC" w14:textId="77777777" w:rsidR="00BE674E" w:rsidRPr="002A3910" w:rsidRDefault="00E86526" w:rsidP="00CD348A">
      <w:pPr>
        <w:pStyle w:val="AltHeading5"/>
        <w:rPr>
          <w:noProof w:val="0"/>
        </w:rPr>
      </w:pPr>
      <w:r w:rsidRPr="002A3910">
        <w:rPr>
          <w:noProof w:val="0"/>
        </w:rPr>
        <w:t>Output Variables</w:t>
      </w:r>
    </w:p>
    <w:p w14:paraId="2F43B680"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resulting date, in VA FileMan </w:t>
      </w:r>
      <w:r w:rsidR="005873BC" w:rsidRPr="002A3910">
        <w:rPr>
          <w:noProof w:val="0"/>
        </w:rPr>
        <w:t xml:space="preserve">internal </w:t>
      </w:r>
      <w:r w:rsidRPr="002A3910">
        <w:rPr>
          <w:noProof w:val="0"/>
        </w:rPr>
        <w:t>format, after the operation has been performed.</w:t>
      </w:r>
    </w:p>
    <w:p w14:paraId="53BD187A" w14:textId="77777777" w:rsidR="002D58A7" w:rsidRPr="002A3910" w:rsidRDefault="002D58A7" w:rsidP="002D58A7">
      <w:pPr>
        <w:pStyle w:val="APIParameters"/>
        <w:rPr>
          <w:noProof w:val="0"/>
        </w:rPr>
      </w:pPr>
      <w:r w:rsidRPr="002A3910">
        <w:rPr>
          <w:b/>
          <w:noProof w:val="0"/>
        </w:rPr>
        <w:t>%H:</w:t>
      </w:r>
      <w:r w:rsidRPr="002A3910">
        <w:rPr>
          <w:noProof w:val="0"/>
        </w:rPr>
        <w:tab/>
        <w:t xml:space="preserve">The </w:t>
      </w:r>
      <w:r w:rsidRPr="002A3910">
        <w:rPr>
          <w:b/>
          <w:noProof w:val="0"/>
        </w:rPr>
        <w:t>$H</w:t>
      </w:r>
      <w:r w:rsidRPr="002A3910">
        <w:rPr>
          <w:noProof w:val="0"/>
        </w:rPr>
        <w:t xml:space="preserve"> form of the date.</w:t>
      </w:r>
    </w:p>
    <w:p w14:paraId="1860EED8" w14:textId="77777777" w:rsidR="003664DC" w:rsidRPr="002A3910" w:rsidRDefault="003664DC" w:rsidP="00B66E33">
      <w:pPr>
        <w:pStyle w:val="BodyText6"/>
      </w:pPr>
    </w:p>
    <w:p w14:paraId="59B784DF" w14:textId="77777777" w:rsidR="00E86526" w:rsidRPr="002A3910" w:rsidRDefault="00E86526" w:rsidP="00705100">
      <w:pPr>
        <w:pStyle w:val="Heading3"/>
      </w:pPr>
      <w:bookmarkStart w:id="549" w:name="comma_dtc"/>
      <w:bookmarkStart w:id="550" w:name="_Ref388960710"/>
      <w:bookmarkStart w:id="551" w:name="_Toc159568768"/>
      <w:r w:rsidRPr="002A3910">
        <w:t>COMMA^%DTC</w:t>
      </w:r>
      <w:bookmarkEnd w:id="549"/>
      <w:r w:rsidRPr="002A3910">
        <w:t xml:space="preserve">: </w:t>
      </w:r>
      <w:r w:rsidR="00705100" w:rsidRPr="002A3910">
        <w:t>Formats Number to String with Commas</w:t>
      </w:r>
      <w:bookmarkEnd w:id="550"/>
      <w:bookmarkEnd w:id="551"/>
    </w:p>
    <w:p w14:paraId="707145E3" w14:textId="77777777" w:rsidR="00275C00" w:rsidRPr="002A3910" w:rsidRDefault="00275C00" w:rsidP="00275C00">
      <w:pPr>
        <w:pStyle w:val="AltHeading5"/>
        <w:rPr>
          <w:noProof w:val="0"/>
        </w:rPr>
      </w:pPr>
      <w:r w:rsidRPr="002A3910">
        <w:rPr>
          <w:noProof w:val="0"/>
        </w:rPr>
        <w:t>Reference Type</w:t>
      </w:r>
    </w:p>
    <w:p w14:paraId="4492FE5D"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rPr>
          <w:vanish/>
        </w:rPr>
        <w:instrText>%DTC</w:instrText>
      </w:r>
      <w:r w:rsidRPr="002A3910">
        <w:rPr>
          <w:vanish/>
        </w:rPr>
        <w:instrText>:</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COMMA^%DTC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COMMA^%DTC</w:instrText>
      </w:r>
      <w:r w:rsidRPr="002A3910">
        <w:instrText>"</w:instrText>
      </w:r>
      <w:r w:rsidRPr="002A3910">
        <w:fldChar w:fldCharType="end"/>
      </w:r>
      <w:r w:rsidR="003D6B5A" w:rsidRPr="002A3910">
        <w:fldChar w:fldCharType="begin"/>
      </w:r>
      <w:r w:rsidR="003D6B5A" w:rsidRPr="002A3910">
        <w:instrText>XE "Utilities:COMMA^%DTC"</w:instrText>
      </w:r>
      <w:r w:rsidR="003D6B5A" w:rsidRPr="002A3910">
        <w:fldChar w:fldCharType="end"/>
      </w:r>
      <w:r w:rsidR="003D6B5A" w:rsidRPr="002A3910">
        <w:fldChar w:fldCharType="begin"/>
      </w:r>
      <w:r w:rsidR="003D6B5A" w:rsidRPr="002A3910">
        <w:instrText>XE "Formats Number to String with Commas:COMMA^%DTC"</w:instrText>
      </w:r>
      <w:r w:rsidR="003D6B5A" w:rsidRPr="002A3910">
        <w:fldChar w:fldCharType="end"/>
      </w:r>
    </w:p>
    <w:p w14:paraId="56351B03" w14:textId="77777777" w:rsidR="00275C00" w:rsidRPr="002A3910" w:rsidRDefault="00275C00" w:rsidP="00275C00">
      <w:pPr>
        <w:pStyle w:val="AltHeading5"/>
        <w:rPr>
          <w:noProof w:val="0"/>
        </w:rPr>
      </w:pPr>
      <w:r w:rsidRPr="002A3910">
        <w:rPr>
          <w:noProof w:val="0"/>
        </w:rPr>
        <w:t>Category</w:t>
      </w:r>
    </w:p>
    <w:p w14:paraId="4E5A2B24" w14:textId="77777777" w:rsidR="00275C00" w:rsidRPr="002A3910" w:rsidRDefault="00275C00" w:rsidP="00275C00">
      <w:pPr>
        <w:pStyle w:val="APIText"/>
        <w:keepNext/>
        <w:keepLines/>
      </w:pPr>
      <w:r w:rsidRPr="002A3910">
        <w:t>Classic VA FileMan</w:t>
      </w:r>
    </w:p>
    <w:p w14:paraId="7435D0E0" w14:textId="77777777" w:rsidR="00275C00" w:rsidRPr="002A3910" w:rsidRDefault="00FC5B86" w:rsidP="00275C00">
      <w:pPr>
        <w:pStyle w:val="AltHeading5"/>
        <w:rPr>
          <w:noProof w:val="0"/>
        </w:rPr>
      </w:pPr>
      <w:r w:rsidRPr="002A3910">
        <w:rPr>
          <w:noProof w:val="0"/>
        </w:rPr>
        <w:t>ICR#</w:t>
      </w:r>
    </w:p>
    <w:p w14:paraId="4F9B288C" w14:textId="77777777" w:rsidR="00275C00" w:rsidRPr="002A3910" w:rsidRDefault="00CB30B3" w:rsidP="00275C00">
      <w:pPr>
        <w:pStyle w:val="APIText"/>
        <w:keepNext/>
        <w:keepLines/>
      </w:pPr>
      <w:r w:rsidRPr="002A3910">
        <w:t>10000</w:t>
      </w:r>
    </w:p>
    <w:p w14:paraId="0E6F506A" w14:textId="77777777" w:rsidR="00275C00" w:rsidRPr="002A3910" w:rsidRDefault="00275C00" w:rsidP="00275C00">
      <w:pPr>
        <w:pStyle w:val="AltHeading5"/>
        <w:rPr>
          <w:noProof w:val="0"/>
        </w:rPr>
      </w:pPr>
      <w:r w:rsidRPr="002A3910">
        <w:rPr>
          <w:noProof w:val="0"/>
        </w:rPr>
        <w:t>Description</w:t>
      </w:r>
    </w:p>
    <w:p w14:paraId="5F6CA5E8" w14:textId="77777777" w:rsidR="00BE674E" w:rsidRPr="002A3910" w:rsidRDefault="00315D65" w:rsidP="003D6B5A">
      <w:pPr>
        <w:pStyle w:val="BodyText"/>
      </w:pPr>
      <w:r w:rsidRPr="002A3910">
        <w:t>The COMMA^%DTC API f</w:t>
      </w:r>
      <w:r w:rsidR="00E86526" w:rsidRPr="002A3910">
        <w:t>ormats a number to a string that separate</w:t>
      </w:r>
      <w:r w:rsidR="00A6223E" w:rsidRPr="002A3910">
        <w:t>s</w:t>
      </w:r>
      <w:r w:rsidR="00E86526" w:rsidRPr="002A3910">
        <w:t xml:space="preserve"> billions, millions, and thousands with commas.</w:t>
      </w:r>
    </w:p>
    <w:p w14:paraId="6625A659" w14:textId="77777777" w:rsidR="00BE674E" w:rsidRPr="002A3910" w:rsidRDefault="00E86526" w:rsidP="00CD348A">
      <w:pPr>
        <w:pStyle w:val="AltHeading5"/>
        <w:rPr>
          <w:noProof w:val="0"/>
        </w:rPr>
      </w:pPr>
      <w:r w:rsidRPr="002A3910">
        <w:rPr>
          <w:noProof w:val="0"/>
        </w:rPr>
        <w:t>Input Variables</w:t>
      </w:r>
    </w:p>
    <w:p w14:paraId="4D6B81D8"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(Required) The number you want to format. </w:t>
      </w:r>
      <w:r w:rsidRPr="002A3910">
        <w:rPr>
          <w:b/>
          <w:noProof w:val="0"/>
        </w:rPr>
        <w:t>X</w:t>
      </w:r>
      <w:r w:rsidRPr="002A3910">
        <w:rPr>
          <w:noProof w:val="0"/>
        </w:rPr>
        <w:t xml:space="preserve"> can be positive or negative.</w:t>
      </w:r>
    </w:p>
    <w:p w14:paraId="30610952" w14:textId="77777777" w:rsidR="002D58A7" w:rsidRPr="002A3910" w:rsidRDefault="002D58A7" w:rsidP="002D58A7">
      <w:pPr>
        <w:pStyle w:val="APIParameters"/>
        <w:rPr>
          <w:noProof w:val="0"/>
        </w:rPr>
      </w:pPr>
      <w:r w:rsidRPr="002A3910">
        <w:rPr>
          <w:b/>
          <w:noProof w:val="0"/>
        </w:rPr>
        <w:t>X2:</w:t>
      </w:r>
      <w:r w:rsidRPr="002A3910">
        <w:rPr>
          <w:noProof w:val="0"/>
        </w:rPr>
        <w:tab/>
        <w:t xml:space="preserve">(Optional) The number of decimal digits you want the output to have. If </w:t>
      </w:r>
      <w:r w:rsidRPr="002A3910">
        <w:rPr>
          <w:b/>
          <w:noProof w:val="0"/>
        </w:rPr>
        <w:t>X2</w:t>
      </w:r>
      <w:r w:rsidRPr="002A3910">
        <w:rPr>
          <w:noProof w:val="0"/>
        </w:rPr>
        <w:t xml:space="preserve"> is </w:t>
      </w:r>
      <w:r w:rsidRPr="002A3910">
        <w:rPr>
          <w:i/>
          <w:noProof w:val="0"/>
        </w:rPr>
        <w:t>not</w:t>
      </w:r>
      <w:r w:rsidRPr="002A3910">
        <w:rPr>
          <w:noProof w:val="0"/>
        </w:rPr>
        <w:t xml:space="preserve"> defined, two decimal digits are returned. If </w:t>
      </w:r>
      <w:r w:rsidRPr="002A3910">
        <w:rPr>
          <w:b/>
          <w:noProof w:val="0"/>
        </w:rPr>
        <w:t>X2</w:t>
      </w:r>
      <w:r w:rsidRPr="002A3910">
        <w:rPr>
          <w:noProof w:val="0"/>
        </w:rPr>
        <w:t xml:space="preserve"> is a number followed by the dollar sign (e.g., 3$) then a dollar sign is prefixed to </w:t>
      </w:r>
      <w:r w:rsidRPr="002A3910">
        <w:rPr>
          <w:b/>
          <w:noProof w:val="0"/>
        </w:rPr>
        <w:t>X</w:t>
      </w:r>
      <w:r w:rsidRPr="002A3910">
        <w:rPr>
          <w:noProof w:val="0"/>
        </w:rPr>
        <w:t xml:space="preserve"> before it is output.</w:t>
      </w:r>
    </w:p>
    <w:p w14:paraId="15AF5E11" w14:textId="77777777" w:rsidR="002D58A7" w:rsidRPr="002A3910" w:rsidRDefault="002D58A7" w:rsidP="002D58A7">
      <w:pPr>
        <w:pStyle w:val="APIParameters"/>
        <w:rPr>
          <w:noProof w:val="0"/>
        </w:rPr>
      </w:pPr>
      <w:r w:rsidRPr="002A3910">
        <w:rPr>
          <w:b/>
          <w:noProof w:val="0"/>
        </w:rPr>
        <w:t>X3:</w:t>
      </w:r>
      <w:r w:rsidRPr="002A3910">
        <w:rPr>
          <w:noProof w:val="0"/>
        </w:rPr>
        <w:tab/>
        <w:t xml:space="preserve">(Optional) The length of the desired output. If </w:t>
      </w:r>
      <w:r w:rsidRPr="002A3910">
        <w:rPr>
          <w:b/>
          <w:noProof w:val="0"/>
        </w:rPr>
        <w:t>X3</w:t>
      </w:r>
      <w:r w:rsidRPr="002A3910">
        <w:rPr>
          <w:noProof w:val="0"/>
        </w:rPr>
        <w:t xml:space="preserve"> is less than the formatted </w:t>
      </w:r>
      <w:r w:rsidRPr="002A3910">
        <w:rPr>
          <w:b/>
          <w:noProof w:val="0"/>
        </w:rPr>
        <w:t>X</w:t>
      </w:r>
      <w:r w:rsidRPr="002A3910">
        <w:rPr>
          <w:noProof w:val="0"/>
        </w:rPr>
        <w:t xml:space="preserve">, </w:t>
      </w:r>
      <w:r w:rsidRPr="002A3910">
        <w:rPr>
          <w:b/>
          <w:noProof w:val="0"/>
        </w:rPr>
        <w:t>X3</w:t>
      </w:r>
      <w:r w:rsidRPr="002A3910">
        <w:rPr>
          <w:noProof w:val="0"/>
        </w:rPr>
        <w:t xml:space="preserve"> is ignored. If </w:t>
      </w:r>
      <w:r w:rsidRPr="002A3910">
        <w:rPr>
          <w:b/>
          <w:noProof w:val="0"/>
        </w:rPr>
        <w:t>X3</w:t>
      </w:r>
      <w:r w:rsidRPr="002A3910">
        <w:rPr>
          <w:noProof w:val="0"/>
        </w:rPr>
        <w:t xml:space="preserve"> is </w:t>
      </w:r>
      <w:r w:rsidRPr="002A3910">
        <w:rPr>
          <w:i/>
          <w:noProof w:val="0"/>
        </w:rPr>
        <w:t>not</w:t>
      </w:r>
      <w:r w:rsidRPr="002A3910">
        <w:rPr>
          <w:noProof w:val="0"/>
        </w:rPr>
        <w:t xml:space="preserve"> defined, then a length of twelve is used.</w:t>
      </w:r>
    </w:p>
    <w:p w14:paraId="2C7F0F0A" w14:textId="77777777" w:rsidR="00AB6385" w:rsidRPr="002A3910" w:rsidRDefault="00AB6385" w:rsidP="00AB6385">
      <w:pPr>
        <w:pStyle w:val="BodyText6"/>
      </w:pPr>
    </w:p>
    <w:p w14:paraId="03B86C66" w14:textId="2A4B7974" w:rsidR="00BE674E" w:rsidRPr="002A3910" w:rsidRDefault="00E86526" w:rsidP="00CD348A">
      <w:pPr>
        <w:pStyle w:val="AltHeading5"/>
        <w:rPr>
          <w:noProof w:val="0"/>
        </w:rPr>
      </w:pPr>
      <w:r w:rsidRPr="002A3910">
        <w:rPr>
          <w:noProof w:val="0"/>
        </w:rPr>
        <w:lastRenderedPageBreak/>
        <w:t>Output Variable</w:t>
      </w:r>
    </w:p>
    <w:p w14:paraId="55233DB3"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initial value of </w:t>
      </w:r>
      <w:r w:rsidRPr="002A3910">
        <w:rPr>
          <w:b/>
          <w:noProof w:val="0"/>
        </w:rPr>
        <w:t>X</w:t>
      </w:r>
      <w:r w:rsidRPr="002A3910">
        <w:rPr>
          <w:noProof w:val="0"/>
        </w:rPr>
        <w:t xml:space="preserve">, formatted with commas, rounded to the number of decimal digits specified in </w:t>
      </w:r>
      <w:r w:rsidRPr="002A3910">
        <w:rPr>
          <w:b/>
          <w:noProof w:val="0"/>
        </w:rPr>
        <w:t>X2</w:t>
      </w:r>
      <w:r w:rsidRPr="002A3910">
        <w:rPr>
          <w:noProof w:val="0"/>
        </w:rPr>
        <w:t>.</w:t>
      </w:r>
    </w:p>
    <w:p w14:paraId="4402E228" w14:textId="77777777" w:rsidR="002D58A7" w:rsidRPr="002A3910" w:rsidRDefault="002D58A7" w:rsidP="002D58A7">
      <w:pPr>
        <w:pStyle w:val="APIParametersListBullet"/>
        <w:keepNext/>
        <w:keepLines/>
        <w:rPr>
          <w:noProof w:val="0"/>
        </w:rPr>
      </w:pPr>
      <w:r w:rsidRPr="002A3910">
        <w:rPr>
          <w:noProof w:val="0"/>
        </w:rPr>
        <w:t xml:space="preserve">If </w:t>
      </w:r>
      <w:r w:rsidRPr="002A3910">
        <w:rPr>
          <w:b/>
          <w:noProof w:val="0"/>
        </w:rPr>
        <w:t>X2</w:t>
      </w:r>
      <w:r w:rsidRPr="002A3910">
        <w:rPr>
          <w:noProof w:val="0"/>
        </w:rPr>
        <w:t xml:space="preserve"> contained a dollar sign, then the dollar sign is next to the leftmost digit.</w:t>
      </w:r>
    </w:p>
    <w:p w14:paraId="3DAAE21C" w14:textId="77777777" w:rsidR="002D58A7" w:rsidRPr="002A3910" w:rsidRDefault="002D58A7" w:rsidP="002D58A7">
      <w:pPr>
        <w:pStyle w:val="APIParametersListBullet"/>
        <w:keepNext/>
        <w:keepLines/>
        <w:rPr>
          <w:noProof w:val="0"/>
        </w:rPr>
      </w:pPr>
      <w:r w:rsidRPr="002A3910">
        <w:rPr>
          <w:noProof w:val="0"/>
        </w:rPr>
        <w:t xml:space="preserve">If </w:t>
      </w:r>
      <w:r w:rsidRPr="002A3910">
        <w:rPr>
          <w:b/>
          <w:noProof w:val="0"/>
        </w:rPr>
        <w:t>X</w:t>
      </w:r>
      <w:r w:rsidRPr="002A3910">
        <w:rPr>
          <w:noProof w:val="0"/>
        </w:rPr>
        <w:t xml:space="preserve"> was negative, then the returned value of </w:t>
      </w:r>
      <w:r w:rsidRPr="002A3910">
        <w:rPr>
          <w:b/>
          <w:noProof w:val="0"/>
        </w:rPr>
        <w:t>X</w:t>
      </w:r>
      <w:r w:rsidRPr="002A3910">
        <w:rPr>
          <w:noProof w:val="0"/>
        </w:rPr>
        <w:t xml:space="preserve"> is in parentheses.</w:t>
      </w:r>
    </w:p>
    <w:p w14:paraId="5FB1343F" w14:textId="77777777" w:rsidR="002D58A7" w:rsidRPr="002A3910" w:rsidRDefault="002D58A7" w:rsidP="002D58A7">
      <w:pPr>
        <w:pStyle w:val="APIParametersListBullet"/>
        <w:rPr>
          <w:noProof w:val="0"/>
        </w:rPr>
      </w:pPr>
      <w:r w:rsidRPr="002A3910">
        <w:rPr>
          <w:noProof w:val="0"/>
        </w:rPr>
        <w:t xml:space="preserve">If </w:t>
      </w:r>
      <w:r w:rsidRPr="002A3910">
        <w:rPr>
          <w:b/>
          <w:noProof w:val="0"/>
        </w:rPr>
        <w:t>X</w:t>
      </w:r>
      <w:r w:rsidRPr="002A3910">
        <w:rPr>
          <w:noProof w:val="0"/>
        </w:rPr>
        <w:t xml:space="preserve"> was positive, a trailing space is appended.</w:t>
      </w:r>
    </w:p>
    <w:p w14:paraId="2C2E3A31" w14:textId="77777777" w:rsidR="002D58A7" w:rsidRPr="002A3910" w:rsidRDefault="002D58A7" w:rsidP="002D58A7">
      <w:pPr>
        <w:pStyle w:val="APIParametersListBullet"/>
        <w:rPr>
          <w:noProof w:val="0"/>
        </w:rPr>
      </w:pPr>
      <w:r w:rsidRPr="002A3910">
        <w:rPr>
          <w:noProof w:val="0"/>
        </w:rPr>
        <w:t xml:space="preserve">If necessary, </w:t>
      </w:r>
      <w:r w:rsidRPr="002A3910">
        <w:rPr>
          <w:b/>
          <w:noProof w:val="0"/>
        </w:rPr>
        <w:t>X</w:t>
      </w:r>
      <w:r w:rsidRPr="002A3910">
        <w:rPr>
          <w:noProof w:val="0"/>
        </w:rPr>
        <w:t xml:space="preserve"> is padded with leading spaces so that the length of </w:t>
      </w:r>
      <w:r w:rsidRPr="002A3910">
        <w:rPr>
          <w:b/>
          <w:noProof w:val="0"/>
        </w:rPr>
        <w:t>X</w:t>
      </w:r>
      <w:r w:rsidRPr="002A3910">
        <w:rPr>
          <w:noProof w:val="0"/>
        </w:rPr>
        <w:t xml:space="preserve"> equals the value of the </w:t>
      </w:r>
      <w:r w:rsidRPr="002A3910">
        <w:rPr>
          <w:b/>
          <w:noProof w:val="0"/>
        </w:rPr>
        <w:t>X3</w:t>
      </w:r>
      <w:r w:rsidRPr="002A3910">
        <w:rPr>
          <w:noProof w:val="0"/>
        </w:rPr>
        <w:t xml:space="preserve"> input variable.</w:t>
      </w:r>
    </w:p>
    <w:p w14:paraId="047B3376" w14:textId="77777777" w:rsidR="002D58A7" w:rsidRPr="002A3910" w:rsidRDefault="002D58A7" w:rsidP="00B66E33">
      <w:pPr>
        <w:pStyle w:val="BodyText6"/>
      </w:pPr>
    </w:p>
    <w:p w14:paraId="0571D830" w14:textId="77777777" w:rsidR="00A54C62" w:rsidRPr="002A3910" w:rsidRDefault="00A54C62" w:rsidP="000E3132">
      <w:pPr>
        <w:pStyle w:val="Heading4"/>
      </w:pPr>
      <w:r w:rsidRPr="002A3910">
        <w:t>Examples</w:t>
      </w:r>
    </w:p>
    <w:p w14:paraId="7B7F6441" w14:textId="2170B971" w:rsidR="00BE674E" w:rsidRPr="002A3910" w:rsidRDefault="00E86526" w:rsidP="007067CD">
      <w:pPr>
        <w:pStyle w:val="Heading5"/>
      </w:pPr>
      <w:r w:rsidRPr="002A3910">
        <w:t>Example 1</w:t>
      </w:r>
    </w:p>
    <w:p w14:paraId="7C86F079" w14:textId="77777777" w:rsidR="00AB6385" w:rsidRPr="002A3910" w:rsidRDefault="00AB6385" w:rsidP="00AB6385">
      <w:pPr>
        <w:pStyle w:val="BodyText6"/>
        <w:keepNext/>
        <w:keepLines/>
      </w:pPr>
    </w:p>
    <w:p w14:paraId="61360201" w14:textId="4B02EFD8" w:rsidR="0043299A" w:rsidRPr="002A3910" w:rsidRDefault="000B59D3" w:rsidP="000B59D3">
      <w:pPr>
        <w:pStyle w:val="Caption"/>
      </w:pPr>
      <w:bookmarkStart w:id="552" w:name="_Toc159568351"/>
      <w:r w:rsidRPr="002A3910">
        <w:t xml:space="preserve">Figure </w:t>
      </w:r>
      <w:r w:rsidRPr="002A3910">
        <w:fldChar w:fldCharType="begin"/>
      </w:r>
      <w:r w:rsidRPr="002A3910">
        <w:instrText>SEQ Figure \* ARABIC</w:instrText>
      </w:r>
      <w:r w:rsidRPr="002A3910">
        <w:fldChar w:fldCharType="separate"/>
      </w:r>
      <w:r w:rsidR="002D1B25">
        <w:rPr>
          <w:noProof/>
        </w:rPr>
        <w:t>80</w:t>
      </w:r>
      <w:r w:rsidRPr="002A3910">
        <w:fldChar w:fldCharType="end"/>
      </w:r>
      <w:r w:rsidR="0019397B" w:rsidRPr="002A3910">
        <w:t>:</w:t>
      </w:r>
      <w:r w:rsidR="00A54C62" w:rsidRPr="002A3910">
        <w:t xml:space="preserve"> COMMA^%DTC</w:t>
      </w:r>
      <w:r w:rsidR="003664DC" w:rsidRPr="002A3910">
        <w:t xml:space="preserve"> API</w:t>
      </w:r>
      <w:r w:rsidR="00A54C62" w:rsidRPr="002A3910">
        <w:t>—Example 1: Input</w:t>
      </w:r>
      <w:bookmarkEnd w:id="552"/>
    </w:p>
    <w:p w14:paraId="6FF7CBE2" w14:textId="77777777" w:rsidR="00E86526" w:rsidRPr="002A3910" w:rsidRDefault="00E86526" w:rsidP="00ED4DD4">
      <w:pPr>
        <w:pStyle w:val="APICode"/>
      </w:pPr>
      <w:r w:rsidRPr="002A3910">
        <w:t>&gt;</w:t>
      </w:r>
      <w:r w:rsidRPr="002A3910">
        <w:rPr>
          <w:b/>
        </w:rPr>
        <w:t>S X=12345.678 D COMMA^%DTC</w:t>
      </w:r>
    </w:p>
    <w:p w14:paraId="1055900B" w14:textId="77777777" w:rsidR="0043299A" w:rsidRPr="002A3910" w:rsidRDefault="0043299A" w:rsidP="00B66E33">
      <w:pPr>
        <w:pStyle w:val="BodyText6"/>
      </w:pPr>
    </w:p>
    <w:p w14:paraId="3D83C20C" w14:textId="38C4754B"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_Ref494950201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81</w:t>
      </w:r>
      <w:r w:rsidR="00315D65" w:rsidRPr="002A3910">
        <w:rPr>
          <w:color w:val="0000FF"/>
          <w:u w:val="single"/>
        </w:rPr>
        <w:fldChar w:fldCharType="end"/>
      </w:r>
      <w:r w:rsidRPr="002A3910">
        <w:t>:</w:t>
      </w:r>
    </w:p>
    <w:p w14:paraId="02B82E37" w14:textId="0F92CBB9" w:rsidR="0043299A" w:rsidRPr="002A3910" w:rsidRDefault="000B59D3" w:rsidP="000B59D3">
      <w:pPr>
        <w:pStyle w:val="Caption"/>
      </w:pPr>
      <w:bookmarkStart w:id="553" w:name="_Ref494950201"/>
      <w:bookmarkStart w:id="554" w:name="_Toc159568352"/>
      <w:r w:rsidRPr="002A3910">
        <w:t xml:space="preserve">Figure </w:t>
      </w:r>
      <w:r w:rsidRPr="002A3910">
        <w:fldChar w:fldCharType="begin"/>
      </w:r>
      <w:r w:rsidRPr="002A3910">
        <w:instrText>SEQ Figure \* ARABIC</w:instrText>
      </w:r>
      <w:r w:rsidRPr="002A3910">
        <w:fldChar w:fldCharType="separate"/>
      </w:r>
      <w:r w:rsidR="002D1B25">
        <w:rPr>
          <w:noProof/>
        </w:rPr>
        <w:t>81</w:t>
      </w:r>
      <w:r w:rsidRPr="002A3910">
        <w:fldChar w:fldCharType="end"/>
      </w:r>
      <w:bookmarkEnd w:id="553"/>
      <w:r w:rsidR="0019397B" w:rsidRPr="002A3910">
        <w:t>:</w:t>
      </w:r>
      <w:r w:rsidR="00A54C62" w:rsidRPr="002A3910">
        <w:t xml:space="preserve"> COMMA^%DTC</w:t>
      </w:r>
      <w:r w:rsidR="003664DC" w:rsidRPr="002A3910">
        <w:t xml:space="preserve"> API</w:t>
      </w:r>
      <w:r w:rsidR="00A54C62" w:rsidRPr="002A3910">
        <w:t>—Example 1</w:t>
      </w:r>
      <w:r w:rsidR="003664DC" w:rsidRPr="002A3910">
        <w:t>: Output</w:t>
      </w:r>
      <w:bookmarkEnd w:id="554"/>
    </w:p>
    <w:p w14:paraId="6ED19E03" w14:textId="77777777" w:rsidR="00E86526" w:rsidRPr="002A3910" w:rsidRDefault="00E86526" w:rsidP="00ED4DD4">
      <w:pPr>
        <w:pStyle w:val="APICode"/>
      </w:pPr>
      <w:r w:rsidRPr="002A3910">
        <w:t>X=</w:t>
      </w:r>
      <w:r w:rsidR="00084217" w:rsidRPr="002A3910">
        <w:t>“</w:t>
      </w:r>
      <w:r w:rsidRPr="002A3910">
        <w:t xml:space="preserve">  12,345.68 </w:t>
      </w:r>
      <w:r w:rsidR="00703527" w:rsidRPr="002A3910">
        <w:t>”</w:t>
      </w:r>
    </w:p>
    <w:p w14:paraId="7AA7D578" w14:textId="77777777" w:rsidR="00E86526" w:rsidRPr="002A3910" w:rsidRDefault="00E86526" w:rsidP="00B66E33">
      <w:pPr>
        <w:pStyle w:val="BodyText6"/>
      </w:pPr>
    </w:p>
    <w:p w14:paraId="13B56198" w14:textId="5FC45CA6" w:rsidR="00BE674E" w:rsidRPr="002A3910" w:rsidRDefault="00E86526" w:rsidP="007067CD">
      <w:pPr>
        <w:pStyle w:val="Heading5"/>
      </w:pPr>
      <w:r w:rsidRPr="002A3910">
        <w:t>Example 2</w:t>
      </w:r>
    </w:p>
    <w:p w14:paraId="0B232E8A" w14:textId="77777777" w:rsidR="00AB6385" w:rsidRPr="002A3910" w:rsidRDefault="00AB6385" w:rsidP="00AB6385">
      <w:pPr>
        <w:pStyle w:val="BodyText6"/>
        <w:keepNext/>
        <w:keepLines/>
      </w:pPr>
    </w:p>
    <w:p w14:paraId="306DC795" w14:textId="585D1551" w:rsidR="0043299A" w:rsidRPr="002A3910" w:rsidRDefault="000B59D3" w:rsidP="000B59D3">
      <w:pPr>
        <w:pStyle w:val="Caption"/>
      </w:pPr>
      <w:bookmarkStart w:id="555" w:name="_Toc159568353"/>
      <w:r w:rsidRPr="002A3910">
        <w:t xml:space="preserve">Figure </w:t>
      </w:r>
      <w:r w:rsidRPr="002A3910">
        <w:fldChar w:fldCharType="begin"/>
      </w:r>
      <w:r w:rsidRPr="002A3910">
        <w:instrText>SEQ Figure \* ARABIC</w:instrText>
      </w:r>
      <w:r w:rsidRPr="002A3910">
        <w:fldChar w:fldCharType="separate"/>
      </w:r>
      <w:r w:rsidR="002D1B25">
        <w:rPr>
          <w:noProof/>
        </w:rPr>
        <w:t>82</w:t>
      </w:r>
      <w:r w:rsidRPr="002A3910">
        <w:fldChar w:fldCharType="end"/>
      </w:r>
      <w:r w:rsidR="0019397B" w:rsidRPr="002A3910">
        <w:t>:</w:t>
      </w:r>
      <w:r w:rsidR="00A54C62" w:rsidRPr="002A3910">
        <w:t xml:space="preserve"> COMMA^%DTC</w:t>
      </w:r>
      <w:r w:rsidR="003664DC" w:rsidRPr="002A3910">
        <w:t xml:space="preserve"> API</w:t>
      </w:r>
      <w:r w:rsidR="00A54C62" w:rsidRPr="002A3910">
        <w:t>—Example 2: Input</w:t>
      </w:r>
      <w:bookmarkEnd w:id="555"/>
    </w:p>
    <w:p w14:paraId="7E8E5DEA" w14:textId="77777777" w:rsidR="00E86526" w:rsidRPr="002A3910" w:rsidRDefault="00E86526" w:rsidP="00ED4DD4">
      <w:pPr>
        <w:pStyle w:val="APICode"/>
      </w:pPr>
      <w:r w:rsidRPr="002A3910">
        <w:t>&gt;</w:t>
      </w:r>
      <w:r w:rsidRPr="002A3910">
        <w:rPr>
          <w:b/>
        </w:rPr>
        <w:t>S X=9876.54,X2=</w:t>
      </w:r>
      <w:r w:rsidR="00084217" w:rsidRPr="002A3910">
        <w:rPr>
          <w:b/>
        </w:rPr>
        <w:t>“</w:t>
      </w:r>
      <w:r w:rsidRPr="002A3910">
        <w:rPr>
          <w:b/>
        </w:rPr>
        <w:t>0$</w:t>
      </w:r>
      <w:r w:rsidR="00084217" w:rsidRPr="002A3910">
        <w:rPr>
          <w:b/>
        </w:rPr>
        <w:t>”</w:t>
      </w:r>
      <w:r w:rsidRPr="002A3910">
        <w:rPr>
          <w:b/>
        </w:rPr>
        <w:t xml:space="preserve"> D COMMA^%DTC</w:t>
      </w:r>
    </w:p>
    <w:p w14:paraId="36B5E274" w14:textId="77777777" w:rsidR="00E86526" w:rsidRPr="002A3910" w:rsidRDefault="00E86526" w:rsidP="00B66E33">
      <w:pPr>
        <w:pStyle w:val="BodyText6"/>
      </w:pPr>
    </w:p>
    <w:p w14:paraId="7ABD4D23" w14:textId="2B266ED0"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_Ref494950217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83</w:t>
      </w:r>
      <w:r w:rsidR="00315D65" w:rsidRPr="002A3910">
        <w:rPr>
          <w:color w:val="0000FF"/>
          <w:u w:val="single"/>
        </w:rPr>
        <w:fldChar w:fldCharType="end"/>
      </w:r>
      <w:r w:rsidRPr="002A3910">
        <w:t>:</w:t>
      </w:r>
    </w:p>
    <w:p w14:paraId="2A53EBA3" w14:textId="77777777" w:rsidR="00AB6385" w:rsidRPr="002A3910" w:rsidRDefault="00AB6385" w:rsidP="00AB6385">
      <w:pPr>
        <w:pStyle w:val="BodyText6"/>
        <w:keepNext/>
        <w:keepLines/>
      </w:pPr>
    </w:p>
    <w:p w14:paraId="4B451F1E" w14:textId="34191512" w:rsidR="0043299A" w:rsidRPr="002A3910" w:rsidRDefault="000B59D3" w:rsidP="000B59D3">
      <w:pPr>
        <w:pStyle w:val="Caption"/>
      </w:pPr>
      <w:bookmarkStart w:id="556" w:name="_Ref494950217"/>
      <w:bookmarkStart w:id="557" w:name="_Toc159568354"/>
      <w:r w:rsidRPr="002A3910">
        <w:t xml:space="preserve">Figure </w:t>
      </w:r>
      <w:r w:rsidRPr="002A3910">
        <w:fldChar w:fldCharType="begin"/>
      </w:r>
      <w:r w:rsidRPr="002A3910">
        <w:instrText>SEQ Figure \* ARABIC</w:instrText>
      </w:r>
      <w:r w:rsidRPr="002A3910">
        <w:fldChar w:fldCharType="separate"/>
      </w:r>
      <w:r w:rsidR="002D1B25">
        <w:rPr>
          <w:noProof/>
        </w:rPr>
        <w:t>83</w:t>
      </w:r>
      <w:r w:rsidRPr="002A3910">
        <w:fldChar w:fldCharType="end"/>
      </w:r>
      <w:bookmarkEnd w:id="556"/>
      <w:r w:rsidR="0019397B" w:rsidRPr="002A3910">
        <w:t>:</w:t>
      </w:r>
      <w:r w:rsidR="00A54C62" w:rsidRPr="002A3910">
        <w:t xml:space="preserve"> COMMA^%DTC</w:t>
      </w:r>
      <w:r w:rsidR="003664DC" w:rsidRPr="002A3910">
        <w:t xml:space="preserve"> API</w:t>
      </w:r>
      <w:r w:rsidR="00A54C62" w:rsidRPr="002A3910">
        <w:t>—Example 2</w:t>
      </w:r>
      <w:r w:rsidR="003664DC" w:rsidRPr="002A3910">
        <w:t>: Output</w:t>
      </w:r>
      <w:bookmarkEnd w:id="557"/>
    </w:p>
    <w:p w14:paraId="35C78EDA" w14:textId="77777777" w:rsidR="00E86526" w:rsidRPr="002A3910" w:rsidRDefault="00E86526" w:rsidP="00ED4DD4">
      <w:pPr>
        <w:pStyle w:val="APICode"/>
      </w:pPr>
      <w:r w:rsidRPr="002A3910">
        <w:t>X=</w:t>
      </w:r>
      <w:r w:rsidR="00084217" w:rsidRPr="002A3910">
        <w:t>“</w:t>
      </w:r>
      <w:r w:rsidRPr="002A3910">
        <w:t xml:space="preserve">     $9,877 </w:t>
      </w:r>
      <w:r w:rsidR="00703527" w:rsidRPr="002A3910">
        <w:t>”</w:t>
      </w:r>
    </w:p>
    <w:p w14:paraId="43C00993" w14:textId="77777777" w:rsidR="0043299A" w:rsidRPr="002A3910" w:rsidRDefault="0043299A" w:rsidP="00B66E33">
      <w:pPr>
        <w:pStyle w:val="BodyText6"/>
      </w:pPr>
    </w:p>
    <w:p w14:paraId="393C3813" w14:textId="5C65C082" w:rsidR="00BE674E" w:rsidRPr="002A3910" w:rsidRDefault="00E86526" w:rsidP="007067CD">
      <w:pPr>
        <w:pStyle w:val="Heading5"/>
      </w:pPr>
      <w:r w:rsidRPr="002A3910">
        <w:t>Example 3</w:t>
      </w:r>
    </w:p>
    <w:p w14:paraId="46972879" w14:textId="77777777" w:rsidR="00AB6385" w:rsidRPr="002A3910" w:rsidRDefault="00AB6385" w:rsidP="00AB6385">
      <w:pPr>
        <w:pStyle w:val="BodyText6"/>
        <w:keepNext/>
        <w:keepLines/>
      </w:pPr>
    </w:p>
    <w:p w14:paraId="56400B6A" w14:textId="049DC7A4" w:rsidR="0043299A" w:rsidRPr="002A3910" w:rsidRDefault="000B59D3" w:rsidP="000B59D3">
      <w:pPr>
        <w:pStyle w:val="Caption"/>
      </w:pPr>
      <w:bookmarkStart w:id="558" w:name="_Toc159568355"/>
      <w:r w:rsidRPr="002A3910">
        <w:t xml:space="preserve">Figure </w:t>
      </w:r>
      <w:r w:rsidRPr="002A3910">
        <w:fldChar w:fldCharType="begin"/>
      </w:r>
      <w:r w:rsidRPr="002A3910">
        <w:instrText>SEQ Figure \* ARABIC</w:instrText>
      </w:r>
      <w:r w:rsidRPr="002A3910">
        <w:fldChar w:fldCharType="separate"/>
      </w:r>
      <w:r w:rsidR="002D1B25">
        <w:rPr>
          <w:noProof/>
        </w:rPr>
        <w:t>84</w:t>
      </w:r>
      <w:r w:rsidRPr="002A3910">
        <w:fldChar w:fldCharType="end"/>
      </w:r>
      <w:r w:rsidR="0019397B" w:rsidRPr="002A3910">
        <w:t>:</w:t>
      </w:r>
      <w:r w:rsidR="000F60A9" w:rsidRPr="002A3910">
        <w:t xml:space="preserve"> COMMA^%DTC</w:t>
      </w:r>
      <w:r w:rsidR="003664DC" w:rsidRPr="002A3910">
        <w:t xml:space="preserve"> API</w:t>
      </w:r>
      <w:r w:rsidR="000F60A9" w:rsidRPr="002A3910">
        <w:t>—Example 3: Input</w:t>
      </w:r>
      <w:bookmarkEnd w:id="558"/>
    </w:p>
    <w:p w14:paraId="7202CB87" w14:textId="77777777" w:rsidR="00E86526" w:rsidRPr="002A3910" w:rsidRDefault="00E86526" w:rsidP="00ED4DD4">
      <w:pPr>
        <w:pStyle w:val="APICode"/>
      </w:pPr>
      <w:r w:rsidRPr="002A3910">
        <w:t>&gt;</w:t>
      </w:r>
      <w:r w:rsidRPr="002A3910">
        <w:rPr>
          <w:b/>
        </w:rPr>
        <w:t>S X=-3,X2=</w:t>
      </w:r>
      <w:r w:rsidR="00084217" w:rsidRPr="002A3910">
        <w:rPr>
          <w:b/>
        </w:rPr>
        <w:t>“</w:t>
      </w:r>
      <w:r w:rsidRPr="002A3910">
        <w:rPr>
          <w:b/>
        </w:rPr>
        <w:t>2$</w:t>
      </w:r>
      <w:r w:rsidR="00084217" w:rsidRPr="002A3910">
        <w:rPr>
          <w:b/>
        </w:rPr>
        <w:t>”</w:t>
      </w:r>
      <w:r w:rsidRPr="002A3910">
        <w:rPr>
          <w:b/>
        </w:rPr>
        <w:t xml:space="preserve"> D COMMA^%DTC</w:t>
      </w:r>
    </w:p>
    <w:p w14:paraId="7046FB11" w14:textId="77777777" w:rsidR="0043299A" w:rsidRPr="002A3910" w:rsidRDefault="0043299A" w:rsidP="00B66E33">
      <w:pPr>
        <w:pStyle w:val="BodyText6"/>
      </w:pPr>
    </w:p>
    <w:p w14:paraId="6E1AB349" w14:textId="5D4AE94F" w:rsidR="00BE674E" w:rsidRPr="002A3910" w:rsidRDefault="00E86526" w:rsidP="0043299A">
      <w:pPr>
        <w:pStyle w:val="BodyText"/>
        <w:keepNext/>
        <w:keepLines/>
      </w:pPr>
      <w:r w:rsidRPr="002A3910">
        <w:lastRenderedPageBreak/>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_Ref494950232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85</w:t>
      </w:r>
      <w:r w:rsidR="00315D65" w:rsidRPr="002A3910">
        <w:rPr>
          <w:color w:val="0000FF"/>
          <w:u w:val="single"/>
        </w:rPr>
        <w:fldChar w:fldCharType="end"/>
      </w:r>
      <w:r w:rsidRPr="002A3910">
        <w:t>:</w:t>
      </w:r>
    </w:p>
    <w:p w14:paraId="6E603E33" w14:textId="77777777" w:rsidR="00AB6385" w:rsidRPr="002A3910" w:rsidRDefault="00AB6385" w:rsidP="00AB6385">
      <w:pPr>
        <w:pStyle w:val="BodyText6"/>
        <w:keepNext/>
        <w:keepLines/>
      </w:pPr>
    </w:p>
    <w:p w14:paraId="115CD7F5" w14:textId="6D8B6F33" w:rsidR="0043299A" w:rsidRPr="002A3910" w:rsidRDefault="000B59D3" w:rsidP="000B59D3">
      <w:pPr>
        <w:pStyle w:val="Caption"/>
      </w:pPr>
      <w:bookmarkStart w:id="559" w:name="_Ref494950232"/>
      <w:bookmarkStart w:id="560" w:name="_Toc159568356"/>
      <w:r w:rsidRPr="002A3910">
        <w:t xml:space="preserve">Figure </w:t>
      </w:r>
      <w:r w:rsidRPr="002A3910">
        <w:fldChar w:fldCharType="begin"/>
      </w:r>
      <w:r w:rsidRPr="002A3910">
        <w:instrText>SEQ Figure \* ARABIC</w:instrText>
      </w:r>
      <w:r w:rsidRPr="002A3910">
        <w:fldChar w:fldCharType="separate"/>
      </w:r>
      <w:r w:rsidR="002D1B25">
        <w:rPr>
          <w:noProof/>
        </w:rPr>
        <w:t>85</w:t>
      </w:r>
      <w:r w:rsidRPr="002A3910">
        <w:fldChar w:fldCharType="end"/>
      </w:r>
      <w:bookmarkEnd w:id="559"/>
      <w:r w:rsidR="0019397B" w:rsidRPr="002A3910">
        <w:t>:</w:t>
      </w:r>
      <w:r w:rsidR="000F60A9" w:rsidRPr="002A3910">
        <w:t xml:space="preserve"> COMMA^%DTC</w:t>
      </w:r>
      <w:r w:rsidR="003664DC" w:rsidRPr="002A3910">
        <w:t xml:space="preserve"> API</w:t>
      </w:r>
      <w:r w:rsidR="000F60A9" w:rsidRPr="002A3910">
        <w:t>—Example 3</w:t>
      </w:r>
      <w:r w:rsidR="003664DC" w:rsidRPr="002A3910">
        <w:t>: Output</w:t>
      </w:r>
      <w:bookmarkEnd w:id="560"/>
    </w:p>
    <w:p w14:paraId="31D57CCA" w14:textId="77777777" w:rsidR="00E86526" w:rsidRPr="002A3910" w:rsidRDefault="00E86526" w:rsidP="00ED4DD4">
      <w:pPr>
        <w:pStyle w:val="APICode"/>
      </w:pPr>
      <w:r w:rsidRPr="002A3910">
        <w:t>X=</w:t>
      </w:r>
      <w:r w:rsidR="00084217" w:rsidRPr="002A3910">
        <w:t>“</w:t>
      </w:r>
      <w:r w:rsidRPr="002A3910">
        <w:t xml:space="preserve">     ($3.00)</w:t>
      </w:r>
      <w:r w:rsidR="00084217" w:rsidRPr="002A3910">
        <w:t>”</w:t>
      </w:r>
    </w:p>
    <w:p w14:paraId="6621205B" w14:textId="77777777" w:rsidR="0043299A" w:rsidRPr="002A3910" w:rsidRDefault="0043299A" w:rsidP="00B66E33">
      <w:pPr>
        <w:pStyle w:val="BodyText6"/>
      </w:pPr>
    </w:p>
    <w:p w14:paraId="1FE32E22" w14:textId="7F9EA89B" w:rsidR="00BE674E" w:rsidRPr="002A3910" w:rsidRDefault="00E86526" w:rsidP="007067CD">
      <w:pPr>
        <w:pStyle w:val="Heading5"/>
      </w:pPr>
      <w:r w:rsidRPr="002A3910">
        <w:t>Example 4</w:t>
      </w:r>
    </w:p>
    <w:p w14:paraId="04B73EEB" w14:textId="77777777" w:rsidR="00AB6385" w:rsidRPr="002A3910" w:rsidRDefault="00AB6385" w:rsidP="00AB6385">
      <w:pPr>
        <w:pStyle w:val="BodyText6"/>
        <w:keepNext/>
        <w:keepLines/>
      </w:pPr>
    </w:p>
    <w:p w14:paraId="696D977B" w14:textId="7B25F6E8" w:rsidR="0043299A" w:rsidRPr="002A3910" w:rsidRDefault="000B59D3" w:rsidP="000B59D3">
      <w:pPr>
        <w:pStyle w:val="Caption"/>
      </w:pPr>
      <w:bookmarkStart w:id="561" w:name="_Toc159568357"/>
      <w:r w:rsidRPr="002A3910">
        <w:t xml:space="preserve">Figure </w:t>
      </w:r>
      <w:r w:rsidRPr="002A3910">
        <w:fldChar w:fldCharType="begin"/>
      </w:r>
      <w:r w:rsidRPr="002A3910">
        <w:instrText>SEQ Figure \* ARABIC</w:instrText>
      </w:r>
      <w:r w:rsidRPr="002A3910">
        <w:fldChar w:fldCharType="separate"/>
      </w:r>
      <w:r w:rsidR="002D1B25">
        <w:rPr>
          <w:noProof/>
        </w:rPr>
        <w:t>86</w:t>
      </w:r>
      <w:r w:rsidRPr="002A3910">
        <w:fldChar w:fldCharType="end"/>
      </w:r>
      <w:r w:rsidR="0019397B" w:rsidRPr="002A3910">
        <w:t>:</w:t>
      </w:r>
      <w:r w:rsidR="000F60A9" w:rsidRPr="002A3910">
        <w:t xml:space="preserve"> COMMA^%DTC</w:t>
      </w:r>
      <w:r w:rsidR="003664DC" w:rsidRPr="002A3910">
        <w:t xml:space="preserve"> API</w:t>
      </w:r>
      <w:r w:rsidR="000F60A9" w:rsidRPr="002A3910">
        <w:t>—Example 4: Input</w:t>
      </w:r>
      <w:bookmarkEnd w:id="561"/>
    </w:p>
    <w:p w14:paraId="2C592E50" w14:textId="77777777" w:rsidR="00E86526" w:rsidRPr="002A3910" w:rsidRDefault="00E86526" w:rsidP="00ED4DD4">
      <w:pPr>
        <w:pStyle w:val="APICode"/>
      </w:pPr>
      <w:r w:rsidRPr="002A3910">
        <w:t>&gt;</w:t>
      </w:r>
      <w:r w:rsidRPr="002A3910">
        <w:rPr>
          <w:b/>
        </w:rPr>
        <w:t>S X=12345.678,X3=10 D COMMA^%DTC</w:t>
      </w:r>
    </w:p>
    <w:p w14:paraId="74528ABA" w14:textId="77777777" w:rsidR="00E86526" w:rsidRPr="002A3910" w:rsidRDefault="00E86526" w:rsidP="00B66E33">
      <w:pPr>
        <w:pStyle w:val="BodyText6"/>
      </w:pPr>
    </w:p>
    <w:p w14:paraId="1DA0EF58" w14:textId="078E8535"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_Ref494950248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87</w:t>
      </w:r>
      <w:r w:rsidR="00315D65" w:rsidRPr="002A3910">
        <w:rPr>
          <w:color w:val="0000FF"/>
          <w:u w:val="single"/>
        </w:rPr>
        <w:fldChar w:fldCharType="end"/>
      </w:r>
      <w:r w:rsidRPr="002A3910">
        <w:t>:</w:t>
      </w:r>
    </w:p>
    <w:p w14:paraId="6DB99D35" w14:textId="77777777" w:rsidR="00AB6385" w:rsidRPr="002A3910" w:rsidRDefault="00AB6385" w:rsidP="00AB6385">
      <w:pPr>
        <w:pStyle w:val="BodyText6"/>
        <w:keepNext/>
        <w:keepLines/>
      </w:pPr>
    </w:p>
    <w:p w14:paraId="420ABA7E" w14:textId="2E76A9C7" w:rsidR="0043299A" w:rsidRPr="002A3910" w:rsidRDefault="000B59D3" w:rsidP="000B59D3">
      <w:pPr>
        <w:pStyle w:val="Caption"/>
      </w:pPr>
      <w:bookmarkStart w:id="562" w:name="_Ref494950248"/>
      <w:bookmarkStart w:id="563" w:name="_Toc159568358"/>
      <w:r w:rsidRPr="002A3910">
        <w:t xml:space="preserve">Figure </w:t>
      </w:r>
      <w:r w:rsidRPr="002A3910">
        <w:fldChar w:fldCharType="begin"/>
      </w:r>
      <w:r w:rsidRPr="002A3910">
        <w:instrText>SEQ Figure \* ARABIC</w:instrText>
      </w:r>
      <w:r w:rsidRPr="002A3910">
        <w:fldChar w:fldCharType="separate"/>
      </w:r>
      <w:r w:rsidR="002D1B25">
        <w:rPr>
          <w:noProof/>
        </w:rPr>
        <w:t>87</w:t>
      </w:r>
      <w:r w:rsidRPr="002A3910">
        <w:fldChar w:fldCharType="end"/>
      </w:r>
      <w:bookmarkEnd w:id="562"/>
      <w:r w:rsidR="0019397B" w:rsidRPr="002A3910">
        <w:t>:</w:t>
      </w:r>
      <w:r w:rsidR="000F60A9" w:rsidRPr="002A3910">
        <w:t xml:space="preserve"> COMMA^%DTC</w:t>
      </w:r>
      <w:r w:rsidR="003664DC" w:rsidRPr="002A3910">
        <w:t xml:space="preserve"> API</w:t>
      </w:r>
      <w:r w:rsidR="000F60A9" w:rsidRPr="002A3910">
        <w:t>—Example 4</w:t>
      </w:r>
      <w:r w:rsidR="003664DC" w:rsidRPr="002A3910">
        <w:t>: Output</w:t>
      </w:r>
      <w:bookmarkEnd w:id="563"/>
    </w:p>
    <w:p w14:paraId="30A13E1B" w14:textId="77777777" w:rsidR="00E86526" w:rsidRPr="002A3910" w:rsidRDefault="00E86526" w:rsidP="00ED4DD4">
      <w:pPr>
        <w:pStyle w:val="APICode"/>
      </w:pPr>
      <w:r w:rsidRPr="002A3910">
        <w:t>X=</w:t>
      </w:r>
      <w:r w:rsidR="00084217" w:rsidRPr="002A3910">
        <w:t>“</w:t>
      </w:r>
      <w:r w:rsidRPr="002A3910">
        <w:t xml:space="preserve">12,345.68 </w:t>
      </w:r>
      <w:r w:rsidR="00703527" w:rsidRPr="002A3910">
        <w:t>”</w:t>
      </w:r>
    </w:p>
    <w:p w14:paraId="34D84C7A" w14:textId="77777777" w:rsidR="0043299A" w:rsidRPr="002A3910" w:rsidRDefault="0043299A" w:rsidP="00B66E33">
      <w:pPr>
        <w:pStyle w:val="BodyText6"/>
      </w:pPr>
    </w:p>
    <w:p w14:paraId="68FAC6C6" w14:textId="77777777" w:rsidR="00E86526" w:rsidRPr="002A3910" w:rsidRDefault="00E86526" w:rsidP="00705100">
      <w:pPr>
        <w:pStyle w:val="Heading3"/>
      </w:pPr>
      <w:bookmarkStart w:id="564" w:name="dw_dtc"/>
      <w:bookmarkStart w:id="565" w:name="_Ref388960711"/>
      <w:bookmarkStart w:id="566" w:name="_Toc159568769"/>
      <w:r w:rsidRPr="002A3910">
        <w:t>DW^%DTC</w:t>
      </w:r>
      <w:bookmarkEnd w:id="564"/>
      <w:r w:rsidRPr="002A3910">
        <w:t xml:space="preserve">: </w:t>
      </w:r>
      <w:r w:rsidR="003F793E" w:rsidRPr="002A3910">
        <w:t>Convert</w:t>
      </w:r>
      <w:r w:rsidR="0047451A" w:rsidRPr="002A3910">
        <w:t>s</w:t>
      </w:r>
      <w:r w:rsidR="003F793E" w:rsidRPr="002A3910">
        <w:t xml:space="preserve"> VA FileMan Date to $H Format</w:t>
      </w:r>
      <w:r w:rsidR="00705100" w:rsidRPr="002A3910">
        <w:t xml:space="preserve"> and Outputs Name of the Day</w:t>
      </w:r>
      <w:bookmarkEnd w:id="565"/>
      <w:bookmarkEnd w:id="566"/>
    </w:p>
    <w:p w14:paraId="77A88DB1" w14:textId="77777777" w:rsidR="00275C00" w:rsidRPr="002A3910" w:rsidRDefault="00275C00" w:rsidP="00275C00">
      <w:pPr>
        <w:pStyle w:val="AltHeading5"/>
        <w:rPr>
          <w:noProof w:val="0"/>
        </w:rPr>
      </w:pPr>
      <w:r w:rsidRPr="002A3910">
        <w:rPr>
          <w:noProof w:val="0"/>
        </w:rPr>
        <w:t>Reference Type</w:t>
      </w:r>
    </w:p>
    <w:p w14:paraId="1850B17F"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DW^%DTC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DW^%DTC</w:instrText>
      </w:r>
      <w:r w:rsidRPr="002A3910">
        <w:instrText>"</w:instrText>
      </w:r>
      <w:r w:rsidRPr="002A3910">
        <w:fldChar w:fldCharType="end"/>
      </w:r>
    </w:p>
    <w:p w14:paraId="6AB601B7" w14:textId="77777777" w:rsidR="00275C00" w:rsidRPr="002A3910" w:rsidRDefault="00275C00" w:rsidP="00275C00">
      <w:pPr>
        <w:pStyle w:val="AltHeading5"/>
        <w:rPr>
          <w:noProof w:val="0"/>
        </w:rPr>
      </w:pPr>
      <w:r w:rsidRPr="002A3910">
        <w:rPr>
          <w:noProof w:val="0"/>
        </w:rPr>
        <w:t>Category</w:t>
      </w:r>
    </w:p>
    <w:p w14:paraId="636CCC9A" w14:textId="77777777" w:rsidR="00275C00" w:rsidRPr="002A3910" w:rsidRDefault="00275C00" w:rsidP="00275C00">
      <w:pPr>
        <w:pStyle w:val="APIText"/>
        <w:keepNext/>
        <w:keepLines/>
      </w:pPr>
      <w:r w:rsidRPr="002A3910">
        <w:t>Classic VA FileMan</w:t>
      </w:r>
    </w:p>
    <w:p w14:paraId="5FF22B33" w14:textId="77777777" w:rsidR="00275C00" w:rsidRPr="002A3910" w:rsidRDefault="00FC5B86" w:rsidP="00275C00">
      <w:pPr>
        <w:pStyle w:val="AltHeading5"/>
        <w:rPr>
          <w:noProof w:val="0"/>
        </w:rPr>
      </w:pPr>
      <w:r w:rsidRPr="002A3910">
        <w:rPr>
          <w:noProof w:val="0"/>
        </w:rPr>
        <w:t>ICR#</w:t>
      </w:r>
    </w:p>
    <w:p w14:paraId="68703C03" w14:textId="77777777" w:rsidR="00275C00" w:rsidRPr="002A3910" w:rsidRDefault="00CB30B3" w:rsidP="00275C00">
      <w:pPr>
        <w:pStyle w:val="APIText"/>
        <w:keepNext/>
        <w:keepLines/>
      </w:pPr>
      <w:r w:rsidRPr="002A3910">
        <w:t>10000</w:t>
      </w:r>
    </w:p>
    <w:p w14:paraId="34BB1BED" w14:textId="77777777" w:rsidR="00275C00" w:rsidRPr="002A3910" w:rsidRDefault="00275C00" w:rsidP="00275C00">
      <w:pPr>
        <w:pStyle w:val="AltHeading5"/>
        <w:rPr>
          <w:noProof w:val="0"/>
        </w:rPr>
      </w:pPr>
      <w:r w:rsidRPr="002A3910">
        <w:rPr>
          <w:noProof w:val="0"/>
        </w:rPr>
        <w:t>Description</w:t>
      </w:r>
    </w:p>
    <w:p w14:paraId="092B2EF7" w14:textId="78780025" w:rsidR="00BE674E" w:rsidRPr="002A3910" w:rsidRDefault="007869D8" w:rsidP="0043299A">
      <w:pPr>
        <w:pStyle w:val="BodyText"/>
      </w:pPr>
      <w:r w:rsidRPr="002A3910">
        <w:fldChar w:fldCharType="begin"/>
      </w:r>
      <w:r w:rsidR="005C3ADC" w:rsidRPr="002A3910">
        <w:instrText>xe "DW^%DTC"</w:instrText>
      </w:r>
      <w:r w:rsidRPr="002A3910">
        <w:fldChar w:fldCharType="end"/>
      </w:r>
      <w:r w:rsidRPr="002A3910">
        <w:fldChar w:fldCharType="begin"/>
      </w:r>
      <w:r w:rsidR="005C3ADC" w:rsidRPr="002A3910">
        <w:instrText>xe "Classic Calls:DW^%DTC"</w:instrText>
      </w:r>
      <w:r w:rsidRPr="002A3910">
        <w:fldChar w:fldCharType="end"/>
      </w:r>
      <w:r w:rsidRPr="002A3910">
        <w:fldChar w:fldCharType="begin"/>
      </w:r>
      <w:r w:rsidR="005C3ADC" w:rsidRPr="002A3910">
        <w:instrText>xe "APIs:DW^%DTC"</w:instrText>
      </w:r>
      <w:r w:rsidRPr="002A3910">
        <w:fldChar w:fldCharType="end"/>
      </w:r>
      <w:r w:rsidRPr="002A3910">
        <w:fldChar w:fldCharType="begin"/>
      </w:r>
      <w:r w:rsidR="005C3ADC" w:rsidRPr="002A3910">
        <w:instrText>xe "Date/Time:Utilities:DW^%DTC"</w:instrText>
      </w:r>
      <w:r w:rsidRPr="002A3910">
        <w:fldChar w:fldCharType="end"/>
      </w:r>
      <w:r w:rsidR="00E86526" w:rsidRPr="002A3910">
        <w:t>Th</w:t>
      </w:r>
      <w:r w:rsidR="00EE4C87" w:rsidRPr="002A3910">
        <w:t>e DW^%DTC API</w:t>
      </w:r>
      <w:r w:rsidR="00E86526" w:rsidRPr="002A3910">
        <w:t xml:space="preserve"> produces results similar to </w:t>
      </w:r>
      <w:hyperlink w:anchor="h_dtc" w:history="1">
        <w:r w:rsidR="00E86526" w:rsidRPr="002A3910">
          <w:rPr>
            <w:rStyle w:val="Hyperlink"/>
          </w:rPr>
          <w:t>H^%DTC</w:t>
        </w:r>
      </w:hyperlink>
      <w:r w:rsidR="00E86526" w:rsidRPr="002A3910">
        <w:t xml:space="preserve">. The difference is that </w:t>
      </w:r>
      <w:r w:rsidR="00E86526" w:rsidRPr="002A3910">
        <w:rPr>
          <w:b/>
        </w:rPr>
        <w:t>X</w:t>
      </w:r>
      <w:r w:rsidR="00E86526" w:rsidRPr="002A3910">
        <w:t xml:space="preserve"> is reset to the name of the day of the week</w:t>
      </w:r>
      <w:r w:rsidR="00AC02A2" w:rsidRPr="002A3910">
        <w:t xml:space="preserve"> (i.e., </w:t>
      </w:r>
      <w:r w:rsidR="00E86526" w:rsidRPr="002A3910">
        <w:t>Sunday, Monday, and so on</w:t>
      </w:r>
      <w:r w:rsidR="00AC02A2" w:rsidRPr="002A3910">
        <w:t>)</w:t>
      </w:r>
      <w:r w:rsidR="00E86526" w:rsidRPr="002A3910">
        <w:t xml:space="preserve">. If the date is imprecise, then </w:t>
      </w:r>
      <w:r w:rsidR="00E86526" w:rsidRPr="002A3910">
        <w:rPr>
          <w:b/>
        </w:rPr>
        <w:t>X</w:t>
      </w:r>
      <w:r w:rsidR="00E86526" w:rsidRPr="002A3910">
        <w:t xml:space="preserve"> is returned equal to </w:t>
      </w:r>
      <w:r w:rsidR="00F47411" w:rsidRPr="002A3910">
        <w:rPr>
          <w:b/>
        </w:rPr>
        <w:t>NULL</w:t>
      </w:r>
      <w:r w:rsidR="00E86526" w:rsidRPr="002A3910">
        <w:t>.</w:t>
      </w:r>
    </w:p>
    <w:p w14:paraId="1D905564" w14:textId="77777777" w:rsidR="00AB6385" w:rsidRPr="002A3910" w:rsidRDefault="00AB6385" w:rsidP="00AB6385">
      <w:pPr>
        <w:pStyle w:val="BodyText6"/>
      </w:pPr>
    </w:p>
    <w:p w14:paraId="58B5615E" w14:textId="77777777" w:rsidR="00E86526" w:rsidRPr="002A3910" w:rsidRDefault="00E86526" w:rsidP="00F454BF">
      <w:pPr>
        <w:pStyle w:val="Heading3"/>
      </w:pPr>
      <w:bookmarkStart w:id="567" w:name="h_dtc"/>
      <w:bookmarkStart w:id="568" w:name="_Ref388960712"/>
      <w:bookmarkStart w:id="569" w:name="_Toc159568770"/>
      <w:r w:rsidRPr="002A3910">
        <w:lastRenderedPageBreak/>
        <w:t>H^%DTC</w:t>
      </w:r>
      <w:bookmarkEnd w:id="567"/>
      <w:r w:rsidRPr="002A3910">
        <w:t xml:space="preserve">: </w:t>
      </w:r>
      <w:r w:rsidR="00F454BF" w:rsidRPr="002A3910">
        <w:t>Convert</w:t>
      </w:r>
      <w:r w:rsidR="0047451A" w:rsidRPr="002A3910">
        <w:t>s</w:t>
      </w:r>
      <w:r w:rsidR="00F454BF" w:rsidRPr="002A3910">
        <w:t xml:space="preserve"> VA FileMan Date to $H Format</w:t>
      </w:r>
      <w:bookmarkEnd w:id="568"/>
      <w:bookmarkEnd w:id="569"/>
    </w:p>
    <w:p w14:paraId="4165305C" w14:textId="77777777" w:rsidR="00275C00" w:rsidRPr="002A3910" w:rsidRDefault="00275C00" w:rsidP="00275C00">
      <w:pPr>
        <w:pStyle w:val="AltHeading5"/>
        <w:rPr>
          <w:noProof w:val="0"/>
        </w:rPr>
      </w:pPr>
      <w:r w:rsidRPr="002A3910">
        <w:rPr>
          <w:noProof w:val="0"/>
        </w:rPr>
        <w:t>Reference Type</w:t>
      </w:r>
    </w:p>
    <w:p w14:paraId="61FD11C3"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H^%DTC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H^%DTC</w:instrText>
      </w:r>
      <w:r w:rsidRPr="002A3910">
        <w:instrText>"</w:instrText>
      </w:r>
      <w:r w:rsidRPr="002A3910">
        <w:fldChar w:fldCharType="end"/>
      </w:r>
      <w:r w:rsidR="003D6B5A" w:rsidRPr="002A3910">
        <w:fldChar w:fldCharType="begin"/>
      </w:r>
      <w:r w:rsidR="003D6B5A" w:rsidRPr="002A3910">
        <w:instrText>XE "Date/Time:Utilities:H^%DTC"</w:instrText>
      </w:r>
      <w:r w:rsidR="003D6B5A" w:rsidRPr="002A3910">
        <w:fldChar w:fldCharType="end"/>
      </w:r>
      <w:r w:rsidR="003D6B5A" w:rsidRPr="002A3910">
        <w:fldChar w:fldCharType="begin"/>
      </w:r>
      <w:r w:rsidR="003D6B5A" w:rsidRPr="002A3910">
        <w:instrText>XE "Converts VA FileMan Date to $H Format:H^%DTC"</w:instrText>
      </w:r>
      <w:r w:rsidR="003D6B5A" w:rsidRPr="002A3910">
        <w:fldChar w:fldCharType="end"/>
      </w:r>
    </w:p>
    <w:p w14:paraId="449F4599" w14:textId="77777777" w:rsidR="00275C00" w:rsidRPr="002A3910" w:rsidRDefault="00275C00" w:rsidP="00275C00">
      <w:pPr>
        <w:pStyle w:val="AltHeading5"/>
        <w:rPr>
          <w:noProof w:val="0"/>
        </w:rPr>
      </w:pPr>
      <w:r w:rsidRPr="002A3910">
        <w:rPr>
          <w:noProof w:val="0"/>
        </w:rPr>
        <w:t>Category</w:t>
      </w:r>
    </w:p>
    <w:p w14:paraId="2D3DDDAB" w14:textId="77777777" w:rsidR="00275C00" w:rsidRPr="002A3910" w:rsidRDefault="00275C00" w:rsidP="00275C00">
      <w:pPr>
        <w:pStyle w:val="APIText"/>
        <w:keepNext/>
        <w:keepLines/>
      </w:pPr>
      <w:r w:rsidRPr="002A3910">
        <w:t>Classic VA FileMan</w:t>
      </w:r>
    </w:p>
    <w:p w14:paraId="396DAFDB" w14:textId="77777777" w:rsidR="00275C00" w:rsidRPr="002A3910" w:rsidRDefault="00FC5B86" w:rsidP="00275C00">
      <w:pPr>
        <w:pStyle w:val="AltHeading5"/>
        <w:rPr>
          <w:noProof w:val="0"/>
        </w:rPr>
      </w:pPr>
      <w:r w:rsidRPr="002A3910">
        <w:rPr>
          <w:noProof w:val="0"/>
        </w:rPr>
        <w:t>ICR#</w:t>
      </w:r>
    </w:p>
    <w:p w14:paraId="40002A04" w14:textId="77777777" w:rsidR="00275C00" w:rsidRPr="002A3910" w:rsidRDefault="00CB30B3" w:rsidP="00275C00">
      <w:pPr>
        <w:pStyle w:val="APIText"/>
        <w:keepNext/>
        <w:keepLines/>
      </w:pPr>
      <w:r w:rsidRPr="002A3910">
        <w:t>10000</w:t>
      </w:r>
    </w:p>
    <w:p w14:paraId="6158C3E7" w14:textId="77777777" w:rsidR="00275C00" w:rsidRPr="002A3910" w:rsidRDefault="00275C00" w:rsidP="00275C00">
      <w:pPr>
        <w:pStyle w:val="AltHeading5"/>
        <w:rPr>
          <w:noProof w:val="0"/>
        </w:rPr>
      </w:pPr>
      <w:r w:rsidRPr="002A3910">
        <w:rPr>
          <w:noProof w:val="0"/>
        </w:rPr>
        <w:t>Description</w:t>
      </w:r>
    </w:p>
    <w:p w14:paraId="256056B4" w14:textId="77777777" w:rsidR="00BE674E" w:rsidRPr="002A3910" w:rsidRDefault="00EE4C87" w:rsidP="003D6B5A">
      <w:pPr>
        <w:pStyle w:val="BodyText"/>
      </w:pPr>
      <w:r w:rsidRPr="002A3910">
        <w:t xml:space="preserve">The </w:t>
      </w:r>
      <w:r w:rsidR="00E86526" w:rsidRPr="002A3910">
        <w:t xml:space="preserve">H^%DTC </w:t>
      </w:r>
      <w:r w:rsidRPr="002A3910">
        <w:t xml:space="preserve">API </w:t>
      </w:r>
      <w:r w:rsidR="00E86526" w:rsidRPr="002A3910">
        <w:t xml:space="preserve">converts a VA FileMan </w:t>
      </w:r>
      <w:r w:rsidR="00CF1C27" w:rsidRPr="002A3910">
        <w:t xml:space="preserve">internal </w:t>
      </w:r>
      <w:r w:rsidR="00E86526" w:rsidRPr="002A3910">
        <w:t xml:space="preserve">date/time to a </w:t>
      </w:r>
      <w:r w:rsidR="00E86526" w:rsidRPr="002A3910">
        <w:rPr>
          <w:b/>
        </w:rPr>
        <w:t>$H</w:t>
      </w:r>
      <w:r w:rsidR="00E86526" w:rsidRPr="002A3910">
        <w:t xml:space="preserve"> format date/time.</w:t>
      </w:r>
    </w:p>
    <w:p w14:paraId="7BEAEC70" w14:textId="77777777" w:rsidR="00BE674E" w:rsidRPr="002A3910" w:rsidRDefault="00E86526" w:rsidP="00CD348A">
      <w:pPr>
        <w:pStyle w:val="AltHeading5"/>
        <w:rPr>
          <w:noProof w:val="0"/>
        </w:rPr>
      </w:pPr>
      <w:r w:rsidRPr="002A3910">
        <w:rPr>
          <w:noProof w:val="0"/>
        </w:rPr>
        <w:t>Input Variable</w:t>
      </w:r>
    </w:p>
    <w:p w14:paraId="7E7D759A" w14:textId="386C5A5D" w:rsidR="00463E2E" w:rsidRPr="002A3910" w:rsidRDefault="00463E2E" w:rsidP="00463E2E">
      <w:pPr>
        <w:pStyle w:val="APIParameters"/>
        <w:rPr>
          <w:noProof w:val="0"/>
        </w:rPr>
      </w:pPr>
      <w:r w:rsidRPr="002A3910">
        <w:rPr>
          <w:b/>
          <w:noProof w:val="0"/>
        </w:rPr>
        <w:t>X:</w:t>
      </w:r>
      <w:r w:rsidRPr="002A3910">
        <w:rPr>
          <w:noProof w:val="0"/>
        </w:rPr>
        <w:tab/>
        <w:t xml:space="preserve">(Required) The date/time in VA FileMan </w:t>
      </w:r>
      <w:r w:rsidR="00CF1C27"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2FD36B71" w14:textId="77777777" w:rsidR="00AB6385" w:rsidRPr="002A3910" w:rsidRDefault="00AB6385" w:rsidP="00AB6385">
      <w:pPr>
        <w:pStyle w:val="BodyText6"/>
      </w:pPr>
    </w:p>
    <w:p w14:paraId="2E158AF5" w14:textId="77777777" w:rsidR="00BE674E" w:rsidRPr="002A3910" w:rsidRDefault="00E86526" w:rsidP="00CD348A">
      <w:pPr>
        <w:pStyle w:val="AltHeading5"/>
        <w:rPr>
          <w:noProof w:val="0"/>
        </w:rPr>
      </w:pPr>
      <w:r w:rsidRPr="002A3910">
        <w:rPr>
          <w:noProof w:val="0"/>
        </w:rPr>
        <w:t>Output Variables</w:t>
      </w:r>
    </w:p>
    <w:p w14:paraId="0B80B625" w14:textId="77777777" w:rsidR="00463E2E" w:rsidRPr="002A3910" w:rsidRDefault="00463E2E" w:rsidP="00463E2E">
      <w:pPr>
        <w:pStyle w:val="APIParameters"/>
        <w:keepNext/>
        <w:keepLines/>
        <w:rPr>
          <w:noProof w:val="0"/>
        </w:rPr>
      </w:pPr>
      <w:r w:rsidRPr="002A3910">
        <w:rPr>
          <w:b/>
          <w:noProof w:val="0"/>
        </w:rPr>
        <w:t>%H:</w:t>
      </w:r>
      <w:r w:rsidRPr="002A3910">
        <w:rPr>
          <w:noProof w:val="0"/>
        </w:rPr>
        <w:tab/>
        <w:t xml:space="preserve">The same date in </w:t>
      </w:r>
      <w:r w:rsidRPr="002A3910">
        <w:rPr>
          <w:b/>
          <w:noProof w:val="0"/>
        </w:rPr>
        <w:t>$H</w:t>
      </w:r>
      <w:r w:rsidRPr="002A3910">
        <w:rPr>
          <w:noProof w:val="0"/>
        </w:rPr>
        <w:t xml:space="preserve"> format. If the date is imprecise, then the first of the month or year is returned.</w:t>
      </w:r>
    </w:p>
    <w:p w14:paraId="63D85473" w14:textId="77777777" w:rsidR="00463E2E" w:rsidRPr="002A3910" w:rsidRDefault="00463E2E" w:rsidP="00463E2E">
      <w:pPr>
        <w:pStyle w:val="APIParameters"/>
        <w:rPr>
          <w:noProof w:val="0"/>
        </w:rPr>
      </w:pPr>
      <w:r w:rsidRPr="002A3910">
        <w:rPr>
          <w:b/>
          <w:noProof w:val="0"/>
        </w:rPr>
        <w:t>%T:</w:t>
      </w:r>
      <w:r w:rsidRPr="002A3910">
        <w:rPr>
          <w:noProof w:val="0"/>
        </w:rPr>
        <w:tab/>
        <w:t xml:space="preserve">The time in </w:t>
      </w:r>
      <w:r w:rsidRPr="002A3910">
        <w:rPr>
          <w:b/>
          <w:noProof w:val="0"/>
        </w:rPr>
        <w:t>$H</w:t>
      </w:r>
      <w:r w:rsidRPr="002A3910">
        <w:rPr>
          <w:noProof w:val="0"/>
        </w:rPr>
        <w:t xml:space="preserve"> format (i.e., the number of seconds since midnight). If there is no time, then </w:t>
      </w:r>
      <w:r w:rsidRPr="002A3910">
        <w:rPr>
          <w:b/>
          <w:noProof w:val="0"/>
        </w:rPr>
        <w:t>%T</w:t>
      </w:r>
      <w:r w:rsidRPr="002A3910">
        <w:rPr>
          <w:noProof w:val="0"/>
        </w:rPr>
        <w:t xml:space="preserve"> equals </w:t>
      </w:r>
      <w:r w:rsidRPr="002A3910">
        <w:rPr>
          <w:b/>
          <w:noProof w:val="0"/>
        </w:rPr>
        <w:t>zero</w:t>
      </w:r>
      <w:r w:rsidRPr="002A3910">
        <w:rPr>
          <w:noProof w:val="0"/>
        </w:rPr>
        <w:t>.</w:t>
      </w:r>
    </w:p>
    <w:p w14:paraId="7D2CA3A7" w14:textId="77777777" w:rsidR="00CF1C27" w:rsidRPr="002A3910" w:rsidRDefault="00463E2E" w:rsidP="00CF1C27">
      <w:pPr>
        <w:pStyle w:val="APIParameters"/>
        <w:keepNext/>
        <w:keepLines/>
        <w:rPr>
          <w:noProof w:val="0"/>
        </w:rPr>
      </w:pPr>
      <w:r w:rsidRPr="002A3910">
        <w:rPr>
          <w:b/>
          <w:noProof w:val="0"/>
        </w:rPr>
        <w:t>%Y:</w:t>
      </w:r>
      <w:r w:rsidRPr="002A3910">
        <w:rPr>
          <w:noProof w:val="0"/>
        </w:rPr>
        <w:tab/>
        <w:t xml:space="preserve">The day-of-week as a numeric from </w:t>
      </w:r>
      <w:r w:rsidRPr="002A3910">
        <w:rPr>
          <w:b/>
          <w:noProof w:val="0"/>
        </w:rPr>
        <w:t>0</w:t>
      </w:r>
      <w:r w:rsidRPr="002A3910">
        <w:rPr>
          <w:noProof w:val="0"/>
        </w:rPr>
        <w:t xml:space="preserve"> to </w:t>
      </w:r>
      <w:r w:rsidRPr="002A3910">
        <w:rPr>
          <w:b/>
          <w:noProof w:val="0"/>
        </w:rPr>
        <w:t>6</w:t>
      </w:r>
      <w:r w:rsidR="00DF7089" w:rsidRPr="002A3910">
        <w:rPr>
          <w:noProof w:val="0"/>
        </w:rPr>
        <w:t>;</w:t>
      </w:r>
      <w:r w:rsidR="00CF1C27" w:rsidRPr="002A3910">
        <w:rPr>
          <w:noProof w:val="0"/>
        </w:rPr>
        <w:t xml:space="preserve"> where:</w:t>
      </w:r>
    </w:p>
    <w:p w14:paraId="348F42BE" w14:textId="77777777" w:rsidR="00CF1C27" w:rsidRPr="002A3910" w:rsidRDefault="00463E2E" w:rsidP="00CF1C27">
      <w:pPr>
        <w:pStyle w:val="APIParametersListBullet"/>
        <w:keepNext/>
        <w:keepLines/>
        <w:rPr>
          <w:noProof w:val="0"/>
        </w:rPr>
      </w:pPr>
      <w:r w:rsidRPr="002A3910">
        <w:rPr>
          <w:b/>
          <w:noProof w:val="0"/>
        </w:rPr>
        <w:t>0</w:t>
      </w:r>
      <w:r w:rsidR="00EE4C87" w:rsidRPr="002A3910">
        <w:rPr>
          <w:noProof w:val="0"/>
        </w:rPr>
        <w:t>—</w:t>
      </w:r>
      <w:r w:rsidRPr="002A3910">
        <w:rPr>
          <w:noProof w:val="0"/>
        </w:rPr>
        <w:t>Sun</w:t>
      </w:r>
      <w:r w:rsidR="00DF7089" w:rsidRPr="002A3910">
        <w:rPr>
          <w:noProof w:val="0"/>
        </w:rPr>
        <w:t>day</w:t>
      </w:r>
    </w:p>
    <w:p w14:paraId="77003D46" w14:textId="77777777" w:rsidR="00EE4C87" w:rsidRPr="002A3910" w:rsidRDefault="00EE4C87" w:rsidP="00CF1C27">
      <w:pPr>
        <w:pStyle w:val="APIParametersListBullet"/>
        <w:keepNext/>
        <w:keepLines/>
        <w:rPr>
          <w:noProof w:val="0"/>
        </w:rPr>
      </w:pPr>
      <w:r w:rsidRPr="002A3910">
        <w:rPr>
          <w:b/>
          <w:noProof w:val="0"/>
        </w:rPr>
        <w:t>1—</w:t>
      </w:r>
      <w:r w:rsidRPr="002A3910">
        <w:rPr>
          <w:noProof w:val="0"/>
        </w:rPr>
        <w:t>Monday</w:t>
      </w:r>
    </w:p>
    <w:p w14:paraId="5F3BA6DB" w14:textId="77777777" w:rsidR="00EE4C87" w:rsidRPr="002A3910" w:rsidRDefault="00EE4C87" w:rsidP="00DF7089">
      <w:pPr>
        <w:pStyle w:val="APIParametersListBullet"/>
        <w:rPr>
          <w:noProof w:val="0"/>
        </w:rPr>
      </w:pPr>
      <w:r w:rsidRPr="002A3910">
        <w:rPr>
          <w:b/>
          <w:noProof w:val="0"/>
        </w:rPr>
        <w:t>2—</w:t>
      </w:r>
      <w:r w:rsidRPr="002A3910">
        <w:rPr>
          <w:noProof w:val="0"/>
        </w:rPr>
        <w:t>Tuesday</w:t>
      </w:r>
    </w:p>
    <w:p w14:paraId="0E7D064A" w14:textId="77777777" w:rsidR="00EE4C87" w:rsidRPr="002A3910" w:rsidRDefault="00EE4C87" w:rsidP="00DF7089">
      <w:pPr>
        <w:pStyle w:val="APIParametersListBullet"/>
        <w:rPr>
          <w:noProof w:val="0"/>
        </w:rPr>
      </w:pPr>
      <w:r w:rsidRPr="002A3910">
        <w:rPr>
          <w:b/>
          <w:noProof w:val="0"/>
        </w:rPr>
        <w:t>3</w:t>
      </w:r>
      <w:r w:rsidR="00DF7089" w:rsidRPr="002A3910">
        <w:rPr>
          <w:b/>
          <w:noProof w:val="0"/>
        </w:rPr>
        <w:t>—</w:t>
      </w:r>
      <w:r w:rsidRPr="002A3910">
        <w:rPr>
          <w:noProof w:val="0"/>
        </w:rPr>
        <w:t>Wednesday</w:t>
      </w:r>
    </w:p>
    <w:p w14:paraId="6D66F97B" w14:textId="77777777" w:rsidR="00EE4C87" w:rsidRPr="002A3910" w:rsidRDefault="00EE4C87" w:rsidP="00DF7089">
      <w:pPr>
        <w:pStyle w:val="APIParametersListBullet"/>
        <w:rPr>
          <w:noProof w:val="0"/>
        </w:rPr>
      </w:pPr>
      <w:r w:rsidRPr="002A3910">
        <w:rPr>
          <w:b/>
          <w:noProof w:val="0"/>
        </w:rPr>
        <w:t>4</w:t>
      </w:r>
      <w:r w:rsidR="00DF7089" w:rsidRPr="002A3910">
        <w:rPr>
          <w:b/>
          <w:noProof w:val="0"/>
        </w:rPr>
        <w:t>—</w:t>
      </w:r>
      <w:r w:rsidRPr="002A3910">
        <w:rPr>
          <w:noProof w:val="0"/>
        </w:rPr>
        <w:t>Thursday</w:t>
      </w:r>
    </w:p>
    <w:p w14:paraId="227DD128" w14:textId="77777777" w:rsidR="00EE4C87" w:rsidRPr="002A3910" w:rsidRDefault="00EE4C87" w:rsidP="00DF7089">
      <w:pPr>
        <w:pStyle w:val="APIParametersListBullet"/>
        <w:rPr>
          <w:noProof w:val="0"/>
        </w:rPr>
      </w:pPr>
      <w:r w:rsidRPr="002A3910">
        <w:rPr>
          <w:b/>
          <w:noProof w:val="0"/>
        </w:rPr>
        <w:t>5</w:t>
      </w:r>
      <w:r w:rsidR="00DF7089" w:rsidRPr="002A3910">
        <w:rPr>
          <w:b/>
          <w:noProof w:val="0"/>
        </w:rPr>
        <w:t>—</w:t>
      </w:r>
      <w:r w:rsidRPr="002A3910">
        <w:rPr>
          <w:noProof w:val="0"/>
        </w:rPr>
        <w:t>Friday</w:t>
      </w:r>
    </w:p>
    <w:p w14:paraId="4FCDAD8B" w14:textId="77777777" w:rsidR="00CF1C27" w:rsidRPr="002A3910" w:rsidRDefault="00CF1C27" w:rsidP="00CF1C27">
      <w:pPr>
        <w:pStyle w:val="APIParametersListBullet"/>
        <w:rPr>
          <w:noProof w:val="0"/>
        </w:rPr>
      </w:pPr>
      <w:r w:rsidRPr="002A3910">
        <w:rPr>
          <w:b/>
          <w:noProof w:val="0"/>
        </w:rPr>
        <w:t>6</w:t>
      </w:r>
      <w:r w:rsidR="00DF7089" w:rsidRPr="002A3910">
        <w:rPr>
          <w:noProof w:val="0"/>
        </w:rPr>
        <w:t>—Saturday</w:t>
      </w:r>
    </w:p>
    <w:p w14:paraId="20878850" w14:textId="77777777" w:rsidR="00647B0E" w:rsidRPr="002A3910" w:rsidRDefault="00647B0E" w:rsidP="00647B0E">
      <w:pPr>
        <w:pStyle w:val="BodyText6"/>
      </w:pPr>
    </w:p>
    <w:p w14:paraId="0A851E3D" w14:textId="77777777" w:rsidR="00463E2E" w:rsidRPr="002A3910" w:rsidRDefault="00463E2E" w:rsidP="00CF1C27">
      <w:pPr>
        <w:pStyle w:val="APIParametersText"/>
        <w:rPr>
          <w:noProof w:val="0"/>
        </w:rPr>
      </w:pPr>
      <w:r w:rsidRPr="002A3910">
        <w:rPr>
          <w:noProof w:val="0"/>
        </w:rPr>
        <w:t xml:space="preserve">If the date is imprecise, then </w:t>
      </w:r>
      <w:r w:rsidRPr="002A3910">
        <w:rPr>
          <w:b/>
          <w:noProof w:val="0"/>
        </w:rPr>
        <w:t>%Y</w:t>
      </w:r>
      <w:r w:rsidRPr="002A3910">
        <w:rPr>
          <w:noProof w:val="0"/>
        </w:rPr>
        <w:t xml:space="preserve"> is equal to </w:t>
      </w:r>
      <w:r w:rsidRPr="002A3910">
        <w:rPr>
          <w:b/>
          <w:noProof w:val="0"/>
        </w:rPr>
        <w:t>-1</w:t>
      </w:r>
      <w:r w:rsidRPr="002A3910">
        <w:rPr>
          <w:noProof w:val="0"/>
        </w:rPr>
        <w:t>.</w:t>
      </w:r>
    </w:p>
    <w:p w14:paraId="2FE5ADFA" w14:textId="77777777" w:rsidR="003664DC" w:rsidRPr="002A3910" w:rsidRDefault="003664DC" w:rsidP="00B66E33">
      <w:pPr>
        <w:pStyle w:val="BodyText6"/>
      </w:pPr>
    </w:p>
    <w:p w14:paraId="195022EB" w14:textId="77777777" w:rsidR="00E86526" w:rsidRPr="002A3910" w:rsidRDefault="00E86526" w:rsidP="00011948">
      <w:pPr>
        <w:pStyle w:val="Heading3"/>
      </w:pPr>
      <w:bookmarkStart w:id="570" w:name="help_dtc"/>
      <w:bookmarkStart w:id="571" w:name="_Ref388960713"/>
      <w:bookmarkStart w:id="572" w:name="_Toc159568771"/>
      <w:r w:rsidRPr="002A3910">
        <w:lastRenderedPageBreak/>
        <w:t>HELP^%DTC</w:t>
      </w:r>
      <w:bookmarkEnd w:id="570"/>
      <w:r w:rsidRPr="002A3910">
        <w:t xml:space="preserve">: </w:t>
      </w:r>
      <w:r w:rsidR="00011948" w:rsidRPr="002A3910">
        <w:t>Display Help Prompt</w:t>
      </w:r>
      <w:r w:rsidR="00705100" w:rsidRPr="002A3910">
        <w:t xml:space="preserve"> Based on </w:t>
      </w:r>
      <w:bookmarkEnd w:id="571"/>
      <w:r w:rsidR="00B542A7" w:rsidRPr="002A3910">
        <w:t>Date</w:t>
      </w:r>
      <w:bookmarkEnd w:id="572"/>
    </w:p>
    <w:p w14:paraId="325855B5" w14:textId="77777777" w:rsidR="00275C00" w:rsidRPr="002A3910" w:rsidRDefault="00275C00" w:rsidP="00275C00">
      <w:pPr>
        <w:pStyle w:val="AltHeading5"/>
        <w:rPr>
          <w:noProof w:val="0"/>
        </w:rPr>
      </w:pPr>
      <w:r w:rsidRPr="002A3910">
        <w:rPr>
          <w:noProof w:val="0"/>
        </w:rPr>
        <w:t>Reference Type</w:t>
      </w:r>
    </w:p>
    <w:p w14:paraId="01DCCD6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HELP^%DTC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HELP^%DTC</w:instrText>
      </w:r>
      <w:r w:rsidRPr="002A3910">
        <w:instrText>"</w:instrText>
      </w:r>
      <w:r w:rsidRPr="002A3910">
        <w:fldChar w:fldCharType="end"/>
      </w:r>
      <w:r w:rsidR="003D6B5A" w:rsidRPr="002A3910">
        <w:fldChar w:fldCharType="begin"/>
      </w:r>
      <w:r w:rsidR="003D6B5A" w:rsidRPr="002A3910">
        <w:instrText>XE "Prompting/Messages:HELP^%DTC"</w:instrText>
      </w:r>
      <w:r w:rsidR="003D6B5A" w:rsidRPr="002A3910">
        <w:fldChar w:fldCharType="end"/>
      </w:r>
      <w:r w:rsidR="003D6B5A" w:rsidRPr="002A3910">
        <w:fldChar w:fldCharType="begin"/>
      </w:r>
      <w:r w:rsidR="003D6B5A" w:rsidRPr="002A3910">
        <w:instrText>XE "Display Help Prompt Based on Date:HELP^%DTC"</w:instrText>
      </w:r>
      <w:r w:rsidR="003D6B5A" w:rsidRPr="002A3910">
        <w:fldChar w:fldCharType="end"/>
      </w:r>
    </w:p>
    <w:p w14:paraId="0EC0E1A8" w14:textId="77777777" w:rsidR="00275C00" w:rsidRPr="002A3910" w:rsidRDefault="00275C00" w:rsidP="00275C00">
      <w:pPr>
        <w:pStyle w:val="AltHeading5"/>
        <w:rPr>
          <w:noProof w:val="0"/>
        </w:rPr>
      </w:pPr>
      <w:r w:rsidRPr="002A3910">
        <w:rPr>
          <w:noProof w:val="0"/>
        </w:rPr>
        <w:t>Category</w:t>
      </w:r>
    </w:p>
    <w:p w14:paraId="189D9977" w14:textId="77777777" w:rsidR="00275C00" w:rsidRPr="002A3910" w:rsidRDefault="00275C00" w:rsidP="00275C00">
      <w:pPr>
        <w:pStyle w:val="APIText"/>
        <w:keepNext/>
        <w:keepLines/>
      </w:pPr>
      <w:r w:rsidRPr="002A3910">
        <w:t>Classic VA FileMan</w:t>
      </w:r>
    </w:p>
    <w:p w14:paraId="711533E2" w14:textId="77777777" w:rsidR="00275C00" w:rsidRPr="002A3910" w:rsidRDefault="00FC5B86" w:rsidP="00275C00">
      <w:pPr>
        <w:pStyle w:val="AltHeading5"/>
        <w:rPr>
          <w:noProof w:val="0"/>
        </w:rPr>
      </w:pPr>
      <w:r w:rsidRPr="002A3910">
        <w:rPr>
          <w:noProof w:val="0"/>
        </w:rPr>
        <w:t>ICR#</w:t>
      </w:r>
    </w:p>
    <w:p w14:paraId="55745425" w14:textId="77777777" w:rsidR="00275C00" w:rsidRPr="002A3910" w:rsidRDefault="00CB30B3" w:rsidP="00275C00">
      <w:pPr>
        <w:pStyle w:val="APIText"/>
        <w:keepNext/>
        <w:keepLines/>
      </w:pPr>
      <w:r w:rsidRPr="002A3910">
        <w:t>10000</w:t>
      </w:r>
    </w:p>
    <w:p w14:paraId="6ACCF0C5" w14:textId="77777777" w:rsidR="00275C00" w:rsidRPr="002A3910" w:rsidRDefault="00275C00" w:rsidP="00275C00">
      <w:pPr>
        <w:pStyle w:val="AltHeading5"/>
        <w:rPr>
          <w:noProof w:val="0"/>
        </w:rPr>
      </w:pPr>
      <w:r w:rsidRPr="002A3910">
        <w:rPr>
          <w:noProof w:val="0"/>
        </w:rPr>
        <w:t>Description</w:t>
      </w:r>
    </w:p>
    <w:p w14:paraId="533DB3E5" w14:textId="77777777" w:rsidR="00BE674E" w:rsidRPr="002A3910" w:rsidRDefault="00E86526" w:rsidP="003D6B5A">
      <w:pPr>
        <w:pStyle w:val="BodyText"/>
      </w:pPr>
      <w:r w:rsidRPr="002A3910">
        <w:t>Th</w:t>
      </w:r>
      <w:r w:rsidR="00DF7089" w:rsidRPr="002A3910">
        <w:t>e HELP^%DTC</w:t>
      </w:r>
      <w:r w:rsidRPr="002A3910">
        <w:t xml:space="preserve"> </w:t>
      </w:r>
      <w:r w:rsidR="00BD7D0E" w:rsidRPr="002A3910">
        <w:t>API</w:t>
      </w:r>
      <w:r w:rsidRPr="002A3910">
        <w:t xml:space="preserve"> displays a help prompt based on </w:t>
      </w:r>
      <w:r w:rsidR="00BD7D0E" w:rsidRPr="002A3910">
        <w:t xml:space="preserve">the </w:t>
      </w:r>
      <w:r w:rsidRPr="002A3910">
        <w:rPr>
          <w:b/>
        </w:rPr>
        <w:t>%DT</w:t>
      </w:r>
      <w:r w:rsidRPr="002A3910">
        <w:t xml:space="preserve"> and </w:t>
      </w:r>
      <w:r w:rsidRPr="002A3910">
        <w:rPr>
          <w:b/>
        </w:rPr>
        <w:t>%DT(0)</w:t>
      </w:r>
      <w:r w:rsidR="00BD7D0E" w:rsidRPr="002A3910">
        <w:t xml:space="preserve"> input variables</w:t>
      </w:r>
      <w:r w:rsidRPr="002A3910">
        <w:t>.</w:t>
      </w:r>
    </w:p>
    <w:p w14:paraId="012B3BA0" w14:textId="77777777" w:rsidR="00BE674E" w:rsidRPr="002A3910" w:rsidRDefault="00E86526" w:rsidP="00CD348A">
      <w:pPr>
        <w:pStyle w:val="AltHeading5"/>
        <w:rPr>
          <w:noProof w:val="0"/>
        </w:rPr>
      </w:pPr>
      <w:r w:rsidRPr="002A3910">
        <w:rPr>
          <w:noProof w:val="0"/>
        </w:rPr>
        <w:t>Input Variables</w:t>
      </w:r>
    </w:p>
    <w:p w14:paraId="729B1E06" w14:textId="609680DC" w:rsidR="00463E2E" w:rsidRPr="002A3910" w:rsidRDefault="00463E2E" w:rsidP="00463E2E">
      <w:pPr>
        <w:pStyle w:val="APIParameters"/>
        <w:keepNext/>
        <w:keepLines/>
        <w:rPr>
          <w:noProof w:val="0"/>
        </w:rPr>
      </w:pPr>
      <w:r w:rsidRPr="002A3910">
        <w:rPr>
          <w:b/>
          <w:noProof w:val="0"/>
        </w:rPr>
        <w:t>%DT:</w:t>
      </w:r>
      <w:r w:rsidRPr="002A3910">
        <w:rPr>
          <w:noProof w:val="0"/>
        </w:rPr>
        <w:tab/>
        <w:t xml:space="preserve">The format of </w:t>
      </w:r>
      <w:r w:rsidRPr="002A3910">
        <w:rPr>
          <w:b/>
          <w:noProof w:val="0"/>
        </w:rPr>
        <w:t>%DT</w:t>
      </w:r>
      <w:r w:rsidRPr="002A3910">
        <w:rPr>
          <w:noProof w:val="0"/>
        </w:rPr>
        <w:t xml:space="preserve"> is described in the </w:t>
      </w:r>
      <w:r w:rsidR="00BD7D0E" w:rsidRPr="002A3910">
        <w:rPr>
          <w:noProof w:val="0"/>
        </w:rPr>
        <w:t>“</w:t>
      </w:r>
      <w:hyperlink w:anchor="percent_dt" w:history="1">
        <w:r w:rsidRPr="002A3910">
          <w:rPr>
            <w:rStyle w:val="Hyperlink"/>
            <w:noProof w:val="0"/>
          </w:rPr>
          <w:t>%DT</w:t>
        </w:r>
      </w:hyperlink>
      <w:r w:rsidR="00BD7D0E" w:rsidRPr="002A3910">
        <w:rPr>
          <w:noProof w:val="0"/>
        </w:rPr>
        <w:t>”</w:t>
      </w:r>
      <w:r w:rsidRPr="002A3910">
        <w:rPr>
          <w:noProof w:val="0"/>
        </w:rPr>
        <w:t xml:space="preserve"> section. The help prompt displays different messages depending on the parameters in the variable.</w:t>
      </w:r>
    </w:p>
    <w:p w14:paraId="43DBAF29" w14:textId="3A881720" w:rsidR="00463E2E" w:rsidRPr="002A3910" w:rsidRDefault="00463E2E" w:rsidP="00463E2E">
      <w:pPr>
        <w:pStyle w:val="APIParameters"/>
        <w:rPr>
          <w:noProof w:val="0"/>
        </w:rPr>
      </w:pPr>
      <w:r w:rsidRPr="002A3910">
        <w:rPr>
          <w:b/>
          <w:noProof w:val="0"/>
        </w:rPr>
        <w:t>%DT(0):</w:t>
      </w:r>
      <w:r w:rsidRPr="002A3910">
        <w:rPr>
          <w:noProof w:val="0"/>
        </w:rPr>
        <w:tab/>
        <w:t xml:space="preserve">(Optional) The format of </w:t>
      </w:r>
      <w:r w:rsidRPr="002A3910">
        <w:rPr>
          <w:b/>
          <w:noProof w:val="0"/>
        </w:rPr>
        <w:t>%DT(0)</w:t>
      </w:r>
      <w:r w:rsidRPr="002A3910">
        <w:rPr>
          <w:noProof w:val="0"/>
        </w:rPr>
        <w:t xml:space="preserve"> is described in the </w:t>
      </w:r>
      <w:r w:rsidR="00BD7D0E" w:rsidRPr="002A3910">
        <w:rPr>
          <w:noProof w:val="0"/>
        </w:rPr>
        <w:t>“</w:t>
      </w:r>
      <w:hyperlink w:anchor="percent_dt" w:history="1">
        <w:r w:rsidR="00BD7D0E" w:rsidRPr="002A3910">
          <w:rPr>
            <w:rStyle w:val="Hyperlink"/>
            <w:noProof w:val="0"/>
          </w:rPr>
          <w:t>%DT</w:t>
        </w:r>
      </w:hyperlink>
      <w:r w:rsidR="00BD7D0E" w:rsidRPr="002A3910">
        <w:rPr>
          <w:noProof w:val="0"/>
        </w:rPr>
        <w:t>”</w:t>
      </w:r>
      <w:r w:rsidRPr="002A3910">
        <w:rPr>
          <w:noProof w:val="0"/>
        </w:rPr>
        <w:t xml:space="preserve"> section. This input variable causes </w:t>
      </w:r>
      <w:r w:rsidRPr="002A3910">
        <w:rPr>
          <w:b/>
          <w:noProof w:val="0"/>
        </w:rPr>
        <w:t>HELP</w:t>
      </w:r>
      <w:r w:rsidRPr="002A3910">
        <w:rPr>
          <w:noProof w:val="0"/>
        </w:rPr>
        <w:t xml:space="preserve"> to display the upper or lower bound that is acceptable for this particular call.</w:t>
      </w:r>
    </w:p>
    <w:p w14:paraId="5DDB9B53" w14:textId="77777777" w:rsidR="003664DC" w:rsidRPr="002A3910" w:rsidRDefault="003664DC" w:rsidP="00B66E33">
      <w:pPr>
        <w:pStyle w:val="BodyText6"/>
      </w:pPr>
    </w:p>
    <w:p w14:paraId="4CE29A6A" w14:textId="77777777" w:rsidR="00E86526" w:rsidRPr="002A3910" w:rsidRDefault="00E86526" w:rsidP="0074437A">
      <w:pPr>
        <w:pStyle w:val="Heading3"/>
      </w:pPr>
      <w:bookmarkStart w:id="573" w:name="now_dtc"/>
      <w:bookmarkStart w:id="574" w:name="_Ref388960714"/>
      <w:bookmarkStart w:id="575" w:name="_Toc159568772"/>
      <w:r w:rsidRPr="002A3910">
        <w:t>NOW^%DTC</w:t>
      </w:r>
      <w:bookmarkEnd w:id="573"/>
      <w:r w:rsidRPr="002A3910">
        <w:t xml:space="preserve">: </w:t>
      </w:r>
      <w:r w:rsidR="00B24C71" w:rsidRPr="002A3910">
        <w:t>Return</w:t>
      </w:r>
      <w:r w:rsidR="00335020" w:rsidRPr="002A3910">
        <w:t>s</w:t>
      </w:r>
      <w:r w:rsidR="00B24C71" w:rsidRPr="002A3910">
        <w:t xml:space="preserve"> Current Date/Time in VA FileMan and $H Formats</w:t>
      </w:r>
      <w:bookmarkEnd w:id="574"/>
      <w:bookmarkEnd w:id="575"/>
    </w:p>
    <w:p w14:paraId="2C4AB77D" w14:textId="77777777" w:rsidR="00275C00" w:rsidRPr="002A3910" w:rsidRDefault="00275C00" w:rsidP="00275C00">
      <w:pPr>
        <w:pStyle w:val="AltHeading5"/>
        <w:rPr>
          <w:noProof w:val="0"/>
        </w:rPr>
      </w:pPr>
      <w:r w:rsidRPr="002A3910">
        <w:rPr>
          <w:noProof w:val="0"/>
        </w:rPr>
        <w:t>Reference Type</w:t>
      </w:r>
    </w:p>
    <w:p w14:paraId="496E0E3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NOW^%DTC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NOW^%DTC</w:instrText>
      </w:r>
      <w:r w:rsidRPr="002A3910">
        <w:instrText>"</w:instrText>
      </w:r>
      <w:r w:rsidRPr="002A3910">
        <w:fldChar w:fldCharType="end"/>
      </w:r>
      <w:r w:rsidR="003D6B5A" w:rsidRPr="002A3910">
        <w:fldChar w:fldCharType="begin"/>
      </w:r>
      <w:r w:rsidR="003D6B5A" w:rsidRPr="002A3910">
        <w:instrText>XE "Date/Time:Utilities:NOW^%DTC"</w:instrText>
      </w:r>
      <w:r w:rsidR="003D6B5A" w:rsidRPr="002A3910">
        <w:fldChar w:fldCharType="end"/>
      </w:r>
      <w:r w:rsidR="003D6B5A" w:rsidRPr="002A3910">
        <w:fldChar w:fldCharType="begin"/>
      </w:r>
      <w:r w:rsidR="003D6B5A" w:rsidRPr="002A3910">
        <w:instrText>XE "Returns Current Date/Time in VA FileMan and $H Formats:NOW^%DTC"</w:instrText>
      </w:r>
      <w:r w:rsidR="003D6B5A" w:rsidRPr="002A3910">
        <w:fldChar w:fldCharType="end"/>
      </w:r>
    </w:p>
    <w:p w14:paraId="1E249C6B" w14:textId="77777777" w:rsidR="00275C00" w:rsidRPr="002A3910" w:rsidRDefault="00275C00" w:rsidP="00275C00">
      <w:pPr>
        <w:pStyle w:val="AltHeading5"/>
        <w:rPr>
          <w:noProof w:val="0"/>
        </w:rPr>
      </w:pPr>
      <w:r w:rsidRPr="002A3910">
        <w:rPr>
          <w:noProof w:val="0"/>
        </w:rPr>
        <w:t>Category</w:t>
      </w:r>
    </w:p>
    <w:p w14:paraId="7D916413" w14:textId="77777777" w:rsidR="00275C00" w:rsidRPr="002A3910" w:rsidRDefault="00275C00" w:rsidP="00275C00">
      <w:pPr>
        <w:pStyle w:val="APIText"/>
        <w:keepNext/>
        <w:keepLines/>
      </w:pPr>
      <w:r w:rsidRPr="002A3910">
        <w:t>Classic VA FileMan</w:t>
      </w:r>
    </w:p>
    <w:p w14:paraId="4DB91760" w14:textId="77777777" w:rsidR="00275C00" w:rsidRPr="002A3910" w:rsidRDefault="00FC5B86" w:rsidP="00275C00">
      <w:pPr>
        <w:pStyle w:val="AltHeading5"/>
        <w:rPr>
          <w:noProof w:val="0"/>
        </w:rPr>
      </w:pPr>
      <w:r w:rsidRPr="002A3910">
        <w:rPr>
          <w:noProof w:val="0"/>
        </w:rPr>
        <w:t>ICR#</w:t>
      </w:r>
    </w:p>
    <w:p w14:paraId="50C29C0F" w14:textId="77777777" w:rsidR="00275C00" w:rsidRPr="002A3910" w:rsidRDefault="00CB30B3" w:rsidP="00275C00">
      <w:pPr>
        <w:pStyle w:val="APIText"/>
        <w:keepNext/>
        <w:keepLines/>
      </w:pPr>
      <w:r w:rsidRPr="002A3910">
        <w:t>10000</w:t>
      </w:r>
    </w:p>
    <w:p w14:paraId="54E9D1A7" w14:textId="77777777" w:rsidR="00275C00" w:rsidRPr="002A3910" w:rsidRDefault="00275C00" w:rsidP="00275C00">
      <w:pPr>
        <w:pStyle w:val="AltHeading5"/>
        <w:rPr>
          <w:noProof w:val="0"/>
        </w:rPr>
      </w:pPr>
      <w:r w:rsidRPr="002A3910">
        <w:rPr>
          <w:noProof w:val="0"/>
        </w:rPr>
        <w:t>Description</w:t>
      </w:r>
    </w:p>
    <w:p w14:paraId="291CC438" w14:textId="77777777" w:rsidR="00BE674E" w:rsidRPr="002A3910" w:rsidRDefault="00DF7089" w:rsidP="003D6B5A">
      <w:pPr>
        <w:pStyle w:val="BodyText"/>
      </w:pPr>
      <w:r w:rsidRPr="002A3910">
        <w:t xml:space="preserve">The </w:t>
      </w:r>
      <w:r w:rsidR="00E86526" w:rsidRPr="002A3910">
        <w:t xml:space="preserve">NOW^%DTC </w:t>
      </w:r>
      <w:r w:rsidRPr="002A3910">
        <w:t xml:space="preserve">API </w:t>
      </w:r>
      <w:r w:rsidR="00E86526" w:rsidRPr="002A3910">
        <w:t xml:space="preserve">returns the current date/time in VA FileMan </w:t>
      </w:r>
      <w:r w:rsidR="00E41CC2" w:rsidRPr="002A3910">
        <w:t xml:space="preserve">internal </w:t>
      </w:r>
      <w:r w:rsidR="00E86526" w:rsidRPr="002A3910">
        <w:t xml:space="preserve">and </w:t>
      </w:r>
      <w:r w:rsidR="00E86526" w:rsidRPr="002A3910">
        <w:rPr>
          <w:b/>
        </w:rPr>
        <w:t>$H</w:t>
      </w:r>
      <w:r w:rsidR="00E86526" w:rsidRPr="002A3910">
        <w:t xml:space="preserve"> formats.</w:t>
      </w:r>
    </w:p>
    <w:p w14:paraId="4FA055EF" w14:textId="77777777" w:rsidR="00E41CC2" w:rsidRPr="002A3910" w:rsidRDefault="00E41CC2" w:rsidP="00E41CC2">
      <w:pPr>
        <w:pStyle w:val="AltHeading5"/>
        <w:rPr>
          <w:noProof w:val="0"/>
        </w:rPr>
      </w:pPr>
      <w:r w:rsidRPr="002A3910">
        <w:rPr>
          <w:noProof w:val="0"/>
        </w:rPr>
        <w:t>Input Variables</w:t>
      </w:r>
    </w:p>
    <w:p w14:paraId="550D9780" w14:textId="77777777" w:rsidR="00E41CC2" w:rsidRPr="002A3910" w:rsidRDefault="00E41CC2" w:rsidP="00E41CC2">
      <w:pPr>
        <w:pStyle w:val="BodyText"/>
      </w:pPr>
      <w:r w:rsidRPr="002A3910">
        <w:t>None.</w:t>
      </w:r>
    </w:p>
    <w:p w14:paraId="0579F600" w14:textId="77777777" w:rsidR="00BE674E" w:rsidRPr="002A3910" w:rsidRDefault="00E86526" w:rsidP="00CD348A">
      <w:pPr>
        <w:pStyle w:val="AltHeading5"/>
        <w:rPr>
          <w:noProof w:val="0"/>
        </w:rPr>
      </w:pPr>
      <w:r w:rsidRPr="002A3910">
        <w:rPr>
          <w:noProof w:val="0"/>
        </w:rPr>
        <w:t>Output Variables</w:t>
      </w:r>
    </w:p>
    <w:p w14:paraId="32DF1214" w14:textId="77777777" w:rsidR="00463E2E" w:rsidRPr="002A3910" w:rsidRDefault="00463E2E" w:rsidP="00463E2E">
      <w:pPr>
        <w:pStyle w:val="APIParameters"/>
        <w:keepNext/>
        <w:keepLines/>
        <w:rPr>
          <w:noProof w:val="0"/>
        </w:rPr>
      </w:pPr>
      <w:r w:rsidRPr="002A3910">
        <w:rPr>
          <w:b/>
          <w:noProof w:val="0"/>
        </w:rPr>
        <w:t>%:</w:t>
      </w:r>
      <w:r w:rsidRPr="002A3910">
        <w:rPr>
          <w:noProof w:val="0"/>
        </w:rPr>
        <w:tab/>
        <w:t xml:space="preserve">VA FileMan </w:t>
      </w:r>
      <w:r w:rsidR="00E41CC2" w:rsidRPr="002A3910">
        <w:rPr>
          <w:noProof w:val="0"/>
        </w:rPr>
        <w:t xml:space="preserve">internal </w:t>
      </w:r>
      <w:r w:rsidRPr="002A3910">
        <w:rPr>
          <w:noProof w:val="0"/>
        </w:rPr>
        <w:t>date/time down to the second.</w:t>
      </w:r>
    </w:p>
    <w:p w14:paraId="32C545F5" w14:textId="77777777" w:rsidR="00463E2E" w:rsidRPr="002A3910" w:rsidRDefault="00463E2E" w:rsidP="00463E2E">
      <w:pPr>
        <w:pStyle w:val="APIParameters"/>
        <w:keepNext/>
        <w:keepLines/>
        <w:rPr>
          <w:noProof w:val="0"/>
        </w:rPr>
      </w:pPr>
      <w:r w:rsidRPr="002A3910">
        <w:rPr>
          <w:b/>
          <w:noProof w:val="0"/>
        </w:rPr>
        <w:t>%H:</w:t>
      </w:r>
      <w:r w:rsidRPr="002A3910">
        <w:rPr>
          <w:noProof w:val="0"/>
        </w:rPr>
        <w:tab/>
      </w:r>
      <w:r w:rsidRPr="002A3910">
        <w:rPr>
          <w:b/>
          <w:noProof w:val="0"/>
        </w:rPr>
        <w:t>$H</w:t>
      </w:r>
      <w:r w:rsidRPr="002A3910">
        <w:rPr>
          <w:noProof w:val="0"/>
        </w:rPr>
        <w:t xml:space="preserve"> date/time.</w:t>
      </w:r>
    </w:p>
    <w:p w14:paraId="5519A6CA" w14:textId="77777777" w:rsidR="00463E2E" w:rsidRPr="002A3910" w:rsidRDefault="00463E2E" w:rsidP="00463E2E">
      <w:pPr>
        <w:pStyle w:val="APIParameters"/>
        <w:rPr>
          <w:noProof w:val="0"/>
        </w:rPr>
      </w:pPr>
      <w:r w:rsidRPr="002A3910">
        <w:rPr>
          <w:b/>
          <w:noProof w:val="0"/>
        </w:rPr>
        <w:t>%I(1):</w:t>
      </w:r>
      <w:r w:rsidRPr="002A3910">
        <w:rPr>
          <w:noProof w:val="0"/>
        </w:rPr>
        <w:tab/>
        <w:t>The numeric value of the month.</w:t>
      </w:r>
    </w:p>
    <w:p w14:paraId="5420649B" w14:textId="77777777" w:rsidR="00463E2E" w:rsidRPr="002A3910" w:rsidRDefault="00463E2E" w:rsidP="00463E2E">
      <w:pPr>
        <w:pStyle w:val="APIParameters"/>
        <w:rPr>
          <w:noProof w:val="0"/>
        </w:rPr>
      </w:pPr>
      <w:r w:rsidRPr="002A3910">
        <w:rPr>
          <w:b/>
          <w:noProof w:val="0"/>
        </w:rPr>
        <w:t>%I(2):</w:t>
      </w:r>
      <w:r w:rsidRPr="002A3910">
        <w:rPr>
          <w:noProof w:val="0"/>
        </w:rPr>
        <w:tab/>
        <w:t>The numeric value of the day.</w:t>
      </w:r>
    </w:p>
    <w:p w14:paraId="79C06440" w14:textId="77777777" w:rsidR="00463E2E" w:rsidRPr="002A3910" w:rsidRDefault="00463E2E" w:rsidP="00463E2E">
      <w:pPr>
        <w:pStyle w:val="APIParameters"/>
        <w:rPr>
          <w:noProof w:val="0"/>
        </w:rPr>
      </w:pPr>
      <w:r w:rsidRPr="002A3910">
        <w:rPr>
          <w:b/>
          <w:noProof w:val="0"/>
        </w:rPr>
        <w:lastRenderedPageBreak/>
        <w:t>%I(3):</w:t>
      </w:r>
      <w:r w:rsidRPr="002A3910">
        <w:rPr>
          <w:noProof w:val="0"/>
        </w:rPr>
        <w:tab/>
        <w:t>The numeric value of the year.</w:t>
      </w:r>
    </w:p>
    <w:p w14:paraId="64D2D233" w14:textId="77777777" w:rsidR="00463E2E" w:rsidRPr="002A3910" w:rsidRDefault="00463E2E" w:rsidP="00463E2E">
      <w:pPr>
        <w:pStyle w:val="APIParameters"/>
        <w:rPr>
          <w:noProof w:val="0"/>
        </w:rPr>
      </w:pPr>
      <w:r w:rsidRPr="002A3910">
        <w:rPr>
          <w:b/>
          <w:noProof w:val="0"/>
        </w:rPr>
        <w:t>X:</w:t>
      </w:r>
      <w:r w:rsidRPr="002A3910">
        <w:rPr>
          <w:noProof w:val="0"/>
        </w:rPr>
        <w:tab/>
        <w:t xml:space="preserve">VA FileMan </w:t>
      </w:r>
      <w:r w:rsidR="00E41CC2" w:rsidRPr="002A3910">
        <w:rPr>
          <w:noProof w:val="0"/>
        </w:rPr>
        <w:t xml:space="preserve">internal </w:t>
      </w:r>
      <w:r w:rsidRPr="002A3910">
        <w:rPr>
          <w:noProof w:val="0"/>
        </w:rPr>
        <w:t>date only.</w:t>
      </w:r>
    </w:p>
    <w:p w14:paraId="06D6DE8D" w14:textId="77777777" w:rsidR="003664DC" w:rsidRPr="002A3910" w:rsidRDefault="003664DC" w:rsidP="00B66E33">
      <w:pPr>
        <w:pStyle w:val="BodyText6"/>
      </w:pPr>
    </w:p>
    <w:p w14:paraId="7C246989" w14:textId="77777777" w:rsidR="00E86526" w:rsidRPr="002A3910" w:rsidRDefault="00E86526" w:rsidP="0074437A">
      <w:pPr>
        <w:pStyle w:val="Heading3"/>
      </w:pPr>
      <w:bookmarkStart w:id="576" w:name="s_dtc"/>
      <w:bookmarkStart w:id="577" w:name="_Ref388960715"/>
      <w:bookmarkStart w:id="578" w:name="_Toc159568773"/>
      <w:r w:rsidRPr="002A3910">
        <w:t>S^%DTC</w:t>
      </w:r>
      <w:bookmarkEnd w:id="576"/>
      <w:r w:rsidRPr="002A3910">
        <w:t xml:space="preserve">: </w:t>
      </w:r>
      <w:r w:rsidR="00152327" w:rsidRPr="002A3910">
        <w:t>Convert</w:t>
      </w:r>
      <w:r w:rsidR="0047451A" w:rsidRPr="002A3910">
        <w:t>s</w:t>
      </w:r>
      <w:r w:rsidR="00152327" w:rsidRPr="002A3910">
        <w:t xml:space="preserve"> </w:t>
      </w:r>
      <w:r w:rsidR="00DB1704" w:rsidRPr="002A3910">
        <w:t>Time</w:t>
      </w:r>
      <w:r w:rsidR="00152327" w:rsidRPr="002A3910">
        <w:t xml:space="preserve"> </w:t>
      </w:r>
      <w:r w:rsidR="00335020" w:rsidRPr="002A3910">
        <w:t>into</w:t>
      </w:r>
      <w:r w:rsidR="00152327" w:rsidRPr="002A3910">
        <w:t xml:space="preserve"> Decimal Part of VA FileMan </w:t>
      </w:r>
      <w:r w:rsidR="003D1151" w:rsidRPr="002A3910">
        <w:t xml:space="preserve">Internal </w:t>
      </w:r>
      <w:r w:rsidR="00152327" w:rsidRPr="002A3910">
        <w:t>Date</w:t>
      </w:r>
      <w:bookmarkEnd w:id="577"/>
      <w:bookmarkEnd w:id="578"/>
    </w:p>
    <w:p w14:paraId="1BF1B451" w14:textId="77777777" w:rsidR="00275C00" w:rsidRPr="002A3910" w:rsidRDefault="00275C00" w:rsidP="00275C00">
      <w:pPr>
        <w:pStyle w:val="AltHeading5"/>
        <w:rPr>
          <w:noProof w:val="0"/>
        </w:rPr>
      </w:pPr>
      <w:r w:rsidRPr="002A3910">
        <w:rPr>
          <w:noProof w:val="0"/>
        </w:rPr>
        <w:t>Reference Type</w:t>
      </w:r>
    </w:p>
    <w:p w14:paraId="229F518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S^%DTC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S^%DTC</w:instrText>
      </w:r>
      <w:r w:rsidRPr="002A3910">
        <w:instrText>"</w:instrText>
      </w:r>
      <w:r w:rsidRPr="002A3910">
        <w:fldChar w:fldCharType="end"/>
      </w:r>
      <w:r w:rsidR="003D6B5A" w:rsidRPr="002A3910">
        <w:fldChar w:fldCharType="begin"/>
      </w:r>
      <w:r w:rsidR="003D6B5A" w:rsidRPr="002A3910">
        <w:instrText>XE "Date/Time:Utilities:S^%DTC"</w:instrText>
      </w:r>
      <w:r w:rsidR="003D6B5A" w:rsidRPr="002A3910">
        <w:fldChar w:fldCharType="end"/>
      </w:r>
      <w:r w:rsidR="003D6B5A" w:rsidRPr="002A3910">
        <w:fldChar w:fldCharType="begin"/>
      </w:r>
      <w:r w:rsidR="003D6B5A" w:rsidRPr="002A3910">
        <w:instrText>XE "Converts Time into Decimal Part of VA FileMan Internal Date:S^%DTC"</w:instrText>
      </w:r>
      <w:r w:rsidR="003D6B5A" w:rsidRPr="002A3910">
        <w:fldChar w:fldCharType="end"/>
      </w:r>
    </w:p>
    <w:p w14:paraId="55079A88" w14:textId="77777777" w:rsidR="00275C00" w:rsidRPr="002A3910" w:rsidRDefault="00275C00" w:rsidP="00275C00">
      <w:pPr>
        <w:pStyle w:val="AltHeading5"/>
        <w:rPr>
          <w:noProof w:val="0"/>
        </w:rPr>
      </w:pPr>
      <w:r w:rsidRPr="002A3910">
        <w:rPr>
          <w:noProof w:val="0"/>
        </w:rPr>
        <w:t>Category</w:t>
      </w:r>
    </w:p>
    <w:p w14:paraId="1FC0423A" w14:textId="77777777" w:rsidR="00275C00" w:rsidRPr="002A3910" w:rsidRDefault="00275C00" w:rsidP="00275C00">
      <w:pPr>
        <w:pStyle w:val="APIText"/>
        <w:keepNext/>
        <w:keepLines/>
      </w:pPr>
      <w:r w:rsidRPr="002A3910">
        <w:t>Classic VA FileMan</w:t>
      </w:r>
    </w:p>
    <w:p w14:paraId="2DB97759" w14:textId="77777777" w:rsidR="00275C00" w:rsidRPr="002A3910" w:rsidRDefault="00FC5B86" w:rsidP="00275C00">
      <w:pPr>
        <w:pStyle w:val="AltHeading5"/>
        <w:rPr>
          <w:noProof w:val="0"/>
        </w:rPr>
      </w:pPr>
      <w:r w:rsidRPr="002A3910">
        <w:rPr>
          <w:noProof w:val="0"/>
        </w:rPr>
        <w:t>ICR#</w:t>
      </w:r>
    </w:p>
    <w:p w14:paraId="3F2467BA" w14:textId="77777777" w:rsidR="00275C00" w:rsidRPr="002A3910" w:rsidRDefault="00CB30B3" w:rsidP="00275C00">
      <w:pPr>
        <w:pStyle w:val="APIText"/>
        <w:keepNext/>
        <w:keepLines/>
      </w:pPr>
      <w:r w:rsidRPr="002A3910">
        <w:t>10000</w:t>
      </w:r>
    </w:p>
    <w:p w14:paraId="72AC0E9A" w14:textId="77777777" w:rsidR="00275C00" w:rsidRPr="002A3910" w:rsidRDefault="00275C00" w:rsidP="00275C00">
      <w:pPr>
        <w:pStyle w:val="AltHeading5"/>
        <w:rPr>
          <w:noProof w:val="0"/>
        </w:rPr>
      </w:pPr>
      <w:r w:rsidRPr="002A3910">
        <w:rPr>
          <w:noProof w:val="0"/>
        </w:rPr>
        <w:t>Description</w:t>
      </w:r>
    </w:p>
    <w:p w14:paraId="4DB92773" w14:textId="77777777" w:rsidR="00BE674E" w:rsidRPr="002A3910" w:rsidRDefault="00E86526" w:rsidP="003D6B5A">
      <w:pPr>
        <w:pStyle w:val="BodyText"/>
      </w:pPr>
      <w:r w:rsidRPr="002A3910">
        <w:t>Th</w:t>
      </w:r>
      <w:r w:rsidR="00DF7089" w:rsidRPr="002A3910">
        <w:t>e S^%DTC</w:t>
      </w:r>
      <w:r w:rsidRPr="002A3910">
        <w:t xml:space="preserve"> </w:t>
      </w:r>
      <w:r w:rsidR="003D1151" w:rsidRPr="002A3910">
        <w:t>API</w:t>
      </w:r>
      <w:r w:rsidRPr="002A3910">
        <w:t xml:space="preserve"> takes the number of seconds from midnight and turns it into hours, minutes, and seconds as a decimal part of a VA FileMan </w:t>
      </w:r>
      <w:r w:rsidR="003D1151" w:rsidRPr="002A3910">
        <w:t xml:space="preserve">internal </w:t>
      </w:r>
      <w:r w:rsidRPr="002A3910">
        <w:t>date.</w:t>
      </w:r>
    </w:p>
    <w:p w14:paraId="532B4A35" w14:textId="77777777" w:rsidR="00BE674E" w:rsidRPr="002A3910" w:rsidRDefault="00E86526" w:rsidP="00CD348A">
      <w:pPr>
        <w:pStyle w:val="AltHeading5"/>
        <w:rPr>
          <w:noProof w:val="0"/>
        </w:rPr>
      </w:pPr>
      <w:r w:rsidRPr="002A3910">
        <w:rPr>
          <w:noProof w:val="0"/>
        </w:rPr>
        <w:t>Input Variable</w:t>
      </w:r>
    </w:p>
    <w:p w14:paraId="3ECAAE84" w14:textId="77777777" w:rsidR="00463E2E" w:rsidRPr="002A3910" w:rsidRDefault="00463E2E" w:rsidP="00463E2E">
      <w:pPr>
        <w:pStyle w:val="APIParameters"/>
        <w:rPr>
          <w:noProof w:val="0"/>
        </w:rPr>
      </w:pPr>
      <w:r w:rsidRPr="002A3910">
        <w:rPr>
          <w:b/>
          <w:noProof w:val="0"/>
        </w:rPr>
        <w:t>%:</w:t>
      </w:r>
      <w:r w:rsidRPr="002A3910">
        <w:rPr>
          <w:noProof w:val="0"/>
        </w:rPr>
        <w:tab/>
      </w:r>
      <w:r w:rsidR="00AE2BA7" w:rsidRPr="002A3910">
        <w:rPr>
          <w:noProof w:val="0"/>
        </w:rPr>
        <w:t xml:space="preserve">(Required) </w:t>
      </w:r>
      <w:r w:rsidRPr="002A3910">
        <w:rPr>
          <w:noProof w:val="0"/>
        </w:rPr>
        <w:t>A number indicating the number of seconds from midnight [e.g., </w:t>
      </w:r>
      <w:r w:rsidRPr="002A3910">
        <w:rPr>
          <w:b/>
          <w:noProof w:val="0"/>
        </w:rPr>
        <w:t>$P($H,</w:t>
      </w:r>
      <w:r w:rsidR="003D1151" w:rsidRPr="002A3910">
        <w:rPr>
          <w:b/>
          <w:noProof w:val="0"/>
        </w:rPr>
        <w:t>“</w:t>
      </w:r>
      <w:r w:rsidRPr="002A3910">
        <w:rPr>
          <w:b/>
          <w:noProof w:val="0"/>
        </w:rPr>
        <w:t>,”,2)</w:t>
      </w:r>
      <w:r w:rsidRPr="002A3910">
        <w:rPr>
          <w:noProof w:val="0"/>
        </w:rPr>
        <w:t>].</w:t>
      </w:r>
    </w:p>
    <w:p w14:paraId="6F03E49E" w14:textId="77777777" w:rsidR="00AB6385" w:rsidRPr="002A3910" w:rsidRDefault="00AB6385" w:rsidP="00AB6385">
      <w:pPr>
        <w:pStyle w:val="BodyText6"/>
      </w:pPr>
    </w:p>
    <w:p w14:paraId="0095E0F0" w14:textId="1A5FF9EE" w:rsidR="00BE674E" w:rsidRPr="002A3910" w:rsidRDefault="00E86526" w:rsidP="00CD348A">
      <w:pPr>
        <w:pStyle w:val="AltHeading5"/>
        <w:rPr>
          <w:noProof w:val="0"/>
        </w:rPr>
      </w:pPr>
      <w:r w:rsidRPr="002A3910">
        <w:rPr>
          <w:noProof w:val="0"/>
        </w:rPr>
        <w:t>Output Variable</w:t>
      </w:r>
    </w:p>
    <w:p w14:paraId="10E308A5" w14:textId="03667458" w:rsidR="00463E2E" w:rsidRPr="002A3910" w:rsidRDefault="00463E2E" w:rsidP="00463E2E">
      <w:pPr>
        <w:pStyle w:val="APIParameters"/>
        <w:rPr>
          <w:noProof w:val="0"/>
        </w:rPr>
      </w:pPr>
      <w:r w:rsidRPr="002A3910">
        <w:rPr>
          <w:b/>
          <w:noProof w:val="0"/>
        </w:rPr>
        <w:t>%:</w:t>
      </w:r>
      <w:r w:rsidRPr="002A3910">
        <w:rPr>
          <w:noProof w:val="0"/>
        </w:rPr>
        <w:tab/>
        <w:t xml:space="preserve">The decimal part of a VA FileMan </w:t>
      </w:r>
      <w:r w:rsidR="003D1151" w:rsidRPr="002A3910">
        <w:rPr>
          <w:noProof w:val="0"/>
        </w:rPr>
        <w:t xml:space="preserve">internal </w:t>
      </w:r>
      <w:r w:rsidRPr="002A3910">
        <w:rPr>
          <w:noProof w:val="0"/>
        </w:rPr>
        <w:t>date.</w:t>
      </w:r>
    </w:p>
    <w:p w14:paraId="0C89F9A9" w14:textId="77777777" w:rsidR="00AB6385" w:rsidRPr="002A3910" w:rsidRDefault="00AB6385" w:rsidP="00AB6385">
      <w:pPr>
        <w:pStyle w:val="BodyText6"/>
      </w:pPr>
    </w:p>
    <w:p w14:paraId="70CF50EC" w14:textId="77777777" w:rsidR="00E86526" w:rsidRPr="002A3910" w:rsidRDefault="00E86526" w:rsidP="000E3132">
      <w:pPr>
        <w:pStyle w:val="Heading4"/>
      </w:pPr>
      <w:r w:rsidRPr="002A3910">
        <w:t>Example</w:t>
      </w:r>
    </w:p>
    <w:p w14:paraId="5C604ECD" w14:textId="5241A340" w:rsidR="0043299A" w:rsidRPr="002A3910" w:rsidRDefault="000B59D3" w:rsidP="000B59D3">
      <w:pPr>
        <w:pStyle w:val="Caption"/>
      </w:pPr>
      <w:bookmarkStart w:id="579" w:name="_Toc159568359"/>
      <w:r w:rsidRPr="002A3910">
        <w:t xml:space="preserve">Figure </w:t>
      </w:r>
      <w:r w:rsidRPr="002A3910">
        <w:fldChar w:fldCharType="begin"/>
      </w:r>
      <w:r w:rsidRPr="002A3910">
        <w:instrText>SEQ Figure \* ARABIC</w:instrText>
      </w:r>
      <w:r w:rsidRPr="002A3910">
        <w:fldChar w:fldCharType="separate"/>
      </w:r>
      <w:r w:rsidR="002D1B25">
        <w:rPr>
          <w:noProof/>
        </w:rPr>
        <w:t>88</w:t>
      </w:r>
      <w:r w:rsidRPr="002A3910">
        <w:fldChar w:fldCharType="end"/>
      </w:r>
      <w:r w:rsidR="0019397B" w:rsidRPr="002A3910">
        <w:t>:</w:t>
      </w:r>
      <w:r w:rsidR="000F60A9" w:rsidRPr="002A3910">
        <w:t xml:space="preserve"> S^%DTC</w:t>
      </w:r>
      <w:r w:rsidR="003664DC" w:rsidRPr="002A3910">
        <w:t xml:space="preserve"> API</w:t>
      </w:r>
      <w:r w:rsidR="000F60A9" w:rsidRPr="002A3910">
        <w:t>—Example</w:t>
      </w:r>
      <w:r w:rsidR="00261EAB" w:rsidRPr="002A3910">
        <w:t xml:space="preserve">: Input and </w:t>
      </w:r>
      <w:r w:rsidR="003664DC" w:rsidRPr="002A3910">
        <w:t>Output</w:t>
      </w:r>
      <w:bookmarkEnd w:id="579"/>
    </w:p>
    <w:p w14:paraId="75BC07A1" w14:textId="77777777" w:rsidR="00E86526" w:rsidRPr="002A3910" w:rsidRDefault="00E86526" w:rsidP="00ED4DD4">
      <w:pPr>
        <w:pStyle w:val="APICode"/>
      </w:pPr>
      <w:r w:rsidRPr="002A3910">
        <w:t>&gt;</w:t>
      </w:r>
      <w:r w:rsidRPr="002A3910">
        <w:rPr>
          <w:b/>
        </w:rPr>
        <w:t>SET %=44504 D S^%DTC W %</w:t>
      </w:r>
    </w:p>
    <w:p w14:paraId="497DA0AD" w14:textId="77777777" w:rsidR="00E86526" w:rsidRPr="002A3910" w:rsidRDefault="00E86526" w:rsidP="00ED4DD4">
      <w:pPr>
        <w:pStyle w:val="APICode"/>
      </w:pPr>
      <w:r w:rsidRPr="002A3910">
        <w:t>.122144</w:t>
      </w:r>
    </w:p>
    <w:p w14:paraId="7389E9FB" w14:textId="77777777" w:rsidR="00E86526" w:rsidRPr="002A3910" w:rsidRDefault="00E86526" w:rsidP="00B66E33">
      <w:pPr>
        <w:pStyle w:val="BodyText6"/>
      </w:pPr>
    </w:p>
    <w:p w14:paraId="0CE239EC" w14:textId="77777777" w:rsidR="00E86526" w:rsidRPr="002A3910" w:rsidRDefault="00E86526" w:rsidP="0074437A">
      <w:pPr>
        <w:pStyle w:val="Heading3"/>
      </w:pPr>
      <w:bookmarkStart w:id="580" w:name="ymd_dtc"/>
      <w:bookmarkStart w:id="581" w:name="_Ref388960716"/>
      <w:bookmarkStart w:id="582" w:name="_Toc159568774"/>
      <w:r w:rsidRPr="002A3910">
        <w:lastRenderedPageBreak/>
        <w:t>YMD^%DTC</w:t>
      </w:r>
      <w:bookmarkEnd w:id="580"/>
      <w:r w:rsidRPr="002A3910">
        <w:t xml:space="preserve">: </w:t>
      </w:r>
      <w:r w:rsidR="00B24C71" w:rsidRPr="002A3910">
        <w:t>Convert</w:t>
      </w:r>
      <w:r w:rsidR="00335020" w:rsidRPr="002A3910">
        <w:t>s</w:t>
      </w:r>
      <w:r w:rsidR="00B24C71" w:rsidRPr="002A3910">
        <w:t xml:space="preserve"> $H to VA FileMan </w:t>
      </w:r>
      <w:r w:rsidR="00335020" w:rsidRPr="002A3910">
        <w:t>Format</w:t>
      </w:r>
      <w:bookmarkEnd w:id="581"/>
      <w:bookmarkEnd w:id="582"/>
    </w:p>
    <w:p w14:paraId="5DD4D066" w14:textId="77777777" w:rsidR="00275C00" w:rsidRPr="002A3910" w:rsidRDefault="00275C00" w:rsidP="00275C00">
      <w:pPr>
        <w:pStyle w:val="AltHeading5"/>
        <w:rPr>
          <w:noProof w:val="0"/>
        </w:rPr>
      </w:pPr>
      <w:r w:rsidRPr="002A3910">
        <w:rPr>
          <w:noProof w:val="0"/>
        </w:rPr>
        <w:t>Reference Type</w:t>
      </w:r>
    </w:p>
    <w:p w14:paraId="484BC5B3"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70C81" w:rsidRPr="002A3910">
        <w:instrText>%DTC</w:instrText>
      </w:r>
      <w:r w:rsidRPr="002A3910">
        <w:rPr>
          <w:vanish/>
        </w:rPr>
        <w:instrText>:</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70C81" w:rsidRPr="002A3910">
        <w:instrText>YMD^%DTC</w:instrText>
      </w:r>
      <w:r w:rsidRPr="002A3910">
        <w:instrText xml:space="preserve">” </w:instrText>
      </w:r>
      <w:r w:rsidRPr="002A3910">
        <w:rPr>
          <w:vanish/>
        </w:rPr>
        <w:fldChar w:fldCharType="end"/>
      </w:r>
      <w:r w:rsidRPr="002A3910">
        <w:fldChar w:fldCharType="begin"/>
      </w:r>
      <w:r w:rsidRPr="002A3910">
        <w:instrText>XE "APIs:</w:instrText>
      </w:r>
      <w:r w:rsidR="00870C81" w:rsidRPr="002A3910">
        <w:instrText xml:space="preserve">YMD^%DTC </w:instrText>
      </w:r>
      <w:r w:rsidRPr="002A3910">
        <w:instrText>"</w:instrText>
      </w:r>
      <w:r w:rsidRPr="002A3910">
        <w:fldChar w:fldCharType="end"/>
      </w:r>
      <w:r w:rsidR="00870C81" w:rsidRPr="002A3910">
        <w:fldChar w:fldCharType="begin"/>
      </w:r>
      <w:r w:rsidR="00870C81" w:rsidRPr="002A3910">
        <w:instrText>XE "Date/Time:Utilities:YMD^%DTC"</w:instrText>
      </w:r>
      <w:r w:rsidR="00870C81" w:rsidRPr="002A3910">
        <w:fldChar w:fldCharType="end"/>
      </w:r>
      <w:r w:rsidR="00870C81" w:rsidRPr="002A3910">
        <w:fldChar w:fldCharType="begin"/>
      </w:r>
      <w:r w:rsidR="00870C81" w:rsidRPr="002A3910">
        <w:instrText>XE "Converts $H to VA FileMan Format:YMD^%DTC"</w:instrText>
      </w:r>
      <w:r w:rsidR="00870C81" w:rsidRPr="002A3910">
        <w:fldChar w:fldCharType="end"/>
      </w:r>
    </w:p>
    <w:p w14:paraId="1DEC4C68" w14:textId="77777777" w:rsidR="00275C00" w:rsidRPr="002A3910" w:rsidRDefault="00275C00" w:rsidP="00275C00">
      <w:pPr>
        <w:pStyle w:val="AltHeading5"/>
        <w:rPr>
          <w:noProof w:val="0"/>
        </w:rPr>
      </w:pPr>
      <w:r w:rsidRPr="002A3910">
        <w:rPr>
          <w:noProof w:val="0"/>
        </w:rPr>
        <w:t>Category</w:t>
      </w:r>
    </w:p>
    <w:p w14:paraId="0D3BE63C" w14:textId="77777777" w:rsidR="00275C00" w:rsidRPr="002A3910" w:rsidRDefault="00275C00" w:rsidP="00275C00">
      <w:pPr>
        <w:pStyle w:val="APIText"/>
        <w:keepNext/>
        <w:keepLines/>
      </w:pPr>
      <w:r w:rsidRPr="002A3910">
        <w:t>Classic VA FileMan</w:t>
      </w:r>
    </w:p>
    <w:p w14:paraId="4DFC44F7" w14:textId="77777777" w:rsidR="00275C00" w:rsidRPr="002A3910" w:rsidRDefault="00FC5B86" w:rsidP="00275C00">
      <w:pPr>
        <w:pStyle w:val="AltHeading5"/>
        <w:rPr>
          <w:noProof w:val="0"/>
        </w:rPr>
      </w:pPr>
      <w:r w:rsidRPr="002A3910">
        <w:rPr>
          <w:noProof w:val="0"/>
        </w:rPr>
        <w:t>ICR#</w:t>
      </w:r>
    </w:p>
    <w:p w14:paraId="61EEA845" w14:textId="77777777" w:rsidR="00275C00" w:rsidRPr="002A3910" w:rsidRDefault="00CB30B3" w:rsidP="00275C00">
      <w:pPr>
        <w:pStyle w:val="APIText"/>
        <w:keepNext/>
        <w:keepLines/>
      </w:pPr>
      <w:r w:rsidRPr="002A3910">
        <w:t>10000</w:t>
      </w:r>
    </w:p>
    <w:p w14:paraId="1BBA5887" w14:textId="77777777" w:rsidR="00275C00" w:rsidRPr="002A3910" w:rsidRDefault="00275C00" w:rsidP="00275C00">
      <w:pPr>
        <w:pStyle w:val="AltHeading5"/>
        <w:rPr>
          <w:noProof w:val="0"/>
        </w:rPr>
      </w:pPr>
      <w:r w:rsidRPr="002A3910">
        <w:rPr>
          <w:noProof w:val="0"/>
        </w:rPr>
        <w:t>Description</w:t>
      </w:r>
    </w:p>
    <w:p w14:paraId="56E2F760" w14:textId="77777777" w:rsidR="00BE674E" w:rsidRPr="002A3910" w:rsidRDefault="00A87516" w:rsidP="00870C81">
      <w:pPr>
        <w:pStyle w:val="BodyText"/>
      </w:pPr>
      <w:r w:rsidRPr="002A3910">
        <w:t>The YMD^%DTC API c</w:t>
      </w:r>
      <w:r w:rsidR="00E86526" w:rsidRPr="002A3910">
        <w:t xml:space="preserve">onverts a </w:t>
      </w:r>
      <w:r w:rsidR="00E86526" w:rsidRPr="002A3910">
        <w:rPr>
          <w:b/>
        </w:rPr>
        <w:t>$H</w:t>
      </w:r>
      <w:r w:rsidR="00E86526" w:rsidRPr="002A3910">
        <w:t xml:space="preserve"> format date to a VA FileMan </w:t>
      </w:r>
      <w:r w:rsidR="00F26B89" w:rsidRPr="002A3910">
        <w:t xml:space="preserve">internal </w:t>
      </w:r>
      <w:r w:rsidR="00E86526" w:rsidRPr="002A3910">
        <w:t>date.</w:t>
      </w:r>
    </w:p>
    <w:p w14:paraId="5C3910E3" w14:textId="77777777" w:rsidR="00BE674E" w:rsidRPr="002A3910" w:rsidRDefault="00E86526" w:rsidP="00CD348A">
      <w:pPr>
        <w:pStyle w:val="AltHeading5"/>
        <w:rPr>
          <w:noProof w:val="0"/>
        </w:rPr>
      </w:pPr>
      <w:r w:rsidRPr="002A3910">
        <w:rPr>
          <w:noProof w:val="0"/>
        </w:rPr>
        <w:t>Input Variable</w:t>
      </w:r>
    </w:p>
    <w:p w14:paraId="1449CDB4" w14:textId="77777777" w:rsidR="00463E2E" w:rsidRPr="002A3910" w:rsidRDefault="00463E2E" w:rsidP="00463E2E">
      <w:pPr>
        <w:pStyle w:val="APIParameters"/>
        <w:rPr>
          <w:noProof w:val="0"/>
        </w:rPr>
      </w:pPr>
      <w:r w:rsidRPr="002A3910">
        <w:rPr>
          <w:b/>
          <w:noProof w:val="0"/>
        </w:rPr>
        <w:t>%H:</w:t>
      </w:r>
      <w:r w:rsidRPr="002A3910">
        <w:rPr>
          <w:noProof w:val="0"/>
        </w:rPr>
        <w:tab/>
        <w:t xml:space="preserve">(Required) A </w:t>
      </w:r>
      <w:r w:rsidRPr="002A3910">
        <w:rPr>
          <w:b/>
          <w:noProof w:val="0"/>
        </w:rPr>
        <w:t>$H</w:t>
      </w:r>
      <w:r w:rsidRPr="002A3910">
        <w:rPr>
          <w:noProof w:val="0"/>
        </w:rPr>
        <w:t xml:space="preserve"> format date/time. This is </w:t>
      </w:r>
      <w:r w:rsidRPr="002A3910">
        <w:rPr>
          <w:i/>
          <w:noProof w:val="0"/>
        </w:rPr>
        <w:t>not</w:t>
      </w:r>
      <w:r w:rsidRPr="002A3910">
        <w:rPr>
          <w:noProof w:val="0"/>
        </w:rPr>
        <w:t xml:space="preserve"> returned.</w:t>
      </w:r>
    </w:p>
    <w:p w14:paraId="1B257381" w14:textId="77777777" w:rsidR="00AB6385" w:rsidRPr="002A3910" w:rsidRDefault="00AB6385" w:rsidP="00AB6385">
      <w:pPr>
        <w:pStyle w:val="BodyText6"/>
      </w:pPr>
    </w:p>
    <w:p w14:paraId="6E6521D1" w14:textId="243B89E2" w:rsidR="00BE674E" w:rsidRPr="002A3910" w:rsidRDefault="00E86526" w:rsidP="00CD348A">
      <w:pPr>
        <w:pStyle w:val="AltHeading5"/>
        <w:rPr>
          <w:noProof w:val="0"/>
        </w:rPr>
      </w:pPr>
      <w:r w:rsidRPr="002A3910">
        <w:rPr>
          <w:noProof w:val="0"/>
        </w:rPr>
        <w:t>Output Variables</w:t>
      </w:r>
    </w:p>
    <w:p w14:paraId="38CF4E4E" w14:textId="77777777" w:rsidR="00463E2E" w:rsidRPr="002A3910" w:rsidRDefault="00463E2E" w:rsidP="00463E2E">
      <w:pPr>
        <w:pStyle w:val="APIParameters"/>
        <w:keepNext/>
        <w:keepLines/>
        <w:rPr>
          <w:noProof w:val="0"/>
        </w:rPr>
      </w:pPr>
      <w:r w:rsidRPr="002A3910">
        <w:rPr>
          <w:b/>
          <w:noProof w:val="0"/>
        </w:rPr>
        <w:t>%:</w:t>
      </w:r>
      <w:r w:rsidRPr="002A3910">
        <w:rPr>
          <w:noProof w:val="0"/>
        </w:rPr>
        <w:tab/>
        <w:t xml:space="preserve">Time down to the second in VA FileMan </w:t>
      </w:r>
      <w:r w:rsidR="00F26B89" w:rsidRPr="002A3910">
        <w:rPr>
          <w:noProof w:val="0"/>
        </w:rPr>
        <w:t xml:space="preserve">internal </w:t>
      </w:r>
      <w:r w:rsidRPr="002A3910">
        <w:rPr>
          <w:noProof w:val="0"/>
        </w:rPr>
        <w:t xml:space="preserve">format (i.e., as a decimal). If </w:t>
      </w:r>
      <w:r w:rsidRPr="002A3910">
        <w:rPr>
          <w:b/>
          <w:noProof w:val="0"/>
        </w:rPr>
        <w:t>%H</w:t>
      </w:r>
      <w:r w:rsidRPr="002A3910">
        <w:rPr>
          <w:noProof w:val="0"/>
        </w:rPr>
        <w:t xml:space="preserve"> does </w:t>
      </w:r>
      <w:r w:rsidRPr="002A3910">
        <w:rPr>
          <w:i/>
          <w:noProof w:val="0"/>
        </w:rPr>
        <w:t>not</w:t>
      </w:r>
      <w:r w:rsidRPr="002A3910">
        <w:rPr>
          <w:noProof w:val="0"/>
        </w:rPr>
        <w:t xml:space="preserve"> have time, then </w:t>
      </w:r>
      <w:r w:rsidRPr="002A3910">
        <w:rPr>
          <w:b/>
          <w:noProof w:val="0"/>
        </w:rPr>
        <w:t>%</w:t>
      </w:r>
      <w:r w:rsidRPr="002A3910">
        <w:rPr>
          <w:noProof w:val="0"/>
        </w:rPr>
        <w:t xml:space="preserve"> equals </w:t>
      </w:r>
      <w:r w:rsidRPr="002A3910">
        <w:rPr>
          <w:b/>
          <w:noProof w:val="0"/>
        </w:rPr>
        <w:t>zero</w:t>
      </w:r>
      <w:r w:rsidRPr="002A3910">
        <w:rPr>
          <w:noProof w:val="0"/>
        </w:rPr>
        <w:t>.</w:t>
      </w:r>
    </w:p>
    <w:p w14:paraId="03FBD816" w14:textId="77777777" w:rsidR="00463E2E" w:rsidRPr="002A3910" w:rsidRDefault="00463E2E" w:rsidP="00463E2E">
      <w:pPr>
        <w:pStyle w:val="APIParameters"/>
        <w:rPr>
          <w:noProof w:val="0"/>
        </w:rPr>
      </w:pPr>
      <w:r w:rsidRPr="002A3910">
        <w:rPr>
          <w:b/>
          <w:noProof w:val="0"/>
        </w:rPr>
        <w:t>X:</w:t>
      </w:r>
      <w:r w:rsidRPr="002A3910">
        <w:rPr>
          <w:noProof w:val="0"/>
        </w:rPr>
        <w:tab/>
        <w:t xml:space="preserve">The date in VA FileMan </w:t>
      </w:r>
      <w:r w:rsidR="00F26B89" w:rsidRPr="002A3910">
        <w:rPr>
          <w:noProof w:val="0"/>
        </w:rPr>
        <w:t xml:space="preserve">internal </w:t>
      </w:r>
      <w:r w:rsidRPr="002A3910">
        <w:rPr>
          <w:noProof w:val="0"/>
        </w:rPr>
        <w:t>format.</w:t>
      </w:r>
    </w:p>
    <w:p w14:paraId="6F9D7DFC" w14:textId="77777777" w:rsidR="003664DC" w:rsidRPr="002A3910" w:rsidRDefault="003664DC" w:rsidP="00B66E33">
      <w:pPr>
        <w:pStyle w:val="BodyText6"/>
      </w:pPr>
    </w:p>
    <w:p w14:paraId="07F71D05" w14:textId="77777777" w:rsidR="00E86526" w:rsidRPr="002A3910" w:rsidRDefault="00E86526" w:rsidP="0074437A">
      <w:pPr>
        <w:pStyle w:val="Heading3"/>
      </w:pPr>
      <w:bookmarkStart w:id="583" w:name="yx_dtc"/>
      <w:bookmarkStart w:id="584" w:name="_Ref388960717"/>
      <w:bookmarkStart w:id="585" w:name="_Toc159568775"/>
      <w:r w:rsidRPr="002A3910">
        <w:t>YX^%DTC</w:t>
      </w:r>
      <w:bookmarkEnd w:id="583"/>
      <w:r w:rsidRPr="002A3910">
        <w:t xml:space="preserve">: </w:t>
      </w:r>
      <w:r w:rsidR="00B24C71" w:rsidRPr="002A3910">
        <w:t>Return</w:t>
      </w:r>
      <w:r w:rsidR="00685BF1" w:rsidRPr="002A3910">
        <w:t>s</w:t>
      </w:r>
      <w:r w:rsidR="00B24C71" w:rsidRPr="002A3910">
        <w:t xml:space="preserve"> Printable and VA FileMan </w:t>
      </w:r>
      <w:r w:rsidR="0056080A" w:rsidRPr="002A3910">
        <w:t xml:space="preserve">Internal </w:t>
      </w:r>
      <w:r w:rsidR="00B24C71" w:rsidRPr="002A3910">
        <w:t>Format</w:t>
      </w:r>
      <w:r w:rsidR="00685BF1" w:rsidRPr="002A3910">
        <w:t>s from $H</w:t>
      </w:r>
      <w:bookmarkEnd w:id="584"/>
      <w:bookmarkEnd w:id="585"/>
    </w:p>
    <w:p w14:paraId="2E20EEA8" w14:textId="77777777" w:rsidR="00275C00" w:rsidRPr="002A3910" w:rsidRDefault="00275C00" w:rsidP="00275C00">
      <w:pPr>
        <w:pStyle w:val="AltHeading5"/>
        <w:rPr>
          <w:noProof w:val="0"/>
        </w:rPr>
      </w:pPr>
      <w:r w:rsidRPr="002A3910">
        <w:rPr>
          <w:noProof w:val="0"/>
        </w:rPr>
        <w:t>Reference Type</w:t>
      </w:r>
    </w:p>
    <w:p w14:paraId="4070727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70C81" w:rsidRPr="002A3910">
        <w:instrText>%DTC</w:instrText>
      </w:r>
      <w:r w:rsidRPr="002A3910">
        <w:rPr>
          <w:vanish/>
        </w:rPr>
        <w:instrText>:</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70C81" w:rsidRPr="002A3910">
        <w:instrText>YX^%DTC</w:instrText>
      </w:r>
      <w:r w:rsidRPr="002A3910">
        <w:instrText xml:space="preserve">” </w:instrText>
      </w:r>
      <w:r w:rsidRPr="002A3910">
        <w:rPr>
          <w:vanish/>
        </w:rPr>
        <w:fldChar w:fldCharType="end"/>
      </w:r>
      <w:r w:rsidRPr="002A3910">
        <w:fldChar w:fldCharType="begin"/>
      </w:r>
      <w:r w:rsidRPr="002A3910">
        <w:instrText>XE "APIs:</w:instrText>
      </w:r>
      <w:r w:rsidR="00870C81" w:rsidRPr="002A3910">
        <w:instrText>YX^%DTC</w:instrText>
      </w:r>
      <w:r w:rsidRPr="002A3910">
        <w:instrText>"</w:instrText>
      </w:r>
      <w:r w:rsidRPr="002A3910">
        <w:fldChar w:fldCharType="end"/>
      </w:r>
      <w:r w:rsidR="00870C81" w:rsidRPr="002A3910">
        <w:fldChar w:fldCharType="begin"/>
      </w:r>
      <w:r w:rsidR="00870C81" w:rsidRPr="002A3910">
        <w:instrText>XE "Date/Time:Utilities:YX^%DTC"</w:instrText>
      </w:r>
      <w:r w:rsidR="00870C81" w:rsidRPr="002A3910">
        <w:fldChar w:fldCharType="end"/>
      </w:r>
      <w:r w:rsidR="003B4F7C" w:rsidRPr="002A3910">
        <w:fldChar w:fldCharType="begin"/>
      </w:r>
      <w:r w:rsidR="003B4F7C" w:rsidRPr="002A3910">
        <w:instrText>XE "Returns Printable and VA FileMan Internal Formats from $H:YX^%DTC"</w:instrText>
      </w:r>
      <w:r w:rsidR="003B4F7C" w:rsidRPr="002A3910">
        <w:fldChar w:fldCharType="end"/>
      </w:r>
    </w:p>
    <w:p w14:paraId="34E3BAA9" w14:textId="77777777" w:rsidR="00275C00" w:rsidRPr="002A3910" w:rsidRDefault="00275C00" w:rsidP="00275C00">
      <w:pPr>
        <w:pStyle w:val="AltHeading5"/>
        <w:rPr>
          <w:noProof w:val="0"/>
        </w:rPr>
      </w:pPr>
      <w:r w:rsidRPr="002A3910">
        <w:rPr>
          <w:noProof w:val="0"/>
        </w:rPr>
        <w:t>Category</w:t>
      </w:r>
    </w:p>
    <w:p w14:paraId="1F7CBC2A" w14:textId="77777777" w:rsidR="00275C00" w:rsidRPr="002A3910" w:rsidRDefault="00275C00" w:rsidP="00275C00">
      <w:pPr>
        <w:pStyle w:val="APIText"/>
        <w:keepNext/>
        <w:keepLines/>
      </w:pPr>
      <w:r w:rsidRPr="002A3910">
        <w:t>Classic VA FileMan</w:t>
      </w:r>
    </w:p>
    <w:p w14:paraId="0F4B57C6" w14:textId="77777777" w:rsidR="00275C00" w:rsidRPr="002A3910" w:rsidRDefault="00FC5B86" w:rsidP="00275C00">
      <w:pPr>
        <w:pStyle w:val="AltHeading5"/>
        <w:rPr>
          <w:noProof w:val="0"/>
        </w:rPr>
      </w:pPr>
      <w:r w:rsidRPr="002A3910">
        <w:rPr>
          <w:noProof w:val="0"/>
        </w:rPr>
        <w:t>ICR#</w:t>
      </w:r>
    </w:p>
    <w:p w14:paraId="58730977" w14:textId="77777777" w:rsidR="00275C00" w:rsidRPr="002A3910" w:rsidRDefault="00CB30B3" w:rsidP="00275C00">
      <w:pPr>
        <w:pStyle w:val="APIText"/>
        <w:keepNext/>
        <w:keepLines/>
      </w:pPr>
      <w:r w:rsidRPr="002A3910">
        <w:t>10000</w:t>
      </w:r>
    </w:p>
    <w:p w14:paraId="503EFF75" w14:textId="77777777" w:rsidR="00275C00" w:rsidRPr="002A3910" w:rsidRDefault="00275C00" w:rsidP="00275C00">
      <w:pPr>
        <w:pStyle w:val="AltHeading5"/>
        <w:rPr>
          <w:noProof w:val="0"/>
        </w:rPr>
      </w:pPr>
      <w:r w:rsidRPr="002A3910">
        <w:rPr>
          <w:noProof w:val="0"/>
        </w:rPr>
        <w:t>Description</w:t>
      </w:r>
    </w:p>
    <w:p w14:paraId="1BDB148E" w14:textId="77777777" w:rsidR="00B24C71" w:rsidRPr="002A3910" w:rsidRDefault="00E86526" w:rsidP="00B24C71">
      <w:pPr>
        <w:pStyle w:val="BodyText"/>
        <w:keepNext/>
        <w:keepLines/>
      </w:pPr>
      <w:r w:rsidRPr="002A3910">
        <w:t>Th</w:t>
      </w:r>
      <w:r w:rsidR="00A87516" w:rsidRPr="002A3910">
        <w:t>e YX^%DTC API</w:t>
      </w:r>
      <w:r w:rsidRPr="002A3910">
        <w:t xml:space="preserve"> takes a </w:t>
      </w:r>
      <w:r w:rsidRPr="002A3910">
        <w:rPr>
          <w:b/>
        </w:rPr>
        <w:t>$H</w:t>
      </w:r>
      <w:r w:rsidRPr="002A3910">
        <w:t xml:space="preserve"> date and </w:t>
      </w:r>
      <w:r w:rsidR="00B24C71" w:rsidRPr="002A3910">
        <w:t>returns a:</w:t>
      </w:r>
    </w:p>
    <w:p w14:paraId="3EB05863" w14:textId="77777777" w:rsidR="00B24C71" w:rsidRPr="002A3910" w:rsidRDefault="00B24C71" w:rsidP="00B24C71">
      <w:pPr>
        <w:pStyle w:val="ListBullet"/>
        <w:keepNext/>
        <w:keepLines/>
      </w:pPr>
      <w:r w:rsidRPr="002A3910">
        <w:t>P</w:t>
      </w:r>
      <w:r w:rsidR="00E86526" w:rsidRPr="002A3910">
        <w:t>rintable date and time</w:t>
      </w:r>
    </w:p>
    <w:p w14:paraId="0E3BAEC7" w14:textId="77777777" w:rsidR="00BE674E" w:rsidRPr="002A3910" w:rsidRDefault="00E86526" w:rsidP="00B24C71">
      <w:pPr>
        <w:pStyle w:val="ListBullet"/>
      </w:pPr>
      <w:r w:rsidRPr="002A3910">
        <w:t xml:space="preserve">VA FileMan </w:t>
      </w:r>
      <w:r w:rsidR="0056080A" w:rsidRPr="002A3910">
        <w:t xml:space="preserve">internal </w:t>
      </w:r>
      <w:r w:rsidRPr="002A3910">
        <w:t>form</w:t>
      </w:r>
      <w:r w:rsidR="00B24C71" w:rsidRPr="002A3910">
        <w:t xml:space="preserve"> of the date and time</w:t>
      </w:r>
    </w:p>
    <w:p w14:paraId="22ACAF7C" w14:textId="77777777" w:rsidR="00831010" w:rsidRPr="002A3910" w:rsidRDefault="00831010" w:rsidP="00831010">
      <w:pPr>
        <w:pStyle w:val="BodyText6"/>
      </w:pPr>
    </w:p>
    <w:p w14:paraId="55D4DB72" w14:textId="77777777" w:rsidR="00BE674E" w:rsidRPr="002A3910" w:rsidRDefault="00E86526" w:rsidP="00CD348A">
      <w:pPr>
        <w:pStyle w:val="AltHeading5"/>
        <w:rPr>
          <w:noProof w:val="0"/>
        </w:rPr>
      </w:pPr>
      <w:r w:rsidRPr="002A3910">
        <w:rPr>
          <w:noProof w:val="0"/>
        </w:rPr>
        <w:t>Input Variable</w:t>
      </w:r>
    </w:p>
    <w:p w14:paraId="61F3957B" w14:textId="77777777" w:rsidR="00463E2E" w:rsidRPr="002A3910" w:rsidRDefault="00463E2E" w:rsidP="00463E2E">
      <w:pPr>
        <w:pStyle w:val="APIParameters"/>
        <w:rPr>
          <w:noProof w:val="0"/>
          <w:szCs w:val="22"/>
        </w:rPr>
      </w:pPr>
      <w:r w:rsidRPr="002A3910">
        <w:rPr>
          <w:b/>
          <w:noProof w:val="0"/>
          <w:szCs w:val="22"/>
        </w:rPr>
        <w:t>%H:</w:t>
      </w:r>
      <w:r w:rsidRPr="002A3910">
        <w:rPr>
          <w:noProof w:val="0"/>
          <w:szCs w:val="22"/>
        </w:rPr>
        <w:tab/>
        <w:t xml:space="preserve">(Required) This contains the date and time in </w:t>
      </w:r>
      <w:r w:rsidRPr="002A3910">
        <w:rPr>
          <w:b/>
          <w:noProof w:val="0"/>
          <w:szCs w:val="22"/>
        </w:rPr>
        <w:t>$H</w:t>
      </w:r>
      <w:r w:rsidRPr="002A3910">
        <w:rPr>
          <w:noProof w:val="0"/>
          <w:szCs w:val="22"/>
        </w:rPr>
        <w:t xml:space="preserve"> format that is to be converted</w:t>
      </w:r>
      <w:r w:rsidR="0056080A" w:rsidRPr="002A3910">
        <w:rPr>
          <w:noProof w:val="0"/>
          <w:szCs w:val="22"/>
        </w:rPr>
        <w:t xml:space="preserve"> to VA FileMan internal date format</w:t>
      </w:r>
      <w:r w:rsidRPr="002A3910">
        <w:rPr>
          <w:noProof w:val="0"/>
          <w:szCs w:val="22"/>
        </w:rPr>
        <w:t xml:space="preserve">. Time is optional. This is </w:t>
      </w:r>
      <w:r w:rsidRPr="002A3910">
        <w:rPr>
          <w:i/>
          <w:noProof w:val="0"/>
          <w:szCs w:val="22"/>
        </w:rPr>
        <w:t>not</w:t>
      </w:r>
      <w:r w:rsidRPr="002A3910">
        <w:rPr>
          <w:noProof w:val="0"/>
          <w:szCs w:val="22"/>
        </w:rPr>
        <w:t xml:space="preserve"> returned.</w:t>
      </w:r>
    </w:p>
    <w:p w14:paraId="79A874DF" w14:textId="77777777" w:rsidR="00AB6385" w:rsidRPr="002A3910" w:rsidRDefault="00AB6385" w:rsidP="00AB6385">
      <w:pPr>
        <w:pStyle w:val="BodyText6"/>
      </w:pPr>
    </w:p>
    <w:p w14:paraId="58BA6D31" w14:textId="06CCCB86" w:rsidR="00BE674E" w:rsidRPr="002A3910" w:rsidRDefault="00E86526" w:rsidP="00CD348A">
      <w:pPr>
        <w:pStyle w:val="AltHeading5"/>
        <w:rPr>
          <w:noProof w:val="0"/>
        </w:rPr>
      </w:pPr>
      <w:r w:rsidRPr="002A3910">
        <w:rPr>
          <w:noProof w:val="0"/>
        </w:rPr>
        <w:t>Output Variables</w:t>
      </w:r>
    </w:p>
    <w:p w14:paraId="02FBE505" w14:textId="77777777" w:rsidR="00463E2E" w:rsidRPr="002A3910" w:rsidRDefault="00463E2E" w:rsidP="00463E2E">
      <w:pPr>
        <w:pStyle w:val="APIParameters"/>
        <w:rPr>
          <w:noProof w:val="0"/>
        </w:rPr>
      </w:pPr>
      <w:r w:rsidRPr="002A3910">
        <w:rPr>
          <w:b/>
          <w:noProof w:val="0"/>
        </w:rPr>
        <w:t>Y:</w:t>
      </w:r>
      <w:r w:rsidRPr="002A3910">
        <w:rPr>
          <w:noProof w:val="0"/>
        </w:rPr>
        <w:tab/>
        <w:t>The date and time (if time has been sent) in external format. Seconds are included if the input contained seconds.</w:t>
      </w:r>
    </w:p>
    <w:p w14:paraId="148D99BB" w14:textId="77777777" w:rsidR="00463E2E" w:rsidRPr="002A3910" w:rsidRDefault="00463E2E" w:rsidP="00463E2E">
      <w:pPr>
        <w:pStyle w:val="APIParameters"/>
        <w:rPr>
          <w:noProof w:val="0"/>
        </w:rPr>
      </w:pPr>
      <w:r w:rsidRPr="002A3910">
        <w:rPr>
          <w:b/>
          <w:noProof w:val="0"/>
        </w:rPr>
        <w:t>X:</w:t>
      </w:r>
      <w:r w:rsidRPr="002A3910">
        <w:rPr>
          <w:noProof w:val="0"/>
        </w:rPr>
        <w:tab/>
        <w:t xml:space="preserve">The date in VA FileMan </w:t>
      </w:r>
      <w:r w:rsidR="0056080A" w:rsidRPr="002A3910">
        <w:rPr>
          <w:noProof w:val="0"/>
        </w:rPr>
        <w:t xml:space="preserve">internal </w:t>
      </w:r>
      <w:r w:rsidRPr="002A3910">
        <w:rPr>
          <w:noProof w:val="0"/>
        </w:rPr>
        <w:t>format.</w:t>
      </w:r>
    </w:p>
    <w:p w14:paraId="174F5528" w14:textId="77777777" w:rsidR="00463E2E" w:rsidRPr="002A3910" w:rsidRDefault="00463E2E" w:rsidP="00463E2E">
      <w:pPr>
        <w:pStyle w:val="APIParameters"/>
        <w:rPr>
          <w:noProof w:val="0"/>
        </w:rPr>
      </w:pPr>
      <w:r w:rsidRPr="002A3910">
        <w:rPr>
          <w:b/>
          <w:noProof w:val="0"/>
        </w:rPr>
        <w:t>%:</w:t>
      </w:r>
      <w:r w:rsidRPr="002A3910">
        <w:rPr>
          <w:noProof w:val="0"/>
        </w:rPr>
        <w:tab/>
        <w:t xml:space="preserve">The time as a decimal value in VA FileMan </w:t>
      </w:r>
      <w:r w:rsidR="0056080A" w:rsidRPr="002A3910">
        <w:rPr>
          <w:noProof w:val="0"/>
        </w:rPr>
        <w:t xml:space="preserve">internal </w:t>
      </w:r>
      <w:r w:rsidRPr="002A3910">
        <w:rPr>
          <w:noProof w:val="0"/>
        </w:rPr>
        <w:t xml:space="preserve">format. If time was </w:t>
      </w:r>
      <w:r w:rsidRPr="002A3910">
        <w:rPr>
          <w:i/>
          <w:noProof w:val="0"/>
        </w:rPr>
        <w:t>not</w:t>
      </w:r>
      <w:r w:rsidRPr="002A3910">
        <w:rPr>
          <w:noProof w:val="0"/>
        </w:rPr>
        <w:t xml:space="preserve"> sent, then </w:t>
      </w:r>
      <w:r w:rsidRPr="002A3910">
        <w:rPr>
          <w:b/>
          <w:noProof w:val="0"/>
        </w:rPr>
        <w:t>%</w:t>
      </w:r>
      <w:r w:rsidRPr="002A3910">
        <w:rPr>
          <w:noProof w:val="0"/>
        </w:rPr>
        <w:t xml:space="preserve"> is returned as </w:t>
      </w:r>
      <w:r w:rsidRPr="002A3910">
        <w:rPr>
          <w:b/>
          <w:noProof w:val="0"/>
        </w:rPr>
        <w:t>zero</w:t>
      </w:r>
      <w:r w:rsidRPr="002A3910">
        <w:rPr>
          <w:noProof w:val="0"/>
        </w:rPr>
        <w:t>.</w:t>
      </w:r>
    </w:p>
    <w:p w14:paraId="5982AF2E" w14:textId="77777777" w:rsidR="00463E2E" w:rsidRPr="002A3910" w:rsidRDefault="00463E2E" w:rsidP="00B66E33">
      <w:pPr>
        <w:pStyle w:val="BodyText6"/>
      </w:pPr>
    </w:p>
    <w:p w14:paraId="058754C7" w14:textId="77777777" w:rsidR="00E86526" w:rsidRPr="002A3910" w:rsidRDefault="00E86526" w:rsidP="0074437A">
      <w:pPr>
        <w:pStyle w:val="Heading3"/>
      </w:pPr>
      <w:bookmarkStart w:id="586" w:name="xy_rcr"/>
      <w:bookmarkStart w:id="587" w:name="_Toc159568776"/>
      <w:r w:rsidRPr="002A3910">
        <w:t>%XY^%RCR</w:t>
      </w:r>
      <w:bookmarkEnd w:id="586"/>
      <w:r w:rsidRPr="002A3910">
        <w:t xml:space="preserve">: </w:t>
      </w:r>
      <w:r w:rsidR="00A0291E" w:rsidRPr="002A3910">
        <w:t>Moves Arrays between Locations</w:t>
      </w:r>
      <w:bookmarkEnd w:id="587"/>
    </w:p>
    <w:p w14:paraId="33CBFA56" w14:textId="77777777" w:rsidR="00275C00" w:rsidRPr="002A3910" w:rsidRDefault="00275C00" w:rsidP="00275C00">
      <w:pPr>
        <w:pStyle w:val="AltHeading5"/>
        <w:rPr>
          <w:noProof w:val="0"/>
        </w:rPr>
      </w:pPr>
      <w:r w:rsidRPr="002A3910">
        <w:rPr>
          <w:noProof w:val="0"/>
        </w:rPr>
        <w:t>Reference Type</w:t>
      </w:r>
    </w:p>
    <w:p w14:paraId="334F76E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B4F7C" w:rsidRPr="002A3910">
        <w:instrText>%RCR</w:instrText>
      </w:r>
      <w:r w:rsidRPr="002A3910">
        <w:rPr>
          <w:vanish/>
        </w:rPr>
        <w:instrText>:</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B4F7C" w:rsidRPr="002A3910">
        <w:instrText>%XY^%RCR</w:instrText>
      </w:r>
      <w:r w:rsidRPr="002A3910">
        <w:instrText xml:space="preserve">” </w:instrText>
      </w:r>
      <w:r w:rsidRPr="002A3910">
        <w:rPr>
          <w:vanish/>
        </w:rPr>
        <w:fldChar w:fldCharType="end"/>
      </w:r>
      <w:r w:rsidRPr="002A3910">
        <w:fldChar w:fldCharType="begin"/>
      </w:r>
      <w:r w:rsidRPr="002A3910">
        <w:instrText>XE "APIs:</w:instrText>
      </w:r>
      <w:r w:rsidR="003B4F7C" w:rsidRPr="002A3910">
        <w:instrText xml:space="preserve">%XY^%RCR </w:instrText>
      </w:r>
      <w:r w:rsidRPr="002A3910">
        <w:instrText>"</w:instrText>
      </w:r>
      <w:r w:rsidRPr="002A3910">
        <w:fldChar w:fldCharType="end"/>
      </w:r>
      <w:r w:rsidR="003B4F7C" w:rsidRPr="002A3910">
        <w:fldChar w:fldCharType="begin"/>
      </w:r>
      <w:r w:rsidR="003B4F7C" w:rsidRPr="002A3910">
        <w:instrText>XE "Utilities:%XY^%RCR"</w:instrText>
      </w:r>
      <w:r w:rsidR="003B4F7C" w:rsidRPr="002A3910">
        <w:fldChar w:fldCharType="end"/>
      </w:r>
      <w:r w:rsidR="003B4F7C" w:rsidRPr="002A3910">
        <w:fldChar w:fldCharType="begin"/>
      </w:r>
      <w:r w:rsidR="003B4F7C" w:rsidRPr="002A3910">
        <w:instrText>XE "Moves Arrays between Locations:%XY^%RCR"</w:instrText>
      </w:r>
      <w:r w:rsidR="003B4F7C" w:rsidRPr="002A3910">
        <w:fldChar w:fldCharType="end"/>
      </w:r>
    </w:p>
    <w:p w14:paraId="0A907414" w14:textId="77777777" w:rsidR="00275C00" w:rsidRPr="002A3910" w:rsidRDefault="00275C00" w:rsidP="00275C00">
      <w:pPr>
        <w:pStyle w:val="AltHeading5"/>
        <w:rPr>
          <w:noProof w:val="0"/>
        </w:rPr>
      </w:pPr>
      <w:r w:rsidRPr="002A3910">
        <w:rPr>
          <w:noProof w:val="0"/>
        </w:rPr>
        <w:t>Category</w:t>
      </w:r>
    </w:p>
    <w:p w14:paraId="62C1CAAD" w14:textId="77777777" w:rsidR="00275C00" w:rsidRPr="002A3910" w:rsidRDefault="00275C00" w:rsidP="00275C00">
      <w:pPr>
        <w:pStyle w:val="APIText"/>
        <w:keepNext/>
        <w:keepLines/>
      </w:pPr>
      <w:r w:rsidRPr="002A3910">
        <w:t>Classic VA FileMan</w:t>
      </w:r>
    </w:p>
    <w:p w14:paraId="3F893D84" w14:textId="77777777" w:rsidR="00275C00" w:rsidRPr="002A3910" w:rsidRDefault="00FC5B86" w:rsidP="00275C00">
      <w:pPr>
        <w:pStyle w:val="AltHeading5"/>
        <w:rPr>
          <w:noProof w:val="0"/>
        </w:rPr>
      </w:pPr>
      <w:r w:rsidRPr="002A3910">
        <w:rPr>
          <w:noProof w:val="0"/>
        </w:rPr>
        <w:t>ICR#</w:t>
      </w:r>
    </w:p>
    <w:p w14:paraId="0F09D5A9" w14:textId="77777777" w:rsidR="00275C00" w:rsidRPr="002A3910" w:rsidRDefault="003B4F7C" w:rsidP="00275C00">
      <w:pPr>
        <w:pStyle w:val="APIText"/>
        <w:keepNext/>
        <w:keepLines/>
      </w:pPr>
      <w:r w:rsidRPr="002A3910">
        <w:t>10022</w:t>
      </w:r>
    </w:p>
    <w:p w14:paraId="07566CAB" w14:textId="77777777" w:rsidR="00275C00" w:rsidRPr="002A3910" w:rsidRDefault="00275C00" w:rsidP="00275C00">
      <w:pPr>
        <w:pStyle w:val="AltHeading5"/>
        <w:rPr>
          <w:noProof w:val="0"/>
        </w:rPr>
      </w:pPr>
      <w:r w:rsidRPr="002A3910">
        <w:rPr>
          <w:noProof w:val="0"/>
        </w:rPr>
        <w:t>Description</w:t>
      </w:r>
    </w:p>
    <w:p w14:paraId="19939F69" w14:textId="77777777" w:rsidR="00BE674E" w:rsidRPr="002A3910" w:rsidRDefault="00E86526" w:rsidP="003B4F7C">
      <w:pPr>
        <w:pStyle w:val="BodyText"/>
      </w:pPr>
      <w:r w:rsidRPr="002A3910">
        <w:t>Th</w:t>
      </w:r>
      <w:r w:rsidR="00A87516" w:rsidRPr="002A3910">
        <w:t>e %XY^%RCR API</w:t>
      </w:r>
      <w:r w:rsidRPr="002A3910">
        <w:t xml:space="preserve"> can be used to move arrays from one location to another. The location can be local or global.</w:t>
      </w:r>
    </w:p>
    <w:p w14:paraId="4F5736F7" w14:textId="77777777" w:rsidR="00BE674E" w:rsidRPr="002A3910" w:rsidRDefault="00E86526" w:rsidP="003B4F7C">
      <w:pPr>
        <w:pStyle w:val="BodyText"/>
      </w:pPr>
      <w:r w:rsidRPr="002A3910">
        <w:t xml:space="preserve">After the call has completed, both arrays are defined. They are identically subscripted if the </w:t>
      </w:r>
      <w:r w:rsidRPr="002A3910">
        <w:rPr>
          <w:b/>
        </w:rPr>
        <w:t>%Y</w:t>
      </w:r>
      <w:r w:rsidRPr="002A3910">
        <w:t xml:space="preserve"> array did </w:t>
      </w:r>
      <w:r w:rsidRPr="002A3910">
        <w:rPr>
          <w:i/>
        </w:rPr>
        <w:t>not</w:t>
      </w:r>
      <w:r w:rsidRPr="002A3910">
        <w:t xml:space="preserve"> previously exist. If the array identified in </w:t>
      </w:r>
      <w:r w:rsidRPr="002A3910">
        <w:rPr>
          <w:b/>
        </w:rPr>
        <w:t>%Y</w:t>
      </w:r>
      <w:r w:rsidRPr="002A3910">
        <w:t xml:space="preserve"> had existing elements, those elements still exist after the call to %XY^%RCR. However, their values may have to be examined</w:t>
      </w:r>
      <w:r w:rsidR="0056080A" w:rsidRPr="002A3910">
        <w:t>,</w:t>
      </w:r>
      <w:r w:rsidRPr="002A3910">
        <w:t xml:space="preserve"> because an identically subscripted element in the </w:t>
      </w:r>
      <w:r w:rsidRPr="002A3910">
        <w:rPr>
          <w:b/>
        </w:rPr>
        <w:t>%X</w:t>
      </w:r>
      <w:r w:rsidRPr="002A3910">
        <w:t xml:space="preserve"> array replace</w:t>
      </w:r>
      <w:r w:rsidR="005B39B3" w:rsidRPr="002A3910">
        <w:t>s</w:t>
      </w:r>
      <w:r w:rsidRPr="002A3910">
        <w:t xml:space="preserve"> the one in the </w:t>
      </w:r>
      <w:r w:rsidRPr="002A3910">
        <w:rPr>
          <w:b/>
        </w:rPr>
        <w:t>%Y</w:t>
      </w:r>
      <w:r w:rsidRPr="002A3910">
        <w:t xml:space="preserve"> array, but an element</w:t>
      </w:r>
      <w:r w:rsidR="00C76D5C" w:rsidRPr="002A3910">
        <w:t xml:space="preserve"> that</w:t>
      </w:r>
      <w:r w:rsidRPr="002A3910">
        <w:t xml:space="preserve"> existed in the </w:t>
      </w:r>
      <w:r w:rsidRPr="002A3910">
        <w:rPr>
          <w:b/>
        </w:rPr>
        <w:t>%Y</w:t>
      </w:r>
      <w:r w:rsidRPr="002A3910">
        <w:t xml:space="preserve"> array (but </w:t>
      </w:r>
      <w:r w:rsidRPr="002A3910">
        <w:rPr>
          <w:i/>
        </w:rPr>
        <w:t>not</w:t>
      </w:r>
      <w:r w:rsidRPr="002A3910">
        <w:t xml:space="preserve"> in the </w:t>
      </w:r>
      <w:r w:rsidRPr="002A3910">
        <w:rPr>
          <w:b/>
        </w:rPr>
        <w:t>%X</w:t>
      </w:r>
      <w:r w:rsidRPr="002A3910">
        <w:t xml:space="preserve"> array) remain</w:t>
      </w:r>
      <w:r w:rsidR="005B39B3" w:rsidRPr="002A3910">
        <w:t>s</w:t>
      </w:r>
      <w:r w:rsidRPr="002A3910">
        <w:t xml:space="preserve"> as it was.</w:t>
      </w:r>
    </w:p>
    <w:p w14:paraId="5FE487EE" w14:textId="77777777" w:rsidR="00BE674E" w:rsidRPr="002A3910" w:rsidRDefault="00E86526" w:rsidP="00CD348A">
      <w:pPr>
        <w:pStyle w:val="AltHeading5"/>
        <w:rPr>
          <w:noProof w:val="0"/>
        </w:rPr>
      </w:pPr>
      <w:r w:rsidRPr="002A3910">
        <w:rPr>
          <w:noProof w:val="0"/>
        </w:rPr>
        <w:t>Input Variables</w:t>
      </w:r>
    </w:p>
    <w:p w14:paraId="5D3FAC5F" w14:textId="77777777" w:rsidR="00463E2E" w:rsidRPr="002A3910" w:rsidRDefault="00463E2E" w:rsidP="00CC25D7">
      <w:pPr>
        <w:pStyle w:val="APIParameters"/>
        <w:keepNext/>
        <w:keepLines/>
        <w:rPr>
          <w:noProof w:val="0"/>
        </w:rPr>
      </w:pPr>
      <w:r w:rsidRPr="002A3910">
        <w:rPr>
          <w:b/>
          <w:noProof w:val="0"/>
        </w:rPr>
        <w:t>%X:</w:t>
      </w:r>
      <w:r w:rsidRPr="002A3910">
        <w:rPr>
          <w:noProof w:val="0"/>
        </w:rPr>
        <w:tab/>
        <w:t xml:space="preserve">The global or array root of an existing array. The descendants of </w:t>
      </w:r>
      <w:r w:rsidRPr="002A3910">
        <w:rPr>
          <w:b/>
          <w:noProof w:val="0"/>
        </w:rPr>
        <w:t>%X</w:t>
      </w:r>
      <w:r w:rsidRPr="002A3910">
        <w:rPr>
          <w:noProof w:val="0"/>
        </w:rPr>
        <w:t xml:space="preserve"> is moved.</w:t>
      </w:r>
    </w:p>
    <w:p w14:paraId="6EC49C77" w14:textId="4E987AC2" w:rsidR="00463E2E" w:rsidRPr="002A3910" w:rsidRDefault="00463E2E" w:rsidP="00463E2E">
      <w:pPr>
        <w:pStyle w:val="APIParameters"/>
        <w:rPr>
          <w:noProof w:val="0"/>
        </w:rPr>
      </w:pPr>
      <w:r w:rsidRPr="002A3910">
        <w:rPr>
          <w:b/>
          <w:noProof w:val="0"/>
        </w:rPr>
        <w:t>%Y:</w:t>
      </w:r>
      <w:r w:rsidRPr="002A3910">
        <w:rPr>
          <w:noProof w:val="0"/>
        </w:rPr>
        <w:tab/>
        <w:t xml:space="preserve">The global or array root of the target array. It is best if this array does </w:t>
      </w:r>
      <w:r w:rsidRPr="002A3910">
        <w:rPr>
          <w:i/>
          <w:noProof w:val="0"/>
        </w:rPr>
        <w:t>not</w:t>
      </w:r>
      <w:r w:rsidRPr="002A3910">
        <w:rPr>
          <w:noProof w:val="0"/>
        </w:rPr>
        <w:t xml:space="preserve"> exist before the call.</w:t>
      </w:r>
    </w:p>
    <w:p w14:paraId="4AAA461C" w14:textId="77777777" w:rsidR="00AB6385" w:rsidRPr="002A3910" w:rsidRDefault="00AB6385" w:rsidP="00AB6385">
      <w:pPr>
        <w:pStyle w:val="BodyText6"/>
      </w:pPr>
    </w:p>
    <w:p w14:paraId="07B366E9" w14:textId="77777777" w:rsidR="00BE674E" w:rsidRPr="002A3910" w:rsidRDefault="00E86526" w:rsidP="000E3132">
      <w:pPr>
        <w:pStyle w:val="Heading4"/>
      </w:pPr>
      <w:r w:rsidRPr="002A3910">
        <w:lastRenderedPageBreak/>
        <w:t>Example</w:t>
      </w:r>
    </w:p>
    <w:p w14:paraId="087FBEDB" w14:textId="01506DA7" w:rsidR="00BE674E" w:rsidRPr="002A3910" w:rsidRDefault="00E86526" w:rsidP="000E7909">
      <w:pPr>
        <w:pStyle w:val="BodyText"/>
        <w:keepNext/>
        <w:keepLines/>
      </w:pPr>
      <w:r w:rsidRPr="002A3910">
        <w:t xml:space="preserve">To move the local array </w:t>
      </w:r>
      <w:r w:rsidRPr="002A3910">
        <w:rPr>
          <w:b/>
        </w:rPr>
        <w:t>X(</w:t>
      </w:r>
      <w:r w:rsidRPr="002A3910">
        <w:t xml:space="preserve"> to </w:t>
      </w:r>
      <w:r w:rsidRPr="002A3910">
        <w:rPr>
          <w:b/>
        </w:rPr>
        <w:t>^TMP($J,</w:t>
      </w:r>
      <w:r w:rsidRPr="002A3910">
        <w:t xml:space="preserve"> you would write:</w:t>
      </w:r>
    </w:p>
    <w:p w14:paraId="058B4C1B" w14:textId="77777777" w:rsidR="00AB6385" w:rsidRPr="002A3910" w:rsidRDefault="00AB6385" w:rsidP="00AB6385">
      <w:pPr>
        <w:pStyle w:val="BodyText6"/>
        <w:keepNext/>
        <w:keepLines/>
      </w:pPr>
    </w:p>
    <w:p w14:paraId="27C9929B" w14:textId="4D786E77" w:rsidR="000E7909" w:rsidRPr="002A3910" w:rsidRDefault="000B59D3" w:rsidP="000B59D3">
      <w:pPr>
        <w:pStyle w:val="Caption"/>
      </w:pPr>
      <w:bookmarkStart w:id="588" w:name="_Toc159568360"/>
      <w:r w:rsidRPr="002A3910">
        <w:t xml:space="preserve">Figure </w:t>
      </w:r>
      <w:r w:rsidRPr="002A3910">
        <w:fldChar w:fldCharType="begin"/>
      </w:r>
      <w:r w:rsidRPr="002A3910">
        <w:instrText>SEQ Figure \* ARABIC</w:instrText>
      </w:r>
      <w:r w:rsidRPr="002A3910">
        <w:fldChar w:fldCharType="separate"/>
      </w:r>
      <w:r w:rsidR="002D1B25">
        <w:rPr>
          <w:noProof/>
        </w:rPr>
        <w:t>89</w:t>
      </w:r>
      <w:r w:rsidRPr="002A3910">
        <w:fldChar w:fldCharType="end"/>
      </w:r>
      <w:r w:rsidR="0019397B" w:rsidRPr="002A3910">
        <w:t>:</w:t>
      </w:r>
      <w:r w:rsidR="000F60A9" w:rsidRPr="002A3910">
        <w:t xml:space="preserve"> %XY^%RCR</w:t>
      </w:r>
      <w:r w:rsidR="003664DC" w:rsidRPr="002A3910">
        <w:t xml:space="preserve"> API</w:t>
      </w:r>
      <w:r w:rsidR="000F60A9" w:rsidRPr="002A3910">
        <w:t>—Example</w:t>
      </w:r>
      <w:r w:rsidR="00261EAB" w:rsidRPr="002A3910">
        <w:t>: Input</w:t>
      </w:r>
      <w:bookmarkEnd w:id="588"/>
    </w:p>
    <w:p w14:paraId="7B09FCE0" w14:textId="77777777" w:rsidR="00E86526" w:rsidRPr="002A3910" w:rsidRDefault="00E86526" w:rsidP="00ED4DD4">
      <w:pPr>
        <w:pStyle w:val="APICode"/>
      </w:pPr>
      <w:r w:rsidRPr="002A3910">
        <w:t>&gt;</w:t>
      </w:r>
      <w:r w:rsidRPr="002A3910">
        <w:rPr>
          <w:b/>
        </w:rPr>
        <w:t>S %X=</w:t>
      </w:r>
      <w:r w:rsidR="00084217" w:rsidRPr="002A3910">
        <w:rPr>
          <w:b/>
        </w:rPr>
        <w:t>“</w:t>
      </w:r>
      <w:r w:rsidRPr="002A3910">
        <w:rPr>
          <w:b/>
        </w:rPr>
        <w:t>X(</w:t>
      </w:r>
      <w:r w:rsidR="00C810C1" w:rsidRPr="002A3910">
        <w:t>”</w:t>
      </w:r>
      <w:r w:rsidRPr="002A3910">
        <w:rPr>
          <w:b/>
        </w:rPr>
        <w:t xml:space="preserve"> S %Y=</w:t>
      </w:r>
      <w:r w:rsidR="00084217" w:rsidRPr="002A3910">
        <w:rPr>
          <w:b/>
        </w:rPr>
        <w:t>“</w:t>
      </w:r>
      <w:r w:rsidRPr="002A3910">
        <w:rPr>
          <w:b/>
        </w:rPr>
        <w:t>^TMP($J,</w:t>
      </w:r>
      <w:r w:rsidR="00084217" w:rsidRPr="002A3910">
        <w:rPr>
          <w:b/>
        </w:rPr>
        <w:t>”</w:t>
      </w:r>
      <w:r w:rsidRPr="002A3910">
        <w:rPr>
          <w:b/>
        </w:rPr>
        <w:t xml:space="preserve"> D %XY^%RCR</w:t>
      </w:r>
    </w:p>
    <w:p w14:paraId="493722E6" w14:textId="77777777" w:rsidR="000D1BEA" w:rsidRPr="002A3910" w:rsidRDefault="000D1BEA" w:rsidP="0050721F">
      <w:pPr>
        <w:pStyle w:val="BodyText"/>
      </w:pPr>
    </w:p>
    <w:p w14:paraId="38A59716" w14:textId="77777777" w:rsidR="00AB6385" w:rsidRPr="002A3910" w:rsidRDefault="00AB6385" w:rsidP="00AB6385">
      <w:pPr>
        <w:pStyle w:val="BodyText"/>
        <w:rPr>
          <w:kern w:val="32"/>
        </w:rPr>
      </w:pPr>
      <w:bookmarkStart w:id="589" w:name="_Ref95100176"/>
      <w:bookmarkStart w:id="590" w:name="_Ref491244175"/>
      <w:bookmarkStart w:id="591" w:name="_Ref491327239"/>
      <w:bookmarkStart w:id="592" w:name="_Ref491327305"/>
      <w:r w:rsidRPr="002A3910">
        <w:br w:type="page"/>
      </w:r>
    </w:p>
    <w:p w14:paraId="6B0F81AB" w14:textId="1783DC42" w:rsidR="00E86526" w:rsidRPr="002A3910" w:rsidRDefault="002A5338" w:rsidP="005769E4">
      <w:pPr>
        <w:pStyle w:val="Heading1"/>
      </w:pPr>
      <w:bookmarkStart w:id="593" w:name="_Ref71723750"/>
      <w:bookmarkStart w:id="594" w:name="_Toc159568777"/>
      <w:r w:rsidRPr="002A3910">
        <w:lastRenderedPageBreak/>
        <w:t>Datab</w:t>
      </w:r>
      <w:r w:rsidR="00E86526" w:rsidRPr="002A3910">
        <w:t>ase Server (DBS) API</w:t>
      </w:r>
      <w:bookmarkEnd w:id="589"/>
      <w:bookmarkEnd w:id="590"/>
      <w:bookmarkEnd w:id="591"/>
      <w:bookmarkEnd w:id="592"/>
      <w:bookmarkEnd w:id="593"/>
      <w:bookmarkEnd w:id="594"/>
    </w:p>
    <w:p w14:paraId="4CEE5C21" w14:textId="77777777" w:rsidR="00E86526" w:rsidRPr="002A3910" w:rsidRDefault="00E86526" w:rsidP="007D0E14">
      <w:pPr>
        <w:pStyle w:val="Heading2"/>
        <w:rPr>
          <w:noProof w:val="0"/>
        </w:rPr>
      </w:pPr>
      <w:bookmarkStart w:id="595" w:name="_Ref343069407"/>
      <w:bookmarkStart w:id="596" w:name="_Ref343069756"/>
      <w:bookmarkStart w:id="597" w:name="_Toc159568778"/>
      <w:r w:rsidRPr="002A3910">
        <w:rPr>
          <w:noProof w:val="0"/>
        </w:rPr>
        <w:t>Introduction</w:t>
      </w:r>
      <w:bookmarkEnd w:id="595"/>
      <w:bookmarkEnd w:id="596"/>
      <w:bookmarkEnd w:id="597"/>
    </w:p>
    <w:p w14:paraId="6F51441D" w14:textId="77777777" w:rsidR="0075654D" w:rsidRPr="002A3910" w:rsidRDefault="007869D8" w:rsidP="003664DC">
      <w:pPr>
        <w:pStyle w:val="BodyText"/>
        <w:keepNext/>
        <w:keepLines/>
      </w:pPr>
      <w:r w:rsidRPr="002A3910">
        <w:fldChar w:fldCharType="begin"/>
      </w:r>
      <w:r w:rsidR="005C3ADC" w:rsidRPr="002A3910">
        <w:instrText>xe "APIs:Database Server (DBS) Calls"</w:instrText>
      </w:r>
      <w:r w:rsidRPr="002A3910">
        <w:fldChar w:fldCharType="end"/>
      </w:r>
      <w:r w:rsidRPr="002A3910">
        <w:fldChar w:fldCharType="begin"/>
      </w:r>
      <w:r w:rsidR="005C3ADC" w:rsidRPr="002A3910">
        <w:instrText>xe "Database Server (DBS):API"</w:instrText>
      </w:r>
      <w:r w:rsidRPr="002A3910">
        <w:fldChar w:fldCharType="end"/>
      </w:r>
      <w:r w:rsidRPr="002A3910">
        <w:fldChar w:fldCharType="begin"/>
      </w:r>
      <w:r w:rsidR="005C3ADC" w:rsidRPr="002A3910">
        <w:instrText>xe "DBS Calls"</w:instrText>
      </w:r>
      <w:r w:rsidRPr="002A3910">
        <w:fldChar w:fldCharType="end"/>
      </w:r>
      <w:r w:rsidRPr="002A3910">
        <w:fldChar w:fldCharType="begin"/>
      </w:r>
      <w:r w:rsidR="005C3ADC" w:rsidRPr="002A3910">
        <w:instrText>xe "Introduction:DBS Calls"</w:instrText>
      </w:r>
      <w:r w:rsidRPr="002A3910">
        <w:fldChar w:fldCharType="end"/>
      </w:r>
      <w:r w:rsidRPr="002A3910">
        <w:fldChar w:fldCharType="begin"/>
      </w:r>
      <w:r w:rsidR="005C3ADC" w:rsidRPr="002A3910">
        <w:instrText>xe "DBS Calls:Introduction"</w:instrText>
      </w:r>
      <w:r w:rsidRPr="002A3910">
        <w:fldChar w:fldCharType="end"/>
      </w:r>
      <w:r w:rsidR="0075654D" w:rsidRPr="002A3910">
        <w:t xml:space="preserve">The VA FileMan Database Server </w:t>
      </w:r>
      <w:r w:rsidR="00865ACB" w:rsidRPr="002A3910">
        <w:t>(DBS) is an Application Program</w:t>
      </w:r>
      <w:r w:rsidR="00B07E97" w:rsidRPr="002A3910">
        <w:t>ming</w:t>
      </w:r>
      <w:r w:rsidR="0075654D" w:rsidRPr="002A3910">
        <w:t xml:space="preserve"> Interface (API) for accessing data attributes and data in VA FileMan files. The principal function of these APIs is to separate database access from user presentation.</w:t>
      </w:r>
      <w:r w:rsidR="0075654D" w:rsidRPr="002A3910">
        <w:rPr>
          <w:b/>
        </w:rPr>
        <w:t xml:space="preserve"> </w:t>
      </w:r>
      <w:r w:rsidR="0075654D" w:rsidRPr="002A3910">
        <w:t xml:space="preserve">In Classic </w:t>
      </w:r>
      <w:r w:rsidR="00302035" w:rsidRPr="002A3910">
        <w:t xml:space="preserve">VA </w:t>
      </w:r>
      <w:r w:rsidR="0075654D" w:rsidRPr="002A3910">
        <w:t>FileMan</w:t>
      </w:r>
      <w:r w:rsidR="00084217" w:rsidRPr="002A3910">
        <w:t>’</w:t>
      </w:r>
      <w:r w:rsidR="008522A1" w:rsidRPr="002A3910">
        <w:t>s roll-and-</w:t>
      </w:r>
      <w:r w:rsidR="0075654D" w:rsidRPr="002A3910">
        <w:t xml:space="preserve">scroll mode, the interaction with the end user was closely tied to the code that actually changed the database. Whenever </w:t>
      </w:r>
      <w:r w:rsidR="00302035" w:rsidRPr="002A3910">
        <w:t xml:space="preserve">VA </w:t>
      </w:r>
      <w:r w:rsidR="0075654D" w:rsidRPr="002A3910">
        <w:t xml:space="preserve">FileMan needed information from the user, a </w:t>
      </w:r>
      <w:r w:rsidR="0077128E" w:rsidRPr="002A3910">
        <w:rPr>
          <w:b/>
        </w:rPr>
        <w:t>READ</w:t>
      </w:r>
      <w:r w:rsidR="0075654D" w:rsidRPr="002A3910">
        <w:t xml:space="preserve"> was done; whenever </w:t>
      </w:r>
      <w:r w:rsidR="00317316" w:rsidRPr="002A3910">
        <w:t xml:space="preserve">VA </w:t>
      </w:r>
      <w:r w:rsidR="0075654D" w:rsidRPr="002A3910">
        <w:t xml:space="preserve">FileMan needed to present </w:t>
      </w:r>
      <w:r w:rsidR="00317316" w:rsidRPr="002A3910">
        <w:t xml:space="preserve">information to the user, a </w:t>
      </w:r>
      <w:r w:rsidR="00317316" w:rsidRPr="002A3910">
        <w:rPr>
          <w:b/>
        </w:rPr>
        <w:t>WRITE</w:t>
      </w:r>
      <w:r w:rsidR="0075654D" w:rsidRPr="002A3910">
        <w:t xml:space="preserve"> was done.</w:t>
      </w:r>
    </w:p>
    <w:p w14:paraId="1BAEFC7B" w14:textId="514DA5D8" w:rsidR="0075654D" w:rsidRPr="002A3910" w:rsidRDefault="0075654D" w:rsidP="003664DC">
      <w:pPr>
        <w:pStyle w:val="BodyText"/>
        <w:keepNext/>
        <w:keepLines/>
      </w:pPr>
      <w:r w:rsidRPr="002A3910">
        <w:t xml:space="preserve">However, with </w:t>
      </w:r>
      <w:r w:rsidR="00317316" w:rsidRPr="002A3910">
        <w:t xml:space="preserve">VA </w:t>
      </w:r>
      <w:r w:rsidRPr="002A3910">
        <w:t>FileMan</w:t>
      </w:r>
      <w:r w:rsidR="00084217" w:rsidRPr="002A3910">
        <w:t>’</w:t>
      </w:r>
      <w:r w:rsidR="00317316" w:rsidRPr="002A3910">
        <w:t xml:space="preserve">s DBS calls, no </w:t>
      </w:r>
      <w:r w:rsidR="00317316" w:rsidRPr="002A3910">
        <w:rPr>
          <w:b/>
        </w:rPr>
        <w:t>WRITE</w:t>
      </w:r>
      <w:r w:rsidRPr="002A3910">
        <w:t>s to the current device are done. Interaction with the user is man</w:t>
      </w:r>
      <w:r w:rsidR="004447DB" w:rsidRPr="002A3910">
        <w:t xml:space="preserve">aged by the client application. </w:t>
      </w:r>
      <w:r w:rsidRPr="002A3910">
        <w:t xml:space="preserve">Package developers can manage user interaction from within their own code and can call </w:t>
      </w:r>
      <w:r w:rsidR="00317316" w:rsidRPr="002A3910">
        <w:t xml:space="preserve">VA </w:t>
      </w:r>
      <w:r w:rsidRPr="002A3910">
        <w:t xml:space="preserve">FileMan whenever interaction with the database is needed. The DBS calls are used to update the database in a </w:t>
      </w:r>
      <w:r w:rsidRPr="002A3910">
        <w:rPr>
          <w:i/>
        </w:rPr>
        <w:t>non</w:t>
      </w:r>
      <w:r w:rsidRPr="002A3910">
        <w:t xml:space="preserve">-interactive mode. Information needed by the </w:t>
      </w:r>
      <w:r w:rsidR="00317316" w:rsidRPr="002A3910">
        <w:t xml:space="preserve">VA </w:t>
      </w:r>
      <w:r w:rsidRPr="002A3910">
        <w:t>FileMan routines is passed through parameters rather than through interactive dialog with the user. Any information that n</w:t>
      </w:r>
      <w:r w:rsidR="0077128E" w:rsidRPr="002A3910">
        <w:t>eeds to be displayed to the end-</w:t>
      </w:r>
      <w:r w:rsidRPr="002A3910">
        <w:t xml:space="preserve">user is passed by </w:t>
      </w:r>
      <w:r w:rsidR="00317316" w:rsidRPr="002A3910">
        <w:t xml:space="preserve">VA </w:t>
      </w:r>
      <w:r w:rsidRPr="002A3910">
        <w:t>FileMan back to the calling routine in arrays.</w:t>
      </w:r>
    </w:p>
    <w:p w14:paraId="2318BC8C" w14:textId="77777777" w:rsidR="0075654D" w:rsidRPr="002A3910" w:rsidRDefault="0075654D" w:rsidP="000E7909">
      <w:pPr>
        <w:pStyle w:val="BodyText"/>
      </w:pPr>
      <w:r w:rsidRPr="002A3910">
        <w:t xml:space="preserve">This separation of data access from user </w:t>
      </w:r>
      <w:r w:rsidR="0077128E" w:rsidRPr="002A3910">
        <w:t>input/output (</w:t>
      </w:r>
      <w:r w:rsidRPr="002A3910">
        <w:rPr>
          <w:b/>
        </w:rPr>
        <w:t>I/O</w:t>
      </w:r>
      <w:r w:rsidR="0077128E" w:rsidRPr="002A3910">
        <w:t>)</w:t>
      </w:r>
      <w:r w:rsidRPr="002A3910">
        <w:t xml:space="preserve"> makes possible the construction of alternative front-ends to the VA FileMan database (</w:t>
      </w:r>
      <w:r w:rsidR="004447DB" w:rsidRPr="002A3910">
        <w:t>e.g.</w:t>
      </w:r>
      <w:r w:rsidRPr="002A3910">
        <w:t>,</w:t>
      </w:r>
      <w:r w:rsidR="00B07E97" w:rsidRPr="002A3910">
        <w:t> </w:t>
      </w:r>
      <w:r w:rsidRPr="002A3910">
        <w:t>a win</w:t>
      </w:r>
      <w:r w:rsidR="004447DB" w:rsidRPr="002A3910">
        <w:t>dowed Graphical User Interface [GUI]</w:t>
      </w:r>
      <w:r w:rsidRPr="002A3910">
        <w:t>). In addition, this API can be the basis for data access by applications running outside M.</w:t>
      </w:r>
    </w:p>
    <w:p w14:paraId="070613BD" w14:textId="77777777" w:rsidR="004447DB" w:rsidRPr="002A3910" w:rsidRDefault="0075654D" w:rsidP="004447DB">
      <w:pPr>
        <w:pStyle w:val="BodyText"/>
        <w:keepNext/>
        <w:keepLines/>
      </w:pPr>
      <w:r w:rsidRPr="002A3910">
        <w:t>Th</w:t>
      </w:r>
      <w:r w:rsidR="004447DB" w:rsidRPr="002A3910">
        <w:t>is section is structured as follows:</w:t>
      </w:r>
    </w:p>
    <w:p w14:paraId="0F2FFB13" w14:textId="064BDBF6" w:rsidR="004447DB" w:rsidRPr="002A3910" w:rsidRDefault="004447DB" w:rsidP="004447DB">
      <w:pPr>
        <w:pStyle w:val="ListBullet"/>
        <w:keepNext/>
        <w:keepLines/>
      </w:pPr>
      <w:r w:rsidRPr="002A3910">
        <w:rPr>
          <w:color w:val="0000FF"/>
          <w:u w:val="single"/>
        </w:rPr>
        <w:fldChar w:fldCharType="begin" w:fldLock="1"/>
      </w:r>
      <w:r w:rsidRPr="002A3910">
        <w:rPr>
          <w:color w:val="0000FF"/>
          <w:u w:val="single"/>
        </w:rPr>
        <w:instrText xml:space="preserve"> REF _Ref387130750 \h  \* MERGEFORMAT </w:instrText>
      </w:r>
      <w:r w:rsidRPr="002A3910">
        <w:rPr>
          <w:color w:val="0000FF"/>
          <w:u w:val="single"/>
        </w:rPr>
      </w:r>
      <w:r w:rsidRPr="002A3910">
        <w:rPr>
          <w:color w:val="0000FF"/>
          <w:u w:val="single"/>
        </w:rPr>
        <w:fldChar w:fldCharType="separate"/>
      </w:r>
      <w:r w:rsidR="00272B32" w:rsidRPr="002A3910">
        <w:rPr>
          <w:color w:val="0000FF"/>
          <w:u w:val="single"/>
        </w:rPr>
        <w:t>How to Use Database Server (DBS) Calls</w:t>
      </w:r>
      <w:r w:rsidRPr="002A3910">
        <w:rPr>
          <w:color w:val="0000FF"/>
          <w:u w:val="single"/>
        </w:rPr>
        <w:fldChar w:fldCharType="end"/>
      </w:r>
      <w:r w:rsidRPr="002A3910">
        <w:t>—D</w:t>
      </w:r>
      <w:r w:rsidR="0075654D" w:rsidRPr="002A3910">
        <w:t>escribes the conventions used in the DBS API.</w:t>
      </w:r>
    </w:p>
    <w:p w14:paraId="3EBFD155" w14:textId="715CE705" w:rsidR="004447DB" w:rsidRPr="002A3910" w:rsidRDefault="004447DB" w:rsidP="004447DB">
      <w:pPr>
        <w:pStyle w:val="ListBullet"/>
        <w:keepNext/>
        <w:keepLines/>
      </w:pPr>
      <w:r w:rsidRPr="002A3910">
        <w:rPr>
          <w:color w:val="0000FF"/>
          <w:u w:val="single"/>
        </w:rPr>
        <w:fldChar w:fldCharType="begin" w:fldLock="1"/>
      </w:r>
      <w:r w:rsidRPr="002A3910">
        <w:rPr>
          <w:color w:val="0000FF"/>
          <w:u w:val="single"/>
        </w:rPr>
        <w:instrText xml:space="preserve"> REF _Ref349204246 \h  \* MERGEFORMAT </w:instrText>
      </w:r>
      <w:r w:rsidRPr="002A3910">
        <w:rPr>
          <w:color w:val="0000FF"/>
          <w:u w:val="single"/>
        </w:rPr>
      </w:r>
      <w:r w:rsidRPr="002A3910">
        <w:rPr>
          <w:color w:val="0000FF"/>
          <w:u w:val="single"/>
        </w:rPr>
        <w:fldChar w:fldCharType="separate"/>
      </w:r>
      <w:r w:rsidR="00272B32" w:rsidRPr="002A3910">
        <w:rPr>
          <w:color w:val="0000FF"/>
          <w:u w:val="single"/>
        </w:rPr>
        <w:t>How the Database Server (DBS) Communicates</w:t>
      </w:r>
      <w:r w:rsidRPr="002A3910">
        <w:rPr>
          <w:color w:val="0000FF"/>
          <w:u w:val="single"/>
        </w:rPr>
        <w:fldChar w:fldCharType="end"/>
      </w:r>
      <w:r w:rsidRPr="002A3910">
        <w:t>—O</w:t>
      </w:r>
      <w:r w:rsidR="0075654D" w:rsidRPr="002A3910">
        <w:t>ffers a detailed description of the way DBS calls return information to th</w:t>
      </w:r>
      <w:r w:rsidR="00B07E97" w:rsidRPr="002A3910">
        <w:t>e client application in arrays.</w:t>
      </w:r>
    </w:p>
    <w:p w14:paraId="5FCE8404" w14:textId="77777777" w:rsidR="00E86526" w:rsidRPr="002A3910" w:rsidRDefault="004447DB" w:rsidP="004447DB">
      <w:pPr>
        <w:pStyle w:val="ListBullet"/>
      </w:pPr>
      <w:r w:rsidRPr="002A3910">
        <w:t>I</w:t>
      </w:r>
      <w:r w:rsidR="0075654D" w:rsidRPr="002A3910">
        <w:t>ndividual calls are described, including input parameters, output, and examples of their use.</w:t>
      </w:r>
    </w:p>
    <w:p w14:paraId="10AB7B00" w14:textId="77777777" w:rsidR="00831010" w:rsidRPr="002A3910" w:rsidRDefault="00831010" w:rsidP="00831010">
      <w:pPr>
        <w:pStyle w:val="BodyText6"/>
      </w:pPr>
    </w:p>
    <w:p w14:paraId="1D9A77E8" w14:textId="77777777" w:rsidR="00E86526" w:rsidRPr="002A3910" w:rsidRDefault="004447DB" w:rsidP="008B0798">
      <w:pPr>
        <w:pStyle w:val="Heading2"/>
        <w:rPr>
          <w:noProof w:val="0"/>
        </w:rPr>
      </w:pPr>
      <w:bookmarkStart w:id="598" w:name="_Ref387130750"/>
      <w:bookmarkStart w:id="599" w:name="_Toc159568779"/>
      <w:r w:rsidRPr="002A3910">
        <w:rPr>
          <w:noProof w:val="0"/>
        </w:rPr>
        <w:t xml:space="preserve">How to Use </w:t>
      </w:r>
      <w:r w:rsidR="008B0798" w:rsidRPr="002A3910">
        <w:rPr>
          <w:noProof w:val="0"/>
        </w:rPr>
        <w:t xml:space="preserve">Database Server (DBS) </w:t>
      </w:r>
      <w:r w:rsidRPr="002A3910">
        <w:rPr>
          <w:noProof w:val="0"/>
        </w:rPr>
        <w:t>C</w:t>
      </w:r>
      <w:r w:rsidR="00E86526" w:rsidRPr="002A3910">
        <w:rPr>
          <w:noProof w:val="0"/>
        </w:rPr>
        <w:t>alls</w:t>
      </w:r>
      <w:bookmarkEnd w:id="598"/>
      <w:bookmarkEnd w:id="599"/>
    </w:p>
    <w:p w14:paraId="49F6CF01" w14:textId="57D01D40"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_Ref497819349 \h  \* MERGEFORMAT </w:instrText>
      </w:r>
      <w:r w:rsidRPr="002A3910">
        <w:rPr>
          <w:color w:val="0000FF"/>
          <w:u w:val="single"/>
        </w:rPr>
      </w:r>
      <w:r w:rsidRPr="002A3910">
        <w:rPr>
          <w:color w:val="0000FF"/>
          <w:u w:val="single"/>
        </w:rPr>
        <w:fldChar w:fldCharType="separate"/>
      </w:r>
      <w:r w:rsidR="00272B32" w:rsidRPr="002A3910">
        <w:rPr>
          <w:color w:val="0000FF"/>
          <w:u w:val="single"/>
        </w:rPr>
        <w:t>Format and Conventions of the Calls</w:t>
      </w:r>
      <w:r w:rsidRPr="002A3910">
        <w:rPr>
          <w:color w:val="0000FF"/>
          <w:u w:val="single"/>
        </w:rPr>
        <w:fldChar w:fldCharType="end"/>
      </w:r>
    </w:p>
    <w:p w14:paraId="1C703D65" w14:textId="365B74E4"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_Ref254255060 \h  \* MERGEFORMAT </w:instrText>
      </w:r>
      <w:r w:rsidRPr="002A3910">
        <w:rPr>
          <w:color w:val="0000FF"/>
          <w:u w:val="single"/>
        </w:rPr>
      </w:r>
      <w:r w:rsidRPr="002A3910">
        <w:rPr>
          <w:color w:val="0000FF"/>
          <w:u w:val="single"/>
        </w:rPr>
        <w:fldChar w:fldCharType="separate"/>
      </w:r>
      <w:r w:rsidR="00272B32" w:rsidRPr="002A3910">
        <w:rPr>
          <w:color w:val="0000FF"/>
          <w:u w:val="single"/>
        </w:rPr>
        <w:t>IENS: Identify Entries and Subentries</w:t>
      </w:r>
      <w:r w:rsidRPr="002A3910">
        <w:rPr>
          <w:color w:val="0000FF"/>
          <w:u w:val="single"/>
        </w:rPr>
        <w:fldChar w:fldCharType="end"/>
      </w:r>
    </w:p>
    <w:p w14:paraId="18F011FA" w14:textId="5CAFB366"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_Ref493143944 \h  \* MERGEFORMAT </w:instrText>
      </w:r>
      <w:r w:rsidRPr="002A3910">
        <w:rPr>
          <w:color w:val="0000FF"/>
          <w:u w:val="single"/>
        </w:rPr>
      </w:r>
      <w:r w:rsidRPr="002A3910">
        <w:rPr>
          <w:color w:val="0000FF"/>
          <w:u w:val="single"/>
        </w:rPr>
        <w:fldChar w:fldCharType="separate"/>
      </w:r>
      <w:r w:rsidR="00272B32" w:rsidRPr="002A3910">
        <w:rPr>
          <w:color w:val="0000FF"/>
          <w:u w:val="single"/>
        </w:rPr>
        <w:t>FDA: Format of Data Passed to and from VA FileMan</w:t>
      </w:r>
      <w:r w:rsidRPr="002A3910">
        <w:rPr>
          <w:color w:val="0000FF"/>
          <w:u w:val="single"/>
        </w:rPr>
        <w:fldChar w:fldCharType="end"/>
      </w:r>
    </w:p>
    <w:p w14:paraId="4CEE65D5" w14:textId="5C95A0DE"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_Ref497819392 \h  \* MERGEFORMAT </w:instrText>
      </w:r>
      <w:r w:rsidRPr="002A3910">
        <w:rPr>
          <w:color w:val="0000FF"/>
          <w:u w:val="single"/>
        </w:rPr>
      </w:r>
      <w:r w:rsidRPr="002A3910">
        <w:rPr>
          <w:color w:val="0000FF"/>
          <w:u w:val="single"/>
        </w:rPr>
        <w:fldChar w:fldCharType="separate"/>
      </w:r>
      <w:r w:rsidR="00272B32" w:rsidRPr="002A3910">
        <w:rPr>
          <w:color w:val="0000FF"/>
          <w:u w:val="single"/>
        </w:rPr>
        <w:t>Documentation Conventions</w:t>
      </w:r>
      <w:r w:rsidRPr="002A3910">
        <w:rPr>
          <w:color w:val="0000FF"/>
          <w:u w:val="single"/>
        </w:rPr>
        <w:fldChar w:fldCharType="end"/>
      </w:r>
    </w:p>
    <w:p w14:paraId="70C57730" w14:textId="77777777" w:rsidR="00831010" w:rsidRPr="002A3910" w:rsidRDefault="00831010" w:rsidP="00831010">
      <w:pPr>
        <w:pStyle w:val="BodyText6"/>
      </w:pPr>
    </w:p>
    <w:p w14:paraId="627A7255" w14:textId="77777777" w:rsidR="00E86526" w:rsidRPr="002A3910" w:rsidRDefault="00E86526" w:rsidP="0074437A">
      <w:pPr>
        <w:pStyle w:val="Heading3"/>
      </w:pPr>
      <w:bookmarkStart w:id="600" w:name="_Ref497819349"/>
      <w:bookmarkStart w:id="601" w:name="_Toc159568780"/>
      <w:r w:rsidRPr="002A3910">
        <w:lastRenderedPageBreak/>
        <w:t>Format and Conventions of the Calls</w:t>
      </w:r>
      <w:bookmarkEnd w:id="600"/>
      <w:bookmarkEnd w:id="601"/>
    </w:p>
    <w:p w14:paraId="0E811780" w14:textId="77777777" w:rsidR="00E86526" w:rsidRPr="002A3910" w:rsidRDefault="007869D8" w:rsidP="000E7909">
      <w:pPr>
        <w:pStyle w:val="BodyText"/>
        <w:keepNext/>
        <w:keepLines/>
      </w:pPr>
      <w:r w:rsidRPr="002A3910">
        <w:fldChar w:fldCharType="begin"/>
      </w:r>
      <w:r w:rsidR="005C3ADC" w:rsidRPr="002A3910">
        <w:instrText>xe "How to:Use the DBS calls"</w:instrText>
      </w:r>
      <w:r w:rsidRPr="002A3910">
        <w:fldChar w:fldCharType="end"/>
      </w:r>
      <w:r w:rsidRPr="002A3910">
        <w:fldChar w:fldCharType="begin"/>
      </w:r>
      <w:r w:rsidR="005C3ADC" w:rsidRPr="002A3910">
        <w:instrText>xe "DBS Calls:How to Use"</w:instrText>
      </w:r>
      <w:r w:rsidRPr="002A3910">
        <w:fldChar w:fldCharType="end"/>
      </w:r>
      <w:r w:rsidRPr="002A3910">
        <w:fldChar w:fldCharType="begin"/>
      </w:r>
      <w:r w:rsidR="005C3ADC" w:rsidRPr="002A3910">
        <w:instrText>xe "Format and Conventions:DBS Calls"</w:instrText>
      </w:r>
      <w:r w:rsidRPr="002A3910">
        <w:fldChar w:fldCharType="end"/>
      </w:r>
      <w:r w:rsidRPr="002A3910">
        <w:fldChar w:fldCharType="begin"/>
      </w:r>
      <w:r w:rsidR="005C3ADC" w:rsidRPr="002A3910">
        <w:instrText>xe "DBS Calls:Format and Conventions"</w:instrText>
      </w:r>
      <w:r w:rsidRPr="002A3910">
        <w:fldChar w:fldCharType="end"/>
      </w:r>
      <w:r w:rsidR="00E86526" w:rsidRPr="002A3910">
        <w:t xml:space="preserve">All of the DBS calls use parameter passing instead of relying on variables set prior to the call that are passed through the symbol table. However, </w:t>
      </w:r>
      <w:r w:rsidR="00317316" w:rsidRPr="002A3910">
        <w:t xml:space="preserve">VA </w:t>
      </w:r>
      <w:r w:rsidR="00E86526" w:rsidRPr="002A3910">
        <w:t>FileMan</w:t>
      </w:r>
      <w:r w:rsidR="00084217" w:rsidRPr="002A3910">
        <w:t>’</w:t>
      </w:r>
      <w:r w:rsidR="00E86526" w:rsidRPr="002A3910">
        <w:t>s key variables (e.g.,</w:t>
      </w:r>
      <w:r w:rsidR="00EF5773" w:rsidRPr="002A3910">
        <w:t> </w:t>
      </w:r>
      <w:r w:rsidR="00E86526" w:rsidRPr="002A3910">
        <w:rPr>
          <w:b/>
        </w:rPr>
        <w:t>DUZ</w:t>
      </w:r>
      <w:r w:rsidR="00E86526" w:rsidRPr="002A3910">
        <w:t xml:space="preserve"> and </w:t>
      </w:r>
      <w:r w:rsidR="00E86526" w:rsidRPr="002A3910">
        <w:rPr>
          <w:b/>
        </w:rPr>
        <w:t>DT</w:t>
      </w:r>
      <w:r w:rsidR="00E86526" w:rsidRPr="002A3910">
        <w:t xml:space="preserve">) are </w:t>
      </w:r>
      <w:r w:rsidR="00E86526" w:rsidRPr="002A3910">
        <w:rPr>
          <w:i/>
        </w:rPr>
        <w:t>not</w:t>
      </w:r>
      <w:r w:rsidR="00E86526" w:rsidRPr="002A3910">
        <w:t xml:space="preserve"> passed in the parameter list. When needed, </w:t>
      </w:r>
      <w:r w:rsidR="00317316" w:rsidRPr="002A3910">
        <w:t xml:space="preserve">VA </w:t>
      </w:r>
      <w:r w:rsidR="00E86526" w:rsidRPr="002A3910">
        <w:t>FileMan continues to expect them to be defined in the local symbol table.</w:t>
      </w:r>
    </w:p>
    <w:p w14:paraId="096F3D34" w14:textId="331FBBC7" w:rsidR="00E86526" w:rsidRPr="002A3910" w:rsidRDefault="00E86526" w:rsidP="000E7909">
      <w:pPr>
        <w:pStyle w:val="BodyText"/>
        <w:keepNext/>
        <w:keepLines/>
      </w:pPr>
      <w:r w:rsidRPr="002A3910">
        <w:t>Except where noted, the order of the parameters in the argument list follows a consistent pattern as follows:</w:t>
      </w:r>
    </w:p>
    <w:p w14:paraId="63737F68" w14:textId="77777777" w:rsidR="00AB6385" w:rsidRPr="002A3910" w:rsidRDefault="00AB6385" w:rsidP="00AB6385">
      <w:pPr>
        <w:pStyle w:val="BodyText6"/>
        <w:keepNext/>
        <w:keepLines/>
      </w:pPr>
    </w:p>
    <w:p w14:paraId="0B8BB41C" w14:textId="1C97E70A" w:rsidR="00EF5773" w:rsidRPr="002A3910" w:rsidRDefault="000B59D3" w:rsidP="000B59D3">
      <w:pPr>
        <w:pStyle w:val="Caption"/>
      </w:pPr>
      <w:bookmarkStart w:id="602" w:name="_Toc159568361"/>
      <w:r w:rsidRPr="002A3910">
        <w:t xml:space="preserve">Figure </w:t>
      </w:r>
      <w:r w:rsidRPr="002A3910">
        <w:fldChar w:fldCharType="begin"/>
      </w:r>
      <w:r w:rsidRPr="002A3910">
        <w:instrText>SEQ Figure \* ARABIC</w:instrText>
      </w:r>
      <w:r w:rsidRPr="002A3910">
        <w:fldChar w:fldCharType="separate"/>
      </w:r>
      <w:r w:rsidR="002D1B25">
        <w:rPr>
          <w:noProof/>
        </w:rPr>
        <w:t>90</w:t>
      </w:r>
      <w:r w:rsidRPr="002A3910">
        <w:fldChar w:fldCharType="end"/>
      </w:r>
      <w:r w:rsidR="0019397B" w:rsidRPr="002A3910">
        <w:t>:</w:t>
      </w:r>
      <w:r w:rsidR="00261EAB" w:rsidRPr="002A3910">
        <w:t xml:space="preserve"> </w:t>
      </w:r>
      <w:r w:rsidR="0074319A" w:rsidRPr="002A3910">
        <w:t>Database Server (DBS) API—</w:t>
      </w:r>
      <w:r w:rsidR="00261EAB" w:rsidRPr="002A3910">
        <w:t>Format and Conventions of the Calls</w:t>
      </w:r>
      <w:r w:rsidR="0074319A" w:rsidRPr="002A3910">
        <w:t xml:space="preserve">: </w:t>
      </w:r>
      <w:r w:rsidR="007672B6" w:rsidRPr="002A3910">
        <w:t>Order of the Parameters in the Argument L</w:t>
      </w:r>
      <w:r w:rsidR="00261EAB" w:rsidRPr="002A3910">
        <w:t>ist</w:t>
      </w:r>
      <w:bookmarkEnd w:id="602"/>
    </w:p>
    <w:p w14:paraId="09893CD7" w14:textId="77777777" w:rsidR="00E86526" w:rsidRPr="002A3910" w:rsidRDefault="00E86526" w:rsidP="00ED4DD4">
      <w:pPr>
        <w:pStyle w:val="APICode"/>
      </w:pPr>
      <w:r w:rsidRPr="002A3910">
        <w:t>TAG^ROUTINE(</w:t>
      </w:r>
      <w:r w:rsidR="00A11800" w:rsidRPr="002A3910">
        <w:t>file,iens,field,flags,other_required_params,other_optional_params</w:t>
      </w:r>
      <w:r w:rsidRPr="002A3910">
        <w:t>)</w:t>
      </w:r>
    </w:p>
    <w:p w14:paraId="70EFAD17" w14:textId="77777777" w:rsidR="00EF5773" w:rsidRPr="002A3910" w:rsidRDefault="00EF5773" w:rsidP="00B66E33">
      <w:pPr>
        <w:pStyle w:val="BodyText6"/>
      </w:pPr>
    </w:p>
    <w:p w14:paraId="35D032E8" w14:textId="77777777" w:rsidR="00E86526" w:rsidRPr="002A3910" w:rsidRDefault="00E86526" w:rsidP="000E7909">
      <w:pPr>
        <w:pStyle w:val="BodyText"/>
      </w:pPr>
      <w:r w:rsidRPr="002A3910">
        <w:t xml:space="preserve">If a particular call does </w:t>
      </w:r>
      <w:r w:rsidRPr="002A3910">
        <w:rPr>
          <w:i/>
        </w:rPr>
        <w:t>not</w:t>
      </w:r>
      <w:r w:rsidRPr="002A3910">
        <w:t xml:space="preserve"> use one or more of the first four parameters, that parameter is omitted from the list of arguments. Generally, when a file is needed, the file number (</w:t>
      </w:r>
      <w:r w:rsidRPr="002A3910">
        <w:rPr>
          <w:i/>
        </w:rPr>
        <w:t>not</w:t>
      </w:r>
      <w:r w:rsidRPr="002A3910">
        <w:t xml:space="preserve"> global root) </w:t>
      </w:r>
      <w:r w:rsidR="00515C16" w:rsidRPr="002A3910">
        <w:rPr>
          <w:rStyle w:val="Emphasis"/>
          <w:iCs/>
        </w:rPr>
        <w:t>must</w:t>
      </w:r>
      <w:r w:rsidRPr="002A3910">
        <w:t xml:space="preserve"> be passed. This allows for consistency when referring either to a </w:t>
      </w:r>
      <w:r w:rsidR="00E90B07" w:rsidRPr="002A3910">
        <w:t>top-level</w:t>
      </w:r>
      <w:r w:rsidRPr="002A3910">
        <w:t xml:space="preserve"> file or to a subfile. Similarly, a field is identified by its field number.</w:t>
      </w:r>
    </w:p>
    <w:p w14:paraId="0F3DC953" w14:textId="41225F2A" w:rsidR="00E86526" w:rsidRPr="002A3910" w:rsidRDefault="00E86526" w:rsidP="000E7909">
      <w:pPr>
        <w:pStyle w:val="BodyText"/>
        <w:keepNext/>
        <w:keepLines/>
      </w:pPr>
      <w:r w:rsidRPr="002A3910">
        <w:t xml:space="preserve">When it is necessary to pass the root of a local or global array, the complete closed reference of the array for use with subscript indirection is needed, </w:t>
      </w:r>
      <w:r w:rsidRPr="002A3910">
        <w:rPr>
          <w:i/>
        </w:rPr>
        <w:t>not</w:t>
      </w:r>
      <w:r w:rsidRPr="002A3910">
        <w:t xml:space="preserve"> the traditional open VA FileMan root. Examples are illustrated</w:t>
      </w:r>
      <w:r w:rsidR="00CC25D7" w:rsidRPr="002A3910">
        <w:t xml:space="preserve"> in </w:t>
      </w:r>
      <w:r w:rsidR="00CC25D7" w:rsidRPr="002A3910">
        <w:rPr>
          <w:color w:val="0000FF"/>
          <w:u w:val="single"/>
        </w:rPr>
        <w:fldChar w:fldCharType="begin" w:fldLock="1"/>
      </w:r>
      <w:r w:rsidR="00CC25D7" w:rsidRPr="002A3910">
        <w:rPr>
          <w:color w:val="0000FF"/>
          <w:u w:val="single"/>
        </w:rPr>
        <w:instrText xml:space="preserve"> REF _Ref458148480 \h  \* MERGEFORMAT </w:instrText>
      </w:r>
      <w:r w:rsidR="00CC25D7" w:rsidRPr="002A3910">
        <w:rPr>
          <w:color w:val="0000FF"/>
          <w:u w:val="single"/>
        </w:rPr>
      </w:r>
      <w:r w:rsidR="00CC25D7" w:rsidRPr="002A3910">
        <w:rPr>
          <w:color w:val="0000FF"/>
          <w:u w:val="single"/>
        </w:rPr>
        <w:fldChar w:fldCharType="separate"/>
      </w:r>
      <w:r w:rsidR="00272B32" w:rsidRPr="002A3910">
        <w:rPr>
          <w:color w:val="0000FF"/>
          <w:u w:val="single"/>
        </w:rPr>
        <w:t>Table 35</w:t>
      </w:r>
      <w:r w:rsidR="00CC25D7" w:rsidRPr="002A3910">
        <w:rPr>
          <w:color w:val="0000FF"/>
          <w:u w:val="single"/>
        </w:rPr>
        <w:fldChar w:fldCharType="end"/>
      </w:r>
      <w:r w:rsidRPr="002A3910">
        <w:t>:</w:t>
      </w:r>
    </w:p>
    <w:p w14:paraId="1CD5156B" w14:textId="77777777" w:rsidR="00AB6385" w:rsidRPr="002A3910" w:rsidRDefault="00AB6385" w:rsidP="00AB6385">
      <w:pPr>
        <w:pStyle w:val="BodyText6"/>
        <w:keepNext/>
        <w:keepLines/>
      </w:pPr>
    </w:p>
    <w:p w14:paraId="50611CDD" w14:textId="76281DE3" w:rsidR="00261EAB" w:rsidRPr="002A3910" w:rsidRDefault="004B0DD1" w:rsidP="004B0DD1">
      <w:pPr>
        <w:pStyle w:val="Caption"/>
      </w:pPr>
      <w:bookmarkStart w:id="603" w:name="_Ref458148480"/>
      <w:bookmarkStart w:id="604" w:name="_Toc159569138"/>
      <w:r w:rsidRPr="002A3910">
        <w:t xml:space="preserve">Table </w:t>
      </w:r>
      <w:r w:rsidRPr="002A3910">
        <w:fldChar w:fldCharType="begin"/>
      </w:r>
      <w:r w:rsidRPr="002A3910">
        <w:instrText>SEQ Table \* ARABIC</w:instrText>
      </w:r>
      <w:r w:rsidRPr="002A3910">
        <w:fldChar w:fldCharType="separate"/>
      </w:r>
      <w:r w:rsidR="002D1B25">
        <w:rPr>
          <w:noProof/>
        </w:rPr>
        <w:t>35</w:t>
      </w:r>
      <w:r w:rsidRPr="002A3910">
        <w:fldChar w:fldCharType="end"/>
      </w:r>
      <w:bookmarkEnd w:id="603"/>
      <w:r w:rsidR="0019397B" w:rsidRPr="002A3910">
        <w:t>:</w:t>
      </w:r>
      <w:r w:rsidRPr="002A3910">
        <w:t xml:space="preserve"> </w:t>
      </w:r>
      <w:r w:rsidR="00E86BD4" w:rsidRPr="002A3910">
        <w:t>Database Server (DBS) API—</w:t>
      </w:r>
      <w:r w:rsidRPr="002A3910">
        <w:t xml:space="preserve">Format and Conventions of the Calls—Acceptable vs. </w:t>
      </w:r>
      <w:r w:rsidR="00997982" w:rsidRPr="002A3910">
        <w:t>Unacceptable</w:t>
      </w:r>
      <w:r w:rsidRPr="002A3910">
        <w:t xml:space="preserve"> Roots</w:t>
      </w:r>
      <w:bookmarkEnd w:id="60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598"/>
        <w:gridCol w:w="4598"/>
      </w:tblGrid>
      <w:tr w:rsidR="00261EAB" w:rsidRPr="002A3910" w14:paraId="52B69EE9" w14:textId="77777777" w:rsidTr="00927885">
        <w:trPr>
          <w:tblHeader/>
        </w:trPr>
        <w:tc>
          <w:tcPr>
            <w:tcW w:w="4788" w:type="dxa"/>
            <w:shd w:val="clear" w:color="auto" w:fill="F2F2F2" w:themeFill="background1" w:themeFillShade="F2"/>
          </w:tcPr>
          <w:p w14:paraId="389D2E77" w14:textId="77777777" w:rsidR="00261EAB" w:rsidRPr="002A3910" w:rsidRDefault="00261EAB" w:rsidP="00BC7AEE">
            <w:pPr>
              <w:pStyle w:val="TableHeading"/>
              <w:rPr>
                <w:noProof w:val="0"/>
              </w:rPr>
            </w:pPr>
            <w:bookmarkStart w:id="605" w:name="COL001_TBL029"/>
            <w:bookmarkEnd w:id="605"/>
            <w:r w:rsidRPr="002A3910">
              <w:rPr>
                <w:noProof w:val="0"/>
              </w:rPr>
              <w:t>Acceptable Roots</w:t>
            </w:r>
          </w:p>
        </w:tc>
        <w:tc>
          <w:tcPr>
            <w:tcW w:w="4788" w:type="dxa"/>
            <w:shd w:val="clear" w:color="auto" w:fill="F2F2F2" w:themeFill="background1" w:themeFillShade="F2"/>
          </w:tcPr>
          <w:p w14:paraId="010C5F74" w14:textId="77777777" w:rsidR="00261EAB" w:rsidRPr="002A3910" w:rsidRDefault="00261EAB" w:rsidP="00BC7AEE">
            <w:pPr>
              <w:pStyle w:val="TableHeading"/>
              <w:rPr>
                <w:noProof w:val="0"/>
              </w:rPr>
            </w:pPr>
            <w:r w:rsidRPr="002A3910">
              <w:rPr>
                <w:noProof w:val="0"/>
              </w:rPr>
              <w:t>Unacceptable Roots</w:t>
            </w:r>
          </w:p>
        </w:tc>
      </w:tr>
      <w:tr w:rsidR="00261EAB" w:rsidRPr="002A3910" w14:paraId="63F5C3EE" w14:textId="77777777" w:rsidTr="00927885">
        <w:tc>
          <w:tcPr>
            <w:tcW w:w="4788" w:type="dxa"/>
          </w:tcPr>
          <w:p w14:paraId="42FB2C35" w14:textId="77777777" w:rsidR="00261EAB" w:rsidRPr="002A3910" w:rsidRDefault="00261EAB" w:rsidP="004B0DD1">
            <w:pPr>
              <w:pStyle w:val="TableText"/>
              <w:keepNext/>
              <w:keepLines/>
              <w:rPr>
                <w:b/>
              </w:rPr>
            </w:pPr>
            <w:r w:rsidRPr="002A3910">
              <w:rPr>
                <w:b/>
              </w:rPr>
              <w:t>^TMP(</w:t>
            </w:r>
            <w:r w:rsidR="00084217" w:rsidRPr="002A3910">
              <w:rPr>
                <w:b/>
              </w:rPr>
              <w:t>“</w:t>
            </w:r>
            <w:r w:rsidRPr="002A3910">
              <w:rPr>
                <w:b/>
              </w:rPr>
              <w:t>NMSP</w:t>
            </w:r>
            <w:r w:rsidR="00084217" w:rsidRPr="002A3910">
              <w:rPr>
                <w:b/>
              </w:rPr>
              <w:t>”</w:t>
            </w:r>
            <w:r w:rsidRPr="002A3910">
              <w:rPr>
                <w:b/>
              </w:rPr>
              <w:t>,$J)</w:t>
            </w:r>
          </w:p>
        </w:tc>
        <w:tc>
          <w:tcPr>
            <w:tcW w:w="4788" w:type="dxa"/>
          </w:tcPr>
          <w:p w14:paraId="38DBD136" w14:textId="77777777" w:rsidR="00261EAB" w:rsidRPr="002A3910" w:rsidRDefault="00261EAB" w:rsidP="004B0DD1">
            <w:pPr>
              <w:pStyle w:val="TableText"/>
              <w:keepNext/>
              <w:keepLines/>
              <w:rPr>
                <w:b/>
              </w:rPr>
            </w:pPr>
            <w:r w:rsidRPr="002A3910">
              <w:rPr>
                <w:b/>
              </w:rPr>
              <w:t>^TMP(</w:t>
            </w:r>
            <w:r w:rsidR="00084217" w:rsidRPr="002A3910">
              <w:rPr>
                <w:b/>
              </w:rPr>
              <w:t>“</w:t>
            </w:r>
            <w:r w:rsidRPr="002A3910">
              <w:rPr>
                <w:b/>
              </w:rPr>
              <w:t>NMSP</w:t>
            </w:r>
            <w:r w:rsidR="00084217" w:rsidRPr="002A3910">
              <w:rPr>
                <w:b/>
              </w:rPr>
              <w:t>”</w:t>
            </w:r>
            <w:r w:rsidRPr="002A3910">
              <w:rPr>
                <w:b/>
              </w:rPr>
              <w:t>,$J,</w:t>
            </w:r>
          </w:p>
        </w:tc>
      </w:tr>
      <w:tr w:rsidR="00261EAB" w:rsidRPr="002A3910" w14:paraId="26AE141C" w14:textId="77777777" w:rsidTr="00927885">
        <w:tc>
          <w:tcPr>
            <w:tcW w:w="4788" w:type="dxa"/>
          </w:tcPr>
          <w:p w14:paraId="666A6DF5" w14:textId="77777777" w:rsidR="00261EAB" w:rsidRPr="002A3910" w:rsidRDefault="00261EAB" w:rsidP="00261EAB">
            <w:pPr>
              <w:pStyle w:val="TableText"/>
              <w:rPr>
                <w:b/>
              </w:rPr>
            </w:pPr>
            <w:r w:rsidRPr="002A3910">
              <w:rPr>
                <w:b/>
              </w:rPr>
              <w:t>LOCALVAR</w:t>
            </w:r>
          </w:p>
        </w:tc>
        <w:tc>
          <w:tcPr>
            <w:tcW w:w="4788" w:type="dxa"/>
          </w:tcPr>
          <w:p w14:paraId="1C092A72" w14:textId="77777777" w:rsidR="00261EAB" w:rsidRPr="002A3910" w:rsidRDefault="00261EAB" w:rsidP="00261EAB">
            <w:pPr>
              <w:pStyle w:val="TableText"/>
              <w:rPr>
                <w:b/>
              </w:rPr>
            </w:pPr>
            <w:r w:rsidRPr="002A3910">
              <w:rPr>
                <w:b/>
              </w:rPr>
              <w:t>LOCALVAR(</w:t>
            </w:r>
          </w:p>
        </w:tc>
      </w:tr>
    </w:tbl>
    <w:p w14:paraId="7F462E97" w14:textId="77777777" w:rsidR="004B0DD1" w:rsidRPr="002A3910" w:rsidRDefault="004B0DD1" w:rsidP="00B66E33">
      <w:pPr>
        <w:pStyle w:val="BodyText6"/>
      </w:pPr>
    </w:p>
    <w:p w14:paraId="42764E71" w14:textId="77777777" w:rsidR="00E86526" w:rsidRPr="002A3910" w:rsidRDefault="00E86526" w:rsidP="000E7909">
      <w:pPr>
        <w:pStyle w:val="BodyText"/>
      </w:pPr>
      <w:r w:rsidRPr="002A3910">
        <w:t xml:space="preserve">Since the array identified by this root is accessed by indirection, the contents of the array </w:t>
      </w:r>
      <w:r w:rsidR="008F0930" w:rsidRPr="002A3910">
        <w:t>can</w:t>
      </w:r>
      <w:r w:rsidRPr="002A3910">
        <w:t xml:space="preserve"> be changed by the VA FileMan call. The description of the individual calls indicates whether you can rely on the arrays </w:t>
      </w:r>
      <w:r w:rsidRPr="002A3910">
        <w:rPr>
          <w:i/>
        </w:rPr>
        <w:t>not</w:t>
      </w:r>
      <w:r w:rsidRPr="002A3910">
        <w:t xml:space="preserve"> being changed. In addition, to assure that an input array is </w:t>
      </w:r>
      <w:r w:rsidRPr="002A3910">
        <w:rPr>
          <w:i/>
        </w:rPr>
        <w:t>not</w:t>
      </w:r>
      <w:r w:rsidRPr="002A3910">
        <w:t xml:space="preserve"> inadvertently changed during the DBS call, namespace the array.</w:t>
      </w:r>
    </w:p>
    <w:p w14:paraId="4FAC1AFE" w14:textId="77777777" w:rsidR="00E86526" w:rsidRPr="002A3910" w:rsidRDefault="00E86526" w:rsidP="0074437A">
      <w:pPr>
        <w:pStyle w:val="Heading3"/>
      </w:pPr>
      <w:bookmarkStart w:id="606" w:name="iens"/>
      <w:bookmarkStart w:id="607" w:name="_Ref254255060"/>
      <w:bookmarkStart w:id="608" w:name="_Toc159568781"/>
      <w:r w:rsidRPr="002A3910">
        <w:t>IENS</w:t>
      </w:r>
      <w:bookmarkEnd w:id="606"/>
      <w:r w:rsidRPr="002A3910">
        <w:t>: Identify Entries and Subentries</w:t>
      </w:r>
      <w:bookmarkEnd w:id="607"/>
      <w:bookmarkEnd w:id="608"/>
    </w:p>
    <w:p w14:paraId="1894693A" w14:textId="77777777" w:rsidR="00E86526" w:rsidRPr="002A3910" w:rsidRDefault="007869D8" w:rsidP="000E7909">
      <w:pPr>
        <w:pStyle w:val="BodyText"/>
        <w:keepNext/>
        <w:keepLines/>
      </w:pPr>
      <w:r w:rsidRPr="002A3910">
        <w:fldChar w:fldCharType="begin"/>
      </w:r>
      <w:r w:rsidR="005C3ADC" w:rsidRPr="002A3910">
        <w:instrText>xe "IENS:Identify Entries and Subentries"</w:instrText>
      </w:r>
      <w:r w:rsidRPr="002A3910">
        <w:fldChar w:fldCharType="end"/>
      </w:r>
      <w:r w:rsidRPr="002A3910">
        <w:fldChar w:fldCharType="begin"/>
      </w:r>
      <w:r w:rsidR="005C3ADC" w:rsidRPr="002A3910">
        <w:instrText>xe "DBS Calls:IENS:Identify Entries and Subentries"</w:instrText>
      </w:r>
      <w:r w:rsidRPr="002A3910">
        <w:fldChar w:fldCharType="end"/>
      </w:r>
      <w:r w:rsidR="00E86526" w:rsidRPr="002A3910">
        <w:t xml:space="preserve">The way to represent internal entry numbers for entries in the database is by a structure called an Internal Entry Number String (IENS). It is </w:t>
      </w:r>
      <w:r w:rsidR="00317316" w:rsidRPr="002A3910">
        <w:t xml:space="preserve">VA </w:t>
      </w:r>
      <w:r w:rsidR="00E86526" w:rsidRPr="002A3910">
        <w:t>FileMan</w:t>
      </w:r>
      <w:r w:rsidR="00084217" w:rsidRPr="002A3910">
        <w:t>’</w:t>
      </w:r>
      <w:r w:rsidR="00E86526" w:rsidRPr="002A3910">
        <w:t>s way of representing the internal entry numbers for an entry in all of the DBS calls.</w:t>
      </w:r>
    </w:p>
    <w:p w14:paraId="10959F94" w14:textId="77777777" w:rsidR="00161C91" w:rsidRPr="002A3910" w:rsidRDefault="00E86526" w:rsidP="00CC25D7">
      <w:pPr>
        <w:pStyle w:val="BodyText"/>
      </w:pPr>
      <w:r w:rsidRPr="002A3910">
        <w:t xml:space="preserve">An IENS is a comma-delimited list of internal entry numbers beginning with the lowest level subentry and ending with the top-level entry number. Regardless of how many levels exist, a </w:t>
      </w:r>
      <w:r w:rsidR="00161C91" w:rsidRPr="002A3910">
        <w:t>comma (</w:t>
      </w:r>
      <w:r w:rsidRPr="002A3910">
        <w:rPr>
          <w:b/>
        </w:rPr>
        <w:t>,</w:t>
      </w:r>
      <w:r w:rsidR="00161C91" w:rsidRPr="002A3910">
        <w:t>)</w:t>
      </w:r>
      <w:r w:rsidRPr="002A3910">
        <w:t xml:space="preserve"> is appended to the end. For example, to specify subentry 2 in a </w:t>
      </w:r>
      <w:r w:rsidR="008813DD" w:rsidRPr="002A3910">
        <w:t>M</w:t>
      </w:r>
      <w:r w:rsidRPr="002A3910">
        <w:t xml:space="preserve">ultiple for entry 250, IENS would equal </w:t>
      </w:r>
      <w:r w:rsidR="00084217" w:rsidRPr="002A3910">
        <w:t>“</w:t>
      </w:r>
      <w:r w:rsidRPr="002A3910">
        <w:t>2,250,</w:t>
      </w:r>
      <w:r w:rsidR="00084217" w:rsidRPr="002A3910">
        <w:t>”</w:t>
      </w:r>
      <w:r w:rsidRPr="002A3910">
        <w:t xml:space="preserve">. The corresponding values for the </w:t>
      </w:r>
      <w:r w:rsidRPr="002A3910">
        <w:rPr>
          <w:b/>
        </w:rPr>
        <w:t>DA()</w:t>
      </w:r>
      <w:r w:rsidRPr="002A3910">
        <w:t xml:space="preserve"> array would be </w:t>
      </w:r>
      <w:r w:rsidRPr="002A3910">
        <w:rPr>
          <w:b/>
        </w:rPr>
        <w:t>DA</w:t>
      </w:r>
      <w:r w:rsidRPr="002A3910">
        <w:t xml:space="preserve">=2 and </w:t>
      </w:r>
      <w:r w:rsidRPr="002A3910">
        <w:rPr>
          <w:b/>
        </w:rPr>
        <w:t>DA(1)</w:t>
      </w:r>
      <w:r w:rsidRPr="002A3910">
        <w:t xml:space="preserve">=250 (or </w:t>
      </w:r>
      <w:r w:rsidRPr="002A3910">
        <w:rPr>
          <w:b/>
        </w:rPr>
        <w:t>D0</w:t>
      </w:r>
      <w:r w:rsidRPr="002A3910">
        <w:t xml:space="preserve">=250 and </w:t>
      </w:r>
      <w:r w:rsidRPr="002A3910">
        <w:rPr>
          <w:b/>
        </w:rPr>
        <w:t>D1</w:t>
      </w:r>
      <w:r w:rsidRPr="002A3910">
        <w:t xml:space="preserve">=2). If you were referencing the </w:t>
      </w:r>
      <w:r w:rsidR="00E90B07" w:rsidRPr="002A3910">
        <w:t>top-level</w:t>
      </w:r>
      <w:r w:rsidRPr="002A3910">
        <w:t xml:space="preserve"> of the file, the IENS </w:t>
      </w:r>
      <w:r w:rsidRPr="002A3910">
        <w:lastRenderedPageBreak/>
        <w:t xml:space="preserve">would be </w:t>
      </w:r>
      <w:r w:rsidR="00084217" w:rsidRPr="002A3910">
        <w:t>“</w:t>
      </w:r>
      <w:r w:rsidRPr="002A3910">
        <w:t>250,</w:t>
      </w:r>
      <w:r w:rsidR="00084217" w:rsidRPr="002A3910">
        <w:t>”</w:t>
      </w:r>
      <w:r w:rsidRPr="002A3910">
        <w:t xml:space="preserve">; </w:t>
      </w:r>
      <w:r w:rsidRPr="002A3910">
        <w:rPr>
          <w:b/>
        </w:rPr>
        <w:t>DA</w:t>
      </w:r>
      <w:r w:rsidRPr="002A3910">
        <w:t xml:space="preserve">=250 or </w:t>
      </w:r>
      <w:r w:rsidRPr="002A3910">
        <w:rPr>
          <w:b/>
        </w:rPr>
        <w:t>D0</w:t>
      </w:r>
      <w:r w:rsidRPr="002A3910">
        <w:t xml:space="preserve">=250. There are calls that can be used to construct an IENS from a </w:t>
      </w:r>
      <w:r w:rsidRPr="002A3910">
        <w:rPr>
          <w:b/>
        </w:rPr>
        <w:t>DA()</w:t>
      </w:r>
      <w:r w:rsidRPr="002A3910">
        <w:t xml:space="preserve"> array and a </w:t>
      </w:r>
      <w:r w:rsidRPr="002A3910">
        <w:rPr>
          <w:b/>
        </w:rPr>
        <w:t>DA()</w:t>
      </w:r>
      <w:r w:rsidRPr="002A3910">
        <w:t xml:space="preserve"> array from an IENS</w:t>
      </w:r>
      <w:r w:rsidR="00161C91" w:rsidRPr="002A3910">
        <w:t>.</w:t>
      </w:r>
    </w:p>
    <w:p w14:paraId="5717AB82" w14:textId="2796CE0C" w:rsidR="00E86526" w:rsidRPr="002A3910" w:rsidRDefault="007869D8" w:rsidP="006776F3">
      <w:pPr>
        <w:pStyle w:val="Note"/>
      </w:pPr>
      <w:r w:rsidRPr="002A3910">
        <w:rPr>
          <w:noProof/>
        </w:rPr>
        <w:drawing>
          <wp:inline distT="0" distB="0" distL="0" distR="0" wp14:anchorId="0DFBB529" wp14:editId="31B73717">
            <wp:extent cx="289560" cy="289560"/>
            <wp:effectExtent l="0" t="0" r="0" b="0"/>
            <wp:docPr id="172" name="Picture 4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44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76F3" w:rsidRPr="002A3910">
        <w:tab/>
      </w:r>
      <w:r w:rsidR="00161C91" w:rsidRPr="002A3910">
        <w:rPr>
          <w:b/>
        </w:rPr>
        <w:t>REF:</w:t>
      </w:r>
      <w:r w:rsidR="00161C91" w:rsidRPr="002A3910">
        <w:t xml:space="preserve"> For more information, </w:t>
      </w:r>
      <w:r w:rsidR="00E86526" w:rsidRPr="002A3910">
        <w:t xml:space="preserve">see descriptions of </w:t>
      </w:r>
      <w:hyperlink w:anchor="da_dilf" w:history="1">
        <w:r w:rsidR="00E86526" w:rsidRPr="002A3910">
          <w:rPr>
            <w:rStyle w:val="Hyperlink"/>
          </w:rPr>
          <w:t>DA^DILF</w:t>
        </w:r>
      </w:hyperlink>
      <w:r w:rsidR="00E86526" w:rsidRPr="002A3910">
        <w:t xml:space="preserve"> and </w:t>
      </w:r>
      <w:hyperlink w:anchor="iens_dilf" w:history="1">
        <w:r w:rsidR="00E86526" w:rsidRPr="002A3910">
          <w:rPr>
            <w:rStyle w:val="Hyperlink"/>
          </w:rPr>
          <w:t>$$IENS^DILF</w:t>
        </w:r>
      </w:hyperlink>
      <w:r w:rsidR="00E86526" w:rsidRPr="002A3910">
        <w:t>.</w:t>
      </w:r>
    </w:p>
    <w:p w14:paraId="02264497" w14:textId="77777777" w:rsidR="00AB6385" w:rsidRPr="002A3910" w:rsidRDefault="00AB6385" w:rsidP="00AB6385">
      <w:pPr>
        <w:pStyle w:val="BodyText6"/>
      </w:pPr>
    </w:p>
    <w:p w14:paraId="421B83A7" w14:textId="35F94B32" w:rsidR="00E86526" w:rsidRPr="002A3910" w:rsidRDefault="00E86526" w:rsidP="000E7909">
      <w:pPr>
        <w:pStyle w:val="BodyText"/>
      </w:pPr>
      <w:r w:rsidRPr="002A3910">
        <w:t xml:space="preserve">In the simplest case, each comma-piece of the IENS is a number that directly and uniquely identifies an entry in a file or subfile. However, sometimes the client application does </w:t>
      </w:r>
      <w:r w:rsidRPr="002A3910">
        <w:rPr>
          <w:i/>
        </w:rPr>
        <w:t>not</w:t>
      </w:r>
      <w:r w:rsidRPr="002A3910">
        <w:t xml:space="preserve"> know the entry number. For example, often the entry number is unknown when a call to the </w:t>
      </w:r>
      <w:hyperlink w:anchor="update_die" w:history="1">
        <w:r w:rsidRPr="002A3910">
          <w:rPr>
            <w:rStyle w:val="Hyperlink"/>
          </w:rPr>
          <w:t>Updater</w:t>
        </w:r>
      </w:hyperlink>
      <w:r w:rsidRPr="002A3910">
        <w:t xml:space="preserve">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w:t>
      </w:r>
      <w:r w:rsidRPr="002A3910">
        <w:rPr>
          <w:i/>
        </w:rPr>
        <w:t>not</w:t>
      </w:r>
      <w:r w:rsidRPr="002A3910">
        <w:t xml:space="preserve"> accepted for all DBS calls. The calls that accept the extended IENSs are identified in the call</w:t>
      </w:r>
      <w:r w:rsidR="00084217" w:rsidRPr="002A3910">
        <w:t>’</w:t>
      </w:r>
      <w:r w:rsidRPr="002A3910">
        <w:t>s documentation.</w:t>
      </w:r>
    </w:p>
    <w:p w14:paraId="349666F3" w14:textId="4296041F" w:rsidR="00E86526" w:rsidRPr="002A3910" w:rsidRDefault="00E86526" w:rsidP="000E7909">
      <w:pPr>
        <w:pStyle w:val="BodyText"/>
        <w:keepNext/>
        <w:keepLines/>
      </w:pPr>
      <w:r w:rsidRPr="002A3910">
        <w:t>The placeholder consists of a one- or two-character code identifying how you want the entry number derived, followed by a positive integer.</w:t>
      </w:r>
      <w:r w:rsidR="00B90312" w:rsidRPr="002A3910">
        <w:t xml:space="preserve"> The codes are listed in </w:t>
      </w:r>
      <w:r w:rsidR="00B90312" w:rsidRPr="002A3910">
        <w:rPr>
          <w:color w:val="0000FF"/>
          <w:u w:val="single"/>
        </w:rPr>
        <w:fldChar w:fldCharType="begin" w:fldLock="1"/>
      </w:r>
      <w:r w:rsidR="00B90312" w:rsidRPr="002A3910">
        <w:rPr>
          <w:color w:val="0000FF"/>
          <w:u w:val="single"/>
        </w:rPr>
        <w:instrText xml:space="preserve"> REF _Ref458148536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Table 36</w:t>
      </w:r>
      <w:r w:rsidR="00B90312" w:rsidRPr="002A3910">
        <w:rPr>
          <w:color w:val="0000FF"/>
          <w:u w:val="single"/>
        </w:rPr>
        <w:fldChar w:fldCharType="end"/>
      </w:r>
      <w:r w:rsidR="00B90312" w:rsidRPr="002A3910">
        <w:t>.</w:t>
      </w:r>
      <w:r w:rsidRPr="002A3910">
        <w:t xml:space="preserve"> The integer uniquely identifies the record involved in different nodes of the VA FileMan Data Array (FDA), as described </w:t>
      </w:r>
      <w:r w:rsidR="00B90312" w:rsidRPr="002A3910">
        <w:t xml:space="preserve">in Section </w:t>
      </w:r>
      <w:r w:rsidR="00B90312" w:rsidRPr="002A3910">
        <w:rPr>
          <w:color w:val="0000FF"/>
          <w:u w:val="single"/>
        </w:rPr>
        <w:fldChar w:fldCharType="begin" w:fldLock="1"/>
      </w:r>
      <w:r w:rsidR="00B90312" w:rsidRPr="002A3910">
        <w:rPr>
          <w:color w:val="0000FF"/>
          <w:u w:val="single"/>
        </w:rPr>
        <w:instrText xml:space="preserve"> REF _Ref493143944 \w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3.2.3</w:t>
      </w:r>
      <w:r w:rsidR="00B90312" w:rsidRPr="002A3910">
        <w:rPr>
          <w:color w:val="0000FF"/>
          <w:u w:val="single"/>
        </w:rPr>
        <w:fldChar w:fldCharType="end"/>
      </w:r>
      <w:r w:rsidR="00B90312" w:rsidRPr="002A3910">
        <w:t>, “</w:t>
      </w:r>
      <w:r w:rsidR="00B90312" w:rsidRPr="002A3910">
        <w:rPr>
          <w:color w:val="0000FF"/>
          <w:u w:val="single"/>
        </w:rPr>
        <w:fldChar w:fldCharType="begin" w:fldLock="1"/>
      </w:r>
      <w:r w:rsidR="00B90312" w:rsidRPr="002A3910">
        <w:rPr>
          <w:color w:val="0000FF"/>
          <w:u w:val="single"/>
        </w:rPr>
        <w:instrText xml:space="preserve"> REF _Ref493143960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FDA: Format of Data Passed to and from VA FileMan</w:t>
      </w:r>
      <w:r w:rsidR="00B90312" w:rsidRPr="002A3910">
        <w:rPr>
          <w:color w:val="0000FF"/>
          <w:u w:val="single"/>
        </w:rPr>
        <w:fldChar w:fldCharType="end"/>
      </w:r>
      <w:r w:rsidR="00B90312" w:rsidRPr="002A3910">
        <w:t>.”</w:t>
      </w:r>
    </w:p>
    <w:p w14:paraId="628C6C35" w14:textId="77777777" w:rsidR="00AB6385" w:rsidRPr="002A3910" w:rsidRDefault="00AB6385" w:rsidP="00AB6385">
      <w:pPr>
        <w:pStyle w:val="BodyText6"/>
        <w:keepNext/>
        <w:keepLines/>
      </w:pPr>
    </w:p>
    <w:p w14:paraId="08F8447C" w14:textId="5A1C8AE0" w:rsidR="004530E8" w:rsidRPr="002A3910" w:rsidRDefault="004530E8" w:rsidP="004530E8">
      <w:pPr>
        <w:pStyle w:val="Caption"/>
      </w:pPr>
      <w:bookmarkStart w:id="609" w:name="_Ref458148536"/>
      <w:bookmarkStart w:id="610" w:name="_Toc159569139"/>
      <w:r w:rsidRPr="002A3910">
        <w:t xml:space="preserve">Table </w:t>
      </w:r>
      <w:r w:rsidRPr="002A3910">
        <w:fldChar w:fldCharType="begin"/>
      </w:r>
      <w:r w:rsidRPr="002A3910">
        <w:instrText>SEQ Table \* ARABIC</w:instrText>
      </w:r>
      <w:r w:rsidRPr="002A3910">
        <w:fldChar w:fldCharType="separate"/>
      </w:r>
      <w:r w:rsidR="002D1B25">
        <w:rPr>
          <w:noProof/>
        </w:rPr>
        <w:t>36</w:t>
      </w:r>
      <w:r w:rsidRPr="002A3910">
        <w:fldChar w:fldCharType="end"/>
      </w:r>
      <w:bookmarkEnd w:id="609"/>
      <w:r w:rsidR="00405EF1" w:rsidRPr="002A3910">
        <w:t>:</w:t>
      </w:r>
      <w:r w:rsidRPr="002A3910">
        <w:t xml:space="preserve"> IENS</w:t>
      </w:r>
      <w:r w:rsidR="003664DC" w:rsidRPr="002A3910">
        <w:t>: Identify Entries and Subentries</w:t>
      </w:r>
      <w:r w:rsidR="00E86BD4" w:rsidRPr="002A3910">
        <w:t>—Placeholder C</w:t>
      </w:r>
      <w:r w:rsidRPr="002A3910">
        <w:t>odes</w:t>
      </w:r>
      <w:bookmarkEnd w:id="61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27"/>
        <w:gridCol w:w="7269"/>
      </w:tblGrid>
      <w:tr w:rsidR="004530E8" w:rsidRPr="002A3910" w14:paraId="41A74148" w14:textId="77777777" w:rsidTr="00927885">
        <w:trPr>
          <w:tblHeader/>
        </w:trPr>
        <w:tc>
          <w:tcPr>
            <w:tcW w:w="1944" w:type="dxa"/>
            <w:shd w:val="clear" w:color="auto" w:fill="F2F2F2" w:themeFill="background1" w:themeFillShade="F2"/>
          </w:tcPr>
          <w:p w14:paraId="3767F21C" w14:textId="77777777" w:rsidR="004530E8" w:rsidRPr="002A3910" w:rsidRDefault="004530E8" w:rsidP="00BC7AEE">
            <w:pPr>
              <w:pStyle w:val="TableHeading"/>
              <w:rPr>
                <w:noProof w:val="0"/>
              </w:rPr>
            </w:pPr>
            <w:bookmarkStart w:id="611" w:name="COL001_TBL030"/>
            <w:bookmarkEnd w:id="611"/>
            <w:r w:rsidRPr="002A3910">
              <w:rPr>
                <w:noProof w:val="0"/>
              </w:rPr>
              <w:t>Placeholder Code</w:t>
            </w:r>
          </w:p>
        </w:tc>
        <w:tc>
          <w:tcPr>
            <w:tcW w:w="7488" w:type="dxa"/>
            <w:shd w:val="clear" w:color="auto" w:fill="F2F2F2" w:themeFill="background1" w:themeFillShade="F2"/>
          </w:tcPr>
          <w:p w14:paraId="29BFE454" w14:textId="77777777" w:rsidR="004530E8" w:rsidRPr="002A3910" w:rsidRDefault="004530E8" w:rsidP="00BC7AEE">
            <w:pPr>
              <w:pStyle w:val="TableHeading"/>
              <w:rPr>
                <w:noProof w:val="0"/>
              </w:rPr>
            </w:pPr>
            <w:r w:rsidRPr="002A3910">
              <w:rPr>
                <w:noProof w:val="0"/>
              </w:rPr>
              <w:t>Description</w:t>
            </w:r>
          </w:p>
        </w:tc>
      </w:tr>
      <w:tr w:rsidR="004530E8" w:rsidRPr="002A3910" w14:paraId="5FA0D110" w14:textId="77777777" w:rsidTr="00927885">
        <w:tc>
          <w:tcPr>
            <w:tcW w:w="1944" w:type="dxa"/>
          </w:tcPr>
          <w:p w14:paraId="48804E08" w14:textId="77777777" w:rsidR="004530E8" w:rsidRPr="002A3910" w:rsidRDefault="004530E8" w:rsidP="003664DC">
            <w:pPr>
              <w:pStyle w:val="TableText"/>
              <w:keepNext/>
              <w:keepLines/>
              <w:jc w:val="center"/>
              <w:rPr>
                <w:b/>
              </w:rPr>
            </w:pPr>
            <w:r w:rsidRPr="002A3910">
              <w:rPr>
                <w:b/>
              </w:rPr>
              <w:t>+</w:t>
            </w:r>
          </w:p>
        </w:tc>
        <w:tc>
          <w:tcPr>
            <w:tcW w:w="7488" w:type="dxa"/>
          </w:tcPr>
          <w:p w14:paraId="7D3E71CD" w14:textId="77777777" w:rsidR="004530E8" w:rsidRPr="002A3910" w:rsidRDefault="004530E8" w:rsidP="00CB21ED">
            <w:pPr>
              <w:pStyle w:val="TableText"/>
              <w:keepNext/>
              <w:keepLines/>
            </w:pPr>
            <w:r w:rsidRPr="002A3910">
              <w:t>Add a new entry or subentry.</w:t>
            </w:r>
          </w:p>
        </w:tc>
      </w:tr>
      <w:tr w:rsidR="004530E8" w:rsidRPr="002A3910" w14:paraId="3BED48B1" w14:textId="77777777" w:rsidTr="00927885">
        <w:tc>
          <w:tcPr>
            <w:tcW w:w="1944" w:type="dxa"/>
          </w:tcPr>
          <w:p w14:paraId="37813BF0" w14:textId="77777777" w:rsidR="004530E8" w:rsidRPr="002A3910" w:rsidRDefault="004530E8" w:rsidP="003664DC">
            <w:pPr>
              <w:pStyle w:val="TableText"/>
              <w:keepNext/>
              <w:keepLines/>
              <w:jc w:val="center"/>
              <w:rPr>
                <w:b/>
              </w:rPr>
            </w:pPr>
            <w:r w:rsidRPr="002A3910">
              <w:rPr>
                <w:b/>
              </w:rPr>
              <w:t>?</w:t>
            </w:r>
          </w:p>
        </w:tc>
        <w:tc>
          <w:tcPr>
            <w:tcW w:w="7488" w:type="dxa"/>
          </w:tcPr>
          <w:p w14:paraId="73E539F4" w14:textId="77777777" w:rsidR="004530E8" w:rsidRPr="002A3910" w:rsidRDefault="004530E8" w:rsidP="00CB21ED">
            <w:pPr>
              <w:pStyle w:val="TableText"/>
              <w:keepNext/>
              <w:keepLines/>
            </w:pPr>
            <w:r w:rsidRPr="002A3910">
              <w:t>Find an entry or subentry and use it for filing.</w:t>
            </w:r>
          </w:p>
        </w:tc>
      </w:tr>
      <w:tr w:rsidR="004530E8" w:rsidRPr="002A3910" w14:paraId="7D02AA69" w14:textId="77777777" w:rsidTr="00927885">
        <w:tc>
          <w:tcPr>
            <w:tcW w:w="1944" w:type="dxa"/>
          </w:tcPr>
          <w:p w14:paraId="190A7C4E" w14:textId="77777777" w:rsidR="004530E8" w:rsidRPr="002A3910" w:rsidRDefault="004530E8" w:rsidP="003664DC">
            <w:pPr>
              <w:pStyle w:val="TableText"/>
              <w:jc w:val="center"/>
              <w:rPr>
                <w:b/>
              </w:rPr>
            </w:pPr>
            <w:r w:rsidRPr="002A3910">
              <w:rPr>
                <w:b/>
              </w:rPr>
              <w:t>?+</w:t>
            </w:r>
          </w:p>
        </w:tc>
        <w:tc>
          <w:tcPr>
            <w:tcW w:w="7488" w:type="dxa"/>
          </w:tcPr>
          <w:p w14:paraId="424F732F" w14:textId="77777777" w:rsidR="004530E8" w:rsidRPr="002A3910" w:rsidRDefault="004530E8" w:rsidP="004530E8">
            <w:pPr>
              <w:pStyle w:val="TableText"/>
            </w:pPr>
            <w:r w:rsidRPr="002A3910">
              <w:t>Find an entry or subentry; if one does not exist, add it (LAYGO).</w:t>
            </w:r>
          </w:p>
        </w:tc>
      </w:tr>
    </w:tbl>
    <w:p w14:paraId="6A508444" w14:textId="77777777" w:rsidR="00E86526" w:rsidRPr="002A3910" w:rsidRDefault="00E86526" w:rsidP="00B66E33">
      <w:pPr>
        <w:pStyle w:val="BodyText6"/>
      </w:pPr>
    </w:p>
    <w:p w14:paraId="2DEF03F0" w14:textId="77777777" w:rsidR="00B90312" w:rsidRPr="002A3910" w:rsidRDefault="00E86526" w:rsidP="000E7909">
      <w:pPr>
        <w:pStyle w:val="BodyText"/>
      </w:pPr>
      <w:r w:rsidRPr="002A3910">
        <w:t xml:space="preserve">Thus, if you wanted to find an entry and then to add a new subentry into that entry, your IENS might look like: </w:t>
      </w:r>
      <w:r w:rsidR="00084217" w:rsidRPr="002A3910">
        <w:t>“</w:t>
      </w:r>
      <w:r w:rsidRPr="002A3910">
        <w:rPr>
          <w:b/>
        </w:rPr>
        <w:t>+2,?1,</w:t>
      </w:r>
      <w:r w:rsidR="00084217" w:rsidRPr="002A3910">
        <w:t>”</w:t>
      </w:r>
      <w:r w:rsidRPr="002A3910">
        <w:t xml:space="preserve">. Every time you referenced that top-level entry in your </w:t>
      </w:r>
      <w:r w:rsidRPr="002A3910">
        <w:rPr>
          <w:b/>
        </w:rPr>
        <w:t>FDA</w:t>
      </w:r>
      <w:r w:rsidRPr="002A3910">
        <w:t xml:space="preserve">, you would use </w:t>
      </w:r>
      <w:r w:rsidR="00084217" w:rsidRPr="002A3910">
        <w:t>“</w:t>
      </w:r>
      <w:r w:rsidRPr="002A3910">
        <w:rPr>
          <w:b/>
        </w:rPr>
        <w:t>?1</w:t>
      </w:r>
      <w:r w:rsidR="00084217" w:rsidRPr="002A3910">
        <w:t>”</w:t>
      </w:r>
      <w:r w:rsidRPr="002A3910">
        <w:t xml:space="preserve">; every time you referenced that particular subentry, you would use </w:t>
      </w:r>
      <w:r w:rsidR="00084217" w:rsidRPr="002A3910">
        <w:t>“</w:t>
      </w:r>
      <w:r w:rsidRPr="002A3910">
        <w:rPr>
          <w:b/>
        </w:rPr>
        <w:t>+2</w:t>
      </w:r>
      <w:r w:rsidR="00084217" w:rsidRPr="002A3910">
        <w:t>”</w:t>
      </w:r>
      <w:r w:rsidRPr="002A3910">
        <w:t xml:space="preserve">. A second new subentry might be </w:t>
      </w:r>
      <w:r w:rsidR="00084217" w:rsidRPr="002A3910">
        <w:t>“</w:t>
      </w:r>
      <w:r w:rsidRPr="002A3910">
        <w:rPr>
          <w:b/>
        </w:rPr>
        <w:t>+3</w:t>
      </w:r>
      <w:r w:rsidR="00084217" w:rsidRPr="002A3910">
        <w:t>”</w:t>
      </w:r>
      <w:r w:rsidR="00B90312" w:rsidRPr="002A3910">
        <w:t>, and so on.</w:t>
      </w:r>
    </w:p>
    <w:p w14:paraId="4576E2DB" w14:textId="0AE95F14" w:rsidR="00E86526" w:rsidRPr="002A3910" w:rsidRDefault="007869D8" w:rsidP="00B90312">
      <w:pPr>
        <w:pStyle w:val="Note"/>
      </w:pPr>
      <w:r w:rsidRPr="002A3910">
        <w:rPr>
          <w:noProof/>
        </w:rPr>
        <w:drawing>
          <wp:inline distT="0" distB="0" distL="0" distR="0" wp14:anchorId="17375233" wp14:editId="5CC92F24">
            <wp:extent cx="289560" cy="289560"/>
            <wp:effectExtent l="0" t="0" r="0" b="0"/>
            <wp:docPr id="173" name="Picture 116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161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90312" w:rsidRPr="002A3910">
        <w:tab/>
      </w:r>
      <w:r w:rsidR="00B90312" w:rsidRPr="002A3910">
        <w:rPr>
          <w:b/>
        </w:rPr>
        <w:t>REF:</w:t>
      </w:r>
      <w:r w:rsidR="00B90312" w:rsidRPr="002A3910">
        <w:t xml:space="preserve"> For more information about using the entry number placeholders, s</w:t>
      </w:r>
      <w:r w:rsidR="00E86526" w:rsidRPr="002A3910">
        <w:t xml:space="preserve">ee the descriptions of the </w:t>
      </w:r>
      <w:hyperlink w:anchor="update_die" w:history="1">
        <w:r w:rsidR="00B90312" w:rsidRPr="002A3910">
          <w:rPr>
            <w:rStyle w:val="Hyperlink"/>
          </w:rPr>
          <w:t>Updater</w:t>
        </w:r>
      </w:hyperlink>
      <w:r w:rsidR="00E86526" w:rsidRPr="002A3910">
        <w:t xml:space="preserve"> and </w:t>
      </w:r>
      <w:hyperlink w:anchor="find_dic" w:history="1">
        <w:r w:rsidR="00E86526" w:rsidRPr="002A3910">
          <w:rPr>
            <w:rStyle w:val="Hyperlink"/>
          </w:rPr>
          <w:t>Finder</w:t>
        </w:r>
      </w:hyperlink>
      <w:r w:rsidR="00E86526" w:rsidRPr="002A3910">
        <w:t xml:space="preserve"> calls.</w:t>
      </w:r>
    </w:p>
    <w:p w14:paraId="11B8F62D" w14:textId="77777777" w:rsidR="00F00195" w:rsidRPr="002A3910" w:rsidRDefault="00F00195" w:rsidP="00F00195">
      <w:pPr>
        <w:pStyle w:val="BodyText6"/>
      </w:pPr>
    </w:p>
    <w:p w14:paraId="7CE9CF23" w14:textId="77777777" w:rsidR="00E86526" w:rsidRPr="002A3910" w:rsidRDefault="00E86526" w:rsidP="0074437A">
      <w:pPr>
        <w:pStyle w:val="Heading3"/>
      </w:pPr>
      <w:bookmarkStart w:id="612" w:name="fda"/>
      <w:bookmarkStart w:id="613" w:name="_Ref493143944"/>
      <w:bookmarkStart w:id="614" w:name="_Ref493143960"/>
      <w:bookmarkStart w:id="615" w:name="_Toc159568782"/>
      <w:r w:rsidRPr="002A3910">
        <w:t>FDA</w:t>
      </w:r>
      <w:bookmarkEnd w:id="612"/>
      <w:r w:rsidRPr="002A3910">
        <w:t>: Format of Data Passed to and from VA FileMan</w:t>
      </w:r>
      <w:bookmarkEnd w:id="613"/>
      <w:bookmarkEnd w:id="614"/>
      <w:bookmarkEnd w:id="615"/>
    </w:p>
    <w:p w14:paraId="30BC5AEA" w14:textId="77777777" w:rsidR="000E0885" w:rsidRPr="002A3910" w:rsidRDefault="000E0885" w:rsidP="000E0885">
      <w:pPr>
        <w:pStyle w:val="AltHeading5"/>
        <w:rPr>
          <w:noProof w:val="0"/>
        </w:rPr>
      </w:pPr>
      <w:r w:rsidRPr="002A3910">
        <w:rPr>
          <w:noProof w:val="0"/>
        </w:rPr>
        <w:t>Description</w:t>
      </w:r>
    </w:p>
    <w:p w14:paraId="44F89DBF" w14:textId="77777777" w:rsidR="00E86526" w:rsidRPr="002A3910" w:rsidRDefault="007869D8" w:rsidP="000E7909">
      <w:pPr>
        <w:pStyle w:val="BodyText"/>
        <w:keepNext/>
        <w:keepLines/>
      </w:pPr>
      <w:r w:rsidRPr="002A3910">
        <w:fldChar w:fldCharType="begin"/>
      </w:r>
      <w:r w:rsidR="00633999" w:rsidRPr="002A3910">
        <w:instrText>xe "DBS Calls:FDA:</w:instrText>
      </w:r>
      <w:r w:rsidR="005C3ADC" w:rsidRPr="002A3910">
        <w:instrText>Format of Data Passed to and from VA FileMan"</w:instrText>
      </w:r>
      <w:r w:rsidRPr="002A3910">
        <w:fldChar w:fldCharType="end"/>
      </w:r>
      <w:r w:rsidRPr="002A3910">
        <w:fldChar w:fldCharType="begin"/>
      </w:r>
      <w:r w:rsidR="00633999" w:rsidRPr="002A3910">
        <w:instrText>xe "FDA:</w:instrText>
      </w:r>
      <w:r w:rsidR="005C3ADC" w:rsidRPr="002A3910">
        <w:instrText>Format of Data Passed to and from VA FileMan"</w:instrText>
      </w:r>
      <w:r w:rsidRPr="002A3910">
        <w:fldChar w:fldCharType="end"/>
      </w:r>
      <w:r w:rsidR="00E86526" w:rsidRPr="002A3910">
        <w:t xml:space="preserve">Data is passed to and from the DBS as values in the </w:t>
      </w:r>
      <w:r w:rsidR="00317316" w:rsidRPr="002A3910">
        <w:t xml:space="preserve">VA </w:t>
      </w:r>
      <w:r w:rsidR="00E86526" w:rsidRPr="002A3910">
        <w:t xml:space="preserve">FileMan Data Array (FDA). The </w:t>
      </w:r>
      <w:r w:rsidR="00E86526" w:rsidRPr="002A3910">
        <w:rPr>
          <w:b/>
        </w:rPr>
        <w:t>FDA</w:t>
      </w:r>
      <w:r w:rsidR="00E86526" w:rsidRPr="002A3910">
        <w:t xml:space="preserve"> contains the file, internal entry numbers, and field information in its subscripting scheme.</w:t>
      </w:r>
    </w:p>
    <w:p w14:paraId="10C880F5" w14:textId="77777777" w:rsidR="00E86526" w:rsidRPr="002A3910" w:rsidRDefault="0060035B" w:rsidP="00CD348A">
      <w:pPr>
        <w:pStyle w:val="AltHeading5"/>
        <w:rPr>
          <w:noProof w:val="0"/>
        </w:rPr>
      </w:pPr>
      <w:r w:rsidRPr="002A3910">
        <w:rPr>
          <w:noProof w:val="0"/>
        </w:rPr>
        <w:t>Format</w:t>
      </w:r>
    </w:p>
    <w:p w14:paraId="7707DEF0" w14:textId="77777777" w:rsidR="00E86526" w:rsidRPr="002A3910" w:rsidRDefault="00E86526" w:rsidP="00707428">
      <w:pPr>
        <w:pStyle w:val="APIFormat"/>
      </w:pPr>
      <w:r w:rsidRPr="002A3910">
        <w:t>FDA_ROOT(</w:t>
      </w:r>
      <w:r w:rsidR="00CC25D7" w:rsidRPr="002A3910">
        <w:t>file#,</w:t>
      </w:r>
      <w:r w:rsidR="008B78D8" w:rsidRPr="002A3910">
        <w:t>“</w:t>
      </w:r>
      <w:r w:rsidR="00CC25D7" w:rsidRPr="002A3910">
        <w:t>iens”,field#</w:t>
      </w:r>
      <w:r w:rsidRPr="002A3910">
        <w:t>)=</w:t>
      </w:r>
      <w:r w:rsidR="00084217" w:rsidRPr="002A3910">
        <w:t>“</w:t>
      </w:r>
      <w:r w:rsidR="00DF684E" w:rsidRPr="002A3910">
        <w:t>value</w:t>
      </w:r>
      <w:r w:rsidR="00084217" w:rsidRPr="002A3910">
        <w:t>”</w:t>
      </w:r>
    </w:p>
    <w:p w14:paraId="07FD5C88" w14:textId="77777777" w:rsidR="00F00195" w:rsidRPr="002A3910" w:rsidRDefault="00F00195" w:rsidP="00F00195">
      <w:pPr>
        <w:pStyle w:val="BodyText6"/>
      </w:pPr>
    </w:p>
    <w:p w14:paraId="04009647" w14:textId="34D5C543" w:rsidR="00CC25D7" w:rsidRPr="002A3910" w:rsidRDefault="00CC25D7" w:rsidP="00CD348A">
      <w:pPr>
        <w:pStyle w:val="AltHeading5"/>
        <w:rPr>
          <w:noProof w:val="0"/>
        </w:rPr>
      </w:pPr>
      <w:r w:rsidRPr="002A3910">
        <w:rPr>
          <w:noProof w:val="0"/>
        </w:rPr>
        <w:t>Input Parameters</w:t>
      </w:r>
    </w:p>
    <w:p w14:paraId="2591C34A" w14:textId="77777777" w:rsidR="003664DC" w:rsidRPr="002A3910" w:rsidRDefault="00CC25D7" w:rsidP="00CC25D7">
      <w:pPr>
        <w:pStyle w:val="APIParameters"/>
        <w:keepNext/>
        <w:keepLines/>
        <w:rPr>
          <w:noProof w:val="0"/>
        </w:rPr>
      </w:pPr>
      <w:r w:rsidRPr="002A3910">
        <w:rPr>
          <w:b/>
          <w:bCs w:val="0"/>
          <w:noProof w:val="0"/>
        </w:rPr>
        <w:t>file#</w:t>
      </w:r>
      <w:r w:rsidRPr="002A3910">
        <w:rPr>
          <w:noProof w:val="0"/>
        </w:rPr>
        <w:t>:</w:t>
      </w:r>
      <w:r w:rsidRPr="002A3910">
        <w:rPr>
          <w:noProof w:val="0"/>
        </w:rPr>
        <w:tab/>
      </w:r>
      <w:r w:rsidR="00EB78B4" w:rsidRPr="002A3910">
        <w:rPr>
          <w:noProof w:val="0"/>
        </w:rPr>
        <w:t xml:space="preserve">(Required) </w:t>
      </w:r>
      <w:r w:rsidRPr="002A3910">
        <w:rPr>
          <w:noProof w:val="0"/>
        </w:rPr>
        <w:t>The number of the file or subfile to which the data belongs.</w:t>
      </w:r>
    </w:p>
    <w:p w14:paraId="63FDA8C6" w14:textId="24BB8806" w:rsidR="00CC25D7" w:rsidRPr="002A3910" w:rsidRDefault="00CC25D7" w:rsidP="00CC25D7">
      <w:pPr>
        <w:pStyle w:val="APIParameters"/>
        <w:keepNext/>
        <w:keepLines/>
        <w:rPr>
          <w:noProof w:val="0"/>
        </w:rPr>
      </w:pPr>
      <w:r w:rsidRPr="002A3910">
        <w:rPr>
          <w:b/>
          <w:bCs w:val="0"/>
          <w:noProof w:val="0"/>
        </w:rPr>
        <w:t>iens</w:t>
      </w:r>
      <w:r w:rsidRPr="002A3910">
        <w:rPr>
          <w:noProof w:val="0"/>
        </w:rPr>
        <w:t>:</w:t>
      </w:r>
      <w:r w:rsidRPr="002A3910">
        <w:rPr>
          <w:noProof w:val="0"/>
        </w:rPr>
        <w:tab/>
      </w:r>
      <w:r w:rsidR="00EB78B4" w:rsidRPr="002A3910">
        <w:rPr>
          <w:noProof w:val="0"/>
        </w:rPr>
        <w:t xml:space="preserve">(Required) </w:t>
      </w:r>
      <w:r w:rsidRPr="002A3910">
        <w:rPr>
          <w:noProof w:val="0"/>
        </w:rPr>
        <w:t xml:space="preserve">As explained </w:t>
      </w:r>
      <w:r w:rsidR="00572CBA" w:rsidRPr="002A3910">
        <w:rPr>
          <w:noProof w:val="0"/>
        </w:rPr>
        <w:t xml:space="preserve">in Section </w:t>
      </w:r>
      <w:r w:rsidR="00572CBA" w:rsidRPr="002A3910">
        <w:rPr>
          <w:noProof w:val="0"/>
          <w:color w:val="0000FF"/>
          <w:u w:val="single"/>
        </w:rPr>
        <w:fldChar w:fldCharType="begin" w:fldLock="1"/>
      </w:r>
      <w:r w:rsidR="00572CBA" w:rsidRPr="002A3910">
        <w:rPr>
          <w:noProof w:val="0"/>
          <w:color w:val="0000FF"/>
          <w:u w:val="single"/>
        </w:rPr>
        <w:instrText xml:space="preserve"> REF _Ref254255060 \w \h  \* MERGEFORMAT </w:instrText>
      </w:r>
      <w:r w:rsidR="00572CBA" w:rsidRPr="002A3910">
        <w:rPr>
          <w:noProof w:val="0"/>
          <w:color w:val="0000FF"/>
          <w:u w:val="single"/>
        </w:rPr>
      </w:r>
      <w:r w:rsidR="00572CBA" w:rsidRPr="002A3910">
        <w:rPr>
          <w:noProof w:val="0"/>
          <w:color w:val="0000FF"/>
          <w:u w:val="single"/>
        </w:rPr>
        <w:fldChar w:fldCharType="separate"/>
      </w:r>
      <w:r w:rsidR="00272B32" w:rsidRPr="002A3910">
        <w:rPr>
          <w:noProof w:val="0"/>
          <w:color w:val="0000FF"/>
          <w:u w:val="single"/>
        </w:rPr>
        <w:t>3.2.2</w:t>
      </w:r>
      <w:r w:rsidR="00572CBA" w:rsidRPr="002A3910">
        <w:rPr>
          <w:noProof w:val="0"/>
          <w:color w:val="0000FF"/>
          <w:u w:val="single"/>
        </w:rPr>
        <w:fldChar w:fldCharType="end"/>
      </w:r>
      <w:r w:rsidR="00572CBA" w:rsidRPr="002A3910">
        <w:rPr>
          <w:noProof w:val="0"/>
        </w:rPr>
        <w:t>, “</w:t>
      </w:r>
      <w:r w:rsidR="00572CBA" w:rsidRPr="002A3910">
        <w:rPr>
          <w:noProof w:val="0"/>
          <w:color w:val="0000FF"/>
          <w:u w:val="single"/>
        </w:rPr>
        <w:fldChar w:fldCharType="begin" w:fldLock="1"/>
      </w:r>
      <w:r w:rsidR="00572CBA" w:rsidRPr="002A3910">
        <w:rPr>
          <w:noProof w:val="0"/>
          <w:color w:val="0000FF"/>
          <w:u w:val="single"/>
        </w:rPr>
        <w:instrText xml:space="preserve"> REF _Ref254255060 \h  \* MERGEFORMAT </w:instrText>
      </w:r>
      <w:r w:rsidR="00572CBA" w:rsidRPr="002A3910">
        <w:rPr>
          <w:noProof w:val="0"/>
          <w:color w:val="0000FF"/>
          <w:u w:val="single"/>
        </w:rPr>
      </w:r>
      <w:r w:rsidR="00572CBA" w:rsidRPr="002A3910">
        <w:rPr>
          <w:noProof w:val="0"/>
          <w:color w:val="0000FF"/>
          <w:u w:val="single"/>
        </w:rPr>
        <w:fldChar w:fldCharType="separate"/>
      </w:r>
      <w:r w:rsidR="00272B32" w:rsidRPr="002A3910">
        <w:rPr>
          <w:noProof w:val="0"/>
          <w:color w:val="0000FF"/>
          <w:u w:val="single"/>
        </w:rPr>
        <w:t>IENS: Identify Entries and Subentries</w:t>
      </w:r>
      <w:r w:rsidR="00572CBA" w:rsidRPr="002A3910">
        <w:rPr>
          <w:noProof w:val="0"/>
          <w:color w:val="0000FF"/>
          <w:u w:val="single"/>
        </w:rPr>
        <w:fldChar w:fldCharType="end"/>
      </w:r>
      <w:r w:rsidRPr="002A3910">
        <w:rPr>
          <w:noProof w:val="0"/>
        </w:rPr>
        <w:t>,</w:t>
      </w:r>
      <w:r w:rsidR="00572CBA" w:rsidRPr="002A3910">
        <w:rPr>
          <w:noProof w:val="0"/>
        </w:rPr>
        <w:t>”</w:t>
      </w:r>
      <w:r w:rsidRPr="002A3910">
        <w:rPr>
          <w:noProof w:val="0"/>
        </w:rPr>
        <w:t xml:space="preserve"> a comma-delimited string of entry and subentry numbers. The </w:t>
      </w:r>
      <w:r w:rsidR="008B78D8" w:rsidRPr="002A3910">
        <w:rPr>
          <w:b/>
          <w:noProof w:val="0"/>
        </w:rPr>
        <w:t>iens</w:t>
      </w:r>
      <w:r w:rsidRPr="002A3910">
        <w:rPr>
          <w:noProof w:val="0"/>
        </w:rPr>
        <w:t xml:space="preserve"> </w:t>
      </w:r>
      <w:r w:rsidRPr="002A3910">
        <w:rPr>
          <w:i/>
          <w:noProof w:val="0"/>
        </w:rPr>
        <w:t>always</w:t>
      </w:r>
      <w:r w:rsidRPr="002A3910">
        <w:rPr>
          <w:noProof w:val="0"/>
        </w:rPr>
        <w:t xml:space="preserve"> ends with a comma.</w:t>
      </w:r>
    </w:p>
    <w:p w14:paraId="1540AB4B" w14:textId="77777777" w:rsidR="00CC25D7" w:rsidRPr="002A3910" w:rsidRDefault="00CC25D7" w:rsidP="00CC25D7">
      <w:pPr>
        <w:pStyle w:val="APIParameters"/>
        <w:rPr>
          <w:noProof w:val="0"/>
        </w:rPr>
      </w:pPr>
      <w:r w:rsidRPr="002A3910">
        <w:rPr>
          <w:b/>
          <w:bCs w:val="0"/>
          <w:noProof w:val="0"/>
        </w:rPr>
        <w:t>field#</w:t>
      </w:r>
      <w:r w:rsidRPr="002A3910">
        <w:rPr>
          <w:noProof w:val="0"/>
        </w:rPr>
        <w:t>:</w:t>
      </w:r>
      <w:r w:rsidRPr="002A3910">
        <w:rPr>
          <w:noProof w:val="0"/>
        </w:rPr>
        <w:tab/>
      </w:r>
      <w:r w:rsidR="00EB78B4" w:rsidRPr="002A3910">
        <w:rPr>
          <w:noProof w:val="0"/>
        </w:rPr>
        <w:t xml:space="preserve">(Required) </w:t>
      </w:r>
      <w:r w:rsidRPr="002A3910">
        <w:rPr>
          <w:noProof w:val="0"/>
        </w:rPr>
        <w:t>The number of the field being accessed.</w:t>
      </w:r>
    </w:p>
    <w:p w14:paraId="6CF81D48" w14:textId="77777777" w:rsidR="00CC25D7" w:rsidRPr="002A3910" w:rsidRDefault="00CC25D7" w:rsidP="00CC25D7">
      <w:pPr>
        <w:pStyle w:val="APIParameters"/>
        <w:rPr>
          <w:noProof w:val="0"/>
        </w:rPr>
      </w:pPr>
      <w:r w:rsidRPr="002A3910">
        <w:rPr>
          <w:b/>
          <w:bCs w:val="0"/>
          <w:noProof w:val="0"/>
        </w:rPr>
        <w:t>value</w:t>
      </w:r>
      <w:r w:rsidRPr="002A3910">
        <w:rPr>
          <w:noProof w:val="0"/>
        </w:rPr>
        <w:t>:</w:t>
      </w:r>
      <w:r w:rsidRPr="002A3910">
        <w:rPr>
          <w:noProof w:val="0"/>
        </w:rPr>
        <w:tab/>
      </w:r>
      <w:r w:rsidR="00EB78B4" w:rsidRPr="002A3910">
        <w:rPr>
          <w:noProof w:val="0"/>
        </w:rPr>
        <w:t xml:space="preserve">(Required) </w:t>
      </w:r>
      <w:r w:rsidRPr="002A3910">
        <w:rPr>
          <w:noProof w:val="0"/>
        </w:rPr>
        <w:t>The internal (and verified) or external (and unverified) value of the field. The specific call that you are making along with the way certain flags are set determines if the internal or external value is appropriate.</w:t>
      </w:r>
    </w:p>
    <w:p w14:paraId="0588467A" w14:textId="77777777" w:rsidR="00572CBA" w:rsidRPr="002A3910" w:rsidRDefault="00CC25D7" w:rsidP="00CC25D7">
      <w:pPr>
        <w:pStyle w:val="APIParametersText"/>
        <w:rPr>
          <w:noProof w:val="0"/>
        </w:rPr>
      </w:pPr>
      <w:r w:rsidRPr="002A3910">
        <w:rPr>
          <w:noProof w:val="0"/>
        </w:rPr>
        <w:t xml:space="preserve">The values for </w:t>
      </w:r>
      <w:r w:rsidR="00633999" w:rsidRPr="002A3910">
        <w:rPr>
          <w:noProof w:val="0"/>
        </w:rPr>
        <w:t>WORD-PROCESSING</w:t>
      </w:r>
      <w:r w:rsidRPr="002A3910">
        <w:rPr>
          <w:noProof w:val="0"/>
        </w:rPr>
        <w:t xml:space="preserve"> fields are stored in the </w:t>
      </w:r>
      <w:r w:rsidRPr="002A3910">
        <w:rPr>
          <w:b/>
          <w:noProof w:val="0"/>
        </w:rPr>
        <w:t>FDA</w:t>
      </w:r>
      <w:r w:rsidRPr="002A3910">
        <w:rPr>
          <w:noProof w:val="0"/>
        </w:rPr>
        <w:t xml:space="preserve"> differently. Instead of setting the node equal to the actual value, set it equal to the root of an array (local or global) that holds the data. The word-processing data </w:t>
      </w:r>
      <w:r w:rsidRPr="002A3910">
        <w:rPr>
          <w:i/>
          <w:noProof w:val="0"/>
        </w:rPr>
        <w:t>must</w:t>
      </w:r>
      <w:r w:rsidRPr="002A3910">
        <w:rPr>
          <w:noProof w:val="0"/>
        </w:rPr>
        <w:t xml:space="preserve"> be stored at nodes with positive numbers in the designated array or at the </w:t>
      </w:r>
      <w:r w:rsidRPr="002A3910">
        <w:rPr>
          <w:b/>
          <w:noProof w:val="0"/>
        </w:rPr>
        <w:t>0</w:t>
      </w:r>
      <w:r w:rsidRPr="002A3910">
        <w:rPr>
          <w:noProof w:val="0"/>
        </w:rPr>
        <w:t xml:space="preserve">-node descendent from those nodes. The subscripts need </w:t>
      </w:r>
      <w:r w:rsidRPr="002A3910">
        <w:rPr>
          <w:i/>
          <w:noProof w:val="0"/>
        </w:rPr>
        <w:t>not</w:t>
      </w:r>
      <w:r w:rsidR="00572CBA" w:rsidRPr="002A3910">
        <w:rPr>
          <w:noProof w:val="0"/>
        </w:rPr>
        <w:t xml:space="preserve"> be integers.</w:t>
      </w:r>
    </w:p>
    <w:p w14:paraId="58045869" w14:textId="1DD381EF" w:rsidR="00CC25D7" w:rsidRPr="002A3910" w:rsidRDefault="00CC25D7" w:rsidP="00572CBA">
      <w:pPr>
        <w:pStyle w:val="APIParametersText"/>
        <w:keepNext/>
        <w:keepLines/>
        <w:rPr>
          <w:noProof w:val="0"/>
        </w:rPr>
      </w:pPr>
      <w:r w:rsidRPr="002A3910">
        <w:rPr>
          <w:noProof w:val="0"/>
        </w:rPr>
        <w:t xml:space="preserve">For example, if the value of an </w:t>
      </w:r>
      <w:r w:rsidRPr="002A3910">
        <w:rPr>
          <w:b/>
          <w:noProof w:val="0"/>
        </w:rPr>
        <w:t>FDA</w:t>
      </w:r>
      <w:r w:rsidRPr="002A3910">
        <w:rPr>
          <w:noProof w:val="0"/>
        </w:rPr>
        <w:t xml:space="preserve"> node were “</w:t>
      </w:r>
      <w:r w:rsidRPr="002A3910">
        <w:rPr>
          <w:b/>
          <w:noProof w:val="0"/>
        </w:rPr>
        <w:t>^TMP($J,</w:t>
      </w:r>
      <w:r w:rsidR="00572CBA" w:rsidRPr="002A3910">
        <w:rPr>
          <w:b/>
          <w:noProof w:val="0"/>
        </w:rPr>
        <w:t>“</w:t>
      </w:r>
      <w:r w:rsidRPr="002A3910">
        <w:rPr>
          <w:b/>
          <w:noProof w:val="0"/>
        </w:rPr>
        <w:t>WP”)</w:t>
      </w:r>
      <w:r w:rsidRPr="002A3910">
        <w:rPr>
          <w:noProof w:val="0"/>
        </w:rPr>
        <w:t>”, the location of the word-processing data could be:</w:t>
      </w:r>
    </w:p>
    <w:p w14:paraId="562C6DF6" w14:textId="77777777" w:rsidR="00F00195" w:rsidRPr="002A3910" w:rsidRDefault="00F00195" w:rsidP="00F00195">
      <w:pPr>
        <w:pStyle w:val="BodyText6"/>
        <w:keepNext/>
        <w:keepLines/>
      </w:pPr>
    </w:p>
    <w:p w14:paraId="39C0A6C9"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WP”,1,0)=Line 1</w:t>
      </w:r>
    </w:p>
    <w:p w14:paraId="2ECB436A"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WP”,2,0)=Line 2</w:t>
      </w:r>
    </w:p>
    <w:p w14:paraId="46E5FD8B" w14:textId="77777777" w:rsidR="00CC25D7" w:rsidRPr="002A3910" w:rsidRDefault="00CC25D7" w:rsidP="00CC25D7">
      <w:pPr>
        <w:pStyle w:val="APIParametersCode"/>
        <w:rPr>
          <w:noProof w:val="0"/>
        </w:rPr>
      </w:pPr>
      <w:r w:rsidRPr="002A3910">
        <w:rPr>
          <w:noProof w:val="0"/>
        </w:rPr>
        <w:t>...etc.</w:t>
      </w:r>
    </w:p>
    <w:p w14:paraId="003C94A4" w14:textId="77777777" w:rsidR="00572CBA" w:rsidRPr="002A3910" w:rsidRDefault="00572CBA" w:rsidP="00572CBA">
      <w:pPr>
        <w:pStyle w:val="BodyText6"/>
      </w:pPr>
    </w:p>
    <w:p w14:paraId="2F1F1492" w14:textId="018362CB" w:rsidR="00CC25D7" w:rsidRPr="002A3910" w:rsidRDefault="00CC25D7" w:rsidP="00572CBA">
      <w:pPr>
        <w:pStyle w:val="APIParametersText"/>
        <w:keepNext/>
        <w:keepLines/>
        <w:rPr>
          <w:noProof w:val="0"/>
        </w:rPr>
      </w:pPr>
      <w:r w:rsidRPr="002A3910">
        <w:rPr>
          <w:noProof w:val="0"/>
        </w:rPr>
        <w:t>Or:</w:t>
      </w:r>
    </w:p>
    <w:p w14:paraId="2871B2DB" w14:textId="77777777" w:rsidR="00F00195" w:rsidRPr="002A3910" w:rsidRDefault="00F00195" w:rsidP="00F00195">
      <w:pPr>
        <w:pStyle w:val="BodyText6"/>
        <w:keepNext/>
        <w:keepLines/>
      </w:pPr>
    </w:p>
    <w:p w14:paraId="5664F955"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WP”,1)=Line 1</w:t>
      </w:r>
    </w:p>
    <w:p w14:paraId="7ABE275D" w14:textId="77777777" w:rsidR="00CC25D7" w:rsidRPr="002A3910" w:rsidRDefault="00572CBA" w:rsidP="00CC25D7">
      <w:pPr>
        <w:pStyle w:val="APIParametersCode"/>
        <w:rPr>
          <w:noProof w:val="0"/>
        </w:rPr>
      </w:pPr>
      <w:r w:rsidRPr="002A3910">
        <w:rPr>
          <w:noProof w:val="0"/>
        </w:rPr>
        <w:t>^TMP($J,“</w:t>
      </w:r>
      <w:r w:rsidR="00CC25D7" w:rsidRPr="002A3910">
        <w:rPr>
          <w:noProof w:val="0"/>
        </w:rPr>
        <w:t>WP”,2)=Line 2</w:t>
      </w:r>
    </w:p>
    <w:p w14:paraId="6BF913CB" w14:textId="77777777" w:rsidR="00CC25D7" w:rsidRPr="002A3910" w:rsidRDefault="00CC25D7" w:rsidP="00CC25D7">
      <w:pPr>
        <w:pStyle w:val="APIParametersCode"/>
        <w:rPr>
          <w:noProof w:val="0"/>
        </w:rPr>
      </w:pPr>
      <w:r w:rsidRPr="002A3910">
        <w:rPr>
          <w:noProof w:val="0"/>
        </w:rPr>
        <w:t>...etc.</w:t>
      </w:r>
    </w:p>
    <w:p w14:paraId="4D793A12" w14:textId="77777777" w:rsidR="00572CBA" w:rsidRPr="002A3910" w:rsidRDefault="00572CBA" w:rsidP="00572CBA">
      <w:pPr>
        <w:pStyle w:val="BodyText6"/>
      </w:pPr>
    </w:p>
    <w:p w14:paraId="3EB5B0F6" w14:textId="77777777" w:rsidR="00CC25D7" w:rsidRPr="002A3910" w:rsidRDefault="00CC25D7" w:rsidP="00CC25D7">
      <w:pPr>
        <w:pStyle w:val="APIParametersText"/>
        <w:rPr>
          <w:noProof w:val="0"/>
        </w:rPr>
      </w:pPr>
      <w:r w:rsidRPr="002A3910">
        <w:rPr>
          <w:noProof w:val="0"/>
        </w:rPr>
        <w:t xml:space="preserve">For word-processing data, the file and field numbers should reflect the file (or subfile) and field of the </w:t>
      </w:r>
      <w:r w:rsidR="00633999" w:rsidRPr="002A3910">
        <w:rPr>
          <w:noProof w:val="0"/>
        </w:rPr>
        <w:t>WORD-PROCESSING</w:t>
      </w:r>
      <w:r w:rsidRPr="002A3910">
        <w:rPr>
          <w:noProof w:val="0"/>
        </w:rPr>
        <w:t xml:space="preserve"> field, </w:t>
      </w:r>
      <w:r w:rsidRPr="002A3910">
        <w:rPr>
          <w:i/>
          <w:noProof w:val="0"/>
        </w:rPr>
        <w:t>not</w:t>
      </w:r>
      <w:r w:rsidRPr="002A3910">
        <w:rPr>
          <w:noProof w:val="0"/>
        </w:rPr>
        <w:t xml:space="preserve"> the subfile number of the pseudo-Multiple where the word-processing data is actually stored.</w:t>
      </w:r>
    </w:p>
    <w:p w14:paraId="7EB9F9D7" w14:textId="77777777" w:rsidR="00F00195" w:rsidRPr="002A3910" w:rsidRDefault="00F00195" w:rsidP="00F00195">
      <w:pPr>
        <w:pStyle w:val="BodyText6"/>
      </w:pPr>
    </w:p>
    <w:p w14:paraId="5B52A0D6" w14:textId="30E24215" w:rsidR="00E86526" w:rsidRPr="002A3910" w:rsidRDefault="00E86526" w:rsidP="000E7909">
      <w:pPr>
        <w:pStyle w:val="BodyText"/>
      </w:pPr>
      <w:r w:rsidRPr="002A3910">
        <w:t xml:space="preserve">Nodes in the </w:t>
      </w:r>
      <w:r w:rsidRPr="002A3910">
        <w:rPr>
          <w:b/>
        </w:rPr>
        <w:t>FDA</w:t>
      </w:r>
      <w:r w:rsidRPr="002A3910">
        <w:t xml:space="preserve"> can be set in several ways. The Validator call (</w:t>
      </w:r>
      <w:hyperlink w:anchor="val_die" w:history="1">
        <w:r w:rsidRPr="002A3910">
          <w:rPr>
            <w:rStyle w:val="Hyperlink"/>
          </w:rPr>
          <w:t>VAL^DIE</w:t>
        </w:r>
      </w:hyperlink>
      <w:r w:rsidRPr="002A3910">
        <w:t xml:space="preserve">) optionally creates nodes in an </w:t>
      </w:r>
      <w:r w:rsidRPr="002A3910">
        <w:rPr>
          <w:b/>
        </w:rPr>
        <w:t>FDA</w:t>
      </w:r>
      <w:r w:rsidRPr="002A3910">
        <w:t xml:space="preserve"> for valid user input. If the Validator is </w:t>
      </w:r>
      <w:r w:rsidRPr="002A3910">
        <w:rPr>
          <w:i/>
        </w:rPr>
        <w:t>not</w:t>
      </w:r>
      <w:r w:rsidRPr="002A3910">
        <w:t xml:space="preserve"> being used, </w:t>
      </w:r>
      <w:r w:rsidR="00865ACB" w:rsidRPr="002A3910">
        <w:t>developer</w:t>
      </w:r>
      <w:r w:rsidRPr="002A3910">
        <w:t xml:space="preserve">s can use </w:t>
      </w:r>
      <w:r w:rsidR="00572CBA" w:rsidRPr="002A3910">
        <w:t xml:space="preserve">the </w:t>
      </w:r>
      <w:hyperlink w:anchor="fda_dilf" w:history="1">
        <w:r w:rsidR="00572CBA" w:rsidRPr="002A3910">
          <w:rPr>
            <w:rStyle w:val="Hyperlink"/>
          </w:rPr>
          <w:t>FDA^DILF</w:t>
        </w:r>
      </w:hyperlink>
      <w:r w:rsidR="00572CBA" w:rsidRPr="002A3910">
        <w:t xml:space="preserve"> call</w:t>
      </w:r>
      <w:r w:rsidRPr="002A3910">
        <w:t xml:space="preserve"> that creates an element in the </w:t>
      </w:r>
      <w:r w:rsidRPr="002A3910">
        <w:rPr>
          <w:b/>
        </w:rPr>
        <w:t>FDA</w:t>
      </w:r>
      <w:r w:rsidRPr="002A3910">
        <w:t>. Finally, the application developer can set the nodes manually in the client application</w:t>
      </w:r>
      <w:r w:rsidR="00084217" w:rsidRPr="002A3910">
        <w:t>’</w:t>
      </w:r>
      <w:r w:rsidRPr="002A3910">
        <w:t>s code.</w:t>
      </w:r>
    </w:p>
    <w:p w14:paraId="0BF118EC" w14:textId="77777777" w:rsidR="00E86526" w:rsidRPr="002A3910" w:rsidRDefault="00E86526" w:rsidP="0074437A">
      <w:pPr>
        <w:pStyle w:val="Heading3"/>
      </w:pPr>
      <w:bookmarkStart w:id="616" w:name="_Ref497819392"/>
      <w:bookmarkStart w:id="617" w:name="_Toc159568783"/>
      <w:r w:rsidRPr="002A3910">
        <w:lastRenderedPageBreak/>
        <w:t>Documentation Conventions</w:t>
      </w:r>
      <w:bookmarkEnd w:id="616"/>
      <w:bookmarkEnd w:id="617"/>
    </w:p>
    <w:p w14:paraId="3B55CDC8" w14:textId="4C246248" w:rsidR="00E86526" w:rsidRPr="002A3910" w:rsidRDefault="007869D8" w:rsidP="000E7909">
      <w:pPr>
        <w:pStyle w:val="BodyText"/>
        <w:keepNext/>
        <w:keepLines/>
      </w:pPr>
      <w:r w:rsidRPr="002A3910">
        <w:fldChar w:fldCharType="begin"/>
      </w:r>
      <w:r w:rsidR="005C3ADC" w:rsidRPr="002A3910">
        <w:instrText>xe "DBS Calls:Documentation Conventions"</w:instrText>
      </w:r>
      <w:r w:rsidRPr="002A3910">
        <w:fldChar w:fldCharType="end"/>
      </w:r>
      <w:r w:rsidRPr="002A3910">
        <w:fldChar w:fldCharType="begin"/>
      </w:r>
      <w:r w:rsidR="005C3ADC" w:rsidRPr="002A3910">
        <w:instrText>xe "Documentation:Conventions:DBS Calls"</w:instrText>
      </w:r>
      <w:r w:rsidRPr="002A3910">
        <w:fldChar w:fldCharType="end"/>
      </w:r>
      <w:r w:rsidR="00E86526" w:rsidRPr="002A3910">
        <w:t xml:space="preserve">If a parameter </w:t>
      </w:r>
      <w:r w:rsidR="00945EC4" w:rsidRPr="002A3910">
        <w:rPr>
          <w:rStyle w:val="Emphasis"/>
          <w:iCs/>
        </w:rPr>
        <w:t>must</w:t>
      </w:r>
      <w:r w:rsidR="00E86526" w:rsidRPr="002A3910">
        <w:t xml:space="preserve"> be passed by reference, that parameter is preceded by a period (</w:t>
      </w:r>
      <w:r w:rsidR="00E86526" w:rsidRPr="002A3910">
        <w:rPr>
          <w:b/>
          <w:bCs/>
        </w:rPr>
        <w:t>.</w:t>
      </w:r>
      <w:r w:rsidR="00E86526" w:rsidRPr="002A3910">
        <w:t xml:space="preserve">) when the format for the call is shown. In </w:t>
      </w:r>
      <w:r w:rsidR="00AA5834" w:rsidRPr="002A3910">
        <w:rPr>
          <w:color w:val="0000FF"/>
          <w:u w:val="single"/>
        </w:rPr>
        <w:fldChar w:fldCharType="begin" w:fldLock="1"/>
      </w:r>
      <w:r w:rsidR="00AA5834" w:rsidRPr="002A3910">
        <w:rPr>
          <w:color w:val="0000FF"/>
          <w:u w:val="single"/>
        </w:rPr>
        <w:instrText xml:space="preserve"> REF _Ref493146547 \h  \* MERGEFORMAT </w:instrText>
      </w:r>
      <w:r w:rsidR="00AA5834" w:rsidRPr="002A3910">
        <w:rPr>
          <w:color w:val="0000FF"/>
          <w:u w:val="single"/>
        </w:rPr>
      </w:r>
      <w:r w:rsidR="00AA5834" w:rsidRPr="002A3910">
        <w:rPr>
          <w:color w:val="0000FF"/>
          <w:u w:val="single"/>
        </w:rPr>
        <w:fldChar w:fldCharType="separate"/>
      </w:r>
      <w:r w:rsidR="00272B32" w:rsidRPr="002A3910">
        <w:rPr>
          <w:color w:val="0000FF"/>
          <w:u w:val="single"/>
        </w:rPr>
        <w:t>Figure 91</w:t>
      </w:r>
      <w:r w:rsidR="00AA5834" w:rsidRPr="002A3910">
        <w:rPr>
          <w:color w:val="0000FF"/>
          <w:u w:val="single"/>
        </w:rPr>
        <w:fldChar w:fldCharType="end"/>
      </w:r>
      <w:r w:rsidR="00E86526" w:rsidRPr="002A3910">
        <w:t xml:space="preserve">, the </w:t>
      </w:r>
      <w:r w:rsidR="00AA5834" w:rsidRPr="002A3910">
        <w:rPr>
          <w:b/>
        </w:rPr>
        <w:t>argument</w:t>
      </w:r>
      <w:r w:rsidR="00E86526" w:rsidRPr="002A3910">
        <w:t xml:space="preserve"> array </w:t>
      </w:r>
      <w:r w:rsidR="00515C16" w:rsidRPr="002A3910">
        <w:rPr>
          <w:rStyle w:val="Emphasis"/>
          <w:iCs/>
        </w:rPr>
        <w:t>must</w:t>
      </w:r>
      <w:r w:rsidR="00AA5834" w:rsidRPr="002A3910">
        <w:t xml:space="preserve"> be passed by reference.</w:t>
      </w:r>
    </w:p>
    <w:p w14:paraId="455919E4" w14:textId="77777777" w:rsidR="00F00195" w:rsidRPr="002A3910" w:rsidRDefault="00F00195" w:rsidP="00F00195">
      <w:pPr>
        <w:pStyle w:val="BodyText6"/>
        <w:keepNext/>
        <w:keepLines/>
      </w:pPr>
    </w:p>
    <w:p w14:paraId="65C44666" w14:textId="69EC5E39" w:rsidR="0060035B" w:rsidRPr="002A3910" w:rsidRDefault="000B59D3" w:rsidP="000B59D3">
      <w:pPr>
        <w:pStyle w:val="Caption"/>
      </w:pPr>
      <w:bookmarkStart w:id="618" w:name="_Ref493146547"/>
      <w:bookmarkStart w:id="619" w:name="_Toc159568362"/>
      <w:r w:rsidRPr="002A3910">
        <w:t xml:space="preserve">Figure </w:t>
      </w:r>
      <w:r w:rsidRPr="002A3910">
        <w:fldChar w:fldCharType="begin"/>
      </w:r>
      <w:r w:rsidRPr="002A3910">
        <w:instrText>SEQ Figure \* ARABIC</w:instrText>
      </w:r>
      <w:r w:rsidRPr="002A3910">
        <w:fldChar w:fldCharType="separate"/>
      </w:r>
      <w:r w:rsidR="002D1B25">
        <w:rPr>
          <w:noProof/>
        </w:rPr>
        <w:t>91</w:t>
      </w:r>
      <w:r w:rsidRPr="002A3910">
        <w:fldChar w:fldCharType="end"/>
      </w:r>
      <w:bookmarkEnd w:id="618"/>
      <w:r w:rsidR="0019397B" w:rsidRPr="002A3910">
        <w:t>:</w:t>
      </w:r>
      <w:r w:rsidR="008056A5" w:rsidRPr="002A3910">
        <w:t xml:space="preserve"> </w:t>
      </w:r>
      <w:r w:rsidR="0074319A" w:rsidRPr="002A3910">
        <w:t xml:space="preserve">Database Server (DBS) API—Documentation Conventions: </w:t>
      </w:r>
      <w:r w:rsidR="007672B6" w:rsidRPr="002A3910">
        <w:t>Passing by Reference O</w:t>
      </w:r>
      <w:r w:rsidR="008056A5" w:rsidRPr="002A3910">
        <w:t>nly</w:t>
      </w:r>
      <w:bookmarkEnd w:id="619"/>
    </w:p>
    <w:p w14:paraId="35CDA19B" w14:textId="77777777" w:rsidR="00E86526" w:rsidRPr="002A3910" w:rsidRDefault="00E86526" w:rsidP="00ED4DD4">
      <w:pPr>
        <w:pStyle w:val="APICode"/>
      </w:pPr>
      <w:r w:rsidRPr="002A3910">
        <w:t>CALL^DIFM(.</w:t>
      </w:r>
      <w:r w:rsidR="00AA5834" w:rsidRPr="002A3910">
        <w:t>argument</w:t>
      </w:r>
      <w:r w:rsidRPr="002A3910">
        <w:t>)</w:t>
      </w:r>
    </w:p>
    <w:p w14:paraId="2CBD7606" w14:textId="77777777" w:rsidR="0060035B" w:rsidRPr="002A3910" w:rsidRDefault="0060035B" w:rsidP="00B66E33">
      <w:pPr>
        <w:pStyle w:val="BodyText6"/>
      </w:pPr>
    </w:p>
    <w:p w14:paraId="7B659F4A" w14:textId="096B749A" w:rsidR="00E86526" w:rsidRPr="002A3910" w:rsidRDefault="00E86526" w:rsidP="000E7909">
      <w:pPr>
        <w:pStyle w:val="BodyText"/>
        <w:keepNext/>
        <w:keepLines/>
      </w:pPr>
      <w:r w:rsidRPr="002A3910">
        <w:t xml:space="preserve">If a parameter can be passed either by reference </w:t>
      </w:r>
      <w:r w:rsidRPr="002A3910">
        <w:rPr>
          <w:i/>
        </w:rPr>
        <w:t>or</w:t>
      </w:r>
      <w:r w:rsidRPr="002A3910">
        <w:t xml:space="preserve"> by value, it is preceded by a period enclosed in brackets (</w:t>
      </w:r>
      <w:r w:rsidRPr="002A3910">
        <w:rPr>
          <w:b/>
          <w:bCs/>
        </w:rPr>
        <w:t>[.]</w:t>
      </w:r>
      <w:r w:rsidRPr="002A3910">
        <w:t xml:space="preserve">). In </w:t>
      </w:r>
      <w:r w:rsidR="00AA5834" w:rsidRPr="002A3910">
        <w:rPr>
          <w:color w:val="0000FF"/>
          <w:u w:val="single"/>
        </w:rPr>
        <w:fldChar w:fldCharType="begin" w:fldLock="1"/>
      </w:r>
      <w:r w:rsidR="00AA5834" w:rsidRPr="002A3910">
        <w:rPr>
          <w:color w:val="0000FF"/>
          <w:u w:val="single"/>
        </w:rPr>
        <w:instrText xml:space="preserve"> REF _Ref493146572 \h  \* MERGEFORMAT </w:instrText>
      </w:r>
      <w:r w:rsidR="00AA5834" w:rsidRPr="002A3910">
        <w:rPr>
          <w:color w:val="0000FF"/>
          <w:u w:val="single"/>
        </w:rPr>
      </w:r>
      <w:r w:rsidR="00AA5834" w:rsidRPr="002A3910">
        <w:rPr>
          <w:color w:val="0000FF"/>
          <w:u w:val="single"/>
        </w:rPr>
        <w:fldChar w:fldCharType="separate"/>
      </w:r>
      <w:r w:rsidR="00272B32" w:rsidRPr="002A3910">
        <w:rPr>
          <w:color w:val="0000FF"/>
          <w:u w:val="single"/>
        </w:rPr>
        <w:t>Figure 92</w:t>
      </w:r>
      <w:r w:rsidR="00AA5834" w:rsidRPr="002A3910">
        <w:rPr>
          <w:color w:val="0000FF"/>
          <w:u w:val="single"/>
        </w:rPr>
        <w:fldChar w:fldCharType="end"/>
      </w:r>
      <w:r w:rsidRPr="002A3910">
        <w:t xml:space="preserve">, the </w:t>
      </w:r>
      <w:r w:rsidR="00AA5834" w:rsidRPr="002A3910">
        <w:rPr>
          <w:b/>
        </w:rPr>
        <w:t>argument</w:t>
      </w:r>
      <w:r w:rsidRPr="002A3910">
        <w:t xml:space="preserve"> parameter can be passed either by reference or by value.</w:t>
      </w:r>
    </w:p>
    <w:p w14:paraId="5750A5E3" w14:textId="77777777" w:rsidR="00F00195" w:rsidRPr="002A3910" w:rsidRDefault="00F00195" w:rsidP="00F00195">
      <w:pPr>
        <w:pStyle w:val="BodyText6"/>
        <w:keepNext/>
        <w:keepLines/>
      </w:pPr>
    </w:p>
    <w:p w14:paraId="049CD54B" w14:textId="72009889" w:rsidR="0060035B" w:rsidRPr="002A3910" w:rsidRDefault="000B59D3" w:rsidP="000B59D3">
      <w:pPr>
        <w:pStyle w:val="Caption"/>
      </w:pPr>
      <w:bookmarkStart w:id="620" w:name="_Ref493146572"/>
      <w:bookmarkStart w:id="621" w:name="_Toc159568363"/>
      <w:r w:rsidRPr="002A3910">
        <w:t xml:space="preserve">Figure </w:t>
      </w:r>
      <w:r w:rsidRPr="002A3910">
        <w:fldChar w:fldCharType="begin"/>
      </w:r>
      <w:r w:rsidRPr="002A3910">
        <w:instrText>SEQ Figure \* ARABIC</w:instrText>
      </w:r>
      <w:r w:rsidRPr="002A3910">
        <w:fldChar w:fldCharType="separate"/>
      </w:r>
      <w:r w:rsidR="002D1B25">
        <w:rPr>
          <w:noProof/>
        </w:rPr>
        <w:t>92</w:t>
      </w:r>
      <w:r w:rsidRPr="002A3910">
        <w:fldChar w:fldCharType="end"/>
      </w:r>
      <w:bookmarkEnd w:id="620"/>
      <w:r w:rsidR="0019397B" w:rsidRPr="002A3910">
        <w:t>:</w:t>
      </w:r>
      <w:r w:rsidR="008056A5" w:rsidRPr="002A3910">
        <w:t xml:space="preserve"> </w:t>
      </w:r>
      <w:r w:rsidR="0074319A" w:rsidRPr="002A3910">
        <w:t>Database Server (DBS) API—</w:t>
      </w:r>
      <w:r w:rsidR="008056A5" w:rsidRPr="002A3910">
        <w:t>Documentation Conventions</w:t>
      </w:r>
      <w:r w:rsidR="0074319A" w:rsidRPr="002A3910">
        <w:t xml:space="preserve">: </w:t>
      </w:r>
      <w:r w:rsidR="008056A5" w:rsidRPr="002A3910">
        <w:t>Passing by Reference or by Value</w:t>
      </w:r>
      <w:bookmarkEnd w:id="621"/>
    </w:p>
    <w:p w14:paraId="0FAF5805" w14:textId="77777777" w:rsidR="00E86526" w:rsidRPr="002A3910" w:rsidRDefault="00E86526" w:rsidP="00ED4DD4">
      <w:pPr>
        <w:pStyle w:val="APICode"/>
      </w:pPr>
      <w:r w:rsidRPr="002A3910">
        <w:t>CALL^DIFM([.]</w:t>
      </w:r>
      <w:r w:rsidR="00AA5834" w:rsidRPr="002A3910">
        <w:t>argument</w:t>
      </w:r>
      <w:r w:rsidRPr="002A3910">
        <w:t>)</w:t>
      </w:r>
    </w:p>
    <w:p w14:paraId="54D06D04" w14:textId="77777777" w:rsidR="00E86526" w:rsidRPr="002A3910" w:rsidRDefault="00E86526" w:rsidP="00B66E33">
      <w:pPr>
        <w:pStyle w:val="BodyText6"/>
      </w:pPr>
    </w:p>
    <w:p w14:paraId="5AF30AF1" w14:textId="77777777" w:rsidR="00E86526" w:rsidRPr="002A3910" w:rsidRDefault="007869D8" w:rsidP="00883723">
      <w:pPr>
        <w:pStyle w:val="Caution"/>
      </w:pPr>
      <w:r w:rsidRPr="002A3910">
        <w:rPr>
          <w:noProof/>
        </w:rPr>
        <w:drawing>
          <wp:inline distT="0" distB="0" distL="0" distR="0" wp14:anchorId="39F4B1FA" wp14:editId="2D22645A">
            <wp:extent cx="411480" cy="411480"/>
            <wp:effectExtent l="0" t="0" r="0" b="0"/>
            <wp:docPr id="174" name="Picture 1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67">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83723" w:rsidRPr="002A3910">
        <w:tab/>
        <w:t xml:space="preserve">CAUTION: </w:t>
      </w:r>
      <w:r w:rsidR="00E86526" w:rsidRPr="002A3910">
        <w:t>It is very important that arrays be passed as specified in the descriptions of the calls</w:t>
      </w:r>
      <w:r w:rsidR="00883723" w:rsidRPr="002A3910">
        <w:t xml:space="preserve"> (i.e.,</w:t>
      </w:r>
      <w:r w:rsidR="00AA5834" w:rsidRPr="002A3910">
        <w:t> </w:t>
      </w:r>
      <w:r w:rsidR="00E86526" w:rsidRPr="002A3910">
        <w:t>by value or reference as indicated</w:t>
      </w:r>
      <w:r w:rsidR="00883723" w:rsidRPr="002A3910">
        <w:t>)</w:t>
      </w:r>
      <w:r w:rsidR="00E86526" w:rsidRPr="002A3910">
        <w:t>.</w:t>
      </w:r>
    </w:p>
    <w:p w14:paraId="38F7AD3F" w14:textId="77777777" w:rsidR="003664DC" w:rsidRPr="002A3910" w:rsidRDefault="003664DC" w:rsidP="00F00195">
      <w:pPr>
        <w:pStyle w:val="BodyText6"/>
      </w:pPr>
      <w:bookmarkStart w:id="622" w:name="_Ref341769114"/>
    </w:p>
    <w:p w14:paraId="10BE20BB" w14:textId="77777777" w:rsidR="00E86526" w:rsidRPr="002A3910" w:rsidRDefault="00B32A57" w:rsidP="007D0E14">
      <w:pPr>
        <w:pStyle w:val="Heading2"/>
        <w:rPr>
          <w:noProof w:val="0"/>
        </w:rPr>
      </w:pPr>
      <w:bookmarkStart w:id="623" w:name="_Ref349204246"/>
      <w:bookmarkStart w:id="624" w:name="_Toc159568784"/>
      <w:r w:rsidRPr="002A3910">
        <w:rPr>
          <w:noProof w:val="0"/>
        </w:rPr>
        <w:t xml:space="preserve">How the </w:t>
      </w:r>
      <w:r w:rsidR="004447DB" w:rsidRPr="002A3910">
        <w:rPr>
          <w:noProof w:val="0"/>
        </w:rPr>
        <w:t>Database Server (DBS) C</w:t>
      </w:r>
      <w:r w:rsidR="00E86526" w:rsidRPr="002A3910">
        <w:rPr>
          <w:noProof w:val="0"/>
        </w:rPr>
        <w:t>ommunicates</w:t>
      </w:r>
      <w:bookmarkEnd w:id="622"/>
      <w:bookmarkEnd w:id="623"/>
      <w:bookmarkEnd w:id="624"/>
    </w:p>
    <w:p w14:paraId="68FA6D6A" w14:textId="12CEA9FC"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_Ref497819636 \h  \* MERGEFORMAT </w:instrText>
      </w:r>
      <w:r w:rsidRPr="002A3910">
        <w:rPr>
          <w:color w:val="0000FF"/>
          <w:u w:val="single"/>
        </w:rPr>
      </w:r>
      <w:r w:rsidRPr="002A3910">
        <w:rPr>
          <w:color w:val="0000FF"/>
          <w:u w:val="single"/>
        </w:rPr>
        <w:fldChar w:fldCharType="separate"/>
      </w:r>
      <w:r w:rsidR="00272B32" w:rsidRPr="002A3910">
        <w:rPr>
          <w:color w:val="0000FF"/>
          <w:u w:val="single"/>
        </w:rPr>
        <w:t>Overview</w:t>
      </w:r>
      <w:r w:rsidRPr="002A3910">
        <w:rPr>
          <w:color w:val="0000FF"/>
          <w:u w:val="single"/>
        </w:rPr>
        <w:fldChar w:fldCharType="end"/>
      </w:r>
    </w:p>
    <w:p w14:paraId="6A446049" w14:textId="0A6D4B30"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_Ref341768797 \h  \* MERGEFORMAT </w:instrText>
      </w:r>
      <w:r w:rsidRPr="002A3910">
        <w:rPr>
          <w:color w:val="0000FF"/>
          <w:u w:val="single"/>
        </w:rPr>
      </w:r>
      <w:r w:rsidRPr="002A3910">
        <w:rPr>
          <w:color w:val="0000FF"/>
          <w:u w:val="single"/>
        </w:rPr>
        <w:fldChar w:fldCharType="separate"/>
      </w:r>
      <w:r w:rsidR="00272B32" w:rsidRPr="002A3910">
        <w:rPr>
          <w:color w:val="0000FF"/>
          <w:u w:val="single"/>
        </w:rPr>
        <w:t>How Information Is Returned</w:t>
      </w:r>
      <w:r w:rsidRPr="002A3910">
        <w:rPr>
          <w:color w:val="0000FF"/>
          <w:u w:val="single"/>
        </w:rPr>
        <w:fldChar w:fldCharType="end"/>
      </w:r>
    </w:p>
    <w:p w14:paraId="5C2EB61F" w14:textId="3A3FEC84"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_Ref341768816 \h  \* MERGEFORMAT </w:instrText>
      </w:r>
      <w:r w:rsidRPr="002A3910">
        <w:rPr>
          <w:color w:val="0000FF"/>
          <w:u w:val="single"/>
        </w:rPr>
      </w:r>
      <w:r w:rsidRPr="002A3910">
        <w:rPr>
          <w:color w:val="0000FF"/>
          <w:u w:val="single"/>
        </w:rPr>
        <w:fldChar w:fldCharType="separate"/>
      </w:r>
      <w:r w:rsidR="00272B32" w:rsidRPr="002A3910">
        <w:rPr>
          <w:color w:val="0000FF"/>
          <w:u w:val="single"/>
        </w:rPr>
        <w:t>Contents of Arrays</w:t>
      </w:r>
      <w:r w:rsidRPr="002A3910">
        <w:rPr>
          <w:color w:val="0000FF"/>
          <w:u w:val="single"/>
        </w:rPr>
        <w:fldChar w:fldCharType="end"/>
      </w:r>
    </w:p>
    <w:p w14:paraId="070DA8CB" w14:textId="049830AE"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_Ref493147341 \h  \* MERGEFORMAT </w:instrText>
      </w:r>
      <w:r w:rsidRPr="002A3910">
        <w:rPr>
          <w:color w:val="0000FF"/>
          <w:u w:val="single"/>
        </w:rPr>
      </w:r>
      <w:r w:rsidRPr="002A3910">
        <w:rPr>
          <w:color w:val="0000FF"/>
          <w:u w:val="single"/>
        </w:rPr>
        <w:fldChar w:fldCharType="separate"/>
      </w:r>
      <w:r w:rsidR="00272B32" w:rsidRPr="002A3910">
        <w:rPr>
          <w:color w:val="0000FF"/>
          <w:u w:val="single"/>
        </w:rPr>
        <w:t>Obtaining Formatted Text from the Arrays</w:t>
      </w:r>
      <w:r w:rsidRPr="002A3910">
        <w:rPr>
          <w:color w:val="0000FF"/>
          <w:u w:val="single"/>
        </w:rPr>
        <w:fldChar w:fldCharType="end"/>
      </w:r>
    </w:p>
    <w:p w14:paraId="32112BF2" w14:textId="65D188FB"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_Ref493147353 \h  \* MERGEFORMAT </w:instrText>
      </w:r>
      <w:r w:rsidRPr="002A3910">
        <w:rPr>
          <w:color w:val="0000FF"/>
          <w:u w:val="single"/>
        </w:rPr>
      </w:r>
      <w:r w:rsidRPr="002A3910">
        <w:rPr>
          <w:color w:val="0000FF"/>
          <w:u w:val="single"/>
        </w:rPr>
        <w:fldChar w:fldCharType="separate"/>
      </w:r>
      <w:r w:rsidR="00272B32" w:rsidRPr="002A3910">
        <w:rPr>
          <w:color w:val="0000FF"/>
          <w:u w:val="single"/>
        </w:rPr>
        <w:t>Cleaning Up the Output Arrays</w:t>
      </w:r>
      <w:r w:rsidRPr="002A3910">
        <w:rPr>
          <w:color w:val="0000FF"/>
          <w:u w:val="single"/>
        </w:rPr>
        <w:fldChar w:fldCharType="end"/>
      </w:r>
    </w:p>
    <w:p w14:paraId="57CF9F3B" w14:textId="2BA79E50"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_Ref493147366 \h  \* MERGEFORMAT </w:instrText>
      </w:r>
      <w:r w:rsidRPr="002A3910">
        <w:rPr>
          <w:color w:val="0000FF"/>
          <w:u w:val="single"/>
        </w:rPr>
      </w:r>
      <w:r w:rsidRPr="002A3910">
        <w:rPr>
          <w:color w:val="0000FF"/>
          <w:u w:val="single"/>
        </w:rPr>
        <w:fldChar w:fldCharType="separate"/>
      </w:r>
      <w:r w:rsidR="00272B32" w:rsidRPr="002A3910">
        <w:rPr>
          <w:color w:val="0000FF"/>
          <w:u w:val="single"/>
        </w:rPr>
        <w:t>Example of Call to VA FileMan DBS</w:t>
      </w:r>
      <w:r w:rsidRPr="002A3910">
        <w:rPr>
          <w:color w:val="0000FF"/>
          <w:u w:val="single"/>
        </w:rPr>
        <w:fldChar w:fldCharType="end"/>
      </w:r>
    </w:p>
    <w:p w14:paraId="531C7CBD" w14:textId="77777777" w:rsidR="00831010" w:rsidRPr="002A3910" w:rsidRDefault="00831010" w:rsidP="00831010">
      <w:pPr>
        <w:pStyle w:val="BodyText6"/>
      </w:pPr>
    </w:p>
    <w:p w14:paraId="06EA447E" w14:textId="77777777" w:rsidR="00E86526" w:rsidRPr="002A3910" w:rsidRDefault="00E86526" w:rsidP="0074437A">
      <w:pPr>
        <w:pStyle w:val="Heading3"/>
      </w:pPr>
      <w:bookmarkStart w:id="625" w:name="_Ref497819636"/>
      <w:bookmarkStart w:id="626" w:name="_Toc159568785"/>
      <w:r w:rsidRPr="002A3910">
        <w:t>Overview</w:t>
      </w:r>
      <w:bookmarkEnd w:id="625"/>
      <w:bookmarkEnd w:id="626"/>
    </w:p>
    <w:p w14:paraId="6452437A" w14:textId="77777777" w:rsidR="00E86526" w:rsidRPr="002A3910" w:rsidRDefault="007869D8" w:rsidP="000E7909">
      <w:pPr>
        <w:pStyle w:val="BodyText"/>
        <w:keepNext/>
        <w:keepLines/>
      </w:pPr>
      <w:r w:rsidRPr="002A3910">
        <w:fldChar w:fldCharType="begin"/>
      </w:r>
      <w:r w:rsidR="005C3ADC" w:rsidRPr="002A3910">
        <w:instrText>xe "DBS Calls:How the Database Server (DBS) communicates"</w:instrText>
      </w:r>
      <w:r w:rsidRPr="002A3910">
        <w:fldChar w:fldCharType="end"/>
      </w:r>
      <w:r w:rsidRPr="002A3910">
        <w:fldChar w:fldCharType="begin"/>
      </w:r>
      <w:r w:rsidR="005C3ADC" w:rsidRPr="002A3910">
        <w:instrText>xe "How the Database Server (DBS) communicates"</w:instrText>
      </w:r>
      <w:r w:rsidRPr="002A3910">
        <w:fldChar w:fldCharType="end"/>
      </w:r>
      <w:r w:rsidRPr="002A3910">
        <w:fldChar w:fldCharType="begin"/>
      </w:r>
      <w:r w:rsidR="005C3ADC" w:rsidRPr="002A3910">
        <w:instrText>xe "Overview:DBS Calls"</w:instrText>
      </w:r>
      <w:r w:rsidRPr="002A3910">
        <w:fldChar w:fldCharType="end"/>
      </w:r>
      <w:r w:rsidRPr="002A3910">
        <w:fldChar w:fldCharType="begin"/>
      </w:r>
      <w:r w:rsidR="005C3ADC" w:rsidRPr="002A3910">
        <w:instrText>xe "DBS Calls:Overview"</w:instrText>
      </w:r>
      <w:r w:rsidRPr="002A3910">
        <w:fldChar w:fldCharType="end"/>
      </w:r>
      <w:r w:rsidR="00E86526" w:rsidRPr="002A3910">
        <w:t xml:space="preserve">A distinguishing feature of the </w:t>
      </w:r>
      <w:r w:rsidR="002A0058" w:rsidRPr="002A3910">
        <w:t>Database Server (DBS)</w:t>
      </w:r>
      <w:r w:rsidR="00E86526" w:rsidRPr="002A3910">
        <w:t xml:space="preserve"> calls is that they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w:t>
      </w:r>
      <w:r w:rsidR="00084217" w:rsidRPr="002A3910">
        <w:t>“</w:t>
      </w:r>
      <w:r w:rsidR="00E86526" w:rsidRPr="002A3910">
        <w:t>talk</w:t>
      </w:r>
      <w:r w:rsidR="002A0058" w:rsidRPr="002A3910">
        <w:t>,</w:t>
      </w:r>
      <w:r w:rsidR="00084217" w:rsidRPr="002A3910">
        <w:t>”</w:t>
      </w:r>
      <w:r w:rsidR="002A0058" w:rsidRPr="002A3910">
        <w:t xml:space="preserve"> </w:t>
      </w:r>
      <w:r w:rsidR="00E86526" w:rsidRPr="002A3910">
        <w:t xml:space="preserve">nothing is </w:t>
      </w:r>
      <w:r w:rsidR="00BB31CB" w:rsidRPr="002A3910">
        <w:t>written</w:t>
      </w:r>
      <w:r w:rsidR="00E86526" w:rsidRPr="002A3910">
        <w:t xml:space="preserve"> to a device. The DBS communicates with the client application by passing data in arrays instead of communicating directly with the user by </w:t>
      </w:r>
      <w:r w:rsidR="00986F47" w:rsidRPr="002A3910">
        <w:t>w</w:t>
      </w:r>
      <w:r w:rsidR="00E86526" w:rsidRPr="002A3910">
        <w:t>riting to the screen. It is the client application</w:t>
      </w:r>
      <w:r w:rsidR="00084217" w:rsidRPr="002A3910">
        <w:t>’</w:t>
      </w:r>
      <w:r w:rsidR="002A0058" w:rsidRPr="002A3910">
        <w:t xml:space="preserve">s responsibility </w:t>
      </w:r>
      <w:r w:rsidR="00E86526" w:rsidRPr="002A3910">
        <w:t>to determine if, when, and how to inform the user of the information originating from the DBS.</w:t>
      </w:r>
    </w:p>
    <w:p w14:paraId="42F397E1" w14:textId="77777777" w:rsidR="00986F47" w:rsidRPr="002A3910" w:rsidRDefault="00E86526" w:rsidP="000E7909">
      <w:pPr>
        <w:pStyle w:val="BodyText"/>
      </w:pPr>
      <w:r w:rsidRPr="002A3910">
        <w:t xml:space="preserve">The way that the DBS passes </w:t>
      </w:r>
      <w:r w:rsidRPr="002A3910">
        <w:rPr>
          <w:rStyle w:val="Emphasis"/>
          <w:iCs/>
        </w:rPr>
        <w:t>primary</w:t>
      </w:r>
      <w:r w:rsidRPr="002A3910">
        <w:t xml:space="preserve"> information, </w:t>
      </w:r>
      <w:r w:rsidR="00986F47" w:rsidRPr="002A3910">
        <w:t>such as</w:t>
      </w:r>
      <w:r w:rsidRPr="002A3910">
        <w:t xml:space="preserve"> the value of a field when doing a Data Retriever call or a record</w:t>
      </w:r>
      <w:r w:rsidR="00084217" w:rsidRPr="002A3910">
        <w:t>’</w:t>
      </w:r>
      <w:r w:rsidRPr="002A3910">
        <w:t>s internal entry number when doing a Finder call, is documented for each call.</w:t>
      </w:r>
    </w:p>
    <w:p w14:paraId="1616768C" w14:textId="77777777" w:rsidR="00986F47" w:rsidRPr="002A3910" w:rsidRDefault="00E86526" w:rsidP="00986F47">
      <w:pPr>
        <w:pStyle w:val="BodyText"/>
        <w:keepNext/>
        <w:keepLines/>
      </w:pPr>
      <w:r w:rsidRPr="002A3910">
        <w:rPr>
          <w:rStyle w:val="Emphasis"/>
          <w:iCs/>
        </w:rPr>
        <w:lastRenderedPageBreak/>
        <w:t>Secondary</w:t>
      </w:r>
      <w:r w:rsidR="00986F47" w:rsidRPr="002A3910">
        <w:t xml:space="preserve"> information consists of:</w:t>
      </w:r>
    </w:p>
    <w:p w14:paraId="76CE8A3C" w14:textId="77777777" w:rsidR="00986F47" w:rsidRPr="002A3910" w:rsidRDefault="00986F47" w:rsidP="00986F47">
      <w:pPr>
        <w:pStyle w:val="ListBullet"/>
        <w:keepNext/>
        <w:keepLines/>
      </w:pPr>
      <w:r w:rsidRPr="002A3910">
        <w:t>E</w:t>
      </w:r>
      <w:r w:rsidR="00E86526" w:rsidRPr="002A3910">
        <w:t>rror messages</w:t>
      </w:r>
      <w:r w:rsidRPr="002A3910">
        <w:t>.</w:t>
      </w:r>
    </w:p>
    <w:p w14:paraId="6C9A1488" w14:textId="77777777" w:rsidR="00986F47" w:rsidRPr="002A3910" w:rsidRDefault="00986F47" w:rsidP="00986F47">
      <w:pPr>
        <w:pStyle w:val="ListBullet"/>
        <w:keepNext/>
        <w:keepLines/>
      </w:pPr>
      <w:r w:rsidRPr="002A3910">
        <w:t>H</w:t>
      </w:r>
      <w:r w:rsidR="00E86526" w:rsidRPr="002A3910">
        <w:t>elp text</w:t>
      </w:r>
      <w:r w:rsidRPr="002A3910">
        <w:t>.</w:t>
      </w:r>
    </w:p>
    <w:p w14:paraId="6E12A59B" w14:textId="77777777" w:rsidR="00986F47" w:rsidRPr="002A3910" w:rsidRDefault="00986F47" w:rsidP="00986F47">
      <w:pPr>
        <w:pStyle w:val="ListBullet"/>
      </w:pPr>
      <w:r w:rsidRPr="002A3910">
        <w:t>I</w:t>
      </w:r>
      <w:r w:rsidR="00E86526" w:rsidRPr="002A3910">
        <w:t xml:space="preserve">nformation currently </w:t>
      </w:r>
      <w:r w:rsidR="00BB31CB" w:rsidRPr="002A3910">
        <w:t>written</w:t>
      </w:r>
      <w:r w:rsidR="00E86526" w:rsidRPr="002A3910">
        <w:t xml:space="preserve"> from nodes in the Data Dictionary by Classic </w:t>
      </w:r>
      <w:r w:rsidR="00317316" w:rsidRPr="002A3910">
        <w:t xml:space="preserve">VA </w:t>
      </w:r>
      <w:r w:rsidRPr="002A3910">
        <w:t>FileMan calls.</w:t>
      </w:r>
    </w:p>
    <w:p w14:paraId="5C68236B" w14:textId="77777777" w:rsidR="00831010" w:rsidRPr="002A3910" w:rsidRDefault="00831010" w:rsidP="00831010">
      <w:pPr>
        <w:pStyle w:val="BodyText6"/>
      </w:pPr>
    </w:p>
    <w:p w14:paraId="2223A04E" w14:textId="77777777" w:rsidR="00E86526" w:rsidRPr="002A3910" w:rsidRDefault="00E86526" w:rsidP="00986F47">
      <w:pPr>
        <w:pStyle w:val="BodyText"/>
        <w:keepNext/>
        <w:keepLines/>
      </w:pPr>
      <w:r w:rsidRPr="002A3910">
        <w:t xml:space="preserve">The way secondary information is passed to the client application is described in </w:t>
      </w:r>
      <w:r w:rsidR="00986F47" w:rsidRPr="002A3910">
        <w:t>the following sections:</w:t>
      </w:r>
    </w:p>
    <w:p w14:paraId="4BC9A168" w14:textId="66C921AD" w:rsidR="00986F47" w:rsidRPr="002A3910" w:rsidRDefault="00986F47" w:rsidP="00986F47">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_Ref341768797 \h  \* MERGEFORMAT </w:instrText>
      </w:r>
      <w:r w:rsidRPr="002A3910">
        <w:rPr>
          <w:color w:val="0000FF"/>
          <w:u w:val="single"/>
        </w:rPr>
      </w:r>
      <w:r w:rsidRPr="002A3910">
        <w:rPr>
          <w:color w:val="0000FF"/>
          <w:u w:val="single"/>
        </w:rPr>
        <w:fldChar w:fldCharType="separate"/>
      </w:r>
      <w:r w:rsidR="00272B32" w:rsidRPr="002A3910">
        <w:rPr>
          <w:color w:val="0000FF"/>
          <w:u w:val="single"/>
        </w:rPr>
        <w:t>How Information Is Returned</w:t>
      </w:r>
      <w:r w:rsidRPr="002A3910">
        <w:rPr>
          <w:color w:val="0000FF"/>
          <w:u w:val="single"/>
        </w:rPr>
        <w:fldChar w:fldCharType="end"/>
      </w:r>
    </w:p>
    <w:p w14:paraId="11420127" w14:textId="7AC95A46"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_Ref341768816 \h  \* MERGEFORMAT </w:instrText>
      </w:r>
      <w:r w:rsidRPr="002A3910">
        <w:rPr>
          <w:color w:val="0000FF"/>
          <w:u w:val="single"/>
        </w:rPr>
      </w:r>
      <w:r w:rsidRPr="002A3910">
        <w:rPr>
          <w:color w:val="0000FF"/>
          <w:u w:val="single"/>
        </w:rPr>
        <w:fldChar w:fldCharType="separate"/>
      </w:r>
      <w:r w:rsidR="00272B32" w:rsidRPr="002A3910">
        <w:rPr>
          <w:color w:val="0000FF"/>
          <w:u w:val="single"/>
        </w:rPr>
        <w:t>Contents of Arrays</w:t>
      </w:r>
      <w:r w:rsidRPr="002A3910">
        <w:rPr>
          <w:color w:val="0000FF"/>
          <w:u w:val="single"/>
        </w:rPr>
        <w:fldChar w:fldCharType="end"/>
      </w:r>
    </w:p>
    <w:p w14:paraId="2C32FE00" w14:textId="1210EFD3"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_Ref493147341 \h  \* MERGEFORMAT </w:instrText>
      </w:r>
      <w:r w:rsidRPr="002A3910">
        <w:rPr>
          <w:color w:val="0000FF"/>
          <w:u w:val="single"/>
        </w:rPr>
      </w:r>
      <w:r w:rsidRPr="002A3910">
        <w:rPr>
          <w:color w:val="0000FF"/>
          <w:u w:val="single"/>
        </w:rPr>
        <w:fldChar w:fldCharType="separate"/>
      </w:r>
      <w:r w:rsidR="00272B32" w:rsidRPr="002A3910">
        <w:rPr>
          <w:color w:val="0000FF"/>
          <w:u w:val="single"/>
        </w:rPr>
        <w:t>Obtaining Formatted Text from the Arrays</w:t>
      </w:r>
      <w:r w:rsidRPr="002A3910">
        <w:rPr>
          <w:color w:val="0000FF"/>
          <w:u w:val="single"/>
        </w:rPr>
        <w:fldChar w:fldCharType="end"/>
      </w:r>
    </w:p>
    <w:p w14:paraId="3B470EC2" w14:textId="0EF55B3D"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_Ref493147353 \h  \* MERGEFORMAT </w:instrText>
      </w:r>
      <w:r w:rsidRPr="002A3910">
        <w:rPr>
          <w:color w:val="0000FF"/>
          <w:u w:val="single"/>
        </w:rPr>
      </w:r>
      <w:r w:rsidRPr="002A3910">
        <w:rPr>
          <w:color w:val="0000FF"/>
          <w:u w:val="single"/>
        </w:rPr>
        <w:fldChar w:fldCharType="separate"/>
      </w:r>
      <w:r w:rsidR="00272B32" w:rsidRPr="002A3910">
        <w:rPr>
          <w:color w:val="0000FF"/>
          <w:u w:val="single"/>
        </w:rPr>
        <w:t>Cleaning Up the Output Arrays</w:t>
      </w:r>
      <w:r w:rsidRPr="002A3910">
        <w:rPr>
          <w:color w:val="0000FF"/>
          <w:u w:val="single"/>
        </w:rPr>
        <w:fldChar w:fldCharType="end"/>
      </w:r>
    </w:p>
    <w:p w14:paraId="300DEA44" w14:textId="13F5E3C1"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_Ref493147366 \h  \* MERGEFORMAT </w:instrText>
      </w:r>
      <w:r w:rsidRPr="002A3910">
        <w:rPr>
          <w:color w:val="0000FF"/>
          <w:u w:val="single"/>
        </w:rPr>
      </w:r>
      <w:r w:rsidRPr="002A3910">
        <w:rPr>
          <w:color w:val="0000FF"/>
          <w:u w:val="single"/>
        </w:rPr>
        <w:fldChar w:fldCharType="separate"/>
      </w:r>
      <w:r w:rsidR="00272B32" w:rsidRPr="002A3910">
        <w:rPr>
          <w:color w:val="0000FF"/>
          <w:u w:val="single"/>
        </w:rPr>
        <w:t>Example of Call to VA FileMan DBS</w:t>
      </w:r>
      <w:r w:rsidRPr="002A3910">
        <w:rPr>
          <w:color w:val="0000FF"/>
          <w:u w:val="single"/>
        </w:rPr>
        <w:fldChar w:fldCharType="end"/>
      </w:r>
    </w:p>
    <w:p w14:paraId="20E0F89D" w14:textId="77777777" w:rsidR="00831010" w:rsidRPr="002A3910" w:rsidRDefault="00831010" w:rsidP="00831010">
      <w:pPr>
        <w:pStyle w:val="BodyText6"/>
      </w:pPr>
    </w:p>
    <w:p w14:paraId="71AE6491" w14:textId="77777777" w:rsidR="00E86526" w:rsidRPr="002A3910" w:rsidRDefault="00E86526" w:rsidP="0074437A">
      <w:pPr>
        <w:pStyle w:val="Heading3"/>
      </w:pPr>
      <w:bookmarkStart w:id="627" w:name="_Ref341768797"/>
      <w:bookmarkStart w:id="628" w:name="_Ref341768879"/>
      <w:bookmarkStart w:id="629" w:name="_Ref341768947"/>
      <w:bookmarkStart w:id="630" w:name="_Toc159568786"/>
      <w:r w:rsidRPr="002A3910">
        <w:t>How Information Is Returned</w:t>
      </w:r>
      <w:bookmarkEnd w:id="627"/>
      <w:bookmarkEnd w:id="628"/>
      <w:bookmarkEnd w:id="629"/>
      <w:bookmarkEnd w:id="630"/>
    </w:p>
    <w:p w14:paraId="4A54FE18" w14:textId="5D40D645" w:rsidR="00E86526" w:rsidRPr="002A3910" w:rsidRDefault="007869D8" w:rsidP="000E7909">
      <w:pPr>
        <w:pStyle w:val="BodyText"/>
        <w:keepNext/>
        <w:keepLines/>
      </w:pPr>
      <w:r w:rsidRPr="002A3910">
        <w:fldChar w:fldCharType="begin"/>
      </w:r>
      <w:r w:rsidR="00CB0891" w:rsidRPr="002A3910">
        <w:instrText>xe "How Information Is Returned:DBS Calls"</w:instrText>
      </w:r>
      <w:r w:rsidRPr="002A3910">
        <w:fldChar w:fldCharType="end"/>
      </w:r>
      <w:r w:rsidRPr="002A3910">
        <w:fldChar w:fldCharType="begin"/>
      </w:r>
      <w:r w:rsidR="00CB0891" w:rsidRPr="002A3910">
        <w:instrText>xe "DBS Calls:How Information Is Returned"</w:instrText>
      </w:r>
      <w:r w:rsidRPr="002A3910">
        <w:fldChar w:fldCharType="end"/>
      </w:r>
      <w:r w:rsidR="00E86526" w:rsidRPr="002A3910">
        <w:t xml:space="preserve">Information is passed back to the client application in arrays. By </w:t>
      </w:r>
      <w:r w:rsidR="002B5494" w:rsidRPr="002A3910">
        <w:t>default,</w:t>
      </w:r>
      <w:r w:rsidR="00E86526" w:rsidRPr="002A3910">
        <w:t xml:space="preserve"> the arrays are:</w:t>
      </w:r>
    </w:p>
    <w:p w14:paraId="4EEF3879" w14:textId="77777777" w:rsidR="00F00195" w:rsidRPr="002A3910" w:rsidRDefault="00F00195" w:rsidP="00F00195">
      <w:pPr>
        <w:pStyle w:val="BodyText6"/>
        <w:keepNext/>
        <w:keepLines/>
      </w:pPr>
    </w:p>
    <w:p w14:paraId="39A4BC74" w14:textId="01DF683A" w:rsidR="00DF0F7E" w:rsidRPr="002A3910" w:rsidRDefault="000B59D3" w:rsidP="000B59D3">
      <w:pPr>
        <w:pStyle w:val="Caption"/>
        <w:rPr>
          <w:bCs w:val="0"/>
        </w:rPr>
      </w:pPr>
      <w:bookmarkStart w:id="631" w:name="_Toc159568364"/>
      <w:r w:rsidRPr="002A3910">
        <w:t xml:space="preserve">Figure </w:t>
      </w:r>
      <w:r w:rsidRPr="002A3910">
        <w:fldChar w:fldCharType="begin"/>
      </w:r>
      <w:r w:rsidRPr="002A3910">
        <w:instrText>SEQ Figure \* ARABIC</w:instrText>
      </w:r>
      <w:r w:rsidRPr="002A3910">
        <w:fldChar w:fldCharType="separate"/>
      </w:r>
      <w:r w:rsidR="002D1B25">
        <w:rPr>
          <w:noProof/>
        </w:rPr>
        <w:t>93</w:t>
      </w:r>
      <w:r w:rsidRPr="002A3910">
        <w:fldChar w:fldCharType="end"/>
      </w:r>
      <w:r w:rsidR="0019397B" w:rsidRPr="002A3910">
        <w:t>:</w:t>
      </w:r>
      <w:r w:rsidR="008056A5" w:rsidRPr="002A3910">
        <w:t xml:space="preserve"> </w:t>
      </w:r>
      <w:r w:rsidR="0074319A" w:rsidRPr="002A3910">
        <w:t xml:space="preserve">Database Server (DBS) API—How Information Is Returned: </w:t>
      </w:r>
      <w:r w:rsidR="008056A5" w:rsidRPr="002A3910">
        <w:t>Arrays</w:t>
      </w:r>
      <w:bookmarkEnd w:id="631"/>
    </w:p>
    <w:p w14:paraId="7FDE90E4"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   for help</w:t>
      </w:r>
    </w:p>
    <w:p w14:paraId="18698A78"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    for other user messages</w:t>
      </w:r>
    </w:p>
    <w:p w14:paraId="23F1D90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,$J)    for error messages</w:t>
      </w:r>
    </w:p>
    <w:p w14:paraId="101F2381" w14:textId="77777777" w:rsidR="00B46C01" w:rsidRPr="002A3910" w:rsidRDefault="00B46C01" w:rsidP="00B66E33">
      <w:pPr>
        <w:pStyle w:val="BodyText6"/>
      </w:pPr>
    </w:p>
    <w:p w14:paraId="15A1D66B" w14:textId="2A621B0F" w:rsidR="00ED4DD4" w:rsidRPr="002A3910" w:rsidRDefault="007869D8" w:rsidP="00D42D1B">
      <w:pPr>
        <w:pStyle w:val="Note"/>
      </w:pPr>
      <w:r w:rsidRPr="002A3910">
        <w:rPr>
          <w:noProof/>
        </w:rPr>
        <w:drawing>
          <wp:inline distT="0" distB="0" distL="0" distR="0" wp14:anchorId="2AE57065" wp14:editId="1B70963B">
            <wp:extent cx="289560" cy="289560"/>
            <wp:effectExtent l="0" t="0" r="0" b="0"/>
            <wp:docPr id="175" name="Picture 1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6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traditional VA FileMan Classic calls, the first two of these types of messages are written directly to the screen; the last one did </w:t>
      </w:r>
      <w:r w:rsidR="00ED4DD4" w:rsidRPr="002A3910">
        <w:rPr>
          <w:i/>
        </w:rPr>
        <w:t>not</w:t>
      </w:r>
      <w:r w:rsidR="00ED4DD4" w:rsidRPr="002A3910">
        <w:t xml:space="preserve"> exist or consisted solely of </w:t>
      </w:r>
      <w:r w:rsidR="00084217" w:rsidRPr="002A3910">
        <w:t>“</w:t>
      </w:r>
      <w:r w:rsidR="00ED4DD4" w:rsidRPr="002A3910">
        <w:t>&lt;BEEP&gt;??</w:t>
      </w:r>
      <w:r w:rsidR="00084217" w:rsidRPr="002A3910">
        <w:t>”</w:t>
      </w:r>
      <w:r w:rsidR="00ED4DD4" w:rsidRPr="002A3910">
        <w:t>.</w:t>
      </w:r>
    </w:p>
    <w:p w14:paraId="10B4E359" w14:textId="77777777" w:rsidR="00F00195" w:rsidRPr="002A3910" w:rsidRDefault="00F00195" w:rsidP="00F00195">
      <w:pPr>
        <w:pStyle w:val="BodyText6"/>
      </w:pPr>
    </w:p>
    <w:p w14:paraId="7CAB9671" w14:textId="77777777" w:rsidR="0034225A" w:rsidRPr="002A3910" w:rsidRDefault="00E86526" w:rsidP="0034225A">
      <w:pPr>
        <w:pStyle w:val="BodyText"/>
        <w:keepNext/>
        <w:keepLines/>
      </w:pPr>
      <w:r w:rsidRPr="002A3910">
        <w:t>In addition, there is an output variable associated with each of these arrays. DIHELP and DIMSG equal the number of nodes of text associated with their respective arrays. DIERR has the following two pieces:</w:t>
      </w:r>
    </w:p>
    <w:p w14:paraId="5DB76981" w14:textId="77777777" w:rsidR="00E86526" w:rsidRPr="002A3910" w:rsidRDefault="00E86526" w:rsidP="0034225A">
      <w:pPr>
        <w:pStyle w:val="CodeNoBoxIndent"/>
        <w:keepNext w:val="0"/>
        <w:keepLines w:val="0"/>
        <w:ind w:left="547"/>
      </w:pPr>
      <w:r w:rsidRPr="002A3910">
        <w:t>number_of</w:t>
      </w:r>
      <w:r w:rsidR="0034225A" w:rsidRPr="002A3910">
        <w:t>_errors^number_of_nodes_of_text</w:t>
      </w:r>
    </w:p>
    <w:p w14:paraId="764432C1" w14:textId="77777777" w:rsidR="00F00195" w:rsidRPr="002A3910" w:rsidRDefault="00F00195" w:rsidP="00F00195">
      <w:pPr>
        <w:pStyle w:val="BodyText6"/>
      </w:pPr>
    </w:p>
    <w:p w14:paraId="60576ED3" w14:textId="28D271BD" w:rsidR="00E86526" w:rsidRPr="002A3910" w:rsidRDefault="00E86526" w:rsidP="000E7909">
      <w:pPr>
        <w:pStyle w:val="BodyText"/>
        <w:keepNext/>
        <w:keepLines/>
      </w:pPr>
      <w:r w:rsidRPr="002A3910">
        <w:lastRenderedPageBreak/>
        <w:t>If the client application wants the data returned in another array (local or global), the array</w:t>
      </w:r>
      <w:r w:rsidR="00084217" w:rsidRPr="002A3910">
        <w:t>’</w:t>
      </w:r>
      <w:r w:rsidRPr="002A3910">
        <w:t>s closed root should be passed as a parameter in the DBS call. The major DBS calls have a parameter to accept this root as the last parameter. Thus, if the call looks like</w:t>
      </w:r>
      <w:r w:rsidR="00A03B54" w:rsidRPr="002A3910">
        <w:t xml:space="preserve"> </w:t>
      </w:r>
      <w:r w:rsidR="00A03B54" w:rsidRPr="002A3910">
        <w:rPr>
          <w:color w:val="0000FF"/>
          <w:u w:val="single"/>
        </w:rPr>
        <w:fldChar w:fldCharType="begin" w:fldLock="1"/>
      </w:r>
      <w:r w:rsidR="00A03B54" w:rsidRPr="002A3910">
        <w:rPr>
          <w:color w:val="0000FF"/>
          <w:u w:val="single"/>
        </w:rPr>
        <w:instrText xml:space="preserve"> REF _Ref493148248 \h  \* MERGEFORMAT </w:instrText>
      </w:r>
      <w:r w:rsidR="00A03B54" w:rsidRPr="002A3910">
        <w:rPr>
          <w:color w:val="0000FF"/>
          <w:u w:val="single"/>
        </w:rPr>
      </w:r>
      <w:r w:rsidR="00A03B54" w:rsidRPr="002A3910">
        <w:rPr>
          <w:color w:val="0000FF"/>
          <w:u w:val="single"/>
        </w:rPr>
        <w:fldChar w:fldCharType="separate"/>
      </w:r>
      <w:r w:rsidR="00272B32" w:rsidRPr="002A3910">
        <w:rPr>
          <w:color w:val="0000FF"/>
          <w:u w:val="single"/>
        </w:rPr>
        <w:t>Figure 94</w:t>
      </w:r>
      <w:r w:rsidR="00A03B54" w:rsidRPr="002A3910">
        <w:rPr>
          <w:color w:val="0000FF"/>
          <w:u w:val="single"/>
        </w:rPr>
        <w:fldChar w:fldCharType="end"/>
      </w:r>
      <w:r w:rsidRPr="002A3910">
        <w:t>:</w:t>
      </w:r>
    </w:p>
    <w:p w14:paraId="35524D47" w14:textId="77777777" w:rsidR="00F00195" w:rsidRPr="002A3910" w:rsidRDefault="00F00195" w:rsidP="00F00195">
      <w:pPr>
        <w:pStyle w:val="BodyText6"/>
        <w:keepNext/>
        <w:keepLines/>
      </w:pPr>
    </w:p>
    <w:p w14:paraId="15438340" w14:textId="72036333" w:rsidR="00DF0F7E" w:rsidRPr="002A3910" w:rsidRDefault="000B59D3" w:rsidP="000B59D3">
      <w:pPr>
        <w:pStyle w:val="Caption"/>
      </w:pPr>
      <w:bookmarkStart w:id="632" w:name="_Ref493148248"/>
      <w:bookmarkStart w:id="633" w:name="_Toc159568365"/>
      <w:r w:rsidRPr="002A3910">
        <w:t xml:space="preserve">Figure </w:t>
      </w:r>
      <w:r w:rsidRPr="002A3910">
        <w:fldChar w:fldCharType="begin"/>
      </w:r>
      <w:r w:rsidRPr="002A3910">
        <w:instrText>SEQ Figure \* ARABIC</w:instrText>
      </w:r>
      <w:r w:rsidRPr="002A3910">
        <w:fldChar w:fldCharType="separate"/>
      </w:r>
      <w:r w:rsidR="002D1B25">
        <w:rPr>
          <w:noProof/>
        </w:rPr>
        <w:t>94</w:t>
      </w:r>
      <w:r w:rsidRPr="002A3910">
        <w:fldChar w:fldCharType="end"/>
      </w:r>
      <w:bookmarkEnd w:id="632"/>
      <w:r w:rsidR="0019397B" w:rsidRPr="002A3910">
        <w:t>:</w:t>
      </w:r>
      <w:r w:rsidR="008056A5" w:rsidRPr="002A3910">
        <w:t xml:space="preserve"> </w:t>
      </w:r>
      <w:r w:rsidR="0074319A" w:rsidRPr="002A3910">
        <w:t xml:space="preserve">Database Server (DBS) API—How Information Is Returned: </w:t>
      </w:r>
      <w:r w:rsidR="008056A5" w:rsidRPr="002A3910">
        <w:t>Passing Parameters: Input</w:t>
      </w:r>
      <w:bookmarkEnd w:id="633"/>
    </w:p>
    <w:p w14:paraId="5A0EE59F" w14:textId="77777777" w:rsidR="00E86526" w:rsidRPr="002A3910" w:rsidRDefault="00365EB1" w:rsidP="00ED4DD4">
      <w:pPr>
        <w:pStyle w:val="APICode"/>
      </w:pPr>
      <w:r w:rsidRPr="002A3910">
        <w:t>&gt;</w:t>
      </w:r>
      <w:r w:rsidR="00E86526" w:rsidRPr="002A3910">
        <w:rPr>
          <w:b/>
        </w:rPr>
        <w:t>D CALL^FM(</w:t>
      </w:r>
      <w:r w:rsidR="00084217" w:rsidRPr="002A3910">
        <w:rPr>
          <w:b/>
        </w:rPr>
        <w:t>“</w:t>
      </w:r>
      <w:r w:rsidR="00A03B54" w:rsidRPr="002A3910">
        <w:rPr>
          <w:b/>
        </w:rPr>
        <w:t>other_parameters”,“mymsgs</w:t>
      </w:r>
      <w:r w:rsidR="00084217" w:rsidRPr="002A3910">
        <w:rPr>
          <w:b/>
        </w:rPr>
        <w:t>”</w:t>
      </w:r>
      <w:r w:rsidR="00E86526" w:rsidRPr="002A3910">
        <w:rPr>
          <w:b/>
        </w:rPr>
        <w:t>)</w:t>
      </w:r>
    </w:p>
    <w:p w14:paraId="088BE785" w14:textId="77777777" w:rsidR="00DF0F7E" w:rsidRPr="002A3910" w:rsidRDefault="00DF0F7E" w:rsidP="00B66E33">
      <w:pPr>
        <w:pStyle w:val="BodyText6"/>
      </w:pPr>
    </w:p>
    <w:p w14:paraId="7A3D9C39" w14:textId="558B3991" w:rsidR="00E86526" w:rsidRPr="002A3910" w:rsidRDefault="00BB31CB" w:rsidP="000E7909">
      <w:pPr>
        <w:pStyle w:val="BodyText"/>
        <w:keepNext/>
        <w:keepLines/>
      </w:pPr>
      <w:r w:rsidRPr="002A3910">
        <w:t>Information</w:t>
      </w:r>
      <w:r w:rsidR="00E86526" w:rsidRPr="002A3910">
        <w:t xml:space="preserve"> is returned in</w:t>
      </w:r>
      <w:r w:rsidR="00A03B54" w:rsidRPr="002A3910">
        <w:t xml:space="preserve"> (</w:t>
      </w:r>
      <w:r w:rsidR="00A03B54" w:rsidRPr="002A3910">
        <w:rPr>
          <w:color w:val="0000FF"/>
          <w:u w:val="single"/>
        </w:rPr>
        <w:fldChar w:fldCharType="begin" w:fldLock="1"/>
      </w:r>
      <w:r w:rsidR="00A03B54" w:rsidRPr="002A3910">
        <w:rPr>
          <w:color w:val="0000FF"/>
          <w:u w:val="single"/>
        </w:rPr>
        <w:instrText xml:space="preserve"> REF _Ref493148273 \h  \* MERGEFORMAT </w:instrText>
      </w:r>
      <w:r w:rsidR="00A03B54" w:rsidRPr="002A3910">
        <w:rPr>
          <w:color w:val="0000FF"/>
          <w:u w:val="single"/>
        </w:rPr>
      </w:r>
      <w:r w:rsidR="00A03B54" w:rsidRPr="002A3910">
        <w:rPr>
          <w:color w:val="0000FF"/>
          <w:u w:val="single"/>
        </w:rPr>
        <w:fldChar w:fldCharType="separate"/>
      </w:r>
      <w:r w:rsidR="00272B32" w:rsidRPr="002A3910">
        <w:rPr>
          <w:color w:val="0000FF"/>
          <w:u w:val="single"/>
        </w:rPr>
        <w:t>Figure 95</w:t>
      </w:r>
      <w:r w:rsidR="00A03B54" w:rsidRPr="002A3910">
        <w:rPr>
          <w:color w:val="0000FF"/>
          <w:u w:val="single"/>
        </w:rPr>
        <w:fldChar w:fldCharType="end"/>
      </w:r>
      <w:r w:rsidR="00A03B54" w:rsidRPr="002A3910">
        <w:t>)</w:t>
      </w:r>
      <w:r w:rsidR="00E86526" w:rsidRPr="002A3910">
        <w:t>:</w:t>
      </w:r>
    </w:p>
    <w:p w14:paraId="03960C50" w14:textId="77777777" w:rsidR="00F00195" w:rsidRPr="002A3910" w:rsidRDefault="00F00195" w:rsidP="00F00195">
      <w:pPr>
        <w:pStyle w:val="BodyText6"/>
        <w:keepNext/>
        <w:keepLines/>
      </w:pPr>
    </w:p>
    <w:p w14:paraId="289F3EC7" w14:textId="0263FBFB" w:rsidR="00E86526" w:rsidRPr="002A3910" w:rsidRDefault="000B59D3" w:rsidP="000B59D3">
      <w:pPr>
        <w:pStyle w:val="Caption"/>
      </w:pPr>
      <w:bookmarkStart w:id="634" w:name="_Ref493148273"/>
      <w:bookmarkStart w:id="635" w:name="_Toc159568366"/>
      <w:r w:rsidRPr="002A3910">
        <w:t xml:space="preserve">Figure </w:t>
      </w:r>
      <w:r w:rsidRPr="002A3910">
        <w:fldChar w:fldCharType="begin"/>
      </w:r>
      <w:r w:rsidRPr="002A3910">
        <w:instrText>SEQ Figure \* ARABIC</w:instrText>
      </w:r>
      <w:r w:rsidRPr="002A3910">
        <w:fldChar w:fldCharType="separate"/>
      </w:r>
      <w:r w:rsidR="002D1B25">
        <w:rPr>
          <w:noProof/>
        </w:rPr>
        <w:t>95</w:t>
      </w:r>
      <w:r w:rsidRPr="002A3910">
        <w:fldChar w:fldCharType="end"/>
      </w:r>
      <w:bookmarkEnd w:id="634"/>
      <w:r w:rsidR="0019397B" w:rsidRPr="002A3910">
        <w:t>:</w:t>
      </w:r>
      <w:r w:rsidR="008056A5" w:rsidRPr="002A3910">
        <w:t xml:space="preserve"> </w:t>
      </w:r>
      <w:r w:rsidR="0074319A" w:rsidRPr="002A3910">
        <w:t xml:space="preserve">Database Server (DBS) API—How Information Is Returned: </w:t>
      </w:r>
      <w:r w:rsidR="008056A5" w:rsidRPr="002A3910">
        <w:t>Passing Parameters: Output</w:t>
      </w:r>
      <w:bookmarkEnd w:id="635"/>
    </w:p>
    <w:p w14:paraId="00382CBE" w14:textId="77777777" w:rsidR="00E86526" w:rsidRPr="002A3910" w:rsidRDefault="00E86526" w:rsidP="00ED4DD4">
      <w:pPr>
        <w:pStyle w:val="APICode"/>
      </w:pPr>
      <w:r w:rsidRPr="002A3910">
        <w:t>MYMSGS(</w:t>
      </w:r>
      <w:r w:rsidR="00084217" w:rsidRPr="002A3910">
        <w:t>“</w:t>
      </w:r>
      <w:r w:rsidRPr="002A3910">
        <w:t>DIHELP</w:t>
      </w:r>
      <w:r w:rsidR="00084217" w:rsidRPr="002A3910">
        <w:t>”</w:t>
      </w:r>
      <w:r w:rsidRPr="002A3910">
        <w:t>)</w:t>
      </w:r>
    </w:p>
    <w:p w14:paraId="06191D57" w14:textId="77777777" w:rsidR="00E86526" w:rsidRPr="002A3910" w:rsidRDefault="00E86526" w:rsidP="00ED4DD4">
      <w:pPr>
        <w:pStyle w:val="APICode"/>
      </w:pPr>
      <w:r w:rsidRPr="002A3910">
        <w:t>MYMSGS(</w:t>
      </w:r>
      <w:r w:rsidR="00084217" w:rsidRPr="002A3910">
        <w:t>“</w:t>
      </w:r>
      <w:r w:rsidRPr="002A3910">
        <w:t>DIMSG</w:t>
      </w:r>
      <w:r w:rsidR="00084217" w:rsidRPr="002A3910">
        <w:t>”</w:t>
      </w:r>
      <w:r w:rsidRPr="002A3910">
        <w:t>)</w:t>
      </w:r>
    </w:p>
    <w:p w14:paraId="0C873B72" w14:textId="77777777" w:rsidR="00E86526" w:rsidRPr="002A3910" w:rsidRDefault="00E86526" w:rsidP="00ED4DD4">
      <w:pPr>
        <w:pStyle w:val="APICode"/>
      </w:pPr>
      <w:r w:rsidRPr="002A3910">
        <w:t>MYMSGS(</w:t>
      </w:r>
      <w:r w:rsidR="00084217" w:rsidRPr="002A3910">
        <w:t>“</w:t>
      </w:r>
      <w:r w:rsidRPr="002A3910">
        <w:t>DIERR</w:t>
      </w:r>
      <w:r w:rsidR="00084217" w:rsidRPr="002A3910">
        <w:t>”</w:t>
      </w:r>
      <w:r w:rsidRPr="002A3910">
        <w:t>)</w:t>
      </w:r>
    </w:p>
    <w:p w14:paraId="3B00460A" w14:textId="77777777" w:rsidR="00E86526" w:rsidRPr="002A3910" w:rsidRDefault="00E86526" w:rsidP="00B66E33">
      <w:pPr>
        <w:pStyle w:val="BodyText6"/>
      </w:pPr>
    </w:p>
    <w:p w14:paraId="148BB514" w14:textId="77777777" w:rsidR="00E86526" w:rsidRPr="002A3910" w:rsidRDefault="00E86526" w:rsidP="000E7909">
      <w:pPr>
        <w:pStyle w:val="BodyText"/>
      </w:pPr>
      <w:r w:rsidRPr="002A3910">
        <w:t xml:space="preserve">Also, the values stored in the corresponding local variables are put into the </w:t>
      </w:r>
      <w:r w:rsidR="00E90B07" w:rsidRPr="002A3910">
        <w:t>top-level</w:t>
      </w:r>
      <w:r w:rsidRPr="002A3910">
        <w:t xml:space="preserve"> nodes of these arrays. When the application specifies an array for output, nothing is returned in the </w:t>
      </w:r>
      <w:r w:rsidRPr="002A3910">
        <w:rPr>
          <w:b/>
        </w:rPr>
        <w:t>^TMP</w:t>
      </w:r>
      <w:r w:rsidRPr="002A3910">
        <w:t xml:space="preserve"> arrays.</w:t>
      </w:r>
    </w:p>
    <w:p w14:paraId="4EAE8E57" w14:textId="77777777" w:rsidR="00E86526" w:rsidRPr="002A3910" w:rsidRDefault="00E86526" w:rsidP="00905555">
      <w:pPr>
        <w:pStyle w:val="Heading3"/>
      </w:pPr>
      <w:bookmarkStart w:id="636" w:name="_Ref341768816"/>
      <w:bookmarkStart w:id="637" w:name="_Ref341768897"/>
      <w:bookmarkStart w:id="638" w:name="_Ref341768969"/>
      <w:bookmarkStart w:id="639" w:name="_Ref341769134"/>
      <w:bookmarkStart w:id="640" w:name="_Toc159568787"/>
      <w:r w:rsidRPr="002A3910">
        <w:t>Contents of Arrays</w:t>
      </w:r>
      <w:bookmarkEnd w:id="636"/>
      <w:bookmarkEnd w:id="637"/>
      <w:bookmarkEnd w:id="638"/>
      <w:bookmarkEnd w:id="639"/>
      <w:bookmarkEnd w:id="640"/>
    </w:p>
    <w:p w14:paraId="199783CA" w14:textId="77777777" w:rsidR="004342B3" w:rsidRPr="002A3910" w:rsidRDefault="004342B3" w:rsidP="00314AB6">
      <w:pPr>
        <w:pStyle w:val="BodyText"/>
        <w:keepNext/>
        <w:keepLines/>
      </w:pPr>
      <w:r w:rsidRPr="002A3910">
        <w:t>The following arrays are discussed in this section:</w:t>
      </w:r>
    </w:p>
    <w:p w14:paraId="64A78A3D" w14:textId="61F0E934" w:rsidR="004342B3" w:rsidRPr="002A3910" w:rsidRDefault="004342B3" w:rsidP="004342B3">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_Ref493148687 \h  \* MERGEFORMAT </w:instrText>
      </w:r>
      <w:r w:rsidRPr="002A3910">
        <w:rPr>
          <w:color w:val="0000FF"/>
          <w:u w:val="single"/>
        </w:rPr>
      </w:r>
      <w:r w:rsidRPr="002A3910">
        <w:rPr>
          <w:color w:val="0000FF"/>
          <w:u w:val="single"/>
        </w:rPr>
        <w:fldChar w:fldCharType="separate"/>
      </w:r>
      <w:r w:rsidR="00272B32" w:rsidRPr="002A3910">
        <w:rPr>
          <w:color w:val="0000FF"/>
          <w:u w:val="single"/>
        </w:rPr>
        <w:t>DIHELP Array</w:t>
      </w:r>
      <w:r w:rsidRPr="002A3910">
        <w:rPr>
          <w:color w:val="0000FF"/>
          <w:u w:val="single"/>
        </w:rPr>
        <w:fldChar w:fldCharType="end"/>
      </w:r>
    </w:p>
    <w:p w14:paraId="0A6F264C" w14:textId="4A2B26A6" w:rsidR="004342B3" w:rsidRPr="002A3910" w:rsidRDefault="004342B3" w:rsidP="004342B3">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_Ref493148702 \h  \* MERGEFORMAT </w:instrText>
      </w:r>
      <w:r w:rsidRPr="002A3910">
        <w:rPr>
          <w:color w:val="0000FF"/>
          <w:u w:val="single"/>
        </w:rPr>
      </w:r>
      <w:r w:rsidRPr="002A3910">
        <w:rPr>
          <w:color w:val="0000FF"/>
          <w:u w:val="single"/>
        </w:rPr>
        <w:fldChar w:fldCharType="separate"/>
      </w:r>
      <w:r w:rsidR="00272B32" w:rsidRPr="002A3910">
        <w:rPr>
          <w:color w:val="0000FF"/>
          <w:u w:val="single"/>
        </w:rPr>
        <w:t>DIMSG Array</w:t>
      </w:r>
      <w:r w:rsidRPr="002A3910">
        <w:rPr>
          <w:color w:val="0000FF"/>
          <w:u w:val="single"/>
        </w:rPr>
        <w:fldChar w:fldCharType="end"/>
      </w:r>
    </w:p>
    <w:p w14:paraId="651CE6CE" w14:textId="3E69DD19" w:rsidR="004342B3" w:rsidRPr="002A3910" w:rsidRDefault="004342B3" w:rsidP="004342B3">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_Ref341769233 \h  \* MERGEFORMAT </w:instrText>
      </w:r>
      <w:r w:rsidRPr="002A3910">
        <w:rPr>
          <w:color w:val="0000FF"/>
          <w:u w:val="single"/>
        </w:rPr>
      </w:r>
      <w:r w:rsidRPr="002A3910">
        <w:rPr>
          <w:color w:val="0000FF"/>
          <w:u w:val="single"/>
        </w:rPr>
        <w:fldChar w:fldCharType="separate"/>
      </w:r>
      <w:r w:rsidR="00272B32" w:rsidRPr="002A3910">
        <w:rPr>
          <w:color w:val="0000FF"/>
          <w:u w:val="single"/>
        </w:rPr>
        <w:t>DIERR Array</w:t>
      </w:r>
      <w:r w:rsidRPr="002A3910">
        <w:rPr>
          <w:color w:val="0000FF"/>
          <w:u w:val="single"/>
        </w:rPr>
        <w:fldChar w:fldCharType="end"/>
      </w:r>
    </w:p>
    <w:p w14:paraId="20CF6BB1" w14:textId="77777777" w:rsidR="00831010" w:rsidRPr="002A3910" w:rsidRDefault="00831010" w:rsidP="00831010">
      <w:pPr>
        <w:pStyle w:val="BodyText6"/>
      </w:pPr>
    </w:p>
    <w:p w14:paraId="50632CA2" w14:textId="77777777" w:rsidR="00E86526" w:rsidRPr="002A3910" w:rsidRDefault="00E86526" w:rsidP="00AD197E">
      <w:pPr>
        <w:pStyle w:val="Heading4"/>
      </w:pPr>
      <w:bookmarkStart w:id="641" w:name="_Ref493148687"/>
      <w:r w:rsidRPr="002A3910">
        <w:t>DIHELP Array</w:t>
      </w:r>
      <w:bookmarkEnd w:id="641"/>
    </w:p>
    <w:p w14:paraId="07B419B2" w14:textId="77777777" w:rsidR="004342B3" w:rsidRPr="002A3910" w:rsidRDefault="007869D8" w:rsidP="004342B3">
      <w:pPr>
        <w:pStyle w:val="BodyText"/>
        <w:keepNext/>
        <w:keepLines/>
      </w:pPr>
      <w:r w:rsidRPr="002A3910">
        <w:fldChar w:fldCharType="begin"/>
      </w:r>
      <w:r w:rsidR="00CB0891" w:rsidRPr="002A3910">
        <w:instrText>xe "Contents of Arrays:DBS Calls"</w:instrText>
      </w:r>
      <w:r w:rsidRPr="002A3910">
        <w:fldChar w:fldCharType="end"/>
      </w:r>
      <w:r w:rsidRPr="002A3910">
        <w:fldChar w:fldCharType="begin"/>
      </w:r>
      <w:r w:rsidR="00CB0891" w:rsidRPr="002A3910">
        <w:instrText>xe "DBS Calls:Contents of Arrays"</w:instrText>
      </w:r>
      <w:r w:rsidRPr="002A3910">
        <w:fldChar w:fldCharType="end"/>
      </w:r>
      <w:r w:rsidRPr="002A3910">
        <w:fldChar w:fldCharType="begin"/>
      </w:r>
      <w:r w:rsidR="00CB0891" w:rsidRPr="002A3910">
        <w:instrText>xe "Contents of Arrays:DBS Calls:DIHELP Array"</w:instrText>
      </w:r>
      <w:r w:rsidRPr="002A3910">
        <w:fldChar w:fldCharType="end"/>
      </w:r>
      <w:r w:rsidRPr="002A3910">
        <w:fldChar w:fldCharType="begin"/>
      </w:r>
      <w:r w:rsidR="00CB0891" w:rsidRPr="002A3910">
        <w:instrText>xe "DBS Calls:Contents of Arrays:DIHELP Array"</w:instrText>
      </w:r>
      <w:r w:rsidRPr="002A3910">
        <w:fldChar w:fldCharType="end"/>
      </w:r>
      <w:r w:rsidRPr="002A3910">
        <w:fldChar w:fldCharType="begin"/>
      </w:r>
      <w:r w:rsidR="00CB0891" w:rsidRPr="002A3910">
        <w:instrText>xe "DIHELP Array"</w:instrText>
      </w:r>
      <w:r w:rsidRPr="002A3910">
        <w:fldChar w:fldCharType="end"/>
      </w:r>
      <w:r w:rsidR="00E86526" w:rsidRPr="002A3910">
        <w:t xml:space="preserve">Text in the </w:t>
      </w:r>
      <w:r w:rsidR="00E86526" w:rsidRPr="002A3910">
        <w:rPr>
          <w:b/>
        </w:rPr>
        <w:t>DIHELP</w:t>
      </w:r>
      <w:r w:rsidR="00E86526" w:rsidRPr="002A3910">
        <w:t xml:space="preserve"> array has several sources</w:t>
      </w:r>
      <w:r w:rsidR="004342B3" w:rsidRPr="002A3910">
        <w:t>:</w:t>
      </w:r>
    </w:p>
    <w:p w14:paraId="234A8926" w14:textId="77777777" w:rsidR="004342B3" w:rsidRPr="002A3910" w:rsidRDefault="00E86526" w:rsidP="004342B3">
      <w:pPr>
        <w:pStyle w:val="ListBullet"/>
        <w:keepNext/>
        <w:keepLines/>
      </w:pPr>
      <w:r w:rsidRPr="002A3910">
        <w:t>Some help text is stored in the DIALOG</w:t>
      </w:r>
      <w:r w:rsidR="00364FF8" w:rsidRPr="002A3910">
        <w:t xml:space="preserve"> (#.84)</w:t>
      </w:r>
      <w:r w:rsidRPr="002A3910">
        <w:t xml:space="preserve"> file</w:t>
      </w:r>
      <w:r w:rsidR="007869D8" w:rsidRPr="002A3910">
        <w:fldChar w:fldCharType="begin"/>
      </w:r>
      <w:r w:rsidR="00281983" w:rsidRPr="002A3910">
        <w:instrText>xe "DIALOG</w:instrText>
      </w:r>
      <w:r w:rsidR="00364FF8" w:rsidRPr="002A3910">
        <w:instrText xml:space="preserve"> (#.84)</w:instrText>
      </w:r>
      <w:r w:rsidR="00281983" w:rsidRPr="002A3910">
        <w:instrText xml:space="preserve"> File"</w:instrText>
      </w:r>
      <w:r w:rsidR="007869D8" w:rsidRPr="002A3910">
        <w:fldChar w:fldCharType="end"/>
      </w:r>
      <w:r w:rsidR="007869D8" w:rsidRPr="002A3910">
        <w:fldChar w:fldCharType="begin"/>
      </w:r>
      <w:r w:rsidR="00281983" w:rsidRPr="002A3910">
        <w:instrText>xe "Files:DIALOG (#.84)"</w:instrText>
      </w:r>
      <w:r w:rsidR="007869D8" w:rsidRPr="002A3910">
        <w:fldChar w:fldCharType="end"/>
      </w:r>
      <w:r w:rsidRPr="002A3910">
        <w:t xml:space="preserve">; an example of this sort of help is the text returned by </w:t>
      </w:r>
      <w:r w:rsidRPr="002A3910">
        <w:rPr>
          <w:b/>
        </w:rPr>
        <w:t>%DT</w:t>
      </w:r>
      <w:r w:rsidRPr="002A3910">
        <w:t xml:space="preserve"> when you enter a </w:t>
      </w:r>
      <w:r w:rsidRPr="002A3910">
        <w:rPr>
          <w:b/>
        </w:rPr>
        <w:t>?</w:t>
      </w:r>
      <w:r w:rsidR="004342B3" w:rsidRPr="002A3910">
        <w:t xml:space="preserve"> at a prompt requiring a date.</w:t>
      </w:r>
    </w:p>
    <w:p w14:paraId="7D7C3537" w14:textId="77777777" w:rsidR="004342B3" w:rsidRPr="002A3910" w:rsidRDefault="00E86526" w:rsidP="004342B3">
      <w:pPr>
        <w:pStyle w:val="ListBullet"/>
      </w:pPr>
      <w:r w:rsidRPr="002A3910">
        <w:t xml:space="preserve">Other help comes directly from text in the </w:t>
      </w:r>
      <w:r w:rsidR="004342B3" w:rsidRPr="002A3910">
        <w:t>data d</w:t>
      </w:r>
      <w:r w:rsidRPr="002A3910">
        <w:t>ictionary</w:t>
      </w:r>
      <w:r w:rsidR="004342B3" w:rsidRPr="002A3910">
        <w:t xml:space="preserve"> (DD).</w:t>
      </w:r>
    </w:p>
    <w:p w14:paraId="21128AF3" w14:textId="6AF99E1C" w:rsidR="00E86526" w:rsidRPr="002A3910" w:rsidRDefault="00BB31CB" w:rsidP="004342B3">
      <w:pPr>
        <w:pStyle w:val="ListBullet"/>
      </w:pPr>
      <w:r w:rsidRPr="002A3910">
        <w:t>Executable</w:t>
      </w:r>
      <w:r w:rsidR="005463D1" w:rsidRPr="002A3910">
        <w:t xml:space="preserve"> h</w:t>
      </w:r>
      <w:r w:rsidR="00E86526" w:rsidRPr="002A3910">
        <w:t>elp</w:t>
      </w:r>
      <w:r w:rsidR="007869D8" w:rsidRPr="002A3910">
        <w:fldChar w:fldCharType="begin"/>
      </w:r>
      <w:r w:rsidR="00E86526" w:rsidRPr="002A3910">
        <w:instrText>xe "</w:instrText>
      </w:r>
      <w:r w:rsidR="00992B67" w:rsidRPr="002A3910">
        <w:instrText>Exe</w:instrText>
      </w:r>
      <w:r w:rsidR="00E86526" w:rsidRPr="002A3910">
        <w:instrText>cutable Help"</w:instrText>
      </w:r>
      <w:r w:rsidR="007869D8" w:rsidRPr="002A3910">
        <w:fldChar w:fldCharType="end"/>
      </w:r>
      <w:r w:rsidR="00E86526" w:rsidRPr="002A3910">
        <w:t xml:space="preserve"> relies on calls to the Loader (</w:t>
      </w:r>
      <w:r w:rsidR="006008FF" w:rsidRPr="002A3910">
        <w:t xml:space="preserve">see </w:t>
      </w:r>
      <w:hyperlink w:anchor="en_ddiol" w:history="1">
        <w:r w:rsidR="00E86526" w:rsidRPr="002A3910">
          <w:rPr>
            <w:rStyle w:val="Hyperlink"/>
          </w:rPr>
          <w:t>EN^DDIOL</w:t>
        </w:r>
      </w:hyperlink>
      <w:r w:rsidR="00E86526" w:rsidRPr="002A3910">
        <w:t xml:space="preserve">) embedded in the executable code. The Loader call takes the place of </w:t>
      </w:r>
      <w:r w:rsidR="00E86526" w:rsidRPr="002A3910">
        <w:rPr>
          <w:b/>
        </w:rPr>
        <w:t>W</w:t>
      </w:r>
      <w:r w:rsidR="004342B3" w:rsidRPr="002A3910">
        <w:rPr>
          <w:b/>
        </w:rPr>
        <w:t>RITE</w:t>
      </w:r>
      <w:r w:rsidR="00E86526" w:rsidRPr="002A3910">
        <w:t>s.</w:t>
      </w:r>
    </w:p>
    <w:p w14:paraId="5F694B71" w14:textId="77777777" w:rsidR="00831010" w:rsidRPr="002A3910" w:rsidRDefault="00831010" w:rsidP="00831010">
      <w:pPr>
        <w:pStyle w:val="BodyText6"/>
      </w:pPr>
    </w:p>
    <w:p w14:paraId="65800C9C" w14:textId="77777777" w:rsidR="00ED4DD4" w:rsidRPr="002A3910" w:rsidRDefault="007869D8" w:rsidP="004342B3">
      <w:pPr>
        <w:pStyle w:val="Note"/>
      </w:pPr>
      <w:r w:rsidRPr="002A3910">
        <w:rPr>
          <w:noProof/>
        </w:rPr>
        <w:drawing>
          <wp:inline distT="0" distB="0" distL="0" distR="0" wp14:anchorId="3D15B440" wp14:editId="49401E7D">
            <wp:extent cx="289560" cy="289560"/>
            <wp:effectExtent l="0" t="0" r="0" b="0"/>
            <wp:docPr id="176" name="Picture 1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6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other contexts, the Loader puts text under the </w:t>
      </w:r>
      <w:r w:rsidR="00ED4DD4" w:rsidRPr="002A3910">
        <w:rPr>
          <w:b/>
        </w:rPr>
        <w:t>DIMSG</w:t>
      </w:r>
      <w:r w:rsidR="00ED4DD4" w:rsidRPr="002A3910">
        <w:t xml:space="preserve"> subscript. However, when executing Executable Help</w:t>
      </w:r>
      <w:r w:rsidRPr="002A3910">
        <w:fldChar w:fldCharType="begin"/>
      </w:r>
      <w:r w:rsidR="00ED4DD4" w:rsidRPr="002A3910">
        <w:instrText>xe "</w:instrText>
      </w:r>
      <w:r w:rsidR="00992B67" w:rsidRPr="002A3910">
        <w:instrText>Exe</w:instrText>
      </w:r>
      <w:r w:rsidR="00ED4DD4" w:rsidRPr="002A3910">
        <w:instrText>cutable Help"</w:instrText>
      </w:r>
      <w:r w:rsidRPr="002A3910">
        <w:fldChar w:fldCharType="end"/>
      </w:r>
      <w:r w:rsidR="00ED4DD4" w:rsidRPr="002A3910">
        <w:t xml:space="preserve">, the Loader puts the text under the </w:t>
      </w:r>
      <w:r w:rsidR="00ED4DD4" w:rsidRPr="002A3910">
        <w:rPr>
          <w:b/>
        </w:rPr>
        <w:t>DIHELP</w:t>
      </w:r>
      <w:r w:rsidR="00ED4DD4" w:rsidRPr="002A3910">
        <w:t xml:space="preserve"> subscript instead.</w:t>
      </w:r>
    </w:p>
    <w:p w14:paraId="53518B7C" w14:textId="77777777" w:rsidR="00F00195" w:rsidRPr="002A3910" w:rsidRDefault="00F00195" w:rsidP="00F00195">
      <w:pPr>
        <w:pStyle w:val="BodyText6"/>
      </w:pPr>
    </w:p>
    <w:p w14:paraId="7C709F59" w14:textId="214C98A1" w:rsidR="00E86526" w:rsidRPr="002A3910" w:rsidRDefault="00E86526" w:rsidP="000E7909">
      <w:pPr>
        <w:pStyle w:val="BodyText"/>
        <w:keepNext/>
        <w:keepLines/>
      </w:pPr>
      <w:r w:rsidRPr="002A3910">
        <w:lastRenderedPageBreak/>
        <w:t xml:space="preserve">The DBS call </w:t>
      </w:r>
      <w:r w:rsidR="005A051D" w:rsidRPr="002A3910">
        <w:t xml:space="preserve">in </w:t>
      </w:r>
      <w:r w:rsidR="005A051D" w:rsidRPr="002A3910">
        <w:rPr>
          <w:color w:val="0000FF"/>
          <w:u w:val="single"/>
        </w:rPr>
        <w:fldChar w:fldCharType="begin" w:fldLock="1"/>
      </w:r>
      <w:r w:rsidR="005A051D" w:rsidRPr="002A3910">
        <w:rPr>
          <w:color w:val="0000FF"/>
          <w:u w:val="single"/>
        </w:rPr>
        <w:instrText xml:space="preserve"> REF _Ref493149288 \h  \* MERGEFORMAT </w:instrText>
      </w:r>
      <w:r w:rsidR="005A051D" w:rsidRPr="002A3910">
        <w:rPr>
          <w:color w:val="0000FF"/>
          <w:u w:val="single"/>
        </w:rPr>
      </w:r>
      <w:r w:rsidR="005A051D" w:rsidRPr="002A3910">
        <w:rPr>
          <w:color w:val="0000FF"/>
          <w:u w:val="single"/>
        </w:rPr>
        <w:fldChar w:fldCharType="separate"/>
      </w:r>
      <w:r w:rsidR="00272B32" w:rsidRPr="002A3910">
        <w:rPr>
          <w:color w:val="0000FF"/>
          <w:u w:val="single"/>
        </w:rPr>
        <w:t>Figure 96</w:t>
      </w:r>
      <w:r w:rsidR="005A051D" w:rsidRPr="002A3910">
        <w:rPr>
          <w:color w:val="0000FF"/>
          <w:u w:val="single"/>
        </w:rPr>
        <w:fldChar w:fldCharType="end"/>
      </w:r>
      <w:r w:rsidR="005A051D" w:rsidRPr="002A3910">
        <w:t xml:space="preserve"> </w:t>
      </w:r>
      <w:r w:rsidRPr="002A3910">
        <w:t>returns help for a particular field:</w:t>
      </w:r>
    </w:p>
    <w:p w14:paraId="73F78A9C" w14:textId="77777777" w:rsidR="00F00195" w:rsidRPr="002A3910" w:rsidRDefault="00F00195" w:rsidP="00F00195">
      <w:pPr>
        <w:pStyle w:val="BodyText6"/>
        <w:keepNext/>
        <w:keepLines/>
      </w:pPr>
    </w:p>
    <w:p w14:paraId="079E2201" w14:textId="424AF866" w:rsidR="000E7909" w:rsidRPr="002A3910" w:rsidRDefault="000B59D3" w:rsidP="000B59D3">
      <w:pPr>
        <w:pStyle w:val="Caption"/>
      </w:pPr>
      <w:bookmarkStart w:id="642" w:name="_Ref493149288"/>
      <w:bookmarkStart w:id="643" w:name="_Toc159568367"/>
      <w:r w:rsidRPr="002A3910">
        <w:t xml:space="preserve">Figure </w:t>
      </w:r>
      <w:r w:rsidRPr="002A3910">
        <w:fldChar w:fldCharType="begin"/>
      </w:r>
      <w:r w:rsidRPr="002A3910">
        <w:instrText>SEQ Figure \* ARABIC</w:instrText>
      </w:r>
      <w:r w:rsidRPr="002A3910">
        <w:fldChar w:fldCharType="separate"/>
      </w:r>
      <w:r w:rsidR="002D1B25">
        <w:rPr>
          <w:noProof/>
        </w:rPr>
        <w:t>96</w:t>
      </w:r>
      <w:r w:rsidRPr="002A3910">
        <w:fldChar w:fldCharType="end"/>
      </w:r>
      <w:bookmarkEnd w:id="642"/>
      <w:r w:rsidR="0019397B" w:rsidRPr="002A3910">
        <w:t>:</w:t>
      </w:r>
      <w:r w:rsidR="008056A5" w:rsidRPr="002A3910">
        <w:t xml:space="preserve"> </w:t>
      </w:r>
      <w:r w:rsidR="00334933" w:rsidRPr="002A3910">
        <w:t>Database Server (DBS) API—</w:t>
      </w:r>
      <w:r w:rsidR="007672B6" w:rsidRPr="002A3910">
        <w:t>DIHELP Array: Input to Return Help for a Particular F</w:t>
      </w:r>
      <w:r w:rsidR="008056A5" w:rsidRPr="002A3910">
        <w:t>ield</w:t>
      </w:r>
      <w:bookmarkEnd w:id="643"/>
    </w:p>
    <w:p w14:paraId="588B3FD4" w14:textId="77777777" w:rsidR="00E86526" w:rsidRPr="002A3910" w:rsidRDefault="00365EB1" w:rsidP="00ED4DD4">
      <w:pPr>
        <w:pStyle w:val="APICode"/>
      </w:pPr>
      <w:r w:rsidRPr="002A3910">
        <w:t>&gt;</w:t>
      </w:r>
      <w:r w:rsidR="00E86526" w:rsidRPr="002A3910">
        <w:rPr>
          <w:b/>
        </w:rPr>
        <w:t>D HELP^DIE(</w:t>
      </w:r>
      <w:r w:rsidR="004342B3" w:rsidRPr="002A3910">
        <w:rPr>
          <w:b/>
        </w:rPr>
        <w:t>file,iens,field,type_of_help,msg_root</w:t>
      </w:r>
      <w:r w:rsidR="00E86526" w:rsidRPr="002A3910">
        <w:rPr>
          <w:b/>
        </w:rPr>
        <w:t>)</w:t>
      </w:r>
    </w:p>
    <w:p w14:paraId="711C7C15" w14:textId="77777777" w:rsidR="00E86526" w:rsidRPr="002A3910" w:rsidRDefault="00E86526" w:rsidP="00B66E33">
      <w:pPr>
        <w:pStyle w:val="BodyText6"/>
      </w:pPr>
    </w:p>
    <w:p w14:paraId="6CD12A30" w14:textId="77777777" w:rsidR="006008FF" w:rsidRPr="002A3910" w:rsidRDefault="005A051D" w:rsidP="000E7909">
      <w:pPr>
        <w:pStyle w:val="BodyText"/>
      </w:pPr>
      <w:r w:rsidRPr="002A3910">
        <w:rPr>
          <w:b/>
        </w:rPr>
        <w:t>type_of_help</w:t>
      </w:r>
      <w:r w:rsidR="00E86526" w:rsidRPr="002A3910">
        <w:t xml:space="preserve"> is a set of flags that allows the client applicati</w:t>
      </w:r>
      <w:r w:rsidR="00992B67" w:rsidRPr="002A3910">
        <w:t>on to specify which help text (</w:t>
      </w:r>
      <w:r w:rsidR="00937852" w:rsidRPr="002A3910">
        <w:t>e.g., </w:t>
      </w:r>
      <w:r w:rsidR="00992B67" w:rsidRPr="002A3910">
        <w:t>help prompt, d</w:t>
      </w:r>
      <w:r w:rsidR="00E86526" w:rsidRPr="002A3910">
        <w:t>escr</w:t>
      </w:r>
      <w:r w:rsidR="00992B67" w:rsidRPr="002A3910">
        <w:t>iption, list of set of codes, e</w:t>
      </w:r>
      <w:r w:rsidR="00BB31CB" w:rsidRPr="002A3910">
        <w:t>xe</w:t>
      </w:r>
      <w:r w:rsidR="00992B67" w:rsidRPr="002A3910">
        <w:t>cutable h</w:t>
      </w:r>
      <w:r w:rsidR="00E86526" w:rsidRPr="002A3910">
        <w:t>elp</w:t>
      </w:r>
      <w:r w:rsidR="007869D8" w:rsidRPr="002A3910">
        <w:fldChar w:fldCharType="begin"/>
      </w:r>
      <w:r w:rsidR="00E86526" w:rsidRPr="002A3910">
        <w:instrText>xe "</w:instrText>
      </w:r>
      <w:r w:rsidR="00992B67" w:rsidRPr="002A3910">
        <w:instrText>EXe</w:instrText>
      </w:r>
      <w:r w:rsidR="00E86526" w:rsidRPr="002A3910">
        <w:instrText>cutable Help"</w:instrText>
      </w:r>
      <w:r w:rsidR="007869D8" w:rsidRPr="002A3910">
        <w:fldChar w:fldCharType="end"/>
      </w:r>
      <w:r w:rsidR="00E86526" w:rsidRPr="002A3910">
        <w:t>, etc.) to return. Alternatively, a single or double question mark returns the same information that is current</w:t>
      </w:r>
      <w:r w:rsidR="006008FF" w:rsidRPr="002A3910">
        <w:t>ly returned in scrolling mode.</w:t>
      </w:r>
    </w:p>
    <w:p w14:paraId="2F4C5751" w14:textId="0E17E3FF" w:rsidR="00E86526" w:rsidRPr="002A3910" w:rsidRDefault="007869D8" w:rsidP="006008FF">
      <w:pPr>
        <w:pStyle w:val="Note"/>
      </w:pPr>
      <w:r w:rsidRPr="002A3910">
        <w:rPr>
          <w:noProof/>
        </w:rPr>
        <w:drawing>
          <wp:inline distT="0" distB="0" distL="0" distR="0" wp14:anchorId="108F5226" wp14:editId="3BDE7F12">
            <wp:extent cx="289560" cy="289560"/>
            <wp:effectExtent l="0" t="0" r="0" b="0"/>
            <wp:docPr id="177" name="Picture 1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2A3910">
        <w:tab/>
      </w:r>
      <w:r w:rsidR="006008FF" w:rsidRPr="002A3910">
        <w:rPr>
          <w:b/>
        </w:rPr>
        <w:t>REF:</w:t>
      </w:r>
      <w:r w:rsidR="006008FF" w:rsidRPr="002A3910">
        <w:t xml:space="preserve"> For details, s</w:t>
      </w:r>
      <w:r w:rsidR="00E86526" w:rsidRPr="002A3910">
        <w:t xml:space="preserve">ee the documentation for the </w:t>
      </w:r>
      <w:hyperlink w:anchor="help_die" w:history="1">
        <w:r w:rsidR="00E86526" w:rsidRPr="002A3910">
          <w:rPr>
            <w:rStyle w:val="Hyperlink"/>
          </w:rPr>
          <w:t>Helper</w:t>
        </w:r>
      </w:hyperlink>
      <w:r w:rsidR="00E86526" w:rsidRPr="002A3910">
        <w:t xml:space="preserve"> call</w:t>
      </w:r>
      <w:r w:rsidR="006008FF" w:rsidRPr="002A3910">
        <w:t>.</w:t>
      </w:r>
    </w:p>
    <w:p w14:paraId="23BC6170" w14:textId="77777777" w:rsidR="00F00195" w:rsidRPr="002A3910" w:rsidRDefault="00F00195" w:rsidP="00F00195">
      <w:pPr>
        <w:pStyle w:val="BodyText6"/>
      </w:pPr>
    </w:p>
    <w:p w14:paraId="1EBE9D36" w14:textId="29392BEB" w:rsidR="00E86526" w:rsidRPr="002A3910" w:rsidRDefault="00E86526" w:rsidP="000E7909">
      <w:pPr>
        <w:pStyle w:val="BodyText"/>
      </w:pPr>
      <w:r w:rsidRPr="002A3910">
        <w:t xml:space="preserve">If </w:t>
      </w:r>
      <w:r w:rsidR="005A051D" w:rsidRPr="002A3910">
        <w:rPr>
          <w:b/>
        </w:rPr>
        <w:t>msg_root</w:t>
      </w:r>
      <w:r w:rsidRPr="002A3910">
        <w:t xml:space="preserve"> is </w:t>
      </w:r>
      <w:r w:rsidRPr="002A3910">
        <w:rPr>
          <w:i/>
        </w:rPr>
        <w:t>not</w:t>
      </w:r>
      <w:r w:rsidRPr="002A3910">
        <w:t xml:space="preserve"> specified as a target, the help is returned in </w:t>
      </w:r>
      <w:r w:rsidRPr="002A3910">
        <w:rPr>
          <w:b/>
        </w:rPr>
        <w:t>^TMP(</w:t>
      </w:r>
      <w:r w:rsidR="00084217" w:rsidRPr="002A3910">
        <w:rPr>
          <w:b/>
        </w:rPr>
        <w:t>“</w:t>
      </w:r>
      <w:r w:rsidRPr="002A3910">
        <w:rPr>
          <w:b/>
        </w:rPr>
        <w:t>DIHELP</w:t>
      </w:r>
      <w:r w:rsidR="00084217" w:rsidRPr="002A3910">
        <w:rPr>
          <w:b/>
        </w:rPr>
        <w:t>”</w:t>
      </w:r>
      <w:r w:rsidRPr="002A3910">
        <w:rPr>
          <w:b/>
        </w:rPr>
        <w:t>, $J)</w:t>
      </w:r>
      <w:r w:rsidRPr="002A3910">
        <w:t xml:space="preserve"> as described </w:t>
      </w:r>
      <w:r w:rsidR="00937852" w:rsidRPr="002A3910">
        <w:t xml:space="preserve">in Section </w:t>
      </w:r>
      <w:r w:rsidR="00937852" w:rsidRPr="002A3910">
        <w:rPr>
          <w:color w:val="0000FF"/>
          <w:u w:val="single"/>
        </w:rPr>
        <w:fldChar w:fldCharType="begin" w:fldLock="1"/>
      </w:r>
      <w:r w:rsidR="00937852" w:rsidRPr="002A3910">
        <w:rPr>
          <w:color w:val="0000FF"/>
          <w:u w:val="single"/>
        </w:rPr>
        <w:instrText xml:space="preserve"> REF _Ref341768797 \w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3.3.2</w:t>
      </w:r>
      <w:r w:rsidR="00937852" w:rsidRPr="002A3910">
        <w:rPr>
          <w:color w:val="0000FF"/>
          <w:u w:val="single"/>
        </w:rPr>
        <w:fldChar w:fldCharType="end"/>
      </w:r>
      <w:r w:rsidR="00937852" w:rsidRPr="002A3910">
        <w:t>, “</w:t>
      </w:r>
      <w:r w:rsidR="00937852" w:rsidRPr="002A3910">
        <w:rPr>
          <w:color w:val="0000FF"/>
          <w:u w:val="single"/>
        </w:rPr>
        <w:fldChar w:fldCharType="begin" w:fldLock="1"/>
      </w:r>
      <w:r w:rsidR="00937852" w:rsidRPr="002A3910">
        <w:rPr>
          <w:color w:val="0000FF"/>
          <w:u w:val="single"/>
        </w:rPr>
        <w:instrText xml:space="preserve"> REF _Ref341768797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How Information Is Returned</w:t>
      </w:r>
      <w:r w:rsidR="00937852" w:rsidRPr="002A3910">
        <w:rPr>
          <w:color w:val="0000FF"/>
          <w:u w:val="single"/>
        </w:rPr>
        <w:fldChar w:fldCharType="end"/>
      </w:r>
      <w:r w:rsidR="00937852" w:rsidRPr="002A3910">
        <w:t>.”</w:t>
      </w:r>
      <w:r w:rsidRPr="002A3910">
        <w:t xml:space="preserve"> The local variable </w:t>
      </w:r>
      <w:r w:rsidRPr="002A3910">
        <w:rPr>
          <w:b/>
        </w:rPr>
        <w:t>DIHELP</w:t>
      </w:r>
      <w:r w:rsidRPr="002A3910">
        <w:t xml:space="preserve"> equals the total number of nodes returned.</w:t>
      </w:r>
    </w:p>
    <w:p w14:paraId="11A1F1D8" w14:textId="77777777" w:rsidR="00E86526" w:rsidRPr="002A3910" w:rsidRDefault="00E86526" w:rsidP="000E7909">
      <w:pPr>
        <w:pStyle w:val="BodyText"/>
      </w:pPr>
      <w:r w:rsidRPr="002A3910">
        <w:t xml:space="preserve">Text in the array that contains help is subscripted with integers. If more than one kind of help is being returned, a </w:t>
      </w:r>
      <w:r w:rsidR="00F47411" w:rsidRPr="002A3910">
        <w:rPr>
          <w:b/>
        </w:rPr>
        <w:t>NULL</w:t>
      </w:r>
      <w:r w:rsidRPr="002A3910">
        <w:t xml:space="preserve"> node is put between them.</w:t>
      </w:r>
    </w:p>
    <w:p w14:paraId="0CC79B0D" w14:textId="20C412F5" w:rsidR="00E86526" w:rsidRPr="002A3910" w:rsidRDefault="00E86526" w:rsidP="000E7909">
      <w:pPr>
        <w:pStyle w:val="BodyText"/>
      </w:pPr>
      <w:r w:rsidRPr="002A3910">
        <w:t xml:space="preserve">If a flag is set by the client application when the </w:t>
      </w:r>
      <w:hyperlink w:anchor="chk_die" w:history="1">
        <w:r w:rsidRPr="002A3910">
          <w:rPr>
            <w:rStyle w:val="Hyperlink"/>
          </w:rPr>
          <w:t>CHK^DIE</w:t>
        </w:r>
      </w:hyperlink>
      <w:r w:rsidRPr="002A3910">
        <w:t xml:space="preserve"> or </w:t>
      </w:r>
      <w:hyperlink w:anchor="val_die" w:history="1">
        <w:r w:rsidRPr="002A3910">
          <w:rPr>
            <w:rStyle w:val="Hyperlink"/>
          </w:rPr>
          <w:t>VAL^DIE</w:t>
        </w:r>
      </w:hyperlink>
      <w:r w:rsidRPr="002A3910">
        <w:t xml:space="preserve"> calls are made, help is returned when a value is found to be invalid. The help is returned in the standard way described </w:t>
      </w:r>
      <w:r w:rsidR="00937852" w:rsidRPr="002A3910">
        <w:t xml:space="preserve">in Section </w:t>
      </w:r>
      <w:r w:rsidR="00937852" w:rsidRPr="002A3910">
        <w:rPr>
          <w:color w:val="0000FF"/>
          <w:u w:val="single"/>
        </w:rPr>
        <w:fldChar w:fldCharType="begin" w:fldLock="1"/>
      </w:r>
      <w:r w:rsidR="00937852" w:rsidRPr="002A3910">
        <w:rPr>
          <w:color w:val="0000FF"/>
          <w:u w:val="single"/>
        </w:rPr>
        <w:instrText xml:space="preserve"> REF _Ref341768797 \w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3.3.2</w:t>
      </w:r>
      <w:r w:rsidR="00937852" w:rsidRPr="002A3910">
        <w:rPr>
          <w:color w:val="0000FF"/>
          <w:u w:val="single"/>
        </w:rPr>
        <w:fldChar w:fldCharType="end"/>
      </w:r>
      <w:r w:rsidR="00937852" w:rsidRPr="002A3910">
        <w:t>, “</w:t>
      </w:r>
      <w:r w:rsidR="00937852" w:rsidRPr="002A3910">
        <w:rPr>
          <w:color w:val="0000FF"/>
          <w:u w:val="single"/>
        </w:rPr>
        <w:fldChar w:fldCharType="begin" w:fldLock="1"/>
      </w:r>
      <w:r w:rsidR="00937852" w:rsidRPr="002A3910">
        <w:rPr>
          <w:color w:val="0000FF"/>
          <w:u w:val="single"/>
        </w:rPr>
        <w:instrText xml:space="preserve"> REF _Ref341768797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How Information Is Returned</w:t>
      </w:r>
      <w:r w:rsidR="00937852" w:rsidRPr="002A3910">
        <w:rPr>
          <w:color w:val="0000FF"/>
          <w:u w:val="single"/>
        </w:rPr>
        <w:fldChar w:fldCharType="end"/>
      </w:r>
      <w:r w:rsidRPr="002A3910">
        <w:t>.</w:t>
      </w:r>
      <w:r w:rsidR="00937852" w:rsidRPr="002A3910">
        <w:t>”</w:t>
      </w:r>
    </w:p>
    <w:p w14:paraId="6094024F" w14:textId="77777777" w:rsidR="00E86526" w:rsidRPr="002A3910" w:rsidRDefault="00E86526" w:rsidP="00AD197E">
      <w:pPr>
        <w:pStyle w:val="Heading4"/>
      </w:pPr>
      <w:bookmarkStart w:id="644" w:name="_Ref493148702"/>
      <w:r w:rsidRPr="002A3910">
        <w:t>DIMSG Array</w:t>
      </w:r>
      <w:bookmarkEnd w:id="644"/>
    </w:p>
    <w:p w14:paraId="29298092" w14:textId="72F57B45" w:rsidR="00582128" w:rsidRPr="002A3910" w:rsidRDefault="007869D8" w:rsidP="000E7909">
      <w:pPr>
        <w:pStyle w:val="BodyText"/>
        <w:keepNext/>
        <w:keepLines/>
      </w:pPr>
      <w:r w:rsidRPr="002A3910">
        <w:fldChar w:fldCharType="begin"/>
      </w:r>
      <w:r w:rsidR="00E62042" w:rsidRPr="002A3910">
        <w:instrText>xe "Contents of Arrays:DBS Calls:DIMSG Array"</w:instrText>
      </w:r>
      <w:r w:rsidRPr="002A3910">
        <w:fldChar w:fldCharType="end"/>
      </w:r>
      <w:r w:rsidRPr="002A3910">
        <w:fldChar w:fldCharType="begin"/>
      </w:r>
      <w:r w:rsidR="00E62042" w:rsidRPr="002A3910">
        <w:instrText>xe "DBS Calls:Contents of Arrays:DIMSG Array"</w:instrText>
      </w:r>
      <w:r w:rsidRPr="002A3910">
        <w:fldChar w:fldCharType="end"/>
      </w:r>
      <w:r w:rsidRPr="002A3910">
        <w:fldChar w:fldCharType="begin"/>
      </w:r>
      <w:r w:rsidR="00E62042" w:rsidRPr="002A3910">
        <w:instrText>xe "DIMSG Array"</w:instrText>
      </w:r>
      <w:r w:rsidRPr="002A3910">
        <w:fldChar w:fldCharType="end"/>
      </w:r>
      <w:r w:rsidR="00E86526" w:rsidRPr="002A3910">
        <w:t xml:space="preserve">A main source of the </w:t>
      </w:r>
      <w:r w:rsidR="00E86526" w:rsidRPr="002A3910">
        <w:rPr>
          <w:b/>
        </w:rPr>
        <w:t>DIMSG</w:t>
      </w:r>
      <w:r w:rsidR="00E86526" w:rsidRPr="002A3910">
        <w:t xml:space="preserve"> array is output from the Loader: </w:t>
      </w:r>
      <w:hyperlink w:anchor="en_ddiol" w:history="1">
        <w:r w:rsidR="005463D1" w:rsidRPr="002A3910">
          <w:rPr>
            <w:rStyle w:val="Hyperlink"/>
          </w:rPr>
          <w:t>EN^DDIOL</w:t>
        </w:r>
      </w:hyperlink>
      <w:r w:rsidR="004D02B4" w:rsidRPr="002A3910">
        <w:t xml:space="preserve">. </w:t>
      </w:r>
      <w:r w:rsidR="004D02B4" w:rsidRPr="002A3910">
        <w:rPr>
          <w:b/>
        </w:rPr>
        <w:t>WRITE</w:t>
      </w:r>
      <w:r w:rsidR="00E86526" w:rsidRPr="002A3910">
        <w:t xml:space="preserve">s that are currently embedded in the database </w:t>
      </w:r>
      <w:r w:rsidR="00515C16" w:rsidRPr="002A3910">
        <w:rPr>
          <w:rStyle w:val="Emphasis"/>
          <w:iCs/>
        </w:rPr>
        <w:t>must</w:t>
      </w:r>
      <w:r w:rsidR="00E86526" w:rsidRPr="002A3910">
        <w:t xml:space="preserve"> be changed to calls to </w:t>
      </w:r>
      <w:hyperlink w:anchor="en_ddiol" w:history="1">
        <w:r w:rsidR="005463D1" w:rsidRPr="002A3910">
          <w:rPr>
            <w:rStyle w:val="Hyperlink"/>
          </w:rPr>
          <w:t>EN^DDIOL</w:t>
        </w:r>
      </w:hyperlink>
      <w:r w:rsidR="00E86526" w:rsidRPr="002A3910">
        <w:t xml:space="preserve"> if the DBS is to be used. </w:t>
      </w:r>
      <w:r w:rsidR="00BB31CB" w:rsidRPr="002A3910">
        <w:t xml:space="preserve">When running applications in scrolling mode, the Loader simply </w:t>
      </w:r>
      <w:r w:rsidR="00BB31CB" w:rsidRPr="002A3910">
        <w:rPr>
          <w:b/>
        </w:rPr>
        <w:t>WRITE</w:t>
      </w:r>
      <w:r w:rsidR="00BB31CB" w:rsidRPr="002A3910">
        <w:t xml:space="preserve">s the text to the screen. </w:t>
      </w:r>
      <w:r w:rsidR="00E86526" w:rsidRPr="002A3910">
        <w:t xml:space="preserve">However, if the node containing the </w:t>
      </w:r>
      <w:hyperlink w:anchor="en_ddiol" w:history="1">
        <w:r w:rsidR="005463D1" w:rsidRPr="002A3910">
          <w:rPr>
            <w:rStyle w:val="Hyperlink"/>
          </w:rPr>
          <w:t>EN^DDIOL</w:t>
        </w:r>
      </w:hyperlink>
      <w:r w:rsidR="00E86526" w:rsidRPr="002A3910">
        <w:t xml:space="preserve"> call is executed from within one of the DBS calls, the DBS returns text in an array,</w:t>
      </w:r>
      <w:r w:rsidR="00582128" w:rsidRPr="002A3910">
        <w:t xml:space="preserve"> usually subscripted by </w:t>
      </w:r>
      <w:r w:rsidR="00582128" w:rsidRPr="002A3910">
        <w:rPr>
          <w:b/>
        </w:rPr>
        <w:t>DIMSG</w:t>
      </w:r>
      <w:r w:rsidR="00582128" w:rsidRPr="002A3910">
        <w:t>.</w:t>
      </w:r>
    </w:p>
    <w:p w14:paraId="38361BC9" w14:textId="4C8C2FD7" w:rsidR="00E86526" w:rsidRPr="002A3910" w:rsidRDefault="007869D8" w:rsidP="00582128">
      <w:pPr>
        <w:pStyle w:val="Note"/>
      </w:pPr>
      <w:r w:rsidRPr="002A3910">
        <w:rPr>
          <w:noProof/>
        </w:rPr>
        <w:drawing>
          <wp:inline distT="0" distB="0" distL="0" distR="0" wp14:anchorId="2B961AA8" wp14:editId="61BDB153">
            <wp:extent cx="289560" cy="289560"/>
            <wp:effectExtent l="0" t="0" r="0" b="0"/>
            <wp:docPr id="178" name="Picture 1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2A3910">
        <w:tab/>
      </w:r>
      <w:r w:rsidR="00582128" w:rsidRPr="002A3910">
        <w:rPr>
          <w:b/>
        </w:rPr>
        <w:t>REF:</w:t>
      </w:r>
      <w:r w:rsidR="00582128" w:rsidRPr="002A3910">
        <w:t xml:space="preserve"> </w:t>
      </w:r>
      <w:r w:rsidR="00E86526" w:rsidRPr="002A3910">
        <w:t xml:space="preserve">For more detailed information about </w:t>
      </w:r>
      <w:r w:rsidR="00582128" w:rsidRPr="002A3910">
        <w:rPr>
          <w:color w:val="0000FF"/>
          <w:u w:val="single"/>
        </w:rPr>
        <w:fldChar w:fldCharType="begin" w:fldLock="1"/>
      </w:r>
      <w:r w:rsidR="00582128" w:rsidRPr="002A3910">
        <w:rPr>
          <w:color w:val="0000FF"/>
          <w:u w:val="single"/>
        </w:rPr>
        <w:instrText xml:space="preserve"> REF _Ref387127880 \h  \* MERGEFORMAT </w:instrText>
      </w:r>
      <w:r w:rsidR="00582128" w:rsidRPr="002A3910">
        <w:rPr>
          <w:color w:val="0000FF"/>
          <w:u w:val="single"/>
        </w:rPr>
      </w:r>
      <w:r w:rsidR="00582128" w:rsidRPr="002A3910">
        <w:rPr>
          <w:color w:val="0000FF"/>
          <w:u w:val="single"/>
        </w:rPr>
        <w:fldChar w:fldCharType="separate"/>
      </w:r>
      <w:r w:rsidR="00272B32" w:rsidRPr="002A3910">
        <w:rPr>
          <w:color w:val="0000FF"/>
          <w:u w:val="single"/>
        </w:rPr>
        <w:t>EN^DDIOL(): Message Loader</w:t>
      </w:r>
      <w:r w:rsidR="00582128" w:rsidRPr="002A3910">
        <w:rPr>
          <w:color w:val="0000FF"/>
          <w:u w:val="single"/>
        </w:rPr>
        <w:fldChar w:fldCharType="end"/>
      </w:r>
      <w:r w:rsidR="00E86526" w:rsidRPr="002A3910">
        <w:t xml:space="preserve">, see its description in the </w:t>
      </w:r>
      <w:r w:rsidR="00084217" w:rsidRPr="002A3910">
        <w:t>“</w:t>
      </w:r>
      <w:r w:rsidR="00E86526" w:rsidRPr="002A3910">
        <w:t xml:space="preserve">Classic </w:t>
      </w:r>
      <w:r w:rsidR="00317316" w:rsidRPr="002A3910">
        <w:t xml:space="preserve">VA </w:t>
      </w:r>
      <w:r w:rsidR="00E86526" w:rsidRPr="002A3910">
        <w:t>FileMan API</w:t>
      </w:r>
      <w:r w:rsidR="00084217" w:rsidRPr="002A3910">
        <w:t>”</w:t>
      </w:r>
      <w:r w:rsidR="00E86526" w:rsidRPr="002A3910">
        <w:t xml:space="preserve"> section</w:t>
      </w:r>
      <w:r w:rsidR="00582128" w:rsidRPr="002A3910">
        <w:t>.</w:t>
      </w:r>
    </w:p>
    <w:p w14:paraId="5A372994" w14:textId="77777777" w:rsidR="00F00195" w:rsidRPr="002A3910" w:rsidRDefault="00F00195" w:rsidP="00F00195">
      <w:pPr>
        <w:pStyle w:val="BodyText6"/>
      </w:pPr>
    </w:p>
    <w:p w14:paraId="0ED4B115" w14:textId="6D755595" w:rsidR="00E86526" w:rsidRPr="002A3910" w:rsidRDefault="00E86526" w:rsidP="000E7909">
      <w:pPr>
        <w:pStyle w:val="BodyText"/>
      </w:pPr>
      <w:r w:rsidRPr="002A3910">
        <w:t xml:space="preserve">When the user is </w:t>
      </w:r>
      <w:r w:rsidRPr="002A3910">
        <w:rPr>
          <w:i/>
        </w:rPr>
        <w:t>not</w:t>
      </w:r>
      <w:r w:rsidRPr="002A3910">
        <w:t xml:space="preserve"> in scrolling mode, the Loader most frequently place</w:t>
      </w:r>
      <w:r w:rsidR="00582128" w:rsidRPr="002A3910">
        <w:t>s</w:t>
      </w:r>
      <w:r w:rsidRPr="002A3910">
        <w:t xml:space="preserve"> the text into the </w:t>
      </w:r>
      <w:r w:rsidRPr="002A3910">
        <w:rPr>
          <w:b/>
        </w:rPr>
        <w:t>DIMSG</w:t>
      </w:r>
      <w:r w:rsidRPr="002A3910">
        <w:t xml:space="preserve"> array with the local variable </w:t>
      </w:r>
      <w:r w:rsidRPr="002A3910">
        <w:rPr>
          <w:b/>
        </w:rPr>
        <w:t>DIMSG</w:t>
      </w:r>
      <w:r w:rsidRPr="002A3910">
        <w:t xml:space="preserve"> set equal to the total number of lines in the array. There are certain situations, however, where the output is put into another array. As mentioned </w:t>
      </w:r>
      <w:r w:rsidR="005463D1" w:rsidRPr="002A3910">
        <w:t xml:space="preserve">in the </w:t>
      </w:r>
      <w:r w:rsidR="005463D1" w:rsidRPr="002A3910">
        <w:rPr>
          <w:color w:val="0000FF"/>
          <w:u w:val="single"/>
        </w:rPr>
        <w:fldChar w:fldCharType="begin" w:fldLock="1"/>
      </w:r>
      <w:r w:rsidR="005463D1" w:rsidRPr="002A3910">
        <w:rPr>
          <w:color w:val="0000FF"/>
          <w:u w:val="single"/>
        </w:rPr>
        <w:instrText xml:space="preserve"> REF _Ref493148687 \h  \* MERGEFORMAT </w:instrText>
      </w:r>
      <w:r w:rsidR="005463D1" w:rsidRPr="002A3910">
        <w:rPr>
          <w:color w:val="0000FF"/>
          <w:u w:val="single"/>
        </w:rPr>
      </w:r>
      <w:r w:rsidR="005463D1" w:rsidRPr="002A3910">
        <w:rPr>
          <w:color w:val="0000FF"/>
          <w:u w:val="single"/>
        </w:rPr>
        <w:fldChar w:fldCharType="separate"/>
      </w:r>
      <w:r w:rsidR="00272B32" w:rsidRPr="002A3910">
        <w:rPr>
          <w:color w:val="0000FF"/>
          <w:u w:val="single"/>
        </w:rPr>
        <w:t>DIHELP Array</w:t>
      </w:r>
      <w:r w:rsidR="005463D1" w:rsidRPr="002A3910">
        <w:rPr>
          <w:color w:val="0000FF"/>
          <w:u w:val="single"/>
        </w:rPr>
        <w:fldChar w:fldCharType="end"/>
      </w:r>
      <w:r w:rsidRPr="002A3910">
        <w:t xml:space="preserve">, when the DBS </w:t>
      </w:r>
      <w:hyperlink w:anchor="help_die" w:history="1">
        <w:r w:rsidRPr="002A3910">
          <w:rPr>
            <w:rStyle w:val="Hyperlink"/>
          </w:rPr>
          <w:t>HELP^DIE</w:t>
        </w:r>
      </w:hyperlink>
      <w:r w:rsidRPr="002A3910">
        <w:t xml:space="preserve"> call is used to get help, the output o</w:t>
      </w:r>
      <w:r w:rsidR="00BB31CB" w:rsidRPr="002A3910">
        <w:t xml:space="preserve">f an </w:t>
      </w:r>
      <w:hyperlink w:anchor="en_ddiol" w:history="1">
        <w:r w:rsidR="00BB31CB" w:rsidRPr="002A3910">
          <w:rPr>
            <w:rStyle w:val="Hyperlink"/>
          </w:rPr>
          <w:t>EN^DDIOL</w:t>
        </w:r>
      </w:hyperlink>
      <w:r w:rsidR="005463D1" w:rsidRPr="002A3910">
        <w:t xml:space="preserve"> call embedded in e</w:t>
      </w:r>
      <w:r w:rsidR="00BB31CB" w:rsidRPr="002A3910">
        <w:t>xe</w:t>
      </w:r>
      <w:r w:rsidR="005463D1" w:rsidRPr="002A3910">
        <w:t>cutable h</w:t>
      </w:r>
      <w:r w:rsidRPr="002A3910">
        <w:t xml:space="preserve">elp is placed into the </w:t>
      </w:r>
      <w:r w:rsidRPr="002A3910">
        <w:rPr>
          <w:b/>
        </w:rPr>
        <w:t>DIHELP</w:t>
      </w:r>
      <w:r w:rsidRPr="002A3910">
        <w:t xml:space="preserve"> array.</w:t>
      </w:r>
    </w:p>
    <w:p w14:paraId="109A3BE9" w14:textId="77777777" w:rsidR="00E86526" w:rsidRPr="002A3910" w:rsidRDefault="00E86526" w:rsidP="000E7909">
      <w:pPr>
        <w:pStyle w:val="BodyText"/>
      </w:pPr>
      <w:r w:rsidRPr="002A3910">
        <w:t xml:space="preserve">Like </w:t>
      </w:r>
      <w:r w:rsidRPr="002A3910">
        <w:rPr>
          <w:b/>
        </w:rPr>
        <w:t>DIHELP</w:t>
      </w:r>
      <w:r w:rsidRPr="002A3910">
        <w:t xml:space="preserve">, the </w:t>
      </w:r>
      <w:r w:rsidRPr="002A3910">
        <w:rPr>
          <w:b/>
        </w:rPr>
        <w:t>DIMSG</w:t>
      </w:r>
      <w:r w:rsidRPr="002A3910">
        <w:t xml:space="preserve"> array is simply a list of lines of text.</w:t>
      </w:r>
    </w:p>
    <w:p w14:paraId="07F925DA" w14:textId="1142FEBE" w:rsidR="00E86526" w:rsidRPr="002A3910" w:rsidRDefault="00E86526" w:rsidP="000E7909">
      <w:pPr>
        <w:pStyle w:val="BodyText"/>
        <w:keepNext/>
        <w:keepLines/>
      </w:pPr>
      <w:r w:rsidRPr="002A3910">
        <w:lastRenderedPageBreak/>
        <w:t>Suppose an INPUT transform currently contains:</w:t>
      </w:r>
    </w:p>
    <w:p w14:paraId="523368AF" w14:textId="77777777" w:rsidR="00F00195" w:rsidRPr="002A3910" w:rsidRDefault="00F00195" w:rsidP="00F00195">
      <w:pPr>
        <w:pStyle w:val="BodyText6"/>
        <w:keepNext/>
        <w:keepLines/>
      </w:pPr>
    </w:p>
    <w:p w14:paraId="7C2DC541" w14:textId="753EC410" w:rsidR="000E7909" w:rsidRPr="002A3910" w:rsidRDefault="000B59D3" w:rsidP="000B59D3">
      <w:pPr>
        <w:pStyle w:val="Caption"/>
      </w:pPr>
      <w:bookmarkStart w:id="645" w:name="_Toc159568368"/>
      <w:r w:rsidRPr="002A3910">
        <w:t xml:space="preserve">Figure </w:t>
      </w:r>
      <w:r w:rsidRPr="002A3910">
        <w:fldChar w:fldCharType="begin"/>
      </w:r>
      <w:r w:rsidRPr="002A3910">
        <w:instrText>SEQ Figure \* ARABIC</w:instrText>
      </w:r>
      <w:r w:rsidRPr="002A3910">
        <w:fldChar w:fldCharType="separate"/>
      </w:r>
      <w:r w:rsidR="002D1B25">
        <w:rPr>
          <w:noProof/>
        </w:rPr>
        <w:t>97</w:t>
      </w:r>
      <w:r w:rsidRPr="002A3910">
        <w:fldChar w:fldCharType="end"/>
      </w:r>
      <w:r w:rsidR="0019397B" w:rsidRPr="002A3910">
        <w:t>:</w:t>
      </w:r>
      <w:r w:rsidR="008056A5" w:rsidRPr="002A3910">
        <w:t xml:space="preserve"> </w:t>
      </w:r>
      <w:r w:rsidR="00334933" w:rsidRPr="002A3910">
        <w:t xml:space="preserve">Database Server (DBS) API—DIMSG Array: </w:t>
      </w:r>
      <w:r w:rsidR="008056A5" w:rsidRPr="002A3910">
        <w:t>Sample Input Transform</w:t>
      </w:r>
      <w:bookmarkEnd w:id="645"/>
    </w:p>
    <w:p w14:paraId="02F53D23" w14:textId="77777777" w:rsidR="00E86526" w:rsidRPr="002A3910" w:rsidRDefault="00E86526" w:rsidP="00ED4DD4">
      <w:pPr>
        <w:pStyle w:val="APICode"/>
      </w:pPr>
      <w:r w:rsidRPr="002A3910">
        <w:t xml:space="preserve">N Y S Y=$L(X) K:Y&gt;30!(Y&lt;3) X I </w:t>
      </w:r>
      <w:r w:rsidR="00084217" w:rsidRPr="002A3910">
        <w:t>‘</w:t>
      </w:r>
      <w:r w:rsidRPr="002A3910">
        <w:t>$D(X) W !,</w:t>
      </w:r>
      <w:r w:rsidR="00A25A62" w:rsidRPr="002A3910">
        <w:t>“</w:t>
      </w:r>
      <w:r w:rsidRPr="002A3910">
        <w:t xml:space="preserve">Your input was </w:t>
      </w:r>
      <w:r w:rsidR="00A25A62" w:rsidRPr="002A3910">
        <w:t>”</w:t>
      </w:r>
      <w:r w:rsidRPr="002A3910">
        <w:t>_Y_</w:t>
      </w:r>
    </w:p>
    <w:p w14:paraId="15371832" w14:textId="77777777" w:rsidR="00E86526" w:rsidRPr="002A3910" w:rsidRDefault="00084217" w:rsidP="00ED4DD4">
      <w:pPr>
        <w:pStyle w:val="APICode"/>
      </w:pPr>
      <w:r w:rsidRPr="002A3910">
        <w:t>“</w:t>
      </w:r>
      <w:r w:rsidR="00E86526" w:rsidRPr="002A3910">
        <w:t xml:space="preserve"> characters long.</w:t>
      </w:r>
      <w:r w:rsidRPr="002A3910">
        <w:t>”</w:t>
      </w:r>
      <w:r w:rsidR="00E86526" w:rsidRPr="002A3910">
        <w:t>,!,</w:t>
      </w:r>
      <w:r w:rsidR="00A25A62" w:rsidRPr="002A3910">
        <w:t>“</w:t>
      </w:r>
      <w:r w:rsidR="00E86526" w:rsidRPr="002A3910">
        <w:t>This is the wrong length.</w:t>
      </w:r>
      <w:r w:rsidRPr="002A3910">
        <w:t>”</w:t>
      </w:r>
    </w:p>
    <w:p w14:paraId="7DA7FDA5" w14:textId="77777777" w:rsidR="00E86526" w:rsidRPr="002A3910" w:rsidRDefault="00E86526" w:rsidP="00B66E33">
      <w:pPr>
        <w:pStyle w:val="BodyText6"/>
      </w:pPr>
    </w:p>
    <w:p w14:paraId="30BA9EB9" w14:textId="1943DB1E" w:rsidR="00BE674E" w:rsidRPr="002A3910" w:rsidRDefault="00E86526" w:rsidP="000E7909">
      <w:pPr>
        <w:pStyle w:val="BodyText"/>
        <w:keepNext/>
        <w:keepLines/>
      </w:pPr>
      <w:r w:rsidRPr="002A3910">
        <w:t>It can be changed to:</w:t>
      </w:r>
    </w:p>
    <w:p w14:paraId="5B39C3B2" w14:textId="77777777" w:rsidR="00F00195" w:rsidRPr="002A3910" w:rsidRDefault="00F00195" w:rsidP="00F00195">
      <w:pPr>
        <w:pStyle w:val="BodyText6"/>
        <w:keepNext/>
        <w:keepLines/>
      </w:pPr>
    </w:p>
    <w:p w14:paraId="0267FBBF" w14:textId="7F4BEB72" w:rsidR="000E7909" w:rsidRPr="002A3910" w:rsidRDefault="000B59D3" w:rsidP="000B59D3">
      <w:pPr>
        <w:pStyle w:val="Caption"/>
      </w:pPr>
      <w:bookmarkStart w:id="646" w:name="_Toc159568369"/>
      <w:r w:rsidRPr="002A3910">
        <w:t xml:space="preserve">Figure </w:t>
      </w:r>
      <w:r w:rsidRPr="002A3910">
        <w:fldChar w:fldCharType="begin"/>
      </w:r>
      <w:r w:rsidRPr="002A3910">
        <w:instrText>SEQ Figure \* ARABIC</w:instrText>
      </w:r>
      <w:r w:rsidRPr="002A3910">
        <w:fldChar w:fldCharType="separate"/>
      </w:r>
      <w:r w:rsidR="002D1B25">
        <w:rPr>
          <w:noProof/>
        </w:rPr>
        <w:t>98</w:t>
      </w:r>
      <w:r w:rsidRPr="002A3910">
        <w:fldChar w:fldCharType="end"/>
      </w:r>
      <w:r w:rsidR="0019397B" w:rsidRPr="002A3910">
        <w:t>:</w:t>
      </w:r>
      <w:r w:rsidR="008056A5" w:rsidRPr="002A3910">
        <w:t xml:space="preserve"> </w:t>
      </w:r>
      <w:r w:rsidR="00334933" w:rsidRPr="002A3910">
        <w:t xml:space="preserve">Database Server (DBS) API—DIMSG Array: </w:t>
      </w:r>
      <w:r w:rsidR="008056A5" w:rsidRPr="002A3910">
        <w:t>Changin</w:t>
      </w:r>
      <w:r w:rsidR="007672B6" w:rsidRPr="002A3910">
        <w:t>g Input Transform: Executed in Scrolling M</w:t>
      </w:r>
      <w:r w:rsidR="008056A5" w:rsidRPr="002A3910">
        <w:t>ode</w:t>
      </w:r>
      <w:bookmarkEnd w:id="646"/>
    </w:p>
    <w:p w14:paraId="6A318E60" w14:textId="77777777" w:rsidR="00E86526" w:rsidRPr="002A3910" w:rsidRDefault="00E86526" w:rsidP="00ED4DD4">
      <w:pPr>
        <w:pStyle w:val="APICode"/>
      </w:pPr>
      <w:r w:rsidRPr="002A3910">
        <w:t xml:space="preserve">N Y S Y=$L(X) K:Y&gt;30!(Y&lt;3) X I </w:t>
      </w:r>
      <w:r w:rsidR="00084217" w:rsidRPr="002A3910">
        <w:t>‘</w:t>
      </w:r>
      <w:r w:rsidRPr="002A3910">
        <w:t>$D(X) S Y(1)=</w:t>
      </w:r>
      <w:r w:rsidR="00084217" w:rsidRPr="002A3910">
        <w:t>“</w:t>
      </w:r>
      <w:r w:rsidRPr="002A3910">
        <w:t xml:space="preserve">Your input was </w:t>
      </w:r>
      <w:r w:rsidR="00A25A62" w:rsidRPr="002A3910">
        <w:t>”</w:t>
      </w:r>
      <w:r w:rsidRPr="002A3910">
        <w:t>_Y_</w:t>
      </w:r>
    </w:p>
    <w:p w14:paraId="0A2FD75E" w14:textId="77777777" w:rsidR="00E86526" w:rsidRPr="002A3910" w:rsidRDefault="00084217" w:rsidP="00ED4DD4">
      <w:pPr>
        <w:pStyle w:val="APICode"/>
      </w:pPr>
      <w:r w:rsidRPr="002A3910">
        <w:t>“</w:t>
      </w:r>
      <w:r w:rsidR="00E86526" w:rsidRPr="002A3910">
        <w:t xml:space="preserve"> characters long.</w:t>
      </w:r>
      <w:r w:rsidRPr="002A3910">
        <w:t>”</w:t>
      </w:r>
      <w:r w:rsidR="00E86526" w:rsidRPr="002A3910">
        <w:t>,Y(2)=</w:t>
      </w:r>
      <w:r w:rsidRPr="002A3910">
        <w:t>“</w:t>
      </w:r>
      <w:r w:rsidR="00E86526" w:rsidRPr="002A3910">
        <w:t>This is the wrong length.</w:t>
      </w:r>
      <w:r w:rsidRPr="002A3910">
        <w:t>”</w:t>
      </w:r>
      <w:r w:rsidR="00E86526" w:rsidRPr="002A3910">
        <w:t xml:space="preserve"> D EN^DDIOL(.Y)</w:t>
      </w:r>
    </w:p>
    <w:p w14:paraId="6865D723" w14:textId="77777777" w:rsidR="000E7909" w:rsidRPr="002A3910" w:rsidRDefault="000E7909" w:rsidP="00B66E33">
      <w:pPr>
        <w:pStyle w:val="BodyText6"/>
      </w:pPr>
    </w:p>
    <w:p w14:paraId="25FB3714" w14:textId="59399C37" w:rsidR="00BE674E" w:rsidRPr="002A3910" w:rsidRDefault="00E86526" w:rsidP="000E7909">
      <w:pPr>
        <w:pStyle w:val="BodyText"/>
        <w:keepNext/>
        <w:keepLines/>
      </w:pPr>
      <w:r w:rsidRPr="002A3910">
        <w:t xml:space="preserve">This change would have no effect if the user were in scrolling mode; the same message is written to the screen. However, if the second INPUT transform were executed from a silent call, nothing is </w:t>
      </w:r>
      <w:r w:rsidR="00BB31CB" w:rsidRPr="002A3910">
        <w:t>written</w:t>
      </w:r>
      <w:r w:rsidRPr="002A3910">
        <w:t xml:space="preserve"> and the </w:t>
      </w:r>
      <w:r w:rsidR="00084217" w:rsidRPr="002A3910">
        <w:t>“</w:t>
      </w:r>
      <w:r w:rsidRPr="002A3910">
        <w:rPr>
          <w:b/>
        </w:rPr>
        <w:t>DIMSG</w:t>
      </w:r>
      <w:r w:rsidR="00084217" w:rsidRPr="002A3910">
        <w:t>”</w:t>
      </w:r>
      <w:r w:rsidRPr="002A3910">
        <w:t xml:space="preserve"> array returned to the client application might look like </w:t>
      </w:r>
      <w:r w:rsidR="0017205E" w:rsidRPr="002A3910">
        <w:rPr>
          <w:color w:val="0000FF"/>
          <w:u w:val="single"/>
        </w:rPr>
        <w:fldChar w:fldCharType="begin" w:fldLock="1"/>
      </w:r>
      <w:r w:rsidR="0017205E" w:rsidRPr="002A3910">
        <w:rPr>
          <w:color w:val="0000FF"/>
          <w:u w:val="single"/>
        </w:rPr>
        <w:instrText xml:space="preserve"> REF _Ref493151401 \h  \* MERGEFORMAT </w:instrText>
      </w:r>
      <w:r w:rsidR="0017205E" w:rsidRPr="002A3910">
        <w:rPr>
          <w:color w:val="0000FF"/>
          <w:u w:val="single"/>
        </w:rPr>
      </w:r>
      <w:r w:rsidR="0017205E" w:rsidRPr="002A3910">
        <w:rPr>
          <w:color w:val="0000FF"/>
          <w:u w:val="single"/>
        </w:rPr>
        <w:fldChar w:fldCharType="separate"/>
      </w:r>
      <w:r w:rsidR="00272B32" w:rsidRPr="002A3910">
        <w:rPr>
          <w:color w:val="0000FF"/>
          <w:u w:val="single"/>
        </w:rPr>
        <w:t>Figure 99</w:t>
      </w:r>
      <w:r w:rsidR="0017205E" w:rsidRPr="002A3910">
        <w:rPr>
          <w:color w:val="0000FF"/>
          <w:u w:val="single"/>
        </w:rPr>
        <w:fldChar w:fldCharType="end"/>
      </w:r>
      <w:r w:rsidRPr="002A3910">
        <w:t>:</w:t>
      </w:r>
    </w:p>
    <w:p w14:paraId="00C2E284" w14:textId="77777777" w:rsidR="00F00195" w:rsidRPr="002A3910" w:rsidRDefault="00F00195" w:rsidP="00F00195">
      <w:pPr>
        <w:pStyle w:val="BodyText6"/>
        <w:keepNext/>
        <w:keepLines/>
      </w:pPr>
    </w:p>
    <w:p w14:paraId="317CBA2E" w14:textId="14DB9D95" w:rsidR="000E7909" w:rsidRPr="002A3910" w:rsidRDefault="000B59D3" w:rsidP="000B59D3">
      <w:pPr>
        <w:pStyle w:val="Caption"/>
      </w:pPr>
      <w:bookmarkStart w:id="647" w:name="_Ref493151401"/>
      <w:bookmarkStart w:id="648" w:name="_Toc159568370"/>
      <w:r w:rsidRPr="002A3910">
        <w:t xml:space="preserve">Figure </w:t>
      </w:r>
      <w:r w:rsidRPr="002A3910">
        <w:fldChar w:fldCharType="begin"/>
      </w:r>
      <w:r w:rsidRPr="002A3910">
        <w:instrText>SEQ Figure \* ARABIC</w:instrText>
      </w:r>
      <w:r w:rsidRPr="002A3910">
        <w:fldChar w:fldCharType="separate"/>
      </w:r>
      <w:r w:rsidR="002D1B25">
        <w:rPr>
          <w:noProof/>
        </w:rPr>
        <w:t>99</w:t>
      </w:r>
      <w:r w:rsidRPr="002A3910">
        <w:fldChar w:fldCharType="end"/>
      </w:r>
      <w:bookmarkEnd w:id="647"/>
      <w:r w:rsidR="0019397B" w:rsidRPr="002A3910">
        <w:t>:</w:t>
      </w:r>
      <w:r w:rsidR="008056A5" w:rsidRPr="002A3910">
        <w:t xml:space="preserve"> </w:t>
      </w:r>
      <w:r w:rsidR="00334933" w:rsidRPr="002A3910">
        <w:t xml:space="preserve">Database Server (DBS) API—DIMSG Array: </w:t>
      </w:r>
      <w:r w:rsidR="008056A5" w:rsidRPr="002A3910">
        <w:t>Changing Input Transform: Ex</w:t>
      </w:r>
      <w:r w:rsidR="007672B6" w:rsidRPr="002A3910">
        <w:t>ecuted from a Silent C</w:t>
      </w:r>
      <w:r w:rsidR="008056A5" w:rsidRPr="002A3910">
        <w:t>all</w:t>
      </w:r>
      <w:bookmarkEnd w:id="648"/>
    </w:p>
    <w:p w14:paraId="18FF4E3B"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,$J,1)=</w:t>
      </w:r>
      <w:r w:rsidR="00084217" w:rsidRPr="002A3910">
        <w:t>“</w:t>
      </w:r>
      <w:r w:rsidRPr="002A3910">
        <w:t>Your input was 2 characters long.</w:t>
      </w:r>
      <w:r w:rsidR="00084217" w:rsidRPr="002A3910">
        <w:t>”</w:t>
      </w:r>
    </w:p>
    <w:p w14:paraId="1568E6E8"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,$J,2)=</w:t>
      </w:r>
      <w:r w:rsidR="00084217" w:rsidRPr="002A3910">
        <w:t>“</w:t>
      </w:r>
      <w:r w:rsidRPr="002A3910">
        <w:t>This is the wrong length.</w:t>
      </w:r>
      <w:r w:rsidR="00084217" w:rsidRPr="002A3910">
        <w:t>”</w:t>
      </w:r>
    </w:p>
    <w:p w14:paraId="746F11F8" w14:textId="77777777" w:rsidR="00E86526" w:rsidRPr="002A3910" w:rsidRDefault="00E86526" w:rsidP="00B66E33">
      <w:pPr>
        <w:pStyle w:val="BodyText6"/>
      </w:pPr>
    </w:p>
    <w:p w14:paraId="64114011" w14:textId="77777777" w:rsidR="00E86526" w:rsidRPr="002A3910" w:rsidRDefault="00E86526" w:rsidP="00AD197E">
      <w:pPr>
        <w:pStyle w:val="Heading4"/>
      </w:pPr>
      <w:bookmarkStart w:id="649" w:name="_Ref341769233"/>
      <w:r w:rsidRPr="002A3910">
        <w:t>DIERR Array</w:t>
      </w:r>
      <w:bookmarkEnd w:id="649"/>
    </w:p>
    <w:p w14:paraId="04D3B873" w14:textId="77777777" w:rsidR="0034225A" w:rsidRPr="002A3910" w:rsidRDefault="007869D8" w:rsidP="0034225A">
      <w:pPr>
        <w:pStyle w:val="BodyText"/>
        <w:keepNext/>
        <w:keepLines/>
      </w:pPr>
      <w:r w:rsidRPr="002A3910">
        <w:fldChar w:fldCharType="begin"/>
      </w:r>
      <w:r w:rsidR="00E62042" w:rsidRPr="002A3910">
        <w:instrText>xe "Contents of Arrays:DBS Calls:DIERR Array"</w:instrText>
      </w:r>
      <w:r w:rsidRPr="002A3910">
        <w:fldChar w:fldCharType="end"/>
      </w:r>
      <w:r w:rsidRPr="002A3910">
        <w:fldChar w:fldCharType="begin"/>
      </w:r>
      <w:r w:rsidR="00E62042" w:rsidRPr="002A3910">
        <w:instrText>xe "DBS Calls:Contents of Arrays:DIERR Array"</w:instrText>
      </w:r>
      <w:r w:rsidRPr="002A3910">
        <w:fldChar w:fldCharType="end"/>
      </w:r>
      <w:r w:rsidRPr="002A3910">
        <w:fldChar w:fldCharType="begin"/>
      </w:r>
      <w:r w:rsidR="00E62042" w:rsidRPr="002A3910">
        <w:instrText>xe "DIERR Array"</w:instrText>
      </w:r>
      <w:r w:rsidRPr="002A3910">
        <w:fldChar w:fldCharType="end"/>
      </w:r>
      <w:r w:rsidR="00E86526" w:rsidRPr="002A3910">
        <w:t xml:space="preserve">When an error condition is encountered during a DBS call, an error message and other information is placed in the </w:t>
      </w:r>
      <w:r w:rsidR="00E86526" w:rsidRPr="002A3910">
        <w:rPr>
          <w:b/>
        </w:rPr>
        <w:t>DIERR</w:t>
      </w:r>
      <w:r w:rsidR="00E86526" w:rsidRPr="002A3910">
        <w:t xml:space="preserve"> array. In addition, the </w:t>
      </w:r>
      <w:r w:rsidR="00E86526" w:rsidRPr="002A3910">
        <w:rPr>
          <w:b/>
        </w:rPr>
        <w:t>DIERR</w:t>
      </w:r>
      <w:r w:rsidR="00E86526" w:rsidRPr="002A3910">
        <w:t xml:space="preserve"> variable is returned with the following two pieces of information:</w:t>
      </w:r>
    </w:p>
    <w:p w14:paraId="4957D950" w14:textId="77777777" w:rsidR="0034225A" w:rsidRPr="002A3910" w:rsidRDefault="0034225A" w:rsidP="0034225A">
      <w:pPr>
        <w:pStyle w:val="ListBullet"/>
        <w:keepNext/>
        <w:keepLines/>
      </w:pPr>
      <w:r w:rsidRPr="002A3910">
        <w:t>N</w:t>
      </w:r>
      <w:r w:rsidR="00E86526" w:rsidRPr="002A3910">
        <w:t>umber of errors generated during the call in the first piece</w:t>
      </w:r>
      <w:r w:rsidRPr="002A3910">
        <w:t>.</w:t>
      </w:r>
    </w:p>
    <w:p w14:paraId="4A389B1E" w14:textId="77777777" w:rsidR="0034225A" w:rsidRPr="002A3910" w:rsidRDefault="0034225A" w:rsidP="00781AB2">
      <w:pPr>
        <w:pStyle w:val="ListBullet"/>
      </w:pPr>
      <w:r w:rsidRPr="002A3910">
        <w:t>T</w:t>
      </w:r>
      <w:r w:rsidR="00E86526" w:rsidRPr="002A3910">
        <w:t>otal number of lines of th</w:t>
      </w:r>
      <w:r w:rsidRPr="002A3910">
        <w:t>e error messages in the second.</w:t>
      </w:r>
    </w:p>
    <w:p w14:paraId="78A3AB8E" w14:textId="77777777" w:rsidR="00831010" w:rsidRPr="002A3910" w:rsidRDefault="00831010" w:rsidP="00831010">
      <w:pPr>
        <w:pStyle w:val="BodyText6"/>
      </w:pPr>
    </w:p>
    <w:p w14:paraId="39F968BD" w14:textId="77777777" w:rsidR="00781AB2" w:rsidRPr="002A3910" w:rsidRDefault="00E86526" w:rsidP="00781AB2">
      <w:pPr>
        <w:pStyle w:val="BodyText"/>
        <w:keepNext/>
        <w:keepLines/>
      </w:pPr>
      <w:r w:rsidRPr="002A3910">
        <w:t xml:space="preserve">Thus, a </w:t>
      </w:r>
      <w:r w:rsidRPr="002A3910">
        <w:rPr>
          <w:b/>
        </w:rPr>
        <w:t>$D</w:t>
      </w:r>
      <w:r w:rsidRPr="002A3910">
        <w:t xml:space="preserve"> check on the variable </w:t>
      </w:r>
      <w:r w:rsidRPr="002A3910">
        <w:rPr>
          <w:b/>
        </w:rPr>
        <w:t>DIERR</w:t>
      </w:r>
      <w:r w:rsidRPr="002A3910">
        <w:t xml:space="preserve"> after the completion of the call allows the client application to determine if an error occurred. Both </w:t>
      </w:r>
      <w:r w:rsidR="00781AB2" w:rsidRPr="002A3910">
        <w:t>of the following errors are returned:</w:t>
      </w:r>
    </w:p>
    <w:p w14:paraId="3033E1C5" w14:textId="77777777" w:rsidR="00781AB2" w:rsidRPr="002A3910" w:rsidRDefault="00781AB2" w:rsidP="00781AB2">
      <w:pPr>
        <w:pStyle w:val="ListBullet"/>
        <w:keepNext/>
        <w:keepLines/>
      </w:pPr>
      <w:r w:rsidRPr="002A3910">
        <w:t>S</w:t>
      </w:r>
      <w:r w:rsidR="00E86526" w:rsidRPr="002A3910">
        <w:t>yntactical (e.g.,</w:t>
      </w:r>
      <w:r w:rsidR="00EF5773" w:rsidRPr="002A3910">
        <w:t> </w:t>
      </w:r>
      <w:r w:rsidR="00E86526" w:rsidRPr="002A3910">
        <w:t xml:space="preserve">the root of an array is </w:t>
      </w:r>
      <w:r w:rsidR="00E86526" w:rsidRPr="002A3910">
        <w:rPr>
          <w:i/>
        </w:rPr>
        <w:t>not</w:t>
      </w:r>
      <w:r w:rsidR="00E86526" w:rsidRPr="002A3910">
        <w:t xml:space="preserve"> in the proper format for subscript indirection)</w:t>
      </w:r>
    </w:p>
    <w:p w14:paraId="51690481" w14:textId="77777777" w:rsidR="00E86526" w:rsidRPr="002A3910" w:rsidRDefault="00781AB2" w:rsidP="00781AB2">
      <w:pPr>
        <w:pStyle w:val="ListBullet"/>
      </w:pPr>
      <w:r w:rsidRPr="002A3910">
        <w:t>S</w:t>
      </w:r>
      <w:r w:rsidR="00E86526" w:rsidRPr="002A3910">
        <w:t>ubstantive (e.g.,</w:t>
      </w:r>
      <w:r w:rsidR="00EF5773" w:rsidRPr="002A3910">
        <w:t> </w:t>
      </w:r>
      <w:r w:rsidR="00E86526" w:rsidRPr="002A3910">
        <w:t xml:space="preserve">a specified field does </w:t>
      </w:r>
      <w:r w:rsidR="00E86526" w:rsidRPr="002A3910">
        <w:rPr>
          <w:i/>
        </w:rPr>
        <w:t>not</w:t>
      </w:r>
      <w:r w:rsidR="00E86526" w:rsidRPr="002A3910">
        <w:t xml:space="preserve"> exist in the specified file).</w:t>
      </w:r>
    </w:p>
    <w:p w14:paraId="44DE9CB5" w14:textId="77777777" w:rsidR="00831010" w:rsidRPr="002A3910" w:rsidRDefault="00831010" w:rsidP="00831010">
      <w:pPr>
        <w:pStyle w:val="BodyText6"/>
      </w:pPr>
    </w:p>
    <w:p w14:paraId="2B2EAF69" w14:textId="52BA1F66" w:rsidR="00E86526" w:rsidRPr="002A3910" w:rsidRDefault="00E86526" w:rsidP="000E7909">
      <w:pPr>
        <w:pStyle w:val="BodyText"/>
        <w:keepNext/>
        <w:keepLines/>
      </w:pPr>
      <w:r w:rsidRPr="002A3910">
        <w:lastRenderedPageBreak/>
        <w:t xml:space="preserve">The information contained in the </w:t>
      </w:r>
      <w:r w:rsidRPr="002A3910">
        <w:rPr>
          <w:b/>
        </w:rPr>
        <w:t>DIERR</w:t>
      </w:r>
      <w:r w:rsidRPr="002A3910">
        <w:t xml:space="preserve"> array is designed to give the client application</w:t>
      </w:r>
      <w:r w:rsidR="00781AB2" w:rsidRPr="002A3910">
        <w:t>-</w:t>
      </w:r>
      <w:r w:rsidRPr="002A3910">
        <w:t xml:space="preserve">specific information about the kind of error that occurred to allow for intelligent error handling and to provide readable error messages. </w:t>
      </w:r>
      <w:r w:rsidR="00781AB2" w:rsidRPr="002A3910">
        <w:rPr>
          <w:color w:val="0000FF"/>
          <w:u w:val="single"/>
        </w:rPr>
        <w:fldChar w:fldCharType="begin" w:fldLock="1"/>
      </w:r>
      <w:r w:rsidR="00781AB2" w:rsidRPr="002A3910">
        <w:rPr>
          <w:color w:val="0000FF"/>
          <w:u w:val="single"/>
        </w:rPr>
        <w:instrText xml:space="preserve"> REF _Ref493152179 \h  \* MERGEFORMAT </w:instrText>
      </w:r>
      <w:r w:rsidR="00781AB2" w:rsidRPr="002A3910">
        <w:rPr>
          <w:color w:val="0000FF"/>
          <w:u w:val="single"/>
        </w:rPr>
      </w:r>
      <w:r w:rsidR="00781AB2" w:rsidRPr="002A3910">
        <w:rPr>
          <w:color w:val="0000FF"/>
          <w:u w:val="single"/>
        </w:rPr>
        <w:fldChar w:fldCharType="separate"/>
      </w:r>
      <w:r w:rsidR="00272B32" w:rsidRPr="002A3910">
        <w:rPr>
          <w:color w:val="0000FF"/>
          <w:u w:val="single"/>
        </w:rPr>
        <w:t>Figure 100</w:t>
      </w:r>
      <w:r w:rsidR="00781AB2" w:rsidRPr="002A3910">
        <w:rPr>
          <w:color w:val="0000FF"/>
          <w:u w:val="single"/>
        </w:rPr>
        <w:fldChar w:fldCharType="end"/>
      </w:r>
      <w:r w:rsidRPr="002A3910">
        <w:t xml:space="preserve"> is an example of error reporting following a </w:t>
      </w:r>
      <w:hyperlink w:anchor="file_die" w:history="1">
        <w:r w:rsidRPr="002A3910">
          <w:rPr>
            <w:rStyle w:val="Hyperlink"/>
          </w:rPr>
          <w:t>Filer</w:t>
        </w:r>
      </w:hyperlink>
      <w:r w:rsidRPr="002A3910">
        <w:t xml:space="preserve"> call:</w:t>
      </w:r>
    </w:p>
    <w:p w14:paraId="09B0C907" w14:textId="77777777" w:rsidR="00F00195" w:rsidRPr="002A3910" w:rsidRDefault="00F00195" w:rsidP="00F00195">
      <w:pPr>
        <w:pStyle w:val="BodyText6"/>
        <w:keepNext/>
        <w:keepLines/>
      </w:pPr>
    </w:p>
    <w:p w14:paraId="390C18F3" w14:textId="4703EAD3" w:rsidR="000E7909" w:rsidRPr="002A3910" w:rsidRDefault="00E62042" w:rsidP="00E62042">
      <w:pPr>
        <w:pStyle w:val="Caption"/>
      </w:pPr>
      <w:bookmarkStart w:id="650" w:name="_Ref493152179"/>
      <w:bookmarkStart w:id="651" w:name="_Toc159568371"/>
      <w:r w:rsidRPr="002A3910">
        <w:t xml:space="preserve">Figure </w:t>
      </w:r>
      <w:r w:rsidRPr="002A3910">
        <w:fldChar w:fldCharType="begin"/>
      </w:r>
      <w:r w:rsidRPr="002A3910">
        <w:instrText>SEQ Figure \* ARABIC</w:instrText>
      </w:r>
      <w:r w:rsidRPr="002A3910">
        <w:fldChar w:fldCharType="separate"/>
      </w:r>
      <w:r w:rsidR="002D1B25">
        <w:rPr>
          <w:noProof/>
        </w:rPr>
        <w:t>100</w:t>
      </w:r>
      <w:r w:rsidRPr="002A3910">
        <w:fldChar w:fldCharType="end"/>
      </w:r>
      <w:bookmarkEnd w:id="650"/>
      <w:r w:rsidR="0019397B" w:rsidRPr="002A3910">
        <w:t>:</w:t>
      </w:r>
      <w:r w:rsidRPr="002A3910">
        <w:t xml:space="preserve"> </w:t>
      </w:r>
      <w:r w:rsidR="00334933" w:rsidRPr="002A3910">
        <w:t>Database Server (DBS) API—</w:t>
      </w:r>
      <w:r w:rsidRPr="002A3910">
        <w:t>DIERR Array</w:t>
      </w:r>
      <w:r w:rsidR="00334933" w:rsidRPr="002A3910">
        <w:t xml:space="preserve">: </w:t>
      </w:r>
      <w:r w:rsidR="008056A5" w:rsidRPr="002A3910">
        <w:t>Sample Input and Output</w:t>
      </w:r>
      <w:bookmarkEnd w:id="651"/>
    </w:p>
    <w:p w14:paraId="2025F8E6" w14:textId="77777777" w:rsidR="00E86526" w:rsidRPr="002A3910" w:rsidRDefault="00E86526" w:rsidP="00ED4DD4">
      <w:pPr>
        <w:pStyle w:val="APICode"/>
      </w:pPr>
      <w:r w:rsidRPr="002A3910">
        <w:t>&gt;</w:t>
      </w:r>
      <w:r w:rsidRPr="002A3910">
        <w:rPr>
          <w:b/>
        </w:rPr>
        <w:t>W $G(DIERR)</w:t>
      </w:r>
    </w:p>
    <w:p w14:paraId="6BCA4221" w14:textId="77777777" w:rsidR="00E86526" w:rsidRPr="002A3910" w:rsidRDefault="00E86526" w:rsidP="00ED4DD4">
      <w:pPr>
        <w:pStyle w:val="APICode"/>
      </w:pPr>
      <w:r w:rsidRPr="002A3910">
        <w:t>2^2</w:t>
      </w:r>
    </w:p>
    <w:p w14:paraId="4957DD21" w14:textId="77777777" w:rsidR="00E86526" w:rsidRPr="002A3910" w:rsidRDefault="00E86526" w:rsidP="00ED4DD4">
      <w:pPr>
        <w:pStyle w:val="APICode"/>
      </w:pPr>
      <w:r w:rsidRPr="002A3910">
        <w:t>&gt;</w:t>
      </w:r>
      <w:r w:rsidRPr="002A3910">
        <w:rPr>
          <w:b/>
        </w:rPr>
        <w:t>D ^%G</w:t>
      </w:r>
    </w:p>
    <w:p w14:paraId="4ACB1F9E" w14:textId="77777777" w:rsidR="00E86526" w:rsidRPr="002A3910" w:rsidRDefault="00E86526" w:rsidP="00ED4DD4">
      <w:pPr>
        <w:pStyle w:val="APICode"/>
      </w:pPr>
    </w:p>
    <w:p w14:paraId="6D88C810"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 xml:space="preserve">,$J </w:t>
      </w:r>
    </w:p>
    <w:p w14:paraId="336FFB95"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6A13610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 = 305</w:t>
      </w:r>
    </w:p>
    <w:p w14:paraId="047DA0C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PARAM</w:t>
      </w:r>
      <w:r w:rsidR="00084217" w:rsidRPr="002A3910">
        <w:t>”</w:t>
      </w:r>
      <w:r w:rsidRPr="002A3910">
        <w:t>,0) = 1</w:t>
      </w:r>
    </w:p>
    <w:p w14:paraId="628DF9B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PARAM</w:t>
      </w:r>
      <w:r w:rsidR="00084217" w:rsidRPr="002A3910">
        <w:t>”</w:t>
      </w:r>
      <w:r w:rsidRPr="002A3910">
        <w:t>,1) = ^TMP(</w:t>
      </w:r>
      <w:r w:rsidR="00084217" w:rsidRPr="002A3910">
        <w:t>“</w:t>
      </w:r>
      <w:r w:rsidRPr="002A3910">
        <w:t>MYWPDATA</w:t>
      </w:r>
      <w:r w:rsidR="00084217" w:rsidRPr="002A3910">
        <w:t>”</w:t>
      </w:r>
      <w:r w:rsidRPr="002A3910">
        <w:t>,$J)</w:t>
      </w:r>
    </w:p>
    <w:p w14:paraId="7BB0B76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TEXT</w:t>
      </w:r>
      <w:r w:rsidR="00084217" w:rsidRPr="002A3910">
        <w:t>”</w:t>
      </w:r>
      <w:r w:rsidRPr="002A3910">
        <w:t>,1) = The array with a root of</w:t>
      </w:r>
    </w:p>
    <w:p w14:paraId="45786B18" w14:textId="77777777" w:rsidR="00E86526" w:rsidRPr="002A3910" w:rsidRDefault="00084217" w:rsidP="00ED4DD4">
      <w:pPr>
        <w:pStyle w:val="APICode"/>
      </w:pPr>
      <w:r w:rsidRPr="002A3910">
        <w:t>‘</w:t>
      </w:r>
      <w:r w:rsidR="00E86526" w:rsidRPr="002A3910">
        <w:t>^TMP(</w:t>
      </w:r>
      <w:r w:rsidRPr="002A3910">
        <w:t>“</w:t>
      </w:r>
      <w:r w:rsidR="00E86526" w:rsidRPr="002A3910">
        <w:t>MYWPDATA</w:t>
      </w:r>
      <w:r w:rsidRPr="002A3910">
        <w:t>”</w:t>
      </w:r>
      <w:r w:rsidR="00E86526" w:rsidRPr="002A3910">
        <w:t>,$J)</w:t>
      </w:r>
      <w:r w:rsidRPr="002A3910">
        <w:t>’</w:t>
      </w:r>
      <w:r w:rsidR="00E86526" w:rsidRPr="002A3910">
        <w:t xml:space="preserve"> has no data associated with it.</w:t>
      </w:r>
    </w:p>
    <w:p w14:paraId="37B1439F"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 = 501</w:t>
      </w:r>
    </w:p>
    <w:p w14:paraId="267C04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,0) = 3</w:t>
      </w:r>
    </w:p>
    <w:p w14:paraId="7ECC397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,1) = 89</w:t>
      </w:r>
    </w:p>
    <w:p w14:paraId="7BC645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w:t>
      </w:r>
      <w:r w:rsidR="00084217" w:rsidRPr="002A3910">
        <w:t>”</w:t>
      </w:r>
      <w:r w:rsidRPr="002A3910">
        <w:t>FIELD</w:t>
      </w:r>
      <w:r w:rsidR="00084217" w:rsidRPr="002A3910">
        <w:t>”</w:t>
      </w:r>
      <w:r w:rsidRPr="002A3910">
        <w:t>) = 89</w:t>
      </w:r>
    </w:p>
    <w:p w14:paraId="006BF2F7"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w:t>
      </w:r>
      <w:r w:rsidR="00084217" w:rsidRPr="002A3910">
        <w:t>”</w:t>
      </w:r>
      <w:r w:rsidRPr="002A3910">
        <w:t>FILE</w:t>
      </w:r>
      <w:r w:rsidR="00084217" w:rsidRPr="002A3910">
        <w:t>”</w:t>
      </w:r>
      <w:r w:rsidRPr="002A3910">
        <w:t>) = 16200</w:t>
      </w:r>
    </w:p>
    <w:p w14:paraId="48549D9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TEXT</w:t>
      </w:r>
      <w:r w:rsidR="00084217" w:rsidRPr="002A3910">
        <w:t>”</w:t>
      </w:r>
      <w:r w:rsidRPr="002A3910">
        <w:t xml:space="preserve">,1) = File #16200 does </w:t>
      </w:r>
      <w:r w:rsidR="00365EB1" w:rsidRPr="002A3910">
        <w:t xml:space="preserve">not contain </w:t>
      </w:r>
      <w:r w:rsidRPr="002A3910">
        <w:t>a field 89.</w:t>
      </w:r>
    </w:p>
    <w:p w14:paraId="712F462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w:t>
      </w:r>
      <w:r w:rsidR="008D6463" w:rsidRPr="002A3910">
        <w:t>“</w:t>
      </w:r>
      <w:r w:rsidRPr="002A3910">
        <w:t>E</w:t>
      </w:r>
      <w:r w:rsidR="00084217" w:rsidRPr="002A3910">
        <w:t>”</w:t>
      </w:r>
      <w:r w:rsidRPr="002A3910">
        <w:t xml:space="preserve">,305,1) = </w:t>
      </w:r>
    </w:p>
    <w:p w14:paraId="3DA2713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w:t>
      </w:r>
      <w:r w:rsidR="008D6463" w:rsidRPr="002A3910">
        <w:t>“</w:t>
      </w:r>
      <w:r w:rsidR="00084217" w:rsidRPr="002A3910">
        <w:t>”</w:t>
      </w:r>
      <w:r w:rsidRPr="002A3910">
        <w:t>E</w:t>
      </w:r>
      <w:r w:rsidR="00084217" w:rsidRPr="002A3910">
        <w:t>”</w:t>
      </w:r>
      <w:r w:rsidRPr="002A3910">
        <w:t xml:space="preserve">,501,2) = </w:t>
      </w:r>
    </w:p>
    <w:p w14:paraId="1BDD8C45" w14:textId="77777777" w:rsidR="00E86526" w:rsidRPr="002A3910" w:rsidRDefault="00E86526" w:rsidP="00B66E33">
      <w:pPr>
        <w:pStyle w:val="BodyText6"/>
      </w:pPr>
    </w:p>
    <w:p w14:paraId="1D5AE545" w14:textId="7556EF3F" w:rsidR="00E86526" w:rsidRPr="002A3910" w:rsidRDefault="00E86526" w:rsidP="000E7909">
      <w:pPr>
        <w:pStyle w:val="BodyText"/>
      </w:pPr>
      <w:r w:rsidRPr="002A3910">
        <w:t xml:space="preserve">The </w:t>
      </w:r>
      <w:r w:rsidRPr="002A3910">
        <w:rPr>
          <w:b/>
        </w:rPr>
        <w:t>DIERR</w:t>
      </w:r>
      <w:r w:rsidRPr="002A3910">
        <w:t xml:space="preserve"> variable acts like a flag. In </w:t>
      </w:r>
      <w:r w:rsidR="008D6463" w:rsidRPr="002A3910">
        <w:rPr>
          <w:color w:val="0000FF"/>
          <w:u w:val="single"/>
        </w:rPr>
        <w:fldChar w:fldCharType="begin" w:fldLock="1"/>
      </w:r>
      <w:r w:rsidR="008D6463" w:rsidRPr="002A3910">
        <w:rPr>
          <w:color w:val="0000FF"/>
          <w:u w:val="single"/>
        </w:rPr>
        <w:instrText xml:space="preserve"> REF _Ref493152179 \h  \* MERGEFORMAT </w:instrText>
      </w:r>
      <w:r w:rsidR="008D6463" w:rsidRPr="002A3910">
        <w:rPr>
          <w:color w:val="0000FF"/>
          <w:u w:val="single"/>
        </w:rPr>
      </w:r>
      <w:r w:rsidR="008D6463" w:rsidRPr="002A3910">
        <w:rPr>
          <w:color w:val="0000FF"/>
          <w:u w:val="single"/>
        </w:rPr>
        <w:fldChar w:fldCharType="separate"/>
      </w:r>
      <w:r w:rsidR="00272B32" w:rsidRPr="002A3910">
        <w:rPr>
          <w:color w:val="0000FF"/>
          <w:u w:val="single"/>
        </w:rPr>
        <w:t>Figure 100</w:t>
      </w:r>
      <w:r w:rsidR="008D6463" w:rsidRPr="002A3910">
        <w:rPr>
          <w:color w:val="0000FF"/>
          <w:u w:val="single"/>
        </w:rPr>
        <w:fldChar w:fldCharType="end"/>
      </w:r>
      <w:r w:rsidRPr="002A3910">
        <w:t>, it reports that two errors occurred and that they have a total of two lines of text.</w:t>
      </w:r>
    </w:p>
    <w:p w14:paraId="431A565E" w14:textId="7C40C196" w:rsidR="00E86526" w:rsidRPr="002A3910" w:rsidRDefault="00E86526" w:rsidP="000E7909">
      <w:pPr>
        <w:pStyle w:val="BodyText"/>
        <w:keepNext/>
        <w:keepLines/>
      </w:pPr>
      <w:r w:rsidRPr="002A3910">
        <w:t xml:space="preserve">The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global conta</w:t>
      </w:r>
      <w:r w:rsidR="00E75314" w:rsidRPr="002A3910">
        <w:t>ins information about the errors</w:t>
      </w:r>
      <w:r w:rsidRPr="002A3910">
        <w:t>.</w:t>
      </w:r>
    </w:p>
    <w:p w14:paraId="5B4F8ACE" w14:textId="77777777" w:rsidR="00F00195" w:rsidRPr="002A3910" w:rsidRDefault="00F00195" w:rsidP="00F00195">
      <w:pPr>
        <w:pStyle w:val="BodyText6"/>
        <w:keepNext/>
        <w:keepLines/>
      </w:pPr>
    </w:p>
    <w:p w14:paraId="647026DE"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 = error number</w:t>
      </w:r>
    </w:p>
    <w:p w14:paraId="3D9000DE" w14:textId="77777777" w:rsidR="0087168A" w:rsidRPr="002A3910" w:rsidRDefault="0087168A" w:rsidP="0087168A">
      <w:pPr>
        <w:pStyle w:val="BodyText6"/>
      </w:pPr>
    </w:p>
    <w:p w14:paraId="587E25E7" w14:textId="63F4C917" w:rsidR="00E86526" w:rsidRPr="002A3910" w:rsidRDefault="00E86526" w:rsidP="000E7909">
      <w:pPr>
        <w:pStyle w:val="BodyText"/>
        <w:keepNext/>
        <w:keepLines/>
      </w:pPr>
      <w:r w:rsidRPr="002A3910">
        <w:t xml:space="preserve">In this case, two errors were returned: errors #305 and #501. Each error number corresponds to an entry in the </w:t>
      </w:r>
      <w:r w:rsidR="00281983" w:rsidRPr="002A3910">
        <w:t>DIALOG</w:t>
      </w:r>
      <w:r w:rsidR="00364FF8" w:rsidRPr="002A3910">
        <w:t xml:space="preserve"> (#.84)</w:t>
      </w:r>
      <w:r w:rsidR="00281983" w:rsidRPr="002A3910">
        <w:t xml:space="preserve"> file</w:t>
      </w:r>
      <w:r w:rsidR="007869D8" w:rsidRPr="002A3910">
        <w:fldChar w:fldCharType="begin"/>
      </w:r>
      <w:r w:rsidR="00281983" w:rsidRPr="002A3910">
        <w:instrText>xe "DIALOG</w:instrText>
      </w:r>
      <w:r w:rsidR="00364FF8" w:rsidRPr="002A3910">
        <w:instrText xml:space="preserve"> (#.84)</w:instrText>
      </w:r>
      <w:r w:rsidR="00281983" w:rsidRPr="002A3910">
        <w:instrText xml:space="preserve"> File"</w:instrText>
      </w:r>
      <w:r w:rsidR="007869D8" w:rsidRPr="002A3910">
        <w:fldChar w:fldCharType="end"/>
      </w:r>
      <w:r w:rsidR="007869D8" w:rsidRPr="002A3910">
        <w:fldChar w:fldCharType="begin"/>
      </w:r>
      <w:r w:rsidR="00281983" w:rsidRPr="002A3910">
        <w:instrText>xe "Files:DIALOG (#.84)"</w:instrText>
      </w:r>
      <w:r w:rsidR="007869D8" w:rsidRPr="002A3910">
        <w:fldChar w:fldCharType="end"/>
      </w:r>
      <w:r w:rsidRPr="002A3910">
        <w:t xml:space="preserve">. The actual text of each error is stored in nodes descendent from </w:t>
      </w:r>
      <w:r w:rsidR="00084217" w:rsidRPr="002A3910">
        <w:t>“</w:t>
      </w:r>
      <w:r w:rsidRPr="002A3910">
        <w:rPr>
          <w:b/>
        </w:rPr>
        <w:t>TEXT</w:t>
      </w:r>
      <w:r w:rsidR="00084217" w:rsidRPr="002A3910">
        <w:t>”</w:t>
      </w:r>
      <w:r w:rsidRPr="002A3910">
        <w:t>:</w:t>
      </w:r>
    </w:p>
    <w:p w14:paraId="40D361C1" w14:textId="77777777" w:rsidR="00F00195" w:rsidRPr="002A3910" w:rsidRDefault="00F00195" w:rsidP="00F00195">
      <w:pPr>
        <w:pStyle w:val="BodyText6"/>
        <w:keepNext/>
        <w:keepLines/>
      </w:pPr>
    </w:p>
    <w:p w14:paraId="7A81064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8D6463" w:rsidRPr="002A3910">
        <w:t>“</w:t>
      </w:r>
      <w:r w:rsidRPr="002A3910">
        <w:t>TEXT</w:t>
      </w:r>
      <w:r w:rsidR="00084217" w:rsidRPr="002A3910">
        <w:t>”</w:t>
      </w:r>
      <w:r w:rsidRPr="002A3910">
        <w:t>,line#) = line of text</w:t>
      </w:r>
    </w:p>
    <w:p w14:paraId="42DAB932" w14:textId="77777777" w:rsidR="0087168A" w:rsidRPr="002A3910" w:rsidRDefault="0087168A" w:rsidP="0087168A">
      <w:pPr>
        <w:pStyle w:val="BodyText6"/>
      </w:pPr>
    </w:p>
    <w:p w14:paraId="5BFF801D" w14:textId="72E57A7C" w:rsidR="00E86526" w:rsidRPr="002A3910" w:rsidRDefault="00E86526" w:rsidP="00CC25D7">
      <w:pPr>
        <w:pStyle w:val="BodyText"/>
        <w:keepNext/>
        <w:keepLines/>
      </w:pPr>
      <w:r w:rsidRPr="002A3910">
        <w:t xml:space="preserve">The </w:t>
      </w:r>
      <w:r w:rsidRPr="002A3910">
        <w:rPr>
          <w:b/>
        </w:rPr>
        <w:t>^TMP(</w:t>
      </w:r>
      <w:r w:rsidR="00084217" w:rsidRPr="002A3910">
        <w:rPr>
          <w:b/>
        </w:rPr>
        <w:t>“</w:t>
      </w:r>
      <w:r w:rsidRPr="002A3910">
        <w:rPr>
          <w:b/>
        </w:rPr>
        <w:t>DIERR</w:t>
      </w:r>
      <w:r w:rsidR="00084217" w:rsidRPr="002A3910">
        <w:rPr>
          <w:b/>
        </w:rPr>
        <w:t>”</w:t>
      </w:r>
      <w:r w:rsidRPr="002A3910">
        <w:rPr>
          <w:b/>
        </w:rPr>
        <w:t>,$J,sequence#,</w:t>
      </w:r>
      <w:r w:rsidR="004D75A4" w:rsidRPr="002A3910">
        <w:rPr>
          <w:b/>
        </w:rPr>
        <w:t>“</w:t>
      </w:r>
      <w:r w:rsidRPr="002A3910">
        <w:rPr>
          <w:b/>
        </w:rPr>
        <w:t>PARAM</w:t>
      </w:r>
      <w:r w:rsidR="00084217" w:rsidRPr="002A3910">
        <w:rPr>
          <w:b/>
        </w:rPr>
        <w:t>”</w:t>
      </w:r>
      <w:r w:rsidRPr="002A3910">
        <w:rPr>
          <w:b/>
        </w:rPr>
        <w:t>)</w:t>
      </w:r>
      <w:r w:rsidRPr="002A3910">
        <w:t xml:space="preserve"> subtree contains specific parameters that </w:t>
      </w:r>
      <w:r w:rsidR="00E75314" w:rsidRPr="002A3910">
        <w:t>can</w:t>
      </w:r>
      <w:r w:rsidRPr="002A3910">
        <w:t xml:space="preserve"> be returned with each error:</w:t>
      </w:r>
    </w:p>
    <w:p w14:paraId="6898E227" w14:textId="77777777" w:rsidR="00F00195" w:rsidRPr="002A3910" w:rsidRDefault="00F00195" w:rsidP="00F00195">
      <w:pPr>
        <w:pStyle w:val="BodyText6"/>
        <w:keepNext/>
        <w:keepLines/>
      </w:pPr>
    </w:p>
    <w:p w14:paraId="73E2C74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4D75A4" w:rsidRPr="002A3910">
        <w:t>“</w:t>
      </w:r>
      <w:r w:rsidRPr="002A3910">
        <w:t>PARAM</w:t>
      </w:r>
      <w:r w:rsidR="00084217" w:rsidRPr="002A3910">
        <w:t>”</w:t>
      </w:r>
      <w:r w:rsidRPr="002A3910">
        <w:t>,0) = number of parameters returned with the error</w:t>
      </w:r>
    </w:p>
    <w:p w14:paraId="5E03DA7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4D75A4" w:rsidRPr="002A3910">
        <w:t>“</w:t>
      </w:r>
      <w:r w:rsidRPr="002A3910">
        <w:t>PARAM</w:t>
      </w:r>
      <w:r w:rsidR="00084217" w:rsidRPr="002A3910">
        <w:t>”</w:t>
      </w:r>
      <w:r w:rsidRPr="002A3910">
        <w:t>,</w:t>
      </w:r>
      <w:r w:rsidR="004D75A4" w:rsidRPr="002A3910">
        <w:t>“</w:t>
      </w:r>
      <w:r w:rsidRPr="002A3910">
        <w:t>param_name</w:t>
      </w:r>
      <w:r w:rsidR="00084217" w:rsidRPr="002A3910">
        <w:t>”</w:t>
      </w:r>
      <w:r w:rsidRPr="002A3910">
        <w:t>) = parameter value</w:t>
      </w:r>
    </w:p>
    <w:p w14:paraId="54E0E1D1" w14:textId="77777777" w:rsidR="0087168A" w:rsidRPr="002A3910" w:rsidRDefault="0087168A" w:rsidP="0087168A">
      <w:pPr>
        <w:pStyle w:val="BodyText6"/>
      </w:pPr>
    </w:p>
    <w:p w14:paraId="5243FFEB" w14:textId="4FC6A720" w:rsidR="004D75A4" w:rsidRPr="002A3910" w:rsidRDefault="00E86526" w:rsidP="004D75A4">
      <w:pPr>
        <w:pStyle w:val="BodyText"/>
        <w:keepNext/>
        <w:keepLines/>
      </w:pPr>
      <w:r w:rsidRPr="002A3910">
        <w:lastRenderedPageBreak/>
        <w:t>The VA FileMan error messages and their associated parameters are documented in</w:t>
      </w:r>
      <w:r w:rsidR="0028140D" w:rsidRPr="002A3910">
        <w:t xml:space="preserve"> “</w:t>
      </w:r>
      <w:r w:rsidR="00096864" w:rsidRPr="002A3910">
        <w:rPr>
          <w:color w:val="0000FF"/>
          <w:u w:val="single"/>
        </w:rPr>
        <w:fldChar w:fldCharType="begin" w:fldLock="1"/>
      </w:r>
      <w:r w:rsidR="00096864" w:rsidRPr="002A3910">
        <w:rPr>
          <w:color w:val="0000FF"/>
          <w:u w:val="single"/>
        </w:rPr>
        <w:instrText xml:space="preserve"> REF _Ref71723747 \h  \* MERGEFORMAT </w:instrText>
      </w:r>
      <w:r w:rsidR="00096864" w:rsidRPr="002A3910">
        <w:rPr>
          <w:color w:val="0000FF"/>
          <w:u w:val="single"/>
        </w:rPr>
      </w:r>
      <w:r w:rsidR="00096864" w:rsidRPr="002A3910">
        <w:rPr>
          <w:color w:val="0000FF"/>
          <w:u w:val="single"/>
        </w:rPr>
        <w:fldChar w:fldCharType="separate"/>
      </w:r>
      <w:r w:rsidR="00096864" w:rsidRPr="002A3910">
        <w:rPr>
          <w:color w:val="0000FF"/>
          <w:u w:val="single"/>
        </w:rPr>
        <w:t>Appendix A—VA FileMan Error Codes</w:t>
      </w:r>
      <w:r w:rsidR="00096864" w:rsidRPr="002A3910">
        <w:rPr>
          <w:color w:val="0000FF"/>
          <w:u w:val="single"/>
        </w:rPr>
        <w:fldChar w:fldCharType="end"/>
      </w:r>
      <w:r w:rsidR="0028140D" w:rsidRPr="002A3910">
        <w:t>.”</w:t>
      </w:r>
      <w:r w:rsidRPr="002A3910">
        <w:t xml:space="preserve"> For example, Appendix A indicates that three parameter</w:t>
      </w:r>
      <w:r w:rsidR="004D75A4" w:rsidRPr="002A3910">
        <w:t xml:space="preserve">s are returned with error </w:t>
      </w:r>
      <w:hyperlink w:anchor="error_501" w:history="1">
        <w:r w:rsidR="004D75A4" w:rsidRPr="002A3910">
          <w:rPr>
            <w:rStyle w:val="Hyperlink"/>
          </w:rPr>
          <w:t>#501</w:t>
        </w:r>
      </w:hyperlink>
      <w:r w:rsidR="004D75A4" w:rsidRPr="002A3910">
        <w:t>:</w:t>
      </w:r>
    </w:p>
    <w:p w14:paraId="15BDB0EB" w14:textId="77777777" w:rsidR="004D75A4" w:rsidRPr="002A3910" w:rsidRDefault="00084217" w:rsidP="004D75A4">
      <w:pPr>
        <w:pStyle w:val="ListBullet"/>
        <w:keepNext/>
        <w:keepLines/>
      </w:pPr>
      <w:r w:rsidRPr="002A3910">
        <w:rPr>
          <w:b/>
        </w:rPr>
        <w:t>“</w:t>
      </w:r>
      <w:r w:rsidR="00E86526" w:rsidRPr="002A3910">
        <w:rPr>
          <w:b/>
        </w:rPr>
        <w:t>1</w:t>
      </w:r>
      <w:r w:rsidRPr="002A3910">
        <w:rPr>
          <w:b/>
        </w:rPr>
        <w:t>”</w:t>
      </w:r>
      <w:r w:rsidR="0087168A" w:rsidRPr="002A3910">
        <w:rPr>
          <w:b/>
        </w:rPr>
        <w:t>—</w:t>
      </w:r>
      <w:r w:rsidR="0087168A" w:rsidRPr="002A3910">
        <w:t>F</w:t>
      </w:r>
      <w:r w:rsidR="004D75A4" w:rsidRPr="002A3910">
        <w:t>ield name or number</w:t>
      </w:r>
    </w:p>
    <w:p w14:paraId="2938D2FB" w14:textId="77777777" w:rsidR="004D75A4" w:rsidRPr="002A3910" w:rsidRDefault="00084217" w:rsidP="004D75A4">
      <w:pPr>
        <w:pStyle w:val="ListBullet"/>
        <w:keepNext/>
        <w:keepLines/>
      </w:pPr>
      <w:r w:rsidRPr="002A3910">
        <w:rPr>
          <w:b/>
        </w:rPr>
        <w:t>“</w:t>
      </w:r>
      <w:r w:rsidR="00E86526" w:rsidRPr="002A3910">
        <w:rPr>
          <w:b/>
        </w:rPr>
        <w:t>FILE</w:t>
      </w:r>
      <w:r w:rsidRPr="002A3910">
        <w:rPr>
          <w:b/>
        </w:rPr>
        <w:t>”</w:t>
      </w:r>
      <w:r w:rsidR="0087168A" w:rsidRPr="002A3910">
        <w:rPr>
          <w:b/>
        </w:rPr>
        <w:t>—</w:t>
      </w:r>
      <w:r w:rsidR="00E86526" w:rsidRPr="002A3910">
        <w:t>File number</w:t>
      </w:r>
    </w:p>
    <w:p w14:paraId="0402B616" w14:textId="77777777" w:rsidR="004D75A4" w:rsidRPr="002A3910" w:rsidRDefault="00084217" w:rsidP="004D75A4">
      <w:pPr>
        <w:pStyle w:val="ListBullet"/>
      </w:pPr>
      <w:r w:rsidRPr="002A3910">
        <w:rPr>
          <w:b/>
        </w:rPr>
        <w:t>“</w:t>
      </w:r>
      <w:r w:rsidR="00E86526" w:rsidRPr="002A3910">
        <w:rPr>
          <w:b/>
        </w:rPr>
        <w:t>FIELD</w:t>
      </w:r>
      <w:r w:rsidR="0087168A" w:rsidRPr="002A3910">
        <w:rPr>
          <w:b/>
        </w:rPr>
        <w:t>”—</w:t>
      </w:r>
      <w:r w:rsidR="004D75A4" w:rsidRPr="002A3910">
        <w:t>Field number</w:t>
      </w:r>
    </w:p>
    <w:p w14:paraId="771027BB" w14:textId="77777777" w:rsidR="00831010" w:rsidRPr="002A3910" w:rsidRDefault="00831010" w:rsidP="00831010">
      <w:pPr>
        <w:pStyle w:val="BodyText6"/>
      </w:pPr>
    </w:p>
    <w:p w14:paraId="41D1248C" w14:textId="7682DD4B" w:rsidR="00E86526" w:rsidRPr="002A3910" w:rsidRDefault="00E86526" w:rsidP="000E7909">
      <w:pPr>
        <w:pStyle w:val="BodyText"/>
      </w:pPr>
      <w:r w:rsidRPr="002A3910">
        <w:t xml:space="preserve">So, in </w:t>
      </w:r>
      <w:r w:rsidR="004D75A4" w:rsidRPr="002A3910">
        <w:rPr>
          <w:color w:val="0000FF"/>
          <w:u w:val="single"/>
        </w:rPr>
        <w:fldChar w:fldCharType="begin" w:fldLock="1"/>
      </w:r>
      <w:r w:rsidR="004D75A4" w:rsidRPr="002A3910">
        <w:rPr>
          <w:color w:val="0000FF"/>
          <w:u w:val="single"/>
        </w:rPr>
        <w:instrText xml:space="preserve"> REF _Ref493152179 \h  \* MERGEFORMAT </w:instrText>
      </w:r>
      <w:r w:rsidR="004D75A4" w:rsidRPr="002A3910">
        <w:rPr>
          <w:color w:val="0000FF"/>
          <w:u w:val="single"/>
        </w:rPr>
      </w:r>
      <w:r w:rsidR="004D75A4" w:rsidRPr="002A3910">
        <w:rPr>
          <w:color w:val="0000FF"/>
          <w:u w:val="single"/>
        </w:rPr>
        <w:fldChar w:fldCharType="separate"/>
      </w:r>
      <w:r w:rsidR="00272B32" w:rsidRPr="002A3910">
        <w:rPr>
          <w:color w:val="0000FF"/>
          <w:u w:val="single"/>
        </w:rPr>
        <w:t>Figure 100</w:t>
      </w:r>
      <w:r w:rsidR="004D75A4" w:rsidRPr="002A3910">
        <w:rPr>
          <w:color w:val="0000FF"/>
          <w:u w:val="single"/>
        </w:rPr>
        <w:fldChar w:fldCharType="end"/>
      </w:r>
      <w:r w:rsidRPr="002A3910">
        <w:t xml:space="preserve">, for error </w:t>
      </w:r>
      <w:hyperlink w:anchor="error_501" w:history="1">
        <w:r w:rsidR="004D75A4" w:rsidRPr="002A3910">
          <w:rPr>
            <w:rStyle w:val="Hyperlink"/>
          </w:rPr>
          <w:t>#501</w:t>
        </w:r>
      </w:hyperlink>
      <w:r w:rsidRPr="002A3910">
        <w:t xml:space="preserve">, the </w:t>
      </w:r>
      <w:r w:rsidR="00084217" w:rsidRPr="002A3910">
        <w:t>“</w:t>
      </w:r>
      <w:r w:rsidRPr="002A3910">
        <w:rPr>
          <w:b/>
        </w:rPr>
        <w:t>PARAM</w:t>
      </w:r>
      <w:r w:rsidR="00084217" w:rsidRPr="002A3910">
        <w:t>”</w:t>
      </w:r>
      <w:r w:rsidRPr="002A3910">
        <w:t xml:space="preserve"> nodes indicate that the error corresponds to </w:t>
      </w:r>
      <w:r w:rsidR="00EC2135" w:rsidRPr="002A3910">
        <w:t xml:space="preserve">(fictitious) </w:t>
      </w:r>
      <w:r w:rsidRPr="002A3910">
        <w:t>File #16200, Field #89.</w:t>
      </w:r>
    </w:p>
    <w:p w14:paraId="0F73F331" w14:textId="1744CE26" w:rsidR="001F5798" w:rsidRPr="002A3910" w:rsidRDefault="00E86526" w:rsidP="001F5798">
      <w:pPr>
        <w:pStyle w:val="BodyText"/>
        <w:keepNext/>
        <w:keepLines/>
      </w:pPr>
      <w:r w:rsidRPr="002A3910">
        <w:t xml:space="preserve">Finally, the </w:t>
      </w:r>
      <w:r w:rsidR="00084217" w:rsidRPr="002A3910">
        <w:t>“</w:t>
      </w:r>
      <w:r w:rsidRPr="002A3910">
        <w:rPr>
          <w:b/>
        </w:rPr>
        <w:t>E</w:t>
      </w:r>
      <w:r w:rsidR="00084217" w:rsidRPr="002A3910">
        <w:t>”</w:t>
      </w:r>
      <w:r w:rsidRPr="002A3910">
        <w:t xml:space="preserve"> cross-reference in the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global allows you to determine quickly whether a particular error occurred. For example, if you wanted to do some special error processing if a DBS call generated error </w:t>
      </w:r>
      <w:hyperlink w:anchor="error_305" w:history="1">
        <w:r w:rsidRPr="002A3910">
          <w:rPr>
            <w:rStyle w:val="Hyperlink"/>
          </w:rPr>
          <w:t>#305</w:t>
        </w:r>
      </w:hyperlink>
      <w:r w:rsidRPr="002A3910">
        <w:t>, you could check</w:t>
      </w:r>
      <w:r w:rsidR="001F5798" w:rsidRPr="002A3910">
        <w:t>:</w:t>
      </w:r>
    </w:p>
    <w:p w14:paraId="56AB1D6E" w14:textId="77777777" w:rsidR="00F00195" w:rsidRPr="002A3910" w:rsidRDefault="00F00195" w:rsidP="00F00195">
      <w:pPr>
        <w:pStyle w:val="BodyText6"/>
        <w:keepNext/>
        <w:keepLines/>
      </w:pPr>
    </w:p>
    <w:p w14:paraId="6E455A97" w14:textId="77777777" w:rsidR="00E86526" w:rsidRPr="002A3910" w:rsidRDefault="00E86526" w:rsidP="0087168A">
      <w:pPr>
        <w:pStyle w:val="CodeIndent"/>
      </w:pPr>
      <w:r w:rsidRPr="002A3910">
        <w:t>$D(^TMP(</w:t>
      </w:r>
      <w:r w:rsidR="00084217" w:rsidRPr="002A3910">
        <w:t>“</w:t>
      </w:r>
      <w:r w:rsidRPr="002A3910">
        <w:t>DIERR</w:t>
      </w:r>
      <w:r w:rsidR="00084217" w:rsidRPr="002A3910">
        <w:t>”</w:t>
      </w:r>
      <w:r w:rsidRPr="002A3910">
        <w:t>,$J,</w:t>
      </w:r>
      <w:r w:rsidR="00563C20" w:rsidRPr="002A3910">
        <w:t>“</w:t>
      </w:r>
      <w:r w:rsidRPr="002A3910">
        <w:t>E</w:t>
      </w:r>
      <w:r w:rsidR="00084217" w:rsidRPr="002A3910">
        <w:t>”</w:t>
      </w:r>
      <w:r w:rsidR="001F5798" w:rsidRPr="002A3910">
        <w:t>,305))</w:t>
      </w:r>
    </w:p>
    <w:p w14:paraId="75B1511B" w14:textId="77777777" w:rsidR="0087168A" w:rsidRPr="002A3910" w:rsidRDefault="0087168A" w:rsidP="0087168A">
      <w:pPr>
        <w:pStyle w:val="BodyText6"/>
      </w:pPr>
    </w:p>
    <w:p w14:paraId="2E817B8F" w14:textId="77777777" w:rsidR="00E86526" w:rsidRPr="002A3910" w:rsidRDefault="00E86526" w:rsidP="000E7909">
      <w:pPr>
        <w:pStyle w:val="BodyText"/>
      </w:pPr>
      <w:r w:rsidRPr="002A3910">
        <w:t xml:space="preserve">The </w:t>
      </w:r>
      <w:r w:rsidRPr="002A3910">
        <w:rPr>
          <w:b/>
        </w:rPr>
        <w:t>DIERR</w:t>
      </w:r>
      <w:r w:rsidRPr="002A3910">
        <w:t xml:space="preserve"> array is more complicated than the other arrays discussed, thereby making more information available to the client application for error handling.</w:t>
      </w:r>
    </w:p>
    <w:p w14:paraId="386DF571" w14:textId="77777777" w:rsidR="00E86526" w:rsidRPr="002A3910" w:rsidRDefault="00E86526" w:rsidP="00E62042">
      <w:pPr>
        <w:pStyle w:val="Heading3"/>
      </w:pPr>
      <w:bookmarkStart w:id="652" w:name="_Ref493147341"/>
      <w:bookmarkStart w:id="653" w:name="_Toc159568788"/>
      <w:r w:rsidRPr="002A3910">
        <w:t xml:space="preserve">Obtaining Formatted Text </w:t>
      </w:r>
      <w:r w:rsidR="00BB31CB" w:rsidRPr="002A3910">
        <w:t>from</w:t>
      </w:r>
      <w:r w:rsidRPr="002A3910">
        <w:t xml:space="preserve"> </w:t>
      </w:r>
      <w:r w:rsidR="00BB31CB" w:rsidRPr="002A3910">
        <w:t>the</w:t>
      </w:r>
      <w:r w:rsidRPr="002A3910">
        <w:t xml:space="preserve"> Arrays</w:t>
      </w:r>
      <w:bookmarkEnd w:id="652"/>
      <w:bookmarkEnd w:id="653"/>
    </w:p>
    <w:p w14:paraId="6D6DB761" w14:textId="6F64922E" w:rsidR="00A114CF" w:rsidRPr="002A3910" w:rsidRDefault="007869D8" w:rsidP="00E62042">
      <w:pPr>
        <w:pStyle w:val="BodyText"/>
        <w:keepNext/>
        <w:keepLines/>
      </w:pPr>
      <w:r w:rsidRPr="002A3910">
        <w:fldChar w:fldCharType="begin"/>
      </w:r>
      <w:r w:rsidR="00E62042" w:rsidRPr="002A3910">
        <w:instrText>xe "Obtaining Formatted Text From The Arrays:DBS Calls"</w:instrText>
      </w:r>
      <w:r w:rsidRPr="002A3910">
        <w:fldChar w:fldCharType="end"/>
      </w:r>
      <w:r w:rsidRPr="002A3910">
        <w:fldChar w:fldCharType="begin"/>
      </w:r>
      <w:r w:rsidR="00E62042" w:rsidRPr="002A3910">
        <w:instrText>xe "DBS Calls:Obtaining Formatted Text From The Arrays"</w:instrText>
      </w:r>
      <w:r w:rsidRPr="002A3910">
        <w:fldChar w:fldCharType="end"/>
      </w:r>
      <w:r w:rsidR="00E86526" w:rsidRPr="002A3910">
        <w:t xml:space="preserve">If you want the text from any of the three arrays, the call </w:t>
      </w:r>
      <w:r w:rsidR="00A114CF" w:rsidRPr="002A3910">
        <w:t xml:space="preserve">in </w:t>
      </w:r>
      <w:r w:rsidR="00A114CF" w:rsidRPr="002A3910">
        <w:rPr>
          <w:color w:val="0000FF"/>
          <w:u w:val="single"/>
        </w:rPr>
        <w:fldChar w:fldCharType="begin" w:fldLock="1"/>
      </w:r>
      <w:r w:rsidR="00A114CF" w:rsidRPr="002A3910">
        <w:rPr>
          <w:color w:val="0000FF"/>
          <w:u w:val="single"/>
        </w:rPr>
        <w:instrText xml:space="preserve"> REF _Ref493153735 \h  \* MERGEFORMAT </w:instrText>
      </w:r>
      <w:r w:rsidR="00A114CF" w:rsidRPr="002A3910">
        <w:rPr>
          <w:color w:val="0000FF"/>
          <w:u w:val="single"/>
        </w:rPr>
      </w:r>
      <w:r w:rsidR="00A114CF" w:rsidRPr="002A3910">
        <w:rPr>
          <w:color w:val="0000FF"/>
          <w:u w:val="single"/>
        </w:rPr>
        <w:fldChar w:fldCharType="separate"/>
      </w:r>
      <w:r w:rsidR="00272B32" w:rsidRPr="002A3910">
        <w:rPr>
          <w:color w:val="0000FF"/>
          <w:u w:val="single"/>
        </w:rPr>
        <w:t>Figure 101</w:t>
      </w:r>
      <w:r w:rsidR="00A114CF" w:rsidRPr="002A3910">
        <w:rPr>
          <w:color w:val="0000FF"/>
          <w:u w:val="single"/>
        </w:rPr>
        <w:fldChar w:fldCharType="end"/>
      </w:r>
      <w:r w:rsidR="00A114CF" w:rsidRPr="002A3910">
        <w:t xml:space="preserve"> </w:t>
      </w:r>
      <w:r w:rsidR="00E86526" w:rsidRPr="002A3910">
        <w:t xml:space="preserve">extracts it from the structures described </w:t>
      </w:r>
      <w:r w:rsidR="00A114CF" w:rsidRPr="002A3910">
        <w:t xml:space="preserve">in Section </w:t>
      </w:r>
      <w:r w:rsidR="00A114CF" w:rsidRPr="002A3910">
        <w:rPr>
          <w:color w:val="0000FF"/>
          <w:u w:val="single"/>
        </w:rPr>
        <w:fldChar w:fldCharType="begin" w:fldLock="1"/>
      </w:r>
      <w:r w:rsidR="00A114CF" w:rsidRPr="002A3910">
        <w:rPr>
          <w:color w:val="0000FF"/>
          <w:u w:val="single"/>
        </w:rPr>
        <w:instrText xml:space="preserve"> REF _Ref341768816 \w \h  \* MERGEFORMAT </w:instrText>
      </w:r>
      <w:r w:rsidR="00A114CF" w:rsidRPr="002A3910">
        <w:rPr>
          <w:color w:val="0000FF"/>
          <w:u w:val="single"/>
        </w:rPr>
      </w:r>
      <w:r w:rsidR="00A114CF" w:rsidRPr="002A3910">
        <w:rPr>
          <w:color w:val="0000FF"/>
          <w:u w:val="single"/>
        </w:rPr>
        <w:fldChar w:fldCharType="separate"/>
      </w:r>
      <w:r w:rsidR="00272B32" w:rsidRPr="002A3910">
        <w:rPr>
          <w:color w:val="0000FF"/>
          <w:u w:val="single"/>
        </w:rPr>
        <w:t>3.3.3</w:t>
      </w:r>
      <w:r w:rsidR="00A114CF" w:rsidRPr="002A3910">
        <w:rPr>
          <w:color w:val="0000FF"/>
          <w:u w:val="single"/>
        </w:rPr>
        <w:fldChar w:fldCharType="end"/>
      </w:r>
      <w:r w:rsidR="00A114CF" w:rsidRPr="002A3910">
        <w:t>, “</w:t>
      </w:r>
      <w:r w:rsidR="00A114CF" w:rsidRPr="002A3910">
        <w:fldChar w:fldCharType="begin" w:fldLock="1"/>
      </w:r>
      <w:r w:rsidR="00A114CF" w:rsidRPr="002A3910">
        <w:instrText xml:space="preserve"> REF _Ref341768816 \h  \* MERGEFORMAT </w:instrText>
      </w:r>
      <w:r w:rsidR="00A114CF" w:rsidRPr="002A3910">
        <w:fldChar w:fldCharType="separate"/>
      </w:r>
      <w:r w:rsidR="00272B32" w:rsidRPr="002A3910">
        <w:rPr>
          <w:color w:val="0000FF"/>
          <w:u w:val="single"/>
        </w:rPr>
        <w:t>Contents of Arrays</w:t>
      </w:r>
      <w:r w:rsidR="00A114CF" w:rsidRPr="002A3910">
        <w:fldChar w:fldCharType="end"/>
      </w:r>
      <w:r w:rsidR="00F00195" w:rsidRPr="002A3910">
        <w:t>.</w:t>
      </w:r>
      <w:r w:rsidR="00A114CF" w:rsidRPr="002A3910">
        <w:t>”</w:t>
      </w:r>
    </w:p>
    <w:p w14:paraId="3BCFD465" w14:textId="77777777" w:rsidR="00F00195" w:rsidRPr="002A3910" w:rsidRDefault="00F00195" w:rsidP="00F00195">
      <w:pPr>
        <w:pStyle w:val="BodyText6"/>
        <w:keepNext/>
        <w:keepLines/>
      </w:pPr>
    </w:p>
    <w:p w14:paraId="25210172" w14:textId="3B8A1650" w:rsidR="00A114CF" w:rsidRPr="002A3910" w:rsidRDefault="00A114CF" w:rsidP="00A114CF">
      <w:pPr>
        <w:pStyle w:val="Caption"/>
      </w:pPr>
      <w:bookmarkStart w:id="654" w:name="_Ref493153735"/>
      <w:bookmarkStart w:id="655" w:name="_Toc159568372"/>
      <w:r w:rsidRPr="002A3910">
        <w:t xml:space="preserve">Figure </w:t>
      </w:r>
      <w:r w:rsidRPr="002A3910">
        <w:fldChar w:fldCharType="begin"/>
      </w:r>
      <w:r w:rsidRPr="002A3910">
        <w:instrText>SEQ Figure \* ARABIC</w:instrText>
      </w:r>
      <w:r w:rsidRPr="002A3910">
        <w:fldChar w:fldCharType="separate"/>
      </w:r>
      <w:r w:rsidR="002D1B25">
        <w:rPr>
          <w:noProof/>
        </w:rPr>
        <w:t>101</w:t>
      </w:r>
      <w:r w:rsidRPr="002A3910">
        <w:fldChar w:fldCharType="end"/>
      </w:r>
      <w:bookmarkEnd w:id="654"/>
      <w:r w:rsidRPr="002A3910">
        <w:t>: Database Server (DBS) API—Obtaining Formatted Text from the Arrays: Input</w:t>
      </w:r>
      <w:bookmarkEnd w:id="655"/>
    </w:p>
    <w:p w14:paraId="7E4139F8" w14:textId="77777777" w:rsidR="00A114CF" w:rsidRPr="002A3910" w:rsidRDefault="00A114CF" w:rsidP="00A114CF">
      <w:pPr>
        <w:pStyle w:val="APICode"/>
      </w:pPr>
      <w:r w:rsidRPr="002A3910">
        <w:t>&gt;</w:t>
      </w:r>
      <w:r w:rsidRPr="002A3910">
        <w:rPr>
          <w:b/>
        </w:rPr>
        <w:t>D MSG^DIALOG(flags,.output_array,text_width,left_margin,input_root)</w:t>
      </w:r>
    </w:p>
    <w:p w14:paraId="2759CAD8" w14:textId="77777777" w:rsidR="00A114CF" w:rsidRPr="002A3910" w:rsidRDefault="00A114CF" w:rsidP="00A114CF">
      <w:pPr>
        <w:pStyle w:val="BodyText6"/>
      </w:pPr>
    </w:p>
    <w:p w14:paraId="3AC77BBD" w14:textId="77777777" w:rsidR="00A114CF" w:rsidRPr="002A3910" w:rsidRDefault="00A114CF" w:rsidP="00A114CF">
      <w:pPr>
        <w:pStyle w:val="BodyText"/>
        <w:keepNext/>
        <w:keepLines/>
      </w:pPr>
      <w:r w:rsidRPr="002A3910">
        <w:t xml:space="preserve">It does </w:t>
      </w:r>
      <w:r w:rsidR="00E86526" w:rsidRPr="002A3910">
        <w:t xml:space="preserve">either </w:t>
      </w:r>
      <w:r w:rsidRPr="002A3910">
        <w:t>of the following:</w:t>
      </w:r>
    </w:p>
    <w:p w14:paraId="11E2CF24" w14:textId="77777777" w:rsidR="00A114CF" w:rsidRPr="002A3910" w:rsidRDefault="00A114CF" w:rsidP="00A114CF">
      <w:pPr>
        <w:pStyle w:val="ListBullet"/>
        <w:keepNext/>
        <w:keepLines/>
      </w:pPr>
      <w:r w:rsidRPr="002A3910">
        <w:t>W</w:t>
      </w:r>
      <w:r w:rsidR="00E86526" w:rsidRPr="002A3910">
        <w:t>rites it to the screen</w:t>
      </w:r>
      <w:r w:rsidRPr="002A3910">
        <w:t>.</w:t>
      </w:r>
    </w:p>
    <w:p w14:paraId="45314483" w14:textId="77777777" w:rsidR="00E86526" w:rsidRPr="002A3910" w:rsidRDefault="00A114CF" w:rsidP="00A114CF">
      <w:pPr>
        <w:pStyle w:val="ListBullet"/>
      </w:pPr>
      <w:r w:rsidRPr="002A3910">
        <w:t>P</w:t>
      </w:r>
      <w:r w:rsidR="00E86526" w:rsidRPr="002A3910">
        <w:t>uts it into a local array for further use:</w:t>
      </w:r>
    </w:p>
    <w:p w14:paraId="0E1E246B" w14:textId="77777777" w:rsidR="00831010" w:rsidRPr="002A3910" w:rsidRDefault="00831010" w:rsidP="00831010">
      <w:pPr>
        <w:pStyle w:val="BodyText6"/>
      </w:pPr>
    </w:p>
    <w:p w14:paraId="3567D3A5" w14:textId="77777777" w:rsidR="00820C07" w:rsidRPr="002A3910" w:rsidRDefault="00E86526" w:rsidP="00820C07">
      <w:pPr>
        <w:pStyle w:val="BodyText"/>
        <w:keepNext/>
        <w:keepLines/>
      </w:pPr>
      <w:r w:rsidRPr="002A3910">
        <w:t>The flags for th</w:t>
      </w:r>
      <w:r w:rsidR="00820C07" w:rsidRPr="002A3910">
        <w:t>e MSG^DIALOG call:</w:t>
      </w:r>
    </w:p>
    <w:p w14:paraId="6B2F3250" w14:textId="77777777" w:rsidR="00820C07" w:rsidRPr="002A3910" w:rsidRDefault="00820C07" w:rsidP="00820C07">
      <w:pPr>
        <w:pStyle w:val="ListBullet"/>
        <w:keepNext/>
        <w:keepLines/>
      </w:pPr>
      <w:r w:rsidRPr="002A3910">
        <w:t>C</w:t>
      </w:r>
      <w:r w:rsidR="00E86526" w:rsidRPr="002A3910">
        <w:t xml:space="preserve">ontrol whether the text is </w:t>
      </w:r>
      <w:r w:rsidR="00BB31CB" w:rsidRPr="002A3910">
        <w:t>written</w:t>
      </w:r>
      <w:r w:rsidR="00E86526" w:rsidRPr="002A3910">
        <w:t xml:space="preserve"> to the current device or moved into the </w:t>
      </w:r>
      <w:r w:rsidR="00E86526" w:rsidRPr="002A3910">
        <w:rPr>
          <w:b/>
        </w:rPr>
        <w:t>output_array</w:t>
      </w:r>
      <w:r w:rsidR="00E86526" w:rsidRPr="002A3910">
        <w:t xml:space="preserve"> specified in the second parameter. </w:t>
      </w:r>
    </w:p>
    <w:p w14:paraId="0CAA0AF2" w14:textId="77FEC671" w:rsidR="00820C07" w:rsidRPr="002A3910" w:rsidRDefault="00820C07" w:rsidP="00820C07">
      <w:pPr>
        <w:pStyle w:val="ListBullet"/>
      </w:pPr>
      <w:r w:rsidRPr="002A3910">
        <w:t>D</w:t>
      </w:r>
      <w:r w:rsidR="00E86526" w:rsidRPr="002A3910">
        <w:t>irect whether the source arrays are saved or deleted</w:t>
      </w:r>
      <w:r w:rsidRPr="002A3910">
        <w:t>,</w:t>
      </w:r>
      <w:r w:rsidR="00E86526" w:rsidRPr="002A3910">
        <w:t xml:space="preserve"> and which kinds of dialog (</w:t>
      </w:r>
      <w:r w:rsidR="004C56BF" w:rsidRPr="002A3910">
        <w:t>e.g., </w:t>
      </w:r>
      <w:r w:rsidR="00E86526" w:rsidRPr="002A3910">
        <w:t>errors, help, or other messages) are processed.</w:t>
      </w:r>
    </w:p>
    <w:p w14:paraId="72729E55" w14:textId="77777777" w:rsidR="0073392B" w:rsidRPr="002A3910" w:rsidRDefault="00820C07" w:rsidP="00820C07">
      <w:pPr>
        <w:pStyle w:val="ListBullet"/>
      </w:pPr>
      <w:r w:rsidRPr="002A3910">
        <w:t>Supports s</w:t>
      </w:r>
      <w:r w:rsidR="00E86526" w:rsidRPr="002A3910">
        <w:t>ome format</w:t>
      </w:r>
      <w:r w:rsidR="0073392B" w:rsidRPr="002A3910">
        <w:t>ting of text.</w:t>
      </w:r>
    </w:p>
    <w:p w14:paraId="32311A77" w14:textId="77777777" w:rsidR="00831010" w:rsidRPr="002A3910" w:rsidRDefault="00831010" w:rsidP="00831010">
      <w:pPr>
        <w:pStyle w:val="BodyText6"/>
      </w:pPr>
    </w:p>
    <w:p w14:paraId="20D11D2D" w14:textId="55A9520D" w:rsidR="00E86526" w:rsidRPr="002A3910" w:rsidRDefault="007869D8" w:rsidP="0073392B">
      <w:pPr>
        <w:pStyle w:val="Note"/>
      </w:pPr>
      <w:r w:rsidRPr="002A3910">
        <w:rPr>
          <w:noProof/>
        </w:rPr>
        <w:lastRenderedPageBreak/>
        <w:drawing>
          <wp:inline distT="0" distB="0" distL="0" distR="0" wp14:anchorId="088247A4" wp14:editId="4548AA8C">
            <wp:extent cx="266700" cy="289560"/>
            <wp:effectExtent l="0" t="0" r="0" b="0"/>
            <wp:docPr id="179" name="Picture 1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3392B" w:rsidRPr="002A3910">
        <w:tab/>
      </w:r>
      <w:r w:rsidR="0073392B" w:rsidRPr="002A3910">
        <w:rPr>
          <w:b/>
        </w:rPr>
        <w:t>REF:</w:t>
      </w:r>
      <w:r w:rsidR="0073392B" w:rsidRPr="002A3910">
        <w:t xml:space="preserve"> For details of its use, s</w:t>
      </w:r>
      <w:r w:rsidR="00E86526" w:rsidRPr="002A3910">
        <w:t xml:space="preserve">ee the description of </w:t>
      </w:r>
      <w:r w:rsidR="0073392B" w:rsidRPr="002A3910">
        <w:t xml:space="preserve">the </w:t>
      </w:r>
      <w:r w:rsidR="0073392B" w:rsidRPr="002A3910">
        <w:rPr>
          <w:color w:val="0000FF"/>
          <w:u w:val="single"/>
        </w:rPr>
        <w:fldChar w:fldCharType="begin" w:fldLock="1"/>
      </w:r>
      <w:r w:rsidR="0073392B" w:rsidRPr="002A3910">
        <w:rPr>
          <w:color w:val="0000FF"/>
          <w:u w:val="single"/>
        </w:rPr>
        <w:instrText xml:space="preserve"> REF _Ref387130297 \h  \* MERGEFORMAT </w:instrText>
      </w:r>
      <w:r w:rsidR="0073392B" w:rsidRPr="002A3910">
        <w:rPr>
          <w:color w:val="0000FF"/>
          <w:u w:val="single"/>
        </w:rPr>
      </w:r>
      <w:r w:rsidR="0073392B" w:rsidRPr="002A3910">
        <w:rPr>
          <w:color w:val="0000FF"/>
          <w:u w:val="single"/>
        </w:rPr>
        <w:fldChar w:fldCharType="separate"/>
      </w:r>
      <w:r w:rsidR="00272B32" w:rsidRPr="002A3910">
        <w:rPr>
          <w:color w:val="0000FF"/>
          <w:u w:val="single"/>
        </w:rPr>
        <w:t>MSG^DIALOG(): Output Generator</w:t>
      </w:r>
      <w:r w:rsidR="0073392B" w:rsidRPr="002A3910">
        <w:rPr>
          <w:color w:val="0000FF"/>
          <w:u w:val="single"/>
        </w:rPr>
        <w:fldChar w:fldCharType="end"/>
      </w:r>
      <w:r w:rsidR="00820C07" w:rsidRPr="002A3910">
        <w:t xml:space="preserve"> API.</w:t>
      </w:r>
    </w:p>
    <w:p w14:paraId="613BE3A4" w14:textId="77777777" w:rsidR="00F00195" w:rsidRPr="002A3910" w:rsidRDefault="00F00195" w:rsidP="00F00195">
      <w:pPr>
        <w:pStyle w:val="BodyText6"/>
      </w:pPr>
    </w:p>
    <w:p w14:paraId="115907F0" w14:textId="77777777" w:rsidR="00E86526" w:rsidRPr="002A3910" w:rsidRDefault="00E86526" w:rsidP="0074437A">
      <w:pPr>
        <w:pStyle w:val="Heading3"/>
      </w:pPr>
      <w:bookmarkStart w:id="656" w:name="_Ref493147353"/>
      <w:bookmarkStart w:id="657" w:name="_Toc159568789"/>
      <w:r w:rsidRPr="002A3910">
        <w:t>Cleaning Up the Output Arrays</w:t>
      </w:r>
      <w:bookmarkEnd w:id="656"/>
      <w:bookmarkEnd w:id="657"/>
    </w:p>
    <w:p w14:paraId="1F924BB2" w14:textId="77777777" w:rsidR="00E86526" w:rsidRPr="002A3910" w:rsidRDefault="007869D8" w:rsidP="000E7909">
      <w:pPr>
        <w:pStyle w:val="BodyText"/>
        <w:keepNext/>
        <w:keepLines/>
      </w:pPr>
      <w:r w:rsidRPr="002A3910">
        <w:fldChar w:fldCharType="begin"/>
      </w:r>
      <w:r w:rsidR="00E62042" w:rsidRPr="002A3910">
        <w:instrText>xe "Cleaning Up the Output Arrays:DBS Calls"</w:instrText>
      </w:r>
      <w:r w:rsidRPr="002A3910">
        <w:fldChar w:fldCharType="end"/>
      </w:r>
      <w:r w:rsidRPr="002A3910">
        <w:fldChar w:fldCharType="begin"/>
      </w:r>
      <w:r w:rsidR="00E62042" w:rsidRPr="002A3910">
        <w:instrText>xe "DBS Calls:Cleaning Up the Output Arrays "</w:instrText>
      </w:r>
      <w:r w:rsidRPr="002A3910">
        <w:fldChar w:fldCharType="end"/>
      </w:r>
      <w:r w:rsidR="00E86526" w:rsidRPr="002A3910">
        <w:t xml:space="preserve">When you make a DBS call and use the default arrays in the </w:t>
      </w:r>
      <w:r w:rsidR="00E86526" w:rsidRPr="002A3910">
        <w:rPr>
          <w:b/>
        </w:rPr>
        <w:t>^TMP</w:t>
      </w:r>
      <w:r w:rsidR="00E86526" w:rsidRPr="002A3910">
        <w:t xml:space="preserve"> global for output of help, user, and error messages, the DBS call </w:t>
      </w:r>
      <w:r w:rsidR="009C6213" w:rsidRPr="002A3910">
        <w:rPr>
          <w:b/>
        </w:rPr>
        <w:t>KILL</w:t>
      </w:r>
      <w:r w:rsidR="00E86526" w:rsidRPr="002A3910">
        <w:t>s off these arrays and their related variables at the start of the call. Therefore, you know that any data that exists after the call was generated by that call.</w:t>
      </w:r>
    </w:p>
    <w:p w14:paraId="4A6EA668" w14:textId="77777777" w:rsidR="00E86526" w:rsidRPr="002A3910" w:rsidRDefault="00E86526" w:rsidP="000E7909">
      <w:pPr>
        <w:pStyle w:val="BodyText"/>
        <w:keepNext/>
        <w:keepLines/>
      </w:pPr>
      <w:r w:rsidRPr="002A3910">
        <w:t>If you do</w:t>
      </w:r>
      <w:r w:rsidR="004464E3" w:rsidRPr="002A3910">
        <w:t xml:space="preserve"> </w:t>
      </w:r>
      <w:r w:rsidRPr="002A3910">
        <w:rPr>
          <w:i/>
        </w:rPr>
        <w:t>n</w:t>
      </w:r>
      <w:r w:rsidR="004464E3" w:rsidRPr="002A3910">
        <w:rPr>
          <w:i/>
        </w:rPr>
        <w:t>o</w:t>
      </w:r>
      <w:r w:rsidRPr="002A3910">
        <w:rPr>
          <w:i/>
        </w:rPr>
        <w:t>t</w:t>
      </w:r>
      <w:r w:rsidRPr="002A3910">
        <w:t xml:space="preserve"> use the default arrays for output, however, and instead specify your own arrays </w:t>
      </w:r>
      <w:r w:rsidR="00820C07" w:rsidRPr="002A3910">
        <w:t>in which</w:t>
      </w:r>
      <w:r w:rsidRPr="002A3910">
        <w:t xml:space="preserve"> this information </w:t>
      </w:r>
      <w:r w:rsidR="00820C07" w:rsidRPr="002A3910">
        <w:t>is returned</w:t>
      </w:r>
      <w:r w:rsidRPr="002A3910">
        <w:t xml:space="preserve">, your arrays are </w:t>
      </w:r>
      <w:r w:rsidRPr="002A3910">
        <w:rPr>
          <w:i/>
        </w:rPr>
        <w:t>not</w:t>
      </w:r>
      <w:r w:rsidRPr="002A3910">
        <w:t xml:space="preserve"> automatically </w:t>
      </w:r>
      <w:r w:rsidR="009C6213" w:rsidRPr="002A3910">
        <w:rPr>
          <w:b/>
        </w:rPr>
        <w:t>KILL</w:t>
      </w:r>
      <w:r w:rsidRPr="002A3910">
        <w:t>ed at the start of a DBS call. So</w:t>
      </w:r>
      <w:r w:rsidR="002A0058" w:rsidRPr="002A3910">
        <w:t>,</w:t>
      </w:r>
      <w:r w:rsidRPr="002A3910">
        <w:t xml:space="preserve"> if there is any chance that these arrays might already exist, you should </w:t>
      </w:r>
      <w:r w:rsidR="009C6213" w:rsidRPr="002A3910">
        <w:rPr>
          <w:b/>
        </w:rPr>
        <w:t>KILL</w:t>
      </w:r>
      <w:r w:rsidRPr="002A3910">
        <w:t xml:space="preserve"> them yourself </w:t>
      </w:r>
      <w:r w:rsidRPr="002A3910">
        <w:rPr>
          <w:i/>
        </w:rPr>
        <w:t>before</w:t>
      </w:r>
      <w:r w:rsidRPr="002A3910">
        <w:t xml:space="preserve"> making the DBS call.</w:t>
      </w:r>
    </w:p>
    <w:p w14:paraId="11F2CD35" w14:textId="5198FC9E" w:rsidR="00E86526" w:rsidRPr="002A3910" w:rsidRDefault="00E86526" w:rsidP="000E7909">
      <w:pPr>
        <w:pStyle w:val="BodyText"/>
        <w:keepNext/>
        <w:keepLines/>
      </w:pPr>
      <w:r w:rsidRPr="002A3910">
        <w:t xml:space="preserve">After making a DBS call, if you used the default arrays in </w:t>
      </w:r>
      <w:r w:rsidRPr="002A3910">
        <w:rPr>
          <w:b/>
        </w:rPr>
        <w:t>^TMP</w:t>
      </w:r>
      <w:r w:rsidRPr="002A3910">
        <w:t xml:space="preserve"> for output of help, user, and error messages, you should delete these arrays </w:t>
      </w:r>
      <w:r w:rsidRPr="002A3910">
        <w:rPr>
          <w:i/>
        </w:rPr>
        <w:t>before</w:t>
      </w:r>
      <w:r w:rsidRPr="002A3910">
        <w:t xml:space="preserve"> your application Quits. To do this, use the following call:</w:t>
      </w:r>
    </w:p>
    <w:p w14:paraId="752024C5" w14:textId="77777777" w:rsidR="00F00195" w:rsidRPr="002A3910" w:rsidRDefault="00F00195" w:rsidP="00F00195">
      <w:pPr>
        <w:pStyle w:val="BodyText6"/>
        <w:keepNext/>
        <w:keepLines/>
      </w:pPr>
    </w:p>
    <w:p w14:paraId="2AB73389" w14:textId="1E1B745F" w:rsidR="000E7909" w:rsidRPr="002A3910" w:rsidRDefault="000B59D3" w:rsidP="000B59D3">
      <w:pPr>
        <w:pStyle w:val="Caption"/>
      </w:pPr>
      <w:bookmarkStart w:id="658" w:name="_Toc159568373"/>
      <w:r w:rsidRPr="002A3910">
        <w:t xml:space="preserve">Figure </w:t>
      </w:r>
      <w:r w:rsidRPr="002A3910">
        <w:fldChar w:fldCharType="begin"/>
      </w:r>
      <w:r w:rsidRPr="002A3910">
        <w:instrText>SEQ Figure \* ARABIC</w:instrText>
      </w:r>
      <w:r w:rsidRPr="002A3910">
        <w:fldChar w:fldCharType="separate"/>
      </w:r>
      <w:r w:rsidR="002D1B25">
        <w:rPr>
          <w:noProof/>
        </w:rPr>
        <w:t>102</w:t>
      </w:r>
      <w:r w:rsidRPr="002A3910">
        <w:fldChar w:fldCharType="end"/>
      </w:r>
      <w:r w:rsidR="0019397B" w:rsidRPr="002A3910">
        <w:t>:</w:t>
      </w:r>
      <w:r w:rsidR="00D42D1B" w:rsidRPr="002A3910">
        <w:t xml:space="preserve"> </w:t>
      </w:r>
      <w:r w:rsidR="00334933" w:rsidRPr="002A3910">
        <w:t>Database Server (DBS) API—</w:t>
      </w:r>
      <w:r w:rsidR="008056A5" w:rsidRPr="002A3910">
        <w:t>Cleaning Up the Output Arrays: Input</w:t>
      </w:r>
      <w:bookmarkEnd w:id="658"/>
    </w:p>
    <w:p w14:paraId="5140DAF9" w14:textId="77777777" w:rsidR="00E86526" w:rsidRPr="002A3910" w:rsidRDefault="00365EB1" w:rsidP="00ED4DD4">
      <w:pPr>
        <w:pStyle w:val="APICode"/>
      </w:pPr>
      <w:r w:rsidRPr="002A3910">
        <w:t>&gt;</w:t>
      </w:r>
      <w:r w:rsidR="00E86526" w:rsidRPr="002A3910">
        <w:rPr>
          <w:b/>
        </w:rPr>
        <w:t>D CLEAN^DILF</w:t>
      </w:r>
    </w:p>
    <w:p w14:paraId="401D51E2" w14:textId="77777777" w:rsidR="00E86526" w:rsidRPr="002A3910" w:rsidRDefault="00E86526" w:rsidP="00B66E33">
      <w:pPr>
        <w:pStyle w:val="BodyText6"/>
      </w:pPr>
    </w:p>
    <w:p w14:paraId="3FDB1342" w14:textId="25B122C7" w:rsidR="00D42D1B" w:rsidRPr="002A3910" w:rsidRDefault="007869D8" w:rsidP="00D42D1B">
      <w:pPr>
        <w:pStyle w:val="Note"/>
      </w:pPr>
      <w:r w:rsidRPr="002A3910">
        <w:rPr>
          <w:noProof/>
        </w:rPr>
        <w:drawing>
          <wp:inline distT="0" distB="0" distL="0" distR="0" wp14:anchorId="57A46011" wp14:editId="0FC39E32">
            <wp:extent cx="266700" cy="289560"/>
            <wp:effectExtent l="0" t="0" r="0" b="0"/>
            <wp:docPr id="180" name="Picture 1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7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details of its use, s</w:t>
      </w:r>
      <w:r w:rsidR="00D42D1B" w:rsidRPr="002A3910">
        <w:t>ee the description of</w:t>
      </w:r>
      <w:r w:rsidR="002A0058" w:rsidRPr="002A3910">
        <w:t xml:space="preserve"> </w:t>
      </w:r>
      <w:r w:rsidR="00857900" w:rsidRPr="002A3910">
        <w:t xml:space="preserve">the </w:t>
      </w:r>
      <w:r w:rsidR="00084217" w:rsidRPr="002A3910">
        <w:t>“</w:t>
      </w:r>
      <w:r w:rsidR="002A0058" w:rsidRPr="002A3910">
        <w:rPr>
          <w:color w:val="0000FF"/>
          <w:u w:val="single"/>
        </w:rPr>
        <w:fldChar w:fldCharType="begin" w:fldLock="1"/>
      </w:r>
      <w:r w:rsidR="002A0058" w:rsidRPr="002A3910">
        <w:rPr>
          <w:color w:val="0000FF"/>
          <w:u w:val="single"/>
        </w:rPr>
        <w:instrText xml:space="preserve"> REF _Ref388520910 \h  \* MERGEFORMAT </w:instrText>
      </w:r>
      <w:r w:rsidR="002A0058" w:rsidRPr="002A3910">
        <w:rPr>
          <w:color w:val="0000FF"/>
          <w:u w:val="single"/>
        </w:rPr>
      </w:r>
      <w:r w:rsidR="002A0058" w:rsidRPr="002A3910">
        <w:rPr>
          <w:color w:val="0000FF"/>
          <w:u w:val="single"/>
        </w:rPr>
        <w:fldChar w:fldCharType="separate"/>
      </w:r>
      <w:r w:rsidR="00272B32" w:rsidRPr="002A3910">
        <w:rPr>
          <w:color w:val="0000FF"/>
          <w:u w:val="single"/>
        </w:rPr>
        <w:t>CLEAN^DILF: Array and Variable Cleanup</w:t>
      </w:r>
      <w:r w:rsidR="002A0058" w:rsidRPr="002A3910">
        <w:rPr>
          <w:color w:val="0000FF"/>
          <w:u w:val="single"/>
        </w:rPr>
        <w:fldChar w:fldCharType="end"/>
      </w:r>
      <w:r w:rsidR="000712FC" w:rsidRPr="002A3910">
        <w:t>”</w:t>
      </w:r>
      <w:r w:rsidR="002A0058" w:rsidRPr="002A3910">
        <w:t xml:space="preserve"> </w:t>
      </w:r>
      <w:r w:rsidR="004C56BF" w:rsidRPr="002A3910">
        <w:t>API</w:t>
      </w:r>
      <w:r w:rsidR="00D42D1B" w:rsidRPr="002A3910">
        <w:t>.</w:t>
      </w:r>
    </w:p>
    <w:p w14:paraId="363E0F47" w14:textId="77777777" w:rsidR="00F00195" w:rsidRPr="002A3910" w:rsidRDefault="00F00195" w:rsidP="00F00195">
      <w:pPr>
        <w:pStyle w:val="BodyText6"/>
      </w:pPr>
    </w:p>
    <w:p w14:paraId="527EA1BE" w14:textId="6B3F7932" w:rsidR="00E86526" w:rsidRPr="002A3910" w:rsidRDefault="00E86526" w:rsidP="000E7909">
      <w:pPr>
        <w:pStyle w:val="BodyText"/>
      </w:pPr>
      <w:r w:rsidRPr="002A3910">
        <w:t xml:space="preserve">If you are using your own arrays for output, however, you need to clean up your arrays yourself. You should still call </w:t>
      </w:r>
      <w:hyperlink w:anchor="clean_dilf" w:history="1">
        <w:r w:rsidRPr="002A3910">
          <w:rPr>
            <w:rStyle w:val="Hyperlink"/>
          </w:rPr>
          <w:t>CLEAN^DILF</w:t>
        </w:r>
      </w:hyperlink>
      <w:r w:rsidRPr="002A3910">
        <w:t xml:space="preserve"> to </w:t>
      </w:r>
      <w:r w:rsidR="009C6213" w:rsidRPr="002A3910">
        <w:rPr>
          <w:b/>
        </w:rPr>
        <w:t>KILL</w:t>
      </w:r>
      <w:r w:rsidRPr="002A3910">
        <w:t xml:space="preserve"> off the variables related to these arrays.</w:t>
      </w:r>
    </w:p>
    <w:p w14:paraId="5F0FDCE6" w14:textId="77777777" w:rsidR="00E86526" w:rsidRPr="002A3910" w:rsidRDefault="00E86526" w:rsidP="0074437A">
      <w:pPr>
        <w:pStyle w:val="Heading3"/>
      </w:pPr>
      <w:bookmarkStart w:id="659" w:name="_Ref493147366"/>
      <w:bookmarkStart w:id="660" w:name="_Toc159568790"/>
      <w:r w:rsidRPr="002A3910">
        <w:t>Example of Call to VA FileMan DBS</w:t>
      </w:r>
      <w:bookmarkEnd w:id="659"/>
      <w:bookmarkEnd w:id="660"/>
    </w:p>
    <w:p w14:paraId="7E9A4C73" w14:textId="77777777" w:rsidR="00E86526" w:rsidRPr="002A3910" w:rsidRDefault="007869D8" w:rsidP="000E7909">
      <w:pPr>
        <w:pStyle w:val="BodyText"/>
        <w:keepNext/>
        <w:keepLines/>
      </w:pPr>
      <w:r w:rsidRPr="002A3910">
        <w:fldChar w:fldCharType="begin"/>
      </w:r>
      <w:r w:rsidR="00E62042" w:rsidRPr="002A3910">
        <w:instrText>xe "Examples:Call to VA FileMan DBS"</w:instrText>
      </w:r>
      <w:r w:rsidRPr="002A3910">
        <w:fldChar w:fldCharType="end"/>
      </w:r>
      <w:r w:rsidRPr="002A3910">
        <w:fldChar w:fldCharType="begin"/>
      </w:r>
      <w:r w:rsidR="00E62042" w:rsidRPr="002A3910">
        <w:instrText>xe "DBS Calls:Example of Call to VA FileMan DBS"</w:instrText>
      </w:r>
      <w:r w:rsidRPr="002A3910">
        <w:fldChar w:fldCharType="end"/>
      </w:r>
      <w:r w:rsidR="00E86526" w:rsidRPr="002A3910">
        <w:t>One of the DBS calls validates data. If the data is valid, the internal representation of that data is retu</w:t>
      </w:r>
      <w:r w:rsidR="005C625C" w:rsidRPr="002A3910">
        <w:t>rned. If the data is invalid, a</w:t>
      </w:r>
      <w:r w:rsidR="00E86526" w:rsidRPr="002A3910">
        <w:t xml:space="preserve"> </w:t>
      </w:r>
      <w:r w:rsidR="005C625C" w:rsidRPr="002A3910">
        <w:t>caret (</w:t>
      </w:r>
      <w:r w:rsidR="005C625C" w:rsidRPr="002A3910">
        <w:rPr>
          <w:b/>
        </w:rPr>
        <w:t>^</w:t>
      </w:r>
      <w:r w:rsidR="005C625C" w:rsidRPr="002A3910">
        <w:t>)</w:t>
      </w:r>
      <w:r w:rsidR="00E86526" w:rsidRPr="002A3910">
        <w:t xml:space="preserve"> is returned along with various messages, optionally including the </w:t>
      </w:r>
      <w:r w:rsidR="003C0CF5" w:rsidRPr="002A3910">
        <w:t>relevant help text. The validator</w:t>
      </w:r>
      <w:r w:rsidR="00E86526" w:rsidRPr="002A3910">
        <w:t xml:space="preserve"> call looks like this:</w:t>
      </w:r>
    </w:p>
    <w:p w14:paraId="0073E35F" w14:textId="77777777" w:rsidR="00E86526" w:rsidRPr="002A3910" w:rsidRDefault="00E86526" w:rsidP="00A4120D">
      <w:pPr>
        <w:pStyle w:val="APIFormat"/>
      </w:pPr>
      <w:r w:rsidRPr="002A3910">
        <w:t>VAL^DIE(</w:t>
      </w:r>
      <w:r w:rsidR="000771D0" w:rsidRPr="002A3910">
        <w:t>file,iens,field,flags,value,.result,fda_root,msg_root</w:t>
      </w:r>
      <w:r w:rsidRPr="002A3910">
        <w:t>)</w:t>
      </w:r>
    </w:p>
    <w:p w14:paraId="78E67645" w14:textId="52328880" w:rsidR="003D0618" w:rsidRPr="002A3910" w:rsidRDefault="007869D8" w:rsidP="003D0618">
      <w:pPr>
        <w:pStyle w:val="Note"/>
        <w:keepNext/>
        <w:keepLines/>
      </w:pPr>
      <w:r w:rsidRPr="002A3910">
        <w:rPr>
          <w:noProof/>
        </w:rPr>
        <w:lastRenderedPageBreak/>
        <w:drawing>
          <wp:inline distT="0" distB="0" distL="0" distR="0" wp14:anchorId="0293A652" wp14:editId="5E9895C4">
            <wp:extent cx="289560" cy="289560"/>
            <wp:effectExtent l="0" t="0" r="0" b="0"/>
            <wp:docPr id="181" name="Picture 1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7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D0618" w:rsidRPr="002A3910">
        <w:tab/>
      </w:r>
      <w:r w:rsidR="003D0618" w:rsidRPr="002A3910">
        <w:rPr>
          <w:b/>
        </w:rPr>
        <w:t>REF:</w:t>
      </w:r>
      <w:r w:rsidR="003D0618" w:rsidRPr="002A3910">
        <w:t xml:space="preserve"> For details, see the </w:t>
      </w:r>
      <w:r w:rsidR="000771D0" w:rsidRPr="002A3910">
        <w:t>“</w:t>
      </w:r>
      <w:hyperlink w:anchor="val_die" w:history="1">
        <w:r w:rsidR="003D0618" w:rsidRPr="002A3910">
          <w:rPr>
            <w:rStyle w:val="Hyperlink"/>
          </w:rPr>
          <w:t>Validator</w:t>
        </w:r>
      </w:hyperlink>
      <w:r w:rsidR="000771D0" w:rsidRPr="002A3910">
        <w:t xml:space="preserve">” </w:t>
      </w:r>
      <w:r w:rsidR="003D0618" w:rsidRPr="002A3910">
        <w:t>documentation.</w:t>
      </w:r>
    </w:p>
    <w:p w14:paraId="06E5F597" w14:textId="77777777" w:rsidR="00F00195" w:rsidRPr="002A3910" w:rsidRDefault="00F00195" w:rsidP="00F00195">
      <w:pPr>
        <w:pStyle w:val="BodyText6"/>
        <w:keepNext/>
        <w:keepLines/>
      </w:pPr>
    </w:p>
    <w:p w14:paraId="3C542F34" w14:textId="4B3C723E" w:rsidR="00E86526" w:rsidRPr="002A3910" w:rsidRDefault="00E86526" w:rsidP="000E7909">
      <w:pPr>
        <w:pStyle w:val="BodyText"/>
        <w:keepNext/>
        <w:keepLines/>
      </w:pPr>
      <w:r w:rsidRPr="002A3910">
        <w:t xml:space="preserve">Your call might look like </w:t>
      </w:r>
      <w:r w:rsidR="000771D0" w:rsidRPr="002A3910">
        <w:rPr>
          <w:color w:val="0000FF"/>
          <w:u w:val="single"/>
        </w:rPr>
        <w:fldChar w:fldCharType="begin" w:fldLock="1"/>
      </w:r>
      <w:r w:rsidR="000771D0" w:rsidRPr="002A3910">
        <w:rPr>
          <w:color w:val="0000FF"/>
          <w:u w:val="single"/>
        </w:rPr>
        <w:instrText xml:space="preserve"> REF _Ref493155543 \h  \* MERGEFORMAT </w:instrText>
      </w:r>
      <w:r w:rsidR="000771D0" w:rsidRPr="002A3910">
        <w:rPr>
          <w:color w:val="0000FF"/>
          <w:u w:val="single"/>
        </w:rPr>
      </w:r>
      <w:r w:rsidR="000771D0" w:rsidRPr="002A3910">
        <w:rPr>
          <w:color w:val="0000FF"/>
          <w:u w:val="single"/>
        </w:rPr>
        <w:fldChar w:fldCharType="separate"/>
      </w:r>
      <w:r w:rsidR="00272B32" w:rsidRPr="002A3910">
        <w:rPr>
          <w:color w:val="0000FF"/>
          <w:u w:val="single"/>
        </w:rPr>
        <w:t>Figure 103</w:t>
      </w:r>
      <w:r w:rsidR="000771D0" w:rsidRPr="002A3910">
        <w:rPr>
          <w:color w:val="0000FF"/>
          <w:u w:val="single"/>
        </w:rPr>
        <w:fldChar w:fldCharType="end"/>
      </w:r>
      <w:r w:rsidRPr="002A3910">
        <w:t>:</w:t>
      </w:r>
    </w:p>
    <w:p w14:paraId="55620A4D" w14:textId="77777777" w:rsidR="00F00195" w:rsidRPr="002A3910" w:rsidRDefault="00F00195" w:rsidP="00F00195">
      <w:pPr>
        <w:pStyle w:val="BodyText6"/>
        <w:keepNext/>
        <w:keepLines/>
      </w:pPr>
    </w:p>
    <w:p w14:paraId="04A39FC2" w14:textId="315E3320" w:rsidR="005C625C" w:rsidRPr="002A3910" w:rsidRDefault="000B59D3" w:rsidP="000B59D3">
      <w:pPr>
        <w:pStyle w:val="Caption"/>
      </w:pPr>
      <w:bookmarkStart w:id="661" w:name="_Ref493155543"/>
      <w:bookmarkStart w:id="662" w:name="_Toc159568374"/>
      <w:r w:rsidRPr="002A3910">
        <w:t xml:space="preserve">Figure </w:t>
      </w:r>
      <w:r w:rsidRPr="002A3910">
        <w:fldChar w:fldCharType="begin"/>
      </w:r>
      <w:r w:rsidRPr="002A3910">
        <w:instrText>SEQ Figure \* ARABIC</w:instrText>
      </w:r>
      <w:r w:rsidRPr="002A3910">
        <w:fldChar w:fldCharType="separate"/>
      </w:r>
      <w:r w:rsidR="002D1B25">
        <w:rPr>
          <w:noProof/>
        </w:rPr>
        <w:t>103</w:t>
      </w:r>
      <w:r w:rsidRPr="002A3910">
        <w:fldChar w:fldCharType="end"/>
      </w:r>
      <w:bookmarkEnd w:id="661"/>
      <w:r w:rsidR="0019397B" w:rsidRPr="002A3910">
        <w:t>:</w:t>
      </w:r>
      <w:r w:rsidR="008056A5" w:rsidRPr="002A3910">
        <w:t xml:space="preserve"> </w:t>
      </w:r>
      <w:r w:rsidR="00334933" w:rsidRPr="002A3910">
        <w:t>Database Server (DBS) API—</w:t>
      </w:r>
      <w:r w:rsidR="008056A5" w:rsidRPr="002A3910">
        <w:t>Example of Call to VA FileMan DBS</w:t>
      </w:r>
      <w:r w:rsidR="001F2BA0" w:rsidRPr="002A3910">
        <w:t>: Input</w:t>
      </w:r>
      <w:bookmarkEnd w:id="662"/>
    </w:p>
    <w:p w14:paraId="14347BFE" w14:textId="77777777" w:rsidR="00E86526" w:rsidRPr="002A3910" w:rsidRDefault="00365EB1" w:rsidP="00ED4DD4">
      <w:pPr>
        <w:pStyle w:val="APICode"/>
      </w:pPr>
      <w:r w:rsidRPr="002A3910">
        <w:t>&gt;</w:t>
      </w:r>
      <w:r w:rsidR="00E86526" w:rsidRPr="002A3910">
        <w:rPr>
          <w:b/>
        </w:rPr>
        <w:t>D VAL^DIE(999000,</w:t>
      </w:r>
      <w:r w:rsidR="000771D0" w:rsidRPr="002A3910">
        <w:rPr>
          <w:b/>
        </w:rPr>
        <w:t>“</w:t>
      </w:r>
      <w:r w:rsidR="00E86526" w:rsidRPr="002A3910">
        <w:rPr>
          <w:b/>
        </w:rPr>
        <w:t>223,</w:t>
      </w:r>
      <w:r w:rsidR="00084217" w:rsidRPr="002A3910">
        <w:rPr>
          <w:b/>
        </w:rPr>
        <w:t>”</w:t>
      </w:r>
      <w:r w:rsidR="00E86526" w:rsidRPr="002A3910">
        <w:rPr>
          <w:b/>
        </w:rPr>
        <w:t>,4,</w:t>
      </w:r>
      <w:r w:rsidR="000771D0" w:rsidRPr="002A3910">
        <w:rPr>
          <w:b/>
        </w:rPr>
        <w:t>“</w:t>
      </w:r>
      <w:r w:rsidR="00E86526" w:rsidRPr="002A3910">
        <w:rPr>
          <w:b/>
        </w:rPr>
        <w:t>H</w:t>
      </w:r>
      <w:r w:rsidR="00084217" w:rsidRPr="002A3910">
        <w:rPr>
          <w:b/>
        </w:rPr>
        <w:t>”</w:t>
      </w:r>
      <w:r w:rsidR="00E86526" w:rsidRPr="002A3910">
        <w:rPr>
          <w:b/>
        </w:rPr>
        <w:t>,</w:t>
      </w:r>
      <w:r w:rsidR="000771D0" w:rsidRPr="002A3910">
        <w:rPr>
          <w:b/>
        </w:rPr>
        <w:t>“</w:t>
      </w:r>
      <w:r w:rsidR="00E86526" w:rsidRPr="002A3910">
        <w:rPr>
          <w:b/>
        </w:rPr>
        <w:t>AB</w:t>
      </w:r>
      <w:r w:rsidR="00084217" w:rsidRPr="002A3910">
        <w:rPr>
          <w:b/>
        </w:rPr>
        <w:t>”</w:t>
      </w:r>
      <w:r w:rsidR="00E86526" w:rsidRPr="002A3910">
        <w:rPr>
          <w:b/>
        </w:rPr>
        <w:t>,.MYANSWER,</w:t>
      </w:r>
      <w:r w:rsidR="000771D0" w:rsidRPr="002A3910">
        <w:rPr>
          <w:b/>
        </w:rPr>
        <w:t>“</w:t>
      </w:r>
      <w:r w:rsidR="00084217" w:rsidRPr="002A3910">
        <w:rPr>
          <w:b/>
        </w:rPr>
        <w:t>”</w:t>
      </w:r>
      <w:r w:rsidR="00E86526" w:rsidRPr="002A3910">
        <w:rPr>
          <w:b/>
        </w:rPr>
        <w:t>,</w:t>
      </w:r>
      <w:r w:rsidR="000771D0" w:rsidRPr="002A3910">
        <w:rPr>
          <w:b/>
        </w:rPr>
        <w:t>“</w:t>
      </w:r>
      <w:r w:rsidR="00E86526" w:rsidRPr="002A3910">
        <w:rPr>
          <w:b/>
        </w:rPr>
        <w:t>MYMSGS(</w:t>
      </w:r>
      <w:r w:rsidR="00084217" w:rsidRPr="002A3910">
        <w:rPr>
          <w:b/>
        </w:rPr>
        <w:t>““</w:t>
      </w:r>
      <w:r w:rsidR="00E86526" w:rsidRPr="002A3910">
        <w:rPr>
          <w:b/>
        </w:rPr>
        <w:t>WIN3</w:t>
      </w:r>
      <w:r w:rsidR="00084217" w:rsidRPr="002A3910">
        <w:rPr>
          <w:b/>
        </w:rPr>
        <w:t>”</w:t>
      </w:r>
      <w:r w:rsidR="000771D0" w:rsidRPr="002A3910">
        <w:rPr>
          <w:b/>
        </w:rPr>
        <w:t>”</w:t>
      </w:r>
      <w:r w:rsidR="00E86526" w:rsidRPr="002A3910">
        <w:rPr>
          <w:b/>
        </w:rPr>
        <w:t>)</w:t>
      </w:r>
      <w:r w:rsidR="00084217" w:rsidRPr="002A3910">
        <w:rPr>
          <w:b/>
        </w:rPr>
        <w:t>”</w:t>
      </w:r>
      <w:r w:rsidR="00E86526" w:rsidRPr="002A3910">
        <w:rPr>
          <w:b/>
        </w:rPr>
        <w:t>)</w:t>
      </w:r>
    </w:p>
    <w:p w14:paraId="3C8580B0" w14:textId="77777777" w:rsidR="00E86526" w:rsidRPr="002A3910" w:rsidRDefault="00E86526" w:rsidP="00B66E33">
      <w:pPr>
        <w:pStyle w:val="BodyText6"/>
      </w:pPr>
    </w:p>
    <w:p w14:paraId="68A6A95D" w14:textId="660F0B0F" w:rsidR="00E86526" w:rsidRPr="002A3910" w:rsidRDefault="00E86526" w:rsidP="000E7909">
      <w:pPr>
        <w:pStyle w:val="BodyText"/>
        <w:keepNext/>
        <w:keepLines/>
      </w:pPr>
      <w:r w:rsidRPr="002A3910">
        <w:t xml:space="preserve">If MYANSWER equaled </w:t>
      </w:r>
      <w:r w:rsidRPr="002A3910">
        <w:rPr>
          <w:b/>
        </w:rPr>
        <w:t>^</w:t>
      </w:r>
      <w:r w:rsidRPr="002A3910">
        <w:t xml:space="preserve"> after the call, your MYMSGS(</w:t>
      </w:r>
      <w:r w:rsidR="00084217" w:rsidRPr="002A3910">
        <w:t>“</w:t>
      </w:r>
      <w:r w:rsidRPr="002A3910">
        <w:t>WIN3</w:t>
      </w:r>
      <w:r w:rsidR="00084217" w:rsidRPr="002A3910">
        <w:t>”</w:t>
      </w:r>
      <w:r w:rsidR="007C2980" w:rsidRPr="002A3910">
        <w:t>) array might look like</w:t>
      </w:r>
      <w:r w:rsidR="000771D0" w:rsidRPr="002A3910">
        <w:t xml:space="preserve"> </w:t>
      </w:r>
      <w:r w:rsidR="000771D0" w:rsidRPr="002A3910">
        <w:rPr>
          <w:color w:val="0000FF"/>
          <w:u w:val="single"/>
        </w:rPr>
        <w:fldChar w:fldCharType="begin" w:fldLock="1"/>
      </w:r>
      <w:r w:rsidR="000771D0" w:rsidRPr="002A3910">
        <w:rPr>
          <w:color w:val="0000FF"/>
          <w:u w:val="single"/>
        </w:rPr>
        <w:instrText xml:space="preserve"> REF _Ref493155560 \h  \* MERGEFORMAT </w:instrText>
      </w:r>
      <w:r w:rsidR="000771D0" w:rsidRPr="002A3910">
        <w:rPr>
          <w:color w:val="0000FF"/>
          <w:u w:val="single"/>
        </w:rPr>
      </w:r>
      <w:r w:rsidR="000771D0" w:rsidRPr="002A3910">
        <w:rPr>
          <w:color w:val="0000FF"/>
          <w:u w:val="single"/>
        </w:rPr>
        <w:fldChar w:fldCharType="separate"/>
      </w:r>
      <w:r w:rsidR="00272B32" w:rsidRPr="002A3910">
        <w:rPr>
          <w:color w:val="0000FF"/>
          <w:u w:val="single"/>
        </w:rPr>
        <w:t>Figure 104</w:t>
      </w:r>
      <w:r w:rsidR="000771D0" w:rsidRPr="002A3910">
        <w:rPr>
          <w:color w:val="0000FF"/>
          <w:u w:val="single"/>
        </w:rPr>
        <w:fldChar w:fldCharType="end"/>
      </w:r>
      <w:r w:rsidRPr="002A3910">
        <w:t>:</w:t>
      </w:r>
    </w:p>
    <w:p w14:paraId="2922AF77" w14:textId="77777777" w:rsidR="00F00195" w:rsidRPr="002A3910" w:rsidRDefault="00F00195" w:rsidP="00F00195">
      <w:pPr>
        <w:pStyle w:val="BodyText6"/>
        <w:keepNext/>
        <w:keepLines/>
      </w:pPr>
    </w:p>
    <w:p w14:paraId="5CBC5549" w14:textId="7101E629" w:rsidR="005C625C" w:rsidRPr="002A3910" w:rsidRDefault="000B59D3" w:rsidP="000B59D3">
      <w:pPr>
        <w:pStyle w:val="Caption"/>
      </w:pPr>
      <w:bookmarkStart w:id="663" w:name="_Ref493155560"/>
      <w:bookmarkStart w:id="664" w:name="_Toc159568375"/>
      <w:r w:rsidRPr="002A3910">
        <w:t xml:space="preserve">Figure </w:t>
      </w:r>
      <w:r w:rsidRPr="002A3910">
        <w:fldChar w:fldCharType="begin"/>
      </w:r>
      <w:r w:rsidRPr="002A3910">
        <w:instrText>SEQ Figure \* ARABIC</w:instrText>
      </w:r>
      <w:r w:rsidRPr="002A3910">
        <w:fldChar w:fldCharType="separate"/>
      </w:r>
      <w:r w:rsidR="002D1B25">
        <w:rPr>
          <w:noProof/>
        </w:rPr>
        <w:t>104</w:t>
      </w:r>
      <w:r w:rsidRPr="002A3910">
        <w:fldChar w:fldCharType="end"/>
      </w:r>
      <w:bookmarkEnd w:id="663"/>
      <w:r w:rsidR="0019397B" w:rsidRPr="002A3910">
        <w:t>:</w:t>
      </w:r>
      <w:r w:rsidR="001F2BA0" w:rsidRPr="002A3910">
        <w:t xml:space="preserve"> </w:t>
      </w:r>
      <w:r w:rsidR="00334933" w:rsidRPr="002A3910">
        <w:t>Database Server (DBS) API—</w:t>
      </w:r>
      <w:r w:rsidR="001F2BA0" w:rsidRPr="002A3910">
        <w:t>Example of Call to VA FileMan DBS: Sample Array Output</w:t>
      </w:r>
      <w:bookmarkEnd w:id="664"/>
    </w:p>
    <w:p w14:paraId="4020BF11"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)=1^1</w:t>
      </w:r>
    </w:p>
    <w:p w14:paraId="434EB815"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,1)=701</w:t>
      </w:r>
    </w:p>
    <w:p w14:paraId="3DF8CD5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,0)=4</w:t>
      </w:r>
    </w:p>
    <w:p w14:paraId="0CEAD9B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,3)=</w:t>
      </w:r>
      <w:r w:rsidR="00084217" w:rsidRPr="002A3910">
        <w:t>“</w:t>
      </w:r>
      <w:r w:rsidRPr="002A3910">
        <w:t>AB</w:t>
      </w:r>
      <w:r w:rsidR="00084217" w:rsidRPr="002A3910">
        <w:t>”</w:t>
      </w:r>
    </w:p>
    <w:p w14:paraId="28AF7ADB"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FIELD</w:t>
      </w:r>
      <w:r w:rsidR="00084217" w:rsidRPr="002A3910">
        <w:t>”</w:t>
      </w:r>
      <w:r w:rsidRPr="002A3910">
        <w:t>)=4</w:t>
      </w:r>
    </w:p>
    <w:p w14:paraId="6F08E591"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FILE</w:t>
      </w:r>
      <w:r w:rsidR="00084217" w:rsidRPr="002A3910">
        <w:t>”</w:t>
      </w:r>
      <w:r w:rsidRPr="002A3910">
        <w:t>)=999000</w:t>
      </w:r>
    </w:p>
    <w:p w14:paraId="435BECD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IENS</w:t>
      </w:r>
      <w:r w:rsidR="00084217" w:rsidRPr="002A3910">
        <w:t>”</w:t>
      </w:r>
      <w:r w:rsidRPr="002A3910">
        <w:t>)=</w:t>
      </w:r>
      <w:r w:rsidR="00084217" w:rsidRPr="002A3910">
        <w:t>“</w:t>
      </w:r>
      <w:r w:rsidRPr="002A3910">
        <w:t>223</w:t>
      </w:r>
      <w:r w:rsidR="00084217" w:rsidRPr="002A3910">
        <w:t>”</w:t>
      </w:r>
    </w:p>
    <w:p w14:paraId="389A46BB"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TEXT</w:t>
      </w:r>
      <w:r w:rsidR="00084217" w:rsidRPr="002A3910">
        <w:t>”</w:t>
      </w:r>
      <w:r w:rsidRPr="002A3910">
        <w:t>,1)=</w:t>
      </w:r>
      <w:r w:rsidR="00084217" w:rsidRPr="002A3910">
        <w:t>“</w:t>
      </w:r>
      <w:r w:rsidRPr="002A3910">
        <w:t xml:space="preserve">The value </w:t>
      </w:r>
      <w:r w:rsidR="00084217" w:rsidRPr="002A3910">
        <w:t>‘</w:t>
      </w:r>
      <w:r w:rsidRPr="002A3910">
        <w:t>AB</w:t>
      </w:r>
      <w:r w:rsidR="00084217" w:rsidRPr="002A3910">
        <w:t>’</w:t>
      </w:r>
      <w:r w:rsidR="000771D0" w:rsidRPr="002A3910">
        <w:t xml:space="preserve"> for field ALPHA </w:t>
      </w:r>
      <w:r w:rsidRPr="002A3910">
        <w:t>DATA in file TEST1 is not valid.</w:t>
      </w:r>
      <w:r w:rsidR="00084217" w:rsidRPr="002A3910">
        <w:t>”</w:t>
      </w:r>
    </w:p>
    <w:p w14:paraId="11983E1E"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w:t>
      </w:r>
      <w:r w:rsidR="000771D0" w:rsidRPr="002A3910">
        <w:t>“</w:t>
      </w:r>
      <w:r w:rsidRPr="002A3910">
        <w:t>E</w:t>
      </w:r>
      <w:r w:rsidR="00084217" w:rsidRPr="002A3910">
        <w:t>”</w:t>
      </w:r>
      <w:r w:rsidRPr="002A3910">
        <w:t>,701,1)=</w:t>
      </w:r>
      <w:r w:rsidR="00084217" w:rsidRPr="002A3910">
        <w:t>“</w:t>
      </w:r>
      <w:r w:rsidR="000771D0" w:rsidRPr="002A3910">
        <w:t>”</w:t>
      </w:r>
    </w:p>
    <w:p w14:paraId="1893B1A2"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DIHELP</w:t>
      </w:r>
      <w:r w:rsidR="00084217" w:rsidRPr="002A3910">
        <w:t>”</w:t>
      </w:r>
      <w:r w:rsidRPr="002A3910">
        <w:t>)=1</w:t>
      </w:r>
    </w:p>
    <w:p w14:paraId="7512582F"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DIHELP,1)=</w:t>
      </w:r>
      <w:r w:rsidR="00084217" w:rsidRPr="002A3910">
        <w:t>“</w:t>
      </w:r>
      <w:r w:rsidRPr="002A3910">
        <w:t>Answer must be 3-30 characters in length.</w:t>
      </w:r>
      <w:r w:rsidR="00084217" w:rsidRPr="002A3910">
        <w:t>”</w:t>
      </w:r>
    </w:p>
    <w:p w14:paraId="5BCDF616"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)=1</w:t>
      </w:r>
    </w:p>
    <w:p w14:paraId="0766A34E"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,1)=</w:t>
      </w:r>
      <w:r w:rsidR="00084217" w:rsidRPr="002A3910">
        <w:t>“</w:t>
      </w:r>
      <w:r w:rsidRPr="002A3910">
        <w:t>Your input was 2 characters long.</w:t>
      </w:r>
      <w:r w:rsidR="00084217" w:rsidRPr="002A3910">
        <w:t>”</w:t>
      </w:r>
    </w:p>
    <w:p w14:paraId="07939DBD"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,2)=</w:t>
      </w:r>
      <w:r w:rsidR="00084217" w:rsidRPr="002A3910">
        <w:t>“</w:t>
      </w:r>
      <w:r w:rsidRPr="002A3910">
        <w:t>This is the wrong length.</w:t>
      </w:r>
      <w:r w:rsidR="00084217" w:rsidRPr="002A3910">
        <w:t>”</w:t>
      </w:r>
    </w:p>
    <w:p w14:paraId="45170A31" w14:textId="77777777" w:rsidR="007C2980" w:rsidRPr="002A3910" w:rsidRDefault="007C2980" w:rsidP="00B66E33">
      <w:pPr>
        <w:pStyle w:val="BodyText6"/>
      </w:pPr>
    </w:p>
    <w:p w14:paraId="1FEECBED" w14:textId="77777777" w:rsidR="00D37E26" w:rsidRPr="002A3910" w:rsidRDefault="00E86526" w:rsidP="00D37E26">
      <w:pPr>
        <w:pStyle w:val="ListBullet"/>
        <w:keepNext/>
        <w:keepLines/>
      </w:pPr>
      <w:r w:rsidRPr="002A3910">
        <w:t xml:space="preserve">The </w:t>
      </w:r>
      <w:r w:rsidRPr="002A3910">
        <w:rPr>
          <w:b/>
        </w:rPr>
        <w:t>DIERR</w:t>
      </w:r>
      <w:r w:rsidRPr="002A3910">
        <w:t xml:space="preserve"> portion of this array indicates that error number 701 is being reported. Documentation makes clear that this means t</w:t>
      </w:r>
      <w:r w:rsidR="00D37E26" w:rsidRPr="002A3910">
        <w:t>hat an input value was invalid.</w:t>
      </w:r>
    </w:p>
    <w:p w14:paraId="2711F993" w14:textId="77777777" w:rsidR="00D37E26" w:rsidRPr="002A3910" w:rsidRDefault="00E86526" w:rsidP="00D37E26">
      <w:pPr>
        <w:pStyle w:val="ListBullet"/>
      </w:pPr>
      <w:r w:rsidRPr="002A3910">
        <w:t xml:space="preserve">The </w:t>
      </w:r>
      <w:r w:rsidRPr="002A3910">
        <w:rPr>
          <w:b/>
        </w:rPr>
        <w:t>PARAM</w:t>
      </w:r>
      <w:r w:rsidRPr="002A3910">
        <w:t xml:space="preserve"> nodes (also documented) give the client application the relevant file#, field#, IENS, and value. This information might be used by the application in its error handling</w:t>
      </w:r>
      <w:r w:rsidR="00D37E26" w:rsidRPr="002A3910">
        <w:t>.</w:t>
      </w:r>
    </w:p>
    <w:p w14:paraId="77A031E6" w14:textId="77777777" w:rsidR="00D37E26" w:rsidRPr="002A3910" w:rsidRDefault="00E86526" w:rsidP="00D37E26">
      <w:pPr>
        <w:pStyle w:val="ListBullet"/>
        <w:keepNext/>
        <w:keepLines/>
      </w:pPr>
      <w:r w:rsidRPr="002A3910">
        <w:t xml:space="preserve">The </w:t>
      </w:r>
      <w:r w:rsidRPr="002A3910">
        <w:rPr>
          <w:b/>
        </w:rPr>
        <w:t>TEXT</w:t>
      </w:r>
      <w:r w:rsidRPr="002A3910">
        <w:t xml:space="preserve"> node contains the error message</w:t>
      </w:r>
      <w:r w:rsidR="00D37E26" w:rsidRPr="002A3910">
        <w:t>.</w:t>
      </w:r>
    </w:p>
    <w:p w14:paraId="57A738EB" w14:textId="0BFA1DF5" w:rsidR="00D37E26" w:rsidRPr="002A3910" w:rsidRDefault="007869D8" w:rsidP="00D37E26">
      <w:pPr>
        <w:pStyle w:val="NoteIndent2"/>
      </w:pPr>
      <w:r w:rsidRPr="002A3910">
        <w:rPr>
          <w:noProof/>
        </w:rPr>
        <w:drawing>
          <wp:inline distT="0" distB="0" distL="0" distR="0" wp14:anchorId="09E3C501" wp14:editId="1EB6637C">
            <wp:extent cx="289560" cy="289560"/>
            <wp:effectExtent l="0" t="0" r="0" b="0"/>
            <wp:docPr id="182" name="Picture 116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161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37E26" w:rsidRPr="002A3910">
        <w:tab/>
      </w:r>
      <w:r w:rsidR="00D37E26" w:rsidRPr="002A3910">
        <w:rPr>
          <w:b/>
        </w:rPr>
        <w:t>NOTE:</w:t>
      </w:r>
      <w:r w:rsidR="00D37E26" w:rsidRPr="002A3910">
        <w:t xml:space="preserve"> I</w:t>
      </w:r>
      <w:r w:rsidR="00E86526" w:rsidRPr="002A3910">
        <w:t xml:space="preserve">t is customized to include </w:t>
      </w:r>
      <w:r w:rsidR="00D37E26" w:rsidRPr="002A3910">
        <w:t>specifics of the current error.</w:t>
      </w:r>
    </w:p>
    <w:p w14:paraId="155BE94B" w14:textId="77777777" w:rsidR="00F00195" w:rsidRPr="002A3910" w:rsidRDefault="00F00195" w:rsidP="00F00195">
      <w:pPr>
        <w:pStyle w:val="BodyText6"/>
      </w:pPr>
    </w:p>
    <w:p w14:paraId="453F6CA8" w14:textId="77777777" w:rsidR="00D37E26" w:rsidRPr="002A3910" w:rsidRDefault="00E86526" w:rsidP="00D37E26">
      <w:pPr>
        <w:pStyle w:val="ListBullet"/>
      </w:pPr>
      <w:r w:rsidRPr="002A3910">
        <w:t xml:space="preserve">The </w:t>
      </w:r>
      <w:r w:rsidRPr="002A3910">
        <w:rPr>
          <w:b/>
        </w:rPr>
        <w:t>DIHELP</w:t>
      </w:r>
      <w:r w:rsidRPr="002A3910">
        <w:t xml:space="preserve"> node contains single-qu</w:t>
      </w:r>
      <w:r w:rsidR="00D37E26" w:rsidRPr="002A3910">
        <w:t>estion-mark help for the field.</w:t>
      </w:r>
    </w:p>
    <w:p w14:paraId="2D384857" w14:textId="038F6910" w:rsidR="00E86526" w:rsidRPr="002A3910" w:rsidRDefault="00E86526" w:rsidP="00D37E26">
      <w:pPr>
        <w:pStyle w:val="ListBullet"/>
      </w:pPr>
      <w:r w:rsidRPr="002A3910">
        <w:t xml:space="preserve">The </w:t>
      </w:r>
      <w:r w:rsidRPr="002A3910">
        <w:rPr>
          <w:b/>
        </w:rPr>
        <w:t>DIMSG</w:t>
      </w:r>
      <w:r w:rsidRPr="002A3910">
        <w:t xml:space="preserve"> nodes contain a message generated by the INPUT transform via an </w:t>
      </w:r>
      <w:hyperlink w:anchor="en_ddiol" w:history="1">
        <w:r w:rsidRPr="002A3910">
          <w:rPr>
            <w:rStyle w:val="Hyperlink"/>
          </w:rPr>
          <w:t>EN^DDIOL</w:t>
        </w:r>
      </w:hyperlink>
      <w:r w:rsidRPr="002A3910">
        <w:t xml:space="preserve"> call. </w:t>
      </w:r>
      <w:r w:rsidR="00D37E26" w:rsidRPr="002A3910">
        <w:br/>
      </w:r>
      <w:r w:rsidR="00D37E26" w:rsidRPr="002A3910">
        <w:br/>
      </w:r>
      <w:r w:rsidRPr="002A3910">
        <w:t xml:space="preserve">(The sample INPUT transform discussed in the </w:t>
      </w:r>
      <w:r w:rsidR="00D37E26" w:rsidRPr="002A3910">
        <w:t>“</w:t>
      </w:r>
      <w:r w:rsidR="00D37E26" w:rsidRPr="002A3910">
        <w:rPr>
          <w:color w:val="0000FF"/>
          <w:u w:val="single"/>
        </w:rPr>
        <w:fldChar w:fldCharType="begin" w:fldLock="1"/>
      </w:r>
      <w:r w:rsidR="00D37E26" w:rsidRPr="002A3910">
        <w:rPr>
          <w:color w:val="0000FF"/>
          <w:u w:val="single"/>
        </w:rPr>
        <w:instrText xml:space="preserve"> REF _Ref493148702 \h </w:instrText>
      </w:r>
      <w:r w:rsidR="00D37E26" w:rsidRPr="002A3910">
        <w:rPr>
          <w:b/>
          <w:color w:val="0000FF"/>
          <w:u w:val="single"/>
        </w:rPr>
        <w:instrText xml:space="preserve"> \* MERGEFORMAT </w:instrText>
      </w:r>
      <w:r w:rsidR="00D37E26" w:rsidRPr="002A3910">
        <w:rPr>
          <w:color w:val="0000FF"/>
          <w:u w:val="single"/>
        </w:rPr>
      </w:r>
      <w:r w:rsidR="00D37E26" w:rsidRPr="002A3910">
        <w:rPr>
          <w:color w:val="0000FF"/>
          <w:u w:val="single"/>
        </w:rPr>
        <w:fldChar w:fldCharType="separate"/>
      </w:r>
      <w:r w:rsidR="00272B32" w:rsidRPr="002A3910">
        <w:rPr>
          <w:color w:val="0000FF"/>
          <w:u w:val="single"/>
        </w:rPr>
        <w:t>DIMSG Array</w:t>
      </w:r>
      <w:r w:rsidR="00D37E26" w:rsidRPr="002A3910">
        <w:rPr>
          <w:color w:val="0000FF"/>
          <w:u w:val="single"/>
        </w:rPr>
        <w:fldChar w:fldCharType="end"/>
      </w:r>
      <w:r w:rsidR="00D37E26" w:rsidRPr="002A3910">
        <w:t xml:space="preserve">” </w:t>
      </w:r>
      <w:r w:rsidRPr="002A3910">
        <w:t>section produced this message.)</w:t>
      </w:r>
    </w:p>
    <w:p w14:paraId="633C0D3E" w14:textId="77777777" w:rsidR="00831010" w:rsidRPr="002A3910" w:rsidRDefault="00831010" w:rsidP="00831010">
      <w:pPr>
        <w:pStyle w:val="BodyText6"/>
      </w:pPr>
    </w:p>
    <w:p w14:paraId="11D4E2FC" w14:textId="77777777" w:rsidR="00E86526" w:rsidRPr="002A3910" w:rsidRDefault="00E86526" w:rsidP="000E7909">
      <w:pPr>
        <w:pStyle w:val="BodyText"/>
      </w:pPr>
      <w:r w:rsidRPr="002A3910">
        <w:t xml:space="preserve">Now, the client application decides what (if anything) to show the user. In a GUI environment, you might decide to put the error message along with any text from the INPUT transform into a document gadget. A </w:t>
      </w:r>
      <w:r w:rsidRPr="002A3910">
        <w:rPr>
          <w:b/>
        </w:rPr>
        <w:t>HELP</w:t>
      </w:r>
      <w:r w:rsidRPr="002A3910">
        <w:t xml:space="preserve"> button that could be used by the user to display the help information might be added to the box. </w:t>
      </w:r>
      <w:r w:rsidR="00317316" w:rsidRPr="002A3910">
        <w:t xml:space="preserve">VA </w:t>
      </w:r>
      <w:r w:rsidRPr="002A3910">
        <w:t>FileMan</w:t>
      </w:r>
      <w:r w:rsidR="00084217" w:rsidRPr="002A3910">
        <w:t>’</w:t>
      </w:r>
      <w:r w:rsidRPr="002A3910">
        <w:t xml:space="preserve">s DBS has provided text; the client application is in complete control regarding the use </w:t>
      </w:r>
      <w:r w:rsidR="00D37E26" w:rsidRPr="002A3910">
        <w:t>of this text.</w:t>
      </w:r>
    </w:p>
    <w:p w14:paraId="2F14A0C2" w14:textId="77777777" w:rsidR="00E86526" w:rsidRPr="002A3910" w:rsidRDefault="002A5338" w:rsidP="007D0E14">
      <w:pPr>
        <w:pStyle w:val="Heading2"/>
        <w:rPr>
          <w:noProof w:val="0"/>
        </w:rPr>
      </w:pPr>
      <w:bookmarkStart w:id="665" w:name="_Toc159568791"/>
      <w:r w:rsidRPr="002A3910">
        <w:rPr>
          <w:noProof w:val="0"/>
        </w:rPr>
        <w:t>Datab</w:t>
      </w:r>
      <w:r w:rsidR="00D37E26" w:rsidRPr="002A3910">
        <w:rPr>
          <w:noProof w:val="0"/>
        </w:rPr>
        <w:t>ase Server Calls Cross-R</w:t>
      </w:r>
      <w:r w:rsidR="00E86526" w:rsidRPr="002A3910">
        <w:rPr>
          <w:noProof w:val="0"/>
        </w:rPr>
        <w:t>eferenced by Category</w:t>
      </w:r>
      <w:bookmarkEnd w:id="665"/>
    </w:p>
    <w:p w14:paraId="456809B1" w14:textId="77777777" w:rsidR="00E86526" w:rsidRPr="002A3910" w:rsidRDefault="007869D8" w:rsidP="00D37E26">
      <w:pPr>
        <w:pStyle w:val="BodyText6"/>
        <w:keepNext/>
        <w:keepLines/>
      </w:pPr>
      <w:r w:rsidRPr="002A3910">
        <w:fldChar w:fldCharType="begin"/>
      </w:r>
      <w:r w:rsidR="00E86526" w:rsidRPr="002A3910">
        <w:instrText>xe "</w:instrText>
      </w:r>
      <w:r w:rsidR="002A5338" w:rsidRPr="002A3910">
        <w:instrText>Datab</w:instrText>
      </w:r>
      <w:r w:rsidR="00E86526" w:rsidRPr="002A3910">
        <w:instrText xml:space="preserve">ase Server </w:instrText>
      </w:r>
      <w:r w:rsidR="002E19F7" w:rsidRPr="002A3910">
        <w:instrText>(DBS):Calls:</w:instrText>
      </w:r>
      <w:r w:rsidR="00E86526" w:rsidRPr="002A3910">
        <w:instrText>Cross-referenced by Category"</w:instrText>
      </w:r>
      <w:r w:rsidRPr="002A3910">
        <w:fldChar w:fldCharType="end"/>
      </w:r>
      <w:r w:rsidRPr="002A3910">
        <w:fldChar w:fldCharType="begin"/>
      </w:r>
      <w:r w:rsidR="00E86526" w:rsidRPr="002A3910">
        <w:instrText>xe "DBS Calls</w:instrText>
      </w:r>
      <w:r w:rsidR="002E19F7" w:rsidRPr="002A3910">
        <w:instrText xml:space="preserve">:By </w:instrText>
      </w:r>
      <w:r w:rsidR="00E86526" w:rsidRPr="002A3910">
        <w:instrText>Category"</w:instrText>
      </w:r>
      <w:r w:rsidRPr="002A3910">
        <w:fldChar w:fldCharType="end"/>
      </w:r>
    </w:p>
    <w:p w14:paraId="4348B5A0" w14:textId="69260DA0" w:rsidR="00FA3284" w:rsidRPr="002A3910" w:rsidRDefault="00FA3284" w:rsidP="00FA3284">
      <w:pPr>
        <w:pStyle w:val="Caption"/>
      </w:pPr>
      <w:bookmarkStart w:id="666" w:name="_Toc159569140"/>
      <w:r w:rsidRPr="002A3910">
        <w:t xml:space="preserve">Table </w:t>
      </w:r>
      <w:r w:rsidRPr="002A3910">
        <w:fldChar w:fldCharType="begin"/>
      </w:r>
      <w:r w:rsidRPr="002A3910">
        <w:instrText>SEQ Table \* ARABIC</w:instrText>
      </w:r>
      <w:r w:rsidRPr="002A3910">
        <w:fldChar w:fldCharType="separate"/>
      </w:r>
      <w:r w:rsidR="002D1B25">
        <w:rPr>
          <w:noProof/>
        </w:rPr>
        <w:t>37</w:t>
      </w:r>
      <w:r w:rsidRPr="002A3910">
        <w:fldChar w:fldCharType="end"/>
      </w:r>
      <w:r w:rsidR="00405EF1" w:rsidRPr="002A3910">
        <w:t>:</w:t>
      </w:r>
      <w:r w:rsidR="002A5338" w:rsidRPr="002A3910">
        <w:t xml:space="preserve"> </w:t>
      </w:r>
      <w:r w:rsidR="00334933" w:rsidRPr="002A3910">
        <w:t>Database Server (DBS) API—</w:t>
      </w:r>
      <w:r w:rsidR="002A5338" w:rsidRPr="002A3910">
        <w:t>Datab</w:t>
      </w:r>
      <w:r w:rsidR="00334933" w:rsidRPr="002A3910">
        <w:t>ase Server (DNS) Calls Cross-referenced by C</w:t>
      </w:r>
      <w:r w:rsidRPr="002A3910">
        <w:t>ategory</w:t>
      </w:r>
      <w:bookmarkEnd w:id="66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50"/>
        <w:gridCol w:w="6146"/>
      </w:tblGrid>
      <w:tr w:rsidR="00FA3284" w:rsidRPr="002A3910" w14:paraId="09DD81EA" w14:textId="77777777" w:rsidTr="00927885">
        <w:trPr>
          <w:tblHeader/>
        </w:trPr>
        <w:tc>
          <w:tcPr>
            <w:tcW w:w="3168" w:type="dxa"/>
            <w:shd w:val="clear" w:color="auto" w:fill="F2F2F2" w:themeFill="background1" w:themeFillShade="F2"/>
          </w:tcPr>
          <w:p w14:paraId="576C8B4C" w14:textId="77777777" w:rsidR="00FA3284" w:rsidRPr="002A3910" w:rsidRDefault="00FA3284" w:rsidP="00BC7AEE">
            <w:pPr>
              <w:pStyle w:val="TableHeading"/>
              <w:rPr>
                <w:noProof w:val="0"/>
              </w:rPr>
            </w:pPr>
            <w:bookmarkStart w:id="667" w:name="COL001_TBL031"/>
            <w:bookmarkEnd w:id="667"/>
            <w:r w:rsidRPr="002A3910">
              <w:rPr>
                <w:noProof w:val="0"/>
              </w:rPr>
              <w:t>Category</w:t>
            </w:r>
          </w:p>
        </w:tc>
        <w:tc>
          <w:tcPr>
            <w:tcW w:w="6408" w:type="dxa"/>
            <w:shd w:val="clear" w:color="auto" w:fill="F2F2F2" w:themeFill="background1" w:themeFillShade="F2"/>
          </w:tcPr>
          <w:p w14:paraId="7A28CA15" w14:textId="77777777" w:rsidR="00FA3284" w:rsidRPr="002A3910" w:rsidRDefault="002A5338" w:rsidP="00BC7AEE">
            <w:pPr>
              <w:pStyle w:val="TableHeading"/>
              <w:rPr>
                <w:noProof w:val="0"/>
              </w:rPr>
            </w:pPr>
            <w:r w:rsidRPr="002A3910">
              <w:rPr>
                <w:noProof w:val="0"/>
              </w:rPr>
              <w:t>Datab</w:t>
            </w:r>
            <w:r w:rsidR="00FA3284" w:rsidRPr="002A3910">
              <w:rPr>
                <w:noProof w:val="0"/>
              </w:rPr>
              <w:t>ase Server Call (DBS)</w:t>
            </w:r>
          </w:p>
        </w:tc>
      </w:tr>
      <w:tr w:rsidR="00FA3284" w:rsidRPr="002A3910" w14:paraId="73CF9CDB" w14:textId="77777777" w:rsidTr="00927885">
        <w:tc>
          <w:tcPr>
            <w:tcW w:w="3168" w:type="dxa"/>
          </w:tcPr>
          <w:p w14:paraId="11CDB245" w14:textId="77777777" w:rsidR="00FA3284" w:rsidRPr="002A3910" w:rsidRDefault="00FA3284" w:rsidP="00CC25D7">
            <w:pPr>
              <w:pStyle w:val="TableText"/>
              <w:keepNext/>
              <w:keepLines/>
              <w:rPr>
                <w:b/>
              </w:rPr>
            </w:pPr>
            <w:r w:rsidRPr="002A3910">
              <w:rPr>
                <w:b/>
              </w:rPr>
              <w:t>Data Dictionary</w:t>
            </w:r>
          </w:p>
        </w:tc>
        <w:tc>
          <w:tcPr>
            <w:tcW w:w="6408" w:type="dxa"/>
          </w:tcPr>
          <w:p w14:paraId="1B3CC6C1" w14:textId="4A68D9DD" w:rsidR="00FA3284" w:rsidRPr="002A3910" w:rsidRDefault="00000000" w:rsidP="00CC25D7">
            <w:pPr>
              <w:pStyle w:val="TableListBullet"/>
              <w:keepNext/>
              <w:keepLines/>
            </w:pPr>
            <w:hyperlink w:anchor="field_did" w:history="1">
              <w:r w:rsidR="00FA3284" w:rsidRPr="002A3910">
                <w:rPr>
                  <w:rStyle w:val="Hyperlink"/>
                </w:rPr>
                <w:t>FIELD^DID</w:t>
              </w:r>
            </w:hyperlink>
          </w:p>
          <w:p w14:paraId="05A18ABF" w14:textId="0B9FF955" w:rsidR="00FA3284" w:rsidRPr="002A3910" w:rsidRDefault="00000000" w:rsidP="00CC25D7">
            <w:pPr>
              <w:pStyle w:val="TableListBullet"/>
              <w:keepNext/>
              <w:keepLines/>
            </w:pPr>
            <w:hyperlink w:anchor="fieldlst_did" w:history="1">
              <w:r w:rsidR="00FA3284" w:rsidRPr="002A3910">
                <w:rPr>
                  <w:rStyle w:val="Hyperlink"/>
                </w:rPr>
                <w:t>FIELDLST^DID</w:t>
              </w:r>
            </w:hyperlink>
          </w:p>
          <w:p w14:paraId="21547072" w14:textId="3BFA6AA5" w:rsidR="00FA3284" w:rsidRPr="002A3910" w:rsidRDefault="00000000" w:rsidP="00CC25D7">
            <w:pPr>
              <w:pStyle w:val="TableListBullet"/>
              <w:keepNext/>
              <w:keepLines/>
            </w:pPr>
            <w:hyperlink w:anchor="file_did" w:history="1">
              <w:r w:rsidR="00FA3284" w:rsidRPr="002A3910">
                <w:rPr>
                  <w:rStyle w:val="Hyperlink"/>
                </w:rPr>
                <w:t>FILE^DID</w:t>
              </w:r>
            </w:hyperlink>
          </w:p>
          <w:p w14:paraId="3F6A7B96" w14:textId="19E9E6AD" w:rsidR="00FA3284" w:rsidRPr="002A3910" w:rsidRDefault="00000000" w:rsidP="00CC25D7">
            <w:pPr>
              <w:pStyle w:val="TableListBullet"/>
              <w:keepNext/>
              <w:keepLines/>
            </w:pPr>
            <w:hyperlink w:anchor="filelst_did" w:history="1">
              <w:r w:rsidR="00FA3284" w:rsidRPr="002A3910">
                <w:rPr>
                  <w:rStyle w:val="Hyperlink"/>
                </w:rPr>
                <w:t>FILELST^DID</w:t>
              </w:r>
            </w:hyperlink>
          </w:p>
          <w:p w14:paraId="73140FD7" w14:textId="56072FCE" w:rsidR="00FA3284" w:rsidRPr="002A3910" w:rsidRDefault="00000000" w:rsidP="00CC25D7">
            <w:pPr>
              <w:pStyle w:val="TableListBullet"/>
              <w:keepNext/>
              <w:keepLines/>
            </w:pPr>
            <w:hyperlink w:anchor="get1_did" w:history="1">
              <w:r w:rsidR="00FA3284" w:rsidRPr="002A3910">
                <w:rPr>
                  <w:rStyle w:val="Hyperlink"/>
                </w:rPr>
                <w:t>$$GET1^DID</w:t>
              </w:r>
            </w:hyperlink>
          </w:p>
          <w:p w14:paraId="63B0AFF4" w14:textId="639267CA" w:rsidR="00FA3284" w:rsidRPr="002A3910" w:rsidRDefault="00000000" w:rsidP="00CC25D7">
            <w:pPr>
              <w:pStyle w:val="TableListBullet"/>
              <w:keepNext/>
              <w:keepLines/>
            </w:pPr>
            <w:hyperlink w:anchor="fldnum_dilfd" w:history="1">
              <w:r w:rsidR="003C0CF5" w:rsidRPr="002A3910">
                <w:rPr>
                  <w:rStyle w:val="Hyperlink"/>
                </w:rPr>
                <w:t>$$FL</w:t>
              </w:r>
              <w:r w:rsidR="00FA3284" w:rsidRPr="002A3910">
                <w:rPr>
                  <w:rStyle w:val="Hyperlink"/>
                </w:rPr>
                <w:t>DNUM^DILFD</w:t>
              </w:r>
            </w:hyperlink>
          </w:p>
          <w:p w14:paraId="0C5AFF6E" w14:textId="02C6BFCA" w:rsidR="00FA3284" w:rsidRPr="002A3910" w:rsidRDefault="00000000" w:rsidP="00CC25D7">
            <w:pPr>
              <w:pStyle w:val="TableListBullet"/>
              <w:keepNext/>
              <w:keepLines/>
            </w:pPr>
            <w:hyperlink w:anchor="prd_dilfd" w:history="1">
              <w:r w:rsidR="00FA3284" w:rsidRPr="002A3910">
                <w:rPr>
                  <w:rStyle w:val="Hyperlink"/>
                </w:rPr>
                <w:t>PRD^DILFD</w:t>
              </w:r>
            </w:hyperlink>
          </w:p>
          <w:p w14:paraId="1A05E5FF" w14:textId="44A32FDA" w:rsidR="00FA3284" w:rsidRPr="002A3910" w:rsidRDefault="00000000" w:rsidP="00CC25D7">
            <w:pPr>
              <w:pStyle w:val="TableListBullet"/>
              <w:keepNext/>
              <w:keepLines/>
            </w:pPr>
            <w:hyperlink w:anchor="root_dilfd" w:history="1">
              <w:r w:rsidR="00FA3284" w:rsidRPr="002A3910">
                <w:rPr>
                  <w:rStyle w:val="Hyperlink"/>
                </w:rPr>
                <w:t>$$ROOT^DILFD</w:t>
              </w:r>
            </w:hyperlink>
          </w:p>
          <w:p w14:paraId="6F55229A" w14:textId="29D25255" w:rsidR="00FA3284" w:rsidRPr="002A3910" w:rsidRDefault="00000000" w:rsidP="00CC25D7">
            <w:pPr>
              <w:pStyle w:val="TableListBullet"/>
              <w:keepNext/>
              <w:keepLines/>
            </w:pPr>
            <w:hyperlink w:anchor="vfield_dilfd" w:history="1">
              <w:r w:rsidR="00FA3284" w:rsidRPr="002A3910">
                <w:rPr>
                  <w:rStyle w:val="Hyperlink"/>
                </w:rPr>
                <w:t>$$VFIELD^DILFD</w:t>
              </w:r>
            </w:hyperlink>
          </w:p>
          <w:p w14:paraId="301D6C47" w14:textId="0913F3A7" w:rsidR="00FA3284" w:rsidRPr="002A3910" w:rsidRDefault="00000000" w:rsidP="00CC25D7">
            <w:pPr>
              <w:pStyle w:val="TableListBullet"/>
              <w:keepNext/>
              <w:keepLines/>
            </w:pPr>
            <w:hyperlink w:anchor="vfile_dilfd" w:history="1">
              <w:r w:rsidR="00FA3284" w:rsidRPr="002A3910">
                <w:rPr>
                  <w:rStyle w:val="Hyperlink"/>
                </w:rPr>
                <w:t>$$VFILE^DILFD</w:t>
              </w:r>
            </w:hyperlink>
          </w:p>
        </w:tc>
      </w:tr>
      <w:tr w:rsidR="00FA3284" w:rsidRPr="002A3910" w14:paraId="3C878CB2" w14:textId="77777777" w:rsidTr="00927885">
        <w:tc>
          <w:tcPr>
            <w:tcW w:w="3168" w:type="dxa"/>
          </w:tcPr>
          <w:p w14:paraId="7EC17F2E" w14:textId="77777777" w:rsidR="00FA3284" w:rsidRPr="002A3910" w:rsidRDefault="00FA3284" w:rsidP="00CC25D7">
            <w:pPr>
              <w:pStyle w:val="TableText"/>
              <w:keepNext/>
              <w:keepLines/>
              <w:rPr>
                <w:b/>
              </w:rPr>
            </w:pPr>
            <w:r w:rsidRPr="002A3910">
              <w:rPr>
                <w:b/>
              </w:rPr>
              <w:t>Data Dictionary Modification</w:t>
            </w:r>
          </w:p>
        </w:tc>
        <w:tc>
          <w:tcPr>
            <w:tcW w:w="6408" w:type="dxa"/>
          </w:tcPr>
          <w:p w14:paraId="60391134" w14:textId="36E73779" w:rsidR="00CC5887" w:rsidRPr="002A3910" w:rsidRDefault="00000000" w:rsidP="00CC25D7">
            <w:pPr>
              <w:pStyle w:val="TableListBullet"/>
              <w:keepNext/>
              <w:keepLines/>
            </w:pPr>
            <w:hyperlink w:anchor="creixn_ddmod" w:history="1">
              <w:r w:rsidR="00CC5887" w:rsidRPr="002A3910">
                <w:rPr>
                  <w:rStyle w:val="Hyperlink"/>
                </w:rPr>
                <w:t>CREIXN^DDMOD</w:t>
              </w:r>
            </w:hyperlink>
          </w:p>
          <w:p w14:paraId="0855DDB9" w14:textId="63390B4B" w:rsidR="00FA3284" w:rsidRPr="002A3910" w:rsidRDefault="00000000" w:rsidP="00CC25D7">
            <w:pPr>
              <w:pStyle w:val="TableListBullet"/>
              <w:keepNext/>
              <w:keepLines/>
            </w:pPr>
            <w:hyperlink w:anchor="delix_ddmod" w:history="1">
              <w:r w:rsidR="00FA3284" w:rsidRPr="002A3910">
                <w:rPr>
                  <w:rStyle w:val="Hyperlink"/>
                </w:rPr>
                <w:t>DELIX^DDMOD</w:t>
              </w:r>
            </w:hyperlink>
          </w:p>
          <w:p w14:paraId="6127AFE9" w14:textId="42D7DC7F" w:rsidR="00FA3284" w:rsidRPr="002A3910" w:rsidRDefault="00000000" w:rsidP="00CC25D7">
            <w:pPr>
              <w:pStyle w:val="TableListBullet"/>
              <w:keepNext/>
              <w:keepLines/>
            </w:pPr>
            <w:hyperlink w:anchor="delixn_ddmod" w:history="1">
              <w:r w:rsidR="00FA3284" w:rsidRPr="002A3910">
                <w:rPr>
                  <w:rStyle w:val="Hyperlink"/>
                </w:rPr>
                <w:t>DELIXN^DDMOD</w:t>
              </w:r>
            </w:hyperlink>
          </w:p>
          <w:p w14:paraId="4A947634" w14:textId="2EA75AE6" w:rsidR="00FA3284" w:rsidRPr="002A3910" w:rsidRDefault="00000000" w:rsidP="00CC25D7">
            <w:pPr>
              <w:pStyle w:val="TableListBullet"/>
              <w:keepNext/>
              <w:keepLines/>
            </w:pPr>
            <w:hyperlink w:anchor="filesec_ddmod" w:history="1">
              <w:r w:rsidR="00FA3284" w:rsidRPr="002A3910">
                <w:rPr>
                  <w:rStyle w:val="Hyperlink"/>
                </w:rPr>
                <w:t>FILESEC^DDMOD</w:t>
              </w:r>
            </w:hyperlink>
          </w:p>
        </w:tc>
      </w:tr>
      <w:tr w:rsidR="00FA3284" w:rsidRPr="002A3910" w14:paraId="7CBB6892" w14:textId="77777777" w:rsidTr="00927885">
        <w:tc>
          <w:tcPr>
            <w:tcW w:w="3168" w:type="dxa"/>
          </w:tcPr>
          <w:p w14:paraId="372D6068" w14:textId="77777777" w:rsidR="00FA3284" w:rsidRPr="002A3910" w:rsidRDefault="00FA3284" w:rsidP="00FA3284">
            <w:pPr>
              <w:pStyle w:val="TableText"/>
              <w:rPr>
                <w:b/>
              </w:rPr>
            </w:pPr>
            <w:r w:rsidRPr="002A3910">
              <w:rPr>
                <w:b/>
              </w:rPr>
              <w:t>Data Editing</w:t>
            </w:r>
          </w:p>
        </w:tc>
        <w:tc>
          <w:tcPr>
            <w:tcW w:w="6408" w:type="dxa"/>
          </w:tcPr>
          <w:p w14:paraId="62D84428" w14:textId="535B6BB2" w:rsidR="00FA3284" w:rsidRPr="002A3910" w:rsidRDefault="00000000" w:rsidP="00FA3284">
            <w:pPr>
              <w:pStyle w:val="TableListBullet"/>
            </w:pPr>
            <w:hyperlink w:anchor="chk_die" w:history="1">
              <w:r w:rsidR="00FA3284" w:rsidRPr="002A3910">
                <w:rPr>
                  <w:rStyle w:val="Hyperlink"/>
                </w:rPr>
                <w:t>CHK^DIE</w:t>
              </w:r>
            </w:hyperlink>
          </w:p>
          <w:p w14:paraId="1DBB8C39" w14:textId="1B3FE1E2" w:rsidR="00FA3284" w:rsidRPr="002A3910" w:rsidRDefault="00000000" w:rsidP="00FA3284">
            <w:pPr>
              <w:pStyle w:val="TableListBullet"/>
            </w:pPr>
            <w:hyperlink w:anchor="file_die" w:history="1">
              <w:r w:rsidR="00FA3284" w:rsidRPr="002A3910">
                <w:rPr>
                  <w:rStyle w:val="Hyperlink"/>
                </w:rPr>
                <w:t>FILE^DIE</w:t>
              </w:r>
            </w:hyperlink>
          </w:p>
          <w:p w14:paraId="3EFF2A71" w14:textId="5536AEA4" w:rsidR="00FA3284" w:rsidRPr="002A3910" w:rsidRDefault="00000000" w:rsidP="00FA3284">
            <w:pPr>
              <w:pStyle w:val="TableListBullet"/>
            </w:pPr>
            <w:hyperlink w:anchor="help_die" w:history="1">
              <w:r w:rsidR="00FA3284" w:rsidRPr="002A3910">
                <w:rPr>
                  <w:rStyle w:val="Hyperlink"/>
                </w:rPr>
                <w:t>HELP^DIE</w:t>
              </w:r>
            </w:hyperlink>
          </w:p>
          <w:p w14:paraId="5E0C12AE" w14:textId="1CEF2111" w:rsidR="00FA3284" w:rsidRPr="002A3910" w:rsidRDefault="00000000" w:rsidP="00FA3284">
            <w:pPr>
              <w:pStyle w:val="TableListBullet"/>
            </w:pPr>
            <w:hyperlink w:anchor="keyval_die" w:history="1">
              <w:r w:rsidR="00FA3284" w:rsidRPr="002A3910">
                <w:rPr>
                  <w:rStyle w:val="Hyperlink"/>
                </w:rPr>
                <w:t>$$KEYVAL^DIE</w:t>
              </w:r>
            </w:hyperlink>
          </w:p>
          <w:p w14:paraId="1035910E" w14:textId="14756C5C" w:rsidR="00FA3284" w:rsidRPr="002A3910" w:rsidRDefault="00000000" w:rsidP="00FA3284">
            <w:pPr>
              <w:pStyle w:val="TableListBullet"/>
            </w:pPr>
            <w:hyperlink w:anchor="update_die" w:history="1">
              <w:r w:rsidR="00FA3284" w:rsidRPr="002A3910">
                <w:rPr>
                  <w:rStyle w:val="Hyperlink"/>
                </w:rPr>
                <w:t>UPDATE^DIE</w:t>
              </w:r>
            </w:hyperlink>
          </w:p>
          <w:p w14:paraId="720A7284" w14:textId="3ADE764A" w:rsidR="00FA3284" w:rsidRPr="002A3910" w:rsidRDefault="00000000" w:rsidP="00FA3284">
            <w:pPr>
              <w:pStyle w:val="TableListBullet"/>
            </w:pPr>
            <w:hyperlink w:anchor="val_die" w:history="1">
              <w:r w:rsidR="00FA3284" w:rsidRPr="002A3910">
                <w:rPr>
                  <w:rStyle w:val="Hyperlink"/>
                </w:rPr>
                <w:t>VAL^DIE</w:t>
              </w:r>
            </w:hyperlink>
          </w:p>
          <w:p w14:paraId="15D82725" w14:textId="02264B28" w:rsidR="00FA3284" w:rsidRPr="002A3910" w:rsidRDefault="00000000" w:rsidP="00FA3284">
            <w:pPr>
              <w:pStyle w:val="TableListBullet"/>
            </w:pPr>
            <w:hyperlink w:anchor="vals_die" w:history="1">
              <w:r w:rsidR="00FA3284" w:rsidRPr="002A3910">
                <w:rPr>
                  <w:rStyle w:val="Hyperlink"/>
                </w:rPr>
                <w:t>VALS^DIE</w:t>
              </w:r>
            </w:hyperlink>
          </w:p>
          <w:p w14:paraId="20626D37" w14:textId="215D6F48" w:rsidR="00FA3284" w:rsidRPr="002A3910" w:rsidRDefault="00000000" w:rsidP="00FA3284">
            <w:pPr>
              <w:pStyle w:val="TableListBullet"/>
            </w:pPr>
            <w:hyperlink w:anchor="wp_die" w:history="1">
              <w:r w:rsidR="00FA3284" w:rsidRPr="002A3910">
                <w:rPr>
                  <w:rStyle w:val="Hyperlink"/>
                </w:rPr>
                <w:t>WP^DIE</w:t>
              </w:r>
            </w:hyperlink>
          </w:p>
          <w:p w14:paraId="7B04A859" w14:textId="723392DA" w:rsidR="00FA3284" w:rsidRPr="002A3910" w:rsidRDefault="00000000" w:rsidP="00FA3284">
            <w:pPr>
              <w:pStyle w:val="TableListBullet"/>
            </w:pPr>
            <w:hyperlink w:anchor="recall_dilfd" w:history="1">
              <w:r w:rsidR="00FA3284" w:rsidRPr="002A3910">
                <w:rPr>
                  <w:rStyle w:val="Hyperlink"/>
                </w:rPr>
                <w:t>RECALL^DILFD</w:t>
              </w:r>
            </w:hyperlink>
          </w:p>
        </w:tc>
      </w:tr>
      <w:tr w:rsidR="00FA3284" w:rsidRPr="002A3910" w14:paraId="2FB91116" w14:textId="77777777" w:rsidTr="00927885">
        <w:tc>
          <w:tcPr>
            <w:tcW w:w="3168" w:type="dxa"/>
          </w:tcPr>
          <w:p w14:paraId="3CA7AE30" w14:textId="77777777" w:rsidR="00FA3284" w:rsidRPr="002A3910" w:rsidRDefault="00FA3284" w:rsidP="00FA3284">
            <w:pPr>
              <w:pStyle w:val="TableText"/>
              <w:rPr>
                <w:b/>
              </w:rPr>
            </w:pPr>
            <w:r w:rsidRPr="002A3910">
              <w:rPr>
                <w:b/>
              </w:rPr>
              <w:t>Data Retrieval</w:t>
            </w:r>
          </w:p>
        </w:tc>
        <w:tc>
          <w:tcPr>
            <w:tcW w:w="6408" w:type="dxa"/>
          </w:tcPr>
          <w:p w14:paraId="07D238BD" w14:textId="69F5E2E9" w:rsidR="00FA3284" w:rsidRPr="002A3910" w:rsidRDefault="00000000" w:rsidP="00FA3284">
            <w:pPr>
              <w:pStyle w:val="TableListBullet"/>
            </w:pPr>
            <w:hyperlink w:anchor="get1_diq" w:history="1">
              <w:r w:rsidR="00FA3284" w:rsidRPr="002A3910">
                <w:rPr>
                  <w:rStyle w:val="Hyperlink"/>
                </w:rPr>
                <w:t>$$GET1^DIQ</w:t>
              </w:r>
            </w:hyperlink>
          </w:p>
          <w:p w14:paraId="26D76136" w14:textId="6D908927" w:rsidR="00FA3284" w:rsidRPr="002A3910" w:rsidRDefault="00000000" w:rsidP="00FA3284">
            <w:pPr>
              <w:pStyle w:val="TableListBullet"/>
            </w:pPr>
            <w:hyperlink w:anchor="gets_diq" w:history="1">
              <w:r w:rsidR="00FA3284" w:rsidRPr="002A3910">
                <w:rPr>
                  <w:rStyle w:val="Hyperlink"/>
                </w:rPr>
                <w:t>GETS^DIQ</w:t>
              </w:r>
            </w:hyperlink>
          </w:p>
        </w:tc>
      </w:tr>
      <w:tr w:rsidR="00FA3284" w:rsidRPr="002A3910" w14:paraId="75D96FFE" w14:textId="77777777" w:rsidTr="00927885">
        <w:tc>
          <w:tcPr>
            <w:tcW w:w="3168" w:type="dxa"/>
          </w:tcPr>
          <w:p w14:paraId="69D142DF" w14:textId="77777777" w:rsidR="00FA3284" w:rsidRPr="002A3910" w:rsidRDefault="00FA3284" w:rsidP="00FA3284">
            <w:pPr>
              <w:pStyle w:val="TableText"/>
              <w:rPr>
                <w:b/>
              </w:rPr>
            </w:pPr>
            <w:r w:rsidRPr="002A3910">
              <w:rPr>
                <w:b/>
              </w:rPr>
              <w:t>Lookup</w:t>
            </w:r>
          </w:p>
        </w:tc>
        <w:tc>
          <w:tcPr>
            <w:tcW w:w="6408" w:type="dxa"/>
          </w:tcPr>
          <w:p w14:paraId="1BFF429A" w14:textId="2C769BC9" w:rsidR="00FA3284" w:rsidRPr="002A3910" w:rsidRDefault="00000000" w:rsidP="00FA3284">
            <w:pPr>
              <w:pStyle w:val="TableListBullet"/>
            </w:pPr>
            <w:hyperlink w:anchor="find_dic" w:history="1">
              <w:r w:rsidR="00FA3284" w:rsidRPr="002A3910">
                <w:rPr>
                  <w:rStyle w:val="Hyperlink"/>
                </w:rPr>
                <w:t>FIND^DIC</w:t>
              </w:r>
            </w:hyperlink>
          </w:p>
          <w:p w14:paraId="2AAABC67" w14:textId="75A4DD12" w:rsidR="00FA3284" w:rsidRPr="002A3910" w:rsidRDefault="00000000" w:rsidP="00FA3284">
            <w:pPr>
              <w:pStyle w:val="TableListBullet"/>
            </w:pPr>
            <w:hyperlink w:anchor="find1_dic" w:history="1">
              <w:r w:rsidR="00FA3284" w:rsidRPr="002A3910">
                <w:rPr>
                  <w:rStyle w:val="Hyperlink"/>
                </w:rPr>
                <w:t>$$FIND1^DIC</w:t>
              </w:r>
            </w:hyperlink>
          </w:p>
          <w:p w14:paraId="730A8691" w14:textId="3AA7736F" w:rsidR="00FA3284" w:rsidRPr="002A3910" w:rsidRDefault="00000000" w:rsidP="00FA3284">
            <w:pPr>
              <w:pStyle w:val="TableListBullet"/>
            </w:pPr>
            <w:hyperlink w:anchor="list_dic" w:history="1">
              <w:r w:rsidR="00FA3284" w:rsidRPr="002A3910">
                <w:rPr>
                  <w:rStyle w:val="Hyperlink"/>
                </w:rPr>
                <w:t>LIST^DIC</w:t>
              </w:r>
            </w:hyperlink>
          </w:p>
        </w:tc>
      </w:tr>
      <w:tr w:rsidR="00FA3284" w:rsidRPr="002A3910" w14:paraId="791BDC19" w14:textId="77777777" w:rsidTr="00927885">
        <w:tc>
          <w:tcPr>
            <w:tcW w:w="3168" w:type="dxa"/>
          </w:tcPr>
          <w:p w14:paraId="31AA6546" w14:textId="6DAB0F53" w:rsidR="00FA3284" w:rsidRPr="002A3910" w:rsidRDefault="00FA3284" w:rsidP="00FA3284">
            <w:pPr>
              <w:pStyle w:val="TableText"/>
              <w:rPr>
                <w:b/>
              </w:rPr>
            </w:pPr>
            <w:r w:rsidRPr="002A3910">
              <w:rPr>
                <w:b/>
              </w:rPr>
              <w:lastRenderedPageBreak/>
              <w:t>User Dialog</w:t>
            </w:r>
          </w:p>
        </w:tc>
        <w:tc>
          <w:tcPr>
            <w:tcW w:w="6408" w:type="dxa"/>
          </w:tcPr>
          <w:p w14:paraId="70FC0DF6" w14:textId="4BEB3DF6" w:rsidR="00FA3284" w:rsidRPr="002A3910" w:rsidRDefault="00000000" w:rsidP="00FA3284">
            <w:pPr>
              <w:pStyle w:val="TableListBullet"/>
            </w:pPr>
            <w:hyperlink w:anchor="bld_dialog" w:history="1">
              <w:r w:rsidR="00FA3284" w:rsidRPr="002A3910">
                <w:rPr>
                  <w:rStyle w:val="Hyperlink"/>
                </w:rPr>
                <w:t>BLD^DIALOG</w:t>
              </w:r>
            </w:hyperlink>
          </w:p>
          <w:p w14:paraId="10B086EA" w14:textId="27778986" w:rsidR="00FA3284" w:rsidRPr="002A3910" w:rsidRDefault="00000000" w:rsidP="00FA3284">
            <w:pPr>
              <w:pStyle w:val="TableListBullet"/>
            </w:pPr>
            <w:hyperlink w:anchor="ezbld_dialog" w:history="1">
              <w:r w:rsidR="00FA3284" w:rsidRPr="002A3910">
                <w:rPr>
                  <w:rStyle w:val="Hyperlink"/>
                </w:rPr>
                <w:t>$$EZBLD^DIALOG</w:t>
              </w:r>
            </w:hyperlink>
          </w:p>
          <w:p w14:paraId="5F346BE3" w14:textId="4A5A0A4B" w:rsidR="00FA3284" w:rsidRPr="002A3910" w:rsidRDefault="00000000" w:rsidP="00FA3284">
            <w:pPr>
              <w:pStyle w:val="TableListBullet"/>
            </w:pPr>
            <w:hyperlink w:anchor="msg_dialog" w:history="1">
              <w:r w:rsidR="00FA3284" w:rsidRPr="002A3910">
                <w:rPr>
                  <w:rStyle w:val="Hyperlink"/>
                </w:rPr>
                <w:t>MSG^DIALOG</w:t>
              </w:r>
            </w:hyperlink>
          </w:p>
        </w:tc>
      </w:tr>
      <w:tr w:rsidR="00FA3284" w:rsidRPr="002A3910" w14:paraId="6C1240AA" w14:textId="77777777" w:rsidTr="00927885">
        <w:tc>
          <w:tcPr>
            <w:tcW w:w="3168" w:type="dxa"/>
          </w:tcPr>
          <w:p w14:paraId="3CD795DB" w14:textId="77777777" w:rsidR="00FA3284" w:rsidRPr="002A3910" w:rsidRDefault="00FA3284" w:rsidP="00FA3284">
            <w:pPr>
              <w:pStyle w:val="TableText"/>
              <w:rPr>
                <w:b/>
              </w:rPr>
            </w:pPr>
            <w:r w:rsidRPr="002A3910">
              <w:rPr>
                <w:b/>
              </w:rPr>
              <w:t>Utilities</w:t>
            </w:r>
          </w:p>
        </w:tc>
        <w:tc>
          <w:tcPr>
            <w:tcW w:w="6408" w:type="dxa"/>
          </w:tcPr>
          <w:p w14:paraId="359CC641" w14:textId="581D1DD7" w:rsidR="00FA3284" w:rsidRPr="002A3910" w:rsidRDefault="00000000" w:rsidP="00184126">
            <w:pPr>
              <w:pStyle w:val="TableListBullet"/>
            </w:pPr>
            <w:hyperlink w:anchor="clean_dilf" w:history="1">
              <w:r w:rsidR="00184126" w:rsidRPr="002A3910">
                <w:rPr>
                  <w:rStyle w:val="Hyperlink"/>
                </w:rPr>
                <w:t>CLEAN^DILF</w:t>
              </w:r>
            </w:hyperlink>
          </w:p>
          <w:p w14:paraId="5A6E8154" w14:textId="7F5A598B" w:rsidR="00184126" w:rsidRPr="002A3910" w:rsidRDefault="00000000" w:rsidP="00184126">
            <w:pPr>
              <w:pStyle w:val="TableListBullet"/>
            </w:pPr>
            <w:hyperlink w:anchor="cref_dilf" w:history="1">
              <w:r w:rsidR="00184126" w:rsidRPr="002A3910">
                <w:rPr>
                  <w:rStyle w:val="Hyperlink"/>
                </w:rPr>
                <w:t>$$CREF^DILF</w:t>
              </w:r>
            </w:hyperlink>
          </w:p>
          <w:p w14:paraId="5C646BED" w14:textId="131E9A55" w:rsidR="00184126" w:rsidRPr="002A3910" w:rsidRDefault="00000000" w:rsidP="00184126">
            <w:pPr>
              <w:pStyle w:val="TableListBullet"/>
            </w:pPr>
            <w:hyperlink w:anchor="da_dilf" w:history="1">
              <w:r w:rsidR="00184126" w:rsidRPr="002A3910">
                <w:rPr>
                  <w:rStyle w:val="Hyperlink"/>
                </w:rPr>
                <w:t>DA^DILF</w:t>
              </w:r>
            </w:hyperlink>
          </w:p>
          <w:p w14:paraId="138D38F8" w14:textId="3A3B3409" w:rsidR="00184126" w:rsidRPr="002A3910" w:rsidRDefault="00000000" w:rsidP="00184126">
            <w:pPr>
              <w:pStyle w:val="TableListBullet"/>
            </w:pPr>
            <w:hyperlink w:anchor="dt_dilf" w:history="1">
              <w:r w:rsidR="00184126" w:rsidRPr="002A3910">
                <w:rPr>
                  <w:rStyle w:val="Hyperlink"/>
                </w:rPr>
                <w:t>DT^DILF</w:t>
              </w:r>
            </w:hyperlink>
          </w:p>
          <w:p w14:paraId="2BCF3BB7" w14:textId="412D6710" w:rsidR="00184126" w:rsidRPr="002A3910" w:rsidRDefault="00000000" w:rsidP="00184126">
            <w:pPr>
              <w:pStyle w:val="TableListBullet"/>
            </w:pPr>
            <w:hyperlink w:anchor="fda_dilf" w:history="1">
              <w:r w:rsidR="00184126" w:rsidRPr="002A3910">
                <w:rPr>
                  <w:rStyle w:val="Hyperlink"/>
                </w:rPr>
                <w:t>FDA^DILF</w:t>
              </w:r>
            </w:hyperlink>
          </w:p>
          <w:p w14:paraId="4832A91B" w14:textId="40022016" w:rsidR="00184126" w:rsidRPr="002A3910" w:rsidRDefault="00000000" w:rsidP="00184126">
            <w:pPr>
              <w:pStyle w:val="TableListBullet"/>
            </w:pPr>
            <w:hyperlink w:anchor="html_dilf" w:history="1">
              <w:r w:rsidR="00184126" w:rsidRPr="002A3910">
                <w:rPr>
                  <w:rStyle w:val="Hyperlink"/>
                </w:rPr>
                <w:t>$$HTML^DILF</w:t>
              </w:r>
            </w:hyperlink>
          </w:p>
          <w:p w14:paraId="5A8E518A" w14:textId="09DEA207" w:rsidR="00184126" w:rsidRPr="002A3910" w:rsidRDefault="00000000" w:rsidP="00184126">
            <w:pPr>
              <w:pStyle w:val="TableListBullet"/>
            </w:pPr>
            <w:hyperlink w:anchor="iens_dilf" w:history="1">
              <w:r w:rsidR="00184126" w:rsidRPr="002A3910">
                <w:rPr>
                  <w:rStyle w:val="Hyperlink"/>
                </w:rPr>
                <w:t>$$IENS^DILF</w:t>
              </w:r>
            </w:hyperlink>
          </w:p>
          <w:p w14:paraId="20DB0815" w14:textId="74F0A39D" w:rsidR="00D4550C" w:rsidRPr="002A3910" w:rsidRDefault="00000000" w:rsidP="00184126">
            <w:pPr>
              <w:pStyle w:val="TableListBullet"/>
            </w:pPr>
            <w:hyperlink w:anchor="lock_dilf" w:history="1">
              <w:r w:rsidR="00D4550C" w:rsidRPr="002A3910">
                <w:rPr>
                  <w:rStyle w:val="Hyperlink"/>
                </w:rPr>
                <w:t>LOCK^DILF</w:t>
              </w:r>
            </w:hyperlink>
          </w:p>
          <w:p w14:paraId="0DD1C527" w14:textId="7A38D57E" w:rsidR="00184126" w:rsidRPr="002A3910" w:rsidRDefault="00000000" w:rsidP="00184126">
            <w:pPr>
              <w:pStyle w:val="TableListBullet"/>
            </w:pPr>
            <w:hyperlink w:anchor="oref_dilf" w:history="1">
              <w:r w:rsidR="00184126" w:rsidRPr="002A3910">
                <w:rPr>
                  <w:rStyle w:val="Hyperlink"/>
                </w:rPr>
                <w:t>$$OREF^DILF</w:t>
              </w:r>
            </w:hyperlink>
          </w:p>
          <w:p w14:paraId="4385337F" w14:textId="0677F4E1" w:rsidR="00184126" w:rsidRPr="002A3910" w:rsidRDefault="00000000" w:rsidP="00184126">
            <w:pPr>
              <w:pStyle w:val="TableListBullet"/>
            </w:pPr>
            <w:hyperlink w:anchor="value1_dilf" w:history="1">
              <w:r w:rsidR="00184126" w:rsidRPr="002A3910">
                <w:rPr>
                  <w:rStyle w:val="Hyperlink"/>
                </w:rPr>
                <w:t>$$VALUE1^DILF</w:t>
              </w:r>
            </w:hyperlink>
          </w:p>
          <w:p w14:paraId="6815702B" w14:textId="1106618C" w:rsidR="00184126" w:rsidRPr="002A3910" w:rsidRDefault="00000000" w:rsidP="00184126">
            <w:pPr>
              <w:pStyle w:val="TableListBullet"/>
            </w:pPr>
            <w:hyperlink w:anchor="values_dilf" w:history="1">
              <w:r w:rsidR="00184126" w:rsidRPr="002A3910">
                <w:rPr>
                  <w:rStyle w:val="Hyperlink"/>
                </w:rPr>
                <w:t>VALUES^DILF</w:t>
              </w:r>
            </w:hyperlink>
          </w:p>
          <w:p w14:paraId="197D0414" w14:textId="6B97B395" w:rsidR="00184126" w:rsidRPr="002A3910" w:rsidRDefault="00000000" w:rsidP="00184126">
            <w:pPr>
              <w:pStyle w:val="TableListBullet"/>
            </w:pPr>
            <w:hyperlink w:anchor="external_dilfd" w:history="1">
              <w:r w:rsidR="00184126" w:rsidRPr="002A3910">
                <w:rPr>
                  <w:rStyle w:val="Hyperlink"/>
                </w:rPr>
                <w:t>$$EXTERNAL^DILFD</w:t>
              </w:r>
            </w:hyperlink>
          </w:p>
        </w:tc>
      </w:tr>
    </w:tbl>
    <w:p w14:paraId="1347ABF4" w14:textId="77777777" w:rsidR="00E86526" w:rsidRPr="002A3910" w:rsidRDefault="00E86526" w:rsidP="00B66E33">
      <w:pPr>
        <w:pStyle w:val="BodyText6"/>
      </w:pPr>
    </w:p>
    <w:p w14:paraId="3F9C5C39" w14:textId="77777777" w:rsidR="00E86526" w:rsidRPr="002A3910" w:rsidRDefault="00E86526" w:rsidP="007D0E14">
      <w:pPr>
        <w:pStyle w:val="Heading2"/>
        <w:rPr>
          <w:noProof w:val="0"/>
        </w:rPr>
      </w:pPr>
      <w:bookmarkStart w:id="668" w:name="_Toc159568792"/>
      <w:r w:rsidRPr="002A3910">
        <w:rPr>
          <w:noProof w:val="0"/>
        </w:rPr>
        <w:t>Database Server (DBS) Calls Presented in Alphabetical Order)</w:t>
      </w:r>
      <w:bookmarkEnd w:id="668"/>
    </w:p>
    <w:p w14:paraId="6C8AD377" w14:textId="77777777" w:rsidR="00E86526" w:rsidRPr="002A3910" w:rsidRDefault="007869D8" w:rsidP="00E62042">
      <w:pPr>
        <w:pStyle w:val="BodyText"/>
        <w:keepNext/>
        <w:keepLines/>
      </w:pPr>
      <w:r w:rsidRPr="002A3910">
        <w:fldChar w:fldCharType="begin"/>
      </w:r>
      <w:r w:rsidR="00E62042" w:rsidRPr="002A3910">
        <w:instrText>xe "Database Server (DBS):Calls:Alphabetic Order"</w:instrText>
      </w:r>
      <w:r w:rsidRPr="002A3910">
        <w:fldChar w:fldCharType="end"/>
      </w:r>
      <w:r w:rsidRPr="002A3910">
        <w:fldChar w:fldCharType="begin"/>
      </w:r>
      <w:r w:rsidR="00E62042" w:rsidRPr="002A3910">
        <w:instrText>xe "DBS Calls:Lis</w:instrText>
      </w:r>
      <w:r w:rsidR="00D83BB2" w:rsidRPr="002A3910">
        <w:instrText>ted:</w:instrText>
      </w:r>
      <w:r w:rsidR="00E62042" w:rsidRPr="002A3910">
        <w:instrText>Alphabetically"</w:instrText>
      </w:r>
      <w:r w:rsidRPr="002A3910">
        <w:fldChar w:fldCharType="end"/>
      </w:r>
      <w:r w:rsidR="00E86526" w:rsidRPr="002A3910">
        <w:t>This section lists and describes the VA FileMan Database Server (DBS) calls in alphabetical order. However, the table above cross-references the DBS calls by category</w:t>
      </w:r>
      <w:r w:rsidRPr="002A3910">
        <w:fldChar w:fldCharType="begin"/>
      </w:r>
      <w:r w:rsidR="00E86526" w:rsidRPr="002A3910">
        <w:instrText>xe "</w:instrText>
      </w:r>
      <w:r w:rsidR="00D83BB2" w:rsidRPr="002A3910">
        <w:instrText>DBS Calls:Listed:B</w:instrText>
      </w:r>
      <w:r w:rsidR="00E86526" w:rsidRPr="002A3910">
        <w:instrText>y Category"</w:instrText>
      </w:r>
      <w:r w:rsidRPr="002A3910">
        <w:fldChar w:fldCharType="end"/>
      </w:r>
      <w:r w:rsidR="00E86526" w:rsidRPr="002A3910">
        <w:t>:</w:t>
      </w:r>
    </w:p>
    <w:p w14:paraId="24DF777D" w14:textId="77777777" w:rsidR="00F94390" w:rsidRPr="002A3910" w:rsidRDefault="00F94390" w:rsidP="001F2BA0">
      <w:pPr>
        <w:pStyle w:val="Heading3"/>
      </w:pPr>
      <w:bookmarkStart w:id="669" w:name="creixn_ddmod"/>
      <w:bookmarkStart w:id="670" w:name="_Toc159568793"/>
      <w:r w:rsidRPr="002A3910">
        <w:t>CREIXN^DDMOD</w:t>
      </w:r>
      <w:bookmarkEnd w:id="669"/>
      <w:r w:rsidR="00BB2836" w:rsidRPr="002A3910">
        <w:t>()</w:t>
      </w:r>
      <w:r w:rsidRPr="002A3910">
        <w:t>: New-Style Cross-Reference Creator</w:t>
      </w:r>
      <w:bookmarkEnd w:id="670"/>
    </w:p>
    <w:p w14:paraId="2BF7C89C" w14:textId="77777777" w:rsidR="00390A5C" w:rsidRPr="002A3910" w:rsidRDefault="00390A5C" w:rsidP="00390A5C">
      <w:pPr>
        <w:pStyle w:val="AltHeading5"/>
        <w:rPr>
          <w:noProof w:val="0"/>
        </w:rPr>
      </w:pPr>
      <w:bookmarkStart w:id="671" w:name="_Hlk84254779"/>
      <w:r w:rsidRPr="002A3910">
        <w:rPr>
          <w:noProof w:val="0"/>
        </w:rPr>
        <w:t>Reference Type</w:t>
      </w:r>
    </w:p>
    <w:p w14:paraId="5BD7C61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4635C7" w:rsidRPr="002A3910">
        <w:instrText>DDMOD</w:instrText>
      </w:r>
      <w:r w:rsidRPr="002A3910">
        <w:rPr>
          <w:vanish/>
        </w:rPr>
        <w:instrText>:</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635C7" w:rsidRPr="002A3910">
        <w:instrText>CREIXN^DDMOD</w:instrText>
      </w:r>
      <w:r w:rsidRPr="002A3910">
        <w:instrText xml:space="preserve">” </w:instrText>
      </w:r>
      <w:r w:rsidRPr="002A3910">
        <w:rPr>
          <w:vanish/>
        </w:rPr>
        <w:fldChar w:fldCharType="end"/>
      </w:r>
      <w:r w:rsidRPr="002A3910">
        <w:fldChar w:fldCharType="begin"/>
      </w:r>
      <w:r w:rsidRPr="002A3910">
        <w:instrText>XE "APIs:</w:instrText>
      </w:r>
      <w:r w:rsidR="004635C7" w:rsidRPr="002A3910">
        <w:instrText xml:space="preserve">CREIXN^DDMOD </w:instrText>
      </w:r>
      <w:r w:rsidRPr="002A3910">
        <w:instrText>"</w:instrText>
      </w:r>
      <w:r w:rsidRPr="002A3910">
        <w:fldChar w:fldCharType="end"/>
      </w:r>
      <w:r w:rsidR="004635C7" w:rsidRPr="002A3910">
        <w:fldChar w:fldCharType="begin"/>
      </w:r>
      <w:r w:rsidR="004635C7" w:rsidRPr="002A3910">
        <w:instrText>xe "New-Style Cross-Reference Creator:CREIXN^DDMOD"</w:instrText>
      </w:r>
      <w:r w:rsidR="004635C7" w:rsidRPr="002A3910">
        <w:fldChar w:fldCharType="end"/>
      </w:r>
      <w:r w:rsidR="004635C7" w:rsidRPr="002A3910">
        <w:fldChar w:fldCharType="begin"/>
      </w:r>
      <w:r w:rsidR="006471A8" w:rsidRPr="002A3910">
        <w:instrText>XE</w:instrText>
      </w:r>
      <w:r w:rsidR="004635C7" w:rsidRPr="002A3910">
        <w:instrText xml:space="preserve"> "New-Style Cross-Reference Creator:CREIXN^DDMOD"</w:instrText>
      </w:r>
      <w:r w:rsidR="004635C7" w:rsidRPr="002A3910">
        <w:fldChar w:fldCharType="end"/>
      </w:r>
    </w:p>
    <w:p w14:paraId="7FD81E46" w14:textId="77777777" w:rsidR="00390A5C" w:rsidRPr="002A3910" w:rsidRDefault="00390A5C" w:rsidP="00390A5C">
      <w:pPr>
        <w:pStyle w:val="AltHeading5"/>
        <w:rPr>
          <w:noProof w:val="0"/>
        </w:rPr>
      </w:pPr>
      <w:r w:rsidRPr="002A3910">
        <w:rPr>
          <w:noProof w:val="0"/>
        </w:rPr>
        <w:t>Category</w:t>
      </w:r>
    </w:p>
    <w:p w14:paraId="210E582C" w14:textId="77777777" w:rsidR="00390A5C" w:rsidRPr="002A3910" w:rsidRDefault="00390A5C" w:rsidP="00390A5C">
      <w:pPr>
        <w:pStyle w:val="APIText"/>
        <w:keepNext/>
        <w:keepLines/>
      </w:pPr>
      <w:r w:rsidRPr="002A3910">
        <w:t>Database Server (DBS)</w:t>
      </w:r>
    </w:p>
    <w:p w14:paraId="3E594376" w14:textId="77777777" w:rsidR="00390A5C" w:rsidRPr="002A3910" w:rsidRDefault="00390A5C" w:rsidP="00390A5C">
      <w:pPr>
        <w:pStyle w:val="AltHeading5"/>
        <w:rPr>
          <w:noProof w:val="0"/>
        </w:rPr>
      </w:pPr>
      <w:r w:rsidRPr="002A3910">
        <w:rPr>
          <w:noProof w:val="0"/>
        </w:rPr>
        <w:t>ICR#</w:t>
      </w:r>
    </w:p>
    <w:p w14:paraId="017DD78B" w14:textId="77777777" w:rsidR="00390A5C" w:rsidRPr="002A3910" w:rsidRDefault="004635C7" w:rsidP="00390A5C">
      <w:pPr>
        <w:pStyle w:val="APIText"/>
        <w:keepNext/>
        <w:keepLines/>
      </w:pPr>
      <w:r w:rsidRPr="002A3910">
        <w:t>2916</w:t>
      </w:r>
    </w:p>
    <w:p w14:paraId="53C2A285" w14:textId="77777777" w:rsidR="00390A5C" w:rsidRPr="002A3910" w:rsidRDefault="00390A5C" w:rsidP="00390A5C">
      <w:pPr>
        <w:pStyle w:val="AltHeading5"/>
        <w:rPr>
          <w:noProof w:val="0"/>
        </w:rPr>
      </w:pPr>
      <w:r w:rsidRPr="002A3910">
        <w:rPr>
          <w:noProof w:val="0"/>
        </w:rPr>
        <w:t>Description</w:t>
      </w:r>
    </w:p>
    <w:p w14:paraId="6CE1BCE7" w14:textId="77777777" w:rsidR="00F94390" w:rsidRPr="002A3910" w:rsidRDefault="003A1D38" w:rsidP="006E1F52">
      <w:pPr>
        <w:pStyle w:val="BodyText"/>
      </w:pPr>
      <w:r w:rsidRPr="002A3910">
        <w:t>Th</w:t>
      </w:r>
      <w:r w:rsidR="00656268" w:rsidRPr="002A3910">
        <w:t>e CREIXN^DDMO API</w:t>
      </w:r>
      <w:r w:rsidRPr="002A3910">
        <w:t xml:space="preserve"> creates a New-S</w:t>
      </w:r>
      <w:r w:rsidR="00F94390" w:rsidRPr="002A3910">
        <w:t>tyle cross-reference definition in the INDEX</w:t>
      </w:r>
      <w:r w:rsidR="00364FF8" w:rsidRPr="002A3910">
        <w:t xml:space="preserve"> (#.11)</w:t>
      </w:r>
      <w:r w:rsidR="00F94390"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00F94390" w:rsidRPr="002A3910">
        <w:t>. Optionally, it builds the data in the index (for Regular cross</w:t>
      </w:r>
      <w:r w:rsidR="009C6213" w:rsidRPr="002A3910">
        <w:t xml:space="preserve">-references) or executes the </w:t>
      </w:r>
      <w:r w:rsidR="009C6213" w:rsidRPr="002A3910">
        <w:rPr>
          <w:b/>
        </w:rPr>
        <w:t>SET</w:t>
      </w:r>
      <w:r w:rsidR="00F94390" w:rsidRPr="002A3910">
        <w:t xml:space="preserve"> logic (for MUMPS cross-references) for all entries in the file. Compiled input templates that contain one or more of the fields defined in the cross-reference are recompiled. If cross-references on the file are compiled, they are recompiled.</w:t>
      </w:r>
    </w:p>
    <w:p w14:paraId="2B18E780" w14:textId="77777777" w:rsidR="00F94390" w:rsidRPr="002A3910" w:rsidRDefault="00F94390" w:rsidP="006E1F52">
      <w:pPr>
        <w:pStyle w:val="BodyText"/>
      </w:pPr>
      <w:r w:rsidRPr="002A3910">
        <w:lastRenderedPageBreak/>
        <w:t xml:space="preserve">One use of CREIXN^DDMOD is in the pre-install or post-install routine of a </w:t>
      </w:r>
      <w:r w:rsidR="003A1D38" w:rsidRPr="002A3910">
        <w:t>Kernel Instal</w:t>
      </w:r>
      <w:r w:rsidR="00DA6996" w:rsidRPr="002A3910">
        <w:t xml:space="preserve">lation and Distribution System </w:t>
      </w:r>
      <w:r w:rsidRPr="002A3910">
        <w:t>(</w:t>
      </w:r>
      <w:r w:rsidR="003A1D38" w:rsidRPr="002A3910">
        <w:t>KIDS) b</w:t>
      </w:r>
      <w:r w:rsidRPr="002A3910">
        <w:t xml:space="preserve">uild to create a </w:t>
      </w:r>
      <w:r w:rsidR="003A1D38" w:rsidRPr="002A3910">
        <w:t>New-Style</w:t>
      </w:r>
      <w:r w:rsidRPr="002A3910">
        <w:t xml:space="preserve"> cross-reference at the installing site.</w:t>
      </w:r>
    </w:p>
    <w:p w14:paraId="7575DD75" w14:textId="7053E029" w:rsidR="00D42D1B" w:rsidRPr="002A3910" w:rsidRDefault="007869D8" w:rsidP="006E1F52">
      <w:pPr>
        <w:pStyle w:val="Note"/>
      </w:pPr>
      <w:r w:rsidRPr="002A3910">
        <w:rPr>
          <w:noProof/>
        </w:rPr>
        <w:drawing>
          <wp:inline distT="0" distB="0" distL="0" distR="0" wp14:anchorId="3C04666B" wp14:editId="5613595F">
            <wp:extent cx="266700" cy="289560"/>
            <wp:effectExtent l="0" t="0" r="0" b="0"/>
            <wp:docPr id="183" name="Picture 1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7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infor</w:t>
      </w:r>
      <w:r w:rsidR="003A1D38" w:rsidRPr="002A3910">
        <w:t>mation on the call to delete a New-S</w:t>
      </w:r>
      <w:r w:rsidR="003F66B9" w:rsidRPr="002A3910">
        <w:t>tyle cross-reference definition, s</w:t>
      </w:r>
      <w:r w:rsidR="00D42D1B" w:rsidRPr="002A3910">
        <w:t xml:space="preserve">ee the </w:t>
      </w:r>
      <w:r w:rsidR="00D42D1B" w:rsidRPr="002A3910">
        <w:rPr>
          <w:color w:val="0000FF"/>
          <w:u w:val="single"/>
        </w:rPr>
        <w:fldChar w:fldCharType="begin" w:fldLock="1"/>
      </w:r>
      <w:r w:rsidR="00D42D1B" w:rsidRPr="002A3910">
        <w:rPr>
          <w:color w:val="0000FF"/>
          <w:u w:val="single"/>
        </w:rPr>
        <w:instrText xml:space="preserve"> REF _Ref254247940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DELIX^DDMOD(): Traditional Cross-Reference Delete</w:t>
      </w:r>
      <w:r w:rsidR="00D42D1B" w:rsidRPr="002A3910">
        <w:rPr>
          <w:color w:val="0000FF"/>
          <w:u w:val="single"/>
        </w:rPr>
        <w:fldChar w:fldCharType="end"/>
      </w:r>
      <w:r w:rsidR="00D42D1B" w:rsidRPr="002A3910">
        <w:t xml:space="preserve"> API.</w:t>
      </w:r>
      <w:r w:rsidR="00D42D1B" w:rsidRPr="002A3910">
        <w:br/>
      </w:r>
      <w:r w:rsidR="00D42D1B" w:rsidRPr="002A3910">
        <w:br/>
        <w:t xml:space="preserve">For information on a programmer mode utility that can be used to help create a routine that calls the CREIXN^DDMOD API, see the ^DIKCBLD API in </w:t>
      </w:r>
      <w:r w:rsidR="001A2D16" w:rsidRPr="002A3910">
        <w:t>the</w:t>
      </w:r>
      <w:r w:rsidR="00D42D1B" w:rsidRPr="002A3910">
        <w:t xml:space="preserve"> </w:t>
      </w:r>
      <w:r w:rsidR="00084217" w:rsidRPr="002A3910">
        <w:t>“</w:t>
      </w:r>
      <w:r w:rsidR="003D4EC4" w:rsidRPr="002A3910">
        <w:rPr>
          <w:color w:val="0000FF"/>
          <w:u w:val="single"/>
        </w:rPr>
        <w:fldChar w:fldCharType="begin" w:fldLock="1"/>
      </w:r>
      <w:r w:rsidR="003D4EC4" w:rsidRPr="002A3910">
        <w:rPr>
          <w:color w:val="0000FF"/>
          <w:u w:val="single"/>
        </w:rPr>
        <w:instrText xml:space="preserve"> REF _Ref491330334 \h  \* MERGEFORMAT </w:instrText>
      </w:r>
      <w:r w:rsidR="003D4EC4" w:rsidRPr="002A3910">
        <w:rPr>
          <w:color w:val="0000FF"/>
          <w:u w:val="single"/>
        </w:rPr>
      </w:r>
      <w:r w:rsidR="003D4EC4" w:rsidRPr="002A3910">
        <w:rPr>
          <w:color w:val="0000FF"/>
          <w:u w:val="single"/>
        </w:rPr>
        <w:fldChar w:fldCharType="separate"/>
      </w:r>
      <w:r w:rsidR="00272B32" w:rsidRPr="002A3910">
        <w:rPr>
          <w:color w:val="0000FF"/>
          <w:u w:val="single"/>
        </w:rPr>
        <w:t>^DIKCBLD: Build an M Routine that Makes a Call to CREIXN^DDMOD</w:t>
      </w:r>
      <w:r w:rsidR="003D4EC4" w:rsidRPr="002A3910">
        <w:rPr>
          <w:color w:val="0000FF"/>
          <w:u w:val="single"/>
        </w:rPr>
        <w:fldChar w:fldCharType="end"/>
      </w:r>
      <w:r w:rsidR="003D4EC4" w:rsidRPr="002A3910">
        <w:t xml:space="preserve">” </w:t>
      </w:r>
      <w:r w:rsidR="00656268" w:rsidRPr="002A3910">
        <w:t>API</w:t>
      </w:r>
      <w:r w:rsidR="001A2D16" w:rsidRPr="002A3910">
        <w:t>.</w:t>
      </w:r>
    </w:p>
    <w:p w14:paraId="4072711A" w14:textId="77777777" w:rsidR="00555C20" w:rsidRPr="002A3910" w:rsidRDefault="00555C20" w:rsidP="00555C20">
      <w:pPr>
        <w:pStyle w:val="BodyText6"/>
      </w:pPr>
    </w:p>
    <w:p w14:paraId="45BDC80A" w14:textId="77777777" w:rsidR="00F94390" w:rsidRPr="002A3910" w:rsidRDefault="00F94390" w:rsidP="00CD348A">
      <w:pPr>
        <w:pStyle w:val="AltHeading5"/>
        <w:rPr>
          <w:noProof w:val="0"/>
        </w:rPr>
      </w:pPr>
      <w:r w:rsidRPr="002A3910">
        <w:rPr>
          <w:noProof w:val="0"/>
        </w:rPr>
        <w:t>Format</w:t>
      </w:r>
    </w:p>
    <w:p w14:paraId="1CB00F43" w14:textId="0169B9B5" w:rsidR="00F94390" w:rsidRPr="002A3910" w:rsidRDefault="00F94390" w:rsidP="006E1F52">
      <w:pPr>
        <w:pStyle w:val="APIFormat"/>
      </w:pPr>
      <w:r w:rsidRPr="002A3910">
        <w:t>CREIXN^DDMOD(</w:t>
      </w:r>
      <w:r w:rsidR="00905555" w:rsidRPr="002A3910">
        <w:t>.xref</w:t>
      </w:r>
      <w:r w:rsidR="0075328C" w:rsidRPr="002A3910">
        <w:t>[</w:t>
      </w:r>
      <w:r w:rsidR="00905555" w:rsidRPr="002A3910">
        <w:t>,flags</w:t>
      </w:r>
      <w:r w:rsidR="0075328C" w:rsidRPr="002A3910">
        <w:t>][</w:t>
      </w:r>
      <w:r w:rsidR="00905555" w:rsidRPr="002A3910">
        <w:t>,.result</w:t>
      </w:r>
      <w:r w:rsidR="0075328C" w:rsidRPr="002A3910">
        <w:t>][</w:t>
      </w:r>
      <w:r w:rsidR="00905555" w:rsidRPr="002A3910">
        <w:t>,output_root</w:t>
      </w:r>
      <w:r w:rsidR="0075328C" w:rsidRPr="002A3910">
        <w:t>][</w:t>
      </w:r>
      <w:r w:rsidR="00905555" w:rsidRPr="002A3910">
        <w:t>,msg_root</w:t>
      </w:r>
      <w:r w:rsidR="0075328C" w:rsidRPr="002A3910">
        <w:t>]</w:t>
      </w:r>
      <w:r w:rsidRPr="002A3910">
        <w:t>)</w:t>
      </w:r>
    </w:p>
    <w:p w14:paraId="5005FE43" w14:textId="77777777" w:rsidR="00555C20" w:rsidRPr="002A3910" w:rsidRDefault="00555C20" w:rsidP="00555C20">
      <w:pPr>
        <w:pStyle w:val="BodyText6"/>
      </w:pPr>
    </w:p>
    <w:p w14:paraId="294638D6" w14:textId="77777777" w:rsidR="00F94390" w:rsidRPr="002A3910" w:rsidRDefault="00F94390" w:rsidP="00CD348A">
      <w:pPr>
        <w:pStyle w:val="AltHeading5"/>
        <w:rPr>
          <w:noProof w:val="0"/>
        </w:rPr>
      </w:pPr>
      <w:bookmarkStart w:id="672" w:name="creixn_ddmod_input"/>
      <w:r w:rsidRPr="002A3910">
        <w:rPr>
          <w:noProof w:val="0"/>
        </w:rPr>
        <w:t>Input Parameters</w:t>
      </w:r>
      <w:bookmarkEnd w:id="672"/>
    </w:p>
    <w:bookmarkEnd w:id="671"/>
    <w:p w14:paraId="05FF25C3" w14:textId="77777777" w:rsidR="00DF5D18" w:rsidRPr="002A3910" w:rsidRDefault="00DF5D18" w:rsidP="00DF5D18">
      <w:pPr>
        <w:pStyle w:val="APIParameters"/>
        <w:keepNext/>
        <w:keepLines/>
        <w:rPr>
          <w:noProof w:val="0"/>
        </w:rPr>
      </w:pPr>
      <w:r w:rsidRPr="002A3910">
        <w:rPr>
          <w:b/>
          <w:bCs w:val="0"/>
          <w:noProof w:val="0"/>
        </w:rPr>
        <w:t>.xref</w:t>
      </w:r>
      <w:r w:rsidRPr="002A3910">
        <w:rPr>
          <w:noProof w:val="0"/>
        </w:rPr>
        <w:t>:</w:t>
      </w:r>
      <w:r w:rsidRPr="002A3910">
        <w:rPr>
          <w:noProof w:val="0"/>
        </w:rPr>
        <w:tab/>
        <w:t>(Required) This input array contains information about the New-Style cross-reference to be created. The elements in this array are as follows:</w:t>
      </w:r>
    </w:p>
    <w:p w14:paraId="28587046" w14:textId="77777777" w:rsidR="00DF5D18" w:rsidRPr="002A3910" w:rsidRDefault="00656268" w:rsidP="00DF5D18">
      <w:pPr>
        <w:pStyle w:val="APIParametersListBullet"/>
        <w:keepNext/>
        <w:keepLines/>
        <w:rPr>
          <w:noProof w:val="0"/>
        </w:rPr>
      </w:pPr>
      <w:r w:rsidRPr="002A3910">
        <w:rPr>
          <w:noProof w:val="0"/>
        </w:rPr>
        <w:t xml:space="preserve">(Required) </w:t>
      </w:r>
      <w:r w:rsidR="00DF5D18" w:rsidRPr="002A3910">
        <w:rPr>
          <w:b/>
          <w:noProof w:val="0"/>
        </w:rPr>
        <w:t>XREF(“FILE”)</w:t>
      </w:r>
      <w:r w:rsidRPr="002A3910">
        <w:rPr>
          <w:b/>
          <w:noProof w:val="0"/>
        </w:rPr>
        <w:t>—</w:t>
      </w:r>
      <w:r w:rsidR="00DF5D18" w:rsidRPr="002A3910">
        <w:rPr>
          <w:noProof w:val="0"/>
        </w:rPr>
        <w:t xml:space="preserve">The number of the file or subfile on which the index physically resides. For whole-file indexes, this should be the file number of the upper-level file, </w:t>
      </w:r>
      <w:r w:rsidR="00DF5D18" w:rsidRPr="002A3910">
        <w:rPr>
          <w:i/>
          <w:noProof w:val="0"/>
        </w:rPr>
        <w:t>not</w:t>
      </w:r>
      <w:r w:rsidR="00DF5D18" w:rsidRPr="002A3910">
        <w:rPr>
          <w:noProof w:val="0"/>
        </w:rPr>
        <w:t xml:space="preserve"> the subfile that contains the fields in the index. For MUMPS cross-references that do </w:t>
      </w:r>
      <w:r w:rsidR="00DF5D18" w:rsidRPr="002A3910">
        <w:rPr>
          <w:i/>
          <w:noProof w:val="0"/>
        </w:rPr>
        <w:t>not</w:t>
      </w:r>
      <w:r w:rsidR="00DF5D18" w:rsidRPr="002A3910">
        <w:rPr>
          <w:noProof w:val="0"/>
        </w:rPr>
        <w:t xml:space="preserve"> set an index, XREF(“FILE”) should be the file that contains the fields in the cross-reference.</w:t>
      </w:r>
    </w:p>
    <w:p w14:paraId="63D7FD60" w14:textId="77777777" w:rsidR="00277C31" w:rsidRPr="002A3910" w:rsidRDefault="00277C31" w:rsidP="00277C31">
      <w:pPr>
        <w:pStyle w:val="APIParametersListBullet"/>
        <w:keepNext/>
        <w:keepLines/>
        <w:rPr>
          <w:noProof w:val="0"/>
        </w:rPr>
      </w:pPr>
      <w:r w:rsidRPr="002A3910">
        <w:rPr>
          <w:noProof w:val="0"/>
        </w:rPr>
        <w:t xml:space="preserve">(Required) </w:t>
      </w:r>
      <w:r w:rsidR="00DF5D18" w:rsidRPr="002A3910">
        <w:rPr>
          <w:b/>
          <w:noProof w:val="0"/>
        </w:rPr>
        <w:t>XREF(“TYPE”)</w:t>
      </w:r>
      <w:r w:rsidRPr="002A3910">
        <w:rPr>
          <w:noProof w:val="0"/>
        </w:rPr>
        <w:t>:</w:t>
      </w:r>
    </w:p>
    <w:p w14:paraId="702044CF" w14:textId="77777777" w:rsidR="00277C31" w:rsidRPr="002A3910" w:rsidRDefault="00DF5D18" w:rsidP="00277C31">
      <w:pPr>
        <w:pStyle w:val="APIParametersListBullet2"/>
        <w:keepNext/>
        <w:keepLines/>
      </w:pPr>
      <w:r w:rsidRPr="002A3910">
        <w:rPr>
          <w:b/>
        </w:rPr>
        <w:t>R</w:t>
      </w:r>
      <w:r w:rsidR="00277C31" w:rsidRPr="002A3910">
        <w:t xml:space="preserve"> or </w:t>
      </w:r>
      <w:r w:rsidRPr="002A3910">
        <w:rPr>
          <w:b/>
        </w:rPr>
        <w:t>REGULAR</w:t>
      </w:r>
      <w:r w:rsidR="00277C31" w:rsidRPr="002A3910">
        <w:rPr>
          <w:b/>
        </w:rPr>
        <w:t>—</w:t>
      </w:r>
      <w:r w:rsidR="00277C31" w:rsidRPr="002A3910">
        <w:t>F</w:t>
      </w:r>
      <w:r w:rsidRPr="002A3910">
        <w:t>or regular indexes</w:t>
      </w:r>
    </w:p>
    <w:p w14:paraId="20FC997C" w14:textId="10F8424F" w:rsidR="00DF5D18" w:rsidRPr="002A3910" w:rsidRDefault="00DF5D18" w:rsidP="00277C31">
      <w:pPr>
        <w:pStyle w:val="APIParametersListBullet2"/>
      </w:pPr>
      <w:r w:rsidRPr="002A3910">
        <w:rPr>
          <w:b/>
        </w:rPr>
        <w:t>MU</w:t>
      </w:r>
      <w:r w:rsidR="00277C31" w:rsidRPr="002A3910">
        <w:t xml:space="preserve"> or </w:t>
      </w:r>
      <w:r w:rsidRPr="002A3910">
        <w:rPr>
          <w:b/>
        </w:rPr>
        <w:t>MUMPS</w:t>
      </w:r>
      <w:r w:rsidR="00277C31" w:rsidRPr="002A3910">
        <w:rPr>
          <w:b/>
        </w:rPr>
        <w:t>—</w:t>
      </w:r>
      <w:r w:rsidR="00277C31" w:rsidRPr="002A3910">
        <w:t>F</w:t>
      </w:r>
      <w:r w:rsidRPr="002A3910">
        <w:t>or MUMPS-type cross-references.</w:t>
      </w:r>
    </w:p>
    <w:p w14:paraId="1F149A35" w14:textId="77777777" w:rsidR="00555C20" w:rsidRPr="002A3910" w:rsidRDefault="00555C20" w:rsidP="00555C20">
      <w:pPr>
        <w:pStyle w:val="BodyText6"/>
      </w:pPr>
    </w:p>
    <w:p w14:paraId="1598ED43" w14:textId="77777777" w:rsidR="00DF5D18" w:rsidRPr="002A3910" w:rsidRDefault="00406DB1" w:rsidP="00406DB1">
      <w:pPr>
        <w:pStyle w:val="APIParametersListBullet"/>
        <w:rPr>
          <w:noProof w:val="0"/>
        </w:rPr>
      </w:pPr>
      <w:r w:rsidRPr="002A3910">
        <w:rPr>
          <w:noProof w:val="0"/>
        </w:rPr>
        <w:t xml:space="preserve">(Required if </w:t>
      </w:r>
      <w:r w:rsidRPr="002A3910">
        <w:rPr>
          <w:b/>
          <w:noProof w:val="0"/>
        </w:rPr>
        <w:t>XREF(“USE”)</w:t>
      </w:r>
      <w:r w:rsidRPr="002A3910">
        <w:rPr>
          <w:noProof w:val="0"/>
        </w:rPr>
        <w:t xml:space="preserve"> is </w:t>
      </w:r>
      <w:r w:rsidRPr="002A3910">
        <w:rPr>
          <w:i/>
          <w:noProof w:val="0"/>
        </w:rPr>
        <w:t>not</w:t>
      </w:r>
      <w:r w:rsidR="00990E40" w:rsidRPr="002A3910">
        <w:rPr>
          <w:noProof w:val="0"/>
        </w:rPr>
        <w:t xml:space="preserve"> passed</w:t>
      </w:r>
      <w:r w:rsidRPr="002A3910">
        <w:rPr>
          <w:noProof w:val="0"/>
        </w:rPr>
        <w:t xml:space="preserve">) </w:t>
      </w:r>
      <w:r w:rsidR="00DF5D18" w:rsidRPr="002A3910">
        <w:rPr>
          <w:b/>
          <w:noProof w:val="0"/>
        </w:rPr>
        <w:t>XREF(“NAME”)</w:t>
      </w:r>
      <w:r w:rsidR="00656268" w:rsidRPr="002A3910">
        <w:rPr>
          <w:b/>
          <w:noProof w:val="0"/>
        </w:rPr>
        <w:t>—</w:t>
      </w:r>
      <w:r w:rsidR="00DF5D18" w:rsidRPr="002A3910">
        <w:rPr>
          <w:noProof w:val="0"/>
        </w:rPr>
        <w:t>The name of the cross-reference.</w:t>
      </w:r>
      <w:r w:rsidRPr="002A3910">
        <w:rPr>
          <w:noProof w:val="0"/>
        </w:rPr>
        <w:br/>
      </w:r>
      <w:r w:rsidRPr="002A3910">
        <w:rPr>
          <w:noProof w:val="0"/>
        </w:rPr>
        <w:br/>
      </w:r>
      <w:r w:rsidR="00DF5D18" w:rsidRPr="002A3910">
        <w:rPr>
          <w:noProof w:val="0"/>
        </w:rPr>
        <w:t xml:space="preserve">If </w:t>
      </w:r>
      <w:r w:rsidR="00DF5D18" w:rsidRPr="002A3910">
        <w:rPr>
          <w:b/>
          <w:noProof w:val="0"/>
        </w:rPr>
        <w:t>XREF(“NAME”)</w:t>
      </w:r>
      <w:r w:rsidR="00DF5D18" w:rsidRPr="002A3910">
        <w:rPr>
          <w:noProof w:val="0"/>
        </w:rPr>
        <w:t xml:space="preserve"> is </w:t>
      </w:r>
      <w:r w:rsidR="00DF5D18" w:rsidRPr="002A3910">
        <w:rPr>
          <w:i/>
          <w:noProof w:val="0"/>
        </w:rPr>
        <w:t>not</w:t>
      </w:r>
      <w:r w:rsidR="00DF5D18" w:rsidRPr="002A3910">
        <w:rPr>
          <w:noProof w:val="0"/>
        </w:rPr>
        <w:t xml:space="preserve"> passed, CREIXN^DDMOD gets the next available name based on the </w:t>
      </w:r>
      <w:r w:rsidR="00DF5D18" w:rsidRPr="002A3910">
        <w:rPr>
          <w:b/>
          <w:noProof w:val="0"/>
        </w:rPr>
        <w:t>XREF(“FILE”)</w:t>
      </w:r>
      <w:r w:rsidR="00DF5D18" w:rsidRPr="002A3910">
        <w:rPr>
          <w:noProof w:val="0"/>
        </w:rPr>
        <w:t xml:space="preserve"> and </w:t>
      </w:r>
      <w:r w:rsidR="00DF5D18" w:rsidRPr="002A3910">
        <w:rPr>
          <w:b/>
          <w:noProof w:val="0"/>
        </w:rPr>
        <w:t>XREF(“USE”)</w:t>
      </w:r>
      <w:r w:rsidR="00DF5D18" w:rsidRPr="002A3910">
        <w:rPr>
          <w:noProof w:val="0"/>
        </w:rPr>
        <w:t>. In most cases, however, you should explicitly give your new cross-reference a name.</w:t>
      </w:r>
    </w:p>
    <w:p w14:paraId="26D2D432" w14:textId="77777777" w:rsidR="00DF5D18" w:rsidRPr="002A3910" w:rsidRDefault="00DF5D18" w:rsidP="00DF5D18">
      <w:pPr>
        <w:pStyle w:val="APIParametersListBullet"/>
        <w:rPr>
          <w:noProof w:val="0"/>
        </w:rPr>
      </w:pPr>
      <w:r w:rsidRPr="002A3910">
        <w:rPr>
          <w:noProof w:val="0"/>
        </w:rPr>
        <w:t>(</w:t>
      </w:r>
      <w:r w:rsidR="00451557" w:rsidRPr="002A3910">
        <w:rPr>
          <w:noProof w:val="0"/>
        </w:rPr>
        <w:t>Required for whole-file indexes</w:t>
      </w:r>
      <w:r w:rsidRPr="002A3910">
        <w:rPr>
          <w:noProof w:val="0"/>
        </w:rPr>
        <w:t xml:space="preserve">) </w:t>
      </w:r>
      <w:r w:rsidRPr="002A3910">
        <w:rPr>
          <w:b/>
          <w:noProof w:val="0"/>
        </w:rPr>
        <w:t>XREF(“ROOT FILE”)</w:t>
      </w:r>
      <w:r w:rsidR="00656268" w:rsidRPr="002A3910">
        <w:rPr>
          <w:b/>
          <w:noProof w:val="0"/>
        </w:rPr>
        <w:t>—</w:t>
      </w:r>
      <w:r w:rsidRPr="002A3910">
        <w:rPr>
          <w:noProof w:val="0"/>
        </w:rPr>
        <w:t xml:space="preserve">For whole-file indexes, the number of the file or subfile that contains the fields in the cross-reference. This is the subfile number, </w:t>
      </w:r>
      <w:r w:rsidRPr="002A3910">
        <w:rPr>
          <w:i/>
          <w:noProof w:val="0"/>
        </w:rPr>
        <w:t>not</w:t>
      </w:r>
      <w:r w:rsidRPr="002A3910">
        <w:rPr>
          <w:noProof w:val="0"/>
        </w:rPr>
        <w:t xml:space="preserve"> the upper-level file number where the index physically resides. </w:t>
      </w:r>
      <w:r w:rsidRPr="002A3910">
        <w:rPr>
          <w:b/>
          <w:noProof w:val="0"/>
        </w:rPr>
        <w:t>XREF(“ROOT FILE”)</w:t>
      </w:r>
      <w:r w:rsidRPr="002A3910">
        <w:rPr>
          <w:noProof w:val="0"/>
        </w:rPr>
        <w:t xml:space="preserve"> should only be set for whole-file indexes.</w:t>
      </w:r>
    </w:p>
    <w:p w14:paraId="01234621" w14:textId="77777777" w:rsidR="00DF5D18" w:rsidRPr="002A3910" w:rsidRDefault="00DF5D18" w:rsidP="00DF5D18">
      <w:pPr>
        <w:pStyle w:val="APIParametersListBullet"/>
        <w:rPr>
          <w:noProof w:val="0"/>
        </w:rPr>
      </w:pPr>
      <w:r w:rsidRPr="002A3910">
        <w:rPr>
          <w:noProof w:val="0"/>
        </w:rPr>
        <w:t xml:space="preserve">(Required) </w:t>
      </w:r>
      <w:r w:rsidRPr="002A3910">
        <w:rPr>
          <w:b/>
          <w:noProof w:val="0"/>
        </w:rPr>
        <w:t>XREF(“SHORT DESCR”)</w:t>
      </w:r>
      <w:r w:rsidR="00656268" w:rsidRPr="002A3910">
        <w:rPr>
          <w:b/>
          <w:noProof w:val="0"/>
        </w:rPr>
        <w:t>—</w:t>
      </w:r>
      <w:r w:rsidRPr="002A3910">
        <w:rPr>
          <w:noProof w:val="0"/>
        </w:rPr>
        <w:t>Short description of the cross-reference.</w:t>
      </w:r>
    </w:p>
    <w:p w14:paraId="414609CC" w14:textId="77777777" w:rsidR="00DF5D18" w:rsidRPr="002A3910" w:rsidRDefault="003B0485" w:rsidP="00DF5D18">
      <w:pPr>
        <w:pStyle w:val="APIParametersListBullet"/>
        <w:rPr>
          <w:noProof w:val="0"/>
        </w:rPr>
      </w:pPr>
      <w:r w:rsidRPr="002A3910">
        <w:rPr>
          <w:noProof w:val="0"/>
        </w:rPr>
        <w:lastRenderedPageBreak/>
        <w:t xml:space="preserve">(Optional) </w:t>
      </w:r>
      <w:r w:rsidR="00DF5D18" w:rsidRPr="002A3910">
        <w:rPr>
          <w:b/>
          <w:noProof w:val="0"/>
        </w:rPr>
        <w:t>XREF(“DESCR”,1)</w:t>
      </w:r>
      <w:r w:rsidR="00656268" w:rsidRPr="002A3910">
        <w:rPr>
          <w:b/>
          <w:noProof w:val="0"/>
        </w:rPr>
        <w:t>—</w:t>
      </w:r>
      <w:r w:rsidR="00DF5D18" w:rsidRPr="002A3910">
        <w:rPr>
          <w:noProof w:val="0"/>
        </w:rPr>
        <w:t xml:space="preserve">Line </w:t>
      </w:r>
      <w:r w:rsidR="00DF5D18" w:rsidRPr="002A3910">
        <w:rPr>
          <w:b/>
          <w:noProof w:val="0"/>
        </w:rPr>
        <w:t>1</w:t>
      </w:r>
      <w:r w:rsidR="00DF5D18" w:rsidRPr="002A3910">
        <w:rPr>
          <w:noProof w:val="0"/>
        </w:rPr>
        <w:t xml:space="preserve"> of the cross-reference description.</w:t>
      </w:r>
    </w:p>
    <w:p w14:paraId="36F2BE96" w14:textId="77777777" w:rsidR="00DF5D18" w:rsidRPr="002A3910" w:rsidRDefault="00DF5D18" w:rsidP="00DF5D18">
      <w:pPr>
        <w:pStyle w:val="APIParametersListBullet"/>
        <w:rPr>
          <w:noProof w:val="0"/>
        </w:rPr>
      </w:pPr>
      <w:r w:rsidRPr="002A3910">
        <w:rPr>
          <w:noProof w:val="0"/>
        </w:rPr>
        <w:t xml:space="preserve">(Optional) </w:t>
      </w:r>
      <w:r w:rsidRPr="002A3910">
        <w:rPr>
          <w:b/>
          <w:noProof w:val="0"/>
        </w:rPr>
        <w:t>XREF(“DESCR”,</w:t>
      </w:r>
      <w:r w:rsidRPr="002A3910">
        <w:rPr>
          <w:b/>
          <w:i/>
          <w:noProof w:val="0"/>
        </w:rPr>
        <w:t>n</w:t>
      </w:r>
      <w:r w:rsidRPr="002A3910">
        <w:rPr>
          <w:b/>
          <w:noProof w:val="0"/>
        </w:rPr>
        <w:t>)</w:t>
      </w:r>
      <w:r w:rsidR="00656268" w:rsidRPr="002A3910">
        <w:rPr>
          <w:b/>
          <w:noProof w:val="0"/>
        </w:rPr>
        <w:t>—</w:t>
      </w:r>
      <w:r w:rsidRPr="002A3910">
        <w:rPr>
          <w:noProof w:val="0"/>
        </w:rPr>
        <w:t xml:space="preserve">Line </w:t>
      </w:r>
      <w:r w:rsidRPr="002A3910">
        <w:rPr>
          <w:b/>
          <w:i/>
          <w:noProof w:val="0"/>
        </w:rPr>
        <w:t>n</w:t>
      </w:r>
      <w:r w:rsidRPr="002A3910">
        <w:rPr>
          <w:noProof w:val="0"/>
        </w:rPr>
        <w:t xml:space="preserve"> of the cross-reference description.</w:t>
      </w:r>
    </w:p>
    <w:p w14:paraId="19865FE1" w14:textId="77777777" w:rsidR="00F97A14" w:rsidRPr="002A3910" w:rsidRDefault="00F97A14" w:rsidP="00F97A14">
      <w:pPr>
        <w:pStyle w:val="BodyText6"/>
      </w:pPr>
    </w:p>
    <w:p w14:paraId="5318F6FB" w14:textId="77777777" w:rsidR="00DF5D18" w:rsidRPr="002A3910" w:rsidRDefault="007363AE" w:rsidP="00656268">
      <w:pPr>
        <w:pStyle w:val="APIParametersListBullet"/>
        <w:keepNext/>
        <w:keepLines/>
        <w:rPr>
          <w:noProof w:val="0"/>
        </w:rPr>
      </w:pPr>
      <w:r w:rsidRPr="002A3910">
        <w:rPr>
          <w:noProof w:val="0"/>
        </w:rPr>
        <w:t xml:space="preserve">(Required if </w:t>
      </w:r>
      <w:r w:rsidRPr="002A3910">
        <w:rPr>
          <w:b/>
          <w:noProof w:val="0"/>
        </w:rPr>
        <w:t>XREF(“NAME”)</w:t>
      </w:r>
      <w:r w:rsidRPr="002A3910">
        <w:rPr>
          <w:noProof w:val="0"/>
        </w:rPr>
        <w:t xml:space="preserve"> is </w:t>
      </w:r>
      <w:r w:rsidRPr="002A3910">
        <w:rPr>
          <w:i/>
          <w:noProof w:val="0"/>
        </w:rPr>
        <w:t>not</w:t>
      </w:r>
      <w:r w:rsidR="00990E40" w:rsidRPr="002A3910">
        <w:rPr>
          <w:noProof w:val="0"/>
        </w:rPr>
        <w:t xml:space="preserve"> passed</w:t>
      </w:r>
      <w:r w:rsidRPr="002A3910">
        <w:rPr>
          <w:noProof w:val="0"/>
        </w:rPr>
        <w:t xml:space="preserve">) </w:t>
      </w:r>
      <w:r w:rsidR="00DF5D18" w:rsidRPr="002A3910">
        <w:rPr>
          <w:b/>
          <w:noProof w:val="0"/>
        </w:rPr>
        <w:t>XREF(“USE”)</w:t>
      </w:r>
      <w:r w:rsidR="00656268" w:rsidRPr="002A3910">
        <w:rPr>
          <w:noProof w:val="0"/>
        </w:rPr>
        <w:t>:</w:t>
      </w:r>
    </w:p>
    <w:p w14:paraId="7FC7D685" w14:textId="72B0BCAC" w:rsidR="007363AE" w:rsidRPr="002A3910" w:rsidRDefault="007363AE" w:rsidP="00656268">
      <w:pPr>
        <w:pStyle w:val="APIParametersListBullet2"/>
        <w:keepNext/>
        <w:keepLines/>
      </w:pPr>
      <w:r w:rsidRPr="002A3910">
        <w:rPr>
          <w:b/>
        </w:rPr>
        <w:t>LS</w:t>
      </w:r>
      <w:r w:rsidR="00277C31" w:rsidRPr="002A3910">
        <w:t xml:space="preserve"> </w:t>
      </w:r>
      <w:r w:rsidR="00656268" w:rsidRPr="002A3910">
        <w:t xml:space="preserve">or </w:t>
      </w:r>
      <w:r w:rsidR="00277C31" w:rsidRPr="002A3910">
        <w:rPr>
          <w:b/>
        </w:rPr>
        <w:t>LOOKUP &amp; SORTING</w:t>
      </w:r>
      <w:r w:rsidRPr="002A3910">
        <w:t>—</w:t>
      </w:r>
      <w:r w:rsidR="00656268" w:rsidRPr="002A3910">
        <w:t>For indexes used for both lookup and sorting</w:t>
      </w:r>
      <w:r w:rsidR="00215DD6" w:rsidRPr="002A3910">
        <w:t>.</w:t>
      </w:r>
      <w:r w:rsidR="00656268" w:rsidRPr="002A3910">
        <w:t xml:space="preserve"> </w:t>
      </w:r>
      <w:r w:rsidRPr="002A3910">
        <w:t xml:space="preserve">The cross-reference sets an index and the index name </w:t>
      </w:r>
      <w:r w:rsidRPr="002A3910">
        <w:rPr>
          <w:i/>
        </w:rPr>
        <w:t>must</w:t>
      </w:r>
      <w:r w:rsidRPr="002A3910">
        <w:t xml:space="preserve"> start </w:t>
      </w:r>
      <w:r w:rsidR="00277C31" w:rsidRPr="002A3910">
        <w:t xml:space="preserve">with </w:t>
      </w:r>
      <w:r w:rsidRPr="002A3910">
        <w:rPr>
          <w:b/>
        </w:rPr>
        <w:t>B</w:t>
      </w:r>
      <w:r w:rsidRPr="002A3910">
        <w:t xml:space="preserve"> or a lett</w:t>
      </w:r>
      <w:r w:rsidR="00277C31" w:rsidRPr="002A3910">
        <w:t xml:space="preserve">er that alphabetically follows </w:t>
      </w:r>
      <w:r w:rsidRPr="002A3910">
        <w:rPr>
          <w:b/>
        </w:rPr>
        <w:t>B</w:t>
      </w:r>
      <w:r w:rsidRPr="002A3910">
        <w:t>. Calls to Classic VA FileMan lookup (</w:t>
      </w:r>
      <w:hyperlink w:anchor="dic" w:history="1">
        <w:r w:rsidRPr="002A3910">
          <w:rPr>
            <w:rStyle w:val="Hyperlink"/>
          </w:rPr>
          <w:t>^DIC</w:t>
        </w:r>
      </w:hyperlink>
      <w:r w:rsidRPr="002A3910">
        <w:t>) or the Finder (</w:t>
      </w:r>
      <w:hyperlink w:anchor="find_dic" w:history="1">
        <w:r w:rsidRPr="002A3910">
          <w:rPr>
            <w:rStyle w:val="Hyperlink"/>
          </w:rPr>
          <w:t>FIND^DIC</w:t>
        </w:r>
      </w:hyperlink>
      <w:r w:rsidRPr="002A3910">
        <w:t xml:space="preserve"> or </w:t>
      </w:r>
      <w:hyperlink w:anchor="find1_dic" w:history="1">
        <w:r w:rsidRPr="002A3910">
          <w:rPr>
            <w:rStyle w:val="Hyperlink"/>
          </w:rPr>
          <w:t>$$FIND1^DIC</w:t>
        </w:r>
      </w:hyperlink>
      <w:r w:rsidRPr="002A3910">
        <w:t xml:space="preserve">) where the index is </w:t>
      </w:r>
      <w:r w:rsidRPr="002A3910">
        <w:rPr>
          <w:i/>
        </w:rPr>
        <w:t>not</w:t>
      </w:r>
      <w:r w:rsidRPr="002A3910">
        <w:t xml:space="preserve"> specified include this index in the search. The index is available for use by the VA FileMan Sort and Print (</w:t>
      </w:r>
      <w:hyperlink w:anchor="en1_dip" w:history="1">
        <w:r w:rsidRPr="002A3910">
          <w:rPr>
            <w:rStyle w:val="Hyperlink"/>
          </w:rPr>
          <w:t>EN1^DIP</w:t>
        </w:r>
      </w:hyperlink>
      <w:r w:rsidRPr="002A3910">
        <w:t>).</w:t>
      </w:r>
    </w:p>
    <w:p w14:paraId="307D9644" w14:textId="2672C8E5" w:rsidR="007363AE" w:rsidRPr="002A3910" w:rsidRDefault="007363AE" w:rsidP="00656268">
      <w:pPr>
        <w:pStyle w:val="APIParametersListBullet2"/>
      </w:pPr>
      <w:r w:rsidRPr="002A3910">
        <w:rPr>
          <w:b/>
        </w:rPr>
        <w:t>S</w:t>
      </w:r>
      <w:r w:rsidR="00277C31" w:rsidRPr="002A3910">
        <w:t xml:space="preserve"> </w:t>
      </w:r>
      <w:r w:rsidR="00656268" w:rsidRPr="002A3910">
        <w:t xml:space="preserve">or </w:t>
      </w:r>
      <w:r w:rsidR="00277C31" w:rsidRPr="002A3910">
        <w:rPr>
          <w:b/>
        </w:rPr>
        <w:t>SORTING ONLY</w:t>
      </w:r>
      <w:r w:rsidRPr="002A3910">
        <w:t>—</w:t>
      </w:r>
      <w:r w:rsidR="00656268" w:rsidRPr="002A3910">
        <w:t>For indexes used for sorting only</w:t>
      </w:r>
      <w:r w:rsidR="00215DD6" w:rsidRPr="002A3910">
        <w:t>.</w:t>
      </w:r>
      <w:r w:rsidR="00656268" w:rsidRPr="002A3910">
        <w:t xml:space="preserve"> </w:t>
      </w:r>
      <w:r w:rsidRPr="002A3910">
        <w:t xml:space="preserve">The cross-references sets an index, and the index name </w:t>
      </w:r>
      <w:r w:rsidRPr="002A3910">
        <w:rPr>
          <w:i/>
        </w:rPr>
        <w:t>must</w:t>
      </w:r>
      <w:r w:rsidR="00277C31" w:rsidRPr="002A3910">
        <w:t xml:space="preserve"> start with </w:t>
      </w:r>
      <w:r w:rsidRPr="002A3910">
        <w:rPr>
          <w:b/>
        </w:rPr>
        <w:t>A</w:t>
      </w:r>
      <w:r w:rsidRPr="002A3910">
        <w:t>. Calls to Classic VA FileMan lookup (</w:t>
      </w:r>
      <w:hyperlink w:anchor="dic" w:history="1">
        <w:r w:rsidR="00277C31" w:rsidRPr="002A3910">
          <w:rPr>
            <w:rStyle w:val="Hyperlink"/>
          </w:rPr>
          <w:t>^DIC</w:t>
        </w:r>
      </w:hyperlink>
      <w:r w:rsidRPr="002A3910">
        <w:t>) or the Finder (</w:t>
      </w:r>
      <w:hyperlink w:anchor="find_dic" w:history="1">
        <w:r w:rsidR="00277C31" w:rsidRPr="002A3910">
          <w:rPr>
            <w:rStyle w:val="Hyperlink"/>
          </w:rPr>
          <w:t>FIND^DIC</w:t>
        </w:r>
      </w:hyperlink>
      <w:r w:rsidRPr="002A3910">
        <w:t xml:space="preserve"> or </w:t>
      </w:r>
      <w:hyperlink w:anchor="find1_dic" w:history="1">
        <w:r w:rsidR="00277C31" w:rsidRPr="002A3910">
          <w:rPr>
            <w:rStyle w:val="Hyperlink"/>
          </w:rPr>
          <w:t>$$FIND1^DIC</w:t>
        </w:r>
      </w:hyperlink>
      <w:r w:rsidRPr="002A3910">
        <w:t xml:space="preserve">) do </w:t>
      </w:r>
      <w:r w:rsidRPr="002A3910">
        <w:rPr>
          <w:i/>
        </w:rPr>
        <w:t>not</w:t>
      </w:r>
      <w:r w:rsidRPr="002A3910">
        <w:t xml:space="preserve"> use this index unless it is specified in the input parameters to those calls. The index is available for use by the VA FileMan Sort and Print (</w:t>
      </w:r>
      <w:hyperlink w:anchor="en1_dip" w:history="1">
        <w:r w:rsidR="00277C31" w:rsidRPr="002A3910">
          <w:rPr>
            <w:rStyle w:val="Hyperlink"/>
          </w:rPr>
          <w:t>EN1^DIP</w:t>
        </w:r>
      </w:hyperlink>
      <w:r w:rsidRPr="002A3910">
        <w:t>).</w:t>
      </w:r>
    </w:p>
    <w:p w14:paraId="5CFA828C" w14:textId="77777777" w:rsidR="007363AE" w:rsidRPr="002A3910" w:rsidRDefault="007363AE" w:rsidP="00656268">
      <w:pPr>
        <w:pStyle w:val="APIParametersListBullet2"/>
      </w:pPr>
      <w:r w:rsidRPr="002A3910">
        <w:rPr>
          <w:b/>
        </w:rPr>
        <w:t>A</w:t>
      </w:r>
      <w:r w:rsidR="00277C31" w:rsidRPr="002A3910">
        <w:t xml:space="preserve"> </w:t>
      </w:r>
      <w:r w:rsidR="00656268" w:rsidRPr="002A3910">
        <w:t xml:space="preserve">or </w:t>
      </w:r>
      <w:r w:rsidR="00277C31" w:rsidRPr="002A3910">
        <w:rPr>
          <w:b/>
        </w:rPr>
        <w:t>ACTION</w:t>
      </w:r>
      <w:r w:rsidRPr="002A3910">
        <w:t>—</w:t>
      </w:r>
      <w:r w:rsidR="00656268" w:rsidRPr="002A3910">
        <w:t xml:space="preserve">For MUMPS cross-reference that do </w:t>
      </w:r>
      <w:r w:rsidR="00656268" w:rsidRPr="002A3910">
        <w:rPr>
          <w:i/>
        </w:rPr>
        <w:t>not</w:t>
      </w:r>
      <w:r w:rsidR="00656268" w:rsidRPr="002A3910">
        <w:t xml:space="preserve"> set an index </w:t>
      </w:r>
      <w:r w:rsidRPr="002A3910">
        <w:t xml:space="preserve">This is used for MUMPS cross-references that perform some actions other than building an index. The cross-reference name </w:t>
      </w:r>
      <w:r w:rsidRPr="002A3910">
        <w:rPr>
          <w:i/>
        </w:rPr>
        <w:t>must</w:t>
      </w:r>
      <w:r w:rsidRPr="002A3910">
        <w:t xml:space="preserve"> start with</w:t>
      </w:r>
      <w:r w:rsidR="00277C31" w:rsidRPr="002A3910">
        <w:t xml:space="preserve"> </w:t>
      </w:r>
      <w:r w:rsidRPr="002A3910">
        <w:rPr>
          <w:b/>
        </w:rPr>
        <w:t>A</w:t>
      </w:r>
      <w:r w:rsidRPr="002A3910">
        <w:t>.</w:t>
      </w:r>
    </w:p>
    <w:p w14:paraId="116F1884" w14:textId="77777777" w:rsidR="00F97A14" w:rsidRPr="002A3910" w:rsidRDefault="00F97A14" w:rsidP="00F97A14">
      <w:pPr>
        <w:pStyle w:val="BodyText6"/>
      </w:pPr>
    </w:p>
    <w:p w14:paraId="6E0C49C1" w14:textId="77777777" w:rsidR="002B16B1" w:rsidRPr="002A3910" w:rsidRDefault="007363AE" w:rsidP="002B16B1">
      <w:pPr>
        <w:pStyle w:val="APIParametersListBulletText"/>
        <w:keepNext/>
        <w:keepLines/>
        <w:rPr>
          <w:noProof w:val="0"/>
        </w:rPr>
      </w:pPr>
      <w:r w:rsidRPr="002A3910">
        <w:rPr>
          <w:noProof w:val="0"/>
        </w:rPr>
        <w:t xml:space="preserve">If </w:t>
      </w:r>
      <w:r w:rsidRPr="002A3910">
        <w:rPr>
          <w:b/>
          <w:noProof w:val="0"/>
        </w:rPr>
        <w:t>XREF(“USE”)</w:t>
      </w:r>
      <w:r w:rsidRPr="002A3910">
        <w:rPr>
          <w:noProof w:val="0"/>
        </w:rPr>
        <w:t xml:space="preserve"> is </w:t>
      </w:r>
      <w:r w:rsidRPr="002A3910">
        <w:rPr>
          <w:i/>
          <w:noProof w:val="0"/>
        </w:rPr>
        <w:t>not</w:t>
      </w:r>
      <w:r w:rsidRPr="002A3910">
        <w:rPr>
          <w:noProof w:val="0"/>
        </w:rPr>
        <w:t xml:space="preserve"> passed, CREIXN^DDMOD assumes a value based on the cross-reference name and</w:t>
      </w:r>
      <w:r w:rsidR="00277C31" w:rsidRPr="002A3910">
        <w:rPr>
          <w:noProof w:val="0"/>
        </w:rPr>
        <w:t xml:space="preserve"> type</w:t>
      </w:r>
      <w:r w:rsidR="002B16B1" w:rsidRPr="002A3910">
        <w:rPr>
          <w:noProof w:val="0"/>
        </w:rPr>
        <w:t>:</w:t>
      </w:r>
    </w:p>
    <w:p w14:paraId="68766E17" w14:textId="77777777" w:rsidR="002B16B1" w:rsidRPr="002A3910" w:rsidRDefault="00277C31" w:rsidP="002B16B1">
      <w:pPr>
        <w:pStyle w:val="APIParametersListBullet2"/>
        <w:keepNext/>
        <w:keepLines/>
      </w:pPr>
      <w:r w:rsidRPr="002A3910">
        <w:t xml:space="preserve">If the name starts with </w:t>
      </w:r>
      <w:r w:rsidR="007363AE" w:rsidRPr="002A3910">
        <w:rPr>
          <w:b/>
        </w:rPr>
        <w:t>A</w:t>
      </w:r>
      <w:r w:rsidR="007363AE" w:rsidRPr="002A3910">
        <w:t xml:space="preserve">, </w:t>
      </w:r>
      <w:r w:rsidR="007363AE" w:rsidRPr="002A3910">
        <w:rPr>
          <w:b/>
        </w:rPr>
        <w:t>XREF(“USE”)</w:t>
      </w:r>
      <w:r w:rsidRPr="002A3910">
        <w:t xml:space="preserve"> is assumed to be </w:t>
      </w:r>
      <w:r w:rsidR="007363AE" w:rsidRPr="002A3910">
        <w:rPr>
          <w:b/>
        </w:rPr>
        <w:t>S</w:t>
      </w:r>
      <w:r w:rsidR="007363AE" w:rsidRPr="002A3910">
        <w:t xml:space="preserve"> (Sorting </w:t>
      </w:r>
      <w:r w:rsidRPr="002A3910">
        <w:t xml:space="preserve">Only) for Regular indexes, and </w:t>
      </w:r>
      <w:r w:rsidR="007363AE" w:rsidRPr="002A3910">
        <w:rPr>
          <w:b/>
        </w:rPr>
        <w:t>A</w:t>
      </w:r>
      <w:r w:rsidR="007363AE" w:rsidRPr="002A3910">
        <w:t xml:space="preserve"> (Acti</w:t>
      </w:r>
      <w:r w:rsidR="002B16B1" w:rsidRPr="002A3910">
        <w:t>on) for MUMPS cross-references.</w:t>
      </w:r>
    </w:p>
    <w:p w14:paraId="226A67A9" w14:textId="77777777" w:rsidR="00277C31" w:rsidRPr="002A3910" w:rsidRDefault="007363AE" w:rsidP="002B16B1">
      <w:pPr>
        <w:pStyle w:val="APIParametersListBullet2"/>
      </w:pPr>
      <w:r w:rsidRPr="002A3910">
        <w:t xml:space="preserve">If the name does </w:t>
      </w:r>
      <w:r w:rsidRPr="002A3910">
        <w:rPr>
          <w:i/>
        </w:rPr>
        <w:t>not</w:t>
      </w:r>
      <w:r w:rsidR="00277C31" w:rsidRPr="002A3910">
        <w:t xml:space="preserve"> start with an </w:t>
      </w:r>
      <w:r w:rsidRPr="002A3910">
        <w:rPr>
          <w:b/>
        </w:rPr>
        <w:t>A</w:t>
      </w:r>
      <w:r w:rsidRPr="002A3910">
        <w:t xml:space="preserve">, </w:t>
      </w:r>
      <w:r w:rsidRPr="002A3910">
        <w:rPr>
          <w:b/>
        </w:rPr>
        <w:t>XREF(“USE”)</w:t>
      </w:r>
      <w:r w:rsidR="00277C31" w:rsidRPr="002A3910">
        <w:t xml:space="preserve"> is assumed to be </w:t>
      </w:r>
      <w:r w:rsidRPr="002A3910">
        <w:rPr>
          <w:b/>
        </w:rPr>
        <w:t>LS</w:t>
      </w:r>
      <w:r w:rsidR="002B16B1" w:rsidRPr="002A3910">
        <w:t xml:space="preserve"> (Lookup &amp; Sorting).</w:t>
      </w:r>
    </w:p>
    <w:p w14:paraId="6717892C" w14:textId="77777777" w:rsidR="00F97A14" w:rsidRPr="002A3910" w:rsidRDefault="00F97A14" w:rsidP="00F97A14">
      <w:pPr>
        <w:pStyle w:val="BodyText6"/>
      </w:pPr>
    </w:p>
    <w:p w14:paraId="0CF64177" w14:textId="4F92142B" w:rsidR="007363AE" w:rsidRPr="002A3910" w:rsidRDefault="007869D8" w:rsidP="00025199">
      <w:pPr>
        <w:pStyle w:val="APIParametersNote"/>
        <w:rPr>
          <w:noProof w:val="0"/>
        </w:rPr>
      </w:pPr>
      <w:r w:rsidRPr="002A3910">
        <w:drawing>
          <wp:inline distT="0" distB="0" distL="0" distR="0" wp14:anchorId="37A0D709" wp14:editId="3F587CBC">
            <wp:extent cx="289560" cy="289560"/>
            <wp:effectExtent l="0" t="0" r="0" b="0"/>
            <wp:docPr id="184" name="Picture 116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16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77C31" w:rsidRPr="002A3910">
        <w:rPr>
          <w:noProof w:val="0"/>
        </w:rPr>
        <w:tab/>
      </w:r>
      <w:r w:rsidR="007363AE" w:rsidRPr="002A3910">
        <w:rPr>
          <w:b/>
          <w:noProof w:val="0"/>
        </w:rPr>
        <w:t>N</w:t>
      </w:r>
      <w:r w:rsidR="00277C31" w:rsidRPr="002A3910">
        <w:rPr>
          <w:b/>
          <w:noProof w:val="0"/>
        </w:rPr>
        <w:t>OTE:</w:t>
      </w:r>
      <w:r w:rsidR="00277C31" w:rsidRPr="002A3910">
        <w:rPr>
          <w:noProof w:val="0"/>
        </w:rPr>
        <w:t xml:space="preserve"> F</w:t>
      </w:r>
      <w:r w:rsidR="007363AE" w:rsidRPr="002A3910">
        <w:rPr>
          <w:noProof w:val="0"/>
        </w:rPr>
        <w:t xml:space="preserve">or clarity, it is </w:t>
      </w:r>
      <w:r w:rsidR="007363AE" w:rsidRPr="002A3910">
        <w:rPr>
          <w:i/>
          <w:noProof w:val="0"/>
        </w:rPr>
        <w:t>recommended</w:t>
      </w:r>
      <w:r w:rsidR="007363AE" w:rsidRPr="002A3910">
        <w:rPr>
          <w:noProof w:val="0"/>
        </w:rPr>
        <w:t xml:space="preserve"> that you explicitly set </w:t>
      </w:r>
      <w:r w:rsidR="007363AE" w:rsidRPr="002A3910">
        <w:rPr>
          <w:b/>
          <w:noProof w:val="0"/>
        </w:rPr>
        <w:t>XREF(“USE”)</w:t>
      </w:r>
      <w:r w:rsidR="007363AE" w:rsidRPr="002A3910">
        <w:rPr>
          <w:noProof w:val="0"/>
        </w:rPr>
        <w:t>.</w:t>
      </w:r>
    </w:p>
    <w:p w14:paraId="321C88CB" w14:textId="77777777" w:rsidR="00555C20" w:rsidRPr="002A3910" w:rsidRDefault="00555C20" w:rsidP="00555C20">
      <w:pPr>
        <w:pStyle w:val="BodyText6"/>
      </w:pPr>
    </w:p>
    <w:p w14:paraId="5E3A3BF5" w14:textId="77777777" w:rsidR="002B16B1" w:rsidRPr="002A3910" w:rsidRDefault="007363AE" w:rsidP="002B16B1">
      <w:pPr>
        <w:pStyle w:val="APIParametersListBullet"/>
        <w:keepNext/>
        <w:keepLines/>
        <w:rPr>
          <w:noProof w:val="0"/>
        </w:rPr>
      </w:pPr>
      <w:r w:rsidRPr="002A3910">
        <w:rPr>
          <w:noProof w:val="0"/>
        </w:rPr>
        <w:lastRenderedPageBreak/>
        <w:t xml:space="preserve">(Optional; </w:t>
      </w:r>
      <w:r w:rsidR="002B16B1" w:rsidRPr="002A3910">
        <w:rPr>
          <w:noProof w:val="0"/>
        </w:rPr>
        <w:t xml:space="preserve">Defaults to </w:t>
      </w:r>
      <w:r w:rsidRPr="002A3910">
        <w:rPr>
          <w:b/>
          <w:noProof w:val="0"/>
        </w:rPr>
        <w:t>F</w:t>
      </w:r>
      <w:r w:rsidRPr="002A3910">
        <w:rPr>
          <w:noProof w:val="0"/>
        </w:rPr>
        <w:t xml:space="preserve"> fo</w:t>
      </w:r>
      <w:r w:rsidR="002B16B1" w:rsidRPr="002A3910">
        <w:rPr>
          <w:noProof w:val="0"/>
        </w:rPr>
        <w:t xml:space="preserve">r simple cross-references, and </w:t>
      </w:r>
      <w:r w:rsidRPr="002A3910">
        <w:rPr>
          <w:b/>
          <w:noProof w:val="0"/>
        </w:rPr>
        <w:t>R</w:t>
      </w:r>
      <w:r w:rsidR="00451557" w:rsidRPr="002A3910">
        <w:rPr>
          <w:noProof w:val="0"/>
        </w:rPr>
        <w:t xml:space="preserve"> for compound cross-references</w:t>
      </w:r>
      <w:r w:rsidRPr="002A3910">
        <w:rPr>
          <w:noProof w:val="0"/>
        </w:rPr>
        <w:t xml:space="preserve">) </w:t>
      </w:r>
      <w:r w:rsidRPr="002A3910">
        <w:rPr>
          <w:b/>
          <w:noProof w:val="0"/>
        </w:rPr>
        <w:t>XREF(“EXECUTION”)</w:t>
      </w:r>
      <w:r w:rsidR="002B16B1" w:rsidRPr="002A3910">
        <w:rPr>
          <w:b/>
          <w:noProof w:val="0"/>
        </w:rPr>
        <w:t>:</w:t>
      </w:r>
    </w:p>
    <w:p w14:paraId="7B1B1C03" w14:textId="77777777" w:rsidR="002B16B1" w:rsidRPr="002A3910" w:rsidRDefault="007363AE" w:rsidP="002B16B1">
      <w:pPr>
        <w:pStyle w:val="APIParametersListBullet2"/>
        <w:keepNext/>
        <w:keepLines/>
      </w:pPr>
      <w:r w:rsidRPr="002A3910">
        <w:rPr>
          <w:b/>
        </w:rPr>
        <w:t>F</w:t>
      </w:r>
      <w:r w:rsidR="002B16B1" w:rsidRPr="002A3910">
        <w:t xml:space="preserve"> or </w:t>
      </w:r>
      <w:r w:rsidRPr="002A3910">
        <w:rPr>
          <w:b/>
        </w:rPr>
        <w:t>FIELD</w:t>
      </w:r>
      <w:r w:rsidR="002B16B1" w:rsidRPr="002A3910">
        <w:t>—F</w:t>
      </w:r>
      <w:r w:rsidRPr="002A3910">
        <w:t>or field-level execution</w:t>
      </w:r>
    </w:p>
    <w:p w14:paraId="5A0EA283" w14:textId="77777777" w:rsidR="00DF5D18" w:rsidRPr="002A3910" w:rsidRDefault="007363AE" w:rsidP="002B16B1">
      <w:pPr>
        <w:pStyle w:val="APIParametersListBullet2"/>
      </w:pPr>
      <w:r w:rsidRPr="002A3910">
        <w:rPr>
          <w:b/>
        </w:rPr>
        <w:t>R</w:t>
      </w:r>
      <w:r w:rsidR="002B16B1" w:rsidRPr="002A3910">
        <w:t xml:space="preserve"> or </w:t>
      </w:r>
      <w:r w:rsidRPr="002A3910">
        <w:rPr>
          <w:b/>
        </w:rPr>
        <w:t>RECORD</w:t>
      </w:r>
      <w:r w:rsidR="002B16B1" w:rsidRPr="002A3910">
        <w:t>—F</w:t>
      </w:r>
      <w:r w:rsidRPr="002A3910">
        <w:t>or record-level execution.</w:t>
      </w:r>
    </w:p>
    <w:p w14:paraId="7E7D6C81" w14:textId="77777777" w:rsidR="00F97A14" w:rsidRPr="002A3910" w:rsidRDefault="00F97A14" w:rsidP="00F97A14">
      <w:pPr>
        <w:pStyle w:val="BodyText6"/>
      </w:pPr>
    </w:p>
    <w:p w14:paraId="2CB886CD" w14:textId="77777777" w:rsidR="007363AE" w:rsidRPr="002A3910" w:rsidRDefault="007363AE" w:rsidP="004402E1">
      <w:pPr>
        <w:pStyle w:val="APIParametersListBulletText"/>
        <w:rPr>
          <w:noProof w:val="0"/>
        </w:rPr>
      </w:pPr>
      <w:r w:rsidRPr="002A3910">
        <w:rPr>
          <w:noProof w:val="0"/>
        </w:rPr>
        <w:t xml:space="preserve">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w:t>
      </w:r>
      <w:r w:rsidR="002B16B1" w:rsidRPr="002A3910">
        <w:rPr>
          <w:noProof w:val="0"/>
        </w:rPr>
        <w:t xml:space="preserve">so should have an Execution of </w:t>
      </w:r>
      <w:r w:rsidRPr="002A3910">
        <w:rPr>
          <w:b/>
          <w:noProof w:val="0"/>
        </w:rPr>
        <w:t>F</w:t>
      </w:r>
      <w:r w:rsidRPr="002A3910">
        <w:rPr>
          <w:noProof w:val="0"/>
        </w:rPr>
        <w:t>. The logic for most compound (multi-field) cross-ref</w:t>
      </w:r>
      <w:r w:rsidR="002B16B1" w:rsidRPr="002A3910">
        <w:rPr>
          <w:noProof w:val="0"/>
        </w:rPr>
        <w:t xml:space="preserve">erences should be executed only </w:t>
      </w:r>
      <w:r w:rsidRPr="002A3910">
        <w:rPr>
          <w:noProof w:val="0"/>
        </w:rPr>
        <w:t xml:space="preserve">once after a transaction on the entire record is complete, and </w:t>
      </w:r>
      <w:r w:rsidR="002B16B1" w:rsidRPr="002A3910">
        <w:rPr>
          <w:noProof w:val="0"/>
        </w:rPr>
        <w:t xml:space="preserve">so should have an Execution of </w:t>
      </w:r>
      <w:r w:rsidRPr="002A3910">
        <w:rPr>
          <w:b/>
          <w:noProof w:val="0"/>
        </w:rPr>
        <w:t>R</w:t>
      </w:r>
      <w:r w:rsidRPr="002A3910">
        <w:rPr>
          <w:noProof w:val="0"/>
        </w:rPr>
        <w:t>.</w:t>
      </w:r>
    </w:p>
    <w:p w14:paraId="3E183CB7" w14:textId="77777777" w:rsidR="007363AE" w:rsidRPr="002A3910" w:rsidRDefault="007363AE" w:rsidP="007363AE">
      <w:pPr>
        <w:pStyle w:val="APIParametersListBullet"/>
        <w:keepNext/>
        <w:keepLines/>
        <w:rPr>
          <w:noProof w:val="0"/>
        </w:rPr>
      </w:pPr>
      <w:r w:rsidRPr="002A3910">
        <w:rPr>
          <w:noProof w:val="0"/>
        </w:rPr>
        <w:t xml:space="preserve">(Optional; </w:t>
      </w:r>
      <w:r w:rsidR="002B16B1" w:rsidRPr="002A3910">
        <w:rPr>
          <w:noProof w:val="0"/>
        </w:rPr>
        <w:t xml:space="preserve">Defaults to </w:t>
      </w:r>
      <w:r w:rsidRPr="002A3910">
        <w:rPr>
          <w:b/>
          <w:noProof w:val="0"/>
        </w:rPr>
        <w:t>IR</w:t>
      </w:r>
      <w:r w:rsidRPr="002A3910">
        <w:rPr>
          <w:noProof w:val="0"/>
        </w:rPr>
        <w:t xml:space="preserve">) </w:t>
      </w:r>
      <w:r w:rsidRPr="002A3910">
        <w:rPr>
          <w:b/>
          <w:noProof w:val="0"/>
        </w:rPr>
        <w:t>XREF(“ACTIVITY”)</w:t>
      </w:r>
      <w:r w:rsidR="002B16B1" w:rsidRPr="002A3910">
        <w:rPr>
          <w:b/>
          <w:noProof w:val="0"/>
        </w:rPr>
        <w:t>—</w:t>
      </w:r>
      <w:r w:rsidRPr="002A3910">
        <w:rPr>
          <w:noProof w:val="0"/>
        </w:rPr>
        <w:t>One or both of the following codes:</w:t>
      </w:r>
    </w:p>
    <w:p w14:paraId="42DE14F1" w14:textId="77777777" w:rsidR="007363AE" w:rsidRPr="002A3910" w:rsidRDefault="007363AE" w:rsidP="007363AE">
      <w:pPr>
        <w:pStyle w:val="APIParametersListBullet2"/>
        <w:keepNext/>
        <w:keepLines/>
      </w:pPr>
      <w:r w:rsidRPr="002A3910">
        <w:rPr>
          <w:b/>
        </w:rPr>
        <w:t>I</w:t>
      </w:r>
      <w:r w:rsidRPr="002A3910">
        <w:t>—Installing an entry at a site</w:t>
      </w:r>
      <w:r w:rsidR="00215DD6" w:rsidRPr="002A3910">
        <w:t>.</w:t>
      </w:r>
    </w:p>
    <w:p w14:paraId="5CD640EF" w14:textId="77777777" w:rsidR="007363AE" w:rsidRPr="002A3910" w:rsidRDefault="007363AE" w:rsidP="007363AE">
      <w:pPr>
        <w:pStyle w:val="APIParametersListBullet2"/>
      </w:pPr>
      <w:r w:rsidRPr="002A3910">
        <w:rPr>
          <w:b/>
        </w:rPr>
        <w:t>R</w:t>
      </w:r>
      <w:r w:rsidRPr="002A3910">
        <w:t>—Re-cross-referencing this index</w:t>
      </w:r>
      <w:r w:rsidR="00215DD6" w:rsidRPr="002A3910">
        <w:t>.</w:t>
      </w:r>
    </w:p>
    <w:p w14:paraId="2285F36F" w14:textId="77777777" w:rsidR="00F97A14" w:rsidRPr="002A3910" w:rsidRDefault="00F97A14" w:rsidP="00F97A14">
      <w:pPr>
        <w:pStyle w:val="BodyText6"/>
      </w:pPr>
    </w:p>
    <w:p w14:paraId="07D89E4D" w14:textId="77777777" w:rsidR="007363AE" w:rsidRPr="002A3910" w:rsidRDefault="002B16B1" w:rsidP="004402E1">
      <w:pPr>
        <w:pStyle w:val="APIParametersListBulletText"/>
        <w:rPr>
          <w:noProof w:val="0"/>
        </w:rPr>
      </w:pPr>
      <w:r w:rsidRPr="002A3910">
        <w:rPr>
          <w:noProof w:val="0"/>
        </w:rPr>
        <w:t xml:space="preserve">If Activity contains an </w:t>
      </w:r>
      <w:r w:rsidR="007363AE" w:rsidRPr="002A3910">
        <w:rPr>
          <w:b/>
          <w:noProof w:val="0"/>
        </w:rPr>
        <w:t>I</w:t>
      </w:r>
      <w:r w:rsidR="007363AE" w:rsidRPr="002A3910">
        <w:rPr>
          <w:noProof w:val="0"/>
        </w:rPr>
        <w:t>, VA FileMan fires the cross-references during a KIDS install</w:t>
      </w:r>
      <w:r w:rsidRPr="002A3910">
        <w:rPr>
          <w:noProof w:val="0"/>
        </w:rPr>
        <w:t xml:space="preserve">ation. If Activity contains an </w:t>
      </w:r>
      <w:r w:rsidR="007363AE" w:rsidRPr="002A3910">
        <w:rPr>
          <w:b/>
          <w:noProof w:val="0"/>
        </w:rPr>
        <w:t>R</w:t>
      </w:r>
      <w:r w:rsidR="007363AE" w:rsidRPr="002A3910">
        <w:rPr>
          <w:noProof w:val="0"/>
        </w:rPr>
        <w:t>, VA FileMan fires the cross-reference during a re-cross-referencing operation.</w:t>
      </w:r>
    </w:p>
    <w:p w14:paraId="1C3DB38F" w14:textId="77777777" w:rsidR="007363AE" w:rsidRPr="002A3910" w:rsidRDefault="007869D8" w:rsidP="00025199">
      <w:pPr>
        <w:pStyle w:val="APIParametersListBulletNote"/>
        <w:rPr>
          <w:noProof w:val="0"/>
        </w:rPr>
      </w:pPr>
      <w:r w:rsidRPr="002A3910">
        <w:drawing>
          <wp:inline distT="0" distB="0" distL="0" distR="0" wp14:anchorId="5BD2E7C1" wp14:editId="40B60F5D">
            <wp:extent cx="289560" cy="289560"/>
            <wp:effectExtent l="0" t="0" r="0" b="0"/>
            <wp:docPr id="18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sidRPr="002A3910">
        <w:rPr>
          <w:b/>
          <w:noProof w:val="0"/>
        </w:rPr>
        <w:tab/>
        <w:t>NOTE:</w:t>
      </w:r>
      <w:r w:rsidR="007363AE" w:rsidRPr="002A3910">
        <w:rPr>
          <w:noProof w:val="0"/>
        </w:rPr>
        <w:t xml:space="preserve"> VA FileMan automatically fires cross-references during an edit, regardless of Activity</w:t>
      </w:r>
      <w:r w:rsidR="007A58D9" w:rsidRPr="002A3910">
        <w:rPr>
          <w:noProof w:val="0"/>
        </w:rPr>
        <w:t>;</w:t>
      </w:r>
      <w:r w:rsidR="007363AE" w:rsidRPr="002A3910">
        <w:rPr>
          <w:noProof w:val="0"/>
        </w:rPr>
        <w:t xml:space="preserve"> although</w:t>
      </w:r>
      <w:r w:rsidR="007A58D9" w:rsidRPr="002A3910">
        <w:rPr>
          <w:noProof w:val="0"/>
        </w:rPr>
        <w:t>,</w:t>
      </w:r>
      <w:r w:rsidR="007363AE" w:rsidRPr="002A3910">
        <w:rPr>
          <w:noProof w:val="0"/>
        </w:rPr>
        <w:t xml:space="preserve"> you can control whether a cross-reference is fired by entering </w:t>
      </w:r>
      <w:r w:rsidR="007363AE" w:rsidRPr="002A3910">
        <w:rPr>
          <w:b/>
          <w:noProof w:val="0"/>
        </w:rPr>
        <w:t>SET</w:t>
      </w:r>
      <w:r w:rsidR="007363AE" w:rsidRPr="002A3910">
        <w:rPr>
          <w:noProof w:val="0"/>
        </w:rPr>
        <w:t xml:space="preserve"> and </w:t>
      </w:r>
      <w:r w:rsidR="007363AE" w:rsidRPr="002A3910">
        <w:rPr>
          <w:b/>
          <w:noProof w:val="0"/>
        </w:rPr>
        <w:t>KILL</w:t>
      </w:r>
      <w:r w:rsidR="007363AE" w:rsidRPr="002A3910">
        <w:rPr>
          <w:noProof w:val="0"/>
        </w:rPr>
        <w:t xml:space="preserve"> conditions.</w:t>
      </w:r>
    </w:p>
    <w:p w14:paraId="44BA7E41" w14:textId="77777777" w:rsidR="00555C20" w:rsidRPr="002A3910" w:rsidRDefault="00555C20" w:rsidP="00555C20">
      <w:pPr>
        <w:pStyle w:val="BodyText6"/>
      </w:pPr>
    </w:p>
    <w:p w14:paraId="061E48A6" w14:textId="0BB89F0D" w:rsidR="004C1640" w:rsidRPr="002A3910" w:rsidRDefault="007363AE" w:rsidP="004402E1">
      <w:pPr>
        <w:pStyle w:val="APIParametersListBulletText"/>
        <w:rPr>
          <w:noProof w:val="0"/>
        </w:rPr>
      </w:pPr>
      <w:r w:rsidRPr="002A3910">
        <w:rPr>
          <w:noProof w:val="0"/>
        </w:rPr>
        <w:t xml:space="preserve">Also, if you explicitly select a cross-reference </w:t>
      </w:r>
      <w:r w:rsidR="004C1640" w:rsidRPr="002A3910">
        <w:rPr>
          <w:noProof w:val="0"/>
        </w:rPr>
        <w:t xml:space="preserve">for the following, that cross-reference is fired whether or not its Activity contains an </w:t>
      </w:r>
      <w:r w:rsidR="004C1640" w:rsidRPr="002A3910">
        <w:rPr>
          <w:b/>
          <w:noProof w:val="0"/>
        </w:rPr>
        <w:t>R</w:t>
      </w:r>
      <w:r w:rsidR="004C1640" w:rsidRPr="002A3910">
        <w:rPr>
          <w:noProof w:val="0"/>
        </w:rPr>
        <w:t>:</w:t>
      </w:r>
    </w:p>
    <w:p w14:paraId="52D5B7A9" w14:textId="1DD5F40F" w:rsidR="004C1640" w:rsidRPr="002A3910" w:rsidRDefault="00000000" w:rsidP="004C1640">
      <w:pPr>
        <w:pStyle w:val="APIParametersListBullet2"/>
      </w:pPr>
      <w:hyperlink w:anchor="en_dik" w:history="1">
        <w:r w:rsidR="004C1640" w:rsidRPr="002A3910">
          <w:rPr>
            <w:rStyle w:val="Hyperlink"/>
          </w:rPr>
          <w:t>EN^DIK</w:t>
        </w:r>
      </w:hyperlink>
      <w:r w:rsidR="004C1640" w:rsidRPr="002A3910">
        <w:t xml:space="preserve"> API</w:t>
      </w:r>
    </w:p>
    <w:p w14:paraId="6BF3A070" w14:textId="192E8B4B" w:rsidR="004C1640" w:rsidRPr="002A3910" w:rsidRDefault="00000000" w:rsidP="004C1640">
      <w:pPr>
        <w:pStyle w:val="APIParametersListBullet2"/>
      </w:pPr>
      <w:hyperlink w:anchor="en1_dik" w:history="1">
        <w:r w:rsidR="007363AE" w:rsidRPr="002A3910">
          <w:rPr>
            <w:rStyle w:val="Hyperlink"/>
          </w:rPr>
          <w:t>EN1^DIK</w:t>
        </w:r>
      </w:hyperlink>
      <w:r w:rsidR="004C1640" w:rsidRPr="002A3910">
        <w:t xml:space="preserve"> API</w:t>
      </w:r>
    </w:p>
    <w:p w14:paraId="7C5EE4EA" w14:textId="59BE65B2" w:rsidR="004C1640" w:rsidRPr="002A3910" w:rsidRDefault="00000000" w:rsidP="004C1640">
      <w:pPr>
        <w:pStyle w:val="APIParametersListBullet2"/>
      </w:pPr>
      <w:hyperlink w:anchor="enall_dik" w:history="1">
        <w:r w:rsidR="007363AE" w:rsidRPr="002A3910">
          <w:rPr>
            <w:rStyle w:val="Hyperlink"/>
          </w:rPr>
          <w:t>ENALL^DIK</w:t>
        </w:r>
      </w:hyperlink>
      <w:r w:rsidR="004C1640" w:rsidRPr="002A3910">
        <w:t xml:space="preserve"> API</w:t>
      </w:r>
    </w:p>
    <w:p w14:paraId="5F80EB81" w14:textId="77777777" w:rsidR="007363AE" w:rsidRPr="002A3910" w:rsidRDefault="007363AE" w:rsidP="004C1640">
      <w:pPr>
        <w:pStyle w:val="APIParametersListBullet2"/>
      </w:pPr>
      <w:r w:rsidRPr="002A3910">
        <w:rPr>
          <w:b/>
          <w:bCs/>
        </w:rPr>
        <w:t>Re-Index File</w:t>
      </w:r>
      <w:r w:rsidR="002105FD" w:rsidRPr="002A3910">
        <w:fldChar w:fldCharType="begin"/>
      </w:r>
      <w:r w:rsidR="002105FD" w:rsidRPr="002A3910">
        <w:instrText>xe "Re-Index File Option"</w:instrText>
      </w:r>
      <w:r w:rsidR="002105FD" w:rsidRPr="002A3910">
        <w:fldChar w:fldCharType="end"/>
      </w:r>
      <w:r w:rsidR="002105FD" w:rsidRPr="002A3910">
        <w:fldChar w:fldCharType="begin"/>
      </w:r>
      <w:r w:rsidR="002105FD" w:rsidRPr="002A3910">
        <w:instrText>xe "Options:Re-Index File"</w:instrText>
      </w:r>
      <w:r w:rsidR="002105FD" w:rsidRPr="002A3910">
        <w:fldChar w:fldCharType="end"/>
      </w:r>
      <w:r w:rsidR="002105FD" w:rsidRPr="002A3910">
        <w:t xml:space="preserve"> [DIRDEX</w:t>
      </w:r>
      <w:r w:rsidR="002105FD" w:rsidRPr="002A3910">
        <w:fldChar w:fldCharType="begin"/>
      </w:r>
      <w:r w:rsidR="002105FD" w:rsidRPr="002A3910">
        <w:instrText>xe "DIRDEX Option"</w:instrText>
      </w:r>
      <w:r w:rsidR="002105FD" w:rsidRPr="002A3910">
        <w:fldChar w:fldCharType="end"/>
      </w:r>
      <w:r w:rsidR="002105FD" w:rsidRPr="002A3910">
        <w:fldChar w:fldCharType="begin"/>
      </w:r>
      <w:r w:rsidR="002105FD" w:rsidRPr="002A3910">
        <w:instrText>xe "Options:DIRDEX"</w:instrText>
      </w:r>
      <w:r w:rsidR="002105FD" w:rsidRPr="002A3910">
        <w:fldChar w:fldCharType="end"/>
      </w:r>
      <w:r w:rsidR="002105FD" w:rsidRPr="002A3910">
        <w:t>]</w:t>
      </w:r>
      <w:r w:rsidRPr="002A3910">
        <w:t xml:space="preserve"> option on the </w:t>
      </w:r>
      <w:r w:rsidRPr="002A3910">
        <w:rPr>
          <w:b/>
          <w:bCs/>
        </w:rPr>
        <w:t>Utility Functions</w:t>
      </w:r>
      <w:r w:rsidR="002105FD" w:rsidRPr="002A3910">
        <w:fldChar w:fldCharType="begin"/>
      </w:r>
      <w:r w:rsidR="002105FD" w:rsidRPr="002A3910">
        <w:instrText>xe "Utility Functions Menu"</w:instrText>
      </w:r>
      <w:r w:rsidR="002105FD" w:rsidRPr="002A3910">
        <w:fldChar w:fldCharType="end"/>
      </w:r>
      <w:r w:rsidR="002105FD" w:rsidRPr="002A3910">
        <w:fldChar w:fldCharType="begin"/>
      </w:r>
      <w:r w:rsidR="002105FD" w:rsidRPr="002A3910">
        <w:instrText>xe "Menus:Utility Functions"</w:instrText>
      </w:r>
      <w:r w:rsidR="002105FD" w:rsidRPr="002A3910">
        <w:fldChar w:fldCharType="end"/>
      </w:r>
      <w:r w:rsidR="002105FD" w:rsidRPr="002A3910">
        <w:fldChar w:fldCharType="begin"/>
      </w:r>
      <w:r w:rsidR="002105FD" w:rsidRPr="002A3910">
        <w:instrText>xe "Options:Utility Functions"</w:instrText>
      </w:r>
      <w:r w:rsidR="002105FD" w:rsidRPr="002A3910">
        <w:fldChar w:fldCharType="end"/>
      </w:r>
      <w:r w:rsidR="002105FD" w:rsidRPr="002A3910">
        <w:t xml:space="preserve"> [DIUTILITY</w:t>
      </w:r>
      <w:r w:rsidR="002105FD" w:rsidRPr="002A3910">
        <w:fldChar w:fldCharType="begin"/>
      </w:r>
      <w:r w:rsidR="002105FD" w:rsidRPr="002A3910">
        <w:instrText>xe "DIUTILITY Menu"</w:instrText>
      </w:r>
      <w:r w:rsidR="002105FD" w:rsidRPr="002A3910">
        <w:fldChar w:fldCharType="end"/>
      </w:r>
      <w:r w:rsidR="002105FD" w:rsidRPr="002A3910">
        <w:fldChar w:fldCharType="begin"/>
      </w:r>
      <w:r w:rsidR="002105FD" w:rsidRPr="002A3910">
        <w:instrText>xe "Menus:DIUTILITY"</w:instrText>
      </w:r>
      <w:r w:rsidR="002105FD" w:rsidRPr="002A3910">
        <w:fldChar w:fldCharType="end"/>
      </w:r>
      <w:r w:rsidR="002105FD" w:rsidRPr="002A3910">
        <w:fldChar w:fldCharType="begin"/>
      </w:r>
      <w:r w:rsidR="002105FD" w:rsidRPr="002A3910">
        <w:instrText>xe "Options:DIUTILITY"</w:instrText>
      </w:r>
      <w:r w:rsidR="002105FD" w:rsidRPr="002A3910">
        <w:fldChar w:fldCharType="end"/>
      </w:r>
      <w:r w:rsidR="002105FD" w:rsidRPr="002A3910">
        <w:t>]</w:t>
      </w:r>
      <w:r w:rsidRPr="002A3910">
        <w:t xml:space="preserve"> menu</w:t>
      </w:r>
    </w:p>
    <w:p w14:paraId="6FD78F7F" w14:textId="77777777" w:rsidR="00F97A14" w:rsidRPr="002A3910" w:rsidRDefault="00F97A14" w:rsidP="00F97A14">
      <w:pPr>
        <w:pStyle w:val="BodyText6"/>
      </w:pPr>
    </w:p>
    <w:p w14:paraId="3BA900F6" w14:textId="77777777" w:rsidR="007363AE" w:rsidRPr="002A3910" w:rsidRDefault="007363AE" w:rsidP="007363AE">
      <w:pPr>
        <w:pStyle w:val="APIParametersListBullet"/>
        <w:rPr>
          <w:noProof w:val="0"/>
        </w:rPr>
      </w:pPr>
      <w:r w:rsidRPr="002A3910">
        <w:rPr>
          <w:noProof w:val="0"/>
        </w:rPr>
        <w:t xml:space="preserve">(Optional) </w:t>
      </w:r>
      <w:r w:rsidRPr="002A3910">
        <w:rPr>
          <w:b/>
          <w:noProof w:val="0"/>
        </w:rPr>
        <w:t>XREF(“SET CONDITION”)</w:t>
      </w:r>
      <w:r w:rsidR="004C1640" w:rsidRPr="002A3910">
        <w:rPr>
          <w:noProof w:val="0"/>
        </w:rPr>
        <w:t>—</w:t>
      </w:r>
      <w:r w:rsidRPr="002A3910">
        <w:rPr>
          <w:noProof w:val="0"/>
        </w:rPr>
        <w:t xml:space="preserve">M code that sets the variable </w:t>
      </w:r>
      <w:r w:rsidRPr="002A3910">
        <w:rPr>
          <w:b/>
          <w:noProof w:val="0"/>
        </w:rPr>
        <w:t>X</w:t>
      </w:r>
      <w:r w:rsidRPr="002A3910">
        <w:rPr>
          <w:noProof w:val="0"/>
        </w:rPr>
        <w:t xml:space="preserve">. The </w:t>
      </w:r>
      <w:r w:rsidRPr="002A3910">
        <w:rPr>
          <w:b/>
          <w:noProof w:val="0"/>
        </w:rPr>
        <w:t>SET</w:t>
      </w:r>
      <w:r w:rsidRPr="002A3910">
        <w:rPr>
          <w:noProof w:val="0"/>
        </w:rPr>
        <w:t xml:space="preserve"> logic of the cross-reference is executed only if the </w:t>
      </w:r>
      <w:r w:rsidR="007A58D9" w:rsidRPr="002A3910">
        <w:rPr>
          <w:b/>
          <w:noProof w:val="0"/>
        </w:rPr>
        <w:t>SET</w:t>
      </w:r>
      <w:r w:rsidRPr="002A3910">
        <w:rPr>
          <w:noProof w:val="0"/>
        </w:rPr>
        <w:t xml:space="preserve"> condition, if present, sets </w:t>
      </w:r>
      <w:r w:rsidRPr="002A3910">
        <w:rPr>
          <w:b/>
          <w:noProof w:val="0"/>
        </w:rPr>
        <w:t>X</w:t>
      </w:r>
      <w:r w:rsidRPr="002A3910">
        <w:rPr>
          <w:noProof w:val="0"/>
        </w:rPr>
        <w:t xml:space="preserve"> to Boolean </w:t>
      </w:r>
      <w:r w:rsidRPr="002A3910">
        <w:rPr>
          <w:b/>
          <w:noProof w:val="0"/>
        </w:rPr>
        <w:t>true</w:t>
      </w:r>
      <w:r w:rsidRPr="002A3910">
        <w:rPr>
          <w:noProof w:val="0"/>
        </w:rPr>
        <w:t>, according to the M rules for Boolean interpretation.</w:t>
      </w:r>
    </w:p>
    <w:p w14:paraId="5D96A0BA" w14:textId="77777777" w:rsidR="007363AE" w:rsidRPr="002A3910" w:rsidRDefault="007363AE" w:rsidP="004402E1">
      <w:pPr>
        <w:pStyle w:val="APIParametersListBulletText"/>
        <w:rPr>
          <w:noProof w:val="0"/>
        </w:rPr>
      </w:pPr>
      <w:r w:rsidRPr="002A3910">
        <w:rPr>
          <w:noProof w:val="0"/>
        </w:rPr>
        <w:lastRenderedPageBreak/>
        <w:t xml:space="preserve">The M code can assume the </w:t>
      </w:r>
      <w:r w:rsidRPr="002A3910">
        <w:rPr>
          <w:b/>
          <w:noProof w:val="0"/>
        </w:rPr>
        <w:t>DA</w:t>
      </w:r>
      <w:r w:rsidRPr="002A3910">
        <w:rPr>
          <w:noProof w:val="0"/>
        </w:rPr>
        <w:t xml:space="preserve"> array describes the record to be cross-referenced, and that the </w:t>
      </w:r>
      <w:r w:rsidRPr="002A3910">
        <w:rPr>
          <w:b/>
          <w:noProof w:val="0"/>
        </w:rPr>
        <w:t>X(order#)</w:t>
      </w:r>
      <w:r w:rsidRPr="002A3910">
        <w:rPr>
          <w:noProof w:val="0"/>
        </w:rPr>
        <w:t xml:space="preserve"> array contains values after the transform for storage is applied, but before the truncation to the maximum length. The variable </w:t>
      </w:r>
      <w:r w:rsidRPr="002A3910">
        <w:rPr>
          <w:b/>
          <w:noProof w:val="0"/>
        </w:rPr>
        <w:t>X</w:t>
      </w:r>
      <w:r w:rsidRPr="002A3910">
        <w:rPr>
          <w:noProof w:val="0"/>
        </w:rPr>
        <w:t xml:space="preserve"> also equals </w:t>
      </w:r>
      <w:r w:rsidRPr="002A3910">
        <w:rPr>
          <w:b/>
          <w:noProof w:val="0"/>
        </w:rPr>
        <w:t>X(order#)</w:t>
      </w:r>
      <w:r w:rsidRPr="002A3910">
        <w:rPr>
          <w:noProof w:val="0"/>
        </w:rPr>
        <w:t xml:space="preserve"> of the lowest order number.</w:t>
      </w:r>
    </w:p>
    <w:p w14:paraId="76A0E4B8" w14:textId="77777777" w:rsidR="007363AE" w:rsidRPr="002A3910" w:rsidRDefault="007363AE" w:rsidP="004402E1">
      <w:pPr>
        <w:pStyle w:val="APIParametersListBulletText"/>
        <w:rPr>
          <w:noProof w:val="0"/>
        </w:rPr>
      </w:pPr>
      <w:r w:rsidRPr="002A3910">
        <w:rPr>
          <w:noProof w:val="0"/>
        </w:rPr>
        <w:t xml:space="preserve">When fields that make up a cross-reference are edited and the </w:t>
      </w:r>
      <w:r w:rsidRPr="002A3910">
        <w:rPr>
          <w:b/>
          <w:noProof w:val="0"/>
        </w:rPr>
        <w:t>KILL</w:t>
      </w:r>
      <w:r w:rsidRPr="002A3910">
        <w:rPr>
          <w:noProof w:val="0"/>
        </w:rPr>
        <w:t xml:space="preserve"> and </w:t>
      </w:r>
      <w:r w:rsidRPr="002A3910">
        <w:rPr>
          <w:b/>
          <w:noProof w:val="0"/>
        </w:rPr>
        <w:t>SET</w:t>
      </w:r>
      <w:r w:rsidRPr="002A3910">
        <w:rPr>
          <w:noProof w:val="0"/>
        </w:rPr>
        <w:t xml:space="preserve"> conditions are executed, the </w:t>
      </w:r>
      <w:r w:rsidRPr="002A3910">
        <w:rPr>
          <w:b/>
          <w:noProof w:val="0"/>
        </w:rPr>
        <w:t>X1(order#)</w:t>
      </w:r>
      <w:r w:rsidRPr="002A3910">
        <w:rPr>
          <w:noProof w:val="0"/>
        </w:rPr>
        <w:t xml:space="preserve"> array contains the old field values, and the </w:t>
      </w:r>
      <w:r w:rsidRPr="002A3910">
        <w:rPr>
          <w:b/>
          <w:noProof w:val="0"/>
        </w:rPr>
        <w:t>X2(order#)</w:t>
      </w:r>
      <w:r w:rsidRPr="002A3910">
        <w:rPr>
          <w:noProof w:val="0"/>
        </w:rPr>
        <w:t xml:space="preserve"> array contains the new field values. If a record is being added, and there is an </w:t>
      </w:r>
      <w:r w:rsidRPr="002A3910">
        <w:rPr>
          <w:b/>
          <w:noProof w:val="0"/>
        </w:rPr>
        <w:t>X1(order#)</w:t>
      </w:r>
      <w:r w:rsidRPr="002A3910">
        <w:rPr>
          <w:noProof w:val="0"/>
        </w:rPr>
        <w:t xml:space="preserve"> array element that corresponds to the </w:t>
      </w:r>
      <w:r w:rsidRPr="002A3910">
        <w:rPr>
          <w:b/>
          <w:noProof w:val="0"/>
        </w:rPr>
        <w:t>.01</w:t>
      </w:r>
      <w:r w:rsidRPr="002A3910">
        <w:rPr>
          <w:noProof w:val="0"/>
        </w:rPr>
        <w:t xml:space="preserve"> field, it is set to </w:t>
      </w:r>
      <w:r w:rsidR="00F47411" w:rsidRPr="002A3910">
        <w:rPr>
          <w:b/>
          <w:noProof w:val="0"/>
        </w:rPr>
        <w:t>NULL</w:t>
      </w:r>
      <w:r w:rsidRPr="002A3910">
        <w:rPr>
          <w:noProof w:val="0"/>
        </w:rPr>
        <w:t xml:space="preserve">. When a record is deleted, all </w:t>
      </w:r>
      <w:r w:rsidRPr="002A3910">
        <w:rPr>
          <w:b/>
          <w:noProof w:val="0"/>
        </w:rPr>
        <w:t>X2(order#)</w:t>
      </w:r>
      <w:r w:rsidRPr="002A3910">
        <w:rPr>
          <w:noProof w:val="0"/>
        </w:rPr>
        <w:t xml:space="preserve"> array elements are </w:t>
      </w:r>
      <w:r w:rsidR="00F47411" w:rsidRPr="002A3910">
        <w:rPr>
          <w:b/>
          <w:noProof w:val="0"/>
        </w:rPr>
        <w:t>NULL</w:t>
      </w:r>
      <w:r w:rsidRPr="002A3910">
        <w:rPr>
          <w:noProof w:val="0"/>
        </w:rPr>
        <w:t>.</w:t>
      </w:r>
    </w:p>
    <w:p w14:paraId="15736F4B" w14:textId="77777777" w:rsidR="007363AE" w:rsidRPr="002A3910" w:rsidRDefault="007363AE" w:rsidP="007363AE">
      <w:pPr>
        <w:pStyle w:val="APIParametersListBullet"/>
        <w:rPr>
          <w:noProof w:val="0"/>
        </w:rPr>
      </w:pPr>
      <w:r w:rsidRPr="002A3910">
        <w:rPr>
          <w:rFonts w:eastAsia="MS Mincho"/>
          <w:noProof w:val="0"/>
        </w:rPr>
        <w:t xml:space="preserve">(Optional) </w:t>
      </w:r>
      <w:r w:rsidRPr="002A3910">
        <w:rPr>
          <w:b/>
          <w:noProof w:val="0"/>
        </w:rPr>
        <w:t>XREF(“KILL CONDITION”)</w:t>
      </w:r>
      <w:r w:rsidR="004C1640" w:rsidRPr="002A3910">
        <w:rPr>
          <w:noProof w:val="0"/>
        </w:rPr>
        <w:t>—</w:t>
      </w:r>
      <w:r w:rsidRPr="002A3910">
        <w:rPr>
          <w:rFonts w:eastAsia="MS Mincho"/>
          <w:noProof w:val="0"/>
        </w:rPr>
        <w:t xml:space="preserve">M code, that sets the variable </w:t>
      </w:r>
      <w:r w:rsidRPr="002A3910">
        <w:rPr>
          <w:rFonts w:eastAsia="MS Mincho"/>
          <w:b/>
          <w:noProof w:val="0"/>
        </w:rPr>
        <w:t>X</w:t>
      </w:r>
      <w:r w:rsidRPr="002A3910">
        <w:rPr>
          <w:rFonts w:eastAsia="MS Mincho"/>
          <w:noProof w:val="0"/>
        </w:rPr>
        <w:t xml:space="preserve">. </w:t>
      </w:r>
      <w:r w:rsidRPr="002A3910">
        <w:rPr>
          <w:noProof w:val="0"/>
        </w:rPr>
        <w:t xml:space="preserve">The </w:t>
      </w:r>
      <w:r w:rsidRPr="002A3910">
        <w:rPr>
          <w:b/>
          <w:noProof w:val="0"/>
        </w:rPr>
        <w:t>KILL</w:t>
      </w:r>
      <w:r w:rsidRPr="002A3910">
        <w:rPr>
          <w:noProof w:val="0"/>
        </w:rPr>
        <w:t xml:space="preserve"> logic of the cross-reference is executed only if the </w:t>
      </w:r>
      <w:r w:rsidRPr="002A3910">
        <w:rPr>
          <w:b/>
          <w:noProof w:val="0"/>
        </w:rPr>
        <w:t>KILL</w:t>
      </w:r>
      <w:r w:rsidRPr="002A3910">
        <w:rPr>
          <w:noProof w:val="0"/>
        </w:rPr>
        <w:t xml:space="preserve"> condition, if present, sets </w:t>
      </w:r>
      <w:r w:rsidRPr="002A3910">
        <w:rPr>
          <w:b/>
          <w:noProof w:val="0"/>
        </w:rPr>
        <w:t>X</w:t>
      </w:r>
      <w:r w:rsidRPr="002A3910">
        <w:rPr>
          <w:noProof w:val="0"/>
        </w:rPr>
        <w:t xml:space="preserve"> to Boolean </w:t>
      </w:r>
      <w:r w:rsidRPr="002A3910">
        <w:rPr>
          <w:b/>
          <w:noProof w:val="0"/>
        </w:rPr>
        <w:t>true</w:t>
      </w:r>
      <w:r w:rsidRPr="002A3910">
        <w:rPr>
          <w:noProof w:val="0"/>
        </w:rPr>
        <w:t>, according to the M rules for Boolean interpretation.</w:t>
      </w:r>
    </w:p>
    <w:p w14:paraId="08813AE2" w14:textId="77777777" w:rsidR="007363AE" w:rsidRPr="002A3910" w:rsidRDefault="007869D8" w:rsidP="00025199">
      <w:pPr>
        <w:pStyle w:val="APIParametersListBulletNote"/>
        <w:rPr>
          <w:noProof w:val="0"/>
        </w:rPr>
      </w:pPr>
      <w:r w:rsidRPr="002A3910">
        <w:drawing>
          <wp:inline distT="0" distB="0" distL="0" distR="0" wp14:anchorId="53736A2A" wp14:editId="23783F2C">
            <wp:extent cx="289560" cy="289560"/>
            <wp:effectExtent l="0" t="0" r="0" b="0"/>
            <wp:docPr id="18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sidRPr="002A3910">
        <w:rPr>
          <w:noProof w:val="0"/>
        </w:rPr>
        <w:tab/>
      </w:r>
      <w:r w:rsidR="007363AE" w:rsidRPr="002A3910">
        <w:rPr>
          <w:b/>
          <w:noProof w:val="0"/>
        </w:rPr>
        <w:t>REF:</w:t>
      </w:r>
      <w:r w:rsidR="007363AE" w:rsidRPr="002A3910">
        <w:rPr>
          <w:noProof w:val="0"/>
        </w:rPr>
        <w:t xml:space="preserve"> For a description of the </w:t>
      </w:r>
      <w:r w:rsidR="007363AE" w:rsidRPr="002A3910">
        <w:rPr>
          <w:b/>
          <w:noProof w:val="0"/>
        </w:rPr>
        <w:t>DA</w:t>
      </w:r>
      <w:r w:rsidR="007363AE" w:rsidRPr="002A3910">
        <w:rPr>
          <w:noProof w:val="0"/>
        </w:rPr>
        <w:t xml:space="preserve">, </w:t>
      </w:r>
      <w:r w:rsidR="007363AE" w:rsidRPr="002A3910">
        <w:rPr>
          <w:b/>
          <w:noProof w:val="0"/>
        </w:rPr>
        <w:t>X</w:t>
      </w:r>
      <w:r w:rsidR="007363AE" w:rsidRPr="002A3910">
        <w:rPr>
          <w:noProof w:val="0"/>
        </w:rPr>
        <w:t xml:space="preserve">, </w:t>
      </w:r>
      <w:r w:rsidR="007363AE" w:rsidRPr="002A3910">
        <w:rPr>
          <w:b/>
          <w:noProof w:val="0"/>
        </w:rPr>
        <w:t>X1</w:t>
      </w:r>
      <w:r w:rsidR="007363AE" w:rsidRPr="002A3910">
        <w:rPr>
          <w:noProof w:val="0"/>
        </w:rPr>
        <w:t xml:space="preserve">, and </w:t>
      </w:r>
      <w:r w:rsidR="007363AE" w:rsidRPr="002A3910">
        <w:rPr>
          <w:b/>
          <w:noProof w:val="0"/>
        </w:rPr>
        <w:t>X2</w:t>
      </w:r>
      <w:r w:rsidR="007363AE" w:rsidRPr="002A3910">
        <w:rPr>
          <w:noProof w:val="0"/>
        </w:rPr>
        <w:t xml:space="preserve"> arrays that can be used in the MUMPS code, see </w:t>
      </w:r>
      <w:r w:rsidR="007363AE" w:rsidRPr="002A3910">
        <w:rPr>
          <w:b/>
          <w:noProof w:val="0"/>
        </w:rPr>
        <w:t>XREF(“SET CONDITION”)</w:t>
      </w:r>
      <w:r w:rsidR="007363AE" w:rsidRPr="002A3910">
        <w:rPr>
          <w:noProof w:val="0"/>
        </w:rPr>
        <w:t>.</w:t>
      </w:r>
    </w:p>
    <w:p w14:paraId="73330831" w14:textId="77777777" w:rsidR="00555C20" w:rsidRPr="002A3910" w:rsidRDefault="00555C20" w:rsidP="00555C20">
      <w:pPr>
        <w:pStyle w:val="BodyText6"/>
      </w:pPr>
    </w:p>
    <w:p w14:paraId="60BCB123" w14:textId="418A56DC" w:rsidR="007363AE" w:rsidRPr="002A3910" w:rsidRDefault="007363AE" w:rsidP="00451557">
      <w:pPr>
        <w:pStyle w:val="APIParametersText"/>
        <w:keepNext/>
        <w:keepLines/>
        <w:rPr>
          <w:noProof w:val="0"/>
        </w:rPr>
      </w:pPr>
      <w:r w:rsidRPr="002A3910">
        <w:rPr>
          <w:noProof w:val="0"/>
        </w:rPr>
        <w:t xml:space="preserve">For MUMPS cross-references, you can also set the following nodes in the </w:t>
      </w:r>
      <w:r w:rsidRPr="002A3910">
        <w:rPr>
          <w:b/>
          <w:noProof w:val="0"/>
        </w:rPr>
        <w:t>XREF</w:t>
      </w:r>
      <w:r w:rsidRPr="002A3910">
        <w:rPr>
          <w:noProof w:val="0"/>
        </w:rPr>
        <w:t xml:space="preserve"> array. (For Regular Indexes, the </w:t>
      </w:r>
      <w:r w:rsidRPr="002A3910">
        <w:rPr>
          <w:b/>
          <w:noProof w:val="0"/>
        </w:rPr>
        <w:t>SET</w:t>
      </w:r>
      <w:r w:rsidRPr="002A3910">
        <w:rPr>
          <w:noProof w:val="0"/>
        </w:rPr>
        <w:t xml:space="preserve"> and </w:t>
      </w:r>
      <w:r w:rsidRPr="002A3910">
        <w:rPr>
          <w:b/>
          <w:noProof w:val="0"/>
        </w:rPr>
        <w:t>KILL</w:t>
      </w:r>
      <w:r w:rsidRPr="002A3910">
        <w:rPr>
          <w:noProof w:val="0"/>
        </w:rPr>
        <w:t xml:space="preserve"> logic is determined automatically for you, and so these nodes, if passed in, are ignored.) The code can also make use of the </w:t>
      </w:r>
      <w:r w:rsidRPr="002A3910">
        <w:rPr>
          <w:b/>
          <w:noProof w:val="0"/>
        </w:rPr>
        <w:t>DA</w:t>
      </w:r>
      <w:r w:rsidRPr="002A3910">
        <w:rPr>
          <w:noProof w:val="0"/>
        </w:rPr>
        <w:t xml:space="preserve">, </w:t>
      </w:r>
      <w:r w:rsidRPr="002A3910">
        <w:rPr>
          <w:b/>
          <w:noProof w:val="0"/>
        </w:rPr>
        <w:t>X</w:t>
      </w:r>
      <w:r w:rsidRPr="002A3910">
        <w:rPr>
          <w:noProof w:val="0"/>
        </w:rPr>
        <w:t xml:space="preserve">, </w:t>
      </w:r>
      <w:r w:rsidRPr="002A3910">
        <w:rPr>
          <w:b/>
          <w:noProof w:val="0"/>
        </w:rPr>
        <w:t>X1</w:t>
      </w:r>
      <w:r w:rsidRPr="002A3910">
        <w:rPr>
          <w:noProof w:val="0"/>
        </w:rPr>
        <w:t xml:space="preserve">, and </w:t>
      </w:r>
      <w:r w:rsidRPr="002A3910">
        <w:rPr>
          <w:b/>
          <w:noProof w:val="0"/>
        </w:rPr>
        <w:t>X2</w:t>
      </w:r>
      <w:r w:rsidRPr="002A3910">
        <w:rPr>
          <w:noProof w:val="0"/>
        </w:rPr>
        <w:t xml:space="preserve"> arrays as described in </w:t>
      </w:r>
      <w:r w:rsidRPr="002A3910">
        <w:rPr>
          <w:b/>
          <w:noProof w:val="0"/>
        </w:rPr>
        <w:t>XREF(“SET CONDITION”)</w:t>
      </w:r>
      <w:r w:rsidRPr="002A3910">
        <w:rPr>
          <w:noProof w:val="0"/>
        </w:rPr>
        <w:t xml:space="preserve"> above.</w:t>
      </w:r>
    </w:p>
    <w:p w14:paraId="41E47F08" w14:textId="77777777" w:rsidR="007363AE" w:rsidRPr="002A3910" w:rsidRDefault="007363AE" w:rsidP="00451557">
      <w:pPr>
        <w:pStyle w:val="APIParametersListBullet"/>
        <w:keepNext/>
        <w:keepLines/>
        <w:rPr>
          <w:noProof w:val="0"/>
        </w:rPr>
      </w:pPr>
      <w:r w:rsidRPr="002A3910">
        <w:rPr>
          <w:noProof w:val="0"/>
        </w:rPr>
        <w:t xml:space="preserve">(Optional; </w:t>
      </w:r>
      <w:r w:rsidR="00990E40" w:rsidRPr="002A3910">
        <w:rPr>
          <w:noProof w:val="0"/>
        </w:rPr>
        <w:t xml:space="preserve">Defaults to </w:t>
      </w:r>
      <w:r w:rsidRPr="002A3910">
        <w:rPr>
          <w:b/>
          <w:noProof w:val="0"/>
        </w:rPr>
        <w:t>Q</w:t>
      </w:r>
      <w:r w:rsidRPr="002A3910">
        <w:rPr>
          <w:noProof w:val="0"/>
        </w:rPr>
        <w:t xml:space="preserve">) </w:t>
      </w:r>
      <w:r w:rsidRPr="002A3910">
        <w:rPr>
          <w:b/>
          <w:noProof w:val="0"/>
        </w:rPr>
        <w:t>XREF(“SET”)</w:t>
      </w:r>
      <w:r w:rsidR="00C70686" w:rsidRPr="002A3910">
        <w:rPr>
          <w:b/>
          <w:noProof w:val="0"/>
        </w:rPr>
        <w:t>—</w:t>
      </w:r>
      <w:r w:rsidRPr="002A3910">
        <w:rPr>
          <w:noProof w:val="0"/>
        </w:rPr>
        <w:t>M code that VA FileMan should be executed when the values of fields that make up the cross-reference are set or changed.</w:t>
      </w:r>
    </w:p>
    <w:p w14:paraId="75EA1E49" w14:textId="77777777" w:rsidR="007363AE" w:rsidRPr="002A3910" w:rsidRDefault="007363AE" w:rsidP="007363AE">
      <w:pPr>
        <w:pStyle w:val="APIParametersListBullet"/>
        <w:rPr>
          <w:noProof w:val="0"/>
        </w:rPr>
      </w:pPr>
      <w:r w:rsidRPr="002A3910">
        <w:rPr>
          <w:noProof w:val="0"/>
        </w:rPr>
        <w:t xml:space="preserve">(Optional; </w:t>
      </w:r>
      <w:r w:rsidR="00990E40" w:rsidRPr="002A3910">
        <w:rPr>
          <w:noProof w:val="0"/>
        </w:rPr>
        <w:t xml:space="preserve">Defaults to </w:t>
      </w:r>
      <w:r w:rsidRPr="002A3910">
        <w:rPr>
          <w:b/>
          <w:noProof w:val="0"/>
        </w:rPr>
        <w:t>Q</w:t>
      </w:r>
      <w:r w:rsidRPr="002A3910">
        <w:rPr>
          <w:noProof w:val="0"/>
        </w:rPr>
        <w:t xml:space="preserve">) </w:t>
      </w:r>
      <w:r w:rsidRPr="002A3910">
        <w:rPr>
          <w:b/>
          <w:noProof w:val="0"/>
        </w:rPr>
        <w:t>XREF(“KILL”)</w:t>
      </w:r>
      <w:r w:rsidR="009933AA" w:rsidRPr="002A3910">
        <w:rPr>
          <w:b/>
          <w:noProof w:val="0"/>
        </w:rPr>
        <w:t>—</w:t>
      </w:r>
      <w:r w:rsidRPr="002A3910">
        <w:rPr>
          <w:noProof w:val="0"/>
        </w:rPr>
        <w:t>M code that VA FileMan should be executed when the values of fields that make up the cross-reference are changed or deleted.</w:t>
      </w:r>
    </w:p>
    <w:p w14:paraId="3198C231" w14:textId="77777777" w:rsidR="007363AE" w:rsidRPr="002A3910" w:rsidRDefault="007363AE" w:rsidP="007363AE">
      <w:pPr>
        <w:pStyle w:val="APIParametersListBullet"/>
        <w:rPr>
          <w:noProof w:val="0"/>
        </w:rPr>
      </w:pPr>
      <w:r w:rsidRPr="002A3910">
        <w:rPr>
          <w:noProof w:val="0"/>
        </w:rPr>
        <w:t xml:space="preserve">(Optional) </w:t>
      </w:r>
      <w:r w:rsidRPr="002A3910">
        <w:rPr>
          <w:b/>
          <w:noProof w:val="0"/>
        </w:rPr>
        <w:t>XREF(“WHOLE KILL”)</w:t>
      </w:r>
      <w:r w:rsidR="009933AA" w:rsidRPr="002A3910">
        <w:rPr>
          <w:b/>
          <w:noProof w:val="0"/>
        </w:rPr>
        <w:t>—</w:t>
      </w:r>
      <w:r w:rsidRPr="002A3910">
        <w:rPr>
          <w:noProof w:val="0"/>
        </w:rPr>
        <w:t xml:space="preserve">M code that can be executed to remove an entire index for all records in a file. When an entire fire is reindexed, VA FileMan executes this code rather than looping through all the entries in the file and executing the </w:t>
      </w:r>
      <w:r w:rsidRPr="002A3910">
        <w:rPr>
          <w:b/>
          <w:noProof w:val="0"/>
        </w:rPr>
        <w:t>KILL</w:t>
      </w:r>
      <w:r w:rsidRPr="002A3910">
        <w:rPr>
          <w:noProof w:val="0"/>
        </w:rPr>
        <w:t xml:space="preserve"> logic once for each entry.</w:t>
      </w:r>
    </w:p>
    <w:p w14:paraId="4C5EAC63" w14:textId="714B5667" w:rsidR="007363AE" w:rsidRPr="002A3910" w:rsidRDefault="007363AE" w:rsidP="004402E1">
      <w:pPr>
        <w:pStyle w:val="APIParametersListBulletText"/>
        <w:rPr>
          <w:noProof w:val="0"/>
        </w:rPr>
      </w:pPr>
      <w:r w:rsidRPr="002A3910">
        <w:rPr>
          <w:noProof w:val="0"/>
        </w:rPr>
        <w:t xml:space="preserve">Each value in the cross-reference is described in the </w:t>
      </w:r>
      <w:r w:rsidRPr="002A3910">
        <w:rPr>
          <w:b/>
          <w:noProof w:val="0"/>
        </w:rPr>
        <w:t>XREF(“VAL”,order#)</w:t>
      </w:r>
      <w:r w:rsidRPr="002A3910">
        <w:rPr>
          <w:noProof w:val="0"/>
        </w:rPr>
        <w:t xml:space="preserve"> portion of the </w:t>
      </w:r>
      <w:r w:rsidRPr="002A3910">
        <w:rPr>
          <w:b/>
          <w:noProof w:val="0"/>
        </w:rPr>
        <w:t>XREF</w:t>
      </w:r>
      <w:r w:rsidRPr="002A3910">
        <w:rPr>
          <w:noProof w:val="0"/>
        </w:rPr>
        <w:t xml:space="preserve"> array. The order numbers </w:t>
      </w:r>
      <w:r w:rsidRPr="002A3910">
        <w:rPr>
          <w:i/>
          <w:noProof w:val="0"/>
        </w:rPr>
        <w:t>must</w:t>
      </w:r>
      <w:r w:rsidRPr="002A3910">
        <w:rPr>
          <w:noProof w:val="0"/>
        </w:rPr>
        <w:t xml:space="preserve"> be positive integers starting from </w:t>
      </w:r>
      <w:r w:rsidR="002B5494" w:rsidRPr="002A3910">
        <w:rPr>
          <w:b/>
          <w:noProof w:val="0"/>
        </w:rPr>
        <w:t>1</w:t>
      </w:r>
      <w:r w:rsidR="002B5494" w:rsidRPr="002A3910">
        <w:rPr>
          <w:noProof w:val="0"/>
        </w:rPr>
        <w:t xml:space="preserve"> and</w:t>
      </w:r>
      <w:r w:rsidRPr="002A3910">
        <w:rPr>
          <w:noProof w:val="0"/>
        </w:rPr>
        <w:t xml:space="preserve"> determine the order in which VA FileMan evaluates the cross-reference values to place in the </w:t>
      </w:r>
      <w:r w:rsidRPr="002A3910">
        <w:rPr>
          <w:b/>
          <w:noProof w:val="0"/>
        </w:rPr>
        <w:t>X(order#)</w:t>
      </w:r>
      <w:r w:rsidRPr="002A3910">
        <w:rPr>
          <w:noProof w:val="0"/>
        </w:rPr>
        <w:t xml:space="preserve"> array during cross-reference execution.</w:t>
      </w:r>
    </w:p>
    <w:p w14:paraId="670842F4" w14:textId="77777777" w:rsidR="00F41D5F" w:rsidRPr="002A3910" w:rsidRDefault="00451557" w:rsidP="00F41D5F">
      <w:pPr>
        <w:pStyle w:val="APIParametersListBullet"/>
        <w:keepNext/>
        <w:keepLines/>
        <w:rPr>
          <w:noProof w:val="0"/>
        </w:rPr>
      </w:pPr>
      <w:r w:rsidRPr="002A3910">
        <w:rPr>
          <w:noProof w:val="0"/>
        </w:rPr>
        <w:lastRenderedPageBreak/>
        <w:t xml:space="preserve">(Required) </w:t>
      </w:r>
      <w:r w:rsidRPr="002A3910">
        <w:rPr>
          <w:b/>
          <w:noProof w:val="0"/>
        </w:rPr>
        <w:t>XREF(“VAL”,order#)</w:t>
      </w:r>
      <w:r w:rsidR="00F41D5F" w:rsidRPr="002A3910">
        <w:rPr>
          <w:b/>
          <w:noProof w:val="0"/>
        </w:rPr>
        <w:t>:</w:t>
      </w:r>
    </w:p>
    <w:p w14:paraId="42FD878C" w14:textId="77777777" w:rsidR="00F41D5F" w:rsidRPr="002A3910" w:rsidRDefault="00451557" w:rsidP="00F41D5F">
      <w:pPr>
        <w:pStyle w:val="APIParametersListBullet2"/>
        <w:keepNext/>
        <w:keepLines/>
      </w:pPr>
      <w:r w:rsidRPr="002A3910">
        <w:t>The field number (for field-type cross-reference values)</w:t>
      </w:r>
      <w:r w:rsidR="00F41D5F" w:rsidRPr="002A3910">
        <w:t>.</w:t>
      </w:r>
    </w:p>
    <w:p w14:paraId="1345D7D5" w14:textId="77777777" w:rsidR="00F41D5F" w:rsidRPr="002A3910" w:rsidRDefault="00451557" w:rsidP="00F41D5F">
      <w:pPr>
        <w:pStyle w:val="APIParametersListBullet2"/>
      </w:pPr>
      <w:r w:rsidRPr="002A3910">
        <w:t xml:space="preserve">M code that sets </w:t>
      </w:r>
      <w:r w:rsidRPr="002A3910">
        <w:rPr>
          <w:b/>
        </w:rPr>
        <w:t>X</w:t>
      </w:r>
      <w:r w:rsidRPr="002A3910">
        <w:t xml:space="preserve"> to the cross-reference value (for compute</w:t>
      </w:r>
      <w:r w:rsidR="00F41D5F" w:rsidRPr="002A3910">
        <w:t>d-type cross-reference values).</w:t>
      </w:r>
    </w:p>
    <w:p w14:paraId="7975D546" w14:textId="77777777" w:rsidR="00F97A14" w:rsidRPr="002A3910" w:rsidRDefault="00F97A14" w:rsidP="00F97A14">
      <w:pPr>
        <w:pStyle w:val="BodyText6"/>
      </w:pPr>
    </w:p>
    <w:p w14:paraId="3883E8E6" w14:textId="77777777" w:rsidR="007363AE" w:rsidRPr="002A3910" w:rsidRDefault="00451557" w:rsidP="00F41D5F">
      <w:pPr>
        <w:pStyle w:val="APIParametersListBulletText"/>
        <w:rPr>
          <w:noProof w:val="0"/>
        </w:rPr>
      </w:pPr>
      <w:r w:rsidRPr="002A3910">
        <w:rPr>
          <w:noProof w:val="0"/>
        </w:rPr>
        <w:t xml:space="preserve">For computed-type cross-reference values, the </w:t>
      </w:r>
      <w:r w:rsidRPr="002A3910">
        <w:rPr>
          <w:b/>
          <w:noProof w:val="0"/>
        </w:rPr>
        <w:t>X(order#)</w:t>
      </w:r>
      <w:r w:rsidRPr="002A3910">
        <w:rPr>
          <w:noProof w:val="0"/>
        </w:rPr>
        <w:t xml:space="preserve"> array is available for those cross-reference values with lower order numbers, and the </w:t>
      </w:r>
      <w:r w:rsidRPr="002A3910">
        <w:rPr>
          <w:b/>
          <w:noProof w:val="0"/>
        </w:rPr>
        <w:t>DA</w:t>
      </w:r>
      <w:r w:rsidRPr="002A3910">
        <w:rPr>
          <w:noProof w:val="0"/>
        </w:rPr>
        <w:t xml:space="preserve"> array describes the IEN of the current record.</w:t>
      </w:r>
    </w:p>
    <w:p w14:paraId="378A8CCE"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XREF(“VAL”,order#,”SUBSCRIPT”)</w:t>
      </w:r>
      <w:r w:rsidR="009933AA" w:rsidRPr="002A3910">
        <w:rPr>
          <w:b/>
          <w:noProof w:val="0"/>
        </w:rPr>
        <w:t>—</w:t>
      </w:r>
      <w:r w:rsidRPr="002A3910">
        <w:rPr>
          <w:noProof w:val="0"/>
        </w:rPr>
        <w:t xml:space="preserve">The subscript position number in the index, if this cross-reference value is used as a subscript in the index. The first subscript to the right of the index name is subscript number </w:t>
      </w:r>
      <w:r w:rsidRPr="002A3910">
        <w:rPr>
          <w:b/>
          <w:noProof w:val="0"/>
        </w:rPr>
        <w:t>1</w:t>
      </w:r>
      <w:r w:rsidRPr="002A3910">
        <w:rPr>
          <w:noProof w:val="0"/>
        </w:rPr>
        <w:t xml:space="preserve">. All subscripts </w:t>
      </w:r>
      <w:r w:rsidRPr="002A3910">
        <w:rPr>
          <w:i/>
          <w:noProof w:val="0"/>
        </w:rPr>
        <w:t>must</w:t>
      </w:r>
      <w:r w:rsidRPr="002A3910">
        <w:rPr>
          <w:noProof w:val="0"/>
        </w:rPr>
        <w:t xml:space="preserve"> be consecutive integers starting from </w:t>
      </w:r>
      <w:r w:rsidRPr="002A3910">
        <w:rPr>
          <w:b/>
          <w:noProof w:val="0"/>
        </w:rPr>
        <w:t>1</w:t>
      </w:r>
      <w:r w:rsidRPr="002A3910">
        <w:rPr>
          <w:noProof w:val="0"/>
        </w:rPr>
        <w:t>.</w:t>
      </w:r>
    </w:p>
    <w:p w14:paraId="59489F17"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XREF(“VAL”,order#,”LENGTH”)</w:t>
      </w:r>
      <w:r w:rsidR="009933AA" w:rsidRPr="002A3910">
        <w:rPr>
          <w:b/>
          <w:noProof w:val="0"/>
        </w:rPr>
        <w:t>—</w:t>
      </w:r>
      <w:r w:rsidRPr="002A3910">
        <w:rPr>
          <w:noProof w:val="0"/>
        </w:rPr>
        <w:t>The maximum length of the cross-reference value VA FileMan should use when storing the value as a subscript in the index.</w:t>
      </w:r>
    </w:p>
    <w:p w14:paraId="520C108B" w14:textId="77777777" w:rsidR="009933AA" w:rsidRPr="002A3910" w:rsidRDefault="00451557" w:rsidP="009933AA">
      <w:pPr>
        <w:pStyle w:val="APIParametersListBullet"/>
        <w:keepNext/>
        <w:keepLines/>
        <w:rPr>
          <w:noProof w:val="0"/>
        </w:rPr>
      </w:pPr>
      <w:r w:rsidRPr="002A3910">
        <w:rPr>
          <w:noProof w:val="0"/>
        </w:rPr>
        <w:t xml:space="preserve">(Optional; </w:t>
      </w:r>
      <w:r w:rsidR="009933AA" w:rsidRPr="002A3910">
        <w:rPr>
          <w:noProof w:val="0"/>
        </w:rPr>
        <w:t xml:space="preserve">Defaults to </w:t>
      </w:r>
      <w:r w:rsidRPr="002A3910">
        <w:rPr>
          <w:b/>
          <w:noProof w:val="0"/>
        </w:rPr>
        <w:t>F</w:t>
      </w:r>
      <w:r w:rsidRPr="002A3910">
        <w:rPr>
          <w:noProof w:val="0"/>
        </w:rPr>
        <w:t xml:space="preserve">) </w:t>
      </w:r>
      <w:r w:rsidRPr="002A3910">
        <w:rPr>
          <w:b/>
          <w:noProof w:val="0"/>
        </w:rPr>
        <w:t>XREF(“VAL”,order#,”COLLATION”)</w:t>
      </w:r>
      <w:r w:rsidR="009933AA" w:rsidRPr="002A3910">
        <w:rPr>
          <w:noProof w:val="0"/>
        </w:rPr>
        <w:t>:</w:t>
      </w:r>
    </w:p>
    <w:p w14:paraId="33E38082" w14:textId="77777777" w:rsidR="009933AA" w:rsidRPr="002A3910" w:rsidRDefault="00451557" w:rsidP="009933AA">
      <w:pPr>
        <w:pStyle w:val="APIParametersListBullet2"/>
        <w:keepNext/>
        <w:keepLines/>
      </w:pPr>
      <w:r w:rsidRPr="002A3910">
        <w:rPr>
          <w:b/>
        </w:rPr>
        <w:t>F</w:t>
      </w:r>
      <w:r w:rsidR="009933AA" w:rsidRPr="002A3910">
        <w:rPr>
          <w:b/>
        </w:rPr>
        <w:t>—</w:t>
      </w:r>
      <w:r w:rsidR="009933AA" w:rsidRPr="002A3910">
        <w:t>F</w:t>
      </w:r>
      <w:r w:rsidRPr="002A3910">
        <w:t>or “forwards</w:t>
      </w:r>
      <w:r w:rsidR="001501C7" w:rsidRPr="002A3910">
        <w:t>.</w:t>
      </w:r>
      <w:r w:rsidRPr="002A3910">
        <w:t>”</w:t>
      </w:r>
    </w:p>
    <w:p w14:paraId="39C5D72A" w14:textId="77777777" w:rsidR="009933AA" w:rsidRPr="002A3910" w:rsidRDefault="00451557" w:rsidP="009933AA">
      <w:pPr>
        <w:pStyle w:val="APIParametersListBullet2"/>
      </w:pPr>
      <w:r w:rsidRPr="002A3910">
        <w:rPr>
          <w:b/>
        </w:rPr>
        <w:t>B</w:t>
      </w:r>
      <w:r w:rsidR="009933AA" w:rsidRPr="002A3910">
        <w:rPr>
          <w:b/>
        </w:rPr>
        <w:t>—</w:t>
      </w:r>
      <w:r w:rsidR="009933AA" w:rsidRPr="002A3910">
        <w:t>For “backwards</w:t>
      </w:r>
      <w:r w:rsidR="001501C7" w:rsidRPr="002A3910">
        <w:t>.”</w:t>
      </w:r>
    </w:p>
    <w:p w14:paraId="75DC3B39" w14:textId="77777777" w:rsidR="00F97A14" w:rsidRPr="002A3910" w:rsidRDefault="00F97A14" w:rsidP="00F97A14">
      <w:pPr>
        <w:pStyle w:val="BodyText6"/>
      </w:pPr>
    </w:p>
    <w:p w14:paraId="1CD8F92A" w14:textId="77777777" w:rsidR="00451557" w:rsidRPr="002A3910" w:rsidRDefault="00451557" w:rsidP="009933AA">
      <w:pPr>
        <w:pStyle w:val="APIParametersListBulletText"/>
        <w:rPr>
          <w:noProof w:val="0"/>
        </w:rPr>
      </w:pPr>
      <w:r w:rsidRPr="002A3910">
        <w:rPr>
          <w:noProof w:val="0"/>
        </w:rPr>
        <w:t xml:space="preserve">This indicates the direction VA FileMan’s lookup utilities should </w:t>
      </w:r>
      <w:r w:rsidRPr="002A3910">
        <w:rPr>
          <w:b/>
          <w:noProof w:val="0"/>
        </w:rPr>
        <w:t>$ORDER</w:t>
      </w:r>
      <w:r w:rsidRPr="002A3910">
        <w:rPr>
          <w:noProof w:val="0"/>
        </w:rPr>
        <w:t xml:space="preserve"> through this subscript when entries are returned or displayed to the user.</w:t>
      </w:r>
    </w:p>
    <w:p w14:paraId="4ADB72AF"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XREF(“VAL”,order#,”LOOKUP PROMPT”)</w:t>
      </w:r>
      <w:r w:rsidR="009933AA" w:rsidRPr="002A3910">
        <w:rPr>
          <w:b/>
          <w:noProof w:val="0"/>
        </w:rPr>
        <w:t>—</w:t>
      </w:r>
      <w:r w:rsidRPr="002A3910">
        <w:rPr>
          <w:noProof w:val="0"/>
        </w:rPr>
        <w:t>Text that becomes the prompt to the user when this index is used for lookup, and a value is requested for this subscript.</w:t>
      </w:r>
    </w:p>
    <w:p w14:paraId="5FCB86C7" w14:textId="77777777" w:rsidR="00F97A14" w:rsidRPr="002A3910" w:rsidRDefault="00F97A14" w:rsidP="00F97A14">
      <w:pPr>
        <w:pStyle w:val="BodyText6"/>
      </w:pPr>
    </w:p>
    <w:p w14:paraId="1DFE6D04" w14:textId="77777777" w:rsidR="00451557" w:rsidRPr="002A3910" w:rsidRDefault="00451557" w:rsidP="00451557">
      <w:pPr>
        <w:pStyle w:val="APIParametersText"/>
        <w:keepNext/>
        <w:keepLines/>
        <w:rPr>
          <w:noProof w:val="0"/>
        </w:rPr>
      </w:pPr>
      <w:r w:rsidRPr="002A3910">
        <w:rPr>
          <w:noProof w:val="0"/>
        </w:rPr>
        <w:t>For field-type cross-reference values only, the following nodes can also be set:</w:t>
      </w:r>
    </w:p>
    <w:p w14:paraId="44A8FB6F" w14:textId="77777777" w:rsidR="00451557" w:rsidRPr="002A3910" w:rsidRDefault="00451557" w:rsidP="00451557">
      <w:pPr>
        <w:pStyle w:val="APIParametersListBullet"/>
        <w:keepNext/>
        <w:keepLines/>
        <w:rPr>
          <w:noProof w:val="0"/>
        </w:rPr>
      </w:pPr>
      <w:r w:rsidRPr="002A3910">
        <w:rPr>
          <w:b/>
          <w:noProof w:val="0"/>
        </w:rPr>
        <w:t>XREF(“VAL”,order#,”XFORM FOR STORAGE”)</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equal to the internal value of the field. The Transform for Storage can be used to the transform the internal value of the field before it is stored as a subscript in the index.</w:t>
      </w:r>
    </w:p>
    <w:p w14:paraId="21C2A805" w14:textId="77777777" w:rsidR="00451557" w:rsidRPr="002A3910" w:rsidRDefault="00451557" w:rsidP="00451557">
      <w:pPr>
        <w:pStyle w:val="APIParametersListBullet"/>
        <w:rPr>
          <w:noProof w:val="0"/>
        </w:rPr>
      </w:pPr>
      <w:r w:rsidRPr="002A3910">
        <w:rPr>
          <w:b/>
          <w:noProof w:val="0"/>
        </w:rPr>
        <w:t>XREF(“VAL”,order#,”XFORM FOR LOOKUP”)</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equal to the lookup value entered by the user. During lookup, if the lookup value is </w:t>
      </w:r>
      <w:r w:rsidRPr="002A3910">
        <w:rPr>
          <w:i/>
          <w:noProof w:val="0"/>
        </w:rPr>
        <w:t>not</w:t>
      </w:r>
      <w:r w:rsidRPr="002A3910">
        <w:rPr>
          <w:noProof w:val="0"/>
        </w:rPr>
        <w:t xml:space="preserve"> found in the </w:t>
      </w:r>
      <w:r w:rsidRPr="002A3910">
        <w:rPr>
          <w:noProof w:val="0"/>
        </w:rPr>
        <w:lastRenderedPageBreak/>
        <w:t xml:space="preserve">index, VA FileMan executes the Transform for Lookup code to transform the lookup value </w:t>
      </w:r>
      <w:r w:rsidRPr="002A3910">
        <w:rPr>
          <w:b/>
          <w:noProof w:val="0"/>
        </w:rPr>
        <w:t>X</w:t>
      </w:r>
      <w:r w:rsidRPr="002A3910">
        <w:rPr>
          <w:noProof w:val="0"/>
        </w:rPr>
        <w:t xml:space="preserve"> and tries the lookup again.</w:t>
      </w:r>
    </w:p>
    <w:p w14:paraId="43B4815D" w14:textId="77777777" w:rsidR="00451557" w:rsidRPr="002A3910" w:rsidRDefault="00451557" w:rsidP="00451557">
      <w:pPr>
        <w:pStyle w:val="APIParametersListBullet"/>
        <w:rPr>
          <w:noProof w:val="0"/>
        </w:rPr>
      </w:pPr>
      <w:r w:rsidRPr="002A3910">
        <w:rPr>
          <w:b/>
          <w:noProof w:val="0"/>
        </w:rPr>
        <w:t>XREF(“VAL”,order#,”XFORM FOR DISPLAY”)</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set equal to the value of the subscript of in the index. During lookup, if a match or matches are made to the lookup value, the Transform for Display code is executed before displaying the index value to the user.</w:t>
      </w:r>
    </w:p>
    <w:p w14:paraId="7ED39370" w14:textId="77777777" w:rsidR="00F97A14" w:rsidRPr="002A3910" w:rsidRDefault="00F97A14" w:rsidP="00F97A14">
      <w:pPr>
        <w:pStyle w:val="BodyText6"/>
      </w:pPr>
    </w:p>
    <w:p w14:paraId="15CC3AE8" w14:textId="77777777" w:rsidR="00451557" w:rsidRPr="002A3910" w:rsidRDefault="00451557" w:rsidP="00451557">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w:t>
      </w:r>
      <w:r w:rsidR="002F6A6F" w:rsidRPr="002A3910">
        <w:rPr>
          <w:noProof w:val="0"/>
        </w:rPr>
        <w:t>F</w:t>
      </w:r>
      <w:r w:rsidRPr="002A3910">
        <w:rPr>
          <w:noProof w:val="0"/>
        </w:rPr>
        <w:t>lags to control processing. The possible values are:</w:t>
      </w:r>
    </w:p>
    <w:p w14:paraId="56FC9CA3" w14:textId="37DB8822" w:rsidR="00451557" w:rsidRPr="002A3910" w:rsidRDefault="00451557" w:rsidP="00451557">
      <w:pPr>
        <w:pStyle w:val="APIParametersListBullet"/>
        <w:keepNext/>
        <w:keepLines/>
        <w:rPr>
          <w:noProof w:val="0"/>
        </w:rPr>
      </w:pPr>
      <w:r w:rsidRPr="002A3910">
        <w:rPr>
          <w:b/>
          <w:noProof w:val="0"/>
        </w:rPr>
        <w:t>K</w:t>
      </w:r>
      <w:r w:rsidRPr="002A3910">
        <w:rPr>
          <w:noProof w:val="0"/>
        </w:rPr>
        <w:t xml:space="preserve">—When CREIXN^DDMOD calls </w:t>
      </w:r>
      <w:hyperlink w:anchor="delixn_ddmod" w:history="1">
        <w:r w:rsidRPr="002A3910">
          <w:rPr>
            <w:rStyle w:val="Hyperlink"/>
            <w:noProof w:val="0"/>
          </w:rPr>
          <w:t>DELIXN^DDMOD</w:t>
        </w:r>
      </w:hyperlink>
      <w:r w:rsidRPr="002A3910">
        <w:rPr>
          <w:noProof w:val="0"/>
        </w:rPr>
        <w:t xml:space="preserve"> to initially delete the old cross-reference with the same name as the one it is creating:</w:t>
      </w:r>
    </w:p>
    <w:p w14:paraId="3412088F" w14:textId="77777777" w:rsidR="00451557" w:rsidRPr="002A3910" w:rsidRDefault="00451557" w:rsidP="00451557">
      <w:pPr>
        <w:pStyle w:val="APIParametersListBullet2"/>
        <w:keepNext/>
        <w:keepLines/>
      </w:pPr>
      <w:r w:rsidRPr="002A3910">
        <w:t xml:space="preserve">Do </w:t>
      </w:r>
      <w:r w:rsidRPr="002A3910">
        <w:rPr>
          <w:i/>
        </w:rPr>
        <w:t>not</w:t>
      </w:r>
      <w:r w:rsidRPr="002A3910">
        <w:t xml:space="preserve"> </w:t>
      </w:r>
      <w:r w:rsidRPr="002A3910">
        <w:rPr>
          <w:b/>
        </w:rPr>
        <w:t>KILL</w:t>
      </w:r>
      <w:r w:rsidRPr="002A3910">
        <w:t xml:space="preserve"> the data in the old index if it is a Regular index.</w:t>
      </w:r>
    </w:p>
    <w:p w14:paraId="32DF2CA4" w14:textId="77777777" w:rsidR="00451557" w:rsidRPr="002A3910" w:rsidRDefault="00451557" w:rsidP="00451557">
      <w:pPr>
        <w:pStyle w:val="APIParametersListBullet2"/>
        <w:keepNext/>
        <w:keepLines/>
      </w:pPr>
      <w:r w:rsidRPr="002A3910">
        <w:t xml:space="preserve">Do </w:t>
      </w:r>
      <w:r w:rsidRPr="002A3910">
        <w:rPr>
          <w:i/>
        </w:rPr>
        <w:t>not</w:t>
      </w:r>
      <w:r w:rsidRPr="002A3910">
        <w:t xml:space="preserve"> execute the old </w:t>
      </w:r>
      <w:r w:rsidRPr="002A3910">
        <w:rPr>
          <w:b/>
        </w:rPr>
        <w:t>KILL</w:t>
      </w:r>
      <w:r w:rsidRPr="002A3910">
        <w:t xml:space="preserve"> logic if it is a MUMPS cross-reference.</w:t>
      </w:r>
    </w:p>
    <w:p w14:paraId="36C06F7D" w14:textId="77777777" w:rsidR="00F97A14" w:rsidRPr="002A3910" w:rsidRDefault="00F97A14" w:rsidP="00F97A14">
      <w:pPr>
        <w:pStyle w:val="BodyText6"/>
      </w:pPr>
    </w:p>
    <w:p w14:paraId="0F81D512" w14:textId="77777777" w:rsidR="00451557" w:rsidRPr="002A3910" w:rsidRDefault="00451557" w:rsidP="004402E1">
      <w:pPr>
        <w:pStyle w:val="APIParametersListBulletText"/>
        <w:rPr>
          <w:noProof w:val="0"/>
        </w:rPr>
      </w:pPr>
      <w:r w:rsidRPr="002A3910">
        <w:rPr>
          <w:noProof w:val="0"/>
        </w:rPr>
        <w:t>Whether or not this flag is passed, CREIXN^DDMOD deletes the old cross-reference definition, if it exists, before bringing in the new definition.</w:t>
      </w:r>
    </w:p>
    <w:p w14:paraId="02D7D209" w14:textId="77777777" w:rsidR="00451557" w:rsidRPr="002A3910" w:rsidRDefault="00451557" w:rsidP="00451557">
      <w:pPr>
        <w:pStyle w:val="APIParametersListBullet"/>
        <w:rPr>
          <w:noProof w:val="0"/>
        </w:rPr>
      </w:pPr>
      <w:r w:rsidRPr="002A3910">
        <w:rPr>
          <w:b/>
          <w:noProof w:val="0"/>
        </w:rPr>
        <w:t>S</w:t>
      </w:r>
      <w:r w:rsidRPr="002A3910">
        <w:rPr>
          <w:noProof w:val="0"/>
        </w:rPr>
        <w:t xml:space="preserve">—For Regular indexes, </w:t>
      </w:r>
      <w:r w:rsidR="002F6A6F" w:rsidRPr="002A3910">
        <w:rPr>
          <w:b/>
          <w:noProof w:val="0"/>
        </w:rPr>
        <w:t>SET</w:t>
      </w:r>
      <w:r w:rsidRPr="002A3910">
        <w:rPr>
          <w:noProof w:val="0"/>
        </w:rPr>
        <w:t xml:space="preserve"> the data in the index. For MUMPS cross-references, execute the </w:t>
      </w:r>
      <w:r w:rsidR="002F6A6F" w:rsidRPr="002A3910">
        <w:rPr>
          <w:b/>
          <w:noProof w:val="0"/>
        </w:rPr>
        <w:t>SET</w:t>
      </w:r>
      <w:r w:rsidRPr="002A3910">
        <w:rPr>
          <w:noProof w:val="0"/>
        </w:rPr>
        <w:t xml:space="preserve"> logic for all entries in the file.</w:t>
      </w:r>
    </w:p>
    <w:p w14:paraId="2CA1431E" w14:textId="77777777" w:rsidR="00451557" w:rsidRPr="002A3910" w:rsidRDefault="00451557" w:rsidP="00451557">
      <w:pPr>
        <w:pStyle w:val="APIParametersListBullet"/>
        <w:rPr>
          <w:noProof w:val="0"/>
        </w:rPr>
      </w:pPr>
      <w:r w:rsidRPr="002A3910">
        <w:rPr>
          <w:b/>
          <w:noProof w:val="0"/>
        </w:rPr>
        <w:t>W—W</w:t>
      </w:r>
      <w:r w:rsidRPr="002A3910">
        <w:rPr>
          <w:noProof w:val="0"/>
        </w:rPr>
        <w:t>rite messages to the current device as the index is created and cross-references and input templates are recompiled.</w:t>
      </w:r>
    </w:p>
    <w:p w14:paraId="419890F2" w14:textId="77777777" w:rsidR="00F97A14" w:rsidRPr="002A3910" w:rsidRDefault="00F97A14" w:rsidP="00F97A14">
      <w:pPr>
        <w:pStyle w:val="BodyText6"/>
      </w:pPr>
    </w:p>
    <w:p w14:paraId="14FD637E" w14:textId="77777777" w:rsidR="00451557" w:rsidRPr="002A3910" w:rsidRDefault="00451557" w:rsidP="00451557">
      <w:pPr>
        <w:pStyle w:val="APIParameters"/>
        <w:keepNext/>
        <w:keepLines/>
        <w:rPr>
          <w:noProof w:val="0"/>
        </w:rPr>
      </w:pPr>
      <w:bookmarkStart w:id="673" w:name="creixn_ddmod_result"/>
      <w:r w:rsidRPr="002A3910">
        <w:rPr>
          <w:b/>
          <w:bCs w:val="0"/>
          <w:noProof w:val="0"/>
        </w:rPr>
        <w:t>.result</w:t>
      </w:r>
      <w:bookmarkEnd w:id="673"/>
      <w:r w:rsidRPr="002A3910">
        <w:rPr>
          <w:noProof w:val="0"/>
        </w:rPr>
        <w:t>:</w:t>
      </w:r>
      <w:r w:rsidRPr="002A3910">
        <w:rPr>
          <w:noProof w:val="0"/>
        </w:rPr>
        <w:tab/>
        <w:t>(Optional) Local variable that receives the IEN of the entry that was created in the INDEX</w:t>
      </w:r>
      <w:r w:rsidR="00364FF8"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364FF8"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00671668" w:rsidRPr="002A3910">
        <w:rPr>
          <w:noProof w:val="0"/>
        </w:rPr>
        <w:t>:</w:t>
      </w:r>
    </w:p>
    <w:p w14:paraId="57DE8880" w14:textId="77777777" w:rsidR="00451557" w:rsidRPr="002A3910" w:rsidRDefault="00671668" w:rsidP="00451557">
      <w:pPr>
        <w:pStyle w:val="APIParametersListBullet"/>
        <w:keepNext/>
        <w:keepLines/>
        <w:rPr>
          <w:noProof w:val="0"/>
        </w:rPr>
      </w:pPr>
      <w:r w:rsidRPr="002A3910">
        <w:rPr>
          <w:b/>
          <w:noProof w:val="0"/>
        </w:rPr>
        <w:t>Successful—</w:t>
      </w:r>
      <w:r w:rsidR="00451557" w:rsidRPr="002A3910">
        <w:rPr>
          <w:noProof w:val="0"/>
        </w:rPr>
        <w:t xml:space="preserve">RESULT = IEN in </w:t>
      </w:r>
      <w:r w:rsidRPr="002A3910">
        <w:rPr>
          <w:noProof w:val="0"/>
        </w:rPr>
        <w:t>INDEX (#.11)</w:t>
      </w:r>
      <w:r w:rsidR="00451557" w:rsidRPr="002A3910">
        <w:rPr>
          <w:noProof w:val="0"/>
        </w:rPr>
        <w:t xml:space="preserve"> file ^ cross-reference name</w:t>
      </w:r>
      <w:r w:rsidR="00990E40" w:rsidRPr="002A3910">
        <w:rPr>
          <w:noProof w:val="0"/>
        </w:rPr>
        <w:t>.</w:t>
      </w:r>
    </w:p>
    <w:p w14:paraId="0F278B64" w14:textId="6932E2F5" w:rsidR="00451557" w:rsidRPr="002A3910" w:rsidRDefault="002B5494" w:rsidP="00451557">
      <w:pPr>
        <w:pStyle w:val="APIParametersListBullet"/>
        <w:rPr>
          <w:noProof w:val="0"/>
        </w:rPr>
      </w:pPr>
      <w:r w:rsidRPr="002A3910">
        <w:rPr>
          <w:b/>
          <w:noProof w:val="0"/>
        </w:rPr>
        <w:t>Unsuccessful</w:t>
      </w:r>
      <w:r w:rsidR="00671668" w:rsidRPr="002A3910">
        <w:rPr>
          <w:b/>
          <w:noProof w:val="0"/>
        </w:rPr>
        <w:t>—</w:t>
      </w:r>
      <w:r w:rsidR="00451557" w:rsidRPr="002A3910">
        <w:rPr>
          <w:noProof w:val="0"/>
        </w:rPr>
        <w:t xml:space="preserve">RESULT = </w:t>
      </w:r>
      <w:r w:rsidR="00F47411" w:rsidRPr="002A3910">
        <w:rPr>
          <w:b/>
          <w:noProof w:val="0"/>
        </w:rPr>
        <w:t>NULL</w:t>
      </w:r>
      <w:r w:rsidR="00671668" w:rsidRPr="002A3910">
        <w:rPr>
          <w:b/>
          <w:noProof w:val="0"/>
        </w:rPr>
        <w:t xml:space="preserve"> (“”)</w:t>
      </w:r>
      <w:r w:rsidR="00451557" w:rsidRPr="002A3910">
        <w:rPr>
          <w:noProof w:val="0"/>
        </w:rPr>
        <w:t xml:space="preserve"> if cross-reference could </w:t>
      </w:r>
      <w:r w:rsidR="00451557" w:rsidRPr="002A3910">
        <w:rPr>
          <w:i/>
          <w:noProof w:val="0"/>
        </w:rPr>
        <w:t>not</w:t>
      </w:r>
      <w:r w:rsidR="00451557" w:rsidRPr="002A3910">
        <w:rPr>
          <w:noProof w:val="0"/>
        </w:rPr>
        <w:t xml:space="preserve"> be created.</w:t>
      </w:r>
    </w:p>
    <w:p w14:paraId="7B1B3C96" w14:textId="77777777" w:rsidR="00F97A14" w:rsidRPr="002A3910" w:rsidRDefault="00F97A14" w:rsidP="00F97A14">
      <w:pPr>
        <w:pStyle w:val="BodyText6"/>
      </w:pPr>
    </w:p>
    <w:p w14:paraId="5EF04EB6" w14:textId="77777777" w:rsidR="00451557" w:rsidRPr="002A3910" w:rsidRDefault="00451557" w:rsidP="00451557">
      <w:pPr>
        <w:pStyle w:val="APIParameters"/>
        <w:rPr>
          <w:noProof w:val="0"/>
        </w:rPr>
      </w:pPr>
      <w:bookmarkStart w:id="674" w:name="creixn_ddmod_output_root"/>
      <w:r w:rsidRPr="002A3910">
        <w:rPr>
          <w:b/>
          <w:bCs w:val="0"/>
          <w:noProof w:val="0"/>
        </w:rPr>
        <w:t>output_root</w:t>
      </w:r>
      <w:bookmarkEnd w:id="674"/>
      <w:r w:rsidRPr="002A3910">
        <w:rPr>
          <w:noProof w:val="0"/>
        </w:rPr>
        <w:t>:</w:t>
      </w:r>
      <w:r w:rsidRPr="002A3910">
        <w:rPr>
          <w:noProof w:val="0"/>
        </w:rPr>
        <w:tab/>
        <w:t>(Optional) The name of the array that should receive information about input templates and cross-references that may have been recompiled.</w:t>
      </w:r>
    </w:p>
    <w:p w14:paraId="44087EA6" w14:textId="7E3CFEA5" w:rsidR="00451557" w:rsidRPr="002A3910" w:rsidRDefault="007869D8" w:rsidP="00025199">
      <w:pPr>
        <w:pStyle w:val="APIParametersNote"/>
        <w:rPr>
          <w:noProof w:val="0"/>
        </w:rPr>
      </w:pPr>
      <w:r w:rsidRPr="002A3910">
        <w:drawing>
          <wp:inline distT="0" distB="0" distL="0" distR="0" wp14:anchorId="1AA80D25" wp14:editId="571C5366">
            <wp:extent cx="289560" cy="289560"/>
            <wp:effectExtent l="0" t="0" r="0" b="0"/>
            <wp:docPr id="1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51557" w:rsidRPr="002A3910">
        <w:rPr>
          <w:b/>
          <w:noProof w:val="0"/>
        </w:rPr>
        <w:tab/>
        <w:t>REF:</w:t>
      </w:r>
      <w:r w:rsidR="00451557" w:rsidRPr="002A3910">
        <w:rPr>
          <w:noProof w:val="0"/>
        </w:rPr>
        <w:t xml:space="preserve"> See </w:t>
      </w:r>
      <w:r w:rsidR="00AC52DC" w:rsidRPr="002A3910">
        <w:rPr>
          <w:noProof w:val="0"/>
        </w:rPr>
        <w:t>the “</w:t>
      </w:r>
      <w:hyperlink w:anchor="creixn_ddmod_output" w:history="1">
        <w:r w:rsidR="00451557" w:rsidRPr="002A3910">
          <w:rPr>
            <w:rStyle w:val="Hyperlink"/>
            <w:noProof w:val="0"/>
          </w:rPr>
          <w:t>Output</w:t>
        </w:r>
      </w:hyperlink>
      <w:r w:rsidR="00AC52DC" w:rsidRPr="002A3910">
        <w:rPr>
          <w:noProof w:val="0"/>
        </w:rPr>
        <w:t>” section</w:t>
      </w:r>
      <w:r w:rsidR="00451557" w:rsidRPr="002A3910">
        <w:rPr>
          <w:noProof w:val="0"/>
        </w:rPr>
        <w:t>.</w:t>
      </w:r>
    </w:p>
    <w:p w14:paraId="0B441D1A" w14:textId="77777777" w:rsidR="00555C20" w:rsidRPr="002A3910" w:rsidRDefault="00555C20" w:rsidP="00555C20">
      <w:pPr>
        <w:pStyle w:val="BodyText6"/>
      </w:pPr>
    </w:p>
    <w:p w14:paraId="14EF7AAD" w14:textId="07CE2A94" w:rsidR="00451557" w:rsidRPr="002A3910" w:rsidRDefault="00451557" w:rsidP="00451557">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4242068E" w14:textId="77777777" w:rsidR="00451557" w:rsidRPr="002A3910" w:rsidRDefault="00451557" w:rsidP="00451557">
      <w:pPr>
        <w:pStyle w:val="APIParameters"/>
        <w:rPr>
          <w:noProof w:val="0"/>
        </w:rPr>
      </w:pPr>
      <w:r w:rsidRPr="002A3910">
        <w:rPr>
          <w:b/>
          <w:bCs w:val="0"/>
          <w:noProof w:val="0"/>
        </w:rPr>
        <w:lastRenderedPageBreak/>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7A0248E7" w14:textId="77777777" w:rsidR="00F97A14" w:rsidRPr="002A3910" w:rsidRDefault="00F97A14" w:rsidP="00F97A14">
      <w:pPr>
        <w:pStyle w:val="BodyText6"/>
      </w:pPr>
    </w:p>
    <w:p w14:paraId="44B3C585" w14:textId="77777777" w:rsidR="00F94390" w:rsidRPr="002A3910" w:rsidRDefault="00F94390" w:rsidP="00CD348A">
      <w:pPr>
        <w:pStyle w:val="AltHeading5"/>
        <w:rPr>
          <w:noProof w:val="0"/>
        </w:rPr>
      </w:pPr>
      <w:bookmarkStart w:id="675" w:name="creixn_ddmod_output"/>
      <w:r w:rsidRPr="002A3910">
        <w:rPr>
          <w:noProof w:val="0"/>
        </w:rPr>
        <w:t>Output</w:t>
      </w:r>
      <w:bookmarkEnd w:id="675"/>
    </w:p>
    <w:p w14:paraId="3FAD660B" w14:textId="2C4B641D" w:rsidR="00451557" w:rsidRPr="002A3910" w:rsidRDefault="0075328C" w:rsidP="00451557">
      <w:pPr>
        <w:pStyle w:val="APIParameters"/>
        <w:rPr>
          <w:noProof w:val="0"/>
        </w:rPr>
      </w:pPr>
      <w:r w:rsidRPr="002A3910">
        <w:rPr>
          <w:b/>
          <w:bCs w:val="0"/>
          <w:noProof w:val="0"/>
        </w:rPr>
        <w:t>result</w:t>
      </w:r>
      <w:r w:rsidR="00E42688" w:rsidRPr="002A3910">
        <w:rPr>
          <w:noProof w:val="0"/>
        </w:rPr>
        <w:t>:</w:t>
      </w:r>
      <w:r w:rsidR="00E42688" w:rsidRPr="002A3910">
        <w:rPr>
          <w:noProof w:val="0"/>
        </w:rPr>
        <w:tab/>
        <w:t xml:space="preserve">See </w:t>
      </w:r>
      <w:hyperlink w:anchor="creixn_ddmod_result" w:history="1">
        <w:r w:rsidR="00E42688" w:rsidRPr="002A3910">
          <w:rPr>
            <w:rStyle w:val="Hyperlink"/>
            <w:b/>
            <w:noProof w:val="0"/>
          </w:rPr>
          <w:t>.</w:t>
        </w:r>
        <w:r w:rsidRPr="002A3910">
          <w:rPr>
            <w:rStyle w:val="Hyperlink"/>
            <w:b/>
            <w:noProof w:val="0"/>
          </w:rPr>
          <w:t>result</w:t>
        </w:r>
      </w:hyperlink>
      <w:r w:rsidR="00E42688" w:rsidRPr="002A3910">
        <w:rPr>
          <w:noProof w:val="0"/>
        </w:rPr>
        <w:t xml:space="preserve"> under “</w:t>
      </w:r>
      <w:hyperlink w:anchor="creixn_ddmod_input" w:history="1">
        <w:r w:rsidR="00E42688" w:rsidRPr="002A3910">
          <w:rPr>
            <w:rStyle w:val="Hyperlink"/>
            <w:noProof w:val="0"/>
          </w:rPr>
          <w:t>Input Parameters</w:t>
        </w:r>
      </w:hyperlink>
      <w:r w:rsidR="00E42688" w:rsidRPr="002A3910">
        <w:rPr>
          <w:noProof w:val="0"/>
        </w:rPr>
        <w:t>.”</w:t>
      </w:r>
    </w:p>
    <w:p w14:paraId="7A308EF5" w14:textId="77777777" w:rsidR="00AC52DC" w:rsidRPr="002A3910" w:rsidRDefault="00AC52DC" w:rsidP="00AC52DC">
      <w:pPr>
        <w:pStyle w:val="APIParametersListBullet"/>
        <w:keepNext/>
        <w:keepLines/>
        <w:rPr>
          <w:noProof w:val="0"/>
        </w:rPr>
      </w:pPr>
      <w:r w:rsidRPr="002A3910">
        <w:rPr>
          <w:b/>
          <w:noProof w:val="0"/>
        </w:rPr>
        <w:t>Successful—</w:t>
      </w:r>
      <w:r w:rsidRPr="002A3910">
        <w:rPr>
          <w:noProof w:val="0"/>
        </w:rPr>
        <w:t>RESULT = IEN in INDEX (#.11) file ^ cross-reference name</w:t>
      </w:r>
    </w:p>
    <w:p w14:paraId="33E93A7A" w14:textId="23ABC07B" w:rsidR="00AC52DC" w:rsidRPr="002A3910" w:rsidRDefault="002B5494" w:rsidP="00AC52DC">
      <w:pPr>
        <w:pStyle w:val="APIParametersListBullet"/>
        <w:rPr>
          <w:noProof w:val="0"/>
        </w:rPr>
      </w:pPr>
      <w:r w:rsidRPr="002A3910">
        <w:rPr>
          <w:b/>
          <w:noProof w:val="0"/>
        </w:rPr>
        <w:t>Unsuccessful</w:t>
      </w:r>
      <w:r w:rsidR="00AC52DC" w:rsidRPr="002A3910">
        <w:rPr>
          <w:b/>
          <w:noProof w:val="0"/>
        </w:rPr>
        <w:t>—</w:t>
      </w:r>
      <w:r w:rsidR="00AC52DC" w:rsidRPr="002A3910">
        <w:rPr>
          <w:noProof w:val="0"/>
        </w:rPr>
        <w:t xml:space="preserve">RESULT = </w:t>
      </w:r>
      <w:r w:rsidR="00F47411" w:rsidRPr="002A3910">
        <w:rPr>
          <w:b/>
          <w:noProof w:val="0"/>
        </w:rPr>
        <w:t>NULL</w:t>
      </w:r>
      <w:r w:rsidR="00AC52DC" w:rsidRPr="002A3910">
        <w:rPr>
          <w:b/>
          <w:noProof w:val="0"/>
        </w:rPr>
        <w:t xml:space="preserve"> (“”)</w:t>
      </w:r>
      <w:r w:rsidR="00AC52DC" w:rsidRPr="002A3910">
        <w:rPr>
          <w:noProof w:val="0"/>
        </w:rPr>
        <w:t xml:space="preserve"> if cross-reference could </w:t>
      </w:r>
      <w:r w:rsidR="00AC52DC" w:rsidRPr="002A3910">
        <w:rPr>
          <w:i/>
          <w:noProof w:val="0"/>
        </w:rPr>
        <w:t>not</w:t>
      </w:r>
      <w:r w:rsidR="00AC52DC" w:rsidRPr="002A3910">
        <w:rPr>
          <w:noProof w:val="0"/>
        </w:rPr>
        <w:t xml:space="preserve"> be created.</w:t>
      </w:r>
    </w:p>
    <w:p w14:paraId="15751C56" w14:textId="77777777" w:rsidR="00F97A14" w:rsidRPr="002A3910" w:rsidRDefault="00F97A14" w:rsidP="00F97A14">
      <w:pPr>
        <w:pStyle w:val="BodyText6"/>
      </w:pPr>
    </w:p>
    <w:p w14:paraId="48CCC3B1" w14:textId="06574F4B" w:rsidR="00E42688" w:rsidRPr="002A3910" w:rsidRDefault="0075328C" w:rsidP="00AC52DC">
      <w:pPr>
        <w:pStyle w:val="APIParameters"/>
        <w:keepNext/>
        <w:keepLines/>
        <w:rPr>
          <w:noProof w:val="0"/>
        </w:rPr>
      </w:pPr>
      <w:r w:rsidRPr="002A3910">
        <w:rPr>
          <w:b/>
          <w:bCs w:val="0"/>
          <w:noProof w:val="0"/>
        </w:rPr>
        <w:t>output_root</w:t>
      </w:r>
      <w:r w:rsidR="00E42688" w:rsidRPr="002A3910">
        <w:rPr>
          <w:noProof w:val="0"/>
        </w:rPr>
        <w:t>:</w:t>
      </w:r>
      <w:r w:rsidR="00E42688" w:rsidRPr="002A3910">
        <w:rPr>
          <w:noProof w:val="0"/>
        </w:rPr>
        <w:tab/>
        <w:t xml:space="preserve">See </w:t>
      </w:r>
      <w:hyperlink w:anchor="creixn_ddmod_output_root" w:history="1">
        <w:r w:rsidRPr="002A3910">
          <w:rPr>
            <w:rStyle w:val="Hyperlink"/>
            <w:b/>
            <w:noProof w:val="0"/>
          </w:rPr>
          <w:t>output_root</w:t>
        </w:r>
      </w:hyperlink>
      <w:r w:rsidR="00E42688" w:rsidRPr="002A3910">
        <w:rPr>
          <w:noProof w:val="0"/>
        </w:rPr>
        <w:t xml:space="preserve"> under “</w:t>
      </w:r>
      <w:hyperlink w:anchor="creixn_ddmod_input" w:history="1">
        <w:r w:rsidR="00AC52DC" w:rsidRPr="002A3910">
          <w:rPr>
            <w:rStyle w:val="Hyperlink"/>
            <w:noProof w:val="0"/>
          </w:rPr>
          <w:t>Input Parameters</w:t>
        </w:r>
      </w:hyperlink>
      <w:r w:rsidR="00E42688" w:rsidRPr="002A3910">
        <w:rPr>
          <w:noProof w:val="0"/>
        </w:rPr>
        <w:t>.”</w:t>
      </w:r>
    </w:p>
    <w:p w14:paraId="727C3CD5" w14:textId="77777777" w:rsidR="00E42688" w:rsidRPr="002A3910" w:rsidRDefault="00E42688" w:rsidP="00F97A14">
      <w:pPr>
        <w:pStyle w:val="APIParametersText"/>
        <w:keepNext/>
        <w:keepLines/>
        <w:rPr>
          <w:noProof w:val="0"/>
        </w:rPr>
      </w:pPr>
      <w:r w:rsidRPr="002A3910">
        <w:rPr>
          <w:noProof w:val="0"/>
        </w:rPr>
        <w:t xml:space="preserve">If a field used in the index is used in any compiled </w:t>
      </w:r>
      <w:r w:rsidR="00AC52DC" w:rsidRPr="002A3910">
        <w:rPr>
          <w:noProof w:val="0"/>
        </w:rPr>
        <w:t>INPUT</w:t>
      </w:r>
      <w:r w:rsidRPr="002A3910">
        <w:rPr>
          <w:noProof w:val="0"/>
        </w:rPr>
        <w:t xml:space="preserve"> templates, those </w:t>
      </w:r>
      <w:r w:rsidR="00AC52DC" w:rsidRPr="002A3910">
        <w:rPr>
          <w:noProof w:val="0"/>
        </w:rPr>
        <w:t>INPUT</w:t>
      </w:r>
      <w:r w:rsidRPr="002A3910">
        <w:rPr>
          <w:noProof w:val="0"/>
        </w:rPr>
        <w:t xml:space="preserve"> templates are recompiled. Information about the recompiled </w:t>
      </w:r>
      <w:r w:rsidR="00AC52D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2336A7EC" w14:textId="77777777" w:rsidR="00F97A14" w:rsidRPr="002A3910" w:rsidRDefault="00F97A14" w:rsidP="00F97A14">
      <w:pPr>
        <w:pStyle w:val="BodyText6"/>
        <w:keepNext/>
        <w:keepLines/>
      </w:pPr>
    </w:p>
    <w:p w14:paraId="02D4DBFC" w14:textId="77777777" w:rsidR="00E42688" w:rsidRPr="002A3910" w:rsidRDefault="00E42688" w:rsidP="00E42688">
      <w:pPr>
        <w:pStyle w:val="APIParametersCode"/>
        <w:rPr>
          <w:noProof w:val="0"/>
        </w:rPr>
      </w:pPr>
      <w:r w:rsidRPr="002A3910">
        <w:rPr>
          <w:noProof w:val="0"/>
        </w:rPr>
        <w:t xml:space="preserve">OUTPUT_ROOT(“DIEZ”,input template #) = </w:t>
      </w:r>
    </w:p>
    <w:p w14:paraId="3B07FE75" w14:textId="77777777" w:rsidR="00E42688" w:rsidRPr="002A3910" w:rsidRDefault="00E42688" w:rsidP="00E42688">
      <w:pPr>
        <w:pStyle w:val="APIParametersCode"/>
        <w:rPr>
          <w:noProof w:val="0"/>
        </w:rPr>
      </w:pPr>
      <w:r w:rsidRPr="002A3910">
        <w:rPr>
          <w:noProof w:val="0"/>
        </w:rPr>
        <w:t xml:space="preserve">input template name ^ file # ^ </w:t>
      </w:r>
    </w:p>
    <w:p w14:paraId="3CB992EB" w14:textId="77777777" w:rsidR="00E42688" w:rsidRPr="002A3910" w:rsidRDefault="00E42688" w:rsidP="00E42688">
      <w:pPr>
        <w:pStyle w:val="APIParametersCode"/>
        <w:rPr>
          <w:noProof w:val="0"/>
        </w:rPr>
      </w:pPr>
      <w:r w:rsidRPr="002A3910">
        <w:rPr>
          <w:noProof w:val="0"/>
        </w:rPr>
        <w:t>compiled routine name</w:t>
      </w:r>
    </w:p>
    <w:p w14:paraId="364605A2" w14:textId="77777777" w:rsidR="00AC52DC" w:rsidRPr="002A3910" w:rsidRDefault="00AC52DC" w:rsidP="00AC52DC">
      <w:pPr>
        <w:pStyle w:val="BodyText6"/>
      </w:pPr>
    </w:p>
    <w:p w14:paraId="3752DD89" w14:textId="77777777" w:rsidR="00E42688" w:rsidRPr="002A3910" w:rsidRDefault="00E42688" w:rsidP="001B3EA6">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0109A7C4" w14:textId="77777777" w:rsidR="001B3EA6" w:rsidRPr="002A3910" w:rsidRDefault="001B3EA6" w:rsidP="001B3EA6">
      <w:pPr>
        <w:pStyle w:val="BodyText6"/>
        <w:keepNext/>
        <w:keepLines/>
      </w:pPr>
    </w:p>
    <w:p w14:paraId="6A75B941" w14:textId="77777777" w:rsidR="00E42688" w:rsidRPr="002A3910" w:rsidRDefault="00E42688" w:rsidP="00E42688">
      <w:pPr>
        <w:pStyle w:val="APIParametersCode"/>
        <w:rPr>
          <w:noProof w:val="0"/>
        </w:rPr>
      </w:pPr>
      <w:r w:rsidRPr="002A3910">
        <w:rPr>
          <w:noProof w:val="0"/>
        </w:rPr>
        <w:t>OUTPUT_ROOT(“DIKZ”) = compiled routine name</w:t>
      </w:r>
    </w:p>
    <w:p w14:paraId="4150F584" w14:textId="77777777" w:rsidR="00E42688" w:rsidRPr="002A3910" w:rsidRDefault="00E42688" w:rsidP="00B66E33">
      <w:pPr>
        <w:pStyle w:val="BodyText6"/>
      </w:pPr>
    </w:p>
    <w:p w14:paraId="59E79468" w14:textId="77777777" w:rsidR="001F2BA0" w:rsidRPr="002A3910" w:rsidRDefault="001F2BA0" w:rsidP="000E3132">
      <w:pPr>
        <w:pStyle w:val="Heading4"/>
      </w:pPr>
      <w:r w:rsidRPr="002A3910">
        <w:t>Examples</w:t>
      </w:r>
    </w:p>
    <w:p w14:paraId="24353040" w14:textId="77777777" w:rsidR="00F94390" w:rsidRPr="002A3910" w:rsidRDefault="00F94390" w:rsidP="007067CD">
      <w:pPr>
        <w:pStyle w:val="Heading5"/>
      </w:pPr>
      <w:r w:rsidRPr="002A3910">
        <w:t>Example 1</w:t>
      </w:r>
    </w:p>
    <w:p w14:paraId="2788D241" w14:textId="1EB02942" w:rsidR="00AC52DC" w:rsidRPr="002A3910" w:rsidRDefault="00F94390" w:rsidP="000E7909">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_Ref493241843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105</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_Ref493241853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106</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compound </w:t>
      </w:r>
      <w:r w:rsidR="00084217" w:rsidRPr="002A3910">
        <w:t>“</w:t>
      </w:r>
      <w:r w:rsidRPr="002A3910">
        <w:rPr>
          <w:b/>
        </w:rPr>
        <w:t>C</w:t>
      </w:r>
      <w:r w:rsidR="00084217" w:rsidRPr="002A3910">
        <w:t>”</w:t>
      </w:r>
      <w:r w:rsidRPr="002A3910">
        <w:t xml:space="preserve"> index is created on </w:t>
      </w:r>
      <w:r w:rsidR="00AC52DC" w:rsidRPr="002A3910">
        <w:t xml:space="preserve">(fictitious) </w:t>
      </w:r>
      <w:r w:rsidRPr="002A3910">
        <w:t xml:space="preserve">File #16000. It contains two field-type cross-reference values, Fields #1 and #2, both of which are used as subscripts in the index. The </w:t>
      </w:r>
      <w:r w:rsidR="005D16C6" w:rsidRPr="002A3910">
        <w:t>following flag</w:t>
      </w:r>
      <w:r w:rsidR="00AC52DC" w:rsidRPr="002A3910">
        <w:t>s indicate:</w:t>
      </w:r>
    </w:p>
    <w:p w14:paraId="46F6DAA2" w14:textId="77777777" w:rsidR="00AC52DC" w:rsidRPr="002A3910" w:rsidRDefault="00F94390" w:rsidP="00AC52DC">
      <w:pPr>
        <w:pStyle w:val="ListBullet"/>
        <w:keepNext/>
        <w:keepLines/>
      </w:pPr>
      <w:r w:rsidRPr="002A3910">
        <w:rPr>
          <w:b/>
        </w:rPr>
        <w:t>S</w:t>
      </w:r>
      <w:r w:rsidR="00AC52DC" w:rsidRPr="002A3910">
        <w:rPr>
          <w:b/>
        </w:rPr>
        <w:t>—</w:t>
      </w:r>
      <w:r w:rsidR="005D16C6" w:rsidRPr="002A3910">
        <w:t>I</w:t>
      </w:r>
      <w:r w:rsidRPr="002A3910">
        <w:t>ndex should be built after its definition is created</w:t>
      </w:r>
      <w:r w:rsidR="00AC52DC" w:rsidRPr="002A3910">
        <w:t>.</w:t>
      </w:r>
    </w:p>
    <w:p w14:paraId="072E5C96" w14:textId="77777777" w:rsidR="00F94390" w:rsidRPr="002A3910" w:rsidRDefault="00F94390" w:rsidP="00AC52DC">
      <w:pPr>
        <w:pStyle w:val="ListBullet"/>
        <w:keepNext/>
        <w:keepLines/>
      </w:pPr>
      <w:r w:rsidRPr="002A3910">
        <w:rPr>
          <w:b/>
        </w:rPr>
        <w:t>W</w:t>
      </w:r>
      <w:r w:rsidR="00AC52DC" w:rsidRPr="002A3910">
        <w:rPr>
          <w:b/>
        </w:rPr>
        <w:t>—</w:t>
      </w:r>
      <w:r w:rsidR="005D16C6" w:rsidRPr="002A3910">
        <w:t>M</w:t>
      </w:r>
      <w:r w:rsidRPr="002A3910">
        <w:t>essages should be written to the current device as the index is created and built, and as templates and cross-reference are recompiled.</w:t>
      </w:r>
    </w:p>
    <w:p w14:paraId="18A290E8" w14:textId="77777777" w:rsidR="00831010" w:rsidRPr="002A3910" w:rsidRDefault="00831010" w:rsidP="00831010">
      <w:pPr>
        <w:pStyle w:val="BodyText6"/>
      </w:pPr>
    </w:p>
    <w:p w14:paraId="2F9DC06A" w14:textId="6B2BEEF8" w:rsidR="00842382" w:rsidRPr="002A3910" w:rsidRDefault="000B59D3" w:rsidP="000B59D3">
      <w:pPr>
        <w:pStyle w:val="Caption"/>
      </w:pPr>
      <w:bookmarkStart w:id="676" w:name="_Ref493241843"/>
      <w:bookmarkStart w:id="677" w:name="_Toc159568376"/>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105</w:t>
      </w:r>
      <w:r w:rsidRPr="002A3910">
        <w:fldChar w:fldCharType="end"/>
      </w:r>
      <w:bookmarkEnd w:id="676"/>
      <w:r w:rsidR="0019397B" w:rsidRPr="002A3910">
        <w:t>:</w:t>
      </w:r>
      <w:r w:rsidR="001F2BA0" w:rsidRPr="002A3910">
        <w:t xml:space="preserve"> CREIXN^DDMOD</w:t>
      </w:r>
      <w:r w:rsidR="00905555" w:rsidRPr="002A3910">
        <w:t xml:space="preserve"> API</w:t>
      </w:r>
      <w:r w:rsidR="001F2BA0" w:rsidRPr="002A3910">
        <w:t>—Example 1: Test Routine</w:t>
      </w:r>
      <w:bookmarkEnd w:id="677"/>
    </w:p>
    <w:p w14:paraId="51EB7BD2" w14:textId="77777777" w:rsidR="00F94390" w:rsidRPr="002A3910" w:rsidRDefault="000E7909" w:rsidP="00ED4DD4">
      <w:pPr>
        <w:pStyle w:val="APICode"/>
      </w:pPr>
      <w:r w:rsidRPr="002A3910">
        <w:t xml:space="preserve">ZZTEST   </w:t>
      </w:r>
      <w:r w:rsidR="00F94390" w:rsidRPr="002A3910">
        <w:t>;Test routine</w:t>
      </w:r>
    </w:p>
    <w:p w14:paraId="51FA14E9" w14:textId="77777777" w:rsidR="00F94390" w:rsidRPr="002A3910" w:rsidRDefault="000E7909" w:rsidP="00ED4DD4">
      <w:pPr>
        <w:pStyle w:val="APICode"/>
      </w:pPr>
      <w:r w:rsidRPr="002A3910">
        <w:t xml:space="preserve">EXAMP1   </w:t>
      </w:r>
      <w:r w:rsidR="00F94390" w:rsidRPr="002A3910">
        <w:t xml:space="preserve">;Create a Regular </w:t>
      </w:r>
      <w:r w:rsidR="00084217" w:rsidRPr="002A3910">
        <w:t>“</w:t>
      </w:r>
      <w:r w:rsidR="00F94390" w:rsidRPr="002A3910">
        <w:t>C</w:t>
      </w:r>
      <w:r w:rsidR="00084217" w:rsidRPr="002A3910">
        <w:t>”</w:t>
      </w:r>
      <w:r w:rsidR="00F94390" w:rsidRPr="002A3910">
        <w:t xml:space="preserve"> compound index</w:t>
      </w:r>
    </w:p>
    <w:p w14:paraId="0200FE86"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FILE</w:t>
      </w:r>
      <w:r w:rsidR="00084217" w:rsidRPr="002A3910">
        <w:t>”</w:t>
      </w:r>
      <w:r w:rsidR="00F94390" w:rsidRPr="002A3910">
        <w:t>)=16000</w:t>
      </w:r>
    </w:p>
    <w:p w14:paraId="7B30FFEA"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NAME</w:t>
      </w:r>
      <w:r w:rsidR="00084217" w:rsidRPr="002A3910">
        <w:t>”</w:t>
      </w:r>
      <w:r w:rsidR="00F94390" w:rsidRPr="002A3910">
        <w:t>)=</w:t>
      </w:r>
      <w:r w:rsidR="00084217" w:rsidRPr="002A3910">
        <w:t>“</w:t>
      </w:r>
      <w:r w:rsidR="00F94390" w:rsidRPr="002A3910">
        <w:t>C</w:t>
      </w:r>
      <w:r w:rsidR="00084217" w:rsidRPr="002A3910">
        <w:t>”</w:t>
      </w:r>
    </w:p>
    <w:p w14:paraId="21D6BEC8"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USE</w:t>
      </w:r>
      <w:r w:rsidR="00084217" w:rsidRPr="002A3910">
        <w:t>”</w:t>
      </w:r>
      <w:r w:rsidR="00F94390" w:rsidRPr="002A3910">
        <w:t>)=</w:t>
      </w:r>
      <w:r w:rsidR="00084217" w:rsidRPr="002A3910">
        <w:t>“</w:t>
      </w:r>
      <w:r w:rsidR="00F94390" w:rsidRPr="002A3910">
        <w:t>LS</w:t>
      </w:r>
      <w:r w:rsidR="00084217" w:rsidRPr="002A3910">
        <w:t>”</w:t>
      </w:r>
    </w:p>
    <w:p w14:paraId="4661B222"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TYPE</w:t>
      </w:r>
      <w:r w:rsidR="00084217" w:rsidRPr="002A3910">
        <w:t>”</w:t>
      </w:r>
      <w:r w:rsidR="00F94390" w:rsidRPr="002A3910">
        <w:t>)=</w:t>
      </w:r>
      <w:r w:rsidR="00084217" w:rsidRPr="002A3910">
        <w:t>“</w:t>
      </w:r>
      <w:r w:rsidR="00F94390" w:rsidRPr="002A3910">
        <w:t>R</w:t>
      </w:r>
      <w:r w:rsidR="00084217" w:rsidRPr="002A3910">
        <w:t>”</w:t>
      </w:r>
    </w:p>
    <w:p w14:paraId="2CFB9406" w14:textId="77777777" w:rsidR="000E7909" w:rsidRPr="002A3910" w:rsidRDefault="000E7909" w:rsidP="00ED4DD4">
      <w:pPr>
        <w:pStyle w:val="APICode"/>
      </w:pPr>
      <w:r w:rsidRPr="002A3910">
        <w:t xml:space="preserve">         </w:t>
      </w:r>
      <w:r w:rsidR="00F94390" w:rsidRPr="002A3910">
        <w:t>S MYARRAY(</w:t>
      </w:r>
      <w:r w:rsidR="00084217" w:rsidRPr="002A3910">
        <w:t>“</w:t>
      </w:r>
      <w:r w:rsidR="00F94390" w:rsidRPr="002A3910">
        <w:t>SHORT DESCR</w:t>
      </w:r>
      <w:r w:rsidR="00084217" w:rsidRPr="002A3910">
        <w:t>”</w:t>
      </w:r>
      <w:r w:rsidR="00F94390" w:rsidRPr="002A3910">
        <w:t>)=</w:t>
      </w:r>
      <w:r w:rsidR="00084217" w:rsidRPr="002A3910">
        <w:t>“</w:t>
      </w:r>
      <w:r w:rsidR="00F94390" w:rsidRPr="002A3910">
        <w:t>Regular compound index on fields 1 and</w:t>
      </w:r>
    </w:p>
    <w:p w14:paraId="4A6A8392" w14:textId="77777777" w:rsidR="00F94390" w:rsidRPr="002A3910" w:rsidRDefault="000E7909" w:rsidP="00ED4DD4">
      <w:pPr>
        <w:pStyle w:val="APICode"/>
      </w:pPr>
      <w:r w:rsidRPr="002A3910">
        <w:t xml:space="preserve">         </w:t>
      </w:r>
      <w:r w:rsidR="00F94390" w:rsidRPr="002A3910">
        <w:t xml:space="preserve"> 2.</w:t>
      </w:r>
      <w:r w:rsidR="00084217" w:rsidRPr="002A3910">
        <w:t>”</w:t>
      </w:r>
    </w:p>
    <w:p w14:paraId="73464643" w14:textId="77777777" w:rsidR="00842382" w:rsidRPr="002A3910" w:rsidRDefault="000E7909"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,1)=</w:t>
      </w:r>
      <w:r w:rsidR="00084217" w:rsidRPr="002A3910">
        <w:t>“</w:t>
      </w:r>
      <w:r w:rsidR="00F94390" w:rsidRPr="002A3910">
        <w:t>This cross-reference contains as subscripts</w:t>
      </w:r>
    </w:p>
    <w:p w14:paraId="6A026A74" w14:textId="77777777" w:rsidR="00F94390" w:rsidRPr="002A3910" w:rsidRDefault="00842382" w:rsidP="00ED4DD4">
      <w:pPr>
        <w:pStyle w:val="APICode"/>
      </w:pPr>
      <w:r w:rsidRPr="002A3910">
        <w:t xml:space="preserve">         </w:t>
      </w:r>
      <w:r w:rsidR="00F94390" w:rsidRPr="002A3910">
        <w:t xml:space="preserve"> the values of</w:t>
      </w:r>
      <w:r w:rsidR="00084217" w:rsidRPr="002A3910">
        <w:t>”</w:t>
      </w:r>
    </w:p>
    <w:p w14:paraId="79BAD68E"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,2)=</w:t>
      </w:r>
      <w:r w:rsidR="00084217" w:rsidRPr="002A3910">
        <w:t>“</w:t>
      </w:r>
      <w:r w:rsidR="00F94390" w:rsidRPr="002A3910">
        <w:t>fields #1 and #2 in the file #16000.</w:t>
      </w:r>
      <w:r w:rsidR="00084217" w:rsidRPr="002A3910">
        <w:t>”</w:t>
      </w:r>
    </w:p>
    <w:p w14:paraId="0FC5ED71"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,1)=1</w:t>
      </w:r>
    </w:p>
    <w:p w14:paraId="3732B23C"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w:t>
      </w:r>
      <w:r w:rsidR="00472392" w:rsidRPr="002A3910">
        <w:t>“</w:t>
      </w:r>
      <w:r w:rsidR="00F94390" w:rsidRPr="002A3910">
        <w:t>SUBSCRIPT</w:t>
      </w:r>
      <w:r w:rsidR="00084217" w:rsidRPr="002A3910">
        <w:t>”</w:t>
      </w:r>
      <w:r w:rsidR="00F94390" w:rsidRPr="002A3910">
        <w:t>)=1</w:t>
      </w:r>
    </w:p>
    <w:p w14:paraId="2EEC8BC1"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,2)=2</w:t>
      </w:r>
    </w:p>
    <w:p w14:paraId="43BA2A6E"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w:t>
      </w:r>
      <w:r w:rsidR="00472392" w:rsidRPr="002A3910">
        <w:t>“</w:t>
      </w:r>
      <w:r w:rsidR="00F94390" w:rsidRPr="002A3910">
        <w:t>SUBSCRIPT</w:t>
      </w:r>
      <w:r w:rsidR="00084217" w:rsidRPr="002A3910">
        <w:t>”</w:t>
      </w:r>
      <w:r w:rsidR="00F94390" w:rsidRPr="002A3910">
        <w:t>)=2</w:t>
      </w:r>
    </w:p>
    <w:p w14:paraId="57FA8418" w14:textId="77777777" w:rsidR="00F94390" w:rsidRPr="002A3910" w:rsidRDefault="000E7909" w:rsidP="00ED4DD4">
      <w:pPr>
        <w:pStyle w:val="APICode"/>
      </w:pPr>
      <w:r w:rsidRPr="002A3910">
        <w:t xml:space="preserve">         </w:t>
      </w:r>
      <w:r w:rsidR="00F94390" w:rsidRPr="002A3910">
        <w:t>D CREIXN^DDMOD(.MYARRAY,</w:t>
      </w:r>
      <w:r w:rsidR="00472392" w:rsidRPr="002A3910">
        <w:t>“</w:t>
      </w:r>
      <w:r w:rsidR="00F94390" w:rsidRPr="002A3910">
        <w:t>SW</w:t>
      </w:r>
      <w:r w:rsidR="00084217" w:rsidRPr="002A3910">
        <w:t>”</w:t>
      </w:r>
      <w:r w:rsidR="00F94390" w:rsidRPr="002A3910">
        <w:t>,.MYRESULT,</w:t>
      </w:r>
      <w:r w:rsidR="00472392" w:rsidRPr="002A3910">
        <w:t>“</w:t>
      </w:r>
      <w:r w:rsidR="00F94390" w:rsidRPr="002A3910">
        <w:t>MYOUT</w:t>
      </w:r>
      <w:r w:rsidR="00084217" w:rsidRPr="002A3910">
        <w:t>”</w:t>
      </w:r>
      <w:r w:rsidR="00F94390" w:rsidRPr="002A3910">
        <w:t>)</w:t>
      </w:r>
    </w:p>
    <w:p w14:paraId="40AA6728" w14:textId="77777777" w:rsidR="00F94390" w:rsidRPr="002A3910" w:rsidRDefault="000E7909" w:rsidP="00ED4DD4">
      <w:pPr>
        <w:pStyle w:val="APICode"/>
      </w:pPr>
      <w:r w:rsidRPr="002A3910">
        <w:t xml:space="preserve">         </w:t>
      </w:r>
      <w:r w:rsidR="00F94390" w:rsidRPr="002A3910">
        <w:t>Q</w:t>
      </w:r>
    </w:p>
    <w:p w14:paraId="64444C96" w14:textId="77777777" w:rsidR="00842382" w:rsidRPr="002A3910" w:rsidRDefault="00842382" w:rsidP="00B66E33">
      <w:pPr>
        <w:pStyle w:val="BodyText6"/>
      </w:pPr>
    </w:p>
    <w:p w14:paraId="2B3AF547" w14:textId="018F7821" w:rsidR="000B59D3" w:rsidRPr="002A3910" w:rsidRDefault="000B59D3" w:rsidP="000B59D3">
      <w:pPr>
        <w:pStyle w:val="Caption"/>
      </w:pPr>
      <w:bookmarkStart w:id="678" w:name="_Ref493241853"/>
      <w:bookmarkStart w:id="679" w:name="_Toc159568377"/>
      <w:r w:rsidRPr="002A3910">
        <w:t xml:space="preserve">Figure </w:t>
      </w:r>
      <w:r w:rsidRPr="002A3910">
        <w:fldChar w:fldCharType="begin"/>
      </w:r>
      <w:r w:rsidRPr="002A3910">
        <w:instrText>SEQ Figure \* ARABIC</w:instrText>
      </w:r>
      <w:r w:rsidRPr="002A3910">
        <w:fldChar w:fldCharType="separate"/>
      </w:r>
      <w:r w:rsidR="002D1B25">
        <w:rPr>
          <w:noProof/>
        </w:rPr>
        <w:t>106</w:t>
      </w:r>
      <w:r w:rsidRPr="002A3910">
        <w:fldChar w:fldCharType="end"/>
      </w:r>
      <w:bookmarkEnd w:id="678"/>
      <w:r w:rsidR="0019397B" w:rsidRPr="002A3910">
        <w:t>:</w:t>
      </w:r>
      <w:r w:rsidR="001F2BA0" w:rsidRPr="002A3910">
        <w:t xml:space="preserve"> CREIXN^DDMOD</w:t>
      </w:r>
      <w:r w:rsidR="00905555" w:rsidRPr="002A3910">
        <w:t xml:space="preserve"> API</w:t>
      </w:r>
      <w:r w:rsidR="001F2BA0" w:rsidRPr="002A3910">
        <w:t xml:space="preserve">—Example 1: Input and </w:t>
      </w:r>
      <w:r w:rsidR="00997982" w:rsidRPr="002A3910">
        <w:t>Output</w:t>
      </w:r>
      <w:bookmarkEnd w:id="679"/>
    </w:p>
    <w:p w14:paraId="0FE07605" w14:textId="77777777" w:rsidR="00F94390" w:rsidRPr="002A3910" w:rsidRDefault="00F94390" w:rsidP="00ED4DD4">
      <w:pPr>
        <w:pStyle w:val="APICode"/>
      </w:pPr>
      <w:r w:rsidRPr="002A3910">
        <w:t>&gt;</w:t>
      </w:r>
      <w:r w:rsidRPr="002A3910">
        <w:rPr>
          <w:b/>
        </w:rPr>
        <w:t>D EXAMP1^ZZTEST</w:t>
      </w:r>
    </w:p>
    <w:p w14:paraId="311C4D66" w14:textId="77777777" w:rsidR="00F94390" w:rsidRPr="002A3910" w:rsidRDefault="00F94390" w:rsidP="00ED4DD4">
      <w:pPr>
        <w:pStyle w:val="APICode"/>
      </w:pPr>
    </w:p>
    <w:p w14:paraId="25D202A5" w14:textId="77777777" w:rsidR="00F94390" w:rsidRPr="002A3910" w:rsidRDefault="00F94390" w:rsidP="00ED4DD4">
      <w:pPr>
        <w:pStyle w:val="APICode"/>
      </w:pPr>
      <w:r w:rsidRPr="002A3910">
        <w:t>Cross-reference definition created.</w:t>
      </w:r>
    </w:p>
    <w:p w14:paraId="04BC3D73" w14:textId="77777777" w:rsidR="00F94390" w:rsidRPr="002A3910" w:rsidRDefault="00F94390" w:rsidP="00ED4DD4">
      <w:pPr>
        <w:pStyle w:val="APICode"/>
      </w:pPr>
      <w:r w:rsidRPr="002A3910">
        <w:t>Building index ...</w:t>
      </w:r>
    </w:p>
    <w:p w14:paraId="448E1F85" w14:textId="77777777" w:rsidR="00F94390" w:rsidRPr="002A3910" w:rsidRDefault="00F94390" w:rsidP="00ED4DD4">
      <w:pPr>
        <w:pStyle w:val="APICode"/>
      </w:pPr>
    </w:p>
    <w:p w14:paraId="1B5C1ABE" w14:textId="77777777" w:rsidR="00F94390" w:rsidRPr="002A3910" w:rsidRDefault="00F94390" w:rsidP="00ED4DD4">
      <w:pPr>
        <w:pStyle w:val="APICode"/>
      </w:pPr>
    </w:p>
    <w:p w14:paraId="377AB44E" w14:textId="77777777" w:rsidR="00F94390" w:rsidRPr="002A3910" w:rsidRDefault="00F94390" w:rsidP="00ED4DD4">
      <w:pPr>
        <w:pStyle w:val="APICode"/>
      </w:pPr>
      <w:r w:rsidRPr="002A3910">
        <w:t>Compiling ZZTEST Input Template of File 16000...</w:t>
      </w:r>
    </w:p>
    <w:p w14:paraId="7963E089" w14:textId="77777777" w:rsidR="00F94390" w:rsidRPr="002A3910" w:rsidRDefault="00084217" w:rsidP="00ED4DD4">
      <w:pPr>
        <w:pStyle w:val="APICode"/>
      </w:pPr>
      <w:r w:rsidRPr="002A3910">
        <w:t>‘</w:t>
      </w:r>
      <w:r w:rsidR="00F94390" w:rsidRPr="002A3910">
        <w:t>ZZCT</w:t>
      </w:r>
      <w:r w:rsidRPr="002A3910">
        <w:t>’</w:t>
      </w:r>
      <w:r w:rsidR="00F94390" w:rsidRPr="002A3910">
        <w:t xml:space="preserve"> ROUTINE FILED.</w:t>
      </w:r>
    </w:p>
    <w:p w14:paraId="07A9DD90" w14:textId="77777777" w:rsidR="00F94390" w:rsidRPr="002A3910" w:rsidRDefault="00084217" w:rsidP="00ED4DD4">
      <w:pPr>
        <w:pStyle w:val="APICode"/>
      </w:pPr>
      <w:r w:rsidRPr="002A3910">
        <w:t>‘</w:t>
      </w:r>
      <w:r w:rsidR="00F94390" w:rsidRPr="002A3910">
        <w:t>ZZCT1</w:t>
      </w:r>
      <w:r w:rsidRPr="002A3910">
        <w:t>’</w:t>
      </w:r>
      <w:r w:rsidR="00F94390" w:rsidRPr="002A3910">
        <w:t xml:space="preserve"> ROUTINE FILED.</w:t>
      </w:r>
    </w:p>
    <w:p w14:paraId="1AA57F1C" w14:textId="77777777" w:rsidR="00F94390" w:rsidRPr="002A3910" w:rsidRDefault="00F94390" w:rsidP="00ED4DD4">
      <w:pPr>
        <w:pStyle w:val="APICode"/>
      </w:pPr>
    </w:p>
    <w:p w14:paraId="5A0A0593" w14:textId="77777777" w:rsidR="00F94390" w:rsidRPr="002A3910" w:rsidRDefault="00F94390" w:rsidP="00ED4DD4">
      <w:pPr>
        <w:pStyle w:val="APICode"/>
      </w:pPr>
      <w:r w:rsidRPr="002A3910">
        <w:t>Compiling Cross-Reference(s) 16000 of File 16000.</w:t>
      </w:r>
    </w:p>
    <w:p w14:paraId="4D84BF47" w14:textId="77777777" w:rsidR="00F94390" w:rsidRPr="002A3910" w:rsidRDefault="00F94390" w:rsidP="00ED4DD4">
      <w:pPr>
        <w:pStyle w:val="APICode"/>
      </w:pPr>
    </w:p>
    <w:p w14:paraId="78AAEFB0" w14:textId="77777777" w:rsidR="00F94390" w:rsidRPr="002A3910" w:rsidRDefault="00F94390" w:rsidP="00ED4DD4">
      <w:pPr>
        <w:pStyle w:val="APICode"/>
      </w:pPr>
      <w:r w:rsidRPr="002A3910">
        <w:t>...SORRY, HOLD ON...</w:t>
      </w:r>
    </w:p>
    <w:p w14:paraId="50BA3E87" w14:textId="77777777" w:rsidR="00F94390" w:rsidRPr="002A3910" w:rsidRDefault="00F94390" w:rsidP="00ED4DD4">
      <w:pPr>
        <w:pStyle w:val="APICode"/>
      </w:pPr>
    </w:p>
    <w:p w14:paraId="13FDAA2C" w14:textId="77777777" w:rsidR="00F94390" w:rsidRPr="002A3910" w:rsidRDefault="00084217" w:rsidP="00ED4DD4">
      <w:pPr>
        <w:pStyle w:val="APICode"/>
      </w:pPr>
      <w:r w:rsidRPr="002A3910">
        <w:t>‘</w:t>
      </w:r>
      <w:r w:rsidR="00F94390" w:rsidRPr="002A3910">
        <w:t>ZZCR1</w:t>
      </w:r>
      <w:r w:rsidRPr="002A3910">
        <w:t>’</w:t>
      </w:r>
      <w:r w:rsidR="00F94390" w:rsidRPr="002A3910">
        <w:t xml:space="preserve"> ROUTINE FILED.</w:t>
      </w:r>
    </w:p>
    <w:p w14:paraId="05760765" w14:textId="77777777" w:rsidR="00F94390" w:rsidRPr="002A3910" w:rsidRDefault="00084217" w:rsidP="00ED4DD4">
      <w:pPr>
        <w:pStyle w:val="APICode"/>
      </w:pPr>
      <w:r w:rsidRPr="002A3910">
        <w:t>‘</w:t>
      </w:r>
      <w:r w:rsidR="00F94390" w:rsidRPr="002A3910">
        <w:t>ZZCR</w:t>
      </w:r>
      <w:r w:rsidRPr="002A3910">
        <w:t>’</w:t>
      </w:r>
      <w:r w:rsidR="00F94390" w:rsidRPr="002A3910">
        <w:t xml:space="preserve"> ROUTINE FILED.</w:t>
      </w:r>
    </w:p>
    <w:p w14:paraId="1C066404" w14:textId="77777777" w:rsidR="00F94390" w:rsidRPr="002A3910" w:rsidRDefault="00F94390" w:rsidP="00ED4DD4">
      <w:pPr>
        <w:pStyle w:val="APICode"/>
      </w:pPr>
    </w:p>
    <w:p w14:paraId="3C37BB61" w14:textId="77777777" w:rsidR="00F94390" w:rsidRPr="002A3910" w:rsidRDefault="00F94390" w:rsidP="00ED4DD4">
      <w:pPr>
        <w:pStyle w:val="APICode"/>
      </w:pPr>
      <w:r w:rsidRPr="002A3910">
        <w:t>&gt;</w:t>
      </w:r>
      <w:r w:rsidRPr="002A3910">
        <w:rPr>
          <w:b/>
        </w:rPr>
        <w:t>ZW MYRESULT</w:t>
      </w:r>
    </w:p>
    <w:p w14:paraId="411C4E7B" w14:textId="77777777" w:rsidR="00F94390" w:rsidRPr="002A3910" w:rsidRDefault="00F94390" w:rsidP="00ED4DD4">
      <w:pPr>
        <w:pStyle w:val="APICode"/>
      </w:pPr>
      <w:r w:rsidRPr="002A3910">
        <w:t>MYRESULT=214^C</w:t>
      </w:r>
    </w:p>
    <w:p w14:paraId="75FBA124" w14:textId="77777777" w:rsidR="00F94390" w:rsidRPr="002A3910" w:rsidRDefault="00F94390" w:rsidP="00ED4DD4">
      <w:pPr>
        <w:pStyle w:val="APICode"/>
      </w:pPr>
    </w:p>
    <w:p w14:paraId="5161E7D3" w14:textId="77777777" w:rsidR="00F94390" w:rsidRPr="002A3910" w:rsidRDefault="00F94390" w:rsidP="00ED4DD4">
      <w:pPr>
        <w:pStyle w:val="APICode"/>
      </w:pPr>
      <w:r w:rsidRPr="002A3910">
        <w:t>&gt;</w:t>
      </w:r>
      <w:r w:rsidRPr="002A3910">
        <w:rPr>
          <w:b/>
        </w:rPr>
        <w:t>ZW MYOUT</w:t>
      </w:r>
    </w:p>
    <w:p w14:paraId="34076C55" w14:textId="77777777" w:rsidR="00F94390" w:rsidRPr="002A3910" w:rsidRDefault="00F94390" w:rsidP="00ED4DD4">
      <w:pPr>
        <w:pStyle w:val="APICode"/>
      </w:pPr>
      <w:r w:rsidRPr="002A3910">
        <w:t>MYOUT(</w:t>
      </w:r>
      <w:r w:rsidR="00084217" w:rsidRPr="002A3910">
        <w:t>“</w:t>
      </w:r>
      <w:r w:rsidRPr="002A3910">
        <w:t>DIEZ</w:t>
      </w:r>
      <w:r w:rsidR="00084217" w:rsidRPr="002A3910">
        <w:t>”</w:t>
      </w:r>
      <w:r w:rsidRPr="002A3910">
        <w:t>,125)=ZZTEST^16000^ZZCT</w:t>
      </w:r>
    </w:p>
    <w:p w14:paraId="1BD3DB30" w14:textId="77777777" w:rsidR="00F94390" w:rsidRPr="002A3910" w:rsidRDefault="00F94390" w:rsidP="00ED4DD4">
      <w:pPr>
        <w:pStyle w:val="APICode"/>
      </w:pPr>
      <w:r w:rsidRPr="002A3910">
        <w:t>MYOUT(</w:t>
      </w:r>
      <w:r w:rsidR="00084217" w:rsidRPr="002A3910">
        <w:t>“</w:t>
      </w:r>
      <w:r w:rsidRPr="002A3910">
        <w:t>DIKZ</w:t>
      </w:r>
      <w:r w:rsidR="00084217" w:rsidRPr="002A3910">
        <w:t>”</w:t>
      </w:r>
      <w:r w:rsidRPr="002A3910">
        <w:t>)=ZZCR</w:t>
      </w:r>
    </w:p>
    <w:p w14:paraId="298C7FE7" w14:textId="77777777" w:rsidR="00F94390" w:rsidRPr="002A3910" w:rsidRDefault="00F94390" w:rsidP="00B66E33">
      <w:pPr>
        <w:pStyle w:val="BodyText6"/>
      </w:pPr>
    </w:p>
    <w:p w14:paraId="0E1394FE"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C</w:t>
      </w:r>
      <w:r w:rsidR="00084217" w:rsidRPr="002A3910">
        <w:t>”</w:t>
      </w:r>
      <w:r w:rsidRPr="002A3910">
        <w:t xml:space="preserve"> index definition was created with the internal entry number of 214 in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Pr="002A3910">
        <w:t>.</w:t>
      </w:r>
    </w:p>
    <w:p w14:paraId="2047801C" w14:textId="77777777" w:rsidR="00F94390" w:rsidRPr="002A3910" w:rsidRDefault="00F94390" w:rsidP="00842382">
      <w:pPr>
        <w:pStyle w:val="BodyText"/>
      </w:pPr>
      <w:r w:rsidRPr="002A3910">
        <w:t xml:space="preserve">The MYOUT output array indicates that one or both of the fields in the index are also used in the compiled input template ZZTEST (#125), and that input template was recompiled. Cross-references on </w:t>
      </w:r>
      <w:r w:rsidR="00AC52DC" w:rsidRPr="002A3910">
        <w:t xml:space="preserve">(fictitious) </w:t>
      </w:r>
      <w:r w:rsidRPr="002A3910">
        <w:t>File #16000 were also recompiled into the ZZCR namespaced routines.</w:t>
      </w:r>
    </w:p>
    <w:p w14:paraId="720A6F9C" w14:textId="0C1D0872" w:rsidR="00F94390" w:rsidRPr="002A3910" w:rsidRDefault="0034225A" w:rsidP="00842382">
      <w:pPr>
        <w:pStyle w:val="BodyText"/>
        <w:keepNext/>
        <w:keepLines/>
      </w:pPr>
      <w:r w:rsidRPr="002A3910">
        <w:rPr>
          <w:color w:val="0000FF"/>
          <w:u w:val="single"/>
        </w:rPr>
        <w:lastRenderedPageBreak/>
        <w:fldChar w:fldCharType="begin" w:fldLock="1"/>
      </w:r>
      <w:r w:rsidRPr="002A3910">
        <w:rPr>
          <w:color w:val="0000FF"/>
          <w:u w:val="single"/>
        </w:rPr>
        <w:instrText xml:space="preserve"> REF _Ref389648951 \h  \* MERGEFORMAT </w:instrText>
      </w:r>
      <w:r w:rsidRPr="002A3910">
        <w:rPr>
          <w:color w:val="0000FF"/>
          <w:u w:val="single"/>
        </w:rPr>
      </w:r>
      <w:r w:rsidRPr="002A3910">
        <w:rPr>
          <w:color w:val="0000FF"/>
          <w:u w:val="single"/>
        </w:rPr>
        <w:fldChar w:fldCharType="separate"/>
      </w:r>
      <w:r w:rsidR="00272B32" w:rsidRPr="002A3910">
        <w:rPr>
          <w:color w:val="0000FF"/>
          <w:u w:val="single"/>
        </w:rPr>
        <w:t>Figure 107</w:t>
      </w:r>
      <w:r w:rsidRPr="002A3910">
        <w:rPr>
          <w:color w:val="0000FF"/>
          <w:u w:val="single"/>
        </w:rPr>
        <w:fldChar w:fldCharType="end"/>
      </w:r>
      <w:r w:rsidR="00F94390" w:rsidRPr="002A3910">
        <w:t xml:space="preserve"> is a</w:t>
      </w:r>
      <w:r w:rsidRPr="002A3910">
        <w:t>n example of a</w:t>
      </w:r>
      <w:r w:rsidR="00F94390" w:rsidRPr="002A3910">
        <w:t xml:space="preserve"> data dictionary listing of the index that was created:</w:t>
      </w:r>
    </w:p>
    <w:p w14:paraId="2B0D1385" w14:textId="77777777" w:rsidR="00555C20" w:rsidRPr="002A3910" w:rsidRDefault="00555C20" w:rsidP="00555C20">
      <w:pPr>
        <w:pStyle w:val="BodyText6"/>
        <w:keepNext/>
        <w:keepLines/>
      </w:pPr>
    </w:p>
    <w:p w14:paraId="1568B1C7" w14:textId="3EA14CD1" w:rsidR="005D01AF" w:rsidRPr="002A3910" w:rsidRDefault="000B59D3" w:rsidP="000B59D3">
      <w:pPr>
        <w:pStyle w:val="Caption"/>
      </w:pPr>
      <w:bookmarkStart w:id="680" w:name="_Ref389648951"/>
      <w:bookmarkStart w:id="681" w:name="_Toc159568378"/>
      <w:r w:rsidRPr="002A3910">
        <w:t xml:space="preserve">Figure </w:t>
      </w:r>
      <w:r w:rsidRPr="002A3910">
        <w:fldChar w:fldCharType="begin"/>
      </w:r>
      <w:r w:rsidRPr="002A3910">
        <w:instrText>SEQ Figure \* ARABIC</w:instrText>
      </w:r>
      <w:r w:rsidRPr="002A3910">
        <w:fldChar w:fldCharType="separate"/>
      </w:r>
      <w:r w:rsidR="002D1B25">
        <w:rPr>
          <w:noProof/>
        </w:rPr>
        <w:t>107</w:t>
      </w:r>
      <w:r w:rsidRPr="002A3910">
        <w:fldChar w:fldCharType="end"/>
      </w:r>
      <w:bookmarkEnd w:id="680"/>
      <w:r w:rsidR="0019397B" w:rsidRPr="002A3910">
        <w:t>:</w:t>
      </w:r>
      <w:r w:rsidR="001F2BA0" w:rsidRPr="002A3910">
        <w:t xml:space="preserve"> CREIXN^DDMOD</w:t>
      </w:r>
      <w:r w:rsidR="00905555" w:rsidRPr="002A3910">
        <w:t xml:space="preserve"> API</w:t>
      </w:r>
      <w:r w:rsidR="007672B6" w:rsidRPr="002A3910">
        <w:t>—Example 1: Sample Data Dictionary Listing of the Created I</w:t>
      </w:r>
      <w:r w:rsidR="001F2BA0" w:rsidRPr="002A3910">
        <w:t>ndex</w:t>
      </w:r>
      <w:bookmarkEnd w:id="681"/>
    </w:p>
    <w:p w14:paraId="6C78EDBE" w14:textId="77777777" w:rsidR="00F94390" w:rsidRPr="002A3910" w:rsidRDefault="00F94390" w:rsidP="00ED4DD4">
      <w:pPr>
        <w:pStyle w:val="APICode"/>
      </w:pPr>
      <w:r w:rsidRPr="002A3910">
        <w:t>C (#214)    RECORD    REGULAR    IR    LOOKUP &amp; SORTING</w:t>
      </w:r>
    </w:p>
    <w:p w14:paraId="764572AE" w14:textId="77777777" w:rsidR="00F94390" w:rsidRPr="002A3910" w:rsidRDefault="00F94390" w:rsidP="00ED4DD4">
      <w:pPr>
        <w:pStyle w:val="APICode"/>
      </w:pPr>
    </w:p>
    <w:p w14:paraId="614D6356" w14:textId="77777777" w:rsidR="00F94390" w:rsidRPr="002A3910" w:rsidRDefault="00F94390" w:rsidP="00ED4DD4">
      <w:pPr>
        <w:pStyle w:val="APICode"/>
      </w:pPr>
      <w:r w:rsidRPr="002A3910">
        <w:t xml:space="preserve">   Short Descr:  Regular compound index on fields 1 and 2.</w:t>
      </w:r>
    </w:p>
    <w:p w14:paraId="70E8CA42" w14:textId="77777777" w:rsidR="00F94390" w:rsidRPr="002A3910" w:rsidRDefault="00F94390" w:rsidP="00ED4DD4">
      <w:pPr>
        <w:pStyle w:val="APICode"/>
      </w:pPr>
      <w:r w:rsidRPr="002A3910">
        <w:t xml:space="preserve">   Description:  This cross-reference contains as subscripts the values of</w:t>
      </w:r>
    </w:p>
    <w:p w14:paraId="2DA43506" w14:textId="77777777" w:rsidR="00F94390" w:rsidRPr="002A3910" w:rsidRDefault="00F94390" w:rsidP="00ED4DD4">
      <w:pPr>
        <w:pStyle w:val="APICode"/>
      </w:pPr>
      <w:r w:rsidRPr="002A3910">
        <w:t xml:space="preserve">                 fields #1 and #2 in the file #16000.</w:t>
      </w:r>
    </w:p>
    <w:p w14:paraId="0F92E227" w14:textId="77777777" w:rsidR="00F94390" w:rsidRPr="002A3910" w:rsidRDefault="00F94390" w:rsidP="00ED4DD4">
      <w:pPr>
        <w:pStyle w:val="APICode"/>
      </w:pPr>
    </w:p>
    <w:p w14:paraId="10FAA3C6" w14:textId="77777777" w:rsidR="00F94390" w:rsidRPr="002A3910" w:rsidRDefault="00F94390" w:rsidP="00ED4DD4">
      <w:pPr>
        <w:pStyle w:val="APICode"/>
      </w:pPr>
      <w:r w:rsidRPr="002A3910">
        <w:t xml:space="preserve">     Set Logic:  S ^DIZ(16000,</w:t>
      </w:r>
      <w:r w:rsidR="00472392" w:rsidRPr="002A3910">
        <w:t>“</w:t>
      </w:r>
      <w:r w:rsidRPr="002A3910">
        <w:t>C</w:t>
      </w:r>
      <w:r w:rsidR="00084217" w:rsidRPr="002A3910">
        <w:t>”</w:t>
      </w:r>
      <w:r w:rsidRPr="002A3910">
        <w:t>,X(1),X(2),DA)=</w:t>
      </w:r>
      <w:r w:rsidR="00084217" w:rsidRPr="002A3910">
        <w:t>“</w:t>
      </w:r>
      <w:r w:rsidR="00472392" w:rsidRPr="002A3910">
        <w:t>”</w:t>
      </w:r>
    </w:p>
    <w:p w14:paraId="7A699FD8" w14:textId="77777777" w:rsidR="00F94390" w:rsidRPr="002A3910" w:rsidRDefault="00F94390" w:rsidP="00ED4DD4">
      <w:pPr>
        <w:pStyle w:val="APICode"/>
      </w:pPr>
      <w:r w:rsidRPr="002A3910">
        <w:t xml:space="preserve">    Kill Logic:  K ^DIZ(16000,</w:t>
      </w:r>
      <w:r w:rsidR="00472392" w:rsidRPr="002A3910">
        <w:t>“</w:t>
      </w:r>
      <w:r w:rsidRPr="002A3910">
        <w:t>C</w:t>
      </w:r>
      <w:r w:rsidR="00084217" w:rsidRPr="002A3910">
        <w:t>”</w:t>
      </w:r>
      <w:r w:rsidRPr="002A3910">
        <w:t>,X(1),X(2),DA)</w:t>
      </w:r>
    </w:p>
    <w:p w14:paraId="41261529" w14:textId="77777777" w:rsidR="00F94390" w:rsidRPr="002A3910" w:rsidRDefault="00F94390" w:rsidP="00ED4DD4">
      <w:pPr>
        <w:pStyle w:val="APICode"/>
      </w:pPr>
      <w:r w:rsidRPr="002A3910">
        <w:t xml:space="preserve">    Whole Kill:  K ^DIZ(16000,</w:t>
      </w:r>
      <w:r w:rsidR="00472392" w:rsidRPr="002A3910">
        <w:t>“</w:t>
      </w:r>
      <w:r w:rsidRPr="002A3910">
        <w:t>C</w:t>
      </w:r>
      <w:r w:rsidR="00084217" w:rsidRPr="002A3910">
        <w:t>”</w:t>
      </w:r>
      <w:r w:rsidRPr="002A3910">
        <w:t>)</w:t>
      </w:r>
    </w:p>
    <w:p w14:paraId="6D068AC0" w14:textId="77777777" w:rsidR="00F94390" w:rsidRPr="002A3910" w:rsidRDefault="00F94390" w:rsidP="00ED4DD4">
      <w:pPr>
        <w:pStyle w:val="APICode"/>
      </w:pPr>
    </w:p>
    <w:p w14:paraId="2F05E52E" w14:textId="77777777" w:rsidR="00F94390" w:rsidRPr="002A3910" w:rsidRDefault="00F94390" w:rsidP="00ED4DD4">
      <w:pPr>
        <w:pStyle w:val="APICode"/>
      </w:pPr>
      <w:r w:rsidRPr="002A3910">
        <w:t xml:space="preserve">          X(1):  AFIELD  (16000,1)  (Subscr 1)  (forwards)</w:t>
      </w:r>
    </w:p>
    <w:p w14:paraId="1035F240" w14:textId="77777777" w:rsidR="00F94390" w:rsidRPr="002A3910" w:rsidRDefault="00F94390" w:rsidP="00ED4DD4">
      <w:pPr>
        <w:pStyle w:val="APICode"/>
      </w:pPr>
      <w:r w:rsidRPr="002A3910">
        <w:t xml:space="preserve">          X(2):  BFIELD  (16000,2)  (Subscr 2)  (forwards)</w:t>
      </w:r>
    </w:p>
    <w:p w14:paraId="009B413E" w14:textId="77777777" w:rsidR="00F94390" w:rsidRPr="002A3910" w:rsidRDefault="00F94390" w:rsidP="00B66E33">
      <w:pPr>
        <w:pStyle w:val="BodyText6"/>
      </w:pPr>
    </w:p>
    <w:p w14:paraId="5F229FA5" w14:textId="77777777" w:rsidR="00F94390" w:rsidRPr="002A3910" w:rsidRDefault="00F94390" w:rsidP="007067CD">
      <w:pPr>
        <w:pStyle w:val="Heading5"/>
      </w:pPr>
      <w:r w:rsidRPr="002A3910">
        <w:lastRenderedPageBreak/>
        <w:t>Example 2</w:t>
      </w:r>
    </w:p>
    <w:p w14:paraId="4E5358A7" w14:textId="2E54659D" w:rsidR="00F94390" w:rsidRPr="002A3910" w:rsidRDefault="00F94390" w:rsidP="00842382">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_Ref493241908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108</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_Ref493241918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109</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w:t>
      </w:r>
      <w:r w:rsidR="00084217" w:rsidRPr="002A3910">
        <w:t>“</w:t>
      </w:r>
      <w:r w:rsidRPr="002A3910">
        <w:rPr>
          <w:b/>
        </w:rPr>
        <w:t>AC</w:t>
      </w:r>
      <w:r w:rsidR="00084217" w:rsidRPr="002A3910">
        <w:t>”</w:t>
      </w:r>
      <w:r w:rsidRPr="002A3910">
        <w:t xml:space="preserve"> index is created. It is a whole-file index based on fields in Subfile #16000.02, but stored one level up, at the Subfile #16000.01 le</w:t>
      </w:r>
      <w:r w:rsidR="007439A1" w:rsidRPr="002A3910">
        <w:t>vel. (One level above #16000.01</w:t>
      </w:r>
      <w:r w:rsidRPr="002A3910">
        <w:t xml:space="preserve"> is the </w:t>
      </w:r>
      <w:r w:rsidR="00E90B07" w:rsidRPr="002A3910">
        <w:t>top-level</w:t>
      </w:r>
      <w:r w:rsidRPr="002A3910">
        <w:t xml:space="preserve"> of the file, which has file number 16000.) The </w:t>
      </w:r>
      <w:r w:rsidR="00084217" w:rsidRPr="002A3910">
        <w:t>“</w:t>
      </w:r>
      <w:r w:rsidRPr="002A3910">
        <w:rPr>
          <w:b/>
        </w:rPr>
        <w:t>AC</w:t>
      </w:r>
      <w:r w:rsidR="00084217" w:rsidRPr="002A3910">
        <w:t>”</w:t>
      </w:r>
      <w:r w:rsidRPr="002A3910">
        <w:t xml:space="preserve"> index contains two field-type cross-reference values, Fields #</w:t>
      </w:r>
      <w:r w:rsidRPr="002A3910">
        <w:rPr>
          <w:b/>
        </w:rPr>
        <w:t>.01</w:t>
      </w:r>
      <w:r w:rsidRPr="002A3910">
        <w:t xml:space="preserve"> and #</w:t>
      </w:r>
      <w:r w:rsidRPr="002A3910">
        <w:rPr>
          <w:b/>
        </w:rPr>
        <w:t>1</w:t>
      </w:r>
      <w:r w:rsidRPr="002A3910">
        <w:t>, neither of which are used as subscripts in the index. The third cross-reference value is computed and is the only subscript in the index. This computed subscript consists of the first five characters of Field #</w:t>
      </w:r>
      <w:r w:rsidRPr="002A3910">
        <w:rPr>
          <w:b/>
        </w:rPr>
        <w:t>.01</w:t>
      </w:r>
      <w:r w:rsidRPr="002A3910">
        <w:t>, which is the first cross-reference value, concatenated with Field #</w:t>
      </w:r>
      <w:r w:rsidRPr="002A3910">
        <w:rPr>
          <w:b/>
        </w:rPr>
        <w:t>1</w:t>
      </w:r>
      <w:r w:rsidRPr="002A3910">
        <w:t>, the second cross-reference value.</w:t>
      </w:r>
    </w:p>
    <w:p w14:paraId="6E7CF08E" w14:textId="4F61CFCC" w:rsidR="00F94390" w:rsidRPr="002A3910" w:rsidRDefault="00F94390" w:rsidP="00842382">
      <w:pPr>
        <w:pStyle w:val="BodyText"/>
        <w:keepNext/>
        <w:keepLines/>
      </w:pPr>
      <w:r w:rsidRPr="002A3910">
        <w:t xml:space="preserve">The </w:t>
      </w:r>
      <w:r w:rsidRPr="002A3910">
        <w:rPr>
          <w:b/>
        </w:rPr>
        <w:t>S</w:t>
      </w:r>
      <w:r w:rsidRPr="002A3910">
        <w:t xml:space="preserve"> flag in the CREIXN^DDMOD call indicates that the index should be built after its definition is created.</w:t>
      </w:r>
    </w:p>
    <w:p w14:paraId="766DA324" w14:textId="77777777" w:rsidR="00555C20" w:rsidRPr="002A3910" w:rsidRDefault="00555C20" w:rsidP="00555C20">
      <w:pPr>
        <w:pStyle w:val="BodyText6"/>
        <w:keepNext/>
        <w:keepLines/>
      </w:pPr>
    </w:p>
    <w:p w14:paraId="4A257B62" w14:textId="43578CF9" w:rsidR="005D01AF" w:rsidRPr="002A3910" w:rsidRDefault="000B59D3" w:rsidP="000B59D3">
      <w:pPr>
        <w:pStyle w:val="Caption"/>
      </w:pPr>
      <w:bookmarkStart w:id="682" w:name="_Ref493241908"/>
      <w:bookmarkStart w:id="683" w:name="_Toc159568379"/>
      <w:r w:rsidRPr="002A3910">
        <w:t xml:space="preserve">Figure </w:t>
      </w:r>
      <w:r w:rsidRPr="002A3910">
        <w:fldChar w:fldCharType="begin"/>
      </w:r>
      <w:r w:rsidRPr="002A3910">
        <w:instrText>SEQ Figure \* ARABIC</w:instrText>
      </w:r>
      <w:r w:rsidRPr="002A3910">
        <w:fldChar w:fldCharType="separate"/>
      </w:r>
      <w:r w:rsidR="002D1B25">
        <w:rPr>
          <w:noProof/>
        </w:rPr>
        <w:t>108</w:t>
      </w:r>
      <w:r w:rsidRPr="002A3910">
        <w:fldChar w:fldCharType="end"/>
      </w:r>
      <w:bookmarkEnd w:id="682"/>
      <w:r w:rsidR="0019397B" w:rsidRPr="002A3910">
        <w:t>:</w:t>
      </w:r>
      <w:r w:rsidR="001F2BA0" w:rsidRPr="002A3910">
        <w:t xml:space="preserve"> CREIXN^DDMOD</w:t>
      </w:r>
      <w:r w:rsidR="00905555" w:rsidRPr="002A3910">
        <w:t xml:space="preserve"> API</w:t>
      </w:r>
      <w:r w:rsidR="001F2BA0" w:rsidRPr="002A3910">
        <w:t>—Example 2: Test Routine</w:t>
      </w:r>
      <w:bookmarkEnd w:id="683"/>
    </w:p>
    <w:p w14:paraId="1AFB4BED" w14:textId="77777777" w:rsidR="00F94390" w:rsidRPr="002A3910" w:rsidRDefault="005D01AF" w:rsidP="00ED4DD4">
      <w:pPr>
        <w:pStyle w:val="APICode"/>
      </w:pPr>
      <w:r w:rsidRPr="002A3910">
        <w:t xml:space="preserve">ZZTEST     </w:t>
      </w:r>
      <w:r w:rsidR="00F94390" w:rsidRPr="002A3910">
        <w:t>;Test routine</w:t>
      </w:r>
    </w:p>
    <w:p w14:paraId="359C7719" w14:textId="77777777" w:rsidR="00F94390" w:rsidRPr="002A3910" w:rsidRDefault="005D01AF" w:rsidP="00ED4DD4">
      <w:pPr>
        <w:pStyle w:val="APICode"/>
      </w:pPr>
      <w:r w:rsidRPr="002A3910">
        <w:t xml:space="preserve">EXAMP2     </w:t>
      </w:r>
      <w:r w:rsidR="00F94390" w:rsidRPr="002A3910">
        <w:t xml:space="preserve">;Create a whole-file </w:t>
      </w:r>
      <w:r w:rsidR="00084217" w:rsidRPr="002A3910">
        <w:t>“</w:t>
      </w:r>
      <w:r w:rsidR="00F94390" w:rsidRPr="002A3910">
        <w:t>AC</w:t>
      </w:r>
      <w:r w:rsidR="00084217" w:rsidRPr="002A3910">
        <w:t>”</w:t>
      </w:r>
      <w:r w:rsidR="00F94390" w:rsidRPr="002A3910">
        <w:t xml:space="preserve"> index</w:t>
      </w:r>
    </w:p>
    <w:p w14:paraId="4E91D62B"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FILE</w:t>
      </w:r>
      <w:r w:rsidR="00084217" w:rsidRPr="002A3910">
        <w:t>”</w:t>
      </w:r>
      <w:r w:rsidR="00F94390" w:rsidRPr="002A3910">
        <w:t>)=16000.01 ;the file on which the index resides</w:t>
      </w:r>
    </w:p>
    <w:p w14:paraId="4BD21287" w14:textId="77777777" w:rsidR="005D01AF" w:rsidRPr="002A3910" w:rsidRDefault="005D01AF" w:rsidP="00ED4DD4">
      <w:pPr>
        <w:pStyle w:val="APICode"/>
      </w:pPr>
      <w:r w:rsidRPr="002A3910">
        <w:t xml:space="preserve">            </w:t>
      </w:r>
      <w:r w:rsidR="00F94390" w:rsidRPr="002A3910">
        <w:t>S MYARRAY(</w:t>
      </w:r>
      <w:r w:rsidR="00084217" w:rsidRPr="002A3910">
        <w:t>“</w:t>
      </w:r>
      <w:r w:rsidR="00F94390" w:rsidRPr="002A3910">
        <w:t>ROOT FILE</w:t>
      </w:r>
      <w:r w:rsidR="00084217" w:rsidRPr="002A3910">
        <w:t>”</w:t>
      </w:r>
      <w:r w:rsidR="00F94390" w:rsidRPr="002A3910">
        <w:t>)=16000.02 ;the file in which the fields in the</w:t>
      </w:r>
    </w:p>
    <w:p w14:paraId="551D95E4" w14:textId="77777777" w:rsidR="00F94390" w:rsidRPr="002A3910" w:rsidRDefault="005D01AF" w:rsidP="00ED4DD4">
      <w:pPr>
        <w:pStyle w:val="APICode"/>
      </w:pPr>
      <w:r w:rsidRPr="002A3910">
        <w:t xml:space="preserve">           </w:t>
      </w:r>
      <w:r w:rsidR="00F94390" w:rsidRPr="002A3910">
        <w:t xml:space="preserve"> index are defined.</w:t>
      </w:r>
    </w:p>
    <w:p w14:paraId="6B0C254A"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NAME</w:t>
      </w:r>
      <w:r w:rsidR="00084217" w:rsidRPr="002A3910">
        <w:t>”</w:t>
      </w:r>
      <w:r w:rsidR="00F94390" w:rsidRPr="002A3910">
        <w:t>)=</w:t>
      </w:r>
      <w:r w:rsidR="00084217" w:rsidRPr="002A3910">
        <w:t>“</w:t>
      </w:r>
      <w:r w:rsidR="00F94390" w:rsidRPr="002A3910">
        <w:t>AC</w:t>
      </w:r>
      <w:r w:rsidR="00084217" w:rsidRPr="002A3910">
        <w:t>”</w:t>
      </w:r>
    </w:p>
    <w:p w14:paraId="4BFF8370"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USE</w:t>
      </w:r>
      <w:r w:rsidR="00084217" w:rsidRPr="002A3910">
        <w:t>”</w:t>
      </w:r>
      <w:r w:rsidR="00F94390" w:rsidRPr="002A3910">
        <w:t>)=</w:t>
      </w:r>
      <w:r w:rsidR="00084217" w:rsidRPr="002A3910">
        <w:t>“</w:t>
      </w:r>
      <w:r w:rsidR="00F94390" w:rsidRPr="002A3910">
        <w:t>SORTING ONLY</w:t>
      </w:r>
      <w:r w:rsidR="00084217" w:rsidRPr="002A3910">
        <w:t>”</w:t>
      </w:r>
    </w:p>
    <w:p w14:paraId="24624DC2"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TYPE</w:t>
      </w:r>
      <w:r w:rsidR="00084217" w:rsidRPr="002A3910">
        <w:t>”</w:t>
      </w:r>
      <w:r w:rsidR="00F94390" w:rsidRPr="002A3910">
        <w:t>)=</w:t>
      </w:r>
      <w:r w:rsidR="00084217" w:rsidRPr="002A3910">
        <w:t>“</w:t>
      </w:r>
      <w:r w:rsidR="00F94390" w:rsidRPr="002A3910">
        <w:t>REGULAR</w:t>
      </w:r>
      <w:r w:rsidR="00084217" w:rsidRPr="002A3910">
        <w:t>”</w:t>
      </w:r>
    </w:p>
    <w:p w14:paraId="6A4DDECB"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SHORT DESCR</w:t>
      </w:r>
      <w:r w:rsidR="00084217" w:rsidRPr="002A3910">
        <w:t>”</w:t>
      </w:r>
      <w:r w:rsidR="00F94390" w:rsidRPr="002A3910">
        <w:t>)=</w:t>
      </w:r>
      <w:r w:rsidR="00084217" w:rsidRPr="002A3910">
        <w:t>“</w:t>
      </w:r>
      <w:r w:rsidR="00F94390" w:rsidRPr="002A3910">
        <w:t xml:space="preserve">Whole-file regular </w:t>
      </w:r>
      <w:r w:rsidR="00084217" w:rsidRPr="002A3910">
        <w:t>‘</w:t>
      </w:r>
      <w:r w:rsidR="00F94390" w:rsidRPr="002A3910">
        <w:t>AC</w:t>
      </w:r>
      <w:r w:rsidR="00084217" w:rsidRPr="002A3910">
        <w:t>’</w:t>
      </w:r>
      <w:r w:rsidR="00F94390" w:rsidRPr="002A3910">
        <w:t xml:space="preserve"> index.</w:t>
      </w:r>
      <w:r w:rsidR="00084217" w:rsidRPr="002A3910">
        <w:t>”</w:t>
      </w:r>
    </w:p>
    <w:p w14:paraId="48691159" w14:textId="77777777" w:rsidR="005D01AF" w:rsidRPr="002A3910" w:rsidRDefault="005D01AF"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,1)=</w:t>
      </w:r>
      <w:r w:rsidR="00084217" w:rsidRPr="002A3910">
        <w:t>“</w:t>
      </w:r>
      <w:r w:rsidR="00F94390" w:rsidRPr="002A3910">
        <w:t>This index stores at the 16000.01 file level</w:t>
      </w:r>
    </w:p>
    <w:p w14:paraId="01CB69FD" w14:textId="77777777" w:rsidR="00F94390" w:rsidRPr="002A3910" w:rsidRDefault="005D01AF" w:rsidP="00ED4DD4">
      <w:pPr>
        <w:pStyle w:val="APICode"/>
      </w:pPr>
      <w:r w:rsidRPr="002A3910">
        <w:t xml:space="preserve">           </w:t>
      </w:r>
      <w:r w:rsidR="00F94390" w:rsidRPr="002A3910">
        <w:t xml:space="preserve"> values from fields</w:t>
      </w:r>
      <w:r w:rsidR="00084217" w:rsidRPr="002A3910">
        <w:t>”</w:t>
      </w:r>
    </w:p>
    <w:p w14:paraId="73ADBC8A"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,2)=</w:t>
      </w:r>
      <w:r w:rsidR="00084217" w:rsidRPr="002A3910">
        <w:t>“</w:t>
      </w:r>
      <w:r w:rsidR="00F94390" w:rsidRPr="002A3910">
        <w:t>in subfile #16000.02.</w:t>
      </w:r>
      <w:r w:rsidR="00084217" w:rsidRPr="002A3910">
        <w:t>”</w:t>
      </w:r>
    </w:p>
    <w:p w14:paraId="6B26EBB9" w14:textId="77777777" w:rsidR="00F94390" w:rsidRPr="002A3910" w:rsidRDefault="005D01AF" w:rsidP="00ED4DD4">
      <w:pPr>
        <w:pStyle w:val="APICode"/>
      </w:pPr>
      <w:r w:rsidRPr="002A3910">
        <w:t xml:space="preserve">            </w:t>
      </w:r>
      <w:r w:rsidR="00F94390" w:rsidRPr="002A3910">
        <w:t>;</w:t>
      </w:r>
    </w:p>
    <w:p w14:paraId="4F2E1736" w14:textId="77777777" w:rsidR="00F94390" w:rsidRPr="002A3910" w:rsidRDefault="005D01AF" w:rsidP="00ED4DD4">
      <w:pPr>
        <w:pStyle w:val="APICode"/>
      </w:pPr>
      <w:r w:rsidRPr="002A3910">
        <w:t xml:space="preserve">            </w:t>
      </w:r>
      <w:r w:rsidR="00F94390" w:rsidRPr="002A3910">
        <w:t>;Cross-reference values 1 and 2 are field values</w:t>
      </w:r>
    </w:p>
    <w:p w14:paraId="363D47F6" w14:textId="77777777" w:rsidR="00F94390" w:rsidRPr="002A3910" w:rsidRDefault="005D01AF" w:rsidP="00ED4DD4">
      <w:pPr>
        <w:pStyle w:val="APICode"/>
      </w:pPr>
      <w:r w:rsidRPr="002A3910">
        <w:t xml:space="preserve">            </w:t>
      </w:r>
      <w:r w:rsidR="00F94390" w:rsidRPr="002A3910">
        <w:t>;defined so that cross-reference value 3 can</w:t>
      </w:r>
    </w:p>
    <w:p w14:paraId="67FE7DEF" w14:textId="77777777" w:rsidR="00F94390" w:rsidRPr="002A3910" w:rsidRDefault="005D01AF" w:rsidP="00ED4DD4">
      <w:pPr>
        <w:pStyle w:val="APICode"/>
      </w:pPr>
      <w:r w:rsidRPr="002A3910">
        <w:t xml:space="preserve">            </w:t>
      </w:r>
      <w:r w:rsidR="00F94390" w:rsidRPr="002A3910">
        <w:t>;reference their values via X(1) and X(2).</w:t>
      </w:r>
    </w:p>
    <w:p w14:paraId="2932244D"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,1)=.01</w:t>
      </w:r>
    </w:p>
    <w:p w14:paraId="03A755B9"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,2)=1</w:t>
      </w:r>
    </w:p>
    <w:p w14:paraId="45905314" w14:textId="77777777" w:rsidR="00F94390" w:rsidRPr="002A3910" w:rsidRDefault="005D01AF" w:rsidP="00ED4DD4">
      <w:pPr>
        <w:pStyle w:val="APICode"/>
      </w:pPr>
      <w:r w:rsidRPr="002A3910">
        <w:t xml:space="preserve">            </w:t>
      </w:r>
      <w:r w:rsidR="00F94390" w:rsidRPr="002A3910">
        <w:t>;</w:t>
      </w:r>
    </w:p>
    <w:p w14:paraId="4CCFFAEF" w14:textId="77777777" w:rsidR="00F94390" w:rsidRPr="002A3910" w:rsidRDefault="005D01AF" w:rsidP="00ED4DD4">
      <w:pPr>
        <w:pStyle w:val="APICode"/>
      </w:pPr>
      <w:r w:rsidRPr="002A3910">
        <w:t xml:space="preserve">            </w:t>
      </w:r>
      <w:r w:rsidR="00F94390" w:rsidRPr="002A3910">
        <w:t>;Cross-reference value 3 is a computed value</w:t>
      </w:r>
    </w:p>
    <w:p w14:paraId="61DA8667" w14:textId="77777777" w:rsidR="00F94390" w:rsidRPr="002A3910" w:rsidRDefault="005D01AF" w:rsidP="00ED4DD4">
      <w:pPr>
        <w:pStyle w:val="APICode"/>
      </w:pPr>
      <w:r w:rsidRPr="002A3910">
        <w:t xml:space="preserve">            </w:t>
      </w:r>
      <w:r w:rsidR="00F94390" w:rsidRPr="002A3910">
        <w:t>;based on cross-reference values 1 (field #.01)</w:t>
      </w:r>
    </w:p>
    <w:p w14:paraId="1763069F" w14:textId="77777777" w:rsidR="00F94390" w:rsidRPr="002A3910" w:rsidRDefault="005D01AF" w:rsidP="00ED4DD4">
      <w:pPr>
        <w:pStyle w:val="APICode"/>
      </w:pPr>
      <w:r w:rsidRPr="002A3910">
        <w:t xml:space="preserve">            </w:t>
      </w:r>
      <w:r w:rsidR="00F94390" w:rsidRPr="002A3910">
        <w:t>;and 2 (field #1). It is used as a subscript in</w:t>
      </w:r>
    </w:p>
    <w:p w14:paraId="4D01B623" w14:textId="77777777" w:rsidR="00F94390" w:rsidRPr="002A3910" w:rsidRDefault="005D01AF" w:rsidP="00ED4DD4">
      <w:pPr>
        <w:pStyle w:val="APICode"/>
      </w:pPr>
      <w:r w:rsidRPr="002A3910">
        <w:t xml:space="preserve">            </w:t>
      </w:r>
      <w:r w:rsidR="00F94390" w:rsidRPr="002A3910">
        <w:t>;the index.</w:t>
      </w:r>
    </w:p>
    <w:p w14:paraId="55B53547"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,3)=</w:t>
      </w:r>
      <w:r w:rsidR="00084217" w:rsidRPr="002A3910">
        <w:t>“</w:t>
      </w:r>
      <w:r w:rsidR="00F94390" w:rsidRPr="002A3910">
        <w:t>S X=$E(X(1),1,5)_X(2)</w:t>
      </w:r>
      <w:r w:rsidR="00084217" w:rsidRPr="002A3910">
        <w:t>”</w:t>
      </w:r>
    </w:p>
    <w:p w14:paraId="23C9D975"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,3,</w:t>
      </w:r>
      <w:r w:rsidR="00472392" w:rsidRPr="002A3910">
        <w:t>“</w:t>
      </w:r>
      <w:r w:rsidR="00F94390" w:rsidRPr="002A3910">
        <w:t>SUBSCRIPT</w:t>
      </w:r>
      <w:r w:rsidR="00084217" w:rsidRPr="002A3910">
        <w:t>”</w:t>
      </w:r>
      <w:r w:rsidR="00F94390" w:rsidRPr="002A3910">
        <w:t>)=1</w:t>
      </w:r>
    </w:p>
    <w:p w14:paraId="11A8303A" w14:textId="77777777" w:rsidR="00F94390" w:rsidRPr="002A3910" w:rsidRDefault="005D01AF" w:rsidP="00ED4DD4">
      <w:pPr>
        <w:pStyle w:val="APICode"/>
      </w:pPr>
      <w:r w:rsidRPr="002A3910">
        <w:t xml:space="preserve">            </w:t>
      </w:r>
      <w:r w:rsidR="00F94390" w:rsidRPr="002A3910">
        <w:t>;</w:t>
      </w:r>
    </w:p>
    <w:p w14:paraId="7C4EE8EC" w14:textId="77777777" w:rsidR="00F94390" w:rsidRPr="002A3910" w:rsidRDefault="005D01AF" w:rsidP="00ED4DD4">
      <w:pPr>
        <w:pStyle w:val="APICode"/>
      </w:pPr>
      <w:r w:rsidRPr="002A3910">
        <w:t xml:space="preserve">            </w:t>
      </w:r>
      <w:r w:rsidR="00F94390" w:rsidRPr="002A3910">
        <w:t>D CREIXN^DDMOD(.MYARRAY,</w:t>
      </w:r>
      <w:r w:rsidR="00472392" w:rsidRPr="002A3910">
        <w:t>“</w:t>
      </w:r>
      <w:r w:rsidR="00F94390" w:rsidRPr="002A3910">
        <w:t>S</w:t>
      </w:r>
      <w:r w:rsidR="00084217" w:rsidRPr="002A3910">
        <w:t>”</w:t>
      </w:r>
      <w:r w:rsidR="00F94390" w:rsidRPr="002A3910">
        <w:t>,.MYRESULT)</w:t>
      </w:r>
    </w:p>
    <w:p w14:paraId="7A4AAD5A" w14:textId="77777777" w:rsidR="00F94390" w:rsidRPr="002A3910" w:rsidRDefault="005D01AF" w:rsidP="00ED4DD4">
      <w:pPr>
        <w:pStyle w:val="APICode"/>
      </w:pPr>
      <w:r w:rsidRPr="002A3910">
        <w:t xml:space="preserve">            </w:t>
      </w:r>
      <w:r w:rsidR="00F94390" w:rsidRPr="002A3910">
        <w:t>Q</w:t>
      </w:r>
    </w:p>
    <w:p w14:paraId="1DE94D35" w14:textId="77777777" w:rsidR="00F94390" w:rsidRPr="002A3910" w:rsidRDefault="00F94390" w:rsidP="00B66E33">
      <w:pPr>
        <w:pStyle w:val="BodyText6"/>
      </w:pPr>
    </w:p>
    <w:p w14:paraId="1A43B94E" w14:textId="0564E05C" w:rsidR="000B59D3" w:rsidRPr="002A3910" w:rsidRDefault="000B59D3" w:rsidP="000B59D3">
      <w:pPr>
        <w:pStyle w:val="Caption"/>
      </w:pPr>
      <w:bookmarkStart w:id="684" w:name="_Ref493241918"/>
      <w:bookmarkStart w:id="685" w:name="_Toc159568380"/>
      <w:r w:rsidRPr="002A3910">
        <w:t xml:space="preserve">Figure </w:t>
      </w:r>
      <w:r w:rsidRPr="002A3910">
        <w:fldChar w:fldCharType="begin"/>
      </w:r>
      <w:r w:rsidRPr="002A3910">
        <w:instrText>SEQ Figure \* ARABIC</w:instrText>
      </w:r>
      <w:r w:rsidRPr="002A3910">
        <w:fldChar w:fldCharType="separate"/>
      </w:r>
      <w:r w:rsidR="002D1B25">
        <w:rPr>
          <w:noProof/>
        </w:rPr>
        <w:t>109</w:t>
      </w:r>
      <w:r w:rsidRPr="002A3910">
        <w:fldChar w:fldCharType="end"/>
      </w:r>
      <w:bookmarkEnd w:id="684"/>
      <w:r w:rsidR="0019397B" w:rsidRPr="002A3910">
        <w:t>:</w:t>
      </w:r>
      <w:r w:rsidR="001F2BA0" w:rsidRPr="002A3910">
        <w:t xml:space="preserve"> CREIXN^DDMOD</w:t>
      </w:r>
      <w:r w:rsidR="00905555" w:rsidRPr="002A3910">
        <w:t xml:space="preserve"> API</w:t>
      </w:r>
      <w:r w:rsidR="001F2BA0" w:rsidRPr="002A3910">
        <w:t>—Example 2: Input and Output</w:t>
      </w:r>
      <w:bookmarkEnd w:id="685"/>
    </w:p>
    <w:p w14:paraId="3328B104" w14:textId="77777777" w:rsidR="00F94390" w:rsidRPr="002A3910" w:rsidRDefault="00F94390" w:rsidP="00ED4DD4">
      <w:pPr>
        <w:pStyle w:val="APICode"/>
      </w:pPr>
      <w:r w:rsidRPr="002A3910">
        <w:t>&gt;</w:t>
      </w:r>
      <w:r w:rsidRPr="002A3910">
        <w:rPr>
          <w:b/>
        </w:rPr>
        <w:t>D EXAMP2^ZZTEST</w:t>
      </w:r>
    </w:p>
    <w:p w14:paraId="3B1BAB76" w14:textId="77777777" w:rsidR="00F94390" w:rsidRPr="002A3910" w:rsidRDefault="00F94390" w:rsidP="00ED4DD4">
      <w:pPr>
        <w:pStyle w:val="APICode"/>
      </w:pPr>
    </w:p>
    <w:p w14:paraId="2F8DB2DF" w14:textId="77777777" w:rsidR="00F94390" w:rsidRPr="002A3910" w:rsidRDefault="00F94390" w:rsidP="00ED4DD4">
      <w:pPr>
        <w:pStyle w:val="APICode"/>
      </w:pPr>
      <w:r w:rsidRPr="002A3910">
        <w:t>&gt;</w:t>
      </w:r>
      <w:r w:rsidRPr="002A3910">
        <w:rPr>
          <w:b/>
        </w:rPr>
        <w:t>ZW MYRESULT</w:t>
      </w:r>
    </w:p>
    <w:p w14:paraId="6A13E927" w14:textId="77777777" w:rsidR="00F94390" w:rsidRPr="002A3910" w:rsidRDefault="00F94390" w:rsidP="00ED4DD4">
      <w:pPr>
        <w:pStyle w:val="APICode"/>
      </w:pPr>
      <w:r w:rsidRPr="002A3910">
        <w:t>MYRESULT=216^AC</w:t>
      </w:r>
    </w:p>
    <w:p w14:paraId="18E47CB3" w14:textId="77777777" w:rsidR="005D01AF" w:rsidRPr="002A3910" w:rsidRDefault="005D01AF" w:rsidP="00B66E33">
      <w:pPr>
        <w:pStyle w:val="BodyText6"/>
      </w:pPr>
    </w:p>
    <w:p w14:paraId="1090985A"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AC</w:t>
      </w:r>
      <w:r w:rsidR="00084217" w:rsidRPr="002A3910">
        <w:t>”</w:t>
      </w:r>
      <w:r w:rsidRPr="002A3910">
        <w:t xml:space="preserve"> index definition was created with the internal entry number of 216 in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Pr="002A3910">
        <w:t>.</w:t>
      </w:r>
    </w:p>
    <w:p w14:paraId="16316673" w14:textId="0A834018" w:rsidR="00F94390" w:rsidRPr="002A3910" w:rsidRDefault="00F94390" w:rsidP="00842382">
      <w:pPr>
        <w:pStyle w:val="BodyText"/>
        <w:keepNext/>
        <w:keepLines/>
      </w:pPr>
      <w:r w:rsidRPr="002A3910">
        <w:lastRenderedPageBreak/>
        <w:t xml:space="preserve">The resulting data dictionary listing of the new index definition is </w:t>
      </w:r>
      <w:r w:rsidR="00AC52DC" w:rsidRPr="002A3910">
        <w:t xml:space="preserve">shown in </w:t>
      </w:r>
      <w:r w:rsidR="00AC52DC" w:rsidRPr="002A3910">
        <w:rPr>
          <w:color w:val="0000FF"/>
          <w:u w:val="single"/>
        </w:rPr>
        <w:fldChar w:fldCharType="begin" w:fldLock="1"/>
      </w:r>
      <w:r w:rsidR="00AC52DC" w:rsidRPr="002A3910">
        <w:rPr>
          <w:color w:val="0000FF"/>
          <w:u w:val="single"/>
        </w:rPr>
        <w:instrText xml:space="preserve"> REF _Ref493232264 \h  \* MERGEFORMAT </w:instrText>
      </w:r>
      <w:r w:rsidR="00AC52DC" w:rsidRPr="002A3910">
        <w:rPr>
          <w:color w:val="0000FF"/>
          <w:u w:val="single"/>
        </w:rPr>
      </w:r>
      <w:r w:rsidR="00AC52DC" w:rsidRPr="002A3910">
        <w:rPr>
          <w:color w:val="0000FF"/>
          <w:u w:val="single"/>
        </w:rPr>
        <w:fldChar w:fldCharType="separate"/>
      </w:r>
      <w:r w:rsidR="00272B32" w:rsidRPr="002A3910">
        <w:rPr>
          <w:color w:val="0000FF"/>
          <w:u w:val="single"/>
        </w:rPr>
        <w:t>Figure 110</w:t>
      </w:r>
      <w:r w:rsidR="00AC52DC" w:rsidRPr="002A3910">
        <w:rPr>
          <w:color w:val="0000FF"/>
          <w:u w:val="single"/>
        </w:rPr>
        <w:fldChar w:fldCharType="end"/>
      </w:r>
      <w:r w:rsidRPr="002A3910">
        <w:t>:</w:t>
      </w:r>
    </w:p>
    <w:p w14:paraId="610F8862" w14:textId="77777777" w:rsidR="00555C20" w:rsidRPr="002A3910" w:rsidRDefault="00555C20" w:rsidP="00555C20">
      <w:pPr>
        <w:pStyle w:val="BodyText6"/>
        <w:keepNext/>
        <w:keepLines/>
      </w:pPr>
    </w:p>
    <w:p w14:paraId="003414A3" w14:textId="65E1B5A4" w:rsidR="005D01AF" w:rsidRPr="002A3910" w:rsidRDefault="000B59D3" w:rsidP="000B59D3">
      <w:pPr>
        <w:pStyle w:val="Caption"/>
      </w:pPr>
      <w:bookmarkStart w:id="686" w:name="_Ref493232264"/>
      <w:bookmarkStart w:id="687" w:name="_Toc159568381"/>
      <w:r w:rsidRPr="002A3910">
        <w:t xml:space="preserve">Figure </w:t>
      </w:r>
      <w:r w:rsidRPr="002A3910">
        <w:fldChar w:fldCharType="begin"/>
      </w:r>
      <w:r w:rsidRPr="002A3910">
        <w:instrText>SEQ Figure \* ARABIC</w:instrText>
      </w:r>
      <w:r w:rsidRPr="002A3910">
        <w:fldChar w:fldCharType="separate"/>
      </w:r>
      <w:r w:rsidR="002D1B25">
        <w:rPr>
          <w:noProof/>
        </w:rPr>
        <w:t>110</w:t>
      </w:r>
      <w:r w:rsidRPr="002A3910">
        <w:fldChar w:fldCharType="end"/>
      </w:r>
      <w:bookmarkEnd w:id="686"/>
      <w:r w:rsidR="0019397B" w:rsidRPr="002A3910">
        <w:t>:</w:t>
      </w:r>
      <w:r w:rsidR="001F2BA0" w:rsidRPr="002A3910">
        <w:t xml:space="preserve"> CREIXN^DDMOD</w:t>
      </w:r>
      <w:r w:rsidR="00905555" w:rsidRPr="002A3910">
        <w:t xml:space="preserve"> API</w:t>
      </w:r>
      <w:r w:rsidR="007672B6" w:rsidRPr="002A3910">
        <w:t>—Example 2: Sample Data Dictionary Listing of the Created I</w:t>
      </w:r>
      <w:r w:rsidR="001F2BA0" w:rsidRPr="002A3910">
        <w:t>ndex</w:t>
      </w:r>
      <w:bookmarkEnd w:id="687"/>
    </w:p>
    <w:p w14:paraId="69084FEF" w14:textId="77777777" w:rsidR="00F94390" w:rsidRPr="002A3910" w:rsidRDefault="00F94390" w:rsidP="00ED4DD4">
      <w:pPr>
        <w:pStyle w:val="APICode"/>
      </w:pPr>
      <w:r w:rsidRPr="002A3910">
        <w:t>AC (#216)    RECORD    REGULAR    IR    SORTING ONLY    WHOLE FILE (#16000.01)</w:t>
      </w:r>
    </w:p>
    <w:p w14:paraId="7EEF6FCB" w14:textId="77777777" w:rsidR="00F94390" w:rsidRPr="002A3910" w:rsidRDefault="00F94390" w:rsidP="00ED4DD4">
      <w:pPr>
        <w:pStyle w:val="APICode"/>
      </w:pPr>
    </w:p>
    <w:p w14:paraId="42A0C385" w14:textId="77777777" w:rsidR="00F94390" w:rsidRPr="002A3910" w:rsidRDefault="00F94390" w:rsidP="00ED4DD4">
      <w:pPr>
        <w:pStyle w:val="APICode"/>
      </w:pPr>
      <w:r w:rsidRPr="002A3910">
        <w:t xml:space="preserve">    Short Descr:  Whole-file regular </w:t>
      </w:r>
      <w:r w:rsidR="00084217" w:rsidRPr="002A3910">
        <w:t>‘</w:t>
      </w:r>
      <w:r w:rsidRPr="002A3910">
        <w:t>AC</w:t>
      </w:r>
      <w:r w:rsidR="00084217" w:rsidRPr="002A3910">
        <w:t>’</w:t>
      </w:r>
      <w:r w:rsidRPr="002A3910">
        <w:t xml:space="preserve"> index.</w:t>
      </w:r>
    </w:p>
    <w:p w14:paraId="2C799A10" w14:textId="77777777" w:rsidR="00F94390" w:rsidRPr="002A3910" w:rsidRDefault="00F94390" w:rsidP="00ED4DD4">
      <w:pPr>
        <w:pStyle w:val="APICode"/>
      </w:pPr>
      <w:r w:rsidRPr="002A3910">
        <w:t xml:space="preserve">    Description:  This index stores at the 16000.01 file level values from</w:t>
      </w:r>
    </w:p>
    <w:p w14:paraId="50181BFF" w14:textId="77777777" w:rsidR="00F94390" w:rsidRPr="002A3910" w:rsidRDefault="00F94390" w:rsidP="00ED4DD4">
      <w:pPr>
        <w:pStyle w:val="APICode"/>
      </w:pPr>
      <w:r w:rsidRPr="002A3910">
        <w:t xml:space="preserve">                </w:t>
      </w:r>
      <w:r w:rsidR="00575993" w:rsidRPr="002A3910">
        <w:t xml:space="preserve">  fields in subfile #16000.02.</w:t>
      </w:r>
    </w:p>
    <w:p w14:paraId="47F6EAB7" w14:textId="77777777" w:rsidR="00F94390" w:rsidRPr="002A3910" w:rsidRDefault="00F94390" w:rsidP="00ED4DD4">
      <w:pPr>
        <w:pStyle w:val="APICode"/>
      </w:pPr>
    </w:p>
    <w:p w14:paraId="66974997" w14:textId="77777777" w:rsidR="00F94390" w:rsidRPr="002A3910" w:rsidRDefault="00F94390" w:rsidP="00ED4DD4">
      <w:pPr>
        <w:pStyle w:val="APICode"/>
      </w:pPr>
      <w:r w:rsidRPr="002A3910">
        <w:t xml:space="preserve">      Set Logic:  S ^DIZ(16000,DA(2),100,</w:t>
      </w:r>
      <w:r w:rsidR="00472392" w:rsidRPr="002A3910">
        <w:t>“</w:t>
      </w:r>
      <w:r w:rsidRPr="002A3910">
        <w:t>AC</w:t>
      </w:r>
      <w:r w:rsidR="00084217" w:rsidRPr="002A3910">
        <w:t>”</w:t>
      </w:r>
      <w:r w:rsidRPr="002A3910">
        <w:t>,X(3),DA(1),DA)=</w:t>
      </w:r>
      <w:r w:rsidR="00084217" w:rsidRPr="002A3910">
        <w:t>“</w:t>
      </w:r>
      <w:r w:rsidR="00472392" w:rsidRPr="002A3910">
        <w:t>”</w:t>
      </w:r>
    </w:p>
    <w:p w14:paraId="54EF2143" w14:textId="77777777" w:rsidR="00F94390" w:rsidRPr="002A3910" w:rsidRDefault="00F94390" w:rsidP="00ED4DD4">
      <w:pPr>
        <w:pStyle w:val="APICode"/>
      </w:pPr>
      <w:r w:rsidRPr="002A3910">
        <w:t xml:space="preserve">     Kill Logic:  K ^DIZ(16000,DA(2),100,</w:t>
      </w:r>
      <w:r w:rsidR="00472392" w:rsidRPr="002A3910">
        <w:t>“</w:t>
      </w:r>
      <w:r w:rsidRPr="002A3910">
        <w:t>AC</w:t>
      </w:r>
      <w:r w:rsidR="00084217" w:rsidRPr="002A3910">
        <w:t>”</w:t>
      </w:r>
      <w:r w:rsidRPr="002A3910">
        <w:t>,X(3),DA(1),DA)</w:t>
      </w:r>
    </w:p>
    <w:p w14:paraId="74DBE765" w14:textId="77777777" w:rsidR="00F94390" w:rsidRPr="002A3910" w:rsidRDefault="00F94390" w:rsidP="00ED4DD4">
      <w:pPr>
        <w:pStyle w:val="APICode"/>
      </w:pPr>
      <w:r w:rsidRPr="002A3910">
        <w:t xml:space="preserve">     Whole Kill:  K ^DIZ(16000,DA(2),100,</w:t>
      </w:r>
      <w:r w:rsidR="00472392" w:rsidRPr="002A3910">
        <w:t>“</w:t>
      </w:r>
      <w:r w:rsidRPr="002A3910">
        <w:t>AC</w:t>
      </w:r>
      <w:r w:rsidR="00084217" w:rsidRPr="002A3910">
        <w:t>”</w:t>
      </w:r>
      <w:r w:rsidRPr="002A3910">
        <w:t>)</w:t>
      </w:r>
    </w:p>
    <w:p w14:paraId="334908A6" w14:textId="77777777" w:rsidR="00F94390" w:rsidRPr="002A3910" w:rsidRDefault="00F94390" w:rsidP="00ED4DD4">
      <w:pPr>
        <w:pStyle w:val="APICode"/>
      </w:pPr>
    </w:p>
    <w:p w14:paraId="13DDA4FE" w14:textId="77777777" w:rsidR="00F94390" w:rsidRPr="002A3910" w:rsidRDefault="00F94390" w:rsidP="00ED4DD4">
      <w:pPr>
        <w:pStyle w:val="APICode"/>
      </w:pPr>
      <w:r w:rsidRPr="002A3910">
        <w:t xml:space="preserve">           X(1):  MULTIPLE NAME  (16000.02,.01)</w:t>
      </w:r>
    </w:p>
    <w:p w14:paraId="390F7233" w14:textId="77777777" w:rsidR="00F94390" w:rsidRPr="002A3910" w:rsidRDefault="00F94390" w:rsidP="00ED4DD4">
      <w:pPr>
        <w:pStyle w:val="APICode"/>
      </w:pPr>
      <w:r w:rsidRPr="002A3910">
        <w:t xml:space="preserve">           X(2):  CODE  (16000.02,1)</w:t>
      </w:r>
    </w:p>
    <w:p w14:paraId="209CE4C6" w14:textId="77777777" w:rsidR="00F94390" w:rsidRPr="002A3910" w:rsidRDefault="00F94390" w:rsidP="00ED4DD4">
      <w:pPr>
        <w:pStyle w:val="APICode"/>
      </w:pPr>
      <w:r w:rsidRPr="002A3910">
        <w:t xml:space="preserve">           X(3):  Computed Code: S X=$E(X(1),1,5)_X(2)</w:t>
      </w:r>
    </w:p>
    <w:p w14:paraId="3E013607" w14:textId="77777777" w:rsidR="00F94390" w:rsidRPr="002A3910" w:rsidRDefault="00F94390" w:rsidP="00ED4DD4">
      <w:pPr>
        <w:pStyle w:val="APICode"/>
      </w:pPr>
      <w:r w:rsidRPr="002A3910">
        <w:t xml:space="preserve">                    (Subscr 1)  (forwards)</w:t>
      </w:r>
    </w:p>
    <w:p w14:paraId="4F8289ED" w14:textId="77777777" w:rsidR="00F94390" w:rsidRPr="002A3910" w:rsidRDefault="00F94390" w:rsidP="00B66E33">
      <w:pPr>
        <w:pStyle w:val="BodyText6"/>
      </w:pPr>
    </w:p>
    <w:p w14:paraId="5DF22BB4" w14:textId="77777777" w:rsidR="00F94390" w:rsidRPr="002A3910" w:rsidRDefault="00F94390" w:rsidP="007067CD">
      <w:pPr>
        <w:pStyle w:val="Heading5"/>
      </w:pPr>
      <w:r w:rsidRPr="002A3910">
        <w:lastRenderedPageBreak/>
        <w:t>Example 3</w:t>
      </w:r>
    </w:p>
    <w:p w14:paraId="2E8373BB" w14:textId="758B7EC8" w:rsidR="00F94390" w:rsidRPr="002A3910" w:rsidRDefault="00F94390" w:rsidP="00842382">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_Ref493241772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111</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_Ref493241783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112</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MUMPS cross-reference is created with the name </w:t>
      </w:r>
      <w:r w:rsidRPr="002A3910">
        <w:rPr>
          <w:b/>
        </w:rPr>
        <w:t>AD</w:t>
      </w:r>
      <w:r w:rsidRPr="002A3910">
        <w:t>. It has one cross-reference value, Field #1 in File #16000. Whenever the value of Field #1 is deleted, the MUMPS cross-reference files today</w:t>
      </w:r>
      <w:r w:rsidR="00084217" w:rsidRPr="002A3910">
        <w:t>’</w:t>
      </w:r>
      <w:r w:rsidRPr="002A3910">
        <w:t>s date into the DATE DELETED</w:t>
      </w:r>
      <w:r w:rsidR="008813DD" w:rsidRPr="002A3910">
        <w:t xml:space="preserve"> (#2)</w:t>
      </w:r>
      <w:r w:rsidRPr="002A3910">
        <w:t xml:space="preserve"> field</w:t>
      </w:r>
      <w:r w:rsidR="007869D8" w:rsidRPr="002A3910">
        <w:fldChar w:fldCharType="begin"/>
      </w:r>
      <w:r w:rsidR="008813DD" w:rsidRPr="002A3910">
        <w:instrText>xe "DATE DELETED (#2) Field"</w:instrText>
      </w:r>
      <w:r w:rsidR="007869D8" w:rsidRPr="002A3910">
        <w:fldChar w:fldCharType="end"/>
      </w:r>
      <w:r w:rsidR="007869D8" w:rsidRPr="002A3910">
        <w:fldChar w:fldCharType="begin"/>
      </w:r>
      <w:r w:rsidR="008813DD" w:rsidRPr="002A3910">
        <w:instrText>xe "Fields:DATE DELETED (#2)"</w:instrText>
      </w:r>
      <w:r w:rsidR="007869D8" w:rsidRPr="002A3910">
        <w:fldChar w:fldCharType="end"/>
      </w:r>
      <w:r w:rsidRPr="002A3910">
        <w:t xml:space="preserve">. When the value of Field #1 changes from </w:t>
      </w:r>
      <w:r w:rsidR="00F47411" w:rsidRPr="002A3910">
        <w:rPr>
          <w:b/>
        </w:rPr>
        <w:t>NULL</w:t>
      </w:r>
      <w:r w:rsidRPr="002A3910">
        <w:t xml:space="preserve"> to some </w:t>
      </w:r>
      <w:r w:rsidRPr="002A3910">
        <w:rPr>
          <w:i/>
        </w:rPr>
        <w:t>non</w:t>
      </w:r>
      <w:r w:rsidRPr="002A3910">
        <w:t>-</w:t>
      </w:r>
      <w:r w:rsidR="00F47411" w:rsidRPr="002A3910">
        <w:rPr>
          <w:b/>
        </w:rPr>
        <w:t xml:space="preserve"> NULL</w:t>
      </w:r>
      <w:r w:rsidRPr="002A3910">
        <w:t xml:space="preserve"> value, the MUMPS cross-reference deletes the contents of DATE DELETED. Since this cross-reference should </w:t>
      </w:r>
      <w:r w:rsidRPr="002A3910">
        <w:rPr>
          <w:i/>
        </w:rPr>
        <w:t>not</w:t>
      </w:r>
      <w:r w:rsidRPr="002A3910">
        <w:t xml:space="preserve"> be executed during a reindexing operation or during a KIDS install, the Activity is set to </w:t>
      </w:r>
      <w:r w:rsidR="00F47411" w:rsidRPr="002A3910">
        <w:rPr>
          <w:b/>
        </w:rPr>
        <w:t>NULL</w:t>
      </w:r>
      <w:r w:rsidRPr="002A3910">
        <w:t>.</w:t>
      </w:r>
    </w:p>
    <w:p w14:paraId="459728D7" w14:textId="77777777" w:rsidR="00555C20" w:rsidRPr="002A3910" w:rsidRDefault="00555C20" w:rsidP="00555C20">
      <w:pPr>
        <w:pStyle w:val="BodyText6"/>
        <w:keepNext/>
        <w:keepLines/>
      </w:pPr>
    </w:p>
    <w:p w14:paraId="03FB9086" w14:textId="5BCF6295" w:rsidR="005D01AF" w:rsidRPr="002A3910" w:rsidRDefault="000B59D3" w:rsidP="000B59D3">
      <w:pPr>
        <w:pStyle w:val="Caption"/>
      </w:pPr>
      <w:bookmarkStart w:id="688" w:name="_Ref493241772"/>
      <w:bookmarkStart w:id="689" w:name="_Toc159568382"/>
      <w:r w:rsidRPr="002A3910">
        <w:t xml:space="preserve">Figure </w:t>
      </w:r>
      <w:r w:rsidRPr="002A3910">
        <w:fldChar w:fldCharType="begin"/>
      </w:r>
      <w:r w:rsidRPr="002A3910">
        <w:instrText>SEQ Figure \* ARABIC</w:instrText>
      </w:r>
      <w:r w:rsidRPr="002A3910">
        <w:fldChar w:fldCharType="separate"/>
      </w:r>
      <w:r w:rsidR="002D1B25">
        <w:rPr>
          <w:noProof/>
        </w:rPr>
        <w:t>111</w:t>
      </w:r>
      <w:r w:rsidRPr="002A3910">
        <w:fldChar w:fldCharType="end"/>
      </w:r>
      <w:bookmarkEnd w:id="688"/>
      <w:r w:rsidR="0019397B" w:rsidRPr="002A3910">
        <w:t>:</w:t>
      </w:r>
      <w:r w:rsidR="001F2BA0" w:rsidRPr="002A3910">
        <w:t xml:space="preserve"> CREIXN^DDMOD</w:t>
      </w:r>
      <w:r w:rsidR="00905555" w:rsidRPr="002A3910">
        <w:t xml:space="preserve"> API</w:t>
      </w:r>
      <w:r w:rsidR="001F2BA0" w:rsidRPr="002A3910">
        <w:t>—Example 3: Test Routine</w:t>
      </w:r>
      <w:bookmarkEnd w:id="689"/>
    </w:p>
    <w:p w14:paraId="64E41202" w14:textId="77777777" w:rsidR="002A7DF9" w:rsidRPr="002A3910" w:rsidRDefault="002A7DF9" w:rsidP="002A7DF9">
      <w:pPr>
        <w:pStyle w:val="APICode"/>
      </w:pPr>
      <w:r w:rsidRPr="002A3910">
        <w:t>ZZTEST ;Test routine</w:t>
      </w:r>
    </w:p>
    <w:p w14:paraId="1C93D2CF" w14:textId="77777777" w:rsidR="002A7DF9" w:rsidRPr="002A3910" w:rsidRDefault="002A7DF9" w:rsidP="002A7DF9">
      <w:pPr>
        <w:pStyle w:val="APICode"/>
      </w:pPr>
      <w:r w:rsidRPr="002A3910">
        <w:t>EXAMP3 ;Create MUMPS cross-reference</w:t>
      </w:r>
    </w:p>
    <w:p w14:paraId="6E0B213E" w14:textId="77777777" w:rsidR="002A7DF9" w:rsidRPr="002A3910" w:rsidRDefault="002A7DF9" w:rsidP="002A7DF9">
      <w:pPr>
        <w:pStyle w:val="APICode"/>
      </w:pPr>
      <w:r w:rsidRPr="002A3910">
        <w:t xml:space="preserve">  S MYARRAY(“FILE”)=16012</w:t>
      </w:r>
    </w:p>
    <w:p w14:paraId="3C0743C1" w14:textId="77777777" w:rsidR="002A7DF9" w:rsidRPr="002A3910" w:rsidRDefault="002A7DF9" w:rsidP="002A7DF9">
      <w:pPr>
        <w:pStyle w:val="APICode"/>
      </w:pPr>
      <w:r w:rsidRPr="002A3910">
        <w:t xml:space="preserve">  S MYARRAY(“NAME”)=“AD”</w:t>
      </w:r>
    </w:p>
    <w:p w14:paraId="7DBF233E" w14:textId="77777777" w:rsidR="002A7DF9" w:rsidRPr="002A3910" w:rsidRDefault="002A7DF9" w:rsidP="002A7DF9">
      <w:pPr>
        <w:pStyle w:val="APICode"/>
      </w:pPr>
      <w:r w:rsidRPr="002A3910">
        <w:t xml:space="preserve">  S MYARRAY(“USE”)=“ACTION”</w:t>
      </w:r>
    </w:p>
    <w:p w14:paraId="28B80373" w14:textId="77777777" w:rsidR="002A7DF9" w:rsidRPr="002A3910" w:rsidRDefault="002A7DF9" w:rsidP="002A7DF9">
      <w:pPr>
        <w:pStyle w:val="APICode"/>
      </w:pPr>
      <w:r w:rsidRPr="002A3910">
        <w:t xml:space="preserve">  S MYARRAY(“TYPE”)=“MUMPS”</w:t>
      </w:r>
    </w:p>
    <w:p w14:paraId="36692B6B" w14:textId="77777777" w:rsidR="002A7DF9" w:rsidRPr="002A3910" w:rsidRDefault="002A7DF9" w:rsidP="002A7DF9">
      <w:pPr>
        <w:pStyle w:val="APICode"/>
      </w:pPr>
      <w:r w:rsidRPr="002A3910">
        <w:t xml:space="preserve">  S MYARRAY(“ACTIVITY”)=“”</w:t>
      </w:r>
    </w:p>
    <w:p w14:paraId="7BB37D23" w14:textId="77777777" w:rsidR="002A7DF9" w:rsidRPr="002A3910" w:rsidRDefault="002A7DF9" w:rsidP="002A7DF9">
      <w:pPr>
        <w:pStyle w:val="APICode"/>
      </w:pPr>
      <w:r w:rsidRPr="002A3910">
        <w:t xml:space="preserve">  S MYARRAY(“SHORT DESCR”)=“This MUMPS cross-reference updates field #2 when field #1 is deleted.”</w:t>
      </w:r>
    </w:p>
    <w:p w14:paraId="2FD49CAE" w14:textId="77777777" w:rsidR="002A7DF9" w:rsidRPr="002A3910" w:rsidRDefault="002A7DF9" w:rsidP="002A7DF9">
      <w:pPr>
        <w:pStyle w:val="APICode"/>
      </w:pPr>
      <w:r w:rsidRPr="002A3910">
        <w:t xml:space="preserve">  S MYARRAY(“DESCR”,1)=“The kill logic of this cross-reference calls the Filer to stuff today’s”</w:t>
      </w:r>
    </w:p>
    <w:p w14:paraId="0A8B8785" w14:textId="77777777" w:rsidR="002A7DF9" w:rsidRPr="002A3910" w:rsidRDefault="002A7DF9" w:rsidP="002A7DF9">
      <w:pPr>
        <w:pStyle w:val="APICode"/>
      </w:pPr>
      <w:r w:rsidRPr="002A3910">
        <w:t xml:space="preserve">  S MYARRAY(“DESCR”,2)=“date into field #2 whenever the value of field #1 is deleted.”</w:t>
      </w:r>
    </w:p>
    <w:p w14:paraId="25DAB7A9" w14:textId="77777777" w:rsidR="002A7DF9" w:rsidRPr="002A3910" w:rsidRDefault="002A7DF9" w:rsidP="002A7DF9">
      <w:pPr>
        <w:pStyle w:val="APICode"/>
      </w:pPr>
      <w:r w:rsidRPr="002A3910">
        <w:t xml:space="preserve">  S MYARRAY(“DESCR”,3)=“”</w:t>
      </w:r>
    </w:p>
    <w:p w14:paraId="52C486AA" w14:textId="77777777" w:rsidR="002A7DF9" w:rsidRPr="002A3910" w:rsidRDefault="002A7DF9" w:rsidP="002A7DF9">
      <w:pPr>
        <w:pStyle w:val="APICode"/>
      </w:pPr>
      <w:r w:rsidRPr="002A3910">
        <w:t xml:space="preserve">  S MYARRAY(“DESCR”,4)=“The set logic calls the Filer to delete the contents of field #2”</w:t>
      </w:r>
    </w:p>
    <w:p w14:paraId="586F1168" w14:textId="77777777" w:rsidR="002A7DF9" w:rsidRPr="002A3910" w:rsidRDefault="002A7DF9" w:rsidP="002A7DF9">
      <w:pPr>
        <w:pStyle w:val="APICode"/>
      </w:pPr>
      <w:r w:rsidRPr="002A3910">
        <w:t xml:space="preserve">  S MYARRAY(“DESCR”,5)=“when a value is placed into field #1.”</w:t>
      </w:r>
    </w:p>
    <w:p w14:paraId="37FBA0F8" w14:textId="77777777" w:rsidR="002A7DF9" w:rsidRPr="002A3910" w:rsidRDefault="002A7DF9" w:rsidP="002A7DF9">
      <w:pPr>
        <w:pStyle w:val="APICode"/>
      </w:pPr>
      <w:r w:rsidRPr="002A3910">
        <w:t xml:space="preserve">  ;</w:t>
      </w:r>
    </w:p>
    <w:p w14:paraId="4B5B09EF" w14:textId="77777777" w:rsidR="002A7DF9" w:rsidRPr="002A3910" w:rsidRDefault="002A7DF9" w:rsidP="002A7DF9">
      <w:pPr>
        <w:pStyle w:val="APICode"/>
      </w:pPr>
      <w:r w:rsidRPr="002A3910">
        <w:t xml:space="preserve">  S MYARRAY(“SET”)=“N ZZFDA,ZZMSG,DIERR S ZZFDA(16012,DA_”“,”“,2)=““““ D FILE^DIE(““““,”“ZZFDA”“,”“ZZMSG”“)”</w:t>
      </w:r>
    </w:p>
    <w:p w14:paraId="7E98E65E" w14:textId="77777777" w:rsidR="002A7DF9" w:rsidRPr="002A3910" w:rsidRDefault="002A7DF9" w:rsidP="002A7DF9">
      <w:pPr>
        <w:pStyle w:val="APICode"/>
      </w:pPr>
      <w:r w:rsidRPr="002A3910">
        <w:t xml:space="preserve">  S MYARRAY(“SET CONDITION”)=“S X=X1(1)=“““““</w:t>
      </w:r>
    </w:p>
    <w:p w14:paraId="4ACAAE77" w14:textId="77777777" w:rsidR="002A7DF9" w:rsidRPr="002A3910" w:rsidRDefault="002A7DF9" w:rsidP="002A7DF9">
      <w:pPr>
        <w:pStyle w:val="APICode"/>
      </w:pPr>
      <w:r w:rsidRPr="002A3910">
        <w:t xml:space="preserve">  S MYARRAY(“KILL”)=“N ZZFDA,ZZMSG,DIERR S ZZFDA(16012,DA_”“,”“,2)=DT D FILE^DIE(““““,”“ZZFDA”“,”“ZZMSG”“)”</w:t>
      </w:r>
    </w:p>
    <w:p w14:paraId="5C93F10E" w14:textId="77777777" w:rsidR="002A7DF9" w:rsidRPr="002A3910" w:rsidRDefault="002A7DF9" w:rsidP="002A7DF9">
      <w:pPr>
        <w:pStyle w:val="APICode"/>
      </w:pPr>
      <w:r w:rsidRPr="002A3910">
        <w:t xml:space="preserve">  S MYARRAY(“KILL CONDITION”)=“S X=X2(1)=“““““  </w:t>
      </w:r>
    </w:p>
    <w:p w14:paraId="3293A085" w14:textId="77777777" w:rsidR="002A7DF9" w:rsidRPr="002A3910" w:rsidRDefault="002A7DF9" w:rsidP="002A7DF9">
      <w:pPr>
        <w:pStyle w:val="APICode"/>
      </w:pPr>
      <w:r w:rsidRPr="002A3910">
        <w:t xml:space="preserve">  ;</w:t>
      </w:r>
    </w:p>
    <w:p w14:paraId="6481E083" w14:textId="77777777" w:rsidR="002A7DF9" w:rsidRPr="002A3910" w:rsidRDefault="002A7DF9" w:rsidP="002A7DF9">
      <w:pPr>
        <w:pStyle w:val="APICode"/>
      </w:pPr>
      <w:r w:rsidRPr="002A3910">
        <w:t xml:space="preserve">  S MYARRAY(“VAL”,1)=1</w:t>
      </w:r>
    </w:p>
    <w:p w14:paraId="658EE564" w14:textId="77777777" w:rsidR="002A7DF9" w:rsidRPr="002A3910" w:rsidRDefault="002A7DF9" w:rsidP="002A7DF9">
      <w:pPr>
        <w:pStyle w:val="APICode"/>
      </w:pPr>
      <w:r w:rsidRPr="002A3910">
        <w:t xml:space="preserve">  D CREIXN^DDMOD(.MYARRAY,“W”,.MYRESULT)</w:t>
      </w:r>
    </w:p>
    <w:p w14:paraId="36032B6F" w14:textId="77777777" w:rsidR="00F94390" w:rsidRPr="002A3910" w:rsidRDefault="002A7DF9" w:rsidP="002A7DF9">
      <w:pPr>
        <w:pStyle w:val="APICode"/>
      </w:pPr>
      <w:r w:rsidRPr="002A3910">
        <w:t xml:space="preserve">  Q</w:t>
      </w:r>
    </w:p>
    <w:p w14:paraId="32A60FB3" w14:textId="77777777" w:rsidR="00F94390" w:rsidRPr="002A3910" w:rsidRDefault="00F94390" w:rsidP="00B66E33">
      <w:pPr>
        <w:pStyle w:val="BodyText6"/>
      </w:pPr>
    </w:p>
    <w:p w14:paraId="27B51FB8" w14:textId="6205F892" w:rsidR="000B59D3" w:rsidRPr="002A3910" w:rsidRDefault="000B59D3" w:rsidP="000B59D3">
      <w:pPr>
        <w:pStyle w:val="Caption"/>
      </w:pPr>
      <w:bookmarkStart w:id="690" w:name="_Ref493241783"/>
      <w:bookmarkStart w:id="691" w:name="_Toc159568383"/>
      <w:r w:rsidRPr="002A3910">
        <w:t xml:space="preserve">Figure </w:t>
      </w:r>
      <w:r w:rsidRPr="002A3910">
        <w:fldChar w:fldCharType="begin"/>
      </w:r>
      <w:r w:rsidRPr="002A3910">
        <w:instrText>SEQ Figure \* ARABIC</w:instrText>
      </w:r>
      <w:r w:rsidRPr="002A3910">
        <w:fldChar w:fldCharType="separate"/>
      </w:r>
      <w:r w:rsidR="002D1B25">
        <w:rPr>
          <w:noProof/>
        </w:rPr>
        <w:t>112</w:t>
      </w:r>
      <w:r w:rsidRPr="002A3910">
        <w:fldChar w:fldCharType="end"/>
      </w:r>
      <w:bookmarkEnd w:id="690"/>
      <w:r w:rsidR="0019397B" w:rsidRPr="002A3910">
        <w:t>:</w:t>
      </w:r>
      <w:r w:rsidR="001F2BA0" w:rsidRPr="002A3910">
        <w:t xml:space="preserve"> CREIXN^DDMOD</w:t>
      </w:r>
      <w:r w:rsidR="00905555" w:rsidRPr="002A3910">
        <w:t xml:space="preserve"> API</w:t>
      </w:r>
      <w:r w:rsidR="001F2BA0" w:rsidRPr="002A3910">
        <w:t>—Example 3: Input and Output</w:t>
      </w:r>
      <w:bookmarkEnd w:id="691"/>
    </w:p>
    <w:p w14:paraId="6A8E9994" w14:textId="77777777" w:rsidR="00F94390" w:rsidRPr="002A3910" w:rsidRDefault="00F94390" w:rsidP="00ED4DD4">
      <w:pPr>
        <w:pStyle w:val="APICode"/>
      </w:pPr>
      <w:r w:rsidRPr="002A3910">
        <w:t>&gt;</w:t>
      </w:r>
      <w:r w:rsidRPr="002A3910">
        <w:rPr>
          <w:b/>
        </w:rPr>
        <w:t>D EXAMP3^ZZTEST</w:t>
      </w:r>
    </w:p>
    <w:p w14:paraId="7BA6A465" w14:textId="77777777" w:rsidR="00F94390" w:rsidRPr="002A3910" w:rsidRDefault="00F94390" w:rsidP="00ED4DD4">
      <w:pPr>
        <w:pStyle w:val="APICode"/>
      </w:pPr>
    </w:p>
    <w:p w14:paraId="42FDAA88" w14:textId="77777777" w:rsidR="00F94390" w:rsidRPr="002A3910" w:rsidRDefault="00F94390" w:rsidP="00ED4DD4">
      <w:pPr>
        <w:pStyle w:val="APICode"/>
      </w:pPr>
      <w:r w:rsidRPr="002A3910">
        <w:t>Cross-reference definition created.</w:t>
      </w:r>
    </w:p>
    <w:p w14:paraId="1883F65B" w14:textId="77777777" w:rsidR="00F94390" w:rsidRPr="002A3910" w:rsidRDefault="00F94390" w:rsidP="00ED4DD4">
      <w:pPr>
        <w:pStyle w:val="APICode"/>
      </w:pPr>
    </w:p>
    <w:p w14:paraId="198EB776" w14:textId="77777777" w:rsidR="00F94390" w:rsidRPr="002A3910" w:rsidRDefault="00F94390" w:rsidP="00ED4DD4">
      <w:pPr>
        <w:pStyle w:val="APICode"/>
      </w:pPr>
      <w:r w:rsidRPr="002A3910">
        <w:t>&gt;</w:t>
      </w:r>
      <w:r w:rsidRPr="002A3910">
        <w:rPr>
          <w:b/>
        </w:rPr>
        <w:t>ZW MYRESULT</w:t>
      </w:r>
    </w:p>
    <w:p w14:paraId="1320D867" w14:textId="77777777" w:rsidR="00F94390" w:rsidRPr="002A3910" w:rsidRDefault="00F94390" w:rsidP="00ED4DD4">
      <w:pPr>
        <w:pStyle w:val="APICode"/>
      </w:pPr>
      <w:r w:rsidRPr="002A3910">
        <w:t>MYRESULT=220^AD</w:t>
      </w:r>
    </w:p>
    <w:p w14:paraId="6E1A932C" w14:textId="77777777" w:rsidR="00F94390" w:rsidRPr="002A3910" w:rsidRDefault="00F94390" w:rsidP="00B66E33">
      <w:pPr>
        <w:pStyle w:val="BodyText6"/>
      </w:pPr>
    </w:p>
    <w:p w14:paraId="0C8D0230"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AD</w:t>
      </w:r>
      <w:r w:rsidR="00084217" w:rsidRPr="002A3910">
        <w:t>”</w:t>
      </w:r>
      <w:r w:rsidRPr="002A3910">
        <w:t xml:space="preserve"> cross-reference definition was created with the internal entry number of 220 in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Pr="002A3910">
        <w:t>.</w:t>
      </w:r>
    </w:p>
    <w:p w14:paraId="1899A104" w14:textId="0760511D" w:rsidR="00F94390" w:rsidRPr="002A3910" w:rsidRDefault="00F94390" w:rsidP="00842382">
      <w:pPr>
        <w:pStyle w:val="BodyText"/>
        <w:keepNext/>
        <w:keepLines/>
      </w:pPr>
      <w:r w:rsidRPr="002A3910">
        <w:lastRenderedPageBreak/>
        <w:t>The new cross-reference definition is</w:t>
      </w:r>
      <w:r w:rsidR="001962F4" w:rsidRPr="002A3910">
        <w:t xml:space="preserve"> shown in </w:t>
      </w:r>
      <w:r w:rsidR="001962F4" w:rsidRPr="002A3910">
        <w:rPr>
          <w:color w:val="0000FF"/>
          <w:u w:val="single"/>
        </w:rPr>
        <w:fldChar w:fldCharType="begin" w:fldLock="1"/>
      </w:r>
      <w:r w:rsidR="001962F4" w:rsidRPr="002A3910">
        <w:rPr>
          <w:color w:val="0000FF"/>
          <w:u w:val="single"/>
        </w:rPr>
        <w:instrText xml:space="preserve"> REF _Ref493232334 \h  \* MERGEFORMAT </w:instrText>
      </w:r>
      <w:r w:rsidR="001962F4" w:rsidRPr="002A3910">
        <w:rPr>
          <w:color w:val="0000FF"/>
          <w:u w:val="single"/>
        </w:rPr>
      </w:r>
      <w:r w:rsidR="001962F4" w:rsidRPr="002A3910">
        <w:rPr>
          <w:color w:val="0000FF"/>
          <w:u w:val="single"/>
        </w:rPr>
        <w:fldChar w:fldCharType="separate"/>
      </w:r>
      <w:r w:rsidR="00272B32" w:rsidRPr="002A3910">
        <w:rPr>
          <w:color w:val="0000FF"/>
          <w:u w:val="single"/>
        </w:rPr>
        <w:t>Figure 113</w:t>
      </w:r>
      <w:r w:rsidR="001962F4" w:rsidRPr="002A3910">
        <w:rPr>
          <w:color w:val="0000FF"/>
          <w:u w:val="single"/>
        </w:rPr>
        <w:fldChar w:fldCharType="end"/>
      </w:r>
      <w:r w:rsidRPr="002A3910">
        <w:t>:</w:t>
      </w:r>
    </w:p>
    <w:p w14:paraId="7D0ED695" w14:textId="77777777" w:rsidR="00555C20" w:rsidRPr="002A3910" w:rsidRDefault="00555C20" w:rsidP="00555C20">
      <w:pPr>
        <w:pStyle w:val="BodyText6"/>
        <w:keepNext/>
        <w:keepLines/>
      </w:pPr>
    </w:p>
    <w:p w14:paraId="58C2C50F" w14:textId="33AE44DA" w:rsidR="005D01AF" w:rsidRPr="002A3910" w:rsidRDefault="000B59D3" w:rsidP="000B59D3">
      <w:pPr>
        <w:pStyle w:val="Caption"/>
      </w:pPr>
      <w:bookmarkStart w:id="692" w:name="_Ref493232334"/>
      <w:bookmarkStart w:id="693" w:name="_Toc159568384"/>
      <w:r w:rsidRPr="002A3910">
        <w:t xml:space="preserve">Figure </w:t>
      </w:r>
      <w:r w:rsidRPr="002A3910">
        <w:fldChar w:fldCharType="begin"/>
      </w:r>
      <w:r w:rsidRPr="002A3910">
        <w:instrText>SEQ Figure \* ARABIC</w:instrText>
      </w:r>
      <w:r w:rsidRPr="002A3910">
        <w:fldChar w:fldCharType="separate"/>
      </w:r>
      <w:r w:rsidR="002D1B25">
        <w:rPr>
          <w:noProof/>
        </w:rPr>
        <w:t>113</w:t>
      </w:r>
      <w:r w:rsidRPr="002A3910">
        <w:fldChar w:fldCharType="end"/>
      </w:r>
      <w:bookmarkEnd w:id="692"/>
      <w:r w:rsidR="0019397B" w:rsidRPr="002A3910">
        <w:t>:</w:t>
      </w:r>
      <w:r w:rsidR="001F2BA0" w:rsidRPr="002A3910">
        <w:t xml:space="preserve"> CREIXN^DDMOD</w:t>
      </w:r>
      <w:r w:rsidR="00905555" w:rsidRPr="002A3910">
        <w:t xml:space="preserve"> API</w:t>
      </w:r>
      <w:r w:rsidR="007672B6" w:rsidRPr="002A3910">
        <w:t>—Example 3: Sample Data Dictionary Listing of the Created I</w:t>
      </w:r>
      <w:r w:rsidR="001F2BA0" w:rsidRPr="002A3910">
        <w:t>ndex</w:t>
      </w:r>
      <w:bookmarkEnd w:id="693"/>
    </w:p>
    <w:p w14:paraId="430EA98A" w14:textId="77777777" w:rsidR="00F94390" w:rsidRPr="002A3910" w:rsidRDefault="00F94390" w:rsidP="00ED4DD4">
      <w:pPr>
        <w:pStyle w:val="APICode"/>
      </w:pPr>
      <w:r w:rsidRPr="002A3910">
        <w:t>AD (#220)    FIELD    MUMPS        ACTION</w:t>
      </w:r>
    </w:p>
    <w:p w14:paraId="248AEBDA" w14:textId="77777777" w:rsidR="00F94390" w:rsidRPr="002A3910" w:rsidRDefault="00F94390" w:rsidP="00ED4DD4">
      <w:pPr>
        <w:pStyle w:val="APICode"/>
      </w:pPr>
    </w:p>
    <w:p w14:paraId="0086C013" w14:textId="77777777" w:rsidR="00F94390" w:rsidRPr="002A3910" w:rsidRDefault="00F94390" w:rsidP="00ED4DD4">
      <w:pPr>
        <w:pStyle w:val="APICode"/>
      </w:pPr>
      <w:r w:rsidRPr="002A3910">
        <w:t xml:space="preserve">  Short Descr:  This MUMPS cross-reference updates field #2 when field #1 is</w:t>
      </w:r>
    </w:p>
    <w:p w14:paraId="4C833D04" w14:textId="77777777" w:rsidR="00F94390" w:rsidRPr="002A3910" w:rsidRDefault="00F94390" w:rsidP="00ED4DD4">
      <w:pPr>
        <w:pStyle w:val="APICode"/>
      </w:pPr>
      <w:r w:rsidRPr="002A3910">
        <w:t xml:space="preserve">                deleted.</w:t>
      </w:r>
    </w:p>
    <w:p w14:paraId="61C8B16C" w14:textId="77777777" w:rsidR="00F94390" w:rsidRPr="002A3910" w:rsidRDefault="00F94390" w:rsidP="00ED4DD4">
      <w:pPr>
        <w:pStyle w:val="APICode"/>
      </w:pPr>
      <w:r w:rsidRPr="002A3910">
        <w:t xml:space="preserve">  Description:  The kill logic of this cross-reference calls the Filer to</w:t>
      </w:r>
    </w:p>
    <w:p w14:paraId="6B4B61E9" w14:textId="77777777" w:rsidR="00F94390" w:rsidRPr="002A3910" w:rsidRDefault="00F94390" w:rsidP="00ED4DD4">
      <w:pPr>
        <w:pStyle w:val="APICode"/>
      </w:pPr>
      <w:r w:rsidRPr="002A3910">
        <w:t xml:space="preserve">                stuff today</w:t>
      </w:r>
      <w:r w:rsidR="00084217" w:rsidRPr="002A3910">
        <w:t>’</w:t>
      </w:r>
      <w:r w:rsidRPr="002A3910">
        <w:t>s date into field #2 whenever the value of field</w:t>
      </w:r>
    </w:p>
    <w:p w14:paraId="45F81424" w14:textId="77777777" w:rsidR="00F94390" w:rsidRPr="002A3910" w:rsidRDefault="00F94390" w:rsidP="00ED4DD4">
      <w:pPr>
        <w:pStyle w:val="APICode"/>
      </w:pPr>
      <w:r w:rsidRPr="002A3910">
        <w:t xml:space="preserve">                #1 is deleted.</w:t>
      </w:r>
    </w:p>
    <w:p w14:paraId="59298384" w14:textId="77777777" w:rsidR="00F94390" w:rsidRPr="002A3910" w:rsidRDefault="00F94390" w:rsidP="00ED4DD4">
      <w:pPr>
        <w:pStyle w:val="APICode"/>
      </w:pPr>
    </w:p>
    <w:p w14:paraId="28A74203" w14:textId="77777777" w:rsidR="00F94390" w:rsidRPr="002A3910" w:rsidRDefault="00F94390" w:rsidP="00ED4DD4">
      <w:pPr>
        <w:pStyle w:val="APICode"/>
      </w:pPr>
      <w:r w:rsidRPr="002A3910">
        <w:t xml:space="preserve">                The set logic calls the Filer to delete the contents of field</w:t>
      </w:r>
    </w:p>
    <w:p w14:paraId="339C2583" w14:textId="77777777" w:rsidR="00F94390" w:rsidRPr="002A3910" w:rsidRDefault="00F94390" w:rsidP="00ED4DD4">
      <w:pPr>
        <w:pStyle w:val="APICode"/>
      </w:pPr>
      <w:r w:rsidRPr="002A3910">
        <w:t xml:space="preserve">                #2 when a value is placed into field #1.</w:t>
      </w:r>
    </w:p>
    <w:p w14:paraId="0857E3D1" w14:textId="77777777" w:rsidR="00F94390" w:rsidRPr="002A3910" w:rsidRDefault="00F94390" w:rsidP="00ED4DD4">
      <w:pPr>
        <w:pStyle w:val="APICode"/>
      </w:pPr>
    </w:p>
    <w:p w14:paraId="2ECB7882" w14:textId="77777777" w:rsidR="00F94390" w:rsidRPr="002A3910" w:rsidRDefault="00F94390" w:rsidP="00ED4DD4">
      <w:pPr>
        <w:pStyle w:val="APICode"/>
      </w:pPr>
      <w:r w:rsidRPr="002A3910">
        <w:t xml:space="preserve">    Set Logic:  N ZZFDA,ZZMSG,DIERR S ZZFDA(16012,DA_</w:t>
      </w:r>
      <w:r w:rsidR="00084217" w:rsidRPr="002A3910">
        <w:t>”</w:t>
      </w:r>
      <w:r w:rsidRPr="002A3910">
        <w:t>,</w:t>
      </w:r>
      <w:r w:rsidR="00084217" w:rsidRPr="002A3910">
        <w:t>”</w:t>
      </w:r>
      <w:r w:rsidRPr="002A3910">
        <w:t>,2)=</w:t>
      </w:r>
      <w:r w:rsidR="00084217" w:rsidRPr="002A3910">
        <w:t>““</w:t>
      </w:r>
      <w:r w:rsidRPr="002A3910">
        <w:t xml:space="preserve"> D FILE^DIE(</w:t>
      </w:r>
      <w:r w:rsidR="00084217" w:rsidRPr="002A3910">
        <w:t>““</w:t>
      </w:r>
      <w:r w:rsidRPr="002A3910">
        <w:t>,</w:t>
      </w:r>
    </w:p>
    <w:p w14:paraId="4EDAD3D0" w14:textId="77777777" w:rsidR="00F94390" w:rsidRPr="002A3910" w:rsidRDefault="00F94390" w:rsidP="00ED4DD4">
      <w:pPr>
        <w:pStyle w:val="APICode"/>
      </w:pPr>
      <w:r w:rsidRPr="002A3910">
        <w:t xml:space="preserve">                 </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p>
    <w:p w14:paraId="3BFCC26E" w14:textId="77777777" w:rsidR="00F94390" w:rsidRPr="002A3910" w:rsidRDefault="00F94390" w:rsidP="00ED4DD4">
      <w:pPr>
        <w:pStyle w:val="APICode"/>
      </w:pPr>
      <w:r w:rsidRPr="002A3910">
        <w:t xml:space="preserve">     Set Cond:  S X=X1(1)=</w:t>
      </w:r>
      <w:r w:rsidR="00084217" w:rsidRPr="002A3910">
        <w:t>““</w:t>
      </w:r>
    </w:p>
    <w:p w14:paraId="6ABBD711" w14:textId="77777777" w:rsidR="00F94390" w:rsidRPr="002A3910" w:rsidRDefault="00F94390" w:rsidP="00ED4DD4">
      <w:pPr>
        <w:pStyle w:val="APICode"/>
      </w:pPr>
      <w:r w:rsidRPr="002A3910">
        <w:t xml:space="preserve">   Kill Logic:  N ZZFDA,ZZMSG,DIERR S ZZFDA(16012,DA_</w:t>
      </w:r>
      <w:r w:rsidR="00084217" w:rsidRPr="002A3910">
        <w:t>”</w:t>
      </w:r>
      <w:r w:rsidRPr="002A3910">
        <w:t>,</w:t>
      </w:r>
      <w:r w:rsidR="00084217" w:rsidRPr="002A3910">
        <w:t>”</w:t>
      </w:r>
      <w:r w:rsidRPr="002A3910">
        <w:t>,2)=DT D FILE^DIE(</w:t>
      </w:r>
      <w:r w:rsidR="00084217" w:rsidRPr="002A3910">
        <w:t>““</w:t>
      </w:r>
      <w:r w:rsidRPr="002A3910">
        <w:t>,</w:t>
      </w:r>
    </w:p>
    <w:p w14:paraId="4336909A" w14:textId="77777777" w:rsidR="00F94390" w:rsidRPr="002A3910" w:rsidRDefault="00F94390" w:rsidP="00ED4DD4">
      <w:pPr>
        <w:pStyle w:val="APICode"/>
      </w:pPr>
      <w:r w:rsidRPr="002A3910">
        <w:t xml:space="preserve">                 </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p>
    <w:p w14:paraId="1F562D3A" w14:textId="77777777" w:rsidR="00F94390" w:rsidRPr="002A3910" w:rsidRDefault="00F94390" w:rsidP="00ED4DD4">
      <w:pPr>
        <w:pStyle w:val="APICode"/>
      </w:pPr>
      <w:r w:rsidRPr="002A3910">
        <w:t xml:space="preserve">    Kill Cond:  S X=X2(1)=</w:t>
      </w:r>
      <w:r w:rsidR="00084217" w:rsidRPr="002A3910">
        <w:t>““</w:t>
      </w:r>
    </w:p>
    <w:p w14:paraId="4811D646" w14:textId="77777777" w:rsidR="00F94390" w:rsidRPr="002A3910" w:rsidRDefault="00F94390" w:rsidP="00ED4DD4">
      <w:pPr>
        <w:pStyle w:val="APICode"/>
      </w:pPr>
    </w:p>
    <w:p w14:paraId="6F560ADA" w14:textId="77777777" w:rsidR="00F94390" w:rsidRPr="002A3910" w:rsidRDefault="00F94390" w:rsidP="00ED4DD4">
      <w:pPr>
        <w:pStyle w:val="APICode"/>
      </w:pPr>
      <w:r w:rsidRPr="002A3910">
        <w:t xml:space="preserve">           X(1):  MYFIELD  (16012,1)</w:t>
      </w:r>
    </w:p>
    <w:p w14:paraId="52EB3BB7" w14:textId="77777777" w:rsidR="00F94390" w:rsidRPr="002A3910" w:rsidRDefault="00F94390" w:rsidP="00B66E33">
      <w:pPr>
        <w:pStyle w:val="BodyText6"/>
      </w:pPr>
    </w:p>
    <w:p w14:paraId="255EB253" w14:textId="77777777" w:rsidR="00F94390" w:rsidRPr="002A3910" w:rsidRDefault="00F94390" w:rsidP="000E3132">
      <w:pPr>
        <w:pStyle w:val="Heading4"/>
      </w:pPr>
      <w:r w:rsidRPr="002A3910">
        <w:t>Error Codes Returned</w:t>
      </w:r>
    </w:p>
    <w:p w14:paraId="3CEBE1A2" w14:textId="604A06E4" w:rsidR="00D17319" w:rsidRPr="002A3910" w:rsidRDefault="008C6222" w:rsidP="00314AB6">
      <w:pPr>
        <w:pStyle w:val="BodyText"/>
        <w:keepNext/>
        <w:keepLines/>
      </w:pPr>
      <w:r w:rsidRPr="002A3910">
        <w:rPr>
          <w:color w:val="0000FF"/>
          <w:u w:val="single"/>
        </w:rPr>
        <w:fldChar w:fldCharType="begin" w:fldLock="1"/>
      </w:r>
      <w:r w:rsidRPr="002A3910">
        <w:rPr>
          <w:color w:val="0000FF"/>
          <w:u w:val="single"/>
        </w:rPr>
        <w:instrText xml:space="preserve"> REF _Ref493234436 \h  \* MERGEFORMAT </w:instrText>
      </w:r>
      <w:r w:rsidRPr="002A3910">
        <w:rPr>
          <w:color w:val="0000FF"/>
          <w:u w:val="single"/>
        </w:rPr>
      </w:r>
      <w:r w:rsidRPr="002A3910">
        <w:rPr>
          <w:color w:val="0000FF"/>
          <w:u w:val="single"/>
        </w:rPr>
        <w:fldChar w:fldCharType="separate"/>
      </w:r>
      <w:r w:rsidR="00272B32" w:rsidRPr="002A3910">
        <w:rPr>
          <w:color w:val="0000FF"/>
          <w:u w:val="single"/>
        </w:rPr>
        <w:t>Table 38</w:t>
      </w:r>
      <w:r w:rsidRPr="002A3910">
        <w:rPr>
          <w:color w:val="0000FF"/>
          <w:u w:val="single"/>
        </w:rPr>
        <w:fldChar w:fldCharType="end"/>
      </w:r>
      <w:r w:rsidR="00D17319" w:rsidRPr="002A3910">
        <w:t xml:space="preserve"> list</w:t>
      </w:r>
      <w:r w:rsidRPr="002A3910">
        <w:t>s</w:t>
      </w:r>
      <w:r w:rsidR="00D17319" w:rsidRPr="002A3910">
        <w:t xml:space="preserve"> the </w:t>
      </w:r>
      <w:r w:rsidRPr="002A3910">
        <w:t>possible error codes returned with the CREIXN^DDMOD API:</w:t>
      </w:r>
    </w:p>
    <w:p w14:paraId="0726EE77" w14:textId="77777777" w:rsidR="00555C20" w:rsidRPr="002A3910" w:rsidRDefault="00555C20" w:rsidP="00555C20">
      <w:pPr>
        <w:pStyle w:val="BodyText6"/>
        <w:keepNext/>
        <w:keepLines/>
      </w:pPr>
    </w:p>
    <w:p w14:paraId="403BE8A1" w14:textId="70A7BAB5" w:rsidR="001F2BA0" w:rsidRPr="002A3910" w:rsidRDefault="007210E8" w:rsidP="007210E8">
      <w:pPr>
        <w:pStyle w:val="Caption"/>
      </w:pPr>
      <w:bookmarkStart w:id="694" w:name="_Ref493234436"/>
      <w:bookmarkStart w:id="695" w:name="_Ref493234422"/>
      <w:bookmarkStart w:id="696" w:name="_Toc159569141"/>
      <w:r w:rsidRPr="002A3910">
        <w:t xml:space="preserve">Table </w:t>
      </w:r>
      <w:r w:rsidRPr="002A3910">
        <w:fldChar w:fldCharType="begin"/>
      </w:r>
      <w:r w:rsidRPr="002A3910">
        <w:instrText>SEQ Table \* ARABIC</w:instrText>
      </w:r>
      <w:r w:rsidRPr="002A3910">
        <w:fldChar w:fldCharType="separate"/>
      </w:r>
      <w:r w:rsidR="002D1B25">
        <w:rPr>
          <w:noProof/>
        </w:rPr>
        <w:t>38</w:t>
      </w:r>
      <w:r w:rsidRPr="002A3910">
        <w:fldChar w:fldCharType="end"/>
      </w:r>
      <w:bookmarkEnd w:id="694"/>
      <w:r w:rsidR="00405EF1" w:rsidRPr="002A3910">
        <w:t>:</w:t>
      </w:r>
      <w:r w:rsidRPr="002A3910">
        <w:t xml:space="preserve"> CREIXN^DDMOD API—Error Codes Returned</w:t>
      </w:r>
      <w:bookmarkEnd w:id="695"/>
      <w:bookmarkEnd w:id="696"/>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144"/>
      </w:tblGrid>
      <w:tr w:rsidR="007210E8" w:rsidRPr="002A3910" w14:paraId="42F395A9" w14:textId="77777777" w:rsidTr="00927885">
        <w:trPr>
          <w:tblHeader/>
        </w:trPr>
        <w:tc>
          <w:tcPr>
            <w:tcW w:w="429" w:type="pct"/>
            <w:shd w:val="clear" w:color="auto" w:fill="F2F2F2" w:themeFill="background1" w:themeFillShade="F2"/>
          </w:tcPr>
          <w:p w14:paraId="55584E17" w14:textId="77777777" w:rsidR="007210E8" w:rsidRPr="002A3910" w:rsidRDefault="007210E8" w:rsidP="00BC7AEE">
            <w:pPr>
              <w:pStyle w:val="TableHeading"/>
              <w:rPr>
                <w:noProof w:val="0"/>
              </w:rPr>
            </w:pPr>
            <w:bookmarkStart w:id="697" w:name="COL001_TBL092"/>
            <w:bookmarkEnd w:id="697"/>
            <w:r w:rsidRPr="002A3910">
              <w:rPr>
                <w:noProof w:val="0"/>
              </w:rPr>
              <w:t>Code</w:t>
            </w:r>
          </w:p>
        </w:tc>
        <w:tc>
          <w:tcPr>
            <w:tcW w:w="0" w:type="auto"/>
            <w:shd w:val="clear" w:color="auto" w:fill="F2F2F2" w:themeFill="background1" w:themeFillShade="F2"/>
          </w:tcPr>
          <w:p w14:paraId="37B8ADE2" w14:textId="77777777" w:rsidR="007210E8" w:rsidRPr="002A3910" w:rsidRDefault="007210E8" w:rsidP="00BC7AEE">
            <w:pPr>
              <w:pStyle w:val="TableHeading"/>
              <w:rPr>
                <w:noProof w:val="0"/>
              </w:rPr>
            </w:pPr>
            <w:r w:rsidRPr="002A3910">
              <w:rPr>
                <w:noProof w:val="0"/>
              </w:rPr>
              <w:t>Description</w:t>
            </w:r>
          </w:p>
        </w:tc>
      </w:tr>
      <w:tr w:rsidR="00842382" w:rsidRPr="002A3910" w14:paraId="00961516" w14:textId="77777777" w:rsidTr="003127DF">
        <w:tc>
          <w:tcPr>
            <w:tcW w:w="429" w:type="pct"/>
          </w:tcPr>
          <w:p w14:paraId="15C15714" w14:textId="7C282CC0" w:rsidR="00842382" w:rsidRPr="002A3910" w:rsidRDefault="00000000" w:rsidP="003127DF">
            <w:pPr>
              <w:pStyle w:val="TableText"/>
              <w:keepNext/>
              <w:keepLines/>
              <w:spacing w:line="260" w:lineRule="exact"/>
            </w:pPr>
            <w:hyperlink w:anchor="error_202" w:history="1">
              <w:r w:rsidR="00842382" w:rsidRPr="002A3910">
                <w:rPr>
                  <w:rStyle w:val="Hyperlink"/>
                </w:rPr>
                <w:t>202</w:t>
              </w:r>
            </w:hyperlink>
          </w:p>
        </w:tc>
        <w:tc>
          <w:tcPr>
            <w:tcW w:w="0" w:type="auto"/>
          </w:tcPr>
          <w:p w14:paraId="35365636" w14:textId="77777777" w:rsidR="00842382" w:rsidRPr="002A3910" w:rsidRDefault="00842382" w:rsidP="003127DF">
            <w:pPr>
              <w:pStyle w:val="TableText"/>
              <w:keepNext/>
              <w:keepLines/>
              <w:spacing w:line="260" w:lineRule="exact"/>
            </w:pPr>
            <w:r w:rsidRPr="002A3910">
              <w:t>The specified parameter is missing or invalid.</w:t>
            </w:r>
          </w:p>
        </w:tc>
      </w:tr>
      <w:tr w:rsidR="00842382" w:rsidRPr="002A3910" w14:paraId="3EB05503" w14:textId="77777777" w:rsidTr="003127DF">
        <w:tc>
          <w:tcPr>
            <w:tcW w:w="429" w:type="pct"/>
          </w:tcPr>
          <w:p w14:paraId="18B39AB4" w14:textId="22359B53" w:rsidR="00842382" w:rsidRPr="002A3910" w:rsidRDefault="00000000" w:rsidP="00AF1DFA">
            <w:pPr>
              <w:pStyle w:val="TableText"/>
              <w:spacing w:line="260" w:lineRule="exact"/>
            </w:pPr>
            <w:hyperlink w:anchor="error_401" w:history="1">
              <w:r w:rsidR="00842382" w:rsidRPr="002A3910">
                <w:rPr>
                  <w:rStyle w:val="Hyperlink"/>
                </w:rPr>
                <w:t>401</w:t>
              </w:r>
            </w:hyperlink>
          </w:p>
        </w:tc>
        <w:tc>
          <w:tcPr>
            <w:tcW w:w="0" w:type="auto"/>
          </w:tcPr>
          <w:p w14:paraId="3D42973A" w14:textId="77777777" w:rsidR="00842382" w:rsidRPr="002A3910" w:rsidRDefault="00842382" w:rsidP="00AF1DFA">
            <w:pPr>
              <w:pStyle w:val="TableText"/>
              <w:spacing w:line="260" w:lineRule="exact"/>
            </w:pPr>
            <w:r w:rsidRPr="002A3910">
              <w:t>The file does not exist.</w:t>
            </w:r>
          </w:p>
        </w:tc>
      </w:tr>
      <w:tr w:rsidR="001338CC" w:rsidRPr="002A3910" w14:paraId="6B6C667B" w14:textId="77777777" w:rsidTr="003127DF">
        <w:tc>
          <w:tcPr>
            <w:tcW w:w="429" w:type="pct"/>
          </w:tcPr>
          <w:p w14:paraId="0DBA3A72" w14:textId="45236375" w:rsidR="001338CC" w:rsidRPr="002A3910" w:rsidRDefault="00000000" w:rsidP="00AF1DFA">
            <w:pPr>
              <w:pStyle w:val="TableText"/>
              <w:spacing w:line="260" w:lineRule="exact"/>
            </w:pPr>
            <w:hyperlink w:anchor="error_402" w:history="1">
              <w:r w:rsidR="001338CC" w:rsidRPr="002A3910">
                <w:rPr>
                  <w:rStyle w:val="Hyperlink"/>
                </w:rPr>
                <w:t>402</w:t>
              </w:r>
            </w:hyperlink>
          </w:p>
        </w:tc>
        <w:tc>
          <w:tcPr>
            <w:tcW w:w="0" w:type="auto"/>
          </w:tcPr>
          <w:p w14:paraId="3C60DF89" w14:textId="77777777" w:rsidR="001338CC" w:rsidRPr="002A3910" w:rsidRDefault="001338CC" w:rsidP="00AF1DFA">
            <w:pPr>
              <w:pStyle w:val="TableText"/>
              <w:spacing w:line="260" w:lineRule="exact"/>
            </w:pPr>
            <w:r w:rsidRPr="002A3910">
              <w:t>The global root is missing or invalid.</w:t>
            </w:r>
          </w:p>
        </w:tc>
      </w:tr>
      <w:tr w:rsidR="00842382" w:rsidRPr="002A3910" w14:paraId="2CEFC797" w14:textId="77777777" w:rsidTr="003127DF">
        <w:tc>
          <w:tcPr>
            <w:tcW w:w="429" w:type="pct"/>
          </w:tcPr>
          <w:p w14:paraId="38A4631D" w14:textId="4046F758" w:rsidR="00842382" w:rsidRPr="002A3910" w:rsidRDefault="00000000" w:rsidP="00AF1DFA">
            <w:pPr>
              <w:pStyle w:val="TableText"/>
              <w:spacing w:line="260" w:lineRule="exact"/>
            </w:pPr>
            <w:hyperlink w:anchor="error_406" w:history="1">
              <w:r w:rsidR="00842382" w:rsidRPr="002A3910">
                <w:rPr>
                  <w:rStyle w:val="Hyperlink"/>
                </w:rPr>
                <w:t>406</w:t>
              </w:r>
            </w:hyperlink>
          </w:p>
        </w:tc>
        <w:tc>
          <w:tcPr>
            <w:tcW w:w="0" w:type="auto"/>
          </w:tcPr>
          <w:p w14:paraId="157B0EB4" w14:textId="77777777" w:rsidR="00842382" w:rsidRPr="002A3910" w:rsidRDefault="00842382" w:rsidP="00AF1DFA">
            <w:pPr>
              <w:pStyle w:val="TableText"/>
              <w:spacing w:line="260" w:lineRule="exact"/>
            </w:pPr>
            <w:r w:rsidRPr="002A3910">
              <w:t>The file has no .01 definition.</w:t>
            </w:r>
          </w:p>
        </w:tc>
      </w:tr>
      <w:tr w:rsidR="00842382" w:rsidRPr="002A3910" w14:paraId="5BDB36B6" w14:textId="77777777" w:rsidTr="003127DF">
        <w:tc>
          <w:tcPr>
            <w:tcW w:w="429" w:type="pct"/>
          </w:tcPr>
          <w:p w14:paraId="05C8A82D" w14:textId="75FE8B63" w:rsidR="00842382" w:rsidRPr="002A3910" w:rsidRDefault="00000000" w:rsidP="00AF1DFA">
            <w:pPr>
              <w:pStyle w:val="TableText"/>
              <w:spacing w:line="260" w:lineRule="exact"/>
            </w:pPr>
            <w:hyperlink w:anchor="error_407" w:history="1">
              <w:r w:rsidR="00842382" w:rsidRPr="002A3910">
                <w:rPr>
                  <w:rStyle w:val="Hyperlink"/>
                </w:rPr>
                <w:t>407</w:t>
              </w:r>
            </w:hyperlink>
          </w:p>
        </w:tc>
        <w:tc>
          <w:tcPr>
            <w:tcW w:w="0" w:type="auto"/>
          </w:tcPr>
          <w:p w14:paraId="7DE88249" w14:textId="77777777" w:rsidR="00842382" w:rsidRPr="002A3910" w:rsidRDefault="00842382" w:rsidP="00AF1DFA">
            <w:pPr>
              <w:pStyle w:val="TableText"/>
              <w:spacing w:line="260" w:lineRule="exact"/>
            </w:pPr>
            <w:r w:rsidRPr="002A3910">
              <w:t>A word-processing field is not a file.</w:t>
            </w:r>
          </w:p>
        </w:tc>
      </w:tr>
      <w:tr w:rsidR="00842382" w:rsidRPr="002A3910" w14:paraId="3B49238C" w14:textId="77777777" w:rsidTr="003127DF">
        <w:tc>
          <w:tcPr>
            <w:tcW w:w="429" w:type="pct"/>
          </w:tcPr>
          <w:p w14:paraId="03CEB844" w14:textId="591B4AA6" w:rsidR="00842382" w:rsidRPr="002A3910" w:rsidRDefault="00000000" w:rsidP="003127DF">
            <w:pPr>
              <w:pStyle w:val="TableText"/>
              <w:spacing w:line="260" w:lineRule="exact"/>
            </w:pPr>
            <w:hyperlink w:anchor="error_502" w:history="1">
              <w:r w:rsidR="001338CC" w:rsidRPr="002A3910">
                <w:rPr>
                  <w:rStyle w:val="Hyperlink"/>
                </w:rPr>
                <w:t>502</w:t>
              </w:r>
            </w:hyperlink>
          </w:p>
        </w:tc>
        <w:tc>
          <w:tcPr>
            <w:tcW w:w="0" w:type="auto"/>
          </w:tcPr>
          <w:p w14:paraId="2C7FBB82" w14:textId="77777777" w:rsidR="00842382" w:rsidRPr="002A3910" w:rsidRDefault="001338CC" w:rsidP="003127DF">
            <w:pPr>
              <w:pStyle w:val="TableText"/>
              <w:spacing w:line="260" w:lineRule="exact"/>
            </w:pPr>
            <w:r w:rsidRPr="002A3910">
              <w:t>The field has a corrupted definition.</w:t>
            </w:r>
          </w:p>
        </w:tc>
      </w:tr>
    </w:tbl>
    <w:p w14:paraId="7FE589F9" w14:textId="77777777" w:rsidR="001F2BA0" w:rsidRPr="002A3910" w:rsidRDefault="001F2BA0" w:rsidP="00B66E33">
      <w:pPr>
        <w:pStyle w:val="BodyText6"/>
      </w:pPr>
    </w:p>
    <w:p w14:paraId="23EB06AD" w14:textId="77777777" w:rsidR="00F94390" w:rsidRPr="002A3910" w:rsidRDefault="00F94390" w:rsidP="00842382">
      <w:pPr>
        <w:pStyle w:val="BodyText"/>
        <w:keepNext/>
        <w:keepLines/>
      </w:pPr>
      <w:r w:rsidRPr="002A3910">
        <w:t>The New-Style Cross-Reference Creator may also return any error returned by:</w:t>
      </w:r>
    </w:p>
    <w:p w14:paraId="0A6BE003" w14:textId="63412B4F" w:rsidR="00F94390" w:rsidRPr="002A3910" w:rsidRDefault="00000000" w:rsidP="00842382">
      <w:pPr>
        <w:pStyle w:val="ListBullet"/>
        <w:keepNext/>
        <w:keepLines/>
      </w:pPr>
      <w:hyperlink w:anchor="chk_die" w:history="1">
        <w:r w:rsidR="00F94390" w:rsidRPr="002A3910">
          <w:rPr>
            <w:rStyle w:val="Hyperlink"/>
          </w:rPr>
          <w:t>CHK^DIE</w:t>
        </w:r>
      </w:hyperlink>
    </w:p>
    <w:p w14:paraId="677D794D" w14:textId="41D1DCE0" w:rsidR="00F94390" w:rsidRPr="002A3910" w:rsidRDefault="00000000" w:rsidP="00842382">
      <w:pPr>
        <w:pStyle w:val="ListBullet"/>
        <w:keepNext/>
        <w:keepLines/>
      </w:pPr>
      <w:hyperlink w:anchor="update_die" w:history="1">
        <w:r w:rsidR="00F94390" w:rsidRPr="002A3910">
          <w:rPr>
            <w:rStyle w:val="Hyperlink"/>
          </w:rPr>
          <w:t>UPDATE^DIE</w:t>
        </w:r>
      </w:hyperlink>
    </w:p>
    <w:p w14:paraId="53A3713D" w14:textId="21223DDA" w:rsidR="00F94390" w:rsidRPr="002A3910" w:rsidRDefault="00000000" w:rsidP="005D01AF">
      <w:pPr>
        <w:pStyle w:val="ListBullet"/>
        <w:rPr>
          <w:rStyle w:val="Hyperlink"/>
          <w:color w:val="000000"/>
          <w:u w:val="none"/>
        </w:rPr>
      </w:pPr>
      <w:hyperlink w:anchor="wp_die" w:history="1">
        <w:r w:rsidR="00F94390" w:rsidRPr="002A3910">
          <w:rPr>
            <w:rStyle w:val="Hyperlink"/>
          </w:rPr>
          <w:t>WP^DIE</w:t>
        </w:r>
      </w:hyperlink>
    </w:p>
    <w:p w14:paraId="403C0B13" w14:textId="77777777" w:rsidR="00831010" w:rsidRPr="002A3910" w:rsidRDefault="00831010" w:rsidP="00831010">
      <w:pPr>
        <w:pStyle w:val="BodyText6"/>
      </w:pPr>
    </w:p>
    <w:p w14:paraId="5A81B08B" w14:textId="77777777" w:rsidR="00E86526" w:rsidRPr="002A3910" w:rsidRDefault="00E86526" w:rsidP="0074437A">
      <w:pPr>
        <w:pStyle w:val="Heading3"/>
      </w:pPr>
      <w:bookmarkStart w:id="698" w:name="delix_ddmod"/>
      <w:bookmarkStart w:id="699" w:name="_Ref254247940"/>
      <w:bookmarkStart w:id="700" w:name="_Toc159568794"/>
      <w:r w:rsidRPr="002A3910">
        <w:lastRenderedPageBreak/>
        <w:t>DELIX^DDMOD</w:t>
      </w:r>
      <w:bookmarkEnd w:id="698"/>
      <w:r w:rsidR="003A18D9" w:rsidRPr="002A3910">
        <w:t>()</w:t>
      </w:r>
      <w:r w:rsidR="006E04B3" w:rsidRPr="002A3910">
        <w:t>: Traditional Cross-R</w:t>
      </w:r>
      <w:r w:rsidRPr="002A3910">
        <w:t xml:space="preserve">eference </w:t>
      </w:r>
      <w:r w:rsidR="00BB31CB" w:rsidRPr="002A3910">
        <w:t>Delete</w:t>
      </w:r>
      <w:bookmarkEnd w:id="699"/>
      <w:bookmarkEnd w:id="700"/>
    </w:p>
    <w:p w14:paraId="3C5E99C4" w14:textId="77777777" w:rsidR="00390A5C" w:rsidRPr="002A3910" w:rsidRDefault="00390A5C" w:rsidP="00390A5C">
      <w:pPr>
        <w:pStyle w:val="AltHeading5"/>
        <w:rPr>
          <w:noProof w:val="0"/>
        </w:rPr>
      </w:pPr>
      <w:r w:rsidRPr="002A3910">
        <w:rPr>
          <w:noProof w:val="0"/>
        </w:rPr>
        <w:t>Reference Type</w:t>
      </w:r>
    </w:p>
    <w:p w14:paraId="143DC2C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6E04B3" w:rsidRPr="002A3910">
        <w:instrText>DDMOD</w:instrText>
      </w:r>
      <w:r w:rsidRPr="002A3910">
        <w:rPr>
          <w:vanish/>
        </w:rPr>
        <w:instrText>:</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E04B3" w:rsidRPr="002A3910">
        <w:instrText>DELIX^DDMOD</w:instrText>
      </w:r>
      <w:r w:rsidRPr="002A3910">
        <w:instrText xml:space="preserve">” </w:instrText>
      </w:r>
      <w:r w:rsidRPr="002A3910">
        <w:rPr>
          <w:vanish/>
        </w:rPr>
        <w:fldChar w:fldCharType="end"/>
      </w:r>
      <w:r w:rsidRPr="002A3910">
        <w:fldChar w:fldCharType="begin"/>
      </w:r>
      <w:r w:rsidRPr="002A3910">
        <w:instrText>XE "APIs:</w:instrText>
      </w:r>
      <w:r w:rsidR="006E04B3" w:rsidRPr="002A3910">
        <w:instrText xml:space="preserve">DELIX^DDMOD </w:instrText>
      </w:r>
      <w:r w:rsidRPr="002A3910">
        <w:instrText>"</w:instrText>
      </w:r>
      <w:r w:rsidRPr="002A3910">
        <w:fldChar w:fldCharType="end"/>
      </w:r>
      <w:r w:rsidR="006E04B3" w:rsidRPr="002A3910">
        <w:fldChar w:fldCharType="begin"/>
      </w:r>
      <w:r w:rsidR="006E04B3" w:rsidRPr="002A3910">
        <w:instrText>XE "Traditional Cross-Reference Delete:DELIX^DDMOD"</w:instrText>
      </w:r>
      <w:r w:rsidR="006E04B3" w:rsidRPr="002A3910">
        <w:fldChar w:fldCharType="end"/>
      </w:r>
      <w:r w:rsidR="006E04B3" w:rsidRPr="002A3910">
        <w:fldChar w:fldCharType="begin"/>
      </w:r>
      <w:r w:rsidR="006E04B3" w:rsidRPr="002A3910">
        <w:instrText>XE "Data Dictionary:Modification DBS Calls:DELIX^DDMOD"</w:instrText>
      </w:r>
      <w:r w:rsidR="006E04B3" w:rsidRPr="002A3910">
        <w:fldChar w:fldCharType="end"/>
      </w:r>
    </w:p>
    <w:p w14:paraId="20672112" w14:textId="77777777" w:rsidR="00390A5C" w:rsidRPr="002A3910" w:rsidRDefault="00390A5C" w:rsidP="00390A5C">
      <w:pPr>
        <w:pStyle w:val="AltHeading5"/>
        <w:rPr>
          <w:noProof w:val="0"/>
        </w:rPr>
      </w:pPr>
      <w:r w:rsidRPr="002A3910">
        <w:rPr>
          <w:noProof w:val="0"/>
        </w:rPr>
        <w:t>Category</w:t>
      </w:r>
    </w:p>
    <w:p w14:paraId="2F6C66EA" w14:textId="77777777" w:rsidR="00390A5C" w:rsidRPr="002A3910" w:rsidRDefault="00390A5C" w:rsidP="00390A5C">
      <w:pPr>
        <w:pStyle w:val="APIText"/>
        <w:keepNext/>
        <w:keepLines/>
      </w:pPr>
      <w:r w:rsidRPr="002A3910">
        <w:t>Database Server (DBS)</w:t>
      </w:r>
    </w:p>
    <w:p w14:paraId="6CB4DB66" w14:textId="77777777" w:rsidR="00390A5C" w:rsidRPr="002A3910" w:rsidRDefault="00390A5C" w:rsidP="00390A5C">
      <w:pPr>
        <w:pStyle w:val="AltHeading5"/>
        <w:rPr>
          <w:noProof w:val="0"/>
        </w:rPr>
      </w:pPr>
      <w:r w:rsidRPr="002A3910">
        <w:rPr>
          <w:noProof w:val="0"/>
        </w:rPr>
        <w:t>ICR#</w:t>
      </w:r>
    </w:p>
    <w:p w14:paraId="7151C154" w14:textId="77777777" w:rsidR="00390A5C" w:rsidRPr="002A3910" w:rsidRDefault="004635C7" w:rsidP="00390A5C">
      <w:pPr>
        <w:pStyle w:val="APIText"/>
        <w:keepNext/>
        <w:keepLines/>
      </w:pPr>
      <w:r w:rsidRPr="002A3910">
        <w:t>2916</w:t>
      </w:r>
    </w:p>
    <w:p w14:paraId="6872954B" w14:textId="77777777" w:rsidR="00390A5C" w:rsidRPr="002A3910" w:rsidRDefault="00390A5C" w:rsidP="00390A5C">
      <w:pPr>
        <w:pStyle w:val="AltHeading5"/>
        <w:rPr>
          <w:noProof w:val="0"/>
        </w:rPr>
      </w:pPr>
      <w:r w:rsidRPr="002A3910">
        <w:rPr>
          <w:noProof w:val="0"/>
        </w:rPr>
        <w:t>Description</w:t>
      </w:r>
    </w:p>
    <w:p w14:paraId="0ED6601A" w14:textId="77777777" w:rsidR="00E86526" w:rsidRPr="002A3910" w:rsidRDefault="00E86526" w:rsidP="006E1F52">
      <w:pPr>
        <w:pStyle w:val="BodyText"/>
      </w:pPr>
      <w:r w:rsidRPr="002A3910">
        <w:t>Th</w:t>
      </w:r>
      <w:r w:rsidR="006A4D69" w:rsidRPr="002A3910">
        <w:t>e DELIX^DDMOD API</w:t>
      </w:r>
      <w:r w:rsidRPr="002A3910">
        <w:t xml:space="preserve"> deletes a traditional cross-reference definition from the data dictionary of a file. Optionally, it deletes the data in the index or executes the </w:t>
      </w:r>
      <w:r w:rsidR="009C6213" w:rsidRPr="002A3910">
        <w:rPr>
          <w:b/>
        </w:rPr>
        <w:t>KILL</w:t>
      </w:r>
      <w:r w:rsidRPr="002A3910">
        <w:t xml:space="preserve"> logic for all entries in the file. Compiled </w:t>
      </w:r>
      <w:r w:rsidR="0006375B" w:rsidRPr="002A3910">
        <w:t>INPUT</w:t>
      </w:r>
      <w:r w:rsidRPr="002A3910">
        <w:t xml:space="preserve"> templates that contain the field on which the cross-reference is defined are recompiled. If cross-references on the file are compiled, they are recompiled.</w:t>
      </w:r>
    </w:p>
    <w:p w14:paraId="5131709A" w14:textId="77777777" w:rsidR="00E86526" w:rsidRPr="002A3910" w:rsidRDefault="00E86526" w:rsidP="006E1F52">
      <w:pPr>
        <w:pStyle w:val="BodyText"/>
      </w:pPr>
      <w:r w:rsidRPr="002A3910">
        <w:t xml:space="preserve">DELIX^DDMOD can be used is the pre-install or post-install routine of a </w:t>
      </w:r>
      <w:r w:rsidR="006A4D69" w:rsidRPr="002A3910">
        <w:t xml:space="preserve">Kernel Installation and Distribution System </w:t>
      </w:r>
      <w:r w:rsidRPr="002A3910">
        <w:t>(</w:t>
      </w:r>
      <w:r w:rsidR="006A4D69" w:rsidRPr="002A3910">
        <w:t>KIDS</w:t>
      </w:r>
      <w:r w:rsidRPr="002A3910">
        <w:t>) Build, for example, to delete a traditional cross-reference from the installing site.</w:t>
      </w:r>
    </w:p>
    <w:p w14:paraId="70B9B5C2" w14:textId="0688EBC1" w:rsidR="00E86526" w:rsidRPr="002A3910" w:rsidRDefault="007869D8" w:rsidP="007210E8">
      <w:pPr>
        <w:pStyle w:val="Note"/>
      </w:pPr>
      <w:r w:rsidRPr="002A3910">
        <w:rPr>
          <w:noProof/>
        </w:rPr>
        <w:drawing>
          <wp:inline distT="0" distB="0" distL="0" distR="0" wp14:anchorId="57B26E00" wp14:editId="74B856C7">
            <wp:extent cx="266700" cy="289560"/>
            <wp:effectExtent l="0" t="0" r="0" b="0"/>
            <wp:docPr id="188" name="Picture 1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7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210E8" w:rsidRPr="002A3910">
        <w:tab/>
      </w:r>
      <w:r w:rsidR="007210E8" w:rsidRPr="002A3910">
        <w:rPr>
          <w:b/>
        </w:rPr>
        <w:t>REF:</w:t>
      </w:r>
      <w:r w:rsidR="007210E8" w:rsidRPr="002A3910">
        <w:t xml:space="preserve"> For information on the call to delete a New-Style index </w:t>
      </w:r>
      <w:r w:rsidR="00702C54" w:rsidRPr="002A3910">
        <w:t>definition,</w:t>
      </w:r>
      <w:r w:rsidR="007210E8" w:rsidRPr="002A3910">
        <w:t xml:space="preserve"> s</w:t>
      </w:r>
      <w:r w:rsidR="00E86526" w:rsidRPr="002A3910">
        <w:t xml:space="preserve">ee </w:t>
      </w:r>
      <w:hyperlink w:anchor="delixn_ddmod" w:history="1">
        <w:r w:rsidR="00E86526" w:rsidRPr="002A3910">
          <w:rPr>
            <w:rStyle w:val="Hyperlink"/>
          </w:rPr>
          <w:t>DELIXN^DDMOD</w:t>
        </w:r>
      </w:hyperlink>
      <w:r w:rsidR="00E86526" w:rsidRPr="002A3910">
        <w:t>.</w:t>
      </w:r>
    </w:p>
    <w:p w14:paraId="1E7C4E8F" w14:textId="77777777" w:rsidR="00555C20" w:rsidRPr="002A3910" w:rsidRDefault="00555C20" w:rsidP="00555C20">
      <w:pPr>
        <w:pStyle w:val="BodyText6"/>
      </w:pPr>
    </w:p>
    <w:p w14:paraId="1F7ED04F" w14:textId="77777777" w:rsidR="00E86526" w:rsidRPr="002A3910" w:rsidRDefault="00E86526" w:rsidP="00CD348A">
      <w:pPr>
        <w:pStyle w:val="AltHeading5"/>
        <w:rPr>
          <w:noProof w:val="0"/>
        </w:rPr>
      </w:pPr>
      <w:r w:rsidRPr="002A3910">
        <w:rPr>
          <w:noProof w:val="0"/>
        </w:rPr>
        <w:t>Format</w:t>
      </w:r>
    </w:p>
    <w:p w14:paraId="5F0A31DA" w14:textId="27D31F62" w:rsidR="00E86526" w:rsidRPr="002A3910" w:rsidRDefault="00E86526" w:rsidP="006E1F52">
      <w:pPr>
        <w:pStyle w:val="APIFormat"/>
      </w:pPr>
      <w:r w:rsidRPr="002A3910">
        <w:t>DELIX^DDMOD(</w:t>
      </w:r>
      <w:r w:rsidR="00905555" w:rsidRPr="002A3910">
        <w:t>file,field,cross_ref</w:t>
      </w:r>
      <w:r w:rsidR="006A4D69" w:rsidRPr="002A3910">
        <w:t>[</w:t>
      </w:r>
      <w:r w:rsidR="00905555" w:rsidRPr="002A3910">
        <w:t>,flags</w:t>
      </w:r>
      <w:r w:rsidR="006A4D69" w:rsidRPr="002A3910">
        <w:t>][</w:t>
      </w:r>
      <w:r w:rsidR="00905555" w:rsidRPr="002A3910">
        <w:t>,output_root</w:t>
      </w:r>
      <w:r w:rsidR="006A4D69" w:rsidRPr="002A3910">
        <w:t>][</w:t>
      </w:r>
      <w:r w:rsidR="00905555" w:rsidRPr="002A3910">
        <w:t>,msg_root</w:t>
      </w:r>
      <w:r w:rsidR="006A4D69" w:rsidRPr="002A3910">
        <w:t>]</w:t>
      </w:r>
      <w:r w:rsidRPr="002A3910">
        <w:t>)</w:t>
      </w:r>
    </w:p>
    <w:p w14:paraId="6967B98E" w14:textId="77777777" w:rsidR="00555C20" w:rsidRPr="002A3910" w:rsidRDefault="00555C20" w:rsidP="00555C20">
      <w:pPr>
        <w:pStyle w:val="BodyText6"/>
      </w:pPr>
    </w:p>
    <w:p w14:paraId="25275928" w14:textId="77777777" w:rsidR="00E86526" w:rsidRPr="002A3910" w:rsidRDefault="00E86526" w:rsidP="00CD348A">
      <w:pPr>
        <w:pStyle w:val="AltHeading5"/>
        <w:rPr>
          <w:noProof w:val="0"/>
        </w:rPr>
      </w:pPr>
      <w:bookmarkStart w:id="701" w:name="delix_ddmod_input"/>
      <w:r w:rsidRPr="002A3910">
        <w:rPr>
          <w:noProof w:val="0"/>
        </w:rPr>
        <w:t>Input Parameters</w:t>
      </w:r>
      <w:bookmarkEnd w:id="701"/>
    </w:p>
    <w:p w14:paraId="719408A7" w14:textId="77777777" w:rsidR="004402E1" w:rsidRPr="002A3910" w:rsidRDefault="004402E1" w:rsidP="004402E1">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71CE68D" w14:textId="77777777" w:rsidR="004402E1" w:rsidRPr="002A3910" w:rsidRDefault="004402E1" w:rsidP="004402E1">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w:t>
      </w:r>
    </w:p>
    <w:p w14:paraId="0AC5A10B" w14:textId="0F03FE7C" w:rsidR="004402E1" w:rsidRPr="002A3910" w:rsidRDefault="004402E1" w:rsidP="004402E1">
      <w:pPr>
        <w:pStyle w:val="APIParameters"/>
        <w:rPr>
          <w:noProof w:val="0"/>
        </w:rPr>
      </w:pPr>
      <w:r w:rsidRPr="002A3910">
        <w:rPr>
          <w:b/>
          <w:bCs w:val="0"/>
          <w:noProof w:val="0"/>
        </w:rPr>
        <w:t>cross_ref</w:t>
      </w:r>
      <w:r w:rsidRPr="002A3910">
        <w:rPr>
          <w:noProof w:val="0"/>
        </w:rPr>
        <w:t>:</w:t>
      </w:r>
      <w:r w:rsidRPr="002A3910">
        <w:rPr>
          <w:noProof w:val="0"/>
        </w:rPr>
        <w:tab/>
        <w:t>(Required) Cross-reference number. Traditional cross-references are defined in the data dictionary under</w:t>
      </w:r>
      <w:r w:rsidR="002B5494" w:rsidRPr="002A3910">
        <w:rPr>
          <w:noProof w:val="0"/>
        </w:rPr>
        <w:t xml:space="preserve"> </w:t>
      </w:r>
      <w:r w:rsidRPr="002A3910">
        <w:rPr>
          <w:b/>
          <w:noProof w:val="0"/>
        </w:rPr>
        <w:t>^DD(file#,field#,1,cross-reference number)</w:t>
      </w:r>
      <w:r w:rsidRPr="002A3910">
        <w:rPr>
          <w:noProof w:val="0"/>
        </w:rPr>
        <w:t>.</w:t>
      </w:r>
    </w:p>
    <w:p w14:paraId="5ABFD319" w14:textId="77777777" w:rsidR="004402E1" w:rsidRPr="002A3910" w:rsidRDefault="004402E1" w:rsidP="004402E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0C125774" w14:textId="77777777" w:rsidR="004402E1" w:rsidRPr="002A3910" w:rsidRDefault="004402E1" w:rsidP="004402E1">
      <w:pPr>
        <w:pStyle w:val="APIParametersListBullet"/>
        <w:keepNext/>
        <w:keepLines/>
        <w:rPr>
          <w:noProof w:val="0"/>
        </w:rPr>
      </w:pPr>
      <w:r w:rsidRPr="002A3910">
        <w:rPr>
          <w:b/>
          <w:noProof w:val="0"/>
        </w:rPr>
        <w:t>K</w:t>
      </w:r>
      <w:r w:rsidRPr="002A3910">
        <w:rPr>
          <w:noProof w:val="0"/>
        </w:rPr>
        <w:t xml:space="preserve">—For Regular, KWIC, Mnemonic, and Soundex-type cross-references, delete the data in the index. For MUMPS and Trigger-type cross-references, execute the </w:t>
      </w:r>
      <w:r w:rsidRPr="002A3910">
        <w:rPr>
          <w:b/>
          <w:bCs/>
          <w:noProof w:val="0"/>
        </w:rPr>
        <w:t>K</w:t>
      </w:r>
      <w:r w:rsidRPr="002A3910">
        <w:rPr>
          <w:b/>
          <w:noProof w:val="0"/>
        </w:rPr>
        <w:t>ILL</w:t>
      </w:r>
      <w:r w:rsidRPr="002A3910">
        <w:rPr>
          <w:noProof w:val="0"/>
        </w:rPr>
        <w:t xml:space="preserve"> logic of the cross-reference for all entries in the file. For Bulle</w:t>
      </w:r>
      <w:r w:rsidR="00BB257A" w:rsidRPr="002A3910">
        <w:rPr>
          <w:noProof w:val="0"/>
        </w:rPr>
        <w:t xml:space="preserve">tin-type cross-references, the </w:t>
      </w:r>
      <w:r w:rsidRPr="002A3910">
        <w:rPr>
          <w:b/>
          <w:noProof w:val="0"/>
        </w:rPr>
        <w:t>K</w:t>
      </w:r>
      <w:r w:rsidRPr="002A3910">
        <w:rPr>
          <w:noProof w:val="0"/>
        </w:rPr>
        <w:t xml:space="preserve"> flag is ignored; the </w:t>
      </w:r>
      <w:r w:rsidRPr="002A3910">
        <w:rPr>
          <w:b/>
          <w:noProof w:val="0"/>
        </w:rPr>
        <w:t>KILL</w:t>
      </w:r>
      <w:r w:rsidRPr="002A3910">
        <w:rPr>
          <w:noProof w:val="0"/>
        </w:rPr>
        <w:t xml:space="preserve"> logic for Bulletin-type cross-references is never executed by this procedure.</w:t>
      </w:r>
    </w:p>
    <w:p w14:paraId="36B1A9CC" w14:textId="77777777" w:rsidR="004402E1" w:rsidRPr="002A3910" w:rsidRDefault="004402E1" w:rsidP="004402E1">
      <w:pPr>
        <w:pStyle w:val="APIParametersListBullet"/>
        <w:rPr>
          <w:noProof w:val="0"/>
        </w:rPr>
      </w:pPr>
      <w:r w:rsidRPr="002A3910">
        <w:rPr>
          <w:b/>
          <w:noProof w:val="0"/>
        </w:rPr>
        <w:t>W</w:t>
      </w:r>
      <w:r w:rsidRPr="002A3910">
        <w:rPr>
          <w:b/>
          <w:bCs/>
          <w:noProof w:val="0"/>
        </w:rPr>
        <w:t>—W</w:t>
      </w:r>
      <w:r w:rsidRPr="002A3910">
        <w:rPr>
          <w:b/>
          <w:noProof w:val="0"/>
        </w:rPr>
        <w:t>RITE</w:t>
      </w:r>
      <w:r w:rsidRPr="002A3910">
        <w:rPr>
          <w:noProof w:val="0"/>
        </w:rPr>
        <w:t xml:space="preserve"> messages to the current device as the index is deleted and cross-references and </w:t>
      </w:r>
      <w:r w:rsidR="00ED460C" w:rsidRPr="002A3910">
        <w:rPr>
          <w:noProof w:val="0"/>
        </w:rPr>
        <w:t>INPUT</w:t>
      </w:r>
      <w:r w:rsidRPr="002A3910">
        <w:rPr>
          <w:noProof w:val="0"/>
        </w:rPr>
        <w:t xml:space="preserve"> templates are recompiled.</w:t>
      </w:r>
    </w:p>
    <w:p w14:paraId="58CBDAD6" w14:textId="77777777" w:rsidR="001B3EA6" w:rsidRPr="002A3910" w:rsidRDefault="001B3EA6" w:rsidP="001B3EA6">
      <w:pPr>
        <w:pStyle w:val="BodyText6"/>
      </w:pPr>
    </w:p>
    <w:p w14:paraId="1F973AE1" w14:textId="77777777" w:rsidR="004402E1" w:rsidRPr="002A3910" w:rsidRDefault="004402E1" w:rsidP="004402E1">
      <w:pPr>
        <w:pStyle w:val="APIParameters"/>
        <w:rPr>
          <w:noProof w:val="0"/>
        </w:rPr>
      </w:pPr>
      <w:bookmarkStart w:id="702" w:name="delix_ddmod_output_root"/>
      <w:r w:rsidRPr="002A3910">
        <w:rPr>
          <w:b/>
          <w:bCs w:val="0"/>
          <w:noProof w:val="0"/>
        </w:rPr>
        <w:t>output_root</w:t>
      </w:r>
      <w:bookmarkEnd w:id="702"/>
      <w:r w:rsidRPr="002A3910">
        <w:rPr>
          <w:noProof w:val="0"/>
        </w:rPr>
        <w:t>:</w:t>
      </w:r>
      <w:r w:rsidRPr="002A3910">
        <w:rPr>
          <w:noProof w:val="0"/>
        </w:rPr>
        <w:tab/>
        <w:t xml:space="preserve">(Optional) The name of the array that should receive information about </w:t>
      </w:r>
      <w:r w:rsidR="00ED460C" w:rsidRPr="002A3910">
        <w:rPr>
          <w:noProof w:val="0"/>
        </w:rPr>
        <w:t>INPUT</w:t>
      </w:r>
      <w:r w:rsidRPr="002A3910">
        <w:rPr>
          <w:noProof w:val="0"/>
        </w:rPr>
        <w:t xml:space="preserve"> templates and cross-references that may have been recompiled and a flag to indicate that the deletion was audited in the DD AUDIT</w:t>
      </w:r>
      <w:r w:rsidR="00364FF8" w:rsidRPr="002A3910">
        <w:rPr>
          <w:noProof w:val="0"/>
        </w:rPr>
        <w:t xml:space="preserve"> (#.6)</w:t>
      </w:r>
      <w:r w:rsidRPr="002A3910">
        <w:rPr>
          <w:noProof w:val="0"/>
        </w:rPr>
        <w:t xml:space="preserve"> file</w:t>
      </w:r>
      <w:r w:rsidR="007869D8" w:rsidRPr="002A3910">
        <w:rPr>
          <w:noProof w:val="0"/>
        </w:rPr>
        <w:fldChar w:fldCharType="begin"/>
      </w:r>
      <w:r w:rsidRPr="002A3910">
        <w:rPr>
          <w:noProof w:val="0"/>
        </w:rPr>
        <w:instrText>xe "DD AUDIT</w:instrText>
      </w:r>
      <w:r w:rsidR="00364FF8" w:rsidRPr="002A3910">
        <w:rPr>
          <w:noProof w:val="0"/>
        </w:rPr>
        <w:instrText xml:space="preserve"> (#.6)</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"Files:DD AUDIT (#.6)"</w:instrText>
      </w:r>
      <w:r w:rsidR="007869D8" w:rsidRPr="002A3910">
        <w:rPr>
          <w:noProof w:val="0"/>
        </w:rPr>
        <w:fldChar w:fldCharType="end"/>
      </w:r>
      <w:r w:rsidRPr="002A3910">
        <w:rPr>
          <w:noProof w:val="0"/>
        </w:rPr>
        <w:t>.</w:t>
      </w:r>
    </w:p>
    <w:p w14:paraId="07BA9C3D" w14:textId="303DF6A9" w:rsidR="004402E1" w:rsidRPr="002A3910" w:rsidRDefault="007869D8" w:rsidP="00025199">
      <w:pPr>
        <w:pStyle w:val="APIParametersNote"/>
        <w:rPr>
          <w:noProof w:val="0"/>
        </w:rPr>
      </w:pPr>
      <w:r w:rsidRPr="002A3910">
        <w:drawing>
          <wp:inline distT="0" distB="0" distL="0" distR="0" wp14:anchorId="00DA8B95" wp14:editId="5EE6119E">
            <wp:extent cx="266700" cy="289560"/>
            <wp:effectExtent l="0" t="0" r="0" b="0"/>
            <wp:docPr id="189" name="Picture 1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sidRPr="002A3910">
        <w:rPr>
          <w:b/>
          <w:noProof w:val="0"/>
        </w:rPr>
        <w:tab/>
        <w:t>REF:</w:t>
      </w:r>
      <w:r w:rsidR="004402E1" w:rsidRPr="002A3910">
        <w:rPr>
          <w:noProof w:val="0"/>
        </w:rPr>
        <w:t xml:space="preserve"> See </w:t>
      </w:r>
      <w:r w:rsidR="00BB257A" w:rsidRPr="002A3910">
        <w:rPr>
          <w:noProof w:val="0"/>
        </w:rPr>
        <w:t>the “</w:t>
      </w:r>
      <w:hyperlink w:anchor="delix_ddmod_output" w:history="1">
        <w:r w:rsidR="00AE2CDA" w:rsidRPr="002A3910">
          <w:rPr>
            <w:rStyle w:val="Hyperlink"/>
            <w:noProof w:val="0"/>
          </w:rPr>
          <w:t>Output Parameters</w:t>
        </w:r>
      </w:hyperlink>
      <w:r w:rsidR="00BB257A" w:rsidRPr="002A3910">
        <w:rPr>
          <w:noProof w:val="0"/>
        </w:rPr>
        <w:t>” section</w:t>
      </w:r>
      <w:r w:rsidR="004402E1" w:rsidRPr="002A3910">
        <w:rPr>
          <w:noProof w:val="0"/>
        </w:rPr>
        <w:t>.</w:t>
      </w:r>
    </w:p>
    <w:p w14:paraId="4DF65A1E" w14:textId="77777777" w:rsidR="00B428DC" w:rsidRDefault="00B428DC" w:rsidP="00B428DC">
      <w:pPr>
        <w:pStyle w:val="BodyText6"/>
      </w:pPr>
    </w:p>
    <w:p w14:paraId="1D08831D" w14:textId="53C52A58" w:rsidR="004402E1" w:rsidRPr="002A3910" w:rsidRDefault="004402E1" w:rsidP="004402E1">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6A9AB6CA" w14:textId="4B467D50" w:rsidR="004402E1" w:rsidRPr="002A3910" w:rsidRDefault="004402E1" w:rsidP="004402E1">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6A424226" w14:textId="77777777" w:rsidR="00555C20" w:rsidRPr="002A3910" w:rsidRDefault="00555C20" w:rsidP="00555C20">
      <w:pPr>
        <w:pStyle w:val="BodyText6"/>
      </w:pPr>
    </w:p>
    <w:p w14:paraId="4C63599F" w14:textId="77777777" w:rsidR="00E86526" w:rsidRPr="002A3910" w:rsidRDefault="00E86526" w:rsidP="00CD348A">
      <w:pPr>
        <w:pStyle w:val="AltHeading5"/>
        <w:rPr>
          <w:noProof w:val="0"/>
        </w:rPr>
      </w:pPr>
      <w:bookmarkStart w:id="703" w:name="delix_ddmod_output"/>
      <w:r w:rsidRPr="002A3910">
        <w:rPr>
          <w:noProof w:val="0"/>
        </w:rPr>
        <w:t>Output</w:t>
      </w:r>
      <w:bookmarkEnd w:id="703"/>
      <w:r w:rsidR="00AE2CDA" w:rsidRPr="002A3910">
        <w:rPr>
          <w:noProof w:val="0"/>
        </w:rPr>
        <w:t xml:space="preserve"> Parameters</w:t>
      </w:r>
    </w:p>
    <w:p w14:paraId="1A71F45E" w14:textId="4C002D4E" w:rsidR="004402E1" w:rsidRPr="002A3910" w:rsidRDefault="004402E1" w:rsidP="004402E1">
      <w:pPr>
        <w:pStyle w:val="APIParameters"/>
        <w:keepNext/>
        <w:keepLines/>
        <w:rPr>
          <w:noProof w:val="0"/>
        </w:rPr>
      </w:pPr>
      <w:r w:rsidRPr="002A3910">
        <w:rPr>
          <w:b/>
          <w:bCs w:val="0"/>
          <w:noProof w:val="0"/>
        </w:rPr>
        <w:t>output_root</w:t>
      </w:r>
      <w:r w:rsidRPr="002A3910">
        <w:rPr>
          <w:noProof w:val="0"/>
        </w:rPr>
        <w:t>:</w:t>
      </w:r>
      <w:r w:rsidRPr="002A3910">
        <w:rPr>
          <w:noProof w:val="0"/>
        </w:rPr>
        <w:tab/>
        <w:t>See</w:t>
      </w:r>
      <w:r w:rsidR="00BB257A" w:rsidRPr="002A3910">
        <w:rPr>
          <w:noProof w:val="0"/>
        </w:rPr>
        <w:t xml:space="preserve"> the</w:t>
      </w:r>
      <w:r w:rsidRPr="002A3910">
        <w:rPr>
          <w:noProof w:val="0"/>
        </w:rPr>
        <w:t xml:space="preserve"> </w:t>
      </w:r>
      <w:hyperlink w:anchor="delix_ddmod_output_root" w:history="1">
        <w:r w:rsidR="00BB257A" w:rsidRPr="002A3910">
          <w:rPr>
            <w:rStyle w:val="Hyperlink"/>
            <w:b/>
            <w:noProof w:val="0"/>
          </w:rPr>
          <w:t>output_root</w:t>
        </w:r>
      </w:hyperlink>
      <w:r w:rsidRPr="002A3910">
        <w:rPr>
          <w:noProof w:val="0"/>
        </w:rPr>
        <w:t xml:space="preserve"> </w:t>
      </w:r>
      <w:r w:rsidR="00BB257A" w:rsidRPr="002A3910">
        <w:rPr>
          <w:noProof w:val="0"/>
        </w:rPr>
        <w:t xml:space="preserve">parameter </w:t>
      </w:r>
      <w:r w:rsidRPr="002A3910">
        <w:rPr>
          <w:noProof w:val="0"/>
        </w:rPr>
        <w:t xml:space="preserve">under </w:t>
      </w:r>
      <w:r w:rsidR="00BB257A" w:rsidRPr="002A3910">
        <w:rPr>
          <w:noProof w:val="0"/>
        </w:rPr>
        <w:t>“</w:t>
      </w:r>
      <w:r w:rsidRPr="002A3910">
        <w:rPr>
          <w:noProof w:val="0"/>
        </w:rPr>
        <w:t>Input Parameters.</w:t>
      </w:r>
      <w:r w:rsidR="00BB257A" w:rsidRPr="002A3910">
        <w:rPr>
          <w:noProof w:val="0"/>
        </w:rPr>
        <w:t>”</w:t>
      </w:r>
    </w:p>
    <w:p w14:paraId="20B87831" w14:textId="77777777" w:rsidR="004402E1" w:rsidRPr="002A3910" w:rsidRDefault="004402E1" w:rsidP="004402E1">
      <w:pPr>
        <w:pStyle w:val="APIParametersText"/>
        <w:keepNext/>
        <w:keepLines/>
        <w:rPr>
          <w:noProof w:val="0"/>
        </w:rPr>
      </w:pPr>
      <w:r w:rsidRPr="002A3910">
        <w:rPr>
          <w:noProof w:val="0"/>
        </w:rPr>
        <w:t xml:space="preserve">If the field on which the deleted cross-reference was defined is used in any compiled </w:t>
      </w:r>
      <w:r w:rsidR="00ED460C" w:rsidRPr="002A3910">
        <w:rPr>
          <w:noProof w:val="0"/>
        </w:rPr>
        <w:t xml:space="preserve">INPUT </w:t>
      </w:r>
      <w:r w:rsidRPr="002A3910">
        <w:rPr>
          <w:noProof w:val="0"/>
        </w:rPr>
        <w:t xml:space="preserve">t templates, those </w:t>
      </w:r>
      <w:r w:rsidR="00ED460C" w:rsidRPr="002A3910">
        <w:rPr>
          <w:noProof w:val="0"/>
        </w:rPr>
        <w:t>INPUT</w:t>
      </w:r>
      <w:r w:rsidRPr="002A3910">
        <w:rPr>
          <w:noProof w:val="0"/>
        </w:rPr>
        <w:t xml:space="preserve"> templates are recompiled. Information about the recompiled </w:t>
      </w:r>
      <w:r w:rsidR="00ED460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5FE7B28F" w14:textId="77777777" w:rsidR="004402E1" w:rsidRPr="002A3910" w:rsidRDefault="004402E1" w:rsidP="004402E1">
      <w:pPr>
        <w:pStyle w:val="APIParametersTextIndent"/>
        <w:rPr>
          <w:noProof w:val="0"/>
        </w:rPr>
      </w:pPr>
      <w:r w:rsidRPr="002A3910">
        <w:rPr>
          <w:b/>
          <w:noProof w:val="0"/>
        </w:rPr>
        <w:t>OUTPUT_ROOT(“DIEZ”,</w:t>
      </w:r>
      <w:r w:rsidR="00ED460C" w:rsidRPr="002A3910">
        <w:rPr>
          <w:b/>
          <w:noProof w:val="0"/>
        </w:rPr>
        <w:t xml:space="preserve"> INPUT</w:t>
      </w:r>
      <w:r w:rsidRPr="002A3910">
        <w:rPr>
          <w:b/>
          <w:noProof w:val="0"/>
        </w:rPr>
        <w:t xml:space="preserve"> template #) = </w:t>
      </w:r>
      <w:r w:rsidR="00ED460C" w:rsidRPr="002A3910">
        <w:rPr>
          <w:b/>
          <w:noProof w:val="0"/>
        </w:rPr>
        <w:t>INPUT</w:t>
      </w:r>
      <w:r w:rsidRPr="002A3910">
        <w:rPr>
          <w:b/>
          <w:noProof w:val="0"/>
        </w:rPr>
        <w:t xml:space="preserve"> template name ^ file # ^compiled routine name</w:t>
      </w:r>
    </w:p>
    <w:p w14:paraId="6759A85B" w14:textId="77777777" w:rsidR="00555C20" w:rsidRPr="002A3910" w:rsidRDefault="00555C20" w:rsidP="00555C20">
      <w:pPr>
        <w:pStyle w:val="BodyText6"/>
      </w:pPr>
    </w:p>
    <w:p w14:paraId="56BA1215" w14:textId="0DBB5933" w:rsidR="004402E1" w:rsidRPr="002A3910" w:rsidRDefault="004402E1" w:rsidP="004402E1">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3B548C51" w14:textId="77777777" w:rsidR="004402E1" w:rsidRPr="002A3910" w:rsidRDefault="004402E1" w:rsidP="004402E1">
      <w:pPr>
        <w:pStyle w:val="APIParametersTextIndent"/>
        <w:rPr>
          <w:b/>
          <w:noProof w:val="0"/>
        </w:rPr>
      </w:pPr>
      <w:r w:rsidRPr="002A3910">
        <w:rPr>
          <w:b/>
          <w:noProof w:val="0"/>
        </w:rPr>
        <w:t>OUTPUT_ROOT(“DIKZ”) = compiled routine name</w:t>
      </w:r>
    </w:p>
    <w:p w14:paraId="13A87A71" w14:textId="77777777" w:rsidR="00555C20" w:rsidRPr="002A3910" w:rsidRDefault="00555C20" w:rsidP="00555C20">
      <w:pPr>
        <w:pStyle w:val="BodyText6"/>
      </w:pPr>
    </w:p>
    <w:p w14:paraId="3597CD5A" w14:textId="759C990D" w:rsidR="004402E1" w:rsidRPr="002A3910" w:rsidRDefault="004402E1" w:rsidP="004402E1">
      <w:pPr>
        <w:pStyle w:val="APIParametersText"/>
        <w:keepNext/>
        <w:keepLines/>
        <w:rPr>
          <w:noProof w:val="0"/>
        </w:rPr>
      </w:pPr>
      <w:r w:rsidRPr="002A3910">
        <w:rPr>
          <w:noProof w:val="0"/>
        </w:rPr>
        <w:t>If the data dictionary for the file is audited, an entry is made in the DD AUDIT</w:t>
      </w:r>
      <w:r w:rsidR="00364FF8" w:rsidRPr="002A3910">
        <w:rPr>
          <w:noProof w:val="0"/>
        </w:rPr>
        <w:t xml:space="preserve"> (#.6)</w:t>
      </w:r>
      <w:r w:rsidRPr="002A3910">
        <w:rPr>
          <w:noProof w:val="0"/>
        </w:rPr>
        <w:t xml:space="preserve"> file</w:t>
      </w:r>
      <w:r w:rsidR="007869D8" w:rsidRPr="002A3910">
        <w:rPr>
          <w:noProof w:val="0"/>
        </w:rPr>
        <w:fldChar w:fldCharType="begin"/>
      </w:r>
      <w:r w:rsidRPr="002A3910">
        <w:rPr>
          <w:noProof w:val="0"/>
        </w:rPr>
        <w:instrText>xe "DD AUDIT</w:instrText>
      </w:r>
      <w:r w:rsidR="00364FF8" w:rsidRPr="002A3910">
        <w:rPr>
          <w:noProof w:val="0"/>
        </w:rPr>
        <w:instrText xml:space="preserve"> (#.6)</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"Files:DD AUDIT (#.6)"</w:instrText>
      </w:r>
      <w:r w:rsidR="007869D8" w:rsidRPr="002A3910">
        <w:rPr>
          <w:noProof w:val="0"/>
        </w:rPr>
        <w:fldChar w:fldCharType="end"/>
      </w:r>
      <w:r w:rsidRPr="002A3910">
        <w:rPr>
          <w:noProof w:val="0"/>
        </w:rPr>
        <w:t xml:space="preserve"> and </w:t>
      </w:r>
      <w:r w:rsidRPr="002A3910">
        <w:rPr>
          <w:b/>
          <w:noProof w:val="0"/>
        </w:rPr>
        <w:t>OUTPUT_ROOT(“DDAUD”)</w:t>
      </w:r>
      <w:r w:rsidRPr="002A3910">
        <w:rPr>
          <w:noProof w:val="0"/>
        </w:rPr>
        <w:t xml:space="preserve"> is set to </w:t>
      </w:r>
      <w:r w:rsidRPr="002A3910">
        <w:rPr>
          <w:b/>
          <w:noProof w:val="0"/>
        </w:rPr>
        <w:t>1</w:t>
      </w:r>
      <w:r w:rsidRPr="002A3910">
        <w:rPr>
          <w:noProof w:val="0"/>
        </w:rPr>
        <w:t>:</w:t>
      </w:r>
    </w:p>
    <w:p w14:paraId="1BADCBF1" w14:textId="77777777" w:rsidR="004402E1" w:rsidRPr="002A3910" w:rsidRDefault="004402E1" w:rsidP="004402E1">
      <w:pPr>
        <w:pStyle w:val="APIParametersTextIndent"/>
        <w:rPr>
          <w:b/>
          <w:noProof w:val="0"/>
        </w:rPr>
      </w:pPr>
      <w:r w:rsidRPr="002A3910">
        <w:rPr>
          <w:b/>
          <w:noProof w:val="0"/>
        </w:rPr>
        <w:t>OUTPUT_ROOT(“DDAUD”) = 1</w:t>
      </w:r>
    </w:p>
    <w:p w14:paraId="757592A5" w14:textId="77777777" w:rsidR="001F2BA0" w:rsidRPr="002A3910" w:rsidRDefault="001F2BA0" w:rsidP="00B66E33">
      <w:pPr>
        <w:pStyle w:val="BodyText6"/>
      </w:pPr>
    </w:p>
    <w:p w14:paraId="3A87C9B0" w14:textId="77777777" w:rsidR="001F2BA0" w:rsidRPr="002A3910" w:rsidRDefault="001F2BA0" w:rsidP="000E3132">
      <w:pPr>
        <w:pStyle w:val="Heading4"/>
      </w:pPr>
      <w:r w:rsidRPr="002A3910">
        <w:lastRenderedPageBreak/>
        <w:t>Examples</w:t>
      </w:r>
    </w:p>
    <w:p w14:paraId="0651479F" w14:textId="77777777" w:rsidR="00E86526" w:rsidRPr="002A3910" w:rsidRDefault="00E86526" w:rsidP="007067CD">
      <w:pPr>
        <w:pStyle w:val="Heading5"/>
      </w:pPr>
      <w:r w:rsidRPr="002A3910">
        <w:t>Example 1</w:t>
      </w:r>
    </w:p>
    <w:p w14:paraId="77355AB4" w14:textId="5F0486B2" w:rsidR="00E86526" w:rsidRPr="002A3910" w:rsidRDefault="00E86526" w:rsidP="00842382">
      <w:pPr>
        <w:pStyle w:val="BodyText"/>
        <w:keepNext/>
        <w:keepLines/>
      </w:pPr>
      <w:r w:rsidRPr="002A3910">
        <w:t>In this example</w:t>
      </w:r>
      <w:r w:rsidR="00BB257A" w:rsidRPr="002A3910">
        <w:t xml:space="preserve"> (</w:t>
      </w:r>
      <w:r w:rsidR="00BB257A" w:rsidRPr="002A3910">
        <w:rPr>
          <w:color w:val="0000FF"/>
          <w:u w:val="single"/>
        </w:rPr>
        <w:fldChar w:fldCharType="begin" w:fldLock="1"/>
      </w:r>
      <w:r w:rsidR="00BB257A" w:rsidRPr="002A3910">
        <w:rPr>
          <w:color w:val="0000FF"/>
          <w:u w:val="single"/>
        </w:rPr>
        <w:instrText xml:space="preserve"> REF _Ref493250379 \h  \* MERGEFORMAT </w:instrText>
      </w:r>
      <w:r w:rsidR="00BB257A" w:rsidRPr="002A3910">
        <w:rPr>
          <w:color w:val="0000FF"/>
          <w:u w:val="single"/>
        </w:rPr>
      </w:r>
      <w:r w:rsidR="00BB257A" w:rsidRPr="002A3910">
        <w:rPr>
          <w:color w:val="0000FF"/>
          <w:u w:val="single"/>
        </w:rPr>
        <w:fldChar w:fldCharType="separate"/>
      </w:r>
      <w:r w:rsidR="00272B32" w:rsidRPr="002A3910">
        <w:rPr>
          <w:color w:val="0000FF"/>
          <w:u w:val="single"/>
        </w:rPr>
        <w:t>Figure 114</w:t>
      </w:r>
      <w:r w:rsidR="00BB257A" w:rsidRPr="002A3910">
        <w:rPr>
          <w:color w:val="0000FF"/>
          <w:u w:val="single"/>
        </w:rPr>
        <w:fldChar w:fldCharType="end"/>
      </w:r>
      <w:r w:rsidR="00BB257A" w:rsidRPr="002A3910">
        <w:t>)</w:t>
      </w:r>
      <w:r w:rsidRPr="002A3910">
        <w:t xml:space="preserve">, regular cross-reference #4 (the </w:t>
      </w:r>
      <w:r w:rsidR="00084217" w:rsidRPr="002A3910">
        <w:t>“</w:t>
      </w:r>
      <w:r w:rsidRPr="002A3910">
        <w:rPr>
          <w:b/>
        </w:rPr>
        <w:t>C</w:t>
      </w:r>
      <w:r w:rsidR="00084217" w:rsidRPr="002A3910">
        <w:t>”</w:t>
      </w:r>
      <w:r w:rsidR="00281983" w:rsidRPr="002A3910">
        <w:t xml:space="preserve"> index), defined on Field #12 in </w:t>
      </w:r>
      <w:r w:rsidR="00BB257A" w:rsidRPr="002A3910">
        <w:t xml:space="preserve">(fictitious) </w:t>
      </w:r>
      <w:r w:rsidR="00281983" w:rsidRPr="002A3910">
        <w:t>F</w:t>
      </w:r>
      <w:r w:rsidRPr="002A3910">
        <w:t xml:space="preserve">ile #16200, is deleted. The </w:t>
      </w:r>
      <w:r w:rsidRPr="002A3910">
        <w:rPr>
          <w:b/>
        </w:rPr>
        <w:t>K</w:t>
      </w:r>
      <w:r w:rsidRPr="002A3910">
        <w:t xml:space="preserve"> flag indicates that the entire ^DIZ(16200,</w:t>
      </w:r>
      <w:r w:rsidR="00084217" w:rsidRPr="002A3910">
        <w:t>”</w:t>
      </w:r>
      <w:r w:rsidRPr="002A3910">
        <w:t>C</w:t>
      </w:r>
      <w:r w:rsidR="00084217" w:rsidRPr="002A3910">
        <w:t>”</w:t>
      </w:r>
      <w:r w:rsidRPr="002A3910">
        <w:t>) index should be removed from the file.</w:t>
      </w:r>
    </w:p>
    <w:p w14:paraId="32D4AA82" w14:textId="77777777" w:rsidR="00555C20" w:rsidRPr="002A3910" w:rsidRDefault="00555C20" w:rsidP="00555C20">
      <w:pPr>
        <w:pStyle w:val="BodyText6"/>
        <w:keepNext/>
        <w:keepLines/>
      </w:pPr>
    </w:p>
    <w:p w14:paraId="54E59138" w14:textId="6B3945B5" w:rsidR="00BB6867" w:rsidRPr="002A3910" w:rsidRDefault="000B59D3" w:rsidP="000B59D3">
      <w:pPr>
        <w:pStyle w:val="Caption"/>
      </w:pPr>
      <w:bookmarkStart w:id="704" w:name="_Ref493250379"/>
      <w:bookmarkStart w:id="705" w:name="_Toc159568385"/>
      <w:r w:rsidRPr="002A3910">
        <w:t xml:space="preserve">Figure </w:t>
      </w:r>
      <w:r w:rsidRPr="002A3910">
        <w:fldChar w:fldCharType="begin"/>
      </w:r>
      <w:r w:rsidRPr="002A3910">
        <w:instrText>SEQ Figure \* ARABIC</w:instrText>
      </w:r>
      <w:r w:rsidRPr="002A3910">
        <w:fldChar w:fldCharType="separate"/>
      </w:r>
      <w:r w:rsidR="002D1B25">
        <w:rPr>
          <w:noProof/>
        </w:rPr>
        <w:t>114</w:t>
      </w:r>
      <w:r w:rsidRPr="002A3910">
        <w:fldChar w:fldCharType="end"/>
      </w:r>
      <w:bookmarkEnd w:id="704"/>
      <w:r w:rsidR="0019397B" w:rsidRPr="002A3910">
        <w:t>:</w:t>
      </w:r>
      <w:r w:rsidR="001F2BA0" w:rsidRPr="002A3910">
        <w:t xml:space="preserve"> DELIX^DDMOD</w:t>
      </w:r>
      <w:r w:rsidR="00905555" w:rsidRPr="002A3910">
        <w:t xml:space="preserve"> API</w:t>
      </w:r>
      <w:r w:rsidR="001F2BA0" w:rsidRPr="002A3910">
        <w:t>—Example 1: Input and Output</w:t>
      </w:r>
      <w:bookmarkEnd w:id="705"/>
    </w:p>
    <w:p w14:paraId="0600E57E" w14:textId="77777777" w:rsidR="00E86526" w:rsidRPr="002A3910" w:rsidRDefault="00E86526" w:rsidP="00ED4DD4">
      <w:pPr>
        <w:pStyle w:val="APICode"/>
      </w:pPr>
      <w:r w:rsidRPr="002A3910">
        <w:t>&gt;</w:t>
      </w:r>
      <w:r w:rsidRPr="002A3910">
        <w:rPr>
          <w:b/>
        </w:rPr>
        <w:t>D DELIX^DDMOD(16200,12,4,</w:t>
      </w:r>
      <w:r w:rsidR="00ED460C" w:rsidRPr="002A3910">
        <w:t>“</w:t>
      </w:r>
      <w:r w:rsidRPr="002A3910">
        <w:rPr>
          <w:b/>
        </w:rPr>
        <w:t>K</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6B70C593" w14:textId="77777777" w:rsidR="00E86526" w:rsidRPr="002A3910" w:rsidRDefault="00E86526" w:rsidP="00ED4DD4">
      <w:pPr>
        <w:pStyle w:val="APICode"/>
      </w:pPr>
    </w:p>
    <w:p w14:paraId="60587816" w14:textId="77777777" w:rsidR="00E86526" w:rsidRPr="002A3910" w:rsidRDefault="00E86526" w:rsidP="00ED4DD4">
      <w:pPr>
        <w:pStyle w:val="APICode"/>
      </w:pPr>
      <w:r w:rsidRPr="002A3910">
        <w:t>&gt;</w:t>
      </w:r>
      <w:r w:rsidRPr="002A3910">
        <w:rPr>
          <w:b/>
        </w:rPr>
        <w:t>ZW MYOUT</w:t>
      </w:r>
    </w:p>
    <w:p w14:paraId="3D03BC2F" w14:textId="77777777" w:rsidR="00E86526" w:rsidRPr="002A3910" w:rsidRDefault="00E86526" w:rsidP="00ED4DD4">
      <w:pPr>
        <w:pStyle w:val="APICode"/>
      </w:pPr>
    </w:p>
    <w:p w14:paraId="535728E5" w14:textId="77777777" w:rsidR="00E86526" w:rsidRPr="002A3910" w:rsidRDefault="00E86526" w:rsidP="00ED4DD4">
      <w:pPr>
        <w:pStyle w:val="APICode"/>
      </w:pPr>
      <w:r w:rsidRPr="002A3910">
        <w:t>MYOUT(</w:t>
      </w:r>
      <w:r w:rsidR="00084217" w:rsidRPr="002A3910">
        <w:t>“</w:t>
      </w:r>
      <w:r w:rsidRPr="002A3910">
        <w:t>DDAUD</w:t>
      </w:r>
      <w:r w:rsidR="00084217" w:rsidRPr="002A3910">
        <w:t>”</w:t>
      </w:r>
      <w:r w:rsidRPr="002A3910">
        <w:t>)=1</w:t>
      </w:r>
    </w:p>
    <w:p w14:paraId="51C8C084"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,100)=ZZTEST EDIT^16200^ZZIT</w:t>
      </w:r>
    </w:p>
    <w:p w14:paraId="1D8E744D" w14:textId="77777777" w:rsidR="00E86526" w:rsidRPr="002A3910" w:rsidRDefault="00E86526" w:rsidP="00ED4DD4">
      <w:pPr>
        <w:pStyle w:val="APICode"/>
      </w:pPr>
      <w:r w:rsidRPr="002A3910">
        <w:t>MYOUT(</w:t>
      </w:r>
      <w:r w:rsidR="00084217" w:rsidRPr="002A3910">
        <w:t>“</w:t>
      </w:r>
      <w:r w:rsidRPr="002A3910">
        <w:t>DIKZ</w:t>
      </w:r>
      <w:r w:rsidR="00084217" w:rsidRPr="002A3910">
        <w:t>”</w:t>
      </w:r>
      <w:r w:rsidRPr="002A3910">
        <w:t>)=ZZCR</w:t>
      </w:r>
    </w:p>
    <w:p w14:paraId="7D107A79" w14:textId="77777777" w:rsidR="00BB6867" w:rsidRPr="002A3910" w:rsidRDefault="00BB6867" w:rsidP="00B66E33">
      <w:pPr>
        <w:pStyle w:val="BodyText6"/>
      </w:pPr>
    </w:p>
    <w:p w14:paraId="7C375F40" w14:textId="77777777" w:rsidR="00E86526" w:rsidRPr="002A3910" w:rsidRDefault="00E86526" w:rsidP="00842382">
      <w:pPr>
        <w:pStyle w:val="BodyText"/>
        <w:rPr>
          <w:bCs/>
        </w:rPr>
      </w:pPr>
      <w:r w:rsidRPr="002A3910">
        <w:rPr>
          <w:bCs/>
        </w:rPr>
        <w:t xml:space="preserve">The MYOUT output array indicates that the deletion was recorded in the </w:t>
      </w:r>
      <w:r w:rsidR="00281983" w:rsidRPr="002A3910">
        <w:t>DD AUDIT</w:t>
      </w:r>
      <w:r w:rsidR="00364FF8" w:rsidRPr="002A3910">
        <w:t xml:space="preserve"> (#.6)</w:t>
      </w:r>
      <w:r w:rsidR="00281983" w:rsidRPr="002A3910">
        <w:t xml:space="preserve"> file</w:t>
      </w:r>
      <w:r w:rsidR="007869D8" w:rsidRPr="002A3910">
        <w:fldChar w:fldCharType="begin"/>
      </w:r>
      <w:r w:rsidR="00281983" w:rsidRPr="002A3910">
        <w:instrText>xe "DD AUDIT</w:instrText>
      </w:r>
      <w:r w:rsidR="00364FF8" w:rsidRPr="002A3910">
        <w:instrText xml:space="preserve"> (#.6)</w:instrText>
      </w:r>
      <w:r w:rsidR="00281983" w:rsidRPr="002A3910">
        <w:instrText xml:space="preserve"> File"</w:instrText>
      </w:r>
      <w:r w:rsidR="007869D8" w:rsidRPr="002A3910">
        <w:fldChar w:fldCharType="end"/>
      </w:r>
      <w:r w:rsidR="007869D8" w:rsidRPr="002A3910">
        <w:fldChar w:fldCharType="begin"/>
      </w:r>
      <w:r w:rsidR="00281983" w:rsidRPr="002A3910">
        <w:instrText>xe "Files:DD AUDIT (#.6)"</w:instrText>
      </w:r>
      <w:r w:rsidR="007869D8" w:rsidRPr="002A3910">
        <w:fldChar w:fldCharType="end"/>
      </w:r>
      <w:r w:rsidRPr="002A3910">
        <w:rPr>
          <w:bCs/>
        </w:rPr>
        <w:t xml:space="preserve">. The </w:t>
      </w:r>
      <w:r w:rsidR="0006375B" w:rsidRPr="002A3910">
        <w:rPr>
          <w:bCs/>
        </w:rPr>
        <w:t>INPUT</w:t>
      </w:r>
      <w:r w:rsidRPr="002A3910">
        <w:rPr>
          <w:bCs/>
        </w:rPr>
        <w:t xml:space="preserve"> template ZZTEST EDIT (#100) was recompiled into the ZZIT namespaced routines, because</w:t>
      </w:r>
      <w:r w:rsidR="00A13A72" w:rsidRPr="002A3910">
        <w:rPr>
          <w:bCs/>
        </w:rPr>
        <w:t xml:space="preserve"> F</w:t>
      </w:r>
      <w:r w:rsidRPr="002A3910">
        <w:rPr>
          <w:bCs/>
        </w:rPr>
        <w:t>ield #12 is used in that</w:t>
      </w:r>
      <w:r w:rsidR="00281983" w:rsidRPr="002A3910">
        <w:rPr>
          <w:bCs/>
        </w:rPr>
        <w:t xml:space="preserve"> template. Cross-references on </w:t>
      </w:r>
      <w:r w:rsidR="00660BB3" w:rsidRPr="002A3910">
        <w:rPr>
          <w:bCs/>
        </w:rPr>
        <w:t xml:space="preserve">(fictitious) </w:t>
      </w:r>
      <w:r w:rsidR="00281983" w:rsidRPr="002A3910">
        <w:rPr>
          <w:bCs/>
        </w:rPr>
        <w:t>F</w:t>
      </w:r>
      <w:r w:rsidRPr="002A3910">
        <w:rPr>
          <w:bCs/>
        </w:rPr>
        <w:t>ile #16200 are recompiled under the ZZCR namespace.</w:t>
      </w:r>
    </w:p>
    <w:p w14:paraId="734E1EA5" w14:textId="77777777" w:rsidR="00E86526" w:rsidRPr="002A3910" w:rsidRDefault="00E86526" w:rsidP="007067CD">
      <w:pPr>
        <w:pStyle w:val="Heading5"/>
      </w:pPr>
      <w:r w:rsidRPr="002A3910">
        <w:t>Example 2</w:t>
      </w:r>
    </w:p>
    <w:p w14:paraId="16FA9EA6" w14:textId="5180C3FE" w:rsidR="00CB249B" w:rsidRPr="002A3910" w:rsidRDefault="00E86526" w:rsidP="00CB249B">
      <w:pPr>
        <w:pStyle w:val="BodyText"/>
        <w:keepNext/>
        <w:keepLines/>
      </w:pPr>
      <w:r w:rsidRPr="002A3910">
        <w:t>In this example</w:t>
      </w:r>
      <w:r w:rsidR="00660BB3" w:rsidRPr="002A3910">
        <w:t xml:space="preserve"> (</w:t>
      </w:r>
      <w:r w:rsidR="00660BB3" w:rsidRPr="002A3910">
        <w:rPr>
          <w:color w:val="0000FF"/>
          <w:u w:val="single"/>
        </w:rPr>
        <w:fldChar w:fldCharType="begin" w:fldLock="1"/>
      </w:r>
      <w:r w:rsidR="00660BB3" w:rsidRPr="002A3910">
        <w:rPr>
          <w:color w:val="0000FF"/>
          <w:u w:val="single"/>
        </w:rPr>
        <w:instrText xml:space="preserve"> REF _Ref493250494 \h  \* MERGEFORMAT </w:instrText>
      </w:r>
      <w:r w:rsidR="00660BB3" w:rsidRPr="002A3910">
        <w:rPr>
          <w:color w:val="0000FF"/>
          <w:u w:val="single"/>
        </w:rPr>
      </w:r>
      <w:r w:rsidR="00660BB3" w:rsidRPr="002A3910">
        <w:rPr>
          <w:color w:val="0000FF"/>
          <w:u w:val="single"/>
        </w:rPr>
        <w:fldChar w:fldCharType="separate"/>
      </w:r>
      <w:r w:rsidR="00272B32" w:rsidRPr="002A3910">
        <w:rPr>
          <w:color w:val="0000FF"/>
          <w:u w:val="single"/>
        </w:rPr>
        <w:t>Figure 115</w:t>
      </w:r>
      <w:r w:rsidR="00660BB3" w:rsidRPr="002A3910">
        <w:rPr>
          <w:color w:val="0000FF"/>
          <w:u w:val="single"/>
        </w:rPr>
        <w:fldChar w:fldCharType="end"/>
      </w:r>
      <w:r w:rsidR="00660BB3" w:rsidRPr="002A3910">
        <w:t>)</w:t>
      </w:r>
      <w:r w:rsidRPr="002A3910">
        <w:t xml:space="preserve">, the whole-file regular cross-reference #7 (the </w:t>
      </w:r>
      <w:r w:rsidR="00084217" w:rsidRPr="002A3910">
        <w:t>“</w:t>
      </w:r>
      <w:r w:rsidRPr="002A3910">
        <w:rPr>
          <w:b/>
        </w:rPr>
        <w:t>N</w:t>
      </w:r>
      <w:r w:rsidR="00084217" w:rsidRPr="002A3910">
        <w:t>”</w:t>
      </w:r>
      <w:r w:rsidR="00281983" w:rsidRPr="002A3910">
        <w:t xml:space="preserve"> index), defined on F</w:t>
      </w:r>
      <w:r w:rsidRPr="002A3910">
        <w:t>ield #1</w:t>
      </w:r>
      <w:r w:rsidR="00281983" w:rsidRPr="002A3910">
        <w:t>5 within S</w:t>
      </w:r>
      <w:r w:rsidR="00CB249B" w:rsidRPr="002A3910">
        <w:t>ubfile #16200.075, is deleted:</w:t>
      </w:r>
    </w:p>
    <w:p w14:paraId="27A4FFC7" w14:textId="77777777" w:rsidR="00CB249B" w:rsidRPr="002A3910" w:rsidRDefault="00E86526" w:rsidP="00CB249B">
      <w:pPr>
        <w:pStyle w:val="ListBullet"/>
        <w:keepNext/>
        <w:keepLines/>
      </w:pPr>
      <w:r w:rsidRPr="002A3910">
        <w:t xml:space="preserve">The </w:t>
      </w:r>
      <w:r w:rsidRPr="002A3910">
        <w:rPr>
          <w:b/>
        </w:rPr>
        <w:t>K</w:t>
      </w:r>
      <w:r w:rsidRPr="002A3910">
        <w:t xml:space="preserve"> flag indicates that the entire ^DIZ(16200,</w:t>
      </w:r>
      <w:r w:rsidR="00660BB3" w:rsidRPr="002A3910">
        <w:t>“</w:t>
      </w:r>
      <w:r w:rsidRPr="002A3910">
        <w:t>N</w:t>
      </w:r>
      <w:r w:rsidR="00084217" w:rsidRPr="002A3910">
        <w:t>”</w:t>
      </w:r>
      <w:r w:rsidRPr="002A3910">
        <w:t>) index should be removed</w:t>
      </w:r>
      <w:r w:rsidR="00CB249B" w:rsidRPr="002A3910">
        <w:t>.</w:t>
      </w:r>
    </w:p>
    <w:p w14:paraId="7FF534FA" w14:textId="77777777" w:rsidR="00E86526" w:rsidRPr="002A3910" w:rsidRDefault="00CB249B" w:rsidP="00CB249B">
      <w:pPr>
        <w:pStyle w:val="ListBullet"/>
        <w:keepNext/>
        <w:keepLines/>
      </w:pPr>
      <w:r w:rsidRPr="002A3910">
        <w:t>T</w:t>
      </w:r>
      <w:r w:rsidR="00E86526" w:rsidRPr="002A3910">
        <w:t xml:space="preserve">he </w:t>
      </w:r>
      <w:r w:rsidR="00E86526" w:rsidRPr="002A3910">
        <w:rPr>
          <w:b/>
        </w:rPr>
        <w:t>W</w:t>
      </w:r>
      <w:r w:rsidR="00E86526" w:rsidRPr="002A3910">
        <w:t xml:space="preserve"> flag indicates that messages should be </w:t>
      </w:r>
      <w:r w:rsidR="00575993" w:rsidRPr="002A3910">
        <w:t>printed to the current device.</w:t>
      </w:r>
    </w:p>
    <w:p w14:paraId="7CFE6A28" w14:textId="77777777" w:rsidR="00831010" w:rsidRPr="002A3910" w:rsidRDefault="00831010" w:rsidP="00831010">
      <w:pPr>
        <w:pStyle w:val="BodyText6"/>
        <w:keepNext/>
        <w:keepLines/>
      </w:pPr>
    </w:p>
    <w:p w14:paraId="473B6CCD" w14:textId="1E64F509" w:rsidR="00BB6867" w:rsidRPr="002A3910" w:rsidRDefault="000B59D3" w:rsidP="000B59D3">
      <w:pPr>
        <w:pStyle w:val="Caption"/>
      </w:pPr>
      <w:bookmarkStart w:id="706" w:name="_Ref493250494"/>
      <w:bookmarkStart w:id="707" w:name="_Toc159568386"/>
      <w:r w:rsidRPr="002A3910">
        <w:t xml:space="preserve">Figure </w:t>
      </w:r>
      <w:r w:rsidRPr="002A3910">
        <w:fldChar w:fldCharType="begin"/>
      </w:r>
      <w:r w:rsidRPr="002A3910">
        <w:instrText>SEQ Figure \* ARABIC</w:instrText>
      </w:r>
      <w:r w:rsidRPr="002A3910">
        <w:fldChar w:fldCharType="separate"/>
      </w:r>
      <w:r w:rsidR="002D1B25">
        <w:rPr>
          <w:noProof/>
        </w:rPr>
        <w:t>115</w:t>
      </w:r>
      <w:r w:rsidRPr="002A3910">
        <w:fldChar w:fldCharType="end"/>
      </w:r>
      <w:bookmarkEnd w:id="706"/>
      <w:r w:rsidR="0019397B" w:rsidRPr="002A3910">
        <w:t>:</w:t>
      </w:r>
      <w:r w:rsidR="001F2BA0" w:rsidRPr="002A3910">
        <w:t xml:space="preserve"> DELIX^DDMOD</w:t>
      </w:r>
      <w:r w:rsidR="00905555" w:rsidRPr="002A3910">
        <w:t xml:space="preserve"> API</w:t>
      </w:r>
      <w:r w:rsidR="001F2BA0" w:rsidRPr="002A3910">
        <w:t>—Example 2: Input and Output</w:t>
      </w:r>
      <w:bookmarkEnd w:id="707"/>
    </w:p>
    <w:p w14:paraId="4DC9E072" w14:textId="77777777" w:rsidR="00E86526" w:rsidRPr="002A3910" w:rsidRDefault="00E86526" w:rsidP="00ED4DD4">
      <w:pPr>
        <w:pStyle w:val="APICode"/>
      </w:pPr>
      <w:r w:rsidRPr="002A3910">
        <w:t>&gt;</w:t>
      </w:r>
      <w:r w:rsidRPr="002A3910">
        <w:rPr>
          <w:b/>
        </w:rPr>
        <w:t>D DELIX(16200.075,15,7,</w:t>
      </w:r>
      <w:r w:rsidR="00ED460C" w:rsidRPr="002A3910">
        <w:t>“</w:t>
      </w:r>
      <w:r w:rsidRPr="002A3910">
        <w:rPr>
          <w:b/>
        </w:rPr>
        <w:t>KW</w:t>
      </w:r>
      <w:r w:rsidR="00084217" w:rsidRPr="002A3910">
        <w:rPr>
          <w:b/>
        </w:rPr>
        <w:t>’</w:t>
      </w:r>
    </w:p>
    <w:p w14:paraId="54B44570" w14:textId="77777777" w:rsidR="00E86526" w:rsidRPr="002A3910" w:rsidRDefault="00E86526" w:rsidP="00ED4DD4">
      <w:pPr>
        <w:pStyle w:val="APICode"/>
      </w:pPr>
    </w:p>
    <w:p w14:paraId="22D8B33B" w14:textId="77777777" w:rsidR="00E86526" w:rsidRPr="002A3910" w:rsidRDefault="00E86526" w:rsidP="00ED4DD4">
      <w:pPr>
        <w:pStyle w:val="APICode"/>
      </w:pPr>
      <w:r w:rsidRPr="002A3910">
        <w:t>Removing index …</w:t>
      </w:r>
    </w:p>
    <w:p w14:paraId="6E60943B" w14:textId="77777777" w:rsidR="00E86526" w:rsidRPr="002A3910" w:rsidRDefault="00E86526" w:rsidP="00ED4DD4">
      <w:pPr>
        <w:pStyle w:val="APICode"/>
      </w:pPr>
      <w:r w:rsidRPr="002A3910">
        <w:t>Deleting cross-reference definition …</w:t>
      </w:r>
    </w:p>
    <w:p w14:paraId="0A238550" w14:textId="77777777" w:rsidR="00E86526" w:rsidRPr="002A3910" w:rsidRDefault="00E86526" w:rsidP="00ED4DD4">
      <w:pPr>
        <w:pStyle w:val="APICode"/>
      </w:pPr>
    </w:p>
    <w:p w14:paraId="0FBDF481" w14:textId="77777777" w:rsidR="00E86526" w:rsidRPr="002A3910" w:rsidRDefault="00E86526" w:rsidP="00ED4DD4">
      <w:pPr>
        <w:pStyle w:val="APICode"/>
      </w:pPr>
      <w:r w:rsidRPr="002A3910">
        <w:t>Compiling ZZ TEST CR  Input Template of File 16200…</w:t>
      </w:r>
    </w:p>
    <w:p w14:paraId="0559B350" w14:textId="77777777" w:rsidR="00E86526" w:rsidRPr="002A3910" w:rsidRDefault="00084217" w:rsidP="00ED4DD4">
      <w:pPr>
        <w:pStyle w:val="APICode"/>
      </w:pPr>
      <w:r w:rsidRPr="002A3910">
        <w:t>‘</w:t>
      </w:r>
      <w:r w:rsidR="00E86526" w:rsidRPr="002A3910">
        <w:t>ZZIT1</w:t>
      </w:r>
      <w:r w:rsidRPr="002A3910">
        <w:t>’</w:t>
      </w:r>
      <w:r w:rsidR="00E86526" w:rsidRPr="002A3910">
        <w:t xml:space="preserve"> ROUTINE FILED..</w:t>
      </w:r>
    </w:p>
    <w:p w14:paraId="5D40AB40" w14:textId="77777777" w:rsidR="00E86526" w:rsidRPr="002A3910" w:rsidRDefault="00084217" w:rsidP="00ED4DD4">
      <w:pPr>
        <w:pStyle w:val="APICode"/>
      </w:pPr>
      <w:r w:rsidRPr="002A3910">
        <w:t>‘</w:t>
      </w:r>
      <w:r w:rsidR="00E86526" w:rsidRPr="002A3910">
        <w:t>ZZIT</w:t>
      </w:r>
      <w:r w:rsidRPr="002A3910">
        <w:t>’</w:t>
      </w:r>
      <w:r w:rsidR="00E86526" w:rsidRPr="002A3910">
        <w:t xml:space="preserve"> ROUTINE FILED….</w:t>
      </w:r>
    </w:p>
    <w:p w14:paraId="14F69004" w14:textId="77777777" w:rsidR="00E86526" w:rsidRPr="002A3910" w:rsidRDefault="00084217" w:rsidP="00ED4DD4">
      <w:pPr>
        <w:pStyle w:val="APICode"/>
      </w:pPr>
      <w:r w:rsidRPr="002A3910">
        <w:t>‘</w:t>
      </w:r>
      <w:r w:rsidR="00E86526" w:rsidRPr="002A3910">
        <w:t>ZZIT2</w:t>
      </w:r>
      <w:r w:rsidRPr="002A3910">
        <w:t>’</w:t>
      </w:r>
      <w:r w:rsidR="00E86526" w:rsidRPr="002A3910">
        <w:t xml:space="preserve"> ROUTINE FILED.</w:t>
      </w:r>
    </w:p>
    <w:p w14:paraId="51FFB428" w14:textId="77777777" w:rsidR="00E86526" w:rsidRPr="002A3910" w:rsidRDefault="00E86526" w:rsidP="00ED4DD4">
      <w:pPr>
        <w:pStyle w:val="APICode"/>
      </w:pPr>
    </w:p>
    <w:p w14:paraId="59AF400A" w14:textId="77777777" w:rsidR="00E86526" w:rsidRPr="002A3910" w:rsidRDefault="00E86526" w:rsidP="00ED4DD4">
      <w:pPr>
        <w:pStyle w:val="APICode"/>
      </w:pPr>
      <w:r w:rsidRPr="002A3910">
        <w:t>Compiling Cross-Reference(s) 16200 of File 16200.</w:t>
      </w:r>
    </w:p>
    <w:p w14:paraId="3338B3D9" w14:textId="77777777" w:rsidR="00E86526" w:rsidRPr="002A3910" w:rsidRDefault="00E86526" w:rsidP="00ED4DD4">
      <w:pPr>
        <w:pStyle w:val="APICode"/>
      </w:pPr>
    </w:p>
    <w:p w14:paraId="21585B1C" w14:textId="77777777" w:rsidR="00E86526" w:rsidRPr="002A3910" w:rsidRDefault="00E86526" w:rsidP="00ED4DD4">
      <w:pPr>
        <w:pStyle w:val="APICode"/>
      </w:pPr>
      <w:r w:rsidRPr="002A3910">
        <w:t>…SORRY, HOLD ON…</w:t>
      </w:r>
    </w:p>
    <w:p w14:paraId="55ABFB64" w14:textId="77777777" w:rsidR="00E86526" w:rsidRPr="002A3910" w:rsidRDefault="00E86526" w:rsidP="00ED4DD4">
      <w:pPr>
        <w:pStyle w:val="APICode"/>
      </w:pPr>
    </w:p>
    <w:p w14:paraId="41D80A56" w14:textId="77777777" w:rsidR="00E86526" w:rsidRPr="002A3910" w:rsidRDefault="00084217" w:rsidP="00ED4DD4">
      <w:pPr>
        <w:pStyle w:val="APICode"/>
      </w:pPr>
      <w:r w:rsidRPr="002A3910">
        <w:t>‘</w:t>
      </w:r>
      <w:r w:rsidR="00E86526" w:rsidRPr="002A3910">
        <w:t>ZZCR1</w:t>
      </w:r>
      <w:r w:rsidRPr="002A3910">
        <w:t>’</w:t>
      </w:r>
      <w:r w:rsidR="00E86526" w:rsidRPr="002A3910">
        <w:t xml:space="preserve"> ROUTINE FILED.</w:t>
      </w:r>
    </w:p>
    <w:p w14:paraId="18116B5F" w14:textId="77777777" w:rsidR="00E86526" w:rsidRPr="002A3910" w:rsidRDefault="00084217" w:rsidP="00ED4DD4">
      <w:pPr>
        <w:pStyle w:val="APICode"/>
      </w:pPr>
      <w:r w:rsidRPr="002A3910">
        <w:t>‘</w:t>
      </w:r>
      <w:r w:rsidR="00E86526" w:rsidRPr="002A3910">
        <w:t>ZZCR2</w:t>
      </w:r>
      <w:r w:rsidRPr="002A3910">
        <w:t>’</w:t>
      </w:r>
      <w:r w:rsidR="00E86526" w:rsidRPr="002A3910">
        <w:t xml:space="preserve"> ROUTINE FILED.</w:t>
      </w:r>
    </w:p>
    <w:p w14:paraId="6F50E517" w14:textId="77777777" w:rsidR="00E86526" w:rsidRPr="002A3910" w:rsidRDefault="00084217" w:rsidP="00ED4DD4">
      <w:pPr>
        <w:pStyle w:val="APICode"/>
      </w:pPr>
      <w:r w:rsidRPr="002A3910">
        <w:t>‘</w:t>
      </w:r>
      <w:r w:rsidR="00E86526" w:rsidRPr="002A3910">
        <w:t>ZZCR3</w:t>
      </w:r>
      <w:r w:rsidRPr="002A3910">
        <w:t>’</w:t>
      </w:r>
      <w:r w:rsidR="00E86526" w:rsidRPr="002A3910">
        <w:t xml:space="preserve"> ROUTINE FILED.</w:t>
      </w:r>
    </w:p>
    <w:p w14:paraId="0D718B6F" w14:textId="77777777" w:rsidR="00E86526" w:rsidRPr="002A3910" w:rsidRDefault="00084217" w:rsidP="00ED4DD4">
      <w:pPr>
        <w:pStyle w:val="APICode"/>
      </w:pPr>
      <w:r w:rsidRPr="002A3910">
        <w:t>‘</w:t>
      </w:r>
      <w:r w:rsidR="00E86526" w:rsidRPr="002A3910">
        <w:t>ZZCR4</w:t>
      </w:r>
      <w:r w:rsidRPr="002A3910">
        <w:t>’</w:t>
      </w:r>
      <w:r w:rsidR="00E86526" w:rsidRPr="002A3910">
        <w:t xml:space="preserve"> ROUTINE FILED.</w:t>
      </w:r>
    </w:p>
    <w:p w14:paraId="57FEE056" w14:textId="77777777" w:rsidR="00E86526" w:rsidRPr="002A3910" w:rsidRDefault="00084217" w:rsidP="00ED4DD4">
      <w:pPr>
        <w:pStyle w:val="APICode"/>
      </w:pPr>
      <w:r w:rsidRPr="002A3910">
        <w:t>‘</w:t>
      </w:r>
      <w:r w:rsidR="00E86526" w:rsidRPr="002A3910">
        <w:t>ZZCR5</w:t>
      </w:r>
      <w:r w:rsidRPr="002A3910">
        <w:t>’</w:t>
      </w:r>
      <w:r w:rsidR="00E86526" w:rsidRPr="002A3910">
        <w:t xml:space="preserve"> ROUTINE FILED.</w:t>
      </w:r>
    </w:p>
    <w:p w14:paraId="67F13A3A" w14:textId="77777777" w:rsidR="00E86526" w:rsidRPr="002A3910" w:rsidRDefault="00084217" w:rsidP="00ED4DD4">
      <w:pPr>
        <w:pStyle w:val="APICode"/>
      </w:pPr>
      <w:r w:rsidRPr="002A3910">
        <w:t>‘</w:t>
      </w:r>
      <w:r w:rsidR="00E86526" w:rsidRPr="002A3910">
        <w:t>ZZCR</w:t>
      </w:r>
      <w:r w:rsidRPr="002A3910">
        <w:t>’</w:t>
      </w:r>
      <w:r w:rsidR="00E86526" w:rsidRPr="002A3910">
        <w:t xml:space="preserve"> ROUTINE FILED.</w:t>
      </w:r>
    </w:p>
    <w:p w14:paraId="2C53ADFF" w14:textId="77777777" w:rsidR="00E86526" w:rsidRPr="002A3910" w:rsidRDefault="00E86526" w:rsidP="00ED4DD4">
      <w:pPr>
        <w:pStyle w:val="APICode"/>
      </w:pPr>
    </w:p>
    <w:p w14:paraId="2146CAD5" w14:textId="77777777" w:rsidR="00E86526" w:rsidRPr="002A3910" w:rsidRDefault="00E86526" w:rsidP="00B66E33">
      <w:pPr>
        <w:pStyle w:val="BodyText6"/>
      </w:pPr>
    </w:p>
    <w:p w14:paraId="33E013E3" w14:textId="77777777" w:rsidR="00E86526" w:rsidRPr="002A3910" w:rsidRDefault="00E86526" w:rsidP="000E3132">
      <w:pPr>
        <w:pStyle w:val="Heading4"/>
      </w:pPr>
      <w:r w:rsidRPr="002A3910">
        <w:lastRenderedPageBreak/>
        <w:t>Error Codes Returned</w:t>
      </w:r>
    </w:p>
    <w:p w14:paraId="3667C262" w14:textId="62C2CCCC" w:rsidR="0039059F" w:rsidRPr="002A3910" w:rsidRDefault="0039059F" w:rsidP="0006375B">
      <w:pPr>
        <w:pStyle w:val="BodyText"/>
        <w:keepNext/>
        <w:keepLines/>
      </w:pPr>
      <w:r w:rsidRPr="002A3910">
        <w:rPr>
          <w:color w:val="0000FF"/>
          <w:u w:val="single"/>
        </w:rPr>
        <w:fldChar w:fldCharType="begin" w:fldLock="1"/>
      </w:r>
      <w:r w:rsidRPr="002A3910">
        <w:rPr>
          <w:color w:val="0000FF"/>
          <w:u w:val="single"/>
        </w:rPr>
        <w:instrText xml:space="preserve"> REF _Ref493251382 \h  \* MERGEFORMAT </w:instrText>
      </w:r>
      <w:r w:rsidRPr="002A3910">
        <w:rPr>
          <w:color w:val="0000FF"/>
          <w:u w:val="single"/>
        </w:rPr>
      </w:r>
      <w:r w:rsidRPr="002A3910">
        <w:rPr>
          <w:color w:val="0000FF"/>
          <w:u w:val="single"/>
        </w:rPr>
        <w:fldChar w:fldCharType="separate"/>
      </w:r>
      <w:r w:rsidR="00272B32" w:rsidRPr="002A3910">
        <w:rPr>
          <w:color w:val="0000FF"/>
          <w:u w:val="single"/>
        </w:rPr>
        <w:t>Table 39</w:t>
      </w:r>
      <w:r w:rsidRPr="002A3910">
        <w:rPr>
          <w:color w:val="0000FF"/>
          <w:u w:val="single"/>
        </w:rPr>
        <w:fldChar w:fldCharType="end"/>
      </w:r>
      <w:r w:rsidRPr="002A3910">
        <w:t xml:space="preserve"> lists the possible error codes returned with the DELIX^DDMOD API.</w:t>
      </w:r>
    </w:p>
    <w:p w14:paraId="1F4D9C15" w14:textId="77777777" w:rsidR="00555C20" w:rsidRPr="002A3910" w:rsidRDefault="00555C20" w:rsidP="00555C20">
      <w:pPr>
        <w:pStyle w:val="BodyText6"/>
        <w:keepNext/>
        <w:keepLines/>
      </w:pPr>
    </w:p>
    <w:p w14:paraId="4598F80D" w14:textId="4E783EDB" w:rsidR="001F2BA0" w:rsidRPr="002A3910" w:rsidRDefault="000D04C0" w:rsidP="000D04C0">
      <w:pPr>
        <w:pStyle w:val="Caption"/>
      </w:pPr>
      <w:bookmarkStart w:id="708" w:name="_Ref493251382"/>
      <w:bookmarkStart w:id="709" w:name="_Toc159569142"/>
      <w:r w:rsidRPr="002A3910">
        <w:t xml:space="preserve">Table </w:t>
      </w:r>
      <w:r w:rsidRPr="002A3910">
        <w:fldChar w:fldCharType="begin"/>
      </w:r>
      <w:r w:rsidRPr="002A3910">
        <w:instrText>SEQ Table \* ARABIC</w:instrText>
      </w:r>
      <w:r w:rsidRPr="002A3910">
        <w:fldChar w:fldCharType="separate"/>
      </w:r>
      <w:r w:rsidR="002D1B25">
        <w:rPr>
          <w:noProof/>
        </w:rPr>
        <w:t>39</w:t>
      </w:r>
      <w:r w:rsidRPr="002A3910">
        <w:fldChar w:fldCharType="end"/>
      </w:r>
      <w:bookmarkEnd w:id="708"/>
      <w:r w:rsidR="00405EF1" w:rsidRPr="002A3910">
        <w:t>:</w:t>
      </w:r>
      <w:r w:rsidRPr="002A3910">
        <w:t xml:space="preserve"> DELIX^DDMOD API—Error Codes Returned</w:t>
      </w:r>
      <w:bookmarkEnd w:id="709"/>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2"/>
        <w:gridCol w:w="8138"/>
      </w:tblGrid>
      <w:tr w:rsidR="000D04C0" w:rsidRPr="002A3910" w14:paraId="69ADF5FC" w14:textId="77777777" w:rsidTr="00927885">
        <w:trPr>
          <w:tblHeader/>
        </w:trPr>
        <w:tc>
          <w:tcPr>
            <w:tcW w:w="433" w:type="pct"/>
            <w:shd w:val="clear" w:color="auto" w:fill="F2F2F2" w:themeFill="background1" w:themeFillShade="F2"/>
          </w:tcPr>
          <w:p w14:paraId="1870EB62" w14:textId="77777777" w:rsidR="000D04C0" w:rsidRPr="002A3910" w:rsidRDefault="000D04C0" w:rsidP="00BC7AEE">
            <w:pPr>
              <w:pStyle w:val="TableHeading"/>
              <w:rPr>
                <w:noProof w:val="0"/>
              </w:rPr>
            </w:pPr>
            <w:bookmarkStart w:id="710" w:name="COL001_TBL093"/>
            <w:bookmarkEnd w:id="710"/>
            <w:r w:rsidRPr="002A3910">
              <w:rPr>
                <w:noProof w:val="0"/>
              </w:rPr>
              <w:t>Code</w:t>
            </w:r>
          </w:p>
        </w:tc>
        <w:tc>
          <w:tcPr>
            <w:tcW w:w="0" w:type="auto"/>
            <w:shd w:val="clear" w:color="auto" w:fill="F2F2F2" w:themeFill="background1" w:themeFillShade="F2"/>
          </w:tcPr>
          <w:p w14:paraId="3F02CE37" w14:textId="77777777" w:rsidR="000D04C0" w:rsidRPr="002A3910" w:rsidRDefault="000D04C0" w:rsidP="00BC7AEE">
            <w:pPr>
              <w:pStyle w:val="TableHeading"/>
              <w:rPr>
                <w:noProof w:val="0"/>
              </w:rPr>
            </w:pPr>
            <w:r w:rsidRPr="002A3910">
              <w:rPr>
                <w:noProof w:val="0"/>
              </w:rPr>
              <w:t>Description</w:t>
            </w:r>
          </w:p>
        </w:tc>
      </w:tr>
      <w:tr w:rsidR="00E86526" w:rsidRPr="002A3910" w14:paraId="0BF316CF" w14:textId="77777777" w:rsidTr="003127DF">
        <w:tc>
          <w:tcPr>
            <w:tcW w:w="433" w:type="pct"/>
          </w:tcPr>
          <w:p w14:paraId="51C2B4DD" w14:textId="67635ACB" w:rsidR="00E86526" w:rsidRPr="002A3910" w:rsidRDefault="00000000" w:rsidP="003127DF">
            <w:pPr>
              <w:pStyle w:val="TableText"/>
              <w:keepNext/>
              <w:keepLines/>
              <w:spacing w:line="260" w:lineRule="exact"/>
            </w:pPr>
            <w:hyperlink w:anchor="error_202" w:history="1">
              <w:r w:rsidR="00E86526" w:rsidRPr="002A3910">
                <w:rPr>
                  <w:rStyle w:val="Hyperlink"/>
                </w:rPr>
                <w:t>202</w:t>
              </w:r>
            </w:hyperlink>
          </w:p>
        </w:tc>
        <w:tc>
          <w:tcPr>
            <w:tcW w:w="0" w:type="auto"/>
          </w:tcPr>
          <w:p w14:paraId="35A166D7" w14:textId="77777777" w:rsidR="00E86526" w:rsidRPr="002A3910" w:rsidRDefault="00E86526" w:rsidP="003127DF">
            <w:pPr>
              <w:pStyle w:val="TableText"/>
              <w:keepNext/>
              <w:keepLines/>
              <w:spacing w:line="260" w:lineRule="exact"/>
            </w:pPr>
            <w:r w:rsidRPr="002A3910">
              <w:t>The specified parameter is missing or invalid.</w:t>
            </w:r>
          </w:p>
        </w:tc>
      </w:tr>
      <w:tr w:rsidR="00E86526" w:rsidRPr="002A3910" w14:paraId="1CF9B297" w14:textId="77777777" w:rsidTr="003127DF">
        <w:tc>
          <w:tcPr>
            <w:tcW w:w="433" w:type="pct"/>
          </w:tcPr>
          <w:p w14:paraId="07BEA85E" w14:textId="13FCF69D" w:rsidR="00E86526" w:rsidRPr="002A3910" w:rsidRDefault="00000000" w:rsidP="00AF1DFA">
            <w:pPr>
              <w:pStyle w:val="TableText"/>
              <w:spacing w:line="260" w:lineRule="exact"/>
            </w:pPr>
            <w:hyperlink w:anchor="error_301" w:history="1">
              <w:r w:rsidR="00E86526" w:rsidRPr="002A3910">
                <w:rPr>
                  <w:rStyle w:val="Hyperlink"/>
                </w:rPr>
                <w:t>301</w:t>
              </w:r>
            </w:hyperlink>
          </w:p>
        </w:tc>
        <w:tc>
          <w:tcPr>
            <w:tcW w:w="0" w:type="auto"/>
          </w:tcPr>
          <w:p w14:paraId="384DD539" w14:textId="77777777" w:rsidR="00E86526" w:rsidRPr="002A3910" w:rsidRDefault="00E86526" w:rsidP="00AF1DFA">
            <w:pPr>
              <w:pStyle w:val="TableText"/>
              <w:spacing w:line="260" w:lineRule="exact"/>
            </w:pPr>
            <w:r w:rsidRPr="002A3910">
              <w:t>The passed flags are incorrect.</w:t>
            </w:r>
          </w:p>
        </w:tc>
      </w:tr>
      <w:tr w:rsidR="00E86526" w:rsidRPr="002A3910" w14:paraId="295C3409" w14:textId="77777777" w:rsidTr="003127DF">
        <w:tc>
          <w:tcPr>
            <w:tcW w:w="433" w:type="pct"/>
          </w:tcPr>
          <w:p w14:paraId="32451E40" w14:textId="567F5B7C" w:rsidR="00E86526" w:rsidRPr="002A3910" w:rsidRDefault="00000000" w:rsidP="00AF1DFA">
            <w:pPr>
              <w:pStyle w:val="TableText"/>
              <w:spacing w:line="260" w:lineRule="exact"/>
            </w:pPr>
            <w:hyperlink w:anchor="error_401" w:history="1">
              <w:r w:rsidR="00E86526" w:rsidRPr="002A3910">
                <w:rPr>
                  <w:rStyle w:val="Hyperlink"/>
                </w:rPr>
                <w:t>401</w:t>
              </w:r>
            </w:hyperlink>
          </w:p>
        </w:tc>
        <w:tc>
          <w:tcPr>
            <w:tcW w:w="0" w:type="auto"/>
          </w:tcPr>
          <w:p w14:paraId="20A65D76" w14:textId="77777777" w:rsidR="00E86526" w:rsidRPr="002A3910" w:rsidRDefault="00E86526" w:rsidP="00AF1DFA">
            <w:pPr>
              <w:pStyle w:val="TableText"/>
              <w:spacing w:line="260" w:lineRule="exact"/>
            </w:pPr>
            <w:r w:rsidRPr="002A3910">
              <w:t>The file does not exist.</w:t>
            </w:r>
          </w:p>
        </w:tc>
      </w:tr>
      <w:tr w:rsidR="00E86526" w:rsidRPr="002A3910" w14:paraId="7EF32BD6" w14:textId="77777777" w:rsidTr="003127DF">
        <w:tc>
          <w:tcPr>
            <w:tcW w:w="433" w:type="pct"/>
          </w:tcPr>
          <w:p w14:paraId="514511A3" w14:textId="746EC6E5" w:rsidR="00E86526" w:rsidRPr="002A3910" w:rsidRDefault="00000000" w:rsidP="00AF1DFA">
            <w:pPr>
              <w:pStyle w:val="TableText"/>
              <w:spacing w:line="260" w:lineRule="exact"/>
            </w:pPr>
            <w:hyperlink w:anchor="error_406" w:history="1">
              <w:r w:rsidR="00E86526" w:rsidRPr="002A3910">
                <w:rPr>
                  <w:rStyle w:val="Hyperlink"/>
                </w:rPr>
                <w:t>406</w:t>
              </w:r>
            </w:hyperlink>
          </w:p>
        </w:tc>
        <w:tc>
          <w:tcPr>
            <w:tcW w:w="0" w:type="auto"/>
          </w:tcPr>
          <w:p w14:paraId="61C28848" w14:textId="77777777" w:rsidR="00E86526" w:rsidRPr="002A3910" w:rsidRDefault="00E86526" w:rsidP="00AF1DFA">
            <w:pPr>
              <w:pStyle w:val="TableText"/>
              <w:spacing w:line="260" w:lineRule="exact"/>
            </w:pPr>
            <w:r w:rsidRPr="002A3910">
              <w:t>The file has no .01 definition.</w:t>
            </w:r>
          </w:p>
        </w:tc>
      </w:tr>
      <w:tr w:rsidR="00E86526" w:rsidRPr="002A3910" w14:paraId="032CB5A2" w14:textId="77777777" w:rsidTr="003127DF">
        <w:tc>
          <w:tcPr>
            <w:tcW w:w="433" w:type="pct"/>
          </w:tcPr>
          <w:p w14:paraId="51E5B058" w14:textId="6B3DFCAF" w:rsidR="00E86526" w:rsidRPr="002A3910" w:rsidRDefault="00000000" w:rsidP="00AF1DFA">
            <w:pPr>
              <w:pStyle w:val="TableText"/>
              <w:spacing w:line="260" w:lineRule="exact"/>
            </w:pPr>
            <w:hyperlink w:anchor="error_407" w:history="1">
              <w:r w:rsidR="00E86526" w:rsidRPr="002A3910">
                <w:rPr>
                  <w:rStyle w:val="Hyperlink"/>
                </w:rPr>
                <w:t>407</w:t>
              </w:r>
            </w:hyperlink>
          </w:p>
        </w:tc>
        <w:tc>
          <w:tcPr>
            <w:tcW w:w="0" w:type="auto"/>
          </w:tcPr>
          <w:p w14:paraId="73AB06B1" w14:textId="77777777" w:rsidR="00E86526" w:rsidRPr="002A3910" w:rsidRDefault="00E86526" w:rsidP="00AF1DFA">
            <w:pPr>
              <w:pStyle w:val="TableText"/>
              <w:spacing w:line="260" w:lineRule="exact"/>
            </w:pPr>
            <w:r w:rsidRPr="002A3910">
              <w:t>A word-processing field is not a file.</w:t>
            </w:r>
          </w:p>
        </w:tc>
      </w:tr>
      <w:tr w:rsidR="00E86526" w:rsidRPr="002A3910" w14:paraId="336A27F2" w14:textId="77777777" w:rsidTr="003127DF">
        <w:tc>
          <w:tcPr>
            <w:tcW w:w="433" w:type="pct"/>
          </w:tcPr>
          <w:p w14:paraId="6540A8BE" w14:textId="40759038" w:rsidR="00E86526" w:rsidRPr="002A3910" w:rsidRDefault="00000000" w:rsidP="003127DF">
            <w:pPr>
              <w:pStyle w:val="TableText"/>
              <w:spacing w:line="260" w:lineRule="exact"/>
            </w:pPr>
            <w:hyperlink w:anchor="error_501" w:history="1">
              <w:r w:rsidR="00E86526" w:rsidRPr="002A3910">
                <w:rPr>
                  <w:rStyle w:val="Hyperlink"/>
                </w:rPr>
                <w:t>501</w:t>
              </w:r>
            </w:hyperlink>
          </w:p>
        </w:tc>
        <w:tc>
          <w:tcPr>
            <w:tcW w:w="0" w:type="auto"/>
          </w:tcPr>
          <w:p w14:paraId="7C967742" w14:textId="77777777" w:rsidR="00E86526" w:rsidRPr="002A3910" w:rsidRDefault="00E86526" w:rsidP="003127DF">
            <w:pPr>
              <w:pStyle w:val="TableText"/>
              <w:spacing w:line="260" w:lineRule="exact"/>
            </w:pPr>
            <w:r w:rsidRPr="002A3910">
              <w:t>The file does not contain the specified field.</w:t>
            </w:r>
          </w:p>
        </w:tc>
      </w:tr>
    </w:tbl>
    <w:p w14:paraId="0A8B4A41" w14:textId="77777777" w:rsidR="000D04C0" w:rsidRPr="002A3910" w:rsidRDefault="000D04C0" w:rsidP="00B66E33">
      <w:pPr>
        <w:pStyle w:val="BodyText6"/>
      </w:pPr>
    </w:p>
    <w:p w14:paraId="1CAC6333" w14:textId="77777777" w:rsidR="00E86526" w:rsidRPr="002A3910" w:rsidRDefault="00E86526" w:rsidP="0074437A">
      <w:pPr>
        <w:pStyle w:val="Heading3"/>
      </w:pPr>
      <w:bookmarkStart w:id="711" w:name="delixn_ddmod"/>
      <w:bookmarkStart w:id="712" w:name="_Toc159568795"/>
      <w:r w:rsidRPr="002A3910">
        <w:t>DELIXN^DDMOD</w:t>
      </w:r>
      <w:bookmarkEnd w:id="711"/>
      <w:r w:rsidR="003A18D9" w:rsidRPr="002A3910">
        <w:t>()</w:t>
      </w:r>
      <w:r w:rsidRPr="002A3910">
        <w:t xml:space="preserve">: New-Style Index </w:t>
      </w:r>
      <w:r w:rsidR="00BB31CB" w:rsidRPr="002A3910">
        <w:t>Delete</w:t>
      </w:r>
      <w:bookmarkEnd w:id="712"/>
    </w:p>
    <w:p w14:paraId="1C666F3A" w14:textId="77777777" w:rsidR="00390A5C" w:rsidRPr="002A3910" w:rsidRDefault="00390A5C" w:rsidP="00390A5C">
      <w:pPr>
        <w:pStyle w:val="AltHeading5"/>
        <w:rPr>
          <w:noProof w:val="0"/>
        </w:rPr>
      </w:pPr>
      <w:r w:rsidRPr="002A3910">
        <w:rPr>
          <w:noProof w:val="0"/>
        </w:rPr>
        <w:t>Reference Type</w:t>
      </w:r>
    </w:p>
    <w:p w14:paraId="20C5B36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6471A8" w:rsidRPr="002A3910">
        <w:instrText>DDMOD</w:instrText>
      </w:r>
      <w:r w:rsidRPr="002A3910">
        <w:rPr>
          <w:vanish/>
        </w:rPr>
        <w:instrText>:</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71A8" w:rsidRPr="002A3910">
        <w:instrText>DELIXN^DDMOD</w:instrText>
      </w:r>
      <w:r w:rsidRPr="002A3910">
        <w:instrText xml:space="preserve">” </w:instrText>
      </w:r>
      <w:r w:rsidRPr="002A3910">
        <w:rPr>
          <w:vanish/>
        </w:rPr>
        <w:fldChar w:fldCharType="end"/>
      </w:r>
      <w:r w:rsidRPr="002A3910">
        <w:fldChar w:fldCharType="begin"/>
      </w:r>
      <w:r w:rsidRPr="002A3910">
        <w:instrText>XE "APIs:</w:instrText>
      </w:r>
      <w:r w:rsidR="006471A8" w:rsidRPr="002A3910">
        <w:instrText xml:space="preserve">DELIXN^DDMOD </w:instrText>
      </w:r>
      <w:r w:rsidRPr="002A3910">
        <w:instrText>"</w:instrText>
      </w:r>
      <w:r w:rsidRPr="002A3910">
        <w:fldChar w:fldCharType="end"/>
      </w:r>
      <w:r w:rsidR="006471A8" w:rsidRPr="002A3910">
        <w:fldChar w:fldCharType="begin"/>
      </w:r>
      <w:r w:rsidR="006471A8" w:rsidRPr="002A3910">
        <w:instrText>XE "New-Style Index Delete:DELIXN^DDMOD"</w:instrText>
      </w:r>
      <w:r w:rsidR="006471A8" w:rsidRPr="002A3910">
        <w:fldChar w:fldCharType="end"/>
      </w:r>
      <w:r w:rsidR="006471A8" w:rsidRPr="002A3910">
        <w:fldChar w:fldCharType="begin"/>
      </w:r>
      <w:r w:rsidR="006471A8" w:rsidRPr="002A3910">
        <w:instrText>XE "Data Dictionary:Modification DBS Calls:DELIXN^DDMOD"</w:instrText>
      </w:r>
      <w:r w:rsidR="006471A8" w:rsidRPr="002A3910">
        <w:fldChar w:fldCharType="end"/>
      </w:r>
    </w:p>
    <w:p w14:paraId="5B812EA5" w14:textId="77777777" w:rsidR="00390A5C" w:rsidRPr="002A3910" w:rsidRDefault="00390A5C" w:rsidP="00390A5C">
      <w:pPr>
        <w:pStyle w:val="AltHeading5"/>
        <w:rPr>
          <w:noProof w:val="0"/>
        </w:rPr>
      </w:pPr>
      <w:r w:rsidRPr="002A3910">
        <w:rPr>
          <w:noProof w:val="0"/>
        </w:rPr>
        <w:t>Category</w:t>
      </w:r>
    </w:p>
    <w:p w14:paraId="05E745D0" w14:textId="77777777" w:rsidR="00390A5C" w:rsidRPr="002A3910" w:rsidRDefault="00390A5C" w:rsidP="00390A5C">
      <w:pPr>
        <w:pStyle w:val="APIText"/>
        <w:keepNext/>
        <w:keepLines/>
      </w:pPr>
      <w:r w:rsidRPr="002A3910">
        <w:t>Database Server (DBS)</w:t>
      </w:r>
    </w:p>
    <w:p w14:paraId="146DF62F" w14:textId="77777777" w:rsidR="00390A5C" w:rsidRPr="002A3910" w:rsidRDefault="00390A5C" w:rsidP="00390A5C">
      <w:pPr>
        <w:pStyle w:val="AltHeading5"/>
        <w:rPr>
          <w:noProof w:val="0"/>
        </w:rPr>
      </w:pPr>
      <w:r w:rsidRPr="002A3910">
        <w:rPr>
          <w:noProof w:val="0"/>
        </w:rPr>
        <w:t>ICR#</w:t>
      </w:r>
    </w:p>
    <w:p w14:paraId="598A36B3" w14:textId="77777777" w:rsidR="00390A5C" w:rsidRPr="002A3910" w:rsidRDefault="004635C7" w:rsidP="00390A5C">
      <w:pPr>
        <w:pStyle w:val="APIText"/>
        <w:keepNext/>
        <w:keepLines/>
      </w:pPr>
      <w:r w:rsidRPr="002A3910">
        <w:t>2916</w:t>
      </w:r>
    </w:p>
    <w:p w14:paraId="266151C3" w14:textId="77777777" w:rsidR="00390A5C" w:rsidRPr="002A3910" w:rsidRDefault="00390A5C" w:rsidP="00390A5C">
      <w:pPr>
        <w:pStyle w:val="AltHeading5"/>
        <w:rPr>
          <w:noProof w:val="0"/>
        </w:rPr>
      </w:pPr>
      <w:r w:rsidRPr="002A3910">
        <w:rPr>
          <w:noProof w:val="0"/>
        </w:rPr>
        <w:t>Description</w:t>
      </w:r>
    </w:p>
    <w:p w14:paraId="7E8A6C6B" w14:textId="77777777" w:rsidR="00E86526" w:rsidRPr="002A3910" w:rsidRDefault="001E2931" w:rsidP="006E1F52">
      <w:pPr>
        <w:pStyle w:val="BodyText"/>
      </w:pPr>
      <w:r w:rsidRPr="002A3910">
        <w:t>Th</w:t>
      </w:r>
      <w:r w:rsidR="0039059F" w:rsidRPr="002A3910">
        <w:t>e DELIXN^DDMOD API</w:t>
      </w:r>
      <w:r w:rsidRPr="002A3910">
        <w:t xml:space="preserve"> deletes a New-S</w:t>
      </w:r>
      <w:r w:rsidR="00E86526" w:rsidRPr="002A3910">
        <w:t xml:space="preserve">tyle index definition from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00E86526" w:rsidRPr="002A3910">
        <w:t xml:space="preserve">. Optionally, it deletes the data in the index or executes the </w:t>
      </w:r>
      <w:r w:rsidR="009C6213" w:rsidRPr="002A3910">
        <w:rPr>
          <w:b/>
        </w:rPr>
        <w:t>KILL</w:t>
      </w:r>
      <w:r w:rsidR="00E86526" w:rsidRPr="002A3910">
        <w:t xml:space="preserve"> logic for all entries in the file. Compiled </w:t>
      </w:r>
      <w:r w:rsidR="00D6725F" w:rsidRPr="002A3910">
        <w:t>INPUT</w:t>
      </w:r>
      <w:r w:rsidR="00E86526" w:rsidRPr="002A3910">
        <w:t xml:space="preserve"> templates that contain one or more of the fields defined in the index are recompiled. If cross-references on the file are compiled, they are recompiled.</w:t>
      </w:r>
    </w:p>
    <w:p w14:paraId="1F6E491F" w14:textId="77777777" w:rsidR="00E86526" w:rsidRPr="002A3910" w:rsidRDefault="00E86526" w:rsidP="006E1F52">
      <w:pPr>
        <w:pStyle w:val="BodyText"/>
      </w:pPr>
      <w:r w:rsidRPr="002A3910">
        <w:t xml:space="preserve">DELIXN^DDMOD can be used is the pre-install or post-install routine of a </w:t>
      </w:r>
      <w:r w:rsidR="001E2931" w:rsidRPr="002A3910">
        <w:t xml:space="preserve">Kernel Installation and Distribution System </w:t>
      </w:r>
      <w:r w:rsidRPr="002A3910">
        <w:t>(</w:t>
      </w:r>
      <w:r w:rsidR="001E2931" w:rsidRPr="002A3910">
        <w:t>KIDS</w:t>
      </w:r>
      <w:r w:rsidR="00E8077D" w:rsidRPr="002A3910">
        <w:t>) b</w:t>
      </w:r>
      <w:r w:rsidR="001E2931" w:rsidRPr="002A3910">
        <w:t>uild,</w:t>
      </w:r>
      <w:r w:rsidR="006D6F10" w:rsidRPr="002A3910">
        <w:t xml:space="preserve"> (e.g., </w:t>
      </w:r>
      <w:r w:rsidR="001E2931" w:rsidRPr="002A3910">
        <w:t>to delete a New-S</w:t>
      </w:r>
      <w:r w:rsidRPr="002A3910">
        <w:t>tyle index from the installing site</w:t>
      </w:r>
      <w:r w:rsidR="006D6F10" w:rsidRPr="002A3910">
        <w:t>)</w:t>
      </w:r>
      <w:r w:rsidRPr="002A3910">
        <w:t>.</w:t>
      </w:r>
    </w:p>
    <w:p w14:paraId="64F7F4AA" w14:textId="0ABC7833" w:rsidR="00D42D1B" w:rsidRPr="002A3910" w:rsidRDefault="007869D8" w:rsidP="00D42D1B">
      <w:pPr>
        <w:pStyle w:val="Note"/>
      </w:pPr>
      <w:r w:rsidRPr="002A3910">
        <w:rPr>
          <w:noProof/>
        </w:rPr>
        <w:drawing>
          <wp:inline distT="0" distB="0" distL="0" distR="0" wp14:anchorId="6168CDA3" wp14:editId="3B3EC805">
            <wp:extent cx="266700" cy="289560"/>
            <wp:effectExtent l="0" t="0" r="0" b="0"/>
            <wp:docPr id="190" name="Picture 18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8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information on the call to delete a traditional cross-reference definition, s</w:t>
      </w:r>
      <w:r w:rsidR="00D3300A" w:rsidRPr="002A3910">
        <w:t xml:space="preserve">ee the </w:t>
      </w:r>
      <w:r w:rsidR="00D42D1B" w:rsidRPr="002A3910">
        <w:rPr>
          <w:color w:val="0000FF"/>
          <w:u w:val="single"/>
        </w:rPr>
        <w:fldChar w:fldCharType="begin" w:fldLock="1"/>
      </w:r>
      <w:r w:rsidR="00D42D1B" w:rsidRPr="002A3910">
        <w:rPr>
          <w:color w:val="0000FF"/>
          <w:u w:val="single"/>
        </w:rPr>
        <w:instrText xml:space="preserve"> REF _Ref254247940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DELIX^DDMOD(): Traditional Cross-Reference Delete</w:t>
      </w:r>
      <w:r w:rsidR="00D42D1B" w:rsidRPr="002A3910">
        <w:rPr>
          <w:color w:val="0000FF"/>
          <w:u w:val="single"/>
        </w:rPr>
        <w:fldChar w:fldCharType="end"/>
      </w:r>
      <w:r w:rsidR="00D42D1B" w:rsidRPr="002A3910">
        <w:t xml:space="preserve"> API.</w:t>
      </w:r>
    </w:p>
    <w:p w14:paraId="5C922EC3" w14:textId="77777777" w:rsidR="00555C20" w:rsidRPr="002A3910" w:rsidRDefault="00555C20" w:rsidP="00555C20">
      <w:pPr>
        <w:pStyle w:val="BodyText6"/>
      </w:pPr>
    </w:p>
    <w:p w14:paraId="177205C3" w14:textId="77777777" w:rsidR="00E86526" w:rsidRPr="002A3910" w:rsidRDefault="00E86526" w:rsidP="00CD348A">
      <w:pPr>
        <w:pStyle w:val="AltHeading5"/>
        <w:rPr>
          <w:noProof w:val="0"/>
        </w:rPr>
      </w:pPr>
      <w:r w:rsidRPr="002A3910">
        <w:rPr>
          <w:noProof w:val="0"/>
        </w:rPr>
        <w:t>Format</w:t>
      </w:r>
    </w:p>
    <w:p w14:paraId="0C53C1D1" w14:textId="1D7A6446" w:rsidR="00E86526" w:rsidRPr="002A3910" w:rsidRDefault="00E86526" w:rsidP="006E1F52">
      <w:pPr>
        <w:pStyle w:val="APIFormat"/>
      </w:pPr>
      <w:r w:rsidRPr="002A3910">
        <w:t>DELIXN^DDMOD(</w:t>
      </w:r>
      <w:r w:rsidR="00905555" w:rsidRPr="002A3910">
        <w:t>file,index</w:t>
      </w:r>
      <w:r w:rsidR="00AE2CDA" w:rsidRPr="002A3910">
        <w:t>[</w:t>
      </w:r>
      <w:r w:rsidR="00905555" w:rsidRPr="002A3910">
        <w:t>,flags</w:t>
      </w:r>
      <w:r w:rsidR="00AE2CDA" w:rsidRPr="002A3910">
        <w:t>][</w:t>
      </w:r>
      <w:r w:rsidR="00905555" w:rsidRPr="002A3910">
        <w:t>,output_root</w:t>
      </w:r>
      <w:r w:rsidR="00AE2CDA" w:rsidRPr="002A3910">
        <w:t>][</w:t>
      </w:r>
      <w:r w:rsidR="00905555" w:rsidRPr="002A3910">
        <w:t>,msg_root</w:t>
      </w:r>
      <w:r w:rsidR="00AE2CDA" w:rsidRPr="002A3910">
        <w:t>]</w:t>
      </w:r>
      <w:r w:rsidRPr="002A3910">
        <w:t>)</w:t>
      </w:r>
    </w:p>
    <w:p w14:paraId="7B658799" w14:textId="77777777" w:rsidR="00555C20" w:rsidRPr="002A3910" w:rsidRDefault="00555C20" w:rsidP="00555C20">
      <w:pPr>
        <w:pStyle w:val="BodyText6"/>
      </w:pPr>
    </w:p>
    <w:p w14:paraId="043F1658" w14:textId="77777777" w:rsidR="00E86526" w:rsidRPr="002A3910" w:rsidRDefault="00E86526" w:rsidP="00CD348A">
      <w:pPr>
        <w:pStyle w:val="AltHeading5"/>
        <w:rPr>
          <w:noProof w:val="0"/>
        </w:rPr>
      </w:pPr>
      <w:bookmarkStart w:id="713" w:name="delixn_ddmod_input"/>
      <w:r w:rsidRPr="002A3910">
        <w:rPr>
          <w:noProof w:val="0"/>
        </w:rPr>
        <w:lastRenderedPageBreak/>
        <w:t>Input Parameters</w:t>
      </w:r>
      <w:bookmarkEnd w:id="713"/>
    </w:p>
    <w:p w14:paraId="0348CFEA" w14:textId="77777777" w:rsidR="004402E1" w:rsidRPr="002A3910" w:rsidRDefault="004402E1" w:rsidP="004402E1">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 For whole-file indexes, this is the number of the file at the upper level where the data in the index resides.</w:t>
      </w:r>
    </w:p>
    <w:p w14:paraId="1B5D025A" w14:textId="77777777" w:rsidR="004402E1" w:rsidRPr="002A3910" w:rsidRDefault="004402E1" w:rsidP="004402E1">
      <w:pPr>
        <w:pStyle w:val="APIParameters"/>
        <w:rPr>
          <w:noProof w:val="0"/>
        </w:rPr>
      </w:pPr>
      <w:r w:rsidRPr="002A3910">
        <w:rPr>
          <w:b/>
          <w:bCs w:val="0"/>
          <w:noProof w:val="0"/>
        </w:rPr>
        <w:t>index</w:t>
      </w:r>
      <w:r w:rsidRPr="002A3910">
        <w:rPr>
          <w:noProof w:val="0"/>
        </w:rPr>
        <w:t>:</w:t>
      </w:r>
      <w:r w:rsidRPr="002A3910">
        <w:rPr>
          <w:noProof w:val="0"/>
        </w:rPr>
        <w:tab/>
        <w:t>(Required) Index name.</w:t>
      </w:r>
    </w:p>
    <w:p w14:paraId="5A2FEEF8" w14:textId="77777777" w:rsidR="004402E1" w:rsidRPr="002A3910" w:rsidRDefault="004402E1" w:rsidP="004402E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7BEF7A61" w14:textId="77777777" w:rsidR="004402E1" w:rsidRPr="002A3910" w:rsidRDefault="004402E1" w:rsidP="004402E1">
      <w:pPr>
        <w:pStyle w:val="APIParametersListBullet"/>
        <w:keepNext/>
        <w:keepLines/>
        <w:rPr>
          <w:noProof w:val="0"/>
        </w:rPr>
      </w:pPr>
      <w:r w:rsidRPr="002A3910">
        <w:rPr>
          <w:b/>
          <w:noProof w:val="0"/>
        </w:rPr>
        <w:t>K—</w:t>
      </w:r>
      <w:r w:rsidRPr="002A3910">
        <w:rPr>
          <w:noProof w:val="0"/>
        </w:rPr>
        <w:t xml:space="preserve">For Regular indexes, delete the data in the index. For MUMPS (M) indexes, execute the </w:t>
      </w:r>
      <w:r w:rsidRPr="002A3910">
        <w:rPr>
          <w:b/>
          <w:bCs/>
          <w:noProof w:val="0"/>
        </w:rPr>
        <w:t>K</w:t>
      </w:r>
      <w:r w:rsidRPr="002A3910">
        <w:rPr>
          <w:b/>
          <w:noProof w:val="0"/>
        </w:rPr>
        <w:t>ILL</w:t>
      </w:r>
      <w:r w:rsidRPr="002A3910">
        <w:rPr>
          <w:noProof w:val="0"/>
        </w:rPr>
        <w:t xml:space="preserve"> logic for all entries in the file.</w:t>
      </w:r>
    </w:p>
    <w:p w14:paraId="2D36D6B9" w14:textId="77777777" w:rsidR="004402E1" w:rsidRPr="002A3910" w:rsidRDefault="004402E1" w:rsidP="004402E1">
      <w:pPr>
        <w:pStyle w:val="APIParametersListBullet"/>
        <w:rPr>
          <w:noProof w:val="0"/>
        </w:rPr>
      </w:pPr>
      <w:r w:rsidRPr="002A3910">
        <w:rPr>
          <w:b/>
          <w:noProof w:val="0"/>
        </w:rPr>
        <w:t>W</w:t>
      </w:r>
      <w:r w:rsidRPr="002A3910">
        <w:rPr>
          <w:b/>
          <w:bCs/>
          <w:noProof w:val="0"/>
        </w:rPr>
        <w:t>—W</w:t>
      </w:r>
      <w:r w:rsidRPr="002A3910">
        <w:rPr>
          <w:noProof w:val="0"/>
        </w:rPr>
        <w:t xml:space="preserve">RITE messages to the current device as the index is deleted and cross-references and </w:t>
      </w:r>
      <w:r w:rsidR="00ED460C" w:rsidRPr="002A3910">
        <w:rPr>
          <w:noProof w:val="0"/>
        </w:rPr>
        <w:t>INPUT</w:t>
      </w:r>
      <w:r w:rsidRPr="002A3910">
        <w:rPr>
          <w:noProof w:val="0"/>
        </w:rPr>
        <w:t xml:space="preserve"> templates are recompiled.</w:t>
      </w:r>
    </w:p>
    <w:p w14:paraId="2BD837DF" w14:textId="77777777" w:rsidR="001B3EA6" w:rsidRPr="002A3910" w:rsidRDefault="001B3EA6" w:rsidP="001B3EA6">
      <w:pPr>
        <w:pStyle w:val="BodyText6"/>
      </w:pPr>
    </w:p>
    <w:p w14:paraId="20E4367D" w14:textId="77777777" w:rsidR="004402E1" w:rsidRPr="002A3910" w:rsidRDefault="004402E1" w:rsidP="004402E1">
      <w:pPr>
        <w:pStyle w:val="APIParameters"/>
        <w:keepNext/>
        <w:keepLines/>
        <w:rPr>
          <w:noProof w:val="0"/>
        </w:rPr>
      </w:pPr>
      <w:bookmarkStart w:id="714" w:name="delixn_ddmod_output_root"/>
      <w:r w:rsidRPr="002A3910">
        <w:rPr>
          <w:b/>
          <w:bCs w:val="0"/>
          <w:noProof w:val="0"/>
        </w:rPr>
        <w:t>output_root</w:t>
      </w:r>
      <w:bookmarkEnd w:id="714"/>
      <w:r w:rsidRPr="002A3910">
        <w:rPr>
          <w:noProof w:val="0"/>
        </w:rPr>
        <w:t>:</w:t>
      </w:r>
      <w:r w:rsidRPr="002A3910">
        <w:rPr>
          <w:noProof w:val="0"/>
        </w:rPr>
        <w:tab/>
        <w:t xml:space="preserve">(Optional) The name of the array that should receive information about </w:t>
      </w:r>
      <w:r w:rsidR="00ED460C" w:rsidRPr="002A3910">
        <w:rPr>
          <w:noProof w:val="0"/>
        </w:rPr>
        <w:t>INPUT</w:t>
      </w:r>
      <w:r w:rsidRPr="002A3910">
        <w:rPr>
          <w:noProof w:val="0"/>
        </w:rPr>
        <w:t xml:space="preserve"> templates and cross-references that may have been recompiled.</w:t>
      </w:r>
    </w:p>
    <w:p w14:paraId="6E0B1008" w14:textId="6D6A379A" w:rsidR="004402E1" w:rsidRPr="002A3910" w:rsidRDefault="007869D8" w:rsidP="00025199">
      <w:pPr>
        <w:pStyle w:val="APIParametersNote"/>
        <w:rPr>
          <w:noProof w:val="0"/>
        </w:rPr>
      </w:pPr>
      <w:r w:rsidRPr="002A3910">
        <w:drawing>
          <wp:inline distT="0" distB="0" distL="0" distR="0" wp14:anchorId="514F2205" wp14:editId="728C37B0">
            <wp:extent cx="266700" cy="289560"/>
            <wp:effectExtent l="0" t="0" r="0" b="0"/>
            <wp:docPr id="191" name="Picture 1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8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sidRPr="002A3910">
        <w:rPr>
          <w:noProof w:val="0"/>
        </w:rPr>
        <w:tab/>
      </w:r>
      <w:r w:rsidR="004402E1" w:rsidRPr="002A3910">
        <w:rPr>
          <w:b/>
          <w:noProof w:val="0"/>
        </w:rPr>
        <w:t>REF:</w:t>
      </w:r>
      <w:r w:rsidR="004402E1" w:rsidRPr="002A3910">
        <w:rPr>
          <w:noProof w:val="0"/>
        </w:rPr>
        <w:t xml:space="preserve"> See </w:t>
      </w:r>
      <w:r w:rsidR="00AE2CDA" w:rsidRPr="002A3910">
        <w:rPr>
          <w:noProof w:val="0"/>
        </w:rPr>
        <w:t>the “</w:t>
      </w:r>
      <w:hyperlink w:anchor="delixn_ddmod_output" w:history="1">
        <w:r w:rsidR="004402E1" w:rsidRPr="002A3910">
          <w:rPr>
            <w:rStyle w:val="Hyperlink"/>
            <w:noProof w:val="0"/>
          </w:rPr>
          <w:t xml:space="preserve">Output </w:t>
        </w:r>
        <w:r w:rsidR="00AE2CDA" w:rsidRPr="002A3910">
          <w:rPr>
            <w:rStyle w:val="Hyperlink"/>
            <w:noProof w:val="0"/>
          </w:rPr>
          <w:t>Paramete</w:t>
        </w:r>
        <w:r w:rsidR="006D6F10" w:rsidRPr="002A3910">
          <w:rPr>
            <w:rStyle w:val="Hyperlink"/>
            <w:noProof w:val="0"/>
          </w:rPr>
          <w:t>r</w:t>
        </w:r>
        <w:r w:rsidR="00AE2CDA" w:rsidRPr="002A3910">
          <w:rPr>
            <w:rStyle w:val="Hyperlink"/>
            <w:noProof w:val="0"/>
          </w:rPr>
          <w:t>s</w:t>
        </w:r>
      </w:hyperlink>
      <w:r w:rsidR="00AE2CDA" w:rsidRPr="002A3910">
        <w:rPr>
          <w:noProof w:val="0"/>
        </w:rPr>
        <w:t>” section</w:t>
      </w:r>
      <w:r w:rsidR="004402E1" w:rsidRPr="002A3910">
        <w:rPr>
          <w:noProof w:val="0"/>
        </w:rPr>
        <w:t>.</w:t>
      </w:r>
    </w:p>
    <w:p w14:paraId="5EA8133E" w14:textId="77777777" w:rsidR="00555C20" w:rsidRPr="002A3910" w:rsidRDefault="00555C20" w:rsidP="00555C20">
      <w:pPr>
        <w:pStyle w:val="BodyText6"/>
      </w:pPr>
    </w:p>
    <w:p w14:paraId="3972ECB5" w14:textId="0110054D" w:rsidR="004402E1" w:rsidRPr="002A3910" w:rsidRDefault="004402E1" w:rsidP="004402E1">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08EFA184" w14:textId="77777777" w:rsidR="004402E1" w:rsidRPr="002A3910" w:rsidRDefault="004402E1" w:rsidP="004402E1">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6C13FC8C" w14:textId="77777777" w:rsidR="001B3EA6" w:rsidRPr="002A3910" w:rsidRDefault="001B3EA6" w:rsidP="001B3EA6">
      <w:pPr>
        <w:pStyle w:val="BodyText6"/>
      </w:pPr>
    </w:p>
    <w:p w14:paraId="55CC7E85" w14:textId="77777777" w:rsidR="00E86526" w:rsidRPr="002A3910" w:rsidRDefault="00E86526" w:rsidP="00CD348A">
      <w:pPr>
        <w:pStyle w:val="AltHeading5"/>
        <w:rPr>
          <w:noProof w:val="0"/>
        </w:rPr>
      </w:pPr>
      <w:bookmarkStart w:id="715" w:name="delixn_ddmod_output"/>
      <w:r w:rsidRPr="002A3910">
        <w:rPr>
          <w:noProof w:val="0"/>
        </w:rPr>
        <w:t>Output</w:t>
      </w:r>
      <w:r w:rsidR="00AE2CDA" w:rsidRPr="002A3910">
        <w:rPr>
          <w:noProof w:val="0"/>
        </w:rPr>
        <w:t xml:space="preserve"> Parameters</w:t>
      </w:r>
      <w:bookmarkEnd w:id="715"/>
    </w:p>
    <w:p w14:paraId="211E914E" w14:textId="2BE150AD" w:rsidR="004402E1" w:rsidRPr="002A3910" w:rsidRDefault="00CA53FB" w:rsidP="00CA53FB">
      <w:pPr>
        <w:pStyle w:val="APIParameters"/>
        <w:keepNext/>
        <w:keepLines/>
        <w:rPr>
          <w:noProof w:val="0"/>
        </w:rPr>
      </w:pPr>
      <w:r w:rsidRPr="002A3910">
        <w:rPr>
          <w:b/>
          <w:bCs w:val="0"/>
          <w:noProof w:val="0"/>
        </w:rPr>
        <w:t>output_root</w:t>
      </w:r>
      <w:r w:rsidRPr="002A3910">
        <w:rPr>
          <w:noProof w:val="0"/>
        </w:rPr>
        <w:t>:</w:t>
      </w:r>
      <w:r w:rsidRPr="002A3910">
        <w:rPr>
          <w:noProof w:val="0"/>
        </w:rPr>
        <w:tab/>
        <w:t xml:space="preserve">See </w:t>
      </w:r>
      <w:hyperlink w:anchor="delixn_ddmod_output_root" w:history="1">
        <w:r w:rsidR="006D6F10" w:rsidRPr="002A3910">
          <w:rPr>
            <w:rStyle w:val="Hyperlink"/>
            <w:b/>
            <w:noProof w:val="0"/>
          </w:rPr>
          <w:t>output_root</w:t>
        </w:r>
      </w:hyperlink>
      <w:r w:rsidRPr="002A3910">
        <w:rPr>
          <w:noProof w:val="0"/>
        </w:rPr>
        <w:t xml:space="preserve"> under </w:t>
      </w:r>
      <w:r w:rsidR="006D6F10" w:rsidRPr="002A3910">
        <w:rPr>
          <w:noProof w:val="0"/>
        </w:rPr>
        <w:t>“</w:t>
      </w:r>
      <w:r w:rsidRPr="002A3910">
        <w:rPr>
          <w:noProof w:val="0"/>
        </w:rPr>
        <w:t>Input Parameters.</w:t>
      </w:r>
      <w:r w:rsidR="006D6F10" w:rsidRPr="002A3910">
        <w:rPr>
          <w:noProof w:val="0"/>
        </w:rPr>
        <w:t>”</w:t>
      </w:r>
    </w:p>
    <w:p w14:paraId="2CB920C6" w14:textId="77777777" w:rsidR="00CA53FB" w:rsidRPr="002A3910" w:rsidRDefault="00CA53FB" w:rsidP="001B3EA6">
      <w:pPr>
        <w:pStyle w:val="APIParametersText"/>
        <w:keepNext/>
        <w:keepLines/>
        <w:rPr>
          <w:noProof w:val="0"/>
        </w:rPr>
      </w:pPr>
      <w:r w:rsidRPr="002A3910">
        <w:rPr>
          <w:noProof w:val="0"/>
        </w:rPr>
        <w:t xml:space="preserve">If a field used in the index is used in any compiled </w:t>
      </w:r>
      <w:r w:rsidR="00ED460C" w:rsidRPr="002A3910">
        <w:rPr>
          <w:noProof w:val="0"/>
        </w:rPr>
        <w:t>INPUT</w:t>
      </w:r>
      <w:r w:rsidRPr="002A3910">
        <w:rPr>
          <w:noProof w:val="0"/>
        </w:rPr>
        <w:t xml:space="preserve"> templates, those </w:t>
      </w:r>
      <w:r w:rsidR="00ED460C" w:rsidRPr="002A3910">
        <w:rPr>
          <w:noProof w:val="0"/>
        </w:rPr>
        <w:t>INPUT</w:t>
      </w:r>
      <w:r w:rsidRPr="002A3910">
        <w:rPr>
          <w:noProof w:val="0"/>
        </w:rPr>
        <w:t xml:space="preserve"> templates are recompiled. Information about the recompiled </w:t>
      </w:r>
      <w:r w:rsidR="00ED460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552B11B0" w14:textId="77777777" w:rsidR="001B3EA6" w:rsidRPr="002A3910" w:rsidRDefault="001B3EA6" w:rsidP="001B3EA6">
      <w:pPr>
        <w:pStyle w:val="BodyText6"/>
        <w:keepNext/>
        <w:keepLines/>
      </w:pPr>
    </w:p>
    <w:p w14:paraId="70526AE5" w14:textId="77777777" w:rsidR="00CA53FB" w:rsidRPr="002A3910" w:rsidRDefault="00CA53FB" w:rsidP="00A263CF">
      <w:pPr>
        <w:pStyle w:val="APIParametersCode"/>
        <w:rPr>
          <w:noProof w:val="0"/>
        </w:rPr>
      </w:pPr>
      <w:r w:rsidRPr="002A3910">
        <w:rPr>
          <w:noProof w:val="0"/>
        </w:rPr>
        <w:t>OUTPUT_ROOT(“DIEZ”,</w:t>
      </w:r>
      <w:r w:rsidR="00ED460C" w:rsidRPr="002A3910">
        <w:rPr>
          <w:noProof w:val="0"/>
        </w:rPr>
        <w:t xml:space="preserve"> INPUT</w:t>
      </w:r>
      <w:r w:rsidRPr="002A3910">
        <w:rPr>
          <w:noProof w:val="0"/>
        </w:rPr>
        <w:t xml:space="preserve"> template #) = </w:t>
      </w:r>
      <w:r w:rsidR="00ED460C" w:rsidRPr="002A3910">
        <w:rPr>
          <w:noProof w:val="0"/>
        </w:rPr>
        <w:t>INPUT</w:t>
      </w:r>
      <w:r w:rsidRPr="002A3910">
        <w:rPr>
          <w:noProof w:val="0"/>
        </w:rPr>
        <w:t xml:space="preserve"> template name ^ file # ^ compiled routine name</w:t>
      </w:r>
    </w:p>
    <w:p w14:paraId="24DBCADB" w14:textId="77777777" w:rsidR="00A263CF" w:rsidRPr="002A3910" w:rsidRDefault="00A263CF" w:rsidP="00A263CF">
      <w:pPr>
        <w:pStyle w:val="BodyText6"/>
      </w:pPr>
    </w:p>
    <w:p w14:paraId="1F01EA2F" w14:textId="77777777" w:rsidR="00CA53FB" w:rsidRPr="002A3910" w:rsidRDefault="00CA53FB" w:rsidP="001B3EA6">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2781D083" w14:textId="77777777" w:rsidR="001B3EA6" w:rsidRPr="002A3910" w:rsidRDefault="001B3EA6" w:rsidP="001B3EA6">
      <w:pPr>
        <w:pStyle w:val="BodyText6"/>
        <w:keepNext/>
        <w:keepLines/>
      </w:pPr>
    </w:p>
    <w:p w14:paraId="3A28F759" w14:textId="77777777" w:rsidR="00CA53FB" w:rsidRPr="002A3910" w:rsidRDefault="00CA53FB" w:rsidP="00A263CF">
      <w:pPr>
        <w:pStyle w:val="APIParametersCode"/>
        <w:rPr>
          <w:noProof w:val="0"/>
        </w:rPr>
      </w:pPr>
      <w:r w:rsidRPr="002A3910">
        <w:rPr>
          <w:noProof w:val="0"/>
        </w:rPr>
        <w:t>OUTPUT_ROOT(“DIKZ”) = compiled routine name</w:t>
      </w:r>
    </w:p>
    <w:p w14:paraId="50A5EF4B" w14:textId="77777777" w:rsidR="001F2BA0" w:rsidRPr="002A3910" w:rsidRDefault="001F2BA0" w:rsidP="00B66E33">
      <w:pPr>
        <w:pStyle w:val="BodyText6"/>
      </w:pPr>
    </w:p>
    <w:p w14:paraId="08D9E18C" w14:textId="77777777" w:rsidR="001F2BA0" w:rsidRPr="002A3910" w:rsidRDefault="001F2BA0" w:rsidP="000E3132">
      <w:pPr>
        <w:pStyle w:val="Heading4"/>
      </w:pPr>
      <w:r w:rsidRPr="002A3910">
        <w:lastRenderedPageBreak/>
        <w:t>Examples</w:t>
      </w:r>
    </w:p>
    <w:p w14:paraId="29AE6E69" w14:textId="77777777" w:rsidR="00E86526" w:rsidRPr="002A3910" w:rsidRDefault="00E86526" w:rsidP="007067CD">
      <w:pPr>
        <w:pStyle w:val="Heading5"/>
      </w:pPr>
      <w:r w:rsidRPr="002A3910">
        <w:t>Example 1</w:t>
      </w:r>
    </w:p>
    <w:p w14:paraId="23CE6E9D" w14:textId="5B68BEBC" w:rsidR="00E86526" w:rsidRPr="002A3910" w:rsidRDefault="00E86526" w:rsidP="001338CC">
      <w:pPr>
        <w:pStyle w:val="BodyText"/>
        <w:keepNext/>
        <w:keepLines/>
      </w:pPr>
      <w:r w:rsidRPr="002A3910">
        <w:t>In this example</w:t>
      </w:r>
      <w:r w:rsidR="002B5494" w:rsidRPr="002A3910">
        <w:t xml:space="preserve"> i</w:t>
      </w:r>
      <w:r w:rsidR="0006375B" w:rsidRPr="002A3910">
        <w:t>n (</w:t>
      </w:r>
      <w:r w:rsidR="0006375B" w:rsidRPr="002A3910">
        <w:rPr>
          <w:color w:val="0000FF"/>
          <w:u w:val="single"/>
        </w:rPr>
        <w:fldChar w:fldCharType="begin" w:fldLock="1"/>
      </w:r>
      <w:r w:rsidR="0006375B" w:rsidRPr="002A3910">
        <w:rPr>
          <w:color w:val="0000FF"/>
          <w:u w:val="single"/>
        </w:rPr>
        <w:instrText xml:space="preserve"> REF _Ref493252723 \h  \* MERGEFORMAT </w:instrText>
      </w:r>
      <w:r w:rsidR="0006375B" w:rsidRPr="002A3910">
        <w:rPr>
          <w:color w:val="0000FF"/>
          <w:u w:val="single"/>
        </w:rPr>
      </w:r>
      <w:r w:rsidR="0006375B" w:rsidRPr="002A3910">
        <w:rPr>
          <w:color w:val="0000FF"/>
          <w:u w:val="single"/>
        </w:rPr>
        <w:fldChar w:fldCharType="separate"/>
      </w:r>
      <w:r w:rsidR="00272B32" w:rsidRPr="002A3910">
        <w:rPr>
          <w:color w:val="0000FF"/>
          <w:u w:val="single"/>
        </w:rPr>
        <w:t>Figure 116</w:t>
      </w:r>
      <w:r w:rsidR="0006375B" w:rsidRPr="002A3910">
        <w:rPr>
          <w:color w:val="0000FF"/>
          <w:u w:val="single"/>
        </w:rPr>
        <w:fldChar w:fldCharType="end"/>
      </w:r>
      <w:r w:rsidR="0006375B" w:rsidRPr="002A3910">
        <w:t>)</w:t>
      </w:r>
      <w:r w:rsidRPr="002A3910">
        <w:t xml:space="preserve">, the </w:t>
      </w:r>
      <w:r w:rsidR="003A1D38" w:rsidRPr="002A3910">
        <w:t>New-Style</w:t>
      </w:r>
      <w:r w:rsidRPr="002A3910">
        <w:t xml:space="preserve"> </w:t>
      </w:r>
      <w:r w:rsidR="00084217" w:rsidRPr="002A3910">
        <w:t>“</w:t>
      </w:r>
      <w:r w:rsidRPr="002A3910">
        <w:rPr>
          <w:b/>
        </w:rPr>
        <w:t>G</w:t>
      </w:r>
      <w:r w:rsidR="00084217" w:rsidRPr="002A3910">
        <w:t>”</w:t>
      </w:r>
      <w:r w:rsidR="00281983" w:rsidRPr="002A3910">
        <w:t xml:space="preserve"> index defined on </w:t>
      </w:r>
      <w:r w:rsidR="0006375B" w:rsidRPr="002A3910">
        <w:t xml:space="preserve">(fictitious) </w:t>
      </w:r>
      <w:r w:rsidR="00281983" w:rsidRPr="002A3910">
        <w:t>F</w:t>
      </w:r>
      <w:r w:rsidRPr="002A3910">
        <w:t xml:space="preserve">ile #16200 is deleted. The </w:t>
      </w:r>
      <w:r w:rsidRPr="002A3910">
        <w:rPr>
          <w:b/>
        </w:rPr>
        <w:t>K</w:t>
      </w:r>
      <w:r w:rsidRPr="002A3910">
        <w:t xml:space="preserve"> flag indicates that the entire ^DIZ(16200,</w:t>
      </w:r>
      <w:r w:rsidR="00ED460C" w:rsidRPr="002A3910">
        <w:t>“</w:t>
      </w:r>
      <w:r w:rsidRPr="002A3910">
        <w:t>G</w:t>
      </w:r>
      <w:r w:rsidR="00084217" w:rsidRPr="002A3910">
        <w:t>”</w:t>
      </w:r>
      <w:r w:rsidRPr="002A3910">
        <w:t>) index should be removed from the file.</w:t>
      </w:r>
    </w:p>
    <w:p w14:paraId="52DA50A2" w14:textId="77777777" w:rsidR="00555C20" w:rsidRPr="002A3910" w:rsidRDefault="00555C20" w:rsidP="00555C20">
      <w:pPr>
        <w:pStyle w:val="BodyText6"/>
        <w:keepNext/>
        <w:keepLines/>
      </w:pPr>
    </w:p>
    <w:p w14:paraId="417646EA" w14:textId="4964CF53" w:rsidR="00BB6867" w:rsidRPr="002A3910" w:rsidRDefault="000B59D3" w:rsidP="000B59D3">
      <w:pPr>
        <w:pStyle w:val="Caption"/>
      </w:pPr>
      <w:bookmarkStart w:id="716" w:name="_Ref493252723"/>
      <w:bookmarkStart w:id="717" w:name="_Toc159568387"/>
      <w:r w:rsidRPr="002A3910">
        <w:t xml:space="preserve">Figure </w:t>
      </w:r>
      <w:r w:rsidRPr="002A3910">
        <w:fldChar w:fldCharType="begin"/>
      </w:r>
      <w:r w:rsidRPr="002A3910">
        <w:instrText>SEQ Figure \* ARABIC</w:instrText>
      </w:r>
      <w:r w:rsidRPr="002A3910">
        <w:fldChar w:fldCharType="separate"/>
      </w:r>
      <w:r w:rsidR="002D1B25">
        <w:rPr>
          <w:noProof/>
        </w:rPr>
        <w:t>116</w:t>
      </w:r>
      <w:r w:rsidRPr="002A3910">
        <w:fldChar w:fldCharType="end"/>
      </w:r>
      <w:bookmarkEnd w:id="716"/>
      <w:r w:rsidR="0019397B" w:rsidRPr="002A3910">
        <w:t>:</w:t>
      </w:r>
      <w:r w:rsidR="001F2BA0" w:rsidRPr="002A3910">
        <w:t xml:space="preserve"> DELIXN^DDMOD</w:t>
      </w:r>
      <w:r w:rsidR="00905555" w:rsidRPr="002A3910">
        <w:t xml:space="preserve"> API—</w:t>
      </w:r>
      <w:r w:rsidR="001F2BA0" w:rsidRPr="002A3910">
        <w:t>Example 1: Input and Output</w:t>
      </w:r>
      <w:bookmarkEnd w:id="717"/>
    </w:p>
    <w:p w14:paraId="718B5C97" w14:textId="77777777" w:rsidR="00E86526" w:rsidRPr="002A3910" w:rsidRDefault="00E86526" w:rsidP="00ED4DD4">
      <w:pPr>
        <w:pStyle w:val="APICode"/>
      </w:pPr>
      <w:r w:rsidRPr="002A3910">
        <w:t>&gt;</w:t>
      </w:r>
      <w:r w:rsidRPr="002A3910">
        <w:rPr>
          <w:b/>
        </w:rPr>
        <w:t>D DELIXN^DDMOD(16200,</w:t>
      </w:r>
      <w:r w:rsidR="00ED460C" w:rsidRPr="002A3910">
        <w:t>“</w:t>
      </w:r>
      <w:r w:rsidRPr="002A3910">
        <w:rPr>
          <w:b/>
        </w:rPr>
        <w:t>G</w:t>
      </w:r>
      <w:r w:rsidR="00084217" w:rsidRPr="002A3910">
        <w:rPr>
          <w:b/>
        </w:rPr>
        <w:t>”</w:t>
      </w:r>
      <w:r w:rsidRPr="002A3910">
        <w:rPr>
          <w:b/>
        </w:rPr>
        <w:t>,</w:t>
      </w:r>
      <w:r w:rsidR="00ED460C" w:rsidRPr="002A3910">
        <w:t>“</w:t>
      </w:r>
      <w:r w:rsidRPr="002A3910">
        <w:rPr>
          <w:b/>
        </w:rPr>
        <w:t>K</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0A6C080B" w14:textId="77777777" w:rsidR="00E86526" w:rsidRPr="002A3910" w:rsidRDefault="00E86526" w:rsidP="00ED4DD4">
      <w:pPr>
        <w:pStyle w:val="APICode"/>
      </w:pPr>
    </w:p>
    <w:p w14:paraId="6D7D32C9" w14:textId="77777777" w:rsidR="00E86526" w:rsidRPr="002A3910" w:rsidRDefault="00E86526" w:rsidP="00ED4DD4">
      <w:pPr>
        <w:pStyle w:val="APICode"/>
      </w:pPr>
      <w:r w:rsidRPr="002A3910">
        <w:t>&gt;</w:t>
      </w:r>
      <w:r w:rsidRPr="002A3910">
        <w:rPr>
          <w:b/>
        </w:rPr>
        <w:t>ZW MYOUT</w:t>
      </w:r>
    </w:p>
    <w:p w14:paraId="771229F9"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,94)=ZZ TEST^16200^ZZIT</w:t>
      </w:r>
    </w:p>
    <w:p w14:paraId="0EE13776"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,100)=ZZ TEST A^16200^ZZITA</w:t>
      </w:r>
    </w:p>
    <w:p w14:paraId="71196309" w14:textId="77777777" w:rsidR="00E86526" w:rsidRPr="002A3910" w:rsidRDefault="00E86526" w:rsidP="00ED4DD4">
      <w:pPr>
        <w:pStyle w:val="APICode"/>
      </w:pPr>
      <w:r w:rsidRPr="002A3910">
        <w:t>MYOUT(</w:t>
      </w:r>
      <w:r w:rsidR="00084217" w:rsidRPr="002A3910">
        <w:t>“</w:t>
      </w:r>
      <w:r w:rsidRPr="002A3910">
        <w:t>DIKZ</w:t>
      </w:r>
      <w:r w:rsidR="00084217" w:rsidRPr="002A3910">
        <w:t>”</w:t>
      </w:r>
      <w:r w:rsidRPr="002A3910">
        <w:t>)=ZZCR</w:t>
      </w:r>
    </w:p>
    <w:p w14:paraId="75F940CF" w14:textId="77777777" w:rsidR="00BB6867" w:rsidRPr="002A3910" w:rsidRDefault="00BB6867" w:rsidP="00B66E33">
      <w:pPr>
        <w:pStyle w:val="BodyText6"/>
      </w:pPr>
    </w:p>
    <w:p w14:paraId="76383ECE" w14:textId="77777777" w:rsidR="00E86526" w:rsidRPr="002A3910" w:rsidRDefault="00E86526" w:rsidP="001338CC">
      <w:pPr>
        <w:pStyle w:val="BodyText"/>
      </w:pPr>
      <w:r w:rsidRPr="002A3910">
        <w:t xml:space="preserve">The MYOUT output array indicates that a field or fields used in the deleted index are also used in the compiled </w:t>
      </w:r>
      <w:r w:rsidR="0006375B" w:rsidRPr="002A3910">
        <w:t>INPUT</w:t>
      </w:r>
      <w:r w:rsidRPr="002A3910">
        <w:t xml:space="preserve"> templates ZZ TEST (#94) and ZZ TEST 2 (#100). Those two </w:t>
      </w:r>
      <w:r w:rsidR="0006375B" w:rsidRPr="002A3910">
        <w:t>INPUT</w:t>
      </w:r>
      <w:r w:rsidRPr="002A3910">
        <w:t xml:space="preserve"> templates were r</w:t>
      </w:r>
      <w:r w:rsidR="0006375B" w:rsidRPr="002A3910">
        <w:t xml:space="preserve">ecompiled. Cross-references on (fictitious) </w:t>
      </w:r>
      <w:r w:rsidR="00281983" w:rsidRPr="002A3910">
        <w:t>F</w:t>
      </w:r>
      <w:r w:rsidRPr="002A3910">
        <w:t>ile #16200 were also recompiled under the ZZCR namespace.</w:t>
      </w:r>
    </w:p>
    <w:p w14:paraId="66CE5D8B" w14:textId="77777777" w:rsidR="00E86526" w:rsidRPr="002A3910" w:rsidRDefault="00E86526" w:rsidP="007067CD">
      <w:pPr>
        <w:pStyle w:val="Heading5"/>
      </w:pPr>
      <w:r w:rsidRPr="002A3910">
        <w:lastRenderedPageBreak/>
        <w:t>Example 2</w:t>
      </w:r>
    </w:p>
    <w:p w14:paraId="15E78F51" w14:textId="7D06128C" w:rsidR="00CB249B" w:rsidRPr="002A3910" w:rsidRDefault="00E86526" w:rsidP="001338CC">
      <w:pPr>
        <w:pStyle w:val="BodyText"/>
        <w:keepNext/>
        <w:keepLines/>
      </w:pPr>
      <w:r w:rsidRPr="002A3910">
        <w:t>In this example</w:t>
      </w:r>
      <w:r w:rsidR="0006375B" w:rsidRPr="002A3910">
        <w:t xml:space="preserve"> (</w:t>
      </w:r>
      <w:r w:rsidR="0006375B" w:rsidRPr="002A3910">
        <w:rPr>
          <w:color w:val="0000FF"/>
          <w:u w:val="single"/>
        </w:rPr>
        <w:fldChar w:fldCharType="begin" w:fldLock="1"/>
      </w:r>
      <w:r w:rsidR="0006375B" w:rsidRPr="002A3910">
        <w:rPr>
          <w:color w:val="0000FF"/>
          <w:u w:val="single"/>
        </w:rPr>
        <w:instrText xml:space="preserve"> REF _Ref493252860 \h  \* MERGEFORMAT </w:instrText>
      </w:r>
      <w:r w:rsidR="0006375B" w:rsidRPr="002A3910">
        <w:rPr>
          <w:color w:val="0000FF"/>
          <w:u w:val="single"/>
        </w:rPr>
      </w:r>
      <w:r w:rsidR="0006375B" w:rsidRPr="002A3910">
        <w:rPr>
          <w:color w:val="0000FF"/>
          <w:u w:val="single"/>
        </w:rPr>
        <w:fldChar w:fldCharType="separate"/>
      </w:r>
      <w:r w:rsidR="00272B32" w:rsidRPr="002A3910">
        <w:rPr>
          <w:color w:val="0000FF"/>
          <w:u w:val="single"/>
        </w:rPr>
        <w:t>Figure 117</w:t>
      </w:r>
      <w:r w:rsidR="0006375B" w:rsidRPr="002A3910">
        <w:rPr>
          <w:color w:val="0000FF"/>
          <w:u w:val="single"/>
        </w:rPr>
        <w:fldChar w:fldCharType="end"/>
      </w:r>
      <w:r w:rsidR="0006375B" w:rsidRPr="002A3910">
        <w:t>)</w:t>
      </w:r>
      <w:r w:rsidRPr="002A3910">
        <w:t xml:space="preserve">, the whole-file regular index (the </w:t>
      </w:r>
      <w:r w:rsidR="00084217" w:rsidRPr="002A3910">
        <w:t>“</w:t>
      </w:r>
      <w:r w:rsidRPr="002A3910">
        <w:rPr>
          <w:b/>
        </w:rPr>
        <w:t>J</w:t>
      </w:r>
      <w:r w:rsidR="00084217" w:rsidRPr="002A3910">
        <w:t>”</w:t>
      </w:r>
      <w:r w:rsidRPr="002A3910">
        <w:t xml:space="preserve"> index) is deleted. The fields in the index c</w:t>
      </w:r>
      <w:r w:rsidR="00281983" w:rsidRPr="002A3910">
        <w:t xml:space="preserve">ome from fields in a </w:t>
      </w:r>
      <w:r w:rsidR="008813DD" w:rsidRPr="002A3910">
        <w:t>M</w:t>
      </w:r>
      <w:r w:rsidR="00281983" w:rsidRPr="002A3910">
        <w:t>ultiple, S</w:t>
      </w:r>
      <w:r w:rsidRPr="002A3910">
        <w:t xml:space="preserve">ubfile #16200.075, but the whole-file </w:t>
      </w:r>
      <w:r w:rsidR="00281983" w:rsidRPr="002A3910">
        <w:t xml:space="preserve">index resides at the top-level </w:t>
      </w:r>
      <w:r w:rsidR="0006375B" w:rsidRPr="002A3910">
        <w:t xml:space="preserve">of (fictitious) </w:t>
      </w:r>
      <w:r w:rsidR="00281983" w:rsidRPr="002A3910">
        <w:t>F</w:t>
      </w:r>
      <w:r w:rsidR="00CB249B" w:rsidRPr="002A3910">
        <w:t>ile #16200:</w:t>
      </w:r>
    </w:p>
    <w:p w14:paraId="6F71C687" w14:textId="77777777" w:rsidR="00CB249B" w:rsidRPr="002A3910" w:rsidRDefault="00E86526" w:rsidP="00CB249B">
      <w:pPr>
        <w:pStyle w:val="ListBullet"/>
        <w:keepNext/>
        <w:keepLines/>
      </w:pPr>
      <w:r w:rsidRPr="002A3910">
        <w:t xml:space="preserve">The </w:t>
      </w:r>
      <w:r w:rsidRPr="002A3910">
        <w:rPr>
          <w:b/>
        </w:rPr>
        <w:t>K</w:t>
      </w:r>
      <w:r w:rsidRPr="002A3910">
        <w:t xml:space="preserve"> flag indicates that the entire ^DIZ(16200,</w:t>
      </w:r>
      <w:r w:rsidR="00084217" w:rsidRPr="002A3910">
        <w:t>”</w:t>
      </w:r>
      <w:r w:rsidRPr="002A3910">
        <w:t>J</w:t>
      </w:r>
      <w:r w:rsidR="00084217" w:rsidRPr="002A3910">
        <w:t>”</w:t>
      </w:r>
      <w:r w:rsidRPr="002A3910">
        <w:t>) index should be removed</w:t>
      </w:r>
      <w:r w:rsidR="00CB249B" w:rsidRPr="002A3910">
        <w:t>.</w:t>
      </w:r>
    </w:p>
    <w:p w14:paraId="7ADA1A68" w14:textId="77777777" w:rsidR="00E86526" w:rsidRPr="002A3910" w:rsidRDefault="00CB249B" w:rsidP="00CB249B">
      <w:pPr>
        <w:pStyle w:val="ListBullet"/>
        <w:keepNext/>
        <w:keepLines/>
      </w:pPr>
      <w:r w:rsidRPr="002A3910">
        <w:t>T</w:t>
      </w:r>
      <w:r w:rsidR="00E86526" w:rsidRPr="002A3910">
        <w:t xml:space="preserve">he </w:t>
      </w:r>
      <w:r w:rsidR="00E86526" w:rsidRPr="002A3910">
        <w:rPr>
          <w:b/>
        </w:rPr>
        <w:t>W</w:t>
      </w:r>
      <w:r w:rsidR="00E86526" w:rsidRPr="002A3910">
        <w:t xml:space="preserve"> flag indicates that messages should be printed to the current device.</w:t>
      </w:r>
    </w:p>
    <w:p w14:paraId="1C34013E" w14:textId="77777777" w:rsidR="00831010" w:rsidRPr="002A3910" w:rsidRDefault="00831010" w:rsidP="00831010">
      <w:pPr>
        <w:pStyle w:val="BodyText6"/>
        <w:keepNext/>
        <w:keepLines/>
      </w:pPr>
    </w:p>
    <w:p w14:paraId="12206BF0" w14:textId="3AEE1AE7" w:rsidR="00BB6867" w:rsidRPr="002A3910" w:rsidRDefault="000B59D3" w:rsidP="000B59D3">
      <w:pPr>
        <w:pStyle w:val="Caption"/>
      </w:pPr>
      <w:bookmarkStart w:id="718" w:name="_Ref493252860"/>
      <w:bookmarkStart w:id="719" w:name="_Toc159568388"/>
      <w:r w:rsidRPr="002A3910">
        <w:t xml:space="preserve">Figure </w:t>
      </w:r>
      <w:r w:rsidRPr="002A3910">
        <w:fldChar w:fldCharType="begin"/>
      </w:r>
      <w:r w:rsidRPr="002A3910">
        <w:instrText>SEQ Figure \* ARABIC</w:instrText>
      </w:r>
      <w:r w:rsidRPr="002A3910">
        <w:fldChar w:fldCharType="separate"/>
      </w:r>
      <w:r w:rsidR="002D1B25">
        <w:rPr>
          <w:noProof/>
        </w:rPr>
        <w:t>117</w:t>
      </w:r>
      <w:r w:rsidRPr="002A3910">
        <w:fldChar w:fldCharType="end"/>
      </w:r>
      <w:bookmarkEnd w:id="718"/>
      <w:r w:rsidR="0019397B" w:rsidRPr="002A3910">
        <w:t>:</w:t>
      </w:r>
      <w:r w:rsidR="001F2BA0" w:rsidRPr="002A3910">
        <w:t xml:space="preserve"> </w:t>
      </w:r>
      <w:r w:rsidR="00905555" w:rsidRPr="002A3910">
        <w:t>DELIXN^DDMOD API—</w:t>
      </w:r>
      <w:r w:rsidR="001F2BA0" w:rsidRPr="002A3910">
        <w:t>Example 2: Input and Output</w:t>
      </w:r>
      <w:bookmarkEnd w:id="719"/>
    </w:p>
    <w:p w14:paraId="00D98373" w14:textId="77777777" w:rsidR="00E86526" w:rsidRPr="002A3910" w:rsidRDefault="00E86526" w:rsidP="00ED4DD4">
      <w:pPr>
        <w:pStyle w:val="APICode"/>
      </w:pPr>
      <w:r w:rsidRPr="002A3910">
        <w:t>&gt;</w:t>
      </w:r>
      <w:r w:rsidRPr="002A3910">
        <w:rPr>
          <w:b/>
        </w:rPr>
        <w:t>D DELIXN^DDMOD(16200,</w:t>
      </w:r>
      <w:r w:rsidR="00ED460C" w:rsidRPr="002A3910">
        <w:t>“</w:t>
      </w:r>
      <w:r w:rsidRPr="002A3910">
        <w:rPr>
          <w:b/>
        </w:rPr>
        <w:t>J</w:t>
      </w:r>
      <w:r w:rsidR="00084217" w:rsidRPr="002A3910">
        <w:rPr>
          <w:b/>
        </w:rPr>
        <w:t>”</w:t>
      </w:r>
      <w:r w:rsidRPr="002A3910">
        <w:rPr>
          <w:b/>
        </w:rPr>
        <w:t>,</w:t>
      </w:r>
      <w:r w:rsidR="00ED460C" w:rsidRPr="002A3910">
        <w:t>“</w:t>
      </w:r>
      <w:r w:rsidRPr="002A3910">
        <w:rPr>
          <w:b/>
        </w:rPr>
        <w:t>KW</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33947B2A" w14:textId="77777777" w:rsidR="00E86526" w:rsidRPr="002A3910" w:rsidRDefault="00E86526" w:rsidP="00ED4DD4">
      <w:pPr>
        <w:pStyle w:val="APICode"/>
      </w:pPr>
    </w:p>
    <w:p w14:paraId="6245D06D" w14:textId="77777777" w:rsidR="00E86526" w:rsidRPr="002A3910" w:rsidRDefault="00E86526" w:rsidP="00ED4DD4">
      <w:pPr>
        <w:pStyle w:val="APICode"/>
      </w:pPr>
      <w:r w:rsidRPr="002A3910">
        <w:t>Removing index ...</w:t>
      </w:r>
    </w:p>
    <w:p w14:paraId="2B59C698" w14:textId="77777777" w:rsidR="00E86526" w:rsidRPr="002A3910" w:rsidRDefault="00E86526" w:rsidP="00ED4DD4">
      <w:pPr>
        <w:pStyle w:val="APICode"/>
      </w:pPr>
      <w:r w:rsidRPr="002A3910">
        <w:t>Deleting index definition ...</w:t>
      </w:r>
    </w:p>
    <w:p w14:paraId="2E24810C" w14:textId="77777777" w:rsidR="00E86526" w:rsidRPr="002A3910" w:rsidRDefault="00E86526" w:rsidP="00ED4DD4">
      <w:pPr>
        <w:pStyle w:val="APICode"/>
      </w:pPr>
    </w:p>
    <w:p w14:paraId="49777C4E" w14:textId="77777777" w:rsidR="00E86526" w:rsidRPr="002A3910" w:rsidRDefault="00E86526" w:rsidP="00ED4DD4">
      <w:pPr>
        <w:pStyle w:val="APICode"/>
      </w:pPr>
    </w:p>
    <w:p w14:paraId="07E8991A" w14:textId="77777777" w:rsidR="00E86526" w:rsidRPr="002A3910" w:rsidRDefault="00E86526" w:rsidP="00ED4DD4">
      <w:pPr>
        <w:pStyle w:val="APICode"/>
      </w:pPr>
      <w:r w:rsidRPr="002A3910">
        <w:t>Compiling ZZ TEST Input Template of File 16200....</w:t>
      </w:r>
    </w:p>
    <w:p w14:paraId="014628FB" w14:textId="77777777" w:rsidR="00E86526" w:rsidRPr="002A3910" w:rsidRDefault="00084217" w:rsidP="00ED4DD4">
      <w:pPr>
        <w:pStyle w:val="APICode"/>
      </w:pPr>
      <w:r w:rsidRPr="002A3910">
        <w:t>‘</w:t>
      </w:r>
      <w:r w:rsidR="00E86526" w:rsidRPr="002A3910">
        <w:t>ZZIT</w:t>
      </w:r>
      <w:r w:rsidRPr="002A3910">
        <w:t>’</w:t>
      </w:r>
      <w:r w:rsidR="00E86526" w:rsidRPr="002A3910">
        <w:t xml:space="preserve"> ROUTINE FILED....</w:t>
      </w:r>
    </w:p>
    <w:p w14:paraId="7B9ED0F0" w14:textId="77777777" w:rsidR="00E86526" w:rsidRPr="002A3910" w:rsidRDefault="00084217" w:rsidP="00ED4DD4">
      <w:pPr>
        <w:pStyle w:val="APICode"/>
      </w:pPr>
      <w:r w:rsidRPr="002A3910">
        <w:t>‘</w:t>
      </w:r>
      <w:r w:rsidR="00E86526" w:rsidRPr="002A3910">
        <w:t>ZZIT1</w:t>
      </w:r>
      <w:r w:rsidRPr="002A3910">
        <w:t>’</w:t>
      </w:r>
      <w:r w:rsidR="00E86526" w:rsidRPr="002A3910">
        <w:t xml:space="preserve"> ROUTINE FILED.</w:t>
      </w:r>
    </w:p>
    <w:p w14:paraId="16C28A64" w14:textId="77777777" w:rsidR="00E86526" w:rsidRPr="002A3910" w:rsidRDefault="00E86526" w:rsidP="00ED4DD4">
      <w:pPr>
        <w:pStyle w:val="APICode"/>
      </w:pPr>
    </w:p>
    <w:p w14:paraId="4043DF71" w14:textId="77777777" w:rsidR="00E86526" w:rsidRPr="002A3910" w:rsidRDefault="00E86526" w:rsidP="00ED4DD4">
      <w:pPr>
        <w:pStyle w:val="APICode"/>
      </w:pPr>
    </w:p>
    <w:p w14:paraId="06DFC5F9" w14:textId="77777777" w:rsidR="00E86526" w:rsidRPr="002A3910" w:rsidRDefault="00E86526" w:rsidP="00ED4DD4">
      <w:pPr>
        <w:pStyle w:val="APICode"/>
      </w:pPr>
      <w:r w:rsidRPr="002A3910">
        <w:t>Compiling ZZ TEST A Input Template of File 16200....</w:t>
      </w:r>
    </w:p>
    <w:p w14:paraId="51BAA5B7" w14:textId="77777777" w:rsidR="00E86526" w:rsidRPr="002A3910" w:rsidRDefault="00084217" w:rsidP="00ED4DD4">
      <w:pPr>
        <w:pStyle w:val="APICode"/>
      </w:pPr>
      <w:r w:rsidRPr="002A3910">
        <w:t>‘</w:t>
      </w:r>
      <w:r w:rsidR="00E86526" w:rsidRPr="002A3910">
        <w:t>ZZITA</w:t>
      </w:r>
      <w:r w:rsidRPr="002A3910">
        <w:t>’</w:t>
      </w:r>
      <w:r w:rsidR="00E86526" w:rsidRPr="002A3910">
        <w:t xml:space="preserve"> ROUTINE FILED....</w:t>
      </w:r>
    </w:p>
    <w:p w14:paraId="00744988" w14:textId="77777777" w:rsidR="00E86526" w:rsidRPr="002A3910" w:rsidRDefault="00084217" w:rsidP="00ED4DD4">
      <w:pPr>
        <w:pStyle w:val="APICode"/>
      </w:pPr>
      <w:r w:rsidRPr="002A3910">
        <w:t>‘</w:t>
      </w:r>
      <w:r w:rsidR="00E86526" w:rsidRPr="002A3910">
        <w:t>ZZITA</w:t>
      </w:r>
      <w:r w:rsidRPr="002A3910">
        <w:t>’</w:t>
      </w:r>
      <w:r w:rsidR="00E86526" w:rsidRPr="002A3910">
        <w:t xml:space="preserve"> ROUTINE FILED.</w:t>
      </w:r>
    </w:p>
    <w:p w14:paraId="0835970A" w14:textId="77777777" w:rsidR="00E86526" w:rsidRPr="002A3910" w:rsidRDefault="00E86526" w:rsidP="00ED4DD4">
      <w:pPr>
        <w:pStyle w:val="APICode"/>
      </w:pPr>
    </w:p>
    <w:p w14:paraId="0AF009B1" w14:textId="77777777" w:rsidR="00E86526" w:rsidRPr="002A3910" w:rsidRDefault="00E86526" w:rsidP="00ED4DD4">
      <w:pPr>
        <w:pStyle w:val="APICode"/>
      </w:pPr>
      <w:r w:rsidRPr="002A3910">
        <w:t>Compiling Cross-Reference(s) 16200 of File 16200.</w:t>
      </w:r>
    </w:p>
    <w:p w14:paraId="35B08CFA" w14:textId="77777777" w:rsidR="00E86526" w:rsidRPr="002A3910" w:rsidRDefault="00E86526" w:rsidP="00ED4DD4">
      <w:pPr>
        <w:pStyle w:val="APICode"/>
      </w:pPr>
    </w:p>
    <w:p w14:paraId="511D2175" w14:textId="77777777" w:rsidR="00E86526" w:rsidRPr="002A3910" w:rsidRDefault="00E86526" w:rsidP="00ED4DD4">
      <w:pPr>
        <w:pStyle w:val="APICode"/>
      </w:pPr>
      <w:r w:rsidRPr="002A3910">
        <w:t>...SORRY, JUST A MOMENT PLEASE...</w:t>
      </w:r>
    </w:p>
    <w:p w14:paraId="6599645C" w14:textId="77777777" w:rsidR="00E86526" w:rsidRPr="002A3910" w:rsidRDefault="00E86526" w:rsidP="00ED4DD4">
      <w:pPr>
        <w:pStyle w:val="APICode"/>
      </w:pPr>
    </w:p>
    <w:p w14:paraId="48AC1BFA" w14:textId="77777777" w:rsidR="00E86526" w:rsidRPr="002A3910" w:rsidRDefault="00E86526" w:rsidP="00ED4DD4">
      <w:pPr>
        <w:pStyle w:val="APICode"/>
      </w:pPr>
    </w:p>
    <w:p w14:paraId="0DBA17A5" w14:textId="77777777" w:rsidR="00E86526" w:rsidRPr="002A3910" w:rsidRDefault="00084217" w:rsidP="00ED4DD4">
      <w:pPr>
        <w:pStyle w:val="APICode"/>
      </w:pPr>
      <w:r w:rsidRPr="002A3910">
        <w:t>‘</w:t>
      </w:r>
      <w:r w:rsidR="00E86526" w:rsidRPr="002A3910">
        <w:t>ZZCR1</w:t>
      </w:r>
      <w:r w:rsidRPr="002A3910">
        <w:t>’</w:t>
      </w:r>
      <w:r w:rsidR="00E86526" w:rsidRPr="002A3910">
        <w:t xml:space="preserve"> ROUTINE FILED.</w:t>
      </w:r>
    </w:p>
    <w:p w14:paraId="3729D5E8" w14:textId="77777777" w:rsidR="00E86526" w:rsidRPr="002A3910" w:rsidRDefault="00084217" w:rsidP="00ED4DD4">
      <w:pPr>
        <w:pStyle w:val="APICode"/>
      </w:pPr>
      <w:r w:rsidRPr="002A3910">
        <w:t>‘</w:t>
      </w:r>
      <w:r w:rsidR="00E86526" w:rsidRPr="002A3910">
        <w:t>ZZCR2</w:t>
      </w:r>
      <w:r w:rsidRPr="002A3910">
        <w:t>’</w:t>
      </w:r>
      <w:r w:rsidR="00E86526" w:rsidRPr="002A3910">
        <w:t xml:space="preserve"> ROUTINE FILED.</w:t>
      </w:r>
    </w:p>
    <w:p w14:paraId="5AFFEB43" w14:textId="77777777" w:rsidR="00E86526" w:rsidRPr="002A3910" w:rsidRDefault="00084217" w:rsidP="00ED4DD4">
      <w:pPr>
        <w:pStyle w:val="APICode"/>
      </w:pPr>
      <w:r w:rsidRPr="002A3910">
        <w:t>‘</w:t>
      </w:r>
      <w:r w:rsidR="00E86526" w:rsidRPr="002A3910">
        <w:t>ZZCR3</w:t>
      </w:r>
      <w:r w:rsidRPr="002A3910">
        <w:t>’</w:t>
      </w:r>
      <w:r w:rsidR="00E86526" w:rsidRPr="002A3910">
        <w:t xml:space="preserve"> ROUTINE FILED.</w:t>
      </w:r>
    </w:p>
    <w:p w14:paraId="26F15C35" w14:textId="77777777" w:rsidR="00E86526" w:rsidRPr="002A3910" w:rsidRDefault="00084217" w:rsidP="00ED4DD4">
      <w:pPr>
        <w:pStyle w:val="APICode"/>
      </w:pPr>
      <w:r w:rsidRPr="002A3910">
        <w:t>‘</w:t>
      </w:r>
      <w:r w:rsidR="00E86526" w:rsidRPr="002A3910">
        <w:t>ZZCR4</w:t>
      </w:r>
      <w:r w:rsidRPr="002A3910">
        <w:t>’</w:t>
      </w:r>
      <w:r w:rsidR="00E86526" w:rsidRPr="002A3910">
        <w:t xml:space="preserve"> ROUTINE FILED.</w:t>
      </w:r>
    </w:p>
    <w:p w14:paraId="146B2231" w14:textId="77777777" w:rsidR="00E86526" w:rsidRPr="002A3910" w:rsidRDefault="00084217" w:rsidP="00ED4DD4">
      <w:pPr>
        <w:pStyle w:val="APICode"/>
      </w:pPr>
      <w:r w:rsidRPr="002A3910">
        <w:t>‘</w:t>
      </w:r>
      <w:r w:rsidR="00E86526" w:rsidRPr="002A3910">
        <w:t>ZZCR5</w:t>
      </w:r>
      <w:r w:rsidRPr="002A3910">
        <w:t>’</w:t>
      </w:r>
      <w:r w:rsidR="00E86526" w:rsidRPr="002A3910">
        <w:t xml:space="preserve"> ROUTINE FILED.</w:t>
      </w:r>
    </w:p>
    <w:p w14:paraId="6D0B6978" w14:textId="77777777" w:rsidR="00E86526" w:rsidRPr="002A3910" w:rsidRDefault="00084217" w:rsidP="00ED4DD4">
      <w:pPr>
        <w:pStyle w:val="APICode"/>
      </w:pPr>
      <w:r w:rsidRPr="002A3910">
        <w:t>‘</w:t>
      </w:r>
      <w:r w:rsidR="00E86526" w:rsidRPr="002A3910">
        <w:t>ZZCR6</w:t>
      </w:r>
      <w:r w:rsidRPr="002A3910">
        <w:t>’</w:t>
      </w:r>
      <w:r w:rsidR="00E86526" w:rsidRPr="002A3910">
        <w:t xml:space="preserve"> ROUTINE FILED.</w:t>
      </w:r>
    </w:p>
    <w:p w14:paraId="69DA1F38" w14:textId="77777777" w:rsidR="00E86526" w:rsidRPr="002A3910" w:rsidRDefault="00084217" w:rsidP="00ED4DD4">
      <w:pPr>
        <w:pStyle w:val="APICode"/>
      </w:pPr>
      <w:r w:rsidRPr="002A3910">
        <w:t>‘</w:t>
      </w:r>
      <w:r w:rsidR="00E86526" w:rsidRPr="002A3910">
        <w:t>ZZCR7</w:t>
      </w:r>
      <w:r w:rsidRPr="002A3910">
        <w:t>’</w:t>
      </w:r>
      <w:r w:rsidR="00E86526" w:rsidRPr="002A3910">
        <w:t xml:space="preserve"> ROUTINE FILED.</w:t>
      </w:r>
    </w:p>
    <w:p w14:paraId="6FECA6A5" w14:textId="77777777" w:rsidR="00E86526" w:rsidRPr="002A3910" w:rsidRDefault="00084217" w:rsidP="00ED4DD4">
      <w:pPr>
        <w:pStyle w:val="APICode"/>
      </w:pPr>
      <w:r w:rsidRPr="002A3910">
        <w:t>‘</w:t>
      </w:r>
      <w:r w:rsidR="00E86526" w:rsidRPr="002A3910">
        <w:t>ZZCR8</w:t>
      </w:r>
      <w:r w:rsidRPr="002A3910">
        <w:t>’</w:t>
      </w:r>
      <w:r w:rsidR="00E86526" w:rsidRPr="002A3910">
        <w:t xml:space="preserve"> ROUTINE FILED.</w:t>
      </w:r>
    </w:p>
    <w:p w14:paraId="64C1F915" w14:textId="77777777" w:rsidR="00E86526" w:rsidRPr="002A3910" w:rsidRDefault="00084217" w:rsidP="00ED4DD4">
      <w:pPr>
        <w:pStyle w:val="APICode"/>
      </w:pPr>
      <w:r w:rsidRPr="002A3910">
        <w:t>‘</w:t>
      </w:r>
      <w:r w:rsidR="00E86526" w:rsidRPr="002A3910">
        <w:t>ZZCR9</w:t>
      </w:r>
      <w:r w:rsidRPr="002A3910">
        <w:t>’</w:t>
      </w:r>
      <w:r w:rsidR="00E86526" w:rsidRPr="002A3910">
        <w:t xml:space="preserve"> ROUTINE FILED.</w:t>
      </w:r>
    </w:p>
    <w:p w14:paraId="007D7F43" w14:textId="77777777" w:rsidR="00E86526" w:rsidRPr="002A3910" w:rsidRDefault="00084217" w:rsidP="00ED4DD4">
      <w:pPr>
        <w:pStyle w:val="APICode"/>
      </w:pPr>
      <w:r w:rsidRPr="002A3910">
        <w:t>‘</w:t>
      </w:r>
      <w:r w:rsidR="00E86526" w:rsidRPr="002A3910">
        <w:t>ZZCR10</w:t>
      </w:r>
      <w:r w:rsidRPr="002A3910">
        <w:t>’</w:t>
      </w:r>
      <w:r w:rsidR="00E86526" w:rsidRPr="002A3910">
        <w:t xml:space="preserve"> ROUTINE FILED.</w:t>
      </w:r>
    </w:p>
    <w:p w14:paraId="6987DEA4" w14:textId="77777777" w:rsidR="00E86526" w:rsidRPr="002A3910" w:rsidRDefault="00084217" w:rsidP="00ED4DD4">
      <w:pPr>
        <w:pStyle w:val="APICode"/>
      </w:pPr>
      <w:r w:rsidRPr="002A3910">
        <w:t>‘</w:t>
      </w:r>
      <w:r w:rsidR="00E86526" w:rsidRPr="002A3910">
        <w:t>ZZCR</w:t>
      </w:r>
      <w:r w:rsidRPr="002A3910">
        <w:t>’</w:t>
      </w:r>
      <w:r w:rsidR="00E86526" w:rsidRPr="002A3910">
        <w:t xml:space="preserve"> ROUTINE FILED.</w:t>
      </w:r>
    </w:p>
    <w:p w14:paraId="1C75275A" w14:textId="77777777" w:rsidR="00E86526" w:rsidRPr="002A3910" w:rsidRDefault="00E86526" w:rsidP="00B66E33">
      <w:pPr>
        <w:pStyle w:val="BodyText6"/>
      </w:pPr>
    </w:p>
    <w:p w14:paraId="55736A9B" w14:textId="77777777" w:rsidR="00E86526" w:rsidRPr="002A3910" w:rsidRDefault="00E86526" w:rsidP="000E3132">
      <w:pPr>
        <w:pStyle w:val="Heading4"/>
      </w:pPr>
      <w:r w:rsidRPr="002A3910">
        <w:t>Error Codes Returned</w:t>
      </w:r>
    </w:p>
    <w:p w14:paraId="47CD9E04" w14:textId="4B17E315" w:rsidR="0039059F" w:rsidRPr="002A3910" w:rsidRDefault="0039059F" w:rsidP="0006375B">
      <w:pPr>
        <w:pStyle w:val="BodyText"/>
        <w:keepNext/>
        <w:keepLines/>
      </w:pPr>
      <w:r w:rsidRPr="002A3910">
        <w:rPr>
          <w:color w:val="0000FF"/>
          <w:u w:val="single"/>
        </w:rPr>
        <w:fldChar w:fldCharType="begin" w:fldLock="1"/>
      </w:r>
      <w:r w:rsidRPr="002A3910">
        <w:rPr>
          <w:color w:val="0000FF"/>
          <w:u w:val="single"/>
        </w:rPr>
        <w:instrText xml:space="preserve"> REF _Ref493251429 \h  \* MERGEFORMAT </w:instrText>
      </w:r>
      <w:r w:rsidRPr="002A3910">
        <w:rPr>
          <w:color w:val="0000FF"/>
          <w:u w:val="single"/>
        </w:rPr>
      </w:r>
      <w:r w:rsidRPr="002A3910">
        <w:rPr>
          <w:color w:val="0000FF"/>
          <w:u w:val="single"/>
        </w:rPr>
        <w:fldChar w:fldCharType="separate"/>
      </w:r>
      <w:r w:rsidR="00272B32" w:rsidRPr="002A3910">
        <w:rPr>
          <w:color w:val="0000FF"/>
          <w:u w:val="single"/>
        </w:rPr>
        <w:t>Table 40</w:t>
      </w:r>
      <w:r w:rsidRPr="002A3910">
        <w:rPr>
          <w:color w:val="0000FF"/>
          <w:u w:val="single"/>
        </w:rPr>
        <w:fldChar w:fldCharType="end"/>
      </w:r>
      <w:r w:rsidRPr="002A3910">
        <w:t xml:space="preserve"> lists the possible error codes returned with the DELIX^DDMOD API.</w:t>
      </w:r>
    </w:p>
    <w:p w14:paraId="6C54B341" w14:textId="77777777" w:rsidR="00555C20" w:rsidRPr="002A3910" w:rsidRDefault="00555C20" w:rsidP="00555C20">
      <w:pPr>
        <w:pStyle w:val="BodyText6"/>
        <w:keepNext/>
        <w:keepLines/>
      </w:pPr>
    </w:p>
    <w:p w14:paraId="3633D3E6" w14:textId="0FBCAF16" w:rsidR="00884856" w:rsidRPr="002A3910" w:rsidRDefault="007B2954" w:rsidP="007B2954">
      <w:pPr>
        <w:pStyle w:val="Caption"/>
      </w:pPr>
      <w:bookmarkStart w:id="720" w:name="_Ref493251429"/>
      <w:bookmarkStart w:id="721" w:name="_Toc159569143"/>
      <w:r w:rsidRPr="002A3910">
        <w:t xml:space="preserve">Table </w:t>
      </w:r>
      <w:r w:rsidRPr="002A3910">
        <w:fldChar w:fldCharType="begin"/>
      </w:r>
      <w:r w:rsidRPr="002A3910">
        <w:instrText>SEQ Table \* ARABIC</w:instrText>
      </w:r>
      <w:r w:rsidRPr="002A3910">
        <w:fldChar w:fldCharType="separate"/>
      </w:r>
      <w:r w:rsidR="002D1B25">
        <w:rPr>
          <w:noProof/>
        </w:rPr>
        <w:t>40</w:t>
      </w:r>
      <w:r w:rsidRPr="002A3910">
        <w:fldChar w:fldCharType="end"/>
      </w:r>
      <w:bookmarkEnd w:id="720"/>
      <w:r w:rsidR="0019397B" w:rsidRPr="002A3910">
        <w:t>:</w:t>
      </w:r>
      <w:r w:rsidRPr="002A3910">
        <w:t xml:space="preserve"> DELIXN^DDMOD API—Error Codes Returned</w:t>
      </w:r>
      <w:bookmarkEnd w:id="721"/>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055"/>
      </w:tblGrid>
      <w:tr w:rsidR="007B2954" w:rsidRPr="002A3910" w14:paraId="164D838B" w14:textId="77777777" w:rsidTr="00F71C78">
        <w:trPr>
          <w:tblHeader/>
        </w:trPr>
        <w:tc>
          <w:tcPr>
            <w:tcW w:w="434" w:type="pct"/>
            <w:shd w:val="clear" w:color="auto" w:fill="F2F2F2" w:themeFill="background1" w:themeFillShade="F2"/>
          </w:tcPr>
          <w:p w14:paraId="7D54ED3A" w14:textId="77777777" w:rsidR="007B2954" w:rsidRPr="002A3910" w:rsidRDefault="007B2954" w:rsidP="00BC7AEE">
            <w:pPr>
              <w:pStyle w:val="TableHeading"/>
              <w:rPr>
                <w:noProof w:val="0"/>
              </w:rPr>
            </w:pPr>
            <w:bookmarkStart w:id="722" w:name="COL001_TBL091"/>
            <w:bookmarkEnd w:id="722"/>
            <w:r w:rsidRPr="002A3910">
              <w:rPr>
                <w:noProof w:val="0"/>
              </w:rPr>
              <w:t>Code</w:t>
            </w:r>
          </w:p>
        </w:tc>
        <w:tc>
          <w:tcPr>
            <w:tcW w:w="4516" w:type="pct"/>
            <w:shd w:val="clear" w:color="auto" w:fill="F2F2F2" w:themeFill="background1" w:themeFillShade="F2"/>
          </w:tcPr>
          <w:p w14:paraId="3E1DBFA2" w14:textId="77777777" w:rsidR="007B2954" w:rsidRPr="002A3910" w:rsidRDefault="007B2954" w:rsidP="00BC7AEE">
            <w:pPr>
              <w:pStyle w:val="TableHeading"/>
              <w:rPr>
                <w:noProof w:val="0"/>
              </w:rPr>
            </w:pPr>
            <w:r w:rsidRPr="002A3910">
              <w:rPr>
                <w:noProof w:val="0"/>
              </w:rPr>
              <w:t>Description</w:t>
            </w:r>
          </w:p>
        </w:tc>
      </w:tr>
      <w:tr w:rsidR="00E86526" w:rsidRPr="002A3910" w14:paraId="24DD75A7" w14:textId="77777777" w:rsidTr="003127DF">
        <w:tc>
          <w:tcPr>
            <w:tcW w:w="434" w:type="pct"/>
          </w:tcPr>
          <w:p w14:paraId="36BC2F3B" w14:textId="0865FFAD" w:rsidR="00E86526" w:rsidRPr="002A3910" w:rsidRDefault="00000000" w:rsidP="003127DF">
            <w:pPr>
              <w:pStyle w:val="TableText"/>
              <w:keepNext/>
              <w:keepLines/>
              <w:spacing w:line="260" w:lineRule="exact"/>
            </w:pPr>
            <w:hyperlink w:anchor="error_202" w:history="1">
              <w:r w:rsidR="00E86526" w:rsidRPr="002A3910">
                <w:rPr>
                  <w:rStyle w:val="Hyperlink"/>
                </w:rPr>
                <w:t>202</w:t>
              </w:r>
            </w:hyperlink>
          </w:p>
        </w:tc>
        <w:tc>
          <w:tcPr>
            <w:tcW w:w="4516" w:type="pct"/>
          </w:tcPr>
          <w:p w14:paraId="6C6CCC10" w14:textId="77777777" w:rsidR="00E86526" w:rsidRPr="002A3910" w:rsidRDefault="00E86526" w:rsidP="003127DF">
            <w:pPr>
              <w:pStyle w:val="TableText"/>
              <w:keepNext/>
              <w:keepLines/>
              <w:spacing w:line="260" w:lineRule="exact"/>
            </w:pPr>
            <w:r w:rsidRPr="002A3910">
              <w:t>The specified parameter is missing or invalid.</w:t>
            </w:r>
          </w:p>
        </w:tc>
      </w:tr>
      <w:tr w:rsidR="00E86526" w:rsidRPr="002A3910" w14:paraId="31BD0801" w14:textId="77777777" w:rsidTr="003127DF">
        <w:tc>
          <w:tcPr>
            <w:tcW w:w="434" w:type="pct"/>
          </w:tcPr>
          <w:p w14:paraId="5EF75A9D" w14:textId="5A0E7AC3" w:rsidR="00E86526" w:rsidRPr="002A3910" w:rsidRDefault="00000000" w:rsidP="003127DF">
            <w:pPr>
              <w:pStyle w:val="TableText"/>
              <w:spacing w:line="260" w:lineRule="exact"/>
            </w:pPr>
            <w:hyperlink w:anchor="error_301" w:history="1">
              <w:r w:rsidR="00E86526" w:rsidRPr="002A3910">
                <w:rPr>
                  <w:rStyle w:val="Hyperlink"/>
                </w:rPr>
                <w:t>301</w:t>
              </w:r>
            </w:hyperlink>
          </w:p>
        </w:tc>
        <w:tc>
          <w:tcPr>
            <w:tcW w:w="4516" w:type="pct"/>
          </w:tcPr>
          <w:p w14:paraId="525C15CC" w14:textId="77777777" w:rsidR="00E86526" w:rsidRPr="002A3910" w:rsidRDefault="00E86526" w:rsidP="003127DF">
            <w:pPr>
              <w:pStyle w:val="TableText"/>
              <w:spacing w:line="260" w:lineRule="exact"/>
            </w:pPr>
            <w:r w:rsidRPr="002A3910">
              <w:t>The passed flags are incorrect.</w:t>
            </w:r>
          </w:p>
        </w:tc>
      </w:tr>
    </w:tbl>
    <w:p w14:paraId="3BE8E07C" w14:textId="77777777" w:rsidR="00907096" w:rsidRPr="002A3910" w:rsidRDefault="00907096" w:rsidP="00B66E33">
      <w:pPr>
        <w:pStyle w:val="BodyText6"/>
      </w:pPr>
    </w:p>
    <w:p w14:paraId="6FF8D1E1" w14:textId="77777777" w:rsidR="00E86526" w:rsidRPr="002A3910" w:rsidRDefault="00E86526" w:rsidP="0074437A">
      <w:pPr>
        <w:pStyle w:val="Heading3"/>
      </w:pPr>
      <w:bookmarkStart w:id="723" w:name="filesec_ddmod"/>
      <w:bookmarkStart w:id="724" w:name="_Toc159568796"/>
      <w:r w:rsidRPr="002A3910">
        <w:lastRenderedPageBreak/>
        <w:t>FILESEC^DDMOD</w:t>
      </w:r>
      <w:bookmarkEnd w:id="723"/>
      <w:r w:rsidR="003A18D9" w:rsidRPr="002A3910">
        <w:t>()</w:t>
      </w:r>
      <w:r w:rsidRPr="002A3910">
        <w:t>: Set File Protection Security Codes</w:t>
      </w:r>
      <w:bookmarkEnd w:id="724"/>
    </w:p>
    <w:p w14:paraId="3798A6F7" w14:textId="77777777" w:rsidR="00390A5C" w:rsidRPr="002A3910" w:rsidRDefault="00390A5C" w:rsidP="00390A5C">
      <w:pPr>
        <w:pStyle w:val="AltHeading5"/>
        <w:rPr>
          <w:noProof w:val="0"/>
        </w:rPr>
      </w:pPr>
      <w:r w:rsidRPr="002A3910">
        <w:rPr>
          <w:noProof w:val="0"/>
        </w:rPr>
        <w:t>Reference Type</w:t>
      </w:r>
    </w:p>
    <w:p w14:paraId="764A1FE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42BE3" w:rsidRPr="002A3910">
        <w:instrText>DDMOD</w:instrText>
      </w:r>
      <w:r w:rsidRPr="002A3910">
        <w:rPr>
          <w:vanish/>
        </w:rPr>
        <w:instrText>:</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42BE3" w:rsidRPr="002A3910">
        <w:instrText>FILESEC^DDMOD</w:instrText>
      </w:r>
      <w:r w:rsidRPr="002A3910">
        <w:instrText xml:space="preserve">” </w:instrText>
      </w:r>
      <w:r w:rsidRPr="002A3910">
        <w:rPr>
          <w:vanish/>
        </w:rPr>
        <w:fldChar w:fldCharType="end"/>
      </w:r>
      <w:r w:rsidRPr="002A3910">
        <w:fldChar w:fldCharType="begin"/>
      </w:r>
      <w:r w:rsidRPr="002A3910">
        <w:instrText>XE "APIs:</w:instrText>
      </w:r>
      <w:r w:rsidR="00942BE3" w:rsidRPr="002A3910">
        <w:instrText>FILESEC^DDMOD</w:instrText>
      </w:r>
      <w:r w:rsidRPr="002A3910">
        <w:instrText>"</w:instrText>
      </w:r>
      <w:r w:rsidRPr="002A3910">
        <w:fldChar w:fldCharType="end"/>
      </w:r>
      <w:r w:rsidR="00942BE3" w:rsidRPr="002A3910">
        <w:fldChar w:fldCharType="begin"/>
      </w:r>
      <w:r w:rsidR="00942BE3" w:rsidRPr="002A3910">
        <w:instrText>XE "Data Dictionary:Modification DBS Calls:FILESEC^DDMOD"</w:instrText>
      </w:r>
      <w:r w:rsidR="00942BE3" w:rsidRPr="002A3910">
        <w:fldChar w:fldCharType="end"/>
      </w:r>
      <w:r w:rsidR="00942BE3" w:rsidRPr="002A3910">
        <w:fldChar w:fldCharType="begin"/>
      </w:r>
      <w:r w:rsidR="00942BE3" w:rsidRPr="002A3910">
        <w:instrText>XE "Set File Protection Security Codes:FILESEC^DDMOD"</w:instrText>
      </w:r>
      <w:r w:rsidR="00942BE3" w:rsidRPr="002A3910">
        <w:fldChar w:fldCharType="end"/>
      </w:r>
    </w:p>
    <w:p w14:paraId="14B5E5E4" w14:textId="77777777" w:rsidR="00390A5C" w:rsidRPr="002A3910" w:rsidRDefault="00390A5C" w:rsidP="00390A5C">
      <w:pPr>
        <w:pStyle w:val="AltHeading5"/>
        <w:rPr>
          <w:noProof w:val="0"/>
        </w:rPr>
      </w:pPr>
      <w:r w:rsidRPr="002A3910">
        <w:rPr>
          <w:noProof w:val="0"/>
        </w:rPr>
        <w:t>Category</w:t>
      </w:r>
    </w:p>
    <w:p w14:paraId="214105B7" w14:textId="77777777" w:rsidR="00390A5C" w:rsidRPr="002A3910" w:rsidRDefault="00390A5C" w:rsidP="00390A5C">
      <w:pPr>
        <w:pStyle w:val="APIText"/>
        <w:keepNext/>
        <w:keepLines/>
      </w:pPr>
      <w:r w:rsidRPr="002A3910">
        <w:t>Database Server (DBS)</w:t>
      </w:r>
    </w:p>
    <w:p w14:paraId="5685058F" w14:textId="77777777" w:rsidR="00390A5C" w:rsidRPr="002A3910" w:rsidRDefault="00390A5C" w:rsidP="00390A5C">
      <w:pPr>
        <w:pStyle w:val="AltHeading5"/>
        <w:rPr>
          <w:noProof w:val="0"/>
        </w:rPr>
      </w:pPr>
      <w:r w:rsidRPr="002A3910">
        <w:rPr>
          <w:noProof w:val="0"/>
        </w:rPr>
        <w:t>ICR#</w:t>
      </w:r>
    </w:p>
    <w:p w14:paraId="4833351C" w14:textId="77777777" w:rsidR="00390A5C" w:rsidRPr="002A3910" w:rsidRDefault="004635C7" w:rsidP="00390A5C">
      <w:pPr>
        <w:pStyle w:val="APIText"/>
        <w:keepNext/>
        <w:keepLines/>
      </w:pPr>
      <w:r w:rsidRPr="002A3910">
        <w:t>2916</w:t>
      </w:r>
    </w:p>
    <w:p w14:paraId="6F895E2B" w14:textId="77777777" w:rsidR="00390A5C" w:rsidRPr="002A3910" w:rsidRDefault="00390A5C" w:rsidP="00390A5C">
      <w:pPr>
        <w:pStyle w:val="AltHeading5"/>
        <w:rPr>
          <w:noProof w:val="0"/>
        </w:rPr>
      </w:pPr>
      <w:r w:rsidRPr="002A3910">
        <w:rPr>
          <w:noProof w:val="0"/>
        </w:rPr>
        <w:t>Description</w:t>
      </w:r>
    </w:p>
    <w:p w14:paraId="03EE8026" w14:textId="77777777" w:rsidR="00E86526" w:rsidRPr="002A3910" w:rsidRDefault="00E86526" w:rsidP="003F1BD9">
      <w:pPr>
        <w:pStyle w:val="BodyText"/>
        <w:keepNext/>
        <w:keepLines/>
      </w:pPr>
      <w:r w:rsidRPr="002A3910">
        <w:t>Th</w:t>
      </w:r>
      <w:r w:rsidR="004B51F5" w:rsidRPr="002A3910">
        <w:t>e FILESEC^DDMOD API</w:t>
      </w:r>
      <w:r w:rsidRPr="002A3910">
        <w:t xml:space="preserve"> sets the security access codes for a file. The call allows developers to change only the File Security Codes at a target site without having to transport the entire file. The codes are stored in the following nodes:</w:t>
      </w:r>
    </w:p>
    <w:p w14:paraId="6FB6F443" w14:textId="77777777" w:rsidR="00E86526" w:rsidRPr="002A3910" w:rsidRDefault="00E86526" w:rsidP="003F1BD9">
      <w:pPr>
        <w:pStyle w:val="ListBullet"/>
        <w:keepNext/>
        <w:keepLines/>
      </w:pPr>
      <w:r w:rsidRPr="002A3910">
        <w:rPr>
          <w:b/>
        </w:rPr>
        <w:t>^DIC(filenumber,0,</w:t>
      </w:r>
      <w:r w:rsidR="004B51F5" w:rsidRPr="002A3910">
        <w:rPr>
          <w:b/>
        </w:rPr>
        <w:t>“</w:t>
      </w:r>
      <w:r w:rsidRPr="002A3910">
        <w:rPr>
          <w:b/>
        </w:rPr>
        <w:t>AUDIT</w:t>
      </w:r>
      <w:r w:rsidR="00084217" w:rsidRPr="002A3910">
        <w:rPr>
          <w:b/>
        </w:rPr>
        <w:t>”</w:t>
      </w:r>
      <w:r w:rsidRPr="002A3910">
        <w:rPr>
          <w:b/>
        </w:rPr>
        <w:t>)</w:t>
      </w:r>
      <w:r w:rsidR="003F1BD9" w:rsidRPr="002A3910">
        <w:rPr>
          <w:b/>
        </w:rPr>
        <w:t>—</w:t>
      </w:r>
      <w:r w:rsidR="00652F67" w:rsidRPr="002A3910">
        <w:rPr>
          <w:b/>
        </w:rPr>
        <w:t>AUDIT</w:t>
      </w:r>
      <w:r w:rsidRPr="002A3910">
        <w:t xml:space="preserve"> Access</w:t>
      </w:r>
    </w:p>
    <w:p w14:paraId="58C5B2F6" w14:textId="77777777" w:rsidR="00E86526" w:rsidRPr="002A3910" w:rsidRDefault="00E86526" w:rsidP="006E1F52">
      <w:pPr>
        <w:pStyle w:val="ListBullet"/>
      </w:pPr>
      <w:r w:rsidRPr="002A3910">
        <w:rPr>
          <w:b/>
        </w:rPr>
        <w:t>^DIC(filenumber,0,</w:t>
      </w:r>
      <w:r w:rsidR="004B51F5" w:rsidRPr="002A3910">
        <w:rPr>
          <w:b/>
        </w:rPr>
        <w:t>“</w:t>
      </w:r>
      <w:r w:rsidRPr="002A3910">
        <w:rPr>
          <w:b/>
        </w:rPr>
        <w:t>DD</w:t>
      </w:r>
      <w:r w:rsidR="00084217" w:rsidRPr="002A3910">
        <w:rPr>
          <w:b/>
        </w:rPr>
        <w:t>”</w:t>
      </w:r>
      <w:r w:rsidRPr="002A3910">
        <w:rPr>
          <w:b/>
        </w:rPr>
        <w:t>)</w:t>
      </w:r>
      <w:r w:rsidR="003F1BD9" w:rsidRPr="002A3910">
        <w:rPr>
          <w:b/>
        </w:rPr>
        <w:t>—</w:t>
      </w:r>
      <w:r w:rsidR="00652F67" w:rsidRPr="002A3910">
        <w:rPr>
          <w:b/>
        </w:rPr>
        <w:t>DATA DICTIONARY</w:t>
      </w:r>
      <w:r w:rsidRPr="002A3910">
        <w:t xml:space="preserve"> Access</w:t>
      </w:r>
    </w:p>
    <w:p w14:paraId="336F74B0" w14:textId="77777777" w:rsidR="00E86526" w:rsidRPr="002A3910" w:rsidRDefault="00E86526" w:rsidP="006E1F52">
      <w:pPr>
        <w:pStyle w:val="ListBullet"/>
      </w:pPr>
      <w:r w:rsidRPr="002A3910">
        <w:rPr>
          <w:b/>
        </w:rPr>
        <w:t>^DIC(filenumber,0,</w:t>
      </w:r>
      <w:r w:rsidR="004B51F5" w:rsidRPr="002A3910">
        <w:rPr>
          <w:b/>
        </w:rPr>
        <w:t>“</w:t>
      </w:r>
      <w:r w:rsidRPr="002A3910">
        <w:rPr>
          <w:b/>
        </w:rPr>
        <w:t>DEL</w:t>
      </w:r>
      <w:r w:rsidR="00084217" w:rsidRPr="002A3910">
        <w:rPr>
          <w:b/>
        </w:rPr>
        <w:t>”</w:t>
      </w:r>
      <w:r w:rsidRPr="002A3910">
        <w:rPr>
          <w:b/>
        </w:rPr>
        <w:t>)</w:t>
      </w:r>
      <w:r w:rsidR="003F1BD9" w:rsidRPr="002A3910">
        <w:rPr>
          <w:b/>
        </w:rPr>
        <w:t>—</w:t>
      </w:r>
      <w:r w:rsidR="00652F67" w:rsidRPr="002A3910">
        <w:rPr>
          <w:b/>
        </w:rPr>
        <w:t>DELETE</w:t>
      </w:r>
      <w:r w:rsidRPr="002A3910">
        <w:t xml:space="preserve"> Access</w:t>
      </w:r>
    </w:p>
    <w:p w14:paraId="55DC5E4D" w14:textId="77777777" w:rsidR="00E86526" w:rsidRPr="002A3910" w:rsidRDefault="00E86526" w:rsidP="006E1F52">
      <w:pPr>
        <w:pStyle w:val="ListBullet"/>
      </w:pPr>
      <w:r w:rsidRPr="002A3910">
        <w:rPr>
          <w:b/>
        </w:rPr>
        <w:t>^DIC(filenumber,0,</w:t>
      </w:r>
      <w:r w:rsidR="004B51F5" w:rsidRPr="002A3910">
        <w:rPr>
          <w:b/>
        </w:rPr>
        <w:t>“</w:t>
      </w:r>
      <w:r w:rsidRPr="002A3910">
        <w:rPr>
          <w:b/>
        </w:rPr>
        <w:t>LAYGO</w:t>
      </w:r>
      <w:r w:rsidR="00084217" w:rsidRPr="002A3910">
        <w:rPr>
          <w:b/>
        </w:rPr>
        <w:t>”</w:t>
      </w:r>
      <w:r w:rsidRPr="002A3910">
        <w:rPr>
          <w:b/>
        </w:rPr>
        <w:t>)</w:t>
      </w:r>
      <w:r w:rsidR="003F1BD9" w:rsidRPr="002A3910">
        <w:rPr>
          <w:b/>
        </w:rPr>
        <w:t>—</w:t>
      </w:r>
      <w:r w:rsidRPr="002A3910">
        <w:rPr>
          <w:b/>
        </w:rPr>
        <w:t>LAYGO</w:t>
      </w:r>
      <w:r w:rsidRPr="002A3910">
        <w:t xml:space="preserve"> Access</w:t>
      </w:r>
    </w:p>
    <w:p w14:paraId="021A8C10" w14:textId="77777777" w:rsidR="00E86526" w:rsidRPr="002A3910" w:rsidRDefault="00E86526" w:rsidP="006E1F52">
      <w:pPr>
        <w:pStyle w:val="ListBullet"/>
      </w:pPr>
      <w:r w:rsidRPr="002A3910">
        <w:rPr>
          <w:b/>
        </w:rPr>
        <w:t>^DIC(filenumber,0,</w:t>
      </w:r>
      <w:r w:rsidR="004B51F5" w:rsidRPr="002A3910">
        <w:rPr>
          <w:b/>
        </w:rPr>
        <w:t>“</w:t>
      </w:r>
      <w:r w:rsidRPr="002A3910">
        <w:rPr>
          <w:b/>
        </w:rPr>
        <w:t>RD</w:t>
      </w:r>
      <w:r w:rsidR="00084217" w:rsidRPr="002A3910">
        <w:rPr>
          <w:b/>
        </w:rPr>
        <w:t>”</w:t>
      </w:r>
      <w:r w:rsidRPr="002A3910">
        <w:rPr>
          <w:b/>
        </w:rPr>
        <w:t>)</w:t>
      </w:r>
      <w:r w:rsidR="003F1BD9" w:rsidRPr="002A3910">
        <w:rPr>
          <w:b/>
        </w:rPr>
        <w:t>—</w:t>
      </w:r>
      <w:r w:rsidR="00652F67" w:rsidRPr="002A3910">
        <w:rPr>
          <w:b/>
        </w:rPr>
        <w:t>READ</w:t>
      </w:r>
      <w:r w:rsidRPr="002A3910">
        <w:t xml:space="preserve"> Access</w:t>
      </w:r>
    </w:p>
    <w:p w14:paraId="4F7BFE5B" w14:textId="77777777" w:rsidR="00E86526" w:rsidRPr="002A3910" w:rsidRDefault="00E86526" w:rsidP="003F1BD9">
      <w:pPr>
        <w:pStyle w:val="ListBullet"/>
      </w:pPr>
      <w:r w:rsidRPr="002A3910">
        <w:rPr>
          <w:b/>
        </w:rPr>
        <w:t>^DIC(filenumber,0,</w:t>
      </w:r>
      <w:r w:rsidR="004B51F5" w:rsidRPr="002A3910">
        <w:rPr>
          <w:b/>
        </w:rPr>
        <w:t>“</w:t>
      </w:r>
      <w:r w:rsidRPr="002A3910">
        <w:rPr>
          <w:b/>
        </w:rPr>
        <w:t>WR</w:t>
      </w:r>
      <w:r w:rsidR="00084217" w:rsidRPr="002A3910">
        <w:rPr>
          <w:b/>
        </w:rPr>
        <w:t>”</w:t>
      </w:r>
      <w:r w:rsidRPr="002A3910">
        <w:rPr>
          <w:b/>
        </w:rPr>
        <w:t>)</w:t>
      </w:r>
      <w:r w:rsidR="003F1BD9" w:rsidRPr="002A3910">
        <w:rPr>
          <w:b/>
        </w:rPr>
        <w:t>—</w:t>
      </w:r>
      <w:r w:rsidR="00652F67" w:rsidRPr="002A3910">
        <w:rPr>
          <w:b/>
        </w:rPr>
        <w:t>WRITE</w:t>
      </w:r>
      <w:r w:rsidRPr="002A3910">
        <w:t xml:space="preserve"> Access</w:t>
      </w:r>
    </w:p>
    <w:p w14:paraId="62D9B9E8" w14:textId="77777777" w:rsidR="00831010" w:rsidRPr="002A3910" w:rsidRDefault="00831010" w:rsidP="00831010">
      <w:pPr>
        <w:pStyle w:val="BodyText6"/>
      </w:pPr>
    </w:p>
    <w:p w14:paraId="55BDE9BF" w14:textId="77777777" w:rsidR="00E86526" w:rsidRPr="002A3910" w:rsidRDefault="00E86526" w:rsidP="00CD348A">
      <w:pPr>
        <w:pStyle w:val="AltHeading5"/>
        <w:rPr>
          <w:noProof w:val="0"/>
        </w:rPr>
      </w:pPr>
      <w:r w:rsidRPr="002A3910">
        <w:rPr>
          <w:noProof w:val="0"/>
        </w:rPr>
        <w:t>Format</w:t>
      </w:r>
    </w:p>
    <w:p w14:paraId="71BD36E0" w14:textId="7CA38D6F" w:rsidR="00E86526" w:rsidRPr="002A3910" w:rsidRDefault="00E86526" w:rsidP="006E1F52">
      <w:pPr>
        <w:pStyle w:val="APIFormat"/>
      </w:pPr>
      <w:r w:rsidRPr="002A3910">
        <w:t>FILESEC^DDMOD(</w:t>
      </w:r>
      <w:r w:rsidR="00905555" w:rsidRPr="002A3910">
        <w:t>file,.security_codes</w:t>
      </w:r>
      <w:r w:rsidR="00C9244E" w:rsidRPr="002A3910">
        <w:t>[</w:t>
      </w:r>
      <w:r w:rsidR="00905555" w:rsidRPr="002A3910">
        <w:t>,msg_root</w:t>
      </w:r>
      <w:r w:rsidR="00C9244E" w:rsidRPr="002A3910">
        <w:t>]</w:t>
      </w:r>
      <w:r w:rsidRPr="002A3910">
        <w:t>)</w:t>
      </w:r>
    </w:p>
    <w:p w14:paraId="2975E69E" w14:textId="77777777" w:rsidR="00555C20" w:rsidRPr="002A3910" w:rsidRDefault="00555C20" w:rsidP="00555C20">
      <w:pPr>
        <w:pStyle w:val="BodyText6"/>
      </w:pPr>
    </w:p>
    <w:p w14:paraId="02EF1E33" w14:textId="77777777" w:rsidR="00E86526" w:rsidRPr="002A3910" w:rsidRDefault="00E86526" w:rsidP="00CD348A">
      <w:pPr>
        <w:pStyle w:val="AltHeading5"/>
        <w:rPr>
          <w:noProof w:val="0"/>
        </w:rPr>
      </w:pPr>
      <w:r w:rsidRPr="002A3910">
        <w:rPr>
          <w:noProof w:val="0"/>
        </w:rPr>
        <w:t>Input Parameters</w:t>
      </w:r>
    </w:p>
    <w:p w14:paraId="2A663085" w14:textId="77777777" w:rsidR="00CA53FB" w:rsidRPr="002A3910" w:rsidRDefault="00CA53FB" w:rsidP="00CA53FB">
      <w:pPr>
        <w:pStyle w:val="APIParameters"/>
        <w:keepNext/>
        <w:keepLines/>
        <w:rPr>
          <w:noProof w:val="0"/>
        </w:rPr>
      </w:pPr>
      <w:r w:rsidRPr="002A3910">
        <w:rPr>
          <w:b/>
          <w:bCs w:val="0"/>
          <w:noProof w:val="0"/>
        </w:rPr>
        <w:t>file</w:t>
      </w:r>
      <w:r w:rsidRPr="002A3910">
        <w:rPr>
          <w:noProof w:val="0"/>
        </w:rPr>
        <w:t>:</w:t>
      </w:r>
      <w:r w:rsidRPr="002A3910">
        <w:rPr>
          <w:noProof w:val="0"/>
        </w:rPr>
        <w:tab/>
      </w:r>
      <w:r w:rsidR="004B51F5" w:rsidRPr="002A3910">
        <w:rPr>
          <w:noProof w:val="0"/>
        </w:rPr>
        <w:t xml:space="preserve">(Required) File number. It </w:t>
      </w:r>
      <w:r w:rsidR="004B51F5" w:rsidRPr="002A3910">
        <w:rPr>
          <w:i/>
          <w:noProof w:val="0"/>
        </w:rPr>
        <w:t>cannot</w:t>
      </w:r>
      <w:r w:rsidR="004B51F5" w:rsidRPr="002A3910">
        <w:rPr>
          <w:noProof w:val="0"/>
        </w:rPr>
        <w:t xml:space="preserve"> be less than </w:t>
      </w:r>
      <w:r w:rsidR="004B51F5" w:rsidRPr="002A3910">
        <w:rPr>
          <w:b/>
          <w:noProof w:val="0"/>
        </w:rPr>
        <w:t>2</w:t>
      </w:r>
      <w:r w:rsidR="004B51F5" w:rsidRPr="002A3910">
        <w:rPr>
          <w:noProof w:val="0"/>
        </w:rPr>
        <w:t>.</w:t>
      </w:r>
    </w:p>
    <w:p w14:paraId="2D601551" w14:textId="77777777" w:rsidR="00CA53FB" w:rsidRPr="002A3910" w:rsidRDefault="00C9244E" w:rsidP="00CA53FB">
      <w:pPr>
        <w:pStyle w:val="APIParameters"/>
        <w:keepNext/>
        <w:keepLines/>
        <w:rPr>
          <w:noProof w:val="0"/>
        </w:rPr>
      </w:pPr>
      <w:r w:rsidRPr="002A3910">
        <w:rPr>
          <w:b/>
          <w:bCs w:val="0"/>
          <w:noProof w:val="0"/>
        </w:rPr>
        <w:t>.</w:t>
      </w:r>
      <w:r w:rsidR="00CA53FB" w:rsidRPr="002A3910">
        <w:rPr>
          <w:b/>
          <w:bCs w:val="0"/>
          <w:noProof w:val="0"/>
        </w:rPr>
        <w:t>security</w:t>
      </w:r>
      <w:r w:rsidRPr="002A3910">
        <w:rPr>
          <w:b/>
          <w:bCs w:val="0"/>
          <w:noProof w:val="0"/>
        </w:rPr>
        <w:t>_</w:t>
      </w:r>
      <w:r w:rsidR="00CA53FB" w:rsidRPr="002A3910">
        <w:rPr>
          <w:b/>
          <w:bCs w:val="0"/>
          <w:noProof w:val="0"/>
        </w:rPr>
        <w:t>codes</w:t>
      </w:r>
      <w:r w:rsidR="00CA53FB" w:rsidRPr="002A3910">
        <w:rPr>
          <w:noProof w:val="0"/>
        </w:rPr>
        <w:t>:</w:t>
      </w:r>
      <w:r w:rsidR="00CA53FB" w:rsidRPr="002A3910">
        <w:rPr>
          <w:noProof w:val="0"/>
        </w:rPr>
        <w:tab/>
        <w:t>(Required) Array of security access codes:</w:t>
      </w:r>
    </w:p>
    <w:p w14:paraId="5A1E9B57" w14:textId="77777777" w:rsidR="00CA53FB" w:rsidRPr="002A3910" w:rsidRDefault="00CA53FB" w:rsidP="00CA53FB">
      <w:pPr>
        <w:pStyle w:val="APIParametersListBullet"/>
        <w:keepNext/>
        <w:keepLines/>
        <w:rPr>
          <w:noProof w:val="0"/>
        </w:rPr>
      </w:pPr>
      <w:r w:rsidRPr="002A3910">
        <w:rPr>
          <w:b/>
          <w:noProof w:val="0"/>
        </w:rPr>
        <w:t>SECURITY_CODES(“AUDIT”)</w:t>
      </w:r>
      <w:r w:rsidRPr="002A3910">
        <w:rPr>
          <w:noProof w:val="0"/>
        </w:rPr>
        <w:t xml:space="preserve"> = </w:t>
      </w:r>
      <w:r w:rsidRPr="002A3910">
        <w:rPr>
          <w:b/>
          <w:noProof w:val="0"/>
        </w:rPr>
        <w:t>AUDIT</w:t>
      </w:r>
      <w:r w:rsidRPr="002A3910">
        <w:rPr>
          <w:noProof w:val="0"/>
        </w:rPr>
        <w:t xml:space="preserve"> Access</w:t>
      </w:r>
    </w:p>
    <w:p w14:paraId="633A4D6B" w14:textId="77777777" w:rsidR="00CA53FB" w:rsidRPr="002A3910" w:rsidRDefault="00CA53FB" w:rsidP="00CA53FB">
      <w:pPr>
        <w:pStyle w:val="APIParametersListBullet"/>
        <w:keepNext/>
        <w:keepLines/>
        <w:rPr>
          <w:noProof w:val="0"/>
        </w:rPr>
      </w:pPr>
      <w:r w:rsidRPr="002A3910">
        <w:rPr>
          <w:b/>
          <w:noProof w:val="0"/>
        </w:rPr>
        <w:t>SECURITY_CODES(“DD”)</w:t>
      </w:r>
      <w:r w:rsidRPr="002A3910">
        <w:rPr>
          <w:noProof w:val="0"/>
        </w:rPr>
        <w:t xml:space="preserve"> = </w:t>
      </w:r>
      <w:r w:rsidRPr="002A3910">
        <w:rPr>
          <w:b/>
          <w:noProof w:val="0"/>
        </w:rPr>
        <w:t>DATA DICTIONARY</w:t>
      </w:r>
      <w:r w:rsidRPr="002A3910">
        <w:rPr>
          <w:noProof w:val="0"/>
        </w:rPr>
        <w:t xml:space="preserve"> Access</w:t>
      </w:r>
    </w:p>
    <w:p w14:paraId="4EB8E287" w14:textId="77777777" w:rsidR="00CA53FB" w:rsidRPr="002A3910" w:rsidRDefault="00CA53FB" w:rsidP="00CA53FB">
      <w:pPr>
        <w:pStyle w:val="APIParametersListBullet"/>
        <w:rPr>
          <w:noProof w:val="0"/>
        </w:rPr>
      </w:pPr>
      <w:r w:rsidRPr="002A3910">
        <w:rPr>
          <w:b/>
          <w:noProof w:val="0"/>
        </w:rPr>
        <w:t>SECURITY_CODES(“DEL”)</w:t>
      </w:r>
      <w:r w:rsidRPr="002A3910">
        <w:rPr>
          <w:noProof w:val="0"/>
        </w:rPr>
        <w:t xml:space="preserve"> = </w:t>
      </w:r>
      <w:r w:rsidRPr="002A3910">
        <w:rPr>
          <w:b/>
          <w:noProof w:val="0"/>
        </w:rPr>
        <w:t>DELETE</w:t>
      </w:r>
      <w:r w:rsidRPr="002A3910">
        <w:rPr>
          <w:noProof w:val="0"/>
        </w:rPr>
        <w:t xml:space="preserve"> Access</w:t>
      </w:r>
    </w:p>
    <w:p w14:paraId="25D73B06" w14:textId="77777777" w:rsidR="00CA53FB" w:rsidRPr="002A3910" w:rsidRDefault="00CA53FB" w:rsidP="00CA53FB">
      <w:pPr>
        <w:pStyle w:val="APIParametersListBullet"/>
        <w:rPr>
          <w:noProof w:val="0"/>
        </w:rPr>
      </w:pPr>
      <w:r w:rsidRPr="002A3910">
        <w:rPr>
          <w:b/>
          <w:noProof w:val="0"/>
        </w:rPr>
        <w:t>SECURITY_CODES(“LAYGO”)</w:t>
      </w:r>
      <w:r w:rsidRPr="002A3910">
        <w:rPr>
          <w:noProof w:val="0"/>
        </w:rPr>
        <w:t xml:space="preserve"> = </w:t>
      </w:r>
      <w:r w:rsidRPr="002A3910">
        <w:rPr>
          <w:b/>
          <w:noProof w:val="0"/>
        </w:rPr>
        <w:t>LAYGO</w:t>
      </w:r>
      <w:r w:rsidRPr="002A3910">
        <w:rPr>
          <w:noProof w:val="0"/>
        </w:rPr>
        <w:t xml:space="preserve"> Access</w:t>
      </w:r>
    </w:p>
    <w:p w14:paraId="4D0010D2" w14:textId="77777777" w:rsidR="00CA53FB" w:rsidRPr="002A3910" w:rsidRDefault="00CA53FB" w:rsidP="00CA53FB">
      <w:pPr>
        <w:pStyle w:val="APIParametersListBullet"/>
        <w:rPr>
          <w:noProof w:val="0"/>
        </w:rPr>
      </w:pPr>
      <w:r w:rsidRPr="002A3910">
        <w:rPr>
          <w:b/>
          <w:noProof w:val="0"/>
        </w:rPr>
        <w:t>SECURITY_CODES(“RD”)</w:t>
      </w:r>
      <w:r w:rsidRPr="002A3910">
        <w:rPr>
          <w:noProof w:val="0"/>
        </w:rPr>
        <w:t xml:space="preserve"> = </w:t>
      </w:r>
      <w:r w:rsidRPr="002A3910">
        <w:rPr>
          <w:b/>
          <w:noProof w:val="0"/>
        </w:rPr>
        <w:t>READ</w:t>
      </w:r>
      <w:r w:rsidRPr="002A3910">
        <w:rPr>
          <w:noProof w:val="0"/>
        </w:rPr>
        <w:t xml:space="preserve"> Access</w:t>
      </w:r>
    </w:p>
    <w:p w14:paraId="1692389C" w14:textId="77777777" w:rsidR="00CA53FB" w:rsidRPr="002A3910" w:rsidRDefault="00CA53FB" w:rsidP="00CA53FB">
      <w:pPr>
        <w:pStyle w:val="APIParametersListBullet"/>
        <w:rPr>
          <w:noProof w:val="0"/>
        </w:rPr>
      </w:pPr>
      <w:r w:rsidRPr="002A3910">
        <w:rPr>
          <w:b/>
          <w:noProof w:val="0"/>
        </w:rPr>
        <w:t>SECURITY_CODES(“WR”)</w:t>
      </w:r>
      <w:r w:rsidRPr="002A3910">
        <w:rPr>
          <w:noProof w:val="0"/>
        </w:rPr>
        <w:t xml:space="preserve"> = </w:t>
      </w:r>
      <w:r w:rsidRPr="002A3910">
        <w:rPr>
          <w:b/>
          <w:noProof w:val="0"/>
        </w:rPr>
        <w:t>WRITE</w:t>
      </w:r>
      <w:r w:rsidRPr="002A3910">
        <w:rPr>
          <w:noProof w:val="0"/>
        </w:rPr>
        <w:t xml:space="preserve"> Access</w:t>
      </w:r>
    </w:p>
    <w:p w14:paraId="029276DE" w14:textId="77777777" w:rsidR="00831010" w:rsidRPr="002A3910" w:rsidRDefault="00831010" w:rsidP="00831010">
      <w:pPr>
        <w:pStyle w:val="BodyText6"/>
      </w:pPr>
    </w:p>
    <w:p w14:paraId="47E6CCFC" w14:textId="77777777" w:rsidR="00CA53FB" w:rsidRPr="002A3910" w:rsidRDefault="00CA53FB" w:rsidP="00CA53FB">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into which error messages are returned. If this parameter is </w:t>
      </w:r>
      <w:r w:rsidRPr="002A3910">
        <w:rPr>
          <w:i/>
          <w:noProof w:val="0"/>
        </w:rPr>
        <w:t>not</w:t>
      </w:r>
      <w:r w:rsidRPr="002A3910">
        <w:rPr>
          <w:noProof w:val="0"/>
        </w:rPr>
        <w:t xml:space="preserve"> included, errors ar</w:t>
      </w:r>
      <w:r w:rsidR="004B51F5" w:rsidRPr="002A3910">
        <w:rPr>
          <w:noProof w:val="0"/>
        </w:rPr>
        <w:t xml:space="preserve">e returned in the default </w:t>
      </w:r>
      <w:r w:rsidRPr="002A3910">
        <w:rPr>
          <w:b/>
          <w:noProof w:val="0"/>
        </w:rPr>
        <w:t>^TMP(“DIERR”,$J)</w:t>
      </w:r>
      <w:r w:rsidR="004B51F5" w:rsidRPr="002A3910">
        <w:rPr>
          <w:noProof w:val="0"/>
        </w:rPr>
        <w:t xml:space="preserve"> array.</w:t>
      </w:r>
    </w:p>
    <w:p w14:paraId="7C52AB13" w14:textId="77777777" w:rsidR="001B3EA6" w:rsidRPr="002A3910" w:rsidRDefault="001B3EA6" w:rsidP="001B3EA6">
      <w:pPr>
        <w:pStyle w:val="BodyText6"/>
      </w:pPr>
    </w:p>
    <w:p w14:paraId="0A79EC58" w14:textId="77777777" w:rsidR="00E86526" w:rsidRPr="002A3910" w:rsidRDefault="00E86526" w:rsidP="00CD348A">
      <w:pPr>
        <w:pStyle w:val="AltHeading5"/>
        <w:rPr>
          <w:noProof w:val="0"/>
        </w:rPr>
      </w:pPr>
      <w:r w:rsidRPr="002A3910">
        <w:rPr>
          <w:noProof w:val="0"/>
        </w:rPr>
        <w:t>Output</w:t>
      </w:r>
    </w:p>
    <w:p w14:paraId="026CA9F0" w14:textId="77777777" w:rsidR="00E86526" w:rsidRPr="002A3910" w:rsidRDefault="00E86526" w:rsidP="003F1BD9">
      <w:pPr>
        <w:pStyle w:val="BodyText"/>
      </w:pPr>
      <w:r w:rsidRPr="002A3910">
        <w:t>None</w:t>
      </w:r>
      <w:r w:rsidR="00CA53FB" w:rsidRPr="002A3910">
        <w:t>.</w:t>
      </w:r>
    </w:p>
    <w:p w14:paraId="1DC017FC" w14:textId="77777777" w:rsidR="001B3EA6" w:rsidRPr="002A3910" w:rsidRDefault="001B3EA6" w:rsidP="001B3EA6">
      <w:pPr>
        <w:pStyle w:val="BodyText6"/>
      </w:pPr>
    </w:p>
    <w:p w14:paraId="6D64D013" w14:textId="77777777" w:rsidR="00884856" w:rsidRPr="002A3910" w:rsidRDefault="00884856" w:rsidP="000E3132">
      <w:pPr>
        <w:pStyle w:val="Heading4"/>
      </w:pPr>
      <w:r w:rsidRPr="002A3910">
        <w:t>Examples</w:t>
      </w:r>
    </w:p>
    <w:p w14:paraId="4F8F5C37" w14:textId="77777777" w:rsidR="00E86526" w:rsidRPr="002A3910" w:rsidRDefault="00E86526" w:rsidP="007067CD">
      <w:pPr>
        <w:pStyle w:val="Heading5"/>
      </w:pPr>
      <w:r w:rsidRPr="002A3910">
        <w:t>Example 1</w:t>
      </w:r>
    </w:p>
    <w:p w14:paraId="49D198CD" w14:textId="0D3EDA1D" w:rsidR="00E86526" w:rsidRPr="002A3910" w:rsidRDefault="00E86526" w:rsidP="003F1BD9">
      <w:pPr>
        <w:pStyle w:val="BodyText"/>
        <w:keepNext/>
        <w:keepLines/>
      </w:pPr>
      <w:r w:rsidRPr="002A3910">
        <w:t>In this example</w:t>
      </w:r>
      <w:r w:rsidR="00C9244E" w:rsidRPr="002A3910">
        <w:t xml:space="preserve"> (</w:t>
      </w:r>
      <w:r w:rsidR="00C9244E" w:rsidRPr="002A3910">
        <w:rPr>
          <w:color w:val="0000FF"/>
          <w:u w:val="single"/>
        </w:rPr>
        <w:fldChar w:fldCharType="begin" w:fldLock="1"/>
      </w:r>
      <w:r w:rsidR="00C9244E" w:rsidRPr="002A3910">
        <w:rPr>
          <w:color w:val="0000FF"/>
          <w:u w:val="single"/>
        </w:rPr>
        <w:instrText xml:space="preserve"> REF _Ref493256611 \h  \* MERGEFORMAT </w:instrText>
      </w:r>
      <w:r w:rsidR="00C9244E" w:rsidRPr="002A3910">
        <w:rPr>
          <w:color w:val="0000FF"/>
          <w:u w:val="single"/>
        </w:rPr>
      </w:r>
      <w:r w:rsidR="00C9244E" w:rsidRPr="002A3910">
        <w:rPr>
          <w:color w:val="0000FF"/>
          <w:u w:val="single"/>
        </w:rPr>
        <w:fldChar w:fldCharType="separate"/>
      </w:r>
      <w:r w:rsidR="00272B32" w:rsidRPr="002A3910">
        <w:rPr>
          <w:color w:val="0000FF"/>
          <w:u w:val="single"/>
        </w:rPr>
        <w:t>Figure 118</w:t>
      </w:r>
      <w:r w:rsidR="00C9244E" w:rsidRPr="002A3910">
        <w:rPr>
          <w:color w:val="0000FF"/>
          <w:u w:val="single"/>
        </w:rPr>
        <w:fldChar w:fldCharType="end"/>
      </w:r>
      <w:r w:rsidR="00C9244E" w:rsidRPr="002A3910">
        <w:t>)</w:t>
      </w:r>
      <w:r w:rsidR="004530E8" w:rsidRPr="002A3910">
        <w:t>,</w:t>
      </w:r>
      <w:r w:rsidRPr="002A3910">
        <w:t xml:space="preserve"> </w:t>
      </w:r>
      <w:r w:rsidR="004530E8" w:rsidRPr="002A3910">
        <w:t>you</w:t>
      </w:r>
      <w:r w:rsidRPr="002A3910">
        <w:t xml:space="preserve"> are going to set all of the File Security Code nodes:</w:t>
      </w:r>
    </w:p>
    <w:p w14:paraId="1988ABBB" w14:textId="77777777" w:rsidR="00555C20" w:rsidRPr="002A3910" w:rsidRDefault="00555C20" w:rsidP="00555C20">
      <w:pPr>
        <w:pStyle w:val="BodyText6"/>
        <w:keepNext/>
        <w:keepLines/>
      </w:pPr>
    </w:p>
    <w:p w14:paraId="08DFBCC1" w14:textId="5770311E" w:rsidR="00E86526" w:rsidRPr="002A3910" w:rsidRDefault="000B59D3" w:rsidP="000B59D3">
      <w:pPr>
        <w:pStyle w:val="Caption"/>
      </w:pPr>
      <w:bookmarkStart w:id="725" w:name="_Ref493256611"/>
      <w:bookmarkStart w:id="726" w:name="_Toc159568389"/>
      <w:r w:rsidRPr="002A3910">
        <w:t xml:space="preserve">Figure </w:t>
      </w:r>
      <w:r w:rsidRPr="002A3910">
        <w:fldChar w:fldCharType="begin"/>
      </w:r>
      <w:r w:rsidRPr="002A3910">
        <w:instrText>SEQ Figure \* ARABIC</w:instrText>
      </w:r>
      <w:r w:rsidRPr="002A3910">
        <w:fldChar w:fldCharType="separate"/>
      </w:r>
      <w:r w:rsidR="002D1B25">
        <w:rPr>
          <w:noProof/>
        </w:rPr>
        <w:t>118</w:t>
      </w:r>
      <w:r w:rsidRPr="002A3910">
        <w:fldChar w:fldCharType="end"/>
      </w:r>
      <w:bookmarkEnd w:id="725"/>
      <w:r w:rsidR="0019397B" w:rsidRPr="002A3910">
        <w:t>:</w:t>
      </w:r>
      <w:r w:rsidR="00884856" w:rsidRPr="002A3910">
        <w:t xml:space="preserve"> FILESEC^DDMOD</w:t>
      </w:r>
      <w:r w:rsidR="00905555" w:rsidRPr="002A3910">
        <w:t xml:space="preserve"> API</w:t>
      </w:r>
      <w:r w:rsidR="00884856" w:rsidRPr="002A3910">
        <w:t>—Example 1: Input and Output</w:t>
      </w:r>
      <w:bookmarkEnd w:id="726"/>
    </w:p>
    <w:p w14:paraId="0A58E825" w14:textId="77777777" w:rsidR="00E86526" w:rsidRPr="002A3910" w:rsidRDefault="003F1BD9" w:rsidP="00ED4DD4">
      <w:pPr>
        <w:pStyle w:val="APICode"/>
      </w:pPr>
      <w:r w:rsidRPr="002A3910">
        <w:t>&gt;</w:t>
      </w:r>
      <w:r w:rsidR="00E86526" w:rsidRPr="002A3910">
        <w:rPr>
          <w:b/>
        </w:rPr>
        <w:t>D ^%G</w:t>
      </w:r>
    </w:p>
    <w:p w14:paraId="0FCE977B" w14:textId="77777777" w:rsidR="00E86526" w:rsidRPr="002A3910" w:rsidRDefault="00E86526" w:rsidP="00ED4DD4">
      <w:pPr>
        <w:pStyle w:val="APICode"/>
      </w:pPr>
      <w:r w:rsidRPr="002A3910">
        <w:t>. . . . Global ^DIC(16028</w:t>
      </w:r>
    </w:p>
    <w:p w14:paraId="0395FA77" w14:textId="77777777" w:rsidR="00E86526" w:rsidRPr="002A3910" w:rsidRDefault="00E86526" w:rsidP="00ED4DD4">
      <w:pPr>
        <w:pStyle w:val="APICode"/>
      </w:pPr>
      <w:r w:rsidRPr="002A3910">
        <w:t xml:space="preserve">        </w:t>
      </w:r>
      <w:r w:rsidR="00C9244E" w:rsidRPr="002A3910">
        <w:t xml:space="preserve">     </w:t>
      </w:r>
      <w:r w:rsidRPr="002A3910">
        <w:t>DIC(16028</w:t>
      </w:r>
    </w:p>
    <w:p w14:paraId="2BB66439" w14:textId="77777777" w:rsidR="00E86526" w:rsidRPr="002A3910" w:rsidRDefault="00E86526" w:rsidP="00ED4DD4">
      <w:pPr>
        <w:pStyle w:val="APICode"/>
      </w:pPr>
      <w:r w:rsidRPr="002A3910">
        <w:t>. . . . ^DIC(16028,0) = ZPATR FILE^16028</w:t>
      </w:r>
    </w:p>
    <w:p w14:paraId="0F2FB301" w14:textId="77777777" w:rsidR="00E86526" w:rsidRPr="002A3910" w:rsidRDefault="00E86526" w:rsidP="00ED4DD4">
      <w:pPr>
        <w:pStyle w:val="APICode"/>
      </w:pPr>
      <w:r w:rsidRPr="002A3910">
        <w:t>. . . . ^DIC(16028,0,</w:t>
      </w:r>
      <w:r w:rsidR="00C9244E" w:rsidRPr="002A3910">
        <w:t>“</w:t>
      </w:r>
      <w:r w:rsidRPr="002A3910">
        <w:t>GL</w:t>
      </w:r>
      <w:r w:rsidR="00084217" w:rsidRPr="002A3910">
        <w:t>”</w:t>
      </w:r>
      <w:r w:rsidRPr="002A3910">
        <w:t>) = ^DIZ(16028,</w:t>
      </w:r>
    </w:p>
    <w:p w14:paraId="33F2EE1A" w14:textId="77777777" w:rsidR="00E86526" w:rsidRPr="002A3910" w:rsidRDefault="00E86526" w:rsidP="00ED4DD4">
      <w:pPr>
        <w:pStyle w:val="APICode"/>
      </w:pPr>
      <w:r w:rsidRPr="002A3910">
        <w:t>. . . . ^DIC(16028,</w:t>
      </w:r>
      <w:r w:rsidR="00C9244E" w:rsidRPr="002A3910">
        <w:t>“</w:t>
      </w:r>
      <w:r w:rsidRPr="002A3910">
        <w:t>%</w:t>
      </w:r>
      <w:r w:rsidR="00084217" w:rsidRPr="002A3910">
        <w:t>”</w:t>
      </w:r>
      <w:r w:rsidRPr="002A3910">
        <w:t>,0) = ^1.005^^0</w:t>
      </w:r>
    </w:p>
    <w:p w14:paraId="09A532E4" w14:textId="77777777" w:rsidR="00E86526" w:rsidRPr="002A3910" w:rsidRDefault="00E86526" w:rsidP="00ED4DD4">
      <w:pPr>
        <w:pStyle w:val="APICode"/>
      </w:pPr>
      <w:r w:rsidRPr="002A3910">
        <w:t>. . . . Global ^</w:t>
      </w:r>
    </w:p>
    <w:p w14:paraId="219E0755" w14:textId="77777777" w:rsidR="00E86526" w:rsidRPr="002A3910" w:rsidRDefault="00E86526" w:rsidP="00ED4DD4">
      <w:pPr>
        <w:pStyle w:val="APICode"/>
      </w:pPr>
    </w:p>
    <w:p w14:paraId="468C0BB0" w14:textId="77777777" w:rsidR="00E86526" w:rsidRPr="002A3910" w:rsidRDefault="00E86526" w:rsidP="00ED4DD4">
      <w:pPr>
        <w:pStyle w:val="APICode"/>
      </w:pPr>
      <w:r w:rsidRPr="002A3910">
        <w:t>. . . . S SECURITY(</w:t>
      </w:r>
      <w:r w:rsidR="00084217" w:rsidRPr="002A3910">
        <w:t>“</w:t>
      </w:r>
      <w:r w:rsidRPr="002A3910">
        <w:t>DD</w:t>
      </w:r>
      <w:r w:rsidR="00084217" w:rsidRPr="002A3910">
        <w:t>”</w:t>
      </w:r>
      <w:r w:rsidRPr="002A3910">
        <w:t>)=</w:t>
      </w:r>
      <w:r w:rsidR="00084217" w:rsidRPr="002A3910">
        <w:t>“</w:t>
      </w:r>
      <w:r w:rsidRPr="002A3910">
        <w:t>@</w:t>
      </w:r>
      <w:r w:rsidR="00084217" w:rsidRPr="002A3910">
        <w:t>”</w:t>
      </w:r>
    </w:p>
    <w:p w14:paraId="05A9478B" w14:textId="77777777" w:rsidR="00E86526" w:rsidRPr="002A3910" w:rsidRDefault="00E86526" w:rsidP="00ED4DD4">
      <w:pPr>
        <w:pStyle w:val="APICode"/>
      </w:pPr>
      <w:r w:rsidRPr="002A3910">
        <w:t>. . . . S SECURITY(</w:t>
      </w:r>
      <w:r w:rsidR="00084217" w:rsidRPr="002A3910">
        <w:t>“</w:t>
      </w:r>
      <w:r w:rsidRPr="002A3910">
        <w:t>RD</w:t>
      </w:r>
      <w:r w:rsidR="00084217" w:rsidRPr="002A3910">
        <w:t>”</w:t>
      </w:r>
      <w:r w:rsidRPr="002A3910">
        <w:t>)=</w:t>
      </w:r>
      <w:r w:rsidR="00084217" w:rsidRPr="002A3910">
        <w:t>“</w:t>
      </w:r>
      <w:r w:rsidR="007C27D4" w:rsidRPr="002A3910">
        <w:t>”</w:t>
      </w:r>
    </w:p>
    <w:p w14:paraId="4A2A427D" w14:textId="77777777" w:rsidR="00E86526" w:rsidRPr="002A3910" w:rsidRDefault="00E86526" w:rsidP="00ED4DD4">
      <w:pPr>
        <w:pStyle w:val="APICode"/>
      </w:pPr>
      <w:r w:rsidRPr="002A3910">
        <w:t>. . . . S SECURITY(</w:t>
      </w:r>
      <w:r w:rsidR="00084217" w:rsidRPr="002A3910">
        <w:t>“</w:t>
      </w:r>
      <w:r w:rsidRPr="002A3910">
        <w:t>WR</w:t>
      </w:r>
      <w:r w:rsidR="00084217" w:rsidRPr="002A3910">
        <w:t>”</w:t>
      </w:r>
      <w:r w:rsidRPr="002A3910">
        <w:t>)=</w:t>
      </w:r>
      <w:r w:rsidR="00084217" w:rsidRPr="002A3910">
        <w:t>“</w:t>
      </w:r>
      <w:r w:rsidRPr="002A3910">
        <w:t>A</w:t>
      </w:r>
      <w:r w:rsidR="00084217" w:rsidRPr="002A3910">
        <w:t>”</w:t>
      </w:r>
    </w:p>
    <w:p w14:paraId="52458894" w14:textId="77777777" w:rsidR="00E86526" w:rsidRPr="002A3910" w:rsidRDefault="00E86526" w:rsidP="00ED4DD4">
      <w:pPr>
        <w:pStyle w:val="APICode"/>
      </w:pPr>
      <w:r w:rsidRPr="002A3910">
        <w:t>. . . . S SECURITY(</w:t>
      </w:r>
      <w:r w:rsidR="00084217" w:rsidRPr="002A3910">
        <w:t>“</w:t>
      </w:r>
      <w:r w:rsidRPr="002A3910">
        <w:t>DEL</w:t>
      </w:r>
      <w:r w:rsidR="00084217" w:rsidRPr="002A3910">
        <w:t>”</w:t>
      </w:r>
      <w:r w:rsidRPr="002A3910">
        <w:t>)=</w:t>
      </w:r>
      <w:r w:rsidR="00084217" w:rsidRPr="002A3910">
        <w:t>“</w:t>
      </w:r>
      <w:r w:rsidRPr="002A3910">
        <w:t>@</w:t>
      </w:r>
      <w:r w:rsidR="00084217" w:rsidRPr="002A3910">
        <w:t>”</w:t>
      </w:r>
    </w:p>
    <w:p w14:paraId="5095876E" w14:textId="77777777" w:rsidR="00E86526" w:rsidRPr="002A3910" w:rsidRDefault="00E86526" w:rsidP="00ED4DD4">
      <w:pPr>
        <w:pStyle w:val="APICode"/>
      </w:pPr>
      <w:r w:rsidRPr="002A3910">
        <w:t>. . . . S SECURITY(</w:t>
      </w:r>
      <w:r w:rsidR="00084217" w:rsidRPr="002A3910">
        <w:t>“</w:t>
      </w:r>
      <w:r w:rsidRPr="002A3910">
        <w:t>LAYGO</w:t>
      </w:r>
      <w:r w:rsidR="00084217" w:rsidRPr="002A3910">
        <w:t>”</w:t>
      </w:r>
      <w:r w:rsidRPr="002A3910">
        <w:t>)=</w:t>
      </w:r>
      <w:r w:rsidR="00084217" w:rsidRPr="002A3910">
        <w:t>“</w:t>
      </w:r>
      <w:r w:rsidRPr="002A3910">
        <w:t>@</w:t>
      </w:r>
      <w:r w:rsidR="00084217" w:rsidRPr="002A3910">
        <w:t>”</w:t>
      </w:r>
    </w:p>
    <w:p w14:paraId="137975DC" w14:textId="77777777" w:rsidR="00E86526" w:rsidRPr="002A3910" w:rsidRDefault="00E86526" w:rsidP="00ED4DD4">
      <w:pPr>
        <w:pStyle w:val="APICode"/>
      </w:pPr>
      <w:r w:rsidRPr="002A3910">
        <w:t>. . . . S SECURITY(</w:t>
      </w:r>
      <w:r w:rsidR="00084217" w:rsidRPr="002A3910">
        <w:t>“</w:t>
      </w:r>
      <w:r w:rsidRPr="002A3910">
        <w:t>AUDIT</w:t>
      </w:r>
      <w:r w:rsidR="00084217" w:rsidRPr="002A3910">
        <w:t>”</w:t>
      </w:r>
      <w:r w:rsidRPr="002A3910">
        <w:t>)=</w:t>
      </w:r>
      <w:r w:rsidR="00084217" w:rsidRPr="002A3910">
        <w:t>“</w:t>
      </w:r>
      <w:r w:rsidRPr="002A3910">
        <w:t>@</w:t>
      </w:r>
      <w:r w:rsidR="00084217" w:rsidRPr="002A3910">
        <w:t>”</w:t>
      </w:r>
    </w:p>
    <w:p w14:paraId="35AB25CE" w14:textId="77777777" w:rsidR="00E86526" w:rsidRPr="002A3910" w:rsidRDefault="00E86526" w:rsidP="00ED4DD4">
      <w:pPr>
        <w:pStyle w:val="APICode"/>
      </w:pPr>
      <w:r w:rsidRPr="002A3910">
        <w:t>. . . . D FILESEC^DDMOD(16028,.SECURITY)</w:t>
      </w:r>
    </w:p>
    <w:p w14:paraId="01D6221C" w14:textId="77777777" w:rsidR="00E86526" w:rsidRPr="002A3910" w:rsidRDefault="00E86526" w:rsidP="00ED4DD4">
      <w:pPr>
        <w:pStyle w:val="APICode"/>
      </w:pPr>
    </w:p>
    <w:p w14:paraId="0EE75096" w14:textId="77777777" w:rsidR="00E86526" w:rsidRPr="002A3910" w:rsidRDefault="003F1BD9" w:rsidP="00ED4DD4">
      <w:pPr>
        <w:pStyle w:val="APICode"/>
      </w:pPr>
      <w:r w:rsidRPr="002A3910">
        <w:t>&gt;</w:t>
      </w:r>
      <w:r w:rsidR="00E86526" w:rsidRPr="002A3910">
        <w:rPr>
          <w:b/>
        </w:rPr>
        <w:t>D ^%G</w:t>
      </w:r>
    </w:p>
    <w:p w14:paraId="5B0B37C0" w14:textId="77777777" w:rsidR="00E86526" w:rsidRPr="002A3910" w:rsidRDefault="00E86526" w:rsidP="00ED4DD4">
      <w:pPr>
        <w:pStyle w:val="APICode"/>
      </w:pPr>
      <w:r w:rsidRPr="002A3910">
        <w:t>. . . . Global ^DIC(16028</w:t>
      </w:r>
    </w:p>
    <w:p w14:paraId="5866A680" w14:textId="77777777" w:rsidR="00E86526" w:rsidRPr="002A3910" w:rsidRDefault="00E86526" w:rsidP="00ED4DD4">
      <w:pPr>
        <w:pStyle w:val="APICode"/>
      </w:pPr>
      <w:r w:rsidRPr="002A3910">
        <w:t>. . . . Global ^DIC(16028</w:t>
      </w:r>
    </w:p>
    <w:p w14:paraId="750E6FF6" w14:textId="77777777" w:rsidR="00E86526" w:rsidRPr="002A3910" w:rsidRDefault="00E86526" w:rsidP="00ED4DD4">
      <w:pPr>
        <w:pStyle w:val="APICode"/>
      </w:pPr>
      <w:r w:rsidRPr="002A3910">
        <w:t xml:space="preserve">             DIC(16028</w:t>
      </w:r>
    </w:p>
    <w:p w14:paraId="45EA2D0C" w14:textId="77777777" w:rsidR="00E86526" w:rsidRPr="002A3910" w:rsidRDefault="00E86526" w:rsidP="00ED4DD4">
      <w:pPr>
        <w:pStyle w:val="APICode"/>
      </w:pPr>
      <w:r w:rsidRPr="002A3910">
        <w:t>. . . . ^DIC(16028,0) = ZPATR FILE^16028</w:t>
      </w:r>
    </w:p>
    <w:p w14:paraId="43CF08CA" w14:textId="77777777" w:rsidR="00E86526" w:rsidRPr="002A3910" w:rsidRDefault="00E86526" w:rsidP="00ED4DD4">
      <w:pPr>
        <w:pStyle w:val="APICode"/>
      </w:pPr>
      <w:r w:rsidRPr="002A3910">
        <w:t>. . . . ^DIC(16028,0,</w:t>
      </w:r>
      <w:r w:rsidR="00C9244E" w:rsidRPr="002A3910">
        <w:t>“</w:t>
      </w:r>
      <w:r w:rsidRPr="002A3910">
        <w:t>AUDIT</w:t>
      </w:r>
      <w:r w:rsidR="00084217" w:rsidRPr="002A3910">
        <w:t>”</w:t>
      </w:r>
      <w:r w:rsidRPr="002A3910">
        <w:t>) = @</w:t>
      </w:r>
    </w:p>
    <w:p w14:paraId="789108A4" w14:textId="77777777" w:rsidR="00E86526" w:rsidRPr="002A3910" w:rsidRDefault="00E86526" w:rsidP="00ED4DD4">
      <w:pPr>
        <w:pStyle w:val="APICode"/>
      </w:pPr>
      <w:r w:rsidRPr="002A3910">
        <w:t>. . . . ^DIC(16028,0,</w:t>
      </w:r>
      <w:r w:rsidR="00C9244E" w:rsidRPr="002A3910">
        <w:t>“</w:t>
      </w:r>
      <w:r w:rsidRPr="002A3910">
        <w:t>DD</w:t>
      </w:r>
      <w:r w:rsidR="00084217" w:rsidRPr="002A3910">
        <w:t>”</w:t>
      </w:r>
      <w:r w:rsidRPr="002A3910">
        <w:t>) = @</w:t>
      </w:r>
    </w:p>
    <w:p w14:paraId="6F0584EB" w14:textId="77777777" w:rsidR="00E86526" w:rsidRPr="002A3910" w:rsidRDefault="00E86526" w:rsidP="00ED4DD4">
      <w:pPr>
        <w:pStyle w:val="APICode"/>
      </w:pPr>
      <w:r w:rsidRPr="002A3910">
        <w:t>. . . . ^DIC(16028,0,</w:t>
      </w:r>
      <w:r w:rsidR="00C9244E" w:rsidRPr="002A3910">
        <w:t>“</w:t>
      </w:r>
      <w:r w:rsidRPr="002A3910">
        <w:t>DEL</w:t>
      </w:r>
      <w:r w:rsidR="00084217" w:rsidRPr="002A3910">
        <w:t>”</w:t>
      </w:r>
      <w:r w:rsidRPr="002A3910">
        <w:t>) = @</w:t>
      </w:r>
    </w:p>
    <w:p w14:paraId="41C929A0" w14:textId="77777777" w:rsidR="00E86526" w:rsidRPr="002A3910" w:rsidRDefault="00E86526" w:rsidP="00ED4DD4">
      <w:pPr>
        <w:pStyle w:val="APICode"/>
      </w:pPr>
      <w:r w:rsidRPr="002A3910">
        <w:t>. . . . ^DIC(16028,0,</w:t>
      </w:r>
      <w:r w:rsidR="00C9244E" w:rsidRPr="002A3910">
        <w:t>“</w:t>
      </w:r>
      <w:r w:rsidRPr="002A3910">
        <w:t>GL</w:t>
      </w:r>
      <w:r w:rsidR="00084217" w:rsidRPr="002A3910">
        <w:t>”</w:t>
      </w:r>
      <w:r w:rsidRPr="002A3910">
        <w:t>) = ^DIZ(16028,</w:t>
      </w:r>
    </w:p>
    <w:p w14:paraId="5D4EBB83" w14:textId="77777777" w:rsidR="00E86526" w:rsidRPr="002A3910" w:rsidRDefault="00E86526" w:rsidP="00ED4DD4">
      <w:pPr>
        <w:pStyle w:val="APICode"/>
      </w:pPr>
      <w:r w:rsidRPr="002A3910">
        <w:t>. . . . ^DIC(16028,0,</w:t>
      </w:r>
      <w:r w:rsidR="00C9244E" w:rsidRPr="002A3910">
        <w:t>“</w:t>
      </w:r>
      <w:r w:rsidRPr="002A3910">
        <w:t>LAYGO</w:t>
      </w:r>
      <w:r w:rsidR="00084217" w:rsidRPr="002A3910">
        <w:t>”</w:t>
      </w:r>
      <w:r w:rsidRPr="002A3910">
        <w:t>) = @</w:t>
      </w:r>
    </w:p>
    <w:p w14:paraId="307C6902" w14:textId="77777777" w:rsidR="00E86526" w:rsidRPr="002A3910" w:rsidRDefault="00E86526" w:rsidP="00ED4DD4">
      <w:pPr>
        <w:pStyle w:val="APICode"/>
      </w:pPr>
      <w:r w:rsidRPr="002A3910">
        <w:t>. . . . ^DIC(16028,0,</w:t>
      </w:r>
      <w:r w:rsidR="00C9244E" w:rsidRPr="002A3910">
        <w:t>“</w:t>
      </w:r>
      <w:r w:rsidRPr="002A3910">
        <w:t>RD</w:t>
      </w:r>
      <w:r w:rsidR="00084217" w:rsidRPr="002A3910">
        <w:t>”</w:t>
      </w:r>
      <w:r w:rsidRPr="002A3910">
        <w:t xml:space="preserve">) = </w:t>
      </w:r>
    </w:p>
    <w:p w14:paraId="2FD53217" w14:textId="77777777" w:rsidR="00E86526" w:rsidRPr="002A3910" w:rsidRDefault="00E86526" w:rsidP="00ED4DD4">
      <w:pPr>
        <w:pStyle w:val="APICode"/>
      </w:pPr>
      <w:r w:rsidRPr="002A3910">
        <w:t>. . . . ^DIC(16028,0,</w:t>
      </w:r>
      <w:r w:rsidR="00C9244E" w:rsidRPr="002A3910">
        <w:t>“</w:t>
      </w:r>
      <w:r w:rsidRPr="002A3910">
        <w:t>WR</w:t>
      </w:r>
      <w:r w:rsidR="00084217" w:rsidRPr="002A3910">
        <w:t>”</w:t>
      </w:r>
      <w:r w:rsidRPr="002A3910">
        <w:t>) = A</w:t>
      </w:r>
    </w:p>
    <w:p w14:paraId="20EF7752" w14:textId="77777777" w:rsidR="00E86526" w:rsidRPr="002A3910" w:rsidRDefault="00E86526" w:rsidP="00ED4DD4">
      <w:pPr>
        <w:pStyle w:val="APICode"/>
      </w:pPr>
      <w:r w:rsidRPr="002A3910">
        <w:t>. . . . ^DIC(16028,</w:t>
      </w:r>
      <w:r w:rsidR="00C9244E" w:rsidRPr="002A3910">
        <w:t>“</w:t>
      </w:r>
      <w:r w:rsidRPr="002A3910">
        <w:t>%</w:t>
      </w:r>
      <w:r w:rsidR="00084217" w:rsidRPr="002A3910">
        <w:t>”</w:t>
      </w:r>
      <w:r w:rsidRPr="002A3910">
        <w:t>,0) = ^1.005^^0</w:t>
      </w:r>
    </w:p>
    <w:p w14:paraId="1DC14BE6" w14:textId="77777777" w:rsidR="00E86526" w:rsidRPr="002A3910" w:rsidRDefault="00E86526" w:rsidP="00B66E33">
      <w:pPr>
        <w:pStyle w:val="BodyText6"/>
      </w:pPr>
    </w:p>
    <w:p w14:paraId="1B89787E" w14:textId="77777777" w:rsidR="00E86526" w:rsidRPr="002A3910" w:rsidRDefault="00E86526" w:rsidP="007067CD">
      <w:pPr>
        <w:pStyle w:val="Heading5"/>
      </w:pPr>
      <w:r w:rsidRPr="002A3910">
        <w:lastRenderedPageBreak/>
        <w:t>Example 2</w:t>
      </w:r>
    </w:p>
    <w:p w14:paraId="03E04D9F" w14:textId="7A5DD03D" w:rsidR="00E86526" w:rsidRPr="002A3910" w:rsidRDefault="00E86526" w:rsidP="003F1BD9">
      <w:pPr>
        <w:pStyle w:val="BodyText"/>
        <w:keepNext/>
        <w:keepLines/>
      </w:pPr>
      <w:r w:rsidRPr="002A3910">
        <w:t>In this example</w:t>
      </w:r>
      <w:r w:rsidR="00C9244E" w:rsidRPr="002A3910">
        <w:t xml:space="preserve"> (</w:t>
      </w:r>
      <w:r w:rsidR="00C9244E" w:rsidRPr="002A3910">
        <w:rPr>
          <w:color w:val="0000FF"/>
          <w:u w:val="single"/>
        </w:rPr>
        <w:fldChar w:fldCharType="begin" w:fldLock="1"/>
      </w:r>
      <w:r w:rsidR="00C9244E" w:rsidRPr="002A3910">
        <w:rPr>
          <w:color w:val="0000FF"/>
          <w:u w:val="single"/>
        </w:rPr>
        <w:instrText xml:space="preserve"> REF _Ref493256621 \h  \* MERGEFORMAT </w:instrText>
      </w:r>
      <w:r w:rsidR="00C9244E" w:rsidRPr="002A3910">
        <w:rPr>
          <w:color w:val="0000FF"/>
          <w:u w:val="single"/>
        </w:rPr>
      </w:r>
      <w:r w:rsidR="00C9244E" w:rsidRPr="002A3910">
        <w:rPr>
          <w:color w:val="0000FF"/>
          <w:u w:val="single"/>
        </w:rPr>
        <w:fldChar w:fldCharType="separate"/>
      </w:r>
      <w:r w:rsidR="00272B32" w:rsidRPr="002A3910">
        <w:rPr>
          <w:color w:val="0000FF"/>
          <w:u w:val="single"/>
        </w:rPr>
        <w:t>Figure 119</w:t>
      </w:r>
      <w:r w:rsidR="00C9244E" w:rsidRPr="002A3910">
        <w:rPr>
          <w:color w:val="0000FF"/>
          <w:u w:val="single"/>
        </w:rPr>
        <w:fldChar w:fldCharType="end"/>
      </w:r>
      <w:r w:rsidR="00C9244E" w:rsidRPr="002A3910">
        <w:t>)</w:t>
      </w:r>
      <w:r w:rsidRPr="002A3910">
        <w:t xml:space="preserve">, </w:t>
      </w:r>
      <w:r w:rsidR="004530E8" w:rsidRPr="002A3910">
        <w:t>you</w:t>
      </w:r>
      <w:r w:rsidRPr="002A3910">
        <w:t xml:space="preserve"> are going to use the results from the previous example</w:t>
      </w:r>
      <w:r w:rsidR="00F85F25" w:rsidRPr="002A3910">
        <w:t xml:space="preserve"> (</w:t>
      </w:r>
      <w:r w:rsidR="00F85F25" w:rsidRPr="002A3910">
        <w:rPr>
          <w:color w:val="0000FF"/>
          <w:u w:val="single"/>
        </w:rPr>
        <w:fldChar w:fldCharType="begin" w:fldLock="1"/>
      </w:r>
      <w:r w:rsidR="00F85F25" w:rsidRPr="002A3910">
        <w:rPr>
          <w:color w:val="0000FF"/>
          <w:u w:val="single"/>
        </w:rPr>
        <w:instrText xml:space="preserve"> REF _Ref493256611 \h  \* MERGEFORMAT </w:instrText>
      </w:r>
      <w:r w:rsidR="00F85F25" w:rsidRPr="002A3910">
        <w:rPr>
          <w:color w:val="0000FF"/>
          <w:u w:val="single"/>
        </w:rPr>
      </w:r>
      <w:r w:rsidR="00F85F25" w:rsidRPr="002A3910">
        <w:rPr>
          <w:color w:val="0000FF"/>
          <w:u w:val="single"/>
        </w:rPr>
        <w:fldChar w:fldCharType="separate"/>
      </w:r>
      <w:r w:rsidR="00272B32" w:rsidRPr="002A3910">
        <w:rPr>
          <w:color w:val="0000FF"/>
          <w:u w:val="single"/>
        </w:rPr>
        <w:t>Figure 118</w:t>
      </w:r>
      <w:r w:rsidR="00F85F25" w:rsidRPr="002A3910">
        <w:rPr>
          <w:color w:val="0000FF"/>
          <w:u w:val="single"/>
        </w:rPr>
        <w:fldChar w:fldCharType="end"/>
      </w:r>
      <w:r w:rsidR="00F85F25" w:rsidRPr="002A3910">
        <w:t>)</w:t>
      </w:r>
      <w:r w:rsidRPr="002A3910">
        <w:t xml:space="preserve"> and change just the Write Access.</w:t>
      </w:r>
    </w:p>
    <w:p w14:paraId="640EBBAA" w14:textId="77777777" w:rsidR="00555C20" w:rsidRPr="002A3910" w:rsidRDefault="00555C20" w:rsidP="00555C20">
      <w:pPr>
        <w:pStyle w:val="BodyText6"/>
        <w:keepNext/>
        <w:keepLines/>
      </w:pPr>
    </w:p>
    <w:p w14:paraId="4F0E8A0D" w14:textId="5564C3FA" w:rsidR="00BB6867" w:rsidRPr="002A3910" w:rsidRDefault="000B59D3" w:rsidP="000B59D3">
      <w:pPr>
        <w:pStyle w:val="Caption"/>
      </w:pPr>
      <w:bookmarkStart w:id="727" w:name="_Ref493256621"/>
      <w:bookmarkStart w:id="728" w:name="_Toc159568390"/>
      <w:r w:rsidRPr="002A3910">
        <w:t xml:space="preserve">Figure </w:t>
      </w:r>
      <w:r w:rsidRPr="002A3910">
        <w:fldChar w:fldCharType="begin"/>
      </w:r>
      <w:r w:rsidRPr="002A3910">
        <w:instrText>SEQ Figure \* ARABIC</w:instrText>
      </w:r>
      <w:r w:rsidRPr="002A3910">
        <w:fldChar w:fldCharType="separate"/>
      </w:r>
      <w:r w:rsidR="002D1B25">
        <w:rPr>
          <w:noProof/>
        </w:rPr>
        <w:t>119</w:t>
      </w:r>
      <w:r w:rsidRPr="002A3910">
        <w:fldChar w:fldCharType="end"/>
      </w:r>
      <w:bookmarkEnd w:id="727"/>
      <w:r w:rsidR="0019397B" w:rsidRPr="002A3910">
        <w:t>:</w:t>
      </w:r>
      <w:r w:rsidR="00884856" w:rsidRPr="002A3910">
        <w:t xml:space="preserve"> FILESEC^DDMOD</w:t>
      </w:r>
      <w:r w:rsidR="00905555" w:rsidRPr="002A3910">
        <w:t xml:space="preserve"> API</w:t>
      </w:r>
      <w:r w:rsidR="00884856" w:rsidRPr="002A3910">
        <w:t>—Example 2: Input and Output</w:t>
      </w:r>
      <w:bookmarkEnd w:id="728"/>
    </w:p>
    <w:p w14:paraId="7BD304E3" w14:textId="77777777" w:rsidR="00E86526" w:rsidRPr="002A3910" w:rsidRDefault="00E86526" w:rsidP="00ED4DD4">
      <w:pPr>
        <w:pStyle w:val="APICode"/>
      </w:pPr>
      <w:r w:rsidRPr="002A3910">
        <w:t>&gt;</w:t>
      </w:r>
      <w:r w:rsidRPr="002A3910">
        <w:rPr>
          <w:b/>
        </w:rPr>
        <w:t>S SECURITY(</w:t>
      </w:r>
      <w:r w:rsidR="00084217" w:rsidRPr="002A3910">
        <w:rPr>
          <w:b/>
        </w:rPr>
        <w:t>“</w:t>
      </w:r>
      <w:r w:rsidRPr="002A3910">
        <w:rPr>
          <w:b/>
        </w:rPr>
        <w:t>WR</w:t>
      </w:r>
      <w:r w:rsidR="00084217" w:rsidRPr="002A3910">
        <w:rPr>
          <w:b/>
        </w:rPr>
        <w:t>”</w:t>
      </w:r>
      <w:r w:rsidRPr="002A3910">
        <w:rPr>
          <w:b/>
        </w:rPr>
        <w:t>)=</w:t>
      </w:r>
      <w:r w:rsidR="00084217" w:rsidRPr="002A3910">
        <w:rPr>
          <w:b/>
        </w:rPr>
        <w:t>“</w:t>
      </w:r>
      <w:r w:rsidRPr="002A3910">
        <w:rPr>
          <w:b/>
        </w:rPr>
        <w:t>a</w:t>
      </w:r>
      <w:r w:rsidR="00084217" w:rsidRPr="002A3910">
        <w:rPr>
          <w:b/>
        </w:rPr>
        <w:t>”</w:t>
      </w:r>
    </w:p>
    <w:p w14:paraId="696F7571" w14:textId="77777777" w:rsidR="00E86526" w:rsidRPr="002A3910" w:rsidRDefault="00E86526" w:rsidP="00ED4DD4">
      <w:pPr>
        <w:pStyle w:val="APICode"/>
      </w:pPr>
      <w:r w:rsidRPr="002A3910">
        <w:t>&gt;</w:t>
      </w:r>
      <w:r w:rsidRPr="002A3910">
        <w:rPr>
          <w:b/>
        </w:rPr>
        <w:t>D FILESEC^DDMOD(16028,.SECURITY)</w:t>
      </w:r>
    </w:p>
    <w:p w14:paraId="73F96F5A" w14:textId="77777777" w:rsidR="00E86526" w:rsidRPr="002A3910" w:rsidRDefault="00E86526" w:rsidP="00ED4DD4">
      <w:pPr>
        <w:pStyle w:val="APICode"/>
      </w:pPr>
      <w:r w:rsidRPr="002A3910">
        <w:t>&gt;</w:t>
      </w:r>
      <w:r w:rsidRPr="002A3910">
        <w:rPr>
          <w:b/>
        </w:rPr>
        <w:t>D ^%G</w:t>
      </w:r>
    </w:p>
    <w:p w14:paraId="4331C0D6" w14:textId="77777777" w:rsidR="00E86526" w:rsidRPr="002A3910" w:rsidRDefault="00E86526" w:rsidP="00ED4DD4">
      <w:pPr>
        <w:pStyle w:val="APICode"/>
      </w:pPr>
    </w:p>
    <w:p w14:paraId="66BFB65E" w14:textId="77777777" w:rsidR="00E86526" w:rsidRPr="002A3910" w:rsidRDefault="00E86526" w:rsidP="00ED4DD4">
      <w:pPr>
        <w:pStyle w:val="APICode"/>
      </w:pPr>
      <w:r w:rsidRPr="002A3910">
        <w:t>Global ^DIC(16028</w:t>
      </w:r>
    </w:p>
    <w:p w14:paraId="63C4322D" w14:textId="77777777" w:rsidR="00E86526" w:rsidRPr="002A3910" w:rsidRDefault="00490492" w:rsidP="00ED4DD4">
      <w:pPr>
        <w:pStyle w:val="APICode"/>
      </w:pPr>
      <w:r w:rsidRPr="002A3910">
        <w:t xml:space="preserve">    </w:t>
      </w:r>
      <w:r w:rsidR="00E86526" w:rsidRPr="002A3910">
        <w:t xml:space="preserve">    DIC(16028</w:t>
      </w:r>
    </w:p>
    <w:p w14:paraId="78C5D61D" w14:textId="77777777" w:rsidR="00E86526" w:rsidRPr="002A3910" w:rsidRDefault="00E86526" w:rsidP="00ED4DD4">
      <w:pPr>
        <w:pStyle w:val="APICode"/>
      </w:pPr>
      <w:r w:rsidRPr="002A3910">
        <w:t>^DIC(16028,0) = ZPATR FILE^16028</w:t>
      </w:r>
    </w:p>
    <w:p w14:paraId="58B41AB5" w14:textId="77777777" w:rsidR="00E86526" w:rsidRPr="002A3910" w:rsidRDefault="00E86526" w:rsidP="00ED4DD4">
      <w:pPr>
        <w:pStyle w:val="APICode"/>
      </w:pPr>
      <w:r w:rsidRPr="002A3910">
        <w:t>^DIC(16028,0,</w:t>
      </w:r>
      <w:r w:rsidR="00F85F25" w:rsidRPr="002A3910">
        <w:t>“</w:t>
      </w:r>
      <w:r w:rsidRPr="002A3910">
        <w:t>AUDIT</w:t>
      </w:r>
      <w:r w:rsidR="00084217" w:rsidRPr="002A3910">
        <w:t>”</w:t>
      </w:r>
      <w:r w:rsidRPr="002A3910">
        <w:t>) = @</w:t>
      </w:r>
    </w:p>
    <w:p w14:paraId="10717B7B" w14:textId="77777777" w:rsidR="00E86526" w:rsidRPr="002A3910" w:rsidRDefault="00E86526" w:rsidP="00ED4DD4">
      <w:pPr>
        <w:pStyle w:val="APICode"/>
      </w:pPr>
      <w:r w:rsidRPr="002A3910">
        <w:t>^DIC(16028,0,</w:t>
      </w:r>
      <w:r w:rsidR="00F85F25" w:rsidRPr="002A3910">
        <w:t>“</w:t>
      </w:r>
      <w:r w:rsidRPr="002A3910">
        <w:t>DD</w:t>
      </w:r>
      <w:r w:rsidR="00084217" w:rsidRPr="002A3910">
        <w:t>”</w:t>
      </w:r>
      <w:r w:rsidRPr="002A3910">
        <w:t>) = @</w:t>
      </w:r>
    </w:p>
    <w:p w14:paraId="6C9ADC79" w14:textId="77777777" w:rsidR="00E86526" w:rsidRPr="002A3910" w:rsidRDefault="00E86526" w:rsidP="00ED4DD4">
      <w:pPr>
        <w:pStyle w:val="APICode"/>
      </w:pPr>
      <w:r w:rsidRPr="002A3910">
        <w:t>^DIC(16028,0,</w:t>
      </w:r>
      <w:r w:rsidR="00F85F25" w:rsidRPr="002A3910">
        <w:t>“</w:t>
      </w:r>
      <w:r w:rsidRPr="002A3910">
        <w:t>DEL</w:t>
      </w:r>
      <w:r w:rsidR="00084217" w:rsidRPr="002A3910">
        <w:t>”</w:t>
      </w:r>
      <w:r w:rsidRPr="002A3910">
        <w:t>) = @</w:t>
      </w:r>
    </w:p>
    <w:p w14:paraId="0C08F00B" w14:textId="77777777" w:rsidR="00E86526" w:rsidRPr="002A3910" w:rsidRDefault="00E86526" w:rsidP="00ED4DD4">
      <w:pPr>
        <w:pStyle w:val="APICode"/>
      </w:pPr>
      <w:r w:rsidRPr="002A3910">
        <w:t>^DIC(16028,0,</w:t>
      </w:r>
      <w:r w:rsidR="00F85F25" w:rsidRPr="002A3910">
        <w:t>“</w:t>
      </w:r>
      <w:r w:rsidRPr="002A3910">
        <w:t>GL</w:t>
      </w:r>
      <w:r w:rsidR="00084217" w:rsidRPr="002A3910">
        <w:t>”</w:t>
      </w:r>
      <w:r w:rsidRPr="002A3910">
        <w:t>) = ^DIZ(16028,</w:t>
      </w:r>
    </w:p>
    <w:p w14:paraId="4DED80A1" w14:textId="77777777" w:rsidR="00E86526" w:rsidRPr="002A3910" w:rsidRDefault="00E86526" w:rsidP="00ED4DD4">
      <w:pPr>
        <w:pStyle w:val="APICode"/>
      </w:pPr>
      <w:r w:rsidRPr="002A3910">
        <w:t>^DIC(16028,0,</w:t>
      </w:r>
      <w:r w:rsidR="00F85F25" w:rsidRPr="002A3910">
        <w:t>“</w:t>
      </w:r>
      <w:r w:rsidRPr="002A3910">
        <w:t>LAYGO</w:t>
      </w:r>
      <w:r w:rsidR="00084217" w:rsidRPr="002A3910">
        <w:t>”</w:t>
      </w:r>
      <w:r w:rsidRPr="002A3910">
        <w:t>) = @</w:t>
      </w:r>
    </w:p>
    <w:p w14:paraId="2B6C87E4" w14:textId="77777777" w:rsidR="00E86526" w:rsidRPr="002A3910" w:rsidRDefault="00E86526" w:rsidP="00ED4DD4">
      <w:pPr>
        <w:pStyle w:val="APICode"/>
      </w:pPr>
      <w:r w:rsidRPr="002A3910">
        <w:t>^DIC(16028,0,</w:t>
      </w:r>
      <w:r w:rsidR="00F85F25" w:rsidRPr="002A3910">
        <w:t>“</w:t>
      </w:r>
      <w:r w:rsidRPr="002A3910">
        <w:t>RD</w:t>
      </w:r>
      <w:r w:rsidR="00084217" w:rsidRPr="002A3910">
        <w:t>”</w:t>
      </w:r>
      <w:r w:rsidRPr="002A3910">
        <w:t xml:space="preserve">) = </w:t>
      </w:r>
    </w:p>
    <w:p w14:paraId="7DA602C7" w14:textId="77777777" w:rsidR="00E86526" w:rsidRPr="002A3910" w:rsidRDefault="00E86526" w:rsidP="00ED4DD4">
      <w:pPr>
        <w:pStyle w:val="APICode"/>
      </w:pPr>
      <w:r w:rsidRPr="002A3910">
        <w:t>^DIC(16028,0,</w:t>
      </w:r>
      <w:r w:rsidR="00F85F25" w:rsidRPr="002A3910">
        <w:t>“</w:t>
      </w:r>
      <w:r w:rsidRPr="002A3910">
        <w:t>WR</w:t>
      </w:r>
      <w:r w:rsidR="00084217" w:rsidRPr="002A3910">
        <w:t>”</w:t>
      </w:r>
      <w:r w:rsidRPr="002A3910">
        <w:t>) = a</w:t>
      </w:r>
    </w:p>
    <w:p w14:paraId="64C57B09" w14:textId="77777777" w:rsidR="00E86526" w:rsidRPr="002A3910" w:rsidRDefault="00E86526" w:rsidP="00ED4DD4">
      <w:pPr>
        <w:pStyle w:val="APICode"/>
      </w:pPr>
      <w:r w:rsidRPr="002A3910">
        <w:t>^DIC(16028,</w:t>
      </w:r>
      <w:r w:rsidR="00F85F25" w:rsidRPr="002A3910">
        <w:t>“</w:t>
      </w:r>
      <w:r w:rsidRPr="002A3910">
        <w:t>%</w:t>
      </w:r>
      <w:r w:rsidR="00084217" w:rsidRPr="002A3910">
        <w:t>”</w:t>
      </w:r>
      <w:r w:rsidRPr="002A3910">
        <w:t>,0) = ^1.005^^0</w:t>
      </w:r>
    </w:p>
    <w:p w14:paraId="070DF418" w14:textId="77777777" w:rsidR="00E86526" w:rsidRPr="002A3910" w:rsidRDefault="00E86526" w:rsidP="00ED4DD4">
      <w:pPr>
        <w:pStyle w:val="APICode"/>
      </w:pPr>
      <w:r w:rsidRPr="002A3910">
        <w:t>Global ^</w:t>
      </w:r>
    </w:p>
    <w:p w14:paraId="3D59FECE" w14:textId="77777777" w:rsidR="00E86526" w:rsidRPr="002A3910" w:rsidRDefault="00E86526" w:rsidP="00B66E33">
      <w:pPr>
        <w:pStyle w:val="BodyText6"/>
      </w:pPr>
    </w:p>
    <w:p w14:paraId="4091069E" w14:textId="77777777" w:rsidR="00E86526" w:rsidRPr="002A3910" w:rsidRDefault="00E86526" w:rsidP="000E3132">
      <w:pPr>
        <w:pStyle w:val="Heading4"/>
      </w:pPr>
      <w:r w:rsidRPr="002A3910">
        <w:t>Error Codes Returned</w:t>
      </w:r>
    </w:p>
    <w:p w14:paraId="16B7B6D0" w14:textId="3DB7C728" w:rsidR="00F85F25" w:rsidRPr="002A3910" w:rsidRDefault="00F85F25" w:rsidP="00F85F25">
      <w:pPr>
        <w:pStyle w:val="BodyText"/>
        <w:keepNext/>
        <w:keepLines/>
      </w:pPr>
      <w:r w:rsidRPr="002A3910">
        <w:rPr>
          <w:color w:val="0000FF"/>
          <w:u w:val="single"/>
        </w:rPr>
        <w:fldChar w:fldCharType="begin" w:fldLock="1"/>
      </w:r>
      <w:r w:rsidRPr="002A3910">
        <w:rPr>
          <w:color w:val="0000FF"/>
          <w:u w:val="single"/>
        </w:rPr>
        <w:instrText xml:space="preserve"> REF _Ref493257075 \h  \* MERGEFORMAT </w:instrText>
      </w:r>
      <w:r w:rsidRPr="002A3910">
        <w:rPr>
          <w:color w:val="0000FF"/>
          <w:u w:val="single"/>
        </w:rPr>
      </w:r>
      <w:r w:rsidRPr="002A3910">
        <w:rPr>
          <w:color w:val="0000FF"/>
          <w:u w:val="single"/>
        </w:rPr>
        <w:fldChar w:fldCharType="separate"/>
      </w:r>
      <w:r w:rsidR="00272B32" w:rsidRPr="002A3910">
        <w:rPr>
          <w:color w:val="0000FF"/>
          <w:u w:val="single"/>
        </w:rPr>
        <w:t>Table 41</w:t>
      </w:r>
      <w:r w:rsidRPr="002A3910">
        <w:rPr>
          <w:color w:val="0000FF"/>
          <w:u w:val="single"/>
        </w:rPr>
        <w:fldChar w:fldCharType="end"/>
      </w:r>
      <w:r w:rsidRPr="002A3910">
        <w:t xml:space="preserve"> lists the possible error codes returned with the FILESEC^DDMOD API:</w:t>
      </w:r>
    </w:p>
    <w:p w14:paraId="0AAF7954" w14:textId="77777777" w:rsidR="00555C20" w:rsidRPr="002A3910" w:rsidRDefault="00555C20" w:rsidP="00555C20">
      <w:pPr>
        <w:pStyle w:val="BodyText6"/>
        <w:keepNext/>
        <w:keepLines/>
      </w:pPr>
    </w:p>
    <w:p w14:paraId="20ED141E" w14:textId="5AEC7B60" w:rsidR="00884856" w:rsidRPr="002A3910" w:rsidRDefault="00CD3711" w:rsidP="00CD3711">
      <w:pPr>
        <w:pStyle w:val="Caption"/>
      </w:pPr>
      <w:bookmarkStart w:id="729" w:name="_Ref493257075"/>
      <w:bookmarkStart w:id="730" w:name="_Toc159569144"/>
      <w:r w:rsidRPr="002A3910">
        <w:t xml:space="preserve">Table </w:t>
      </w:r>
      <w:r w:rsidRPr="002A3910">
        <w:fldChar w:fldCharType="begin"/>
      </w:r>
      <w:r w:rsidRPr="002A3910">
        <w:instrText>SEQ Table \* ARABIC</w:instrText>
      </w:r>
      <w:r w:rsidRPr="002A3910">
        <w:fldChar w:fldCharType="separate"/>
      </w:r>
      <w:r w:rsidR="002D1B25">
        <w:rPr>
          <w:noProof/>
        </w:rPr>
        <w:t>41</w:t>
      </w:r>
      <w:r w:rsidRPr="002A3910">
        <w:fldChar w:fldCharType="end"/>
      </w:r>
      <w:bookmarkEnd w:id="729"/>
      <w:r w:rsidR="0019397B" w:rsidRPr="002A3910">
        <w:t>:</w:t>
      </w:r>
      <w:r w:rsidRPr="002A3910">
        <w:t xml:space="preserve"> FILESEC^DDMOD API—Error Codes Returned</w:t>
      </w:r>
      <w:bookmarkEnd w:id="730"/>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34"/>
        <w:gridCol w:w="8076"/>
      </w:tblGrid>
      <w:tr w:rsidR="00CD3711" w:rsidRPr="002A3910" w14:paraId="1F8C7B40" w14:textId="77777777" w:rsidTr="00F71C78">
        <w:trPr>
          <w:tblHeader/>
        </w:trPr>
        <w:tc>
          <w:tcPr>
            <w:tcW w:w="468" w:type="pct"/>
            <w:shd w:val="clear" w:color="auto" w:fill="F2F2F2" w:themeFill="background1" w:themeFillShade="F2"/>
          </w:tcPr>
          <w:p w14:paraId="42299279" w14:textId="77777777" w:rsidR="00CD3711" w:rsidRPr="002A3910" w:rsidRDefault="00CD3711" w:rsidP="00BC7AEE">
            <w:pPr>
              <w:pStyle w:val="TableHeading"/>
              <w:rPr>
                <w:noProof w:val="0"/>
              </w:rPr>
            </w:pPr>
            <w:bookmarkStart w:id="731" w:name="COL001_TBL100"/>
            <w:bookmarkEnd w:id="731"/>
            <w:r w:rsidRPr="002A3910">
              <w:rPr>
                <w:noProof w:val="0"/>
              </w:rPr>
              <w:t>Code</w:t>
            </w:r>
          </w:p>
        </w:tc>
        <w:tc>
          <w:tcPr>
            <w:tcW w:w="0" w:type="auto"/>
            <w:shd w:val="clear" w:color="auto" w:fill="F2F2F2" w:themeFill="background1" w:themeFillShade="F2"/>
          </w:tcPr>
          <w:p w14:paraId="4FE5020D" w14:textId="77777777" w:rsidR="00CD3711" w:rsidRPr="002A3910" w:rsidRDefault="00CD3711" w:rsidP="00BC7AEE">
            <w:pPr>
              <w:pStyle w:val="TableHeading"/>
              <w:rPr>
                <w:noProof w:val="0"/>
              </w:rPr>
            </w:pPr>
            <w:r w:rsidRPr="002A3910">
              <w:rPr>
                <w:noProof w:val="0"/>
              </w:rPr>
              <w:t>Description</w:t>
            </w:r>
          </w:p>
        </w:tc>
      </w:tr>
      <w:tr w:rsidR="00E86526" w:rsidRPr="002A3910" w14:paraId="73B90DF1" w14:textId="77777777" w:rsidTr="00B25C90">
        <w:tc>
          <w:tcPr>
            <w:tcW w:w="468" w:type="pct"/>
          </w:tcPr>
          <w:p w14:paraId="6B610783" w14:textId="3FC98DA2" w:rsidR="00E86526" w:rsidRPr="002A3910" w:rsidRDefault="00000000" w:rsidP="00B25C90">
            <w:pPr>
              <w:pStyle w:val="TableText"/>
              <w:spacing w:line="260" w:lineRule="exact"/>
            </w:pPr>
            <w:hyperlink w:anchor="error_401" w:history="1">
              <w:r w:rsidR="00E86526" w:rsidRPr="002A3910">
                <w:rPr>
                  <w:rStyle w:val="Hyperlink"/>
                </w:rPr>
                <w:t>401</w:t>
              </w:r>
            </w:hyperlink>
          </w:p>
        </w:tc>
        <w:tc>
          <w:tcPr>
            <w:tcW w:w="0" w:type="auto"/>
          </w:tcPr>
          <w:p w14:paraId="046A0E73" w14:textId="77777777" w:rsidR="00E86526" w:rsidRPr="002A3910" w:rsidRDefault="00E86526" w:rsidP="00B25C90">
            <w:pPr>
              <w:pStyle w:val="TableText"/>
              <w:spacing w:line="260" w:lineRule="exact"/>
            </w:pPr>
            <w:r w:rsidRPr="002A3910">
              <w:t>The file does not exist or the File Number that was passed was less than 2.</w:t>
            </w:r>
          </w:p>
        </w:tc>
      </w:tr>
    </w:tbl>
    <w:p w14:paraId="1D58D149" w14:textId="77777777" w:rsidR="00905555" w:rsidRPr="002A3910" w:rsidRDefault="00905555" w:rsidP="00B66E33">
      <w:pPr>
        <w:pStyle w:val="BodyText6"/>
      </w:pPr>
      <w:bookmarkStart w:id="732" w:name="_Ref342310163"/>
    </w:p>
    <w:p w14:paraId="7361A55F" w14:textId="77777777" w:rsidR="00E86526" w:rsidRPr="002A3910" w:rsidRDefault="00E86526" w:rsidP="00905555">
      <w:pPr>
        <w:pStyle w:val="Heading3"/>
      </w:pPr>
      <w:bookmarkStart w:id="733" w:name="bld_dialog"/>
      <w:bookmarkStart w:id="734" w:name="_Ref349197826"/>
      <w:bookmarkStart w:id="735" w:name="_Toc159568797"/>
      <w:r w:rsidRPr="002A3910">
        <w:lastRenderedPageBreak/>
        <w:t>BLD^DIALOG</w:t>
      </w:r>
      <w:bookmarkEnd w:id="733"/>
      <w:r w:rsidR="007B673F" w:rsidRPr="002A3910">
        <w:t>()</w:t>
      </w:r>
      <w:r w:rsidRPr="002A3910">
        <w:t>: DIALOG Extractor</w:t>
      </w:r>
      <w:bookmarkEnd w:id="732"/>
      <w:bookmarkEnd w:id="734"/>
      <w:bookmarkEnd w:id="735"/>
    </w:p>
    <w:p w14:paraId="04123523" w14:textId="77777777" w:rsidR="00390A5C" w:rsidRPr="002A3910" w:rsidRDefault="00390A5C" w:rsidP="00390A5C">
      <w:pPr>
        <w:pStyle w:val="AltHeading5"/>
        <w:rPr>
          <w:noProof w:val="0"/>
        </w:rPr>
      </w:pPr>
      <w:r w:rsidRPr="002A3910">
        <w:rPr>
          <w:noProof w:val="0"/>
        </w:rPr>
        <w:t>Reference Type</w:t>
      </w:r>
    </w:p>
    <w:p w14:paraId="498D2A80" w14:textId="4CB3B5E9"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CF211D" w:rsidRPr="002A3910">
        <w:instrText>DIALOG</w:instrText>
      </w:r>
      <w:r w:rsidRPr="002A3910">
        <w:rPr>
          <w:vanish/>
        </w:rPr>
        <w:instrText>:</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F211D" w:rsidRPr="002A3910">
        <w:instrText>BLD^DIALOG</w:instrText>
      </w:r>
      <w:r w:rsidRPr="002A3910">
        <w:instrText xml:space="preserve">” </w:instrText>
      </w:r>
      <w:r w:rsidRPr="002A3910">
        <w:rPr>
          <w:vanish/>
        </w:rPr>
        <w:fldChar w:fldCharType="end"/>
      </w:r>
      <w:r w:rsidRPr="002A3910">
        <w:fldChar w:fldCharType="begin"/>
      </w:r>
      <w:r w:rsidRPr="002A3910">
        <w:instrText>XE "APIs:</w:instrText>
      </w:r>
      <w:r w:rsidR="00CF211D" w:rsidRPr="002A3910">
        <w:instrText xml:space="preserve">BLD^DIALOG </w:instrText>
      </w:r>
      <w:r w:rsidRPr="002A3910">
        <w:instrText>"</w:instrText>
      </w:r>
      <w:r w:rsidRPr="002A3910">
        <w:fldChar w:fldCharType="end"/>
      </w:r>
      <w:r w:rsidR="00CF211D" w:rsidRPr="002A3910">
        <w:fldChar w:fldCharType="begin"/>
      </w:r>
      <w:r w:rsidR="00CF211D" w:rsidRPr="002A3910">
        <w:instrText>XE "DIALOG Extractor:BLD^DIALOG"</w:instrText>
      </w:r>
      <w:r w:rsidR="00CF211D" w:rsidRPr="002A3910">
        <w:fldChar w:fldCharType="end"/>
      </w:r>
      <w:r w:rsidR="00CF211D" w:rsidRPr="002A3910">
        <w:fldChar w:fldCharType="begin"/>
      </w:r>
      <w:r w:rsidR="00CF211D" w:rsidRPr="002A3910">
        <w:instrText>XE "User Dialog DBS Calls:BLD^DIALOG"</w:instrText>
      </w:r>
      <w:r w:rsidR="00CF211D" w:rsidRPr="002A3910">
        <w:fldChar w:fldCharType="end"/>
      </w:r>
    </w:p>
    <w:p w14:paraId="47A43F79" w14:textId="77777777" w:rsidR="00390A5C" w:rsidRPr="002A3910" w:rsidRDefault="00390A5C" w:rsidP="00390A5C">
      <w:pPr>
        <w:pStyle w:val="AltHeading5"/>
        <w:rPr>
          <w:noProof w:val="0"/>
        </w:rPr>
      </w:pPr>
      <w:r w:rsidRPr="002A3910">
        <w:rPr>
          <w:noProof w:val="0"/>
        </w:rPr>
        <w:t>Category</w:t>
      </w:r>
    </w:p>
    <w:p w14:paraId="0323F009" w14:textId="77777777" w:rsidR="00390A5C" w:rsidRPr="002A3910" w:rsidRDefault="00390A5C" w:rsidP="00390A5C">
      <w:pPr>
        <w:pStyle w:val="APIText"/>
        <w:keepNext/>
        <w:keepLines/>
      </w:pPr>
      <w:r w:rsidRPr="002A3910">
        <w:t>Database Server (DBS)</w:t>
      </w:r>
    </w:p>
    <w:p w14:paraId="14BC2C0A" w14:textId="77777777" w:rsidR="00390A5C" w:rsidRPr="002A3910" w:rsidRDefault="00390A5C" w:rsidP="00390A5C">
      <w:pPr>
        <w:pStyle w:val="AltHeading5"/>
        <w:rPr>
          <w:noProof w:val="0"/>
        </w:rPr>
      </w:pPr>
      <w:r w:rsidRPr="002A3910">
        <w:rPr>
          <w:noProof w:val="0"/>
        </w:rPr>
        <w:t>ICR#</w:t>
      </w:r>
    </w:p>
    <w:p w14:paraId="11F239E7" w14:textId="77777777" w:rsidR="00390A5C" w:rsidRPr="002A3910" w:rsidRDefault="00CF211D" w:rsidP="00390A5C">
      <w:pPr>
        <w:pStyle w:val="APIText"/>
        <w:keepNext/>
        <w:keepLines/>
      </w:pPr>
      <w:r w:rsidRPr="002A3910">
        <w:t>2050</w:t>
      </w:r>
    </w:p>
    <w:p w14:paraId="14A41B3A" w14:textId="77777777" w:rsidR="00390A5C" w:rsidRPr="002A3910" w:rsidRDefault="00390A5C" w:rsidP="00390A5C">
      <w:pPr>
        <w:pStyle w:val="AltHeading5"/>
        <w:rPr>
          <w:noProof w:val="0"/>
        </w:rPr>
      </w:pPr>
      <w:r w:rsidRPr="002A3910">
        <w:rPr>
          <w:noProof w:val="0"/>
        </w:rPr>
        <w:t>Description</w:t>
      </w:r>
    </w:p>
    <w:p w14:paraId="76B53E68" w14:textId="77777777" w:rsidR="00E86526" w:rsidRPr="002A3910" w:rsidRDefault="00E86526" w:rsidP="001C4CDC">
      <w:pPr>
        <w:pStyle w:val="BodyText"/>
        <w:keepNext/>
        <w:keepLines/>
      </w:pPr>
      <w:r w:rsidRPr="002A3910">
        <w:t>Th</w:t>
      </w:r>
      <w:r w:rsidR="00E9285A" w:rsidRPr="002A3910">
        <w:t>e BLD^DIALOG</w:t>
      </w:r>
      <w:r w:rsidRPr="002A3910">
        <w:t xml:space="preserve"> </w:t>
      </w:r>
      <w:r w:rsidR="00E9285A" w:rsidRPr="002A3910">
        <w:t>API</w:t>
      </w:r>
      <w:r w:rsidRPr="002A3910">
        <w:t xml:space="preserve"> performs the following functions:</w:t>
      </w:r>
    </w:p>
    <w:p w14:paraId="222820C8" w14:textId="04CFC643" w:rsidR="00E86526" w:rsidRPr="002A3910" w:rsidRDefault="00E86526" w:rsidP="00196320">
      <w:pPr>
        <w:pStyle w:val="ListNumber"/>
        <w:keepNext/>
        <w:keepLines/>
        <w:numPr>
          <w:ilvl w:val="0"/>
          <w:numId w:val="4"/>
        </w:numPr>
        <w:tabs>
          <w:tab w:val="clear" w:pos="360"/>
        </w:tabs>
        <w:ind w:left="720"/>
        <w:rPr>
          <w:noProof w:val="0"/>
        </w:rPr>
      </w:pPr>
      <w:r w:rsidRPr="002A3910">
        <w:rPr>
          <w:noProof w:val="0"/>
        </w:rPr>
        <w:t xml:space="preserve">Extracts a dialog from a </w:t>
      </w:r>
      <w:r w:rsidR="00C9653C" w:rsidRPr="002A3910">
        <w:rPr>
          <w:noProof w:val="0"/>
        </w:rPr>
        <w:t xml:space="preserve">VA </w:t>
      </w:r>
      <w:r w:rsidRPr="002A3910">
        <w:rPr>
          <w:noProof w:val="0"/>
        </w:rPr>
        <w:t xml:space="preserve">FileMan </w:t>
      </w:r>
      <w:r w:rsidR="00652F67" w:rsidRPr="002A3910">
        <w:rPr>
          <w:noProof w:val="0"/>
        </w:rPr>
        <w:t>DIALOG</w:t>
      </w:r>
      <w:r w:rsidR="00364FF8" w:rsidRPr="002A3910">
        <w:rPr>
          <w:noProof w:val="0"/>
        </w:rPr>
        <w:t xml:space="preserve"> (#.84)</w:t>
      </w:r>
      <w:r w:rsidR="00652F67" w:rsidRPr="002A3910">
        <w:rPr>
          <w:noProof w:val="0"/>
        </w:rPr>
        <w:t xml:space="preserve"> file</w:t>
      </w:r>
      <w:r w:rsidR="007869D8" w:rsidRPr="002A3910">
        <w:rPr>
          <w:noProof w:val="0"/>
        </w:rPr>
        <w:fldChar w:fldCharType="begin"/>
      </w:r>
      <w:r w:rsidR="00652F67" w:rsidRPr="002A3910">
        <w:rPr>
          <w:noProof w:val="0"/>
        </w:rPr>
        <w:instrText>xe "DIALOG</w:instrText>
      </w:r>
      <w:r w:rsidR="00364FF8" w:rsidRPr="002A3910">
        <w:rPr>
          <w:noProof w:val="0"/>
        </w:rPr>
        <w:instrText xml:space="preserve"> (#.84)</w:instrText>
      </w:r>
      <w:r w:rsidR="00652F67" w:rsidRPr="002A3910">
        <w:rPr>
          <w:noProof w:val="0"/>
        </w:rPr>
        <w:instrText xml:space="preserve"> File"</w:instrText>
      </w:r>
      <w:r w:rsidR="007869D8" w:rsidRPr="002A3910">
        <w:rPr>
          <w:noProof w:val="0"/>
        </w:rPr>
        <w:fldChar w:fldCharType="end"/>
      </w:r>
      <w:r w:rsidR="007869D8" w:rsidRPr="002A3910">
        <w:rPr>
          <w:noProof w:val="0"/>
        </w:rPr>
        <w:fldChar w:fldCharType="begin"/>
      </w:r>
      <w:r w:rsidR="00652F67" w:rsidRPr="002A3910">
        <w:rPr>
          <w:noProof w:val="0"/>
        </w:rPr>
        <w:instrText>xe "Files:DIALOG (#.84)"</w:instrText>
      </w:r>
      <w:r w:rsidR="007869D8" w:rsidRPr="002A3910">
        <w:rPr>
          <w:noProof w:val="0"/>
        </w:rPr>
        <w:fldChar w:fldCharType="end"/>
      </w:r>
      <w:r w:rsidRPr="002A3910">
        <w:rPr>
          <w:noProof w:val="0"/>
        </w:rPr>
        <w:t xml:space="preserve"> entry</w:t>
      </w:r>
      <w:r w:rsidR="001C4CDC" w:rsidRPr="002A3910">
        <w:rPr>
          <w:noProof w:val="0"/>
        </w:rPr>
        <w:t>.</w:t>
      </w:r>
    </w:p>
    <w:p w14:paraId="787E5C03" w14:textId="3B990265" w:rsidR="00E86526" w:rsidRPr="002A3910" w:rsidRDefault="00E86526" w:rsidP="00555C20">
      <w:pPr>
        <w:pStyle w:val="ListNumber"/>
        <w:keepNext/>
        <w:keepLines/>
        <w:numPr>
          <w:ilvl w:val="0"/>
          <w:numId w:val="4"/>
        </w:numPr>
        <w:tabs>
          <w:tab w:val="clear" w:pos="360"/>
        </w:tabs>
        <w:ind w:left="720"/>
        <w:rPr>
          <w:noProof w:val="0"/>
        </w:rPr>
      </w:pPr>
      <w:r w:rsidRPr="002A3910">
        <w:rPr>
          <w:noProof w:val="0"/>
        </w:rPr>
        <w:t xml:space="preserve">Substitutes </w:t>
      </w:r>
      <w:r w:rsidR="00E62077" w:rsidRPr="002A3910">
        <w:rPr>
          <w:noProof w:val="0"/>
        </w:rPr>
        <w:t xml:space="preserve">dialog </w:t>
      </w:r>
      <w:r w:rsidRPr="002A3910">
        <w:rPr>
          <w:noProof w:val="0"/>
        </w:rPr>
        <w:t>parameters into the text if requested</w:t>
      </w:r>
      <w:r w:rsidR="001C4CDC" w:rsidRPr="002A3910">
        <w:rPr>
          <w:noProof w:val="0"/>
        </w:rPr>
        <w:t>.</w:t>
      </w:r>
    </w:p>
    <w:p w14:paraId="229CEA9C" w14:textId="77777777" w:rsidR="00E86526" w:rsidRPr="002A3910" w:rsidRDefault="00E86526" w:rsidP="00196320">
      <w:pPr>
        <w:pStyle w:val="ListNumber"/>
        <w:numPr>
          <w:ilvl w:val="0"/>
          <w:numId w:val="4"/>
        </w:numPr>
        <w:tabs>
          <w:tab w:val="clear" w:pos="360"/>
        </w:tabs>
        <w:ind w:left="720"/>
        <w:rPr>
          <w:noProof w:val="0"/>
        </w:rPr>
      </w:pPr>
      <w:r w:rsidRPr="002A3910">
        <w:rPr>
          <w:noProof w:val="0"/>
        </w:rPr>
        <w:t>Returns the text in an array</w:t>
      </w:r>
      <w:r w:rsidR="001C4CDC" w:rsidRPr="002A3910">
        <w:rPr>
          <w:noProof w:val="0"/>
        </w:rPr>
        <w:t>.</w:t>
      </w:r>
    </w:p>
    <w:p w14:paraId="2C7A7551" w14:textId="77777777" w:rsidR="00555C20" w:rsidRPr="002A3910" w:rsidRDefault="00555C20" w:rsidP="00555C20">
      <w:pPr>
        <w:pStyle w:val="BodyText6"/>
      </w:pPr>
    </w:p>
    <w:p w14:paraId="78E11E89" w14:textId="016F78D0" w:rsidR="00E86526" w:rsidRPr="002A3910" w:rsidRDefault="00E86526" w:rsidP="00CF211D">
      <w:pPr>
        <w:pStyle w:val="BodyText"/>
      </w:pPr>
      <w:r w:rsidRPr="002A3910">
        <w:t>If the DIALOG</w:t>
      </w:r>
      <w:r w:rsidR="00364FF8" w:rsidRPr="002A3910">
        <w:t xml:space="preserve"> (#.84)</w:t>
      </w:r>
      <w:r w:rsidRPr="002A3910">
        <w:t xml:space="preserve"> </w:t>
      </w:r>
      <w:r w:rsidR="001C4CDC" w:rsidRPr="002A3910">
        <w:t xml:space="preserve">file </w:t>
      </w:r>
      <w:r w:rsidRPr="002A3910">
        <w:t xml:space="preserve">entry has </w:t>
      </w:r>
      <w:r w:rsidR="001C4CDC" w:rsidRPr="002A3910">
        <w:t xml:space="preserve">a </w:t>
      </w:r>
      <w:r w:rsidRPr="002A3910">
        <w:t xml:space="preserve">POST MESSAGE ACTION code, this code is executed </w:t>
      </w:r>
      <w:r w:rsidRPr="002A3910">
        <w:rPr>
          <w:i/>
        </w:rPr>
        <w:t>after</w:t>
      </w:r>
      <w:r w:rsidRPr="002A3910">
        <w:t xml:space="preserve"> the message has been built, but </w:t>
      </w:r>
      <w:r w:rsidRPr="002A3910">
        <w:rPr>
          <w:i/>
        </w:rPr>
        <w:t>before</w:t>
      </w:r>
      <w:r w:rsidRPr="002A3910">
        <w:t xml:space="preserve"> quitting.</w:t>
      </w:r>
    </w:p>
    <w:p w14:paraId="6F5D72FD" w14:textId="77777777" w:rsidR="00E86526" w:rsidRPr="002A3910" w:rsidRDefault="00E86526" w:rsidP="00CD348A">
      <w:pPr>
        <w:pStyle w:val="AltHeading5"/>
        <w:rPr>
          <w:noProof w:val="0"/>
        </w:rPr>
      </w:pPr>
      <w:r w:rsidRPr="002A3910">
        <w:rPr>
          <w:noProof w:val="0"/>
        </w:rPr>
        <w:t>Format</w:t>
      </w:r>
    </w:p>
    <w:p w14:paraId="6F11529D" w14:textId="77777777" w:rsidR="00E86526" w:rsidRPr="002A3910" w:rsidRDefault="00E86526" w:rsidP="006E1F52">
      <w:pPr>
        <w:pStyle w:val="APIFormat"/>
      </w:pPr>
      <w:r w:rsidRPr="002A3910">
        <w:t>BLD^DIALOG(</w:t>
      </w:r>
      <w:r w:rsidR="00905555" w:rsidRPr="002A3910">
        <w:t>dialog#</w:t>
      </w:r>
      <w:r w:rsidR="00E9285A" w:rsidRPr="002A3910">
        <w:t>[</w:t>
      </w:r>
      <w:r w:rsidR="00905555" w:rsidRPr="002A3910">
        <w:t>,[.]text_param</w:t>
      </w:r>
      <w:r w:rsidR="00E9285A" w:rsidRPr="002A3910">
        <w:t>][</w:t>
      </w:r>
      <w:r w:rsidR="00905555" w:rsidRPr="002A3910">
        <w:t>,[.]output_param</w:t>
      </w:r>
      <w:r w:rsidR="00E9285A" w:rsidRPr="002A3910">
        <w:t>][</w:t>
      </w:r>
      <w:r w:rsidR="00905555" w:rsidRPr="002A3910">
        <w:t>, output_array</w:t>
      </w:r>
      <w:r w:rsidR="00E9285A" w:rsidRPr="002A3910">
        <w:t>][</w:t>
      </w:r>
      <w:r w:rsidR="00905555" w:rsidRPr="002A3910">
        <w:t>,flags</w:t>
      </w:r>
      <w:r w:rsidR="00E9285A" w:rsidRPr="002A3910">
        <w:t>]</w:t>
      </w:r>
      <w:r w:rsidRPr="002A3910">
        <w:t>)</w:t>
      </w:r>
    </w:p>
    <w:p w14:paraId="00ECCFEA" w14:textId="77777777" w:rsidR="00555C20" w:rsidRPr="002A3910" w:rsidRDefault="00555C20" w:rsidP="00555C20">
      <w:pPr>
        <w:pStyle w:val="BodyText6"/>
      </w:pPr>
    </w:p>
    <w:p w14:paraId="069B30DF" w14:textId="5D28CA7C" w:rsidR="00E86526" w:rsidRPr="002A3910" w:rsidRDefault="00E86526" w:rsidP="00CD348A">
      <w:pPr>
        <w:pStyle w:val="AltHeading5"/>
        <w:rPr>
          <w:noProof w:val="0"/>
        </w:rPr>
      </w:pPr>
      <w:r w:rsidRPr="002A3910">
        <w:rPr>
          <w:noProof w:val="0"/>
        </w:rPr>
        <w:t>Input Parameters</w:t>
      </w:r>
    </w:p>
    <w:p w14:paraId="0AAE9AC7" w14:textId="77777777" w:rsidR="00CA53FB" w:rsidRPr="002A3910" w:rsidRDefault="00CA53FB" w:rsidP="00CA53FB">
      <w:pPr>
        <w:pStyle w:val="APIParameters"/>
        <w:keepNext/>
        <w:keepLines/>
        <w:rPr>
          <w:noProof w:val="0"/>
        </w:rPr>
      </w:pPr>
      <w:r w:rsidRPr="002A3910">
        <w:rPr>
          <w:b/>
          <w:bCs w:val="0"/>
          <w:noProof w:val="0"/>
        </w:rPr>
        <w:t>dialog#</w:t>
      </w:r>
      <w:r w:rsidRPr="002A3910">
        <w:rPr>
          <w:noProof w:val="0"/>
        </w:rPr>
        <w:t>:</w:t>
      </w:r>
      <w:r w:rsidRPr="002A3910">
        <w:rPr>
          <w:noProof w:val="0"/>
        </w:rPr>
        <w:tab/>
        <w:t>(Required) Record number from the DIALOG</w:t>
      </w:r>
      <w:r w:rsidR="00364FF8" w:rsidRPr="002A3910">
        <w:rPr>
          <w:noProof w:val="0"/>
        </w:rPr>
        <w:t xml:space="preserve"> (#.84)</w:t>
      </w:r>
      <w:r w:rsidRPr="002A3910">
        <w:rPr>
          <w:noProof w:val="0"/>
        </w:rPr>
        <w:t xml:space="preserve"> file</w:t>
      </w:r>
      <w:r w:rsidR="007869D8" w:rsidRPr="002A3910">
        <w:rPr>
          <w:noProof w:val="0"/>
        </w:rPr>
        <w:fldChar w:fldCharType="begin"/>
      </w:r>
      <w:r w:rsidRPr="002A3910">
        <w:rPr>
          <w:noProof w:val="0"/>
        </w:rPr>
        <w:instrText>xe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"Files:DIALOG (#.84)"</w:instrText>
      </w:r>
      <w:r w:rsidR="007869D8" w:rsidRPr="002A3910">
        <w:rPr>
          <w:noProof w:val="0"/>
        </w:rPr>
        <w:fldChar w:fldCharType="end"/>
      </w:r>
      <w:r w:rsidRPr="002A3910">
        <w:rPr>
          <w:noProof w:val="0"/>
        </w:rPr>
        <w:t xml:space="preserve"> for the text to be returned.</w:t>
      </w:r>
    </w:p>
    <w:p w14:paraId="67748DDF" w14:textId="4C817511" w:rsidR="00CA53FB" w:rsidRPr="002A3910" w:rsidRDefault="00CA53FB" w:rsidP="00CA53FB">
      <w:pPr>
        <w:pStyle w:val="APIParameters"/>
        <w:rPr>
          <w:noProof w:val="0"/>
        </w:rPr>
      </w:pPr>
      <w:r w:rsidRPr="002A3910">
        <w:rPr>
          <w:b/>
          <w:bCs w:val="0"/>
          <w:noProof w:val="0"/>
        </w:rPr>
        <w:t>[.]text_param</w:t>
      </w:r>
      <w:r w:rsidRPr="002A3910">
        <w:rPr>
          <w:noProof w:val="0"/>
        </w:rPr>
        <w:t>:</w:t>
      </w:r>
      <w:r w:rsidRPr="002A3910">
        <w:rPr>
          <w:noProof w:val="0"/>
        </w:rPr>
        <w:tab/>
        <w:t xml:space="preserve">(Optional) Local array containing the dialog parameters to substitute into the resulting text. Set the subscript of each node in this array to a dialog parameter that is in a </w:t>
      </w:r>
      <w:r w:rsidRPr="002A3910">
        <w:rPr>
          <w:b/>
          <w:noProof w:val="0"/>
        </w:rPr>
        <w:t>|window|</w:t>
      </w:r>
      <w:r w:rsidRPr="002A3910">
        <w:rPr>
          <w:noProof w:val="0"/>
        </w:rPr>
        <w:t xml:space="preserve"> in the referenced DIALOG</w:t>
      </w:r>
      <w:r w:rsidR="00364FF8" w:rsidRPr="002A3910">
        <w:rPr>
          <w:noProof w:val="0"/>
        </w:rPr>
        <w:t xml:space="preserve"> (#.84)</w:t>
      </w:r>
      <w:r w:rsidRPr="002A3910">
        <w:rPr>
          <w:noProof w:val="0"/>
        </w:rPr>
        <w:t xml:space="preserve"> file</w:t>
      </w:r>
      <w:r w:rsidR="007869D8" w:rsidRPr="002A3910">
        <w:rPr>
          <w:noProof w:val="0"/>
        </w:rPr>
        <w:fldChar w:fldCharType="begin"/>
      </w:r>
      <w:r w:rsidRPr="002A3910">
        <w:rPr>
          <w:noProof w:val="0"/>
        </w:rPr>
        <w:instrText>xe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"Files:DIALOG (#.84)"</w:instrText>
      </w:r>
      <w:r w:rsidR="007869D8" w:rsidRPr="002A3910">
        <w:rPr>
          <w:noProof w:val="0"/>
        </w:rPr>
        <w:fldChar w:fldCharType="end"/>
      </w:r>
      <w:r w:rsidRPr="002A3910">
        <w:rPr>
          <w:noProof w:val="0"/>
        </w:rPr>
        <w:t xml:space="preserve"> entry’s text. The value of each node should be in external, printable format and is substituted in the </w:t>
      </w:r>
      <w:r w:rsidRPr="002A3910">
        <w:rPr>
          <w:b/>
          <w:noProof w:val="0"/>
        </w:rPr>
        <w:t>DIALOG</w:t>
      </w:r>
      <w:r w:rsidRPr="002A3910">
        <w:rPr>
          <w:noProof w:val="0"/>
        </w:rPr>
        <w:t xml:space="preserve"> text for that </w:t>
      </w:r>
      <w:r w:rsidR="00F43BC5" w:rsidRPr="002A3910">
        <w:rPr>
          <w:b/>
          <w:noProof w:val="0"/>
        </w:rPr>
        <w:t>dialog</w:t>
      </w:r>
      <w:r w:rsidRPr="002A3910">
        <w:rPr>
          <w:noProof w:val="0"/>
        </w:rPr>
        <w:t xml:space="preserve"> parameter.</w:t>
      </w:r>
    </w:p>
    <w:p w14:paraId="7D738C15" w14:textId="77777777" w:rsidR="00CA53FB" w:rsidRPr="002A3910" w:rsidRDefault="00CA53FB" w:rsidP="00CA53FB">
      <w:pPr>
        <w:pStyle w:val="APIParametersText"/>
        <w:rPr>
          <w:noProof w:val="0"/>
        </w:rPr>
      </w:pPr>
      <w:r w:rsidRPr="002A3910">
        <w:rPr>
          <w:noProof w:val="0"/>
        </w:rPr>
        <w:t>If there is only one parameter in the list, you can pass its value in a local variable or as a literal; otherwise, pass it by reference.</w:t>
      </w:r>
    </w:p>
    <w:p w14:paraId="54D20D4B" w14:textId="2A28469C" w:rsidR="00CA53FB" w:rsidRPr="002A3910" w:rsidRDefault="00CA53FB" w:rsidP="00CA53FB">
      <w:pPr>
        <w:pStyle w:val="APIParameters"/>
        <w:rPr>
          <w:noProof w:val="0"/>
        </w:rPr>
      </w:pPr>
      <w:r w:rsidRPr="002A3910">
        <w:rPr>
          <w:b/>
          <w:bCs w:val="0"/>
          <w:noProof w:val="0"/>
        </w:rPr>
        <w:t>[.]output_param</w:t>
      </w:r>
      <w:r w:rsidRPr="002A3910">
        <w:rPr>
          <w:noProof w:val="0"/>
        </w:rPr>
        <w:t>:</w:t>
      </w:r>
      <w:r w:rsidRPr="002A3910">
        <w:rPr>
          <w:noProof w:val="0"/>
        </w:rPr>
        <w:tab/>
        <w:t>(Optional) This is useful mainly if you are returning error messages as part of an API for other developers to use. Use it to pass dialog parameters back to the user of your API, such that they can be accessed individually instead of just being embedded in the error text.</w:t>
      </w:r>
    </w:p>
    <w:p w14:paraId="1954E644" w14:textId="77777777" w:rsidR="00CA53FB" w:rsidRPr="002A3910" w:rsidRDefault="00CA53FB" w:rsidP="00CA53FB">
      <w:pPr>
        <w:pStyle w:val="APIParametersText"/>
        <w:rPr>
          <w:noProof w:val="0"/>
        </w:rPr>
      </w:pPr>
      <w:r w:rsidRPr="002A3910">
        <w:rPr>
          <w:noProof w:val="0"/>
        </w:rPr>
        <w:t>Use only with DIALOG</w:t>
      </w:r>
      <w:r w:rsidR="00364FF8" w:rsidRPr="002A3910">
        <w:rPr>
          <w:noProof w:val="0"/>
        </w:rPr>
        <w:t xml:space="preserve"> (#.84)</w:t>
      </w:r>
      <w:r w:rsidRPr="002A3910">
        <w:rPr>
          <w:noProof w:val="0"/>
        </w:rPr>
        <w:t xml:space="preserve"> file</w:t>
      </w:r>
      <w:r w:rsidR="007869D8" w:rsidRPr="002A3910">
        <w:rPr>
          <w:noProof w:val="0"/>
        </w:rPr>
        <w:fldChar w:fldCharType="begin"/>
      </w:r>
      <w:r w:rsidRPr="002A3910">
        <w:rPr>
          <w:noProof w:val="0"/>
        </w:rPr>
        <w:instrText>xe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"Files:DIALOG (#.84)"</w:instrText>
      </w:r>
      <w:r w:rsidR="007869D8" w:rsidRPr="002A3910">
        <w:rPr>
          <w:noProof w:val="0"/>
        </w:rPr>
        <w:fldChar w:fldCharType="end"/>
      </w:r>
      <w:r w:rsidRPr="002A3910">
        <w:rPr>
          <w:noProof w:val="0"/>
        </w:rPr>
        <w:t xml:space="preserve"> entries of type </w:t>
      </w:r>
      <w:r w:rsidRPr="002A3910">
        <w:rPr>
          <w:b/>
          <w:noProof w:val="0"/>
        </w:rPr>
        <w:t>Error</w:t>
      </w:r>
      <w:r w:rsidRPr="002A3910">
        <w:rPr>
          <w:noProof w:val="0"/>
        </w:rPr>
        <w:t>. Pass this local array by reference. Subscript each node by the parameter name and set the node to the corresponding parameter value. The parameter values can be in any format (external or internal).</w:t>
      </w:r>
    </w:p>
    <w:p w14:paraId="69128762" w14:textId="62027702" w:rsidR="00CA53FB" w:rsidRPr="002A3910" w:rsidRDefault="00CA53FB" w:rsidP="00F43BC5">
      <w:pPr>
        <w:pStyle w:val="APIParametersText"/>
        <w:keepNext/>
        <w:keepLines/>
        <w:rPr>
          <w:noProof w:val="0"/>
        </w:rPr>
      </w:pPr>
      <w:r w:rsidRPr="002A3910">
        <w:rPr>
          <w:noProof w:val="0"/>
        </w:rPr>
        <w:lastRenderedPageBreak/>
        <w:t xml:space="preserve">For example, if you pass </w:t>
      </w:r>
      <w:r w:rsidRPr="002A3910">
        <w:rPr>
          <w:b/>
          <w:noProof w:val="0"/>
        </w:rPr>
        <w:t>DIPAROUT</w:t>
      </w:r>
      <w:r w:rsidRPr="002A3910">
        <w:rPr>
          <w:noProof w:val="0"/>
        </w:rPr>
        <w:t xml:space="preserve"> by reference and want to pass back standalone values for the “</w:t>
      </w:r>
      <w:r w:rsidRPr="002A3910">
        <w:rPr>
          <w:b/>
          <w:noProof w:val="0"/>
        </w:rPr>
        <w:t>1</w:t>
      </w:r>
      <w:r w:rsidRPr="002A3910">
        <w:rPr>
          <w:noProof w:val="0"/>
        </w:rPr>
        <w:t>” and “</w:t>
      </w:r>
      <w:r w:rsidRPr="002A3910">
        <w:rPr>
          <w:b/>
          <w:noProof w:val="0"/>
        </w:rPr>
        <w:t>FILE</w:t>
      </w:r>
      <w:r w:rsidRPr="002A3910">
        <w:rPr>
          <w:noProof w:val="0"/>
        </w:rPr>
        <w:t xml:space="preserve">” parameters in the output array along with dialog text, set </w:t>
      </w:r>
      <w:r w:rsidRPr="002A3910">
        <w:rPr>
          <w:b/>
          <w:noProof w:val="0"/>
        </w:rPr>
        <w:t>DIPAROUT</w:t>
      </w:r>
      <w:r w:rsidRPr="002A3910">
        <w:rPr>
          <w:noProof w:val="0"/>
        </w:rPr>
        <w:t xml:space="preserve"> to:</w:t>
      </w:r>
    </w:p>
    <w:p w14:paraId="14C5C588" w14:textId="77777777" w:rsidR="00555C20" w:rsidRPr="002A3910" w:rsidRDefault="00555C20" w:rsidP="00555C20">
      <w:pPr>
        <w:pStyle w:val="BodyText6"/>
        <w:keepNext/>
        <w:keepLines/>
      </w:pPr>
    </w:p>
    <w:p w14:paraId="06E09BCA" w14:textId="77777777" w:rsidR="00CA53FB" w:rsidRPr="002A3910" w:rsidRDefault="00CA53FB" w:rsidP="00CA53FB">
      <w:pPr>
        <w:pStyle w:val="APIParametersCode"/>
        <w:rPr>
          <w:noProof w:val="0"/>
        </w:rPr>
      </w:pPr>
      <w:r w:rsidRPr="002A3910">
        <w:rPr>
          <w:noProof w:val="0"/>
        </w:rPr>
        <w:t>DIPAROUT(1)=TEST FILE</w:t>
      </w:r>
    </w:p>
    <w:p w14:paraId="71C5380C" w14:textId="77777777" w:rsidR="00CA53FB" w:rsidRPr="002A3910" w:rsidRDefault="00CA53FB" w:rsidP="00CA53FB">
      <w:pPr>
        <w:pStyle w:val="APIParametersCode"/>
        <w:rPr>
          <w:noProof w:val="0"/>
        </w:rPr>
      </w:pPr>
      <w:r w:rsidRPr="002A3910">
        <w:rPr>
          <w:noProof w:val="0"/>
        </w:rPr>
        <w:t>DIPAROUT(“FILE”)=662001</w:t>
      </w:r>
    </w:p>
    <w:p w14:paraId="36040FE2" w14:textId="77777777" w:rsidR="00F43BC5" w:rsidRPr="002A3910" w:rsidRDefault="00F43BC5" w:rsidP="00F43BC5">
      <w:pPr>
        <w:pStyle w:val="BodyText6"/>
      </w:pPr>
    </w:p>
    <w:p w14:paraId="54E21DC1" w14:textId="74E4207A" w:rsidR="00CA53FB" w:rsidRPr="002A3910" w:rsidRDefault="00CA53FB" w:rsidP="00F43BC5">
      <w:pPr>
        <w:pStyle w:val="APIParametersText"/>
        <w:keepNext/>
        <w:keepLines/>
        <w:rPr>
          <w:noProof w:val="0"/>
        </w:rPr>
      </w:pPr>
      <w:r w:rsidRPr="002A3910">
        <w:rPr>
          <w:noProof w:val="0"/>
        </w:rPr>
        <w:t xml:space="preserve">Dialog text is returned as expected but, in addition, </w:t>
      </w:r>
      <w:r w:rsidR="00F43BC5" w:rsidRPr="002A3910">
        <w:rPr>
          <w:b/>
          <w:noProof w:val="0"/>
        </w:rPr>
        <w:t>dialog</w:t>
      </w:r>
      <w:r w:rsidRPr="002A3910">
        <w:rPr>
          <w:noProof w:val="0"/>
        </w:rPr>
        <w:t xml:space="preserve"> parameter values are returned in:</w:t>
      </w:r>
    </w:p>
    <w:p w14:paraId="2B247960" w14:textId="77777777" w:rsidR="00555C20" w:rsidRPr="002A3910" w:rsidRDefault="00555C20" w:rsidP="00555C20">
      <w:pPr>
        <w:pStyle w:val="BodyText6"/>
        <w:keepNext/>
        <w:keepLines/>
      </w:pPr>
    </w:p>
    <w:p w14:paraId="019C47FD" w14:textId="77777777" w:rsidR="00CA53FB" w:rsidRPr="002A3910" w:rsidRDefault="00CA53FB" w:rsidP="00CA53FB">
      <w:pPr>
        <w:pStyle w:val="APIParametersCode"/>
        <w:rPr>
          <w:noProof w:val="0"/>
        </w:rPr>
      </w:pPr>
      <w:r w:rsidRPr="002A3910">
        <w:rPr>
          <w:noProof w:val="0"/>
        </w:rPr>
        <w:t>^TMP(“DIERR”,$J,msg#,</w:t>
      </w:r>
      <w:r w:rsidR="00F43BC5" w:rsidRPr="002A3910">
        <w:rPr>
          <w:noProof w:val="0"/>
        </w:rPr>
        <w:t>“</w:t>
      </w:r>
      <w:r w:rsidRPr="002A3910">
        <w:rPr>
          <w:noProof w:val="0"/>
        </w:rPr>
        <w:t>PARAM”,1)</w:t>
      </w:r>
    </w:p>
    <w:p w14:paraId="63826457" w14:textId="77777777" w:rsidR="00CA53FB" w:rsidRPr="002A3910" w:rsidRDefault="00CA53FB" w:rsidP="00CA53FB">
      <w:pPr>
        <w:pStyle w:val="APIParametersCode"/>
        <w:rPr>
          <w:noProof w:val="0"/>
        </w:rPr>
      </w:pPr>
      <w:r w:rsidRPr="002A3910">
        <w:rPr>
          <w:noProof w:val="0"/>
        </w:rPr>
        <w:t>^TMP(“DIERR”,$J,msg#,</w:t>
      </w:r>
      <w:r w:rsidR="00F43BC5" w:rsidRPr="002A3910">
        <w:rPr>
          <w:noProof w:val="0"/>
        </w:rPr>
        <w:t>“</w:t>
      </w:r>
      <w:r w:rsidRPr="002A3910">
        <w:rPr>
          <w:noProof w:val="0"/>
        </w:rPr>
        <w:t>PARAM”,</w:t>
      </w:r>
      <w:r w:rsidR="00F43BC5" w:rsidRPr="002A3910">
        <w:rPr>
          <w:noProof w:val="0"/>
        </w:rPr>
        <w:t>“</w:t>
      </w:r>
      <w:r w:rsidRPr="002A3910">
        <w:rPr>
          <w:noProof w:val="0"/>
        </w:rPr>
        <w:t>FILE”)</w:t>
      </w:r>
    </w:p>
    <w:p w14:paraId="2EB33796" w14:textId="77777777" w:rsidR="004A2F53" w:rsidRDefault="004A2F53" w:rsidP="004A2F53">
      <w:pPr>
        <w:pStyle w:val="BodyText6"/>
      </w:pPr>
    </w:p>
    <w:p w14:paraId="1C5036A0" w14:textId="2E347D2F" w:rsidR="00CA53FB" w:rsidRPr="002A3910" w:rsidRDefault="007869D8" w:rsidP="00025199">
      <w:pPr>
        <w:pStyle w:val="APIParametersNote"/>
        <w:rPr>
          <w:noProof w:val="0"/>
        </w:rPr>
      </w:pPr>
      <w:r w:rsidRPr="002A3910">
        <w:rPr>
          <w:sz w:val="20"/>
        </w:rPr>
        <w:drawing>
          <wp:inline distT="0" distB="0" distL="0" distR="0" wp14:anchorId="15E59BBF" wp14:editId="08414CE8">
            <wp:extent cx="289560" cy="289560"/>
            <wp:effectExtent l="0" t="0" r="0" b="0"/>
            <wp:docPr id="192" name="Picture 1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8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sidRPr="002A3910">
        <w:rPr>
          <w:b/>
          <w:noProof w:val="0"/>
        </w:rPr>
        <w:tab/>
        <w:t>NOTE:</w:t>
      </w:r>
      <w:r w:rsidR="00CA53FB" w:rsidRPr="002A3910">
        <w:rPr>
          <w:noProof w:val="0"/>
        </w:rPr>
        <w:t xml:space="preserve"> If you only want to return one parameter, you can pass its value in a local variable or as a literal rather than in an array by reference. However, the subscript for such a parameter in the output array is always </w:t>
      </w:r>
      <w:r w:rsidR="00CA53FB" w:rsidRPr="002A3910">
        <w:rPr>
          <w:b/>
          <w:noProof w:val="0"/>
        </w:rPr>
        <w:t>1</w:t>
      </w:r>
      <w:r w:rsidR="00CA53FB" w:rsidRPr="002A3910">
        <w:rPr>
          <w:noProof w:val="0"/>
        </w:rPr>
        <w:t>.</w:t>
      </w:r>
    </w:p>
    <w:p w14:paraId="0B05B1A6" w14:textId="77777777" w:rsidR="00555C20" w:rsidRPr="002A3910" w:rsidRDefault="00555C20" w:rsidP="00555C20">
      <w:pPr>
        <w:pStyle w:val="BodyText6"/>
      </w:pPr>
    </w:p>
    <w:p w14:paraId="4C4C4EF9" w14:textId="18E9AC92" w:rsidR="00CA53FB" w:rsidRPr="002A3910" w:rsidRDefault="00CA53FB" w:rsidP="004A2F53">
      <w:pPr>
        <w:pStyle w:val="APIParameters"/>
        <w:keepNext/>
        <w:keepLines/>
        <w:rPr>
          <w:noProof w:val="0"/>
        </w:rPr>
      </w:pPr>
      <w:r w:rsidRPr="002A3910">
        <w:rPr>
          <w:b/>
          <w:bCs w:val="0"/>
          <w:noProof w:val="0"/>
        </w:rPr>
        <w:t>output_array</w:t>
      </w:r>
      <w:r w:rsidRPr="002A3910">
        <w:rPr>
          <w:noProof w:val="0"/>
        </w:rPr>
        <w:t>:</w:t>
      </w:r>
      <w:r w:rsidRPr="002A3910">
        <w:rPr>
          <w:noProof w:val="0"/>
        </w:rPr>
        <w:tab/>
        <w:t xml:space="preserve">(Optional) If provided, the text is output in the local or global array named by this parameter. If this parameter is </w:t>
      </w:r>
      <w:r w:rsidR="00F47411" w:rsidRPr="002A3910">
        <w:rPr>
          <w:b/>
          <w:noProof w:val="0"/>
        </w:rPr>
        <w:t>NULL</w:t>
      </w:r>
      <w:r w:rsidRPr="002A3910">
        <w:rPr>
          <w:noProof w:val="0"/>
        </w:rPr>
        <w:t xml:space="preserve">, output is returned in the </w:t>
      </w:r>
      <w:r w:rsidRPr="002A3910">
        <w:rPr>
          <w:b/>
          <w:noProof w:val="0"/>
        </w:rPr>
        <w:t>^TMP</w:t>
      </w:r>
      <w:r w:rsidRPr="002A3910">
        <w:rPr>
          <w:noProof w:val="0"/>
        </w:rPr>
        <w:t xml:space="preserve"> global, under the </w:t>
      </w:r>
      <w:r w:rsidRPr="002A3910">
        <w:rPr>
          <w:b/>
          <w:noProof w:val="0"/>
        </w:rPr>
        <w:t>“DIERR”</w:t>
      </w:r>
      <w:r w:rsidRPr="002A3910">
        <w:rPr>
          <w:noProof w:val="0"/>
        </w:rPr>
        <w:t xml:space="preserve">, </w:t>
      </w:r>
      <w:r w:rsidRPr="002A3910">
        <w:rPr>
          <w:b/>
          <w:noProof w:val="0"/>
        </w:rPr>
        <w:t>“DIHELP”</w:t>
      </w:r>
      <w:r w:rsidRPr="002A3910">
        <w:rPr>
          <w:noProof w:val="0"/>
        </w:rPr>
        <w:t xml:space="preserve">, or </w:t>
      </w:r>
      <w:r w:rsidRPr="002A3910">
        <w:rPr>
          <w:b/>
          <w:noProof w:val="0"/>
        </w:rPr>
        <w:t>“DIMSG”</w:t>
      </w:r>
      <w:r w:rsidRPr="002A3910">
        <w:rPr>
          <w:noProof w:val="0"/>
        </w:rPr>
        <w:t xml:space="preserve"> subscripts as documented in the DBS “</w:t>
      </w:r>
      <w:r w:rsidR="00BE4E0D" w:rsidRPr="002A3910">
        <w:rPr>
          <w:noProof w:val="0"/>
          <w:color w:val="0000FF"/>
          <w:u w:val="single"/>
        </w:rPr>
        <w:fldChar w:fldCharType="begin" w:fldLock="1"/>
      </w:r>
      <w:r w:rsidR="00BE4E0D" w:rsidRPr="002A3910">
        <w:rPr>
          <w:noProof w:val="0"/>
          <w:color w:val="0000FF"/>
          <w:u w:val="single"/>
        </w:rPr>
        <w:instrText xml:space="preserve"> REF _Ref341768816 \h  \* MERGEFORMAT </w:instrText>
      </w:r>
      <w:r w:rsidR="00BE4E0D" w:rsidRPr="002A3910">
        <w:rPr>
          <w:noProof w:val="0"/>
          <w:color w:val="0000FF"/>
          <w:u w:val="single"/>
        </w:rPr>
      </w:r>
      <w:r w:rsidR="00BE4E0D" w:rsidRPr="002A3910">
        <w:rPr>
          <w:noProof w:val="0"/>
          <w:color w:val="0000FF"/>
          <w:u w:val="single"/>
        </w:rPr>
        <w:fldChar w:fldCharType="separate"/>
      </w:r>
      <w:r w:rsidR="00272B32" w:rsidRPr="002A3910">
        <w:rPr>
          <w:noProof w:val="0"/>
          <w:color w:val="0000FF"/>
          <w:u w:val="single"/>
        </w:rPr>
        <w:t>Contents of Arrays</w:t>
      </w:r>
      <w:r w:rsidR="00BE4E0D" w:rsidRPr="002A3910">
        <w:rPr>
          <w:noProof w:val="0"/>
          <w:color w:val="0000FF"/>
          <w:u w:val="single"/>
        </w:rPr>
        <w:fldChar w:fldCharType="end"/>
      </w:r>
      <w:r w:rsidRPr="002A3910">
        <w:rPr>
          <w:noProof w:val="0"/>
        </w:rPr>
        <w:t>” section.</w:t>
      </w:r>
    </w:p>
    <w:p w14:paraId="267E7ECD" w14:textId="104C6682" w:rsidR="00CA53FB" w:rsidRPr="002A3910" w:rsidRDefault="00CA53FB" w:rsidP="00CA53FB">
      <w:pPr>
        <w:pStyle w:val="APIParametersText"/>
        <w:rPr>
          <w:noProof w:val="0"/>
        </w:rPr>
      </w:pPr>
      <w:r w:rsidRPr="002A3910">
        <w:rPr>
          <w:noProof w:val="0"/>
        </w:rPr>
        <w:t xml:space="preserve">If you specify </w:t>
      </w:r>
      <w:r w:rsidRPr="002A3910">
        <w:rPr>
          <w:b/>
          <w:noProof w:val="0"/>
        </w:rPr>
        <w:t>DIR(“A”)</w:t>
      </w:r>
      <w:r w:rsidRPr="002A3910">
        <w:rPr>
          <w:noProof w:val="0"/>
        </w:rPr>
        <w:t xml:space="preserve"> or </w:t>
      </w:r>
      <w:r w:rsidRPr="002A3910">
        <w:rPr>
          <w:b/>
          <w:noProof w:val="0"/>
        </w:rPr>
        <w:t>DIR(“?”)</w:t>
      </w:r>
      <w:r w:rsidRPr="002A3910">
        <w:rPr>
          <w:noProof w:val="0"/>
        </w:rPr>
        <w:t xml:space="preserve"> as the output array, special handling is provided for populating the output array for use in a call to the </w:t>
      </w:r>
      <w:r w:rsidR="00BE4E0D" w:rsidRPr="002A3910">
        <w:rPr>
          <w:noProof w:val="0"/>
        </w:rPr>
        <w:t xml:space="preserve">Response </w:t>
      </w:r>
      <w:r w:rsidRPr="002A3910">
        <w:rPr>
          <w:noProof w:val="0"/>
        </w:rPr>
        <w:t xml:space="preserve">Reader, </w:t>
      </w:r>
      <w:hyperlink w:anchor="dir" w:history="1">
        <w:r w:rsidRPr="002A3910">
          <w:rPr>
            <w:rStyle w:val="Hyperlink"/>
            <w:noProof w:val="0"/>
          </w:rPr>
          <w:t>^DIR</w:t>
        </w:r>
      </w:hyperlink>
      <w:r w:rsidRPr="002A3910">
        <w:rPr>
          <w:noProof w:val="0"/>
        </w:rPr>
        <w:t xml:space="preserve">. Text is output in the format needed for input to the </w:t>
      </w:r>
      <w:r w:rsidR="00BE4E0D" w:rsidRPr="002A3910">
        <w:rPr>
          <w:noProof w:val="0"/>
        </w:rPr>
        <w:t xml:space="preserve">Response </w:t>
      </w:r>
      <w:r w:rsidRPr="002A3910">
        <w:rPr>
          <w:noProof w:val="0"/>
        </w:rPr>
        <w:t>Reader.</w:t>
      </w:r>
    </w:p>
    <w:p w14:paraId="5DD337DE" w14:textId="747CF11D" w:rsidR="00CA53FB" w:rsidRPr="002A3910" w:rsidRDefault="007869D8" w:rsidP="00025199">
      <w:pPr>
        <w:pStyle w:val="APIParametersNote"/>
        <w:rPr>
          <w:noProof w:val="0"/>
        </w:rPr>
      </w:pPr>
      <w:r w:rsidRPr="002A3910">
        <w:rPr>
          <w:sz w:val="20"/>
        </w:rPr>
        <w:drawing>
          <wp:inline distT="0" distB="0" distL="0" distR="0" wp14:anchorId="79315D7E" wp14:editId="4C301E65">
            <wp:extent cx="289560" cy="289560"/>
            <wp:effectExtent l="0" t="0" r="0" b="0"/>
            <wp:docPr id="193" name="Picture 1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sidRPr="002A3910">
        <w:rPr>
          <w:b/>
          <w:noProof w:val="0"/>
        </w:rPr>
        <w:tab/>
        <w:t>NOTE:</w:t>
      </w:r>
      <w:r w:rsidR="00CA53FB" w:rsidRPr="002A3910">
        <w:rPr>
          <w:noProof w:val="0"/>
        </w:rPr>
        <w:t xml:space="preserve"> You are responsible for cleaning up the output array or global before calling the BLD^DIALOG API. If the array already exists, BLD^DIALOG simply appends its output to the current contents of the output array, under a new message subscript.</w:t>
      </w:r>
    </w:p>
    <w:p w14:paraId="783ACE22" w14:textId="77777777" w:rsidR="00555C20" w:rsidRPr="002A3910" w:rsidRDefault="00555C20" w:rsidP="00555C20">
      <w:pPr>
        <w:pStyle w:val="BodyText6"/>
      </w:pPr>
    </w:p>
    <w:p w14:paraId="0B131EBC" w14:textId="77777777" w:rsidR="00CA53FB" w:rsidRPr="002A3910" w:rsidRDefault="00CA53FB" w:rsidP="00CA53FB">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778ED907" w14:textId="77777777" w:rsidR="00CA53FB" w:rsidRPr="002A3910" w:rsidRDefault="00CA53FB" w:rsidP="00CA53FB">
      <w:pPr>
        <w:pStyle w:val="APIParametersListBullet"/>
        <w:keepNext/>
        <w:keepLines/>
        <w:rPr>
          <w:noProof w:val="0"/>
        </w:rPr>
      </w:pPr>
      <w:r w:rsidRPr="002A3910">
        <w:rPr>
          <w:b/>
          <w:noProof w:val="0"/>
        </w:rPr>
        <w:t>S</w:t>
      </w:r>
      <w:r w:rsidRPr="002A3910">
        <w:rPr>
          <w:b/>
          <w:bCs/>
          <w:noProof w:val="0"/>
        </w:rPr>
        <w:t>—S</w:t>
      </w:r>
      <w:r w:rsidRPr="002A3910">
        <w:rPr>
          <w:noProof w:val="0"/>
        </w:rPr>
        <w:t>uppress the blank line that is normally inserted between discrete blocks of text that are built by separate calls to this routine.</w:t>
      </w:r>
    </w:p>
    <w:p w14:paraId="3E28CD5D" w14:textId="0D82EE33" w:rsidR="00CA53FB" w:rsidRPr="002A3910" w:rsidRDefault="00CA53FB" w:rsidP="00CA53FB">
      <w:pPr>
        <w:pStyle w:val="APIParametersListBullet"/>
        <w:rPr>
          <w:noProof w:val="0"/>
        </w:rPr>
      </w:pPr>
      <w:r w:rsidRPr="002A3910">
        <w:rPr>
          <w:b/>
          <w:noProof w:val="0"/>
        </w:rPr>
        <w:t>F</w:t>
      </w:r>
      <w:r w:rsidRPr="002A3910">
        <w:rPr>
          <w:b/>
          <w:bCs/>
          <w:noProof w:val="0"/>
        </w:rPr>
        <w:t>—F</w:t>
      </w:r>
      <w:r w:rsidRPr="002A3910">
        <w:rPr>
          <w:noProof w:val="0"/>
        </w:rPr>
        <w:t xml:space="preserve">ormat the local array similar to the default output format of the </w:t>
      </w:r>
      <w:r w:rsidRPr="002A3910">
        <w:rPr>
          <w:b/>
          <w:bCs/>
          <w:noProof w:val="0"/>
        </w:rPr>
        <w:t>^TMP</w:t>
      </w:r>
      <w:r w:rsidRPr="002A3910">
        <w:rPr>
          <w:noProof w:val="0"/>
        </w:rPr>
        <w:t xml:space="preserve"> global, so that you can call the </w:t>
      </w:r>
      <w:hyperlink w:anchor="msg_dialog" w:history="1">
        <w:r w:rsidRPr="002A3910">
          <w:rPr>
            <w:rStyle w:val="Hyperlink"/>
            <w:noProof w:val="0"/>
          </w:rPr>
          <w:t>MSG^DIALOG</w:t>
        </w:r>
      </w:hyperlink>
      <w:r w:rsidRPr="002A3910">
        <w:rPr>
          <w:noProof w:val="0"/>
        </w:rPr>
        <w:t xml:space="preserve"> API to either Write the array to the current device or to a simple local array.</w:t>
      </w:r>
    </w:p>
    <w:p w14:paraId="3E5B5150" w14:textId="77777777" w:rsidR="001B3EA6" w:rsidRPr="002A3910" w:rsidRDefault="001B3EA6" w:rsidP="001B3EA6">
      <w:pPr>
        <w:pStyle w:val="BodyText6"/>
      </w:pPr>
    </w:p>
    <w:p w14:paraId="504B2C73" w14:textId="77777777" w:rsidR="00E86526" w:rsidRPr="002A3910" w:rsidRDefault="00E86526" w:rsidP="00CD348A">
      <w:pPr>
        <w:pStyle w:val="AltHeading5"/>
        <w:rPr>
          <w:noProof w:val="0"/>
        </w:rPr>
      </w:pPr>
      <w:r w:rsidRPr="002A3910">
        <w:rPr>
          <w:noProof w:val="0"/>
        </w:rPr>
        <w:t>Output</w:t>
      </w:r>
    </w:p>
    <w:p w14:paraId="6EF50F11" w14:textId="13B06A33" w:rsidR="00E86526" w:rsidRPr="002A3910" w:rsidRDefault="00E86526" w:rsidP="00E62077">
      <w:pPr>
        <w:pStyle w:val="BodyText"/>
        <w:keepNext/>
        <w:keepLines/>
      </w:pPr>
      <w:r w:rsidRPr="002A3910">
        <w:t xml:space="preserve">If the </w:t>
      </w:r>
      <w:r w:rsidR="00905555" w:rsidRPr="002A3910">
        <w:rPr>
          <w:b/>
        </w:rPr>
        <w:t>output_array</w:t>
      </w:r>
      <w:r w:rsidRPr="002A3910">
        <w:t xml:space="preserve"> input parameter is </w:t>
      </w:r>
      <w:r w:rsidRPr="002A3910">
        <w:rPr>
          <w:i/>
        </w:rPr>
        <w:t>not</w:t>
      </w:r>
      <w:r w:rsidRPr="002A3910">
        <w:t xml:space="preserve"> passed, </w:t>
      </w:r>
      <w:r w:rsidR="00E62077" w:rsidRPr="002A3910">
        <w:t>DIALOG</w:t>
      </w:r>
      <w:r w:rsidR="00364FF8" w:rsidRPr="002A3910">
        <w:t>(#.84)</w:t>
      </w:r>
      <w:r w:rsidR="00E62077" w:rsidRPr="002A3910">
        <w:t xml:space="preserve"> </w:t>
      </w:r>
      <w:r w:rsidR="003D1F34"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D1F34" w:rsidRPr="002A3910">
        <w:t xml:space="preserve"> </w:t>
      </w:r>
      <w:r w:rsidRPr="002A3910">
        <w:t xml:space="preserve">text is returned in </w:t>
      </w:r>
      <w:r w:rsidRPr="002A3910">
        <w:rPr>
          <w:b/>
        </w:rPr>
        <w:t>^TMP</w:t>
      </w:r>
      <w:r w:rsidRPr="002A3910">
        <w:t xml:space="preserve"> under the </w:t>
      </w:r>
      <w:r w:rsidR="00084217" w:rsidRPr="002A3910">
        <w:t>“</w:t>
      </w:r>
      <w:r w:rsidRPr="002A3910">
        <w:rPr>
          <w:b/>
        </w:rPr>
        <w:t>DIERR</w:t>
      </w:r>
      <w:r w:rsidR="00084217" w:rsidRPr="002A3910">
        <w:t>”</w:t>
      </w:r>
      <w:r w:rsidRPr="002A3910">
        <w:t xml:space="preserve">, </w:t>
      </w:r>
      <w:r w:rsidR="00084217" w:rsidRPr="002A3910">
        <w:t>“</w:t>
      </w:r>
      <w:r w:rsidRPr="002A3910">
        <w:rPr>
          <w:b/>
        </w:rPr>
        <w:t>DIHELP</w:t>
      </w:r>
      <w:r w:rsidR="00084217" w:rsidRPr="002A3910">
        <w:t>”</w:t>
      </w:r>
      <w:r w:rsidRPr="002A3910">
        <w:t xml:space="preserve">, or </w:t>
      </w:r>
      <w:r w:rsidR="00084217" w:rsidRPr="002A3910">
        <w:t>“</w:t>
      </w:r>
      <w:r w:rsidRPr="002A3910">
        <w:rPr>
          <w:b/>
        </w:rPr>
        <w:t>DIMSG</w:t>
      </w:r>
      <w:r w:rsidR="00084217" w:rsidRPr="002A3910">
        <w:t>”</w:t>
      </w:r>
      <w:r w:rsidRPr="002A3910">
        <w:t xml:space="preserve"> subscripts as documented in the DBS </w:t>
      </w:r>
      <w:r w:rsidR="00084217" w:rsidRPr="002A3910">
        <w:t>“</w:t>
      </w:r>
      <w:r w:rsidR="00391288" w:rsidRPr="002A3910">
        <w:rPr>
          <w:color w:val="0000FF"/>
          <w:u w:val="single"/>
        </w:rPr>
        <w:fldChar w:fldCharType="begin" w:fldLock="1"/>
      </w:r>
      <w:r w:rsidR="00391288" w:rsidRPr="002A3910">
        <w:rPr>
          <w:color w:val="0000FF"/>
          <w:u w:val="single"/>
        </w:rPr>
        <w:instrText xml:space="preserve"> REF _Ref341768816 \h  \* MERGEFORMAT </w:instrText>
      </w:r>
      <w:r w:rsidR="00391288" w:rsidRPr="002A3910">
        <w:rPr>
          <w:color w:val="0000FF"/>
          <w:u w:val="single"/>
        </w:rPr>
      </w:r>
      <w:r w:rsidR="00391288" w:rsidRPr="002A3910">
        <w:rPr>
          <w:color w:val="0000FF"/>
          <w:u w:val="single"/>
        </w:rPr>
        <w:fldChar w:fldCharType="separate"/>
      </w:r>
      <w:r w:rsidR="00272B32" w:rsidRPr="002A3910">
        <w:rPr>
          <w:color w:val="0000FF"/>
          <w:u w:val="single"/>
        </w:rPr>
        <w:t>Contents of Arrays</w:t>
      </w:r>
      <w:r w:rsidR="00391288" w:rsidRPr="002A3910">
        <w:rPr>
          <w:color w:val="0000FF"/>
          <w:u w:val="single"/>
        </w:rPr>
        <w:fldChar w:fldCharType="end"/>
      </w:r>
      <w:r w:rsidR="00084217" w:rsidRPr="002A3910">
        <w:t>”</w:t>
      </w:r>
      <w:r w:rsidRPr="002A3910">
        <w:t xml:space="preserve"> section. If the DIALOG</w:t>
      </w:r>
      <w:r w:rsidR="00364FF8" w:rsidRPr="002A3910">
        <w:t xml:space="preserve"> (#.84)</w:t>
      </w:r>
      <w:r w:rsidRPr="002A3910">
        <w:t xml:space="preserve"> </w:t>
      </w:r>
      <w:r w:rsidR="003D1F34"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D1F34" w:rsidRPr="002A3910">
        <w:t xml:space="preserve"> </w:t>
      </w:r>
      <w:r w:rsidRPr="002A3910">
        <w:t xml:space="preserve">text is returned in a local array instead, the name of </w:t>
      </w:r>
      <w:r w:rsidR="00E62077" w:rsidRPr="002A3910">
        <w:t>the array and leading subscripts</w:t>
      </w:r>
      <w:r w:rsidRPr="002A3910">
        <w:t xml:space="preserve"> are defined by the name of the array passed to this routine.</w:t>
      </w:r>
    </w:p>
    <w:p w14:paraId="4A4FF078" w14:textId="6BABDDEA" w:rsidR="00E86526" w:rsidRPr="002A3910" w:rsidRDefault="00E86526" w:rsidP="002C6FC8">
      <w:pPr>
        <w:pStyle w:val="BodyText"/>
        <w:keepNext/>
        <w:keepLines/>
      </w:pPr>
      <w:r w:rsidRPr="002A3910">
        <w:t>In addition to the DIALOG</w:t>
      </w:r>
      <w:r w:rsidR="00364FF8" w:rsidRPr="002A3910">
        <w:t xml:space="preserve"> (#.84)</w:t>
      </w:r>
      <w:r w:rsidRPr="002A3910">
        <w:t xml:space="preserve"> </w:t>
      </w:r>
      <w:r w:rsidR="003D1F34"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D1F34" w:rsidRPr="002A3910">
        <w:t xml:space="preserve"> </w:t>
      </w:r>
      <w:r w:rsidRPr="002A3910">
        <w:t xml:space="preserve">text, a local variable is returned. </w:t>
      </w:r>
      <w:r w:rsidR="0034225A" w:rsidRPr="002A3910">
        <w:rPr>
          <w:color w:val="0000FF"/>
          <w:u w:val="single"/>
        </w:rPr>
        <w:fldChar w:fldCharType="begin" w:fldLock="1"/>
      </w:r>
      <w:r w:rsidR="0034225A" w:rsidRPr="002A3910">
        <w:rPr>
          <w:color w:val="0000FF"/>
          <w:u w:val="single"/>
        </w:rPr>
        <w:instrText xml:space="preserve"> REF _Ref389649018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Table 42</w:t>
      </w:r>
      <w:r w:rsidR="0034225A" w:rsidRPr="002A3910">
        <w:rPr>
          <w:color w:val="0000FF"/>
          <w:u w:val="single"/>
        </w:rPr>
        <w:fldChar w:fldCharType="end"/>
      </w:r>
      <w:r w:rsidR="0034225A" w:rsidRPr="002A3910">
        <w:t xml:space="preserve"> lists t</w:t>
      </w:r>
      <w:r w:rsidRPr="002A3910">
        <w:t>he local variable</w:t>
      </w:r>
      <w:r w:rsidR="0034225A" w:rsidRPr="002A3910">
        <w:t>s</w:t>
      </w:r>
      <w:r w:rsidRPr="002A3910">
        <w:t>:</w:t>
      </w:r>
    </w:p>
    <w:p w14:paraId="200E2BC9" w14:textId="77777777" w:rsidR="00555C20" w:rsidRPr="002A3910" w:rsidRDefault="00555C20" w:rsidP="00555C20">
      <w:pPr>
        <w:pStyle w:val="BodyText6"/>
        <w:keepNext/>
        <w:keepLines/>
      </w:pPr>
    </w:p>
    <w:p w14:paraId="77C8F7A5" w14:textId="155BEE15" w:rsidR="00E62077" w:rsidRPr="002A3910" w:rsidRDefault="00E62077" w:rsidP="00E62077">
      <w:pPr>
        <w:pStyle w:val="Caption"/>
      </w:pPr>
      <w:bookmarkStart w:id="736" w:name="_Ref389649018"/>
      <w:bookmarkStart w:id="737" w:name="_Toc159569145"/>
      <w:r w:rsidRPr="002A3910">
        <w:t xml:space="preserve">Table </w:t>
      </w:r>
      <w:r w:rsidRPr="002A3910">
        <w:fldChar w:fldCharType="begin"/>
      </w:r>
      <w:r w:rsidRPr="002A3910">
        <w:instrText>SEQ Table \* ARABIC</w:instrText>
      </w:r>
      <w:r w:rsidRPr="002A3910">
        <w:fldChar w:fldCharType="separate"/>
      </w:r>
      <w:r w:rsidR="002D1B25">
        <w:rPr>
          <w:noProof/>
        </w:rPr>
        <w:t>42</w:t>
      </w:r>
      <w:r w:rsidRPr="002A3910">
        <w:fldChar w:fldCharType="end"/>
      </w:r>
      <w:bookmarkEnd w:id="736"/>
      <w:r w:rsidR="00405EF1" w:rsidRPr="002A3910">
        <w:t>:</w:t>
      </w:r>
      <w:r w:rsidRPr="002A3910">
        <w:t xml:space="preserve"> BLD^DIALOG</w:t>
      </w:r>
      <w:r w:rsidR="00905555" w:rsidRPr="002A3910">
        <w:t xml:space="preserve"> API</w:t>
      </w:r>
      <w:r w:rsidR="00047C34" w:rsidRPr="002A3910">
        <w:t>—Output Variables R</w:t>
      </w:r>
      <w:r w:rsidRPr="002A3910">
        <w:t>eturned</w:t>
      </w:r>
      <w:bookmarkEnd w:id="73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36"/>
        <w:gridCol w:w="2294"/>
        <w:gridCol w:w="5166"/>
      </w:tblGrid>
      <w:tr w:rsidR="00E62077" w:rsidRPr="002A3910" w14:paraId="32F64F14" w14:textId="77777777" w:rsidTr="00F71C78">
        <w:trPr>
          <w:tblHeader/>
        </w:trPr>
        <w:tc>
          <w:tcPr>
            <w:tcW w:w="1764" w:type="dxa"/>
            <w:shd w:val="clear" w:color="auto" w:fill="F2F2F2" w:themeFill="background1" w:themeFillShade="F2"/>
          </w:tcPr>
          <w:p w14:paraId="73D15CCA" w14:textId="77777777" w:rsidR="00E62077" w:rsidRPr="002A3910" w:rsidRDefault="00E62077" w:rsidP="00BC7AEE">
            <w:pPr>
              <w:pStyle w:val="TableHeading"/>
              <w:rPr>
                <w:noProof w:val="0"/>
              </w:rPr>
            </w:pPr>
            <w:bookmarkStart w:id="738" w:name="COL001_TBL032"/>
            <w:bookmarkEnd w:id="738"/>
            <w:r w:rsidRPr="002A3910">
              <w:rPr>
                <w:noProof w:val="0"/>
              </w:rPr>
              <w:t>Variable Name</w:t>
            </w:r>
          </w:p>
        </w:tc>
        <w:tc>
          <w:tcPr>
            <w:tcW w:w="2340" w:type="dxa"/>
            <w:shd w:val="clear" w:color="auto" w:fill="F2F2F2" w:themeFill="background1" w:themeFillShade="F2"/>
          </w:tcPr>
          <w:p w14:paraId="41E1A84B" w14:textId="77777777" w:rsidR="00E62077" w:rsidRPr="002A3910" w:rsidRDefault="00E62077" w:rsidP="00BC7AEE">
            <w:pPr>
              <w:pStyle w:val="TableHeading"/>
              <w:rPr>
                <w:noProof w:val="0"/>
              </w:rPr>
            </w:pPr>
            <w:r w:rsidRPr="002A3910">
              <w:rPr>
                <w:noProof w:val="0"/>
              </w:rPr>
              <w:t>Returned if DIALOG Type Is:</w:t>
            </w:r>
          </w:p>
        </w:tc>
        <w:tc>
          <w:tcPr>
            <w:tcW w:w="5328" w:type="dxa"/>
            <w:shd w:val="clear" w:color="auto" w:fill="F2F2F2" w:themeFill="background1" w:themeFillShade="F2"/>
          </w:tcPr>
          <w:p w14:paraId="09022947" w14:textId="77777777" w:rsidR="00E62077" w:rsidRPr="002A3910" w:rsidRDefault="00E62077" w:rsidP="00BC7AEE">
            <w:pPr>
              <w:pStyle w:val="TableHeading"/>
              <w:rPr>
                <w:noProof w:val="0"/>
              </w:rPr>
            </w:pPr>
            <w:r w:rsidRPr="002A3910">
              <w:rPr>
                <w:noProof w:val="0"/>
              </w:rPr>
              <w:t>Variable Value</w:t>
            </w:r>
          </w:p>
        </w:tc>
      </w:tr>
      <w:tr w:rsidR="00E62077" w:rsidRPr="002A3910" w14:paraId="57BE0666" w14:textId="77777777" w:rsidTr="00F71C78">
        <w:tc>
          <w:tcPr>
            <w:tcW w:w="1764" w:type="dxa"/>
          </w:tcPr>
          <w:p w14:paraId="2E447447" w14:textId="77777777" w:rsidR="00E62077" w:rsidRPr="002A3910" w:rsidRDefault="00E62077" w:rsidP="0049528D">
            <w:pPr>
              <w:pStyle w:val="TableText"/>
              <w:keepNext/>
              <w:keepLines/>
              <w:rPr>
                <w:b/>
                <w:bCs/>
              </w:rPr>
            </w:pPr>
            <w:r w:rsidRPr="002A3910">
              <w:rPr>
                <w:b/>
                <w:bCs/>
              </w:rPr>
              <w:t>DIERR</w:t>
            </w:r>
          </w:p>
        </w:tc>
        <w:tc>
          <w:tcPr>
            <w:tcW w:w="2340" w:type="dxa"/>
          </w:tcPr>
          <w:p w14:paraId="132DA29C" w14:textId="77777777" w:rsidR="00E62077" w:rsidRPr="002A3910" w:rsidRDefault="00E62077" w:rsidP="0049528D">
            <w:pPr>
              <w:pStyle w:val="TableText"/>
              <w:keepNext/>
              <w:keepLines/>
            </w:pPr>
            <w:r w:rsidRPr="002A3910">
              <w:t>Error</w:t>
            </w:r>
          </w:p>
        </w:tc>
        <w:tc>
          <w:tcPr>
            <w:tcW w:w="5328" w:type="dxa"/>
          </w:tcPr>
          <w:p w14:paraId="58C3F3D7" w14:textId="77777777" w:rsidR="00E62077" w:rsidRPr="002A3910" w:rsidRDefault="00E62077" w:rsidP="0049528D">
            <w:pPr>
              <w:pStyle w:val="TableText"/>
              <w:keepNext/>
              <w:keepLines/>
            </w:pPr>
            <w:r w:rsidRPr="002A3910">
              <w:t>Piece 1: # of discrete error messages returned.</w:t>
            </w:r>
          </w:p>
          <w:p w14:paraId="706E6FA5" w14:textId="77777777" w:rsidR="00E62077" w:rsidRPr="002A3910" w:rsidRDefault="00E62077" w:rsidP="0049528D">
            <w:pPr>
              <w:pStyle w:val="TableText"/>
              <w:keepNext/>
              <w:keepLines/>
            </w:pPr>
            <w:r w:rsidRPr="002A3910">
              <w:t>Piece 2: Total # of lines of text returned.</w:t>
            </w:r>
          </w:p>
        </w:tc>
      </w:tr>
      <w:tr w:rsidR="00E62077" w:rsidRPr="002A3910" w14:paraId="17A785E7" w14:textId="77777777" w:rsidTr="00F71C78">
        <w:tc>
          <w:tcPr>
            <w:tcW w:w="1764" w:type="dxa"/>
          </w:tcPr>
          <w:p w14:paraId="300861D4" w14:textId="77777777" w:rsidR="00E62077" w:rsidRPr="002A3910" w:rsidRDefault="00E62077" w:rsidP="0049528D">
            <w:pPr>
              <w:pStyle w:val="TableText"/>
              <w:keepNext/>
              <w:keepLines/>
              <w:rPr>
                <w:b/>
                <w:bCs/>
              </w:rPr>
            </w:pPr>
            <w:r w:rsidRPr="002A3910">
              <w:rPr>
                <w:b/>
                <w:bCs/>
              </w:rPr>
              <w:t>DIHELP</w:t>
            </w:r>
          </w:p>
        </w:tc>
        <w:tc>
          <w:tcPr>
            <w:tcW w:w="2340" w:type="dxa"/>
          </w:tcPr>
          <w:p w14:paraId="4C9DD5A3" w14:textId="77777777" w:rsidR="00E62077" w:rsidRPr="002A3910" w:rsidRDefault="00E62077" w:rsidP="0049528D">
            <w:pPr>
              <w:pStyle w:val="TableText"/>
              <w:keepNext/>
              <w:keepLines/>
            </w:pPr>
            <w:r w:rsidRPr="002A3910">
              <w:t>Help</w:t>
            </w:r>
          </w:p>
        </w:tc>
        <w:tc>
          <w:tcPr>
            <w:tcW w:w="5328" w:type="dxa"/>
          </w:tcPr>
          <w:p w14:paraId="5E199CF7" w14:textId="77777777" w:rsidR="00E62077" w:rsidRPr="002A3910" w:rsidRDefault="00E62077" w:rsidP="0049528D">
            <w:pPr>
              <w:pStyle w:val="TableText"/>
              <w:keepNext/>
              <w:keepLines/>
            </w:pPr>
            <w:r w:rsidRPr="002A3910">
              <w:t>Total # of lines of text returned.</w:t>
            </w:r>
          </w:p>
        </w:tc>
      </w:tr>
      <w:tr w:rsidR="00E62077" w:rsidRPr="002A3910" w14:paraId="3EEC23E3" w14:textId="77777777" w:rsidTr="00F71C78">
        <w:tc>
          <w:tcPr>
            <w:tcW w:w="1764" w:type="dxa"/>
          </w:tcPr>
          <w:p w14:paraId="10C89E0D" w14:textId="77777777" w:rsidR="00E62077" w:rsidRPr="002A3910" w:rsidRDefault="00E62077" w:rsidP="00E62077">
            <w:pPr>
              <w:pStyle w:val="TableText"/>
              <w:rPr>
                <w:b/>
                <w:bCs/>
              </w:rPr>
            </w:pPr>
            <w:r w:rsidRPr="002A3910">
              <w:rPr>
                <w:b/>
                <w:bCs/>
              </w:rPr>
              <w:t>DIMSG</w:t>
            </w:r>
          </w:p>
        </w:tc>
        <w:tc>
          <w:tcPr>
            <w:tcW w:w="2340" w:type="dxa"/>
          </w:tcPr>
          <w:p w14:paraId="7B6415DC" w14:textId="77777777" w:rsidR="00E62077" w:rsidRPr="002A3910" w:rsidRDefault="00E62077" w:rsidP="00E62077">
            <w:pPr>
              <w:pStyle w:val="TableText"/>
            </w:pPr>
            <w:r w:rsidRPr="002A3910">
              <w:t>General Message</w:t>
            </w:r>
          </w:p>
        </w:tc>
        <w:tc>
          <w:tcPr>
            <w:tcW w:w="5328" w:type="dxa"/>
          </w:tcPr>
          <w:p w14:paraId="49A7A184" w14:textId="77777777" w:rsidR="00E62077" w:rsidRPr="002A3910" w:rsidRDefault="00E62077" w:rsidP="00E62077">
            <w:pPr>
              <w:pStyle w:val="TableText"/>
            </w:pPr>
            <w:r w:rsidRPr="002A3910">
              <w:t>Total # of lines of text returned.</w:t>
            </w:r>
          </w:p>
        </w:tc>
      </w:tr>
    </w:tbl>
    <w:p w14:paraId="04299AA1" w14:textId="77777777" w:rsidR="00B46C01" w:rsidRPr="002A3910" w:rsidRDefault="00B46C01" w:rsidP="00B66E33">
      <w:pPr>
        <w:pStyle w:val="BodyText6"/>
      </w:pPr>
    </w:p>
    <w:p w14:paraId="4B1DB9D3" w14:textId="77777777" w:rsidR="0076429F" w:rsidRPr="002A3910" w:rsidRDefault="007869D8" w:rsidP="00CA53FB">
      <w:pPr>
        <w:pStyle w:val="Note"/>
        <w:keepNext/>
        <w:keepLines/>
        <w:rPr>
          <w:b/>
        </w:rPr>
      </w:pPr>
      <w:r w:rsidRPr="002A3910">
        <w:rPr>
          <w:noProof/>
        </w:rPr>
        <w:drawing>
          <wp:inline distT="0" distB="0" distL="0" distR="0" wp14:anchorId="2B170755" wp14:editId="6D0AF8C8">
            <wp:extent cx="289560" cy="289560"/>
            <wp:effectExtent l="0" t="0" r="0" b="0"/>
            <wp:docPr id="194" name="Picture 1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8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p>
    <w:p w14:paraId="4E6EBB5A" w14:textId="0378E79E" w:rsidR="0076429F" w:rsidRPr="002A3910" w:rsidRDefault="00ED4DD4" w:rsidP="00CA53FB">
      <w:pPr>
        <w:pStyle w:val="ListBulletIndent2"/>
        <w:keepNext/>
        <w:keepLines/>
      </w:pPr>
      <w:r w:rsidRPr="002A3910">
        <w:t>If the variable to be used (</w:t>
      </w:r>
      <w:r w:rsidRPr="002A3910">
        <w:rPr>
          <w:b/>
        </w:rPr>
        <w:t>DIHELP</w:t>
      </w:r>
      <w:r w:rsidRPr="002A3910">
        <w:t xml:space="preserve">, </w:t>
      </w:r>
      <w:r w:rsidRPr="002A3910">
        <w:rPr>
          <w:b/>
        </w:rPr>
        <w:t>DIERR</w:t>
      </w:r>
      <w:r w:rsidRPr="002A3910">
        <w:t xml:space="preserve">, or </w:t>
      </w:r>
      <w:r w:rsidRPr="002A3910">
        <w:rPr>
          <w:b/>
        </w:rPr>
        <w:t>DIMSG</w:t>
      </w:r>
      <w:r w:rsidRPr="002A3910">
        <w:t xml:space="preserve">) already exists before calling </w:t>
      </w:r>
      <w:r w:rsidR="00A57EFC" w:rsidRPr="002A3910">
        <w:t xml:space="preserve">the </w:t>
      </w:r>
      <w:r w:rsidRPr="002A3910">
        <w:t>BLD^DIALOG</w:t>
      </w:r>
      <w:r w:rsidR="00A57EFC" w:rsidRPr="002A3910">
        <w:t xml:space="preserve"> API</w:t>
      </w:r>
      <w:r w:rsidRPr="002A3910">
        <w:t>, the number or numbers already stored in the variable are incremented (</w:t>
      </w:r>
      <w:r w:rsidRPr="002A3910">
        <w:rPr>
          <w:i/>
        </w:rPr>
        <w:t>not overwritten</w:t>
      </w:r>
      <w:r w:rsidRPr="002A3910">
        <w:t xml:space="preserve">) to reflect the cumulative total over repetitive calls to </w:t>
      </w:r>
      <w:r w:rsidR="00A57EFC" w:rsidRPr="002A3910">
        <w:t xml:space="preserve">the </w:t>
      </w:r>
      <w:r w:rsidRPr="002A3910">
        <w:t>BLD^DIALOG</w:t>
      </w:r>
      <w:r w:rsidR="00A57EFC" w:rsidRPr="002A3910">
        <w:t xml:space="preserve"> API</w:t>
      </w:r>
      <w:r w:rsidRPr="002A3910">
        <w:t>.</w:t>
      </w:r>
      <w:r w:rsidRPr="002A3910">
        <w:br/>
      </w:r>
      <w:r w:rsidRPr="002A3910">
        <w:br/>
        <w:t>The local variable (</w:t>
      </w:r>
      <w:r w:rsidRPr="002A3910">
        <w:rPr>
          <w:b/>
        </w:rPr>
        <w:t>DIHELP</w:t>
      </w:r>
      <w:r w:rsidRPr="002A3910">
        <w:t xml:space="preserve">, </w:t>
      </w:r>
      <w:r w:rsidRPr="002A3910">
        <w:rPr>
          <w:b/>
        </w:rPr>
        <w:t>DIERR</w:t>
      </w:r>
      <w:r w:rsidRPr="002A3910">
        <w:t xml:space="preserve">, or </w:t>
      </w:r>
      <w:r w:rsidRPr="002A3910">
        <w:rPr>
          <w:b/>
        </w:rPr>
        <w:t>DIMSG</w:t>
      </w:r>
      <w:r w:rsidRPr="002A3910">
        <w:t xml:space="preserve">) is </w:t>
      </w:r>
      <w:r w:rsidRPr="002A3910">
        <w:rPr>
          <w:i/>
        </w:rPr>
        <w:t>not</w:t>
      </w:r>
      <w:r w:rsidRPr="002A3910">
        <w:t xml:space="preserve"> set if you ask for text to be built in the special variables </w:t>
      </w:r>
      <w:r w:rsidRPr="002A3910">
        <w:rPr>
          <w:b/>
        </w:rPr>
        <w:t>DIR(</w:t>
      </w:r>
      <w:r w:rsidR="00084217" w:rsidRPr="002A3910">
        <w:rPr>
          <w:b/>
        </w:rPr>
        <w:t>“</w:t>
      </w:r>
      <w:r w:rsidRPr="002A3910">
        <w:rPr>
          <w:b/>
        </w:rPr>
        <w:t>A</w:t>
      </w:r>
      <w:r w:rsidR="00084217" w:rsidRPr="002A3910">
        <w:rPr>
          <w:b/>
        </w:rPr>
        <w:t>”</w:t>
      </w:r>
      <w:r w:rsidRPr="002A3910">
        <w:rPr>
          <w:b/>
        </w:rPr>
        <w:t>)</w:t>
      </w:r>
      <w:r w:rsidRPr="002A3910">
        <w:t xml:space="preserve"> and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used as input to </w:t>
      </w:r>
      <w:hyperlink w:anchor="dir" w:history="1">
        <w:r w:rsidRPr="002A3910">
          <w:rPr>
            <w:rStyle w:val="Hyperlink"/>
          </w:rPr>
          <w:t>^DIR</w:t>
        </w:r>
      </w:hyperlink>
      <w:r w:rsidRPr="002A3910">
        <w:t>.</w:t>
      </w:r>
    </w:p>
    <w:p w14:paraId="09165486" w14:textId="77777777" w:rsidR="00ED4DD4" w:rsidRPr="002A3910" w:rsidRDefault="007827C2" w:rsidP="0076429F">
      <w:pPr>
        <w:pStyle w:val="ListBulletIndent2"/>
      </w:pPr>
      <w:r w:rsidRPr="002A3910">
        <w:t>T</w:t>
      </w:r>
      <w:r w:rsidR="00ED4DD4" w:rsidRPr="002A3910">
        <w:t>o add entries to the DIALOG</w:t>
      </w:r>
      <w:r w:rsidR="00364FF8" w:rsidRPr="002A3910">
        <w:t xml:space="preserve"> (#.84)</w:t>
      </w:r>
      <w:r w:rsidR="00ED4DD4" w:rsidRPr="002A3910">
        <w:t xml:space="preserve"> file</w:t>
      </w:r>
      <w:r w:rsidR="007869D8" w:rsidRPr="002A3910">
        <w:fldChar w:fldCharType="begin"/>
      </w:r>
      <w:r w:rsidR="00ED4DD4" w:rsidRPr="002A3910">
        <w:instrText>xe "DIALOG</w:instrText>
      </w:r>
      <w:r w:rsidR="00364FF8" w:rsidRPr="002A3910">
        <w:instrText xml:space="preserve"> (#.84)</w:instrText>
      </w:r>
      <w:r w:rsidR="00ED4DD4" w:rsidRPr="002A3910">
        <w:instrText xml:space="preserve"> File"</w:instrText>
      </w:r>
      <w:r w:rsidR="007869D8" w:rsidRPr="002A3910">
        <w:fldChar w:fldCharType="end"/>
      </w:r>
      <w:r w:rsidR="007869D8" w:rsidRPr="002A3910">
        <w:fldChar w:fldCharType="begin"/>
      </w:r>
      <w:r w:rsidR="00ED4DD4" w:rsidRPr="002A3910">
        <w:instrText>xe "Files:DIALOG (#.84)"</w:instrText>
      </w:r>
      <w:r w:rsidR="007869D8" w:rsidRPr="002A3910">
        <w:fldChar w:fldCharType="end"/>
      </w:r>
      <w:r w:rsidR="00ED4DD4" w:rsidRPr="002A3910">
        <w:t xml:space="preserve">, you </w:t>
      </w:r>
      <w:r w:rsidR="00ED4DD4" w:rsidRPr="002A3910">
        <w:rPr>
          <w:i/>
        </w:rPr>
        <w:t>must</w:t>
      </w:r>
      <w:r w:rsidRPr="002A3910">
        <w:t xml:space="preserve"> use a number</w:t>
      </w:r>
      <w:r w:rsidR="00ED4DD4" w:rsidRPr="002A3910">
        <w:t xml:space="preserve">space assigned by the </w:t>
      </w:r>
      <w:r w:rsidR="00391288" w:rsidRPr="002A3910">
        <w:t>database a</w:t>
      </w:r>
      <w:r w:rsidR="00ED4DD4" w:rsidRPr="002A3910">
        <w:t>dministrator</w:t>
      </w:r>
      <w:r w:rsidR="00F003BC" w:rsidRPr="002A3910">
        <w:t xml:space="preserve"> (DBA)</w:t>
      </w:r>
      <w:r w:rsidR="00ED4DD4" w:rsidRPr="002A3910">
        <w:t>.</w:t>
      </w:r>
    </w:p>
    <w:p w14:paraId="38B55094" w14:textId="14BC5B7D" w:rsidR="00ED4DD4" w:rsidRPr="002A3910" w:rsidRDefault="007869D8" w:rsidP="00096864">
      <w:pPr>
        <w:pStyle w:val="Note"/>
      </w:pPr>
      <w:r w:rsidRPr="002A3910">
        <w:rPr>
          <w:noProof/>
        </w:rPr>
        <w:drawing>
          <wp:inline distT="0" distB="0" distL="0" distR="0" wp14:anchorId="4DA6E523" wp14:editId="58F706AB">
            <wp:extent cx="289560" cy="289560"/>
            <wp:effectExtent l="0" t="0" r="0" b="0"/>
            <wp:docPr id="19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For more information</w:t>
      </w:r>
      <w:r w:rsidR="00F003BC" w:rsidRPr="002A3910">
        <w:t xml:space="preserve"> on the DIALOG (#.84) file</w:t>
      </w:r>
      <w:r w:rsidR="00ED4DD4" w:rsidRPr="002A3910">
        <w:t xml:space="preserve">, see </w:t>
      </w:r>
      <w:r w:rsidR="00D82ACE" w:rsidRPr="002A3910">
        <w:t>t</w:t>
      </w:r>
      <w:r w:rsidR="00A57EFC" w:rsidRPr="002A3910">
        <w:t>he</w:t>
      </w:r>
      <w:r w:rsidR="00D82ACE" w:rsidRPr="002A3910">
        <w:t xml:space="preserve"> “</w:t>
      </w:r>
      <w:r w:rsidR="00096864" w:rsidRPr="002A3910">
        <w:rPr>
          <w:color w:val="0000FF"/>
          <w:u w:val="single"/>
        </w:rPr>
        <w:fldChar w:fldCharType="begin" w:fldLock="1"/>
      </w:r>
      <w:r w:rsidR="00096864" w:rsidRPr="002A3910">
        <w:rPr>
          <w:color w:val="0000FF"/>
          <w:u w:val="single"/>
        </w:rPr>
        <w:instrText xml:space="preserve"> REF _Ref71723744 \h  \* MERGEFORMAT </w:instrText>
      </w:r>
      <w:r w:rsidR="00096864" w:rsidRPr="002A3910">
        <w:rPr>
          <w:color w:val="0000FF"/>
          <w:u w:val="single"/>
        </w:rPr>
      </w:r>
      <w:r w:rsidR="00096864" w:rsidRPr="002A3910">
        <w:rPr>
          <w:color w:val="0000FF"/>
          <w:u w:val="single"/>
        </w:rPr>
        <w:fldChar w:fldCharType="separate"/>
      </w:r>
      <w:r w:rsidR="00096864" w:rsidRPr="002A3910">
        <w:rPr>
          <w:color w:val="0000FF"/>
          <w:u w:val="single"/>
        </w:rPr>
        <w:t>DIALOG File</w:t>
      </w:r>
      <w:r w:rsidR="00096864" w:rsidRPr="002A3910">
        <w:rPr>
          <w:color w:val="0000FF"/>
          <w:u w:val="single"/>
        </w:rPr>
        <w:fldChar w:fldCharType="end"/>
      </w:r>
      <w:r w:rsidR="00D82ACE" w:rsidRPr="002A3910">
        <w:t xml:space="preserve">” </w:t>
      </w:r>
      <w:r w:rsidR="00A57EFC" w:rsidRPr="002A3910">
        <w:t>section.</w:t>
      </w:r>
    </w:p>
    <w:p w14:paraId="724A07E8" w14:textId="77777777" w:rsidR="00555C20" w:rsidRPr="002A3910" w:rsidRDefault="00555C20" w:rsidP="00555C20">
      <w:pPr>
        <w:pStyle w:val="BodyText6"/>
      </w:pPr>
    </w:p>
    <w:p w14:paraId="1EE10493" w14:textId="77777777" w:rsidR="00E86526" w:rsidRPr="002A3910" w:rsidRDefault="00E86526" w:rsidP="000E3132">
      <w:pPr>
        <w:pStyle w:val="Heading4"/>
      </w:pPr>
      <w:r w:rsidRPr="002A3910">
        <w:lastRenderedPageBreak/>
        <w:t>Examples</w:t>
      </w:r>
    </w:p>
    <w:p w14:paraId="397947D4" w14:textId="77777777" w:rsidR="00E86526" w:rsidRPr="002A3910" w:rsidRDefault="00E86526" w:rsidP="002C6FC8">
      <w:pPr>
        <w:pStyle w:val="BodyText"/>
        <w:keepNext/>
        <w:keepLines/>
      </w:pPr>
      <w:r w:rsidRPr="002A3910">
        <w:t>The DIALOG</w:t>
      </w:r>
      <w:r w:rsidR="00364FF8" w:rsidRPr="002A3910">
        <w:t xml:space="preserve"> (#.84)</w:t>
      </w:r>
      <w:r w:rsidRPr="002A3910">
        <w:t xml:space="preserve"> </w:t>
      </w:r>
      <w:r w:rsidR="00301FE2"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01FE2" w:rsidRPr="002A3910">
        <w:t xml:space="preserve"> </w:t>
      </w:r>
      <w:r w:rsidRPr="002A3910">
        <w:t xml:space="preserve">entry numbers shown in the examples below are for demonstration purposes and are </w:t>
      </w:r>
      <w:r w:rsidRPr="002A3910">
        <w:rPr>
          <w:i/>
        </w:rPr>
        <w:t>not</w:t>
      </w:r>
      <w:r w:rsidRPr="002A3910">
        <w:t xml:space="preserve"> distributed as part of VA FileMan.</w:t>
      </w:r>
    </w:p>
    <w:p w14:paraId="7CC57457" w14:textId="77777777" w:rsidR="00E86526" w:rsidRPr="002A3910" w:rsidRDefault="00E86526" w:rsidP="007067CD">
      <w:pPr>
        <w:pStyle w:val="Heading5"/>
      </w:pPr>
      <w:bookmarkStart w:id="739" w:name="_Ref493496782"/>
      <w:r w:rsidRPr="002A3910">
        <w:t>Example 1</w:t>
      </w:r>
      <w:bookmarkEnd w:id="739"/>
    </w:p>
    <w:p w14:paraId="3E0D3620" w14:textId="42A0719E" w:rsidR="00E86526" w:rsidRPr="002A3910" w:rsidRDefault="00E86526" w:rsidP="002C6FC8">
      <w:pPr>
        <w:pStyle w:val="BodyText"/>
        <w:keepNext/>
        <w:keepLines/>
      </w:pPr>
      <w:r w:rsidRPr="002A3910">
        <w:t>In the case of errors, the output looks like the following example</w:t>
      </w:r>
      <w:r w:rsidR="0034225A" w:rsidRPr="002A3910">
        <w:t xml:space="preserve"> (</w:t>
      </w:r>
      <w:r w:rsidR="0034225A" w:rsidRPr="002A3910">
        <w:rPr>
          <w:color w:val="0000FF"/>
          <w:u w:val="single"/>
        </w:rPr>
        <w:fldChar w:fldCharType="begin" w:fldLock="1"/>
      </w:r>
      <w:r w:rsidR="0034225A" w:rsidRPr="002A3910">
        <w:rPr>
          <w:color w:val="0000FF"/>
          <w:u w:val="single"/>
        </w:rPr>
        <w:instrText xml:space="preserve"> REF _Ref389649064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120</w:t>
      </w:r>
      <w:r w:rsidR="0034225A" w:rsidRPr="002A3910">
        <w:rPr>
          <w:color w:val="0000FF"/>
          <w:u w:val="single"/>
        </w:rPr>
        <w:fldChar w:fldCharType="end"/>
      </w:r>
      <w:r w:rsidR="0034225A" w:rsidRPr="002A3910">
        <w:t>)</w:t>
      </w:r>
      <w:r w:rsidRPr="002A3910">
        <w:t xml:space="preserve">. </w:t>
      </w:r>
      <w:r w:rsidR="00C3023C" w:rsidRPr="002A3910">
        <w:rPr>
          <w:b/>
        </w:rPr>
        <w:t>^TMP(</w:t>
      </w:r>
      <w:r w:rsidR="00084217" w:rsidRPr="002A3910">
        <w:rPr>
          <w:b/>
        </w:rPr>
        <w:t>“</w:t>
      </w:r>
      <w:r w:rsidR="00C3023C" w:rsidRPr="002A3910">
        <w:rPr>
          <w:b/>
        </w:rPr>
        <w:t>DIERR</w:t>
      </w:r>
      <w:r w:rsidR="00084217" w:rsidRPr="002A3910">
        <w:rPr>
          <w:b/>
        </w:rPr>
        <w:t>”</w:t>
      </w:r>
      <w:r w:rsidR="00C3023C" w:rsidRPr="002A3910">
        <w:rPr>
          <w:b/>
        </w:rPr>
        <w:t>,$J,error_number)</w:t>
      </w:r>
      <w:r w:rsidR="00C3023C" w:rsidRPr="002A3910">
        <w:t xml:space="preserve"> is set equal to the IEN from the DIALOG</w:t>
      </w:r>
      <w:r w:rsidR="00364FF8" w:rsidRPr="002A3910">
        <w:t xml:space="preserve"> (#.84)</w:t>
      </w:r>
      <w:r w:rsidR="00C3023C" w:rsidRPr="002A3910">
        <w:t xml:space="preserve"> file</w:t>
      </w:r>
      <w:r w:rsidR="007869D8" w:rsidRPr="002A3910">
        <w:fldChar w:fldCharType="begin"/>
      </w:r>
      <w:r w:rsidR="00364FF8" w:rsidRPr="002A3910">
        <w:instrText>xe "DIALOG (#.84) File"</w:instrText>
      </w:r>
      <w:r w:rsidR="007869D8" w:rsidRPr="002A3910">
        <w:fldChar w:fldCharType="end"/>
      </w:r>
      <w:r w:rsidR="007869D8" w:rsidRPr="002A3910">
        <w:fldChar w:fldCharType="begin"/>
      </w:r>
      <w:r w:rsidR="00364FF8" w:rsidRPr="002A3910">
        <w:instrText>xe "Files:DIALOG (#.84)"</w:instrText>
      </w:r>
      <w:r w:rsidR="007869D8" w:rsidRPr="002A3910">
        <w:fldChar w:fldCharType="end"/>
      </w:r>
      <w:r w:rsidR="00C3023C" w:rsidRPr="002A3910">
        <w:t xml:space="preserve">. The actual error text is contained descendent from the </w:t>
      </w:r>
      <w:r w:rsidR="00084217" w:rsidRPr="002A3910">
        <w:t>“</w:t>
      </w:r>
      <w:r w:rsidR="00C3023C" w:rsidRPr="002A3910">
        <w:rPr>
          <w:b/>
        </w:rPr>
        <w:t>TEXT</w:t>
      </w:r>
      <w:r w:rsidR="00084217" w:rsidRPr="002A3910">
        <w:t>”</w:t>
      </w:r>
      <w:r w:rsidR="00C3023C" w:rsidRPr="002A3910">
        <w:t xml:space="preserve"> subscript. </w:t>
      </w:r>
      <w:r w:rsidRPr="002A3910">
        <w:t xml:space="preserve">If output parameters were passed to the routine, they are returned descendent from the </w:t>
      </w:r>
      <w:r w:rsidR="00084217" w:rsidRPr="002A3910">
        <w:t>“</w:t>
      </w:r>
      <w:r w:rsidRPr="002A3910">
        <w:rPr>
          <w:b/>
        </w:rPr>
        <w:t>PARAM</w:t>
      </w:r>
      <w:r w:rsidR="00084217" w:rsidRPr="002A3910">
        <w:t>”</w:t>
      </w:r>
      <w:r w:rsidRPr="002A3910">
        <w:t xml:space="preserve"> subscript, where </w:t>
      </w:r>
      <w:r w:rsidR="00084217" w:rsidRPr="002A3910">
        <w:rPr>
          <w:b/>
        </w:rPr>
        <w:t>“</w:t>
      </w:r>
      <w:r w:rsidRPr="002A3910">
        <w:rPr>
          <w:b/>
        </w:rPr>
        <w:t>PARAM</w:t>
      </w:r>
      <w:r w:rsidR="00084217" w:rsidRPr="002A3910">
        <w:rPr>
          <w:b/>
        </w:rPr>
        <w:t>”</w:t>
      </w:r>
      <w:r w:rsidRPr="002A3910">
        <w:rPr>
          <w:b/>
        </w:rPr>
        <w:t>,0)</w:t>
      </w:r>
      <w:r w:rsidRPr="002A3910">
        <w:t xml:space="preserve"> contains the total number of output parameters. Finally, there is an entry descendent from </w:t>
      </w:r>
      <w:r w:rsidR="00084217" w:rsidRPr="002A3910">
        <w:t>“</w:t>
      </w:r>
      <w:r w:rsidRPr="002A3910">
        <w:rPr>
          <w:b/>
        </w:rPr>
        <w:t>E</w:t>
      </w:r>
      <w:r w:rsidR="00084217" w:rsidRPr="002A3910">
        <w:t>”</w:t>
      </w:r>
      <w:r w:rsidRPr="002A3910">
        <w:t xml:space="preserve">, where the next subscript is the IEN from the </w:t>
      </w:r>
      <w:r w:rsidR="00652F67" w:rsidRPr="002A3910">
        <w:t>DIALOG</w:t>
      </w:r>
      <w:r w:rsidR="00364FF8" w:rsidRPr="002A3910">
        <w:t xml:space="preserve"> (#.84)</w:t>
      </w:r>
      <w:r w:rsidR="00652F67" w:rsidRPr="002A3910">
        <w:t xml:space="preserve"> file</w:t>
      </w:r>
      <w:r w:rsidR="007869D8" w:rsidRPr="002A3910">
        <w:fldChar w:fldCharType="begin"/>
      </w:r>
      <w:r w:rsidR="00652F67" w:rsidRPr="002A3910">
        <w:instrText>xe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r w:rsidR="00652F67" w:rsidRPr="002A3910">
        <w:instrText>xe "Files:DIALOG (#.84)"</w:instrText>
      </w:r>
      <w:r w:rsidR="007869D8" w:rsidRPr="002A3910">
        <w:fldChar w:fldCharType="end"/>
      </w:r>
      <w:r w:rsidRPr="002A3910">
        <w:t>, and the final subscript refers to the error number in this output array. This serves as a sort of cross-reference by error code. When errors are generated by a routine called from developers</w:t>
      </w:r>
      <w:r w:rsidR="00084217" w:rsidRPr="002A3910">
        <w:t>’</w:t>
      </w:r>
      <w:r w:rsidRPr="002A3910">
        <w:t xml:space="preserve"> code, this cross-reference can be used by the developer to quickly check whether a specified error had been generated:</w:t>
      </w:r>
    </w:p>
    <w:p w14:paraId="0EF8D1D7" w14:textId="77777777" w:rsidR="00555C20" w:rsidRPr="002A3910" w:rsidRDefault="00555C20" w:rsidP="00555C20">
      <w:pPr>
        <w:pStyle w:val="BodyText6"/>
        <w:keepNext/>
        <w:keepLines/>
      </w:pPr>
    </w:p>
    <w:p w14:paraId="1BE241AB" w14:textId="760DB6AE" w:rsidR="00BB6867" w:rsidRPr="002A3910" w:rsidRDefault="000B59D3" w:rsidP="000B59D3">
      <w:pPr>
        <w:pStyle w:val="Caption"/>
      </w:pPr>
      <w:bookmarkStart w:id="740" w:name="_Ref389649064"/>
      <w:bookmarkStart w:id="741" w:name="_Toc159568391"/>
      <w:r w:rsidRPr="002A3910">
        <w:t xml:space="preserve">Figure </w:t>
      </w:r>
      <w:r w:rsidRPr="002A3910">
        <w:fldChar w:fldCharType="begin"/>
      </w:r>
      <w:r w:rsidRPr="002A3910">
        <w:instrText>SEQ Figure \* ARABIC</w:instrText>
      </w:r>
      <w:r w:rsidRPr="002A3910">
        <w:fldChar w:fldCharType="separate"/>
      </w:r>
      <w:r w:rsidR="002D1B25">
        <w:rPr>
          <w:noProof/>
        </w:rPr>
        <w:t>120</w:t>
      </w:r>
      <w:r w:rsidRPr="002A3910">
        <w:fldChar w:fldCharType="end"/>
      </w:r>
      <w:bookmarkEnd w:id="740"/>
      <w:r w:rsidR="0019397B" w:rsidRPr="002A3910">
        <w:t>:</w:t>
      </w:r>
      <w:r w:rsidR="003F66B9" w:rsidRPr="002A3910">
        <w:t xml:space="preserve"> </w:t>
      </w:r>
      <w:r w:rsidR="00884856" w:rsidRPr="002A3910">
        <w:t>BLD^DIALOG</w:t>
      </w:r>
      <w:r w:rsidR="00905555" w:rsidRPr="002A3910">
        <w:t xml:space="preserve"> API—</w:t>
      </w:r>
      <w:r w:rsidR="00884856" w:rsidRPr="002A3910">
        <w:t>Example 1: Input</w:t>
      </w:r>
      <w:bookmarkEnd w:id="741"/>
    </w:p>
    <w:p w14:paraId="51FE0101" w14:textId="77777777" w:rsidR="00E86526" w:rsidRPr="002A3910" w:rsidRDefault="00E86526" w:rsidP="00ED4DD4">
      <w:pPr>
        <w:pStyle w:val="APICode"/>
      </w:pPr>
      <w:r w:rsidRPr="002A3910">
        <w:t>DIPAROUT(1)=TEST FILE</w:t>
      </w:r>
    </w:p>
    <w:p w14:paraId="187972EF" w14:textId="77777777" w:rsidR="00E86526" w:rsidRPr="002A3910" w:rsidRDefault="00E86526" w:rsidP="00ED4DD4">
      <w:pPr>
        <w:pStyle w:val="APICode"/>
      </w:pPr>
      <w:r w:rsidRPr="002A3910">
        <w:t>DIPAROUT(</w:t>
      </w:r>
      <w:r w:rsidR="00084217" w:rsidRPr="002A3910">
        <w:t>“</w:t>
      </w:r>
      <w:r w:rsidRPr="002A3910">
        <w:t>FILE</w:t>
      </w:r>
      <w:r w:rsidR="00084217" w:rsidRPr="002A3910">
        <w:t>”</w:t>
      </w:r>
      <w:r w:rsidRPr="002A3910">
        <w:t>)=662001</w:t>
      </w:r>
    </w:p>
    <w:p w14:paraId="063B0010" w14:textId="77777777" w:rsidR="00E86526" w:rsidRPr="002A3910" w:rsidRDefault="00E86526" w:rsidP="00ED4DD4">
      <w:pPr>
        <w:pStyle w:val="APICode"/>
      </w:pPr>
    </w:p>
    <w:p w14:paraId="207E12FF"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p>
    <w:p w14:paraId="1FAB886C" w14:textId="77777777" w:rsidR="00BB6867" w:rsidRPr="002A3910" w:rsidRDefault="00BB6867" w:rsidP="00B66E33">
      <w:pPr>
        <w:pStyle w:val="BodyText6"/>
      </w:pPr>
    </w:p>
    <w:p w14:paraId="129D4B2A" w14:textId="6CFACD77" w:rsidR="00E86526" w:rsidRPr="002A3910" w:rsidRDefault="00E86526" w:rsidP="002C6FC8">
      <w:pPr>
        <w:pStyle w:val="BodyText"/>
        <w:keepNext/>
        <w:keepLines/>
      </w:pPr>
      <w:r w:rsidRPr="002A3910">
        <w:t>The output looks like</w:t>
      </w:r>
      <w:r w:rsidR="00F003BC" w:rsidRPr="002A3910">
        <w:t xml:space="preserve"> </w:t>
      </w:r>
      <w:r w:rsidR="00F003BC" w:rsidRPr="002A3910">
        <w:fldChar w:fldCharType="begin" w:fldLock="1"/>
      </w:r>
      <w:r w:rsidR="00F003BC" w:rsidRPr="002A3910">
        <w:instrText xml:space="preserve"> REF _Ref493496332 \h  \* MERGEFORMAT </w:instrText>
      </w:r>
      <w:r w:rsidR="00F003BC" w:rsidRPr="002A3910">
        <w:fldChar w:fldCharType="separate"/>
      </w:r>
      <w:r w:rsidR="00272B32" w:rsidRPr="002A3910">
        <w:rPr>
          <w:color w:val="0000FF"/>
          <w:u w:val="single"/>
        </w:rPr>
        <w:t>Figure 121</w:t>
      </w:r>
      <w:r w:rsidR="00F003BC" w:rsidRPr="002A3910">
        <w:fldChar w:fldCharType="end"/>
      </w:r>
      <w:r w:rsidRPr="002A3910">
        <w:t>:</w:t>
      </w:r>
    </w:p>
    <w:p w14:paraId="07339DFD" w14:textId="77777777" w:rsidR="00555C20" w:rsidRPr="002A3910" w:rsidRDefault="00555C20" w:rsidP="00555C20">
      <w:pPr>
        <w:pStyle w:val="BodyText6"/>
        <w:keepNext/>
        <w:keepLines/>
      </w:pPr>
    </w:p>
    <w:p w14:paraId="37593904" w14:textId="6174E166" w:rsidR="00BB6867" w:rsidRPr="002A3910" w:rsidRDefault="000B59D3" w:rsidP="000B59D3">
      <w:pPr>
        <w:pStyle w:val="Caption"/>
      </w:pPr>
      <w:bookmarkStart w:id="742" w:name="_Ref493496332"/>
      <w:bookmarkStart w:id="743" w:name="_Toc159568392"/>
      <w:r w:rsidRPr="002A3910">
        <w:t xml:space="preserve">Figure </w:t>
      </w:r>
      <w:r w:rsidRPr="002A3910">
        <w:fldChar w:fldCharType="begin"/>
      </w:r>
      <w:r w:rsidRPr="002A3910">
        <w:instrText>SEQ Figure \* ARABIC</w:instrText>
      </w:r>
      <w:r w:rsidRPr="002A3910">
        <w:fldChar w:fldCharType="separate"/>
      </w:r>
      <w:r w:rsidR="002D1B25">
        <w:rPr>
          <w:noProof/>
        </w:rPr>
        <w:t>121</w:t>
      </w:r>
      <w:r w:rsidRPr="002A3910">
        <w:fldChar w:fldCharType="end"/>
      </w:r>
      <w:bookmarkEnd w:id="742"/>
      <w:r w:rsidR="0019397B" w:rsidRPr="002A3910">
        <w:t>:</w:t>
      </w:r>
      <w:r w:rsidR="003F66B9" w:rsidRPr="002A3910">
        <w:t xml:space="preserve"> </w:t>
      </w:r>
      <w:r w:rsidR="00905555" w:rsidRPr="002A3910">
        <w:t>BLD^DIALOG API—</w:t>
      </w:r>
      <w:r w:rsidR="00884856" w:rsidRPr="002A3910">
        <w:t>Example 1: Output</w:t>
      </w:r>
      <w:bookmarkEnd w:id="743"/>
    </w:p>
    <w:p w14:paraId="74ED0F1D" w14:textId="77777777" w:rsidR="00E86526" w:rsidRPr="002A3910" w:rsidRDefault="00E86526" w:rsidP="00ED4DD4">
      <w:pPr>
        <w:pStyle w:val="APICode"/>
      </w:pPr>
      <w:r w:rsidRPr="002A3910">
        <w:t>DIERR=1^1</w:t>
      </w:r>
    </w:p>
    <w:p w14:paraId="4569C25F" w14:textId="77777777" w:rsidR="00E86526" w:rsidRPr="002A3910" w:rsidRDefault="00E86526" w:rsidP="00ED4DD4">
      <w:pPr>
        <w:pStyle w:val="APICode"/>
      </w:pPr>
    </w:p>
    <w:p w14:paraId="055293A7"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 = 10999</w:t>
      </w:r>
    </w:p>
    <w:p w14:paraId="4BF718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,0) = 2</w:t>
      </w:r>
    </w:p>
    <w:p w14:paraId="617A88BA"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,1) = TEST FILE</w:t>
      </w:r>
    </w:p>
    <w:p w14:paraId="34DC264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w:t>
      </w:r>
      <w:r w:rsidR="009664AA" w:rsidRPr="002A3910">
        <w:t>“</w:t>
      </w:r>
      <w:r w:rsidRPr="002A3910">
        <w:t>FILE</w:t>
      </w:r>
      <w:r w:rsidR="00084217" w:rsidRPr="002A3910">
        <w:t>”</w:t>
      </w:r>
      <w:r w:rsidRPr="002A3910">
        <w:t>) = 662001</w:t>
      </w:r>
    </w:p>
    <w:p w14:paraId="7CB5626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TEXT</w:t>
      </w:r>
      <w:r w:rsidR="00084217" w:rsidRPr="002A3910">
        <w:t>”</w:t>
      </w:r>
      <w:r w:rsidRPr="002A3910">
        <w:t>,1) =</w:t>
      </w:r>
      <w:r w:rsidR="00490492" w:rsidRPr="002A3910">
        <w:t xml:space="preserve"> Entries in file Myfile cannot </w:t>
      </w:r>
      <w:r w:rsidRPr="002A3910">
        <w:t>be edited.</w:t>
      </w:r>
    </w:p>
    <w:p w14:paraId="558D303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,10999,1) =</w:t>
      </w:r>
    </w:p>
    <w:p w14:paraId="247F47FC" w14:textId="77777777" w:rsidR="00BB6867" w:rsidRPr="002A3910" w:rsidRDefault="00BB6867" w:rsidP="00B66E33">
      <w:pPr>
        <w:pStyle w:val="BodyText6"/>
      </w:pPr>
    </w:p>
    <w:p w14:paraId="41F94326" w14:textId="77777777" w:rsidR="00E86526" w:rsidRPr="002A3910" w:rsidRDefault="00E86526" w:rsidP="007067CD">
      <w:pPr>
        <w:pStyle w:val="Heading5"/>
      </w:pPr>
      <w:r w:rsidRPr="002A3910">
        <w:lastRenderedPageBreak/>
        <w:t>Example 2</w:t>
      </w:r>
    </w:p>
    <w:p w14:paraId="1291CFEA" w14:textId="16102DDC" w:rsidR="00E86526" w:rsidRPr="002A3910" w:rsidRDefault="004530E8"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_Ref493496359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122</w:t>
      </w:r>
      <w:r w:rsidR="00F003BC" w:rsidRPr="002A3910">
        <w:rPr>
          <w:color w:val="0000FF"/>
          <w:u w:val="single"/>
        </w:rPr>
        <w:fldChar w:fldCharType="end"/>
      </w:r>
      <w:r w:rsidR="00F003BC" w:rsidRPr="002A3910">
        <w:t>)</w:t>
      </w:r>
      <w:r w:rsidRPr="002A3910">
        <w:t>, you</w:t>
      </w:r>
      <w:r w:rsidR="00E86526" w:rsidRPr="002A3910">
        <w:t xml:space="preserve"> generate a second error to show how it is appended to the pre</w:t>
      </w:r>
      <w:r w:rsidR="00BB6867" w:rsidRPr="002A3910">
        <w:t xml:space="preserve">vious error in the </w:t>
      </w:r>
      <w:r w:rsidR="00BB6867" w:rsidRPr="002A3910">
        <w:rPr>
          <w:b/>
        </w:rPr>
        <w:t>^TMP</w:t>
      </w:r>
      <w:r w:rsidR="00BB6867" w:rsidRPr="002A3910">
        <w:t xml:space="preserve"> global:</w:t>
      </w:r>
    </w:p>
    <w:p w14:paraId="6116C587" w14:textId="77777777" w:rsidR="00555C20" w:rsidRPr="002A3910" w:rsidRDefault="00555C20" w:rsidP="00555C20">
      <w:pPr>
        <w:pStyle w:val="BodyText6"/>
        <w:keepNext/>
        <w:keepLines/>
      </w:pPr>
    </w:p>
    <w:p w14:paraId="7EE205F1" w14:textId="2870CCCA" w:rsidR="00BB6867" w:rsidRPr="002A3910" w:rsidRDefault="000B59D3" w:rsidP="000B59D3">
      <w:pPr>
        <w:pStyle w:val="Caption"/>
      </w:pPr>
      <w:bookmarkStart w:id="744" w:name="_Ref493496359"/>
      <w:bookmarkStart w:id="745" w:name="_Toc159568393"/>
      <w:r w:rsidRPr="002A3910">
        <w:t xml:space="preserve">Figure </w:t>
      </w:r>
      <w:r w:rsidRPr="002A3910">
        <w:fldChar w:fldCharType="begin"/>
      </w:r>
      <w:r w:rsidRPr="002A3910">
        <w:instrText>SEQ Figure \* ARABIC</w:instrText>
      </w:r>
      <w:r w:rsidRPr="002A3910">
        <w:fldChar w:fldCharType="separate"/>
      </w:r>
      <w:r w:rsidR="002D1B25">
        <w:rPr>
          <w:noProof/>
        </w:rPr>
        <w:t>122</w:t>
      </w:r>
      <w:r w:rsidRPr="002A3910">
        <w:fldChar w:fldCharType="end"/>
      </w:r>
      <w:bookmarkEnd w:id="744"/>
      <w:r w:rsidR="0019397B" w:rsidRPr="002A3910">
        <w:t>:</w:t>
      </w:r>
      <w:r w:rsidR="003F66B9" w:rsidRPr="002A3910">
        <w:t xml:space="preserve"> </w:t>
      </w:r>
      <w:r w:rsidR="00905555" w:rsidRPr="002A3910">
        <w:t>BLD^DIALOG API—</w:t>
      </w:r>
      <w:r w:rsidR="00884856" w:rsidRPr="002A3910">
        <w:t>Example 2: Input</w:t>
      </w:r>
      <w:bookmarkEnd w:id="745"/>
    </w:p>
    <w:p w14:paraId="400AE8C2" w14:textId="77777777" w:rsidR="00E86526" w:rsidRPr="002A3910" w:rsidRDefault="00E86526" w:rsidP="00ED4DD4">
      <w:pPr>
        <w:pStyle w:val="APICode"/>
      </w:pPr>
      <w:r w:rsidRPr="002A3910">
        <w:t>DIPARIN(1)=</w:t>
      </w:r>
      <w:r w:rsidR="00084217" w:rsidRPr="002A3910">
        <w:t>‘</w:t>
      </w:r>
      <w:r w:rsidRPr="002A3910">
        <w:t>B</w:t>
      </w:r>
      <w:r w:rsidR="00084217" w:rsidRPr="002A3910">
        <w:t>’</w:t>
      </w:r>
    </w:p>
    <w:p w14:paraId="7D903E34" w14:textId="77777777" w:rsidR="00E86526" w:rsidRPr="002A3910" w:rsidRDefault="00E86526" w:rsidP="00ED4DD4">
      <w:pPr>
        <w:pStyle w:val="APICode"/>
      </w:pPr>
      <w:r w:rsidRPr="002A3910">
        <w:t>DIPARIN(</w:t>
      </w:r>
      <w:r w:rsidR="00084217" w:rsidRPr="002A3910">
        <w:t>“</w:t>
      </w:r>
      <w:r w:rsidRPr="002A3910">
        <w:t>FILE</w:t>
      </w:r>
      <w:r w:rsidR="00084217" w:rsidRPr="002A3910">
        <w:t>”</w:t>
      </w:r>
      <w:r w:rsidRPr="002A3910">
        <w:t>)=662001</w:t>
      </w:r>
    </w:p>
    <w:p w14:paraId="21AF4807" w14:textId="77777777" w:rsidR="00E86526" w:rsidRPr="002A3910" w:rsidRDefault="00E86526" w:rsidP="00ED4DD4">
      <w:pPr>
        <w:pStyle w:val="APICode"/>
      </w:pPr>
      <w:r w:rsidRPr="002A3910">
        <w:t>DIPAROUT(1)=</w:t>
      </w:r>
      <w:r w:rsidR="00084217" w:rsidRPr="002A3910">
        <w:t>‘</w:t>
      </w:r>
      <w:r w:rsidRPr="002A3910">
        <w:t>B</w:t>
      </w:r>
      <w:r w:rsidR="00084217" w:rsidRPr="002A3910">
        <w:t>’</w:t>
      </w:r>
    </w:p>
    <w:p w14:paraId="5C6B0730" w14:textId="77777777" w:rsidR="00E86526" w:rsidRPr="002A3910" w:rsidRDefault="00E86526" w:rsidP="00ED4DD4">
      <w:pPr>
        <w:pStyle w:val="APICode"/>
      </w:pPr>
      <w:r w:rsidRPr="002A3910">
        <w:t>DIPAROUT(</w:t>
      </w:r>
      <w:r w:rsidR="00084217" w:rsidRPr="002A3910">
        <w:t>“</w:t>
      </w:r>
      <w:r w:rsidRPr="002A3910">
        <w:t>FILE</w:t>
      </w:r>
      <w:r w:rsidR="00084217" w:rsidRPr="002A3910">
        <w:t>”</w:t>
      </w:r>
      <w:r w:rsidRPr="002A3910">
        <w:t>)=662001</w:t>
      </w:r>
    </w:p>
    <w:p w14:paraId="10FFA3B1" w14:textId="77777777" w:rsidR="00E86526" w:rsidRPr="002A3910" w:rsidRDefault="00E86526" w:rsidP="00ED4DD4">
      <w:pPr>
        <w:pStyle w:val="APICode"/>
      </w:pPr>
    </w:p>
    <w:p w14:paraId="3A377C51" w14:textId="77777777" w:rsidR="00E86526" w:rsidRPr="002A3910" w:rsidRDefault="00E86526" w:rsidP="00ED4DD4">
      <w:pPr>
        <w:pStyle w:val="APICode"/>
      </w:pPr>
      <w:r w:rsidRPr="002A3910">
        <w:t>&gt;</w:t>
      </w:r>
      <w:r w:rsidRPr="002A3910">
        <w:rPr>
          <w:b/>
        </w:rPr>
        <w:t>D BLD^DIALOG(10202,.DIPARIN,.DIPAROUT)</w:t>
      </w:r>
    </w:p>
    <w:p w14:paraId="7DA9000C" w14:textId="77777777" w:rsidR="00BB6867" w:rsidRPr="002A3910" w:rsidRDefault="00BB6867" w:rsidP="00B66E33">
      <w:pPr>
        <w:pStyle w:val="BodyText6"/>
      </w:pPr>
    </w:p>
    <w:p w14:paraId="5773B748" w14:textId="469056AD" w:rsidR="00E86526" w:rsidRPr="002A3910" w:rsidRDefault="000E4B2A" w:rsidP="002C6FC8">
      <w:pPr>
        <w:pStyle w:val="BodyText"/>
        <w:keepNext/>
        <w:keepLines/>
      </w:pPr>
      <w:r w:rsidRPr="002A3910">
        <w:t>T</w:t>
      </w:r>
      <w:r w:rsidR="00BB6867" w:rsidRPr="002A3910">
        <w:t xml:space="preserve">he output looks like </w:t>
      </w:r>
      <w:r w:rsidR="00F003BC" w:rsidRPr="002A3910">
        <w:rPr>
          <w:color w:val="0000FF"/>
          <w:u w:val="single"/>
        </w:rPr>
        <w:fldChar w:fldCharType="begin" w:fldLock="1"/>
      </w:r>
      <w:r w:rsidR="00F003BC" w:rsidRPr="002A3910">
        <w:rPr>
          <w:color w:val="0000FF"/>
          <w:u w:val="single"/>
        </w:rPr>
        <w:instrText xml:space="preserve"> REF _Ref493496372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123</w:t>
      </w:r>
      <w:r w:rsidR="00F003BC" w:rsidRPr="002A3910">
        <w:rPr>
          <w:color w:val="0000FF"/>
          <w:u w:val="single"/>
        </w:rPr>
        <w:fldChar w:fldCharType="end"/>
      </w:r>
      <w:r w:rsidR="00BB6867" w:rsidRPr="002A3910">
        <w:t>:</w:t>
      </w:r>
    </w:p>
    <w:p w14:paraId="37E02237" w14:textId="77777777" w:rsidR="00555C20" w:rsidRPr="002A3910" w:rsidRDefault="00555C20" w:rsidP="00555C20">
      <w:pPr>
        <w:pStyle w:val="BodyText6"/>
        <w:keepNext/>
        <w:keepLines/>
      </w:pPr>
    </w:p>
    <w:p w14:paraId="0D4B26CB" w14:textId="6BF74593" w:rsidR="00BB6867" w:rsidRPr="002A3910" w:rsidRDefault="000B59D3" w:rsidP="000B59D3">
      <w:pPr>
        <w:pStyle w:val="Caption"/>
      </w:pPr>
      <w:bookmarkStart w:id="746" w:name="_Ref493496372"/>
      <w:bookmarkStart w:id="747" w:name="_Toc159568394"/>
      <w:r w:rsidRPr="002A3910">
        <w:t xml:space="preserve">Figure </w:t>
      </w:r>
      <w:r w:rsidRPr="002A3910">
        <w:fldChar w:fldCharType="begin"/>
      </w:r>
      <w:r w:rsidRPr="002A3910">
        <w:instrText>SEQ Figure \* ARABIC</w:instrText>
      </w:r>
      <w:r w:rsidRPr="002A3910">
        <w:fldChar w:fldCharType="separate"/>
      </w:r>
      <w:r w:rsidR="002D1B25">
        <w:rPr>
          <w:noProof/>
        </w:rPr>
        <w:t>123</w:t>
      </w:r>
      <w:r w:rsidRPr="002A3910">
        <w:fldChar w:fldCharType="end"/>
      </w:r>
      <w:bookmarkEnd w:id="746"/>
      <w:r w:rsidR="0019397B" w:rsidRPr="002A3910">
        <w:t>:</w:t>
      </w:r>
      <w:r w:rsidR="003F66B9" w:rsidRPr="002A3910">
        <w:t xml:space="preserve"> </w:t>
      </w:r>
      <w:r w:rsidR="00905555" w:rsidRPr="002A3910">
        <w:t>BLD^DIALOG API—</w:t>
      </w:r>
      <w:r w:rsidR="00884856" w:rsidRPr="002A3910">
        <w:t>Example 2: Output</w:t>
      </w:r>
      <w:bookmarkEnd w:id="747"/>
    </w:p>
    <w:p w14:paraId="171BE0DD" w14:textId="77777777" w:rsidR="00E86526" w:rsidRPr="002A3910" w:rsidRDefault="00E86526" w:rsidP="00ED4DD4">
      <w:pPr>
        <w:pStyle w:val="APICode"/>
      </w:pPr>
      <w:r w:rsidRPr="002A3910">
        <w:t>DIERR=2^2</w:t>
      </w:r>
    </w:p>
    <w:p w14:paraId="238E2AB8" w14:textId="77777777" w:rsidR="00E86526" w:rsidRPr="002A3910" w:rsidRDefault="00E86526" w:rsidP="00ED4DD4">
      <w:pPr>
        <w:pStyle w:val="APICode"/>
      </w:pPr>
    </w:p>
    <w:p w14:paraId="2009A3A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 = 10999</w:t>
      </w:r>
    </w:p>
    <w:p w14:paraId="2CD8B44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,0) = 2</w:t>
      </w:r>
    </w:p>
    <w:p w14:paraId="1088195A"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,1) = TEST FILE</w:t>
      </w:r>
    </w:p>
    <w:p w14:paraId="50414F3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w:t>
      </w:r>
      <w:r w:rsidR="00D913A7" w:rsidRPr="002A3910">
        <w:t>“</w:t>
      </w:r>
      <w:r w:rsidRPr="002A3910">
        <w:t>FILE</w:t>
      </w:r>
      <w:r w:rsidR="00084217" w:rsidRPr="002A3910">
        <w:t>”</w:t>
      </w:r>
      <w:r w:rsidRPr="002A3910">
        <w:t>) = 662001</w:t>
      </w:r>
    </w:p>
    <w:p w14:paraId="7488A95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TEXT</w:t>
      </w:r>
      <w:r w:rsidR="00084217" w:rsidRPr="002A3910">
        <w:t>”</w:t>
      </w:r>
      <w:r w:rsidRPr="002A3910">
        <w:t>,1) = Entries in file Myfile canno</w:t>
      </w:r>
      <w:r w:rsidR="00490492" w:rsidRPr="002A3910">
        <w:t xml:space="preserve">t </w:t>
      </w:r>
      <w:r w:rsidRPr="002A3910">
        <w:t>be edited.</w:t>
      </w:r>
    </w:p>
    <w:p w14:paraId="39D4C5C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 = 10202</w:t>
      </w:r>
    </w:p>
    <w:p w14:paraId="32B3F0B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,0) = 2</w:t>
      </w:r>
    </w:p>
    <w:p w14:paraId="3C2616F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 xml:space="preserve">,1) = </w:t>
      </w:r>
      <w:r w:rsidR="00084217" w:rsidRPr="002A3910">
        <w:t>‘</w:t>
      </w:r>
      <w:r w:rsidRPr="002A3910">
        <w:t>B</w:t>
      </w:r>
      <w:r w:rsidR="00084217" w:rsidRPr="002A3910">
        <w:t>’</w:t>
      </w:r>
    </w:p>
    <w:p w14:paraId="1C4ABE1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w:t>
      </w:r>
      <w:r w:rsidR="009664AA" w:rsidRPr="002A3910">
        <w:t>“</w:t>
      </w:r>
      <w:r w:rsidRPr="002A3910">
        <w:t>FILE</w:t>
      </w:r>
      <w:r w:rsidR="00084217" w:rsidRPr="002A3910">
        <w:t>”</w:t>
      </w:r>
      <w:r w:rsidRPr="002A3910">
        <w:t>) = 662001</w:t>
      </w:r>
    </w:p>
    <w:p w14:paraId="7A6B6E7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TEXT</w:t>
      </w:r>
      <w:r w:rsidR="00084217" w:rsidRPr="002A3910">
        <w:t>”</w:t>
      </w:r>
      <w:r w:rsidRPr="002A3910">
        <w:t xml:space="preserve">,1) = There is no </w:t>
      </w:r>
      <w:r w:rsidR="00084217" w:rsidRPr="002A3910">
        <w:t>‘</w:t>
      </w:r>
      <w:r w:rsidRPr="002A3910">
        <w:t>B</w:t>
      </w:r>
      <w:r w:rsidR="00084217" w:rsidRPr="002A3910">
        <w:t>’</w:t>
      </w:r>
      <w:r w:rsidR="00490492" w:rsidRPr="002A3910">
        <w:t xml:space="preserve"> index for File </w:t>
      </w:r>
      <w:r w:rsidRPr="002A3910">
        <w:t>#662001.</w:t>
      </w:r>
    </w:p>
    <w:p w14:paraId="0678C91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 xml:space="preserve">,10999,1) = </w:t>
      </w:r>
    </w:p>
    <w:p w14:paraId="62C6F0F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,10202,2) =</w:t>
      </w:r>
      <w:r w:rsidR="00E2063A" w:rsidRPr="002A3910">
        <w:t xml:space="preserve"> </w:t>
      </w:r>
    </w:p>
    <w:p w14:paraId="0517E2E5" w14:textId="77777777" w:rsidR="00E86526" w:rsidRPr="002A3910" w:rsidRDefault="00E86526" w:rsidP="00B66E33">
      <w:pPr>
        <w:pStyle w:val="BodyText6"/>
      </w:pPr>
    </w:p>
    <w:p w14:paraId="00681B86" w14:textId="77777777" w:rsidR="00E86526" w:rsidRPr="002A3910" w:rsidRDefault="00E86526" w:rsidP="007067CD">
      <w:pPr>
        <w:pStyle w:val="Heading5"/>
      </w:pPr>
      <w:bookmarkStart w:id="748" w:name="_Ref493496840"/>
      <w:r w:rsidRPr="002A3910">
        <w:t>Example 3</w:t>
      </w:r>
      <w:bookmarkEnd w:id="748"/>
    </w:p>
    <w:p w14:paraId="34F49D3A" w14:textId="360885B9"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_Ref493496384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124</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error message as in </w:t>
      </w:r>
      <w:r w:rsidR="00E2063A" w:rsidRPr="002A3910">
        <w:rPr>
          <w:color w:val="0000FF"/>
          <w:u w:val="single"/>
        </w:rPr>
        <w:fldChar w:fldCharType="begin" w:fldLock="1"/>
      </w:r>
      <w:r w:rsidR="00E2063A" w:rsidRPr="002A3910">
        <w:rPr>
          <w:color w:val="0000FF"/>
          <w:u w:val="single"/>
        </w:rPr>
        <w:instrText xml:space="preserve"> REF _Ref493496782 \h  \* MERGEFORMAT </w:instrText>
      </w:r>
      <w:r w:rsidR="00E2063A" w:rsidRPr="002A3910">
        <w:rPr>
          <w:color w:val="0000FF"/>
          <w:u w:val="single"/>
        </w:rPr>
      </w:r>
      <w:r w:rsidR="00E2063A" w:rsidRPr="002A3910">
        <w:rPr>
          <w:color w:val="0000FF"/>
          <w:u w:val="single"/>
        </w:rPr>
        <w:fldChar w:fldCharType="separate"/>
      </w:r>
      <w:r w:rsidR="00272B32" w:rsidRPr="002A3910">
        <w:rPr>
          <w:color w:val="0000FF"/>
          <w:u w:val="single"/>
        </w:rPr>
        <w:t>Example 1</w:t>
      </w:r>
      <w:r w:rsidR="00E2063A" w:rsidRPr="002A3910">
        <w:rPr>
          <w:color w:val="0000FF"/>
          <w:u w:val="single"/>
        </w:rPr>
        <w:fldChar w:fldCharType="end"/>
      </w:r>
      <w:r w:rsidRPr="002A3910">
        <w:t xml:space="preserve">, but this time </w:t>
      </w:r>
      <w:r w:rsidR="004530E8" w:rsidRPr="002A3910">
        <w:t>you</w:t>
      </w:r>
      <w:r w:rsidRPr="002A3910">
        <w:t xml:space="preserve"> put the output into a local array. Notice that </w:t>
      </w:r>
      <w:r w:rsidR="004530E8" w:rsidRPr="002A3910">
        <w:t>you</w:t>
      </w:r>
      <w:r w:rsidRPr="002A3910">
        <w:t xml:space="preserve"> do </w:t>
      </w:r>
      <w:r w:rsidRPr="002A3910">
        <w:rPr>
          <w:i/>
        </w:rPr>
        <w:t>not</w:t>
      </w:r>
      <w:r w:rsidRPr="002A3910">
        <w:t xml:space="preserve"> send a flag in the </w:t>
      </w:r>
      <w:r w:rsidR="00E2063A" w:rsidRPr="002A3910">
        <w:rPr>
          <w:b/>
        </w:rPr>
        <w:t>flags</w:t>
      </w:r>
      <w:r w:rsidRPr="002A3910">
        <w:t xml:space="preserve"> parameter for this call, so only the error text is returned. This would ordinarily be done when the developer planned to process the output from their own routine.</w:t>
      </w:r>
    </w:p>
    <w:p w14:paraId="41CE5EB3" w14:textId="77777777" w:rsidR="00555C20" w:rsidRPr="002A3910" w:rsidRDefault="00555C20" w:rsidP="00555C20">
      <w:pPr>
        <w:pStyle w:val="BodyText6"/>
        <w:keepNext/>
        <w:keepLines/>
      </w:pPr>
    </w:p>
    <w:p w14:paraId="274080BB" w14:textId="4FE5FFB5" w:rsidR="00BB6867" w:rsidRPr="002A3910" w:rsidRDefault="000B59D3" w:rsidP="000B59D3">
      <w:pPr>
        <w:pStyle w:val="Caption"/>
      </w:pPr>
      <w:bookmarkStart w:id="749" w:name="_Ref493496384"/>
      <w:bookmarkStart w:id="750" w:name="_Toc159568395"/>
      <w:r w:rsidRPr="002A3910">
        <w:t xml:space="preserve">Figure </w:t>
      </w:r>
      <w:r w:rsidRPr="002A3910">
        <w:fldChar w:fldCharType="begin"/>
      </w:r>
      <w:r w:rsidRPr="002A3910">
        <w:instrText>SEQ Figure \* ARABIC</w:instrText>
      </w:r>
      <w:r w:rsidRPr="002A3910">
        <w:fldChar w:fldCharType="separate"/>
      </w:r>
      <w:r w:rsidR="002D1B25">
        <w:rPr>
          <w:noProof/>
        </w:rPr>
        <w:t>124</w:t>
      </w:r>
      <w:r w:rsidRPr="002A3910">
        <w:fldChar w:fldCharType="end"/>
      </w:r>
      <w:bookmarkEnd w:id="749"/>
      <w:r w:rsidR="0019397B" w:rsidRPr="002A3910">
        <w:t>:</w:t>
      </w:r>
      <w:r w:rsidR="003F66B9" w:rsidRPr="002A3910">
        <w:t xml:space="preserve"> </w:t>
      </w:r>
      <w:r w:rsidR="00905555" w:rsidRPr="002A3910">
        <w:t>BLD^DIALOG</w:t>
      </w:r>
      <w:r w:rsidR="00E91F1E" w:rsidRPr="002A3910">
        <w:t xml:space="preserve"> </w:t>
      </w:r>
      <w:r w:rsidR="00905555" w:rsidRPr="002A3910">
        <w:t>API—</w:t>
      </w:r>
      <w:r w:rsidR="00884856" w:rsidRPr="002A3910">
        <w:t>Example 3: Input</w:t>
      </w:r>
      <w:bookmarkEnd w:id="750"/>
    </w:p>
    <w:p w14:paraId="709752CF"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r w:rsidR="009664AA" w:rsidRPr="002A3910">
        <w:rPr>
          <w:b/>
        </w:rPr>
        <w:t>“</w:t>
      </w:r>
      <w:r w:rsidRPr="002A3910">
        <w:rPr>
          <w:b/>
        </w:rPr>
        <w:t>MYARRAY</w:t>
      </w:r>
      <w:r w:rsidR="00084217" w:rsidRPr="002A3910">
        <w:rPr>
          <w:b/>
        </w:rPr>
        <w:t>”</w:t>
      </w:r>
      <w:r w:rsidRPr="002A3910">
        <w:rPr>
          <w:b/>
        </w:rPr>
        <w:t>)</w:t>
      </w:r>
    </w:p>
    <w:p w14:paraId="7850B6F9" w14:textId="77777777" w:rsidR="00BB6867" w:rsidRPr="002A3910" w:rsidRDefault="00BB6867" w:rsidP="00B66E33">
      <w:pPr>
        <w:pStyle w:val="BodyText6"/>
      </w:pPr>
    </w:p>
    <w:p w14:paraId="4B885E53" w14:textId="4BB67312" w:rsidR="00E86526" w:rsidRPr="002A3910" w:rsidRDefault="00BB6867" w:rsidP="002C6FC8">
      <w:pPr>
        <w:pStyle w:val="BodyText"/>
        <w:keepNext/>
        <w:keepLines/>
      </w:pPr>
      <w:r w:rsidRPr="002A3910">
        <w:lastRenderedPageBreak/>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_Ref493496398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125</w:t>
      </w:r>
      <w:r w:rsidR="00F003BC" w:rsidRPr="002A3910">
        <w:rPr>
          <w:color w:val="0000FF"/>
          <w:u w:val="single"/>
        </w:rPr>
        <w:fldChar w:fldCharType="end"/>
      </w:r>
      <w:r w:rsidRPr="002A3910">
        <w:t>:</w:t>
      </w:r>
    </w:p>
    <w:p w14:paraId="015D6646" w14:textId="77777777" w:rsidR="00555C20" w:rsidRPr="002A3910" w:rsidRDefault="00555C20" w:rsidP="00555C20">
      <w:pPr>
        <w:pStyle w:val="BodyText6"/>
        <w:keepNext/>
        <w:keepLines/>
      </w:pPr>
    </w:p>
    <w:p w14:paraId="49977756" w14:textId="17A5EAF5" w:rsidR="00BB6867" w:rsidRPr="002A3910" w:rsidRDefault="000B59D3" w:rsidP="000B59D3">
      <w:pPr>
        <w:pStyle w:val="Caption"/>
      </w:pPr>
      <w:bookmarkStart w:id="751" w:name="_Ref493496398"/>
      <w:bookmarkStart w:id="752" w:name="_Toc159568396"/>
      <w:r w:rsidRPr="002A3910">
        <w:t xml:space="preserve">Figure </w:t>
      </w:r>
      <w:r w:rsidRPr="002A3910">
        <w:fldChar w:fldCharType="begin"/>
      </w:r>
      <w:r w:rsidRPr="002A3910">
        <w:instrText>SEQ Figure \* ARABIC</w:instrText>
      </w:r>
      <w:r w:rsidRPr="002A3910">
        <w:fldChar w:fldCharType="separate"/>
      </w:r>
      <w:r w:rsidR="002D1B25">
        <w:rPr>
          <w:noProof/>
        </w:rPr>
        <w:t>125</w:t>
      </w:r>
      <w:r w:rsidRPr="002A3910">
        <w:fldChar w:fldCharType="end"/>
      </w:r>
      <w:bookmarkEnd w:id="751"/>
      <w:r w:rsidR="0019397B" w:rsidRPr="002A3910">
        <w:t>:</w:t>
      </w:r>
      <w:r w:rsidR="003F66B9" w:rsidRPr="002A3910">
        <w:t xml:space="preserve"> </w:t>
      </w:r>
      <w:r w:rsidR="00905555" w:rsidRPr="002A3910">
        <w:t>BLD^DIALOG API—</w:t>
      </w:r>
      <w:r w:rsidR="00884856" w:rsidRPr="002A3910">
        <w:t>Example 3: Output</w:t>
      </w:r>
      <w:bookmarkEnd w:id="752"/>
    </w:p>
    <w:p w14:paraId="52C9E845" w14:textId="77777777" w:rsidR="00E86526" w:rsidRPr="002A3910" w:rsidRDefault="00E86526" w:rsidP="00ED4DD4">
      <w:pPr>
        <w:pStyle w:val="APICode"/>
      </w:pPr>
      <w:r w:rsidRPr="002A3910">
        <w:t>DIERR=1^1</w:t>
      </w:r>
    </w:p>
    <w:p w14:paraId="26E08A97" w14:textId="77777777" w:rsidR="00E86526" w:rsidRPr="002A3910" w:rsidRDefault="00E86526" w:rsidP="00ED4DD4">
      <w:pPr>
        <w:pStyle w:val="APICode"/>
      </w:pPr>
    </w:p>
    <w:p w14:paraId="0F318F6F" w14:textId="77777777" w:rsidR="00E86526" w:rsidRPr="002A3910" w:rsidRDefault="00E86526" w:rsidP="00ED4DD4">
      <w:pPr>
        <w:pStyle w:val="APICode"/>
      </w:pPr>
      <w:r w:rsidRPr="002A3910">
        <w:t>MYARRAY(1)=Entries in file Myfile cannot be edited.</w:t>
      </w:r>
    </w:p>
    <w:p w14:paraId="7B586139" w14:textId="77777777" w:rsidR="00E86526" w:rsidRPr="002A3910" w:rsidRDefault="00E86526" w:rsidP="00B66E33">
      <w:pPr>
        <w:pStyle w:val="BodyText6"/>
      </w:pPr>
    </w:p>
    <w:p w14:paraId="0896C7FD" w14:textId="77777777" w:rsidR="00E86526" w:rsidRPr="002A3910" w:rsidRDefault="00E86526" w:rsidP="007067CD">
      <w:pPr>
        <w:pStyle w:val="Heading5"/>
      </w:pPr>
      <w:r w:rsidRPr="002A3910">
        <w:t>Example 4</w:t>
      </w:r>
    </w:p>
    <w:p w14:paraId="1B82E731" w14:textId="7ADD6DED"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_Ref493496411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126</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error message as in </w:t>
      </w:r>
      <w:r w:rsidR="009664AA" w:rsidRPr="002A3910">
        <w:rPr>
          <w:color w:val="0000FF"/>
          <w:u w:val="single"/>
        </w:rPr>
        <w:fldChar w:fldCharType="begin" w:fldLock="1"/>
      </w:r>
      <w:r w:rsidR="009664AA" w:rsidRPr="002A3910">
        <w:rPr>
          <w:color w:val="0000FF"/>
          <w:u w:val="single"/>
        </w:rPr>
        <w:instrText xml:space="preserve"> REF _Ref493496840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3</w:t>
      </w:r>
      <w:r w:rsidR="009664AA" w:rsidRPr="002A3910">
        <w:rPr>
          <w:color w:val="0000FF"/>
          <w:u w:val="single"/>
        </w:rPr>
        <w:fldChar w:fldCharType="end"/>
      </w:r>
      <w:r w:rsidRPr="002A3910">
        <w:t xml:space="preserve">, again sending the output to a local array. This time, however, </w:t>
      </w:r>
      <w:r w:rsidR="004530E8" w:rsidRPr="002A3910">
        <w:t>you</w:t>
      </w:r>
      <w:r w:rsidRPr="002A3910">
        <w:t xml:space="preserve"> pass the </w:t>
      </w:r>
      <w:r w:rsidRPr="002A3910">
        <w:rPr>
          <w:b/>
        </w:rPr>
        <w:t>F</w:t>
      </w:r>
      <w:r w:rsidRPr="002A3910">
        <w:t xml:space="preserve"> flag in the </w:t>
      </w:r>
      <w:r w:rsidR="00F003BC" w:rsidRPr="002A3910">
        <w:rPr>
          <w:b/>
        </w:rPr>
        <w:t>flags</w:t>
      </w:r>
      <w:r w:rsidRPr="002A3910">
        <w:t xml:space="preserve"> parameter</w:t>
      </w:r>
      <w:r w:rsidR="009664AA" w:rsidRPr="002A3910">
        <w:t>;</w:t>
      </w:r>
      <w:r w:rsidRPr="002A3910">
        <w:t xml:space="preserve"> so that all of the error information is returned in a format similar to that of the </w:t>
      </w:r>
      <w:r w:rsidRPr="002A3910">
        <w:rPr>
          <w:b/>
        </w:rPr>
        <w:t>^TMP</w:t>
      </w:r>
      <w:r w:rsidRPr="002A3910">
        <w:t xml:space="preserve"> global, but without the </w:t>
      </w:r>
      <w:r w:rsidRPr="002A3910">
        <w:rPr>
          <w:b/>
        </w:rPr>
        <w:t>$J</w:t>
      </w:r>
      <w:r w:rsidRPr="002A3910">
        <w:t xml:space="preserve"> subscript. In this format, the developer could then call </w:t>
      </w:r>
      <w:r w:rsidR="000E4B2A" w:rsidRPr="002A3910">
        <w:t xml:space="preserve">the </w:t>
      </w:r>
      <w:hyperlink w:anchor="msg_dialog" w:history="1">
        <w:r w:rsidRPr="002A3910">
          <w:rPr>
            <w:rStyle w:val="Hyperlink"/>
          </w:rPr>
          <w:t>MSG^DIALOG</w:t>
        </w:r>
      </w:hyperlink>
      <w:r w:rsidRPr="002A3910">
        <w:t xml:space="preserve"> </w:t>
      </w:r>
      <w:r w:rsidR="000E4B2A" w:rsidRPr="002A3910">
        <w:t xml:space="preserve">API </w:t>
      </w:r>
      <w:r w:rsidRPr="002A3910">
        <w:t xml:space="preserve">to either write the array to the current device or to copy the text into a simple array. This might, for example, be done when the developer wanted to examine the error messages returned and </w:t>
      </w:r>
      <w:r w:rsidR="009C6213" w:rsidRPr="002A3910">
        <w:rPr>
          <w:b/>
        </w:rPr>
        <w:t>KILL</w:t>
      </w:r>
      <w:r w:rsidRPr="002A3910">
        <w:t xml:space="preserve"> some of them before having </w:t>
      </w:r>
      <w:r w:rsidR="00C9653C" w:rsidRPr="002A3910">
        <w:t xml:space="preserve">VA </w:t>
      </w:r>
      <w:r w:rsidRPr="002A3910">
        <w:t>FileMan write the remaining messages.</w:t>
      </w:r>
    </w:p>
    <w:p w14:paraId="5B410C9C" w14:textId="77777777" w:rsidR="00555C20" w:rsidRPr="002A3910" w:rsidRDefault="00555C20" w:rsidP="00555C20">
      <w:pPr>
        <w:pStyle w:val="BodyText6"/>
        <w:keepNext/>
        <w:keepLines/>
      </w:pPr>
    </w:p>
    <w:p w14:paraId="07EBF1B6" w14:textId="25A38A71" w:rsidR="00BB6867" w:rsidRPr="002A3910" w:rsidRDefault="000B59D3" w:rsidP="000B59D3">
      <w:pPr>
        <w:pStyle w:val="Caption"/>
      </w:pPr>
      <w:bookmarkStart w:id="753" w:name="_Ref493496411"/>
      <w:bookmarkStart w:id="754" w:name="_Toc159568397"/>
      <w:r w:rsidRPr="002A3910">
        <w:t xml:space="preserve">Figure </w:t>
      </w:r>
      <w:r w:rsidRPr="002A3910">
        <w:fldChar w:fldCharType="begin"/>
      </w:r>
      <w:r w:rsidRPr="002A3910">
        <w:instrText>SEQ Figure \* ARABIC</w:instrText>
      </w:r>
      <w:r w:rsidRPr="002A3910">
        <w:fldChar w:fldCharType="separate"/>
      </w:r>
      <w:r w:rsidR="002D1B25">
        <w:rPr>
          <w:noProof/>
        </w:rPr>
        <w:t>126</w:t>
      </w:r>
      <w:r w:rsidRPr="002A3910">
        <w:fldChar w:fldCharType="end"/>
      </w:r>
      <w:bookmarkEnd w:id="753"/>
      <w:r w:rsidR="0019397B" w:rsidRPr="002A3910">
        <w:t>;</w:t>
      </w:r>
      <w:r w:rsidR="003F66B9" w:rsidRPr="002A3910">
        <w:t xml:space="preserve"> </w:t>
      </w:r>
      <w:r w:rsidR="00905555" w:rsidRPr="002A3910">
        <w:t>BLD^DIALOG API—</w:t>
      </w:r>
      <w:r w:rsidR="00884856" w:rsidRPr="002A3910">
        <w:t>Example 4: Input</w:t>
      </w:r>
      <w:bookmarkEnd w:id="754"/>
    </w:p>
    <w:p w14:paraId="01A47B5C"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r w:rsidR="009664AA" w:rsidRPr="002A3910">
        <w:rPr>
          <w:b/>
        </w:rPr>
        <w:t>“</w:t>
      </w:r>
      <w:r w:rsidRPr="002A3910">
        <w:rPr>
          <w:b/>
        </w:rPr>
        <w:t>MYARRAY</w:t>
      </w:r>
      <w:r w:rsidR="00084217" w:rsidRPr="002A3910">
        <w:rPr>
          <w:b/>
        </w:rPr>
        <w:t>”</w:t>
      </w:r>
      <w:r w:rsidRPr="002A3910">
        <w:rPr>
          <w:b/>
        </w:rPr>
        <w:t>,</w:t>
      </w:r>
      <w:r w:rsidR="009664AA" w:rsidRPr="002A3910">
        <w:rPr>
          <w:b/>
        </w:rPr>
        <w:t>“</w:t>
      </w:r>
      <w:r w:rsidRPr="002A3910">
        <w:rPr>
          <w:b/>
        </w:rPr>
        <w:t>F</w:t>
      </w:r>
      <w:r w:rsidR="00084217" w:rsidRPr="002A3910">
        <w:rPr>
          <w:b/>
        </w:rPr>
        <w:t>”</w:t>
      </w:r>
      <w:r w:rsidRPr="002A3910">
        <w:rPr>
          <w:b/>
        </w:rPr>
        <w:t>)</w:t>
      </w:r>
    </w:p>
    <w:p w14:paraId="1E1D1A4B" w14:textId="77777777" w:rsidR="00BB6867" w:rsidRPr="002A3910" w:rsidRDefault="00BB6867" w:rsidP="00B66E33">
      <w:pPr>
        <w:pStyle w:val="BodyText6"/>
      </w:pPr>
    </w:p>
    <w:p w14:paraId="5D86669E" w14:textId="42C353FE" w:rsidR="00E86526" w:rsidRPr="002A3910" w:rsidRDefault="00E86526" w:rsidP="002C6FC8">
      <w:pPr>
        <w:pStyle w:val="BodyText"/>
        <w:keepNext/>
        <w:keepLines/>
      </w:pPr>
      <w:r w:rsidRPr="002A3910">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_Ref493496451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127</w:t>
      </w:r>
      <w:r w:rsidR="00F003BC" w:rsidRPr="002A3910">
        <w:rPr>
          <w:color w:val="0000FF"/>
          <w:u w:val="single"/>
        </w:rPr>
        <w:fldChar w:fldCharType="end"/>
      </w:r>
      <w:r w:rsidRPr="002A3910">
        <w:t>:</w:t>
      </w:r>
    </w:p>
    <w:p w14:paraId="079DE80E" w14:textId="77777777" w:rsidR="00555C20" w:rsidRPr="002A3910" w:rsidRDefault="00555C20" w:rsidP="00555C20">
      <w:pPr>
        <w:pStyle w:val="BodyText6"/>
        <w:keepNext/>
        <w:keepLines/>
      </w:pPr>
    </w:p>
    <w:p w14:paraId="081BA9A9" w14:textId="15A9C226" w:rsidR="00BB6867" w:rsidRPr="002A3910" w:rsidRDefault="000B59D3" w:rsidP="000B59D3">
      <w:pPr>
        <w:pStyle w:val="Caption"/>
      </w:pPr>
      <w:bookmarkStart w:id="755" w:name="_Ref493496451"/>
      <w:bookmarkStart w:id="756" w:name="_Toc159568398"/>
      <w:r w:rsidRPr="002A3910">
        <w:t xml:space="preserve">Figure </w:t>
      </w:r>
      <w:r w:rsidRPr="002A3910">
        <w:fldChar w:fldCharType="begin"/>
      </w:r>
      <w:r w:rsidRPr="002A3910">
        <w:instrText>SEQ Figure \* ARABIC</w:instrText>
      </w:r>
      <w:r w:rsidRPr="002A3910">
        <w:fldChar w:fldCharType="separate"/>
      </w:r>
      <w:r w:rsidR="002D1B25">
        <w:rPr>
          <w:noProof/>
        </w:rPr>
        <w:t>127</w:t>
      </w:r>
      <w:r w:rsidRPr="002A3910">
        <w:fldChar w:fldCharType="end"/>
      </w:r>
      <w:bookmarkEnd w:id="755"/>
      <w:r w:rsidR="0019397B" w:rsidRPr="002A3910">
        <w:t>:</w:t>
      </w:r>
      <w:r w:rsidR="003F66B9" w:rsidRPr="002A3910">
        <w:t xml:space="preserve"> </w:t>
      </w:r>
      <w:r w:rsidR="00905555" w:rsidRPr="002A3910">
        <w:t>BLD^DIALOG API—</w:t>
      </w:r>
      <w:r w:rsidR="00884856" w:rsidRPr="002A3910">
        <w:t>Example 4: Output</w:t>
      </w:r>
      <w:bookmarkEnd w:id="756"/>
    </w:p>
    <w:p w14:paraId="2848638E" w14:textId="77777777" w:rsidR="00E86526" w:rsidRPr="002A3910" w:rsidRDefault="00E86526" w:rsidP="00ED4DD4">
      <w:pPr>
        <w:pStyle w:val="APICode"/>
      </w:pPr>
      <w:r w:rsidRPr="002A3910">
        <w:t>DIERR=1^1</w:t>
      </w:r>
    </w:p>
    <w:p w14:paraId="7C200A09" w14:textId="77777777" w:rsidR="00E86526" w:rsidRPr="002A3910" w:rsidRDefault="00E86526" w:rsidP="00ED4DD4">
      <w:pPr>
        <w:pStyle w:val="APICode"/>
      </w:pPr>
    </w:p>
    <w:p w14:paraId="742DF819"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,1)=10999</w:t>
      </w:r>
    </w:p>
    <w:p w14:paraId="2293C89A"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,0)=2</w:t>
      </w:r>
    </w:p>
    <w:p w14:paraId="1A83769E"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,1)=TEST FILE</w:t>
      </w:r>
    </w:p>
    <w:p w14:paraId="406A477E"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w:t>
      </w:r>
      <w:r w:rsidR="009664AA" w:rsidRPr="002A3910">
        <w:t>“</w:t>
      </w:r>
      <w:r w:rsidRPr="002A3910">
        <w:t>FILE</w:t>
      </w:r>
      <w:r w:rsidR="00084217" w:rsidRPr="002A3910">
        <w:t>”</w:t>
      </w:r>
      <w:r w:rsidRPr="002A3910">
        <w:t>)=662001</w:t>
      </w:r>
    </w:p>
    <w:p w14:paraId="48457A2D"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TEXT</w:t>
      </w:r>
      <w:r w:rsidR="00084217" w:rsidRPr="002A3910">
        <w:t>”</w:t>
      </w:r>
      <w:r w:rsidRPr="002A3910">
        <w:t>,1)=Entries in file Myfile cannot be     edited.</w:t>
      </w:r>
    </w:p>
    <w:p w14:paraId="2C6CDC2D" w14:textId="77777777" w:rsidR="00E86526" w:rsidRPr="002A3910" w:rsidRDefault="00E86526" w:rsidP="00ED4DD4">
      <w:pPr>
        <w:pStyle w:val="APICode"/>
      </w:pPr>
      <w:r w:rsidRPr="002A3910">
        <w:t xml:space="preserve">    MYARRAY(</w:t>
      </w:r>
      <w:r w:rsidR="00084217" w:rsidRPr="002A3910">
        <w:t>“</w:t>
      </w:r>
      <w:r w:rsidRPr="002A3910">
        <w:t>DIERR</w:t>
      </w:r>
      <w:r w:rsidR="00084217" w:rsidRPr="002A3910">
        <w:t>”</w:t>
      </w:r>
      <w:r w:rsidRPr="002A3910">
        <w:t>,</w:t>
      </w:r>
      <w:r w:rsidR="009664AA" w:rsidRPr="002A3910">
        <w:t>“</w:t>
      </w:r>
      <w:r w:rsidRPr="002A3910">
        <w:t>E</w:t>
      </w:r>
      <w:r w:rsidR="00084217" w:rsidRPr="002A3910">
        <w:t>”</w:t>
      </w:r>
      <w:r w:rsidRPr="002A3910">
        <w:t>,10999,1)=</w:t>
      </w:r>
    </w:p>
    <w:p w14:paraId="67477D4B" w14:textId="77777777" w:rsidR="00E86526" w:rsidRPr="002A3910" w:rsidRDefault="00E86526" w:rsidP="00B66E33">
      <w:pPr>
        <w:pStyle w:val="BodyText6"/>
      </w:pPr>
    </w:p>
    <w:p w14:paraId="3C9E8302" w14:textId="77777777" w:rsidR="00E86526" w:rsidRPr="002A3910" w:rsidRDefault="00E86526" w:rsidP="007067CD">
      <w:pPr>
        <w:pStyle w:val="Heading5"/>
      </w:pPr>
      <w:bookmarkStart w:id="757" w:name="_Ref493497001"/>
      <w:r w:rsidRPr="002A3910">
        <w:t>Example 5</w:t>
      </w:r>
      <w:bookmarkEnd w:id="757"/>
    </w:p>
    <w:p w14:paraId="2814B89F" w14:textId="13D54DAB"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_Ref493496463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128</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a help message with a single input parameter. Notice that the only output is the </w:t>
      </w:r>
      <w:r w:rsidRPr="002A3910">
        <w:rPr>
          <w:b/>
        </w:rPr>
        <w:t>DIHELP</w:t>
      </w:r>
      <w:r w:rsidRPr="002A3910">
        <w:t xml:space="preserve"> variable and the text. Similarly, other types of messages only return the </w:t>
      </w:r>
      <w:r w:rsidRPr="002A3910">
        <w:rPr>
          <w:b/>
        </w:rPr>
        <w:t>DIMSG</w:t>
      </w:r>
      <w:r w:rsidRPr="002A3910">
        <w:t xml:space="preserve"> variable and the text.</w:t>
      </w:r>
    </w:p>
    <w:p w14:paraId="361CB213" w14:textId="77777777" w:rsidR="00555C20" w:rsidRPr="002A3910" w:rsidRDefault="00555C20" w:rsidP="00555C20">
      <w:pPr>
        <w:pStyle w:val="BodyText6"/>
        <w:keepNext/>
        <w:keepLines/>
      </w:pPr>
    </w:p>
    <w:p w14:paraId="3DFB7DE2" w14:textId="2FFF9DAF" w:rsidR="00BB6867" w:rsidRPr="002A3910" w:rsidRDefault="000B59D3" w:rsidP="000B59D3">
      <w:pPr>
        <w:pStyle w:val="Caption"/>
      </w:pPr>
      <w:bookmarkStart w:id="758" w:name="_Ref493496463"/>
      <w:bookmarkStart w:id="759" w:name="_Toc159568399"/>
      <w:r w:rsidRPr="002A3910">
        <w:t xml:space="preserve">Figure </w:t>
      </w:r>
      <w:r w:rsidRPr="002A3910">
        <w:fldChar w:fldCharType="begin"/>
      </w:r>
      <w:r w:rsidRPr="002A3910">
        <w:instrText>SEQ Figure \* ARABIC</w:instrText>
      </w:r>
      <w:r w:rsidRPr="002A3910">
        <w:fldChar w:fldCharType="separate"/>
      </w:r>
      <w:r w:rsidR="002D1B25">
        <w:rPr>
          <w:noProof/>
        </w:rPr>
        <w:t>128</w:t>
      </w:r>
      <w:r w:rsidRPr="002A3910">
        <w:fldChar w:fldCharType="end"/>
      </w:r>
      <w:bookmarkEnd w:id="758"/>
      <w:r w:rsidR="0019397B" w:rsidRPr="002A3910">
        <w:t>:</w:t>
      </w:r>
      <w:r w:rsidR="003F66B9" w:rsidRPr="002A3910">
        <w:t xml:space="preserve"> </w:t>
      </w:r>
      <w:r w:rsidR="00905555" w:rsidRPr="002A3910">
        <w:t>BLD^DIALOG API—</w:t>
      </w:r>
      <w:r w:rsidR="00884856" w:rsidRPr="002A3910">
        <w:t>Example 5: Input</w:t>
      </w:r>
      <w:bookmarkEnd w:id="759"/>
    </w:p>
    <w:p w14:paraId="741923EF" w14:textId="77777777" w:rsidR="00E86526" w:rsidRPr="002A3910" w:rsidRDefault="00E86526" w:rsidP="00ED4DD4">
      <w:pPr>
        <w:pStyle w:val="APICode"/>
      </w:pPr>
      <w:r w:rsidRPr="002A3910">
        <w:t>&gt;</w:t>
      </w:r>
      <w:r w:rsidRPr="002A3910">
        <w:rPr>
          <w:b/>
        </w:rPr>
        <w:t>D BLD^DIALOG(10335,</w:t>
      </w:r>
      <w:r w:rsidR="00D913A7" w:rsidRPr="002A3910">
        <w:t>“</w:t>
      </w:r>
      <w:r w:rsidRPr="002A3910">
        <w:rPr>
          <w:b/>
        </w:rPr>
        <w:t>PRINT</w:t>
      </w:r>
      <w:r w:rsidR="00084217" w:rsidRPr="002A3910">
        <w:rPr>
          <w:b/>
        </w:rPr>
        <w:t>”</w:t>
      </w:r>
      <w:r w:rsidRPr="002A3910">
        <w:rPr>
          <w:b/>
        </w:rPr>
        <w:t>)</w:t>
      </w:r>
    </w:p>
    <w:p w14:paraId="03848A0E" w14:textId="77777777" w:rsidR="00BB6867" w:rsidRPr="002A3910" w:rsidRDefault="00BB6867" w:rsidP="00B66E33">
      <w:pPr>
        <w:pStyle w:val="BodyText6"/>
      </w:pPr>
    </w:p>
    <w:p w14:paraId="0EB0E2E0" w14:textId="3E4788CD" w:rsidR="00E86526" w:rsidRPr="002A3910" w:rsidRDefault="00E86526" w:rsidP="002C6FC8">
      <w:pPr>
        <w:pStyle w:val="BodyText"/>
        <w:keepNext/>
        <w:keepLines/>
      </w:pPr>
      <w:r w:rsidRPr="002A3910">
        <w:lastRenderedPageBreak/>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_Ref493496472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129</w:t>
      </w:r>
      <w:r w:rsidR="00F003BC" w:rsidRPr="002A3910">
        <w:rPr>
          <w:color w:val="0000FF"/>
          <w:u w:val="single"/>
        </w:rPr>
        <w:fldChar w:fldCharType="end"/>
      </w:r>
      <w:r w:rsidRPr="002A3910">
        <w:t>:</w:t>
      </w:r>
    </w:p>
    <w:p w14:paraId="3414368E" w14:textId="77777777" w:rsidR="00555C20" w:rsidRPr="002A3910" w:rsidRDefault="00555C20" w:rsidP="00555C20">
      <w:pPr>
        <w:pStyle w:val="BodyText6"/>
        <w:keepNext/>
        <w:keepLines/>
      </w:pPr>
    </w:p>
    <w:p w14:paraId="32FC7029" w14:textId="6EE35FE6" w:rsidR="00BB6867" w:rsidRPr="002A3910" w:rsidRDefault="000B59D3" w:rsidP="000B59D3">
      <w:pPr>
        <w:pStyle w:val="Caption"/>
      </w:pPr>
      <w:bookmarkStart w:id="760" w:name="_Ref493496472"/>
      <w:bookmarkStart w:id="761" w:name="_Toc159568400"/>
      <w:r w:rsidRPr="002A3910">
        <w:t xml:space="preserve">Figure </w:t>
      </w:r>
      <w:r w:rsidRPr="002A3910">
        <w:fldChar w:fldCharType="begin"/>
      </w:r>
      <w:r w:rsidRPr="002A3910">
        <w:instrText>SEQ Figure \* ARABIC</w:instrText>
      </w:r>
      <w:r w:rsidRPr="002A3910">
        <w:fldChar w:fldCharType="separate"/>
      </w:r>
      <w:r w:rsidR="002D1B25">
        <w:rPr>
          <w:noProof/>
        </w:rPr>
        <w:t>129</w:t>
      </w:r>
      <w:r w:rsidRPr="002A3910">
        <w:fldChar w:fldCharType="end"/>
      </w:r>
      <w:bookmarkEnd w:id="760"/>
      <w:r w:rsidR="0019397B" w:rsidRPr="002A3910">
        <w:t>:</w:t>
      </w:r>
      <w:r w:rsidR="003F66B9" w:rsidRPr="002A3910">
        <w:t xml:space="preserve"> </w:t>
      </w:r>
      <w:r w:rsidR="00905555" w:rsidRPr="002A3910">
        <w:t>BLD^DIALOG API—</w:t>
      </w:r>
      <w:r w:rsidR="00884856" w:rsidRPr="002A3910">
        <w:t>Example 5: Output</w:t>
      </w:r>
      <w:bookmarkEnd w:id="761"/>
    </w:p>
    <w:p w14:paraId="1967A4FF" w14:textId="77777777" w:rsidR="00E86526" w:rsidRPr="002A3910" w:rsidRDefault="00E86526" w:rsidP="00ED4DD4">
      <w:pPr>
        <w:pStyle w:val="APICode"/>
      </w:pPr>
      <w:r w:rsidRPr="002A3910">
        <w:t>DIHELP=4</w:t>
      </w:r>
    </w:p>
    <w:p w14:paraId="383184C8" w14:textId="77777777" w:rsidR="00E86526" w:rsidRPr="002A3910" w:rsidRDefault="00E86526" w:rsidP="00ED4DD4">
      <w:pPr>
        <w:pStyle w:val="APICode"/>
      </w:pPr>
    </w:p>
    <w:p w14:paraId="5EBFC4B2"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,591469242,1) = This n</w:t>
      </w:r>
      <w:r w:rsidR="00490492" w:rsidRPr="002A3910">
        <w:t xml:space="preserve">umber </w:t>
      </w:r>
      <w:r w:rsidR="00D56E04" w:rsidRPr="002A3910">
        <w:t>is</w:t>
      </w:r>
      <w:r w:rsidR="00490492" w:rsidRPr="002A3910">
        <w:t xml:space="preserve"> used to determine </w:t>
      </w:r>
      <w:r w:rsidRPr="002A3910">
        <w:t>how large to</w:t>
      </w:r>
    </w:p>
    <w:p w14:paraId="7DE9CAE9" w14:textId="77777777" w:rsidR="00E86526" w:rsidRPr="002A3910" w:rsidRDefault="00490492" w:rsidP="00ED4DD4">
      <w:pPr>
        <w:pStyle w:val="APICode"/>
      </w:pPr>
      <w:r w:rsidRPr="002A3910">
        <w:t xml:space="preserve">  </w:t>
      </w:r>
      <w:r w:rsidR="00E86526" w:rsidRPr="002A3910">
        <w:t xml:space="preserve"> make the generated</w:t>
      </w:r>
    </w:p>
    <w:p w14:paraId="0D1A3C37"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,591469242,2) = com</w:t>
      </w:r>
      <w:r w:rsidR="00490492" w:rsidRPr="002A3910">
        <w:t xml:space="preserve">piled PRINT routines.  The size </w:t>
      </w:r>
      <w:r w:rsidRPr="002A3910">
        <w:t>must be a number</w:t>
      </w:r>
    </w:p>
    <w:p w14:paraId="4284CF4A" w14:textId="77777777" w:rsidR="00E86526" w:rsidRPr="002A3910" w:rsidRDefault="00490492" w:rsidP="00ED4DD4">
      <w:pPr>
        <w:pStyle w:val="APICode"/>
      </w:pPr>
      <w:r w:rsidRPr="002A3910">
        <w:t xml:space="preserve">  </w:t>
      </w:r>
      <w:r w:rsidR="00E86526" w:rsidRPr="002A3910">
        <w:t xml:space="preserve"> greater</w:t>
      </w:r>
    </w:p>
    <w:p w14:paraId="7C11246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 xml:space="preserve">,591469242,3) = than </w:t>
      </w:r>
      <w:r w:rsidR="00490492" w:rsidRPr="002A3910">
        <w:t xml:space="preserve">2400, the larger the better, up </w:t>
      </w:r>
      <w:r w:rsidRPr="002A3910">
        <w:t>to the maximum</w:t>
      </w:r>
    </w:p>
    <w:p w14:paraId="38AE20B7" w14:textId="77777777" w:rsidR="00E86526" w:rsidRPr="002A3910" w:rsidRDefault="00490492" w:rsidP="00ED4DD4">
      <w:pPr>
        <w:pStyle w:val="APICode"/>
      </w:pPr>
      <w:r w:rsidRPr="002A3910">
        <w:t xml:space="preserve">  </w:t>
      </w:r>
      <w:r w:rsidR="00E86526" w:rsidRPr="002A3910">
        <w:t xml:space="preserve"> routine size for</w:t>
      </w:r>
    </w:p>
    <w:p w14:paraId="0B29E739"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,591469242,4) = your operating system.</w:t>
      </w:r>
    </w:p>
    <w:p w14:paraId="619827E8" w14:textId="77777777" w:rsidR="00E86526" w:rsidRPr="002A3910" w:rsidRDefault="00E86526" w:rsidP="00B66E33">
      <w:pPr>
        <w:pStyle w:val="BodyText6"/>
      </w:pPr>
    </w:p>
    <w:p w14:paraId="253FE3F2" w14:textId="77777777" w:rsidR="00E86526" w:rsidRPr="002A3910" w:rsidRDefault="00E86526" w:rsidP="007067CD">
      <w:pPr>
        <w:pStyle w:val="Heading5"/>
      </w:pPr>
      <w:bookmarkStart w:id="762" w:name="_Ref493497052"/>
      <w:r w:rsidRPr="002A3910">
        <w:t>Example 6</w:t>
      </w:r>
      <w:bookmarkEnd w:id="762"/>
    </w:p>
    <w:p w14:paraId="1F188DA3" w14:textId="697DB2B1" w:rsidR="00BE674E" w:rsidRPr="002A3910" w:rsidRDefault="004530E8" w:rsidP="00741542">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_Ref493496483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130</w:t>
      </w:r>
      <w:r w:rsidR="00F003BC" w:rsidRPr="002A3910">
        <w:rPr>
          <w:color w:val="0000FF"/>
          <w:u w:val="single"/>
        </w:rPr>
        <w:fldChar w:fldCharType="end"/>
      </w:r>
      <w:r w:rsidR="00F003BC" w:rsidRPr="002A3910">
        <w:t>)</w:t>
      </w:r>
      <w:r w:rsidRPr="002A3910">
        <w:t>, you</w:t>
      </w:r>
      <w:r w:rsidR="00E86526" w:rsidRPr="002A3910">
        <w:t xml:space="preserve"> build the same help message as </w:t>
      </w:r>
      <w:r w:rsidR="009664AA" w:rsidRPr="002A3910">
        <w:rPr>
          <w:color w:val="0000FF"/>
          <w:u w:val="single"/>
        </w:rPr>
        <w:fldChar w:fldCharType="begin" w:fldLock="1"/>
      </w:r>
      <w:r w:rsidR="009664AA" w:rsidRPr="002A3910">
        <w:rPr>
          <w:color w:val="0000FF"/>
          <w:u w:val="single"/>
        </w:rPr>
        <w:instrText xml:space="preserve"> REF _Ref493497001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5</w:t>
      </w:r>
      <w:r w:rsidR="009664AA" w:rsidRPr="002A3910">
        <w:rPr>
          <w:color w:val="0000FF"/>
          <w:u w:val="single"/>
        </w:rPr>
        <w:fldChar w:fldCharType="end"/>
      </w:r>
      <w:r w:rsidR="00E86526" w:rsidRPr="002A3910">
        <w:t xml:space="preserve"> but put it into a local array.</w:t>
      </w:r>
    </w:p>
    <w:p w14:paraId="47DE9BDD" w14:textId="77777777" w:rsidR="00555C20" w:rsidRPr="002A3910" w:rsidRDefault="00555C20" w:rsidP="00555C20">
      <w:pPr>
        <w:pStyle w:val="BodyText6"/>
        <w:keepNext/>
        <w:keepLines/>
      </w:pPr>
    </w:p>
    <w:p w14:paraId="0BFE6E13" w14:textId="2464C559" w:rsidR="00BB6867" w:rsidRPr="002A3910" w:rsidRDefault="000B59D3" w:rsidP="000B59D3">
      <w:pPr>
        <w:pStyle w:val="Caption"/>
      </w:pPr>
      <w:bookmarkStart w:id="763" w:name="_Ref493496483"/>
      <w:bookmarkStart w:id="764" w:name="_Toc159568401"/>
      <w:r w:rsidRPr="002A3910">
        <w:t xml:space="preserve">Figure </w:t>
      </w:r>
      <w:r w:rsidRPr="002A3910">
        <w:fldChar w:fldCharType="begin"/>
      </w:r>
      <w:r w:rsidRPr="002A3910">
        <w:instrText>SEQ Figure \* ARABIC</w:instrText>
      </w:r>
      <w:r w:rsidRPr="002A3910">
        <w:fldChar w:fldCharType="separate"/>
      </w:r>
      <w:r w:rsidR="002D1B25">
        <w:rPr>
          <w:noProof/>
        </w:rPr>
        <w:t>130</w:t>
      </w:r>
      <w:r w:rsidRPr="002A3910">
        <w:fldChar w:fldCharType="end"/>
      </w:r>
      <w:bookmarkEnd w:id="763"/>
      <w:r w:rsidR="0019397B" w:rsidRPr="002A3910">
        <w:t>:</w:t>
      </w:r>
      <w:r w:rsidR="003F66B9" w:rsidRPr="002A3910">
        <w:t xml:space="preserve"> </w:t>
      </w:r>
      <w:r w:rsidR="00905555" w:rsidRPr="002A3910">
        <w:t>BLD^DIALOG API—</w:t>
      </w:r>
      <w:r w:rsidR="00884856" w:rsidRPr="002A3910">
        <w:t>Example 6: Input</w:t>
      </w:r>
      <w:bookmarkEnd w:id="764"/>
    </w:p>
    <w:p w14:paraId="3AD189CC" w14:textId="77777777" w:rsidR="00E86526" w:rsidRPr="002A3910" w:rsidRDefault="00E86526" w:rsidP="00ED4DD4">
      <w:pPr>
        <w:pStyle w:val="APICode"/>
      </w:pPr>
      <w:r w:rsidRPr="002A3910">
        <w:t>&gt;</w:t>
      </w:r>
      <w:r w:rsidRPr="002A3910">
        <w:rPr>
          <w:b/>
        </w:rPr>
        <w:t>D BLD^DIALOG(10335,</w:t>
      </w:r>
      <w:r w:rsidR="009664AA" w:rsidRPr="002A3910">
        <w:t>“</w:t>
      </w:r>
      <w:r w:rsidRPr="002A3910">
        <w:rPr>
          <w:b/>
        </w:rPr>
        <w:t>PRINT</w:t>
      </w:r>
      <w:r w:rsidR="00084217" w:rsidRPr="002A3910">
        <w:rPr>
          <w:b/>
        </w:rPr>
        <w:t>”</w:t>
      </w:r>
      <w:r w:rsidRPr="002A3910">
        <w:rPr>
          <w:b/>
        </w:rPr>
        <w:t>,</w:t>
      </w:r>
      <w:r w:rsidR="00084217" w:rsidRPr="002A3910">
        <w:rPr>
          <w:b/>
        </w:rPr>
        <w:t>“</w:t>
      </w:r>
      <w:r w:rsidR="009664AA" w:rsidRPr="002A3910">
        <w:rPr>
          <w:b/>
        </w:rPr>
        <w:t>”</w:t>
      </w:r>
      <w:r w:rsidRPr="002A3910">
        <w:rPr>
          <w:b/>
        </w:rPr>
        <w:t>,</w:t>
      </w:r>
      <w:r w:rsidR="009664AA" w:rsidRPr="002A3910">
        <w:t>“</w:t>
      </w:r>
      <w:r w:rsidRPr="002A3910">
        <w:rPr>
          <w:b/>
        </w:rPr>
        <w:t>MYARRAY</w:t>
      </w:r>
      <w:r w:rsidR="00084217" w:rsidRPr="002A3910">
        <w:rPr>
          <w:b/>
        </w:rPr>
        <w:t>”</w:t>
      </w:r>
      <w:r w:rsidRPr="002A3910">
        <w:rPr>
          <w:b/>
        </w:rPr>
        <w:t>)</w:t>
      </w:r>
    </w:p>
    <w:p w14:paraId="13A0281C" w14:textId="77777777" w:rsidR="00BB6867" w:rsidRPr="002A3910" w:rsidRDefault="00BB6867" w:rsidP="00B66E33">
      <w:pPr>
        <w:pStyle w:val="BodyText6"/>
      </w:pPr>
    </w:p>
    <w:p w14:paraId="022F7B37" w14:textId="3093403A" w:rsidR="00E86526" w:rsidRPr="002A3910" w:rsidRDefault="000E4B2A" w:rsidP="00741542">
      <w:pPr>
        <w:pStyle w:val="BodyText"/>
        <w:keepNext/>
        <w:keepLines/>
      </w:pPr>
      <w:r w:rsidRPr="002A3910">
        <w:t>T</w:t>
      </w:r>
      <w:r w:rsidR="00E86526" w:rsidRPr="002A3910">
        <w: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_Ref493496492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131</w:t>
      </w:r>
      <w:r w:rsidR="00F003BC" w:rsidRPr="002A3910">
        <w:rPr>
          <w:color w:val="0000FF"/>
          <w:u w:val="single"/>
        </w:rPr>
        <w:fldChar w:fldCharType="end"/>
      </w:r>
      <w:r w:rsidR="00E86526" w:rsidRPr="002A3910">
        <w:t>:</w:t>
      </w:r>
    </w:p>
    <w:p w14:paraId="525B4E31" w14:textId="77777777" w:rsidR="00555C20" w:rsidRPr="002A3910" w:rsidRDefault="00555C20" w:rsidP="00555C20">
      <w:pPr>
        <w:pStyle w:val="BodyText6"/>
        <w:keepNext/>
        <w:keepLines/>
      </w:pPr>
    </w:p>
    <w:p w14:paraId="72969391" w14:textId="46BBAFEE" w:rsidR="00BB6867" w:rsidRPr="002A3910" w:rsidRDefault="000B59D3" w:rsidP="000B59D3">
      <w:pPr>
        <w:pStyle w:val="Caption"/>
      </w:pPr>
      <w:bookmarkStart w:id="765" w:name="_Ref493496492"/>
      <w:bookmarkStart w:id="766" w:name="_Toc159568402"/>
      <w:r w:rsidRPr="002A3910">
        <w:t xml:space="preserve">Figure </w:t>
      </w:r>
      <w:r w:rsidRPr="002A3910">
        <w:fldChar w:fldCharType="begin"/>
      </w:r>
      <w:r w:rsidRPr="002A3910">
        <w:instrText>SEQ Figure \* ARABIC</w:instrText>
      </w:r>
      <w:r w:rsidRPr="002A3910">
        <w:fldChar w:fldCharType="separate"/>
      </w:r>
      <w:r w:rsidR="002D1B25">
        <w:rPr>
          <w:noProof/>
        </w:rPr>
        <w:t>131</w:t>
      </w:r>
      <w:r w:rsidRPr="002A3910">
        <w:fldChar w:fldCharType="end"/>
      </w:r>
      <w:bookmarkEnd w:id="765"/>
      <w:r w:rsidR="0019397B" w:rsidRPr="002A3910">
        <w:t>:</w:t>
      </w:r>
      <w:r w:rsidR="003F66B9" w:rsidRPr="002A3910">
        <w:t xml:space="preserve"> </w:t>
      </w:r>
      <w:r w:rsidR="00905555" w:rsidRPr="002A3910">
        <w:t>BLD^DIALOG API—</w:t>
      </w:r>
      <w:r w:rsidR="00884856" w:rsidRPr="002A3910">
        <w:t>Example 6: Output</w:t>
      </w:r>
      <w:bookmarkEnd w:id="766"/>
    </w:p>
    <w:p w14:paraId="15A8106D" w14:textId="77777777" w:rsidR="00E86526" w:rsidRPr="002A3910" w:rsidRDefault="00E86526" w:rsidP="00ED4DD4">
      <w:pPr>
        <w:pStyle w:val="APICode"/>
      </w:pPr>
      <w:r w:rsidRPr="002A3910">
        <w:t>DIHELP=4</w:t>
      </w:r>
    </w:p>
    <w:p w14:paraId="6B8ADB9E" w14:textId="77777777" w:rsidR="00E86526" w:rsidRPr="002A3910" w:rsidRDefault="00E86526" w:rsidP="00ED4DD4">
      <w:pPr>
        <w:pStyle w:val="APICode"/>
      </w:pPr>
    </w:p>
    <w:p w14:paraId="49183B2D" w14:textId="77777777" w:rsidR="00E86526" w:rsidRPr="002A3910" w:rsidRDefault="00E86526" w:rsidP="00ED4DD4">
      <w:pPr>
        <w:pStyle w:val="APICode"/>
      </w:pPr>
      <w:r w:rsidRPr="002A3910">
        <w:t xml:space="preserve">MYARRAY(1)=This number </w:t>
      </w:r>
      <w:r w:rsidR="00D56E04" w:rsidRPr="002A3910">
        <w:t>is</w:t>
      </w:r>
      <w:r w:rsidRPr="002A3910">
        <w:t xml:space="preserve"> used</w:t>
      </w:r>
      <w:r w:rsidR="00490492" w:rsidRPr="002A3910">
        <w:t xml:space="preserve"> to determine how large to make </w:t>
      </w:r>
      <w:r w:rsidRPr="002A3910">
        <w:t>the generated</w:t>
      </w:r>
    </w:p>
    <w:p w14:paraId="41A31413" w14:textId="77777777" w:rsidR="00E86526" w:rsidRPr="002A3910" w:rsidRDefault="00E86526" w:rsidP="00ED4DD4">
      <w:pPr>
        <w:pStyle w:val="APICode"/>
      </w:pPr>
      <w:r w:rsidRPr="002A3910">
        <w:t>MYARRAY(2)=compiled PRINT routi</w:t>
      </w:r>
      <w:r w:rsidR="00490492" w:rsidRPr="002A3910">
        <w:t xml:space="preserve">nes.  The size must be a number </w:t>
      </w:r>
      <w:r w:rsidRPr="002A3910">
        <w:t>greater</w:t>
      </w:r>
    </w:p>
    <w:p w14:paraId="2845F7DE" w14:textId="77777777" w:rsidR="00E86526" w:rsidRPr="002A3910" w:rsidRDefault="00E86526" w:rsidP="00ED4DD4">
      <w:pPr>
        <w:pStyle w:val="APICode"/>
      </w:pPr>
      <w:r w:rsidRPr="002A3910">
        <w:t>MYARRAY(3)=than 2400, the large</w:t>
      </w:r>
      <w:r w:rsidR="00490492" w:rsidRPr="002A3910">
        <w:t xml:space="preserve">r the better, up to the maximum </w:t>
      </w:r>
      <w:r w:rsidRPr="002A3910">
        <w:t>routine size for</w:t>
      </w:r>
    </w:p>
    <w:p w14:paraId="1F42C6C2" w14:textId="77777777" w:rsidR="00E86526" w:rsidRPr="002A3910" w:rsidRDefault="00E86526" w:rsidP="00ED4DD4">
      <w:pPr>
        <w:pStyle w:val="APICode"/>
      </w:pPr>
      <w:r w:rsidRPr="002A3910">
        <w:t>MYARRAY(4)=your operating system.</w:t>
      </w:r>
    </w:p>
    <w:p w14:paraId="5FCFC269" w14:textId="77777777" w:rsidR="00E86526" w:rsidRPr="002A3910" w:rsidRDefault="00E86526" w:rsidP="00B66E33">
      <w:pPr>
        <w:pStyle w:val="BodyText6"/>
      </w:pPr>
    </w:p>
    <w:p w14:paraId="4062305A" w14:textId="77777777" w:rsidR="00E86526" w:rsidRPr="002A3910" w:rsidRDefault="00E86526" w:rsidP="007067CD">
      <w:pPr>
        <w:pStyle w:val="Heading5"/>
      </w:pPr>
      <w:r w:rsidRPr="002A3910">
        <w:t>Example 7</w:t>
      </w:r>
    </w:p>
    <w:p w14:paraId="11E5D05A" w14:textId="58A664BD" w:rsidR="00E86526" w:rsidRPr="002A3910" w:rsidRDefault="00E86526" w:rsidP="00741542">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_Ref493496510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132</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help message as in </w:t>
      </w:r>
      <w:r w:rsidR="009664AA" w:rsidRPr="002A3910">
        <w:rPr>
          <w:color w:val="0000FF"/>
          <w:u w:val="single"/>
        </w:rPr>
        <w:fldChar w:fldCharType="begin" w:fldLock="1"/>
      </w:r>
      <w:r w:rsidR="009664AA" w:rsidRPr="002A3910">
        <w:rPr>
          <w:color w:val="0000FF"/>
          <w:u w:val="single"/>
        </w:rPr>
        <w:instrText xml:space="preserve"> REF _Ref493497052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6</w:t>
      </w:r>
      <w:r w:rsidR="009664AA" w:rsidRPr="002A3910">
        <w:rPr>
          <w:color w:val="0000FF"/>
          <w:u w:val="single"/>
        </w:rPr>
        <w:fldChar w:fldCharType="end"/>
      </w:r>
      <w:r w:rsidRPr="002A3910">
        <w:t xml:space="preserve"> but put it into the special array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Note that for the special local variables used for calls to the </w:t>
      </w:r>
      <w:r w:rsidR="00C9653C" w:rsidRPr="002A3910">
        <w:t xml:space="preserve">VA </w:t>
      </w:r>
      <w:r w:rsidRPr="002A3910">
        <w:t xml:space="preserve">FileMan </w:t>
      </w:r>
      <w:r w:rsidR="009664AA" w:rsidRPr="002A3910">
        <w:t xml:space="preserve">Response </w:t>
      </w:r>
      <w:r w:rsidRPr="002A3910">
        <w:t xml:space="preserve">Reader, </w:t>
      </w:r>
      <w:hyperlink w:anchor="dir" w:history="1">
        <w:r w:rsidRPr="002A3910">
          <w:rPr>
            <w:rStyle w:val="Hyperlink"/>
          </w:rPr>
          <w:t>^DIR</w:t>
        </w:r>
      </w:hyperlink>
      <w:r w:rsidRPr="002A3910">
        <w:t xml:space="preserve">, this call puts the text into the format that the </w:t>
      </w:r>
      <w:r w:rsidR="009664AA" w:rsidRPr="002A3910">
        <w:t xml:space="preserve">Response </w:t>
      </w:r>
      <w:r w:rsidRPr="002A3910">
        <w:t xml:space="preserve">Reader expects. It does </w:t>
      </w:r>
      <w:r w:rsidRPr="002A3910">
        <w:rPr>
          <w:i/>
        </w:rPr>
        <w:t>not</w:t>
      </w:r>
      <w:r w:rsidRPr="002A3910">
        <w:t xml:space="preserve"> set the </w:t>
      </w:r>
      <w:r w:rsidRPr="002A3910">
        <w:rPr>
          <w:b/>
        </w:rPr>
        <w:t>DIM</w:t>
      </w:r>
      <w:r w:rsidR="00BB6867" w:rsidRPr="002A3910">
        <w:rPr>
          <w:b/>
        </w:rPr>
        <w:t>SG</w:t>
      </w:r>
      <w:r w:rsidR="00BB6867" w:rsidRPr="002A3910">
        <w:t xml:space="preserve">, </w:t>
      </w:r>
      <w:r w:rsidR="00BB6867" w:rsidRPr="002A3910">
        <w:rPr>
          <w:b/>
        </w:rPr>
        <w:t>DIHELP</w:t>
      </w:r>
      <w:r w:rsidR="00BB6867" w:rsidRPr="002A3910">
        <w:t xml:space="preserve">, or </w:t>
      </w:r>
      <w:r w:rsidR="00BB6867" w:rsidRPr="002A3910">
        <w:rPr>
          <w:b/>
        </w:rPr>
        <w:t>DIERR</w:t>
      </w:r>
      <w:r w:rsidR="00BB6867" w:rsidRPr="002A3910">
        <w:t xml:space="preserve"> variables.</w:t>
      </w:r>
    </w:p>
    <w:p w14:paraId="79DC634A" w14:textId="77777777" w:rsidR="00555C20" w:rsidRPr="002A3910" w:rsidRDefault="00555C20" w:rsidP="00555C20">
      <w:pPr>
        <w:pStyle w:val="BodyText6"/>
        <w:keepNext/>
        <w:keepLines/>
      </w:pPr>
    </w:p>
    <w:p w14:paraId="3876D680" w14:textId="21BEAD7E" w:rsidR="00BB6867" w:rsidRPr="002A3910" w:rsidRDefault="000B59D3" w:rsidP="000B59D3">
      <w:pPr>
        <w:pStyle w:val="Caption"/>
      </w:pPr>
      <w:bookmarkStart w:id="767" w:name="_Ref493496510"/>
      <w:bookmarkStart w:id="768" w:name="_Toc159568403"/>
      <w:r w:rsidRPr="002A3910">
        <w:t xml:space="preserve">Figure </w:t>
      </w:r>
      <w:r w:rsidRPr="002A3910">
        <w:fldChar w:fldCharType="begin"/>
      </w:r>
      <w:r w:rsidRPr="002A3910">
        <w:instrText>SEQ Figure \* ARABIC</w:instrText>
      </w:r>
      <w:r w:rsidRPr="002A3910">
        <w:fldChar w:fldCharType="separate"/>
      </w:r>
      <w:r w:rsidR="002D1B25">
        <w:rPr>
          <w:noProof/>
        </w:rPr>
        <w:t>132</w:t>
      </w:r>
      <w:r w:rsidRPr="002A3910">
        <w:fldChar w:fldCharType="end"/>
      </w:r>
      <w:bookmarkEnd w:id="767"/>
      <w:r w:rsidR="0019397B" w:rsidRPr="002A3910">
        <w:t>:</w:t>
      </w:r>
      <w:r w:rsidR="003F66B9" w:rsidRPr="002A3910">
        <w:t xml:space="preserve"> </w:t>
      </w:r>
      <w:r w:rsidR="00905555" w:rsidRPr="002A3910">
        <w:t>BLD^DIALOG API—</w:t>
      </w:r>
      <w:r w:rsidR="00884856" w:rsidRPr="002A3910">
        <w:t>Example 7: Input</w:t>
      </w:r>
      <w:bookmarkEnd w:id="768"/>
    </w:p>
    <w:p w14:paraId="420FC31E" w14:textId="77777777" w:rsidR="00E86526" w:rsidRPr="002A3910" w:rsidRDefault="00E86526" w:rsidP="00ED4DD4">
      <w:pPr>
        <w:pStyle w:val="APICode"/>
        <w:rPr>
          <w:b/>
        </w:rPr>
      </w:pPr>
      <w:r w:rsidRPr="002A3910">
        <w:t>&gt;</w:t>
      </w:r>
      <w:r w:rsidRPr="002A3910">
        <w:rPr>
          <w:b/>
        </w:rPr>
        <w:t>D BLD^DIALOG(10335,</w:t>
      </w:r>
      <w:r w:rsidR="009664AA" w:rsidRPr="002A3910">
        <w:rPr>
          <w:b/>
        </w:rPr>
        <w:t>“</w:t>
      </w:r>
      <w:r w:rsidRPr="002A3910">
        <w:rPr>
          <w:b/>
        </w:rPr>
        <w:t>PRINT</w:t>
      </w:r>
      <w:r w:rsidR="00084217" w:rsidRPr="002A3910">
        <w:rPr>
          <w:b/>
        </w:rPr>
        <w:t>”</w:t>
      </w:r>
      <w:r w:rsidRPr="002A3910">
        <w:rPr>
          <w:b/>
        </w:rPr>
        <w:t>,</w:t>
      </w:r>
      <w:r w:rsidR="00084217" w:rsidRPr="002A3910">
        <w:rPr>
          <w:b/>
        </w:rPr>
        <w:t>“</w:t>
      </w:r>
      <w:r w:rsidR="009664AA" w:rsidRPr="002A3910">
        <w:rPr>
          <w:b/>
        </w:rPr>
        <w:t>”</w:t>
      </w:r>
      <w:r w:rsidRPr="002A3910">
        <w:rPr>
          <w:b/>
        </w:rPr>
        <w:t>,</w:t>
      </w:r>
      <w:r w:rsidR="009664AA" w:rsidRPr="002A3910">
        <w:rPr>
          <w:b/>
        </w:rPr>
        <w:t>“</w:t>
      </w:r>
      <w:r w:rsidRPr="002A3910">
        <w:rPr>
          <w:b/>
        </w:rPr>
        <w:t>DIR(</w:t>
      </w:r>
      <w:r w:rsidR="00084217" w:rsidRPr="002A3910">
        <w:rPr>
          <w:b/>
        </w:rPr>
        <w:t>““</w:t>
      </w:r>
      <w:r w:rsidRPr="002A3910">
        <w:rPr>
          <w:b/>
        </w:rPr>
        <w:t>?</w:t>
      </w:r>
      <w:r w:rsidR="00084217" w:rsidRPr="002A3910">
        <w:rPr>
          <w:b/>
        </w:rPr>
        <w:t>”</w:t>
      </w:r>
      <w:r w:rsidR="009664AA" w:rsidRPr="002A3910">
        <w:rPr>
          <w:b/>
        </w:rPr>
        <w:t>”</w:t>
      </w:r>
      <w:r w:rsidRPr="002A3910">
        <w:rPr>
          <w:b/>
        </w:rPr>
        <w:t>)</w:t>
      </w:r>
      <w:r w:rsidR="00084217" w:rsidRPr="002A3910">
        <w:rPr>
          <w:b/>
        </w:rPr>
        <w:t>”</w:t>
      </w:r>
      <w:r w:rsidRPr="002A3910">
        <w:rPr>
          <w:b/>
        </w:rPr>
        <w:t>)</w:t>
      </w:r>
    </w:p>
    <w:p w14:paraId="71BD2ED6" w14:textId="77777777" w:rsidR="00BB6867" w:rsidRPr="002A3910" w:rsidRDefault="00BB6867" w:rsidP="00B66E33">
      <w:pPr>
        <w:pStyle w:val="BodyText6"/>
      </w:pPr>
    </w:p>
    <w:p w14:paraId="01BAB8E3" w14:textId="7DC12F4D" w:rsidR="00E86526" w:rsidRPr="002A3910" w:rsidRDefault="00E86526" w:rsidP="00741542">
      <w:pPr>
        <w:pStyle w:val="BodyText"/>
        <w:keepNext/>
        <w:keepLines/>
      </w:pPr>
      <w:r w:rsidRPr="002A3910">
        <w:lastRenderedPageBreak/>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_Ref493496528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133</w:t>
      </w:r>
      <w:r w:rsidR="00F003BC" w:rsidRPr="002A3910">
        <w:rPr>
          <w:color w:val="0000FF"/>
          <w:u w:val="single"/>
        </w:rPr>
        <w:fldChar w:fldCharType="end"/>
      </w:r>
      <w:r w:rsidRPr="002A3910">
        <w:t>:</w:t>
      </w:r>
    </w:p>
    <w:p w14:paraId="202E62ED" w14:textId="77777777" w:rsidR="00555C20" w:rsidRPr="002A3910" w:rsidRDefault="00555C20" w:rsidP="00555C20">
      <w:pPr>
        <w:pStyle w:val="BodyText6"/>
        <w:keepNext/>
        <w:keepLines/>
      </w:pPr>
    </w:p>
    <w:p w14:paraId="73539ABA" w14:textId="11CFA3BD" w:rsidR="00BB6867" w:rsidRPr="002A3910" w:rsidRDefault="000B59D3" w:rsidP="000B59D3">
      <w:pPr>
        <w:pStyle w:val="Caption"/>
      </w:pPr>
      <w:bookmarkStart w:id="769" w:name="_Ref493496528"/>
      <w:bookmarkStart w:id="770" w:name="_Toc159568404"/>
      <w:r w:rsidRPr="002A3910">
        <w:t xml:space="preserve">Figure </w:t>
      </w:r>
      <w:r w:rsidRPr="002A3910">
        <w:fldChar w:fldCharType="begin"/>
      </w:r>
      <w:r w:rsidRPr="002A3910">
        <w:instrText>SEQ Figure \* ARABIC</w:instrText>
      </w:r>
      <w:r w:rsidRPr="002A3910">
        <w:fldChar w:fldCharType="separate"/>
      </w:r>
      <w:r w:rsidR="002D1B25">
        <w:rPr>
          <w:noProof/>
        </w:rPr>
        <w:t>133</w:t>
      </w:r>
      <w:r w:rsidRPr="002A3910">
        <w:fldChar w:fldCharType="end"/>
      </w:r>
      <w:bookmarkEnd w:id="769"/>
      <w:r w:rsidR="0019397B" w:rsidRPr="002A3910">
        <w:t>:</w:t>
      </w:r>
      <w:r w:rsidR="003F66B9" w:rsidRPr="002A3910">
        <w:t xml:space="preserve"> </w:t>
      </w:r>
      <w:r w:rsidR="00905555" w:rsidRPr="002A3910">
        <w:t>BLD^DIALOG API—</w:t>
      </w:r>
      <w:r w:rsidR="00884856" w:rsidRPr="002A3910">
        <w:t>Example 7: Output</w:t>
      </w:r>
      <w:bookmarkEnd w:id="770"/>
    </w:p>
    <w:p w14:paraId="6963CF9A"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)=your operating system.</w:t>
      </w:r>
    </w:p>
    <w:p w14:paraId="3520256E"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 xml:space="preserve">,1)=This number </w:t>
      </w:r>
      <w:r w:rsidR="00D56E04" w:rsidRPr="002A3910">
        <w:t>is</w:t>
      </w:r>
      <w:r w:rsidRPr="002A3910">
        <w:t xml:space="preserve"> used</w:t>
      </w:r>
      <w:r w:rsidR="00490492" w:rsidRPr="002A3910">
        <w:t xml:space="preserve"> to determine how large to make </w:t>
      </w:r>
      <w:r w:rsidRPr="002A3910">
        <w:t>the generated</w:t>
      </w:r>
    </w:p>
    <w:p w14:paraId="2D48C8AD"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,2)=compiled PRINT routines.  The size must be a number greater</w:t>
      </w:r>
    </w:p>
    <w:p w14:paraId="5C4754E9"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,3)=than 2400, the larger the be</w:t>
      </w:r>
      <w:r w:rsidR="00490492" w:rsidRPr="002A3910">
        <w:t xml:space="preserve">tter, up to the maximum routine </w:t>
      </w:r>
      <w:r w:rsidRPr="002A3910">
        <w:t>size for</w:t>
      </w:r>
    </w:p>
    <w:p w14:paraId="37915419" w14:textId="77777777" w:rsidR="00E86526" w:rsidRPr="002A3910" w:rsidRDefault="00E86526" w:rsidP="00B66E33">
      <w:pPr>
        <w:pStyle w:val="BodyText6"/>
      </w:pPr>
    </w:p>
    <w:p w14:paraId="5D541AAC" w14:textId="77777777" w:rsidR="00E86526" w:rsidRPr="002A3910" w:rsidRDefault="00E86526" w:rsidP="000E3132">
      <w:pPr>
        <w:pStyle w:val="Heading4"/>
      </w:pPr>
      <w:r w:rsidRPr="002A3910">
        <w:t>Error Codes Returned</w:t>
      </w:r>
    </w:p>
    <w:p w14:paraId="7E901F48" w14:textId="781DCF78" w:rsidR="00E86526" w:rsidRPr="002A3910" w:rsidRDefault="00E86526" w:rsidP="00741542">
      <w:pPr>
        <w:pStyle w:val="BodyText"/>
      </w:pPr>
      <w:r w:rsidRPr="002A3910">
        <w:t>None</w:t>
      </w:r>
      <w:r w:rsidR="00CA53FB" w:rsidRPr="002A3910">
        <w:t>.</w:t>
      </w:r>
    </w:p>
    <w:p w14:paraId="2AAD255B" w14:textId="77777777" w:rsidR="00555C20" w:rsidRPr="002A3910" w:rsidRDefault="00555C20" w:rsidP="00555C20">
      <w:pPr>
        <w:pStyle w:val="BodyText6"/>
      </w:pPr>
    </w:p>
    <w:p w14:paraId="7A0D1573" w14:textId="77777777" w:rsidR="00E86526" w:rsidRPr="002A3910" w:rsidRDefault="00E86526" w:rsidP="0074437A">
      <w:pPr>
        <w:pStyle w:val="Heading3"/>
      </w:pPr>
      <w:bookmarkStart w:id="771" w:name="ezbld_dialog"/>
      <w:bookmarkStart w:id="772" w:name="_Ref342310214"/>
      <w:bookmarkStart w:id="773" w:name="_Toc159568798"/>
      <w:r w:rsidRPr="002A3910">
        <w:t>$$EZBLD^DIALOG</w:t>
      </w:r>
      <w:bookmarkEnd w:id="771"/>
      <w:r w:rsidR="007B673F" w:rsidRPr="002A3910">
        <w:t>()</w:t>
      </w:r>
      <w:r w:rsidRPr="002A3910">
        <w:t>: DIALOG Extractor (Single Line)</w:t>
      </w:r>
      <w:bookmarkEnd w:id="772"/>
      <w:bookmarkEnd w:id="773"/>
    </w:p>
    <w:p w14:paraId="62FCC633" w14:textId="77777777" w:rsidR="00390A5C" w:rsidRPr="002A3910" w:rsidRDefault="00390A5C" w:rsidP="00390A5C">
      <w:pPr>
        <w:pStyle w:val="AltHeading5"/>
        <w:rPr>
          <w:noProof w:val="0"/>
        </w:rPr>
      </w:pPr>
      <w:r w:rsidRPr="002A3910">
        <w:rPr>
          <w:noProof w:val="0"/>
        </w:rPr>
        <w:t>Reference Type</w:t>
      </w:r>
    </w:p>
    <w:p w14:paraId="164C8240" w14:textId="2D2A6B95"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CF211D" w:rsidRPr="002A3910">
        <w:instrText>DIALOG</w:instrText>
      </w:r>
      <w:r w:rsidRPr="002A3910">
        <w:rPr>
          <w:vanish/>
        </w:rPr>
        <w:instrText>:</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F211D" w:rsidRPr="002A3910">
        <w:instrText>$$EZBLD^DIALOG</w:instrText>
      </w:r>
      <w:r w:rsidRPr="002A3910">
        <w:instrText xml:space="preserve">” </w:instrText>
      </w:r>
      <w:r w:rsidRPr="002A3910">
        <w:rPr>
          <w:vanish/>
        </w:rPr>
        <w:fldChar w:fldCharType="end"/>
      </w:r>
      <w:r w:rsidRPr="002A3910">
        <w:fldChar w:fldCharType="begin"/>
      </w:r>
      <w:r w:rsidRPr="002A3910">
        <w:instrText>XE "APIs:</w:instrText>
      </w:r>
      <w:r w:rsidR="00CF211D" w:rsidRPr="002A3910">
        <w:instrText xml:space="preserve">$$EZBLD^DIALOG </w:instrText>
      </w:r>
      <w:r w:rsidRPr="002A3910">
        <w:instrText>"</w:instrText>
      </w:r>
      <w:r w:rsidRPr="002A3910">
        <w:fldChar w:fldCharType="end"/>
      </w:r>
      <w:r w:rsidR="00CF211D" w:rsidRPr="002A3910">
        <w:fldChar w:fldCharType="begin"/>
      </w:r>
      <w:r w:rsidR="00CF211D" w:rsidRPr="002A3910">
        <w:instrText>XE "DIALOG Extractor (Single Line):$$EZBLD^DIALOG"</w:instrText>
      </w:r>
      <w:r w:rsidR="00CF211D" w:rsidRPr="002A3910">
        <w:fldChar w:fldCharType="end"/>
      </w:r>
      <w:r w:rsidR="00CF211D" w:rsidRPr="002A3910">
        <w:fldChar w:fldCharType="begin"/>
      </w:r>
      <w:r w:rsidR="00CF211D" w:rsidRPr="002A3910">
        <w:instrText>XE "User Dialog DBS Calls:$$EZBLD^DIALOG"</w:instrText>
      </w:r>
      <w:r w:rsidR="00CF211D" w:rsidRPr="002A3910">
        <w:fldChar w:fldCharType="end"/>
      </w:r>
    </w:p>
    <w:p w14:paraId="102D7E0F" w14:textId="77777777" w:rsidR="00390A5C" w:rsidRPr="002A3910" w:rsidRDefault="00390A5C" w:rsidP="00390A5C">
      <w:pPr>
        <w:pStyle w:val="AltHeading5"/>
        <w:rPr>
          <w:noProof w:val="0"/>
        </w:rPr>
      </w:pPr>
      <w:r w:rsidRPr="002A3910">
        <w:rPr>
          <w:noProof w:val="0"/>
        </w:rPr>
        <w:t>Category</w:t>
      </w:r>
    </w:p>
    <w:p w14:paraId="3C49D0C1" w14:textId="77777777" w:rsidR="00390A5C" w:rsidRPr="002A3910" w:rsidRDefault="00390A5C" w:rsidP="00390A5C">
      <w:pPr>
        <w:pStyle w:val="APIText"/>
        <w:keepNext/>
        <w:keepLines/>
      </w:pPr>
      <w:r w:rsidRPr="002A3910">
        <w:t>Database Server (DBS)</w:t>
      </w:r>
    </w:p>
    <w:p w14:paraId="76DA44A4" w14:textId="77777777" w:rsidR="00390A5C" w:rsidRPr="002A3910" w:rsidRDefault="00390A5C" w:rsidP="00390A5C">
      <w:pPr>
        <w:pStyle w:val="AltHeading5"/>
        <w:rPr>
          <w:noProof w:val="0"/>
        </w:rPr>
      </w:pPr>
      <w:r w:rsidRPr="002A3910">
        <w:rPr>
          <w:noProof w:val="0"/>
        </w:rPr>
        <w:t>ICR#</w:t>
      </w:r>
    </w:p>
    <w:p w14:paraId="2E884130" w14:textId="77777777" w:rsidR="00390A5C" w:rsidRPr="002A3910" w:rsidRDefault="00CF211D" w:rsidP="00390A5C">
      <w:pPr>
        <w:pStyle w:val="APIText"/>
        <w:keepNext/>
        <w:keepLines/>
      </w:pPr>
      <w:r w:rsidRPr="002A3910">
        <w:t>2050</w:t>
      </w:r>
    </w:p>
    <w:p w14:paraId="3C39A0C9" w14:textId="77777777" w:rsidR="00390A5C" w:rsidRPr="002A3910" w:rsidRDefault="00390A5C" w:rsidP="00390A5C">
      <w:pPr>
        <w:pStyle w:val="AltHeading5"/>
        <w:rPr>
          <w:noProof w:val="0"/>
        </w:rPr>
      </w:pPr>
      <w:r w:rsidRPr="002A3910">
        <w:rPr>
          <w:noProof w:val="0"/>
        </w:rPr>
        <w:t>Description</w:t>
      </w:r>
    </w:p>
    <w:p w14:paraId="09DA0A67" w14:textId="77777777" w:rsidR="00E86526" w:rsidRPr="002A3910" w:rsidRDefault="00E86526" w:rsidP="00390A5C">
      <w:pPr>
        <w:pStyle w:val="BodyText"/>
      </w:pPr>
      <w:r w:rsidRPr="002A3910">
        <w:t>Th</w:t>
      </w:r>
      <w:r w:rsidR="00134D4D" w:rsidRPr="002A3910">
        <w:t>e $$EZBLD^DIALOG</w:t>
      </w:r>
      <w:r w:rsidRPr="002A3910">
        <w:t xml:space="preserve"> extrinsic function returns the first line of te</w:t>
      </w:r>
      <w:r w:rsidR="008D73C3" w:rsidRPr="002A3910">
        <w:t>xt from an entry in the DIALOG</w:t>
      </w:r>
      <w:r w:rsidR="00364FF8" w:rsidRPr="002A3910">
        <w:t xml:space="preserve"> (#.84)</w:t>
      </w:r>
      <w:r w:rsidR="008D73C3" w:rsidRPr="002A3910">
        <w:t xml:space="preserve"> f</w:t>
      </w:r>
      <w:r w:rsidRPr="002A3910">
        <w:t>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Pr="002A3910">
        <w:t xml:space="preserve">. It can be used when the text entry is only one line and when the output does </w:t>
      </w:r>
      <w:r w:rsidRPr="002A3910">
        <w:rPr>
          <w:i/>
        </w:rPr>
        <w:t>not</w:t>
      </w:r>
      <w:r w:rsidRPr="002A3910">
        <w:t xml:space="preserve"> need to be put into an array. For example, use it to extract a single word or short phrase to use as a text parameter to embed into another </w:t>
      </w:r>
      <w:r w:rsidR="00652F67" w:rsidRPr="002A3910">
        <w:t>DIALOG</w:t>
      </w:r>
      <w:r w:rsidR="00364FF8" w:rsidRPr="002A3910">
        <w:t xml:space="preserve"> (#.84)</w:t>
      </w:r>
      <w:r w:rsidR="00652F67" w:rsidRPr="002A3910">
        <w:t xml:space="preserve"> file</w:t>
      </w:r>
      <w:r w:rsidR="007869D8" w:rsidRPr="002A3910">
        <w:fldChar w:fldCharType="begin"/>
      </w:r>
      <w:r w:rsidR="00652F67" w:rsidRPr="002A3910">
        <w:instrText>xe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r w:rsidR="00652F67" w:rsidRPr="002A3910">
        <w:instrText>xe "Files:DIALOG (#.84)"</w:instrText>
      </w:r>
      <w:r w:rsidR="007869D8" w:rsidRPr="002A3910">
        <w:fldChar w:fldCharType="end"/>
      </w:r>
      <w:r w:rsidRPr="002A3910">
        <w:t xml:space="preserve"> entry. If the DIALOG</w:t>
      </w:r>
      <w:r w:rsidR="00364FF8" w:rsidRPr="002A3910">
        <w:t xml:space="preserve"> (#.84)</w:t>
      </w:r>
      <w:r w:rsidRPr="002A3910">
        <w:t xml:space="preserve"> </w:t>
      </w:r>
      <w:r w:rsidR="0092074D"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92074D" w:rsidRPr="002A3910">
        <w:t xml:space="preserve"> </w:t>
      </w:r>
      <w:r w:rsidRPr="002A3910">
        <w:t xml:space="preserve">entry has </w:t>
      </w:r>
      <w:r w:rsidR="00D76A18" w:rsidRPr="002A3910">
        <w:t xml:space="preserve">a </w:t>
      </w:r>
      <w:r w:rsidRPr="002A3910">
        <w:t xml:space="preserve">POST MESSAGE ACTION code, this code is executed </w:t>
      </w:r>
      <w:r w:rsidRPr="002A3910">
        <w:rPr>
          <w:i/>
        </w:rPr>
        <w:t>after</w:t>
      </w:r>
      <w:r w:rsidRPr="002A3910">
        <w:t xml:space="preserve"> the message has been built but </w:t>
      </w:r>
      <w:r w:rsidRPr="002A3910">
        <w:rPr>
          <w:i/>
        </w:rPr>
        <w:t>before</w:t>
      </w:r>
      <w:r w:rsidRPr="002A3910">
        <w:t xml:space="preserve"> quitting.</w:t>
      </w:r>
    </w:p>
    <w:p w14:paraId="0CCDBA8F" w14:textId="77777777" w:rsidR="00E86526" w:rsidRPr="002A3910" w:rsidRDefault="00E86526" w:rsidP="00CD348A">
      <w:pPr>
        <w:pStyle w:val="AltHeading5"/>
        <w:rPr>
          <w:noProof w:val="0"/>
        </w:rPr>
      </w:pPr>
      <w:r w:rsidRPr="002A3910">
        <w:rPr>
          <w:noProof w:val="0"/>
        </w:rPr>
        <w:t>Format</w:t>
      </w:r>
    </w:p>
    <w:p w14:paraId="4B7AA8B6" w14:textId="68F975ED" w:rsidR="00E86526" w:rsidRPr="002A3910" w:rsidRDefault="00E86526" w:rsidP="006E1F52">
      <w:pPr>
        <w:pStyle w:val="APIFormat"/>
      </w:pPr>
      <w:r w:rsidRPr="002A3910">
        <w:t>$$EZBLD^DIALOG(</w:t>
      </w:r>
      <w:r w:rsidR="00905555" w:rsidRPr="002A3910">
        <w:t>dialog#</w:t>
      </w:r>
      <w:r w:rsidR="00134D4D" w:rsidRPr="002A3910">
        <w:t>[</w:t>
      </w:r>
      <w:r w:rsidR="00905555" w:rsidRPr="002A3910">
        <w:t>,[.]text_param</w:t>
      </w:r>
      <w:r w:rsidR="00134D4D" w:rsidRPr="002A3910">
        <w:t>]</w:t>
      </w:r>
      <w:r w:rsidRPr="002A3910">
        <w:t>)</w:t>
      </w:r>
    </w:p>
    <w:p w14:paraId="452DE6F4" w14:textId="77777777" w:rsidR="00555C20" w:rsidRPr="002A3910" w:rsidRDefault="00555C20" w:rsidP="00555C20">
      <w:pPr>
        <w:pStyle w:val="BodyText6"/>
      </w:pPr>
    </w:p>
    <w:p w14:paraId="3BA720C4" w14:textId="77777777" w:rsidR="00E86526" w:rsidRPr="002A3910" w:rsidRDefault="00E86526" w:rsidP="00CD348A">
      <w:pPr>
        <w:pStyle w:val="AltHeading5"/>
        <w:rPr>
          <w:noProof w:val="0"/>
        </w:rPr>
      </w:pPr>
      <w:r w:rsidRPr="002A3910">
        <w:rPr>
          <w:noProof w:val="0"/>
        </w:rPr>
        <w:t>Input Parameters</w:t>
      </w:r>
    </w:p>
    <w:p w14:paraId="15A0C018" w14:textId="77777777" w:rsidR="00845A11" w:rsidRPr="002A3910" w:rsidRDefault="00845A11" w:rsidP="00845A11">
      <w:pPr>
        <w:pStyle w:val="APIParameters"/>
        <w:keepNext/>
        <w:keepLines/>
        <w:rPr>
          <w:noProof w:val="0"/>
        </w:rPr>
      </w:pPr>
      <w:r w:rsidRPr="002A3910">
        <w:rPr>
          <w:b/>
          <w:bCs w:val="0"/>
          <w:noProof w:val="0"/>
        </w:rPr>
        <w:t>dialog#</w:t>
      </w:r>
      <w:r w:rsidRPr="002A3910">
        <w:rPr>
          <w:noProof w:val="0"/>
        </w:rPr>
        <w:t>:</w:t>
      </w:r>
      <w:r w:rsidRPr="002A3910">
        <w:rPr>
          <w:noProof w:val="0"/>
        </w:rPr>
        <w:tab/>
        <w:t>(Required) Record number from the DIALOG</w:t>
      </w:r>
      <w:r w:rsidR="00364FF8" w:rsidRPr="002A3910">
        <w:rPr>
          <w:noProof w:val="0"/>
        </w:rPr>
        <w:t xml:space="preserve"> (#.84)</w:t>
      </w:r>
      <w:r w:rsidRPr="002A3910">
        <w:rPr>
          <w:noProof w:val="0"/>
        </w:rPr>
        <w:t xml:space="preserve"> file</w:t>
      </w:r>
      <w:r w:rsidR="007869D8" w:rsidRPr="002A3910">
        <w:rPr>
          <w:noProof w:val="0"/>
        </w:rPr>
        <w:fldChar w:fldCharType="begin"/>
      </w:r>
      <w:r w:rsidR="00364FF8" w:rsidRPr="002A3910">
        <w:rPr>
          <w:noProof w:val="0"/>
        </w:rPr>
        <w:instrText>xe "DIALOG(#.84) File"</w:instrText>
      </w:r>
      <w:r w:rsidR="007869D8" w:rsidRPr="002A3910">
        <w:rPr>
          <w:noProof w:val="0"/>
        </w:rPr>
        <w:fldChar w:fldCharType="end"/>
      </w:r>
      <w:r w:rsidR="007869D8" w:rsidRPr="002A3910">
        <w:rPr>
          <w:noProof w:val="0"/>
        </w:rPr>
        <w:fldChar w:fldCharType="begin"/>
      </w:r>
      <w:r w:rsidR="00364FF8" w:rsidRPr="002A3910">
        <w:rPr>
          <w:noProof w:val="0"/>
        </w:rPr>
        <w:instrText>xe "Files:DIALOG(#.84)"</w:instrText>
      </w:r>
      <w:r w:rsidR="007869D8" w:rsidRPr="002A3910">
        <w:rPr>
          <w:noProof w:val="0"/>
        </w:rPr>
        <w:fldChar w:fldCharType="end"/>
      </w:r>
      <w:r w:rsidRPr="002A3910">
        <w:rPr>
          <w:noProof w:val="0"/>
        </w:rPr>
        <w:t xml:space="preserve"> for the text to be returned.</w:t>
      </w:r>
    </w:p>
    <w:p w14:paraId="52F617BC" w14:textId="77777777" w:rsidR="00845A11" w:rsidRPr="002A3910" w:rsidRDefault="00845A11" w:rsidP="00845A11">
      <w:pPr>
        <w:pStyle w:val="APIParameters"/>
        <w:rPr>
          <w:noProof w:val="0"/>
        </w:rPr>
      </w:pPr>
      <w:r w:rsidRPr="002A3910">
        <w:rPr>
          <w:b/>
          <w:bCs w:val="0"/>
          <w:noProof w:val="0"/>
        </w:rPr>
        <w:t>[.]text_param</w:t>
      </w:r>
      <w:r w:rsidRPr="002A3910">
        <w:rPr>
          <w:noProof w:val="0"/>
        </w:rPr>
        <w:t>:</w:t>
      </w:r>
      <w:r w:rsidRPr="002A3910">
        <w:rPr>
          <w:noProof w:val="0"/>
        </w:rPr>
        <w:tab/>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14:paraId="2AB3E51F" w14:textId="77777777" w:rsidR="00555C20" w:rsidRPr="002A3910" w:rsidRDefault="00555C20" w:rsidP="00555C20">
      <w:pPr>
        <w:pStyle w:val="BodyText6"/>
      </w:pPr>
    </w:p>
    <w:p w14:paraId="45F957EB" w14:textId="66F39BFB" w:rsidR="00E86526" w:rsidRPr="002A3910" w:rsidRDefault="00E86526" w:rsidP="00CD348A">
      <w:pPr>
        <w:pStyle w:val="AltHeading5"/>
        <w:rPr>
          <w:noProof w:val="0"/>
        </w:rPr>
      </w:pPr>
      <w:r w:rsidRPr="002A3910">
        <w:rPr>
          <w:noProof w:val="0"/>
        </w:rPr>
        <w:lastRenderedPageBreak/>
        <w:t>Output</w:t>
      </w:r>
    </w:p>
    <w:p w14:paraId="09AEBD4C" w14:textId="77777777" w:rsidR="00E86526" w:rsidRPr="002A3910" w:rsidRDefault="00E86526" w:rsidP="00741542">
      <w:pPr>
        <w:pStyle w:val="BodyText"/>
        <w:keepNext/>
        <w:keepLines/>
      </w:pPr>
      <w:r w:rsidRPr="002A3910">
        <w:t xml:space="preserve">This extrinsic function returns the first line of text from a </w:t>
      </w:r>
      <w:r w:rsidR="00652F67" w:rsidRPr="002A3910">
        <w:t>DIALOG</w:t>
      </w:r>
      <w:r w:rsidR="00364FF8" w:rsidRPr="002A3910">
        <w:t xml:space="preserve"> (#.84)</w:t>
      </w:r>
      <w:r w:rsidR="00652F67" w:rsidRPr="002A3910">
        <w:t xml:space="preserve"> file</w:t>
      </w:r>
      <w:r w:rsidR="007869D8" w:rsidRPr="002A3910">
        <w:fldChar w:fldCharType="begin"/>
      </w:r>
      <w:r w:rsidR="00652F67" w:rsidRPr="002A3910">
        <w:instrText>xe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r w:rsidR="00652F67" w:rsidRPr="002A3910">
        <w:instrText>xe "Files:DIALOG (#.84)"</w:instrText>
      </w:r>
      <w:r w:rsidR="007869D8" w:rsidRPr="002A3910">
        <w:fldChar w:fldCharType="end"/>
      </w:r>
      <w:r w:rsidRPr="002A3910">
        <w:t xml:space="preserve"> entry. No output variables are returned.</w:t>
      </w:r>
    </w:p>
    <w:p w14:paraId="0FA0C7CE" w14:textId="77777777" w:rsidR="00ED4DD4" w:rsidRPr="002A3910" w:rsidRDefault="007869D8" w:rsidP="00D42D1B">
      <w:pPr>
        <w:pStyle w:val="Note"/>
      </w:pPr>
      <w:r w:rsidRPr="002A3910">
        <w:rPr>
          <w:noProof/>
        </w:rPr>
        <w:drawing>
          <wp:inline distT="0" distB="0" distL="0" distR="0" wp14:anchorId="2A59DE85" wp14:editId="17C7AB42">
            <wp:extent cx="289560" cy="289560"/>
            <wp:effectExtent l="0" t="0" r="0" b="0"/>
            <wp:docPr id="19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w:t>
      </w:r>
      <w:r w:rsidR="007827C2" w:rsidRPr="002A3910">
        <w:t>T</w:t>
      </w:r>
      <w:r w:rsidR="00ED4DD4" w:rsidRPr="002A3910">
        <w:t>o add entries to the DIALOG</w:t>
      </w:r>
      <w:r w:rsidR="00364FF8" w:rsidRPr="002A3910">
        <w:t xml:space="preserve"> (#.84)</w:t>
      </w:r>
      <w:r w:rsidR="00ED4DD4" w:rsidRPr="002A3910">
        <w:t xml:space="preserve"> file</w:t>
      </w:r>
      <w:r w:rsidRPr="002A3910">
        <w:fldChar w:fldCharType="begin"/>
      </w:r>
      <w:r w:rsidR="00ED4DD4" w:rsidRPr="002A3910">
        <w:instrText>xe "DIALOG</w:instrText>
      </w:r>
      <w:r w:rsidR="00364FF8" w:rsidRPr="002A3910">
        <w:instrText xml:space="preserve"> (#.84)</w:instrText>
      </w:r>
      <w:r w:rsidR="00ED4DD4" w:rsidRPr="002A3910">
        <w:instrText xml:space="preserve"> File"</w:instrText>
      </w:r>
      <w:r w:rsidRPr="002A3910">
        <w:fldChar w:fldCharType="end"/>
      </w:r>
      <w:r w:rsidRPr="002A3910">
        <w:fldChar w:fldCharType="begin"/>
      </w:r>
      <w:r w:rsidR="00ED4DD4" w:rsidRPr="002A3910">
        <w:instrText>xe "Files:DIALOG (#.84)"</w:instrText>
      </w:r>
      <w:r w:rsidRPr="002A3910">
        <w:fldChar w:fldCharType="end"/>
      </w:r>
      <w:r w:rsidR="00ED4DD4" w:rsidRPr="002A3910">
        <w:t xml:space="preserve">, you </w:t>
      </w:r>
      <w:r w:rsidR="00ED4DD4" w:rsidRPr="002A3910">
        <w:rPr>
          <w:i/>
        </w:rPr>
        <w:t>must</w:t>
      </w:r>
      <w:r w:rsidR="007827C2" w:rsidRPr="002A3910">
        <w:t xml:space="preserve"> use a number</w:t>
      </w:r>
      <w:r w:rsidR="00ED4DD4" w:rsidRPr="002A3910">
        <w:t>space assigne</w:t>
      </w:r>
      <w:r w:rsidR="00134D4D" w:rsidRPr="002A3910">
        <w:t>d by the database a</w:t>
      </w:r>
      <w:r w:rsidR="00ED4DD4" w:rsidRPr="002A3910">
        <w:t>dministrator</w:t>
      </w:r>
      <w:r w:rsidR="00134D4D" w:rsidRPr="002A3910">
        <w:t xml:space="preserve"> (DBA)</w:t>
      </w:r>
      <w:r w:rsidR="00ED4DD4" w:rsidRPr="002A3910">
        <w:t>.</w:t>
      </w:r>
    </w:p>
    <w:p w14:paraId="261DF058" w14:textId="6B3302BE" w:rsidR="00ED4DD4" w:rsidRPr="002A3910" w:rsidRDefault="007869D8" w:rsidP="00F12060">
      <w:pPr>
        <w:pStyle w:val="Note"/>
      </w:pPr>
      <w:r w:rsidRPr="002A3910">
        <w:rPr>
          <w:noProof/>
        </w:rPr>
        <w:drawing>
          <wp:inline distT="0" distB="0" distL="0" distR="0" wp14:anchorId="0A8BFAF9" wp14:editId="6201D459">
            <wp:extent cx="289560" cy="289560"/>
            <wp:effectExtent l="0" t="0" r="0" b="0"/>
            <wp:docPr id="19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For more information</w:t>
      </w:r>
      <w:r w:rsidR="00134D4D" w:rsidRPr="002A3910">
        <w:t xml:space="preserve"> on the DIALOG (#.84) file</w:t>
      </w:r>
      <w:r w:rsidR="00ED4DD4" w:rsidRPr="002A3910">
        <w:t>, see</w:t>
      </w:r>
      <w:r w:rsidR="00653BF2" w:rsidRPr="002A3910">
        <w:t xml:space="preserve"> the “</w:t>
      </w:r>
      <w:r w:rsidR="00F12060" w:rsidRPr="002A3910">
        <w:rPr>
          <w:color w:val="0000FF"/>
          <w:u w:val="single"/>
        </w:rPr>
        <w:fldChar w:fldCharType="begin" w:fldLock="1"/>
      </w:r>
      <w:r w:rsidR="00F12060" w:rsidRPr="002A3910">
        <w:rPr>
          <w:color w:val="0000FF"/>
          <w:u w:val="single"/>
        </w:rPr>
        <w:instrText xml:space="preserve"> REF _Ref71723744 \h  \* MERGEFORMAT </w:instrText>
      </w:r>
      <w:r w:rsidR="00F12060" w:rsidRPr="002A3910">
        <w:rPr>
          <w:color w:val="0000FF"/>
          <w:u w:val="single"/>
        </w:rPr>
      </w:r>
      <w:r w:rsidR="00F12060" w:rsidRPr="002A3910">
        <w:rPr>
          <w:color w:val="0000FF"/>
          <w:u w:val="single"/>
        </w:rPr>
        <w:fldChar w:fldCharType="separate"/>
      </w:r>
      <w:r w:rsidR="00F12060" w:rsidRPr="002A3910">
        <w:rPr>
          <w:color w:val="0000FF"/>
          <w:u w:val="single"/>
        </w:rPr>
        <w:t>DIALOG File</w:t>
      </w:r>
      <w:r w:rsidR="00F12060" w:rsidRPr="002A3910">
        <w:rPr>
          <w:color w:val="0000FF"/>
          <w:u w:val="single"/>
        </w:rPr>
        <w:fldChar w:fldCharType="end"/>
      </w:r>
      <w:r w:rsidR="00653BF2" w:rsidRPr="002A3910">
        <w:t xml:space="preserve">” </w:t>
      </w:r>
      <w:r w:rsidR="00D76A18" w:rsidRPr="002A3910">
        <w:t>section.</w:t>
      </w:r>
    </w:p>
    <w:p w14:paraId="36CD1E36" w14:textId="77777777" w:rsidR="00555C20" w:rsidRPr="002A3910" w:rsidRDefault="00555C20" w:rsidP="00555C20">
      <w:pPr>
        <w:pStyle w:val="BodyText6"/>
      </w:pPr>
    </w:p>
    <w:p w14:paraId="659A36E2" w14:textId="77777777" w:rsidR="00884856" w:rsidRPr="002A3910" w:rsidRDefault="00884856" w:rsidP="000E3132">
      <w:pPr>
        <w:pStyle w:val="Heading4"/>
      </w:pPr>
      <w:r w:rsidRPr="002A3910">
        <w:t>Examples</w:t>
      </w:r>
    </w:p>
    <w:p w14:paraId="683870EA" w14:textId="77777777" w:rsidR="00E86526" w:rsidRPr="002A3910" w:rsidRDefault="00E86526" w:rsidP="007067CD">
      <w:pPr>
        <w:pStyle w:val="Heading5"/>
      </w:pPr>
      <w:r w:rsidRPr="002A3910">
        <w:t>Example 1</w:t>
      </w:r>
    </w:p>
    <w:p w14:paraId="5850A1AA" w14:textId="760CCDDD" w:rsidR="00E86526" w:rsidRPr="002A3910" w:rsidRDefault="00E86526" w:rsidP="000B59D3">
      <w:pPr>
        <w:pStyle w:val="BodyText"/>
        <w:keepNext/>
        <w:keepLines/>
      </w:pPr>
      <w:r w:rsidRPr="002A3910">
        <w:t>To write a single line of text with no parameters, do the following:</w:t>
      </w:r>
    </w:p>
    <w:p w14:paraId="644285BA" w14:textId="77777777" w:rsidR="00555C20" w:rsidRPr="002A3910" w:rsidRDefault="00555C20" w:rsidP="00555C20">
      <w:pPr>
        <w:pStyle w:val="BodyText6"/>
        <w:keepNext/>
        <w:keepLines/>
      </w:pPr>
    </w:p>
    <w:p w14:paraId="2856DCBD" w14:textId="0051C764" w:rsidR="00741542" w:rsidRPr="002A3910" w:rsidRDefault="000B59D3" w:rsidP="000B59D3">
      <w:pPr>
        <w:pStyle w:val="Caption"/>
      </w:pPr>
      <w:bookmarkStart w:id="774" w:name="_Toc159568405"/>
      <w:r w:rsidRPr="002A3910">
        <w:t xml:space="preserve">Figure </w:t>
      </w:r>
      <w:r w:rsidRPr="002A3910">
        <w:fldChar w:fldCharType="begin"/>
      </w:r>
      <w:r w:rsidRPr="002A3910">
        <w:instrText>SEQ Figure \* ARABIC</w:instrText>
      </w:r>
      <w:r w:rsidRPr="002A3910">
        <w:fldChar w:fldCharType="separate"/>
      </w:r>
      <w:r w:rsidR="002D1B25">
        <w:rPr>
          <w:noProof/>
        </w:rPr>
        <w:t>134</w:t>
      </w:r>
      <w:r w:rsidRPr="002A3910">
        <w:fldChar w:fldCharType="end"/>
      </w:r>
      <w:r w:rsidR="0019397B" w:rsidRPr="002A3910">
        <w:t>:</w:t>
      </w:r>
      <w:r w:rsidR="00884856" w:rsidRPr="002A3910">
        <w:t xml:space="preserve"> $$EZBLD^DIALOG</w:t>
      </w:r>
      <w:r w:rsidR="00905555" w:rsidRPr="002A3910">
        <w:t xml:space="preserve"> API</w:t>
      </w:r>
      <w:r w:rsidR="00884856" w:rsidRPr="002A3910">
        <w:t>—Example 1: Input and Output</w:t>
      </w:r>
      <w:bookmarkEnd w:id="774"/>
    </w:p>
    <w:p w14:paraId="275EFA4E" w14:textId="77777777" w:rsidR="00E86526" w:rsidRPr="002A3910" w:rsidRDefault="00E86526" w:rsidP="00ED4DD4">
      <w:pPr>
        <w:pStyle w:val="APICode"/>
      </w:pPr>
      <w:r w:rsidRPr="002A3910">
        <w:t>&gt;</w:t>
      </w:r>
      <w:r w:rsidRPr="002A3910">
        <w:rPr>
          <w:b/>
        </w:rPr>
        <w:t>W $$EZBLD^DIALOG(110)</w:t>
      </w:r>
    </w:p>
    <w:p w14:paraId="01B54C4B" w14:textId="77777777" w:rsidR="00E86526" w:rsidRPr="002A3910" w:rsidRDefault="00E86526" w:rsidP="00ED4DD4">
      <w:pPr>
        <w:pStyle w:val="APICode"/>
      </w:pPr>
      <w:r w:rsidRPr="002A3910">
        <w:t>The record is currently locked.</w:t>
      </w:r>
    </w:p>
    <w:p w14:paraId="233C9770" w14:textId="77777777" w:rsidR="00E86526" w:rsidRPr="002A3910" w:rsidRDefault="00E86526" w:rsidP="00B66E33">
      <w:pPr>
        <w:pStyle w:val="BodyText6"/>
      </w:pPr>
    </w:p>
    <w:p w14:paraId="668A7463" w14:textId="77777777" w:rsidR="00E86526" w:rsidRPr="002A3910" w:rsidRDefault="00E86526" w:rsidP="007067CD">
      <w:pPr>
        <w:pStyle w:val="Heading5"/>
      </w:pPr>
      <w:r w:rsidRPr="002A3910">
        <w:t>Example 2</w:t>
      </w:r>
    </w:p>
    <w:p w14:paraId="689FDC7E" w14:textId="671126E1" w:rsidR="00E86526" w:rsidRPr="002A3910" w:rsidRDefault="00E86526" w:rsidP="00741542">
      <w:pPr>
        <w:pStyle w:val="BodyText"/>
        <w:keepNext/>
        <w:keepLines/>
      </w:pPr>
      <w:r w:rsidRPr="002A3910">
        <w:t>To write a single line of text with a single parameter passed as a literal, do the following:</w:t>
      </w:r>
    </w:p>
    <w:p w14:paraId="180D7EAD" w14:textId="77777777" w:rsidR="00555C20" w:rsidRPr="002A3910" w:rsidRDefault="00555C20" w:rsidP="00555C20">
      <w:pPr>
        <w:pStyle w:val="BodyText6"/>
        <w:keepNext/>
        <w:keepLines/>
      </w:pPr>
    </w:p>
    <w:p w14:paraId="57DAC881" w14:textId="5B01CC47" w:rsidR="00741542" w:rsidRPr="002A3910" w:rsidRDefault="000B59D3" w:rsidP="000B59D3">
      <w:pPr>
        <w:pStyle w:val="Caption"/>
      </w:pPr>
      <w:bookmarkStart w:id="775" w:name="_Toc159568406"/>
      <w:r w:rsidRPr="002A3910">
        <w:t xml:space="preserve">Figure </w:t>
      </w:r>
      <w:r w:rsidRPr="002A3910">
        <w:fldChar w:fldCharType="begin"/>
      </w:r>
      <w:r w:rsidRPr="002A3910">
        <w:instrText>SEQ Figure \* ARABIC</w:instrText>
      </w:r>
      <w:r w:rsidRPr="002A3910">
        <w:fldChar w:fldCharType="separate"/>
      </w:r>
      <w:r w:rsidR="002D1B25">
        <w:rPr>
          <w:noProof/>
        </w:rPr>
        <w:t>135</w:t>
      </w:r>
      <w:r w:rsidRPr="002A3910">
        <w:fldChar w:fldCharType="end"/>
      </w:r>
      <w:r w:rsidR="0019397B" w:rsidRPr="002A3910">
        <w:t>:</w:t>
      </w:r>
      <w:r w:rsidR="00884856" w:rsidRPr="002A3910">
        <w:t xml:space="preserve"> $$EZBLD^DIALOG</w:t>
      </w:r>
      <w:r w:rsidR="00905555" w:rsidRPr="002A3910">
        <w:t xml:space="preserve"> API</w:t>
      </w:r>
      <w:r w:rsidR="00884856" w:rsidRPr="002A3910">
        <w:t>—Example 2: Input and Output</w:t>
      </w:r>
      <w:bookmarkEnd w:id="775"/>
    </w:p>
    <w:p w14:paraId="7F4AEAEE" w14:textId="77777777" w:rsidR="00E86526" w:rsidRPr="002A3910" w:rsidRDefault="00E86526" w:rsidP="00ED4DD4">
      <w:pPr>
        <w:pStyle w:val="APICode"/>
      </w:pPr>
      <w:r w:rsidRPr="002A3910">
        <w:t>&gt;</w:t>
      </w:r>
      <w:r w:rsidRPr="002A3910">
        <w:rPr>
          <w:b/>
        </w:rPr>
        <w:t>W $$EZBLD^DIALOG(201,</w:t>
      </w:r>
      <w:r w:rsidR="00084217" w:rsidRPr="002A3910">
        <w:rPr>
          <w:b/>
        </w:rPr>
        <w:t>”</w:t>
      </w:r>
      <w:r w:rsidRPr="002A3910">
        <w:rPr>
          <w:b/>
        </w:rPr>
        <w:t>PARAM</w:t>
      </w:r>
      <w:r w:rsidR="00084217" w:rsidRPr="002A3910">
        <w:rPr>
          <w:b/>
        </w:rPr>
        <w:t>”</w:t>
      </w:r>
      <w:r w:rsidRPr="002A3910">
        <w:rPr>
          <w:b/>
        </w:rPr>
        <w:t>)</w:t>
      </w:r>
    </w:p>
    <w:p w14:paraId="7823A624" w14:textId="77777777" w:rsidR="00E86526" w:rsidRPr="002A3910" w:rsidRDefault="00E86526" w:rsidP="00ED4DD4">
      <w:pPr>
        <w:pStyle w:val="APICode"/>
      </w:pPr>
      <w:r w:rsidRPr="002A3910">
        <w:t>The input variable PARAM is missing or invalid.</w:t>
      </w:r>
    </w:p>
    <w:p w14:paraId="0AA9B2AF" w14:textId="77777777" w:rsidR="00E86526" w:rsidRPr="002A3910" w:rsidRDefault="00E86526" w:rsidP="00B66E33">
      <w:pPr>
        <w:pStyle w:val="BodyText6"/>
      </w:pPr>
    </w:p>
    <w:p w14:paraId="2B38A3F0" w14:textId="77777777" w:rsidR="00E86526" w:rsidRPr="002A3910" w:rsidRDefault="00E86526" w:rsidP="007067CD">
      <w:pPr>
        <w:pStyle w:val="Heading5"/>
      </w:pPr>
      <w:r w:rsidRPr="002A3910">
        <w:t>Example 3</w:t>
      </w:r>
    </w:p>
    <w:p w14:paraId="36F60927" w14:textId="5E34384F" w:rsidR="00E86526" w:rsidRPr="002A3910" w:rsidRDefault="00E86526" w:rsidP="00741542">
      <w:pPr>
        <w:pStyle w:val="BodyText"/>
        <w:keepNext/>
        <w:keepLines/>
      </w:pPr>
      <w:r w:rsidRPr="002A3910">
        <w:t>To write a single line of text with parameters in an input array, do the following:</w:t>
      </w:r>
    </w:p>
    <w:p w14:paraId="14610A31" w14:textId="77777777" w:rsidR="00555C20" w:rsidRPr="002A3910" w:rsidRDefault="00555C20" w:rsidP="00555C20">
      <w:pPr>
        <w:pStyle w:val="BodyText6"/>
        <w:keepNext/>
        <w:keepLines/>
      </w:pPr>
    </w:p>
    <w:p w14:paraId="17C9E447" w14:textId="023895D5" w:rsidR="00741542" w:rsidRPr="002A3910" w:rsidRDefault="000B59D3" w:rsidP="000B59D3">
      <w:pPr>
        <w:pStyle w:val="Caption"/>
      </w:pPr>
      <w:bookmarkStart w:id="776" w:name="_Toc159568407"/>
      <w:r w:rsidRPr="002A3910">
        <w:t xml:space="preserve">Figure </w:t>
      </w:r>
      <w:r w:rsidRPr="002A3910">
        <w:fldChar w:fldCharType="begin"/>
      </w:r>
      <w:r w:rsidRPr="002A3910">
        <w:instrText>SEQ Figure \* ARABIC</w:instrText>
      </w:r>
      <w:r w:rsidRPr="002A3910">
        <w:fldChar w:fldCharType="separate"/>
      </w:r>
      <w:r w:rsidR="002D1B25">
        <w:rPr>
          <w:noProof/>
        </w:rPr>
        <w:t>136</w:t>
      </w:r>
      <w:r w:rsidRPr="002A3910">
        <w:fldChar w:fldCharType="end"/>
      </w:r>
      <w:r w:rsidR="0019397B" w:rsidRPr="002A3910">
        <w:t>:</w:t>
      </w:r>
      <w:r w:rsidR="00884856" w:rsidRPr="002A3910">
        <w:t xml:space="preserve"> $$EZBLD^DIALOG</w:t>
      </w:r>
      <w:r w:rsidR="00905555" w:rsidRPr="002A3910">
        <w:t xml:space="preserve"> API</w:t>
      </w:r>
      <w:r w:rsidR="00884856" w:rsidRPr="002A3910">
        <w:t>—Example 3: Input and Output</w:t>
      </w:r>
      <w:bookmarkEnd w:id="776"/>
    </w:p>
    <w:p w14:paraId="374739BB" w14:textId="77777777" w:rsidR="00E86526" w:rsidRPr="002A3910" w:rsidRDefault="00E86526" w:rsidP="00ED4DD4">
      <w:pPr>
        <w:pStyle w:val="APICode"/>
      </w:pPr>
      <w:r w:rsidRPr="002A3910">
        <w:t>&gt;</w:t>
      </w:r>
      <w:r w:rsidRPr="002A3910">
        <w:rPr>
          <w:b/>
        </w:rPr>
        <w:t>S TESTPAR(1)=</w:t>
      </w:r>
      <w:r w:rsidR="00084217" w:rsidRPr="002A3910">
        <w:rPr>
          <w:b/>
        </w:rPr>
        <w:t>“</w:t>
      </w:r>
      <w:r w:rsidRPr="002A3910">
        <w:rPr>
          <w:b/>
        </w:rPr>
        <w:t>PAR2</w:t>
      </w:r>
      <w:r w:rsidR="00084217" w:rsidRPr="002A3910">
        <w:rPr>
          <w:b/>
        </w:rPr>
        <w:t>”</w:t>
      </w:r>
    </w:p>
    <w:p w14:paraId="427E8EC7" w14:textId="77777777" w:rsidR="00E86526" w:rsidRPr="002A3910" w:rsidRDefault="00E86526" w:rsidP="00ED4DD4">
      <w:pPr>
        <w:pStyle w:val="APICode"/>
      </w:pPr>
      <w:r w:rsidRPr="002A3910">
        <w:t>&gt;</w:t>
      </w:r>
      <w:r w:rsidRPr="002A3910">
        <w:rPr>
          <w:b/>
        </w:rPr>
        <w:t>W $$EZBLD^DIALOG(201,.TESTPAR)</w:t>
      </w:r>
    </w:p>
    <w:p w14:paraId="0C384BF3" w14:textId="77777777" w:rsidR="00E86526" w:rsidRPr="002A3910" w:rsidRDefault="00E86526" w:rsidP="00ED4DD4">
      <w:pPr>
        <w:pStyle w:val="APICode"/>
      </w:pPr>
      <w:r w:rsidRPr="002A3910">
        <w:t>The input variable PAR2 is missing or invalid.</w:t>
      </w:r>
    </w:p>
    <w:p w14:paraId="66C67314" w14:textId="77777777" w:rsidR="00E86526" w:rsidRPr="002A3910" w:rsidRDefault="00E86526" w:rsidP="00B66E33">
      <w:pPr>
        <w:pStyle w:val="BodyText6"/>
      </w:pPr>
    </w:p>
    <w:p w14:paraId="6639C33E" w14:textId="77777777" w:rsidR="00E86526" w:rsidRPr="002A3910" w:rsidRDefault="00E86526" w:rsidP="000E3132">
      <w:pPr>
        <w:pStyle w:val="Heading4"/>
      </w:pPr>
      <w:r w:rsidRPr="002A3910">
        <w:t>Error Codes Returned</w:t>
      </w:r>
    </w:p>
    <w:p w14:paraId="510420D3" w14:textId="77777777" w:rsidR="00E86526" w:rsidRPr="002A3910" w:rsidRDefault="00E86526" w:rsidP="00741542">
      <w:pPr>
        <w:pStyle w:val="BodyText"/>
      </w:pPr>
      <w:r w:rsidRPr="002A3910">
        <w:t>None</w:t>
      </w:r>
      <w:r w:rsidR="00845A11" w:rsidRPr="002A3910">
        <w:t>.</w:t>
      </w:r>
    </w:p>
    <w:p w14:paraId="266C2FCC" w14:textId="77777777" w:rsidR="00E86526" w:rsidRPr="002A3910" w:rsidRDefault="00E86526" w:rsidP="0074437A">
      <w:pPr>
        <w:pStyle w:val="Heading3"/>
      </w:pPr>
      <w:bookmarkStart w:id="777" w:name="msg_dialog"/>
      <w:bookmarkStart w:id="778" w:name="_Ref387130297"/>
      <w:bookmarkStart w:id="779" w:name="_Toc159568799"/>
      <w:r w:rsidRPr="002A3910">
        <w:lastRenderedPageBreak/>
        <w:t>MSG^DIALOG</w:t>
      </w:r>
      <w:bookmarkEnd w:id="777"/>
      <w:r w:rsidR="007B673F" w:rsidRPr="002A3910">
        <w:t>()</w:t>
      </w:r>
      <w:r w:rsidRPr="002A3910">
        <w:t>: Output Generator</w:t>
      </w:r>
      <w:bookmarkEnd w:id="778"/>
      <w:bookmarkEnd w:id="779"/>
    </w:p>
    <w:p w14:paraId="1F72633A" w14:textId="77777777" w:rsidR="00390A5C" w:rsidRPr="002A3910" w:rsidRDefault="00390A5C" w:rsidP="00390A5C">
      <w:pPr>
        <w:pStyle w:val="AltHeading5"/>
        <w:rPr>
          <w:noProof w:val="0"/>
        </w:rPr>
      </w:pPr>
      <w:r w:rsidRPr="002A3910">
        <w:rPr>
          <w:noProof w:val="0"/>
        </w:rPr>
        <w:t>Reference Type</w:t>
      </w:r>
    </w:p>
    <w:p w14:paraId="025571CE" w14:textId="4ADAA470"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DIALOG</w:instrText>
      </w:r>
      <w:r w:rsidRPr="002A3910">
        <w:rPr>
          <w:vanish/>
        </w:rPr>
        <w:instrText>:</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243A" w:rsidRPr="002A3910">
        <w:instrText>MSG^DIALOG</w:instrText>
      </w:r>
      <w:r w:rsidRPr="002A3910">
        <w:instrText xml:space="preserve">” </w:instrText>
      </w:r>
      <w:r w:rsidRPr="002A3910">
        <w:rPr>
          <w:vanish/>
        </w:rPr>
        <w:fldChar w:fldCharType="end"/>
      </w:r>
      <w:r w:rsidRPr="002A3910">
        <w:fldChar w:fldCharType="begin"/>
      </w:r>
      <w:r w:rsidRPr="002A3910">
        <w:instrText>XE "APIs:</w:instrText>
      </w:r>
      <w:r w:rsidR="0022243A" w:rsidRPr="002A3910">
        <w:instrText xml:space="preserve">MSG^DIALOG </w:instrText>
      </w:r>
      <w:r w:rsidRPr="002A3910">
        <w:instrText>"</w:instrText>
      </w:r>
      <w:r w:rsidRPr="002A3910">
        <w:fldChar w:fldCharType="end"/>
      </w:r>
      <w:r w:rsidR="0022243A" w:rsidRPr="002A3910">
        <w:fldChar w:fldCharType="begin"/>
      </w:r>
      <w:r w:rsidR="0022243A" w:rsidRPr="002A3910">
        <w:instrText>XE "Output Generator:MSG^DIALOG"</w:instrText>
      </w:r>
      <w:r w:rsidR="0022243A" w:rsidRPr="002A3910">
        <w:fldChar w:fldCharType="end"/>
      </w:r>
      <w:r w:rsidR="0022243A" w:rsidRPr="002A3910">
        <w:fldChar w:fldCharType="begin"/>
      </w:r>
      <w:r w:rsidR="0022243A" w:rsidRPr="002A3910">
        <w:instrText>XE "User Dialog DBS Calls:MSG^DIALOG"</w:instrText>
      </w:r>
      <w:r w:rsidR="0022243A" w:rsidRPr="002A3910">
        <w:fldChar w:fldCharType="end"/>
      </w:r>
    </w:p>
    <w:p w14:paraId="22FB9520" w14:textId="77777777" w:rsidR="00390A5C" w:rsidRPr="002A3910" w:rsidRDefault="00390A5C" w:rsidP="00390A5C">
      <w:pPr>
        <w:pStyle w:val="AltHeading5"/>
        <w:rPr>
          <w:noProof w:val="0"/>
        </w:rPr>
      </w:pPr>
      <w:r w:rsidRPr="002A3910">
        <w:rPr>
          <w:noProof w:val="0"/>
        </w:rPr>
        <w:t>Category</w:t>
      </w:r>
    </w:p>
    <w:p w14:paraId="2894A354" w14:textId="77777777" w:rsidR="00390A5C" w:rsidRPr="002A3910" w:rsidRDefault="00390A5C" w:rsidP="00390A5C">
      <w:pPr>
        <w:pStyle w:val="APIText"/>
        <w:keepNext/>
        <w:keepLines/>
      </w:pPr>
      <w:r w:rsidRPr="002A3910">
        <w:t>Database Server (DBS)</w:t>
      </w:r>
    </w:p>
    <w:p w14:paraId="694A888F" w14:textId="77777777" w:rsidR="00390A5C" w:rsidRPr="002A3910" w:rsidRDefault="00390A5C" w:rsidP="00390A5C">
      <w:pPr>
        <w:pStyle w:val="AltHeading5"/>
        <w:rPr>
          <w:noProof w:val="0"/>
        </w:rPr>
      </w:pPr>
      <w:r w:rsidRPr="002A3910">
        <w:rPr>
          <w:noProof w:val="0"/>
        </w:rPr>
        <w:t>ICR#</w:t>
      </w:r>
    </w:p>
    <w:p w14:paraId="6B65B4E2" w14:textId="77777777" w:rsidR="00390A5C" w:rsidRPr="002A3910" w:rsidRDefault="00CF211D" w:rsidP="00390A5C">
      <w:pPr>
        <w:pStyle w:val="APIText"/>
        <w:keepNext/>
        <w:keepLines/>
      </w:pPr>
      <w:r w:rsidRPr="002A3910">
        <w:t>2050</w:t>
      </w:r>
    </w:p>
    <w:p w14:paraId="37D92143" w14:textId="77777777" w:rsidR="00390A5C" w:rsidRPr="002A3910" w:rsidRDefault="00390A5C" w:rsidP="00390A5C">
      <w:pPr>
        <w:pStyle w:val="AltHeading5"/>
        <w:rPr>
          <w:noProof w:val="0"/>
        </w:rPr>
      </w:pPr>
      <w:r w:rsidRPr="002A3910">
        <w:rPr>
          <w:noProof w:val="0"/>
        </w:rPr>
        <w:t>Description</w:t>
      </w:r>
    </w:p>
    <w:p w14:paraId="1FDDD531" w14:textId="6AA68892" w:rsidR="00E86526" w:rsidRPr="002A3910" w:rsidRDefault="00E86526" w:rsidP="00390A5C">
      <w:pPr>
        <w:pStyle w:val="BodyText"/>
      </w:pPr>
      <w:r w:rsidRPr="002A3910">
        <w:t>Th</w:t>
      </w:r>
      <w:r w:rsidR="00A024AE" w:rsidRPr="002A3910">
        <w:t>e MSG^DIALOG</w:t>
      </w:r>
      <w:r w:rsidRPr="002A3910">
        <w:t xml:space="preserve"> </w:t>
      </w:r>
      <w:r w:rsidR="00A024AE" w:rsidRPr="002A3910">
        <w:t>API</w:t>
      </w:r>
      <w:r w:rsidRPr="002A3910">
        <w:t xml:space="preserve"> takes text from one of the </w:t>
      </w:r>
      <w:r w:rsidR="00C9653C" w:rsidRPr="002A3910">
        <w:t xml:space="preserve">VA </w:t>
      </w:r>
      <w:r w:rsidRPr="002A3910">
        <w:t xml:space="preserve">FileMan </w:t>
      </w:r>
      <w:r w:rsidR="00E62077" w:rsidRPr="002A3910">
        <w:t xml:space="preserve">dialog </w:t>
      </w:r>
      <w:r w:rsidRPr="002A3910">
        <w:t>arrays (for errors, help text, or other text) or from a similarly structured local array, writes it</w:t>
      </w:r>
      <w:r w:rsidR="002B5494" w:rsidRPr="002A3910">
        <w:t>,</w:t>
      </w:r>
      <w:r w:rsidRPr="002A3910">
        <w:t xml:space="preserve"> and moves it into a simple local array.</w:t>
      </w:r>
    </w:p>
    <w:p w14:paraId="1C488814" w14:textId="492E79C4" w:rsidR="00B64E1F" w:rsidRPr="002A3910" w:rsidRDefault="00E86526" w:rsidP="00B64E1F">
      <w:pPr>
        <w:pStyle w:val="BodyText"/>
        <w:keepNext/>
        <w:keepLines/>
      </w:pPr>
      <w:r w:rsidRPr="002A3910">
        <w:t>The subscripting of these arrays tell</w:t>
      </w:r>
      <w:r w:rsidR="00D76A18" w:rsidRPr="002A3910">
        <w:t>s</w:t>
      </w:r>
      <w:r w:rsidRPr="002A3910">
        <w:t xml:space="preserve"> the developer whether the </w:t>
      </w:r>
      <w:r w:rsidR="00E62077" w:rsidRPr="002A3910">
        <w:t xml:space="preserve">dialog </w:t>
      </w:r>
      <w:r w:rsidR="00B64E1F" w:rsidRPr="002A3910">
        <w:t>is:</w:t>
      </w:r>
    </w:p>
    <w:p w14:paraId="2599217D" w14:textId="77777777" w:rsidR="00B64E1F" w:rsidRPr="002A3910" w:rsidRDefault="00B64E1F" w:rsidP="00B64E1F">
      <w:pPr>
        <w:pStyle w:val="ListBullet"/>
        <w:keepNext/>
        <w:keepLines/>
      </w:pPr>
      <w:r w:rsidRPr="002A3910">
        <w:t>A</w:t>
      </w:r>
      <w:r w:rsidR="00E86526" w:rsidRPr="002A3910">
        <w:t xml:space="preserve"> </w:t>
      </w:r>
      <w:r w:rsidR="00084217" w:rsidRPr="002A3910">
        <w:t>“</w:t>
      </w:r>
      <w:r w:rsidRPr="002A3910">
        <w:t>H</w:t>
      </w:r>
      <w:r w:rsidR="00E86526" w:rsidRPr="002A3910">
        <w:t>elp</w:t>
      </w:r>
      <w:r w:rsidR="00084217" w:rsidRPr="002A3910">
        <w:t>”</w:t>
      </w:r>
      <w:r w:rsidR="00E86526" w:rsidRPr="002A3910">
        <w:t xml:space="preserve"> message</w:t>
      </w:r>
      <w:r w:rsidRPr="002A3910">
        <w:t xml:space="preserve">. </w:t>
      </w:r>
    </w:p>
    <w:p w14:paraId="7EA6710D" w14:textId="77777777" w:rsidR="00B64E1F" w:rsidRPr="002A3910" w:rsidRDefault="00B64E1F" w:rsidP="00390A5C">
      <w:pPr>
        <w:pStyle w:val="ListBullet"/>
      </w:pPr>
      <w:r w:rsidRPr="002A3910">
        <w:t>A</w:t>
      </w:r>
      <w:r w:rsidR="00E86526" w:rsidRPr="002A3910">
        <w:t xml:space="preserve">n </w:t>
      </w:r>
      <w:r w:rsidR="00084217" w:rsidRPr="002A3910">
        <w:t>“</w:t>
      </w:r>
      <w:r w:rsidR="00E86526" w:rsidRPr="002A3910">
        <w:t>Error</w:t>
      </w:r>
      <w:r w:rsidR="00084217" w:rsidRPr="002A3910">
        <w:t>”</w:t>
      </w:r>
      <w:r w:rsidR="00E86526" w:rsidRPr="002A3910">
        <w:t xml:space="preserve"> message</w:t>
      </w:r>
      <w:r w:rsidRPr="002A3910">
        <w:t>.</w:t>
      </w:r>
    </w:p>
    <w:p w14:paraId="524C0C36" w14:textId="4BF79349" w:rsidR="00B64E1F" w:rsidRPr="002A3910" w:rsidRDefault="00B64E1F" w:rsidP="00B64E1F">
      <w:pPr>
        <w:pStyle w:val="ListBullet"/>
      </w:pPr>
      <w:r w:rsidRPr="002A3910">
        <w:t>O</w:t>
      </w:r>
      <w:r w:rsidR="00E86526" w:rsidRPr="002A3910">
        <w:t>ther dialog</w:t>
      </w:r>
      <w:r w:rsidRPr="002A3910">
        <w:t>, such as a prompt.</w:t>
      </w:r>
    </w:p>
    <w:p w14:paraId="4A7D63A2" w14:textId="77777777" w:rsidR="00831010" w:rsidRPr="002A3910" w:rsidRDefault="00831010" w:rsidP="00831010">
      <w:pPr>
        <w:pStyle w:val="BodyText6"/>
      </w:pPr>
    </w:p>
    <w:p w14:paraId="47642CE5" w14:textId="77777777" w:rsidR="00E86526" w:rsidRPr="002A3910" w:rsidRDefault="00E86526" w:rsidP="00390A5C">
      <w:pPr>
        <w:pStyle w:val="BodyText"/>
      </w:pPr>
      <w:r w:rsidRPr="002A3910">
        <w:t xml:space="preserve">Different combinations of these messages </w:t>
      </w:r>
      <w:r w:rsidR="00D76A18" w:rsidRPr="002A3910">
        <w:t>can</w:t>
      </w:r>
      <w:r w:rsidRPr="002A3910">
        <w:t xml:space="preserve"> be returned from the DBS calls. In addition, error messages </w:t>
      </w:r>
      <w:r w:rsidR="00D76A18" w:rsidRPr="002A3910">
        <w:t>are</w:t>
      </w:r>
      <w:r w:rsidRPr="002A3910">
        <w:t xml:space="preserve"> returned whenever an error occurs, either in the way the call was made or in attempting to interact with the database.</w:t>
      </w:r>
    </w:p>
    <w:p w14:paraId="691B2E5F" w14:textId="1511A32F" w:rsidR="00E86526" w:rsidRPr="002A3910" w:rsidRDefault="00E86526" w:rsidP="00390A5C">
      <w:pPr>
        <w:pStyle w:val="BodyText"/>
      </w:pPr>
      <w:r w:rsidRPr="002A3910">
        <w:t xml:space="preserve">With the DBS calls, it becomes the job of the developer to display </w:t>
      </w:r>
      <w:r w:rsidR="00E62077" w:rsidRPr="002A3910">
        <w:t xml:space="preserve">dialog </w:t>
      </w:r>
      <w:r w:rsidR="00D76A18" w:rsidRPr="002A3910">
        <w:t>to the end-</w:t>
      </w:r>
      <w:r w:rsidRPr="002A3910">
        <w:t xml:space="preserve">user as needed, perhaps in a </w:t>
      </w:r>
      <w:r w:rsidR="00D76A18" w:rsidRPr="002A3910">
        <w:t>Graphical User Interface (</w:t>
      </w:r>
      <w:r w:rsidRPr="002A3910">
        <w:t>GUI</w:t>
      </w:r>
      <w:r w:rsidR="00D76A18" w:rsidRPr="002A3910">
        <w:t>)</w:t>
      </w:r>
      <w:r w:rsidRPr="002A3910">
        <w:t xml:space="preserve"> box or in the bottom portion of a screen-oriented form. The developer can also save error messages in a file.</w:t>
      </w:r>
    </w:p>
    <w:p w14:paraId="52CEE2E7" w14:textId="4300C0D5" w:rsidR="00BE674E" w:rsidRPr="002A3910" w:rsidRDefault="00D76A18" w:rsidP="00390A5C">
      <w:pPr>
        <w:pStyle w:val="BodyText"/>
      </w:pPr>
      <w:r w:rsidRPr="002A3910">
        <w:t xml:space="preserve">The </w:t>
      </w:r>
      <w:r w:rsidR="00E86526" w:rsidRPr="002A3910">
        <w:t xml:space="preserve">MSG^DIALOG </w:t>
      </w:r>
      <w:r w:rsidRPr="002A3910">
        <w:t xml:space="preserve">API </w:t>
      </w:r>
      <w:r w:rsidR="00E86526" w:rsidRPr="002A3910">
        <w:t xml:space="preserve">is designed to make it easier for the developer to use the </w:t>
      </w:r>
      <w:r w:rsidR="00E62077" w:rsidRPr="002A3910">
        <w:t xml:space="preserve">dialog </w:t>
      </w:r>
      <w:r w:rsidR="00E86526" w:rsidRPr="002A3910">
        <w:t xml:space="preserve">arrays. The developer can use </w:t>
      </w:r>
      <w:r w:rsidR="004327B6" w:rsidRPr="002A3910">
        <w:t xml:space="preserve">the </w:t>
      </w:r>
      <w:r w:rsidR="00E86526" w:rsidRPr="002A3910">
        <w:t xml:space="preserve">MSG^DIALOG </w:t>
      </w:r>
      <w:r w:rsidR="004327B6" w:rsidRPr="002A3910">
        <w:t xml:space="preserve">API </w:t>
      </w:r>
      <w:r w:rsidR="00E86526" w:rsidRPr="002A3910">
        <w:t xml:space="preserve">to do simple formatting of the </w:t>
      </w:r>
      <w:r w:rsidR="00E62077" w:rsidRPr="002A3910">
        <w:t xml:space="preserve">dialog </w:t>
      </w:r>
      <w:r w:rsidR="00E86526" w:rsidRPr="002A3910">
        <w:t xml:space="preserve">and to either write </w:t>
      </w:r>
      <w:r w:rsidR="00E62077" w:rsidRPr="002A3910">
        <w:t xml:space="preserve">dialog </w:t>
      </w:r>
      <w:r w:rsidR="00E86526" w:rsidRPr="002A3910">
        <w:t xml:space="preserve">to the current device or to move the </w:t>
      </w:r>
      <w:r w:rsidR="00E62077" w:rsidRPr="002A3910">
        <w:t xml:space="preserve">dialog </w:t>
      </w:r>
      <w:r w:rsidR="00E86526" w:rsidRPr="002A3910">
        <w:t>to a simple local array for further processing.</w:t>
      </w:r>
    </w:p>
    <w:p w14:paraId="65E3A370" w14:textId="77777777" w:rsidR="00E86526" w:rsidRPr="002A3910" w:rsidRDefault="00E86526" w:rsidP="00CD348A">
      <w:pPr>
        <w:pStyle w:val="AltHeading5"/>
        <w:rPr>
          <w:noProof w:val="0"/>
        </w:rPr>
      </w:pPr>
      <w:r w:rsidRPr="002A3910">
        <w:rPr>
          <w:noProof w:val="0"/>
        </w:rPr>
        <w:t>Format</w:t>
      </w:r>
    </w:p>
    <w:p w14:paraId="6901F2A0" w14:textId="77777777" w:rsidR="00E86526" w:rsidRPr="002A3910" w:rsidRDefault="00E86526" w:rsidP="006E1F52">
      <w:pPr>
        <w:pStyle w:val="APIFormat"/>
      </w:pPr>
      <w:r w:rsidRPr="002A3910">
        <w:t>MSG^DIALOG(</w:t>
      </w:r>
      <w:r w:rsidR="00A024AE" w:rsidRPr="002A3910">
        <w:t>[</w:t>
      </w:r>
      <w:r w:rsidR="00905555" w:rsidRPr="002A3910">
        <w:t>flags</w:t>
      </w:r>
      <w:r w:rsidR="00A024AE" w:rsidRPr="002A3910">
        <w:t>][</w:t>
      </w:r>
      <w:r w:rsidR="00905555" w:rsidRPr="002A3910">
        <w:t>,.output_array</w:t>
      </w:r>
      <w:r w:rsidR="00A024AE" w:rsidRPr="002A3910">
        <w:t>][</w:t>
      </w:r>
      <w:r w:rsidR="00905555" w:rsidRPr="002A3910">
        <w:t>,text_width</w:t>
      </w:r>
      <w:r w:rsidR="00A024AE" w:rsidRPr="002A3910">
        <w:t>][</w:t>
      </w:r>
      <w:r w:rsidR="00905555" w:rsidRPr="002A3910">
        <w:t>,left_margin</w:t>
      </w:r>
      <w:r w:rsidR="00A024AE" w:rsidRPr="002A3910">
        <w:t>][</w:t>
      </w:r>
      <w:r w:rsidR="00905555" w:rsidRPr="002A3910">
        <w:t>,input_root</w:t>
      </w:r>
      <w:r w:rsidR="00A024AE" w:rsidRPr="002A3910">
        <w:t>]</w:t>
      </w:r>
      <w:r w:rsidRPr="002A3910">
        <w:t>)</w:t>
      </w:r>
    </w:p>
    <w:p w14:paraId="643B52EA" w14:textId="77777777" w:rsidR="00555C20" w:rsidRPr="002A3910" w:rsidRDefault="00555C20" w:rsidP="00555C20">
      <w:pPr>
        <w:pStyle w:val="BodyText6"/>
      </w:pPr>
    </w:p>
    <w:p w14:paraId="0AC5D665" w14:textId="49E15309" w:rsidR="00E86526" w:rsidRPr="002A3910" w:rsidRDefault="00E86526" w:rsidP="00CD348A">
      <w:pPr>
        <w:pStyle w:val="AltHeading5"/>
        <w:rPr>
          <w:noProof w:val="0"/>
        </w:rPr>
      </w:pPr>
      <w:r w:rsidRPr="002A3910">
        <w:rPr>
          <w:noProof w:val="0"/>
        </w:rPr>
        <w:lastRenderedPageBreak/>
        <w:t>Input Parameters</w:t>
      </w:r>
    </w:p>
    <w:p w14:paraId="62BE943E" w14:textId="77777777" w:rsidR="00845A11" w:rsidRPr="002A3910" w:rsidRDefault="00845A11" w:rsidP="00845A1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If none of the text-type flags (</w:t>
      </w:r>
      <w:r w:rsidRPr="002A3910">
        <w:rPr>
          <w:b/>
          <w:noProof w:val="0"/>
        </w:rPr>
        <w:t>E</w:t>
      </w:r>
      <w:r w:rsidRPr="002A3910">
        <w:rPr>
          <w:noProof w:val="0"/>
        </w:rPr>
        <w:t xml:space="preserve">, </w:t>
      </w:r>
      <w:r w:rsidRPr="002A3910">
        <w:rPr>
          <w:b/>
          <w:noProof w:val="0"/>
        </w:rPr>
        <w:t>H</w:t>
      </w:r>
      <w:r w:rsidRPr="002A3910">
        <w:rPr>
          <w:noProof w:val="0"/>
        </w:rPr>
        <w:t xml:space="preserve">, or </w:t>
      </w:r>
      <w:r w:rsidRPr="002A3910">
        <w:rPr>
          <w:b/>
          <w:noProof w:val="0"/>
        </w:rPr>
        <w:t>M</w:t>
      </w:r>
      <w:r w:rsidRPr="002A3910">
        <w:rPr>
          <w:noProof w:val="0"/>
        </w:rPr>
        <w:t xml:space="preserve">) is entered, the routine behaves as if </w:t>
      </w:r>
      <w:r w:rsidRPr="002A3910">
        <w:rPr>
          <w:b/>
          <w:noProof w:val="0"/>
        </w:rPr>
        <w:t>E</w:t>
      </w:r>
      <w:r w:rsidRPr="002A3910">
        <w:rPr>
          <w:noProof w:val="0"/>
        </w:rPr>
        <w:t xml:space="preserve"> were entered. If no flags are entered, it behaves as if</w:t>
      </w:r>
      <w:r w:rsidR="00B64E1F" w:rsidRPr="002A3910">
        <w:rPr>
          <w:noProof w:val="0"/>
        </w:rPr>
        <w:t xml:space="preserve"> the</w:t>
      </w:r>
      <w:r w:rsidRPr="002A3910">
        <w:rPr>
          <w:noProof w:val="0"/>
        </w:rPr>
        <w:t xml:space="preserve"> </w:t>
      </w:r>
      <w:r w:rsidR="00B64E1F" w:rsidRPr="002A3910">
        <w:rPr>
          <w:b/>
          <w:noProof w:val="0"/>
        </w:rPr>
        <w:t>flags</w:t>
      </w:r>
      <w:r w:rsidRPr="002A3910">
        <w:rPr>
          <w:noProof w:val="0"/>
        </w:rPr>
        <w:t xml:space="preserve"> contained </w:t>
      </w:r>
      <w:r w:rsidRPr="002A3910">
        <w:rPr>
          <w:b/>
          <w:noProof w:val="0"/>
        </w:rPr>
        <w:t>WE</w:t>
      </w:r>
      <w:r w:rsidRPr="002A3910">
        <w:rPr>
          <w:noProof w:val="0"/>
        </w:rPr>
        <w:t>. The possible values are:</w:t>
      </w:r>
    </w:p>
    <w:p w14:paraId="4449E72A" w14:textId="77777777" w:rsidR="00845A11" w:rsidRPr="002A3910" w:rsidRDefault="00845A11" w:rsidP="00845A11">
      <w:pPr>
        <w:pStyle w:val="APIParametersListBullet"/>
        <w:keepNext/>
        <w:keepLines/>
        <w:rPr>
          <w:noProof w:val="0"/>
        </w:rPr>
      </w:pPr>
      <w:r w:rsidRPr="002A3910">
        <w:rPr>
          <w:b/>
          <w:noProof w:val="0"/>
        </w:rPr>
        <w:t>A</w:t>
      </w:r>
      <w:r w:rsidRPr="002A3910">
        <w:rPr>
          <w:noProof w:val="0"/>
        </w:rPr>
        <w:t xml:space="preserve">—Local </w:t>
      </w:r>
      <w:r w:rsidRPr="002A3910">
        <w:rPr>
          <w:b/>
          <w:bCs/>
          <w:noProof w:val="0"/>
        </w:rPr>
        <w:t>A</w:t>
      </w:r>
      <w:r w:rsidRPr="002A3910">
        <w:rPr>
          <w:noProof w:val="0"/>
        </w:rPr>
        <w:t>rray specified by the second parameter receives the text.</w:t>
      </w:r>
    </w:p>
    <w:p w14:paraId="62360B86" w14:textId="77777777" w:rsidR="00845A11" w:rsidRPr="002A3910" w:rsidRDefault="00845A11" w:rsidP="00845A11">
      <w:pPr>
        <w:pStyle w:val="APIParametersListBullet"/>
        <w:keepNext/>
        <w:keepLines/>
        <w:rPr>
          <w:noProof w:val="0"/>
        </w:rPr>
      </w:pPr>
      <w:r w:rsidRPr="002A3910">
        <w:rPr>
          <w:b/>
          <w:noProof w:val="0"/>
        </w:rPr>
        <w:t>W</w:t>
      </w:r>
      <w:r w:rsidRPr="002A3910">
        <w:rPr>
          <w:b/>
          <w:bCs/>
          <w:noProof w:val="0"/>
        </w:rPr>
        <w:t>—W</w:t>
      </w:r>
      <w:r w:rsidRPr="002A3910">
        <w:rPr>
          <w:noProof w:val="0"/>
        </w:rPr>
        <w:t>rites the text to the current device.</w:t>
      </w:r>
    </w:p>
    <w:p w14:paraId="4E6508A4" w14:textId="77777777" w:rsidR="00845A11" w:rsidRPr="002A3910" w:rsidRDefault="00845A11" w:rsidP="00845A11">
      <w:pPr>
        <w:pStyle w:val="APIParametersListBullet"/>
        <w:keepNext/>
        <w:keepLines/>
        <w:rPr>
          <w:noProof w:val="0"/>
        </w:rPr>
      </w:pPr>
      <w:r w:rsidRPr="002A3910">
        <w:rPr>
          <w:b/>
          <w:noProof w:val="0"/>
        </w:rPr>
        <w:t>S</w:t>
      </w:r>
      <w:r w:rsidRPr="002A3910">
        <w:rPr>
          <w:b/>
          <w:bCs/>
          <w:noProof w:val="0"/>
        </w:rPr>
        <w:t>—S</w:t>
      </w:r>
      <w:r w:rsidRPr="002A3910">
        <w:rPr>
          <w:noProof w:val="0"/>
        </w:rPr>
        <w:t xml:space="preserve">aves the </w:t>
      </w:r>
      <w:r w:rsidRPr="002A3910">
        <w:rPr>
          <w:b/>
          <w:noProof w:val="0"/>
        </w:rPr>
        <w:t>^TMP</w:t>
      </w:r>
      <w:r w:rsidRPr="002A3910">
        <w:rPr>
          <w:noProof w:val="0"/>
        </w:rPr>
        <w:t xml:space="preserve"> or other designated input array (does </w:t>
      </w:r>
      <w:r w:rsidRPr="002A3910">
        <w:rPr>
          <w:i/>
          <w:noProof w:val="0"/>
        </w:rPr>
        <w:t>not</w:t>
      </w:r>
      <w:r w:rsidRPr="002A3910">
        <w:rPr>
          <w:noProof w:val="0"/>
        </w:rPr>
        <w:t xml:space="preserve"> </w:t>
      </w:r>
      <w:r w:rsidRPr="002A3910">
        <w:rPr>
          <w:b/>
          <w:noProof w:val="0"/>
        </w:rPr>
        <w:t>KILL</w:t>
      </w:r>
      <w:r w:rsidRPr="002A3910">
        <w:rPr>
          <w:noProof w:val="0"/>
        </w:rPr>
        <w:t xml:space="preserve"> the array).</w:t>
      </w:r>
    </w:p>
    <w:p w14:paraId="15096A2D" w14:textId="77777777" w:rsidR="00845A11" w:rsidRPr="002A3910" w:rsidRDefault="00845A11" w:rsidP="00845A11">
      <w:pPr>
        <w:pStyle w:val="APIParametersListBullet"/>
        <w:rPr>
          <w:noProof w:val="0"/>
        </w:rPr>
      </w:pPr>
      <w:r w:rsidRPr="002A3910">
        <w:rPr>
          <w:b/>
          <w:noProof w:val="0"/>
        </w:rPr>
        <w:t>E</w:t>
      </w:r>
      <w:r w:rsidRPr="002A3910">
        <w:rPr>
          <w:b/>
          <w:bCs/>
          <w:noProof w:val="0"/>
        </w:rPr>
        <w:t>—E</w:t>
      </w:r>
      <w:r w:rsidRPr="002A3910">
        <w:rPr>
          <w:noProof w:val="0"/>
        </w:rPr>
        <w:t>rror array text is processed.</w:t>
      </w:r>
    </w:p>
    <w:p w14:paraId="253AF7B9" w14:textId="77777777" w:rsidR="00845A11" w:rsidRPr="002A3910" w:rsidRDefault="00845A11" w:rsidP="00845A11">
      <w:pPr>
        <w:pStyle w:val="APIParametersListBullet"/>
        <w:rPr>
          <w:noProof w:val="0"/>
        </w:rPr>
      </w:pPr>
      <w:r w:rsidRPr="002A3910">
        <w:rPr>
          <w:b/>
          <w:noProof w:val="0"/>
        </w:rPr>
        <w:t>H</w:t>
      </w:r>
      <w:r w:rsidRPr="002A3910">
        <w:rPr>
          <w:b/>
          <w:bCs/>
          <w:noProof w:val="0"/>
        </w:rPr>
        <w:t>—H</w:t>
      </w:r>
      <w:r w:rsidRPr="002A3910">
        <w:rPr>
          <w:noProof w:val="0"/>
        </w:rPr>
        <w:t>elp array text is processed.</w:t>
      </w:r>
    </w:p>
    <w:p w14:paraId="623E3099" w14:textId="77777777" w:rsidR="00845A11" w:rsidRPr="002A3910" w:rsidRDefault="00845A11" w:rsidP="00845A11">
      <w:pPr>
        <w:pStyle w:val="APIParametersListBullet"/>
        <w:rPr>
          <w:noProof w:val="0"/>
        </w:rPr>
      </w:pPr>
      <w:r w:rsidRPr="002A3910">
        <w:rPr>
          <w:b/>
          <w:noProof w:val="0"/>
        </w:rPr>
        <w:t>M</w:t>
      </w:r>
      <w:r w:rsidRPr="002A3910">
        <w:rPr>
          <w:b/>
          <w:bCs/>
          <w:noProof w:val="0"/>
        </w:rPr>
        <w:t>—M</w:t>
      </w:r>
      <w:r w:rsidRPr="002A3910">
        <w:rPr>
          <w:noProof w:val="0"/>
        </w:rPr>
        <w:t>essage array text (other text) is processed.</w:t>
      </w:r>
    </w:p>
    <w:p w14:paraId="06DB46DC" w14:textId="77777777" w:rsidR="00845A11" w:rsidRPr="002A3910" w:rsidRDefault="00845A11" w:rsidP="00845A11">
      <w:pPr>
        <w:pStyle w:val="APIParametersListBullet"/>
        <w:rPr>
          <w:noProof w:val="0"/>
        </w:rPr>
      </w:pPr>
      <w:r w:rsidRPr="002A3910">
        <w:rPr>
          <w:b/>
          <w:noProof w:val="0"/>
        </w:rPr>
        <w:t>B</w:t>
      </w:r>
      <w:r w:rsidRPr="002A3910">
        <w:rPr>
          <w:b/>
          <w:bCs/>
          <w:noProof w:val="0"/>
        </w:rPr>
        <w:t>—B</w:t>
      </w:r>
      <w:r w:rsidRPr="002A3910">
        <w:rPr>
          <w:noProof w:val="0"/>
        </w:rPr>
        <w:t>lank lines are suppressed between error messages.</w:t>
      </w:r>
    </w:p>
    <w:p w14:paraId="253A2144" w14:textId="77777777" w:rsidR="00845A11" w:rsidRPr="002A3910" w:rsidRDefault="00845A11" w:rsidP="00845A11">
      <w:pPr>
        <w:pStyle w:val="APIParametersListBullet"/>
        <w:rPr>
          <w:noProof w:val="0"/>
        </w:rPr>
      </w:pPr>
      <w:r w:rsidRPr="002A3910">
        <w:rPr>
          <w:b/>
          <w:noProof w:val="0"/>
        </w:rPr>
        <w:t>T</w:t>
      </w:r>
      <w:r w:rsidRPr="002A3910">
        <w:rPr>
          <w:noProof w:val="0"/>
        </w:rPr>
        <w:t xml:space="preserve">—Return </w:t>
      </w:r>
      <w:r w:rsidRPr="002A3910">
        <w:rPr>
          <w:b/>
          <w:bCs/>
          <w:noProof w:val="0"/>
        </w:rPr>
        <w:t>T</w:t>
      </w:r>
      <w:r w:rsidRPr="002A3910">
        <w:rPr>
          <w:noProof w:val="0"/>
        </w:rPr>
        <w:t>otal number of lines in the top-level node of the local array specified by the second parameter.</w:t>
      </w:r>
    </w:p>
    <w:p w14:paraId="421B0226" w14:textId="77777777" w:rsidR="001B3EA6" w:rsidRPr="002A3910" w:rsidRDefault="001B3EA6" w:rsidP="001B3EA6">
      <w:pPr>
        <w:pStyle w:val="BodyText6"/>
      </w:pPr>
    </w:p>
    <w:p w14:paraId="212E3A7B" w14:textId="77777777" w:rsidR="00B64E1F" w:rsidRPr="002A3910" w:rsidRDefault="00845A11" w:rsidP="00B64E1F">
      <w:pPr>
        <w:pStyle w:val="APIParameters"/>
        <w:keepNext/>
        <w:keepLines/>
        <w:rPr>
          <w:noProof w:val="0"/>
        </w:rPr>
      </w:pPr>
      <w:r w:rsidRPr="002A3910">
        <w:rPr>
          <w:b/>
          <w:bCs w:val="0"/>
          <w:noProof w:val="0"/>
        </w:rPr>
        <w:t>.output_array</w:t>
      </w:r>
      <w:r w:rsidRPr="002A3910">
        <w:rPr>
          <w:noProof w:val="0"/>
        </w:rPr>
        <w:t>:</w:t>
      </w:r>
      <w:r w:rsidRPr="002A3910">
        <w:rPr>
          <w:noProof w:val="0"/>
        </w:rPr>
        <w:tab/>
        <w:t xml:space="preserve">(Optional) This parameter contains the name of the local array to which the text is to be written. If </w:t>
      </w:r>
      <w:r w:rsidR="00B64E1F" w:rsidRPr="002A3910">
        <w:rPr>
          <w:b/>
          <w:noProof w:val="0"/>
        </w:rPr>
        <w:t>flags</w:t>
      </w:r>
      <w:r w:rsidRPr="002A3910">
        <w:rPr>
          <w:noProof w:val="0"/>
        </w:rPr>
        <w:t xml:space="preserve"> contains an </w:t>
      </w:r>
      <w:r w:rsidRPr="002A3910">
        <w:rPr>
          <w:b/>
          <w:noProof w:val="0"/>
        </w:rPr>
        <w:t>A</w:t>
      </w:r>
      <w:r w:rsidRPr="002A3910">
        <w:rPr>
          <w:noProof w:val="0"/>
        </w:rPr>
        <w:t xml:space="preserve">, this parameter </w:t>
      </w:r>
      <w:r w:rsidRPr="002A3910">
        <w:rPr>
          <w:i/>
          <w:noProof w:val="0"/>
        </w:rPr>
        <w:t>must</w:t>
      </w:r>
      <w:r w:rsidRPr="002A3910">
        <w:rPr>
          <w:noProof w:val="0"/>
        </w:rPr>
        <w:t xml:space="preserve"> be sent; other</w:t>
      </w:r>
      <w:r w:rsidR="00B64E1F" w:rsidRPr="002A3910">
        <w:rPr>
          <w:noProof w:val="0"/>
        </w:rPr>
        <w:t>wise, the parameter is ignored.</w:t>
      </w:r>
    </w:p>
    <w:p w14:paraId="05864FE3" w14:textId="52E8C242" w:rsidR="00845A11" w:rsidRPr="002A3910" w:rsidRDefault="00B64E1F" w:rsidP="00025199">
      <w:pPr>
        <w:pStyle w:val="APIParametersNote"/>
        <w:rPr>
          <w:noProof w:val="0"/>
        </w:rPr>
      </w:pPr>
      <w:r w:rsidRPr="002A3910">
        <w:drawing>
          <wp:inline distT="0" distB="0" distL="0" distR="0" wp14:anchorId="0D38CFA8" wp14:editId="7B3C3E35">
            <wp:extent cx="289560" cy="289560"/>
            <wp:effectExtent l="0" t="0" r="0" b="0"/>
            <wp:docPr id="45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00845A11" w:rsidRPr="002A3910">
        <w:rPr>
          <w:b/>
          <w:noProof w:val="0"/>
        </w:rPr>
        <w:t>N</w:t>
      </w:r>
      <w:r w:rsidRPr="002A3910">
        <w:rPr>
          <w:b/>
          <w:noProof w:val="0"/>
        </w:rPr>
        <w:t>OTE:</w:t>
      </w:r>
      <w:r w:rsidR="00845A11" w:rsidRPr="002A3910">
        <w:rPr>
          <w:noProof w:val="0"/>
        </w:rPr>
        <w:t xml:space="preserve"> </w:t>
      </w:r>
      <w:r w:rsidRPr="002A3910">
        <w:rPr>
          <w:noProof w:val="0"/>
        </w:rPr>
        <w:t>T</w:t>
      </w:r>
      <w:r w:rsidR="00845A11" w:rsidRPr="002A3910">
        <w:rPr>
          <w:noProof w:val="0"/>
        </w:rPr>
        <w:t xml:space="preserve">he output array is </w:t>
      </w:r>
      <w:r w:rsidR="00845A11" w:rsidRPr="002A3910">
        <w:rPr>
          <w:b/>
          <w:noProof w:val="0"/>
        </w:rPr>
        <w:t>KILL</w:t>
      </w:r>
      <w:r w:rsidR="00845A11" w:rsidRPr="002A3910">
        <w:rPr>
          <w:noProof w:val="0"/>
        </w:rPr>
        <w:t xml:space="preserve">ed </w:t>
      </w:r>
      <w:r w:rsidR="00845A11" w:rsidRPr="002A3910">
        <w:rPr>
          <w:i/>
          <w:noProof w:val="0"/>
        </w:rPr>
        <w:t>before</w:t>
      </w:r>
      <w:r w:rsidR="00845A11" w:rsidRPr="002A3910">
        <w:rPr>
          <w:noProof w:val="0"/>
        </w:rPr>
        <w:t xml:space="preserve"> the text is added, </w:t>
      </w:r>
      <w:r w:rsidR="00845A11" w:rsidRPr="002A3910">
        <w:rPr>
          <w:i/>
          <w:noProof w:val="0"/>
        </w:rPr>
        <w:t>not</w:t>
      </w:r>
      <w:r w:rsidR="00845A11" w:rsidRPr="002A3910">
        <w:rPr>
          <w:noProof w:val="0"/>
        </w:rPr>
        <w:t xml:space="preserve"> appended to what is already there.</w:t>
      </w:r>
    </w:p>
    <w:p w14:paraId="4671435B" w14:textId="77777777" w:rsidR="00555C20" w:rsidRPr="002A3910" w:rsidRDefault="00555C20" w:rsidP="00555C20">
      <w:pPr>
        <w:pStyle w:val="BodyText6"/>
      </w:pPr>
    </w:p>
    <w:p w14:paraId="0CB36AB8" w14:textId="77777777" w:rsidR="00845A11" w:rsidRPr="002A3910" w:rsidRDefault="00845A11" w:rsidP="00845A11">
      <w:pPr>
        <w:pStyle w:val="APIParameters"/>
        <w:rPr>
          <w:noProof w:val="0"/>
        </w:rPr>
      </w:pPr>
      <w:r w:rsidRPr="002A3910">
        <w:rPr>
          <w:b/>
          <w:bCs w:val="0"/>
          <w:noProof w:val="0"/>
        </w:rPr>
        <w:t>text_width</w:t>
      </w:r>
      <w:r w:rsidRPr="002A3910">
        <w:rPr>
          <w:noProof w:val="0"/>
        </w:rPr>
        <w:t>:</w:t>
      </w:r>
      <w:r w:rsidRPr="002A3910">
        <w:rPr>
          <w:noProof w:val="0"/>
        </w:rPr>
        <w:tab/>
        <w:t xml:space="preserve">(Optional) Maximum line length for formatting text. If specified, the text is broken into lines of this length when writing to the current device or when moving the text to the </w:t>
      </w:r>
      <w:r w:rsidR="00B64E1F" w:rsidRPr="002A3910">
        <w:rPr>
          <w:b/>
          <w:noProof w:val="0"/>
        </w:rPr>
        <w:t>output_array</w:t>
      </w:r>
      <w:r w:rsidRPr="002A3910">
        <w:rPr>
          <w:noProof w:val="0"/>
        </w:rPr>
        <w:t xml:space="preserve">. Lines are </w:t>
      </w:r>
      <w:r w:rsidRPr="002A3910">
        <w:rPr>
          <w:i/>
          <w:noProof w:val="0"/>
        </w:rPr>
        <w:t>not</w:t>
      </w:r>
      <w:r w:rsidRPr="002A3910">
        <w:rPr>
          <w:noProof w:val="0"/>
        </w:rPr>
        <w:t xml:space="preserve"> “joined” to fill out to this width.</w:t>
      </w:r>
    </w:p>
    <w:p w14:paraId="5A11D19C" w14:textId="77777777" w:rsidR="00845A11" w:rsidRPr="002A3910" w:rsidRDefault="00845A11" w:rsidP="001625C7">
      <w:pPr>
        <w:pStyle w:val="APIParametersText"/>
        <w:keepNext/>
        <w:keepLines/>
        <w:rPr>
          <w:noProof w:val="0"/>
        </w:rPr>
      </w:pPr>
      <w:r w:rsidRPr="002A3910">
        <w:rPr>
          <w:noProof w:val="0"/>
        </w:rPr>
        <w:t xml:space="preserve">If you do </w:t>
      </w:r>
      <w:r w:rsidRPr="002A3910">
        <w:rPr>
          <w:i/>
          <w:noProof w:val="0"/>
        </w:rPr>
        <w:t>not</w:t>
      </w:r>
      <w:r w:rsidRPr="002A3910">
        <w:rPr>
          <w:noProof w:val="0"/>
        </w:rPr>
        <w:t xml:space="preserve"> specify </w:t>
      </w:r>
      <w:r w:rsidR="00B64E1F" w:rsidRPr="002A3910">
        <w:rPr>
          <w:b/>
          <w:noProof w:val="0"/>
        </w:rPr>
        <w:t>text_width</w:t>
      </w:r>
      <w:r w:rsidRPr="002A3910">
        <w:rPr>
          <w:noProof w:val="0"/>
        </w:rPr>
        <w:t>:</w:t>
      </w:r>
    </w:p>
    <w:p w14:paraId="78A3336C" w14:textId="77777777" w:rsidR="00845A11" w:rsidRPr="002A3910" w:rsidRDefault="00845A11" w:rsidP="001A1B99">
      <w:pPr>
        <w:pStyle w:val="APIParametersListBullet"/>
        <w:keepNext/>
        <w:keepLines/>
        <w:rPr>
          <w:noProof w:val="0"/>
        </w:rPr>
      </w:pPr>
      <w:r w:rsidRPr="002A3910">
        <w:rPr>
          <w:noProof w:val="0"/>
        </w:rPr>
        <w:t xml:space="preserve">Text that is displayed on the current device is formatted to a line length of </w:t>
      </w:r>
      <w:r w:rsidRPr="002A3910">
        <w:rPr>
          <w:b/>
          <w:noProof w:val="0"/>
        </w:rPr>
        <w:t>IOM-5</w:t>
      </w:r>
      <w:r w:rsidRPr="002A3910">
        <w:rPr>
          <w:noProof w:val="0"/>
        </w:rPr>
        <w:t xml:space="preserve"> if </w:t>
      </w:r>
      <w:r w:rsidRPr="002A3910">
        <w:rPr>
          <w:b/>
          <w:noProof w:val="0"/>
        </w:rPr>
        <w:t>IOM</w:t>
      </w:r>
      <w:r w:rsidRPr="002A3910">
        <w:rPr>
          <w:noProof w:val="0"/>
        </w:rPr>
        <w:t xml:space="preserve"> is defined; otherwise, </w:t>
      </w:r>
      <w:r w:rsidRPr="002A3910">
        <w:rPr>
          <w:b/>
          <w:noProof w:val="0"/>
        </w:rPr>
        <w:t>75</w:t>
      </w:r>
      <w:r w:rsidRPr="002A3910">
        <w:rPr>
          <w:noProof w:val="0"/>
        </w:rPr>
        <w:t xml:space="preserve"> characters.</w:t>
      </w:r>
    </w:p>
    <w:p w14:paraId="27F8A9B3" w14:textId="0231CAAF" w:rsidR="001A1B99" w:rsidRPr="002A3910" w:rsidRDefault="001A1B99" w:rsidP="001A1B99">
      <w:pPr>
        <w:pStyle w:val="APIParametersListBulletNote"/>
        <w:keepNext/>
        <w:keepLines/>
        <w:rPr>
          <w:noProof w:val="0"/>
        </w:rPr>
      </w:pPr>
      <w:r w:rsidRPr="002A3910">
        <w:drawing>
          <wp:inline distT="0" distB="0" distL="0" distR="0" wp14:anchorId="5B0EAE35" wp14:editId="512B7C53">
            <wp:extent cx="289560" cy="289560"/>
            <wp:effectExtent l="0" t="0" r="0" b="0"/>
            <wp:docPr id="4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b/>
          <w:noProof w:val="0"/>
        </w:rPr>
        <w:tab/>
        <w:t>NOTE:</w:t>
      </w:r>
      <w:r w:rsidRPr="002A3910">
        <w:rPr>
          <w:noProof w:val="0"/>
        </w:rPr>
        <w:t xml:space="preserve"> </w:t>
      </w:r>
      <w:r w:rsidRPr="002A3910">
        <w:rPr>
          <w:b/>
          <w:noProof w:val="0"/>
        </w:rPr>
        <w:t>IOM</w:t>
      </w:r>
      <w:r w:rsidRPr="002A3910">
        <w:rPr>
          <w:noProof w:val="0"/>
        </w:rPr>
        <w:t xml:space="preserve"> is the right margin, and it is a Kernel variable defined by a call to the Device Handler, </w:t>
      </w:r>
      <w:r w:rsidRPr="002A3910">
        <w:rPr>
          <w:b/>
          <w:bCs/>
          <w:noProof w:val="0"/>
        </w:rPr>
        <w:t>^%ZIS</w:t>
      </w:r>
      <w:r w:rsidRPr="002A3910">
        <w:rPr>
          <w:noProof w:val="0"/>
        </w:rPr>
        <w:t>.</w:t>
      </w:r>
    </w:p>
    <w:p w14:paraId="4B396022" w14:textId="77777777" w:rsidR="00555C20" w:rsidRPr="002A3910" w:rsidRDefault="00555C20" w:rsidP="00555C20">
      <w:pPr>
        <w:pStyle w:val="BodyText6"/>
        <w:keepNext/>
        <w:keepLines/>
      </w:pPr>
    </w:p>
    <w:p w14:paraId="09930E6C" w14:textId="77777777" w:rsidR="00845A11" w:rsidRPr="002A3910" w:rsidRDefault="00845A11" w:rsidP="00845A11">
      <w:pPr>
        <w:pStyle w:val="APIParametersListBullet"/>
        <w:rPr>
          <w:noProof w:val="0"/>
        </w:rPr>
      </w:pPr>
      <w:r w:rsidRPr="002A3910">
        <w:rPr>
          <w:noProof w:val="0"/>
        </w:rPr>
        <w:t xml:space="preserve">Text written to an </w:t>
      </w:r>
      <w:r w:rsidR="00B64E1F" w:rsidRPr="002A3910">
        <w:rPr>
          <w:b/>
          <w:noProof w:val="0"/>
        </w:rPr>
        <w:t>output_array</w:t>
      </w:r>
      <w:r w:rsidRPr="002A3910">
        <w:rPr>
          <w:noProof w:val="0"/>
        </w:rPr>
        <w:t xml:space="preserve"> is </w:t>
      </w:r>
      <w:r w:rsidRPr="002A3910">
        <w:rPr>
          <w:i/>
          <w:noProof w:val="0"/>
        </w:rPr>
        <w:t>not</w:t>
      </w:r>
      <w:r w:rsidRPr="002A3910">
        <w:rPr>
          <w:noProof w:val="0"/>
        </w:rPr>
        <w:t xml:space="preserve"> reformatted.</w:t>
      </w:r>
    </w:p>
    <w:p w14:paraId="699D0944" w14:textId="77777777" w:rsidR="001B3EA6" w:rsidRPr="002A3910" w:rsidRDefault="001B3EA6" w:rsidP="001B3EA6">
      <w:pPr>
        <w:pStyle w:val="BodyText6"/>
      </w:pPr>
    </w:p>
    <w:p w14:paraId="48797335" w14:textId="77777777" w:rsidR="001625C7" w:rsidRPr="002A3910" w:rsidRDefault="001625C7" w:rsidP="001625C7">
      <w:pPr>
        <w:pStyle w:val="APIParameters"/>
        <w:rPr>
          <w:noProof w:val="0"/>
        </w:rPr>
      </w:pPr>
      <w:r w:rsidRPr="002A3910">
        <w:rPr>
          <w:b/>
          <w:bCs w:val="0"/>
          <w:noProof w:val="0"/>
        </w:rPr>
        <w:t>left_margin</w:t>
      </w:r>
      <w:r w:rsidRPr="002A3910">
        <w:rPr>
          <w:noProof w:val="0"/>
        </w:rPr>
        <w:t>:</w:t>
      </w:r>
      <w:r w:rsidRPr="002A3910">
        <w:rPr>
          <w:noProof w:val="0"/>
        </w:rPr>
        <w:tab/>
        <w:t xml:space="preserve">(Optional) Left margin for writing text. If sent, the text is lined up in a column starting at this column number; otherwise, the text is lined up with </w:t>
      </w:r>
      <w:r w:rsidRPr="002A3910">
        <w:rPr>
          <w:noProof w:val="0"/>
        </w:rPr>
        <w:lastRenderedPageBreak/>
        <w:t xml:space="preserve">the left margin (column </w:t>
      </w:r>
      <w:r w:rsidRPr="002A3910">
        <w:rPr>
          <w:b/>
          <w:noProof w:val="0"/>
        </w:rPr>
        <w:t>0</w:t>
      </w:r>
      <w:r w:rsidRPr="002A3910">
        <w:rPr>
          <w:noProof w:val="0"/>
        </w:rPr>
        <w:t>). This parameter has no effect on text sent to an array (</w:t>
      </w:r>
      <w:r w:rsidRPr="002A3910">
        <w:rPr>
          <w:b/>
          <w:noProof w:val="0"/>
        </w:rPr>
        <w:t>A</w:t>
      </w:r>
      <w:r w:rsidRPr="002A3910">
        <w:rPr>
          <w:noProof w:val="0"/>
        </w:rPr>
        <w:t xml:space="preserve"> flag).</w:t>
      </w:r>
    </w:p>
    <w:p w14:paraId="76459B9B" w14:textId="77777777" w:rsidR="00373F40" w:rsidRPr="002A3910" w:rsidRDefault="001625C7" w:rsidP="00373F40">
      <w:pPr>
        <w:pStyle w:val="APIParameters"/>
        <w:keepNext/>
        <w:keepLines/>
        <w:rPr>
          <w:noProof w:val="0"/>
        </w:rPr>
      </w:pPr>
      <w:r w:rsidRPr="002A3910">
        <w:rPr>
          <w:b/>
          <w:bCs w:val="0"/>
          <w:noProof w:val="0"/>
        </w:rPr>
        <w:t>input_root</w:t>
      </w:r>
      <w:r w:rsidRPr="002A3910">
        <w:rPr>
          <w:noProof w:val="0"/>
        </w:rPr>
        <w:t>:</w:t>
      </w:r>
      <w:r w:rsidRPr="002A3910">
        <w:rPr>
          <w:noProof w:val="0"/>
        </w:rPr>
        <w:tab/>
        <w:t xml:space="preserve">(Optional) Closed root of local input array in which text resides. If the text resides in a local array, this parameter </w:t>
      </w:r>
      <w:r w:rsidRPr="002A3910">
        <w:rPr>
          <w:i/>
          <w:noProof w:val="0"/>
        </w:rPr>
        <w:t>must</w:t>
      </w:r>
      <w:r w:rsidRPr="002A3910">
        <w:rPr>
          <w:noProof w:val="0"/>
        </w:rPr>
        <w:t xml:space="preserve"> be sent. The last </w:t>
      </w:r>
      <w:r w:rsidRPr="002A3910">
        <w:rPr>
          <w:i/>
          <w:noProof w:val="0"/>
        </w:rPr>
        <w:t>non</w:t>
      </w:r>
      <w:r w:rsidRPr="002A3910">
        <w:rPr>
          <w:noProof w:val="0"/>
        </w:rPr>
        <w:t xml:space="preserve">-variable subscript of the local array </w:t>
      </w:r>
      <w:r w:rsidRPr="002A3910">
        <w:rPr>
          <w:i/>
          <w:noProof w:val="0"/>
        </w:rPr>
        <w:t>must</w:t>
      </w:r>
      <w:r w:rsidRPr="002A3910">
        <w:rPr>
          <w:noProof w:val="0"/>
        </w:rPr>
        <w:t xml:space="preserve"> describe the type of text it contains, as the </w:t>
      </w:r>
      <w:r w:rsidRPr="002A3910">
        <w:rPr>
          <w:b/>
          <w:noProof w:val="0"/>
        </w:rPr>
        <w:t>^TMP</w:t>
      </w:r>
      <w:r w:rsidRPr="002A3910">
        <w:rPr>
          <w:noProof w:val="0"/>
        </w:rPr>
        <w:t xml:space="preserve"> global normally does</w:t>
      </w:r>
      <w:r w:rsidR="00373F40" w:rsidRPr="002A3910">
        <w:rPr>
          <w:noProof w:val="0"/>
        </w:rPr>
        <w:t>:</w:t>
      </w:r>
    </w:p>
    <w:p w14:paraId="676F83F7" w14:textId="77777777" w:rsidR="00373F40" w:rsidRPr="002A3910" w:rsidRDefault="001625C7" w:rsidP="00373F40">
      <w:pPr>
        <w:pStyle w:val="APIParametersListBullet"/>
        <w:keepNext/>
        <w:keepLines/>
        <w:rPr>
          <w:noProof w:val="0"/>
        </w:rPr>
      </w:pPr>
      <w:r w:rsidRPr="002A3910">
        <w:rPr>
          <w:noProof w:val="0"/>
        </w:rPr>
        <w:t>“</w:t>
      </w:r>
      <w:r w:rsidRPr="002A3910">
        <w:rPr>
          <w:b/>
          <w:noProof w:val="0"/>
        </w:rPr>
        <w:t>DIERR</w:t>
      </w:r>
      <w:r w:rsidRPr="002A3910">
        <w:rPr>
          <w:noProof w:val="0"/>
        </w:rPr>
        <w:t>”</w:t>
      </w:r>
      <w:r w:rsidR="00373F40" w:rsidRPr="002A3910">
        <w:rPr>
          <w:noProof w:val="0"/>
        </w:rPr>
        <w:t>—F</w:t>
      </w:r>
      <w:r w:rsidRPr="002A3910">
        <w:rPr>
          <w:noProof w:val="0"/>
        </w:rPr>
        <w:t>or errors</w:t>
      </w:r>
      <w:r w:rsidR="00373F40" w:rsidRPr="002A3910">
        <w:rPr>
          <w:noProof w:val="0"/>
        </w:rPr>
        <w:t>.</w:t>
      </w:r>
    </w:p>
    <w:p w14:paraId="3C2681E8" w14:textId="77777777" w:rsidR="00373F40" w:rsidRPr="002A3910" w:rsidRDefault="001625C7" w:rsidP="00373F40">
      <w:pPr>
        <w:pStyle w:val="APIParametersListBullet"/>
        <w:keepNext/>
        <w:keepLines/>
        <w:rPr>
          <w:noProof w:val="0"/>
        </w:rPr>
      </w:pPr>
      <w:r w:rsidRPr="002A3910">
        <w:rPr>
          <w:noProof w:val="0"/>
        </w:rPr>
        <w:t>“</w:t>
      </w:r>
      <w:r w:rsidRPr="002A3910">
        <w:rPr>
          <w:b/>
          <w:noProof w:val="0"/>
        </w:rPr>
        <w:t>DIHELP</w:t>
      </w:r>
      <w:r w:rsidRPr="002A3910">
        <w:rPr>
          <w:noProof w:val="0"/>
        </w:rPr>
        <w:t>”</w:t>
      </w:r>
      <w:r w:rsidR="00373F40" w:rsidRPr="002A3910">
        <w:rPr>
          <w:noProof w:val="0"/>
        </w:rPr>
        <w:t>—F</w:t>
      </w:r>
      <w:r w:rsidRPr="002A3910">
        <w:rPr>
          <w:noProof w:val="0"/>
        </w:rPr>
        <w:t>or help text</w:t>
      </w:r>
      <w:r w:rsidR="00373F40" w:rsidRPr="002A3910">
        <w:rPr>
          <w:noProof w:val="0"/>
        </w:rPr>
        <w:t>.</w:t>
      </w:r>
    </w:p>
    <w:p w14:paraId="2C527FB1" w14:textId="77777777" w:rsidR="001625C7" w:rsidRPr="002A3910" w:rsidRDefault="001625C7" w:rsidP="00373F40">
      <w:pPr>
        <w:pStyle w:val="APIParametersListBullet"/>
        <w:rPr>
          <w:noProof w:val="0"/>
        </w:rPr>
      </w:pPr>
      <w:r w:rsidRPr="002A3910">
        <w:rPr>
          <w:noProof w:val="0"/>
        </w:rPr>
        <w:t>“</w:t>
      </w:r>
      <w:r w:rsidRPr="002A3910">
        <w:rPr>
          <w:b/>
          <w:noProof w:val="0"/>
        </w:rPr>
        <w:t>DIMSG</w:t>
      </w:r>
      <w:r w:rsidR="00373F40" w:rsidRPr="002A3910">
        <w:rPr>
          <w:noProof w:val="0"/>
        </w:rPr>
        <w:t>”—F or other text</w:t>
      </w:r>
      <w:r w:rsidRPr="002A3910">
        <w:rPr>
          <w:noProof w:val="0"/>
        </w:rPr>
        <w:t>.</w:t>
      </w:r>
    </w:p>
    <w:p w14:paraId="73F97E0B" w14:textId="77777777" w:rsidR="001B3EA6" w:rsidRPr="002A3910" w:rsidRDefault="001B3EA6" w:rsidP="001B3EA6">
      <w:pPr>
        <w:pStyle w:val="BodyText6"/>
      </w:pPr>
    </w:p>
    <w:p w14:paraId="4565568B" w14:textId="77777777" w:rsidR="00E86526" w:rsidRPr="002A3910" w:rsidRDefault="00E86526" w:rsidP="00CD348A">
      <w:pPr>
        <w:pStyle w:val="AltHeading5"/>
        <w:rPr>
          <w:noProof w:val="0"/>
        </w:rPr>
      </w:pPr>
      <w:r w:rsidRPr="002A3910">
        <w:rPr>
          <w:noProof w:val="0"/>
        </w:rPr>
        <w:t>Output</w:t>
      </w:r>
    </w:p>
    <w:p w14:paraId="5BB5F7B9" w14:textId="77777777" w:rsidR="00E86526" w:rsidRPr="002A3910" w:rsidRDefault="00E86526" w:rsidP="001625C7">
      <w:pPr>
        <w:pStyle w:val="BodyText"/>
        <w:keepNext/>
        <w:keepLines/>
      </w:pPr>
      <w:r w:rsidRPr="002A3910">
        <w:t xml:space="preserve">If </w:t>
      </w:r>
      <w:r w:rsidRPr="002A3910">
        <w:rPr>
          <w:b/>
        </w:rPr>
        <w:t>W</w:t>
      </w:r>
      <w:r w:rsidRPr="002A3910">
        <w:t xml:space="preserve"> is passed in the </w:t>
      </w:r>
      <w:r w:rsidR="00B64E1F" w:rsidRPr="002A3910">
        <w:rPr>
          <w:b/>
        </w:rPr>
        <w:t>flags</w:t>
      </w:r>
      <w:r w:rsidRPr="002A3910">
        <w:t xml:space="preserve"> parameter, the text is written to the current device. If </w:t>
      </w:r>
      <w:r w:rsidRPr="002A3910">
        <w:rPr>
          <w:b/>
        </w:rPr>
        <w:t>A</w:t>
      </w:r>
      <w:r w:rsidRPr="002A3910">
        <w:t xml:space="preserve"> is passed in the </w:t>
      </w:r>
      <w:r w:rsidR="00B64E1F" w:rsidRPr="002A3910">
        <w:rPr>
          <w:b/>
        </w:rPr>
        <w:t>flags</w:t>
      </w:r>
      <w:r w:rsidRPr="002A3910">
        <w:t xml:space="preserve"> parameter, the text is written to the local array whose name is specified in the second parameter. The format of that array is:</w:t>
      </w:r>
    </w:p>
    <w:p w14:paraId="6EED5D41" w14:textId="77777777" w:rsidR="001625C7" w:rsidRPr="002A3910" w:rsidRDefault="001625C7" w:rsidP="001625C7">
      <w:pPr>
        <w:pStyle w:val="APIParameters"/>
        <w:keepNext/>
        <w:keepLines/>
        <w:rPr>
          <w:noProof w:val="0"/>
        </w:rPr>
      </w:pPr>
      <w:r w:rsidRPr="002A3910">
        <w:rPr>
          <w:b/>
          <w:bCs w:val="0"/>
          <w:noProof w:val="0"/>
        </w:rPr>
        <w:t>ARRAY:</w:t>
      </w:r>
      <w:r w:rsidRPr="002A3910">
        <w:rPr>
          <w:noProof w:val="0"/>
        </w:rPr>
        <w:tab/>
        <w:t xml:space="preserve">Total number of lines (only returned if the </w:t>
      </w:r>
      <w:r w:rsidRPr="002A3910">
        <w:rPr>
          <w:b/>
          <w:noProof w:val="0"/>
        </w:rPr>
        <w:t>T</w:t>
      </w:r>
      <w:r w:rsidRPr="002A3910">
        <w:rPr>
          <w:noProof w:val="0"/>
        </w:rPr>
        <w:t xml:space="preserve"> flag is passed in the </w:t>
      </w:r>
      <w:r w:rsidR="00B64E1F" w:rsidRPr="002A3910">
        <w:rPr>
          <w:b/>
          <w:noProof w:val="0"/>
        </w:rPr>
        <w:t>flags</w:t>
      </w:r>
      <w:r w:rsidRPr="002A3910">
        <w:rPr>
          <w:noProof w:val="0"/>
        </w:rPr>
        <w:t xml:space="preserve"> parameter).</w:t>
      </w:r>
    </w:p>
    <w:p w14:paraId="231F79C8" w14:textId="77777777" w:rsidR="001625C7" w:rsidRPr="002A3910" w:rsidRDefault="001625C7" w:rsidP="001625C7">
      <w:pPr>
        <w:pStyle w:val="APIParameters"/>
        <w:rPr>
          <w:noProof w:val="0"/>
        </w:rPr>
      </w:pPr>
      <w:r w:rsidRPr="002A3910">
        <w:rPr>
          <w:b/>
          <w:bCs w:val="0"/>
          <w:noProof w:val="0"/>
        </w:rPr>
        <w:t>ARRAY(</w:t>
      </w:r>
      <w:r w:rsidRPr="002A3910">
        <w:rPr>
          <w:b/>
          <w:bCs w:val="0"/>
          <w:i/>
          <w:noProof w:val="0"/>
        </w:rPr>
        <w:t>n</w:t>
      </w:r>
      <w:r w:rsidRPr="002A3910">
        <w:rPr>
          <w:b/>
          <w:bCs w:val="0"/>
          <w:noProof w:val="0"/>
        </w:rPr>
        <w:t>):</w:t>
      </w:r>
      <w:r w:rsidRPr="002A3910">
        <w:rPr>
          <w:noProof w:val="0"/>
        </w:rPr>
        <w:tab/>
        <w:t>A line of formatted text (</w:t>
      </w:r>
      <w:r w:rsidRPr="002A3910">
        <w:rPr>
          <w:b/>
          <w:i/>
          <w:noProof w:val="0"/>
        </w:rPr>
        <w:t>n</w:t>
      </w:r>
      <w:r w:rsidRPr="002A3910">
        <w:rPr>
          <w:noProof w:val="0"/>
        </w:rPr>
        <w:t xml:space="preserve"> = sequential integer starting with </w:t>
      </w:r>
      <w:r w:rsidRPr="002A3910">
        <w:rPr>
          <w:b/>
          <w:noProof w:val="0"/>
        </w:rPr>
        <w:t>1</w:t>
      </w:r>
      <w:r w:rsidRPr="002A3910">
        <w:rPr>
          <w:noProof w:val="0"/>
        </w:rPr>
        <w:t>).</w:t>
      </w:r>
    </w:p>
    <w:p w14:paraId="098FA82E" w14:textId="77777777" w:rsidR="001B3EA6" w:rsidRPr="002A3910" w:rsidRDefault="001B3EA6" w:rsidP="001B3EA6">
      <w:pPr>
        <w:pStyle w:val="BodyText6"/>
      </w:pPr>
    </w:p>
    <w:p w14:paraId="67339ADD" w14:textId="77777777" w:rsidR="00E86526" w:rsidRPr="002A3910" w:rsidRDefault="00E86526" w:rsidP="00741542">
      <w:pPr>
        <w:pStyle w:val="BodyText"/>
      </w:pPr>
      <w:r w:rsidRPr="002A3910">
        <w:t xml:space="preserve">If </w:t>
      </w:r>
      <w:r w:rsidR="00B64E1F" w:rsidRPr="002A3910">
        <w:t xml:space="preserve">the </w:t>
      </w:r>
      <w:r w:rsidR="00B64E1F" w:rsidRPr="002A3910">
        <w:rPr>
          <w:b/>
        </w:rPr>
        <w:t>flags</w:t>
      </w:r>
      <w:r w:rsidRPr="002A3910">
        <w:t xml:space="preserve"> </w:t>
      </w:r>
      <w:r w:rsidR="00B64E1F" w:rsidRPr="002A3910">
        <w:t xml:space="preserve">parameter </w:t>
      </w:r>
      <w:r w:rsidRPr="002A3910">
        <w:t xml:space="preserve">does </w:t>
      </w:r>
      <w:r w:rsidR="00741542" w:rsidRPr="002A3910">
        <w:rPr>
          <w:rStyle w:val="Emphasis"/>
          <w:iCs/>
        </w:rPr>
        <w:t>not</w:t>
      </w:r>
      <w:r w:rsidRPr="002A3910">
        <w:t xml:space="preserve"> contain </w:t>
      </w:r>
      <w:r w:rsidRPr="002A3910">
        <w:rPr>
          <w:b/>
        </w:rPr>
        <w:t>S</w:t>
      </w:r>
      <w:r w:rsidRPr="002A3910">
        <w:t>, then the input array and associated local variables</w:t>
      </w:r>
      <w:r w:rsidR="00741542" w:rsidRPr="002A3910">
        <w:t xml:space="preserve"> (</w:t>
      </w:r>
      <w:r w:rsidR="00741542" w:rsidRPr="002A3910">
        <w:rPr>
          <w:b/>
        </w:rPr>
        <w:t>DIMSG</w:t>
      </w:r>
      <w:r w:rsidR="00741542" w:rsidRPr="002A3910">
        <w:t xml:space="preserve">, </w:t>
      </w:r>
      <w:r w:rsidR="00741542" w:rsidRPr="002A3910">
        <w:rPr>
          <w:b/>
        </w:rPr>
        <w:t>DIHELP</w:t>
      </w:r>
      <w:r w:rsidR="00741542" w:rsidRPr="002A3910">
        <w:t xml:space="preserve">, </w:t>
      </w:r>
      <w:r w:rsidR="00B64E1F" w:rsidRPr="002A3910">
        <w:t xml:space="preserve">and </w:t>
      </w:r>
      <w:r w:rsidR="00741542" w:rsidRPr="002A3910">
        <w:rPr>
          <w:b/>
        </w:rPr>
        <w:t>DIERR</w:t>
      </w:r>
      <w:r w:rsidR="00741542" w:rsidRPr="002A3910">
        <w:t xml:space="preserve">) are </w:t>
      </w:r>
      <w:r w:rsidR="00741542" w:rsidRPr="002A3910">
        <w:rPr>
          <w:b/>
        </w:rPr>
        <w:t>KILL</w:t>
      </w:r>
      <w:r w:rsidRPr="002A3910">
        <w:t>ed.</w:t>
      </w:r>
    </w:p>
    <w:p w14:paraId="41C90C4B" w14:textId="5DD80B08" w:rsidR="00ED4DD4" w:rsidRPr="002A3910" w:rsidRDefault="007869D8" w:rsidP="00013E15">
      <w:pPr>
        <w:pStyle w:val="Note"/>
      </w:pPr>
      <w:r w:rsidRPr="002A3910">
        <w:rPr>
          <w:noProof/>
        </w:rPr>
        <w:drawing>
          <wp:inline distT="0" distB="0" distL="0" distR="0" wp14:anchorId="303DF610" wp14:editId="0C4D6CC6">
            <wp:extent cx="289560" cy="289560"/>
            <wp:effectExtent l="0" t="0" r="0" b="0"/>
            <wp:docPr id="1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w:t>
      </w:r>
      <w:r w:rsidR="007827C2" w:rsidRPr="002A3910">
        <w:t>T</w:t>
      </w:r>
      <w:r w:rsidR="00ED4DD4" w:rsidRPr="002A3910">
        <w:t>o add entries to the DIALOG</w:t>
      </w:r>
      <w:r w:rsidR="00364FF8" w:rsidRPr="002A3910">
        <w:t xml:space="preserve"> (#.84)</w:t>
      </w:r>
      <w:r w:rsidR="00ED4DD4" w:rsidRPr="002A3910">
        <w:t xml:space="preserve"> file</w:t>
      </w:r>
      <w:r w:rsidRPr="002A3910">
        <w:fldChar w:fldCharType="begin"/>
      </w:r>
      <w:r w:rsidR="00ED4DD4" w:rsidRPr="002A3910">
        <w:instrText>xe "DIALOG</w:instrText>
      </w:r>
      <w:r w:rsidR="00364FF8" w:rsidRPr="002A3910">
        <w:instrText xml:space="preserve"> (#.84)</w:instrText>
      </w:r>
      <w:r w:rsidR="00ED4DD4" w:rsidRPr="002A3910">
        <w:instrText xml:space="preserve"> File"</w:instrText>
      </w:r>
      <w:r w:rsidRPr="002A3910">
        <w:fldChar w:fldCharType="end"/>
      </w:r>
      <w:r w:rsidRPr="002A3910">
        <w:fldChar w:fldCharType="begin"/>
      </w:r>
      <w:r w:rsidR="00ED4DD4" w:rsidRPr="002A3910">
        <w:instrText>xe "Files:DIALOG (#.84)"</w:instrText>
      </w:r>
      <w:r w:rsidRPr="002A3910">
        <w:fldChar w:fldCharType="end"/>
      </w:r>
      <w:r w:rsidR="00ED4DD4" w:rsidRPr="002A3910">
        <w:t xml:space="preserve">, you </w:t>
      </w:r>
      <w:r w:rsidR="00ED4DD4" w:rsidRPr="002A3910">
        <w:rPr>
          <w:i/>
        </w:rPr>
        <w:t>must</w:t>
      </w:r>
      <w:r w:rsidR="007827C2" w:rsidRPr="002A3910">
        <w:t xml:space="preserve"> use a number</w:t>
      </w:r>
      <w:r w:rsidR="00ED4DD4" w:rsidRPr="002A3910">
        <w:t>space assigned by the Database Administrator.</w:t>
      </w:r>
      <w:r w:rsidR="001961B5" w:rsidRPr="002A3910">
        <w:br/>
      </w:r>
      <w:r w:rsidR="001961B5" w:rsidRPr="002A3910">
        <w:br/>
      </w:r>
      <w:r w:rsidR="00373F40" w:rsidRPr="002A3910">
        <w:rPr>
          <w:b/>
        </w:rPr>
        <w:t>REF:</w:t>
      </w:r>
      <w:r w:rsidR="00373F40" w:rsidRPr="002A3910">
        <w:t xml:space="preserve"> </w:t>
      </w:r>
      <w:r w:rsidR="00ED4DD4" w:rsidRPr="002A3910">
        <w:t>For more information</w:t>
      </w:r>
      <w:r w:rsidR="00373F40" w:rsidRPr="002A3910">
        <w:t xml:space="preserve"> on the DIALOG (#.84) file</w:t>
      </w:r>
      <w:r w:rsidR="00ED4DD4" w:rsidRPr="002A3910">
        <w:t xml:space="preserve">, see </w:t>
      </w:r>
      <w:r w:rsidR="004327B6" w:rsidRPr="002A3910">
        <w:t xml:space="preserve">the </w:t>
      </w:r>
      <w:r w:rsidR="00E27165" w:rsidRPr="002A3910">
        <w:t>“</w:t>
      </w:r>
      <w:r w:rsidR="00013E15" w:rsidRPr="002A3910">
        <w:rPr>
          <w:color w:val="0000FF"/>
          <w:u w:val="single"/>
        </w:rPr>
        <w:fldChar w:fldCharType="begin" w:fldLock="1"/>
      </w:r>
      <w:r w:rsidR="00013E15" w:rsidRPr="002A3910">
        <w:rPr>
          <w:color w:val="0000FF"/>
          <w:u w:val="single"/>
        </w:rPr>
        <w:instrText xml:space="preserve"> REF _Ref71723744 \h  \* MERGEFORMAT </w:instrText>
      </w:r>
      <w:r w:rsidR="00013E15" w:rsidRPr="002A3910">
        <w:rPr>
          <w:color w:val="0000FF"/>
          <w:u w:val="single"/>
        </w:rPr>
      </w:r>
      <w:r w:rsidR="00013E15" w:rsidRPr="002A3910">
        <w:rPr>
          <w:color w:val="0000FF"/>
          <w:u w:val="single"/>
        </w:rPr>
        <w:fldChar w:fldCharType="separate"/>
      </w:r>
      <w:r w:rsidR="00013E15" w:rsidRPr="002A3910">
        <w:rPr>
          <w:color w:val="0000FF"/>
          <w:u w:val="single"/>
        </w:rPr>
        <w:t>DIALOG File</w:t>
      </w:r>
      <w:r w:rsidR="00013E15" w:rsidRPr="002A3910">
        <w:rPr>
          <w:color w:val="0000FF"/>
          <w:u w:val="single"/>
        </w:rPr>
        <w:fldChar w:fldCharType="end"/>
      </w:r>
      <w:r w:rsidR="00E27165" w:rsidRPr="002A3910">
        <w:t xml:space="preserve">” </w:t>
      </w:r>
      <w:r w:rsidR="004327B6" w:rsidRPr="002A3910">
        <w:t>section.</w:t>
      </w:r>
    </w:p>
    <w:p w14:paraId="13C4BA04" w14:textId="77777777" w:rsidR="00555C20" w:rsidRPr="002A3910" w:rsidRDefault="00555C20" w:rsidP="00555C20">
      <w:pPr>
        <w:pStyle w:val="BodyText6"/>
      </w:pPr>
    </w:p>
    <w:p w14:paraId="58E96453" w14:textId="77777777" w:rsidR="00884856" w:rsidRPr="002A3910" w:rsidRDefault="00884856" w:rsidP="000E3132">
      <w:pPr>
        <w:pStyle w:val="Heading4"/>
      </w:pPr>
      <w:r w:rsidRPr="002A3910">
        <w:lastRenderedPageBreak/>
        <w:t>Examples</w:t>
      </w:r>
    </w:p>
    <w:p w14:paraId="0CBA9E25" w14:textId="77777777" w:rsidR="00E86526" w:rsidRPr="002A3910" w:rsidRDefault="00E86526" w:rsidP="007067CD">
      <w:pPr>
        <w:pStyle w:val="Heading5"/>
      </w:pPr>
      <w:r w:rsidRPr="002A3910">
        <w:t>Example 1</w:t>
      </w:r>
    </w:p>
    <w:p w14:paraId="6E51AAAF" w14:textId="43465EDF" w:rsidR="00E86526" w:rsidRPr="002A3910" w:rsidRDefault="00E86526" w:rsidP="00741542">
      <w:pPr>
        <w:pStyle w:val="BodyText"/>
        <w:keepNext/>
        <w:keepLines/>
      </w:pPr>
      <w:r w:rsidRPr="002A3910">
        <w:t>In this first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_Ref493501553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137</w:t>
      </w:r>
      <w:r w:rsidR="00D3086A" w:rsidRPr="002A3910">
        <w:rPr>
          <w:color w:val="0000FF"/>
          <w:u w:val="single"/>
        </w:rPr>
        <w:fldChar w:fldCharType="end"/>
      </w:r>
      <w:r w:rsidR="00D3086A" w:rsidRPr="002A3910">
        <w:t>)</w:t>
      </w:r>
      <w:r w:rsidRPr="002A3910">
        <w:t xml:space="preserve">, </w:t>
      </w:r>
      <w:r w:rsidR="004530E8" w:rsidRPr="002A3910">
        <w:t>you</w:t>
      </w:r>
      <w:r w:rsidRPr="002A3910">
        <w:t xml:space="preserve"> want to write the error text to the current device and </w:t>
      </w:r>
      <w:r w:rsidR="009C6213" w:rsidRPr="002A3910">
        <w:rPr>
          <w:b/>
        </w:rPr>
        <w:t>KILL</w:t>
      </w:r>
      <w:r w:rsidRPr="002A3910">
        <w:t xml:space="preserve"> the input array. Notice that because no </w:t>
      </w:r>
      <w:r w:rsidRPr="002A3910">
        <w:rPr>
          <w:b/>
        </w:rPr>
        <w:t>flags</w:t>
      </w:r>
      <w:r w:rsidRPr="002A3910">
        <w:t xml:space="preserve"> are sent to the call, the default </w:t>
      </w:r>
      <w:r w:rsidRPr="002A3910">
        <w:rPr>
          <w:b/>
        </w:rPr>
        <w:t>flags</w:t>
      </w:r>
      <w:r w:rsidRPr="002A3910">
        <w:t xml:space="preserve"> for Write Error message (</w:t>
      </w:r>
      <w:r w:rsidRPr="002A3910">
        <w:rPr>
          <w:b/>
        </w:rPr>
        <w:t>WE</w:t>
      </w:r>
      <w:r w:rsidRPr="002A3910">
        <w:t>) a</w:t>
      </w:r>
      <w:r w:rsidR="00D36E86" w:rsidRPr="002A3910">
        <w:t xml:space="preserve">re assumed. Thus, the call </w:t>
      </w:r>
      <w:r w:rsidRPr="002A3910">
        <w:t>write</w:t>
      </w:r>
      <w:r w:rsidR="00D36E86" w:rsidRPr="002A3910">
        <w:t>s</w:t>
      </w:r>
      <w:r w:rsidRPr="002A3910">
        <w:t xml:space="preserve"> the single error message </w:t>
      </w:r>
      <w:r w:rsidR="00084217" w:rsidRPr="002A3910">
        <w:t>“</w:t>
      </w:r>
      <w:r w:rsidRPr="002A3910">
        <w:t>The record is currently locked,</w:t>
      </w:r>
      <w:r w:rsidR="00084217" w:rsidRPr="002A3910">
        <w:t>”</w:t>
      </w:r>
      <w:r w:rsidRPr="002A3910">
        <w:t xml:space="preserve"> from the </w:t>
      </w:r>
      <w:r w:rsidR="00084217" w:rsidRPr="002A3910">
        <w:t>“</w:t>
      </w:r>
      <w:r w:rsidRPr="002A3910">
        <w:rPr>
          <w:b/>
        </w:rPr>
        <w:t>DIERR</w:t>
      </w:r>
      <w:r w:rsidR="00084217" w:rsidRPr="002A3910">
        <w:t>”</w:t>
      </w:r>
      <w:r w:rsidRPr="002A3910">
        <w:t xml:space="preserve"> port</w:t>
      </w:r>
      <w:r w:rsidR="00D36E86" w:rsidRPr="002A3910">
        <w:t xml:space="preserve">ion of the </w:t>
      </w:r>
      <w:r w:rsidR="00D36E86" w:rsidRPr="002A3910">
        <w:rPr>
          <w:b/>
        </w:rPr>
        <w:t>^TMP</w:t>
      </w:r>
      <w:r w:rsidR="00D36E86" w:rsidRPr="002A3910">
        <w:t xml:space="preserve"> global. It </w:t>
      </w:r>
      <w:r w:rsidRPr="002A3910">
        <w:t xml:space="preserve">also </w:t>
      </w:r>
      <w:r w:rsidR="009C6213" w:rsidRPr="002A3910">
        <w:rPr>
          <w:b/>
        </w:rPr>
        <w:t>KILL</w:t>
      </w:r>
      <w:r w:rsidR="00D36E86" w:rsidRPr="002A3910">
        <w:t>s</w:t>
      </w:r>
      <w:r w:rsidRPr="002A3910">
        <w:t xml:space="preserv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and the local variable </w:t>
      </w:r>
      <w:r w:rsidRPr="002A3910">
        <w:rPr>
          <w:b/>
        </w:rPr>
        <w:t>DIERR</w:t>
      </w:r>
      <w:r w:rsidRPr="002A3910">
        <w:t xml:space="preserve"> as follows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_Ref493501553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137</w:t>
      </w:r>
      <w:r w:rsidR="00D3086A" w:rsidRPr="002A3910">
        <w:rPr>
          <w:color w:val="0000FF"/>
          <w:u w:val="single"/>
        </w:rPr>
        <w:fldChar w:fldCharType="end"/>
      </w:r>
      <w:r w:rsidR="00D3086A" w:rsidRPr="002A3910">
        <w:t>)</w:t>
      </w:r>
      <w:r w:rsidRPr="002A3910">
        <w:t>:</w:t>
      </w:r>
    </w:p>
    <w:p w14:paraId="4F71E2A5" w14:textId="77777777" w:rsidR="00CD567D" w:rsidRPr="002A3910" w:rsidRDefault="00CD567D" w:rsidP="00CD567D">
      <w:pPr>
        <w:pStyle w:val="BodyText6"/>
        <w:keepNext/>
        <w:keepLines/>
      </w:pPr>
    </w:p>
    <w:p w14:paraId="4E0DF316" w14:textId="1396C180" w:rsidR="00C1400F" w:rsidRPr="002A3910" w:rsidRDefault="000B59D3" w:rsidP="000B59D3">
      <w:pPr>
        <w:pStyle w:val="Caption"/>
      </w:pPr>
      <w:bookmarkStart w:id="780" w:name="_Ref493501553"/>
      <w:bookmarkStart w:id="781" w:name="_Toc159568408"/>
      <w:r w:rsidRPr="002A3910">
        <w:t xml:space="preserve">Figure </w:t>
      </w:r>
      <w:r w:rsidRPr="002A3910">
        <w:fldChar w:fldCharType="begin"/>
      </w:r>
      <w:r w:rsidRPr="002A3910">
        <w:instrText>SEQ Figure \* ARABIC</w:instrText>
      </w:r>
      <w:r w:rsidRPr="002A3910">
        <w:fldChar w:fldCharType="separate"/>
      </w:r>
      <w:r w:rsidR="002D1B25">
        <w:rPr>
          <w:noProof/>
        </w:rPr>
        <w:t>137</w:t>
      </w:r>
      <w:r w:rsidRPr="002A3910">
        <w:fldChar w:fldCharType="end"/>
      </w:r>
      <w:bookmarkEnd w:id="780"/>
      <w:r w:rsidR="0019397B" w:rsidRPr="002A3910">
        <w:t>:</w:t>
      </w:r>
      <w:r w:rsidR="00884856" w:rsidRPr="002A3910">
        <w:t xml:space="preserve"> MSG^DIALOG</w:t>
      </w:r>
      <w:r w:rsidR="00905555" w:rsidRPr="002A3910">
        <w:t xml:space="preserve"> API</w:t>
      </w:r>
      <w:r w:rsidR="00884856" w:rsidRPr="002A3910">
        <w:t xml:space="preserve">—Example 1: </w:t>
      </w:r>
      <w:r w:rsidR="00084217" w:rsidRPr="002A3910">
        <w:t>“</w:t>
      </w:r>
      <w:r w:rsidR="00884856" w:rsidRPr="002A3910">
        <w:t>DIERR</w:t>
      </w:r>
      <w:r w:rsidR="00084217" w:rsidRPr="002A3910">
        <w:t>”</w:t>
      </w:r>
      <w:r w:rsidR="007672B6" w:rsidRPr="002A3910">
        <w:t xml:space="preserve"> Portion of the ^TMP G</w:t>
      </w:r>
      <w:r w:rsidR="00884856" w:rsidRPr="002A3910">
        <w:t>lobal</w:t>
      </w:r>
      <w:bookmarkEnd w:id="781"/>
    </w:p>
    <w:p w14:paraId="0833620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,698526778,1) = 110</w:t>
      </w:r>
    </w:p>
    <w:p w14:paraId="36450B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,698526778,1,</w:t>
      </w:r>
      <w:r w:rsidR="00387EDB" w:rsidRPr="002A3910">
        <w:t>“</w:t>
      </w:r>
      <w:r w:rsidRPr="002A3910">
        <w:t>TEXT</w:t>
      </w:r>
      <w:r w:rsidR="00084217" w:rsidRPr="002A3910">
        <w:t>”</w:t>
      </w:r>
      <w:r w:rsidRPr="002A3910">
        <w:t>,1) = The record is currently</w:t>
      </w:r>
      <w:r w:rsidR="00490492" w:rsidRPr="002A3910">
        <w:t xml:space="preserve"> </w:t>
      </w:r>
      <w:r w:rsidRPr="002A3910">
        <w:t>locked.</w:t>
      </w:r>
    </w:p>
    <w:p w14:paraId="11DDB0D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w:t>
      </w:r>
      <w:r w:rsidR="00581DD1" w:rsidRPr="002A3910">
        <w:t>“</w:t>
      </w:r>
      <w:r w:rsidRPr="002A3910">
        <w:t>E</w:t>
      </w:r>
      <w:r w:rsidR="00084217" w:rsidRPr="002A3910">
        <w:t>”</w:t>
      </w:r>
      <w:r w:rsidRPr="002A3910">
        <w:t xml:space="preserve">,110,1) = </w:t>
      </w:r>
    </w:p>
    <w:p w14:paraId="00D6A691" w14:textId="77777777" w:rsidR="00E86526" w:rsidRPr="002A3910" w:rsidRDefault="00E86526" w:rsidP="00ED4DD4">
      <w:pPr>
        <w:pStyle w:val="APICode"/>
      </w:pPr>
    </w:p>
    <w:p w14:paraId="45C0B67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,698526778,1) = This n</w:t>
      </w:r>
      <w:r w:rsidR="00490492" w:rsidRPr="002A3910">
        <w:t xml:space="preserve">umber </w:t>
      </w:r>
      <w:r w:rsidR="00552EA9" w:rsidRPr="002A3910">
        <w:t>is</w:t>
      </w:r>
      <w:r w:rsidR="00490492" w:rsidRPr="002A3910">
        <w:t xml:space="preserve"> used to determine </w:t>
      </w:r>
      <w:r w:rsidRPr="002A3910">
        <w:t>how large to</w:t>
      </w:r>
    </w:p>
    <w:p w14:paraId="0D247FAC" w14:textId="77777777" w:rsidR="00E86526" w:rsidRPr="002A3910" w:rsidRDefault="00490492" w:rsidP="00ED4DD4">
      <w:pPr>
        <w:pStyle w:val="APICode"/>
      </w:pPr>
      <w:r w:rsidRPr="002A3910">
        <w:t xml:space="preserve">  </w:t>
      </w:r>
      <w:r w:rsidR="00E86526" w:rsidRPr="002A3910">
        <w:t xml:space="preserve"> make the generated</w:t>
      </w:r>
    </w:p>
    <w:p w14:paraId="4C42AE4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,698526778,2) = compile</w:t>
      </w:r>
      <w:r w:rsidR="00490492" w:rsidRPr="002A3910">
        <w:t xml:space="preserve">d PRINT TEMPLATE routines.  The </w:t>
      </w:r>
      <w:r w:rsidRPr="002A3910">
        <w:t>size must be a</w:t>
      </w:r>
    </w:p>
    <w:p w14:paraId="35245D2A" w14:textId="77777777" w:rsidR="00E86526" w:rsidRPr="002A3910" w:rsidRDefault="00490492" w:rsidP="00ED4DD4">
      <w:pPr>
        <w:pStyle w:val="APICode"/>
      </w:pPr>
      <w:r w:rsidRPr="002A3910">
        <w:t xml:space="preserve">  </w:t>
      </w:r>
      <w:r w:rsidR="00E86526" w:rsidRPr="002A3910">
        <w:t xml:space="preserve"> number greater</w:t>
      </w:r>
    </w:p>
    <w:p w14:paraId="4F16F4C4"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 xml:space="preserve">,698526778,3) = than </w:t>
      </w:r>
      <w:r w:rsidR="00490492" w:rsidRPr="002A3910">
        <w:t xml:space="preserve">2400, the larger the better, up </w:t>
      </w:r>
      <w:r w:rsidRPr="002A3910">
        <w:t>to the maximum</w:t>
      </w:r>
    </w:p>
    <w:p w14:paraId="3EB8DB3F" w14:textId="77777777" w:rsidR="00E86526" w:rsidRPr="002A3910" w:rsidRDefault="00490492" w:rsidP="00ED4DD4">
      <w:pPr>
        <w:pStyle w:val="APICode"/>
      </w:pPr>
      <w:r w:rsidRPr="002A3910">
        <w:t xml:space="preserve">  </w:t>
      </w:r>
      <w:r w:rsidR="00E86526" w:rsidRPr="002A3910">
        <w:t xml:space="preserve"> routine size for</w:t>
      </w:r>
    </w:p>
    <w:p w14:paraId="54BFC3C5"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,698526778,4) = your operating system.</w:t>
      </w:r>
    </w:p>
    <w:p w14:paraId="5BC64C22" w14:textId="77777777" w:rsidR="00E86526" w:rsidRPr="002A3910" w:rsidRDefault="00E86526" w:rsidP="00ED4DD4">
      <w:pPr>
        <w:pStyle w:val="APICode"/>
      </w:pPr>
    </w:p>
    <w:p w14:paraId="61639FF2"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,698526778,1) = Record</w:t>
      </w:r>
      <w:r w:rsidR="00490492" w:rsidRPr="002A3910">
        <w:t xml:space="preserve">s from list on ZZMYARRAY SEARCH </w:t>
      </w:r>
      <w:r w:rsidRPr="002A3910">
        <w:t>template.</w:t>
      </w:r>
    </w:p>
    <w:p w14:paraId="45FC00D3" w14:textId="77777777" w:rsidR="00BB6867" w:rsidRPr="002A3910" w:rsidRDefault="00BB6867" w:rsidP="00B66E33">
      <w:pPr>
        <w:pStyle w:val="BodyText6"/>
      </w:pPr>
    </w:p>
    <w:p w14:paraId="6FB8666E" w14:textId="7859928E" w:rsidR="00BE674E" w:rsidRPr="002A3910" w:rsidRDefault="00E86526" w:rsidP="00741542">
      <w:pPr>
        <w:pStyle w:val="BodyText"/>
        <w:keepNext/>
        <w:keepLines/>
      </w:pPr>
      <w:r w:rsidRPr="002A3910">
        <w:t xml:space="preserve">Then, write the error text to the current device and </w:t>
      </w:r>
      <w:r w:rsidR="009C6213" w:rsidRPr="002A3910">
        <w:rPr>
          <w:b/>
        </w:rPr>
        <w:t>KILL</w:t>
      </w:r>
      <w:r w:rsidRPr="002A3910">
        <w:t xml:space="preserve"> the input array</w:t>
      </w:r>
      <w:r w:rsidR="00D3086A" w:rsidRPr="002A3910">
        <w:t xml:space="preserve"> as shown in </w:t>
      </w:r>
      <w:r w:rsidR="00D3086A" w:rsidRPr="002A3910">
        <w:rPr>
          <w:color w:val="0000FF"/>
          <w:u w:val="single"/>
        </w:rPr>
        <w:fldChar w:fldCharType="begin" w:fldLock="1"/>
      </w:r>
      <w:r w:rsidR="00D3086A" w:rsidRPr="002A3910">
        <w:rPr>
          <w:color w:val="0000FF"/>
          <w:u w:val="single"/>
        </w:rPr>
        <w:instrText xml:space="preserve"> REF _Ref493501578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138</w:t>
      </w:r>
      <w:r w:rsidR="00D3086A" w:rsidRPr="002A3910">
        <w:rPr>
          <w:color w:val="0000FF"/>
          <w:u w:val="single"/>
        </w:rPr>
        <w:fldChar w:fldCharType="end"/>
      </w:r>
      <w:r w:rsidRPr="002A3910">
        <w:t>:</w:t>
      </w:r>
    </w:p>
    <w:p w14:paraId="20C1C27B" w14:textId="77777777" w:rsidR="00CD567D" w:rsidRPr="002A3910" w:rsidRDefault="00CD567D" w:rsidP="00CD567D">
      <w:pPr>
        <w:pStyle w:val="BodyText6"/>
        <w:keepNext/>
        <w:keepLines/>
      </w:pPr>
    </w:p>
    <w:p w14:paraId="103E8A9E" w14:textId="07A1661E" w:rsidR="00BB6867" w:rsidRPr="002A3910" w:rsidRDefault="000B59D3" w:rsidP="000B59D3">
      <w:pPr>
        <w:pStyle w:val="Caption"/>
      </w:pPr>
      <w:bookmarkStart w:id="782" w:name="_Ref493501578"/>
      <w:bookmarkStart w:id="783" w:name="_Toc159568409"/>
      <w:r w:rsidRPr="002A3910">
        <w:t xml:space="preserve">Figure </w:t>
      </w:r>
      <w:r w:rsidRPr="002A3910">
        <w:fldChar w:fldCharType="begin"/>
      </w:r>
      <w:r w:rsidRPr="002A3910">
        <w:instrText>SEQ Figure \* ARABIC</w:instrText>
      </w:r>
      <w:r w:rsidRPr="002A3910">
        <w:fldChar w:fldCharType="separate"/>
      </w:r>
      <w:r w:rsidR="002D1B25">
        <w:rPr>
          <w:noProof/>
        </w:rPr>
        <w:t>138</w:t>
      </w:r>
      <w:r w:rsidRPr="002A3910">
        <w:fldChar w:fldCharType="end"/>
      </w:r>
      <w:bookmarkEnd w:id="782"/>
      <w:r w:rsidR="0019397B" w:rsidRPr="002A3910">
        <w:t>:</w:t>
      </w:r>
      <w:r w:rsidR="00884856" w:rsidRPr="002A3910">
        <w:t xml:space="preserve"> MSG^DIALOG</w:t>
      </w:r>
      <w:r w:rsidR="00905555" w:rsidRPr="002A3910">
        <w:t xml:space="preserve"> API</w:t>
      </w:r>
      <w:r w:rsidR="00884856" w:rsidRPr="002A3910">
        <w:t>—Example 1: Input and Output</w:t>
      </w:r>
      <w:bookmarkEnd w:id="783"/>
    </w:p>
    <w:p w14:paraId="4A587E3A" w14:textId="77777777" w:rsidR="00E86526" w:rsidRPr="002A3910" w:rsidRDefault="00E86526" w:rsidP="00ED4DD4">
      <w:pPr>
        <w:pStyle w:val="APICode"/>
      </w:pPr>
      <w:r w:rsidRPr="002A3910">
        <w:t>&gt;</w:t>
      </w:r>
      <w:r w:rsidRPr="002A3910">
        <w:rPr>
          <w:b/>
        </w:rPr>
        <w:t>D MSG^DIALOG()</w:t>
      </w:r>
    </w:p>
    <w:p w14:paraId="3FEF6511" w14:textId="77777777" w:rsidR="00E86526" w:rsidRPr="002A3910" w:rsidRDefault="00E86526" w:rsidP="00ED4DD4">
      <w:pPr>
        <w:pStyle w:val="APICode"/>
      </w:pPr>
      <w:r w:rsidRPr="002A3910">
        <w:t>The record is currently locked.</w:t>
      </w:r>
    </w:p>
    <w:p w14:paraId="5E050987" w14:textId="77777777" w:rsidR="00E86526" w:rsidRPr="002A3910" w:rsidRDefault="00E86526" w:rsidP="00B66E33">
      <w:pPr>
        <w:pStyle w:val="BodyText6"/>
      </w:pPr>
    </w:p>
    <w:p w14:paraId="024B5D68" w14:textId="77777777" w:rsidR="00E86526" w:rsidRPr="002A3910" w:rsidRDefault="00E86526" w:rsidP="007067CD">
      <w:pPr>
        <w:pStyle w:val="Heading5"/>
      </w:pPr>
      <w:r w:rsidRPr="002A3910">
        <w:t>Example 2</w:t>
      </w:r>
    </w:p>
    <w:p w14:paraId="204B1EB3" w14:textId="566105F3" w:rsidR="00E86526" w:rsidRPr="002A3910" w:rsidRDefault="00E86526" w:rsidP="00741542">
      <w:pPr>
        <w:pStyle w:val="BodyText"/>
        <w:keepNext/>
        <w:keepLines/>
      </w:pPr>
      <w:r w:rsidRPr="002A3910">
        <w:t>In this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_Ref493501591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139</w:t>
      </w:r>
      <w:r w:rsidR="00D3086A" w:rsidRPr="002A3910">
        <w:rPr>
          <w:color w:val="0000FF"/>
          <w:u w:val="single"/>
        </w:rPr>
        <w:fldChar w:fldCharType="end"/>
      </w:r>
      <w:r w:rsidR="00D3086A" w:rsidRPr="002A3910">
        <w:t xml:space="preserve"> and </w:t>
      </w:r>
      <w:r w:rsidR="00D3086A" w:rsidRPr="002A3910">
        <w:rPr>
          <w:color w:val="0000FF"/>
          <w:u w:val="single"/>
        </w:rPr>
        <w:fldChar w:fldCharType="begin" w:fldLock="1"/>
      </w:r>
      <w:r w:rsidR="00D3086A" w:rsidRPr="002A3910">
        <w:rPr>
          <w:color w:val="0000FF"/>
          <w:u w:val="single"/>
        </w:rPr>
        <w:instrText xml:space="preserve"> REF _Ref493501621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140</w:t>
      </w:r>
      <w:r w:rsidR="00D3086A" w:rsidRPr="002A3910">
        <w:rPr>
          <w:color w:val="0000FF"/>
          <w:u w:val="single"/>
        </w:rPr>
        <w:fldChar w:fldCharType="end"/>
      </w:r>
      <w:r w:rsidR="00D3086A" w:rsidRPr="002A3910">
        <w:t>)</w:t>
      </w:r>
      <w:r w:rsidRPr="002A3910">
        <w:t xml:space="preserve">, </w:t>
      </w:r>
      <w:r w:rsidR="004530E8" w:rsidRPr="002A3910">
        <w:t>you</w:t>
      </w:r>
      <w:r w:rsidRPr="002A3910">
        <w:t xml:space="preserve"> want to write the help text from the </w:t>
      </w:r>
      <w:r w:rsidR="00084217" w:rsidRPr="002A3910">
        <w:t>“</w:t>
      </w:r>
      <w:r w:rsidRPr="002A3910">
        <w:rPr>
          <w:b/>
        </w:rPr>
        <w:t>DIHELP</w:t>
      </w:r>
      <w:r w:rsidR="00084217" w:rsidRPr="002A3910">
        <w:t>”</w:t>
      </w:r>
      <w:r w:rsidRPr="002A3910">
        <w:t xml:space="preserve"> subscripted portion of the </w:t>
      </w:r>
      <w:r w:rsidRPr="002A3910">
        <w:rPr>
          <w:b/>
        </w:rPr>
        <w:t>^TMP</w:t>
      </w:r>
      <w:r w:rsidRPr="002A3910">
        <w:t xml:space="preserve"> global, both to the current device and to the local </w:t>
      </w:r>
      <w:r w:rsidR="00084217" w:rsidRPr="002A3910">
        <w:t>“</w:t>
      </w:r>
      <w:r w:rsidRPr="002A3910">
        <w:rPr>
          <w:b/>
        </w:rPr>
        <w:t>MYARRAY</w:t>
      </w:r>
      <w:r w:rsidR="00084217" w:rsidRPr="002A3910">
        <w:t>”</w:t>
      </w:r>
      <w:r w:rsidRPr="002A3910">
        <w:t xml:space="preserve"> array. In addition, </w:t>
      </w:r>
      <w:r w:rsidR="004530E8" w:rsidRPr="002A3910">
        <w:t>you</w:t>
      </w:r>
      <w:r w:rsidRPr="002A3910">
        <w:t xml:space="preserve"> want to format each line to </w:t>
      </w:r>
      <w:r w:rsidRPr="002A3910">
        <w:rPr>
          <w:b/>
        </w:rPr>
        <w:t>50</w:t>
      </w:r>
      <w:r w:rsidRPr="002A3910">
        <w:t xml:space="preserve"> as follows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_Ref493501591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139</w:t>
      </w:r>
      <w:r w:rsidR="00D3086A" w:rsidRPr="002A3910">
        <w:rPr>
          <w:color w:val="0000FF"/>
          <w:u w:val="single"/>
        </w:rPr>
        <w:fldChar w:fldCharType="end"/>
      </w:r>
      <w:r w:rsidR="00D3086A" w:rsidRPr="002A3910">
        <w:t>)</w:t>
      </w:r>
      <w:r w:rsidRPr="002A3910">
        <w:t>:</w:t>
      </w:r>
    </w:p>
    <w:p w14:paraId="6A1ED016" w14:textId="77777777" w:rsidR="00CD567D" w:rsidRPr="002A3910" w:rsidRDefault="00CD567D" w:rsidP="00CD567D">
      <w:pPr>
        <w:pStyle w:val="BodyText6"/>
        <w:keepNext/>
        <w:keepLines/>
      </w:pPr>
    </w:p>
    <w:p w14:paraId="7CE56A2E" w14:textId="4C7E9DEB" w:rsidR="00BB6867" w:rsidRPr="002A3910" w:rsidRDefault="000B59D3" w:rsidP="000B59D3">
      <w:pPr>
        <w:pStyle w:val="Caption"/>
      </w:pPr>
      <w:bookmarkStart w:id="784" w:name="_Ref493501591"/>
      <w:bookmarkStart w:id="785" w:name="_Toc159568410"/>
      <w:r w:rsidRPr="002A3910">
        <w:t xml:space="preserve">Figure </w:t>
      </w:r>
      <w:r w:rsidRPr="002A3910">
        <w:fldChar w:fldCharType="begin"/>
      </w:r>
      <w:r w:rsidRPr="002A3910">
        <w:instrText>SEQ Figure \* ARABIC</w:instrText>
      </w:r>
      <w:r w:rsidRPr="002A3910">
        <w:fldChar w:fldCharType="separate"/>
      </w:r>
      <w:r w:rsidR="002D1B25">
        <w:rPr>
          <w:noProof/>
        </w:rPr>
        <w:t>139</w:t>
      </w:r>
      <w:r w:rsidRPr="002A3910">
        <w:fldChar w:fldCharType="end"/>
      </w:r>
      <w:bookmarkEnd w:id="784"/>
      <w:r w:rsidR="0019397B" w:rsidRPr="002A3910">
        <w:t>:</w:t>
      </w:r>
      <w:r w:rsidR="00737F5F" w:rsidRPr="002A3910">
        <w:t xml:space="preserve"> MSG^DIALOG</w:t>
      </w:r>
      <w:r w:rsidR="00905555" w:rsidRPr="002A3910">
        <w:t xml:space="preserve"> API</w:t>
      </w:r>
      <w:r w:rsidR="00737F5F" w:rsidRPr="002A3910">
        <w:t>—Example 2: Input</w:t>
      </w:r>
      <w:bookmarkEnd w:id="785"/>
    </w:p>
    <w:p w14:paraId="08275D8D" w14:textId="77777777" w:rsidR="00E86526" w:rsidRPr="002A3910" w:rsidRDefault="00E86526" w:rsidP="00ED4DD4">
      <w:pPr>
        <w:pStyle w:val="APICode"/>
      </w:pPr>
      <w:r w:rsidRPr="002A3910">
        <w:t>&gt;</w:t>
      </w:r>
      <w:r w:rsidRPr="002A3910">
        <w:rPr>
          <w:b/>
        </w:rPr>
        <w:t>D MSG^DIALOG(</w:t>
      </w:r>
      <w:r w:rsidR="00084217" w:rsidRPr="002A3910">
        <w:rPr>
          <w:b/>
        </w:rPr>
        <w:t>“</w:t>
      </w:r>
      <w:r w:rsidRPr="002A3910">
        <w:rPr>
          <w:b/>
        </w:rPr>
        <w:t>HAW</w:t>
      </w:r>
      <w:r w:rsidR="00084217" w:rsidRPr="002A3910">
        <w:rPr>
          <w:b/>
        </w:rPr>
        <w:t>”</w:t>
      </w:r>
      <w:r w:rsidRPr="002A3910">
        <w:rPr>
          <w:b/>
        </w:rPr>
        <w:t>,.MYARRAY,50,5)</w:t>
      </w:r>
    </w:p>
    <w:p w14:paraId="693CA0FE" w14:textId="77777777" w:rsidR="00BB6867" w:rsidRPr="002A3910" w:rsidRDefault="00BB6867" w:rsidP="00B66E33">
      <w:pPr>
        <w:pStyle w:val="BodyText6"/>
      </w:pPr>
    </w:p>
    <w:p w14:paraId="55F92802" w14:textId="1D67E176" w:rsidR="00E86526" w:rsidRPr="002A3910" w:rsidRDefault="00E86526" w:rsidP="00741542">
      <w:pPr>
        <w:pStyle w:val="BodyText"/>
        <w:keepNext/>
        <w:keepLines/>
      </w:pPr>
      <w:r w:rsidRPr="002A3910">
        <w:lastRenderedPageBreak/>
        <w:t xml:space="preserve">This number </w:t>
      </w:r>
      <w:r w:rsidR="00D36E86" w:rsidRPr="002A3910">
        <w:t>is</w:t>
      </w:r>
      <w:r w:rsidRPr="002A3910">
        <w:t xml:space="preserve"> used to determine how large to make the generated compiled PRINT template routines. The size </w:t>
      </w:r>
      <w:r w:rsidR="00945EC4" w:rsidRPr="002A3910">
        <w:rPr>
          <w:rStyle w:val="Emphasis"/>
          <w:iCs/>
        </w:rPr>
        <w:t>must</w:t>
      </w:r>
      <w:r w:rsidRPr="002A3910">
        <w:t xml:space="preserve"> be a number greater than </w:t>
      </w:r>
      <w:r w:rsidRPr="002A3910">
        <w:rPr>
          <w:b/>
        </w:rPr>
        <w:t>2400</w:t>
      </w:r>
      <w:r w:rsidRPr="002A3910">
        <w:t>, the larger the better, up to the maximum routine size for your operating system.</w:t>
      </w:r>
    </w:p>
    <w:p w14:paraId="35413F30" w14:textId="77777777" w:rsidR="00CD567D" w:rsidRPr="002A3910" w:rsidRDefault="00CD567D" w:rsidP="00CD567D">
      <w:pPr>
        <w:pStyle w:val="BodyText6"/>
        <w:keepNext/>
        <w:keepLines/>
      </w:pPr>
    </w:p>
    <w:p w14:paraId="5280B89B" w14:textId="4B4228FA" w:rsidR="002D614C" w:rsidRPr="002A3910" w:rsidRDefault="000B59D3" w:rsidP="000B59D3">
      <w:pPr>
        <w:pStyle w:val="Caption"/>
      </w:pPr>
      <w:bookmarkStart w:id="786" w:name="_Ref493501621"/>
      <w:bookmarkStart w:id="787" w:name="_Toc159568411"/>
      <w:r w:rsidRPr="002A3910">
        <w:t xml:space="preserve">Figure </w:t>
      </w:r>
      <w:r w:rsidRPr="002A3910">
        <w:fldChar w:fldCharType="begin"/>
      </w:r>
      <w:r w:rsidRPr="002A3910">
        <w:instrText>SEQ Figure \* ARABIC</w:instrText>
      </w:r>
      <w:r w:rsidRPr="002A3910">
        <w:fldChar w:fldCharType="separate"/>
      </w:r>
      <w:r w:rsidR="002D1B25">
        <w:rPr>
          <w:noProof/>
        </w:rPr>
        <w:t>140</w:t>
      </w:r>
      <w:r w:rsidRPr="002A3910">
        <w:fldChar w:fldCharType="end"/>
      </w:r>
      <w:bookmarkEnd w:id="786"/>
      <w:r w:rsidR="0019397B" w:rsidRPr="002A3910">
        <w:t>:</w:t>
      </w:r>
      <w:r w:rsidR="00737F5F" w:rsidRPr="002A3910">
        <w:t xml:space="preserve"> MSG^DIALOG</w:t>
      </w:r>
      <w:r w:rsidR="00905555" w:rsidRPr="002A3910">
        <w:t xml:space="preserve"> API</w:t>
      </w:r>
      <w:r w:rsidR="00737F5F" w:rsidRPr="002A3910">
        <w:t>—Example 2: Output</w:t>
      </w:r>
      <w:bookmarkEnd w:id="787"/>
    </w:p>
    <w:p w14:paraId="2F36F105" w14:textId="77777777" w:rsidR="00E86526" w:rsidRPr="002A3910" w:rsidRDefault="00E86526" w:rsidP="00ED4DD4">
      <w:pPr>
        <w:pStyle w:val="APICode"/>
      </w:pPr>
      <w:r w:rsidRPr="002A3910">
        <w:t>&gt;</w:t>
      </w:r>
      <w:r w:rsidRPr="002A3910">
        <w:rPr>
          <w:b/>
        </w:rPr>
        <w:t>ZW MYARRAY</w:t>
      </w:r>
    </w:p>
    <w:p w14:paraId="69C91711" w14:textId="77777777" w:rsidR="00E86526" w:rsidRPr="002A3910" w:rsidRDefault="00E86526" w:rsidP="00ED4DD4">
      <w:pPr>
        <w:pStyle w:val="APICode"/>
      </w:pPr>
      <w:r w:rsidRPr="002A3910">
        <w:t xml:space="preserve">MYARRAY(1)=This number </w:t>
      </w:r>
      <w:r w:rsidR="00552EA9" w:rsidRPr="002A3910">
        <w:t>is</w:t>
      </w:r>
      <w:r w:rsidRPr="002A3910">
        <w:t xml:space="preserve"> used to determine how large to</w:t>
      </w:r>
    </w:p>
    <w:p w14:paraId="6286E79A" w14:textId="77777777" w:rsidR="00E86526" w:rsidRPr="002A3910" w:rsidRDefault="00E86526" w:rsidP="00ED4DD4">
      <w:pPr>
        <w:pStyle w:val="APICode"/>
      </w:pPr>
      <w:r w:rsidRPr="002A3910">
        <w:t>MYARRAY(2)=make the generated</w:t>
      </w:r>
    </w:p>
    <w:p w14:paraId="6C6FE585" w14:textId="77777777" w:rsidR="00E86526" w:rsidRPr="002A3910" w:rsidRDefault="00E86526" w:rsidP="00ED4DD4">
      <w:pPr>
        <w:pStyle w:val="APICode"/>
      </w:pPr>
      <w:r w:rsidRPr="002A3910">
        <w:t>MYARRAY(3)=compiled PRINT TEMPLATE routines.  The size must</w:t>
      </w:r>
    </w:p>
    <w:p w14:paraId="1BC512B5" w14:textId="77777777" w:rsidR="00E86526" w:rsidRPr="002A3910" w:rsidRDefault="00E86526" w:rsidP="00ED4DD4">
      <w:pPr>
        <w:pStyle w:val="APICode"/>
      </w:pPr>
      <w:r w:rsidRPr="002A3910">
        <w:t>MYARRAY(4)=be a number greater</w:t>
      </w:r>
    </w:p>
    <w:p w14:paraId="726B791A" w14:textId="77777777" w:rsidR="00E86526" w:rsidRPr="002A3910" w:rsidRDefault="00E86526" w:rsidP="00ED4DD4">
      <w:pPr>
        <w:pStyle w:val="APICode"/>
      </w:pPr>
      <w:r w:rsidRPr="002A3910">
        <w:t>MYARRAY(5)=than 2400, the larger the better, up to the</w:t>
      </w:r>
    </w:p>
    <w:p w14:paraId="2011C200" w14:textId="77777777" w:rsidR="00E86526" w:rsidRPr="002A3910" w:rsidRDefault="00E86526" w:rsidP="00ED4DD4">
      <w:pPr>
        <w:pStyle w:val="APICode"/>
      </w:pPr>
      <w:r w:rsidRPr="002A3910">
        <w:t>MYARRAY(6)=maximum routine size for</w:t>
      </w:r>
    </w:p>
    <w:p w14:paraId="644C2EAC" w14:textId="77777777" w:rsidR="00E86526" w:rsidRPr="002A3910" w:rsidRDefault="00E86526" w:rsidP="00ED4DD4">
      <w:pPr>
        <w:pStyle w:val="APICode"/>
      </w:pPr>
      <w:r w:rsidRPr="002A3910">
        <w:t>MYARRAY(7)=your operating system.</w:t>
      </w:r>
    </w:p>
    <w:p w14:paraId="59A770EC" w14:textId="77777777" w:rsidR="00E86526" w:rsidRPr="002A3910" w:rsidRDefault="00E86526" w:rsidP="00B66E33">
      <w:pPr>
        <w:pStyle w:val="BodyText6"/>
      </w:pPr>
    </w:p>
    <w:p w14:paraId="07A3F1EB" w14:textId="77777777" w:rsidR="00E86526" w:rsidRPr="002A3910" w:rsidRDefault="00E86526" w:rsidP="007067CD">
      <w:pPr>
        <w:pStyle w:val="Heading5"/>
      </w:pPr>
      <w:r w:rsidRPr="002A3910">
        <w:t>Example 3</w:t>
      </w:r>
    </w:p>
    <w:p w14:paraId="3784723A" w14:textId="07441A29" w:rsidR="00E86526" w:rsidRPr="002A3910" w:rsidRDefault="00E86526" w:rsidP="00741542">
      <w:pPr>
        <w:pStyle w:val="BodyText"/>
        <w:keepNext/>
        <w:keepLines/>
      </w:pPr>
      <w:r w:rsidRPr="002A3910">
        <w:t>In the third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_Ref493501651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141</w:t>
      </w:r>
      <w:r w:rsidR="00D3086A" w:rsidRPr="002A3910">
        <w:rPr>
          <w:color w:val="0000FF"/>
          <w:u w:val="single"/>
        </w:rPr>
        <w:fldChar w:fldCharType="end"/>
      </w:r>
      <w:r w:rsidR="00D3086A" w:rsidRPr="002A3910">
        <w:t>)</w:t>
      </w:r>
      <w:r w:rsidRPr="002A3910">
        <w:t xml:space="preserve">, help text was returned from a DBS call in a local array. This was done because the developer specified to the DBS call that </w:t>
      </w:r>
      <w:r w:rsidR="00E62077" w:rsidRPr="002A3910">
        <w:t xml:space="preserve">dialog </w:t>
      </w:r>
      <w:r w:rsidRPr="002A3910">
        <w:t xml:space="preserve">was to be returned in its own local array rather than in the </w:t>
      </w:r>
      <w:r w:rsidRPr="002A3910">
        <w:rPr>
          <w:b/>
        </w:rPr>
        <w:t>^TMP</w:t>
      </w:r>
      <w:r w:rsidRPr="002A3910">
        <w:t xml:space="preserve"> global. Suppose </w:t>
      </w:r>
      <w:r w:rsidR="004530E8" w:rsidRPr="002A3910">
        <w:t>the</w:t>
      </w:r>
      <w:r w:rsidRPr="002A3910">
        <w:t xml:space="preserve"> local array looks like</w:t>
      </w:r>
      <w:r w:rsidR="00BB6867" w:rsidRPr="002A3910">
        <w:t xml:space="preserve"> this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_Ref493501651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141</w:t>
      </w:r>
      <w:r w:rsidR="00D3086A" w:rsidRPr="002A3910">
        <w:rPr>
          <w:color w:val="0000FF"/>
          <w:u w:val="single"/>
        </w:rPr>
        <w:fldChar w:fldCharType="end"/>
      </w:r>
      <w:r w:rsidR="00D3086A" w:rsidRPr="002A3910">
        <w:t>)</w:t>
      </w:r>
      <w:r w:rsidR="00BB6867" w:rsidRPr="002A3910">
        <w:t>:</w:t>
      </w:r>
    </w:p>
    <w:p w14:paraId="2620D95E" w14:textId="77777777" w:rsidR="00CD567D" w:rsidRPr="002A3910" w:rsidRDefault="00CD567D" w:rsidP="00CD567D">
      <w:pPr>
        <w:pStyle w:val="BodyText6"/>
        <w:keepNext/>
        <w:keepLines/>
      </w:pPr>
    </w:p>
    <w:p w14:paraId="6F1EFB33" w14:textId="7A9313FC" w:rsidR="00E86526" w:rsidRPr="002A3910" w:rsidRDefault="000B59D3" w:rsidP="000B59D3">
      <w:pPr>
        <w:pStyle w:val="Caption"/>
      </w:pPr>
      <w:bookmarkStart w:id="788" w:name="_Ref493501651"/>
      <w:bookmarkStart w:id="789" w:name="_Toc159568412"/>
      <w:r w:rsidRPr="002A3910">
        <w:t xml:space="preserve">Figure </w:t>
      </w:r>
      <w:r w:rsidRPr="002A3910">
        <w:fldChar w:fldCharType="begin"/>
      </w:r>
      <w:r w:rsidRPr="002A3910">
        <w:instrText>SEQ Figure \* ARABIC</w:instrText>
      </w:r>
      <w:r w:rsidRPr="002A3910">
        <w:fldChar w:fldCharType="separate"/>
      </w:r>
      <w:r w:rsidR="002D1B25">
        <w:rPr>
          <w:noProof/>
        </w:rPr>
        <w:t>141</w:t>
      </w:r>
      <w:r w:rsidRPr="002A3910">
        <w:fldChar w:fldCharType="end"/>
      </w:r>
      <w:bookmarkEnd w:id="788"/>
      <w:r w:rsidR="0019397B" w:rsidRPr="002A3910">
        <w:t>:</w:t>
      </w:r>
      <w:r w:rsidR="00737F5F" w:rsidRPr="002A3910">
        <w:t xml:space="preserve"> MSG^DIALOG</w:t>
      </w:r>
      <w:r w:rsidR="00905555" w:rsidRPr="002A3910">
        <w:t xml:space="preserve"> API</w:t>
      </w:r>
      <w:r w:rsidR="007672B6" w:rsidRPr="002A3910">
        <w:t>—Example 3: Sample Local Array with Help Text R</w:t>
      </w:r>
      <w:r w:rsidR="00737F5F" w:rsidRPr="002A3910">
        <w:t>eturned</w:t>
      </w:r>
      <w:bookmarkEnd w:id="789"/>
    </w:p>
    <w:p w14:paraId="1297D575"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 xml:space="preserve">,1)=This number </w:t>
      </w:r>
      <w:r w:rsidR="0020608A" w:rsidRPr="002A3910">
        <w:t>is</w:t>
      </w:r>
      <w:r w:rsidRPr="002A3910">
        <w:t xml:space="preserve"> used to determ</w:t>
      </w:r>
      <w:r w:rsidR="00490492" w:rsidRPr="002A3910">
        <w:t xml:space="preserve">ine how large </w:t>
      </w:r>
      <w:r w:rsidRPr="002A3910">
        <w:t>to make the</w:t>
      </w:r>
    </w:p>
    <w:p w14:paraId="65E49BC7" w14:textId="77777777" w:rsidR="00E86526" w:rsidRPr="002A3910" w:rsidRDefault="00490492" w:rsidP="00ED4DD4">
      <w:pPr>
        <w:pStyle w:val="APICode"/>
      </w:pPr>
      <w:r w:rsidRPr="002A3910">
        <w:t xml:space="preserve">  </w:t>
      </w:r>
      <w:r w:rsidR="00E86526" w:rsidRPr="002A3910">
        <w:t xml:space="preserve"> generated</w:t>
      </w:r>
    </w:p>
    <w:p w14:paraId="0E391CEE"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,2)=compiled PRINT TE</w:t>
      </w:r>
      <w:r w:rsidR="00490492" w:rsidRPr="002A3910">
        <w:t xml:space="preserve">MPLATE routines.  The size must </w:t>
      </w:r>
      <w:r w:rsidRPr="002A3910">
        <w:t>be a number</w:t>
      </w:r>
    </w:p>
    <w:p w14:paraId="40177EB3" w14:textId="77777777" w:rsidR="00E86526" w:rsidRPr="002A3910" w:rsidRDefault="00490492" w:rsidP="00ED4DD4">
      <w:pPr>
        <w:pStyle w:val="APICode"/>
      </w:pPr>
      <w:r w:rsidRPr="002A3910">
        <w:t xml:space="preserve">  </w:t>
      </w:r>
      <w:r w:rsidR="00E86526" w:rsidRPr="002A3910">
        <w:t xml:space="preserve"> greater</w:t>
      </w:r>
    </w:p>
    <w:p w14:paraId="60646142"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,3)=than 2400, t</w:t>
      </w:r>
      <w:r w:rsidR="00490492" w:rsidRPr="002A3910">
        <w:t xml:space="preserve">he larger the better, up to the </w:t>
      </w:r>
      <w:r w:rsidRPr="002A3910">
        <w:t>maximum routine size</w:t>
      </w:r>
    </w:p>
    <w:p w14:paraId="05F3FEB7" w14:textId="77777777" w:rsidR="00E86526" w:rsidRPr="002A3910" w:rsidRDefault="00490492" w:rsidP="00ED4DD4">
      <w:pPr>
        <w:pStyle w:val="APICode"/>
      </w:pPr>
      <w:r w:rsidRPr="002A3910">
        <w:t xml:space="preserve">  </w:t>
      </w:r>
      <w:r w:rsidR="00E86526" w:rsidRPr="002A3910">
        <w:t xml:space="preserve"> for</w:t>
      </w:r>
    </w:p>
    <w:p w14:paraId="7C7F6EDF"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,4)=your operating system.</w:t>
      </w:r>
    </w:p>
    <w:p w14:paraId="3FCD4A49" w14:textId="77777777" w:rsidR="00BB6867" w:rsidRPr="002A3910" w:rsidRDefault="00BB6867" w:rsidP="00B66E33">
      <w:pPr>
        <w:pStyle w:val="BodyText6"/>
      </w:pPr>
    </w:p>
    <w:p w14:paraId="41A7B44D" w14:textId="32425198" w:rsidR="00E86526" w:rsidRPr="002A3910" w:rsidRDefault="00E86526" w:rsidP="00741542">
      <w:pPr>
        <w:pStyle w:val="BodyText"/>
        <w:keepNext/>
        <w:keepLines/>
      </w:pPr>
      <w:r w:rsidRPr="002A3910">
        <w:t xml:space="preserve">If the developer wishes to write the text to the current device and to preserve the </w:t>
      </w:r>
      <w:r w:rsidR="00084217" w:rsidRPr="002A3910">
        <w:t>“</w:t>
      </w:r>
      <w:r w:rsidRPr="002A3910">
        <w:rPr>
          <w:b/>
        </w:rPr>
        <w:t>MYHELP</w:t>
      </w:r>
      <w:r w:rsidR="00084217" w:rsidRPr="002A3910">
        <w:t>”</w:t>
      </w:r>
      <w:r w:rsidRPr="002A3910">
        <w:t xml:space="preserve"> local array, the call and the results look like this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_Ref493501677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142</w:t>
      </w:r>
      <w:r w:rsidR="00D3086A" w:rsidRPr="002A3910">
        <w:rPr>
          <w:color w:val="0000FF"/>
          <w:u w:val="single"/>
        </w:rPr>
        <w:fldChar w:fldCharType="end"/>
      </w:r>
      <w:r w:rsidR="00D3086A" w:rsidRPr="002A3910">
        <w:t>)</w:t>
      </w:r>
      <w:r w:rsidRPr="002A3910">
        <w:t>:</w:t>
      </w:r>
    </w:p>
    <w:p w14:paraId="099E8E14" w14:textId="77777777" w:rsidR="00CD567D" w:rsidRPr="002A3910" w:rsidRDefault="00CD567D" w:rsidP="00CD567D">
      <w:pPr>
        <w:pStyle w:val="BodyText6"/>
        <w:keepNext/>
        <w:keepLines/>
      </w:pPr>
    </w:p>
    <w:p w14:paraId="59BCC962" w14:textId="7C77A408" w:rsidR="00BB6867" w:rsidRPr="002A3910" w:rsidRDefault="000B59D3" w:rsidP="000B59D3">
      <w:pPr>
        <w:pStyle w:val="Caption"/>
      </w:pPr>
      <w:bookmarkStart w:id="790" w:name="_Ref493501677"/>
      <w:bookmarkStart w:id="791" w:name="_Toc159568413"/>
      <w:r w:rsidRPr="002A3910">
        <w:t xml:space="preserve">Figure </w:t>
      </w:r>
      <w:r w:rsidRPr="002A3910">
        <w:fldChar w:fldCharType="begin"/>
      </w:r>
      <w:r w:rsidRPr="002A3910">
        <w:instrText>SEQ Figure \* ARABIC</w:instrText>
      </w:r>
      <w:r w:rsidRPr="002A3910">
        <w:fldChar w:fldCharType="separate"/>
      </w:r>
      <w:r w:rsidR="002D1B25">
        <w:rPr>
          <w:noProof/>
        </w:rPr>
        <w:t>142</w:t>
      </w:r>
      <w:r w:rsidRPr="002A3910">
        <w:fldChar w:fldCharType="end"/>
      </w:r>
      <w:bookmarkEnd w:id="790"/>
      <w:r w:rsidR="0019397B" w:rsidRPr="002A3910">
        <w:t>:</w:t>
      </w:r>
      <w:r w:rsidR="00737F5F" w:rsidRPr="002A3910">
        <w:t xml:space="preserve"> MSG^DIALOG</w:t>
      </w:r>
      <w:r w:rsidR="00905555" w:rsidRPr="002A3910">
        <w:t xml:space="preserve"> API</w:t>
      </w:r>
      <w:r w:rsidR="00737F5F" w:rsidRPr="002A3910">
        <w:t>—Example 3: Input</w:t>
      </w:r>
      <w:bookmarkEnd w:id="791"/>
    </w:p>
    <w:p w14:paraId="3A86A585" w14:textId="77777777" w:rsidR="00E86526" w:rsidRPr="002A3910" w:rsidRDefault="00E86526" w:rsidP="00ED4DD4">
      <w:pPr>
        <w:pStyle w:val="APICode"/>
        <w:rPr>
          <w:b/>
        </w:rPr>
      </w:pPr>
      <w:r w:rsidRPr="002A3910">
        <w:t>&gt;</w:t>
      </w:r>
      <w:r w:rsidRPr="002A3910">
        <w:rPr>
          <w:b/>
        </w:rPr>
        <w:t>D MSG^DIALOG(</w:t>
      </w:r>
      <w:r w:rsidR="00084217" w:rsidRPr="002A3910">
        <w:rPr>
          <w:b/>
        </w:rPr>
        <w:t>“</w:t>
      </w:r>
      <w:r w:rsidRPr="002A3910">
        <w:rPr>
          <w:b/>
        </w:rPr>
        <w:t>WSH</w:t>
      </w:r>
      <w:r w:rsidR="00084217" w:rsidRPr="002A3910">
        <w:rPr>
          <w:b/>
        </w:rPr>
        <w:t>”</w:t>
      </w:r>
      <w:r w:rsidRPr="002A3910">
        <w:rPr>
          <w:b/>
        </w:rPr>
        <w:t>,</w:t>
      </w:r>
      <w:r w:rsidR="001625C7" w:rsidRPr="002A3910">
        <w:rPr>
          <w:b/>
        </w:rPr>
        <w:t>“”</w:t>
      </w:r>
      <w:r w:rsidRPr="002A3910">
        <w:rPr>
          <w:b/>
        </w:rPr>
        <w:t>,</w:t>
      </w:r>
      <w:r w:rsidR="001625C7" w:rsidRPr="002A3910">
        <w:rPr>
          <w:b/>
        </w:rPr>
        <w:t>“”</w:t>
      </w:r>
      <w:r w:rsidRPr="002A3910">
        <w:rPr>
          <w:b/>
        </w:rPr>
        <w:t>,</w:t>
      </w:r>
      <w:r w:rsidR="001625C7" w:rsidRPr="002A3910">
        <w:rPr>
          <w:b/>
        </w:rPr>
        <w:t>“”</w:t>
      </w:r>
      <w:r w:rsidRPr="002A3910">
        <w:rPr>
          <w:b/>
        </w:rPr>
        <w:t>,</w:t>
      </w:r>
      <w:r w:rsidR="001625C7" w:rsidRPr="002A3910">
        <w:rPr>
          <w:b/>
        </w:rPr>
        <w:t>“</w:t>
      </w:r>
      <w:r w:rsidRPr="002A3910">
        <w:rPr>
          <w:b/>
        </w:rPr>
        <w:t>MYHELP</w:t>
      </w:r>
      <w:r w:rsidR="00084217" w:rsidRPr="002A3910">
        <w:rPr>
          <w:b/>
        </w:rPr>
        <w:t>”</w:t>
      </w:r>
      <w:r w:rsidRPr="002A3910">
        <w:rPr>
          <w:b/>
        </w:rPr>
        <w:t>)</w:t>
      </w:r>
    </w:p>
    <w:p w14:paraId="5A88AEE4" w14:textId="77777777" w:rsidR="00BB6867" w:rsidRPr="002A3910" w:rsidRDefault="00BB6867" w:rsidP="00B66E33">
      <w:pPr>
        <w:pStyle w:val="BodyText6"/>
      </w:pPr>
    </w:p>
    <w:p w14:paraId="48AA36EC" w14:textId="77777777" w:rsidR="00E86526" w:rsidRPr="002A3910" w:rsidRDefault="00E86526" w:rsidP="00741542">
      <w:pPr>
        <w:pStyle w:val="BodyText"/>
      </w:pPr>
      <w:r w:rsidRPr="002A3910">
        <w:t xml:space="preserve">This number </w:t>
      </w:r>
      <w:r w:rsidR="00D36E86" w:rsidRPr="002A3910">
        <w:t>is</w:t>
      </w:r>
      <w:r w:rsidRPr="002A3910">
        <w:t xml:space="preserve"> used to determine how large to make the generated compiled PRINT template routines. The size </w:t>
      </w:r>
      <w:r w:rsidR="00945EC4" w:rsidRPr="002A3910">
        <w:rPr>
          <w:rStyle w:val="Emphasis"/>
          <w:iCs/>
        </w:rPr>
        <w:t>must</w:t>
      </w:r>
      <w:r w:rsidRPr="002A3910">
        <w:t xml:space="preserve"> be a number greater than </w:t>
      </w:r>
      <w:r w:rsidRPr="002A3910">
        <w:rPr>
          <w:b/>
        </w:rPr>
        <w:t>2400</w:t>
      </w:r>
      <w:r w:rsidRPr="002A3910">
        <w:t>, the larger the better, up to the maximum routine size for your operating system.</w:t>
      </w:r>
    </w:p>
    <w:p w14:paraId="4509CA42" w14:textId="77777777" w:rsidR="00E86526" w:rsidRPr="002A3910" w:rsidRDefault="00E86526" w:rsidP="000E3132">
      <w:pPr>
        <w:pStyle w:val="Heading4"/>
      </w:pPr>
      <w:r w:rsidRPr="002A3910">
        <w:t>Error Codes Returned</w:t>
      </w:r>
    </w:p>
    <w:p w14:paraId="23A12D9B" w14:textId="7A72836A" w:rsidR="00E86526" w:rsidRPr="002A3910" w:rsidRDefault="00E86526" w:rsidP="00741542">
      <w:pPr>
        <w:pStyle w:val="BodyText"/>
      </w:pPr>
      <w:r w:rsidRPr="002A3910">
        <w:t>None</w:t>
      </w:r>
      <w:r w:rsidR="001625C7" w:rsidRPr="002A3910">
        <w:t>.</w:t>
      </w:r>
    </w:p>
    <w:p w14:paraId="16287AB0" w14:textId="77777777" w:rsidR="00CD567D" w:rsidRPr="002A3910" w:rsidRDefault="00CD567D" w:rsidP="00CD567D">
      <w:pPr>
        <w:pStyle w:val="BodyText6"/>
      </w:pPr>
    </w:p>
    <w:p w14:paraId="795F4ECC" w14:textId="77777777" w:rsidR="00E86526" w:rsidRPr="002A3910" w:rsidRDefault="00E86526" w:rsidP="0074437A">
      <w:pPr>
        <w:pStyle w:val="Heading3"/>
      </w:pPr>
      <w:bookmarkStart w:id="792" w:name="find_dic"/>
      <w:bookmarkStart w:id="793" w:name="_Ref471727756"/>
      <w:bookmarkStart w:id="794" w:name="_Toc159568800"/>
      <w:r w:rsidRPr="002A3910">
        <w:lastRenderedPageBreak/>
        <w:t>FIND^DIC</w:t>
      </w:r>
      <w:bookmarkEnd w:id="792"/>
      <w:r w:rsidR="007B673F" w:rsidRPr="002A3910">
        <w:t>()</w:t>
      </w:r>
      <w:r w:rsidRPr="002A3910">
        <w:t>: Finder</w:t>
      </w:r>
      <w:bookmarkEnd w:id="793"/>
      <w:bookmarkEnd w:id="794"/>
    </w:p>
    <w:p w14:paraId="585EF0DA" w14:textId="77777777" w:rsidR="00390A5C" w:rsidRPr="002A3910" w:rsidRDefault="00390A5C" w:rsidP="00390A5C">
      <w:pPr>
        <w:pStyle w:val="AltHeading5"/>
        <w:rPr>
          <w:noProof w:val="0"/>
        </w:rPr>
      </w:pPr>
      <w:r w:rsidRPr="002A3910">
        <w:rPr>
          <w:noProof w:val="0"/>
        </w:rPr>
        <w:t>Reference Type</w:t>
      </w:r>
    </w:p>
    <w:p w14:paraId="4D4AC81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DIC</w:instrText>
      </w:r>
      <w:r w:rsidRPr="002A3910">
        <w:rPr>
          <w:vanish/>
        </w:rPr>
        <w:instrText>:</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243A" w:rsidRPr="002A3910">
        <w:instrText>FIND^DIC</w:instrText>
      </w:r>
      <w:r w:rsidRPr="002A3910">
        <w:instrText xml:space="preserve">” </w:instrText>
      </w:r>
      <w:r w:rsidRPr="002A3910">
        <w:rPr>
          <w:vanish/>
        </w:rPr>
        <w:fldChar w:fldCharType="end"/>
      </w:r>
      <w:r w:rsidRPr="002A3910">
        <w:fldChar w:fldCharType="begin"/>
      </w:r>
      <w:r w:rsidRPr="002A3910">
        <w:instrText>XE "APIs:</w:instrText>
      </w:r>
      <w:r w:rsidR="0022243A" w:rsidRPr="002A3910">
        <w:instrText>FIND^DIC</w:instrText>
      </w:r>
      <w:r w:rsidRPr="002A3910">
        <w:instrText>"</w:instrText>
      </w:r>
      <w:r w:rsidRPr="002A3910">
        <w:fldChar w:fldCharType="end"/>
      </w:r>
      <w:r w:rsidR="0022243A" w:rsidRPr="002A3910">
        <w:fldChar w:fldCharType="begin"/>
      </w:r>
      <w:r w:rsidR="0022243A" w:rsidRPr="002A3910">
        <w:instrText>XE "Finder:FIND^DIC"</w:instrText>
      </w:r>
      <w:r w:rsidR="0022243A" w:rsidRPr="002A3910">
        <w:fldChar w:fldCharType="end"/>
      </w:r>
      <w:r w:rsidR="0022243A" w:rsidRPr="002A3910">
        <w:fldChar w:fldCharType="begin"/>
      </w:r>
      <w:r w:rsidR="0022243A" w:rsidRPr="002A3910">
        <w:instrText>XE "Lookup:DBS Calls:FIND^DIC"</w:instrText>
      </w:r>
      <w:r w:rsidR="0022243A" w:rsidRPr="002A3910">
        <w:fldChar w:fldCharType="end"/>
      </w:r>
    </w:p>
    <w:p w14:paraId="48EA0B18" w14:textId="77777777" w:rsidR="00390A5C" w:rsidRPr="002A3910" w:rsidRDefault="00390A5C" w:rsidP="00390A5C">
      <w:pPr>
        <w:pStyle w:val="AltHeading5"/>
        <w:rPr>
          <w:noProof w:val="0"/>
        </w:rPr>
      </w:pPr>
      <w:r w:rsidRPr="002A3910">
        <w:rPr>
          <w:noProof w:val="0"/>
        </w:rPr>
        <w:t>Category</w:t>
      </w:r>
    </w:p>
    <w:p w14:paraId="55B8662B" w14:textId="77777777" w:rsidR="00390A5C" w:rsidRPr="002A3910" w:rsidRDefault="00390A5C" w:rsidP="00390A5C">
      <w:pPr>
        <w:pStyle w:val="APIText"/>
        <w:keepNext/>
        <w:keepLines/>
      </w:pPr>
      <w:r w:rsidRPr="002A3910">
        <w:t>Database Server (DBS)</w:t>
      </w:r>
    </w:p>
    <w:p w14:paraId="1E346048" w14:textId="77777777" w:rsidR="00390A5C" w:rsidRPr="002A3910" w:rsidRDefault="00390A5C" w:rsidP="00390A5C">
      <w:pPr>
        <w:pStyle w:val="AltHeading5"/>
        <w:rPr>
          <w:noProof w:val="0"/>
        </w:rPr>
      </w:pPr>
      <w:r w:rsidRPr="002A3910">
        <w:rPr>
          <w:noProof w:val="0"/>
        </w:rPr>
        <w:t>ICR#</w:t>
      </w:r>
    </w:p>
    <w:p w14:paraId="5A5E69C5" w14:textId="77777777" w:rsidR="00390A5C" w:rsidRPr="002A3910" w:rsidRDefault="0022243A" w:rsidP="00390A5C">
      <w:pPr>
        <w:pStyle w:val="APIText"/>
        <w:keepNext/>
        <w:keepLines/>
      </w:pPr>
      <w:r w:rsidRPr="002A3910">
        <w:t>2051</w:t>
      </w:r>
    </w:p>
    <w:p w14:paraId="730C8C92" w14:textId="77777777" w:rsidR="00390A5C" w:rsidRPr="002A3910" w:rsidRDefault="00390A5C" w:rsidP="00390A5C">
      <w:pPr>
        <w:pStyle w:val="AltHeading5"/>
        <w:rPr>
          <w:noProof w:val="0"/>
        </w:rPr>
      </w:pPr>
      <w:r w:rsidRPr="002A3910">
        <w:rPr>
          <w:noProof w:val="0"/>
        </w:rPr>
        <w:t>Description</w:t>
      </w:r>
    </w:p>
    <w:p w14:paraId="4379AD5B" w14:textId="77777777" w:rsidR="00825E4E" w:rsidRPr="002A3910" w:rsidRDefault="007C2AB6" w:rsidP="00825E4E">
      <w:pPr>
        <w:pStyle w:val="BodyText"/>
        <w:keepNext/>
        <w:keepLines/>
      </w:pPr>
      <w:r w:rsidRPr="002A3910">
        <w:rPr>
          <w:szCs w:val="22"/>
        </w:rPr>
        <w:t xml:space="preserve">The </w:t>
      </w:r>
      <w:r w:rsidR="00F5115B" w:rsidRPr="002A3910">
        <w:t>FIND^DIC</w:t>
      </w:r>
      <w:r w:rsidR="00F5115B" w:rsidRPr="002A3910">
        <w:rPr>
          <w:szCs w:val="22"/>
        </w:rPr>
        <w:t xml:space="preserve"> API (aka </w:t>
      </w:r>
      <w:r w:rsidRPr="002A3910">
        <w:rPr>
          <w:szCs w:val="22"/>
        </w:rPr>
        <w:t>Finder</w:t>
      </w:r>
      <w:r w:rsidR="00F5115B" w:rsidRPr="002A3910">
        <w:rPr>
          <w:szCs w:val="22"/>
        </w:rPr>
        <w:t>)</w:t>
      </w:r>
      <w:r w:rsidRPr="002A3910">
        <w:rPr>
          <w:szCs w:val="22"/>
        </w:rPr>
        <w:t xml:space="preserve"> finds</w:t>
      </w:r>
      <w:r w:rsidR="00E86526" w:rsidRPr="002A3910">
        <w:rPr>
          <w:szCs w:val="22"/>
        </w:rPr>
        <w:t xml:space="preserve"> </w:t>
      </w:r>
      <w:r w:rsidR="00E86526" w:rsidRPr="002A3910">
        <w:t>records</w:t>
      </w:r>
      <w:r w:rsidR="007E724F" w:rsidRPr="002A3910">
        <w:t xml:space="preserve"> in a file based on input values</w:t>
      </w:r>
      <w:r w:rsidR="00E86526" w:rsidRPr="002A3910">
        <w:t xml:space="preserve">. The caller </w:t>
      </w:r>
      <w:r w:rsidR="00945EC4" w:rsidRPr="002A3910">
        <w:rPr>
          <w:rStyle w:val="Emphasis"/>
          <w:iCs/>
        </w:rPr>
        <w:t>must</w:t>
      </w:r>
      <w:r w:rsidR="00825E4E" w:rsidRPr="002A3910">
        <w:t xml:space="preserve"> specify:</w:t>
      </w:r>
    </w:p>
    <w:p w14:paraId="2DFC60B0" w14:textId="77777777" w:rsidR="00825E4E" w:rsidRPr="002A3910" w:rsidRDefault="00825E4E" w:rsidP="00825E4E">
      <w:pPr>
        <w:pStyle w:val="ListBullet"/>
        <w:keepNext/>
        <w:keepLines/>
      </w:pPr>
      <w:r w:rsidRPr="002A3910">
        <w:t>F</w:t>
      </w:r>
      <w:r w:rsidR="00E86526" w:rsidRPr="002A3910">
        <w:t>ile number</w:t>
      </w:r>
    </w:p>
    <w:p w14:paraId="4616179B" w14:textId="77777777" w:rsidR="00825E4E" w:rsidRPr="002A3910" w:rsidRDefault="00825E4E" w:rsidP="00390A5C">
      <w:pPr>
        <w:pStyle w:val="ListBullet"/>
      </w:pPr>
      <w:r w:rsidRPr="002A3910">
        <w:t>I</w:t>
      </w:r>
      <w:r w:rsidR="00E86526" w:rsidRPr="002A3910">
        <w:t>nput va</w:t>
      </w:r>
      <w:r w:rsidRPr="002A3910">
        <w:t>lues to be used for the lookup</w:t>
      </w:r>
    </w:p>
    <w:p w14:paraId="58945CB7" w14:textId="77777777" w:rsidR="00831010" w:rsidRPr="002A3910" w:rsidRDefault="00831010" w:rsidP="00831010">
      <w:pPr>
        <w:pStyle w:val="BodyText6"/>
      </w:pPr>
    </w:p>
    <w:p w14:paraId="4EB5B64A" w14:textId="77777777" w:rsidR="00825E4E" w:rsidRPr="002A3910" w:rsidRDefault="00E86526" w:rsidP="00825E4E">
      <w:pPr>
        <w:pStyle w:val="BodyText"/>
        <w:keepNext/>
        <w:keepLines/>
      </w:pPr>
      <w:r w:rsidRPr="002A3910">
        <w:t>The ca</w:t>
      </w:r>
      <w:r w:rsidR="007E724F" w:rsidRPr="002A3910">
        <w:t>ller can also specify</w:t>
      </w:r>
      <w:r w:rsidR="00825E4E" w:rsidRPr="002A3910">
        <w:t>:</w:t>
      </w:r>
    </w:p>
    <w:p w14:paraId="2C1F1E9C" w14:textId="77777777" w:rsidR="00825E4E" w:rsidRPr="002A3910" w:rsidRDefault="00825E4E" w:rsidP="00825E4E">
      <w:pPr>
        <w:pStyle w:val="ListBullet"/>
        <w:keepNext/>
        <w:keepLines/>
      </w:pPr>
      <w:r w:rsidRPr="002A3910">
        <w:t>I</w:t>
      </w:r>
      <w:r w:rsidR="007E724F" w:rsidRPr="002A3910">
        <w:t>ndexes</w:t>
      </w:r>
      <w:r w:rsidR="00E86526" w:rsidRPr="002A3910">
        <w:t xml:space="preserve"> to be used in the search</w:t>
      </w:r>
    </w:p>
    <w:p w14:paraId="40E60576" w14:textId="77777777" w:rsidR="00825E4E" w:rsidRPr="002A3910" w:rsidRDefault="00825E4E" w:rsidP="00390A5C">
      <w:pPr>
        <w:pStyle w:val="ListBullet"/>
      </w:pPr>
      <w:r w:rsidRPr="002A3910">
        <w:t>D</w:t>
      </w:r>
      <w:r w:rsidR="00E86526" w:rsidRPr="002A3910">
        <w:t>ata to output</w:t>
      </w:r>
    </w:p>
    <w:p w14:paraId="536C61F3" w14:textId="77777777" w:rsidR="00825E4E" w:rsidRPr="002A3910" w:rsidRDefault="00825E4E" w:rsidP="00825E4E">
      <w:pPr>
        <w:pStyle w:val="ListBullet"/>
      </w:pPr>
      <w:r w:rsidRPr="002A3910">
        <w:t>Number of records to retrieve</w:t>
      </w:r>
    </w:p>
    <w:p w14:paraId="7FF67832" w14:textId="77777777" w:rsidR="00197F6C" w:rsidRPr="002A3910" w:rsidRDefault="00197F6C" w:rsidP="00197F6C">
      <w:pPr>
        <w:pStyle w:val="ListBullet"/>
      </w:pPr>
      <w:r w:rsidRPr="002A3910">
        <w:t>S</w:t>
      </w:r>
      <w:r w:rsidR="00E86526" w:rsidRPr="002A3910">
        <w:t>cr</w:t>
      </w:r>
      <w:r w:rsidRPr="002A3910">
        <w:t>eening logic</w:t>
      </w:r>
    </w:p>
    <w:p w14:paraId="2D6E1CF6" w14:textId="77777777" w:rsidR="00831010" w:rsidRPr="002A3910" w:rsidRDefault="00831010" w:rsidP="00831010">
      <w:pPr>
        <w:pStyle w:val="BodyText6"/>
      </w:pPr>
    </w:p>
    <w:p w14:paraId="7459DA83" w14:textId="77777777" w:rsidR="00E86526" w:rsidRPr="002A3910" w:rsidRDefault="00E86526" w:rsidP="00197F6C">
      <w:pPr>
        <w:pStyle w:val="BodyText"/>
      </w:pPr>
      <w:r w:rsidRPr="002A3910">
        <w:t xml:space="preserve">By default, the Finder returns the IEN and the </w:t>
      </w:r>
      <w:r w:rsidRPr="002A3910">
        <w:rPr>
          <w:b/>
        </w:rPr>
        <w:t>.01</w:t>
      </w:r>
      <w:r w:rsidRPr="002A3910">
        <w:t xml:space="preserve"> field of the entries along with all identifiers. The developer can override the default output and return other information for the entries.</w:t>
      </w:r>
    </w:p>
    <w:p w14:paraId="3620C8EE" w14:textId="77777777" w:rsidR="00E86526" w:rsidRPr="002A3910" w:rsidRDefault="00E86526" w:rsidP="001625C7">
      <w:pPr>
        <w:pStyle w:val="BodyText"/>
      </w:pPr>
      <w:r w:rsidRPr="002A3910">
        <w:t xml:space="preserve">This call was designed as a </w:t>
      </w:r>
      <w:r w:rsidRPr="002A3910">
        <w:rPr>
          <w:i/>
        </w:rPr>
        <w:t>non</w:t>
      </w:r>
      <w:r w:rsidRPr="002A3910">
        <w:t xml:space="preserve">-interactive lookup, to find entries that are at least a partial match to the lookup values input to the call. This procedure </w:t>
      </w:r>
      <w:r w:rsidRPr="002A3910">
        <w:rPr>
          <w:i/>
        </w:rPr>
        <w:t>cannot</w:t>
      </w:r>
      <w:r w:rsidRPr="002A3910">
        <w:t xml:space="preserve"> file data or add new records.</w:t>
      </w:r>
    </w:p>
    <w:p w14:paraId="22C91752" w14:textId="67EFDECA" w:rsidR="00ED4DD4" w:rsidRPr="002A3910" w:rsidRDefault="007869D8" w:rsidP="001625C7">
      <w:pPr>
        <w:pStyle w:val="Note"/>
      </w:pPr>
      <w:r w:rsidRPr="002A3910">
        <w:rPr>
          <w:noProof/>
        </w:rPr>
        <w:drawing>
          <wp:inline distT="0" distB="0" distL="0" distR="0" wp14:anchorId="59F7FC3D" wp14:editId="11529BA2">
            <wp:extent cx="289560" cy="289560"/>
            <wp:effectExtent l="0" t="0" r="0" b="0"/>
            <wp:docPr id="19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Finder does </w:t>
      </w:r>
      <w:r w:rsidR="00ED4DD4" w:rsidRPr="002A3910">
        <w:rPr>
          <w:i/>
        </w:rPr>
        <w:t>not</w:t>
      </w:r>
      <w:r w:rsidR="00ED4DD4" w:rsidRPr="002A3910">
        <w:t xml:space="preserve"> honor the Special Lookup or Post-Lookup Action nodes defined in the data dictionary for a file.</w:t>
      </w:r>
    </w:p>
    <w:p w14:paraId="7842D614" w14:textId="77777777" w:rsidR="00CD567D" w:rsidRPr="002A3910" w:rsidRDefault="00CD567D" w:rsidP="00CD567D">
      <w:pPr>
        <w:pStyle w:val="BodyText6"/>
      </w:pPr>
    </w:p>
    <w:p w14:paraId="17907BDC" w14:textId="71E9B048" w:rsidR="00ED4DD4" w:rsidRPr="002A3910" w:rsidRDefault="007869D8" w:rsidP="00737F5F">
      <w:pPr>
        <w:pStyle w:val="Note"/>
        <w:keepNext/>
        <w:keepLines/>
      </w:pPr>
      <w:r w:rsidRPr="002A3910">
        <w:rPr>
          <w:noProof/>
        </w:rPr>
        <w:lastRenderedPageBreak/>
        <w:drawing>
          <wp:inline distT="0" distB="0" distL="0" distR="0" wp14:anchorId="74679DAF" wp14:editId="29295611">
            <wp:extent cx="289560" cy="289560"/>
            <wp:effectExtent l="0" t="0" r="0" b="0"/>
            <wp:docPr id="20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1CEC5CF3" w14:textId="77777777" w:rsidR="00ED4DD4" w:rsidRPr="002A3910" w:rsidRDefault="00ED4DD4" w:rsidP="00737F5F">
      <w:pPr>
        <w:pStyle w:val="ListBulletIndent2"/>
        <w:keepNext/>
        <w:keepLines/>
      </w:pPr>
      <w:r w:rsidRPr="002A3910">
        <w:t>FIND^DIC</w:t>
      </w:r>
      <w:r w:rsidR="007B673F" w:rsidRPr="002A3910">
        <w:t>()</w:t>
      </w:r>
      <w:r w:rsidRPr="002A3910">
        <w:t>: Finder</w:t>
      </w:r>
    </w:p>
    <w:p w14:paraId="32B68855" w14:textId="417C94B9" w:rsidR="00ED4DD4" w:rsidRPr="002A3910" w:rsidRDefault="00000000" w:rsidP="00737F5F">
      <w:pPr>
        <w:pStyle w:val="ListBulletIndent2"/>
        <w:keepNext/>
        <w:keepLines/>
      </w:pPr>
      <w:hyperlink w:anchor="find1_dic" w:history="1">
        <w:r w:rsidR="00ED4DD4" w:rsidRPr="002A3910">
          <w:rPr>
            <w:rStyle w:val="Hyperlink"/>
          </w:rPr>
          <w:t>$$FIND1^DIC</w:t>
        </w:r>
        <w:r w:rsidR="007B673F" w:rsidRPr="002A3910">
          <w:rPr>
            <w:rStyle w:val="Hyperlink"/>
          </w:rPr>
          <w:t>()</w:t>
        </w:r>
        <w:r w:rsidR="00ED4DD4" w:rsidRPr="002A3910">
          <w:rPr>
            <w:rStyle w:val="Hyperlink"/>
          </w:rPr>
          <w:t>: Finder (Single Record)</w:t>
        </w:r>
      </w:hyperlink>
    </w:p>
    <w:p w14:paraId="1F98E53F" w14:textId="5092436F" w:rsidR="00ED4DD4" w:rsidRPr="002A3910" w:rsidRDefault="00000000" w:rsidP="00737F5F">
      <w:pPr>
        <w:pStyle w:val="ListBulletIndent2"/>
        <w:keepNext/>
        <w:keepLines/>
      </w:pPr>
      <w:hyperlink w:anchor="list_dic" w:history="1">
        <w:r w:rsidR="00ED4DD4" w:rsidRPr="002A3910">
          <w:rPr>
            <w:rStyle w:val="Hyperlink"/>
          </w:rPr>
          <w:t>LIST^DIC</w:t>
        </w:r>
        <w:r w:rsidR="007B673F" w:rsidRPr="002A3910">
          <w:rPr>
            <w:rStyle w:val="Hyperlink"/>
          </w:rPr>
          <w:t>()</w:t>
        </w:r>
        <w:r w:rsidR="00ED4DD4" w:rsidRPr="002A3910">
          <w:rPr>
            <w:rStyle w:val="Hyperlink"/>
          </w:rPr>
          <w:t>: Lister</w:t>
        </w:r>
      </w:hyperlink>
    </w:p>
    <w:p w14:paraId="170E1612" w14:textId="77777777" w:rsidR="004A2F53" w:rsidRDefault="004A2F53" w:rsidP="004A2F53">
      <w:pPr>
        <w:pStyle w:val="BodyText6"/>
        <w:keepNext/>
        <w:keepLines/>
      </w:pPr>
    </w:p>
    <w:p w14:paraId="479F567C" w14:textId="10C6A0B3" w:rsidR="00ED4DD4" w:rsidRPr="002A3910" w:rsidRDefault="00ED4DD4" w:rsidP="00ED4DD4">
      <w:pPr>
        <w:pStyle w:val="BodyText3"/>
      </w:pPr>
      <w:r w:rsidRPr="002A3910">
        <w:t>Rather, these three APIs perform</w:t>
      </w:r>
      <w:r w:rsidRPr="002A3910">
        <w:rPr>
          <w:b/>
          <w:bCs/>
        </w:rPr>
        <w:t xml:space="preserve"> </w:t>
      </w:r>
      <w:r w:rsidRPr="002A3910">
        <w:t xml:space="preserve">numeric lookups the way </w:t>
      </w:r>
      <w:hyperlink w:anchor="dic" w:history="1">
        <w:r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7E724F" w:rsidRPr="002A3910">
        <w:t>section</w:t>
      </w:r>
      <w:r w:rsidRPr="002A3910">
        <w:t>.</w:t>
      </w:r>
    </w:p>
    <w:p w14:paraId="0974F527" w14:textId="77777777" w:rsidR="00CD567D" w:rsidRPr="002A3910" w:rsidRDefault="00CD567D" w:rsidP="00CD567D">
      <w:pPr>
        <w:pStyle w:val="BodyText6"/>
      </w:pPr>
    </w:p>
    <w:p w14:paraId="46C5C084" w14:textId="77777777" w:rsidR="00E86526" w:rsidRPr="002A3910" w:rsidRDefault="00E86526" w:rsidP="00CD348A">
      <w:pPr>
        <w:pStyle w:val="AltHeading5"/>
        <w:rPr>
          <w:noProof w:val="0"/>
        </w:rPr>
      </w:pPr>
      <w:r w:rsidRPr="002A3910">
        <w:rPr>
          <w:noProof w:val="0"/>
        </w:rPr>
        <w:t>Format</w:t>
      </w:r>
    </w:p>
    <w:p w14:paraId="2B777041" w14:textId="66ED8500" w:rsidR="00E86526" w:rsidRPr="002A3910" w:rsidRDefault="00E86526" w:rsidP="006E1F52">
      <w:pPr>
        <w:pStyle w:val="APIFormat"/>
      </w:pPr>
      <w:r w:rsidRPr="002A3910">
        <w:t>FIND^DIC(</w:t>
      </w:r>
      <w:r w:rsidR="001C2D30" w:rsidRPr="002A3910">
        <w:t>file</w:t>
      </w:r>
      <w:r w:rsidR="00EA4675" w:rsidRPr="002A3910">
        <w:t>[</w:t>
      </w:r>
      <w:r w:rsidR="001C2D30" w:rsidRPr="002A3910">
        <w:t>,iens</w:t>
      </w:r>
      <w:r w:rsidR="00EA4675" w:rsidRPr="002A3910">
        <w:t>][</w:t>
      </w:r>
      <w:r w:rsidR="001C2D30" w:rsidRPr="002A3910">
        <w:t>,fields</w:t>
      </w:r>
      <w:r w:rsidR="00EA4675" w:rsidRPr="002A3910">
        <w:t>][</w:t>
      </w:r>
      <w:r w:rsidR="001C2D30" w:rsidRPr="002A3910">
        <w:t>,flags</w:t>
      </w:r>
      <w:r w:rsidR="00EA4675" w:rsidRPr="002A3910">
        <w:t>]</w:t>
      </w:r>
      <w:r w:rsidR="001C2D30" w:rsidRPr="002A3910">
        <w:t>,[.]value</w:t>
      </w:r>
      <w:r w:rsidR="00FD7D98" w:rsidRPr="002A3910">
        <w:t>[</w:t>
      </w:r>
      <w:r w:rsidR="001C2D30" w:rsidRPr="002A3910">
        <w:t>,number</w:t>
      </w:r>
      <w:r w:rsidR="00FD7D98" w:rsidRPr="002A3910">
        <w:t>][</w:t>
      </w:r>
      <w:r w:rsidR="001C2D30" w:rsidRPr="002A3910">
        <w:t>,[.]indexes</w:t>
      </w:r>
      <w:r w:rsidR="00FD7D98" w:rsidRPr="002A3910">
        <w:t>]</w:t>
      </w:r>
      <w:r w:rsidR="00144280" w:rsidRPr="002A3910">
        <w:t>[</w:t>
      </w:r>
      <w:r w:rsidR="001C2D30" w:rsidRPr="002A3910">
        <w:t>,[.]screen</w:t>
      </w:r>
      <w:r w:rsidR="00FD7D98" w:rsidRPr="002A3910">
        <w:t>]</w:t>
      </w:r>
      <w:r w:rsidR="00144280" w:rsidRPr="002A3910">
        <w:t>[</w:t>
      </w:r>
      <w:r w:rsidR="001C2D30" w:rsidRPr="002A3910">
        <w:t>,identifier</w:t>
      </w:r>
      <w:r w:rsidR="00FD7D98" w:rsidRPr="002A3910">
        <w:t>][</w:t>
      </w:r>
      <w:r w:rsidR="001C2D30" w:rsidRPr="002A3910">
        <w:t>,target_root</w:t>
      </w:r>
      <w:r w:rsidR="00FD7D98" w:rsidRPr="002A3910">
        <w:t>][</w:t>
      </w:r>
      <w:r w:rsidR="001C2D30" w:rsidRPr="002A3910">
        <w:t>,msg_root</w:t>
      </w:r>
      <w:r w:rsidR="00FD7D98" w:rsidRPr="002A3910">
        <w:t>]</w:t>
      </w:r>
      <w:r w:rsidRPr="002A3910">
        <w:t>)</w:t>
      </w:r>
    </w:p>
    <w:p w14:paraId="411434CE" w14:textId="77777777" w:rsidR="00CD567D" w:rsidRPr="002A3910" w:rsidRDefault="00CD567D" w:rsidP="00CD567D">
      <w:pPr>
        <w:pStyle w:val="BodyText6"/>
      </w:pPr>
    </w:p>
    <w:p w14:paraId="201A4176" w14:textId="77777777" w:rsidR="00E86526" w:rsidRPr="002A3910" w:rsidRDefault="00E86526" w:rsidP="00CD348A">
      <w:pPr>
        <w:pStyle w:val="AltHeading5"/>
        <w:rPr>
          <w:noProof w:val="0"/>
        </w:rPr>
      </w:pPr>
      <w:bookmarkStart w:id="795" w:name="find_dic_input"/>
      <w:r w:rsidRPr="002A3910">
        <w:rPr>
          <w:noProof w:val="0"/>
        </w:rPr>
        <w:t>Input Parameters</w:t>
      </w:r>
      <w:bookmarkEnd w:id="795"/>
    </w:p>
    <w:p w14:paraId="2A4E0929" w14:textId="77777777" w:rsidR="001625C7" w:rsidRPr="002A3910" w:rsidRDefault="001625C7" w:rsidP="001625C7">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number of the file or subfile to search. If this parameter is a subfile, it </w:t>
      </w:r>
      <w:r w:rsidRPr="002A3910">
        <w:rPr>
          <w:i/>
          <w:noProof w:val="0"/>
        </w:rPr>
        <w:t>must</w:t>
      </w:r>
      <w:r w:rsidRPr="002A3910">
        <w:rPr>
          <w:noProof w:val="0"/>
        </w:rPr>
        <w:t xml:space="preserve"> be accompanied by the </w:t>
      </w:r>
      <w:r w:rsidR="00EA4675" w:rsidRPr="002A3910">
        <w:rPr>
          <w:b/>
          <w:noProof w:val="0"/>
        </w:rPr>
        <w:t>iens</w:t>
      </w:r>
      <w:r w:rsidRPr="002A3910">
        <w:rPr>
          <w:noProof w:val="0"/>
        </w:rPr>
        <w:t xml:space="preserve"> parameter.</w:t>
      </w:r>
    </w:p>
    <w:p w14:paraId="0EC233B4" w14:textId="77777777" w:rsidR="00197F6C" w:rsidRPr="002A3910" w:rsidRDefault="001625C7" w:rsidP="001625C7">
      <w:pPr>
        <w:pStyle w:val="APIParameters"/>
        <w:rPr>
          <w:noProof w:val="0"/>
        </w:rPr>
      </w:pPr>
      <w:r w:rsidRPr="002A3910">
        <w:rPr>
          <w:b/>
          <w:bCs w:val="0"/>
          <w:noProof w:val="0"/>
        </w:rPr>
        <w:t>iens</w:t>
      </w:r>
      <w:r w:rsidRPr="002A3910">
        <w:rPr>
          <w:noProof w:val="0"/>
        </w:rPr>
        <w:t>:</w:t>
      </w:r>
      <w:r w:rsidRPr="002A3910">
        <w:rPr>
          <w:noProof w:val="0"/>
        </w:rPr>
        <w:tab/>
        <w:t xml:space="preserve">(Optional) The IENS that identifies the subfile, if </w:t>
      </w:r>
      <w:r w:rsidR="00FD7D98" w:rsidRPr="002A3910">
        <w:rPr>
          <w:noProof w:val="0"/>
        </w:rPr>
        <w:t xml:space="preserve">the </w:t>
      </w:r>
      <w:r w:rsidR="00EA4675" w:rsidRPr="002A3910">
        <w:rPr>
          <w:b/>
          <w:noProof w:val="0"/>
        </w:rPr>
        <w:t>file</w:t>
      </w:r>
      <w:r w:rsidR="00EA4675" w:rsidRPr="002A3910">
        <w:rPr>
          <w:noProof w:val="0"/>
        </w:rPr>
        <w:t xml:space="preserve"> parameter</w:t>
      </w:r>
      <w:r w:rsidRPr="002A3910">
        <w:rPr>
          <w:noProof w:val="0"/>
        </w:rPr>
        <w:t xml:space="preserve"> is a subfile number. To identify a subfile, rather than a subfile entry, leave the first comma-piece empty. For example, a value of “,67,” indicates that the subfile within entry #67 should be used. If </w:t>
      </w:r>
      <w:r w:rsidR="00FD7D98" w:rsidRPr="002A3910">
        <w:rPr>
          <w:noProof w:val="0"/>
        </w:rPr>
        <w:t xml:space="preserve">the </w:t>
      </w:r>
      <w:r w:rsidR="00FD7D98" w:rsidRPr="002A3910">
        <w:rPr>
          <w:b/>
          <w:noProof w:val="0"/>
        </w:rPr>
        <w:t>file</w:t>
      </w:r>
      <w:r w:rsidRPr="002A3910">
        <w:rPr>
          <w:noProof w:val="0"/>
        </w:rPr>
        <w:t xml:space="preserve"> </w:t>
      </w:r>
      <w:r w:rsidR="00FD7D98" w:rsidRPr="002A3910">
        <w:rPr>
          <w:noProof w:val="0"/>
        </w:rPr>
        <w:t xml:space="preserve">parameter </w:t>
      </w:r>
      <w:r w:rsidRPr="002A3910">
        <w:rPr>
          <w:noProof w:val="0"/>
        </w:rPr>
        <w:t>is a file number, this p</w:t>
      </w:r>
      <w:r w:rsidR="00197F6C" w:rsidRPr="002A3910">
        <w:rPr>
          <w:noProof w:val="0"/>
        </w:rPr>
        <w:t>arameter should be empty.</w:t>
      </w:r>
    </w:p>
    <w:p w14:paraId="4B4630A5" w14:textId="77777777" w:rsidR="001625C7" w:rsidRPr="002A3910" w:rsidRDefault="001625C7" w:rsidP="00197F6C">
      <w:pPr>
        <w:pStyle w:val="APIParametersText"/>
        <w:rPr>
          <w:noProof w:val="0"/>
        </w:rPr>
      </w:pPr>
      <w:r w:rsidRPr="002A3910">
        <w:rPr>
          <w:noProof w:val="0"/>
        </w:rPr>
        <w:t>Defaults to no subfile.</w:t>
      </w:r>
    </w:p>
    <w:p w14:paraId="5EC502E1" w14:textId="77777777" w:rsidR="001625C7" w:rsidRPr="002A3910" w:rsidRDefault="001625C7" w:rsidP="001625C7">
      <w:pPr>
        <w:pStyle w:val="APIParameters"/>
        <w:rPr>
          <w:noProof w:val="0"/>
        </w:rPr>
      </w:pPr>
      <w:r w:rsidRPr="002A3910">
        <w:rPr>
          <w:b/>
          <w:bCs w:val="0"/>
          <w:noProof w:val="0"/>
        </w:rPr>
        <w:t>fields</w:t>
      </w:r>
      <w:r w:rsidRPr="002A3910">
        <w:rPr>
          <w:noProof w:val="0"/>
        </w:rPr>
        <w:t>:</w:t>
      </w:r>
      <w:r w:rsidRPr="002A3910">
        <w:rPr>
          <w:noProof w:val="0"/>
        </w:rPr>
        <w:tab/>
        <w:t>(Optional) The fields to return with each entry found. This parameter can be set equal to any of the specifications listed below. The individual specifications shou</w:t>
      </w:r>
      <w:r w:rsidR="00FD7D98" w:rsidRPr="002A3910">
        <w:rPr>
          <w:noProof w:val="0"/>
        </w:rPr>
        <w:t>ld be separated by semicolons (</w:t>
      </w:r>
      <w:r w:rsidRPr="002A3910">
        <w:rPr>
          <w:b/>
          <w:noProof w:val="0"/>
        </w:rPr>
        <w:t>;</w:t>
      </w:r>
      <w:r w:rsidRPr="002A3910">
        <w:rPr>
          <w:noProof w:val="0"/>
        </w:rPr>
        <w:t>).</w:t>
      </w:r>
    </w:p>
    <w:p w14:paraId="470C62E1" w14:textId="3F3A9A94" w:rsidR="001625C7" w:rsidRPr="002A3910" w:rsidRDefault="007869D8" w:rsidP="00025199">
      <w:pPr>
        <w:pStyle w:val="APIParametersNote"/>
        <w:rPr>
          <w:noProof w:val="0"/>
        </w:rPr>
      </w:pPr>
      <w:r w:rsidRPr="002A3910">
        <w:rPr>
          <w:sz w:val="20"/>
        </w:rPr>
        <w:drawing>
          <wp:inline distT="0" distB="0" distL="0" distR="0" wp14:anchorId="50913025" wp14:editId="31D79734">
            <wp:extent cx="289560" cy="289560"/>
            <wp:effectExtent l="0" t="0" r="0" b="0"/>
            <wp:docPr id="201" name="Picture 1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19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sz w:val="20"/>
        </w:rPr>
        <w:tab/>
      </w:r>
      <w:r w:rsidR="001625C7" w:rsidRPr="002A3910">
        <w:rPr>
          <w:b/>
          <w:noProof w:val="0"/>
        </w:rPr>
        <w:t>NOTE:</w:t>
      </w:r>
      <w:r w:rsidR="001625C7" w:rsidRPr="002A3910">
        <w:rPr>
          <w:noProof w:val="0"/>
        </w:rPr>
        <w:t xml:space="preserve"> In most cases, a devel</w:t>
      </w:r>
      <w:r w:rsidR="00FD7D98" w:rsidRPr="002A3910">
        <w:rPr>
          <w:noProof w:val="0"/>
        </w:rPr>
        <w:t xml:space="preserve">oper wants to include the </w:t>
      </w:r>
      <w:r w:rsidR="001625C7" w:rsidRPr="002A3910">
        <w:rPr>
          <w:b/>
          <w:noProof w:val="0"/>
        </w:rPr>
        <w:t>@</w:t>
      </w:r>
      <w:r w:rsidR="001625C7" w:rsidRPr="002A3910">
        <w:rPr>
          <w:noProof w:val="0"/>
        </w:rPr>
        <w:t xml:space="preserve"> specifier (described below) to suppress the default output values normally returned by the Finder</w:t>
      </w:r>
      <w:r w:rsidR="00FD7D98" w:rsidRPr="002A3910">
        <w:rPr>
          <w:noProof w:val="0"/>
        </w:rPr>
        <w:t>,</w:t>
      </w:r>
      <w:r w:rsidR="001625C7" w:rsidRPr="002A3910">
        <w:rPr>
          <w:noProof w:val="0"/>
        </w:rPr>
        <w:t xml:space="preserve"> and then specify the fields and other elements to return here in the </w:t>
      </w:r>
      <w:r w:rsidR="00FD7D98" w:rsidRPr="002A3910">
        <w:rPr>
          <w:b/>
          <w:noProof w:val="0"/>
        </w:rPr>
        <w:t>fields</w:t>
      </w:r>
      <w:r w:rsidR="001625C7" w:rsidRPr="002A3910">
        <w:rPr>
          <w:noProof w:val="0"/>
        </w:rPr>
        <w:t xml:space="preserve"> parameters. This gives the developer full control over exactly what is returned in the output list and makes the call more self-documenting in the developer’s code.</w:t>
      </w:r>
    </w:p>
    <w:p w14:paraId="4648EE24" w14:textId="77777777" w:rsidR="00CD567D" w:rsidRPr="002A3910" w:rsidRDefault="00CD567D" w:rsidP="00CD567D">
      <w:pPr>
        <w:pStyle w:val="BodyText6"/>
      </w:pPr>
    </w:p>
    <w:p w14:paraId="413A3638" w14:textId="77777777" w:rsidR="001625C7" w:rsidRPr="002A3910" w:rsidRDefault="001625C7" w:rsidP="001625C7">
      <w:pPr>
        <w:pStyle w:val="APIParametersListBullet"/>
        <w:rPr>
          <w:noProof w:val="0"/>
        </w:rPr>
      </w:pPr>
      <w:r w:rsidRPr="002A3910">
        <w:rPr>
          <w:b/>
          <w:noProof w:val="0"/>
        </w:rPr>
        <w:lastRenderedPageBreak/>
        <w:t>Field Number</w:t>
      </w:r>
      <w:r w:rsidR="00A42D66" w:rsidRPr="002A3910">
        <w:rPr>
          <w:b/>
          <w:bCs/>
          <w:noProof w:val="0"/>
        </w:rPr>
        <w:t>—</w:t>
      </w:r>
      <w:r w:rsidRPr="002A3910">
        <w:rPr>
          <w:noProof w:val="0"/>
        </w:rPr>
        <w:t xml:space="preserve">This specifier causes the Finder to return the value of the field for each record found. For example, specifying </w:t>
      </w:r>
      <w:r w:rsidRPr="002A3910">
        <w:rPr>
          <w:b/>
          <w:noProof w:val="0"/>
        </w:rPr>
        <w:t>.01</w:t>
      </w:r>
      <w:r w:rsidRPr="002A3910">
        <w:rPr>
          <w:noProof w:val="0"/>
        </w:rPr>
        <w:t xml:space="preserve"> returns the value of the </w:t>
      </w:r>
      <w:r w:rsidRPr="002A3910">
        <w:rPr>
          <w:b/>
          <w:noProof w:val="0"/>
        </w:rPr>
        <w:t>.01</w:t>
      </w:r>
      <w:r w:rsidRPr="002A3910">
        <w:rPr>
          <w:noProof w:val="0"/>
        </w:rPr>
        <w:t xml:space="preserve"> field. You can specify computed fields. You </w:t>
      </w:r>
      <w:r w:rsidRPr="002A3910">
        <w:rPr>
          <w:i/>
          <w:noProof w:val="0"/>
        </w:rPr>
        <w:t>cannot</w:t>
      </w:r>
      <w:r w:rsidRPr="002A3910">
        <w:rPr>
          <w:noProof w:val="0"/>
        </w:rPr>
        <w:t xml:space="preserve"> specify word-processing or </w:t>
      </w:r>
      <w:r w:rsidR="008813DD" w:rsidRPr="002A3910">
        <w:rPr>
          <w:noProof w:val="0"/>
        </w:rPr>
        <w:t>M</w:t>
      </w:r>
      <w:r w:rsidRPr="002A3910">
        <w:rPr>
          <w:noProof w:val="0"/>
        </w:rPr>
        <w:t>ultiple fields. By default, fields are re</w:t>
      </w:r>
      <w:r w:rsidR="00E163E0" w:rsidRPr="002A3910">
        <w:rPr>
          <w:noProof w:val="0"/>
        </w:rPr>
        <w:t xml:space="preserve">turned in external format. The </w:t>
      </w:r>
      <w:r w:rsidRPr="002A3910">
        <w:rPr>
          <w:b/>
          <w:noProof w:val="0"/>
        </w:rPr>
        <w:t>I suffix</w:t>
      </w:r>
      <w:r w:rsidRPr="002A3910">
        <w:rPr>
          <w:noProof w:val="0"/>
        </w:rPr>
        <w:t xml:space="preserve"> (described below) can be appended to the field number to get the VA FileMan internal format of the field.</w:t>
      </w:r>
    </w:p>
    <w:p w14:paraId="713ECC12" w14:textId="77777777" w:rsidR="001625C7" w:rsidRPr="002A3910" w:rsidRDefault="001625C7" w:rsidP="001625C7">
      <w:pPr>
        <w:pStyle w:val="APIParametersListBullet"/>
        <w:rPr>
          <w:noProof w:val="0"/>
        </w:rPr>
      </w:pPr>
      <w:r w:rsidRPr="002A3910">
        <w:rPr>
          <w:b/>
          <w:noProof w:val="0"/>
        </w:rPr>
        <w:t>Computed Expression</w:t>
      </w:r>
      <w:r w:rsidR="00A42D66" w:rsidRPr="002A3910">
        <w:rPr>
          <w:b/>
          <w:noProof w:val="0"/>
        </w:rPr>
        <w:t>—</w:t>
      </w:r>
      <w:r w:rsidRPr="002A3910">
        <w:rPr>
          <w:noProof w:val="0"/>
        </w:rPr>
        <w:t>This specifier causes the Finder to return the result of a computed expression.</w:t>
      </w:r>
    </w:p>
    <w:p w14:paraId="1127C48E" w14:textId="7BB673F8" w:rsidR="001625C7" w:rsidRPr="002A3910" w:rsidRDefault="007869D8" w:rsidP="00025199">
      <w:pPr>
        <w:pStyle w:val="APIParametersListBulletNote"/>
        <w:rPr>
          <w:noProof w:val="0"/>
        </w:rPr>
      </w:pPr>
      <w:r w:rsidRPr="002A3910">
        <w:drawing>
          <wp:inline distT="0" distB="0" distL="0" distR="0" wp14:anchorId="6F668EFD" wp14:editId="36D0753E">
            <wp:extent cx="289560" cy="289560"/>
            <wp:effectExtent l="0" t="0" r="0" b="0"/>
            <wp:docPr id="20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more information on computed expression syntax, see the “Computed Expressions” section in the </w:t>
      </w:r>
      <w:r w:rsidR="001625C7" w:rsidRPr="002A3910">
        <w:rPr>
          <w:i/>
          <w:iCs/>
          <w:noProof w:val="0"/>
        </w:rPr>
        <w:t>VA FileMan Advanced User Manual</w:t>
      </w:r>
      <w:r w:rsidR="001625C7" w:rsidRPr="002A3910">
        <w:rPr>
          <w:noProof w:val="0"/>
        </w:rPr>
        <w:t>.</w:t>
      </w:r>
    </w:p>
    <w:p w14:paraId="218BFC17" w14:textId="77777777" w:rsidR="00CD567D" w:rsidRPr="002A3910" w:rsidRDefault="00CD567D" w:rsidP="00CD567D">
      <w:pPr>
        <w:pStyle w:val="BodyText6"/>
      </w:pPr>
    </w:p>
    <w:p w14:paraId="3DAC325C" w14:textId="0831007E" w:rsidR="001625C7" w:rsidRPr="002A3910" w:rsidRDefault="001625C7" w:rsidP="001625C7">
      <w:pPr>
        <w:pStyle w:val="APIParametersListBullet"/>
        <w:rPr>
          <w:noProof w:val="0"/>
        </w:rPr>
      </w:pPr>
      <w:r w:rsidRPr="002A3910">
        <w:rPr>
          <w:b/>
          <w:noProof w:val="0"/>
        </w:rPr>
        <w:t>IX</w:t>
      </w:r>
      <w:r w:rsidR="00A42D66" w:rsidRPr="002A3910">
        <w:rPr>
          <w:b/>
          <w:bCs/>
          <w:noProof w:val="0"/>
        </w:rPr>
        <w:t>—</w:t>
      </w:r>
      <w:r w:rsidRPr="002A3910">
        <w:rPr>
          <w:noProof w:val="0"/>
        </w:rPr>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w:t>
      </w:r>
      <w:r w:rsidR="00FD7D98" w:rsidRPr="002A3910">
        <w:rPr>
          <w:noProof w:val="0"/>
        </w:rPr>
        <w:t xml:space="preserve">s it appears in the index. The </w:t>
      </w:r>
      <w:r w:rsidRPr="002A3910">
        <w:rPr>
          <w:b/>
          <w:noProof w:val="0"/>
        </w:rPr>
        <w:t>I suffix</w:t>
      </w:r>
      <w:bookmarkStart w:id="796" w:name="_Hlt457031555"/>
      <w:r w:rsidRPr="002A3910">
        <w:rPr>
          <w:noProof w:val="0"/>
        </w:rPr>
        <w:t xml:space="preserve"> </w:t>
      </w:r>
      <w:bookmarkEnd w:id="796"/>
      <w:r w:rsidRPr="002A3910">
        <w:rPr>
          <w:noProof w:val="0"/>
        </w:rPr>
        <w:t xml:space="preserve">(described below) can be appended to </w:t>
      </w:r>
      <w:r w:rsidRPr="002A3910">
        <w:rPr>
          <w:b/>
          <w:noProof w:val="0"/>
        </w:rPr>
        <w:t>IX</w:t>
      </w:r>
      <w:r w:rsidRPr="002A3910">
        <w:rPr>
          <w:noProof w:val="0"/>
        </w:rPr>
        <w:t xml:space="preserve"> to get the internal index values. The index values are returned in the “</w:t>
      </w:r>
      <w:r w:rsidRPr="002A3910">
        <w:rPr>
          <w:b/>
          <w:noProof w:val="0"/>
        </w:rPr>
        <w:t>ID</w:t>
      </w:r>
      <w:r w:rsidRPr="002A3910">
        <w:rPr>
          <w:noProof w:val="0"/>
        </w:rPr>
        <w:t xml:space="preserve">” nodes as described in the </w:t>
      </w:r>
      <w:r w:rsidR="003D3765" w:rsidRPr="002A3910">
        <w:rPr>
          <w:noProof w:val="0"/>
        </w:rPr>
        <w:t>“</w:t>
      </w:r>
      <w:hyperlink w:anchor="find_dic_output" w:history="1">
        <w:r w:rsidRPr="002A3910">
          <w:rPr>
            <w:rStyle w:val="Hyperlink"/>
            <w:noProof w:val="0"/>
          </w:rPr>
          <w:t>Output</w:t>
        </w:r>
      </w:hyperlink>
      <w:r w:rsidR="003D3765" w:rsidRPr="002A3910">
        <w:rPr>
          <w:noProof w:val="0"/>
        </w:rPr>
        <w:t>”</w:t>
      </w:r>
      <w:r w:rsidRPr="002A3910">
        <w:rPr>
          <w:noProof w:val="0"/>
        </w:rPr>
        <w:t xml:space="preserve"> section below.</w:t>
      </w:r>
    </w:p>
    <w:p w14:paraId="1214C4CC" w14:textId="1252AFBD" w:rsidR="001625C7" w:rsidRPr="002A3910" w:rsidRDefault="007869D8" w:rsidP="00025199">
      <w:pPr>
        <w:pStyle w:val="APIParametersListBulletNote"/>
        <w:rPr>
          <w:noProof w:val="0"/>
        </w:rPr>
      </w:pPr>
      <w:r w:rsidRPr="002A3910">
        <w:rPr>
          <w:sz w:val="20"/>
        </w:rPr>
        <w:drawing>
          <wp:inline distT="0" distB="0" distL="0" distR="0" wp14:anchorId="28C20BA6" wp14:editId="762E8CB5">
            <wp:extent cx="289560" cy="289560"/>
            <wp:effectExtent l="0" t="0" r="0" b="0"/>
            <wp:docPr id="203" name="Picture 1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9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1625C7" w:rsidRPr="002A3910">
        <w:rPr>
          <w:noProof w:val="0"/>
        </w:rPr>
        <w:t xml:space="preserve"> For records located on a mnemonic index entry, the value from the index entry is always returned, rather than its corresponding external field value.</w:t>
      </w:r>
    </w:p>
    <w:p w14:paraId="092C8DAD" w14:textId="77777777" w:rsidR="00CD567D" w:rsidRPr="002A3910" w:rsidRDefault="00CD567D" w:rsidP="00CD567D">
      <w:pPr>
        <w:pStyle w:val="BodyText6"/>
      </w:pPr>
    </w:p>
    <w:p w14:paraId="41CE83A0" w14:textId="77777777" w:rsidR="001625C7" w:rsidRPr="002A3910" w:rsidRDefault="001625C7" w:rsidP="001625C7">
      <w:pPr>
        <w:pStyle w:val="APIParametersListBullet"/>
        <w:rPr>
          <w:b/>
          <w:noProof w:val="0"/>
        </w:rPr>
      </w:pPr>
      <w:r w:rsidRPr="002A3910">
        <w:rPr>
          <w:b/>
          <w:noProof w:val="0"/>
        </w:rPr>
        <w:t>FID</w:t>
      </w:r>
      <w:r w:rsidR="00A42D66" w:rsidRPr="002A3910">
        <w:rPr>
          <w:b/>
          <w:bCs/>
          <w:noProof w:val="0"/>
        </w:rPr>
        <w:t>—</w:t>
      </w:r>
      <w:r w:rsidRPr="002A3910">
        <w:rPr>
          <w:noProof w:val="0"/>
        </w:rPr>
        <w:t>This returns the fields display identifiers (i.e., field identifiers</w:t>
      </w:r>
      <w:r w:rsidR="00E163E0" w:rsidRPr="002A3910">
        <w:rPr>
          <w:noProof w:val="0"/>
        </w:rPr>
        <w:t xml:space="preserve"> [FID]</w:t>
      </w:r>
      <w:r w:rsidRPr="002A3910">
        <w:rPr>
          <w:noProof w:val="0"/>
        </w:rPr>
        <w:t>). By default, the field values are re</w:t>
      </w:r>
      <w:r w:rsidR="003D3765" w:rsidRPr="002A3910">
        <w:rPr>
          <w:noProof w:val="0"/>
        </w:rPr>
        <w:t xml:space="preserve">turned in external format. The </w:t>
      </w:r>
      <w:r w:rsidRPr="002A3910">
        <w:rPr>
          <w:b/>
          <w:noProof w:val="0"/>
        </w:rPr>
        <w:t>I suffix</w:t>
      </w:r>
      <w:r w:rsidRPr="002A3910">
        <w:rPr>
          <w:noProof w:val="0"/>
        </w:rPr>
        <w:t xml:space="preserve"> (described below) can be appended to </w:t>
      </w:r>
      <w:r w:rsidRPr="002A3910">
        <w:rPr>
          <w:b/>
          <w:noProof w:val="0"/>
        </w:rPr>
        <w:t>FID</w:t>
      </w:r>
      <w:r w:rsidRPr="002A3910">
        <w:rPr>
          <w:noProof w:val="0"/>
        </w:rPr>
        <w:t xml:space="preserve"> to get the VA FileMan internal format of the field identifiers.</w:t>
      </w:r>
    </w:p>
    <w:p w14:paraId="2A9C6FD6" w14:textId="4317D38C" w:rsidR="001625C7" w:rsidRPr="002A3910" w:rsidRDefault="001625C7" w:rsidP="001625C7">
      <w:pPr>
        <w:pStyle w:val="APIParametersListBullet"/>
        <w:rPr>
          <w:noProof w:val="0"/>
        </w:rPr>
      </w:pPr>
      <w:r w:rsidRPr="002A3910">
        <w:rPr>
          <w:b/>
          <w:noProof w:val="0"/>
        </w:rPr>
        <w:t>WID</w:t>
      </w:r>
      <w:r w:rsidR="00A42D66" w:rsidRPr="002A3910">
        <w:rPr>
          <w:b/>
          <w:bCs/>
          <w:noProof w:val="0"/>
        </w:rPr>
        <w:t>—</w:t>
      </w:r>
      <w:r w:rsidRPr="002A3910">
        <w:rPr>
          <w:noProof w:val="0"/>
        </w:rPr>
        <w:t xml:space="preserve">This returns the fields </w:t>
      </w:r>
      <w:r w:rsidRPr="002A3910">
        <w:rPr>
          <w:b/>
          <w:noProof w:val="0"/>
        </w:rPr>
        <w:t>WRITE</w:t>
      </w:r>
      <w:r w:rsidRPr="002A3910">
        <w:rPr>
          <w:noProof w:val="0"/>
        </w:rPr>
        <w:t xml:space="preserve"> (display only) identifiers</w:t>
      </w:r>
      <w:r w:rsidR="00E163E0" w:rsidRPr="002A3910">
        <w:rPr>
          <w:noProof w:val="0"/>
        </w:rPr>
        <w:t xml:space="preserve"> (i.e., write identifiers [WID])</w:t>
      </w:r>
      <w:r w:rsidRPr="002A3910">
        <w:rPr>
          <w:noProof w:val="0"/>
        </w:rPr>
        <w:t xml:space="preserve">. The Finder executes each </w:t>
      </w:r>
      <w:r w:rsidRPr="002A3910">
        <w:rPr>
          <w:b/>
          <w:noProof w:val="0"/>
        </w:rPr>
        <w:t>WRITE</w:t>
      </w:r>
      <w:r w:rsidRPr="002A3910">
        <w:rPr>
          <w:noProof w:val="0"/>
        </w:rPr>
        <w:t xml:space="preserve"> identifier’s M code and copies contents of </w:t>
      </w:r>
      <w:r w:rsidRPr="002A3910">
        <w:rPr>
          <w:b/>
          <w:noProof w:val="0"/>
        </w:rPr>
        <w:t>^TMP(“DIMSG”,$J)</w:t>
      </w:r>
      <w:r w:rsidRPr="002A3910">
        <w:rPr>
          <w:noProof w:val="0"/>
        </w:rPr>
        <w:t xml:space="preserve"> to the output. You </w:t>
      </w:r>
      <w:r w:rsidRPr="002A3910">
        <w:rPr>
          <w:i/>
          <w:noProof w:val="0"/>
        </w:rPr>
        <w:t>must</w:t>
      </w:r>
      <w:r w:rsidRPr="002A3910">
        <w:rPr>
          <w:noProof w:val="0"/>
        </w:rPr>
        <w:t xml:space="preserve"> ensure that the </w:t>
      </w:r>
      <w:r w:rsidRPr="002A3910">
        <w:rPr>
          <w:b/>
          <w:noProof w:val="0"/>
        </w:rPr>
        <w:t>WRITE</w:t>
      </w:r>
      <w:r w:rsidRPr="002A3910">
        <w:rPr>
          <w:noProof w:val="0"/>
        </w:rPr>
        <w:t xml:space="preserve"> identifier code issues no direct </w:t>
      </w:r>
      <w:r w:rsidRPr="002A3910">
        <w:rPr>
          <w:b/>
          <w:noProof w:val="0"/>
        </w:rPr>
        <w:t>I/O</w:t>
      </w:r>
      <w:r w:rsidRPr="002A3910">
        <w:rPr>
          <w:noProof w:val="0"/>
        </w:rPr>
        <w:t xml:space="preserve">, but instead calls </w:t>
      </w:r>
      <w:hyperlink w:anchor="en_ddiol" w:history="1">
        <w:r w:rsidRPr="002A3910">
          <w:rPr>
            <w:rStyle w:val="Hyperlink"/>
            <w:noProof w:val="0"/>
          </w:rPr>
          <w:t>EN^DDIOL</w:t>
        </w:r>
      </w:hyperlink>
      <w:r w:rsidRPr="002A3910">
        <w:rPr>
          <w:noProof w:val="0"/>
        </w:rPr>
        <w:t>.</w:t>
      </w:r>
    </w:p>
    <w:p w14:paraId="4E7B2EFF" w14:textId="0D43D92D" w:rsidR="001625C7" w:rsidRPr="002A3910" w:rsidRDefault="007869D8" w:rsidP="00025199">
      <w:pPr>
        <w:pStyle w:val="APIParametersListBulletNote"/>
        <w:rPr>
          <w:noProof w:val="0"/>
        </w:rPr>
      </w:pPr>
      <w:r w:rsidRPr="002A3910">
        <w:rPr>
          <w:sz w:val="20"/>
        </w:rPr>
        <w:drawing>
          <wp:inline distT="0" distB="0" distL="0" distR="0" wp14:anchorId="0832F9BF" wp14:editId="72D8FD01">
            <wp:extent cx="289560" cy="289560"/>
            <wp:effectExtent l="0" t="0" r="0" b="0"/>
            <wp:docPr id="204" name="Picture 1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9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3D3765" w:rsidRPr="002A3910">
        <w:rPr>
          <w:noProof w:val="0"/>
        </w:rPr>
        <w:t xml:space="preserve"> The </w:t>
      </w:r>
      <w:r w:rsidR="001625C7" w:rsidRPr="002A3910">
        <w:rPr>
          <w:b/>
          <w:noProof w:val="0"/>
        </w:rPr>
        <w:t>I suffix</w:t>
      </w:r>
      <w:r w:rsidR="00905A01" w:rsidRPr="002A3910">
        <w:rPr>
          <w:noProof w:val="0"/>
        </w:rPr>
        <w:t xml:space="preserve"> (</w:t>
      </w:r>
      <w:r w:rsidR="001625C7" w:rsidRPr="002A3910">
        <w:rPr>
          <w:noProof w:val="0"/>
        </w:rPr>
        <w:t>described below</w:t>
      </w:r>
      <w:r w:rsidR="00905A01" w:rsidRPr="002A3910">
        <w:rPr>
          <w:noProof w:val="0"/>
        </w:rPr>
        <w:t>)</w:t>
      </w:r>
      <w:r w:rsidR="001625C7" w:rsidRPr="002A3910">
        <w:rPr>
          <w:noProof w:val="0"/>
        </w:rPr>
        <w:t xml:space="preserve"> </w:t>
      </w:r>
      <w:r w:rsidR="001625C7" w:rsidRPr="002A3910">
        <w:rPr>
          <w:i/>
          <w:noProof w:val="0"/>
        </w:rPr>
        <w:t>cannot</w:t>
      </w:r>
      <w:r w:rsidR="00905A01" w:rsidRPr="002A3910">
        <w:rPr>
          <w:noProof w:val="0"/>
        </w:rPr>
        <w:t xml:space="preserve"> be used with </w:t>
      </w:r>
      <w:r w:rsidR="003D3765" w:rsidRPr="002A3910">
        <w:rPr>
          <w:b/>
          <w:noProof w:val="0"/>
        </w:rPr>
        <w:t>WID</w:t>
      </w:r>
      <w:r w:rsidR="001625C7" w:rsidRPr="002A3910">
        <w:rPr>
          <w:noProof w:val="0"/>
        </w:rPr>
        <w:t xml:space="preserve"> and generates an error.</w:t>
      </w:r>
    </w:p>
    <w:p w14:paraId="7EEF5714" w14:textId="77777777" w:rsidR="00CD567D" w:rsidRPr="002A3910" w:rsidRDefault="00CD567D" w:rsidP="00CD567D">
      <w:pPr>
        <w:pStyle w:val="BodyText6"/>
      </w:pPr>
    </w:p>
    <w:p w14:paraId="66C6C6B3" w14:textId="77777777" w:rsidR="001625C7" w:rsidRPr="002A3910" w:rsidRDefault="001625C7" w:rsidP="001625C7">
      <w:pPr>
        <w:pStyle w:val="APIParametersListBullet"/>
        <w:rPr>
          <w:noProof w:val="0"/>
        </w:rPr>
      </w:pPr>
      <w:r w:rsidRPr="002A3910">
        <w:rPr>
          <w:b/>
          <w:noProof w:val="0"/>
        </w:rPr>
        <w:lastRenderedPageBreak/>
        <w:t>E suffix</w:t>
      </w:r>
      <w:r w:rsidR="00A42D66" w:rsidRPr="002A3910">
        <w:rPr>
          <w:b/>
          <w:bCs/>
          <w:noProof w:val="0"/>
        </w:rPr>
        <w:t>—</w:t>
      </w:r>
      <w:r w:rsidR="00905A01" w:rsidRPr="002A3910">
        <w:rPr>
          <w:noProof w:val="0"/>
        </w:rPr>
        <w:t xml:space="preserve">You can append an </w:t>
      </w:r>
      <w:r w:rsidRPr="002A3910">
        <w:rPr>
          <w:b/>
          <w:noProof w:val="0"/>
        </w:rPr>
        <w:t>E</w:t>
      </w:r>
      <w:r w:rsidRPr="002A3910">
        <w:rPr>
          <w:noProof w:val="0"/>
        </w:rPr>
        <w:t xml:space="preserve"> to</w:t>
      </w:r>
      <w:r w:rsidR="00905A01" w:rsidRPr="002A3910">
        <w:rPr>
          <w:noProof w:val="0"/>
        </w:rPr>
        <w:t xml:space="preserve"> a field number, the specifier </w:t>
      </w:r>
      <w:r w:rsidRPr="002A3910">
        <w:rPr>
          <w:b/>
          <w:noProof w:val="0"/>
        </w:rPr>
        <w:t>IX</w:t>
      </w:r>
      <w:r w:rsidR="00905A01" w:rsidRPr="002A3910">
        <w:rPr>
          <w:noProof w:val="0"/>
        </w:rPr>
        <w:t xml:space="preserve">, or the specifier </w:t>
      </w:r>
      <w:r w:rsidRPr="002A3910">
        <w:rPr>
          <w:b/>
          <w:noProof w:val="0"/>
        </w:rPr>
        <w:t>FID</w:t>
      </w:r>
      <w:r w:rsidRPr="002A3910">
        <w:rPr>
          <w:noProof w:val="0"/>
        </w:rPr>
        <w:t xml:space="preserve"> to force the fields to be returned in externa</w:t>
      </w:r>
      <w:r w:rsidR="00905A01" w:rsidRPr="002A3910">
        <w:rPr>
          <w:noProof w:val="0"/>
        </w:rPr>
        <w:t xml:space="preserve">l format. You can use both the </w:t>
      </w:r>
      <w:r w:rsidRPr="002A3910">
        <w:rPr>
          <w:b/>
          <w:noProof w:val="0"/>
        </w:rPr>
        <w:t>E</w:t>
      </w:r>
      <w:r w:rsidR="00905A01"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.01EI</w:t>
      </w:r>
      <w:r w:rsidRPr="002A3910">
        <w:rPr>
          <w:noProof w:val="0"/>
        </w:rPr>
        <w:t>) to return both the internal and external value of the field.</w:t>
      </w:r>
    </w:p>
    <w:p w14:paraId="72C1A79A" w14:textId="77777777" w:rsidR="001625C7" w:rsidRPr="002A3910" w:rsidRDefault="001625C7" w:rsidP="001625C7">
      <w:pPr>
        <w:pStyle w:val="APIParametersListBullet"/>
        <w:rPr>
          <w:noProof w:val="0"/>
        </w:rPr>
      </w:pPr>
      <w:r w:rsidRPr="002A3910">
        <w:rPr>
          <w:b/>
          <w:noProof w:val="0"/>
        </w:rPr>
        <w:t>I</w:t>
      </w:r>
      <w:r w:rsidR="00A42D66" w:rsidRPr="002A3910">
        <w:rPr>
          <w:b/>
          <w:noProof w:val="0"/>
        </w:rPr>
        <w:t xml:space="preserve"> </w:t>
      </w:r>
      <w:r w:rsidRPr="002A3910">
        <w:rPr>
          <w:b/>
          <w:noProof w:val="0"/>
        </w:rPr>
        <w:t>suffix</w:t>
      </w:r>
      <w:r w:rsidR="00A42D66" w:rsidRPr="002A3910">
        <w:rPr>
          <w:b/>
          <w:bCs/>
          <w:noProof w:val="0"/>
        </w:rPr>
        <w:t>—</w:t>
      </w:r>
      <w:r w:rsidR="00905A01" w:rsidRPr="002A3910">
        <w:rPr>
          <w:noProof w:val="0"/>
        </w:rPr>
        <w:t xml:space="preserve">You can append an </w:t>
      </w:r>
      <w:r w:rsidRPr="002A3910">
        <w:rPr>
          <w:b/>
          <w:noProof w:val="0"/>
        </w:rPr>
        <w:t>I</w:t>
      </w:r>
      <w:r w:rsidRPr="002A3910">
        <w:rPr>
          <w:noProof w:val="0"/>
        </w:rPr>
        <w:t xml:space="preserve"> to</w:t>
      </w:r>
      <w:r w:rsidR="00905A01" w:rsidRPr="002A3910">
        <w:rPr>
          <w:noProof w:val="0"/>
        </w:rPr>
        <w:t xml:space="preserve"> a field number, the specifier </w:t>
      </w:r>
      <w:r w:rsidRPr="002A3910">
        <w:rPr>
          <w:b/>
          <w:noProof w:val="0"/>
        </w:rPr>
        <w:t>IX</w:t>
      </w:r>
      <w:r w:rsidR="00905A01" w:rsidRPr="002A3910">
        <w:rPr>
          <w:noProof w:val="0"/>
        </w:rPr>
        <w:t xml:space="preserve">, or the specifier </w:t>
      </w:r>
      <w:r w:rsidR="00905A01" w:rsidRPr="002A3910">
        <w:rPr>
          <w:b/>
          <w:noProof w:val="0"/>
        </w:rPr>
        <w:t>FID</w:t>
      </w:r>
      <w:r w:rsidRPr="002A3910">
        <w:rPr>
          <w:noProof w:val="0"/>
        </w:rPr>
        <w:t xml:space="preserve"> to force the fields to be returned in VA FileMan interna</w:t>
      </w:r>
      <w:r w:rsidR="00905A01" w:rsidRPr="002A3910">
        <w:rPr>
          <w:noProof w:val="0"/>
        </w:rPr>
        <w:t xml:space="preserve">l format. You can use both the </w:t>
      </w:r>
      <w:r w:rsidRPr="002A3910">
        <w:rPr>
          <w:b/>
          <w:noProof w:val="0"/>
        </w:rPr>
        <w:t>E</w:t>
      </w:r>
      <w:r w:rsidR="00905A01" w:rsidRPr="002A3910">
        <w:rPr>
          <w:noProof w:val="0"/>
        </w:rPr>
        <w:t xml:space="preserve"> and </w:t>
      </w:r>
      <w:r w:rsidRPr="002A3910">
        <w:rPr>
          <w:b/>
          <w:noProof w:val="0"/>
        </w:rPr>
        <w:t>I</w:t>
      </w:r>
      <w:r w:rsidRPr="002A3910">
        <w:rPr>
          <w:noProof w:val="0"/>
        </w:rPr>
        <w:t xml:space="preserve"> suffix together (e.g., </w:t>
      </w:r>
      <w:r w:rsidRPr="002A3910">
        <w:rPr>
          <w:b/>
          <w:noProof w:val="0"/>
        </w:rPr>
        <w:t>.01IE</w:t>
      </w:r>
      <w:r w:rsidRPr="002A3910">
        <w:rPr>
          <w:noProof w:val="0"/>
        </w:rPr>
        <w:t>) to return both the internal and external value of the field.</w:t>
      </w:r>
    </w:p>
    <w:p w14:paraId="0A47B257" w14:textId="77777777" w:rsidR="001625C7" w:rsidRPr="002A3910" w:rsidRDefault="001625C7" w:rsidP="001625C7">
      <w:pPr>
        <w:pStyle w:val="APIParametersListBullet"/>
        <w:rPr>
          <w:noProof w:val="0"/>
        </w:rPr>
      </w:pPr>
      <w:r w:rsidRPr="002A3910">
        <w:rPr>
          <w:b/>
          <w:noProof w:val="0"/>
        </w:rPr>
        <w:t>- prefix</w:t>
      </w:r>
      <w:r w:rsidR="00A42D66" w:rsidRPr="002A3910">
        <w:rPr>
          <w:b/>
          <w:bCs/>
          <w:noProof w:val="0"/>
        </w:rPr>
        <w:t>—</w:t>
      </w:r>
      <w:r w:rsidRPr="002A3910">
        <w:rPr>
          <w:noProof w:val="0"/>
        </w:rPr>
        <w:t>A minus sign (</w:t>
      </w:r>
      <w:r w:rsidRPr="002A3910">
        <w:rPr>
          <w:b/>
          <w:noProof w:val="0"/>
        </w:rPr>
        <w:t>-</w:t>
      </w:r>
      <w:r w:rsidRPr="002A3910">
        <w:rPr>
          <w:noProof w:val="0"/>
        </w:rPr>
        <w:t>) prefixing one of the other field specifiers tells the Finder to exclude it from the returned list. This could be used, for ex</w:t>
      </w:r>
      <w:r w:rsidR="00905A01" w:rsidRPr="002A3910">
        <w:rPr>
          <w:noProof w:val="0"/>
        </w:rPr>
        <w:t xml:space="preserve">ample, in combination with the </w:t>
      </w:r>
      <w:r w:rsidRPr="002A3910">
        <w:rPr>
          <w:b/>
          <w:noProof w:val="0"/>
        </w:rPr>
        <w:t>FID</w:t>
      </w:r>
      <w:r w:rsidRPr="002A3910">
        <w:rPr>
          <w:noProof w:val="0"/>
        </w:rPr>
        <w:t xml:space="preserve"> specifier to exclude one of the identifier fields. For example, if Field </w:t>
      </w:r>
      <w:r w:rsidR="00905A01" w:rsidRPr="002A3910">
        <w:rPr>
          <w:noProof w:val="0"/>
        </w:rPr>
        <w:t>#</w:t>
      </w:r>
      <w:r w:rsidRPr="002A3910">
        <w:rPr>
          <w:noProof w:val="0"/>
        </w:rPr>
        <w:t>2 was one of the</w:t>
      </w:r>
      <w:r w:rsidR="00905A01" w:rsidRPr="002A3910">
        <w:rPr>
          <w:noProof w:val="0"/>
        </w:rPr>
        <w:t xml:space="preserve"> field identifiers for a file, </w:t>
      </w:r>
      <w:r w:rsidR="00905A01" w:rsidRPr="002A3910">
        <w:rPr>
          <w:b/>
          <w:noProof w:val="0"/>
        </w:rPr>
        <w:t>FID;-2</w:t>
      </w:r>
      <w:r w:rsidRPr="002A3910">
        <w:rPr>
          <w:noProof w:val="0"/>
        </w:rPr>
        <w:t xml:space="preserve"> would output all of the field identifiers except for Field </w:t>
      </w:r>
      <w:r w:rsidR="00905A01" w:rsidRPr="002A3910">
        <w:rPr>
          <w:noProof w:val="0"/>
        </w:rPr>
        <w:t>#</w:t>
      </w:r>
      <w:r w:rsidRPr="002A3910">
        <w:rPr>
          <w:noProof w:val="0"/>
        </w:rPr>
        <w:t>2.</w:t>
      </w:r>
    </w:p>
    <w:p w14:paraId="7B915C97" w14:textId="77777777" w:rsidR="001625C7" w:rsidRPr="002A3910" w:rsidRDefault="001625C7" w:rsidP="001625C7">
      <w:pPr>
        <w:pStyle w:val="APIParametersListBullet"/>
        <w:rPr>
          <w:noProof w:val="0"/>
        </w:rPr>
      </w:pPr>
      <w:r w:rsidRPr="002A3910">
        <w:rPr>
          <w:b/>
          <w:noProof w:val="0"/>
        </w:rPr>
        <w:t>@</w:t>
      </w:r>
      <w:r w:rsidR="00A42D66" w:rsidRPr="002A3910">
        <w:rPr>
          <w:b/>
          <w:noProof w:val="0"/>
        </w:rPr>
        <w:t>—</w:t>
      </w:r>
      <w:r w:rsidRPr="002A3910">
        <w:rPr>
          <w:noProof w:val="0"/>
        </w:rPr>
        <w:t xml:space="preserve">This suppresses all the default values normally returned by the Finder, except for the IEN and any fields and values specified in the </w:t>
      </w:r>
      <w:r w:rsidR="003D3765" w:rsidRPr="002A3910">
        <w:rPr>
          <w:b/>
          <w:noProof w:val="0"/>
        </w:rPr>
        <w:t>fields</w:t>
      </w:r>
      <w:r w:rsidRPr="002A3910">
        <w:rPr>
          <w:noProof w:val="0"/>
        </w:rPr>
        <w:t xml:space="preserve"> parameter. It is </w:t>
      </w:r>
      <w:r w:rsidRPr="002A3910">
        <w:rPr>
          <w:i/>
          <w:noProof w:val="0"/>
        </w:rPr>
        <w:t>recommended</w:t>
      </w:r>
      <w:r w:rsidRPr="002A3910">
        <w:rPr>
          <w:noProof w:val="0"/>
        </w:rPr>
        <w:t xml:space="preserve"> that developers </w:t>
      </w:r>
      <w:r w:rsidRPr="002A3910">
        <w:rPr>
          <w:i/>
          <w:noProof w:val="0"/>
        </w:rPr>
        <w:t>always</w:t>
      </w:r>
      <w:r w:rsidR="003D3765" w:rsidRPr="002A3910">
        <w:rPr>
          <w:noProof w:val="0"/>
        </w:rPr>
        <w:t xml:space="preserve"> use the </w:t>
      </w:r>
      <w:r w:rsidRPr="002A3910">
        <w:rPr>
          <w:b/>
          <w:noProof w:val="0"/>
        </w:rPr>
        <w:t>@</w:t>
      </w:r>
      <w:r w:rsidRPr="002A3910">
        <w:rPr>
          <w:noProof w:val="0"/>
        </w:rPr>
        <w:t xml:space="preserve"> specifi</w:t>
      </w:r>
      <w:r w:rsidR="003D3765" w:rsidRPr="002A3910">
        <w:rPr>
          <w:noProof w:val="0"/>
        </w:rPr>
        <w:t xml:space="preserve">er in Finder calls. Use of the </w:t>
      </w:r>
      <w:r w:rsidRPr="002A3910">
        <w:rPr>
          <w:b/>
          <w:noProof w:val="0"/>
        </w:rPr>
        <w:t>@</w:t>
      </w:r>
      <w:r w:rsidRPr="002A3910">
        <w:rPr>
          <w:noProof w:val="0"/>
        </w:rPr>
        <w:t xml:space="preserve"> specifier allows the developer to control exactly what is returned in the output.</w:t>
      </w:r>
    </w:p>
    <w:p w14:paraId="374214D2" w14:textId="2FB858EE" w:rsidR="001625C7" w:rsidRPr="002A3910" w:rsidRDefault="007869D8" w:rsidP="00025199">
      <w:pPr>
        <w:pStyle w:val="APIParametersListBulletNote"/>
        <w:rPr>
          <w:noProof w:val="0"/>
        </w:rPr>
      </w:pPr>
      <w:r w:rsidRPr="002A3910">
        <w:rPr>
          <w:sz w:val="20"/>
        </w:rPr>
        <w:drawing>
          <wp:inline distT="0" distB="0" distL="0" distR="0" wp14:anchorId="7617455B" wp14:editId="096EF5F2">
            <wp:extent cx="289560" cy="289560"/>
            <wp:effectExtent l="0" t="0" r="0" b="0"/>
            <wp:docPr id="205" name="Picture 1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9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the default values normally returned by the Finder, see the “</w:t>
      </w:r>
      <w:hyperlink w:anchor="Finder_Default_Values" w:history="1">
        <w:r w:rsidR="001625C7" w:rsidRPr="002A3910">
          <w:rPr>
            <w:rStyle w:val="Hyperlink"/>
            <w:noProof w:val="0"/>
          </w:rPr>
          <w:t>Default Values</w:t>
        </w:r>
      </w:hyperlink>
      <w:r w:rsidR="001625C7" w:rsidRPr="002A3910">
        <w:rPr>
          <w:noProof w:val="0"/>
        </w:rPr>
        <w:t>” section.</w:t>
      </w:r>
    </w:p>
    <w:p w14:paraId="1719B1E5" w14:textId="77777777" w:rsidR="00CD567D" w:rsidRPr="002A3910" w:rsidRDefault="00CD567D" w:rsidP="00CD567D">
      <w:pPr>
        <w:pStyle w:val="BodyText6"/>
      </w:pPr>
    </w:p>
    <w:p w14:paraId="7D258A5C" w14:textId="77777777" w:rsidR="001625C7" w:rsidRPr="002A3910" w:rsidRDefault="001625C7" w:rsidP="001625C7">
      <w:pPr>
        <w:pStyle w:val="APIParametersText"/>
        <w:keepNext/>
        <w:keepLines/>
        <w:rPr>
          <w:b/>
          <w:noProof w:val="0"/>
        </w:rPr>
      </w:pPr>
      <w:bookmarkStart w:id="797" w:name="Finder_Default_Values"/>
      <w:r w:rsidRPr="002A3910">
        <w:rPr>
          <w:b/>
          <w:noProof w:val="0"/>
        </w:rPr>
        <w:t>Default Values</w:t>
      </w:r>
      <w:bookmarkEnd w:id="797"/>
      <w:r w:rsidRPr="002A3910">
        <w:rPr>
          <w:b/>
          <w:noProof w:val="0"/>
        </w:rPr>
        <w:t>:</w:t>
      </w:r>
    </w:p>
    <w:p w14:paraId="2439F5F7" w14:textId="77777777" w:rsidR="001625C7" w:rsidRPr="002A3910" w:rsidRDefault="001625C7" w:rsidP="001625C7">
      <w:pPr>
        <w:pStyle w:val="APIParametersText"/>
        <w:keepNext/>
        <w:keepLines/>
        <w:rPr>
          <w:noProof w:val="0"/>
        </w:rPr>
      </w:pPr>
      <w:r w:rsidRPr="002A3910">
        <w:rPr>
          <w:noProof w:val="0"/>
        </w:rPr>
        <w:t xml:space="preserve">If you </w:t>
      </w:r>
      <w:r w:rsidRPr="002A3910">
        <w:rPr>
          <w:i/>
          <w:noProof w:val="0"/>
        </w:rPr>
        <w:t>do not</w:t>
      </w:r>
      <w:r w:rsidRPr="002A3910">
        <w:rPr>
          <w:noProof w:val="0"/>
        </w:rPr>
        <w:t xml:space="preserve"> pass anything in the </w:t>
      </w:r>
      <w:r w:rsidR="00CE086D" w:rsidRPr="002A3910">
        <w:rPr>
          <w:b/>
          <w:noProof w:val="0"/>
        </w:rPr>
        <w:t>fields</w:t>
      </w:r>
      <w:r w:rsidRPr="002A3910">
        <w:rPr>
          <w:noProof w:val="0"/>
        </w:rPr>
        <w:t xml:space="preserve"> parameter, the Finder returns:</w:t>
      </w:r>
    </w:p>
    <w:p w14:paraId="5E9DD906" w14:textId="77777777" w:rsidR="001625C7" w:rsidRPr="002A3910" w:rsidRDefault="001625C7" w:rsidP="001625C7">
      <w:pPr>
        <w:pStyle w:val="APIParametersListBullet"/>
        <w:keepNext/>
        <w:keepLines/>
        <w:rPr>
          <w:noProof w:val="0"/>
        </w:rPr>
      </w:pPr>
      <w:r w:rsidRPr="002A3910">
        <w:rPr>
          <w:noProof w:val="0"/>
        </w:rPr>
        <w:t>IEN</w:t>
      </w:r>
    </w:p>
    <w:p w14:paraId="689BA247" w14:textId="77777777" w:rsidR="001625C7" w:rsidRPr="002A3910" w:rsidRDefault="001625C7" w:rsidP="001625C7">
      <w:pPr>
        <w:pStyle w:val="APIParametersListBullet"/>
        <w:keepNext/>
        <w:keepLines/>
        <w:rPr>
          <w:noProof w:val="0"/>
        </w:rPr>
      </w:pPr>
      <w:r w:rsidRPr="002A3910">
        <w:rPr>
          <w:b/>
          <w:noProof w:val="0"/>
        </w:rPr>
        <w:t>.01</w:t>
      </w:r>
      <w:r w:rsidRPr="002A3910">
        <w:rPr>
          <w:noProof w:val="0"/>
        </w:rPr>
        <w:t xml:space="preserve"> field in VA FileMan internal format</w:t>
      </w:r>
    </w:p>
    <w:p w14:paraId="35AD7B99" w14:textId="77777777" w:rsidR="001625C7" w:rsidRPr="002A3910" w:rsidRDefault="001625C7" w:rsidP="001625C7">
      <w:pPr>
        <w:pStyle w:val="APIParametersListBullet"/>
        <w:keepNext/>
        <w:keepLines/>
        <w:rPr>
          <w:noProof w:val="0"/>
        </w:rPr>
      </w:pPr>
      <w:r w:rsidRPr="002A3910">
        <w:rPr>
          <w:noProof w:val="0"/>
        </w:rPr>
        <w:t>Any field display identifiers</w:t>
      </w:r>
      <w:r w:rsidR="00905A01" w:rsidRPr="002A3910">
        <w:rPr>
          <w:noProof w:val="0"/>
        </w:rPr>
        <w:t xml:space="preserve"> (FID)</w:t>
      </w:r>
    </w:p>
    <w:p w14:paraId="5B6B7572" w14:textId="77777777" w:rsidR="001625C7" w:rsidRPr="002A3910" w:rsidRDefault="001625C7" w:rsidP="001625C7">
      <w:pPr>
        <w:pStyle w:val="APIParametersListBullet"/>
        <w:keepNext/>
        <w:keepLines/>
        <w:rPr>
          <w:noProof w:val="0"/>
        </w:rPr>
      </w:pPr>
      <w:r w:rsidRPr="002A3910">
        <w:rPr>
          <w:noProof w:val="0"/>
        </w:rPr>
        <w:t xml:space="preserve">Any </w:t>
      </w:r>
      <w:r w:rsidRPr="002A3910">
        <w:rPr>
          <w:b/>
          <w:noProof w:val="0"/>
        </w:rPr>
        <w:t>WRITE</w:t>
      </w:r>
      <w:r w:rsidRPr="002A3910">
        <w:rPr>
          <w:noProof w:val="0"/>
        </w:rPr>
        <w:t xml:space="preserve"> (display-only) identifiers</w:t>
      </w:r>
      <w:r w:rsidR="00905A01" w:rsidRPr="002A3910">
        <w:rPr>
          <w:noProof w:val="0"/>
        </w:rPr>
        <w:t xml:space="preserve"> (WID)</w:t>
      </w:r>
    </w:p>
    <w:p w14:paraId="44858096" w14:textId="77777777" w:rsidR="001625C7" w:rsidRPr="002A3910" w:rsidRDefault="001625C7" w:rsidP="001625C7">
      <w:pPr>
        <w:pStyle w:val="APIParametersListBullet"/>
        <w:rPr>
          <w:noProof w:val="0"/>
        </w:rPr>
      </w:pPr>
      <w:r w:rsidRPr="002A3910">
        <w:rPr>
          <w:noProof w:val="0"/>
        </w:rPr>
        <w:t xml:space="preserve">Results of executing the Finder’s </w:t>
      </w:r>
      <w:r w:rsidR="003D3765" w:rsidRPr="002A3910">
        <w:rPr>
          <w:b/>
          <w:noProof w:val="0"/>
        </w:rPr>
        <w:t>identifier</w:t>
      </w:r>
      <w:r w:rsidRPr="002A3910">
        <w:rPr>
          <w:noProof w:val="0"/>
        </w:rPr>
        <w:t xml:space="preserve"> parameter</w:t>
      </w:r>
    </w:p>
    <w:p w14:paraId="50A2E317" w14:textId="77777777" w:rsidR="001B3EA6" w:rsidRPr="002A3910" w:rsidRDefault="001B3EA6" w:rsidP="001B3EA6">
      <w:pPr>
        <w:pStyle w:val="BodyText6"/>
      </w:pPr>
    </w:p>
    <w:p w14:paraId="13EED914" w14:textId="77777777" w:rsidR="001625C7" w:rsidRPr="002A3910" w:rsidRDefault="001625C7" w:rsidP="001625C7">
      <w:pPr>
        <w:pStyle w:val="APIParametersText"/>
        <w:keepNext/>
        <w:keepLines/>
        <w:rPr>
          <w:noProof w:val="0"/>
        </w:rPr>
      </w:pPr>
      <w:r w:rsidRPr="002A3910">
        <w:rPr>
          <w:noProof w:val="0"/>
        </w:rPr>
        <w:lastRenderedPageBreak/>
        <w:t xml:space="preserve">If you </w:t>
      </w:r>
      <w:r w:rsidRPr="002A3910">
        <w:rPr>
          <w:i/>
          <w:noProof w:val="0"/>
        </w:rPr>
        <w:t>do</w:t>
      </w:r>
      <w:r w:rsidRPr="002A3910">
        <w:rPr>
          <w:noProof w:val="0"/>
        </w:rPr>
        <w:t xml:space="preserve"> pass a </w:t>
      </w:r>
      <w:r w:rsidR="00B71C82" w:rsidRPr="002A3910">
        <w:rPr>
          <w:b/>
          <w:noProof w:val="0"/>
        </w:rPr>
        <w:t>fields</w:t>
      </w:r>
      <w:r w:rsidRPr="002A3910">
        <w:rPr>
          <w:noProof w:val="0"/>
        </w:rPr>
        <w:t xml:space="preserve"> parameter, the Finder returns (unless you use the </w:t>
      </w:r>
      <w:r w:rsidRPr="002A3910">
        <w:rPr>
          <w:b/>
          <w:noProof w:val="0"/>
        </w:rPr>
        <w:t>@</w:t>
      </w:r>
      <w:r w:rsidRPr="002A3910">
        <w:rPr>
          <w:noProof w:val="0"/>
        </w:rPr>
        <w:t xml:space="preserve"> field specifier):</w:t>
      </w:r>
    </w:p>
    <w:p w14:paraId="4D0A8113" w14:textId="77777777" w:rsidR="001625C7" w:rsidRPr="002A3910" w:rsidRDefault="001625C7" w:rsidP="001625C7">
      <w:pPr>
        <w:pStyle w:val="APIParametersListBullet"/>
        <w:keepNext/>
        <w:keepLines/>
        <w:rPr>
          <w:noProof w:val="0"/>
        </w:rPr>
      </w:pPr>
      <w:r w:rsidRPr="002A3910">
        <w:rPr>
          <w:noProof w:val="0"/>
        </w:rPr>
        <w:t>IEN</w:t>
      </w:r>
    </w:p>
    <w:p w14:paraId="27068135" w14:textId="77777777" w:rsidR="001625C7" w:rsidRPr="002A3910" w:rsidRDefault="001625C7" w:rsidP="001625C7">
      <w:pPr>
        <w:pStyle w:val="APIParametersListBullet"/>
        <w:keepNext/>
        <w:keepLines/>
        <w:rPr>
          <w:noProof w:val="0"/>
        </w:rPr>
      </w:pPr>
      <w:r w:rsidRPr="002A3910">
        <w:rPr>
          <w:b/>
          <w:noProof w:val="0"/>
        </w:rPr>
        <w:t>.01</w:t>
      </w:r>
      <w:r w:rsidRPr="002A3910">
        <w:rPr>
          <w:noProof w:val="0"/>
        </w:rPr>
        <w:t xml:space="preserve"> field in VA FileMan internal format</w:t>
      </w:r>
    </w:p>
    <w:p w14:paraId="3F9796C9" w14:textId="77777777" w:rsidR="001625C7" w:rsidRPr="002A3910" w:rsidRDefault="001625C7" w:rsidP="001625C7">
      <w:pPr>
        <w:pStyle w:val="APIParametersListBullet"/>
        <w:keepNext/>
        <w:keepLines/>
        <w:rPr>
          <w:noProof w:val="0"/>
        </w:rPr>
      </w:pPr>
      <w:r w:rsidRPr="002A3910">
        <w:rPr>
          <w:noProof w:val="0"/>
        </w:rPr>
        <w:t xml:space="preserve">Fields and values specified by the </w:t>
      </w:r>
      <w:r w:rsidR="00B71C82" w:rsidRPr="002A3910">
        <w:rPr>
          <w:b/>
          <w:noProof w:val="0"/>
        </w:rPr>
        <w:t>fields</w:t>
      </w:r>
      <w:r w:rsidRPr="002A3910">
        <w:rPr>
          <w:noProof w:val="0"/>
        </w:rPr>
        <w:t xml:space="preserve"> parameter</w:t>
      </w:r>
    </w:p>
    <w:p w14:paraId="35807044" w14:textId="77777777" w:rsidR="001625C7" w:rsidRPr="002A3910" w:rsidRDefault="001625C7" w:rsidP="001625C7">
      <w:pPr>
        <w:pStyle w:val="APIParametersListBullet"/>
        <w:keepNext/>
        <w:keepLines/>
        <w:rPr>
          <w:noProof w:val="0"/>
        </w:rPr>
      </w:pPr>
      <w:r w:rsidRPr="002A3910">
        <w:rPr>
          <w:noProof w:val="0"/>
        </w:rPr>
        <w:t xml:space="preserve">Any </w:t>
      </w:r>
      <w:r w:rsidRPr="002A3910">
        <w:rPr>
          <w:b/>
          <w:noProof w:val="0"/>
        </w:rPr>
        <w:t>WRITE</w:t>
      </w:r>
      <w:r w:rsidRPr="002A3910">
        <w:rPr>
          <w:noProof w:val="0"/>
        </w:rPr>
        <w:t xml:space="preserve"> (display-only) identifiers</w:t>
      </w:r>
      <w:r w:rsidR="00905A01" w:rsidRPr="002A3910">
        <w:rPr>
          <w:noProof w:val="0"/>
        </w:rPr>
        <w:t xml:space="preserve"> (WID)</w:t>
      </w:r>
    </w:p>
    <w:p w14:paraId="1B5FB2FA" w14:textId="77777777" w:rsidR="001625C7" w:rsidRPr="002A3910" w:rsidRDefault="001625C7" w:rsidP="001625C7">
      <w:pPr>
        <w:pStyle w:val="APIParametersListBullet"/>
        <w:rPr>
          <w:noProof w:val="0"/>
        </w:rPr>
      </w:pPr>
      <w:r w:rsidRPr="002A3910">
        <w:rPr>
          <w:noProof w:val="0"/>
        </w:rPr>
        <w:t xml:space="preserve">Results of executing the Finder’s </w:t>
      </w:r>
      <w:r w:rsidR="003D3765" w:rsidRPr="002A3910">
        <w:rPr>
          <w:b/>
          <w:noProof w:val="0"/>
        </w:rPr>
        <w:t>identifier</w:t>
      </w:r>
      <w:r w:rsidRPr="002A3910">
        <w:rPr>
          <w:noProof w:val="0"/>
        </w:rPr>
        <w:t xml:space="preserve"> parameter</w:t>
      </w:r>
    </w:p>
    <w:p w14:paraId="4161E53B" w14:textId="77777777" w:rsidR="001B3EA6" w:rsidRPr="002A3910" w:rsidRDefault="001B3EA6" w:rsidP="001B3EA6">
      <w:pPr>
        <w:pStyle w:val="BodyText6"/>
      </w:pPr>
    </w:p>
    <w:p w14:paraId="63A3DC0D" w14:textId="77777777" w:rsidR="001625C7" w:rsidRPr="002A3910" w:rsidRDefault="001625C7" w:rsidP="00A42D66">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This parameter lets the caller adjust the Finder’s algorithm. The possible values are:</w:t>
      </w:r>
    </w:p>
    <w:p w14:paraId="203DD3D6" w14:textId="77777777" w:rsidR="001625C7" w:rsidRPr="002A3910" w:rsidRDefault="001625C7" w:rsidP="00A42D66">
      <w:pPr>
        <w:pStyle w:val="APIParametersListBullet"/>
        <w:keepNext/>
        <w:keepLines/>
        <w:rPr>
          <w:noProof w:val="0"/>
        </w:rPr>
      </w:pPr>
      <w:r w:rsidRPr="002A3910">
        <w:rPr>
          <w:b/>
          <w:noProof w:val="0"/>
        </w:rPr>
        <w:t>A</w:t>
      </w:r>
      <w:r w:rsidR="00A42D66" w:rsidRPr="002A3910">
        <w:rPr>
          <w:b/>
          <w:noProof w:val="0"/>
        </w:rPr>
        <w:t>—</w:t>
      </w:r>
      <w:r w:rsidRPr="002A3910">
        <w:rPr>
          <w:b/>
          <w:noProof w:val="0"/>
        </w:rPr>
        <w:t>A</w:t>
      </w:r>
      <w:r w:rsidRPr="002A3910">
        <w:rPr>
          <w:noProof w:val="0"/>
        </w:rPr>
        <w:t>llow pure numeric input to always be tried as an IEN. Normally, the Finder will only try pure numbers as IENs if:</w:t>
      </w:r>
    </w:p>
    <w:p w14:paraId="7EF48EE8" w14:textId="77777777" w:rsidR="00E027A8" w:rsidRPr="002A3910" w:rsidRDefault="001625C7" w:rsidP="00E027A8">
      <w:pPr>
        <w:pStyle w:val="APIParametersListBullet2"/>
        <w:keepNext/>
        <w:keepLines/>
      </w:pPr>
      <w:r w:rsidRPr="002A3910">
        <w:t xml:space="preserve">File has a </w:t>
      </w:r>
      <w:r w:rsidRPr="002A3910">
        <w:rPr>
          <w:b/>
        </w:rPr>
        <w:t>.001</w:t>
      </w:r>
      <w:r w:rsidRPr="002A3910">
        <w:t xml:space="preserve"> field</w:t>
      </w:r>
      <w:r w:rsidR="000E6249" w:rsidRPr="002A3910">
        <w:t>.</w:t>
      </w:r>
      <w:r w:rsidR="00905A01" w:rsidRPr="002A3910">
        <w:br/>
      </w:r>
      <w:r w:rsidR="00905A01" w:rsidRPr="002A3910">
        <w:br/>
        <w:t>Or:</w:t>
      </w:r>
    </w:p>
    <w:p w14:paraId="071B5624" w14:textId="77777777" w:rsidR="001625C7" w:rsidRPr="002A3910" w:rsidRDefault="001625C7" w:rsidP="00A42D66">
      <w:pPr>
        <w:pStyle w:val="APIParametersListBullet2"/>
        <w:keepNext/>
        <w:keepLines/>
      </w:pPr>
      <w:r w:rsidRPr="002A3910">
        <w:t xml:space="preserve">Its </w:t>
      </w:r>
      <w:r w:rsidRPr="002A3910">
        <w:rPr>
          <w:b/>
        </w:rPr>
        <w:t>.01</w:t>
      </w:r>
      <w:r w:rsidRPr="002A3910">
        <w:t xml:space="preserve"> field is </w:t>
      </w:r>
      <w:r w:rsidRPr="002A3910">
        <w:rPr>
          <w:i/>
        </w:rPr>
        <w:t>not</w:t>
      </w:r>
      <w:r w:rsidRPr="002A3910">
        <w:t xml:space="preserve"> numeric and the file has no lookup index.</w:t>
      </w:r>
    </w:p>
    <w:p w14:paraId="1FA8FEED" w14:textId="77777777" w:rsidR="00CD567D" w:rsidRPr="002A3910" w:rsidRDefault="00CD567D" w:rsidP="00CD567D">
      <w:pPr>
        <w:pStyle w:val="BodyText6"/>
      </w:pPr>
    </w:p>
    <w:p w14:paraId="3EC4604C" w14:textId="4FCA5197" w:rsidR="001625C7" w:rsidRPr="002A3910" w:rsidRDefault="001625C7" w:rsidP="001625C7">
      <w:pPr>
        <w:pStyle w:val="APIParametersListBulletText"/>
        <w:rPr>
          <w:noProof w:val="0"/>
        </w:rPr>
      </w:pPr>
      <w:r w:rsidRPr="002A3910">
        <w:rPr>
          <w:noProof w:val="0"/>
        </w:rPr>
        <w:t>When this flag is used, records that match other numeric interpretations of the input is found in addition to a record with a matching IEN. For example, a lookup value of “</w:t>
      </w:r>
      <w:r w:rsidRPr="002A3910">
        <w:rPr>
          <w:b/>
          <w:noProof w:val="0"/>
        </w:rPr>
        <w:t>2</w:t>
      </w:r>
      <w:r w:rsidRPr="002A3910">
        <w:rPr>
          <w:noProof w:val="0"/>
        </w:rPr>
        <w:t>” would match a record with a lookup field of “</w:t>
      </w:r>
      <w:r w:rsidRPr="002A3910">
        <w:rPr>
          <w:b/>
          <w:noProof w:val="0"/>
        </w:rPr>
        <w:t>2FMPATIENT</w:t>
      </w:r>
      <w:r w:rsidRPr="002A3910">
        <w:rPr>
          <w:noProof w:val="0"/>
        </w:rPr>
        <w:t xml:space="preserve">” as well as a record with an IEN of </w:t>
      </w:r>
      <w:r w:rsidRPr="002A3910">
        <w:rPr>
          <w:b/>
          <w:noProof w:val="0"/>
        </w:rPr>
        <w:t>2</w:t>
      </w:r>
      <w:r w:rsidRPr="002A3910">
        <w:rPr>
          <w:noProof w:val="0"/>
        </w:rPr>
        <w:t>. If more than one match is found, all matching records are returned.</w:t>
      </w:r>
    </w:p>
    <w:p w14:paraId="0EAF0673" w14:textId="32E628A3" w:rsidR="001625C7" w:rsidRPr="002A3910" w:rsidRDefault="007869D8" w:rsidP="00025199">
      <w:pPr>
        <w:pStyle w:val="APIParametersListBulletNote"/>
        <w:rPr>
          <w:noProof w:val="0"/>
        </w:rPr>
      </w:pPr>
      <w:r w:rsidRPr="002A3910">
        <w:rPr>
          <w:sz w:val="20"/>
        </w:rPr>
        <w:drawing>
          <wp:inline distT="0" distB="0" distL="0" distR="0" wp14:anchorId="49741CC7" wp14:editId="00DDEBA8">
            <wp:extent cx="289560" cy="289560"/>
            <wp:effectExtent l="0" t="0" r="0" b="0"/>
            <wp:docPr id="206" name="Picture 1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9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1625C7" w:rsidRPr="002A3910">
        <w:rPr>
          <w:noProof w:val="0"/>
        </w:rPr>
        <w:t xml:space="preserve"> If the numeric lookup value is preceded by </w:t>
      </w:r>
      <w:r w:rsidR="002B5494" w:rsidRPr="002A3910">
        <w:rPr>
          <w:noProof w:val="0"/>
        </w:rPr>
        <w:t>a</w:t>
      </w:r>
      <w:r w:rsidR="001625C7" w:rsidRPr="002A3910">
        <w:rPr>
          <w:noProof w:val="0"/>
        </w:rPr>
        <w:t xml:space="preserve"> </w:t>
      </w:r>
      <w:r w:rsidR="00905A01" w:rsidRPr="002A3910">
        <w:rPr>
          <w:noProof w:val="0"/>
        </w:rPr>
        <w:t xml:space="preserve">grave </w:t>
      </w:r>
      <w:r w:rsidR="001625C7" w:rsidRPr="002A3910">
        <w:rPr>
          <w:noProof w:val="0"/>
        </w:rPr>
        <w:t xml:space="preserve">accent </w:t>
      </w:r>
      <w:r w:rsidR="00905A01" w:rsidRPr="002A3910">
        <w:rPr>
          <w:noProof w:val="0"/>
        </w:rPr>
        <w:t>character (</w:t>
      </w:r>
      <w:r w:rsidR="001625C7" w:rsidRPr="002A3910">
        <w:rPr>
          <w:b/>
          <w:noProof w:val="0"/>
        </w:rPr>
        <w:t>`</w:t>
      </w:r>
      <w:r w:rsidR="001625C7" w:rsidRPr="002A3910">
        <w:rPr>
          <w:noProof w:val="0"/>
        </w:rPr>
        <w:t xml:space="preserve">), lookup interprets the input as an IEN, and only attempts to match by IEN. The </w:t>
      </w:r>
      <w:r w:rsidR="001625C7" w:rsidRPr="002A3910">
        <w:rPr>
          <w:b/>
          <w:noProof w:val="0"/>
        </w:rPr>
        <w:t>A</w:t>
      </w:r>
      <w:r w:rsidR="001625C7" w:rsidRPr="002A3910">
        <w:rPr>
          <w:noProof w:val="0"/>
        </w:rPr>
        <w:t xml:space="preserve"> flag is </w:t>
      </w:r>
      <w:r w:rsidR="001625C7" w:rsidRPr="002A3910">
        <w:rPr>
          <w:i/>
          <w:noProof w:val="0"/>
        </w:rPr>
        <w:t>not</w:t>
      </w:r>
      <w:r w:rsidR="001625C7" w:rsidRPr="002A3910">
        <w:rPr>
          <w:noProof w:val="0"/>
        </w:rPr>
        <w:t xml:space="preserve"> required in this case.</w:t>
      </w:r>
    </w:p>
    <w:p w14:paraId="45931BBD" w14:textId="77777777" w:rsidR="00CD567D" w:rsidRPr="002A3910" w:rsidRDefault="00CD567D" w:rsidP="00CD567D">
      <w:pPr>
        <w:pStyle w:val="BodyText6"/>
      </w:pPr>
    </w:p>
    <w:p w14:paraId="6B971E26" w14:textId="77777777" w:rsidR="001625C7" w:rsidRPr="002A3910" w:rsidRDefault="001625C7" w:rsidP="00A42D66">
      <w:pPr>
        <w:pStyle w:val="APIParametersListBullet"/>
        <w:keepNext/>
        <w:keepLines/>
        <w:rPr>
          <w:noProof w:val="0"/>
        </w:rPr>
      </w:pPr>
      <w:r w:rsidRPr="002A3910">
        <w:rPr>
          <w:b/>
          <w:noProof w:val="0"/>
        </w:rPr>
        <w:t>B</w:t>
      </w:r>
      <w:r w:rsidR="00A42D66" w:rsidRPr="002A3910">
        <w:rPr>
          <w:b/>
          <w:noProof w:val="0"/>
        </w:rPr>
        <w:t>—</w:t>
      </w:r>
      <w:r w:rsidRPr="002A3910">
        <w:rPr>
          <w:b/>
          <w:noProof w:val="0"/>
        </w:rPr>
        <w:t>B</w:t>
      </w:r>
      <w:r w:rsidRPr="002A3910">
        <w:rPr>
          <w:noProof w:val="0"/>
        </w:rPr>
        <w:t xml:space="preserve"> index used on lookups to pointed-to files. Without the </w:t>
      </w:r>
      <w:r w:rsidRPr="002A3910">
        <w:rPr>
          <w:b/>
          <w:noProof w:val="0"/>
        </w:rPr>
        <w:t>B</w:t>
      </w:r>
      <w:r w:rsidRPr="002A3910">
        <w:rPr>
          <w:noProof w:val="0"/>
        </w:rPr>
        <w:t xml:space="preserve"> flag, if there are cross-referenced pointer fields in the list of indexes to use for lookup then:</w:t>
      </w:r>
    </w:p>
    <w:p w14:paraId="1F6C96BC" w14:textId="77777777" w:rsidR="001625C7" w:rsidRPr="002A3910" w:rsidRDefault="001625C7" w:rsidP="00A42D66">
      <w:pPr>
        <w:pStyle w:val="APIParametersListBullet2"/>
        <w:keepNext/>
        <w:keepLines/>
      </w:pPr>
      <w:r w:rsidRPr="002A3910">
        <w:t xml:space="preserve">For each cross-referenced pointer field, VA FileMan checks </w:t>
      </w:r>
      <w:r w:rsidRPr="002A3910">
        <w:rPr>
          <w:i/>
        </w:rPr>
        <w:t>all</w:t>
      </w:r>
      <w:r w:rsidRPr="002A3910">
        <w:t xml:space="preserve"> lookup indexes in each pointed-to file for</w:t>
      </w:r>
      <w:r w:rsidR="00E027A8" w:rsidRPr="002A3910">
        <w:t xml:space="preserve"> a match to </w:t>
      </w:r>
      <w:r w:rsidR="00E027A8" w:rsidRPr="002A3910">
        <w:rPr>
          <w:b/>
        </w:rPr>
        <w:t>X</w:t>
      </w:r>
      <w:r w:rsidR="00E027A8" w:rsidRPr="002A3910">
        <w:t xml:space="preserve"> (time-consuming).</w:t>
      </w:r>
      <w:r w:rsidR="00E027A8" w:rsidRPr="002A3910">
        <w:br/>
      </w:r>
      <w:r w:rsidRPr="002A3910">
        <w:br/>
        <w:t>A</w:t>
      </w:r>
      <w:r w:rsidR="00905A01" w:rsidRPr="002A3910">
        <w:t>nd</w:t>
      </w:r>
      <w:r w:rsidR="00581BD9" w:rsidRPr="002A3910">
        <w:t>:</w:t>
      </w:r>
    </w:p>
    <w:p w14:paraId="23DF78C0" w14:textId="77777777" w:rsidR="001625C7" w:rsidRPr="002A3910" w:rsidRDefault="001625C7" w:rsidP="001625C7">
      <w:pPr>
        <w:pStyle w:val="APIParametersListBullet2"/>
      </w:pPr>
      <w:r w:rsidRPr="002A3910">
        <w:t xml:space="preserve">If </w:t>
      </w:r>
      <w:r w:rsidRPr="002A3910">
        <w:rPr>
          <w:b/>
        </w:rPr>
        <w:t>X</w:t>
      </w:r>
      <w:r w:rsidRPr="002A3910">
        <w:t xml:space="preserve"> matches any value in any lookup index (</w:t>
      </w:r>
      <w:r w:rsidRPr="002A3910">
        <w:rPr>
          <w:i/>
        </w:rPr>
        <w:t>not</w:t>
      </w:r>
      <w:r w:rsidRPr="002A3910">
        <w:t xml:space="preserve"> just on the </w:t>
      </w:r>
      <w:r w:rsidRPr="002A3910">
        <w:rPr>
          <w:b/>
        </w:rPr>
        <w:t>.01</w:t>
      </w:r>
      <w:r w:rsidRPr="002A3910">
        <w:t xml:space="preserve"> field) in a pointed-to file and the IEN of the matched entry is in the home file’s pointer field cross-reference, VA FileMan </w:t>
      </w:r>
      <w:r w:rsidRPr="002A3910">
        <w:lastRenderedPageBreak/>
        <w:t xml:space="preserve">considers this a match (perhaps </w:t>
      </w:r>
      <w:r w:rsidRPr="002A3910">
        <w:rPr>
          <w:i/>
        </w:rPr>
        <w:t>not</w:t>
      </w:r>
      <w:r w:rsidRPr="002A3910">
        <w:t xml:space="preserve"> the lookup behavior desired).</w:t>
      </w:r>
    </w:p>
    <w:p w14:paraId="4F28180B" w14:textId="77777777" w:rsidR="001B3EA6" w:rsidRPr="002A3910" w:rsidRDefault="001B3EA6" w:rsidP="001B3EA6">
      <w:pPr>
        <w:pStyle w:val="BodyText6"/>
      </w:pPr>
    </w:p>
    <w:p w14:paraId="502F43F9" w14:textId="77777777" w:rsidR="001625C7" w:rsidRPr="002A3910" w:rsidRDefault="001625C7" w:rsidP="001625C7">
      <w:pPr>
        <w:pStyle w:val="APIParametersListBullet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pointer fields. This makes lookups quicker and avoids the risk of VA FileMan matching an entry in the pointed-to file based on something other than the </w:t>
      </w:r>
      <w:r w:rsidRPr="002A3910">
        <w:rPr>
          <w:b/>
          <w:noProof w:val="0"/>
        </w:rPr>
        <w:t>.01</w:t>
      </w:r>
      <w:r w:rsidRPr="002A3910">
        <w:rPr>
          <w:noProof w:val="0"/>
        </w:rPr>
        <w:t xml:space="preserve"> field.</w:t>
      </w:r>
    </w:p>
    <w:p w14:paraId="404F8977" w14:textId="14C84491" w:rsidR="001625C7" w:rsidRPr="002A3910" w:rsidRDefault="007869D8" w:rsidP="00025199">
      <w:pPr>
        <w:pStyle w:val="APIParametersListBulletNote"/>
        <w:rPr>
          <w:noProof w:val="0"/>
        </w:rPr>
      </w:pPr>
      <w:r w:rsidRPr="002A3910">
        <w:drawing>
          <wp:inline distT="0" distB="0" distL="0" distR="0" wp14:anchorId="19B0CDDA" wp14:editId="5CA63BFC">
            <wp:extent cx="289560" cy="289560"/>
            <wp:effectExtent l="0" t="0" r="0" b="0"/>
            <wp:docPr id="20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an explanation of the “Lookup Index” and for more information on use of the </w:t>
      </w:r>
      <w:r w:rsidR="001625C7" w:rsidRPr="002A3910">
        <w:rPr>
          <w:b/>
          <w:noProof w:val="0"/>
        </w:rPr>
        <w:t>B</w:t>
      </w:r>
      <w:r w:rsidR="001625C7" w:rsidRPr="002A3910">
        <w:rPr>
          <w:noProof w:val="0"/>
        </w:rPr>
        <w:t xml:space="preserve"> flag, see the “</w:t>
      </w:r>
      <w:r w:rsidR="001625C7" w:rsidRPr="002A3910">
        <w:rPr>
          <w:noProof w:val="0"/>
          <w:color w:val="0000FF"/>
          <w:u w:val="single"/>
        </w:rPr>
        <w:fldChar w:fldCharType="begin" w:fldLock="1"/>
      </w:r>
      <w:r w:rsidR="001625C7" w:rsidRPr="002A3910">
        <w:rPr>
          <w:noProof w:val="0"/>
          <w:color w:val="0000FF"/>
          <w:u w:val="single"/>
        </w:rPr>
        <w:instrText xml:space="preserve"> REF _Ref343069290 \h  \* MERGEFORMAT </w:instrText>
      </w:r>
      <w:r w:rsidR="001625C7" w:rsidRPr="002A3910">
        <w:rPr>
          <w:noProof w:val="0"/>
          <w:color w:val="0000FF"/>
          <w:u w:val="single"/>
        </w:rPr>
      </w:r>
      <w:r w:rsidR="001625C7" w:rsidRPr="002A3910">
        <w:rPr>
          <w:noProof w:val="0"/>
          <w:color w:val="0000FF"/>
          <w:u w:val="single"/>
        </w:rPr>
        <w:fldChar w:fldCharType="separate"/>
      </w:r>
      <w:r w:rsidR="00272B32" w:rsidRPr="002A3910">
        <w:rPr>
          <w:noProof w:val="0"/>
          <w:color w:val="0000FF"/>
          <w:u w:val="single"/>
        </w:rPr>
        <w:t>Details and Features</w:t>
      </w:r>
      <w:r w:rsidR="001625C7" w:rsidRPr="002A3910">
        <w:rPr>
          <w:noProof w:val="0"/>
          <w:color w:val="0000FF"/>
          <w:u w:val="single"/>
        </w:rPr>
        <w:fldChar w:fldCharType="end"/>
      </w:r>
      <w:r w:rsidR="001625C7" w:rsidRPr="002A3910">
        <w:rPr>
          <w:noProof w:val="0"/>
        </w:rPr>
        <w:t>” and “</w:t>
      </w:r>
      <w:r w:rsidR="001625C7" w:rsidRPr="002A3910">
        <w:rPr>
          <w:noProof w:val="0"/>
          <w:color w:val="0000FF"/>
          <w:u w:val="single"/>
        </w:rPr>
        <w:fldChar w:fldCharType="begin" w:fldLock="1"/>
      </w:r>
      <w:r w:rsidR="001625C7" w:rsidRPr="002A3910">
        <w:rPr>
          <w:noProof w:val="0"/>
          <w:color w:val="0000FF"/>
          <w:u w:val="single"/>
        </w:rPr>
        <w:instrText xml:space="preserve"> REF _Ref343071375 \h  \* MERGEFORMAT </w:instrText>
      </w:r>
      <w:r w:rsidR="001625C7" w:rsidRPr="002A3910">
        <w:rPr>
          <w:noProof w:val="0"/>
          <w:color w:val="0000FF"/>
          <w:u w:val="single"/>
        </w:rPr>
      </w:r>
      <w:r w:rsidR="001625C7" w:rsidRPr="002A3910">
        <w:rPr>
          <w:noProof w:val="0"/>
          <w:color w:val="0000FF"/>
          <w:u w:val="single"/>
        </w:rPr>
        <w:fldChar w:fldCharType="separate"/>
      </w:r>
      <w:r w:rsidR="00272B32" w:rsidRPr="002A3910">
        <w:rPr>
          <w:noProof w:val="0"/>
          <w:color w:val="0000FF"/>
          <w:u w:val="single"/>
        </w:rPr>
        <w:t>Examples</w:t>
      </w:r>
      <w:r w:rsidR="001625C7" w:rsidRPr="002A3910">
        <w:rPr>
          <w:noProof w:val="0"/>
          <w:color w:val="0000FF"/>
          <w:u w:val="single"/>
        </w:rPr>
        <w:fldChar w:fldCharType="end"/>
      </w:r>
      <w:r w:rsidR="001625C7" w:rsidRPr="002A3910">
        <w:rPr>
          <w:noProof w:val="0"/>
        </w:rPr>
        <w:t>” sections.</w:t>
      </w:r>
    </w:p>
    <w:p w14:paraId="7476E167" w14:textId="77777777" w:rsidR="00CD567D" w:rsidRPr="002A3910" w:rsidRDefault="00CD567D" w:rsidP="00CD567D">
      <w:pPr>
        <w:pStyle w:val="BodyText6"/>
      </w:pPr>
    </w:p>
    <w:p w14:paraId="4659642F" w14:textId="66985811" w:rsidR="001625C7" w:rsidRPr="002A3910" w:rsidRDefault="001625C7" w:rsidP="001625C7">
      <w:pPr>
        <w:pStyle w:val="APIParametersListBullet"/>
        <w:rPr>
          <w:noProof w:val="0"/>
        </w:rPr>
      </w:pPr>
      <w:r w:rsidRPr="002A3910">
        <w:rPr>
          <w:b/>
          <w:noProof w:val="0"/>
        </w:rPr>
        <w:t>C</w:t>
      </w:r>
      <w:r w:rsidR="00A42D66" w:rsidRPr="002A3910">
        <w:rPr>
          <w:noProof w:val="0"/>
        </w:rPr>
        <w:t>—</w:t>
      </w:r>
      <w:r w:rsidRPr="002A3910">
        <w:rPr>
          <w:noProof w:val="0"/>
        </w:rPr>
        <w:t xml:space="preserve">Use the </w:t>
      </w:r>
      <w:r w:rsidRPr="002A3910">
        <w:rPr>
          <w:b/>
          <w:bCs/>
          <w:noProof w:val="0"/>
        </w:rPr>
        <w:t>C</w:t>
      </w:r>
      <w:r w:rsidRPr="002A3910">
        <w:rPr>
          <w:noProof w:val="0"/>
        </w:rPr>
        <w:t xml:space="preserve">lassic way of performing lookups on names (i.e., like the classic VA FileMan lookup routine </w:t>
      </w:r>
      <w:hyperlink w:anchor="dic" w:history="1">
        <w:r w:rsidRPr="002A3910">
          <w:rPr>
            <w:rStyle w:val="Hyperlink"/>
            <w:noProof w:val="0"/>
          </w:rPr>
          <w:t>^DIC</w:t>
        </w:r>
      </w:hyperlink>
      <w:r w:rsidRPr="002A3910">
        <w:rPr>
          <w:noProof w:val="0"/>
        </w:rPr>
        <w:t xml:space="preserve">). If </w:t>
      </w:r>
      <w:r w:rsidRPr="002A3910">
        <w:rPr>
          <w:b/>
          <w:noProof w:val="0"/>
        </w:rPr>
        <w:t>C</w:t>
      </w:r>
      <w:r w:rsidRPr="002A3910">
        <w:rPr>
          <w:noProof w:val="0"/>
        </w:rPr>
        <w:t xml:space="preserve"> is passed in the </w:t>
      </w:r>
      <w:r w:rsidR="00A36965" w:rsidRPr="002A3910">
        <w:rPr>
          <w:b/>
          <w:noProof w:val="0"/>
        </w:rPr>
        <w:t>flags</w:t>
      </w:r>
      <w:r w:rsidRPr="002A3910">
        <w:rPr>
          <w:noProof w:val="0"/>
        </w:rPr>
        <w:t xml:space="preserve"> parameter and, for example, the user enters a lookup value of “</w:t>
      </w:r>
      <w:r w:rsidRPr="002A3910">
        <w:rPr>
          <w:b/>
          <w:bCs/>
          <w:noProof w:val="0"/>
        </w:rPr>
        <w:t>Fme,O</w:t>
      </w:r>
      <w:r w:rsidRPr="002A3910">
        <w:rPr>
          <w:noProof w:val="0"/>
        </w:rPr>
        <w:t>”, the Finder find</w:t>
      </w:r>
      <w:r w:rsidR="00A36965" w:rsidRPr="002A3910">
        <w:rPr>
          <w:noProof w:val="0"/>
        </w:rPr>
        <w:t>s</w:t>
      </w:r>
      <w:r w:rsidRPr="002A3910">
        <w:rPr>
          <w:noProof w:val="0"/>
        </w:rPr>
        <w:t xml:space="preserve"> “</w:t>
      </w:r>
      <w:r w:rsidRPr="002A3910">
        <w:rPr>
          <w:b/>
          <w:bCs/>
          <w:noProof w:val="0"/>
        </w:rPr>
        <w:t>Fmemployee,One</w:t>
      </w:r>
      <w:r w:rsidRPr="002A3910">
        <w:rPr>
          <w:noProof w:val="0"/>
        </w:rPr>
        <w:t>” but also “</w:t>
      </w:r>
      <w:r w:rsidRPr="002A3910">
        <w:rPr>
          <w:b/>
          <w:bCs/>
          <w:noProof w:val="0"/>
        </w:rPr>
        <w:t>Fmemployee,Two O.</w:t>
      </w:r>
      <w:r w:rsidRPr="002A3910">
        <w:rPr>
          <w:noProof w:val="0"/>
        </w:rPr>
        <w:t>” The Finder takes the first comma piece of the lookup value “</w:t>
      </w:r>
      <w:r w:rsidRPr="002A3910">
        <w:rPr>
          <w:b/>
          <w:bCs/>
          <w:noProof w:val="0"/>
        </w:rPr>
        <w:t>Fme</w:t>
      </w:r>
      <w:r w:rsidRPr="002A3910">
        <w:rPr>
          <w:noProof w:val="0"/>
        </w:rPr>
        <w:t>” and looks for partial matches to that. It then takes the second comma piece of the lookup value “</w:t>
      </w:r>
      <w:r w:rsidRPr="002A3910">
        <w:rPr>
          <w:b/>
          <w:bCs/>
          <w:noProof w:val="0"/>
        </w:rPr>
        <w:t>O</w:t>
      </w:r>
      <w:r w:rsidRPr="002A3910">
        <w:rPr>
          <w:noProof w:val="0"/>
        </w:rPr>
        <w:t>” and looks for partial matches to “</w:t>
      </w:r>
      <w:r w:rsidRPr="002A3910">
        <w:rPr>
          <w:b/>
          <w:bCs/>
          <w:noProof w:val="0"/>
        </w:rPr>
        <w:t>O</w:t>
      </w:r>
      <w:r w:rsidRPr="002A3910">
        <w:rPr>
          <w:noProof w:val="0"/>
        </w:rPr>
        <w:t>” on the second or any other piece of the value on the entry being examined. It uses any punctuation or space for a delimiter.</w:t>
      </w:r>
    </w:p>
    <w:p w14:paraId="6E6543A0" w14:textId="77777777" w:rsidR="001625C7" w:rsidRPr="002A3910" w:rsidRDefault="001625C7" w:rsidP="001625C7">
      <w:pPr>
        <w:pStyle w:val="APIParametersListBulletText"/>
        <w:rPr>
          <w:noProof w:val="0"/>
        </w:rPr>
      </w:pPr>
      <w:r w:rsidRPr="002A3910">
        <w:rPr>
          <w:noProof w:val="0"/>
        </w:rPr>
        <w:t xml:space="preserve">The default, </w:t>
      </w:r>
      <w:r w:rsidRPr="002A3910">
        <w:rPr>
          <w:i/>
          <w:noProof w:val="0"/>
        </w:rPr>
        <w:t>without</w:t>
      </w:r>
      <w:r w:rsidRPr="002A3910">
        <w:rPr>
          <w:noProof w:val="0"/>
        </w:rPr>
        <w:t xml:space="preserve"> passing </w:t>
      </w:r>
      <w:r w:rsidRPr="002A3910">
        <w:rPr>
          <w:b/>
          <w:noProof w:val="0"/>
        </w:rPr>
        <w:t>C</w:t>
      </w:r>
      <w:r w:rsidRPr="002A3910">
        <w:rPr>
          <w:noProof w:val="0"/>
        </w:rPr>
        <w:t xml:space="preserve"> in the </w:t>
      </w:r>
      <w:r w:rsidR="00A36965" w:rsidRPr="002A3910">
        <w:rPr>
          <w:b/>
          <w:noProof w:val="0"/>
        </w:rPr>
        <w:t>flag</w:t>
      </w:r>
      <w:r w:rsidRPr="002A3910">
        <w:rPr>
          <w:noProof w:val="0"/>
        </w:rPr>
        <w:t xml:space="preserve"> parameter, look for partial matches </w:t>
      </w:r>
      <w:r w:rsidRPr="002A3910">
        <w:rPr>
          <w:i/>
          <w:noProof w:val="0"/>
        </w:rPr>
        <w:t>only</w:t>
      </w:r>
      <w:r w:rsidRPr="002A3910">
        <w:rPr>
          <w:noProof w:val="0"/>
        </w:rPr>
        <w:t xml:space="preserve"> on the second comma-piece; thus, in our example, finding “</w:t>
      </w:r>
      <w:r w:rsidRPr="002A3910">
        <w:rPr>
          <w:b/>
          <w:bCs w:val="0"/>
          <w:noProof w:val="0"/>
        </w:rPr>
        <w:t>Fmemployee,One</w:t>
      </w:r>
      <w:r w:rsidRPr="002A3910">
        <w:rPr>
          <w:noProof w:val="0"/>
        </w:rPr>
        <w:t>” but not “</w:t>
      </w:r>
      <w:r w:rsidRPr="002A3910">
        <w:rPr>
          <w:b/>
          <w:bCs w:val="0"/>
          <w:noProof w:val="0"/>
        </w:rPr>
        <w:t>Femployee,Two O.</w:t>
      </w:r>
      <w:r w:rsidRPr="002A3910">
        <w:rPr>
          <w:noProof w:val="0"/>
        </w:rPr>
        <w:t>”. It uses only comma for a delimiter. The old style of comma-piece processing can be quite slow, especially with common names.</w:t>
      </w:r>
    </w:p>
    <w:p w14:paraId="3DE04830" w14:textId="77777777" w:rsidR="001625C7" w:rsidRPr="002A3910" w:rsidRDefault="001625C7" w:rsidP="001625C7">
      <w:pPr>
        <w:pStyle w:val="APIParametersListBullet"/>
        <w:rPr>
          <w:noProof w:val="0"/>
        </w:rPr>
      </w:pPr>
      <w:r w:rsidRPr="002A3910">
        <w:rPr>
          <w:b/>
          <w:noProof w:val="0"/>
        </w:rPr>
        <w:t>E</w:t>
      </w:r>
      <w:r w:rsidR="00A42D66" w:rsidRPr="002A3910">
        <w:rPr>
          <w:b/>
          <w:bCs/>
          <w:noProof w:val="0"/>
        </w:rPr>
        <w:t>—</w:t>
      </w:r>
      <w:r w:rsidRPr="002A3910">
        <w:rPr>
          <w:b/>
          <w:bCs/>
          <w:noProof w:val="0"/>
        </w:rPr>
        <w:t>E</w:t>
      </w:r>
      <w:r w:rsidRPr="002A3910">
        <w:rPr>
          <w:bCs/>
          <w:noProof w:val="0"/>
        </w:rPr>
        <w:t>rrors are ignored. When returning e</w:t>
      </w:r>
      <w:r w:rsidR="00CB4889" w:rsidRPr="002A3910">
        <w:rPr>
          <w:bCs/>
          <w:noProof w:val="0"/>
        </w:rPr>
        <w:t xml:space="preserve">xternal values without the </w:t>
      </w:r>
      <w:r w:rsidRPr="002A3910">
        <w:rPr>
          <w:b/>
          <w:bCs/>
          <w:noProof w:val="0"/>
        </w:rPr>
        <w:t>E</w:t>
      </w:r>
      <w:r w:rsidRPr="002A3910">
        <w:rPr>
          <w:bCs/>
          <w:noProof w:val="0"/>
        </w:rPr>
        <w:t xml:space="preserve"> flag, results </w:t>
      </w:r>
      <w:r w:rsidR="00CB4889" w:rsidRPr="002A3910">
        <w:rPr>
          <w:bCs/>
          <w:noProof w:val="0"/>
        </w:rPr>
        <w:t>are</w:t>
      </w:r>
      <w:r w:rsidRPr="002A3910">
        <w:rPr>
          <w:bCs/>
          <w:noProof w:val="0"/>
        </w:rPr>
        <w:t xml:space="preserve"> truncated if invalid data (e.g.,</w:t>
      </w:r>
      <w:r w:rsidR="00CB4889" w:rsidRPr="002A3910">
        <w:rPr>
          <w:bCs/>
          <w:noProof w:val="0"/>
        </w:rPr>
        <w:t> </w:t>
      </w:r>
      <w:r w:rsidRPr="002A3910">
        <w:rPr>
          <w:bCs/>
          <w:noProof w:val="0"/>
        </w:rPr>
        <w:t xml:space="preserve">an incorrect code in a set of codes field) is encountered. An error </w:t>
      </w:r>
      <w:r w:rsidR="00CB4889" w:rsidRPr="002A3910">
        <w:rPr>
          <w:bCs/>
          <w:noProof w:val="0"/>
        </w:rPr>
        <w:t xml:space="preserve">is produced. The </w:t>
      </w:r>
      <w:r w:rsidRPr="002A3910">
        <w:rPr>
          <w:b/>
          <w:bCs/>
          <w:noProof w:val="0"/>
        </w:rPr>
        <w:t>E</w:t>
      </w:r>
      <w:r w:rsidRPr="002A3910">
        <w:rPr>
          <w:bCs/>
          <w:noProof w:val="0"/>
        </w:rPr>
        <w:t xml:space="preserve"> flag suppresses the error and continues the reporting of results. The data value for the entry with invalid data is set to </w:t>
      </w:r>
      <w:r w:rsidR="00F47411" w:rsidRPr="002A3910">
        <w:rPr>
          <w:b/>
          <w:noProof w:val="0"/>
        </w:rPr>
        <w:t>NULL</w:t>
      </w:r>
      <w:r w:rsidRPr="002A3910">
        <w:rPr>
          <w:bCs/>
          <w:noProof w:val="0"/>
        </w:rPr>
        <w:t>.</w:t>
      </w:r>
    </w:p>
    <w:p w14:paraId="603E250A" w14:textId="77777777" w:rsidR="001625C7" w:rsidRPr="002A3910" w:rsidRDefault="001625C7" w:rsidP="001625C7">
      <w:pPr>
        <w:pStyle w:val="APIParametersListBulletText"/>
        <w:rPr>
          <w:bCs w:val="0"/>
          <w:noProof w:val="0"/>
        </w:rPr>
      </w:pPr>
      <w:r w:rsidRPr="002A3910">
        <w:rPr>
          <w:bCs w:val="0"/>
          <w:noProof w:val="0"/>
        </w:rPr>
        <w:t xml:space="preserve">If internal values for a field are being returned, the value stored in the database for the field </w:t>
      </w:r>
      <w:r w:rsidR="00CB4889" w:rsidRPr="002A3910">
        <w:rPr>
          <w:bCs w:val="0"/>
          <w:noProof w:val="0"/>
        </w:rPr>
        <w:t>is</w:t>
      </w:r>
      <w:r w:rsidRPr="002A3910">
        <w:rPr>
          <w:bCs w:val="0"/>
          <w:noProof w:val="0"/>
        </w:rPr>
        <w:t xml:space="preserve"> returned even if that value</w:t>
      </w:r>
      <w:r w:rsidR="00CB4889" w:rsidRPr="002A3910">
        <w:rPr>
          <w:bCs w:val="0"/>
          <w:noProof w:val="0"/>
        </w:rPr>
        <w:t xml:space="preserve"> is invalid whether or not the </w:t>
      </w:r>
      <w:r w:rsidRPr="002A3910">
        <w:rPr>
          <w:b/>
          <w:bCs w:val="0"/>
          <w:noProof w:val="0"/>
        </w:rPr>
        <w:t>E</w:t>
      </w:r>
      <w:r w:rsidRPr="002A3910">
        <w:rPr>
          <w:bCs w:val="0"/>
          <w:noProof w:val="0"/>
        </w:rPr>
        <w:t xml:space="preserve"> flag is set.</w:t>
      </w:r>
    </w:p>
    <w:p w14:paraId="4B1FD509" w14:textId="77777777" w:rsidR="001625C7" w:rsidRPr="002A3910" w:rsidRDefault="001625C7" w:rsidP="001625C7">
      <w:pPr>
        <w:pStyle w:val="APIParametersListBulletText"/>
        <w:rPr>
          <w:bCs w:val="0"/>
          <w:noProof w:val="0"/>
        </w:rPr>
      </w:pPr>
      <w:r w:rsidRPr="002A3910">
        <w:rPr>
          <w:bCs w:val="0"/>
          <w:noProof w:val="0"/>
        </w:rPr>
        <w:t>To assure that every entry is returned, regardless of the</w:t>
      </w:r>
      <w:r w:rsidR="00CB4889" w:rsidRPr="002A3910">
        <w:rPr>
          <w:bCs w:val="0"/>
          <w:noProof w:val="0"/>
        </w:rPr>
        <w:t xml:space="preserve"> validity of the data, set the </w:t>
      </w:r>
      <w:r w:rsidRPr="002A3910">
        <w:rPr>
          <w:b/>
          <w:bCs w:val="0"/>
          <w:noProof w:val="0"/>
        </w:rPr>
        <w:t>E</w:t>
      </w:r>
      <w:r w:rsidRPr="002A3910">
        <w:rPr>
          <w:bCs w:val="0"/>
          <w:noProof w:val="0"/>
        </w:rPr>
        <w:t xml:space="preserve"> flag.</w:t>
      </w:r>
    </w:p>
    <w:p w14:paraId="1F3CA365" w14:textId="77777777" w:rsidR="001625C7" w:rsidRPr="002A3910" w:rsidRDefault="001625C7" w:rsidP="001625C7">
      <w:pPr>
        <w:pStyle w:val="APIParametersListBullet"/>
        <w:rPr>
          <w:noProof w:val="0"/>
        </w:rPr>
      </w:pPr>
      <w:r w:rsidRPr="002A3910">
        <w:rPr>
          <w:b/>
          <w:noProof w:val="0"/>
        </w:rPr>
        <w:t>K</w:t>
      </w:r>
      <w:r w:rsidR="00A42D66" w:rsidRPr="002A3910">
        <w:rPr>
          <w:noProof w:val="0"/>
        </w:rPr>
        <w:t>—</w:t>
      </w:r>
      <w:r w:rsidRPr="002A3910">
        <w:rPr>
          <w:noProof w:val="0"/>
        </w:rPr>
        <w:t xml:space="preserve">Primary </w:t>
      </w:r>
      <w:r w:rsidRPr="002A3910">
        <w:rPr>
          <w:b/>
          <w:noProof w:val="0"/>
        </w:rPr>
        <w:t>K</w:t>
      </w:r>
      <w:r w:rsidRPr="002A3910">
        <w:rPr>
          <w:noProof w:val="0"/>
        </w:rPr>
        <w:t xml:space="preserve">ey used for starting index. If no index is specified in the </w:t>
      </w:r>
      <w:r w:rsidR="00A36965" w:rsidRPr="002A3910">
        <w:rPr>
          <w:b/>
          <w:noProof w:val="0"/>
        </w:rPr>
        <w:t>indexes</w:t>
      </w:r>
      <w:r w:rsidRPr="002A3910">
        <w:rPr>
          <w:noProof w:val="0"/>
        </w:rPr>
        <w:t xml:space="preserve"> parameter, this flag causes the Finder to use the Uniqueness index for the Primary Key as the starting index for the </w:t>
      </w:r>
      <w:r w:rsidRPr="002A3910">
        <w:rPr>
          <w:noProof w:val="0"/>
        </w:rPr>
        <w:lastRenderedPageBreak/>
        <w:t xml:space="preserve">search. Without the </w:t>
      </w:r>
      <w:r w:rsidRPr="002A3910">
        <w:rPr>
          <w:b/>
          <w:noProof w:val="0"/>
        </w:rPr>
        <w:t>K</w:t>
      </w:r>
      <w:r w:rsidRPr="002A3910">
        <w:rPr>
          <w:noProof w:val="0"/>
        </w:rPr>
        <w:t xml:space="preserve"> flag, or if there is no Primary Key for this file (in the KEY</w:t>
      </w:r>
      <w:r w:rsidR="00364FF8"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364FF8"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 the Finder defaults to the “</w:t>
      </w:r>
      <w:r w:rsidRPr="002A3910">
        <w:rPr>
          <w:b/>
          <w:noProof w:val="0"/>
        </w:rPr>
        <w:t>B</w:t>
      </w:r>
      <w:r w:rsidRPr="002A3910">
        <w:rPr>
          <w:noProof w:val="0"/>
        </w:rPr>
        <w:t>” index.</w:t>
      </w:r>
    </w:p>
    <w:p w14:paraId="74552D75" w14:textId="77777777" w:rsidR="001625C7" w:rsidRPr="002A3910" w:rsidRDefault="001625C7" w:rsidP="001625C7">
      <w:pPr>
        <w:pStyle w:val="APIParametersListBullet"/>
        <w:rPr>
          <w:noProof w:val="0"/>
        </w:rPr>
      </w:pPr>
      <w:r w:rsidRPr="002A3910">
        <w:rPr>
          <w:b/>
          <w:noProof w:val="0"/>
        </w:rPr>
        <w:t>M</w:t>
      </w:r>
      <w:r w:rsidR="00A42D66" w:rsidRPr="002A3910">
        <w:rPr>
          <w:b/>
          <w:noProof w:val="0"/>
        </w:rPr>
        <w:t>—</w:t>
      </w:r>
      <w:r w:rsidRPr="002A3910">
        <w:rPr>
          <w:b/>
          <w:noProof w:val="0"/>
        </w:rPr>
        <w:t>M</w:t>
      </w:r>
      <w:r w:rsidRPr="002A3910">
        <w:rPr>
          <w:noProof w:val="0"/>
        </w:rPr>
        <w:t xml:space="preserve">ultiple index lookup allowed. If more than one index is passed in the </w:t>
      </w:r>
      <w:r w:rsidR="00A36965" w:rsidRPr="002A3910">
        <w:rPr>
          <w:b/>
          <w:noProof w:val="0"/>
        </w:rPr>
        <w:t>indexes</w:t>
      </w:r>
      <w:r w:rsidRPr="002A3910">
        <w:rPr>
          <w:noProof w:val="0"/>
        </w:rPr>
        <w:t xml:space="preserve"> parameter, all indexes in the list are searched. Otherwise, the </w:t>
      </w:r>
      <w:r w:rsidRPr="002A3910">
        <w:rPr>
          <w:b/>
          <w:noProof w:val="0"/>
        </w:rPr>
        <w:t>M</w:t>
      </w:r>
      <w:r w:rsidRPr="002A3910">
        <w:rPr>
          <w:noProof w:val="0"/>
        </w:rPr>
        <w:t xml:space="preserve"> flag causes the Finder to search the starting index and all indexes that alphabetically follow it. This includes both indexes from the traditional location in the data dictionary, as well as lookup indexes defined on the INDEX</w:t>
      </w:r>
      <w:r w:rsidR="00364FF8"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364FF8"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002A1391" w:rsidRPr="002A3910">
        <w:rPr>
          <w:noProof w:val="0"/>
        </w:rPr>
        <w:t xml:space="preserve"> that have an </w:t>
      </w:r>
      <w:r w:rsidRPr="002A3910">
        <w:rPr>
          <w:b/>
          <w:noProof w:val="0"/>
        </w:rPr>
        <w:t>L</w:t>
      </w:r>
      <w:r w:rsidRPr="002A3910">
        <w:rPr>
          <w:noProof w:val="0"/>
        </w:rPr>
        <w:t xml:space="preserve"> (for LOOKUP) in the “Use” field.</w:t>
      </w:r>
    </w:p>
    <w:p w14:paraId="02BDE48F" w14:textId="77777777" w:rsidR="001625C7" w:rsidRPr="002A3910" w:rsidRDefault="00A42D66" w:rsidP="001625C7">
      <w:pPr>
        <w:pStyle w:val="APIParametersListBulletText"/>
        <w:rPr>
          <w:noProof w:val="0"/>
        </w:rPr>
      </w:pPr>
      <w:r w:rsidRPr="002A3910">
        <w:rPr>
          <w:noProof w:val="0"/>
        </w:rPr>
        <w:t xml:space="preserve">The starting index is taken from the </w:t>
      </w:r>
      <w:r w:rsidR="00A36965" w:rsidRPr="002A3910">
        <w:rPr>
          <w:b/>
          <w:noProof w:val="0"/>
        </w:rPr>
        <w:t>indexes</w:t>
      </w:r>
      <w:r w:rsidRPr="002A3910">
        <w:rPr>
          <w:noProof w:val="0"/>
        </w:rPr>
        <w:t xml:space="preserve"> parameter. If that is </w:t>
      </w:r>
      <w:r w:rsidR="00F47411" w:rsidRPr="002A3910">
        <w:rPr>
          <w:b/>
          <w:noProof w:val="0"/>
        </w:rPr>
        <w:t>NULL</w:t>
      </w:r>
      <w:r w:rsidRPr="002A3910">
        <w:rPr>
          <w:noProof w:val="0"/>
        </w:rPr>
        <w:t>, the search be</w:t>
      </w:r>
      <w:r w:rsidR="00A36965" w:rsidRPr="002A3910">
        <w:rPr>
          <w:noProof w:val="0"/>
        </w:rPr>
        <w:t>gins with the default starting i</w:t>
      </w:r>
      <w:r w:rsidRPr="002A3910">
        <w:rPr>
          <w:noProof w:val="0"/>
        </w:rPr>
        <w:t xml:space="preserve">ndex (see </w:t>
      </w:r>
      <w:r w:rsidRPr="002A3910">
        <w:rPr>
          <w:b/>
          <w:noProof w:val="0"/>
        </w:rPr>
        <w:t>K</w:t>
      </w:r>
      <w:r w:rsidRPr="002A3910">
        <w:rPr>
          <w:noProof w:val="0"/>
        </w:rPr>
        <w:t xml:space="preserve"> flag description above).</w:t>
      </w:r>
    </w:p>
    <w:p w14:paraId="49F5E996" w14:textId="77777777" w:rsidR="00A42D66" w:rsidRPr="002A3910" w:rsidRDefault="007869D8" w:rsidP="00025199">
      <w:pPr>
        <w:pStyle w:val="APIParametersListBulletNote"/>
        <w:rPr>
          <w:noProof w:val="0"/>
        </w:rPr>
      </w:pPr>
      <w:r w:rsidRPr="002A3910">
        <w:rPr>
          <w:sz w:val="20"/>
        </w:rPr>
        <w:drawing>
          <wp:inline distT="0" distB="0" distL="0" distR="0" wp14:anchorId="5E12E3E5" wp14:editId="705815FA">
            <wp:extent cx="289560" cy="289560"/>
            <wp:effectExtent l="0" t="0" r="0" b="0"/>
            <wp:docPr id="208" name="Picture 2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NOTE:</w:t>
      </w:r>
      <w:r w:rsidR="00A42D66" w:rsidRPr="002A3910">
        <w:rPr>
          <w:noProof w:val="0"/>
        </w:rPr>
        <w:t xml:space="preserve"> If the first index passed in the </w:t>
      </w:r>
      <w:r w:rsidR="00A36965" w:rsidRPr="002A3910">
        <w:rPr>
          <w:b/>
          <w:noProof w:val="0"/>
        </w:rPr>
        <w:t>indexes</w:t>
      </w:r>
      <w:r w:rsidR="00A42D66" w:rsidRPr="002A3910">
        <w:rPr>
          <w:noProof w:val="0"/>
        </w:rPr>
        <w:t xml:space="preserve"> parameter is a compound index, the </w:t>
      </w:r>
      <w:r w:rsidR="00A42D66" w:rsidRPr="002A3910">
        <w:rPr>
          <w:b/>
          <w:noProof w:val="0"/>
        </w:rPr>
        <w:t>M</w:t>
      </w:r>
      <w:r w:rsidR="00A42D66" w:rsidRPr="002A3910">
        <w:rPr>
          <w:noProof w:val="0"/>
        </w:rPr>
        <w:t xml:space="preserve"> flag is removed and only that one index is searched.</w:t>
      </w:r>
    </w:p>
    <w:p w14:paraId="7A0EFCB4" w14:textId="203B4088" w:rsidR="00A42D66" w:rsidRPr="002A3910" w:rsidRDefault="007869D8" w:rsidP="00025199">
      <w:pPr>
        <w:pStyle w:val="APIParametersListBulletNote"/>
        <w:rPr>
          <w:noProof w:val="0"/>
        </w:rPr>
      </w:pPr>
      <w:r w:rsidRPr="002A3910">
        <w:rPr>
          <w:sz w:val="20"/>
        </w:rPr>
        <w:drawing>
          <wp:inline distT="0" distB="0" distL="0" distR="0" wp14:anchorId="28C9C9E3" wp14:editId="7E4FFE8B">
            <wp:extent cx="289560" cy="289560"/>
            <wp:effectExtent l="0" t="0" r="0" b="0"/>
            <wp:docPr id="209" name="Picture 2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REF:</w:t>
      </w:r>
      <w:r w:rsidR="00A42D66" w:rsidRPr="002A3910">
        <w:rPr>
          <w:noProof w:val="0"/>
        </w:rPr>
        <w:t xml:space="preserve"> For more information, see “</w:t>
      </w:r>
      <w:r w:rsidR="00A42D66" w:rsidRPr="002A3910">
        <w:rPr>
          <w:noProof w:val="0"/>
          <w:color w:val="0000FF"/>
          <w:u w:val="single"/>
        </w:rPr>
        <w:fldChar w:fldCharType="begin" w:fldLock="1"/>
      </w:r>
      <w:r w:rsidR="00A42D66" w:rsidRPr="002A3910">
        <w:rPr>
          <w:noProof w:val="0"/>
          <w:color w:val="0000FF"/>
          <w:u w:val="single"/>
        </w:rPr>
        <w:instrText xml:space="preserve"> REF _Ref458089811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Lookup Index</w:t>
      </w:r>
      <w:r w:rsidR="00A42D66" w:rsidRPr="002A3910">
        <w:rPr>
          <w:noProof w:val="0"/>
          <w:color w:val="0000FF"/>
          <w:u w:val="single"/>
        </w:rPr>
        <w:fldChar w:fldCharType="end"/>
      </w:r>
      <w:r w:rsidR="00A42D66" w:rsidRPr="002A3910">
        <w:rPr>
          <w:noProof w:val="0"/>
        </w:rPr>
        <w:t>” in the “</w:t>
      </w:r>
      <w:r w:rsidR="00A42D66" w:rsidRPr="002A3910">
        <w:rPr>
          <w:noProof w:val="0"/>
          <w:color w:val="0000FF"/>
          <w:u w:val="single"/>
        </w:rPr>
        <w:fldChar w:fldCharType="begin" w:fldLock="1"/>
      </w:r>
      <w:r w:rsidR="00A42D66" w:rsidRPr="002A3910">
        <w:rPr>
          <w:noProof w:val="0"/>
          <w:color w:val="0000FF"/>
          <w:u w:val="single"/>
        </w:rPr>
        <w:instrText xml:space="preserve"> REF _Ref343069290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Details and Features</w:t>
      </w:r>
      <w:r w:rsidR="00A42D66" w:rsidRPr="002A3910">
        <w:rPr>
          <w:noProof w:val="0"/>
          <w:color w:val="0000FF"/>
          <w:u w:val="single"/>
        </w:rPr>
        <w:fldChar w:fldCharType="end"/>
      </w:r>
      <w:r w:rsidR="00A42D66" w:rsidRPr="002A3910">
        <w:rPr>
          <w:noProof w:val="0"/>
        </w:rPr>
        <w:t>” section.</w:t>
      </w:r>
    </w:p>
    <w:p w14:paraId="34F0C3A3" w14:textId="77777777" w:rsidR="00ED7CA3" w:rsidRPr="002A3910" w:rsidRDefault="00ED7CA3" w:rsidP="00ED7CA3">
      <w:pPr>
        <w:pStyle w:val="BodyText6"/>
      </w:pPr>
    </w:p>
    <w:p w14:paraId="2C0174BC" w14:textId="77777777" w:rsidR="00A42D66" w:rsidRPr="002A3910" w:rsidRDefault="00A42D66" w:rsidP="00A42D66">
      <w:pPr>
        <w:pStyle w:val="APIParametersListBullet"/>
        <w:rPr>
          <w:noProof w:val="0"/>
          <w:szCs w:val="22"/>
        </w:rPr>
      </w:pPr>
      <w:r w:rsidRPr="002A3910">
        <w:rPr>
          <w:b/>
          <w:noProof w:val="0"/>
        </w:rPr>
        <w:t>O</w:t>
      </w:r>
      <w:r w:rsidRPr="002A3910">
        <w:rPr>
          <w:b/>
          <w:bCs/>
          <w:noProof w:val="0"/>
        </w:rPr>
        <w:t>—O</w:t>
      </w:r>
      <w:r w:rsidRPr="002A3910">
        <w:rPr>
          <w:noProof w:val="0"/>
        </w:rPr>
        <w:t xml:space="preserve">nly find exact matches if possible. The Finder first searches for exact matches on the </w:t>
      </w:r>
      <w:r w:rsidR="00A36965" w:rsidRPr="002A3910">
        <w:rPr>
          <w:noProof w:val="0"/>
        </w:rPr>
        <w:t>requested i</w:t>
      </w:r>
      <w:r w:rsidRPr="002A3910">
        <w:rPr>
          <w:noProof w:val="0"/>
        </w:rPr>
        <w:t xml:space="preserve">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2A3910">
        <w:rPr>
          <w:i/>
          <w:noProof w:val="0"/>
        </w:rPr>
        <w:t>not</w:t>
      </w:r>
      <w:r w:rsidRPr="002A3910">
        <w:rPr>
          <w:noProof w:val="0"/>
        </w:rPr>
        <w:t xml:space="preserve"> exist, the Fi</w:t>
      </w:r>
      <w:r w:rsidR="002A1391" w:rsidRPr="002A3910">
        <w:rPr>
          <w:noProof w:val="0"/>
          <w:szCs w:val="22"/>
        </w:rPr>
        <w:t>nder would return “FMUSER,ONE</w:t>
      </w:r>
      <w:r w:rsidR="002A1391" w:rsidRPr="002A3910">
        <w:rPr>
          <w:noProof w:val="0"/>
        </w:rPr>
        <w:t>”</w:t>
      </w:r>
      <w:r w:rsidRPr="002A3910">
        <w:rPr>
          <w:noProof w:val="0"/>
          <w:szCs w:val="22"/>
        </w:rPr>
        <w:t xml:space="preserve"> as a match. </w:t>
      </w:r>
      <w:r w:rsidR="00A36965" w:rsidRPr="002A3910">
        <w:rPr>
          <w:noProof w:val="0"/>
          <w:szCs w:val="22"/>
        </w:rPr>
        <w:t xml:space="preserve">If the </w:t>
      </w:r>
      <w:r w:rsidR="00A36965" w:rsidRPr="002A3910">
        <w:rPr>
          <w:rStyle w:val="Strong"/>
          <w:noProof w:val="0"/>
          <w:szCs w:val="22"/>
        </w:rPr>
        <w:t>flags</w:t>
      </w:r>
      <w:r w:rsidR="00A36965" w:rsidRPr="002A3910">
        <w:rPr>
          <w:noProof w:val="0"/>
          <w:szCs w:val="22"/>
        </w:rPr>
        <w:t xml:space="preserve"> parameter</w:t>
      </w:r>
      <w:r w:rsidRPr="002A3910">
        <w:rPr>
          <w:noProof w:val="0"/>
          <w:szCs w:val="22"/>
        </w:rPr>
        <w:t xml:space="preserve"> does </w:t>
      </w:r>
      <w:r w:rsidRPr="002A3910">
        <w:rPr>
          <w:i/>
          <w:noProof w:val="0"/>
          <w:szCs w:val="22"/>
        </w:rPr>
        <w:t>not</w:t>
      </w:r>
      <w:r w:rsidRPr="002A3910">
        <w:rPr>
          <w:noProof w:val="0"/>
          <w:szCs w:val="22"/>
        </w:rPr>
        <w:t xml:space="preserve"> contain an </w:t>
      </w:r>
      <w:r w:rsidRPr="002A3910">
        <w:rPr>
          <w:b/>
          <w:noProof w:val="0"/>
          <w:szCs w:val="22"/>
        </w:rPr>
        <w:t>O</w:t>
      </w:r>
      <w:r w:rsidRPr="002A3910">
        <w:rPr>
          <w:noProof w:val="0"/>
          <w:szCs w:val="22"/>
        </w:rPr>
        <w:t>, the Finder returns all matches, partial and exact.</w:t>
      </w:r>
    </w:p>
    <w:p w14:paraId="4EE82723" w14:textId="77777777" w:rsidR="00A42D66" w:rsidRPr="002A3910" w:rsidRDefault="00A42D66" w:rsidP="00A42D66">
      <w:pPr>
        <w:pStyle w:val="APIParametersListBulletText"/>
        <w:rPr>
          <w:noProof w:val="0"/>
        </w:rPr>
      </w:pPr>
      <w:r w:rsidRPr="002A3910">
        <w:rPr>
          <w:noProof w:val="0"/>
        </w:rPr>
        <w:t xml:space="preserve">If the lookup is done on a compound index, exact matches </w:t>
      </w:r>
      <w:r w:rsidRPr="002A3910">
        <w:rPr>
          <w:i/>
          <w:noProof w:val="0"/>
        </w:rPr>
        <w:t>must</w:t>
      </w:r>
      <w:r w:rsidRPr="002A3910">
        <w:rPr>
          <w:noProof w:val="0"/>
        </w:rPr>
        <w:t xml:space="preserve"> be made for every data value subscript in the index in order to consider the entry to be an exact match.</w:t>
      </w:r>
    </w:p>
    <w:p w14:paraId="3B32578F" w14:textId="77777777" w:rsidR="00A42D66" w:rsidRPr="002A3910" w:rsidRDefault="00A42D66" w:rsidP="00A42D66">
      <w:pPr>
        <w:pStyle w:val="APIParametersListBullet"/>
        <w:rPr>
          <w:noProof w:val="0"/>
        </w:rPr>
      </w:pPr>
      <w:r w:rsidRPr="002A3910">
        <w:rPr>
          <w:b/>
          <w:noProof w:val="0"/>
        </w:rPr>
        <w:t>P—P</w:t>
      </w:r>
      <w:r w:rsidRPr="002A3910">
        <w:rPr>
          <w:noProof w:val="0"/>
        </w:rPr>
        <w:t xml:space="preserve">ack output. This flag changes the Finder’s output format to pack the information returned for each record onto a single node per record. A MAP node is introduced to make it easier to locate </w:t>
      </w:r>
      <w:r w:rsidRPr="002A3910">
        <w:rPr>
          <w:b/>
          <w:noProof w:val="0"/>
        </w:rPr>
        <w:t>di</w:t>
      </w:r>
      <w:r w:rsidRPr="002A3910">
        <w:rPr>
          <w:noProof w:val="0"/>
        </w:rPr>
        <w:t xml:space="preserve"> data elements in the output.</w:t>
      </w:r>
    </w:p>
    <w:p w14:paraId="1555EDBB" w14:textId="1C4C99F4" w:rsidR="00A42D66" w:rsidRPr="002A3910" w:rsidRDefault="007869D8" w:rsidP="00025199">
      <w:pPr>
        <w:pStyle w:val="APIParametersListBulletNote"/>
        <w:rPr>
          <w:noProof w:val="0"/>
        </w:rPr>
      </w:pPr>
      <w:r w:rsidRPr="002A3910">
        <w:rPr>
          <w:sz w:val="20"/>
        </w:rPr>
        <w:drawing>
          <wp:inline distT="0" distB="0" distL="0" distR="0" wp14:anchorId="65C1C632" wp14:editId="5DE51BE5">
            <wp:extent cx="289560" cy="289560"/>
            <wp:effectExtent l="0" t="0" r="0" b="0"/>
            <wp:docPr id="210" name="Picture 2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0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noProof w:val="0"/>
        </w:rPr>
        <w:tab/>
      </w:r>
      <w:r w:rsidR="00A42D66" w:rsidRPr="002A3910">
        <w:rPr>
          <w:b/>
          <w:noProof w:val="0"/>
        </w:rPr>
        <w:t>REF:</w:t>
      </w:r>
      <w:r w:rsidR="00A42D66" w:rsidRPr="002A3910">
        <w:rPr>
          <w:noProof w:val="0"/>
        </w:rPr>
        <w:t xml:space="preserve"> For more information, see the “Output,” “</w:t>
      </w:r>
      <w:r w:rsidR="00A42D66" w:rsidRPr="002A3910">
        <w:rPr>
          <w:noProof w:val="0"/>
          <w:color w:val="0000FF"/>
          <w:u w:val="single"/>
        </w:rPr>
        <w:fldChar w:fldCharType="begin" w:fldLock="1"/>
      </w:r>
      <w:r w:rsidR="00A42D66" w:rsidRPr="002A3910">
        <w:rPr>
          <w:noProof w:val="0"/>
          <w:color w:val="0000FF"/>
          <w:u w:val="single"/>
        </w:rPr>
        <w:instrText xml:space="preserve"> REF _Ref343069290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Details and Features</w:t>
      </w:r>
      <w:r w:rsidR="00A42D66" w:rsidRPr="002A3910">
        <w:rPr>
          <w:noProof w:val="0"/>
          <w:color w:val="0000FF"/>
          <w:u w:val="single"/>
        </w:rPr>
        <w:fldChar w:fldCharType="end"/>
      </w:r>
      <w:r w:rsidR="00A42D66" w:rsidRPr="002A3910">
        <w:rPr>
          <w:noProof w:val="0"/>
        </w:rPr>
        <w:t>,” and “</w:t>
      </w:r>
      <w:r w:rsidR="00A42D66" w:rsidRPr="002A3910">
        <w:rPr>
          <w:noProof w:val="0"/>
          <w:color w:val="0000FF"/>
          <w:u w:val="single"/>
        </w:rPr>
        <w:fldChar w:fldCharType="begin" w:fldLock="1"/>
      </w:r>
      <w:r w:rsidR="00A42D66" w:rsidRPr="002A3910">
        <w:rPr>
          <w:noProof w:val="0"/>
          <w:color w:val="0000FF"/>
          <w:u w:val="single"/>
        </w:rPr>
        <w:instrText xml:space="preserve"> REF _Ref343071375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Examples</w:t>
      </w:r>
      <w:r w:rsidR="00A42D66" w:rsidRPr="002A3910">
        <w:rPr>
          <w:noProof w:val="0"/>
          <w:color w:val="0000FF"/>
          <w:u w:val="single"/>
        </w:rPr>
        <w:fldChar w:fldCharType="end"/>
      </w:r>
      <w:r w:rsidR="00A42D66" w:rsidRPr="002A3910">
        <w:rPr>
          <w:noProof w:val="0"/>
        </w:rPr>
        <w:t>” sections.</w:t>
      </w:r>
    </w:p>
    <w:p w14:paraId="4CB6C12F" w14:textId="77777777" w:rsidR="00ED7CA3" w:rsidRPr="002A3910" w:rsidRDefault="00ED7CA3" w:rsidP="00ED7CA3">
      <w:pPr>
        <w:pStyle w:val="BodyText6"/>
      </w:pPr>
    </w:p>
    <w:p w14:paraId="1C8DDE2D" w14:textId="77777777" w:rsidR="00A42D66" w:rsidRPr="002A3910" w:rsidRDefault="00A42D66" w:rsidP="00A42D66">
      <w:pPr>
        <w:pStyle w:val="APIParametersListBullet"/>
        <w:rPr>
          <w:noProof w:val="0"/>
        </w:rPr>
      </w:pPr>
      <w:r w:rsidRPr="002A3910">
        <w:rPr>
          <w:b/>
          <w:noProof w:val="0"/>
        </w:rPr>
        <w:t>Q—Q</w:t>
      </w:r>
      <w:r w:rsidRPr="002A3910">
        <w:rPr>
          <w:noProof w:val="0"/>
        </w:rPr>
        <w:t xml:space="preserve">uick lookup. If this flag is passed, the Finder assumes the passed-in value is in VA FileMan internal format. The Finder </w:t>
      </w:r>
      <w:r w:rsidRPr="002A3910">
        <w:rPr>
          <w:noProof w:val="0"/>
        </w:rPr>
        <w:lastRenderedPageBreak/>
        <w:t xml:space="preserve">performs NO transforms of the input value, but only tries to find the value in the specified lookup indexes. Therefore, when the </w:t>
      </w:r>
      <w:r w:rsidRPr="002A3910">
        <w:rPr>
          <w:b/>
          <w:noProof w:val="0"/>
        </w:rPr>
        <w:t>Q</w:t>
      </w:r>
      <w:r w:rsidRPr="002A3910">
        <w:rPr>
          <w:noProof w:val="0"/>
        </w:rPr>
        <w:t xml:space="preserve"> flag is passed, the lookup is much more efficient. If the </w:t>
      </w:r>
      <w:r w:rsidR="00772EF0" w:rsidRPr="002A3910">
        <w:rPr>
          <w:b/>
          <w:noProof w:val="0"/>
        </w:rPr>
        <w:t>flags</w:t>
      </w:r>
      <w:r w:rsidRPr="002A3910">
        <w:rPr>
          <w:noProof w:val="0"/>
        </w:rPr>
        <w:t xml:space="preserve"> parameter does </w:t>
      </w:r>
      <w:r w:rsidRPr="002A3910">
        <w:rPr>
          <w:i/>
          <w:noProof w:val="0"/>
        </w:rPr>
        <w:t>not</w:t>
      </w:r>
      <w:r w:rsidRPr="002A3910">
        <w:rPr>
          <w:noProof w:val="0"/>
        </w:rPr>
        <w:t xml:space="preserve"> contain a </w:t>
      </w:r>
      <w:r w:rsidRPr="002A3910">
        <w:rPr>
          <w:b/>
          <w:noProof w:val="0"/>
        </w:rPr>
        <w:t>Q</w:t>
      </w:r>
      <w:r w:rsidRPr="002A3910">
        <w:rPr>
          <w:noProof w:val="0"/>
        </w:rPr>
        <w:t>, the Finder assumes the lookup value is an external or user-entered value and performs all normal transforms as documented below.</w:t>
      </w:r>
    </w:p>
    <w:p w14:paraId="09912384" w14:textId="77777777" w:rsidR="00A42D66" w:rsidRPr="002A3910" w:rsidRDefault="00A42D66" w:rsidP="00A42D66">
      <w:pPr>
        <w:pStyle w:val="APIParametersListBullet"/>
        <w:rPr>
          <w:noProof w:val="0"/>
        </w:rPr>
      </w:pPr>
      <w:r w:rsidRPr="002A3910">
        <w:rPr>
          <w:b/>
          <w:noProof w:val="0"/>
        </w:rPr>
        <w:t>U—U</w:t>
      </w:r>
      <w:r w:rsidRPr="002A3910">
        <w:rPr>
          <w:noProof w:val="0"/>
        </w:rPr>
        <w:t xml:space="preserve">nscreened lookup. This flag makes the Finder ignore any whole file screen [stored at ^DD(file#,0,”SCR”)] on the file specified in the </w:t>
      </w:r>
      <w:r w:rsidR="00772EF0" w:rsidRPr="002A3910">
        <w:rPr>
          <w:b/>
          <w:noProof w:val="0"/>
        </w:rPr>
        <w:t>file</w:t>
      </w:r>
      <w:r w:rsidRPr="002A3910">
        <w:rPr>
          <w:noProof w:val="0"/>
        </w:rPr>
        <w:t xml:space="preserve"> parameter.</w:t>
      </w:r>
    </w:p>
    <w:p w14:paraId="200C3727" w14:textId="1A1DF3C1" w:rsidR="00A42D66" w:rsidRPr="002A3910" w:rsidRDefault="007869D8" w:rsidP="00025199">
      <w:pPr>
        <w:pStyle w:val="APIParametersListBulletNote"/>
        <w:rPr>
          <w:noProof w:val="0"/>
        </w:rPr>
      </w:pPr>
      <w:r w:rsidRPr="002A3910">
        <w:rPr>
          <w:sz w:val="20"/>
        </w:rPr>
        <w:drawing>
          <wp:inline distT="0" distB="0" distL="0" distR="0" wp14:anchorId="2A42A771" wp14:editId="396C14B5">
            <wp:extent cx="289560" cy="289560"/>
            <wp:effectExtent l="0" t="0" r="0" b="0"/>
            <wp:docPr id="211" name="Picture 2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0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NOTE:</w:t>
      </w:r>
      <w:r w:rsidR="00A42D66" w:rsidRPr="002A3910">
        <w:rPr>
          <w:noProof w:val="0"/>
        </w:rPr>
        <w:t xml:space="preserve"> Passing this flag does </w:t>
      </w:r>
      <w:r w:rsidR="00A42D66" w:rsidRPr="002A3910">
        <w:rPr>
          <w:i/>
          <w:noProof w:val="0"/>
        </w:rPr>
        <w:t>not</w:t>
      </w:r>
      <w:r w:rsidR="00A42D66" w:rsidRPr="002A3910">
        <w:rPr>
          <w:noProof w:val="0"/>
        </w:rPr>
        <w:t xml:space="preserve"> make the Finder ignore the </w:t>
      </w:r>
      <w:r w:rsidR="00772EF0" w:rsidRPr="002A3910">
        <w:rPr>
          <w:b/>
          <w:noProof w:val="0"/>
        </w:rPr>
        <w:t>screen</w:t>
      </w:r>
      <w:r w:rsidR="00A42D66" w:rsidRPr="002A3910">
        <w:rPr>
          <w:noProof w:val="0"/>
        </w:rPr>
        <w:t xml:space="preserve"> parameter.</w:t>
      </w:r>
    </w:p>
    <w:p w14:paraId="0A1CF820" w14:textId="77777777" w:rsidR="00ED7CA3" w:rsidRPr="002A3910" w:rsidRDefault="00ED7CA3" w:rsidP="00ED7CA3">
      <w:pPr>
        <w:pStyle w:val="BodyText6"/>
      </w:pPr>
    </w:p>
    <w:p w14:paraId="0FAC8F7D" w14:textId="77777777" w:rsidR="00A42D66" w:rsidRPr="002A3910" w:rsidRDefault="00A42D66" w:rsidP="00A42D66">
      <w:pPr>
        <w:pStyle w:val="APIParametersListBullet"/>
        <w:rPr>
          <w:noProof w:val="0"/>
        </w:rPr>
      </w:pPr>
      <w:r w:rsidRPr="002A3910">
        <w:rPr>
          <w:b/>
          <w:noProof w:val="0"/>
        </w:rPr>
        <w:t>X</w:t>
      </w:r>
      <w:r w:rsidRPr="002A3910">
        <w:rPr>
          <w:noProof w:val="0"/>
        </w:rPr>
        <w:t>—E</w:t>
      </w:r>
      <w:r w:rsidRPr="002A3910">
        <w:rPr>
          <w:b/>
          <w:bCs/>
          <w:noProof w:val="0"/>
        </w:rPr>
        <w:t>X</w:t>
      </w:r>
      <w:r w:rsidRPr="002A3910">
        <w:rPr>
          <w:noProof w:val="0"/>
        </w:rPr>
        <w:t>act matches only. The Finder returns every exact match to the</w:t>
      </w:r>
      <w:r w:rsidR="002A1391" w:rsidRPr="002A3910">
        <w:rPr>
          <w:noProof w:val="0"/>
        </w:rPr>
        <w:t xml:space="preserve"> lookup value on the requested i</w:t>
      </w:r>
      <w:r w:rsidRPr="002A3910">
        <w:rPr>
          <w:noProof w:val="0"/>
        </w:rPr>
        <w:t xml:space="preserve">ndexes. Any partial matches present in the file are ignored, and transforms, such as changing the lookup value to uppercase, are </w:t>
      </w:r>
      <w:r w:rsidRPr="002A3910">
        <w:rPr>
          <w:i/>
          <w:noProof w:val="0"/>
        </w:rPr>
        <w:t>not</w:t>
      </w:r>
      <w:r w:rsidRPr="002A3910">
        <w:rPr>
          <w:noProof w:val="0"/>
        </w:rPr>
        <w:t xml:space="preserve"> performed. For example, in the scenarios described under the </w:t>
      </w:r>
      <w:r w:rsidRPr="002A3910">
        <w:rPr>
          <w:b/>
          <w:noProof w:val="0"/>
        </w:rPr>
        <w:t>O</w:t>
      </w:r>
      <w:r w:rsidRPr="002A3910">
        <w:rPr>
          <w:noProof w:val="0"/>
        </w:rPr>
        <w:t xml:space="preserve"> flag, the Finder behaves identically in the first situation, but under the second it returns no matches, since “FMUSER,ONE” is </w:t>
      </w:r>
      <w:r w:rsidRPr="002A3910">
        <w:rPr>
          <w:i/>
          <w:noProof w:val="0"/>
        </w:rPr>
        <w:t>not</w:t>
      </w:r>
      <w:r w:rsidRPr="002A3910">
        <w:rPr>
          <w:noProof w:val="0"/>
        </w:rPr>
        <w:t xml:space="preserve"> an exact match to “FMUSER”. If both the </w:t>
      </w:r>
      <w:r w:rsidRPr="002A3910">
        <w:rPr>
          <w:b/>
          <w:noProof w:val="0"/>
        </w:rPr>
        <w:t>O</w:t>
      </w:r>
      <w:r w:rsidRPr="002A3910">
        <w:rPr>
          <w:noProof w:val="0"/>
        </w:rPr>
        <w:t xml:space="preserve"> and </w:t>
      </w:r>
      <w:r w:rsidRPr="002A3910">
        <w:rPr>
          <w:b/>
          <w:noProof w:val="0"/>
        </w:rPr>
        <w:t>X</w:t>
      </w:r>
      <w:r w:rsidRPr="002A3910">
        <w:rPr>
          <w:noProof w:val="0"/>
        </w:rPr>
        <w:t xml:space="preserve"> flags are passed, the </w:t>
      </w:r>
      <w:r w:rsidRPr="002A3910">
        <w:rPr>
          <w:b/>
          <w:noProof w:val="0"/>
        </w:rPr>
        <w:t>O</w:t>
      </w:r>
      <w:r w:rsidRPr="002A3910">
        <w:rPr>
          <w:noProof w:val="0"/>
        </w:rPr>
        <w:t xml:space="preserve"> flag is ignored. If the lookup is done on a compound index, exact matches </w:t>
      </w:r>
      <w:r w:rsidRPr="002A3910">
        <w:rPr>
          <w:i/>
          <w:noProof w:val="0"/>
        </w:rPr>
        <w:t>must</w:t>
      </w:r>
      <w:r w:rsidRPr="002A3910">
        <w:rPr>
          <w:noProof w:val="0"/>
        </w:rPr>
        <w:t xml:space="preserve"> be made for every data value subscript in the index.</w:t>
      </w:r>
    </w:p>
    <w:p w14:paraId="6A096A5A" w14:textId="77777777" w:rsidR="001B3EA6" w:rsidRPr="002A3910" w:rsidRDefault="001B3EA6" w:rsidP="001B3EA6">
      <w:pPr>
        <w:pStyle w:val="BodyText6"/>
      </w:pPr>
    </w:p>
    <w:p w14:paraId="0641E487" w14:textId="6AFF075A" w:rsidR="003A3588" w:rsidRPr="002A3910" w:rsidRDefault="003A3588" w:rsidP="003A3588">
      <w:pPr>
        <w:pStyle w:val="APIParameters"/>
        <w:rPr>
          <w:noProof w:val="0"/>
        </w:rPr>
      </w:pPr>
      <w:r w:rsidRPr="002A3910">
        <w:rPr>
          <w:b/>
          <w:bCs w:val="0"/>
          <w:noProof w:val="0"/>
        </w:rPr>
        <w:t>[.]value</w:t>
      </w:r>
      <w:r w:rsidRPr="002A3910">
        <w:rPr>
          <w:noProof w:val="0"/>
        </w:rPr>
        <w:t>:</w:t>
      </w:r>
      <w:r w:rsidRPr="002A3910">
        <w:rPr>
          <w:noProof w:val="0"/>
        </w:rPr>
        <w:tab/>
        <w:t xml:space="preserve">(Required) The lookup values. These should be in external format as they would be entered by an end-user, unless the </w:t>
      </w:r>
      <w:r w:rsidRPr="002A3910">
        <w:rPr>
          <w:b/>
          <w:noProof w:val="0"/>
        </w:rPr>
        <w:t>Q</w:t>
      </w:r>
      <w:r w:rsidR="00F241EC" w:rsidRPr="002A3910">
        <w:rPr>
          <w:noProof w:val="0"/>
        </w:rPr>
        <w:t xml:space="preserve"> flag is used. Except for special lookup values listed below, the lookup value is matched to entries on the lookup </w:t>
      </w:r>
      <w:hyperlink w:anchor="find_dic_indexes_input_parameter" w:history="1">
        <w:r w:rsidR="00F241EC" w:rsidRPr="002A3910">
          <w:rPr>
            <w:rStyle w:val="Hyperlink"/>
            <w:noProof w:val="0"/>
          </w:rPr>
          <w:t>indexes</w:t>
        </w:r>
      </w:hyperlink>
      <w:r w:rsidR="00F241EC" w:rsidRPr="002A3910">
        <w:rPr>
          <w:noProof w:val="0"/>
        </w:rPr>
        <w:t xml:space="preserve"> specified in the call. </w:t>
      </w:r>
      <w:r w:rsidRPr="002A3910">
        <w:rPr>
          <w:noProof w:val="0"/>
        </w:rPr>
        <w:t xml:space="preserve">If the lookup index is compound, then lookup values can be provided for each of the data value subscripts in the index. In that case, </w:t>
      </w:r>
      <w:r w:rsidR="006040F2" w:rsidRPr="002A3910">
        <w:rPr>
          <w:b/>
          <w:noProof w:val="0"/>
        </w:rPr>
        <w:t>value</w:t>
      </w:r>
      <w:r w:rsidRPr="002A3910">
        <w:rPr>
          <w:noProof w:val="0"/>
        </w:rPr>
        <w:t xml:space="preserve"> is passed by reference as an array where </w:t>
      </w:r>
      <w:r w:rsidRPr="002A3910">
        <w:rPr>
          <w:b/>
          <w:noProof w:val="0"/>
        </w:rPr>
        <w:t>VALUE(</w:t>
      </w:r>
      <w:r w:rsidRPr="002A3910">
        <w:rPr>
          <w:b/>
          <w:i/>
          <w:noProof w:val="0"/>
        </w:rPr>
        <w:t>n</w:t>
      </w:r>
      <w:r w:rsidRPr="002A3910">
        <w:rPr>
          <w:b/>
          <w:noProof w:val="0"/>
        </w:rPr>
        <w:t>)</w:t>
      </w:r>
      <w:r w:rsidRPr="002A3910">
        <w:rPr>
          <w:noProof w:val="0"/>
        </w:rPr>
        <w:t xml:space="preserve"> represents the lookup value to be matched to the </w:t>
      </w:r>
      <w:r w:rsidRPr="002A3910">
        <w:rPr>
          <w:i/>
          <w:noProof w:val="0"/>
        </w:rPr>
        <w:t>n</w:t>
      </w:r>
      <w:r w:rsidRPr="002A3910">
        <w:rPr>
          <w:noProof w:val="0"/>
        </w:rPr>
        <w:t xml:space="preserve">th subscript in the index. If only one lookup value is passed in </w:t>
      </w:r>
      <w:r w:rsidR="006040F2" w:rsidRPr="002A3910">
        <w:rPr>
          <w:b/>
          <w:noProof w:val="0"/>
        </w:rPr>
        <w:t>value</w:t>
      </w:r>
      <w:r w:rsidRPr="002A3910">
        <w:rPr>
          <w:noProof w:val="0"/>
        </w:rPr>
        <w:t>, it is assumed to apply to the first data value subscript in the index.</w:t>
      </w:r>
    </w:p>
    <w:p w14:paraId="28E8BCC0" w14:textId="77777777" w:rsidR="003A3588" w:rsidRPr="002A3910" w:rsidRDefault="003A3588" w:rsidP="003F5B36">
      <w:pPr>
        <w:pStyle w:val="APIParametersText"/>
        <w:keepNext/>
        <w:keepLines/>
        <w:rPr>
          <w:noProof w:val="0"/>
        </w:rPr>
      </w:pPr>
      <w:r w:rsidRPr="002A3910">
        <w:rPr>
          <w:noProof w:val="0"/>
        </w:rPr>
        <w:t>In addition, certain values generate special behavior by the Finder as follows:</w:t>
      </w:r>
    </w:p>
    <w:p w14:paraId="039DE3F3" w14:textId="77777777" w:rsidR="003A3588" w:rsidRPr="002A3910" w:rsidRDefault="00786606" w:rsidP="003F5B36">
      <w:pPr>
        <w:pStyle w:val="APIParametersListBullet"/>
        <w:keepNext/>
        <w:keepLines/>
        <w:rPr>
          <w:noProof w:val="0"/>
        </w:rPr>
      </w:pPr>
      <w:r w:rsidRPr="002A3910">
        <w:rPr>
          <w:b/>
          <w:noProof w:val="0"/>
        </w:rPr>
        <w:t>Control C</w:t>
      </w:r>
      <w:r w:rsidR="003A3588" w:rsidRPr="002A3910">
        <w:rPr>
          <w:b/>
          <w:noProof w:val="0"/>
        </w:rPr>
        <w:t>haracters</w:t>
      </w:r>
      <w:r w:rsidR="003F5B36" w:rsidRPr="002A3910">
        <w:rPr>
          <w:b/>
          <w:bCs/>
          <w:noProof w:val="0"/>
        </w:rPr>
        <w:t>—</w:t>
      </w:r>
      <w:r w:rsidR="003A3588" w:rsidRPr="002A3910">
        <w:rPr>
          <w:noProof w:val="0"/>
        </w:rPr>
        <w:t xml:space="preserve">This value always results in no matches. Control characters are </w:t>
      </w:r>
      <w:r w:rsidR="003A3588" w:rsidRPr="002A3910">
        <w:rPr>
          <w:i/>
          <w:noProof w:val="0"/>
        </w:rPr>
        <w:t>not</w:t>
      </w:r>
      <w:r w:rsidR="003A3588" w:rsidRPr="002A3910">
        <w:rPr>
          <w:noProof w:val="0"/>
        </w:rPr>
        <w:t xml:space="preserve"> permitted in the database.</w:t>
      </w:r>
    </w:p>
    <w:p w14:paraId="5B3E9EB8" w14:textId="77777777" w:rsidR="003A3588" w:rsidRPr="002A3910" w:rsidRDefault="003A3588" w:rsidP="003F5B36">
      <w:pPr>
        <w:pStyle w:val="APIParametersListBullet"/>
        <w:keepNext/>
        <w:keepLines/>
        <w:rPr>
          <w:noProof w:val="0"/>
        </w:rPr>
      </w:pPr>
      <w:r w:rsidRPr="002A3910">
        <w:rPr>
          <w:b/>
          <w:noProof w:val="0"/>
        </w:rPr>
        <w:t>^ (Caret)</w:t>
      </w:r>
      <w:r w:rsidR="003F5B36" w:rsidRPr="002A3910">
        <w:rPr>
          <w:b/>
          <w:bCs/>
          <w:noProof w:val="0"/>
        </w:rPr>
        <w:t>—</w:t>
      </w:r>
      <w:r w:rsidRPr="002A3910">
        <w:rPr>
          <w:noProof w:val="0"/>
        </w:rPr>
        <w:t>This value always results in no matches. This single character value signifies to VA FileMan that the current activity should be stopped.</w:t>
      </w:r>
    </w:p>
    <w:p w14:paraId="0C5BD097" w14:textId="77777777" w:rsidR="003A3588" w:rsidRPr="002A3910" w:rsidRDefault="004254A3" w:rsidP="003A3588">
      <w:pPr>
        <w:pStyle w:val="APIParametersListBullet"/>
        <w:rPr>
          <w:noProof w:val="0"/>
        </w:rPr>
      </w:pPr>
      <w:r w:rsidRPr="002A3910">
        <w:rPr>
          <w:b/>
          <w:noProof w:val="0"/>
        </w:rPr>
        <w:t xml:space="preserve">“” </w:t>
      </w:r>
      <w:r w:rsidR="00786606" w:rsidRPr="002A3910">
        <w:rPr>
          <w:b/>
          <w:noProof w:val="0"/>
        </w:rPr>
        <w:t>(Empty S</w:t>
      </w:r>
      <w:r w:rsidR="003A3588" w:rsidRPr="002A3910">
        <w:rPr>
          <w:b/>
          <w:noProof w:val="0"/>
        </w:rPr>
        <w:t>tring)</w:t>
      </w:r>
      <w:r w:rsidR="003F5B36" w:rsidRPr="002A3910">
        <w:rPr>
          <w:b/>
          <w:bCs/>
          <w:noProof w:val="0"/>
        </w:rPr>
        <w:t>—</w:t>
      </w:r>
      <w:r w:rsidR="003A3588" w:rsidRPr="002A3910">
        <w:rPr>
          <w:noProof w:val="0"/>
        </w:rPr>
        <w:t xml:space="preserve">On single field indexes, this value always results in no matches. The empty string, used by VA FileMan to </w:t>
      </w:r>
      <w:r w:rsidR="003A3588" w:rsidRPr="002A3910">
        <w:rPr>
          <w:noProof w:val="0"/>
        </w:rPr>
        <w:lastRenderedPageBreak/>
        <w:t xml:space="preserve">designate fields that have no value, </w:t>
      </w:r>
      <w:r w:rsidR="003A3588" w:rsidRPr="002A3910">
        <w:rPr>
          <w:i/>
          <w:noProof w:val="0"/>
        </w:rPr>
        <w:t>cannot</w:t>
      </w:r>
      <w:r w:rsidR="003A3588" w:rsidRPr="002A3910">
        <w:rPr>
          <w:noProof w:val="0"/>
        </w:rPr>
        <w:t xml:space="preserve"> be found in VA FileMan indexes. However, if the lookup uses a compound index, </w:t>
      </w:r>
      <w:r w:rsidR="003A3588" w:rsidRPr="002A3910">
        <w:rPr>
          <w:b/>
          <w:noProof w:val="0"/>
        </w:rPr>
        <w:t>VALUE(</w:t>
      </w:r>
      <w:r w:rsidR="003A3588" w:rsidRPr="002A3910">
        <w:rPr>
          <w:b/>
          <w:i/>
          <w:noProof w:val="0"/>
        </w:rPr>
        <w:t>n</w:t>
      </w:r>
      <w:r w:rsidR="003A3588" w:rsidRPr="002A3910">
        <w:rPr>
          <w:b/>
          <w:noProof w:val="0"/>
        </w:rPr>
        <w:t>)</w:t>
      </w:r>
      <w:r w:rsidR="003A3588" w:rsidRPr="002A3910">
        <w:rPr>
          <w:noProof w:val="0"/>
        </w:rPr>
        <w:t xml:space="preserve"> can be </w:t>
      </w:r>
      <w:r w:rsidR="00F47411" w:rsidRPr="002A3910">
        <w:rPr>
          <w:b/>
          <w:noProof w:val="0"/>
        </w:rPr>
        <w:t>NULL</w:t>
      </w:r>
      <w:r w:rsidR="003A3588" w:rsidRPr="002A3910">
        <w:rPr>
          <w:noProof w:val="0"/>
        </w:rPr>
        <w:t xml:space="preserve"> for any of the lookup values as long as at least one of them is </w:t>
      </w:r>
      <w:r w:rsidR="003A3588" w:rsidRPr="002A3910">
        <w:rPr>
          <w:i/>
          <w:noProof w:val="0"/>
        </w:rPr>
        <w:t>non</w:t>
      </w:r>
      <w:r w:rsidR="003A3588" w:rsidRPr="002A3910">
        <w:rPr>
          <w:noProof w:val="0"/>
        </w:rPr>
        <w:t>-</w:t>
      </w:r>
      <w:r w:rsidR="00F47411" w:rsidRPr="002A3910">
        <w:rPr>
          <w:b/>
          <w:noProof w:val="0"/>
        </w:rPr>
        <w:t xml:space="preserve"> NULL</w:t>
      </w:r>
      <w:r w:rsidR="003A3588" w:rsidRPr="002A3910">
        <w:rPr>
          <w:noProof w:val="0"/>
        </w:rPr>
        <w:t xml:space="preserve">. If </w:t>
      </w:r>
      <w:r w:rsidR="003A3588" w:rsidRPr="002A3910">
        <w:rPr>
          <w:b/>
          <w:noProof w:val="0"/>
        </w:rPr>
        <w:t>VALUE(1)</w:t>
      </w:r>
      <w:r w:rsidR="003A3588" w:rsidRPr="002A3910">
        <w:rPr>
          <w:noProof w:val="0"/>
        </w:rPr>
        <w:t xml:space="preserve"> is </w:t>
      </w:r>
      <w:r w:rsidR="00F47411" w:rsidRPr="002A3910">
        <w:rPr>
          <w:b/>
          <w:noProof w:val="0"/>
        </w:rPr>
        <w:t>NULL</w:t>
      </w:r>
      <w:r w:rsidR="003A3588" w:rsidRPr="002A3910">
        <w:rPr>
          <w:noProof w:val="0"/>
        </w:rPr>
        <w:t xml:space="preserve">, it can make the lookup slower. If </w:t>
      </w:r>
      <w:r w:rsidR="003A3588" w:rsidRPr="002A3910">
        <w:rPr>
          <w:b/>
          <w:noProof w:val="0"/>
        </w:rPr>
        <w:t>VALUE(</w:t>
      </w:r>
      <w:r w:rsidR="003A3588" w:rsidRPr="002A3910">
        <w:rPr>
          <w:b/>
          <w:i/>
          <w:noProof w:val="0"/>
        </w:rPr>
        <w:t>n</w:t>
      </w:r>
      <w:r w:rsidR="003A3588" w:rsidRPr="002A3910">
        <w:rPr>
          <w:b/>
          <w:noProof w:val="0"/>
        </w:rPr>
        <w:t>)</w:t>
      </w:r>
      <w:r w:rsidR="003A3588" w:rsidRPr="002A3910">
        <w:rPr>
          <w:noProof w:val="0"/>
        </w:rPr>
        <w:t xml:space="preserve"> is </w:t>
      </w:r>
      <w:r w:rsidR="00F47411" w:rsidRPr="002A3910">
        <w:rPr>
          <w:b/>
          <w:noProof w:val="0"/>
        </w:rPr>
        <w:t>NULL</w:t>
      </w:r>
      <w:r w:rsidR="003A3588" w:rsidRPr="002A3910">
        <w:rPr>
          <w:noProof w:val="0"/>
        </w:rPr>
        <w:t xml:space="preserve">, all </w:t>
      </w:r>
      <w:r w:rsidR="003A3588" w:rsidRPr="002A3910">
        <w:rPr>
          <w:i/>
          <w:noProof w:val="0"/>
        </w:rPr>
        <w:t>non</w:t>
      </w:r>
      <w:r w:rsidR="003A3588" w:rsidRPr="002A3910">
        <w:rPr>
          <w:noProof w:val="0"/>
        </w:rPr>
        <w:t>-</w:t>
      </w:r>
      <w:r w:rsidR="00F47411" w:rsidRPr="002A3910">
        <w:rPr>
          <w:b/>
          <w:noProof w:val="0"/>
        </w:rPr>
        <w:t xml:space="preserve"> NULL</w:t>
      </w:r>
      <w:r w:rsidR="003A3588" w:rsidRPr="002A3910">
        <w:rPr>
          <w:b/>
          <w:noProof w:val="0"/>
        </w:rPr>
        <w:t xml:space="preserve"> </w:t>
      </w:r>
      <w:r w:rsidR="003A3588" w:rsidRPr="002A3910">
        <w:rPr>
          <w:noProof w:val="0"/>
        </w:rPr>
        <w:t>values for that subscript position are returned.</w:t>
      </w:r>
    </w:p>
    <w:p w14:paraId="395DD8DE" w14:textId="633A1394" w:rsidR="003A3588" w:rsidRPr="002A3910" w:rsidRDefault="003A3588" w:rsidP="003A3588">
      <w:pPr>
        <w:pStyle w:val="APIParametersListBullet"/>
        <w:rPr>
          <w:noProof w:val="0"/>
        </w:rPr>
      </w:pPr>
      <w:r w:rsidRPr="002A3910">
        <w:rPr>
          <w:b/>
          <w:noProof w:val="0"/>
        </w:rPr>
        <w:t>“</w:t>
      </w:r>
      <w:r w:rsidR="004254A3" w:rsidRPr="002A3910">
        <w:rPr>
          <w:b/>
          <w:noProof w:val="0"/>
        </w:rPr>
        <w:t xml:space="preserve"> ”</w:t>
      </w:r>
      <w:r w:rsidR="00786606" w:rsidRPr="002A3910">
        <w:rPr>
          <w:b/>
          <w:noProof w:val="0"/>
        </w:rPr>
        <w:t xml:space="preserve"> (Space C</w:t>
      </w:r>
      <w:r w:rsidRPr="002A3910">
        <w:rPr>
          <w:b/>
          <w:noProof w:val="0"/>
        </w:rPr>
        <w:t>haracter)</w:t>
      </w:r>
      <w:r w:rsidR="003F5B36" w:rsidRPr="002A3910">
        <w:rPr>
          <w:b/>
          <w:bCs/>
          <w:noProof w:val="0"/>
        </w:rPr>
        <w:t>—</w:t>
      </w:r>
      <w:r w:rsidRPr="002A3910">
        <w:rPr>
          <w:noProof w:val="0"/>
        </w:rPr>
        <w:t>This value indicates that the Finder should return the current user’s previous selection from this file. This corresponds to the “</w:t>
      </w:r>
      <w:r w:rsidRPr="002A3910">
        <w:rPr>
          <w:b/>
          <w:noProof w:val="0"/>
        </w:rPr>
        <w:t>Spacebar Recall</w:t>
      </w:r>
      <w:r w:rsidRPr="002A3910">
        <w:rPr>
          <w:noProof w:val="0"/>
        </w:rPr>
        <w:t>” feature of VA FileMan’s user interface. If VA FileMan has no such previous selection for this user, or if this selection is now prohibited from selection somehow (see discussion of</w:t>
      </w:r>
      <w:r w:rsidR="00786606" w:rsidRPr="002A3910">
        <w:rPr>
          <w:noProof w:val="0"/>
        </w:rPr>
        <w:t xml:space="preserve"> the</w:t>
      </w:r>
      <w:r w:rsidRPr="002A3910">
        <w:rPr>
          <w:noProof w:val="0"/>
        </w:rPr>
        <w:t xml:space="preserve"> </w:t>
      </w:r>
      <w:hyperlink w:anchor="Finder_screen_Parameter" w:history="1">
        <w:r w:rsidR="004364CC" w:rsidRPr="002A3910">
          <w:rPr>
            <w:rStyle w:val="Hyperlink"/>
            <w:b/>
            <w:noProof w:val="0"/>
          </w:rPr>
          <w:t>screen</w:t>
        </w:r>
      </w:hyperlink>
      <w:r w:rsidRPr="002A3910">
        <w:rPr>
          <w:noProof w:val="0"/>
        </w:rPr>
        <w:t xml:space="preserve"> </w:t>
      </w:r>
      <w:r w:rsidR="004668F3" w:rsidRPr="002A3910">
        <w:rPr>
          <w:noProof w:val="0"/>
        </w:rPr>
        <w:t xml:space="preserve">parameter </w:t>
      </w:r>
      <w:r w:rsidRPr="002A3910">
        <w:rPr>
          <w:noProof w:val="0"/>
        </w:rPr>
        <w:t xml:space="preserve">below), then the Finder returns no matches. The Finder itself </w:t>
      </w:r>
      <w:r w:rsidRPr="002A3910">
        <w:rPr>
          <w:i/>
          <w:noProof w:val="0"/>
        </w:rPr>
        <w:t>never</w:t>
      </w:r>
      <w:r w:rsidRPr="002A3910">
        <w:rPr>
          <w:noProof w:val="0"/>
        </w:rPr>
        <w:t xml:space="preserve"> preserves its found values for this recall; applications wishing to preserve found values should call the </w:t>
      </w:r>
      <w:hyperlink w:anchor="recall_dilfd" w:history="1">
        <w:r w:rsidRPr="002A3910">
          <w:rPr>
            <w:rStyle w:val="Hyperlink"/>
            <w:noProof w:val="0"/>
          </w:rPr>
          <w:t>RECALL^DILFD</w:t>
        </w:r>
      </w:hyperlink>
      <w:r w:rsidRPr="002A3910">
        <w:rPr>
          <w:noProof w:val="0"/>
        </w:rPr>
        <w:t xml:space="preserve"> API. The special lookup characters should appear either in </w:t>
      </w:r>
      <w:r w:rsidRPr="002A3910">
        <w:rPr>
          <w:b/>
          <w:noProof w:val="0"/>
        </w:rPr>
        <w:t>VALUE</w:t>
      </w:r>
      <w:r w:rsidRPr="002A3910">
        <w:rPr>
          <w:noProof w:val="0"/>
        </w:rPr>
        <w:t xml:space="preserve"> or in </w:t>
      </w:r>
      <w:r w:rsidRPr="002A3910">
        <w:rPr>
          <w:b/>
          <w:noProof w:val="0"/>
        </w:rPr>
        <w:t>VALUE(1)</w:t>
      </w:r>
      <w:r w:rsidRPr="002A3910">
        <w:rPr>
          <w:noProof w:val="0"/>
        </w:rPr>
        <w:t>.</w:t>
      </w:r>
    </w:p>
    <w:p w14:paraId="60559656" w14:textId="77777777" w:rsidR="003A3588" w:rsidRPr="002A3910" w:rsidRDefault="00786606" w:rsidP="006F473D">
      <w:pPr>
        <w:pStyle w:val="APIParametersListBullet"/>
        <w:tabs>
          <w:tab w:val="clear" w:pos="2880"/>
          <w:tab w:val="num" w:pos="3240"/>
        </w:tabs>
        <w:rPr>
          <w:noProof w:val="0"/>
        </w:rPr>
      </w:pPr>
      <w:r w:rsidRPr="002A3910">
        <w:rPr>
          <w:b/>
          <w:noProof w:val="0"/>
        </w:rPr>
        <w:t>`</w:t>
      </w:r>
      <w:r w:rsidR="003A3588" w:rsidRPr="002A3910">
        <w:rPr>
          <w:b/>
          <w:noProof w:val="0"/>
        </w:rPr>
        <w:t>-Number (</w:t>
      </w:r>
      <w:r w:rsidRPr="002A3910">
        <w:rPr>
          <w:b/>
          <w:noProof w:val="0"/>
        </w:rPr>
        <w:t xml:space="preserve">Grave Accent Character </w:t>
      </w:r>
      <w:r w:rsidR="006F473D" w:rsidRPr="002A3910">
        <w:rPr>
          <w:b/>
          <w:noProof w:val="0"/>
        </w:rPr>
        <w:t>followed by a N</w:t>
      </w:r>
      <w:r w:rsidR="003A3588" w:rsidRPr="002A3910">
        <w:rPr>
          <w:b/>
          <w:noProof w:val="0"/>
        </w:rPr>
        <w:t>umber)</w:t>
      </w:r>
      <w:r w:rsidR="003F5B36" w:rsidRPr="002A3910">
        <w:rPr>
          <w:b/>
          <w:bCs/>
          <w:noProof w:val="0"/>
        </w:rPr>
        <w:t>—</w:t>
      </w:r>
      <w:r w:rsidR="003A3588" w:rsidRPr="002A3910">
        <w:rPr>
          <w:noProof w:val="0"/>
        </w:rPr>
        <w:t xml:space="preserve">This indicates that the Finder should select the entry whose internal entry number equals the number following the </w:t>
      </w:r>
      <w:r w:rsidR="00862740" w:rsidRPr="002A3910">
        <w:rPr>
          <w:noProof w:val="0"/>
        </w:rPr>
        <w:t>grave accent</w:t>
      </w:r>
      <w:r w:rsidR="003A3588" w:rsidRPr="002A3910">
        <w:rPr>
          <w:noProof w:val="0"/>
        </w:rPr>
        <w:t xml:space="preserve"> character</w:t>
      </w:r>
      <w:r w:rsidR="00C2229C" w:rsidRPr="002A3910">
        <w:rPr>
          <w:noProof w:val="0"/>
        </w:rPr>
        <w:t xml:space="preserve"> (</w:t>
      </w:r>
      <w:r w:rsidR="00C2229C" w:rsidRPr="002A3910">
        <w:rPr>
          <w:b/>
          <w:noProof w:val="0"/>
        </w:rPr>
        <w:t>`</w:t>
      </w:r>
      <w:r w:rsidR="00C2229C" w:rsidRPr="002A3910">
        <w:rPr>
          <w:noProof w:val="0"/>
        </w:rPr>
        <w:t>)</w:t>
      </w:r>
      <w:r w:rsidR="003A3588" w:rsidRPr="002A3910">
        <w:rPr>
          <w:noProof w:val="0"/>
        </w:rPr>
        <w:t xml:space="preserve">. This corresponds to an equivalent feature of VA FileMan’s user interface. If this entry is prohibited from selection, the Finder returns no match. The use of </w:t>
      </w:r>
      <w:r w:rsidR="00862740" w:rsidRPr="002A3910">
        <w:rPr>
          <w:b/>
          <w:noProof w:val="0"/>
        </w:rPr>
        <w:t>`</w:t>
      </w:r>
      <w:r w:rsidR="003A3588" w:rsidRPr="002A3910">
        <w:rPr>
          <w:noProof w:val="0"/>
        </w:rPr>
        <w:t xml:space="preserve">-number input does </w:t>
      </w:r>
      <w:r w:rsidR="003A3588" w:rsidRPr="002A3910">
        <w:rPr>
          <w:i/>
          <w:noProof w:val="0"/>
        </w:rPr>
        <w:t>not</w:t>
      </w:r>
      <w:r w:rsidR="003A3588" w:rsidRPr="002A3910">
        <w:rPr>
          <w:noProof w:val="0"/>
        </w:rPr>
        <w:t xml:space="preserve"> require passing </w:t>
      </w:r>
      <w:r w:rsidR="003A3588" w:rsidRPr="002A3910">
        <w:rPr>
          <w:b/>
          <w:noProof w:val="0"/>
        </w:rPr>
        <w:t>A</w:t>
      </w:r>
      <w:r w:rsidR="003A3588" w:rsidRPr="002A3910">
        <w:rPr>
          <w:noProof w:val="0"/>
        </w:rPr>
        <w:t xml:space="preserve"> in the </w:t>
      </w:r>
      <w:r w:rsidR="004364CC" w:rsidRPr="002A3910">
        <w:rPr>
          <w:b/>
          <w:noProof w:val="0"/>
        </w:rPr>
        <w:t>flags</w:t>
      </w:r>
      <w:r w:rsidR="003A3588" w:rsidRPr="002A3910">
        <w:rPr>
          <w:noProof w:val="0"/>
        </w:rPr>
        <w:t xml:space="preserve"> parameter. The special lookup characters should appear either in </w:t>
      </w:r>
      <w:r w:rsidR="003A3588" w:rsidRPr="002A3910">
        <w:rPr>
          <w:b/>
          <w:noProof w:val="0"/>
        </w:rPr>
        <w:t>VALUE</w:t>
      </w:r>
      <w:r w:rsidR="003A3588" w:rsidRPr="002A3910">
        <w:rPr>
          <w:noProof w:val="0"/>
        </w:rPr>
        <w:t xml:space="preserve"> or in </w:t>
      </w:r>
      <w:r w:rsidR="003A3588" w:rsidRPr="002A3910">
        <w:rPr>
          <w:b/>
          <w:noProof w:val="0"/>
        </w:rPr>
        <w:t>VALUE(1)</w:t>
      </w:r>
      <w:r w:rsidR="003A3588" w:rsidRPr="002A3910">
        <w:rPr>
          <w:noProof w:val="0"/>
        </w:rPr>
        <w:t>.</w:t>
      </w:r>
    </w:p>
    <w:p w14:paraId="4E754B57" w14:textId="77777777" w:rsidR="003A3588" w:rsidRPr="002A3910" w:rsidRDefault="003A3588" w:rsidP="004A2F53">
      <w:pPr>
        <w:pStyle w:val="APIParametersListBullet"/>
        <w:keepNext/>
        <w:keepLines/>
        <w:rPr>
          <w:noProof w:val="0"/>
        </w:rPr>
      </w:pPr>
      <w:r w:rsidRPr="002A3910">
        <w:rPr>
          <w:b/>
          <w:noProof w:val="0"/>
        </w:rPr>
        <w:t>Numbers</w:t>
      </w:r>
      <w:r w:rsidR="003F5B36" w:rsidRPr="002A3910">
        <w:rPr>
          <w:b/>
          <w:bCs/>
          <w:noProof w:val="0"/>
        </w:rPr>
        <w:t>—</w:t>
      </w:r>
      <w:r w:rsidRPr="002A3910">
        <w:rPr>
          <w:noProof w:val="0"/>
        </w:rPr>
        <w:t>The Finder tries strictly numeric input as an IEN under any of the following four conditions:</w:t>
      </w:r>
    </w:p>
    <w:p w14:paraId="04D82A3E" w14:textId="77777777" w:rsidR="003A3588" w:rsidRPr="002A3910" w:rsidRDefault="003A3588" w:rsidP="004A2F53">
      <w:pPr>
        <w:pStyle w:val="APIParametersListNumberIndent"/>
        <w:keepNext/>
        <w:keepLines/>
        <w:numPr>
          <w:ilvl w:val="0"/>
          <w:numId w:val="36"/>
        </w:numPr>
        <w:ind w:left="3240"/>
        <w:rPr>
          <w:noProof w:val="0"/>
        </w:rPr>
      </w:pPr>
      <w:r w:rsidRPr="002A3910">
        <w:rPr>
          <w:noProof w:val="0"/>
        </w:rPr>
        <w:t xml:space="preserve">Caller passes </w:t>
      </w:r>
      <w:r w:rsidRPr="002A3910">
        <w:rPr>
          <w:b/>
          <w:noProof w:val="0"/>
        </w:rPr>
        <w:t>A</w:t>
      </w:r>
      <w:r w:rsidRPr="002A3910">
        <w:rPr>
          <w:noProof w:val="0"/>
        </w:rPr>
        <w:t xml:space="preserve"> in the </w:t>
      </w:r>
      <w:r w:rsidR="004364CC" w:rsidRPr="002A3910">
        <w:rPr>
          <w:noProof w:val="0"/>
        </w:rPr>
        <w:t>flags</w:t>
      </w:r>
      <w:r w:rsidRPr="002A3910">
        <w:rPr>
          <w:noProof w:val="0"/>
        </w:rPr>
        <w:t xml:space="preserve"> parameter.</w:t>
      </w:r>
    </w:p>
    <w:p w14:paraId="73D933A2" w14:textId="77777777" w:rsidR="003A3588" w:rsidRPr="002A3910" w:rsidRDefault="003A3588" w:rsidP="00196320">
      <w:pPr>
        <w:pStyle w:val="APIParametersListNumberIndent"/>
        <w:rPr>
          <w:noProof w:val="0"/>
        </w:rPr>
      </w:pPr>
      <w:r w:rsidRPr="002A3910">
        <w:rPr>
          <w:noProof w:val="0"/>
        </w:rPr>
        <w:t xml:space="preserve">File has a </w:t>
      </w:r>
      <w:r w:rsidRPr="002A3910">
        <w:rPr>
          <w:b/>
          <w:noProof w:val="0"/>
        </w:rPr>
        <w:t>.001</w:t>
      </w:r>
      <w:r w:rsidRPr="002A3910">
        <w:rPr>
          <w:noProof w:val="0"/>
        </w:rPr>
        <w:t xml:space="preserve"> field.</w:t>
      </w:r>
    </w:p>
    <w:p w14:paraId="6E9EC702" w14:textId="77777777" w:rsidR="003A3588" w:rsidRPr="002A3910" w:rsidRDefault="003A3588" w:rsidP="00196320">
      <w:pPr>
        <w:pStyle w:val="APIParametersListNumberIndent"/>
        <w:rPr>
          <w:noProof w:val="0"/>
        </w:rPr>
      </w:pPr>
      <w:r w:rsidRPr="002A3910">
        <w:rPr>
          <w:noProof w:val="0"/>
        </w:rPr>
        <w:t xml:space="preserve">File’s </w:t>
      </w:r>
      <w:r w:rsidRPr="002A3910">
        <w:rPr>
          <w:b/>
          <w:noProof w:val="0"/>
        </w:rPr>
        <w:t>.01</w:t>
      </w:r>
      <w:r w:rsidRPr="002A3910">
        <w:rPr>
          <w:noProof w:val="0"/>
        </w:rPr>
        <w:t xml:space="preserve"> field is </w:t>
      </w:r>
      <w:r w:rsidRPr="002A3910">
        <w:rPr>
          <w:i/>
          <w:noProof w:val="0"/>
        </w:rPr>
        <w:t>not</w:t>
      </w:r>
      <w:r w:rsidRPr="002A3910">
        <w:rPr>
          <w:noProof w:val="0"/>
        </w:rPr>
        <w:t xml:space="preserve"> numeric and the file has no lookup index.</w:t>
      </w:r>
    </w:p>
    <w:p w14:paraId="5C458CFD" w14:textId="77777777" w:rsidR="003A3588" w:rsidRPr="002A3910" w:rsidRDefault="004364CC" w:rsidP="00196320">
      <w:pPr>
        <w:pStyle w:val="APIParametersListNumberIndent"/>
        <w:rPr>
          <w:noProof w:val="0"/>
        </w:rPr>
      </w:pPr>
      <w:r w:rsidRPr="002A3910">
        <w:rPr>
          <w:noProof w:val="0"/>
        </w:rPr>
        <w:t>The indexes</w:t>
      </w:r>
      <w:r w:rsidR="008F3EAA" w:rsidRPr="002A3910">
        <w:rPr>
          <w:noProof w:val="0"/>
        </w:rPr>
        <w:t xml:space="preserve"> parameter contains </w:t>
      </w:r>
      <w:r w:rsidR="003A3588" w:rsidRPr="002A3910">
        <w:rPr>
          <w:b/>
          <w:noProof w:val="0"/>
        </w:rPr>
        <w:t>#</w:t>
      </w:r>
      <w:r w:rsidR="003A3588" w:rsidRPr="002A3910">
        <w:rPr>
          <w:noProof w:val="0"/>
        </w:rPr>
        <w:t xml:space="preserve"> as one of its index names.</w:t>
      </w:r>
    </w:p>
    <w:p w14:paraId="733EAA16" w14:textId="77777777" w:rsidR="001B3EA6" w:rsidRPr="002A3910" w:rsidRDefault="001B3EA6" w:rsidP="001B3EA6">
      <w:pPr>
        <w:pStyle w:val="BodyText6"/>
      </w:pPr>
    </w:p>
    <w:p w14:paraId="46100893" w14:textId="77777777" w:rsidR="003A3588" w:rsidRPr="002A3910" w:rsidRDefault="003A3588" w:rsidP="003A3588">
      <w:pPr>
        <w:pStyle w:val="APIParametersListBulletText"/>
        <w:rPr>
          <w:noProof w:val="0"/>
        </w:rPr>
      </w:pPr>
      <w:r w:rsidRPr="002A3910">
        <w:rPr>
          <w:noProof w:val="0"/>
        </w:rPr>
        <w:t xml:space="preserve">In all cases, the numeric lookup value is expected to be in either </w:t>
      </w:r>
      <w:r w:rsidRPr="002A3910">
        <w:rPr>
          <w:b/>
          <w:noProof w:val="0"/>
        </w:rPr>
        <w:t>VALUE</w:t>
      </w:r>
      <w:r w:rsidRPr="002A3910">
        <w:rPr>
          <w:noProof w:val="0"/>
        </w:rPr>
        <w:t xml:space="preserve"> or </w:t>
      </w:r>
      <w:r w:rsidRPr="002A3910">
        <w:rPr>
          <w:b/>
          <w:noProof w:val="0"/>
        </w:rPr>
        <w:t>VA</w:t>
      </w:r>
      <w:r w:rsidR="008F3EAA" w:rsidRPr="002A3910">
        <w:rPr>
          <w:b/>
          <w:noProof w:val="0"/>
        </w:rPr>
        <w:t>LUE(1)</w:t>
      </w:r>
      <w:r w:rsidR="006F473D" w:rsidRPr="002A3910">
        <w:rPr>
          <w:noProof w:val="0"/>
        </w:rPr>
        <w:t>.</w:t>
      </w:r>
      <w:r w:rsidR="006F473D" w:rsidRPr="002A3910">
        <w:rPr>
          <w:noProof w:val="0"/>
        </w:rPr>
        <w:br/>
      </w:r>
      <w:r w:rsidR="006F473D" w:rsidRPr="002A3910">
        <w:rPr>
          <w:noProof w:val="0"/>
        </w:rPr>
        <w:br/>
      </w:r>
      <w:r w:rsidR="008F3EAA" w:rsidRPr="002A3910">
        <w:rPr>
          <w:noProof w:val="0"/>
        </w:rPr>
        <w:t xml:space="preserve">In condition 4, if the </w:t>
      </w:r>
      <w:r w:rsidRPr="002A3910">
        <w:rPr>
          <w:b/>
          <w:noProof w:val="0"/>
        </w:rPr>
        <w:t>#</w:t>
      </w:r>
      <w:r w:rsidRPr="002A3910">
        <w:rPr>
          <w:noProof w:val="0"/>
        </w:rPr>
        <w:t xml:space="preserve"> is the only </w:t>
      </w:r>
      <w:r w:rsidRPr="002A3910">
        <w:rPr>
          <w:b/>
          <w:noProof w:val="0"/>
        </w:rPr>
        <w:t>INDEX</w:t>
      </w:r>
      <w:r w:rsidRPr="002A3910">
        <w:rPr>
          <w:noProof w:val="0"/>
        </w:rPr>
        <w:t xml:space="preserve">, and if the lookup value does </w:t>
      </w:r>
      <w:r w:rsidRPr="002A3910">
        <w:rPr>
          <w:i/>
          <w:noProof w:val="0"/>
        </w:rPr>
        <w:t>not</w:t>
      </w:r>
      <w:r w:rsidRPr="002A3910">
        <w:rPr>
          <w:noProof w:val="0"/>
        </w:rPr>
        <w:t xml:space="preserve"> match an IEN, the lookup fails; otherwise, the Finder continues the search using the other indexes.</w:t>
      </w:r>
      <w:r w:rsidRPr="002A3910">
        <w:rPr>
          <w:noProof w:val="0"/>
        </w:rPr>
        <w:br/>
      </w:r>
      <w:r w:rsidRPr="002A3910">
        <w:rPr>
          <w:noProof w:val="0"/>
        </w:rPr>
        <w:br/>
        <w:t xml:space="preserve">In conditions 1, 2 and 3, strictly numeric input differs from </w:t>
      </w:r>
      <w:r w:rsidRPr="002A3910">
        <w:rPr>
          <w:b/>
          <w:noProof w:val="0"/>
        </w:rPr>
        <w:t>`</w:t>
      </w:r>
      <w:r w:rsidRPr="002A3910">
        <w:rPr>
          <w:noProof w:val="0"/>
        </w:rPr>
        <w:t xml:space="preserve">-numeric input in that whether or </w:t>
      </w:r>
      <w:r w:rsidRPr="002A3910">
        <w:rPr>
          <w:i/>
          <w:noProof w:val="0"/>
        </w:rPr>
        <w:t>not</w:t>
      </w:r>
      <w:r w:rsidRPr="002A3910">
        <w:rPr>
          <w:noProof w:val="0"/>
        </w:rPr>
        <w:t xml:space="preserve"> a record corresponding to this IEN exists or is selectable, the Finder proceeds with a regular lookup, using the numeric value to find matches in the file’s </w:t>
      </w:r>
      <w:r w:rsidRPr="002A3910">
        <w:rPr>
          <w:noProof w:val="0"/>
        </w:rPr>
        <w:lastRenderedPageBreak/>
        <w:t xml:space="preserve">indexes. Even used this way, however, numeric input has the following special restriction: it is </w:t>
      </w:r>
      <w:r w:rsidRPr="002A3910">
        <w:rPr>
          <w:i/>
          <w:noProof w:val="0"/>
        </w:rPr>
        <w:t>not</w:t>
      </w:r>
      <w:r w:rsidRPr="002A3910">
        <w:rPr>
          <w:noProof w:val="0"/>
        </w:rPr>
        <w:t xml:space="preserve"> used as a lookup value in any indexed pointer or variable pointer field (unless </w:t>
      </w:r>
      <w:r w:rsidRPr="002A3910">
        <w:rPr>
          <w:b/>
          <w:noProof w:val="0"/>
        </w:rPr>
        <w:t>Q</w:t>
      </w:r>
      <w:r w:rsidRPr="002A3910">
        <w:rPr>
          <w:noProof w:val="0"/>
        </w:rPr>
        <w:t xml:space="preserve"> is passed in the </w:t>
      </w:r>
      <w:r w:rsidR="004364CC" w:rsidRPr="002A3910">
        <w:rPr>
          <w:b/>
          <w:noProof w:val="0"/>
        </w:rPr>
        <w:t>flags</w:t>
      </w:r>
      <w:r w:rsidRPr="002A3910">
        <w:rPr>
          <w:noProof w:val="0"/>
        </w:rPr>
        <w:t xml:space="preserve"> parameter).</w:t>
      </w:r>
      <w:r w:rsidRPr="002A3910">
        <w:rPr>
          <w:noProof w:val="0"/>
        </w:rPr>
        <w:br/>
      </w:r>
      <w:r w:rsidRPr="002A3910">
        <w:rPr>
          <w:noProof w:val="0"/>
        </w:rPr>
        <w:br/>
        <w:t>For example, suppose an application performs a Finder call on the (fictitious) EMPLOYEE file, passing a lookup value of 12; that the (fictitious) EMPLOYEE file points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in which Washington is record number 12; and that the (fictitious) EMPLOYEE file’s pointer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xml:space="preserve"> is indexed. The application would </w:t>
      </w:r>
      <w:r w:rsidRPr="002A3910">
        <w:rPr>
          <w:i/>
          <w:noProof w:val="0"/>
        </w:rPr>
        <w:t>not</w:t>
      </w:r>
      <w:r w:rsidRPr="002A3910">
        <w:rPr>
          <w:noProof w:val="0"/>
        </w:rPr>
        <w:t xml:space="preserve"> be able to use the input value of 12 to find every employee who lives in Washington state.</w:t>
      </w:r>
    </w:p>
    <w:p w14:paraId="7025CF88" w14:textId="77777777" w:rsidR="001B3EA6" w:rsidRPr="002A3910" w:rsidRDefault="001B3EA6" w:rsidP="001B3EA6">
      <w:pPr>
        <w:pStyle w:val="BodyText6"/>
      </w:pPr>
    </w:p>
    <w:p w14:paraId="75979654" w14:textId="77777777" w:rsidR="003A3588" w:rsidRPr="002A3910" w:rsidRDefault="003A3588" w:rsidP="003A3588">
      <w:pPr>
        <w:pStyle w:val="APIParameters"/>
        <w:rPr>
          <w:noProof w:val="0"/>
        </w:rPr>
      </w:pPr>
      <w:r w:rsidRPr="002A3910">
        <w:rPr>
          <w:b/>
          <w:bCs w:val="0"/>
          <w:noProof w:val="0"/>
        </w:rPr>
        <w:t>number</w:t>
      </w:r>
      <w:r w:rsidRPr="002A3910">
        <w:rPr>
          <w:noProof w:val="0"/>
        </w:rPr>
        <w:t>:</w:t>
      </w:r>
      <w:r w:rsidRPr="002A3910">
        <w:rPr>
          <w:noProof w:val="0"/>
        </w:rPr>
        <w:tab/>
        <w:t>(Optional) The maximum number of entries to find. If the Finder actually matches the input to this many entries, it breaks out of its search and returns what it has found so far. In such a situation, there is no way for the Finder to resume its search later</w:t>
      </w:r>
      <w:r w:rsidR="008F3EAA" w:rsidRPr="002A3910">
        <w:rPr>
          <w:noProof w:val="0"/>
        </w:rPr>
        <w:t xml:space="preserve"> where it left off. A value of </w:t>
      </w:r>
      <w:r w:rsidR="006F473D" w:rsidRPr="002A3910">
        <w:rPr>
          <w:noProof w:val="0"/>
        </w:rPr>
        <w:t>asterisk (</w:t>
      </w:r>
      <w:r w:rsidRPr="002A3910">
        <w:rPr>
          <w:b/>
          <w:noProof w:val="0"/>
        </w:rPr>
        <w:t>*</w:t>
      </w:r>
      <w:r w:rsidR="006F473D" w:rsidRPr="002A3910">
        <w:rPr>
          <w:noProof w:val="0"/>
        </w:rPr>
        <w:t>)</w:t>
      </w:r>
      <w:r w:rsidRPr="002A3910">
        <w:rPr>
          <w:noProof w:val="0"/>
        </w:rPr>
        <w:t xml:space="preserve"> designates all entries.</w:t>
      </w:r>
    </w:p>
    <w:p w14:paraId="536F1385" w14:textId="77777777" w:rsidR="003A3588" w:rsidRPr="002A3910" w:rsidRDefault="008F3EAA" w:rsidP="003A3588">
      <w:pPr>
        <w:pStyle w:val="APIParametersText"/>
        <w:rPr>
          <w:noProof w:val="0"/>
        </w:rPr>
      </w:pPr>
      <w:r w:rsidRPr="002A3910">
        <w:rPr>
          <w:noProof w:val="0"/>
        </w:rPr>
        <w:t xml:space="preserve">Defaults to </w:t>
      </w:r>
      <w:r w:rsidR="006F473D" w:rsidRPr="002A3910">
        <w:rPr>
          <w:noProof w:val="0"/>
        </w:rPr>
        <w:t>asterisk (</w:t>
      </w:r>
      <w:r w:rsidR="006F473D" w:rsidRPr="002A3910">
        <w:rPr>
          <w:b/>
          <w:noProof w:val="0"/>
        </w:rPr>
        <w:t>*</w:t>
      </w:r>
      <w:r w:rsidR="006F473D" w:rsidRPr="002A3910">
        <w:rPr>
          <w:noProof w:val="0"/>
        </w:rPr>
        <w:t>)</w:t>
      </w:r>
      <w:r w:rsidR="003A3588" w:rsidRPr="002A3910">
        <w:rPr>
          <w:noProof w:val="0"/>
        </w:rPr>
        <w:t>.</w:t>
      </w:r>
    </w:p>
    <w:p w14:paraId="674CAAA8" w14:textId="77777777" w:rsidR="003A3588" w:rsidRPr="002A3910" w:rsidRDefault="003A3588" w:rsidP="004A2F53">
      <w:pPr>
        <w:pStyle w:val="APIParameters"/>
        <w:keepNext/>
        <w:keepLines/>
        <w:rPr>
          <w:noProof w:val="0"/>
        </w:rPr>
      </w:pPr>
      <w:bookmarkStart w:id="798" w:name="find_dic_indexes_input_parameter"/>
      <w:r w:rsidRPr="002A3910">
        <w:rPr>
          <w:b/>
          <w:bCs w:val="0"/>
          <w:noProof w:val="0"/>
        </w:rPr>
        <w:t>[.]indexes</w:t>
      </w:r>
      <w:bookmarkEnd w:id="798"/>
      <w:r w:rsidRPr="002A3910">
        <w:rPr>
          <w:noProof w:val="0"/>
        </w:rPr>
        <w:t>:</w:t>
      </w:r>
      <w:r w:rsidRPr="002A3910">
        <w:rPr>
          <w:noProof w:val="0"/>
        </w:rPr>
        <w:tab/>
        <w:t xml:space="preserve">(Optional) The indexes the Finder should search for matches. This parameter should be set to a list of index names separated by </w:t>
      </w:r>
      <w:r w:rsidRPr="002A3910">
        <w:rPr>
          <w:b/>
          <w:noProof w:val="0"/>
        </w:rPr>
        <w:t>^</w:t>
      </w:r>
      <w:r w:rsidRPr="002A3910">
        <w:rPr>
          <w:noProof w:val="0"/>
        </w:rPr>
        <w:t xml:space="preserve"> characters. This parameter specifies which indexes to check and the order in which to check them. The caller does </w:t>
      </w:r>
      <w:r w:rsidRPr="002A3910">
        <w:rPr>
          <w:i/>
          <w:noProof w:val="0"/>
        </w:rPr>
        <w:t>not</w:t>
      </w:r>
      <w:r w:rsidRPr="002A3910">
        <w:rPr>
          <w:noProof w:val="0"/>
        </w:rPr>
        <w:t xml:space="preserve"> need to pass the </w:t>
      </w:r>
      <w:r w:rsidRPr="002A3910">
        <w:rPr>
          <w:b/>
          <w:noProof w:val="0"/>
        </w:rPr>
        <w:t>M</w:t>
      </w:r>
      <w:r w:rsidRPr="002A3910">
        <w:rPr>
          <w:noProof w:val="0"/>
        </w:rPr>
        <w:t xml:space="preserve"> flag for the </w:t>
      </w:r>
      <w:r w:rsidR="00BD759A" w:rsidRPr="002A3910">
        <w:rPr>
          <w:b/>
          <w:noProof w:val="0"/>
        </w:rPr>
        <w:t>indexes</w:t>
      </w:r>
      <w:r w:rsidRPr="002A3910">
        <w:rPr>
          <w:noProof w:val="0"/>
        </w:rPr>
        <w:t xml:space="preserve"> parameter to work properly. For example, a value of “</w:t>
      </w:r>
      <w:r w:rsidRPr="002A3910">
        <w:rPr>
          <w:b/>
          <w:noProof w:val="0"/>
        </w:rPr>
        <w:t>B^C^ZZALBERT^D</w:t>
      </w:r>
      <w:r w:rsidRPr="002A3910">
        <w:rPr>
          <w:noProof w:val="0"/>
        </w:rPr>
        <w:t xml:space="preserve">” specifies </w:t>
      </w:r>
      <w:r w:rsidRPr="002A3910">
        <w:rPr>
          <w:b/>
          <w:noProof w:val="0"/>
        </w:rPr>
        <w:t>four</w:t>
      </w:r>
      <w:r w:rsidRPr="002A3910">
        <w:rPr>
          <w:noProof w:val="0"/>
        </w:rPr>
        <w:t xml:space="preserve"> indexes to check in the order shown</w:t>
      </w:r>
      <w:r w:rsidR="007541A8" w:rsidRPr="002A3910">
        <w:rPr>
          <w:noProof w:val="0"/>
        </w:rPr>
        <w:t>:</w:t>
      </w:r>
    </w:p>
    <w:p w14:paraId="033BEAF7" w14:textId="77777777" w:rsidR="007541A8" w:rsidRPr="002A3910" w:rsidRDefault="003A3588" w:rsidP="004A2F53">
      <w:pPr>
        <w:pStyle w:val="APIParametersListBullet"/>
        <w:keepNext/>
        <w:keepLines/>
        <w:rPr>
          <w:noProof w:val="0"/>
        </w:rPr>
      </w:pPr>
      <w:r w:rsidRPr="002A3910">
        <w:rPr>
          <w:noProof w:val="0"/>
        </w:rPr>
        <w:t xml:space="preserve">If the first index passed is a </w:t>
      </w:r>
      <w:r w:rsidRPr="002A3910">
        <w:rPr>
          <w:i/>
          <w:noProof w:val="0"/>
        </w:rPr>
        <w:t>compound</w:t>
      </w:r>
      <w:r w:rsidRPr="002A3910">
        <w:rPr>
          <w:noProof w:val="0"/>
        </w:rPr>
        <w:t xml:space="preserve"> index, only that one index can be in the list. Attempting to put more than one index in the list when the first one </w:t>
      </w:r>
      <w:r w:rsidR="007541A8" w:rsidRPr="002A3910">
        <w:rPr>
          <w:noProof w:val="0"/>
        </w:rPr>
        <w:t>is compound generates an error.</w:t>
      </w:r>
    </w:p>
    <w:p w14:paraId="2CB1C9D7" w14:textId="77777777" w:rsidR="003A3588" w:rsidRPr="002A3910" w:rsidRDefault="003A3588" w:rsidP="007541A8">
      <w:pPr>
        <w:pStyle w:val="APIParametersListBullet"/>
        <w:rPr>
          <w:noProof w:val="0"/>
        </w:rPr>
      </w:pPr>
      <w:r w:rsidRPr="002A3910">
        <w:rPr>
          <w:noProof w:val="0"/>
        </w:rPr>
        <w:t xml:space="preserve">If the first index in the list is a </w:t>
      </w:r>
      <w:r w:rsidRPr="002A3910">
        <w:rPr>
          <w:i/>
          <w:noProof w:val="0"/>
        </w:rPr>
        <w:t>single subscript</w:t>
      </w:r>
      <w:r w:rsidRPr="002A3910">
        <w:rPr>
          <w:noProof w:val="0"/>
        </w:rPr>
        <w:t xml:space="preserve"> index, however, compound indexes can follow that one in the list. In that case, the lookup expects only one lookup value and only the first subscript of any compound index is checked for matches.</w:t>
      </w:r>
    </w:p>
    <w:p w14:paraId="3B991B38" w14:textId="77777777" w:rsidR="001B3EA6" w:rsidRPr="002A3910" w:rsidRDefault="001B3EA6" w:rsidP="001B3EA6">
      <w:pPr>
        <w:pStyle w:val="BodyText6"/>
      </w:pPr>
    </w:p>
    <w:p w14:paraId="7BB60337" w14:textId="77777777" w:rsidR="003A3588" w:rsidRPr="002A3910" w:rsidRDefault="003A3588" w:rsidP="003A3588">
      <w:pPr>
        <w:pStyle w:val="APIParametersText"/>
        <w:rPr>
          <w:noProof w:val="0"/>
        </w:rPr>
      </w:pPr>
      <w:r w:rsidRPr="002A3910">
        <w:rPr>
          <w:noProof w:val="0"/>
        </w:rPr>
        <w:t xml:space="preserve">If no index name, or only one index name, is passed in the </w:t>
      </w:r>
      <w:r w:rsidR="00BD759A" w:rsidRPr="002A3910">
        <w:rPr>
          <w:b/>
          <w:noProof w:val="0"/>
        </w:rPr>
        <w:t>indexes</w:t>
      </w:r>
      <w:r w:rsidRPr="002A3910">
        <w:rPr>
          <w:noProof w:val="0"/>
        </w:rPr>
        <w:t xml:space="preserve"> parameter, and if the </w:t>
      </w:r>
      <w:r w:rsidR="00BD759A" w:rsidRPr="002A3910">
        <w:rPr>
          <w:b/>
          <w:noProof w:val="0"/>
        </w:rPr>
        <w:t>flags</w:t>
      </w:r>
      <w:r w:rsidRPr="002A3910">
        <w:rPr>
          <w:noProof w:val="0"/>
        </w:rPr>
        <w:t xml:space="preserve"> parameter contains an </w:t>
      </w:r>
      <w:r w:rsidRPr="002A3910">
        <w:rPr>
          <w:b/>
          <w:noProof w:val="0"/>
        </w:rPr>
        <w:t>M</w:t>
      </w:r>
      <w:r w:rsidRPr="002A3910">
        <w:rPr>
          <w:noProof w:val="0"/>
        </w:rPr>
        <w:t>, then the Finder does the search using the starting index, as well as all indexes that follow the starting one alphabetically (unless the starting index is compound; see paragraph above).</w:t>
      </w:r>
    </w:p>
    <w:p w14:paraId="10A646F3" w14:textId="77777777" w:rsidR="003A3588" w:rsidRPr="002A3910" w:rsidRDefault="007869D8" w:rsidP="00025199">
      <w:pPr>
        <w:pStyle w:val="APIParametersNote"/>
        <w:rPr>
          <w:noProof w:val="0"/>
        </w:rPr>
      </w:pPr>
      <w:r w:rsidRPr="002A3910">
        <w:drawing>
          <wp:inline distT="0" distB="0" distL="0" distR="0" wp14:anchorId="5D4B03C2" wp14:editId="0263288B">
            <wp:extent cx="289560" cy="289560"/>
            <wp:effectExtent l="0" t="0" r="0" b="0"/>
            <wp:docPr id="21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rsidRPr="002A3910">
        <w:rPr>
          <w:noProof w:val="0"/>
        </w:rPr>
        <w:tab/>
      </w:r>
      <w:r w:rsidR="003A3588" w:rsidRPr="002A3910">
        <w:rPr>
          <w:b/>
          <w:noProof w:val="0"/>
        </w:rPr>
        <w:t xml:space="preserve">REF: </w:t>
      </w:r>
      <w:r w:rsidR="003A3588" w:rsidRPr="002A3910">
        <w:rPr>
          <w:noProof w:val="0"/>
        </w:rPr>
        <w:t xml:space="preserve">See also the documentation on the </w:t>
      </w:r>
      <w:r w:rsidR="003A3588" w:rsidRPr="002A3910">
        <w:rPr>
          <w:b/>
          <w:noProof w:val="0"/>
        </w:rPr>
        <w:t>M</w:t>
      </w:r>
      <w:r w:rsidR="003A3588" w:rsidRPr="002A3910">
        <w:rPr>
          <w:noProof w:val="0"/>
        </w:rPr>
        <w:t xml:space="preserve"> flag.</w:t>
      </w:r>
    </w:p>
    <w:p w14:paraId="66C8DED8" w14:textId="77777777" w:rsidR="00ED7CA3" w:rsidRPr="002A3910" w:rsidRDefault="00ED7CA3" w:rsidP="00ED7CA3">
      <w:pPr>
        <w:pStyle w:val="BodyText6"/>
      </w:pPr>
    </w:p>
    <w:p w14:paraId="55FC9664" w14:textId="1467A245" w:rsidR="003A3588" w:rsidRPr="002A3910" w:rsidRDefault="003A3588" w:rsidP="003A3588">
      <w:pPr>
        <w:pStyle w:val="APIParametersText"/>
        <w:rPr>
          <w:noProof w:val="0"/>
        </w:rPr>
      </w:pPr>
      <w:r w:rsidRPr="002A3910">
        <w:rPr>
          <w:noProof w:val="0"/>
        </w:rPr>
        <w:lastRenderedPageBreak/>
        <w:t xml:space="preserve">If the index is </w:t>
      </w:r>
      <w:r w:rsidRPr="002A3910">
        <w:rPr>
          <w:i/>
          <w:noProof w:val="0"/>
        </w:rPr>
        <w:t>not</w:t>
      </w:r>
      <w:r w:rsidRPr="002A3910">
        <w:rPr>
          <w:noProof w:val="0"/>
        </w:rPr>
        <w:t xml:space="preserve"> specified, the default starting index is “</w:t>
      </w:r>
      <w:r w:rsidRPr="002A3910">
        <w:rPr>
          <w:b/>
          <w:noProof w:val="0"/>
        </w:rPr>
        <w:t>B</w:t>
      </w:r>
      <w:r w:rsidRPr="002A3910">
        <w:rPr>
          <w:noProof w:val="0"/>
        </w:rPr>
        <w:t xml:space="preserve">” unless the </w:t>
      </w:r>
      <w:r w:rsidR="00BD759A"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56226A6B" w14:textId="77777777" w:rsidR="003A3588" w:rsidRPr="002A3910" w:rsidRDefault="003A3588" w:rsidP="003A3588">
      <w:pPr>
        <w:pStyle w:val="APIParametersText"/>
        <w:rPr>
          <w:noProof w:val="0"/>
        </w:rPr>
      </w:pPr>
      <w:r w:rsidRPr="002A3910">
        <w:rPr>
          <w:noProof w:val="0"/>
        </w:rPr>
        <w:t>Mnemonic cross-references folded into the specified index are included in the output.</w:t>
      </w:r>
    </w:p>
    <w:p w14:paraId="015980E3" w14:textId="77777777" w:rsidR="00E42E35" w:rsidRPr="002A3910" w:rsidRDefault="003A3588" w:rsidP="00C5630E">
      <w:pPr>
        <w:pStyle w:val="APIParametersText"/>
        <w:keepNext/>
        <w:keepLines/>
        <w:rPr>
          <w:noProof w:val="0"/>
        </w:rPr>
      </w:pPr>
      <w:r w:rsidRPr="002A3910">
        <w:rPr>
          <w:noProof w:val="0"/>
        </w:rPr>
        <w:t xml:space="preserve">When the first subscript of one of the indexes on the file you are searching indexes a pointer or variable pointer, then the Finder searches the pointed-to file for matches to the lookup value. Array entries can be passed in the </w:t>
      </w:r>
      <w:r w:rsidR="00BD759A" w:rsidRPr="002A3910">
        <w:rPr>
          <w:b/>
          <w:noProof w:val="0"/>
        </w:rPr>
        <w:t>indexes</w:t>
      </w:r>
      <w:r w:rsidRPr="002A3910">
        <w:rPr>
          <w:noProof w:val="0"/>
        </w:rPr>
        <w:t xml:space="preserve"> parameter to control this search on the pointed-to file. Suppose the name of the array is </w:t>
      </w:r>
      <w:r w:rsidRPr="002A3910">
        <w:rPr>
          <w:b/>
          <w:noProof w:val="0"/>
        </w:rPr>
        <w:t>NMSPIX</w:t>
      </w:r>
      <w:r w:rsidRPr="002A3910">
        <w:rPr>
          <w:noProof w:val="0"/>
        </w:rPr>
        <w:t>. Then you can set</w:t>
      </w:r>
      <w:r w:rsidR="00E42E35" w:rsidRPr="002A3910">
        <w:rPr>
          <w:noProof w:val="0"/>
        </w:rPr>
        <w:t>:</w:t>
      </w:r>
    </w:p>
    <w:p w14:paraId="61B23B29" w14:textId="77777777" w:rsidR="00E42E35" w:rsidRPr="002A3910" w:rsidRDefault="003A3588" w:rsidP="00E42E35">
      <w:pPr>
        <w:pStyle w:val="APIParametersTextIndent"/>
        <w:rPr>
          <w:b/>
          <w:noProof w:val="0"/>
        </w:rPr>
      </w:pPr>
      <w:r w:rsidRPr="002A3910">
        <w:rPr>
          <w:b/>
          <w:noProof w:val="0"/>
        </w:rPr>
        <w:t>NMSPIX(“PTRIX”,from_file#,pointer_field#,to_fil</w:t>
      </w:r>
      <w:r w:rsidR="00E42E35" w:rsidRPr="002A3910">
        <w:rPr>
          <w:b/>
          <w:noProof w:val="0"/>
        </w:rPr>
        <w:t>e#)=“^”_delimited_index_list</w:t>
      </w:r>
    </w:p>
    <w:p w14:paraId="0D9484AB" w14:textId="77777777" w:rsidR="001B3EA6" w:rsidRPr="002A3910" w:rsidRDefault="001B3EA6" w:rsidP="001B3EA6">
      <w:pPr>
        <w:pStyle w:val="BodyText6"/>
      </w:pPr>
    </w:p>
    <w:p w14:paraId="15B23ADD" w14:textId="77777777" w:rsidR="003A3588" w:rsidRPr="002A3910" w:rsidRDefault="00E42E35" w:rsidP="003A3588">
      <w:pPr>
        <w:pStyle w:val="APIParametersText"/>
        <w:rPr>
          <w:noProof w:val="0"/>
        </w:rPr>
      </w:pPr>
      <w:r w:rsidRPr="002A3910">
        <w:rPr>
          <w:noProof w:val="0"/>
        </w:rPr>
        <w:t>T</w:t>
      </w:r>
      <w:r w:rsidR="003A3588" w:rsidRPr="002A3910">
        <w:rPr>
          <w:noProof w:val="0"/>
        </w:rPr>
        <w:t>his array entry allows the user to pass a list of indexes that is used when doing the search on the pointed-to file.</w:t>
      </w:r>
    </w:p>
    <w:p w14:paraId="7188E03D" w14:textId="77777777" w:rsidR="003A3588" w:rsidRPr="002A3910" w:rsidRDefault="003A3588" w:rsidP="003A3588">
      <w:pPr>
        <w:pStyle w:val="APIParametersText"/>
        <w:rPr>
          <w:noProof w:val="0"/>
        </w:rPr>
      </w:pPr>
      <w:r w:rsidRPr="002A3910">
        <w:rPr>
          <w:noProof w:val="0"/>
        </w:rPr>
        <w:t xml:space="preserve">For example, if </w:t>
      </w:r>
      <w:r w:rsidR="000233C7" w:rsidRPr="002A3910">
        <w:rPr>
          <w:noProof w:val="0"/>
        </w:rPr>
        <w:t>the</w:t>
      </w:r>
      <w:r w:rsidRPr="002A3910">
        <w:rPr>
          <w:noProof w:val="0"/>
        </w:rPr>
        <w:t xml:space="preserve"> </w:t>
      </w:r>
      <w:r w:rsidR="000233C7" w:rsidRPr="002A3910">
        <w:rPr>
          <w:noProof w:val="0"/>
        </w:rPr>
        <w:t xml:space="preserve">(fictitious) </w:t>
      </w:r>
      <w:r w:rsidRPr="002A3910">
        <w:rPr>
          <w:noProof w:val="0"/>
        </w:rPr>
        <w:t>File #662001 has a pointer Field #5 to File #200 (NEW PERSON</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and you wanted the lookup on Field #5 to find entries in the NEW PERSON</w:t>
      </w:r>
      <w:r w:rsidR="00EB1E1A" w:rsidRPr="002A3910">
        <w:rPr>
          <w:noProof w:val="0"/>
        </w:rPr>
        <w:t xml:space="preserve"> (#200)</w:t>
      </w:r>
      <w:r w:rsidRPr="002A3910">
        <w:rPr>
          <w:noProof w:val="0"/>
        </w:rPr>
        <w:t xml:space="preserve"> file</w:t>
      </w:r>
      <w:r w:rsidR="007869D8" w:rsidRPr="002A3910">
        <w:rPr>
          <w:noProof w:val="0"/>
        </w:rPr>
        <w:fldChar w:fldCharType="begin"/>
      </w:r>
      <w:r w:rsidR="00EB1E1A" w:rsidRPr="002A3910">
        <w:rPr>
          <w:noProof w:val="0"/>
        </w:rPr>
        <w:instrText>xe "NEW PERSON (#200) File"</w:instrText>
      </w:r>
      <w:r w:rsidR="007869D8" w:rsidRPr="002A3910">
        <w:rPr>
          <w:noProof w:val="0"/>
        </w:rPr>
        <w:fldChar w:fldCharType="end"/>
      </w:r>
      <w:r w:rsidR="007869D8" w:rsidRPr="002A3910">
        <w:rPr>
          <w:noProof w:val="0"/>
        </w:rPr>
        <w:fldChar w:fldCharType="begin"/>
      </w:r>
      <w:r w:rsidR="00EB1E1A" w:rsidRPr="002A3910">
        <w:rPr>
          <w:noProof w:val="0"/>
        </w:rPr>
        <w:instrText>xe "Files:NEW PERSON (#200)"</w:instrText>
      </w:r>
      <w:r w:rsidR="007869D8" w:rsidRPr="002A3910">
        <w:rPr>
          <w:noProof w:val="0"/>
        </w:rPr>
        <w:fldChar w:fldCharType="end"/>
      </w:r>
      <w:r w:rsidRPr="002A3910">
        <w:rPr>
          <w:noProof w:val="0"/>
        </w:rPr>
        <w:t xml:space="preserve"> only by name (“</w:t>
      </w:r>
      <w:r w:rsidRPr="002A3910">
        <w:rPr>
          <w:b/>
          <w:noProof w:val="0"/>
        </w:rPr>
        <w:t>B</w:t>
      </w:r>
      <w:r w:rsidRPr="002A3910">
        <w:rPr>
          <w:noProof w:val="0"/>
        </w:rPr>
        <w:t xml:space="preserve">” index), or by the first letter of the last name concatenated with the last </w:t>
      </w:r>
      <w:r w:rsidR="00891F86" w:rsidRPr="002A3910">
        <w:rPr>
          <w:noProof w:val="0"/>
        </w:rPr>
        <w:t>four</w:t>
      </w:r>
      <w:r w:rsidRPr="002A3910">
        <w:rPr>
          <w:noProof w:val="0"/>
        </w:rPr>
        <w:t xml:space="preserve"> digits of the social security number (“</w:t>
      </w:r>
      <w:r w:rsidRPr="002A3910">
        <w:rPr>
          <w:b/>
          <w:noProof w:val="0"/>
        </w:rPr>
        <w:t>BS5</w:t>
      </w:r>
      <w:r w:rsidRPr="002A3910">
        <w:rPr>
          <w:noProof w:val="0"/>
        </w:rPr>
        <w:t xml:space="preserve">” index), </w:t>
      </w:r>
      <w:r w:rsidR="00891F86" w:rsidRPr="002A3910">
        <w:rPr>
          <w:b/>
          <w:noProof w:val="0"/>
        </w:rPr>
        <w:t>SET</w:t>
      </w:r>
      <w:r w:rsidRPr="002A3910">
        <w:rPr>
          <w:b/>
          <w:noProof w:val="0"/>
        </w:rPr>
        <w:t xml:space="preserve"> NMSPIX(“PTRIX”,662001,5,200)=“B^BS5”</w:t>
      </w:r>
      <w:r w:rsidRPr="002A3910">
        <w:rPr>
          <w:noProof w:val="0"/>
        </w:rPr>
        <w:t>.</w:t>
      </w:r>
    </w:p>
    <w:p w14:paraId="2B0F6797" w14:textId="77777777" w:rsidR="000233C7" w:rsidRPr="002A3910" w:rsidRDefault="003A3588" w:rsidP="000233C7">
      <w:pPr>
        <w:pStyle w:val="APIParameters"/>
        <w:keepNext/>
        <w:keepLines/>
        <w:rPr>
          <w:noProof w:val="0"/>
        </w:rPr>
      </w:pPr>
      <w:bookmarkStart w:id="799" w:name="Finder_screen_Parameter"/>
      <w:r w:rsidRPr="002A3910">
        <w:rPr>
          <w:b/>
          <w:bCs w:val="0"/>
          <w:noProof w:val="0"/>
        </w:rPr>
        <w:t>[.]screen</w:t>
      </w:r>
      <w:bookmarkEnd w:id="799"/>
      <w:r w:rsidRPr="002A3910">
        <w:rPr>
          <w:noProof w:val="0"/>
        </w:rPr>
        <w:t>:</w:t>
      </w:r>
      <w:r w:rsidRPr="002A3910">
        <w:rPr>
          <w:noProof w:val="0"/>
        </w:rPr>
        <w:tab/>
        <w:t xml:space="preserve">(Optional) </w:t>
      </w:r>
      <w:r w:rsidRPr="002A3910">
        <w:rPr>
          <w:b/>
          <w:bCs w:val="0"/>
          <w:noProof w:val="0"/>
        </w:rPr>
        <w:t>Entry Screen</w:t>
      </w:r>
      <w:r w:rsidRPr="002A3910">
        <w:rPr>
          <w:bCs w:val="0"/>
          <w:noProof w:val="0"/>
        </w:rPr>
        <w:t>.</w:t>
      </w:r>
      <w:r w:rsidRPr="002A3910">
        <w:rPr>
          <w:noProof w:val="0"/>
        </w:rPr>
        <w:t xml:space="preserve"> The screen to apply to each potential entry in the returned list to decide whether or not to include it. This can be set to any valid M code that sets </w:t>
      </w:r>
      <w:r w:rsidRPr="002A3910">
        <w:rPr>
          <w:b/>
          <w:noProof w:val="0"/>
        </w:rPr>
        <w:t>$TEST</w:t>
      </w:r>
      <w:r w:rsidRPr="002A3910">
        <w:rPr>
          <w:noProof w:val="0"/>
        </w:rPr>
        <w:t xml:space="preserve"> to</w:t>
      </w:r>
      <w:r w:rsidR="000233C7" w:rsidRPr="002A3910">
        <w:rPr>
          <w:noProof w:val="0"/>
        </w:rPr>
        <w:t>:</w:t>
      </w:r>
    </w:p>
    <w:p w14:paraId="0905E732" w14:textId="6C5B9034" w:rsidR="000233C7" w:rsidRPr="002A3910" w:rsidRDefault="003A3588" w:rsidP="000233C7">
      <w:pPr>
        <w:pStyle w:val="APIParametersListBullet"/>
        <w:keepNext/>
        <w:keepLines/>
        <w:rPr>
          <w:noProof w:val="0"/>
        </w:rPr>
      </w:pPr>
      <w:r w:rsidRPr="002A3910">
        <w:rPr>
          <w:b/>
          <w:noProof w:val="0"/>
        </w:rPr>
        <w:t>1</w:t>
      </w:r>
      <w:r w:rsidR="000233C7" w:rsidRPr="002A3910">
        <w:rPr>
          <w:noProof w:val="0"/>
        </w:rPr>
        <w:t>—If the entry should</w:t>
      </w:r>
      <w:r w:rsidR="000233C7" w:rsidRPr="002A3910">
        <w:rPr>
          <w:i/>
          <w:noProof w:val="0"/>
        </w:rPr>
        <w:t xml:space="preserve"> </w:t>
      </w:r>
      <w:r w:rsidR="000233C7" w:rsidRPr="002A3910">
        <w:rPr>
          <w:noProof w:val="0"/>
        </w:rPr>
        <w:t>be included.</w:t>
      </w:r>
    </w:p>
    <w:p w14:paraId="42832CC0" w14:textId="2B87D36B" w:rsidR="000233C7" w:rsidRPr="002A3910" w:rsidRDefault="003A3588" w:rsidP="000233C7">
      <w:pPr>
        <w:pStyle w:val="APIParametersListBullet"/>
        <w:rPr>
          <w:noProof w:val="0"/>
        </w:rPr>
      </w:pPr>
      <w:r w:rsidRPr="002A3910">
        <w:rPr>
          <w:b/>
          <w:noProof w:val="0"/>
        </w:rPr>
        <w:t>0</w:t>
      </w:r>
      <w:r w:rsidR="000233C7" w:rsidRPr="002A3910">
        <w:rPr>
          <w:noProof w:val="0"/>
        </w:rPr>
        <w:t>—I</w:t>
      </w:r>
      <w:r w:rsidRPr="002A3910">
        <w:rPr>
          <w:noProof w:val="0"/>
        </w:rPr>
        <w:t xml:space="preserve">f </w:t>
      </w:r>
      <w:r w:rsidR="000233C7" w:rsidRPr="002A3910">
        <w:rPr>
          <w:noProof w:val="0"/>
        </w:rPr>
        <w:t>the entry should</w:t>
      </w:r>
      <w:r w:rsidR="000233C7" w:rsidRPr="002A3910">
        <w:rPr>
          <w:i/>
          <w:noProof w:val="0"/>
        </w:rPr>
        <w:t xml:space="preserve"> not</w:t>
      </w:r>
      <w:r w:rsidR="000233C7" w:rsidRPr="002A3910">
        <w:rPr>
          <w:noProof w:val="0"/>
        </w:rPr>
        <w:t xml:space="preserve"> be included.</w:t>
      </w:r>
    </w:p>
    <w:p w14:paraId="3D589572" w14:textId="77777777" w:rsidR="001B3EA6" w:rsidRPr="002A3910" w:rsidRDefault="001B3EA6" w:rsidP="001B3EA6">
      <w:pPr>
        <w:pStyle w:val="BodyText6"/>
      </w:pPr>
    </w:p>
    <w:p w14:paraId="0A6A0C23" w14:textId="248C7F2D" w:rsidR="003A3588" w:rsidRPr="002A3910" w:rsidRDefault="003A3588" w:rsidP="000233C7">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for the Classic VA FileMan lookup </w:t>
      </w:r>
      <w:hyperlink w:anchor="dic" w:history="1">
        <w:r w:rsidRPr="002A3910">
          <w:rPr>
            <w:rStyle w:val="Hyperlink"/>
            <w:noProof w:val="0"/>
          </w:rPr>
          <w:t>^DIC</w:t>
        </w:r>
      </w:hyperlink>
      <w:r w:rsidRPr="002A3910">
        <w:rPr>
          <w:noProof w:val="0"/>
        </w:rPr>
        <w:t xml:space="preserve">. The Finder executes this screen in addition to any </w:t>
      </w:r>
      <w:r w:rsidRPr="002A3910">
        <w:rPr>
          <w:b/>
          <w:noProof w:val="0"/>
        </w:rPr>
        <w:t>SCR</w:t>
      </w:r>
      <w:r w:rsidRPr="002A3910">
        <w:rPr>
          <w:noProof w:val="0"/>
        </w:rPr>
        <w:t xml:space="preserve"> node (whole-file screen) defined on the data dictionary for the file. Optionally, the screen can be defined in</w:t>
      </w:r>
      <w:r w:rsidR="000233C7" w:rsidRPr="002A3910">
        <w:rPr>
          <w:noProof w:val="0"/>
        </w:rPr>
        <w:t xml:space="preserve"> an array entry subscripted by </w:t>
      </w:r>
      <w:r w:rsidRPr="002A3910">
        <w:rPr>
          <w:b/>
          <w:noProof w:val="0"/>
        </w:rPr>
        <w:t>S</w:t>
      </w:r>
      <w:r w:rsidRPr="002A3910">
        <w:rPr>
          <w:noProof w:val="0"/>
        </w:rPr>
        <w:t xml:space="preserve"> [e.g., </w:t>
      </w:r>
      <w:r w:rsidRPr="002A3910">
        <w:rPr>
          <w:b/>
          <w:noProof w:val="0"/>
        </w:rPr>
        <w:t>SCR(“S”)</w:t>
      </w:r>
      <w:r w:rsidRPr="002A3910">
        <w:rPr>
          <w:noProof w:val="0"/>
        </w:rPr>
        <w:t>], allowing additional screen entries to be defined for variable pointer fields as described below.</w:t>
      </w:r>
    </w:p>
    <w:p w14:paraId="21604666" w14:textId="77777777" w:rsidR="003A3588" w:rsidRPr="002A3910" w:rsidRDefault="003A3588" w:rsidP="003F5B36">
      <w:pPr>
        <w:pStyle w:val="APIParametersText"/>
        <w:keepNext/>
        <w:keepLines/>
        <w:rPr>
          <w:noProof w:val="0"/>
        </w:rPr>
      </w:pPr>
      <w:r w:rsidRPr="002A3910">
        <w:rPr>
          <w:noProof w:val="0"/>
        </w:rPr>
        <w:t>The entry screen code can rely upon the following:</w:t>
      </w:r>
    </w:p>
    <w:p w14:paraId="05798CED" w14:textId="77777777" w:rsidR="003A3588" w:rsidRPr="002A3910" w:rsidRDefault="000233C7" w:rsidP="003F5B36">
      <w:pPr>
        <w:pStyle w:val="APIParametersListBullet"/>
        <w:keepNext/>
        <w:keepLines/>
        <w:rPr>
          <w:noProof w:val="0"/>
        </w:rPr>
      </w:pPr>
      <w:r w:rsidRPr="002A3910">
        <w:rPr>
          <w:b/>
          <w:noProof w:val="0"/>
        </w:rPr>
        <w:t>Naked I</w:t>
      </w:r>
      <w:r w:rsidR="003A3588" w:rsidRPr="002A3910">
        <w:rPr>
          <w:b/>
          <w:noProof w:val="0"/>
        </w:rPr>
        <w:t>ndicator</w:t>
      </w:r>
      <w:r w:rsidR="003F5B36" w:rsidRPr="002A3910">
        <w:rPr>
          <w:noProof w:val="0"/>
        </w:rPr>
        <w:t>—</w:t>
      </w:r>
      <w:r w:rsidR="003A3588" w:rsidRPr="002A3910">
        <w:rPr>
          <w:b/>
          <w:noProof w:val="0"/>
        </w:rPr>
        <w:t>Zero</w:t>
      </w:r>
      <w:r w:rsidR="003A3588" w:rsidRPr="002A3910">
        <w:rPr>
          <w:noProof w:val="0"/>
        </w:rPr>
        <w:t>-node of entry’s record.</w:t>
      </w:r>
    </w:p>
    <w:p w14:paraId="232019B8" w14:textId="77777777" w:rsidR="003A3588" w:rsidRPr="002A3910" w:rsidRDefault="003A3588" w:rsidP="003F5B36">
      <w:pPr>
        <w:pStyle w:val="APIParametersListBullet"/>
        <w:keepNext/>
        <w:keepLines/>
        <w:rPr>
          <w:noProof w:val="0"/>
        </w:rPr>
      </w:pPr>
      <w:r w:rsidRPr="002A3910">
        <w:rPr>
          <w:b/>
          <w:noProof w:val="0"/>
        </w:rPr>
        <w:t>D</w:t>
      </w:r>
      <w:r w:rsidR="003F5B36" w:rsidRPr="002A3910">
        <w:rPr>
          <w:noProof w:val="0"/>
        </w:rPr>
        <w:t>—</w:t>
      </w:r>
      <w:r w:rsidRPr="002A3910">
        <w:rPr>
          <w:noProof w:val="0"/>
        </w:rPr>
        <w:t>Index being traversed.</w:t>
      </w:r>
    </w:p>
    <w:p w14:paraId="21877579" w14:textId="77777777" w:rsidR="003A3588" w:rsidRPr="002A3910" w:rsidRDefault="003A3588" w:rsidP="003F5B36">
      <w:pPr>
        <w:pStyle w:val="APIParametersListBullet"/>
        <w:keepNext/>
        <w:keepLines/>
        <w:rPr>
          <w:noProof w:val="0"/>
        </w:rPr>
      </w:pPr>
      <w:r w:rsidRPr="002A3910">
        <w:rPr>
          <w:b/>
          <w:noProof w:val="0"/>
        </w:rPr>
        <w:t>DIC</w:t>
      </w:r>
      <w:r w:rsidR="003F5B36" w:rsidRPr="002A3910">
        <w:rPr>
          <w:noProof w:val="0"/>
        </w:rPr>
        <w:t>—</w:t>
      </w:r>
      <w:r w:rsidRPr="002A3910">
        <w:rPr>
          <w:noProof w:val="0"/>
        </w:rPr>
        <w:t>Open global reference of file being traversed.</w:t>
      </w:r>
    </w:p>
    <w:p w14:paraId="64B25D53" w14:textId="77777777" w:rsidR="003A3588" w:rsidRPr="002A3910" w:rsidRDefault="003A3588" w:rsidP="003A3588">
      <w:pPr>
        <w:pStyle w:val="APIParametersListBullet"/>
        <w:rPr>
          <w:noProof w:val="0"/>
        </w:rPr>
      </w:pPr>
      <w:r w:rsidRPr="002A3910">
        <w:rPr>
          <w:b/>
          <w:noProof w:val="0"/>
        </w:rPr>
        <w:t>DIC(0)</w:t>
      </w:r>
      <w:r w:rsidR="003F5B36" w:rsidRPr="002A3910">
        <w:rPr>
          <w:noProof w:val="0"/>
        </w:rPr>
        <w:t>—</w:t>
      </w:r>
      <w:r w:rsidRPr="002A3910">
        <w:rPr>
          <w:noProof w:val="0"/>
        </w:rPr>
        <w:t>Flags passed to the Finder.</w:t>
      </w:r>
    </w:p>
    <w:p w14:paraId="29B3261A" w14:textId="77777777" w:rsidR="003A3588" w:rsidRPr="002A3910" w:rsidRDefault="003A3588" w:rsidP="003A3588">
      <w:pPr>
        <w:pStyle w:val="APIParametersListBullet"/>
        <w:rPr>
          <w:noProof w:val="0"/>
        </w:rPr>
      </w:pPr>
      <w:r w:rsidRPr="002A3910">
        <w:rPr>
          <w:b/>
          <w:noProof w:val="0"/>
        </w:rPr>
        <w:t>Y</w:t>
      </w:r>
      <w:r w:rsidR="003F5B36" w:rsidRPr="002A3910">
        <w:rPr>
          <w:noProof w:val="0"/>
        </w:rPr>
        <w:t>—</w:t>
      </w:r>
      <w:r w:rsidRPr="002A3910">
        <w:rPr>
          <w:noProof w:val="0"/>
        </w:rPr>
        <w:t>Record number of entry under consideration.</w:t>
      </w:r>
    </w:p>
    <w:p w14:paraId="58C96AF7" w14:textId="054E03B4" w:rsidR="003A3588" w:rsidRPr="002A3910" w:rsidRDefault="00AA02BC" w:rsidP="003A3588">
      <w:pPr>
        <w:pStyle w:val="APIParametersListBullet"/>
        <w:rPr>
          <w:noProof w:val="0"/>
        </w:rPr>
      </w:pPr>
      <w:r w:rsidRPr="002A3910">
        <w:rPr>
          <w:b/>
          <w:noProof w:val="0"/>
        </w:rPr>
        <w:lastRenderedPageBreak/>
        <w:t>Y() A</w:t>
      </w:r>
      <w:r w:rsidR="003A3588" w:rsidRPr="002A3910">
        <w:rPr>
          <w:b/>
          <w:noProof w:val="0"/>
        </w:rPr>
        <w:t>rray</w:t>
      </w:r>
      <w:r w:rsidR="003F5B36" w:rsidRPr="002A3910">
        <w:rPr>
          <w:noProof w:val="0"/>
        </w:rPr>
        <w:t>—</w:t>
      </w:r>
      <w:r w:rsidR="003A3588" w:rsidRPr="002A3910">
        <w:rPr>
          <w:noProof w:val="0"/>
        </w:rPr>
        <w:t xml:space="preserve">For subfiles, descendants give record numbers for all upper levels. Structure resembles the </w:t>
      </w:r>
      <w:r w:rsidR="003A3588" w:rsidRPr="002A3910">
        <w:rPr>
          <w:b/>
          <w:noProof w:val="0"/>
        </w:rPr>
        <w:t>DA</w:t>
      </w:r>
      <w:r w:rsidR="003A3588" w:rsidRPr="002A3910">
        <w:rPr>
          <w:noProof w:val="0"/>
        </w:rPr>
        <w:t xml:space="preserve"> array as used in a call to the Classic VA FileMan edit routine </w:t>
      </w:r>
      <w:hyperlink w:anchor="die" w:history="1">
        <w:r w:rsidR="003A3588" w:rsidRPr="002A3910">
          <w:rPr>
            <w:rStyle w:val="Hyperlink"/>
            <w:noProof w:val="0"/>
          </w:rPr>
          <w:t>^DIE</w:t>
        </w:r>
      </w:hyperlink>
      <w:r w:rsidR="003A3588" w:rsidRPr="002A3910">
        <w:rPr>
          <w:noProof w:val="0"/>
        </w:rPr>
        <w:t>.</w:t>
      </w:r>
    </w:p>
    <w:p w14:paraId="4219766C" w14:textId="77777777" w:rsidR="003A3588" w:rsidRPr="002A3910" w:rsidRDefault="003A3588" w:rsidP="003A3588">
      <w:pPr>
        <w:pStyle w:val="APIParametersListBullet"/>
        <w:rPr>
          <w:noProof w:val="0"/>
        </w:rPr>
      </w:pPr>
      <w:r w:rsidRPr="002A3910">
        <w:rPr>
          <w:b/>
          <w:noProof w:val="0"/>
        </w:rPr>
        <w:t>Y1</w:t>
      </w:r>
      <w:r w:rsidR="003F5B36" w:rsidRPr="002A3910">
        <w:rPr>
          <w:noProof w:val="0"/>
        </w:rPr>
        <w:t>—</w:t>
      </w:r>
      <w:r w:rsidRPr="002A3910">
        <w:rPr>
          <w:noProof w:val="0"/>
        </w:rPr>
        <w:t xml:space="preserve">IENS equivalent to </w:t>
      </w:r>
      <w:r w:rsidRPr="002A3910">
        <w:rPr>
          <w:b/>
          <w:noProof w:val="0"/>
        </w:rPr>
        <w:t>Y</w:t>
      </w:r>
      <w:r w:rsidRPr="002A3910">
        <w:rPr>
          <w:noProof w:val="0"/>
        </w:rPr>
        <w:t xml:space="preserve"> array.</w:t>
      </w:r>
    </w:p>
    <w:p w14:paraId="65E0EE44" w14:textId="77777777" w:rsidR="001B3EA6" w:rsidRPr="002A3910" w:rsidRDefault="001B3EA6" w:rsidP="001B3EA6">
      <w:pPr>
        <w:pStyle w:val="BodyText6"/>
      </w:pPr>
    </w:p>
    <w:p w14:paraId="0121892A" w14:textId="77777777" w:rsidR="003A3588" w:rsidRPr="002A3910" w:rsidRDefault="003A3588" w:rsidP="003A3588">
      <w:pPr>
        <w:pStyle w:val="APIParametersText"/>
        <w:rPr>
          <w:noProof w:val="0"/>
        </w:rPr>
      </w:pPr>
      <w:r w:rsidRPr="002A3910">
        <w:rPr>
          <w:noProof w:val="0"/>
        </w:rPr>
        <w:t>The code can also safely change any of these values.</w:t>
      </w:r>
    </w:p>
    <w:p w14:paraId="7E97B74B" w14:textId="77777777" w:rsidR="003A3588" w:rsidRPr="002A3910" w:rsidRDefault="003A3588" w:rsidP="003A3588">
      <w:pPr>
        <w:pStyle w:val="APIParametersText"/>
        <w:rPr>
          <w:noProof w:val="0"/>
        </w:rPr>
      </w:pPr>
      <w:r w:rsidRPr="002A3910">
        <w:rPr>
          <w:noProof w:val="0"/>
        </w:rPr>
        <w:t>For example, “</w:t>
      </w:r>
      <w:r w:rsidRPr="002A3910">
        <w:rPr>
          <w:b/>
          <w:noProof w:val="0"/>
        </w:rPr>
        <w:t>I Y&lt;100</w:t>
      </w:r>
      <w:r w:rsidRPr="002A3910">
        <w:rPr>
          <w:noProof w:val="0"/>
        </w:rPr>
        <w:t xml:space="preserve">” ensures that only records with an internal entry number less than </w:t>
      </w:r>
      <w:r w:rsidRPr="002A3910">
        <w:rPr>
          <w:b/>
          <w:noProof w:val="0"/>
        </w:rPr>
        <w:t>100</w:t>
      </w:r>
      <w:r w:rsidRPr="002A3910">
        <w:rPr>
          <w:noProof w:val="0"/>
        </w:rPr>
        <w:t xml:space="preserve"> are accepted as matches.</w:t>
      </w:r>
    </w:p>
    <w:p w14:paraId="1D5FAA71" w14:textId="55126EE2" w:rsidR="003A3588" w:rsidRPr="002A3910" w:rsidRDefault="007869D8" w:rsidP="00025199">
      <w:pPr>
        <w:pStyle w:val="APIParametersNote"/>
        <w:rPr>
          <w:noProof w:val="0"/>
        </w:rPr>
      </w:pPr>
      <w:r w:rsidRPr="002A3910">
        <w:rPr>
          <w:sz w:val="20"/>
        </w:rPr>
        <w:drawing>
          <wp:inline distT="0" distB="0" distL="0" distR="0" wp14:anchorId="11A2FEA7" wp14:editId="3117063B">
            <wp:extent cx="289560" cy="289560"/>
            <wp:effectExtent l="0" t="0" r="0" b="0"/>
            <wp:docPr id="213" name="Picture 2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0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rsidRPr="002A3910">
        <w:rPr>
          <w:noProof w:val="0"/>
        </w:rPr>
        <w:tab/>
      </w:r>
      <w:r w:rsidR="003A3588" w:rsidRPr="002A3910">
        <w:rPr>
          <w:b/>
          <w:noProof w:val="0"/>
        </w:rPr>
        <w:t>REF:</w:t>
      </w:r>
      <w:r w:rsidR="003A3588" w:rsidRPr="002A3910">
        <w:rPr>
          <w:noProof w:val="0"/>
        </w:rPr>
        <w:t xml:space="preserve"> For an explanation of the other conditions and screens involved in finding an entry, see the “</w:t>
      </w:r>
      <w:r w:rsidR="003A3588" w:rsidRPr="002A3910">
        <w:rPr>
          <w:noProof w:val="0"/>
          <w:color w:val="0000FF"/>
          <w:u w:val="single"/>
        </w:rPr>
        <w:fldChar w:fldCharType="begin" w:fldLock="1"/>
      </w:r>
      <w:r w:rsidR="003A3588" w:rsidRPr="002A3910">
        <w:rPr>
          <w:noProof w:val="0"/>
          <w:color w:val="0000FF"/>
          <w:u w:val="single"/>
        </w:rPr>
        <w:instrText xml:space="preserve"> REF _Ref343069290 \h  \* MERGEFORMAT </w:instrText>
      </w:r>
      <w:r w:rsidR="003A3588" w:rsidRPr="002A3910">
        <w:rPr>
          <w:noProof w:val="0"/>
          <w:color w:val="0000FF"/>
          <w:u w:val="single"/>
        </w:rPr>
      </w:r>
      <w:r w:rsidR="003A3588" w:rsidRPr="002A3910">
        <w:rPr>
          <w:noProof w:val="0"/>
          <w:color w:val="0000FF"/>
          <w:u w:val="single"/>
        </w:rPr>
        <w:fldChar w:fldCharType="separate"/>
      </w:r>
      <w:r w:rsidR="00272B32" w:rsidRPr="002A3910">
        <w:rPr>
          <w:noProof w:val="0"/>
          <w:color w:val="0000FF"/>
          <w:u w:val="single"/>
        </w:rPr>
        <w:t>Details and Features</w:t>
      </w:r>
      <w:r w:rsidR="003A3588" w:rsidRPr="002A3910">
        <w:rPr>
          <w:noProof w:val="0"/>
          <w:color w:val="0000FF"/>
          <w:u w:val="single"/>
        </w:rPr>
        <w:fldChar w:fldCharType="end"/>
      </w:r>
      <w:r w:rsidR="003A3588" w:rsidRPr="002A3910">
        <w:rPr>
          <w:noProof w:val="0"/>
        </w:rPr>
        <w:t>” section.</w:t>
      </w:r>
    </w:p>
    <w:p w14:paraId="58182D52" w14:textId="77777777" w:rsidR="00ED7CA3" w:rsidRPr="002A3910" w:rsidRDefault="00ED7CA3" w:rsidP="00ED7CA3">
      <w:pPr>
        <w:pStyle w:val="BodyText6"/>
      </w:pPr>
    </w:p>
    <w:p w14:paraId="7A1A692B" w14:textId="431A03FF" w:rsidR="003A3588" w:rsidRPr="002A3910" w:rsidRDefault="003A3588" w:rsidP="003A3588">
      <w:pPr>
        <w:pStyle w:val="APIParametersText"/>
        <w:rPr>
          <w:noProof w:val="0"/>
        </w:rPr>
      </w:pPr>
      <w:r w:rsidRPr="002A3910">
        <w:rPr>
          <w:noProof w:val="0"/>
        </w:rPr>
        <w:t>Defaults to adding no extra conditions to those listed in that section.</w:t>
      </w:r>
    </w:p>
    <w:p w14:paraId="624198B2" w14:textId="5946C7F6" w:rsidR="00CE75A2" w:rsidRPr="002A3910" w:rsidRDefault="00CE75A2" w:rsidP="00CE75A2">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745C25" w:rsidRPr="002A3910">
        <w:rPr>
          <w:b/>
          <w:noProof w:val="0"/>
        </w:rPr>
        <w:t>indexes</w:t>
      </w:r>
      <w:r w:rsidRPr="002A3910">
        <w:rPr>
          <w:noProof w:val="0"/>
        </w:rPr>
        <w:t xml:space="preserve"> parameter is a </w:t>
      </w:r>
      <w:r w:rsidR="000C3D45"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to </w:t>
      </w:r>
      <w:r w:rsidR="00496167" w:rsidRPr="002A3910">
        <w:rPr>
          <w:noProof w:val="0"/>
        </w:rPr>
        <w:t xml:space="preserve">the </w:t>
      </w:r>
      <w:r w:rsidRPr="002A3910">
        <w:rPr>
          <w:noProof w:val="0"/>
        </w:rPr>
        <w:t xml:space="preserve">Classic VA FileMan lookup </w:t>
      </w:r>
      <w:hyperlink w:anchor="dic" w:history="1">
        <w:r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w:t>
      </w:r>
      <w:r w:rsidR="000C3D45" w:rsidRPr="002A3910">
        <w:rPr>
          <w:noProof w:val="0"/>
        </w:rPr>
        <w:t>VARIABLE POINTER</w:t>
      </w:r>
      <w:r w:rsidRPr="002A3910">
        <w:rPr>
          <w:noProof w:val="0"/>
        </w:rPr>
        <w:t xml:space="preserve">s in the format </w:t>
      </w:r>
      <w:r w:rsidRPr="002A3910">
        <w:rPr>
          <w:b/>
          <w:noProof w:val="0"/>
        </w:rPr>
        <w:t>SCR(“V”,</w:t>
      </w:r>
      <w:r w:rsidRPr="002A3910">
        <w:rPr>
          <w:b/>
          <w:i/>
          <w:noProof w:val="0"/>
        </w:rPr>
        <w:t>n</w:t>
      </w:r>
      <w:r w:rsidRPr="002A3910">
        <w:rPr>
          <w:b/>
          <w:noProof w:val="0"/>
        </w:rPr>
        <w:t>)</w:t>
      </w:r>
      <w:r w:rsidR="00C06420" w:rsidRPr="002A3910">
        <w:rPr>
          <w:noProof w:val="0"/>
        </w:rPr>
        <w:t xml:space="preserve"> where </w:t>
      </w:r>
      <w:r w:rsidRPr="002A3910">
        <w:rPr>
          <w:b/>
          <w:i/>
          <w:noProof w:val="0"/>
        </w:rPr>
        <w:t>n</w:t>
      </w:r>
      <w:r w:rsidRPr="002A3910">
        <w:rPr>
          <w:noProof w:val="0"/>
        </w:rPr>
        <w:t xml:space="preserve"> represents the subscript location of the </w:t>
      </w:r>
      <w:r w:rsidR="000C3D45" w:rsidRPr="002A3910">
        <w:rPr>
          <w:noProof w:val="0"/>
        </w:rPr>
        <w:t>VARIABLE POINTER</w:t>
      </w:r>
      <w:r w:rsidRPr="002A3910">
        <w:rPr>
          <w:noProof w:val="0"/>
        </w:rPr>
        <w:t xml:space="preserve"> field on the index.</w:t>
      </w:r>
    </w:p>
    <w:p w14:paraId="098BCB18" w14:textId="77777777" w:rsidR="00EC79B8" w:rsidRPr="002A3910" w:rsidRDefault="00CE75A2" w:rsidP="00E163E0">
      <w:pPr>
        <w:pStyle w:val="APIParametersText"/>
        <w:keepNext/>
        <w:keepLines/>
        <w:rPr>
          <w:noProof w:val="0"/>
        </w:rPr>
      </w:pPr>
      <w:r w:rsidRPr="002A3910">
        <w:rPr>
          <w:noProof w:val="0"/>
        </w:rPr>
        <w:t xml:space="preserve">The Variable Pointer screen restricts the user’s ability to see entries on one or more of the files pointed-to by the </w:t>
      </w:r>
      <w:r w:rsidR="000C3D45" w:rsidRPr="002A3910">
        <w:rPr>
          <w:noProof w:val="0"/>
        </w:rPr>
        <w:t>VARIABLE POINTER</w:t>
      </w:r>
      <w:r w:rsidRPr="002A3910">
        <w:rPr>
          <w:noProof w:val="0"/>
        </w:rPr>
        <w:t>. The screen logic is set equal to a line of M code that returns a truth value when executed. If it evaluates</w:t>
      </w:r>
      <w:r w:rsidR="00EC79B8" w:rsidRPr="002A3910">
        <w:rPr>
          <w:noProof w:val="0"/>
        </w:rPr>
        <w:t>:</w:t>
      </w:r>
    </w:p>
    <w:p w14:paraId="52FB16CF" w14:textId="77777777" w:rsidR="00EC79B8" w:rsidRPr="002A3910" w:rsidRDefault="00CE75A2" w:rsidP="00E163E0">
      <w:pPr>
        <w:pStyle w:val="APIParametersListBullet"/>
        <w:keepNext/>
        <w:keepLines/>
        <w:rPr>
          <w:noProof w:val="0"/>
        </w:rPr>
      </w:pPr>
      <w:r w:rsidRPr="002A3910">
        <w:rPr>
          <w:b/>
          <w:noProof w:val="0"/>
        </w:rPr>
        <w:t>TRUE</w:t>
      </w:r>
      <w:r w:rsidR="00EC79B8" w:rsidRPr="002A3910">
        <w:rPr>
          <w:noProof w:val="0"/>
        </w:rPr>
        <w:t>—E</w:t>
      </w:r>
      <w:r w:rsidRPr="002A3910">
        <w:rPr>
          <w:noProof w:val="0"/>
        </w:rPr>
        <w:t>ntries that point to the file can be included in the output</w:t>
      </w:r>
      <w:r w:rsidR="00EC79B8" w:rsidRPr="002A3910">
        <w:rPr>
          <w:noProof w:val="0"/>
        </w:rPr>
        <w:t>.</w:t>
      </w:r>
    </w:p>
    <w:p w14:paraId="05A6DACB" w14:textId="77777777" w:rsidR="00EC79B8" w:rsidRPr="002A3910" w:rsidRDefault="00CE75A2" w:rsidP="00EC79B8">
      <w:pPr>
        <w:pStyle w:val="APIParametersListBullet"/>
        <w:rPr>
          <w:noProof w:val="0"/>
        </w:rPr>
      </w:pPr>
      <w:r w:rsidRPr="002A3910">
        <w:rPr>
          <w:b/>
          <w:noProof w:val="0"/>
        </w:rPr>
        <w:t>FALSE</w:t>
      </w:r>
      <w:r w:rsidR="00EC79B8" w:rsidRPr="002A3910">
        <w:rPr>
          <w:noProof w:val="0"/>
        </w:rPr>
        <w:t>—A</w:t>
      </w:r>
      <w:r w:rsidRPr="002A3910">
        <w:rPr>
          <w:noProof w:val="0"/>
        </w:rPr>
        <w:t>ny entry po</w:t>
      </w:r>
      <w:r w:rsidR="00EC79B8" w:rsidRPr="002A3910">
        <w:rPr>
          <w:noProof w:val="0"/>
        </w:rPr>
        <w:t>inting to the file is excluded.</w:t>
      </w:r>
    </w:p>
    <w:p w14:paraId="6D245E2F" w14:textId="77777777" w:rsidR="001B3EA6" w:rsidRPr="002A3910" w:rsidRDefault="001B3EA6" w:rsidP="001B3EA6">
      <w:pPr>
        <w:pStyle w:val="BodyText6"/>
      </w:pPr>
    </w:p>
    <w:p w14:paraId="273E1302" w14:textId="77777777" w:rsidR="00745E85" w:rsidRPr="002A3910" w:rsidRDefault="00CE75A2" w:rsidP="00CE75A2">
      <w:pPr>
        <w:pStyle w:val="APIParametersText"/>
        <w:rPr>
          <w:noProof w:val="0"/>
        </w:rPr>
      </w:pPr>
      <w:r w:rsidRPr="002A3910">
        <w:rPr>
          <w:noProof w:val="0"/>
        </w:rPr>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w:t>
      </w:r>
      <w:r w:rsidR="000C3D45" w:rsidRPr="002A3910">
        <w:rPr>
          <w:noProof w:val="0"/>
        </w:rPr>
        <w:t>VARIABLE POINTER</w:t>
      </w:r>
      <w:r w:rsidRPr="002A3910">
        <w:rPr>
          <w:noProof w:val="0"/>
        </w:rPr>
        <w:t xml:space="preserve"> field. You can use </w:t>
      </w:r>
      <w:r w:rsidRPr="002A3910">
        <w:rPr>
          <w:b/>
          <w:noProof w:val="0"/>
        </w:rPr>
        <w:t>Y(0)</w:t>
      </w:r>
      <w:r w:rsidRPr="002A3910">
        <w:rPr>
          <w:noProof w:val="0"/>
        </w:rPr>
        <w:t xml:space="preserve"> in the code set into the </w:t>
      </w:r>
      <w:r w:rsidR="000C3D45" w:rsidRPr="002A3910">
        <w:rPr>
          <w:noProof w:val="0"/>
        </w:rPr>
        <w:t>VARIABLE POINTER</w:t>
      </w:r>
      <w:r w:rsidR="00745E85" w:rsidRPr="002A3910">
        <w:rPr>
          <w:noProof w:val="0"/>
        </w:rPr>
        <w:t xml:space="preserve"> screen parameter.</w:t>
      </w:r>
    </w:p>
    <w:p w14:paraId="136BF6CA" w14:textId="52F3C12E" w:rsidR="00CE75A2" w:rsidRPr="002A3910" w:rsidRDefault="00745E85" w:rsidP="00745E85">
      <w:pPr>
        <w:pStyle w:val="APIParametersText"/>
        <w:keepNext/>
        <w:keepLines/>
        <w:rPr>
          <w:noProof w:val="0"/>
        </w:rPr>
      </w:pPr>
      <w:r w:rsidRPr="002A3910">
        <w:rPr>
          <w:noProof w:val="0"/>
          <w:color w:val="0000FF"/>
          <w:u w:val="single"/>
        </w:rPr>
        <w:lastRenderedPageBreak/>
        <w:fldChar w:fldCharType="begin" w:fldLock="1"/>
      </w:r>
      <w:r w:rsidRPr="002A3910">
        <w:rPr>
          <w:noProof w:val="0"/>
          <w:color w:val="0000FF"/>
          <w:u w:val="single"/>
        </w:rPr>
        <w:instrText xml:space="preserve"> REF _Ref493517401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Table 43</w:t>
      </w:r>
      <w:r w:rsidRPr="002A3910">
        <w:rPr>
          <w:noProof w:val="0"/>
          <w:color w:val="0000FF"/>
          <w:u w:val="single"/>
        </w:rPr>
        <w:fldChar w:fldCharType="end"/>
      </w:r>
      <w:r w:rsidRPr="002A3910">
        <w:rPr>
          <w:noProof w:val="0"/>
        </w:rPr>
        <w:t xml:space="preserve"> lists the contents of </w:t>
      </w:r>
      <w:r w:rsidR="00CE75A2" w:rsidRPr="002A3910">
        <w:rPr>
          <w:b/>
          <w:noProof w:val="0"/>
        </w:rPr>
        <w:t>Y(0)</w:t>
      </w:r>
      <w:r w:rsidR="00CE75A2" w:rsidRPr="002A3910">
        <w:rPr>
          <w:noProof w:val="0"/>
        </w:rPr>
        <w:t>:</w:t>
      </w:r>
    </w:p>
    <w:p w14:paraId="456AE122" w14:textId="77777777" w:rsidR="00ED7CA3" w:rsidRPr="002A3910" w:rsidRDefault="00ED7CA3" w:rsidP="00ED7CA3">
      <w:pPr>
        <w:pStyle w:val="BodyText6"/>
        <w:keepNext/>
        <w:keepLines/>
      </w:pPr>
    </w:p>
    <w:p w14:paraId="2FE76CAA" w14:textId="34B27ACD" w:rsidR="00CE75A2" w:rsidRPr="002A3910" w:rsidRDefault="00CE75A2" w:rsidP="00CE75A2">
      <w:pPr>
        <w:pStyle w:val="Caption"/>
        <w:ind w:left="2160"/>
      </w:pPr>
      <w:bookmarkStart w:id="800" w:name="_Ref493517401"/>
      <w:bookmarkStart w:id="801" w:name="_Toc159569146"/>
      <w:r w:rsidRPr="002A3910">
        <w:t xml:space="preserve">Table </w:t>
      </w:r>
      <w:r w:rsidRPr="002A3910">
        <w:fldChar w:fldCharType="begin"/>
      </w:r>
      <w:r w:rsidRPr="002A3910">
        <w:instrText>SEQ Table \* ARABIC</w:instrText>
      </w:r>
      <w:r w:rsidRPr="002A3910">
        <w:fldChar w:fldCharType="separate"/>
      </w:r>
      <w:r w:rsidR="002D1B25">
        <w:rPr>
          <w:noProof/>
        </w:rPr>
        <w:t>43</w:t>
      </w:r>
      <w:r w:rsidRPr="002A3910">
        <w:fldChar w:fldCharType="end"/>
      </w:r>
      <w:bookmarkEnd w:id="800"/>
      <w:r w:rsidRPr="002A3910">
        <w:t xml:space="preserve">: </w:t>
      </w:r>
      <w:r w:rsidR="00E86BD4" w:rsidRPr="002A3910">
        <w:t>FIND^DIC</w:t>
      </w:r>
      <w:r w:rsidR="004070C7" w:rsidRPr="002A3910">
        <w:t xml:space="preserve"> </w:t>
      </w:r>
      <w:r w:rsidR="00E86BD4" w:rsidRPr="002A3910">
        <w:t>API—</w:t>
      </w:r>
      <w:r w:rsidRPr="002A3910">
        <w:t>Variable Pointer Screen</w:t>
      </w:r>
      <w:r w:rsidR="00E86BD4" w:rsidRPr="002A3910">
        <w:t xml:space="preserve">: </w:t>
      </w:r>
      <w:r w:rsidRPr="002A3910">
        <w:t>Y(0)</w:t>
      </w:r>
      <w:bookmarkEnd w:id="801"/>
    </w:p>
    <w:tbl>
      <w:tblPr>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92"/>
        <w:gridCol w:w="5413"/>
      </w:tblGrid>
      <w:tr w:rsidR="00CE75A2" w:rsidRPr="002A3910" w14:paraId="28A0F8E7" w14:textId="77777777" w:rsidTr="00F71C78">
        <w:trPr>
          <w:tblHeader/>
        </w:trPr>
        <w:tc>
          <w:tcPr>
            <w:tcW w:w="1592" w:type="dxa"/>
            <w:shd w:val="clear" w:color="auto" w:fill="F2F2F2" w:themeFill="background1" w:themeFillShade="F2"/>
          </w:tcPr>
          <w:p w14:paraId="5C4081F5" w14:textId="77777777" w:rsidR="00CE75A2" w:rsidRPr="002A3910" w:rsidRDefault="00CE75A2" w:rsidP="00BC7AEE">
            <w:pPr>
              <w:pStyle w:val="TableHeading"/>
              <w:rPr>
                <w:noProof w:val="0"/>
              </w:rPr>
            </w:pPr>
            <w:r w:rsidRPr="002A3910">
              <w:rPr>
                <w:noProof w:val="0"/>
              </w:rPr>
              <w:t>^-Piece</w:t>
            </w:r>
          </w:p>
        </w:tc>
        <w:tc>
          <w:tcPr>
            <w:tcW w:w="5413" w:type="dxa"/>
            <w:shd w:val="clear" w:color="auto" w:fill="F2F2F2" w:themeFill="background1" w:themeFillShade="F2"/>
          </w:tcPr>
          <w:p w14:paraId="31C689CB" w14:textId="77777777" w:rsidR="00CE75A2" w:rsidRPr="002A3910" w:rsidRDefault="00CE75A2" w:rsidP="00BC7AEE">
            <w:pPr>
              <w:pStyle w:val="TableHeading"/>
              <w:rPr>
                <w:noProof w:val="0"/>
              </w:rPr>
            </w:pPr>
            <w:r w:rsidRPr="002A3910">
              <w:rPr>
                <w:noProof w:val="0"/>
              </w:rPr>
              <w:t>Contents</w:t>
            </w:r>
          </w:p>
        </w:tc>
      </w:tr>
      <w:tr w:rsidR="00CE75A2" w:rsidRPr="002A3910" w14:paraId="28DFB0AE" w14:textId="77777777" w:rsidTr="00F71C78">
        <w:tc>
          <w:tcPr>
            <w:tcW w:w="1592" w:type="dxa"/>
          </w:tcPr>
          <w:p w14:paraId="42798CAF" w14:textId="77777777" w:rsidR="00CE75A2" w:rsidRPr="002A3910" w:rsidRDefault="00CE75A2" w:rsidP="00A023F4">
            <w:pPr>
              <w:pStyle w:val="TableText"/>
              <w:keepNext/>
              <w:keepLines/>
            </w:pPr>
            <w:r w:rsidRPr="002A3910">
              <w:t>Piece 1</w:t>
            </w:r>
          </w:p>
        </w:tc>
        <w:tc>
          <w:tcPr>
            <w:tcW w:w="5413" w:type="dxa"/>
          </w:tcPr>
          <w:p w14:paraId="4C16FC73" w14:textId="77777777" w:rsidR="00CE75A2" w:rsidRPr="002A3910" w:rsidRDefault="00CE75A2" w:rsidP="00A023F4">
            <w:pPr>
              <w:pStyle w:val="TableText"/>
              <w:keepNext/>
              <w:keepLines/>
            </w:pPr>
            <w:r w:rsidRPr="002A3910">
              <w:t>File number of the pointed-to file.</w:t>
            </w:r>
          </w:p>
        </w:tc>
      </w:tr>
      <w:tr w:rsidR="00CE75A2" w:rsidRPr="002A3910" w14:paraId="0CF3CC72" w14:textId="77777777" w:rsidTr="00F71C78">
        <w:tc>
          <w:tcPr>
            <w:tcW w:w="1592" w:type="dxa"/>
          </w:tcPr>
          <w:p w14:paraId="2889C214" w14:textId="77777777" w:rsidR="00CE75A2" w:rsidRPr="002A3910" w:rsidRDefault="00CE75A2" w:rsidP="00A023F4">
            <w:pPr>
              <w:pStyle w:val="TableText"/>
              <w:keepNext/>
              <w:keepLines/>
            </w:pPr>
            <w:r w:rsidRPr="002A3910">
              <w:t>Piece 2</w:t>
            </w:r>
          </w:p>
        </w:tc>
        <w:tc>
          <w:tcPr>
            <w:tcW w:w="5413" w:type="dxa"/>
          </w:tcPr>
          <w:p w14:paraId="47E73BF4" w14:textId="77777777" w:rsidR="00CE75A2" w:rsidRPr="002A3910" w:rsidRDefault="00CE75A2" w:rsidP="00A023F4">
            <w:pPr>
              <w:pStyle w:val="TableText"/>
              <w:keepNext/>
              <w:keepLines/>
            </w:pPr>
            <w:r w:rsidRPr="002A3910">
              <w:t>Message defined for the pointed-to file.</w:t>
            </w:r>
          </w:p>
        </w:tc>
      </w:tr>
      <w:tr w:rsidR="00CE75A2" w:rsidRPr="002A3910" w14:paraId="5F5B0FCB" w14:textId="77777777" w:rsidTr="00F71C78">
        <w:tc>
          <w:tcPr>
            <w:tcW w:w="1592" w:type="dxa"/>
          </w:tcPr>
          <w:p w14:paraId="7FF6EBDB" w14:textId="77777777" w:rsidR="00CE75A2" w:rsidRPr="002A3910" w:rsidRDefault="00CE75A2" w:rsidP="00A023F4">
            <w:pPr>
              <w:pStyle w:val="TableText"/>
              <w:keepNext/>
              <w:keepLines/>
            </w:pPr>
            <w:r w:rsidRPr="002A3910">
              <w:t>Piece 3</w:t>
            </w:r>
          </w:p>
        </w:tc>
        <w:tc>
          <w:tcPr>
            <w:tcW w:w="5413" w:type="dxa"/>
          </w:tcPr>
          <w:p w14:paraId="3EC32479" w14:textId="77777777" w:rsidR="00CE75A2" w:rsidRPr="002A3910" w:rsidRDefault="00CE75A2" w:rsidP="00A023F4">
            <w:pPr>
              <w:pStyle w:val="TableText"/>
              <w:keepNext/>
              <w:keepLines/>
            </w:pPr>
            <w:r w:rsidRPr="002A3910">
              <w:t>Order defined for the pointed-to file.</w:t>
            </w:r>
          </w:p>
        </w:tc>
      </w:tr>
      <w:tr w:rsidR="00CE75A2" w:rsidRPr="002A3910" w14:paraId="6C6FEA95" w14:textId="77777777" w:rsidTr="00F71C78">
        <w:tc>
          <w:tcPr>
            <w:tcW w:w="1592" w:type="dxa"/>
          </w:tcPr>
          <w:p w14:paraId="4379D6C8" w14:textId="77777777" w:rsidR="00CE75A2" w:rsidRPr="002A3910" w:rsidRDefault="00CE75A2" w:rsidP="00A023F4">
            <w:pPr>
              <w:pStyle w:val="TableText"/>
            </w:pPr>
            <w:r w:rsidRPr="002A3910">
              <w:t>Piece 4</w:t>
            </w:r>
          </w:p>
        </w:tc>
        <w:tc>
          <w:tcPr>
            <w:tcW w:w="5413" w:type="dxa"/>
          </w:tcPr>
          <w:p w14:paraId="3431900C" w14:textId="77777777" w:rsidR="00CE75A2" w:rsidRPr="002A3910" w:rsidRDefault="00CE75A2" w:rsidP="00A023F4">
            <w:pPr>
              <w:pStyle w:val="TableText"/>
            </w:pPr>
            <w:r w:rsidRPr="002A3910">
              <w:t>Prefix defined for the pointed-to file.</w:t>
            </w:r>
          </w:p>
        </w:tc>
      </w:tr>
      <w:tr w:rsidR="00CE75A2" w:rsidRPr="002A3910" w14:paraId="3D8C330A" w14:textId="77777777" w:rsidTr="00F71C78">
        <w:tc>
          <w:tcPr>
            <w:tcW w:w="1592" w:type="dxa"/>
          </w:tcPr>
          <w:p w14:paraId="1C87483F" w14:textId="77777777" w:rsidR="00CE75A2" w:rsidRPr="002A3910" w:rsidRDefault="00CE75A2" w:rsidP="00A023F4">
            <w:pPr>
              <w:pStyle w:val="TableText"/>
            </w:pPr>
            <w:r w:rsidRPr="002A3910">
              <w:t>Piece 5</w:t>
            </w:r>
          </w:p>
        </w:tc>
        <w:tc>
          <w:tcPr>
            <w:tcW w:w="5413" w:type="dxa"/>
          </w:tcPr>
          <w:p w14:paraId="0CEB64F1" w14:textId="77777777" w:rsidR="00CE75A2" w:rsidRPr="002A3910" w:rsidRDefault="00CE75A2" w:rsidP="00A023F4">
            <w:pPr>
              <w:pStyle w:val="TableText"/>
            </w:pPr>
            <w:r w:rsidRPr="002A3910">
              <w:rPr>
                <w:b/>
              </w:rPr>
              <w:t>y/n</w:t>
            </w:r>
            <w:r w:rsidRPr="002A3910">
              <w:t xml:space="preserve"> indicating if a screen is set up for the pointed-to file.</w:t>
            </w:r>
          </w:p>
        </w:tc>
      </w:tr>
      <w:tr w:rsidR="00CE75A2" w:rsidRPr="002A3910" w14:paraId="485B02A7" w14:textId="77777777" w:rsidTr="00F71C78">
        <w:tc>
          <w:tcPr>
            <w:tcW w:w="1592" w:type="dxa"/>
          </w:tcPr>
          <w:p w14:paraId="468ED708" w14:textId="77777777" w:rsidR="00CE75A2" w:rsidRPr="002A3910" w:rsidRDefault="00CE75A2" w:rsidP="00A023F4">
            <w:pPr>
              <w:pStyle w:val="TableText"/>
            </w:pPr>
            <w:r w:rsidRPr="002A3910">
              <w:t>Piece 6</w:t>
            </w:r>
          </w:p>
        </w:tc>
        <w:tc>
          <w:tcPr>
            <w:tcW w:w="5413" w:type="dxa"/>
          </w:tcPr>
          <w:p w14:paraId="70DC23EC" w14:textId="77777777" w:rsidR="00CE75A2" w:rsidRPr="002A3910" w:rsidRDefault="00CE75A2" w:rsidP="00A023F4">
            <w:pPr>
              <w:pStyle w:val="TableText"/>
            </w:pPr>
            <w:r w:rsidRPr="002A3910">
              <w:rPr>
                <w:b/>
              </w:rPr>
              <w:t>y/n</w:t>
            </w:r>
            <w:r w:rsidRPr="002A3910">
              <w:t xml:space="preserve"> indicating if the user can add new entries to the pointed-to file.</w:t>
            </w:r>
          </w:p>
        </w:tc>
      </w:tr>
    </w:tbl>
    <w:p w14:paraId="6681AC7D" w14:textId="77777777" w:rsidR="00745E85" w:rsidRPr="002A3910" w:rsidRDefault="00745E85" w:rsidP="00745E85">
      <w:pPr>
        <w:pStyle w:val="BodyText6"/>
      </w:pPr>
    </w:p>
    <w:p w14:paraId="17C31FDD" w14:textId="77777777" w:rsidR="00CE75A2" w:rsidRPr="002A3910" w:rsidRDefault="00CE75A2" w:rsidP="00CE75A2">
      <w:pPr>
        <w:pStyle w:val="APIParametersText"/>
        <w:rPr>
          <w:noProof w:val="0"/>
        </w:rPr>
      </w:pPr>
      <w:r w:rsidRPr="002A3910">
        <w:rPr>
          <w:noProof w:val="0"/>
        </w:rPr>
        <w:t xml:space="preserve">All of this information was defined when that file was entered as one of the possibilities for the </w:t>
      </w:r>
      <w:r w:rsidR="000C3D45" w:rsidRPr="002A3910">
        <w:rPr>
          <w:noProof w:val="0"/>
        </w:rPr>
        <w:t>VARIABLE POINTER</w:t>
      </w:r>
      <w:r w:rsidRPr="002A3910">
        <w:rPr>
          <w:noProof w:val="0"/>
        </w:rPr>
        <w:t xml:space="preserve"> field.</w:t>
      </w:r>
    </w:p>
    <w:p w14:paraId="33AA1CB4" w14:textId="2DE0C06B" w:rsidR="00CE75A2" w:rsidRPr="002A3910" w:rsidRDefault="00CE75A2" w:rsidP="00745E85">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w:t>
      </w:r>
      <w:r w:rsidR="00AE7C64" w:rsidRPr="002A3910">
        <w:rPr>
          <w:noProof w:val="0"/>
        </w:rPr>
        <w:t xml:space="preserve">a </w:t>
      </w:r>
      <w:r w:rsidR="000C3D45" w:rsidRPr="002A3910">
        <w:rPr>
          <w:noProof w:val="0"/>
        </w:rPr>
        <w:t>VARIABLE POINTER</w:t>
      </w:r>
      <w:r w:rsidR="00AE7C64" w:rsidRPr="002A3910">
        <w:rPr>
          <w:noProof w:val="0"/>
        </w:rPr>
        <w:t xml:space="preserve"> pointing to </w:t>
      </w:r>
      <w:r w:rsidR="00745E85" w:rsidRPr="002A3910">
        <w:rPr>
          <w:noProof w:val="0"/>
        </w:rPr>
        <w:t xml:space="preserve">(fictitious) </w:t>
      </w:r>
      <w:r w:rsidR="00AE7C64" w:rsidRPr="002A3910">
        <w:rPr>
          <w:noProof w:val="0"/>
        </w:rPr>
        <w:t>F</w:t>
      </w:r>
      <w:r w:rsidRPr="002A3910">
        <w:rPr>
          <w:noProof w:val="0"/>
        </w:rPr>
        <w:t xml:space="preserve">iles </w:t>
      </w:r>
      <w:r w:rsidR="00AE7C64" w:rsidRPr="002A3910">
        <w:rPr>
          <w:noProof w:val="0"/>
        </w:rPr>
        <w:t>#</w:t>
      </w:r>
      <w:r w:rsidRPr="002A3910">
        <w:rPr>
          <w:noProof w:val="0"/>
        </w:rPr>
        <w:t xml:space="preserve">1000, </w:t>
      </w:r>
      <w:r w:rsidR="00AE7C64" w:rsidRPr="002A3910">
        <w:rPr>
          <w:noProof w:val="0"/>
        </w:rPr>
        <w:t>#</w:t>
      </w:r>
      <w:r w:rsidRPr="002A3910">
        <w:rPr>
          <w:noProof w:val="0"/>
        </w:rPr>
        <w:t xml:space="preserve">2000, and </w:t>
      </w:r>
      <w:r w:rsidR="00AE7C64" w:rsidRPr="002A3910">
        <w:rPr>
          <w:noProof w:val="0"/>
        </w:rPr>
        <w:t>#</w:t>
      </w:r>
      <w:r w:rsidRPr="002A3910">
        <w:rPr>
          <w:noProof w:val="0"/>
        </w:rPr>
        <w:t>3000. If you only want the user t</w:t>
      </w:r>
      <w:r w:rsidR="00AE7C64" w:rsidRPr="002A3910">
        <w:rPr>
          <w:noProof w:val="0"/>
        </w:rPr>
        <w:t>o be able to enter values from F</w:t>
      </w:r>
      <w:r w:rsidRPr="002A3910">
        <w:rPr>
          <w:noProof w:val="0"/>
        </w:rPr>
        <w:t xml:space="preserve">iles </w:t>
      </w:r>
      <w:r w:rsidR="00AE7C64" w:rsidRPr="002A3910">
        <w:rPr>
          <w:noProof w:val="0"/>
        </w:rPr>
        <w:t>#</w:t>
      </w:r>
      <w:r w:rsidRPr="002A3910">
        <w:rPr>
          <w:noProof w:val="0"/>
        </w:rPr>
        <w:t xml:space="preserve">1000 or </w:t>
      </w:r>
      <w:r w:rsidR="00AE7C64" w:rsidRPr="002A3910">
        <w:rPr>
          <w:noProof w:val="0"/>
        </w:rPr>
        <w:t>#</w:t>
      </w:r>
      <w:r w:rsidRPr="002A3910">
        <w:rPr>
          <w:noProof w:val="0"/>
        </w:rPr>
        <w:t xml:space="preserve">3000, you could set up </w:t>
      </w:r>
      <w:r w:rsidRPr="002A3910">
        <w:rPr>
          <w:b/>
          <w:noProof w:val="0"/>
        </w:rPr>
        <w:t>SCR(“V”)</w:t>
      </w:r>
      <w:r w:rsidRPr="002A3910">
        <w:rPr>
          <w:noProof w:val="0"/>
        </w:rPr>
        <w:t xml:space="preserve"> like this:</w:t>
      </w:r>
    </w:p>
    <w:p w14:paraId="22428C62" w14:textId="77777777" w:rsidR="00ED7CA3" w:rsidRPr="002A3910" w:rsidRDefault="00ED7CA3" w:rsidP="00ED7CA3">
      <w:pPr>
        <w:pStyle w:val="BodyText6"/>
        <w:keepNext/>
        <w:keepLines/>
      </w:pPr>
    </w:p>
    <w:p w14:paraId="201C00CE" w14:textId="77777777" w:rsidR="00CE75A2" w:rsidRPr="002A3910" w:rsidRDefault="00CE75A2" w:rsidP="00CE75A2">
      <w:pPr>
        <w:pStyle w:val="APIParametersCode"/>
        <w:rPr>
          <w:noProof w:val="0"/>
        </w:rPr>
      </w:pPr>
      <w:r w:rsidRPr="002A3910">
        <w:rPr>
          <w:noProof w:val="0"/>
        </w:rPr>
        <w:t>S SCR(“V”)=“I +Y(0)=1000!(+Y(0)=3000)”</w:t>
      </w:r>
    </w:p>
    <w:p w14:paraId="6D57A963" w14:textId="77777777" w:rsidR="00745E85" w:rsidRPr="002A3910" w:rsidRDefault="00745E85" w:rsidP="00745E85">
      <w:pPr>
        <w:pStyle w:val="BodyText6"/>
      </w:pPr>
    </w:p>
    <w:p w14:paraId="570A30E7" w14:textId="1C849A76" w:rsidR="00CE75A2" w:rsidRPr="002A3910" w:rsidRDefault="00CE75A2" w:rsidP="00CE75A2">
      <w:pPr>
        <w:pStyle w:val="APIParameters"/>
        <w:rPr>
          <w:noProof w:val="0"/>
        </w:rPr>
      </w:pPr>
      <w:r w:rsidRPr="002A3910">
        <w:rPr>
          <w:b/>
          <w:bCs w:val="0"/>
          <w:noProof w:val="0"/>
        </w:rPr>
        <w:t>identifier</w:t>
      </w:r>
      <w:r w:rsidRPr="002A3910">
        <w:rPr>
          <w:noProof w:val="0"/>
        </w:rPr>
        <w:t>:</w:t>
      </w:r>
      <w:r w:rsidRPr="002A3910">
        <w:rPr>
          <w:noProof w:val="0"/>
        </w:rPr>
        <w:tab/>
        <w:t xml:space="preserve">(Optional) The text to accompany each found entry to help identify it to the end user. This should be set to M code that calls the </w:t>
      </w:r>
      <w:hyperlink w:anchor="en_ddiol" w:history="1">
        <w:r w:rsidRPr="002A3910">
          <w:rPr>
            <w:rStyle w:val="Hyperlink"/>
            <w:noProof w:val="0"/>
          </w:rPr>
          <w:t>EN^DDIOL</w:t>
        </w:r>
      </w:hyperlink>
      <w:r w:rsidRPr="002A3910">
        <w:rPr>
          <w:noProof w:val="0"/>
        </w:rPr>
        <w:t xml:space="preserve"> utility to load identification text. The identification text generated by this parameter is listed </w:t>
      </w:r>
      <w:r w:rsidRPr="002A3910">
        <w:rPr>
          <w:i/>
          <w:noProof w:val="0"/>
        </w:rPr>
        <w:t>after</w:t>
      </w:r>
      <w:r w:rsidRPr="002A3910">
        <w:rPr>
          <w:noProof w:val="0"/>
        </w:rPr>
        <w:t xml:space="preserve"> that generated by any </w:t>
      </w:r>
      <w:r w:rsidRPr="002A3910">
        <w:rPr>
          <w:b/>
          <w:noProof w:val="0"/>
        </w:rPr>
        <w:t>WRITE</w:t>
      </w:r>
      <w:r w:rsidRPr="002A3910">
        <w:rPr>
          <w:noProof w:val="0"/>
        </w:rPr>
        <w:t xml:space="preserve"> identifiers on the file itself. The code should </w:t>
      </w:r>
      <w:r w:rsidRPr="002A3910">
        <w:rPr>
          <w:i/>
          <w:noProof w:val="0"/>
        </w:rPr>
        <w:t>not</w:t>
      </w:r>
      <w:r w:rsidRPr="002A3910">
        <w:rPr>
          <w:noProof w:val="0"/>
        </w:rPr>
        <w:t xml:space="preserve"> issue </w:t>
      </w:r>
      <w:r w:rsidRPr="002A3910">
        <w:rPr>
          <w:b/>
          <w:noProof w:val="0"/>
        </w:rPr>
        <w:t>WRITE</w:t>
      </w:r>
      <w:r w:rsidRPr="002A3910">
        <w:rPr>
          <w:noProof w:val="0"/>
        </w:rPr>
        <w:t xml:space="preserve"> commands.</w:t>
      </w:r>
    </w:p>
    <w:p w14:paraId="3D02E429" w14:textId="77777777" w:rsidR="00CE75A2" w:rsidRPr="002A3910" w:rsidRDefault="00CE75A2" w:rsidP="00CE75A2">
      <w:pPr>
        <w:pStyle w:val="APIParametersText"/>
        <w:rPr>
          <w:noProof w:val="0"/>
        </w:rPr>
      </w:pPr>
      <w:r w:rsidRPr="002A3910">
        <w:rPr>
          <w:noProof w:val="0"/>
        </w:rPr>
        <w:t>For example, a value of “</w:t>
      </w:r>
      <w:r w:rsidRPr="002A3910">
        <w:rPr>
          <w:b/>
          <w:noProof w:val="0"/>
        </w:rPr>
        <w:t>D EN^DDIOL(““KILROY WAS HERE!”</w:t>
      </w:r>
      <w:r w:rsidR="001C73AA" w:rsidRPr="002A3910">
        <w:rPr>
          <w:b/>
          <w:noProof w:val="0"/>
        </w:rPr>
        <w:t>”</w:t>
      </w:r>
      <w:r w:rsidRPr="002A3910">
        <w:rPr>
          <w:b/>
          <w:noProof w:val="0"/>
        </w:rPr>
        <w:t>)</w:t>
      </w:r>
      <w:r w:rsidRPr="002A3910">
        <w:rPr>
          <w:noProof w:val="0"/>
        </w:rPr>
        <w:t>” would include that string with each entry returned, as a separate node under the “</w:t>
      </w:r>
      <w:r w:rsidRPr="002A3910">
        <w:rPr>
          <w:b/>
          <w:noProof w:val="0"/>
        </w:rPr>
        <w:t>ID</w:t>
      </w:r>
      <w:r w:rsidRPr="002A3910">
        <w:rPr>
          <w:noProof w:val="0"/>
        </w:rPr>
        <w:t>”,</w:t>
      </w:r>
      <w:r w:rsidR="001C73AA" w:rsidRPr="002A3910">
        <w:rPr>
          <w:noProof w:val="0"/>
        </w:rPr>
        <w:t xml:space="preserve"> “</w:t>
      </w:r>
      <w:r w:rsidRPr="002A3910">
        <w:rPr>
          <w:b/>
          <w:noProof w:val="0"/>
        </w:rPr>
        <w:t>WRITE</w:t>
      </w:r>
      <w:r w:rsidRPr="002A3910">
        <w:rPr>
          <w:noProof w:val="0"/>
        </w:rPr>
        <w:t>” nodes of the output array.</w:t>
      </w:r>
    </w:p>
    <w:p w14:paraId="32F7D55B" w14:textId="77777777" w:rsidR="001C73AA" w:rsidRPr="002A3910" w:rsidRDefault="00CE75A2" w:rsidP="00CE75A2">
      <w:pPr>
        <w:pStyle w:val="APIParametersText"/>
        <w:rPr>
          <w:noProof w:val="0"/>
        </w:rPr>
      </w:pPr>
      <w:r w:rsidRPr="002A3910">
        <w:rPr>
          <w:noProof w:val="0"/>
        </w:rPr>
        <w:t xml:space="preserve">This code relies upon all of the same input as the </w:t>
      </w:r>
      <w:r w:rsidR="00A023F4" w:rsidRPr="002A3910">
        <w:rPr>
          <w:b/>
          <w:noProof w:val="0"/>
        </w:rPr>
        <w:t>screen</w:t>
      </w:r>
      <w:r w:rsidRPr="002A3910">
        <w:rPr>
          <w:noProof w:val="0"/>
        </w:rPr>
        <w:t xml:space="preserve"> parameter described above and can</w:t>
      </w:r>
      <w:r w:rsidR="001C73AA" w:rsidRPr="002A3910">
        <w:rPr>
          <w:noProof w:val="0"/>
        </w:rPr>
        <w:t xml:space="preserve"> safely change the same things.</w:t>
      </w:r>
    </w:p>
    <w:p w14:paraId="68C0E371" w14:textId="77777777" w:rsidR="00CE75A2" w:rsidRPr="002A3910" w:rsidRDefault="00CE75A2" w:rsidP="00CE75A2">
      <w:pPr>
        <w:pStyle w:val="APIParametersText"/>
        <w:rPr>
          <w:noProof w:val="0"/>
        </w:rPr>
      </w:pPr>
      <w:r w:rsidRPr="002A3910">
        <w:rPr>
          <w:noProof w:val="0"/>
        </w:rPr>
        <w:t>Defaults to no code.</w:t>
      </w:r>
    </w:p>
    <w:p w14:paraId="4AE248A8" w14:textId="77777777" w:rsidR="00CE75A2" w:rsidRPr="002A3910" w:rsidRDefault="00CE75A2" w:rsidP="00CE75A2">
      <w:pPr>
        <w:pStyle w:val="APIParameters"/>
        <w:rPr>
          <w:noProof w:val="0"/>
        </w:rPr>
      </w:pPr>
      <w:r w:rsidRPr="002A3910">
        <w:rPr>
          <w:b/>
          <w:bCs w:val="0"/>
          <w:noProof w:val="0"/>
        </w:rPr>
        <w:t>target_root</w:t>
      </w:r>
      <w:r w:rsidRPr="002A3910">
        <w:rPr>
          <w:noProof w:val="0"/>
        </w:rPr>
        <w:t>:</w:t>
      </w:r>
      <w:r w:rsidRPr="002A3910">
        <w:rPr>
          <w:noProof w:val="0"/>
        </w:rPr>
        <w:tab/>
        <w:t xml:space="preserve">(Optional) The array that should receive the output list of found entries. This </w:t>
      </w:r>
      <w:r w:rsidRPr="002A3910">
        <w:rPr>
          <w:i/>
          <w:noProof w:val="0"/>
        </w:rPr>
        <w:t>must</w:t>
      </w:r>
      <w:r w:rsidRPr="002A3910">
        <w:rPr>
          <w:noProof w:val="0"/>
        </w:rPr>
        <w:t xml:space="preserve"> be a closed array reference and can be either local or global.</w:t>
      </w:r>
    </w:p>
    <w:p w14:paraId="660A305E" w14:textId="77777777" w:rsidR="00CE75A2" w:rsidRPr="002A3910" w:rsidRDefault="00CE75A2" w:rsidP="00CE75A2">
      <w:pPr>
        <w:pStyle w:val="APIParametersText"/>
        <w:rPr>
          <w:noProof w:val="0"/>
        </w:rPr>
      </w:pPr>
      <w:r w:rsidRPr="002A3910">
        <w:rPr>
          <w:noProof w:val="0"/>
        </w:rPr>
        <w:t xml:space="preserve">If the </w:t>
      </w:r>
      <w:r w:rsidR="00A023F4" w:rsidRPr="002A3910">
        <w:rPr>
          <w:b/>
          <w:noProof w:val="0"/>
        </w:rPr>
        <w:t>target_root</w:t>
      </w:r>
      <w:r w:rsidRPr="002A3910">
        <w:rPr>
          <w:noProof w:val="0"/>
        </w:rPr>
        <w:t xml:space="preserve"> </w:t>
      </w:r>
      <w:r w:rsidR="00745E85" w:rsidRPr="002A3910">
        <w:rPr>
          <w:noProof w:val="0"/>
        </w:rPr>
        <w:t>p</w:t>
      </w:r>
      <w:r w:rsidR="00A023F4" w:rsidRPr="002A3910">
        <w:rPr>
          <w:noProof w:val="0"/>
        </w:rPr>
        <w:t xml:space="preserve">arameter </w:t>
      </w:r>
      <w:r w:rsidRPr="002A3910">
        <w:rPr>
          <w:noProof w:val="0"/>
        </w:rPr>
        <w:t xml:space="preserve">is </w:t>
      </w:r>
      <w:r w:rsidRPr="002A3910">
        <w:rPr>
          <w:i/>
          <w:noProof w:val="0"/>
        </w:rPr>
        <w:t>not</w:t>
      </w:r>
      <w:r w:rsidRPr="002A3910">
        <w:rPr>
          <w:noProof w:val="0"/>
        </w:rPr>
        <w:t xml:space="preserve"> passed, the list is returned descendent from </w:t>
      </w:r>
      <w:r w:rsidRPr="002A3910">
        <w:rPr>
          <w:b/>
          <w:noProof w:val="0"/>
        </w:rPr>
        <w:t>^TMP(“DILIST”,$J)</w:t>
      </w:r>
      <w:r w:rsidRPr="002A3910">
        <w:rPr>
          <w:noProof w:val="0"/>
        </w:rPr>
        <w:t>.</w:t>
      </w:r>
    </w:p>
    <w:p w14:paraId="2FEE7019" w14:textId="77777777" w:rsidR="00CE75A2" w:rsidRPr="002A3910" w:rsidRDefault="00CE75A2" w:rsidP="00EA4675">
      <w:pPr>
        <w:pStyle w:val="APIParameters"/>
        <w:rPr>
          <w:noProof w:val="0"/>
        </w:rPr>
      </w:pPr>
      <w:r w:rsidRPr="002A3910">
        <w:rPr>
          <w:b/>
          <w:bCs w:val="0"/>
          <w:noProof w:val="0"/>
        </w:rPr>
        <w:lastRenderedPageBreak/>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1C73AA" w:rsidRPr="002A3910">
        <w:rPr>
          <w:b/>
          <w:noProof w:val="0"/>
        </w:rPr>
        <w:t>msg_root</w:t>
      </w:r>
      <w:r w:rsidRPr="002A3910">
        <w:rPr>
          <w:noProof w:val="0"/>
        </w:rPr>
        <w:t xml:space="preserve"> equals “OROUT(42)”, any errors generated appear in OROUT(42,”DIERR”).</w:t>
      </w:r>
    </w:p>
    <w:p w14:paraId="694F42C6" w14:textId="61021C90" w:rsidR="00CE75A2" w:rsidRPr="002A3910" w:rsidRDefault="00CE75A2" w:rsidP="00EA4675">
      <w:pPr>
        <w:pStyle w:val="APIParametersText"/>
        <w:rPr>
          <w:noProof w:val="0"/>
        </w:rPr>
      </w:pPr>
      <w:r w:rsidRPr="002A3910">
        <w:rPr>
          <w:noProof w:val="0"/>
        </w:rPr>
        <w:t xml:space="preserve">If the </w:t>
      </w:r>
      <w:r w:rsidR="00A023F4" w:rsidRPr="002A3910">
        <w:rPr>
          <w:b/>
          <w:noProof w:val="0"/>
        </w:rPr>
        <w:t>msg_root</w:t>
      </w:r>
      <w:r w:rsidRPr="002A3910">
        <w:rPr>
          <w:noProof w:val="0"/>
        </w:rPr>
        <w:t xml:space="preserve"> </w:t>
      </w:r>
      <w:r w:rsidR="00A023F4" w:rsidRPr="002A3910">
        <w:rPr>
          <w:noProof w:val="0"/>
        </w:rPr>
        <w:t xml:space="preserve">parameter </w:t>
      </w:r>
      <w:r w:rsidRPr="002A3910">
        <w:rPr>
          <w:noProof w:val="0"/>
        </w:rPr>
        <w:t xml:space="preserve">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290EB5E0" w14:textId="77777777" w:rsidR="00ED7CA3" w:rsidRPr="002A3910" w:rsidRDefault="00ED7CA3" w:rsidP="00ED7CA3">
      <w:pPr>
        <w:pStyle w:val="BodyText6"/>
      </w:pPr>
    </w:p>
    <w:p w14:paraId="20C1A203" w14:textId="77777777" w:rsidR="00E86526" w:rsidRPr="002A3910" w:rsidRDefault="00E86526" w:rsidP="00CD348A">
      <w:pPr>
        <w:pStyle w:val="AltHeading5"/>
        <w:rPr>
          <w:noProof w:val="0"/>
        </w:rPr>
      </w:pPr>
      <w:bookmarkStart w:id="802" w:name="find_dic_output"/>
      <w:r w:rsidRPr="002A3910">
        <w:rPr>
          <w:noProof w:val="0"/>
        </w:rPr>
        <w:t>Output</w:t>
      </w:r>
      <w:bookmarkEnd w:id="802"/>
    </w:p>
    <w:p w14:paraId="3F711F23" w14:textId="77777777" w:rsidR="00CE75A2" w:rsidRPr="002A3910" w:rsidRDefault="00CE75A2" w:rsidP="00CE75A2">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examples in this section assume that the output from the Finder was returned in the default location descendent from </w:t>
      </w:r>
      <w:r w:rsidRPr="002A3910">
        <w:rPr>
          <w:b/>
          <w:noProof w:val="0"/>
        </w:rPr>
        <w:t>^TMP(“DILIST”,$J)</w:t>
      </w:r>
      <w:r w:rsidRPr="002A3910">
        <w:rPr>
          <w:noProof w:val="0"/>
        </w:rPr>
        <w:t xml:space="preserve">, but it could just as well be in an array specified by the caller in the </w:t>
      </w:r>
      <w:r w:rsidR="00A023F4" w:rsidRPr="002A3910">
        <w:rPr>
          <w:b/>
          <w:noProof w:val="0"/>
        </w:rPr>
        <w:t>target_root</w:t>
      </w:r>
      <w:r w:rsidRPr="002A3910">
        <w:rPr>
          <w:noProof w:val="0"/>
        </w:rPr>
        <w:t xml:space="preserve"> parameter described above.</w:t>
      </w:r>
    </w:p>
    <w:p w14:paraId="71C45794" w14:textId="77777777" w:rsidR="00CE75A2" w:rsidRPr="002A3910" w:rsidRDefault="00CE75A2" w:rsidP="00CE75A2">
      <w:pPr>
        <w:pStyle w:val="APIParametersText"/>
        <w:keepNext/>
        <w:keepLines/>
        <w:rPr>
          <w:noProof w:val="0"/>
        </w:rPr>
      </w:pPr>
      <w:r w:rsidRPr="002A3910">
        <w:rPr>
          <w:noProof w:val="0"/>
        </w:rPr>
        <w:t>There are two different formats possible for the output:</w:t>
      </w:r>
    </w:p>
    <w:p w14:paraId="1460CF1D" w14:textId="28253E24" w:rsidR="00CE75A2" w:rsidRPr="002A3910" w:rsidRDefault="00000000" w:rsidP="00CE75A2">
      <w:pPr>
        <w:pStyle w:val="APIParametersListBullet"/>
        <w:keepNext/>
        <w:keepLines/>
        <w:rPr>
          <w:noProof w:val="0"/>
        </w:rPr>
      </w:pPr>
      <w:hyperlink w:anchor="Standard_Output_Format_Finder" w:history="1">
        <w:r w:rsidR="00CE75A2" w:rsidRPr="002A3910">
          <w:rPr>
            <w:rStyle w:val="Hyperlink"/>
            <w:noProof w:val="0"/>
          </w:rPr>
          <w:t>Standard Output Format</w:t>
        </w:r>
      </w:hyperlink>
    </w:p>
    <w:p w14:paraId="60F6593C" w14:textId="6AA3CD14" w:rsidR="00CE75A2" w:rsidRPr="002A3910" w:rsidRDefault="00000000" w:rsidP="00CE75A2">
      <w:pPr>
        <w:pStyle w:val="APIParametersListBullet"/>
        <w:rPr>
          <w:noProof w:val="0"/>
        </w:rPr>
      </w:pPr>
      <w:hyperlink w:anchor="Packed_Output_Format_Finder" w:history="1">
        <w:r w:rsidR="00CE75A2" w:rsidRPr="002A3910">
          <w:rPr>
            <w:rStyle w:val="Hyperlink"/>
            <w:noProof w:val="0"/>
          </w:rPr>
          <w:t>Packed Output Format</w:t>
        </w:r>
      </w:hyperlink>
      <w:r w:rsidR="00CE75A2" w:rsidRPr="002A3910">
        <w:rPr>
          <w:noProof w:val="0"/>
        </w:rPr>
        <w:t xml:space="preserve"> (returned when the </w:t>
      </w:r>
      <w:r w:rsidR="00CE75A2" w:rsidRPr="002A3910">
        <w:rPr>
          <w:b/>
          <w:noProof w:val="0"/>
        </w:rPr>
        <w:t>P</w:t>
      </w:r>
      <w:r w:rsidR="00CE75A2" w:rsidRPr="002A3910">
        <w:rPr>
          <w:noProof w:val="0"/>
        </w:rPr>
        <w:t xml:space="preserve"> flag is included in the </w:t>
      </w:r>
      <w:r w:rsidR="00A023F4" w:rsidRPr="002A3910">
        <w:rPr>
          <w:b/>
          <w:noProof w:val="0"/>
        </w:rPr>
        <w:t>flags</w:t>
      </w:r>
      <w:r w:rsidR="00CE75A2" w:rsidRPr="002A3910">
        <w:rPr>
          <w:noProof w:val="0"/>
        </w:rPr>
        <w:t xml:space="preserve"> parameter)</w:t>
      </w:r>
    </w:p>
    <w:p w14:paraId="65CA3A7F" w14:textId="77777777" w:rsidR="001B3EA6" w:rsidRPr="002A3910" w:rsidRDefault="001B3EA6" w:rsidP="001B3EA6">
      <w:pPr>
        <w:pStyle w:val="BodyText6"/>
      </w:pPr>
    </w:p>
    <w:p w14:paraId="1A3302F7" w14:textId="77777777" w:rsidR="00CE75A2" w:rsidRPr="002A3910" w:rsidRDefault="00CE75A2" w:rsidP="00CD348A">
      <w:pPr>
        <w:pStyle w:val="AltHeading5"/>
        <w:rPr>
          <w:noProof w:val="0"/>
        </w:rPr>
      </w:pPr>
      <w:bookmarkStart w:id="803" w:name="Standard_Output_Format_Finder"/>
      <w:r w:rsidRPr="002A3910">
        <w:rPr>
          <w:noProof w:val="0"/>
        </w:rPr>
        <w:t>Standard Output Format</w:t>
      </w:r>
      <w:bookmarkEnd w:id="803"/>
    </w:p>
    <w:p w14:paraId="320575A1" w14:textId="77777777" w:rsidR="00CE75A2" w:rsidRPr="002A3910" w:rsidRDefault="00CE75A2" w:rsidP="00372925">
      <w:pPr>
        <w:pStyle w:val="BodyText"/>
        <w:keepNext/>
        <w:keepLines/>
      </w:pPr>
      <w:r w:rsidRPr="002A3910">
        <w:t>The format of the Output List is:</w:t>
      </w:r>
    </w:p>
    <w:p w14:paraId="167E684C" w14:textId="77777777" w:rsidR="00CE75A2" w:rsidRPr="002A3910" w:rsidRDefault="00CE75A2" w:rsidP="00372925">
      <w:pPr>
        <w:pStyle w:val="ListBullet"/>
        <w:keepNext/>
        <w:keepLines/>
        <w:rPr>
          <w:b/>
        </w:rPr>
      </w:pPr>
      <w:r w:rsidRPr="002A3910">
        <w:rPr>
          <w:b/>
        </w:rPr>
        <w:t>Header Node</w:t>
      </w:r>
    </w:p>
    <w:p w14:paraId="0A73F80A" w14:textId="34642BFE" w:rsidR="00CE75A2" w:rsidRPr="002A3910" w:rsidRDefault="00CE75A2" w:rsidP="00372925">
      <w:pPr>
        <w:pStyle w:val="BodyText3"/>
        <w:keepNext/>
        <w:keepLines/>
      </w:pPr>
      <w:r w:rsidRPr="002A3910">
        <w:t xml:space="preserve">Unless the Finder has run into an error condition, it always returns a header node for its output list, even if the list is empty, because no matches were found. The header node, on the </w:t>
      </w:r>
      <w:r w:rsidRPr="002A3910">
        <w:rPr>
          <w:b/>
        </w:rPr>
        <w:t>zero</w:t>
      </w:r>
      <w:r w:rsidRPr="002A3910">
        <w:t xml:space="preserve"> node of the output array, has this format:</w:t>
      </w:r>
    </w:p>
    <w:p w14:paraId="01F86C0B" w14:textId="77777777" w:rsidR="00ED7CA3" w:rsidRPr="002A3910" w:rsidRDefault="00ED7CA3" w:rsidP="00ED7CA3">
      <w:pPr>
        <w:pStyle w:val="BodyText6"/>
        <w:keepNext/>
        <w:keepLines/>
      </w:pPr>
    </w:p>
    <w:p w14:paraId="1DFF559A" w14:textId="77777777" w:rsidR="00CE75A2" w:rsidRPr="002A3910" w:rsidRDefault="00CE75A2" w:rsidP="00372925">
      <w:pPr>
        <w:pStyle w:val="DialogueIndent2"/>
        <w:rPr>
          <w:b/>
        </w:rPr>
      </w:pPr>
      <w:r w:rsidRPr="002A3910">
        <w:rPr>
          <w:b/>
        </w:rPr>
        <w:t xml:space="preserve">^TMP(“DILIST”,$J,0) </w:t>
      </w:r>
      <w:r w:rsidR="00CE5D8B" w:rsidRPr="002A3910">
        <w:rPr>
          <w:b/>
        </w:rPr>
        <w:t xml:space="preserve">= # of entries found ^ maximum </w:t>
      </w:r>
      <w:r w:rsidRPr="002A3910">
        <w:rPr>
          <w:b/>
        </w:rPr>
        <w:t>requested ^any more? ^ results flags</w:t>
      </w:r>
    </w:p>
    <w:p w14:paraId="6783B0BC" w14:textId="77777777" w:rsidR="00372925" w:rsidRPr="002A3910" w:rsidRDefault="00372925" w:rsidP="00745E85">
      <w:pPr>
        <w:pStyle w:val="BodyText6"/>
        <w:keepNext/>
        <w:keepLines/>
      </w:pPr>
    </w:p>
    <w:p w14:paraId="42201A8D" w14:textId="77777777" w:rsidR="00CE75A2" w:rsidRPr="002A3910" w:rsidRDefault="00CE75A2" w:rsidP="00745E85">
      <w:pPr>
        <w:pStyle w:val="ListBullet2"/>
        <w:keepNext/>
        <w:keepLines/>
      </w:pPr>
      <w:r w:rsidRPr="002A3910">
        <w:t xml:space="preserve">The </w:t>
      </w:r>
      <w:r w:rsidRPr="002A3910">
        <w:rPr>
          <w:b/>
        </w:rPr>
        <w:t>#</w:t>
      </w:r>
      <w:r w:rsidRPr="002A3910">
        <w:t xml:space="preserve"> of entries found is equal to or less than the maximum requested.</w:t>
      </w:r>
    </w:p>
    <w:p w14:paraId="64A76F88" w14:textId="77777777" w:rsidR="00745E85" w:rsidRPr="002A3910" w:rsidRDefault="00CE75A2" w:rsidP="00745E85">
      <w:pPr>
        <w:pStyle w:val="ListBullet2"/>
        <w:keepNext/>
        <w:keepLines/>
      </w:pPr>
      <w:r w:rsidRPr="002A3910">
        <w:t xml:space="preserve">The maximum requested should equal </w:t>
      </w:r>
      <w:r w:rsidR="00745E85" w:rsidRPr="002A3910">
        <w:t>either of the following:</w:t>
      </w:r>
    </w:p>
    <w:p w14:paraId="066EAC38" w14:textId="77777777" w:rsidR="00745E85" w:rsidRPr="002A3910" w:rsidRDefault="00745E85" w:rsidP="00745E85">
      <w:pPr>
        <w:pStyle w:val="ListBullet3"/>
        <w:keepNext/>
        <w:keepLines/>
      </w:pPr>
      <w:r w:rsidRPr="002A3910">
        <w:t>T</w:t>
      </w:r>
      <w:r w:rsidR="00CE75A2" w:rsidRPr="002A3910">
        <w:t xml:space="preserve">he </w:t>
      </w:r>
      <w:r w:rsidR="004A0A4B" w:rsidRPr="002A3910">
        <w:rPr>
          <w:b/>
        </w:rPr>
        <w:t>number</w:t>
      </w:r>
      <w:r w:rsidR="00CE75A2" w:rsidRPr="002A3910">
        <w:t xml:space="preserve"> parameter</w:t>
      </w:r>
      <w:r w:rsidRPr="002A3910">
        <w:t>.</w:t>
      </w:r>
    </w:p>
    <w:p w14:paraId="5ED1A4D4" w14:textId="33DC59F4" w:rsidR="00CE75A2" w:rsidRPr="002A3910" w:rsidRDefault="00745E85" w:rsidP="00745E85">
      <w:pPr>
        <w:pStyle w:val="ListBullet3"/>
      </w:pPr>
      <w:r w:rsidRPr="002A3910">
        <w:t>Asterisk (</w:t>
      </w:r>
      <w:r w:rsidRPr="002A3910">
        <w:rPr>
          <w:b/>
        </w:rPr>
        <w:t>*</w:t>
      </w:r>
      <w:r w:rsidRPr="002A3910">
        <w:t xml:space="preserve">), </w:t>
      </w:r>
      <w:r w:rsidR="00CE75A2" w:rsidRPr="002A3910">
        <w:t xml:space="preserve">if </w:t>
      </w:r>
      <w:r w:rsidR="004A0A4B" w:rsidRPr="002A3910">
        <w:rPr>
          <w:b/>
        </w:rPr>
        <w:t>number</w:t>
      </w:r>
      <w:r w:rsidR="00CE75A2" w:rsidRPr="002A3910">
        <w:t xml:space="preserve"> </w:t>
      </w:r>
      <w:r w:rsidR="002B5494" w:rsidRPr="002A3910">
        <w:t>parameter</w:t>
      </w:r>
      <w:r w:rsidRPr="002A3910">
        <w:t xml:space="preserve"> </w:t>
      </w:r>
      <w:r w:rsidR="00CE75A2" w:rsidRPr="002A3910">
        <w:t xml:space="preserve">was </w:t>
      </w:r>
      <w:r w:rsidR="00CE75A2" w:rsidRPr="002A3910">
        <w:rPr>
          <w:i/>
        </w:rPr>
        <w:t>not</w:t>
      </w:r>
      <w:r w:rsidR="008F3EAA" w:rsidRPr="002A3910">
        <w:t xml:space="preserve"> passed</w:t>
      </w:r>
      <w:r w:rsidR="00CE75A2" w:rsidRPr="002A3910">
        <w:t>.</w:t>
      </w:r>
    </w:p>
    <w:p w14:paraId="2BAD339B" w14:textId="77777777" w:rsidR="00831010" w:rsidRPr="002A3910" w:rsidRDefault="00831010" w:rsidP="00831010">
      <w:pPr>
        <w:pStyle w:val="BodyText6"/>
      </w:pPr>
    </w:p>
    <w:p w14:paraId="2EA18BF0" w14:textId="77777777" w:rsidR="004A0A4B" w:rsidRPr="002A3910" w:rsidRDefault="00CE75A2" w:rsidP="004A0A4B">
      <w:pPr>
        <w:pStyle w:val="ListBullet2"/>
        <w:keepNext/>
        <w:keepLines/>
      </w:pPr>
      <w:r w:rsidRPr="002A3910">
        <w:t xml:space="preserve">The </w:t>
      </w:r>
      <w:r w:rsidRPr="002A3910">
        <w:rPr>
          <w:b/>
        </w:rPr>
        <w:t>any more?</w:t>
      </w:r>
      <w:r w:rsidRPr="002A3910">
        <w:t xml:space="preserve"> value is</w:t>
      </w:r>
      <w:r w:rsidR="004A0A4B" w:rsidRPr="002A3910">
        <w:t>:</w:t>
      </w:r>
    </w:p>
    <w:p w14:paraId="06824CBC" w14:textId="77777777" w:rsidR="004A0A4B" w:rsidRPr="002A3910" w:rsidRDefault="004A0A4B" w:rsidP="004A0A4B">
      <w:pPr>
        <w:pStyle w:val="ListBullet3"/>
        <w:keepNext/>
        <w:keepLines/>
      </w:pPr>
      <w:r w:rsidRPr="002A3910">
        <w:rPr>
          <w:b/>
        </w:rPr>
        <w:t>1—</w:t>
      </w:r>
      <w:r w:rsidRPr="002A3910">
        <w:t>I</w:t>
      </w:r>
      <w:r w:rsidR="00CE75A2" w:rsidRPr="002A3910">
        <w:t>f there are more matching entries in the file than were returned in this list</w:t>
      </w:r>
      <w:r w:rsidRPr="002A3910">
        <w:t>.</w:t>
      </w:r>
    </w:p>
    <w:p w14:paraId="4FC673E8" w14:textId="77777777" w:rsidR="00CE75A2" w:rsidRPr="002A3910" w:rsidRDefault="004A0A4B" w:rsidP="004A0A4B">
      <w:pPr>
        <w:pStyle w:val="ListBullet3"/>
      </w:pPr>
      <w:r w:rsidRPr="002A3910">
        <w:rPr>
          <w:b/>
        </w:rPr>
        <w:t>0—</w:t>
      </w:r>
      <w:r w:rsidRPr="002A3910">
        <w:t>I</w:t>
      </w:r>
      <w:r w:rsidR="00CE75A2" w:rsidRPr="002A3910">
        <w:t>f not.</w:t>
      </w:r>
    </w:p>
    <w:p w14:paraId="0B595A2F" w14:textId="77777777" w:rsidR="00831010" w:rsidRPr="002A3910" w:rsidRDefault="00831010" w:rsidP="00831010">
      <w:pPr>
        <w:pStyle w:val="BodyText6"/>
      </w:pPr>
    </w:p>
    <w:p w14:paraId="7DE57AD0" w14:textId="77777777" w:rsidR="00CE75A2" w:rsidRPr="002A3910" w:rsidRDefault="00CE75A2" w:rsidP="00372925">
      <w:pPr>
        <w:pStyle w:val="ListBullet2"/>
      </w:pPr>
      <w:r w:rsidRPr="002A3910">
        <w:lastRenderedPageBreak/>
        <w:t xml:space="preserve">The results flag at present is usually empty. If the output was packed and some </w:t>
      </w:r>
      <w:r w:rsidR="001E014A" w:rsidRPr="002A3910">
        <w:t xml:space="preserve">of the data contained embedded </w:t>
      </w:r>
      <w:r w:rsidR="001E014A" w:rsidRPr="002A3910">
        <w:rPr>
          <w:b/>
        </w:rPr>
        <w:t>^</w:t>
      </w:r>
      <w:r w:rsidRPr="002A3910">
        <w:t xml:space="preserve"> characters, the results flag contains the </w:t>
      </w:r>
      <w:r w:rsidRPr="002A3910">
        <w:rPr>
          <w:b/>
        </w:rPr>
        <w:t>H</w:t>
      </w:r>
      <w:r w:rsidRPr="002A3910">
        <w:t xml:space="preserve"> flag. In the future the Finder may return other flags as well in this piece, so check whether it contains </w:t>
      </w:r>
      <w:r w:rsidRPr="002A3910">
        <w:rPr>
          <w:b/>
        </w:rPr>
        <w:t>H</w:t>
      </w:r>
      <w:r w:rsidRPr="002A3910">
        <w:t>, not whether it equals it.</w:t>
      </w:r>
    </w:p>
    <w:p w14:paraId="67A5712D" w14:textId="65F18478" w:rsidR="003F14D6" w:rsidRPr="002A3910" w:rsidRDefault="007869D8" w:rsidP="00372925">
      <w:pPr>
        <w:pStyle w:val="NoteIndent3"/>
      </w:pPr>
      <w:r w:rsidRPr="002A3910">
        <w:rPr>
          <w:noProof/>
          <w:sz w:val="20"/>
        </w:rPr>
        <w:drawing>
          <wp:inline distT="0" distB="0" distL="0" distR="0" wp14:anchorId="40D42945" wp14:editId="5B56E5F1">
            <wp:extent cx="289560" cy="289560"/>
            <wp:effectExtent l="0" t="0" r="0" b="0"/>
            <wp:docPr id="214" name="Picture 2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0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tab/>
      </w:r>
      <w:r w:rsidR="003F14D6" w:rsidRPr="002A3910">
        <w:rPr>
          <w:b/>
        </w:rPr>
        <w:t>REF:</w:t>
      </w:r>
      <w:r w:rsidR="003F14D6" w:rsidRPr="002A3910">
        <w:t xml:space="preserve"> For more information, see the “</w:t>
      </w:r>
      <w:r w:rsidR="003F14D6" w:rsidRPr="002A3910">
        <w:rPr>
          <w:color w:val="0000FF"/>
          <w:u w:val="single"/>
        </w:rPr>
        <w:fldChar w:fldCharType="begin" w:fldLock="1"/>
      </w:r>
      <w:r w:rsidR="003F14D6" w:rsidRPr="002A3910">
        <w:rPr>
          <w:color w:val="0000FF"/>
          <w:u w:val="single"/>
        </w:rPr>
        <w:instrText xml:space="preserve"> REF _Ref343069290 \h  \* MERGEFORMAT </w:instrText>
      </w:r>
      <w:r w:rsidR="003F14D6" w:rsidRPr="002A3910">
        <w:rPr>
          <w:color w:val="0000FF"/>
          <w:u w:val="single"/>
        </w:rPr>
      </w:r>
      <w:r w:rsidR="003F14D6" w:rsidRPr="002A3910">
        <w:rPr>
          <w:color w:val="0000FF"/>
          <w:u w:val="single"/>
        </w:rPr>
        <w:fldChar w:fldCharType="separate"/>
      </w:r>
      <w:r w:rsidR="00272B32" w:rsidRPr="002A3910">
        <w:rPr>
          <w:color w:val="0000FF"/>
          <w:u w:val="single"/>
        </w:rPr>
        <w:t>Details and Features</w:t>
      </w:r>
      <w:r w:rsidR="003F14D6" w:rsidRPr="002A3910">
        <w:rPr>
          <w:color w:val="0000FF"/>
          <w:u w:val="single"/>
        </w:rPr>
        <w:fldChar w:fldCharType="end"/>
      </w:r>
      <w:r w:rsidR="003F14D6" w:rsidRPr="002A3910">
        <w:t>” section.</w:t>
      </w:r>
    </w:p>
    <w:p w14:paraId="50F3AFAD" w14:textId="77777777" w:rsidR="001B3EA6" w:rsidRPr="002A3910" w:rsidRDefault="001B3EA6" w:rsidP="001B3EA6">
      <w:pPr>
        <w:pStyle w:val="BodyText6"/>
      </w:pPr>
    </w:p>
    <w:p w14:paraId="2FA76201" w14:textId="77777777" w:rsidR="003F14D6" w:rsidRPr="002A3910" w:rsidRDefault="003F14D6" w:rsidP="00372925">
      <w:pPr>
        <w:pStyle w:val="ListBullet"/>
        <w:keepNext/>
        <w:keepLines/>
        <w:rPr>
          <w:b/>
        </w:rPr>
      </w:pPr>
      <w:r w:rsidRPr="002A3910">
        <w:rPr>
          <w:b/>
        </w:rPr>
        <w:t>Record Data</w:t>
      </w:r>
    </w:p>
    <w:p w14:paraId="43679841" w14:textId="77777777" w:rsidR="003F14D6" w:rsidRPr="002A3910" w:rsidRDefault="003F14D6" w:rsidP="00372925">
      <w:pPr>
        <w:pStyle w:val="BodyText3"/>
        <w:keepNext/>
        <w:keepLines/>
      </w:pPr>
      <w:r w:rsidRPr="002A3910">
        <w:t>Standard output for the Finder returns its output with each field of each matching record on a separate node. Records are subscripted in this array by arbitrary sequence number that reflects the order in which the record was found.</w:t>
      </w:r>
    </w:p>
    <w:p w14:paraId="7848D1EC" w14:textId="77777777" w:rsidR="003F14D6" w:rsidRPr="002A3910" w:rsidRDefault="003F14D6" w:rsidP="00372925">
      <w:pPr>
        <w:pStyle w:val="ListBullet2"/>
        <w:keepNext/>
        <w:keepLines/>
        <w:rPr>
          <w:b/>
        </w:rPr>
      </w:pPr>
      <w:r w:rsidRPr="002A3910">
        <w:rPr>
          <w:b/>
        </w:rPr>
        <w:t>.01 Field</w:t>
      </w:r>
    </w:p>
    <w:p w14:paraId="1CAA428C" w14:textId="18438FE8" w:rsidR="003F14D6" w:rsidRPr="002A3910" w:rsidRDefault="003F14D6" w:rsidP="00372925">
      <w:pPr>
        <w:pStyle w:val="BodyText4"/>
        <w:keepNext/>
        <w:keepLines/>
      </w:pPr>
      <w:r w:rsidRPr="002A3910">
        <w:t>Unles</w:t>
      </w:r>
      <w:r w:rsidR="004A0A4B" w:rsidRPr="002A3910">
        <w:t>s suppressed with the at-sign (</w:t>
      </w:r>
      <w:r w:rsidRPr="002A3910">
        <w:rPr>
          <w:b/>
        </w:rPr>
        <w:t>@</w:t>
      </w:r>
      <w:r w:rsidRPr="002A3910">
        <w:t xml:space="preserve">) in the </w:t>
      </w:r>
      <w:r w:rsidR="004A0A4B" w:rsidRPr="002A3910">
        <w:rPr>
          <w:b/>
        </w:rPr>
        <w:t>fields</w:t>
      </w:r>
      <w:r w:rsidRPr="002A3910">
        <w:t xml:space="preserve"> parameter (the suggested practice), the </w:t>
      </w:r>
      <w:r w:rsidRPr="002A3910">
        <w:rPr>
          <w:b/>
        </w:rPr>
        <w:t>.01</w:t>
      </w:r>
      <w:r w:rsidRPr="002A3910">
        <w:t xml:space="preserve"> field of each record is returned under the </w:t>
      </w:r>
      <w:r w:rsidRPr="002A3910">
        <w:rPr>
          <w:b/>
        </w:rPr>
        <w:t>1</w:t>
      </w:r>
      <w:r w:rsidRPr="002A3910">
        <w:t xml:space="preserve"> subtree of the array, in VA FileMan internal format.</w:t>
      </w:r>
    </w:p>
    <w:p w14:paraId="72F46A61" w14:textId="77777777" w:rsidR="00ED7CA3" w:rsidRPr="002A3910" w:rsidRDefault="00ED7CA3" w:rsidP="00ED7CA3">
      <w:pPr>
        <w:pStyle w:val="BodyText6"/>
        <w:keepNext/>
        <w:keepLines/>
      </w:pPr>
    </w:p>
    <w:p w14:paraId="4AC7B96B" w14:textId="77777777" w:rsidR="003F14D6" w:rsidRPr="002A3910" w:rsidRDefault="003F14D6" w:rsidP="00372925">
      <w:pPr>
        <w:pStyle w:val="CodeIndent3"/>
        <w:rPr>
          <w:b/>
        </w:rPr>
      </w:pPr>
      <w:r w:rsidRPr="002A3910">
        <w:rPr>
          <w:b/>
        </w:rPr>
        <w:t>^TMP(“DILIST”,$</w:t>
      </w:r>
      <w:r w:rsidR="00CE5D8B" w:rsidRPr="002A3910">
        <w:rPr>
          <w:b/>
        </w:rPr>
        <w:t>J,1,seq#) = .01_field_value_in_</w:t>
      </w:r>
      <w:r w:rsidRPr="002A3910">
        <w:rPr>
          <w:b/>
        </w:rPr>
        <w:t>internal_format</w:t>
      </w:r>
    </w:p>
    <w:p w14:paraId="66486283" w14:textId="77777777" w:rsidR="00C5630E" w:rsidRDefault="00C5630E" w:rsidP="00C5630E">
      <w:pPr>
        <w:pStyle w:val="BodyText6"/>
      </w:pPr>
    </w:p>
    <w:p w14:paraId="6B211F6D" w14:textId="0599546C" w:rsidR="003F14D6" w:rsidRPr="002A3910" w:rsidRDefault="007869D8" w:rsidP="00372925">
      <w:pPr>
        <w:pStyle w:val="NoteIndent3"/>
      </w:pPr>
      <w:r w:rsidRPr="002A3910">
        <w:rPr>
          <w:noProof/>
          <w:sz w:val="20"/>
        </w:rPr>
        <w:drawing>
          <wp:inline distT="0" distB="0" distL="0" distR="0" wp14:anchorId="0413B144" wp14:editId="2FC03D99">
            <wp:extent cx="289560" cy="289560"/>
            <wp:effectExtent l="0" t="0" r="0" b="0"/>
            <wp:docPr id="215" name="Picture 2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0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rPr>
          <w:b/>
        </w:rPr>
        <w:tab/>
        <w:t>NOTE:</w:t>
      </w:r>
      <w:r w:rsidR="003F14D6" w:rsidRPr="002A3910">
        <w:t xml:space="preserve"> This is different from the Lister, which returns the indexed field values in the </w:t>
      </w:r>
      <w:r w:rsidR="003F14D6" w:rsidRPr="002A3910">
        <w:rPr>
          <w:b/>
        </w:rPr>
        <w:t>1</w:t>
      </w:r>
      <w:r w:rsidR="003F14D6" w:rsidRPr="002A3910">
        <w:t xml:space="preserve"> subtree.</w:t>
      </w:r>
    </w:p>
    <w:p w14:paraId="2A722BCA" w14:textId="77777777" w:rsidR="00ED7CA3" w:rsidRPr="002A3910" w:rsidRDefault="00ED7CA3" w:rsidP="00ED7CA3">
      <w:pPr>
        <w:pStyle w:val="BodyText6"/>
      </w:pPr>
    </w:p>
    <w:p w14:paraId="70BF8577" w14:textId="77777777" w:rsidR="003F14D6" w:rsidRPr="002A3910" w:rsidRDefault="003F14D6" w:rsidP="00372925">
      <w:pPr>
        <w:pStyle w:val="ListBullet2"/>
        <w:keepNext/>
        <w:keepLines/>
        <w:rPr>
          <w:b/>
        </w:rPr>
      </w:pPr>
      <w:r w:rsidRPr="002A3910">
        <w:rPr>
          <w:b/>
        </w:rPr>
        <w:t>IEN</w:t>
      </w:r>
    </w:p>
    <w:p w14:paraId="7E702395" w14:textId="77777777" w:rsidR="003F14D6" w:rsidRPr="002A3910" w:rsidRDefault="003F14D6" w:rsidP="00372925">
      <w:pPr>
        <w:pStyle w:val="BodyText4"/>
        <w:keepNext/>
        <w:keepLines/>
      </w:pPr>
      <w:r w:rsidRPr="002A3910">
        <w:t xml:space="preserve">Each record’s IEN is returned under the </w:t>
      </w:r>
      <w:r w:rsidRPr="002A3910">
        <w:rPr>
          <w:b/>
        </w:rPr>
        <w:t>2</w:t>
      </w:r>
      <w:r w:rsidRPr="002A3910">
        <w:t xml:space="preserve"> subtree:</w:t>
      </w:r>
    </w:p>
    <w:p w14:paraId="2F1206FD" w14:textId="77777777" w:rsidR="001B3EA6" w:rsidRPr="002A3910" w:rsidRDefault="001B3EA6" w:rsidP="001B3EA6">
      <w:pPr>
        <w:pStyle w:val="BodyText6"/>
        <w:keepNext/>
        <w:keepLines/>
      </w:pPr>
    </w:p>
    <w:p w14:paraId="61A2D520" w14:textId="77777777" w:rsidR="003F14D6" w:rsidRPr="002A3910" w:rsidRDefault="003F14D6" w:rsidP="00372925">
      <w:pPr>
        <w:pStyle w:val="CodeIndent3"/>
        <w:rPr>
          <w:b/>
        </w:rPr>
      </w:pPr>
      <w:r w:rsidRPr="002A3910">
        <w:rPr>
          <w:b/>
        </w:rPr>
        <w:t>^TMP(“DILIST”,$J,2,seq#) = IEN</w:t>
      </w:r>
    </w:p>
    <w:p w14:paraId="3ED715D3" w14:textId="77777777" w:rsidR="003F14D6" w:rsidRPr="002A3910" w:rsidRDefault="003F14D6" w:rsidP="00B66E33">
      <w:pPr>
        <w:pStyle w:val="BodyText6"/>
      </w:pPr>
    </w:p>
    <w:p w14:paraId="5C6D1A64" w14:textId="77777777" w:rsidR="003F14D6" w:rsidRPr="002A3910" w:rsidRDefault="003F14D6" w:rsidP="00372925">
      <w:pPr>
        <w:pStyle w:val="BodyText4"/>
      </w:pPr>
      <w:r w:rsidRPr="002A3910">
        <w:t>The other values returned for each record are grouped together under the “</w:t>
      </w:r>
      <w:r w:rsidRPr="002A3910">
        <w:rPr>
          <w:b/>
        </w:rPr>
        <w:t>ID</w:t>
      </w:r>
      <w:r w:rsidRPr="002A3910">
        <w:t>” subtree, and then by record.</w:t>
      </w:r>
    </w:p>
    <w:p w14:paraId="609A46E4" w14:textId="77777777" w:rsidR="003F14D6" w:rsidRPr="002A3910" w:rsidRDefault="003F14D6" w:rsidP="00372925">
      <w:pPr>
        <w:pStyle w:val="ListBullet2"/>
        <w:keepNext/>
        <w:keepLines/>
        <w:rPr>
          <w:b/>
        </w:rPr>
      </w:pPr>
      <w:r w:rsidRPr="002A3910">
        <w:rPr>
          <w:b/>
        </w:rPr>
        <w:t>Field Values or Field Identifiers</w:t>
      </w:r>
    </w:p>
    <w:p w14:paraId="199E8D7F" w14:textId="77777777" w:rsidR="003F14D6" w:rsidRPr="002A3910" w:rsidRDefault="003F14D6" w:rsidP="00372925">
      <w:pPr>
        <w:pStyle w:val="BodyText4"/>
      </w:pPr>
      <w:r w:rsidRPr="002A3910">
        <w:t xml:space="preserve">The output format is the same whether the field value is one of the Field Identifiers from the data dictionary for the file or the field was requested in the </w:t>
      </w:r>
      <w:r w:rsidR="00C9021D" w:rsidRPr="002A3910">
        <w:rPr>
          <w:b/>
        </w:rPr>
        <w:t>fields</w:t>
      </w:r>
      <w:r w:rsidRPr="002A3910">
        <w:t xml:space="preserve"> parameter.</w:t>
      </w:r>
    </w:p>
    <w:p w14:paraId="72A6ED7E" w14:textId="77777777" w:rsidR="003F14D6" w:rsidRPr="002A3910" w:rsidRDefault="003F14D6" w:rsidP="00372925">
      <w:pPr>
        <w:pStyle w:val="BodyText4"/>
        <w:keepNext/>
        <w:keepLines/>
      </w:pPr>
      <w:r w:rsidRPr="002A3910">
        <w:t>Field identifiers and field values are subscripted by their field numbers. Each node shows up as:</w:t>
      </w:r>
    </w:p>
    <w:p w14:paraId="08F1E8FF" w14:textId="77777777" w:rsidR="00831010" w:rsidRPr="002A3910" w:rsidRDefault="00831010" w:rsidP="00831010">
      <w:pPr>
        <w:pStyle w:val="BodyText6"/>
        <w:keepNext/>
        <w:keepLines/>
      </w:pPr>
    </w:p>
    <w:p w14:paraId="4384399B" w14:textId="77777777" w:rsidR="003F14D6" w:rsidRPr="002A3910" w:rsidRDefault="003F14D6" w:rsidP="00372925">
      <w:pPr>
        <w:pStyle w:val="CodeIndent3"/>
        <w:rPr>
          <w:b/>
        </w:rPr>
      </w:pPr>
      <w:r w:rsidRPr="002A3910">
        <w:rPr>
          <w:b/>
        </w:rPr>
        <w:t>^TMP(“DILIST”,$J,</w:t>
      </w:r>
      <w:r w:rsidR="00593033" w:rsidRPr="002A3910">
        <w:rPr>
          <w:b/>
        </w:rPr>
        <w:t>“</w:t>
      </w:r>
      <w:r w:rsidRPr="002A3910">
        <w:rPr>
          <w:b/>
        </w:rPr>
        <w:t>ID”,seq#,field #) = field_value</w:t>
      </w:r>
    </w:p>
    <w:p w14:paraId="42A2C746" w14:textId="77777777" w:rsidR="003F14D6" w:rsidRPr="002A3910" w:rsidRDefault="003F14D6" w:rsidP="00B66E33">
      <w:pPr>
        <w:pStyle w:val="BodyText6"/>
      </w:pPr>
    </w:p>
    <w:p w14:paraId="79C3ABB5" w14:textId="77777777" w:rsidR="003F14D6" w:rsidRPr="002A3910" w:rsidRDefault="00593033" w:rsidP="009362C0">
      <w:pPr>
        <w:pStyle w:val="BodyText4"/>
        <w:keepNext/>
        <w:keepLines/>
      </w:pPr>
      <w:r w:rsidRPr="002A3910">
        <w:lastRenderedPageBreak/>
        <w:t xml:space="preserve">If both the </w:t>
      </w:r>
      <w:r w:rsidR="003F14D6" w:rsidRPr="002A3910">
        <w:rPr>
          <w:b/>
        </w:rPr>
        <w:t>I</w:t>
      </w:r>
      <w:r w:rsidRPr="002A3910">
        <w:t xml:space="preserve"> and </w:t>
      </w:r>
      <w:r w:rsidR="003F14D6" w:rsidRPr="002A3910">
        <w:rPr>
          <w:b/>
        </w:rPr>
        <w:t>E</w:t>
      </w:r>
      <w:r w:rsidR="003F14D6" w:rsidRPr="002A3910">
        <w:t xml:space="preserve"> </w:t>
      </w:r>
      <w:r w:rsidR="003F14D6" w:rsidRPr="002A3910">
        <w:rPr>
          <w:b/>
        </w:rPr>
        <w:t>suffix</w:t>
      </w:r>
      <w:r w:rsidR="003F14D6" w:rsidRPr="002A3910">
        <w:t xml:space="preserve"> are specified, an additional subscript level with the va</w:t>
      </w:r>
      <w:r w:rsidRPr="002A3910">
        <w:t xml:space="preserve">lues of </w:t>
      </w:r>
      <w:r w:rsidR="003F14D6" w:rsidRPr="002A3910">
        <w:rPr>
          <w:b/>
        </w:rPr>
        <w:t>E</w:t>
      </w:r>
      <w:r w:rsidRPr="002A3910">
        <w:t xml:space="preserve"> and </w:t>
      </w:r>
      <w:r w:rsidR="003F14D6" w:rsidRPr="002A3910">
        <w:rPr>
          <w:b/>
        </w:rPr>
        <w:t>I</w:t>
      </w:r>
      <w:r w:rsidR="003F14D6" w:rsidRPr="002A3910">
        <w:t xml:space="preserve"> is used to distinguish the external and internal values of the field. If a field is only returned in one format, the extra subscript is never included. Values output with the extra format specifier look like:</w:t>
      </w:r>
    </w:p>
    <w:p w14:paraId="629F3271" w14:textId="77777777" w:rsidR="00831010" w:rsidRPr="002A3910" w:rsidRDefault="00831010" w:rsidP="00831010">
      <w:pPr>
        <w:pStyle w:val="BodyText6"/>
        <w:keepNext/>
        <w:keepLines/>
      </w:pPr>
    </w:p>
    <w:p w14:paraId="105F0447" w14:textId="77777777" w:rsidR="003F14D6" w:rsidRPr="002A3910" w:rsidRDefault="003F14D6" w:rsidP="00372925">
      <w:pPr>
        <w:pStyle w:val="CodeIndent3"/>
        <w:rPr>
          <w:b/>
        </w:rPr>
      </w:pPr>
      <w:r w:rsidRPr="002A3910">
        <w:rPr>
          <w:b/>
        </w:rPr>
        <w:t>^TMP(“DILIST”,$J,</w:t>
      </w:r>
      <w:r w:rsidR="00593033" w:rsidRPr="002A3910">
        <w:rPr>
          <w:b/>
        </w:rPr>
        <w:t>“</w:t>
      </w:r>
      <w:r w:rsidRPr="002A3910">
        <w:rPr>
          <w:b/>
        </w:rPr>
        <w:t>ID”,seq#,</w:t>
      </w:r>
      <w:r w:rsidR="00593033" w:rsidRPr="002A3910">
        <w:rPr>
          <w:b/>
        </w:rPr>
        <w:t>field#“</w:t>
      </w:r>
      <w:r w:rsidRPr="002A3910">
        <w:rPr>
          <w:b/>
        </w:rPr>
        <w:t>E” or “I”) = field_value</w:t>
      </w:r>
    </w:p>
    <w:p w14:paraId="2833C880" w14:textId="77777777" w:rsidR="00372925" w:rsidRPr="002A3910" w:rsidRDefault="00372925" w:rsidP="00B66E33">
      <w:pPr>
        <w:pStyle w:val="BodyText6"/>
      </w:pPr>
    </w:p>
    <w:p w14:paraId="659F8C85" w14:textId="77777777" w:rsidR="003F14D6" w:rsidRPr="002A3910" w:rsidRDefault="00593033" w:rsidP="00372925">
      <w:pPr>
        <w:pStyle w:val="ListBullet2"/>
        <w:keepNext/>
        <w:keepLines/>
        <w:rPr>
          <w:b/>
        </w:rPr>
      </w:pPr>
      <w:r w:rsidRPr="002A3910">
        <w:rPr>
          <w:b/>
        </w:rPr>
        <w:t>Output for field specifier IX</w:t>
      </w:r>
      <w:r w:rsidR="003F14D6" w:rsidRPr="002A3910">
        <w:rPr>
          <w:b/>
        </w:rPr>
        <w:t xml:space="preserve"> in FIELDS</w:t>
      </w:r>
    </w:p>
    <w:p w14:paraId="34DEC919" w14:textId="77777777" w:rsidR="003F14D6" w:rsidRPr="002A3910" w:rsidRDefault="00593033" w:rsidP="00372925">
      <w:pPr>
        <w:pStyle w:val="BodyText4"/>
        <w:keepNext/>
        <w:keepLines/>
      </w:pPr>
      <w:r w:rsidRPr="002A3910">
        <w:t xml:space="preserve">A field specifier of </w:t>
      </w:r>
      <w:r w:rsidR="003F14D6" w:rsidRPr="002A3910">
        <w:rPr>
          <w:b/>
        </w:rPr>
        <w:t>IX</w:t>
      </w:r>
      <w:r w:rsidR="003F14D6" w:rsidRPr="002A3910">
        <w:t xml:space="preserve"> in the </w:t>
      </w:r>
      <w:r w:rsidR="00C9021D" w:rsidRPr="002A3910">
        <w:rPr>
          <w:b/>
        </w:rPr>
        <w:t>fields</w:t>
      </w:r>
      <w:r w:rsidR="003F14D6" w:rsidRPr="002A3910">
        <w:t xml:space="preserve"> parameter retrieves the value of the indexed fields. In the output, the values of these fields are returned as follows, where the final subscript is a sequential number indicating the subscript location in the index.</w:t>
      </w:r>
    </w:p>
    <w:p w14:paraId="61D58472" w14:textId="77777777" w:rsidR="00831010" w:rsidRPr="002A3910" w:rsidRDefault="00831010" w:rsidP="00831010">
      <w:pPr>
        <w:pStyle w:val="BodyText6"/>
        <w:keepNext/>
        <w:keepLines/>
      </w:pPr>
    </w:p>
    <w:p w14:paraId="5746E460" w14:textId="77777777" w:rsidR="003F14D6" w:rsidRPr="002A3910" w:rsidRDefault="00593033" w:rsidP="00372925">
      <w:pPr>
        <w:pStyle w:val="CodeIndent3"/>
        <w:rPr>
          <w:b/>
        </w:rPr>
      </w:pPr>
      <w:r w:rsidRPr="002A3910">
        <w:rPr>
          <w:b/>
        </w:rPr>
        <w:t>^TMP(“DILIST”,$J,“</w:t>
      </w:r>
      <w:r w:rsidR="003F14D6" w:rsidRPr="002A3910">
        <w:rPr>
          <w:b/>
        </w:rPr>
        <w:t>ID”,seq#,0,1) = first_subscript_index_value</w:t>
      </w:r>
    </w:p>
    <w:p w14:paraId="55B42458" w14:textId="77777777" w:rsidR="003F14D6" w:rsidRPr="002A3910" w:rsidRDefault="00593033" w:rsidP="00372925">
      <w:pPr>
        <w:pStyle w:val="CodeIndent3"/>
      </w:pPr>
      <w:r w:rsidRPr="002A3910">
        <w:rPr>
          <w:b/>
        </w:rPr>
        <w:t>^TMP(“DILIST”,$J,“</w:t>
      </w:r>
      <w:r w:rsidR="003F14D6" w:rsidRPr="002A3910">
        <w:rPr>
          <w:b/>
        </w:rPr>
        <w:t>ID”,seq#,0,2) = second_subscript_index_value</w:t>
      </w:r>
    </w:p>
    <w:p w14:paraId="7AE32C44" w14:textId="77777777" w:rsidR="003F14D6" w:rsidRPr="002A3910" w:rsidRDefault="003F14D6" w:rsidP="00B66E33">
      <w:pPr>
        <w:pStyle w:val="BodyText6"/>
      </w:pPr>
    </w:p>
    <w:p w14:paraId="782626E8" w14:textId="77777777" w:rsidR="003F14D6" w:rsidRPr="002A3910" w:rsidRDefault="00593033" w:rsidP="00372925">
      <w:pPr>
        <w:pStyle w:val="BodyText4"/>
      </w:pPr>
      <w:r w:rsidRPr="002A3910">
        <w:t xml:space="preserve">If both the </w:t>
      </w:r>
      <w:r w:rsidR="003F14D6" w:rsidRPr="002A3910">
        <w:rPr>
          <w:b/>
        </w:rPr>
        <w:t>I</w:t>
      </w:r>
      <w:r w:rsidRPr="002A3910">
        <w:t xml:space="preserve"> and </w:t>
      </w:r>
      <w:r w:rsidR="003F14D6" w:rsidRPr="002A3910">
        <w:rPr>
          <w:b/>
        </w:rPr>
        <w:t>E</w:t>
      </w:r>
      <w:r w:rsidR="003F14D6" w:rsidRPr="002A3910">
        <w:t xml:space="preserve"> suffix are specified, an additional subs</w:t>
      </w:r>
      <w:r w:rsidRPr="002A3910">
        <w:t xml:space="preserve">cript level with the values of </w:t>
      </w:r>
      <w:r w:rsidR="003F14D6" w:rsidRPr="002A3910">
        <w:rPr>
          <w:b/>
        </w:rPr>
        <w:t>E</w:t>
      </w:r>
      <w:r w:rsidRPr="002A3910">
        <w:t xml:space="preserve"> and </w:t>
      </w:r>
      <w:r w:rsidR="003F14D6" w:rsidRPr="002A3910">
        <w:rPr>
          <w:b/>
        </w:rPr>
        <w:t>I</w:t>
      </w:r>
      <w:r w:rsidR="003F14D6" w:rsidRPr="002A3910">
        <w:t xml:space="preserve"> is used to distinguish the external and internal values from the index. If the subscript on the index is </w:t>
      </w:r>
      <w:r w:rsidR="003F14D6" w:rsidRPr="002A3910">
        <w:rPr>
          <w:i/>
        </w:rPr>
        <w:t>not</w:t>
      </w:r>
      <w:r w:rsidR="003F14D6" w:rsidRPr="002A3910">
        <w:t xml:space="preserve"> de</w:t>
      </w:r>
      <w:r w:rsidR="00C9021D" w:rsidRPr="002A3910">
        <w:t>rived from a field (i.e., if it i</w:t>
      </w:r>
      <w:r w:rsidR="003F14D6" w:rsidRPr="002A3910">
        <w:t>s a computed subscript), then the internal and external value both are the same; the value directly from the index).</w:t>
      </w:r>
    </w:p>
    <w:p w14:paraId="6AAF9C5F" w14:textId="7906AF9C" w:rsidR="000C3A52" w:rsidRPr="002A3910" w:rsidRDefault="007869D8" w:rsidP="00EA1347">
      <w:pPr>
        <w:pStyle w:val="NoteIndent3"/>
      </w:pPr>
      <w:r w:rsidRPr="002A3910">
        <w:rPr>
          <w:noProof/>
          <w:sz w:val="20"/>
        </w:rPr>
        <w:drawing>
          <wp:inline distT="0" distB="0" distL="0" distR="0" wp14:anchorId="25E0B20E" wp14:editId="7D07D166">
            <wp:extent cx="289560" cy="289560"/>
            <wp:effectExtent l="0" t="0" r="0" b="0"/>
            <wp:docPr id="216" name="Picture 4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42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3A52" w:rsidRPr="002A3910">
        <w:rPr>
          <w:b/>
        </w:rPr>
        <w:tab/>
      </w:r>
      <w:bookmarkStart w:id="804" w:name="COL001_TBL108"/>
      <w:r w:rsidR="000C3A52" w:rsidRPr="002A3910">
        <w:rPr>
          <w:b/>
        </w:rPr>
        <w:t>NOTE:</w:t>
      </w:r>
      <w:r w:rsidR="00593033" w:rsidRPr="002A3910">
        <w:t xml:space="preserve"> If both the </w:t>
      </w:r>
      <w:r w:rsidR="000C3A52" w:rsidRPr="002A3910">
        <w:rPr>
          <w:b/>
        </w:rPr>
        <w:t>I</w:t>
      </w:r>
      <w:r w:rsidR="00593033" w:rsidRPr="002A3910">
        <w:t xml:space="preserve"> and </w:t>
      </w:r>
      <w:r w:rsidR="000C3A52" w:rsidRPr="002A3910">
        <w:rPr>
          <w:b/>
        </w:rPr>
        <w:t>E</w:t>
      </w:r>
      <w:r w:rsidR="000C3A52" w:rsidRPr="002A3910">
        <w:t xml:space="preserve"> suffix are specified for a </w:t>
      </w:r>
      <w:r w:rsidR="00593033" w:rsidRPr="002A3910">
        <w:t>COMPUTED</w:t>
      </w:r>
      <w:r w:rsidR="000C3A52" w:rsidRPr="002A3910">
        <w:t xml:space="preserve"> field type that evaluates to a date, the output will be in external format and will </w:t>
      </w:r>
      <w:r w:rsidR="000C3A52" w:rsidRPr="002A3910">
        <w:rPr>
          <w:i/>
        </w:rPr>
        <w:t>not</w:t>
      </w:r>
      <w:r w:rsidR="000C3A52" w:rsidRPr="002A3910">
        <w:t xml:space="preserve"> have the additional subscript level.</w:t>
      </w:r>
      <w:bookmarkEnd w:id="804"/>
    </w:p>
    <w:p w14:paraId="108BDB9A" w14:textId="77777777" w:rsidR="00ED7CA3" w:rsidRPr="002A3910" w:rsidRDefault="00ED7CA3" w:rsidP="00ED7CA3">
      <w:pPr>
        <w:pStyle w:val="BodyText6"/>
      </w:pPr>
    </w:p>
    <w:p w14:paraId="6E0EDFB8" w14:textId="77777777" w:rsidR="003F14D6" w:rsidRPr="002A3910" w:rsidRDefault="003F14D6" w:rsidP="00372925">
      <w:pPr>
        <w:pStyle w:val="ListBullet2"/>
        <w:keepNext/>
        <w:keepLines/>
        <w:rPr>
          <w:b/>
        </w:rPr>
      </w:pPr>
      <w:r w:rsidRPr="002A3910">
        <w:rPr>
          <w:b/>
        </w:rPr>
        <w:t>WRITE Identifiers</w:t>
      </w:r>
    </w:p>
    <w:p w14:paraId="4BA995AC" w14:textId="67C3D30B" w:rsidR="003F14D6" w:rsidRPr="002A3910" w:rsidRDefault="003F14D6" w:rsidP="00372925">
      <w:pPr>
        <w:pStyle w:val="BodyText4"/>
        <w:keepNext/>
        <w:keepLines/>
      </w:pPr>
      <w:r w:rsidRPr="002A3910">
        <w:rPr>
          <w:b/>
        </w:rPr>
        <w:t>WRITE</w:t>
      </w:r>
      <w:r w:rsidRPr="002A3910">
        <w:t xml:space="preserve"> (display-only) identifiers are grouped under the “</w:t>
      </w:r>
      <w:r w:rsidRPr="002A3910">
        <w:rPr>
          <w:b/>
        </w:rPr>
        <w:t>WRITE</w:t>
      </w:r>
      <w:r w:rsidRPr="002A3910">
        <w:t>” subtree of the “</w:t>
      </w:r>
      <w:r w:rsidRPr="002A3910">
        <w:rPr>
          <w:b/>
        </w:rPr>
        <w:t>ID</w:t>
      </w:r>
      <w:r w:rsidRPr="002A3910">
        <w:t xml:space="preserve">” tree, then by record number. It is the caller’s responsibility to ensure that none of the </w:t>
      </w:r>
      <w:r w:rsidRPr="002A3910">
        <w:rPr>
          <w:b/>
        </w:rPr>
        <w:t>WRITE</w:t>
      </w:r>
      <w:r w:rsidRPr="002A3910">
        <w:t xml:space="preserve"> identifiers issue direct </w:t>
      </w:r>
      <w:r w:rsidRPr="002A3910">
        <w:rPr>
          <w:b/>
        </w:rPr>
        <w:t>READ</w:t>
      </w:r>
      <w:r w:rsidRPr="002A3910">
        <w:t xml:space="preserve"> or </w:t>
      </w:r>
      <w:r w:rsidRPr="002A3910">
        <w:rPr>
          <w:b/>
        </w:rPr>
        <w:t>WRITE</w:t>
      </w:r>
      <w:r w:rsidRPr="002A3910">
        <w:t xml:space="preserve"> commands and that they issue any output through the </w:t>
      </w:r>
      <w:hyperlink w:anchor="en_ddiol" w:history="1">
        <w:r w:rsidRPr="002A3910">
          <w:rPr>
            <w:rStyle w:val="Hyperlink"/>
          </w:rPr>
          <w:t>EN^DDIOL</w:t>
        </w:r>
      </w:hyperlink>
      <w:r w:rsidRPr="002A3910">
        <w:t xml:space="preserve"> API, so it can be collected by the Finder. The output from all the </w:t>
      </w:r>
      <w:r w:rsidRPr="002A3910">
        <w:rPr>
          <w:b/>
        </w:rPr>
        <w:t>WRITE</w:t>
      </w:r>
      <w:r w:rsidRPr="002A3910">
        <w:t xml:space="preserve"> identifiers for a single record is listed as individual lines of text:</w:t>
      </w:r>
    </w:p>
    <w:p w14:paraId="43DFBCD4" w14:textId="77777777" w:rsidR="00831010" w:rsidRPr="002A3910" w:rsidRDefault="00831010" w:rsidP="00831010">
      <w:pPr>
        <w:pStyle w:val="BodyText6"/>
        <w:keepNext/>
        <w:keepLines/>
      </w:pPr>
    </w:p>
    <w:p w14:paraId="795BE695" w14:textId="77777777" w:rsidR="003F14D6" w:rsidRPr="002A3910" w:rsidRDefault="003F14D6" w:rsidP="00372925">
      <w:pPr>
        <w:pStyle w:val="CodeIndent3"/>
        <w:rPr>
          <w:b/>
        </w:rPr>
      </w:pPr>
      <w:r w:rsidRPr="002A3910">
        <w:rPr>
          <w:b/>
        </w:rPr>
        <w:t>^TMP(“DILIST”,$J,</w:t>
      </w:r>
      <w:r w:rsidR="009E1B6C" w:rsidRPr="002A3910">
        <w:rPr>
          <w:b/>
        </w:rPr>
        <w:t>“</w:t>
      </w:r>
      <w:r w:rsidRPr="002A3910">
        <w:rPr>
          <w:b/>
        </w:rPr>
        <w:t>ID”,</w:t>
      </w:r>
      <w:r w:rsidR="009E1B6C" w:rsidRPr="002A3910">
        <w:rPr>
          <w:b/>
        </w:rPr>
        <w:t>“</w:t>
      </w:r>
      <w:r w:rsidRPr="002A3910">
        <w:rPr>
          <w:b/>
        </w:rPr>
        <w:t>WRITE”,seq#,line #) = text generated by</w:t>
      </w:r>
    </w:p>
    <w:p w14:paraId="55A9CC9A" w14:textId="77777777" w:rsidR="003F14D6" w:rsidRPr="002A3910" w:rsidRDefault="003F14D6" w:rsidP="00372925">
      <w:pPr>
        <w:pStyle w:val="CodeIndent3"/>
      </w:pPr>
      <w:r w:rsidRPr="002A3910">
        <w:rPr>
          <w:b/>
        </w:rPr>
        <w:t xml:space="preserve">  WRITE IDs</w:t>
      </w:r>
    </w:p>
    <w:p w14:paraId="6E1B0E21" w14:textId="77777777" w:rsidR="00372925" w:rsidRPr="002A3910" w:rsidRDefault="00372925" w:rsidP="00B66E33">
      <w:pPr>
        <w:pStyle w:val="BodyText6"/>
      </w:pPr>
    </w:p>
    <w:p w14:paraId="1EF9EE31" w14:textId="77777777" w:rsidR="003F14D6" w:rsidRPr="002A3910" w:rsidRDefault="000865CB" w:rsidP="00372925">
      <w:pPr>
        <w:pStyle w:val="ListBullet2"/>
        <w:keepNext/>
        <w:keepLines/>
        <w:rPr>
          <w:b/>
        </w:rPr>
      </w:pPr>
      <w:r w:rsidRPr="002A3910">
        <w:rPr>
          <w:b/>
        </w:rPr>
        <w:t>The identifier P</w:t>
      </w:r>
      <w:r w:rsidR="003F14D6" w:rsidRPr="002A3910">
        <w:rPr>
          <w:b/>
        </w:rPr>
        <w:t>arameter</w:t>
      </w:r>
    </w:p>
    <w:p w14:paraId="75339E59" w14:textId="77777777" w:rsidR="003F14D6" w:rsidRPr="002A3910" w:rsidRDefault="003F14D6" w:rsidP="00372925">
      <w:pPr>
        <w:pStyle w:val="BodyText4"/>
      </w:pPr>
      <w:r w:rsidRPr="002A3910">
        <w:t xml:space="preserve">Any text generated by the caller’s </w:t>
      </w:r>
      <w:r w:rsidR="000865CB" w:rsidRPr="002A3910">
        <w:rPr>
          <w:b/>
        </w:rPr>
        <w:t>identifier</w:t>
      </w:r>
      <w:r w:rsidRPr="002A3910">
        <w:t xml:space="preserve"> parameter is returned in the last lines of the </w:t>
      </w:r>
      <w:r w:rsidRPr="002A3910">
        <w:rPr>
          <w:b/>
        </w:rPr>
        <w:t>WRITE</w:t>
      </w:r>
      <w:r w:rsidRPr="002A3910">
        <w:t xml:space="preserve"> identifier text.</w:t>
      </w:r>
    </w:p>
    <w:p w14:paraId="584EA049" w14:textId="77777777" w:rsidR="003F14D6" w:rsidRPr="002A3910" w:rsidRDefault="003F14D6" w:rsidP="00372925">
      <w:pPr>
        <w:pStyle w:val="ListBullet"/>
        <w:keepNext/>
        <w:keepLines/>
        <w:rPr>
          <w:b/>
        </w:rPr>
      </w:pPr>
      <w:r w:rsidRPr="002A3910">
        <w:rPr>
          <w:b/>
        </w:rPr>
        <w:lastRenderedPageBreak/>
        <w:t>M</w:t>
      </w:r>
      <w:r w:rsidR="00DD3E14" w:rsidRPr="002A3910">
        <w:rPr>
          <w:b/>
        </w:rPr>
        <w:t>AP</w:t>
      </w:r>
      <w:r w:rsidRPr="002A3910">
        <w:rPr>
          <w:b/>
        </w:rPr>
        <w:t xml:space="preserve"> Node for Unpacked Format</w:t>
      </w:r>
    </w:p>
    <w:p w14:paraId="5B67F659" w14:textId="77777777" w:rsidR="003F14D6" w:rsidRPr="002A3910" w:rsidRDefault="003F14D6" w:rsidP="00372925">
      <w:pPr>
        <w:pStyle w:val="BodyText3"/>
        <w:keepNext/>
        <w:keepLines/>
      </w:pPr>
      <w:r w:rsidRPr="002A3910">
        <w:t xml:space="preserve">In order to facilitate finding information in the output, a </w:t>
      </w:r>
      <w:r w:rsidRPr="002A3910">
        <w:rPr>
          <w:b/>
        </w:rPr>
        <w:t>M</w:t>
      </w:r>
      <w:r w:rsidR="00DD3E14" w:rsidRPr="002A3910">
        <w:rPr>
          <w:b/>
        </w:rPr>
        <w:t>AP</w:t>
      </w:r>
      <w:r w:rsidR="00DD3E14" w:rsidRPr="002A3910">
        <w:t xml:space="preserve"> n</w:t>
      </w:r>
      <w:r w:rsidRPr="002A3910">
        <w:t xml:space="preserve">ode is built for unpacked format. This node is returned in </w:t>
      </w:r>
      <w:r w:rsidRPr="002A3910">
        <w:rPr>
          <w:b/>
        </w:rPr>
        <w:t>^TMP(“DILIST”,$J,0,</w:t>
      </w:r>
      <w:r w:rsidR="00DD3E14" w:rsidRPr="002A3910">
        <w:rPr>
          <w:b/>
        </w:rPr>
        <w:t>“</w:t>
      </w:r>
      <w:r w:rsidRPr="002A3910">
        <w:rPr>
          <w:b/>
        </w:rPr>
        <w:t>MAP”)</w:t>
      </w:r>
      <w:r w:rsidRPr="002A3910">
        <w:t>.</w:t>
      </w:r>
    </w:p>
    <w:p w14:paraId="3E628867" w14:textId="77777777" w:rsidR="003F14D6" w:rsidRPr="002A3910" w:rsidRDefault="003F14D6" w:rsidP="00372925">
      <w:pPr>
        <w:pStyle w:val="BodyText3"/>
        <w:keepNext/>
        <w:keepLines/>
      </w:pPr>
      <w:r w:rsidRPr="002A3910">
        <w:t xml:space="preserve">The </w:t>
      </w:r>
      <w:r w:rsidRPr="002A3910">
        <w:rPr>
          <w:b/>
        </w:rPr>
        <w:t>M</w:t>
      </w:r>
      <w:r w:rsidR="00DD3E14" w:rsidRPr="002A3910">
        <w:rPr>
          <w:b/>
        </w:rPr>
        <w:t>AP</w:t>
      </w:r>
      <w:r w:rsidRPr="002A3910">
        <w:t xml:space="preserve"> node for unpacked format describes Field Identifier data in the “</w:t>
      </w:r>
      <w:r w:rsidRPr="002A3910">
        <w:rPr>
          <w:b/>
        </w:rPr>
        <w:t>ID</w:t>
      </w:r>
      <w:r w:rsidRPr="002A3910">
        <w:t xml:space="preserve">” </w:t>
      </w:r>
      <w:r w:rsidR="000865CB" w:rsidRPr="002A3910">
        <w:t xml:space="preserve">output data nodes. It contains </w:t>
      </w:r>
      <w:r w:rsidRPr="002A3910">
        <w:rPr>
          <w:b/>
        </w:rPr>
        <w:t>^</w:t>
      </w:r>
      <w:r w:rsidR="000865CB" w:rsidRPr="002A3910">
        <w:t xml:space="preserve"> </w:t>
      </w:r>
      <w:r w:rsidRPr="002A3910">
        <w:t xml:space="preserve">delimited pieces described below. The position of the piece in the </w:t>
      </w:r>
      <w:r w:rsidR="00DD3E14" w:rsidRPr="002A3910">
        <w:rPr>
          <w:b/>
        </w:rPr>
        <w:t>MAP</w:t>
      </w:r>
      <w:r w:rsidRPr="002A3910">
        <w:t xml:space="preserve"> node corresponds to the order in which it can be found in the “</w:t>
      </w:r>
      <w:r w:rsidRPr="002A3910">
        <w:rPr>
          <w:b/>
        </w:rPr>
        <w:t>ID</w:t>
      </w:r>
      <w:r w:rsidRPr="002A3910">
        <w:t>” output nodes. If the data is returned in VA FileMan internal fo</w:t>
      </w:r>
      <w:r w:rsidR="00DD3E14" w:rsidRPr="002A3910">
        <w:t xml:space="preserve">rmat, the piece is followed by </w:t>
      </w:r>
      <w:r w:rsidRPr="002A3910">
        <w:rPr>
          <w:b/>
        </w:rPr>
        <w:t>I</w:t>
      </w:r>
      <w:r w:rsidRPr="002A3910">
        <w:t xml:space="preserve"> (e.g., </w:t>
      </w:r>
      <w:r w:rsidR="00DD3E14" w:rsidRPr="002A3910">
        <w:rPr>
          <w:b/>
        </w:rPr>
        <w:t>2I</w:t>
      </w:r>
      <w:r w:rsidRPr="002A3910">
        <w:t xml:space="preserve"> means that the internal value of Field #2 was returned in the output).</w:t>
      </w:r>
    </w:p>
    <w:p w14:paraId="6517A99D" w14:textId="77777777" w:rsidR="003F14D6" w:rsidRPr="002A3910" w:rsidRDefault="003F14D6" w:rsidP="00372925">
      <w:pPr>
        <w:pStyle w:val="ListBullet2"/>
        <w:keepNext/>
        <w:keepLines/>
      </w:pPr>
      <w:r w:rsidRPr="002A3910">
        <w:rPr>
          <w:b/>
          <w:bCs/>
        </w:rPr>
        <w:t>#</w:t>
      </w:r>
      <w:r w:rsidR="00CE5D8B" w:rsidRPr="002A3910">
        <w:rPr>
          <w:b/>
          <w:bCs/>
        </w:rPr>
        <w:t>—</w:t>
      </w:r>
      <w:r w:rsidRPr="002A3910">
        <w:t xml:space="preserve">Individually requested field number, where </w:t>
      </w:r>
      <w:r w:rsidRPr="002A3910">
        <w:rPr>
          <w:b/>
        </w:rPr>
        <w:t>#</w:t>
      </w:r>
      <w:r w:rsidRPr="002A3910">
        <w:t xml:space="preserve"> is the field number, for each field requested in the </w:t>
      </w:r>
      <w:r w:rsidR="000865CB" w:rsidRPr="002A3910">
        <w:rPr>
          <w:b/>
        </w:rPr>
        <w:t>fields</w:t>
      </w:r>
      <w:r w:rsidRPr="002A3910">
        <w:t xml:space="preserve"> parameter.</w:t>
      </w:r>
    </w:p>
    <w:p w14:paraId="57D2CFD7" w14:textId="77777777" w:rsidR="003F14D6" w:rsidRPr="002A3910" w:rsidRDefault="003F14D6" w:rsidP="00372925">
      <w:pPr>
        <w:pStyle w:val="ListBullet2"/>
      </w:pPr>
      <w:r w:rsidRPr="002A3910">
        <w:rPr>
          <w:b/>
          <w:bCs/>
        </w:rPr>
        <w:t>FID(#)</w:t>
      </w:r>
      <w:r w:rsidR="00CE5D8B" w:rsidRPr="002A3910">
        <w:rPr>
          <w:b/>
          <w:bCs/>
        </w:rPr>
        <w:t>—</w:t>
      </w:r>
      <w:r w:rsidRPr="002A3910">
        <w:t xml:space="preserve">Field Identifier, where </w:t>
      </w:r>
      <w:r w:rsidRPr="002A3910">
        <w:rPr>
          <w:b/>
        </w:rPr>
        <w:t>#</w:t>
      </w:r>
      <w:r w:rsidRPr="002A3910">
        <w:t xml:space="preserve"> is the field number.</w:t>
      </w:r>
    </w:p>
    <w:p w14:paraId="4D7C42D9" w14:textId="77777777" w:rsidR="00372925" w:rsidRPr="002A3910" w:rsidRDefault="00372925" w:rsidP="00B66E33">
      <w:pPr>
        <w:pStyle w:val="BodyText6"/>
      </w:pPr>
    </w:p>
    <w:p w14:paraId="331D4D35" w14:textId="77777777" w:rsidR="003F14D6" w:rsidRPr="002A3910" w:rsidRDefault="003F14D6" w:rsidP="00CD348A">
      <w:pPr>
        <w:pStyle w:val="AltHeading5"/>
        <w:rPr>
          <w:noProof w:val="0"/>
        </w:rPr>
      </w:pPr>
      <w:bookmarkStart w:id="805" w:name="Packed_Output_Format_Finder"/>
      <w:r w:rsidRPr="002A3910">
        <w:rPr>
          <w:noProof w:val="0"/>
        </w:rPr>
        <w:t>Packed Output Format</w:t>
      </w:r>
      <w:bookmarkEnd w:id="805"/>
    </w:p>
    <w:p w14:paraId="0627C3F2" w14:textId="14A96E2B" w:rsidR="003F14D6" w:rsidRPr="002A3910" w:rsidRDefault="003F14D6" w:rsidP="00372925">
      <w:pPr>
        <w:pStyle w:val="BodyText"/>
        <w:keepNext/>
        <w:keepLines/>
      </w:pPr>
      <w:r w:rsidRPr="002A3910">
        <w:t xml:space="preserve">If the </w:t>
      </w:r>
      <w:r w:rsidRPr="002A3910">
        <w:rPr>
          <w:b/>
        </w:rPr>
        <w:t>P</w:t>
      </w:r>
      <w:r w:rsidRPr="002A3910">
        <w:t xml:space="preserve"> flag is used to request packed output, the Finder packs all the return values into one output node per record. You </w:t>
      </w:r>
      <w:r w:rsidRPr="002A3910">
        <w:rPr>
          <w:i/>
        </w:rPr>
        <w:t>must</w:t>
      </w:r>
      <w:r w:rsidRPr="002A3910">
        <w:t xml:space="preserve"> ensure that all requested data fits onto a single node. Overflow causes </w:t>
      </w:r>
      <w:hyperlink w:anchor="error_206" w:history="1">
        <w:r w:rsidRPr="002A3910">
          <w:rPr>
            <w:rStyle w:val="Hyperlink"/>
          </w:rPr>
          <w:t>error 206</w:t>
        </w:r>
      </w:hyperlink>
      <w:r w:rsidRPr="002A3910">
        <w:t>. Retu</w:t>
      </w:r>
      <w:r w:rsidR="000865CB" w:rsidRPr="002A3910">
        <w:t xml:space="preserve">rn values containing embedded </w:t>
      </w:r>
      <w:r w:rsidRPr="002A3910">
        <w:rPr>
          <w:b/>
        </w:rPr>
        <w:t>^</w:t>
      </w:r>
      <w:r w:rsidRPr="002A3910">
        <w:t xml:space="preserve"> characters make the Finder encode the output data using HTML encoding (described in “</w:t>
      </w:r>
      <w:r w:rsidRPr="002A3910">
        <w:rPr>
          <w:color w:val="0000FF"/>
          <w:u w:val="single"/>
        </w:rPr>
        <w:fldChar w:fldCharType="begin" w:fldLock="1"/>
      </w:r>
      <w:r w:rsidRPr="002A3910">
        <w:rPr>
          <w:color w:val="0000FF"/>
          <w:u w:val="single"/>
        </w:rPr>
        <w:instrText xml:space="preserve"> REF _Ref343069290 \h  \* MERGEFORMAT </w:instrText>
      </w:r>
      <w:r w:rsidRPr="002A3910">
        <w:rPr>
          <w:color w:val="0000FF"/>
          <w:u w:val="single"/>
        </w:rPr>
      </w:r>
      <w:r w:rsidRPr="002A3910">
        <w:rPr>
          <w:color w:val="0000FF"/>
          <w:u w:val="single"/>
        </w:rPr>
        <w:fldChar w:fldCharType="separate"/>
      </w:r>
      <w:r w:rsidR="00272B32" w:rsidRPr="002A3910">
        <w:rPr>
          <w:color w:val="0000FF"/>
          <w:u w:val="single"/>
        </w:rPr>
        <w:t>Details and Features</w:t>
      </w:r>
      <w:r w:rsidRPr="002A3910">
        <w:rPr>
          <w:color w:val="0000FF"/>
          <w:u w:val="single"/>
        </w:rPr>
        <w:fldChar w:fldCharType="end"/>
      </w:r>
      <w:r w:rsidRPr="002A3910">
        <w:t>”).</w:t>
      </w:r>
    </w:p>
    <w:p w14:paraId="3E94DEA6" w14:textId="77777777" w:rsidR="003F14D6" w:rsidRPr="002A3910" w:rsidRDefault="003F14D6" w:rsidP="00372925">
      <w:pPr>
        <w:pStyle w:val="ListBullet"/>
        <w:keepNext/>
        <w:keepLines/>
        <w:rPr>
          <w:b/>
        </w:rPr>
      </w:pPr>
      <w:r w:rsidRPr="002A3910">
        <w:rPr>
          <w:b/>
        </w:rPr>
        <w:t>Header Node</w:t>
      </w:r>
    </w:p>
    <w:p w14:paraId="702E67EF" w14:textId="77777777" w:rsidR="003F14D6" w:rsidRPr="002A3910" w:rsidRDefault="003F14D6" w:rsidP="00372925">
      <w:pPr>
        <w:pStyle w:val="BodyText3"/>
        <w:keepNext/>
        <w:keepLines/>
      </w:pPr>
      <w:r w:rsidRPr="002A3910">
        <w:t>Identical to Standard Output Format.</w:t>
      </w:r>
    </w:p>
    <w:p w14:paraId="3F562FAA" w14:textId="77777777" w:rsidR="003F14D6" w:rsidRPr="002A3910" w:rsidRDefault="003F14D6" w:rsidP="001B3EA6">
      <w:pPr>
        <w:pStyle w:val="ListBullet"/>
        <w:keepNext/>
        <w:keepLines/>
        <w:rPr>
          <w:b/>
        </w:rPr>
      </w:pPr>
      <w:r w:rsidRPr="002A3910">
        <w:rPr>
          <w:b/>
        </w:rPr>
        <w:t>Record Data</w:t>
      </w:r>
    </w:p>
    <w:p w14:paraId="686F5FB4" w14:textId="77777777" w:rsidR="003F14D6" w:rsidRPr="002A3910" w:rsidRDefault="003F14D6" w:rsidP="001B3EA6">
      <w:pPr>
        <w:pStyle w:val="BodyText3"/>
        <w:keepNext/>
        <w:keepLines/>
      </w:pPr>
      <w:r w:rsidRPr="002A3910">
        <w:t xml:space="preserve">Values in </w:t>
      </w:r>
      <w:r w:rsidR="00CF7557" w:rsidRPr="002A3910">
        <w:t xml:space="preserve">the output are delimited by </w:t>
      </w:r>
      <w:r w:rsidRPr="002A3910">
        <w:rPr>
          <w:b/>
        </w:rPr>
        <w:t>^</w:t>
      </w:r>
      <w:r w:rsidRPr="002A3910">
        <w:t xml:space="preserve"> characters. Piece 1 is </w:t>
      </w:r>
      <w:r w:rsidRPr="002A3910">
        <w:rPr>
          <w:i/>
        </w:rPr>
        <w:t>always</w:t>
      </w:r>
      <w:r w:rsidRPr="002A3910">
        <w:t xml:space="preserve"> the IEN. The values of other pieces depend on the value of the </w:t>
      </w:r>
      <w:r w:rsidR="00CF7557" w:rsidRPr="002A3910">
        <w:rPr>
          <w:b/>
        </w:rPr>
        <w:t>fields</w:t>
      </w:r>
      <w:r w:rsidRPr="002A3910">
        <w:t xml:space="preserve"> parameter. If the </w:t>
      </w:r>
      <w:r w:rsidR="00CF7557" w:rsidRPr="002A3910">
        <w:rPr>
          <w:b/>
        </w:rPr>
        <w:t>fields</w:t>
      </w:r>
      <w:r w:rsidRPr="002A3910">
        <w:t xml:space="preserve"> parameter is </w:t>
      </w:r>
      <w:r w:rsidRPr="002A3910">
        <w:rPr>
          <w:i/>
        </w:rPr>
        <w:t>not</w:t>
      </w:r>
      <w:r w:rsidRPr="002A3910">
        <w:t xml:space="preserve"> passed, each record’s packed node follows this format:</w:t>
      </w:r>
    </w:p>
    <w:p w14:paraId="13B75928" w14:textId="77777777" w:rsidR="001B3EA6" w:rsidRPr="002A3910" w:rsidRDefault="001B3EA6" w:rsidP="001B3EA6">
      <w:pPr>
        <w:pStyle w:val="BodyText6"/>
        <w:keepNext/>
        <w:keepLines/>
      </w:pPr>
    </w:p>
    <w:p w14:paraId="7BE4020F" w14:textId="77777777" w:rsidR="003F14D6" w:rsidRPr="002A3910" w:rsidRDefault="003F14D6" w:rsidP="00372925">
      <w:pPr>
        <w:pStyle w:val="CodeIndent2"/>
      </w:pPr>
      <w:r w:rsidRPr="002A3910">
        <w:t>^TMP(“DILIST”,$J,seq#,0)=IEN^Internal_.01_field_value^field_Identifiers^Write_Identifiers^Output_from_Identifier_parameter</w:t>
      </w:r>
    </w:p>
    <w:p w14:paraId="752FF1EE" w14:textId="77777777" w:rsidR="00372925" w:rsidRPr="002A3910" w:rsidRDefault="00372925" w:rsidP="00B66E33">
      <w:pPr>
        <w:pStyle w:val="BodyText6"/>
      </w:pPr>
    </w:p>
    <w:p w14:paraId="4B613AA9" w14:textId="77777777" w:rsidR="003F14D6" w:rsidRPr="002A3910" w:rsidRDefault="003F14D6" w:rsidP="00372925">
      <w:pPr>
        <w:pStyle w:val="BodyText3"/>
      </w:pPr>
      <w:r w:rsidRPr="002A3910">
        <w:t xml:space="preserve">Field Identifiers are sequenced by field number. Output values specified by the </w:t>
      </w:r>
      <w:r w:rsidR="00CF7557" w:rsidRPr="002A3910">
        <w:rPr>
          <w:b/>
        </w:rPr>
        <w:t>fields</w:t>
      </w:r>
      <w:r w:rsidRPr="002A3910">
        <w:t xml:space="preserve"> parameter are packed in the order in which they occur in the </w:t>
      </w:r>
      <w:r w:rsidR="00CF7557" w:rsidRPr="002A3910">
        <w:rPr>
          <w:b/>
        </w:rPr>
        <w:t>fields</w:t>
      </w:r>
      <w:r w:rsidRPr="002A3910">
        <w:t xml:space="preserve"> parameter. </w:t>
      </w:r>
      <w:r w:rsidRPr="002A3910">
        <w:rPr>
          <w:b/>
        </w:rPr>
        <w:t>WRITE</w:t>
      </w:r>
      <w:r w:rsidRPr="002A3910">
        <w:t xml:space="preserve"> identifiers are packed in the same order as their subscripts occur in the </w:t>
      </w:r>
      <w:r w:rsidRPr="002A3910">
        <w:rPr>
          <w:b/>
        </w:rPr>
        <w:t>ID</w:t>
      </w:r>
      <w:r w:rsidRPr="002A3910">
        <w:t xml:space="preserve"> subtree of the file’s data dictionary.</w:t>
      </w:r>
    </w:p>
    <w:p w14:paraId="6C144154" w14:textId="77777777" w:rsidR="003F14D6" w:rsidRPr="002A3910" w:rsidRDefault="003F14D6" w:rsidP="00372925">
      <w:pPr>
        <w:pStyle w:val="BodyText3"/>
      </w:pPr>
      <w:r w:rsidRPr="002A3910">
        <w:t xml:space="preserve">To parse the output of the packed nodes, use the </w:t>
      </w:r>
      <w:r w:rsidRPr="002A3910">
        <w:rPr>
          <w:b/>
        </w:rPr>
        <w:t>MAP</w:t>
      </w:r>
      <w:r w:rsidRPr="002A3910">
        <w:t xml:space="preserve"> node described below.</w:t>
      </w:r>
    </w:p>
    <w:p w14:paraId="601B2ED9" w14:textId="77777777" w:rsidR="003F14D6" w:rsidRPr="002A3910" w:rsidRDefault="00610467" w:rsidP="00372925">
      <w:pPr>
        <w:pStyle w:val="ListBullet"/>
        <w:keepNext/>
        <w:keepLines/>
        <w:rPr>
          <w:b/>
        </w:rPr>
      </w:pPr>
      <w:r w:rsidRPr="002A3910">
        <w:rPr>
          <w:b/>
        </w:rPr>
        <w:t>MAP</w:t>
      </w:r>
      <w:r w:rsidR="003F14D6" w:rsidRPr="002A3910">
        <w:rPr>
          <w:b/>
        </w:rPr>
        <w:t xml:space="preserve"> Node for Packed Format</w:t>
      </w:r>
    </w:p>
    <w:p w14:paraId="0DE11413" w14:textId="77777777" w:rsidR="003F14D6" w:rsidRPr="002A3910" w:rsidRDefault="003F14D6" w:rsidP="00372925">
      <w:pPr>
        <w:pStyle w:val="BodyText3"/>
      </w:pPr>
      <w:r w:rsidRPr="002A3910">
        <w:t xml:space="preserve">Because the packed format is </w:t>
      </w:r>
      <w:r w:rsidRPr="002A3910">
        <w:rPr>
          <w:i/>
        </w:rPr>
        <w:t>not</w:t>
      </w:r>
      <w:r w:rsidRPr="002A3910">
        <w:t xml:space="preserve"> self-documenting and because individual field specifiers can correspond to a variable number of field values (e.g., </w:t>
      </w:r>
      <w:r w:rsidRPr="002A3910">
        <w:rPr>
          <w:b/>
        </w:rPr>
        <w:t>FID</w:t>
      </w:r>
      <w:r w:rsidRPr="002A3910">
        <w:t xml:space="preserve">), the Finder </w:t>
      </w:r>
      <w:r w:rsidRPr="002A3910">
        <w:rPr>
          <w:i/>
        </w:rPr>
        <w:t>always</w:t>
      </w:r>
      <w:r w:rsidRPr="002A3910">
        <w:t xml:space="preserve"> includes a </w:t>
      </w:r>
      <w:r w:rsidR="00610467" w:rsidRPr="002A3910">
        <w:rPr>
          <w:b/>
        </w:rPr>
        <w:t>MAP</w:t>
      </w:r>
      <w:r w:rsidRPr="002A3910">
        <w:t xml:space="preserve"> node when returning output in Packed format. This node is returned in </w:t>
      </w:r>
      <w:r w:rsidRPr="002A3910">
        <w:rPr>
          <w:b/>
        </w:rPr>
        <w:t>^TMP(“DILIST”,$J,0,</w:t>
      </w:r>
      <w:r w:rsidR="001F7EBE" w:rsidRPr="002A3910">
        <w:rPr>
          <w:b/>
        </w:rPr>
        <w:t>“</w:t>
      </w:r>
      <w:r w:rsidRPr="002A3910">
        <w:rPr>
          <w:b/>
        </w:rPr>
        <w:t>MAP”)</w:t>
      </w:r>
      <w:r w:rsidRPr="002A3910">
        <w:t>.</w:t>
      </w:r>
    </w:p>
    <w:p w14:paraId="0ECBDD32" w14:textId="77777777" w:rsidR="003F14D6" w:rsidRPr="002A3910" w:rsidRDefault="003F14D6" w:rsidP="00372925">
      <w:pPr>
        <w:pStyle w:val="BodyText3"/>
        <w:keepNext/>
        <w:keepLines/>
      </w:pPr>
      <w:r w:rsidRPr="002A3910">
        <w:lastRenderedPageBreak/>
        <w:t xml:space="preserve">Its value resembles a data node’s value in that it has the same number of </w:t>
      </w:r>
      <w:r w:rsidRPr="002A3910">
        <w:rPr>
          <w:b/>
        </w:rPr>
        <w:t>^</w:t>
      </w:r>
      <w:r w:rsidRPr="002A3910">
        <w:t xml:space="preserve">-pieces, but the value of each piece identifies the field or value used to populate the equivalent location in the data nodes. The possible values for each piece in the </w:t>
      </w:r>
      <w:r w:rsidR="00610467" w:rsidRPr="002A3910">
        <w:rPr>
          <w:b/>
        </w:rPr>
        <w:t>MAP</w:t>
      </w:r>
      <w:r w:rsidRPr="002A3910">
        <w:t xml:space="preserve"> node are:</w:t>
      </w:r>
    </w:p>
    <w:p w14:paraId="3DF174CC" w14:textId="77777777" w:rsidR="003F14D6" w:rsidRPr="002A3910" w:rsidRDefault="003F14D6" w:rsidP="00372925">
      <w:pPr>
        <w:pStyle w:val="ListBullet2"/>
        <w:keepNext/>
        <w:keepLines/>
      </w:pPr>
      <w:r w:rsidRPr="002A3910">
        <w:rPr>
          <w:b/>
        </w:rPr>
        <w:t>IEN</w:t>
      </w:r>
      <w:r w:rsidR="00B30708" w:rsidRPr="002A3910">
        <w:rPr>
          <w:b/>
          <w:bCs/>
        </w:rPr>
        <w:t>—</w:t>
      </w:r>
      <w:r w:rsidR="00B30708" w:rsidRPr="002A3910">
        <w:rPr>
          <w:bCs/>
        </w:rPr>
        <w:t>Internal Entry Number (</w:t>
      </w:r>
      <w:r w:rsidRPr="002A3910">
        <w:t>IEN</w:t>
      </w:r>
      <w:r w:rsidR="00B30708" w:rsidRPr="002A3910">
        <w:t>)</w:t>
      </w:r>
    </w:p>
    <w:p w14:paraId="731A8156" w14:textId="77777777" w:rsidR="003F14D6" w:rsidRPr="002A3910" w:rsidRDefault="003F14D6" w:rsidP="00372925">
      <w:pPr>
        <w:pStyle w:val="ListBullet2"/>
        <w:keepNext/>
        <w:keepLines/>
      </w:pPr>
      <w:r w:rsidRPr="002A3910">
        <w:rPr>
          <w:b/>
        </w:rPr>
        <w:t>01</w:t>
      </w:r>
      <w:r w:rsidR="00B30708" w:rsidRPr="002A3910">
        <w:rPr>
          <w:b/>
          <w:bCs/>
        </w:rPr>
        <w:t>—</w:t>
      </w:r>
      <w:r w:rsidRPr="002A3910">
        <w:rPr>
          <w:b/>
        </w:rPr>
        <w:t>.01</w:t>
      </w:r>
      <w:r w:rsidRPr="002A3910">
        <w:t xml:space="preserve"> field</w:t>
      </w:r>
    </w:p>
    <w:p w14:paraId="5AE0A82B" w14:textId="77777777" w:rsidR="003F14D6" w:rsidRPr="002A3910" w:rsidRDefault="003F14D6" w:rsidP="00372925">
      <w:pPr>
        <w:pStyle w:val="ListBullet2"/>
      </w:pPr>
      <w:r w:rsidRPr="002A3910">
        <w:rPr>
          <w:b/>
        </w:rPr>
        <w:t>FID(#)</w:t>
      </w:r>
      <w:r w:rsidR="00B30708" w:rsidRPr="002A3910">
        <w:rPr>
          <w:b/>
          <w:bCs/>
        </w:rPr>
        <w:t>—</w:t>
      </w:r>
      <w:r w:rsidRPr="002A3910">
        <w:t xml:space="preserve">Field identifier, where </w:t>
      </w:r>
      <w:r w:rsidRPr="002A3910">
        <w:rPr>
          <w:b/>
        </w:rPr>
        <w:t>#</w:t>
      </w:r>
      <w:r w:rsidRPr="002A3910">
        <w:t xml:space="preserve"> is the field number of the identifier</w:t>
      </w:r>
    </w:p>
    <w:p w14:paraId="77A0510F" w14:textId="77777777" w:rsidR="003F14D6" w:rsidRPr="002A3910" w:rsidRDefault="003F14D6" w:rsidP="00372925">
      <w:pPr>
        <w:pStyle w:val="ListBullet2"/>
      </w:pPr>
      <w:r w:rsidRPr="002A3910">
        <w:rPr>
          <w:b/>
        </w:rPr>
        <w:t>WID(string)</w:t>
      </w:r>
      <w:r w:rsidR="00B30708" w:rsidRPr="002A3910">
        <w:rPr>
          <w:b/>
          <w:bCs/>
        </w:rPr>
        <w:t>—</w:t>
      </w:r>
      <w:r w:rsidRPr="002A3910">
        <w:rPr>
          <w:b/>
        </w:rPr>
        <w:t>WRITE</w:t>
      </w:r>
      <w:r w:rsidRPr="002A3910">
        <w:t xml:space="preserve"> identifier, where string is the value of the subscript in the </w:t>
      </w:r>
      <w:r w:rsidRPr="002A3910">
        <w:rPr>
          <w:b/>
        </w:rPr>
        <w:t>^DD</w:t>
      </w:r>
      <w:r w:rsidRPr="002A3910">
        <w:t xml:space="preserve"> where the identifier is stored (e.g.</w:t>
      </w:r>
      <w:r w:rsidR="005570ED" w:rsidRPr="002A3910">
        <w:t>, </w:t>
      </w:r>
      <w:r w:rsidRPr="002A3910">
        <w:t>“</w:t>
      </w:r>
      <w:r w:rsidRPr="002A3910">
        <w:rPr>
          <w:b/>
        </w:rPr>
        <w:t>WRITE</w:t>
      </w:r>
      <w:r w:rsidRPr="002A3910">
        <w:t>”)</w:t>
      </w:r>
    </w:p>
    <w:p w14:paraId="5C52ABAD" w14:textId="77777777" w:rsidR="003F14D6" w:rsidRPr="002A3910" w:rsidRDefault="003F14D6" w:rsidP="00372925">
      <w:pPr>
        <w:pStyle w:val="ListBullet2"/>
      </w:pPr>
      <w:r w:rsidRPr="002A3910">
        <w:rPr>
          <w:b/>
        </w:rPr>
        <w:t>IDP</w:t>
      </w:r>
      <w:r w:rsidR="00B30708" w:rsidRPr="002A3910">
        <w:rPr>
          <w:b/>
          <w:bCs/>
        </w:rPr>
        <w:t>—</w:t>
      </w:r>
      <w:r w:rsidRPr="002A3910">
        <w:t>Identifier parameter</w:t>
      </w:r>
    </w:p>
    <w:p w14:paraId="6A90F62B" w14:textId="77777777" w:rsidR="003F14D6" w:rsidRPr="002A3910" w:rsidRDefault="003F14D6" w:rsidP="00372925">
      <w:pPr>
        <w:pStyle w:val="ListBullet2"/>
      </w:pPr>
      <w:r w:rsidRPr="002A3910">
        <w:rPr>
          <w:b/>
        </w:rPr>
        <w:t>IX(</w:t>
      </w:r>
      <w:r w:rsidRPr="002A3910">
        <w:rPr>
          <w:b/>
          <w:i/>
        </w:rPr>
        <w:t>n</w:t>
      </w:r>
      <w:r w:rsidRPr="002A3910">
        <w:rPr>
          <w:b/>
        </w:rPr>
        <w:t>)</w:t>
      </w:r>
      <w:r w:rsidR="00B30708" w:rsidRPr="002A3910">
        <w:rPr>
          <w:b/>
          <w:bCs/>
        </w:rPr>
        <w:t>—</w:t>
      </w:r>
      <w:r w:rsidRPr="002A3910">
        <w:t>Indexed field values, where “</w:t>
      </w:r>
      <w:r w:rsidRPr="002A3910">
        <w:rPr>
          <w:b/>
          <w:i/>
        </w:rPr>
        <w:t>n</w:t>
      </w:r>
      <w:r w:rsidRPr="002A3910">
        <w:t>” refers to the subscript position in the index</w:t>
      </w:r>
    </w:p>
    <w:p w14:paraId="5640C628" w14:textId="77777777" w:rsidR="003F14D6" w:rsidRPr="002A3910" w:rsidRDefault="003F14D6" w:rsidP="00372925">
      <w:pPr>
        <w:pStyle w:val="ListBullet2"/>
        <w:keepNext/>
        <w:keepLines/>
      </w:pPr>
      <w:r w:rsidRPr="002A3910">
        <w:rPr>
          <w:b/>
          <w:bCs/>
        </w:rPr>
        <w:t>#</w:t>
      </w:r>
      <w:r w:rsidR="00B30708" w:rsidRPr="002A3910">
        <w:rPr>
          <w:b/>
          <w:bCs/>
        </w:rPr>
        <w:t>—</w:t>
      </w:r>
      <w:r w:rsidRPr="002A3910">
        <w:t>Individually requested field, by field number</w:t>
      </w:r>
    </w:p>
    <w:p w14:paraId="0DFED403" w14:textId="77777777" w:rsidR="003F14D6" w:rsidRPr="002A3910" w:rsidRDefault="007869D8" w:rsidP="00CF7557">
      <w:pPr>
        <w:pStyle w:val="NoteIndent2"/>
      </w:pPr>
      <w:r w:rsidRPr="002A3910">
        <w:rPr>
          <w:noProof/>
          <w:sz w:val="20"/>
        </w:rPr>
        <w:drawing>
          <wp:inline distT="0" distB="0" distL="0" distR="0" wp14:anchorId="140A33AD" wp14:editId="2FF92673">
            <wp:extent cx="289560" cy="289560"/>
            <wp:effectExtent l="0" t="0" r="0" b="0"/>
            <wp:docPr id="217" name="Picture 2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0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rPr>
          <w:b/>
        </w:rPr>
        <w:tab/>
        <w:t>NOTE:</w:t>
      </w:r>
      <w:r w:rsidR="003F14D6" w:rsidRPr="002A3910">
        <w:t xml:space="preserve"> For any piece except </w:t>
      </w:r>
      <w:r w:rsidR="003F14D6" w:rsidRPr="002A3910">
        <w:rPr>
          <w:b/>
        </w:rPr>
        <w:t>IEN</w:t>
      </w:r>
      <w:r w:rsidR="003F14D6" w:rsidRPr="002A3910">
        <w:t xml:space="preserve">, </w:t>
      </w:r>
      <w:r w:rsidR="003F14D6" w:rsidRPr="002A3910">
        <w:rPr>
          <w:b/>
        </w:rPr>
        <w:t>WID</w:t>
      </w:r>
      <w:r w:rsidR="00343197" w:rsidRPr="002A3910">
        <w:t>,</w:t>
      </w:r>
      <w:r w:rsidR="003F14D6" w:rsidRPr="002A3910">
        <w:t xml:space="preserve"> or </w:t>
      </w:r>
      <w:r w:rsidR="003F14D6" w:rsidRPr="002A3910">
        <w:rPr>
          <w:b/>
        </w:rPr>
        <w:t>IDP</w:t>
      </w:r>
      <w:r w:rsidR="003F14D6" w:rsidRPr="002A3910">
        <w:t>, if the internal value is to be retu</w:t>
      </w:r>
      <w:r w:rsidR="00610467" w:rsidRPr="002A3910">
        <w:t xml:space="preserve">rned, the piece is followed by </w:t>
      </w:r>
      <w:r w:rsidR="003F14D6" w:rsidRPr="002A3910">
        <w:rPr>
          <w:b/>
        </w:rPr>
        <w:t>I</w:t>
      </w:r>
      <w:r w:rsidR="003F14D6" w:rsidRPr="002A3910">
        <w:t xml:space="preserve">. Thus, instead of </w:t>
      </w:r>
      <w:r w:rsidR="003F14D6" w:rsidRPr="002A3910">
        <w:rPr>
          <w:b/>
        </w:rPr>
        <w:t>IX(1)</w:t>
      </w:r>
      <w:r w:rsidR="003F14D6" w:rsidRPr="002A3910">
        <w:t xml:space="preserve">, you would see </w:t>
      </w:r>
      <w:r w:rsidR="003F14D6" w:rsidRPr="002A3910">
        <w:rPr>
          <w:b/>
        </w:rPr>
        <w:t>IX(1)I</w:t>
      </w:r>
      <w:r w:rsidR="003F14D6" w:rsidRPr="002A3910">
        <w:t>, indicating that the internal index value was being returned.</w:t>
      </w:r>
      <w:r w:rsidR="003F14D6" w:rsidRPr="002A3910">
        <w:br/>
      </w:r>
      <w:r w:rsidR="003F14D6" w:rsidRPr="002A3910">
        <w:br/>
        <w:t xml:space="preserve">For example, the </w:t>
      </w:r>
      <w:r w:rsidR="00610467" w:rsidRPr="002A3910">
        <w:rPr>
          <w:b/>
        </w:rPr>
        <w:t>MAP</w:t>
      </w:r>
      <w:r w:rsidR="003F14D6" w:rsidRPr="002A3910">
        <w:t xml:space="preserve"> node for a Finder call on the OPTION</w:t>
      </w:r>
      <w:r w:rsidR="00EB1E1A" w:rsidRPr="002A3910">
        <w:t xml:space="preserve"> (#19)</w:t>
      </w:r>
      <w:r w:rsidR="003F14D6" w:rsidRPr="002A3910">
        <w:t xml:space="preserve"> file</w:t>
      </w:r>
      <w:r w:rsidRPr="002A3910">
        <w:fldChar w:fldCharType="begin"/>
      </w:r>
      <w:r w:rsidR="00EB1E1A" w:rsidRPr="002A3910">
        <w:instrText>xe "OPTION (#19) File"</w:instrText>
      </w:r>
      <w:r w:rsidRPr="002A3910">
        <w:fldChar w:fldCharType="end"/>
      </w:r>
      <w:r w:rsidRPr="002A3910">
        <w:fldChar w:fldCharType="begin"/>
      </w:r>
      <w:r w:rsidR="00EB1E1A" w:rsidRPr="002A3910">
        <w:instrText>xe "Files:OPTION (#19)"</w:instrText>
      </w:r>
      <w:r w:rsidRPr="002A3910">
        <w:fldChar w:fldCharType="end"/>
      </w:r>
      <w:r w:rsidR="003F14D6" w:rsidRPr="002A3910">
        <w:t>, if FIELDS =&gt; “3.6I;3.6;4”, might look like this:</w:t>
      </w:r>
    </w:p>
    <w:p w14:paraId="041824A6" w14:textId="77777777" w:rsidR="003F14D6" w:rsidRPr="002A3910" w:rsidRDefault="003F14D6" w:rsidP="00CF7557">
      <w:pPr>
        <w:pStyle w:val="CodeIndent5"/>
        <w:rPr>
          <w:noProof w:val="0"/>
        </w:rPr>
      </w:pPr>
      <w:r w:rsidRPr="002A3910">
        <w:rPr>
          <w:noProof w:val="0"/>
        </w:rPr>
        <w:t>^TMP(“DILIST”,$J,0,</w:t>
      </w:r>
      <w:r w:rsidR="009E1B6C" w:rsidRPr="002A3910">
        <w:rPr>
          <w:noProof w:val="0"/>
        </w:rPr>
        <w:t>“</w:t>
      </w:r>
      <w:r w:rsidRPr="002A3910">
        <w:rPr>
          <w:noProof w:val="0"/>
        </w:rPr>
        <w:t>MAP”) = “IEN^.01^3.6I^3.6^4”</w:t>
      </w:r>
    </w:p>
    <w:p w14:paraId="2D42B891" w14:textId="77777777" w:rsidR="00047D8C" w:rsidRPr="002A3910" w:rsidRDefault="00047D8C" w:rsidP="00B66E33">
      <w:pPr>
        <w:pStyle w:val="BodyText6"/>
      </w:pPr>
    </w:p>
    <w:p w14:paraId="73AF585B" w14:textId="77777777" w:rsidR="003F66B9" w:rsidRPr="002A3910" w:rsidRDefault="003F66B9" w:rsidP="000E3132">
      <w:pPr>
        <w:pStyle w:val="Heading4"/>
      </w:pPr>
      <w:bookmarkStart w:id="806" w:name="_Ref343071375"/>
      <w:bookmarkStart w:id="807" w:name="_Ref343071312"/>
      <w:r w:rsidRPr="002A3910">
        <w:t>Examples</w:t>
      </w:r>
      <w:bookmarkEnd w:id="806"/>
    </w:p>
    <w:p w14:paraId="28DD986A" w14:textId="77777777" w:rsidR="00E86526" w:rsidRPr="002A3910" w:rsidRDefault="00E86526" w:rsidP="007067CD">
      <w:pPr>
        <w:pStyle w:val="Heading5"/>
      </w:pPr>
      <w:r w:rsidRPr="002A3910">
        <w:t>Example 1</w:t>
      </w:r>
      <w:bookmarkEnd w:id="807"/>
    </w:p>
    <w:p w14:paraId="582CF000" w14:textId="47E07DFD" w:rsidR="00E86526" w:rsidRPr="002A3910" w:rsidRDefault="00E86526" w:rsidP="00D71E3F">
      <w:pPr>
        <w:pStyle w:val="BodyText"/>
        <w:keepNext/>
        <w:keepLines/>
      </w:pPr>
      <w:r w:rsidRPr="002A3910">
        <w:t>First</w:t>
      </w:r>
      <w:r w:rsidR="00E9135B" w:rsidRPr="002A3910">
        <w:t>,</w:t>
      </w:r>
      <w:r w:rsidRPr="002A3910">
        <w:t xml:space="preserve"> do a lookup on the </w:t>
      </w:r>
      <w:r w:rsidR="005D0F84" w:rsidRPr="002A3910">
        <w:t>OPTION</w:t>
      </w:r>
      <w:r w:rsidR="00EB1E1A" w:rsidRPr="002A3910">
        <w:t xml:space="preserve"> (#19)</w:t>
      </w:r>
      <w:r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Pr="002A3910">
        <w:t xml:space="preserve">, using the </w:t>
      </w:r>
      <w:r w:rsidR="00084217" w:rsidRPr="002A3910">
        <w:t>“</w:t>
      </w:r>
      <w:r w:rsidRPr="002A3910">
        <w:rPr>
          <w:b/>
        </w:rPr>
        <w:t>C</w:t>
      </w:r>
      <w:r w:rsidR="00084217" w:rsidRPr="002A3910">
        <w:t>”</w:t>
      </w:r>
      <w:r w:rsidRPr="002A3910">
        <w:t xml:space="preserve"> index (Upper Case Menu Text). </w:t>
      </w:r>
      <w:r w:rsidR="00E9135B" w:rsidRPr="002A3910">
        <w:t>L</w:t>
      </w:r>
      <w:r w:rsidRPr="002A3910">
        <w:t xml:space="preserve">et the Finder return default output, so </w:t>
      </w:r>
      <w:r w:rsidR="00E9135B" w:rsidRPr="002A3910">
        <w:t>you</w:t>
      </w:r>
      <w:r w:rsidRPr="002A3910">
        <w:t xml:space="preserve"> get the </w:t>
      </w:r>
      <w:r w:rsidR="00B66E33" w:rsidRPr="002A3910">
        <w:t>NAME (#</w:t>
      </w:r>
      <w:r w:rsidRPr="002A3910">
        <w:t>.01</w:t>
      </w:r>
      <w:r w:rsidR="00B66E33" w:rsidRPr="002A3910">
        <w:t>)</w:t>
      </w:r>
      <w:r w:rsidRPr="002A3910">
        <w:t xml:space="preserve"> field, the IEN, and the </w:t>
      </w:r>
      <w:r w:rsidR="00B66E33" w:rsidRPr="002A3910">
        <w:t xml:space="preserve">MENU TEXT (#1) </w:t>
      </w:r>
      <w:r w:rsidRPr="002A3910">
        <w:t>field</w:t>
      </w:r>
      <w:r w:rsidR="00B66E33" w:rsidRPr="002A3910">
        <w:t xml:space="preserve"> (Identifier</w:t>
      </w:r>
      <w:r w:rsidRPr="002A3910">
        <w:t>)</w:t>
      </w:r>
      <w:r w:rsidR="00542D0C" w:rsidRPr="002A3910">
        <w:t xml:space="preserve">, as shown in </w:t>
      </w:r>
      <w:r w:rsidR="00542D0C" w:rsidRPr="002A3910">
        <w:rPr>
          <w:color w:val="0000FF"/>
          <w:u w:val="single"/>
        </w:rPr>
        <w:fldChar w:fldCharType="begin" w:fldLock="1"/>
      </w:r>
      <w:r w:rsidR="00542D0C" w:rsidRPr="002A3910">
        <w:rPr>
          <w:color w:val="0000FF"/>
          <w:u w:val="single"/>
        </w:rPr>
        <w:instrText xml:space="preserve"> REF _Ref493519694 \h  \* MERGEFORMAT </w:instrText>
      </w:r>
      <w:r w:rsidR="00542D0C" w:rsidRPr="002A3910">
        <w:rPr>
          <w:color w:val="0000FF"/>
          <w:u w:val="single"/>
        </w:rPr>
      </w:r>
      <w:r w:rsidR="00542D0C" w:rsidRPr="002A3910">
        <w:rPr>
          <w:color w:val="0000FF"/>
          <w:u w:val="single"/>
        </w:rPr>
        <w:fldChar w:fldCharType="separate"/>
      </w:r>
      <w:r w:rsidR="00272B32" w:rsidRPr="002A3910">
        <w:rPr>
          <w:color w:val="0000FF"/>
          <w:u w:val="single"/>
        </w:rPr>
        <w:t>Figure 143</w:t>
      </w:r>
      <w:r w:rsidR="00542D0C" w:rsidRPr="002A3910">
        <w:rPr>
          <w:color w:val="0000FF"/>
          <w:u w:val="single"/>
        </w:rPr>
        <w:fldChar w:fldCharType="end"/>
      </w:r>
      <w:r w:rsidR="00542D0C" w:rsidRPr="002A3910">
        <w:t>:</w:t>
      </w:r>
    </w:p>
    <w:p w14:paraId="69C8430B" w14:textId="77777777" w:rsidR="00ED7CA3" w:rsidRPr="002A3910" w:rsidRDefault="00ED7CA3" w:rsidP="00ED7CA3">
      <w:pPr>
        <w:pStyle w:val="BodyText6"/>
        <w:keepNext/>
        <w:keepLines/>
      </w:pPr>
    </w:p>
    <w:p w14:paraId="4F001381" w14:textId="3564F879" w:rsidR="00D71E3F" w:rsidRPr="002A3910" w:rsidRDefault="000B59D3" w:rsidP="000B59D3">
      <w:pPr>
        <w:pStyle w:val="Caption"/>
      </w:pPr>
      <w:bookmarkStart w:id="808" w:name="_Ref493519694"/>
      <w:bookmarkStart w:id="809" w:name="_Toc159568414"/>
      <w:r w:rsidRPr="002A3910">
        <w:t xml:space="preserve">Figure </w:t>
      </w:r>
      <w:r w:rsidRPr="002A3910">
        <w:fldChar w:fldCharType="begin"/>
      </w:r>
      <w:r w:rsidRPr="002A3910">
        <w:instrText>SEQ Figure \* ARABIC</w:instrText>
      </w:r>
      <w:r w:rsidRPr="002A3910">
        <w:fldChar w:fldCharType="separate"/>
      </w:r>
      <w:r w:rsidR="002D1B25">
        <w:rPr>
          <w:noProof/>
        </w:rPr>
        <w:t>143</w:t>
      </w:r>
      <w:r w:rsidRPr="002A3910">
        <w:fldChar w:fldCharType="end"/>
      </w:r>
      <w:bookmarkEnd w:id="808"/>
      <w:r w:rsidR="0019397B" w:rsidRPr="002A3910">
        <w:t>:</w:t>
      </w:r>
      <w:r w:rsidR="00D3300A" w:rsidRPr="002A3910">
        <w:t xml:space="preserve"> </w:t>
      </w:r>
      <w:r w:rsidR="00737F5F" w:rsidRPr="002A3910">
        <w:t>FIND^DIC</w:t>
      </w:r>
      <w:r w:rsidR="001C2D30" w:rsidRPr="002A3910">
        <w:t xml:space="preserve"> API</w:t>
      </w:r>
      <w:r w:rsidR="00737F5F" w:rsidRPr="002A3910">
        <w:t>—Example 1: Input and Output</w:t>
      </w:r>
      <w:bookmarkEnd w:id="809"/>
    </w:p>
    <w:p w14:paraId="50F91E18" w14:textId="77777777" w:rsidR="00E86526" w:rsidRPr="002A3910" w:rsidRDefault="00E86526" w:rsidP="00ED4DD4">
      <w:pPr>
        <w:pStyle w:val="APICode"/>
      </w:pPr>
      <w:r w:rsidRPr="002A3910">
        <w:t>&gt;</w:t>
      </w:r>
      <w:r w:rsidRPr="002A3910">
        <w:rPr>
          <w:b/>
        </w:rPr>
        <w:t>D FIND^DIC(19,</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STAT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C</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00045D95" w14:textId="77777777" w:rsidR="00E86526" w:rsidRPr="002A3910" w:rsidRDefault="00E86526" w:rsidP="00ED4DD4">
      <w:pPr>
        <w:pStyle w:val="APICode"/>
      </w:pPr>
    </w:p>
    <w:p w14:paraId="4286CEF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,0)=2^*^0^</w:t>
      </w:r>
    </w:p>
    <w:p w14:paraId="48BE5ED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)=FID(1)</w:t>
      </w:r>
    </w:p>
    <w:p w14:paraId="4A48B9D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,1,1)=DISTATISTICS</w:t>
      </w:r>
    </w:p>
    <w:p w14:paraId="630E4A3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,1,2)=ZISL STATISTICS MENU</w:t>
      </w:r>
    </w:p>
    <w:p w14:paraId="3642FDE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,2,1)=15</w:t>
      </w:r>
    </w:p>
    <w:p w14:paraId="43131E1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,2,2)=187</w:t>
      </w:r>
    </w:p>
    <w:p w14:paraId="4F75773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,1,1)=Statistics</w:t>
      </w:r>
    </w:p>
    <w:p w14:paraId="686C9C8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 Menu</w:t>
      </w:r>
    </w:p>
    <w:p w14:paraId="29BCDAEE" w14:textId="77777777" w:rsidR="00E86526" w:rsidRPr="002A3910" w:rsidRDefault="00E86526" w:rsidP="00B66E33">
      <w:pPr>
        <w:pStyle w:val="BodyText6"/>
      </w:pPr>
    </w:p>
    <w:p w14:paraId="4D279CAD" w14:textId="77777777" w:rsidR="00E86526" w:rsidRPr="002A3910" w:rsidRDefault="00E86526" w:rsidP="007067CD">
      <w:pPr>
        <w:pStyle w:val="Heading5"/>
      </w:pPr>
      <w:bookmarkStart w:id="810" w:name="_Ref493521019"/>
      <w:r w:rsidRPr="002A3910">
        <w:lastRenderedPageBreak/>
        <w:t>Example 2</w:t>
      </w:r>
      <w:bookmarkEnd w:id="810"/>
    </w:p>
    <w:p w14:paraId="03B265E1" w14:textId="615423F2" w:rsidR="00E86526" w:rsidRPr="002A3910" w:rsidRDefault="00E9135B" w:rsidP="00D71E3F">
      <w:pPr>
        <w:pStyle w:val="BodyText"/>
        <w:keepNext/>
        <w:keepLines/>
      </w:pPr>
      <w:r w:rsidRPr="002A3910">
        <w:t>This example</w:t>
      </w:r>
      <w:r w:rsidR="00454C2F" w:rsidRPr="002A3910">
        <w:t xml:space="preserve"> (</w:t>
      </w:r>
      <w:r w:rsidR="00454C2F" w:rsidRPr="002A3910">
        <w:rPr>
          <w:color w:val="0000FF"/>
          <w:u w:val="single"/>
        </w:rPr>
        <w:fldChar w:fldCharType="begin" w:fldLock="1"/>
      </w:r>
      <w:r w:rsidR="00454C2F" w:rsidRPr="002A3910">
        <w:rPr>
          <w:color w:val="0000FF"/>
          <w:u w:val="single"/>
        </w:rPr>
        <w:instrText xml:space="preserve"> REF _Ref493520961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144</w:t>
      </w:r>
      <w:r w:rsidR="00454C2F" w:rsidRPr="002A3910">
        <w:rPr>
          <w:color w:val="0000FF"/>
          <w:u w:val="single"/>
        </w:rPr>
        <w:fldChar w:fldCharType="end"/>
      </w:r>
      <w:r w:rsidR="00454C2F" w:rsidRPr="002A3910">
        <w:t>)</w:t>
      </w:r>
      <w:r w:rsidR="00E86526" w:rsidRPr="002A3910">
        <w:t xml:space="preserve"> look</w:t>
      </w:r>
      <w:r w:rsidRPr="002A3910">
        <w:t>s i</w:t>
      </w:r>
      <w:r w:rsidR="00E86526" w:rsidRPr="002A3910">
        <w:t xml:space="preserve">n the </w:t>
      </w:r>
      <w:r w:rsidRPr="002A3910">
        <w:t>OPTION</w:t>
      </w:r>
      <w:r w:rsidR="00EB1E1A" w:rsidRPr="002A3910">
        <w:t xml:space="preserve"> (#19)</w:t>
      </w:r>
      <w:r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for entries that are at least partial matches to </w:t>
      </w:r>
      <w:r w:rsidR="00084217" w:rsidRPr="002A3910">
        <w:t>“</w:t>
      </w:r>
      <w:r w:rsidR="00E86526" w:rsidRPr="002A3910">
        <w:rPr>
          <w:b/>
        </w:rPr>
        <w:t>DIS</w:t>
      </w:r>
      <w:r w:rsidR="00084217" w:rsidRPr="002A3910">
        <w:t>”</w:t>
      </w:r>
      <w:r w:rsidR="00E86526" w:rsidRPr="002A3910">
        <w:t xml:space="preserve">. </w:t>
      </w:r>
      <w:r w:rsidRPr="002A3910">
        <w:t>It u</w:t>
      </w:r>
      <w:r w:rsidR="00E86526" w:rsidRPr="002A3910">
        <w:t>se</w:t>
      </w:r>
      <w:r w:rsidRPr="002A3910">
        <w:t>s</w:t>
      </w:r>
      <w:r w:rsidR="00E86526" w:rsidRPr="002A3910">
        <w:t xml:space="preserve"> the </w:t>
      </w:r>
      <w:r w:rsidR="00084217" w:rsidRPr="002A3910">
        <w:t>“</w:t>
      </w:r>
      <w:r w:rsidR="00E86526" w:rsidRPr="002A3910">
        <w:rPr>
          <w:b/>
        </w:rPr>
        <w:t>B</w:t>
      </w:r>
      <w:r w:rsidR="00084217" w:rsidRPr="002A3910">
        <w:t>”</w:t>
      </w:r>
      <w:r w:rsidR="00E86526" w:rsidRPr="002A3910">
        <w:t xml:space="preserve"> index and, since </w:t>
      </w:r>
      <w:r w:rsidRPr="002A3910">
        <w:t>you</w:t>
      </w:r>
      <w:r w:rsidR="00E86526" w:rsidRPr="002A3910">
        <w:t xml:space="preserve">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include the </w:t>
      </w:r>
      <w:r w:rsidR="00E86526" w:rsidRPr="002A3910">
        <w:rPr>
          <w:b/>
        </w:rPr>
        <w:t>M</w:t>
      </w:r>
      <w:r w:rsidR="00E86526" w:rsidRPr="002A3910">
        <w:t xml:space="preserve"> </w:t>
      </w:r>
      <w:r w:rsidRPr="002A3910">
        <w:t>flag to search multiple indexes. L</w:t>
      </w:r>
      <w:r w:rsidR="00E86526" w:rsidRPr="002A3910">
        <w:t xml:space="preserve">ook </w:t>
      </w:r>
      <w:r w:rsidRPr="002A3910">
        <w:rPr>
          <w:rStyle w:val="Emphasis"/>
          <w:iCs/>
        </w:rPr>
        <w:t>only</w:t>
      </w:r>
      <w:r w:rsidR="00E86526" w:rsidRPr="002A3910">
        <w:t xml:space="preserve"> on the </w:t>
      </w:r>
      <w:r w:rsidR="00084217" w:rsidRPr="002A3910">
        <w:t>“</w:t>
      </w:r>
      <w:r w:rsidR="00E86526" w:rsidRPr="002A3910">
        <w:rPr>
          <w:b/>
        </w:rPr>
        <w:t>B</w:t>
      </w:r>
      <w:r w:rsidR="00084217" w:rsidRPr="002A3910">
        <w:t>”</w:t>
      </w:r>
      <w:r w:rsidR="0058531F" w:rsidRPr="002A3910">
        <w:t xml:space="preserve"> index; </w:t>
      </w:r>
      <w:r w:rsidRPr="002A3910">
        <w:t>u</w:t>
      </w:r>
      <w:r w:rsidR="00E86526" w:rsidRPr="002A3910">
        <w:t xml:space="preserve">se the </w:t>
      </w:r>
      <w:r w:rsidR="00E86526" w:rsidRPr="002A3910">
        <w:rPr>
          <w:b/>
        </w:rPr>
        <w:t>@</w:t>
      </w:r>
      <w:r w:rsidR="00E86526" w:rsidRPr="002A3910">
        <w:t xml:space="preserve"> in the </w:t>
      </w:r>
      <w:r w:rsidR="00A8529E" w:rsidRPr="002A3910">
        <w:rPr>
          <w:b/>
        </w:rPr>
        <w:t>fields</w:t>
      </w:r>
      <w:r w:rsidR="00E86526" w:rsidRPr="002A3910">
        <w:t xml:space="preserve"> parameter to suppress the de</w:t>
      </w:r>
      <w:r w:rsidRPr="002A3910">
        <w:t>fault values and specify that you</w:t>
      </w:r>
      <w:r w:rsidR="00E86526" w:rsidRPr="002A3910">
        <w:t xml:space="preserve"> want the </w:t>
      </w:r>
      <w:r w:rsidR="00E86526" w:rsidRPr="002A3910">
        <w:rPr>
          <w:b/>
        </w:rPr>
        <w:t>.01</w:t>
      </w:r>
      <w:r w:rsidR="00E86526" w:rsidRPr="002A3910">
        <w:t xml:space="preserve"> field </w:t>
      </w:r>
      <w:r w:rsidR="00A8529E" w:rsidRPr="002A3910">
        <w:t>(</w:t>
      </w:r>
      <w:r w:rsidR="00E86526" w:rsidRPr="002A3910">
        <w:t>NAME</w:t>
      </w:r>
      <w:r w:rsidR="00A8529E" w:rsidRPr="002A3910">
        <w:t>)</w:t>
      </w:r>
      <w:r w:rsidR="00E86526" w:rsidRPr="002A3910">
        <w:t xml:space="preserve">, field 1 </w:t>
      </w:r>
      <w:r w:rsidR="00A8529E" w:rsidRPr="002A3910">
        <w:t>(</w:t>
      </w:r>
      <w:r w:rsidR="00E86526" w:rsidRPr="002A3910">
        <w:t>DESCRIPTION</w:t>
      </w:r>
      <w:r w:rsidR="00A8529E" w:rsidRPr="002A3910">
        <w:t>)</w:t>
      </w:r>
      <w:r w:rsidR="00E86526" w:rsidRPr="002A3910">
        <w:t>, and the index values in the output.</w:t>
      </w:r>
    </w:p>
    <w:p w14:paraId="387A447D" w14:textId="77777777" w:rsidR="00ED7CA3" w:rsidRPr="002A3910" w:rsidRDefault="00ED7CA3" w:rsidP="00ED7CA3">
      <w:pPr>
        <w:pStyle w:val="BodyText6"/>
        <w:keepNext/>
        <w:keepLines/>
      </w:pPr>
    </w:p>
    <w:p w14:paraId="6DFB11B9" w14:textId="13DDB262" w:rsidR="00D71E3F" w:rsidRPr="002A3910" w:rsidRDefault="000B59D3" w:rsidP="000B59D3">
      <w:pPr>
        <w:pStyle w:val="Caption"/>
      </w:pPr>
      <w:bookmarkStart w:id="811" w:name="_Ref493520961"/>
      <w:bookmarkStart w:id="812" w:name="_Toc159568415"/>
      <w:r w:rsidRPr="002A3910">
        <w:t xml:space="preserve">Figure </w:t>
      </w:r>
      <w:r w:rsidRPr="002A3910">
        <w:fldChar w:fldCharType="begin"/>
      </w:r>
      <w:r w:rsidRPr="002A3910">
        <w:instrText>SEQ Figure \* ARABIC</w:instrText>
      </w:r>
      <w:r w:rsidRPr="002A3910">
        <w:fldChar w:fldCharType="separate"/>
      </w:r>
      <w:r w:rsidR="002D1B25">
        <w:rPr>
          <w:noProof/>
        </w:rPr>
        <w:t>144</w:t>
      </w:r>
      <w:r w:rsidRPr="002A3910">
        <w:fldChar w:fldCharType="end"/>
      </w:r>
      <w:bookmarkEnd w:id="811"/>
      <w:r w:rsidR="0019397B" w:rsidRPr="002A3910">
        <w:t>:</w:t>
      </w:r>
      <w:r w:rsidR="00D3300A" w:rsidRPr="002A3910">
        <w:t xml:space="preserve"> </w:t>
      </w:r>
      <w:r w:rsidR="00737F5F" w:rsidRPr="002A3910">
        <w:t>FIND^DIC</w:t>
      </w:r>
      <w:r w:rsidR="001C2D30" w:rsidRPr="002A3910">
        <w:t xml:space="preserve"> API</w:t>
      </w:r>
      <w:r w:rsidR="00737F5F" w:rsidRPr="002A3910">
        <w:t>—Example 2: Input and Output</w:t>
      </w:r>
      <w:bookmarkEnd w:id="812"/>
    </w:p>
    <w:p w14:paraId="53E3CDC2" w14:textId="77777777" w:rsidR="00E86526" w:rsidRPr="002A3910" w:rsidRDefault="00E86526" w:rsidP="00ED4DD4">
      <w:pPr>
        <w:pStyle w:val="APICode"/>
      </w:pPr>
      <w:r w:rsidRPr="002A3910">
        <w:t>&gt;</w:t>
      </w:r>
      <w:r w:rsidRPr="002A3910">
        <w:rPr>
          <w:b/>
        </w:rPr>
        <w:t>D FIND^DIC(19,</w:t>
      </w:r>
      <w:r w:rsidR="00B44603" w:rsidRPr="002A3910">
        <w:t>“”</w:t>
      </w:r>
      <w:r w:rsidRPr="002A3910">
        <w:rPr>
          <w:b/>
        </w:rPr>
        <w:t>,</w:t>
      </w:r>
      <w:r w:rsidR="00B44603" w:rsidRPr="002A3910">
        <w:t>“</w:t>
      </w:r>
      <w:r w:rsidRPr="002A3910">
        <w:rPr>
          <w:b/>
        </w:rPr>
        <w:t>@;.01;1;IX</w:t>
      </w:r>
      <w:r w:rsidR="00084217" w:rsidRPr="002A3910">
        <w:rPr>
          <w:b/>
        </w:rPr>
        <w:t>”</w:t>
      </w:r>
      <w:r w:rsidRPr="002A3910">
        <w:rPr>
          <w:b/>
        </w:rPr>
        <w:t>,</w:t>
      </w:r>
      <w:r w:rsidR="00B44603" w:rsidRPr="002A3910">
        <w:t>“”</w:t>
      </w:r>
      <w:r w:rsidRPr="002A3910">
        <w:rPr>
          <w:b/>
        </w:rPr>
        <w:t>,</w:t>
      </w:r>
      <w:r w:rsidR="00B44603" w:rsidRPr="002A3910">
        <w:t>“</w:t>
      </w:r>
      <w:r w:rsidRPr="002A3910">
        <w:rPr>
          <w:b/>
        </w:rPr>
        <w:t>DIS</w:t>
      </w:r>
      <w:r w:rsidR="00084217" w:rsidRPr="002A3910">
        <w:rPr>
          <w:b/>
        </w:rPr>
        <w:t>”</w:t>
      </w:r>
      <w:r w:rsidRPr="002A3910">
        <w:rPr>
          <w:b/>
        </w:rPr>
        <w:t>,5,</w:t>
      </w:r>
      <w:r w:rsidR="00B44603" w:rsidRPr="002A3910">
        <w:t>“</w:t>
      </w:r>
      <w:r w:rsidRPr="002A3910">
        <w:rPr>
          <w:b/>
        </w:rPr>
        <w:t>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65596683" w14:textId="77777777" w:rsidR="00E86526" w:rsidRPr="002A3910" w:rsidRDefault="00E86526" w:rsidP="00ED4DD4">
      <w:pPr>
        <w:pStyle w:val="APICode"/>
      </w:pPr>
    </w:p>
    <w:p w14:paraId="31BEA40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,0)=2^5^0^</w:t>
      </w:r>
    </w:p>
    <w:p w14:paraId="79A784B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)=IX(1)^.01^1</w:t>
      </w:r>
    </w:p>
    <w:p w14:paraId="2A9B816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,2,1)=11</w:t>
      </w:r>
    </w:p>
    <w:p w14:paraId="2AC112B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,2,2)=15</w:t>
      </w:r>
    </w:p>
    <w:p w14:paraId="4BF86B7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1440BFA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13044AD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,1,1)=Search File Entries</w:t>
      </w:r>
    </w:p>
    <w:p w14:paraId="26B7312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5CE4ACD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4BC74C2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w:t>
      </w:r>
    </w:p>
    <w:p w14:paraId="37C18023" w14:textId="77777777" w:rsidR="00E86526" w:rsidRPr="002A3910" w:rsidRDefault="00E86526" w:rsidP="00B66E33">
      <w:pPr>
        <w:pStyle w:val="BodyText6"/>
      </w:pPr>
    </w:p>
    <w:p w14:paraId="155D7DE2" w14:textId="77777777" w:rsidR="00E86526" w:rsidRPr="002A3910" w:rsidRDefault="00E86526" w:rsidP="007067CD">
      <w:pPr>
        <w:pStyle w:val="Heading5"/>
      </w:pPr>
      <w:r w:rsidRPr="002A3910">
        <w:lastRenderedPageBreak/>
        <w:t>Example 3</w:t>
      </w:r>
    </w:p>
    <w:p w14:paraId="3EB2FF4C" w14:textId="0C235704" w:rsidR="00E86526" w:rsidRPr="002A3910" w:rsidRDefault="00E86526" w:rsidP="00D71E3F">
      <w:pPr>
        <w:pStyle w:val="BodyText"/>
        <w:keepNext/>
        <w:keepLines/>
      </w:pPr>
      <w:r w:rsidRPr="002A3910">
        <w:t xml:space="preserve">Next, do a call almost identical to </w:t>
      </w:r>
      <w:r w:rsidR="00454C2F" w:rsidRPr="002A3910">
        <w:rPr>
          <w:color w:val="0000FF"/>
          <w:u w:val="single"/>
        </w:rPr>
        <w:fldChar w:fldCharType="begin" w:fldLock="1"/>
      </w:r>
      <w:r w:rsidR="00454C2F" w:rsidRPr="002A3910">
        <w:rPr>
          <w:color w:val="0000FF"/>
          <w:u w:val="single"/>
        </w:rPr>
        <w:instrText xml:space="preserve"> REF _Ref493521019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Example 2</w:t>
      </w:r>
      <w:r w:rsidR="00454C2F" w:rsidRPr="002A3910">
        <w:rPr>
          <w:color w:val="0000FF"/>
          <w:u w:val="single"/>
        </w:rPr>
        <w:fldChar w:fldCharType="end"/>
      </w:r>
      <w:r w:rsidRPr="002A3910">
        <w:t xml:space="preserve">, but this time use the </w:t>
      </w:r>
      <w:r w:rsidRPr="002A3910">
        <w:rPr>
          <w:b/>
        </w:rPr>
        <w:t>M</w:t>
      </w:r>
      <w:r w:rsidRPr="002A3910">
        <w:t xml:space="preserve"> flag to indicate that </w:t>
      </w:r>
      <w:r w:rsidR="00E9135B" w:rsidRPr="002A3910">
        <w:t>you</w:t>
      </w:r>
      <w:r w:rsidRPr="002A3910">
        <w:t xml:space="preserve"> want to search all the lookup indexes starting from </w:t>
      </w:r>
      <w:r w:rsidR="00084217" w:rsidRPr="002A3910">
        <w:t>“</w:t>
      </w:r>
      <w:r w:rsidRPr="002A3910">
        <w:rPr>
          <w:b/>
        </w:rPr>
        <w:t>B</w:t>
      </w:r>
      <w:r w:rsidR="00084217" w:rsidRPr="002A3910">
        <w:t>”</w:t>
      </w:r>
      <w:r w:rsidR="00454C2F" w:rsidRPr="002A3910">
        <w:t xml:space="preserve">, as shown in </w:t>
      </w:r>
      <w:r w:rsidR="00454C2F" w:rsidRPr="002A3910">
        <w:rPr>
          <w:color w:val="0000FF"/>
          <w:u w:val="single"/>
        </w:rPr>
        <w:fldChar w:fldCharType="begin" w:fldLock="1"/>
      </w:r>
      <w:r w:rsidR="00454C2F" w:rsidRPr="002A3910">
        <w:rPr>
          <w:color w:val="0000FF"/>
          <w:u w:val="single"/>
        </w:rPr>
        <w:instrText xml:space="preserve"> REF _Ref493521191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145</w:t>
      </w:r>
      <w:r w:rsidR="00454C2F" w:rsidRPr="002A3910">
        <w:rPr>
          <w:color w:val="0000FF"/>
          <w:u w:val="single"/>
        </w:rPr>
        <w:fldChar w:fldCharType="end"/>
      </w:r>
      <w:r w:rsidRPr="002A3910">
        <w:t xml:space="preserve">. This time </w:t>
      </w:r>
      <w:r w:rsidR="00E9135B" w:rsidRPr="002A3910">
        <w:t>you</w:t>
      </w:r>
      <w:r w:rsidRPr="002A3910">
        <w:t xml:space="preserve"> get more records back and looking at the index values in the entries </w:t>
      </w:r>
      <w:r w:rsidRPr="002A3910">
        <w:rPr>
          <w:b/>
        </w:rPr>
        <w:t>OUT(</w:t>
      </w:r>
      <w:r w:rsidR="00084217" w:rsidRPr="002A3910">
        <w:rPr>
          <w:b/>
        </w:rPr>
        <w:t>“</w:t>
      </w:r>
      <w:r w:rsidRPr="002A3910">
        <w:rPr>
          <w:b/>
        </w:rPr>
        <w:t>DILIST</w:t>
      </w:r>
      <w:r w:rsidR="00084217" w:rsidRPr="002A3910">
        <w:rPr>
          <w:b/>
        </w:rPr>
        <w:t>”</w:t>
      </w:r>
      <w:r w:rsidRPr="002A3910">
        <w:rPr>
          <w:b/>
        </w:rPr>
        <w:t>,</w:t>
      </w:r>
      <w:r w:rsidR="00084217" w:rsidRPr="002A3910">
        <w:rPr>
          <w:b/>
        </w:rPr>
        <w:t>”</w:t>
      </w:r>
      <w:r w:rsidRPr="002A3910">
        <w:rPr>
          <w:b/>
        </w:rPr>
        <w:t>ID</w:t>
      </w:r>
      <w:r w:rsidR="00084217" w:rsidRPr="002A3910">
        <w:rPr>
          <w:b/>
        </w:rPr>
        <w:t>”</w:t>
      </w:r>
      <w:r w:rsidRPr="002A3910">
        <w:rPr>
          <w:b/>
        </w:rPr>
        <w:t>,seq#,0,subscript_location)</w:t>
      </w:r>
      <w:r w:rsidRPr="002A3910">
        <w:t xml:space="preserve">, </w:t>
      </w:r>
      <w:r w:rsidR="00C3023C" w:rsidRPr="002A3910">
        <w:t>you</w:t>
      </w:r>
      <w:r w:rsidRPr="002A3910">
        <w:t xml:space="preserve"> see that the new entries were found on an index other than the </w:t>
      </w:r>
      <w:r w:rsidR="00084217" w:rsidRPr="002A3910">
        <w:t>“</w:t>
      </w:r>
      <w:r w:rsidRPr="002A3910">
        <w:rPr>
          <w:b/>
        </w:rPr>
        <w:t>B</w:t>
      </w:r>
      <w:r w:rsidR="00084217" w:rsidRPr="002A3910">
        <w:t>”</w:t>
      </w:r>
      <w:r w:rsidRPr="002A3910">
        <w:t xml:space="preserve"> index (since the values do</w:t>
      </w:r>
      <w:r w:rsidR="004464E3" w:rsidRPr="002A3910">
        <w:t xml:space="preserve"> </w:t>
      </w:r>
      <w:r w:rsidRPr="002A3910">
        <w:rPr>
          <w:i/>
        </w:rPr>
        <w:t>n</w:t>
      </w:r>
      <w:r w:rsidR="004464E3" w:rsidRPr="002A3910">
        <w:rPr>
          <w:i/>
        </w:rPr>
        <w:t>o</w:t>
      </w:r>
      <w:r w:rsidRPr="002A3910">
        <w:rPr>
          <w:i/>
        </w:rPr>
        <w:t>t</w:t>
      </w:r>
      <w:r w:rsidRPr="002A3910">
        <w:t xml:space="preserve"> match the </w:t>
      </w:r>
      <w:r w:rsidRPr="002A3910">
        <w:rPr>
          <w:b/>
        </w:rPr>
        <w:t>.01</w:t>
      </w:r>
      <w:r w:rsidRPr="002A3910">
        <w:t xml:space="preserve"> field). In fact, they were found on the index for the field UPPER CASE MENU TEXT (index </w:t>
      </w:r>
      <w:r w:rsidR="00084217" w:rsidRPr="002A3910">
        <w:t>“</w:t>
      </w:r>
      <w:r w:rsidRPr="002A3910">
        <w:rPr>
          <w:b/>
        </w:rPr>
        <w:t>C</w:t>
      </w:r>
      <w:r w:rsidR="00084217" w:rsidRPr="002A3910">
        <w:t>”</w:t>
      </w:r>
      <w:r w:rsidRPr="002A3910">
        <w:t xml:space="preserve"> on the file).</w:t>
      </w:r>
    </w:p>
    <w:p w14:paraId="150B6F96" w14:textId="77777777" w:rsidR="00ED7CA3" w:rsidRPr="002A3910" w:rsidRDefault="00ED7CA3" w:rsidP="00ED7CA3">
      <w:pPr>
        <w:pStyle w:val="BodyText6"/>
        <w:keepNext/>
        <w:keepLines/>
      </w:pPr>
    </w:p>
    <w:p w14:paraId="73F8E949" w14:textId="47957FE7" w:rsidR="00D71E3F" w:rsidRPr="002A3910" w:rsidRDefault="000B59D3" w:rsidP="000B59D3">
      <w:pPr>
        <w:pStyle w:val="Caption"/>
      </w:pPr>
      <w:bookmarkStart w:id="813" w:name="_Ref493521191"/>
      <w:bookmarkStart w:id="814" w:name="_Toc159568416"/>
      <w:r w:rsidRPr="002A3910">
        <w:t xml:space="preserve">Figure </w:t>
      </w:r>
      <w:r w:rsidRPr="002A3910">
        <w:fldChar w:fldCharType="begin"/>
      </w:r>
      <w:r w:rsidRPr="002A3910">
        <w:instrText>SEQ Figure \* ARABIC</w:instrText>
      </w:r>
      <w:r w:rsidRPr="002A3910">
        <w:fldChar w:fldCharType="separate"/>
      </w:r>
      <w:r w:rsidR="002D1B25">
        <w:rPr>
          <w:noProof/>
        </w:rPr>
        <w:t>145</w:t>
      </w:r>
      <w:r w:rsidRPr="002A3910">
        <w:fldChar w:fldCharType="end"/>
      </w:r>
      <w:bookmarkEnd w:id="813"/>
      <w:r w:rsidR="0019397B" w:rsidRPr="002A3910">
        <w:t>:</w:t>
      </w:r>
      <w:r w:rsidR="00D3300A" w:rsidRPr="002A3910">
        <w:t xml:space="preserve"> </w:t>
      </w:r>
      <w:r w:rsidR="00737F5F" w:rsidRPr="002A3910">
        <w:t>FIND^DIC</w:t>
      </w:r>
      <w:r w:rsidR="001C2D30" w:rsidRPr="002A3910">
        <w:t xml:space="preserve"> API</w:t>
      </w:r>
      <w:r w:rsidR="00737F5F" w:rsidRPr="002A3910">
        <w:t>—Example 3: Input and Output</w:t>
      </w:r>
      <w:bookmarkEnd w:id="814"/>
    </w:p>
    <w:p w14:paraId="2F1A9E31" w14:textId="77777777" w:rsidR="00E86526" w:rsidRPr="002A3910" w:rsidRDefault="00E86526" w:rsidP="00ED4DD4">
      <w:pPr>
        <w:pStyle w:val="APICode"/>
      </w:pPr>
      <w:r w:rsidRPr="002A3910">
        <w:t>&gt;</w:t>
      </w:r>
      <w:r w:rsidRPr="002A3910">
        <w:rPr>
          <w:b/>
        </w:rPr>
        <w:t>D FIND^DIC(19,</w:t>
      </w:r>
      <w:r w:rsidR="00B44603" w:rsidRPr="002A3910">
        <w:t>“”</w:t>
      </w:r>
      <w:r w:rsidRPr="002A3910">
        <w:rPr>
          <w:b/>
        </w:rPr>
        <w:t>,</w:t>
      </w:r>
      <w:r w:rsidR="00B44603" w:rsidRPr="002A3910">
        <w:t>“</w:t>
      </w:r>
      <w:r w:rsidRPr="002A3910">
        <w:rPr>
          <w:b/>
        </w:rPr>
        <w:t>@;.01;1;IX</w:t>
      </w:r>
      <w:r w:rsidR="00084217" w:rsidRPr="002A3910">
        <w:rPr>
          <w:b/>
        </w:rPr>
        <w:t>”</w:t>
      </w:r>
      <w:r w:rsidRPr="002A3910">
        <w:rPr>
          <w:b/>
        </w:rPr>
        <w:t>,</w:t>
      </w:r>
      <w:r w:rsidR="00B44603" w:rsidRPr="002A3910">
        <w:t>“</w:t>
      </w:r>
      <w:r w:rsidRPr="002A3910">
        <w:rPr>
          <w:b/>
        </w:rPr>
        <w:t>M</w:t>
      </w:r>
      <w:r w:rsidR="00084217" w:rsidRPr="002A3910">
        <w:rPr>
          <w:b/>
        </w:rPr>
        <w:t>”</w:t>
      </w:r>
      <w:r w:rsidRPr="002A3910">
        <w:rPr>
          <w:b/>
        </w:rPr>
        <w:t>,</w:t>
      </w:r>
      <w:r w:rsidR="00B44603" w:rsidRPr="002A3910">
        <w:t>“</w:t>
      </w:r>
      <w:r w:rsidRPr="002A3910">
        <w:rPr>
          <w:b/>
        </w:rPr>
        <w:t>DIS</w:t>
      </w:r>
      <w:r w:rsidR="00084217" w:rsidRPr="002A3910">
        <w:rPr>
          <w:b/>
        </w:rPr>
        <w:t>”</w:t>
      </w:r>
      <w:r w:rsidRPr="002A3910">
        <w:rPr>
          <w:b/>
        </w:rPr>
        <w:t>,5,</w:t>
      </w:r>
      <w:r w:rsidR="00B44603" w:rsidRPr="002A3910">
        <w:t>“</w:t>
      </w:r>
      <w:r w:rsidRPr="002A3910">
        <w:rPr>
          <w:b/>
        </w:rPr>
        <w:t>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2B337D44" w14:textId="77777777" w:rsidR="00E86526" w:rsidRPr="002A3910" w:rsidRDefault="00E86526" w:rsidP="00ED4DD4">
      <w:pPr>
        <w:pStyle w:val="APICode"/>
      </w:pPr>
    </w:p>
    <w:p w14:paraId="71596DC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,0)=5^5^1^</w:t>
      </w:r>
    </w:p>
    <w:p w14:paraId="0ED5172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)=IX(1)^.01^1</w:t>
      </w:r>
    </w:p>
    <w:p w14:paraId="1FE50A8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,2,1)=11</w:t>
      </w:r>
    </w:p>
    <w:p w14:paraId="30D0D59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,2,2)=15</w:t>
      </w:r>
    </w:p>
    <w:p w14:paraId="569E32A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,2,3)=468</w:t>
      </w:r>
    </w:p>
    <w:p w14:paraId="0E0A311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,2,4)=470</w:t>
      </w:r>
    </w:p>
    <w:p w14:paraId="380A4C4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,2,5)=469</w:t>
      </w:r>
    </w:p>
    <w:p w14:paraId="7E1DCCA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5840589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379273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,1,1)=Search File Entries</w:t>
      </w:r>
    </w:p>
    <w:p w14:paraId="0876A00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49E6A86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30D657A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w:t>
      </w:r>
    </w:p>
    <w:p w14:paraId="29EE316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,3,0,1)=DISK DRIVE RAW DATA STATISTICS</w:t>
      </w:r>
    </w:p>
    <w:p w14:paraId="31EB41E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,3,.01)=XUCM DISK</w:t>
      </w:r>
    </w:p>
    <w:p w14:paraId="294BCE7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,3,1)=Disk Drive Raw Data Statistics</w:t>
      </w:r>
    </w:p>
    <w:p w14:paraId="5C3CE17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,4,0,1)=DISK DRIVE REQUEST QUEUE LENGT</w:t>
      </w:r>
    </w:p>
    <w:p w14:paraId="26A215C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,4,.01)=XUCM DSK QUE</w:t>
      </w:r>
    </w:p>
    <w:p w14:paraId="3329553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,4,1)=Disk Drive Request Queue Length</w:t>
      </w:r>
    </w:p>
    <w:p w14:paraId="53B62EF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,5,0,1)=DISK I/O OPERATION RATE</w:t>
      </w:r>
    </w:p>
    <w:p w14:paraId="0F347E5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,5,.01)=XUCM DSK IO</w:t>
      </w:r>
    </w:p>
    <w:p w14:paraId="6BE09E4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,5,1)=Disk I/O Operation Rate</w:t>
      </w:r>
    </w:p>
    <w:p w14:paraId="23262573" w14:textId="77777777" w:rsidR="00E86526" w:rsidRPr="002A3910" w:rsidRDefault="00E86526" w:rsidP="00B66E33">
      <w:pPr>
        <w:pStyle w:val="BodyText6"/>
      </w:pPr>
    </w:p>
    <w:p w14:paraId="09778439" w14:textId="77777777" w:rsidR="00E86526" w:rsidRPr="002A3910" w:rsidRDefault="00E86526" w:rsidP="007067CD">
      <w:pPr>
        <w:pStyle w:val="Heading5"/>
      </w:pPr>
      <w:r w:rsidRPr="002A3910">
        <w:t>Example 4</w:t>
      </w:r>
    </w:p>
    <w:p w14:paraId="49183135" w14:textId="636C34B1" w:rsidR="00E86526" w:rsidRPr="002A3910" w:rsidRDefault="00E86526" w:rsidP="00D71E3F">
      <w:pPr>
        <w:pStyle w:val="BodyText"/>
        <w:keepNext/>
        <w:keepLines/>
      </w:pPr>
      <w:r w:rsidRPr="002A3910">
        <w:t>In this example</w:t>
      </w:r>
      <w:r w:rsidR="00454C2F" w:rsidRPr="002A3910">
        <w:t xml:space="preserve"> (</w:t>
      </w:r>
      <w:r w:rsidR="00454C2F" w:rsidRPr="002A3910">
        <w:rPr>
          <w:color w:val="0000FF"/>
          <w:u w:val="single"/>
        </w:rPr>
        <w:fldChar w:fldCharType="begin" w:fldLock="1"/>
      </w:r>
      <w:r w:rsidR="00454C2F" w:rsidRPr="002A3910">
        <w:rPr>
          <w:color w:val="0000FF"/>
          <w:u w:val="single"/>
        </w:rPr>
        <w:instrText xml:space="preserve"> REF _Ref493521228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146</w:t>
      </w:r>
      <w:r w:rsidR="00454C2F" w:rsidRPr="002A3910">
        <w:rPr>
          <w:color w:val="0000FF"/>
          <w:u w:val="single"/>
        </w:rPr>
        <w:fldChar w:fldCharType="end"/>
      </w:r>
      <w:r w:rsidR="00454C2F" w:rsidRPr="002A3910">
        <w:t>)</w:t>
      </w:r>
      <w:r w:rsidRPr="002A3910">
        <w:t xml:space="preserve">, use the </w:t>
      </w:r>
      <w:r w:rsidRPr="002A3910">
        <w:rPr>
          <w:b/>
        </w:rPr>
        <w:t>K</w:t>
      </w:r>
      <w:r w:rsidRPr="002A3910">
        <w:t xml:space="preserve"> flag to do a lookup on a file with a Primary Key made up of the </w:t>
      </w:r>
      <w:r w:rsidRPr="002A3910">
        <w:rPr>
          <w:b/>
        </w:rPr>
        <w:t>.01</w:t>
      </w:r>
      <w:r w:rsidRPr="002A3910">
        <w:t xml:space="preserve"> field (NAME) and field 1 (DATE OF BIRTH). </w:t>
      </w:r>
      <w:r w:rsidR="00E9135B" w:rsidRPr="002A3910">
        <w:t>S</w:t>
      </w:r>
      <w:r w:rsidRPr="002A3910">
        <w:t xml:space="preserve">uppress all of the output with </w:t>
      </w:r>
      <w:r w:rsidRPr="002A3910">
        <w:rPr>
          <w:b/>
        </w:rPr>
        <w:t>@</w:t>
      </w:r>
      <w:r w:rsidRPr="002A3910">
        <w:t xml:space="preserve"> and then ask only for both the internal and external index values. Notice that the </w:t>
      </w:r>
      <w:r w:rsidRPr="002A3910">
        <w:rPr>
          <w:b/>
        </w:rPr>
        <w:t>P</w:t>
      </w:r>
      <w:r w:rsidRPr="002A3910">
        <w:t xml:space="preserve"> flag causes the output to be returned in Packed format. The MAP node tells </w:t>
      </w:r>
      <w:r w:rsidR="00E9135B" w:rsidRPr="002A3910">
        <w:t>you</w:t>
      </w:r>
      <w:r w:rsidRPr="002A3910">
        <w:t xml:space="preserve"> what is in each </w:t>
      </w:r>
      <w:r w:rsidRPr="002A3910">
        <w:rPr>
          <w:b/>
        </w:rPr>
        <w:t>^</w:t>
      </w:r>
      <w:r w:rsidRPr="002A3910">
        <w:t xml:space="preserve"> piece of the output.</w:t>
      </w:r>
    </w:p>
    <w:p w14:paraId="66ECDFB7" w14:textId="77777777" w:rsidR="00ED7CA3" w:rsidRPr="002A3910" w:rsidRDefault="00ED7CA3" w:rsidP="00ED7CA3">
      <w:pPr>
        <w:pStyle w:val="BodyText6"/>
        <w:keepNext/>
        <w:keepLines/>
      </w:pPr>
    </w:p>
    <w:p w14:paraId="4024A86D" w14:textId="759454AB" w:rsidR="0060035B" w:rsidRPr="002A3910" w:rsidRDefault="000B59D3" w:rsidP="000B59D3">
      <w:pPr>
        <w:pStyle w:val="Caption"/>
      </w:pPr>
      <w:bookmarkStart w:id="815" w:name="_Ref493521228"/>
      <w:bookmarkStart w:id="816" w:name="_Toc159568417"/>
      <w:r w:rsidRPr="002A3910">
        <w:t xml:space="preserve">Figure </w:t>
      </w:r>
      <w:r w:rsidRPr="002A3910">
        <w:fldChar w:fldCharType="begin"/>
      </w:r>
      <w:r w:rsidRPr="002A3910">
        <w:instrText>SEQ Figure \* ARABIC</w:instrText>
      </w:r>
      <w:r w:rsidRPr="002A3910">
        <w:fldChar w:fldCharType="separate"/>
      </w:r>
      <w:r w:rsidR="002D1B25">
        <w:rPr>
          <w:noProof/>
        </w:rPr>
        <w:t>146</w:t>
      </w:r>
      <w:r w:rsidRPr="002A3910">
        <w:fldChar w:fldCharType="end"/>
      </w:r>
      <w:bookmarkEnd w:id="815"/>
      <w:r w:rsidR="000E1784" w:rsidRPr="002A3910">
        <w:t>:</w:t>
      </w:r>
      <w:r w:rsidR="00D3300A" w:rsidRPr="002A3910">
        <w:t xml:space="preserve"> </w:t>
      </w:r>
      <w:r w:rsidR="00737F5F" w:rsidRPr="002A3910">
        <w:t>FIND^DIC</w:t>
      </w:r>
      <w:r w:rsidR="001C2D30" w:rsidRPr="002A3910">
        <w:t xml:space="preserve"> API</w:t>
      </w:r>
      <w:r w:rsidR="00737F5F" w:rsidRPr="002A3910">
        <w:t>—Example 4: Input and Output</w:t>
      </w:r>
      <w:bookmarkEnd w:id="816"/>
    </w:p>
    <w:p w14:paraId="595E4632" w14:textId="77777777" w:rsidR="00E86526" w:rsidRPr="002A3910" w:rsidRDefault="00E86526" w:rsidP="00ED4DD4">
      <w:pPr>
        <w:pStyle w:val="APICode"/>
      </w:pPr>
      <w:r w:rsidRPr="002A3910">
        <w:t>&gt;</w:t>
      </w:r>
      <w:r w:rsidRPr="002A3910">
        <w:rPr>
          <w:b/>
        </w:rPr>
        <w:t>K VAL S VAL(1)=</w:t>
      </w:r>
      <w:r w:rsidR="00084217" w:rsidRPr="002A3910">
        <w:rPr>
          <w:b/>
        </w:rPr>
        <w:t>“</w:t>
      </w:r>
      <w:r w:rsidRPr="002A3910">
        <w:rPr>
          <w:b/>
        </w:rPr>
        <w:t>ADD</w:t>
      </w:r>
      <w:r w:rsidR="00084217" w:rsidRPr="002A3910">
        <w:rPr>
          <w:b/>
        </w:rPr>
        <w:t>”</w:t>
      </w:r>
      <w:r w:rsidRPr="002A3910">
        <w:rPr>
          <w:b/>
        </w:rPr>
        <w:t>,VAL(2)=</w:t>
      </w:r>
      <w:r w:rsidR="00084217" w:rsidRPr="002A3910">
        <w:rPr>
          <w:b/>
        </w:rPr>
        <w:t>“</w:t>
      </w:r>
      <w:r w:rsidRPr="002A3910">
        <w:rPr>
          <w:b/>
        </w:rPr>
        <w:t>01/01/69</w:t>
      </w:r>
      <w:r w:rsidR="00084217" w:rsidRPr="002A3910">
        <w:rPr>
          <w:b/>
        </w:rPr>
        <w:t>”</w:t>
      </w:r>
    </w:p>
    <w:p w14:paraId="10B7DBE3" w14:textId="77777777" w:rsidR="00E86526" w:rsidRPr="002A3910" w:rsidRDefault="00E86526" w:rsidP="00ED4DD4">
      <w:pPr>
        <w:pStyle w:val="APICode"/>
      </w:pPr>
      <w:r w:rsidRPr="002A3910">
        <w:t>&gt;</w:t>
      </w:r>
      <w:r w:rsidRPr="002A3910">
        <w:rPr>
          <w:b/>
        </w:rPr>
        <w:t>D FIND^DIC(662001,</w:t>
      </w:r>
      <w:r w:rsidR="009E1B6C" w:rsidRPr="002A3910">
        <w:rPr>
          <w:b/>
        </w:rPr>
        <w:t>“</w:t>
      </w:r>
      <w:r w:rsidR="00084217" w:rsidRPr="002A3910">
        <w:rPr>
          <w:b/>
        </w:rPr>
        <w:t>”</w:t>
      </w:r>
      <w:r w:rsidRPr="002A3910">
        <w:rPr>
          <w:b/>
        </w:rPr>
        <w:t>,</w:t>
      </w:r>
      <w:r w:rsidR="009E1B6C" w:rsidRPr="002A3910">
        <w:rPr>
          <w:b/>
        </w:rPr>
        <w:t>“</w:t>
      </w:r>
      <w:r w:rsidRPr="002A3910">
        <w:rPr>
          <w:b/>
        </w:rPr>
        <w:t>@;IXIE</w:t>
      </w:r>
      <w:r w:rsidR="00084217" w:rsidRPr="002A3910">
        <w:rPr>
          <w:b/>
        </w:rPr>
        <w:t>”</w:t>
      </w:r>
      <w:r w:rsidRPr="002A3910">
        <w:rPr>
          <w:b/>
        </w:rPr>
        <w:t>,</w:t>
      </w:r>
      <w:r w:rsidR="009E1B6C" w:rsidRPr="002A3910">
        <w:rPr>
          <w:b/>
        </w:rPr>
        <w:t>“</w:t>
      </w:r>
      <w:r w:rsidRPr="002A3910">
        <w:rPr>
          <w:b/>
        </w:rPr>
        <w:t>PK</w:t>
      </w:r>
      <w:r w:rsidR="00084217" w:rsidRPr="002A3910">
        <w:rPr>
          <w:b/>
        </w:rPr>
        <w:t>”</w:t>
      </w:r>
      <w:r w:rsidRPr="002A3910">
        <w:rPr>
          <w:b/>
        </w:rPr>
        <w:t>,.VAL,</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787B4045" w14:textId="77777777" w:rsidR="00E86526" w:rsidRPr="002A3910" w:rsidRDefault="00E86526" w:rsidP="00ED4DD4">
      <w:pPr>
        <w:pStyle w:val="APICode"/>
      </w:pPr>
    </w:p>
    <w:p w14:paraId="2B5D88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,0)=1^*^0^</w:t>
      </w:r>
    </w:p>
    <w:p w14:paraId="3E535CE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)=IEN^IX(1)I^IX(2)I^IX(1)^IX(2)</w:t>
      </w:r>
    </w:p>
    <w:p w14:paraId="1F1FE42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,1,0)=15^ADDFIFTEEN^2690101^ADDFIFTEEN^JAN 01, 1969</w:t>
      </w:r>
    </w:p>
    <w:p w14:paraId="257FBA81" w14:textId="77777777" w:rsidR="00E86526" w:rsidRPr="002A3910" w:rsidRDefault="00E86526" w:rsidP="00B66E33">
      <w:pPr>
        <w:pStyle w:val="BodyText6"/>
      </w:pPr>
    </w:p>
    <w:p w14:paraId="3022ABA6" w14:textId="77777777" w:rsidR="00E86526" w:rsidRPr="002A3910" w:rsidRDefault="00E86526" w:rsidP="007067CD">
      <w:pPr>
        <w:pStyle w:val="Heading5"/>
      </w:pPr>
      <w:r w:rsidRPr="002A3910">
        <w:lastRenderedPageBreak/>
        <w:t>Example 5</w:t>
      </w:r>
    </w:p>
    <w:p w14:paraId="3D1FCF67" w14:textId="66980873" w:rsidR="00E86526" w:rsidRPr="002A3910" w:rsidRDefault="00E9135B" w:rsidP="00D71E3F">
      <w:pPr>
        <w:pStyle w:val="BodyText"/>
        <w:keepNext/>
        <w:keepLines/>
      </w:pPr>
      <w:r w:rsidRPr="002A3910">
        <w:t>This example</w:t>
      </w:r>
      <w:r w:rsidR="00E86526" w:rsidRPr="002A3910">
        <w:t xml:space="preserve"> </w:t>
      </w:r>
      <w:r w:rsidR="00454C2F" w:rsidRPr="002A3910">
        <w:t>(</w:t>
      </w:r>
      <w:r w:rsidR="00454C2F" w:rsidRPr="002A3910">
        <w:rPr>
          <w:color w:val="0000FF"/>
          <w:u w:val="single"/>
        </w:rPr>
        <w:fldChar w:fldCharType="begin" w:fldLock="1"/>
      </w:r>
      <w:r w:rsidR="00454C2F" w:rsidRPr="002A3910">
        <w:rPr>
          <w:color w:val="0000FF"/>
          <w:u w:val="single"/>
        </w:rPr>
        <w:instrText xml:space="preserve"> REF _Ref493521446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147</w:t>
      </w:r>
      <w:r w:rsidR="00454C2F" w:rsidRPr="002A3910">
        <w:rPr>
          <w:color w:val="0000FF"/>
          <w:u w:val="single"/>
        </w:rPr>
        <w:fldChar w:fldCharType="end"/>
      </w:r>
      <w:r w:rsidR="00454C2F" w:rsidRPr="002A3910">
        <w:t xml:space="preserve">) </w:t>
      </w:r>
      <w:r w:rsidR="00E86526" w:rsidRPr="002A3910">
        <w:t>demonstrate</w:t>
      </w:r>
      <w:r w:rsidRPr="002A3910">
        <w:t>s</w:t>
      </w:r>
      <w:r w:rsidR="00E86526" w:rsidRPr="002A3910">
        <w:t xml:space="preserve"> how the </w:t>
      </w:r>
      <w:r w:rsidR="00E86526" w:rsidRPr="002A3910">
        <w:rPr>
          <w:b/>
        </w:rPr>
        <w:t>B</w:t>
      </w:r>
      <w:r w:rsidR="00E86526" w:rsidRPr="002A3910">
        <w:t xml:space="preserve"> flag works. </w:t>
      </w:r>
      <w:r w:rsidRPr="002A3910">
        <w:t>You</w:t>
      </w:r>
      <w:r w:rsidR="00E86526" w:rsidRPr="002A3910">
        <w:t xml:space="preserve"> have a file whose </w:t>
      </w:r>
      <w:r w:rsidR="00E86526" w:rsidRPr="002A3910">
        <w:rPr>
          <w:b/>
        </w:rPr>
        <w:t>.01</w:t>
      </w:r>
      <w:r w:rsidR="00E86526" w:rsidRPr="002A3910">
        <w:t xml:space="preserve"> field points to the NEW PERSON</w:t>
      </w:r>
      <w:r w:rsidR="00EB1E1A" w:rsidRPr="002A3910">
        <w:t xml:space="preserve"> (#200)</w:t>
      </w:r>
      <w:r w:rsidR="00E86526"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00E86526" w:rsidRPr="002A3910">
        <w:t xml:space="preserve">. When </w:t>
      </w:r>
      <w:r w:rsidRPr="002A3910">
        <w:t>you</w:t>
      </w:r>
      <w:r w:rsidR="00E86526" w:rsidRPr="002A3910">
        <w:t xml:space="preserve"> do a lookup without the </w:t>
      </w:r>
      <w:r w:rsidR="00E86526" w:rsidRPr="002A3910">
        <w:rPr>
          <w:b/>
        </w:rPr>
        <w:t>B</w:t>
      </w:r>
      <w:r w:rsidR="00E86526" w:rsidRPr="002A3910">
        <w:t xml:space="preserve"> flag, </w:t>
      </w:r>
      <w:r w:rsidRPr="002A3910">
        <w:t>you</w:t>
      </w:r>
      <w:r w:rsidR="007A301A" w:rsidRPr="002A3910">
        <w:t xml:space="preserve"> find several entries;</w:t>
      </w:r>
      <w:r w:rsidR="00E86526" w:rsidRPr="002A3910">
        <w:t xml:space="preserve"> but if you look at the </w:t>
      </w:r>
      <w:r w:rsidR="00E86526" w:rsidRPr="002A3910">
        <w:rPr>
          <w:b/>
        </w:rPr>
        <w:t>.01</w:t>
      </w:r>
      <w:r w:rsidR="00E86526" w:rsidRPr="002A3910">
        <w:t xml:space="preserve"> field, you see that </w:t>
      </w:r>
      <w:r w:rsidR="00E86526" w:rsidRPr="002A3910">
        <w:rPr>
          <w:i/>
        </w:rPr>
        <w:t>not</w:t>
      </w:r>
      <w:r w:rsidR="00E86526" w:rsidRPr="002A3910">
        <w:t xml:space="preserve"> all of the</w:t>
      </w:r>
      <w:r w:rsidR="000850DD" w:rsidRPr="002A3910">
        <w:t xml:space="preserve">m begin with </w:t>
      </w:r>
      <w:r w:rsidR="004530E8" w:rsidRPr="002A3910">
        <w:t>the</w:t>
      </w:r>
      <w:r w:rsidR="000850DD" w:rsidRPr="002A3910">
        <w:t xml:space="preserve"> lookup value </w:t>
      </w:r>
      <w:r w:rsidR="000850DD" w:rsidRPr="002A3910">
        <w:rPr>
          <w:b/>
        </w:rPr>
        <w:t>F</w:t>
      </w:r>
      <w:r w:rsidR="00E86526" w:rsidRPr="002A3910">
        <w:t xml:space="preserve">. The entry </w:t>
      </w:r>
      <w:r w:rsidR="000850DD" w:rsidRPr="002A3910">
        <w:t>FMPERSON</w:t>
      </w:r>
      <w:r w:rsidR="00E86526" w:rsidRPr="002A3910">
        <w:t>,</w:t>
      </w:r>
      <w:r w:rsidR="000850DD" w:rsidRPr="002A3910">
        <w:t>FOUR</w:t>
      </w:r>
      <w:r w:rsidR="00E86526" w:rsidRPr="002A3910">
        <w:t xml:space="preserve"> was</w:t>
      </w:r>
      <w:r w:rsidR="000850DD" w:rsidRPr="002A3910">
        <w:t xml:space="preserve"> found because his initials </w:t>
      </w:r>
      <w:r w:rsidR="000850DD" w:rsidRPr="002A3910">
        <w:rPr>
          <w:b/>
        </w:rPr>
        <w:t>FF</w:t>
      </w:r>
      <w:r w:rsidR="000850DD" w:rsidRPr="002A3910">
        <w:t xml:space="preserve"> begin with </w:t>
      </w:r>
      <w:r w:rsidR="000850DD" w:rsidRPr="002A3910">
        <w:rPr>
          <w:b/>
        </w:rPr>
        <w:t>F</w:t>
      </w:r>
      <w:r w:rsidR="00E86526" w:rsidRPr="002A3910">
        <w:t xml:space="preserve"> and </w:t>
      </w:r>
      <w:r w:rsidR="000850DD" w:rsidRPr="002A3910">
        <w:t>FMPERSON,FIVE</w:t>
      </w:r>
      <w:r w:rsidR="00E86526" w:rsidRPr="002A3910">
        <w:t xml:space="preserve"> was found because her nickname </w:t>
      </w:r>
      <w:r w:rsidR="00084217" w:rsidRPr="002A3910">
        <w:t>“</w:t>
      </w:r>
      <w:r w:rsidR="000850DD" w:rsidRPr="002A3910">
        <w:t>F</w:t>
      </w:r>
      <w:r w:rsidR="00E86526" w:rsidRPr="002A3910">
        <w:t>ILLY</w:t>
      </w:r>
      <w:r w:rsidR="00084217" w:rsidRPr="002A3910">
        <w:t>”</w:t>
      </w:r>
      <w:r w:rsidR="00E86526" w:rsidRPr="002A3910">
        <w:t xml:space="preserve"> begins with </w:t>
      </w:r>
      <w:r w:rsidR="000850DD" w:rsidRPr="002A3910">
        <w:rPr>
          <w:b/>
        </w:rPr>
        <w:t>F</w:t>
      </w:r>
      <w:r w:rsidR="00E86526" w:rsidRPr="002A3910">
        <w:t>.</w:t>
      </w:r>
    </w:p>
    <w:p w14:paraId="378534AF" w14:textId="77777777" w:rsidR="00ED7CA3" w:rsidRPr="002A3910" w:rsidRDefault="00ED7CA3" w:rsidP="00ED7CA3">
      <w:pPr>
        <w:pStyle w:val="BodyText6"/>
        <w:keepNext/>
        <w:keepLines/>
      </w:pPr>
    </w:p>
    <w:p w14:paraId="086482EE" w14:textId="6FE4AFD4" w:rsidR="00DF0F7E" w:rsidRPr="002A3910" w:rsidRDefault="000B59D3" w:rsidP="000B59D3">
      <w:pPr>
        <w:pStyle w:val="Caption"/>
      </w:pPr>
      <w:bookmarkStart w:id="817" w:name="_Ref493521446"/>
      <w:bookmarkStart w:id="818" w:name="_Toc159568418"/>
      <w:r w:rsidRPr="002A3910">
        <w:t xml:space="preserve">Figure </w:t>
      </w:r>
      <w:r w:rsidRPr="002A3910">
        <w:fldChar w:fldCharType="begin"/>
      </w:r>
      <w:r w:rsidRPr="002A3910">
        <w:instrText>SEQ Figure \* ARABIC</w:instrText>
      </w:r>
      <w:r w:rsidRPr="002A3910">
        <w:fldChar w:fldCharType="separate"/>
      </w:r>
      <w:r w:rsidR="002D1B25">
        <w:rPr>
          <w:noProof/>
        </w:rPr>
        <w:t>147</w:t>
      </w:r>
      <w:r w:rsidRPr="002A3910">
        <w:fldChar w:fldCharType="end"/>
      </w:r>
      <w:bookmarkEnd w:id="817"/>
      <w:r w:rsidR="000E1784" w:rsidRPr="002A3910">
        <w:t>:</w:t>
      </w:r>
      <w:r w:rsidR="00D3300A" w:rsidRPr="002A3910">
        <w:t xml:space="preserve"> </w:t>
      </w:r>
      <w:r w:rsidR="00737F5F" w:rsidRPr="002A3910">
        <w:t>FIND^DIC</w:t>
      </w:r>
      <w:r w:rsidR="001C2D30" w:rsidRPr="002A3910">
        <w:t xml:space="preserve"> API</w:t>
      </w:r>
      <w:r w:rsidR="00737F5F" w:rsidRPr="002A3910">
        <w:t>—Example 5: Input and Output</w:t>
      </w:r>
      <w:bookmarkEnd w:id="818"/>
    </w:p>
    <w:p w14:paraId="12FF9624" w14:textId="77777777" w:rsidR="00E86526" w:rsidRPr="002A3910" w:rsidRDefault="00E86526" w:rsidP="00ED4DD4">
      <w:pPr>
        <w:pStyle w:val="APICode"/>
      </w:pPr>
      <w:r w:rsidRPr="002A3910">
        <w:t>&gt;</w:t>
      </w:r>
      <w:r w:rsidRPr="002A3910">
        <w:rPr>
          <w:b/>
        </w:rPr>
        <w:t>D FIND^DIC</w:t>
      </w:r>
      <w:r w:rsidR="000850DD" w:rsidRPr="002A3910">
        <w:rPr>
          <w:b/>
        </w:rPr>
        <w:t>(662002,</w:t>
      </w:r>
      <w:r w:rsidR="009E1B6C" w:rsidRPr="002A3910">
        <w:rPr>
          <w:b/>
        </w:rPr>
        <w:t>“</w:t>
      </w:r>
      <w:r w:rsidR="00084217" w:rsidRPr="002A3910">
        <w:rPr>
          <w:b/>
        </w:rPr>
        <w:t>”</w:t>
      </w:r>
      <w:r w:rsidR="000850DD" w:rsidRPr="002A3910">
        <w:rPr>
          <w:b/>
        </w:rPr>
        <w:t>,</w:t>
      </w:r>
      <w:r w:rsidR="009E1B6C" w:rsidRPr="002A3910">
        <w:rPr>
          <w:b/>
        </w:rPr>
        <w:t>“</w:t>
      </w:r>
      <w:r w:rsidR="000850DD" w:rsidRPr="002A3910">
        <w:rPr>
          <w:b/>
        </w:rPr>
        <w:t>@;.01</w:t>
      </w:r>
      <w:r w:rsidR="00084217" w:rsidRPr="002A3910">
        <w:rPr>
          <w:b/>
        </w:rPr>
        <w:t>”</w:t>
      </w:r>
      <w:r w:rsidR="000850DD" w:rsidRPr="002A3910">
        <w:rPr>
          <w:b/>
        </w:rPr>
        <w:t>,</w:t>
      </w:r>
      <w:r w:rsidR="009E1B6C" w:rsidRPr="002A3910">
        <w:rPr>
          <w:b/>
        </w:rPr>
        <w:t>“</w:t>
      </w:r>
      <w:r w:rsidR="000850DD" w:rsidRPr="002A3910">
        <w:rPr>
          <w:b/>
        </w:rPr>
        <w:t>P</w:t>
      </w:r>
      <w:r w:rsidR="00084217" w:rsidRPr="002A3910">
        <w:rPr>
          <w:b/>
        </w:rPr>
        <w:t>”</w:t>
      </w:r>
      <w:r w:rsidR="000850DD" w:rsidRPr="002A3910">
        <w:rPr>
          <w:b/>
        </w:rPr>
        <w:t>,</w:t>
      </w:r>
      <w:r w:rsidR="009E1B6C" w:rsidRPr="002A3910">
        <w:rPr>
          <w:b/>
        </w:rPr>
        <w:t>“</w:t>
      </w:r>
      <w:r w:rsidR="000850DD" w:rsidRPr="002A3910">
        <w:rPr>
          <w:b/>
        </w:rPr>
        <w:t>F</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B</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722FA6F6" w14:textId="77777777" w:rsidR="00E86526" w:rsidRPr="002A3910" w:rsidRDefault="00E86526" w:rsidP="00ED4DD4">
      <w:pPr>
        <w:pStyle w:val="APICode"/>
      </w:pPr>
    </w:p>
    <w:p w14:paraId="29251A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,0)=5^*^0^</w:t>
      </w:r>
    </w:p>
    <w:p w14:paraId="0F872E8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w:t>
      </w:r>
    </w:p>
    <w:p w14:paraId="500F98A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,1,0)=7^</w:t>
      </w:r>
      <w:r w:rsidR="000850DD" w:rsidRPr="002A3910">
        <w:t>FMPERSON,FOUR</w:t>
      </w:r>
    </w:p>
    <w:p w14:paraId="0160025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,2,0)=3^</w:t>
      </w:r>
      <w:r w:rsidR="000850DD" w:rsidRPr="002A3910">
        <w:t>FMPERSON</w:t>
      </w:r>
      <w:r w:rsidRPr="002A3910">
        <w:t>,</w:t>
      </w:r>
      <w:r w:rsidR="000850DD" w:rsidRPr="002A3910">
        <w:t>SIX</w:t>
      </w:r>
    </w:p>
    <w:p w14:paraId="5B462B2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,3,0)=4^</w:t>
      </w:r>
      <w:r w:rsidR="000850DD" w:rsidRPr="002A3910">
        <w:t>FMPERSON</w:t>
      </w:r>
      <w:r w:rsidRPr="002A3910">
        <w:t>,</w:t>
      </w:r>
      <w:r w:rsidR="000850DD" w:rsidRPr="002A3910">
        <w:t>SEVEN</w:t>
      </w:r>
    </w:p>
    <w:p w14:paraId="2DF3554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,5,0)=1^</w:t>
      </w:r>
      <w:r w:rsidR="000850DD" w:rsidRPr="002A3910">
        <w:t>FMPERSON,FIVE</w:t>
      </w:r>
    </w:p>
    <w:p w14:paraId="6B1C959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,6,0)=13^</w:t>
      </w:r>
      <w:r w:rsidR="000850DD" w:rsidRPr="002A3910">
        <w:t>FMPERSON,FIVE</w:t>
      </w:r>
    </w:p>
    <w:p w14:paraId="42A365D2" w14:textId="77777777" w:rsidR="00DF0F7E" w:rsidRPr="002A3910" w:rsidRDefault="00DF0F7E" w:rsidP="00B66E33">
      <w:pPr>
        <w:pStyle w:val="BodyText6"/>
      </w:pPr>
    </w:p>
    <w:p w14:paraId="11860A53" w14:textId="74435CD2" w:rsidR="00E86526" w:rsidRPr="002A3910" w:rsidRDefault="00E86526" w:rsidP="00D71E3F">
      <w:pPr>
        <w:pStyle w:val="BodyText"/>
        <w:keepNext/>
        <w:keepLines/>
      </w:pPr>
      <w:r w:rsidRPr="002A3910">
        <w:t xml:space="preserve">When </w:t>
      </w:r>
      <w:r w:rsidR="00E9135B" w:rsidRPr="002A3910">
        <w:t>you</w:t>
      </w:r>
      <w:r w:rsidRPr="002A3910">
        <w:t xml:space="preserve"> use the </w:t>
      </w:r>
      <w:r w:rsidRPr="002A3910">
        <w:rPr>
          <w:b/>
        </w:rPr>
        <w:t>B</w:t>
      </w:r>
      <w:r w:rsidRPr="002A3910">
        <w:t xml:space="preserve"> flag, the FINDER looks </w:t>
      </w:r>
      <w:r w:rsidR="00343197" w:rsidRPr="002A3910">
        <w:rPr>
          <w:i/>
        </w:rPr>
        <w:t>only</w:t>
      </w:r>
      <w:r w:rsidRPr="002A3910">
        <w:t xml:space="preserve"> at the </w:t>
      </w:r>
      <w:r w:rsidR="00084217" w:rsidRPr="002A3910">
        <w:t>“</w:t>
      </w:r>
      <w:r w:rsidRPr="002A3910">
        <w:rPr>
          <w:b/>
        </w:rPr>
        <w:t>B</w:t>
      </w:r>
      <w:r w:rsidR="00084217" w:rsidRPr="002A3910">
        <w:t>”</w:t>
      </w:r>
      <w:r w:rsidRPr="002A3910">
        <w:t xml:space="preserve"> index of the NEW PERSON</w:t>
      </w:r>
      <w:r w:rsidR="00EB1E1A" w:rsidRPr="002A3910">
        <w:t xml:space="preserve"> (#200)</w:t>
      </w:r>
      <w:r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Pr="002A3910">
        <w:t>.</w:t>
      </w:r>
    </w:p>
    <w:p w14:paraId="574CCAB7" w14:textId="77777777" w:rsidR="00ED7CA3" w:rsidRPr="002A3910" w:rsidRDefault="00ED7CA3" w:rsidP="00ED7CA3">
      <w:pPr>
        <w:pStyle w:val="BodyText6"/>
        <w:keepNext/>
        <w:keepLines/>
      </w:pPr>
    </w:p>
    <w:p w14:paraId="5E46CE3E" w14:textId="1437D089" w:rsidR="00DF0F7E" w:rsidRPr="002A3910" w:rsidRDefault="000B59D3" w:rsidP="000B59D3">
      <w:pPr>
        <w:pStyle w:val="Caption"/>
      </w:pPr>
      <w:bookmarkStart w:id="819" w:name="_Toc159568419"/>
      <w:r w:rsidRPr="002A3910">
        <w:t xml:space="preserve">Figure </w:t>
      </w:r>
      <w:r w:rsidRPr="002A3910">
        <w:fldChar w:fldCharType="begin"/>
      </w:r>
      <w:r w:rsidRPr="002A3910">
        <w:instrText>SEQ Figure \* ARABIC</w:instrText>
      </w:r>
      <w:r w:rsidRPr="002A3910">
        <w:fldChar w:fldCharType="separate"/>
      </w:r>
      <w:r w:rsidR="002D1B25">
        <w:rPr>
          <w:noProof/>
        </w:rPr>
        <w:t>148</w:t>
      </w:r>
      <w:r w:rsidRPr="002A3910">
        <w:fldChar w:fldCharType="end"/>
      </w:r>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5: Input </w:t>
      </w:r>
      <w:r w:rsidR="001C2D30" w:rsidRPr="002A3910">
        <w:t xml:space="preserve">with </w:t>
      </w:r>
      <w:r w:rsidR="00084217" w:rsidRPr="002A3910">
        <w:t>“</w:t>
      </w:r>
      <w:r w:rsidR="001C2D30" w:rsidRPr="002A3910">
        <w:t>B</w:t>
      </w:r>
      <w:r w:rsidR="00084217" w:rsidRPr="002A3910">
        <w:t>”</w:t>
      </w:r>
      <w:r w:rsidR="001C2D30" w:rsidRPr="002A3910">
        <w:t xml:space="preserve"> Flag and Output</w:t>
      </w:r>
      <w:bookmarkEnd w:id="819"/>
    </w:p>
    <w:p w14:paraId="5D631449" w14:textId="77777777" w:rsidR="00E86526" w:rsidRPr="002A3910" w:rsidRDefault="00E86526" w:rsidP="00ED4DD4">
      <w:pPr>
        <w:pStyle w:val="APICode"/>
      </w:pPr>
      <w:r w:rsidRPr="002A3910">
        <w:t>&gt;</w:t>
      </w:r>
      <w:r w:rsidRPr="002A3910">
        <w:rPr>
          <w:b/>
        </w:rPr>
        <w:t>D FI</w:t>
      </w:r>
      <w:r w:rsidR="000850DD" w:rsidRPr="002A3910">
        <w:rPr>
          <w:b/>
        </w:rPr>
        <w:t>ND^DIC(662002,</w:t>
      </w:r>
      <w:r w:rsidR="009E1B6C" w:rsidRPr="002A3910">
        <w:rPr>
          <w:b/>
        </w:rPr>
        <w:t>“</w:t>
      </w:r>
      <w:r w:rsidR="00084217" w:rsidRPr="002A3910">
        <w:rPr>
          <w:b/>
        </w:rPr>
        <w:t>”</w:t>
      </w:r>
      <w:r w:rsidR="000850DD" w:rsidRPr="002A3910">
        <w:rPr>
          <w:b/>
        </w:rPr>
        <w:t>,</w:t>
      </w:r>
      <w:r w:rsidR="009E1B6C" w:rsidRPr="002A3910">
        <w:rPr>
          <w:b/>
        </w:rPr>
        <w:t>“</w:t>
      </w:r>
      <w:r w:rsidR="000850DD" w:rsidRPr="002A3910">
        <w:rPr>
          <w:b/>
        </w:rPr>
        <w:t>@;.01</w:t>
      </w:r>
      <w:r w:rsidR="00084217" w:rsidRPr="002A3910">
        <w:rPr>
          <w:b/>
        </w:rPr>
        <w:t>”</w:t>
      </w:r>
      <w:r w:rsidR="000850DD" w:rsidRPr="002A3910">
        <w:rPr>
          <w:b/>
        </w:rPr>
        <w:t>,</w:t>
      </w:r>
      <w:r w:rsidR="009E1B6C" w:rsidRPr="002A3910">
        <w:rPr>
          <w:b/>
        </w:rPr>
        <w:t>“</w:t>
      </w:r>
      <w:r w:rsidR="000850DD" w:rsidRPr="002A3910">
        <w:rPr>
          <w:b/>
        </w:rPr>
        <w:t>PB</w:t>
      </w:r>
      <w:r w:rsidR="00084217" w:rsidRPr="002A3910">
        <w:rPr>
          <w:b/>
        </w:rPr>
        <w:t>”</w:t>
      </w:r>
      <w:r w:rsidR="000850DD" w:rsidRPr="002A3910">
        <w:rPr>
          <w:b/>
        </w:rPr>
        <w:t>,</w:t>
      </w:r>
      <w:r w:rsidR="009E1B6C" w:rsidRPr="002A3910">
        <w:rPr>
          <w:b/>
        </w:rPr>
        <w:t>“</w:t>
      </w:r>
      <w:r w:rsidR="000850DD" w:rsidRPr="002A3910">
        <w:rPr>
          <w:b/>
        </w:rPr>
        <w:t>F</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B</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3D0E26B6" w14:textId="77777777" w:rsidR="00E86526" w:rsidRPr="002A3910" w:rsidRDefault="00E86526" w:rsidP="00ED4DD4">
      <w:pPr>
        <w:pStyle w:val="APICode"/>
      </w:pPr>
    </w:p>
    <w:p w14:paraId="62EFE710" w14:textId="77777777" w:rsidR="00E86526" w:rsidRPr="002A3910" w:rsidRDefault="00E86526" w:rsidP="00ED4DD4">
      <w:pPr>
        <w:pStyle w:val="APICode"/>
      </w:pPr>
      <w:r w:rsidRPr="002A3910">
        <w:t>&gt;</w:t>
      </w:r>
      <w:r w:rsidRPr="002A3910">
        <w:rPr>
          <w:b/>
        </w:rPr>
        <w:t>ZW OUT</w:t>
      </w:r>
    </w:p>
    <w:p w14:paraId="28802D9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,0)=2^*^0^</w:t>
      </w:r>
    </w:p>
    <w:p w14:paraId="5861354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w:t>
      </w:r>
    </w:p>
    <w:p w14:paraId="244676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,1,0)=3^</w:t>
      </w:r>
      <w:r w:rsidR="000850DD" w:rsidRPr="002A3910">
        <w:t>FMPERSON</w:t>
      </w:r>
      <w:r w:rsidRPr="002A3910">
        <w:t>,</w:t>
      </w:r>
      <w:r w:rsidR="000850DD" w:rsidRPr="002A3910">
        <w:t>SIX</w:t>
      </w:r>
    </w:p>
    <w:p w14:paraId="3E45C0C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,2,0)=4^</w:t>
      </w:r>
      <w:r w:rsidR="000850DD" w:rsidRPr="002A3910">
        <w:t>FMPERSON</w:t>
      </w:r>
      <w:r w:rsidRPr="002A3910">
        <w:t>,</w:t>
      </w:r>
      <w:r w:rsidR="000850DD" w:rsidRPr="002A3910">
        <w:t>SEVEN</w:t>
      </w:r>
    </w:p>
    <w:p w14:paraId="1501216E" w14:textId="77777777" w:rsidR="00DF0F7E" w:rsidRPr="002A3910" w:rsidRDefault="00DF0F7E" w:rsidP="00B66E33">
      <w:pPr>
        <w:pStyle w:val="BodyText6"/>
      </w:pPr>
    </w:p>
    <w:p w14:paraId="676C46F6" w14:textId="77777777" w:rsidR="00E86526" w:rsidRPr="002A3910" w:rsidRDefault="00E86526" w:rsidP="007067CD">
      <w:pPr>
        <w:pStyle w:val="Heading5"/>
      </w:pPr>
      <w:r w:rsidRPr="002A3910">
        <w:lastRenderedPageBreak/>
        <w:t>Example 6</w:t>
      </w:r>
    </w:p>
    <w:p w14:paraId="3FEB2894" w14:textId="4643E7C9" w:rsidR="007A301A" w:rsidRPr="002A3910" w:rsidRDefault="007A301A" w:rsidP="007A301A">
      <w:pPr>
        <w:pStyle w:val="BodyText"/>
        <w:keepNext/>
        <w:keepLines/>
      </w:pPr>
      <w:r w:rsidRPr="002A3910">
        <w:t>This example</w:t>
      </w:r>
      <w:r w:rsidR="00454C2F" w:rsidRPr="002A3910">
        <w:t xml:space="preserve"> </w:t>
      </w:r>
      <w:r w:rsidRPr="002A3910">
        <w:t xml:space="preserve">shows use of the </w:t>
      </w:r>
      <w:r w:rsidR="002C1822" w:rsidRPr="002A3910">
        <w:rPr>
          <w:b/>
        </w:rPr>
        <w:t>index</w:t>
      </w:r>
      <w:r w:rsidRPr="002A3910">
        <w:t xml:space="preserve"> parameter array that can control lookup on a pointed-to file. In this example, the </w:t>
      </w:r>
      <w:r w:rsidRPr="002A3910">
        <w:rPr>
          <w:b/>
        </w:rPr>
        <w:t>.01</w:t>
      </w:r>
      <w:r w:rsidRPr="002A3910">
        <w:t xml:space="preserve"> field of </w:t>
      </w:r>
      <w:r w:rsidR="00306770" w:rsidRPr="002A3910">
        <w:t xml:space="preserve">(fictitious) </w:t>
      </w:r>
      <w:r w:rsidRPr="002A3910">
        <w:t>File #662002 points to the NEW PERSON</w:t>
      </w:r>
      <w:r w:rsidR="00EB1E1A" w:rsidRPr="002A3910">
        <w:t xml:space="preserve"> (#200)</w:t>
      </w:r>
      <w:r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Pr="002A3910">
        <w:t xml:space="preserve">. </w:t>
      </w:r>
      <w:r w:rsidR="002C1822" w:rsidRPr="002A3910">
        <w:rPr>
          <w:color w:val="0000FF"/>
          <w:u w:val="single"/>
        </w:rPr>
        <w:fldChar w:fldCharType="begin" w:fldLock="1"/>
      </w:r>
      <w:r w:rsidR="002C1822" w:rsidRPr="002A3910">
        <w:rPr>
          <w:color w:val="0000FF"/>
          <w:u w:val="single"/>
        </w:rPr>
        <w:instrText xml:space="preserve"> REF _Ref490126043 \h  \* MERGEFORMAT </w:instrText>
      </w:r>
      <w:r w:rsidR="002C1822" w:rsidRPr="002A3910">
        <w:rPr>
          <w:color w:val="0000FF"/>
          <w:u w:val="single"/>
        </w:rPr>
      </w:r>
      <w:r w:rsidR="002C1822" w:rsidRPr="002A3910">
        <w:rPr>
          <w:color w:val="0000FF"/>
          <w:u w:val="single"/>
        </w:rPr>
        <w:fldChar w:fldCharType="separate"/>
      </w:r>
      <w:r w:rsidR="00272B32" w:rsidRPr="002A3910">
        <w:rPr>
          <w:color w:val="0000FF"/>
          <w:u w:val="single"/>
        </w:rPr>
        <w:t>Figure 149</w:t>
      </w:r>
      <w:r w:rsidR="002C1822" w:rsidRPr="002A3910">
        <w:rPr>
          <w:color w:val="0000FF"/>
          <w:u w:val="single"/>
        </w:rPr>
        <w:fldChar w:fldCharType="end"/>
      </w:r>
      <w:r w:rsidRPr="002A3910">
        <w:t xml:space="preserve"> </w:t>
      </w:r>
      <w:r w:rsidR="002C1822" w:rsidRPr="002A3910">
        <w:t xml:space="preserve">and </w:t>
      </w:r>
      <w:r w:rsidR="002C1822" w:rsidRPr="002A3910">
        <w:rPr>
          <w:color w:val="0000FF"/>
          <w:u w:val="single"/>
        </w:rPr>
        <w:fldChar w:fldCharType="begin" w:fldLock="1"/>
      </w:r>
      <w:r w:rsidR="002C1822" w:rsidRPr="002A3910">
        <w:rPr>
          <w:color w:val="0000FF"/>
          <w:u w:val="single"/>
        </w:rPr>
        <w:instrText xml:space="preserve"> REF _Ref490126131 \h  \* MERGEFORMAT </w:instrText>
      </w:r>
      <w:r w:rsidR="002C1822" w:rsidRPr="002A3910">
        <w:rPr>
          <w:color w:val="0000FF"/>
          <w:u w:val="single"/>
        </w:rPr>
      </w:r>
      <w:r w:rsidR="002C1822" w:rsidRPr="002A3910">
        <w:rPr>
          <w:color w:val="0000FF"/>
          <w:u w:val="single"/>
        </w:rPr>
        <w:fldChar w:fldCharType="separate"/>
      </w:r>
      <w:r w:rsidR="00272B32" w:rsidRPr="002A3910">
        <w:rPr>
          <w:color w:val="0000FF"/>
          <w:u w:val="single"/>
        </w:rPr>
        <w:t>Figure 150</w:t>
      </w:r>
      <w:r w:rsidR="002C1822" w:rsidRPr="002A3910">
        <w:rPr>
          <w:color w:val="0000FF"/>
          <w:u w:val="single"/>
        </w:rPr>
        <w:fldChar w:fldCharType="end"/>
      </w:r>
      <w:r w:rsidRPr="002A3910">
        <w:t xml:space="preserve"> demonstra</w:t>
      </w:r>
      <w:r w:rsidR="002C1822" w:rsidRPr="002A3910">
        <w:t>te</w:t>
      </w:r>
      <w:r w:rsidRPr="002A3910">
        <w:t xml:space="preserve"> the different results you get when you control the list of indexes used when the Finder goes off to File #200 to look for matches to your lookup value. It shows the same call, with and without the new </w:t>
      </w:r>
      <w:r w:rsidR="00306770" w:rsidRPr="002A3910">
        <w:rPr>
          <w:b/>
        </w:rPr>
        <w:t>index</w:t>
      </w:r>
      <w:r w:rsidRPr="002A3910">
        <w:t xml:space="preserve"> parameter array.</w:t>
      </w:r>
    </w:p>
    <w:p w14:paraId="3B808E1B" w14:textId="48C63059" w:rsidR="00E86526" w:rsidRPr="002A3910" w:rsidRDefault="00E86526" w:rsidP="00D71E3F">
      <w:pPr>
        <w:pStyle w:val="BodyText"/>
        <w:keepNext/>
        <w:keepLines/>
      </w:pPr>
      <w:r w:rsidRPr="002A3910">
        <w:t>First</w:t>
      </w:r>
      <w:r w:rsidR="00E9135B" w:rsidRPr="002A3910">
        <w:t xml:space="preserve">, </w:t>
      </w:r>
      <w:r w:rsidRPr="002A3910">
        <w:t xml:space="preserve">make a call without the new parameter, using a lookup value of </w:t>
      </w:r>
      <w:r w:rsidRPr="002A3910">
        <w:rPr>
          <w:b/>
        </w:rPr>
        <w:t>T</w:t>
      </w:r>
      <w:r w:rsidRPr="002A3910">
        <w:t xml:space="preserve">. There are indexes on both the NICKNAME and the INITIALS field. Because </w:t>
      </w:r>
      <w:r w:rsidR="00E9135B" w:rsidRPr="002A3910">
        <w:t>you</w:t>
      </w:r>
      <w:r w:rsidRPr="002A3910">
        <w:t xml:space="preserve"> did</w:t>
      </w:r>
      <w:r w:rsidR="004464E3" w:rsidRPr="002A3910">
        <w:t xml:space="preserve"> </w:t>
      </w:r>
      <w:r w:rsidRPr="002A3910">
        <w:rPr>
          <w:i/>
        </w:rPr>
        <w:t>n</w:t>
      </w:r>
      <w:r w:rsidR="004464E3" w:rsidRPr="002A3910">
        <w:rPr>
          <w:i/>
        </w:rPr>
        <w:t>o</w:t>
      </w:r>
      <w:r w:rsidRPr="002A3910">
        <w:rPr>
          <w:i/>
        </w:rPr>
        <w:t>t</w:t>
      </w:r>
      <w:r w:rsidRPr="002A3910">
        <w:t xml:space="preserve"> specify which indexes to use, </w:t>
      </w:r>
      <w:r w:rsidR="00C9653C" w:rsidRPr="002A3910">
        <w:t xml:space="preserve">VA </w:t>
      </w:r>
      <w:r w:rsidRPr="002A3910">
        <w:t xml:space="preserve">FileMan uses all lookup indexes during the lookup on the pointed-to file. In this call, </w:t>
      </w:r>
      <w:r w:rsidR="00E9135B" w:rsidRPr="002A3910">
        <w:t>you</w:t>
      </w:r>
      <w:r w:rsidRPr="002A3910">
        <w:t xml:space="preserve"> pick up several entries. The NICKNAME for </w:t>
      </w:r>
      <w:r w:rsidR="00E363A3" w:rsidRPr="002A3910">
        <w:t>EIGHT FMPERSON</w:t>
      </w:r>
      <w:r w:rsidRPr="002A3910">
        <w:t xml:space="preserve"> happens to be </w:t>
      </w:r>
      <w:r w:rsidR="00084217" w:rsidRPr="002A3910">
        <w:t>“</w:t>
      </w:r>
      <w:r w:rsidRPr="002A3910">
        <w:t>TOAD</w:t>
      </w:r>
      <w:r w:rsidR="00084217" w:rsidRPr="002A3910">
        <w:t>”</w:t>
      </w:r>
      <w:r w:rsidRPr="002A3910">
        <w:t>, and the INITIALS field for T</w:t>
      </w:r>
      <w:r w:rsidR="00E363A3" w:rsidRPr="002A3910">
        <w:t>WO</w:t>
      </w:r>
      <w:r w:rsidRPr="002A3910">
        <w:t xml:space="preserve"> </w:t>
      </w:r>
      <w:r w:rsidR="00E363A3" w:rsidRPr="002A3910">
        <w:t>FMPERSON</w:t>
      </w:r>
      <w:r w:rsidRPr="002A3910">
        <w:t xml:space="preserve"> is </w:t>
      </w:r>
      <w:r w:rsidRPr="002A3910">
        <w:rPr>
          <w:b/>
        </w:rPr>
        <w:t>T</w:t>
      </w:r>
      <w:r w:rsidR="00E363A3" w:rsidRPr="002A3910">
        <w:rPr>
          <w:b/>
        </w:rPr>
        <w:t>F</w:t>
      </w:r>
      <w:r w:rsidRPr="002A3910">
        <w:t>.</w:t>
      </w:r>
    </w:p>
    <w:p w14:paraId="7639AA22" w14:textId="77777777" w:rsidR="00ED7CA3" w:rsidRPr="002A3910" w:rsidRDefault="00ED7CA3" w:rsidP="00ED7CA3">
      <w:pPr>
        <w:pStyle w:val="BodyText6"/>
        <w:keepNext/>
        <w:keepLines/>
      </w:pPr>
    </w:p>
    <w:p w14:paraId="4DD88191" w14:textId="560C2075" w:rsidR="00DF0F7E" w:rsidRPr="002A3910" w:rsidRDefault="000B59D3" w:rsidP="000B59D3">
      <w:pPr>
        <w:pStyle w:val="Caption"/>
      </w:pPr>
      <w:bookmarkStart w:id="820" w:name="_Ref490126043"/>
      <w:bookmarkStart w:id="821" w:name="_Toc159568420"/>
      <w:r w:rsidRPr="002A3910">
        <w:t xml:space="preserve">Figure </w:t>
      </w:r>
      <w:r w:rsidRPr="002A3910">
        <w:fldChar w:fldCharType="begin"/>
      </w:r>
      <w:r w:rsidRPr="002A3910">
        <w:instrText>SEQ Figure \* ARABIC</w:instrText>
      </w:r>
      <w:r w:rsidRPr="002A3910">
        <w:fldChar w:fldCharType="separate"/>
      </w:r>
      <w:r w:rsidR="002D1B25">
        <w:rPr>
          <w:noProof/>
        </w:rPr>
        <w:t>149</w:t>
      </w:r>
      <w:r w:rsidRPr="002A3910">
        <w:fldChar w:fldCharType="end"/>
      </w:r>
      <w:bookmarkEnd w:id="820"/>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6: Input with </w:t>
      </w:r>
      <w:r w:rsidR="00084217" w:rsidRPr="002A3910">
        <w:t>“</w:t>
      </w:r>
      <w:r w:rsidR="00737F5F" w:rsidRPr="002A3910">
        <w:t>T</w:t>
      </w:r>
      <w:r w:rsidR="00084217" w:rsidRPr="002A3910">
        <w:t>”</w:t>
      </w:r>
      <w:r w:rsidR="007672B6" w:rsidRPr="002A3910">
        <w:t xml:space="preserve"> Lookup V</w:t>
      </w:r>
      <w:r w:rsidR="00737F5F" w:rsidRPr="002A3910">
        <w:t>alue and Output</w:t>
      </w:r>
      <w:bookmarkEnd w:id="821"/>
    </w:p>
    <w:p w14:paraId="05EF76C3" w14:textId="77777777" w:rsidR="00E86526" w:rsidRPr="002A3910" w:rsidRDefault="00D71E3F" w:rsidP="00ED4DD4">
      <w:pPr>
        <w:pStyle w:val="APICode"/>
      </w:pPr>
      <w:r w:rsidRPr="002A3910">
        <w:t>&gt;</w:t>
      </w:r>
      <w:r w:rsidR="00E86526" w:rsidRPr="002A3910">
        <w:rPr>
          <w:b/>
        </w:rPr>
        <w:t>S INDEX=</w:t>
      </w:r>
      <w:r w:rsidR="00084217" w:rsidRPr="002A3910">
        <w:rPr>
          <w:b/>
        </w:rPr>
        <w:t>“</w:t>
      </w:r>
      <w:r w:rsidR="00E86526" w:rsidRPr="002A3910">
        <w:rPr>
          <w:b/>
        </w:rPr>
        <w:t>B^C^E</w:t>
      </w:r>
      <w:r w:rsidR="00084217" w:rsidRPr="002A3910">
        <w:rPr>
          <w:b/>
        </w:rPr>
        <w:t>”</w:t>
      </w:r>
    </w:p>
    <w:p w14:paraId="4EABDD92" w14:textId="77777777" w:rsidR="00E86526" w:rsidRPr="002A3910" w:rsidRDefault="00E86526" w:rsidP="00ED4DD4">
      <w:pPr>
        <w:pStyle w:val="APICode"/>
      </w:pPr>
    </w:p>
    <w:p w14:paraId="326015DD" w14:textId="77777777" w:rsidR="00E86526" w:rsidRPr="002A3910" w:rsidRDefault="00D71E3F" w:rsidP="00ED4DD4">
      <w:pPr>
        <w:pStyle w:val="APICode"/>
      </w:pPr>
      <w:r w:rsidRPr="002A3910">
        <w:t>&gt;</w:t>
      </w:r>
      <w:r w:rsidRPr="002A3910">
        <w:rPr>
          <w:b/>
        </w:rPr>
        <w:t>L</w:t>
      </w:r>
      <w:r w:rsidR="00E86526" w:rsidRPr="002A3910">
        <w:rPr>
          <w:b/>
        </w:rPr>
        <w:t>D FIND^DIC(662002,,</w:t>
      </w:r>
      <w:r w:rsidR="00557F2B" w:rsidRPr="002A3910">
        <w:rPr>
          <w:b/>
        </w:rPr>
        <w:t>“</w:t>
      </w:r>
      <w:r w:rsidR="00E86526" w:rsidRPr="002A3910">
        <w:rPr>
          <w:b/>
        </w:rPr>
        <w:t>.01;IXIE;@</w:t>
      </w:r>
      <w:r w:rsidR="00084217" w:rsidRPr="002A3910">
        <w:rPr>
          <w:b/>
        </w:rPr>
        <w:t>”</w:t>
      </w:r>
      <w:r w:rsidR="00E86526" w:rsidRPr="002A3910">
        <w:rPr>
          <w:b/>
        </w:rPr>
        <w:t>,</w:t>
      </w:r>
      <w:r w:rsidR="00557F2B" w:rsidRPr="002A3910">
        <w:rPr>
          <w:b/>
        </w:rPr>
        <w:t>“</w:t>
      </w:r>
      <w:r w:rsidR="00E86526" w:rsidRPr="002A3910">
        <w:rPr>
          <w:b/>
        </w:rPr>
        <w:t>PM</w:t>
      </w:r>
      <w:r w:rsidR="00084217" w:rsidRPr="002A3910">
        <w:rPr>
          <w:b/>
        </w:rPr>
        <w:t>”</w:t>
      </w:r>
      <w:r w:rsidR="00E86526" w:rsidRPr="002A3910">
        <w:rPr>
          <w:b/>
        </w:rPr>
        <w:t>,</w:t>
      </w:r>
      <w:r w:rsidR="00557F2B" w:rsidRPr="002A3910">
        <w:rPr>
          <w:b/>
        </w:rPr>
        <w:t>“</w:t>
      </w:r>
      <w:r w:rsidR="00E86526" w:rsidRPr="002A3910">
        <w:rPr>
          <w:b/>
        </w:rPr>
        <w:t>T</w:t>
      </w:r>
      <w:r w:rsidR="00084217" w:rsidRPr="002A3910">
        <w:rPr>
          <w:b/>
        </w:rPr>
        <w:t>”</w:t>
      </w:r>
      <w:r w:rsidR="00E86526" w:rsidRPr="002A3910">
        <w:rPr>
          <w:b/>
        </w:rPr>
        <w:t>,,INDEX,,,</w:t>
      </w:r>
      <w:r w:rsidR="00557F2B" w:rsidRPr="002A3910">
        <w:rPr>
          <w:b/>
        </w:rPr>
        <w:t>“</w:t>
      </w:r>
      <w:r w:rsidR="00E86526" w:rsidRPr="002A3910">
        <w:rPr>
          <w:b/>
        </w:rPr>
        <w:t>TKW</w:t>
      </w:r>
      <w:r w:rsidR="00084217" w:rsidRPr="002A3910">
        <w:rPr>
          <w:b/>
        </w:rPr>
        <w:t>”</w:t>
      </w:r>
      <w:r w:rsidR="00E86526" w:rsidRPr="002A3910">
        <w:rPr>
          <w:b/>
        </w:rPr>
        <w:t>)</w:t>
      </w:r>
    </w:p>
    <w:p w14:paraId="2B338160" w14:textId="77777777" w:rsidR="00E86526" w:rsidRPr="002A3910" w:rsidRDefault="00E86526" w:rsidP="00ED4DD4">
      <w:pPr>
        <w:pStyle w:val="APICode"/>
      </w:pPr>
    </w:p>
    <w:p w14:paraId="71F6FB4A" w14:textId="77777777" w:rsidR="00E86526" w:rsidRPr="002A3910" w:rsidRDefault="00E86526" w:rsidP="00ED4DD4">
      <w:pPr>
        <w:pStyle w:val="APICode"/>
      </w:pPr>
      <w:r w:rsidRPr="002A3910">
        <w:t>&gt;</w:t>
      </w:r>
      <w:r w:rsidRPr="002A3910">
        <w:rPr>
          <w:b/>
        </w:rPr>
        <w:t>ZW TKW</w:t>
      </w:r>
    </w:p>
    <w:p w14:paraId="2B1347A9"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,0)=4^*^0^</w:t>
      </w:r>
    </w:p>
    <w:p w14:paraId="1DB0E8F3"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)=IEN^.01^IX(1)I^IX(1)</w:t>
      </w:r>
    </w:p>
    <w:p w14:paraId="26E581DA"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,1,0)=4^</w:t>
      </w:r>
      <w:r w:rsidR="00E363A3" w:rsidRPr="002A3910">
        <w:t xml:space="preserve"> FMPERSON</w:t>
      </w:r>
      <w:r w:rsidRPr="002A3910">
        <w:t>,</w:t>
      </w:r>
      <w:r w:rsidR="00E363A3" w:rsidRPr="002A3910">
        <w:t>EIGHT</w:t>
      </w:r>
      <w:r w:rsidRPr="002A3910">
        <w:t>^9^</w:t>
      </w:r>
      <w:r w:rsidR="00E363A3" w:rsidRPr="002A3910">
        <w:t>FMPERSON</w:t>
      </w:r>
      <w:r w:rsidRPr="002A3910">
        <w:t>,</w:t>
      </w:r>
      <w:r w:rsidR="00E363A3" w:rsidRPr="002A3910">
        <w:t>EIGHT</w:t>
      </w:r>
    </w:p>
    <w:p w14:paraId="4DB35E4A"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,2,0)=12^</w:t>
      </w:r>
      <w:r w:rsidR="00E363A3" w:rsidRPr="002A3910">
        <w:t>T</w:t>
      </w:r>
      <w:r w:rsidR="001257FB" w:rsidRPr="002A3910">
        <w:t>_FM</w:t>
      </w:r>
      <w:r w:rsidR="00E363A3" w:rsidRPr="002A3910">
        <w:t>PERSON</w:t>
      </w:r>
      <w:r w:rsidRPr="002A3910">
        <w:t>,</w:t>
      </w:r>
      <w:r w:rsidR="00E363A3" w:rsidRPr="002A3910">
        <w:t>TWENTY</w:t>
      </w:r>
      <w:r w:rsidRPr="002A3910">
        <w:t>^12^</w:t>
      </w:r>
      <w:r w:rsidR="00E363A3" w:rsidRPr="002A3910">
        <w:t>T</w:t>
      </w:r>
      <w:r w:rsidR="001257FB" w:rsidRPr="002A3910">
        <w:t>_FM</w:t>
      </w:r>
      <w:r w:rsidR="00E363A3" w:rsidRPr="002A3910">
        <w:t>PERSON,TWENTY</w:t>
      </w:r>
    </w:p>
    <w:p w14:paraId="75350B68"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,3,0)=1^</w:t>
      </w:r>
      <w:r w:rsidR="00E363A3" w:rsidRPr="002A3910">
        <w:t>FMPERSON,TWO</w:t>
      </w:r>
      <w:r w:rsidRPr="002A3910">
        <w:t>^4^</w:t>
      </w:r>
      <w:r w:rsidR="00E363A3" w:rsidRPr="002A3910">
        <w:t>FMPERSON,TWO</w:t>
      </w:r>
    </w:p>
    <w:p w14:paraId="0F037C69"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,4,0)=13^</w:t>
      </w:r>
      <w:r w:rsidR="00E363A3" w:rsidRPr="002A3910">
        <w:t>FMPERSON,TWO</w:t>
      </w:r>
      <w:r w:rsidRPr="002A3910">
        <w:t>^4^</w:t>
      </w:r>
      <w:r w:rsidR="00E363A3" w:rsidRPr="002A3910">
        <w:t>FMPERSON,TWO</w:t>
      </w:r>
      <w:r w:rsidRPr="002A3910">
        <w:t xml:space="preserve"> </w:t>
      </w:r>
    </w:p>
    <w:p w14:paraId="13C883B7" w14:textId="77777777" w:rsidR="00DF0F7E" w:rsidRPr="002A3910" w:rsidRDefault="00DF0F7E" w:rsidP="00B66E33">
      <w:pPr>
        <w:pStyle w:val="BodyText6"/>
      </w:pPr>
    </w:p>
    <w:p w14:paraId="0E71C678" w14:textId="755C474C" w:rsidR="007A301A" w:rsidRPr="002A3910" w:rsidRDefault="007A301A" w:rsidP="007A301A">
      <w:pPr>
        <w:pStyle w:val="BodyText"/>
      </w:pPr>
      <w:r w:rsidRPr="002A3910">
        <w:t xml:space="preserve">This time, </w:t>
      </w:r>
      <w:r w:rsidR="00A83AD4" w:rsidRPr="002A3910">
        <w:t xml:space="preserve">the </w:t>
      </w:r>
      <w:r w:rsidR="00A83AD4" w:rsidRPr="002A3910">
        <w:rPr>
          <w:b/>
        </w:rPr>
        <w:t>index</w:t>
      </w:r>
      <w:r w:rsidR="00A83AD4" w:rsidRPr="002A3910">
        <w:t xml:space="preserve"> parameter</w:t>
      </w:r>
      <w:r w:rsidRPr="002A3910">
        <w:t xml:space="preserve"> still contains </w:t>
      </w:r>
      <w:r w:rsidRPr="002A3910">
        <w:rPr>
          <w:b/>
        </w:rPr>
        <w:t>B</w:t>
      </w:r>
      <w:r w:rsidRPr="002A3910">
        <w:t xml:space="preserve"> and </w:t>
      </w:r>
      <w:r w:rsidRPr="002A3910">
        <w:rPr>
          <w:b/>
        </w:rPr>
        <w:t>E</w:t>
      </w:r>
      <w:r w:rsidRPr="002A3910">
        <w:t xml:space="preserve">, so you still look at those indexes on </w:t>
      </w:r>
      <w:r w:rsidR="00306770" w:rsidRPr="002A3910">
        <w:t>the</w:t>
      </w:r>
      <w:r w:rsidRPr="002A3910">
        <w:t xml:space="preserve"> starting </w:t>
      </w:r>
      <w:r w:rsidR="00306770" w:rsidRPr="002A3910">
        <w:t xml:space="preserve">(fictitious) </w:t>
      </w:r>
      <w:r w:rsidRPr="002A3910">
        <w:t xml:space="preserve">File #662002, but you set the new parameter so that it only looks at the </w:t>
      </w:r>
      <w:r w:rsidR="00084217" w:rsidRPr="002A3910">
        <w:t>“</w:t>
      </w:r>
      <w:r w:rsidRPr="002A3910">
        <w:rPr>
          <w:b/>
        </w:rPr>
        <w:t>B</w:t>
      </w:r>
      <w:r w:rsidR="00084217" w:rsidRPr="002A3910">
        <w:t>”</w:t>
      </w:r>
      <w:r w:rsidRPr="002A3910">
        <w:t xml:space="preserve"> and </w:t>
      </w:r>
      <w:r w:rsidR="00084217" w:rsidRPr="002A3910">
        <w:t>“</w:t>
      </w:r>
      <w:r w:rsidRPr="002A3910">
        <w:rPr>
          <w:b/>
        </w:rPr>
        <w:t>BS5</w:t>
      </w:r>
      <w:r w:rsidR="00084217" w:rsidRPr="002A3910">
        <w:t>”</w:t>
      </w:r>
      <w:r w:rsidRPr="002A3910">
        <w:t xml:space="preserve"> indexes on the pointed-to File #200. This time you do </w:t>
      </w:r>
      <w:r w:rsidRPr="002A3910">
        <w:rPr>
          <w:i/>
        </w:rPr>
        <w:t>not</w:t>
      </w:r>
      <w:r w:rsidRPr="002A3910">
        <w:t xml:space="preserve"> find any entries whose INITIALS or NICKNAME field start with </w:t>
      </w:r>
      <w:r w:rsidRPr="002A3910">
        <w:rPr>
          <w:b/>
        </w:rPr>
        <w:t>T</w:t>
      </w:r>
      <w:r w:rsidRPr="002A3910">
        <w:t xml:space="preserve">. You just pick up the person whose last name starts with </w:t>
      </w:r>
      <w:r w:rsidRPr="002A3910">
        <w:rPr>
          <w:b/>
        </w:rPr>
        <w:t>T</w:t>
      </w:r>
      <w:r w:rsidRPr="002A3910">
        <w:t>.</w:t>
      </w:r>
    </w:p>
    <w:p w14:paraId="70281496" w14:textId="77777777" w:rsidR="00ED7CA3" w:rsidRPr="002A3910" w:rsidRDefault="00ED7CA3" w:rsidP="00ED7CA3">
      <w:pPr>
        <w:pStyle w:val="BodyText6"/>
        <w:keepNext/>
        <w:keepLines/>
      </w:pPr>
    </w:p>
    <w:p w14:paraId="3DD7ABE8" w14:textId="14C819F5" w:rsidR="00DF0F7E" w:rsidRPr="002A3910" w:rsidRDefault="000B59D3" w:rsidP="000B59D3">
      <w:pPr>
        <w:pStyle w:val="Caption"/>
      </w:pPr>
      <w:bookmarkStart w:id="822" w:name="_Ref490126131"/>
      <w:bookmarkStart w:id="823" w:name="_Toc159568421"/>
      <w:r w:rsidRPr="002A3910">
        <w:t xml:space="preserve">Figure </w:t>
      </w:r>
      <w:r w:rsidRPr="002A3910">
        <w:fldChar w:fldCharType="begin"/>
      </w:r>
      <w:r w:rsidRPr="002A3910">
        <w:instrText>SEQ Figure \* ARABIC</w:instrText>
      </w:r>
      <w:r w:rsidRPr="002A3910">
        <w:fldChar w:fldCharType="separate"/>
      </w:r>
      <w:r w:rsidR="002D1B25">
        <w:rPr>
          <w:noProof/>
        </w:rPr>
        <w:t>150</w:t>
      </w:r>
      <w:r w:rsidRPr="002A3910">
        <w:fldChar w:fldCharType="end"/>
      </w:r>
      <w:bookmarkEnd w:id="822"/>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6: Input with </w:t>
      </w:r>
      <w:r w:rsidR="00084217" w:rsidRPr="002A3910">
        <w:t>“</w:t>
      </w:r>
      <w:r w:rsidR="00737F5F" w:rsidRPr="002A3910">
        <w:t>B</w:t>
      </w:r>
      <w:r w:rsidR="00084217" w:rsidRPr="002A3910">
        <w:t>”</w:t>
      </w:r>
      <w:r w:rsidR="00737F5F" w:rsidRPr="002A3910">
        <w:t xml:space="preserve"> and </w:t>
      </w:r>
      <w:r w:rsidR="00084217" w:rsidRPr="002A3910">
        <w:t>“</w:t>
      </w:r>
      <w:r w:rsidR="00737F5F" w:rsidRPr="002A3910">
        <w:t>BS5</w:t>
      </w:r>
      <w:r w:rsidR="00084217" w:rsidRPr="002A3910">
        <w:t>”</w:t>
      </w:r>
      <w:r w:rsidR="007672B6" w:rsidRPr="002A3910">
        <w:t xml:space="preserve"> Lookup V</w:t>
      </w:r>
      <w:r w:rsidR="00737F5F" w:rsidRPr="002A3910">
        <w:t>alues and Output</w:t>
      </w:r>
      <w:bookmarkEnd w:id="823"/>
    </w:p>
    <w:p w14:paraId="15EAB39B" w14:textId="77777777" w:rsidR="00E86526" w:rsidRPr="002A3910" w:rsidRDefault="00E86526" w:rsidP="00ED4DD4">
      <w:pPr>
        <w:pStyle w:val="APICode"/>
      </w:pPr>
      <w:r w:rsidRPr="002A3910">
        <w:t>&gt;</w:t>
      </w:r>
      <w:r w:rsidRPr="002A3910">
        <w:rPr>
          <w:b/>
        </w:rPr>
        <w:t>S INDEX(</w:t>
      </w:r>
      <w:r w:rsidR="00084217" w:rsidRPr="002A3910">
        <w:rPr>
          <w:b/>
        </w:rPr>
        <w:t>“</w:t>
      </w:r>
      <w:r w:rsidRPr="002A3910">
        <w:rPr>
          <w:b/>
        </w:rPr>
        <w:t>PTRIX</w:t>
      </w:r>
      <w:r w:rsidR="00084217" w:rsidRPr="002A3910">
        <w:rPr>
          <w:b/>
        </w:rPr>
        <w:t>”</w:t>
      </w:r>
      <w:r w:rsidRPr="002A3910">
        <w:rPr>
          <w:b/>
        </w:rPr>
        <w:t>,662002,.01,200)=</w:t>
      </w:r>
      <w:r w:rsidR="00084217" w:rsidRPr="002A3910">
        <w:rPr>
          <w:b/>
        </w:rPr>
        <w:t>“</w:t>
      </w:r>
      <w:r w:rsidRPr="002A3910">
        <w:rPr>
          <w:b/>
        </w:rPr>
        <w:t>B^BS5</w:t>
      </w:r>
      <w:r w:rsidR="00084217" w:rsidRPr="002A3910">
        <w:rPr>
          <w:b/>
        </w:rPr>
        <w:t>”</w:t>
      </w:r>
    </w:p>
    <w:p w14:paraId="67F9105B" w14:textId="77777777" w:rsidR="00E86526" w:rsidRPr="002A3910" w:rsidRDefault="00E86526" w:rsidP="00ED4DD4">
      <w:pPr>
        <w:pStyle w:val="APICode"/>
      </w:pPr>
    </w:p>
    <w:p w14:paraId="58F56519" w14:textId="77777777" w:rsidR="00E86526" w:rsidRPr="002A3910" w:rsidRDefault="00E86526" w:rsidP="00ED4DD4">
      <w:pPr>
        <w:pStyle w:val="APICode"/>
      </w:pPr>
      <w:r w:rsidRPr="002A3910">
        <w:t>&gt;</w:t>
      </w:r>
      <w:r w:rsidRPr="002A3910">
        <w:rPr>
          <w:b/>
        </w:rPr>
        <w:t>D FIND^DIC(662002,,</w:t>
      </w:r>
      <w:r w:rsidR="00557F2B" w:rsidRPr="002A3910">
        <w:rPr>
          <w:b/>
        </w:rPr>
        <w:t>“</w:t>
      </w:r>
      <w:r w:rsidRPr="002A3910">
        <w:rPr>
          <w:b/>
        </w:rPr>
        <w:t>.01;IXIE;@</w:t>
      </w:r>
      <w:r w:rsidR="00084217" w:rsidRPr="002A3910">
        <w:rPr>
          <w:b/>
        </w:rPr>
        <w:t>”</w:t>
      </w:r>
      <w:r w:rsidRPr="002A3910">
        <w:rPr>
          <w:b/>
        </w:rPr>
        <w:t>,</w:t>
      </w:r>
      <w:r w:rsidR="00557F2B" w:rsidRPr="002A3910">
        <w:rPr>
          <w:b/>
        </w:rPr>
        <w:t>“</w:t>
      </w:r>
      <w:r w:rsidRPr="002A3910">
        <w:rPr>
          <w:b/>
        </w:rPr>
        <w:t>PM</w:t>
      </w:r>
      <w:r w:rsidR="00084217" w:rsidRPr="002A3910">
        <w:rPr>
          <w:b/>
        </w:rPr>
        <w:t>”</w:t>
      </w:r>
      <w:r w:rsidRPr="002A3910">
        <w:rPr>
          <w:b/>
        </w:rPr>
        <w:t>,</w:t>
      </w:r>
      <w:r w:rsidR="00557F2B" w:rsidRPr="002A3910">
        <w:rPr>
          <w:b/>
        </w:rPr>
        <w:t>“</w:t>
      </w:r>
      <w:r w:rsidRPr="002A3910">
        <w:rPr>
          <w:b/>
        </w:rPr>
        <w:t>T</w:t>
      </w:r>
      <w:r w:rsidR="00084217" w:rsidRPr="002A3910">
        <w:rPr>
          <w:b/>
        </w:rPr>
        <w:t>”</w:t>
      </w:r>
      <w:r w:rsidRPr="002A3910">
        <w:rPr>
          <w:b/>
        </w:rPr>
        <w:t>,,.INDEX,,,</w:t>
      </w:r>
      <w:r w:rsidR="00557F2B" w:rsidRPr="002A3910">
        <w:rPr>
          <w:b/>
        </w:rPr>
        <w:t>“</w:t>
      </w:r>
      <w:r w:rsidRPr="002A3910">
        <w:rPr>
          <w:b/>
        </w:rPr>
        <w:t>TKW</w:t>
      </w:r>
      <w:r w:rsidR="00084217" w:rsidRPr="002A3910">
        <w:rPr>
          <w:b/>
        </w:rPr>
        <w:t>”</w:t>
      </w:r>
      <w:r w:rsidRPr="002A3910">
        <w:rPr>
          <w:b/>
        </w:rPr>
        <w:t>)</w:t>
      </w:r>
    </w:p>
    <w:p w14:paraId="59345B74" w14:textId="77777777" w:rsidR="00E86526" w:rsidRPr="002A3910" w:rsidRDefault="00E86526" w:rsidP="00ED4DD4">
      <w:pPr>
        <w:pStyle w:val="APICode"/>
      </w:pPr>
    </w:p>
    <w:p w14:paraId="48A55625" w14:textId="77777777" w:rsidR="00E86526" w:rsidRPr="002A3910" w:rsidRDefault="00E86526" w:rsidP="00ED4DD4">
      <w:pPr>
        <w:pStyle w:val="APICode"/>
      </w:pPr>
      <w:r w:rsidRPr="002A3910">
        <w:t>&gt;</w:t>
      </w:r>
      <w:r w:rsidRPr="002A3910">
        <w:rPr>
          <w:b/>
        </w:rPr>
        <w:t>ZW TKW</w:t>
      </w:r>
    </w:p>
    <w:p w14:paraId="09E69D97"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,0)=1^*^0^</w:t>
      </w:r>
    </w:p>
    <w:p w14:paraId="6F385CA8"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)=IEN^.01^IX(1)I^IX(1)</w:t>
      </w:r>
    </w:p>
    <w:p w14:paraId="604778B7"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,1,0)=12^</w:t>
      </w:r>
      <w:r w:rsidR="00E363A3" w:rsidRPr="002A3910">
        <w:t>T</w:t>
      </w:r>
      <w:r w:rsidR="001257FB" w:rsidRPr="002A3910">
        <w:t>_FM</w:t>
      </w:r>
      <w:r w:rsidR="007A301A" w:rsidRPr="002A3910">
        <w:t>USER</w:t>
      </w:r>
      <w:r w:rsidR="00E363A3" w:rsidRPr="002A3910">
        <w:t>,TWENTY</w:t>
      </w:r>
      <w:r w:rsidRPr="002A3910">
        <w:t>^12^</w:t>
      </w:r>
      <w:r w:rsidR="00E363A3" w:rsidRPr="002A3910">
        <w:t>T</w:t>
      </w:r>
      <w:r w:rsidR="001257FB" w:rsidRPr="002A3910">
        <w:t>_FM</w:t>
      </w:r>
      <w:r w:rsidR="007A301A" w:rsidRPr="002A3910">
        <w:t>USER</w:t>
      </w:r>
      <w:r w:rsidR="00E363A3" w:rsidRPr="002A3910">
        <w:t>,TWENTY</w:t>
      </w:r>
    </w:p>
    <w:p w14:paraId="30EEDCAC" w14:textId="77777777" w:rsidR="00E86526" w:rsidRPr="002A3910" w:rsidRDefault="00E86526" w:rsidP="00B66E33">
      <w:pPr>
        <w:pStyle w:val="BodyText6"/>
      </w:pPr>
    </w:p>
    <w:p w14:paraId="5694844E" w14:textId="77777777" w:rsidR="00E86526" w:rsidRPr="002A3910" w:rsidRDefault="00E86526" w:rsidP="000E3132">
      <w:pPr>
        <w:pStyle w:val="Heading4"/>
      </w:pPr>
      <w:r w:rsidRPr="002A3910">
        <w:lastRenderedPageBreak/>
        <w:t>Error Codes Returned</w:t>
      </w:r>
    </w:p>
    <w:p w14:paraId="1AA48BAA" w14:textId="5BF99EF2" w:rsidR="00306770" w:rsidRPr="002A3910" w:rsidRDefault="00306770" w:rsidP="00306770">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_Ref493521959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44</w:t>
      </w:r>
      <w:r w:rsidRPr="002A3910">
        <w:rPr>
          <w:color w:val="0000FF"/>
          <w:u w:val="single"/>
          <w:lang w:bidi="hi-IN"/>
        </w:rPr>
        <w:fldChar w:fldCharType="end"/>
      </w:r>
      <w:r w:rsidRPr="002A3910">
        <w:rPr>
          <w:lang w:bidi="hi-IN"/>
        </w:rPr>
        <w:t xml:space="preserve"> lists the possible error codes returned with the F</w:t>
      </w:r>
      <w:r w:rsidR="005C6E76">
        <w:rPr>
          <w:lang w:bidi="hi-IN"/>
        </w:rPr>
        <w:t>IND</w:t>
      </w:r>
      <w:r w:rsidRPr="002A3910">
        <w:rPr>
          <w:lang w:bidi="hi-IN"/>
        </w:rPr>
        <w:t>^DIC API:</w:t>
      </w:r>
    </w:p>
    <w:p w14:paraId="28CEC8DB" w14:textId="77777777" w:rsidR="00ED7CA3" w:rsidRPr="002A3910" w:rsidRDefault="00ED7CA3" w:rsidP="00ED7CA3">
      <w:pPr>
        <w:pStyle w:val="BodyText6"/>
        <w:keepNext/>
        <w:keepLines/>
      </w:pPr>
    </w:p>
    <w:p w14:paraId="358EBEBE" w14:textId="00334EA1" w:rsidR="001C2D30" w:rsidRPr="002A3910" w:rsidRDefault="005F6741" w:rsidP="005F6741">
      <w:pPr>
        <w:pStyle w:val="Caption"/>
      </w:pPr>
      <w:bookmarkStart w:id="824" w:name="_Ref493521959"/>
      <w:bookmarkStart w:id="825" w:name="_Toc159569147"/>
      <w:r w:rsidRPr="002A3910">
        <w:t xml:space="preserve">Table </w:t>
      </w:r>
      <w:r w:rsidRPr="002A3910">
        <w:fldChar w:fldCharType="begin"/>
      </w:r>
      <w:r w:rsidRPr="002A3910">
        <w:instrText>SEQ Table \* ARABIC</w:instrText>
      </w:r>
      <w:r w:rsidRPr="002A3910">
        <w:fldChar w:fldCharType="separate"/>
      </w:r>
      <w:r w:rsidR="002D1B25">
        <w:rPr>
          <w:noProof/>
        </w:rPr>
        <w:t>44</w:t>
      </w:r>
      <w:r w:rsidRPr="002A3910">
        <w:fldChar w:fldCharType="end"/>
      </w:r>
      <w:bookmarkEnd w:id="824"/>
      <w:r w:rsidR="00405EF1" w:rsidRPr="002A3910">
        <w:t>:</w:t>
      </w:r>
      <w:r w:rsidRPr="002A3910">
        <w:t xml:space="preserve"> </w:t>
      </w:r>
      <w:r w:rsidR="001D0B3A" w:rsidRPr="002A3910">
        <w:t>FIND^DIC API—Error Codes Returned</w:t>
      </w:r>
      <w:bookmarkEnd w:id="82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74"/>
        <w:gridCol w:w="8375"/>
      </w:tblGrid>
      <w:tr w:rsidR="005F6741" w:rsidRPr="002A3910" w14:paraId="4C9ADADB" w14:textId="77777777" w:rsidTr="00F71C78">
        <w:trPr>
          <w:tblHeader/>
        </w:trPr>
        <w:tc>
          <w:tcPr>
            <w:tcW w:w="774" w:type="dxa"/>
            <w:shd w:val="clear" w:color="auto" w:fill="F2F2F2" w:themeFill="background1" w:themeFillShade="F2"/>
          </w:tcPr>
          <w:p w14:paraId="40384B87" w14:textId="77777777" w:rsidR="005F6741" w:rsidRPr="002A3910" w:rsidRDefault="005F6741" w:rsidP="00BC7AEE">
            <w:pPr>
              <w:pStyle w:val="TableHeading"/>
              <w:rPr>
                <w:noProof w:val="0"/>
              </w:rPr>
            </w:pPr>
            <w:bookmarkStart w:id="826" w:name="COL001_TBL074"/>
            <w:bookmarkEnd w:id="826"/>
            <w:r w:rsidRPr="002A3910">
              <w:rPr>
                <w:noProof w:val="0"/>
              </w:rPr>
              <w:t>Code</w:t>
            </w:r>
          </w:p>
        </w:tc>
        <w:tc>
          <w:tcPr>
            <w:tcW w:w="8375" w:type="dxa"/>
            <w:shd w:val="clear" w:color="auto" w:fill="F2F2F2" w:themeFill="background1" w:themeFillShade="F2"/>
          </w:tcPr>
          <w:p w14:paraId="4AB63EFA" w14:textId="77777777" w:rsidR="005F6741" w:rsidRPr="002A3910" w:rsidRDefault="005F6741" w:rsidP="00BC7AEE">
            <w:pPr>
              <w:pStyle w:val="TableHeading"/>
              <w:rPr>
                <w:noProof w:val="0"/>
              </w:rPr>
            </w:pPr>
            <w:r w:rsidRPr="002A3910">
              <w:rPr>
                <w:noProof w:val="0"/>
              </w:rPr>
              <w:t>Description</w:t>
            </w:r>
          </w:p>
        </w:tc>
      </w:tr>
      <w:tr w:rsidR="00E86526" w:rsidRPr="002A3910" w14:paraId="5EE40054" w14:textId="77777777" w:rsidTr="00F71C78">
        <w:tc>
          <w:tcPr>
            <w:tcW w:w="774" w:type="dxa"/>
          </w:tcPr>
          <w:p w14:paraId="6BCADBD2" w14:textId="29A31BD4"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375" w:type="dxa"/>
          </w:tcPr>
          <w:p w14:paraId="60600671"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16FEA7AE" w14:textId="77777777" w:rsidTr="00F71C78">
        <w:tc>
          <w:tcPr>
            <w:tcW w:w="774" w:type="dxa"/>
          </w:tcPr>
          <w:p w14:paraId="6BED8A34" w14:textId="58387A5D" w:rsidR="00E86526" w:rsidRPr="002A3910" w:rsidRDefault="00000000" w:rsidP="00AF1DFA">
            <w:pPr>
              <w:pStyle w:val="TableText"/>
              <w:keepNext/>
              <w:keepLines/>
              <w:spacing w:line="260" w:lineRule="exact"/>
            </w:pPr>
            <w:hyperlink w:anchor="error_202" w:history="1">
              <w:r w:rsidR="00E86526" w:rsidRPr="002A3910">
                <w:rPr>
                  <w:rStyle w:val="Hyperlink"/>
                </w:rPr>
                <w:t>202</w:t>
              </w:r>
            </w:hyperlink>
          </w:p>
        </w:tc>
        <w:tc>
          <w:tcPr>
            <w:tcW w:w="8375" w:type="dxa"/>
          </w:tcPr>
          <w:p w14:paraId="12DBD81E" w14:textId="77777777" w:rsidR="00E86526" w:rsidRPr="002A3910" w:rsidRDefault="00E86526" w:rsidP="00AF1DFA">
            <w:pPr>
              <w:pStyle w:val="TableText"/>
              <w:keepNext/>
              <w:keepLines/>
              <w:spacing w:line="260" w:lineRule="exact"/>
            </w:pPr>
            <w:r w:rsidRPr="002A3910">
              <w:t>An input parameter is missing or not valid.</w:t>
            </w:r>
          </w:p>
        </w:tc>
      </w:tr>
      <w:tr w:rsidR="00E86526" w:rsidRPr="002A3910" w14:paraId="34A6482D" w14:textId="77777777" w:rsidTr="00F71C78">
        <w:tc>
          <w:tcPr>
            <w:tcW w:w="774" w:type="dxa"/>
          </w:tcPr>
          <w:p w14:paraId="42737B34" w14:textId="6A3C5980" w:rsidR="00E86526" w:rsidRPr="002A3910" w:rsidRDefault="00000000" w:rsidP="00AF1DFA">
            <w:pPr>
              <w:pStyle w:val="TableText"/>
              <w:keepNext/>
              <w:keepLines/>
              <w:spacing w:line="260" w:lineRule="exact"/>
            </w:pPr>
            <w:hyperlink w:anchor="error_204" w:history="1">
              <w:r w:rsidR="00E86526" w:rsidRPr="002A3910">
                <w:rPr>
                  <w:rStyle w:val="Hyperlink"/>
                </w:rPr>
                <w:t>204</w:t>
              </w:r>
            </w:hyperlink>
          </w:p>
        </w:tc>
        <w:tc>
          <w:tcPr>
            <w:tcW w:w="8375" w:type="dxa"/>
          </w:tcPr>
          <w:p w14:paraId="634A4E2F" w14:textId="77777777" w:rsidR="00E86526" w:rsidRPr="002A3910" w:rsidRDefault="00E86526" w:rsidP="00AF1DFA">
            <w:pPr>
              <w:pStyle w:val="TableText"/>
              <w:keepNext/>
              <w:keepLines/>
              <w:spacing w:line="260" w:lineRule="exact"/>
            </w:pPr>
            <w:r w:rsidRPr="002A3910">
              <w:t>The input value contains control characters.</w:t>
            </w:r>
          </w:p>
        </w:tc>
      </w:tr>
      <w:tr w:rsidR="00E86526" w:rsidRPr="002A3910" w14:paraId="0A14A610" w14:textId="77777777" w:rsidTr="00F71C78">
        <w:tc>
          <w:tcPr>
            <w:tcW w:w="774" w:type="dxa"/>
          </w:tcPr>
          <w:p w14:paraId="6A2BBDC9" w14:textId="1A44E7C1" w:rsidR="00E86526" w:rsidRPr="002A3910" w:rsidRDefault="00000000" w:rsidP="00AF1DFA">
            <w:pPr>
              <w:pStyle w:val="TableText"/>
              <w:spacing w:line="260" w:lineRule="exact"/>
            </w:pPr>
            <w:hyperlink w:anchor="error_205" w:history="1">
              <w:r w:rsidR="00E86526" w:rsidRPr="002A3910">
                <w:rPr>
                  <w:rStyle w:val="Hyperlink"/>
                </w:rPr>
                <w:t>205</w:t>
              </w:r>
            </w:hyperlink>
          </w:p>
        </w:tc>
        <w:tc>
          <w:tcPr>
            <w:tcW w:w="8375" w:type="dxa"/>
          </w:tcPr>
          <w:p w14:paraId="2B1CC740" w14:textId="77777777" w:rsidR="00E86526" w:rsidRPr="002A3910" w:rsidRDefault="00E86526" w:rsidP="00AF1DFA">
            <w:pPr>
              <w:pStyle w:val="TableText"/>
              <w:spacing w:line="260" w:lineRule="exact"/>
            </w:pPr>
            <w:r w:rsidRPr="002A3910">
              <w:t>The File and IENS represent different subfile levels.</w:t>
            </w:r>
          </w:p>
        </w:tc>
      </w:tr>
      <w:tr w:rsidR="00E86526" w:rsidRPr="002A3910" w14:paraId="0CD7C471" w14:textId="77777777" w:rsidTr="00F71C78">
        <w:tc>
          <w:tcPr>
            <w:tcW w:w="774" w:type="dxa"/>
          </w:tcPr>
          <w:p w14:paraId="5533760C" w14:textId="029CA533" w:rsidR="00E86526" w:rsidRPr="002A3910" w:rsidRDefault="00000000" w:rsidP="00AF1DFA">
            <w:pPr>
              <w:pStyle w:val="TableText"/>
              <w:spacing w:line="260" w:lineRule="exact"/>
            </w:pPr>
            <w:hyperlink w:anchor="error_206" w:history="1">
              <w:r w:rsidR="00E86526" w:rsidRPr="002A3910">
                <w:rPr>
                  <w:rStyle w:val="Hyperlink"/>
                </w:rPr>
                <w:t>206</w:t>
              </w:r>
            </w:hyperlink>
          </w:p>
        </w:tc>
        <w:tc>
          <w:tcPr>
            <w:tcW w:w="8375" w:type="dxa"/>
          </w:tcPr>
          <w:p w14:paraId="32449A14" w14:textId="77777777" w:rsidR="00E86526" w:rsidRPr="002A3910" w:rsidRDefault="00E86526" w:rsidP="00AF1DFA">
            <w:pPr>
              <w:pStyle w:val="TableText"/>
              <w:spacing w:line="260" w:lineRule="exact"/>
            </w:pPr>
            <w:r w:rsidRPr="002A3910">
              <w:t>The data requested for the record is too long to pack together.</w:t>
            </w:r>
          </w:p>
        </w:tc>
      </w:tr>
      <w:tr w:rsidR="00E86526" w:rsidRPr="002A3910" w14:paraId="32CA6915" w14:textId="77777777" w:rsidTr="00F71C78">
        <w:tc>
          <w:tcPr>
            <w:tcW w:w="774" w:type="dxa"/>
          </w:tcPr>
          <w:p w14:paraId="4C97C7FD" w14:textId="426C92C4" w:rsidR="00E86526" w:rsidRPr="002A3910" w:rsidRDefault="00000000" w:rsidP="00AF1DFA">
            <w:pPr>
              <w:pStyle w:val="TableText"/>
              <w:spacing w:line="260" w:lineRule="exact"/>
            </w:pPr>
            <w:hyperlink w:anchor="error_207" w:history="1">
              <w:r w:rsidR="00E86526" w:rsidRPr="002A3910">
                <w:rPr>
                  <w:rStyle w:val="Hyperlink"/>
                </w:rPr>
                <w:t>207</w:t>
              </w:r>
            </w:hyperlink>
          </w:p>
        </w:tc>
        <w:tc>
          <w:tcPr>
            <w:tcW w:w="8375" w:type="dxa"/>
          </w:tcPr>
          <w:p w14:paraId="75E023CD" w14:textId="77777777" w:rsidR="00E86526" w:rsidRPr="002A3910" w:rsidRDefault="00E86526" w:rsidP="00AF1DFA">
            <w:pPr>
              <w:pStyle w:val="TableText"/>
              <w:spacing w:line="260" w:lineRule="exact"/>
            </w:pPr>
            <w:r w:rsidRPr="002A3910">
              <w:t>The value is too long to encode into HTML.</w:t>
            </w:r>
          </w:p>
        </w:tc>
      </w:tr>
      <w:tr w:rsidR="00E86526" w:rsidRPr="002A3910" w14:paraId="6F026A06" w14:textId="77777777" w:rsidTr="00F71C78">
        <w:tc>
          <w:tcPr>
            <w:tcW w:w="774" w:type="dxa"/>
          </w:tcPr>
          <w:p w14:paraId="1A2E1CFA" w14:textId="78CA46D9" w:rsidR="00E86526" w:rsidRPr="002A3910" w:rsidRDefault="00000000" w:rsidP="00E762D9">
            <w:pPr>
              <w:pStyle w:val="TableText"/>
              <w:spacing w:line="260" w:lineRule="exact"/>
            </w:pPr>
            <w:hyperlink w:anchor="error_301" w:history="1">
              <w:r w:rsidR="00E86526" w:rsidRPr="002A3910">
                <w:rPr>
                  <w:rStyle w:val="Hyperlink"/>
                </w:rPr>
                <w:t>301</w:t>
              </w:r>
            </w:hyperlink>
          </w:p>
        </w:tc>
        <w:tc>
          <w:tcPr>
            <w:tcW w:w="8375" w:type="dxa"/>
          </w:tcPr>
          <w:p w14:paraId="761A6E32" w14:textId="77777777" w:rsidR="00E86526" w:rsidRPr="002A3910" w:rsidRDefault="00E86526" w:rsidP="00E762D9">
            <w:pPr>
              <w:pStyle w:val="TableText"/>
              <w:spacing w:line="260" w:lineRule="exact"/>
            </w:pPr>
            <w:r w:rsidRPr="002A3910">
              <w:t>The passed flags are unknown or inconsistent.</w:t>
            </w:r>
          </w:p>
        </w:tc>
      </w:tr>
      <w:tr w:rsidR="00E86526" w:rsidRPr="002A3910" w14:paraId="64C2FF37" w14:textId="77777777" w:rsidTr="00F71C78">
        <w:tc>
          <w:tcPr>
            <w:tcW w:w="774" w:type="dxa"/>
          </w:tcPr>
          <w:p w14:paraId="4AAA5DBE" w14:textId="23448D0D" w:rsidR="00E86526" w:rsidRPr="002A3910" w:rsidRDefault="00000000" w:rsidP="00E762D9">
            <w:pPr>
              <w:pStyle w:val="TableText"/>
              <w:spacing w:line="260" w:lineRule="exact"/>
            </w:pPr>
            <w:hyperlink w:anchor="error_304" w:history="1">
              <w:r w:rsidR="00E86526" w:rsidRPr="002A3910">
                <w:rPr>
                  <w:rStyle w:val="Hyperlink"/>
                </w:rPr>
                <w:t>304</w:t>
              </w:r>
            </w:hyperlink>
          </w:p>
        </w:tc>
        <w:tc>
          <w:tcPr>
            <w:tcW w:w="8375" w:type="dxa"/>
          </w:tcPr>
          <w:p w14:paraId="04DB1BB7" w14:textId="77777777" w:rsidR="00E86526" w:rsidRPr="002A3910" w:rsidRDefault="00E86526" w:rsidP="00E762D9">
            <w:pPr>
              <w:pStyle w:val="TableText"/>
              <w:spacing w:line="260" w:lineRule="exact"/>
            </w:pPr>
            <w:r w:rsidRPr="002A3910">
              <w:t>The IENS lacks a final comma.</w:t>
            </w:r>
          </w:p>
        </w:tc>
      </w:tr>
      <w:tr w:rsidR="00E86526" w:rsidRPr="002A3910" w14:paraId="544A4A62" w14:textId="77777777" w:rsidTr="00F71C78">
        <w:tc>
          <w:tcPr>
            <w:tcW w:w="774" w:type="dxa"/>
          </w:tcPr>
          <w:p w14:paraId="27C5C29D" w14:textId="1CE52578" w:rsidR="00E86526" w:rsidRPr="002A3910" w:rsidRDefault="00000000" w:rsidP="00E762D9">
            <w:pPr>
              <w:pStyle w:val="TableText"/>
              <w:spacing w:line="260" w:lineRule="exact"/>
            </w:pPr>
            <w:hyperlink w:anchor="error_306" w:history="1">
              <w:r w:rsidR="00E86526" w:rsidRPr="002A3910">
                <w:rPr>
                  <w:rStyle w:val="Hyperlink"/>
                </w:rPr>
                <w:t>306</w:t>
              </w:r>
            </w:hyperlink>
          </w:p>
        </w:tc>
        <w:tc>
          <w:tcPr>
            <w:tcW w:w="8375" w:type="dxa"/>
          </w:tcPr>
          <w:p w14:paraId="68C7CE82"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1AE34FB1" w14:textId="77777777" w:rsidTr="00F71C78">
        <w:tc>
          <w:tcPr>
            <w:tcW w:w="774" w:type="dxa"/>
          </w:tcPr>
          <w:p w14:paraId="411486CA" w14:textId="7F386CDB"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375" w:type="dxa"/>
          </w:tcPr>
          <w:p w14:paraId="4B83D085" w14:textId="77777777" w:rsidR="00E86526" w:rsidRPr="002A3910" w:rsidRDefault="00E86526" w:rsidP="00E762D9">
            <w:pPr>
              <w:pStyle w:val="TableText"/>
              <w:spacing w:line="260" w:lineRule="exact"/>
            </w:pPr>
            <w:r w:rsidRPr="002A3910">
              <w:t>The file does not exist.</w:t>
            </w:r>
          </w:p>
        </w:tc>
      </w:tr>
      <w:tr w:rsidR="00E86526" w:rsidRPr="002A3910" w14:paraId="0DC5CD79" w14:textId="77777777" w:rsidTr="00F71C78">
        <w:tc>
          <w:tcPr>
            <w:tcW w:w="774" w:type="dxa"/>
          </w:tcPr>
          <w:p w14:paraId="1D74F6D2" w14:textId="66EF02CF" w:rsidR="00E86526" w:rsidRPr="002A3910" w:rsidRDefault="00000000" w:rsidP="00E762D9">
            <w:pPr>
              <w:pStyle w:val="TableText"/>
              <w:spacing w:line="260" w:lineRule="exact"/>
            </w:pPr>
            <w:hyperlink w:anchor="error_402" w:history="1">
              <w:r w:rsidR="00E86526" w:rsidRPr="002A3910">
                <w:rPr>
                  <w:rStyle w:val="Hyperlink"/>
                </w:rPr>
                <w:t>402</w:t>
              </w:r>
            </w:hyperlink>
          </w:p>
        </w:tc>
        <w:tc>
          <w:tcPr>
            <w:tcW w:w="8375" w:type="dxa"/>
          </w:tcPr>
          <w:p w14:paraId="2B2D8EA3" w14:textId="77777777" w:rsidR="00E86526" w:rsidRPr="002A3910" w:rsidRDefault="00E86526" w:rsidP="00E762D9">
            <w:pPr>
              <w:pStyle w:val="TableText"/>
              <w:spacing w:line="260" w:lineRule="exact"/>
            </w:pPr>
            <w:r w:rsidRPr="002A3910">
              <w:t>The global root is missing or not valid.</w:t>
            </w:r>
          </w:p>
        </w:tc>
      </w:tr>
      <w:tr w:rsidR="00E86526" w:rsidRPr="002A3910" w14:paraId="5C4652C6" w14:textId="77777777" w:rsidTr="00F71C78">
        <w:tc>
          <w:tcPr>
            <w:tcW w:w="774" w:type="dxa"/>
          </w:tcPr>
          <w:p w14:paraId="78684EA8" w14:textId="44402384" w:rsidR="00E86526" w:rsidRPr="002A3910" w:rsidRDefault="00000000" w:rsidP="00E762D9">
            <w:pPr>
              <w:pStyle w:val="TableText"/>
              <w:spacing w:line="260" w:lineRule="exact"/>
            </w:pPr>
            <w:hyperlink w:anchor="error_406" w:history="1">
              <w:r w:rsidR="00E86526" w:rsidRPr="002A3910">
                <w:rPr>
                  <w:rStyle w:val="Hyperlink"/>
                </w:rPr>
                <w:t>406</w:t>
              </w:r>
            </w:hyperlink>
          </w:p>
        </w:tc>
        <w:tc>
          <w:tcPr>
            <w:tcW w:w="8375" w:type="dxa"/>
          </w:tcPr>
          <w:p w14:paraId="549E699B" w14:textId="77777777" w:rsidR="00E86526" w:rsidRPr="002A3910" w:rsidRDefault="00E86526" w:rsidP="00E762D9">
            <w:pPr>
              <w:pStyle w:val="TableText"/>
              <w:spacing w:line="260" w:lineRule="exact"/>
            </w:pPr>
            <w:r w:rsidRPr="002A3910">
              <w:t>The file has no .01 field definition.</w:t>
            </w:r>
          </w:p>
        </w:tc>
      </w:tr>
      <w:tr w:rsidR="00E86526" w:rsidRPr="002A3910" w14:paraId="4A772EB0" w14:textId="77777777" w:rsidTr="00F71C78">
        <w:tc>
          <w:tcPr>
            <w:tcW w:w="774" w:type="dxa"/>
          </w:tcPr>
          <w:p w14:paraId="10E24C40" w14:textId="5BA82F35" w:rsidR="00E86526" w:rsidRPr="002A3910" w:rsidRDefault="00000000" w:rsidP="00E762D9">
            <w:pPr>
              <w:pStyle w:val="TableText"/>
              <w:spacing w:line="260" w:lineRule="exact"/>
            </w:pPr>
            <w:hyperlink w:anchor="error_407" w:history="1">
              <w:r w:rsidR="00E86526" w:rsidRPr="002A3910">
                <w:rPr>
                  <w:rStyle w:val="Hyperlink"/>
                </w:rPr>
                <w:t>407</w:t>
              </w:r>
            </w:hyperlink>
          </w:p>
        </w:tc>
        <w:tc>
          <w:tcPr>
            <w:tcW w:w="8375" w:type="dxa"/>
          </w:tcPr>
          <w:p w14:paraId="5493F051" w14:textId="77777777" w:rsidR="00E86526" w:rsidRPr="002A3910" w:rsidRDefault="00E86526" w:rsidP="00E762D9">
            <w:pPr>
              <w:pStyle w:val="TableText"/>
              <w:spacing w:line="260" w:lineRule="exact"/>
            </w:pPr>
            <w:r w:rsidRPr="002A3910">
              <w:t>A word-processing field is not a file.</w:t>
            </w:r>
          </w:p>
        </w:tc>
      </w:tr>
      <w:tr w:rsidR="00E86526" w:rsidRPr="002A3910" w14:paraId="239431C8" w14:textId="77777777" w:rsidTr="00F71C78">
        <w:tc>
          <w:tcPr>
            <w:tcW w:w="774" w:type="dxa"/>
          </w:tcPr>
          <w:p w14:paraId="5946F8EB" w14:textId="3F4E590A" w:rsidR="00E86526" w:rsidRPr="002A3910" w:rsidRDefault="00000000" w:rsidP="00E762D9">
            <w:pPr>
              <w:pStyle w:val="TableText"/>
              <w:spacing w:line="260" w:lineRule="exact"/>
            </w:pPr>
            <w:hyperlink w:anchor="error_420" w:history="1">
              <w:r w:rsidR="00E86526" w:rsidRPr="002A3910">
                <w:rPr>
                  <w:rStyle w:val="Hyperlink"/>
                </w:rPr>
                <w:t>420</w:t>
              </w:r>
            </w:hyperlink>
          </w:p>
        </w:tc>
        <w:tc>
          <w:tcPr>
            <w:tcW w:w="8375" w:type="dxa"/>
          </w:tcPr>
          <w:p w14:paraId="12C82731" w14:textId="77777777" w:rsidR="00E86526" w:rsidRPr="002A3910" w:rsidRDefault="00557F2B" w:rsidP="00E762D9">
            <w:pPr>
              <w:pStyle w:val="TableText"/>
              <w:spacing w:line="260" w:lineRule="exact"/>
            </w:pPr>
            <w:r w:rsidRPr="002A3910">
              <w:t>The index is missing.</w:t>
            </w:r>
          </w:p>
        </w:tc>
      </w:tr>
      <w:tr w:rsidR="00E86526" w:rsidRPr="002A3910" w14:paraId="1D1BF6D3" w14:textId="77777777" w:rsidTr="00F71C78">
        <w:tc>
          <w:tcPr>
            <w:tcW w:w="774" w:type="dxa"/>
          </w:tcPr>
          <w:p w14:paraId="07469B3A" w14:textId="03D568DB"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375" w:type="dxa"/>
          </w:tcPr>
          <w:p w14:paraId="3ABDC42E" w14:textId="77777777" w:rsidR="00E86526" w:rsidRPr="002A3910" w:rsidRDefault="00E86526" w:rsidP="00E762D9">
            <w:pPr>
              <w:pStyle w:val="TableText"/>
              <w:spacing w:line="260" w:lineRule="exact"/>
            </w:pPr>
            <w:r w:rsidRPr="002A3910">
              <w:t>The fi</w:t>
            </w:r>
            <w:r w:rsidR="00557F2B" w:rsidRPr="002A3910">
              <w:t>le does not contain that field.</w:t>
            </w:r>
          </w:p>
        </w:tc>
      </w:tr>
      <w:tr w:rsidR="00E86526" w:rsidRPr="002A3910" w14:paraId="7F6BFBE8" w14:textId="77777777" w:rsidTr="00F71C78">
        <w:tc>
          <w:tcPr>
            <w:tcW w:w="774" w:type="dxa"/>
          </w:tcPr>
          <w:p w14:paraId="54D8B586" w14:textId="66A60D2E"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375" w:type="dxa"/>
          </w:tcPr>
          <w:p w14:paraId="18B8AA5A" w14:textId="77777777" w:rsidR="00E86526" w:rsidRPr="002A3910" w:rsidRDefault="00E86526" w:rsidP="00E762D9">
            <w:pPr>
              <w:pStyle w:val="TableText"/>
              <w:spacing w:line="260" w:lineRule="exact"/>
            </w:pPr>
            <w:r w:rsidRPr="002A3910">
              <w:t>That kind of field cannot be processed by this utility.</w:t>
            </w:r>
          </w:p>
        </w:tc>
      </w:tr>
      <w:tr w:rsidR="00E86526" w:rsidRPr="002A3910" w14:paraId="7F8010E4" w14:textId="77777777" w:rsidTr="00F71C78">
        <w:tc>
          <w:tcPr>
            <w:tcW w:w="774" w:type="dxa"/>
          </w:tcPr>
          <w:p w14:paraId="6CAC02D7" w14:textId="42F3E877" w:rsidR="00E86526" w:rsidRPr="002A3910" w:rsidRDefault="00000000" w:rsidP="00E762D9">
            <w:pPr>
              <w:pStyle w:val="TableText"/>
              <w:spacing w:line="260" w:lineRule="exact"/>
            </w:pPr>
            <w:hyperlink w:anchor="error_8090" w:history="1">
              <w:r w:rsidR="00E86526" w:rsidRPr="002A3910">
                <w:rPr>
                  <w:rStyle w:val="Hyperlink"/>
                </w:rPr>
                <w:t>8090</w:t>
              </w:r>
            </w:hyperlink>
          </w:p>
        </w:tc>
        <w:tc>
          <w:tcPr>
            <w:tcW w:w="8375" w:type="dxa"/>
          </w:tcPr>
          <w:p w14:paraId="1DF5F336" w14:textId="77777777" w:rsidR="00E86526" w:rsidRPr="002A3910" w:rsidRDefault="00E86526" w:rsidP="00E762D9">
            <w:pPr>
              <w:pStyle w:val="TableText"/>
              <w:spacing w:line="260" w:lineRule="exact"/>
            </w:pPr>
            <w:r w:rsidRPr="002A3910">
              <w:t>Pre-lookup transform (7.5 node).</w:t>
            </w:r>
          </w:p>
        </w:tc>
      </w:tr>
      <w:tr w:rsidR="00E86526" w:rsidRPr="002A3910" w14:paraId="36D912A4" w14:textId="77777777" w:rsidTr="00F71C78">
        <w:tc>
          <w:tcPr>
            <w:tcW w:w="774" w:type="dxa"/>
          </w:tcPr>
          <w:p w14:paraId="6F14F675" w14:textId="3BF5E1DF" w:rsidR="00E86526" w:rsidRPr="002A3910" w:rsidRDefault="00000000" w:rsidP="00E762D9">
            <w:pPr>
              <w:pStyle w:val="TableText"/>
              <w:spacing w:line="260" w:lineRule="exact"/>
            </w:pPr>
            <w:hyperlink w:anchor="error_8095" w:history="1">
              <w:r w:rsidR="00E86526" w:rsidRPr="002A3910">
                <w:rPr>
                  <w:rStyle w:val="Hyperlink"/>
                </w:rPr>
                <w:t>8095</w:t>
              </w:r>
            </w:hyperlink>
          </w:p>
        </w:tc>
        <w:tc>
          <w:tcPr>
            <w:tcW w:w="8375" w:type="dxa"/>
          </w:tcPr>
          <w:p w14:paraId="123FDB9F" w14:textId="77777777" w:rsidR="00E86526" w:rsidRPr="002A3910" w:rsidRDefault="00E86526" w:rsidP="00E762D9">
            <w:pPr>
              <w:pStyle w:val="TableText"/>
              <w:spacing w:line="260" w:lineRule="exact"/>
            </w:pPr>
            <w:r w:rsidRPr="002A3910">
              <w:t xml:space="preserve">First lookup index is compound, so </w:t>
            </w:r>
            <w:r w:rsidR="00084217" w:rsidRPr="002A3910">
              <w:t>“</w:t>
            </w:r>
            <w:r w:rsidRPr="002A3910">
              <w:t>M</w:t>
            </w:r>
            <w:r w:rsidR="00084217" w:rsidRPr="002A3910">
              <w:t>”</w:t>
            </w:r>
            <w:r w:rsidRPr="002A3910">
              <w:t>ultiple index lookups not allowed.</w:t>
            </w:r>
          </w:p>
        </w:tc>
      </w:tr>
    </w:tbl>
    <w:p w14:paraId="40ACFA0A" w14:textId="77777777" w:rsidR="001C2D30" w:rsidRPr="002A3910" w:rsidRDefault="001C2D30" w:rsidP="00B66E33">
      <w:pPr>
        <w:pStyle w:val="BodyText6"/>
      </w:pPr>
    </w:p>
    <w:p w14:paraId="47013104" w14:textId="51F7289C" w:rsidR="00E86526" w:rsidRPr="002A3910" w:rsidRDefault="00E86526" w:rsidP="00D71E3F">
      <w:pPr>
        <w:pStyle w:val="BodyText"/>
      </w:pPr>
      <w:r w:rsidRPr="002A3910">
        <w:t xml:space="preserve">The Finder </w:t>
      </w:r>
      <w:r w:rsidR="005F6741" w:rsidRPr="002A3910">
        <w:t>can</w:t>
      </w:r>
      <w:r w:rsidRPr="002A3910">
        <w:t xml:space="preserve"> also return any error returned by </w:t>
      </w:r>
      <w:hyperlink w:anchor="external_dilfd" w:history="1">
        <w:r w:rsidRPr="002A3910">
          <w:rPr>
            <w:rStyle w:val="Hyperlink"/>
          </w:rPr>
          <w:t>$$EXTERNAL^DILFD</w:t>
        </w:r>
      </w:hyperlink>
      <w:r w:rsidRPr="002A3910">
        <w:t>.</w:t>
      </w:r>
    </w:p>
    <w:p w14:paraId="13C24910" w14:textId="77777777" w:rsidR="00E86526" w:rsidRPr="002A3910" w:rsidRDefault="00E86526" w:rsidP="000E3132">
      <w:pPr>
        <w:pStyle w:val="Heading4"/>
      </w:pPr>
      <w:bookmarkStart w:id="827" w:name="_Ref343069290"/>
      <w:r w:rsidRPr="002A3910">
        <w:t>Details and Features</w:t>
      </w:r>
      <w:bookmarkEnd w:id="827"/>
    </w:p>
    <w:p w14:paraId="1F799FCA" w14:textId="77777777" w:rsidR="001C2D30" w:rsidRPr="002A3910" w:rsidRDefault="00854C5A" w:rsidP="007067CD">
      <w:pPr>
        <w:pStyle w:val="Heading5"/>
      </w:pPr>
      <w:bookmarkStart w:id="828" w:name="_Ref458089811"/>
      <w:r w:rsidRPr="002A3910">
        <w:t>Lookup Index</w:t>
      </w:r>
      <w:bookmarkEnd w:id="828"/>
    </w:p>
    <w:p w14:paraId="17F3CBF9" w14:textId="77777777" w:rsidR="00854C5A" w:rsidRPr="002A3910" w:rsidRDefault="00854C5A" w:rsidP="00854C5A">
      <w:pPr>
        <w:pStyle w:val="BodyText"/>
      </w:pPr>
      <w:r w:rsidRPr="002A3910">
        <w:t>If the “Use” flag for an index entry in the INDEX</w:t>
      </w:r>
      <w:r w:rsidR="00EB1E1A" w:rsidRPr="002A3910">
        <w:t xml:space="preserve"> (#.11)</w:t>
      </w:r>
      <w:r w:rsidRPr="002A3910">
        <w:t xml:space="preserve"> file</w:t>
      </w:r>
      <w:r w:rsidR="007869D8" w:rsidRPr="002A3910">
        <w:fldChar w:fldCharType="begin"/>
      </w:r>
      <w:r w:rsidRPr="002A3910">
        <w:instrText>xe "INDEX</w:instrText>
      </w:r>
      <w:r w:rsidR="00EB1E1A" w:rsidRPr="002A3910">
        <w:instrText xml:space="preserve"> (#.11)</w:instrText>
      </w:r>
      <w:r w:rsidRPr="002A3910">
        <w:instrText xml:space="preserve"> File"</w:instrText>
      </w:r>
      <w:r w:rsidR="007869D8" w:rsidRPr="002A3910">
        <w:fldChar w:fldCharType="end"/>
      </w:r>
      <w:r w:rsidR="007869D8" w:rsidRPr="002A3910">
        <w:fldChar w:fldCharType="begin"/>
      </w:r>
      <w:r w:rsidRPr="002A3910">
        <w:instrText>xe "Files:INDEX (#.11)"</w:instrText>
      </w:r>
      <w:r w:rsidR="007869D8" w:rsidRPr="002A3910">
        <w:fldChar w:fldCharType="end"/>
      </w:r>
      <w:r w:rsidR="00306770" w:rsidRPr="002A3910">
        <w:t xml:space="preserve"> is set to </w:t>
      </w:r>
      <w:r w:rsidRPr="002A3910">
        <w:rPr>
          <w:b/>
        </w:rPr>
        <w:t>L</w:t>
      </w:r>
      <w:r w:rsidRPr="002A3910">
        <w:t xml:space="preserve"> for Lookup, the index name </w:t>
      </w:r>
      <w:r w:rsidRPr="002A3910">
        <w:rPr>
          <w:rStyle w:val="Emphasis"/>
          <w:iCs/>
        </w:rPr>
        <w:t>must</w:t>
      </w:r>
      <w:r w:rsidR="00306770" w:rsidRPr="002A3910">
        <w:t xml:space="preserve"> be </w:t>
      </w:r>
      <w:r w:rsidRPr="002A3910">
        <w:rPr>
          <w:b/>
        </w:rPr>
        <w:t>B</w:t>
      </w:r>
      <w:r w:rsidRPr="002A3910">
        <w:t xml:space="preserve"> or </w:t>
      </w:r>
      <w:r w:rsidRPr="002A3910">
        <w:rPr>
          <w:rStyle w:val="Emphasis"/>
          <w:iCs/>
        </w:rPr>
        <w:t>must</w:t>
      </w:r>
      <w:r w:rsidR="00306770" w:rsidRPr="002A3910">
        <w:t xml:space="preserve"> alphabetically follow </w:t>
      </w:r>
      <w:r w:rsidRPr="002A3910">
        <w:rPr>
          <w:b/>
        </w:rPr>
        <w:t>B</w:t>
      </w:r>
      <w:r w:rsidR="00306770" w:rsidRPr="002A3910">
        <w:t>.</w:t>
      </w:r>
      <w:r w:rsidRPr="002A3910">
        <w:t xml:space="preserve"> Also, traditio</w:t>
      </w:r>
      <w:r w:rsidR="00306770" w:rsidRPr="002A3910">
        <w:t>nal indexes whose names follow “</w:t>
      </w:r>
      <w:r w:rsidRPr="002A3910">
        <w:rPr>
          <w:b/>
        </w:rPr>
        <w:t>B</w:t>
      </w:r>
      <w:r w:rsidR="00306770" w:rsidRPr="002A3910">
        <w:t>”</w:t>
      </w:r>
      <w:r w:rsidRPr="002A3910">
        <w:t xml:space="preserve"> are considered to be Lookup type indexes.</w:t>
      </w:r>
    </w:p>
    <w:p w14:paraId="7EE4BCC9" w14:textId="04D4DDBF" w:rsidR="00854C5A" w:rsidRPr="002A3910" w:rsidRDefault="00854C5A" w:rsidP="00854C5A">
      <w:pPr>
        <w:pStyle w:val="BodyText"/>
      </w:pPr>
      <w:r w:rsidRPr="002A3910">
        <w:t xml:space="preserve">What does this mean? For a Finder call (FIND^DIC or </w:t>
      </w:r>
      <w:hyperlink w:anchor="find1_dic" w:history="1">
        <w:r w:rsidRPr="002A3910">
          <w:rPr>
            <w:rStyle w:val="Hyperlink"/>
          </w:rPr>
          <w:t>$$FIND1^DIC</w:t>
        </w:r>
      </w:hyperlink>
      <w:r w:rsidRPr="002A3910">
        <w:t xml:space="preserve">), it means that if </w:t>
      </w:r>
      <w:r w:rsidRPr="002A3910">
        <w:rPr>
          <w:b/>
        </w:rPr>
        <w:t>M</w:t>
      </w:r>
      <w:r w:rsidRPr="002A3910">
        <w:t xml:space="preserve"> is passed in the </w:t>
      </w:r>
      <w:r w:rsidR="00897521" w:rsidRPr="002A3910">
        <w:rPr>
          <w:b/>
        </w:rPr>
        <w:t>flags</w:t>
      </w:r>
      <w:r w:rsidRPr="002A3910">
        <w:t xml:space="preserve"> parameter and a list of indexes is </w:t>
      </w:r>
      <w:r w:rsidRPr="002A3910">
        <w:rPr>
          <w:i/>
        </w:rPr>
        <w:t>not</w:t>
      </w:r>
      <w:r w:rsidRPr="002A3910">
        <w:t xml:space="preserve"> specified in the </w:t>
      </w:r>
      <w:r w:rsidR="00897521" w:rsidRPr="002A3910">
        <w:rPr>
          <w:b/>
        </w:rPr>
        <w:t>indexes</w:t>
      </w:r>
      <w:r w:rsidRPr="002A3910">
        <w:t xml:space="preserve"> parameter, then VA FileMan automatically uses any lookup type index it finds by ordering through the index name alphabetically, starting with the beginning index (“</w:t>
      </w:r>
      <w:r w:rsidRPr="002A3910">
        <w:rPr>
          <w:b/>
        </w:rPr>
        <w:t>B</w:t>
      </w:r>
      <w:r w:rsidRPr="002A3910">
        <w:t xml:space="preserve">”, unless a different one is specified in </w:t>
      </w:r>
      <w:r w:rsidRPr="002A3910">
        <w:lastRenderedPageBreak/>
        <w:t xml:space="preserve">the input parameters). Any index, however, can be used for lookup if it is specified in the </w:t>
      </w:r>
      <w:r w:rsidR="00343197" w:rsidRPr="002A3910">
        <w:rPr>
          <w:b/>
        </w:rPr>
        <w:t>indexes</w:t>
      </w:r>
      <w:r w:rsidRPr="002A3910">
        <w:t xml:space="preserve"> parameter. The developer should be careful to make sure the MUMPS-type indexes are formatted similar to VA FileMan regular indexes, with the data subscripts followed by the IEN at the level of the file/subfile passed in the </w:t>
      </w:r>
      <w:r w:rsidR="00343197" w:rsidRPr="002A3910">
        <w:rPr>
          <w:b/>
        </w:rPr>
        <w:t>file</w:t>
      </w:r>
      <w:r w:rsidRPr="002A3910">
        <w:t xml:space="preserve"> input parameter.</w:t>
      </w:r>
    </w:p>
    <w:p w14:paraId="282B671A" w14:textId="77777777" w:rsidR="00854C5A" w:rsidRPr="002A3910" w:rsidRDefault="00854C5A" w:rsidP="007067CD">
      <w:pPr>
        <w:pStyle w:val="Heading5"/>
      </w:pPr>
      <w:r w:rsidRPr="002A3910">
        <w:t>Screens Applied</w:t>
      </w:r>
    </w:p>
    <w:p w14:paraId="241F227E" w14:textId="77777777" w:rsidR="00854C5A" w:rsidRPr="002A3910" w:rsidRDefault="00854C5A" w:rsidP="008B76D2">
      <w:pPr>
        <w:pStyle w:val="BodyText"/>
      </w:pPr>
      <w:r w:rsidRPr="002A3910">
        <w:rPr>
          <w:b/>
        </w:rPr>
        <w:t>Valid Entry Conditions.</w:t>
      </w:r>
      <w:r w:rsidRPr="002A3910">
        <w:t xml:space="preserve"> To be considered for selection, an entry </w:t>
      </w:r>
      <w:r w:rsidRPr="002A3910">
        <w:rPr>
          <w:i/>
        </w:rPr>
        <w:t>must</w:t>
      </w:r>
      <w:r w:rsidRPr="002A3910">
        <w:t xml:space="preserve"> have a properly formatted index to get the Finder’s attention and a defined </w:t>
      </w:r>
      <w:r w:rsidRPr="002A3910">
        <w:rPr>
          <w:b/>
        </w:rPr>
        <w:t>zero</w:t>
      </w:r>
      <w:r w:rsidRPr="002A3910">
        <w:t xml:space="preserve">-node with a </w:t>
      </w:r>
      <w:r w:rsidRPr="002A3910">
        <w:rPr>
          <w:i/>
        </w:rPr>
        <w:t>non</w:t>
      </w:r>
      <w:r w:rsidRPr="002A3910">
        <w:t>-</w:t>
      </w:r>
      <w:r w:rsidR="00F47411" w:rsidRPr="002A3910">
        <w:rPr>
          <w:b/>
        </w:rPr>
        <w:t xml:space="preserve"> NULL</w:t>
      </w:r>
      <w:r w:rsidRPr="002A3910">
        <w:t xml:space="preserve"> first piece.</w:t>
      </w:r>
    </w:p>
    <w:p w14:paraId="597B11A4" w14:textId="77777777" w:rsidR="00854C5A" w:rsidRPr="002A3910" w:rsidRDefault="00854C5A" w:rsidP="008B76D2">
      <w:pPr>
        <w:pStyle w:val="BodyText"/>
      </w:pPr>
      <w:r w:rsidRPr="002A3910">
        <w:rPr>
          <w:b/>
        </w:rPr>
        <w:t>File Pre-Lookup Action (7.5 Node).</w:t>
      </w:r>
      <w:r w:rsidRPr="002A3910">
        <w:t xml:space="preserve"> Prior to performing any search of the database whatsoever, the Finder executes the </w:t>
      </w:r>
      <w:r w:rsidRPr="002A3910">
        <w:rPr>
          <w:b/>
        </w:rPr>
        <w:t>7.5</w:t>
      </w:r>
      <w:r w:rsidRPr="002A3910">
        <w:t xml:space="preserve"> Node for the file. This code can alter the variable </w:t>
      </w:r>
      <w:r w:rsidRPr="002A3910">
        <w:rPr>
          <w:b/>
        </w:rPr>
        <w:t>X</w:t>
      </w:r>
      <w:r w:rsidRPr="002A3910">
        <w:t>, the lookup value, to alter the value used by the Finder in its search.</w:t>
      </w:r>
    </w:p>
    <w:p w14:paraId="6160A08F" w14:textId="77777777" w:rsidR="00854C5A" w:rsidRPr="002A3910" w:rsidRDefault="007869D8" w:rsidP="00854C5A">
      <w:pPr>
        <w:pStyle w:val="Note"/>
      </w:pPr>
      <w:r w:rsidRPr="002A3910">
        <w:rPr>
          <w:noProof/>
          <w:sz w:val="20"/>
        </w:rPr>
        <w:drawing>
          <wp:inline distT="0" distB="0" distL="0" distR="0" wp14:anchorId="0517467E" wp14:editId="0444CEF1">
            <wp:extent cx="289560" cy="289560"/>
            <wp:effectExtent l="0" t="0" r="0" b="0"/>
            <wp:docPr id="218" name="Picture 2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54C5A" w:rsidRPr="002A3910">
        <w:rPr>
          <w:b/>
        </w:rPr>
        <w:tab/>
        <w:t>NOTE:</w:t>
      </w:r>
      <w:r w:rsidR="00854C5A" w:rsidRPr="002A3910">
        <w:t xml:space="preserve"> The </w:t>
      </w:r>
      <w:r w:rsidR="00854C5A" w:rsidRPr="002A3910">
        <w:rPr>
          <w:b/>
        </w:rPr>
        <w:t>7.5</w:t>
      </w:r>
      <w:r w:rsidR="00854C5A" w:rsidRPr="002A3910">
        <w:t xml:space="preserve"> node only works on a simple index, </w:t>
      </w:r>
      <w:r w:rsidR="00854C5A" w:rsidRPr="002A3910">
        <w:rPr>
          <w:i/>
        </w:rPr>
        <w:t>not</w:t>
      </w:r>
      <w:r w:rsidR="00854C5A" w:rsidRPr="002A3910">
        <w:t xml:space="preserve"> a compound one. It assumes just one lookup value </w:t>
      </w:r>
      <w:r w:rsidR="00854C5A" w:rsidRPr="002A3910">
        <w:rPr>
          <w:b/>
        </w:rPr>
        <w:t>X</w:t>
      </w:r>
      <w:r w:rsidR="00854C5A" w:rsidRPr="002A3910">
        <w:t>.</w:t>
      </w:r>
    </w:p>
    <w:p w14:paraId="0BF4FE5D" w14:textId="77777777" w:rsidR="00ED7CA3" w:rsidRPr="002A3910" w:rsidRDefault="00ED7CA3" w:rsidP="00ED7CA3">
      <w:pPr>
        <w:pStyle w:val="BodyText6"/>
      </w:pPr>
    </w:p>
    <w:p w14:paraId="52FC81F0" w14:textId="7136F87D" w:rsidR="00854C5A" w:rsidRPr="002A3910" w:rsidRDefault="00854C5A" w:rsidP="008B76D2">
      <w:pPr>
        <w:pStyle w:val="BodyText"/>
      </w:pPr>
      <w:r w:rsidRPr="002A3910">
        <w:rPr>
          <w:b/>
        </w:rPr>
        <w:t>Call Pre-Selection Action.</w:t>
      </w:r>
      <w:r w:rsidRPr="002A3910">
        <w:t xml:space="preserve"> The </w:t>
      </w:r>
      <w:r w:rsidR="00897521" w:rsidRPr="002A3910">
        <w:rPr>
          <w:b/>
        </w:rPr>
        <w:t>screen</w:t>
      </w:r>
      <w:r w:rsidRPr="002A3910">
        <w:t xml:space="preserve"> parameter is executed once a potential match has been identified (as described in the “</w:t>
      </w:r>
      <w:hyperlink w:anchor="find_dic_input" w:history="1">
        <w:r w:rsidRPr="002A3910">
          <w:rPr>
            <w:rStyle w:val="Hyperlink"/>
          </w:rPr>
          <w:t>Input Parameters</w:t>
        </w:r>
      </w:hyperlink>
      <w:r w:rsidRPr="002A3910">
        <w:t>” section).</w:t>
      </w:r>
    </w:p>
    <w:p w14:paraId="3C11B4EC" w14:textId="77777777" w:rsidR="00854C5A" w:rsidRPr="002A3910" w:rsidRDefault="00854C5A" w:rsidP="008B76D2">
      <w:pPr>
        <w:pStyle w:val="BodyText"/>
      </w:pPr>
      <w:r w:rsidRPr="002A3910">
        <w:rPr>
          <w:b/>
        </w:rPr>
        <w:t>File Pre-Selection Action.</w:t>
      </w:r>
      <w:r w:rsidRPr="002A3910">
        <w:t xml:space="preserve"> If the file has a pre-selection action defined (the </w:t>
      </w:r>
      <w:r w:rsidRPr="002A3910">
        <w:rPr>
          <w:b/>
        </w:rPr>
        <w:t>SCR</w:t>
      </w:r>
      <w:r w:rsidRPr="002A3910">
        <w:t xml:space="preserve"> node), then after passing the pre-selection action for the call, the entry </w:t>
      </w:r>
      <w:r w:rsidRPr="002A3910">
        <w:rPr>
          <w:i/>
        </w:rPr>
        <w:t>must</w:t>
      </w:r>
      <w:r w:rsidRPr="002A3910">
        <w:t xml:space="preserve"> also pass the action for the whole file.</w:t>
      </w:r>
    </w:p>
    <w:p w14:paraId="0E568852" w14:textId="77777777" w:rsidR="00854C5A" w:rsidRPr="002A3910" w:rsidRDefault="00854C5A" w:rsidP="007067CD">
      <w:pPr>
        <w:pStyle w:val="Heading5"/>
      </w:pPr>
      <w:r w:rsidRPr="002A3910">
        <w:t>Partial Matches</w:t>
      </w:r>
    </w:p>
    <w:p w14:paraId="28B86950" w14:textId="77777777" w:rsidR="00854C5A" w:rsidRPr="002A3910" w:rsidRDefault="00854C5A" w:rsidP="008B76D2">
      <w:pPr>
        <w:pStyle w:val="BodyText"/>
      </w:pPr>
      <w:r w:rsidRPr="002A3910">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2A3910">
        <w:rPr>
          <w:i/>
        </w:rPr>
        <w:t>must</w:t>
      </w:r>
      <w:r w:rsidRPr="002A3910">
        <w:t xml:space="preserve"> match exactly.</w:t>
      </w:r>
    </w:p>
    <w:p w14:paraId="45ACEC64" w14:textId="77777777" w:rsidR="00854C5A" w:rsidRPr="002A3910" w:rsidRDefault="00854C5A" w:rsidP="008B76D2">
      <w:pPr>
        <w:pStyle w:val="BodyText"/>
      </w:pPr>
      <w:r w:rsidRPr="002A3910">
        <w:t xml:space="preserve">If the lookup value is numeric but the cross-referenced field is free-text, the Finder finds all partial matches to the numeric lookup value. For example, lookup value </w:t>
      </w:r>
      <w:r w:rsidRPr="009F4DBF">
        <w:rPr>
          <w:b/>
          <w:bCs/>
        </w:rPr>
        <w:t>1</w:t>
      </w:r>
      <w:r w:rsidRPr="002A3910">
        <w:t xml:space="preserve"> matches to </w:t>
      </w:r>
      <w:r w:rsidRPr="009F4DBF">
        <w:rPr>
          <w:b/>
          <w:bCs/>
        </w:rPr>
        <w:t>1</w:t>
      </w:r>
      <w:r w:rsidRPr="002A3910">
        <w:t xml:space="preserve">, </w:t>
      </w:r>
      <w:r w:rsidRPr="009F4DBF">
        <w:rPr>
          <w:b/>
          <w:bCs/>
        </w:rPr>
        <w:t>199</w:t>
      </w:r>
      <w:r w:rsidRPr="002A3910">
        <w:t>, 1</w:t>
      </w:r>
      <w:r w:rsidRPr="009F4DBF">
        <w:rPr>
          <w:b/>
          <w:bCs/>
        </w:rPr>
        <w:t>000.23</w:t>
      </w:r>
      <w:r w:rsidRPr="002A3910">
        <w:t xml:space="preserve"> and </w:t>
      </w:r>
      <w:r w:rsidRPr="009F4DBF">
        <w:rPr>
          <w:b/>
          <w:bCs/>
        </w:rPr>
        <w:t>1ABC</w:t>
      </w:r>
      <w:r w:rsidRPr="002A3910">
        <w:t>.</w:t>
      </w:r>
    </w:p>
    <w:p w14:paraId="15F5995D" w14:textId="77777777" w:rsidR="00854C5A" w:rsidRPr="002A3910" w:rsidRDefault="00854C5A" w:rsidP="007067CD">
      <w:pPr>
        <w:pStyle w:val="Heading5"/>
      </w:pPr>
      <w:r w:rsidRPr="002A3910">
        <w:t>Space</w:t>
      </w:r>
      <w:r w:rsidR="000909C1" w:rsidRPr="002A3910">
        <w:t>b</w:t>
      </w:r>
      <w:r w:rsidRPr="002A3910">
        <w:t>ar Recall</w:t>
      </w:r>
    </w:p>
    <w:p w14:paraId="0A0940E2" w14:textId="2A7A9922" w:rsidR="00854C5A" w:rsidRPr="002A3910" w:rsidRDefault="00854C5A" w:rsidP="00854C5A">
      <w:pPr>
        <w:pStyle w:val="BodyText"/>
      </w:pPr>
      <w:r w:rsidRPr="002A3910">
        <w:t>Although the Finder honors the “</w:t>
      </w:r>
      <w:r w:rsidRPr="002A3910">
        <w:rPr>
          <w:b/>
        </w:rPr>
        <w:t>Spacebar Recall</w:t>
      </w:r>
      <w:r w:rsidRPr="002A3910">
        <w:t xml:space="preserve">” feature </w:t>
      </w:r>
      <w:r w:rsidR="0049154B" w:rsidRPr="002A3910">
        <w:t xml:space="preserve">whenever passed the input value </w:t>
      </w:r>
      <w:r w:rsidRPr="002A3910">
        <w:t>“</w:t>
      </w:r>
      <w:r w:rsidR="00333F7B" w:rsidRPr="002A3910">
        <w:t xml:space="preserve"> ”</w:t>
      </w:r>
      <w:r w:rsidRPr="002A3910">
        <w:t xml:space="preserve">, selections made through the Finder are </w:t>
      </w:r>
      <w:r w:rsidRPr="002A3910">
        <w:rPr>
          <w:i/>
        </w:rPr>
        <w:t>not</w:t>
      </w:r>
      <w:r w:rsidRPr="002A3910">
        <w:t xml:space="preserve"> stored for later use by </w:t>
      </w:r>
      <w:r w:rsidRPr="002A3910">
        <w:rPr>
          <w:b/>
        </w:rPr>
        <w:t>Spacebar Recall</w:t>
      </w:r>
      <w:r w:rsidRPr="002A3910">
        <w:t xml:space="preserve"> because the Finder has no way of knowing whether the selection results from interaction with the user. Only deliberate user selections should affect the </w:t>
      </w:r>
      <w:r w:rsidRPr="002A3910">
        <w:rPr>
          <w:b/>
        </w:rPr>
        <w:t>Spacebar Recall</w:t>
      </w:r>
      <w:r w:rsidRPr="002A3910">
        <w:t xml:space="preserve"> value. As a result, to support this feature, applications should call the </w:t>
      </w:r>
      <w:hyperlink w:anchor="recall_dilfd" w:history="1">
        <w:r w:rsidRPr="002A3910">
          <w:rPr>
            <w:rStyle w:val="Hyperlink"/>
          </w:rPr>
          <w:t>RECALL^DILFD</w:t>
        </w:r>
      </w:hyperlink>
      <w:r w:rsidRPr="002A3910">
        <w:t xml:space="preserve"> API when managing the user interface whenever the user makes a selection.</w:t>
      </w:r>
    </w:p>
    <w:p w14:paraId="200AC524" w14:textId="77777777" w:rsidR="00854C5A" w:rsidRPr="002A3910" w:rsidRDefault="00854C5A" w:rsidP="007067CD">
      <w:pPr>
        <w:pStyle w:val="Heading5"/>
      </w:pPr>
      <w:r w:rsidRPr="002A3910">
        <w:t>Lookup Value Transforms List</w:t>
      </w:r>
    </w:p>
    <w:p w14:paraId="5839C1E8" w14:textId="77777777" w:rsidR="00854C5A" w:rsidRPr="002A3910" w:rsidRDefault="00854C5A" w:rsidP="00854C5A">
      <w:pPr>
        <w:pStyle w:val="BodyText"/>
      </w:pPr>
      <w:r w:rsidRPr="002A3910">
        <w:t xml:space="preserve">The original lookup values passed to the Finder are </w:t>
      </w:r>
      <w:r w:rsidRPr="002A3910">
        <w:rPr>
          <w:i/>
        </w:rPr>
        <w:t>not</w:t>
      </w:r>
      <w:r w:rsidRPr="002A3910">
        <w:t xml:space="preserve"> the only values used during the lookup. Certain transforms are done on the original lookup value and matches are made for these transformed values along with the original ones. The </w:t>
      </w:r>
      <w:r w:rsidRPr="002A3910">
        <w:rPr>
          <w:b/>
        </w:rPr>
        <w:t>Q</w:t>
      </w:r>
      <w:r w:rsidRPr="002A3910">
        <w:t xml:space="preserve"> flag suppresses all of these transforms and looks on the indexes only for the original lookup value.</w:t>
      </w:r>
    </w:p>
    <w:p w14:paraId="3AD0B43A" w14:textId="779078A4" w:rsidR="00854C5A" w:rsidRPr="002A3910" w:rsidRDefault="007869D8" w:rsidP="00826D84">
      <w:pPr>
        <w:pStyle w:val="Note"/>
      </w:pPr>
      <w:r w:rsidRPr="002A3910">
        <w:rPr>
          <w:noProof/>
          <w:sz w:val="20"/>
        </w:rPr>
        <w:lastRenderedPageBreak/>
        <w:drawing>
          <wp:inline distT="0" distB="0" distL="0" distR="0" wp14:anchorId="0C0C3229" wp14:editId="5EC399C3">
            <wp:extent cx="289560" cy="289560"/>
            <wp:effectExtent l="0" t="0" r="0" b="0"/>
            <wp:docPr id="219" name="Picture 2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sidRPr="002A3910">
        <w:tab/>
      </w:r>
      <w:r w:rsidR="00826D84" w:rsidRPr="002A3910">
        <w:rPr>
          <w:b/>
        </w:rPr>
        <w:t>REF:</w:t>
      </w:r>
      <w:r w:rsidR="00826D84" w:rsidRPr="002A3910">
        <w:t xml:space="preserve"> for more information, see the “</w:t>
      </w:r>
      <w:r w:rsidR="00826D84" w:rsidRPr="002A3910">
        <w:rPr>
          <w:color w:val="0000FF"/>
          <w:u w:val="single"/>
        </w:rPr>
        <w:fldChar w:fldCharType="begin" w:fldLock="1"/>
      </w:r>
      <w:r w:rsidR="00826D84" w:rsidRPr="002A3910">
        <w:rPr>
          <w:color w:val="0000FF"/>
          <w:u w:val="single"/>
        </w:rPr>
        <w:instrText xml:space="preserve"> REF _Ref458088737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Uppercase</w:t>
      </w:r>
      <w:r w:rsidR="00826D84" w:rsidRPr="002A3910">
        <w:rPr>
          <w:color w:val="0000FF"/>
          <w:u w:val="single"/>
        </w:rPr>
        <w:fldChar w:fldCharType="end"/>
      </w:r>
      <w:r w:rsidR="00826D84" w:rsidRPr="002A3910">
        <w:t>”, “</w:t>
      </w:r>
      <w:r w:rsidR="00826D84" w:rsidRPr="002A3910">
        <w:rPr>
          <w:color w:val="0000FF"/>
          <w:u w:val="single"/>
        </w:rPr>
        <w:fldChar w:fldCharType="begin" w:fldLock="1"/>
      </w:r>
      <w:r w:rsidR="00826D84" w:rsidRPr="002A3910">
        <w:rPr>
          <w:color w:val="0000FF"/>
          <w:u w:val="single"/>
        </w:rPr>
        <w:instrText xml:space="preserve"> REF _Ref458088752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Long Input</w:t>
      </w:r>
      <w:r w:rsidR="00826D84" w:rsidRPr="002A3910">
        <w:rPr>
          <w:color w:val="0000FF"/>
          <w:u w:val="single"/>
        </w:rPr>
        <w:fldChar w:fldCharType="end"/>
      </w:r>
      <w:r w:rsidR="00826D84" w:rsidRPr="002A3910">
        <w:t>”, “</w:t>
      </w:r>
      <w:r w:rsidR="00826D84" w:rsidRPr="002A3910">
        <w:rPr>
          <w:color w:val="0000FF"/>
          <w:u w:val="single"/>
        </w:rPr>
        <w:fldChar w:fldCharType="begin" w:fldLock="1"/>
      </w:r>
      <w:r w:rsidR="00826D84" w:rsidRPr="002A3910">
        <w:rPr>
          <w:color w:val="0000FF"/>
          <w:u w:val="single"/>
        </w:rPr>
        <w:instrText xml:space="preserve"> REF _Ref458088766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Comma-Piecing</w:t>
      </w:r>
      <w:r w:rsidR="00826D84" w:rsidRPr="002A3910">
        <w:rPr>
          <w:color w:val="0000FF"/>
          <w:u w:val="single"/>
        </w:rPr>
        <w:fldChar w:fldCharType="end"/>
      </w:r>
      <w:r w:rsidR="00826D84" w:rsidRPr="002A3910">
        <w:t>” and “</w:t>
      </w:r>
      <w:r w:rsidR="00826D84" w:rsidRPr="002A3910">
        <w:rPr>
          <w:color w:val="0000FF"/>
          <w:u w:val="single"/>
        </w:rPr>
        <w:fldChar w:fldCharType="begin" w:fldLock="1"/>
      </w:r>
      <w:r w:rsidR="00826D84" w:rsidRPr="002A3910">
        <w:rPr>
          <w:color w:val="0000FF"/>
          <w:u w:val="single"/>
        </w:rPr>
        <w:instrText xml:space="preserve"> REF _Ref458088796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Data Type Transforms</w:t>
      </w:r>
      <w:r w:rsidR="00826D84" w:rsidRPr="002A3910">
        <w:rPr>
          <w:color w:val="0000FF"/>
          <w:u w:val="single"/>
        </w:rPr>
        <w:fldChar w:fldCharType="end"/>
      </w:r>
      <w:r w:rsidR="00826D84" w:rsidRPr="002A3910">
        <w:t>” sections.</w:t>
      </w:r>
    </w:p>
    <w:p w14:paraId="2F2D661D" w14:textId="77777777" w:rsidR="00ED7CA3" w:rsidRPr="002A3910" w:rsidRDefault="00ED7CA3" w:rsidP="00ED7CA3">
      <w:pPr>
        <w:pStyle w:val="BodyText6"/>
      </w:pPr>
    </w:p>
    <w:p w14:paraId="739EF1D4" w14:textId="77777777" w:rsidR="00854C5A" w:rsidRPr="002A3910" w:rsidRDefault="00826D84" w:rsidP="007067CD">
      <w:pPr>
        <w:pStyle w:val="Heading5"/>
      </w:pPr>
      <w:bookmarkStart w:id="829" w:name="_Ref458088737"/>
      <w:r w:rsidRPr="002A3910">
        <w:t>Upper</w:t>
      </w:r>
      <w:r w:rsidR="000909C1" w:rsidRPr="002A3910">
        <w:t>c</w:t>
      </w:r>
      <w:r w:rsidRPr="002A3910">
        <w:t>ase</w:t>
      </w:r>
      <w:bookmarkEnd w:id="829"/>
    </w:p>
    <w:p w14:paraId="33B04D46" w14:textId="77777777" w:rsidR="00854C5A" w:rsidRPr="002A3910" w:rsidRDefault="00826D84" w:rsidP="00854C5A">
      <w:pPr>
        <w:pStyle w:val="BodyText"/>
      </w:pPr>
      <w:r w:rsidRPr="002A3910">
        <w:t xml:space="preserve">The first basic transform ensures that lookups succeed when users leave their </w:t>
      </w:r>
      <w:r w:rsidRPr="002A3910">
        <w:rPr>
          <w:b/>
        </w:rPr>
        <w:t>Caps Lock</w:t>
      </w:r>
      <w:r w:rsidRPr="002A3910">
        <w:t xml:space="preserve"> keys off. If the </w:t>
      </w:r>
      <w:r w:rsidR="00333F7B" w:rsidRPr="002A3910">
        <w:rPr>
          <w:b/>
        </w:rPr>
        <w:t>value</w:t>
      </w:r>
      <w:r w:rsidRPr="002A3910">
        <w:t xml:space="preserve"> parameter contains any lowercase characters, the Finder also looks for an all-uppercase version of the value.</w:t>
      </w:r>
    </w:p>
    <w:p w14:paraId="0D9148A1" w14:textId="77777777" w:rsidR="00854C5A" w:rsidRPr="002A3910" w:rsidRDefault="00826D84" w:rsidP="007067CD">
      <w:pPr>
        <w:pStyle w:val="Heading5"/>
      </w:pPr>
      <w:bookmarkStart w:id="830" w:name="_Ref458088752"/>
      <w:r w:rsidRPr="002A3910">
        <w:t>Long Input</w:t>
      </w:r>
      <w:bookmarkEnd w:id="830"/>
    </w:p>
    <w:p w14:paraId="199C05EF" w14:textId="680901E8" w:rsidR="00826D84" w:rsidRPr="002A3910" w:rsidRDefault="00826D84" w:rsidP="00854C5A">
      <w:pPr>
        <w:pStyle w:val="BodyText"/>
      </w:pPr>
      <w:r w:rsidRPr="002A3910">
        <w:t xml:space="preserve">The second basic transform ensures that lookups work properly when lookup and field values are longer than the maximum length of a data-values subscript in the index. This is </w:t>
      </w:r>
      <w:r w:rsidRPr="002A3910">
        <w:rPr>
          <w:b/>
          <w:bCs/>
        </w:rPr>
        <w:t>30</w:t>
      </w:r>
      <w:r w:rsidRPr="002A3910">
        <w:t xml:space="preserve"> characters for traditional indexes but is set by the developer for indexes defined in the INDEX</w:t>
      </w:r>
      <w:r w:rsidR="00EB1E1A" w:rsidRPr="002A3910">
        <w:t xml:space="preserve"> (#.11)</w:t>
      </w:r>
      <w:r w:rsidRPr="002A3910">
        <w:t xml:space="preserve"> file</w:t>
      </w:r>
      <w:r w:rsidR="007869D8" w:rsidRPr="002A3910">
        <w:fldChar w:fldCharType="begin"/>
      </w:r>
      <w:r w:rsidRPr="002A3910">
        <w:instrText>xe "INDEX</w:instrText>
      </w:r>
      <w:r w:rsidR="00EB1E1A" w:rsidRPr="002A3910">
        <w:instrText xml:space="preserve"> (#.11)</w:instrText>
      </w:r>
      <w:r w:rsidRPr="002A3910">
        <w:instrText xml:space="preserve"> File"</w:instrText>
      </w:r>
      <w:r w:rsidR="007869D8" w:rsidRPr="002A3910">
        <w:fldChar w:fldCharType="end"/>
      </w:r>
      <w:r w:rsidR="007869D8" w:rsidRPr="002A3910">
        <w:fldChar w:fldCharType="begin"/>
      </w:r>
      <w:r w:rsidRPr="002A3910">
        <w:instrText>xe "Files:INDEX (#.11)"</w:instrText>
      </w:r>
      <w:r w:rsidR="007869D8" w:rsidRPr="002A3910">
        <w:fldChar w:fldCharType="end"/>
      </w:r>
      <w:r w:rsidRPr="002A3910">
        <w:t>.</w:t>
      </w:r>
    </w:p>
    <w:p w14:paraId="119C5335" w14:textId="77777777" w:rsidR="00826D84" w:rsidRPr="002A3910" w:rsidRDefault="00826D84" w:rsidP="007067CD">
      <w:pPr>
        <w:pStyle w:val="Heading5"/>
      </w:pPr>
      <w:bookmarkStart w:id="831" w:name="_Ref458088766"/>
      <w:r w:rsidRPr="002A3910">
        <w:t>Comma-Piecing</w:t>
      </w:r>
      <w:bookmarkEnd w:id="831"/>
    </w:p>
    <w:p w14:paraId="3530C044" w14:textId="77777777" w:rsidR="00826D84" w:rsidRPr="002A3910" w:rsidRDefault="00826D84" w:rsidP="008B76D2">
      <w:pPr>
        <w:pStyle w:val="BodyText"/>
      </w:pPr>
      <w:r w:rsidRPr="002A3910">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w:t>
      </w:r>
      <w:r w:rsidRPr="002A3910">
        <w:rPr>
          <w:b/>
        </w:rPr>
        <w:t>F,T</w:t>
      </w:r>
      <w:r w:rsidRPr="002A3910">
        <w:t>”.</w:t>
      </w:r>
    </w:p>
    <w:p w14:paraId="2A4CCA65" w14:textId="77777777" w:rsidR="00826D84" w:rsidRPr="002A3910" w:rsidRDefault="00826D84" w:rsidP="008B76D2">
      <w:pPr>
        <w:pStyle w:val="BodyText"/>
      </w:pPr>
      <w:r w:rsidRPr="002A3910">
        <w:t>Although commas are used to trigger the comma-piecing feature, the characters used to break up the entry in the file can be any kind of punctuation, not only commas. For example, “</w:t>
      </w:r>
      <w:r w:rsidRPr="002A3910">
        <w:rPr>
          <w:b/>
        </w:rPr>
        <w:t>T,R</w:t>
      </w:r>
      <w:r w:rsidRPr="002A3910">
        <w:t>” matches “THE ROAD LESS TRAVELED”.</w:t>
      </w:r>
    </w:p>
    <w:p w14:paraId="5EFD486D" w14:textId="77777777" w:rsidR="00826D84" w:rsidRPr="002A3910" w:rsidRDefault="00826D84" w:rsidP="008B76D2">
      <w:pPr>
        <w:pStyle w:val="BodyText"/>
      </w:pPr>
      <w:r w:rsidRPr="002A3910">
        <w:t xml:space="preserve">If the </w:t>
      </w:r>
      <w:r w:rsidRPr="002A3910">
        <w:rPr>
          <w:b/>
        </w:rPr>
        <w:t>C</w:t>
      </w:r>
      <w:r w:rsidRPr="002A3910">
        <w:t xml:space="preserve"> flag is used in the </w:t>
      </w:r>
      <w:r w:rsidR="00333F7B" w:rsidRPr="002A3910">
        <w:rPr>
          <w:b/>
        </w:rPr>
        <w:t>flags</w:t>
      </w:r>
      <w:r w:rsidRPr="002A3910">
        <w:t xml:space="preserve"> p</w:t>
      </w:r>
      <w:r w:rsidR="00333F7B" w:rsidRPr="002A3910">
        <w:t>arameter, then the second comma-</w:t>
      </w:r>
      <w:r w:rsidRPr="002A3910">
        <w:t>piece of the lookup value can be a match to any of the pieces in the file entry following the first one. So, for example, “</w:t>
      </w:r>
      <w:r w:rsidRPr="002A3910">
        <w:rPr>
          <w:b/>
        </w:rPr>
        <w:t>F,S</w:t>
      </w:r>
      <w:r w:rsidRPr="002A3910">
        <w:t>” distinguishes “FMUSER,ONE SEBASTIAN” from his sons “FMUSER,ONE CHRISTIAN” and “FMUSER,ONE CHRISTOPH FRIEDRICH”.</w:t>
      </w:r>
    </w:p>
    <w:p w14:paraId="35D05F3B" w14:textId="77777777" w:rsidR="00826D84" w:rsidRPr="002A3910" w:rsidRDefault="00826D84" w:rsidP="007067CD">
      <w:pPr>
        <w:pStyle w:val="Heading5"/>
      </w:pPr>
      <w:bookmarkStart w:id="832" w:name="_Ref458088796"/>
      <w:r w:rsidRPr="002A3910">
        <w:t>Data Type Transforms</w:t>
      </w:r>
      <w:bookmarkEnd w:id="832"/>
    </w:p>
    <w:p w14:paraId="15E227EA" w14:textId="77777777" w:rsidR="0049154B" w:rsidRPr="002A3910" w:rsidRDefault="00826D84" w:rsidP="0049154B">
      <w:pPr>
        <w:pStyle w:val="BodyText"/>
        <w:keepNext/>
        <w:keepLines/>
      </w:pPr>
      <w:r w:rsidRPr="002A3910">
        <w:t xml:space="preserve">Indexes store the VA FileMan internal format of field values, but users typically enter the external format as lookup values. Therefore, the Finder attempts to do conversions of the lookup values when it searches an index on </w:t>
      </w:r>
      <w:r w:rsidR="0049154B" w:rsidRPr="002A3910">
        <w:t>any of the following field data types:</w:t>
      </w:r>
    </w:p>
    <w:p w14:paraId="2021E871" w14:textId="77777777" w:rsidR="0049154B" w:rsidRPr="002A3910" w:rsidRDefault="0049154B" w:rsidP="0049154B">
      <w:pPr>
        <w:pStyle w:val="ListBullet"/>
        <w:keepNext/>
        <w:keepLines/>
      </w:pPr>
      <w:r w:rsidRPr="002A3910">
        <w:t>DATE</w:t>
      </w:r>
    </w:p>
    <w:p w14:paraId="4FDF05E0" w14:textId="77777777" w:rsidR="0049154B" w:rsidRPr="002A3910" w:rsidRDefault="0049154B" w:rsidP="0049154B">
      <w:pPr>
        <w:pStyle w:val="ListBullet"/>
        <w:keepNext/>
        <w:keepLines/>
      </w:pPr>
      <w:r w:rsidRPr="002A3910">
        <w:t>SET OF CODES</w:t>
      </w:r>
    </w:p>
    <w:p w14:paraId="39F13F83" w14:textId="77777777" w:rsidR="0049154B" w:rsidRPr="002A3910" w:rsidRDefault="0049154B" w:rsidP="0049154B">
      <w:pPr>
        <w:pStyle w:val="ListBullet"/>
        <w:keepNext/>
        <w:keepLines/>
      </w:pPr>
      <w:r w:rsidRPr="002A3910">
        <w:t>POINTER</w:t>
      </w:r>
    </w:p>
    <w:p w14:paraId="771E55F5" w14:textId="77777777" w:rsidR="00826D84" w:rsidRPr="002A3910" w:rsidRDefault="0049154B" w:rsidP="0049154B">
      <w:pPr>
        <w:pStyle w:val="ListBullet"/>
      </w:pPr>
      <w:r w:rsidRPr="002A3910">
        <w:t>VARIABLE POINTER</w:t>
      </w:r>
    </w:p>
    <w:p w14:paraId="61D4A23F" w14:textId="77777777" w:rsidR="00831010" w:rsidRPr="002A3910" w:rsidRDefault="00831010" w:rsidP="00831010">
      <w:pPr>
        <w:pStyle w:val="BodyText6"/>
      </w:pPr>
    </w:p>
    <w:p w14:paraId="356129AC" w14:textId="77777777" w:rsidR="00826D84" w:rsidRPr="002A3910" w:rsidRDefault="0049154B" w:rsidP="008B76D2">
      <w:pPr>
        <w:pStyle w:val="BodyText"/>
      </w:pPr>
      <w:r w:rsidRPr="002A3910">
        <w:t xml:space="preserve">For example, a lookup value of </w:t>
      </w:r>
      <w:r w:rsidR="00826D84" w:rsidRPr="002A3910">
        <w:rPr>
          <w:b/>
        </w:rPr>
        <w:t>t</w:t>
      </w:r>
      <w:r w:rsidR="00826D84" w:rsidRPr="002A3910">
        <w:t xml:space="preserve"> would also be evaluated as today’s date in internal VA FileMan format, if the Finder is searching the index on a date type field, since VA FileMan normally recognizes a user entry of</w:t>
      </w:r>
      <w:r w:rsidR="008F2A64" w:rsidRPr="002A3910">
        <w:t xml:space="preserve"> </w:t>
      </w:r>
      <w:r w:rsidR="00826D84" w:rsidRPr="002A3910">
        <w:rPr>
          <w:b/>
        </w:rPr>
        <w:t>T</w:t>
      </w:r>
      <w:r w:rsidR="00826D84" w:rsidRPr="002A3910">
        <w:t xml:space="preserve"> at a date prompt as meaning “</w:t>
      </w:r>
      <w:r w:rsidR="00826D84" w:rsidRPr="002A3910">
        <w:rPr>
          <w:b/>
        </w:rPr>
        <w:t>TODAY</w:t>
      </w:r>
      <w:r w:rsidR="00826D84" w:rsidRPr="002A3910">
        <w:t>”.</w:t>
      </w:r>
    </w:p>
    <w:p w14:paraId="6B887CB4" w14:textId="77777777" w:rsidR="00826D84" w:rsidRPr="002A3910" w:rsidRDefault="00826D84" w:rsidP="008B76D2">
      <w:pPr>
        <w:pStyle w:val="BodyText"/>
      </w:pPr>
      <w:r w:rsidRPr="002A3910">
        <w:t xml:space="preserve">If a </w:t>
      </w:r>
      <w:r w:rsidRPr="002A3910">
        <w:rPr>
          <w:b/>
        </w:rPr>
        <w:t>Q</w:t>
      </w:r>
      <w:r w:rsidRPr="002A3910">
        <w:t xml:space="preserve"> flag is passed in the </w:t>
      </w:r>
      <w:r w:rsidR="00BF2989" w:rsidRPr="002A3910">
        <w:rPr>
          <w:b/>
        </w:rPr>
        <w:t>flags</w:t>
      </w:r>
      <w:r w:rsidRPr="002A3910">
        <w:t xml:space="preserve"> parameter, no data type transforms are attempted.</w:t>
      </w:r>
    </w:p>
    <w:p w14:paraId="6E2501B2" w14:textId="7BB332BC" w:rsidR="00826D84" w:rsidRPr="002A3910" w:rsidRDefault="007869D8" w:rsidP="00826D84">
      <w:pPr>
        <w:pStyle w:val="Note"/>
      </w:pPr>
      <w:r w:rsidRPr="002A3910">
        <w:rPr>
          <w:noProof/>
          <w:sz w:val="20"/>
        </w:rPr>
        <w:lastRenderedPageBreak/>
        <w:drawing>
          <wp:inline distT="0" distB="0" distL="0" distR="0" wp14:anchorId="02471F44" wp14:editId="10EEC01C">
            <wp:extent cx="289560" cy="289560"/>
            <wp:effectExtent l="0" t="0" r="0" b="0"/>
            <wp:docPr id="220" name="Picture 2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1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sidRPr="002A3910">
        <w:rPr>
          <w:b/>
        </w:rPr>
        <w:tab/>
        <w:t>NOTE:</w:t>
      </w:r>
      <w:r w:rsidR="00826D84" w:rsidRPr="002A3910">
        <w:t xml:space="preserve"> The data type transform for indexes on pointer and variable pointer fields involves a complete lookup on the pointed-to file. For example, if an application calls the Finder with the input value “</w:t>
      </w:r>
      <w:r w:rsidR="00826D84" w:rsidRPr="002A3910">
        <w:rPr>
          <w:b/>
        </w:rPr>
        <w:t>W</w:t>
      </w:r>
      <w:r w:rsidR="00826D84" w:rsidRPr="002A3910">
        <w:t>” on a file with an indexed pointer to the STATE</w:t>
      </w:r>
      <w:r w:rsidR="00EB1E1A" w:rsidRPr="002A3910">
        <w:t xml:space="preserve"> (#5)</w:t>
      </w:r>
      <w:r w:rsidR="00826D84" w:rsidRPr="002A3910">
        <w:t xml:space="preserve"> file</w:t>
      </w:r>
      <w:r w:rsidRPr="002A3910">
        <w:fldChar w:fldCharType="begin"/>
      </w:r>
      <w:r w:rsidR="00EB1E1A" w:rsidRPr="002A3910">
        <w:instrText>xe "STATE (#5) File"</w:instrText>
      </w:r>
      <w:r w:rsidRPr="002A3910">
        <w:fldChar w:fldCharType="end"/>
      </w:r>
      <w:r w:rsidRPr="002A3910">
        <w:fldChar w:fldCharType="begin"/>
      </w:r>
      <w:r w:rsidR="00EB1E1A" w:rsidRPr="002A3910">
        <w:instrText>xe "Files:STATE (#5)"</w:instrText>
      </w:r>
      <w:r w:rsidRPr="002A3910">
        <w:fldChar w:fldCharType="end"/>
      </w:r>
      <w:r w:rsidR="00826D84" w:rsidRPr="002A3910">
        <w:t xml:space="preserve">, the Finder locates every state starting with </w:t>
      </w:r>
      <w:r w:rsidR="00826D84" w:rsidRPr="002A3910">
        <w:rPr>
          <w:b/>
        </w:rPr>
        <w:t>W</w:t>
      </w:r>
      <w:r w:rsidR="00826D84" w:rsidRPr="002A3910">
        <w:t xml:space="preserve"> (Washington, West Virginia, Wisconsin</w:t>
      </w:r>
      <w:r w:rsidR="00BF2989" w:rsidRPr="002A3910">
        <w:t>,</w:t>
      </w:r>
      <w:r w:rsidR="00826D84" w:rsidRPr="002A3910">
        <w:t xml:space="preserve"> and Wyoming). It returns every record in the pointing file that points to one of those states.</w:t>
      </w:r>
      <w:r w:rsidR="00826D84" w:rsidRPr="002A3910">
        <w:br/>
      </w:r>
      <w:r w:rsidR="00826D84" w:rsidRPr="002A3910">
        <w:br/>
        <w:t>Also, if the pointed-to file has indexed pointers or variable pointers, the search continues to these pointed-to files.</w:t>
      </w:r>
      <w:r w:rsidR="00826D84" w:rsidRPr="002A3910">
        <w:br/>
      </w:r>
      <w:r w:rsidR="00826D84" w:rsidRPr="002A3910">
        <w:br/>
        <w:t xml:space="preserve">Therefore, to make more efficient searches, and to find just the entries desired, applications should make use of all available features of the Finder to narrow down the search. For example, use the </w:t>
      </w:r>
      <w:r w:rsidR="00BF2989" w:rsidRPr="002A3910">
        <w:rPr>
          <w:b/>
        </w:rPr>
        <w:t>indexes</w:t>
      </w:r>
      <w:r w:rsidR="00826D84" w:rsidRPr="002A3910">
        <w:t xml:space="preserve"> parameter when appropriate to limit the list of indexes searched, and the </w:t>
      </w:r>
      <w:r w:rsidR="00826D84" w:rsidRPr="002A3910">
        <w:rPr>
          <w:b/>
        </w:rPr>
        <w:t>B</w:t>
      </w:r>
      <w:r w:rsidR="00826D84" w:rsidRPr="002A3910">
        <w:t xml:space="preserve"> flag when appropriate to make sure that only the “</w:t>
      </w:r>
      <w:r w:rsidR="00826D84" w:rsidRPr="002A3910">
        <w:rPr>
          <w:b/>
        </w:rPr>
        <w:t>B</w:t>
      </w:r>
      <w:r w:rsidR="00826D84" w:rsidRPr="002A3910">
        <w:t>” index is searched on any pointed-to file.</w:t>
      </w:r>
    </w:p>
    <w:p w14:paraId="24AE4C16" w14:textId="77777777" w:rsidR="00ED7CA3" w:rsidRPr="002A3910" w:rsidRDefault="00ED7CA3" w:rsidP="00ED7CA3">
      <w:pPr>
        <w:pStyle w:val="BodyText6"/>
      </w:pPr>
    </w:p>
    <w:p w14:paraId="1CBEF0B1" w14:textId="77777777" w:rsidR="00826D84" w:rsidRPr="002A3910" w:rsidRDefault="00826D84" w:rsidP="007067CD">
      <w:pPr>
        <w:pStyle w:val="Heading5"/>
      </w:pPr>
      <w:r w:rsidRPr="002A3910">
        <w:t>HTML Encoding</w:t>
      </w:r>
    </w:p>
    <w:p w14:paraId="642486D9" w14:textId="77777777" w:rsidR="00826D84" w:rsidRPr="002A3910" w:rsidRDefault="00E038FD" w:rsidP="00E038FD">
      <w:pPr>
        <w:pStyle w:val="BodyText"/>
        <w:keepNext/>
        <w:keepLines/>
      </w:pPr>
      <w:r w:rsidRPr="002A3910">
        <w:t xml:space="preserve">Since the Finder uses the </w:t>
      </w:r>
      <w:r w:rsidR="00826D84" w:rsidRPr="002A3910">
        <w:rPr>
          <w:b/>
        </w:rPr>
        <w:t>^</w:t>
      </w:r>
      <w:r w:rsidR="00826D84" w:rsidRPr="002A3910">
        <w:t xml:space="preserve"> </w:t>
      </w:r>
      <w:r w:rsidRPr="002A3910">
        <w:t>character as its delimiter for p</w:t>
      </w:r>
      <w:r w:rsidR="00826D84" w:rsidRPr="002A3910">
        <w:t xml:space="preserve">acked output, it </w:t>
      </w:r>
      <w:r w:rsidR="00826D84" w:rsidRPr="002A3910">
        <w:rPr>
          <w:i/>
        </w:rPr>
        <w:t>cannot</w:t>
      </w:r>
      <w:r w:rsidR="00826D84" w:rsidRPr="002A3910">
        <w:t xml:space="preserve"> let any of the data contain that character. If any does, it encodes all of the data using an HTML encoding scheme.</w:t>
      </w:r>
    </w:p>
    <w:p w14:paraId="685616C9" w14:textId="77777777" w:rsidR="00E038FD" w:rsidRPr="002A3910" w:rsidRDefault="00E038FD" w:rsidP="00E038FD">
      <w:pPr>
        <w:pStyle w:val="BodyText"/>
        <w:keepNext/>
        <w:keepLines/>
      </w:pPr>
      <w:r w:rsidRPr="002A3910">
        <w:t>In this scheme:</w:t>
      </w:r>
    </w:p>
    <w:p w14:paraId="49B502B2" w14:textId="77777777" w:rsidR="00E038FD" w:rsidRPr="002A3910" w:rsidRDefault="00E038FD" w:rsidP="00E038FD">
      <w:pPr>
        <w:pStyle w:val="ListBullet"/>
        <w:keepNext/>
        <w:keepLines/>
      </w:pPr>
      <w:r w:rsidRPr="002A3910">
        <w:t>All</w:t>
      </w:r>
      <w:r w:rsidR="008F2A64" w:rsidRPr="002A3910">
        <w:t xml:space="preserve"> ampersand (</w:t>
      </w:r>
      <w:r w:rsidR="00826D84" w:rsidRPr="002A3910">
        <w:rPr>
          <w:b/>
        </w:rPr>
        <w:t>&amp;</w:t>
      </w:r>
      <w:r w:rsidR="008F2A64" w:rsidRPr="002A3910">
        <w:t xml:space="preserve">) </w:t>
      </w:r>
      <w:r w:rsidR="00826D84" w:rsidRPr="002A3910">
        <w:t>characters a</w:t>
      </w:r>
      <w:r w:rsidRPr="002A3910">
        <w:t xml:space="preserve">re replaced with the substring </w:t>
      </w:r>
      <w:r w:rsidR="00826D84" w:rsidRPr="002A3910">
        <w:rPr>
          <w:b/>
        </w:rPr>
        <w:t>&amp;amp;</w:t>
      </w:r>
    </w:p>
    <w:p w14:paraId="40355329" w14:textId="77777777" w:rsidR="00E038FD" w:rsidRPr="002A3910" w:rsidRDefault="00E038FD" w:rsidP="00E038FD">
      <w:pPr>
        <w:pStyle w:val="ListBullet"/>
      </w:pPr>
      <w:r w:rsidRPr="002A3910">
        <w:t xml:space="preserve">All </w:t>
      </w:r>
      <w:r w:rsidR="008F2A64" w:rsidRPr="002A3910">
        <w:t>caret (</w:t>
      </w:r>
      <w:r w:rsidR="00826D84" w:rsidRPr="002A3910">
        <w:rPr>
          <w:b/>
        </w:rPr>
        <w:t>^</w:t>
      </w:r>
      <w:r w:rsidR="008F2A64" w:rsidRPr="002A3910">
        <w:t xml:space="preserve">) </w:t>
      </w:r>
      <w:r w:rsidRPr="002A3910">
        <w:t xml:space="preserve">characters with the string </w:t>
      </w:r>
      <w:r w:rsidR="00826D84" w:rsidRPr="002A3910">
        <w:rPr>
          <w:b/>
        </w:rPr>
        <w:t>&amp;#94</w:t>
      </w:r>
    </w:p>
    <w:p w14:paraId="58C42655" w14:textId="77777777" w:rsidR="00831010" w:rsidRPr="002A3910" w:rsidRDefault="00831010" w:rsidP="00831010">
      <w:pPr>
        <w:pStyle w:val="BodyText6"/>
      </w:pPr>
    </w:p>
    <w:p w14:paraId="77FF6DEE" w14:textId="77777777" w:rsidR="00826D84" w:rsidRPr="002A3910" w:rsidRDefault="00826D84" w:rsidP="008B76D2">
      <w:pPr>
        <w:pStyle w:val="BodyText"/>
      </w:pPr>
      <w:r w:rsidRPr="002A3910">
        <w:t xml:space="preserve">This keeps the data properly parsable and decodable. The data for all records found, </w:t>
      </w:r>
      <w:r w:rsidRPr="002A3910">
        <w:rPr>
          <w:i/>
        </w:rPr>
        <w:t>not</w:t>
      </w:r>
      <w:r w:rsidR="00E038FD" w:rsidRPr="002A3910">
        <w:t xml:space="preserve"> just the ones with embedded carets (</w:t>
      </w:r>
      <w:r w:rsidRPr="002A3910">
        <w:rPr>
          <w:b/>
        </w:rPr>
        <w:t>^</w:t>
      </w:r>
      <w:r w:rsidR="00E038FD" w:rsidRPr="002A3910">
        <w:t>), are encoded if embedded carets (</w:t>
      </w:r>
      <w:r w:rsidRPr="002A3910">
        <w:rPr>
          <w:b/>
        </w:rPr>
        <w:t>^</w:t>
      </w:r>
      <w:r w:rsidR="00E038FD" w:rsidRPr="002A3910">
        <w:t>)</w:t>
      </w:r>
      <w:r w:rsidRPr="002A3910">
        <w:t xml:space="preserve"> are found in the data of any of the records.</w:t>
      </w:r>
    </w:p>
    <w:p w14:paraId="1D29489C" w14:textId="77777777" w:rsidR="00826D84" w:rsidRPr="002A3910" w:rsidRDefault="00826D84" w:rsidP="008B76D2">
      <w:pPr>
        <w:pStyle w:val="BodyText"/>
      </w:pPr>
      <w:r w:rsidRPr="002A3910">
        <w:t xml:space="preserve">If the Finder has encoded the output, it includes an </w:t>
      </w:r>
      <w:r w:rsidRPr="002A3910">
        <w:rPr>
          <w:b/>
        </w:rPr>
        <w:t>H</w:t>
      </w:r>
      <w:r w:rsidRPr="002A3910">
        <w:t xml:space="preserve"> flag in </w:t>
      </w:r>
      <w:r w:rsidRPr="002A3910">
        <w:rPr>
          <w:b/>
        </w:rPr>
        <w:t>^</w:t>
      </w:r>
      <w:r w:rsidRPr="002A3910">
        <w:t>-piece four of the output header node.</w:t>
      </w:r>
    </w:p>
    <w:p w14:paraId="53D359F8" w14:textId="1A4707D1" w:rsidR="00826D84" w:rsidRPr="002A3910" w:rsidRDefault="00826D84" w:rsidP="008B76D2">
      <w:pPr>
        <w:pStyle w:val="BodyText"/>
      </w:pPr>
      <w:r w:rsidRPr="002A3910">
        <w:t xml:space="preserve">Data can be decoded using the VA FileMan library function call </w:t>
      </w:r>
      <w:hyperlink w:anchor="html_dilf" w:history="1">
        <w:r w:rsidRPr="002A3910">
          <w:rPr>
            <w:rStyle w:val="Hyperlink"/>
          </w:rPr>
          <w:t>$$HTML^DILF</w:t>
        </w:r>
      </w:hyperlink>
      <w:r w:rsidRPr="002A3910">
        <w:t>(encoded string,</w:t>
      </w:r>
      <w:r w:rsidRPr="002A3910">
        <w:rPr>
          <w:b/>
          <w:bCs/>
        </w:rPr>
        <w:t>-1</w:t>
      </w:r>
      <w:r w:rsidRPr="002A3910">
        <w:t>). It can properly decode individual fields or complete packed data nodes.</w:t>
      </w:r>
    </w:p>
    <w:p w14:paraId="6E2F5C01" w14:textId="77777777" w:rsidR="00826D84" w:rsidRPr="002A3910" w:rsidRDefault="00826D84" w:rsidP="007067CD">
      <w:pPr>
        <w:pStyle w:val="Heading5"/>
      </w:pPr>
      <w:r w:rsidRPr="002A3910">
        <w:t>WRITE ID Nodes</w:t>
      </w:r>
    </w:p>
    <w:p w14:paraId="29E97532" w14:textId="516DC70F" w:rsidR="00826D84" w:rsidRPr="002A3910" w:rsidRDefault="00826D84" w:rsidP="00854C5A">
      <w:pPr>
        <w:pStyle w:val="BodyText"/>
      </w:pPr>
      <w:r w:rsidRPr="002A3910">
        <w:t xml:space="preserve">The Finder executes each individual </w:t>
      </w:r>
      <w:r w:rsidRPr="002A3910">
        <w:rPr>
          <w:b/>
        </w:rPr>
        <w:t>WRITE ID</w:t>
      </w:r>
      <w:r w:rsidRPr="002A3910">
        <w:t xml:space="preserve"> node from the data dictionary. If an individual node results in creating multiple lines in the output from the </w:t>
      </w:r>
      <w:hyperlink w:anchor="en_ddiol" w:history="1">
        <w:r w:rsidRPr="002A3910">
          <w:rPr>
            <w:rStyle w:val="Hyperlink"/>
          </w:rPr>
          <w:t>EN^DDIOL</w:t>
        </w:r>
      </w:hyperlink>
      <w:r w:rsidRPr="002A3910">
        <w:t xml:space="preserve"> calls it contains, then in Standard Output Format the results appear on multiple lines in the output array. Thus, there is </w:t>
      </w:r>
      <w:r w:rsidRPr="002A3910">
        <w:rPr>
          <w:i/>
        </w:rPr>
        <w:t>not</w:t>
      </w:r>
      <w:r w:rsidRPr="002A3910">
        <w:t xml:space="preserve"> a direct correlation between the number of </w:t>
      </w:r>
      <w:r w:rsidRPr="002A3910">
        <w:rPr>
          <w:b/>
        </w:rPr>
        <w:t>WRITE ID</w:t>
      </w:r>
      <w:r w:rsidRPr="002A3910">
        <w:t xml:space="preserve"> nodes and the number of nodes that are returned in the output array of a Finder call for each record. In packed output format, each </w:t>
      </w:r>
      <w:r w:rsidRPr="002A3910">
        <w:rPr>
          <w:b/>
        </w:rPr>
        <w:t>WRITE</w:t>
      </w:r>
      <w:r w:rsidR="00E038FD" w:rsidRPr="002A3910">
        <w:rPr>
          <w:b/>
        </w:rPr>
        <w:t xml:space="preserve"> ID</w:t>
      </w:r>
      <w:r w:rsidR="00E038FD" w:rsidRPr="002A3910">
        <w:t xml:space="preserve"> node appears in a separate </w:t>
      </w:r>
      <w:r w:rsidRPr="002A3910">
        <w:rPr>
          <w:b/>
        </w:rPr>
        <w:t>^</w:t>
      </w:r>
      <w:r w:rsidRPr="002A3910">
        <w:t xml:space="preserve"> piece, and line feeds are designated with a tilde </w:t>
      </w:r>
      <w:r w:rsidR="00E038FD" w:rsidRPr="002A3910">
        <w:t>(</w:t>
      </w:r>
      <w:r w:rsidRPr="002A3910">
        <w:rPr>
          <w:b/>
        </w:rPr>
        <w:t>~</w:t>
      </w:r>
      <w:r w:rsidR="00E038FD" w:rsidRPr="002A3910">
        <w:t>)</w:t>
      </w:r>
      <w:r w:rsidRPr="002A3910">
        <w:t xml:space="preserve"> character.</w:t>
      </w:r>
    </w:p>
    <w:p w14:paraId="7C41C91D" w14:textId="77777777" w:rsidR="00826D84" w:rsidRPr="002A3910" w:rsidRDefault="00826D84" w:rsidP="007067CD">
      <w:pPr>
        <w:pStyle w:val="Heading5"/>
      </w:pPr>
      <w:r w:rsidRPr="002A3910">
        <w:lastRenderedPageBreak/>
        <w:t>Repeating a Field in FIELDS parameter</w:t>
      </w:r>
    </w:p>
    <w:p w14:paraId="02CD6875" w14:textId="77777777" w:rsidR="00826D84" w:rsidRPr="002A3910" w:rsidRDefault="00826D84" w:rsidP="00854C5A">
      <w:pPr>
        <w:pStyle w:val="BodyText"/>
      </w:pPr>
      <w:r w:rsidRPr="002A3910">
        <w:t xml:space="preserve">If a field is listed multiple times in the </w:t>
      </w:r>
      <w:r w:rsidR="00FF0698" w:rsidRPr="002A3910">
        <w:rPr>
          <w:b/>
        </w:rPr>
        <w:t>fields</w:t>
      </w:r>
      <w:r w:rsidRPr="002A3910">
        <w:t xml:space="preserve"> parameter, it is returned multiple times in packed output, but only once in unpacked output. This is because the field number is one of the subscripts of unpacked output. The exception is when the occurrences are for different formats, internal and external.</w:t>
      </w:r>
    </w:p>
    <w:p w14:paraId="1D2CFAFE" w14:textId="77777777" w:rsidR="003F66B9" w:rsidRPr="002A3910" w:rsidRDefault="003F66B9" w:rsidP="00B66E33">
      <w:pPr>
        <w:pStyle w:val="BodyText6"/>
      </w:pPr>
    </w:p>
    <w:p w14:paraId="61A59560" w14:textId="77777777" w:rsidR="00E86526" w:rsidRPr="002A3910" w:rsidRDefault="00E86526" w:rsidP="00737F5F">
      <w:pPr>
        <w:pStyle w:val="Heading3"/>
      </w:pPr>
      <w:bookmarkStart w:id="833" w:name="find1_dic"/>
      <w:bookmarkStart w:id="834" w:name="_Toc159568801"/>
      <w:r w:rsidRPr="002A3910">
        <w:t>$$FIND1^DIC</w:t>
      </w:r>
      <w:bookmarkEnd w:id="833"/>
      <w:r w:rsidR="007B673F" w:rsidRPr="002A3910">
        <w:t>()</w:t>
      </w:r>
      <w:r w:rsidRPr="002A3910">
        <w:t>: Finder (Single Record)</w:t>
      </w:r>
      <w:bookmarkEnd w:id="834"/>
    </w:p>
    <w:p w14:paraId="28607013" w14:textId="77777777" w:rsidR="00390A5C" w:rsidRPr="002A3910" w:rsidRDefault="00390A5C" w:rsidP="00390A5C">
      <w:pPr>
        <w:pStyle w:val="AltHeading5"/>
        <w:rPr>
          <w:noProof w:val="0"/>
        </w:rPr>
      </w:pPr>
      <w:r w:rsidRPr="002A3910">
        <w:rPr>
          <w:noProof w:val="0"/>
        </w:rPr>
        <w:t>Reference Type</w:t>
      </w:r>
    </w:p>
    <w:p w14:paraId="16B84778"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DIC</w:instrText>
      </w:r>
      <w:r w:rsidRPr="002A3910">
        <w:rPr>
          <w:vanish/>
        </w:rPr>
        <w:instrText>:</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243A" w:rsidRPr="002A3910">
        <w:instrText>$$FIND1^DIC</w:instrText>
      </w:r>
      <w:r w:rsidRPr="002A3910">
        <w:instrText xml:space="preserve">” </w:instrText>
      </w:r>
      <w:r w:rsidRPr="002A3910">
        <w:rPr>
          <w:vanish/>
        </w:rPr>
        <w:fldChar w:fldCharType="end"/>
      </w:r>
      <w:r w:rsidRPr="002A3910">
        <w:fldChar w:fldCharType="begin"/>
      </w:r>
      <w:r w:rsidRPr="002A3910">
        <w:instrText>XE "APIs:</w:instrText>
      </w:r>
      <w:r w:rsidR="0022243A" w:rsidRPr="002A3910">
        <w:instrText xml:space="preserve">$$FIND1^DIC </w:instrText>
      </w:r>
      <w:r w:rsidRPr="002A3910">
        <w:instrText>"</w:instrText>
      </w:r>
      <w:r w:rsidRPr="002A3910">
        <w:fldChar w:fldCharType="end"/>
      </w:r>
      <w:r w:rsidR="00BA4EBB" w:rsidRPr="002A3910">
        <w:fldChar w:fldCharType="begin"/>
      </w:r>
      <w:r w:rsidR="00BA4EBB" w:rsidRPr="002A3910">
        <w:instrText>XE "Finder (Single Record):$$FIND1^DIC"</w:instrText>
      </w:r>
      <w:r w:rsidR="00BA4EBB" w:rsidRPr="002A3910">
        <w:fldChar w:fldCharType="end"/>
      </w:r>
      <w:r w:rsidR="00BA4EBB" w:rsidRPr="002A3910">
        <w:fldChar w:fldCharType="begin"/>
      </w:r>
      <w:r w:rsidR="00BA4EBB" w:rsidRPr="002A3910">
        <w:instrText>XE "Lookup:DBS Calls:$$FIND1^DIC"</w:instrText>
      </w:r>
      <w:r w:rsidR="00BA4EBB" w:rsidRPr="002A3910">
        <w:fldChar w:fldCharType="end"/>
      </w:r>
    </w:p>
    <w:p w14:paraId="369A93C5" w14:textId="77777777" w:rsidR="00390A5C" w:rsidRPr="002A3910" w:rsidRDefault="00390A5C" w:rsidP="00390A5C">
      <w:pPr>
        <w:pStyle w:val="AltHeading5"/>
        <w:rPr>
          <w:noProof w:val="0"/>
        </w:rPr>
      </w:pPr>
      <w:r w:rsidRPr="002A3910">
        <w:rPr>
          <w:noProof w:val="0"/>
        </w:rPr>
        <w:t>Category</w:t>
      </w:r>
    </w:p>
    <w:p w14:paraId="6323C9DA" w14:textId="77777777" w:rsidR="00390A5C" w:rsidRPr="002A3910" w:rsidRDefault="00390A5C" w:rsidP="00390A5C">
      <w:pPr>
        <w:pStyle w:val="APIText"/>
        <w:keepNext/>
        <w:keepLines/>
      </w:pPr>
      <w:r w:rsidRPr="002A3910">
        <w:t>Database Server (DBS)</w:t>
      </w:r>
    </w:p>
    <w:p w14:paraId="6F038F80" w14:textId="77777777" w:rsidR="00390A5C" w:rsidRPr="002A3910" w:rsidRDefault="00390A5C" w:rsidP="00390A5C">
      <w:pPr>
        <w:pStyle w:val="AltHeading5"/>
        <w:rPr>
          <w:noProof w:val="0"/>
        </w:rPr>
      </w:pPr>
      <w:r w:rsidRPr="002A3910">
        <w:rPr>
          <w:noProof w:val="0"/>
        </w:rPr>
        <w:t>ICR#</w:t>
      </w:r>
    </w:p>
    <w:p w14:paraId="76A5237F" w14:textId="77777777" w:rsidR="00390A5C" w:rsidRPr="002A3910" w:rsidRDefault="0022243A" w:rsidP="00390A5C">
      <w:pPr>
        <w:pStyle w:val="APIText"/>
        <w:keepNext/>
        <w:keepLines/>
      </w:pPr>
      <w:r w:rsidRPr="002A3910">
        <w:t>2051</w:t>
      </w:r>
    </w:p>
    <w:p w14:paraId="384FC509" w14:textId="77777777" w:rsidR="00390A5C" w:rsidRPr="002A3910" w:rsidRDefault="00390A5C" w:rsidP="00390A5C">
      <w:pPr>
        <w:pStyle w:val="AltHeading5"/>
        <w:rPr>
          <w:noProof w:val="0"/>
        </w:rPr>
      </w:pPr>
      <w:r w:rsidRPr="002A3910">
        <w:rPr>
          <w:noProof w:val="0"/>
        </w:rPr>
        <w:t>Description</w:t>
      </w:r>
    </w:p>
    <w:p w14:paraId="6746B485" w14:textId="28341681" w:rsidR="00E86526" w:rsidRPr="002A3910" w:rsidRDefault="00E86526" w:rsidP="00390A5C">
      <w:pPr>
        <w:pStyle w:val="BodyText"/>
      </w:pPr>
      <w:r w:rsidRPr="002A3910">
        <w:t>Th</w:t>
      </w:r>
      <w:r w:rsidR="007944ED" w:rsidRPr="002A3910">
        <w:t>e $$FIND1^DIC</w:t>
      </w:r>
      <w:r w:rsidRPr="002A3910">
        <w:t xml:space="preserve"> extrinsic function finds a single record i</w:t>
      </w:r>
      <w:r w:rsidR="006403C5" w:rsidRPr="002A3910">
        <w:t>n a file based on input values</w:t>
      </w:r>
      <w:r w:rsidRPr="002A3910">
        <w:t xml:space="preserve">. If more than one match is found, the function returns an error. The caller </w:t>
      </w:r>
      <w:r w:rsidR="00945EC4" w:rsidRPr="002A3910">
        <w:rPr>
          <w:rStyle w:val="Emphasis"/>
          <w:iCs/>
        </w:rPr>
        <w:t>must</w:t>
      </w:r>
      <w:r w:rsidRPr="002A3910">
        <w:t xml:space="preserve"> specify a </w:t>
      </w:r>
      <w:r w:rsidR="006403C5" w:rsidRPr="002A3910">
        <w:t>file number and the input values</w:t>
      </w:r>
      <w:r w:rsidRPr="002A3910">
        <w:t xml:space="preserve"> to be used for the lookup. The ca</w:t>
      </w:r>
      <w:r w:rsidR="006403C5" w:rsidRPr="002A3910">
        <w:t>ller can also specify the index</w:t>
      </w:r>
      <w:r w:rsidR="008C7F01" w:rsidRPr="002A3910">
        <w:t>e</w:t>
      </w:r>
      <w:r w:rsidR="006403C5" w:rsidRPr="002A3910">
        <w:t>s</w:t>
      </w:r>
      <w:r w:rsidRPr="002A3910">
        <w:t xml:space="preserve"> to be used in the </w:t>
      </w:r>
      <w:r w:rsidR="00A719BC" w:rsidRPr="002A3910">
        <w:t>search and</w:t>
      </w:r>
      <w:r w:rsidRPr="002A3910">
        <w:t xml:space="preserve"> can also pass screening logic.</w:t>
      </w:r>
    </w:p>
    <w:p w14:paraId="1E8852BF" w14:textId="77777777" w:rsidR="00ED4DD4" w:rsidRPr="002A3910" w:rsidRDefault="007869D8" w:rsidP="00390A5C">
      <w:pPr>
        <w:pStyle w:val="Note"/>
      </w:pPr>
      <w:r w:rsidRPr="002A3910">
        <w:rPr>
          <w:noProof/>
        </w:rPr>
        <w:drawing>
          <wp:inline distT="0" distB="0" distL="0" distR="0" wp14:anchorId="42871D73" wp14:editId="324CA5B9">
            <wp:extent cx="289560" cy="289560"/>
            <wp:effectExtent l="0" t="0" r="0" b="0"/>
            <wp:docPr id="22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$$FIND1</w:t>
      </w:r>
      <w:r w:rsidR="007944ED" w:rsidRPr="002A3910">
        <w:t>^DIC</w:t>
      </w:r>
      <w:r w:rsidR="00ED4DD4" w:rsidRPr="002A3910">
        <w:t xml:space="preserve"> does </w:t>
      </w:r>
      <w:r w:rsidR="00ED4DD4" w:rsidRPr="002A3910">
        <w:rPr>
          <w:rStyle w:val="Emphasis"/>
          <w:iCs/>
        </w:rPr>
        <w:t>not</w:t>
      </w:r>
      <w:r w:rsidR="00ED4DD4" w:rsidRPr="002A3910">
        <w:t xml:space="preserve"> honor the Special Lookup or Post-Lookup Action nodes defined in the data dictionary for a file.</w:t>
      </w:r>
    </w:p>
    <w:p w14:paraId="6EDB2999" w14:textId="21D65783" w:rsidR="00ED4DD4" w:rsidRPr="002A3910" w:rsidRDefault="007869D8" w:rsidP="001C2D30">
      <w:pPr>
        <w:pStyle w:val="Note"/>
        <w:keepNext/>
        <w:keepLines/>
      </w:pPr>
      <w:r w:rsidRPr="002A3910">
        <w:rPr>
          <w:noProof/>
        </w:rPr>
        <w:drawing>
          <wp:inline distT="0" distB="0" distL="0" distR="0" wp14:anchorId="0B196BCC" wp14:editId="417E82D9">
            <wp:extent cx="289560" cy="289560"/>
            <wp:effectExtent l="0" t="0" r="0" b="0"/>
            <wp:docPr id="22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bCs/>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68D7C5F8" w14:textId="7F8C18D2" w:rsidR="00ED4DD4" w:rsidRPr="002A3910" w:rsidRDefault="00000000" w:rsidP="001C2D30">
      <w:pPr>
        <w:pStyle w:val="ListBulletIndent2"/>
        <w:keepNext/>
        <w:keepLines/>
      </w:pPr>
      <w:hyperlink w:anchor="find_dic" w:history="1">
        <w:r w:rsidR="00ED4DD4" w:rsidRPr="002A3910">
          <w:rPr>
            <w:rStyle w:val="Hyperlink"/>
          </w:rPr>
          <w:t>FIND^DIC</w:t>
        </w:r>
        <w:r w:rsidR="007B673F" w:rsidRPr="002A3910">
          <w:rPr>
            <w:rStyle w:val="Hyperlink"/>
          </w:rPr>
          <w:t>()</w:t>
        </w:r>
        <w:r w:rsidR="00ED4DD4" w:rsidRPr="002A3910">
          <w:rPr>
            <w:rStyle w:val="Hyperlink"/>
          </w:rPr>
          <w:t>: Finder</w:t>
        </w:r>
      </w:hyperlink>
    </w:p>
    <w:p w14:paraId="38D2B0CF" w14:textId="77777777" w:rsidR="00ED4DD4" w:rsidRPr="002A3910" w:rsidRDefault="00ED4DD4" w:rsidP="00390A5C">
      <w:pPr>
        <w:pStyle w:val="ListBulletIndent2"/>
      </w:pPr>
      <w:r w:rsidRPr="002A3910">
        <w:t>$$FIND1^DIC</w:t>
      </w:r>
      <w:r w:rsidR="007B673F" w:rsidRPr="002A3910">
        <w:t>()</w:t>
      </w:r>
      <w:r w:rsidRPr="002A3910">
        <w:t>: Finder (Single Record)</w:t>
      </w:r>
    </w:p>
    <w:p w14:paraId="05D5B664" w14:textId="0E7DA725" w:rsidR="00ED4DD4" w:rsidRPr="002A3910" w:rsidRDefault="00000000" w:rsidP="00390A5C">
      <w:pPr>
        <w:pStyle w:val="ListBulletIndent2"/>
      </w:pPr>
      <w:hyperlink w:anchor="list_dic" w:history="1">
        <w:r w:rsidR="00ED4DD4" w:rsidRPr="002A3910">
          <w:rPr>
            <w:rStyle w:val="Hyperlink"/>
          </w:rPr>
          <w:t>LIST^DIC</w:t>
        </w:r>
        <w:r w:rsidR="007B673F" w:rsidRPr="002A3910">
          <w:rPr>
            <w:rStyle w:val="Hyperlink"/>
          </w:rPr>
          <w:t>()</w:t>
        </w:r>
        <w:r w:rsidR="00ED4DD4" w:rsidRPr="002A3910">
          <w:rPr>
            <w:rStyle w:val="Hyperlink"/>
          </w:rPr>
          <w:t>: Lister</w:t>
        </w:r>
      </w:hyperlink>
    </w:p>
    <w:p w14:paraId="2E217CE9" w14:textId="77777777" w:rsidR="00ED7CA3" w:rsidRPr="002A3910" w:rsidRDefault="00ED7CA3" w:rsidP="00ED7CA3">
      <w:pPr>
        <w:pStyle w:val="BodyText6"/>
      </w:pPr>
    </w:p>
    <w:p w14:paraId="72C2CEDA" w14:textId="64FD4246" w:rsidR="00ED4DD4" w:rsidRPr="002A3910" w:rsidRDefault="00ED4DD4" w:rsidP="00390A5C">
      <w:pPr>
        <w:pStyle w:val="BodyText3"/>
      </w:pPr>
      <w:r w:rsidRPr="002A3910">
        <w:t>Rather, these three APIs perform</w:t>
      </w:r>
      <w:r w:rsidRPr="002A3910">
        <w:rPr>
          <w:b/>
          <w:bCs/>
        </w:rPr>
        <w:t xml:space="preserve"> </w:t>
      </w:r>
      <w:r w:rsidRPr="002A3910">
        <w:t xml:space="preserve">numeric lookups the way </w:t>
      </w:r>
      <w:hyperlink w:anchor="dic" w:history="1">
        <w:r w:rsidR="007944ED"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1A2D16" w:rsidRPr="002A3910">
        <w:t>section</w:t>
      </w:r>
      <w:r w:rsidRPr="002A3910">
        <w:t>.</w:t>
      </w:r>
    </w:p>
    <w:p w14:paraId="06CF9D94" w14:textId="77777777" w:rsidR="00ED7CA3" w:rsidRPr="002A3910" w:rsidRDefault="00ED7CA3" w:rsidP="00ED7CA3">
      <w:pPr>
        <w:pStyle w:val="BodyText6"/>
      </w:pPr>
    </w:p>
    <w:p w14:paraId="368667B3" w14:textId="77777777" w:rsidR="00E86526" w:rsidRPr="002A3910" w:rsidRDefault="00E86526" w:rsidP="00CD348A">
      <w:pPr>
        <w:pStyle w:val="AltHeading5"/>
        <w:rPr>
          <w:noProof w:val="0"/>
        </w:rPr>
      </w:pPr>
      <w:r w:rsidRPr="002A3910">
        <w:rPr>
          <w:noProof w:val="0"/>
        </w:rPr>
        <w:t>Format</w:t>
      </w:r>
    </w:p>
    <w:p w14:paraId="5D450415" w14:textId="65DCDE07" w:rsidR="00E86526" w:rsidRPr="002A3910" w:rsidRDefault="00E86526" w:rsidP="006E1F52">
      <w:pPr>
        <w:pStyle w:val="APIFormat"/>
      </w:pPr>
      <w:r w:rsidRPr="002A3910">
        <w:t>$$FIND1^DIC(</w:t>
      </w:r>
      <w:r w:rsidR="001C2D30" w:rsidRPr="002A3910">
        <w:t>file</w:t>
      </w:r>
      <w:r w:rsidR="004D0B46" w:rsidRPr="002A3910">
        <w:t>[</w:t>
      </w:r>
      <w:r w:rsidR="001C2D30" w:rsidRPr="002A3910">
        <w:t>,iens</w:t>
      </w:r>
      <w:r w:rsidR="004D0B46" w:rsidRPr="002A3910">
        <w:t>][</w:t>
      </w:r>
      <w:r w:rsidR="001C2D30" w:rsidRPr="002A3910">
        <w:t>,flags</w:t>
      </w:r>
      <w:r w:rsidR="004D0B46" w:rsidRPr="002A3910">
        <w:t>]</w:t>
      </w:r>
      <w:r w:rsidR="001C2D30" w:rsidRPr="002A3910">
        <w:t>,[.]value</w:t>
      </w:r>
      <w:r w:rsidR="004D0B46" w:rsidRPr="002A3910">
        <w:t>[</w:t>
      </w:r>
      <w:r w:rsidR="001C2D30" w:rsidRPr="002A3910">
        <w:t>,[.]indexes</w:t>
      </w:r>
      <w:r w:rsidR="004D0B46" w:rsidRPr="002A3910">
        <w:t>][</w:t>
      </w:r>
      <w:r w:rsidR="001C2D30" w:rsidRPr="002A3910">
        <w:t>,[.]screen</w:t>
      </w:r>
      <w:r w:rsidR="004D0B46" w:rsidRPr="002A3910">
        <w:t>][</w:t>
      </w:r>
      <w:r w:rsidR="001C2D30" w:rsidRPr="002A3910">
        <w:t>,msg_root</w:t>
      </w:r>
      <w:r w:rsidR="004D0B46" w:rsidRPr="002A3910">
        <w:t>]</w:t>
      </w:r>
      <w:r w:rsidRPr="002A3910">
        <w:t>)</w:t>
      </w:r>
    </w:p>
    <w:p w14:paraId="653E9346" w14:textId="77777777" w:rsidR="00ED7CA3" w:rsidRPr="002A3910" w:rsidRDefault="00ED7CA3" w:rsidP="00ED7CA3">
      <w:pPr>
        <w:pStyle w:val="BodyText6"/>
      </w:pPr>
    </w:p>
    <w:p w14:paraId="3BBA9377" w14:textId="77777777" w:rsidR="00E86526" w:rsidRPr="002A3910" w:rsidRDefault="00E86526" w:rsidP="00CD348A">
      <w:pPr>
        <w:pStyle w:val="AltHeading5"/>
        <w:rPr>
          <w:noProof w:val="0"/>
        </w:rPr>
      </w:pPr>
      <w:bookmarkStart w:id="835" w:name="find1_dic_input_parameter"/>
      <w:r w:rsidRPr="002A3910">
        <w:rPr>
          <w:noProof w:val="0"/>
        </w:rPr>
        <w:t>Input Parameters</w:t>
      </w:r>
      <w:bookmarkEnd w:id="835"/>
    </w:p>
    <w:p w14:paraId="7FB7FD0A" w14:textId="77777777" w:rsidR="00ED5181" w:rsidRPr="002A3910" w:rsidRDefault="00ED5181" w:rsidP="00ED5181">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number of the file or subfile to search. If this parameter is a subfile, it </w:t>
      </w:r>
      <w:r w:rsidRPr="002A3910">
        <w:rPr>
          <w:i/>
          <w:noProof w:val="0"/>
        </w:rPr>
        <w:t>must</w:t>
      </w:r>
      <w:r w:rsidRPr="002A3910">
        <w:rPr>
          <w:noProof w:val="0"/>
        </w:rPr>
        <w:t xml:space="preserve"> be accompanied by the </w:t>
      </w:r>
      <w:r w:rsidR="00CE1E8C" w:rsidRPr="002A3910">
        <w:rPr>
          <w:b/>
          <w:noProof w:val="0"/>
        </w:rPr>
        <w:t>iens</w:t>
      </w:r>
      <w:r w:rsidRPr="002A3910">
        <w:rPr>
          <w:noProof w:val="0"/>
        </w:rPr>
        <w:t xml:space="preserve"> parameter.</w:t>
      </w:r>
    </w:p>
    <w:p w14:paraId="50736D68" w14:textId="77777777" w:rsidR="00CE1E8C" w:rsidRPr="002A3910" w:rsidRDefault="00ED5181" w:rsidP="00ED5181">
      <w:pPr>
        <w:pStyle w:val="APIParameters"/>
        <w:rPr>
          <w:noProof w:val="0"/>
        </w:rPr>
      </w:pPr>
      <w:r w:rsidRPr="002A3910">
        <w:rPr>
          <w:b/>
          <w:bCs w:val="0"/>
          <w:noProof w:val="0"/>
        </w:rPr>
        <w:t>iens</w:t>
      </w:r>
      <w:r w:rsidRPr="002A3910">
        <w:rPr>
          <w:noProof w:val="0"/>
        </w:rPr>
        <w:t>:</w:t>
      </w:r>
      <w:r w:rsidRPr="002A3910">
        <w:rPr>
          <w:noProof w:val="0"/>
        </w:rPr>
        <w:tab/>
        <w:t xml:space="preserve">(Optional) The IENS that identifies the subfile, if </w:t>
      </w:r>
      <w:r w:rsidR="00CE1E8C" w:rsidRPr="002A3910">
        <w:rPr>
          <w:b/>
          <w:noProof w:val="0"/>
        </w:rPr>
        <w:t>file</w:t>
      </w:r>
      <w:r w:rsidRPr="002A3910">
        <w:rPr>
          <w:noProof w:val="0"/>
        </w:rPr>
        <w:t xml:space="preserve"> is a subfile number. To identify a subfile, rather than a subfile entry, leave the first comma-piece empty. For example, a value of “</w:t>
      </w:r>
      <w:r w:rsidRPr="002A3910">
        <w:rPr>
          <w:b/>
          <w:bCs w:val="0"/>
          <w:noProof w:val="0"/>
        </w:rPr>
        <w:t>,67,</w:t>
      </w:r>
      <w:r w:rsidRPr="002A3910">
        <w:rPr>
          <w:noProof w:val="0"/>
        </w:rPr>
        <w:t xml:space="preserve">” indicates that the subfile within entry #67 should be used. If </w:t>
      </w:r>
      <w:r w:rsidR="00CE1E8C" w:rsidRPr="002A3910">
        <w:rPr>
          <w:b/>
          <w:noProof w:val="0"/>
        </w:rPr>
        <w:t>file</w:t>
      </w:r>
      <w:r w:rsidRPr="002A3910">
        <w:rPr>
          <w:noProof w:val="0"/>
        </w:rPr>
        <w:t xml:space="preserve"> is a file number, this parameter should be empty. </w:t>
      </w:r>
    </w:p>
    <w:p w14:paraId="77390386" w14:textId="77777777" w:rsidR="00ED5181" w:rsidRPr="002A3910" w:rsidRDefault="00ED5181" w:rsidP="00CE1E8C">
      <w:pPr>
        <w:pStyle w:val="APIParametersText"/>
        <w:rPr>
          <w:noProof w:val="0"/>
        </w:rPr>
      </w:pPr>
      <w:r w:rsidRPr="002A3910">
        <w:rPr>
          <w:noProof w:val="0"/>
        </w:rPr>
        <w:t>Defaults to no subfile.</w:t>
      </w:r>
    </w:p>
    <w:p w14:paraId="6149163A" w14:textId="77777777" w:rsidR="00ED5181" w:rsidRPr="002A3910" w:rsidRDefault="00ED5181" w:rsidP="00ED518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This parameter lets the caller adjust the Finder’s algorithm. The possible values are:</w:t>
      </w:r>
    </w:p>
    <w:p w14:paraId="4BE6944C" w14:textId="77777777" w:rsidR="00ED5181" w:rsidRPr="002A3910" w:rsidRDefault="00ED5181" w:rsidP="00ED5181">
      <w:pPr>
        <w:pStyle w:val="APIParametersListBullet"/>
        <w:keepNext/>
        <w:keepLines/>
        <w:rPr>
          <w:noProof w:val="0"/>
        </w:rPr>
      </w:pPr>
      <w:r w:rsidRPr="002A3910">
        <w:rPr>
          <w:b/>
          <w:noProof w:val="0"/>
        </w:rPr>
        <w:t>A</w:t>
      </w:r>
      <w:r w:rsidR="00395D75" w:rsidRPr="002A3910">
        <w:rPr>
          <w:b/>
          <w:noProof w:val="0"/>
        </w:rPr>
        <w:t>—</w:t>
      </w:r>
      <w:r w:rsidRPr="002A3910">
        <w:rPr>
          <w:b/>
          <w:noProof w:val="0"/>
        </w:rPr>
        <w:t>A</w:t>
      </w:r>
      <w:r w:rsidRPr="002A3910">
        <w:rPr>
          <w:noProof w:val="0"/>
        </w:rPr>
        <w:t>llow pure numeric input to always be tried as an IEN. Normally, the Finder only tries pure numbers as IENs if:</w:t>
      </w:r>
    </w:p>
    <w:p w14:paraId="67D410A8" w14:textId="77777777" w:rsidR="00ED5181" w:rsidRPr="002A3910" w:rsidRDefault="00ED5181" w:rsidP="00ED5181">
      <w:pPr>
        <w:pStyle w:val="APIParametersListBullet2"/>
        <w:keepNext/>
        <w:keepLines/>
      </w:pPr>
      <w:r w:rsidRPr="002A3910">
        <w:t xml:space="preserve">File has a </w:t>
      </w:r>
      <w:r w:rsidRPr="002A3910">
        <w:rPr>
          <w:b/>
        </w:rPr>
        <w:t>.001</w:t>
      </w:r>
      <w:r w:rsidRPr="002A3910">
        <w:t xml:space="preserve"> field</w:t>
      </w:r>
      <w:r w:rsidR="00CE1E8C" w:rsidRPr="002A3910">
        <w:t>.</w:t>
      </w:r>
      <w:r w:rsidR="00395D75" w:rsidRPr="002A3910">
        <w:br/>
      </w:r>
      <w:r w:rsidR="00395D75" w:rsidRPr="002A3910">
        <w:br/>
        <w:t>Or:</w:t>
      </w:r>
    </w:p>
    <w:p w14:paraId="4D8FF032" w14:textId="77777777" w:rsidR="00ED5181" w:rsidRPr="002A3910" w:rsidRDefault="00ED5181" w:rsidP="00ED5181">
      <w:pPr>
        <w:pStyle w:val="APIParametersListBullet2"/>
        <w:keepNext/>
        <w:keepLines/>
      </w:pPr>
      <w:r w:rsidRPr="002A3910">
        <w:t xml:space="preserve">The </w:t>
      </w:r>
      <w:r w:rsidRPr="002A3910">
        <w:rPr>
          <w:b/>
        </w:rPr>
        <w:t>.01</w:t>
      </w:r>
      <w:r w:rsidRPr="002A3910">
        <w:t xml:space="preserve"> field is </w:t>
      </w:r>
      <w:r w:rsidRPr="002A3910">
        <w:rPr>
          <w:i/>
        </w:rPr>
        <w:t>not</w:t>
      </w:r>
      <w:r w:rsidRPr="002A3910">
        <w:t xml:space="preserve"> numeric and the file has no lookup index.</w:t>
      </w:r>
    </w:p>
    <w:p w14:paraId="25FE8EF9" w14:textId="77777777" w:rsidR="001B3EA6" w:rsidRPr="002A3910" w:rsidRDefault="001B3EA6" w:rsidP="001B3EA6">
      <w:pPr>
        <w:pStyle w:val="BodyText6"/>
      </w:pPr>
    </w:p>
    <w:p w14:paraId="31BFB402" w14:textId="77777777" w:rsidR="00ED5181" w:rsidRPr="002A3910" w:rsidRDefault="00ED5181" w:rsidP="00ED5181">
      <w:pPr>
        <w:pStyle w:val="APIParametersListBulletText"/>
        <w:rPr>
          <w:noProof w:val="0"/>
        </w:rPr>
      </w:pPr>
      <w:r w:rsidRPr="002A3910">
        <w:rPr>
          <w:noProof w:val="0"/>
        </w:rPr>
        <w:t xml:space="preserve">When this flag is used, records that match other numeric interpretations of the input are found in addition to a record with a matching IEN. For example, a lookup value of “2” would match a record with a lookup field of “2ONE” as well as a record with an IEN of </w:t>
      </w:r>
      <w:r w:rsidRPr="002A3910">
        <w:rPr>
          <w:b/>
          <w:bCs w:val="0"/>
          <w:noProof w:val="0"/>
        </w:rPr>
        <w:t>2</w:t>
      </w:r>
      <w:r w:rsidRPr="002A3910">
        <w:rPr>
          <w:noProof w:val="0"/>
        </w:rPr>
        <w:t>.</w:t>
      </w:r>
    </w:p>
    <w:p w14:paraId="22698A7E" w14:textId="2CA4D160" w:rsidR="00ED5181" w:rsidRPr="002A3910" w:rsidRDefault="007869D8" w:rsidP="00025199">
      <w:pPr>
        <w:pStyle w:val="APIParametersListBulletNote"/>
        <w:rPr>
          <w:noProof w:val="0"/>
        </w:rPr>
      </w:pPr>
      <w:r w:rsidRPr="002A3910">
        <w:rPr>
          <w:sz w:val="20"/>
        </w:rPr>
        <w:drawing>
          <wp:inline distT="0" distB="0" distL="0" distR="0" wp14:anchorId="395A7A25" wp14:editId="2D6E941A">
            <wp:extent cx="289560" cy="289560"/>
            <wp:effectExtent l="0" t="0" r="0" b="0"/>
            <wp:docPr id="223" name="Picture 2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1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sidRPr="002A3910">
        <w:rPr>
          <w:b/>
          <w:noProof w:val="0"/>
        </w:rPr>
        <w:tab/>
        <w:t>NOTE:</w:t>
      </w:r>
      <w:r w:rsidR="00ED5181" w:rsidRPr="002A3910">
        <w:rPr>
          <w:noProof w:val="0"/>
        </w:rPr>
        <w:t xml:space="preserve"> If the numeri</w:t>
      </w:r>
      <w:r w:rsidR="007944ED" w:rsidRPr="002A3910">
        <w:rPr>
          <w:noProof w:val="0"/>
        </w:rPr>
        <w:t>c lookup value is preceded by a</w:t>
      </w:r>
      <w:r w:rsidR="00ED5181" w:rsidRPr="002A3910">
        <w:rPr>
          <w:noProof w:val="0"/>
        </w:rPr>
        <w:t xml:space="preserve"> </w:t>
      </w:r>
      <w:r w:rsidR="007944ED" w:rsidRPr="002A3910">
        <w:rPr>
          <w:noProof w:val="0"/>
        </w:rPr>
        <w:t xml:space="preserve">grave </w:t>
      </w:r>
      <w:r w:rsidR="00ED5181" w:rsidRPr="002A3910">
        <w:rPr>
          <w:noProof w:val="0"/>
        </w:rPr>
        <w:t>accent character (</w:t>
      </w:r>
      <w:r w:rsidR="00CE1E8C" w:rsidRPr="002A3910">
        <w:rPr>
          <w:b/>
          <w:noProof w:val="0"/>
        </w:rPr>
        <w:t>`</w:t>
      </w:r>
      <w:r w:rsidR="00ED5181" w:rsidRPr="002A3910">
        <w:rPr>
          <w:noProof w:val="0"/>
        </w:rPr>
        <w:t xml:space="preserve">), lookup interprets the input as an IEN, and only attempts to match by IEN. The </w:t>
      </w:r>
      <w:r w:rsidR="00ED5181" w:rsidRPr="002A3910">
        <w:rPr>
          <w:b/>
          <w:noProof w:val="0"/>
        </w:rPr>
        <w:t>A</w:t>
      </w:r>
      <w:r w:rsidR="00ED5181" w:rsidRPr="002A3910">
        <w:rPr>
          <w:noProof w:val="0"/>
        </w:rPr>
        <w:t xml:space="preserve"> flag is </w:t>
      </w:r>
      <w:r w:rsidR="00ED5181" w:rsidRPr="002A3910">
        <w:rPr>
          <w:i/>
          <w:noProof w:val="0"/>
        </w:rPr>
        <w:t>not</w:t>
      </w:r>
      <w:r w:rsidR="00ED5181" w:rsidRPr="002A3910">
        <w:rPr>
          <w:noProof w:val="0"/>
        </w:rPr>
        <w:t xml:space="preserve"> required in this case.</w:t>
      </w:r>
    </w:p>
    <w:p w14:paraId="4A012DC3" w14:textId="77777777" w:rsidR="00ED7CA3" w:rsidRPr="002A3910" w:rsidRDefault="00ED7CA3" w:rsidP="00ED7CA3">
      <w:pPr>
        <w:pStyle w:val="BodyText6"/>
      </w:pPr>
    </w:p>
    <w:p w14:paraId="45F2CE7A" w14:textId="77777777" w:rsidR="00ED5181" w:rsidRPr="002A3910" w:rsidRDefault="00ED5181" w:rsidP="00395D75">
      <w:pPr>
        <w:pStyle w:val="APIParametersListBullet"/>
        <w:keepNext/>
        <w:keepLines/>
        <w:rPr>
          <w:noProof w:val="0"/>
        </w:rPr>
      </w:pPr>
      <w:r w:rsidRPr="002A3910">
        <w:rPr>
          <w:b/>
          <w:noProof w:val="0"/>
        </w:rPr>
        <w:t>B</w:t>
      </w:r>
      <w:r w:rsidR="00395D75" w:rsidRPr="002A3910">
        <w:rPr>
          <w:b/>
          <w:noProof w:val="0"/>
        </w:rPr>
        <w:t>—</w:t>
      </w:r>
      <w:r w:rsidRPr="002A3910">
        <w:rPr>
          <w:b/>
          <w:noProof w:val="0"/>
        </w:rPr>
        <w:t>B</w:t>
      </w:r>
      <w:r w:rsidRPr="002A3910">
        <w:rPr>
          <w:noProof w:val="0"/>
        </w:rPr>
        <w:t xml:space="preserve"> index used on lookups to pointed-to files. Without the </w:t>
      </w:r>
      <w:r w:rsidRPr="002A3910">
        <w:rPr>
          <w:b/>
          <w:noProof w:val="0"/>
        </w:rPr>
        <w:t>B</w:t>
      </w:r>
      <w:r w:rsidRPr="002A3910">
        <w:rPr>
          <w:noProof w:val="0"/>
        </w:rPr>
        <w:t xml:space="preserve"> flag, if there are cross-referenced pointer fields in the list of indexes to use for lookup then:</w:t>
      </w:r>
    </w:p>
    <w:p w14:paraId="0EE7FBD6" w14:textId="77777777" w:rsidR="00ED5181" w:rsidRPr="002A3910" w:rsidRDefault="00ED5181" w:rsidP="00395D75">
      <w:pPr>
        <w:pStyle w:val="APIParametersListBullet2"/>
        <w:keepNext/>
        <w:keepLines/>
      </w:pPr>
      <w:r w:rsidRPr="002A3910">
        <w:t xml:space="preserve">For each cross-referenced pointer field, VA FileMan checks </w:t>
      </w:r>
      <w:r w:rsidRPr="002A3910">
        <w:rPr>
          <w:i/>
        </w:rPr>
        <w:t>all</w:t>
      </w:r>
      <w:r w:rsidRPr="002A3910">
        <w:t xml:space="preserve"> lookup indexes in each pointed-to file for a match to </w:t>
      </w:r>
      <w:r w:rsidRPr="002A3910">
        <w:rPr>
          <w:b/>
        </w:rPr>
        <w:t>X</w:t>
      </w:r>
      <w:r w:rsidRPr="002A3910">
        <w:t xml:space="preserve"> (time-consuming).</w:t>
      </w:r>
      <w:r w:rsidRPr="002A3910">
        <w:br/>
      </w:r>
      <w:r w:rsidRPr="002A3910">
        <w:br/>
        <w:t>And</w:t>
      </w:r>
      <w:r w:rsidR="00395D75" w:rsidRPr="002A3910">
        <w:t>:</w:t>
      </w:r>
    </w:p>
    <w:p w14:paraId="74B4E83A" w14:textId="77777777" w:rsidR="00ED5181" w:rsidRPr="002A3910" w:rsidRDefault="00ED5181" w:rsidP="00ED5181">
      <w:pPr>
        <w:pStyle w:val="APIParametersListBullet2"/>
      </w:pPr>
      <w:r w:rsidRPr="002A3910">
        <w:t xml:space="preserve">If </w:t>
      </w:r>
      <w:r w:rsidRPr="002A3910">
        <w:rPr>
          <w:b/>
        </w:rPr>
        <w:t>X</w:t>
      </w:r>
      <w:r w:rsidRPr="002A3910">
        <w:t xml:space="preserve"> matches any value in any lookup index (</w:t>
      </w:r>
      <w:r w:rsidRPr="002A3910">
        <w:rPr>
          <w:i/>
        </w:rPr>
        <w:t>not</w:t>
      </w:r>
      <w:r w:rsidRPr="002A3910">
        <w:t xml:space="preserve"> just on the </w:t>
      </w:r>
      <w:r w:rsidRPr="002A3910">
        <w:rPr>
          <w:b/>
        </w:rPr>
        <w:t>.01</w:t>
      </w:r>
      <w:r w:rsidRPr="002A3910">
        <w:t xml:space="preserve"> field) in a pointed-to file and the IEN of the matched entry is in the home file’s pointer field cross-reference, VA FileMan </w:t>
      </w:r>
      <w:r w:rsidRPr="002A3910">
        <w:lastRenderedPageBreak/>
        <w:t xml:space="preserve">considers this a match (perhaps </w:t>
      </w:r>
      <w:r w:rsidRPr="002A3910">
        <w:rPr>
          <w:i/>
        </w:rPr>
        <w:t>not</w:t>
      </w:r>
      <w:r w:rsidRPr="002A3910">
        <w:t xml:space="preserve"> the lookup behavior desired).</w:t>
      </w:r>
    </w:p>
    <w:p w14:paraId="5B3DEEB5" w14:textId="77777777" w:rsidR="001B3EA6" w:rsidRPr="002A3910" w:rsidRDefault="001B3EA6" w:rsidP="001B3EA6">
      <w:pPr>
        <w:pStyle w:val="BodyText6"/>
      </w:pPr>
    </w:p>
    <w:p w14:paraId="71FB767C" w14:textId="77777777" w:rsidR="00ED5181" w:rsidRPr="002A3910" w:rsidRDefault="00ED5181" w:rsidP="00ED5181">
      <w:pPr>
        <w:pStyle w:val="APIParametersListBullet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w:t>
      </w:r>
      <w:r w:rsidR="00AF68E2" w:rsidRPr="002A3910">
        <w:rPr>
          <w:noProof w:val="0"/>
        </w:rPr>
        <w:t>POINTER</w:t>
      </w:r>
      <w:r w:rsidRPr="002A3910">
        <w:rPr>
          <w:noProof w:val="0"/>
        </w:rPr>
        <w:t xml:space="preserve"> fields. This makes lookups quicker and avoids the risk of VA FileMan matching an entry in the pointed-to file based on something other than the </w:t>
      </w:r>
      <w:r w:rsidRPr="002A3910">
        <w:rPr>
          <w:b/>
          <w:noProof w:val="0"/>
        </w:rPr>
        <w:t>.01</w:t>
      </w:r>
      <w:r w:rsidRPr="002A3910">
        <w:rPr>
          <w:noProof w:val="0"/>
        </w:rPr>
        <w:t xml:space="preserve"> field.</w:t>
      </w:r>
    </w:p>
    <w:p w14:paraId="56FD5FFE" w14:textId="06EC47A6" w:rsidR="00ED5181" w:rsidRPr="002A3910" w:rsidRDefault="007869D8" w:rsidP="00025199">
      <w:pPr>
        <w:pStyle w:val="APIParametersListBulletNote"/>
        <w:rPr>
          <w:noProof w:val="0"/>
        </w:rPr>
      </w:pPr>
      <w:r w:rsidRPr="002A3910">
        <w:rPr>
          <w:sz w:val="20"/>
        </w:rPr>
        <w:drawing>
          <wp:inline distT="0" distB="0" distL="0" distR="0" wp14:anchorId="02763E26" wp14:editId="0634780D">
            <wp:extent cx="289560" cy="289560"/>
            <wp:effectExtent l="0" t="0" r="0" b="0"/>
            <wp:docPr id="224" name="Picture 2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1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sidRPr="002A3910">
        <w:rPr>
          <w:noProof w:val="0"/>
          <w:sz w:val="20"/>
        </w:rPr>
        <w:tab/>
      </w:r>
      <w:r w:rsidR="00ED5181" w:rsidRPr="002A3910">
        <w:rPr>
          <w:b/>
          <w:noProof w:val="0"/>
        </w:rPr>
        <w:t>REF:</w:t>
      </w:r>
      <w:r w:rsidR="00ED5181" w:rsidRPr="002A3910">
        <w:rPr>
          <w:noProof w:val="0"/>
        </w:rPr>
        <w:t xml:space="preserve"> For an explanation of the “Lookup Index” and for more information on use of the </w:t>
      </w:r>
      <w:r w:rsidR="00ED5181" w:rsidRPr="002A3910">
        <w:rPr>
          <w:b/>
          <w:noProof w:val="0"/>
        </w:rPr>
        <w:t>B</w:t>
      </w:r>
      <w:r w:rsidR="00ED5181" w:rsidRPr="002A3910">
        <w:rPr>
          <w:noProof w:val="0"/>
        </w:rPr>
        <w:t xml:space="preserve"> flag, see the “</w:t>
      </w:r>
      <w:r w:rsidR="00ED5181" w:rsidRPr="002A3910">
        <w:rPr>
          <w:noProof w:val="0"/>
          <w:color w:val="0000FF"/>
          <w:u w:val="single"/>
        </w:rPr>
        <w:fldChar w:fldCharType="begin" w:fldLock="1"/>
      </w:r>
      <w:r w:rsidR="00ED5181" w:rsidRPr="002A3910">
        <w:rPr>
          <w:noProof w:val="0"/>
          <w:color w:val="0000FF"/>
          <w:u w:val="single"/>
        </w:rPr>
        <w:instrText xml:space="preserve"> REF _Ref458089981 \h  \* MERGEFORMAT </w:instrText>
      </w:r>
      <w:r w:rsidR="00ED5181" w:rsidRPr="002A3910">
        <w:rPr>
          <w:noProof w:val="0"/>
          <w:color w:val="0000FF"/>
          <w:u w:val="single"/>
        </w:rPr>
      </w:r>
      <w:r w:rsidR="00ED5181" w:rsidRPr="002A3910">
        <w:rPr>
          <w:noProof w:val="0"/>
          <w:color w:val="0000FF"/>
          <w:u w:val="single"/>
        </w:rPr>
        <w:fldChar w:fldCharType="separate"/>
      </w:r>
      <w:r w:rsidR="00272B32" w:rsidRPr="002A3910">
        <w:rPr>
          <w:noProof w:val="0"/>
          <w:color w:val="0000FF"/>
          <w:u w:val="single"/>
        </w:rPr>
        <w:t>Details and Features</w:t>
      </w:r>
      <w:r w:rsidR="00ED5181" w:rsidRPr="002A3910">
        <w:rPr>
          <w:noProof w:val="0"/>
          <w:color w:val="0000FF"/>
          <w:u w:val="single"/>
        </w:rPr>
        <w:fldChar w:fldCharType="end"/>
      </w:r>
      <w:r w:rsidR="00ED5181" w:rsidRPr="002A3910">
        <w:rPr>
          <w:noProof w:val="0"/>
        </w:rPr>
        <w:t>” and “</w:t>
      </w:r>
      <w:r w:rsidR="00ED5181" w:rsidRPr="002A3910">
        <w:rPr>
          <w:noProof w:val="0"/>
          <w:color w:val="0000FF"/>
          <w:u w:val="single"/>
        </w:rPr>
        <w:fldChar w:fldCharType="begin" w:fldLock="1"/>
      </w:r>
      <w:r w:rsidR="00ED5181" w:rsidRPr="002A3910">
        <w:rPr>
          <w:noProof w:val="0"/>
          <w:color w:val="0000FF"/>
          <w:u w:val="single"/>
        </w:rPr>
        <w:instrText xml:space="preserve"> REF _Ref458089993 \h  \* MERGEFORMAT </w:instrText>
      </w:r>
      <w:r w:rsidR="00ED5181" w:rsidRPr="002A3910">
        <w:rPr>
          <w:noProof w:val="0"/>
          <w:color w:val="0000FF"/>
          <w:u w:val="single"/>
        </w:rPr>
      </w:r>
      <w:r w:rsidR="00ED5181" w:rsidRPr="002A3910">
        <w:rPr>
          <w:noProof w:val="0"/>
          <w:color w:val="0000FF"/>
          <w:u w:val="single"/>
        </w:rPr>
        <w:fldChar w:fldCharType="separate"/>
      </w:r>
      <w:r w:rsidR="00272B32" w:rsidRPr="002A3910">
        <w:rPr>
          <w:noProof w:val="0"/>
          <w:color w:val="0000FF"/>
          <w:u w:val="single"/>
        </w:rPr>
        <w:t>Examples</w:t>
      </w:r>
      <w:r w:rsidR="00ED5181" w:rsidRPr="002A3910">
        <w:rPr>
          <w:noProof w:val="0"/>
          <w:color w:val="0000FF"/>
          <w:u w:val="single"/>
        </w:rPr>
        <w:fldChar w:fldCharType="end"/>
      </w:r>
      <w:r w:rsidR="00ED5181" w:rsidRPr="002A3910">
        <w:rPr>
          <w:noProof w:val="0"/>
        </w:rPr>
        <w:t>” sections.</w:t>
      </w:r>
    </w:p>
    <w:p w14:paraId="235D6C07" w14:textId="77777777" w:rsidR="00ED7CA3" w:rsidRPr="002A3910" w:rsidRDefault="00ED7CA3" w:rsidP="00ED7CA3">
      <w:pPr>
        <w:pStyle w:val="BodyText6"/>
      </w:pPr>
    </w:p>
    <w:p w14:paraId="5158714F" w14:textId="6D47E7A4" w:rsidR="00ED5181" w:rsidRPr="002A3910" w:rsidRDefault="00ED5181" w:rsidP="00ED5181">
      <w:pPr>
        <w:pStyle w:val="APIParametersListBullet"/>
        <w:rPr>
          <w:noProof w:val="0"/>
        </w:rPr>
      </w:pPr>
      <w:r w:rsidRPr="002A3910">
        <w:rPr>
          <w:b/>
          <w:noProof w:val="0"/>
        </w:rPr>
        <w:t>C</w:t>
      </w:r>
      <w:r w:rsidR="00395D75" w:rsidRPr="002A3910">
        <w:rPr>
          <w:noProof w:val="0"/>
        </w:rPr>
        <w:t>—</w:t>
      </w:r>
      <w:r w:rsidR="00CE1E8C" w:rsidRPr="002A3910">
        <w:rPr>
          <w:noProof w:val="0"/>
        </w:rPr>
        <w:t>Finder u</w:t>
      </w:r>
      <w:r w:rsidRPr="002A3910">
        <w:rPr>
          <w:noProof w:val="0"/>
        </w:rPr>
        <w:t>se</w:t>
      </w:r>
      <w:r w:rsidR="00CE1E8C" w:rsidRPr="002A3910">
        <w:rPr>
          <w:noProof w:val="0"/>
        </w:rPr>
        <w:t>s</w:t>
      </w:r>
      <w:r w:rsidRPr="002A3910">
        <w:rPr>
          <w:noProof w:val="0"/>
        </w:rPr>
        <w:t xml:space="preserve"> the </w:t>
      </w:r>
      <w:r w:rsidRPr="002A3910">
        <w:rPr>
          <w:b/>
          <w:noProof w:val="0"/>
        </w:rPr>
        <w:t>C</w:t>
      </w:r>
      <w:r w:rsidRPr="002A3910">
        <w:rPr>
          <w:noProof w:val="0"/>
        </w:rPr>
        <w:t>lassic way of performing lo</w:t>
      </w:r>
      <w:r w:rsidR="000E0885" w:rsidRPr="002A3910">
        <w:rPr>
          <w:noProof w:val="0"/>
        </w:rPr>
        <w:t>okups on names (i.e., like the C</w:t>
      </w:r>
      <w:r w:rsidRPr="002A3910">
        <w:rPr>
          <w:noProof w:val="0"/>
        </w:rPr>
        <w:t xml:space="preserve">lassic VA FileMan lookup routine </w:t>
      </w:r>
      <w:hyperlink w:anchor="dic" w:history="1">
        <w:r w:rsidR="007944ED" w:rsidRPr="002A3910">
          <w:rPr>
            <w:rStyle w:val="Hyperlink"/>
            <w:noProof w:val="0"/>
          </w:rPr>
          <w:t>^DIC</w:t>
        </w:r>
      </w:hyperlink>
      <w:r w:rsidRPr="002A3910">
        <w:rPr>
          <w:noProof w:val="0"/>
        </w:rPr>
        <w:t xml:space="preserve">). If </w:t>
      </w:r>
      <w:r w:rsidRPr="002A3910">
        <w:rPr>
          <w:b/>
          <w:noProof w:val="0"/>
        </w:rPr>
        <w:t>C</w:t>
      </w:r>
      <w:r w:rsidRPr="002A3910">
        <w:rPr>
          <w:noProof w:val="0"/>
        </w:rPr>
        <w:t xml:space="preserve"> is passed in the </w:t>
      </w:r>
      <w:r w:rsidR="00CE1E8C" w:rsidRPr="002A3910">
        <w:rPr>
          <w:b/>
          <w:noProof w:val="0"/>
        </w:rPr>
        <w:t>flags</w:t>
      </w:r>
      <w:r w:rsidRPr="002A3910">
        <w:rPr>
          <w:noProof w:val="0"/>
        </w:rPr>
        <w:t xml:space="preserve"> parameter and, for example, the user enters a lookup value of “</w:t>
      </w:r>
      <w:r w:rsidRPr="002A3910">
        <w:rPr>
          <w:b/>
          <w:bCs/>
          <w:noProof w:val="0"/>
        </w:rPr>
        <w:t>FMU,J</w:t>
      </w:r>
      <w:r w:rsidRPr="002A3910">
        <w:rPr>
          <w:noProof w:val="0"/>
        </w:rPr>
        <w:t>”; the Finder finds “</w:t>
      </w:r>
      <w:r w:rsidRPr="002A3910">
        <w:rPr>
          <w:b/>
          <w:bCs/>
          <w:noProof w:val="0"/>
        </w:rPr>
        <w:t>FMUSER,ONE</w:t>
      </w:r>
      <w:r w:rsidRPr="002A3910">
        <w:rPr>
          <w:noProof w:val="0"/>
        </w:rPr>
        <w:t>” but also “</w:t>
      </w:r>
      <w:r w:rsidRPr="002A3910">
        <w:rPr>
          <w:b/>
          <w:bCs/>
          <w:noProof w:val="0"/>
        </w:rPr>
        <w:t>FMUSER,ONEHUNDRED J.</w:t>
      </w:r>
      <w:r w:rsidRPr="002A3910">
        <w:rPr>
          <w:noProof w:val="0"/>
        </w:rPr>
        <w:t>” The Finder takes the first comma piece of the lookup value “</w:t>
      </w:r>
      <w:r w:rsidRPr="002A3910">
        <w:rPr>
          <w:b/>
          <w:bCs/>
          <w:noProof w:val="0"/>
        </w:rPr>
        <w:t>ON</w:t>
      </w:r>
      <w:r w:rsidRPr="002A3910">
        <w:rPr>
          <w:noProof w:val="0"/>
        </w:rPr>
        <w:t>E” and looks for partial matches to that. It then takes the second comma piece of the lookup v</w:t>
      </w:r>
      <w:r w:rsidR="007944ED" w:rsidRPr="002A3910">
        <w:rPr>
          <w:noProof w:val="0"/>
        </w:rPr>
        <w:t xml:space="preserve">alue </w:t>
      </w:r>
      <w:r w:rsidRPr="002A3910">
        <w:rPr>
          <w:b/>
          <w:noProof w:val="0"/>
        </w:rPr>
        <w:t>J</w:t>
      </w:r>
      <w:r w:rsidRPr="002A3910">
        <w:rPr>
          <w:noProof w:val="0"/>
        </w:rPr>
        <w:t xml:space="preserve"> an</w:t>
      </w:r>
      <w:r w:rsidR="007944ED" w:rsidRPr="002A3910">
        <w:rPr>
          <w:noProof w:val="0"/>
        </w:rPr>
        <w:t xml:space="preserve">d looks for partial matches to </w:t>
      </w:r>
      <w:r w:rsidRPr="002A3910">
        <w:rPr>
          <w:b/>
          <w:noProof w:val="0"/>
        </w:rPr>
        <w:t>J</w:t>
      </w:r>
      <w:r w:rsidRPr="002A3910">
        <w:rPr>
          <w:noProof w:val="0"/>
        </w:rPr>
        <w:t xml:space="preserve"> on the second or any other piece of the value on the entry being examined. It uses any punctuation or space for a delimiter.</w:t>
      </w:r>
    </w:p>
    <w:p w14:paraId="48FFBBF7" w14:textId="77777777" w:rsidR="00ED5181" w:rsidRPr="002A3910" w:rsidRDefault="00ED5181" w:rsidP="00ED5181">
      <w:pPr>
        <w:pStyle w:val="APIParametersListBulletText"/>
        <w:rPr>
          <w:noProof w:val="0"/>
        </w:rPr>
      </w:pPr>
      <w:r w:rsidRPr="002A3910">
        <w:rPr>
          <w:noProof w:val="0"/>
        </w:rPr>
        <w:t xml:space="preserve">The default, without passing </w:t>
      </w:r>
      <w:r w:rsidRPr="002A3910">
        <w:rPr>
          <w:b/>
          <w:noProof w:val="0"/>
        </w:rPr>
        <w:t>C</w:t>
      </w:r>
      <w:r w:rsidRPr="002A3910">
        <w:rPr>
          <w:noProof w:val="0"/>
        </w:rPr>
        <w:t xml:space="preserve"> in the </w:t>
      </w:r>
      <w:r w:rsidR="00CA6475" w:rsidRPr="002A3910">
        <w:rPr>
          <w:b/>
          <w:noProof w:val="0"/>
        </w:rPr>
        <w:t>flags</w:t>
      </w:r>
      <w:r w:rsidRPr="002A3910">
        <w:rPr>
          <w:noProof w:val="0"/>
        </w:rPr>
        <w:t xml:space="preserve"> parameter, looks for partial matches </w:t>
      </w:r>
      <w:r w:rsidRPr="002A3910">
        <w:rPr>
          <w:i/>
          <w:noProof w:val="0"/>
        </w:rPr>
        <w:t>only</w:t>
      </w:r>
      <w:r w:rsidRPr="002A3910">
        <w:rPr>
          <w:noProof w:val="0"/>
        </w:rPr>
        <w:t xml:space="preserve"> on the second piece; thus, in the example, finding “</w:t>
      </w:r>
      <w:r w:rsidRPr="002A3910">
        <w:rPr>
          <w:b/>
          <w:bCs w:val="0"/>
          <w:noProof w:val="0"/>
        </w:rPr>
        <w:t>FMUSER,ONE</w:t>
      </w:r>
      <w:r w:rsidRPr="002A3910">
        <w:rPr>
          <w:noProof w:val="0"/>
        </w:rPr>
        <w:t xml:space="preserve">” but </w:t>
      </w:r>
      <w:r w:rsidRPr="002A3910">
        <w:rPr>
          <w:i/>
          <w:noProof w:val="0"/>
        </w:rPr>
        <w:t>not</w:t>
      </w:r>
      <w:r w:rsidRPr="002A3910">
        <w:rPr>
          <w:noProof w:val="0"/>
        </w:rPr>
        <w:t xml:space="preserve"> “</w:t>
      </w:r>
      <w:r w:rsidRPr="002A3910">
        <w:rPr>
          <w:b/>
          <w:bCs w:val="0"/>
          <w:noProof w:val="0"/>
        </w:rPr>
        <w:t>FMUSER,ONEHUNDRED J.</w:t>
      </w:r>
      <w:r w:rsidRPr="002A3910">
        <w:rPr>
          <w:noProof w:val="0"/>
        </w:rPr>
        <w:t>”. The old style of comma-piece processing can be quite slow, especially with common names.</w:t>
      </w:r>
    </w:p>
    <w:p w14:paraId="15DACB86" w14:textId="77777777" w:rsidR="00D344F0" w:rsidRPr="002A3910" w:rsidRDefault="00D344F0" w:rsidP="00D344F0">
      <w:pPr>
        <w:pStyle w:val="APIParametersListBullet"/>
        <w:rPr>
          <w:noProof w:val="0"/>
        </w:rPr>
      </w:pPr>
      <w:r w:rsidRPr="002A3910">
        <w:rPr>
          <w:b/>
          <w:noProof w:val="0"/>
        </w:rPr>
        <w:t>K</w:t>
      </w:r>
      <w:r w:rsidR="00395D75" w:rsidRPr="002A3910">
        <w:rPr>
          <w:noProof w:val="0"/>
        </w:rPr>
        <w:t>—</w:t>
      </w:r>
      <w:r w:rsidRPr="002A3910">
        <w:rPr>
          <w:noProof w:val="0"/>
        </w:rPr>
        <w:t xml:space="preserve">Primary </w:t>
      </w:r>
      <w:r w:rsidRPr="002A3910">
        <w:rPr>
          <w:b/>
          <w:noProof w:val="0"/>
        </w:rPr>
        <w:t>K</w:t>
      </w:r>
      <w:r w:rsidRPr="002A3910">
        <w:rPr>
          <w:noProof w:val="0"/>
        </w:rPr>
        <w:t xml:space="preserve">ey used for starting index. If no index is specified in the </w:t>
      </w:r>
      <w:r w:rsidR="007944ED" w:rsidRPr="002A3910">
        <w:rPr>
          <w:b/>
          <w:noProof w:val="0"/>
        </w:rPr>
        <w:t>indexes</w:t>
      </w:r>
      <w:r w:rsidRPr="002A3910">
        <w:rPr>
          <w:noProof w:val="0"/>
        </w:rPr>
        <w:t xml:space="preserve"> parameter, this flag causes the Finder to use the Uniqueness index for the Primary Key as the starting index for the search. Without the </w:t>
      </w:r>
      <w:r w:rsidRPr="002A3910">
        <w:rPr>
          <w:b/>
          <w:noProof w:val="0"/>
        </w:rPr>
        <w:t>K</w:t>
      </w:r>
      <w:r w:rsidRPr="002A3910">
        <w:rPr>
          <w:noProof w:val="0"/>
        </w:rPr>
        <w:t xml:space="preserve"> flag, or if there is no Primary Key for this file (in the KEY</w:t>
      </w:r>
      <w:r w:rsidR="00EB1E1A"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EB1E1A"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 the Finder defaults to the “</w:t>
      </w:r>
      <w:r w:rsidRPr="002A3910">
        <w:rPr>
          <w:b/>
          <w:noProof w:val="0"/>
        </w:rPr>
        <w:t>B</w:t>
      </w:r>
      <w:r w:rsidRPr="002A3910">
        <w:rPr>
          <w:noProof w:val="0"/>
        </w:rPr>
        <w:t>” index.</w:t>
      </w:r>
    </w:p>
    <w:p w14:paraId="05BE9086" w14:textId="77777777" w:rsidR="00D344F0" w:rsidRPr="002A3910" w:rsidRDefault="00D344F0" w:rsidP="00D344F0">
      <w:pPr>
        <w:pStyle w:val="APIParametersListBullet"/>
        <w:rPr>
          <w:noProof w:val="0"/>
        </w:rPr>
      </w:pPr>
      <w:r w:rsidRPr="002A3910">
        <w:rPr>
          <w:b/>
          <w:noProof w:val="0"/>
        </w:rPr>
        <w:t>M</w:t>
      </w:r>
      <w:r w:rsidR="00395D75" w:rsidRPr="002A3910">
        <w:rPr>
          <w:b/>
          <w:noProof w:val="0"/>
        </w:rPr>
        <w:t>—</w:t>
      </w:r>
      <w:r w:rsidRPr="002A3910">
        <w:rPr>
          <w:b/>
          <w:noProof w:val="0"/>
        </w:rPr>
        <w:t>M</w:t>
      </w:r>
      <w:r w:rsidRPr="002A3910">
        <w:rPr>
          <w:noProof w:val="0"/>
        </w:rPr>
        <w:t xml:space="preserve">ultiple index lookup allowed. If more than one index is passed in the </w:t>
      </w:r>
      <w:r w:rsidR="00CA6475" w:rsidRPr="002A3910">
        <w:rPr>
          <w:b/>
          <w:noProof w:val="0"/>
        </w:rPr>
        <w:t>indexes</w:t>
      </w:r>
      <w:r w:rsidRPr="002A3910">
        <w:rPr>
          <w:noProof w:val="0"/>
        </w:rPr>
        <w:t xml:space="preserve"> parameter, all indexes in the list are searched. Otherwise, the </w:t>
      </w:r>
      <w:r w:rsidRPr="002A3910">
        <w:rPr>
          <w:b/>
          <w:noProof w:val="0"/>
        </w:rPr>
        <w:t>M</w:t>
      </w:r>
      <w:r w:rsidRPr="002A3910">
        <w:rPr>
          <w:noProof w:val="0"/>
        </w:rPr>
        <w:t xml:space="preserve"> flag causes the Finder to search the starting index and all indexes that alphabetically follow it. This includes both indexes from the traditional location in the data dictionary, as well as lookup indexes defined on the INDEX</w:t>
      </w:r>
      <w:r w:rsidR="00EB1E1A"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EB1E1A"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006C3A98" w:rsidRPr="002A3910">
        <w:rPr>
          <w:noProof w:val="0"/>
        </w:rPr>
        <w:t xml:space="preserve"> that have an </w:t>
      </w:r>
      <w:r w:rsidRPr="002A3910">
        <w:rPr>
          <w:b/>
          <w:noProof w:val="0"/>
        </w:rPr>
        <w:t>L</w:t>
      </w:r>
      <w:r w:rsidRPr="002A3910">
        <w:rPr>
          <w:noProof w:val="0"/>
        </w:rPr>
        <w:t xml:space="preserve"> (for LOOKUP) in the “Use” field.</w:t>
      </w:r>
    </w:p>
    <w:p w14:paraId="7ABB2B09" w14:textId="77777777" w:rsidR="00D344F0" w:rsidRPr="002A3910" w:rsidRDefault="00D344F0" w:rsidP="00395D75">
      <w:pPr>
        <w:pStyle w:val="APIParametersListBulletText"/>
        <w:rPr>
          <w:noProof w:val="0"/>
        </w:rPr>
      </w:pPr>
      <w:r w:rsidRPr="002A3910">
        <w:rPr>
          <w:noProof w:val="0"/>
        </w:rPr>
        <w:t xml:space="preserve">The starting index is taken from the </w:t>
      </w:r>
      <w:r w:rsidR="00CA6475" w:rsidRPr="002A3910">
        <w:rPr>
          <w:b/>
          <w:noProof w:val="0"/>
        </w:rPr>
        <w:t>indexes</w:t>
      </w:r>
      <w:r w:rsidRPr="002A3910">
        <w:rPr>
          <w:noProof w:val="0"/>
        </w:rPr>
        <w:t xml:space="preserve"> parameter. If that is </w:t>
      </w:r>
      <w:r w:rsidR="00F47411" w:rsidRPr="002A3910">
        <w:rPr>
          <w:b/>
          <w:noProof w:val="0"/>
        </w:rPr>
        <w:t>NULL</w:t>
      </w:r>
      <w:r w:rsidRPr="002A3910">
        <w:rPr>
          <w:noProof w:val="0"/>
        </w:rPr>
        <w:t xml:space="preserve">, the search begins with the default starting Index (see </w:t>
      </w:r>
      <w:r w:rsidRPr="002A3910">
        <w:rPr>
          <w:b/>
          <w:noProof w:val="0"/>
        </w:rPr>
        <w:t>K</w:t>
      </w:r>
      <w:r w:rsidRPr="002A3910">
        <w:rPr>
          <w:noProof w:val="0"/>
        </w:rPr>
        <w:t xml:space="preserve"> flag description above).</w:t>
      </w:r>
    </w:p>
    <w:p w14:paraId="796EE79C" w14:textId="0BA2F8BC" w:rsidR="00395D75" w:rsidRPr="002A3910" w:rsidRDefault="007869D8" w:rsidP="00025199">
      <w:pPr>
        <w:pStyle w:val="APIParametersListBulletNote"/>
        <w:rPr>
          <w:noProof w:val="0"/>
        </w:rPr>
      </w:pPr>
      <w:r w:rsidRPr="002A3910">
        <w:rPr>
          <w:sz w:val="20"/>
        </w:rPr>
        <w:lastRenderedPageBreak/>
        <w:drawing>
          <wp:inline distT="0" distB="0" distL="0" distR="0" wp14:anchorId="2655D25F" wp14:editId="25EE2C98">
            <wp:extent cx="289560" cy="289560"/>
            <wp:effectExtent l="0" t="0" r="0" b="0"/>
            <wp:docPr id="225" name="Picture 2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1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If the first index passed in the </w:t>
      </w:r>
      <w:r w:rsidR="00CA6475" w:rsidRPr="002A3910">
        <w:rPr>
          <w:b/>
          <w:noProof w:val="0"/>
        </w:rPr>
        <w:t>indexes</w:t>
      </w:r>
      <w:r w:rsidR="00395D75" w:rsidRPr="002A3910">
        <w:rPr>
          <w:noProof w:val="0"/>
        </w:rPr>
        <w:t xml:space="preserve"> parameter is a compound index, the </w:t>
      </w:r>
      <w:r w:rsidR="00395D75" w:rsidRPr="002A3910">
        <w:rPr>
          <w:b/>
          <w:noProof w:val="0"/>
        </w:rPr>
        <w:t>M</w:t>
      </w:r>
      <w:r w:rsidR="00395D75" w:rsidRPr="002A3910">
        <w:rPr>
          <w:noProof w:val="0"/>
        </w:rPr>
        <w:t xml:space="preserve"> flag is removed and only that one index is searched.</w:t>
      </w:r>
      <w:r w:rsidR="00395D75" w:rsidRPr="002A3910">
        <w:rPr>
          <w:noProof w:val="0"/>
        </w:rPr>
        <w:br/>
      </w:r>
      <w:r w:rsidR="00395D75" w:rsidRPr="002A3910">
        <w:rPr>
          <w:noProof w:val="0"/>
        </w:rPr>
        <w:br/>
      </w:r>
      <w:r w:rsidR="00395D75" w:rsidRPr="002A3910">
        <w:rPr>
          <w:b/>
          <w:noProof w:val="0"/>
        </w:rPr>
        <w:t>REF:</w:t>
      </w:r>
      <w:r w:rsidR="00395D75" w:rsidRPr="002A3910">
        <w:rPr>
          <w:noProof w:val="0"/>
        </w:rPr>
        <w:t xml:space="preserve"> For more information, see “</w:t>
      </w:r>
      <w:r w:rsidR="00395D75" w:rsidRPr="002A3910">
        <w:rPr>
          <w:noProof w:val="0"/>
          <w:color w:val="0000FF"/>
          <w:u w:val="single"/>
        </w:rPr>
        <w:fldChar w:fldCharType="begin" w:fldLock="1"/>
      </w:r>
      <w:r w:rsidR="00395D75" w:rsidRPr="002A3910">
        <w:rPr>
          <w:noProof w:val="0"/>
          <w:color w:val="0000FF"/>
          <w:u w:val="single"/>
        </w:rPr>
        <w:instrText xml:space="preserve"> REF _Ref458090045 \h  \* MERGEFORMAT </w:instrText>
      </w:r>
      <w:r w:rsidR="00395D75" w:rsidRPr="002A3910">
        <w:rPr>
          <w:noProof w:val="0"/>
          <w:color w:val="0000FF"/>
          <w:u w:val="single"/>
        </w:rPr>
      </w:r>
      <w:r w:rsidR="00395D75" w:rsidRPr="002A3910">
        <w:rPr>
          <w:noProof w:val="0"/>
          <w:color w:val="0000FF"/>
          <w:u w:val="single"/>
        </w:rPr>
        <w:fldChar w:fldCharType="separate"/>
      </w:r>
      <w:r w:rsidR="00272B32" w:rsidRPr="002A3910">
        <w:rPr>
          <w:noProof w:val="0"/>
          <w:color w:val="0000FF"/>
          <w:u w:val="single"/>
        </w:rPr>
        <w:t>Lookup Index</w:t>
      </w:r>
      <w:r w:rsidR="00395D75" w:rsidRPr="002A3910">
        <w:rPr>
          <w:noProof w:val="0"/>
          <w:color w:val="0000FF"/>
          <w:u w:val="single"/>
        </w:rPr>
        <w:fldChar w:fldCharType="end"/>
      </w:r>
      <w:r w:rsidR="00395D75" w:rsidRPr="002A3910">
        <w:rPr>
          <w:noProof w:val="0"/>
        </w:rPr>
        <w:t>” in the “</w:t>
      </w:r>
      <w:r w:rsidR="00395D75" w:rsidRPr="002A3910">
        <w:rPr>
          <w:noProof w:val="0"/>
          <w:color w:val="0000FF"/>
          <w:u w:val="single"/>
        </w:rPr>
        <w:fldChar w:fldCharType="begin" w:fldLock="1"/>
      </w:r>
      <w:r w:rsidR="00395D75" w:rsidRPr="002A3910">
        <w:rPr>
          <w:noProof w:val="0"/>
          <w:color w:val="0000FF"/>
          <w:u w:val="single"/>
        </w:rPr>
        <w:instrText xml:space="preserve"> REF _Ref458089981 \h  \* MERGEFORMAT </w:instrText>
      </w:r>
      <w:r w:rsidR="00395D75" w:rsidRPr="002A3910">
        <w:rPr>
          <w:noProof w:val="0"/>
          <w:color w:val="0000FF"/>
          <w:u w:val="single"/>
        </w:rPr>
      </w:r>
      <w:r w:rsidR="00395D75" w:rsidRPr="002A3910">
        <w:rPr>
          <w:noProof w:val="0"/>
          <w:color w:val="0000FF"/>
          <w:u w:val="single"/>
        </w:rPr>
        <w:fldChar w:fldCharType="separate"/>
      </w:r>
      <w:r w:rsidR="00272B32" w:rsidRPr="002A3910">
        <w:rPr>
          <w:noProof w:val="0"/>
          <w:color w:val="0000FF"/>
          <w:u w:val="single"/>
        </w:rPr>
        <w:t>Details and Features</w:t>
      </w:r>
      <w:r w:rsidR="00395D75" w:rsidRPr="002A3910">
        <w:rPr>
          <w:noProof w:val="0"/>
          <w:color w:val="0000FF"/>
          <w:u w:val="single"/>
        </w:rPr>
        <w:fldChar w:fldCharType="end"/>
      </w:r>
      <w:r w:rsidR="00395D75" w:rsidRPr="002A3910">
        <w:rPr>
          <w:noProof w:val="0"/>
        </w:rPr>
        <w:t>” section.</w:t>
      </w:r>
    </w:p>
    <w:p w14:paraId="4E485375" w14:textId="77777777" w:rsidR="00ED7CA3" w:rsidRPr="002A3910" w:rsidRDefault="00ED7CA3" w:rsidP="00ED7CA3">
      <w:pPr>
        <w:pStyle w:val="BodyText6"/>
      </w:pPr>
    </w:p>
    <w:p w14:paraId="2EB848E1" w14:textId="77777777" w:rsidR="00395D75" w:rsidRPr="002A3910" w:rsidRDefault="00395D75" w:rsidP="00395D75">
      <w:pPr>
        <w:pStyle w:val="APIParametersListBullet"/>
        <w:rPr>
          <w:noProof w:val="0"/>
        </w:rPr>
      </w:pPr>
      <w:r w:rsidRPr="002A3910">
        <w:rPr>
          <w:b/>
          <w:noProof w:val="0"/>
        </w:rPr>
        <w:t>O—O</w:t>
      </w:r>
      <w:r w:rsidRPr="002A3910">
        <w:rPr>
          <w:noProof w:val="0"/>
        </w:rPr>
        <w:t>nly find an exact match if possible. The Finder first searches for an e</w:t>
      </w:r>
      <w:r w:rsidRPr="002A3910">
        <w:rPr>
          <w:noProof w:val="0"/>
          <w:szCs w:val="22"/>
        </w:rPr>
        <w:t>xact match</w:t>
      </w:r>
      <w:r w:rsidR="00CC33E2" w:rsidRPr="002A3910">
        <w:rPr>
          <w:noProof w:val="0"/>
          <w:szCs w:val="22"/>
        </w:rPr>
        <w:t xml:space="preserve"> on the requested indexes</w:t>
      </w:r>
      <w:r w:rsidRPr="002A3910">
        <w:rPr>
          <w:noProof w:val="0"/>
          <w:szCs w:val="22"/>
        </w:rPr>
        <w:t>; if on</w:t>
      </w:r>
      <w:r w:rsidRPr="002A3910">
        <w:rPr>
          <w:noProof w:val="0"/>
        </w:rPr>
        <w:t xml:space="preserve">e is found, it is returned. Only if it does </w:t>
      </w:r>
      <w:r w:rsidRPr="002A3910">
        <w:rPr>
          <w:i/>
          <w:noProof w:val="0"/>
        </w:rPr>
        <w:t>not</w:t>
      </w:r>
      <w:r w:rsidRPr="002A3910">
        <w:rPr>
          <w:noProof w:val="0"/>
        </w:rPr>
        <w:t xml:space="preserve"> find one in the file does it search for a partial match. For example, if the lookup value is “FMUSER” and the file contains entries “ FMUSER” and “ FMUSER,ONE”, only the first record is returned. If the first record did </w:t>
      </w:r>
      <w:r w:rsidRPr="002A3910">
        <w:rPr>
          <w:i/>
          <w:noProof w:val="0"/>
        </w:rPr>
        <w:t>not</w:t>
      </w:r>
      <w:r w:rsidRPr="002A3910">
        <w:rPr>
          <w:noProof w:val="0"/>
        </w:rPr>
        <w:t xml:space="preserve"> exist, the Finder would return “ FMUSER,ONE” as a match.</w:t>
      </w:r>
    </w:p>
    <w:p w14:paraId="6ED0A74B" w14:textId="47B68C44" w:rsidR="00395D75" w:rsidRPr="002A3910" w:rsidRDefault="007869D8" w:rsidP="00025199">
      <w:pPr>
        <w:pStyle w:val="APIParametersListBulletNote"/>
        <w:rPr>
          <w:noProof w:val="0"/>
        </w:rPr>
      </w:pPr>
      <w:r w:rsidRPr="002A3910">
        <w:rPr>
          <w:sz w:val="20"/>
        </w:rPr>
        <w:drawing>
          <wp:inline distT="0" distB="0" distL="0" distR="0" wp14:anchorId="17AD2B6E" wp14:editId="3D317A97">
            <wp:extent cx="289560" cy="289560"/>
            <wp:effectExtent l="0" t="0" r="0" b="0"/>
            <wp:docPr id="226" name="Picture 2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The presence of a partial match does </w:t>
      </w:r>
      <w:r w:rsidR="00395D75" w:rsidRPr="002A3910">
        <w:rPr>
          <w:i/>
          <w:noProof w:val="0"/>
        </w:rPr>
        <w:t>not</w:t>
      </w:r>
      <w:r w:rsidR="00395D75" w:rsidRPr="002A3910">
        <w:rPr>
          <w:noProof w:val="0"/>
        </w:rPr>
        <w:t xml:space="preserve"> constitute an error condition, because a single exact match is present. If the </w:t>
      </w:r>
      <w:r w:rsidR="00CA6475" w:rsidRPr="002A3910">
        <w:rPr>
          <w:b/>
          <w:noProof w:val="0"/>
        </w:rPr>
        <w:t>flags</w:t>
      </w:r>
      <w:r w:rsidR="00395D75" w:rsidRPr="002A3910">
        <w:rPr>
          <w:noProof w:val="0"/>
        </w:rPr>
        <w:t xml:space="preserve"> parameter does </w:t>
      </w:r>
      <w:r w:rsidR="00395D75" w:rsidRPr="002A3910">
        <w:rPr>
          <w:i/>
          <w:noProof w:val="0"/>
        </w:rPr>
        <w:t>not</w:t>
      </w:r>
      <w:r w:rsidR="00395D75" w:rsidRPr="002A3910">
        <w:rPr>
          <w:noProof w:val="0"/>
        </w:rPr>
        <w:t xml:space="preserve"> contain </w:t>
      </w:r>
      <w:r w:rsidR="00395D75" w:rsidRPr="002A3910">
        <w:rPr>
          <w:b/>
          <w:noProof w:val="0"/>
        </w:rPr>
        <w:t>O</w:t>
      </w:r>
      <w:r w:rsidR="00395D75" w:rsidRPr="002A3910">
        <w:rPr>
          <w:noProof w:val="0"/>
        </w:rPr>
        <w:t xml:space="preserve"> (or an </w:t>
      </w:r>
      <w:r w:rsidR="00395D75" w:rsidRPr="002A3910">
        <w:rPr>
          <w:b/>
          <w:noProof w:val="0"/>
        </w:rPr>
        <w:t>X</w:t>
      </w:r>
      <w:r w:rsidR="00395D75" w:rsidRPr="002A3910">
        <w:rPr>
          <w:noProof w:val="0"/>
        </w:rPr>
        <w:t>, see below), the presence of both partial and exact matches is treated as an error condition.</w:t>
      </w:r>
      <w:r w:rsidR="00395D75" w:rsidRPr="002A3910">
        <w:rPr>
          <w:noProof w:val="0"/>
        </w:rPr>
        <w:br/>
      </w:r>
      <w:r w:rsidR="00395D75" w:rsidRPr="002A3910">
        <w:rPr>
          <w:noProof w:val="0"/>
        </w:rPr>
        <w:br/>
        <w:t xml:space="preserve">If the lookup is done on a compound index, exact matches </w:t>
      </w:r>
      <w:r w:rsidR="00395D75" w:rsidRPr="002A3910">
        <w:rPr>
          <w:i/>
          <w:noProof w:val="0"/>
        </w:rPr>
        <w:t>must</w:t>
      </w:r>
      <w:r w:rsidR="00395D75" w:rsidRPr="002A3910">
        <w:rPr>
          <w:noProof w:val="0"/>
        </w:rPr>
        <w:t xml:space="preserve"> be made for every data value subscript in the index in order to consider the entry to be an exact match.</w:t>
      </w:r>
    </w:p>
    <w:p w14:paraId="412FE199" w14:textId="77777777" w:rsidR="00ED7CA3" w:rsidRPr="002A3910" w:rsidRDefault="00ED7CA3" w:rsidP="00ED7CA3">
      <w:pPr>
        <w:pStyle w:val="BodyText6"/>
      </w:pPr>
    </w:p>
    <w:p w14:paraId="55AED3FE" w14:textId="77777777" w:rsidR="00395D75" w:rsidRPr="002A3910" w:rsidRDefault="00395D75" w:rsidP="00395D75">
      <w:pPr>
        <w:pStyle w:val="APIParametersListBullet"/>
        <w:rPr>
          <w:noProof w:val="0"/>
        </w:rPr>
      </w:pPr>
      <w:r w:rsidRPr="002A3910">
        <w:rPr>
          <w:b/>
          <w:noProof w:val="0"/>
        </w:rPr>
        <w:t>Q—Q</w:t>
      </w:r>
      <w:r w:rsidRPr="002A3910">
        <w:rPr>
          <w:noProof w:val="0"/>
        </w:rPr>
        <w:t xml:space="preserve">uick lookup. If this flag is passed, the Finder assumes the passed-in value is in VA FileMan internal format. The Finder performs </w:t>
      </w:r>
      <w:r w:rsidRPr="002A3910">
        <w:rPr>
          <w:i/>
          <w:noProof w:val="0"/>
        </w:rPr>
        <w:t>no</w:t>
      </w:r>
      <w:r w:rsidRPr="002A3910">
        <w:rPr>
          <w:noProof w:val="0"/>
        </w:rPr>
        <w:t xml:space="preserve"> transforms of the input value, but only tries to find the value in the specified lookup indexes. Therefore, when the </w:t>
      </w:r>
      <w:r w:rsidRPr="002A3910">
        <w:rPr>
          <w:b/>
          <w:noProof w:val="0"/>
        </w:rPr>
        <w:t>Q</w:t>
      </w:r>
      <w:r w:rsidRPr="002A3910">
        <w:rPr>
          <w:noProof w:val="0"/>
        </w:rPr>
        <w:t xml:space="preserve"> flag is passed, the lookup is much more efficient. If the </w:t>
      </w:r>
      <w:r w:rsidR="00CA6475" w:rsidRPr="002A3910">
        <w:rPr>
          <w:b/>
          <w:noProof w:val="0"/>
        </w:rPr>
        <w:t>flags</w:t>
      </w:r>
      <w:r w:rsidRPr="002A3910">
        <w:rPr>
          <w:noProof w:val="0"/>
        </w:rPr>
        <w:t xml:space="preserve"> parameter does </w:t>
      </w:r>
      <w:r w:rsidRPr="002A3910">
        <w:rPr>
          <w:i/>
          <w:noProof w:val="0"/>
        </w:rPr>
        <w:t>not</w:t>
      </w:r>
      <w:r w:rsidRPr="002A3910">
        <w:rPr>
          <w:noProof w:val="0"/>
        </w:rPr>
        <w:t xml:space="preserve"> contain a </w:t>
      </w:r>
      <w:r w:rsidRPr="002A3910">
        <w:rPr>
          <w:b/>
          <w:noProof w:val="0"/>
        </w:rPr>
        <w:t>Q</w:t>
      </w:r>
      <w:r w:rsidRPr="002A3910">
        <w:rPr>
          <w:noProof w:val="0"/>
        </w:rPr>
        <w:t>, the Finder assumes the lookup value is an external or user-entered value and performs all normal transforms as documented below.</w:t>
      </w:r>
    </w:p>
    <w:p w14:paraId="2F0798E8" w14:textId="77777777" w:rsidR="00395D75" w:rsidRPr="002A3910" w:rsidRDefault="00395D75" w:rsidP="00395D75">
      <w:pPr>
        <w:pStyle w:val="APIParametersListBullet"/>
        <w:rPr>
          <w:noProof w:val="0"/>
        </w:rPr>
      </w:pPr>
      <w:r w:rsidRPr="002A3910">
        <w:rPr>
          <w:b/>
          <w:noProof w:val="0"/>
        </w:rPr>
        <w:t>U—U</w:t>
      </w:r>
      <w:r w:rsidRPr="002A3910">
        <w:rPr>
          <w:noProof w:val="0"/>
        </w:rPr>
        <w:t>nscreened lookup. This flag makes the Finde</w:t>
      </w:r>
      <w:r w:rsidR="00CA6475" w:rsidRPr="002A3910">
        <w:rPr>
          <w:noProof w:val="0"/>
        </w:rPr>
        <w:t xml:space="preserve">r ignore any whole file screen [stored at </w:t>
      </w:r>
      <w:r w:rsidR="00CA6475" w:rsidRPr="002A3910">
        <w:rPr>
          <w:b/>
          <w:noProof w:val="0"/>
        </w:rPr>
        <w:t>^DD(file#,0,”SCR”)</w:t>
      </w:r>
      <w:r w:rsidR="00CA6475" w:rsidRPr="002A3910">
        <w:rPr>
          <w:noProof w:val="0"/>
        </w:rPr>
        <w:t>]</w:t>
      </w:r>
      <w:r w:rsidRPr="002A3910">
        <w:rPr>
          <w:noProof w:val="0"/>
        </w:rPr>
        <w:t xml:space="preserve"> on the file specified in the </w:t>
      </w:r>
      <w:r w:rsidR="00CA6475" w:rsidRPr="002A3910">
        <w:rPr>
          <w:b/>
          <w:noProof w:val="0"/>
        </w:rPr>
        <w:t>file</w:t>
      </w:r>
      <w:r w:rsidRPr="002A3910">
        <w:rPr>
          <w:noProof w:val="0"/>
        </w:rPr>
        <w:t xml:space="preserve"> parameter.</w:t>
      </w:r>
    </w:p>
    <w:p w14:paraId="5181C9C2" w14:textId="64EE7CB4" w:rsidR="00395D75" w:rsidRPr="002A3910" w:rsidRDefault="007869D8" w:rsidP="00025199">
      <w:pPr>
        <w:pStyle w:val="APIParametersListBulletNote"/>
        <w:rPr>
          <w:noProof w:val="0"/>
        </w:rPr>
      </w:pPr>
      <w:r w:rsidRPr="002A3910">
        <w:rPr>
          <w:sz w:val="20"/>
        </w:rPr>
        <w:drawing>
          <wp:inline distT="0" distB="0" distL="0" distR="0" wp14:anchorId="4DCF1737" wp14:editId="2E38D59D">
            <wp:extent cx="289560" cy="289560"/>
            <wp:effectExtent l="0" t="0" r="0" b="0"/>
            <wp:docPr id="227" name="Picture 2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Passing this flag does </w:t>
      </w:r>
      <w:r w:rsidR="00395D75" w:rsidRPr="002A3910">
        <w:rPr>
          <w:i/>
          <w:noProof w:val="0"/>
        </w:rPr>
        <w:t>not</w:t>
      </w:r>
      <w:r w:rsidR="00395D75" w:rsidRPr="002A3910">
        <w:rPr>
          <w:noProof w:val="0"/>
        </w:rPr>
        <w:t xml:space="preserve"> make the Finder ignore the </w:t>
      </w:r>
      <w:r w:rsidR="00CA6475" w:rsidRPr="002A3910">
        <w:rPr>
          <w:b/>
          <w:noProof w:val="0"/>
        </w:rPr>
        <w:t>screen</w:t>
      </w:r>
      <w:r w:rsidR="00395D75" w:rsidRPr="002A3910">
        <w:rPr>
          <w:noProof w:val="0"/>
        </w:rPr>
        <w:t xml:space="preserve"> parameter.</w:t>
      </w:r>
    </w:p>
    <w:p w14:paraId="2C32E23A" w14:textId="77777777" w:rsidR="00ED7CA3" w:rsidRPr="002A3910" w:rsidRDefault="00ED7CA3" w:rsidP="00ED7CA3">
      <w:pPr>
        <w:pStyle w:val="BodyText6"/>
      </w:pPr>
    </w:p>
    <w:p w14:paraId="7B25EA45" w14:textId="77777777" w:rsidR="00395D75" w:rsidRPr="002A3910" w:rsidRDefault="00395D75" w:rsidP="00395D75">
      <w:pPr>
        <w:pStyle w:val="APIParametersListBullet"/>
        <w:rPr>
          <w:noProof w:val="0"/>
        </w:rPr>
      </w:pPr>
      <w:r w:rsidRPr="002A3910">
        <w:rPr>
          <w:b/>
          <w:noProof w:val="0"/>
          <w:szCs w:val="22"/>
        </w:rPr>
        <w:t>X</w:t>
      </w:r>
      <w:r w:rsidRPr="002A3910">
        <w:rPr>
          <w:noProof w:val="0"/>
          <w:szCs w:val="22"/>
        </w:rPr>
        <w:t>—E</w:t>
      </w:r>
      <w:r w:rsidRPr="002A3910">
        <w:rPr>
          <w:b/>
          <w:noProof w:val="0"/>
          <w:szCs w:val="22"/>
        </w:rPr>
        <w:t>X</w:t>
      </w:r>
      <w:r w:rsidRPr="002A3910">
        <w:rPr>
          <w:noProof w:val="0"/>
          <w:szCs w:val="22"/>
        </w:rPr>
        <w:t>act match only. The Finder returns only an exact match to the lookup value</w:t>
      </w:r>
      <w:r w:rsidR="00CC33E2" w:rsidRPr="002A3910">
        <w:rPr>
          <w:noProof w:val="0"/>
          <w:szCs w:val="22"/>
        </w:rPr>
        <w:t xml:space="preserve"> on the requested indexes</w:t>
      </w:r>
      <w:r w:rsidRPr="002A3910">
        <w:rPr>
          <w:noProof w:val="0"/>
          <w:szCs w:val="22"/>
        </w:rPr>
        <w:t xml:space="preserve">. Any partial matches </w:t>
      </w:r>
      <w:r w:rsidRPr="002A3910">
        <w:rPr>
          <w:noProof w:val="0"/>
          <w:szCs w:val="22"/>
        </w:rPr>
        <w:lastRenderedPageBreak/>
        <w:t>present in the file are ignored</w:t>
      </w:r>
      <w:r w:rsidR="00CC33E2" w:rsidRPr="002A3910">
        <w:rPr>
          <w:noProof w:val="0"/>
          <w:szCs w:val="22"/>
        </w:rPr>
        <w:t xml:space="preserve">, and transforms (e.g., changing the lookup value to uppercase) are </w:t>
      </w:r>
      <w:r w:rsidR="00CC33E2" w:rsidRPr="002A3910">
        <w:rPr>
          <w:i/>
          <w:noProof w:val="0"/>
          <w:szCs w:val="22"/>
        </w:rPr>
        <w:t>not</w:t>
      </w:r>
      <w:r w:rsidR="00CC33E2" w:rsidRPr="002A3910">
        <w:rPr>
          <w:noProof w:val="0"/>
          <w:szCs w:val="22"/>
        </w:rPr>
        <w:t xml:space="preserve"> performed</w:t>
      </w:r>
      <w:r w:rsidRPr="002A3910">
        <w:rPr>
          <w:noProof w:val="0"/>
          <w:szCs w:val="22"/>
        </w:rPr>
        <w:t xml:space="preserve">. For example, in the scenarios described under the </w:t>
      </w:r>
      <w:r w:rsidRPr="002A3910">
        <w:rPr>
          <w:b/>
          <w:noProof w:val="0"/>
          <w:szCs w:val="22"/>
        </w:rPr>
        <w:t>O</w:t>
      </w:r>
      <w:r w:rsidRPr="002A3910">
        <w:rPr>
          <w:noProof w:val="0"/>
          <w:szCs w:val="22"/>
        </w:rPr>
        <w:t xml:space="preserve"> flag, the Finder behaves identically in the first</w:t>
      </w:r>
      <w:r w:rsidRPr="002A3910">
        <w:rPr>
          <w:noProof w:val="0"/>
        </w:rPr>
        <w:t xml:space="preserve"> situation, but under the second it returns no match, since “FMUSER,ONE” is </w:t>
      </w:r>
      <w:r w:rsidRPr="002A3910">
        <w:rPr>
          <w:i/>
          <w:noProof w:val="0"/>
        </w:rPr>
        <w:t>not</w:t>
      </w:r>
      <w:r w:rsidRPr="002A3910">
        <w:rPr>
          <w:noProof w:val="0"/>
        </w:rPr>
        <w:t xml:space="preserve"> an exact match to “FMUSER”. If both the </w:t>
      </w:r>
      <w:r w:rsidRPr="002A3910">
        <w:rPr>
          <w:b/>
          <w:noProof w:val="0"/>
        </w:rPr>
        <w:t>O</w:t>
      </w:r>
      <w:r w:rsidRPr="002A3910">
        <w:rPr>
          <w:noProof w:val="0"/>
        </w:rPr>
        <w:t xml:space="preserve"> and </w:t>
      </w:r>
      <w:r w:rsidRPr="002A3910">
        <w:rPr>
          <w:b/>
          <w:noProof w:val="0"/>
        </w:rPr>
        <w:t>X</w:t>
      </w:r>
      <w:r w:rsidRPr="002A3910">
        <w:rPr>
          <w:noProof w:val="0"/>
        </w:rPr>
        <w:t xml:space="preserve"> flags are passed, the </w:t>
      </w:r>
      <w:r w:rsidRPr="002A3910">
        <w:rPr>
          <w:b/>
          <w:noProof w:val="0"/>
        </w:rPr>
        <w:t>O</w:t>
      </w:r>
      <w:r w:rsidRPr="002A3910">
        <w:rPr>
          <w:noProof w:val="0"/>
        </w:rPr>
        <w:t xml:space="preserve"> flag is ignored. If the lookup is done on a compound index, exact matches </w:t>
      </w:r>
      <w:r w:rsidRPr="002A3910">
        <w:rPr>
          <w:i/>
          <w:noProof w:val="0"/>
        </w:rPr>
        <w:t>must</w:t>
      </w:r>
      <w:r w:rsidRPr="002A3910">
        <w:rPr>
          <w:noProof w:val="0"/>
        </w:rPr>
        <w:t xml:space="preserve"> be made for every data value subscript in the index.</w:t>
      </w:r>
    </w:p>
    <w:p w14:paraId="78994E40" w14:textId="77777777" w:rsidR="001B3EA6" w:rsidRPr="002A3910" w:rsidRDefault="001B3EA6" w:rsidP="001B3EA6">
      <w:pPr>
        <w:pStyle w:val="BodyText6"/>
      </w:pPr>
    </w:p>
    <w:p w14:paraId="2C5BF0C0" w14:textId="77777777" w:rsidR="00395D75" w:rsidRPr="002A3910" w:rsidRDefault="00395D75" w:rsidP="00395D75">
      <w:pPr>
        <w:pStyle w:val="APIParameters"/>
        <w:keepNext/>
        <w:keepLines/>
        <w:rPr>
          <w:noProof w:val="0"/>
        </w:rPr>
      </w:pPr>
      <w:r w:rsidRPr="002A3910">
        <w:rPr>
          <w:b/>
          <w:bCs w:val="0"/>
          <w:noProof w:val="0"/>
        </w:rPr>
        <w:t>[.]value</w:t>
      </w:r>
      <w:r w:rsidRPr="002A3910">
        <w:rPr>
          <w:noProof w:val="0"/>
        </w:rPr>
        <w:t>:</w:t>
      </w:r>
      <w:r w:rsidRPr="002A3910">
        <w:rPr>
          <w:noProof w:val="0"/>
        </w:rPr>
        <w:tab/>
        <w:t xml:space="preserve">(Required) The lookup values. These should be in external format as they would be entered by an end-user, unless the </w:t>
      </w:r>
      <w:r w:rsidRPr="002A3910">
        <w:rPr>
          <w:b/>
          <w:noProof w:val="0"/>
        </w:rPr>
        <w:t>Q</w:t>
      </w:r>
      <w:r w:rsidRPr="002A3910">
        <w:rPr>
          <w:noProof w:val="0"/>
        </w:rPr>
        <w:t xml:space="preserve"> flag is used. If the lookup index is compound, then lookup values can be provided for each of the data value subscripts in the index. In that case, </w:t>
      </w:r>
      <w:r w:rsidR="00786606" w:rsidRPr="002A3910">
        <w:rPr>
          <w:b/>
          <w:noProof w:val="0"/>
        </w:rPr>
        <w:t>value</w:t>
      </w:r>
      <w:r w:rsidRPr="002A3910">
        <w:rPr>
          <w:noProof w:val="0"/>
        </w:rPr>
        <w:t xml:space="preserve"> is passed by reference as an array where </w:t>
      </w:r>
      <w:r w:rsidRPr="002A3910">
        <w:rPr>
          <w:b/>
          <w:noProof w:val="0"/>
        </w:rPr>
        <w:t>VALUE(</w:t>
      </w:r>
      <w:r w:rsidRPr="002A3910">
        <w:rPr>
          <w:b/>
          <w:i/>
          <w:noProof w:val="0"/>
        </w:rPr>
        <w:t>n</w:t>
      </w:r>
      <w:r w:rsidRPr="002A3910">
        <w:rPr>
          <w:b/>
          <w:noProof w:val="0"/>
        </w:rPr>
        <w:t>)</w:t>
      </w:r>
      <w:r w:rsidRPr="002A3910">
        <w:rPr>
          <w:noProof w:val="0"/>
        </w:rPr>
        <w:t xml:space="preserve"> represents the lookup value to be matched to the </w:t>
      </w:r>
      <w:r w:rsidRPr="002A3910">
        <w:rPr>
          <w:i/>
          <w:noProof w:val="0"/>
        </w:rPr>
        <w:t>n</w:t>
      </w:r>
      <w:r w:rsidRPr="002A3910">
        <w:rPr>
          <w:noProof w:val="0"/>
        </w:rPr>
        <w:t xml:space="preserve">th subscript in the index. If only one lookup value is passed in </w:t>
      </w:r>
      <w:r w:rsidR="00786606" w:rsidRPr="002A3910">
        <w:rPr>
          <w:b/>
          <w:noProof w:val="0"/>
        </w:rPr>
        <w:t>value</w:t>
      </w:r>
      <w:r w:rsidRPr="002A3910">
        <w:rPr>
          <w:noProof w:val="0"/>
        </w:rPr>
        <w:t>, it is assumed to apply to the first data value subscript in the index.</w:t>
      </w:r>
    </w:p>
    <w:p w14:paraId="5E2FC732" w14:textId="77777777" w:rsidR="00395D75" w:rsidRPr="002A3910" w:rsidRDefault="00395D75" w:rsidP="00395D75">
      <w:pPr>
        <w:pStyle w:val="APIParametersText"/>
        <w:keepNext/>
        <w:keepLines/>
        <w:rPr>
          <w:noProof w:val="0"/>
        </w:rPr>
      </w:pPr>
      <w:r w:rsidRPr="002A3910">
        <w:rPr>
          <w:noProof w:val="0"/>
        </w:rPr>
        <w:t>In addition, certain values generate special behavior by the Finder as follows:</w:t>
      </w:r>
    </w:p>
    <w:p w14:paraId="69F9B402" w14:textId="77777777" w:rsidR="00395D75" w:rsidRPr="002A3910" w:rsidRDefault="00786606" w:rsidP="00395D75">
      <w:pPr>
        <w:pStyle w:val="APIParametersListBullet"/>
        <w:keepNext/>
        <w:keepLines/>
        <w:rPr>
          <w:noProof w:val="0"/>
        </w:rPr>
      </w:pPr>
      <w:r w:rsidRPr="002A3910">
        <w:rPr>
          <w:b/>
          <w:noProof w:val="0"/>
        </w:rPr>
        <w:t>Control C</w:t>
      </w:r>
      <w:r w:rsidR="00395D75" w:rsidRPr="002A3910">
        <w:rPr>
          <w:b/>
          <w:noProof w:val="0"/>
        </w:rPr>
        <w:t>haracters</w:t>
      </w:r>
      <w:r w:rsidR="00395D75" w:rsidRPr="002A3910">
        <w:rPr>
          <w:b/>
          <w:bCs/>
          <w:noProof w:val="0"/>
        </w:rPr>
        <w:t>—</w:t>
      </w:r>
      <w:r w:rsidR="00395D75" w:rsidRPr="002A3910">
        <w:rPr>
          <w:noProof w:val="0"/>
        </w:rPr>
        <w:t xml:space="preserve">This value always results in no matches. Control characters are </w:t>
      </w:r>
      <w:r w:rsidR="00395D75" w:rsidRPr="002A3910">
        <w:rPr>
          <w:i/>
          <w:noProof w:val="0"/>
        </w:rPr>
        <w:t>not</w:t>
      </w:r>
      <w:r w:rsidR="00395D75" w:rsidRPr="002A3910">
        <w:rPr>
          <w:noProof w:val="0"/>
        </w:rPr>
        <w:t xml:space="preserve"> permitted in the database.</w:t>
      </w:r>
    </w:p>
    <w:p w14:paraId="2B7BB1AE" w14:textId="77777777" w:rsidR="00395D75" w:rsidRPr="002A3910" w:rsidRDefault="00395D75" w:rsidP="00395D75">
      <w:pPr>
        <w:pStyle w:val="APIParametersListBullet"/>
        <w:rPr>
          <w:noProof w:val="0"/>
        </w:rPr>
      </w:pPr>
      <w:r w:rsidRPr="002A3910">
        <w:rPr>
          <w:b/>
          <w:noProof w:val="0"/>
        </w:rPr>
        <w:t>^ (Caret)</w:t>
      </w:r>
      <w:r w:rsidRPr="002A3910">
        <w:rPr>
          <w:b/>
          <w:bCs/>
          <w:noProof w:val="0"/>
        </w:rPr>
        <w:t>—</w:t>
      </w:r>
      <w:r w:rsidRPr="002A3910">
        <w:rPr>
          <w:noProof w:val="0"/>
        </w:rPr>
        <w:t>This value always results in no matches. This single character value signifies to VA FileMan that the current activity should be stopped.</w:t>
      </w:r>
    </w:p>
    <w:p w14:paraId="435C2AD7" w14:textId="77777777" w:rsidR="00395D75" w:rsidRPr="002A3910" w:rsidRDefault="00395D75" w:rsidP="00395D75">
      <w:pPr>
        <w:pStyle w:val="APIParametersListBullet"/>
        <w:rPr>
          <w:noProof w:val="0"/>
        </w:rPr>
      </w:pPr>
      <w:r w:rsidRPr="002A3910">
        <w:rPr>
          <w:b/>
          <w:noProof w:val="0"/>
        </w:rPr>
        <w:t>“” (</w:t>
      </w:r>
      <w:r w:rsidR="00786606" w:rsidRPr="002A3910">
        <w:rPr>
          <w:b/>
          <w:noProof w:val="0"/>
        </w:rPr>
        <w:t>Empty S</w:t>
      </w:r>
      <w:r w:rsidRPr="002A3910">
        <w:rPr>
          <w:b/>
          <w:noProof w:val="0"/>
        </w:rPr>
        <w:t>tring)</w:t>
      </w:r>
      <w:r w:rsidRPr="002A3910">
        <w:rPr>
          <w:b/>
          <w:bCs/>
          <w:noProof w:val="0"/>
        </w:rPr>
        <w:t>—</w:t>
      </w:r>
      <w:r w:rsidRPr="002A3910">
        <w:rPr>
          <w:noProof w:val="0"/>
        </w:rPr>
        <w:t xml:space="preserve">On single field indexes, this value always results in no matches. The empty string, used by VA FileMan to designate fields that have no value, </w:t>
      </w:r>
      <w:r w:rsidRPr="002A3910">
        <w:rPr>
          <w:i/>
          <w:noProof w:val="0"/>
        </w:rPr>
        <w:t>cannot</w:t>
      </w:r>
      <w:r w:rsidRPr="002A3910">
        <w:rPr>
          <w:noProof w:val="0"/>
        </w:rPr>
        <w:t xml:space="preserve"> be found in VA FileMan indexes. However, if the lookup uses a compound index, </w:t>
      </w:r>
      <w:r w:rsidRPr="002A3910">
        <w:rPr>
          <w:b/>
          <w:noProof w:val="0"/>
        </w:rPr>
        <w:t>VALUE(</w:t>
      </w:r>
      <w:r w:rsidRPr="002A3910">
        <w:rPr>
          <w:b/>
          <w:i/>
          <w:noProof w:val="0"/>
        </w:rPr>
        <w:t>n</w:t>
      </w:r>
      <w:r w:rsidRPr="002A3910">
        <w:rPr>
          <w:b/>
          <w:noProof w:val="0"/>
        </w:rPr>
        <w:t>)</w:t>
      </w:r>
      <w:r w:rsidRPr="002A3910">
        <w:rPr>
          <w:noProof w:val="0"/>
        </w:rPr>
        <w:t xml:space="preserve"> can be </w:t>
      </w:r>
      <w:r w:rsidR="00F47411" w:rsidRPr="002A3910">
        <w:rPr>
          <w:b/>
          <w:noProof w:val="0"/>
        </w:rPr>
        <w:t>NULL</w:t>
      </w:r>
      <w:r w:rsidRPr="002A3910">
        <w:rPr>
          <w:noProof w:val="0"/>
        </w:rPr>
        <w:t xml:space="preserve"> for any of the lookup values as long as at least one of them is </w:t>
      </w:r>
      <w:r w:rsidRPr="002A3910">
        <w:rPr>
          <w:i/>
          <w:noProof w:val="0"/>
        </w:rPr>
        <w:t>non</w:t>
      </w:r>
      <w:r w:rsidRPr="002A3910">
        <w:rPr>
          <w:noProof w:val="0"/>
        </w:rPr>
        <w:t>-</w:t>
      </w:r>
      <w:r w:rsidR="00F47411" w:rsidRPr="002A3910">
        <w:rPr>
          <w:b/>
          <w:noProof w:val="0"/>
        </w:rPr>
        <w:t xml:space="preserve"> NULL</w:t>
      </w:r>
      <w:r w:rsidRPr="002A3910">
        <w:rPr>
          <w:noProof w:val="0"/>
        </w:rPr>
        <w:t xml:space="preserve">. If </w:t>
      </w:r>
      <w:r w:rsidRPr="002A3910">
        <w:rPr>
          <w:b/>
          <w:noProof w:val="0"/>
        </w:rPr>
        <w:t>VALUE(1)</w:t>
      </w:r>
      <w:r w:rsidRPr="002A3910">
        <w:rPr>
          <w:noProof w:val="0"/>
        </w:rPr>
        <w:t xml:space="preserve"> is </w:t>
      </w:r>
      <w:r w:rsidR="00F47411" w:rsidRPr="002A3910">
        <w:rPr>
          <w:b/>
          <w:noProof w:val="0"/>
        </w:rPr>
        <w:t>NULL</w:t>
      </w:r>
      <w:r w:rsidRPr="002A3910">
        <w:rPr>
          <w:noProof w:val="0"/>
        </w:rPr>
        <w:t xml:space="preserve">, it can make the lookup slower. If </w:t>
      </w:r>
      <w:r w:rsidRPr="002A3910">
        <w:rPr>
          <w:b/>
          <w:noProof w:val="0"/>
        </w:rPr>
        <w:t>VALUE(</w:t>
      </w:r>
      <w:r w:rsidRPr="002A3910">
        <w:rPr>
          <w:b/>
          <w:i/>
          <w:noProof w:val="0"/>
        </w:rPr>
        <w:t>n</w:t>
      </w:r>
      <w:r w:rsidRPr="002A3910">
        <w:rPr>
          <w:b/>
          <w:noProof w:val="0"/>
        </w:rPr>
        <w:t>)</w:t>
      </w:r>
      <w:r w:rsidRPr="002A3910">
        <w:rPr>
          <w:noProof w:val="0"/>
        </w:rPr>
        <w:t xml:space="preserve"> is </w:t>
      </w:r>
      <w:r w:rsidR="00F47411" w:rsidRPr="002A3910">
        <w:rPr>
          <w:b/>
          <w:noProof w:val="0"/>
        </w:rPr>
        <w:t>NULL</w:t>
      </w:r>
      <w:r w:rsidRPr="002A3910">
        <w:rPr>
          <w:noProof w:val="0"/>
        </w:rPr>
        <w:t xml:space="preserve">, all </w:t>
      </w:r>
      <w:r w:rsidRPr="002A3910">
        <w:rPr>
          <w:i/>
          <w:noProof w:val="0"/>
        </w:rPr>
        <w:t>non</w:t>
      </w:r>
      <w:r w:rsidRPr="002A3910">
        <w:rPr>
          <w:noProof w:val="0"/>
        </w:rPr>
        <w:t>-</w:t>
      </w:r>
      <w:r w:rsidR="00F47411" w:rsidRPr="002A3910">
        <w:rPr>
          <w:b/>
          <w:noProof w:val="0"/>
        </w:rPr>
        <w:t xml:space="preserve"> NULL</w:t>
      </w:r>
      <w:r w:rsidRPr="002A3910">
        <w:rPr>
          <w:noProof w:val="0"/>
        </w:rPr>
        <w:t xml:space="preserve"> values for that subscript position is returned.</w:t>
      </w:r>
    </w:p>
    <w:p w14:paraId="41E450A6" w14:textId="086A0E57" w:rsidR="00395D75" w:rsidRPr="002A3910" w:rsidRDefault="00395D75" w:rsidP="00395D75">
      <w:pPr>
        <w:pStyle w:val="APIParametersListBullet"/>
        <w:rPr>
          <w:noProof w:val="0"/>
        </w:rPr>
      </w:pPr>
      <w:r w:rsidRPr="002A3910">
        <w:rPr>
          <w:b/>
          <w:noProof w:val="0"/>
        </w:rPr>
        <w:t>“ ”</w:t>
      </w:r>
      <w:r w:rsidR="00786606" w:rsidRPr="002A3910">
        <w:rPr>
          <w:b/>
          <w:noProof w:val="0"/>
        </w:rPr>
        <w:t xml:space="preserve"> (Space C</w:t>
      </w:r>
      <w:r w:rsidRPr="002A3910">
        <w:rPr>
          <w:b/>
          <w:noProof w:val="0"/>
        </w:rPr>
        <w:t>haracter)</w:t>
      </w:r>
      <w:r w:rsidRPr="002A3910">
        <w:rPr>
          <w:b/>
          <w:bCs/>
          <w:noProof w:val="0"/>
        </w:rPr>
        <w:t>—</w:t>
      </w:r>
      <w:r w:rsidRPr="002A3910">
        <w:rPr>
          <w:noProof w:val="0"/>
        </w:rPr>
        <w:t>This value indicates that the Finder should return the current user’s previous selection from this file. This corresponds to the “</w:t>
      </w:r>
      <w:r w:rsidR="00786606" w:rsidRPr="002A3910">
        <w:rPr>
          <w:b/>
          <w:noProof w:val="0"/>
        </w:rPr>
        <w:t xml:space="preserve">Spacebar </w:t>
      </w:r>
      <w:r w:rsidRPr="002A3910">
        <w:rPr>
          <w:b/>
          <w:noProof w:val="0"/>
        </w:rPr>
        <w:t>Recall</w:t>
      </w:r>
      <w:r w:rsidRPr="002A3910">
        <w:rPr>
          <w:noProof w:val="0"/>
        </w:rPr>
        <w:t xml:space="preserve">” feature of VA FileMan’s user interface. If VA FileMan has no such previous selection for this user, or if this selection is now prohibited from selection somehow (see discussions of </w:t>
      </w:r>
      <w:hyperlink w:anchor="find1_dic_screen_parameter" w:history="1">
        <w:r w:rsidR="00786606" w:rsidRPr="002A3910">
          <w:rPr>
            <w:rStyle w:val="Hyperlink"/>
            <w:b/>
            <w:noProof w:val="0"/>
          </w:rPr>
          <w:t>screen</w:t>
        </w:r>
      </w:hyperlink>
      <w:r w:rsidR="00786606" w:rsidRPr="002A3910">
        <w:rPr>
          <w:noProof w:val="0"/>
        </w:rPr>
        <w:t xml:space="preserve"> input parameter</w:t>
      </w:r>
      <w:r w:rsidRPr="002A3910">
        <w:rPr>
          <w:noProof w:val="0"/>
        </w:rPr>
        <w:t xml:space="preserve">), then the Finder returns no matches. The Finder itself never preserves its found values for this recall; applications wishing to preserve found values should call </w:t>
      </w:r>
      <w:hyperlink w:anchor="recall_dilfd" w:history="1">
        <w:r w:rsidRPr="002A3910">
          <w:rPr>
            <w:rStyle w:val="Hyperlink"/>
            <w:noProof w:val="0"/>
          </w:rPr>
          <w:t>RECALL^DILFD</w:t>
        </w:r>
      </w:hyperlink>
      <w:r w:rsidRPr="002A3910">
        <w:rPr>
          <w:noProof w:val="0"/>
        </w:rPr>
        <w:t xml:space="preserve">. The special lookup characters should appear either in </w:t>
      </w:r>
      <w:r w:rsidRPr="002A3910">
        <w:rPr>
          <w:b/>
          <w:noProof w:val="0"/>
        </w:rPr>
        <w:t>VALUE</w:t>
      </w:r>
      <w:r w:rsidRPr="002A3910">
        <w:rPr>
          <w:noProof w:val="0"/>
        </w:rPr>
        <w:t xml:space="preserve"> or in </w:t>
      </w:r>
      <w:r w:rsidRPr="002A3910">
        <w:rPr>
          <w:b/>
          <w:noProof w:val="0"/>
        </w:rPr>
        <w:t>VALUE(1)</w:t>
      </w:r>
      <w:r w:rsidRPr="002A3910">
        <w:rPr>
          <w:noProof w:val="0"/>
        </w:rPr>
        <w:t>.</w:t>
      </w:r>
    </w:p>
    <w:p w14:paraId="6EF6C246" w14:textId="77777777" w:rsidR="00395D75" w:rsidRPr="002A3910" w:rsidRDefault="00786606" w:rsidP="00395D75">
      <w:pPr>
        <w:pStyle w:val="APIParametersListBullet"/>
        <w:rPr>
          <w:noProof w:val="0"/>
        </w:rPr>
      </w:pPr>
      <w:r w:rsidRPr="002A3910">
        <w:rPr>
          <w:b/>
          <w:noProof w:val="0"/>
        </w:rPr>
        <w:lastRenderedPageBreak/>
        <w:t>`</w:t>
      </w:r>
      <w:r w:rsidR="00395D75" w:rsidRPr="002A3910">
        <w:rPr>
          <w:b/>
          <w:noProof w:val="0"/>
        </w:rPr>
        <w:t>-Number (</w:t>
      </w:r>
      <w:r w:rsidRPr="002A3910">
        <w:rPr>
          <w:b/>
          <w:noProof w:val="0"/>
        </w:rPr>
        <w:t>Grave A</w:t>
      </w:r>
      <w:r w:rsidR="00395D75" w:rsidRPr="002A3910">
        <w:rPr>
          <w:b/>
          <w:noProof w:val="0"/>
        </w:rPr>
        <w:t xml:space="preserve">ccent </w:t>
      </w:r>
      <w:r w:rsidRPr="002A3910">
        <w:rPr>
          <w:b/>
          <w:noProof w:val="0"/>
        </w:rPr>
        <w:t xml:space="preserve">Character </w:t>
      </w:r>
      <w:r w:rsidR="00395D75" w:rsidRPr="002A3910">
        <w:rPr>
          <w:b/>
          <w:noProof w:val="0"/>
        </w:rPr>
        <w:t>followed by a number)</w:t>
      </w:r>
      <w:r w:rsidR="00395D75" w:rsidRPr="002A3910">
        <w:rPr>
          <w:b/>
          <w:bCs/>
          <w:noProof w:val="0"/>
        </w:rPr>
        <w:t>—</w:t>
      </w:r>
      <w:r w:rsidR="00395D75" w:rsidRPr="002A3910">
        <w:rPr>
          <w:noProof w:val="0"/>
        </w:rPr>
        <w:t>This indicates that the Finder should select the entry whose internal entry number equals the number following the grave</w:t>
      </w:r>
      <w:r w:rsidR="00736D26" w:rsidRPr="002A3910">
        <w:rPr>
          <w:noProof w:val="0"/>
        </w:rPr>
        <w:t xml:space="preserve"> accent </w:t>
      </w:r>
      <w:r w:rsidR="00395D75" w:rsidRPr="002A3910">
        <w:rPr>
          <w:noProof w:val="0"/>
        </w:rPr>
        <w:t>character</w:t>
      </w:r>
      <w:r w:rsidRPr="002A3910">
        <w:rPr>
          <w:noProof w:val="0"/>
        </w:rPr>
        <w:t xml:space="preserve"> (</w:t>
      </w:r>
      <w:r w:rsidRPr="002A3910">
        <w:rPr>
          <w:b/>
          <w:noProof w:val="0"/>
        </w:rPr>
        <w:t>`</w:t>
      </w:r>
      <w:r w:rsidRPr="002A3910">
        <w:rPr>
          <w:noProof w:val="0"/>
        </w:rPr>
        <w:t>)</w:t>
      </w:r>
      <w:r w:rsidR="00395D75" w:rsidRPr="002A3910">
        <w:rPr>
          <w:noProof w:val="0"/>
        </w:rPr>
        <w:t xml:space="preserve">. This corresponds to an equivalent feature of VA FileMan’s user interface. If this entry is prohibited from selection, the Finder returns no match. The use of </w:t>
      </w:r>
      <w:r w:rsidR="00AE7C64" w:rsidRPr="002A3910">
        <w:rPr>
          <w:b/>
          <w:noProof w:val="0"/>
        </w:rPr>
        <w:t>`</w:t>
      </w:r>
      <w:r w:rsidR="00395D75" w:rsidRPr="002A3910">
        <w:rPr>
          <w:noProof w:val="0"/>
        </w:rPr>
        <w:t xml:space="preserve">-number input does </w:t>
      </w:r>
      <w:r w:rsidR="00395D75" w:rsidRPr="002A3910">
        <w:rPr>
          <w:i/>
          <w:noProof w:val="0"/>
        </w:rPr>
        <w:t>not</w:t>
      </w:r>
      <w:r w:rsidR="00395D75" w:rsidRPr="002A3910">
        <w:rPr>
          <w:noProof w:val="0"/>
        </w:rPr>
        <w:t xml:space="preserve"> require passing </w:t>
      </w:r>
      <w:r w:rsidR="00395D75" w:rsidRPr="002A3910">
        <w:rPr>
          <w:b/>
          <w:noProof w:val="0"/>
        </w:rPr>
        <w:t>A</w:t>
      </w:r>
      <w:r w:rsidR="00395D75" w:rsidRPr="002A3910">
        <w:rPr>
          <w:noProof w:val="0"/>
        </w:rPr>
        <w:t xml:space="preserve"> in the </w:t>
      </w:r>
      <w:r w:rsidR="00AE7C64" w:rsidRPr="002A3910">
        <w:rPr>
          <w:b/>
          <w:noProof w:val="0"/>
        </w:rPr>
        <w:t>flags</w:t>
      </w:r>
      <w:r w:rsidR="00395D75" w:rsidRPr="002A3910">
        <w:rPr>
          <w:noProof w:val="0"/>
        </w:rPr>
        <w:t xml:space="preserve"> parameter. The special lookup characters should appear either in </w:t>
      </w:r>
      <w:r w:rsidR="00395D75" w:rsidRPr="002A3910">
        <w:rPr>
          <w:b/>
          <w:noProof w:val="0"/>
        </w:rPr>
        <w:t>VALUE</w:t>
      </w:r>
      <w:r w:rsidR="00395D75" w:rsidRPr="002A3910">
        <w:rPr>
          <w:noProof w:val="0"/>
        </w:rPr>
        <w:t xml:space="preserve"> or in </w:t>
      </w:r>
      <w:r w:rsidR="00395D75" w:rsidRPr="002A3910">
        <w:rPr>
          <w:b/>
          <w:noProof w:val="0"/>
        </w:rPr>
        <w:t>VALUE(1)</w:t>
      </w:r>
      <w:r w:rsidR="00395D75" w:rsidRPr="002A3910">
        <w:rPr>
          <w:noProof w:val="0"/>
        </w:rPr>
        <w:t>.</w:t>
      </w:r>
    </w:p>
    <w:p w14:paraId="0B87ECB2" w14:textId="77777777" w:rsidR="00395D75" w:rsidRPr="002A3910" w:rsidRDefault="00395D75" w:rsidP="005F62E1">
      <w:pPr>
        <w:pStyle w:val="APIParametersListBullet"/>
        <w:keepNext/>
        <w:keepLines/>
        <w:rPr>
          <w:noProof w:val="0"/>
        </w:rPr>
      </w:pPr>
      <w:r w:rsidRPr="002A3910">
        <w:rPr>
          <w:b/>
          <w:noProof w:val="0"/>
        </w:rPr>
        <w:t>Numbers</w:t>
      </w:r>
      <w:r w:rsidRPr="002A3910">
        <w:rPr>
          <w:b/>
          <w:bCs/>
          <w:noProof w:val="0"/>
        </w:rPr>
        <w:t>—</w:t>
      </w:r>
      <w:r w:rsidRPr="002A3910">
        <w:rPr>
          <w:noProof w:val="0"/>
        </w:rPr>
        <w:t>The Finder tries strictly numeric input as an IEN under any of the following four conditions:</w:t>
      </w:r>
    </w:p>
    <w:p w14:paraId="7890267A" w14:textId="77777777" w:rsidR="00395D75" w:rsidRPr="002A3910" w:rsidRDefault="00395D75" w:rsidP="00797053">
      <w:pPr>
        <w:pStyle w:val="APIParametersListNumberIndent"/>
        <w:keepNext/>
        <w:keepLines/>
        <w:numPr>
          <w:ilvl w:val="0"/>
          <w:numId w:val="37"/>
        </w:numPr>
        <w:ind w:left="3240"/>
        <w:rPr>
          <w:noProof w:val="0"/>
        </w:rPr>
      </w:pPr>
      <w:r w:rsidRPr="002A3910">
        <w:rPr>
          <w:noProof w:val="0"/>
        </w:rPr>
        <w:t xml:space="preserve">Caller passes </w:t>
      </w:r>
      <w:r w:rsidRPr="002A3910">
        <w:rPr>
          <w:b/>
          <w:noProof w:val="0"/>
        </w:rPr>
        <w:t>A</w:t>
      </w:r>
      <w:r w:rsidRPr="002A3910">
        <w:rPr>
          <w:noProof w:val="0"/>
        </w:rPr>
        <w:t xml:space="preserve"> in the </w:t>
      </w:r>
      <w:r w:rsidR="00AE7C64" w:rsidRPr="002A3910">
        <w:rPr>
          <w:b/>
          <w:noProof w:val="0"/>
        </w:rPr>
        <w:t>flags</w:t>
      </w:r>
      <w:r w:rsidRPr="002A3910">
        <w:rPr>
          <w:noProof w:val="0"/>
        </w:rPr>
        <w:t xml:space="preserve"> parameter.</w:t>
      </w:r>
    </w:p>
    <w:p w14:paraId="4D2110E7" w14:textId="77777777" w:rsidR="00395D75" w:rsidRPr="002A3910" w:rsidRDefault="00395D75" w:rsidP="005F62E1">
      <w:pPr>
        <w:pStyle w:val="APIParametersListNumberIndent"/>
        <w:keepNext/>
        <w:keepLines/>
        <w:rPr>
          <w:noProof w:val="0"/>
        </w:rPr>
      </w:pPr>
      <w:r w:rsidRPr="002A3910">
        <w:rPr>
          <w:noProof w:val="0"/>
        </w:rPr>
        <w:t xml:space="preserve">File has a </w:t>
      </w:r>
      <w:r w:rsidRPr="002A3910">
        <w:rPr>
          <w:b/>
          <w:noProof w:val="0"/>
        </w:rPr>
        <w:t>.001</w:t>
      </w:r>
      <w:r w:rsidRPr="002A3910">
        <w:rPr>
          <w:noProof w:val="0"/>
        </w:rPr>
        <w:t xml:space="preserve"> field.</w:t>
      </w:r>
    </w:p>
    <w:p w14:paraId="08924E0E" w14:textId="77777777" w:rsidR="00395D75" w:rsidRPr="002A3910" w:rsidRDefault="00395D75" w:rsidP="005F62E1">
      <w:pPr>
        <w:pStyle w:val="APIParametersListNumberIndent"/>
        <w:keepNext/>
        <w:keepLines/>
        <w:rPr>
          <w:noProof w:val="0"/>
        </w:rPr>
      </w:pPr>
      <w:r w:rsidRPr="002A3910">
        <w:rPr>
          <w:noProof w:val="0"/>
        </w:rPr>
        <w:t xml:space="preserve">File’s </w:t>
      </w:r>
      <w:r w:rsidRPr="002A3910">
        <w:rPr>
          <w:b/>
          <w:noProof w:val="0"/>
        </w:rPr>
        <w:t>.01</w:t>
      </w:r>
      <w:r w:rsidRPr="002A3910">
        <w:rPr>
          <w:noProof w:val="0"/>
        </w:rPr>
        <w:t xml:space="preserve"> field is </w:t>
      </w:r>
      <w:r w:rsidRPr="002A3910">
        <w:rPr>
          <w:i/>
          <w:noProof w:val="0"/>
        </w:rPr>
        <w:t>not</w:t>
      </w:r>
      <w:r w:rsidRPr="002A3910">
        <w:rPr>
          <w:noProof w:val="0"/>
        </w:rPr>
        <w:t xml:space="preserve"> numeric and the file has no lookup index.</w:t>
      </w:r>
    </w:p>
    <w:p w14:paraId="6FC92448" w14:textId="77777777" w:rsidR="00395D75" w:rsidRPr="002A3910" w:rsidRDefault="00AE7C64" w:rsidP="00196320">
      <w:pPr>
        <w:pStyle w:val="APIParametersListNumberIndent"/>
        <w:rPr>
          <w:noProof w:val="0"/>
        </w:rPr>
      </w:pPr>
      <w:r w:rsidRPr="002A3910">
        <w:rPr>
          <w:noProof w:val="0"/>
        </w:rPr>
        <w:t xml:space="preserve">The </w:t>
      </w:r>
      <w:r w:rsidRPr="002A3910">
        <w:rPr>
          <w:b/>
          <w:noProof w:val="0"/>
        </w:rPr>
        <w:t>indexes</w:t>
      </w:r>
      <w:r w:rsidR="008F3EAA" w:rsidRPr="002A3910">
        <w:rPr>
          <w:noProof w:val="0"/>
        </w:rPr>
        <w:t xml:space="preserve"> parameter contains </w:t>
      </w:r>
      <w:r w:rsidR="00395D75" w:rsidRPr="002A3910">
        <w:rPr>
          <w:b/>
          <w:noProof w:val="0"/>
        </w:rPr>
        <w:t>#</w:t>
      </w:r>
      <w:r w:rsidR="00395D75" w:rsidRPr="002A3910">
        <w:rPr>
          <w:noProof w:val="0"/>
        </w:rPr>
        <w:t xml:space="preserve"> as one of its index names.</w:t>
      </w:r>
    </w:p>
    <w:p w14:paraId="1281DD03" w14:textId="77777777" w:rsidR="001B3EA6" w:rsidRPr="002A3910" w:rsidRDefault="001B3EA6" w:rsidP="001B3EA6">
      <w:pPr>
        <w:pStyle w:val="BodyText6"/>
      </w:pPr>
    </w:p>
    <w:p w14:paraId="1B088380" w14:textId="77777777" w:rsidR="00395D75" w:rsidRPr="002A3910" w:rsidRDefault="00395D75" w:rsidP="00395D75">
      <w:pPr>
        <w:pStyle w:val="APIParametersText"/>
        <w:rPr>
          <w:noProof w:val="0"/>
        </w:rPr>
      </w:pPr>
      <w:r w:rsidRPr="002A3910">
        <w:rPr>
          <w:noProof w:val="0"/>
        </w:rPr>
        <w:t xml:space="preserve">In all cases, the lookup value is expected to be in either </w:t>
      </w:r>
      <w:r w:rsidRPr="002A3910">
        <w:rPr>
          <w:b/>
          <w:noProof w:val="0"/>
        </w:rPr>
        <w:t>VALUE</w:t>
      </w:r>
      <w:r w:rsidRPr="002A3910">
        <w:rPr>
          <w:noProof w:val="0"/>
        </w:rPr>
        <w:t xml:space="preserve"> or </w:t>
      </w:r>
      <w:r w:rsidRPr="002A3910">
        <w:rPr>
          <w:b/>
          <w:noProof w:val="0"/>
        </w:rPr>
        <w:t>VA</w:t>
      </w:r>
      <w:r w:rsidR="008F3EAA" w:rsidRPr="002A3910">
        <w:rPr>
          <w:b/>
          <w:noProof w:val="0"/>
        </w:rPr>
        <w:t>LUE(1)</w:t>
      </w:r>
      <w:r w:rsidR="008F3EAA" w:rsidRPr="002A3910">
        <w:rPr>
          <w:noProof w:val="0"/>
        </w:rPr>
        <w:t xml:space="preserve">. In condition 4, if the </w:t>
      </w:r>
      <w:r w:rsidRPr="002A3910">
        <w:rPr>
          <w:b/>
          <w:noProof w:val="0"/>
        </w:rPr>
        <w:t>#</w:t>
      </w:r>
      <w:r w:rsidRPr="002A3910">
        <w:rPr>
          <w:noProof w:val="0"/>
        </w:rPr>
        <w:t xml:space="preserve"> is the only </w:t>
      </w:r>
      <w:r w:rsidR="00A1443E" w:rsidRPr="002A3910">
        <w:rPr>
          <w:b/>
          <w:noProof w:val="0"/>
        </w:rPr>
        <w:t>index</w:t>
      </w:r>
      <w:r w:rsidRPr="002A3910">
        <w:rPr>
          <w:noProof w:val="0"/>
        </w:rPr>
        <w:t xml:space="preserve">, and if the lookup value does </w:t>
      </w:r>
      <w:r w:rsidRPr="002A3910">
        <w:rPr>
          <w:i/>
          <w:noProof w:val="0"/>
        </w:rPr>
        <w:t>not</w:t>
      </w:r>
      <w:r w:rsidRPr="002A3910">
        <w:rPr>
          <w:noProof w:val="0"/>
        </w:rPr>
        <w:t xml:space="preserve"> match an IEN, the lookup fails, otherwise, the Finder continues the search using the other indexes.</w:t>
      </w:r>
    </w:p>
    <w:p w14:paraId="30A97CF3" w14:textId="77777777" w:rsidR="00395D75" w:rsidRPr="002A3910" w:rsidRDefault="00395D75" w:rsidP="00395D75">
      <w:pPr>
        <w:pStyle w:val="APIParametersText"/>
        <w:rPr>
          <w:noProof w:val="0"/>
        </w:rPr>
      </w:pPr>
      <w:r w:rsidRPr="002A3910">
        <w:rPr>
          <w:noProof w:val="0"/>
        </w:rPr>
        <w:t xml:space="preserve">In conditions 1, 2 and 3, strictly numeric input differs from </w:t>
      </w:r>
      <w:r w:rsidRPr="002A3910">
        <w:rPr>
          <w:b/>
          <w:noProof w:val="0"/>
        </w:rPr>
        <w:t>`</w:t>
      </w:r>
      <w:r w:rsidRPr="002A3910">
        <w:rPr>
          <w:noProof w:val="0"/>
        </w:rPr>
        <w:t xml:space="preserve">-numeric input in that whether or </w:t>
      </w:r>
      <w:r w:rsidRPr="002A3910">
        <w:rPr>
          <w:i/>
          <w:noProof w:val="0"/>
        </w:rPr>
        <w:t>not</w:t>
      </w:r>
      <w:r w:rsidRPr="002A3910">
        <w:rPr>
          <w:noProof w:val="0"/>
        </w:rPr>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2A3910">
        <w:rPr>
          <w:i/>
          <w:noProof w:val="0"/>
        </w:rPr>
        <w:t>not</w:t>
      </w:r>
      <w:r w:rsidRPr="002A3910">
        <w:rPr>
          <w:noProof w:val="0"/>
        </w:rPr>
        <w:t xml:space="preserve"> used as a lookup value in any indexed pointer or variable pointer field (unless </w:t>
      </w:r>
      <w:r w:rsidRPr="002A3910">
        <w:rPr>
          <w:b/>
          <w:noProof w:val="0"/>
        </w:rPr>
        <w:t>Q</w:t>
      </w:r>
      <w:r w:rsidRPr="002A3910">
        <w:rPr>
          <w:noProof w:val="0"/>
        </w:rPr>
        <w:t xml:space="preserve"> is passed in the </w:t>
      </w:r>
      <w:r w:rsidR="00AE7C64" w:rsidRPr="002A3910">
        <w:rPr>
          <w:b/>
          <w:noProof w:val="0"/>
        </w:rPr>
        <w:t>flags</w:t>
      </w:r>
      <w:r w:rsidRPr="002A3910">
        <w:rPr>
          <w:noProof w:val="0"/>
        </w:rPr>
        <w:t xml:space="preserve"> parameter).</w:t>
      </w:r>
    </w:p>
    <w:p w14:paraId="712B39A3" w14:textId="77777777" w:rsidR="00395D75" w:rsidRPr="002A3910" w:rsidRDefault="00395D75" w:rsidP="00395D75">
      <w:pPr>
        <w:pStyle w:val="APIParametersText"/>
        <w:rPr>
          <w:noProof w:val="0"/>
        </w:rPr>
      </w:pPr>
      <w:r w:rsidRPr="002A3910">
        <w:rPr>
          <w:noProof w:val="0"/>
        </w:rPr>
        <w:t>For example, suppose an application performs a Finder call on the (fictitious) EMPLOYEE file, passing a lookup value of 12; that the (fictitious) EMPLOYEE file points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in which Washington is record number 12; and that the (fictitious) EMPLOYEE file’s pointer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xml:space="preserve"> is indexed. The application would </w:t>
      </w:r>
      <w:r w:rsidRPr="002A3910">
        <w:rPr>
          <w:i/>
          <w:noProof w:val="0"/>
        </w:rPr>
        <w:t>not</w:t>
      </w:r>
      <w:r w:rsidRPr="002A3910">
        <w:rPr>
          <w:noProof w:val="0"/>
        </w:rPr>
        <w:t xml:space="preserve"> be able to use the input value of 12 to find every employee who lives in Washington state.</w:t>
      </w:r>
    </w:p>
    <w:p w14:paraId="224F075F" w14:textId="77777777" w:rsidR="00395D75" w:rsidRPr="002A3910" w:rsidRDefault="00395D75" w:rsidP="00395D75">
      <w:pPr>
        <w:pStyle w:val="APIParameters"/>
        <w:rPr>
          <w:noProof w:val="0"/>
        </w:rPr>
      </w:pPr>
      <w:r w:rsidRPr="002A3910">
        <w:rPr>
          <w:b/>
          <w:bCs w:val="0"/>
          <w:noProof w:val="0"/>
        </w:rPr>
        <w:t>[.]indexes</w:t>
      </w:r>
      <w:r w:rsidRPr="002A3910">
        <w:rPr>
          <w:noProof w:val="0"/>
        </w:rPr>
        <w:t>:</w:t>
      </w:r>
      <w:r w:rsidRPr="002A3910">
        <w:rPr>
          <w:noProof w:val="0"/>
        </w:rPr>
        <w:tab/>
        <w:t xml:space="preserve">(Optional) The indexes the Finder should search for a match. This parameter should be set to a list of index names separated by </w:t>
      </w:r>
      <w:r w:rsidRPr="002A3910">
        <w:rPr>
          <w:b/>
          <w:noProof w:val="0"/>
        </w:rPr>
        <w:t>^</w:t>
      </w:r>
      <w:r w:rsidRPr="002A3910">
        <w:rPr>
          <w:noProof w:val="0"/>
        </w:rPr>
        <w:t xml:space="preserve"> characters. This parameter specifies which indexes to check and the order in which to check them. The caller does </w:t>
      </w:r>
      <w:r w:rsidRPr="002A3910">
        <w:rPr>
          <w:i/>
          <w:noProof w:val="0"/>
        </w:rPr>
        <w:t>not</w:t>
      </w:r>
      <w:r w:rsidRPr="002A3910">
        <w:rPr>
          <w:noProof w:val="0"/>
        </w:rPr>
        <w:t xml:space="preserve"> need to pass the </w:t>
      </w:r>
      <w:r w:rsidRPr="002A3910">
        <w:rPr>
          <w:b/>
          <w:noProof w:val="0"/>
        </w:rPr>
        <w:t>M</w:t>
      </w:r>
      <w:r w:rsidRPr="002A3910">
        <w:rPr>
          <w:noProof w:val="0"/>
        </w:rPr>
        <w:t xml:space="preserve"> flag for the </w:t>
      </w:r>
      <w:r w:rsidR="00AE7C64" w:rsidRPr="002A3910">
        <w:rPr>
          <w:b/>
          <w:noProof w:val="0"/>
        </w:rPr>
        <w:t>indexes</w:t>
      </w:r>
      <w:r w:rsidRPr="002A3910">
        <w:rPr>
          <w:noProof w:val="0"/>
        </w:rPr>
        <w:t xml:space="preserve"> parameter to work properly. For example, a value of “</w:t>
      </w:r>
      <w:r w:rsidRPr="002A3910">
        <w:rPr>
          <w:b/>
          <w:noProof w:val="0"/>
        </w:rPr>
        <w:t>B^C^ZZALBERT^D</w:t>
      </w:r>
      <w:r w:rsidRPr="002A3910">
        <w:rPr>
          <w:noProof w:val="0"/>
        </w:rPr>
        <w:t xml:space="preserve">” specifies </w:t>
      </w:r>
      <w:r w:rsidRPr="002A3910">
        <w:rPr>
          <w:b/>
          <w:noProof w:val="0"/>
        </w:rPr>
        <w:t>four</w:t>
      </w:r>
      <w:r w:rsidRPr="002A3910">
        <w:rPr>
          <w:noProof w:val="0"/>
        </w:rPr>
        <w:t xml:space="preserve"> indexes to check in the given order.</w:t>
      </w:r>
    </w:p>
    <w:p w14:paraId="4CDA8361" w14:textId="77777777" w:rsidR="00395D75" w:rsidRPr="002A3910" w:rsidRDefault="00395D75" w:rsidP="00395D75">
      <w:pPr>
        <w:pStyle w:val="APIParametersText"/>
        <w:rPr>
          <w:noProof w:val="0"/>
        </w:rPr>
      </w:pPr>
      <w:r w:rsidRPr="002A3910">
        <w:rPr>
          <w:noProof w:val="0"/>
        </w:rPr>
        <w:t xml:space="preserve">If the first index passed is a compound index, only that one index can be in the list. Attempting to put more than one index in the list when the first </w:t>
      </w:r>
      <w:r w:rsidRPr="002A3910">
        <w:rPr>
          <w:noProof w:val="0"/>
        </w:rPr>
        <w:lastRenderedPageBreak/>
        <w:t>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75EEFF18" w14:textId="77777777" w:rsidR="00395D75" w:rsidRPr="002A3910" w:rsidRDefault="00395D75" w:rsidP="00395D75">
      <w:pPr>
        <w:pStyle w:val="APIParametersText"/>
        <w:rPr>
          <w:noProof w:val="0"/>
        </w:rPr>
      </w:pPr>
      <w:r w:rsidRPr="002A3910">
        <w:rPr>
          <w:noProof w:val="0"/>
        </w:rPr>
        <w:t xml:space="preserve">If no index name, or only one index name, is passed in the </w:t>
      </w:r>
      <w:r w:rsidR="00AE7C64" w:rsidRPr="002A3910">
        <w:rPr>
          <w:b/>
          <w:noProof w:val="0"/>
        </w:rPr>
        <w:t>indexes</w:t>
      </w:r>
      <w:r w:rsidRPr="002A3910">
        <w:rPr>
          <w:noProof w:val="0"/>
        </w:rPr>
        <w:t xml:space="preserve"> parameter, and if the </w:t>
      </w:r>
      <w:r w:rsidR="00AE7C64" w:rsidRPr="002A3910">
        <w:rPr>
          <w:b/>
          <w:noProof w:val="0"/>
        </w:rPr>
        <w:t>flags</w:t>
      </w:r>
      <w:r w:rsidRPr="002A3910">
        <w:rPr>
          <w:noProof w:val="0"/>
        </w:rPr>
        <w:t xml:space="preserve"> parameter contains an </w:t>
      </w:r>
      <w:r w:rsidRPr="002A3910">
        <w:rPr>
          <w:b/>
          <w:noProof w:val="0"/>
        </w:rPr>
        <w:t>M</w:t>
      </w:r>
      <w:r w:rsidRPr="002A3910">
        <w:rPr>
          <w:noProof w:val="0"/>
        </w:rPr>
        <w:t>, then the Finder does the search using the starting index, as well as all indexes that follow the starting one alphabetically (unless the starting index is compound; see paragraph above).</w:t>
      </w:r>
    </w:p>
    <w:p w14:paraId="6CBD3A45" w14:textId="77777777" w:rsidR="00395D75" w:rsidRPr="002A3910" w:rsidRDefault="007869D8" w:rsidP="00025199">
      <w:pPr>
        <w:pStyle w:val="APIParametersNote"/>
        <w:rPr>
          <w:noProof w:val="0"/>
        </w:rPr>
      </w:pPr>
      <w:r w:rsidRPr="002A3910">
        <w:drawing>
          <wp:inline distT="0" distB="0" distL="0" distR="0" wp14:anchorId="35FF290B" wp14:editId="5567AAF2">
            <wp:extent cx="289560" cy="289560"/>
            <wp:effectExtent l="0" t="0" r="0" b="0"/>
            <wp:docPr id="22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noProof w:val="0"/>
        </w:rPr>
        <w:tab/>
      </w:r>
      <w:r w:rsidR="00395D75" w:rsidRPr="002A3910">
        <w:rPr>
          <w:b/>
          <w:noProof w:val="0"/>
        </w:rPr>
        <w:t xml:space="preserve">REF: </w:t>
      </w:r>
      <w:r w:rsidR="00395D75" w:rsidRPr="002A3910">
        <w:rPr>
          <w:noProof w:val="0"/>
        </w:rPr>
        <w:t xml:space="preserve">See also the documentation on the </w:t>
      </w:r>
      <w:r w:rsidR="00395D75" w:rsidRPr="002A3910">
        <w:rPr>
          <w:b/>
          <w:noProof w:val="0"/>
        </w:rPr>
        <w:t>M</w:t>
      </w:r>
      <w:r w:rsidR="00395D75" w:rsidRPr="002A3910">
        <w:rPr>
          <w:noProof w:val="0"/>
        </w:rPr>
        <w:t xml:space="preserve"> flag.</w:t>
      </w:r>
    </w:p>
    <w:p w14:paraId="0799ECD4" w14:textId="77777777" w:rsidR="00ED7CA3" w:rsidRPr="002A3910" w:rsidRDefault="00ED7CA3" w:rsidP="00ED7CA3">
      <w:pPr>
        <w:pStyle w:val="BodyText6"/>
      </w:pPr>
    </w:p>
    <w:p w14:paraId="32716154" w14:textId="371DA6EF" w:rsidR="00395D75" w:rsidRPr="002A3910" w:rsidRDefault="00395D75" w:rsidP="00395D75">
      <w:pPr>
        <w:pStyle w:val="APIParametersText"/>
        <w:rPr>
          <w:noProof w:val="0"/>
        </w:rPr>
      </w:pPr>
      <w:r w:rsidRPr="002A3910">
        <w:rPr>
          <w:noProof w:val="0"/>
        </w:rPr>
        <w:t xml:space="preserve">If the index is </w:t>
      </w:r>
      <w:r w:rsidRPr="002A3910">
        <w:rPr>
          <w:i/>
          <w:noProof w:val="0"/>
        </w:rPr>
        <w:t>not</w:t>
      </w:r>
      <w:r w:rsidRPr="002A3910">
        <w:rPr>
          <w:noProof w:val="0"/>
        </w:rPr>
        <w:t xml:space="preserve"> specified, the default starting index is “</w:t>
      </w:r>
      <w:r w:rsidRPr="002A3910">
        <w:rPr>
          <w:b/>
          <w:noProof w:val="0"/>
        </w:rPr>
        <w:t>B</w:t>
      </w:r>
      <w:r w:rsidRPr="002A3910">
        <w:rPr>
          <w:noProof w:val="0"/>
        </w:rPr>
        <w:t xml:space="preserve">” unless the </w:t>
      </w:r>
      <w:r w:rsidR="00C43E5C"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42AF9B86" w14:textId="77777777" w:rsidR="00395D75" w:rsidRPr="002A3910" w:rsidRDefault="00395D75" w:rsidP="00395D75">
      <w:pPr>
        <w:pStyle w:val="APIParametersText"/>
        <w:rPr>
          <w:noProof w:val="0"/>
        </w:rPr>
      </w:pPr>
      <w:r w:rsidRPr="002A3910">
        <w:rPr>
          <w:noProof w:val="0"/>
        </w:rPr>
        <w:t>Mnemonic cross-references folded into the specified index are included in the output.</w:t>
      </w:r>
    </w:p>
    <w:p w14:paraId="65EE2C82" w14:textId="77777777" w:rsidR="00395D75" w:rsidRPr="002A3910" w:rsidRDefault="00395D75" w:rsidP="00395D75">
      <w:pPr>
        <w:pStyle w:val="APIParametersText"/>
        <w:rPr>
          <w:noProof w:val="0"/>
        </w:rPr>
      </w:pPr>
      <w:r w:rsidRPr="002A3910">
        <w:rPr>
          <w:noProof w:val="0"/>
        </w:rPr>
        <w:t xml:space="preserve">When the first subscript of one of the indexes on the file you are searching indexes a pointer or variable pointer, then the Finder searches the pointed-to file for matches to the lookup value. Array entries can be passed in the </w:t>
      </w:r>
      <w:r w:rsidR="00C43E5C" w:rsidRPr="002A3910">
        <w:rPr>
          <w:b/>
          <w:noProof w:val="0"/>
        </w:rPr>
        <w:t>indexes</w:t>
      </w:r>
      <w:r w:rsidRPr="002A3910">
        <w:rPr>
          <w:noProof w:val="0"/>
        </w:rPr>
        <w:t xml:space="preserve"> parameter to control this search on the pointed-to file. Suppose the name of the array is </w:t>
      </w:r>
      <w:r w:rsidRPr="002A3910">
        <w:rPr>
          <w:b/>
          <w:noProof w:val="0"/>
        </w:rPr>
        <w:t>NMSPIX</w:t>
      </w:r>
      <w:r w:rsidRPr="002A3910">
        <w:rPr>
          <w:noProof w:val="0"/>
        </w:rPr>
        <w:t xml:space="preserve">. Then you can </w:t>
      </w:r>
      <w:r w:rsidR="00891F86" w:rsidRPr="002A3910">
        <w:rPr>
          <w:b/>
          <w:noProof w:val="0"/>
        </w:rPr>
        <w:t>SET </w:t>
      </w:r>
      <w:r w:rsidRPr="002A3910">
        <w:rPr>
          <w:b/>
          <w:noProof w:val="0"/>
        </w:rPr>
        <w:t>NMSPIX(“PTRIX”,from_file#,pointer_field#,to_file#)=“^”_delimited_index_list</w:t>
      </w:r>
      <w:r w:rsidRPr="002A3910">
        <w:rPr>
          <w:noProof w:val="0"/>
        </w:rPr>
        <w:t>. This array entry allows the user to pass a list of indexes that is used when doing the search on the pointed-to file.</w:t>
      </w:r>
    </w:p>
    <w:p w14:paraId="7D2E6658" w14:textId="77777777" w:rsidR="00395D75" w:rsidRPr="002A3910" w:rsidRDefault="00395D75" w:rsidP="00395D75">
      <w:pPr>
        <w:pStyle w:val="APIParametersText"/>
        <w:rPr>
          <w:noProof w:val="0"/>
        </w:rPr>
      </w:pPr>
      <w:r w:rsidRPr="002A3910">
        <w:rPr>
          <w:noProof w:val="0"/>
        </w:rPr>
        <w:t xml:space="preserve">For example, if </w:t>
      </w:r>
      <w:r w:rsidR="00A1443E" w:rsidRPr="002A3910">
        <w:rPr>
          <w:noProof w:val="0"/>
        </w:rPr>
        <w:t xml:space="preserve">the (fictitious) </w:t>
      </w:r>
      <w:r w:rsidRPr="002A3910">
        <w:rPr>
          <w:noProof w:val="0"/>
        </w:rPr>
        <w:t>File #662001 has a pointer Field #5 to File #200 (NEW PERSON</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and you wanted the lookup on Field #5 to find entries in the NEW PERSON</w:t>
      </w:r>
      <w:r w:rsidR="00EB1E1A" w:rsidRPr="002A3910">
        <w:rPr>
          <w:noProof w:val="0"/>
        </w:rPr>
        <w:t xml:space="preserve"> (#200)</w:t>
      </w:r>
      <w:r w:rsidRPr="002A3910">
        <w:rPr>
          <w:noProof w:val="0"/>
        </w:rPr>
        <w:t xml:space="preserve"> file</w:t>
      </w:r>
      <w:r w:rsidR="007869D8" w:rsidRPr="002A3910">
        <w:rPr>
          <w:noProof w:val="0"/>
        </w:rPr>
        <w:fldChar w:fldCharType="begin"/>
      </w:r>
      <w:r w:rsidR="00EB1E1A" w:rsidRPr="002A3910">
        <w:rPr>
          <w:noProof w:val="0"/>
        </w:rPr>
        <w:instrText>xe "NEW PERSON (#200) File"</w:instrText>
      </w:r>
      <w:r w:rsidR="007869D8" w:rsidRPr="002A3910">
        <w:rPr>
          <w:noProof w:val="0"/>
        </w:rPr>
        <w:fldChar w:fldCharType="end"/>
      </w:r>
      <w:r w:rsidR="007869D8" w:rsidRPr="002A3910">
        <w:rPr>
          <w:noProof w:val="0"/>
        </w:rPr>
        <w:fldChar w:fldCharType="begin"/>
      </w:r>
      <w:r w:rsidR="00EB1E1A" w:rsidRPr="002A3910">
        <w:rPr>
          <w:noProof w:val="0"/>
        </w:rPr>
        <w:instrText>xe "Files:NEW PERSON (#200)"</w:instrText>
      </w:r>
      <w:r w:rsidR="007869D8" w:rsidRPr="002A3910">
        <w:rPr>
          <w:noProof w:val="0"/>
        </w:rPr>
        <w:fldChar w:fldCharType="end"/>
      </w:r>
      <w:r w:rsidRPr="002A3910">
        <w:rPr>
          <w:noProof w:val="0"/>
        </w:rPr>
        <w:t xml:space="preserve"> only by name (“</w:t>
      </w:r>
      <w:r w:rsidRPr="002A3910">
        <w:rPr>
          <w:b/>
          <w:noProof w:val="0"/>
        </w:rPr>
        <w:t>B</w:t>
      </w:r>
      <w:r w:rsidRPr="002A3910">
        <w:rPr>
          <w:noProof w:val="0"/>
        </w:rPr>
        <w:t xml:space="preserve">” index), or by the first letter of the last name concatenated with the last </w:t>
      </w:r>
      <w:r w:rsidR="00891F86" w:rsidRPr="002A3910">
        <w:rPr>
          <w:noProof w:val="0"/>
        </w:rPr>
        <w:t>four</w:t>
      </w:r>
      <w:r w:rsidRPr="002A3910">
        <w:rPr>
          <w:noProof w:val="0"/>
        </w:rPr>
        <w:t xml:space="preserve"> digits of the social security number (“</w:t>
      </w:r>
      <w:r w:rsidRPr="002A3910">
        <w:rPr>
          <w:b/>
          <w:noProof w:val="0"/>
        </w:rPr>
        <w:t>BS5</w:t>
      </w:r>
      <w:r w:rsidRPr="002A3910">
        <w:rPr>
          <w:noProof w:val="0"/>
        </w:rPr>
        <w:t xml:space="preserve">” index), </w:t>
      </w:r>
      <w:r w:rsidR="00891F86" w:rsidRPr="002A3910">
        <w:rPr>
          <w:b/>
          <w:noProof w:val="0"/>
        </w:rPr>
        <w:t>SET</w:t>
      </w:r>
      <w:r w:rsidRPr="002A3910">
        <w:rPr>
          <w:b/>
          <w:noProof w:val="0"/>
        </w:rPr>
        <w:t xml:space="preserve"> NMSPIX(“PTRIX”,662001,5,200)=“B^BS5”</w:t>
      </w:r>
      <w:r w:rsidRPr="002A3910">
        <w:rPr>
          <w:noProof w:val="0"/>
        </w:rPr>
        <w:t>.</w:t>
      </w:r>
    </w:p>
    <w:p w14:paraId="7819261E" w14:textId="77777777" w:rsidR="00A1443E" w:rsidRPr="002A3910" w:rsidRDefault="009F26BB" w:rsidP="00025199">
      <w:pPr>
        <w:pStyle w:val="APIParameters"/>
        <w:keepNext/>
        <w:keepLines/>
        <w:rPr>
          <w:noProof w:val="0"/>
        </w:rPr>
      </w:pPr>
      <w:bookmarkStart w:id="836" w:name="find1_dic_screen_parameter"/>
      <w:r w:rsidRPr="002A3910">
        <w:rPr>
          <w:b/>
          <w:bCs w:val="0"/>
          <w:noProof w:val="0"/>
        </w:rPr>
        <w:t>[.]screen</w:t>
      </w:r>
      <w:bookmarkEnd w:id="836"/>
      <w:r w:rsidRPr="002A3910">
        <w:rPr>
          <w:noProof w:val="0"/>
        </w:rPr>
        <w:t>:</w:t>
      </w:r>
      <w:r w:rsidRPr="002A3910">
        <w:rPr>
          <w:noProof w:val="0"/>
        </w:rPr>
        <w:tab/>
        <w:t xml:space="preserve">(Optional) </w:t>
      </w:r>
      <w:r w:rsidRPr="002A3910">
        <w:rPr>
          <w:b/>
          <w:noProof w:val="0"/>
        </w:rPr>
        <w:t>Entry Screen</w:t>
      </w:r>
      <w:r w:rsidRPr="002A3910">
        <w:rPr>
          <w:noProof w:val="0"/>
        </w:rPr>
        <w:t xml:space="preserve">. The screen to apply to each potential entry in the returned list to decide whether or </w:t>
      </w:r>
      <w:r w:rsidRPr="002A3910">
        <w:rPr>
          <w:i/>
          <w:noProof w:val="0"/>
        </w:rPr>
        <w:t>not</w:t>
      </w:r>
      <w:r w:rsidRPr="002A3910">
        <w:rPr>
          <w:noProof w:val="0"/>
        </w:rPr>
        <w:t xml:space="preserve"> to include it. This may be set to any valid M code that sets </w:t>
      </w:r>
      <w:r w:rsidRPr="002A3910">
        <w:rPr>
          <w:b/>
          <w:noProof w:val="0"/>
        </w:rPr>
        <w:t>$TEST</w:t>
      </w:r>
      <w:r w:rsidR="00A1443E" w:rsidRPr="002A3910">
        <w:rPr>
          <w:noProof w:val="0"/>
        </w:rPr>
        <w:t xml:space="preserve"> to</w:t>
      </w:r>
      <w:r w:rsidR="00891F86" w:rsidRPr="002A3910">
        <w:rPr>
          <w:noProof w:val="0"/>
        </w:rPr>
        <w:t>:</w:t>
      </w:r>
    </w:p>
    <w:p w14:paraId="77D83951" w14:textId="77777777" w:rsidR="00A1443E" w:rsidRPr="002A3910" w:rsidRDefault="009F26BB" w:rsidP="00025199">
      <w:pPr>
        <w:pStyle w:val="APIParametersListBullet"/>
        <w:keepNext/>
        <w:keepLines/>
        <w:rPr>
          <w:noProof w:val="0"/>
        </w:rPr>
      </w:pPr>
      <w:r w:rsidRPr="002A3910">
        <w:rPr>
          <w:b/>
          <w:noProof w:val="0"/>
        </w:rPr>
        <w:t>1</w:t>
      </w:r>
      <w:r w:rsidR="00025199" w:rsidRPr="002A3910">
        <w:rPr>
          <w:b/>
          <w:noProof w:val="0"/>
        </w:rPr>
        <w:t>—</w:t>
      </w:r>
      <w:r w:rsidR="00025199" w:rsidRPr="002A3910">
        <w:rPr>
          <w:noProof w:val="0"/>
        </w:rPr>
        <w:t>I</w:t>
      </w:r>
      <w:r w:rsidRPr="002A3910">
        <w:rPr>
          <w:noProof w:val="0"/>
        </w:rPr>
        <w:t>f the entry should be included</w:t>
      </w:r>
      <w:r w:rsidR="00A1443E" w:rsidRPr="002A3910">
        <w:rPr>
          <w:noProof w:val="0"/>
        </w:rPr>
        <w:t>.</w:t>
      </w:r>
    </w:p>
    <w:p w14:paraId="3D1BD256" w14:textId="77777777" w:rsidR="00A1443E" w:rsidRPr="002A3910" w:rsidRDefault="009F26BB" w:rsidP="00A1443E">
      <w:pPr>
        <w:pStyle w:val="APIParametersListBullet"/>
        <w:rPr>
          <w:noProof w:val="0"/>
        </w:rPr>
      </w:pPr>
      <w:r w:rsidRPr="002A3910">
        <w:rPr>
          <w:b/>
          <w:noProof w:val="0"/>
        </w:rPr>
        <w:t>0</w:t>
      </w:r>
      <w:r w:rsidR="00025199" w:rsidRPr="002A3910">
        <w:rPr>
          <w:b/>
          <w:noProof w:val="0"/>
        </w:rPr>
        <w:t>—</w:t>
      </w:r>
      <w:r w:rsidR="00025199" w:rsidRPr="002A3910">
        <w:rPr>
          <w:noProof w:val="0"/>
        </w:rPr>
        <w:t xml:space="preserve">If the entry should </w:t>
      </w:r>
      <w:r w:rsidR="00025199" w:rsidRPr="002A3910">
        <w:rPr>
          <w:i/>
          <w:noProof w:val="0"/>
        </w:rPr>
        <w:t>not</w:t>
      </w:r>
      <w:r w:rsidR="00025199" w:rsidRPr="002A3910">
        <w:rPr>
          <w:noProof w:val="0"/>
        </w:rPr>
        <w:t xml:space="preserve"> be included</w:t>
      </w:r>
      <w:r w:rsidR="00A1443E" w:rsidRPr="002A3910">
        <w:rPr>
          <w:noProof w:val="0"/>
        </w:rPr>
        <w:t>.</w:t>
      </w:r>
    </w:p>
    <w:p w14:paraId="6F60F519" w14:textId="77777777" w:rsidR="001B3EA6" w:rsidRPr="002A3910" w:rsidRDefault="001B3EA6" w:rsidP="001B3EA6">
      <w:pPr>
        <w:pStyle w:val="BodyText6"/>
      </w:pPr>
    </w:p>
    <w:p w14:paraId="75A7A156" w14:textId="2179C2A1" w:rsidR="00395D75" w:rsidRPr="002A3910" w:rsidRDefault="009F26BB" w:rsidP="00A1443E">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for the Classic VA FileMan lookup </w:t>
      </w:r>
      <w:hyperlink w:anchor="dic" w:history="1">
        <w:r w:rsidRPr="002A3910">
          <w:rPr>
            <w:rStyle w:val="Hyperlink"/>
            <w:noProof w:val="0"/>
          </w:rPr>
          <w:t>^DIC</w:t>
        </w:r>
      </w:hyperlink>
      <w:r w:rsidRPr="002A3910">
        <w:rPr>
          <w:noProof w:val="0"/>
        </w:rPr>
        <w:t xml:space="preserve">. The Finder executes this screen in addition to any </w:t>
      </w:r>
      <w:r w:rsidRPr="002A3910">
        <w:rPr>
          <w:b/>
          <w:noProof w:val="0"/>
        </w:rPr>
        <w:t>SCR</w:t>
      </w:r>
      <w:r w:rsidRPr="002A3910">
        <w:rPr>
          <w:noProof w:val="0"/>
        </w:rPr>
        <w:t xml:space="preserve"> node (whole-file screen) defined on the data dictionary for the file. Optionally, the screen can be defined in an array entry subscripted </w:t>
      </w:r>
      <w:r w:rsidR="00025199" w:rsidRPr="002A3910">
        <w:rPr>
          <w:noProof w:val="0"/>
        </w:rPr>
        <w:t xml:space="preserve">by </w:t>
      </w:r>
      <w:r w:rsidRPr="002A3910">
        <w:rPr>
          <w:b/>
          <w:noProof w:val="0"/>
        </w:rPr>
        <w:lastRenderedPageBreak/>
        <w:t>S</w:t>
      </w:r>
      <w:r w:rsidRPr="002A3910">
        <w:rPr>
          <w:noProof w:val="0"/>
        </w:rPr>
        <w:t xml:space="preserve"> </w:t>
      </w:r>
      <w:r w:rsidR="00C43E5C" w:rsidRPr="002A3910">
        <w:rPr>
          <w:noProof w:val="0"/>
        </w:rPr>
        <w:t>[e.g., </w:t>
      </w:r>
      <w:r w:rsidR="00C43E5C" w:rsidRPr="002A3910">
        <w:rPr>
          <w:b/>
          <w:noProof w:val="0"/>
        </w:rPr>
        <w:t>SCR(“S”)</w:t>
      </w:r>
      <w:r w:rsidR="00C43E5C" w:rsidRPr="002A3910">
        <w:rPr>
          <w:noProof w:val="0"/>
        </w:rPr>
        <w:t>]</w:t>
      </w:r>
      <w:r w:rsidRPr="002A3910">
        <w:rPr>
          <w:noProof w:val="0"/>
        </w:rPr>
        <w:t>, allowing additional screen entries to be defined for variable pointer fields as described below.</w:t>
      </w:r>
    </w:p>
    <w:p w14:paraId="3AE557C1" w14:textId="77777777" w:rsidR="009F26BB" w:rsidRPr="002A3910" w:rsidRDefault="009F26BB" w:rsidP="009F26BB">
      <w:pPr>
        <w:pStyle w:val="APIParametersText"/>
        <w:keepNext/>
        <w:keepLines/>
        <w:rPr>
          <w:noProof w:val="0"/>
        </w:rPr>
      </w:pPr>
      <w:r w:rsidRPr="002A3910">
        <w:rPr>
          <w:noProof w:val="0"/>
        </w:rPr>
        <w:t>The entry screen code can rely upon the following:</w:t>
      </w:r>
    </w:p>
    <w:p w14:paraId="0B64562B" w14:textId="77777777" w:rsidR="009F26BB" w:rsidRPr="002A3910" w:rsidRDefault="00025199" w:rsidP="009F26BB">
      <w:pPr>
        <w:pStyle w:val="APIParametersListBullet"/>
        <w:keepNext/>
        <w:keepLines/>
        <w:rPr>
          <w:noProof w:val="0"/>
        </w:rPr>
      </w:pPr>
      <w:r w:rsidRPr="002A3910">
        <w:rPr>
          <w:b/>
          <w:noProof w:val="0"/>
        </w:rPr>
        <w:t>Naked I</w:t>
      </w:r>
      <w:r w:rsidR="009F26BB" w:rsidRPr="002A3910">
        <w:rPr>
          <w:b/>
          <w:noProof w:val="0"/>
        </w:rPr>
        <w:t>ndicator</w:t>
      </w:r>
      <w:r w:rsidR="009F26BB" w:rsidRPr="002A3910">
        <w:rPr>
          <w:noProof w:val="0"/>
        </w:rPr>
        <w:t>—</w:t>
      </w:r>
      <w:r w:rsidR="009F26BB" w:rsidRPr="002A3910">
        <w:rPr>
          <w:b/>
          <w:noProof w:val="0"/>
        </w:rPr>
        <w:t>Zero</w:t>
      </w:r>
      <w:r w:rsidR="009F26BB" w:rsidRPr="002A3910">
        <w:rPr>
          <w:noProof w:val="0"/>
        </w:rPr>
        <w:t>-node of entry’s record.</w:t>
      </w:r>
    </w:p>
    <w:p w14:paraId="234A54F0" w14:textId="77777777" w:rsidR="009F26BB" w:rsidRPr="002A3910" w:rsidRDefault="009F26BB" w:rsidP="009F26BB">
      <w:pPr>
        <w:pStyle w:val="APIParametersListBullet"/>
        <w:keepNext/>
        <w:keepLines/>
        <w:rPr>
          <w:noProof w:val="0"/>
        </w:rPr>
      </w:pPr>
      <w:r w:rsidRPr="002A3910">
        <w:rPr>
          <w:b/>
          <w:noProof w:val="0"/>
        </w:rPr>
        <w:t>D</w:t>
      </w:r>
      <w:r w:rsidRPr="002A3910">
        <w:rPr>
          <w:noProof w:val="0"/>
        </w:rPr>
        <w:t>—Index being traversed.</w:t>
      </w:r>
    </w:p>
    <w:p w14:paraId="75A94032" w14:textId="77777777" w:rsidR="009F26BB" w:rsidRPr="002A3910" w:rsidRDefault="009F26BB" w:rsidP="009F26BB">
      <w:pPr>
        <w:pStyle w:val="APIParametersListBullet"/>
        <w:keepNext/>
        <w:keepLines/>
        <w:rPr>
          <w:noProof w:val="0"/>
        </w:rPr>
      </w:pPr>
      <w:r w:rsidRPr="002A3910">
        <w:rPr>
          <w:b/>
          <w:noProof w:val="0"/>
        </w:rPr>
        <w:t>DIC</w:t>
      </w:r>
      <w:r w:rsidRPr="002A3910">
        <w:rPr>
          <w:noProof w:val="0"/>
        </w:rPr>
        <w:t>—Open global reference of file being traversed.</w:t>
      </w:r>
    </w:p>
    <w:p w14:paraId="7910A32A" w14:textId="77777777" w:rsidR="009F26BB" w:rsidRPr="002A3910" w:rsidRDefault="009F26BB" w:rsidP="009F26BB">
      <w:pPr>
        <w:pStyle w:val="APIParametersListBullet"/>
        <w:rPr>
          <w:noProof w:val="0"/>
        </w:rPr>
      </w:pPr>
      <w:r w:rsidRPr="002A3910">
        <w:rPr>
          <w:b/>
          <w:noProof w:val="0"/>
        </w:rPr>
        <w:t>DIC(0)</w:t>
      </w:r>
      <w:r w:rsidRPr="002A3910">
        <w:rPr>
          <w:noProof w:val="0"/>
        </w:rPr>
        <w:t>—Flags passed to the Finder.</w:t>
      </w:r>
    </w:p>
    <w:p w14:paraId="0E507CC5" w14:textId="77777777" w:rsidR="009F26BB" w:rsidRPr="002A3910" w:rsidRDefault="009F26BB" w:rsidP="009F26BB">
      <w:pPr>
        <w:pStyle w:val="APIParametersListBullet"/>
        <w:rPr>
          <w:noProof w:val="0"/>
        </w:rPr>
      </w:pPr>
      <w:r w:rsidRPr="002A3910">
        <w:rPr>
          <w:b/>
          <w:noProof w:val="0"/>
        </w:rPr>
        <w:t>Y</w:t>
      </w:r>
      <w:r w:rsidRPr="002A3910">
        <w:rPr>
          <w:noProof w:val="0"/>
        </w:rPr>
        <w:t>—Record number of entry under consideration.</w:t>
      </w:r>
    </w:p>
    <w:p w14:paraId="40CF4471" w14:textId="59B7CE67" w:rsidR="009F26BB" w:rsidRPr="002A3910" w:rsidRDefault="009F26BB" w:rsidP="009F26BB">
      <w:pPr>
        <w:pStyle w:val="APIParametersListBullet"/>
        <w:rPr>
          <w:noProof w:val="0"/>
        </w:rPr>
      </w:pPr>
      <w:r w:rsidRPr="002A3910">
        <w:rPr>
          <w:b/>
          <w:noProof w:val="0"/>
        </w:rPr>
        <w:t xml:space="preserve">Y() </w:t>
      </w:r>
      <w:r w:rsidR="00025199" w:rsidRPr="002A3910">
        <w:rPr>
          <w:b/>
          <w:noProof w:val="0"/>
        </w:rPr>
        <w:t>A</w:t>
      </w:r>
      <w:r w:rsidRPr="002A3910">
        <w:rPr>
          <w:b/>
          <w:noProof w:val="0"/>
        </w:rPr>
        <w:t>rray</w:t>
      </w:r>
      <w:r w:rsidRPr="002A3910">
        <w:rPr>
          <w:noProof w:val="0"/>
        </w:rPr>
        <w:t xml:space="preserve">—For subfiles, descendants give record numbers for all upper levels. Structure resembles the </w:t>
      </w:r>
      <w:r w:rsidRPr="002A3910">
        <w:rPr>
          <w:b/>
          <w:noProof w:val="0"/>
        </w:rPr>
        <w:t>DA</w:t>
      </w:r>
      <w:r w:rsidRPr="002A3910">
        <w:rPr>
          <w:noProof w:val="0"/>
        </w:rPr>
        <w:t xml:space="preserve"> array as used in a call to the Classic VA FileMan edit routine </w:t>
      </w:r>
      <w:hyperlink w:anchor="die" w:history="1">
        <w:r w:rsidRPr="002A3910">
          <w:rPr>
            <w:rStyle w:val="Hyperlink"/>
            <w:noProof w:val="0"/>
          </w:rPr>
          <w:t>^DIE</w:t>
        </w:r>
      </w:hyperlink>
      <w:r w:rsidRPr="002A3910">
        <w:rPr>
          <w:noProof w:val="0"/>
        </w:rPr>
        <w:t>.</w:t>
      </w:r>
    </w:p>
    <w:p w14:paraId="6A8189B3" w14:textId="77777777" w:rsidR="009F26BB" w:rsidRPr="002A3910" w:rsidRDefault="009F26BB" w:rsidP="009F26BB">
      <w:pPr>
        <w:pStyle w:val="APIParametersListBullet"/>
        <w:rPr>
          <w:noProof w:val="0"/>
        </w:rPr>
      </w:pPr>
      <w:r w:rsidRPr="002A3910">
        <w:rPr>
          <w:b/>
          <w:noProof w:val="0"/>
        </w:rPr>
        <w:t>Y1</w:t>
      </w:r>
      <w:r w:rsidRPr="002A3910">
        <w:rPr>
          <w:noProof w:val="0"/>
        </w:rPr>
        <w:t xml:space="preserve">—IENS equivalent to </w:t>
      </w:r>
      <w:r w:rsidRPr="002A3910">
        <w:rPr>
          <w:b/>
          <w:noProof w:val="0"/>
        </w:rPr>
        <w:t>Y</w:t>
      </w:r>
      <w:r w:rsidRPr="002A3910">
        <w:rPr>
          <w:noProof w:val="0"/>
        </w:rPr>
        <w:t xml:space="preserve"> array.</w:t>
      </w:r>
    </w:p>
    <w:p w14:paraId="068C9264" w14:textId="77777777" w:rsidR="001B3EA6" w:rsidRPr="002A3910" w:rsidRDefault="001B3EA6" w:rsidP="001B3EA6">
      <w:pPr>
        <w:pStyle w:val="BodyText6"/>
      </w:pPr>
    </w:p>
    <w:p w14:paraId="59D8AB31" w14:textId="77777777" w:rsidR="009F26BB" w:rsidRPr="002A3910" w:rsidRDefault="009F26BB" w:rsidP="009F26BB">
      <w:pPr>
        <w:pStyle w:val="APIParametersText"/>
        <w:rPr>
          <w:noProof w:val="0"/>
        </w:rPr>
      </w:pPr>
      <w:r w:rsidRPr="002A3910">
        <w:rPr>
          <w:noProof w:val="0"/>
        </w:rPr>
        <w:t>The code can also safely change any of these values.</w:t>
      </w:r>
    </w:p>
    <w:p w14:paraId="682C5EB9" w14:textId="77777777" w:rsidR="009F26BB" w:rsidRPr="002A3910" w:rsidRDefault="009F26BB" w:rsidP="009F26BB">
      <w:pPr>
        <w:pStyle w:val="APIParametersText"/>
        <w:rPr>
          <w:noProof w:val="0"/>
        </w:rPr>
      </w:pPr>
      <w:r w:rsidRPr="002A3910">
        <w:rPr>
          <w:noProof w:val="0"/>
        </w:rPr>
        <w:t>For example, “</w:t>
      </w:r>
      <w:r w:rsidRPr="002A3910">
        <w:rPr>
          <w:b/>
          <w:bCs w:val="0"/>
          <w:noProof w:val="0"/>
        </w:rPr>
        <w:t>I Y&gt;99</w:t>
      </w:r>
      <w:r w:rsidRPr="002A3910">
        <w:rPr>
          <w:noProof w:val="0"/>
        </w:rPr>
        <w:t>” ensures that only a record numbered 100 or higher can be accepted as a match.</w:t>
      </w:r>
    </w:p>
    <w:p w14:paraId="093ADCF1" w14:textId="18133249" w:rsidR="009F26BB" w:rsidRPr="002A3910" w:rsidRDefault="007869D8" w:rsidP="00025199">
      <w:pPr>
        <w:pStyle w:val="APIParametersNote"/>
        <w:rPr>
          <w:noProof w:val="0"/>
        </w:rPr>
      </w:pPr>
      <w:r w:rsidRPr="002A3910">
        <w:drawing>
          <wp:inline distT="0" distB="0" distL="0" distR="0" wp14:anchorId="710478A6" wp14:editId="0515E7A0">
            <wp:extent cx="289560" cy="289560"/>
            <wp:effectExtent l="0" t="0" r="0" b="0"/>
            <wp:docPr id="229" name="Picture 2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26BB" w:rsidRPr="002A3910">
        <w:rPr>
          <w:noProof w:val="0"/>
        </w:rPr>
        <w:t xml:space="preserve"> </w:t>
      </w:r>
      <w:r w:rsidR="009F26BB" w:rsidRPr="002A3910">
        <w:rPr>
          <w:b/>
          <w:noProof w:val="0"/>
        </w:rPr>
        <w:t>REF:</w:t>
      </w:r>
      <w:r w:rsidR="009F26BB" w:rsidRPr="002A3910">
        <w:rPr>
          <w:noProof w:val="0"/>
        </w:rPr>
        <w:t xml:space="preserve"> For an explanation of the other conditions and screens involved in finding an entry, see “</w:t>
      </w:r>
      <w:r w:rsidR="009F26BB" w:rsidRPr="002A3910">
        <w:rPr>
          <w:noProof w:val="0"/>
          <w:color w:val="0000FF"/>
          <w:u w:val="single"/>
        </w:rPr>
        <w:fldChar w:fldCharType="begin" w:fldLock="1"/>
      </w:r>
      <w:r w:rsidR="009F26BB" w:rsidRPr="002A3910">
        <w:rPr>
          <w:noProof w:val="0"/>
          <w:color w:val="0000FF"/>
          <w:u w:val="single"/>
        </w:rPr>
        <w:instrText xml:space="preserve"> REF _Ref458089981 \h  \* MERGEFORMAT </w:instrText>
      </w:r>
      <w:r w:rsidR="009F26BB" w:rsidRPr="002A3910">
        <w:rPr>
          <w:noProof w:val="0"/>
          <w:color w:val="0000FF"/>
          <w:u w:val="single"/>
        </w:rPr>
      </w:r>
      <w:r w:rsidR="009F26BB" w:rsidRPr="002A3910">
        <w:rPr>
          <w:noProof w:val="0"/>
          <w:color w:val="0000FF"/>
          <w:u w:val="single"/>
        </w:rPr>
        <w:fldChar w:fldCharType="separate"/>
      </w:r>
      <w:r w:rsidR="00272B32" w:rsidRPr="002A3910">
        <w:rPr>
          <w:noProof w:val="0"/>
          <w:color w:val="0000FF"/>
          <w:u w:val="single"/>
        </w:rPr>
        <w:t>Details and Features</w:t>
      </w:r>
      <w:r w:rsidR="009F26BB" w:rsidRPr="002A3910">
        <w:rPr>
          <w:noProof w:val="0"/>
          <w:color w:val="0000FF"/>
          <w:u w:val="single"/>
        </w:rPr>
        <w:fldChar w:fldCharType="end"/>
      </w:r>
      <w:r w:rsidR="009F26BB" w:rsidRPr="002A3910">
        <w:rPr>
          <w:noProof w:val="0"/>
        </w:rPr>
        <w:t>.”</w:t>
      </w:r>
    </w:p>
    <w:p w14:paraId="43AEF1A0" w14:textId="77777777" w:rsidR="00ED7CA3" w:rsidRPr="002A3910" w:rsidRDefault="00ED7CA3" w:rsidP="00ED7CA3">
      <w:pPr>
        <w:pStyle w:val="BodyText6"/>
      </w:pPr>
    </w:p>
    <w:p w14:paraId="323AB516" w14:textId="371F37DD" w:rsidR="007D2CE0" w:rsidRPr="002A3910" w:rsidRDefault="007D2CE0" w:rsidP="007D2CE0">
      <w:pPr>
        <w:pStyle w:val="APIParametersText"/>
        <w:rPr>
          <w:noProof w:val="0"/>
        </w:rPr>
      </w:pPr>
      <w:r w:rsidRPr="002A3910">
        <w:rPr>
          <w:noProof w:val="0"/>
        </w:rPr>
        <w:t>If duplicate entries exist, but only one passes the screens, then that one is returned and no error is generated. Defaults to adding no extra conditions to those listed in that section.</w:t>
      </w:r>
    </w:p>
    <w:p w14:paraId="1141D4ED" w14:textId="7D88B96C" w:rsidR="007D2CE0" w:rsidRPr="002A3910" w:rsidRDefault="007D2CE0" w:rsidP="007D2CE0">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FE0993" w:rsidRPr="002A3910">
        <w:rPr>
          <w:b/>
          <w:noProof w:val="0"/>
        </w:rPr>
        <w:t>indexes</w:t>
      </w:r>
      <w:r w:rsidRPr="002A3910">
        <w:rPr>
          <w:noProof w:val="0"/>
        </w:rPr>
        <w:t xml:space="preserve"> parameter is a </w:t>
      </w:r>
      <w:r w:rsidR="00BC36CC"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for </w:t>
      </w:r>
      <w:r w:rsidR="000E0885" w:rsidRPr="002A3910">
        <w:rPr>
          <w:noProof w:val="0"/>
        </w:rPr>
        <w:t xml:space="preserve">the </w:t>
      </w:r>
      <w:r w:rsidRPr="002A3910">
        <w:rPr>
          <w:noProof w:val="0"/>
        </w:rPr>
        <w:t xml:space="preserve">Classic VA FileMan lookup </w:t>
      </w:r>
      <w:hyperlink w:anchor="dic" w:history="1">
        <w:r w:rsidR="00BC36CC"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variable pointers in the format </w:t>
      </w:r>
      <w:r w:rsidRPr="002A3910">
        <w:rPr>
          <w:b/>
          <w:noProof w:val="0"/>
        </w:rPr>
        <w:t>SCR(“V”,</w:t>
      </w:r>
      <w:r w:rsidRPr="002A3910">
        <w:rPr>
          <w:b/>
          <w:i/>
          <w:noProof w:val="0"/>
        </w:rPr>
        <w:t>n</w:t>
      </w:r>
      <w:r w:rsidRPr="002A3910">
        <w:rPr>
          <w:b/>
          <w:noProof w:val="0"/>
        </w:rPr>
        <w:t>)</w:t>
      </w:r>
      <w:r w:rsidR="00BC36CC" w:rsidRPr="002A3910">
        <w:rPr>
          <w:noProof w:val="0"/>
        </w:rPr>
        <w:t xml:space="preserve"> where </w:t>
      </w:r>
      <w:r w:rsidRPr="002A3910">
        <w:rPr>
          <w:b/>
          <w:i/>
          <w:noProof w:val="0"/>
        </w:rPr>
        <w:t>n</w:t>
      </w:r>
      <w:r w:rsidRPr="002A3910">
        <w:rPr>
          <w:noProof w:val="0"/>
        </w:rPr>
        <w:t xml:space="preserve"> represents the subscript location of the variable pointer field on the index.</w:t>
      </w:r>
    </w:p>
    <w:p w14:paraId="259249F6" w14:textId="77777777" w:rsidR="00C43E5C" w:rsidRPr="002A3910" w:rsidRDefault="007D2CE0" w:rsidP="00C43E5C">
      <w:pPr>
        <w:pStyle w:val="APIParametersText"/>
        <w:keepNext/>
        <w:keepLines/>
        <w:rPr>
          <w:noProof w:val="0"/>
        </w:rPr>
      </w:pPr>
      <w:r w:rsidRPr="002A3910">
        <w:rPr>
          <w:noProof w:val="0"/>
        </w:rPr>
        <w:t>The Variable Pointer screen restricts the user’s ability to see entries on one or more of the files pointed to by the variable pointer. The screen logic is set equal to a line of M code that returns a truth value when executed. If it evaluates</w:t>
      </w:r>
      <w:r w:rsidR="00C43E5C" w:rsidRPr="002A3910">
        <w:rPr>
          <w:noProof w:val="0"/>
        </w:rPr>
        <w:t>:</w:t>
      </w:r>
    </w:p>
    <w:p w14:paraId="782C2F3E" w14:textId="77777777" w:rsidR="00C43E5C" w:rsidRPr="002A3910" w:rsidRDefault="007D2CE0" w:rsidP="00C43E5C">
      <w:pPr>
        <w:pStyle w:val="APIParametersListBullet"/>
        <w:keepNext/>
        <w:keepLines/>
        <w:rPr>
          <w:noProof w:val="0"/>
        </w:rPr>
      </w:pPr>
      <w:r w:rsidRPr="002A3910">
        <w:rPr>
          <w:b/>
          <w:noProof w:val="0"/>
        </w:rPr>
        <w:t>TRUE</w:t>
      </w:r>
      <w:r w:rsidR="00C43E5C" w:rsidRPr="002A3910">
        <w:rPr>
          <w:noProof w:val="0"/>
        </w:rPr>
        <w:t>—E</w:t>
      </w:r>
      <w:r w:rsidRPr="002A3910">
        <w:rPr>
          <w:noProof w:val="0"/>
        </w:rPr>
        <w:t>ntries that point to the file can be included in the output</w:t>
      </w:r>
      <w:r w:rsidR="00C43E5C" w:rsidRPr="002A3910">
        <w:rPr>
          <w:noProof w:val="0"/>
        </w:rPr>
        <w:t>.</w:t>
      </w:r>
    </w:p>
    <w:p w14:paraId="521D454C" w14:textId="77777777" w:rsidR="00C43E5C" w:rsidRPr="002A3910" w:rsidRDefault="007D2CE0" w:rsidP="00C43E5C">
      <w:pPr>
        <w:pStyle w:val="APIParametersListBullet"/>
        <w:rPr>
          <w:noProof w:val="0"/>
        </w:rPr>
      </w:pPr>
      <w:r w:rsidRPr="002A3910">
        <w:rPr>
          <w:b/>
          <w:noProof w:val="0"/>
        </w:rPr>
        <w:t>FALSE</w:t>
      </w:r>
      <w:r w:rsidR="00C43E5C" w:rsidRPr="002A3910">
        <w:rPr>
          <w:noProof w:val="0"/>
        </w:rPr>
        <w:t>—A</w:t>
      </w:r>
      <w:r w:rsidRPr="002A3910">
        <w:rPr>
          <w:noProof w:val="0"/>
        </w:rPr>
        <w:t>ny entry po</w:t>
      </w:r>
      <w:r w:rsidR="00C43E5C" w:rsidRPr="002A3910">
        <w:rPr>
          <w:noProof w:val="0"/>
        </w:rPr>
        <w:t>inting to the file is excluded.</w:t>
      </w:r>
    </w:p>
    <w:p w14:paraId="47F8647A" w14:textId="77777777" w:rsidR="001B3EA6" w:rsidRPr="002A3910" w:rsidRDefault="001B3EA6" w:rsidP="001B3EA6">
      <w:pPr>
        <w:pStyle w:val="BodyText6"/>
      </w:pPr>
    </w:p>
    <w:p w14:paraId="1F337D6E" w14:textId="725A9D3C" w:rsidR="009F26BB" w:rsidRPr="002A3910" w:rsidRDefault="007D2CE0" w:rsidP="00ED7CA3">
      <w:pPr>
        <w:pStyle w:val="APIParametersText"/>
        <w:keepNext/>
        <w:keepLines/>
        <w:rPr>
          <w:noProof w:val="0"/>
        </w:rPr>
      </w:pPr>
      <w:r w:rsidRPr="002A3910">
        <w:rPr>
          <w:noProof w:val="0"/>
        </w:rPr>
        <w:lastRenderedPageBreak/>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variable pointer field. You can use </w:t>
      </w:r>
      <w:r w:rsidRPr="002A3910">
        <w:rPr>
          <w:b/>
          <w:noProof w:val="0"/>
        </w:rPr>
        <w:t>Y(0)</w:t>
      </w:r>
      <w:r w:rsidRPr="002A3910">
        <w:rPr>
          <w:noProof w:val="0"/>
        </w:rPr>
        <w:t xml:space="preserve"> in the code set into the variable pointer screen parameter. </w:t>
      </w:r>
      <w:r w:rsidR="00BC36CC" w:rsidRPr="002A3910">
        <w:rPr>
          <w:noProof w:val="0"/>
          <w:color w:val="0000FF"/>
          <w:u w:val="single"/>
        </w:rPr>
        <w:fldChar w:fldCharType="begin" w:fldLock="1"/>
      </w:r>
      <w:r w:rsidR="00BC36CC" w:rsidRPr="002A3910">
        <w:rPr>
          <w:noProof w:val="0"/>
          <w:color w:val="0000FF"/>
          <w:u w:val="single"/>
        </w:rPr>
        <w:instrText xml:space="preserve"> REF _Ref493585154 \h  \* MERGEFORMAT </w:instrText>
      </w:r>
      <w:r w:rsidR="00BC36CC" w:rsidRPr="002A3910">
        <w:rPr>
          <w:noProof w:val="0"/>
          <w:color w:val="0000FF"/>
          <w:u w:val="single"/>
        </w:rPr>
      </w:r>
      <w:r w:rsidR="00BC36CC" w:rsidRPr="002A3910">
        <w:rPr>
          <w:noProof w:val="0"/>
          <w:color w:val="0000FF"/>
          <w:u w:val="single"/>
        </w:rPr>
        <w:fldChar w:fldCharType="separate"/>
      </w:r>
      <w:r w:rsidR="00272B32" w:rsidRPr="002A3910">
        <w:rPr>
          <w:noProof w:val="0"/>
          <w:color w:val="0000FF"/>
          <w:u w:val="single"/>
        </w:rPr>
        <w:t>Table 45</w:t>
      </w:r>
      <w:r w:rsidR="00BC36CC" w:rsidRPr="002A3910">
        <w:rPr>
          <w:noProof w:val="0"/>
          <w:color w:val="0000FF"/>
          <w:u w:val="single"/>
        </w:rPr>
        <w:fldChar w:fldCharType="end"/>
      </w:r>
      <w:r w:rsidR="00BC36CC" w:rsidRPr="002A3910">
        <w:rPr>
          <w:noProof w:val="0"/>
        </w:rPr>
        <w:t xml:space="preserve"> lists the contents of </w:t>
      </w:r>
      <w:r w:rsidRPr="002A3910">
        <w:rPr>
          <w:b/>
          <w:noProof w:val="0"/>
        </w:rPr>
        <w:t>Y(</w:t>
      </w:r>
      <w:r w:rsidR="00BC36CC" w:rsidRPr="002A3910">
        <w:rPr>
          <w:b/>
          <w:noProof w:val="0"/>
        </w:rPr>
        <w:t>0)</w:t>
      </w:r>
      <w:r w:rsidRPr="002A3910">
        <w:rPr>
          <w:noProof w:val="0"/>
        </w:rPr>
        <w:t>:</w:t>
      </w:r>
    </w:p>
    <w:p w14:paraId="0B0FCB30" w14:textId="77777777" w:rsidR="00ED7CA3" w:rsidRPr="002A3910" w:rsidRDefault="00ED7CA3" w:rsidP="00ED7CA3">
      <w:pPr>
        <w:pStyle w:val="BodyText6"/>
        <w:keepNext/>
        <w:keepLines/>
      </w:pPr>
    </w:p>
    <w:p w14:paraId="155FA806" w14:textId="25684106" w:rsidR="007D2CE0" w:rsidRPr="002A3910" w:rsidRDefault="007D2CE0" w:rsidP="007D2CE0">
      <w:pPr>
        <w:pStyle w:val="Caption"/>
        <w:ind w:left="2160"/>
      </w:pPr>
      <w:bookmarkStart w:id="837" w:name="_Ref493585154"/>
      <w:bookmarkStart w:id="838" w:name="_Toc159569148"/>
      <w:r w:rsidRPr="002A3910">
        <w:t xml:space="preserve">Table </w:t>
      </w:r>
      <w:r w:rsidRPr="002A3910">
        <w:fldChar w:fldCharType="begin"/>
      </w:r>
      <w:r w:rsidRPr="002A3910">
        <w:instrText>SEQ Table \* ARABIC</w:instrText>
      </w:r>
      <w:r w:rsidRPr="002A3910">
        <w:fldChar w:fldCharType="separate"/>
      </w:r>
      <w:r w:rsidR="002D1B25">
        <w:rPr>
          <w:noProof/>
        </w:rPr>
        <w:t>45</w:t>
      </w:r>
      <w:r w:rsidRPr="002A3910">
        <w:fldChar w:fldCharType="end"/>
      </w:r>
      <w:bookmarkEnd w:id="837"/>
      <w:r w:rsidRPr="002A3910">
        <w:t xml:space="preserve">: </w:t>
      </w:r>
      <w:r w:rsidR="00E86BD4" w:rsidRPr="002A3910">
        <w:t>$$FIND1^DIC API—</w:t>
      </w:r>
      <w:r w:rsidRPr="002A3910">
        <w:t xml:space="preserve">Variable Pointer </w:t>
      </w:r>
      <w:r w:rsidR="00245554" w:rsidRPr="002A3910">
        <w:t>Screen: Y</w:t>
      </w:r>
      <w:r w:rsidRPr="002A3910">
        <w:t>(0)</w:t>
      </w:r>
      <w:bookmarkEnd w:id="838"/>
    </w:p>
    <w:tbl>
      <w:tblPr>
        <w:tblW w:w="7563"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10"/>
        <w:gridCol w:w="5953"/>
      </w:tblGrid>
      <w:tr w:rsidR="007D2CE0" w:rsidRPr="002A3910" w14:paraId="0273DFF8" w14:textId="77777777" w:rsidTr="00F71C78">
        <w:trPr>
          <w:tblHeader/>
        </w:trPr>
        <w:tc>
          <w:tcPr>
            <w:tcW w:w="1610" w:type="dxa"/>
            <w:shd w:val="clear" w:color="auto" w:fill="F2F2F2" w:themeFill="background1" w:themeFillShade="F2"/>
          </w:tcPr>
          <w:p w14:paraId="11BDB776" w14:textId="77777777" w:rsidR="007D2CE0" w:rsidRPr="002A3910" w:rsidRDefault="007D2CE0" w:rsidP="001B3EA6">
            <w:pPr>
              <w:pStyle w:val="TableHeading"/>
              <w:rPr>
                <w:noProof w:val="0"/>
              </w:rPr>
            </w:pPr>
            <w:r w:rsidRPr="002A3910">
              <w:rPr>
                <w:noProof w:val="0"/>
              </w:rPr>
              <w:t>^-Piece</w:t>
            </w:r>
          </w:p>
        </w:tc>
        <w:tc>
          <w:tcPr>
            <w:tcW w:w="5953" w:type="dxa"/>
            <w:shd w:val="clear" w:color="auto" w:fill="F2F2F2" w:themeFill="background1" w:themeFillShade="F2"/>
          </w:tcPr>
          <w:p w14:paraId="3633F612" w14:textId="77777777" w:rsidR="007D2CE0" w:rsidRPr="002A3910" w:rsidRDefault="007D2CE0" w:rsidP="001B3EA6">
            <w:pPr>
              <w:pStyle w:val="TableHeading"/>
              <w:rPr>
                <w:noProof w:val="0"/>
              </w:rPr>
            </w:pPr>
            <w:r w:rsidRPr="002A3910">
              <w:rPr>
                <w:noProof w:val="0"/>
              </w:rPr>
              <w:t>Contents</w:t>
            </w:r>
          </w:p>
        </w:tc>
      </w:tr>
      <w:tr w:rsidR="007D2CE0" w:rsidRPr="002A3910" w14:paraId="61102250" w14:textId="77777777" w:rsidTr="00F71C78">
        <w:tc>
          <w:tcPr>
            <w:tcW w:w="1610" w:type="dxa"/>
          </w:tcPr>
          <w:p w14:paraId="3263CEE3" w14:textId="77777777" w:rsidR="007D2CE0" w:rsidRPr="002A3910" w:rsidRDefault="007D2CE0" w:rsidP="001B3EA6">
            <w:pPr>
              <w:pStyle w:val="TableText"/>
              <w:keepNext/>
              <w:keepLines/>
            </w:pPr>
            <w:r w:rsidRPr="002A3910">
              <w:t>Piece 1</w:t>
            </w:r>
          </w:p>
        </w:tc>
        <w:tc>
          <w:tcPr>
            <w:tcW w:w="5953" w:type="dxa"/>
          </w:tcPr>
          <w:p w14:paraId="3A04B13C" w14:textId="77777777" w:rsidR="007D2CE0" w:rsidRPr="002A3910" w:rsidRDefault="007D2CE0" w:rsidP="001B3EA6">
            <w:pPr>
              <w:pStyle w:val="TableText"/>
              <w:keepNext/>
              <w:keepLines/>
            </w:pPr>
            <w:r w:rsidRPr="002A3910">
              <w:t>File number of the pointed-to file.</w:t>
            </w:r>
          </w:p>
        </w:tc>
      </w:tr>
      <w:tr w:rsidR="007D2CE0" w:rsidRPr="002A3910" w14:paraId="4838947F" w14:textId="77777777" w:rsidTr="00F71C78">
        <w:tc>
          <w:tcPr>
            <w:tcW w:w="1610" w:type="dxa"/>
          </w:tcPr>
          <w:p w14:paraId="430136E5" w14:textId="77777777" w:rsidR="007D2CE0" w:rsidRPr="002A3910" w:rsidRDefault="007D2CE0" w:rsidP="00BC36CC">
            <w:pPr>
              <w:pStyle w:val="TableText"/>
            </w:pPr>
            <w:r w:rsidRPr="002A3910">
              <w:t>Piece 2</w:t>
            </w:r>
          </w:p>
        </w:tc>
        <w:tc>
          <w:tcPr>
            <w:tcW w:w="5953" w:type="dxa"/>
          </w:tcPr>
          <w:p w14:paraId="20A3D53F" w14:textId="77777777" w:rsidR="007D2CE0" w:rsidRPr="002A3910" w:rsidRDefault="007D2CE0" w:rsidP="00BC36CC">
            <w:pPr>
              <w:pStyle w:val="TableText"/>
            </w:pPr>
            <w:r w:rsidRPr="002A3910">
              <w:t>Message defined for the pointed-to file.</w:t>
            </w:r>
          </w:p>
        </w:tc>
      </w:tr>
      <w:tr w:rsidR="007D2CE0" w:rsidRPr="002A3910" w14:paraId="4956C760" w14:textId="77777777" w:rsidTr="00F71C78">
        <w:tc>
          <w:tcPr>
            <w:tcW w:w="1610" w:type="dxa"/>
          </w:tcPr>
          <w:p w14:paraId="3DA5B855" w14:textId="77777777" w:rsidR="007D2CE0" w:rsidRPr="002A3910" w:rsidRDefault="007D2CE0" w:rsidP="00BC36CC">
            <w:pPr>
              <w:pStyle w:val="TableText"/>
            </w:pPr>
            <w:r w:rsidRPr="002A3910">
              <w:t>Piece 3</w:t>
            </w:r>
          </w:p>
        </w:tc>
        <w:tc>
          <w:tcPr>
            <w:tcW w:w="5953" w:type="dxa"/>
          </w:tcPr>
          <w:p w14:paraId="199D79CF" w14:textId="77777777" w:rsidR="007D2CE0" w:rsidRPr="002A3910" w:rsidRDefault="007D2CE0" w:rsidP="00BC36CC">
            <w:pPr>
              <w:pStyle w:val="TableText"/>
            </w:pPr>
            <w:r w:rsidRPr="002A3910">
              <w:t>Order defined for the pointed-to file.</w:t>
            </w:r>
          </w:p>
        </w:tc>
      </w:tr>
      <w:tr w:rsidR="007D2CE0" w:rsidRPr="002A3910" w14:paraId="29643D88" w14:textId="77777777" w:rsidTr="00F71C78">
        <w:tc>
          <w:tcPr>
            <w:tcW w:w="1610" w:type="dxa"/>
          </w:tcPr>
          <w:p w14:paraId="212B8B2A" w14:textId="77777777" w:rsidR="007D2CE0" w:rsidRPr="002A3910" w:rsidRDefault="007D2CE0" w:rsidP="00BC36CC">
            <w:pPr>
              <w:pStyle w:val="TableText"/>
            </w:pPr>
            <w:r w:rsidRPr="002A3910">
              <w:t>Piece 4</w:t>
            </w:r>
          </w:p>
        </w:tc>
        <w:tc>
          <w:tcPr>
            <w:tcW w:w="5953" w:type="dxa"/>
          </w:tcPr>
          <w:p w14:paraId="1E868335" w14:textId="77777777" w:rsidR="007D2CE0" w:rsidRPr="002A3910" w:rsidRDefault="007D2CE0" w:rsidP="00BC36CC">
            <w:pPr>
              <w:pStyle w:val="TableText"/>
            </w:pPr>
            <w:r w:rsidRPr="002A3910">
              <w:t>Prefix defined for the pointed-to file.</w:t>
            </w:r>
          </w:p>
        </w:tc>
      </w:tr>
      <w:tr w:rsidR="007D2CE0" w:rsidRPr="002A3910" w14:paraId="4215031E" w14:textId="77777777" w:rsidTr="00F71C78">
        <w:tc>
          <w:tcPr>
            <w:tcW w:w="1610" w:type="dxa"/>
          </w:tcPr>
          <w:p w14:paraId="05994381" w14:textId="77777777" w:rsidR="007D2CE0" w:rsidRPr="002A3910" w:rsidRDefault="007D2CE0" w:rsidP="00BC36CC">
            <w:pPr>
              <w:pStyle w:val="TableText"/>
            </w:pPr>
            <w:r w:rsidRPr="002A3910">
              <w:t>Piece 5</w:t>
            </w:r>
          </w:p>
        </w:tc>
        <w:tc>
          <w:tcPr>
            <w:tcW w:w="5953" w:type="dxa"/>
          </w:tcPr>
          <w:p w14:paraId="63BF6F12" w14:textId="77777777" w:rsidR="007D2CE0" w:rsidRPr="002A3910" w:rsidRDefault="007D2CE0" w:rsidP="00BC36CC">
            <w:pPr>
              <w:pStyle w:val="TableText"/>
            </w:pPr>
            <w:r w:rsidRPr="002A3910">
              <w:rPr>
                <w:b/>
              </w:rPr>
              <w:t>y/n</w:t>
            </w:r>
            <w:r w:rsidRPr="002A3910">
              <w:t xml:space="preserve"> indicating if a screen is set up for the pointed-to file.</w:t>
            </w:r>
          </w:p>
        </w:tc>
      </w:tr>
      <w:tr w:rsidR="007D2CE0" w:rsidRPr="002A3910" w14:paraId="3D3DD137" w14:textId="77777777" w:rsidTr="00F71C78">
        <w:tc>
          <w:tcPr>
            <w:tcW w:w="1610" w:type="dxa"/>
          </w:tcPr>
          <w:p w14:paraId="3B258039" w14:textId="77777777" w:rsidR="007D2CE0" w:rsidRPr="002A3910" w:rsidRDefault="007D2CE0" w:rsidP="00BC36CC">
            <w:pPr>
              <w:pStyle w:val="TableText"/>
            </w:pPr>
            <w:r w:rsidRPr="002A3910">
              <w:t>Piece 6</w:t>
            </w:r>
          </w:p>
        </w:tc>
        <w:tc>
          <w:tcPr>
            <w:tcW w:w="5953" w:type="dxa"/>
          </w:tcPr>
          <w:p w14:paraId="28B4DAE2" w14:textId="77777777" w:rsidR="007D2CE0" w:rsidRPr="002A3910" w:rsidRDefault="007D2CE0" w:rsidP="00BC36CC">
            <w:pPr>
              <w:pStyle w:val="TableText"/>
            </w:pPr>
            <w:r w:rsidRPr="002A3910">
              <w:rPr>
                <w:b/>
              </w:rPr>
              <w:t>y/n</w:t>
            </w:r>
            <w:r w:rsidRPr="002A3910">
              <w:t xml:space="preserve"> indicating if the user can add new entries to the pointed-to file.</w:t>
            </w:r>
          </w:p>
        </w:tc>
      </w:tr>
    </w:tbl>
    <w:p w14:paraId="078FFEE7" w14:textId="77777777" w:rsidR="007D2CE0" w:rsidRPr="002A3910" w:rsidRDefault="007D2CE0" w:rsidP="00BC36CC">
      <w:pPr>
        <w:pStyle w:val="BodyText6"/>
      </w:pPr>
    </w:p>
    <w:p w14:paraId="3A32A82E" w14:textId="77777777" w:rsidR="007D2CE0" w:rsidRPr="002A3910" w:rsidRDefault="007D2CE0" w:rsidP="007D2CE0">
      <w:pPr>
        <w:pStyle w:val="APIParametersText"/>
        <w:rPr>
          <w:noProof w:val="0"/>
        </w:rPr>
      </w:pPr>
      <w:r w:rsidRPr="002A3910">
        <w:rPr>
          <w:noProof w:val="0"/>
        </w:rPr>
        <w:t>All of this information was defined when that file was entered as one of the possibilities for the variable pointer field.</w:t>
      </w:r>
    </w:p>
    <w:p w14:paraId="446AB265" w14:textId="77777777" w:rsidR="007D2CE0" w:rsidRPr="002A3910" w:rsidRDefault="007D2CE0" w:rsidP="001B3EA6">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a </w:t>
      </w:r>
      <w:r w:rsidR="00795AEF" w:rsidRPr="002A3910">
        <w:rPr>
          <w:noProof w:val="0"/>
        </w:rPr>
        <w:t>VARIABLE POINTER</w:t>
      </w:r>
      <w:r w:rsidRPr="002A3910">
        <w:rPr>
          <w:noProof w:val="0"/>
        </w:rPr>
        <w:t xml:space="preserve"> pointing to </w:t>
      </w:r>
      <w:r w:rsidR="00BC36CC" w:rsidRPr="002A3910">
        <w:rPr>
          <w:noProof w:val="0"/>
        </w:rPr>
        <w:t xml:space="preserve">(fictitious) </w:t>
      </w:r>
      <w:r w:rsidRPr="002A3910">
        <w:rPr>
          <w:noProof w:val="0"/>
        </w:rPr>
        <w:t xml:space="preserve">Files #1000, #2000, and #3000. If you only want the user to be able to enter values from Files #1000 or #3000, you could set up </w:t>
      </w:r>
      <w:r w:rsidRPr="002A3910">
        <w:rPr>
          <w:b/>
          <w:noProof w:val="0"/>
        </w:rPr>
        <w:t>SCR(“V”)</w:t>
      </w:r>
      <w:r w:rsidRPr="002A3910">
        <w:rPr>
          <w:noProof w:val="0"/>
        </w:rPr>
        <w:t xml:space="preserve"> like this:</w:t>
      </w:r>
    </w:p>
    <w:p w14:paraId="4C4AA3AF" w14:textId="77777777" w:rsidR="001B3EA6" w:rsidRPr="002A3910" w:rsidRDefault="001B3EA6" w:rsidP="001B3EA6">
      <w:pPr>
        <w:pStyle w:val="BodyText6"/>
        <w:keepNext/>
        <w:keepLines/>
      </w:pPr>
    </w:p>
    <w:p w14:paraId="667645FE" w14:textId="77777777" w:rsidR="007D2CE0" w:rsidRPr="002A3910" w:rsidRDefault="007D2CE0" w:rsidP="007D2CE0">
      <w:pPr>
        <w:pStyle w:val="APIParametersCode"/>
        <w:rPr>
          <w:b/>
          <w:noProof w:val="0"/>
        </w:rPr>
      </w:pPr>
      <w:r w:rsidRPr="002A3910">
        <w:rPr>
          <w:b/>
          <w:noProof w:val="0"/>
        </w:rPr>
        <w:t>S SCR(“V”)=“I +Y(0)=1000!(+Y(0)=3000)”</w:t>
      </w:r>
    </w:p>
    <w:p w14:paraId="6267FDCF" w14:textId="77777777" w:rsidR="00BC36CC" w:rsidRPr="002A3910" w:rsidRDefault="00BC36CC" w:rsidP="00BC36CC">
      <w:pPr>
        <w:pStyle w:val="BodyText6"/>
      </w:pPr>
    </w:p>
    <w:p w14:paraId="4A80D48D" w14:textId="77777777" w:rsidR="007D2CE0" w:rsidRPr="002A3910" w:rsidRDefault="007D2CE0" w:rsidP="00416E5F">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FE0993" w:rsidRPr="002A3910">
        <w:rPr>
          <w:b/>
          <w:noProof w:val="0"/>
        </w:rPr>
        <w:t>msg_root</w:t>
      </w:r>
      <w:r w:rsidRPr="002A3910">
        <w:rPr>
          <w:noProof w:val="0"/>
        </w:rPr>
        <w:t xml:space="preserve"> equals “OROUT(42)”, any errors generated appear in OROUT(42,”DIERR”).</w:t>
      </w:r>
    </w:p>
    <w:p w14:paraId="4B6703B5" w14:textId="77777777" w:rsidR="007D2CE0" w:rsidRPr="002A3910" w:rsidRDefault="007D2CE0" w:rsidP="00416E5F">
      <w:pPr>
        <w:pStyle w:val="APIParametersText"/>
        <w:rPr>
          <w:noProof w:val="0"/>
        </w:rPr>
      </w:pPr>
      <w:r w:rsidRPr="002A3910">
        <w:rPr>
          <w:noProof w:val="0"/>
        </w:rPr>
        <w:t xml:space="preserve">If the </w:t>
      </w:r>
      <w:r w:rsidR="00FE0993"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4A061277" w14:textId="77777777" w:rsidR="001B3EA6" w:rsidRPr="002A3910" w:rsidRDefault="001B3EA6" w:rsidP="001B3EA6">
      <w:pPr>
        <w:pStyle w:val="BodyText6"/>
      </w:pPr>
    </w:p>
    <w:p w14:paraId="65FF45A8" w14:textId="77777777" w:rsidR="00E86526" w:rsidRPr="002A3910" w:rsidRDefault="00E86526" w:rsidP="00CD348A">
      <w:pPr>
        <w:pStyle w:val="AltHeading5"/>
        <w:rPr>
          <w:noProof w:val="0"/>
        </w:rPr>
      </w:pPr>
      <w:r w:rsidRPr="002A3910">
        <w:rPr>
          <w:noProof w:val="0"/>
        </w:rPr>
        <w:t>Output</w:t>
      </w:r>
    </w:p>
    <w:p w14:paraId="0D20237D" w14:textId="77777777" w:rsidR="00C2051D" w:rsidRPr="002A3910" w:rsidRDefault="00C2051D" w:rsidP="001B3EA6">
      <w:pPr>
        <w:pStyle w:val="BodyText"/>
        <w:keepNext/>
        <w:keepLines/>
      </w:pPr>
      <w:r w:rsidRPr="002A3910">
        <w:t>The function evaluates to:</w:t>
      </w:r>
    </w:p>
    <w:p w14:paraId="24FE23A4" w14:textId="77777777" w:rsidR="00C2051D" w:rsidRPr="002A3910" w:rsidRDefault="00C2051D" w:rsidP="001B3EA6">
      <w:pPr>
        <w:pStyle w:val="ListBullet"/>
        <w:keepNext/>
        <w:keepLines/>
      </w:pPr>
      <w:r w:rsidRPr="002A3910">
        <w:rPr>
          <w:b/>
        </w:rPr>
        <w:t>Internal Entry N</w:t>
      </w:r>
      <w:r w:rsidR="00E86526" w:rsidRPr="002A3910">
        <w:rPr>
          <w:b/>
        </w:rPr>
        <w:t>umber (IEN)</w:t>
      </w:r>
      <w:r w:rsidRPr="002A3910">
        <w:rPr>
          <w:b/>
        </w:rPr>
        <w:t>—</w:t>
      </w:r>
      <w:r w:rsidR="00E86526" w:rsidRPr="002A3910">
        <w:t>if a single match is found</w:t>
      </w:r>
      <w:r w:rsidRPr="002A3910">
        <w:t>.</w:t>
      </w:r>
    </w:p>
    <w:p w14:paraId="44AA0B04" w14:textId="77777777" w:rsidR="00C2051D" w:rsidRPr="002A3910" w:rsidRDefault="00E86526" w:rsidP="00C2051D">
      <w:pPr>
        <w:pStyle w:val="ListBullet"/>
      </w:pPr>
      <w:r w:rsidRPr="002A3910">
        <w:rPr>
          <w:b/>
        </w:rPr>
        <w:t>0</w:t>
      </w:r>
      <w:r w:rsidR="00C2051D" w:rsidRPr="002A3910">
        <w:rPr>
          <w:b/>
        </w:rPr>
        <w:t>—</w:t>
      </w:r>
      <w:r w:rsidR="00C2051D" w:rsidRPr="002A3910">
        <w:t>I</w:t>
      </w:r>
      <w:r w:rsidRPr="002A3910">
        <w:t>f no matches are found</w:t>
      </w:r>
      <w:r w:rsidR="00C2051D" w:rsidRPr="002A3910">
        <w:t>.</w:t>
      </w:r>
    </w:p>
    <w:p w14:paraId="4A757A62" w14:textId="77777777" w:rsidR="00E86526" w:rsidRPr="002A3910" w:rsidRDefault="00E86526" w:rsidP="00C2051D">
      <w:pPr>
        <w:pStyle w:val="ListBullet"/>
      </w:pPr>
      <w:r w:rsidRPr="002A3910">
        <w:t xml:space="preserve"> </w:t>
      </w:r>
      <w:r w:rsidR="005D65B0" w:rsidRPr="002A3910">
        <w:rPr>
          <w:b/>
        </w:rPr>
        <w:t>“”</w:t>
      </w:r>
      <w:r w:rsidR="00C2051D" w:rsidRPr="002A3910">
        <w:rPr>
          <w:b/>
        </w:rPr>
        <w:t>—</w:t>
      </w:r>
      <w:r w:rsidRPr="002A3910">
        <w:t>if an error occurred.</w:t>
      </w:r>
    </w:p>
    <w:p w14:paraId="17E4EAF4" w14:textId="77777777" w:rsidR="00831010" w:rsidRPr="002A3910" w:rsidRDefault="00831010" w:rsidP="00831010">
      <w:pPr>
        <w:pStyle w:val="BodyText6"/>
      </w:pPr>
    </w:p>
    <w:p w14:paraId="441654F4" w14:textId="77777777" w:rsidR="00737F5F" w:rsidRPr="002A3910" w:rsidRDefault="00737F5F" w:rsidP="000E3132">
      <w:pPr>
        <w:pStyle w:val="Heading4"/>
      </w:pPr>
      <w:bookmarkStart w:id="839" w:name="_Ref458089993"/>
      <w:r w:rsidRPr="002A3910">
        <w:lastRenderedPageBreak/>
        <w:t>Examples</w:t>
      </w:r>
      <w:bookmarkEnd w:id="839"/>
    </w:p>
    <w:p w14:paraId="27C5E4F7" w14:textId="77777777" w:rsidR="00E86526" w:rsidRPr="002A3910" w:rsidRDefault="00E86526" w:rsidP="007067CD">
      <w:pPr>
        <w:pStyle w:val="Heading5"/>
      </w:pPr>
      <w:bookmarkStart w:id="840" w:name="_Ref493585612"/>
      <w:r w:rsidRPr="002A3910">
        <w:t>Example 1</w:t>
      </w:r>
      <w:bookmarkEnd w:id="840"/>
    </w:p>
    <w:p w14:paraId="6DEDA6C7" w14:textId="225C4FE1" w:rsidR="00BE674E"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_Ref493585396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151</w:t>
      </w:r>
      <w:r w:rsidR="00BC36CC" w:rsidRPr="002A3910">
        <w:rPr>
          <w:color w:val="0000FF"/>
          <w:u w:val="single"/>
        </w:rPr>
        <w:fldChar w:fldCharType="end"/>
      </w:r>
      <w:r w:rsidR="00BC36CC" w:rsidRPr="002A3910">
        <w:t>)</w:t>
      </w:r>
      <w:r w:rsidRPr="002A3910">
        <w:t>, you</w:t>
      </w:r>
      <w:r w:rsidR="009853E4" w:rsidRPr="002A3910">
        <w:t xml:space="preserve"> look for a </w:t>
      </w:r>
      <w:r w:rsidR="009853E4" w:rsidRPr="002A3910">
        <w:rPr>
          <w:b/>
          <w:bCs/>
        </w:rPr>
        <w:t>DIFG</w:t>
      </w:r>
      <w:r w:rsidR="00E86526" w:rsidRPr="002A3910">
        <w:t xml:space="preserve"> option on the OPTION</w:t>
      </w:r>
      <w:r w:rsidR="00EB1E1A" w:rsidRPr="002A3910">
        <w:t xml:space="preserve"> (#19)</w:t>
      </w:r>
      <w:r w:rsidR="00E86526"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w:t>
      </w:r>
      <w:r w:rsidRPr="002A3910">
        <w:t>You</w:t>
      </w:r>
      <w:r w:rsidR="00E86526" w:rsidRPr="002A3910">
        <w:t xml:space="preserve"> use the </w:t>
      </w:r>
      <w:r w:rsidR="00E86526" w:rsidRPr="002A3910">
        <w:rPr>
          <w:b/>
        </w:rPr>
        <w:t>M</w:t>
      </w:r>
      <w:r w:rsidR="00E86526" w:rsidRPr="002A3910">
        <w:t xml:space="preserve"> flag to search all indexes and the </w:t>
      </w:r>
      <w:r w:rsidR="00E86526" w:rsidRPr="002A3910">
        <w:rPr>
          <w:b/>
        </w:rPr>
        <w:t>X</w:t>
      </w:r>
      <w:r w:rsidR="00E86526" w:rsidRPr="002A3910">
        <w:t xml:space="preserve"> flag to specify that </w:t>
      </w:r>
      <w:r w:rsidRPr="002A3910">
        <w:t>you</w:t>
      </w:r>
      <w:r w:rsidR="00E86526" w:rsidRPr="002A3910">
        <w:t xml:space="preserve"> want exact matches only. It returns the IEN of the entry found.</w:t>
      </w:r>
    </w:p>
    <w:p w14:paraId="1E5F07CC" w14:textId="77777777" w:rsidR="00ED7CA3" w:rsidRPr="002A3910" w:rsidRDefault="00ED7CA3" w:rsidP="00ED7CA3">
      <w:pPr>
        <w:pStyle w:val="BodyText6"/>
        <w:keepNext/>
        <w:keepLines/>
      </w:pPr>
    </w:p>
    <w:p w14:paraId="51241255" w14:textId="2EBF74A9" w:rsidR="00D71E3F" w:rsidRPr="002A3910" w:rsidRDefault="000B59D3" w:rsidP="000B59D3">
      <w:pPr>
        <w:pStyle w:val="Caption"/>
      </w:pPr>
      <w:bookmarkStart w:id="841" w:name="_Ref493585396"/>
      <w:bookmarkStart w:id="842" w:name="_Toc159568422"/>
      <w:r w:rsidRPr="002A3910">
        <w:t xml:space="preserve">Figure </w:t>
      </w:r>
      <w:r w:rsidRPr="002A3910">
        <w:fldChar w:fldCharType="begin"/>
      </w:r>
      <w:r w:rsidRPr="002A3910">
        <w:instrText>SEQ Figure \* ARABIC</w:instrText>
      </w:r>
      <w:r w:rsidRPr="002A3910">
        <w:fldChar w:fldCharType="separate"/>
      </w:r>
      <w:r w:rsidR="002D1B25">
        <w:rPr>
          <w:noProof/>
        </w:rPr>
        <w:t>151</w:t>
      </w:r>
      <w:r w:rsidRPr="002A3910">
        <w:fldChar w:fldCharType="end"/>
      </w:r>
      <w:bookmarkEnd w:id="841"/>
      <w:r w:rsidR="000E1784" w:rsidRPr="002A3910">
        <w:t>:</w:t>
      </w:r>
      <w:r w:rsidR="00737F5F" w:rsidRPr="002A3910">
        <w:t xml:space="preserve"> $$FIND1^DIC</w:t>
      </w:r>
      <w:r w:rsidR="001C2D30" w:rsidRPr="002A3910">
        <w:t xml:space="preserve"> API</w:t>
      </w:r>
      <w:r w:rsidR="00737F5F" w:rsidRPr="002A3910">
        <w:t>—Example 1: Input and Output</w:t>
      </w:r>
      <w:bookmarkEnd w:id="842"/>
    </w:p>
    <w:p w14:paraId="6FE03266"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MX</w:t>
      </w:r>
      <w:r w:rsidR="00084217" w:rsidRPr="002A3910">
        <w:rPr>
          <w:b/>
        </w:rPr>
        <w:t>”</w:t>
      </w:r>
      <w:r w:rsidRPr="002A3910">
        <w:rPr>
          <w:b/>
        </w:rPr>
        <w:t>,</w:t>
      </w:r>
      <w:r w:rsidR="00C2051D" w:rsidRPr="002A3910">
        <w:rPr>
          <w:b/>
        </w:rPr>
        <w:t>“</w:t>
      </w:r>
      <w:r w:rsidRPr="002A3910">
        <w:rPr>
          <w:b/>
        </w:rPr>
        <w:t>DIFG</w:t>
      </w:r>
      <w:r w:rsidR="00084217" w:rsidRPr="002A3910">
        <w:rPr>
          <w:b/>
        </w:rPr>
        <w:t>”</w:t>
      </w:r>
      <w:r w:rsidRPr="002A3910">
        <w:rPr>
          <w:b/>
        </w:rPr>
        <w:t>,</w:t>
      </w:r>
      <w:r w:rsidR="00084217" w:rsidRPr="002A3910">
        <w:rPr>
          <w:b/>
        </w:rPr>
        <w:t>“</w:t>
      </w:r>
      <w:r w:rsidR="00C2051D"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06FA6600" w14:textId="77777777" w:rsidR="00E86526" w:rsidRPr="002A3910" w:rsidRDefault="00E86526" w:rsidP="00ED4DD4">
      <w:pPr>
        <w:pStyle w:val="APICode"/>
      </w:pPr>
      <w:r w:rsidRPr="002A3910">
        <w:t>327</w:t>
      </w:r>
    </w:p>
    <w:p w14:paraId="4F27B3B0" w14:textId="77777777" w:rsidR="00E86526" w:rsidRPr="002A3910" w:rsidRDefault="00E86526" w:rsidP="00B66E33">
      <w:pPr>
        <w:pStyle w:val="BodyText6"/>
      </w:pPr>
    </w:p>
    <w:p w14:paraId="41254ECA" w14:textId="77777777" w:rsidR="00E86526" w:rsidRPr="002A3910" w:rsidRDefault="00E86526" w:rsidP="007067CD">
      <w:pPr>
        <w:pStyle w:val="Heading5"/>
      </w:pPr>
      <w:r w:rsidRPr="002A3910">
        <w:t>Example 2</w:t>
      </w:r>
    </w:p>
    <w:p w14:paraId="4F4C6BC8" w14:textId="6FC12BD9" w:rsidR="00E86526"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_Ref493585406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152</w:t>
      </w:r>
      <w:r w:rsidR="00BC36CC" w:rsidRPr="002A3910">
        <w:rPr>
          <w:color w:val="0000FF"/>
          <w:u w:val="single"/>
        </w:rPr>
        <w:fldChar w:fldCharType="end"/>
      </w:r>
      <w:r w:rsidR="00BC36CC" w:rsidRPr="002A3910">
        <w:t>)</w:t>
      </w:r>
      <w:r w:rsidRPr="002A3910">
        <w:t>,</w:t>
      </w:r>
      <w:r w:rsidR="00E86526" w:rsidRPr="002A3910">
        <w:t xml:space="preserve"> </w:t>
      </w:r>
      <w:r w:rsidRPr="002A3910">
        <w:t>you</w:t>
      </w:r>
      <w:r w:rsidR="00E86526" w:rsidRPr="002A3910">
        <w:t xml:space="preserve"> look for an option that is </w:t>
      </w:r>
      <w:r w:rsidR="00E86526" w:rsidRPr="002A3910">
        <w:rPr>
          <w:i/>
        </w:rPr>
        <w:t>not</w:t>
      </w:r>
      <w:r w:rsidR="00E86526" w:rsidRPr="002A3910">
        <w:t xml:space="preserve"> on the OPTION</w:t>
      </w:r>
      <w:r w:rsidR="00EB1E1A" w:rsidRPr="002A3910">
        <w:t xml:space="preserve"> (#19)</w:t>
      </w:r>
      <w:r w:rsidR="00E86526"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w:t>
      </w:r>
      <w:r w:rsidRPr="002A3910">
        <w:t>You</w:t>
      </w:r>
      <w:r w:rsidR="00E86526" w:rsidRPr="002A3910">
        <w:t xml:space="preserve"> set up the call exactly the same as </w:t>
      </w:r>
      <w:r w:rsidR="00BC36CC" w:rsidRPr="002A3910">
        <w:rPr>
          <w:color w:val="0000FF"/>
          <w:u w:val="single"/>
        </w:rPr>
        <w:fldChar w:fldCharType="begin" w:fldLock="1"/>
      </w:r>
      <w:r w:rsidR="00BC36CC" w:rsidRPr="002A3910">
        <w:rPr>
          <w:color w:val="0000FF"/>
          <w:u w:val="single"/>
        </w:rPr>
        <w:instrText xml:space="preserve"> REF _Ref493585612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Example 1</w:t>
      </w:r>
      <w:r w:rsidR="00BC36CC" w:rsidRPr="002A3910">
        <w:rPr>
          <w:color w:val="0000FF"/>
          <w:u w:val="single"/>
        </w:rPr>
        <w:fldChar w:fldCharType="end"/>
      </w:r>
      <w:r w:rsidR="00E86526" w:rsidRPr="002A3910">
        <w:t xml:space="preserve">. This time it returns </w:t>
      </w:r>
      <w:r w:rsidR="00E86526" w:rsidRPr="002A3910">
        <w:rPr>
          <w:b/>
        </w:rPr>
        <w:t>0</w:t>
      </w:r>
      <w:r w:rsidR="001D73AD" w:rsidRPr="002A3910">
        <w:t>,</w:t>
      </w:r>
      <w:r w:rsidR="00E86526" w:rsidRPr="002A3910">
        <w:t xml:space="preserve"> because no matching entry was found.</w:t>
      </w:r>
    </w:p>
    <w:p w14:paraId="3031410A" w14:textId="77777777" w:rsidR="00ED7CA3" w:rsidRPr="002A3910" w:rsidRDefault="00ED7CA3" w:rsidP="00ED7CA3">
      <w:pPr>
        <w:pStyle w:val="BodyText6"/>
        <w:keepNext/>
        <w:keepLines/>
      </w:pPr>
    </w:p>
    <w:p w14:paraId="41CFADAD" w14:textId="628EB6F8" w:rsidR="00D71E3F" w:rsidRPr="002A3910" w:rsidRDefault="000B59D3" w:rsidP="000B59D3">
      <w:pPr>
        <w:pStyle w:val="Caption"/>
      </w:pPr>
      <w:bookmarkStart w:id="843" w:name="_Ref493585406"/>
      <w:bookmarkStart w:id="844" w:name="_Toc159568423"/>
      <w:r w:rsidRPr="002A3910">
        <w:t xml:space="preserve">Figure </w:t>
      </w:r>
      <w:r w:rsidRPr="002A3910">
        <w:fldChar w:fldCharType="begin"/>
      </w:r>
      <w:r w:rsidRPr="002A3910">
        <w:instrText>SEQ Figure \* ARABIC</w:instrText>
      </w:r>
      <w:r w:rsidRPr="002A3910">
        <w:fldChar w:fldCharType="separate"/>
      </w:r>
      <w:r w:rsidR="002D1B25">
        <w:rPr>
          <w:noProof/>
        </w:rPr>
        <w:t>152</w:t>
      </w:r>
      <w:r w:rsidRPr="002A3910">
        <w:fldChar w:fldCharType="end"/>
      </w:r>
      <w:bookmarkEnd w:id="843"/>
      <w:r w:rsidR="000E1784" w:rsidRPr="002A3910">
        <w:t>:</w:t>
      </w:r>
      <w:r w:rsidR="00737F5F" w:rsidRPr="002A3910">
        <w:t xml:space="preserve"> $$FIND1^DIC</w:t>
      </w:r>
      <w:r w:rsidR="001C2D30" w:rsidRPr="002A3910">
        <w:t xml:space="preserve"> API</w:t>
      </w:r>
      <w:r w:rsidR="00737F5F" w:rsidRPr="002A3910">
        <w:t>—Example 2: Input and Output</w:t>
      </w:r>
      <w:bookmarkEnd w:id="844"/>
    </w:p>
    <w:p w14:paraId="57468D67"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MX</w:t>
      </w:r>
      <w:r w:rsidR="00084217" w:rsidRPr="002A3910">
        <w:rPr>
          <w:b/>
        </w:rPr>
        <w:t>”</w:t>
      </w:r>
      <w:r w:rsidRPr="002A3910">
        <w:rPr>
          <w:b/>
        </w:rPr>
        <w:t>,</w:t>
      </w:r>
      <w:r w:rsidR="00C2051D" w:rsidRPr="002A3910">
        <w:rPr>
          <w:b/>
        </w:rPr>
        <w:t>“</w:t>
      </w:r>
      <w:r w:rsidRPr="002A3910">
        <w:rPr>
          <w:b/>
        </w:rPr>
        <w:t>DIFG ZZZZ</w:t>
      </w:r>
      <w:r w:rsidR="00084217" w:rsidRPr="002A3910">
        <w:rPr>
          <w:b/>
        </w:rPr>
        <w:t>”</w:t>
      </w:r>
      <w:r w:rsidRPr="002A3910">
        <w:rPr>
          <w:b/>
        </w:rPr>
        <w:t>,</w:t>
      </w:r>
      <w:r w:rsidR="00084217" w:rsidRPr="002A3910">
        <w:rPr>
          <w:b/>
        </w:rPr>
        <w:t>“</w:t>
      </w:r>
      <w:r w:rsidR="00C2051D"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48AB942A" w14:textId="77777777" w:rsidR="00E86526" w:rsidRPr="002A3910" w:rsidRDefault="00E86526" w:rsidP="00ED4DD4">
      <w:pPr>
        <w:pStyle w:val="APICode"/>
      </w:pPr>
      <w:r w:rsidRPr="002A3910">
        <w:t>0</w:t>
      </w:r>
    </w:p>
    <w:p w14:paraId="795FF0BD" w14:textId="77777777" w:rsidR="00E86526" w:rsidRPr="002A3910" w:rsidRDefault="00E86526" w:rsidP="00B66E33">
      <w:pPr>
        <w:pStyle w:val="BodyText6"/>
      </w:pPr>
    </w:p>
    <w:p w14:paraId="70A3688F" w14:textId="77777777" w:rsidR="00E86526" w:rsidRPr="002A3910" w:rsidRDefault="00E86526" w:rsidP="007067CD">
      <w:pPr>
        <w:pStyle w:val="Heading5"/>
      </w:pPr>
      <w:r w:rsidRPr="002A3910">
        <w:t>Example 3</w:t>
      </w:r>
    </w:p>
    <w:p w14:paraId="47EF375A" w14:textId="7E93F79E" w:rsidR="00E86526" w:rsidRPr="002A3910" w:rsidRDefault="001D73AD"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_Ref493585417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153</w:t>
      </w:r>
      <w:r w:rsidR="00BC36CC" w:rsidRPr="002A3910">
        <w:rPr>
          <w:color w:val="0000FF"/>
          <w:u w:val="single"/>
        </w:rPr>
        <w:fldChar w:fldCharType="end"/>
      </w:r>
      <w:r w:rsidR="00BC36CC" w:rsidRPr="002A3910">
        <w:t>)</w:t>
      </w:r>
      <w:r w:rsidR="004530E8" w:rsidRPr="002A3910">
        <w:t xml:space="preserve">, you </w:t>
      </w:r>
      <w:r w:rsidR="00E86526" w:rsidRPr="002A3910">
        <w:t xml:space="preserve">do the exact same call as in </w:t>
      </w:r>
      <w:r w:rsidR="00BC36CC" w:rsidRPr="002A3910">
        <w:rPr>
          <w:color w:val="0000FF"/>
          <w:u w:val="single"/>
        </w:rPr>
        <w:fldChar w:fldCharType="begin" w:fldLock="1"/>
      </w:r>
      <w:r w:rsidR="00BC36CC" w:rsidRPr="002A3910">
        <w:rPr>
          <w:color w:val="0000FF"/>
          <w:u w:val="single"/>
        </w:rPr>
        <w:instrText xml:space="preserve"> REF _Ref493585612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Example 1</w:t>
      </w:r>
      <w:r w:rsidR="00BC36CC" w:rsidRPr="002A3910">
        <w:rPr>
          <w:color w:val="0000FF"/>
          <w:u w:val="single"/>
        </w:rPr>
        <w:fldChar w:fldCharType="end"/>
      </w:r>
      <w:r w:rsidR="00E86526" w:rsidRPr="002A3910">
        <w:t xml:space="preserve">, but this time </w:t>
      </w:r>
      <w:r w:rsidR="004530E8" w:rsidRPr="002A3910">
        <w:t>you</w:t>
      </w:r>
      <w:r w:rsidR="00E86526" w:rsidRPr="002A3910">
        <w:t xml:space="preserve"> </w:t>
      </w:r>
      <w:r w:rsidRPr="002A3910">
        <w:t xml:space="preserve">do </w:t>
      </w:r>
      <w:r w:rsidR="00E86526" w:rsidRPr="002A3910">
        <w:rPr>
          <w:i/>
        </w:rPr>
        <w:t>n</w:t>
      </w:r>
      <w:r w:rsidR="004464E3" w:rsidRPr="002A3910">
        <w:rPr>
          <w:i/>
        </w:rPr>
        <w:t>o</w:t>
      </w:r>
      <w:r w:rsidR="00E86526" w:rsidRPr="002A3910">
        <w:rPr>
          <w:i/>
        </w:rPr>
        <w:t>t</w:t>
      </w:r>
      <w:r w:rsidR="00E86526" w:rsidRPr="002A3910">
        <w:t xml:space="preserve"> include the </w:t>
      </w:r>
      <w:r w:rsidR="00E86526" w:rsidRPr="002A3910">
        <w:rPr>
          <w:b/>
        </w:rPr>
        <w:t>X</w:t>
      </w:r>
      <w:r w:rsidRPr="002A3910">
        <w:t xml:space="preserve"> flag, so it </w:t>
      </w:r>
      <w:r w:rsidR="00E86526" w:rsidRPr="002A3910">
        <w:t>find</w:t>
      </w:r>
      <w:r w:rsidRPr="002A3910">
        <w:t>s</w:t>
      </w:r>
      <w:r w:rsidR="00E86526" w:rsidRPr="002A3910">
        <w:t xml:space="preserve"> not only </w:t>
      </w:r>
      <w:r w:rsidR="00084217" w:rsidRPr="002A3910">
        <w:t>“</w:t>
      </w:r>
      <w:r w:rsidR="00E86526" w:rsidRPr="002A3910">
        <w:t>DIFG</w:t>
      </w:r>
      <w:r w:rsidR="00084217" w:rsidRPr="002A3910">
        <w:t>”</w:t>
      </w:r>
      <w:r w:rsidR="00E86526" w:rsidRPr="002A3910">
        <w:t xml:space="preserve">, but also any partial matches to </w:t>
      </w:r>
      <w:r w:rsidR="00084217" w:rsidRPr="002A3910">
        <w:t>“</w:t>
      </w:r>
      <w:r w:rsidR="00E86526" w:rsidRPr="002A3910">
        <w:t>DIFG</w:t>
      </w:r>
      <w:r w:rsidR="00084217" w:rsidRPr="002A3910">
        <w:t>”</w:t>
      </w:r>
      <w:r w:rsidR="00E86526" w:rsidRPr="002A3910">
        <w:t xml:space="preserve">. Since there are several, it </w:t>
      </w:r>
      <w:r w:rsidR="00E86526" w:rsidRPr="002A3910">
        <w:rPr>
          <w:i/>
        </w:rPr>
        <w:t>can</w:t>
      </w:r>
      <w:r w:rsidR="004464E3" w:rsidRPr="002A3910">
        <w:rPr>
          <w:i/>
        </w:rPr>
        <w:t>no</w:t>
      </w:r>
      <w:r w:rsidR="00E86526" w:rsidRPr="002A3910">
        <w:rPr>
          <w:i/>
        </w:rPr>
        <w:t>t</w:t>
      </w:r>
      <w:r w:rsidR="00E86526" w:rsidRPr="002A3910">
        <w:t xml:space="preserve"> find just one match, so the call fails. The return is </w:t>
      </w:r>
      <w:r w:rsidR="00F47411" w:rsidRPr="002A3910">
        <w:rPr>
          <w:b/>
        </w:rPr>
        <w:t>NULL</w:t>
      </w:r>
      <w:r w:rsidR="00E86526" w:rsidRPr="002A3910">
        <w:t xml:space="preserve"> and an error message is returned as well.</w:t>
      </w:r>
    </w:p>
    <w:p w14:paraId="6ABFFC49" w14:textId="77777777" w:rsidR="00ED7CA3" w:rsidRPr="002A3910" w:rsidRDefault="00ED7CA3" w:rsidP="00ED7CA3">
      <w:pPr>
        <w:pStyle w:val="BodyText6"/>
        <w:keepNext/>
        <w:keepLines/>
      </w:pPr>
    </w:p>
    <w:p w14:paraId="3F2B45D9" w14:textId="3B903393" w:rsidR="00D71E3F" w:rsidRPr="002A3910" w:rsidRDefault="00886E4A" w:rsidP="00886E4A">
      <w:pPr>
        <w:pStyle w:val="Caption"/>
      </w:pPr>
      <w:bookmarkStart w:id="845" w:name="_Ref493585417"/>
      <w:bookmarkStart w:id="846" w:name="_Toc159568424"/>
      <w:r w:rsidRPr="002A3910">
        <w:t xml:space="preserve">Figure </w:t>
      </w:r>
      <w:r w:rsidRPr="002A3910">
        <w:fldChar w:fldCharType="begin"/>
      </w:r>
      <w:r w:rsidRPr="002A3910">
        <w:instrText>SEQ Figure \* ARABIC</w:instrText>
      </w:r>
      <w:r w:rsidRPr="002A3910">
        <w:fldChar w:fldCharType="separate"/>
      </w:r>
      <w:r w:rsidR="002D1B25">
        <w:rPr>
          <w:noProof/>
        </w:rPr>
        <w:t>153</w:t>
      </w:r>
      <w:r w:rsidRPr="002A3910">
        <w:fldChar w:fldCharType="end"/>
      </w:r>
      <w:bookmarkEnd w:id="845"/>
      <w:r w:rsidR="000E1784" w:rsidRPr="002A3910">
        <w:t>:</w:t>
      </w:r>
      <w:r w:rsidR="00737F5F" w:rsidRPr="002A3910">
        <w:t xml:space="preserve"> $$FIND1^DIC</w:t>
      </w:r>
      <w:r w:rsidR="001C2D30" w:rsidRPr="002A3910">
        <w:t xml:space="preserve"> API</w:t>
      </w:r>
      <w:r w:rsidR="00737F5F" w:rsidRPr="002A3910">
        <w:t>—</w:t>
      </w:r>
      <w:r w:rsidR="00273424" w:rsidRPr="002A3910">
        <w:t>Example 3</w:t>
      </w:r>
      <w:r w:rsidR="00737F5F" w:rsidRPr="002A3910">
        <w:t>: Input and Output</w:t>
      </w:r>
      <w:bookmarkEnd w:id="846"/>
    </w:p>
    <w:p w14:paraId="7A235A9D"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w:t>
      </w:r>
      <w:r w:rsidR="00084217" w:rsidRPr="002A3910">
        <w:rPr>
          <w:b/>
        </w:rPr>
        <w:t>”</w:t>
      </w:r>
      <w:r w:rsidRPr="002A3910">
        <w:rPr>
          <w:b/>
        </w:rPr>
        <w:t>,</w:t>
      </w:r>
      <w:r w:rsidR="00C2051D" w:rsidRPr="002A3910">
        <w:rPr>
          <w:b/>
        </w:rPr>
        <w:t>“</w:t>
      </w:r>
      <w:r w:rsidRPr="002A3910">
        <w:rPr>
          <w:b/>
        </w:rPr>
        <w:t>DIFG</w:t>
      </w:r>
      <w:r w:rsidR="00084217"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00084217"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39582F7F" w14:textId="77777777" w:rsidR="00E86526" w:rsidRPr="002A3910" w:rsidRDefault="00E86526" w:rsidP="00ED4DD4">
      <w:pPr>
        <w:pStyle w:val="APICode"/>
      </w:pPr>
      <w:r w:rsidRPr="002A3910">
        <w:t>DIERR=1^1</w:t>
      </w:r>
    </w:p>
    <w:p w14:paraId="0722FBB9" w14:textId="77777777" w:rsidR="00E86526" w:rsidRPr="002A3910" w:rsidRDefault="00E86526" w:rsidP="00ED4DD4">
      <w:pPr>
        <w:pStyle w:val="APICode"/>
      </w:pPr>
    </w:p>
    <w:p w14:paraId="641FA0DA"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)=1^1</w:t>
      </w:r>
    </w:p>
    <w:p w14:paraId="2C6AB153"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,1)=299</w:t>
      </w:r>
    </w:p>
    <w:p w14:paraId="142186BC"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,0)=2</w:t>
      </w:r>
    </w:p>
    <w:p w14:paraId="653A9C02"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,1)=DIFG</w:t>
      </w:r>
    </w:p>
    <w:p w14:paraId="147FDE08"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w:t>
      </w:r>
      <w:r w:rsidR="009853E4" w:rsidRPr="002A3910">
        <w:rPr>
          <w:b/>
        </w:rPr>
        <w:t>“</w:t>
      </w:r>
      <w:r w:rsidRPr="002A3910">
        <w:t>FILE</w:t>
      </w:r>
      <w:r w:rsidR="00084217" w:rsidRPr="002A3910">
        <w:t>”</w:t>
      </w:r>
      <w:r w:rsidRPr="002A3910">
        <w:t>)=19</w:t>
      </w:r>
    </w:p>
    <w:p w14:paraId="0875A291"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TEXT</w:t>
      </w:r>
      <w:r w:rsidR="00084217" w:rsidRPr="002A3910">
        <w:t>”</w:t>
      </w:r>
      <w:r w:rsidRPr="002A3910">
        <w:t xml:space="preserve">,1)=More than one entry matches the value(s) </w:t>
      </w:r>
      <w:r w:rsidR="00084217" w:rsidRPr="002A3910">
        <w:t>‘</w:t>
      </w:r>
      <w:r w:rsidRPr="002A3910">
        <w:t>DIFG</w:t>
      </w:r>
      <w:r w:rsidR="00084217" w:rsidRPr="002A3910">
        <w:t>’</w:t>
      </w:r>
      <w:r w:rsidRPr="002A3910">
        <w:t>.</w:t>
      </w:r>
    </w:p>
    <w:p w14:paraId="23EA36FF"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w:t>
      </w:r>
      <w:r w:rsidR="009853E4" w:rsidRPr="002A3910">
        <w:rPr>
          <w:b/>
        </w:rPr>
        <w:t>“</w:t>
      </w:r>
      <w:r w:rsidRPr="002A3910">
        <w:t>E</w:t>
      </w:r>
      <w:r w:rsidR="00084217" w:rsidRPr="002A3910">
        <w:t>”</w:t>
      </w:r>
      <w:r w:rsidRPr="002A3910">
        <w:t>,299,1)=</w:t>
      </w:r>
    </w:p>
    <w:p w14:paraId="6B4C8F74" w14:textId="77777777" w:rsidR="00E86526" w:rsidRPr="002A3910" w:rsidRDefault="00E86526" w:rsidP="00B66E33">
      <w:pPr>
        <w:pStyle w:val="BodyText6"/>
      </w:pPr>
    </w:p>
    <w:p w14:paraId="73284588" w14:textId="77777777" w:rsidR="00E86526" w:rsidRPr="002A3910" w:rsidRDefault="00E86526" w:rsidP="007067CD">
      <w:pPr>
        <w:pStyle w:val="Heading5"/>
      </w:pPr>
      <w:r w:rsidRPr="002A3910">
        <w:lastRenderedPageBreak/>
        <w:t>Example 4</w:t>
      </w:r>
    </w:p>
    <w:p w14:paraId="6B005DED" w14:textId="604ACD5E" w:rsidR="00E86526"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_Ref493585431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154</w:t>
      </w:r>
      <w:r w:rsidR="00BC36CC" w:rsidRPr="002A3910">
        <w:rPr>
          <w:color w:val="0000FF"/>
          <w:u w:val="single"/>
        </w:rPr>
        <w:fldChar w:fldCharType="end"/>
      </w:r>
      <w:r w:rsidR="00BC36CC" w:rsidRPr="002A3910">
        <w:t>)</w:t>
      </w:r>
      <w:r w:rsidRPr="002A3910">
        <w:t xml:space="preserve">, you </w:t>
      </w:r>
      <w:r w:rsidR="00E86526" w:rsidRPr="002A3910">
        <w:t xml:space="preserve">do two different calls to find an entry on a test file. There are two entries whose </w:t>
      </w:r>
      <w:r w:rsidR="00E86526" w:rsidRPr="002A3910">
        <w:rPr>
          <w:b/>
        </w:rPr>
        <w:t>.01</w:t>
      </w:r>
      <w:r w:rsidR="00E86526" w:rsidRPr="002A3910">
        <w:t xml:space="preserve"> field equals </w:t>
      </w:r>
      <w:r w:rsidR="00084217" w:rsidRPr="002A3910">
        <w:t>“</w:t>
      </w:r>
      <w:r w:rsidR="00E86526" w:rsidRPr="002A3910">
        <w:t>ADDFIFTEEN</w:t>
      </w:r>
      <w:r w:rsidR="00084217" w:rsidRPr="002A3910">
        <w:t>”</w:t>
      </w:r>
      <w:r w:rsidR="00E86526" w:rsidRPr="002A3910">
        <w:t xml:space="preserve">. In the first call, </w:t>
      </w:r>
      <w:r w:rsidRPr="002A3910">
        <w:t>you</w:t>
      </w:r>
      <w:r w:rsidR="00E86526" w:rsidRPr="002A3910">
        <w:t xml:space="preserve"> do the lookup on the </w:t>
      </w:r>
      <w:r w:rsidR="00084217" w:rsidRPr="002A3910">
        <w:t>“</w:t>
      </w:r>
      <w:r w:rsidR="00E86526" w:rsidRPr="002A3910">
        <w:rPr>
          <w:b/>
        </w:rPr>
        <w:t>B</w:t>
      </w:r>
      <w:r w:rsidR="00084217" w:rsidRPr="002A3910">
        <w:t>”</w:t>
      </w:r>
      <w:r w:rsidR="00E86526" w:rsidRPr="002A3910">
        <w:t xml:space="preserve"> index and the call fails</w:t>
      </w:r>
      <w:r w:rsidR="005B5573" w:rsidRPr="002A3910">
        <w:t>,</w:t>
      </w:r>
      <w:r w:rsidR="00E86526" w:rsidRPr="002A3910">
        <w:t xml:space="preserve"> because there are two entries that match the lookup value.</w:t>
      </w:r>
    </w:p>
    <w:p w14:paraId="2284DE8B" w14:textId="77777777" w:rsidR="00ED7CA3" w:rsidRPr="002A3910" w:rsidRDefault="00ED7CA3" w:rsidP="00ED7CA3">
      <w:pPr>
        <w:pStyle w:val="BodyText6"/>
        <w:keepNext/>
        <w:keepLines/>
      </w:pPr>
    </w:p>
    <w:p w14:paraId="0820401E" w14:textId="1E2E442B" w:rsidR="00E86526" w:rsidRPr="002A3910" w:rsidRDefault="00886E4A" w:rsidP="00886E4A">
      <w:pPr>
        <w:pStyle w:val="Caption"/>
      </w:pPr>
      <w:bookmarkStart w:id="847" w:name="_Ref493585431"/>
      <w:bookmarkStart w:id="848" w:name="_Toc159568425"/>
      <w:r w:rsidRPr="002A3910">
        <w:t xml:space="preserve">Figure </w:t>
      </w:r>
      <w:r w:rsidRPr="002A3910">
        <w:fldChar w:fldCharType="begin"/>
      </w:r>
      <w:r w:rsidRPr="002A3910">
        <w:instrText>SEQ Figure \* ARABIC</w:instrText>
      </w:r>
      <w:r w:rsidRPr="002A3910">
        <w:fldChar w:fldCharType="separate"/>
      </w:r>
      <w:r w:rsidR="002D1B25">
        <w:rPr>
          <w:noProof/>
        </w:rPr>
        <w:t>154</w:t>
      </w:r>
      <w:r w:rsidRPr="002A3910">
        <w:fldChar w:fldCharType="end"/>
      </w:r>
      <w:bookmarkEnd w:id="847"/>
      <w:r w:rsidR="000E1784" w:rsidRPr="002A3910">
        <w:t>:</w:t>
      </w:r>
      <w:r w:rsidR="00273424" w:rsidRPr="002A3910">
        <w:t xml:space="preserve"> $$FIND1^DIC</w:t>
      </w:r>
      <w:r w:rsidR="001C2D30" w:rsidRPr="002A3910">
        <w:t xml:space="preserve"> API</w:t>
      </w:r>
      <w:r w:rsidR="00273424" w:rsidRPr="002A3910">
        <w:t>—Example 4: Input and Output: Failure</w:t>
      </w:r>
      <w:bookmarkEnd w:id="848"/>
    </w:p>
    <w:p w14:paraId="58486B7B" w14:textId="77777777" w:rsidR="00E86526" w:rsidRPr="002A3910" w:rsidRDefault="00E86526" w:rsidP="00ED4DD4">
      <w:pPr>
        <w:pStyle w:val="APICode"/>
      </w:pPr>
      <w:r w:rsidRPr="002A3910">
        <w:t>&gt;</w:t>
      </w:r>
      <w:r w:rsidRPr="002A3910">
        <w:rPr>
          <w:b/>
        </w:rPr>
        <w:t>W $$FIND1^DIC(662001,</w:t>
      </w:r>
      <w:r w:rsidR="00C2051D" w:rsidRPr="002A3910">
        <w:rPr>
          <w:b/>
        </w:rPr>
        <w:t>“</w:t>
      </w:r>
      <w:r w:rsidR="00084217" w:rsidRPr="002A3910">
        <w:rPr>
          <w:b/>
        </w:rPr>
        <w:t>”</w:t>
      </w:r>
      <w:r w:rsidRPr="002A3910">
        <w:rPr>
          <w:b/>
        </w:rPr>
        <w:t>,</w:t>
      </w:r>
      <w:r w:rsidR="00C2051D" w:rsidRPr="002A3910">
        <w:rPr>
          <w:b/>
        </w:rPr>
        <w:t>“</w:t>
      </w:r>
      <w:r w:rsidR="00084217" w:rsidRPr="002A3910">
        <w:rPr>
          <w:b/>
        </w:rPr>
        <w:t>”</w:t>
      </w:r>
      <w:r w:rsidRPr="002A3910">
        <w:rPr>
          <w:b/>
        </w:rPr>
        <w:t>,</w:t>
      </w:r>
      <w:r w:rsidR="00C2051D" w:rsidRPr="002A3910">
        <w:rPr>
          <w:b/>
        </w:rPr>
        <w:t>“</w:t>
      </w:r>
      <w:r w:rsidRPr="002A3910">
        <w:rPr>
          <w:b/>
        </w:rPr>
        <w:t>ADDFIF</w:t>
      </w:r>
      <w:r w:rsidR="00084217" w:rsidRPr="002A3910">
        <w:rPr>
          <w:b/>
        </w:rPr>
        <w:t>”</w:t>
      </w:r>
      <w:r w:rsidRPr="002A3910">
        <w:rPr>
          <w:b/>
        </w:rPr>
        <w:t>,</w:t>
      </w:r>
      <w:r w:rsidR="00C2051D" w:rsidRPr="002A3910">
        <w:rPr>
          <w:b/>
        </w:rPr>
        <w:t>“</w:t>
      </w:r>
      <w:r w:rsidRPr="002A3910">
        <w:rPr>
          <w:b/>
        </w:rPr>
        <w:t>B</w:t>
      </w:r>
      <w:r w:rsidR="00084217"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6D502A71" w14:textId="77777777" w:rsidR="00E86526" w:rsidRPr="002A3910" w:rsidRDefault="00E86526" w:rsidP="00ED4DD4">
      <w:pPr>
        <w:pStyle w:val="APICode"/>
      </w:pPr>
    </w:p>
    <w:p w14:paraId="37792C4F" w14:textId="77777777" w:rsidR="00E86526" w:rsidRPr="002A3910" w:rsidRDefault="00E86526" w:rsidP="00ED4DD4">
      <w:pPr>
        <w:pStyle w:val="APICode"/>
      </w:pPr>
      <w:r w:rsidRPr="002A3910">
        <w:t>&gt;</w:t>
      </w:r>
      <w:r w:rsidRPr="002A3910">
        <w:rPr>
          <w:b/>
        </w:rPr>
        <w:t>ZW ERR</w:t>
      </w:r>
    </w:p>
    <w:p w14:paraId="3EA5A4E5"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)=1^1</w:t>
      </w:r>
    </w:p>
    <w:p w14:paraId="73B3C8FE"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,1)=299</w:t>
      </w:r>
    </w:p>
    <w:p w14:paraId="5332B660"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,0)=2</w:t>
      </w:r>
    </w:p>
    <w:p w14:paraId="5B8B75B0"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,1)=ADDFIF</w:t>
      </w:r>
    </w:p>
    <w:p w14:paraId="102EC199"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w:t>
      </w:r>
      <w:r w:rsidR="00084217" w:rsidRPr="002A3910">
        <w:t>”</w:t>
      </w:r>
      <w:r w:rsidRPr="002A3910">
        <w:t>FILE</w:t>
      </w:r>
      <w:r w:rsidR="00084217" w:rsidRPr="002A3910">
        <w:t>”</w:t>
      </w:r>
      <w:r w:rsidRPr="002A3910">
        <w:t>)=662001</w:t>
      </w:r>
    </w:p>
    <w:p w14:paraId="6CC5CA32"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TEXT</w:t>
      </w:r>
      <w:r w:rsidR="00084217" w:rsidRPr="002A3910">
        <w:t>”</w:t>
      </w:r>
      <w:r w:rsidRPr="002A3910">
        <w:t xml:space="preserve">,1)=More than one entry matches the value(s) </w:t>
      </w:r>
      <w:r w:rsidR="00084217" w:rsidRPr="002A3910">
        <w:t>‘</w:t>
      </w:r>
      <w:r w:rsidRPr="002A3910">
        <w:t>ADDFIF</w:t>
      </w:r>
      <w:r w:rsidR="00084217" w:rsidRPr="002A3910">
        <w:t>’</w:t>
      </w:r>
      <w:r w:rsidRPr="002A3910">
        <w:t>.</w:t>
      </w:r>
    </w:p>
    <w:p w14:paraId="7AEAC22B"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w:t>
      </w:r>
      <w:r w:rsidR="009853E4" w:rsidRPr="002A3910">
        <w:rPr>
          <w:b/>
        </w:rPr>
        <w:t>“</w:t>
      </w:r>
      <w:r w:rsidRPr="002A3910">
        <w:t>E</w:t>
      </w:r>
      <w:r w:rsidR="00084217" w:rsidRPr="002A3910">
        <w:t>”</w:t>
      </w:r>
      <w:r w:rsidRPr="002A3910">
        <w:t>,299,1)=</w:t>
      </w:r>
    </w:p>
    <w:p w14:paraId="1B27DBF1" w14:textId="77777777" w:rsidR="00D71E3F" w:rsidRPr="002A3910" w:rsidRDefault="00D71E3F" w:rsidP="00B66E33">
      <w:pPr>
        <w:pStyle w:val="BodyText6"/>
      </w:pPr>
    </w:p>
    <w:p w14:paraId="632D6AD0" w14:textId="53D4DB70" w:rsidR="00E86526" w:rsidRPr="002A3910" w:rsidRDefault="005F7258" w:rsidP="00D71E3F">
      <w:pPr>
        <w:pStyle w:val="BodyText"/>
      </w:pPr>
      <w:r w:rsidRPr="002A3910">
        <w:t>However,</w:t>
      </w:r>
      <w:r w:rsidR="00E86526" w:rsidRPr="002A3910">
        <w:t xml:space="preserve"> if </w:t>
      </w:r>
      <w:r w:rsidR="004530E8" w:rsidRPr="002A3910">
        <w:t>you</w:t>
      </w:r>
      <w:r w:rsidR="00E86526" w:rsidRPr="002A3910">
        <w:t xml:space="preserve"> try the call again and this time use the </w:t>
      </w:r>
      <w:r w:rsidR="00084217" w:rsidRPr="002A3910">
        <w:t>“</w:t>
      </w:r>
      <w:r w:rsidR="00E86526" w:rsidRPr="002A3910">
        <w:rPr>
          <w:b/>
        </w:rPr>
        <w:t>BB</w:t>
      </w:r>
      <w:r w:rsidR="00084217" w:rsidRPr="002A3910">
        <w:t>”</w:t>
      </w:r>
      <w:r w:rsidR="00E86526" w:rsidRPr="002A3910">
        <w:t xml:space="preserve"> index f</w:t>
      </w:r>
      <w:r w:rsidRPr="002A3910">
        <w:t>or the file, which indexes the</w:t>
      </w:r>
      <w:r w:rsidR="00E86526" w:rsidRPr="002A3910">
        <w:t xml:space="preserve"> NAME</w:t>
      </w:r>
      <w:r w:rsidR="008813DD" w:rsidRPr="002A3910">
        <w:t xml:space="preserve"> (#.01)</w:t>
      </w:r>
      <w:r w:rsidR="00E86526" w:rsidRPr="002A3910">
        <w:t xml:space="preserve"> </w:t>
      </w:r>
      <w:r w:rsidRPr="002A3910">
        <w:t xml:space="preserve">field </w:t>
      </w:r>
      <w:r w:rsidR="00E86526" w:rsidRPr="002A3910">
        <w:t>and also DATE OF BIRTH</w:t>
      </w:r>
      <w:r w:rsidR="008813DD" w:rsidRPr="002A3910">
        <w:t xml:space="preserve"> (#1)</w:t>
      </w:r>
      <w:r w:rsidRPr="002A3910">
        <w:t xml:space="preserve"> field</w:t>
      </w:r>
      <w:r w:rsidR="00E86526" w:rsidRPr="002A3910">
        <w:t xml:space="preserve">, </w:t>
      </w:r>
      <w:r w:rsidR="004530E8" w:rsidRPr="002A3910">
        <w:t>you</w:t>
      </w:r>
      <w:r w:rsidR="00E86526" w:rsidRPr="002A3910">
        <w:t xml:space="preserve"> can pass lookup values for both the fields</w:t>
      </w:r>
      <w:r w:rsidRPr="002A3910">
        <w:t>;</w:t>
      </w:r>
      <w:r w:rsidR="00E86526" w:rsidRPr="002A3910">
        <w:t xml:space="preserve"> the call is successful</w:t>
      </w:r>
      <w:r w:rsidRPr="002A3910">
        <w:t>,</w:t>
      </w:r>
      <w:r w:rsidR="00E86526" w:rsidRPr="002A3910">
        <w:t xml:space="preserve"> because </w:t>
      </w:r>
      <w:r w:rsidR="004530E8" w:rsidRPr="002A3910">
        <w:t>you</w:t>
      </w:r>
      <w:r w:rsidR="00E86526" w:rsidRPr="002A3910">
        <w:t xml:space="preserve"> now have a single match. The two entries with the same </w:t>
      </w:r>
      <w:r w:rsidR="00E86526" w:rsidRPr="002A3910">
        <w:rPr>
          <w:b/>
        </w:rPr>
        <w:t>.01</w:t>
      </w:r>
      <w:r w:rsidR="00E86526" w:rsidRPr="002A3910">
        <w:t xml:space="preserve"> field have different values in their DATE OF BIRTH field.</w:t>
      </w:r>
    </w:p>
    <w:p w14:paraId="27F329A9" w14:textId="77777777" w:rsidR="00A30FEB" w:rsidRPr="002A3910" w:rsidRDefault="00A30FEB" w:rsidP="00A30FEB">
      <w:pPr>
        <w:pStyle w:val="BodyText6"/>
        <w:keepNext/>
        <w:keepLines/>
      </w:pPr>
    </w:p>
    <w:p w14:paraId="6067AB97" w14:textId="0B2DFBBF" w:rsidR="00D71E3F" w:rsidRPr="002A3910" w:rsidRDefault="00886E4A" w:rsidP="00886E4A">
      <w:pPr>
        <w:pStyle w:val="Caption"/>
      </w:pPr>
      <w:bookmarkStart w:id="849" w:name="_Toc159568426"/>
      <w:r w:rsidRPr="002A3910">
        <w:t xml:space="preserve">Figure </w:t>
      </w:r>
      <w:r w:rsidRPr="002A3910">
        <w:fldChar w:fldCharType="begin"/>
      </w:r>
      <w:r w:rsidRPr="002A3910">
        <w:instrText>SEQ Figure \* ARABIC</w:instrText>
      </w:r>
      <w:r w:rsidRPr="002A3910">
        <w:fldChar w:fldCharType="separate"/>
      </w:r>
      <w:r w:rsidR="002D1B25">
        <w:rPr>
          <w:noProof/>
        </w:rPr>
        <w:t>155</w:t>
      </w:r>
      <w:r w:rsidRPr="002A3910">
        <w:fldChar w:fldCharType="end"/>
      </w:r>
      <w:r w:rsidR="000E1784" w:rsidRPr="002A3910">
        <w:t>:</w:t>
      </w:r>
      <w:r w:rsidR="00273424" w:rsidRPr="002A3910">
        <w:t xml:space="preserve"> $$FIND1^DIC</w:t>
      </w:r>
      <w:r w:rsidR="001C2D30" w:rsidRPr="002A3910">
        <w:t xml:space="preserve"> API</w:t>
      </w:r>
      <w:r w:rsidR="00273424" w:rsidRPr="002A3910">
        <w:t>—Example 1: Input and Output: Success</w:t>
      </w:r>
      <w:bookmarkEnd w:id="849"/>
    </w:p>
    <w:p w14:paraId="042EADA1" w14:textId="77777777" w:rsidR="00E86526" w:rsidRPr="002A3910" w:rsidRDefault="00E86526" w:rsidP="00ED4DD4">
      <w:pPr>
        <w:pStyle w:val="APICode"/>
      </w:pPr>
      <w:r w:rsidRPr="002A3910">
        <w:t>&gt;</w:t>
      </w:r>
      <w:r w:rsidRPr="002A3910">
        <w:rPr>
          <w:b/>
        </w:rPr>
        <w:t>K VAL S VAL(1)=</w:t>
      </w:r>
      <w:r w:rsidR="00084217" w:rsidRPr="002A3910">
        <w:rPr>
          <w:b/>
        </w:rPr>
        <w:t>“</w:t>
      </w:r>
      <w:r w:rsidRPr="002A3910">
        <w:rPr>
          <w:b/>
        </w:rPr>
        <w:t>ADDFIF</w:t>
      </w:r>
      <w:r w:rsidR="00084217" w:rsidRPr="002A3910">
        <w:rPr>
          <w:b/>
        </w:rPr>
        <w:t>”</w:t>
      </w:r>
      <w:r w:rsidRPr="002A3910">
        <w:rPr>
          <w:b/>
        </w:rPr>
        <w:t>,VAL(2)=</w:t>
      </w:r>
      <w:r w:rsidR="00084217" w:rsidRPr="002A3910">
        <w:rPr>
          <w:b/>
        </w:rPr>
        <w:t>“</w:t>
      </w:r>
      <w:r w:rsidRPr="002A3910">
        <w:rPr>
          <w:b/>
        </w:rPr>
        <w:t>1/1/69</w:t>
      </w:r>
      <w:r w:rsidR="00084217" w:rsidRPr="002A3910">
        <w:rPr>
          <w:b/>
        </w:rPr>
        <w:t>”</w:t>
      </w:r>
    </w:p>
    <w:p w14:paraId="0DC7B0F0" w14:textId="77777777" w:rsidR="00E86526" w:rsidRPr="002A3910" w:rsidRDefault="00E86526" w:rsidP="00ED4DD4">
      <w:pPr>
        <w:pStyle w:val="APICode"/>
      </w:pPr>
    </w:p>
    <w:p w14:paraId="40DBAA8C" w14:textId="77777777" w:rsidR="00E86526" w:rsidRPr="002A3910" w:rsidRDefault="00E86526" w:rsidP="00ED4DD4">
      <w:pPr>
        <w:pStyle w:val="APICode"/>
      </w:pPr>
      <w:r w:rsidRPr="002A3910">
        <w:t>&gt;</w:t>
      </w:r>
      <w:r w:rsidRPr="002A3910">
        <w:rPr>
          <w:b/>
        </w:rPr>
        <w:t>W $$FIND1^DIC(662001,</w:t>
      </w:r>
      <w:r w:rsidR="00084217" w:rsidRPr="002A3910">
        <w:rPr>
          <w:b/>
        </w:rPr>
        <w:t>“</w:t>
      </w:r>
      <w:r w:rsidR="009853E4" w:rsidRPr="002A3910">
        <w:rPr>
          <w:b/>
        </w:rPr>
        <w:t>”</w:t>
      </w:r>
      <w:r w:rsidRPr="002A3910">
        <w:rPr>
          <w:b/>
        </w:rPr>
        <w:t>,</w:t>
      </w:r>
      <w:r w:rsidR="00084217" w:rsidRPr="002A3910">
        <w:rPr>
          <w:b/>
        </w:rPr>
        <w:t>“</w:t>
      </w:r>
      <w:r w:rsidR="009853E4" w:rsidRPr="002A3910">
        <w:rPr>
          <w:b/>
        </w:rPr>
        <w:t>”</w:t>
      </w:r>
      <w:r w:rsidRPr="002A3910">
        <w:rPr>
          <w:b/>
        </w:rPr>
        <w:t>,.VAL,</w:t>
      </w:r>
      <w:r w:rsidR="009853E4" w:rsidRPr="002A3910">
        <w:rPr>
          <w:b/>
        </w:rPr>
        <w:t>“</w:t>
      </w:r>
      <w:r w:rsidRPr="002A3910">
        <w:rPr>
          <w:b/>
        </w:rPr>
        <w:t>BB</w:t>
      </w:r>
      <w:r w:rsidR="00084217" w:rsidRPr="002A3910">
        <w:rPr>
          <w:b/>
        </w:rPr>
        <w:t>”</w:t>
      </w:r>
      <w:r w:rsidRPr="002A3910">
        <w:rPr>
          <w:b/>
        </w:rPr>
        <w:t>,</w:t>
      </w:r>
      <w:r w:rsidR="00084217" w:rsidRPr="002A3910">
        <w:rPr>
          <w:b/>
        </w:rPr>
        <w:t>“</w:t>
      </w:r>
      <w:r w:rsidR="009853E4" w:rsidRPr="002A3910">
        <w:rPr>
          <w:b/>
        </w:rPr>
        <w:t>”</w:t>
      </w:r>
      <w:r w:rsidRPr="002A3910">
        <w:rPr>
          <w:b/>
        </w:rPr>
        <w:t>,</w:t>
      </w:r>
      <w:r w:rsidR="009853E4" w:rsidRPr="002A3910">
        <w:rPr>
          <w:b/>
        </w:rPr>
        <w:t>“</w:t>
      </w:r>
      <w:r w:rsidRPr="002A3910">
        <w:rPr>
          <w:b/>
        </w:rPr>
        <w:t>ERR</w:t>
      </w:r>
      <w:r w:rsidR="00084217" w:rsidRPr="002A3910">
        <w:rPr>
          <w:b/>
        </w:rPr>
        <w:t>”</w:t>
      </w:r>
      <w:r w:rsidRPr="002A3910">
        <w:rPr>
          <w:b/>
        </w:rPr>
        <w:t>)</w:t>
      </w:r>
    </w:p>
    <w:p w14:paraId="462AA203" w14:textId="77777777" w:rsidR="00E86526" w:rsidRPr="002A3910" w:rsidRDefault="00E86526" w:rsidP="00ED4DD4">
      <w:pPr>
        <w:pStyle w:val="APICode"/>
      </w:pPr>
      <w:r w:rsidRPr="002A3910">
        <w:t>15</w:t>
      </w:r>
    </w:p>
    <w:p w14:paraId="6C962F2B" w14:textId="77777777" w:rsidR="00E86526" w:rsidRPr="002A3910" w:rsidRDefault="00E86526" w:rsidP="00B66E33">
      <w:pPr>
        <w:pStyle w:val="BodyText6"/>
      </w:pPr>
    </w:p>
    <w:p w14:paraId="589C7BE8" w14:textId="77777777" w:rsidR="00E86526" w:rsidRPr="002A3910" w:rsidRDefault="00E86526" w:rsidP="000E3132">
      <w:pPr>
        <w:pStyle w:val="Heading4"/>
      </w:pPr>
      <w:r w:rsidRPr="002A3910">
        <w:t>Error Codes Returned</w:t>
      </w:r>
    </w:p>
    <w:p w14:paraId="064A53B8" w14:textId="419A45A2" w:rsidR="00BC36CC" w:rsidRPr="002A3910" w:rsidRDefault="00BC36CC" w:rsidP="00BC36CC">
      <w:pPr>
        <w:pStyle w:val="BodyText"/>
        <w:keepNext/>
        <w:keepLines/>
      </w:pPr>
      <w:r w:rsidRPr="002A3910">
        <w:rPr>
          <w:color w:val="0000FF"/>
          <w:u w:val="single"/>
        </w:rPr>
        <w:fldChar w:fldCharType="begin" w:fldLock="1"/>
      </w:r>
      <w:r w:rsidRPr="002A3910">
        <w:rPr>
          <w:color w:val="0000FF"/>
          <w:u w:val="single"/>
        </w:rPr>
        <w:instrText xml:space="preserve"> REF _Ref493585545 \h  \* MERGEFORMAT </w:instrText>
      </w:r>
      <w:r w:rsidRPr="002A3910">
        <w:rPr>
          <w:color w:val="0000FF"/>
          <w:u w:val="single"/>
        </w:rPr>
      </w:r>
      <w:r w:rsidRPr="002A3910">
        <w:rPr>
          <w:color w:val="0000FF"/>
          <w:u w:val="single"/>
        </w:rPr>
        <w:fldChar w:fldCharType="separate"/>
      </w:r>
      <w:r w:rsidR="00272B32" w:rsidRPr="002A3910">
        <w:rPr>
          <w:color w:val="0000FF"/>
          <w:u w:val="single"/>
        </w:rPr>
        <w:t>Table 46</w:t>
      </w:r>
      <w:r w:rsidRPr="002A3910">
        <w:rPr>
          <w:color w:val="0000FF"/>
          <w:u w:val="single"/>
        </w:rPr>
        <w:fldChar w:fldCharType="end"/>
      </w:r>
      <w:r w:rsidRPr="002A3910">
        <w:t xml:space="preserve"> lists the possible error codes </w:t>
      </w:r>
      <w:r w:rsidR="00A719BC" w:rsidRPr="002A3910">
        <w:t>returned</w:t>
      </w:r>
      <w:r w:rsidRPr="002A3910">
        <w:t xml:space="preserve"> with the $$FIND1^DIC API:</w:t>
      </w:r>
    </w:p>
    <w:p w14:paraId="7B34B92A" w14:textId="77777777" w:rsidR="00A30FEB" w:rsidRPr="002A3910" w:rsidRDefault="00A30FEB" w:rsidP="00A30FEB">
      <w:pPr>
        <w:pStyle w:val="BodyText6"/>
        <w:keepNext/>
        <w:keepLines/>
      </w:pPr>
    </w:p>
    <w:p w14:paraId="6C7A648D" w14:textId="57453CE1" w:rsidR="00A70F98" w:rsidRPr="002A3910" w:rsidRDefault="00A70F98" w:rsidP="00A70F98">
      <w:pPr>
        <w:pStyle w:val="Caption"/>
      </w:pPr>
      <w:bookmarkStart w:id="850" w:name="_Ref493585545"/>
      <w:bookmarkStart w:id="851" w:name="_Toc159569149"/>
      <w:r w:rsidRPr="002A3910">
        <w:t xml:space="preserve">Table </w:t>
      </w:r>
      <w:r w:rsidRPr="002A3910">
        <w:fldChar w:fldCharType="begin"/>
      </w:r>
      <w:r w:rsidRPr="002A3910">
        <w:instrText>SEQ Table \* ARABIC</w:instrText>
      </w:r>
      <w:r w:rsidRPr="002A3910">
        <w:fldChar w:fldCharType="separate"/>
      </w:r>
      <w:r w:rsidR="002D1B25">
        <w:rPr>
          <w:noProof/>
        </w:rPr>
        <w:t>46</w:t>
      </w:r>
      <w:r w:rsidRPr="002A3910">
        <w:fldChar w:fldCharType="end"/>
      </w:r>
      <w:bookmarkEnd w:id="850"/>
      <w:r w:rsidR="000E1784" w:rsidRPr="002A3910">
        <w:t>:</w:t>
      </w:r>
      <w:r w:rsidRPr="002A3910">
        <w:t xml:space="preserve"> </w:t>
      </w:r>
      <w:r w:rsidR="00230D31" w:rsidRPr="002A3910">
        <w:t>$$FIND1^DIC API—</w:t>
      </w:r>
      <w:r w:rsidRPr="002A3910">
        <w:t>Error Codes Returned</w:t>
      </w:r>
      <w:bookmarkEnd w:id="851"/>
    </w:p>
    <w:tbl>
      <w:tblPr>
        <w:tblW w:w="1006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85"/>
        <w:gridCol w:w="9180"/>
      </w:tblGrid>
      <w:tr w:rsidR="00A70F98" w:rsidRPr="002A3910" w14:paraId="0AB1A65A" w14:textId="77777777" w:rsidTr="00F71C78">
        <w:trPr>
          <w:tblHeader/>
        </w:trPr>
        <w:tc>
          <w:tcPr>
            <w:tcW w:w="885" w:type="dxa"/>
            <w:shd w:val="clear" w:color="auto" w:fill="F2F2F2" w:themeFill="background1" w:themeFillShade="F2"/>
          </w:tcPr>
          <w:p w14:paraId="2E706398" w14:textId="77777777" w:rsidR="00A70F98" w:rsidRPr="002A3910" w:rsidRDefault="00A70F98" w:rsidP="00BC7AEE">
            <w:pPr>
              <w:pStyle w:val="TableHeading"/>
              <w:rPr>
                <w:noProof w:val="0"/>
              </w:rPr>
            </w:pPr>
            <w:bookmarkStart w:id="852" w:name="COL001_TBL072"/>
            <w:bookmarkEnd w:id="852"/>
            <w:r w:rsidRPr="002A3910">
              <w:rPr>
                <w:noProof w:val="0"/>
              </w:rPr>
              <w:t>Code</w:t>
            </w:r>
          </w:p>
        </w:tc>
        <w:tc>
          <w:tcPr>
            <w:tcW w:w="9180" w:type="dxa"/>
            <w:shd w:val="clear" w:color="auto" w:fill="F2F2F2" w:themeFill="background1" w:themeFillShade="F2"/>
          </w:tcPr>
          <w:p w14:paraId="28A98720" w14:textId="77777777" w:rsidR="00A70F98" w:rsidRPr="002A3910" w:rsidRDefault="00A70F98" w:rsidP="00BC7AEE">
            <w:pPr>
              <w:pStyle w:val="TableHeading"/>
              <w:rPr>
                <w:noProof w:val="0"/>
              </w:rPr>
            </w:pPr>
            <w:r w:rsidRPr="002A3910">
              <w:rPr>
                <w:noProof w:val="0"/>
              </w:rPr>
              <w:t>Description</w:t>
            </w:r>
          </w:p>
        </w:tc>
      </w:tr>
      <w:tr w:rsidR="00E86526" w:rsidRPr="002A3910" w14:paraId="26595A8E" w14:textId="77777777" w:rsidTr="00F71C78">
        <w:tc>
          <w:tcPr>
            <w:tcW w:w="885" w:type="dxa"/>
          </w:tcPr>
          <w:p w14:paraId="5C47885C" w14:textId="4BA90386"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9180" w:type="dxa"/>
          </w:tcPr>
          <w:p w14:paraId="3F471E11" w14:textId="77777777" w:rsidR="00E86526" w:rsidRPr="002A3910" w:rsidRDefault="00E86526" w:rsidP="00E762D9">
            <w:pPr>
              <w:pStyle w:val="TableText"/>
              <w:keepNext/>
              <w:keepLines/>
              <w:spacing w:line="260" w:lineRule="exact"/>
            </w:pPr>
            <w:r w:rsidRPr="002A3910">
              <w:t xml:space="preserve">Error occurred during execution of a </w:t>
            </w:r>
            <w:r w:rsidR="00C9653C" w:rsidRPr="002A3910">
              <w:t>FileMan</w:t>
            </w:r>
            <w:r w:rsidRPr="002A3910">
              <w:t xml:space="preserve"> hook.</w:t>
            </w:r>
          </w:p>
        </w:tc>
      </w:tr>
      <w:tr w:rsidR="00E86526" w:rsidRPr="002A3910" w14:paraId="306F9F04" w14:textId="77777777" w:rsidTr="00F71C78">
        <w:tc>
          <w:tcPr>
            <w:tcW w:w="885" w:type="dxa"/>
          </w:tcPr>
          <w:p w14:paraId="4CF3AE09" w14:textId="44CB9732"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9180" w:type="dxa"/>
          </w:tcPr>
          <w:p w14:paraId="3B686ECE" w14:textId="77777777" w:rsidR="00E86526" w:rsidRPr="002A3910" w:rsidRDefault="00E86526" w:rsidP="00E762D9">
            <w:pPr>
              <w:pStyle w:val="TableText"/>
              <w:keepNext/>
              <w:keepLines/>
              <w:spacing w:line="260" w:lineRule="exact"/>
            </w:pPr>
            <w:r w:rsidRPr="002A3910">
              <w:t>An input parameter is missing or not valid.</w:t>
            </w:r>
          </w:p>
        </w:tc>
      </w:tr>
      <w:tr w:rsidR="00E86526" w:rsidRPr="002A3910" w14:paraId="6C1C5299" w14:textId="77777777" w:rsidTr="00F71C78">
        <w:tc>
          <w:tcPr>
            <w:tcW w:w="885" w:type="dxa"/>
          </w:tcPr>
          <w:p w14:paraId="45342F8C" w14:textId="72AA3576" w:rsidR="00E86526" w:rsidRPr="002A3910" w:rsidRDefault="00000000" w:rsidP="0091290E">
            <w:pPr>
              <w:pStyle w:val="TableText"/>
              <w:spacing w:line="260" w:lineRule="exact"/>
            </w:pPr>
            <w:hyperlink w:anchor="error_204" w:history="1">
              <w:r w:rsidR="00E86526" w:rsidRPr="002A3910">
                <w:rPr>
                  <w:rStyle w:val="Hyperlink"/>
                </w:rPr>
                <w:t>204</w:t>
              </w:r>
            </w:hyperlink>
          </w:p>
        </w:tc>
        <w:tc>
          <w:tcPr>
            <w:tcW w:w="9180" w:type="dxa"/>
          </w:tcPr>
          <w:p w14:paraId="7E10F88E" w14:textId="77777777" w:rsidR="00E86526" w:rsidRPr="002A3910" w:rsidRDefault="00E86526" w:rsidP="0091290E">
            <w:pPr>
              <w:pStyle w:val="TableText"/>
              <w:spacing w:line="260" w:lineRule="exact"/>
            </w:pPr>
            <w:r w:rsidRPr="002A3910">
              <w:t>The input value contains control characters.</w:t>
            </w:r>
          </w:p>
        </w:tc>
      </w:tr>
      <w:tr w:rsidR="00E86526" w:rsidRPr="002A3910" w14:paraId="32E1109F" w14:textId="77777777" w:rsidTr="00F71C78">
        <w:tc>
          <w:tcPr>
            <w:tcW w:w="885" w:type="dxa"/>
          </w:tcPr>
          <w:p w14:paraId="1599B0E5" w14:textId="3F2D31B3" w:rsidR="00E86526" w:rsidRPr="002A3910" w:rsidRDefault="00000000" w:rsidP="0091290E">
            <w:pPr>
              <w:pStyle w:val="TableText"/>
              <w:spacing w:line="260" w:lineRule="exact"/>
            </w:pPr>
            <w:hyperlink w:anchor="error_205" w:history="1">
              <w:r w:rsidR="00E86526" w:rsidRPr="002A3910">
                <w:rPr>
                  <w:rStyle w:val="Hyperlink"/>
                </w:rPr>
                <w:t>205</w:t>
              </w:r>
            </w:hyperlink>
          </w:p>
        </w:tc>
        <w:tc>
          <w:tcPr>
            <w:tcW w:w="9180" w:type="dxa"/>
          </w:tcPr>
          <w:p w14:paraId="4423F7AA" w14:textId="77777777" w:rsidR="00E86526" w:rsidRPr="002A3910" w:rsidRDefault="00E86526" w:rsidP="0091290E">
            <w:pPr>
              <w:pStyle w:val="TableText"/>
              <w:spacing w:line="260" w:lineRule="exact"/>
            </w:pPr>
            <w:r w:rsidRPr="002A3910">
              <w:t>The File and IENS represent different subfile levels.</w:t>
            </w:r>
          </w:p>
        </w:tc>
      </w:tr>
      <w:tr w:rsidR="00E86526" w:rsidRPr="002A3910" w14:paraId="35218210" w14:textId="77777777" w:rsidTr="00F71C78">
        <w:tc>
          <w:tcPr>
            <w:tcW w:w="885" w:type="dxa"/>
          </w:tcPr>
          <w:p w14:paraId="7F4771C2" w14:textId="62E7A9E5" w:rsidR="00E86526" w:rsidRPr="002A3910" w:rsidRDefault="00000000" w:rsidP="0091290E">
            <w:pPr>
              <w:pStyle w:val="TableText"/>
              <w:spacing w:line="260" w:lineRule="exact"/>
            </w:pPr>
            <w:hyperlink w:anchor="error_299" w:history="1">
              <w:r w:rsidR="00E86526" w:rsidRPr="002A3910">
                <w:rPr>
                  <w:rStyle w:val="Hyperlink"/>
                </w:rPr>
                <w:t>299</w:t>
              </w:r>
            </w:hyperlink>
          </w:p>
        </w:tc>
        <w:tc>
          <w:tcPr>
            <w:tcW w:w="9180" w:type="dxa"/>
          </w:tcPr>
          <w:p w14:paraId="72E4230C" w14:textId="77777777" w:rsidR="00E86526" w:rsidRPr="002A3910" w:rsidRDefault="00E86526" w:rsidP="0091290E">
            <w:pPr>
              <w:pStyle w:val="TableText"/>
              <w:spacing w:line="260" w:lineRule="exact"/>
            </w:pPr>
            <w:r w:rsidRPr="002A3910">
              <w:t>More than one entry matches that value.</w:t>
            </w:r>
          </w:p>
        </w:tc>
      </w:tr>
      <w:tr w:rsidR="00E86526" w:rsidRPr="002A3910" w14:paraId="6A9D733F" w14:textId="77777777" w:rsidTr="00F71C78">
        <w:tc>
          <w:tcPr>
            <w:tcW w:w="885" w:type="dxa"/>
          </w:tcPr>
          <w:p w14:paraId="61877FA5" w14:textId="46DE7F2B" w:rsidR="00E86526" w:rsidRPr="002A3910" w:rsidRDefault="00000000" w:rsidP="0091290E">
            <w:pPr>
              <w:pStyle w:val="TableText"/>
              <w:spacing w:line="260" w:lineRule="exact"/>
            </w:pPr>
            <w:hyperlink w:anchor="error_301" w:history="1">
              <w:r w:rsidR="00E86526" w:rsidRPr="002A3910">
                <w:rPr>
                  <w:rStyle w:val="Hyperlink"/>
                </w:rPr>
                <w:t>301</w:t>
              </w:r>
            </w:hyperlink>
          </w:p>
        </w:tc>
        <w:tc>
          <w:tcPr>
            <w:tcW w:w="9180" w:type="dxa"/>
          </w:tcPr>
          <w:p w14:paraId="2638C2FF" w14:textId="77777777" w:rsidR="00E86526" w:rsidRPr="002A3910" w:rsidRDefault="00E86526" w:rsidP="0091290E">
            <w:pPr>
              <w:pStyle w:val="TableText"/>
              <w:spacing w:line="260" w:lineRule="exact"/>
            </w:pPr>
            <w:r w:rsidRPr="002A3910">
              <w:t>The passed flags are unknown or inconsistent.</w:t>
            </w:r>
          </w:p>
        </w:tc>
      </w:tr>
      <w:tr w:rsidR="00E86526" w:rsidRPr="002A3910" w14:paraId="5B952120" w14:textId="77777777" w:rsidTr="00F71C78">
        <w:tc>
          <w:tcPr>
            <w:tcW w:w="885" w:type="dxa"/>
          </w:tcPr>
          <w:p w14:paraId="355B2416" w14:textId="758F8F5E" w:rsidR="00E86526" w:rsidRPr="002A3910" w:rsidRDefault="00000000" w:rsidP="00E762D9">
            <w:pPr>
              <w:pStyle w:val="TableText"/>
              <w:spacing w:line="260" w:lineRule="exact"/>
            </w:pPr>
            <w:hyperlink w:anchor="error_304" w:history="1">
              <w:r w:rsidR="00E86526" w:rsidRPr="002A3910">
                <w:rPr>
                  <w:rStyle w:val="Hyperlink"/>
                </w:rPr>
                <w:t>304</w:t>
              </w:r>
            </w:hyperlink>
          </w:p>
        </w:tc>
        <w:tc>
          <w:tcPr>
            <w:tcW w:w="9180" w:type="dxa"/>
          </w:tcPr>
          <w:p w14:paraId="04841E90" w14:textId="77777777" w:rsidR="00E86526" w:rsidRPr="002A3910" w:rsidRDefault="00E86526" w:rsidP="00E762D9">
            <w:pPr>
              <w:pStyle w:val="TableText"/>
              <w:spacing w:line="260" w:lineRule="exact"/>
            </w:pPr>
            <w:r w:rsidRPr="002A3910">
              <w:t>The IENS lacks a final comma.</w:t>
            </w:r>
          </w:p>
        </w:tc>
      </w:tr>
      <w:tr w:rsidR="00E86526" w:rsidRPr="002A3910" w14:paraId="33F9FE48" w14:textId="77777777" w:rsidTr="00F71C78">
        <w:tc>
          <w:tcPr>
            <w:tcW w:w="885" w:type="dxa"/>
          </w:tcPr>
          <w:p w14:paraId="0324A5EA" w14:textId="72466D0C" w:rsidR="00E86526" w:rsidRPr="002A3910" w:rsidRDefault="00000000" w:rsidP="00E762D9">
            <w:pPr>
              <w:pStyle w:val="TableText"/>
              <w:spacing w:line="260" w:lineRule="exact"/>
            </w:pPr>
            <w:hyperlink w:anchor="error_306" w:history="1">
              <w:r w:rsidR="00E86526" w:rsidRPr="002A3910">
                <w:rPr>
                  <w:rStyle w:val="Hyperlink"/>
                </w:rPr>
                <w:t>306</w:t>
              </w:r>
            </w:hyperlink>
          </w:p>
        </w:tc>
        <w:tc>
          <w:tcPr>
            <w:tcW w:w="9180" w:type="dxa"/>
          </w:tcPr>
          <w:p w14:paraId="2FFDBAF4"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1248C34E" w14:textId="77777777" w:rsidTr="00F71C78">
        <w:tc>
          <w:tcPr>
            <w:tcW w:w="885" w:type="dxa"/>
          </w:tcPr>
          <w:p w14:paraId="189CE042" w14:textId="29561C1A"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9180" w:type="dxa"/>
          </w:tcPr>
          <w:p w14:paraId="5553FE1F" w14:textId="77777777" w:rsidR="00E86526" w:rsidRPr="002A3910" w:rsidRDefault="00E86526" w:rsidP="00E762D9">
            <w:pPr>
              <w:pStyle w:val="TableText"/>
              <w:spacing w:line="260" w:lineRule="exact"/>
            </w:pPr>
            <w:r w:rsidRPr="002A3910">
              <w:t>The file does not exist.</w:t>
            </w:r>
          </w:p>
        </w:tc>
      </w:tr>
      <w:tr w:rsidR="00E86526" w:rsidRPr="002A3910" w14:paraId="68DBE03D" w14:textId="77777777" w:rsidTr="00F71C78">
        <w:tc>
          <w:tcPr>
            <w:tcW w:w="885" w:type="dxa"/>
          </w:tcPr>
          <w:p w14:paraId="0C794B39" w14:textId="56C3CD38" w:rsidR="00E86526" w:rsidRPr="002A3910" w:rsidRDefault="00000000" w:rsidP="00E762D9">
            <w:pPr>
              <w:pStyle w:val="TableText"/>
              <w:spacing w:line="260" w:lineRule="exact"/>
            </w:pPr>
            <w:hyperlink w:anchor="error_402" w:history="1">
              <w:r w:rsidR="00E86526" w:rsidRPr="002A3910">
                <w:rPr>
                  <w:rStyle w:val="Hyperlink"/>
                </w:rPr>
                <w:t>402</w:t>
              </w:r>
            </w:hyperlink>
          </w:p>
        </w:tc>
        <w:tc>
          <w:tcPr>
            <w:tcW w:w="9180" w:type="dxa"/>
          </w:tcPr>
          <w:p w14:paraId="244792EA" w14:textId="77777777" w:rsidR="00E86526" w:rsidRPr="002A3910" w:rsidRDefault="00E86526" w:rsidP="00E762D9">
            <w:pPr>
              <w:pStyle w:val="TableText"/>
              <w:spacing w:line="260" w:lineRule="exact"/>
            </w:pPr>
            <w:r w:rsidRPr="002A3910">
              <w:t>The global root is missing or not valid.</w:t>
            </w:r>
          </w:p>
        </w:tc>
      </w:tr>
      <w:tr w:rsidR="00E86526" w:rsidRPr="002A3910" w14:paraId="29A36414" w14:textId="77777777" w:rsidTr="00F71C78">
        <w:tc>
          <w:tcPr>
            <w:tcW w:w="885" w:type="dxa"/>
          </w:tcPr>
          <w:p w14:paraId="56367E11" w14:textId="39F4B92B" w:rsidR="00E86526" w:rsidRPr="002A3910" w:rsidRDefault="00000000" w:rsidP="00E762D9">
            <w:pPr>
              <w:pStyle w:val="TableText"/>
              <w:spacing w:line="260" w:lineRule="exact"/>
            </w:pPr>
            <w:hyperlink w:anchor="error_406" w:history="1">
              <w:r w:rsidR="00E86526" w:rsidRPr="002A3910">
                <w:rPr>
                  <w:rStyle w:val="Hyperlink"/>
                </w:rPr>
                <w:t>406</w:t>
              </w:r>
            </w:hyperlink>
          </w:p>
        </w:tc>
        <w:tc>
          <w:tcPr>
            <w:tcW w:w="9180" w:type="dxa"/>
          </w:tcPr>
          <w:p w14:paraId="038F4053" w14:textId="77777777" w:rsidR="00E86526" w:rsidRPr="002A3910" w:rsidRDefault="00E86526" w:rsidP="00E762D9">
            <w:pPr>
              <w:pStyle w:val="TableText"/>
              <w:spacing w:line="260" w:lineRule="exact"/>
            </w:pPr>
            <w:r w:rsidRPr="002A3910">
              <w:t>The file has no .01 field definition.</w:t>
            </w:r>
          </w:p>
        </w:tc>
      </w:tr>
      <w:tr w:rsidR="00E86526" w:rsidRPr="002A3910" w14:paraId="09B0D70A" w14:textId="77777777" w:rsidTr="00F71C78">
        <w:tc>
          <w:tcPr>
            <w:tcW w:w="885" w:type="dxa"/>
          </w:tcPr>
          <w:p w14:paraId="7C432861" w14:textId="03F7154B" w:rsidR="00E86526" w:rsidRPr="002A3910" w:rsidRDefault="00000000" w:rsidP="00E762D9">
            <w:pPr>
              <w:pStyle w:val="TableText"/>
              <w:spacing w:line="260" w:lineRule="exact"/>
            </w:pPr>
            <w:hyperlink w:anchor="error_407" w:history="1">
              <w:r w:rsidR="00E86526" w:rsidRPr="002A3910">
                <w:rPr>
                  <w:rStyle w:val="Hyperlink"/>
                </w:rPr>
                <w:t>407</w:t>
              </w:r>
            </w:hyperlink>
          </w:p>
        </w:tc>
        <w:tc>
          <w:tcPr>
            <w:tcW w:w="9180" w:type="dxa"/>
          </w:tcPr>
          <w:p w14:paraId="37711EA1" w14:textId="77777777" w:rsidR="00E86526" w:rsidRPr="002A3910" w:rsidRDefault="00E86526" w:rsidP="00E762D9">
            <w:pPr>
              <w:pStyle w:val="TableText"/>
              <w:spacing w:line="260" w:lineRule="exact"/>
            </w:pPr>
            <w:r w:rsidRPr="002A3910">
              <w:t>A word-processing field is not a file.</w:t>
            </w:r>
          </w:p>
        </w:tc>
      </w:tr>
      <w:tr w:rsidR="00E86526" w:rsidRPr="002A3910" w14:paraId="72286418" w14:textId="77777777" w:rsidTr="00F71C78">
        <w:tc>
          <w:tcPr>
            <w:tcW w:w="885" w:type="dxa"/>
          </w:tcPr>
          <w:p w14:paraId="60365839" w14:textId="30F00F6B" w:rsidR="00E86526" w:rsidRPr="002A3910" w:rsidRDefault="00000000" w:rsidP="00E762D9">
            <w:pPr>
              <w:pStyle w:val="TableText"/>
              <w:spacing w:line="260" w:lineRule="exact"/>
            </w:pPr>
            <w:hyperlink w:anchor="error_420" w:history="1">
              <w:r w:rsidR="00E86526" w:rsidRPr="002A3910">
                <w:rPr>
                  <w:rStyle w:val="Hyperlink"/>
                </w:rPr>
                <w:t>420</w:t>
              </w:r>
            </w:hyperlink>
          </w:p>
        </w:tc>
        <w:tc>
          <w:tcPr>
            <w:tcW w:w="9180" w:type="dxa"/>
          </w:tcPr>
          <w:p w14:paraId="1FE36863" w14:textId="77777777" w:rsidR="00E86526" w:rsidRPr="002A3910" w:rsidRDefault="00E86526" w:rsidP="00E762D9">
            <w:pPr>
              <w:pStyle w:val="TableText"/>
              <w:spacing w:line="260" w:lineRule="exact"/>
            </w:pPr>
            <w:r w:rsidRPr="002A3910">
              <w:t>The index is missing.</w:t>
            </w:r>
          </w:p>
        </w:tc>
      </w:tr>
      <w:tr w:rsidR="00E86526" w:rsidRPr="002A3910" w14:paraId="31F6FD2B" w14:textId="77777777" w:rsidTr="00F71C78">
        <w:tc>
          <w:tcPr>
            <w:tcW w:w="885" w:type="dxa"/>
          </w:tcPr>
          <w:p w14:paraId="1294ED86" w14:textId="141A9750"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9180" w:type="dxa"/>
          </w:tcPr>
          <w:p w14:paraId="7668EA72" w14:textId="77777777" w:rsidR="00E86526" w:rsidRPr="002A3910" w:rsidRDefault="00E86526" w:rsidP="00E762D9">
            <w:pPr>
              <w:pStyle w:val="TableText"/>
              <w:spacing w:line="260" w:lineRule="exact"/>
            </w:pPr>
            <w:r w:rsidRPr="002A3910">
              <w:t>The file does not contain that field.</w:t>
            </w:r>
          </w:p>
        </w:tc>
      </w:tr>
      <w:tr w:rsidR="00E86526" w:rsidRPr="002A3910" w14:paraId="0A005E0B" w14:textId="77777777" w:rsidTr="00F71C78">
        <w:tc>
          <w:tcPr>
            <w:tcW w:w="885" w:type="dxa"/>
          </w:tcPr>
          <w:p w14:paraId="6B5B27DF" w14:textId="3289284E"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9180" w:type="dxa"/>
          </w:tcPr>
          <w:p w14:paraId="23157A45" w14:textId="77777777" w:rsidR="00E86526" w:rsidRPr="002A3910" w:rsidRDefault="00E86526" w:rsidP="00E762D9">
            <w:pPr>
              <w:pStyle w:val="TableText"/>
              <w:spacing w:line="260" w:lineRule="exact"/>
            </w:pPr>
            <w:r w:rsidRPr="002A3910">
              <w:t>That kind of field cannot be processed by this utility.</w:t>
            </w:r>
          </w:p>
        </w:tc>
      </w:tr>
      <w:tr w:rsidR="00E86526" w:rsidRPr="002A3910" w14:paraId="5D02E65E" w14:textId="77777777" w:rsidTr="00F71C78">
        <w:tc>
          <w:tcPr>
            <w:tcW w:w="885" w:type="dxa"/>
          </w:tcPr>
          <w:p w14:paraId="4B248F95" w14:textId="5BA74893" w:rsidR="00E86526" w:rsidRPr="002A3910" w:rsidRDefault="00000000" w:rsidP="00E762D9">
            <w:pPr>
              <w:pStyle w:val="TableText"/>
              <w:spacing w:line="260" w:lineRule="exact"/>
            </w:pPr>
            <w:hyperlink w:anchor="error_8090" w:history="1">
              <w:r w:rsidR="00E86526" w:rsidRPr="002A3910">
                <w:rPr>
                  <w:rStyle w:val="Hyperlink"/>
                </w:rPr>
                <w:t>8090</w:t>
              </w:r>
            </w:hyperlink>
          </w:p>
        </w:tc>
        <w:tc>
          <w:tcPr>
            <w:tcW w:w="9180" w:type="dxa"/>
          </w:tcPr>
          <w:p w14:paraId="54A51AD3" w14:textId="77777777" w:rsidR="00E86526" w:rsidRPr="002A3910" w:rsidRDefault="00E86526" w:rsidP="00E762D9">
            <w:pPr>
              <w:pStyle w:val="TableText"/>
              <w:spacing w:line="260" w:lineRule="exact"/>
            </w:pPr>
            <w:r w:rsidRPr="002A3910">
              <w:t>Pre-lookup transform (7.5 node).</w:t>
            </w:r>
          </w:p>
        </w:tc>
      </w:tr>
      <w:tr w:rsidR="00E86526" w:rsidRPr="002A3910" w14:paraId="66E304E8" w14:textId="77777777" w:rsidTr="00F71C78">
        <w:tc>
          <w:tcPr>
            <w:tcW w:w="885" w:type="dxa"/>
          </w:tcPr>
          <w:p w14:paraId="534C9C8F" w14:textId="5672F57B" w:rsidR="00E86526" w:rsidRPr="002A3910" w:rsidRDefault="00000000" w:rsidP="00E762D9">
            <w:pPr>
              <w:pStyle w:val="TableText"/>
              <w:spacing w:line="260" w:lineRule="exact"/>
            </w:pPr>
            <w:hyperlink w:anchor="error_8095" w:history="1">
              <w:r w:rsidR="00E86526" w:rsidRPr="002A3910">
                <w:rPr>
                  <w:rStyle w:val="Hyperlink"/>
                </w:rPr>
                <w:t>8095</w:t>
              </w:r>
            </w:hyperlink>
          </w:p>
        </w:tc>
        <w:tc>
          <w:tcPr>
            <w:tcW w:w="9180" w:type="dxa"/>
          </w:tcPr>
          <w:p w14:paraId="3D1EEFD1" w14:textId="77777777" w:rsidR="00E86526" w:rsidRPr="002A3910" w:rsidRDefault="00E86526" w:rsidP="00E762D9">
            <w:pPr>
              <w:pStyle w:val="TableText"/>
              <w:spacing w:line="260" w:lineRule="exact"/>
            </w:pPr>
            <w:r w:rsidRPr="002A3910">
              <w:t xml:space="preserve">First lookup index is compound, so </w:t>
            </w:r>
            <w:r w:rsidR="00084217" w:rsidRPr="002A3910">
              <w:t>“</w:t>
            </w:r>
            <w:r w:rsidRPr="002A3910">
              <w:t>M</w:t>
            </w:r>
            <w:r w:rsidR="00084217" w:rsidRPr="002A3910">
              <w:t>”</w:t>
            </w:r>
            <w:r w:rsidRPr="002A3910">
              <w:t>ultiple index lookups not allowed.</w:t>
            </w:r>
          </w:p>
        </w:tc>
      </w:tr>
    </w:tbl>
    <w:p w14:paraId="2E402C46" w14:textId="77777777" w:rsidR="001C2D30" w:rsidRPr="002A3910" w:rsidRDefault="001C2D30" w:rsidP="00B66E33">
      <w:pPr>
        <w:pStyle w:val="BodyText6"/>
      </w:pPr>
    </w:p>
    <w:p w14:paraId="6EEF33CC" w14:textId="2839BE59" w:rsidR="00E86526" w:rsidRPr="002A3910" w:rsidRDefault="00E86526" w:rsidP="00D71E3F">
      <w:pPr>
        <w:pStyle w:val="BodyText"/>
      </w:pPr>
      <w:r w:rsidRPr="002A3910">
        <w:t xml:space="preserve">The Finder </w:t>
      </w:r>
      <w:r w:rsidR="005F7258" w:rsidRPr="002A3910">
        <w:t>can</w:t>
      </w:r>
      <w:r w:rsidRPr="002A3910">
        <w:t xml:space="preserve"> also return any error returned by </w:t>
      </w:r>
      <w:hyperlink w:anchor="external_dilfd" w:history="1">
        <w:r w:rsidRPr="002A3910">
          <w:rPr>
            <w:rStyle w:val="Hyperlink"/>
          </w:rPr>
          <w:t>$$EXTERNAL^DILFD</w:t>
        </w:r>
      </w:hyperlink>
      <w:r w:rsidRPr="002A3910">
        <w:t>.</w:t>
      </w:r>
    </w:p>
    <w:p w14:paraId="69A3060E" w14:textId="77777777" w:rsidR="00E86526" w:rsidRPr="002A3910" w:rsidRDefault="00E86526" w:rsidP="000E3132">
      <w:pPr>
        <w:pStyle w:val="Heading4"/>
      </w:pPr>
      <w:bookmarkStart w:id="853" w:name="_Ref458089981"/>
      <w:r w:rsidRPr="002A3910">
        <w:t>Details and Features</w:t>
      </w:r>
      <w:bookmarkEnd w:id="853"/>
    </w:p>
    <w:p w14:paraId="2E2C251F" w14:textId="4FF56180" w:rsidR="009853E4" w:rsidRPr="002A3910" w:rsidRDefault="00E86526" w:rsidP="009853E4">
      <w:pPr>
        <w:pStyle w:val="BodyText"/>
        <w:keepNext/>
        <w:keepLines/>
      </w:pPr>
      <w:r w:rsidRPr="002A3910">
        <w:t xml:space="preserve">The details and features of $$FIND1^DIC and </w:t>
      </w:r>
      <w:hyperlink w:anchor="find_dic" w:history="1">
        <w:r w:rsidRPr="002A3910">
          <w:rPr>
            <w:rStyle w:val="Hyperlink"/>
          </w:rPr>
          <w:t>FIND^DIC</w:t>
        </w:r>
      </w:hyperlink>
      <w:r w:rsidRPr="002A3910">
        <w:t xml:space="preserve"> are the same </w:t>
      </w:r>
      <w:r w:rsidRPr="002A3910">
        <w:rPr>
          <w:rStyle w:val="Emphasis"/>
          <w:iCs/>
        </w:rPr>
        <w:t>except</w:t>
      </w:r>
      <w:r w:rsidRPr="002A3910">
        <w:t xml:space="preserve"> that </w:t>
      </w:r>
      <w:hyperlink w:anchor="find_dic" w:history="1">
        <w:r w:rsidR="009853E4" w:rsidRPr="002A3910">
          <w:rPr>
            <w:rStyle w:val="Hyperlink"/>
          </w:rPr>
          <w:t>FIND^DIC</w:t>
        </w:r>
      </w:hyperlink>
      <w:r w:rsidRPr="002A3910">
        <w:t xml:space="preserve"> has </w:t>
      </w:r>
      <w:r w:rsidR="009853E4" w:rsidRPr="002A3910">
        <w:t xml:space="preserve">the following three features that $$FIND1^DIC does </w:t>
      </w:r>
      <w:r w:rsidR="009853E4" w:rsidRPr="002A3910">
        <w:rPr>
          <w:i/>
        </w:rPr>
        <w:t>not</w:t>
      </w:r>
      <w:r w:rsidR="009853E4" w:rsidRPr="002A3910">
        <w:t xml:space="preserve"> have:</w:t>
      </w:r>
    </w:p>
    <w:p w14:paraId="6E98EE86" w14:textId="77777777" w:rsidR="009853E4" w:rsidRPr="002A3910" w:rsidRDefault="009853E4" w:rsidP="009853E4">
      <w:pPr>
        <w:pStyle w:val="ListBullet"/>
        <w:keepNext/>
        <w:keepLines/>
      </w:pPr>
      <w:r w:rsidRPr="002A3910">
        <w:t>HTML Encoding</w:t>
      </w:r>
    </w:p>
    <w:p w14:paraId="7C0389D4" w14:textId="77777777" w:rsidR="009853E4" w:rsidRPr="002A3910" w:rsidRDefault="009853E4" w:rsidP="009853E4">
      <w:pPr>
        <w:pStyle w:val="ListBullet"/>
        <w:keepNext/>
        <w:keepLines/>
      </w:pPr>
      <w:r w:rsidRPr="002A3910">
        <w:rPr>
          <w:b/>
        </w:rPr>
        <w:t>WRITE ID</w:t>
      </w:r>
      <w:r w:rsidRPr="002A3910">
        <w:t xml:space="preserve"> nodes</w:t>
      </w:r>
    </w:p>
    <w:p w14:paraId="2ECB93A9" w14:textId="77777777" w:rsidR="009853E4" w:rsidRPr="002A3910" w:rsidRDefault="00E86526" w:rsidP="009853E4">
      <w:pPr>
        <w:pStyle w:val="ListBullet"/>
      </w:pPr>
      <w:r w:rsidRPr="002A3910">
        <w:t>Repeating a field in</w:t>
      </w:r>
      <w:r w:rsidR="004D02B4" w:rsidRPr="002A3910">
        <w:t xml:space="preserve"> the</w:t>
      </w:r>
      <w:r w:rsidRPr="002A3910">
        <w:t xml:space="preserve"> </w:t>
      </w:r>
      <w:r w:rsidRPr="002A3910">
        <w:rPr>
          <w:b/>
        </w:rPr>
        <w:t>FIELDS</w:t>
      </w:r>
      <w:r w:rsidRPr="002A3910">
        <w:t xml:space="preserve"> parameter</w:t>
      </w:r>
    </w:p>
    <w:p w14:paraId="52EC87CB" w14:textId="77777777" w:rsidR="00831010" w:rsidRPr="002A3910" w:rsidRDefault="00831010" w:rsidP="00831010">
      <w:pPr>
        <w:pStyle w:val="BodyText6"/>
      </w:pPr>
    </w:p>
    <w:p w14:paraId="572268F0" w14:textId="77777777" w:rsidR="00E86526" w:rsidRPr="002A3910" w:rsidRDefault="00E86526" w:rsidP="00D71E3F">
      <w:pPr>
        <w:pStyle w:val="BodyText"/>
        <w:keepNext/>
        <w:keepLines/>
      </w:pPr>
      <w:r w:rsidRPr="002A3910">
        <w:t xml:space="preserve">The </w:t>
      </w:r>
      <w:r w:rsidR="005F7258" w:rsidRPr="002A3910">
        <w:t>following</w:t>
      </w:r>
      <w:r w:rsidRPr="002A3910">
        <w:t xml:space="preserve"> describes the details and features of $$FIND1^DIC.</w:t>
      </w:r>
    </w:p>
    <w:p w14:paraId="5E209222" w14:textId="77777777" w:rsidR="001C2D30" w:rsidRPr="002A3910" w:rsidRDefault="00826D84" w:rsidP="007067CD">
      <w:pPr>
        <w:pStyle w:val="Heading5"/>
      </w:pPr>
      <w:bookmarkStart w:id="854" w:name="_Ref458090045"/>
      <w:r w:rsidRPr="002A3910">
        <w:t>Lookup Index</w:t>
      </w:r>
      <w:bookmarkEnd w:id="854"/>
    </w:p>
    <w:p w14:paraId="2292FF1D" w14:textId="77777777" w:rsidR="00826D84" w:rsidRPr="002A3910" w:rsidRDefault="009853E4" w:rsidP="008B76D2">
      <w:pPr>
        <w:pStyle w:val="BodyText"/>
      </w:pPr>
      <w:r w:rsidRPr="002A3910">
        <w:t xml:space="preserve">If the </w:t>
      </w:r>
      <w:r w:rsidRPr="002A3910">
        <w:rPr>
          <w:b/>
        </w:rPr>
        <w:t>Use</w:t>
      </w:r>
      <w:r w:rsidR="00826D84" w:rsidRPr="002A3910">
        <w:t xml:space="preserve"> flag for an index entry in the INDEX</w:t>
      </w:r>
      <w:r w:rsidR="00EB1E1A" w:rsidRPr="002A3910">
        <w:t xml:space="preserve"> (#.11)</w:t>
      </w:r>
      <w:r w:rsidR="00826D84" w:rsidRPr="002A3910">
        <w:t xml:space="preserve"> file</w:t>
      </w:r>
      <w:r w:rsidR="007869D8" w:rsidRPr="002A3910">
        <w:fldChar w:fldCharType="begin"/>
      </w:r>
      <w:r w:rsidR="00826D84" w:rsidRPr="002A3910">
        <w:instrText>xe "INDEX</w:instrText>
      </w:r>
      <w:r w:rsidR="00EB1E1A" w:rsidRPr="002A3910">
        <w:instrText xml:space="preserve"> (#.11)</w:instrText>
      </w:r>
      <w:r w:rsidR="00826D84" w:rsidRPr="002A3910">
        <w:instrText xml:space="preserve"> File"</w:instrText>
      </w:r>
      <w:r w:rsidR="007869D8" w:rsidRPr="002A3910">
        <w:fldChar w:fldCharType="end"/>
      </w:r>
      <w:r w:rsidR="007869D8" w:rsidRPr="002A3910">
        <w:fldChar w:fldCharType="begin"/>
      </w:r>
      <w:r w:rsidR="00826D84" w:rsidRPr="002A3910">
        <w:instrText>xe "Files:INDEX (#.11)"</w:instrText>
      </w:r>
      <w:r w:rsidR="007869D8" w:rsidRPr="002A3910">
        <w:fldChar w:fldCharType="end"/>
      </w:r>
      <w:r w:rsidR="009F09EA" w:rsidRPr="002A3910">
        <w:t xml:space="preserve"> is set to </w:t>
      </w:r>
      <w:r w:rsidR="00826D84" w:rsidRPr="002A3910">
        <w:rPr>
          <w:b/>
        </w:rPr>
        <w:t>L</w:t>
      </w:r>
      <w:r w:rsidR="00826D84" w:rsidRPr="002A3910">
        <w:t xml:space="preserve"> for Lookup, the index name </w:t>
      </w:r>
      <w:r w:rsidR="00826D84" w:rsidRPr="002A3910">
        <w:rPr>
          <w:rStyle w:val="Emphasis"/>
          <w:iCs/>
        </w:rPr>
        <w:t xml:space="preserve">must </w:t>
      </w:r>
      <w:r w:rsidR="009F09EA" w:rsidRPr="002A3910">
        <w:t xml:space="preserve">be </w:t>
      </w:r>
      <w:r w:rsidR="00826D84" w:rsidRPr="002A3910">
        <w:rPr>
          <w:b/>
        </w:rPr>
        <w:t>B</w:t>
      </w:r>
      <w:r w:rsidR="00826D84" w:rsidRPr="002A3910">
        <w:t xml:space="preserve"> or </w:t>
      </w:r>
      <w:r w:rsidR="00826D84" w:rsidRPr="002A3910">
        <w:rPr>
          <w:rStyle w:val="Emphasis"/>
          <w:iCs/>
        </w:rPr>
        <w:t>must</w:t>
      </w:r>
      <w:r w:rsidR="009F09EA" w:rsidRPr="002A3910">
        <w:t xml:space="preserve"> alphabetically follow </w:t>
      </w:r>
      <w:r w:rsidR="00826D84" w:rsidRPr="002A3910">
        <w:rPr>
          <w:b/>
        </w:rPr>
        <w:t>B</w:t>
      </w:r>
      <w:r w:rsidR="00826D84" w:rsidRPr="002A3910">
        <w:t>. Also, traditio</w:t>
      </w:r>
      <w:r w:rsidR="009F09EA" w:rsidRPr="002A3910">
        <w:t xml:space="preserve">nal indexes whose names follow </w:t>
      </w:r>
      <w:r w:rsidR="00826D84" w:rsidRPr="002A3910">
        <w:rPr>
          <w:b/>
        </w:rPr>
        <w:t>B</w:t>
      </w:r>
      <w:r w:rsidR="00826D84" w:rsidRPr="002A3910">
        <w:t xml:space="preserve"> are considered to be Lookup type indexes.</w:t>
      </w:r>
    </w:p>
    <w:p w14:paraId="7C51D06D" w14:textId="0735A0A4" w:rsidR="00826D84" w:rsidRPr="002A3910" w:rsidRDefault="00826D84" w:rsidP="008B76D2">
      <w:pPr>
        <w:pStyle w:val="BodyText"/>
      </w:pPr>
      <w:r w:rsidRPr="002A3910">
        <w:t>What does this mean? For a Finder call (</w:t>
      </w:r>
      <w:hyperlink w:anchor="find_dic" w:history="1">
        <w:r w:rsidR="00094D2A" w:rsidRPr="002A3910">
          <w:rPr>
            <w:rStyle w:val="Hyperlink"/>
          </w:rPr>
          <w:t>FIND^DIC</w:t>
        </w:r>
      </w:hyperlink>
      <w:r w:rsidRPr="002A3910">
        <w:t xml:space="preserve"> or $$FIND1^DIC), it means that if </w:t>
      </w:r>
      <w:r w:rsidRPr="002A3910">
        <w:rPr>
          <w:b/>
        </w:rPr>
        <w:t>M</w:t>
      </w:r>
      <w:r w:rsidRPr="002A3910">
        <w:t xml:space="preserve"> is passed in the </w:t>
      </w:r>
      <w:r w:rsidR="00AB6194" w:rsidRPr="002A3910">
        <w:rPr>
          <w:b/>
        </w:rPr>
        <w:t>flags</w:t>
      </w:r>
      <w:r w:rsidRPr="002A3910">
        <w:t xml:space="preserve"> parameter and a list of indexes is </w:t>
      </w:r>
      <w:r w:rsidRPr="002A3910">
        <w:rPr>
          <w:i/>
        </w:rPr>
        <w:t>not</w:t>
      </w:r>
      <w:r w:rsidRPr="002A3910">
        <w:t xml:space="preserve"> specified in the </w:t>
      </w:r>
      <w:r w:rsidR="00AB6194" w:rsidRPr="002A3910">
        <w:rPr>
          <w:b/>
        </w:rPr>
        <w:t>indexes</w:t>
      </w:r>
      <w:r w:rsidRPr="002A3910">
        <w:t xml:space="preserve"> parameter, then VA FileMan automatically uses any lookup type index it finds by ordering through the index name alphabetically, starting with the beginning index (“</w:t>
      </w:r>
      <w:r w:rsidRPr="002A3910">
        <w:rPr>
          <w:b/>
        </w:rPr>
        <w:t>B</w:t>
      </w:r>
      <w:r w:rsidRPr="002A3910">
        <w:t xml:space="preserve">”, unless a different one is specified in the input parameters). Any index, however, can be used for lookup if it is specified in the </w:t>
      </w:r>
      <w:r w:rsidR="00AB6194" w:rsidRPr="002A3910">
        <w:rPr>
          <w:b/>
        </w:rPr>
        <w:t>indexes</w:t>
      </w:r>
      <w:r w:rsidRPr="002A3910">
        <w:t xml:space="preserve"> parameter. The developer should be careful to make sure the MUMPS-type indexes are formatted similar to VA FileMan regular indexes, with the data subscripts followed by the IEN at the level of the file/subfile passed in the </w:t>
      </w:r>
      <w:r w:rsidR="00757D87" w:rsidRPr="002A3910">
        <w:rPr>
          <w:b/>
        </w:rPr>
        <w:t>file</w:t>
      </w:r>
      <w:r w:rsidRPr="002A3910">
        <w:t xml:space="preserve"> input parameter.</w:t>
      </w:r>
    </w:p>
    <w:p w14:paraId="69B5DE15" w14:textId="77777777" w:rsidR="00826D84" w:rsidRPr="002A3910" w:rsidRDefault="00826D84" w:rsidP="007067CD">
      <w:pPr>
        <w:pStyle w:val="Heading5"/>
      </w:pPr>
      <w:r w:rsidRPr="002A3910">
        <w:lastRenderedPageBreak/>
        <w:t>Screens Applied</w:t>
      </w:r>
    </w:p>
    <w:p w14:paraId="0115A878" w14:textId="6C6B632D" w:rsidR="008B76D2" w:rsidRPr="002A3910" w:rsidRDefault="008B76D2" w:rsidP="00DA6996">
      <w:pPr>
        <w:pStyle w:val="BodyText"/>
        <w:keepNext/>
        <w:keepLines/>
      </w:pPr>
      <w:r w:rsidRPr="002A3910">
        <w:rPr>
          <w:color w:val="0000FF"/>
          <w:u w:val="single"/>
        </w:rPr>
        <w:fldChar w:fldCharType="begin" w:fldLock="1"/>
      </w:r>
      <w:r w:rsidRPr="002A3910">
        <w:rPr>
          <w:color w:val="0000FF"/>
          <w:u w:val="single"/>
        </w:rPr>
        <w:instrText xml:space="preserve"> REF _Ref458094213 \h  \* MERGEFORMAT </w:instrText>
      </w:r>
      <w:r w:rsidRPr="002A3910">
        <w:rPr>
          <w:color w:val="0000FF"/>
          <w:u w:val="single"/>
        </w:rPr>
      </w:r>
      <w:r w:rsidRPr="002A3910">
        <w:rPr>
          <w:color w:val="0000FF"/>
          <w:u w:val="single"/>
        </w:rPr>
        <w:fldChar w:fldCharType="separate"/>
      </w:r>
      <w:r w:rsidR="00272B32" w:rsidRPr="002A3910">
        <w:rPr>
          <w:color w:val="0000FF"/>
          <w:u w:val="single"/>
        </w:rPr>
        <w:t>Table 47</w:t>
      </w:r>
      <w:r w:rsidRPr="002A3910">
        <w:rPr>
          <w:color w:val="0000FF"/>
          <w:u w:val="single"/>
        </w:rPr>
        <w:fldChar w:fldCharType="end"/>
      </w:r>
      <w:r w:rsidR="00DA6996" w:rsidRPr="002A3910">
        <w:t xml:space="preserve"> lists </w:t>
      </w:r>
      <w:r w:rsidR="00245554" w:rsidRPr="002A3910">
        <w:t>the VA</w:t>
      </w:r>
      <w:r w:rsidR="00DA6996" w:rsidRPr="002A3910">
        <w:t xml:space="preserve"> FileMan </w:t>
      </w:r>
      <w:r w:rsidRPr="002A3910">
        <w:t xml:space="preserve">screens </w:t>
      </w:r>
      <w:r w:rsidR="00094D2A" w:rsidRPr="002A3910">
        <w:t xml:space="preserve">that </w:t>
      </w:r>
      <w:r w:rsidRPr="002A3910">
        <w:t>are applied:</w:t>
      </w:r>
    </w:p>
    <w:p w14:paraId="333E09DB" w14:textId="77777777" w:rsidR="00A30FEB" w:rsidRPr="002A3910" w:rsidRDefault="00A30FEB" w:rsidP="00A30FEB">
      <w:pPr>
        <w:pStyle w:val="BodyText6"/>
        <w:keepNext/>
        <w:keepLines/>
      </w:pPr>
    </w:p>
    <w:p w14:paraId="36ECB918" w14:textId="48FF9021" w:rsidR="008B76D2" w:rsidRPr="002A3910" w:rsidRDefault="008B76D2" w:rsidP="008B76D2">
      <w:pPr>
        <w:pStyle w:val="Caption"/>
      </w:pPr>
      <w:bookmarkStart w:id="855" w:name="_Ref458094213"/>
      <w:bookmarkStart w:id="856" w:name="_Toc159569150"/>
      <w:r w:rsidRPr="002A3910">
        <w:t xml:space="preserve">Table </w:t>
      </w:r>
      <w:r w:rsidRPr="002A3910">
        <w:fldChar w:fldCharType="begin"/>
      </w:r>
      <w:r w:rsidRPr="002A3910">
        <w:instrText>SEQ Table \* ARABIC</w:instrText>
      </w:r>
      <w:r w:rsidRPr="002A3910">
        <w:fldChar w:fldCharType="separate"/>
      </w:r>
      <w:r w:rsidR="002D1B25">
        <w:rPr>
          <w:noProof/>
        </w:rPr>
        <w:t>47</w:t>
      </w:r>
      <w:r w:rsidRPr="002A3910">
        <w:fldChar w:fldCharType="end"/>
      </w:r>
      <w:bookmarkEnd w:id="855"/>
      <w:r w:rsidRPr="002A3910">
        <w:t xml:space="preserve">: </w:t>
      </w:r>
      <w:r w:rsidR="00E86BD4" w:rsidRPr="002A3910">
        <w:t>$$FIND1^DIC API—</w:t>
      </w:r>
      <w:r w:rsidRPr="002A3910">
        <w:t>Screens Applied</w:t>
      </w:r>
      <w:bookmarkEnd w:id="856"/>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FIND1^DIC API—Screens Applied"/>
        <w:tblDescription w:val="$$FIND1^DIC API—Screens Applied"/>
      </w:tblPr>
      <w:tblGrid>
        <w:gridCol w:w="3227"/>
        <w:gridCol w:w="5969"/>
      </w:tblGrid>
      <w:tr w:rsidR="008B76D2" w:rsidRPr="002A3910" w14:paraId="6E6D20A3" w14:textId="77777777" w:rsidTr="00F71C78">
        <w:trPr>
          <w:tblHeader/>
        </w:trPr>
        <w:tc>
          <w:tcPr>
            <w:tcW w:w="3348" w:type="dxa"/>
            <w:shd w:val="clear" w:color="auto" w:fill="F2F2F2" w:themeFill="background1" w:themeFillShade="F2"/>
          </w:tcPr>
          <w:p w14:paraId="32859BB9" w14:textId="77777777" w:rsidR="008B76D2" w:rsidRPr="002A3910" w:rsidRDefault="008B76D2" w:rsidP="00BC7AEE">
            <w:pPr>
              <w:pStyle w:val="TableHeading"/>
              <w:rPr>
                <w:noProof w:val="0"/>
              </w:rPr>
            </w:pPr>
            <w:r w:rsidRPr="002A3910">
              <w:rPr>
                <w:noProof w:val="0"/>
              </w:rPr>
              <w:t>Screen</w:t>
            </w:r>
          </w:p>
        </w:tc>
        <w:tc>
          <w:tcPr>
            <w:tcW w:w="6228" w:type="dxa"/>
            <w:shd w:val="clear" w:color="auto" w:fill="F2F2F2" w:themeFill="background1" w:themeFillShade="F2"/>
          </w:tcPr>
          <w:p w14:paraId="4AB3CA85" w14:textId="77777777" w:rsidR="008B76D2" w:rsidRPr="002A3910" w:rsidRDefault="00AB6194" w:rsidP="00BC7AEE">
            <w:pPr>
              <w:pStyle w:val="TableHeading"/>
              <w:rPr>
                <w:noProof w:val="0"/>
              </w:rPr>
            </w:pPr>
            <w:r w:rsidRPr="002A3910">
              <w:rPr>
                <w:noProof w:val="0"/>
              </w:rPr>
              <w:t>Des</w:t>
            </w:r>
            <w:r w:rsidR="008B76D2" w:rsidRPr="002A3910">
              <w:rPr>
                <w:noProof w:val="0"/>
              </w:rPr>
              <w:t>cription</w:t>
            </w:r>
          </w:p>
        </w:tc>
      </w:tr>
      <w:tr w:rsidR="008B76D2" w:rsidRPr="002A3910" w14:paraId="435D6493" w14:textId="77777777" w:rsidTr="00F71C78">
        <w:tc>
          <w:tcPr>
            <w:tcW w:w="3348" w:type="dxa"/>
          </w:tcPr>
          <w:p w14:paraId="6B8A02A0" w14:textId="77777777" w:rsidR="008B76D2" w:rsidRPr="002A3910" w:rsidRDefault="008B76D2" w:rsidP="00A30FEB">
            <w:pPr>
              <w:pStyle w:val="TableText"/>
              <w:keepNext/>
              <w:keepLines/>
            </w:pPr>
            <w:r w:rsidRPr="002A3910">
              <w:t>Valid Entry Conditions</w:t>
            </w:r>
          </w:p>
        </w:tc>
        <w:tc>
          <w:tcPr>
            <w:tcW w:w="6228" w:type="dxa"/>
          </w:tcPr>
          <w:p w14:paraId="2893A63E" w14:textId="77777777" w:rsidR="008B76D2" w:rsidRPr="002A3910" w:rsidRDefault="008B76D2" w:rsidP="00A30FEB">
            <w:pPr>
              <w:pStyle w:val="TableText"/>
              <w:keepNext/>
              <w:keepLines/>
            </w:pPr>
            <w:r w:rsidRPr="002A3910">
              <w:t xml:space="preserve">To be considered for selection, an entry </w:t>
            </w:r>
            <w:r w:rsidRPr="002A3910">
              <w:rPr>
                <w:rStyle w:val="Emphasis"/>
                <w:iCs/>
              </w:rPr>
              <w:t>must</w:t>
            </w:r>
            <w:r w:rsidRPr="002A3910">
              <w:t xml:space="preserve"> have a properly formatted index to get the Finder’s attention and a defined </w:t>
            </w:r>
            <w:r w:rsidRPr="002A3910">
              <w:rPr>
                <w:b/>
              </w:rPr>
              <w:t>zero</w:t>
            </w:r>
            <w:r w:rsidRPr="002A3910">
              <w:t xml:space="preserve">-node with a </w:t>
            </w:r>
            <w:r w:rsidRPr="002A3910">
              <w:rPr>
                <w:i/>
              </w:rPr>
              <w:t>non</w:t>
            </w:r>
            <w:r w:rsidRPr="002A3910">
              <w:t>-</w:t>
            </w:r>
            <w:r w:rsidR="00F47411" w:rsidRPr="002A3910">
              <w:rPr>
                <w:b/>
              </w:rPr>
              <w:t xml:space="preserve"> NULL</w:t>
            </w:r>
            <w:r w:rsidRPr="002A3910">
              <w:t xml:space="preserve"> first piece.</w:t>
            </w:r>
          </w:p>
        </w:tc>
      </w:tr>
      <w:tr w:rsidR="008B76D2" w:rsidRPr="002A3910" w14:paraId="17D77436" w14:textId="77777777" w:rsidTr="00F71C78">
        <w:tc>
          <w:tcPr>
            <w:tcW w:w="3348" w:type="dxa"/>
          </w:tcPr>
          <w:p w14:paraId="70E84340" w14:textId="77777777" w:rsidR="008B76D2" w:rsidRPr="002A3910" w:rsidRDefault="008B76D2" w:rsidP="008B76D2">
            <w:pPr>
              <w:pStyle w:val="TableText"/>
            </w:pPr>
            <w:r w:rsidRPr="002A3910">
              <w:t>File Pre-Lookup Action (</w:t>
            </w:r>
            <w:r w:rsidRPr="002A3910">
              <w:rPr>
                <w:b/>
              </w:rPr>
              <w:t>7.5</w:t>
            </w:r>
            <w:r w:rsidRPr="002A3910">
              <w:t xml:space="preserve"> Node)</w:t>
            </w:r>
          </w:p>
        </w:tc>
        <w:tc>
          <w:tcPr>
            <w:tcW w:w="6228" w:type="dxa"/>
          </w:tcPr>
          <w:p w14:paraId="1968E504" w14:textId="77777777" w:rsidR="008B76D2" w:rsidRPr="002A3910" w:rsidRDefault="008B76D2" w:rsidP="008B76D2">
            <w:pPr>
              <w:pStyle w:val="TableText"/>
            </w:pPr>
            <w:r w:rsidRPr="002A3910">
              <w:t xml:space="preserve">Prior to performing any search of the database whatsoever, the Finder executes the </w:t>
            </w:r>
            <w:r w:rsidRPr="002A3910">
              <w:rPr>
                <w:b/>
              </w:rPr>
              <w:t>7.5</w:t>
            </w:r>
            <w:r w:rsidR="00094D2A" w:rsidRPr="002A3910">
              <w:t xml:space="preserve"> n</w:t>
            </w:r>
            <w:r w:rsidRPr="002A3910">
              <w:t xml:space="preserve">ode for the file. This code can alter the variable </w:t>
            </w:r>
            <w:r w:rsidRPr="002A3910">
              <w:rPr>
                <w:b/>
              </w:rPr>
              <w:t>X</w:t>
            </w:r>
            <w:r w:rsidRPr="002A3910">
              <w:t>, the lookup value, to alter the value used by the Finder in its search.</w:t>
            </w:r>
          </w:p>
          <w:p w14:paraId="68267A2E" w14:textId="77777777" w:rsidR="008B76D2" w:rsidRPr="002A3910" w:rsidRDefault="008B76D2" w:rsidP="008B76D2">
            <w:pPr>
              <w:pStyle w:val="TableText"/>
            </w:pPr>
          </w:p>
          <w:p w14:paraId="272A2B9A" w14:textId="77777777" w:rsidR="008B76D2" w:rsidRPr="002A3910" w:rsidRDefault="007869D8" w:rsidP="00094D2A">
            <w:pPr>
              <w:pStyle w:val="TableNote"/>
            </w:pPr>
            <w:r w:rsidRPr="002A3910">
              <w:rPr>
                <w:noProof/>
              </w:rPr>
              <w:drawing>
                <wp:inline distT="0" distB="0" distL="0" distR="0" wp14:anchorId="25E9DFAC" wp14:editId="34639335">
                  <wp:extent cx="289560" cy="289560"/>
                  <wp:effectExtent l="0" t="0" r="0" b="0"/>
                  <wp:docPr id="230"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sidRPr="002A3910">
              <w:t xml:space="preserve"> </w:t>
            </w:r>
            <w:r w:rsidR="008B76D2" w:rsidRPr="002A3910">
              <w:rPr>
                <w:b/>
              </w:rPr>
              <w:t xml:space="preserve">NOTE: </w:t>
            </w:r>
            <w:r w:rsidR="008B76D2" w:rsidRPr="002A3910">
              <w:t xml:space="preserve">The </w:t>
            </w:r>
            <w:r w:rsidR="008B76D2" w:rsidRPr="002A3910">
              <w:rPr>
                <w:b/>
              </w:rPr>
              <w:t>7.5</w:t>
            </w:r>
            <w:r w:rsidR="008B76D2" w:rsidRPr="002A3910">
              <w:t xml:space="preserve"> node only works on a simple index, </w:t>
            </w:r>
            <w:r w:rsidR="008B76D2" w:rsidRPr="002A3910">
              <w:rPr>
                <w:i/>
              </w:rPr>
              <w:t>not</w:t>
            </w:r>
            <w:r w:rsidR="008B76D2" w:rsidRPr="002A3910">
              <w:t xml:space="preserve"> a compound one. It assumes just one lookup value </w:t>
            </w:r>
            <w:r w:rsidR="008B76D2" w:rsidRPr="002A3910">
              <w:rPr>
                <w:b/>
              </w:rPr>
              <w:t>X</w:t>
            </w:r>
            <w:r w:rsidR="008B76D2" w:rsidRPr="002A3910">
              <w:t>.</w:t>
            </w:r>
          </w:p>
        </w:tc>
      </w:tr>
      <w:tr w:rsidR="008B76D2" w:rsidRPr="002A3910" w14:paraId="6F444104" w14:textId="77777777" w:rsidTr="00F71C78">
        <w:tc>
          <w:tcPr>
            <w:tcW w:w="3348" w:type="dxa"/>
          </w:tcPr>
          <w:p w14:paraId="3F91F71C" w14:textId="77777777" w:rsidR="008B76D2" w:rsidRPr="002A3910" w:rsidRDefault="008B76D2" w:rsidP="008B76D2">
            <w:pPr>
              <w:pStyle w:val="TableText"/>
            </w:pPr>
            <w:r w:rsidRPr="002A3910">
              <w:t>Call Pre-Selection Action</w:t>
            </w:r>
          </w:p>
        </w:tc>
        <w:tc>
          <w:tcPr>
            <w:tcW w:w="6228" w:type="dxa"/>
          </w:tcPr>
          <w:p w14:paraId="5DC1CF8D" w14:textId="005098A1" w:rsidR="008B76D2" w:rsidRPr="002A3910" w:rsidRDefault="008B76D2" w:rsidP="008B76D2">
            <w:pPr>
              <w:pStyle w:val="TableText"/>
            </w:pPr>
            <w:r w:rsidRPr="002A3910">
              <w:t xml:space="preserve">The </w:t>
            </w:r>
            <w:r w:rsidR="00757D87" w:rsidRPr="002A3910">
              <w:rPr>
                <w:b/>
              </w:rPr>
              <w:t>screen</w:t>
            </w:r>
            <w:r w:rsidRPr="002A3910">
              <w:t xml:space="preserve"> parameter is executed once a potential match has been identified (as described under the “</w:t>
            </w:r>
            <w:hyperlink w:anchor="find1_dic_input_parameter" w:history="1">
              <w:r w:rsidRPr="002A3910">
                <w:rPr>
                  <w:rStyle w:val="Hyperlink"/>
                </w:rPr>
                <w:t>Input Parameters</w:t>
              </w:r>
            </w:hyperlink>
            <w:r w:rsidRPr="002A3910">
              <w:t>” section).</w:t>
            </w:r>
          </w:p>
        </w:tc>
      </w:tr>
      <w:tr w:rsidR="008B76D2" w:rsidRPr="002A3910" w14:paraId="401CC515" w14:textId="77777777" w:rsidTr="00F71C78">
        <w:tc>
          <w:tcPr>
            <w:tcW w:w="3348" w:type="dxa"/>
          </w:tcPr>
          <w:p w14:paraId="287F2CC4" w14:textId="77777777" w:rsidR="008B76D2" w:rsidRPr="002A3910" w:rsidRDefault="008B76D2" w:rsidP="008B76D2">
            <w:pPr>
              <w:pStyle w:val="TableText"/>
            </w:pPr>
            <w:r w:rsidRPr="002A3910">
              <w:t>File Pre-Selection Action</w:t>
            </w:r>
          </w:p>
        </w:tc>
        <w:tc>
          <w:tcPr>
            <w:tcW w:w="6228" w:type="dxa"/>
          </w:tcPr>
          <w:p w14:paraId="31E52DDA" w14:textId="77777777" w:rsidR="008B76D2" w:rsidRPr="002A3910" w:rsidRDefault="008B76D2" w:rsidP="008B76D2">
            <w:pPr>
              <w:pStyle w:val="TableText"/>
            </w:pPr>
            <w:r w:rsidRPr="002A3910">
              <w:t xml:space="preserve">If the file has a pre-selection action defined (the </w:t>
            </w:r>
            <w:r w:rsidRPr="002A3910">
              <w:rPr>
                <w:b/>
              </w:rPr>
              <w:t>SCR</w:t>
            </w:r>
            <w:r w:rsidRPr="002A3910">
              <w:t xml:space="preserve"> node), then after passing the pre-selection action for the call, the entry </w:t>
            </w:r>
            <w:r w:rsidRPr="002A3910">
              <w:rPr>
                <w:i/>
              </w:rPr>
              <w:t>must</w:t>
            </w:r>
            <w:r w:rsidRPr="002A3910">
              <w:t xml:space="preserve"> also pass the action for the whole file.</w:t>
            </w:r>
          </w:p>
        </w:tc>
      </w:tr>
    </w:tbl>
    <w:p w14:paraId="2AC19C02" w14:textId="77777777" w:rsidR="008B76D2" w:rsidRPr="002A3910" w:rsidRDefault="008B76D2" w:rsidP="00B66E33">
      <w:pPr>
        <w:pStyle w:val="BodyText6"/>
      </w:pPr>
    </w:p>
    <w:p w14:paraId="608AC959" w14:textId="77777777" w:rsidR="00826D84" w:rsidRPr="002A3910" w:rsidRDefault="00BB5EFE" w:rsidP="007067CD">
      <w:pPr>
        <w:pStyle w:val="Heading5"/>
      </w:pPr>
      <w:r w:rsidRPr="002A3910">
        <w:t>Partial Matches</w:t>
      </w:r>
    </w:p>
    <w:p w14:paraId="475B4641" w14:textId="77777777" w:rsidR="00BB5EFE" w:rsidRPr="002A3910" w:rsidRDefault="00BB5EFE" w:rsidP="008B76D2">
      <w:pPr>
        <w:pStyle w:val="BodyText"/>
      </w:pPr>
      <w:r w:rsidRPr="002A3910">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2A3910">
        <w:rPr>
          <w:i/>
        </w:rPr>
        <w:t>must</w:t>
      </w:r>
      <w:r w:rsidRPr="002A3910">
        <w:t xml:space="preserve"> match exactly.</w:t>
      </w:r>
    </w:p>
    <w:p w14:paraId="13A30D2C" w14:textId="77777777" w:rsidR="00826D84" w:rsidRPr="002A3910" w:rsidRDefault="00BB5EFE" w:rsidP="008B76D2">
      <w:pPr>
        <w:pStyle w:val="BodyText"/>
      </w:pPr>
      <w:r w:rsidRPr="002A3910">
        <w:t>If the lookup value is numeric but the cross-referenced field is free-text, the Finder finds all partial matches to the numeric lookup value. For example, lookup value 1 matches to 1, 199, 1000.23, and 1ABC.</w:t>
      </w:r>
    </w:p>
    <w:p w14:paraId="713D177D" w14:textId="77777777" w:rsidR="00826D84" w:rsidRPr="002A3910" w:rsidRDefault="005A5EB0" w:rsidP="007067CD">
      <w:pPr>
        <w:pStyle w:val="Heading5"/>
      </w:pPr>
      <w:r w:rsidRPr="002A3910">
        <w:t>Spaceb</w:t>
      </w:r>
      <w:r w:rsidR="00BB5EFE" w:rsidRPr="002A3910">
        <w:t>ar Recall</w:t>
      </w:r>
    </w:p>
    <w:p w14:paraId="4FBB13B1" w14:textId="1621B762" w:rsidR="00826D84" w:rsidRPr="002A3910" w:rsidRDefault="00BB5EFE" w:rsidP="00826D84">
      <w:pPr>
        <w:pStyle w:val="BodyText"/>
      </w:pPr>
      <w:r w:rsidRPr="002A3910">
        <w:t xml:space="preserve">Although the Finder honors the </w:t>
      </w:r>
      <w:r w:rsidRPr="002A3910">
        <w:rPr>
          <w:b/>
        </w:rPr>
        <w:t>Spacebar Recall</w:t>
      </w:r>
      <w:r w:rsidRPr="002A3910">
        <w:t xml:space="preserve"> feature whenever passed the input value “”, selections made through the Finder are </w:t>
      </w:r>
      <w:r w:rsidRPr="002A3910">
        <w:rPr>
          <w:i/>
        </w:rPr>
        <w:t>not</w:t>
      </w:r>
      <w:r w:rsidRPr="002A3910">
        <w:t xml:space="preserve"> stored for later use by </w:t>
      </w:r>
      <w:r w:rsidRPr="002A3910">
        <w:rPr>
          <w:b/>
        </w:rPr>
        <w:t>Spacebar Recall</w:t>
      </w:r>
      <w:r w:rsidRPr="002A3910">
        <w:t xml:space="preserve">, because the Finder has no way of knowing whether the selection results from interaction with the user. Only deliberate user selections should affect the </w:t>
      </w:r>
      <w:r w:rsidRPr="002A3910">
        <w:rPr>
          <w:b/>
        </w:rPr>
        <w:t>Space</w:t>
      </w:r>
      <w:r w:rsidR="005A5EB0" w:rsidRPr="002A3910">
        <w:rPr>
          <w:b/>
        </w:rPr>
        <w:t>b</w:t>
      </w:r>
      <w:r w:rsidRPr="002A3910">
        <w:rPr>
          <w:b/>
        </w:rPr>
        <w:t>ar Recall</w:t>
      </w:r>
      <w:r w:rsidRPr="002A3910">
        <w:t xml:space="preserve"> value. As a result, to support this feature, applications should call </w:t>
      </w:r>
      <w:hyperlink w:anchor="recall_dilfd" w:history="1">
        <w:r w:rsidRPr="002A3910">
          <w:rPr>
            <w:rStyle w:val="Hyperlink"/>
          </w:rPr>
          <w:t>RECALL^DILFD</w:t>
        </w:r>
      </w:hyperlink>
      <w:r w:rsidRPr="002A3910">
        <w:t xml:space="preserve"> when managing the user interface whenever the user makes a selection.</w:t>
      </w:r>
    </w:p>
    <w:p w14:paraId="56EF3BC0" w14:textId="77777777" w:rsidR="00BB5EFE" w:rsidRPr="002A3910" w:rsidRDefault="00BB5EFE" w:rsidP="007067CD">
      <w:pPr>
        <w:pStyle w:val="Heading5"/>
      </w:pPr>
      <w:r w:rsidRPr="002A3910">
        <w:lastRenderedPageBreak/>
        <w:t>Lookup Value Transforms List</w:t>
      </w:r>
    </w:p>
    <w:p w14:paraId="32D41569" w14:textId="77777777" w:rsidR="00BB5EFE" w:rsidRPr="002A3910" w:rsidRDefault="00BB5EFE" w:rsidP="00BB5EFE">
      <w:pPr>
        <w:pStyle w:val="BodyText"/>
      </w:pPr>
      <w:r w:rsidRPr="002A3910">
        <w:t xml:space="preserve">The original lookup values passed to the Finder are not the only values used during the lookup. Certain transforms are done on the original lookup value and matches are made for these transformed values along with the original ones. The </w:t>
      </w:r>
      <w:r w:rsidRPr="002A3910">
        <w:rPr>
          <w:b/>
        </w:rPr>
        <w:t>Q</w:t>
      </w:r>
      <w:r w:rsidRPr="002A3910">
        <w:t xml:space="preserve"> flag suppresses all of these transforms and looks on the indexes only for the original lookup value.</w:t>
      </w:r>
    </w:p>
    <w:p w14:paraId="0D461CC3" w14:textId="0C5FD79A" w:rsidR="00826D84" w:rsidRPr="002A3910" w:rsidRDefault="007869D8" w:rsidP="00094D2A">
      <w:pPr>
        <w:pStyle w:val="Note"/>
      </w:pPr>
      <w:r w:rsidRPr="002A3910">
        <w:rPr>
          <w:noProof/>
        </w:rPr>
        <w:drawing>
          <wp:inline distT="0" distB="0" distL="0" distR="0" wp14:anchorId="7EAF4C2A" wp14:editId="6B1326ED">
            <wp:extent cx="289560" cy="289560"/>
            <wp:effectExtent l="0" t="0" r="0" b="0"/>
            <wp:docPr id="231" name="Picture 2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2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94D2A" w:rsidRPr="002A3910">
        <w:tab/>
      </w:r>
      <w:r w:rsidR="00BB5EFE" w:rsidRPr="002A3910">
        <w:rPr>
          <w:b/>
        </w:rPr>
        <w:t>REF:</w:t>
      </w:r>
      <w:r w:rsidR="00BB5EFE" w:rsidRPr="002A3910">
        <w:t xml:space="preserve"> For more information, see the “</w:t>
      </w:r>
      <w:r w:rsidR="00BB5EFE" w:rsidRPr="002A3910">
        <w:rPr>
          <w:color w:val="0000FF"/>
          <w:u w:val="single"/>
        </w:rPr>
        <w:fldChar w:fldCharType="begin" w:fldLock="1"/>
      </w:r>
      <w:r w:rsidR="00BB5EFE" w:rsidRPr="002A3910">
        <w:rPr>
          <w:color w:val="0000FF"/>
          <w:u w:val="single"/>
        </w:rPr>
        <w:instrText xml:space="preserve"> REF _Ref458089446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Uppercase</w:t>
      </w:r>
      <w:r w:rsidR="00BB5EFE" w:rsidRPr="002A3910">
        <w:rPr>
          <w:color w:val="0000FF"/>
          <w:u w:val="single"/>
        </w:rPr>
        <w:fldChar w:fldCharType="end"/>
      </w:r>
      <w:r w:rsidR="00BB5EFE" w:rsidRPr="002A3910">
        <w:t>”, “</w:t>
      </w:r>
      <w:r w:rsidR="00BB5EFE" w:rsidRPr="002A3910">
        <w:rPr>
          <w:color w:val="0000FF"/>
          <w:u w:val="single"/>
        </w:rPr>
        <w:fldChar w:fldCharType="begin" w:fldLock="1"/>
      </w:r>
      <w:r w:rsidR="00BB5EFE" w:rsidRPr="002A3910">
        <w:rPr>
          <w:color w:val="0000FF"/>
          <w:u w:val="single"/>
        </w:rPr>
        <w:instrText xml:space="preserve"> REF _Ref458089467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Long Input</w:t>
      </w:r>
      <w:r w:rsidR="00BB5EFE" w:rsidRPr="002A3910">
        <w:rPr>
          <w:color w:val="0000FF"/>
          <w:u w:val="single"/>
        </w:rPr>
        <w:fldChar w:fldCharType="end"/>
      </w:r>
      <w:r w:rsidR="00BB5EFE" w:rsidRPr="002A3910">
        <w:t>”, “</w:t>
      </w:r>
      <w:r w:rsidR="00BB5EFE" w:rsidRPr="002A3910">
        <w:rPr>
          <w:color w:val="0000FF"/>
          <w:u w:val="single"/>
        </w:rPr>
        <w:fldChar w:fldCharType="begin" w:fldLock="1"/>
      </w:r>
      <w:r w:rsidR="00BB5EFE" w:rsidRPr="002A3910">
        <w:rPr>
          <w:color w:val="0000FF"/>
          <w:u w:val="single"/>
        </w:rPr>
        <w:instrText xml:space="preserve"> REF _Ref458089482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Comma-Piecing</w:t>
      </w:r>
      <w:r w:rsidR="00BB5EFE" w:rsidRPr="002A3910">
        <w:rPr>
          <w:color w:val="0000FF"/>
          <w:u w:val="single"/>
        </w:rPr>
        <w:fldChar w:fldCharType="end"/>
      </w:r>
      <w:r w:rsidR="00BB5EFE" w:rsidRPr="002A3910">
        <w:t>” and “</w:t>
      </w:r>
      <w:r w:rsidR="00BB5EFE" w:rsidRPr="002A3910">
        <w:rPr>
          <w:color w:val="0000FF"/>
          <w:u w:val="single"/>
        </w:rPr>
        <w:fldChar w:fldCharType="begin" w:fldLock="1"/>
      </w:r>
      <w:r w:rsidR="00BB5EFE" w:rsidRPr="002A3910">
        <w:rPr>
          <w:color w:val="0000FF"/>
          <w:u w:val="single"/>
        </w:rPr>
        <w:instrText xml:space="preserve"> REF _Ref458089495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Data Type Transforms</w:t>
      </w:r>
      <w:r w:rsidR="00BB5EFE" w:rsidRPr="002A3910">
        <w:rPr>
          <w:color w:val="0000FF"/>
          <w:u w:val="single"/>
        </w:rPr>
        <w:fldChar w:fldCharType="end"/>
      </w:r>
      <w:r w:rsidR="00BB5EFE" w:rsidRPr="002A3910">
        <w:t>” sections.</w:t>
      </w:r>
    </w:p>
    <w:p w14:paraId="7EFF57F6" w14:textId="77777777" w:rsidR="00A30FEB" w:rsidRPr="002A3910" w:rsidRDefault="00A30FEB" w:rsidP="00A30FEB">
      <w:pPr>
        <w:pStyle w:val="BodyText6"/>
      </w:pPr>
    </w:p>
    <w:p w14:paraId="55CA207B" w14:textId="77777777" w:rsidR="00826D84" w:rsidRPr="002A3910" w:rsidRDefault="00BB5EFE" w:rsidP="007067CD">
      <w:pPr>
        <w:pStyle w:val="Heading5"/>
      </w:pPr>
      <w:bookmarkStart w:id="857" w:name="_Ref458089446"/>
      <w:r w:rsidRPr="002A3910">
        <w:t>Upper</w:t>
      </w:r>
      <w:r w:rsidR="005A5EB0" w:rsidRPr="002A3910">
        <w:t>c</w:t>
      </w:r>
      <w:r w:rsidRPr="002A3910">
        <w:t>ase</w:t>
      </w:r>
      <w:bookmarkEnd w:id="857"/>
    </w:p>
    <w:p w14:paraId="464CFF00" w14:textId="77777777" w:rsidR="00BB5EFE" w:rsidRPr="002A3910" w:rsidRDefault="00BB5EFE" w:rsidP="00826D84">
      <w:pPr>
        <w:pStyle w:val="BodyText"/>
      </w:pPr>
      <w:r w:rsidRPr="002A3910">
        <w:t xml:space="preserve">The first basic transform ensures that lookups succeed when users leave their </w:t>
      </w:r>
      <w:r w:rsidRPr="002A3910">
        <w:rPr>
          <w:b/>
        </w:rPr>
        <w:t>Caps Lock</w:t>
      </w:r>
      <w:r w:rsidRPr="002A3910">
        <w:t xml:space="preserve"> keys off. If the </w:t>
      </w:r>
      <w:r w:rsidR="005A5EB0" w:rsidRPr="002A3910">
        <w:rPr>
          <w:b/>
        </w:rPr>
        <w:t>value</w:t>
      </w:r>
      <w:r w:rsidRPr="002A3910">
        <w:t xml:space="preserve"> parameter contains any lowercase characters, the Finder also looks for an all-uppercase version of the value.</w:t>
      </w:r>
    </w:p>
    <w:p w14:paraId="12DF878F" w14:textId="77777777" w:rsidR="00BB5EFE" w:rsidRPr="002A3910" w:rsidRDefault="00BB5EFE" w:rsidP="007067CD">
      <w:pPr>
        <w:pStyle w:val="Heading5"/>
      </w:pPr>
      <w:bookmarkStart w:id="858" w:name="_Ref458089467"/>
      <w:r w:rsidRPr="002A3910">
        <w:t>Long Input</w:t>
      </w:r>
      <w:bookmarkEnd w:id="858"/>
    </w:p>
    <w:p w14:paraId="24602349" w14:textId="5EC26A76" w:rsidR="00BB5EFE" w:rsidRPr="002A3910" w:rsidRDefault="00BB5EFE" w:rsidP="00826D84">
      <w:pPr>
        <w:pStyle w:val="BodyText"/>
      </w:pPr>
      <w:r w:rsidRPr="002A3910">
        <w:t>The second basic transform ensures that lookups work properly when lookup and field values are longer than the maximum length of a data-</w:t>
      </w:r>
      <w:r w:rsidR="00F16CE0" w:rsidRPr="002A3910">
        <w:t xml:space="preserve">values subscript in the index. </w:t>
      </w:r>
      <w:r w:rsidRPr="002A3910">
        <w:t xml:space="preserve">This is </w:t>
      </w:r>
      <w:r w:rsidRPr="002A3910">
        <w:rPr>
          <w:b/>
        </w:rPr>
        <w:t>30</w:t>
      </w:r>
      <w:r w:rsidRPr="002A3910">
        <w:t xml:space="preserve"> characters for traditional </w:t>
      </w:r>
      <w:r w:rsidR="00A719BC" w:rsidRPr="002A3910">
        <w:t>indexes but</w:t>
      </w:r>
      <w:r w:rsidRPr="002A3910">
        <w:t xml:space="preserve"> is set by the developer for indexes defined in the INDEX</w:t>
      </w:r>
      <w:r w:rsidR="00F16CE0" w:rsidRPr="002A3910">
        <w:t xml:space="preserve"> (#.11)</w:t>
      </w:r>
      <w:r w:rsidRPr="002A3910">
        <w:t xml:space="preserve"> file</w:t>
      </w:r>
      <w:r w:rsidR="00F16CE0" w:rsidRPr="002A3910">
        <w:fldChar w:fldCharType="begin"/>
      </w:r>
      <w:r w:rsidR="00F16CE0" w:rsidRPr="002A3910">
        <w:instrText>xe "INDEX (#.11) File"</w:instrText>
      </w:r>
      <w:r w:rsidR="00F16CE0" w:rsidRPr="002A3910">
        <w:fldChar w:fldCharType="end"/>
      </w:r>
      <w:r w:rsidR="00F16CE0" w:rsidRPr="002A3910">
        <w:fldChar w:fldCharType="begin"/>
      </w:r>
      <w:r w:rsidR="00F16CE0" w:rsidRPr="002A3910">
        <w:instrText>xe "Files:INDEX (#.11)"</w:instrText>
      </w:r>
      <w:r w:rsidR="00F16CE0" w:rsidRPr="002A3910">
        <w:fldChar w:fldCharType="end"/>
      </w:r>
      <w:r w:rsidR="00757D87" w:rsidRPr="002A3910">
        <w:t>.</w:t>
      </w:r>
    </w:p>
    <w:p w14:paraId="1736730D" w14:textId="77777777" w:rsidR="00BB5EFE" w:rsidRPr="002A3910" w:rsidRDefault="00BB5EFE" w:rsidP="007067CD">
      <w:pPr>
        <w:pStyle w:val="Heading5"/>
      </w:pPr>
      <w:bookmarkStart w:id="859" w:name="_Ref458089482"/>
      <w:r w:rsidRPr="002A3910">
        <w:t>Comma-Piecing</w:t>
      </w:r>
      <w:bookmarkEnd w:id="859"/>
    </w:p>
    <w:p w14:paraId="1EE870CC" w14:textId="77777777" w:rsidR="00BB5EFE" w:rsidRPr="002A3910" w:rsidRDefault="00BB5EFE" w:rsidP="00C5630E">
      <w:pPr>
        <w:pStyle w:val="BodyText"/>
        <w:keepNext/>
        <w:keepLines/>
      </w:pPr>
      <w:r w:rsidRPr="002A3910">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w:t>
      </w:r>
      <w:r w:rsidRPr="00C5630E">
        <w:rPr>
          <w:b/>
          <w:bCs/>
        </w:rPr>
        <w:t>MFUSER,ONE FRANCIS</w:t>
      </w:r>
      <w:r w:rsidRPr="002A3910">
        <w:t>” and “</w:t>
      </w:r>
      <w:r w:rsidRPr="00C5630E">
        <w:rPr>
          <w:b/>
          <w:bCs/>
        </w:rPr>
        <w:t>FMUSER,TWO FITZGERALD</w:t>
      </w:r>
      <w:r w:rsidRPr="002A3910">
        <w:t>” would normally take eight keystrokes</w:t>
      </w:r>
      <w:r w:rsidR="00757D87" w:rsidRPr="002A3910">
        <w:t>— “</w:t>
      </w:r>
      <w:r w:rsidRPr="00C5630E">
        <w:rPr>
          <w:b/>
          <w:bCs/>
        </w:rPr>
        <w:t>FMUSER,O</w:t>
      </w:r>
      <w:r w:rsidR="00757D87" w:rsidRPr="002A3910">
        <w:t>”—</w:t>
      </w:r>
      <w:r w:rsidRPr="002A3910">
        <w:t>but comma-piecing lets the user do it in three: “</w:t>
      </w:r>
      <w:r w:rsidRPr="00C5630E">
        <w:rPr>
          <w:b/>
          <w:bCs/>
        </w:rPr>
        <w:t>F,O</w:t>
      </w:r>
      <w:r w:rsidRPr="002A3910">
        <w:t>”.</w:t>
      </w:r>
    </w:p>
    <w:p w14:paraId="563C08FE" w14:textId="77777777" w:rsidR="00BB5EFE" w:rsidRPr="002A3910" w:rsidRDefault="00BB5EFE" w:rsidP="008B76D2">
      <w:pPr>
        <w:pStyle w:val="BodyText"/>
      </w:pPr>
      <w:r w:rsidRPr="002A3910">
        <w:t>Although commas are used to trigger the comma-piecing feature, the characters used to break up the entry in the file can be any kind of punctuation, not only commas. For example, “</w:t>
      </w:r>
      <w:r w:rsidRPr="00C5630E">
        <w:rPr>
          <w:b/>
          <w:bCs/>
        </w:rPr>
        <w:t>T,R</w:t>
      </w:r>
      <w:r w:rsidRPr="002A3910">
        <w:t>” matches “</w:t>
      </w:r>
      <w:r w:rsidRPr="00C5630E">
        <w:rPr>
          <w:b/>
          <w:bCs/>
        </w:rPr>
        <w:t>THE ROAD LESS TRAVELED</w:t>
      </w:r>
      <w:r w:rsidRPr="002A3910">
        <w:t>”.</w:t>
      </w:r>
    </w:p>
    <w:p w14:paraId="5831CBAB" w14:textId="32CDE3CE" w:rsidR="00BB5EFE" w:rsidRPr="002A3910" w:rsidRDefault="00BB5EFE" w:rsidP="008B76D2">
      <w:pPr>
        <w:pStyle w:val="BodyText"/>
      </w:pPr>
      <w:r w:rsidRPr="002A3910">
        <w:t xml:space="preserve">If the </w:t>
      </w:r>
      <w:r w:rsidRPr="002A3910">
        <w:rPr>
          <w:b/>
        </w:rPr>
        <w:t>C</w:t>
      </w:r>
      <w:r w:rsidRPr="002A3910">
        <w:t xml:space="preserve"> flag is used in the </w:t>
      </w:r>
      <w:r w:rsidR="00757D87" w:rsidRPr="002A3910">
        <w:rPr>
          <w:b/>
        </w:rPr>
        <w:t>flags</w:t>
      </w:r>
      <w:r w:rsidRPr="002A3910">
        <w:t xml:space="preserve"> parameter, then the second comma piece of the lookup value can be a match to any of the pieces in the file entry following the first one. So, for example, “</w:t>
      </w:r>
      <w:r w:rsidRPr="00C5630E">
        <w:rPr>
          <w:b/>
          <w:bCs/>
        </w:rPr>
        <w:t>F,S</w:t>
      </w:r>
      <w:r w:rsidRPr="002A3910">
        <w:t>” distinguishes “</w:t>
      </w:r>
      <w:r w:rsidRPr="00C5630E">
        <w:rPr>
          <w:b/>
          <w:bCs/>
        </w:rPr>
        <w:t>FMUSER,ONE SEBASTIAN</w:t>
      </w:r>
      <w:r w:rsidRPr="002A3910">
        <w:t>” from his sons “</w:t>
      </w:r>
      <w:r w:rsidRPr="00C5630E">
        <w:rPr>
          <w:b/>
          <w:bCs/>
        </w:rPr>
        <w:t>FMUSER,ONE CHRISTIAN</w:t>
      </w:r>
      <w:r w:rsidRPr="002A3910">
        <w:t>” and “</w:t>
      </w:r>
      <w:r w:rsidRPr="00C5630E">
        <w:rPr>
          <w:b/>
          <w:bCs/>
        </w:rPr>
        <w:t>FMUSER,ONE CHRISTOPH FRIEDRICH</w:t>
      </w:r>
      <w:r w:rsidRPr="002A3910">
        <w:t>”.</w:t>
      </w:r>
    </w:p>
    <w:p w14:paraId="095F3F55" w14:textId="77777777" w:rsidR="00BB5EFE" w:rsidRPr="002A3910" w:rsidRDefault="00BB5EFE" w:rsidP="007067CD">
      <w:pPr>
        <w:pStyle w:val="Heading5"/>
      </w:pPr>
      <w:bookmarkStart w:id="860" w:name="_Ref458089495"/>
      <w:r w:rsidRPr="002A3910">
        <w:t>Data Type Transforms</w:t>
      </w:r>
      <w:bookmarkEnd w:id="860"/>
    </w:p>
    <w:p w14:paraId="260D5C0C" w14:textId="77777777" w:rsidR="00757D87" w:rsidRPr="002A3910" w:rsidRDefault="00BB5EFE" w:rsidP="00757D87">
      <w:pPr>
        <w:pStyle w:val="BodyText"/>
        <w:keepNext/>
        <w:keepLines/>
      </w:pPr>
      <w:r w:rsidRPr="002A3910">
        <w:t>Indexes store the VA FileMan internal format of field values, but users typically enter the external format as lookup values. Therefore, the Finder attempts to do conversions of the lookup values</w:t>
      </w:r>
      <w:r w:rsidR="00757D87" w:rsidRPr="002A3910">
        <w:t xml:space="preserve"> when it searches an index on a</w:t>
      </w:r>
      <w:r w:rsidR="00F16CE0" w:rsidRPr="002A3910">
        <w:t xml:space="preserve"> field of data type</w:t>
      </w:r>
      <w:r w:rsidR="00757D87" w:rsidRPr="002A3910">
        <w:t>:</w:t>
      </w:r>
    </w:p>
    <w:p w14:paraId="69910CBA" w14:textId="77777777" w:rsidR="00757D87" w:rsidRPr="002A3910" w:rsidRDefault="00F16CE0" w:rsidP="00757D87">
      <w:pPr>
        <w:pStyle w:val="ListBullet"/>
        <w:keepNext/>
        <w:keepLines/>
      </w:pPr>
      <w:r w:rsidRPr="002A3910">
        <w:t>DATE</w:t>
      </w:r>
    </w:p>
    <w:p w14:paraId="7CA229A3" w14:textId="77777777" w:rsidR="00757D87" w:rsidRPr="002A3910" w:rsidRDefault="00F16CE0" w:rsidP="00757D87">
      <w:pPr>
        <w:pStyle w:val="ListBullet"/>
        <w:keepNext/>
        <w:keepLines/>
      </w:pPr>
      <w:r w:rsidRPr="002A3910">
        <w:t>SET OF CODES</w:t>
      </w:r>
    </w:p>
    <w:p w14:paraId="74244BE5" w14:textId="77777777" w:rsidR="00757D87" w:rsidRPr="002A3910" w:rsidRDefault="00F16CE0" w:rsidP="00757D87">
      <w:pPr>
        <w:pStyle w:val="ListBullet"/>
      </w:pPr>
      <w:r w:rsidRPr="002A3910">
        <w:t>POINTER</w:t>
      </w:r>
    </w:p>
    <w:p w14:paraId="2F808FCC" w14:textId="77777777" w:rsidR="00BB5EFE" w:rsidRPr="002A3910" w:rsidRDefault="00F16CE0" w:rsidP="00757D87">
      <w:pPr>
        <w:pStyle w:val="ListBullet"/>
      </w:pPr>
      <w:r w:rsidRPr="002A3910">
        <w:t>VARIABLE POINTER</w:t>
      </w:r>
    </w:p>
    <w:p w14:paraId="72194578" w14:textId="77777777" w:rsidR="00831010" w:rsidRPr="002A3910" w:rsidRDefault="00831010" w:rsidP="00831010">
      <w:pPr>
        <w:pStyle w:val="BodyText6"/>
      </w:pPr>
    </w:p>
    <w:p w14:paraId="4E8B0DEB" w14:textId="77777777" w:rsidR="00BB5EFE" w:rsidRPr="002A3910" w:rsidRDefault="00BB5EFE" w:rsidP="008B76D2">
      <w:pPr>
        <w:pStyle w:val="BodyText"/>
      </w:pPr>
      <w:r w:rsidRPr="002A3910">
        <w:t xml:space="preserve">For example, a lookup value of </w:t>
      </w:r>
      <w:r w:rsidRPr="002A3910">
        <w:rPr>
          <w:b/>
        </w:rPr>
        <w:t>t</w:t>
      </w:r>
      <w:r w:rsidRPr="002A3910">
        <w:t xml:space="preserve"> would also be evaluated as today’s date in internal VA FileMan format, if the Finder is searching the index on a date type field, since VA FileMan norma</w:t>
      </w:r>
      <w:r w:rsidR="00F16CE0" w:rsidRPr="002A3910">
        <w:t xml:space="preserve">lly recognizes a user entry of </w:t>
      </w:r>
      <w:r w:rsidRPr="002A3910">
        <w:rPr>
          <w:b/>
        </w:rPr>
        <w:t>T</w:t>
      </w:r>
      <w:r w:rsidRPr="002A3910">
        <w:t xml:space="preserve"> at a date prompt as meaning “</w:t>
      </w:r>
      <w:r w:rsidRPr="002A3910">
        <w:rPr>
          <w:b/>
        </w:rPr>
        <w:t>TODAY</w:t>
      </w:r>
      <w:r w:rsidRPr="002A3910">
        <w:t>”.</w:t>
      </w:r>
    </w:p>
    <w:p w14:paraId="47A1DDFE" w14:textId="77777777" w:rsidR="00BB5EFE" w:rsidRPr="002A3910" w:rsidRDefault="00BB5EFE" w:rsidP="008B76D2">
      <w:pPr>
        <w:pStyle w:val="BodyText"/>
      </w:pPr>
      <w:r w:rsidRPr="002A3910">
        <w:t xml:space="preserve">If a </w:t>
      </w:r>
      <w:r w:rsidRPr="002A3910">
        <w:rPr>
          <w:b/>
        </w:rPr>
        <w:t>Q</w:t>
      </w:r>
      <w:r w:rsidRPr="002A3910">
        <w:t xml:space="preserve"> flag is passed in the </w:t>
      </w:r>
      <w:r w:rsidR="00757D87" w:rsidRPr="002A3910">
        <w:rPr>
          <w:b/>
        </w:rPr>
        <w:t>flags</w:t>
      </w:r>
      <w:r w:rsidRPr="002A3910">
        <w:t xml:space="preserve"> parameter, no data type transforms are attempted.</w:t>
      </w:r>
    </w:p>
    <w:p w14:paraId="27CE2926" w14:textId="77777777" w:rsidR="00BB5EFE" w:rsidRPr="002A3910" w:rsidRDefault="007869D8" w:rsidP="00BB5EFE">
      <w:pPr>
        <w:pStyle w:val="Note"/>
      </w:pPr>
      <w:r w:rsidRPr="002A3910">
        <w:rPr>
          <w:noProof/>
          <w:sz w:val="20"/>
        </w:rPr>
        <w:drawing>
          <wp:inline distT="0" distB="0" distL="0" distR="0" wp14:anchorId="62E7E3B9" wp14:editId="58C947A9">
            <wp:extent cx="289560" cy="289560"/>
            <wp:effectExtent l="0" t="0" r="0" b="0"/>
            <wp:docPr id="232" name="Picture 2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2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sidRPr="002A3910">
        <w:rPr>
          <w:b/>
        </w:rPr>
        <w:tab/>
      </w:r>
      <w:r w:rsidR="00BB5EFE" w:rsidRPr="002A3910">
        <w:rPr>
          <w:b/>
        </w:rPr>
        <w:t>NOTE:</w:t>
      </w:r>
      <w:r w:rsidR="00BB5EFE" w:rsidRPr="002A3910">
        <w:t xml:space="preserve"> The data type transform for indexes on pointer and variable pointer fields involves a complete lookup on the pointed-to file. For example, if an application calls t</w:t>
      </w:r>
      <w:r w:rsidR="005813CE" w:rsidRPr="002A3910">
        <w:t xml:space="preserve">he Finder with the input value </w:t>
      </w:r>
      <w:r w:rsidR="00BB5EFE" w:rsidRPr="002A3910">
        <w:rPr>
          <w:b/>
        </w:rPr>
        <w:t>W</w:t>
      </w:r>
      <w:r w:rsidR="00BB5EFE" w:rsidRPr="002A3910">
        <w:t xml:space="preserve"> on a file with an indexed pointer to the STATE</w:t>
      </w:r>
      <w:r w:rsidR="00EB1E1A" w:rsidRPr="002A3910">
        <w:t xml:space="preserve"> (#5)</w:t>
      </w:r>
      <w:r w:rsidR="00BB5EFE" w:rsidRPr="002A3910">
        <w:t xml:space="preserve"> file</w:t>
      </w:r>
      <w:r w:rsidRPr="002A3910">
        <w:fldChar w:fldCharType="begin"/>
      </w:r>
      <w:r w:rsidR="00EB1E1A" w:rsidRPr="002A3910">
        <w:instrText>xe "STATE (#5) File"</w:instrText>
      </w:r>
      <w:r w:rsidRPr="002A3910">
        <w:fldChar w:fldCharType="end"/>
      </w:r>
      <w:r w:rsidRPr="002A3910">
        <w:fldChar w:fldCharType="begin"/>
      </w:r>
      <w:r w:rsidR="00EB1E1A" w:rsidRPr="002A3910">
        <w:instrText>xe "Files:STATE (#5)"</w:instrText>
      </w:r>
      <w:r w:rsidRPr="002A3910">
        <w:fldChar w:fldCharType="end"/>
      </w:r>
      <w:r w:rsidR="00BB5EFE" w:rsidRPr="002A3910">
        <w:t xml:space="preserve">, the Finder locates every state starting with </w:t>
      </w:r>
      <w:r w:rsidR="00BB5EFE" w:rsidRPr="002A3910">
        <w:rPr>
          <w:b/>
        </w:rPr>
        <w:t>W</w:t>
      </w:r>
      <w:r w:rsidR="00BB5EFE" w:rsidRPr="002A3910">
        <w:t xml:space="preserve"> (Washington, West Virginia, Wisconsin and Wyoming). It returns every record in the pointing file that points to one of those states.</w:t>
      </w:r>
    </w:p>
    <w:p w14:paraId="1ADAD64A" w14:textId="77777777" w:rsidR="00A30FEB" w:rsidRPr="002A3910" w:rsidRDefault="00A30FEB" w:rsidP="00A30FEB">
      <w:pPr>
        <w:pStyle w:val="BodyText6"/>
      </w:pPr>
    </w:p>
    <w:p w14:paraId="2B0D6269" w14:textId="77A1F256" w:rsidR="00BB5EFE" w:rsidRPr="002A3910" w:rsidRDefault="00BB5EFE" w:rsidP="008B76D2">
      <w:pPr>
        <w:pStyle w:val="BodyText"/>
      </w:pPr>
      <w:r w:rsidRPr="002A3910">
        <w:t>Also, if the pointed-to file has indexed pointers or variable pointers, the search continues to these pointed-to files.</w:t>
      </w:r>
    </w:p>
    <w:p w14:paraId="3B851430" w14:textId="77777777" w:rsidR="00BB5EFE" w:rsidRPr="002A3910" w:rsidRDefault="00BB5EFE" w:rsidP="00BB5EFE">
      <w:pPr>
        <w:pStyle w:val="BodyText"/>
        <w:rPr>
          <w:b/>
        </w:rPr>
      </w:pPr>
      <w:r w:rsidRPr="002A3910">
        <w:t xml:space="preserve">Therefore, to make more efficient searches, and to find just the entries desired, applications should make use of all available features of the Finder to narrow down the search. For example, use the </w:t>
      </w:r>
      <w:r w:rsidR="002D7A7A" w:rsidRPr="002A3910">
        <w:rPr>
          <w:b/>
        </w:rPr>
        <w:t>indexes</w:t>
      </w:r>
      <w:r w:rsidRPr="002A3910">
        <w:t xml:space="preserve"> parameter when appropriate to limit the list of indexes searched, and the </w:t>
      </w:r>
      <w:r w:rsidRPr="002A3910">
        <w:rPr>
          <w:b/>
        </w:rPr>
        <w:t>B</w:t>
      </w:r>
      <w:r w:rsidRPr="002A3910">
        <w:t xml:space="preserve"> flag when appropriate to make sure that only the “</w:t>
      </w:r>
      <w:r w:rsidRPr="002A3910">
        <w:rPr>
          <w:b/>
        </w:rPr>
        <w:t>B</w:t>
      </w:r>
      <w:r w:rsidRPr="002A3910">
        <w:t>” index is searched on any pointed-to file.</w:t>
      </w:r>
    </w:p>
    <w:p w14:paraId="7B643832" w14:textId="77777777" w:rsidR="001C2D30" w:rsidRPr="002A3910" w:rsidRDefault="001C2D30" w:rsidP="00B66E33">
      <w:pPr>
        <w:pStyle w:val="BodyText6"/>
      </w:pPr>
      <w:bookmarkStart w:id="861" w:name="_Ref341767208"/>
      <w:bookmarkStart w:id="862" w:name="_Ref341767239"/>
      <w:bookmarkStart w:id="863" w:name="_Ref341767258"/>
    </w:p>
    <w:p w14:paraId="4ECCD04C" w14:textId="77777777" w:rsidR="00E86526" w:rsidRPr="002A3910" w:rsidRDefault="00E86526" w:rsidP="00273424">
      <w:pPr>
        <w:pStyle w:val="Heading3"/>
      </w:pPr>
      <w:bookmarkStart w:id="864" w:name="list_dic"/>
      <w:bookmarkStart w:id="865" w:name="_Ref349203281"/>
      <w:bookmarkStart w:id="866" w:name="_Ref349203282"/>
      <w:bookmarkStart w:id="867" w:name="_Toc159568802"/>
      <w:r w:rsidRPr="002A3910">
        <w:t>LIST^DIC</w:t>
      </w:r>
      <w:bookmarkEnd w:id="864"/>
      <w:r w:rsidR="007B673F" w:rsidRPr="002A3910">
        <w:t>()</w:t>
      </w:r>
      <w:r w:rsidRPr="002A3910">
        <w:t>: Lister</w:t>
      </w:r>
      <w:bookmarkEnd w:id="861"/>
      <w:bookmarkEnd w:id="862"/>
      <w:bookmarkEnd w:id="863"/>
      <w:bookmarkEnd w:id="865"/>
      <w:bookmarkEnd w:id="866"/>
      <w:bookmarkEnd w:id="867"/>
    </w:p>
    <w:p w14:paraId="225FD073" w14:textId="77777777" w:rsidR="00390A5C" w:rsidRPr="002A3910" w:rsidRDefault="00390A5C" w:rsidP="00390A5C">
      <w:pPr>
        <w:pStyle w:val="AltHeading5"/>
        <w:rPr>
          <w:noProof w:val="0"/>
        </w:rPr>
      </w:pPr>
      <w:r w:rsidRPr="002A3910">
        <w:rPr>
          <w:noProof w:val="0"/>
        </w:rPr>
        <w:t>Reference Type</w:t>
      </w:r>
    </w:p>
    <w:p w14:paraId="50CC8147"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BA4EBB" w:rsidRPr="002A3910">
        <w:instrText>DIC</w:instrText>
      </w:r>
      <w:r w:rsidRPr="002A3910">
        <w:rPr>
          <w:vanish/>
        </w:rPr>
        <w:instrText>:</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A4EBB" w:rsidRPr="002A3910">
        <w:instrText>LIST^DIC</w:instrText>
      </w:r>
      <w:r w:rsidRPr="002A3910">
        <w:instrText xml:space="preserve">” </w:instrText>
      </w:r>
      <w:r w:rsidRPr="002A3910">
        <w:rPr>
          <w:vanish/>
        </w:rPr>
        <w:fldChar w:fldCharType="end"/>
      </w:r>
      <w:r w:rsidRPr="002A3910">
        <w:fldChar w:fldCharType="begin"/>
      </w:r>
      <w:r w:rsidRPr="002A3910">
        <w:instrText>XE "APIs:</w:instrText>
      </w:r>
      <w:r w:rsidR="00BA4EBB" w:rsidRPr="002A3910">
        <w:instrText>LIST^DIC</w:instrText>
      </w:r>
      <w:r w:rsidRPr="002A3910">
        <w:instrText>"</w:instrText>
      </w:r>
      <w:r w:rsidRPr="002A3910">
        <w:fldChar w:fldCharType="end"/>
      </w:r>
      <w:r w:rsidR="00BA4EBB" w:rsidRPr="002A3910">
        <w:fldChar w:fldCharType="begin"/>
      </w:r>
      <w:r w:rsidR="00BA4EBB" w:rsidRPr="002A3910">
        <w:instrText>XE "Lister:LIST^DIC"</w:instrText>
      </w:r>
      <w:r w:rsidR="00BA4EBB" w:rsidRPr="002A3910">
        <w:fldChar w:fldCharType="end"/>
      </w:r>
      <w:r w:rsidR="00BA4EBB" w:rsidRPr="002A3910">
        <w:fldChar w:fldCharType="begin"/>
      </w:r>
      <w:r w:rsidR="00BA4EBB" w:rsidRPr="002A3910">
        <w:instrText>XE "Lookup:DBS Calls:LIST^DIC"</w:instrText>
      </w:r>
      <w:r w:rsidR="00BA4EBB" w:rsidRPr="002A3910">
        <w:fldChar w:fldCharType="end"/>
      </w:r>
    </w:p>
    <w:p w14:paraId="50884ECB" w14:textId="77777777" w:rsidR="00390A5C" w:rsidRPr="002A3910" w:rsidRDefault="00390A5C" w:rsidP="00390A5C">
      <w:pPr>
        <w:pStyle w:val="AltHeading5"/>
        <w:rPr>
          <w:noProof w:val="0"/>
        </w:rPr>
      </w:pPr>
      <w:r w:rsidRPr="002A3910">
        <w:rPr>
          <w:noProof w:val="0"/>
        </w:rPr>
        <w:t>Category</w:t>
      </w:r>
    </w:p>
    <w:p w14:paraId="18439EF6" w14:textId="77777777" w:rsidR="00390A5C" w:rsidRPr="002A3910" w:rsidRDefault="00390A5C" w:rsidP="00390A5C">
      <w:pPr>
        <w:pStyle w:val="APIText"/>
        <w:keepNext/>
        <w:keepLines/>
      </w:pPr>
      <w:r w:rsidRPr="002A3910">
        <w:t>Database Server (DBS)</w:t>
      </w:r>
    </w:p>
    <w:p w14:paraId="7535F557" w14:textId="77777777" w:rsidR="00390A5C" w:rsidRPr="002A3910" w:rsidRDefault="00390A5C" w:rsidP="00390A5C">
      <w:pPr>
        <w:pStyle w:val="AltHeading5"/>
        <w:rPr>
          <w:noProof w:val="0"/>
        </w:rPr>
      </w:pPr>
      <w:r w:rsidRPr="002A3910">
        <w:rPr>
          <w:noProof w:val="0"/>
        </w:rPr>
        <w:t>ICR#</w:t>
      </w:r>
    </w:p>
    <w:p w14:paraId="321210BA" w14:textId="77777777" w:rsidR="00390A5C" w:rsidRPr="002A3910" w:rsidRDefault="0022243A" w:rsidP="00390A5C">
      <w:pPr>
        <w:pStyle w:val="APIText"/>
        <w:keepNext/>
        <w:keepLines/>
      </w:pPr>
      <w:r w:rsidRPr="002A3910">
        <w:t>2051</w:t>
      </w:r>
    </w:p>
    <w:p w14:paraId="7A188ECD" w14:textId="77777777" w:rsidR="00390A5C" w:rsidRPr="002A3910" w:rsidRDefault="00390A5C" w:rsidP="00390A5C">
      <w:pPr>
        <w:pStyle w:val="AltHeading5"/>
        <w:rPr>
          <w:noProof w:val="0"/>
        </w:rPr>
      </w:pPr>
      <w:r w:rsidRPr="002A3910">
        <w:rPr>
          <w:noProof w:val="0"/>
        </w:rPr>
        <w:t>Description</w:t>
      </w:r>
    </w:p>
    <w:p w14:paraId="1B2B4982" w14:textId="77777777" w:rsidR="00A63E35" w:rsidRPr="002A3910" w:rsidRDefault="00E86526" w:rsidP="00273424">
      <w:pPr>
        <w:pStyle w:val="BodyText"/>
        <w:keepNext/>
        <w:keepLines/>
      </w:pPr>
      <w:r w:rsidRPr="002A3910">
        <w:t>Th</w:t>
      </w:r>
      <w:r w:rsidR="00AF3D8A" w:rsidRPr="002A3910">
        <w:t>e LIST^DIC API (aka Lister)</w:t>
      </w:r>
      <w:r w:rsidRPr="002A3910">
        <w:t xml:space="preserve"> returns a sorted list of entries from a file. Callers </w:t>
      </w:r>
      <w:r w:rsidR="00945EC4" w:rsidRPr="002A3910">
        <w:rPr>
          <w:rStyle w:val="Emphasis"/>
          <w:iCs/>
        </w:rPr>
        <w:t>must</w:t>
      </w:r>
      <w:r w:rsidRPr="002A3910">
        <w:rPr>
          <w:rStyle w:val="Emphasis"/>
          <w:iCs/>
        </w:rPr>
        <w:t xml:space="preserve"> </w:t>
      </w:r>
      <w:r w:rsidRPr="002A3910">
        <w:t xml:space="preserve">specify a file number. </w:t>
      </w:r>
      <w:r w:rsidR="00BB31CB" w:rsidRPr="002A3910">
        <w:t xml:space="preserve">Callers can also specify </w:t>
      </w:r>
      <w:r w:rsidR="00A63E35" w:rsidRPr="002A3910">
        <w:t xml:space="preserve">any of </w:t>
      </w:r>
      <w:r w:rsidR="00BB31CB" w:rsidRPr="002A3910">
        <w:t xml:space="preserve">the </w:t>
      </w:r>
      <w:r w:rsidR="00A63E35" w:rsidRPr="002A3910">
        <w:t>following:</w:t>
      </w:r>
    </w:p>
    <w:p w14:paraId="66AFBD97" w14:textId="77777777" w:rsidR="00A63E35" w:rsidRPr="002A3910" w:rsidRDefault="00A63E35" w:rsidP="00A63E35">
      <w:pPr>
        <w:pStyle w:val="ListBullet"/>
        <w:keepNext/>
        <w:keepLines/>
      </w:pPr>
      <w:r w:rsidRPr="002A3910">
        <w:t>I</w:t>
      </w:r>
      <w:r w:rsidR="00BB31CB" w:rsidRPr="002A3910">
        <w:t>ndex to be used in sorting the output</w:t>
      </w:r>
      <w:r w:rsidR="004F35E7" w:rsidRPr="002A3910">
        <w:t>.</w:t>
      </w:r>
    </w:p>
    <w:p w14:paraId="7F0940FD" w14:textId="77777777" w:rsidR="00A63E35" w:rsidRPr="002A3910" w:rsidRDefault="00A63E35" w:rsidP="00390A5C">
      <w:pPr>
        <w:pStyle w:val="ListBullet"/>
      </w:pPr>
      <w:r w:rsidRPr="002A3910">
        <w:t>S</w:t>
      </w:r>
      <w:r w:rsidR="00BB31CB" w:rsidRPr="002A3910">
        <w:t>tarting location</w:t>
      </w:r>
      <w:r w:rsidR="004F35E7" w:rsidRPr="002A3910">
        <w:t>.</w:t>
      </w:r>
    </w:p>
    <w:p w14:paraId="210F22C6" w14:textId="77777777" w:rsidR="00A63E35" w:rsidRPr="002A3910" w:rsidRDefault="00A63E35" w:rsidP="00390A5C">
      <w:pPr>
        <w:pStyle w:val="ListBullet"/>
      </w:pPr>
      <w:r w:rsidRPr="002A3910">
        <w:t>N</w:t>
      </w:r>
      <w:r w:rsidR="00BB31CB" w:rsidRPr="002A3910">
        <w:t>umber of records to retrieve</w:t>
      </w:r>
      <w:r w:rsidR="004F35E7" w:rsidRPr="002A3910">
        <w:t>.</w:t>
      </w:r>
    </w:p>
    <w:p w14:paraId="5CB5B8F4" w14:textId="77777777" w:rsidR="00A63E35" w:rsidRPr="002A3910" w:rsidRDefault="003415A2" w:rsidP="006E6344">
      <w:pPr>
        <w:pStyle w:val="ListBullet"/>
      </w:pPr>
      <w:r w:rsidRPr="002A3910">
        <w:t>Partial match value</w:t>
      </w:r>
      <w:r w:rsidR="004F35E7" w:rsidRPr="002A3910">
        <w:t>.</w:t>
      </w:r>
    </w:p>
    <w:p w14:paraId="42855D3B" w14:textId="77777777" w:rsidR="00831010" w:rsidRPr="002A3910" w:rsidRDefault="00831010" w:rsidP="00831010">
      <w:pPr>
        <w:pStyle w:val="BodyText6"/>
      </w:pPr>
    </w:p>
    <w:p w14:paraId="11566C30" w14:textId="77777777" w:rsidR="004F35E7" w:rsidRPr="002A3910" w:rsidRDefault="00E86526" w:rsidP="004F35E7">
      <w:pPr>
        <w:pStyle w:val="BodyText"/>
        <w:keepNext/>
        <w:keepLines/>
      </w:pPr>
      <w:r w:rsidRPr="002A3910">
        <w:lastRenderedPageBreak/>
        <w:t xml:space="preserve">They can also pass screening logic. </w:t>
      </w:r>
      <w:r w:rsidR="00BB31CB" w:rsidRPr="002A3910">
        <w:t xml:space="preserve">By </w:t>
      </w:r>
      <w:r w:rsidR="004F35E7" w:rsidRPr="002A3910">
        <w:t>default, the Lister returns the:</w:t>
      </w:r>
    </w:p>
    <w:p w14:paraId="3B81396A" w14:textId="77777777" w:rsidR="004F35E7" w:rsidRPr="002A3910" w:rsidRDefault="00BB31CB" w:rsidP="004F35E7">
      <w:pPr>
        <w:pStyle w:val="ListBullet"/>
        <w:keepNext/>
        <w:keepLines/>
      </w:pPr>
      <w:r w:rsidRPr="002A3910">
        <w:rPr>
          <w:b/>
        </w:rPr>
        <w:t>.01</w:t>
      </w:r>
      <w:r w:rsidRPr="002A3910">
        <w:t xml:space="preserve"> field of the entries, along with the index values used to retrieve them</w:t>
      </w:r>
      <w:r w:rsidR="004F35E7" w:rsidRPr="002A3910">
        <w:t>.</w:t>
      </w:r>
    </w:p>
    <w:p w14:paraId="67847863" w14:textId="77777777" w:rsidR="004F35E7" w:rsidRPr="002A3910" w:rsidRDefault="004F35E7" w:rsidP="004F35E7">
      <w:pPr>
        <w:pStyle w:val="ListBullet"/>
      </w:pPr>
      <w:r w:rsidRPr="002A3910">
        <w:t>A</w:t>
      </w:r>
      <w:r w:rsidR="00BB31CB" w:rsidRPr="002A3910">
        <w:t>ll identifiers for the entries.</w:t>
      </w:r>
    </w:p>
    <w:p w14:paraId="600B68D8" w14:textId="77777777" w:rsidR="00831010" w:rsidRPr="002A3910" w:rsidRDefault="00831010" w:rsidP="00831010">
      <w:pPr>
        <w:pStyle w:val="BodyText6"/>
      </w:pPr>
    </w:p>
    <w:p w14:paraId="30C2227A" w14:textId="77777777" w:rsidR="00E86526" w:rsidRPr="002A3910" w:rsidRDefault="00E86526" w:rsidP="004F35E7">
      <w:pPr>
        <w:pStyle w:val="BodyText"/>
      </w:pPr>
      <w:r w:rsidRPr="002A3910">
        <w:t>The developer can override the default output and return other information for the entries.</w:t>
      </w:r>
    </w:p>
    <w:p w14:paraId="22B16D67" w14:textId="7B654A4C" w:rsidR="00E86526" w:rsidRPr="002A3910" w:rsidRDefault="00E86526" w:rsidP="004F35E7">
      <w:pPr>
        <w:pStyle w:val="BodyText"/>
      </w:pPr>
      <w:r w:rsidRPr="002A3910">
        <w:t>This call is designed to populate a GUI List</w:t>
      </w:r>
      <w:r w:rsidR="00BE63ED">
        <w:t>B</w:t>
      </w:r>
      <w:r w:rsidRPr="002A3910">
        <w:t xml:space="preserve">ox gadget. It merely returns a list of entries from an index. Starting values </w:t>
      </w:r>
      <w:r w:rsidR="00945EC4" w:rsidRPr="002A3910">
        <w:rPr>
          <w:rStyle w:val="Emphasis"/>
          <w:iCs/>
        </w:rPr>
        <w:t>must</w:t>
      </w:r>
      <w:r w:rsidRPr="002A3910">
        <w:t xml:space="preserve"> be in the same format as the index, unlike a lookup</w:t>
      </w:r>
      <w:r w:rsidR="00C76D5C" w:rsidRPr="002A3910">
        <w:t xml:space="preserve"> that</w:t>
      </w:r>
      <w:r w:rsidRPr="002A3910">
        <w:t xml:space="preserve"> allows search values to be in external format. The caller can make an initial call to the Lister to return a number of records </w:t>
      </w:r>
      <w:r w:rsidRPr="002A3910">
        <w:rPr>
          <w:b/>
          <w:i/>
        </w:rPr>
        <w:t>n</w:t>
      </w:r>
      <w:r w:rsidRPr="002A3910">
        <w:t xml:space="preserve"> from the file and follow that by subsequent calls to return the next </w:t>
      </w:r>
      <w:r w:rsidRPr="002A3910">
        <w:rPr>
          <w:b/>
          <w:i/>
        </w:rPr>
        <w:t>n</w:t>
      </w:r>
      <w:r w:rsidRPr="002A3910">
        <w:t xml:space="preserve"> records.</w:t>
      </w:r>
    </w:p>
    <w:p w14:paraId="0BBEBC0C" w14:textId="515421EE" w:rsidR="00ED4DD4" w:rsidRPr="002A3910" w:rsidRDefault="007869D8" w:rsidP="00273424">
      <w:pPr>
        <w:pStyle w:val="Note"/>
        <w:keepNext/>
        <w:keepLines/>
      </w:pPr>
      <w:r w:rsidRPr="002A3910">
        <w:rPr>
          <w:noProof/>
          <w:sz w:val="20"/>
        </w:rPr>
        <w:drawing>
          <wp:inline distT="0" distB="0" distL="0" distR="0" wp14:anchorId="36B65AFD" wp14:editId="3CCEF816">
            <wp:extent cx="289560" cy="289560"/>
            <wp:effectExtent l="0" t="0" r="0" b="0"/>
            <wp:docPr id="233" name="Picture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5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bCs/>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2F40D19B" w14:textId="466A90C1" w:rsidR="00ED4DD4" w:rsidRPr="002A3910" w:rsidRDefault="00000000" w:rsidP="00273424">
      <w:pPr>
        <w:pStyle w:val="ListBulletIndent2"/>
        <w:keepNext/>
        <w:keepLines/>
      </w:pPr>
      <w:hyperlink w:anchor="find_dic" w:history="1">
        <w:r w:rsidR="00ED4DD4" w:rsidRPr="002A3910">
          <w:rPr>
            <w:rStyle w:val="Hyperlink"/>
          </w:rPr>
          <w:t>FIND^DIC</w:t>
        </w:r>
        <w:r w:rsidR="007B673F" w:rsidRPr="002A3910">
          <w:rPr>
            <w:rStyle w:val="Hyperlink"/>
          </w:rPr>
          <w:t>()</w:t>
        </w:r>
        <w:r w:rsidR="00ED4DD4" w:rsidRPr="002A3910">
          <w:rPr>
            <w:rStyle w:val="Hyperlink"/>
          </w:rPr>
          <w:t>: Finder</w:t>
        </w:r>
      </w:hyperlink>
    </w:p>
    <w:p w14:paraId="64B5F874" w14:textId="1518067A" w:rsidR="00ED4DD4" w:rsidRPr="002A3910" w:rsidRDefault="00000000" w:rsidP="00273424">
      <w:pPr>
        <w:pStyle w:val="ListBulletIndent2"/>
        <w:keepNext/>
        <w:keepLines/>
      </w:pPr>
      <w:hyperlink w:anchor="find1_dic" w:history="1">
        <w:r w:rsidR="00ED4DD4" w:rsidRPr="002A3910">
          <w:rPr>
            <w:rStyle w:val="Hyperlink"/>
          </w:rPr>
          <w:t>$$FIND1^DIC</w:t>
        </w:r>
        <w:r w:rsidR="007B673F" w:rsidRPr="002A3910">
          <w:rPr>
            <w:rStyle w:val="Hyperlink"/>
          </w:rPr>
          <w:t>()</w:t>
        </w:r>
        <w:r w:rsidR="00ED4DD4" w:rsidRPr="002A3910">
          <w:rPr>
            <w:rStyle w:val="Hyperlink"/>
          </w:rPr>
          <w:t>: Finder (Single Record)</w:t>
        </w:r>
      </w:hyperlink>
    </w:p>
    <w:p w14:paraId="34096F7B" w14:textId="77777777" w:rsidR="00ED4DD4" w:rsidRPr="002A3910" w:rsidRDefault="00ED4DD4" w:rsidP="006E6344">
      <w:pPr>
        <w:pStyle w:val="ListBulletIndent2"/>
      </w:pPr>
      <w:r w:rsidRPr="002A3910">
        <w:t>LIST^DIC</w:t>
      </w:r>
      <w:r w:rsidR="007B673F" w:rsidRPr="002A3910">
        <w:t>()</w:t>
      </w:r>
      <w:r w:rsidRPr="002A3910">
        <w:t>: Lister</w:t>
      </w:r>
    </w:p>
    <w:p w14:paraId="69068664" w14:textId="552A3215" w:rsidR="00ED4DD4" w:rsidRPr="002A3910" w:rsidRDefault="00ED4DD4" w:rsidP="00ED4DD4">
      <w:pPr>
        <w:pStyle w:val="BodyText3"/>
      </w:pPr>
      <w:r w:rsidRPr="002A3910">
        <w:t>Rather, these three APIs perform</w:t>
      </w:r>
      <w:r w:rsidRPr="002A3910">
        <w:rPr>
          <w:b/>
          <w:bCs/>
        </w:rPr>
        <w:t xml:space="preserve"> </w:t>
      </w:r>
      <w:r w:rsidRPr="002A3910">
        <w:t xml:space="preserve">numeric lookups the way </w:t>
      </w:r>
      <w:hyperlink w:anchor="dic" w:history="1">
        <w:r w:rsidR="006E6344"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1A2D16" w:rsidRPr="002A3910">
        <w:t>section</w:t>
      </w:r>
      <w:r w:rsidRPr="002A3910">
        <w:t>.</w:t>
      </w:r>
    </w:p>
    <w:p w14:paraId="4BD2B45A" w14:textId="77777777" w:rsidR="00A30FEB" w:rsidRPr="002A3910" w:rsidRDefault="00A30FEB" w:rsidP="00A30FEB">
      <w:pPr>
        <w:pStyle w:val="BodyText6"/>
      </w:pPr>
    </w:p>
    <w:p w14:paraId="3A5E99D2" w14:textId="77777777" w:rsidR="00E86526" w:rsidRPr="002A3910" w:rsidRDefault="00E86526" w:rsidP="00CD348A">
      <w:pPr>
        <w:pStyle w:val="AltHeading5"/>
        <w:rPr>
          <w:noProof w:val="0"/>
        </w:rPr>
      </w:pPr>
      <w:r w:rsidRPr="002A3910">
        <w:rPr>
          <w:noProof w:val="0"/>
        </w:rPr>
        <w:t>Format</w:t>
      </w:r>
    </w:p>
    <w:p w14:paraId="5A3FF1EB" w14:textId="6D5DB0A4" w:rsidR="00E86526" w:rsidRPr="002A3910" w:rsidRDefault="00E86526" w:rsidP="006E1F52">
      <w:pPr>
        <w:pStyle w:val="APIFormat"/>
      </w:pPr>
      <w:r w:rsidRPr="002A3910">
        <w:t>LIST^DIC(</w:t>
      </w:r>
      <w:r w:rsidR="001C2D30" w:rsidRPr="002A3910">
        <w:t>file</w:t>
      </w:r>
      <w:r w:rsidR="0039567A" w:rsidRPr="002A3910">
        <w:t>[</w:t>
      </w:r>
      <w:r w:rsidR="001C2D30" w:rsidRPr="002A3910">
        <w:t>,iens</w:t>
      </w:r>
      <w:r w:rsidR="0039567A" w:rsidRPr="002A3910">
        <w:t>][</w:t>
      </w:r>
      <w:r w:rsidR="001C2D30" w:rsidRPr="002A3910">
        <w:t>,fields</w:t>
      </w:r>
      <w:r w:rsidR="0039567A" w:rsidRPr="002A3910">
        <w:t>][</w:t>
      </w:r>
      <w:r w:rsidR="001C2D30" w:rsidRPr="002A3910">
        <w:t>,flags</w:t>
      </w:r>
      <w:r w:rsidR="0039567A" w:rsidRPr="002A3910">
        <w:t>][</w:t>
      </w:r>
      <w:r w:rsidR="001C2D30" w:rsidRPr="002A3910">
        <w:t>,number</w:t>
      </w:r>
      <w:r w:rsidR="0039567A" w:rsidRPr="002A3910">
        <w:t>][</w:t>
      </w:r>
      <w:r w:rsidR="001C2D30" w:rsidRPr="002A3910">
        <w:t>,[.]from</w:t>
      </w:r>
      <w:r w:rsidR="0039567A" w:rsidRPr="002A3910">
        <w:t>][</w:t>
      </w:r>
      <w:r w:rsidR="001C2D30" w:rsidRPr="002A3910">
        <w:t>,[.]part</w:t>
      </w:r>
      <w:r w:rsidR="0039567A" w:rsidRPr="002A3910">
        <w:t>][</w:t>
      </w:r>
      <w:r w:rsidR="001C2D30" w:rsidRPr="002A3910">
        <w:t>,index</w:t>
      </w:r>
      <w:r w:rsidR="0039567A" w:rsidRPr="002A3910">
        <w:t>][</w:t>
      </w:r>
      <w:r w:rsidR="001C2D30" w:rsidRPr="002A3910">
        <w:t>,[.]screen</w:t>
      </w:r>
      <w:r w:rsidR="0039567A" w:rsidRPr="002A3910">
        <w:t>][</w:t>
      </w:r>
      <w:r w:rsidR="001C2D30" w:rsidRPr="002A3910">
        <w:t>,identifier</w:t>
      </w:r>
      <w:r w:rsidR="0039567A" w:rsidRPr="002A3910">
        <w:t>][</w:t>
      </w:r>
      <w:r w:rsidR="001C2D30" w:rsidRPr="002A3910">
        <w:t>,target_root</w:t>
      </w:r>
      <w:r w:rsidR="0039567A" w:rsidRPr="002A3910">
        <w:t>][</w:t>
      </w:r>
      <w:r w:rsidR="001C2D30" w:rsidRPr="002A3910">
        <w:t>,msg_root</w:t>
      </w:r>
      <w:r w:rsidR="0039567A" w:rsidRPr="002A3910">
        <w:t>]</w:t>
      </w:r>
      <w:r w:rsidRPr="002A3910">
        <w:t>)</w:t>
      </w:r>
    </w:p>
    <w:p w14:paraId="3E4E7C83" w14:textId="77777777" w:rsidR="00A30FEB" w:rsidRPr="002A3910" w:rsidRDefault="00A30FEB" w:rsidP="00A30FEB">
      <w:pPr>
        <w:pStyle w:val="BodyText6"/>
      </w:pPr>
    </w:p>
    <w:p w14:paraId="62309C09" w14:textId="77777777" w:rsidR="00E86526" w:rsidRPr="002A3910" w:rsidRDefault="00E86526" w:rsidP="00CD348A">
      <w:pPr>
        <w:pStyle w:val="AltHeading5"/>
        <w:rPr>
          <w:noProof w:val="0"/>
        </w:rPr>
      </w:pPr>
      <w:bookmarkStart w:id="868" w:name="list_dic_input_parameters"/>
      <w:r w:rsidRPr="002A3910">
        <w:rPr>
          <w:noProof w:val="0"/>
        </w:rPr>
        <w:t>Input Parameters</w:t>
      </w:r>
      <w:bookmarkEnd w:id="868"/>
    </w:p>
    <w:p w14:paraId="7DDEF309" w14:textId="77777777" w:rsidR="00416E5F" w:rsidRPr="002A3910" w:rsidRDefault="00416E5F" w:rsidP="00416E5F">
      <w:pPr>
        <w:pStyle w:val="APIParameters"/>
        <w:keepNext/>
        <w:keepLines/>
        <w:rPr>
          <w:noProof w:val="0"/>
        </w:rPr>
      </w:pPr>
      <w:r w:rsidRPr="002A3910">
        <w:rPr>
          <w:b/>
          <w:bCs w:val="0"/>
          <w:noProof w:val="0"/>
        </w:rPr>
        <w:t>file</w:t>
      </w:r>
      <w:r w:rsidRPr="002A3910">
        <w:rPr>
          <w:noProof w:val="0"/>
        </w:rPr>
        <w:t>:</w:t>
      </w:r>
      <w:r w:rsidRPr="002A3910">
        <w:rPr>
          <w:noProof w:val="0"/>
        </w:rPr>
        <w:tab/>
        <w:t>(Required) The file whose entries are to be listed. This should equal the file or subfile number, depending on what the caller wishes to list.</w:t>
      </w:r>
    </w:p>
    <w:p w14:paraId="6D1EA471" w14:textId="77777777" w:rsidR="00416E5F" w:rsidRPr="002A3910" w:rsidRDefault="00416E5F" w:rsidP="00416E5F">
      <w:pPr>
        <w:pStyle w:val="APIParameters"/>
        <w:rPr>
          <w:noProof w:val="0"/>
        </w:rPr>
      </w:pPr>
      <w:r w:rsidRPr="002A3910">
        <w:rPr>
          <w:b/>
          <w:bCs w:val="0"/>
          <w:noProof w:val="0"/>
        </w:rPr>
        <w:t>iens</w:t>
      </w:r>
      <w:r w:rsidRPr="002A3910">
        <w:rPr>
          <w:noProof w:val="0"/>
        </w:rPr>
        <w:t>:</w:t>
      </w:r>
      <w:r w:rsidRPr="002A3910">
        <w:rPr>
          <w:noProof w:val="0"/>
        </w:rPr>
        <w:tab/>
        <w:t xml:space="preserve">(Optional) If the </w:t>
      </w:r>
      <w:r w:rsidR="0039567A" w:rsidRPr="002A3910">
        <w:rPr>
          <w:b/>
          <w:noProof w:val="0"/>
        </w:rPr>
        <w:t>file</w:t>
      </w:r>
      <w:r w:rsidRPr="002A3910">
        <w:rPr>
          <w:noProof w:val="0"/>
        </w:rPr>
        <w:t xml:space="preserve"> parameter equals a file number, the Lister ignores the </w:t>
      </w:r>
      <w:r w:rsidR="00347BCE" w:rsidRPr="002A3910">
        <w:rPr>
          <w:b/>
          <w:noProof w:val="0"/>
        </w:rPr>
        <w:t>iens</w:t>
      </w:r>
      <w:r w:rsidRPr="002A3910">
        <w:rPr>
          <w:noProof w:val="0"/>
        </w:rPr>
        <w:t xml:space="preserve"> parameter. If the </w:t>
      </w:r>
      <w:r w:rsidR="0039567A" w:rsidRPr="002A3910">
        <w:rPr>
          <w:b/>
          <w:noProof w:val="0"/>
        </w:rPr>
        <w:t>file</w:t>
      </w:r>
      <w:r w:rsidRPr="002A3910">
        <w:rPr>
          <w:noProof w:val="0"/>
        </w:rPr>
        <w:t xml:space="preserve"> parameter equals a subfile number, the Lister needs the </w:t>
      </w:r>
      <w:r w:rsidR="005D2193" w:rsidRPr="002A3910">
        <w:rPr>
          <w:b/>
          <w:noProof w:val="0"/>
        </w:rPr>
        <w:t>iens</w:t>
      </w:r>
      <w:r w:rsidRPr="002A3910">
        <w:rPr>
          <w:noProof w:val="0"/>
        </w:rPr>
        <w:t xml:space="preserve"> parameter to help identify which subfile to list. In other words, files can be specified with the </w:t>
      </w:r>
      <w:r w:rsidR="0039567A" w:rsidRPr="002A3910">
        <w:rPr>
          <w:b/>
          <w:noProof w:val="0"/>
        </w:rPr>
        <w:t>file</w:t>
      </w:r>
      <w:r w:rsidRPr="002A3910">
        <w:rPr>
          <w:noProof w:val="0"/>
        </w:rPr>
        <w:t xml:space="preserve"> parameter alone, but subfiles require both the </w:t>
      </w:r>
      <w:r w:rsidR="0039567A" w:rsidRPr="002A3910">
        <w:rPr>
          <w:b/>
          <w:noProof w:val="0"/>
        </w:rPr>
        <w:t>file</w:t>
      </w:r>
      <w:r w:rsidRPr="002A3910">
        <w:rPr>
          <w:noProof w:val="0"/>
        </w:rPr>
        <w:t xml:space="preserve"> and </w:t>
      </w:r>
      <w:r w:rsidR="005D2193" w:rsidRPr="002A3910">
        <w:rPr>
          <w:b/>
          <w:noProof w:val="0"/>
        </w:rPr>
        <w:t>iens</w:t>
      </w:r>
      <w:r w:rsidRPr="002A3910">
        <w:rPr>
          <w:noProof w:val="0"/>
        </w:rPr>
        <w:t xml:space="preserve"> parameters.</w:t>
      </w:r>
    </w:p>
    <w:p w14:paraId="4B976CC6" w14:textId="77777777" w:rsidR="00416E5F" w:rsidRPr="002A3910" w:rsidRDefault="00416E5F" w:rsidP="00416E5F">
      <w:pPr>
        <w:pStyle w:val="APIParametersText"/>
        <w:rPr>
          <w:noProof w:val="0"/>
          <w:szCs w:val="22"/>
        </w:rPr>
      </w:pPr>
      <w:r w:rsidRPr="002A3910">
        <w:rPr>
          <w:noProof w:val="0"/>
        </w:rPr>
        <w:t xml:space="preserve">When the </w:t>
      </w:r>
      <w:r w:rsidR="005D2193" w:rsidRPr="002A3910">
        <w:rPr>
          <w:b/>
          <w:noProof w:val="0"/>
        </w:rPr>
        <w:t>iens</w:t>
      </w:r>
      <w:r w:rsidRPr="002A3910">
        <w:rPr>
          <w:noProof w:val="0"/>
        </w:rPr>
        <w:t xml:space="preserve"> parameter is used, it </w:t>
      </w:r>
      <w:r w:rsidRPr="002A3910">
        <w:rPr>
          <w:i/>
          <w:noProof w:val="0"/>
        </w:rPr>
        <w:t>must</w:t>
      </w:r>
      <w:r w:rsidRPr="002A3910">
        <w:rPr>
          <w:noProof w:val="0"/>
        </w:rPr>
        <w:t xml:space="preserve"> equal an IENS that identifies the parent record of the exact subfile to list. Since this parameter identifies the subfile under that record, and </w:t>
      </w:r>
      <w:r w:rsidRPr="002A3910">
        <w:rPr>
          <w:i/>
          <w:noProof w:val="0"/>
        </w:rPr>
        <w:t>not</w:t>
      </w:r>
      <w:r w:rsidRPr="002A3910">
        <w:rPr>
          <w:noProof w:val="0"/>
        </w:rPr>
        <w:t xml:space="preserve"> the subrecord itself, the first comma-</w:t>
      </w:r>
      <w:r w:rsidRPr="002A3910">
        <w:rPr>
          <w:noProof w:val="0"/>
        </w:rPr>
        <w:lastRenderedPageBreak/>
        <w:t>piece of the parameter should be empty.</w:t>
      </w:r>
      <w:r w:rsidR="005D358F" w:rsidRPr="002A3910">
        <w:rPr>
          <w:noProof w:val="0"/>
          <w:szCs w:val="22"/>
        </w:rPr>
        <w:t xml:space="preserve"> If the first comma-piece of the IENS is </w:t>
      </w:r>
      <w:r w:rsidR="005D358F" w:rsidRPr="002A3910">
        <w:rPr>
          <w:i/>
          <w:iCs/>
          <w:noProof w:val="0"/>
          <w:szCs w:val="22"/>
        </w:rPr>
        <w:t>not</w:t>
      </w:r>
      <w:r w:rsidR="005D358F" w:rsidRPr="002A3910">
        <w:rPr>
          <w:noProof w:val="0"/>
          <w:szCs w:val="22"/>
        </w:rPr>
        <w:t xml:space="preserve"> empty, that first comma-piece is ignored.</w:t>
      </w:r>
    </w:p>
    <w:p w14:paraId="0B34CD29" w14:textId="6462CFFE" w:rsidR="00416E5F" w:rsidRPr="002A3910" w:rsidRDefault="007869D8" w:rsidP="00025199">
      <w:pPr>
        <w:pStyle w:val="APIParametersNote"/>
        <w:rPr>
          <w:noProof w:val="0"/>
        </w:rPr>
      </w:pPr>
      <w:r w:rsidRPr="002A3910">
        <w:rPr>
          <w:sz w:val="20"/>
        </w:rPr>
        <w:drawing>
          <wp:inline distT="0" distB="0" distL="0" distR="0" wp14:anchorId="4005E59D" wp14:editId="6B1027BA">
            <wp:extent cx="289560" cy="289560"/>
            <wp:effectExtent l="0" t="0" r="0" b="0"/>
            <wp:docPr id="234" name="Picture 2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2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sidRPr="002A3910">
        <w:rPr>
          <w:noProof w:val="0"/>
        </w:rPr>
        <w:tab/>
      </w:r>
      <w:r w:rsidR="00416E5F" w:rsidRPr="002A3910">
        <w:rPr>
          <w:b/>
          <w:noProof w:val="0"/>
        </w:rPr>
        <w:t>REF:</w:t>
      </w:r>
      <w:r w:rsidR="00416E5F" w:rsidRPr="002A3910">
        <w:rPr>
          <w:noProof w:val="0"/>
        </w:rPr>
        <w:t xml:space="preserve"> For more information on the IENS, see the discussion in the </w:t>
      </w:r>
      <w:r w:rsidR="00347BCE" w:rsidRPr="002A3910">
        <w:rPr>
          <w:noProof w:val="0"/>
        </w:rPr>
        <w:t>DBS “</w:t>
      </w:r>
      <w:r w:rsidR="00347BCE" w:rsidRPr="002A3910">
        <w:rPr>
          <w:noProof w:val="0"/>
          <w:color w:val="0000FF"/>
          <w:u w:val="single"/>
        </w:rPr>
        <w:fldChar w:fldCharType="begin" w:fldLock="1"/>
      </w:r>
      <w:r w:rsidR="00347BCE" w:rsidRPr="002A3910">
        <w:rPr>
          <w:noProof w:val="0"/>
          <w:color w:val="0000FF"/>
          <w:u w:val="single"/>
        </w:rPr>
        <w:instrText xml:space="preserve"> REF _Ref343069407 \h  \* MERGEFORMAT </w:instrText>
      </w:r>
      <w:r w:rsidR="00347BCE" w:rsidRPr="002A3910">
        <w:rPr>
          <w:noProof w:val="0"/>
          <w:color w:val="0000FF"/>
          <w:u w:val="single"/>
        </w:rPr>
      </w:r>
      <w:r w:rsidR="00347BCE" w:rsidRPr="002A3910">
        <w:rPr>
          <w:noProof w:val="0"/>
          <w:color w:val="0000FF"/>
          <w:u w:val="single"/>
        </w:rPr>
        <w:fldChar w:fldCharType="separate"/>
      </w:r>
      <w:r w:rsidR="00272B32" w:rsidRPr="002A3910">
        <w:rPr>
          <w:noProof w:val="0"/>
          <w:color w:val="0000FF"/>
          <w:u w:val="single"/>
        </w:rPr>
        <w:t>Introduction</w:t>
      </w:r>
      <w:r w:rsidR="00347BCE" w:rsidRPr="002A3910">
        <w:rPr>
          <w:noProof w:val="0"/>
          <w:color w:val="0000FF"/>
          <w:u w:val="single"/>
        </w:rPr>
        <w:fldChar w:fldCharType="end"/>
      </w:r>
      <w:r w:rsidR="00347BCE" w:rsidRPr="002A3910">
        <w:rPr>
          <w:noProof w:val="0"/>
        </w:rPr>
        <w:t>” and “</w:t>
      </w:r>
      <w:r w:rsidR="00347BCE" w:rsidRPr="002A3910">
        <w:rPr>
          <w:noProof w:val="0"/>
          <w:color w:val="0000FF"/>
          <w:u w:val="single"/>
        </w:rPr>
        <w:fldChar w:fldCharType="begin" w:fldLock="1"/>
      </w:r>
      <w:r w:rsidR="00347BCE" w:rsidRPr="002A3910">
        <w:rPr>
          <w:noProof w:val="0"/>
          <w:color w:val="0000FF"/>
          <w:u w:val="single"/>
        </w:rPr>
        <w:instrText xml:space="preserve"> REF _Ref254255060 \h  \* MERGEFORMAT </w:instrText>
      </w:r>
      <w:r w:rsidR="00347BCE" w:rsidRPr="002A3910">
        <w:rPr>
          <w:noProof w:val="0"/>
          <w:color w:val="0000FF"/>
          <w:u w:val="single"/>
        </w:rPr>
      </w:r>
      <w:r w:rsidR="00347BCE" w:rsidRPr="002A3910">
        <w:rPr>
          <w:noProof w:val="0"/>
          <w:color w:val="0000FF"/>
          <w:u w:val="single"/>
        </w:rPr>
        <w:fldChar w:fldCharType="separate"/>
      </w:r>
      <w:r w:rsidR="00272B32" w:rsidRPr="002A3910">
        <w:rPr>
          <w:noProof w:val="0"/>
          <w:color w:val="0000FF"/>
          <w:u w:val="single"/>
        </w:rPr>
        <w:t>IENS: Identify Entries and Subentries</w:t>
      </w:r>
      <w:r w:rsidR="00347BCE" w:rsidRPr="002A3910">
        <w:rPr>
          <w:noProof w:val="0"/>
          <w:color w:val="0000FF"/>
          <w:u w:val="single"/>
        </w:rPr>
        <w:fldChar w:fldCharType="end"/>
      </w:r>
      <w:r w:rsidR="00347BCE" w:rsidRPr="002A3910">
        <w:rPr>
          <w:noProof w:val="0"/>
        </w:rPr>
        <w:t>” sections.</w:t>
      </w:r>
    </w:p>
    <w:p w14:paraId="2A544D41" w14:textId="77777777" w:rsidR="00A30FEB" w:rsidRPr="002A3910" w:rsidRDefault="00A30FEB" w:rsidP="00A30FEB">
      <w:pPr>
        <w:pStyle w:val="BodyText6"/>
      </w:pPr>
    </w:p>
    <w:p w14:paraId="03AF6096" w14:textId="640B8E05" w:rsidR="00416E5F" w:rsidRPr="002A3910" w:rsidRDefault="00416E5F" w:rsidP="00416E5F">
      <w:pPr>
        <w:pStyle w:val="APIParametersText"/>
        <w:rPr>
          <w:noProof w:val="0"/>
        </w:rPr>
      </w:pPr>
      <w:r w:rsidRPr="002A3910">
        <w:rPr>
          <w:noProof w:val="0"/>
        </w:rPr>
        <w:t xml:space="preserve">For example, to specify the </w:t>
      </w:r>
      <w:r w:rsidR="005D2193" w:rsidRPr="002A3910">
        <w:rPr>
          <w:noProof w:val="0"/>
        </w:rPr>
        <w:t>MENU ITEM</w:t>
      </w:r>
      <w:r w:rsidRPr="002A3910">
        <w:rPr>
          <w:noProof w:val="0"/>
        </w:rPr>
        <w:t xml:space="preserve"> subfile under option number </w:t>
      </w:r>
      <w:r w:rsidRPr="002A3910">
        <w:rPr>
          <w:b/>
          <w:noProof w:val="0"/>
        </w:rPr>
        <w:t>67</w:t>
      </w:r>
      <w:r w:rsidRPr="002A3910">
        <w:rPr>
          <w:noProof w:val="0"/>
        </w:rPr>
        <w:t xml:space="preserve">, you </w:t>
      </w:r>
      <w:r w:rsidRPr="002A3910">
        <w:rPr>
          <w:rStyle w:val="Emphasis"/>
          <w:iCs/>
          <w:noProof w:val="0"/>
        </w:rPr>
        <w:t>must</w:t>
      </w:r>
      <w:r w:rsidRPr="002A3910">
        <w:rPr>
          <w:noProof w:val="0"/>
        </w:rPr>
        <w:t xml:space="preserve"> pass </w:t>
      </w:r>
      <w:r w:rsidRPr="002A3910">
        <w:rPr>
          <w:b/>
          <w:noProof w:val="0"/>
        </w:rPr>
        <w:t>FILE = 19.01</w:t>
      </w:r>
      <w:r w:rsidRPr="002A3910">
        <w:rPr>
          <w:noProof w:val="0"/>
        </w:rPr>
        <w:t xml:space="preserve"> (the subfile number for the M</w:t>
      </w:r>
      <w:r w:rsidR="005D2193" w:rsidRPr="002A3910">
        <w:rPr>
          <w:noProof w:val="0"/>
        </w:rPr>
        <w:t>ENU</w:t>
      </w:r>
      <w:r w:rsidRPr="002A3910">
        <w:rPr>
          <w:noProof w:val="0"/>
        </w:rPr>
        <w:t xml:space="preserve"> subfile) and </w:t>
      </w:r>
      <w:r w:rsidRPr="002A3910">
        <w:rPr>
          <w:b/>
          <w:noProof w:val="0"/>
        </w:rPr>
        <w:t>IENS = “,67,”</w:t>
      </w:r>
      <w:r w:rsidRPr="002A3910">
        <w:rPr>
          <w:noProof w:val="0"/>
        </w:rPr>
        <w:t xml:space="preserve"> (showing that record number </w:t>
      </w:r>
      <w:r w:rsidRPr="002A3910">
        <w:rPr>
          <w:b/>
          <w:noProof w:val="0"/>
        </w:rPr>
        <w:t>67</w:t>
      </w:r>
      <w:r w:rsidRPr="002A3910">
        <w:rPr>
          <w:noProof w:val="0"/>
        </w:rPr>
        <w:t xml:space="preserve"> holds the M</w:t>
      </w:r>
      <w:r w:rsidR="005D2193" w:rsidRPr="002A3910">
        <w:rPr>
          <w:noProof w:val="0"/>
        </w:rPr>
        <w:t>ENU</w:t>
      </w:r>
      <w:r w:rsidRPr="002A3910">
        <w:rPr>
          <w:noProof w:val="0"/>
        </w:rPr>
        <w:t xml:space="preserve"> subfile you want to list).</w:t>
      </w:r>
    </w:p>
    <w:p w14:paraId="7A1900ED" w14:textId="77777777" w:rsidR="00416E5F" w:rsidRPr="002A3910" w:rsidRDefault="00416E5F" w:rsidP="00416E5F">
      <w:pPr>
        <w:pStyle w:val="APIParametersText"/>
        <w:rPr>
          <w:noProof w:val="0"/>
        </w:rPr>
      </w:pPr>
      <w:r w:rsidRPr="002A3910">
        <w:rPr>
          <w:noProof w:val="0"/>
        </w:rPr>
        <w:t>Defaults to empty string.</w:t>
      </w:r>
    </w:p>
    <w:p w14:paraId="2C458B45" w14:textId="77777777" w:rsidR="00416E5F" w:rsidRPr="002A3910" w:rsidRDefault="00416E5F" w:rsidP="00FA0B0D">
      <w:pPr>
        <w:pStyle w:val="APIParameters"/>
        <w:keepNext/>
        <w:keepLines/>
        <w:rPr>
          <w:noProof w:val="0"/>
        </w:rPr>
      </w:pPr>
      <w:r w:rsidRPr="002A3910">
        <w:rPr>
          <w:b/>
          <w:bCs w:val="0"/>
          <w:noProof w:val="0"/>
        </w:rPr>
        <w:t>fields</w:t>
      </w:r>
      <w:r w:rsidRPr="002A3910">
        <w:rPr>
          <w:noProof w:val="0"/>
        </w:rPr>
        <w:t>:</w:t>
      </w:r>
      <w:r w:rsidRPr="002A3910">
        <w:rPr>
          <w:noProof w:val="0"/>
        </w:rPr>
        <w:tab/>
        <w:t>(Optional) The fields to return with each entry found. This parameter can be set equal to any of the specifications listed below. The individual specifications shou</w:t>
      </w:r>
      <w:r w:rsidR="005D2193" w:rsidRPr="002A3910">
        <w:rPr>
          <w:noProof w:val="0"/>
        </w:rPr>
        <w:t>ld be separated by semicolons (</w:t>
      </w:r>
      <w:r w:rsidRPr="002A3910">
        <w:rPr>
          <w:b/>
          <w:noProof w:val="0"/>
        </w:rPr>
        <w:t>;</w:t>
      </w:r>
      <w:r w:rsidRPr="002A3910">
        <w:rPr>
          <w:noProof w:val="0"/>
        </w:rPr>
        <w:t>).</w:t>
      </w:r>
    </w:p>
    <w:p w14:paraId="02FCA39F" w14:textId="7F247E9E" w:rsidR="00416E5F" w:rsidRPr="002A3910" w:rsidRDefault="007869D8" w:rsidP="00025199">
      <w:pPr>
        <w:pStyle w:val="APIParametersNote"/>
        <w:rPr>
          <w:noProof w:val="0"/>
        </w:rPr>
      </w:pPr>
      <w:r w:rsidRPr="002A3910">
        <w:rPr>
          <w:sz w:val="20"/>
        </w:rPr>
        <w:drawing>
          <wp:inline distT="0" distB="0" distL="0" distR="0" wp14:anchorId="570693AB" wp14:editId="65D0EC33">
            <wp:extent cx="289560" cy="289560"/>
            <wp:effectExtent l="0" t="0" r="0" b="0"/>
            <wp:docPr id="235" name="Picture 2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2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sidRPr="002A3910">
        <w:rPr>
          <w:b/>
          <w:noProof w:val="0"/>
        </w:rPr>
        <w:tab/>
        <w:t>NOTE:</w:t>
      </w:r>
      <w:r w:rsidR="00416E5F" w:rsidRPr="002A3910">
        <w:rPr>
          <w:noProof w:val="0"/>
        </w:rPr>
        <w:t xml:space="preserve"> In most cases, a </w:t>
      </w:r>
      <w:r w:rsidR="005D2193" w:rsidRPr="002A3910">
        <w:rPr>
          <w:noProof w:val="0"/>
        </w:rPr>
        <w:t xml:space="preserve">developer wants to include the </w:t>
      </w:r>
      <w:r w:rsidR="00416E5F" w:rsidRPr="002A3910">
        <w:rPr>
          <w:b/>
          <w:noProof w:val="0"/>
        </w:rPr>
        <w:t>@</w:t>
      </w:r>
      <w:r w:rsidR="00416E5F" w:rsidRPr="002A3910">
        <w:rPr>
          <w:noProof w:val="0"/>
        </w:rPr>
        <w:t xml:space="preserve"> specifier (described below) to suppress the default output values normally returned by the Lister and then specify the fields and other elements to return here in the </w:t>
      </w:r>
      <w:r w:rsidR="00F7307F" w:rsidRPr="002A3910">
        <w:rPr>
          <w:b/>
          <w:noProof w:val="0"/>
        </w:rPr>
        <w:t>fields</w:t>
      </w:r>
      <w:r w:rsidR="00416E5F" w:rsidRPr="002A3910">
        <w:rPr>
          <w:noProof w:val="0"/>
        </w:rPr>
        <w:t xml:space="preserve"> parameters. This gives the developer full control over exactly what is returned in the output list and makes the call more self-documenting in the developer’s code.</w:t>
      </w:r>
    </w:p>
    <w:p w14:paraId="361A6298" w14:textId="77777777" w:rsidR="00A30FEB" w:rsidRPr="002A3910" w:rsidRDefault="00A30FEB" w:rsidP="00A30FEB">
      <w:pPr>
        <w:pStyle w:val="BodyText6"/>
      </w:pPr>
    </w:p>
    <w:p w14:paraId="311DBE2A" w14:textId="77777777" w:rsidR="00416E5F" w:rsidRPr="002A3910" w:rsidRDefault="00FA0B0D" w:rsidP="00416E5F">
      <w:pPr>
        <w:pStyle w:val="APIParametersListBullet"/>
        <w:rPr>
          <w:noProof w:val="0"/>
        </w:rPr>
      </w:pPr>
      <w:r w:rsidRPr="002A3910">
        <w:rPr>
          <w:b/>
          <w:bCs/>
          <w:noProof w:val="0"/>
        </w:rPr>
        <w:t>Field Number—</w:t>
      </w:r>
      <w:r w:rsidRPr="002A3910">
        <w:rPr>
          <w:noProof w:val="0"/>
        </w:rPr>
        <w:t xml:space="preserve">This specifier makes the Lister return the value of the field for each record found. For example, specifying </w:t>
      </w:r>
      <w:r w:rsidRPr="002A3910">
        <w:rPr>
          <w:b/>
          <w:noProof w:val="0"/>
        </w:rPr>
        <w:t>.01</w:t>
      </w:r>
      <w:r w:rsidRPr="002A3910">
        <w:rPr>
          <w:noProof w:val="0"/>
        </w:rPr>
        <w:t xml:space="preserve"> returns the value of the </w:t>
      </w:r>
      <w:r w:rsidRPr="002A3910">
        <w:rPr>
          <w:b/>
          <w:noProof w:val="0"/>
        </w:rPr>
        <w:t>.01</w:t>
      </w:r>
      <w:r w:rsidRPr="002A3910">
        <w:rPr>
          <w:noProof w:val="0"/>
        </w:rPr>
        <w:t xml:space="preserve"> field. You can specify computed fields. You </w:t>
      </w:r>
      <w:r w:rsidRPr="002A3910">
        <w:rPr>
          <w:i/>
          <w:noProof w:val="0"/>
        </w:rPr>
        <w:t>cannot</w:t>
      </w:r>
      <w:r w:rsidRPr="002A3910">
        <w:rPr>
          <w:noProof w:val="0"/>
        </w:rPr>
        <w:t xml:space="preserve"> specify word-processing or Multiple fields. By default, fields are re</w:t>
      </w:r>
      <w:r w:rsidR="00F7307F" w:rsidRPr="002A3910">
        <w:rPr>
          <w:noProof w:val="0"/>
        </w:rPr>
        <w:t xml:space="preserve">turned in external format. The </w:t>
      </w:r>
      <w:r w:rsidRPr="002A3910">
        <w:rPr>
          <w:b/>
          <w:noProof w:val="0"/>
        </w:rPr>
        <w:t>I suffix</w:t>
      </w:r>
      <w:r w:rsidRPr="002A3910">
        <w:rPr>
          <w:noProof w:val="0"/>
        </w:rPr>
        <w:t xml:space="preserve"> (described below) can be appended to the field number to get the VA FileMan internal format of the field.</w:t>
      </w:r>
      <w:r w:rsidR="00F7307F" w:rsidRPr="002A3910">
        <w:rPr>
          <w:noProof w:val="0"/>
        </w:rPr>
        <w:t xml:space="preserve"> </w:t>
      </w:r>
      <w:r w:rsidR="00F7307F" w:rsidRPr="002A3910">
        <w:rPr>
          <w:noProof w:val="0"/>
        </w:rPr>
        <w:br/>
      </w:r>
      <w:r w:rsidR="00F7307F" w:rsidRPr="002A3910">
        <w:rPr>
          <w:noProof w:val="0"/>
        </w:rPr>
        <w:br/>
      </w:r>
      <w:r w:rsidRPr="002A3910">
        <w:rPr>
          <w:noProof w:val="0"/>
        </w:rPr>
        <w:t xml:space="preserve">If a field is listed multiple times in the </w:t>
      </w:r>
      <w:r w:rsidR="00F7307F" w:rsidRPr="002A3910">
        <w:rPr>
          <w:b/>
          <w:noProof w:val="0"/>
        </w:rPr>
        <w:t>fields</w:t>
      </w:r>
      <w:r w:rsidRPr="002A3910">
        <w:rPr>
          <w:noProof w:val="0"/>
        </w:rPr>
        <w:t xml:space="preserve"> parameter, it is returned multiple times in packed output, but only once in unpacked output, since the field number is one of the subscripts of the unpacked output.</w:t>
      </w:r>
    </w:p>
    <w:p w14:paraId="5D151BF6" w14:textId="77777777" w:rsidR="00FA0B0D" w:rsidRPr="002A3910" w:rsidRDefault="00FA0B0D" w:rsidP="00EE2DED">
      <w:pPr>
        <w:pStyle w:val="APIParametersListBullet"/>
        <w:keepNext/>
        <w:keepLines/>
        <w:rPr>
          <w:noProof w:val="0"/>
        </w:rPr>
      </w:pPr>
      <w:r w:rsidRPr="002A3910">
        <w:rPr>
          <w:b/>
          <w:noProof w:val="0"/>
          <w:color w:val="auto"/>
        </w:rPr>
        <w:t>Computed Expression—</w:t>
      </w:r>
      <w:r w:rsidRPr="002A3910">
        <w:rPr>
          <w:noProof w:val="0"/>
          <w:color w:val="auto"/>
        </w:rPr>
        <w:t>This specifier causes the Finder to return the result of a computed expression.</w:t>
      </w:r>
    </w:p>
    <w:p w14:paraId="0DDEA0E2" w14:textId="2D4529FA" w:rsidR="00FA0B0D" w:rsidRPr="002A3910" w:rsidRDefault="007869D8" w:rsidP="00025199">
      <w:pPr>
        <w:pStyle w:val="APIParametersListBulletNote"/>
        <w:rPr>
          <w:noProof w:val="0"/>
        </w:rPr>
      </w:pPr>
      <w:r w:rsidRPr="002A3910">
        <w:drawing>
          <wp:inline distT="0" distB="0" distL="0" distR="0" wp14:anchorId="09CC4F4D" wp14:editId="1B025472">
            <wp:extent cx="289560" cy="289560"/>
            <wp:effectExtent l="0" t="0" r="0" b="0"/>
            <wp:docPr id="23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information on computed expression syntax, see the “Computed Expressions” section in the </w:t>
      </w:r>
      <w:r w:rsidR="00FA0B0D" w:rsidRPr="002A3910">
        <w:rPr>
          <w:i/>
          <w:iCs/>
          <w:noProof w:val="0"/>
        </w:rPr>
        <w:t>VA FileMan Advanced User Manual</w:t>
      </w:r>
      <w:r w:rsidR="00FA0B0D" w:rsidRPr="002A3910">
        <w:rPr>
          <w:noProof w:val="0"/>
        </w:rPr>
        <w:t>.</w:t>
      </w:r>
    </w:p>
    <w:p w14:paraId="51681D9B" w14:textId="77777777" w:rsidR="00A30FEB" w:rsidRPr="002A3910" w:rsidRDefault="00A30FEB" w:rsidP="00A30FEB">
      <w:pPr>
        <w:pStyle w:val="BodyText6"/>
      </w:pPr>
    </w:p>
    <w:p w14:paraId="30CEC2E3" w14:textId="25F5AE30" w:rsidR="00FA0B0D" w:rsidRPr="002A3910" w:rsidRDefault="00FA0B0D" w:rsidP="00FA0B0D">
      <w:pPr>
        <w:pStyle w:val="APIParametersListBullet"/>
        <w:rPr>
          <w:noProof w:val="0"/>
        </w:rPr>
      </w:pPr>
      <w:r w:rsidRPr="002A3910">
        <w:rPr>
          <w:b/>
          <w:bCs/>
          <w:noProof w:val="0"/>
        </w:rPr>
        <w:t>IX—</w:t>
      </w:r>
      <w:r w:rsidRPr="002A3910">
        <w:rPr>
          <w:noProof w:val="0"/>
        </w:rPr>
        <w:t>This returns, for each record, the values from the index used in the call. If a subscript in the index is derived from a field, the external format of that field is returned by default. Otherwise, the value is returned directly a</w:t>
      </w:r>
      <w:r w:rsidR="00F7307F" w:rsidRPr="002A3910">
        <w:rPr>
          <w:noProof w:val="0"/>
        </w:rPr>
        <w:t xml:space="preserve">s it appears in the index. The </w:t>
      </w:r>
      <w:r w:rsidR="00F7307F" w:rsidRPr="002A3910">
        <w:rPr>
          <w:b/>
          <w:noProof w:val="0"/>
        </w:rPr>
        <w:t>I</w:t>
      </w:r>
      <w:r w:rsidRPr="002A3910">
        <w:rPr>
          <w:b/>
          <w:noProof w:val="0"/>
        </w:rPr>
        <w:t xml:space="preserve"> suffix</w:t>
      </w:r>
      <w:r w:rsidRPr="002A3910">
        <w:rPr>
          <w:noProof w:val="0"/>
        </w:rPr>
        <w:t xml:space="preserve"> (described below) can be appended to </w:t>
      </w:r>
      <w:r w:rsidRPr="002A3910">
        <w:rPr>
          <w:b/>
          <w:noProof w:val="0"/>
        </w:rPr>
        <w:t>IX</w:t>
      </w:r>
      <w:r w:rsidRPr="002A3910">
        <w:rPr>
          <w:noProof w:val="0"/>
        </w:rPr>
        <w:t xml:space="preserve"> to get the internal index values. The index values are returned in the “</w:t>
      </w:r>
      <w:r w:rsidRPr="002A3910">
        <w:rPr>
          <w:b/>
          <w:noProof w:val="0"/>
        </w:rPr>
        <w:t>ID</w:t>
      </w:r>
      <w:r w:rsidRPr="002A3910">
        <w:rPr>
          <w:noProof w:val="0"/>
        </w:rPr>
        <w:t>” nodes as described in the “</w:t>
      </w:r>
      <w:hyperlink w:anchor="list_dic_output_parameters" w:history="1">
        <w:r w:rsidRPr="002A3910">
          <w:rPr>
            <w:rStyle w:val="Hyperlink"/>
            <w:noProof w:val="0"/>
          </w:rPr>
          <w:t>Output</w:t>
        </w:r>
      </w:hyperlink>
      <w:r w:rsidRPr="002A3910">
        <w:rPr>
          <w:noProof w:val="0"/>
        </w:rPr>
        <w:t>” section.</w:t>
      </w:r>
    </w:p>
    <w:p w14:paraId="07174E91" w14:textId="2244AF95" w:rsidR="00FA0B0D" w:rsidRPr="002A3910" w:rsidRDefault="007869D8" w:rsidP="00025199">
      <w:pPr>
        <w:pStyle w:val="APIParametersListBulletNote"/>
        <w:rPr>
          <w:noProof w:val="0"/>
        </w:rPr>
      </w:pPr>
      <w:r w:rsidRPr="002A3910">
        <w:rPr>
          <w:sz w:val="20"/>
        </w:rPr>
        <w:drawing>
          <wp:inline distT="0" distB="0" distL="0" distR="0" wp14:anchorId="05E23001" wp14:editId="436E4CD1">
            <wp:extent cx="289560" cy="289560"/>
            <wp:effectExtent l="0" t="0" r="0" b="0"/>
            <wp:docPr id="237" name="Picture 2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2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FA0B0D" w:rsidRPr="002A3910">
        <w:rPr>
          <w:noProof w:val="0"/>
        </w:rPr>
        <w:t xml:space="preserve"> For records located on a mnemonic index entry, the value from the index entry is always returned, rather than its corresponding external field value.</w:t>
      </w:r>
    </w:p>
    <w:p w14:paraId="4010ACAA" w14:textId="77777777" w:rsidR="00A30FEB" w:rsidRPr="002A3910" w:rsidRDefault="00A30FEB" w:rsidP="00A30FEB">
      <w:pPr>
        <w:pStyle w:val="BodyText6"/>
      </w:pPr>
    </w:p>
    <w:p w14:paraId="242DCAD2" w14:textId="77777777" w:rsidR="00FA0B0D" w:rsidRPr="002A3910" w:rsidRDefault="00FA0B0D" w:rsidP="00FA0B0D">
      <w:pPr>
        <w:pStyle w:val="APIParametersListBullet"/>
        <w:rPr>
          <w:noProof w:val="0"/>
        </w:rPr>
      </w:pPr>
      <w:r w:rsidRPr="002A3910">
        <w:rPr>
          <w:b/>
          <w:bCs/>
          <w:noProof w:val="0"/>
        </w:rPr>
        <w:t>FID—</w:t>
      </w:r>
      <w:r w:rsidRPr="002A3910">
        <w:rPr>
          <w:noProof w:val="0"/>
        </w:rPr>
        <w:t>This returns the fields display identifiers (i.e., field identifiers). By default, the field values are re</w:t>
      </w:r>
      <w:r w:rsidR="00F7307F" w:rsidRPr="002A3910">
        <w:rPr>
          <w:noProof w:val="0"/>
        </w:rPr>
        <w:t xml:space="preserve">turned in external format. The </w:t>
      </w:r>
      <w:r w:rsidRPr="002A3910">
        <w:rPr>
          <w:b/>
          <w:noProof w:val="0"/>
        </w:rPr>
        <w:t>I suffix</w:t>
      </w:r>
      <w:r w:rsidRPr="002A3910">
        <w:rPr>
          <w:noProof w:val="0"/>
        </w:rPr>
        <w:t xml:space="preserve"> (described below) can be appended to </w:t>
      </w:r>
      <w:r w:rsidRPr="002A3910">
        <w:rPr>
          <w:b/>
          <w:noProof w:val="0"/>
        </w:rPr>
        <w:t>FID</w:t>
      </w:r>
      <w:r w:rsidRPr="002A3910">
        <w:rPr>
          <w:noProof w:val="0"/>
        </w:rPr>
        <w:t xml:space="preserve"> to get the VA FileMan internal format of the field identifiers.</w:t>
      </w:r>
    </w:p>
    <w:p w14:paraId="0BCAB255" w14:textId="66B73384" w:rsidR="00FA0B0D" w:rsidRPr="002A3910" w:rsidRDefault="00FA0B0D" w:rsidP="00FA0B0D">
      <w:pPr>
        <w:pStyle w:val="APIParametersListBullet"/>
        <w:rPr>
          <w:noProof w:val="0"/>
        </w:rPr>
      </w:pPr>
      <w:r w:rsidRPr="002A3910">
        <w:rPr>
          <w:b/>
          <w:bCs/>
          <w:noProof w:val="0"/>
        </w:rPr>
        <w:t>WID—</w:t>
      </w:r>
      <w:r w:rsidRPr="002A3910">
        <w:rPr>
          <w:noProof w:val="0"/>
        </w:rPr>
        <w:t xml:space="preserve">This returns the fields </w:t>
      </w:r>
      <w:r w:rsidRPr="002A3910">
        <w:rPr>
          <w:b/>
          <w:noProof w:val="0"/>
        </w:rPr>
        <w:t>WRITE</w:t>
      </w:r>
      <w:r w:rsidRPr="002A3910">
        <w:rPr>
          <w:noProof w:val="0"/>
        </w:rPr>
        <w:t xml:space="preserve"> (display only) identifiers. The Lister executes each </w:t>
      </w:r>
      <w:r w:rsidRPr="002A3910">
        <w:rPr>
          <w:b/>
          <w:noProof w:val="0"/>
        </w:rPr>
        <w:t>WRITE</w:t>
      </w:r>
      <w:r w:rsidRPr="002A3910">
        <w:rPr>
          <w:noProof w:val="0"/>
        </w:rPr>
        <w:t xml:space="preserve"> identifier’s M code and copies contents of </w:t>
      </w:r>
      <w:r w:rsidRPr="002A3910">
        <w:rPr>
          <w:b/>
          <w:noProof w:val="0"/>
        </w:rPr>
        <w:t>^TMP(“DIMSG”,$J)</w:t>
      </w:r>
      <w:r w:rsidRPr="002A3910">
        <w:rPr>
          <w:noProof w:val="0"/>
        </w:rPr>
        <w:t xml:space="preserve"> to the output. You </w:t>
      </w:r>
      <w:r w:rsidRPr="002A3910">
        <w:rPr>
          <w:i/>
          <w:noProof w:val="0"/>
        </w:rPr>
        <w:t>must</w:t>
      </w:r>
      <w:r w:rsidRPr="002A3910">
        <w:rPr>
          <w:noProof w:val="0"/>
        </w:rPr>
        <w:t xml:space="preserve"> ensure that the </w:t>
      </w:r>
      <w:r w:rsidRPr="002A3910">
        <w:rPr>
          <w:b/>
          <w:noProof w:val="0"/>
        </w:rPr>
        <w:t>WRITE</w:t>
      </w:r>
      <w:r w:rsidRPr="002A3910">
        <w:rPr>
          <w:noProof w:val="0"/>
        </w:rPr>
        <w:t xml:space="preserve"> identifier code issues no direct </w:t>
      </w:r>
      <w:r w:rsidRPr="002A3910">
        <w:rPr>
          <w:b/>
          <w:noProof w:val="0"/>
        </w:rPr>
        <w:t>I/O</w:t>
      </w:r>
      <w:r w:rsidRPr="002A3910">
        <w:rPr>
          <w:noProof w:val="0"/>
        </w:rPr>
        <w:t xml:space="preserve">, but instead calls </w:t>
      </w:r>
      <w:hyperlink w:anchor="en_ddiol" w:history="1">
        <w:r w:rsidRPr="002A3910">
          <w:rPr>
            <w:rStyle w:val="Hyperlink"/>
            <w:noProof w:val="0"/>
          </w:rPr>
          <w:t>EN^DDIOL</w:t>
        </w:r>
      </w:hyperlink>
      <w:r w:rsidRPr="002A3910">
        <w:rPr>
          <w:noProof w:val="0"/>
        </w:rPr>
        <w:t>.</w:t>
      </w:r>
    </w:p>
    <w:p w14:paraId="7A282AC3" w14:textId="5ABCBED0" w:rsidR="00FA0B0D" w:rsidRPr="002A3910" w:rsidRDefault="007869D8" w:rsidP="00025199">
      <w:pPr>
        <w:pStyle w:val="APIParametersListBulletNote"/>
        <w:rPr>
          <w:noProof w:val="0"/>
        </w:rPr>
      </w:pPr>
      <w:r w:rsidRPr="002A3910">
        <w:rPr>
          <w:sz w:val="20"/>
        </w:rPr>
        <w:drawing>
          <wp:inline distT="0" distB="0" distL="0" distR="0" wp14:anchorId="420D1AAD" wp14:editId="7985B8A0">
            <wp:extent cx="289560" cy="289560"/>
            <wp:effectExtent l="0" t="0" r="0" b="0"/>
            <wp:docPr id="238" name="Picture 2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2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BB5D08" w:rsidRPr="002A3910">
        <w:rPr>
          <w:noProof w:val="0"/>
        </w:rPr>
        <w:t xml:space="preserve"> The </w:t>
      </w:r>
      <w:r w:rsidR="00FA0B0D" w:rsidRPr="002A3910">
        <w:rPr>
          <w:b/>
          <w:noProof w:val="0"/>
        </w:rPr>
        <w:t>I</w:t>
      </w:r>
      <w:r w:rsidR="00FA0B0D" w:rsidRPr="002A3910">
        <w:rPr>
          <w:noProof w:val="0"/>
        </w:rPr>
        <w:t xml:space="preserve"> </w:t>
      </w:r>
      <w:r w:rsidR="00FA0B0D" w:rsidRPr="002A3910">
        <w:rPr>
          <w:b/>
          <w:noProof w:val="0"/>
        </w:rPr>
        <w:t>suffix</w:t>
      </w:r>
      <w:r w:rsidR="00FA0B0D" w:rsidRPr="002A3910">
        <w:rPr>
          <w:noProof w:val="0"/>
        </w:rPr>
        <w:t xml:space="preserve">, described below, </w:t>
      </w:r>
      <w:r w:rsidR="00FA0B0D" w:rsidRPr="002A3910">
        <w:rPr>
          <w:i/>
          <w:noProof w:val="0"/>
        </w:rPr>
        <w:t>cannot</w:t>
      </w:r>
      <w:r w:rsidR="00BB5D08" w:rsidRPr="002A3910">
        <w:rPr>
          <w:noProof w:val="0"/>
        </w:rPr>
        <w:t xml:space="preserve"> be used with </w:t>
      </w:r>
      <w:r w:rsidR="00FA0B0D" w:rsidRPr="002A3910">
        <w:rPr>
          <w:b/>
          <w:noProof w:val="0"/>
        </w:rPr>
        <w:t>WID</w:t>
      </w:r>
      <w:r w:rsidR="00FA0B0D" w:rsidRPr="002A3910">
        <w:rPr>
          <w:noProof w:val="0"/>
        </w:rPr>
        <w:t xml:space="preserve"> and generates an error.</w:t>
      </w:r>
    </w:p>
    <w:p w14:paraId="15F10F3A" w14:textId="77777777" w:rsidR="00A30FEB" w:rsidRPr="002A3910" w:rsidRDefault="00A30FEB" w:rsidP="00A30FEB">
      <w:pPr>
        <w:pStyle w:val="BodyText6"/>
      </w:pPr>
    </w:p>
    <w:p w14:paraId="71FD6A68" w14:textId="77777777" w:rsidR="00FA0B0D" w:rsidRPr="002A3910" w:rsidRDefault="00FA0B0D" w:rsidP="00FA0B0D">
      <w:pPr>
        <w:pStyle w:val="APIParametersListBullet"/>
        <w:rPr>
          <w:noProof w:val="0"/>
        </w:rPr>
      </w:pPr>
      <w:r w:rsidRPr="002A3910">
        <w:rPr>
          <w:b/>
          <w:bCs/>
          <w:noProof w:val="0"/>
        </w:rPr>
        <w:t>.E suffix—</w:t>
      </w:r>
      <w:r w:rsidR="001E42EE" w:rsidRPr="002A3910">
        <w:rPr>
          <w:noProof w:val="0"/>
        </w:rPr>
        <w:t xml:space="preserve">You can append an </w:t>
      </w:r>
      <w:r w:rsidRPr="002A3910">
        <w:rPr>
          <w:b/>
          <w:noProof w:val="0"/>
        </w:rPr>
        <w:t>E</w:t>
      </w:r>
      <w:r w:rsidRPr="002A3910">
        <w:rPr>
          <w:noProof w:val="0"/>
        </w:rPr>
        <w:t xml:space="preserve"> to</w:t>
      </w:r>
      <w:r w:rsidR="001E42EE" w:rsidRPr="002A3910">
        <w:rPr>
          <w:noProof w:val="0"/>
        </w:rPr>
        <w:t xml:space="preserve"> a field number, the specifier </w:t>
      </w:r>
      <w:r w:rsidRPr="002A3910">
        <w:rPr>
          <w:b/>
          <w:noProof w:val="0"/>
        </w:rPr>
        <w:t>IX</w:t>
      </w:r>
      <w:r w:rsidR="001E42EE" w:rsidRPr="002A3910">
        <w:rPr>
          <w:noProof w:val="0"/>
        </w:rPr>
        <w:t xml:space="preserve">, or the specifier </w:t>
      </w:r>
      <w:r w:rsidRPr="002A3910">
        <w:rPr>
          <w:b/>
          <w:noProof w:val="0"/>
        </w:rPr>
        <w:t>FID</w:t>
      </w:r>
      <w:r w:rsidRPr="002A3910">
        <w:rPr>
          <w:noProof w:val="0"/>
        </w:rPr>
        <w:t xml:space="preserve"> to force the fields to be returned in externa</w:t>
      </w:r>
      <w:r w:rsidR="001E42EE" w:rsidRPr="002A3910">
        <w:rPr>
          <w:noProof w:val="0"/>
        </w:rPr>
        <w:t xml:space="preserve">l format. You can use both the </w:t>
      </w:r>
      <w:r w:rsidRPr="002A3910">
        <w:rPr>
          <w:b/>
          <w:noProof w:val="0"/>
        </w:rPr>
        <w:t>E</w:t>
      </w:r>
      <w:r w:rsidR="001E42EE"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.01EI</w:t>
      </w:r>
      <w:r w:rsidRPr="002A3910">
        <w:rPr>
          <w:noProof w:val="0"/>
        </w:rPr>
        <w:t>) to return both the internal and external values of the field.</w:t>
      </w:r>
    </w:p>
    <w:p w14:paraId="21E80375" w14:textId="77777777" w:rsidR="00FA0B0D" w:rsidRPr="002A3910" w:rsidRDefault="00FA0B0D" w:rsidP="00FA0B0D">
      <w:pPr>
        <w:pStyle w:val="APIParametersListBullet"/>
        <w:rPr>
          <w:noProof w:val="0"/>
        </w:rPr>
      </w:pPr>
      <w:r w:rsidRPr="002A3910">
        <w:rPr>
          <w:b/>
          <w:bCs/>
          <w:noProof w:val="0"/>
        </w:rPr>
        <w:t>.I suffix—</w:t>
      </w:r>
      <w:r w:rsidR="001E42EE" w:rsidRPr="002A3910">
        <w:rPr>
          <w:noProof w:val="0"/>
        </w:rPr>
        <w:t xml:space="preserve">You can append an </w:t>
      </w:r>
      <w:r w:rsidRPr="002A3910">
        <w:rPr>
          <w:b/>
          <w:noProof w:val="0"/>
        </w:rPr>
        <w:t>I</w:t>
      </w:r>
      <w:r w:rsidRPr="002A3910">
        <w:rPr>
          <w:noProof w:val="0"/>
        </w:rPr>
        <w:t xml:space="preserve"> to</w:t>
      </w:r>
      <w:r w:rsidR="001E42EE" w:rsidRPr="002A3910">
        <w:rPr>
          <w:noProof w:val="0"/>
        </w:rPr>
        <w:t xml:space="preserve"> a field number, the specifier </w:t>
      </w:r>
      <w:r w:rsidRPr="002A3910">
        <w:rPr>
          <w:b/>
          <w:noProof w:val="0"/>
        </w:rPr>
        <w:t>IX</w:t>
      </w:r>
      <w:r w:rsidR="001E42EE" w:rsidRPr="002A3910">
        <w:rPr>
          <w:noProof w:val="0"/>
        </w:rPr>
        <w:t xml:space="preserve">, or the specifier </w:t>
      </w:r>
      <w:r w:rsidRPr="002A3910">
        <w:rPr>
          <w:b/>
          <w:noProof w:val="0"/>
        </w:rPr>
        <w:t>FID</w:t>
      </w:r>
      <w:r w:rsidRPr="002A3910">
        <w:rPr>
          <w:noProof w:val="0"/>
        </w:rPr>
        <w:t xml:space="preserve"> to force the fields to be returned in VA FileMan interna</w:t>
      </w:r>
      <w:r w:rsidR="001E42EE" w:rsidRPr="002A3910">
        <w:rPr>
          <w:noProof w:val="0"/>
        </w:rPr>
        <w:t xml:space="preserve">l format. You can use both the </w:t>
      </w:r>
      <w:r w:rsidRPr="002A3910">
        <w:rPr>
          <w:b/>
          <w:noProof w:val="0"/>
        </w:rPr>
        <w:t>E</w:t>
      </w:r>
      <w:r w:rsidR="001E42EE"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.01IE</w:t>
      </w:r>
      <w:r w:rsidRPr="002A3910">
        <w:rPr>
          <w:noProof w:val="0"/>
        </w:rPr>
        <w:t>) to return both the internal and external value of the field.</w:t>
      </w:r>
    </w:p>
    <w:p w14:paraId="5CD953BA" w14:textId="77777777" w:rsidR="00FA0B0D" w:rsidRPr="002A3910" w:rsidRDefault="00FA0B0D" w:rsidP="00FA0B0D">
      <w:pPr>
        <w:pStyle w:val="APIParametersListBullet"/>
        <w:rPr>
          <w:noProof w:val="0"/>
        </w:rPr>
      </w:pPr>
      <w:r w:rsidRPr="002A3910">
        <w:rPr>
          <w:b/>
          <w:bCs/>
          <w:noProof w:val="0"/>
        </w:rPr>
        <w:t>- prefix—</w:t>
      </w:r>
      <w:r w:rsidRPr="002A3910">
        <w:rPr>
          <w:noProof w:val="0"/>
        </w:rPr>
        <w:t>A minus sign (</w:t>
      </w:r>
      <w:r w:rsidRPr="002A3910">
        <w:rPr>
          <w:b/>
          <w:noProof w:val="0"/>
        </w:rPr>
        <w:t>-</w:t>
      </w:r>
      <w:r w:rsidRPr="002A3910">
        <w:rPr>
          <w:noProof w:val="0"/>
        </w:rPr>
        <w:t>) prefixing one of the other field specifiers tells the Lister to exclude it from the returned list. This could be used, for ex</w:t>
      </w:r>
      <w:r w:rsidR="001E42EE" w:rsidRPr="002A3910">
        <w:rPr>
          <w:noProof w:val="0"/>
        </w:rPr>
        <w:t xml:space="preserve">ample, in combination with the </w:t>
      </w:r>
      <w:r w:rsidRPr="002A3910">
        <w:rPr>
          <w:b/>
          <w:noProof w:val="0"/>
        </w:rPr>
        <w:t>FID</w:t>
      </w:r>
      <w:r w:rsidRPr="002A3910">
        <w:rPr>
          <w:noProof w:val="0"/>
        </w:rPr>
        <w:t xml:space="preserve"> specifier to exclude one of the identifier fields. For example, if Field #2 was one of the field identifiers for a file, “</w:t>
      </w:r>
      <w:r w:rsidRPr="002A3910">
        <w:rPr>
          <w:b/>
          <w:noProof w:val="0"/>
        </w:rPr>
        <w:t>FID;-2</w:t>
      </w:r>
      <w:r w:rsidRPr="002A3910">
        <w:rPr>
          <w:noProof w:val="0"/>
        </w:rPr>
        <w:t>” would output all of the field identifiers except for Field #2.</w:t>
      </w:r>
    </w:p>
    <w:p w14:paraId="186DF791" w14:textId="77777777" w:rsidR="00FA0B0D" w:rsidRPr="002A3910" w:rsidRDefault="00FA0B0D" w:rsidP="00FA0B0D">
      <w:pPr>
        <w:pStyle w:val="APIParametersListBullet"/>
        <w:rPr>
          <w:noProof w:val="0"/>
        </w:rPr>
      </w:pPr>
      <w:r w:rsidRPr="002A3910">
        <w:rPr>
          <w:b/>
          <w:bCs/>
          <w:noProof w:val="0"/>
        </w:rPr>
        <w:lastRenderedPageBreak/>
        <w:t>@—</w:t>
      </w:r>
      <w:r w:rsidRPr="002A3910">
        <w:rPr>
          <w:noProof w:val="0"/>
        </w:rPr>
        <w:t xml:space="preserve">This suppresses all the default values normally returned by the Lister, except for the IEN and any fields and values specified in the </w:t>
      </w:r>
      <w:r w:rsidR="001C74CC" w:rsidRPr="002A3910">
        <w:rPr>
          <w:b/>
          <w:noProof w:val="0"/>
        </w:rPr>
        <w:t>fields</w:t>
      </w:r>
      <w:r w:rsidRPr="002A3910">
        <w:rPr>
          <w:noProof w:val="0"/>
        </w:rPr>
        <w:t xml:space="preserve"> parameter. It is </w:t>
      </w:r>
      <w:r w:rsidRPr="002A3910">
        <w:rPr>
          <w:i/>
          <w:noProof w:val="0"/>
        </w:rPr>
        <w:t>recommended</w:t>
      </w:r>
      <w:r w:rsidRPr="002A3910">
        <w:rPr>
          <w:noProof w:val="0"/>
        </w:rPr>
        <w:t xml:space="preserve"> that developers </w:t>
      </w:r>
      <w:r w:rsidRPr="002A3910">
        <w:rPr>
          <w:i/>
          <w:noProof w:val="0"/>
        </w:rPr>
        <w:t>always</w:t>
      </w:r>
      <w:r w:rsidR="001C74CC" w:rsidRPr="002A3910">
        <w:rPr>
          <w:noProof w:val="0"/>
        </w:rPr>
        <w:t xml:space="preserve"> use the </w:t>
      </w:r>
      <w:r w:rsidRPr="002A3910">
        <w:rPr>
          <w:b/>
          <w:noProof w:val="0"/>
        </w:rPr>
        <w:t>@</w:t>
      </w:r>
      <w:r w:rsidRPr="002A3910">
        <w:rPr>
          <w:noProof w:val="0"/>
        </w:rPr>
        <w:t xml:space="preserve"> specifier in their Lister calls. Use of</w:t>
      </w:r>
      <w:r w:rsidR="001C74CC" w:rsidRPr="002A3910">
        <w:rPr>
          <w:noProof w:val="0"/>
        </w:rPr>
        <w:t xml:space="preserve"> the </w:t>
      </w:r>
      <w:r w:rsidRPr="002A3910">
        <w:rPr>
          <w:b/>
          <w:noProof w:val="0"/>
        </w:rPr>
        <w:t>@</w:t>
      </w:r>
      <w:r w:rsidRPr="002A3910">
        <w:rPr>
          <w:noProof w:val="0"/>
        </w:rPr>
        <w:t xml:space="preserve"> specifier allows the developer to control exactly what is returned in the output.</w:t>
      </w:r>
    </w:p>
    <w:p w14:paraId="4DBF25DB" w14:textId="418963FF" w:rsidR="00FA0B0D" w:rsidRPr="002A3910" w:rsidRDefault="007869D8" w:rsidP="00025199">
      <w:pPr>
        <w:pStyle w:val="APIParametersListBulletNote"/>
        <w:rPr>
          <w:noProof w:val="0"/>
        </w:rPr>
      </w:pPr>
      <w:r w:rsidRPr="002A3910">
        <w:rPr>
          <w:sz w:val="20"/>
        </w:rPr>
        <w:drawing>
          <wp:inline distT="0" distB="0" distL="0" distR="0" wp14:anchorId="275ED226" wp14:editId="1A08D600">
            <wp:extent cx="289560" cy="289560"/>
            <wp:effectExtent l="0" t="0" r="0" b="0"/>
            <wp:docPr id="239" name="Picture 2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To see what is normally returned by the Lister, see the </w:t>
      </w:r>
      <w:r w:rsidR="001E42EE" w:rsidRPr="002A3910">
        <w:rPr>
          <w:noProof w:val="0"/>
        </w:rPr>
        <w:t>“</w:t>
      </w:r>
      <w:hyperlink w:anchor="list_dic_default_values" w:history="1">
        <w:r w:rsidR="001E42EE" w:rsidRPr="002A3910">
          <w:rPr>
            <w:rStyle w:val="Hyperlink"/>
            <w:noProof w:val="0"/>
          </w:rPr>
          <w:t>Default V</w:t>
        </w:r>
        <w:r w:rsidR="00FA0B0D" w:rsidRPr="002A3910">
          <w:rPr>
            <w:rStyle w:val="Hyperlink"/>
            <w:noProof w:val="0"/>
          </w:rPr>
          <w:t>alues</w:t>
        </w:r>
      </w:hyperlink>
      <w:r w:rsidR="001E42EE" w:rsidRPr="002A3910">
        <w:rPr>
          <w:noProof w:val="0"/>
        </w:rPr>
        <w:t>”</w:t>
      </w:r>
      <w:r w:rsidR="00FA0B0D" w:rsidRPr="002A3910">
        <w:rPr>
          <w:noProof w:val="0"/>
        </w:rPr>
        <w:t xml:space="preserve"> </w:t>
      </w:r>
      <w:r w:rsidR="001E42EE" w:rsidRPr="002A3910">
        <w:rPr>
          <w:noProof w:val="0"/>
        </w:rPr>
        <w:t>section</w:t>
      </w:r>
      <w:r w:rsidR="00FA0B0D" w:rsidRPr="002A3910">
        <w:rPr>
          <w:noProof w:val="0"/>
        </w:rPr>
        <w:t>.</w:t>
      </w:r>
    </w:p>
    <w:p w14:paraId="391C1488" w14:textId="77777777" w:rsidR="001B3EA6" w:rsidRPr="002A3910" w:rsidRDefault="001B3EA6" w:rsidP="00A30FEB">
      <w:pPr>
        <w:pStyle w:val="BodyText6"/>
      </w:pPr>
    </w:p>
    <w:p w14:paraId="054C744F" w14:textId="77777777" w:rsidR="00FA0B0D" w:rsidRPr="002A3910" w:rsidRDefault="00FA0B0D" w:rsidP="00FA0B0D">
      <w:pPr>
        <w:pStyle w:val="APIParametersText"/>
        <w:keepNext/>
        <w:keepLines/>
        <w:rPr>
          <w:b/>
          <w:noProof w:val="0"/>
        </w:rPr>
      </w:pPr>
      <w:bookmarkStart w:id="869" w:name="list_dic_default_values"/>
      <w:r w:rsidRPr="002A3910">
        <w:rPr>
          <w:b/>
          <w:noProof w:val="0"/>
        </w:rPr>
        <w:t>Default Values</w:t>
      </w:r>
      <w:bookmarkEnd w:id="869"/>
      <w:r w:rsidRPr="002A3910">
        <w:rPr>
          <w:b/>
          <w:noProof w:val="0"/>
        </w:rPr>
        <w:t>:</w:t>
      </w:r>
    </w:p>
    <w:p w14:paraId="6116B870" w14:textId="77777777" w:rsidR="00FA0B0D" w:rsidRPr="002A3910" w:rsidRDefault="00FA0B0D" w:rsidP="00FA0B0D">
      <w:pPr>
        <w:pStyle w:val="APIParametersText"/>
        <w:keepNext/>
        <w:keepLines/>
        <w:rPr>
          <w:noProof w:val="0"/>
        </w:rPr>
      </w:pPr>
      <w:r w:rsidRPr="002A3910">
        <w:rPr>
          <w:noProof w:val="0"/>
        </w:rPr>
        <w:t xml:space="preserve">If you </w:t>
      </w:r>
      <w:r w:rsidRPr="002A3910">
        <w:rPr>
          <w:i/>
          <w:noProof w:val="0"/>
        </w:rPr>
        <w:t>do not</w:t>
      </w:r>
      <w:r w:rsidRPr="002A3910">
        <w:rPr>
          <w:noProof w:val="0"/>
        </w:rPr>
        <w:t xml:space="preserve"> pass a </w:t>
      </w:r>
      <w:r w:rsidR="001C74CC" w:rsidRPr="002A3910">
        <w:rPr>
          <w:b/>
          <w:noProof w:val="0"/>
        </w:rPr>
        <w:t>fields</w:t>
      </w:r>
      <w:r w:rsidRPr="002A3910">
        <w:rPr>
          <w:noProof w:val="0"/>
        </w:rPr>
        <w:t xml:space="preserve"> parameter, the Lister returns:</w:t>
      </w:r>
    </w:p>
    <w:p w14:paraId="3FAE944D" w14:textId="77777777" w:rsidR="00FA0B0D" w:rsidRPr="002A3910" w:rsidRDefault="00FA0B0D" w:rsidP="00FA0B0D">
      <w:pPr>
        <w:pStyle w:val="APIParametersListBullet"/>
        <w:keepNext/>
        <w:keepLines/>
        <w:rPr>
          <w:noProof w:val="0"/>
        </w:rPr>
      </w:pPr>
      <w:r w:rsidRPr="002A3910">
        <w:rPr>
          <w:noProof w:val="0"/>
        </w:rPr>
        <w:t>IEN</w:t>
      </w:r>
      <w:r w:rsidR="001E42EE" w:rsidRPr="002A3910">
        <w:rPr>
          <w:noProof w:val="0"/>
        </w:rPr>
        <w:t>.</w:t>
      </w:r>
    </w:p>
    <w:p w14:paraId="277C323B" w14:textId="77777777" w:rsidR="001E42EE" w:rsidRPr="002A3910" w:rsidRDefault="00FA0B0D" w:rsidP="00FA0B0D">
      <w:pPr>
        <w:pStyle w:val="APIParametersListBullet"/>
        <w:keepNext/>
        <w:keepLines/>
        <w:rPr>
          <w:noProof w:val="0"/>
        </w:rPr>
      </w:pPr>
      <w:r w:rsidRPr="002A3910">
        <w:rPr>
          <w:noProof w:val="0"/>
        </w:rPr>
        <w:t>Indexed field value, in external format</w:t>
      </w:r>
      <w:r w:rsidR="001E42EE" w:rsidRPr="002A3910">
        <w:rPr>
          <w:noProof w:val="0"/>
        </w:rPr>
        <w:t>.</w:t>
      </w:r>
    </w:p>
    <w:p w14:paraId="629FB642" w14:textId="5BE1D97E" w:rsidR="00FA0B0D" w:rsidRPr="002A3910" w:rsidRDefault="001E42EE" w:rsidP="001E42EE">
      <w:pPr>
        <w:pStyle w:val="APIParametersListBulletNote"/>
        <w:rPr>
          <w:noProof w:val="0"/>
        </w:rPr>
      </w:pPr>
      <w:r w:rsidRPr="002A3910">
        <w:drawing>
          <wp:inline distT="0" distB="0" distL="0" distR="0" wp14:anchorId="44B429A8" wp14:editId="60068BD9">
            <wp:extent cx="289560" cy="289560"/>
            <wp:effectExtent l="0" t="0" r="0" b="0"/>
            <wp:docPr id="456"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2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F</w:t>
      </w:r>
      <w:r w:rsidR="00FA0B0D" w:rsidRPr="002A3910">
        <w:rPr>
          <w:noProof w:val="0"/>
        </w:rPr>
        <w:t xml:space="preserve">or mnemonic cross-referenced entries, this would be the mnemonic subscript, </w:t>
      </w:r>
      <w:r w:rsidR="00FA0B0D" w:rsidRPr="002A3910">
        <w:rPr>
          <w:i/>
          <w:noProof w:val="0"/>
        </w:rPr>
        <w:t>not</w:t>
      </w:r>
      <w:r w:rsidRPr="002A3910">
        <w:rPr>
          <w:noProof w:val="0"/>
        </w:rPr>
        <w:t xml:space="preserve"> a field value.</w:t>
      </w:r>
    </w:p>
    <w:p w14:paraId="0261A42C" w14:textId="77777777" w:rsidR="00A30FEB" w:rsidRPr="002A3910" w:rsidRDefault="00A30FEB" w:rsidP="00A30FEB">
      <w:pPr>
        <w:pStyle w:val="BodyText6"/>
      </w:pPr>
    </w:p>
    <w:p w14:paraId="241FDDFE" w14:textId="77777777" w:rsidR="00FA0B0D" w:rsidRPr="002A3910" w:rsidRDefault="00FA0B0D" w:rsidP="00FA0B0D">
      <w:pPr>
        <w:pStyle w:val="APIParametersListBullet"/>
        <w:rPr>
          <w:noProof w:val="0"/>
        </w:rPr>
      </w:pPr>
      <w:r w:rsidRPr="002A3910">
        <w:rPr>
          <w:b/>
          <w:noProof w:val="0"/>
        </w:rPr>
        <w:t>.01</w:t>
      </w:r>
      <w:r w:rsidRPr="002A3910">
        <w:rPr>
          <w:noProof w:val="0"/>
        </w:rPr>
        <w:t xml:space="preserve"> field, in external format, if the indexed field value is </w:t>
      </w:r>
      <w:r w:rsidRPr="002A3910">
        <w:rPr>
          <w:i/>
          <w:noProof w:val="0"/>
        </w:rPr>
        <w:t>not</w:t>
      </w:r>
      <w:r w:rsidRPr="002A3910">
        <w:rPr>
          <w:noProof w:val="0"/>
        </w:rPr>
        <w:t xml:space="preserve"> </w:t>
      </w:r>
      <w:r w:rsidRPr="002A3910">
        <w:rPr>
          <w:b/>
          <w:noProof w:val="0"/>
        </w:rPr>
        <w:t>.01</w:t>
      </w:r>
      <w:r w:rsidR="001E42EE" w:rsidRPr="002A3910">
        <w:rPr>
          <w:noProof w:val="0"/>
        </w:rPr>
        <w:t>.</w:t>
      </w:r>
    </w:p>
    <w:p w14:paraId="75940ED8" w14:textId="77777777" w:rsidR="00FA0B0D" w:rsidRPr="002A3910" w:rsidRDefault="00FA0B0D" w:rsidP="00FA0B0D">
      <w:pPr>
        <w:pStyle w:val="APIParametersListBullet"/>
        <w:rPr>
          <w:noProof w:val="0"/>
        </w:rPr>
      </w:pPr>
      <w:r w:rsidRPr="002A3910">
        <w:rPr>
          <w:noProof w:val="0"/>
        </w:rPr>
        <w:t>Any field display identifiers</w:t>
      </w:r>
      <w:r w:rsidR="001E42EE" w:rsidRPr="002A3910">
        <w:rPr>
          <w:noProof w:val="0"/>
        </w:rPr>
        <w:t>.</w:t>
      </w:r>
    </w:p>
    <w:p w14:paraId="4C0A6FCD" w14:textId="77777777" w:rsidR="00FA0B0D" w:rsidRPr="002A3910" w:rsidRDefault="00FA0B0D" w:rsidP="00FA0B0D">
      <w:pPr>
        <w:pStyle w:val="APIParametersListBullet"/>
        <w:rPr>
          <w:noProof w:val="0"/>
        </w:rPr>
      </w:pPr>
      <w:r w:rsidRPr="002A3910">
        <w:rPr>
          <w:noProof w:val="0"/>
        </w:rPr>
        <w:t xml:space="preserve">Any </w:t>
      </w:r>
      <w:r w:rsidRPr="002A3910">
        <w:rPr>
          <w:b/>
          <w:noProof w:val="0"/>
        </w:rPr>
        <w:t>WRITE</w:t>
      </w:r>
      <w:r w:rsidRPr="002A3910">
        <w:rPr>
          <w:noProof w:val="0"/>
        </w:rPr>
        <w:t xml:space="preserve"> (display-only) identifiers</w:t>
      </w:r>
      <w:r w:rsidR="001E42EE" w:rsidRPr="002A3910">
        <w:rPr>
          <w:noProof w:val="0"/>
        </w:rPr>
        <w:t>.</w:t>
      </w:r>
    </w:p>
    <w:p w14:paraId="476FE4B6" w14:textId="77777777" w:rsidR="00FA0B0D" w:rsidRPr="002A3910" w:rsidRDefault="00FA0B0D" w:rsidP="00FA0B0D">
      <w:pPr>
        <w:pStyle w:val="APIParametersListBullet"/>
        <w:rPr>
          <w:noProof w:val="0"/>
        </w:rPr>
      </w:pPr>
      <w:r w:rsidRPr="002A3910">
        <w:rPr>
          <w:noProof w:val="0"/>
        </w:rPr>
        <w:t xml:space="preserve">Results of executing the Lister’s </w:t>
      </w:r>
      <w:r w:rsidR="001C74CC" w:rsidRPr="002A3910">
        <w:rPr>
          <w:b/>
          <w:noProof w:val="0"/>
        </w:rPr>
        <w:t>identifier</w:t>
      </w:r>
      <w:r w:rsidRPr="002A3910">
        <w:rPr>
          <w:noProof w:val="0"/>
        </w:rPr>
        <w:t xml:space="preserve"> parameter</w:t>
      </w:r>
      <w:r w:rsidR="001E42EE" w:rsidRPr="002A3910">
        <w:rPr>
          <w:noProof w:val="0"/>
        </w:rPr>
        <w:t>.</w:t>
      </w:r>
    </w:p>
    <w:p w14:paraId="2AA600C5" w14:textId="77777777" w:rsidR="001B3EA6" w:rsidRPr="002A3910" w:rsidRDefault="001B3EA6" w:rsidP="001B3EA6">
      <w:pPr>
        <w:pStyle w:val="BodyText6"/>
      </w:pPr>
    </w:p>
    <w:p w14:paraId="3D785990" w14:textId="77777777" w:rsidR="00FA0B0D" w:rsidRPr="002A3910" w:rsidRDefault="00FA0B0D" w:rsidP="00FA0B0D">
      <w:pPr>
        <w:pStyle w:val="APIParametersText"/>
        <w:keepNext/>
        <w:keepLines/>
        <w:rPr>
          <w:noProof w:val="0"/>
        </w:rPr>
      </w:pPr>
      <w:r w:rsidRPr="002A3910">
        <w:rPr>
          <w:noProof w:val="0"/>
        </w:rPr>
        <w:t xml:space="preserve">If you </w:t>
      </w:r>
      <w:r w:rsidRPr="002A3910">
        <w:rPr>
          <w:i/>
          <w:noProof w:val="0"/>
        </w:rPr>
        <w:t>do</w:t>
      </w:r>
      <w:r w:rsidRPr="002A3910">
        <w:rPr>
          <w:noProof w:val="0"/>
        </w:rPr>
        <w:t xml:space="preserve"> pass a </w:t>
      </w:r>
      <w:r w:rsidR="001C74CC" w:rsidRPr="002A3910">
        <w:rPr>
          <w:b/>
          <w:noProof w:val="0"/>
        </w:rPr>
        <w:t>fields</w:t>
      </w:r>
      <w:r w:rsidRPr="002A3910">
        <w:rPr>
          <w:noProof w:val="0"/>
        </w:rPr>
        <w:t xml:space="preserve"> parameter but it does </w:t>
      </w:r>
      <w:r w:rsidRPr="002A3910">
        <w:rPr>
          <w:i/>
          <w:noProof w:val="0"/>
        </w:rPr>
        <w:t>not</w:t>
      </w:r>
      <w:r w:rsidRPr="002A3910">
        <w:rPr>
          <w:noProof w:val="0"/>
        </w:rPr>
        <w:t xml:space="preserve"> contain the </w:t>
      </w:r>
      <w:r w:rsidRPr="002A3910">
        <w:rPr>
          <w:b/>
          <w:noProof w:val="0"/>
        </w:rPr>
        <w:t>@</w:t>
      </w:r>
      <w:r w:rsidRPr="002A3910">
        <w:rPr>
          <w:noProof w:val="0"/>
        </w:rPr>
        <w:t xml:space="preserve"> specifier, the Lister returns:</w:t>
      </w:r>
    </w:p>
    <w:p w14:paraId="4D10B48A" w14:textId="77777777" w:rsidR="00FA0B0D" w:rsidRPr="002A3910" w:rsidRDefault="00FA0B0D" w:rsidP="00FA0B0D">
      <w:pPr>
        <w:pStyle w:val="APIParametersListBullet"/>
        <w:keepNext/>
        <w:keepLines/>
        <w:rPr>
          <w:noProof w:val="0"/>
        </w:rPr>
      </w:pPr>
      <w:r w:rsidRPr="002A3910">
        <w:rPr>
          <w:noProof w:val="0"/>
        </w:rPr>
        <w:t>IEN</w:t>
      </w:r>
      <w:r w:rsidR="001E42EE" w:rsidRPr="002A3910">
        <w:rPr>
          <w:noProof w:val="0"/>
        </w:rPr>
        <w:t>.</w:t>
      </w:r>
    </w:p>
    <w:p w14:paraId="14EAFA10" w14:textId="77777777" w:rsidR="001E42EE" w:rsidRPr="002A3910" w:rsidRDefault="00FA0B0D" w:rsidP="00FA0B0D">
      <w:pPr>
        <w:pStyle w:val="APIParametersListBullet"/>
        <w:keepNext/>
        <w:keepLines/>
        <w:rPr>
          <w:noProof w:val="0"/>
        </w:rPr>
      </w:pPr>
      <w:r w:rsidRPr="002A3910">
        <w:rPr>
          <w:noProof w:val="0"/>
        </w:rPr>
        <w:t>Indexed field value, in external format</w:t>
      </w:r>
      <w:r w:rsidR="001E42EE" w:rsidRPr="002A3910">
        <w:rPr>
          <w:noProof w:val="0"/>
        </w:rPr>
        <w:t>.</w:t>
      </w:r>
    </w:p>
    <w:p w14:paraId="1587E8D2" w14:textId="054492AC" w:rsidR="00FA0B0D" w:rsidRPr="002A3910" w:rsidRDefault="001E42EE" w:rsidP="001E42EE">
      <w:pPr>
        <w:pStyle w:val="APIParametersListBulletNote"/>
        <w:rPr>
          <w:noProof w:val="0"/>
        </w:rPr>
      </w:pPr>
      <w:r w:rsidRPr="002A3910">
        <w:drawing>
          <wp:inline distT="0" distB="0" distL="0" distR="0" wp14:anchorId="25DB2FDC" wp14:editId="762FF977">
            <wp:extent cx="289560" cy="289560"/>
            <wp:effectExtent l="0" t="0" r="0" b="0"/>
            <wp:docPr id="457"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2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F</w:t>
      </w:r>
      <w:r w:rsidR="00FA0B0D" w:rsidRPr="002A3910">
        <w:rPr>
          <w:noProof w:val="0"/>
        </w:rPr>
        <w:t xml:space="preserve">or mnemonic cross-referenced entries, this would be the mnemonic subscript, </w:t>
      </w:r>
      <w:r w:rsidR="00FA0B0D" w:rsidRPr="002A3910">
        <w:rPr>
          <w:i/>
          <w:noProof w:val="0"/>
        </w:rPr>
        <w:t>not</w:t>
      </w:r>
      <w:r w:rsidRPr="002A3910">
        <w:rPr>
          <w:noProof w:val="0"/>
        </w:rPr>
        <w:t xml:space="preserve"> a field value.</w:t>
      </w:r>
    </w:p>
    <w:p w14:paraId="32BB755A" w14:textId="77777777" w:rsidR="00A30FEB" w:rsidRPr="002A3910" w:rsidRDefault="00A30FEB" w:rsidP="00A30FEB">
      <w:pPr>
        <w:pStyle w:val="BodyText6"/>
      </w:pPr>
    </w:p>
    <w:p w14:paraId="19FB6BD3" w14:textId="77777777" w:rsidR="00FA0B0D" w:rsidRPr="002A3910" w:rsidRDefault="00FA0B0D" w:rsidP="00FA0B0D">
      <w:pPr>
        <w:pStyle w:val="APIParametersListBullet"/>
        <w:rPr>
          <w:noProof w:val="0"/>
        </w:rPr>
      </w:pPr>
      <w:r w:rsidRPr="002A3910">
        <w:rPr>
          <w:b/>
          <w:noProof w:val="0"/>
        </w:rPr>
        <w:t>.01</w:t>
      </w:r>
      <w:r w:rsidRPr="002A3910">
        <w:rPr>
          <w:noProof w:val="0"/>
        </w:rPr>
        <w:t xml:space="preserve"> field, in external format, if the indexed field value is </w:t>
      </w:r>
      <w:r w:rsidRPr="002A3910">
        <w:rPr>
          <w:i/>
          <w:noProof w:val="0"/>
        </w:rPr>
        <w:t>not</w:t>
      </w:r>
      <w:r w:rsidRPr="002A3910">
        <w:rPr>
          <w:noProof w:val="0"/>
        </w:rPr>
        <w:t xml:space="preserve"> </w:t>
      </w:r>
      <w:r w:rsidRPr="002A3910">
        <w:rPr>
          <w:b/>
          <w:noProof w:val="0"/>
        </w:rPr>
        <w:t>.01</w:t>
      </w:r>
      <w:r w:rsidR="001E42EE" w:rsidRPr="002A3910">
        <w:rPr>
          <w:noProof w:val="0"/>
        </w:rPr>
        <w:t>.</w:t>
      </w:r>
    </w:p>
    <w:p w14:paraId="5D644595" w14:textId="77777777" w:rsidR="00FA0B0D" w:rsidRPr="002A3910" w:rsidRDefault="00FA0B0D" w:rsidP="00FA0B0D">
      <w:pPr>
        <w:pStyle w:val="APIParametersListBullet"/>
        <w:rPr>
          <w:noProof w:val="0"/>
        </w:rPr>
      </w:pPr>
      <w:r w:rsidRPr="002A3910">
        <w:rPr>
          <w:noProof w:val="0"/>
        </w:rPr>
        <w:t xml:space="preserve">Fields and values specified by the </w:t>
      </w:r>
      <w:r w:rsidR="001C74CC" w:rsidRPr="002A3910">
        <w:rPr>
          <w:b/>
          <w:noProof w:val="0"/>
        </w:rPr>
        <w:t>fields</w:t>
      </w:r>
      <w:r w:rsidRPr="002A3910">
        <w:rPr>
          <w:noProof w:val="0"/>
        </w:rPr>
        <w:t xml:space="preserve"> parameter</w:t>
      </w:r>
      <w:r w:rsidR="001E42EE" w:rsidRPr="002A3910">
        <w:rPr>
          <w:noProof w:val="0"/>
        </w:rPr>
        <w:t>.</w:t>
      </w:r>
    </w:p>
    <w:p w14:paraId="6ACE4D5A" w14:textId="77777777" w:rsidR="00FA0B0D" w:rsidRPr="002A3910" w:rsidRDefault="00FA0B0D" w:rsidP="00FA0B0D">
      <w:pPr>
        <w:pStyle w:val="APIParametersListBullet"/>
        <w:rPr>
          <w:noProof w:val="0"/>
        </w:rPr>
      </w:pPr>
      <w:r w:rsidRPr="002A3910">
        <w:rPr>
          <w:noProof w:val="0"/>
        </w:rPr>
        <w:t xml:space="preserve">Any </w:t>
      </w:r>
      <w:r w:rsidRPr="002A3910">
        <w:rPr>
          <w:b/>
          <w:noProof w:val="0"/>
        </w:rPr>
        <w:t>WRITE</w:t>
      </w:r>
      <w:r w:rsidRPr="002A3910">
        <w:rPr>
          <w:noProof w:val="0"/>
        </w:rPr>
        <w:t xml:space="preserve"> (display-only) identifiers</w:t>
      </w:r>
      <w:r w:rsidR="001E42EE" w:rsidRPr="002A3910">
        <w:rPr>
          <w:noProof w:val="0"/>
        </w:rPr>
        <w:t>.</w:t>
      </w:r>
    </w:p>
    <w:p w14:paraId="077A68F0" w14:textId="77777777" w:rsidR="00FA0B0D" w:rsidRPr="002A3910" w:rsidRDefault="00FA0B0D" w:rsidP="00FA0B0D">
      <w:pPr>
        <w:pStyle w:val="APIParametersListBullet"/>
        <w:rPr>
          <w:noProof w:val="0"/>
        </w:rPr>
      </w:pPr>
      <w:r w:rsidRPr="002A3910">
        <w:rPr>
          <w:noProof w:val="0"/>
        </w:rPr>
        <w:t xml:space="preserve">Results of executing the Lister’s </w:t>
      </w:r>
      <w:r w:rsidR="001C74CC" w:rsidRPr="002A3910">
        <w:rPr>
          <w:b/>
          <w:noProof w:val="0"/>
        </w:rPr>
        <w:t>identifier</w:t>
      </w:r>
      <w:r w:rsidRPr="002A3910">
        <w:rPr>
          <w:noProof w:val="0"/>
        </w:rPr>
        <w:t xml:space="preserve"> parameter</w:t>
      </w:r>
      <w:r w:rsidR="001E42EE" w:rsidRPr="002A3910">
        <w:rPr>
          <w:noProof w:val="0"/>
        </w:rPr>
        <w:t>.</w:t>
      </w:r>
    </w:p>
    <w:p w14:paraId="7E1880BF" w14:textId="77777777" w:rsidR="001B3EA6" w:rsidRPr="002A3910" w:rsidRDefault="001B3EA6" w:rsidP="001B3EA6">
      <w:pPr>
        <w:pStyle w:val="BodyText6"/>
      </w:pPr>
    </w:p>
    <w:p w14:paraId="0D101D1F" w14:textId="77777777" w:rsidR="00FA0B0D" w:rsidRPr="002A3910" w:rsidRDefault="00FA0B0D" w:rsidP="00E66FC3">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Flags to control processing:</w:t>
      </w:r>
    </w:p>
    <w:p w14:paraId="3E39D9F2" w14:textId="77777777" w:rsidR="00FA0B0D" w:rsidRPr="002A3910" w:rsidRDefault="00FA0B0D" w:rsidP="00E66FC3">
      <w:pPr>
        <w:pStyle w:val="APIParametersListBullet"/>
        <w:keepNext/>
        <w:keepLines/>
        <w:rPr>
          <w:noProof w:val="0"/>
        </w:rPr>
      </w:pPr>
      <w:r w:rsidRPr="002A3910">
        <w:rPr>
          <w:b/>
          <w:noProof w:val="0"/>
        </w:rPr>
        <w:t>B</w:t>
      </w:r>
      <w:r w:rsidR="003953E1" w:rsidRPr="002A3910">
        <w:rPr>
          <w:b/>
          <w:bCs/>
          <w:noProof w:val="0"/>
        </w:rPr>
        <w:t>—</w:t>
      </w:r>
      <w:r w:rsidRPr="002A3910">
        <w:rPr>
          <w:b/>
          <w:bCs/>
          <w:noProof w:val="0"/>
        </w:rPr>
        <w:t>B</w:t>
      </w:r>
      <w:r w:rsidRPr="002A3910">
        <w:rPr>
          <w:noProof w:val="0"/>
        </w:rPr>
        <w:t>ackwards. Traverses the index in the opposite direction of normal traversal.</w:t>
      </w:r>
    </w:p>
    <w:p w14:paraId="4C6AEEC8" w14:textId="77777777" w:rsidR="00FA0B0D" w:rsidRPr="002A3910" w:rsidRDefault="00FA0B0D" w:rsidP="00FA0B0D">
      <w:pPr>
        <w:pStyle w:val="APIParametersListBullet"/>
        <w:rPr>
          <w:noProof w:val="0"/>
        </w:rPr>
      </w:pPr>
      <w:r w:rsidRPr="002A3910">
        <w:rPr>
          <w:b/>
          <w:noProof w:val="0"/>
        </w:rPr>
        <w:t>E</w:t>
      </w:r>
      <w:r w:rsidR="003953E1" w:rsidRPr="002A3910">
        <w:rPr>
          <w:b/>
          <w:bCs/>
          <w:noProof w:val="0"/>
        </w:rPr>
        <w:t>—</w:t>
      </w:r>
      <w:r w:rsidRPr="002A3910">
        <w:rPr>
          <w:b/>
          <w:bCs/>
          <w:noProof w:val="0"/>
        </w:rPr>
        <w:t>E</w:t>
      </w:r>
      <w:r w:rsidRPr="002A3910">
        <w:rPr>
          <w:bCs/>
          <w:noProof w:val="0"/>
        </w:rPr>
        <w:t>rrors are ignored. When returni</w:t>
      </w:r>
      <w:r w:rsidR="001E42EE" w:rsidRPr="002A3910">
        <w:rPr>
          <w:bCs/>
          <w:noProof w:val="0"/>
        </w:rPr>
        <w:t xml:space="preserve">ng external values without the </w:t>
      </w:r>
      <w:r w:rsidRPr="002A3910">
        <w:rPr>
          <w:b/>
          <w:bCs/>
          <w:noProof w:val="0"/>
        </w:rPr>
        <w:t>E</w:t>
      </w:r>
      <w:r w:rsidRPr="002A3910">
        <w:rPr>
          <w:bCs/>
          <w:noProof w:val="0"/>
        </w:rPr>
        <w:t xml:space="preserve"> flag, results will be truncated if invalid data (e.g.,</w:t>
      </w:r>
      <w:r w:rsidR="00E47021" w:rsidRPr="002A3910">
        <w:rPr>
          <w:bCs/>
          <w:noProof w:val="0"/>
        </w:rPr>
        <w:t> </w:t>
      </w:r>
      <w:r w:rsidRPr="002A3910">
        <w:rPr>
          <w:bCs/>
          <w:noProof w:val="0"/>
        </w:rPr>
        <w:t xml:space="preserve">an incorrect code in a set of codes field) is encountered. </w:t>
      </w:r>
      <w:r w:rsidR="001E42EE" w:rsidRPr="002A3910">
        <w:rPr>
          <w:bCs/>
          <w:noProof w:val="0"/>
        </w:rPr>
        <w:t xml:space="preserve">An error will be produced. The </w:t>
      </w:r>
      <w:r w:rsidRPr="002A3910">
        <w:rPr>
          <w:b/>
          <w:bCs/>
          <w:noProof w:val="0"/>
        </w:rPr>
        <w:t>E</w:t>
      </w:r>
      <w:r w:rsidRPr="002A3910">
        <w:rPr>
          <w:bCs/>
          <w:noProof w:val="0"/>
        </w:rPr>
        <w:t xml:space="preserve"> flag suppresses the error and continues the reporting of results. The data value for the entry with invalid data is set to </w:t>
      </w:r>
      <w:r w:rsidR="00F47411" w:rsidRPr="002A3910">
        <w:rPr>
          <w:b/>
          <w:noProof w:val="0"/>
        </w:rPr>
        <w:t>NULL</w:t>
      </w:r>
      <w:r w:rsidRPr="002A3910">
        <w:rPr>
          <w:bCs/>
          <w:noProof w:val="0"/>
        </w:rPr>
        <w:t>.</w:t>
      </w:r>
    </w:p>
    <w:p w14:paraId="3D574EA4" w14:textId="77777777" w:rsidR="00FA0B0D" w:rsidRPr="002A3910" w:rsidRDefault="00FA0B0D" w:rsidP="00FA0B0D">
      <w:pPr>
        <w:pStyle w:val="APIParametersListBulletText"/>
        <w:rPr>
          <w:noProof w:val="0"/>
        </w:rPr>
      </w:pPr>
      <w:r w:rsidRPr="002A3910">
        <w:rPr>
          <w:noProof w:val="0"/>
        </w:rPr>
        <w:t>If internal values for a field are being returned, the value stored in the database for the field will be returned even if that value</w:t>
      </w:r>
      <w:r w:rsidR="001E42EE" w:rsidRPr="002A3910">
        <w:rPr>
          <w:noProof w:val="0"/>
        </w:rPr>
        <w:t xml:space="preserve"> is invalid whether or not the </w:t>
      </w:r>
      <w:r w:rsidRPr="002A3910">
        <w:rPr>
          <w:b/>
          <w:noProof w:val="0"/>
        </w:rPr>
        <w:t>E</w:t>
      </w:r>
      <w:r w:rsidRPr="002A3910">
        <w:rPr>
          <w:noProof w:val="0"/>
        </w:rPr>
        <w:t xml:space="preserve"> flag is set.</w:t>
      </w:r>
    </w:p>
    <w:p w14:paraId="5970B734" w14:textId="77777777" w:rsidR="00FA0B0D" w:rsidRPr="002A3910" w:rsidRDefault="00FA0B0D" w:rsidP="00FA0B0D">
      <w:pPr>
        <w:pStyle w:val="APIParametersListBulletText"/>
        <w:rPr>
          <w:noProof w:val="0"/>
        </w:rPr>
      </w:pPr>
      <w:r w:rsidRPr="002A3910">
        <w:rPr>
          <w:noProof w:val="0"/>
        </w:rPr>
        <w:t>To assure that every entry is returned regardless of the</w:t>
      </w:r>
      <w:r w:rsidR="001E42EE" w:rsidRPr="002A3910">
        <w:rPr>
          <w:noProof w:val="0"/>
        </w:rPr>
        <w:t xml:space="preserve"> validity of the data, set the </w:t>
      </w:r>
      <w:r w:rsidRPr="002A3910">
        <w:rPr>
          <w:b/>
          <w:noProof w:val="0"/>
        </w:rPr>
        <w:t>E</w:t>
      </w:r>
      <w:r w:rsidRPr="002A3910">
        <w:rPr>
          <w:noProof w:val="0"/>
        </w:rPr>
        <w:t xml:space="preserve"> flag.</w:t>
      </w:r>
    </w:p>
    <w:p w14:paraId="5431269F" w14:textId="77777777" w:rsidR="00FA0B0D" w:rsidRPr="002A3910" w:rsidRDefault="00FA0B0D" w:rsidP="00FA0B0D">
      <w:pPr>
        <w:pStyle w:val="APIParametersListBullet"/>
        <w:rPr>
          <w:noProof w:val="0"/>
        </w:rPr>
      </w:pPr>
      <w:r w:rsidRPr="002A3910">
        <w:rPr>
          <w:b/>
          <w:noProof w:val="0"/>
        </w:rPr>
        <w:t>I</w:t>
      </w:r>
      <w:r w:rsidR="003953E1" w:rsidRPr="002A3910">
        <w:rPr>
          <w:b/>
          <w:bCs/>
          <w:noProof w:val="0"/>
        </w:rPr>
        <w:t>—</w:t>
      </w:r>
      <w:r w:rsidRPr="002A3910">
        <w:rPr>
          <w:b/>
          <w:bCs/>
          <w:noProof w:val="0"/>
        </w:rPr>
        <w:t>I</w:t>
      </w:r>
      <w:r w:rsidRPr="002A3910">
        <w:rPr>
          <w:noProof w:val="0"/>
        </w:rPr>
        <w:t>nternal format is returned. All output values are returned in VA FileMan internal format (the def</w:t>
      </w:r>
      <w:r w:rsidR="00E47021" w:rsidRPr="002A3910">
        <w:rPr>
          <w:noProof w:val="0"/>
        </w:rPr>
        <w:t xml:space="preserve">ault is external). Because the </w:t>
      </w:r>
      <w:r w:rsidRPr="002A3910">
        <w:rPr>
          <w:b/>
          <w:noProof w:val="0"/>
        </w:rPr>
        <w:t>I suffix</w:t>
      </w:r>
      <w:r w:rsidRPr="002A3910">
        <w:rPr>
          <w:noProof w:val="0"/>
        </w:rPr>
        <w:t xml:space="preserve"> can be used in the </w:t>
      </w:r>
      <w:r w:rsidR="00E47021" w:rsidRPr="002A3910">
        <w:rPr>
          <w:b/>
          <w:noProof w:val="0"/>
        </w:rPr>
        <w:t>fields</w:t>
      </w:r>
      <w:r w:rsidRPr="002A3910">
        <w:rPr>
          <w:noProof w:val="0"/>
        </w:rPr>
        <w:t xml:space="preserve"> parameter to return information in VA FileMan internal format, using </w:t>
      </w:r>
      <w:r w:rsidRPr="002A3910">
        <w:rPr>
          <w:b/>
          <w:noProof w:val="0"/>
        </w:rPr>
        <w:t>I</w:t>
      </w:r>
      <w:r w:rsidRPr="002A3910">
        <w:rPr>
          <w:noProof w:val="0"/>
        </w:rPr>
        <w:t xml:space="preserve"> in the </w:t>
      </w:r>
      <w:r w:rsidR="00E47021" w:rsidRPr="002A3910">
        <w:rPr>
          <w:b/>
          <w:noProof w:val="0"/>
        </w:rPr>
        <w:t>flags</w:t>
      </w:r>
      <w:r w:rsidRPr="002A3910">
        <w:rPr>
          <w:noProof w:val="0"/>
        </w:rPr>
        <w:t xml:space="preserve"> parameter is virtually obsolete. It greatly </w:t>
      </w:r>
      <w:r w:rsidR="00E47021" w:rsidRPr="002A3910">
        <w:rPr>
          <w:noProof w:val="0"/>
        </w:rPr>
        <w:t xml:space="preserve">simplifies the call to use the </w:t>
      </w:r>
      <w:r w:rsidRPr="002A3910">
        <w:rPr>
          <w:b/>
          <w:noProof w:val="0"/>
        </w:rPr>
        <w:t>@</w:t>
      </w:r>
      <w:r w:rsidRPr="002A3910">
        <w:rPr>
          <w:noProof w:val="0"/>
        </w:rPr>
        <w:t xml:space="preserve"> specifier in the </w:t>
      </w:r>
      <w:r w:rsidR="00E47021" w:rsidRPr="002A3910">
        <w:rPr>
          <w:b/>
          <w:noProof w:val="0"/>
        </w:rPr>
        <w:t>field</w:t>
      </w:r>
      <w:r w:rsidRPr="002A3910">
        <w:rPr>
          <w:noProof w:val="0"/>
        </w:rPr>
        <w:t xml:space="preserve"> parameter to suppress return of default values</w:t>
      </w:r>
      <w:r w:rsidR="00E47021" w:rsidRPr="002A3910">
        <w:rPr>
          <w:noProof w:val="0"/>
        </w:rPr>
        <w:t>,</w:t>
      </w:r>
      <w:r w:rsidRPr="002A3910">
        <w:rPr>
          <w:noProof w:val="0"/>
        </w:rPr>
        <w:t xml:space="preserve"> and to specify in the </w:t>
      </w:r>
      <w:r w:rsidR="00E47021" w:rsidRPr="002A3910">
        <w:rPr>
          <w:b/>
          <w:noProof w:val="0"/>
        </w:rPr>
        <w:t>fields</w:t>
      </w:r>
      <w:r w:rsidRPr="002A3910">
        <w:rPr>
          <w:noProof w:val="0"/>
        </w:rPr>
        <w:t xml:space="preserve"> parameter exactly what other data elements are to be returned. You ca</w:t>
      </w:r>
      <w:r w:rsidR="00E47021" w:rsidRPr="002A3910">
        <w:rPr>
          <w:noProof w:val="0"/>
        </w:rPr>
        <w:t xml:space="preserve">n use the </w:t>
      </w:r>
      <w:r w:rsidRPr="002A3910">
        <w:rPr>
          <w:b/>
          <w:noProof w:val="0"/>
        </w:rPr>
        <w:t>I suffix</w:t>
      </w:r>
      <w:r w:rsidRPr="002A3910">
        <w:rPr>
          <w:noProof w:val="0"/>
        </w:rPr>
        <w:t xml:space="preserve"> to have them returned in VA FileMan internal format.</w:t>
      </w:r>
    </w:p>
    <w:p w14:paraId="7CA38EB4" w14:textId="77777777" w:rsidR="00FA0B0D" w:rsidRPr="002A3910" w:rsidRDefault="00FA0B0D" w:rsidP="00FA0B0D">
      <w:pPr>
        <w:pStyle w:val="APIParametersListBullet"/>
        <w:rPr>
          <w:noProof w:val="0"/>
        </w:rPr>
      </w:pPr>
      <w:r w:rsidRPr="002A3910">
        <w:rPr>
          <w:b/>
          <w:noProof w:val="0"/>
        </w:rPr>
        <w:t>K</w:t>
      </w:r>
      <w:r w:rsidR="003953E1" w:rsidRPr="002A3910">
        <w:rPr>
          <w:noProof w:val="0"/>
        </w:rPr>
        <w:t>—</w:t>
      </w:r>
      <w:r w:rsidRPr="002A3910">
        <w:rPr>
          <w:noProof w:val="0"/>
        </w:rPr>
        <w:t xml:space="preserve">Primary </w:t>
      </w:r>
      <w:r w:rsidRPr="002A3910">
        <w:rPr>
          <w:b/>
          <w:bCs/>
          <w:noProof w:val="0"/>
        </w:rPr>
        <w:t>K</w:t>
      </w:r>
      <w:r w:rsidRPr="002A3910">
        <w:rPr>
          <w:noProof w:val="0"/>
        </w:rPr>
        <w:t>ey used for default index.</w:t>
      </w:r>
    </w:p>
    <w:p w14:paraId="29A693A4" w14:textId="77777777" w:rsidR="00FA0B0D" w:rsidRPr="002A3910" w:rsidRDefault="00FA0B0D" w:rsidP="00FA0B0D">
      <w:pPr>
        <w:pStyle w:val="APIParametersListBullet"/>
        <w:rPr>
          <w:noProof w:val="0"/>
        </w:rPr>
      </w:pPr>
      <w:r w:rsidRPr="002A3910">
        <w:rPr>
          <w:b/>
          <w:noProof w:val="0"/>
        </w:rPr>
        <w:t>M</w:t>
      </w:r>
      <w:r w:rsidR="003953E1" w:rsidRPr="002A3910">
        <w:rPr>
          <w:b/>
          <w:bCs/>
          <w:noProof w:val="0"/>
        </w:rPr>
        <w:t>—</w:t>
      </w:r>
      <w:r w:rsidRPr="002A3910">
        <w:rPr>
          <w:b/>
          <w:bCs/>
          <w:noProof w:val="0"/>
        </w:rPr>
        <w:t>M</w:t>
      </w:r>
      <w:r w:rsidRPr="002A3910">
        <w:rPr>
          <w:noProof w:val="0"/>
        </w:rPr>
        <w:t>nemonic suppression. Tells the Lister to ignore any mnemonic cross-reference entries it finds in the index.</w:t>
      </w:r>
    </w:p>
    <w:p w14:paraId="767AC4FB" w14:textId="77777777" w:rsidR="00FA0B0D" w:rsidRPr="002A3910" w:rsidRDefault="00FA0B0D" w:rsidP="00FA0B0D">
      <w:pPr>
        <w:pStyle w:val="APIParametersListBullet"/>
        <w:rPr>
          <w:noProof w:val="0"/>
        </w:rPr>
      </w:pPr>
      <w:r w:rsidRPr="002A3910">
        <w:rPr>
          <w:b/>
          <w:noProof w:val="0"/>
        </w:rPr>
        <w:t>P</w:t>
      </w:r>
      <w:r w:rsidR="003953E1" w:rsidRPr="002A3910">
        <w:rPr>
          <w:b/>
          <w:bCs/>
          <w:noProof w:val="0"/>
        </w:rPr>
        <w:t>—</w:t>
      </w:r>
      <w:r w:rsidRPr="002A3910">
        <w:rPr>
          <w:b/>
          <w:bCs/>
          <w:noProof w:val="0"/>
        </w:rPr>
        <w:t>P</w:t>
      </w:r>
      <w:r w:rsidRPr="002A3910">
        <w:rPr>
          <w:noProof w:val="0"/>
        </w:rPr>
        <w:t>ack output. This flag changes the Lister’s output format to pack the information returned for each record onto a single node per record.</w:t>
      </w:r>
    </w:p>
    <w:p w14:paraId="5EE3B92F" w14:textId="752CF6A9" w:rsidR="00FA0B0D" w:rsidRPr="002A3910" w:rsidRDefault="007869D8" w:rsidP="00025199">
      <w:pPr>
        <w:pStyle w:val="APIParametersListBulletNote"/>
        <w:rPr>
          <w:noProof w:val="0"/>
        </w:rPr>
      </w:pPr>
      <w:r w:rsidRPr="002A3910">
        <w:rPr>
          <w:sz w:val="20"/>
        </w:rPr>
        <w:drawing>
          <wp:inline distT="0" distB="0" distL="0" distR="0" wp14:anchorId="622A2F53" wp14:editId="2982512E">
            <wp:extent cx="289560" cy="289560"/>
            <wp:effectExtent l="0" t="0" r="0" b="0"/>
            <wp:docPr id="240"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3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details, see the information in the “Output”, “</w:t>
      </w:r>
      <w:r w:rsidR="00FA0B0D" w:rsidRPr="002A3910">
        <w:rPr>
          <w:noProof w:val="0"/>
          <w:color w:val="0000FF"/>
          <w:u w:val="single"/>
        </w:rPr>
        <w:fldChar w:fldCharType="begin" w:fldLock="1"/>
      </w:r>
      <w:r w:rsidR="00FA0B0D" w:rsidRPr="002A3910">
        <w:rPr>
          <w:noProof w:val="0"/>
          <w:color w:val="0000FF"/>
          <w:u w:val="single"/>
        </w:rPr>
        <w:instrText xml:space="preserve"> REF _Ref458090175 \h  \* MERGEFORMAT </w:instrText>
      </w:r>
      <w:r w:rsidR="00FA0B0D" w:rsidRPr="002A3910">
        <w:rPr>
          <w:noProof w:val="0"/>
          <w:color w:val="0000FF"/>
          <w:u w:val="single"/>
        </w:rPr>
      </w:r>
      <w:r w:rsidR="00FA0B0D" w:rsidRPr="002A3910">
        <w:rPr>
          <w:noProof w:val="0"/>
          <w:color w:val="0000FF"/>
          <w:u w:val="single"/>
        </w:rPr>
        <w:fldChar w:fldCharType="separate"/>
      </w:r>
      <w:r w:rsidR="00272B32" w:rsidRPr="002A3910">
        <w:rPr>
          <w:noProof w:val="0"/>
          <w:color w:val="0000FF"/>
          <w:u w:val="single"/>
        </w:rPr>
        <w:t>Details and Features</w:t>
      </w:r>
      <w:r w:rsidR="00FA0B0D" w:rsidRPr="002A3910">
        <w:rPr>
          <w:noProof w:val="0"/>
          <w:color w:val="0000FF"/>
          <w:u w:val="single"/>
        </w:rPr>
        <w:fldChar w:fldCharType="end"/>
      </w:r>
      <w:r w:rsidR="00FA0B0D" w:rsidRPr="002A3910">
        <w:rPr>
          <w:noProof w:val="0"/>
        </w:rPr>
        <w:t>,” and “</w:t>
      </w:r>
      <w:r w:rsidR="00FA0B0D" w:rsidRPr="002A3910">
        <w:rPr>
          <w:noProof w:val="0"/>
          <w:color w:val="0000FF"/>
          <w:u w:val="single"/>
        </w:rPr>
        <w:fldChar w:fldCharType="begin" w:fldLock="1"/>
      </w:r>
      <w:r w:rsidR="00FA0B0D" w:rsidRPr="002A3910">
        <w:rPr>
          <w:noProof w:val="0"/>
          <w:color w:val="0000FF"/>
          <w:u w:val="single"/>
        </w:rPr>
        <w:instrText xml:space="preserve"> REF _Ref458090188 \h  \* MERGEFORMAT </w:instrText>
      </w:r>
      <w:r w:rsidR="00FA0B0D" w:rsidRPr="002A3910">
        <w:rPr>
          <w:noProof w:val="0"/>
          <w:color w:val="0000FF"/>
          <w:u w:val="single"/>
        </w:rPr>
      </w:r>
      <w:r w:rsidR="00FA0B0D" w:rsidRPr="002A3910">
        <w:rPr>
          <w:noProof w:val="0"/>
          <w:color w:val="0000FF"/>
          <w:u w:val="single"/>
        </w:rPr>
        <w:fldChar w:fldCharType="separate"/>
      </w:r>
      <w:r w:rsidR="00272B32" w:rsidRPr="002A3910">
        <w:rPr>
          <w:noProof w:val="0"/>
          <w:color w:val="0000FF"/>
          <w:u w:val="single"/>
        </w:rPr>
        <w:t>Examples</w:t>
      </w:r>
      <w:r w:rsidR="00FA0B0D" w:rsidRPr="002A3910">
        <w:rPr>
          <w:noProof w:val="0"/>
          <w:color w:val="0000FF"/>
          <w:u w:val="single"/>
        </w:rPr>
        <w:fldChar w:fldCharType="end"/>
      </w:r>
      <w:r w:rsidR="00FA0B0D" w:rsidRPr="002A3910">
        <w:rPr>
          <w:noProof w:val="0"/>
        </w:rPr>
        <w:t>” sections.</w:t>
      </w:r>
    </w:p>
    <w:p w14:paraId="5E631E57" w14:textId="77777777" w:rsidR="00A30FEB" w:rsidRPr="002A3910" w:rsidRDefault="00A30FEB" w:rsidP="00A30FEB">
      <w:pPr>
        <w:pStyle w:val="BodyText6"/>
      </w:pPr>
    </w:p>
    <w:p w14:paraId="61441E68" w14:textId="77777777" w:rsidR="00FA0B0D" w:rsidRPr="002A3910" w:rsidRDefault="00FA0B0D" w:rsidP="00FA0B0D">
      <w:pPr>
        <w:pStyle w:val="APIParametersListBullet"/>
        <w:rPr>
          <w:noProof w:val="0"/>
        </w:rPr>
      </w:pPr>
      <w:r w:rsidRPr="002A3910">
        <w:rPr>
          <w:b/>
          <w:noProof w:val="0"/>
        </w:rPr>
        <w:t>Q</w:t>
      </w:r>
      <w:r w:rsidR="003953E1" w:rsidRPr="002A3910">
        <w:rPr>
          <w:b/>
          <w:bCs/>
          <w:noProof w:val="0"/>
        </w:rPr>
        <w:t>—</w:t>
      </w:r>
      <w:r w:rsidRPr="002A3910">
        <w:rPr>
          <w:b/>
          <w:bCs/>
          <w:noProof w:val="0"/>
        </w:rPr>
        <w:t>Q</w:t>
      </w:r>
      <w:r w:rsidRPr="002A3910">
        <w:rPr>
          <w:noProof w:val="0"/>
        </w:rPr>
        <w:t xml:space="preserve">uick List. If this flag is passed, the Lister uses the order of the index to return the output, rather than sorting the information into a more user-friendly order. This makes a difference when doing Lister calls where the index value is a pointer or variable pointer. The call is more efficient but the output may </w:t>
      </w:r>
      <w:r w:rsidRPr="002A3910">
        <w:rPr>
          <w:i/>
          <w:noProof w:val="0"/>
        </w:rPr>
        <w:t>not</w:t>
      </w:r>
      <w:r w:rsidRPr="002A3910">
        <w:rPr>
          <w:noProof w:val="0"/>
        </w:rPr>
        <w:t xml:space="preserve"> be in an intuitive order.</w:t>
      </w:r>
    </w:p>
    <w:p w14:paraId="0D4F6FEC" w14:textId="77777777" w:rsidR="00FA0B0D" w:rsidRPr="002A3910" w:rsidRDefault="00FA0B0D" w:rsidP="00FA0B0D">
      <w:pPr>
        <w:pStyle w:val="APIParametersListBulletText"/>
        <w:rPr>
          <w:noProof w:val="0"/>
        </w:rPr>
      </w:pPr>
      <w:r w:rsidRPr="002A3910">
        <w:rPr>
          <w:noProof w:val="0"/>
        </w:rPr>
        <w:t xml:space="preserve">When the </w:t>
      </w:r>
      <w:r w:rsidRPr="002A3910">
        <w:rPr>
          <w:b/>
          <w:noProof w:val="0"/>
        </w:rPr>
        <w:t>Q</w:t>
      </w:r>
      <w:r w:rsidRPr="002A3910">
        <w:rPr>
          <w:noProof w:val="0"/>
        </w:rPr>
        <w:t xml:space="preserve"> flag is used, both the </w:t>
      </w:r>
      <w:r w:rsidR="00E47021" w:rsidRPr="002A3910">
        <w:rPr>
          <w:b/>
          <w:noProof w:val="0"/>
        </w:rPr>
        <w:t>from</w:t>
      </w:r>
      <w:r w:rsidRPr="002A3910">
        <w:rPr>
          <w:noProof w:val="0"/>
        </w:rPr>
        <w:t xml:space="preserve"> and </w:t>
      </w:r>
      <w:r w:rsidR="00E47021" w:rsidRPr="002A3910">
        <w:rPr>
          <w:b/>
          <w:noProof w:val="0"/>
        </w:rPr>
        <w:t>part</w:t>
      </w:r>
      <w:r w:rsidRPr="002A3910">
        <w:rPr>
          <w:noProof w:val="0"/>
        </w:rPr>
        <w:t xml:space="preserve"> parameters </w:t>
      </w:r>
      <w:r w:rsidRPr="002A3910">
        <w:rPr>
          <w:i/>
          <w:noProof w:val="0"/>
        </w:rPr>
        <w:t>must</w:t>
      </w:r>
      <w:r w:rsidRPr="002A3910">
        <w:rPr>
          <w:noProof w:val="0"/>
        </w:rPr>
        <w:t xml:space="preserve"> be in the same format as the subscripts found in the index whose name is passed in the </w:t>
      </w:r>
      <w:r w:rsidR="00B976F3" w:rsidRPr="002A3910">
        <w:rPr>
          <w:b/>
          <w:noProof w:val="0"/>
        </w:rPr>
        <w:t>index</w:t>
      </w:r>
      <w:r w:rsidRPr="002A3910">
        <w:rPr>
          <w:noProof w:val="0"/>
        </w:rPr>
        <w:t xml:space="preserve"> parameter. In the case of a pointer, for </w:t>
      </w:r>
      <w:r w:rsidRPr="002A3910">
        <w:rPr>
          <w:noProof w:val="0"/>
        </w:rPr>
        <w:lastRenderedPageBreak/>
        <w:t xml:space="preserve">example, the </w:t>
      </w:r>
      <w:r w:rsidR="00B976F3" w:rsidRPr="002A3910">
        <w:rPr>
          <w:b/>
          <w:noProof w:val="0"/>
        </w:rPr>
        <w:t>from</w:t>
      </w:r>
      <w:r w:rsidRPr="002A3910">
        <w:rPr>
          <w:noProof w:val="0"/>
        </w:rPr>
        <w:t xml:space="preserve"> and </w:t>
      </w:r>
      <w:r w:rsidR="00B976F3" w:rsidRPr="002A3910">
        <w:rPr>
          <w:b/>
          <w:noProof w:val="0"/>
        </w:rPr>
        <w:t>part</w:t>
      </w:r>
      <w:r w:rsidRPr="002A3910">
        <w:rPr>
          <w:noProof w:val="0"/>
        </w:rPr>
        <w:t xml:space="preserve"> parameters would be an internal pointer value.</w:t>
      </w:r>
    </w:p>
    <w:p w14:paraId="3B85790A" w14:textId="1B8FE7DE" w:rsidR="00FA0B0D" w:rsidRPr="002A3910" w:rsidRDefault="007869D8" w:rsidP="00025199">
      <w:pPr>
        <w:pStyle w:val="APIParametersListBulletNote"/>
        <w:rPr>
          <w:noProof w:val="0"/>
        </w:rPr>
      </w:pPr>
      <w:r w:rsidRPr="002A3910">
        <w:rPr>
          <w:sz w:val="20"/>
        </w:rPr>
        <w:drawing>
          <wp:inline distT="0" distB="0" distL="0" distR="0" wp14:anchorId="7CC5510C" wp14:editId="07710A6F">
            <wp:extent cx="289560" cy="289560"/>
            <wp:effectExtent l="0" t="0" r="0" b="0"/>
            <wp:docPr id="241"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information, see the description of the </w:t>
      </w:r>
      <w:r w:rsidR="00B976F3" w:rsidRPr="002A3910">
        <w:rPr>
          <w:b/>
          <w:noProof w:val="0"/>
        </w:rPr>
        <w:t>from</w:t>
      </w:r>
      <w:r w:rsidR="00FA0B0D" w:rsidRPr="002A3910">
        <w:rPr>
          <w:noProof w:val="0"/>
        </w:rPr>
        <w:t xml:space="preserve">, </w:t>
      </w:r>
      <w:r w:rsidR="00B976F3" w:rsidRPr="002A3910">
        <w:rPr>
          <w:b/>
          <w:noProof w:val="0"/>
        </w:rPr>
        <w:t>part</w:t>
      </w:r>
      <w:r w:rsidR="00FA0B0D" w:rsidRPr="002A3910">
        <w:rPr>
          <w:noProof w:val="0"/>
        </w:rPr>
        <w:t xml:space="preserve">, and </w:t>
      </w:r>
      <w:r w:rsidR="00B976F3" w:rsidRPr="002A3910">
        <w:rPr>
          <w:b/>
          <w:noProof w:val="0"/>
        </w:rPr>
        <w:t>index</w:t>
      </w:r>
      <w:r w:rsidR="00FA0B0D" w:rsidRPr="002A3910">
        <w:rPr>
          <w:noProof w:val="0"/>
        </w:rPr>
        <w:t xml:space="preserve"> parameters.</w:t>
      </w:r>
    </w:p>
    <w:p w14:paraId="7ABEF794" w14:textId="77777777" w:rsidR="00A30FEB" w:rsidRPr="002A3910" w:rsidRDefault="00A30FEB" w:rsidP="00A30FEB">
      <w:pPr>
        <w:pStyle w:val="BodyText6"/>
      </w:pPr>
    </w:p>
    <w:p w14:paraId="0A815957" w14:textId="77777777" w:rsidR="00FA0B0D" w:rsidRPr="002A3910" w:rsidRDefault="00FA0B0D" w:rsidP="00FA0B0D">
      <w:pPr>
        <w:pStyle w:val="APIParametersListBullet"/>
        <w:rPr>
          <w:noProof w:val="0"/>
        </w:rPr>
      </w:pPr>
      <w:r w:rsidRPr="002A3910">
        <w:rPr>
          <w:b/>
          <w:noProof w:val="0"/>
        </w:rPr>
        <w:t>U</w:t>
      </w:r>
      <w:r w:rsidR="003953E1" w:rsidRPr="002A3910">
        <w:rPr>
          <w:b/>
          <w:bCs/>
          <w:noProof w:val="0"/>
        </w:rPr>
        <w:t>—</w:t>
      </w:r>
      <w:r w:rsidRPr="002A3910">
        <w:rPr>
          <w:b/>
          <w:bCs/>
          <w:noProof w:val="0"/>
        </w:rPr>
        <w:t>U</w:t>
      </w:r>
      <w:r w:rsidRPr="002A3910">
        <w:rPr>
          <w:noProof w:val="0"/>
        </w:rPr>
        <w:t>nscreened lookup. This flag makes the Liste</w:t>
      </w:r>
      <w:r w:rsidR="001E42EE" w:rsidRPr="002A3910">
        <w:rPr>
          <w:noProof w:val="0"/>
        </w:rPr>
        <w:t xml:space="preserve">r ignore any whole file screen [stored at </w:t>
      </w:r>
      <w:r w:rsidR="001E42EE" w:rsidRPr="002A3910">
        <w:rPr>
          <w:b/>
          <w:noProof w:val="0"/>
        </w:rPr>
        <w:t>^DD(file#,0,”SCR”)</w:t>
      </w:r>
      <w:r w:rsidR="001E42EE" w:rsidRPr="002A3910">
        <w:rPr>
          <w:noProof w:val="0"/>
        </w:rPr>
        <w:t>]</w:t>
      </w:r>
      <w:r w:rsidRPr="002A3910">
        <w:rPr>
          <w:noProof w:val="0"/>
        </w:rPr>
        <w:t xml:space="preserve"> on the file specified in the </w:t>
      </w:r>
      <w:r w:rsidR="00B976F3" w:rsidRPr="002A3910">
        <w:rPr>
          <w:b/>
          <w:noProof w:val="0"/>
        </w:rPr>
        <w:t>file</w:t>
      </w:r>
      <w:r w:rsidRPr="002A3910">
        <w:rPr>
          <w:noProof w:val="0"/>
        </w:rPr>
        <w:t xml:space="preserve"> parameter.</w:t>
      </w:r>
    </w:p>
    <w:p w14:paraId="1F4D16E1" w14:textId="0B2CD0FF" w:rsidR="00FA0B0D" w:rsidRPr="002A3910" w:rsidRDefault="007869D8" w:rsidP="00025199">
      <w:pPr>
        <w:pStyle w:val="APIParametersListBulletNote"/>
        <w:rPr>
          <w:noProof w:val="0"/>
        </w:rPr>
      </w:pPr>
      <w:r w:rsidRPr="002A3910">
        <w:rPr>
          <w:sz w:val="20"/>
        </w:rPr>
        <w:drawing>
          <wp:inline distT="0" distB="0" distL="0" distR="0" wp14:anchorId="3205F7C5" wp14:editId="16AA0B0F">
            <wp:extent cx="289560" cy="289560"/>
            <wp:effectExtent l="0" t="0" r="0" b="0"/>
            <wp:docPr id="242" name="Picture 2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3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FA0B0D" w:rsidRPr="002A3910">
        <w:rPr>
          <w:noProof w:val="0"/>
        </w:rPr>
        <w:t xml:space="preserve"> Passing this flag does </w:t>
      </w:r>
      <w:r w:rsidR="00FA0B0D" w:rsidRPr="002A3910">
        <w:rPr>
          <w:i/>
          <w:noProof w:val="0"/>
        </w:rPr>
        <w:t>not</w:t>
      </w:r>
      <w:r w:rsidR="00FA0B0D" w:rsidRPr="002A3910">
        <w:rPr>
          <w:noProof w:val="0"/>
        </w:rPr>
        <w:t xml:space="preserve"> make the Lister ignore any code passed in the </w:t>
      </w:r>
      <w:r w:rsidR="00B976F3" w:rsidRPr="002A3910">
        <w:rPr>
          <w:b/>
          <w:noProof w:val="0"/>
        </w:rPr>
        <w:t>screen</w:t>
      </w:r>
      <w:r w:rsidR="00FA0B0D" w:rsidRPr="002A3910">
        <w:rPr>
          <w:noProof w:val="0"/>
        </w:rPr>
        <w:t xml:space="preserve"> parameter.</w:t>
      </w:r>
    </w:p>
    <w:p w14:paraId="515A6D39" w14:textId="77777777" w:rsidR="00A30FEB" w:rsidRPr="002A3910" w:rsidRDefault="00A30FEB" w:rsidP="00A30FEB">
      <w:pPr>
        <w:pStyle w:val="BodyText6"/>
      </w:pPr>
    </w:p>
    <w:p w14:paraId="6B737906" w14:textId="77777777" w:rsidR="00F900B4" w:rsidRPr="002A3910" w:rsidRDefault="00FA0B0D" w:rsidP="00F900B4">
      <w:pPr>
        <w:pStyle w:val="APIParametersListBullet"/>
        <w:keepNext/>
        <w:keepLines/>
        <w:rPr>
          <w:noProof w:val="0"/>
        </w:rPr>
      </w:pPr>
      <w:r w:rsidRPr="002A3910">
        <w:rPr>
          <w:b/>
          <w:noProof w:val="0"/>
        </w:rPr>
        <w:t>X</w:t>
      </w:r>
      <w:r w:rsidR="003953E1" w:rsidRPr="002A3910">
        <w:rPr>
          <w:noProof w:val="0"/>
        </w:rPr>
        <w:t>—</w:t>
      </w:r>
      <w:r w:rsidRPr="002A3910">
        <w:rPr>
          <w:noProof w:val="0"/>
        </w:rPr>
        <w:t xml:space="preserve">If </w:t>
      </w:r>
      <w:r w:rsidRPr="002A3910">
        <w:rPr>
          <w:b/>
          <w:noProof w:val="0"/>
        </w:rPr>
        <w:t>X</w:t>
      </w:r>
      <w:r w:rsidR="00F900B4" w:rsidRPr="002A3910">
        <w:rPr>
          <w:noProof w:val="0"/>
        </w:rPr>
        <w:t xml:space="preserve"> flag is used then the </w:t>
      </w:r>
      <w:r w:rsidRPr="002A3910">
        <w:rPr>
          <w:b/>
          <w:noProof w:val="0"/>
        </w:rPr>
        <w:t>index</w:t>
      </w:r>
      <w:r w:rsidRPr="002A3910">
        <w:rPr>
          <w:noProof w:val="0"/>
        </w:rPr>
        <w:t xml:space="preserve"> parameter can be </w:t>
      </w:r>
      <w:r w:rsidR="00F900B4" w:rsidRPr="002A3910">
        <w:rPr>
          <w:noProof w:val="0"/>
        </w:rPr>
        <w:t>any of the following:</w:t>
      </w:r>
    </w:p>
    <w:p w14:paraId="47F6B95D" w14:textId="4FE511CB" w:rsidR="00F900B4" w:rsidRPr="002A3910" w:rsidRDefault="00000000" w:rsidP="00F900B4">
      <w:pPr>
        <w:pStyle w:val="APIParametersListBullet2"/>
        <w:keepNext/>
        <w:keepLines/>
      </w:pPr>
      <w:hyperlink w:anchor="list_dic_x_field" w:history="1">
        <w:r w:rsidR="00F900B4" w:rsidRPr="002A3910">
          <w:rPr>
            <w:rStyle w:val="Hyperlink"/>
          </w:rPr>
          <w:t>Field</w:t>
        </w:r>
      </w:hyperlink>
    </w:p>
    <w:p w14:paraId="5F320B10" w14:textId="7115ACE8" w:rsidR="00F900B4" w:rsidRPr="002A3910" w:rsidRDefault="00000000" w:rsidP="00F900B4">
      <w:pPr>
        <w:pStyle w:val="APIParametersListBullet2"/>
        <w:keepNext/>
        <w:keepLines/>
      </w:pPr>
      <w:hyperlink w:anchor="list_dic_x_sort_template" w:history="1">
        <w:r w:rsidR="00FA0B0D" w:rsidRPr="002A3910">
          <w:rPr>
            <w:rStyle w:val="Hyperlink"/>
          </w:rPr>
          <w:t>Sort Template</w:t>
        </w:r>
      </w:hyperlink>
    </w:p>
    <w:p w14:paraId="1DDF3C55" w14:textId="2EF69937" w:rsidR="00FA0B0D" w:rsidRPr="002A3910" w:rsidRDefault="00000000" w:rsidP="00F900B4">
      <w:pPr>
        <w:pStyle w:val="APIParametersListBullet2"/>
      </w:pPr>
      <w:hyperlink w:anchor="list_dic_x_computed_expression" w:history="1">
        <w:r w:rsidR="00F900B4" w:rsidRPr="002A3910">
          <w:rPr>
            <w:rStyle w:val="Hyperlink"/>
          </w:rPr>
          <w:t>Computed Expression</w:t>
        </w:r>
      </w:hyperlink>
    </w:p>
    <w:p w14:paraId="181A425A" w14:textId="77777777" w:rsidR="00FA0B0D" w:rsidRPr="002A3910" w:rsidRDefault="00FA0B0D" w:rsidP="00E66FC3">
      <w:pPr>
        <w:pStyle w:val="APIParametersListBullet2"/>
        <w:keepNext/>
        <w:keepLines/>
      </w:pPr>
      <w:bookmarkStart w:id="870" w:name="list_dic_x_field"/>
      <w:r w:rsidRPr="002A3910">
        <w:t>Field #1</w:t>
      </w:r>
      <w:bookmarkEnd w:id="870"/>
      <w:r w:rsidRPr="002A3910">
        <w:t>:</w:t>
      </w:r>
    </w:p>
    <w:p w14:paraId="42703662" w14:textId="77777777" w:rsidR="00FA0B0D" w:rsidRPr="002A3910" w:rsidRDefault="00FA0B0D" w:rsidP="00A30FEB">
      <w:pPr>
        <w:pStyle w:val="BodyText6"/>
      </w:pPr>
    </w:p>
    <w:p w14:paraId="65E33693" w14:textId="77777777" w:rsidR="00FA0B0D" w:rsidRPr="002A3910" w:rsidRDefault="00FA0B0D" w:rsidP="00F814C1">
      <w:pPr>
        <w:pStyle w:val="APIParametersListBulletCode"/>
        <w:rPr>
          <w:b/>
          <w:noProof w:val="0"/>
        </w:rPr>
      </w:pPr>
      <w:r w:rsidRPr="002A3910">
        <w:rPr>
          <w:noProof w:val="0"/>
        </w:rPr>
        <w:t>&gt;</w:t>
      </w:r>
      <w:r w:rsidRPr="002A3910">
        <w:rPr>
          <w:b/>
          <w:noProof w:val="0"/>
        </w:rPr>
        <w:t>K TMP D LIST^DIC(5,,".01","X",3,"I",,1,,,"TMP") ZW TMP</w:t>
      </w:r>
    </w:p>
    <w:p w14:paraId="58B19199" w14:textId="1FDD71C0" w:rsidR="00FA0B0D" w:rsidRPr="002A3910" w:rsidRDefault="00FA0B0D" w:rsidP="00F814C1">
      <w:pPr>
        <w:pStyle w:val="APIParametersListBulletCode"/>
        <w:rPr>
          <w:noProof w:val="0"/>
        </w:rPr>
      </w:pPr>
      <w:r w:rsidRPr="002A3910">
        <w:rPr>
          <w:noProof w:val="0"/>
        </w:rPr>
        <w:t>TMP("DILIST",0)="3^3^1^"</w:t>
      </w:r>
    </w:p>
    <w:p w14:paraId="2F2B7F83" w14:textId="77777777" w:rsidR="00FA0B0D" w:rsidRPr="002A3910" w:rsidRDefault="00FA0B0D" w:rsidP="00F814C1">
      <w:pPr>
        <w:pStyle w:val="APIParametersListBulletCode"/>
        <w:rPr>
          <w:noProof w:val="0"/>
        </w:rPr>
      </w:pPr>
      <w:r w:rsidRPr="002A3910">
        <w:rPr>
          <w:noProof w:val="0"/>
        </w:rPr>
        <w:t>TMP("DILIST",0,"MAP")=.01</w:t>
      </w:r>
    </w:p>
    <w:p w14:paraId="32C791C4" w14:textId="77777777" w:rsidR="00FA0B0D" w:rsidRPr="002A3910" w:rsidRDefault="00FA0B0D" w:rsidP="00F814C1">
      <w:pPr>
        <w:pStyle w:val="APIParametersListBulletCode"/>
        <w:rPr>
          <w:noProof w:val="0"/>
        </w:rPr>
      </w:pPr>
      <w:r w:rsidRPr="002A3910">
        <w:rPr>
          <w:noProof w:val="0"/>
        </w:rPr>
        <w:t>TMP("DILIST",1,1)="IA"</w:t>
      </w:r>
    </w:p>
    <w:p w14:paraId="2D2FE97E" w14:textId="77777777" w:rsidR="00FA0B0D" w:rsidRPr="002A3910" w:rsidRDefault="00FA0B0D" w:rsidP="00F814C1">
      <w:pPr>
        <w:pStyle w:val="APIParametersListBulletCode"/>
        <w:rPr>
          <w:noProof w:val="0"/>
        </w:rPr>
      </w:pPr>
      <w:r w:rsidRPr="002A3910">
        <w:rPr>
          <w:noProof w:val="0"/>
        </w:rPr>
        <w:t>TMP("DILIST",1,2)="ID"</w:t>
      </w:r>
    </w:p>
    <w:p w14:paraId="221D3FB9" w14:textId="77777777" w:rsidR="00FA0B0D" w:rsidRPr="002A3910" w:rsidRDefault="00FA0B0D" w:rsidP="00F814C1">
      <w:pPr>
        <w:pStyle w:val="APIParametersListBulletCode"/>
        <w:rPr>
          <w:noProof w:val="0"/>
        </w:rPr>
      </w:pPr>
      <w:r w:rsidRPr="002A3910">
        <w:rPr>
          <w:noProof w:val="0"/>
        </w:rPr>
        <w:t>TMP("DILIST",1,3)="IL"</w:t>
      </w:r>
    </w:p>
    <w:p w14:paraId="5722517B" w14:textId="77777777" w:rsidR="00FA0B0D" w:rsidRPr="002A3910" w:rsidRDefault="00FA0B0D" w:rsidP="00A30FEB">
      <w:pPr>
        <w:pStyle w:val="BodyText6"/>
      </w:pPr>
    </w:p>
    <w:p w14:paraId="5A9CBB24" w14:textId="77777777" w:rsidR="00FA0B0D" w:rsidRPr="002A3910" w:rsidRDefault="00FA0B0D" w:rsidP="00E66FC3">
      <w:pPr>
        <w:pStyle w:val="APIParametersListBullet2"/>
        <w:keepNext/>
        <w:keepLines/>
      </w:pPr>
      <w:bookmarkStart w:id="871" w:name="list_dic_x_sort_template"/>
      <w:r w:rsidRPr="002A3910">
        <w:t>Sort Template</w:t>
      </w:r>
      <w:bookmarkEnd w:id="871"/>
      <w:r w:rsidRPr="002A3910">
        <w:t>:</w:t>
      </w:r>
    </w:p>
    <w:p w14:paraId="49C43DA7" w14:textId="77777777" w:rsidR="00FA0B0D" w:rsidRPr="002A3910" w:rsidRDefault="00FA0B0D" w:rsidP="00A30FEB">
      <w:pPr>
        <w:pStyle w:val="BodyText6"/>
      </w:pPr>
    </w:p>
    <w:p w14:paraId="087E06E3" w14:textId="77777777" w:rsidR="00FA0B0D" w:rsidRPr="002A3910" w:rsidRDefault="00FA0B0D" w:rsidP="00F814C1">
      <w:pPr>
        <w:pStyle w:val="APIParametersListBulletCode"/>
        <w:rPr>
          <w:b/>
          <w:noProof w:val="0"/>
        </w:rPr>
      </w:pPr>
      <w:r w:rsidRPr="002A3910">
        <w:rPr>
          <w:b/>
          <w:noProof w:val="0"/>
        </w:rPr>
        <w:t xml:space="preserve">&gt;D LIST^DIC(5,,".01;COUNT(COUNTY)",,,,,"[ZZD STATE SORT 3]",,,"TMP") </w:t>
      </w:r>
    </w:p>
    <w:p w14:paraId="65DAF66C" w14:textId="77777777" w:rsidR="00FA0B0D" w:rsidRPr="002A3910" w:rsidRDefault="00FA0B0D" w:rsidP="00F814C1">
      <w:pPr>
        <w:pStyle w:val="APIParametersListBulletCode"/>
        <w:rPr>
          <w:b/>
          <w:noProof w:val="0"/>
        </w:rPr>
      </w:pPr>
      <w:r w:rsidRPr="002A3910">
        <w:rPr>
          <w:b/>
          <w:noProof w:val="0"/>
        </w:rPr>
        <w:t>ZW TMP</w:t>
      </w:r>
    </w:p>
    <w:p w14:paraId="1C2C83C6" w14:textId="77777777" w:rsidR="00FA0B0D" w:rsidRPr="002A3910" w:rsidRDefault="00FA0B0D" w:rsidP="00F814C1">
      <w:pPr>
        <w:pStyle w:val="APIParametersListBulletCode"/>
        <w:rPr>
          <w:noProof w:val="0"/>
        </w:rPr>
      </w:pPr>
      <w:r w:rsidRPr="002A3910">
        <w:rPr>
          <w:noProof w:val="0"/>
        </w:rPr>
        <w:t>TMP("DILIST",0)="82^*^0^"</w:t>
      </w:r>
    </w:p>
    <w:p w14:paraId="72C8040A" w14:textId="77777777" w:rsidR="00FA0B0D" w:rsidRPr="002A3910" w:rsidRDefault="00FA0B0D" w:rsidP="00F814C1">
      <w:pPr>
        <w:pStyle w:val="APIParametersListBulletCode"/>
        <w:rPr>
          <w:noProof w:val="0"/>
        </w:rPr>
      </w:pPr>
      <w:r w:rsidRPr="002A3910">
        <w:rPr>
          <w:noProof w:val="0"/>
        </w:rPr>
        <w:t>TMP("DILIST",0,"MAP")=".01^C2"</w:t>
      </w:r>
    </w:p>
    <w:p w14:paraId="7E4FEDEA" w14:textId="77777777" w:rsidR="00FA0B0D" w:rsidRPr="002A3910" w:rsidRDefault="00FA0B0D" w:rsidP="00F814C1">
      <w:pPr>
        <w:pStyle w:val="APIParametersListBulletCode"/>
        <w:rPr>
          <w:noProof w:val="0"/>
        </w:rPr>
      </w:pPr>
      <w:r w:rsidRPr="002A3910">
        <w:rPr>
          <w:noProof w:val="0"/>
        </w:rPr>
        <w:t>TMP("DILIST",1,1)="ALABAMA"</w:t>
      </w:r>
    </w:p>
    <w:p w14:paraId="5B6714A1" w14:textId="77777777" w:rsidR="00FA0B0D" w:rsidRPr="002A3910" w:rsidRDefault="00FA0B0D" w:rsidP="00F814C1">
      <w:pPr>
        <w:pStyle w:val="APIParametersListBulletCode"/>
        <w:rPr>
          <w:noProof w:val="0"/>
        </w:rPr>
      </w:pPr>
      <w:r w:rsidRPr="002A3910">
        <w:rPr>
          <w:noProof w:val="0"/>
        </w:rPr>
        <w:t>TMP("DILIST",1,2)="ALASKA"</w:t>
      </w:r>
    </w:p>
    <w:p w14:paraId="1C8F509D" w14:textId="77777777" w:rsidR="00FA0B0D" w:rsidRPr="002A3910" w:rsidRDefault="00FA0B0D" w:rsidP="00F814C1">
      <w:pPr>
        <w:pStyle w:val="APIParametersListBulletCode"/>
        <w:rPr>
          <w:noProof w:val="0"/>
        </w:rPr>
      </w:pPr>
      <w:r w:rsidRPr="002A3910">
        <w:rPr>
          <w:noProof w:val="0"/>
        </w:rPr>
        <w:t>TMP("DILIST",1,3)="ALBERTA"</w:t>
      </w:r>
    </w:p>
    <w:p w14:paraId="41144EA2" w14:textId="77777777" w:rsidR="00FA0B0D" w:rsidRPr="002A3910" w:rsidRDefault="00FA0B0D" w:rsidP="00F814C1">
      <w:pPr>
        <w:pStyle w:val="APIParametersListBulletCode"/>
        <w:rPr>
          <w:noProof w:val="0"/>
        </w:rPr>
      </w:pPr>
      <w:r w:rsidRPr="002A3910">
        <w:rPr>
          <w:noProof w:val="0"/>
        </w:rPr>
        <w:t>TMP("DILIST",1,4)="AMERICAN SAMOA</w:t>
      </w:r>
    </w:p>
    <w:p w14:paraId="43196E26" w14:textId="77777777" w:rsidR="00FA0B0D" w:rsidRPr="002A3910" w:rsidRDefault="00FA0B0D" w:rsidP="00A30FEB">
      <w:pPr>
        <w:pStyle w:val="BodyText6"/>
      </w:pPr>
    </w:p>
    <w:p w14:paraId="41A384B7" w14:textId="77777777" w:rsidR="00FA0B0D" w:rsidRPr="002A3910" w:rsidRDefault="00FA0B0D" w:rsidP="00E66FC3">
      <w:pPr>
        <w:pStyle w:val="APIParametersListBullet2"/>
        <w:keepNext/>
        <w:keepLines/>
      </w:pPr>
      <w:bookmarkStart w:id="872" w:name="list_dic_x_computed_expression"/>
      <w:r w:rsidRPr="002A3910">
        <w:t>Computed Expression</w:t>
      </w:r>
      <w:bookmarkEnd w:id="872"/>
      <w:r w:rsidRPr="002A3910">
        <w:t>:</w:t>
      </w:r>
    </w:p>
    <w:p w14:paraId="39274350" w14:textId="77777777" w:rsidR="00FA0B0D" w:rsidRPr="002A3910" w:rsidRDefault="00FA0B0D" w:rsidP="00A30FEB">
      <w:pPr>
        <w:pStyle w:val="BodyText6"/>
      </w:pPr>
    </w:p>
    <w:p w14:paraId="324E1DF1" w14:textId="77777777" w:rsidR="00FA0B0D" w:rsidRPr="002A3910" w:rsidRDefault="00FA0B0D" w:rsidP="00350428">
      <w:pPr>
        <w:pStyle w:val="APIParametersListBulletCode"/>
        <w:rPr>
          <w:noProof w:val="0"/>
        </w:rPr>
      </w:pPr>
      <w:r w:rsidRPr="002A3910">
        <w:rPr>
          <w:noProof w:val="0"/>
        </w:rPr>
        <w:lastRenderedPageBreak/>
        <w:t>&gt;</w:t>
      </w:r>
      <w:r w:rsidRPr="002A3910">
        <w:rPr>
          <w:b/>
          <w:noProof w:val="0"/>
        </w:rPr>
        <w:t>K TMP D LIST^DIC(5,,".01","X",3,"A",,"AB",,,"TMP") ZW TMP</w:t>
      </w:r>
    </w:p>
    <w:p w14:paraId="79DF8422" w14:textId="77777777" w:rsidR="00FA0B0D" w:rsidRPr="002A3910" w:rsidRDefault="00FA0B0D" w:rsidP="00350428">
      <w:pPr>
        <w:pStyle w:val="APIParametersListBulletCode"/>
        <w:rPr>
          <w:noProof w:val="0"/>
        </w:rPr>
      </w:pPr>
      <w:r w:rsidRPr="002A3910">
        <w:rPr>
          <w:noProof w:val="0"/>
        </w:rPr>
        <w:t>TMP("DILIST",0)="3^3^1^"</w:t>
      </w:r>
    </w:p>
    <w:p w14:paraId="0EDD0789" w14:textId="77777777" w:rsidR="00FA0B0D" w:rsidRPr="002A3910" w:rsidRDefault="00FA0B0D" w:rsidP="00350428">
      <w:pPr>
        <w:pStyle w:val="APIParametersListBulletCode"/>
        <w:rPr>
          <w:noProof w:val="0"/>
        </w:rPr>
      </w:pPr>
      <w:r w:rsidRPr="002A3910">
        <w:rPr>
          <w:noProof w:val="0"/>
        </w:rPr>
        <w:t>TMP("DILIST",0,"MAP")=.01</w:t>
      </w:r>
    </w:p>
    <w:p w14:paraId="5076DDEC" w14:textId="77777777" w:rsidR="00FA0B0D" w:rsidRPr="002A3910" w:rsidRDefault="00FA0B0D" w:rsidP="00350428">
      <w:pPr>
        <w:pStyle w:val="APIParametersListBulletCode"/>
        <w:rPr>
          <w:noProof w:val="0"/>
        </w:rPr>
      </w:pPr>
      <w:r w:rsidRPr="002A3910">
        <w:rPr>
          <w:noProof w:val="0"/>
        </w:rPr>
        <w:t>TMP("DILIST",1,1)="AA"</w:t>
      </w:r>
    </w:p>
    <w:p w14:paraId="7B2C87B0" w14:textId="77777777" w:rsidR="00FA0B0D" w:rsidRPr="002A3910" w:rsidRDefault="00FA0B0D" w:rsidP="00350428">
      <w:pPr>
        <w:pStyle w:val="APIParametersListBulletCode"/>
        <w:rPr>
          <w:noProof w:val="0"/>
        </w:rPr>
      </w:pPr>
      <w:r w:rsidRPr="002A3910">
        <w:rPr>
          <w:noProof w:val="0"/>
        </w:rPr>
        <w:t xml:space="preserve">TMP("DILIST",1,2)="AB" </w:t>
      </w:r>
    </w:p>
    <w:p w14:paraId="765E6CC9" w14:textId="77777777" w:rsidR="00FA0B0D" w:rsidRPr="002A3910" w:rsidRDefault="00FA0B0D" w:rsidP="00350428">
      <w:pPr>
        <w:pStyle w:val="APIParametersListBulletCode"/>
        <w:rPr>
          <w:noProof w:val="0"/>
        </w:rPr>
      </w:pPr>
      <w:r w:rsidRPr="002A3910">
        <w:rPr>
          <w:noProof w:val="0"/>
        </w:rPr>
        <w:t>TMP("DILIST",1,3)="AE"</w:t>
      </w:r>
    </w:p>
    <w:p w14:paraId="1F8052FB" w14:textId="77777777" w:rsidR="001B3EA6" w:rsidRPr="002A3910" w:rsidRDefault="001B3EA6" w:rsidP="00A30FEB">
      <w:pPr>
        <w:pStyle w:val="BodyText6"/>
      </w:pPr>
    </w:p>
    <w:p w14:paraId="18FC39AF" w14:textId="0225B5A1" w:rsidR="00FA0B0D" w:rsidRPr="002A3910" w:rsidRDefault="00FA0B0D" w:rsidP="00FA0B0D">
      <w:pPr>
        <w:pStyle w:val="APIParameters"/>
        <w:rPr>
          <w:noProof w:val="0"/>
        </w:rPr>
      </w:pPr>
      <w:r w:rsidRPr="002A3910">
        <w:rPr>
          <w:b/>
          <w:bCs w:val="0"/>
          <w:noProof w:val="0"/>
        </w:rPr>
        <w:t>number</w:t>
      </w:r>
      <w:r w:rsidRPr="002A3910">
        <w:rPr>
          <w:noProof w:val="0"/>
        </w:rPr>
        <w:t>:</w:t>
      </w:r>
      <w:r w:rsidRPr="002A3910">
        <w:rPr>
          <w:noProof w:val="0"/>
        </w:rPr>
        <w:tab/>
        <w:t>(Optional) The number of entries to return. If the Lister reaches the end of its list, the number of entries output can be fewer t</w:t>
      </w:r>
      <w:r w:rsidR="00B976F3" w:rsidRPr="002A3910">
        <w:rPr>
          <w:noProof w:val="0"/>
        </w:rPr>
        <w:t xml:space="preserve">han this parameter. A value of </w:t>
      </w:r>
      <w:r w:rsidR="00E74165" w:rsidRPr="002A3910">
        <w:rPr>
          <w:noProof w:val="0"/>
        </w:rPr>
        <w:t>asterisk (</w:t>
      </w:r>
      <w:r w:rsidRPr="002A3910">
        <w:rPr>
          <w:b/>
          <w:noProof w:val="0"/>
        </w:rPr>
        <w:t>*</w:t>
      </w:r>
      <w:r w:rsidR="00E74165" w:rsidRPr="002A3910">
        <w:rPr>
          <w:noProof w:val="0"/>
        </w:rPr>
        <w:t>)</w:t>
      </w:r>
      <w:r w:rsidRPr="002A3910">
        <w:rPr>
          <w:noProof w:val="0"/>
        </w:rPr>
        <w:t xml:space="preserve"> or no value in this parameter designates </w:t>
      </w:r>
      <w:r w:rsidRPr="002A3910">
        <w:rPr>
          <w:i/>
          <w:noProof w:val="0"/>
        </w:rPr>
        <w:t>all</w:t>
      </w:r>
      <w:r w:rsidRPr="002A3910">
        <w:rPr>
          <w:noProof w:val="0"/>
        </w:rPr>
        <w:t xml:space="preserve"> entries. The developer has the option to make multiple calls to the Lister, in order to control the number of records returned. In that case, the </w:t>
      </w:r>
      <w:r w:rsidR="00B976F3" w:rsidRPr="002A3910">
        <w:rPr>
          <w:b/>
          <w:noProof w:val="0"/>
        </w:rPr>
        <w:t>from</w:t>
      </w:r>
      <w:r w:rsidRPr="002A3910">
        <w:rPr>
          <w:noProof w:val="0"/>
        </w:rPr>
        <w:t xml:space="preserve"> value (described below) </w:t>
      </w:r>
      <w:r w:rsidRPr="002A3910">
        <w:rPr>
          <w:i/>
          <w:noProof w:val="0"/>
        </w:rPr>
        <w:t>must</w:t>
      </w:r>
      <w:r w:rsidRPr="002A3910">
        <w:rPr>
          <w:noProof w:val="0"/>
        </w:rPr>
        <w:t xml:space="preserve"> be passed by </w:t>
      </w:r>
      <w:r w:rsidR="00A719BC" w:rsidRPr="002A3910">
        <w:rPr>
          <w:noProof w:val="0"/>
        </w:rPr>
        <w:t>reference and</w:t>
      </w:r>
      <w:r w:rsidRPr="002A3910">
        <w:rPr>
          <w:noProof w:val="0"/>
        </w:rPr>
        <w:t xml:space="preserve"> should </w:t>
      </w:r>
      <w:r w:rsidRPr="002A3910">
        <w:rPr>
          <w:i/>
          <w:noProof w:val="0"/>
        </w:rPr>
        <w:t>not</w:t>
      </w:r>
      <w:r w:rsidRPr="002A3910">
        <w:rPr>
          <w:noProof w:val="0"/>
        </w:rPr>
        <w:t xml:space="preserve"> be altered between calls. The Lister returns, in the </w:t>
      </w:r>
      <w:r w:rsidR="00B976F3" w:rsidRPr="002A3910">
        <w:rPr>
          <w:b/>
          <w:noProof w:val="0"/>
        </w:rPr>
        <w:t>from</w:t>
      </w:r>
      <w:r w:rsidRPr="002A3910">
        <w:rPr>
          <w:noProof w:val="0"/>
        </w:rPr>
        <w:t xml:space="preserve"> parameter, the values needed to find the next record on a subsequent call.</w:t>
      </w:r>
    </w:p>
    <w:p w14:paraId="1F3DA187" w14:textId="77777777" w:rsidR="00FA0B0D" w:rsidRPr="002A3910" w:rsidRDefault="00B976F3" w:rsidP="00FA0B0D">
      <w:pPr>
        <w:pStyle w:val="APIParametersText"/>
        <w:rPr>
          <w:noProof w:val="0"/>
        </w:rPr>
      </w:pPr>
      <w:r w:rsidRPr="002A3910">
        <w:rPr>
          <w:noProof w:val="0"/>
        </w:rPr>
        <w:t xml:space="preserve">Defaults to </w:t>
      </w:r>
      <w:r w:rsidR="00E74165" w:rsidRPr="002A3910">
        <w:rPr>
          <w:noProof w:val="0"/>
        </w:rPr>
        <w:t>asterisk (</w:t>
      </w:r>
      <w:r w:rsidR="00E74165" w:rsidRPr="002A3910">
        <w:rPr>
          <w:b/>
          <w:noProof w:val="0"/>
        </w:rPr>
        <w:t>*</w:t>
      </w:r>
      <w:r w:rsidR="00E74165" w:rsidRPr="002A3910">
        <w:rPr>
          <w:noProof w:val="0"/>
        </w:rPr>
        <w:t>)</w:t>
      </w:r>
      <w:r w:rsidR="00FA0B0D" w:rsidRPr="002A3910">
        <w:rPr>
          <w:noProof w:val="0"/>
        </w:rPr>
        <w:t>.</w:t>
      </w:r>
    </w:p>
    <w:p w14:paraId="1A6A7F4D" w14:textId="77777777" w:rsidR="003953E1" w:rsidRPr="002A3910" w:rsidRDefault="003953E1" w:rsidP="003953E1">
      <w:pPr>
        <w:pStyle w:val="APIParameters"/>
        <w:rPr>
          <w:noProof w:val="0"/>
        </w:rPr>
      </w:pPr>
      <w:r w:rsidRPr="002A3910">
        <w:rPr>
          <w:b/>
          <w:bCs w:val="0"/>
          <w:noProof w:val="0"/>
        </w:rPr>
        <w:t>[.]from</w:t>
      </w:r>
      <w:r w:rsidRPr="002A3910">
        <w:rPr>
          <w:noProof w:val="0"/>
        </w:rPr>
        <w:t>:</w:t>
      </w:r>
      <w:r w:rsidRPr="002A3910">
        <w:rPr>
          <w:noProof w:val="0"/>
        </w:rPr>
        <w:tab/>
        <w:t xml:space="preserve">(Optional) The index entries from which to begin the list (e.g., a </w:t>
      </w:r>
      <w:r w:rsidR="00A50F02" w:rsidRPr="002A3910">
        <w:rPr>
          <w:b/>
          <w:noProof w:val="0"/>
        </w:rPr>
        <w:t>from</w:t>
      </w:r>
      <w:r w:rsidR="009A2F51" w:rsidRPr="002A3910">
        <w:rPr>
          <w:noProof w:val="0"/>
        </w:rPr>
        <w:t xml:space="preserve"> value of </w:t>
      </w:r>
      <w:r w:rsidRPr="002A3910">
        <w:rPr>
          <w:b/>
          <w:noProof w:val="0"/>
        </w:rPr>
        <w:t>XQ</w:t>
      </w:r>
      <w:r w:rsidRPr="002A3910">
        <w:rPr>
          <w:noProof w:val="0"/>
        </w:rPr>
        <w:t xml:space="preserve"> would list entries following </w:t>
      </w:r>
      <w:r w:rsidRPr="002A3910">
        <w:rPr>
          <w:b/>
          <w:noProof w:val="0"/>
        </w:rPr>
        <w:t>XQ</w:t>
      </w:r>
      <w:r w:rsidRPr="002A3910">
        <w:rPr>
          <w:noProof w:val="0"/>
        </w:rPr>
        <w:t xml:space="preserve">). The </w:t>
      </w:r>
      <w:r w:rsidR="00A50F02" w:rsidRPr="002A3910">
        <w:rPr>
          <w:b/>
          <w:noProof w:val="0"/>
        </w:rPr>
        <w:t>from</w:t>
      </w:r>
      <w:r w:rsidRPr="002A3910">
        <w:rPr>
          <w:noProof w:val="0"/>
        </w:rPr>
        <w:t xml:space="preserve"> values </w:t>
      </w:r>
      <w:r w:rsidRPr="002A3910">
        <w:rPr>
          <w:i/>
          <w:noProof w:val="0"/>
        </w:rPr>
        <w:t>must</w:t>
      </w:r>
      <w:r w:rsidRPr="002A3910">
        <w:rPr>
          <w:noProof w:val="0"/>
        </w:rPr>
        <w:t xml:space="preserve"> be passed as they appear in the index, </w:t>
      </w:r>
      <w:r w:rsidRPr="002A3910">
        <w:rPr>
          <w:i/>
          <w:noProof w:val="0"/>
        </w:rPr>
        <w:t>not</w:t>
      </w:r>
      <w:r w:rsidRPr="002A3910">
        <w:rPr>
          <w:noProof w:val="0"/>
        </w:rPr>
        <w:t xml:space="preserve"> in external value. The index entry for the </w:t>
      </w:r>
      <w:r w:rsidR="00A50F02" w:rsidRPr="002A3910">
        <w:rPr>
          <w:b/>
          <w:noProof w:val="0"/>
        </w:rPr>
        <w:t>from</w:t>
      </w:r>
      <w:r w:rsidRPr="002A3910">
        <w:rPr>
          <w:noProof w:val="0"/>
        </w:rPr>
        <w:t xml:space="preserve"> value itself is </w:t>
      </w:r>
      <w:r w:rsidRPr="002A3910">
        <w:rPr>
          <w:i/>
          <w:noProof w:val="0"/>
        </w:rPr>
        <w:t>not</w:t>
      </w:r>
      <w:r w:rsidRPr="002A3910">
        <w:rPr>
          <w:noProof w:val="0"/>
        </w:rPr>
        <w:t xml:space="preserve"> included in the returned list.</w:t>
      </w:r>
    </w:p>
    <w:p w14:paraId="02A27CDA" w14:textId="77777777" w:rsidR="003953E1" w:rsidRPr="002A3910" w:rsidRDefault="003953E1" w:rsidP="003953E1">
      <w:pPr>
        <w:pStyle w:val="APIParametersText"/>
        <w:rPr>
          <w:noProof w:val="0"/>
        </w:rPr>
      </w:pPr>
      <w:r w:rsidRPr="002A3910">
        <w:rPr>
          <w:noProof w:val="0"/>
        </w:rPr>
        <w:t xml:space="preserve">If the </w:t>
      </w:r>
      <w:r w:rsidR="00A50F02" w:rsidRPr="002A3910">
        <w:rPr>
          <w:b/>
          <w:noProof w:val="0"/>
        </w:rPr>
        <w:t>index</w:t>
      </w:r>
      <w:r w:rsidRPr="002A3910">
        <w:rPr>
          <w:noProof w:val="0"/>
        </w:rPr>
        <w:t xml:space="preserve"> parameter specifies a compound index (i.e., one with more than one data-valued subscript), then the </w:t>
      </w:r>
      <w:r w:rsidR="00A50F02" w:rsidRPr="002A3910">
        <w:rPr>
          <w:b/>
          <w:noProof w:val="0"/>
        </w:rPr>
        <w:t>from</w:t>
      </w:r>
      <w:r w:rsidRPr="002A3910">
        <w:rPr>
          <w:noProof w:val="0"/>
        </w:rPr>
        <w:t xml:space="preserve"> parameter should be passed by reference as an array</w:t>
      </w:r>
      <w:r w:rsidR="009A2F51" w:rsidRPr="002A3910">
        <w:rPr>
          <w:noProof w:val="0"/>
        </w:rPr>
        <w:t>;</w:t>
      </w:r>
      <w:r w:rsidRPr="002A3910">
        <w:rPr>
          <w:noProof w:val="0"/>
        </w:rPr>
        <w:t xml:space="preserve"> where </w:t>
      </w:r>
      <w:r w:rsidRPr="002A3910">
        <w:rPr>
          <w:b/>
          <w:noProof w:val="0"/>
        </w:rPr>
        <w:t>FROM(</w:t>
      </w:r>
      <w:r w:rsidRPr="002A3910">
        <w:rPr>
          <w:b/>
          <w:i/>
          <w:noProof w:val="0"/>
        </w:rPr>
        <w:t>n</w:t>
      </w:r>
      <w:r w:rsidRPr="002A3910">
        <w:rPr>
          <w:b/>
          <w:noProof w:val="0"/>
        </w:rPr>
        <w:t>)</w:t>
      </w:r>
      <w:r w:rsidR="009A2F51" w:rsidRPr="002A3910">
        <w:rPr>
          <w:noProof w:val="0"/>
        </w:rPr>
        <w:t xml:space="preserve"> represents the </w:t>
      </w:r>
      <w:r w:rsidRPr="002A3910">
        <w:rPr>
          <w:b/>
          <w:i/>
          <w:noProof w:val="0"/>
        </w:rPr>
        <w:t>n</w:t>
      </w:r>
      <w:r w:rsidRPr="002A3910">
        <w:rPr>
          <w:noProof w:val="0"/>
        </w:rPr>
        <w:t xml:space="preserve">th subscript on the compound index. This array helps VA FileMan find a single entry in the index. Generally, the developer can set the </w:t>
      </w:r>
      <w:r w:rsidRPr="002A3910">
        <w:rPr>
          <w:b/>
          <w:noProof w:val="0"/>
        </w:rPr>
        <w:t>FROM</w:t>
      </w:r>
      <w:r w:rsidRPr="002A3910">
        <w:rPr>
          <w:noProof w:val="0"/>
        </w:rPr>
        <w:t xml:space="preserve"> array to establish a starting point from which the Lister should traverse the index. However, the </w:t>
      </w:r>
      <w:r w:rsidRPr="002A3910">
        <w:rPr>
          <w:b/>
          <w:noProof w:val="0"/>
        </w:rPr>
        <w:t>FROM</w:t>
      </w:r>
      <w:r w:rsidRPr="002A3910">
        <w:rPr>
          <w:noProof w:val="0"/>
        </w:rPr>
        <w:t xml:space="preserve"> array is especially useful when making multiple calls to the Lister to return records in discrete chunks. The Lister sets the </w:t>
      </w:r>
      <w:r w:rsidRPr="002A3910">
        <w:rPr>
          <w:b/>
          <w:noProof w:val="0"/>
        </w:rPr>
        <w:t>FROM</w:t>
      </w:r>
      <w:r w:rsidRPr="002A3910">
        <w:rPr>
          <w:noProof w:val="0"/>
        </w:rPr>
        <w:t xml:space="preserve"> array to information about the last record returned, so the developer can simply pass this array unchanged from one Lister call to the next to return the next set of records.</w:t>
      </w:r>
    </w:p>
    <w:p w14:paraId="2E9C5C70" w14:textId="77777777" w:rsidR="003953E1" w:rsidRPr="002A3910" w:rsidRDefault="003953E1" w:rsidP="003953E1">
      <w:pPr>
        <w:pStyle w:val="APIParametersText"/>
        <w:rPr>
          <w:noProof w:val="0"/>
        </w:rPr>
      </w:pPr>
      <w:r w:rsidRPr="002A3910">
        <w:rPr>
          <w:noProof w:val="0"/>
        </w:rPr>
        <w:t xml:space="preserve">This parameter can contain an array node </w:t>
      </w:r>
      <w:r w:rsidRPr="002A3910">
        <w:rPr>
          <w:b/>
          <w:noProof w:val="0"/>
        </w:rPr>
        <w:t>FROM(“IEN”)</w:t>
      </w:r>
      <w:r w:rsidRPr="002A3910">
        <w:rPr>
          <w:noProof w:val="0"/>
        </w:rPr>
        <w:t xml:space="preserve">. This subscript can be set equal to a record number that identifies the specific entry from which to begin the list. This can alternately be passed as </w:t>
      </w:r>
      <w:r w:rsidRPr="002A3910">
        <w:rPr>
          <w:b/>
          <w:noProof w:val="0"/>
        </w:rPr>
        <w:t>FROM(</w:t>
      </w:r>
      <w:r w:rsidRPr="002A3910">
        <w:rPr>
          <w:b/>
          <w:i/>
          <w:noProof w:val="0"/>
        </w:rPr>
        <w:t>m</w:t>
      </w:r>
      <w:r w:rsidRPr="002A3910">
        <w:rPr>
          <w:b/>
          <w:noProof w:val="0"/>
        </w:rPr>
        <w:t>)</w:t>
      </w:r>
      <w:r w:rsidR="009A2F51" w:rsidRPr="002A3910">
        <w:rPr>
          <w:noProof w:val="0"/>
        </w:rPr>
        <w:t xml:space="preserve"> where </w:t>
      </w:r>
      <w:r w:rsidRPr="002A3910">
        <w:rPr>
          <w:b/>
          <w:i/>
          <w:noProof w:val="0"/>
        </w:rPr>
        <w:t>m</w:t>
      </w:r>
      <w:r w:rsidRPr="002A3910">
        <w:rPr>
          <w:noProof w:val="0"/>
        </w:rPr>
        <w:t xml:space="preserve"> is equal to the number of data value subscripts in the index plus </w:t>
      </w:r>
      <w:r w:rsidRPr="002A3910">
        <w:rPr>
          <w:b/>
          <w:noProof w:val="0"/>
        </w:rPr>
        <w:t>1</w:t>
      </w:r>
      <w:r w:rsidRPr="002A3910">
        <w:rPr>
          <w:noProof w:val="0"/>
        </w:rPr>
        <w:t>. This array entry would be passed only when there is more than one entry in the index with the same values in all of the data value subscripts. For example, using a regular single-field index on a NAME field, if there were two “</w:t>
      </w:r>
      <w:r w:rsidRPr="002A3910">
        <w:rPr>
          <w:b/>
          <w:bCs w:val="0"/>
          <w:noProof w:val="0"/>
        </w:rPr>
        <w:t>FMUSER,ONE</w:t>
      </w:r>
      <w:r w:rsidRPr="002A3910">
        <w:rPr>
          <w:noProof w:val="0"/>
        </w:rPr>
        <w:t xml:space="preserve">” entries in the file with IENs of </w:t>
      </w:r>
      <w:r w:rsidRPr="002A3910">
        <w:rPr>
          <w:b/>
          <w:bCs w:val="0"/>
          <w:noProof w:val="0"/>
        </w:rPr>
        <w:t>30</w:t>
      </w:r>
      <w:r w:rsidRPr="002A3910">
        <w:rPr>
          <w:noProof w:val="0"/>
        </w:rPr>
        <w:t xml:space="preserve"> and </w:t>
      </w:r>
      <w:r w:rsidRPr="002A3910">
        <w:rPr>
          <w:b/>
          <w:bCs w:val="0"/>
          <w:noProof w:val="0"/>
        </w:rPr>
        <w:t>43</w:t>
      </w:r>
      <w:r w:rsidRPr="002A3910">
        <w:rPr>
          <w:noProof w:val="0"/>
        </w:rPr>
        <w:t xml:space="preserve">, then passing </w:t>
      </w:r>
      <w:r w:rsidRPr="002A3910">
        <w:rPr>
          <w:b/>
          <w:noProof w:val="0"/>
        </w:rPr>
        <w:t>FROM(1)</w:t>
      </w:r>
      <w:r w:rsidRPr="002A3910">
        <w:rPr>
          <w:noProof w:val="0"/>
        </w:rPr>
        <w:t>=“</w:t>
      </w:r>
      <w:r w:rsidRPr="002A3910">
        <w:rPr>
          <w:b/>
          <w:bCs w:val="0"/>
          <w:noProof w:val="0"/>
        </w:rPr>
        <w:t>FMUSER,ONE</w:t>
      </w:r>
      <w:r w:rsidRPr="002A3910">
        <w:rPr>
          <w:noProof w:val="0"/>
        </w:rPr>
        <w:t xml:space="preserve">” and either </w:t>
      </w:r>
      <w:r w:rsidRPr="002A3910">
        <w:rPr>
          <w:b/>
          <w:noProof w:val="0"/>
        </w:rPr>
        <w:t>FROM(2)</w:t>
      </w:r>
      <w:r w:rsidRPr="002A3910">
        <w:rPr>
          <w:noProof w:val="0"/>
        </w:rPr>
        <w:t xml:space="preserve"> or </w:t>
      </w:r>
      <w:r w:rsidRPr="002A3910">
        <w:rPr>
          <w:b/>
          <w:noProof w:val="0"/>
        </w:rPr>
        <w:t>FROM(“IEN”)</w:t>
      </w:r>
      <w:r w:rsidRPr="002A3910">
        <w:rPr>
          <w:noProof w:val="0"/>
        </w:rPr>
        <w:t>=</w:t>
      </w:r>
      <w:r w:rsidRPr="002A3910">
        <w:rPr>
          <w:b/>
          <w:bCs w:val="0"/>
          <w:noProof w:val="0"/>
        </w:rPr>
        <w:t>30</w:t>
      </w:r>
      <w:r w:rsidRPr="002A3910">
        <w:rPr>
          <w:noProof w:val="0"/>
        </w:rPr>
        <w:t xml:space="preserve"> would return a list of entries starting with name of FMUSER,ONE and IEN of </w:t>
      </w:r>
      <w:r w:rsidRPr="002A3910">
        <w:rPr>
          <w:b/>
          <w:bCs w:val="0"/>
          <w:noProof w:val="0"/>
        </w:rPr>
        <w:t>43</w:t>
      </w:r>
      <w:r w:rsidRPr="002A3910">
        <w:rPr>
          <w:noProof w:val="0"/>
        </w:rPr>
        <w:t>. If the list is built using the upright file (</w:t>
      </w:r>
      <w:r w:rsidR="009A2F51" w:rsidRPr="002A3910">
        <w:rPr>
          <w:b/>
          <w:noProof w:val="0"/>
        </w:rPr>
        <w:t>index</w:t>
      </w:r>
      <w:r w:rsidRPr="002A3910">
        <w:rPr>
          <w:noProof w:val="0"/>
        </w:rPr>
        <w:t xml:space="preserve"> parameter=“</w:t>
      </w:r>
      <w:r w:rsidRPr="002A3910">
        <w:rPr>
          <w:b/>
          <w:noProof w:val="0"/>
        </w:rPr>
        <w:t>#</w:t>
      </w:r>
      <w:r w:rsidRPr="002A3910">
        <w:rPr>
          <w:noProof w:val="0"/>
        </w:rPr>
        <w:t xml:space="preserve">”), then </w:t>
      </w:r>
      <w:r w:rsidRPr="002A3910">
        <w:rPr>
          <w:b/>
          <w:noProof w:val="0"/>
        </w:rPr>
        <w:t>FROM</w:t>
      </w:r>
      <w:r w:rsidRPr="002A3910">
        <w:rPr>
          <w:noProof w:val="0"/>
        </w:rPr>
        <w:t xml:space="preserve">, </w:t>
      </w:r>
      <w:r w:rsidRPr="002A3910">
        <w:rPr>
          <w:b/>
          <w:noProof w:val="0"/>
        </w:rPr>
        <w:t>FROM(1)</w:t>
      </w:r>
      <w:r w:rsidR="009A2F51" w:rsidRPr="002A3910">
        <w:rPr>
          <w:noProof w:val="0"/>
        </w:rPr>
        <w:t>,</w:t>
      </w:r>
      <w:r w:rsidRPr="002A3910">
        <w:rPr>
          <w:noProof w:val="0"/>
        </w:rPr>
        <w:t xml:space="preserve"> and </w:t>
      </w:r>
      <w:r w:rsidRPr="002A3910">
        <w:rPr>
          <w:b/>
          <w:noProof w:val="0"/>
        </w:rPr>
        <w:t>FROM(“IEN”)</w:t>
      </w:r>
      <w:r w:rsidRPr="002A3910">
        <w:rPr>
          <w:noProof w:val="0"/>
        </w:rPr>
        <w:t xml:space="preserve"> would all be the same and would represent the starting internal entry number for the list.</w:t>
      </w:r>
    </w:p>
    <w:p w14:paraId="3F92F2BB" w14:textId="77777777" w:rsidR="003953E1" w:rsidRPr="002A3910" w:rsidRDefault="003953E1" w:rsidP="003953E1">
      <w:pPr>
        <w:pStyle w:val="APIParametersText"/>
        <w:rPr>
          <w:noProof w:val="0"/>
        </w:rPr>
      </w:pPr>
      <w:r w:rsidRPr="002A3910">
        <w:rPr>
          <w:noProof w:val="0"/>
        </w:rPr>
        <w:lastRenderedPageBreak/>
        <w:t xml:space="preserve">When listing an index on a </w:t>
      </w:r>
      <w:r w:rsidR="009A2F51" w:rsidRPr="002A3910">
        <w:rPr>
          <w:noProof w:val="0"/>
        </w:rPr>
        <w:t>POINTER</w:t>
      </w:r>
      <w:r w:rsidRPr="002A3910">
        <w:rPr>
          <w:noProof w:val="0"/>
        </w:rPr>
        <w:t xml:space="preserve"> or </w:t>
      </w:r>
      <w:r w:rsidR="009A2F51" w:rsidRPr="002A3910">
        <w:rPr>
          <w:noProof w:val="0"/>
        </w:rPr>
        <w:t>VARIABLE POINTER</w:t>
      </w:r>
      <w:r w:rsidRPr="002A3910">
        <w:rPr>
          <w:noProof w:val="0"/>
        </w:rPr>
        <w:t xml:space="preserve"> field, the </w:t>
      </w:r>
      <w:r w:rsidRPr="002A3910">
        <w:rPr>
          <w:b/>
          <w:noProof w:val="0"/>
        </w:rPr>
        <w:t>FROM</w:t>
      </w:r>
      <w:r w:rsidRPr="002A3910">
        <w:rPr>
          <w:noProof w:val="0"/>
        </w:rPr>
        <w:t xml:space="preserve"> value should equal a value from the “</w:t>
      </w:r>
      <w:r w:rsidRPr="002A3910">
        <w:rPr>
          <w:b/>
          <w:noProof w:val="0"/>
        </w:rPr>
        <w:t>B</w:t>
      </w:r>
      <w:r w:rsidRPr="002A3910">
        <w:rPr>
          <w:noProof w:val="0"/>
        </w:rPr>
        <w:t xml:space="preserve">” index at the end of the pointer chain, </w:t>
      </w:r>
      <w:r w:rsidRPr="002A3910">
        <w:rPr>
          <w:rStyle w:val="Emphasis"/>
          <w:iCs/>
          <w:noProof w:val="0"/>
        </w:rPr>
        <w:t>not</w:t>
      </w:r>
      <w:r w:rsidRPr="002A3910">
        <w:rPr>
          <w:noProof w:val="0"/>
        </w:rPr>
        <w:t xml:space="preserve"> a pointer value. However, the </w:t>
      </w:r>
      <w:r w:rsidRPr="002A3910">
        <w:rPr>
          <w:b/>
          <w:noProof w:val="0"/>
        </w:rPr>
        <w:t>FROM(“IEN”)</w:t>
      </w:r>
      <w:r w:rsidRPr="002A3910">
        <w:rPr>
          <w:noProof w:val="0"/>
        </w:rPr>
        <w:t xml:space="preserve"> should still equal the number of a record in the pointing file as it does for other Lister calls. For example, suppose you have listed entries from a simple index that points to the STATE</w:t>
      </w:r>
      <w:r w:rsidR="00EB1E1A" w:rsidRPr="002A3910">
        <w:rPr>
          <w:noProof w:val="0"/>
        </w:rPr>
        <w:t xml:space="preserve"> (#5)</w:t>
      </w:r>
      <w:r w:rsidRPr="002A3910">
        <w:rPr>
          <w:noProof w:val="0"/>
        </w:rPr>
        <w:t xml:space="preserve"> file and the previous call finished with entry </w:t>
      </w:r>
      <w:r w:rsidRPr="002A3910">
        <w:rPr>
          <w:b/>
          <w:bCs w:val="0"/>
          <w:noProof w:val="0"/>
        </w:rPr>
        <w:t>12</w:t>
      </w:r>
      <w:r w:rsidRPr="002A3910">
        <w:rPr>
          <w:noProof w:val="0"/>
        </w:rPr>
        <w:t xml:space="preserve"> that points to Utah (record </w:t>
      </w:r>
      <w:r w:rsidRPr="002A3910">
        <w:rPr>
          <w:b/>
          <w:bCs w:val="0"/>
          <w:noProof w:val="0"/>
        </w:rPr>
        <w:t>49</w:t>
      </w:r>
      <w:r w:rsidRPr="002A3910">
        <w:rPr>
          <w:noProof w:val="0"/>
        </w:rPr>
        <w:t xml:space="preserve"> in the STATE</w:t>
      </w:r>
      <w:r w:rsidR="009206BF" w:rsidRPr="002A3910">
        <w:rPr>
          <w:noProof w:val="0"/>
        </w:rPr>
        <w:t xml:space="preserve"> [#5]</w:t>
      </w:r>
      <w:r w:rsidRPr="002A3910">
        <w:rPr>
          <w:noProof w:val="0"/>
        </w:rPr>
        <w:t xml:space="preserve"> file</w:t>
      </w:r>
      <w:r w:rsidR="007869D8" w:rsidRPr="002A3910">
        <w:rPr>
          <w:noProof w:val="0"/>
        </w:rPr>
        <w:fldChar w:fldCharType="begin"/>
      </w:r>
      <w:r w:rsidR="009206BF" w:rsidRPr="002A3910">
        <w:rPr>
          <w:noProof w:val="0"/>
        </w:rPr>
        <w:instrText>xe "STATE (#5) File"</w:instrText>
      </w:r>
      <w:r w:rsidR="007869D8" w:rsidRPr="002A3910">
        <w:rPr>
          <w:noProof w:val="0"/>
        </w:rPr>
        <w:fldChar w:fldCharType="end"/>
      </w:r>
      <w:r w:rsidR="007869D8" w:rsidRPr="002A3910">
        <w:rPr>
          <w:noProof w:val="0"/>
        </w:rPr>
        <w:fldChar w:fldCharType="begin"/>
      </w:r>
      <w:r w:rsidR="009206BF" w:rsidRPr="002A3910">
        <w:rPr>
          <w:noProof w:val="0"/>
        </w:rPr>
        <w:instrText>xe "Files:STATE (#5)"</w:instrText>
      </w:r>
      <w:r w:rsidR="007869D8" w:rsidRPr="002A3910">
        <w:rPr>
          <w:noProof w:val="0"/>
        </w:rPr>
        <w:fldChar w:fldCharType="end"/>
      </w:r>
      <w:r w:rsidRPr="002A3910">
        <w:rPr>
          <w:noProof w:val="0"/>
        </w:rPr>
        <w:t xml:space="preserve">). Then </w:t>
      </w:r>
      <w:r w:rsidRPr="002A3910">
        <w:rPr>
          <w:b/>
          <w:noProof w:val="0"/>
        </w:rPr>
        <w:t>FROM(1)</w:t>
      </w:r>
      <w:r w:rsidRPr="002A3910">
        <w:rPr>
          <w:noProof w:val="0"/>
        </w:rPr>
        <w:t xml:space="preserve"> would be set to “</w:t>
      </w:r>
      <w:r w:rsidRPr="002A3910">
        <w:rPr>
          <w:b/>
          <w:bCs w:val="0"/>
          <w:noProof w:val="0"/>
        </w:rPr>
        <w:t>UTAH</w:t>
      </w:r>
      <w:r w:rsidRPr="002A3910">
        <w:rPr>
          <w:noProof w:val="0"/>
        </w:rPr>
        <w:t xml:space="preserve">” and </w:t>
      </w:r>
      <w:r w:rsidRPr="002A3910">
        <w:rPr>
          <w:b/>
          <w:noProof w:val="0"/>
        </w:rPr>
        <w:t>FROM(“IEN”)</w:t>
      </w:r>
      <w:r w:rsidRPr="002A3910">
        <w:rPr>
          <w:noProof w:val="0"/>
        </w:rPr>
        <w:t xml:space="preserve"> or </w:t>
      </w:r>
      <w:r w:rsidRPr="002A3910">
        <w:rPr>
          <w:b/>
          <w:noProof w:val="0"/>
        </w:rPr>
        <w:t>FROM(2)</w:t>
      </w:r>
      <w:r w:rsidRPr="002A3910">
        <w:rPr>
          <w:noProof w:val="0"/>
        </w:rPr>
        <w:t xml:space="preserve"> would be set to </w:t>
      </w:r>
      <w:r w:rsidRPr="002A3910">
        <w:rPr>
          <w:b/>
          <w:bCs w:val="0"/>
          <w:noProof w:val="0"/>
        </w:rPr>
        <w:t>12</w:t>
      </w:r>
      <w:r w:rsidRPr="002A3910">
        <w:rPr>
          <w:noProof w:val="0"/>
        </w:rPr>
        <w:t xml:space="preserve">. Again, you would only want to set </w:t>
      </w:r>
      <w:r w:rsidRPr="002A3910">
        <w:rPr>
          <w:b/>
          <w:noProof w:val="0"/>
        </w:rPr>
        <w:t>FROM(2)</w:t>
      </w:r>
      <w:r w:rsidRPr="002A3910">
        <w:rPr>
          <w:noProof w:val="0"/>
        </w:rPr>
        <w:t xml:space="preserve"> if there were other entries in your file that pointed to Utah, with IENs that followed </w:t>
      </w:r>
      <w:r w:rsidRPr="002A3910">
        <w:rPr>
          <w:b/>
          <w:bCs w:val="0"/>
          <w:noProof w:val="0"/>
        </w:rPr>
        <w:t>12</w:t>
      </w:r>
      <w:r w:rsidRPr="002A3910">
        <w:rPr>
          <w:noProof w:val="0"/>
        </w:rPr>
        <w:t>.</w:t>
      </w:r>
    </w:p>
    <w:p w14:paraId="0376C9B4" w14:textId="77777777" w:rsidR="003953E1" w:rsidRPr="002A3910" w:rsidRDefault="003953E1" w:rsidP="003953E1">
      <w:pPr>
        <w:pStyle w:val="APIParametersText"/>
        <w:rPr>
          <w:noProof w:val="0"/>
        </w:rPr>
      </w:pPr>
      <w:r w:rsidRPr="002A3910">
        <w:rPr>
          <w:noProof w:val="0"/>
        </w:rPr>
        <w:t xml:space="preserve">This parameter lets the caller make multiple calls to the Lister to return a limited number of records with each call, rather than one large one. If the </w:t>
      </w:r>
      <w:r w:rsidR="00A50F02" w:rsidRPr="002A3910">
        <w:rPr>
          <w:b/>
          <w:noProof w:val="0"/>
        </w:rPr>
        <w:t>from</w:t>
      </w:r>
      <w:r w:rsidRPr="002A3910">
        <w:rPr>
          <w:noProof w:val="0"/>
        </w:rPr>
        <w:t xml:space="preserve"> parameter values are passed by reference, then the Lister returns, in the </w:t>
      </w:r>
      <w:r w:rsidRPr="002A3910">
        <w:rPr>
          <w:b/>
          <w:noProof w:val="0"/>
        </w:rPr>
        <w:t>FROM</w:t>
      </w:r>
      <w:r w:rsidRPr="002A3910">
        <w:rPr>
          <w:noProof w:val="0"/>
        </w:rPr>
        <w:t xml:space="preserve"> array, information that tells it which record to start with on subsequent Lister calls.</w:t>
      </w:r>
    </w:p>
    <w:p w14:paraId="7F24A2BA" w14:textId="77777777" w:rsidR="003953E1" w:rsidRPr="002A3910" w:rsidRDefault="003953E1" w:rsidP="003953E1">
      <w:pPr>
        <w:pStyle w:val="APIParametersText"/>
        <w:rPr>
          <w:noProof w:val="0"/>
        </w:rPr>
      </w:pPr>
      <w:r w:rsidRPr="002A3910">
        <w:rPr>
          <w:noProof w:val="0"/>
        </w:rPr>
        <w:t>To start a new list, pass</w:t>
      </w:r>
      <w:r w:rsidR="00820C31" w:rsidRPr="002A3910">
        <w:rPr>
          <w:noProof w:val="0"/>
        </w:rPr>
        <w:t xml:space="preserve"> the</w:t>
      </w:r>
      <w:r w:rsidRPr="002A3910">
        <w:rPr>
          <w:noProof w:val="0"/>
        </w:rPr>
        <w:t xml:space="preserve"> </w:t>
      </w:r>
      <w:r w:rsidR="00A50F02" w:rsidRPr="002A3910">
        <w:rPr>
          <w:b/>
          <w:noProof w:val="0"/>
        </w:rPr>
        <w:t>from</w:t>
      </w:r>
      <w:r w:rsidRPr="002A3910">
        <w:rPr>
          <w:noProof w:val="0"/>
        </w:rPr>
        <w:t xml:space="preserve"> </w:t>
      </w:r>
      <w:r w:rsidR="00820C31" w:rsidRPr="002A3910">
        <w:rPr>
          <w:noProof w:val="0"/>
        </w:rPr>
        <w:t xml:space="preserve">parameter </w:t>
      </w:r>
      <w:r w:rsidRPr="002A3910">
        <w:rPr>
          <w:noProof w:val="0"/>
        </w:rPr>
        <w:t>undefined or equal to the empty string. This starts the list with the first entry in the index unless you are traversing the index backwards; in which case, it starts the list with the last entry in the index.</w:t>
      </w:r>
    </w:p>
    <w:p w14:paraId="3B83BD72" w14:textId="7410729C" w:rsidR="003953E1" w:rsidRPr="002A3910" w:rsidRDefault="007869D8" w:rsidP="00025199">
      <w:pPr>
        <w:pStyle w:val="APIParametersNote"/>
        <w:rPr>
          <w:noProof w:val="0"/>
        </w:rPr>
      </w:pPr>
      <w:r w:rsidRPr="002A3910">
        <w:rPr>
          <w:sz w:val="20"/>
        </w:rPr>
        <w:drawing>
          <wp:inline distT="0" distB="0" distL="0" distR="0" wp14:anchorId="3ABEB84A" wp14:editId="147703E9">
            <wp:extent cx="289560" cy="289560"/>
            <wp:effectExtent l="0" t="0" r="0" b="0"/>
            <wp:docPr id="243" name="Picture 2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3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noProof w:val="0"/>
        </w:rPr>
        <w:tab/>
      </w:r>
      <w:r w:rsidR="003953E1" w:rsidRPr="002A3910">
        <w:rPr>
          <w:b/>
          <w:noProof w:val="0"/>
        </w:rPr>
        <w:t>REF:</w:t>
      </w:r>
      <w:r w:rsidR="003953E1" w:rsidRPr="002A3910">
        <w:rPr>
          <w:noProof w:val="0"/>
        </w:rPr>
        <w:t xml:space="preserve"> For more help on how to use this parameter, see the “</w:t>
      </w:r>
      <w:r w:rsidR="003953E1" w:rsidRPr="002A3910">
        <w:rPr>
          <w:noProof w:val="0"/>
          <w:color w:val="0000FF"/>
          <w:u w:val="single"/>
        </w:rPr>
        <w:fldChar w:fldCharType="begin" w:fldLock="1"/>
      </w:r>
      <w:r w:rsidR="003953E1" w:rsidRPr="002A3910">
        <w:rPr>
          <w:noProof w:val="0"/>
          <w:color w:val="0000FF"/>
          <w:u w:val="single"/>
        </w:rPr>
        <w:instrText xml:space="preserve"> REF _Ref458090175 \h  \* MERGEFORMAT </w:instrText>
      </w:r>
      <w:r w:rsidR="003953E1" w:rsidRPr="002A3910">
        <w:rPr>
          <w:noProof w:val="0"/>
          <w:color w:val="0000FF"/>
          <w:u w:val="single"/>
        </w:rPr>
      </w:r>
      <w:r w:rsidR="003953E1" w:rsidRPr="002A3910">
        <w:rPr>
          <w:noProof w:val="0"/>
          <w:color w:val="0000FF"/>
          <w:u w:val="single"/>
        </w:rPr>
        <w:fldChar w:fldCharType="separate"/>
      </w:r>
      <w:r w:rsidR="00272B32" w:rsidRPr="002A3910">
        <w:rPr>
          <w:noProof w:val="0"/>
          <w:color w:val="0000FF"/>
          <w:u w:val="single"/>
        </w:rPr>
        <w:t>Details and Features</w:t>
      </w:r>
      <w:r w:rsidR="003953E1" w:rsidRPr="002A3910">
        <w:rPr>
          <w:noProof w:val="0"/>
          <w:color w:val="0000FF"/>
          <w:u w:val="single"/>
        </w:rPr>
        <w:fldChar w:fldCharType="end"/>
      </w:r>
      <w:r w:rsidR="003953E1" w:rsidRPr="002A3910">
        <w:rPr>
          <w:noProof w:val="0"/>
        </w:rPr>
        <w:t>” and “</w:t>
      </w:r>
      <w:r w:rsidR="003953E1" w:rsidRPr="002A3910">
        <w:rPr>
          <w:noProof w:val="0"/>
          <w:color w:val="0000FF"/>
          <w:u w:val="single"/>
        </w:rPr>
        <w:fldChar w:fldCharType="begin" w:fldLock="1"/>
      </w:r>
      <w:r w:rsidR="003953E1" w:rsidRPr="002A3910">
        <w:rPr>
          <w:noProof w:val="0"/>
          <w:color w:val="0000FF"/>
          <w:u w:val="single"/>
        </w:rPr>
        <w:instrText xml:space="preserve"> REF _Ref458090188 \h  \* MERGEFORMAT </w:instrText>
      </w:r>
      <w:r w:rsidR="003953E1" w:rsidRPr="002A3910">
        <w:rPr>
          <w:noProof w:val="0"/>
          <w:color w:val="0000FF"/>
          <w:u w:val="single"/>
        </w:rPr>
      </w:r>
      <w:r w:rsidR="003953E1" w:rsidRPr="002A3910">
        <w:rPr>
          <w:noProof w:val="0"/>
          <w:color w:val="0000FF"/>
          <w:u w:val="single"/>
        </w:rPr>
        <w:fldChar w:fldCharType="separate"/>
      </w:r>
      <w:r w:rsidR="00272B32" w:rsidRPr="002A3910">
        <w:rPr>
          <w:noProof w:val="0"/>
          <w:color w:val="0000FF"/>
          <w:u w:val="single"/>
        </w:rPr>
        <w:t>Examples</w:t>
      </w:r>
      <w:r w:rsidR="003953E1" w:rsidRPr="002A3910">
        <w:rPr>
          <w:noProof w:val="0"/>
          <w:color w:val="0000FF"/>
          <w:u w:val="single"/>
        </w:rPr>
        <w:fldChar w:fldCharType="end"/>
      </w:r>
      <w:r w:rsidR="003953E1" w:rsidRPr="002A3910">
        <w:rPr>
          <w:noProof w:val="0"/>
        </w:rPr>
        <w:t>” sections.</w:t>
      </w:r>
    </w:p>
    <w:p w14:paraId="7C006A82" w14:textId="77777777" w:rsidR="00A30FEB" w:rsidRPr="002A3910" w:rsidRDefault="00A30FEB" w:rsidP="00A30FEB">
      <w:pPr>
        <w:pStyle w:val="BodyText6"/>
      </w:pPr>
    </w:p>
    <w:p w14:paraId="48078C44" w14:textId="3116CEF2" w:rsidR="003953E1" w:rsidRPr="002A3910" w:rsidRDefault="003953E1" w:rsidP="003953E1">
      <w:pPr>
        <w:pStyle w:val="APIParameters"/>
        <w:rPr>
          <w:noProof w:val="0"/>
        </w:rPr>
      </w:pPr>
      <w:r w:rsidRPr="002A3910">
        <w:rPr>
          <w:b/>
          <w:bCs w:val="0"/>
          <w:noProof w:val="0"/>
        </w:rPr>
        <w:t>[.]part</w:t>
      </w:r>
      <w:r w:rsidR="00FF5F63" w:rsidRPr="002A3910">
        <w:rPr>
          <w:noProof w:val="0"/>
        </w:rPr>
        <w:t>:</w:t>
      </w:r>
      <w:r w:rsidRPr="002A3910">
        <w:rPr>
          <w:noProof w:val="0"/>
        </w:rPr>
        <w:tab/>
        <w:t xml:space="preserve">(Optional) The partial match restriction. For example, a </w:t>
      </w:r>
      <w:r w:rsidR="008B3BFF" w:rsidRPr="002A3910">
        <w:rPr>
          <w:b/>
          <w:noProof w:val="0"/>
        </w:rPr>
        <w:t>part</w:t>
      </w:r>
      <w:r w:rsidRPr="002A3910">
        <w:rPr>
          <w:noProof w:val="0"/>
        </w:rPr>
        <w:t xml:space="preserve"> </w:t>
      </w:r>
      <w:r w:rsidR="00820C31" w:rsidRPr="002A3910">
        <w:rPr>
          <w:noProof w:val="0"/>
        </w:rPr>
        <w:t xml:space="preserve">parameter value of </w:t>
      </w:r>
      <w:r w:rsidRPr="002A3910">
        <w:rPr>
          <w:b/>
          <w:noProof w:val="0"/>
        </w:rPr>
        <w:t>DI</w:t>
      </w:r>
      <w:r w:rsidRPr="002A3910">
        <w:rPr>
          <w:noProof w:val="0"/>
        </w:rPr>
        <w:t xml:space="preserve"> would restrict the list to those entries starting with the letters </w:t>
      </w:r>
      <w:r w:rsidRPr="002A3910">
        <w:rPr>
          <w:b/>
          <w:noProof w:val="0"/>
        </w:rPr>
        <w:t>DI</w:t>
      </w:r>
      <w:r w:rsidRPr="002A3910">
        <w:rPr>
          <w:noProof w:val="0"/>
        </w:rPr>
        <w:t xml:space="preserve">. Again, this value </w:t>
      </w:r>
      <w:r w:rsidRPr="002A3910">
        <w:rPr>
          <w:i/>
          <w:noProof w:val="0"/>
        </w:rPr>
        <w:t>must</w:t>
      </w:r>
      <w:r w:rsidRPr="002A3910">
        <w:rPr>
          <w:noProof w:val="0"/>
        </w:rPr>
        <w:t xml:space="preserve"> be a partial match to an index value, </w:t>
      </w:r>
      <w:r w:rsidRPr="002A3910">
        <w:rPr>
          <w:i/>
          <w:noProof w:val="0"/>
        </w:rPr>
        <w:t>not</w:t>
      </w:r>
      <w:r w:rsidRPr="002A3910">
        <w:rPr>
          <w:noProof w:val="0"/>
        </w:rPr>
        <w:t xml:space="preserve"> the external value of a field. This can be passed by reference and subscripted the same as the </w:t>
      </w:r>
      <w:r w:rsidR="008B3BFF" w:rsidRPr="002A3910">
        <w:rPr>
          <w:b/>
          <w:noProof w:val="0"/>
        </w:rPr>
        <w:t>from</w:t>
      </w:r>
      <w:r w:rsidRPr="002A3910">
        <w:rPr>
          <w:noProof w:val="0"/>
        </w:rPr>
        <w:t xml:space="preserve"> parameter so that</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values can be specified for any subscript in a compound index.</w:t>
      </w:r>
    </w:p>
    <w:p w14:paraId="649CDBFA" w14:textId="77777777" w:rsidR="003953E1" w:rsidRPr="002A3910" w:rsidRDefault="008B3BFF" w:rsidP="003953E1">
      <w:pPr>
        <w:pStyle w:val="APIParametersText"/>
        <w:rPr>
          <w:noProof w:val="0"/>
        </w:rPr>
      </w:pPr>
      <w:r w:rsidRPr="002A3910">
        <w:rPr>
          <w:noProof w:val="0"/>
        </w:rPr>
        <w:t xml:space="preserve">The </w:t>
      </w:r>
      <w:r w:rsidRPr="002A3910">
        <w:rPr>
          <w:b/>
          <w:noProof w:val="0"/>
        </w:rPr>
        <w:t>part</w:t>
      </w:r>
      <w:r w:rsidRPr="002A3910">
        <w:rPr>
          <w:noProof w:val="0"/>
        </w:rPr>
        <w:t xml:space="preserve"> parameter</w:t>
      </w:r>
      <w:r w:rsidR="003953E1" w:rsidRPr="002A3910">
        <w:rPr>
          <w:noProof w:val="0"/>
        </w:rPr>
        <w:t xml:space="preserve"> is often a partial match to</w:t>
      </w:r>
      <w:r w:rsidR="00820C31" w:rsidRPr="002A3910">
        <w:rPr>
          <w:noProof w:val="0"/>
        </w:rPr>
        <w:t xml:space="preserve"> the</w:t>
      </w:r>
      <w:r w:rsidR="003953E1" w:rsidRPr="002A3910">
        <w:rPr>
          <w:noProof w:val="0"/>
        </w:rPr>
        <w:t xml:space="preserve"> </w:t>
      </w:r>
      <w:r w:rsidRPr="002A3910">
        <w:rPr>
          <w:b/>
          <w:noProof w:val="0"/>
        </w:rPr>
        <w:t>from</w:t>
      </w:r>
      <w:r w:rsidR="00820C31" w:rsidRPr="002A3910">
        <w:rPr>
          <w:noProof w:val="0"/>
        </w:rPr>
        <w:t xml:space="preserve"> parameter</w:t>
      </w:r>
      <w:r w:rsidR="003953E1" w:rsidRPr="002A3910">
        <w:rPr>
          <w:noProof w:val="0"/>
        </w:rPr>
        <w:t xml:space="preserve">. For example, </w:t>
      </w:r>
      <w:r w:rsidR="003953E1" w:rsidRPr="002A3910">
        <w:rPr>
          <w:b/>
          <w:noProof w:val="0"/>
        </w:rPr>
        <w:t>FROM(1)</w:t>
      </w:r>
      <w:r w:rsidR="003953E1" w:rsidRPr="002A3910">
        <w:rPr>
          <w:noProof w:val="0"/>
        </w:rPr>
        <w:t xml:space="preserve">=“ZTMMGR”, and </w:t>
      </w:r>
      <w:r w:rsidR="003953E1" w:rsidRPr="002A3910">
        <w:rPr>
          <w:b/>
          <w:noProof w:val="0"/>
        </w:rPr>
        <w:t>PART(1)</w:t>
      </w:r>
      <w:r w:rsidR="003953E1" w:rsidRPr="002A3910">
        <w:rPr>
          <w:noProof w:val="0"/>
        </w:rPr>
        <w:t>=“ZTM” would retur</w:t>
      </w:r>
      <w:r w:rsidR="00820C31" w:rsidRPr="002A3910">
        <w:rPr>
          <w:noProof w:val="0"/>
        </w:rPr>
        <w:t xml:space="preserve">n only entries that began with </w:t>
      </w:r>
      <w:r w:rsidR="003953E1" w:rsidRPr="002A3910">
        <w:rPr>
          <w:b/>
          <w:noProof w:val="0"/>
        </w:rPr>
        <w:t>ZTM</w:t>
      </w:r>
      <w:r w:rsidR="00820C31" w:rsidRPr="002A3910">
        <w:rPr>
          <w:noProof w:val="0"/>
        </w:rPr>
        <w:t xml:space="preserve"> and came after </w:t>
      </w:r>
      <w:r w:rsidR="00820C31" w:rsidRPr="002A3910">
        <w:rPr>
          <w:b/>
          <w:noProof w:val="0"/>
        </w:rPr>
        <w:t>ZTMMGR</w:t>
      </w:r>
      <w:r w:rsidR="003953E1" w:rsidRPr="002A3910">
        <w:rPr>
          <w:noProof w:val="0"/>
        </w:rPr>
        <w:t xml:space="preserve">. It would </w:t>
      </w:r>
      <w:r w:rsidR="003953E1" w:rsidRPr="002A3910">
        <w:rPr>
          <w:i/>
          <w:noProof w:val="0"/>
        </w:rPr>
        <w:t>not</w:t>
      </w:r>
      <w:r w:rsidR="00820C31" w:rsidRPr="002A3910">
        <w:rPr>
          <w:noProof w:val="0"/>
        </w:rPr>
        <w:t xml:space="preserve"> include </w:t>
      </w:r>
      <w:r w:rsidR="00820C31" w:rsidRPr="002A3910">
        <w:rPr>
          <w:b/>
          <w:noProof w:val="0"/>
        </w:rPr>
        <w:t>ZTZERO</w:t>
      </w:r>
      <w:r w:rsidR="003953E1" w:rsidRPr="002A3910">
        <w:rPr>
          <w:noProof w:val="0"/>
        </w:rPr>
        <w:t xml:space="preserve">, </w:t>
      </w:r>
      <w:r w:rsidR="00820C31" w:rsidRPr="002A3910">
        <w:rPr>
          <w:noProof w:val="0"/>
        </w:rPr>
        <w:t xml:space="preserve">even though it comes after </w:t>
      </w:r>
      <w:r w:rsidR="00820C31" w:rsidRPr="002A3910">
        <w:rPr>
          <w:b/>
          <w:noProof w:val="0"/>
        </w:rPr>
        <w:t>ZTMMGR</w:t>
      </w:r>
      <w:r w:rsidR="003953E1" w:rsidRPr="002A3910">
        <w:rPr>
          <w:noProof w:val="0"/>
        </w:rPr>
        <w:t xml:space="preserve">. (If traversing the index backwards, it would find only entries that came before </w:t>
      </w:r>
      <w:r w:rsidR="003953E1" w:rsidRPr="002A3910">
        <w:rPr>
          <w:b/>
          <w:noProof w:val="0"/>
        </w:rPr>
        <w:t>ZTMMGR</w:t>
      </w:r>
      <w:r w:rsidR="003953E1" w:rsidRPr="002A3910">
        <w:rPr>
          <w:noProof w:val="0"/>
        </w:rPr>
        <w:t>).</w:t>
      </w:r>
    </w:p>
    <w:p w14:paraId="70AFE666" w14:textId="77777777" w:rsidR="003953E1" w:rsidRPr="002A3910" w:rsidRDefault="003953E1" w:rsidP="003953E1">
      <w:pPr>
        <w:pStyle w:val="APIParametersText"/>
        <w:rPr>
          <w:noProof w:val="0"/>
        </w:rPr>
      </w:pPr>
      <w:r w:rsidRPr="002A3910">
        <w:rPr>
          <w:noProof w:val="0"/>
        </w:rPr>
        <w:t>If</w:t>
      </w:r>
      <w:r w:rsidR="00820C31" w:rsidRPr="002A3910">
        <w:rPr>
          <w:noProof w:val="0"/>
        </w:rPr>
        <w:t xml:space="preserve"> the</w:t>
      </w:r>
      <w:r w:rsidRPr="002A3910">
        <w:rPr>
          <w:noProof w:val="0"/>
        </w:rPr>
        <w:t xml:space="preserve"> </w:t>
      </w:r>
      <w:r w:rsidR="008B3BFF" w:rsidRPr="002A3910">
        <w:rPr>
          <w:b/>
          <w:noProof w:val="0"/>
        </w:rPr>
        <w:t>from</w:t>
      </w:r>
      <w:r w:rsidRPr="002A3910">
        <w:rPr>
          <w:noProof w:val="0"/>
        </w:rPr>
        <w:t xml:space="preserve"> </w:t>
      </w:r>
      <w:r w:rsidR="00820C31" w:rsidRPr="002A3910">
        <w:rPr>
          <w:noProof w:val="0"/>
        </w:rPr>
        <w:t xml:space="preserve">parameter </w:t>
      </w:r>
      <w:r w:rsidRPr="002A3910">
        <w:rPr>
          <w:noProof w:val="0"/>
        </w:rPr>
        <w:t>is passed and</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 xml:space="preserve">is </w:t>
      </w:r>
      <w:r w:rsidRPr="002A3910">
        <w:rPr>
          <w:i/>
          <w:noProof w:val="0"/>
        </w:rPr>
        <w:t>not</w:t>
      </w:r>
      <w:r w:rsidRPr="002A3910">
        <w:rPr>
          <w:noProof w:val="0"/>
        </w:rPr>
        <w:t xml:space="preserve"> a partial match to </w:t>
      </w:r>
      <w:r w:rsidR="008B3BFF" w:rsidRPr="002A3910">
        <w:rPr>
          <w:b/>
          <w:noProof w:val="0"/>
        </w:rPr>
        <w:t>from</w:t>
      </w:r>
      <w:r w:rsidRPr="002A3910">
        <w:rPr>
          <w:noProof w:val="0"/>
        </w:rPr>
        <w:t xml:space="preserve">, then the Lister returns all partial matches to </w:t>
      </w:r>
      <w:r w:rsidR="008B3BFF" w:rsidRPr="002A3910">
        <w:rPr>
          <w:b/>
          <w:noProof w:val="0"/>
        </w:rPr>
        <w:t>part</w:t>
      </w:r>
      <w:r w:rsidRPr="002A3910">
        <w:rPr>
          <w:noProof w:val="0"/>
        </w:rPr>
        <w:t xml:space="preserve"> that come after </w:t>
      </w:r>
      <w:r w:rsidR="008B3BFF" w:rsidRPr="002A3910">
        <w:rPr>
          <w:b/>
          <w:noProof w:val="0"/>
        </w:rPr>
        <w:t>from</w:t>
      </w:r>
      <w:r w:rsidRPr="002A3910">
        <w:rPr>
          <w:noProof w:val="0"/>
        </w:rPr>
        <w:t xml:space="preserve">. Thus, if </w:t>
      </w:r>
      <w:r w:rsidRPr="002A3910">
        <w:rPr>
          <w:b/>
          <w:noProof w:val="0"/>
        </w:rPr>
        <w:t>FROM(1)</w:t>
      </w:r>
      <w:r w:rsidRPr="002A3910">
        <w:rPr>
          <w:noProof w:val="0"/>
        </w:rPr>
        <w:t xml:space="preserve">=“DI” and </w:t>
      </w:r>
      <w:r w:rsidRPr="002A3910">
        <w:rPr>
          <w:b/>
          <w:noProof w:val="0"/>
        </w:rPr>
        <w:t>PART(1)</w:t>
      </w:r>
      <w:r w:rsidRPr="002A3910">
        <w:rPr>
          <w:noProof w:val="0"/>
        </w:rPr>
        <w:t xml:space="preserve">=“ZTM”, then the Lister </w:t>
      </w:r>
      <w:r w:rsidR="00820C31" w:rsidRPr="002A3910">
        <w:rPr>
          <w:noProof w:val="0"/>
        </w:rPr>
        <w:t xml:space="preserve">returns all partial matches to </w:t>
      </w:r>
      <w:r w:rsidRPr="002A3910">
        <w:rPr>
          <w:b/>
          <w:noProof w:val="0"/>
        </w:rPr>
        <w:t>ZTM</w:t>
      </w:r>
      <w:r w:rsidRPr="002A3910">
        <w:rPr>
          <w:noProof w:val="0"/>
        </w:rPr>
        <w:t>. If in this example you were traversing the index backwards, then the Lister would return nothing, because there wou</w:t>
      </w:r>
      <w:r w:rsidR="00820C31" w:rsidRPr="002A3910">
        <w:rPr>
          <w:noProof w:val="0"/>
        </w:rPr>
        <w:t xml:space="preserve">ld be nothing that came before </w:t>
      </w:r>
      <w:r w:rsidRPr="002A3910">
        <w:rPr>
          <w:b/>
          <w:noProof w:val="0"/>
        </w:rPr>
        <w:t>DI</w:t>
      </w:r>
      <w:r w:rsidR="00820C31" w:rsidRPr="002A3910">
        <w:rPr>
          <w:noProof w:val="0"/>
        </w:rPr>
        <w:t xml:space="preserve"> and started with </w:t>
      </w:r>
      <w:r w:rsidRPr="002A3910">
        <w:rPr>
          <w:b/>
          <w:noProof w:val="0"/>
        </w:rPr>
        <w:t>ZTM</w:t>
      </w:r>
      <w:r w:rsidRPr="002A3910">
        <w:rPr>
          <w:noProof w:val="0"/>
        </w:rPr>
        <w:t>.</w:t>
      </w:r>
    </w:p>
    <w:p w14:paraId="2726DC6E" w14:textId="77777777" w:rsidR="003953E1" w:rsidRPr="002A3910" w:rsidRDefault="003953E1" w:rsidP="003953E1">
      <w:pPr>
        <w:pStyle w:val="APIParametersText"/>
        <w:rPr>
          <w:noProof w:val="0"/>
        </w:rPr>
      </w:pPr>
      <w:r w:rsidRPr="002A3910">
        <w:rPr>
          <w:noProof w:val="0"/>
        </w:rPr>
        <w:lastRenderedPageBreak/>
        <w:t xml:space="preserve">For indexes on </w:t>
      </w:r>
      <w:r w:rsidR="00820C31" w:rsidRPr="002A3910">
        <w:rPr>
          <w:noProof w:val="0"/>
        </w:rPr>
        <w:t>POINTERS</w:t>
      </w:r>
      <w:r w:rsidRPr="002A3910">
        <w:rPr>
          <w:noProof w:val="0"/>
        </w:rPr>
        <w:t xml:space="preserve"> or </w:t>
      </w:r>
      <w:r w:rsidR="00820C31" w:rsidRPr="002A3910">
        <w:rPr>
          <w:noProof w:val="0"/>
        </w:rPr>
        <w:t>VARIABLE POINTERS</w:t>
      </w:r>
      <w:r w:rsidRPr="002A3910">
        <w:rPr>
          <w:noProof w:val="0"/>
        </w:rPr>
        <w:t>,</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should refer to values on the “</w:t>
      </w:r>
      <w:r w:rsidRPr="002A3910">
        <w:rPr>
          <w:b/>
          <w:noProof w:val="0"/>
        </w:rPr>
        <w:t>B</w:t>
      </w:r>
      <w:r w:rsidRPr="002A3910">
        <w:rPr>
          <w:noProof w:val="0"/>
        </w:rPr>
        <w:t>” index of the pointed-to file at the end of the pointer chain. For example, if the index was on a field pointing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xml:space="preserve">, </w:t>
      </w:r>
      <w:r w:rsidRPr="002A3910">
        <w:rPr>
          <w:b/>
          <w:noProof w:val="0"/>
        </w:rPr>
        <w:t>PART(1)</w:t>
      </w:r>
      <w:r w:rsidR="00820C31" w:rsidRPr="002A3910">
        <w:rPr>
          <w:noProof w:val="0"/>
        </w:rPr>
        <w:t xml:space="preserve"> could be set to </w:t>
      </w:r>
      <w:r w:rsidRPr="002A3910">
        <w:rPr>
          <w:b/>
          <w:noProof w:val="0"/>
        </w:rPr>
        <w:t>A</w:t>
      </w:r>
      <w:r w:rsidRPr="002A3910">
        <w:rPr>
          <w:noProof w:val="0"/>
        </w:rPr>
        <w:t xml:space="preserve"> to find all</w:t>
      </w:r>
      <w:r w:rsidR="00820C31" w:rsidRPr="002A3910">
        <w:rPr>
          <w:noProof w:val="0"/>
        </w:rPr>
        <w:t xml:space="preserve"> states whose name begins with </w:t>
      </w:r>
      <w:r w:rsidRPr="002A3910">
        <w:rPr>
          <w:b/>
          <w:noProof w:val="0"/>
        </w:rPr>
        <w:t>A</w:t>
      </w:r>
      <w:r w:rsidRPr="002A3910">
        <w:rPr>
          <w:noProof w:val="0"/>
        </w:rPr>
        <w:t>.</w:t>
      </w:r>
    </w:p>
    <w:p w14:paraId="18E327BA" w14:textId="77777777" w:rsidR="003953E1" w:rsidRPr="002A3910" w:rsidRDefault="003953E1" w:rsidP="003953E1">
      <w:pPr>
        <w:pStyle w:val="APIParameters"/>
        <w:rPr>
          <w:noProof w:val="0"/>
        </w:rPr>
      </w:pPr>
      <w:r w:rsidRPr="002A3910">
        <w:rPr>
          <w:b/>
          <w:bCs w:val="0"/>
          <w:noProof w:val="0"/>
        </w:rPr>
        <w:t>index</w:t>
      </w:r>
      <w:r w:rsidRPr="002A3910">
        <w:rPr>
          <w:noProof w:val="0"/>
        </w:rPr>
        <w:t>:</w:t>
      </w:r>
      <w:r w:rsidRPr="002A3910">
        <w:rPr>
          <w:noProof w:val="0"/>
        </w:rPr>
        <w:tab/>
        <w:t>(Optional) The name of the index from which to build the list</w:t>
      </w:r>
      <w:r w:rsidR="00280C15" w:rsidRPr="002A3910">
        <w:rPr>
          <w:noProof w:val="0"/>
        </w:rPr>
        <w:t xml:space="preserve">. For example, setting this to </w:t>
      </w:r>
      <w:r w:rsidRPr="002A3910">
        <w:rPr>
          <w:b/>
          <w:noProof w:val="0"/>
        </w:rPr>
        <w:t>C</w:t>
      </w:r>
      <w:r w:rsidRPr="002A3910">
        <w:rPr>
          <w:noProof w:val="0"/>
        </w:rPr>
        <w:t xml:space="preserve"> could refer to the </w:t>
      </w:r>
      <w:r w:rsidRPr="002A3910">
        <w:rPr>
          <w:b/>
          <w:noProof w:val="0"/>
        </w:rPr>
        <w:t>Upper Case Menu Text</w:t>
      </w:r>
      <w:r w:rsidRPr="002A3910">
        <w:rPr>
          <w:noProof w:val="0"/>
        </w:rPr>
        <w:t xml:space="preserve"> index on the OPTION</w:t>
      </w:r>
      <w:r w:rsidR="00EB1E1A" w:rsidRPr="002A3910">
        <w:rPr>
          <w:noProof w:val="0"/>
        </w:rPr>
        <w:t xml:space="preserve"> (#19)</w:t>
      </w:r>
      <w:r w:rsidRPr="002A3910">
        <w:rPr>
          <w:noProof w:val="0"/>
        </w:rPr>
        <w:t xml:space="preserve"> file</w:t>
      </w:r>
      <w:r w:rsidR="007869D8" w:rsidRPr="002A3910">
        <w:rPr>
          <w:noProof w:val="0"/>
        </w:rPr>
        <w:fldChar w:fldCharType="begin"/>
      </w:r>
      <w:r w:rsidR="00EB1E1A" w:rsidRPr="002A3910">
        <w:rPr>
          <w:noProof w:val="0"/>
        </w:rPr>
        <w:instrText>xe "OPTION (#19) File"</w:instrText>
      </w:r>
      <w:r w:rsidR="007869D8" w:rsidRPr="002A3910">
        <w:rPr>
          <w:noProof w:val="0"/>
        </w:rPr>
        <w:fldChar w:fldCharType="end"/>
      </w:r>
      <w:r w:rsidR="007869D8" w:rsidRPr="002A3910">
        <w:rPr>
          <w:noProof w:val="0"/>
        </w:rPr>
        <w:fldChar w:fldCharType="begin"/>
      </w:r>
      <w:r w:rsidR="00EB1E1A" w:rsidRPr="002A3910">
        <w:rPr>
          <w:noProof w:val="0"/>
        </w:rPr>
        <w:instrText>xe "Files:OPTION (#19)"</w:instrText>
      </w:r>
      <w:r w:rsidR="007869D8" w:rsidRPr="002A3910">
        <w:rPr>
          <w:noProof w:val="0"/>
        </w:rPr>
        <w:fldChar w:fldCharType="end"/>
      </w:r>
      <w:r w:rsidRPr="002A3910">
        <w:rPr>
          <w:noProof w:val="0"/>
        </w:rPr>
        <w:t>. Whether the specified index is simple (single data-value subscript like the “</w:t>
      </w:r>
      <w:r w:rsidRPr="002A3910">
        <w:rPr>
          <w:b/>
          <w:noProof w:val="0"/>
        </w:rPr>
        <w:t>B</w:t>
      </w:r>
      <w:r w:rsidRPr="002A3910">
        <w:rPr>
          <w:noProof w:val="0"/>
        </w:rPr>
        <w:t xml:space="preserve">” index on most files) or compound (more than one data-value subscript) affects the </w:t>
      </w:r>
      <w:r w:rsidR="008B3BFF" w:rsidRPr="002A3910">
        <w:rPr>
          <w:b/>
          <w:noProof w:val="0"/>
        </w:rPr>
        <w:t>from</w:t>
      </w:r>
      <w:r w:rsidRPr="002A3910">
        <w:rPr>
          <w:noProof w:val="0"/>
        </w:rPr>
        <w:t xml:space="preserve"> and </w:t>
      </w:r>
      <w:r w:rsidR="008B3BFF" w:rsidRPr="002A3910">
        <w:rPr>
          <w:b/>
          <w:noProof w:val="0"/>
        </w:rPr>
        <w:t>part</w:t>
      </w:r>
      <w:r w:rsidRPr="002A3910">
        <w:rPr>
          <w:noProof w:val="0"/>
        </w:rPr>
        <w:t xml:space="preserve"> parameters as previously described.</w:t>
      </w:r>
    </w:p>
    <w:p w14:paraId="5D77D426" w14:textId="77777777" w:rsidR="003953E1" w:rsidRPr="002A3910" w:rsidRDefault="003953E1" w:rsidP="003953E1">
      <w:pPr>
        <w:pStyle w:val="APIParametersText"/>
        <w:rPr>
          <w:noProof w:val="0"/>
        </w:rPr>
      </w:pPr>
      <w:r w:rsidRPr="002A3910">
        <w:rPr>
          <w:noProof w:val="0"/>
        </w:rPr>
        <w:t xml:space="preserve">If the index is </w:t>
      </w:r>
      <w:r w:rsidRPr="002A3910">
        <w:rPr>
          <w:i/>
          <w:noProof w:val="0"/>
        </w:rPr>
        <w:t>not</w:t>
      </w:r>
      <w:r w:rsidR="00280C15" w:rsidRPr="002A3910">
        <w:rPr>
          <w:noProof w:val="0"/>
        </w:rPr>
        <w:t xml:space="preserve"> specified, the default is </w:t>
      </w:r>
      <w:r w:rsidRPr="002A3910">
        <w:rPr>
          <w:b/>
          <w:noProof w:val="0"/>
        </w:rPr>
        <w:t>B</w:t>
      </w:r>
      <w:r w:rsidRPr="002A3910">
        <w:rPr>
          <w:noProof w:val="0"/>
        </w:rPr>
        <w:t xml:space="preserve"> unless the </w:t>
      </w:r>
      <w:r w:rsidR="008B3BFF"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59129DE1" w14:textId="77777777" w:rsidR="003953E1" w:rsidRPr="002A3910" w:rsidRDefault="003953E1" w:rsidP="003953E1">
      <w:pPr>
        <w:pStyle w:val="APIParametersText"/>
        <w:rPr>
          <w:noProof w:val="0"/>
        </w:rPr>
      </w:pPr>
      <w:r w:rsidRPr="002A3910">
        <w:rPr>
          <w:noProof w:val="0"/>
        </w:rPr>
        <w:t>If there is no “</w:t>
      </w:r>
      <w:r w:rsidRPr="002A3910">
        <w:rPr>
          <w:b/>
          <w:noProof w:val="0"/>
        </w:rPr>
        <w:t>B</w:t>
      </w:r>
      <w:r w:rsidR="00280C15" w:rsidRPr="002A3910">
        <w:rPr>
          <w:noProof w:val="0"/>
        </w:rPr>
        <w:t xml:space="preserve">” index and either </w:t>
      </w:r>
      <w:r w:rsidRPr="002A3910">
        <w:rPr>
          <w:b/>
          <w:noProof w:val="0"/>
        </w:rPr>
        <w:t>B</w:t>
      </w:r>
      <w:r w:rsidRPr="002A3910">
        <w:rPr>
          <w:noProof w:val="0"/>
        </w:rPr>
        <w:t xml:space="preserve"> is passed in the </w:t>
      </w:r>
      <w:r w:rsidR="008B3BFF" w:rsidRPr="002A3910">
        <w:rPr>
          <w:b/>
          <w:noProof w:val="0"/>
        </w:rPr>
        <w:t>index</w:t>
      </w:r>
      <w:r w:rsidRPr="002A3910">
        <w:rPr>
          <w:noProof w:val="0"/>
        </w:rPr>
        <w:t xml:space="preserve"> parameter or is the default index, then a temporary index is built on the file (which could take some time). The index is removed after the Lister call.</w:t>
      </w:r>
    </w:p>
    <w:p w14:paraId="3A3FA60B" w14:textId="77777777" w:rsidR="003953E1" w:rsidRPr="002A3910" w:rsidRDefault="008B3BFF" w:rsidP="003953E1">
      <w:pPr>
        <w:pStyle w:val="APIParametersText"/>
        <w:rPr>
          <w:noProof w:val="0"/>
        </w:rPr>
      </w:pPr>
      <w:r w:rsidRPr="002A3910">
        <w:rPr>
          <w:noProof w:val="0"/>
        </w:rPr>
        <w:t xml:space="preserve">If </w:t>
      </w:r>
      <w:r w:rsidR="003953E1" w:rsidRPr="002A3910">
        <w:rPr>
          <w:b/>
          <w:noProof w:val="0"/>
        </w:rPr>
        <w:t>#</w:t>
      </w:r>
      <w:r w:rsidR="003953E1" w:rsidRPr="002A3910">
        <w:rPr>
          <w:noProof w:val="0"/>
        </w:rPr>
        <w:t xml:space="preserve"> is passed in the </w:t>
      </w:r>
      <w:r w:rsidRPr="002A3910">
        <w:rPr>
          <w:b/>
          <w:noProof w:val="0"/>
        </w:rPr>
        <w:t>index</w:t>
      </w:r>
      <w:r w:rsidR="003953E1" w:rsidRPr="002A3910">
        <w:rPr>
          <w:noProof w:val="0"/>
        </w:rPr>
        <w:t xml:space="preserve"> parameter, then the list is built from the upright file (i.e., in order by internal entry number) rather than from an index. In that case, if a </w:t>
      </w:r>
      <w:r w:rsidRPr="002A3910">
        <w:rPr>
          <w:b/>
          <w:noProof w:val="0"/>
        </w:rPr>
        <w:t>from</w:t>
      </w:r>
      <w:r w:rsidR="003953E1" w:rsidRPr="002A3910">
        <w:rPr>
          <w:noProof w:val="0"/>
        </w:rPr>
        <w:t xml:space="preserve"> value is passed, it should be an IEN and could be passed either as a literal or in </w:t>
      </w:r>
      <w:r w:rsidR="003953E1" w:rsidRPr="002A3910">
        <w:rPr>
          <w:b/>
          <w:noProof w:val="0"/>
        </w:rPr>
        <w:t>FROM(1)</w:t>
      </w:r>
      <w:r w:rsidR="003953E1" w:rsidRPr="002A3910">
        <w:rPr>
          <w:noProof w:val="0"/>
        </w:rPr>
        <w:t xml:space="preserve"> or </w:t>
      </w:r>
      <w:r w:rsidR="003953E1" w:rsidRPr="002A3910">
        <w:rPr>
          <w:b/>
          <w:noProof w:val="0"/>
        </w:rPr>
        <w:t>FROM(“IEN”)</w:t>
      </w:r>
      <w:r w:rsidR="003953E1" w:rsidRPr="002A3910">
        <w:rPr>
          <w:noProof w:val="0"/>
        </w:rPr>
        <w:t xml:space="preserve">, all of which are equivalent (see </w:t>
      </w:r>
      <w:r w:rsidRPr="002A3910">
        <w:rPr>
          <w:b/>
          <w:noProof w:val="0"/>
        </w:rPr>
        <w:t>from</w:t>
      </w:r>
      <w:r w:rsidR="003953E1" w:rsidRPr="002A3910">
        <w:rPr>
          <w:noProof w:val="0"/>
        </w:rPr>
        <w:t xml:space="preserve"> parameter above).</w:t>
      </w:r>
    </w:p>
    <w:p w14:paraId="36D1BDA7" w14:textId="77777777" w:rsidR="003953E1" w:rsidRPr="002A3910" w:rsidRDefault="003953E1" w:rsidP="003953E1">
      <w:pPr>
        <w:pStyle w:val="APIParametersText"/>
        <w:rPr>
          <w:noProof w:val="0"/>
        </w:rPr>
      </w:pPr>
      <w:r w:rsidRPr="002A3910">
        <w:rPr>
          <w:noProof w:val="0"/>
        </w:rPr>
        <w:t xml:space="preserve">Unless the </w:t>
      </w:r>
      <w:r w:rsidRPr="002A3910">
        <w:rPr>
          <w:b/>
          <w:noProof w:val="0"/>
        </w:rPr>
        <w:t>M</w:t>
      </w:r>
      <w:r w:rsidRPr="002A3910">
        <w:rPr>
          <w:noProof w:val="0"/>
        </w:rPr>
        <w:t xml:space="preserve"> flag is used to suppress them, mnemonic cross-references folded into the specified index are included in the output.</w:t>
      </w:r>
    </w:p>
    <w:p w14:paraId="2765785A" w14:textId="327D2393" w:rsidR="003953E1" w:rsidRPr="002A3910" w:rsidRDefault="007869D8" w:rsidP="00025199">
      <w:pPr>
        <w:pStyle w:val="APIParametersNote"/>
        <w:rPr>
          <w:noProof w:val="0"/>
        </w:rPr>
      </w:pPr>
      <w:r w:rsidRPr="002A3910">
        <w:rPr>
          <w:sz w:val="20"/>
        </w:rPr>
        <w:drawing>
          <wp:inline distT="0" distB="0" distL="0" distR="0" wp14:anchorId="3630D175" wp14:editId="34DDC3BB">
            <wp:extent cx="289560" cy="289560"/>
            <wp:effectExtent l="0" t="0" r="0" b="0"/>
            <wp:docPr id="244"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noProof w:val="0"/>
        </w:rPr>
        <w:tab/>
      </w:r>
      <w:r w:rsidR="003953E1" w:rsidRPr="002A3910">
        <w:rPr>
          <w:b/>
          <w:noProof w:val="0"/>
        </w:rPr>
        <w:t>NOTE:</w:t>
      </w:r>
      <w:r w:rsidR="003953E1" w:rsidRPr="002A3910">
        <w:rPr>
          <w:noProof w:val="0"/>
        </w:rPr>
        <w:t xml:space="preserve"> Index can also be a </w:t>
      </w:r>
      <w:hyperlink w:anchor="list_dic_x_field" w:history="1">
        <w:r w:rsidR="003953E1" w:rsidRPr="002A3910">
          <w:rPr>
            <w:rStyle w:val="Hyperlink"/>
            <w:noProof w:val="0"/>
          </w:rPr>
          <w:t>Field</w:t>
        </w:r>
      </w:hyperlink>
      <w:r w:rsidR="003953E1" w:rsidRPr="002A3910">
        <w:rPr>
          <w:noProof w:val="0"/>
        </w:rPr>
        <w:t xml:space="preserve">, </w:t>
      </w:r>
      <w:hyperlink w:anchor="list_dic_x_sort_template" w:history="1">
        <w:r w:rsidR="003953E1" w:rsidRPr="002A3910">
          <w:rPr>
            <w:rStyle w:val="Hyperlink"/>
            <w:noProof w:val="0"/>
          </w:rPr>
          <w:t>Sort Template</w:t>
        </w:r>
      </w:hyperlink>
      <w:r w:rsidR="003953E1" w:rsidRPr="002A3910">
        <w:rPr>
          <w:noProof w:val="0"/>
        </w:rPr>
        <w:t xml:space="preserve">, or </w:t>
      </w:r>
      <w:hyperlink w:anchor="list_dic_x_computed_expression" w:history="1">
        <w:r w:rsidR="003953E1" w:rsidRPr="002A3910">
          <w:rPr>
            <w:rStyle w:val="Hyperlink"/>
            <w:noProof w:val="0"/>
          </w:rPr>
          <w:t>Computed Expression</w:t>
        </w:r>
      </w:hyperlink>
      <w:r w:rsidR="003953E1" w:rsidRPr="002A3910">
        <w:rPr>
          <w:noProof w:val="0"/>
        </w:rPr>
        <w:t>.</w:t>
      </w:r>
    </w:p>
    <w:p w14:paraId="07A4A371" w14:textId="77777777" w:rsidR="00A30FEB" w:rsidRPr="002A3910" w:rsidRDefault="00A30FEB" w:rsidP="00A30FEB">
      <w:pPr>
        <w:pStyle w:val="BodyText6"/>
      </w:pPr>
    </w:p>
    <w:p w14:paraId="7AC6CF83" w14:textId="77777777" w:rsidR="007D55C9" w:rsidRPr="002A3910" w:rsidRDefault="003953E1" w:rsidP="007D55C9">
      <w:pPr>
        <w:pStyle w:val="APIParameters"/>
        <w:keepNext/>
        <w:keepLines/>
        <w:rPr>
          <w:noProof w:val="0"/>
        </w:rPr>
      </w:pPr>
      <w:r w:rsidRPr="002A3910">
        <w:rPr>
          <w:b/>
          <w:bCs w:val="0"/>
          <w:noProof w:val="0"/>
        </w:rPr>
        <w:t>[.]screen</w:t>
      </w:r>
      <w:r w:rsidRPr="002A3910">
        <w:rPr>
          <w:noProof w:val="0"/>
        </w:rPr>
        <w:t>:</w:t>
      </w:r>
      <w:r w:rsidRPr="002A3910">
        <w:rPr>
          <w:noProof w:val="0"/>
        </w:rPr>
        <w:tab/>
        <w:t xml:space="preserve">(Optional) </w:t>
      </w:r>
      <w:r w:rsidRPr="002A3910">
        <w:rPr>
          <w:b/>
          <w:bCs w:val="0"/>
          <w:noProof w:val="0"/>
        </w:rPr>
        <w:t>Entry Screen.</w:t>
      </w:r>
      <w:r w:rsidRPr="002A3910">
        <w:rPr>
          <w:noProof w:val="0"/>
        </w:rPr>
        <w:t xml:space="preserve"> The screen to apply to each potential entry in the returned list to decide whether or not to include it. This can be set to any valid M code that sets </w:t>
      </w:r>
      <w:r w:rsidRPr="002A3910">
        <w:rPr>
          <w:b/>
          <w:noProof w:val="0"/>
        </w:rPr>
        <w:t>$TEST</w:t>
      </w:r>
      <w:r w:rsidR="007D55C9" w:rsidRPr="002A3910">
        <w:rPr>
          <w:noProof w:val="0"/>
        </w:rPr>
        <w:t xml:space="preserve"> to</w:t>
      </w:r>
    </w:p>
    <w:p w14:paraId="3813C4FC" w14:textId="77777777" w:rsidR="007D55C9" w:rsidRPr="002A3910" w:rsidRDefault="007D55C9" w:rsidP="007D55C9">
      <w:pPr>
        <w:pStyle w:val="APIParametersListBullet"/>
        <w:keepNext/>
        <w:keepLines/>
        <w:rPr>
          <w:noProof w:val="0"/>
        </w:rPr>
      </w:pPr>
      <w:r w:rsidRPr="002A3910">
        <w:rPr>
          <w:b/>
          <w:noProof w:val="0"/>
        </w:rPr>
        <w:t>1—</w:t>
      </w:r>
      <w:r w:rsidRPr="002A3910">
        <w:rPr>
          <w:noProof w:val="0"/>
        </w:rPr>
        <w:t>I</w:t>
      </w:r>
      <w:r w:rsidR="003953E1" w:rsidRPr="002A3910">
        <w:rPr>
          <w:noProof w:val="0"/>
        </w:rPr>
        <w:t>f the entry s</w:t>
      </w:r>
      <w:r w:rsidRPr="002A3910">
        <w:rPr>
          <w:noProof w:val="0"/>
        </w:rPr>
        <w:t>hould be included.</w:t>
      </w:r>
    </w:p>
    <w:p w14:paraId="6978BCB4" w14:textId="77777777" w:rsidR="007D55C9" w:rsidRPr="002A3910" w:rsidRDefault="007D55C9" w:rsidP="007D55C9">
      <w:pPr>
        <w:pStyle w:val="APIParametersListBullet"/>
        <w:rPr>
          <w:noProof w:val="0"/>
        </w:rPr>
      </w:pPr>
      <w:r w:rsidRPr="002A3910">
        <w:rPr>
          <w:b/>
          <w:noProof w:val="0"/>
        </w:rPr>
        <w:t>0—</w:t>
      </w:r>
      <w:r w:rsidRPr="002A3910">
        <w:rPr>
          <w:noProof w:val="0"/>
        </w:rPr>
        <w:t xml:space="preserve">If the entry should </w:t>
      </w:r>
      <w:r w:rsidRPr="002A3910">
        <w:rPr>
          <w:i/>
          <w:noProof w:val="0"/>
        </w:rPr>
        <w:t>not</w:t>
      </w:r>
      <w:r w:rsidRPr="002A3910">
        <w:rPr>
          <w:noProof w:val="0"/>
        </w:rPr>
        <w:t xml:space="preserve"> be included.</w:t>
      </w:r>
    </w:p>
    <w:p w14:paraId="57EC3854" w14:textId="77777777" w:rsidR="005E12F4" w:rsidRPr="002A3910" w:rsidRDefault="005E12F4" w:rsidP="005E12F4">
      <w:pPr>
        <w:pStyle w:val="BodyText6"/>
      </w:pPr>
    </w:p>
    <w:p w14:paraId="1C39E0C9" w14:textId="47CF393D" w:rsidR="003953E1" w:rsidRPr="002A3910" w:rsidRDefault="003953E1" w:rsidP="007D55C9">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to Classic VA FileMan lookup </w:t>
      </w:r>
      <w:hyperlink w:anchor="dic" w:history="1">
        <w:r w:rsidRPr="002A3910">
          <w:rPr>
            <w:rStyle w:val="Hyperlink"/>
            <w:noProof w:val="0"/>
          </w:rPr>
          <w:t>^DIC</w:t>
        </w:r>
      </w:hyperlink>
      <w:r w:rsidRPr="002A3910">
        <w:rPr>
          <w:noProof w:val="0"/>
        </w:rPr>
        <w:t xml:space="preserve">. The Lister executes this screen in addition to any </w:t>
      </w:r>
      <w:r w:rsidRPr="002A3910">
        <w:rPr>
          <w:b/>
          <w:noProof w:val="0"/>
        </w:rPr>
        <w:t>SCR</w:t>
      </w:r>
      <w:r w:rsidRPr="002A3910">
        <w:rPr>
          <w:noProof w:val="0"/>
        </w:rPr>
        <w:t xml:space="preserve"> node (whole-file screen) defined for the file. Optionally, the screen can be defined in</w:t>
      </w:r>
      <w:r w:rsidR="007D55C9" w:rsidRPr="002A3910">
        <w:rPr>
          <w:noProof w:val="0"/>
        </w:rPr>
        <w:t xml:space="preserve"> an array entry subscripted by </w:t>
      </w:r>
      <w:r w:rsidRPr="002A3910">
        <w:rPr>
          <w:b/>
          <w:noProof w:val="0"/>
        </w:rPr>
        <w:t>S</w:t>
      </w:r>
      <w:r w:rsidRPr="002A3910">
        <w:rPr>
          <w:noProof w:val="0"/>
        </w:rPr>
        <w:t xml:space="preserve"> </w:t>
      </w:r>
      <w:r w:rsidR="0040130F" w:rsidRPr="002A3910">
        <w:rPr>
          <w:noProof w:val="0"/>
        </w:rPr>
        <w:t xml:space="preserve">[for example, </w:t>
      </w:r>
      <w:r w:rsidR="0040130F" w:rsidRPr="002A3910">
        <w:rPr>
          <w:b/>
          <w:noProof w:val="0"/>
        </w:rPr>
        <w:t>SCR(“S”)</w:t>
      </w:r>
      <w:r w:rsidR="0040130F" w:rsidRPr="002A3910">
        <w:rPr>
          <w:noProof w:val="0"/>
        </w:rPr>
        <w:t>]</w:t>
      </w:r>
      <w:r w:rsidRPr="002A3910">
        <w:rPr>
          <w:noProof w:val="0"/>
        </w:rPr>
        <w:t>, allowing additional screen entries to be defined for variable pointer fields as described below.</w:t>
      </w:r>
    </w:p>
    <w:p w14:paraId="73713291" w14:textId="77777777" w:rsidR="003953E1" w:rsidRPr="002A3910" w:rsidRDefault="003953E1" w:rsidP="003953E1">
      <w:pPr>
        <w:pStyle w:val="APIParametersText"/>
        <w:keepNext/>
        <w:keepLines/>
        <w:rPr>
          <w:noProof w:val="0"/>
        </w:rPr>
      </w:pPr>
      <w:r w:rsidRPr="002A3910">
        <w:rPr>
          <w:noProof w:val="0"/>
        </w:rPr>
        <w:lastRenderedPageBreak/>
        <w:t>The Entry Screen code can rely upon the following:</w:t>
      </w:r>
    </w:p>
    <w:p w14:paraId="58ADE3AE" w14:textId="77777777" w:rsidR="003953E1" w:rsidRPr="002A3910" w:rsidRDefault="007D55C9" w:rsidP="003953E1">
      <w:pPr>
        <w:pStyle w:val="APIParametersListBullet"/>
        <w:keepNext/>
        <w:keepLines/>
        <w:rPr>
          <w:noProof w:val="0"/>
        </w:rPr>
      </w:pPr>
      <w:r w:rsidRPr="002A3910">
        <w:rPr>
          <w:b/>
          <w:noProof w:val="0"/>
        </w:rPr>
        <w:t>Naked I</w:t>
      </w:r>
      <w:r w:rsidR="003953E1" w:rsidRPr="002A3910">
        <w:rPr>
          <w:b/>
          <w:noProof w:val="0"/>
        </w:rPr>
        <w:t>ndicator</w:t>
      </w:r>
      <w:r w:rsidR="003953E1" w:rsidRPr="002A3910">
        <w:rPr>
          <w:noProof w:val="0"/>
        </w:rPr>
        <w:t>—</w:t>
      </w:r>
      <w:r w:rsidR="003953E1" w:rsidRPr="002A3910">
        <w:rPr>
          <w:b/>
          <w:noProof w:val="0"/>
        </w:rPr>
        <w:t>Zero</w:t>
      </w:r>
      <w:r w:rsidR="003953E1" w:rsidRPr="002A3910">
        <w:rPr>
          <w:noProof w:val="0"/>
        </w:rPr>
        <w:t>-node of entry’s record.</w:t>
      </w:r>
    </w:p>
    <w:p w14:paraId="22045F8E" w14:textId="77777777" w:rsidR="003953E1" w:rsidRPr="002A3910" w:rsidRDefault="003953E1" w:rsidP="003953E1">
      <w:pPr>
        <w:pStyle w:val="APIParametersListBullet"/>
        <w:keepNext/>
        <w:keepLines/>
        <w:rPr>
          <w:noProof w:val="0"/>
        </w:rPr>
      </w:pPr>
      <w:r w:rsidRPr="002A3910">
        <w:rPr>
          <w:b/>
          <w:noProof w:val="0"/>
        </w:rPr>
        <w:t>D</w:t>
      </w:r>
      <w:r w:rsidRPr="002A3910">
        <w:rPr>
          <w:noProof w:val="0"/>
        </w:rPr>
        <w:t>—Index being traversed.</w:t>
      </w:r>
    </w:p>
    <w:p w14:paraId="1CD2A028" w14:textId="77777777" w:rsidR="003953E1" w:rsidRPr="002A3910" w:rsidRDefault="003953E1" w:rsidP="003953E1">
      <w:pPr>
        <w:pStyle w:val="APIParametersListBullet"/>
        <w:keepNext/>
        <w:keepLines/>
        <w:rPr>
          <w:noProof w:val="0"/>
        </w:rPr>
      </w:pPr>
      <w:r w:rsidRPr="002A3910">
        <w:rPr>
          <w:b/>
          <w:noProof w:val="0"/>
        </w:rPr>
        <w:t>DIC</w:t>
      </w:r>
      <w:r w:rsidRPr="002A3910">
        <w:rPr>
          <w:noProof w:val="0"/>
        </w:rPr>
        <w:t>—Open global reference of file being traversed.</w:t>
      </w:r>
    </w:p>
    <w:p w14:paraId="5756E2A4" w14:textId="77777777" w:rsidR="003953E1" w:rsidRPr="002A3910" w:rsidRDefault="003953E1" w:rsidP="003953E1">
      <w:pPr>
        <w:pStyle w:val="APIParametersListBullet"/>
        <w:rPr>
          <w:noProof w:val="0"/>
        </w:rPr>
      </w:pPr>
      <w:r w:rsidRPr="002A3910">
        <w:rPr>
          <w:b/>
          <w:noProof w:val="0"/>
        </w:rPr>
        <w:t>DIC(0)</w:t>
      </w:r>
      <w:r w:rsidRPr="002A3910">
        <w:rPr>
          <w:noProof w:val="0"/>
        </w:rPr>
        <w:t>—Flags passed to the Lister.</w:t>
      </w:r>
    </w:p>
    <w:p w14:paraId="3B418BB0" w14:textId="77777777" w:rsidR="003953E1" w:rsidRPr="002A3910" w:rsidRDefault="003953E1" w:rsidP="003953E1">
      <w:pPr>
        <w:pStyle w:val="APIParametersListBullet"/>
        <w:rPr>
          <w:noProof w:val="0"/>
        </w:rPr>
      </w:pPr>
      <w:r w:rsidRPr="002A3910">
        <w:rPr>
          <w:b/>
          <w:noProof w:val="0"/>
        </w:rPr>
        <w:t>Y</w:t>
      </w:r>
      <w:r w:rsidRPr="002A3910">
        <w:rPr>
          <w:noProof w:val="0"/>
        </w:rPr>
        <w:t>—Record number of entry under consideration.</w:t>
      </w:r>
    </w:p>
    <w:p w14:paraId="5C98BE2C" w14:textId="1C8C6CE8" w:rsidR="003953E1" w:rsidRPr="002A3910" w:rsidRDefault="007D55C9" w:rsidP="003953E1">
      <w:pPr>
        <w:pStyle w:val="APIParametersListBullet"/>
        <w:rPr>
          <w:noProof w:val="0"/>
        </w:rPr>
      </w:pPr>
      <w:r w:rsidRPr="002A3910">
        <w:rPr>
          <w:b/>
          <w:noProof w:val="0"/>
        </w:rPr>
        <w:t>Y() A</w:t>
      </w:r>
      <w:r w:rsidR="003953E1" w:rsidRPr="002A3910">
        <w:rPr>
          <w:b/>
          <w:noProof w:val="0"/>
        </w:rPr>
        <w:t>rray</w:t>
      </w:r>
      <w:r w:rsidR="003953E1" w:rsidRPr="002A3910">
        <w:rPr>
          <w:noProof w:val="0"/>
        </w:rPr>
        <w:t xml:space="preserve">—For subfiles, descendants give record numbers for all upper levels. Structure resembles the </w:t>
      </w:r>
      <w:r w:rsidR="003953E1" w:rsidRPr="002A3910">
        <w:rPr>
          <w:b/>
          <w:noProof w:val="0"/>
        </w:rPr>
        <w:t>DA</w:t>
      </w:r>
      <w:r w:rsidR="003953E1" w:rsidRPr="002A3910">
        <w:rPr>
          <w:noProof w:val="0"/>
        </w:rPr>
        <w:t xml:space="preserve"> array as used in a call to the Classic VA FileMan edit routine </w:t>
      </w:r>
      <w:hyperlink w:anchor="die" w:history="1">
        <w:r w:rsidR="003953E1" w:rsidRPr="002A3910">
          <w:rPr>
            <w:rStyle w:val="Hyperlink"/>
            <w:noProof w:val="0"/>
          </w:rPr>
          <w:t>^DIE</w:t>
        </w:r>
      </w:hyperlink>
      <w:r w:rsidR="003953E1" w:rsidRPr="002A3910">
        <w:rPr>
          <w:noProof w:val="0"/>
        </w:rPr>
        <w:t>.</w:t>
      </w:r>
    </w:p>
    <w:p w14:paraId="6AC472A7" w14:textId="77777777" w:rsidR="003953E1" w:rsidRPr="002A3910" w:rsidRDefault="003953E1" w:rsidP="003953E1">
      <w:pPr>
        <w:pStyle w:val="APIParametersListBullet"/>
        <w:rPr>
          <w:noProof w:val="0"/>
        </w:rPr>
      </w:pPr>
      <w:r w:rsidRPr="002A3910">
        <w:rPr>
          <w:b/>
          <w:noProof w:val="0"/>
        </w:rPr>
        <w:t>Y1</w:t>
      </w:r>
      <w:r w:rsidRPr="002A3910">
        <w:rPr>
          <w:noProof w:val="0"/>
        </w:rPr>
        <w:t xml:space="preserve">—IENS equivalent to </w:t>
      </w:r>
      <w:r w:rsidRPr="002A3910">
        <w:rPr>
          <w:b/>
          <w:noProof w:val="0"/>
        </w:rPr>
        <w:t>Y</w:t>
      </w:r>
      <w:r w:rsidRPr="002A3910">
        <w:rPr>
          <w:noProof w:val="0"/>
        </w:rPr>
        <w:t xml:space="preserve"> array.</w:t>
      </w:r>
    </w:p>
    <w:p w14:paraId="0D6F5440" w14:textId="77777777" w:rsidR="005E12F4" w:rsidRPr="002A3910" w:rsidRDefault="005E12F4" w:rsidP="005E12F4">
      <w:pPr>
        <w:pStyle w:val="BodyText6"/>
      </w:pPr>
    </w:p>
    <w:p w14:paraId="02FFDE2A" w14:textId="77777777" w:rsidR="003953E1" w:rsidRPr="002A3910" w:rsidRDefault="003953E1" w:rsidP="003953E1">
      <w:pPr>
        <w:pStyle w:val="APIParametersText"/>
        <w:rPr>
          <w:noProof w:val="0"/>
        </w:rPr>
      </w:pPr>
      <w:r w:rsidRPr="002A3910">
        <w:rPr>
          <w:noProof w:val="0"/>
        </w:rPr>
        <w:t xml:space="preserve">The </w:t>
      </w:r>
      <w:r w:rsidR="0040130F" w:rsidRPr="002A3910">
        <w:rPr>
          <w:b/>
          <w:noProof w:val="0"/>
        </w:rPr>
        <w:t>screen</w:t>
      </w:r>
      <w:r w:rsidRPr="002A3910">
        <w:rPr>
          <w:noProof w:val="0"/>
        </w:rPr>
        <w:t xml:space="preserve"> parameter can safely change any of these values. For example, suppose there is a set of codes field defined as the 5</w:t>
      </w:r>
      <w:r w:rsidRPr="002A3910">
        <w:rPr>
          <w:noProof w:val="0"/>
          <w:vertAlign w:val="superscript"/>
        </w:rPr>
        <w:t>th</w:t>
      </w:r>
      <w:r w:rsidRPr="002A3910">
        <w:rPr>
          <w:noProof w:val="0"/>
        </w:rPr>
        <w:t xml:space="preserve"> piece of the </w:t>
      </w:r>
      <w:r w:rsidRPr="002A3910">
        <w:rPr>
          <w:b/>
          <w:noProof w:val="0"/>
        </w:rPr>
        <w:t>0</w:t>
      </w:r>
      <w:r w:rsidRPr="002A3910">
        <w:rPr>
          <w:noProof w:val="0"/>
        </w:rPr>
        <w:t xml:space="preserve"> node on the file</w:t>
      </w:r>
      <w:r w:rsidR="00AA2E09" w:rsidRPr="002A3910">
        <w:rPr>
          <w:noProof w:val="0"/>
        </w:rPr>
        <w:t>,</w:t>
      </w:r>
      <w:r w:rsidRPr="002A3910">
        <w:rPr>
          <w:noProof w:val="0"/>
        </w:rPr>
        <w:t xml:space="preserve"> and you only want to fi</w:t>
      </w:r>
      <w:r w:rsidR="007D55C9" w:rsidRPr="002A3910">
        <w:rPr>
          <w:noProof w:val="0"/>
        </w:rPr>
        <w:t xml:space="preserve">nd entries that have the value </w:t>
      </w:r>
      <w:r w:rsidRPr="002A3910">
        <w:rPr>
          <w:b/>
          <w:noProof w:val="0"/>
        </w:rPr>
        <w:t>Y</w:t>
      </w:r>
      <w:r w:rsidRPr="002A3910">
        <w:rPr>
          <w:noProof w:val="0"/>
        </w:rPr>
        <w:t xml:space="preserve"> in that field. Then the code might look like “</w:t>
      </w:r>
      <w:r w:rsidRPr="002A3910">
        <w:rPr>
          <w:b/>
          <w:noProof w:val="0"/>
        </w:rPr>
        <w:t>I $P(^(0),U,5)=““Y”</w:t>
      </w:r>
      <w:r w:rsidR="007D55C9" w:rsidRPr="002A3910">
        <w:rPr>
          <w:b/>
          <w:noProof w:val="0"/>
        </w:rPr>
        <w:t>”</w:t>
      </w:r>
      <w:r w:rsidR="007D55C9" w:rsidRPr="002A3910">
        <w:rPr>
          <w:noProof w:val="0"/>
        </w:rPr>
        <w:t>”</w:t>
      </w:r>
      <w:r w:rsidRPr="002A3910">
        <w:rPr>
          <w:noProof w:val="0"/>
        </w:rPr>
        <w:t xml:space="preserve">. All other variables used, however, </w:t>
      </w:r>
      <w:r w:rsidRPr="002A3910">
        <w:rPr>
          <w:i/>
          <w:noProof w:val="0"/>
        </w:rPr>
        <w:t>must</w:t>
      </w:r>
      <w:r w:rsidRPr="002A3910">
        <w:rPr>
          <w:noProof w:val="0"/>
        </w:rPr>
        <w:t xml:space="preserve"> be carefully namespaced.</w:t>
      </w:r>
    </w:p>
    <w:p w14:paraId="2CFAAC9A" w14:textId="77777777" w:rsidR="003953E1" w:rsidRPr="002A3910" w:rsidRDefault="003953E1" w:rsidP="003953E1">
      <w:pPr>
        <w:pStyle w:val="APIParametersText"/>
        <w:rPr>
          <w:noProof w:val="0"/>
        </w:rPr>
      </w:pPr>
      <w:r w:rsidRPr="002A3910">
        <w:rPr>
          <w:noProof w:val="0"/>
        </w:rPr>
        <w:t>Defaults to no extra screening.</w:t>
      </w:r>
    </w:p>
    <w:p w14:paraId="27BC6465" w14:textId="324B1CEC" w:rsidR="003953E1" w:rsidRPr="002A3910" w:rsidRDefault="003953E1" w:rsidP="003953E1">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AA2E09" w:rsidRPr="002A3910">
        <w:rPr>
          <w:b/>
          <w:noProof w:val="0"/>
        </w:rPr>
        <w:t>index</w:t>
      </w:r>
      <w:r w:rsidRPr="002A3910">
        <w:rPr>
          <w:noProof w:val="0"/>
        </w:rPr>
        <w:t xml:space="preserve"> parameter is a </w:t>
      </w:r>
      <w:r w:rsidR="008424C3"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to Classic VA FileMan lookup </w:t>
      </w:r>
      <w:hyperlink w:anchor="dic" w:history="1">
        <w:r w:rsidR="007D55C9"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w:t>
      </w:r>
      <w:r w:rsidR="006476B3" w:rsidRPr="002A3910">
        <w:rPr>
          <w:noProof w:val="0"/>
        </w:rPr>
        <w:t>VARIABLE POINTER</w:t>
      </w:r>
      <w:r w:rsidRPr="002A3910">
        <w:rPr>
          <w:noProof w:val="0"/>
        </w:rPr>
        <w:t xml:space="preserve">s in the format </w:t>
      </w:r>
      <w:r w:rsidRPr="002A3910">
        <w:rPr>
          <w:b/>
          <w:noProof w:val="0"/>
        </w:rPr>
        <w:t>SCR(“V”,</w:t>
      </w:r>
      <w:r w:rsidRPr="002A3910">
        <w:rPr>
          <w:b/>
          <w:i/>
          <w:noProof w:val="0"/>
        </w:rPr>
        <w:t>n</w:t>
      </w:r>
      <w:r w:rsidRPr="002A3910">
        <w:rPr>
          <w:b/>
          <w:noProof w:val="0"/>
        </w:rPr>
        <w:t>)</w:t>
      </w:r>
      <w:r w:rsidR="007D55C9" w:rsidRPr="002A3910">
        <w:rPr>
          <w:noProof w:val="0"/>
        </w:rPr>
        <w:t xml:space="preserve"> where </w:t>
      </w:r>
      <w:r w:rsidRPr="002A3910">
        <w:rPr>
          <w:b/>
          <w:i/>
          <w:noProof w:val="0"/>
        </w:rPr>
        <w:t>n</w:t>
      </w:r>
      <w:r w:rsidRPr="002A3910">
        <w:rPr>
          <w:noProof w:val="0"/>
        </w:rPr>
        <w:t xml:space="preserve"> represents the subscript location of the </w:t>
      </w:r>
      <w:r w:rsidR="006476B3" w:rsidRPr="002A3910">
        <w:rPr>
          <w:noProof w:val="0"/>
        </w:rPr>
        <w:t>VARIABLE POINTER</w:t>
      </w:r>
      <w:r w:rsidRPr="002A3910">
        <w:rPr>
          <w:noProof w:val="0"/>
        </w:rPr>
        <w:t xml:space="preserve"> field on the index from the </w:t>
      </w:r>
      <w:r w:rsidR="00AA2E09" w:rsidRPr="002A3910">
        <w:rPr>
          <w:b/>
          <w:noProof w:val="0"/>
        </w:rPr>
        <w:t>index</w:t>
      </w:r>
      <w:r w:rsidRPr="002A3910">
        <w:rPr>
          <w:noProof w:val="0"/>
        </w:rPr>
        <w:t xml:space="preserve"> parameter.</w:t>
      </w:r>
    </w:p>
    <w:p w14:paraId="01643603" w14:textId="77777777" w:rsidR="00AA2E09" w:rsidRPr="002A3910" w:rsidRDefault="003953E1" w:rsidP="00D12367">
      <w:pPr>
        <w:pStyle w:val="APIParametersText"/>
        <w:keepNext/>
        <w:keepLines/>
        <w:rPr>
          <w:noProof w:val="0"/>
        </w:rPr>
      </w:pPr>
      <w:r w:rsidRPr="002A3910">
        <w:rPr>
          <w:noProof w:val="0"/>
        </w:rPr>
        <w:t xml:space="preserve">The Variable Pointer screen restricts the user’s ability to see entries on one or more of the files pointed to by the </w:t>
      </w:r>
      <w:r w:rsidR="006476B3" w:rsidRPr="002A3910">
        <w:rPr>
          <w:noProof w:val="0"/>
        </w:rPr>
        <w:t>VARIABLE POINTER</w:t>
      </w:r>
      <w:r w:rsidRPr="002A3910">
        <w:rPr>
          <w:noProof w:val="0"/>
        </w:rPr>
        <w:t>. The screen logic is set equal to a line of M code that returns a truth value when executed</w:t>
      </w:r>
      <w:r w:rsidR="00AA2E09" w:rsidRPr="002A3910">
        <w:rPr>
          <w:noProof w:val="0"/>
        </w:rPr>
        <w:t>:</w:t>
      </w:r>
    </w:p>
    <w:p w14:paraId="7C78B0DB" w14:textId="77777777" w:rsidR="00AA2E09" w:rsidRPr="002A3910" w:rsidRDefault="00AA2E09" w:rsidP="00D12367">
      <w:pPr>
        <w:pStyle w:val="APIParametersListBullet"/>
        <w:keepNext/>
        <w:keepLines/>
        <w:rPr>
          <w:noProof w:val="0"/>
        </w:rPr>
      </w:pPr>
      <w:r w:rsidRPr="002A3910">
        <w:rPr>
          <w:b/>
          <w:noProof w:val="0"/>
        </w:rPr>
        <w:t>TRUE—</w:t>
      </w:r>
      <w:r w:rsidR="003953E1" w:rsidRPr="002A3910">
        <w:rPr>
          <w:noProof w:val="0"/>
        </w:rPr>
        <w:t xml:space="preserve">If it evaluates </w:t>
      </w:r>
      <w:r w:rsidR="003953E1" w:rsidRPr="002A3910">
        <w:rPr>
          <w:b/>
          <w:noProof w:val="0"/>
        </w:rPr>
        <w:t>TRUE</w:t>
      </w:r>
      <w:r w:rsidR="003953E1" w:rsidRPr="002A3910">
        <w:rPr>
          <w:noProof w:val="0"/>
        </w:rPr>
        <w:t>, then entries that point to the file can be included in the output</w:t>
      </w:r>
      <w:r w:rsidRPr="002A3910">
        <w:rPr>
          <w:noProof w:val="0"/>
        </w:rPr>
        <w:t>.</w:t>
      </w:r>
    </w:p>
    <w:p w14:paraId="3D25C25D" w14:textId="77777777" w:rsidR="00AA2E09" w:rsidRPr="002A3910" w:rsidRDefault="00AA2E09" w:rsidP="00AA2E09">
      <w:pPr>
        <w:pStyle w:val="APIParametersListBullet"/>
        <w:rPr>
          <w:noProof w:val="0"/>
        </w:rPr>
      </w:pPr>
      <w:r w:rsidRPr="002A3910">
        <w:rPr>
          <w:b/>
          <w:noProof w:val="0"/>
        </w:rPr>
        <w:t>FALSE—</w:t>
      </w:r>
      <w:r w:rsidRPr="002A3910">
        <w:rPr>
          <w:noProof w:val="0"/>
        </w:rPr>
        <w:t>I</w:t>
      </w:r>
      <w:r w:rsidR="003953E1" w:rsidRPr="002A3910">
        <w:rPr>
          <w:noProof w:val="0"/>
        </w:rPr>
        <w:t xml:space="preserve">f </w:t>
      </w:r>
      <w:r w:rsidR="003953E1" w:rsidRPr="002A3910">
        <w:rPr>
          <w:b/>
          <w:noProof w:val="0"/>
        </w:rPr>
        <w:t>FALSE</w:t>
      </w:r>
      <w:r w:rsidR="003953E1" w:rsidRPr="002A3910">
        <w:rPr>
          <w:noProof w:val="0"/>
        </w:rPr>
        <w:t>, then any entry po</w:t>
      </w:r>
      <w:r w:rsidRPr="002A3910">
        <w:rPr>
          <w:noProof w:val="0"/>
        </w:rPr>
        <w:t>inting to the file is excluded.</w:t>
      </w:r>
    </w:p>
    <w:p w14:paraId="6C9E3217" w14:textId="77777777" w:rsidR="009B3DFC" w:rsidRPr="002A3910" w:rsidRDefault="009B3DFC" w:rsidP="009B3DFC">
      <w:pPr>
        <w:pStyle w:val="BodyText6"/>
      </w:pPr>
    </w:p>
    <w:p w14:paraId="0BF48110" w14:textId="13861E1F" w:rsidR="003953E1" w:rsidRPr="002A3910" w:rsidRDefault="003953E1" w:rsidP="00A30FEB">
      <w:pPr>
        <w:pStyle w:val="APIParametersText"/>
        <w:keepNext/>
        <w:keepLines/>
        <w:rPr>
          <w:noProof w:val="0"/>
        </w:rPr>
      </w:pPr>
      <w:r w:rsidRPr="002A3910">
        <w:rPr>
          <w:noProof w:val="0"/>
        </w:rPr>
        <w:lastRenderedPageBreak/>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w:t>
      </w:r>
      <w:r w:rsidR="006476B3" w:rsidRPr="002A3910">
        <w:rPr>
          <w:noProof w:val="0"/>
        </w:rPr>
        <w:t>VARIABLE POINTER</w:t>
      </w:r>
      <w:r w:rsidRPr="002A3910">
        <w:rPr>
          <w:noProof w:val="0"/>
        </w:rPr>
        <w:t xml:space="preserve"> field. You can use </w:t>
      </w:r>
      <w:r w:rsidRPr="002A3910">
        <w:rPr>
          <w:b/>
          <w:noProof w:val="0"/>
        </w:rPr>
        <w:t>Y(0)</w:t>
      </w:r>
      <w:r w:rsidRPr="002A3910">
        <w:rPr>
          <w:noProof w:val="0"/>
        </w:rPr>
        <w:t xml:space="preserve"> in the code set into the </w:t>
      </w:r>
      <w:r w:rsidRPr="002A3910">
        <w:rPr>
          <w:b/>
          <w:noProof w:val="0"/>
        </w:rPr>
        <w:t>DIC(“V”)</w:t>
      </w:r>
      <w:r w:rsidRPr="002A3910">
        <w:rPr>
          <w:noProof w:val="0"/>
        </w:rPr>
        <w:t xml:space="preserve"> variable. </w:t>
      </w:r>
      <w:r w:rsidR="007D55C9" w:rsidRPr="002A3910">
        <w:rPr>
          <w:noProof w:val="0"/>
          <w:color w:val="0000FF"/>
          <w:u w:val="single"/>
        </w:rPr>
        <w:fldChar w:fldCharType="begin" w:fldLock="1"/>
      </w:r>
      <w:r w:rsidR="007D55C9" w:rsidRPr="002A3910">
        <w:rPr>
          <w:noProof w:val="0"/>
          <w:color w:val="0000FF"/>
          <w:u w:val="single"/>
        </w:rPr>
        <w:instrText xml:space="preserve"> REF _Ref493594559 \h  \* MERGEFORMAT </w:instrText>
      </w:r>
      <w:r w:rsidR="007D55C9" w:rsidRPr="002A3910">
        <w:rPr>
          <w:noProof w:val="0"/>
          <w:color w:val="0000FF"/>
          <w:u w:val="single"/>
        </w:rPr>
      </w:r>
      <w:r w:rsidR="007D55C9" w:rsidRPr="002A3910">
        <w:rPr>
          <w:noProof w:val="0"/>
          <w:color w:val="0000FF"/>
          <w:u w:val="single"/>
        </w:rPr>
        <w:fldChar w:fldCharType="separate"/>
      </w:r>
      <w:r w:rsidR="00272B32" w:rsidRPr="002A3910">
        <w:rPr>
          <w:noProof w:val="0"/>
          <w:color w:val="0000FF"/>
          <w:u w:val="single"/>
        </w:rPr>
        <w:t>Table 48</w:t>
      </w:r>
      <w:r w:rsidR="007D55C9" w:rsidRPr="002A3910">
        <w:rPr>
          <w:noProof w:val="0"/>
          <w:color w:val="0000FF"/>
          <w:u w:val="single"/>
        </w:rPr>
        <w:fldChar w:fldCharType="end"/>
      </w:r>
      <w:r w:rsidR="007D55C9" w:rsidRPr="002A3910">
        <w:rPr>
          <w:noProof w:val="0"/>
        </w:rPr>
        <w:t xml:space="preserve"> lists the contents of </w:t>
      </w:r>
      <w:r w:rsidRPr="002A3910">
        <w:rPr>
          <w:b/>
          <w:noProof w:val="0"/>
        </w:rPr>
        <w:t>Y(0)</w:t>
      </w:r>
      <w:r w:rsidRPr="002A3910">
        <w:rPr>
          <w:noProof w:val="0"/>
        </w:rPr>
        <w:t>:</w:t>
      </w:r>
    </w:p>
    <w:p w14:paraId="02611AAE" w14:textId="77777777" w:rsidR="00A30FEB" w:rsidRPr="002A3910" w:rsidRDefault="00A30FEB" w:rsidP="00A30FEB">
      <w:pPr>
        <w:pStyle w:val="BodyText6"/>
        <w:keepNext/>
        <w:keepLines/>
      </w:pPr>
    </w:p>
    <w:p w14:paraId="3E07FB16" w14:textId="25839764" w:rsidR="003953E1" w:rsidRPr="002A3910" w:rsidRDefault="003953E1" w:rsidP="003953E1">
      <w:pPr>
        <w:pStyle w:val="Caption"/>
        <w:ind w:left="2160"/>
      </w:pPr>
      <w:bookmarkStart w:id="873" w:name="_Ref493594559"/>
      <w:bookmarkStart w:id="874" w:name="_Toc159569151"/>
      <w:r w:rsidRPr="002A3910">
        <w:t xml:space="preserve">Table </w:t>
      </w:r>
      <w:r w:rsidRPr="002A3910">
        <w:fldChar w:fldCharType="begin"/>
      </w:r>
      <w:r w:rsidRPr="002A3910">
        <w:instrText>SEQ Table \* ARABIC</w:instrText>
      </w:r>
      <w:r w:rsidRPr="002A3910">
        <w:fldChar w:fldCharType="separate"/>
      </w:r>
      <w:r w:rsidR="002D1B25">
        <w:rPr>
          <w:noProof/>
        </w:rPr>
        <w:t>48</w:t>
      </w:r>
      <w:r w:rsidRPr="002A3910">
        <w:fldChar w:fldCharType="end"/>
      </w:r>
      <w:bookmarkEnd w:id="873"/>
      <w:r w:rsidRPr="002A3910">
        <w:t xml:space="preserve">: </w:t>
      </w:r>
      <w:r w:rsidR="00E86BD4" w:rsidRPr="002A3910">
        <w:t>LIST^DIC API—</w:t>
      </w:r>
      <w:r w:rsidRPr="002A3910">
        <w:t>Variable Pointer screen—Y(0)</w:t>
      </w:r>
      <w:bookmarkEnd w:id="874"/>
    </w:p>
    <w:tbl>
      <w:tblPr>
        <w:tblW w:w="0" w:type="auto"/>
        <w:tblInd w:w="25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23"/>
        <w:gridCol w:w="5425"/>
      </w:tblGrid>
      <w:tr w:rsidR="003953E1" w:rsidRPr="002A3910" w14:paraId="0ED0E807" w14:textId="77777777" w:rsidTr="00F71C78">
        <w:trPr>
          <w:tblHeader/>
        </w:trPr>
        <w:tc>
          <w:tcPr>
            <w:tcW w:w="1337" w:type="dxa"/>
            <w:shd w:val="clear" w:color="auto" w:fill="F2F2F2" w:themeFill="background1" w:themeFillShade="F2"/>
          </w:tcPr>
          <w:p w14:paraId="53383E47" w14:textId="77777777" w:rsidR="003953E1" w:rsidRPr="002A3910" w:rsidRDefault="003953E1" w:rsidP="00BC7AEE">
            <w:pPr>
              <w:pStyle w:val="TableHeading"/>
              <w:rPr>
                <w:noProof w:val="0"/>
              </w:rPr>
            </w:pPr>
            <w:r w:rsidRPr="002A3910">
              <w:rPr>
                <w:noProof w:val="0"/>
              </w:rPr>
              <w:t>^-Piece</w:t>
            </w:r>
          </w:p>
        </w:tc>
        <w:tc>
          <w:tcPr>
            <w:tcW w:w="5539" w:type="dxa"/>
            <w:shd w:val="clear" w:color="auto" w:fill="F2F2F2" w:themeFill="background1" w:themeFillShade="F2"/>
          </w:tcPr>
          <w:p w14:paraId="2FBA07FB" w14:textId="77777777" w:rsidR="003953E1" w:rsidRPr="002A3910" w:rsidRDefault="003953E1" w:rsidP="00BC7AEE">
            <w:pPr>
              <w:pStyle w:val="TableHeading"/>
              <w:rPr>
                <w:noProof w:val="0"/>
              </w:rPr>
            </w:pPr>
            <w:r w:rsidRPr="002A3910">
              <w:rPr>
                <w:noProof w:val="0"/>
              </w:rPr>
              <w:t>Contents</w:t>
            </w:r>
          </w:p>
        </w:tc>
      </w:tr>
      <w:tr w:rsidR="003953E1" w:rsidRPr="002A3910" w14:paraId="64583F81" w14:textId="77777777" w:rsidTr="00F71C78">
        <w:tc>
          <w:tcPr>
            <w:tcW w:w="1337" w:type="dxa"/>
          </w:tcPr>
          <w:p w14:paraId="7F61FEB9" w14:textId="77777777" w:rsidR="003953E1" w:rsidRPr="002A3910" w:rsidRDefault="003953E1" w:rsidP="003953E1">
            <w:pPr>
              <w:pStyle w:val="TableText"/>
              <w:keepNext/>
              <w:keepLines/>
              <w:spacing w:before="120" w:after="120"/>
              <w:contextualSpacing/>
            </w:pPr>
            <w:r w:rsidRPr="002A3910">
              <w:t>Piece 1</w:t>
            </w:r>
          </w:p>
        </w:tc>
        <w:tc>
          <w:tcPr>
            <w:tcW w:w="5539" w:type="dxa"/>
          </w:tcPr>
          <w:p w14:paraId="6D760986" w14:textId="77777777" w:rsidR="003953E1" w:rsidRPr="002A3910" w:rsidRDefault="003953E1" w:rsidP="003953E1">
            <w:pPr>
              <w:pStyle w:val="TableText"/>
              <w:keepNext/>
              <w:keepLines/>
              <w:spacing w:before="120" w:after="120"/>
              <w:contextualSpacing/>
            </w:pPr>
            <w:r w:rsidRPr="002A3910">
              <w:t>File number of the pointed-to file.</w:t>
            </w:r>
          </w:p>
        </w:tc>
      </w:tr>
      <w:tr w:rsidR="003953E1" w:rsidRPr="002A3910" w14:paraId="64BDAF87" w14:textId="77777777" w:rsidTr="00F71C78">
        <w:tc>
          <w:tcPr>
            <w:tcW w:w="1337" w:type="dxa"/>
          </w:tcPr>
          <w:p w14:paraId="2889325F" w14:textId="77777777" w:rsidR="003953E1" w:rsidRPr="002A3910" w:rsidRDefault="003953E1" w:rsidP="003953E1">
            <w:pPr>
              <w:pStyle w:val="TableText"/>
              <w:keepNext/>
              <w:keepLines/>
              <w:spacing w:before="120" w:after="120"/>
              <w:contextualSpacing/>
            </w:pPr>
            <w:r w:rsidRPr="002A3910">
              <w:t>Piece 2</w:t>
            </w:r>
          </w:p>
        </w:tc>
        <w:tc>
          <w:tcPr>
            <w:tcW w:w="5539" w:type="dxa"/>
          </w:tcPr>
          <w:p w14:paraId="325E3FAD" w14:textId="77777777" w:rsidR="003953E1" w:rsidRPr="002A3910" w:rsidRDefault="003953E1" w:rsidP="003953E1">
            <w:pPr>
              <w:pStyle w:val="TableText"/>
              <w:keepNext/>
              <w:keepLines/>
              <w:spacing w:before="120" w:after="120"/>
              <w:contextualSpacing/>
            </w:pPr>
            <w:r w:rsidRPr="002A3910">
              <w:t>Message defined for the pointed-to file.</w:t>
            </w:r>
          </w:p>
        </w:tc>
      </w:tr>
      <w:tr w:rsidR="003953E1" w:rsidRPr="002A3910" w14:paraId="17C37BDB" w14:textId="77777777" w:rsidTr="00F71C78">
        <w:tc>
          <w:tcPr>
            <w:tcW w:w="1337" w:type="dxa"/>
          </w:tcPr>
          <w:p w14:paraId="5C03CC85" w14:textId="77777777" w:rsidR="003953E1" w:rsidRPr="002A3910" w:rsidRDefault="003953E1" w:rsidP="003953E1">
            <w:pPr>
              <w:pStyle w:val="TableText"/>
              <w:keepNext/>
              <w:keepLines/>
              <w:spacing w:before="120" w:after="120"/>
              <w:contextualSpacing/>
            </w:pPr>
            <w:r w:rsidRPr="002A3910">
              <w:t>Piece 3</w:t>
            </w:r>
          </w:p>
        </w:tc>
        <w:tc>
          <w:tcPr>
            <w:tcW w:w="5539" w:type="dxa"/>
          </w:tcPr>
          <w:p w14:paraId="18C9FB89" w14:textId="77777777" w:rsidR="003953E1" w:rsidRPr="002A3910" w:rsidRDefault="003953E1" w:rsidP="003953E1">
            <w:pPr>
              <w:pStyle w:val="TableText"/>
              <w:keepNext/>
              <w:keepLines/>
              <w:spacing w:before="120" w:after="120"/>
              <w:contextualSpacing/>
            </w:pPr>
            <w:r w:rsidRPr="002A3910">
              <w:t>Order defined for the pointed-to file.</w:t>
            </w:r>
          </w:p>
        </w:tc>
      </w:tr>
      <w:tr w:rsidR="003953E1" w:rsidRPr="002A3910" w14:paraId="04FA267C" w14:textId="77777777" w:rsidTr="00F71C78">
        <w:tc>
          <w:tcPr>
            <w:tcW w:w="1337" w:type="dxa"/>
          </w:tcPr>
          <w:p w14:paraId="4173462B" w14:textId="77777777" w:rsidR="003953E1" w:rsidRPr="002A3910" w:rsidRDefault="003953E1" w:rsidP="003953E1">
            <w:pPr>
              <w:pStyle w:val="TableText"/>
              <w:keepNext/>
              <w:keepLines/>
              <w:spacing w:before="120" w:after="120"/>
              <w:contextualSpacing/>
            </w:pPr>
            <w:r w:rsidRPr="002A3910">
              <w:t>Piece 4</w:t>
            </w:r>
          </w:p>
        </w:tc>
        <w:tc>
          <w:tcPr>
            <w:tcW w:w="5539" w:type="dxa"/>
          </w:tcPr>
          <w:p w14:paraId="7E57AFA4" w14:textId="77777777" w:rsidR="003953E1" w:rsidRPr="002A3910" w:rsidRDefault="003953E1" w:rsidP="003953E1">
            <w:pPr>
              <w:pStyle w:val="TableText"/>
              <w:keepNext/>
              <w:keepLines/>
              <w:spacing w:before="120" w:after="120"/>
              <w:contextualSpacing/>
            </w:pPr>
            <w:r w:rsidRPr="002A3910">
              <w:t>Prefix defined for the pointed-to file.</w:t>
            </w:r>
          </w:p>
        </w:tc>
      </w:tr>
      <w:tr w:rsidR="003953E1" w:rsidRPr="002A3910" w14:paraId="15496697" w14:textId="77777777" w:rsidTr="00F71C78">
        <w:tc>
          <w:tcPr>
            <w:tcW w:w="1337" w:type="dxa"/>
          </w:tcPr>
          <w:p w14:paraId="0BA318ED" w14:textId="77777777" w:rsidR="003953E1" w:rsidRPr="002A3910" w:rsidRDefault="003953E1" w:rsidP="003953E1">
            <w:pPr>
              <w:pStyle w:val="TableText"/>
              <w:keepNext/>
              <w:keepLines/>
              <w:spacing w:before="120" w:after="120"/>
              <w:contextualSpacing/>
            </w:pPr>
            <w:r w:rsidRPr="002A3910">
              <w:t>Piece 5</w:t>
            </w:r>
          </w:p>
        </w:tc>
        <w:tc>
          <w:tcPr>
            <w:tcW w:w="5539" w:type="dxa"/>
          </w:tcPr>
          <w:p w14:paraId="0AFFE037" w14:textId="77777777" w:rsidR="003953E1" w:rsidRPr="002A3910" w:rsidRDefault="003953E1" w:rsidP="003953E1">
            <w:pPr>
              <w:pStyle w:val="TableText"/>
              <w:keepNext/>
              <w:keepLines/>
              <w:spacing w:before="120" w:after="120"/>
              <w:contextualSpacing/>
            </w:pPr>
            <w:r w:rsidRPr="002A3910">
              <w:rPr>
                <w:b/>
              </w:rPr>
              <w:t>y/n</w:t>
            </w:r>
            <w:r w:rsidRPr="002A3910">
              <w:t xml:space="preserve"> indicating if a screen is set up for the pointed-to file.</w:t>
            </w:r>
          </w:p>
        </w:tc>
      </w:tr>
      <w:tr w:rsidR="003953E1" w:rsidRPr="002A3910" w14:paraId="49BE9411" w14:textId="77777777" w:rsidTr="00F71C78">
        <w:tc>
          <w:tcPr>
            <w:tcW w:w="1337" w:type="dxa"/>
          </w:tcPr>
          <w:p w14:paraId="3BF162B5" w14:textId="77777777" w:rsidR="003953E1" w:rsidRPr="002A3910" w:rsidRDefault="003953E1" w:rsidP="003953E1">
            <w:pPr>
              <w:pStyle w:val="TableText"/>
              <w:spacing w:before="120" w:after="120"/>
              <w:contextualSpacing/>
            </w:pPr>
            <w:r w:rsidRPr="002A3910">
              <w:t>Piece 6</w:t>
            </w:r>
          </w:p>
        </w:tc>
        <w:tc>
          <w:tcPr>
            <w:tcW w:w="5539" w:type="dxa"/>
          </w:tcPr>
          <w:p w14:paraId="366487E8" w14:textId="77777777" w:rsidR="003953E1" w:rsidRPr="002A3910" w:rsidRDefault="003953E1" w:rsidP="003953E1">
            <w:pPr>
              <w:pStyle w:val="TableText"/>
              <w:spacing w:before="120" w:after="120"/>
              <w:contextualSpacing/>
            </w:pPr>
            <w:r w:rsidRPr="002A3910">
              <w:rPr>
                <w:b/>
              </w:rPr>
              <w:t>y/n</w:t>
            </w:r>
            <w:r w:rsidRPr="002A3910">
              <w:t xml:space="preserve"> indicating if the user can add new entries to the pointed to file.</w:t>
            </w:r>
          </w:p>
        </w:tc>
      </w:tr>
    </w:tbl>
    <w:p w14:paraId="2F432047" w14:textId="77777777" w:rsidR="003953E1" w:rsidRPr="002A3910" w:rsidRDefault="003953E1" w:rsidP="00AA2E09">
      <w:pPr>
        <w:pStyle w:val="BodyText6"/>
      </w:pPr>
    </w:p>
    <w:p w14:paraId="3D39FDF0" w14:textId="77777777" w:rsidR="003953E1" w:rsidRPr="002A3910" w:rsidRDefault="003953E1" w:rsidP="003953E1">
      <w:pPr>
        <w:pStyle w:val="APIParametersText"/>
        <w:rPr>
          <w:noProof w:val="0"/>
        </w:rPr>
      </w:pPr>
      <w:r w:rsidRPr="002A3910">
        <w:rPr>
          <w:noProof w:val="0"/>
        </w:rPr>
        <w:t xml:space="preserve">All of this information was defined when that file was entered as one of the possibilities for the </w:t>
      </w:r>
      <w:r w:rsidR="008424C3" w:rsidRPr="002A3910">
        <w:rPr>
          <w:noProof w:val="0"/>
        </w:rPr>
        <w:t>VARIABLE POINTER</w:t>
      </w:r>
      <w:r w:rsidRPr="002A3910">
        <w:rPr>
          <w:noProof w:val="0"/>
        </w:rPr>
        <w:t xml:space="preserve"> field.</w:t>
      </w:r>
    </w:p>
    <w:p w14:paraId="74CFB83A" w14:textId="4C83150D" w:rsidR="003953E1" w:rsidRPr="002A3910" w:rsidRDefault="003953E1" w:rsidP="00A30FEB">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a </w:t>
      </w:r>
      <w:r w:rsidR="008424C3" w:rsidRPr="002A3910">
        <w:rPr>
          <w:noProof w:val="0"/>
        </w:rPr>
        <w:t>VARIABLE POINTER</w:t>
      </w:r>
      <w:r w:rsidRPr="002A3910">
        <w:rPr>
          <w:noProof w:val="0"/>
        </w:rPr>
        <w:t xml:space="preserve"> pointing to </w:t>
      </w:r>
      <w:r w:rsidR="008424C3" w:rsidRPr="002A3910">
        <w:rPr>
          <w:noProof w:val="0"/>
        </w:rPr>
        <w:t xml:space="preserve">(fictitious) </w:t>
      </w:r>
      <w:r w:rsidRPr="002A3910">
        <w:rPr>
          <w:noProof w:val="0"/>
        </w:rPr>
        <w:t xml:space="preserve">Files #1000, #2000, and </w:t>
      </w:r>
      <w:r w:rsidR="003873D3" w:rsidRPr="002A3910">
        <w:rPr>
          <w:noProof w:val="0"/>
        </w:rPr>
        <w:t>#</w:t>
      </w:r>
      <w:r w:rsidRPr="002A3910">
        <w:rPr>
          <w:noProof w:val="0"/>
        </w:rPr>
        <w:t>3000. If you only want the user to be able to enter values from</w:t>
      </w:r>
      <w:r w:rsidR="008424C3" w:rsidRPr="002A3910">
        <w:rPr>
          <w:noProof w:val="0"/>
        </w:rPr>
        <w:t xml:space="preserve"> (fictitious)</w:t>
      </w:r>
      <w:r w:rsidRPr="002A3910">
        <w:rPr>
          <w:noProof w:val="0"/>
        </w:rPr>
        <w:t xml:space="preserve"> Files #1000 or #3000, you could set up </w:t>
      </w:r>
      <w:r w:rsidRPr="002A3910">
        <w:rPr>
          <w:b/>
          <w:noProof w:val="0"/>
        </w:rPr>
        <w:t>DIC(“V”)</w:t>
      </w:r>
      <w:r w:rsidRPr="002A3910">
        <w:rPr>
          <w:noProof w:val="0"/>
        </w:rPr>
        <w:t xml:space="preserve"> like this:</w:t>
      </w:r>
    </w:p>
    <w:p w14:paraId="5BCB7E92" w14:textId="77777777" w:rsidR="00A30FEB" w:rsidRPr="002A3910" w:rsidRDefault="00A30FEB" w:rsidP="00A30FEB">
      <w:pPr>
        <w:pStyle w:val="BodyText6"/>
        <w:keepNext/>
        <w:keepLines/>
      </w:pPr>
    </w:p>
    <w:p w14:paraId="5FDB7351" w14:textId="77777777" w:rsidR="003953E1" w:rsidRPr="002A3910" w:rsidRDefault="003953E1" w:rsidP="003953E1">
      <w:pPr>
        <w:pStyle w:val="APIParametersCode"/>
        <w:rPr>
          <w:b/>
          <w:noProof w:val="0"/>
        </w:rPr>
      </w:pPr>
      <w:r w:rsidRPr="002A3910">
        <w:rPr>
          <w:b/>
          <w:noProof w:val="0"/>
        </w:rPr>
        <w:t>S DIC(“V”)=“I +Y(0)=1000!(+Y(0)=3000)”</w:t>
      </w:r>
    </w:p>
    <w:p w14:paraId="00E3DA26" w14:textId="77777777" w:rsidR="00E66FC3" w:rsidRPr="002A3910" w:rsidRDefault="00E66FC3" w:rsidP="00AA2E09">
      <w:pPr>
        <w:pStyle w:val="BodyText6"/>
      </w:pPr>
    </w:p>
    <w:p w14:paraId="4034909D" w14:textId="583C81C0" w:rsidR="003953E1" w:rsidRPr="002A3910" w:rsidRDefault="00C83A4C" w:rsidP="003953E1">
      <w:pPr>
        <w:pStyle w:val="APIParameters"/>
        <w:rPr>
          <w:noProof w:val="0"/>
        </w:rPr>
      </w:pPr>
      <w:r w:rsidRPr="002A3910">
        <w:rPr>
          <w:b/>
          <w:bCs w:val="0"/>
          <w:noProof w:val="0"/>
        </w:rPr>
        <w:t>identifier</w:t>
      </w:r>
      <w:r w:rsidR="003953E1" w:rsidRPr="002A3910">
        <w:rPr>
          <w:noProof w:val="0"/>
        </w:rPr>
        <w:t>:</w:t>
      </w:r>
      <w:r w:rsidR="003953E1" w:rsidRPr="002A3910">
        <w:rPr>
          <w:noProof w:val="0"/>
        </w:rPr>
        <w:tab/>
        <w:t xml:space="preserve">(Optional) The text to accompany each potential entry in the returned list to help identify it to the end user. This can be set to any valid M code that calls the </w:t>
      </w:r>
      <w:hyperlink w:anchor="en_ddiol" w:history="1">
        <w:r w:rsidR="003953E1" w:rsidRPr="002A3910">
          <w:rPr>
            <w:rStyle w:val="Hyperlink"/>
            <w:noProof w:val="0"/>
          </w:rPr>
          <w:t>EN^DDIOL</w:t>
        </w:r>
      </w:hyperlink>
      <w:r w:rsidR="003953E1" w:rsidRPr="002A3910">
        <w:rPr>
          <w:noProof w:val="0"/>
        </w:rPr>
        <w:t xml:space="preserve"> utility to load identification text. The Lister lists this text </w:t>
      </w:r>
      <w:r w:rsidR="003953E1" w:rsidRPr="002A3910">
        <w:rPr>
          <w:i/>
          <w:noProof w:val="0"/>
        </w:rPr>
        <w:t>after</w:t>
      </w:r>
      <w:r w:rsidR="003953E1" w:rsidRPr="002A3910">
        <w:rPr>
          <w:noProof w:val="0"/>
        </w:rPr>
        <w:t xml:space="preserve"> that generated by any M identifiers on the file itself. This parameter takes and can change the same input as the </w:t>
      </w:r>
      <w:r w:rsidRPr="002A3910">
        <w:rPr>
          <w:b/>
          <w:noProof w:val="0"/>
        </w:rPr>
        <w:t>screen</w:t>
      </w:r>
      <w:r w:rsidR="003953E1" w:rsidRPr="002A3910">
        <w:rPr>
          <w:noProof w:val="0"/>
        </w:rPr>
        <w:t xml:space="preserve"> parameter.</w:t>
      </w:r>
    </w:p>
    <w:p w14:paraId="3B9CA257" w14:textId="77777777" w:rsidR="003953E1" w:rsidRPr="002A3910" w:rsidRDefault="003953E1" w:rsidP="003953E1">
      <w:pPr>
        <w:pStyle w:val="APIParametersText"/>
        <w:rPr>
          <w:noProof w:val="0"/>
        </w:rPr>
      </w:pPr>
      <w:r w:rsidRPr="002A3910">
        <w:rPr>
          <w:noProof w:val="0"/>
        </w:rPr>
        <w:t>For example, a value of “</w:t>
      </w:r>
      <w:r w:rsidRPr="002A3910">
        <w:rPr>
          <w:b/>
          <w:noProof w:val="0"/>
        </w:rPr>
        <w:t>D EN^DDIOL(““KILROY WAS HERE!”</w:t>
      </w:r>
      <w:r w:rsidR="00C83A4C" w:rsidRPr="002A3910">
        <w:rPr>
          <w:b/>
          <w:noProof w:val="0"/>
        </w:rPr>
        <w:t>”</w:t>
      </w:r>
      <w:r w:rsidRPr="002A3910">
        <w:rPr>
          <w:b/>
          <w:noProof w:val="0"/>
        </w:rPr>
        <w:t>)</w:t>
      </w:r>
      <w:r w:rsidRPr="002A3910">
        <w:rPr>
          <w:noProof w:val="0"/>
        </w:rPr>
        <w:t>” would include that string with each entry returned as a separate node under the “</w:t>
      </w:r>
      <w:r w:rsidRPr="002A3910">
        <w:rPr>
          <w:b/>
          <w:noProof w:val="0"/>
        </w:rPr>
        <w:t>ID</w:t>
      </w:r>
      <w:r w:rsidRPr="002A3910">
        <w:rPr>
          <w:noProof w:val="0"/>
        </w:rPr>
        <w:t>”,</w:t>
      </w:r>
      <w:r w:rsidR="00C83A4C" w:rsidRPr="002A3910">
        <w:rPr>
          <w:noProof w:val="0"/>
        </w:rPr>
        <w:t xml:space="preserve"> “</w:t>
      </w:r>
      <w:r w:rsidRPr="002A3910">
        <w:rPr>
          <w:b/>
          <w:noProof w:val="0"/>
        </w:rPr>
        <w:t>WRITE</w:t>
      </w:r>
      <w:r w:rsidRPr="002A3910">
        <w:rPr>
          <w:noProof w:val="0"/>
        </w:rPr>
        <w:t>” nodes of the output array.</w:t>
      </w:r>
    </w:p>
    <w:p w14:paraId="030CB79B" w14:textId="5B6BFE11" w:rsidR="003953E1" w:rsidRPr="002A3910" w:rsidRDefault="003953E1" w:rsidP="003953E1">
      <w:pPr>
        <w:pStyle w:val="APIParametersText"/>
        <w:rPr>
          <w:noProof w:val="0"/>
        </w:rPr>
      </w:pPr>
      <w:r w:rsidRPr="002A3910">
        <w:rPr>
          <w:noProof w:val="0"/>
        </w:rPr>
        <w:t xml:space="preserve">This parameter should issue no </w:t>
      </w:r>
      <w:r w:rsidRPr="002A3910">
        <w:rPr>
          <w:b/>
          <w:noProof w:val="0"/>
        </w:rPr>
        <w:t>READ</w:t>
      </w:r>
      <w:r w:rsidRPr="002A3910">
        <w:rPr>
          <w:noProof w:val="0"/>
        </w:rPr>
        <w:t xml:space="preserve"> or </w:t>
      </w:r>
      <w:r w:rsidRPr="002A3910">
        <w:rPr>
          <w:b/>
          <w:noProof w:val="0"/>
        </w:rPr>
        <w:t>WRITE</w:t>
      </w:r>
      <w:r w:rsidRPr="002A3910">
        <w:rPr>
          <w:noProof w:val="0"/>
        </w:rPr>
        <w:t xml:space="preserve"> commands itself nor should it call utilities that issue </w:t>
      </w:r>
      <w:r w:rsidRPr="002A3910">
        <w:rPr>
          <w:b/>
          <w:noProof w:val="0"/>
        </w:rPr>
        <w:t>READ</w:t>
      </w:r>
      <w:r w:rsidRPr="002A3910">
        <w:rPr>
          <w:noProof w:val="0"/>
        </w:rPr>
        <w:t xml:space="preserve">s or </w:t>
      </w:r>
      <w:r w:rsidRPr="002A3910">
        <w:rPr>
          <w:b/>
          <w:noProof w:val="0"/>
        </w:rPr>
        <w:t>WRITE</w:t>
      </w:r>
      <w:r w:rsidRPr="002A3910">
        <w:rPr>
          <w:noProof w:val="0"/>
        </w:rPr>
        <w:t xml:space="preserve">s (except for </w:t>
      </w:r>
      <w:hyperlink w:anchor="en_ddiol" w:history="1">
        <w:r w:rsidR="008424C3" w:rsidRPr="002A3910">
          <w:rPr>
            <w:rStyle w:val="Hyperlink"/>
            <w:noProof w:val="0"/>
          </w:rPr>
          <w:t>EN^DDIOL</w:t>
        </w:r>
      </w:hyperlink>
      <w:r w:rsidRPr="002A3910">
        <w:rPr>
          <w:noProof w:val="0"/>
        </w:rPr>
        <w:t xml:space="preserve"> itself).</w:t>
      </w:r>
    </w:p>
    <w:p w14:paraId="19EC5A2D" w14:textId="77777777" w:rsidR="003953E1" w:rsidRPr="002A3910" w:rsidRDefault="003953E1" w:rsidP="003953E1">
      <w:pPr>
        <w:pStyle w:val="APIParametersText"/>
        <w:rPr>
          <w:noProof w:val="0"/>
        </w:rPr>
      </w:pPr>
      <w:r w:rsidRPr="002A3910">
        <w:rPr>
          <w:noProof w:val="0"/>
        </w:rPr>
        <w:t>Defaults to no extra identification text.</w:t>
      </w:r>
    </w:p>
    <w:p w14:paraId="1B4C31EA" w14:textId="3D3F4572" w:rsidR="003953E1" w:rsidRPr="002A3910" w:rsidRDefault="007869D8" w:rsidP="00025199">
      <w:pPr>
        <w:pStyle w:val="APIParametersNote"/>
        <w:rPr>
          <w:noProof w:val="0"/>
        </w:rPr>
      </w:pPr>
      <w:r w:rsidRPr="002A3910">
        <w:rPr>
          <w:sz w:val="20"/>
        </w:rPr>
        <w:drawing>
          <wp:inline distT="0" distB="0" distL="0" distR="0" wp14:anchorId="7C342171" wp14:editId="3AAABEB7">
            <wp:extent cx="289560" cy="289560"/>
            <wp:effectExtent l="0" t="0" r="0" b="0"/>
            <wp:docPr id="245" name="Picture 2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3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b/>
          <w:noProof w:val="0"/>
        </w:rPr>
        <w:tab/>
        <w:t>REF:</w:t>
      </w:r>
      <w:r w:rsidR="003953E1" w:rsidRPr="002A3910">
        <w:rPr>
          <w:noProof w:val="0"/>
        </w:rPr>
        <w:t xml:space="preserve"> For more information, see the description of </w:t>
      </w:r>
      <w:hyperlink r:id="rId25" w:tooltip="EN^DDIOL" w:history="1">
        <w:r w:rsidR="008424C3" w:rsidRPr="002A3910">
          <w:rPr>
            <w:rFonts w:ascii="Verdana" w:hAnsi="Verdana"/>
            <w:bCs w:val="0"/>
            <w:noProof w:val="0"/>
            <w:color w:val="0000FF"/>
            <w:sz w:val="19"/>
            <w:szCs w:val="19"/>
            <w:u w:val="single"/>
            <w:lang w:eastAsia="ko-KR"/>
          </w:rPr>
          <w:t>EN^DDIOL</w:t>
        </w:r>
      </w:hyperlink>
      <w:r w:rsidR="003953E1" w:rsidRPr="002A3910">
        <w:rPr>
          <w:noProof w:val="0"/>
        </w:rPr>
        <w:t>.</w:t>
      </w:r>
    </w:p>
    <w:p w14:paraId="757FA755" w14:textId="77777777" w:rsidR="00A30FEB" w:rsidRPr="002A3910" w:rsidRDefault="00A30FEB" w:rsidP="00A30FEB">
      <w:pPr>
        <w:pStyle w:val="BodyText6"/>
      </w:pPr>
    </w:p>
    <w:p w14:paraId="5523A603" w14:textId="77777777" w:rsidR="003953E1" w:rsidRPr="002A3910" w:rsidRDefault="00E66FC3" w:rsidP="003953E1">
      <w:pPr>
        <w:pStyle w:val="APIParameters"/>
        <w:rPr>
          <w:noProof w:val="0"/>
        </w:rPr>
      </w:pPr>
      <w:r w:rsidRPr="002A3910">
        <w:rPr>
          <w:b/>
          <w:bCs w:val="0"/>
          <w:noProof w:val="0"/>
        </w:rPr>
        <w:t>target_root</w:t>
      </w:r>
      <w:r w:rsidR="003953E1" w:rsidRPr="002A3910">
        <w:rPr>
          <w:noProof w:val="0"/>
        </w:rPr>
        <w:t>:</w:t>
      </w:r>
      <w:r w:rsidR="003953E1" w:rsidRPr="002A3910">
        <w:rPr>
          <w:noProof w:val="0"/>
        </w:rPr>
        <w:tab/>
        <w:t xml:space="preserve">(Optional) The array that should receive the output list. This </w:t>
      </w:r>
      <w:r w:rsidR="003953E1" w:rsidRPr="002A3910">
        <w:rPr>
          <w:i/>
          <w:noProof w:val="0"/>
        </w:rPr>
        <w:t>must</w:t>
      </w:r>
      <w:r w:rsidR="003953E1" w:rsidRPr="002A3910">
        <w:rPr>
          <w:noProof w:val="0"/>
        </w:rPr>
        <w:t xml:space="preserve"> be a closed array reference and can be either local or global. For example, if </w:t>
      </w:r>
      <w:r w:rsidR="00C83A4C" w:rsidRPr="002A3910">
        <w:rPr>
          <w:b/>
          <w:noProof w:val="0"/>
        </w:rPr>
        <w:t>target_root</w:t>
      </w:r>
      <w:r w:rsidR="003953E1" w:rsidRPr="002A3910">
        <w:rPr>
          <w:noProof w:val="0"/>
        </w:rPr>
        <w:t xml:space="preserve"> equals </w:t>
      </w:r>
      <w:r w:rsidR="003953E1" w:rsidRPr="002A3910">
        <w:rPr>
          <w:b/>
          <w:noProof w:val="0"/>
        </w:rPr>
        <w:t>OROUT(42)</w:t>
      </w:r>
      <w:r w:rsidR="003953E1" w:rsidRPr="002A3910">
        <w:rPr>
          <w:noProof w:val="0"/>
        </w:rPr>
        <w:t xml:space="preserve">, the output list appears in </w:t>
      </w:r>
      <w:r w:rsidR="003953E1" w:rsidRPr="002A3910">
        <w:rPr>
          <w:b/>
          <w:noProof w:val="0"/>
        </w:rPr>
        <w:t>OROUT(42,</w:t>
      </w:r>
      <w:r w:rsidR="00935387" w:rsidRPr="002A3910">
        <w:rPr>
          <w:b/>
          <w:noProof w:val="0"/>
        </w:rPr>
        <w:t>“</w:t>
      </w:r>
      <w:r w:rsidR="003953E1" w:rsidRPr="002A3910">
        <w:rPr>
          <w:b/>
          <w:noProof w:val="0"/>
        </w:rPr>
        <w:t>DILIST”)</w:t>
      </w:r>
      <w:r w:rsidR="003953E1" w:rsidRPr="002A3910">
        <w:rPr>
          <w:noProof w:val="0"/>
        </w:rPr>
        <w:t>.</w:t>
      </w:r>
    </w:p>
    <w:p w14:paraId="53A4B048" w14:textId="77777777" w:rsidR="00E66FC3" w:rsidRPr="002A3910" w:rsidRDefault="00E66FC3" w:rsidP="00E66FC3">
      <w:pPr>
        <w:pStyle w:val="APIParametersText"/>
        <w:rPr>
          <w:noProof w:val="0"/>
        </w:rPr>
      </w:pPr>
      <w:r w:rsidRPr="002A3910">
        <w:rPr>
          <w:noProof w:val="0"/>
        </w:rPr>
        <w:t xml:space="preserve">If the </w:t>
      </w:r>
      <w:r w:rsidR="0003136F" w:rsidRPr="002A3910">
        <w:rPr>
          <w:b/>
          <w:noProof w:val="0"/>
        </w:rPr>
        <w:t>target_root</w:t>
      </w:r>
      <w:r w:rsidRPr="002A3910">
        <w:rPr>
          <w:noProof w:val="0"/>
        </w:rPr>
        <w:t xml:space="preserve"> is </w:t>
      </w:r>
      <w:r w:rsidRPr="002A3910">
        <w:rPr>
          <w:i/>
          <w:noProof w:val="0"/>
        </w:rPr>
        <w:t>not</w:t>
      </w:r>
      <w:r w:rsidRPr="002A3910">
        <w:rPr>
          <w:noProof w:val="0"/>
        </w:rPr>
        <w:t xml:space="preserve"> passed, the list is returned descendent from </w:t>
      </w:r>
      <w:r w:rsidRPr="002A3910">
        <w:rPr>
          <w:b/>
          <w:noProof w:val="0"/>
        </w:rPr>
        <w:t>^TMP(“DILIST”,$J)</w:t>
      </w:r>
      <w:r w:rsidRPr="002A3910">
        <w:rPr>
          <w:noProof w:val="0"/>
        </w:rPr>
        <w:t>.</w:t>
      </w:r>
    </w:p>
    <w:p w14:paraId="700BA946" w14:textId="77777777" w:rsidR="00E66FC3" w:rsidRPr="002A3910" w:rsidRDefault="00E66FC3" w:rsidP="00E66FC3">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C83A4C" w:rsidRPr="002A3910">
        <w:rPr>
          <w:b/>
          <w:noProof w:val="0"/>
        </w:rPr>
        <w:t>msg_root</w:t>
      </w:r>
      <w:r w:rsidRPr="002A3910">
        <w:rPr>
          <w:noProof w:val="0"/>
        </w:rPr>
        <w:t xml:space="preserve"> equals “</w:t>
      </w:r>
      <w:r w:rsidRPr="002A3910">
        <w:rPr>
          <w:b/>
          <w:noProof w:val="0"/>
        </w:rPr>
        <w:t>OROUT(42)</w:t>
      </w:r>
      <w:r w:rsidRPr="002A3910">
        <w:rPr>
          <w:noProof w:val="0"/>
        </w:rPr>
        <w:t xml:space="preserve">”, any errors generated appear in </w:t>
      </w:r>
      <w:r w:rsidRPr="002A3910">
        <w:rPr>
          <w:b/>
          <w:noProof w:val="0"/>
        </w:rPr>
        <w:t>OROUT(42,</w:t>
      </w:r>
      <w:r w:rsidR="00545EC8" w:rsidRPr="002A3910">
        <w:rPr>
          <w:b/>
          <w:noProof w:val="0"/>
        </w:rPr>
        <w:t>“</w:t>
      </w:r>
      <w:r w:rsidRPr="002A3910">
        <w:rPr>
          <w:b/>
          <w:noProof w:val="0"/>
        </w:rPr>
        <w:t>DIERR”)</w:t>
      </w:r>
      <w:r w:rsidRPr="002A3910">
        <w:rPr>
          <w:noProof w:val="0"/>
        </w:rPr>
        <w:t>.</w:t>
      </w:r>
    </w:p>
    <w:p w14:paraId="0A69CA95" w14:textId="77777777" w:rsidR="00E66FC3" w:rsidRPr="002A3910" w:rsidRDefault="00E66FC3" w:rsidP="00E66FC3">
      <w:pPr>
        <w:pStyle w:val="APIParametersText"/>
        <w:rPr>
          <w:noProof w:val="0"/>
        </w:rPr>
      </w:pPr>
      <w:r w:rsidRPr="002A3910">
        <w:rPr>
          <w:noProof w:val="0"/>
        </w:rPr>
        <w:t xml:space="preserve">If the </w:t>
      </w:r>
      <w:r w:rsidR="00C83A4C"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178D7C31" w14:textId="77777777" w:rsidR="00794D61" w:rsidRPr="002A3910" w:rsidRDefault="00794D61" w:rsidP="00B66E33">
      <w:pPr>
        <w:pStyle w:val="BodyText6"/>
      </w:pPr>
    </w:p>
    <w:p w14:paraId="29E210E9" w14:textId="77777777" w:rsidR="00E86526" w:rsidRPr="002A3910" w:rsidRDefault="00E86526" w:rsidP="00CD348A">
      <w:pPr>
        <w:pStyle w:val="AltHeading5"/>
        <w:rPr>
          <w:noProof w:val="0"/>
        </w:rPr>
      </w:pPr>
      <w:bookmarkStart w:id="875" w:name="list_dic_output_parameters"/>
      <w:r w:rsidRPr="002A3910">
        <w:rPr>
          <w:noProof w:val="0"/>
        </w:rPr>
        <w:t>Output</w:t>
      </w:r>
      <w:bookmarkEnd w:id="875"/>
      <w:r w:rsidR="00BB5D08" w:rsidRPr="002A3910">
        <w:rPr>
          <w:noProof w:val="0"/>
        </w:rPr>
        <w:t xml:space="preserve"> and Output Parameters</w:t>
      </w:r>
    </w:p>
    <w:p w14:paraId="60AF7B75" w14:textId="2BB5CA51" w:rsidR="00F249B3" w:rsidRPr="002A3910" w:rsidRDefault="00F249B3" w:rsidP="00CD348A">
      <w:pPr>
        <w:pStyle w:val="APIParameters"/>
        <w:keepNext/>
        <w:keepLines/>
        <w:rPr>
          <w:noProof w:val="0"/>
        </w:rPr>
      </w:pPr>
      <w:r w:rsidRPr="002A3910">
        <w:rPr>
          <w:b/>
          <w:bCs w:val="0"/>
          <w:noProof w:val="0"/>
        </w:rPr>
        <w:t>from</w:t>
      </w:r>
      <w:r w:rsidRPr="002A3910">
        <w:rPr>
          <w:noProof w:val="0"/>
        </w:rPr>
        <w:t>:</w:t>
      </w:r>
      <w:r w:rsidRPr="002A3910">
        <w:rPr>
          <w:noProof w:val="0"/>
        </w:rPr>
        <w:tab/>
        <w:t xml:space="preserve">See </w:t>
      </w:r>
      <w:r w:rsidR="0003136F" w:rsidRPr="002A3910">
        <w:rPr>
          <w:noProof w:val="0"/>
        </w:rPr>
        <w:t xml:space="preserve">the </w:t>
      </w:r>
      <w:r w:rsidR="0003136F" w:rsidRPr="002A3910">
        <w:rPr>
          <w:b/>
          <w:noProof w:val="0"/>
        </w:rPr>
        <w:t>from</w:t>
      </w:r>
      <w:r w:rsidR="0003136F" w:rsidRPr="002A3910">
        <w:rPr>
          <w:noProof w:val="0"/>
        </w:rPr>
        <w:t xml:space="preserve"> parameter</w:t>
      </w:r>
      <w:r w:rsidRPr="002A3910">
        <w:rPr>
          <w:noProof w:val="0"/>
        </w:rPr>
        <w:t xml:space="preserve"> under </w:t>
      </w:r>
      <w:r w:rsidR="0003136F" w:rsidRPr="002A3910">
        <w:rPr>
          <w:noProof w:val="0"/>
        </w:rPr>
        <w:t>“</w:t>
      </w:r>
      <w:hyperlink w:anchor="list_dic_input_parameters" w:history="1">
        <w:r w:rsidRPr="002A3910">
          <w:rPr>
            <w:rStyle w:val="Hyperlink"/>
            <w:noProof w:val="0"/>
          </w:rPr>
          <w:t>Input Parameters</w:t>
        </w:r>
      </w:hyperlink>
      <w:r w:rsidRPr="002A3910">
        <w:rPr>
          <w:noProof w:val="0"/>
        </w:rPr>
        <w:t>.</w:t>
      </w:r>
      <w:r w:rsidR="0003136F" w:rsidRPr="002A3910">
        <w:rPr>
          <w:noProof w:val="0"/>
        </w:rPr>
        <w:t>”</w:t>
      </w:r>
      <w:r w:rsidRPr="002A3910">
        <w:rPr>
          <w:noProof w:val="0"/>
        </w:rPr>
        <w:t xml:space="preserve"> If the </w:t>
      </w:r>
      <w:r w:rsidR="0003136F" w:rsidRPr="002A3910">
        <w:rPr>
          <w:b/>
          <w:noProof w:val="0"/>
        </w:rPr>
        <w:t>from</w:t>
      </w:r>
      <w:r w:rsidRPr="002A3910">
        <w:rPr>
          <w:noProof w:val="0"/>
        </w:rPr>
        <w:t xml:space="preserve"> parameter is passed by reference and if there are more entries to return in the list, then the </w:t>
      </w:r>
      <w:r w:rsidRPr="002A3910">
        <w:rPr>
          <w:b/>
          <w:noProof w:val="0"/>
        </w:rPr>
        <w:t>FROM</w:t>
      </w:r>
      <w:r w:rsidRPr="002A3910">
        <w:rPr>
          <w:noProof w:val="0"/>
        </w:rPr>
        <w:t xml:space="preserve"> array is set to information about the last entry returned in the current Lister call. Subsequent Lister calls use this information to know where to start the next list.</w:t>
      </w:r>
    </w:p>
    <w:p w14:paraId="472015EA" w14:textId="77777777" w:rsidR="00F249B3" w:rsidRPr="002A3910" w:rsidRDefault="00F249B3" w:rsidP="00F249B3">
      <w:pPr>
        <w:pStyle w:val="APIParametersText"/>
        <w:rPr>
          <w:noProof w:val="0"/>
        </w:rPr>
      </w:pPr>
      <w:r w:rsidRPr="002A3910">
        <w:rPr>
          <w:noProof w:val="0"/>
        </w:rPr>
        <w:t xml:space="preserve">Other than </w:t>
      </w:r>
      <w:r w:rsidRPr="002A3910">
        <w:rPr>
          <w:b/>
          <w:noProof w:val="0"/>
        </w:rPr>
        <w:t>FROM(1)</w:t>
      </w:r>
      <w:r w:rsidRPr="002A3910">
        <w:rPr>
          <w:noProof w:val="0"/>
        </w:rPr>
        <w:t xml:space="preserve">, none of the other </w:t>
      </w:r>
      <w:r w:rsidR="0003136F" w:rsidRPr="002A3910">
        <w:rPr>
          <w:b/>
          <w:noProof w:val="0"/>
        </w:rPr>
        <w:t>from</w:t>
      </w:r>
      <w:r w:rsidRPr="002A3910">
        <w:rPr>
          <w:noProof w:val="0"/>
        </w:rPr>
        <w:t xml:space="preserve">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w:t>
      </w:r>
      <w:r w:rsidRPr="002A3910">
        <w:rPr>
          <w:b/>
          <w:noProof w:val="0"/>
        </w:rPr>
        <w:t>FROM(1)</w:t>
      </w:r>
      <w:r w:rsidRPr="002A3910">
        <w:rPr>
          <w:noProof w:val="0"/>
        </w:rPr>
        <w:t xml:space="preserve">=“FMUSER,ONE”, </w:t>
      </w:r>
      <w:r w:rsidRPr="002A3910">
        <w:rPr>
          <w:b/>
          <w:noProof w:val="0"/>
        </w:rPr>
        <w:t>FROM(2)</w:t>
      </w:r>
      <w:r w:rsidRPr="002A3910">
        <w:rPr>
          <w:noProof w:val="0"/>
        </w:rPr>
        <w:t>=</w:t>
      </w:r>
      <w:r w:rsidR="0003136F" w:rsidRPr="002A3910">
        <w:rPr>
          <w:noProof w:val="0"/>
        </w:rPr>
        <w:t xml:space="preserve"> “”</w:t>
      </w:r>
      <w:r w:rsidRPr="002A3910">
        <w:rPr>
          <w:noProof w:val="0"/>
        </w:rPr>
        <w:t>,</w:t>
      </w:r>
      <w:r w:rsidR="00545EC8" w:rsidRPr="002A3910">
        <w:rPr>
          <w:noProof w:val="0"/>
        </w:rPr>
        <w:t xml:space="preserve"> and</w:t>
      </w:r>
      <w:r w:rsidRPr="002A3910">
        <w:rPr>
          <w:noProof w:val="0"/>
        </w:rPr>
        <w:t xml:space="preserve"> </w:t>
      </w:r>
      <w:r w:rsidRPr="002A3910">
        <w:rPr>
          <w:b/>
          <w:noProof w:val="0"/>
        </w:rPr>
        <w:t>FROM(3)</w:t>
      </w:r>
      <w:r w:rsidRPr="002A3910">
        <w:rPr>
          <w:noProof w:val="0"/>
        </w:rPr>
        <w:t>=</w:t>
      </w:r>
      <w:r w:rsidR="0003136F" w:rsidRPr="002A3910">
        <w:rPr>
          <w:noProof w:val="0"/>
        </w:rPr>
        <w:t xml:space="preserve"> “”</w:t>
      </w:r>
      <w:r w:rsidRPr="002A3910">
        <w:rPr>
          <w:noProof w:val="0"/>
        </w:rPr>
        <w:t xml:space="preserve">. However, if there is another “FMUSER,ONE”, with a different DOB, then you might have </w:t>
      </w:r>
      <w:r w:rsidRPr="002A3910">
        <w:rPr>
          <w:b/>
          <w:noProof w:val="0"/>
        </w:rPr>
        <w:t>FROM(1)</w:t>
      </w:r>
      <w:r w:rsidRPr="002A3910">
        <w:rPr>
          <w:noProof w:val="0"/>
        </w:rPr>
        <w:t>=“FMUSER,ONE”</w:t>
      </w:r>
      <w:r w:rsidR="00545EC8" w:rsidRPr="002A3910">
        <w:rPr>
          <w:noProof w:val="0"/>
        </w:rPr>
        <w:t xml:space="preserve"> and</w:t>
      </w:r>
      <w:r w:rsidRPr="002A3910">
        <w:rPr>
          <w:noProof w:val="0"/>
        </w:rPr>
        <w:t xml:space="preserve"> </w:t>
      </w:r>
      <w:r w:rsidRPr="002A3910">
        <w:rPr>
          <w:b/>
          <w:noProof w:val="0"/>
        </w:rPr>
        <w:t>FROM(2)</w:t>
      </w:r>
      <w:r w:rsidRPr="002A3910">
        <w:rPr>
          <w:noProof w:val="0"/>
        </w:rPr>
        <w:t xml:space="preserve">=2690101. If there are two “FMUSER,ONE” entries with the same DOB, then </w:t>
      </w:r>
      <w:r w:rsidRPr="002A3910">
        <w:rPr>
          <w:b/>
          <w:noProof w:val="0"/>
        </w:rPr>
        <w:t>FROM(1)</w:t>
      </w:r>
      <w:r w:rsidRPr="002A3910">
        <w:rPr>
          <w:noProof w:val="0"/>
        </w:rPr>
        <w:t xml:space="preserve">=“FMUSER,ONE”, </w:t>
      </w:r>
      <w:r w:rsidRPr="002A3910">
        <w:rPr>
          <w:b/>
          <w:noProof w:val="0"/>
        </w:rPr>
        <w:t>FROM(2)</w:t>
      </w:r>
      <w:r w:rsidRPr="002A3910">
        <w:rPr>
          <w:noProof w:val="0"/>
        </w:rPr>
        <w:t>=2690101,</w:t>
      </w:r>
      <w:r w:rsidR="00545EC8" w:rsidRPr="002A3910">
        <w:rPr>
          <w:noProof w:val="0"/>
        </w:rPr>
        <w:t xml:space="preserve"> and</w:t>
      </w:r>
      <w:r w:rsidRPr="002A3910">
        <w:rPr>
          <w:noProof w:val="0"/>
        </w:rPr>
        <w:t xml:space="preserve"> </w:t>
      </w:r>
      <w:r w:rsidRPr="002A3910">
        <w:rPr>
          <w:b/>
          <w:noProof w:val="0"/>
        </w:rPr>
        <w:t>FROM(3)</w:t>
      </w:r>
      <w:r w:rsidRPr="002A3910">
        <w:rPr>
          <w:noProof w:val="0"/>
        </w:rPr>
        <w:t>=the IEN of the last entry output.</w:t>
      </w:r>
    </w:p>
    <w:p w14:paraId="34F586C1" w14:textId="77777777" w:rsidR="00F249B3" w:rsidRPr="002A3910" w:rsidRDefault="00F249B3" w:rsidP="00CD348A">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examples in this section assume that the output from the Lister was returned in the default location descendent from </w:t>
      </w:r>
      <w:r w:rsidRPr="002A3910">
        <w:rPr>
          <w:b/>
          <w:noProof w:val="0"/>
        </w:rPr>
        <w:t>^TMP(“DILIST”,$J)</w:t>
      </w:r>
      <w:r w:rsidRPr="002A3910">
        <w:rPr>
          <w:noProof w:val="0"/>
        </w:rPr>
        <w:t xml:space="preserve">, but it could just as well be in an array specified by the caller in the </w:t>
      </w:r>
      <w:r w:rsidRPr="002A3910">
        <w:rPr>
          <w:b/>
          <w:noProof w:val="0"/>
        </w:rPr>
        <w:t>target_root</w:t>
      </w:r>
      <w:r w:rsidRPr="002A3910">
        <w:rPr>
          <w:noProof w:val="0"/>
        </w:rPr>
        <w:t xml:space="preserve"> parameter described above.</w:t>
      </w:r>
    </w:p>
    <w:p w14:paraId="4A3F5E4C" w14:textId="77777777" w:rsidR="00F249B3" w:rsidRPr="002A3910" w:rsidRDefault="00F249B3" w:rsidP="00CD348A">
      <w:pPr>
        <w:pStyle w:val="APIParametersText"/>
        <w:keepNext/>
        <w:keepLines/>
        <w:rPr>
          <w:noProof w:val="0"/>
        </w:rPr>
      </w:pPr>
      <w:r w:rsidRPr="002A3910">
        <w:rPr>
          <w:noProof w:val="0"/>
        </w:rPr>
        <w:t>There are two different formats possible for the output:</w:t>
      </w:r>
    </w:p>
    <w:p w14:paraId="7C116EAF" w14:textId="635D8A7D" w:rsidR="00F249B3" w:rsidRPr="002A3910" w:rsidRDefault="00000000" w:rsidP="00CD348A">
      <w:pPr>
        <w:pStyle w:val="APIParametersListBullet"/>
        <w:keepNext/>
        <w:keepLines/>
        <w:rPr>
          <w:rStyle w:val="Hyperlink"/>
          <w:noProof w:val="0"/>
          <w:color w:val="000000"/>
          <w:u w:val="none"/>
        </w:rPr>
      </w:pPr>
      <w:hyperlink w:anchor="Standard_Output_Format_Lister" w:history="1">
        <w:r w:rsidR="00F249B3" w:rsidRPr="002A3910">
          <w:rPr>
            <w:rStyle w:val="Hyperlink"/>
            <w:noProof w:val="0"/>
          </w:rPr>
          <w:t>Standard Output Format</w:t>
        </w:r>
      </w:hyperlink>
    </w:p>
    <w:p w14:paraId="43D0310D" w14:textId="33B82D9B" w:rsidR="00F249B3" w:rsidRPr="002A3910" w:rsidRDefault="00000000" w:rsidP="00F249B3">
      <w:pPr>
        <w:pStyle w:val="APIParametersListBullet"/>
        <w:rPr>
          <w:noProof w:val="0"/>
        </w:rPr>
      </w:pPr>
      <w:hyperlink w:anchor="Packed_Output_Format_Lister" w:history="1">
        <w:r w:rsidR="00F249B3" w:rsidRPr="002A3910">
          <w:rPr>
            <w:rStyle w:val="Hyperlink"/>
            <w:noProof w:val="0"/>
          </w:rPr>
          <w:t>Packed Output Format</w:t>
        </w:r>
      </w:hyperlink>
      <w:r w:rsidR="00F249B3" w:rsidRPr="002A3910">
        <w:rPr>
          <w:noProof w:val="0"/>
        </w:rPr>
        <w:br/>
        <w:t xml:space="preserve">(returned when the </w:t>
      </w:r>
      <w:r w:rsidR="00F249B3" w:rsidRPr="002A3910">
        <w:rPr>
          <w:b/>
          <w:noProof w:val="0"/>
        </w:rPr>
        <w:t>P</w:t>
      </w:r>
      <w:r w:rsidR="00F249B3" w:rsidRPr="002A3910">
        <w:rPr>
          <w:noProof w:val="0"/>
        </w:rPr>
        <w:t xml:space="preserve"> flag is included in the </w:t>
      </w:r>
      <w:r w:rsidR="00DC10DB" w:rsidRPr="002A3910">
        <w:rPr>
          <w:b/>
          <w:noProof w:val="0"/>
        </w:rPr>
        <w:t>flags</w:t>
      </w:r>
      <w:r w:rsidR="00F249B3" w:rsidRPr="002A3910">
        <w:rPr>
          <w:noProof w:val="0"/>
        </w:rPr>
        <w:t xml:space="preserve"> parameter)</w:t>
      </w:r>
    </w:p>
    <w:p w14:paraId="24F694C5" w14:textId="77777777" w:rsidR="00831010" w:rsidRPr="002A3910" w:rsidRDefault="00831010" w:rsidP="00831010">
      <w:pPr>
        <w:pStyle w:val="BodyText6"/>
      </w:pPr>
    </w:p>
    <w:p w14:paraId="22B60343" w14:textId="77777777" w:rsidR="00F249B3" w:rsidRPr="002A3910" w:rsidRDefault="00F249B3" w:rsidP="00CD348A">
      <w:pPr>
        <w:pStyle w:val="AltHeading5"/>
        <w:rPr>
          <w:noProof w:val="0"/>
        </w:rPr>
      </w:pPr>
      <w:bookmarkStart w:id="876" w:name="Standard_Output_Format_Lister"/>
      <w:r w:rsidRPr="002A3910">
        <w:rPr>
          <w:noProof w:val="0"/>
        </w:rPr>
        <w:lastRenderedPageBreak/>
        <w:t>Standard Output Format</w:t>
      </w:r>
      <w:bookmarkEnd w:id="876"/>
    </w:p>
    <w:p w14:paraId="3BA7F5EF" w14:textId="77777777" w:rsidR="00F249B3" w:rsidRPr="002A3910" w:rsidRDefault="00F249B3" w:rsidP="00CD348A">
      <w:pPr>
        <w:pStyle w:val="BodyText"/>
        <w:keepNext/>
        <w:keepLines/>
      </w:pPr>
      <w:r w:rsidRPr="002A3910">
        <w:t>The format of the Output List is:</w:t>
      </w:r>
    </w:p>
    <w:p w14:paraId="3592AE70" w14:textId="77777777" w:rsidR="00F249B3" w:rsidRPr="002A3910" w:rsidRDefault="00F249B3" w:rsidP="00CD348A">
      <w:pPr>
        <w:pStyle w:val="ListBullet"/>
        <w:keepNext/>
        <w:keepLines/>
      </w:pPr>
      <w:r w:rsidRPr="002A3910">
        <w:rPr>
          <w:b/>
        </w:rPr>
        <w:t>Header Node</w:t>
      </w:r>
    </w:p>
    <w:p w14:paraId="573AC5A5" w14:textId="77777777" w:rsidR="00F249B3" w:rsidRPr="002A3910" w:rsidRDefault="00F249B3" w:rsidP="00CD348A">
      <w:pPr>
        <w:pStyle w:val="BodyText3"/>
        <w:keepNext/>
        <w:keepLines/>
      </w:pPr>
      <w:r w:rsidRPr="002A3910">
        <w:t xml:space="preserve">Unless the Lister has run into an error condition, it </w:t>
      </w:r>
      <w:r w:rsidRPr="002A3910">
        <w:rPr>
          <w:i/>
        </w:rPr>
        <w:t>always</w:t>
      </w:r>
      <w:r w:rsidRPr="002A3910">
        <w:t xml:space="preserve"> returns a header node for its output list, even if the list is empty because no matches were found. The header node on the </w:t>
      </w:r>
      <w:r w:rsidRPr="002A3910">
        <w:rPr>
          <w:b/>
        </w:rPr>
        <w:t>zero</w:t>
      </w:r>
      <w:r w:rsidRPr="002A3910">
        <w:t xml:space="preserve"> node of the output array, has this format:</w:t>
      </w:r>
    </w:p>
    <w:p w14:paraId="04BD254F" w14:textId="77777777" w:rsidR="00831010" w:rsidRPr="002A3910" w:rsidRDefault="00831010" w:rsidP="00831010">
      <w:pPr>
        <w:pStyle w:val="BodyText6"/>
        <w:keepNext/>
        <w:keepLines/>
      </w:pPr>
    </w:p>
    <w:p w14:paraId="674CFD6C" w14:textId="77777777" w:rsidR="00F249B3" w:rsidRPr="002A3910" w:rsidRDefault="00F249B3" w:rsidP="00CD348A">
      <w:pPr>
        <w:pStyle w:val="CodeIndent3"/>
        <w:rPr>
          <w:b/>
        </w:rPr>
      </w:pPr>
      <w:r w:rsidRPr="002A3910">
        <w:rPr>
          <w:b/>
        </w:rPr>
        <w:t>^TMP(“DILIST”,$J,0) = # of entries found ^ maximum requested ^ any more? ^ results flags</w:t>
      </w:r>
    </w:p>
    <w:p w14:paraId="0FA2FB25" w14:textId="77777777" w:rsidR="00F249B3" w:rsidRPr="002A3910" w:rsidRDefault="00F249B3" w:rsidP="007A46D8">
      <w:pPr>
        <w:pStyle w:val="BodyText6"/>
      </w:pPr>
    </w:p>
    <w:p w14:paraId="7A8964EC" w14:textId="77777777" w:rsidR="00F249B3" w:rsidRPr="002A3910" w:rsidRDefault="00F249B3" w:rsidP="00CD348A">
      <w:pPr>
        <w:pStyle w:val="ListBullet2"/>
        <w:keepNext/>
        <w:keepLines/>
      </w:pPr>
      <w:r w:rsidRPr="002A3910">
        <w:t xml:space="preserve">The </w:t>
      </w:r>
      <w:r w:rsidRPr="002A3910">
        <w:rPr>
          <w:b/>
        </w:rPr>
        <w:t>#</w:t>
      </w:r>
      <w:r w:rsidRPr="002A3910">
        <w:t xml:space="preserve"> of entries found is equal to or less than the maximum requested.</w:t>
      </w:r>
    </w:p>
    <w:p w14:paraId="03F1B191" w14:textId="77777777" w:rsidR="00F249B3" w:rsidRPr="002A3910" w:rsidRDefault="00F249B3" w:rsidP="00F249B3">
      <w:pPr>
        <w:pStyle w:val="ListBullet2"/>
      </w:pPr>
      <w:r w:rsidRPr="002A3910">
        <w:t xml:space="preserve">The maximum requested should equal the </w:t>
      </w:r>
      <w:r w:rsidR="00D54395" w:rsidRPr="002A3910">
        <w:rPr>
          <w:b/>
        </w:rPr>
        <w:t>number</w:t>
      </w:r>
      <w:r w:rsidRPr="002A3910">
        <w:t xml:space="preserve"> parameter, or, if </w:t>
      </w:r>
      <w:r w:rsidR="00D54395" w:rsidRPr="002A3910">
        <w:rPr>
          <w:b/>
        </w:rPr>
        <w:t>number</w:t>
      </w:r>
      <w:r w:rsidR="00D54395" w:rsidRPr="002A3910">
        <w:t xml:space="preserve"> was </w:t>
      </w:r>
      <w:r w:rsidR="00D54395" w:rsidRPr="002A3910">
        <w:rPr>
          <w:i/>
        </w:rPr>
        <w:t>not</w:t>
      </w:r>
      <w:r w:rsidR="00D54395" w:rsidRPr="002A3910">
        <w:t xml:space="preserve"> passed </w:t>
      </w:r>
      <w:r w:rsidRPr="002A3910">
        <w:rPr>
          <w:b/>
        </w:rPr>
        <w:t>*</w:t>
      </w:r>
      <w:r w:rsidRPr="002A3910">
        <w:t>.</w:t>
      </w:r>
    </w:p>
    <w:p w14:paraId="6A35B6A7" w14:textId="77777777" w:rsidR="00545EC8" w:rsidRPr="002A3910" w:rsidRDefault="00F249B3" w:rsidP="00545EC8">
      <w:pPr>
        <w:pStyle w:val="ListBullet2"/>
        <w:keepNext/>
        <w:keepLines/>
      </w:pPr>
      <w:r w:rsidRPr="002A3910">
        <w:t xml:space="preserve">The </w:t>
      </w:r>
      <w:r w:rsidRPr="002A3910">
        <w:rPr>
          <w:b/>
        </w:rPr>
        <w:t>any more?</w:t>
      </w:r>
      <w:r w:rsidRPr="002A3910">
        <w:t xml:space="preserve"> value is</w:t>
      </w:r>
      <w:r w:rsidR="00545EC8" w:rsidRPr="002A3910">
        <w:t>:</w:t>
      </w:r>
    </w:p>
    <w:p w14:paraId="29AD209A" w14:textId="77777777" w:rsidR="00545EC8" w:rsidRPr="002A3910" w:rsidRDefault="00545EC8" w:rsidP="00545EC8">
      <w:pPr>
        <w:pStyle w:val="ListBullet3"/>
        <w:keepNext/>
        <w:keepLines/>
      </w:pPr>
      <w:r w:rsidRPr="002A3910">
        <w:rPr>
          <w:b/>
        </w:rPr>
        <w:t>1—</w:t>
      </w:r>
      <w:r w:rsidRPr="002A3910">
        <w:t>I</w:t>
      </w:r>
      <w:r w:rsidR="00F249B3" w:rsidRPr="002A3910">
        <w:t>f there are more matching entries in the file than were returned in this list</w:t>
      </w:r>
      <w:r w:rsidRPr="002A3910">
        <w:t>.</w:t>
      </w:r>
    </w:p>
    <w:p w14:paraId="71C8780D" w14:textId="77777777" w:rsidR="00F249B3" w:rsidRPr="002A3910" w:rsidRDefault="00545EC8" w:rsidP="00545EC8">
      <w:pPr>
        <w:pStyle w:val="ListBullet3"/>
      </w:pPr>
      <w:r w:rsidRPr="002A3910">
        <w:rPr>
          <w:b/>
        </w:rPr>
        <w:t>0—</w:t>
      </w:r>
      <w:r w:rsidRPr="002A3910">
        <w:t xml:space="preserve">If there are </w:t>
      </w:r>
      <w:r w:rsidRPr="002A3910">
        <w:rPr>
          <w:i/>
        </w:rPr>
        <w:t>no</w:t>
      </w:r>
      <w:r w:rsidRPr="002A3910">
        <w:t xml:space="preserve"> more matching entries in the file than were returned in this list.</w:t>
      </w:r>
    </w:p>
    <w:p w14:paraId="32B28F32" w14:textId="77777777" w:rsidR="00831010" w:rsidRPr="002A3910" w:rsidRDefault="00831010" w:rsidP="00831010">
      <w:pPr>
        <w:pStyle w:val="BodyText6"/>
      </w:pPr>
    </w:p>
    <w:p w14:paraId="072C5067" w14:textId="77777777" w:rsidR="00F249B3" w:rsidRPr="002A3910" w:rsidRDefault="00F249B3" w:rsidP="00F249B3">
      <w:pPr>
        <w:pStyle w:val="ListBullet2"/>
      </w:pPr>
      <w:r w:rsidRPr="002A3910">
        <w:t xml:space="preserve">The results flags at present is usually empty. If the output was packed, and some </w:t>
      </w:r>
      <w:r w:rsidR="00D54395" w:rsidRPr="002A3910">
        <w:t xml:space="preserve">of the data contained embedded </w:t>
      </w:r>
      <w:r w:rsidRPr="002A3910">
        <w:rPr>
          <w:b/>
        </w:rPr>
        <w:t>^</w:t>
      </w:r>
      <w:r w:rsidRPr="002A3910">
        <w:t xml:space="preserve"> characters, the results flag contains the flag </w:t>
      </w:r>
      <w:r w:rsidRPr="002A3910">
        <w:rPr>
          <w:b/>
        </w:rPr>
        <w:t>H</w:t>
      </w:r>
      <w:r w:rsidRPr="002A3910">
        <w:t xml:space="preserve">. Check for the results containing </w:t>
      </w:r>
      <w:r w:rsidRPr="002A3910">
        <w:rPr>
          <w:b/>
        </w:rPr>
        <w:t>H</w:t>
      </w:r>
      <w:r w:rsidRPr="002A3910">
        <w:t xml:space="preserve"> rather than results equal to </w:t>
      </w:r>
      <w:r w:rsidRPr="002A3910">
        <w:rPr>
          <w:b/>
        </w:rPr>
        <w:t>H</w:t>
      </w:r>
      <w:r w:rsidRPr="002A3910">
        <w:t>.</w:t>
      </w:r>
    </w:p>
    <w:p w14:paraId="4A152DB9" w14:textId="281A160D" w:rsidR="00F249B3" w:rsidRPr="002A3910" w:rsidRDefault="007869D8" w:rsidP="00F249B3">
      <w:pPr>
        <w:pStyle w:val="NoteIndent3"/>
      </w:pPr>
      <w:r w:rsidRPr="002A3910">
        <w:rPr>
          <w:noProof/>
          <w:sz w:val="20"/>
        </w:rPr>
        <w:drawing>
          <wp:inline distT="0" distB="0" distL="0" distR="0" wp14:anchorId="04908466" wp14:editId="43634DE5">
            <wp:extent cx="289560" cy="289560"/>
            <wp:effectExtent l="0" t="0" r="0" b="0"/>
            <wp:docPr id="246" name="Picture 2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3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sidRPr="002A3910">
        <w:rPr>
          <w:b/>
        </w:rPr>
        <w:tab/>
        <w:t>REF:</w:t>
      </w:r>
      <w:r w:rsidR="00F249B3" w:rsidRPr="002A3910">
        <w:t xml:space="preserve"> For more information, see “</w:t>
      </w:r>
      <w:r w:rsidR="00F249B3" w:rsidRPr="002A3910">
        <w:rPr>
          <w:color w:val="0000FF"/>
          <w:u w:val="single"/>
        </w:rPr>
        <w:fldChar w:fldCharType="begin" w:fldLock="1"/>
      </w:r>
      <w:r w:rsidR="00F249B3" w:rsidRPr="002A3910">
        <w:rPr>
          <w:color w:val="0000FF"/>
          <w:u w:val="single"/>
        </w:rPr>
        <w:instrText xml:space="preserve"> REF _Ref458090175 \h  \* MERGEFORMAT </w:instrText>
      </w:r>
      <w:r w:rsidR="00F249B3" w:rsidRPr="002A3910">
        <w:rPr>
          <w:color w:val="0000FF"/>
          <w:u w:val="single"/>
        </w:rPr>
      </w:r>
      <w:r w:rsidR="00F249B3" w:rsidRPr="002A3910">
        <w:rPr>
          <w:color w:val="0000FF"/>
          <w:u w:val="single"/>
        </w:rPr>
        <w:fldChar w:fldCharType="separate"/>
      </w:r>
      <w:r w:rsidR="00272B32" w:rsidRPr="002A3910">
        <w:rPr>
          <w:color w:val="0000FF"/>
          <w:u w:val="single"/>
        </w:rPr>
        <w:t>Details and Features</w:t>
      </w:r>
      <w:r w:rsidR="00F249B3" w:rsidRPr="002A3910">
        <w:rPr>
          <w:color w:val="0000FF"/>
          <w:u w:val="single"/>
        </w:rPr>
        <w:fldChar w:fldCharType="end"/>
      </w:r>
      <w:r w:rsidR="00F249B3" w:rsidRPr="002A3910">
        <w:t>.”</w:t>
      </w:r>
    </w:p>
    <w:p w14:paraId="5A7BE7B9" w14:textId="77777777" w:rsidR="00A30FEB" w:rsidRPr="002A3910" w:rsidRDefault="00A30FEB" w:rsidP="00A30FEB">
      <w:pPr>
        <w:pStyle w:val="BodyText6"/>
      </w:pPr>
    </w:p>
    <w:p w14:paraId="2987F5CA" w14:textId="77777777" w:rsidR="00F249B3" w:rsidRPr="002A3910" w:rsidRDefault="00F249B3" w:rsidP="00CD348A">
      <w:pPr>
        <w:pStyle w:val="ListBullet"/>
        <w:keepNext/>
        <w:keepLines/>
      </w:pPr>
      <w:r w:rsidRPr="002A3910">
        <w:rPr>
          <w:b/>
        </w:rPr>
        <w:t>Record Data</w:t>
      </w:r>
    </w:p>
    <w:p w14:paraId="5FED0938" w14:textId="77777777" w:rsidR="00F249B3" w:rsidRPr="002A3910" w:rsidRDefault="00F249B3" w:rsidP="00CD348A">
      <w:pPr>
        <w:pStyle w:val="BodyText3"/>
        <w:keepNext/>
        <w:keepLines/>
      </w:pPr>
      <w:r w:rsidRPr="002A3910">
        <w:t>Standard output for the Lister returns each field of each matching record on a separate node. Records are subscripted in this array by arbitrary sequence number that reflects the order in which the record was found.</w:t>
      </w:r>
    </w:p>
    <w:p w14:paraId="23878415" w14:textId="77777777" w:rsidR="00F249B3" w:rsidRPr="002A3910" w:rsidRDefault="00F249B3" w:rsidP="00CD348A">
      <w:pPr>
        <w:pStyle w:val="ListBullet2"/>
        <w:keepNext/>
        <w:keepLines/>
      </w:pPr>
      <w:r w:rsidRPr="002A3910">
        <w:t>Indexed Field (Simple Index)</w:t>
      </w:r>
      <w:r w:rsidR="002F0B36" w:rsidRPr="002A3910">
        <w:t>:</w:t>
      </w:r>
    </w:p>
    <w:p w14:paraId="20E2F232" w14:textId="77777777" w:rsidR="00F249B3" w:rsidRPr="002A3910" w:rsidRDefault="00540FA1" w:rsidP="00CD348A">
      <w:pPr>
        <w:pStyle w:val="BodyText4"/>
        <w:keepNext/>
        <w:keepLines/>
      </w:pPr>
      <w:r w:rsidRPr="002A3910">
        <w:t xml:space="preserve">Unless suppressed with the </w:t>
      </w:r>
      <w:r w:rsidR="00F249B3" w:rsidRPr="002A3910">
        <w:rPr>
          <w:b/>
        </w:rPr>
        <w:t>@</w:t>
      </w:r>
      <w:r w:rsidR="00F249B3" w:rsidRPr="002A3910">
        <w:t xml:space="preserve"> in the </w:t>
      </w:r>
      <w:r w:rsidRPr="002A3910">
        <w:rPr>
          <w:b/>
        </w:rPr>
        <w:t>fields</w:t>
      </w:r>
      <w:r w:rsidR="00F249B3" w:rsidRPr="002A3910">
        <w:t xml:space="preserve"> parameter (the suggested practice), the indexed values are returned descendent from the </w:t>
      </w:r>
      <w:r w:rsidR="00F249B3" w:rsidRPr="002A3910">
        <w:rPr>
          <w:b/>
        </w:rPr>
        <w:t>1</w:t>
      </w:r>
      <w:r w:rsidR="00F249B3" w:rsidRPr="002A3910">
        <w:t xml:space="preserve"> nodes in external format.</w:t>
      </w:r>
    </w:p>
    <w:p w14:paraId="3D723677" w14:textId="77777777" w:rsidR="00831010" w:rsidRPr="002A3910" w:rsidRDefault="00831010" w:rsidP="00831010">
      <w:pPr>
        <w:pStyle w:val="BodyText6"/>
        <w:keepNext/>
        <w:keepLines/>
      </w:pPr>
    </w:p>
    <w:p w14:paraId="61A045F3" w14:textId="77777777" w:rsidR="00F249B3" w:rsidRPr="002A3910" w:rsidRDefault="00F249B3" w:rsidP="00F249B3">
      <w:pPr>
        <w:pStyle w:val="CodeIndent3"/>
        <w:rPr>
          <w:b/>
        </w:rPr>
      </w:pPr>
      <w:r w:rsidRPr="002A3910">
        <w:rPr>
          <w:b/>
        </w:rPr>
        <w:t>^TMP(“DILIST”,$J,1,seq#) = index_value</w:t>
      </w:r>
    </w:p>
    <w:p w14:paraId="5CA8697F" w14:textId="77777777" w:rsidR="00F249B3" w:rsidRPr="002A3910" w:rsidRDefault="00F249B3" w:rsidP="007A46D8">
      <w:pPr>
        <w:pStyle w:val="BodyText6"/>
      </w:pPr>
    </w:p>
    <w:p w14:paraId="43E40E65" w14:textId="5E759858" w:rsidR="00F249B3" w:rsidRPr="002A3910" w:rsidRDefault="007869D8" w:rsidP="00F249B3">
      <w:pPr>
        <w:pStyle w:val="NoteIndent3"/>
      </w:pPr>
      <w:r w:rsidRPr="002A3910">
        <w:rPr>
          <w:noProof/>
        </w:rPr>
        <w:drawing>
          <wp:inline distT="0" distB="0" distL="0" distR="0" wp14:anchorId="5F1DDD63" wp14:editId="53B014BF">
            <wp:extent cx="289560" cy="289560"/>
            <wp:effectExtent l="0" t="0" r="0" b="0"/>
            <wp:docPr id="247" name="Picture 2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3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sidRPr="002A3910">
        <w:rPr>
          <w:b/>
        </w:rPr>
        <w:tab/>
        <w:t>NOTE:</w:t>
      </w:r>
      <w:r w:rsidR="00F249B3" w:rsidRPr="002A3910">
        <w:t xml:space="preserve"> This is different from the Finder, which returns the </w:t>
      </w:r>
      <w:r w:rsidR="00F249B3" w:rsidRPr="002A3910">
        <w:rPr>
          <w:b/>
        </w:rPr>
        <w:t>.01</w:t>
      </w:r>
      <w:r w:rsidR="00F249B3" w:rsidRPr="002A3910">
        <w:t xml:space="preserve"> field value in the </w:t>
      </w:r>
      <w:r w:rsidR="00F249B3" w:rsidRPr="002A3910">
        <w:rPr>
          <w:b/>
        </w:rPr>
        <w:t>1</w:t>
      </w:r>
      <w:r w:rsidR="00F249B3" w:rsidRPr="002A3910">
        <w:t xml:space="preserve"> subtree.</w:t>
      </w:r>
    </w:p>
    <w:p w14:paraId="606256A3" w14:textId="77777777" w:rsidR="00A30FEB" w:rsidRPr="002A3910" w:rsidRDefault="00A30FEB" w:rsidP="00A30FEB">
      <w:pPr>
        <w:pStyle w:val="BodyText6"/>
      </w:pPr>
    </w:p>
    <w:p w14:paraId="1F0909B1" w14:textId="77777777" w:rsidR="00F249B3" w:rsidRPr="002A3910" w:rsidRDefault="00F249B3" w:rsidP="00CD348A">
      <w:pPr>
        <w:pStyle w:val="ListBullet2"/>
        <w:keepNext/>
        <w:keepLines/>
      </w:pPr>
      <w:r w:rsidRPr="002A3910">
        <w:t>Indexed Field (Compound Index)</w:t>
      </w:r>
      <w:r w:rsidR="002F0B36" w:rsidRPr="002A3910">
        <w:t>:</w:t>
      </w:r>
    </w:p>
    <w:p w14:paraId="38C58C57" w14:textId="77777777" w:rsidR="00F249B3" w:rsidRPr="002A3910" w:rsidRDefault="00F249B3" w:rsidP="00CD348A">
      <w:pPr>
        <w:pStyle w:val="BodyText4"/>
        <w:keepNext/>
        <w:keepLines/>
      </w:pPr>
      <w:r w:rsidRPr="002A3910">
        <w:t>If the Lister call used a compound index, an additional sequential integer reflects the subscript position at which the value was found.</w:t>
      </w:r>
    </w:p>
    <w:p w14:paraId="0DA5B28F" w14:textId="77777777" w:rsidR="00831010" w:rsidRPr="002A3910" w:rsidRDefault="00831010" w:rsidP="00831010">
      <w:pPr>
        <w:pStyle w:val="BodyText6"/>
        <w:keepNext/>
        <w:keepLines/>
      </w:pPr>
    </w:p>
    <w:p w14:paraId="28BFE055" w14:textId="77777777" w:rsidR="00F249B3" w:rsidRPr="002A3910" w:rsidRDefault="00F249B3" w:rsidP="00F249B3">
      <w:pPr>
        <w:pStyle w:val="CodeIndent3"/>
        <w:rPr>
          <w:b/>
        </w:rPr>
      </w:pPr>
      <w:r w:rsidRPr="002A3910">
        <w:rPr>
          <w:b/>
        </w:rPr>
        <w:t>^TMP(“DILIST”,$J,1,seq#,1) = first_subscript_index_value</w:t>
      </w:r>
    </w:p>
    <w:p w14:paraId="640DE230" w14:textId="77777777" w:rsidR="00F249B3" w:rsidRPr="002A3910" w:rsidRDefault="00F249B3" w:rsidP="00F249B3">
      <w:pPr>
        <w:pStyle w:val="CodeIndent3"/>
      </w:pPr>
      <w:r w:rsidRPr="002A3910">
        <w:rPr>
          <w:b/>
        </w:rPr>
        <w:t>^TMP(“DILIST”,$J,1,seq#,2) = second_subscript_index_value</w:t>
      </w:r>
    </w:p>
    <w:p w14:paraId="03AB25F4" w14:textId="77777777" w:rsidR="00F249B3" w:rsidRPr="002A3910" w:rsidRDefault="00F249B3" w:rsidP="007A46D8">
      <w:pPr>
        <w:pStyle w:val="BodyText6"/>
      </w:pPr>
    </w:p>
    <w:p w14:paraId="57DBC54D" w14:textId="77777777" w:rsidR="00F249B3" w:rsidRPr="002A3910" w:rsidRDefault="00F249B3" w:rsidP="00CD348A">
      <w:pPr>
        <w:pStyle w:val="ListBullet2"/>
        <w:keepNext/>
        <w:keepLines/>
      </w:pPr>
      <w:r w:rsidRPr="002A3910">
        <w:t>IEN</w:t>
      </w:r>
      <w:r w:rsidR="002F0B36" w:rsidRPr="002A3910">
        <w:t>:</w:t>
      </w:r>
    </w:p>
    <w:p w14:paraId="252CF5A3" w14:textId="77777777" w:rsidR="00F249B3" w:rsidRPr="002A3910" w:rsidRDefault="00F249B3" w:rsidP="00CD348A">
      <w:pPr>
        <w:pStyle w:val="BodyText4"/>
        <w:keepNext/>
        <w:keepLines/>
      </w:pPr>
      <w:r w:rsidRPr="002A3910">
        <w:t xml:space="preserve">Each record’s IEN is returned under the </w:t>
      </w:r>
      <w:r w:rsidRPr="002A3910">
        <w:rPr>
          <w:b/>
        </w:rPr>
        <w:t>2</w:t>
      </w:r>
      <w:r w:rsidRPr="002A3910">
        <w:t xml:space="preserve"> subtree:</w:t>
      </w:r>
    </w:p>
    <w:p w14:paraId="48D83FD0" w14:textId="77777777" w:rsidR="00831010" w:rsidRPr="002A3910" w:rsidRDefault="00831010" w:rsidP="00831010">
      <w:pPr>
        <w:pStyle w:val="BodyText6"/>
        <w:keepNext/>
        <w:keepLines/>
      </w:pPr>
    </w:p>
    <w:p w14:paraId="2B14E0FC" w14:textId="77777777" w:rsidR="00F249B3" w:rsidRPr="002A3910" w:rsidRDefault="00F249B3" w:rsidP="00F249B3">
      <w:pPr>
        <w:pStyle w:val="CodeIndent3"/>
        <w:rPr>
          <w:b/>
        </w:rPr>
      </w:pPr>
      <w:r w:rsidRPr="002A3910">
        <w:rPr>
          <w:b/>
        </w:rPr>
        <w:t>^TMP(“DILIST”,$J,2,seq#) = IEN</w:t>
      </w:r>
    </w:p>
    <w:p w14:paraId="5B07F5E4" w14:textId="77777777" w:rsidR="00F249B3" w:rsidRPr="002A3910" w:rsidRDefault="00F249B3" w:rsidP="007A46D8">
      <w:pPr>
        <w:pStyle w:val="BodyText6"/>
      </w:pPr>
    </w:p>
    <w:p w14:paraId="5B711D91" w14:textId="77777777" w:rsidR="00F249B3" w:rsidRPr="002A3910" w:rsidRDefault="00F249B3" w:rsidP="00F249B3">
      <w:pPr>
        <w:pStyle w:val="BodyText4"/>
      </w:pPr>
      <w:r w:rsidRPr="002A3910">
        <w:t>The other values returned for each record are grouped together under the “</w:t>
      </w:r>
      <w:r w:rsidRPr="002A3910">
        <w:rPr>
          <w:b/>
        </w:rPr>
        <w:t>ID</w:t>
      </w:r>
      <w:r w:rsidRPr="002A3910">
        <w:t>” subtree, then by record.</w:t>
      </w:r>
    </w:p>
    <w:p w14:paraId="1D88398A" w14:textId="77777777" w:rsidR="00F249B3" w:rsidRPr="002A3910" w:rsidRDefault="00F249B3" w:rsidP="00CD348A">
      <w:pPr>
        <w:pStyle w:val="ListBullet2"/>
        <w:keepNext/>
        <w:keepLines/>
      </w:pPr>
      <w:r w:rsidRPr="002A3910">
        <w:t xml:space="preserve">Field </w:t>
      </w:r>
      <w:r w:rsidR="002F0B36" w:rsidRPr="002A3910">
        <w:t>Values or Field Identifiers:</w:t>
      </w:r>
    </w:p>
    <w:p w14:paraId="0E143243" w14:textId="77777777" w:rsidR="00F249B3" w:rsidRPr="002A3910" w:rsidRDefault="00F249B3" w:rsidP="00F249B3">
      <w:pPr>
        <w:pStyle w:val="BodyText4"/>
      </w:pPr>
      <w:r w:rsidRPr="002A3910">
        <w:t xml:space="preserve">The output format is the same whether the field value is one of the Field Identifiers from the data dictionary for the file, or the field was requested in the </w:t>
      </w:r>
      <w:r w:rsidR="00540FA1" w:rsidRPr="002A3910">
        <w:rPr>
          <w:b/>
        </w:rPr>
        <w:t>fields</w:t>
      </w:r>
      <w:r w:rsidRPr="002A3910">
        <w:t xml:space="preserve"> parameter. In addition, if the </w:t>
      </w:r>
      <w:r w:rsidRPr="002A3910">
        <w:rPr>
          <w:b/>
        </w:rPr>
        <w:t>.01</w:t>
      </w:r>
      <w:r w:rsidRPr="002A3910">
        <w:t xml:space="preserve"> field is </w:t>
      </w:r>
      <w:r w:rsidRPr="002A3910">
        <w:rPr>
          <w:i/>
        </w:rPr>
        <w:t>not</w:t>
      </w:r>
      <w:r w:rsidRPr="002A3910">
        <w:t xml:space="preserve"> one of the indexed fields and is </w:t>
      </w:r>
      <w:r w:rsidRPr="002A3910">
        <w:rPr>
          <w:i/>
        </w:rPr>
        <w:t>not</w:t>
      </w:r>
      <w:r w:rsidR="00540FA1" w:rsidRPr="002A3910">
        <w:t xml:space="preserve"> suppressed by use of </w:t>
      </w:r>
      <w:r w:rsidRPr="002A3910">
        <w:rPr>
          <w:b/>
        </w:rPr>
        <w:t>@</w:t>
      </w:r>
      <w:r w:rsidRPr="002A3910">
        <w:t xml:space="preserve"> in the </w:t>
      </w:r>
      <w:r w:rsidR="00540FA1" w:rsidRPr="002A3910">
        <w:rPr>
          <w:b/>
        </w:rPr>
        <w:t>fields</w:t>
      </w:r>
      <w:r w:rsidRPr="002A3910">
        <w:t xml:space="preserve"> parameter, then it is also</w:t>
      </w:r>
      <w:r w:rsidR="00540FA1" w:rsidRPr="002A3910">
        <w:t xml:space="preserve"> returned along with the other f</w:t>
      </w:r>
      <w:r w:rsidRPr="002A3910">
        <w:t>ield values. By default, field values are returned in external format.</w:t>
      </w:r>
    </w:p>
    <w:p w14:paraId="37D8E0A0" w14:textId="77777777" w:rsidR="00F249B3" w:rsidRPr="002A3910" w:rsidRDefault="00F249B3" w:rsidP="00CD348A">
      <w:pPr>
        <w:pStyle w:val="BodyText4"/>
        <w:keepNext/>
        <w:keepLines/>
      </w:pPr>
      <w:r w:rsidRPr="002A3910">
        <w:t>Field identifiers and field values are subscripted by their field numbers. Each node shows up as:</w:t>
      </w:r>
    </w:p>
    <w:p w14:paraId="162E1B04" w14:textId="77777777" w:rsidR="00831010" w:rsidRPr="002A3910" w:rsidRDefault="00831010" w:rsidP="00831010">
      <w:pPr>
        <w:pStyle w:val="BodyText6"/>
        <w:keepNext/>
        <w:keepLines/>
      </w:pPr>
    </w:p>
    <w:p w14:paraId="01CF2779" w14:textId="77777777" w:rsidR="00F249B3" w:rsidRPr="002A3910" w:rsidRDefault="00F249B3" w:rsidP="00F249B3">
      <w:pPr>
        <w:pStyle w:val="CodeIndent3"/>
        <w:rPr>
          <w:b/>
        </w:rPr>
      </w:pPr>
      <w:r w:rsidRPr="002A3910">
        <w:rPr>
          <w:b/>
        </w:rPr>
        <w:t>^TMP(“DILIST”,$J,</w:t>
      </w:r>
      <w:r w:rsidR="002F0B36" w:rsidRPr="002A3910">
        <w:rPr>
          <w:b/>
        </w:rPr>
        <w:t>“</w:t>
      </w:r>
      <w:r w:rsidRPr="002A3910">
        <w:rPr>
          <w:b/>
        </w:rPr>
        <w:t>ID”,seq#,field#) = field_value</w:t>
      </w:r>
    </w:p>
    <w:p w14:paraId="0329F738" w14:textId="77777777" w:rsidR="00F249B3" w:rsidRPr="002A3910" w:rsidRDefault="00F249B3" w:rsidP="007A46D8">
      <w:pPr>
        <w:pStyle w:val="BodyText6"/>
      </w:pPr>
    </w:p>
    <w:p w14:paraId="7BFDE3E7" w14:textId="77777777" w:rsidR="00F249B3" w:rsidRPr="002A3910" w:rsidRDefault="00F249B3" w:rsidP="00F249B3">
      <w:pPr>
        <w:pStyle w:val="BodyText4"/>
      </w:pPr>
      <w:r w:rsidRPr="002A3910">
        <w:t xml:space="preserve">Fields default to external format unless </w:t>
      </w:r>
      <w:r w:rsidRPr="002A3910">
        <w:rPr>
          <w:b/>
        </w:rPr>
        <w:t>I</w:t>
      </w:r>
      <w:r w:rsidRPr="002A3910">
        <w:t xml:space="preserve"> is passed in the </w:t>
      </w:r>
      <w:r w:rsidR="00540FA1" w:rsidRPr="002A3910">
        <w:rPr>
          <w:b/>
        </w:rPr>
        <w:t>flags</w:t>
      </w:r>
      <w:r w:rsidRPr="002A3910">
        <w:t xml:space="preserve"> parameter (obsolete) or the </w:t>
      </w:r>
      <w:r w:rsidRPr="002A3910">
        <w:rPr>
          <w:b/>
        </w:rPr>
        <w:t>I suffix</w:t>
      </w:r>
      <w:r w:rsidRPr="002A3910">
        <w:t xml:space="preserve"> is specified in the </w:t>
      </w:r>
      <w:r w:rsidR="00540FA1" w:rsidRPr="002A3910">
        <w:rPr>
          <w:b/>
        </w:rPr>
        <w:t>fields</w:t>
      </w:r>
      <w:r w:rsidRPr="002A3910">
        <w:t xml:space="preserve"> parameter (</w:t>
      </w:r>
      <w:r w:rsidRPr="002A3910">
        <w:rPr>
          <w:i/>
        </w:rPr>
        <w:t>recommended</w:t>
      </w:r>
      <w:r w:rsidRPr="002A3910">
        <w:t xml:space="preserve"> way to get internal field values).</w:t>
      </w:r>
    </w:p>
    <w:p w14:paraId="561D0D79" w14:textId="77777777" w:rsidR="00F249B3" w:rsidRPr="002A3910" w:rsidRDefault="002F0B36" w:rsidP="00F249B3">
      <w:pPr>
        <w:pStyle w:val="BodyText4"/>
      </w:pPr>
      <w:r w:rsidRPr="002A3910">
        <w:t xml:space="preserve">If both the </w:t>
      </w:r>
      <w:r w:rsidR="00F249B3" w:rsidRPr="002A3910">
        <w:rPr>
          <w:b/>
        </w:rPr>
        <w:t>I</w:t>
      </w:r>
      <w:r w:rsidRPr="002A3910">
        <w:t xml:space="preserve"> and </w:t>
      </w:r>
      <w:r w:rsidR="00F249B3" w:rsidRPr="002A3910">
        <w:rPr>
          <w:b/>
        </w:rPr>
        <w:t>E</w:t>
      </w:r>
      <w:r w:rsidR="00F249B3" w:rsidRPr="002A3910">
        <w:t xml:space="preserve"> </w:t>
      </w:r>
      <w:r w:rsidR="00F249B3" w:rsidRPr="002A3910">
        <w:rPr>
          <w:b/>
        </w:rPr>
        <w:t>suffix</w:t>
      </w:r>
      <w:r w:rsidR="00F249B3" w:rsidRPr="002A3910">
        <w:t xml:space="preserve"> are specified, an additional subs</w:t>
      </w:r>
      <w:r w:rsidRPr="002A3910">
        <w:t xml:space="preserve">cript level with the values of </w:t>
      </w:r>
      <w:r w:rsidR="00F249B3" w:rsidRPr="002A3910">
        <w:rPr>
          <w:b/>
        </w:rPr>
        <w:t>E</w:t>
      </w:r>
      <w:r w:rsidRPr="002A3910">
        <w:t xml:space="preserve"> and </w:t>
      </w:r>
      <w:r w:rsidR="00F249B3" w:rsidRPr="002A3910">
        <w:rPr>
          <w:b/>
        </w:rPr>
        <w:t>I</w:t>
      </w:r>
      <w:r w:rsidR="00F249B3" w:rsidRPr="002A3910">
        <w:t xml:space="preserve"> is used to distinguish the external and internal values of the field. If a field is only returned in one format, the extra subscript is </w:t>
      </w:r>
      <w:r w:rsidR="00F249B3" w:rsidRPr="002A3910">
        <w:rPr>
          <w:i/>
        </w:rPr>
        <w:t>never</w:t>
      </w:r>
      <w:r w:rsidR="00F249B3" w:rsidRPr="002A3910">
        <w:t xml:space="preserve"> included. Values output with the extra format specifier look like:</w:t>
      </w:r>
    </w:p>
    <w:p w14:paraId="339AB732" w14:textId="77777777" w:rsidR="00831010" w:rsidRPr="002A3910" w:rsidRDefault="00831010" w:rsidP="00831010">
      <w:pPr>
        <w:pStyle w:val="BodyText6"/>
        <w:keepNext/>
        <w:keepLines/>
      </w:pPr>
    </w:p>
    <w:p w14:paraId="5172C3A4" w14:textId="77777777" w:rsidR="00F249B3" w:rsidRPr="002A3910" w:rsidRDefault="00F249B3" w:rsidP="00F249B3">
      <w:pPr>
        <w:pStyle w:val="CodeIndent3"/>
        <w:rPr>
          <w:b/>
        </w:rPr>
      </w:pPr>
      <w:r w:rsidRPr="002A3910">
        <w:rPr>
          <w:b/>
        </w:rPr>
        <w:t>^TMP(“DILIST”,$J,</w:t>
      </w:r>
      <w:r w:rsidR="002F0B36" w:rsidRPr="002A3910">
        <w:rPr>
          <w:b/>
        </w:rPr>
        <w:t>“ID”,seq#,field#,“</w:t>
      </w:r>
      <w:r w:rsidRPr="002A3910">
        <w:rPr>
          <w:b/>
        </w:rPr>
        <w:t>E” or “I”) = field_value</w:t>
      </w:r>
    </w:p>
    <w:p w14:paraId="3AC8598C" w14:textId="77777777" w:rsidR="00F249B3" w:rsidRPr="002A3910" w:rsidRDefault="00F249B3" w:rsidP="007A46D8">
      <w:pPr>
        <w:pStyle w:val="BodyText6"/>
      </w:pPr>
    </w:p>
    <w:p w14:paraId="33202A13" w14:textId="77777777" w:rsidR="00F249B3" w:rsidRPr="002A3910" w:rsidRDefault="002F0B36" w:rsidP="00CD348A">
      <w:pPr>
        <w:pStyle w:val="ListBullet2"/>
        <w:keepNext/>
        <w:keepLines/>
      </w:pPr>
      <w:r w:rsidRPr="002A3910">
        <w:lastRenderedPageBreak/>
        <w:t xml:space="preserve">Output for field specifier </w:t>
      </w:r>
      <w:r w:rsidRPr="002A3910">
        <w:rPr>
          <w:b/>
        </w:rPr>
        <w:t>IX</w:t>
      </w:r>
      <w:r w:rsidR="00F249B3" w:rsidRPr="002A3910">
        <w:t xml:space="preserve"> in </w:t>
      </w:r>
      <w:r w:rsidR="00540FA1" w:rsidRPr="002A3910">
        <w:rPr>
          <w:b/>
        </w:rPr>
        <w:t>fields</w:t>
      </w:r>
      <w:r w:rsidR="00540FA1" w:rsidRPr="002A3910">
        <w:t xml:space="preserve"> parameter</w:t>
      </w:r>
      <w:r w:rsidRPr="002A3910">
        <w:t>:</w:t>
      </w:r>
    </w:p>
    <w:p w14:paraId="73FAE90D" w14:textId="77777777" w:rsidR="00F249B3" w:rsidRPr="002A3910" w:rsidRDefault="002F0B36" w:rsidP="00CD348A">
      <w:pPr>
        <w:pStyle w:val="BodyText4"/>
        <w:keepNext/>
        <w:keepLines/>
      </w:pPr>
      <w:r w:rsidRPr="002A3910">
        <w:t xml:space="preserve">A field specifier of </w:t>
      </w:r>
      <w:r w:rsidRPr="002A3910">
        <w:rPr>
          <w:b/>
        </w:rPr>
        <w:t>IX</w:t>
      </w:r>
      <w:r w:rsidR="00CD348A" w:rsidRPr="002A3910">
        <w:t xml:space="preserve"> in the </w:t>
      </w:r>
      <w:r w:rsidR="00540FA1" w:rsidRPr="002A3910">
        <w:rPr>
          <w:b/>
        </w:rPr>
        <w:t>fields</w:t>
      </w:r>
      <w:r w:rsidR="00CD348A" w:rsidRPr="002A3910">
        <w:t xml:space="preserve"> parameter retrieves the value of the indexed fields. In the output, the values of these fields are returned as follows, where the final subscript is a sequential number indicating the subscript location in the index.</w:t>
      </w:r>
    </w:p>
    <w:p w14:paraId="7BCB82DE" w14:textId="77777777" w:rsidR="00831010" w:rsidRPr="002A3910" w:rsidRDefault="00831010" w:rsidP="00831010">
      <w:pPr>
        <w:pStyle w:val="BodyText6"/>
        <w:keepNext/>
        <w:keepLines/>
      </w:pPr>
    </w:p>
    <w:p w14:paraId="49687542" w14:textId="77777777" w:rsidR="00CD348A" w:rsidRPr="002A3910" w:rsidRDefault="002F0B36" w:rsidP="00CD348A">
      <w:pPr>
        <w:pStyle w:val="CodeIndent3"/>
        <w:rPr>
          <w:b/>
        </w:rPr>
      </w:pPr>
      <w:r w:rsidRPr="002A3910">
        <w:rPr>
          <w:b/>
        </w:rPr>
        <w:t>^TMP(“DILIST”,$J,“</w:t>
      </w:r>
      <w:r w:rsidR="00CD348A" w:rsidRPr="002A3910">
        <w:rPr>
          <w:b/>
        </w:rPr>
        <w:t>ID”,seq#,0,1) = first_subscript_index_value</w:t>
      </w:r>
    </w:p>
    <w:p w14:paraId="4767537F" w14:textId="77777777" w:rsidR="00CD348A" w:rsidRPr="002A3910" w:rsidRDefault="00CD348A" w:rsidP="00CD348A">
      <w:pPr>
        <w:pStyle w:val="CodeIndent3"/>
      </w:pPr>
      <w:r w:rsidRPr="002A3910">
        <w:rPr>
          <w:b/>
        </w:rPr>
        <w:t>^TMP(“</w:t>
      </w:r>
      <w:r w:rsidR="002F0B36" w:rsidRPr="002A3910">
        <w:rPr>
          <w:b/>
        </w:rPr>
        <w:t>DILIST”,$J,“</w:t>
      </w:r>
      <w:r w:rsidRPr="002A3910">
        <w:rPr>
          <w:b/>
        </w:rPr>
        <w:t>ID”,seq#,0,2) = second_subscript_index_value</w:t>
      </w:r>
    </w:p>
    <w:p w14:paraId="61FB05E7" w14:textId="77777777" w:rsidR="00CD348A" w:rsidRPr="002A3910" w:rsidRDefault="00CD348A" w:rsidP="007A46D8">
      <w:pPr>
        <w:pStyle w:val="BodyText6"/>
      </w:pPr>
    </w:p>
    <w:p w14:paraId="761E55CB" w14:textId="77777777" w:rsidR="00CD348A" w:rsidRPr="002A3910" w:rsidRDefault="002F0B36" w:rsidP="00CD348A">
      <w:pPr>
        <w:pStyle w:val="BodyText4"/>
      </w:pPr>
      <w:r w:rsidRPr="002A3910">
        <w:t xml:space="preserve">If both the </w:t>
      </w:r>
      <w:r w:rsidR="00CD348A" w:rsidRPr="002A3910">
        <w:rPr>
          <w:b/>
        </w:rPr>
        <w:t>I</w:t>
      </w:r>
      <w:r w:rsidRPr="002A3910">
        <w:t xml:space="preserve"> and </w:t>
      </w:r>
      <w:r w:rsidR="00CD348A" w:rsidRPr="002A3910">
        <w:rPr>
          <w:b/>
        </w:rPr>
        <w:t>E</w:t>
      </w:r>
      <w:r w:rsidR="00CD348A" w:rsidRPr="002A3910">
        <w:t xml:space="preserve"> </w:t>
      </w:r>
      <w:r w:rsidR="00CD348A" w:rsidRPr="002A3910">
        <w:rPr>
          <w:b/>
        </w:rPr>
        <w:t>suffix</w:t>
      </w:r>
      <w:r w:rsidR="00CD348A" w:rsidRPr="002A3910">
        <w:t xml:space="preserve"> are specified, an additional subs</w:t>
      </w:r>
      <w:r w:rsidRPr="002A3910">
        <w:t xml:space="preserve">cript level with the values of </w:t>
      </w:r>
      <w:r w:rsidR="00CD348A" w:rsidRPr="002A3910">
        <w:rPr>
          <w:b/>
        </w:rPr>
        <w:t>E</w:t>
      </w:r>
      <w:r w:rsidRPr="002A3910">
        <w:t xml:space="preserve"> and </w:t>
      </w:r>
      <w:r w:rsidR="00CD348A" w:rsidRPr="002A3910">
        <w:rPr>
          <w:b/>
        </w:rPr>
        <w:t>I</w:t>
      </w:r>
      <w:r w:rsidR="00CD348A" w:rsidRPr="002A3910">
        <w:t xml:space="preserve"> is used to distinguish the external and internal values from the index. If the subscript on the index is </w:t>
      </w:r>
      <w:r w:rsidR="00CD348A" w:rsidRPr="002A3910">
        <w:rPr>
          <w:i/>
        </w:rPr>
        <w:t>not</w:t>
      </w:r>
      <w:r w:rsidR="00CD348A" w:rsidRPr="002A3910">
        <w:t xml:space="preserve"> derived from a field (i.e.</w:t>
      </w:r>
      <w:r w:rsidRPr="002A3910">
        <w:t>,</w:t>
      </w:r>
      <w:r w:rsidR="00CD348A" w:rsidRPr="002A3910">
        <w:t> if it’s a computed subscript, then the internal and external value is both the same, the value directly from the index).</w:t>
      </w:r>
    </w:p>
    <w:p w14:paraId="04CE35A6" w14:textId="77777777" w:rsidR="00CD348A" w:rsidRPr="002A3910" w:rsidRDefault="00CD348A" w:rsidP="00CD348A">
      <w:pPr>
        <w:pStyle w:val="ListBullet2"/>
        <w:keepNext/>
        <w:keepLines/>
      </w:pPr>
      <w:r w:rsidRPr="002A3910">
        <w:rPr>
          <w:b/>
        </w:rPr>
        <w:t>WRITE</w:t>
      </w:r>
      <w:r w:rsidRPr="002A3910">
        <w:t xml:space="preserve"> Identifiers</w:t>
      </w:r>
      <w:r w:rsidR="002F0B36" w:rsidRPr="002A3910">
        <w:t>:</w:t>
      </w:r>
    </w:p>
    <w:p w14:paraId="75ECE02B" w14:textId="793C6502" w:rsidR="00CD348A" w:rsidRPr="002A3910" w:rsidRDefault="00CD348A" w:rsidP="00CD348A">
      <w:pPr>
        <w:pStyle w:val="BodyText4"/>
        <w:keepNext/>
        <w:keepLines/>
      </w:pPr>
      <w:r w:rsidRPr="002A3910">
        <w:rPr>
          <w:b/>
        </w:rPr>
        <w:t>WRITE</w:t>
      </w:r>
      <w:r w:rsidRPr="002A3910">
        <w:t xml:space="preserve"> (display-only) identifiers are grouped under the “</w:t>
      </w:r>
      <w:r w:rsidRPr="002A3910">
        <w:rPr>
          <w:b/>
        </w:rPr>
        <w:t>WRITE</w:t>
      </w:r>
      <w:r w:rsidRPr="002A3910">
        <w:t>” subtree of the “</w:t>
      </w:r>
      <w:r w:rsidRPr="002A3910">
        <w:rPr>
          <w:b/>
        </w:rPr>
        <w:t>ID</w:t>
      </w:r>
      <w:r w:rsidRPr="002A3910">
        <w:t xml:space="preserve">” tree, then by record number. It is the caller’s responsibility to ensure that none of the </w:t>
      </w:r>
      <w:r w:rsidRPr="002A3910">
        <w:rPr>
          <w:b/>
        </w:rPr>
        <w:t>WRITE</w:t>
      </w:r>
      <w:r w:rsidRPr="002A3910">
        <w:t xml:space="preserve"> identifiers issue direct </w:t>
      </w:r>
      <w:r w:rsidRPr="002A3910">
        <w:rPr>
          <w:b/>
        </w:rPr>
        <w:t>READ</w:t>
      </w:r>
      <w:r w:rsidRPr="002A3910">
        <w:t xml:space="preserve"> or </w:t>
      </w:r>
      <w:r w:rsidRPr="002A3910">
        <w:rPr>
          <w:b/>
        </w:rPr>
        <w:t>WRITE</w:t>
      </w:r>
      <w:r w:rsidRPr="002A3910">
        <w:t xml:space="preserve"> commands and that they issue any output through </w:t>
      </w:r>
      <w:hyperlink w:anchor="en_ddiol" w:history="1">
        <w:r w:rsidRPr="002A3910">
          <w:rPr>
            <w:rStyle w:val="Hyperlink"/>
          </w:rPr>
          <w:t>EN^DDIOL</w:t>
        </w:r>
      </w:hyperlink>
      <w:r w:rsidRPr="002A3910">
        <w:t xml:space="preserve"> so it can be collected by the Lister. The output from all the </w:t>
      </w:r>
      <w:r w:rsidRPr="002A3910">
        <w:rPr>
          <w:b/>
        </w:rPr>
        <w:t>WRITE</w:t>
      </w:r>
      <w:r w:rsidRPr="002A3910">
        <w:t xml:space="preserve"> identifiers for a single record is listed as individual lines of text:</w:t>
      </w:r>
    </w:p>
    <w:p w14:paraId="1B60BAAC" w14:textId="77777777" w:rsidR="00831010" w:rsidRPr="002A3910" w:rsidRDefault="00831010" w:rsidP="00831010">
      <w:pPr>
        <w:pStyle w:val="BodyText6"/>
        <w:keepNext/>
        <w:keepLines/>
      </w:pPr>
    </w:p>
    <w:p w14:paraId="68E6256F" w14:textId="77777777" w:rsidR="00CD348A" w:rsidRPr="002A3910" w:rsidRDefault="00CD348A" w:rsidP="00CD348A">
      <w:pPr>
        <w:pStyle w:val="CodeIndent3"/>
        <w:rPr>
          <w:b/>
        </w:rPr>
      </w:pPr>
      <w:r w:rsidRPr="002A3910">
        <w:rPr>
          <w:b/>
        </w:rPr>
        <w:t>^TMP(“DILIST”,$J,</w:t>
      </w:r>
      <w:r w:rsidR="001B0E96" w:rsidRPr="002A3910">
        <w:rPr>
          <w:b/>
        </w:rPr>
        <w:t>“</w:t>
      </w:r>
      <w:r w:rsidRPr="002A3910">
        <w:rPr>
          <w:b/>
        </w:rPr>
        <w:t>ID”,</w:t>
      </w:r>
      <w:r w:rsidR="001B0E96" w:rsidRPr="002A3910">
        <w:rPr>
          <w:b/>
        </w:rPr>
        <w:t>“</w:t>
      </w:r>
      <w:r w:rsidRPr="002A3910">
        <w:rPr>
          <w:b/>
        </w:rPr>
        <w:t>WRITE”,seq#,line #) = text generated by WRITE IDs</w:t>
      </w:r>
    </w:p>
    <w:p w14:paraId="60370211" w14:textId="77777777" w:rsidR="00CD348A" w:rsidRPr="002A3910" w:rsidRDefault="00CD348A" w:rsidP="007A46D8">
      <w:pPr>
        <w:pStyle w:val="BodyText6"/>
      </w:pPr>
    </w:p>
    <w:p w14:paraId="395731D9" w14:textId="77777777" w:rsidR="00CD348A" w:rsidRPr="002A3910" w:rsidRDefault="00540FA1" w:rsidP="00CD348A">
      <w:pPr>
        <w:pStyle w:val="ListBullet2"/>
        <w:keepNext/>
        <w:keepLines/>
      </w:pPr>
      <w:r w:rsidRPr="002A3910">
        <w:t xml:space="preserve">The </w:t>
      </w:r>
      <w:r w:rsidRPr="002A3910">
        <w:rPr>
          <w:b/>
        </w:rPr>
        <w:t>identifier</w:t>
      </w:r>
      <w:r w:rsidR="00CD348A" w:rsidRPr="002A3910">
        <w:t xml:space="preserve"> parameter</w:t>
      </w:r>
      <w:r w:rsidR="001B0E96" w:rsidRPr="002A3910">
        <w:t>:</w:t>
      </w:r>
    </w:p>
    <w:p w14:paraId="61202C58" w14:textId="37A28FEB" w:rsidR="00CD348A" w:rsidRPr="002A3910" w:rsidRDefault="00CD348A" w:rsidP="00CD348A">
      <w:pPr>
        <w:pStyle w:val="BodyText4"/>
      </w:pPr>
      <w:r w:rsidRPr="002A3910">
        <w:t xml:space="preserve">Any text generated by the caller’s </w:t>
      </w:r>
      <w:r w:rsidR="00540FA1" w:rsidRPr="002A3910">
        <w:rPr>
          <w:b/>
        </w:rPr>
        <w:t>identifier</w:t>
      </w:r>
      <w:r w:rsidRPr="002A3910">
        <w:t xml:space="preserve"> parameter is returned in the last lines of the </w:t>
      </w:r>
      <w:r w:rsidRPr="002A3910">
        <w:rPr>
          <w:b/>
        </w:rPr>
        <w:t>WRITE</w:t>
      </w:r>
      <w:r w:rsidRPr="002A3910">
        <w:t xml:space="preserve"> identifier text.</w:t>
      </w:r>
    </w:p>
    <w:p w14:paraId="72780901" w14:textId="77777777" w:rsidR="00A30FEB" w:rsidRPr="002A3910" w:rsidRDefault="00A30FEB" w:rsidP="00A30FEB">
      <w:pPr>
        <w:pStyle w:val="BodyText6"/>
      </w:pPr>
    </w:p>
    <w:p w14:paraId="2A5215FE" w14:textId="77777777" w:rsidR="00CD348A" w:rsidRPr="002A3910" w:rsidRDefault="001B0E96" w:rsidP="00CD348A">
      <w:pPr>
        <w:pStyle w:val="ListBullet"/>
        <w:keepNext/>
        <w:keepLines/>
      </w:pPr>
      <w:r w:rsidRPr="002A3910">
        <w:rPr>
          <w:b/>
        </w:rPr>
        <w:t>MAP</w:t>
      </w:r>
      <w:r w:rsidR="00CD348A" w:rsidRPr="002A3910">
        <w:rPr>
          <w:b/>
        </w:rPr>
        <w:t xml:space="preserve"> Node for Unpacked Format</w:t>
      </w:r>
    </w:p>
    <w:p w14:paraId="2A228BF0" w14:textId="77777777" w:rsidR="00CD348A" w:rsidRPr="002A3910" w:rsidRDefault="00CD348A" w:rsidP="00CD348A">
      <w:pPr>
        <w:pStyle w:val="BodyText3"/>
        <w:keepNext/>
        <w:keepLines/>
      </w:pPr>
      <w:r w:rsidRPr="002A3910">
        <w:t xml:space="preserve">In order to facilitate finding information in the output, a </w:t>
      </w:r>
      <w:r w:rsidRPr="002A3910">
        <w:rPr>
          <w:b/>
        </w:rPr>
        <w:t>M</w:t>
      </w:r>
      <w:r w:rsidR="001B0E96" w:rsidRPr="002A3910">
        <w:rPr>
          <w:b/>
        </w:rPr>
        <w:t>AP</w:t>
      </w:r>
      <w:r w:rsidR="001B0E96" w:rsidRPr="002A3910">
        <w:t xml:space="preserve"> n</w:t>
      </w:r>
      <w:r w:rsidRPr="002A3910">
        <w:t xml:space="preserve">ode is built for unpacked format. This node is returned in </w:t>
      </w:r>
      <w:r w:rsidRPr="002A3910">
        <w:rPr>
          <w:b/>
        </w:rPr>
        <w:t>^TMP(“DILIST”,$J,0,”MAP”)</w:t>
      </w:r>
      <w:r w:rsidRPr="002A3910">
        <w:t>.</w:t>
      </w:r>
    </w:p>
    <w:p w14:paraId="0A5F47CA" w14:textId="77777777" w:rsidR="00CD348A" w:rsidRPr="002A3910" w:rsidRDefault="00D30FD8" w:rsidP="00CD348A">
      <w:pPr>
        <w:pStyle w:val="BodyText3"/>
        <w:keepNext/>
        <w:keepLines/>
      </w:pPr>
      <w:r w:rsidRPr="002A3910">
        <w:t xml:space="preserve">The </w:t>
      </w:r>
      <w:r w:rsidRPr="002A3910">
        <w:rPr>
          <w:b/>
        </w:rPr>
        <w:t>MAP</w:t>
      </w:r>
      <w:r w:rsidR="00CD348A" w:rsidRPr="002A3910">
        <w:t xml:space="preserve"> node for unpacked format describes what Field Identifier data can be found in the “</w:t>
      </w:r>
      <w:r w:rsidR="00CD348A" w:rsidRPr="002A3910">
        <w:rPr>
          <w:b/>
        </w:rPr>
        <w:t>ID</w:t>
      </w:r>
      <w:r w:rsidR="00CD348A" w:rsidRPr="002A3910">
        <w:t xml:space="preserve">” output data nodes. It contains </w:t>
      </w:r>
      <w:r w:rsidR="00CD348A" w:rsidRPr="002A3910">
        <w:rPr>
          <w:b/>
        </w:rPr>
        <w:t>^</w:t>
      </w:r>
      <w:r w:rsidR="00CD348A" w:rsidRPr="002A3910">
        <w:t xml:space="preserve">-delimited pieces described below. The position of the piece in the </w:t>
      </w:r>
      <w:r w:rsidRPr="002A3910">
        <w:rPr>
          <w:b/>
        </w:rPr>
        <w:t>MAP</w:t>
      </w:r>
      <w:r w:rsidR="00CD348A" w:rsidRPr="002A3910">
        <w:t xml:space="preserve"> node corresponds to the order in which it can be found in the “</w:t>
      </w:r>
      <w:r w:rsidR="00CD348A" w:rsidRPr="002A3910">
        <w:rPr>
          <w:b/>
        </w:rPr>
        <w:t>ID</w:t>
      </w:r>
      <w:r w:rsidR="00CD348A" w:rsidRPr="002A3910">
        <w:t>” output nodes. If the data is returned in VA FileMan internal fo</w:t>
      </w:r>
      <w:r w:rsidRPr="002A3910">
        <w:t xml:space="preserve">rmat, the piece is followed by </w:t>
      </w:r>
      <w:r w:rsidR="00CD348A" w:rsidRPr="002A3910">
        <w:rPr>
          <w:b/>
        </w:rPr>
        <w:t>I</w:t>
      </w:r>
      <w:r w:rsidR="00CD348A" w:rsidRPr="002A3910">
        <w:t xml:space="preserve"> (e.g., </w:t>
      </w:r>
      <w:r w:rsidRPr="002A3910">
        <w:t>“</w:t>
      </w:r>
      <w:r w:rsidR="00CD348A" w:rsidRPr="002A3910">
        <w:rPr>
          <w:b/>
        </w:rPr>
        <w:t>2I</w:t>
      </w:r>
      <w:r w:rsidR="00CD348A" w:rsidRPr="002A3910">
        <w:t>” means that the internal value of Field #2 was returned in the output).</w:t>
      </w:r>
    </w:p>
    <w:p w14:paraId="0451BC72" w14:textId="77777777" w:rsidR="00CD348A" w:rsidRPr="002A3910" w:rsidRDefault="00CD348A" w:rsidP="00CD348A">
      <w:pPr>
        <w:pStyle w:val="ListBullet2"/>
        <w:keepNext/>
        <w:keepLines/>
      </w:pPr>
      <w:r w:rsidRPr="002A3910">
        <w:rPr>
          <w:b/>
        </w:rPr>
        <w:t>#—</w:t>
      </w:r>
      <w:r w:rsidRPr="002A3910">
        <w:t xml:space="preserve">Individually requested field number, where </w:t>
      </w:r>
      <w:r w:rsidRPr="002A3910">
        <w:rPr>
          <w:b/>
        </w:rPr>
        <w:t>#</w:t>
      </w:r>
      <w:r w:rsidRPr="002A3910">
        <w:t xml:space="preserve"> is the field number, for each field requested in the </w:t>
      </w:r>
      <w:r w:rsidRPr="002A3910">
        <w:rPr>
          <w:b/>
          <w:bCs/>
        </w:rPr>
        <w:t>FIELDS</w:t>
      </w:r>
      <w:r w:rsidRPr="002A3910">
        <w:t xml:space="preserve"> parameter</w:t>
      </w:r>
      <w:r w:rsidR="00D30FD8" w:rsidRPr="002A3910">
        <w:t>.</w:t>
      </w:r>
    </w:p>
    <w:p w14:paraId="4EB70D65" w14:textId="77777777" w:rsidR="00CD348A" w:rsidRPr="002A3910" w:rsidRDefault="00CD348A" w:rsidP="00CD348A">
      <w:pPr>
        <w:pStyle w:val="ListBullet2"/>
      </w:pPr>
      <w:r w:rsidRPr="002A3910">
        <w:rPr>
          <w:b/>
        </w:rPr>
        <w:t>FID(#)</w:t>
      </w:r>
      <w:r w:rsidRPr="002A3910">
        <w:rPr>
          <w:b/>
          <w:bCs/>
        </w:rPr>
        <w:t>—</w:t>
      </w:r>
      <w:r w:rsidRPr="002A3910">
        <w:t xml:space="preserve">Field Identifier, where </w:t>
      </w:r>
      <w:r w:rsidRPr="002A3910">
        <w:rPr>
          <w:b/>
        </w:rPr>
        <w:t>#</w:t>
      </w:r>
      <w:r w:rsidRPr="002A3910">
        <w:t xml:space="preserve"> is the field number.</w:t>
      </w:r>
    </w:p>
    <w:p w14:paraId="5F89CD6E" w14:textId="77777777" w:rsidR="00831010" w:rsidRPr="002A3910" w:rsidRDefault="00831010" w:rsidP="00831010">
      <w:pPr>
        <w:pStyle w:val="BodyText6"/>
      </w:pPr>
    </w:p>
    <w:p w14:paraId="449AEAD3" w14:textId="77777777" w:rsidR="00CD348A" w:rsidRPr="002A3910" w:rsidRDefault="00CD348A" w:rsidP="00CD348A">
      <w:pPr>
        <w:pStyle w:val="AltHeading5"/>
        <w:rPr>
          <w:noProof w:val="0"/>
        </w:rPr>
      </w:pPr>
      <w:bookmarkStart w:id="877" w:name="Packed_Output_Format_Lister"/>
      <w:r w:rsidRPr="002A3910">
        <w:rPr>
          <w:noProof w:val="0"/>
        </w:rPr>
        <w:lastRenderedPageBreak/>
        <w:t>Packed Output Format</w:t>
      </w:r>
      <w:bookmarkEnd w:id="877"/>
    </w:p>
    <w:p w14:paraId="062F6FC8" w14:textId="0ABC600A" w:rsidR="00CD348A" w:rsidRPr="002A3910" w:rsidRDefault="00CD348A" w:rsidP="00CD348A">
      <w:pPr>
        <w:pStyle w:val="BodyText"/>
        <w:keepNext/>
        <w:keepLines/>
      </w:pPr>
      <w:r w:rsidRPr="002A3910">
        <w:t xml:space="preserve">If the </w:t>
      </w:r>
      <w:r w:rsidRPr="002A3910">
        <w:rPr>
          <w:b/>
        </w:rPr>
        <w:t>P</w:t>
      </w:r>
      <w:r w:rsidRPr="002A3910">
        <w:t xml:space="preserve"> flag is used to request packed output, the Lister packs all the return values into one output node per record. You </w:t>
      </w:r>
      <w:r w:rsidRPr="002A3910">
        <w:rPr>
          <w:i/>
        </w:rPr>
        <w:t>must</w:t>
      </w:r>
      <w:r w:rsidRPr="002A3910">
        <w:t xml:space="preserve"> ensure that all requested data will fit onto a single node. Overflow causes </w:t>
      </w:r>
      <w:hyperlink w:anchor="error_206" w:history="1">
        <w:r w:rsidRPr="002A3910">
          <w:rPr>
            <w:rStyle w:val="Hyperlink"/>
          </w:rPr>
          <w:t>error 206</w:t>
        </w:r>
      </w:hyperlink>
      <w:r w:rsidRPr="002A3910">
        <w:t>. Ret</w:t>
      </w:r>
      <w:r w:rsidR="00540FA1" w:rsidRPr="002A3910">
        <w:t xml:space="preserve">urn values containing embedded </w:t>
      </w:r>
      <w:r w:rsidR="00540FA1" w:rsidRPr="002A3910">
        <w:rPr>
          <w:b/>
        </w:rPr>
        <w:t>^</w:t>
      </w:r>
      <w:r w:rsidRPr="002A3910">
        <w:t xml:space="preserve"> characters make the Lister encode the output data using HTML encoding (see “</w:t>
      </w:r>
      <w:r w:rsidRPr="002A3910">
        <w:rPr>
          <w:color w:val="0000FF"/>
          <w:u w:val="single"/>
        </w:rPr>
        <w:fldChar w:fldCharType="begin" w:fldLock="1"/>
      </w:r>
      <w:r w:rsidRPr="002A3910">
        <w:rPr>
          <w:color w:val="0000FF"/>
          <w:u w:val="single"/>
        </w:rPr>
        <w:instrText xml:space="preserve"> REF _Ref458090175 \h  \* MERGEFORMAT </w:instrText>
      </w:r>
      <w:r w:rsidRPr="002A3910">
        <w:rPr>
          <w:color w:val="0000FF"/>
          <w:u w:val="single"/>
        </w:rPr>
      </w:r>
      <w:r w:rsidRPr="002A3910">
        <w:rPr>
          <w:color w:val="0000FF"/>
          <w:u w:val="single"/>
        </w:rPr>
        <w:fldChar w:fldCharType="separate"/>
      </w:r>
      <w:r w:rsidR="00272B32" w:rsidRPr="002A3910">
        <w:rPr>
          <w:color w:val="0000FF"/>
          <w:u w:val="single"/>
        </w:rPr>
        <w:t>Details and Features</w:t>
      </w:r>
      <w:r w:rsidRPr="002A3910">
        <w:rPr>
          <w:color w:val="0000FF"/>
          <w:u w:val="single"/>
        </w:rPr>
        <w:fldChar w:fldCharType="end"/>
      </w:r>
      <w:r w:rsidRPr="002A3910">
        <w:t>”).</w:t>
      </w:r>
    </w:p>
    <w:p w14:paraId="64DFF7F0" w14:textId="77777777" w:rsidR="00CD348A" w:rsidRPr="002A3910" w:rsidRDefault="00CD348A" w:rsidP="00CD348A">
      <w:pPr>
        <w:pStyle w:val="ListBullet"/>
        <w:keepNext/>
        <w:keepLines/>
      </w:pPr>
      <w:r w:rsidRPr="002A3910">
        <w:rPr>
          <w:b/>
        </w:rPr>
        <w:t>Header Node</w:t>
      </w:r>
    </w:p>
    <w:p w14:paraId="7F37996F" w14:textId="77777777" w:rsidR="00CD348A" w:rsidRPr="002A3910" w:rsidRDefault="00CD348A" w:rsidP="00CD348A">
      <w:pPr>
        <w:pStyle w:val="BodyText3"/>
        <w:keepNext/>
        <w:keepLines/>
      </w:pPr>
      <w:r w:rsidRPr="002A3910">
        <w:t>Identical to Standard Output Format</w:t>
      </w:r>
      <w:r w:rsidR="00D30FD8" w:rsidRPr="002A3910">
        <w:t>.</w:t>
      </w:r>
    </w:p>
    <w:p w14:paraId="13064312" w14:textId="77777777" w:rsidR="00CD348A" w:rsidRPr="002A3910" w:rsidRDefault="00CD348A" w:rsidP="00CD348A">
      <w:pPr>
        <w:pStyle w:val="ListBullet"/>
        <w:keepNext/>
        <w:keepLines/>
      </w:pPr>
      <w:r w:rsidRPr="002A3910">
        <w:rPr>
          <w:b/>
        </w:rPr>
        <w:t>Record Data</w:t>
      </w:r>
    </w:p>
    <w:p w14:paraId="7247B3DF" w14:textId="77777777" w:rsidR="00CD348A" w:rsidRPr="002A3910" w:rsidRDefault="00CD348A" w:rsidP="00CD348A">
      <w:pPr>
        <w:pStyle w:val="BodyText3"/>
        <w:keepNext/>
        <w:keepLines/>
      </w:pPr>
      <w:r w:rsidRPr="002A3910">
        <w:t xml:space="preserve">Values </w:t>
      </w:r>
      <w:r w:rsidR="00540FA1" w:rsidRPr="002A3910">
        <w:t xml:space="preserve">in the output are delimited by </w:t>
      </w:r>
      <w:r w:rsidRPr="002A3910">
        <w:rPr>
          <w:b/>
        </w:rPr>
        <w:t>^</w:t>
      </w:r>
      <w:r w:rsidRPr="002A3910">
        <w:t xml:space="preserve"> characters. Piece </w:t>
      </w:r>
      <w:r w:rsidRPr="002A3910">
        <w:rPr>
          <w:b/>
        </w:rPr>
        <w:t>1</w:t>
      </w:r>
      <w:r w:rsidRPr="002A3910">
        <w:t xml:space="preserve"> is always the IEN. The values of other pieces depend on the value of the </w:t>
      </w:r>
      <w:r w:rsidR="00540FA1" w:rsidRPr="002A3910">
        <w:rPr>
          <w:b/>
        </w:rPr>
        <w:t>fields</w:t>
      </w:r>
      <w:r w:rsidRPr="002A3910">
        <w:t xml:space="preserve"> parameter. If the </w:t>
      </w:r>
      <w:r w:rsidR="00540FA1" w:rsidRPr="002A3910">
        <w:rPr>
          <w:b/>
        </w:rPr>
        <w:t>fields</w:t>
      </w:r>
      <w:r w:rsidRPr="002A3910">
        <w:t xml:space="preserve"> parameter is </w:t>
      </w:r>
      <w:r w:rsidRPr="002A3910">
        <w:rPr>
          <w:i/>
        </w:rPr>
        <w:t>not</w:t>
      </w:r>
      <w:r w:rsidRPr="002A3910">
        <w:t xml:space="preserve"> passed, each record’s packed node follows this format:</w:t>
      </w:r>
    </w:p>
    <w:p w14:paraId="43CC63E7" w14:textId="77777777" w:rsidR="00831010" w:rsidRPr="002A3910" w:rsidRDefault="00831010" w:rsidP="00831010">
      <w:pPr>
        <w:pStyle w:val="BodyText6"/>
        <w:keepNext/>
        <w:keepLines/>
      </w:pPr>
    </w:p>
    <w:p w14:paraId="1321725B" w14:textId="77777777" w:rsidR="00CD348A" w:rsidRPr="002A3910" w:rsidRDefault="00CD348A" w:rsidP="00CD348A">
      <w:pPr>
        <w:pStyle w:val="CodeIndent2"/>
        <w:rPr>
          <w:b/>
        </w:rPr>
      </w:pPr>
      <w:r w:rsidRPr="002A3910">
        <w:rPr>
          <w:b/>
        </w:rPr>
        <w:t>^TMP(“DILIST”,$J,seq#,0)=IEN^Indexed_field_</w:t>
      </w:r>
      <w:r w:rsidRPr="002A3910">
        <w:rPr>
          <w:b/>
        </w:rPr>
        <w:br/>
        <w:t>values^field_Identifiers^Write_Identifiers^</w:t>
      </w:r>
      <w:r w:rsidRPr="002A3910">
        <w:rPr>
          <w:b/>
        </w:rPr>
        <w:br/>
        <w:t>Output_from_Identifier_parameter</w:t>
      </w:r>
    </w:p>
    <w:p w14:paraId="052CD3F2" w14:textId="77777777" w:rsidR="00CD348A" w:rsidRPr="002A3910" w:rsidRDefault="00CD348A" w:rsidP="007A46D8">
      <w:pPr>
        <w:pStyle w:val="BodyText6"/>
      </w:pPr>
    </w:p>
    <w:p w14:paraId="23CB97F3" w14:textId="77777777" w:rsidR="00CD348A" w:rsidRPr="002A3910" w:rsidRDefault="00CD348A" w:rsidP="00CD348A">
      <w:pPr>
        <w:pStyle w:val="BodyText3"/>
      </w:pPr>
      <w:r w:rsidRPr="002A3910">
        <w:t xml:space="preserve">Field Identifiers are sequenced by field number. Output values specified by the </w:t>
      </w:r>
      <w:r w:rsidR="00540FA1" w:rsidRPr="002A3910">
        <w:rPr>
          <w:b/>
        </w:rPr>
        <w:t>fields</w:t>
      </w:r>
      <w:r w:rsidRPr="002A3910">
        <w:t xml:space="preserve"> parameter are packed in the order in which they occur in the </w:t>
      </w:r>
      <w:r w:rsidR="00540FA1" w:rsidRPr="002A3910">
        <w:rPr>
          <w:b/>
        </w:rPr>
        <w:t>fields</w:t>
      </w:r>
      <w:r w:rsidRPr="002A3910">
        <w:t xml:space="preserve"> parameter. </w:t>
      </w:r>
      <w:r w:rsidRPr="002A3910">
        <w:rPr>
          <w:b/>
        </w:rPr>
        <w:t>WRITE</w:t>
      </w:r>
      <w:r w:rsidRPr="002A3910">
        <w:t xml:space="preserve"> identifiers are packed in the same order as their subscripts occur in the </w:t>
      </w:r>
      <w:r w:rsidRPr="002A3910">
        <w:rPr>
          <w:b/>
        </w:rPr>
        <w:t>ID</w:t>
      </w:r>
      <w:r w:rsidRPr="002A3910">
        <w:t xml:space="preserve"> subtree of the file’s data dictionary.</w:t>
      </w:r>
    </w:p>
    <w:p w14:paraId="5490FF1F" w14:textId="77777777" w:rsidR="00CD348A" w:rsidRPr="002A3910" w:rsidRDefault="00CD348A" w:rsidP="00D30FD8">
      <w:pPr>
        <w:pStyle w:val="BodyText3"/>
        <w:keepNext/>
        <w:keepLines/>
      </w:pPr>
      <w:r w:rsidRPr="002A3910">
        <w:t xml:space="preserve">To parse the output of the packed nodes, use the </w:t>
      </w:r>
      <w:r w:rsidRPr="002A3910">
        <w:rPr>
          <w:b/>
        </w:rPr>
        <w:t>MAP</w:t>
      </w:r>
      <w:r w:rsidRPr="002A3910">
        <w:t xml:space="preserve"> node described below.</w:t>
      </w:r>
    </w:p>
    <w:p w14:paraId="59982ACB" w14:textId="77777777" w:rsidR="00497532" w:rsidRPr="002A3910" w:rsidRDefault="00D30FD8" w:rsidP="00497532">
      <w:pPr>
        <w:pStyle w:val="ListBullet"/>
        <w:keepNext/>
        <w:keepLines/>
      </w:pPr>
      <w:r w:rsidRPr="002A3910">
        <w:rPr>
          <w:b/>
        </w:rPr>
        <w:t>MAP</w:t>
      </w:r>
      <w:r w:rsidR="00497532" w:rsidRPr="002A3910">
        <w:rPr>
          <w:b/>
        </w:rPr>
        <w:t xml:space="preserve"> Node for Packed Format</w:t>
      </w:r>
    </w:p>
    <w:p w14:paraId="3DAE821E" w14:textId="77777777" w:rsidR="00497532" w:rsidRPr="002A3910" w:rsidRDefault="00497532" w:rsidP="00497532">
      <w:pPr>
        <w:pStyle w:val="BodyText3"/>
        <w:keepNext/>
        <w:keepLines/>
      </w:pPr>
      <w:r w:rsidRPr="002A3910">
        <w:t xml:space="preserve">Because the packed format is </w:t>
      </w:r>
      <w:r w:rsidRPr="002A3910">
        <w:rPr>
          <w:i/>
        </w:rPr>
        <w:t>not</w:t>
      </w:r>
      <w:r w:rsidRPr="002A3910">
        <w:t xml:space="preserve"> self-documenting and because individual field specifiers such as </w:t>
      </w:r>
      <w:r w:rsidRPr="002A3910">
        <w:rPr>
          <w:b/>
        </w:rPr>
        <w:t>FID</w:t>
      </w:r>
      <w:r w:rsidRPr="002A3910">
        <w:t xml:space="preserve"> can correspond to a variable number of field values, the Lister </w:t>
      </w:r>
      <w:r w:rsidRPr="002A3910">
        <w:rPr>
          <w:i/>
        </w:rPr>
        <w:t>always</w:t>
      </w:r>
      <w:r w:rsidRPr="002A3910">
        <w:t xml:space="preserve"> includes a </w:t>
      </w:r>
      <w:r w:rsidR="00D30FD8" w:rsidRPr="002A3910">
        <w:rPr>
          <w:b/>
        </w:rPr>
        <w:t>MAP</w:t>
      </w:r>
      <w:r w:rsidRPr="002A3910">
        <w:t xml:space="preserve"> node when returning output in Packed format. This node is returned in </w:t>
      </w:r>
      <w:r w:rsidRPr="002A3910">
        <w:rPr>
          <w:b/>
        </w:rPr>
        <w:t>^TMP(“DILIST”,$J,0,”MAP”)</w:t>
      </w:r>
      <w:r w:rsidRPr="002A3910">
        <w:t>.</w:t>
      </w:r>
    </w:p>
    <w:p w14:paraId="6AC2809A" w14:textId="77777777" w:rsidR="00497532" w:rsidRPr="002A3910" w:rsidRDefault="00497532" w:rsidP="00497532">
      <w:pPr>
        <w:pStyle w:val="BodyText3"/>
        <w:keepNext/>
        <w:keepLines/>
      </w:pPr>
      <w:r w:rsidRPr="002A3910">
        <w:t xml:space="preserve">Its value resembles a data node’s value in that it has the same number of ^-pieces, but the value of each piece identifies the field or value used to populate the equivalent location in the data nodes. The possible values for each piece in the </w:t>
      </w:r>
      <w:r w:rsidR="00D30FD8" w:rsidRPr="002A3910">
        <w:rPr>
          <w:b/>
        </w:rPr>
        <w:t>MAP</w:t>
      </w:r>
      <w:r w:rsidRPr="002A3910">
        <w:t xml:space="preserve"> node are:</w:t>
      </w:r>
    </w:p>
    <w:p w14:paraId="42CC8DA1" w14:textId="77777777" w:rsidR="00497532" w:rsidRPr="002A3910" w:rsidRDefault="00497532" w:rsidP="00497532">
      <w:pPr>
        <w:pStyle w:val="ListBullet2"/>
        <w:keepNext/>
        <w:keepLines/>
      </w:pPr>
      <w:r w:rsidRPr="002A3910">
        <w:rPr>
          <w:b/>
        </w:rPr>
        <w:t>IEN</w:t>
      </w:r>
      <w:r w:rsidRPr="002A3910">
        <w:rPr>
          <w:b/>
          <w:bCs/>
        </w:rPr>
        <w:t>—</w:t>
      </w:r>
      <w:r w:rsidRPr="002A3910">
        <w:t>The IEN</w:t>
      </w:r>
      <w:r w:rsidR="00D30FD8" w:rsidRPr="002A3910">
        <w:t>.</w:t>
      </w:r>
    </w:p>
    <w:p w14:paraId="3C6232BA" w14:textId="77777777" w:rsidR="00497532" w:rsidRPr="002A3910" w:rsidRDefault="00497532" w:rsidP="00497532">
      <w:pPr>
        <w:pStyle w:val="ListBullet2"/>
        <w:keepNext/>
        <w:keepLines/>
      </w:pPr>
      <w:r w:rsidRPr="002A3910">
        <w:rPr>
          <w:b/>
        </w:rPr>
        <w:t>.01</w:t>
      </w:r>
      <w:r w:rsidRPr="002A3910">
        <w:rPr>
          <w:b/>
          <w:bCs/>
        </w:rPr>
        <w:t>—</w:t>
      </w:r>
      <w:r w:rsidRPr="002A3910">
        <w:t xml:space="preserve">The </w:t>
      </w:r>
      <w:r w:rsidRPr="002A3910">
        <w:rPr>
          <w:b/>
        </w:rPr>
        <w:t>.01</w:t>
      </w:r>
      <w:r w:rsidRPr="002A3910">
        <w:t xml:space="preserve"> field</w:t>
      </w:r>
      <w:r w:rsidR="00D30FD8" w:rsidRPr="002A3910">
        <w:t>.</w:t>
      </w:r>
    </w:p>
    <w:p w14:paraId="1E40F039" w14:textId="77777777" w:rsidR="00497532" w:rsidRPr="002A3910" w:rsidRDefault="00497532" w:rsidP="00497532">
      <w:pPr>
        <w:pStyle w:val="ListBullet2"/>
      </w:pPr>
      <w:r w:rsidRPr="002A3910">
        <w:rPr>
          <w:b/>
        </w:rPr>
        <w:t>FID(#)</w:t>
      </w:r>
      <w:r w:rsidRPr="002A3910">
        <w:rPr>
          <w:b/>
          <w:bCs/>
        </w:rPr>
        <w:t>—</w:t>
      </w:r>
      <w:r w:rsidRPr="002A3910">
        <w:t xml:space="preserve">Field identifier, where </w:t>
      </w:r>
      <w:r w:rsidRPr="002A3910">
        <w:rPr>
          <w:b/>
        </w:rPr>
        <w:t>#</w:t>
      </w:r>
      <w:r w:rsidRPr="002A3910">
        <w:t xml:space="preserve"> is the field number of the identifier</w:t>
      </w:r>
      <w:r w:rsidR="00D30FD8" w:rsidRPr="002A3910">
        <w:t>.</w:t>
      </w:r>
    </w:p>
    <w:p w14:paraId="3C4C8EB4" w14:textId="77777777" w:rsidR="00497532" w:rsidRPr="002A3910" w:rsidRDefault="00497532" w:rsidP="00497532">
      <w:pPr>
        <w:pStyle w:val="ListBullet2"/>
      </w:pPr>
      <w:r w:rsidRPr="002A3910">
        <w:rPr>
          <w:b/>
        </w:rPr>
        <w:t>WID(string)</w:t>
      </w:r>
      <w:r w:rsidRPr="002A3910">
        <w:rPr>
          <w:b/>
          <w:bCs/>
        </w:rPr>
        <w:t>—</w:t>
      </w:r>
      <w:r w:rsidRPr="002A3910">
        <w:t xml:space="preserve">Write identifier, where string is the value of the subscript in the </w:t>
      </w:r>
      <w:r w:rsidRPr="002A3910">
        <w:rPr>
          <w:b/>
        </w:rPr>
        <w:t>^DD</w:t>
      </w:r>
      <w:r w:rsidRPr="002A3910">
        <w:t xml:space="preserve"> where the identifier is stored (e.g., </w:t>
      </w:r>
      <w:r w:rsidR="007A46D8" w:rsidRPr="002A3910">
        <w:t>“</w:t>
      </w:r>
      <w:r w:rsidRPr="002A3910">
        <w:rPr>
          <w:b/>
        </w:rPr>
        <w:t>WRITE</w:t>
      </w:r>
      <w:r w:rsidRPr="002A3910">
        <w:t>”)</w:t>
      </w:r>
      <w:r w:rsidR="00D30FD8" w:rsidRPr="002A3910">
        <w:t>.</w:t>
      </w:r>
    </w:p>
    <w:p w14:paraId="600B5A9E" w14:textId="77777777" w:rsidR="00497532" w:rsidRPr="002A3910" w:rsidRDefault="00497532" w:rsidP="00497532">
      <w:pPr>
        <w:pStyle w:val="ListBullet2"/>
      </w:pPr>
      <w:r w:rsidRPr="002A3910">
        <w:rPr>
          <w:b/>
        </w:rPr>
        <w:t>IDP</w:t>
      </w:r>
      <w:r w:rsidRPr="002A3910">
        <w:rPr>
          <w:b/>
          <w:bCs/>
        </w:rPr>
        <w:t>—</w:t>
      </w:r>
      <w:r w:rsidRPr="002A3910">
        <w:t>Identifier parameter</w:t>
      </w:r>
      <w:r w:rsidR="00D30FD8" w:rsidRPr="002A3910">
        <w:t>.</w:t>
      </w:r>
    </w:p>
    <w:p w14:paraId="2EA04753" w14:textId="77777777" w:rsidR="00497532" w:rsidRPr="002A3910" w:rsidRDefault="00497532" w:rsidP="00497532">
      <w:pPr>
        <w:pStyle w:val="ListBullet2"/>
      </w:pPr>
      <w:r w:rsidRPr="002A3910">
        <w:rPr>
          <w:b/>
        </w:rPr>
        <w:t>IX(</w:t>
      </w:r>
      <w:r w:rsidRPr="002A3910">
        <w:rPr>
          <w:b/>
          <w:i/>
        </w:rPr>
        <w:t>n</w:t>
      </w:r>
      <w:r w:rsidRPr="002A3910">
        <w:rPr>
          <w:b/>
        </w:rPr>
        <w:t>)</w:t>
      </w:r>
      <w:r w:rsidRPr="002A3910">
        <w:rPr>
          <w:b/>
          <w:bCs/>
        </w:rPr>
        <w:t>—</w:t>
      </w:r>
      <w:r w:rsidR="00D30FD8" w:rsidRPr="002A3910">
        <w:t xml:space="preserve">Indexed field values, where </w:t>
      </w:r>
      <w:r w:rsidRPr="002A3910">
        <w:rPr>
          <w:b/>
          <w:i/>
        </w:rPr>
        <w:t>n</w:t>
      </w:r>
      <w:r w:rsidRPr="002A3910">
        <w:t xml:space="preserve"> refers to the subscript position in the index.</w:t>
      </w:r>
    </w:p>
    <w:p w14:paraId="55DD1285" w14:textId="77777777" w:rsidR="00497532" w:rsidRPr="002A3910" w:rsidRDefault="00497532" w:rsidP="00497532">
      <w:pPr>
        <w:pStyle w:val="ListBullet2"/>
      </w:pPr>
      <w:r w:rsidRPr="002A3910">
        <w:rPr>
          <w:bCs/>
        </w:rPr>
        <w:t>#—</w:t>
      </w:r>
      <w:r w:rsidRPr="002A3910">
        <w:t>Individually requested field, by field number.</w:t>
      </w:r>
    </w:p>
    <w:p w14:paraId="1D1C4A37" w14:textId="77777777" w:rsidR="00831010" w:rsidRPr="002A3910" w:rsidRDefault="00831010" w:rsidP="00831010">
      <w:pPr>
        <w:pStyle w:val="BodyText6"/>
      </w:pPr>
    </w:p>
    <w:p w14:paraId="6157E7E9" w14:textId="77777777" w:rsidR="00497532" w:rsidRPr="002A3910" w:rsidRDefault="007869D8" w:rsidP="00497532">
      <w:pPr>
        <w:pStyle w:val="NoteIndent2"/>
        <w:keepNext/>
        <w:keepLines/>
      </w:pPr>
      <w:r w:rsidRPr="002A3910">
        <w:rPr>
          <w:noProof/>
          <w:sz w:val="20"/>
        </w:rPr>
        <w:lastRenderedPageBreak/>
        <w:drawing>
          <wp:inline distT="0" distB="0" distL="0" distR="0" wp14:anchorId="2F50F72E" wp14:editId="2518B2F6">
            <wp:extent cx="289560" cy="289560"/>
            <wp:effectExtent l="0" t="0" r="0" b="0"/>
            <wp:docPr id="248" name="Picture 1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18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97532" w:rsidRPr="002A3910">
        <w:rPr>
          <w:b/>
        </w:rPr>
        <w:tab/>
        <w:t>NOTE:</w:t>
      </w:r>
      <w:r w:rsidR="00497532" w:rsidRPr="002A3910">
        <w:t xml:space="preserve"> For any piece except </w:t>
      </w:r>
      <w:r w:rsidR="00497532" w:rsidRPr="002A3910">
        <w:rPr>
          <w:b/>
        </w:rPr>
        <w:t>IEN</w:t>
      </w:r>
      <w:r w:rsidR="00497532" w:rsidRPr="002A3910">
        <w:t xml:space="preserve">, the </w:t>
      </w:r>
      <w:r w:rsidR="00497532" w:rsidRPr="002A3910">
        <w:rPr>
          <w:b/>
        </w:rPr>
        <w:t>WID</w:t>
      </w:r>
      <w:r w:rsidR="00497532" w:rsidRPr="002A3910">
        <w:t xml:space="preserve">, or the </w:t>
      </w:r>
      <w:r w:rsidR="00497532" w:rsidRPr="002A3910">
        <w:rPr>
          <w:b/>
        </w:rPr>
        <w:t>IDP</w:t>
      </w:r>
      <w:r w:rsidR="00497532" w:rsidRPr="002A3910">
        <w:t>, if the internal value is to be retu</w:t>
      </w:r>
      <w:r w:rsidR="00D30FD8" w:rsidRPr="002A3910">
        <w:t xml:space="preserve">rned, the piece is followed by </w:t>
      </w:r>
      <w:r w:rsidR="00497532" w:rsidRPr="002A3910">
        <w:rPr>
          <w:b/>
        </w:rPr>
        <w:t>I</w:t>
      </w:r>
      <w:r w:rsidR="00497532" w:rsidRPr="002A3910">
        <w:t>. Thus, instead of “</w:t>
      </w:r>
      <w:r w:rsidR="00497532" w:rsidRPr="002A3910">
        <w:rPr>
          <w:b/>
        </w:rPr>
        <w:t>IX(1)</w:t>
      </w:r>
      <w:r w:rsidR="00497532" w:rsidRPr="002A3910">
        <w:t>”, you would have “</w:t>
      </w:r>
      <w:r w:rsidR="00497532" w:rsidRPr="002A3910">
        <w:rPr>
          <w:b/>
        </w:rPr>
        <w:t>IX(1)I</w:t>
      </w:r>
      <w:r w:rsidR="00497532" w:rsidRPr="002A3910">
        <w:t>”, indicating that the internal index value was being returned.</w:t>
      </w:r>
      <w:r w:rsidR="00497532" w:rsidRPr="002A3910">
        <w:br/>
      </w:r>
      <w:r w:rsidR="00497532" w:rsidRPr="002A3910">
        <w:br/>
        <w:t xml:space="preserve">For example, the </w:t>
      </w:r>
      <w:r w:rsidR="00D30FD8" w:rsidRPr="002A3910">
        <w:rPr>
          <w:b/>
        </w:rPr>
        <w:t>MAP</w:t>
      </w:r>
      <w:r w:rsidR="00497532" w:rsidRPr="002A3910">
        <w:t xml:space="preserve"> node for a Lister call on the OPTION</w:t>
      </w:r>
      <w:r w:rsidR="00EB1E1A" w:rsidRPr="002A3910">
        <w:t xml:space="preserve"> (#19)</w:t>
      </w:r>
      <w:r w:rsidR="00497532" w:rsidRPr="002A3910">
        <w:t xml:space="preserve"> file</w:t>
      </w:r>
      <w:r w:rsidRPr="002A3910">
        <w:fldChar w:fldCharType="begin"/>
      </w:r>
      <w:r w:rsidR="00EB1E1A" w:rsidRPr="002A3910">
        <w:instrText>xe "OPTION (#19) File"</w:instrText>
      </w:r>
      <w:r w:rsidRPr="002A3910">
        <w:fldChar w:fldCharType="end"/>
      </w:r>
      <w:r w:rsidRPr="002A3910">
        <w:fldChar w:fldCharType="begin"/>
      </w:r>
      <w:r w:rsidR="00EB1E1A" w:rsidRPr="002A3910">
        <w:instrText>xe "Files:OPTION (#19)"</w:instrText>
      </w:r>
      <w:r w:rsidRPr="002A3910">
        <w:fldChar w:fldCharType="end"/>
      </w:r>
      <w:r w:rsidR="00497532" w:rsidRPr="002A3910">
        <w:t xml:space="preserve">, if </w:t>
      </w:r>
      <w:r w:rsidR="00540FA1" w:rsidRPr="002A3910">
        <w:rPr>
          <w:b/>
        </w:rPr>
        <w:t>fields</w:t>
      </w:r>
      <w:r w:rsidR="00497532" w:rsidRPr="002A3910">
        <w:t xml:space="preserve"> =&gt; “3.6I;3.6;4”, might look like this:</w:t>
      </w:r>
    </w:p>
    <w:p w14:paraId="0468BDE0" w14:textId="77777777" w:rsidR="00831010" w:rsidRPr="002A3910" w:rsidRDefault="00831010" w:rsidP="00831010">
      <w:pPr>
        <w:pStyle w:val="BodyText6"/>
        <w:keepNext/>
        <w:keepLines/>
      </w:pPr>
    </w:p>
    <w:p w14:paraId="4148E0E3" w14:textId="77777777" w:rsidR="00497532" w:rsidRPr="002A3910" w:rsidRDefault="00497532" w:rsidP="00497532">
      <w:pPr>
        <w:pStyle w:val="CodeIndent5"/>
        <w:rPr>
          <w:noProof w:val="0"/>
        </w:rPr>
      </w:pPr>
      <w:r w:rsidRPr="002A3910">
        <w:rPr>
          <w:noProof w:val="0"/>
        </w:rPr>
        <w:t>^TMP(“DILIST”,$J,0,”MAP”) = “IEN^.01^3.6I^3.6^4”</w:t>
      </w:r>
    </w:p>
    <w:p w14:paraId="23E84C3E" w14:textId="77777777" w:rsidR="00273424" w:rsidRPr="002A3910" w:rsidRDefault="00273424" w:rsidP="00B66E33">
      <w:pPr>
        <w:pStyle w:val="BodyText6"/>
      </w:pPr>
    </w:p>
    <w:p w14:paraId="21C1AFF5" w14:textId="77777777" w:rsidR="00273424" w:rsidRPr="002A3910" w:rsidRDefault="00273424" w:rsidP="000E3132">
      <w:pPr>
        <w:pStyle w:val="Heading4"/>
      </w:pPr>
      <w:bookmarkStart w:id="878" w:name="_Ref458090188"/>
      <w:r w:rsidRPr="002A3910">
        <w:t>Examples</w:t>
      </w:r>
      <w:bookmarkEnd w:id="878"/>
    </w:p>
    <w:p w14:paraId="1E87FDC8" w14:textId="77777777" w:rsidR="00E86526" w:rsidRPr="002A3910" w:rsidRDefault="00E86526" w:rsidP="007067CD">
      <w:pPr>
        <w:pStyle w:val="Heading5"/>
      </w:pPr>
      <w:r w:rsidRPr="002A3910">
        <w:t>Example 1</w:t>
      </w:r>
    </w:p>
    <w:p w14:paraId="621FA8D6" w14:textId="7CC50F04" w:rsidR="00E86526" w:rsidRPr="002A3910" w:rsidRDefault="00274579" w:rsidP="00D71E3F">
      <w:pPr>
        <w:pStyle w:val="BodyText"/>
        <w:keepNext/>
        <w:keepLines/>
      </w:pPr>
      <w:r w:rsidRPr="002A3910">
        <w:rPr>
          <w:color w:val="0000FF"/>
          <w:u w:val="single"/>
        </w:rPr>
        <w:fldChar w:fldCharType="begin" w:fldLock="1"/>
      </w:r>
      <w:r w:rsidRPr="002A3910">
        <w:rPr>
          <w:color w:val="0000FF"/>
          <w:u w:val="single"/>
        </w:rPr>
        <w:instrText xml:space="preserve"> REF _Ref493597174 \h  \* MERGEFORMAT </w:instrText>
      </w:r>
      <w:r w:rsidRPr="002A3910">
        <w:rPr>
          <w:color w:val="0000FF"/>
          <w:u w:val="single"/>
        </w:rPr>
      </w:r>
      <w:r w:rsidRPr="002A3910">
        <w:rPr>
          <w:color w:val="0000FF"/>
          <w:u w:val="single"/>
        </w:rPr>
        <w:fldChar w:fldCharType="separate"/>
      </w:r>
      <w:r w:rsidR="00272B32" w:rsidRPr="002A3910">
        <w:rPr>
          <w:color w:val="0000FF"/>
          <w:u w:val="single"/>
        </w:rPr>
        <w:t>Figure 156</w:t>
      </w:r>
      <w:r w:rsidRPr="002A3910">
        <w:rPr>
          <w:color w:val="0000FF"/>
          <w:u w:val="single"/>
        </w:rPr>
        <w:fldChar w:fldCharType="end"/>
      </w:r>
      <w:r w:rsidR="00E86526" w:rsidRPr="002A3910">
        <w:t xml:space="preserve"> is an example of a forward traversal of the </w:t>
      </w:r>
      <w:r w:rsidR="00084217" w:rsidRPr="002A3910">
        <w:t>“</w:t>
      </w:r>
      <w:r w:rsidR="00E86526" w:rsidRPr="002A3910">
        <w:rPr>
          <w:b/>
        </w:rPr>
        <w:t>B</w:t>
      </w:r>
      <w:r w:rsidR="00084217" w:rsidRPr="002A3910">
        <w:t>”</w:t>
      </w:r>
      <w:r w:rsidR="00E86526" w:rsidRPr="002A3910">
        <w:t xml:space="preserve"> index on the </w:t>
      </w:r>
      <w:r w:rsidR="004530E8" w:rsidRPr="002A3910">
        <w:t>OPTION</w:t>
      </w:r>
      <w:r w:rsidR="00EB1E1A" w:rsidRPr="002A3910">
        <w:t xml:space="preserve"> (#19)</w:t>
      </w:r>
      <w:r w:rsidR="00E86526"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limited to five entries that all begin with the characters </w:t>
      </w:r>
      <w:r w:rsidR="00084217" w:rsidRPr="002A3910">
        <w:t>“</w:t>
      </w:r>
      <w:r w:rsidR="00E86526" w:rsidRPr="002A3910">
        <w:rPr>
          <w:b/>
        </w:rPr>
        <w:t>DIFG</w:t>
      </w:r>
      <w:r w:rsidR="00084217" w:rsidRPr="002A3910">
        <w:t>”</w:t>
      </w:r>
      <w:r w:rsidR="00E86526" w:rsidRPr="002A3910">
        <w:t xml:space="preserve">, but skipping any first entry that might equal </w:t>
      </w:r>
      <w:r w:rsidR="00084217" w:rsidRPr="002A3910">
        <w:t>“</w:t>
      </w:r>
      <w:r w:rsidR="00E86526" w:rsidRPr="002A3910">
        <w:rPr>
          <w:b/>
        </w:rPr>
        <w:t>DIFG</w:t>
      </w:r>
      <w:r w:rsidR="00084217" w:rsidRPr="002A3910">
        <w:t>”</w:t>
      </w:r>
      <w:r w:rsidR="00E86526" w:rsidRPr="002A3910">
        <w:t xml:space="preserve"> (the </w:t>
      </w:r>
      <w:r w:rsidR="008D387D" w:rsidRPr="002A3910">
        <w:rPr>
          <w:b/>
        </w:rPr>
        <w:t>from</w:t>
      </w:r>
      <w:r w:rsidR="008D387D" w:rsidRPr="002A3910">
        <w:t xml:space="preserve"> parameter</w:t>
      </w:r>
      <w:r w:rsidR="00E86526" w:rsidRPr="002A3910">
        <w:t xml:space="preserve"> value is always skipped):</w:t>
      </w:r>
    </w:p>
    <w:p w14:paraId="1510326D" w14:textId="77777777" w:rsidR="00A30FEB" w:rsidRPr="002A3910" w:rsidRDefault="00A30FEB" w:rsidP="00A30FEB">
      <w:pPr>
        <w:pStyle w:val="BodyText6"/>
        <w:keepNext/>
        <w:keepLines/>
      </w:pPr>
    </w:p>
    <w:p w14:paraId="739D0902" w14:textId="1D82FDD7" w:rsidR="00D71E3F" w:rsidRPr="002A3910" w:rsidRDefault="00886E4A" w:rsidP="00886E4A">
      <w:pPr>
        <w:pStyle w:val="Caption"/>
      </w:pPr>
      <w:bookmarkStart w:id="879" w:name="_Ref493597174"/>
      <w:bookmarkStart w:id="880" w:name="_Toc159568427"/>
      <w:r w:rsidRPr="002A3910">
        <w:t xml:space="preserve">Figure </w:t>
      </w:r>
      <w:r w:rsidRPr="002A3910">
        <w:fldChar w:fldCharType="begin"/>
      </w:r>
      <w:r w:rsidRPr="002A3910">
        <w:instrText>SEQ Figure \* ARABIC</w:instrText>
      </w:r>
      <w:r w:rsidRPr="002A3910">
        <w:fldChar w:fldCharType="separate"/>
      </w:r>
      <w:r w:rsidR="002D1B25">
        <w:rPr>
          <w:noProof/>
        </w:rPr>
        <w:t>156</w:t>
      </w:r>
      <w:r w:rsidRPr="002A3910">
        <w:fldChar w:fldCharType="end"/>
      </w:r>
      <w:bookmarkEnd w:id="879"/>
      <w:r w:rsidR="000E1784" w:rsidRPr="002A3910">
        <w:t>:</w:t>
      </w:r>
      <w:r w:rsidR="00273424" w:rsidRPr="002A3910">
        <w:t xml:space="preserve"> LIST^DIC</w:t>
      </w:r>
      <w:r w:rsidR="006D37A3" w:rsidRPr="002A3910">
        <w:t xml:space="preserve"> API</w:t>
      </w:r>
      <w:r w:rsidR="00273424" w:rsidRPr="002A3910">
        <w:t>—Example 1: Input and Output</w:t>
      </w:r>
      <w:bookmarkEnd w:id="880"/>
    </w:p>
    <w:p w14:paraId="6A6F87D0" w14:textId="77777777" w:rsidR="00E86526" w:rsidRPr="002A3910" w:rsidRDefault="00E86526" w:rsidP="00ED4DD4">
      <w:pPr>
        <w:pStyle w:val="APICode"/>
      </w:pPr>
      <w:r w:rsidRPr="002A3910">
        <w:t>&gt;</w:t>
      </w:r>
      <w:r w:rsidRPr="002A3910">
        <w:rPr>
          <w:b/>
        </w:rPr>
        <w:t>D LIST^DIC(19,</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,5,</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OUT</w:t>
      </w:r>
      <w:r w:rsidR="00084217" w:rsidRPr="002A3910">
        <w:rPr>
          <w:b/>
        </w:rPr>
        <w:t>”</w:t>
      </w:r>
      <w:r w:rsidRPr="002A3910">
        <w:rPr>
          <w:b/>
        </w:rPr>
        <w:t>)</w:t>
      </w:r>
    </w:p>
    <w:p w14:paraId="53BA1A97" w14:textId="77777777" w:rsidR="00E86526" w:rsidRPr="002A3910" w:rsidRDefault="00E86526" w:rsidP="00ED4DD4">
      <w:pPr>
        <w:pStyle w:val="APICode"/>
      </w:pPr>
    </w:p>
    <w:p w14:paraId="259AFF8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,0)=5^5^1^</w:t>
      </w:r>
    </w:p>
    <w:p w14:paraId="4648B9E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)=FID(1)</w:t>
      </w:r>
    </w:p>
    <w:p w14:paraId="6F0FA12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,1,1)=DIFG CREATE</w:t>
      </w:r>
    </w:p>
    <w:p w14:paraId="45A78DF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,1,2)=DIFG DISPLAY</w:t>
      </w:r>
    </w:p>
    <w:p w14:paraId="47FE53B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,1,3)=DIFG GENERATE</w:t>
      </w:r>
    </w:p>
    <w:p w14:paraId="02DE472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,1,4)=DIFG INSTALL</w:t>
      </w:r>
    </w:p>
    <w:p w14:paraId="245D964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,1,5)=DIFG SPECIFIERS</w:t>
      </w:r>
    </w:p>
    <w:p w14:paraId="355B61E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,2,1)=321</w:t>
      </w:r>
    </w:p>
    <w:p w14:paraId="0DC80E0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,2,2)=322</w:t>
      </w:r>
    </w:p>
    <w:p w14:paraId="4ECDCE1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,2,3)=323</w:t>
      </w:r>
    </w:p>
    <w:p w14:paraId="486956F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,2,4)=326</w:t>
      </w:r>
    </w:p>
    <w:p w14:paraId="0C3A74E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,2,5)=325</w:t>
      </w:r>
    </w:p>
    <w:p w14:paraId="39A2E78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,1,1)=Create/Edit Filegram Template</w:t>
      </w:r>
    </w:p>
    <w:p w14:paraId="399A0A2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,2,1)=Display Filegram Template</w:t>
      </w:r>
    </w:p>
    <w:p w14:paraId="6585472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,3,1)=Generate Filegram</w:t>
      </w:r>
    </w:p>
    <w:p w14:paraId="45075E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,4,1)=Install/Verify Filegram</w:t>
      </w:r>
    </w:p>
    <w:p w14:paraId="46CA3BA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,5,1)=Specifiers</w:t>
      </w:r>
    </w:p>
    <w:p w14:paraId="575F119D" w14:textId="77777777" w:rsidR="00E86526" w:rsidRPr="002A3910" w:rsidRDefault="00E86526" w:rsidP="00B66E33">
      <w:pPr>
        <w:pStyle w:val="BodyText6"/>
      </w:pPr>
    </w:p>
    <w:p w14:paraId="7533AAB8" w14:textId="77777777" w:rsidR="00E86526" w:rsidRPr="002A3910" w:rsidRDefault="00E86526" w:rsidP="007067CD">
      <w:pPr>
        <w:pStyle w:val="Heading5"/>
      </w:pPr>
      <w:r w:rsidRPr="002A3910">
        <w:lastRenderedPageBreak/>
        <w:t>Example 2</w:t>
      </w:r>
    </w:p>
    <w:p w14:paraId="5A294A41" w14:textId="6305882D" w:rsidR="00E86526" w:rsidRPr="002A3910" w:rsidRDefault="00274579" w:rsidP="00D71E3F">
      <w:pPr>
        <w:pStyle w:val="BodyText"/>
        <w:keepNext/>
        <w:keepLines/>
      </w:pPr>
      <w:r w:rsidRPr="002A3910">
        <w:rPr>
          <w:color w:val="0000FF"/>
          <w:u w:val="single"/>
        </w:rPr>
        <w:fldChar w:fldCharType="begin" w:fldLock="1"/>
      </w:r>
      <w:r w:rsidRPr="002A3910">
        <w:rPr>
          <w:color w:val="0000FF"/>
          <w:u w:val="single"/>
        </w:rPr>
        <w:instrText xml:space="preserve"> REF _Ref493597239 \h  \* MERGEFORMAT </w:instrText>
      </w:r>
      <w:r w:rsidRPr="002A3910">
        <w:rPr>
          <w:color w:val="0000FF"/>
          <w:u w:val="single"/>
        </w:rPr>
      </w:r>
      <w:r w:rsidRPr="002A3910">
        <w:rPr>
          <w:color w:val="0000FF"/>
          <w:u w:val="single"/>
        </w:rPr>
        <w:fldChar w:fldCharType="separate"/>
      </w:r>
      <w:r w:rsidR="00272B32" w:rsidRPr="002A3910">
        <w:rPr>
          <w:color w:val="0000FF"/>
          <w:u w:val="single"/>
        </w:rPr>
        <w:t>Figure 157</w:t>
      </w:r>
      <w:r w:rsidRPr="002A3910">
        <w:rPr>
          <w:color w:val="0000FF"/>
          <w:u w:val="single"/>
        </w:rPr>
        <w:fldChar w:fldCharType="end"/>
      </w:r>
      <w:r w:rsidRPr="002A3910">
        <w:t xml:space="preserve"> is a related example revealing</w:t>
      </w:r>
      <w:r w:rsidR="00E86526" w:rsidRPr="002A3910">
        <w:t xml:space="preserve"> that there is a </w:t>
      </w:r>
      <w:r w:rsidR="00E86526" w:rsidRPr="002A3910">
        <w:rPr>
          <w:b/>
        </w:rPr>
        <w:t>DIFG</w:t>
      </w:r>
      <w:r w:rsidR="00E86526" w:rsidRPr="002A3910">
        <w:t xml:space="preserve"> option</w:t>
      </w:r>
      <w:r w:rsidR="007869D8" w:rsidRPr="002A3910">
        <w:fldChar w:fldCharType="begin"/>
      </w:r>
      <w:r w:rsidR="004E07B7" w:rsidRPr="002A3910">
        <w:instrText>xe "DIFG Option"</w:instrText>
      </w:r>
      <w:r w:rsidR="007869D8" w:rsidRPr="002A3910">
        <w:fldChar w:fldCharType="end"/>
      </w:r>
      <w:r w:rsidR="007869D8" w:rsidRPr="002A3910">
        <w:fldChar w:fldCharType="begin"/>
      </w:r>
      <w:r w:rsidR="004E07B7" w:rsidRPr="002A3910">
        <w:instrText>xe "Options:DIFG"</w:instrText>
      </w:r>
      <w:r w:rsidR="007869D8" w:rsidRPr="002A3910">
        <w:fldChar w:fldCharType="end"/>
      </w:r>
      <w:r w:rsidR="00BF2358" w:rsidRPr="002A3910">
        <w:t xml:space="preserve"> (Filegrams option</w:t>
      </w:r>
      <w:r w:rsidR="007869D8" w:rsidRPr="002A3910">
        <w:fldChar w:fldCharType="begin"/>
      </w:r>
      <w:r w:rsidR="00BF2358" w:rsidRPr="002A3910">
        <w:instrText>xe "</w:instrText>
      </w:r>
      <w:r w:rsidR="00623EB0" w:rsidRPr="002A3910">
        <w:instrText>Filegrams:</w:instrText>
      </w:r>
      <w:r w:rsidR="00BF2358" w:rsidRPr="002A3910">
        <w:instrText>Option"</w:instrText>
      </w:r>
      <w:r w:rsidR="007869D8" w:rsidRPr="002A3910">
        <w:fldChar w:fldCharType="end"/>
      </w:r>
      <w:r w:rsidR="007869D8" w:rsidRPr="002A3910">
        <w:fldChar w:fldCharType="begin"/>
      </w:r>
      <w:r w:rsidR="00BF2358" w:rsidRPr="002A3910">
        <w:instrText>xe "Options:Filegrams"</w:instrText>
      </w:r>
      <w:r w:rsidR="007869D8" w:rsidRPr="002A3910">
        <w:fldChar w:fldCharType="end"/>
      </w:r>
      <w:r w:rsidR="00BF2358" w:rsidRPr="002A3910">
        <w:t>)</w:t>
      </w:r>
      <w:r w:rsidR="00E86526" w:rsidRPr="002A3910">
        <w:t xml:space="preserve">. When </w:t>
      </w:r>
      <w:r w:rsidR="004530E8" w:rsidRPr="002A3910">
        <w:t>you</w:t>
      </w:r>
      <w:r w:rsidR="00E86526" w:rsidRPr="002A3910">
        <w:t xml:space="preserve"> traverse backward, starting with the first entry from the previous example, </w:t>
      </w:r>
      <w:r w:rsidR="00E86526" w:rsidRPr="002A3910">
        <w:rPr>
          <w:b/>
        </w:rPr>
        <w:t>DIFG</w:t>
      </w:r>
      <w:r w:rsidR="00E86526" w:rsidRPr="002A3910">
        <w:t xml:space="preserve"> is the only option that meets both the </w:t>
      </w:r>
      <w:r w:rsidR="008D387D" w:rsidRPr="002A3910">
        <w:rPr>
          <w:b/>
        </w:rPr>
        <w:t>from</w:t>
      </w:r>
      <w:r w:rsidR="008D387D" w:rsidRPr="002A3910">
        <w:t xml:space="preserve"> and </w:t>
      </w:r>
      <w:r w:rsidR="008D387D" w:rsidRPr="002A3910">
        <w:rPr>
          <w:b/>
        </w:rPr>
        <w:t>part</w:t>
      </w:r>
      <w:r w:rsidR="00E86526" w:rsidRPr="002A3910">
        <w:t xml:space="preserve"> parameter criteria. The sequence number is </w:t>
      </w:r>
      <w:r w:rsidR="00E86526" w:rsidRPr="002A3910">
        <w:rPr>
          <w:b/>
        </w:rPr>
        <w:t>5</w:t>
      </w:r>
      <w:r w:rsidR="00E86526" w:rsidRPr="002A3910">
        <w:t xml:space="preserve">. When </w:t>
      </w:r>
      <w:r w:rsidR="004530E8" w:rsidRPr="002A3910">
        <w:t>you</w:t>
      </w:r>
      <w:r w:rsidR="00E86526" w:rsidRPr="002A3910">
        <w:t xml:space="preserve"> traverse an index backward to get a set number of records, the sequence number counts backward from that number in order to make the output come out in the same order as when </w:t>
      </w:r>
      <w:r w:rsidR="004530E8" w:rsidRPr="002A3910">
        <w:t>you</w:t>
      </w:r>
      <w:r w:rsidR="00E86526" w:rsidRPr="002A3910">
        <w:t xml:space="preserve"> traverse forward. This type of Lister call is normally used in a GUI ListBox when the user is backing up on a list.</w:t>
      </w:r>
    </w:p>
    <w:p w14:paraId="301E340A" w14:textId="77777777" w:rsidR="00A30FEB" w:rsidRPr="002A3910" w:rsidRDefault="00A30FEB" w:rsidP="00A30FEB">
      <w:pPr>
        <w:pStyle w:val="BodyText6"/>
        <w:keepNext/>
        <w:keepLines/>
      </w:pPr>
    </w:p>
    <w:p w14:paraId="7D1291BA" w14:textId="48C3BD9B" w:rsidR="00D71E3F" w:rsidRPr="002A3910" w:rsidRDefault="00886E4A" w:rsidP="00886E4A">
      <w:pPr>
        <w:pStyle w:val="Caption"/>
      </w:pPr>
      <w:bookmarkStart w:id="881" w:name="_Ref493597239"/>
      <w:bookmarkStart w:id="882" w:name="_Toc159568428"/>
      <w:r w:rsidRPr="002A3910">
        <w:t xml:space="preserve">Figure </w:t>
      </w:r>
      <w:r w:rsidRPr="002A3910">
        <w:fldChar w:fldCharType="begin"/>
      </w:r>
      <w:r w:rsidRPr="002A3910">
        <w:instrText>SEQ Figure \* ARABIC</w:instrText>
      </w:r>
      <w:r w:rsidRPr="002A3910">
        <w:fldChar w:fldCharType="separate"/>
      </w:r>
      <w:r w:rsidR="002D1B25">
        <w:rPr>
          <w:noProof/>
        </w:rPr>
        <w:t>157</w:t>
      </w:r>
      <w:r w:rsidRPr="002A3910">
        <w:fldChar w:fldCharType="end"/>
      </w:r>
      <w:bookmarkEnd w:id="881"/>
      <w:r w:rsidR="000E1784" w:rsidRPr="002A3910">
        <w:t>:</w:t>
      </w:r>
      <w:r w:rsidR="00273424" w:rsidRPr="002A3910">
        <w:t xml:space="preserve"> LIST^DIC</w:t>
      </w:r>
      <w:r w:rsidR="006D37A3" w:rsidRPr="002A3910">
        <w:t xml:space="preserve"> API</w:t>
      </w:r>
      <w:r w:rsidR="00273424" w:rsidRPr="002A3910">
        <w:t>—Example 2: Input and Output</w:t>
      </w:r>
      <w:bookmarkEnd w:id="882"/>
    </w:p>
    <w:p w14:paraId="4C6D7EE9" w14:textId="77777777" w:rsidR="00E86526" w:rsidRPr="002A3910" w:rsidRDefault="00E86526" w:rsidP="00ED4DD4">
      <w:pPr>
        <w:pStyle w:val="APICode"/>
        <w:rPr>
          <w:b/>
        </w:rPr>
      </w:pPr>
      <w:r w:rsidRPr="002A3910">
        <w:t>&gt;</w:t>
      </w:r>
      <w:r w:rsidRPr="002A3910">
        <w:rPr>
          <w:b/>
        </w:rPr>
        <w:t>D LIST^DIC(19,</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B</w:t>
      </w:r>
      <w:r w:rsidR="00084217" w:rsidRPr="002A3910">
        <w:rPr>
          <w:b/>
        </w:rPr>
        <w:t>”</w:t>
      </w:r>
      <w:r w:rsidRPr="002A3910">
        <w:rPr>
          <w:b/>
        </w:rPr>
        <w:t>,5,</w:t>
      </w:r>
      <w:r w:rsidR="00B44603" w:rsidRPr="002A3910">
        <w:rPr>
          <w:b/>
        </w:rPr>
        <w:t>“</w:t>
      </w:r>
      <w:r w:rsidRPr="002A3910">
        <w:rPr>
          <w:b/>
        </w:rPr>
        <w:t>DIFG</w:t>
      </w:r>
      <w:r w:rsidR="00BE0376" w:rsidRPr="002A3910">
        <w:rPr>
          <w:b/>
        </w:rPr>
        <w:t xml:space="preserve"> </w:t>
      </w:r>
      <w:r w:rsidRPr="002A3910">
        <w:rPr>
          <w:b/>
        </w:rPr>
        <w:t>CREATE</w:t>
      </w:r>
      <w:r w:rsidR="00084217" w:rsidRPr="002A3910">
        <w:rPr>
          <w:b/>
        </w:rPr>
        <w:t>”</w:t>
      </w:r>
      <w:r w:rsidRPr="002A3910">
        <w:rPr>
          <w:b/>
        </w:rPr>
        <w:t>,</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OUT</w:t>
      </w:r>
      <w:r w:rsidR="00084217" w:rsidRPr="002A3910">
        <w:rPr>
          <w:b/>
        </w:rPr>
        <w:t>”</w:t>
      </w:r>
      <w:r w:rsidRPr="002A3910">
        <w:rPr>
          <w:b/>
        </w:rPr>
        <w:t>)</w:t>
      </w:r>
    </w:p>
    <w:p w14:paraId="1FAA91AE" w14:textId="77777777" w:rsidR="00E86526" w:rsidRPr="002A3910" w:rsidRDefault="00E86526" w:rsidP="00ED4DD4">
      <w:pPr>
        <w:pStyle w:val="APICode"/>
      </w:pPr>
    </w:p>
    <w:p w14:paraId="6DA37C4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,0)=1^5^0^</w:t>
      </w:r>
    </w:p>
    <w:p w14:paraId="33E489B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084217" w:rsidRPr="002A3910">
        <w:t>”</w:t>
      </w:r>
      <w:r w:rsidRPr="002A3910">
        <w:t>MAP</w:t>
      </w:r>
      <w:r w:rsidR="00084217" w:rsidRPr="002A3910">
        <w:t>”</w:t>
      </w:r>
      <w:r w:rsidRPr="002A3910">
        <w:t>)=FID(1)</w:t>
      </w:r>
    </w:p>
    <w:p w14:paraId="6184E39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,1,5)=DIFG</w:t>
      </w:r>
    </w:p>
    <w:p w14:paraId="421AE53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,2,5)=327</w:t>
      </w:r>
    </w:p>
    <w:p w14:paraId="1CD8BAB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084217" w:rsidRPr="002A3910">
        <w:t>”</w:t>
      </w:r>
      <w:r w:rsidRPr="002A3910">
        <w:t>ID</w:t>
      </w:r>
      <w:r w:rsidR="00084217" w:rsidRPr="002A3910">
        <w:t>”</w:t>
      </w:r>
      <w:r w:rsidRPr="002A3910">
        <w:t>,5,1)=Filegrams</w:t>
      </w:r>
    </w:p>
    <w:p w14:paraId="417FAD63" w14:textId="77777777" w:rsidR="00E86526" w:rsidRPr="002A3910" w:rsidRDefault="00E86526" w:rsidP="00B66E33">
      <w:pPr>
        <w:pStyle w:val="BodyText6"/>
      </w:pPr>
    </w:p>
    <w:p w14:paraId="5A2B7D90" w14:textId="77777777" w:rsidR="00E86526" w:rsidRPr="002A3910" w:rsidRDefault="00E86526" w:rsidP="007067CD">
      <w:pPr>
        <w:pStyle w:val="Heading5"/>
      </w:pPr>
      <w:r w:rsidRPr="002A3910">
        <w:lastRenderedPageBreak/>
        <w:t>Example 3</w:t>
      </w:r>
    </w:p>
    <w:p w14:paraId="517CEBE8" w14:textId="3EBC70C5" w:rsidR="00E86526" w:rsidRPr="002A3910" w:rsidRDefault="00E86526" w:rsidP="00D71E3F">
      <w:pPr>
        <w:pStyle w:val="BodyText"/>
        <w:keepNext/>
        <w:keepLines/>
      </w:pPr>
      <w:r w:rsidRPr="002A3910">
        <w:t>In this example</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_Ref493597263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158</w:t>
      </w:r>
      <w:r w:rsidR="00274579" w:rsidRPr="002A3910">
        <w:rPr>
          <w:color w:val="0000FF"/>
          <w:u w:val="single"/>
        </w:rPr>
        <w:fldChar w:fldCharType="end"/>
      </w:r>
      <w:r w:rsidR="00274579" w:rsidRPr="002A3910">
        <w:t>)</w:t>
      </w:r>
      <w:r w:rsidR="004530E8" w:rsidRPr="002A3910">
        <w:t xml:space="preserve">, you </w:t>
      </w:r>
      <w:r w:rsidRPr="002A3910">
        <w:t xml:space="preserve">return just one entry from a file using a compound index. This index is on the </w:t>
      </w:r>
      <w:r w:rsidRPr="002A3910">
        <w:rPr>
          <w:b/>
        </w:rPr>
        <w:t>.01</w:t>
      </w:r>
      <w:r w:rsidRPr="002A3910">
        <w:t xml:space="preserve"> field (NAME) and field </w:t>
      </w:r>
      <w:r w:rsidRPr="002A3910">
        <w:rPr>
          <w:b/>
        </w:rPr>
        <w:t>1</w:t>
      </w:r>
      <w:r w:rsidRPr="002A3910">
        <w:t xml:space="preserve"> (DATE OF BIRTH). Note how the two index entries are returned in the </w:t>
      </w:r>
      <w:r w:rsidRPr="002A3910">
        <w:rPr>
          <w:b/>
        </w:rPr>
        <w:t>1</w:t>
      </w:r>
      <w:r w:rsidRPr="002A3910">
        <w:t xml:space="preserve"> nodes. Also</w:t>
      </w:r>
      <w:r w:rsidR="008D387D" w:rsidRPr="002A3910">
        <w:t>,</w:t>
      </w:r>
      <w:r w:rsidRPr="002A3910">
        <w:t xml:space="preserve"> note that this file has several field identifiers and </w:t>
      </w:r>
      <w:r w:rsidRPr="002A3910">
        <w:rPr>
          <w:b/>
        </w:rPr>
        <w:t>WRITE</w:t>
      </w:r>
      <w:r w:rsidRPr="002A3910">
        <w:t xml:space="preserve"> identifiers. After the call, because there are two different entries in the file with a </w:t>
      </w:r>
      <w:r w:rsidRPr="002A3910">
        <w:rPr>
          <w:b/>
        </w:rPr>
        <w:t>.01</w:t>
      </w:r>
      <w:r w:rsidRPr="002A3910">
        <w:t xml:space="preserve"> equal to </w:t>
      </w:r>
      <w:r w:rsidR="00084217" w:rsidRPr="002A3910">
        <w:t>“</w:t>
      </w:r>
      <w:r w:rsidRPr="002A3910">
        <w:rPr>
          <w:b/>
        </w:rPr>
        <w:t>ADDFIFTEEN</w:t>
      </w:r>
      <w:r w:rsidR="00084217" w:rsidRPr="002A3910">
        <w:t>”</w:t>
      </w:r>
      <w:r w:rsidRPr="002A3910">
        <w:t xml:space="preserve">, but different dates of birth, the </w:t>
      </w:r>
      <w:r w:rsidRPr="002A3910">
        <w:rPr>
          <w:b/>
        </w:rPr>
        <w:t>DIFR</w:t>
      </w:r>
      <w:r w:rsidRPr="002A3910">
        <w:t xml:space="preserve"> array has been set up ready for a subsequent call. On this index, the DATE OF BIRTH field has a collation of </w:t>
      </w:r>
      <w:r w:rsidR="00084217" w:rsidRPr="002A3910">
        <w:t>“</w:t>
      </w:r>
      <w:r w:rsidRPr="002A3910">
        <w:t>backwards</w:t>
      </w:r>
      <w:r w:rsidR="00084217" w:rsidRPr="002A3910">
        <w:t>”</w:t>
      </w:r>
      <w:r w:rsidRPr="002A3910">
        <w:t xml:space="preserve">, so </w:t>
      </w:r>
      <w:r w:rsidR="004530E8" w:rsidRPr="002A3910">
        <w:t>you</w:t>
      </w:r>
      <w:r w:rsidRPr="002A3910">
        <w:t xml:space="preserve"> see the most current date first in the output.</w:t>
      </w:r>
    </w:p>
    <w:p w14:paraId="58D82927" w14:textId="77777777" w:rsidR="00A30FEB" w:rsidRPr="002A3910" w:rsidRDefault="00A30FEB" w:rsidP="00A30FEB">
      <w:pPr>
        <w:pStyle w:val="BodyText6"/>
        <w:keepNext/>
        <w:keepLines/>
      </w:pPr>
    </w:p>
    <w:p w14:paraId="40730104" w14:textId="6E2F1AAB" w:rsidR="00D71E3F" w:rsidRPr="002A3910" w:rsidRDefault="00886E4A" w:rsidP="00886E4A">
      <w:pPr>
        <w:pStyle w:val="Caption"/>
      </w:pPr>
      <w:bookmarkStart w:id="883" w:name="_Ref493597263"/>
      <w:bookmarkStart w:id="884" w:name="_Toc159568429"/>
      <w:r w:rsidRPr="002A3910">
        <w:t xml:space="preserve">Figure </w:t>
      </w:r>
      <w:r w:rsidRPr="002A3910">
        <w:fldChar w:fldCharType="begin"/>
      </w:r>
      <w:r w:rsidRPr="002A3910">
        <w:instrText>SEQ Figure \* ARABIC</w:instrText>
      </w:r>
      <w:r w:rsidRPr="002A3910">
        <w:fldChar w:fldCharType="separate"/>
      </w:r>
      <w:r w:rsidR="002D1B25">
        <w:rPr>
          <w:noProof/>
        </w:rPr>
        <w:t>158</w:t>
      </w:r>
      <w:r w:rsidRPr="002A3910">
        <w:fldChar w:fldCharType="end"/>
      </w:r>
      <w:bookmarkEnd w:id="883"/>
      <w:r w:rsidR="000E1784" w:rsidRPr="002A3910">
        <w:t>:</w:t>
      </w:r>
      <w:r w:rsidR="00273424" w:rsidRPr="002A3910">
        <w:t xml:space="preserve"> LIST^DIC</w:t>
      </w:r>
      <w:r w:rsidR="006D37A3" w:rsidRPr="002A3910">
        <w:t xml:space="preserve"> API</w:t>
      </w:r>
      <w:r w:rsidR="00273424" w:rsidRPr="002A3910">
        <w:t>—Example 3: Input and Output</w:t>
      </w:r>
      <w:bookmarkEnd w:id="884"/>
    </w:p>
    <w:p w14:paraId="16FAD936" w14:textId="77777777" w:rsidR="00E86526" w:rsidRPr="002A3910" w:rsidRDefault="00E86526" w:rsidP="00ED4DD4">
      <w:pPr>
        <w:pStyle w:val="APICode"/>
      </w:pPr>
      <w:r w:rsidRPr="002A3910">
        <w:t>&gt;</w:t>
      </w:r>
      <w:r w:rsidRPr="002A3910">
        <w:rPr>
          <w:b/>
        </w:rPr>
        <w:t>K DIFR,DIPRT S DIPRT(1)=</w:t>
      </w:r>
      <w:r w:rsidR="00084217" w:rsidRPr="002A3910">
        <w:rPr>
          <w:b/>
        </w:rPr>
        <w:t>“</w:t>
      </w:r>
      <w:r w:rsidRPr="002A3910">
        <w:rPr>
          <w:b/>
        </w:rPr>
        <w:t>ADD</w:t>
      </w:r>
      <w:r w:rsidR="00084217" w:rsidRPr="002A3910">
        <w:rPr>
          <w:b/>
        </w:rPr>
        <w:t>”</w:t>
      </w:r>
    </w:p>
    <w:p w14:paraId="306BAF88" w14:textId="77777777" w:rsidR="00E86526" w:rsidRPr="002A3910" w:rsidRDefault="00E86526" w:rsidP="00ED4DD4">
      <w:pPr>
        <w:pStyle w:val="APICode"/>
      </w:pPr>
    </w:p>
    <w:p w14:paraId="2E39AFC0" w14:textId="77777777" w:rsidR="00E86526" w:rsidRPr="002A3910" w:rsidRDefault="00E86526" w:rsidP="00ED4DD4">
      <w:pPr>
        <w:pStyle w:val="APICode"/>
      </w:pPr>
      <w:r w:rsidRPr="002A3910">
        <w:t>&gt;</w:t>
      </w:r>
      <w:r w:rsidRPr="002A3910">
        <w:rPr>
          <w:b/>
        </w:rPr>
        <w:t>D LIST^DIC(662001,</w:t>
      </w:r>
      <w:r w:rsidR="00B44603" w:rsidRPr="002A3910">
        <w:t>“”</w:t>
      </w:r>
      <w:r w:rsidRPr="002A3910">
        <w:rPr>
          <w:b/>
        </w:rPr>
        <w:t>,</w:t>
      </w:r>
      <w:r w:rsidR="00B44603" w:rsidRPr="002A3910">
        <w:t>“”</w:t>
      </w:r>
      <w:r w:rsidRPr="002A3910">
        <w:rPr>
          <w:b/>
        </w:rPr>
        <w:t>,</w:t>
      </w:r>
      <w:r w:rsidR="00B44603" w:rsidRPr="002A3910">
        <w:t>“”</w:t>
      </w:r>
      <w:r w:rsidRPr="002A3910">
        <w:rPr>
          <w:b/>
        </w:rPr>
        <w:t>,1,.DIFR,.DIPRT,</w:t>
      </w:r>
      <w:r w:rsidR="00B44603" w:rsidRPr="002A3910">
        <w:t>“</w:t>
      </w:r>
      <w:r w:rsidRPr="002A3910">
        <w:rPr>
          <w:b/>
        </w:rPr>
        <w:t>BB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76182D31" w14:textId="77777777" w:rsidR="00E86526" w:rsidRPr="002A3910" w:rsidRDefault="00E86526" w:rsidP="00ED4DD4">
      <w:pPr>
        <w:pStyle w:val="APICode"/>
      </w:pPr>
    </w:p>
    <w:p w14:paraId="188AA5D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,0)=1^1^1^</w:t>
      </w:r>
    </w:p>
    <w:p w14:paraId="1A08F87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)=FID(2)^FID(4)^FID(10)</w:t>
      </w:r>
    </w:p>
    <w:p w14:paraId="653061B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,1,1,1)=ADDFIFTEEN</w:t>
      </w:r>
    </w:p>
    <w:p w14:paraId="0C209E3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,1,1,2)=JAN 03, 1997</w:t>
      </w:r>
    </w:p>
    <w:p w14:paraId="5A617D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,2,1)=17</w:t>
      </w:r>
    </w:p>
    <w:p w14:paraId="69294C9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,1,2)=SEVENTEEN*</w:t>
      </w:r>
    </w:p>
    <w:p w14:paraId="706CD02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,1,4)=MITTY,WALTER</w:t>
      </w:r>
    </w:p>
    <w:p w14:paraId="1979DC4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,1,10)=MAY 02, 1997@09:00</w:t>
      </w:r>
    </w:p>
    <w:p w14:paraId="7303881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,1,1)=2970103</w:t>
      </w:r>
    </w:p>
    <w:p w14:paraId="698902C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,1,2)=</w:t>
      </w:r>
    </w:p>
    <w:p w14:paraId="483D0C2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,1,3)=  FIRST LINE</w:t>
      </w:r>
    </w:p>
    <w:p w14:paraId="6908D96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,1,4)=</w:t>
      </w:r>
    </w:p>
    <w:p w14:paraId="138A754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,1,5)=          SECOND LINETHIRD LINE</w:t>
      </w:r>
    </w:p>
    <w:p w14:paraId="41C20B9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,1,6)=SIXTHCODE</w:t>
      </w:r>
    </w:p>
    <w:p w14:paraId="4C43A826" w14:textId="77777777" w:rsidR="00E86526" w:rsidRPr="002A3910" w:rsidRDefault="00E86526" w:rsidP="00ED4DD4">
      <w:pPr>
        <w:pStyle w:val="APICode"/>
      </w:pPr>
    </w:p>
    <w:p w14:paraId="5A96A327" w14:textId="77777777" w:rsidR="00E86526" w:rsidRPr="002A3910" w:rsidRDefault="00E86526" w:rsidP="00ED4DD4">
      <w:pPr>
        <w:pStyle w:val="APICode"/>
      </w:pPr>
      <w:r w:rsidRPr="002A3910">
        <w:t>&gt;</w:t>
      </w:r>
      <w:r w:rsidRPr="002A3910">
        <w:rPr>
          <w:b/>
        </w:rPr>
        <w:t>ZW DIFR</w:t>
      </w:r>
    </w:p>
    <w:p w14:paraId="5FFDF7D7" w14:textId="77777777" w:rsidR="00E86526" w:rsidRPr="002A3910" w:rsidRDefault="00E86526" w:rsidP="00ED4DD4">
      <w:pPr>
        <w:pStyle w:val="APICode"/>
      </w:pPr>
    </w:p>
    <w:p w14:paraId="2D19E9CB" w14:textId="77777777" w:rsidR="00E86526" w:rsidRPr="002A3910" w:rsidRDefault="00E86526" w:rsidP="00ED4DD4">
      <w:pPr>
        <w:pStyle w:val="APICode"/>
      </w:pPr>
      <w:r w:rsidRPr="002A3910">
        <w:t>DIFR=ADDFIFTEEN</w:t>
      </w:r>
    </w:p>
    <w:p w14:paraId="562ADFCB" w14:textId="77777777" w:rsidR="00E86526" w:rsidRPr="002A3910" w:rsidRDefault="00E86526" w:rsidP="00ED4DD4">
      <w:pPr>
        <w:pStyle w:val="APICode"/>
      </w:pPr>
      <w:r w:rsidRPr="002A3910">
        <w:t>DIFR(1)=ADDFIFTEEN</w:t>
      </w:r>
    </w:p>
    <w:p w14:paraId="45D860C9" w14:textId="77777777" w:rsidR="00E86526" w:rsidRPr="002A3910" w:rsidRDefault="00E86526" w:rsidP="00ED4DD4">
      <w:pPr>
        <w:pStyle w:val="APICode"/>
      </w:pPr>
      <w:r w:rsidRPr="002A3910">
        <w:t>DIFR(2)=2970103</w:t>
      </w:r>
    </w:p>
    <w:p w14:paraId="1905EA65" w14:textId="77777777" w:rsidR="00E86526" w:rsidRPr="002A3910" w:rsidRDefault="00E86526" w:rsidP="00ED4DD4">
      <w:pPr>
        <w:pStyle w:val="APICode"/>
      </w:pPr>
      <w:r w:rsidRPr="002A3910">
        <w:t>DIFR(3)=</w:t>
      </w:r>
    </w:p>
    <w:p w14:paraId="12FDE356" w14:textId="77777777" w:rsidR="00E86526" w:rsidRPr="002A3910" w:rsidRDefault="00E86526" w:rsidP="00ED4DD4">
      <w:pPr>
        <w:pStyle w:val="APICode"/>
      </w:pPr>
      <w:r w:rsidRPr="002A3910">
        <w:t>DIFR(</w:t>
      </w:r>
      <w:r w:rsidR="00084217" w:rsidRPr="002A3910">
        <w:t>“</w:t>
      </w:r>
      <w:r w:rsidRPr="002A3910">
        <w:t>IEN</w:t>
      </w:r>
      <w:r w:rsidR="00084217" w:rsidRPr="002A3910">
        <w:t>”</w:t>
      </w:r>
      <w:r w:rsidRPr="002A3910">
        <w:t>)=</w:t>
      </w:r>
    </w:p>
    <w:p w14:paraId="31070806" w14:textId="77777777" w:rsidR="00E86526" w:rsidRPr="002A3910" w:rsidRDefault="00E86526" w:rsidP="00B66E33">
      <w:pPr>
        <w:pStyle w:val="BodyText6"/>
      </w:pPr>
    </w:p>
    <w:p w14:paraId="75CBA757" w14:textId="77777777" w:rsidR="00E86526" w:rsidRPr="002A3910" w:rsidRDefault="00E86526" w:rsidP="007067CD">
      <w:pPr>
        <w:pStyle w:val="Heading5"/>
      </w:pPr>
      <w:r w:rsidRPr="002A3910">
        <w:lastRenderedPageBreak/>
        <w:t>Example 4</w:t>
      </w:r>
    </w:p>
    <w:p w14:paraId="20DFBAA8" w14:textId="4055725E" w:rsidR="00E86526" w:rsidRPr="002A3910" w:rsidRDefault="00E86526" w:rsidP="00D71E3F">
      <w:pPr>
        <w:pStyle w:val="BodyText"/>
        <w:keepNext/>
        <w:keepLines/>
      </w:pPr>
      <w:r w:rsidRPr="002A3910">
        <w:t xml:space="preserve">However, if </w:t>
      </w:r>
      <w:r w:rsidR="004530E8" w:rsidRPr="002A3910">
        <w:t>you</w:t>
      </w:r>
      <w:r w:rsidRPr="002A3910">
        <w:t xml:space="preserve"> do another Lister call on the same file, using the </w:t>
      </w:r>
      <w:r w:rsidRPr="002A3910">
        <w:rPr>
          <w:b/>
        </w:rPr>
        <w:t>DIFR</w:t>
      </w:r>
      <w:r w:rsidRPr="002A3910">
        <w:t xml:space="preserve"> array that was passed back from the previous call, this time </w:t>
      </w:r>
      <w:r w:rsidR="005B5573" w:rsidRPr="002A3910">
        <w:t>it</w:t>
      </w:r>
      <w:r w:rsidRPr="002A3910">
        <w:t xml:space="preserve"> return</w:t>
      </w:r>
      <w:r w:rsidR="005B5573" w:rsidRPr="002A3910">
        <w:t>s</w:t>
      </w:r>
      <w:r w:rsidRPr="002A3910">
        <w:t xml:space="preserve"> two records</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_Ref493597382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159</w:t>
      </w:r>
      <w:r w:rsidR="00274579" w:rsidRPr="002A3910">
        <w:rPr>
          <w:color w:val="0000FF"/>
          <w:u w:val="single"/>
        </w:rPr>
        <w:fldChar w:fldCharType="end"/>
      </w:r>
      <w:r w:rsidR="00274579" w:rsidRPr="002A3910">
        <w:t>)</w:t>
      </w:r>
      <w:r w:rsidRPr="002A3910">
        <w:t xml:space="preserve">. </w:t>
      </w:r>
      <w:r w:rsidR="004530E8" w:rsidRPr="002A3910">
        <w:t>You</w:t>
      </w:r>
      <w:r w:rsidRPr="002A3910">
        <w:t xml:space="preserve"> get back the second record in the index with </w:t>
      </w:r>
      <w:r w:rsidR="00084217" w:rsidRPr="002A3910">
        <w:t>“</w:t>
      </w:r>
      <w:r w:rsidRPr="002A3910">
        <w:rPr>
          <w:b/>
        </w:rPr>
        <w:t>ADDFIFTEEN</w:t>
      </w:r>
      <w:r w:rsidR="00084217" w:rsidRPr="002A3910">
        <w:t>”</w:t>
      </w:r>
      <w:r w:rsidRPr="002A3910">
        <w:t xml:space="preserve"> as the </w:t>
      </w:r>
      <w:r w:rsidRPr="002A3910">
        <w:rPr>
          <w:b/>
        </w:rPr>
        <w:t>.01</w:t>
      </w:r>
      <w:r w:rsidRPr="002A3910">
        <w:t xml:space="preserve"> field, and the next one that follows it alphabetically. In this call, </w:t>
      </w:r>
      <w:r w:rsidR="004530E8" w:rsidRPr="002A3910">
        <w:t>you</w:t>
      </w:r>
      <w:r w:rsidRPr="002A3910">
        <w:t xml:space="preserve"> suppressed the normal default values returned by the call, and instead asked for the index field values </w:t>
      </w:r>
      <w:r w:rsidRPr="002A3910">
        <w:rPr>
          <w:b/>
        </w:rPr>
        <w:t>IX</w:t>
      </w:r>
      <w:r w:rsidRPr="002A3910">
        <w:t xml:space="preserve">, the internal value of the field identifiers </w:t>
      </w:r>
      <w:r w:rsidRPr="002A3910">
        <w:rPr>
          <w:b/>
        </w:rPr>
        <w:t>FIDI</w:t>
      </w:r>
      <w:r w:rsidRPr="002A3910">
        <w:t>, both the internal and external values of field</w:t>
      </w:r>
      <w:r w:rsidR="00637397" w:rsidRPr="002A3910">
        <w:t xml:space="preserve"> #</w:t>
      </w:r>
      <w:r w:rsidRPr="002A3910">
        <w:rPr>
          <w:b/>
        </w:rPr>
        <w:t>3</w:t>
      </w:r>
      <w:r w:rsidRPr="002A3910">
        <w:t xml:space="preserve"> (a </w:t>
      </w:r>
      <w:r w:rsidR="00274579" w:rsidRPr="002A3910">
        <w:t>SET OF CODES</w:t>
      </w:r>
      <w:r w:rsidRPr="002A3910">
        <w:t xml:space="preserve"> type field), and </w:t>
      </w:r>
      <w:r w:rsidR="007A1BD9" w:rsidRPr="002A3910">
        <w:t>the external value of computed F</w:t>
      </w:r>
      <w:r w:rsidRPr="002A3910">
        <w:t xml:space="preserve">ield </w:t>
      </w:r>
      <w:r w:rsidR="007A1BD9" w:rsidRPr="002A3910">
        <w:t>#</w:t>
      </w:r>
      <w:r w:rsidRPr="002A3910">
        <w:rPr>
          <w:b/>
        </w:rPr>
        <w:t>8</w:t>
      </w:r>
      <w:r w:rsidRPr="002A3910">
        <w:t>. All of this was done with entries in the</w:t>
      </w:r>
      <w:r w:rsidR="007A1BD9" w:rsidRPr="002A3910">
        <w:t xml:space="preserve"> </w:t>
      </w:r>
      <w:r w:rsidR="008D387D" w:rsidRPr="002A3910">
        <w:rPr>
          <w:b/>
        </w:rPr>
        <w:t>fields</w:t>
      </w:r>
      <w:r w:rsidR="007A1BD9" w:rsidRPr="002A3910">
        <w:t xml:space="preserve"> parameter. As you see, F</w:t>
      </w:r>
      <w:r w:rsidRPr="002A3910">
        <w:t xml:space="preserve">ield </w:t>
      </w:r>
      <w:r w:rsidR="007A1BD9" w:rsidRPr="002A3910">
        <w:t>#</w:t>
      </w:r>
      <w:r w:rsidR="007A1BD9" w:rsidRPr="002A3910">
        <w:rPr>
          <w:b/>
        </w:rPr>
        <w:t>4</w:t>
      </w:r>
      <w:r w:rsidR="007A1BD9" w:rsidRPr="002A3910">
        <w:t xml:space="preserve"> is a pointer, F</w:t>
      </w:r>
      <w:r w:rsidRPr="002A3910">
        <w:t xml:space="preserve">ield </w:t>
      </w:r>
      <w:r w:rsidR="007A1BD9" w:rsidRPr="002A3910">
        <w:t>#</w:t>
      </w:r>
      <w:r w:rsidRPr="002A3910">
        <w:rPr>
          <w:b/>
        </w:rPr>
        <w:t>10</w:t>
      </w:r>
      <w:r w:rsidRPr="002A3910">
        <w:t xml:space="preserve"> is a variable pointer. Note how the </w:t>
      </w:r>
      <w:r w:rsidRPr="002A3910">
        <w:rPr>
          <w:b/>
        </w:rPr>
        <w:t>MAP</w:t>
      </w:r>
      <w:r w:rsidRPr="002A3910">
        <w:t xml:space="preserve"> node describes what is found in the </w:t>
      </w:r>
      <w:r w:rsidR="00084217" w:rsidRPr="002A3910">
        <w:t>“</w:t>
      </w:r>
      <w:r w:rsidRPr="002A3910">
        <w:rPr>
          <w:b/>
        </w:rPr>
        <w:t>ID</w:t>
      </w:r>
      <w:r w:rsidR="00084217" w:rsidRPr="002A3910">
        <w:t>”</w:t>
      </w:r>
      <w:r w:rsidRPr="002A3910">
        <w:t xml:space="preserve"> nodes.</w:t>
      </w:r>
    </w:p>
    <w:p w14:paraId="7055435F" w14:textId="77777777" w:rsidR="00A30FEB" w:rsidRPr="002A3910" w:rsidRDefault="00A30FEB" w:rsidP="00A30FEB">
      <w:pPr>
        <w:pStyle w:val="BodyText6"/>
        <w:keepNext/>
        <w:keepLines/>
      </w:pPr>
    </w:p>
    <w:p w14:paraId="420870DC" w14:textId="1C97984E" w:rsidR="0060035B" w:rsidRPr="002A3910" w:rsidRDefault="00886E4A" w:rsidP="00886E4A">
      <w:pPr>
        <w:pStyle w:val="Caption"/>
      </w:pPr>
      <w:bookmarkStart w:id="885" w:name="_Ref493597382"/>
      <w:bookmarkStart w:id="886" w:name="_Toc159568430"/>
      <w:r w:rsidRPr="002A3910">
        <w:t xml:space="preserve">Figure </w:t>
      </w:r>
      <w:r w:rsidRPr="002A3910">
        <w:fldChar w:fldCharType="begin"/>
      </w:r>
      <w:r w:rsidRPr="002A3910">
        <w:instrText>SEQ Figure \* ARABIC</w:instrText>
      </w:r>
      <w:r w:rsidRPr="002A3910">
        <w:fldChar w:fldCharType="separate"/>
      </w:r>
      <w:r w:rsidR="002D1B25">
        <w:rPr>
          <w:noProof/>
        </w:rPr>
        <w:t>159</w:t>
      </w:r>
      <w:r w:rsidRPr="002A3910">
        <w:fldChar w:fldCharType="end"/>
      </w:r>
      <w:bookmarkEnd w:id="885"/>
      <w:r w:rsidR="000E1784" w:rsidRPr="002A3910">
        <w:t>:</w:t>
      </w:r>
      <w:r w:rsidR="00273424" w:rsidRPr="002A3910">
        <w:t xml:space="preserve"> LIST^DIC</w:t>
      </w:r>
      <w:r w:rsidR="006D37A3" w:rsidRPr="002A3910">
        <w:t xml:space="preserve"> API</w:t>
      </w:r>
      <w:r w:rsidR="00273424" w:rsidRPr="002A3910">
        <w:t>—Example 4: Input and Output</w:t>
      </w:r>
      <w:bookmarkEnd w:id="886"/>
    </w:p>
    <w:p w14:paraId="58DE79BE" w14:textId="77777777" w:rsidR="00E86526" w:rsidRPr="002A3910" w:rsidRDefault="00E86526" w:rsidP="00ED4DD4">
      <w:pPr>
        <w:pStyle w:val="APICode"/>
      </w:pPr>
      <w:r w:rsidRPr="002A3910">
        <w:t>&gt;</w:t>
      </w:r>
      <w:r w:rsidRPr="002A3910">
        <w:rPr>
          <w:b/>
        </w:rPr>
        <w:t>D LIST^DIC(662001,</w:t>
      </w:r>
      <w:r w:rsidR="00B44603" w:rsidRPr="002A3910">
        <w:t>“”</w:t>
      </w:r>
      <w:r w:rsidRPr="002A3910">
        <w:rPr>
          <w:b/>
        </w:rPr>
        <w:t>,</w:t>
      </w:r>
      <w:r w:rsidR="00B44603" w:rsidRPr="002A3910">
        <w:t>“</w:t>
      </w:r>
      <w:r w:rsidRPr="002A3910">
        <w:rPr>
          <w:b/>
        </w:rPr>
        <w:t>@;IX;FIDI;3IE;8</w:t>
      </w:r>
      <w:r w:rsidR="00084217" w:rsidRPr="002A3910">
        <w:rPr>
          <w:b/>
        </w:rPr>
        <w:t>”</w:t>
      </w:r>
      <w:r w:rsidRPr="002A3910">
        <w:rPr>
          <w:b/>
        </w:rPr>
        <w:t>,</w:t>
      </w:r>
      <w:r w:rsidR="00B44603" w:rsidRPr="002A3910">
        <w:t>“”</w:t>
      </w:r>
      <w:r w:rsidRPr="002A3910">
        <w:rPr>
          <w:b/>
        </w:rPr>
        <w:t>,2,.DIFR,.DIPRT,</w:t>
      </w:r>
      <w:r w:rsidR="00B44603" w:rsidRPr="002A3910">
        <w:t>“</w:t>
      </w:r>
      <w:r w:rsidRPr="002A3910">
        <w:rPr>
          <w:b/>
        </w:rPr>
        <w:t>BB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69F15559" w14:textId="77777777" w:rsidR="00E86526" w:rsidRPr="002A3910" w:rsidRDefault="00E86526" w:rsidP="00ED4DD4">
      <w:pPr>
        <w:pStyle w:val="APICode"/>
      </w:pPr>
    </w:p>
    <w:p w14:paraId="6A6423A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,0)=2^2^1^</w:t>
      </w:r>
    </w:p>
    <w:p w14:paraId="1EB996B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)=IX(1)^IX(2)^FID(2)I^3^3I^FID(4)I^8^FID(10)I</w:t>
      </w:r>
    </w:p>
    <w:p w14:paraId="50D7AF6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,2,1)=15</w:t>
      </w:r>
    </w:p>
    <w:p w14:paraId="7D71538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,2,2)=14</w:t>
      </w:r>
    </w:p>
    <w:p w14:paraId="7F9ED3C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,1,0,1)=ADDFIFTEEN</w:t>
      </w:r>
    </w:p>
    <w:p w14:paraId="0B2EB8C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,1,0,2)=JAN 01, 1969</w:t>
      </w:r>
    </w:p>
    <w:p w14:paraId="1A739B8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,1,2)=FIFTEEN</w:t>
      </w:r>
    </w:p>
    <w:p w14:paraId="6021B5A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,1,3,</w:t>
      </w:r>
      <w:r w:rsidR="00274579" w:rsidRPr="002A3910">
        <w:t>“</w:t>
      </w:r>
      <w:r w:rsidRPr="002A3910">
        <w:t>E</w:t>
      </w:r>
      <w:r w:rsidR="00084217" w:rsidRPr="002A3910">
        <w:t>”</w:t>
      </w:r>
      <w:r w:rsidRPr="002A3910">
        <w:t>)=SIXTHCODE</w:t>
      </w:r>
    </w:p>
    <w:p w14:paraId="0843737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,1,3,</w:t>
      </w:r>
      <w:r w:rsidR="00274579" w:rsidRPr="002A3910">
        <w:t>“</w:t>
      </w:r>
      <w:r w:rsidRPr="002A3910">
        <w:t>I</w:t>
      </w:r>
      <w:r w:rsidR="00084217" w:rsidRPr="002A3910">
        <w:t>”</w:t>
      </w:r>
      <w:r w:rsidRPr="002A3910">
        <w:t>)=SIX</w:t>
      </w:r>
    </w:p>
    <w:p w14:paraId="1EB11F8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,1,4)=1</w:t>
      </w:r>
    </w:p>
    <w:p w14:paraId="0C13579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,1,8)=0</w:t>
      </w:r>
    </w:p>
    <w:p w14:paraId="5D13CB4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,1,10)=327;DIC(19,</w:t>
      </w:r>
    </w:p>
    <w:p w14:paraId="5B6ABFC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,2,0,1)=ADDFOURTEEN</w:t>
      </w:r>
    </w:p>
    <w:p w14:paraId="294B423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,2,0,2)=JAN 01, 1949</w:t>
      </w:r>
    </w:p>
    <w:p w14:paraId="47379EB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,2,2)=FOURTEEN</w:t>
      </w:r>
    </w:p>
    <w:p w14:paraId="3BD13D9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,2,3,</w:t>
      </w:r>
      <w:r w:rsidR="00274579" w:rsidRPr="002A3910">
        <w:t>“</w:t>
      </w:r>
      <w:r w:rsidRPr="002A3910">
        <w:t>E</w:t>
      </w:r>
      <w:r w:rsidR="00084217" w:rsidRPr="002A3910">
        <w:t>”</w:t>
      </w:r>
      <w:r w:rsidRPr="002A3910">
        <w:t>)=</w:t>
      </w:r>
    </w:p>
    <w:p w14:paraId="65353CB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,2,3,</w:t>
      </w:r>
      <w:r w:rsidR="00274579" w:rsidRPr="002A3910">
        <w:t>“</w:t>
      </w:r>
      <w:r w:rsidRPr="002A3910">
        <w:t>I</w:t>
      </w:r>
      <w:r w:rsidR="00084217" w:rsidRPr="002A3910">
        <w:t>”</w:t>
      </w:r>
      <w:r w:rsidRPr="002A3910">
        <w:t>)=</w:t>
      </w:r>
    </w:p>
    <w:p w14:paraId="46666D4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,2,4)=</w:t>
      </w:r>
    </w:p>
    <w:p w14:paraId="627A225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,2,8)=32.6</w:t>
      </w:r>
    </w:p>
    <w:p w14:paraId="02853C2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,2,10)=10;DIZ(662003,</w:t>
      </w:r>
    </w:p>
    <w:p w14:paraId="4C607882" w14:textId="77777777" w:rsidR="00E86526" w:rsidRPr="002A3910" w:rsidRDefault="00E86526" w:rsidP="00B66E33">
      <w:pPr>
        <w:pStyle w:val="BodyText6"/>
      </w:pPr>
    </w:p>
    <w:p w14:paraId="2BFBE7C0" w14:textId="77777777" w:rsidR="00E86526" w:rsidRPr="002A3910" w:rsidRDefault="00E86526" w:rsidP="007067CD">
      <w:pPr>
        <w:pStyle w:val="Heading5"/>
      </w:pPr>
      <w:r w:rsidRPr="002A3910">
        <w:t>Example 5</w:t>
      </w:r>
    </w:p>
    <w:p w14:paraId="79F67708" w14:textId="46A68FAE" w:rsidR="005B5573" w:rsidRPr="002A3910" w:rsidRDefault="00E86526" w:rsidP="00D71E3F">
      <w:pPr>
        <w:pStyle w:val="BodyText"/>
        <w:keepNext/>
        <w:keepLines/>
      </w:pPr>
      <w:r w:rsidRPr="002A3910">
        <w:t>In this example</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_Ref389649427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160</w:t>
      </w:r>
      <w:r w:rsidR="00274579" w:rsidRPr="002A3910">
        <w:rPr>
          <w:color w:val="0000FF"/>
          <w:u w:val="single"/>
        </w:rPr>
        <w:fldChar w:fldCharType="end"/>
      </w:r>
      <w:r w:rsidR="00274579" w:rsidRPr="002A3910">
        <w:t>)</w:t>
      </w:r>
      <w:r w:rsidRPr="002A3910">
        <w:t xml:space="preserve">, </w:t>
      </w:r>
      <w:r w:rsidR="004530E8" w:rsidRPr="002A3910">
        <w:t>you</w:t>
      </w:r>
      <w:r w:rsidRPr="002A3910">
        <w:t xml:space="preserve"> use the </w:t>
      </w:r>
      <w:r w:rsidRPr="002A3910">
        <w:rPr>
          <w:b/>
        </w:rPr>
        <w:t>P</w:t>
      </w:r>
      <w:r w:rsidRPr="002A3910">
        <w:t xml:space="preserve"> flag to return the next two records in Packed output format. </w:t>
      </w:r>
      <w:r w:rsidR="004530E8" w:rsidRPr="002A3910">
        <w:t>You</w:t>
      </w:r>
      <w:r w:rsidRPr="002A3910">
        <w:t xml:space="preserve"> revert to letting the Lister return default values, rather than controlling them</w:t>
      </w:r>
      <w:r w:rsidR="005B5573" w:rsidRPr="002A3910">
        <w:t xml:space="preserve"> with the </w:t>
      </w:r>
      <w:r w:rsidR="008D387D" w:rsidRPr="002A3910">
        <w:rPr>
          <w:b/>
        </w:rPr>
        <w:t>fields</w:t>
      </w:r>
      <w:r w:rsidR="005B5573" w:rsidRPr="002A3910">
        <w:t xml:space="preserve"> parameter, but it</w:t>
      </w:r>
      <w:r w:rsidRPr="002A3910">
        <w:t xml:space="preserve"> return</w:t>
      </w:r>
      <w:r w:rsidR="005B5573" w:rsidRPr="002A3910">
        <w:t>s</w:t>
      </w:r>
      <w:r w:rsidRPr="002A3910">
        <w:t xml:space="preserve"> additional output by </w:t>
      </w:r>
      <w:r w:rsidR="004530E8" w:rsidRPr="002A3910">
        <w:t xml:space="preserve">using the </w:t>
      </w:r>
      <w:r w:rsidR="008D387D" w:rsidRPr="002A3910">
        <w:rPr>
          <w:b/>
        </w:rPr>
        <w:t>identifier</w:t>
      </w:r>
      <w:r w:rsidR="004530E8" w:rsidRPr="002A3910">
        <w:t xml:space="preserve"> parameter. </w:t>
      </w:r>
      <w:r w:rsidRPr="002A3910">
        <w:t xml:space="preserve">Note that although </w:t>
      </w:r>
      <w:r w:rsidR="004530E8" w:rsidRPr="002A3910">
        <w:t>you</w:t>
      </w:r>
      <w:r w:rsidRPr="002A3910">
        <w:t xml:space="preserve"> asked for two records, there was only one left that fit </w:t>
      </w:r>
      <w:r w:rsidR="004530E8" w:rsidRPr="002A3910">
        <w:t>the</w:t>
      </w:r>
      <w:r w:rsidRPr="002A3910">
        <w:t xml:space="preserve"> PART criteria</w:t>
      </w:r>
      <w:r w:rsidR="005B5573" w:rsidRPr="002A3910">
        <w:t>:</w:t>
      </w:r>
    </w:p>
    <w:p w14:paraId="7F415647" w14:textId="77777777" w:rsidR="005B5573" w:rsidRPr="002A3910" w:rsidRDefault="005B5573" w:rsidP="005B5573">
      <w:pPr>
        <w:pStyle w:val="ListBullet"/>
        <w:keepNext/>
        <w:keepLines/>
      </w:pPr>
      <w:r w:rsidRPr="002A3910">
        <w:t>F</w:t>
      </w:r>
      <w:r w:rsidR="00E86526" w:rsidRPr="002A3910">
        <w:t xml:space="preserve">irst piece of the header node tells </w:t>
      </w:r>
      <w:r w:rsidR="00941B44" w:rsidRPr="002A3910">
        <w:t>you</w:t>
      </w:r>
      <w:r w:rsidR="00E86526" w:rsidRPr="002A3910">
        <w:t xml:space="preserve"> one record was returned</w:t>
      </w:r>
      <w:r w:rsidRPr="002A3910">
        <w:t>.</w:t>
      </w:r>
    </w:p>
    <w:p w14:paraId="0897E30C" w14:textId="77777777" w:rsidR="005B5573" w:rsidRPr="002A3910" w:rsidRDefault="005B5573" w:rsidP="005B5573">
      <w:pPr>
        <w:pStyle w:val="ListBullet"/>
        <w:keepNext/>
        <w:keepLines/>
      </w:pPr>
      <w:r w:rsidRPr="002A3910">
        <w:t>S</w:t>
      </w:r>
      <w:r w:rsidR="00E86526" w:rsidRPr="002A3910">
        <w:t xml:space="preserve">econd piece tells </w:t>
      </w:r>
      <w:r w:rsidR="00941B44" w:rsidRPr="002A3910">
        <w:t>you</w:t>
      </w:r>
      <w:r w:rsidR="00E86526" w:rsidRPr="002A3910">
        <w:t xml:space="preserve"> that two records were requested</w:t>
      </w:r>
      <w:r w:rsidRPr="002A3910">
        <w:t>.</w:t>
      </w:r>
    </w:p>
    <w:p w14:paraId="45EE0393" w14:textId="77777777" w:rsidR="00E86526" w:rsidRPr="002A3910" w:rsidRDefault="005B5573" w:rsidP="005B5573">
      <w:pPr>
        <w:pStyle w:val="ListBullet"/>
      </w:pPr>
      <w:r w:rsidRPr="002A3910">
        <w:t>T</w:t>
      </w:r>
      <w:r w:rsidR="00E86526" w:rsidRPr="002A3910">
        <w:t>hird</w:t>
      </w:r>
      <w:r w:rsidRPr="002A3910">
        <w:t xml:space="preserve"> piece</w:t>
      </w:r>
      <w:r w:rsidR="00941B44" w:rsidRPr="002A3910">
        <w:t xml:space="preserve"> tells you</w:t>
      </w:r>
      <w:r w:rsidR="00E86526" w:rsidRPr="002A3910">
        <w:t xml:space="preserve"> there are no records left that meet the criteria.</w:t>
      </w:r>
    </w:p>
    <w:p w14:paraId="570BEB6D" w14:textId="77777777" w:rsidR="00831010" w:rsidRPr="002A3910" w:rsidRDefault="00831010" w:rsidP="00831010">
      <w:pPr>
        <w:pStyle w:val="BodyText6"/>
      </w:pPr>
    </w:p>
    <w:p w14:paraId="7F53AA4E" w14:textId="58A7A1D2" w:rsidR="00E86526" w:rsidRPr="002A3910" w:rsidRDefault="0034225A" w:rsidP="00D71E3F">
      <w:pPr>
        <w:pStyle w:val="BodyText"/>
        <w:keepNext/>
        <w:keepLines/>
      </w:pPr>
      <w:r w:rsidRPr="002A3910">
        <w:rPr>
          <w:color w:val="0000FF"/>
          <w:u w:val="single"/>
        </w:rPr>
        <w:lastRenderedPageBreak/>
        <w:fldChar w:fldCharType="begin" w:fldLock="1"/>
      </w:r>
      <w:r w:rsidRPr="002A3910">
        <w:rPr>
          <w:color w:val="0000FF"/>
          <w:u w:val="single"/>
        </w:rPr>
        <w:instrText xml:space="preserve"> REF _Ref389649427 \h  \* MERGEFORMAT </w:instrText>
      </w:r>
      <w:r w:rsidRPr="002A3910">
        <w:rPr>
          <w:color w:val="0000FF"/>
          <w:u w:val="single"/>
        </w:rPr>
      </w:r>
      <w:r w:rsidRPr="002A3910">
        <w:rPr>
          <w:color w:val="0000FF"/>
          <w:u w:val="single"/>
        </w:rPr>
        <w:fldChar w:fldCharType="separate"/>
      </w:r>
      <w:r w:rsidR="00272B32" w:rsidRPr="002A3910">
        <w:rPr>
          <w:color w:val="0000FF"/>
          <w:u w:val="single"/>
        </w:rPr>
        <w:t>Figure 160</w:t>
      </w:r>
      <w:r w:rsidRPr="002A3910">
        <w:rPr>
          <w:color w:val="0000FF"/>
          <w:u w:val="single"/>
        </w:rPr>
        <w:fldChar w:fldCharType="end"/>
      </w:r>
      <w:r w:rsidR="005B5573" w:rsidRPr="002A3910">
        <w:t xml:space="preserve"> </w:t>
      </w:r>
      <w:r w:rsidRPr="002A3910">
        <w:t>illustrates</w:t>
      </w:r>
      <w:r w:rsidR="00E86526" w:rsidRPr="002A3910">
        <w:t xml:space="preserve"> </w:t>
      </w:r>
      <w:r w:rsidR="005B5573" w:rsidRPr="002A3910">
        <w:t xml:space="preserve">what </w:t>
      </w:r>
      <w:r w:rsidR="00E86526" w:rsidRPr="002A3910">
        <w:t xml:space="preserve">the </w:t>
      </w:r>
      <w:r w:rsidR="008D387D" w:rsidRPr="002A3910">
        <w:rPr>
          <w:b/>
        </w:rPr>
        <w:t>from</w:t>
      </w:r>
      <w:r w:rsidR="008D387D" w:rsidRPr="002A3910">
        <w:t xml:space="preserve"> parameter</w:t>
      </w:r>
      <w:r w:rsidR="00E86526" w:rsidRPr="002A3910">
        <w:t xml:space="preserve"> values are set to going into the call:</w:t>
      </w:r>
    </w:p>
    <w:p w14:paraId="334B57CD" w14:textId="77777777" w:rsidR="00A30FEB" w:rsidRPr="002A3910" w:rsidRDefault="00A30FEB" w:rsidP="00A30FEB">
      <w:pPr>
        <w:pStyle w:val="BodyText6"/>
        <w:keepNext/>
        <w:keepLines/>
      </w:pPr>
    </w:p>
    <w:p w14:paraId="47B98040" w14:textId="567D378C" w:rsidR="00C9653C" w:rsidRPr="002A3910" w:rsidRDefault="00886E4A" w:rsidP="00886E4A">
      <w:pPr>
        <w:pStyle w:val="Caption"/>
      </w:pPr>
      <w:bookmarkStart w:id="887" w:name="_Ref389649427"/>
      <w:bookmarkStart w:id="888" w:name="_Toc159568431"/>
      <w:r w:rsidRPr="002A3910">
        <w:t xml:space="preserve">Figure </w:t>
      </w:r>
      <w:r w:rsidRPr="002A3910">
        <w:fldChar w:fldCharType="begin"/>
      </w:r>
      <w:r w:rsidRPr="002A3910">
        <w:instrText>SEQ Figure \* ARABIC</w:instrText>
      </w:r>
      <w:r w:rsidRPr="002A3910">
        <w:fldChar w:fldCharType="separate"/>
      </w:r>
      <w:r w:rsidR="002D1B25">
        <w:rPr>
          <w:noProof/>
        </w:rPr>
        <w:t>160</w:t>
      </w:r>
      <w:r w:rsidRPr="002A3910">
        <w:fldChar w:fldCharType="end"/>
      </w:r>
      <w:bookmarkEnd w:id="887"/>
      <w:r w:rsidR="000E1784" w:rsidRPr="002A3910">
        <w:t>:</w:t>
      </w:r>
      <w:r w:rsidR="00273424" w:rsidRPr="002A3910">
        <w:t xml:space="preserve"> LIST^DIC</w:t>
      </w:r>
      <w:r w:rsidR="006D37A3" w:rsidRPr="002A3910">
        <w:t xml:space="preserve"> API</w:t>
      </w:r>
      <w:r w:rsidR="00273424" w:rsidRPr="002A3910">
        <w:t>—Example 5: Input and Output</w:t>
      </w:r>
      <w:bookmarkEnd w:id="888"/>
    </w:p>
    <w:p w14:paraId="3279F24A" w14:textId="77777777" w:rsidR="00E86526" w:rsidRPr="002A3910" w:rsidRDefault="00E86526" w:rsidP="00ED4DD4">
      <w:pPr>
        <w:pStyle w:val="APICode"/>
      </w:pPr>
      <w:r w:rsidRPr="002A3910">
        <w:t>DIFR=ADDFOURTEEN</w:t>
      </w:r>
    </w:p>
    <w:p w14:paraId="0B50CEF6" w14:textId="77777777" w:rsidR="00E86526" w:rsidRPr="002A3910" w:rsidRDefault="00E86526" w:rsidP="00ED4DD4">
      <w:pPr>
        <w:pStyle w:val="APICode"/>
      </w:pPr>
      <w:r w:rsidRPr="002A3910">
        <w:t>DIFR(1)=ADDFOURTEEN</w:t>
      </w:r>
    </w:p>
    <w:p w14:paraId="3620712F" w14:textId="77777777" w:rsidR="00E86526" w:rsidRPr="002A3910" w:rsidRDefault="00E86526" w:rsidP="00ED4DD4">
      <w:pPr>
        <w:pStyle w:val="APICode"/>
      </w:pPr>
      <w:r w:rsidRPr="002A3910">
        <w:t>DIFR(2)=</w:t>
      </w:r>
    </w:p>
    <w:p w14:paraId="15A2EC4C" w14:textId="77777777" w:rsidR="00E86526" w:rsidRPr="002A3910" w:rsidRDefault="00E86526" w:rsidP="00ED4DD4">
      <w:pPr>
        <w:pStyle w:val="APICode"/>
      </w:pPr>
      <w:r w:rsidRPr="002A3910">
        <w:t>DIFR(3)=</w:t>
      </w:r>
    </w:p>
    <w:p w14:paraId="264FD962" w14:textId="77777777" w:rsidR="00E86526" w:rsidRPr="002A3910" w:rsidRDefault="00E86526" w:rsidP="00ED4DD4">
      <w:pPr>
        <w:pStyle w:val="APICode"/>
      </w:pPr>
      <w:r w:rsidRPr="002A3910">
        <w:t>DIFR(</w:t>
      </w:r>
      <w:r w:rsidR="00084217" w:rsidRPr="002A3910">
        <w:t>“</w:t>
      </w:r>
      <w:r w:rsidRPr="002A3910">
        <w:t>IEN</w:t>
      </w:r>
      <w:r w:rsidR="00084217" w:rsidRPr="002A3910">
        <w:t>”</w:t>
      </w:r>
      <w:r w:rsidRPr="002A3910">
        <w:t>)=</w:t>
      </w:r>
    </w:p>
    <w:p w14:paraId="605339CD" w14:textId="77777777" w:rsidR="00E86526" w:rsidRPr="002A3910" w:rsidRDefault="00E86526" w:rsidP="00ED4DD4">
      <w:pPr>
        <w:pStyle w:val="APICode"/>
      </w:pPr>
    </w:p>
    <w:p w14:paraId="73DD45F6" w14:textId="77777777" w:rsidR="00E86526" w:rsidRPr="002A3910" w:rsidRDefault="00E86526" w:rsidP="00ED4DD4">
      <w:pPr>
        <w:pStyle w:val="APICode"/>
      </w:pPr>
      <w:r w:rsidRPr="002A3910">
        <w:t>&gt;</w:t>
      </w:r>
      <w:r w:rsidRPr="002A3910">
        <w:rPr>
          <w:b/>
        </w:rPr>
        <w:t>D LIST^DIC(662001,</w:t>
      </w:r>
      <w:r w:rsidR="00084217" w:rsidRPr="002A3910">
        <w:rPr>
          <w:b/>
        </w:rPr>
        <w:t>“</w:t>
      </w:r>
      <w:r w:rsidR="00030D5E" w:rsidRPr="002A3910">
        <w:rPr>
          <w:b/>
        </w:rPr>
        <w:t>”</w:t>
      </w:r>
      <w:r w:rsidRPr="002A3910">
        <w:rPr>
          <w:b/>
        </w:rPr>
        <w:t>,</w:t>
      </w:r>
      <w:r w:rsidR="00084217" w:rsidRPr="002A3910">
        <w:rPr>
          <w:b/>
        </w:rPr>
        <w:t>“</w:t>
      </w:r>
      <w:r w:rsidR="00030D5E" w:rsidRPr="002A3910">
        <w:rPr>
          <w:b/>
        </w:rPr>
        <w:t>”</w:t>
      </w:r>
      <w:r w:rsidRPr="002A3910">
        <w:rPr>
          <w:b/>
        </w:rPr>
        <w:t>,</w:t>
      </w:r>
      <w:r w:rsidR="00030D5E" w:rsidRPr="002A3910">
        <w:rPr>
          <w:b/>
        </w:rPr>
        <w:t>“</w:t>
      </w:r>
      <w:r w:rsidRPr="002A3910">
        <w:rPr>
          <w:b/>
        </w:rPr>
        <w:t>P</w:t>
      </w:r>
      <w:r w:rsidR="00084217" w:rsidRPr="002A3910">
        <w:rPr>
          <w:b/>
        </w:rPr>
        <w:t>”</w:t>
      </w:r>
      <w:r w:rsidRPr="002A3910">
        <w:rPr>
          <w:b/>
        </w:rPr>
        <w:t>,2,.DIFR,.DIPRT,</w:t>
      </w:r>
      <w:r w:rsidR="00030D5E" w:rsidRPr="002A3910">
        <w:rPr>
          <w:b/>
        </w:rPr>
        <w:t>“</w:t>
      </w:r>
      <w:r w:rsidRPr="002A3910">
        <w:rPr>
          <w:b/>
        </w:rPr>
        <w:t>BB</w:t>
      </w:r>
      <w:r w:rsidR="00084217" w:rsidRPr="002A3910">
        <w:rPr>
          <w:b/>
        </w:rPr>
        <w:t>”</w:t>
      </w:r>
      <w:r w:rsidRPr="002A3910">
        <w:rPr>
          <w:b/>
        </w:rPr>
        <w:t>,</w:t>
      </w:r>
      <w:r w:rsidR="00084217" w:rsidRPr="002A3910">
        <w:rPr>
          <w:b/>
        </w:rPr>
        <w:t>“</w:t>
      </w:r>
      <w:r w:rsidR="00030D5E" w:rsidRPr="002A3910">
        <w:rPr>
          <w:b/>
        </w:rPr>
        <w:t>”</w:t>
      </w:r>
      <w:r w:rsidRPr="002A3910">
        <w:rPr>
          <w:b/>
        </w:rPr>
        <w:t>,</w:t>
      </w:r>
      <w:r w:rsidR="00030D5E" w:rsidRPr="002A3910">
        <w:rPr>
          <w:b/>
        </w:rPr>
        <w:t>“</w:t>
      </w:r>
      <w:r w:rsidRPr="002A3910">
        <w:rPr>
          <w:b/>
        </w:rPr>
        <w:t>D</w:t>
      </w:r>
      <w:r w:rsidR="00BE0376" w:rsidRPr="002A3910">
        <w:rPr>
          <w:b/>
        </w:rPr>
        <w:t xml:space="preserve"> </w:t>
      </w:r>
      <w:r w:rsidRPr="002A3910">
        <w:rPr>
          <w:b/>
        </w:rPr>
        <w:t>EN^DDIOL(</w:t>
      </w:r>
      <w:r w:rsidR="00084217" w:rsidRPr="002A3910">
        <w:rPr>
          <w:b/>
        </w:rPr>
        <w:t>““</w:t>
      </w:r>
      <w:r w:rsidRPr="002A3910">
        <w:rPr>
          <w:b/>
        </w:rPr>
        <w:t>Hi there</w:t>
      </w:r>
      <w:r w:rsidR="00030D5E" w:rsidRPr="002A3910">
        <w:rPr>
          <w:b/>
        </w:rPr>
        <w:t>””</w:t>
      </w:r>
      <w:r w:rsidRPr="002A3910">
        <w:rPr>
          <w:b/>
        </w:rPr>
        <w:t>)</w:t>
      </w:r>
      <w:r w:rsidR="00084217" w:rsidRPr="002A3910">
        <w:rPr>
          <w:b/>
        </w:rPr>
        <w:t>”</w:t>
      </w:r>
      <w:r w:rsidRPr="002A3910">
        <w:rPr>
          <w:b/>
        </w:rPr>
        <w:t>,</w:t>
      </w:r>
      <w:r w:rsidR="005D37B1" w:rsidRPr="002A3910">
        <w:rPr>
          <w:b/>
        </w:rPr>
        <w:t>“</w:t>
      </w:r>
      <w:r w:rsidRPr="002A3910">
        <w:rPr>
          <w:b/>
        </w:rPr>
        <w:t xml:space="preserve"> OUT</w:t>
      </w:r>
      <w:r w:rsidR="00084217" w:rsidRPr="002A3910">
        <w:rPr>
          <w:b/>
        </w:rPr>
        <w:t>”</w:t>
      </w:r>
      <w:r w:rsidRPr="002A3910">
        <w:rPr>
          <w:b/>
        </w:rPr>
        <w:t>)</w:t>
      </w:r>
    </w:p>
    <w:p w14:paraId="0AD1DC11" w14:textId="77777777" w:rsidR="00E86526" w:rsidRPr="002A3910" w:rsidRDefault="00E86526" w:rsidP="00ED4DD4">
      <w:pPr>
        <w:pStyle w:val="APICode"/>
      </w:pPr>
    </w:p>
    <w:p w14:paraId="2FF428A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,0)=1^2^0^</w:t>
      </w:r>
    </w:p>
    <w:p w14:paraId="44C87C8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D37B1" w:rsidRPr="002A3910">
        <w:t>“</w:t>
      </w:r>
      <w:r w:rsidRPr="002A3910">
        <w:t>MAP</w:t>
      </w:r>
      <w:r w:rsidR="00084217" w:rsidRPr="002A3910">
        <w:t>”</w:t>
      </w:r>
      <w:r w:rsidRPr="002A3910">
        <w:t>)=IEN^IX(1)^IX(2)^FID(2)^FID(</w:t>
      </w:r>
      <w:r w:rsidR="003116A4" w:rsidRPr="002A3910">
        <w:t>4)^FID(10)^WID(WRITE1)^WID(WRITE2)^WID(WRITE3)^WID(WRITE4)^IDP</w:t>
      </w:r>
      <w:r w:rsidRPr="002A3910">
        <w:t>OUT(</w:t>
      </w:r>
      <w:r w:rsidR="00084217" w:rsidRPr="002A3910">
        <w:t>“</w:t>
      </w:r>
      <w:r w:rsidRPr="002A3910">
        <w:t>DILIST</w:t>
      </w:r>
      <w:r w:rsidR="00084217" w:rsidRPr="002A3910">
        <w:t>”</w:t>
      </w:r>
      <w:r w:rsidRPr="002A3910">
        <w:t>,1,0)=16^ADDSIXTEEN^MAR 28, 1970^MA HERE TOO*^^DIFG</w:t>
      </w:r>
      <w:r w:rsidR="003116A4" w:rsidRPr="002A3910">
        <w:t>^2700328^^  FIRST</w:t>
      </w:r>
      <w:r w:rsidRPr="002A3910">
        <w:t xml:space="preserve"> LINE~~          SECOND LINETHIRD LINE^^Hi there</w:t>
      </w:r>
    </w:p>
    <w:p w14:paraId="5A5D925E" w14:textId="77777777" w:rsidR="00E86526" w:rsidRPr="002A3910" w:rsidRDefault="00E86526" w:rsidP="00B66E33">
      <w:pPr>
        <w:pStyle w:val="BodyText6"/>
      </w:pPr>
    </w:p>
    <w:p w14:paraId="52C505C0" w14:textId="77777777" w:rsidR="00E86526" w:rsidRPr="002A3910" w:rsidRDefault="00E86526" w:rsidP="000E3132">
      <w:pPr>
        <w:pStyle w:val="Heading4"/>
      </w:pPr>
      <w:r w:rsidRPr="002A3910">
        <w:t>Error Codes Returned</w:t>
      </w:r>
    </w:p>
    <w:p w14:paraId="6B7A7C47" w14:textId="6D54C1E3" w:rsidR="005D37B1" w:rsidRPr="002A3910" w:rsidRDefault="005D37B1" w:rsidP="00AF1DFA">
      <w:pPr>
        <w:pStyle w:val="BodyText"/>
        <w:keepNext/>
        <w:keepLines/>
      </w:pPr>
      <w:r w:rsidRPr="002A3910">
        <w:rPr>
          <w:color w:val="0000FF"/>
          <w:u w:val="single"/>
        </w:rPr>
        <w:fldChar w:fldCharType="begin" w:fldLock="1"/>
      </w:r>
      <w:r w:rsidRPr="002A3910">
        <w:rPr>
          <w:color w:val="0000FF"/>
          <w:u w:val="single"/>
        </w:rPr>
        <w:instrText xml:space="preserve"> REF _Ref493597911 \h  \* MERGEFORMAT </w:instrText>
      </w:r>
      <w:r w:rsidRPr="002A3910">
        <w:rPr>
          <w:color w:val="0000FF"/>
          <w:u w:val="single"/>
        </w:rPr>
      </w:r>
      <w:r w:rsidRPr="002A3910">
        <w:rPr>
          <w:color w:val="0000FF"/>
          <w:u w:val="single"/>
        </w:rPr>
        <w:fldChar w:fldCharType="separate"/>
      </w:r>
      <w:r w:rsidR="00272B32" w:rsidRPr="002A3910">
        <w:rPr>
          <w:color w:val="0000FF"/>
          <w:u w:val="single"/>
        </w:rPr>
        <w:t>Table 49</w:t>
      </w:r>
      <w:r w:rsidRPr="002A3910">
        <w:rPr>
          <w:color w:val="0000FF"/>
          <w:u w:val="single"/>
        </w:rPr>
        <w:fldChar w:fldCharType="end"/>
      </w:r>
      <w:r w:rsidRPr="002A3910">
        <w:t xml:space="preserve"> lists the possible error codes returned with the LIST^DIC API:</w:t>
      </w:r>
    </w:p>
    <w:p w14:paraId="0839B9B5" w14:textId="77777777" w:rsidR="00A30FEB" w:rsidRPr="002A3910" w:rsidRDefault="00A30FEB" w:rsidP="00A30FEB">
      <w:pPr>
        <w:pStyle w:val="BodyText6"/>
        <w:keepNext/>
        <w:keepLines/>
      </w:pPr>
    </w:p>
    <w:p w14:paraId="54FE8E5A" w14:textId="4D08C8FD" w:rsidR="00273424" w:rsidRPr="002A3910" w:rsidRDefault="000D1537" w:rsidP="000D1537">
      <w:pPr>
        <w:pStyle w:val="Caption"/>
      </w:pPr>
      <w:bookmarkStart w:id="889" w:name="_Ref493597911"/>
      <w:bookmarkStart w:id="890" w:name="_Toc159569152"/>
      <w:r w:rsidRPr="002A3910">
        <w:t xml:space="preserve">Table </w:t>
      </w:r>
      <w:r w:rsidRPr="002A3910">
        <w:fldChar w:fldCharType="begin"/>
      </w:r>
      <w:r w:rsidRPr="002A3910">
        <w:instrText>SEQ Table \* ARABIC</w:instrText>
      </w:r>
      <w:r w:rsidRPr="002A3910">
        <w:fldChar w:fldCharType="separate"/>
      </w:r>
      <w:r w:rsidR="002D1B25">
        <w:rPr>
          <w:noProof/>
        </w:rPr>
        <w:t>49</w:t>
      </w:r>
      <w:r w:rsidRPr="002A3910">
        <w:fldChar w:fldCharType="end"/>
      </w:r>
      <w:bookmarkEnd w:id="889"/>
      <w:r w:rsidR="000E1784" w:rsidRPr="002A3910">
        <w:t>:</w:t>
      </w:r>
      <w:r w:rsidRPr="002A3910">
        <w:t xml:space="preserve"> LIST^DIC API—Error Codes Returned</w:t>
      </w:r>
      <w:bookmarkEnd w:id="89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2A3910" w14:paraId="0F870C53" w14:textId="77777777" w:rsidTr="00F71C78">
        <w:trPr>
          <w:tblHeader/>
        </w:trPr>
        <w:tc>
          <w:tcPr>
            <w:tcW w:w="795" w:type="dxa"/>
            <w:shd w:val="clear" w:color="auto" w:fill="F2F2F2" w:themeFill="background1" w:themeFillShade="F2"/>
          </w:tcPr>
          <w:p w14:paraId="44A7F587" w14:textId="77777777" w:rsidR="000D1537" w:rsidRPr="002A3910" w:rsidRDefault="000D1537" w:rsidP="00BC7AEE">
            <w:pPr>
              <w:pStyle w:val="TableHeading"/>
              <w:rPr>
                <w:noProof w:val="0"/>
              </w:rPr>
            </w:pPr>
            <w:bookmarkStart w:id="891" w:name="COL001_TBL075"/>
            <w:bookmarkEnd w:id="891"/>
            <w:r w:rsidRPr="002A3910">
              <w:rPr>
                <w:noProof w:val="0"/>
              </w:rPr>
              <w:t>Code</w:t>
            </w:r>
          </w:p>
        </w:tc>
        <w:tc>
          <w:tcPr>
            <w:tcW w:w="8310" w:type="dxa"/>
            <w:shd w:val="clear" w:color="auto" w:fill="F2F2F2" w:themeFill="background1" w:themeFillShade="F2"/>
          </w:tcPr>
          <w:p w14:paraId="7A8305EB" w14:textId="77777777" w:rsidR="000D1537" w:rsidRPr="002A3910" w:rsidRDefault="000D1537" w:rsidP="00BC7AEE">
            <w:pPr>
              <w:pStyle w:val="TableHeading"/>
              <w:rPr>
                <w:noProof w:val="0"/>
              </w:rPr>
            </w:pPr>
            <w:r w:rsidRPr="002A3910">
              <w:rPr>
                <w:noProof w:val="0"/>
              </w:rPr>
              <w:t>Description</w:t>
            </w:r>
          </w:p>
        </w:tc>
      </w:tr>
      <w:tr w:rsidR="00E86526" w:rsidRPr="002A3910" w14:paraId="2ADA5280" w14:textId="77777777" w:rsidTr="00E762D9">
        <w:tc>
          <w:tcPr>
            <w:tcW w:w="795" w:type="dxa"/>
          </w:tcPr>
          <w:p w14:paraId="4AF07AAF" w14:textId="380A948A"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310" w:type="dxa"/>
          </w:tcPr>
          <w:p w14:paraId="069F5DB3" w14:textId="77777777" w:rsidR="00E86526" w:rsidRPr="002A3910" w:rsidRDefault="00E86526" w:rsidP="00E762D9">
            <w:pPr>
              <w:pStyle w:val="TableText"/>
              <w:keepNext/>
              <w:keepLines/>
              <w:spacing w:line="260" w:lineRule="exact"/>
            </w:pPr>
            <w:r w:rsidRPr="002A3910">
              <w:t>Error oc</w:t>
            </w:r>
            <w:r w:rsidR="00C9653C" w:rsidRPr="002A3910">
              <w:t xml:space="preserve">curred during execution of a </w:t>
            </w:r>
            <w:r w:rsidRPr="002A3910">
              <w:t>FileMan hook.</w:t>
            </w:r>
          </w:p>
        </w:tc>
      </w:tr>
      <w:tr w:rsidR="00E86526" w:rsidRPr="002A3910" w14:paraId="51CD193B" w14:textId="77777777" w:rsidTr="00E762D9">
        <w:tc>
          <w:tcPr>
            <w:tcW w:w="795" w:type="dxa"/>
          </w:tcPr>
          <w:p w14:paraId="149BD45D" w14:textId="2B166B7A"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310" w:type="dxa"/>
          </w:tcPr>
          <w:p w14:paraId="392EC1C9"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1100A206" w14:textId="77777777" w:rsidTr="00E762D9">
        <w:tc>
          <w:tcPr>
            <w:tcW w:w="795" w:type="dxa"/>
          </w:tcPr>
          <w:p w14:paraId="444DC4C6" w14:textId="48A02F3E" w:rsidR="00E86526" w:rsidRPr="002A3910" w:rsidRDefault="00000000" w:rsidP="0091290E">
            <w:pPr>
              <w:pStyle w:val="TableText"/>
              <w:spacing w:line="260" w:lineRule="exact"/>
            </w:pPr>
            <w:hyperlink w:anchor="error_205" w:history="1">
              <w:r w:rsidR="00E86526" w:rsidRPr="002A3910">
                <w:rPr>
                  <w:rStyle w:val="Hyperlink"/>
                </w:rPr>
                <w:t>205</w:t>
              </w:r>
            </w:hyperlink>
          </w:p>
        </w:tc>
        <w:tc>
          <w:tcPr>
            <w:tcW w:w="8310" w:type="dxa"/>
          </w:tcPr>
          <w:p w14:paraId="7682BFAF" w14:textId="77777777" w:rsidR="00E86526" w:rsidRPr="002A3910" w:rsidRDefault="00E86526" w:rsidP="0091290E">
            <w:pPr>
              <w:pStyle w:val="TableText"/>
              <w:spacing w:line="260" w:lineRule="exact"/>
            </w:pPr>
            <w:r w:rsidRPr="002A3910">
              <w:t>The File and IENS represent different subfile levels.</w:t>
            </w:r>
          </w:p>
        </w:tc>
      </w:tr>
      <w:tr w:rsidR="00E86526" w:rsidRPr="002A3910" w14:paraId="06D51B93" w14:textId="77777777" w:rsidTr="00E762D9">
        <w:tc>
          <w:tcPr>
            <w:tcW w:w="795" w:type="dxa"/>
          </w:tcPr>
          <w:p w14:paraId="605486FC" w14:textId="14D33E03" w:rsidR="00E86526" w:rsidRPr="002A3910" w:rsidRDefault="00000000" w:rsidP="0091290E">
            <w:pPr>
              <w:pStyle w:val="TableText"/>
              <w:spacing w:line="260" w:lineRule="exact"/>
            </w:pPr>
            <w:hyperlink w:anchor="error_206" w:history="1">
              <w:r w:rsidR="00E86526" w:rsidRPr="002A3910">
                <w:rPr>
                  <w:rStyle w:val="Hyperlink"/>
                </w:rPr>
                <w:t>206</w:t>
              </w:r>
            </w:hyperlink>
          </w:p>
        </w:tc>
        <w:tc>
          <w:tcPr>
            <w:tcW w:w="8310" w:type="dxa"/>
          </w:tcPr>
          <w:p w14:paraId="25CB6457" w14:textId="77777777" w:rsidR="00E86526" w:rsidRPr="002A3910" w:rsidRDefault="00E86526" w:rsidP="0091290E">
            <w:pPr>
              <w:pStyle w:val="TableText"/>
              <w:spacing w:line="260" w:lineRule="exact"/>
            </w:pPr>
            <w:r w:rsidRPr="002A3910">
              <w:t>The data requested for the record is too long to pack together.</w:t>
            </w:r>
          </w:p>
        </w:tc>
      </w:tr>
      <w:tr w:rsidR="00E86526" w:rsidRPr="002A3910" w14:paraId="4BB9D566" w14:textId="77777777" w:rsidTr="00E762D9">
        <w:tc>
          <w:tcPr>
            <w:tcW w:w="795" w:type="dxa"/>
          </w:tcPr>
          <w:p w14:paraId="388F9232" w14:textId="74C735FB" w:rsidR="00E86526" w:rsidRPr="002A3910" w:rsidRDefault="00000000" w:rsidP="0091290E">
            <w:pPr>
              <w:pStyle w:val="TableText"/>
              <w:spacing w:line="260" w:lineRule="exact"/>
            </w:pPr>
            <w:hyperlink w:anchor="error_207" w:history="1">
              <w:r w:rsidR="00E86526" w:rsidRPr="002A3910">
                <w:rPr>
                  <w:rStyle w:val="Hyperlink"/>
                </w:rPr>
                <w:t>207</w:t>
              </w:r>
            </w:hyperlink>
          </w:p>
        </w:tc>
        <w:tc>
          <w:tcPr>
            <w:tcW w:w="8310" w:type="dxa"/>
          </w:tcPr>
          <w:p w14:paraId="76E8600D" w14:textId="77777777" w:rsidR="00E86526" w:rsidRPr="002A3910" w:rsidRDefault="00E86526" w:rsidP="0091290E">
            <w:pPr>
              <w:pStyle w:val="TableText"/>
              <w:spacing w:line="260" w:lineRule="exact"/>
            </w:pPr>
            <w:r w:rsidRPr="002A3910">
              <w:t>The value is too long to encode into HTML.</w:t>
            </w:r>
          </w:p>
        </w:tc>
      </w:tr>
      <w:tr w:rsidR="00E86526" w:rsidRPr="002A3910" w14:paraId="5FC4D8EB" w14:textId="77777777" w:rsidTr="00E762D9">
        <w:tc>
          <w:tcPr>
            <w:tcW w:w="795" w:type="dxa"/>
          </w:tcPr>
          <w:p w14:paraId="333C7B81" w14:textId="4BCF5F4D" w:rsidR="00E86526" w:rsidRPr="002A3910" w:rsidRDefault="00000000" w:rsidP="0091290E">
            <w:pPr>
              <w:pStyle w:val="TableText"/>
              <w:spacing w:line="260" w:lineRule="exact"/>
            </w:pPr>
            <w:hyperlink w:anchor="error_301" w:history="1">
              <w:r w:rsidR="00E86526" w:rsidRPr="002A3910">
                <w:rPr>
                  <w:rStyle w:val="Hyperlink"/>
                </w:rPr>
                <w:t>301</w:t>
              </w:r>
            </w:hyperlink>
          </w:p>
        </w:tc>
        <w:tc>
          <w:tcPr>
            <w:tcW w:w="8310" w:type="dxa"/>
          </w:tcPr>
          <w:p w14:paraId="325AC859" w14:textId="77777777" w:rsidR="00E86526" w:rsidRPr="002A3910" w:rsidRDefault="00E86526" w:rsidP="0091290E">
            <w:pPr>
              <w:pStyle w:val="TableText"/>
              <w:spacing w:line="260" w:lineRule="exact"/>
            </w:pPr>
            <w:r w:rsidRPr="002A3910">
              <w:t>The passed flags are missing or inconsistent.</w:t>
            </w:r>
          </w:p>
        </w:tc>
      </w:tr>
      <w:tr w:rsidR="00E86526" w:rsidRPr="002A3910" w14:paraId="5B26F67C" w14:textId="77777777" w:rsidTr="00E762D9">
        <w:tc>
          <w:tcPr>
            <w:tcW w:w="795" w:type="dxa"/>
          </w:tcPr>
          <w:p w14:paraId="1DC2A05E" w14:textId="1069B9DA" w:rsidR="00E86526" w:rsidRPr="002A3910" w:rsidRDefault="00000000" w:rsidP="00E762D9">
            <w:pPr>
              <w:pStyle w:val="TableText"/>
              <w:spacing w:line="260" w:lineRule="exact"/>
            </w:pPr>
            <w:hyperlink w:anchor="error_304" w:history="1">
              <w:r w:rsidR="00E86526" w:rsidRPr="002A3910">
                <w:rPr>
                  <w:rStyle w:val="Hyperlink"/>
                </w:rPr>
                <w:t>304</w:t>
              </w:r>
            </w:hyperlink>
          </w:p>
        </w:tc>
        <w:tc>
          <w:tcPr>
            <w:tcW w:w="8310" w:type="dxa"/>
          </w:tcPr>
          <w:p w14:paraId="4E8EE654" w14:textId="77777777" w:rsidR="00E86526" w:rsidRPr="002A3910" w:rsidRDefault="00E86526" w:rsidP="00E762D9">
            <w:pPr>
              <w:pStyle w:val="TableText"/>
              <w:spacing w:line="260" w:lineRule="exact"/>
            </w:pPr>
            <w:r w:rsidRPr="002A3910">
              <w:t>The IENS lacks a final comma.</w:t>
            </w:r>
          </w:p>
        </w:tc>
      </w:tr>
      <w:tr w:rsidR="00E86526" w:rsidRPr="002A3910" w14:paraId="235B6617" w14:textId="77777777" w:rsidTr="00E762D9">
        <w:tc>
          <w:tcPr>
            <w:tcW w:w="795" w:type="dxa"/>
          </w:tcPr>
          <w:p w14:paraId="00CAE850" w14:textId="2EEAB69F" w:rsidR="00E86526" w:rsidRPr="002A3910" w:rsidRDefault="00000000" w:rsidP="00E762D9">
            <w:pPr>
              <w:pStyle w:val="TableText"/>
              <w:spacing w:line="260" w:lineRule="exact"/>
            </w:pPr>
            <w:hyperlink w:anchor="error_306" w:history="1">
              <w:r w:rsidR="00E86526" w:rsidRPr="002A3910">
                <w:rPr>
                  <w:rStyle w:val="Hyperlink"/>
                </w:rPr>
                <w:t>306</w:t>
              </w:r>
            </w:hyperlink>
          </w:p>
        </w:tc>
        <w:tc>
          <w:tcPr>
            <w:tcW w:w="8310" w:type="dxa"/>
          </w:tcPr>
          <w:p w14:paraId="033F02CF"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0AD604D6" w14:textId="77777777" w:rsidTr="00E762D9">
        <w:tc>
          <w:tcPr>
            <w:tcW w:w="795" w:type="dxa"/>
          </w:tcPr>
          <w:p w14:paraId="046849C0" w14:textId="51362B57"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310" w:type="dxa"/>
          </w:tcPr>
          <w:p w14:paraId="2FE1F739" w14:textId="77777777" w:rsidR="00E86526" w:rsidRPr="002A3910" w:rsidRDefault="00E86526" w:rsidP="00E762D9">
            <w:pPr>
              <w:pStyle w:val="TableText"/>
              <w:spacing w:line="260" w:lineRule="exact"/>
            </w:pPr>
            <w:r w:rsidRPr="002A3910">
              <w:t>The file does not exist.</w:t>
            </w:r>
          </w:p>
        </w:tc>
      </w:tr>
      <w:tr w:rsidR="00E86526" w:rsidRPr="002A3910" w14:paraId="0D9F8917" w14:textId="77777777" w:rsidTr="00E762D9">
        <w:tc>
          <w:tcPr>
            <w:tcW w:w="795" w:type="dxa"/>
          </w:tcPr>
          <w:p w14:paraId="4F844DA3" w14:textId="24D0FACF" w:rsidR="00E86526" w:rsidRPr="002A3910" w:rsidRDefault="00000000" w:rsidP="00E762D9">
            <w:pPr>
              <w:pStyle w:val="TableText"/>
              <w:spacing w:line="260" w:lineRule="exact"/>
            </w:pPr>
            <w:hyperlink w:anchor="error_402" w:history="1">
              <w:r w:rsidR="00E86526" w:rsidRPr="002A3910">
                <w:rPr>
                  <w:rStyle w:val="Hyperlink"/>
                </w:rPr>
                <w:t>402</w:t>
              </w:r>
            </w:hyperlink>
          </w:p>
        </w:tc>
        <w:tc>
          <w:tcPr>
            <w:tcW w:w="8310" w:type="dxa"/>
          </w:tcPr>
          <w:p w14:paraId="21A337C7" w14:textId="77777777" w:rsidR="00E86526" w:rsidRPr="002A3910" w:rsidRDefault="00E86526" w:rsidP="00E762D9">
            <w:pPr>
              <w:pStyle w:val="TableText"/>
              <w:spacing w:line="260" w:lineRule="exact"/>
            </w:pPr>
            <w:r w:rsidRPr="002A3910">
              <w:t>The global root is missing or not valid.</w:t>
            </w:r>
          </w:p>
        </w:tc>
      </w:tr>
      <w:tr w:rsidR="00E86526" w:rsidRPr="002A3910" w14:paraId="035A6DF5" w14:textId="77777777" w:rsidTr="00E762D9">
        <w:tc>
          <w:tcPr>
            <w:tcW w:w="795" w:type="dxa"/>
          </w:tcPr>
          <w:p w14:paraId="3C5AE8E2" w14:textId="2F1893D9" w:rsidR="00E86526" w:rsidRPr="002A3910" w:rsidRDefault="00000000" w:rsidP="00E762D9">
            <w:pPr>
              <w:pStyle w:val="TableText"/>
              <w:spacing w:line="260" w:lineRule="exact"/>
            </w:pPr>
            <w:hyperlink w:anchor="error_406" w:history="1">
              <w:r w:rsidR="00E86526" w:rsidRPr="002A3910">
                <w:rPr>
                  <w:rStyle w:val="Hyperlink"/>
                </w:rPr>
                <w:t>406</w:t>
              </w:r>
            </w:hyperlink>
          </w:p>
        </w:tc>
        <w:tc>
          <w:tcPr>
            <w:tcW w:w="8310" w:type="dxa"/>
          </w:tcPr>
          <w:p w14:paraId="06A5026B" w14:textId="77777777" w:rsidR="00E86526" w:rsidRPr="002A3910" w:rsidRDefault="00E86526" w:rsidP="00E762D9">
            <w:pPr>
              <w:pStyle w:val="TableText"/>
              <w:spacing w:line="260" w:lineRule="exact"/>
            </w:pPr>
            <w:r w:rsidRPr="002A3910">
              <w:t>The file has no .01 field definition.</w:t>
            </w:r>
          </w:p>
        </w:tc>
      </w:tr>
      <w:tr w:rsidR="00E86526" w:rsidRPr="002A3910" w14:paraId="595EFCA1" w14:textId="77777777" w:rsidTr="00E762D9">
        <w:tc>
          <w:tcPr>
            <w:tcW w:w="795" w:type="dxa"/>
          </w:tcPr>
          <w:p w14:paraId="3F39147D" w14:textId="7F4EDB3C" w:rsidR="00E86526" w:rsidRPr="002A3910" w:rsidRDefault="00000000" w:rsidP="00E762D9">
            <w:pPr>
              <w:pStyle w:val="TableText"/>
              <w:spacing w:line="260" w:lineRule="exact"/>
            </w:pPr>
            <w:hyperlink w:anchor="error_407" w:history="1">
              <w:r w:rsidR="00E86526" w:rsidRPr="002A3910">
                <w:rPr>
                  <w:rStyle w:val="Hyperlink"/>
                </w:rPr>
                <w:t>407</w:t>
              </w:r>
            </w:hyperlink>
          </w:p>
        </w:tc>
        <w:tc>
          <w:tcPr>
            <w:tcW w:w="8310" w:type="dxa"/>
          </w:tcPr>
          <w:p w14:paraId="0BD3DA01" w14:textId="77777777" w:rsidR="00E86526" w:rsidRPr="002A3910" w:rsidRDefault="00E86526" w:rsidP="00E762D9">
            <w:pPr>
              <w:pStyle w:val="TableText"/>
              <w:spacing w:line="260" w:lineRule="exact"/>
            </w:pPr>
            <w:r w:rsidRPr="002A3910">
              <w:t>A word-processing field is not a file.</w:t>
            </w:r>
          </w:p>
        </w:tc>
      </w:tr>
      <w:tr w:rsidR="00E86526" w:rsidRPr="002A3910" w14:paraId="0EF9D5A4" w14:textId="77777777" w:rsidTr="00E762D9">
        <w:tc>
          <w:tcPr>
            <w:tcW w:w="795" w:type="dxa"/>
          </w:tcPr>
          <w:p w14:paraId="2C0E8308" w14:textId="44886B14" w:rsidR="00E86526" w:rsidRPr="002A3910" w:rsidRDefault="00000000" w:rsidP="00E762D9">
            <w:pPr>
              <w:pStyle w:val="TableText"/>
              <w:spacing w:line="260" w:lineRule="exact"/>
            </w:pPr>
            <w:hyperlink w:anchor="error_420" w:history="1">
              <w:r w:rsidR="00E86526" w:rsidRPr="002A3910">
                <w:rPr>
                  <w:rStyle w:val="Hyperlink"/>
                </w:rPr>
                <w:t>42</w:t>
              </w:r>
              <w:bookmarkStart w:id="892" w:name="_Hlt457291973"/>
              <w:r w:rsidR="00E86526" w:rsidRPr="002A3910">
                <w:rPr>
                  <w:rStyle w:val="Hyperlink"/>
                </w:rPr>
                <w:t>0</w:t>
              </w:r>
              <w:bookmarkEnd w:id="892"/>
            </w:hyperlink>
          </w:p>
        </w:tc>
        <w:tc>
          <w:tcPr>
            <w:tcW w:w="8310" w:type="dxa"/>
          </w:tcPr>
          <w:p w14:paraId="43C59BE1" w14:textId="77777777" w:rsidR="00E86526" w:rsidRPr="002A3910" w:rsidRDefault="00E86526" w:rsidP="00E762D9">
            <w:pPr>
              <w:pStyle w:val="TableText"/>
              <w:spacing w:line="260" w:lineRule="exact"/>
            </w:pPr>
            <w:r w:rsidRPr="002A3910">
              <w:t>The index is missing.</w:t>
            </w:r>
          </w:p>
        </w:tc>
      </w:tr>
      <w:tr w:rsidR="00E86526" w:rsidRPr="002A3910" w14:paraId="00F880E4" w14:textId="77777777" w:rsidTr="00E762D9">
        <w:tc>
          <w:tcPr>
            <w:tcW w:w="795" w:type="dxa"/>
          </w:tcPr>
          <w:p w14:paraId="2185B252" w14:textId="254913CD"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310" w:type="dxa"/>
          </w:tcPr>
          <w:p w14:paraId="2116C10B" w14:textId="77777777" w:rsidR="00E86526" w:rsidRPr="002A3910" w:rsidRDefault="00E86526" w:rsidP="00E762D9">
            <w:pPr>
              <w:pStyle w:val="TableText"/>
              <w:spacing w:line="260" w:lineRule="exact"/>
            </w:pPr>
            <w:r w:rsidRPr="002A3910">
              <w:t>The file does not contain that field.</w:t>
            </w:r>
          </w:p>
        </w:tc>
      </w:tr>
      <w:tr w:rsidR="00E86526" w:rsidRPr="002A3910" w14:paraId="13C0AB9D" w14:textId="77777777" w:rsidTr="00E762D9">
        <w:tc>
          <w:tcPr>
            <w:tcW w:w="795" w:type="dxa"/>
          </w:tcPr>
          <w:p w14:paraId="58755FA7" w14:textId="55A6FEC3"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310" w:type="dxa"/>
          </w:tcPr>
          <w:p w14:paraId="29E365AF" w14:textId="77777777" w:rsidR="00E86526" w:rsidRPr="002A3910" w:rsidRDefault="00E86526" w:rsidP="00E762D9">
            <w:pPr>
              <w:pStyle w:val="TableText"/>
              <w:spacing w:line="260" w:lineRule="exact"/>
            </w:pPr>
            <w:r w:rsidRPr="002A3910">
              <w:t>That kind of field cannot be processed by this utility.</w:t>
            </w:r>
          </w:p>
        </w:tc>
      </w:tr>
    </w:tbl>
    <w:p w14:paraId="618472FC" w14:textId="77777777" w:rsidR="006D37A3" w:rsidRPr="002A3910" w:rsidRDefault="006D37A3" w:rsidP="00B66E33">
      <w:pPr>
        <w:pStyle w:val="BodyText6"/>
      </w:pPr>
    </w:p>
    <w:p w14:paraId="313C1C4B" w14:textId="46487FA8" w:rsidR="00BE674E" w:rsidRPr="002A3910" w:rsidRDefault="00E86526" w:rsidP="00FE3D88">
      <w:pPr>
        <w:pStyle w:val="BodyText"/>
      </w:pPr>
      <w:r w:rsidRPr="002A3910">
        <w:lastRenderedPageBreak/>
        <w:t xml:space="preserve">The Lister </w:t>
      </w:r>
      <w:r w:rsidR="00941B44" w:rsidRPr="002A3910">
        <w:t>can</w:t>
      </w:r>
      <w:r w:rsidRPr="002A3910">
        <w:t xml:space="preserve"> also return any error returned by </w:t>
      </w:r>
      <w:r w:rsidR="005D37B1" w:rsidRPr="002A3910">
        <w:t xml:space="preserve">the </w:t>
      </w:r>
      <w:hyperlink w:anchor="external_dilfd" w:history="1">
        <w:r w:rsidRPr="002A3910">
          <w:rPr>
            <w:rStyle w:val="Hyperlink"/>
          </w:rPr>
          <w:t>$$EXTERNAL^DILFD</w:t>
        </w:r>
      </w:hyperlink>
      <w:r w:rsidR="005D37B1" w:rsidRPr="002A3910">
        <w:t xml:space="preserve"> API</w:t>
      </w:r>
      <w:r w:rsidRPr="002A3910">
        <w:t>.</w:t>
      </w:r>
    </w:p>
    <w:p w14:paraId="6A162E8D" w14:textId="77777777" w:rsidR="00E86526" w:rsidRPr="002A3910" w:rsidRDefault="00E86526" w:rsidP="000E3132">
      <w:pPr>
        <w:pStyle w:val="Heading4"/>
      </w:pPr>
      <w:bookmarkStart w:id="893" w:name="_Ref458090175"/>
      <w:r w:rsidRPr="002A3910">
        <w:t>Details and Features</w:t>
      </w:r>
      <w:bookmarkEnd w:id="893"/>
    </w:p>
    <w:p w14:paraId="7004D819" w14:textId="77777777" w:rsidR="006D37A3" w:rsidRPr="002A3910" w:rsidRDefault="005A08BC" w:rsidP="007067CD">
      <w:pPr>
        <w:pStyle w:val="Heading5"/>
      </w:pPr>
      <w:r w:rsidRPr="002A3910">
        <w:t>Screens Applied</w:t>
      </w:r>
    </w:p>
    <w:p w14:paraId="04E3211C" w14:textId="77777777" w:rsidR="005A08BC" w:rsidRPr="002A3910" w:rsidRDefault="005A08BC" w:rsidP="005A08BC">
      <w:pPr>
        <w:pStyle w:val="BodyText"/>
      </w:pPr>
      <w:r w:rsidRPr="002A3910">
        <w:t xml:space="preserve">Aside from the optional screen parameter, the Lister applies one other screen to each index entry before adding it to the output list as follows: </w:t>
      </w:r>
      <w:r w:rsidRPr="002A3910">
        <w:rPr>
          <w:b/>
        </w:rPr>
        <w:t>^DD(file#,0,”SCR”)</w:t>
      </w:r>
      <w:r w:rsidRPr="002A3910">
        <w:t xml:space="preserve">. Other screens, such as the </w:t>
      </w:r>
      <w:r w:rsidRPr="002A3910">
        <w:rPr>
          <w:b/>
        </w:rPr>
        <w:t>7.5</w:t>
      </w:r>
      <w:r w:rsidRPr="002A3910">
        <w:t xml:space="preserve"> node and field-level screens on various data types, are </w:t>
      </w:r>
      <w:r w:rsidRPr="002A3910">
        <w:rPr>
          <w:i/>
        </w:rPr>
        <w:t>not</w:t>
      </w:r>
      <w:r w:rsidRPr="002A3910">
        <w:t xml:space="preserve"> checked because they relate specifically to entry and editing, not selection.</w:t>
      </w:r>
    </w:p>
    <w:p w14:paraId="1879E38D" w14:textId="77777777" w:rsidR="005A08BC" w:rsidRPr="002A3910" w:rsidRDefault="005A08BC" w:rsidP="007067CD">
      <w:pPr>
        <w:pStyle w:val="Heading5"/>
      </w:pPr>
      <w:r w:rsidRPr="002A3910">
        <w:t>Output Transform</w:t>
      </w:r>
    </w:p>
    <w:p w14:paraId="171B4A6D" w14:textId="77777777" w:rsidR="005A08BC" w:rsidRPr="002A3910" w:rsidRDefault="005A08BC" w:rsidP="005A08BC">
      <w:pPr>
        <w:pStyle w:val="BodyText"/>
      </w:pPr>
      <w:r w:rsidRPr="002A3910">
        <w:t xml:space="preserve">It is possible for any field with an output transform to sort differently than a user would expect. Although the value displayed is the output value, the value that determines its order is its internal value. When the </w:t>
      </w:r>
      <w:r w:rsidRPr="002A3910">
        <w:rPr>
          <w:b/>
        </w:rPr>
        <w:t>I</w:t>
      </w:r>
      <w:r w:rsidRPr="002A3910">
        <w:t xml:space="preserve"> flag is used, the output transform is never executed, and the output always appears in the expected order.</w:t>
      </w:r>
    </w:p>
    <w:p w14:paraId="0D0305E7" w14:textId="77777777" w:rsidR="005A08BC" w:rsidRPr="002A3910" w:rsidRDefault="005A08BC" w:rsidP="007067CD">
      <w:pPr>
        <w:pStyle w:val="Heading5"/>
      </w:pPr>
      <w:r w:rsidRPr="002A3910">
        <w:t>HTML Encoding</w:t>
      </w:r>
    </w:p>
    <w:p w14:paraId="48061B46" w14:textId="77777777" w:rsidR="005A08BC" w:rsidRPr="002A3910" w:rsidRDefault="001F1DC5" w:rsidP="008B76D2">
      <w:pPr>
        <w:pStyle w:val="BodyText"/>
      </w:pPr>
      <w:r w:rsidRPr="002A3910">
        <w:t xml:space="preserve">Since the Lister uses the </w:t>
      </w:r>
      <w:r w:rsidRPr="002A3910">
        <w:rPr>
          <w:b/>
        </w:rPr>
        <w:t>^</w:t>
      </w:r>
      <w:r w:rsidR="005A08BC" w:rsidRPr="002A3910">
        <w:t xml:space="preserve"> character as its delimiter for packed output, it </w:t>
      </w:r>
      <w:r w:rsidR="005A08BC" w:rsidRPr="002A3910">
        <w:rPr>
          <w:i/>
        </w:rPr>
        <w:t>cannot</w:t>
      </w:r>
      <w:r w:rsidR="005A08BC" w:rsidRPr="002A3910">
        <w:t xml:space="preserve"> let any of the data contain that character. If any does, it will encode all of the data using an HTML encoding scheme.</w:t>
      </w:r>
    </w:p>
    <w:p w14:paraId="2D513AA7" w14:textId="77777777" w:rsidR="00C70118" w:rsidRPr="002A3910" w:rsidRDefault="001F1DC5" w:rsidP="00C70118">
      <w:pPr>
        <w:pStyle w:val="BodyText"/>
        <w:keepNext/>
        <w:keepLines/>
      </w:pPr>
      <w:r w:rsidRPr="002A3910">
        <w:t>In this scheme</w:t>
      </w:r>
      <w:r w:rsidR="00C70118" w:rsidRPr="002A3910">
        <w:t>:</w:t>
      </w:r>
    </w:p>
    <w:p w14:paraId="2043D390" w14:textId="77777777" w:rsidR="00C70118" w:rsidRPr="002A3910" w:rsidRDefault="00C70118" w:rsidP="00C70118">
      <w:pPr>
        <w:pStyle w:val="ListBullet"/>
        <w:keepNext/>
        <w:keepLines/>
      </w:pPr>
      <w:r w:rsidRPr="002A3910">
        <w:t>A</w:t>
      </w:r>
      <w:r w:rsidR="001F1DC5" w:rsidRPr="002A3910">
        <w:t>ll</w:t>
      </w:r>
      <w:r w:rsidRPr="002A3910">
        <w:t xml:space="preserve"> ampersand (</w:t>
      </w:r>
      <w:r w:rsidR="005A08BC" w:rsidRPr="002A3910">
        <w:rPr>
          <w:b/>
        </w:rPr>
        <w:t>&amp;</w:t>
      </w:r>
      <w:r w:rsidRPr="002A3910">
        <w:t xml:space="preserve">) </w:t>
      </w:r>
      <w:r w:rsidR="005A08BC" w:rsidRPr="002A3910">
        <w:t>characters are replaced with the substring “</w:t>
      </w:r>
      <w:r w:rsidR="005A08BC" w:rsidRPr="002A3910">
        <w:rPr>
          <w:b/>
        </w:rPr>
        <w:t>&amp;amp;</w:t>
      </w:r>
      <w:r w:rsidR="001F1DC5" w:rsidRPr="002A3910">
        <w:t>”</w:t>
      </w:r>
      <w:r w:rsidRPr="002A3910">
        <w:t>.</w:t>
      </w:r>
    </w:p>
    <w:p w14:paraId="65180C4F" w14:textId="77777777" w:rsidR="00C70118" w:rsidRPr="002A3910" w:rsidRDefault="00C70118" w:rsidP="00C70118">
      <w:pPr>
        <w:pStyle w:val="ListBullet"/>
      </w:pPr>
      <w:r w:rsidRPr="002A3910">
        <w:t>A</w:t>
      </w:r>
      <w:r w:rsidR="001F1DC5" w:rsidRPr="002A3910">
        <w:t xml:space="preserve">ll </w:t>
      </w:r>
      <w:r w:rsidRPr="002A3910">
        <w:t>caret (</w:t>
      </w:r>
      <w:r w:rsidR="005A08BC" w:rsidRPr="002A3910">
        <w:rPr>
          <w:b/>
        </w:rPr>
        <w:t>^</w:t>
      </w:r>
      <w:r w:rsidRPr="002A3910">
        <w:t xml:space="preserve">) </w:t>
      </w:r>
      <w:r w:rsidR="005A08BC" w:rsidRPr="002A3910">
        <w:t>characters with the string “</w:t>
      </w:r>
      <w:r w:rsidR="005A08BC" w:rsidRPr="002A3910">
        <w:rPr>
          <w:b/>
        </w:rPr>
        <w:t>&amp;#94</w:t>
      </w:r>
      <w:r w:rsidRPr="002A3910">
        <w:t>”.</w:t>
      </w:r>
    </w:p>
    <w:p w14:paraId="669D1A19" w14:textId="77777777" w:rsidR="00831010" w:rsidRPr="002A3910" w:rsidRDefault="00831010" w:rsidP="00831010">
      <w:pPr>
        <w:pStyle w:val="BodyText6"/>
      </w:pPr>
    </w:p>
    <w:p w14:paraId="33FF2466" w14:textId="77777777" w:rsidR="005A08BC" w:rsidRPr="002A3910" w:rsidRDefault="005A08BC" w:rsidP="008B76D2">
      <w:pPr>
        <w:pStyle w:val="BodyText"/>
      </w:pPr>
      <w:r w:rsidRPr="002A3910">
        <w:t xml:space="preserve">This keeps the data properly parsable and decodable. The data for all records found, </w:t>
      </w:r>
      <w:r w:rsidRPr="002A3910">
        <w:rPr>
          <w:i/>
        </w:rPr>
        <w:t>not</w:t>
      </w:r>
      <w:r w:rsidRPr="002A3910">
        <w:t xml:space="preserve"> just the ones with embedded </w:t>
      </w:r>
      <w:r w:rsidR="001F1DC5" w:rsidRPr="002A3910">
        <w:t>carets (</w:t>
      </w:r>
      <w:r w:rsidR="001F1DC5" w:rsidRPr="002A3910">
        <w:rPr>
          <w:b/>
        </w:rPr>
        <w:t>^</w:t>
      </w:r>
      <w:r w:rsidR="001F1DC5" w:rsidRPr="002A3910">
        <w:t>)</w:t>
      </w:r>
      <w:r w:rsidRPr="002A3910">
        <w:t xml:space="preserve">, is encoded if embedded </w:t>
      </w:r>
      <w:r w:rsidR="001F1DC5" w:rsidRPr="002A3910">
        <w:t>carets (</w:t>
      </w:r>
      <w:r w:rsidRPr="002A3910">
        <w:rPr>
          <w:b/>
        </w:rPr>
        <w:t>^</w:t>
      </w:r>
      <w:r w:rsidR="001F1DC5" w:rsidRPr="002A3910">
        <w:t>)</w:t>
      </w:r>
      <w:r w:rsidRPr="002A3910">
        <w:t xml:space="preserve"> are found in the data of any of the records.</w:t>
      </w:r>
    </w:p>
    <w:p w14:paraId="5E24256F" w14:textId="77777777" w:rsidR="005A08BC" w:rsidRPr="002A3910" w:rsidRDefault="005A08BC" w:rsidP="008B76D2">
      <w:pPr>
        <w:pStyle w:val="BodyText"/>
      </w:pPr>
      <w:r w:rsidRPr="002A3910">
        <w:t xml:space="preserve">If the Lister has encoded the output, it includes an </w:t>
      </w:r>
      <w:r w:rsidRPr="002A3910">
        <w:rPr>
          <w:b/>
        </w:rPr>
        <w:t>H</w:t>
      </w:r>
      <w:r w:rsidRPr="002A3910">
        <w:t xml:space="preserve"> flag in </w:t>
      </w:r>
      <w:r w:rsidRPr="002A3910">
        <w:rPr>
          <w:b/>
        </w:rPr>
        <w:t>^</w:t>
      </w:r>
      <w:r w:rsidRPr="002A3910">
        <w:t>-piece four of the output header node.</w:t>
      </w:r>
    </w:p>
    <w:p w14:paraId="2BBCFEFF" w14:textId="10E7CBD4" w:rsidR="005A08BC" w:rsidRPr="002A3910" w:rsidRDefault="005A08BC" w:rsidP="008B76D2">
      <w:pPr>
        <w:pStyle w:val="BodyText"/>
      </w:pPr>
      <w:r w:rsidRPr="002A3910">
        <w:t xml:space="preserve">Data can be decoded using the VA FileMan library function call </w:t>
      </w:r>
      <w:hyperlink w:anchor="html_dilf" w:history="1">
        <w:r w:rsidRPr="002A3910">
          <w:rPr>
            <w:rStyle w:val="Hyperlink"/>
          </w:rPr>
          <w:t>$$HTML^DILF</w:t>
        </w:r>
      </w:hyperlink>
      <w:r w:rsidRPr="002A3910">
        <w:t>(encoded string,</w:t>
      </w:r>
      <w:r w:rsidRPr="002A3910">
        <w:rPr>
          <w:b/>
        </w:rPr>
        <w:t>-1</w:t>
      </w:r>
      <w:r w:rsidRPr="002A3910">
        <w:t>). It can properly decode individual fields or complete packed data nodes.</w:t>
      </w:r>
    </w:p>
    <w:p w14:paraId="0C8F5727" w14:textId="77777777" w:rsidR="005A08BC" w:rsidRPr="002A3910" w:rsidRDefault="005A08BC" w:rsidP="007067CD">
      <w:pPr>
        <w:pStyle w:val="Heading5"/>
      </w:pPr>
      <w:r w:rsidRPr="002A3910">
        <w:t>Pointers and Variable Pointers</w:t>
      </w:r>
    </w:p>
    <w:p w14:paraId="720F36D3" w14:textId="77777777" w:rsidR="005A08BC" w:rsidRPr="002A3910" w:rsidRDefault="005A08BC" w:rsidP="008B76D2">
      <w:pPr>
        <w:pStyle w:val="BodyText"/>
      </w:pPr>
      <w:r w:rsidRPr="002A3910">
        <w:t xml:space="preserve">The Lister treats indexes on fields of these two data types specially. For every other data type, the value of the indexed field is completely contained in the file indicated by the </w:t>
      </w:r>
      <w:r w:rsidR="001F1DC5" w:rsidRPr="002A3910">
        <w:rPr>
          <w:b/>
        </w:rPr>
        <w:t>file</w:t>
      </w:r>
      <w:r w:rsidRPr="002A3910">
        <w:t xml:space="preserve"> parameter. For pointer and variable pointers, this is </w:t>
      </w:r>
      <w:r w:rsidRPr="002A3910">
        <w:rPr>
          <w:i/>
        </w:rPr>
        <w:t>not</w:t>
      </w:r>
      <w:r w:rsidRPr="002A3910">
        <w:t xml:space="preserve"> the case. All index values come from the </w:t>
      </w:r>
      <w:r w:rsidR="00C70118" w:rsidRPr="002A3910">
        <w:t>“</w:t>
      </w:r>
      <w:r w:rsidRPr="002A3910">
        <w:rPr>
          <w:b/>
        </w:rPr>
        <w:t>B</w:t>
      </w:r>
      <w:r w:rsidR="00C70118" w:rsidRPr="002A3910">
        <w:t>”</w:t>
      </w:r>
      <w:r w:rsidRPr="002A3910">
        <w:t xml:space="preserve"> index of the pointed-to file. The Lister uses the values in the pointed-to file, extending the search to the end of the pointer chain, to select records in the pointing file at the beginning of the chain.</w:t>
      </w:r>
    </w:p>
    <w:p w14:paraId="4CB73DAE" w14:textId="77777777" w:rsidR="005A08BC" w:rsidRPr="002A3910" w:rsidRDefault="005A08BC" w:rsidP="008B76D2">
      <w:pPr>
        <w:pStyle w:val="BodyText"/>
      </w:pPr>
      <w:r w:rsidRPr="002A3910">
        <w:t xml:space="preserve">For example, suppose the </w:t>
      </w:r>
      <w:r w:rsidR="001F1DC5" w:rsidRPr="002A3910">
        <w:rPr>
          <w:b/>
        </w:rPr>
        <w:t>file</w:t>
      </w:r>
      <w:r w:rsidRPr="002A3910">
        <w:t xml:space="preserve"> parameter picks File A, and the </w:t>
      </w:r>
      <w:r w:rsidR="001F1DC5" w:rsidRPr="002A3910">
        <w:rPr>
          <w:b/>
        </w:rPr>
        <w:t>index</w:t>
      </w:r>
      <w:r w:rsidRPr="002A3910">
        <w:t xml:space="preserve"> parameter picks the </w:t>
      </w:r>
      <w:r w:rsidRPr="002A3910">
        <w:rPr>
          <w:b/>
        </w:rPr>
        <w:t>X</w:t>
      </w:r>
      <w:r w:rsidRPr="002A3910">
        <w:t xml:space="preserve"> index, a cross-reference on a pointer field. Suppose further that field points to File B, whose </w:t>
      </w:r>
      <w:r w:rsidRPr="002A3910">
        <w:rPr>
          <w:b/>
        </w:rPr>
        <w:t>.01</w:t>
      </w:r>
      <w:r w:rsidRPr="002A3910">
        <w:t xml:space="preserve"> field points to File C, and File C’s </w:t>
      </w:r>
      <w:r w:rsidRPr="002A3910">
        <w:rPr>
          <w:b/>
        </w:rPr>
        <w:t>.01</w:t>
      </w:r>
      <w:r w:rsidRPr="002A3910">
        <w:t xml:space="preserve"> is a </w:t>
      </w:r>
      <w:r w:rsidR="00637397" w:rsidRPr="002A3910">
        <w:t>SET OF CODES</w:t>
      </w:r>
      <w:r w:rsidRPr="002A3910">
        <w:t>. Then</w:t>
      </w:r>
      <w:r w:rsidR="00C70118" w:rsidRPr="002A3910">
        <w:t>,</w:t>
      </w:r>
      <w:r w:rsidRPr="002A3910">
        <w:t xml:space="preserve"> this Lister call selects records in File A (the pointing file) based on the index values it finds in File C (the pointed-to file).</w:t>
      </w:r>
    </w:p>
    <w:p w14:paraId="2CC60DF6" w14:textId="77777777" w:rsidR="005A08BC" w:rsidRPr="002A3910" w:rsidRDefault="005A08BC" w:rsidP="008B76D2">
      <w:pPr>
        <w:pStyle w:val="BodyText"/>
      </w:pPr>
      <w:r w:rsidRPr="002A3910">
        <w:t xml:space="preserve">The </w:t>
      </w:r>
      <w:r w:rsidR="00C70118" w:rsidRPr="002A3910">
        <w:rPr>
          <w:b/>
        </w:rPr>
        <w:t>from</w:t>
      </w:r>
      <w:r w:rsidRPr="002A3910">
        <w:rPr>
          <w:b/>
        </w:rPr>
        <w:t>(“IEN”)</w:t>
      </w:r>
      <w:r w:rsidRPr="002A3910">
        <w:t xml:space="preserve">, </w:t>
      </w:r>
      <w:r w:rsidR="001F1DC5" w:rsidRPr="002A3910">
        <w:rPr>
          <w:b/>
        </w:rPr>
        <w:t>screen</w:t>
      </w:r>
      <w:r w:rsidRPr="002A3910">
        <w:t xml:space="preserve">, and </w:t>
      </w:r>
      <w:r w:rsidR="001F1DC5" w:rsidRPr="002A3910">
        <w:rPr>
          <w:b/>
        </w:rPr>
        <w:t>identifier</w:t>
      </w:r>
      <w:r w:rsidRPr="002A3910">
        <w:t xml:space="preserve"> parameters always apply to the pointing file, the one identified by the </w:t>
      </w:r>
      <w:r w:rsidR="001F1DC5" w:rsidRPr="002A3910">
        <w:rPr>
          <w:b/>
        </w:rPr>
        <w:t>file</w:t>
      </w:r>
      <w:r w:rsidRPr="002A3910">
        <w:t xml:space="preserve"> parameter, because they deal with actual record selection. However, for </w:t>
      </w:r>
      <w:r w:rsidRPr="002A3910">
        <w:lastRenderedPageBreak/>
        <w:t xml:space="preserve">pointers and variable pointers, the </w:t>
      </w:r>
      <w:r w:rsidR="001F1DC5" w:rsidRPr="002A3910">
        <w:rPr>
          <w:b/>
        </w:rPr>
        <w:t>from</w:t>
      </w:r>
      <w:r w:rsidRPr="002A3910">
        <w:t xml:space="preserve"> and </w:t>
      </w:r>
      <w:r w:rsidR="001F1DC5" w:rsidRPr="002A3910">
        <w:rPr>
          <w:b/>
        </w:rPr>
        <w:t>part</w:t>
      </w:r>
      <w:r w:rsidRPr="002A3910">
        <w:t xml:space="preserve"> parameters apply to the “</w:t>
      </w:r>
      <w:r w:rsidRPr="002A3910">
        <w:rPr>
          <w:b/>
        </w:rPr>
        <w:t>B</w:t>
      </w:r>
      <w:r w:rsidRPr="002A3910">
        <w:t>” index on the pointed-to file, since they deal with index values.</w:t>
      </w:r>
    </w:p>
    <w:p w14:paraId="4512505D" w14:textId="77777777" w:rsidR="005A08BC" w:rsidRPr="002A3910" w:rsidRDefault="005A08BC" w:rsidP="008B76D2">
      <w:pPr>
        <w:pStyle w:val="BodyText"/>
      </w:pPr>
      <w:r w:rsidRPr="002A3910">
        <w:t>Variable pointers work similarly, except that their index values usually come from more than one pointed-to file.</w:t>
      </w:r>
    </w:p>
    <w:p w14:paraId="6AA1C9E3" w14:textId="77777777" w:rsidR="005A08BC" w:rsidRPr="002A3910" w:rsidRDefault="007E5AFB" w:rsidP="007067CD">
      <w:pPr>
        <w:pStyle w:val="Heading5"/>
      </w:pPr>
      <w:r w:rsidRPr="002A3910">
        <w:t>WRITE ID N</w:t>
      </w:r>
      <w:r w:rsidR="002F7DF7" w:rsidRPr="002A3910">
        <w:t>odes</w:t>
      </w:r>
    </w:p>
    <w:p w14:paraId="5BCAFBF4" w14:textId="73B1E360" w:rsidR="005A08BC" w:rsidRPr="002A3910" w:rsidRDefault="002F7DF7" w:rsidP="005A08BC">
      <w:pPr>
        <w:pStyle w:val="BodyText"/>
      </w:pPr>
      <w:r w:rsidRPr="002A3910">
        <w:t xml:space="preserve">The Lister executes each individual </w:t>
      </w:r>
      <w:r w:rsidRPr="002A3910">
        <w:rPr>
          <w:b/>
        </w:rPr>
        <w:t>WRITE ID</w:t>
      </w:r>
      <w:r w:rsidRPr="002A3910">
        <w:t xml:space="preserve"> node from the data dictionary. If an individual node results in creating multiple lines in the output from the </w:t>
      </w:r>
      <w:hyperlink w:anchor="en_ddiol" w:history="1">
        <w:r w:rsidRPr="002A3910">
          <w:rPr>
            <w:rStyle w:val="Hyperlink"/>
          </w:rPr>
          <w:t>EN^DDIOL</w:t>
        </w:r>
      </w:hyperlink>
      <w:r w:rsidRPr="002A3910">
        <w:t xml:space="preserve"> calls it contains, then in Standard Output Format the results appear on multiple lines in the output array. Thus, there is </w:t>
      </w:r>
      <w:r w:rsidRPr="002A3910">
        <w:rPr>
          <w:i/>
        </w:rPr>
        <w:t>not</w:t>
      </w:r>
      <w:r w:rsidRPr="002A3910">
        <w:t xml:space="preserve"> a direct correlation between the number of </w:t>
      </w:r>
      <w:r w:rsidRPr="002A3910">
        <w:rPr>
          <w:b/>
        </w:rPr>
        <w:t>WRITE ID</w:t>
      </w:r>
      <w:r w:rsidRPr="002A3910">
        <w:t xml:space="preserve"> nodes and the number of nodes that are returned in the output array of a Lister call for each record. In Packed output format, each </w:t>
      </w:r>
      <w:r w:rsidRPr="002A3910">
        <w:rPr>
          <w:b/>
        </w:rPr>
        <w:t>WRITE</w:t>
      </w:r>
      <w:r w:rsidR="001F1DC5" w:rsidRPr="002A3910">
        <w:rPr>
          <w:b/>
        </w:rPr>
        <w:t xml:space="preserve"> ID</w:t>
      </w:r>
      <w:r w:rsidR="001F1DC5" w:rsidRPr="002A3910">
        <w:t xml:space="preserve"> node appears in a separate </w:t>
      </w:r>
      <w:r w:rsidRPr="002A3910">
        <w:rPr>
          <w:b/>
        </w:rPr>
        <w:t>^</w:t>
      </w:r>
      <w:r w:rsidRPr="002A3910">
        <w:t xml:space="preserve"> piece and line feeds are designated with a tilde (</w:t>
      </w:r>
      <w:r w:rsidRPr="002A3910">
        <w:rPr>
          <w:b/>
        </w:rPr>
        <w:t>~</w:t>
      </w:r>
      <w:r w:rsidRPr="002A3910">
        <w:t>) character.</w:t>
      </w:r>
    </w:p>
    <w:p w14:paraId="1530AE76" w14:textId="77777777" w:rsidR="005A08BC" w:rsidRPr="002A3910" w:rsidRDefault="001F1DC5" w:rsidP="007067CD">
      <w:pPr>
        <w:pStyle w:val="Heading5"/>
      </w:pPr>
      <w:r w:rsidRPr="002A3910">
        <w:t>The from</w:t>
      </w:r>
      <w:r w:rsidR="002F7DF7" w:rsidRPr="002A3910">
        <w:t xml:space="preserve"> </w:t>
      </w:r>
      <w:r w:rsidR="005C7393" w:rsidRPr="002A3910">
        <w:t>P</w:t>
      </w:r>
      <w:r w:rsidR="002F7DF7" w:rsidRPr="002A3910">
        <w:t>arameter with Compound Indexes</w:t>
      </w:r>
    </w:p>
    <w:p w14:paraId="07A1B126" w14:textId="77777777" w:rsidR="005A08BC" w:rsidRPr="002A3910" w:rsidRDefault="002F7DF7" w:rsidP="005A08BC">
      <w:pPr>
        <w:pStyle w:val="BodyText"/>
      </w:pPr>
      <w:r w:rsidRPr="002A3910">
        <w:t xml:space="preserve">The </w:t>
      </w:r>
      <w:r w:rsidR="001F1DC5" w:rsidRPr="002A3910">
        <w:rPr>
          <w:b/>
        </w:rPr>
        <w:t>from</w:t>
      </w:r>
      <w:r w:rsidRPr="002A3910">
        <w:t xml:space="preserve"> parameter designates only a starting point on the index defined in the </w:t>
      </w:r>
      <w:r w:rsidR="001F1DC5" w:rsidRPr="002A3910">
        <w:rPr>
          <w:b/>
        </w:rPr>
        <w:t>index</w:t>
      </w:r>
      <w:r w:rsidRPr="002A3910">
        <w:t xml:space="preserve"> parameter. For example, you have a compound index where the first subscript is a NAME and the second is a DATE OF BIRTH. Supposing that after a Lister call, </w:t>
      </w:r>
      <w:r w:rsidRPr="002A3910">
        <w:rPr>
          <w:b/>
        </w:rPr>
        <w:t>FROM(1)</w:t>
      </w:r>
      <w:r w:rsidRPr="002A3910">
        <w:t xml:space="preserve">=“FMUSER,ONE” and </w:t>
      </w:r>
      <w:r w:rsidRPr="002A3910">
        <w:rPr>
          <w:b/>
        </w:rPr>
        <w:t>FROM(2)</w:t>
      </w:r>
      <w:r w:rsidRPr="002A3910">
        <w:t xml:space="preserve">=“2690101. A subsequent Lister call assumes that there </w:t>
      </w:r>
      <w:r w:rsidRPr="002A3910">
        <w:rPr>
          <w:i/>
        </w:rPr>
        <w:t>must</w:t>
      </w:r>
      <w:r w:rsidRPr="002A3910">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2A3910">
        <w:rPr>
          <w:rStyle w:val="Emphasis"/>
          <w:iCs/>
        </w:rPr>
        <w:t>not</w:t>
      </w:r>
      <w:r w:rsidRPr="002A3910">
        <w:t xml:space="preserve"> like a sort where you say that you want only entries where the date-of-birth follows 1/1/69.</w:t>
      </w:r>
    </w:p>
    <w:p w14:paraId="6115AED5" w14:textId="77777777" w:rsidR="002F7DF7" w:rsidRPr="002A3910" w:rsidRDefault="002F7DF7" w:rsidP="00B66E33">
      <w:pPr>
        <w:pStyle w:val="BodyText6"/>
      </w:pPr>
    </w:p>
    <w:p w14:paraId="17E10BC8" w14:textId="77777777" w:rsidR="00E86526" w:rsidRPr="002A3910" w:rsidRDefault="00E86526" w:rsidP="0074437A">
      <w:pPr>
        <w:pStyle w:val="Heading3"/>
      </w:pPr>
      <w:bookmarkStart w:id="894" w:name="field_did"/>
      <w:bookmarkStart w:id="895" w:name="_Toc159568803"/>
      <w:r w:rsidRPr="002A3910">
        <w:t>FIELD^DID</w:t>
      </w:r>
      <w:bookmarkEnd w:id="894"/>
      <w:r w:rsidR="007B673F" w:rsidRPr="002A3910">
        <w:t>()</w:t>
      </w:r>
      <w:r w:rsidRPr="002A3910">
        <w:t>: DD Field Retriever</w:t>
      </w:r>
      <w:bookmarkEnd w:id="895"/>
    </w:p>
    <w:p w14:paraId="2F8DA870" w14:textId="77777777" w:rsidR="00390A5C" w:rsidRPr="002A3910" w:rsidRDefault="00390A5C" w:rsidP="00390A5C">
      <w:pPr>
        <w:pStyle w:val="AltHeading5"/>
        <w:rPr>
          <w:noProof w:val="0"/>
        </w:rPr>
      </w:pPr>
      <w:r w:rsidRPr="002A3910">
        <w:rPr>
          <w:noProof w:val="0"/>
        </w:rPr>
        <w:t>Reference Type</w:t>
      </w:r>
    </w:p>
    <w:p w14:paraId="68838DA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77429" w:rsidRPr="002A3910">
        <w:instrText>DID</w:instrText>
      </w:r>
      <w:r w:rsidRPr="002A3910">
        <w:rPr>
          <w:vanish/>
        </w:rPr>
        <w:instrText>:</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77429" w:rsidRPr="002A3910">
        <w:instrText>FIELD^DID</w:instrText>
      </w:r>
      <w:r w:rsidRPr="002A3910">
        <w:instrText xml:space="preserve">” </w:instrText>
      </w:r>
      <w:r w:rsidRPr="002A3910">
        <w:rPr>
          <w:vanish/>
        </w:rPr>
        <w:fldChar w:fldCharType="end"/>
      </w:r>
      <w:r w:rsidRPr="002A3910">
        <w:fldChar w:fldCharType="begin"/>
      </w:r>
      <w:r w:rsidRPr="002A3910">
        <w:instrText>XE "APIs:</w:instrText>
      </w:r>
      <w:r w:rsidR="00D77429" w:rsidRPr="002A3910">
        <w:instrText>FIELD^DID</w:instrText>
      </w:r>
      <w:r w:rsidRPr="002A3910">
        <w:instrText>"</w:instrText>
      </w:r>
      <w:r w:rsidRPr="002A3910">
        <w:fldChar w:fldCharType="end"/>
      </w:r>
      <w:r w:rsidR="00D77429" w:rsidRPr="002A3910">
        <w:fldChar w:fldCharType="begin"/>
      </w:r>
      <w:r w:rsidR="00D77429" w:rsidRPr="002A3910">
        <w:instrText>XE "DD Field Retriever:FIELD^DID"</w:instrText>
      </w:r>
      <w:r w:rsidR="00D77429" w:rsidRPr="002A3910">
        <w:fldChar w:fldCharType="end"/>
      </w:r>
      <w:r w:rsidR="00D77429" w:rsidRPr="002A3910">
        <w:fldChar w:fldCharType="begin"/>
      </w:r>
      <w:r w:rsidR="00D77429" w:rsidRPr="002A3910">
        <w:instrText>XE "Data Dictionary:DBS Calls:FIELD^DID"</w:instrText>
      </w:r>
      <w:r w:rsidR="00D77429" w:rsidRPr="002A3910">
        <w:fldChar w:fldCharType="end"/>
      </w:r>
    </w:p>
    <w:p w14:paraId="19DF2082" w14:textId="77777777" w:rsidR="00390A5C" w:rsidRPr="002A3910" w:rsidRDefault="00390A5C" w:rsidP="00390A5C">
      <w:pPr>
        <w:pStyle w:val="AltHeading5"/>
        <w:rPr>
          <w:noProof w:val="0"/>
        </w:rPr>
      </w:pPr>
      <w:r w:rsidRPr="002A3910">
        <w:rPr>
          <w:noProof w:val="0"/>
        </w:rPr>
        <w:t>Category</w:t>
      </w:r>
    </w:p>
    <w:p w14:paraId="1FEEDBF8" w14:textId="77777777" w:rsidR="00390A5C" w:rsidRPr="002A3910" w:rsidRDefault="00390A5C" w:rsidP="00390A5C">
      <w:pPr>
        <w:pStyle w:val="APIText"/>
        <w:keepNext/>
        <w:keepLines/>
      </w:pPr>
      <w:r w:rsidRPr="002A3910">
        <w:t>Database Server (DBS)</w:t>
      </w:r>
    </w:p>
    <w:p w14:paraId="29796A2C" w14:textId="77777777" w:rsidR="00390A5C" w:rsidRPr="002A3910" w:rsidRDefault="00390A5C" w:rsidP="00390A5C">
      <w:pPr>
        <w:pStyle w:val="AltHeading5"/>
        <w:rPr>
          <w:noProof w:val="0"/>
        </w:rPr>
      </w:pPr>
      <w:r w:rsidRPr="002A3910">
        <w:rPr>
          <w:noProof w:val="0"/>
        </w:rPr>
        <w:t>ICR#</w:t>
      </w:r>
    </w:p>
    <w:p w14:paraId="31EAF2DA" w14:textId="77777777" w:rsidR="00390A5C" w:rsidRPr="002A3910" w:rsidRDefault="00D77429" w:rsidP="00390A5C">
      <w:pPr>
        <w:pStyle w:val="APIText"/>
        <w:keepNext/>
        <w:keepLines/>
      </w:pPr>
      <w:r w:rsidRPr="002A3910">
        <w:t>2052</w:t>
      </w:r>
    </w:p>
    <w:p w14:paraId="1D735902" w14:textId="77777777" w:rsidR="00390A5C" w:rsidRPr="002A3910" w:rsidRDefault="00390A5C" w:rsidP="00390A5C">
      <w:pPr>
        <w:pStyle w:val="AltHeading5"/>
        <w:rPr>
          <w:noProof w:val="0"/>
        </w:rPr>
      </w:pPr>
      <w:r w:rsidRPr="002A3910">
        <w:rPr>
          <w:noProof w:val="0"/>
        </w:rPr>
        <w:t>Description</w:t>
      </w:r>
    </w:p>
    <w:p w14:paraId="6D2A63F6" w14:textId="77777777" w:rsidR="00E86526" w:rsidRPr="002A3910" w:rsidRDefault="00E86526" w:rsidP="00390A5C">
      <w:pPr>
        <w:pStyle w:val="BodyText"/>
      </w:pPr>
      <w:r w:rsidRPr="002A3910">
        <w:t>Th</w:t>
      </w:r>
      <w:r w:rsidR="00AF3D8A" w:rsidRPr="002A3910">
        <w:t>e FIELD^DID API</w:t>
      </w:r>
      <w:r w:rsidRPr="002A3910">
        <w:t xml:space="preserve"> retrieves the values of the specified field-level attributes for the specified field.</w:t>
      </w:r>
    </w:p>
    <w:p w14:paraId="0E49C417" w14:textId="77777777" w:rsidR="00E86526" w:rsidRPr="002A3910" w:rsidRDefault="00E86526" w:rsidP="00CD348A">
      <w:pPr>
        <w:pStyle w:val="AltHeading5"/>
        <w:rPr>
          <w:noProof w:val="0"/>
        </w:rPr>
      </w:pPr>
      <w:r w:rsidRPr="002A3910">
        <w:rPr>
          <w:noProof w:val="0"/>
        </w:rPr>
        <w:t>Format</w:t>
      </w:r>
    </w:p>
    <w:p w14:paraId="3EF4533D" w14:textId="5BAF7AB8" w:rsidR="00E86526" w:rsidRPr="002A3910" w:rsidRDefault="00E86526" w:rsidP="006E1F52">
      <w:pPr>
        <w:pStyle w:val="APIFormat"/>
      </w:pPr>
      <w:r w:rsidRPr="002A3910">
        <w:t>FIELD^DID(</w:t>
      </w:r>
      <w:r w:rsidR="006D37A3" w:rsidRPr="002A3910">
        <w:t>file,field</w:t>
      </w:r>
      <w:r w:rsidR="00CA4519" w:rsidRPr="002A3910">
        <w:t>[</w:t>
      </w:r>
      <w:r w:rsidR="006D37A3" w:rsidRPr="002A3910">
        <w:t>,flags</w:t>
      </w:r>
      <w:r w:rsidR="00CA4519" w:rsidRPr="002A3910">
        <w:t>]</w:t>
      </w:r>
      <w:r w:rsidR="006D37A3" w:rsidRPr="002A3910">
        <w:t>,attributes,target_root</w:t>
      </w:r>
      <w:r w:rsidR="00CA4519" w:rsidRPr="002A3910">
        <w:t>[</w:t>
      </w:r>
      <w:r w:rsidR="006D37A3" w:rsidRPr="002A3910">
        <w:t>,msg_root</w:t>
      </w:r>
      <w:r w:rsidR="00CA4519" w:rsidRPr="002A3910">
        <w:t>]</w:t>
      </w:r>
      <w:r w:rsidRPr="002A3910">
        <w:t>)</w:t>
      </w:r>
    </w:p>
    <w:p w14:paraId="7603C14D" w14:textId="77777777" w:rsidR="00A30FEB" w:rsidRPr="002A3910" w:rsidRDefault="00A30FEB" w:rsidP="00A30FEB">
      <w:pPr>
        <w:pStyle w:val="BodyText6"/>
      </w:pPr>
    </w:p>
    <w:p w14:paraId="3E2A1D6F" w14:textId="77777777" w:rsidR="00E86526" w:rsidRPr="002A3910" w:rsidRDefault="00E86526" w:rsidP="00CD348A">
      <w:pPr>
        <w:pStyle w:val="AltHeading5"/>
        <w:rPr>
          <w:noProof w:val="0"/>
        </w:rPr>
      </w:pPr>
      <w:r w:rsidRPr="002A3910">
        <w:rPr>
          <w:noProof w:val="0"/>
        </w:rPr>
        <w:lastRenderedPageBreak/>
        <w:t>Input Parameters</w:t>
      </w:r>
    </w:p>
    <w:p w14:paraId="70B7EFBB" w14:textId="77777777" w:rsidR="0068384E" w:rsidRPr="002A3910" w:rsidRDefault="0068384E" w:rsidP="0068384E">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B74D2EA" w14:textId="77777777" w:rsidR="0068384E" w:rsidRPr="002A3910" w:rsidRDefault="0068384E" w:rsidP="006E1F52">
      <w:pPr>
        <w:pStyle w:val="APIParameters"/>
        <w:rPr>
          <w:noProof w:val="0"/>
        </w:rPr>
      </w:pPr>
      <w:r w:rsidRPr="002A3910">
        <w:rPr>
          <w:b/>
          <w:bCs w:val="0"/>
          <w:noProof w:val="0"/>
        </w:rPr>
        <w:t>field</w:t>
      </w:r>
      <w:r w:rsidRPr="002A3910">
        <w:rPr>
          <w:noProof w:val="0"/>
        </w:rPr>
        <w:t>:</w:t>
      </w:r>
      <w:r w:rsidRPr="002A3910">
        <w:rPr>
          <w:noProof w:val="0"/>
        </w:rPr>
        <w:tab/>
        <w:t>(Required) Field name or number.</w:t>
      </w:r>
    </w:p>
    <w:p w14:paraId="2BCC501F" w14:textId="77777777" w:rsidR="0068384E" w:rsidRPr="002A3910" w:rsidRDefault="0068384E" w:rsidP="0068384E">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82A8B6E" w14:textId="77777777" w:rsidR="0068384E" w:rsidRPr="002A3910" w:rsidRDefault="0068384E" w:rsidP="0068384E">
      <w:pPr>
        <w:pStyle w:val="APIParametersListBullet"/>
        <w:keepNext/>
        <w:keepLines/>
        <w:rPr>
          <w:noProof w:val="0"/>
        </w:rPr>
      </w:pPr>
      <w:r w:rsidRPr="002A3910">
        <w:rPr>
          <w:b/>
          <w:noProof w:val="0"/>
        </w:rPr>
        <w:t>N</w:t>
      </w:r>
      <w:r w:rsidRPr="002A3910">
        <w:rPr>
          <w:noProof w:val="0"/>
        </w:rPr>
        <w:t>—</w:t>
      </w:r>
      <w:r w:rsidRPr="002A3910">
        <w:rPr>
          <w:b/>
          <w:noProof w:val="0"/>
        </w:rPr>
        <w:t>N</w:t>
      </w:r>
      <w:r w:rsidRPr="002A3910">
        <w:rPr>
          <w:noProof w:val="0"/>
        </w:rPr>
        <w:t xml:space="preserve">o entry in the target array is created if the attribute is </w:t>
      </w:r>
      <w:r w:rsidR="00F47411" w:rsidRPr="002A3910">
        <w:rPr>
          <w:b/>
          <w:noProof w:val="0"/>
        </w:rPr>
        <w:t>NULL</w:t>
      </w:r>
      <w:r w:rsidRPr="002A3910">
        <w:rPr>
          <w:noProof w:val="0"/>
        </w:rPr>
        <w:t>.</w:t>
      </w:r>
    </w:p>
    <w:p w14:paraId="7333D074" w14:textId="77777777" w:rsidR="0068384E" w:rsidRPr="002A3910" w:rsidRDefault="0068384E" w:rsidP="0068384E">
      <w:pPr>
        <w:pStyle w:val="APIParametersListBullet"/>
        <w:rPr>
          <w:noProof w:val="0"/>
        </w:rPr>
      </w:pPr>
      <w:r w:rsidRPr="002A3910">
        <w:rPr>
          <w:b/>
          <w:noProof w:val="0"/>
        </w:rPr>
        <w:t>Z</w:t>
      </w:r>
      <w:r w:rsidRPr="002A3910">
        <w:rPr>
          <w:noProof w:val="0"/>
        </w:rPr>
        <w:t xml:space="preserve">—Word-processing attributes include </w:t>
      </w:r>
      <w:r w:rsidRPr="002A3910">
        <w:rPr>
          <w:b/>
          <w:noProof w:val="0"/>
        </w:rPr>
        <w:t>Zero</w:t>
      </w:r>
      <w:r w:rsidRPr="002A3910">
        <w:rPr>
          <w:noProof w:val="0"/>
        </w:rPr>
        <w:t xml:space="preserve"> (</w:t>
      </w:r>
      <w:r w:rsidRPr="002A3910">
        <w:rPr>
          <w:b/>
          <w:noProof w:val="0"/>
        </w:rPr>
        <w:t>0</w:t>
      </w:r>
      <w:r w:rsidRPr="002A3910">
        <w:rPr>
          <w:noProof w:val="0"/>
        </w:rPr>
        <w:t>) nodes with text.</w:t>
      </w:r>
    </w:p>
    <w:p w14:paraId="25D0D5A6" w14:textId="77777777" w:rsidR="007C3BDD" w:rsidRPr="002A3910" w:rsidRDefault="007C3BDD" w:rsidP="007C3BDD">
      <w:pPr>
        <w:pStyle w:val="BodyText6"/>
      </w:pPr>
    </w:p>
    <w:p w14:paraId="57A0FD2C" w14:textId="77777777" w:rsidR="00DA628C" w:rsidRPr="002A3910" w:rsidRDefault="00DA628C" w:rsidP="00DA628C">
      <w:pPr>
        <w:pStyle w:val="APIParameters"/>
        <w:keepNext/>
        <w:keepLines/>
        <w:rPr>
          <w:noProof w:val="0"/>
        </w:rPr>
      </w:pPr>
      <w:bookmarkStart w:id="896" w:name="attributes_field_did_api"/>
      <w:r w:rsidRPr="002A3910">
        <w:rPr>
          <w:b/>
          <w:bCs w:val="0"/>
          <w:noProof w:val="0"/>
        </w:rPr>
        <w:t>attributes</w:t>
      </w:r>
      <w:bookmarkEnd w:id="896"/>
      <w:r w:rsidRPr="002A3910">
        <w:rPr>
          <w:noProof w:val="0"/>
        </w:rPr>
        <w:t>:</w:t>
      </w:r>
      <w:r w:rsidRPr="002A3910">
        <w:rPr>
          <w:noProof w:val="0"/>
        </w:rPr>
        <w:tab/>
        <w:t xml:space="preserve">(Required) A list of attribute names separated by semicolons. Full attribute names </w:t>
      </w:r>
      <w:r w:rsidRPr="002A3910">
        <w:rPr>
          <w:i/>
          <w:noProof w:val="0"/>
        </w:rPr>
        <w:t>must</w:t>
      </w:r>
      <w:r w:rsidRPr="002A3910">
        <w:rPr>
          <w:noProof w:val="0"/>
        </w:rPr>
        <w:t xml:space="preserve"> be used. Following are the attributes that can be requested:</w:t>
      </w:r>
    </w:p>
    <w:p w14:paraId="561D5FD8" w14:textId="77777777" w:rsidR="00DA628C" w:rsidRPr="002A3910" w:rsidRDefault="00DA628C" w:rsidP="00DA628C">
      <w:pPr>
        <w:pStyle w:val="APIParametersListBullet"/>
        <w:keepNext/>
        <w:keepLines/>
        <w:rPr>
          <w:noProof w:val="0"/>
        </w:rPr>
      </w:pPr>
      <w:r w:rsidRPr="002A3910">
        <w:rPr>
          <w:noProof w:val="0"/>
        </w:rPr>
        <w:t>AUDIT</w:t>
      </w:r>
    </w:p>
    <w:p w14:paraId="3FF2B9A9" w14:textId="77777777" w:rsidR="00DA628C" w:rsidRPr="002A3910" w:rsidRDefault="00DA628C" w:rsidP="00DA628C">
      <w:pPr>
        <w:pStyle w:val="APIParametersListBullet"/>
        <w:keepNext/>
        <w:keepLines/>
        <w:rPr>
          <w:noProof w:val="0"/>
        </w:rPr>
      </w:pPr>
      <w:r w:rsidRPr="002A3910">
        <w:rPr>
          <w:noProof w:val="0"/>
        </w:rPr>
        <w:t>AUDIT CONDITION</w:t>
      </w:r>
    </w:p>
    <w:p w14:paraId="5DC95A37" w14:textId="77777777" w:rsidR="00DA628C" w:rsidRPr="002A3910" w:rsidRDefault="00DA628C" w:rsidP="00DA628C">
      <w:pPr>
        <w:pStyle w:val="APIParametersListBullet"/>
        <w:keepNext/>
        <w:keepLines/>
        <w:rPr>
          <w:noProof w:val="0"/>
        </w:rPr>
      </w:pPr>
      <w:r w:rsidRPr="002A3910">
        <w:rPr>
          <w:noProof w:val="0"/>
        </w:rPr>
        <w:t>COMPUTE ALGORITHM</w:t>
      </w:r>
    </w:p>
    <w:p w14:paraId="1096D74F" w14:textId="77777777" w:rsidR="00DA628C" w:rsidRPr="002A3910" w:rsidRDefault="00DA628C" w:rsidP="00DA628C">
      <w:pPr>
        <w:pStyle w:val="APIParametersListBullet"/>
        <w:rPr>
          <w:noProof w:val="0"/>
        </w:rPr>
      </w:pPr>
      <w:r w:rsidRPr="002A3910">
        <w:rPr>
          <w:noProof w:val="0"/>
        </w:rPr>
        <w:t>COMPUTED FIELDS USED</w:t>
      </w:r>
    </w:p>
    <w:p w14:paraId="05CEB7B0" w14:textId="77777777" w:rsidR="00DA628C" w:rsidRPr="002A3910" w:rsidRDefault="00DA628C" w:rsidP="00DA628C">
      <w:pPr>
        <w:pStyle w:val="APIParametersListBullet"/>
        <w:rPr>
          <w:noProof w:val="0"/>
        </w:rPr>
      </w:pPr>
      <w:r w:rsidRPr="002A3910">
        <w:rPr>
          <w:noProof w:val="0"/>
        </w:rPr>
        <w:t>DATE FIELD LAST EDITED</w:t>
      </w:r>
    </w:p>
    <w:p w14:paraId="66698113" w14:textId="77777777" w:rsidR="00DA628C" w:rsidRPr="002A3910" w:rsidRDefault="00DA628C" w:rsidP="00DA628C">
      <w:pPr>
        <w:pStyle w:val="APIParametersListBullet"/>
        <w:rPr>
          <w:noProof w:val="0"/>
        </w:rPr>
      </w:pPr>
      <w:r w:rsidRPr="002A3910">
        <w:rPr>
          <w:noProof w:val="0"/>
        </w:rPr>
        <w:t>DECIMAL DEFAULT</w:t>
      </w:r>
    </w:p>
    <w:p w14:paraId="7889A132" w14:textId="77777777" w:rsidR="00DA628C" w:rsidRPr="002A3910" w:rsidRDefault="00DA628C" w:rsidP="00DA628C">
      <w:pPr>
        <w:pStyle w:val="APIParametersListBullet"/>
        <w:rPr>
          <w:noProof w:val="0"/>
        </w:rPr>
      </w:pPr>
      <w:r w:rsidRPr="002A3910">
        <w:rPr>
          <w:noProof w:val="0"/>
        </w:rPr>
        <w:t>DELETE ACCESS</w:t>
      </w:r>
    </w:p>
    <w:p w14:paraId="52F9FF90" w14:textId="77777777" w:rsidR="00DA628C" w:rsidRPr="002A3910" w:rsidRDefault="00DA628C" w:rsidP="00DA628C">
      <w:pPr>
        <w:pStyle w:val="APIParametersListBullet"/>
        <w:rPr>
          <w:noProof w:val="0"/>
        </w:rPr>
      </w:pPr>
      <w:r w:rsidRPr="002A3910">
        <w:rPr>
          <w:noProof w:val="0"/>
        </w:rPr>
        <w:t>DESCRIPTION</w:t>
      </w:r>
    </w:p>
    <w:p w14:paraId="5BCE0FA7" w14:textId="77777777" w:rsidR="00DA628C" w:rsidRPr="002A3910" w:rsidRDefault="00DA628C" w:rsidP="00DA628C">
      <w:pPr>
        <w:pStyle w:val="APIParametersListBullet"/>
        <w:rPr>
          <w:noProof w:val="0"/>
        </w:rPr>
      </w:pPr>
      <w:r w:rsidRPr="002A3910">
        <w:rPr>
          <w:noProof w:val="0"/>
        </w:rPr>
        <w:t>FIELD LENGTH</w:t>
      </w:r>
    </w:p>
    <w:p w14:paraId="0B3B596E" w14:textId="77777777" w:rsidR="00DA628C" w:rsidRPr="002A3910" w:rsidRDefault="00DA628C" w:rsidP="00DA628C">
      <w:pPr>
        <w:pStyle w:val="APIParametersListBullet"/>
        <w:rPr>
          <w:noProof w:val="0"/>
        </w:rPr>
      </w:pPr>
      <w:r w:rsidRPr="002A3910">
        <w:rPr>
          <w:noProof w:val="0"/>
        </w:rPr>
        <w:t>GLOBAL SUBSCRIPT LOCATION</w:t>
      </w:r>
    </w:p>
    <w:p w14:paraId="7EE289AE" w14:textId="77777777" w:rsidR="00DA628C" w:rsidRPr="002A3910" w:rsidRDefault="00DA628C" w:rsidP="00DA628C">
      <w:pPr>
        <w:pStyle w:val="APIParametersListBullet"/>
        <w:rPr>
          <w:noProof w:val="0"/>
        </w:rPr>
      </w:pPr>
      <w:r w:rsidRPr="002A3910">
        <w:rPr>
          <w:noProof w:val="0"/>
        </w:rPr>
        <w:t>HELP-PROMPT</w:t>
      </w:r>
    </w:p>
    <w:p w14:paraId="53C8C54E" w14:textId="77777777" w:rsidR="00DA628C" w:rsidRPr="002A3910" w:rsidRDefault="00DA628C" w:rsidP="00DA628C">
      <w:pPr>
        <w:pStyle w:val="APIParametersListBullet"/>
        <w:rPr>
          <w:noProof w:val="0"/>
        </w:rPr>
      </w:pPr>
      <w:r w:rsidRPr="002A3910">
        <w:rPr>
          <w:noProof w:val="0"/>
        </w:rPr>
        <w:t>INPUT TRANSFORM</w:t>
      </w:r>
    </w:p>
    <w:p w14:paraId="58462D28" w14:textId="77777777" w:rsidR="00DA628C" w:rsidRPr="002A3910" w:rsidRDefault="00DA628C" w:rsidP="00DA628C">
      <w:pPr>
        <w:pStyle w:val="APIParametersListBullet"/>
        <w:rPr>
          <w:noProof w:val="0"/>
        </w:rPr>
      </w:pPr>
      <w:r w:rsidRPr="002A3910">
        <w:rPr>
          <w:noProof w:val="0"/>
        </w:rPr>
        <w:t>LABEL</w:t>
      </w:r>
    </w:p>
    <w:p w14:paraId="173F3FFC" w14:textId="77777777" w:rsidR="00DA628C" w:rsidRPr="002A3910" w:rsidRDefault="00DA628C" w:rsidP="00DA628C">
      <w:pPr>
        <w:pStyle w:val="APIParametersListBullet"/>
        <w:rPr>
          <w:noProof w:val="0"/>
        </w:rPr>
      </w:pPr>
      <w:r w:rsidRPr="002A3910">
        <w:rPr>
          <w:noProof w:val="0"/>
        </w:rPr>
        <w:t>MULTIPLE-VALUED</w:t>
      </w:r>
    </w:p>
    <w:p w14:paraId="708661F6" w14:textId="77777777" w:rsidR="00DA628C" w:rsidRPr="002A3910" w:rsidRDefault="00DA628C" w:rsidP="00DA628C">
      <w:pPr>
        <w:pStyle w:val="APIParametersListBullet"/>
        <w:rPr>
          <w:noProof w:val="0"/>
        </w:rPr>
      </w:pPr>
      <w:r w:rsidRPr="002A3910">
        <w:rPr>
          <w:noProof w:val="0"/>
        </w:rPr>
        <w:t>OUTPUT TRANSFORM</w:t>
      </w:r>
    </w:p>
    <w:p w14:paraId="6E691C24" w14:textId="77777777" w:rsidR="00DA628C" w:rsidRPr="002A3910" w:rsidRDefault="00DA628C" w:rsidP="00DA628C">
      <w:pPr>
        <w:pStyle w:val="APIParametersListBullet"/>
        <w:rPr>
          <w:noProof w:val="0"/>
        </w:rPr>
      </w:pPr>
      <w:r w:rsidRPr="002A3910">
        <w:rPr>
          <w:noProof w:val="0"/>
        </w:rPr>
        <w:t>POINTER</w:t>
      </w:r>
    </w:p>
    <w:p w14:paraId="516981FF" w14:textId="77777777" w:rsidR="00DA628C" w:rsidRPr="002A3910" w:rsidRDefault="00DA628C" w:rsidP="00DA628C">
      <w:pPr>
        <w:pStyle w:val="APIParametersListBullet"/>
        <w:rPr>
          <w:noProof w:val="0"/>
        </w:rPr>
      </w:pPr>
      <w:r w:rsidRPr="002A3910">
        <w:rPr>
          <w:noProof w:val="0"/>
        </w:rPr>
        <w:t>READ ACCESS</w:t>
      </w:r>
    </w:p>
    <w:p w14:paraId="57ACE349" w14:textId="77777777" w:rsidR="00DA628C" w:rsidRPr="002A3910" w:rsidRDefault="00DA628C" w:rsidP="00DA628C">
      <w:pPr>
        <w:pStyle w:val="APIParametersListBullet"/>
        <w:rPr>
          <w:noProof w:val="0"/>
        </w:rPr>
      </w:pPr>
      <w:r w:rsidRPr="002A3910">
        <w:rPr>
          <w:noProof w:val="0"/>
        </w:rPr>
        <w:t>SOURCE</w:t>
      </w:r>
    </w:p>
    <w:p w14:paraId="1E984495" w14:textId="77777777" w:rsidR="00DA628C" w:rsidRPr="002A3910" w:rsidRDefault="00DA628C" w:rsidP="00DA628C">
      <w:pPr>
        <w:pStyle w:val="APIParametersListBullet"/>
        <w:rPr>
          <w:noProof w:val="0"/>
        </w:rPr>
      </w:pPr>
      <w:r w:rsidRPr="002A3910">
        <w:rPr>
          <w:noProof w:val="0"/>
        </w:rPr>
        <w:t>SPECIFIER</w:t>
      </w:r>
    </w:p>
    <w:p w14:paraId="528BD288" w14:textId="77777777" w:rsidR="00DA628C" w:rsidRPr="002A3910" w:rsidRDefault="00DA628C" w:rsidP="00DA628C">
      <w:pPr>
        <w:pStyle w:val="APIParametersListBullet"/>
        <w:rPr>
          <w:noProof w:val="0"/>
        </w:rPr>
      </w:pPr>
      <w:r w:rsidRPr="002A3910">
        <w:rPr>
          <w:noProof w:val="0"/>
        </w:rPr>
        <w:t>TECHNICAL DESCRIPTION</w:t>
      </w:r>
    </w:p>
    <w:p w14:paraId="59189368" w14:textId="77777777" w:rsidR="00DA628C" w:rsidRPr="002A3910" w:rsidRDefault="00DA628C" w:rsidP="00DA628C">
      <w:pPr>
        <w:pStyle w:val="APIParametersListBullet"/>
        <w:rPr>
          <w:noProof w:val="0"/>
        </w:rPr>
      </w:pPr>
      <w:r w:rsidRPr="002A3910">
        <w:rPr>
          <w:noProof w:val="0"/>
        </w:rPr>
        <w:t>TITLE</w:t>
      </w:r>
    </w:p>
    <w:p w14:paraId="1EDBDB1E" w14:textId="77777777" w:rsidR="00DA628C" w:rsidRPr="002A3910" w:rsidRDefault="00DA628C" w:rsidP="00DA628C">
      <w:pPr>
        <w:pStyle w:val="APIParametersListBullet"/>
        <w:rPr>
          <w:noProof w:val="0"/>
        </w:rPr>
      </w:pPr>
      <w:r w:rsidRPr="002A3910">
        <w:rPr>
          <w:noProof w:val="0"/>
        </w:rPr>
        <w:t>TYPE</w:t>
      </w:r>
    </w:p>
    <w:p w14:paraId="7371DBAC" w14:textId="77777777" w:rsidR="00DA628C" w:rsidRPr="002A3910" w:rsidRDefault="00DA628C" w:rsidP="00DA628C">
      <w:pPr>
        <w:pStyle w:val="APIParametersListBullet"/>
        <w:rPr>
          <w:noProof w:val="0"/>
        </w:rPr>
      </w:pPr>
      <w:r w:rsidRPr="002A3910">
        <w:rPr>
          <w:noProof w:val="0"/>
        </w:rPr>
        <w:t>WRITE ACCESS</w:t>
      </w:r>
    </w:p>
    <w:p w14:paraId="72054427" w14:textId="77777777" w:rsidR="00DA628C" w:rsidRPr="002A3910" w:rsidRDefault="00DA628C" w:rsidP="00DA628C">
      <w:pPr>
        <w:pStyle w:val="APIParametersListBullet"/>
        <w:rPr>
          <w:noProof w:val="0"/>
        </w:rPr>
      </w:pPr>
      <w:r w:rsidRPr="002A3910">
        <w:rPr>
          <w:noProof w:val="0"/>
        </w:rPr>
        <w:lastRenderedPageBreak/>
        <w:t>EXECUTABLE HELP</w:t>
      </w:r>
    </w:p>
    <w:p w14:paraId="4F1470F2" w14:textId="77777777" w:rsidR="007C3BDD" w:rsidRPr="002A3910" w:rsidRDefault="007C3BDD" w:rsidP="007C3BDD">
      <w:pPr>
        <w:pStyle w:val="BodyText6"/>
      </w:pPr>
    </w:p>
    <w:p w14:paraId="5E3DD997"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(Required) The closed root of the array that should receive the attributes.</w:t>
      </w:r>
    </w:p>
    <w:p w14:paraId="05D1625B" w14:textId="77777777" w:rsidR="00DA628C" w:rsidRPr="002A3910" w:rsidRDefault="00DA628C" w:rsidP="00DA628C">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a closed root reference that is used to pass error messages. If </w:t>
      </w:r>
      <w:r w:rsidRPr="002A3910">
        <w:rPr>
          <w:i/>
          <w:noProof w:val="0"/>
        </w:rPr>
        <w:t>not</w:t>
      </w:r>
      <w:r w:rsidRPr="002A3910">
        <w:rPr>
          <w:noProof w:val="0"/>
        </w:rPr>
        <w:t xml:space="preserve"> passed, </w:t>
      </w:r>
      <w:r w:rsidRPr="002A3910">
        <w:rPr>
          <w:b/>
          <w:noProof w:val="0"/>
        </w:rPr>
        <w:t>^TMP(“DIERR”,$J)</w:t>
      </w:r>
      <w:r w:rsidRPr="002A3910">
        <w:rPr>
          <w:noProof w:val="0"/>
        </w:rPr>
        <w:t xml:space="preserve"> is used.</w:t>
      </w:r>
    </w:p>
    <w:p w14:paraId="4CB6F122" w14:textId="77777777" w:rsidR="007C3BDD" w:rsidRPr="002A3910" w:rsidRDefault="007C3BDD" w:rsidP="007C3BDD">
      <w:pPr>
        <w:pStyle w:val="BodyText6"/>
      </w:pPr>
    </w:p>
    <w:p w14:paraId="214D8869" w14:textId="77777777" w:rsidR="00E86526" w:rsidRPr="002A3910" w:rsidRDefault="00E86526" w:rsidP="00CD348A">
      <w:pPr>
        <w:pStyle w:val="AltHeading5"/>
        <w:rPr>
          <w:noProof w:val="0"/>
        </w:rPr>
      </w:pPr>
      <w:r w:rsidRPr="002A3910">
        <w:rPr>
          <w:noProof w:val="0"/>
        </w:rPr>
        <w:t>Output</w:t>
      </w:r>
      <w:r w:rsidR="00230001" w:rsidRPr="002A3910">
        <w:rPr>
          <w:noProof w:val="0"/>
        </w:rPr>
        <w:t xml:space="preserve"> Parameters</w:t>
      </w:r>
    </w:p>
    <w:p w14:paraId="3676DC91"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The array is subscripted by the attribute names.</w:t>
      </w:r>
    </w:p>
    <w:p w14:paraId="08F877E7" w14:textId="77777777" w:rsidR="006D37A3" w:rsidRPr="002A3910" w:rsidRDefault="006D37A3" w:rsidP="00B66E33">
      <w:pPr>
        <w:pStyle w:val="BodyText6"/>
      </w:pPr>
    </w:p>
    <w:p w14:paraId="3F1C887F" w14:textId="51A354A0" w:rsidR="00E86526" w:rsidRPr="002A3910" w:rsidRDefault="00E86526" w:rsidP="000E3132">
      <w:pPr>
        <w:pStyle w:val="Heading4"/>
      </w:pPr>
      <w:r w:rsidRPr="002A3910">
        <w:t>Example</w:t>
      </w:r>
    </w:p>
    <w:p w14:paraId="01F25E30" w14:textId="77777777" w:rsidR="00EE1B20" w:rsidRPr="002A3910" w:rsidRDefault="00EE1B20" w:rsidP="00EE1B20">
      <w:pPr>
        <w:pStyle w:val="BodyText6"/>
        <w:keepNext/>
        <w:keepLines/>
        <w:rPr>
          <w:lang w:bidi="hi-IN"/>
        </w:rPr>
      </w:pPr>
    </w:p>
    <w:p w14:paraId="44AD5717" w14:textId="0DCCB848" w:rsidR="00A20CB9" w:rsidRPr="002A3910" w:rsidRDefault="00886E4A" w:rsidP="00886E4A">
      <w:pPr>
        <w:pStyle w:val="Caption"/>
      </w:pPr>
      <w:bookmarkStart w:id="897" w:name="_Toc159568432"/>
      <w:r w:rsidRPr="002A3910">
        <w:t xml:space="preserve">Figure </w:t>
      </w:r>
      <w:r w:rsidRPr="002A3910">
        <w:fldChar w:fldCharType="begin"/>
      </w:r>
      <w:r w:rsidRPr="002A3910">
        <w:instrText>SEQ Figure \* ARABIC</w:instrText>
      </w:r>
      <w:r w:rsidRPr="002A3910">
        <w:fldChar w:fldCharType="separate"/>
      </w:r>
      <w:r w:rsidR="002D1B25">
        <w:rPr>
          <w:noProof/>
        </w:rPr>
        <w:t>161</w:t>
      </w:r>
      <w:r w:rsidRPr="002A3910">
        <w:fldChar w:fldCharType="end"/>
      </w:r>
      <w:r w:rsidR="000E1784" w:rsidRPr="002A3910">
        <w:t>:</w:t>
      </w:r>
      <w:r w:rsidR="00273424" w:rsidRPr="002A3910">
        <w:t xml:space="preserve"> FIELD^DID</w:t>
      </w:r>
      <w:r w:rsidR="006D37A3" w:rsidRPr="002A3910">
        <w:t xml:space="preserve"> API</w:t>
      </w:r>
      <w:r w:rsidR="00273424" w:rsidRPr="002A3910">
        <w:t>—Example: Input and Output</w:t>
      </w:r>
      <w:bookmarkEnd w:id="897"/>
    </w:p>
    <w:p w14:paraId="48F2D6DC" w14:textId="77777777" w:rsidR="00E86526" w:rsidRPr="002A3910" w:rsidRDefault="00E86526" w:rsidP="00ED4DD4">
      <w:pPr>
        <w:pStyle w:val="APICode"/>
      </w:pPr>
      <w:r w:rsidRPr="002A3910">
        <w:t>&gt;</w:t>
      </w:r>
      <w:r w:rsidRPr="002A3910">
        <w:rPr>
          <w:b/>
        </w:rPr>
        <w:t>D FIELD^DID(999000,.01,</w:t>
      </w:r>
      <w:r w:rsidR="00B44603" w:rsidRPr="002A3910">
        <w:t>“”</w:t>
      </w:r>
      <w:r w:rsidRPr="002A3910">
        <w:rPr>
          <w:b/>
        </w:rPr>
        <w:t>,</w:t>
      </w:r>
      <w:r w:rsidR="00B44603" w:rsidRPr="002A3910">
        <w:t>“</w:t>
      </w:r>
      <w:r w:rsidRPr="002A3910">
        <w:rPr>
          <w:b/>
        </w:rPr>
        <w:t>LABEL;TYPE</w:t>
      </w:r>
      <w:r w:rsidR="00084217" w:rsidRPr="002A3910">
        <w:rPr>
          <w:b/>
        </w:rPr>
        <w:t>”</w:t>
      </w:r>
      <w:r w:rsidRPr="002A3910">
        <w:rPr>
          <w:b/>
        </w:rPr>
        <w:t>,</w:t>
      </w:r>
      <w:r w:rsidR="00B44603" w:rsidRPr="002A3910">
        <w:t>“</w:t>
      </w:r>
      <w:r w:rsidRPr="002A3910">
        <w:rPr>
          <w:b/>
        </w:rPr>
        <w:t>TEST1</w:t>
      </w:r>
      <w:r w:rsidR="00084217" w:rsidRPr="002A3910">
        <w:rPr>
          <w:b/>
        </w:rPr>
        <w:t>”</w:t>
      </w:r>
      <w:r w:rsidRPr="002A3910">
        <w:rPr>
          <w:b/>
        </w:rPr>
        <w:t>)</w:t>
      </w:r>
    </w:p>
    <w:p w14:paraId="27299708" w14:textId="77777777" w:rsidR="00E86526" w:rsidRPr="002A3910" w:rsidRDefault="00E86526" w:rsidP="00ED4DD4">
      <w:pPr>
        <w:pStyle w:val="APICode"/>
      </w:pPr>
    </w:p>
    <w:p w14:paraId="0193D0F9" w14:textId="77777777" w:rsidR="00E86526" w:rsidRPr="002A3910" w:rsidRDefault="00E86526" w:rsidP="00ED4DD4">
      <w:pPr>
        <w:pStyle w:val="APICode"/>
      </w:pPr>
      <w:r w:rsidRPr="002A3910">
        <w:t>&gt;</w:t>
      </w:r>
      <w:r w:rsidRPr="002A3910">
        <w:rPr>
          <w:b/>
        </w:rPr>
        <w:t>ZW TEST1</w:t>
      </w:r>
    </w:p>
    <w:p w14:paraId="1EC48360" w14:textId="77777777" w:rsidR="00E86526" w:rsidRPr="002A3910" w:rsidRDefault="00E86526" w:rsidP="00ED4DD4">
      <w:pPr>
        <w:pStyle w:val="APICode"/>
      </w:pPr>
      <w:r w:rsidRPr="002A3910">
        <w:t>TEST1(</w:t>
      </w:r>
      <w:r w:rsidR="00084217" w:rsidRPr="002A3910">
        <w:t>“</w:t>
      </w:r>
      <w:r w:rsidRPr="002A3910">
        <w:t>LABEL</w:t>
      </w:r>
      <w:r w:rsidR="00084217" w:rsidRPr="002A3910">
        <w:t>”</w:t>
      </w:r>
      <w:r w:rsidRPr="002A3910">
        <w:t>)=NAME</w:t>
      </w:r>
    </w:p>
    <w:p w14:paraId="73F0C613" w14:textId="77777777" w:rsidR="00E86526" w:rsidRPr="002A3910" w:rsidRDefault="00E86526" w:rsidP="00ED4DD4">
      <w:pPr>
        <w:pStyle w:val="APICode"/>
      </w:pPr>
      <w:r w:rsidRPr="002A3910">
        <w:t>TEST1(</w:t>
      </w:r>
      <w:r w:rsidR="00084217" w:rsidRPr="002A3910">
        <w:t>“</w:t>
      </w:r>
      <w:r w:rsidRPr="002A3910">
        <w:t>TYPE</w:t>
      </w:r>
      <w:r w:rsidR="00084217" w:rsidRPr="002A3910">
        <w:t>”</w:t>
      </w:r>
      <w:r w:rsidRPr="002A3910">
        <w:t>)=FREE TEXT</w:t>
      </w:r>
    </w:p>
    <w:p w14:paraId="76EBC830" w14:textId="77777777" w:rsidR="00E86526" w:rsidRPr="002A3910" w:rsidRDefault="00E86526" w:rsidP="00B66E33">
      <w:pPr>
        <w:pStyle w:val="BodyText6"/>
      </w:pPr>
    </w:p>
    <w:p w14:paraId="4E6BD6A4" w14:textId="77777777" w:rsidR="00E86526" w:rsidRPr="002A3910" w:rsidRDefault="00E86526" w:rsidP="000E3132">
      <w:pPr>
        <w:pStyle w:val="Heading4"/>
      </w:pPr>
      <w:r w:rsidRPr="002A3910">
        <w:t>Error Codes Returned</w:t>
      </w:r>
    </w:p>
    <w:p w14:paraId="1A163F80" w14:textId="7E89D630" w:rsidR="007B05D8" w:rsidRPr="002A3910" w:rsidRDefault="007B05D8" w:rsidP="007B05D8">
      <w:pPr>
        <w:pStyle w:val="BodyText"/>
        <w:keepNext/>
        <w:keepLines/>
      </w:pPr>
      <w:r w:rsidRPr="002A3910">
        <w:rPr>
          <w:color w:val="0000FF"/>
          <w:u w:val="single"/>
        </w:rPr>
        <w:fldChar w:fldCharType="begin" w:fldLock="1"/>
      </w:r>
      <w:r w:rsidRPr="002A3910">
        <w:rPr>
          <w:color w:val="0000FF"/>
          <w:u w:val="single"/>
        </w:rPr>
        <w:instrText xml:space="preserve"> REF _Ref493601246 \h  \* MERGEFORMAT </w:instrText>
      </w:r>
      <w:r w:rsidRPr="002A3910">
        <w:rPr>
          <w:color w:val="0000FF"/>
          <w:u w:val="single"/>
        </w:rPr>
      </w:r>
      <w:r w:rsidRPr="002A3910">
        <w:rPr>
          <w:color w:val="0000FF"/>
          <w:u w:val="single"/>
        </w:rPr>
        <w:fldChar w:fldCharType="separate"/>
      </w:r>
      <w:r w:rsidR="00272B32" w:rsidRPr="002A3910">
        <w:rPr>
          <w:color w:val="0000FF"/>
          <w:u w:val="single"/>
        </w:rPr>
        <w:t>Table 50</w:t>
      </w:r>
      <w:r w:rsidRPr="002A3910">
        <w:rPr>
          <w:color w:val="0000FF"/>
          <w:u w:val="single"/>
        </w:rPr>
        <w:fldChar w:fldCharType="end"/>
      </w:r>
      <w:r w:rsidRPr="002A3910">
        <w:t xml:space="preserve"> lists the possible error codes returned with the FIELD^DID API:</w:t>
      </w:r>
    </w:p>
    <w:p w14:paraId="04149E39" w14:textId="77777777" w:rsidR="00EE1B20" w:rsidRPr="002A3910" w:rsidRDefault="00EE1B20" w:rsidP="00EE1B20">
      <w:pPr>
        <w:pStyle w:val="BodyText6"/>
        <w:keepNext/>
        <w:keepLines/>
      </w:pPr>
    </w:p>
    <w:p w14:paraId="628ED6E2" w14:textId="0C1FCED4" w:rsidR="00273424" w:rsidRPr="002A3910" w:rsidRDefault="003F7E97" w:rsidP="003F7E97">
      <w:pPr>
        <w:pStyle w:val="Caption"/>
      </w:pPr>
      <w:bookmarkStart w:id="898" w:name="_Ref493601246"/>
      <w:bookmarkStart w:id="899" w:name="_Toc159569153"/>
      <w:r w:rsidRPr="002A3910">
        <w:t xml:space="preserve">Table </w:t>
      </w:r>
      <w:r w:rsidRPr="002A3910">
        <w:fldChar w:fldCharType="begin"/>
      </w:r>
      <w:r w:rsidRPr="002A3910">
        <w:instrText>SEQ Table \* ARABIC</w:instrText>
      </w:r>
      <w:r w:rsidRPr="002A3910">
        <w:fldChar w:fldCharType="separate"/>
      </w:r>
      <w:r w:rsidR="002D1B25">
        <w:rPr>
          <w:noProof/>
        </w:rPr>
        <w:t>50</w:t>
      </w:r>
      <w:r w:rsidRPr="002A3910">
        <w:fldChar w:fldCharType="end"/>
      </w:r>
      <w:bookmarkEnd w:id="898"/>
      <w:r w:rsidR="000E1784" w:rsidRPr="002A3910">
        <w:t>:</w:t>
      </w:r>
      <w:r w:rsidRPr="002A3910">
        <w:t xml:space="preserve"> FIELD^DID API—Error Codes Returned</w:t>
      </w:r>
      <w:bookmarkEnd w:id="899"/>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2A3910" w14:paraId="732744F1" w14:textId="77777777" w:rsidTr="00F71C78">
        <w:trPr>
          <w:tblHeader/>
        </w:trPr>
        <w:tc>
          <w:tcPr>
            <w:tcW w:w="795" w:type="dxa"/>
            <w:shd w:val="clear" w:color="auto" w:fill="F2F2F2" w:themeFill="background1" w:themeFillShade="F2"/>
          </w:tcPr>
          <w:p w14:paraId="1CD67D96" w14:textId="77777777" w:rsidR="003F7E97" w:rsidRPr="002A3910" w:rsidRDefault="003F7E97" w:rsidP="00BC7AEE">
            <w:pPr>
              <w:pStyle w:val="TableHeading"/>
              <w:rPr>
                <w:noProof w:val="0"/>
              </w:rPr>
            </w:pPr>
            <w:bookmarkStart w:id="900" w:name="COL001_TBL073"/>
            <w:bookmarkEnd w:id="900"/>
            <w:r w:rsidRPr="002A3910">
              <w:rPr>
                <w:noProof w:val="0"/>
              </w:rPr>
              <w:t>Code</w:t>
            </w:r>
          </w:p>
        </w:tc>
        <w:tc>
          <w:tcPr>
            <w:tcW w:w="8564" w:type="dxa"/>
            <w:shd w:val="clear" w:color="auto" w:fill="F2F2F2" w:themeFill="background1" w:themeFillShade="F2"/>
          </w:tcPr>
          <w:p w14:paraId="6B9CA307" w14:textId="77777777" w:rsidR="003F7E97" w:rsidRPr="002A3910" w:rsidRDefault="003F7E97" w:rsidP="00BC7AEE">
            <w:pPr>
              <w:pStyle w:val="TableHeading"/>
              <w:rPr>
                <w:noProof w:val="0"/>
              </w:rPr>
            </w:pPr>
            <w:r w:rsidRPr="002A3910">
              <w:rPr>
                <w:noProof w:val="0"/>
              </w:rPr>
              <w:t>Description</w:t>
            </w:r>
          </w:p>
        </w:tc>
      </w:tr>
      <w:tr w:rsidR="00E86526" w:rsidRPr="002A3910" w14:paraId="305A1356" w14:textId="77777777" w:rsidTr="00E762D9">
        <w:tc>
          <w:tcPr>
            <w:tcW w:w="795" w:type="dxa"/>
          </w:tcPr>
          <w:p w14:paraId="448CC610" w14:textId="4415213E"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67973F08"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841F2A5" w14:textId="77777777" w:rsidTr="00E762D9">
        <w:tc>
          <w:tcPr>
            <w:tcW w:w="795" w:type="dxa"/>
          </w:tcPr>
          <w:p w14:paraId="0AA4A6A2" w14:textId="67078EC0"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699946E7"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19222B45" w14:textId="77777777" w:rsidTr="00E762D9">
        <w:tc>
          <w:tcPr>
            <w:tcW w:w="795" w:type="dxa"/>
          </w:tcPr>
          <w:p w14:paraId="55067EE7" w14:textId="14A310DF" w:rsidR="00E86526" w:rsidRPr="002A3910" w:rsidRDefault="00000000" w:rsidP="00E762D9">
            <w:pPr>
              <w:pStyle w:val="TableText"/>
              <w:keepNext/>
              <w:keepLines/>
              <w:spacing w:line="260" w:lineRule="exact"/>
            </w:pPr>
            <w:hyperlink w:anchor="error_301" w:history="1">
              <w:r w:rsidR="00E86526" w:rsidRPr="002A3910">
                <w:rPr>
                  <w:rStyle w:val="Hyperlink"/>
                </w:rPr>
                <w:t>301</w:t>
              </w:r>
            </w:hyperlink>
          </w:p>
        </w:tc>
        <w:tc>
          <w:tcPr>
            <w:tcW w:w="8564" w:type="dxa"/>
          </w:tcPr>
          <w:p w14:paraId="753F5163" w14:textId="77777777" w:rsidR="00E86526" w:rsidRPr="002A3910" w:rsidRDefault="00E86526" w:rsidP="00E762D9">
            <w:pPr>
              <w:pStyle w:val="TableText"/>
              <w:keepNext/>
              <w:keepLines/>
              <w:spacing w:line="260" w:lineRule="exact"/>
            </w:pPr>
            <w:r w:rsidRPr="002A3910">
              <w:t>Flags passed are unknown or incorrect.</w:t>
            </w:r>
          </w:p>
        </w:tc>
      </w:tr>
      <w:tr w:rsidR="00E86526" w:rsidRPr="002A3910" w14:paraId="5CAB32C2" w14:textId="77777777" w:rsidTr="00E762D9">
        <w:tc>
          <w:tcPr>
            <w:tcW w:w="795" w:type="dxa"/>
          </w:tcPr>
          <w:p w14:paraId="4EE2A38C" w14:textId="5B5135E4" w:rsidR="00E86526" w:rsidRPr="002A3910" w:rsidRDefault="00000000" w:rsidP="00E762D9">
            <w:pPr>
              <w:pStyle w:val="TableText"/>
              <w:keepNext/>
              <w:keepLines/>
              <w:spacing w:line="260" w:lineRule="exact"/>
            </w:pPr>
            <w:hyperlink w:anchor="error_401" w:history="1">
              <w:r w:rsidR="00E86526" w:rsidRPr="002A3910">
                <w:rPr>
                  <w:rStyle w:val="Hyperlink"/>
                </w:rPr>
                <w:t>401</w:t>
              </w:r>
            </w:hyperlink>
          </w:p>
        </w:tc>
        <w:tc>
          <w:tcPr>
            <w:tcW w:w="8564" w:type="dxa"/>
          </w:tcPr>
          <w:p w14:paraId="67A91583" w14:textId="77777777" w:rsidR="00E86526" w:rsidRPr="002A3910" w:rsidRDefault="00E86526" w:rsidP="00E762D9">
            <w:pPr>
              <w:pStyle w:val="TableText"/>
              <w:keepNext/>
              <w:keepLines/>
              <w:spacing w:line="260" w:lineRule="exact"/>
            </w:pPr>
            <w:r w:rsidRPr="002A3910">
              <w:t>The specified file or subfile does not exist.</w:t>
            </w:r>
          </w:p>
        </w:tc>
      </w:tr>
      <w:tr w:rsidR="00E86526" w:rsidRPr="002A3910" w14:paraId="413A162C" w14:textId="77777777" w:rsidTr="00E762D9">
        <w:tc>
          <w:tcPr>
            <w:tcW w:w="795" w:type="dxa"/>
          </w:tcPr>
          <w:p w14:paraId="2EC71318" w14:textId="27E480BA"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64" w:type="dxa"/>
          </w:tcPr>
          <w:p w14:paraId="263458A9" w14:textId="77777777" w:rsidR="00E86526" w:rsidRPr="002A3910" w:rsidRDefault="00E86526" w:rsidP="00E762D9">
            <w:pPr>
              <w:pStyle w:val="TableText"/>
              <w:spacing w:line="260" w:lineRule="exact"/>
            </w:pPr>
            <w:r w:rsidRPr="002A3910">
              <w:t>The file lacks a Header Node.</w:t>
            </w:r>
          </w:p>
        </w:tc>
      </w:tr>
      <w:tr w:rsidR="00E86526" w:rsidRPr="002A3910" w14:paraId="72EFDD03" w14:textId="77777777" w:rsidTr="00E762D9">
        <w:tc>
          <w:tcPr>
            <w:tcW w:w="795" w:type="dxa"/>
          </w:tcPr>
          <w:p w14:paraId="6C717A76" w14:textId="05133330"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64" w:type="dxa"/>
          </w:tcPr>
          <w:p w14:paraId="5873F0F5" w14:textId="77777777" w:rsidR="00E86526" w:rsidRPr="002A3910" w:rsidRDefault="00E86526" w:rsidP="00E762D9">
            <w:pPr>
              <w:pStyle w:val="TableText"/>
              <w:spacing w:line="260" w:lineRule="exact"/>
            </w:pPr>
            <w:r w:rsidRPr="002A3910">
              <w:t>The file Header Node lacks a file #.</w:t>
            </w:r>
          </w:p>
        </w:tc>
      </w:tr>
      <w:tr w:rsidR="00E86526" w:rsidRPr="002A3910" w14:paraId="4DA84BE0" w14:textId="77777777" w:rsidTr="00E762D9">
        <w:tc>
          <w:tcPr>
            <w:tcW w:w="795" w:type="dxa"/>
          </w:tcPr>
          <w:p w14:paraId="76FEBF83" w14:textId="1BED36D2"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64" w:type="dxa"/>
          </w:tcPr>
          <w:p w14:paraId="2605F582" w14:textId="77777777" w:rsidR="00E86526" w:rsidRPr="002A3910" w:rsidRDefault="00E86526" w:rsidP="00E762D9">
            <w:pPr>
              <w:pStyle w:val="TableText"/>
              <w:spacing w:line="260" w:lineRule="exact"/>
            </w:pPr>
            <w:r w:rsidRPr="002A3910">
              <w:t>The field name or number does not exist.</w:t>
            </w:r>
          </w:p>
        </w:tc>
      </w:tr>
      <w:tr w:rsidR="00E86526" w:rsidRPr="002A3910" w14:paraId="592C965B" w14:textId="77777777" w:rsidTr="00E762D9">
        <w:tc>
          <w:tcPr>
            <w:tcW w:w="795" w:type="dxa"/>
          </w:tcPr>
          <w:p w14:paraId="4C73AD6F" w14:textId="60817833" w:rsidR="00E86526" w:rsidRPr="002A3910" w:rsidRDefault="00000000" w:rsidP="00E762D9">
            <w:pPr>
              <w:pStyle w:val="TableText"/>
              <w:spacing w:line="260" w:lineRule="exact"/>
            </w:pPr>
            <w:hyperlink w:anchor="error_505" w:history="1">
              <w:r w:rsidR="00E86526" w:rsidRPr="002A3910">
                <w:rPr>
                  <w:rStyle w:val="Hyperlink"/>
                </w:rPr>
                <w:t>50</w:t>
              </w:r>
              <w:bookmarkStart w:id="901" w:name="_Hlt457817270"/>
              <w:r w:rsidR="00E86526" w:rsidRPr="002A3910">
                <w:rPr>
                  <w:rStyle w:val="Hyperlink"/>
                </w:rPr>
                <w:t>5</w:t>
              </w:r>
              <w:bookmarkEnd w:id="901"/>
            </w:hyperlink>
          </w:p>
        </w:tc>
        <w:tc>
          <w:tcPr>
            <w:tcW w:w="8564" w:type="dxa"/>
          </w:tcPr>
          <w:p w14:paraId="0CD16C18" w14:textId="77777777" w:rsidR="00E86526" w:rsidRPr="002A3910" w:rsidRDefault="00E86526" w:rsidP="00E762D9">
            <w:pPr>
              <w:pStyle w:val="TableText"/>
              <w:spacing w:line="260" w:lineRule="exact"/>
            </w:pPr>
            <w:r w:rsidRPr="002A3910">
              <w:t>The field name passed is ambiguous.</w:t>
            </w:r>
          </w:p>
        </w:tc>
      </w:tr>
      <w:tr w:rsidR="00E86526" w:rsidRPr="002A3910" w14:paraId="67002AE6" w14:textId="77777777" w:rsidTr="00E762D9">
        <w:tc>
          <w:tcPr>
            <w:tcW w:w="795" w:type="dxa"/>
          </w:tcPr>
          <w:p w14:paraId="1E90FF65" w14:textId="64CCA8C7"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64" w:type="dxa"/>
          </w:tcPr>
          <w:p w14:paraId="3BA29378"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0820D253" w14:textId="77777777" w:rsidTr="00E762D9">
        <w:tc>
          <w:tcPr>
            <w:tcW w:w="795" w:type="dxa"/>
          </w:tcPr>
          <w:p w14:paraId="0C7A9E43" w14:textId="6575FB24"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64" w:type="dxa"/>
          </w:tcPr>
          <w:p w14:paraId="5716289C"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44A67AF1" w14:textId="77777777" w:rsidTr="00E762D9">
        <w:tc>
          <w:tcPr>
            <w:tcW w:w="795" w:type="dxa"/>
          </w:tcPr>
          <w:p w14:paraId="6E3171F9" w14:textId="30B60DDF"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64" w:type="dxa"/>
          </w:tcPr>
          <w:p w14:paraId="79EE43A8" w14:textId="77777777" w:rsidR="00E86526" w:rsidRPr="002A3910" w:rsidRDefault="00E86526" w:rsidP="00E762D9">
            <w:pPr>
              <w:pStyle w:val="TableText"/>
              <w:spacing w:line="260" w:lineRule="exact"/>
            </w:pPr>
            <w:r w:rsidRPr="002A3910">
              <w:t>Field has a corrupted pointer definition.</w:t>
            </w:r>
          </w:p>
        </w:tc>
      </w:tr>
    </w:tbl>
    <w:p w14:paraId="41C75395" w14:textId="77777777" w:rsidR="006D37A3" w:rsidRPr="002A3910" w:rsidRDefault="006D37A3" w:rsidP="00B66E33">
      <w:pPr>
        <w:pStyle w:val="BodyText6"/>
      </w:pPr>
    </w:p>
    <w:p w14:paraId="16DE416A" w14:textId="77777777" w:rsidR="00E86526" w:rsidRPr="002A3910" w:rsidRDefault="00E86526" w:rsidP="006D37A3">
      <w:pPr>
        <w:pStyle w:val="Heading3"/>
      </w:pPr>
      <w:bookmarkStart w:id="902" w:name="fieldlst_did"/>
      <w:bookmarkStart w:id="903" w:name="_Toc159568804"/>
      <w:r w:rsidRPr="002A3910">
        <w:lastRenderedPageBreak/>
        <w:t>FIELDLST^DID</w:t>
      </w:r>
      <w:bookmarkEnd w:id="902"/>
      <w:r w:rsidR="007B673F" w:rsidRPr="002A3910">
        <w:t>()</w:t>
      </w:r>
      <w:r w:rsidRPr="002A3910">
        <w:t>: DD Field List Retriever</w:t>
      </w:r>
      <w:bookmarkEnd w:id="903"/>
    </w:p>
    <w:p w14:paraId="67804184" w14:textId="77777777" w:rsidR="00390A5C" w:rsidRPr="002A3910" w:rsidRDefault="00390A5C" w:rsidP="00390A5C">
      <w:pPr>
        <w:pStyle w:val="AltHeading5"/>
        <w:rPr>
          <w:noProof w:val="0"/>
        </w:rPr>
      </w:pPr>
      <w:r w:rsidRPr="002A3910">
        <w:rPr>
          <w:noProof w:val="0"/>
        </w:rPr>
        <w:t>Reference Type</w:t>
      </w:r>
    </w:p>
    <w:p w14:paraId="3E5E662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77429" w:rsidRPr="002A3910">
        <w:instrText>DID</w:instrText>
      </w:r>
      <w:r w:rsidRPr="002A3910">
        <w:rPr>
          <w:vanish/>
        </w:rPr>
        <w:instrText>:</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77429" w:rsidRPr="002A3910">
        <w:instrText>FIELDLST^DID</w:instrText>
      </w:r>
      <w:r w:rsidRPr="002A3910">
        <w:instrText xml:space="preserve">” </w:instrText>
      </w:r>
      <w:r w:rsidRPr="002A3910">
        <w:rPr>
          <w:vanish/>
        </w:rPr>
        <w:fldChar w:fldCharType="end"/>
      </w:r>
      <w:r w:rsidRPr="002A3910">
        <w:fldChar w:fldCharType="begin"/>
      </w:r>
      <w:r w:rsidRPr="002A3910">
        <w:instrText>XE "APIs:</w:instrText>
      </w:r>
      <w:r w:rsidR="00D77429" w:rsidRPr="002A3910">
        <w:instrText>FIELDLST^DID</w:instrText>
      </w:r>
      <w:r w:rsidRPr="002A3910">
        <w:instrText>"</w:instrText>
      </w:r>
      <w:r w:rsidRPr="002A3910">
        <w:fldChar w:fldCharType="end"/>
      </w:r>
      <w:r w:rsidR="00D77429" w:rsidRPr="002A3910">
        <w:fldChar w:fldCharType="begin"/>
      </w:r>
      <w:r w:rsidR="00D77429" w:rsidRPr="002A3910">
        <w:instrText>XE "DD Field List Retriever:FIELDLST^DID"</w:instrText>
      </w:r>
      <w:r w:rsidR="00D77429" w:rsidRPr="002A3910">
        <w:fldChar w:fldCharType="end"/>
      </w:r>
      <w:r w:rsidR="00D77429" w:rsidRPr="002A3910">
        <w:fldChar w:fldCharType="begin"/>
      </w:r>
      <w:r w:rsidR="00D77429" w:rsidRPr="002A3910">
        <w:instrText>XE "Data Dictionary:DBS Calls:FIELDLST^DID"</w:instrText>
      </w:r>
      <w:r w:rsidR="00D77429" w:rsidRPr="002A3910">
        <w:fldChar w:fldCharType="end"/>
      </w:r>
    </w:p>
    <w:p w14:paraId="4680DF86" w14:textId="77777777" w:rsidR="00390A5C" w:rsidRPr="002A3910" w:rsidRDefault="00390A5C" w:rsidP="00390A5C">
      <w:pPr>
        <w:pStyle w:val="AltHeading5"/>
        <w:rPr>
          <w:noProof w:val="0"/>
        </w:rPr>
      </w:pPr>
      <w:r w:rsidRPr="002A3910">
        <w:rPr>
          <w:noProof w:val="0"/>
        </w:rPr>
        <w:t>Category</w:t>
      </w:r>
    </w:p>
    <w:p w14:paraId="590BE1DC" w14:textId="77777777" w:rsidR="00390A5C" w:rsidRPr="002A3910" w:rsidRDefault="00390A5C" w:rsidP="00390A5C">
      <w:pPr>
        <w:pStyle w:val="APIText"/>
        <w:keepNext/>
        <w:keepLines/>
      </w:pPr>
      <w:r w:rsidRPr="002A3910">
        <w:t>Database Server (DBS)</w:t>
      </w:r>
    </w:p>
    <w:p w14:paraId="37E48805" w14:textId="77777777" w:rsidR="00390A5C" w:rsidRPr="002A3910" w:rsidRDefault="00390A5C" w:rsidP="00390A5C">
      <w:pPr>
        <w:pStyle w:val="AltHeading5"/>
        <w:rPr>
          <w:noProof w:val="0"/>
        </w:rPr>
      </w:pPr>
      <w:r w:rsidRPr="002A3910">
        <w:rPr>
          <w:noProof w:val="0"/>
        </w:rPr>
        <w:t>ICR#</w:t>
      </w:r>
    </w:p>
    <w:p w14:paraId="5542EC26" w14:textId="77777777" w:rsidR="00390A5C" w:rsidRPr="002A3910" w:rsidRDefault="00D77429" w:rsidP="00390A5C">
      <w:pPr>
        <w:pStyle w:val="APIText"/>
        <w:keepNext/>
        <w:keepLines/>
      </w:pPr>
      <w:r w:rsidRPr="002A3910">
        <w:t>2052</w:t>
      </w:r>
    </w:p>
    <w:p w14:paraId="036A60D3" w14:textId="77777777" w:rsidR="00390A5C" w:rsidRPr="002A3910" w:rsidRDefault="00390A5C" w:rsidP="00390A5C">
      <w:pPr>
        <w:pStyle w:val="AltHeading5"/>
        <w:rPr>
          <w:noProof w:val="0"/>
        </w:rPr>
      </w:pPr>
      <w:r w:rsidRPr="002A3910">
        <w:rPr>
          <w:noProof w:val="0"/>
        </w:rPr>
        <w:t>Description</w:t>
      </w:r>
    </w:p>
    <w:p w14:paraId="23112B29" w14:textId="77777777" w:rsidR="00E86526" w:rsidRPr="002A3910" w:rsidRDefault="00E86526" w:rsidP="00390A5C">
      <w:pPr>
        <w:pStyle w:val="BodyText"/>
      </w:pPr>
      <w:r w:rsidRPr="002A3910">
        <w:t>Th</w:t>
      </w:r>
      <w:r w:rsidR="003C4ADA" w:rsidRPr="002A3910">
        <w:t>e FIELDLST^DID API</w:t>
      </w:r>
      <w:r w:rsidRPr="002A3910">
        <w:t xml:space="preserve"> returns a list of field-level attributes that are supported by </w:t>
      </w:r>
      <w:r w:rsidR="00C9653C" w:rsidRPr="002A3910">
        <w:t>VA FileMan</w:t>
      </w:r>
      <w:r w:rsidRPr="002A3910">
        <w:t xml:space="preserve">. It shows specifically which attributes the </w:t>
      </w:r>
      <w:r w:rsidR="003C4ADA" w:rsidRPr="002A3910">
        <w:t>data d</w:t>
      </w:r>
      <w:r w:rsidRPr="002A3910">
        <w:t>ictionary</w:t>
      </w:r>
      <w:r w:rsidR="003C4ADA" w:rsidRPr="002A3910">
        <w:t xml:space="preserve"> (DD)</w:t>
      </w:r>
      <w:r w:rsidRPr="002A3910">
        <w:t xml:space="preserve"> </w:t>
      </w:r>
      <w:r w:rsidR="003C4ADA" w:rsidRPr="002A3910">
        <w:t xml:space="preserve">field list </w:t>
      </w:r>
      <w:r w:rsidRPr="002A3910">
        <w:t>retriever calls can return.</w:t>
      </w:r>
    </w:p>
    <w:p w14:paraId="64B199AF" w14:textId="77777777" w:rsidR="00E86526" w:rsidRPr="002A3910" w:rsidRDefault="00E86526" w:rsidP="00CD348A">
      <w:pPr>
        <w:pStyle w:val="AltHeading5"/>
        <w:rPr>
          <w:noProof w:val="0"/>
        </w:rPr>
      </w:pPr>
      <w:r w:rsidRPr="002A3910">
        <w:rPr>
          <w:noProof w:val="0"/>
        </w:rPr>
        <w:t>Format</w:t>
      </w:r>
    </w:p>
    <w:p w14:paraId="0C61CDF5" w14:textId="6ED5E17A" w:rsidR="00E86526" w:rsidRPr="002A3910" w:rsidRDefault="00E86526" w:rsidP="006E1F52">
      <w:pPr>
        <w:pStyle w:val="APIFormat"/>
      </w:pPr>
      <w:r w:rsidRPr="002A3910">
        <w:t>FIELDLST^DID(</w:t>
      </w:r>
      <w:r w:rsidR="006D37A3" w:rsidRPr="002A3910">
        <w:t>target_root</w:t>
      </w:r>
      <w:r w:rsidRPr="002A3910">
        <w:t>)</w:t>
      </w:r>
    </w:p>
    <w:p w14:paraId="1E3806E0" w14:textId="77777777" w:rsidR="00EE1B20" w:rsidRPr="002A3910" w:rsidRDefault="00EE1B20" w:rsidP="00EE1B20">
      <w:pPr>
        <w:pStyle w:val="BodyText6"/>
      </w:pPr>
    </w:p>
    <w:p w14:paraId="1F26DB64" w14:textId="6F3A58CA" w:rsidR="00E86526" w:rsidRPr="002A3910" w:rsidRDefault="00E86526" w:rsidP="00CD348A">
      <w:pPr>
        <w:pStyle w:val="AltHeading5"/>
        <w:rPr>
          <w:noProof w:val="0"/>
        </w:rPr>
      </w:pPr>
      <w:r w:rsidRPr="002A3910">
        <w:rPr>
          <w:noProof w:val="0"/>
        </w:rPr>
        <w:t>Input Parameter</w:t>
      </w:r>
    </w:p>
    <w:p w14:paraId="30BB4553"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(Required) The root of an output array.</w:t>
      </w:r>
    </w:p>
    <w:p w14:paraId="569B23D3" w14:textId="77777777" w:rsidR="00FF5F63" w:rsidRPr="002A3910" w:rsidRDefault="00FF5F63" w:rsidP="00FF5F63">
      <w:pPr>
        <w:pStyle w:val="BodyText6"/>
      </w:pPr>
    </w:p>
    <w:p w14:paraId="1B5F4B42" w14:textId="7CD41519" w:rsidR="00E86526" w:rsidRPr="002A3910" w:rsidRDefault="00E86526" w:rsidP="00CD348A">
      <w:pPr>
        <w:pStyle w:val="AltHeading5"/>
        <w:rPr>
          <w:noProof w:val="0"/>
        </w:rPr>
      </w:pPr>
      <w:r w:rsidRPr="002A3910">
        <w:rPr>
          <w:noProof w:val="0"/>
        </w:rPr>
        <w:t>Output</w:t>
      </w:r>
      <w:r w:rsidR="00FF5F63" w:rsidRPr="002A3910">
        <w:rPr>
          <w:noProof w:val="0"/>
        </w:rPr>
        <w:t xml:space="preserve"> Parameter</w:t>
      </w:r>
    </w:p>
    <w:p w14:paraId="31D6EF1B"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The descendants of the array root are subscripted by the attribute names. “</w:t>
      </w:r>
      <w:r w:rsidRPr="002A3910">
        <w:rPr>
          <w:b/>
          <w:noProof w:val="0"/>
        </w:rPr>
        <w:t>WP</w:t>
      </w:r>
      <w:r w:rsidRPr="002A3910">
        <w:rPr>
          <w:noProof w:val="0"/>
        </w:rPr>
        <w:t>” nodes indicate that the attribute consists of a word-processing field.</w:t>
      </w:r>
    </w:p>
    <w:p w14:paraId="1D9FA744" w14:textId="77777777" w:rsidR="006D37A3" w:rsidRPr="002A3910" w:rsidRDefault="006D37A3" w:rsidP="00B66E33">
      <w:pPr>
        <w:pStyle w:val="BodyText6"/>
      </w:pPr>
    </w:p>
    <w:p w14:paraId="10E0A7FC" w14:textId="77777777" w:rsidR="00E86526" w:rsidRPr="002A3910" w:rsidRDefault="00E86526" w:rsidP="000E3132">
      <w:pPr>
        <w:pStyle w:val="Heading4"/>
      </w:pPr>
      <w:r w:rsidRPr="002A3910">
        <w:t>Example</w:t>
      </w:r>
    </w:p>
    <w:p w14:paraId="15991E94" w14:textId="7749BBD4" w:rsidR="00E86526" w:rsidRPr="002A3910" w:rsidRDefault="0034225A" w:rsidP="00A20CB9">
      <w:pPr>
        <w:pStyle w:val="BodyText"/>
        <w:keepNext/>
        <w:keepLines/>
      </w:pPr>
      <w:r w:rsidRPr="002A3910">
        <w:rPr>
          <w:color w:val="0000FF"/>
          <w:u w:val="single"/>
        </w:rPr>
        <w:fldChar w:fldCharType="begin" w:fldLock="1"/>
      </w:r>
      <w:r w:rsidRPr="002A3910">
        <w:rPr>
          <w:color w:val="0000FF"/>
          <w:u w:val="single"/>
        </w:rPr>
        <w:instrText xml:space="preserve"> REF _Ref389649455 \h  \* MERGEFORMAT </w:instrText>
      </w:r>
      <w:r w:rsidRPr="002A3910">
        <w:rPr>
          <w:color w:val="0000FF"/>
          <w:u w:val="single"/>
        </w:rPr>
      </w:r>
      <w:r w:rsidRPr="002A3910">
        <w:rPr>
          <w:color w:val="0000FF"/>
          <w:u w:val="single"/>
        </w:rPr>
        <w:fldChar w:fldCharType="separate"/>
      </w:r>
      <w:r w:rsidR="00272B32" w:rsidRPr="002A3910">
        <w:rPr>
          <w:color w:val="0000FF"/>
          <w:u w:val="single"/>
        </w:rPr>
        <w:t>Figure 162</w:t>
      </w:r>
      <w:r w:rsidRPr="002A3910">
        <w:rPr>
          <w:color w:val="0000FF"/>
          <w:u w:val="single"/>
        </w:rPr>
        <w:fldChar w:fldCharType="end"/>
      </w:r>
      <w:r w:rsidR="00E86526" w:rsidRPr="002A3910">
        <w:t xml:space="preserve"> is a partial capture of what is returned:</w:t>
      </w:r>
    </w:p>
    <w:p w14:paraId="54A52FF1" w14:textId="77777777" w:rsidR="00EE1B20" w:rsidRPr="002A3910" w:rsidRDefault="00EE1B20" w:rsidP="00EE1B20">
      <w:pPr>
        <w:pStyle w:val="BodyText6"/>
        <w:keepNext/>
        <w:keepLines/>
      </w:pPr>
    </w:p>
    <w:p w14:paraId="2E36D7CD" w14:textId="128DB160" w:rsidR="00A20CB9" w:rsidRPr="002A3910" w:rsidRDefault="00886E4A" w:rsidP="00886E4A">
      <w:pPr>
        <w:pStyle w:val="Caption"/>
      </w:pPr>
      <w:bookmarkStart w:id="904" w:name="_Ref389649455"/>
      <w:bookmarkStart w:id="905" w:name="_Toc159568433"/>
      <w:r w:rsidRPr="002A3910">
        <w:t xml:space="preserve">Figure </w:t>
      </w:r>
      <w:r w:rsidRPr="002A3910">
        <w:fldChar w:fldCharType="begin"/>
      </w:r>
      <w:r w:rsidRPr="002A3910">
        <w:instrText>SEQ Figure \* ARABIC</w:instrText>
      </w:r>
      <w:r w:rsidRPr="002A3910">
        <w:fldChar w:fldCharType="separate"/>
      </w:r>
      <w:r w:rsidR="002D1B25">
        <w:rPr>
          <w:noProof/>
        </w:rPr>
        <w:t>162</w:t>
      </w:r>
      <w:r w:rsidRPr="002A3910">
        <w:fldChar w:fldCharType="end"/>
      </w:r>
      <w:bookmarkEnd w:id="904"/>
      <w:r w:rsidR="000E1784" w:rsidRPr="002A3910">
        <w:t>:</w:t>
      </w:r>
      <w:r w:rsidR="00273424" w:rsidRPr="002A3910">
        <w:t xml:space="preserve"> FIELDLST^DID</w:t>
      </w:r>
      <w:r w:rsidR="006D37A3" w:rsidRPr="002A3910">
        <w:t xml:space="preserve"> API</w:t>
      </w:r>
      <w:r w:rsidR="00273424" w:rsidRPr="002A3910">
        <w:t>—Example: Input and Output</w:t>
      </w:r>
      <w:bookmarkEnd w:id="905"/>
    </w:p>
    <w:p w14:paraId="0901AA9E" w14:textId="77777777" w:rsidR="00E86526" w:rsidRPr="002A3910" w:rsidRDefault="00E86526" w:rsidP="00ED4DD4">
      <w:pPr>
        <w:pStyle w:val="APICode"/>
      </w:pPr>
      <w:r w:rsidRPr="002A3910">
        <w:t>&gt;</w:t>
      </w:r>
      <w:r w:rsidRPr="002A3910">
        <w:rPr>
          <w:b/>
        </w:rPr>
        <w:t>D FIELDLST^DID(</w:t>
      </w:r>
      <w:r w:rsidR="00084217" w:rsidRPr="002A3910">
        <w:rPr>
          <w:b/>
        </w:rPr>
        <w:t>“</w:t>
      </w:r>
      <w:r w:rsidRPr="002A3910">
        <w:rPr>
          <w:b/>
        </w:rPr>
        <w:t>TEST</w:t>
      </w:r>
      <w:r w:rsidR="00084217" w:rsidRPr="002A3910">
        <w:rPr>
          <w:b/>
        </w:rPr>
        <w:t>”</w:t>
      </w:r>
      <w:r w:rsidRPr="002A3910">
        <w:rPr>
          <w:b/>
        </w:rPr>
        <w:t>)</w:t>
      </w:r>
    </w:p>
    <w:p w14:paraId="1FFB2C64" w14:textId="77777777" w:rsidR="00E86526" w:rsidRPr="002A3910" w:rsidRDefault="00E86526" w:rsidP="00ED4DD4">
      <w:pPr>
        <w:pStyle w:val="APICode"/>
      </w:pPr>
    </w:p>
    <w:p w14:paraId="01E2CCA0" w14:textId="77777777" w:rsidR="00E86526" w:rsidRPr="002A3910" w:rsidRDefault="00E86526" w:rsidP="00ED4DD4">
      <w:pPr>
        <w:pStyle w:val="APICode"/>
      </w:pPr>
      <w:r w:rsidRPr="002A3910">
        <w:t>&gt;</w:t>
      </w:r>
      <w:r w:rsidRPr="002A3910">
        <w:rPr>
          <w:b/>
        </w:rPr>
        <w:t>ZW TEST</w:t>
      </w:r>
    </w:p>
    <w:p w14:paraId="74D0D6DC" w14:textId="77777777" w:rsidR="00E86526" w:rsidRPr="002A3910" w:rsidRDefault="00E86526" w:rsidP="00ED4DD4">
      <w:pPr>
        <w:pStyle w:val="APICode"/>
      </w:pPr>
      <w:r w:rsidRPr="002A3910">
        <w:t>TEST(</w:t>
      </w:r>
      <w:r w:rsidR="00084217" w:rsidRPr="002A3910">
        <w:t>“</w:t>
      </w:r>
      <w:r w:rsidRPr="002A3910">
        <w:t>AUDIT</w:t>
      </w:r>
      <w:r w:rsidR="00084217" w:rsidRPr="002A3910">
        <w:t>”</w:t>
      </w:r>
      <w:r w:rsidRPr="002A3910">
        <w:t>)=</w:t>
      </w:r>
    </w:p>
    <w:p w14:paraId="0ACFB3BB" w14:textId="77777777" w:rsidR="00E86526" w:rsidRPr="002A3910" w:rsidRDefault="00E86526" w:rsidP="00ED4DD4">
      <w:pPr>
        <w:pStyle w:val="APICode"/>
      </w:pPr>
      <w:r w:rsidRPr="002A3910">
        <w:t>TEST(</w:t>
      </w:r>
      <w:r w:rsidR="00084217" w:rsidRPr="002A3910">
        <w:t>“</w:t>
      </w:r>
      <w:r w:rsidRPr="002A3910">
        <w:t>AUDIT CONDITION</w:t>
      </w:r>
      <w:r w:rsidR="00084217" w:rsidRPr="002A3910">
        <w:t>”</w:t>
      </w:r>
      <w:r w:rsidRPr="002A3910">
        <w:t>)=</w:t>
      </w:r>
    </w:p>
    <w:p w14:paraId="5D2ED670" w14:textId="77777777" w:rsidR="00E86526" w:rsidRPr="002A3910" w:rsidRDefault="00E86526" w:rsidP="00ED4DD4">
      <w:pPr>
        <w:pStyle w:val="APICode"/>
      </w:pPr>
      <w:r w:rsidRPr="002A3910">
        <w:t>TEST(</w:t>
      </w:r>
      <w:r w:rsidR="00084217" w:rsidRPr="002A3910">
        <w:t>“</w:t>
      </w:r>
      <w:r w:rsidRPr="002A3910">
        <w:t>COMPUTE ALGORITHM</w:t>
      </w:r>
      <w:r w:rsidR="00084217" w:rsidRPr="002A3910">
        <w:t>”</w:t>
      </w:r>
      <w:r w:rsidRPr="002A3910">
        <w:t>)=</w:t>
      </w:r>
    </w:p>
    <w:p w14:paraId="68E567CB" w14:textId="77777777" w:rsidR="00E86526" w:rsidRPr="002A3910" w:rsidRDefault="00E86526" w:rsidP="00ED4DD4">
      <w:pPr>
        <w:pStyle w:val="APICode"/>
      </w:pPr>
      <w:r w:rsidRPr="002A3910">
        <w:t>TEST(</w:t>
      </w:r>
      <w:r w:rsidR="00084217" w:rsidRPr="002A3910">
        <w:t>“</w:t>
      </w:r>
      <w:r w:rsidRPr="002A3910">
        <w:t>COMPUTED FIELDS USED</w:t>
      </w:r>
      <w:r w:rsidR="00084217" w:rsidRPr="002A3910">
        <w:t>”</w:t>
      </w:r>
      <w:r w:rsidRPr="002A3910">
        <w:t>)=</w:t>
      </w:r>
    </w:p>
    <w:p w14:paraId="43CBC02C" w14:textId="77777777" w:rsidR="00490492" w:rsidRPr="002A3910" w:rsidRDefault="00490492" w:rsidP="00ED4DD4">
      <w:pPr>
        <w:pStyle w:val="APICode"/>
      </w:pPr>
      <w:r w:rsidRPr="002A3910">
        <w:t xml:space="preserve">     .</w:t>
      </w:r>
    </w:p>
    <w:p w14:paraId="7A982143" w14:textId="77777777" w:rsidR="00E86526" w:rsidRPr="002A3910" w:rsidRDefault="00490492" w:rsidP="00ED4DD4">
      <w:pPr>
        <w:pStyle w:val="APICode"/>
      </w:pPr>
      <w:r w:rsidRPr="002A3910">
        <w:t xml:space="preserve">   </w:t>
      </w:r>
      <w:r w:rsidR="00E86526" w:rsidRPr="002A3910">
        <w:t xml:space="preserve">  .</w:t>
      </w:r>
    </w:p>
    <w:p w14:paraId="3940F9E8" w14:textId="77777777" w:rsidR="00E86526" w:rsidRPr="002A3910" w:rsidRDefault="00E86526" w:rsidP="00ED4DD4">
      <w:pPr>
        <w:pStyle w:val="APICode"/>
      </w:pPr>
      <w:r w:rsidRPr="002A3910">
        <w:t xml:space="preserve">     .</w:t>
      </w:r>
    </w:p>
    <w:p w14:paraId="0CC008C9" w14:textId="77777777" w:rsidR="00273424" w:rsidRPr="002A3910" w:rsidRDefault="00273424" w:rsidP="00B66E33">
      <w:pPr>
        <w:pStyle w:val="BodyText6"/>
      </w:pPr>
    </w:p>
    <w:p w14:paraId="3E1DAFC8" w14:textId="77777777" w:rsidR="00E86526" w:rsidRPr="002A3910" w:rsidRDefault="00E86526" w:rsidP="006D37A3">
      <w:pPr>
        <w:pStyle w:val="Heading3"/>
      </w:pPr>
      <w:bookmarkStart w:id="906" w:name="file_did"/>
      <w:bookmarkStart w:id="907" w:name="_Toc159568805"/>
      <w:r w:rsidRPr="002A3910">
        <w:lastRenderedPageBreak/>
        <w:t>FILE^DID</w:t>
      </w:r>
      <w:bookmarkEnd w:id="906"/>
      <w:r w:rsidR="007B673F" w:rsidRPr="002A3910">
        <w:t>()</w:t>
      </w:r>
      <w:r w:rsidRPr="002A3910">
        <w:t>: DD File Retriever</w:t>
      </w:r>
      <w:bookmarkEnd w:id="907"/>
    </w:p>
    <w:p w14:paraId="13ED5E4E" w14:textId="77777777" w:rsidR="00390A5C" w:rsidRPr="002A3910" w:rsidRDefault="00390A5C" w:rsidP="00390A5C">
      <w:pPr>
        <w:pStyle w:val="AltHeading5"/>
        <w:rPr>
          <w:noProof w:val="0"/>
        </w:rPr>
      </w:pPr>
      <w:r w:rsidRPr="002A3910">
        <w:rPr>
          <w:noProof w:val="0"/>
        </w:rPr>
        <w:t>Reference Type</w:t>
      </w:r>
    </w:p>
    <w:p w14:paraId="1447973A"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D5FA0" w:rsidRPr="002A3910">
        <w:instrText>DID</w:instrText>
      </w:r>
      <w:r w:rsidRPr="002A3910">
        <w:rPr>
          <w:vanish/>
        </w:rPr>
        <w:instrText>:</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D5FA0" w:rsidRPr="002A3910">
        <w:instrText>FILE^DID</w:instrText>
      </w:r>
      <w:r w:rsidRPr="002A3910">
        <w:instrText xml:space="preserve">” </w:instrText>
      </w:r>
      <w:r w:rsidRPr="002A3910">
        <w:rPr>
          <w:vanish/>
        </w:rPr>
        <w:fldChar w:fldCharType="end"/>
      </w:r>
      <w:r w:rsidRPr="002A3910">
        <w:fldChar w:fldCharType="begin"/>
      </w:r>
      <w:r w:rsidRPr="002A3910">
        <w:instrText>XE "APIs:</w:instrText>
      </w:r>
      <w:r w:rsidR="009D5FA0" w:rsidRPr="002A3910">
        <w:instrText>FILE^DID</w:instrText>
      </w:r>
      <w:r w:rsidRPr="002A3910">
        <w:instrText>"</w:instrText>
      </w:r>
      <w:r w:rsidRPr="002A3910">
        <w:fldChar w:fldCharType="end"/>
      </w:r>
      <w:r w:rsidR="009D5FA0" w:rsidRPr="002A3910">
        <w:fldChar w:fldCharType="begin"/>
      </w:r>
      <w:r w:rsidR="009D5FA0" w:rsidRPr="002A3910">
        <w:instrText>XE "DD File Retriever:FILE^DID"</w:instrText>
      </w:r>
      <w:r w:rsidR="009D5FA0" w:rsidRPr="002A3910">
        <w:fldChar w:fldCharType="end"/>
      </w:r>
      <w:r w:rsidR="009D5FA0" w:rsidRPr="002A3910">
        <w:fldChar w:fldCharType="begin"/>
      </w:r>
      <w:r w:rsidR="009D5FA0" w:rsidRPr="002A3910">
        <w:instrText>XE "Data Dictionary:DBS Calls:FILE^DID"</w:instrText>
      </w:r>
      <w:r w:rsidR="009D5FA0" w:rsidRPr="002A3910">
        <w:fldChar w:fldCharType="end"/>
      </w:r>
    </w:p>
    <w:p w14:paraId="19814B16" w14:textId="77777777" w:rsidR="00390A5C" w:rsidRPr="002A3910" w:rsidRDefault="00390A5C" w:rsidP="00390A5C">
      <w:pPr>
        <w:pStyle w:val="AltHeading5"/>
        <w:rPr>
          <w:noProof w:val="0"/>
        </w:rPr>
      </w:pPr>
      <w:r w:rsidRPr="002A3910">
        <w:rPr>
          <w:noProof w:val="0"/>
        </w:rPr>
        <w:t>Category</w:t>
      </w:r>
    </w:p>
    <w:p w14:paraId="102A5B9E" w14:textId="77777777" w:rsidR="00390A5C" w:rsidRPr="002A3910" w:rsidRDefault="00390A5C" w:rsidP="00390A5C">
      <w:pPr>
        <w:pStyle w:val="APIText"/>
        <w:keepNext/>
        <w:keepLines/>
      </w:pPr>
      <w:r w:rsidRPr="002A3910">
        <w:t>Database Server (DBS)</w:t>
      </w:r>
    </w:p>
    <w:p w14:paraId="440980F5" w14:textId="77777777" w:rsidR="00390A5C" w:rsidRPr="002A3910" w:rsidRDefault="00390A5C" w:rsidP="00390A5C">
      <w:pPr>
        <w:pStyle w:val="AltHeading5"/>
        <w:rPr>
          <w:noProof w:val="0"/>
        </w:rPr>
      </w:pPr>
      <w:r w:rsidRPr="002A3910">
        <w:rPr>
          <w:noProof w:val="0"/>
        </w:rPr>
        <w:t>ICR#</w:t>
      </w:r>
    </w:p>
    <w:p w14:paraId="3BA51890" w14:textId="77777777" w:rsidR="00390A5C" w:rsidRPr="002A3910" w:rsidRDefault="00D77429" w:rsidP="00390A5C">
      <w:pPr>
        <w:pStyle w:val="APIText"/>
        <w:keepNext/>
        <w:keepLines/>
      </w:pPr>
      <w:r w:rsidRPr="002A3910">
        <w:t>2052</w:t>
      </w:r>
    </w:p>
    <w:p w14:paraId="47AC12D2" w14:textId="77777777" w:rsidR="00390A5C" w:rsidRPr="002A3910" w:rsidRDefault="00390A5C" w:rsidP="00390A5C">
      <w:pPr>
        <w:pStyle w:val="AltHeading5"/>
        <w:rPr>
          <w:noProof w:val="0"/>
        </w:rPr>
      </w:pPr>
      <w:r w:rsidRPr="002A3910">
        <w:rPr>
          <w:noProof w:val="0"/>
        </w:rPr>
        <w:t>Description</w:t>
      </w:r>
    </w:p>
    <w:p w14:paraId="2F5AD935" w14:textId="77777777" w:rsidR="00E86526" w:rsidRPr="002A3910" w:rsidRDefault="00E86526" w:rsidP="00390A5C">
      <w:pPr>
        <w:pStyle w:val="BodyText"/>
      </w:pPr>
      <w:r w:rsidRPr="002A3910">
        <w:t>Th</w:t>
      </w:r>
      <w:r w:rsidR="003C4ADA" w:rsidRPr="002A3910">
        <w:t>e FILE^DID</w:t>
      </w:r>
      <w:r w:rsidRPr="002A3910">
        <w:t xml:space="preserve"> </w:t>
      </w:r>
      <w:r w:rsidR="003C4ADA" w:rsidRPr="002A3910">
        <w:t>API</w:t>
      </w:r>
      <w:r w:rsidRPr="002A3910">
        <w:t xml:space="preserve"> retrieves the values of the file-level attributes for the specified file. It does </w:t>
      </w:r>
      <w:r w:rsidRPr="002A3910">
        <w:rPr>
          <w:i/>
        </w:rPr>
        <w:t>not</w:t>
      </w:r>
      <w:r w:rsidRPr="002A3910">
        <w:t xml:space="preserve"> return subfile attributes.</w:t>
      </w:r>
    </w:p>
    <w:p w14:paraId="4B4B94B4" w14:textId="77777777" w:rsidR="00E86526" w:rsidRPr="002A3910" w:rsidRDefault="00E86526" w:rsidP="00CD348A">
      <w:pPr>
        <w:pStyle w:val="AltHeading5"/>
        <w:rPr>
          <w:noProof w:val="0"/>
        </w:rPr>
      </w:pPr>
      <w:r w:rsidRPr="002A3910">
        <w:rPr>
          <w:noProof w:val="0"/>
        </w:rPr>
        <w:t>Format</w:t>
      </w:r>
    </w:p>
    <w:p w14:paraId="2D949E0D" w14:textId="07D3DD77" w:rsidR="00E86526" w:rsidRPr="002A3910" w:rsidRDefault="00E86526" w:rsidP="006E1F52">
      <w:pPr>
        <w:pStyle w:val="APIFormat"/>
      </w:pPr>
      <w:r w:rsidRPr="002A3910">
        <w:t>FILE^DID(</w:t>
      </w:r>
      <w:r w:rsidR="006D37A3" w:rsidRPr="002A3910">
        <w:t>file</w:t>
      </w:r>
      <w:r w:rsidR="003C4ADA" w:rsidRPr="002A3910">
        <w:t>[</w:t>
      </w:r>
      <w:r w:rsidR="006D37A3" w:rsidRPr="002A3910">
        <w:t>,flags</w:t>
      </w:r>
      <w:r w:rsidR="003C4ADA" w:rsidRPr="002A3910">
        <w:t>]</w:t>
      </w:r>
      <w:r w:rsidR="006D37A3" w:rsidRPr="002A3910">
        <w:t>,attributes,target_root,msg_root</w:t>
      </w:r>
      <w:r w:rsidR="003C4ADA" w:rsidRPr="002A3910">
        <w:t>]</w:t>
      </w:r>
      <w:r w:rsidRPr="002A3910">
        <w:t>)</w:t>
      </w:r>
    </w:p>
    <w:p w14:paraId="65E3CF62" w14:textId="77777777" w:rsidR="00EE1B20" w:rsidRPr="002A3910" w:rsidRDefault="00EE1B20" w:rsidP="00EE1B20">
      <w:pPr>
        <w:pStyle w:val="BodyText6"/>
      </w:pPr>
    </w:p>
    <w:p w14:paraId="39801856" w14:textId="77777777" w:rsidR="00E86526" w:rsidRPr="002A3910" w:rsidRDefault="00E86526" w:rsidP="00CD348A">
      <w:pPr>
        <w:pStyle w:val="AltHeading5"/>
        <w:rPr>
          <w:noProof w:val="0"/>
        </w:rPr>
      </w:pPr>
      <w:r w:rsidRPr="002A3910">
        <w:rPr>
          <w:noProof w:val="0"/>
        </w:rPr>
        <w:t>Input Parameters</w:t>
      </w:r>
    </w:p>
    <w:p w14:paraId="02327D41" w14:textId="77777777" w:rsidR="00EB59D2" w:rsidRPr="002A3910" w:rsidRDefault="00EB59D2" w:rsidP="00EB59D2">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File number (but </w:t>
      </w:r>
      <w:r w:rsidRPr="002A3910">
        <w:rPr>
          <w:i/>
          <w:noProof w:val="0"/>
        </w:rPr>
        <w:t>not</w:t>
      </w:r>
      <w:r w:rsidRPr="002A3910">
        <w:rPr>
          <w:noProof w:val="0"/>
        </w:rPr>
        <w:t xml:space="preserve"> subfile attributes).</w:t>
      </w:r>
    </w:p>
    <w:p w14:paraId="65FBCA34" w14:textId="77777777" w:rsidR="00EB59D2" w:rsidRPr="002A3910" w:rsidRDefault="00EB59D2" w:rsidP="00EB59D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07891173" w14:textId="77777777" w:rsidR="00EB59D2" w:rsidRPr="002A3910" w:rsidRDefault="00EB59D2" w:rsidP="00EB59D2">
      <w:pPr>
        <w:pStyle w:val="APIParametersListBullet"/>
        <w:keepNext/>
        <w:keepLines/>
        <w:rPr>
          <w:noProof w:val="0"/>
        </w:rPr>
      </w:pPr>
      <w:r w:rsidRPr="002A3910">
        <w:rPr>
          <w:b/>
          <w:noProof w:val="0"/>
        </w:rPr>
        <w:t>N</w:t>
      </w:r>
      <w:r w:rsidRPr="002A3910">
        <w:rPr>
          <w:b/>
          <w:bCs/>
          <w:noProof w:val="0"/>
        </w:rPr>
        <w:t>—N</w:t>
      </w:r>
      <w:r w:rsidRPr="002A3910">
        <w:rPr>
          <w:noProof w:val="0"/>
        </w:rPr>
        <w:t xml:space="preserve">o entry in the target array is created if the attribute is </w:t>
      </w:r>
      <w:r w:rsidR="00F47411" w:rsidRPr="002A3910">
        <w:rPr>
          <w:b/>
          <w:noProof w:val="0"/>
        </w:rPr>
        <w:t>NULL</w:t>
      </w:r>
      <w:r w:rsidRPr="002A3910">
        <w:rPr>
          <w:noProof w:val="0"/>
        </w:rPr>
        <w:t>.</w:t>
      </w:r>
    </w:p>
    <w:p w14:paraId="306F2A1E" w14:textId="77777777" w:rsidR="00EB59D2" w:rsidRPr="002A3910" w:rsidRDefault="00EB59D2" w:rsidP="00EB59D2">
      <w:pPr>
        <w:pStyle w:val="APIParametersListBullet"/>
        <w:rPr>
          <w:noProof w:val="0"/>
        </w:rPr>
      </w:pPr>
      <w:r w:rsidRPr="002A3910">
        <w:rPr>
          <w:b/>
          <w:noProof w:val="0"/>
        </w:rPr>
        <w:t>Z—</w:t>
      </w:r>
      <w:r w:rsidRPr="002A3910">
        <w:rPr>
          <w:noProof w:val="0"/>
        </w:rPr>
        <w:t xml:space="preserve">Word-processing attributes include </w:t>
      </w:r>
      <w:r w:rsidRPr="002A3910">
        <w:rPr>
          <w:b/>
          <w:bCs/>
          <w:noProof w:val="0"/>
        </w:rPr>
        <w:t>Z</w:t>
      </w:r>
      <w:r w:rsidRPr="002A3910">
        <w:rPr>
          <w:b/>
          <w:noProof w:val="0"/>
        </w:rPr>
        <w:t>ero</w:t>
      </w:r>
      <w:r w:rsidRPr="002A3910">
        <w:rPr>
          <w:noProof w:val="0"/>
        </w:rPr>
        <w:t xml:space="preserve"> (</w:t>
      </w:r>
      <w:r w:rsidRPr="002A3910">
        <w:rPr>
          <w:b/>
          <w:noProof w:val="0"/>
        </w:rPr>
        <w:t>0</w:t>
      </w:r>
      <w:r w:rsidRPr="002A3910">
        <w:rPr>
          <w:noProof w:val="0"/>
        </w:rPr>
        <w:t>) nodes with text.</w:t>
      </w:r>
    </w:p>
    <w:p w14:paraId="33AF835C" w14:textId="77777777" w:rsidR="007C3BDD" w:rsidRPr="002A3910" w:rsidRDefault="007C3BDD" w:rsidP="007C3BDD">
      <w:pPr>
        <w:pStyle w:val="BodyText6"/>
      </w:pPr>
    </w:p>
    <w:p w14:paraId="6F4F3EAE" w14:textId="77777777" w:rsidR="00EB59D2" w:rsidRPr="002A3910" w:rsidRDefault="00EB59D2" w:rsidP="00EB59D2">
      <w:pPr>
        <w:pStyle w:val="APIParameters"/>
        <w:keepNext/>
        <w:keepLines/>
        <w:rPr>
          <w:noProof w:val="0"/>
        </w:rPr>
      </w:pPr>
      <w:bookmarkStart w:id="908" w:name="attributes_file_did_api"/>
      <w:r w:rsidRPr="002A3910">
        <w:rPr>
          <w:b/>
          <w:bCs w:val="0"/>
          <w:noProof w:val="0"/>
        </w:rPr>
        <w:t>attributes</w:t>
      </w:r>
      <w:bookmarkEnd w:id="908"/>
      <w:r w:rsidRPr="002A3910">
        <w:rPr>
          <w:noProof w:val="0"/>
        </w:rPr>
        <w:t>:</w:t>
      </w:r>
      <w:r w:rsidRPr="002A3910">
        <w:rPr>
          <w:noProof w:val="0"/>
        </w:rPr>
        <w:tab/>
        <w:t xml:space="preserve">(Required) A list of attribute names separated by semicolons. Full attribute names </w:t>
      </w:r>
      <w:r w:rsidRPr="002A3910">
        <w:rPr>
          <w:i/>
          <w:noProof w:val="0"/>
        </w:rPr>
        <w:t>must</w:t>
      </w:r>
      <w:r w:rsidRPr="002A3910">
        <w:rPr>
          <w:noProof w:val="0"/>
        </w:rPr>
        <w:t xml:space="preserve"> be used:</w:t>
      </w:r>
    </w:p>
    <w:p w14:paraId="4E248662" w14:textId="77777777" w:rsidR="00EB59D2" w:rsidRPr="002A3910" w:rsidRDefault="00EB59D2" w:rsidP="00EB59D2">
      <w:pPr>
        <w:pStyle w:val="APIParametersListBullet"/>
        <w:keepNext/>
        <w:keepLines/>
        <w:rPr>
          <w:noProof w:val="0"/>
        </w:rPr>
      </w:pPr>
      <w:r w:rsidRPr="002A3910">
        <w:rPr>
          <w:noProof w:val="0"/>
        </w:rPr>
        <w:t>ARCHIVE FILE</w:t>
      </w:r>
    </w:p>
    <w:p w14:paraId="6A442A1A" w14:textId="77777777" w:rsidR="00EB59D2" w:rsidRPr="002A3910" w:rsidRDefault="00EB59D2" w:rsidP="00EB59D2">
      <w:pPr>
        <w:pStyle w:val="APIParametersListBullet"/>
        <w:keepNext/>
        <w:keepLines/>
        <w:rPr>
          <w:noProof w:val="0"/>
        </w:rPr>
      </w:pPr>
      <w:r w:rsidRPr="002A3910">
        <w:rPr>
          <w:noProof w:val="0"/>
        </w:rPr>
        <w:t>AUDIT ACCESS</w:t>
      </w:r>
    </w:p>
    <w:p w14:paraId="541012BE" w14:textId="77777777" w:rsidR="00EB59D2" w:rsidRPr="002A3910" w:rsidRDefault="00EB59D2" w:rsidP="00EB59D2">
      <w:pPr>
        <w:pStyle w:val="APIParametersListBullet"/>
        <w:rPr>
          <w:noProof w:val="0"/>
        </w:rPr>
      </w:pPr>
      <w:r w:rsidRPr="002A3910">
        <w:rPr>
          <w:noProof w:val="0"/>
        </w:rPr>
        <w:t>DATE</w:t>
      </w:r>
    </w:p>
    <w:p w14:paraId="07ABE110" w14:textId="77777777" w:rsidR="00EB59D2" w:rsidRPr="002A3910" w:rsidRDefault="00EB59D2" w:rsidP="00EB59D2">
      <w:pPr>
        <w:pStyle w:val="APIParametersListBullet"/>
        <w:rPr>
          <w:noProof w:val="0"/>
        </w:rPr>
      </w:pPr>
      <w:r w:rsidRPr="002A3910">
        <w:rPr>
          <w:noProof w:val="0"/>
        </w:rPr>
        <w:t>DD ACCESS</w:t>
      </w:r>
    </w:p>
    <w:p w14:paraId="67E5D4B6" w14:textId="77777777" w:rsidR="00EB59D2" w:rsidRPr="002A3910" w:rsidRDefault="00EB59D2" w:rsidP="00EB59D2">
      <w:pPr>
        <w:pStyle w:val="APIParametersListBullet"/>
        <w:rPr>
          <w:noProof w:val="0"/>
        </w:rPr>
      </w:pPr>
      <w:r w:rsidRPr="002A3910">
        <w:rPr>
          <w:noProof w:val="0"/>
        </w:rPr>
        <w:t>DEL ACCESS</w:t>
      </w:r>
    </w:p>
    <w:p w14:paraId="771E4944" w14:textId="77777777" w:rsidR="00EB59D2" w:rsidRPr="002A3910" w:rsidRDefault="00EB59D2" w:rsidP="00EB59D2">
      <w:pPr>
        <w:pStyle w:val="APIParametersListBullet"/>
        <w:rPr>
          <w:noProof w:val="0"/>
        </w:rPr>
      </w:pPr>
      <w:r w:rsidRPr="002A3910">
        <w:rPr>
          <w:noProof w:val="0"/>
        </w:rPr>
        <w:t>DESCRIPTION</w:t>
      </w:r>
    </w:p>
    <w:p w14:paraId="5FEDBF45" w14:textId="77777777" w:rsidR="00EB59D2" w:rsidRPr="002A3910" w:rsidRDefault="00EB59D2" w:rsidP="00EB59D2">
      <w:pPr>
        <w:pStyle w:val="APIParametersListBullet"/>
        <w:rPr>
          <w:noProof w:val="0"/>
        </w:rPr>
      </w:pPr>
      <w:r w:rsidRPr="002A3910">
        <w:rPr>
          <w:noProof w:val="0"/>
        </w:rPr>
        <w:t>DEVELOPER</w:t>
      </w:r>
    </w:p>
    <w:p w14:paraId="3ECFA6CA" w14:textId="77777777" w:rsidR="00EB59D2" w:rsidRPr="002A3910" w:rsidRDefault="00EB59D2" w:rsidP="00EB59D2">
      <w:pPr>
        <w:pStyle w:val="APIParametersListBullet"/>
        <w:rPr>
          <w:noProof w:val="0"/>
        </w:rPr>
      </w:pPr>
      <w:r w:rsidRPr="002A3910">
        <w:rPr>
          <w:noProof w:val="0"/>
        </w:rPr>
        <w:t>DISTRIBUTION PACKAGE</w:t>
      </w:r>
    </w:p>
    <w:p w14:paraId="3F3E5C5D" w14:textId="77777777" w:rsidR="00EB59D2" w:rsidRPr="002A3910" w:rsidRDefault="00EB59D2" w:rsidP="00EB59D2">
      <w:pPr>
        <w:pStyle w:val="APIParametersListBullet"/>
        <w:rPr>
          <w:noProof w:val="0"/>
        </w:rPr>
      </w:pPr>
      <w:r w:rsidRPr="002A3910">
        <w:rPr>
          <w:noProof w:val="0"/>
        </w:rPr>
        <w:t>ENTRIES</w:t>
      </w:r>
    </w:p>
    <w:p w14:paraId="566A327A" w14:textId="77777777" w:rsidR="00EB59D2" w:rsidRPr="002A3910" w:rsidRDefault="00EB59D2" w:rsidP="00EB59D2">
      <w:pPr>
        <w:pStyle w:val="APIParametersListBullet"/>
        <w:rPr>
          <w:noProof w:val="0"/>
        </w:rPr>
      </w:pPr>
      <w:r w:rsidRPr="002A3910">
        <w:rPr>
          <w:noProof w:val="0"/>
        </w:rPr>
        <w:t>GLOBAL NAME</w:t>
      </w:r>
    </w:p>
    <w:p w14:paraId="431F523B" w14:textId="77777777" w:rsidR="00EB59D2" w:rsidRPr="002A3910" w:rsidRDefault="00EB59D2" w:rsidP="00EB59D2">
      <w:pPr>
        <w:pStyle w:val="APIParametersListBullet"/>
        <w:rPr>
          <w:noProof w:val="0"/>
        </w:rPr>
      </w:pPr>
      <w:r w:rsidRPr="002A3910">
        <w:rPr>
          <w:noProof w:val="0"/>
        </w:rPr>
        <w:t>LAYGO ACCESS</w:t>
      </w:r>
    </w:p>
    <w:p w14:paraId="23A26818" w14:textId="77777777" w:rsidR="00EB59D2" w:rsidRPr="002A3910" w:rsidRDefault="00EB59D2" w:rsidP="00EB59D2">
      <w:pPr>
        <w:pStyle w:val="APIParametersListBullet"/>
        <w:rPr>
          <w:noProof w:val="0"/>
        </w:rPr>
      </w:pPr>
      <w:r w:rsidRPr="002A3910">
        <w:rPr>
          <w:noProof w:val="0"/>
        </w:rPr>
        <w:t>LOOKUP PROGRAM</w:t>
      </w:r>
    </w:p>
    <w:p w14:paraId="28801F36" w14:textId="77777777" w:rsidR="00EB59D2" w:rsidRPr="002A3910" w:rsidRDefault="00EB59D2" w:rsidP="00EB59D2">
      <w:pPr>
        <w:pStyle w:val="APIParametersListBullet"/>
        <w:rPr>
          <w:noProof w:val="0"/>
        </w:rPr>
      </w:pPr>
      <w:r w:rsidRPr="002A3910">
        <w:rPr>
          <w:noProof w:val="0"/>
        </w:rPr>
        <w:lastRenderedPageBreak/>
        <w:t>NAME</w:t>
      </w:r>
    </w:p>
    <w:p w14:paraId="563A20D3" w14:textId="77777777" w:rsidR="00EB59D2" w:rsidRPr="002A3910" w:rsidRDefault="00EB59D2" w:rsidP="00EB59D2">
      <w:pPr>
        <w:pStyle w:val="APIParametersListBullet"/>
        <w:rPr>
          <w:noProof w:val="0"/>
        </w:rPr>
      </w:pPr>
      <w:r w:rsidRPr="002A3910">
        <w:rPr>
          <w:noProof w:val="0"/>
        </w:rPr>
        <w:t>PACKAGE REVISION DATA</w:t>
      </w:r>
    </w:p>
    <w:p w14:paraId="0F0A2010" w14:textId="77777777" w:rsidR="00EB59D2" w:rsidRPr="002A3910" w:rsidRDefault="00EB59D2" w:rsidP="00EB59D2">
      <w:pPr>
        <w:pStyle w:val="APIParametersListBullet"/>
        <w:rPr>
          <w:noProof w:val="0"/>
        </w:rPr>
      </w:pPr>
      <w:r w:rsidRPr="002A3910">
        <w:rPr>
          <w:noProof w:val="0"/>
        </w:rPr>
        <w:t>REQUIRED IDENTIFIERS</w:t>
      </w:r>
    </w:p>
    <w:p w14:paraId="127CBE63" w14:textId="77777777" w:rsidR="00EB59D2" w:rsidRPr="002A3910" w:rsidRDefault="00EB59D2" w:rsidP="00EB59D2">
      <w:pPr>
        <w:pStyle w:val="APIParametersListBullet"/>
        <w:rPr>
          <w:noProof w:val="0"/>
        </w:rPr>
      </w:pPr>
      <w:r w:rsidRPr="002A3910">
        <w:rPr>
          <w:noProof w:val="0"/>
        </w:rPr>
        <w:t>RD ACCESS</w:t>
      </w:r>
    </w:p>
    <w:p w14:paraId="56A094C2" w14:textId="77777777" w:rsidR="00EB59D2" w:rsidRPr="002A3910" w:rsidRDefault="00EB59D2" w:rsidP="00EB59D2">
      <w:pPr>
        <w:pStyle w:val="APIParametersListBullet"/>
        <w:rPr>
          <w:noProof w:val="0"/>
        </w:rPr>
      </w:pPr>
      <w:r w:rsidRPr="002A3910">
        <w:rPr>
          <w:noProof w:val="0"/>
        </w:rPr>
        <w:t>VERSION</w:t>
      </w:r>
    </w:p>
    <w:p w14:paraId="6977CA8A" w14:textId="77777777" w:rsidR="00EB59D2" w:rsidRPr="002A3910" w:rsidRDefault="00EB59D2" w:rsidP="00EB59D2">
      <w:pPr>
        <w:pStyle w:val="APIParametersListBullet"/>
        <w:rPr>
          <w:noProof w:val="0"/>
        </w:rPr>
      </w:pPr>
      <w:r w:rsidRPr="002A3910">
        <w:rPr>
          <w:noProof w:val="0"/>
        </w:rPr>
        <w:t>WR ACCESS</w:t>
      </w:r>
    </w:p>
    <w:p w14:paraId="33A1F7D6" w14:textId="77777777" w:rsidR="007C3BDD" w:rsidRPr="002A3910" w:rsidRDefault="007C3BDD" w:rsidP="007C3BDD">
      <w:pPr>
        <w:pStyle w:val="BodyText6"/>
      </w:pPr>
    </w:p>
    <w:p w14:paraId="67AD8F34" w14:textId="77777777"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(Required) The name of a closed array reference.</w:t>
      </w:r>
    </w:p>
    <w:p w14:paraId="085B9C27" w14:textId="77777777" w:rsidR="00EB59D2" w:rsidRPr="002A3910" w:rsidRDefault="00EB59D2" w:rsidP="00EB59D2">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a closed root array reference that is used to pass error messages. If </w:t>
      </w:r>
      <w:r w:rsidRPr="002A3910">
        <w:rPr>
          <w:i/>
          <w:noProof w:val="0"/>
        </w:rPr>
        <w:t>not</w:t>
      </w:r>
      <w:r w:rsidRPr="002A3910">
        <w:rPr>
          <w:noProof w:val="0"/>
        </w:rPr>
        <w:t xml:space="preserve"> passed, messages are returned in </w:t>
      </w:r>
      <w:r w:rsidRPr="002A3910">
        <w:rPr>
          <w:b/>
          <w:noProof w:val="0"/>
        </w:rPr>
        <w:t>^TMP(“DIERR”,$J)</w:t>
      </w:r>
      <w:r w:rsidRPr="002A3910">
        <w:rPr>
          <w:noProof w:val="0"/>
        </w:rPr>
        <w:t>.</w:t>
      </w:r>
    </w:p>
    <w:p w14:paraId="3D824AFA" w14:textId="77777777" w:rsidR="007C3BDD" w:rsidRPr="002A3910" w:rsidRDefault="007C3BDD" w:rsidP="007C3BDD">
      <w:pPr>
        <w:pStyle w:val="BodyText6"/>
      </w:pPr>
    </w:p>
    <w:p w14:paraId="4A83253F" w14:textId="2C6D2F33" w:rsidR="00E86526" w:rsidRPr="002A3910" w:rsidRDefault="00E86526" w:rsidP="00CD348A">
      <w:pPr>
        <w:pStyle w:val="AltHeading5"/>
        <w:rPr>
          <w:noProof w:val="0"/>
        </w:rPr>
      </w:pPr>
      <w:r w:rsidRPr="002A3910">
        <w:rPr>
          <w:noProof w:val="0"/>
        </w:rPr>
        <w:t>Output</w:t>
      </w:r>
      <w:r w:rsidR="002E3B8A" w:rsidRPr="002A3910">
        <w:rPr>
          <w:noProof w:val="0"/>
        </w:rPr>
        <w:t xml:space="preserve"> Parameter</w:t>
      </w:r>
    </w:p>
    <w:p w14:paraId="2438C638" w14:textId="77777777"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14:paraId="31190E23" w14:textId="77777777" w:rsidR="006D37A3" w:rsidRPr="002A3910" w:rsidRDefault="006D37A3" w:rsidP="00B66E33">
      <w:pPr>
        <w:pStyle w:val="BodyText6"/>
      </w:pPr>
    </w:p>
    <w:p w14:paraId="29402C9C" w14:textId="3D670600" w:rsidR="00E86526" w:rsidRPr="002A3910" w:rsidRDefault="00E86526" w:rsidP="000E3132">
      <w:pPr>
        <w:pStyle w:val="Heading4"/>
      </w:pPr>
      <w:r w:rsidRPr="002A3910">
        <w:t>Example</w:t>
      </w:r>
    </w:p>
    <w:p w14:paraId="345E01C5" w14:textId="77777777" w:rsidR="00EE1B20" w:rsidRPr="002A3910" w:rsidRDefault="00EE1B20" w:rsidP="00EE1B20">
      <w:pPr>
        <w:pStyle w:val="BodyText6"/>
        <w:keepNext/>
        <w:keepLines/>
        <w:rPr>
          <w:lang w:bidi="hi-IN"/>
        </w:rPr>
      </w:pPr>
    </w:p>
    <w:p w14:paraId="1DFC129F" w14:textId="05707C70" w:rsidR="00A20CB9" w:rsidRPr="002A3910" w:rsidRDefault="00886E4A" w:rsidP="00886E4A">
      <w:pPr>
        <w:pStyle w:val="Caption"/>
      </w:pPr>
      <w:bookmarkStart w:id="909" w:name="_Toc159568434"/>
      <w:r w:rsidRPr="002A3910">
        <w:t xml:space="preserve">Figure </w:t>
      </w:r>
      <w:r w:rsidRPr="002A3910">
        <w:fldChar w:fldCharType="begin"/>
      </w:r>
      <w:r w:rsidRPr="002A3910">
        <w:instrText>SEQ Figure \* ARABIC</w:instrText>
      </w:r>
      <w:r w:rsidRPr="002A3910">
        <w:fldChar w:fldCharType="separate"/>
      </w:r>
      <w:r w:rsidR="002D1B25">
        <w:rPr>
          <w:noProof/>
        </w:rPr>
        <w:t>163</w:t>
      </w:r>
      <w:r w:rsidRPr="002A3910">
        <w:fldChar w:fldCharType="end"/>
      </w:r>
      <w:r w:rsidR="000E1784" w:rsidRPr="002A3910">
        <w:t>:</w:t>
      </w:r>
      <w:r w:rsidR="00273424" w:rsidRPr="002A3910">
        <w:t xml:space="preserve"> FILE^DID</w:t>
      </w:r>
      <w:r w:rsidR="006D37A3" w:rsidRPr="002A3910">
        <w:t xml:space="preserve"> API</w:t>
      </w:r>
      <w:r w:rsidR="00273424" w:rsidRPr="002A3910">
        <w:t>—Example: Input and Output</w:t>
      </w:r>
      <w:bookmarkEnd w:id="909"/>
    </w:p>
    <w:p w14:paraId="6A632F35" w14:textId="77777777" w:rsidR="00E86526" w:rsidRPr="002A3910" w:rsidRDefault="00E86526" w:rsidP="00ED4DD4">
      <w:pPr>
        <w:pStyle w:val="APICode"/>
      </w:pPr>
      <w:r w:rsidRPr="002A3910">
        <w:t>&gt;</w:t>
      </w:r>
      <w:r w:rsidRPr="002A3910">
        <w:rPr>
          <w:b/>
        </w:rPr>
        <w:t>D FILE^DID(999000,</w:t>
      </w:r>
      <w:r w:rsidR="00B44603" w:rsidRPr="002A3910">
        <w:t>“”</w:t>
      </w:r>
      <w:r w:rsidRPr="002A3910">
        <w:rPr>
          <w:b/>
        </w:rPr>
        <w:t>,</w:t>
      </w:r>
      <w:r w:rsidR="00B44603" w:rsidRPr="002A3910">
        <w:t>“</w:t>
      </w:r>
      <w:r w:rsidRPr="002A3910">
        <w:rPr>
          <w:b/>
        </w:rPr>
        <w:t>NAME;GLOBAL NAME;REQUIRED IDENTIFIERS</w:t>
      </w:r>
      <w:r w:rsidR="00084217" w:rsidRPr="002A3910">
        <w:rPr>
          <w:b/>
        </w:rPr>
        <w:t>”</w:t>
      </w:r>
      <w:r w:rsidRPr="002A3910">
        <w:rPr>
          <w:b/>
        </w:rPr>
        <w:t>,</w:t>
      </w:r>
      <w:r w:rsidR="00B44603" w:rsidRPr="002A3910">
        <w:t>“</w:t>
      </w:r>
      <w:r w:rsidRPr="002A3910">
        <w:rPr>
          <w:b/>
        </w:rPr>
        <w:t>TEST</w:t>
      </w:r>
      <w:r w:rsidR="00084217" w:rsidRPr="002A3910">
        <w:rPr>
          <w:b/>
        </w:rPr>
        <w:t>”</w:t>
      </w:r>
      <w:r w:rsidRPr="002A3910">
        <w:rPr>
          <w:b/>
        </w:rPr>
        <w:t>)</w:t>
      </w:r>
    </w:p>
    <w:p w14:paraId="7A16EF19" w14:textId="77777777" w:rsidR="00E86526" w:rsidRPr="002A3910" w:rsidRDefault="00E86526" w:rsidP="00ED4DD4">
      <w:pPr>
        <w:pStyle w:val="APICode"/>
      </w:pPr>
    </w:p>
    <w:p w14:paraId="5CDF9308" w14:textId="77777777" w:rsidR="00E86526" w:rsidRPr="002A3910" w:rsidRDefault="00E86526" w:rsidP="00ED4DD4">
      <w:pPr>
        <w:pStyle w:val="APICode"/>
      </w:pPr>
      <w:r w:rsidRPr="002A3910">
        <w:t>&gt;</w:t>
      </w:r>
      <w:r w:rsidRPr="002A3910">
        <w:rPr>
          <w:b/>
        </w:rPr>
        <w:t>ZW TEST</w:t>
      </w:r>
    </w:p>
    <w:p w14:paraId="08188AFA" w14:textId="77777777" w:rsidR="00E86526" w:rsidRPr="002A3910" w:rsidRDefault="00E86526" w:rsidP="00ED4DD4">
      <w:pPr>
        <w:pStyle w:val="APICode"/>
      </w:pPr>
      <w:r w:rsidRPr="002A3910">
        <w:t>TEST(</w:t>
      </w:r>
      <w:r w:rsidR="00084217" w:rsidRPr="002A3910">
        <w:t>“</w:t>
      </w:r>
      <w:r w:rsidRPr="002A3910">
        <w:t>GLOBAL NAME</w:t>
      </w:r>
      <w:r w:rsidR="00084217" w:rsidRPr="002A3910">
        <w:t>”</w:t>
      </w:r>
      <w:r w:rsidRPr="002A3910">
        <w:t>)=^DIZ(999000,</w:t>
      </w:r>
    </w:p>
    <w:p w14:paraId="30984FF8" w14:textId="77777777" w:rsidR="00E86526" w:rsidRPr="002A3910" w:rsidRDefault="00E86526" w:rsidP="00ED4DD4">
      <w:pPr>
        <w:pStyle w:val="APICode"/>
      </w:pPr>
      <w:r w:rsidRPr="002A3910">
        <w:t>TEST(</w:t>
      </w:r>
      <w:r w:rsidR="00084217" w:rsidRPr="002A3910">
        <w:t>“</w:t>
      </w:r>
      <w:r w:rsidRPr="002A3910">
        <w:t>NAME</w:t>
      </w:r>
      <w:r w:rsidR="00084217" w:rsidRPr="002A3910">
        <w:t>”</w:t>
      </w:r>
      <w:r w:rsidRPr="002A3910">
        <w:t>)=ZZZDLTEST</w:t>
      </w:r>
    </w:p>
    <w:p w14:paraId="5E40AAF1"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)=TEST(</w:t>
      </w:r>
      <w:r w:rsidR="00084217" w:rsidRPr="002A3910">
        <w:t>“</w:t>
      </w:r>
      <w:r w:rsidRPr="002A3910">
        <w:t>REQUIRED IDENTIFIERS</w:t>
      </w:r>
      <w:r w:rsidR="00084217" w:rsidRPr="002A3910">
        <w:t>”</w:t>
      </w:r>
      <w:r w:rsidRPr="002A3910">
        <w:t>)</w:t>
      </w:r>
    </w:p>
    <w:p w14:paraId="71EAD52F"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,1,</w:t>
      </w:r>
      <w:r w:rsidR="00084217" w:rsidRPr="002A3910">
        <w:t>”</w:t>
      </w:r>
      <w:r w:rsidRPr="002A3910">
        <w:t>FIELD</w:t>
      </w:r>
      <w:r w:rsidR="00084217" w:rsidRPr="002A3910">
        <w:t>”</w:t>
      </w:r>
      <w:r w:rsidRPr="002A3910">
        <w:t>)=.01</w:t>
      </w:r>
    </w:p>
    <w:p w14:paraId="59017305"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,2,</w:t>
      </w:r>
      <w:r w:rsidR="00084217" w:rsidRPr="002A3910">
        <w:t>”</w:t>
      </w:r>
      <w:r w:rsidRPr="002A3910">
        <w:t>FIELD</w:t>
      </w:r>
      <w:r w:rsidR="00084217" w:rsidRPr="002A3910">
        <w:t>”</w:t>
      </w:r>
      <w:r w:rsidRPr="002A3910">
        <w:t>)=1</w:t>
      </w:r>
    </w:p>
    <w:p w14:paraId="27A665E7" w14:textId="77777777" w:rsidR="00E86526" w:rsidRPr="002A3910" w:rsidRDefault="00E86526" w:rsidP="00B66E33">
      <w:pPr>
        <w:pStyle w:val="BodyText6"/>
      </w:pPr>
    </w:p>
    <w:p w14:paraId="35A015A7" w14:textId="77777777" w:rsidR="00E86526" w:rsidRPr="002A3910" w:rsidRDefault="00E86526" w:rsidP="000E3132">
      <w:pPr>
        <w:pStyle w:val="Heading4"/>
      </w:pPr>
      <w:r w:rsidRPr="002A3910">
        <w:lastRenderedPageBreak/>
        <w:t>Error Codes Returned</w:t>
      </w:r>
    </w:p>
    <w:p w14:paraId="596B6D20" w14:textId="292A69EE" w:rsidR="002E3B8A" w:rsidRPr="002A3910" w:rsidRDefault="002E3B8A" w:rsidP="002E3B8A">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_Ref493681144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51</w:t>
      </w:r>
      <w:r w:rsidRPr="002A3910">
        <w:rPr>
          <w:color w:val="0000FF"/>
          <w:u w:val="single"/>
          <w:lang w:bidi="hi-IN"/>
        </w:rPr>
        <w:fldChar w:fldCharType="end"/>
      </w:r>
      <w:r w:rsidRPr="002A3910">
        <w:rPr>
          <w:lang w:bidi="hi-IN"/>
        </w:rPr>
        <w:t xml:space="preserve"> lists the possible error codes returned with the </w:t>
      </w:r>
      <w:r w:rsidRPr="002A3910">
        <w:t>FILE^DID API:</w:t>
      </w:r>
    </w:p>
    <w:p w14:paraId="2482AFBC" w14:textId="77777777" w:rsidR="00EE1B20" w:rsidRPr="002A3910" w:rsidRDefault="00EE1B20" w:rsidP="00EE1B20">
      <w:pPr>
        <w:pStyle w:val="BodyText6"/>
        <w:keepNext/>
        <w:keepLines/>
        <w:rPr>
          <w:lang w:bidi="hi-IN"/>
        </w:rPr>
      </w:pPr>
    </w:p>
    <w:p w14:paraId="09464D14" w14:textId="6EDC8D7D" w:rsidR="00273424" w:rsidRPr="002A3910" w:rsidRDefault="007E6D22" w:rsidP="007E6D22">
      <w:pPr>
        <w:pStyle w:val="Caption"/>
      </w:pPr>
      <w:bookmarkStart w:id="910" w:name="_Ref493681144"/>
      <w:bookmarkStart w:id="911" w:name="_Toc159569154"/>
      <w:r w:rsidRPr="002A3910">
        <w:t xml:space="preserve">Table </w:t>
      </w:r>
      <w:r w:rsidRPr="002A3910">
        <w:fldChar w:fldCharType="begin"/>
      </w:r>
      <w:r w:rsidRPr="002A3910">
        <w:instrText>SEQ Table \* ARABIC</w:instrText>
      </w:r>
      <w:r w:rsidRPr="002A3910">
        <w:fldChar w:fldCharType="separate"/>
      </w:r>
      <w:r w:rsidR="002D1B25">
        <w:rPr>
          <w:noProof/>
        </w:rPr>
        <w:t>51</w:t>
      </w:r>
      <w:r w:rsidRPr="002A3910">
        <w:fldChar w:fldCharType="end"/>
      </w:r>
      <w:bookmarkEnd w:id="910"/>
      <w:r w:rsidR="000E1784" w:rsidRPr="002A3910">
        <w:t>:</w:t>
      </w:r>
      <w:r w:rsidRPr="002A3910">
        <w:t xml:space="preserve"> FILE^DID API—Error Codes Returned</w:t>
      </w:r>
      <w:bookmarkEnd w:id="911"/>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2A3910" w14:paraId="788F8376" w14:textId="77777777" w:rsidTr="00F71C78">
        <w:trPr>
          <w:tblHeader/>
        </w:trPr>
        <w:tc>
          <w:tcPr>
            <w:tcW w:w="810" w:type="dxa"/>
            <w:shd w:val="clear" w:color="auto" w:fill="F2F2F2" w:themeFill="background1" w:themeFillShade="F2"/>
          </w:tcPr>
          <w:p w14:paraId="6907B3AE" w14:textId="77777777" w:rsidR="007E6D22" w:rsidRPr="002A3910" w:rsidRDefault="007E6D22" w:rsidP="00BC7AEE">
            <w:pPr>
              <w:pStyle w:val="TableHeading"/>
              <w:rPr>
                <w:noProof w:val="0"/>
              </w:rPr>
            </w:pPr>
            <w:bookmarkStart w:id="912" w:name="COL001_TBL076"/>
            <w:bookmarkEnd w:id="912"/>
            <w:r w:rsidRPr="002A3910">
              <w:rPr>
                <w:noProof w:val="0"/>
              </w:rPr>
              <w:t>Code</w:t>
            </w:r>
          </w:p>
        </w:tc>
        <w:tc>
          <w:tcPr>
            <w:tcW w:w="8549" w:type="dxa"/>
            <w:shd w:val="clear" w:color="auto" w:fill="F2F2F2" w:themeFill="background1" w:themeFillShade="F2"/>
          </w:tcPr>
          <w:p w14:paraId="67851BFC" w14:textId="77777777" w:rsidR="007E6D22" w:rsidRPr="002A3910" w:rsidRDefault="007E6D22" w:rsidP="00BC7AEE">
            <w:pPr>
              <w:pStyle w:val="TableHeading"/>
              <w:rPr>
                <w:noProof w:val="0"/>
              </w:rPr>
            </w:pPr>
            <w:r w:rsidRPr="002A3910">
              <w:rPr>
                <w:noProof w:val="0"/>
              </w:rPr>
              <w:t>Description</w:t>
            </w:r>
          </w:p>
        </w:tc>
      </w:tr>
      <w:tr w:rsidR="00E86526" w:rsidRPr="002A3910" w14:paraId="2F16EFBA" w14:textId="77777777" w:rsidTr="00E762D9">
        <w:tc>
          <w:tcPr>
            <w:tcW w:w="810" w:type="dxa"/>
          </w:tcPr>
          <w:p w14:paraId="34B33BCE" w14:textId="396CADED"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49" w:type="dxa"/>
          </w:tcPr>
          <w:p w14:paraId="5B0A2414"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4F8CEC39" w14:textId="77777777" w:rsidTr="00E762D9">
        <w:tc>
          <w:tcPr>
            <w:tcW w:w="810" w:type="dxa"/>
          </w:tcPr>
          <w:p w14:paraId="1DF791F5" w14:textId="0E8F0782"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49" w:type="dxa"/>
          </w:tcPr>
          <w:p w14:paraId="3DA7203F"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6C93655C" w14:textId="77777777" w:rsidTr="00E762D9">
        <w:tc>
          <w:tcPr>
            <w:tcW w:w="810" w:type="dxa"/>
          </w:tcPr>
          <w:p w14:paraId="6C4F30A7" w14:textId="7F293D45" w:rsidR="00E86526" w:rsidRPr="002A3910" w:rsidRDefault="00000000" w:rsidP="002E3B8A">
            <w:pPr>
              <w:pStyle w:val="TableText"/>
              <w:spacing w:line="260" w:lineRule="exact"/>
            </w:pPr>
            <w:hyperlink w:anchor="error_301" w:history="1">
              <w:r w:rsidR="00E86526" w:rsidRPr="002A3910">
                <w:rPr>
                  <w:rStyle w:val="Hyperlink"/>
                </w:rPr>
                <w:t>301</w:t>
              </w:r>
            </w:hyperlink>
          </w:p>
        </w:tc>
        <w:tc>
          <w:tcPr>
            <w:tcW w:w="8549" w:type="dxa"/>
          </w:tcPr>
          <w:p w14:paraId="350A70BA" w14:textId="77777777" w:rsidR="00E86526" w:rsidRPr="002A3910" w:rsidRDefault="00E86526" w:rsidP="002E3B8A">
            <w:pPr>
              <w:pStyle w:val="TableText"/>
              <w:spacing w:line="260" w:lineRule="exact"/>
            </w:pPr>
            <w:r w:rsidRPr="002A3910">
              <w:t>Flags passed are unknown or incorrect.</w:t>
            </w:r>
          </w:p>
        </w:tc>
      </w:tr>
      <w:tr w:rsidR="00E86526" w:rsidRPr="002A3910" w14:paraId="3ADA67C7" w14:textId="77777777" w:rsidTr="00E762D9">
        <w:tc>
          <w:tcPr>
            <w:tcW w:w="810" w:type="dxa"/>
          </w:tcPr>
          <w:p w14:paraId="6DA479CC" w14:textId="366CC2D0" w:rsidR="00E86526" w:rsidRPr="002A3910" w:rsidRDefault="00000000" w:rsidP="002E3B8A">
            <w:pPr>
              <w:pStyle w:val="TableText"/>
              <w:spacing w:line="260" w:lineRule="exact"/>
            </w:pPr>
            <w:hyperlink w:anchor="error_401" w:history="1">
              <w:r w:rsidR="00E86526" w:rsidRPr="002A3910">
                <w:rPr>
                  <w:rStyle w:val="Hyperlink"/>
                </w:rPr>
                <w:t>401</w:t>
              </w:r>
            </w:hyperlink>
          </w:p>
        </w:tc>
        <w:tc>
          <w:tcPr>
            <w:tcW w:w="8549" w:type="dxa"/>
          </w:tcPr>
          <w:p w14:paraId="59E17F38" w14:textId="77777777" w:rsidR="00E86526" w:rsidRPr="002A3910" w:rsidRDefault="00E86526" w:rsidP="002E3B8A">
            <w:pPr>
              <w:pStyle w:val="TableText"/>
              <w:spacing w:line="260" w:lineRule="exact"/>
            </w:pPr>
            <w:r w:rsidRPr="002A3910">
              <w:t>The specified file or subfile does not exist.</w:t>
            </w:r>
          </w:p>
        </w:tc>
      </w:tr>
      <w:tr w:rsidR="00E86526" w:rsidRPr="002A3910" w14:paraId="08566B5E" w14:textId="77777777" w:rsidTr="00E762D9">
        <w:tc>
          <w:tcPr>
            <w:tcW w:w="810" w:type="dxa"/>
          </w:tcPr>
          <w:p w14:paraId="67CC0E5D" w14:textId="43771221"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49" w:type="dxa"/>
          </w:tcPr>
          <w:p w14:paraId="1A4FF428" w14:textId="77777777" w:rsidR="00E86526" w:rsidRPr="002A3910" w:rsidRDefault="00E86526" w:rsidP="00E762D9">
            <w:pPr>
              <w:pStyle w:val="TableText"/>
              <w:spacing w:line="260" w:lineRule="exact"/>
            </w:pPr>
            <w:r w:rsidRPr="002A3910">
              <w:t>The file lacks a Header Node.</w:t>
            </w:r>
          </w:p>
        </w:tc>
      </w:tr>
      <w:tr w:rsidR="00E86526" w:rsidRPr="002A3910" w14:paraId="1AA9C395" w14:textId="77777777" w:rsidTr="00E762D9">
        <w:tc>
          <w:tcPr>
            <w:tcW w:w="810" w:type="dxa"/>
          </w:tcPr>
          <w:p w14:paraId="7661978A" w14:textId="64DFA86D"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49" w:type="dxa"/>
          </w:tcPr>
          <w:p w14:paraId="18FF7149" w14:textId="77777777" w:rsidR="00E86526" w:rsidRPr="002A3910" w:rsidRDefault="00E86526" w:rsidP="00E762D9">
            <w:pPr>
              <w:pStyle w:val="TableText"/>
              <w:spacing w:line="260" w:lineRule="exact"/>
            </w:pPr>
            <w:r w:rsidRPr="002A3910">
              <w:t>The file Header Node lacks a file #.</w:t>
            </w:r>
          </w:p>
        </w:tc>
      </w:tr>
      <w:tr w:rsidR="00E86526" w:rsidRPr="002A3910" w14:paraId="75DF9AF0" w14:textId="77777777" w:rsidTr="00E762D9">
        <w:tc>
          <w:tcPr>
            <w:tcW w:w="810" w:type="dxa"/>
          </w:tcPr>
          <w:p w14:paraId="7DC0D83B" w14:textId="762080AA"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49" w:type="dxa"/>
          </w:tcPr>
          <w:p w14:paraId="6A345CF9" w14:textId="77777777" w:rsidR="00E86526" w:rsidRPr="002A3910" w:rsidRDefault="00E86526" w:rsidP="00E762D9">
            <w:pPr>
              <w:pStyle w:val="TableText"/>
              <w:spacing w:line="260" w:lineRule="exact"/>
            </w:pPr>
            <w:r w:rsidRPr="002A3910">
              <w:t>The field name or number does not exist.</w:t>
            </w:r>
          </w:p>
        </w:tc>
      </w:tr>
      <w:tr w:rsidR="00E86526" w:rsidRPr="002A3910" w14:paraId="0E15F7A9" w14:textId="77777777" w:rsidTr="00E762D9">
        <w:tc>
          <w:tcPr>
            <w:tcW w:w="810" w:type="dxa"/>
          </w:tcPr>
          <w:p w14:paraId="1E47EB44" w14:textId="6B06B10B"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49" w:type="dxa"/>
          </w:tcPr>
          <w:p w14:paraId="48194FC4" w14:textId="77777777" w:rsidR="00E86526" w:rsidRPr="002A3910" w:rsidRDefault="00E86526" w:rsidP="00E762D9">
            <w:pPr>
              <w:pStyle w:val="TableText"/>
              <w:spacing w:line="260" w:lineRule="exact"/>
            </w:pPr>
            <w:r w:rsidRPr="002A3910">
              <w:t>The field name passed is ambiguous.</w:t>
            </w:r>
          </w:p>
        </w:tc>
      </w:tr>
      <w:tr w:rsidR="00E86526" w:rsidRPr="002A3910" w14:paraId="4D48FF3E" w14:textId="77777777" w:rsidTr="00E762D9">
        <w:tc>
          <w:tcPr>
            <w:tcW w:w="810" w:type="dxa"/>
          </w:tcPr>
          <w:p w14:paraId="7BCABF9E" w14:textId="2377632C"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49" w:type="dxa"/>
          </w:tcPr>
          <w:p w14:paraId="2C261D91"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47075D43" w14:textId="77777777" w:rsidTr="00E762D9">
        <w:tc>
          <w:tcPr>
            <w:tcW w:w="810" w:type="dxa"/>
          </w:tcPr>
          <w:p w14:paraId="0474D6E0" w14:textId="292A6E20"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49" w:type="dxa"/>
          </w:tcPr>
          <w:p w14:paraId="116411B1"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68C6EBBC" w14:textId="77777777" w:rsidTr="00E762D9">
        <w:tc>
          <w:tcPr>
            <w:tcW w:w="810" w:type="dxa"/>
          </w:tcPr>
          <w:p w14:paraId="0091A265" w14:textId="44AECB5F"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49" w:type="dxa"/>
          </w:tcPr>
          <w:p w14:paraId="6E0FA201" w14:textId="77777777" w:rsidR="00E86526" w:rsidRPr="002A3910" w:rsidRDefault="00E86526" w:rsidP="00E762D9">
            <w:pPr>
              <w:pStyle w:val="TableText"/>
              <w:spacing w:line="260" w:lineRule="exact"/>
            </w:pPr>
            <w:r w:rsidRPr="002A3910">
              <w:t>Field has a corrupted pointer definition.</w:t>
            </w:r>
          </w:p>
        </w:tc>
      </w:tr>
    </w:tbl>
    <w:p w14:paraId="324E7BEA" w14:textId="77777777" w:rsidR="007E6D22" w:rsidRPr="002A3910" w:rsidRDefault="007E6D22" w:rsidP="00B66E33">
      <w:pPr>
        <w:pStyle w:val="BodyText6"/>
      </w:pPr>
    </w:p>
    <w:p w14:paraId="07F49A13" w14:textId="77777777" w:rsidR="00E86526" w:rsidRPr="002A3910" w:rsidRDefault="00E86526" w:rsidP="0074437A">
      <w:pPr>
        <w:pStyle w:val="Heading3"/>
      </w:pPr>
      <w:bookmarkStart w:id="913" w:name="filelst_did"/>
      <w:bookmarkStart w:id="914" w:name="_Toc159568806"/>
      <w:r w:rsidRPr="002A3910">
        <w:t>FILELST^DID</w:t>
      </w:r>
      <w:bookmarkEnd w:id="913"/>
      <w:r w:rsidR="007B673F" w:rsidRPr="002A3910">
        <w:t>()</w:t>
      </w:r>
      <w:r w:rsidRPr="002A3910">
        <w:t>: DD File List Retriever</w:t>
      </w:r>
      <w:bookmarkEnd w:id="914"/>
    </w:p>
    <w:p w14:paraId="4DC78B1E" w14:textId="77777777" w:rsidR="00390A5C" w:rsidRPr="002A3910" w:rsidRDefault="00390A5C" w:rsidP="00390A5C">
      <w:pPr>
        <w:pStyle w:val="AltHeading5"/>
        <w:rPr>
          <w:noProof w:val="0"/>
        </w:rPr>
      </w:pPr>
      <w:r w:rsidRPr="002A3910">
        <w:rPr>
          <w:noProof w:val="0"/>
        </w:rPr>
        <w:t>Reference Type</w:t>
      </w:r>
    </w:p>
    <w:p w14:paraId="7B30CAEC"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D5FA0" w:rsidRPr="002A3910">
        <w:instrText>DID</w:instrText>
      </w:r>
      <w:r w:rsidRPr="002A3910">
        <w:rPr>
          <w:vanish/>
        </w:rPr>
        <w:instrText>:</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D5FA0" w:rsidRPr="002A3910">
        <w:instrText>FILELST^DID</w:instrText>
      </w:r>
      <w:r w:rsidRPr="002A3910">
        <w:instrText xml:space="preserve">” </w:instrText>
      </w:r>
      <w:r w:rsidRPr="002A3910">
        <w:rPr>
          <w:vanish/>
        </w:rPr>
        <w:fldChar w:fldCharType="end"/>
      </w:r>
      <w:r w:rsidRPr="002A3910">
        <w:fldChar w:fldCharType="begin"/>
      </w:r>
      <w:r w:rsidRPr="002A3910">
        <w:instrText>XE "APIs:</w:instrText>
      </w:r>
      <w:r w:rsidR="009D5FA0" w:rsidRPr="002A3910">
        <w:instrText>FILELST^DID</w:instrText>
      </w:r>
      <w:r w:rsidRPr="002A3910">
        <w:instrText>"</w:instrText>
      </w:r>
      <w:r w:rsidRPr="002A3910">
        <w:fldChar w:fldCharType="end"/>
      </w:r>
      <w:r w:rsidR="009D5FA0" w:rsidRPr="002A3910">
        <w:fldChar w:fldCharType="begin"/>
      </w:r>
      <w:r w:rsidR="009D5FA0" w:rsidRPr="002A3910">
        <w:instrText>XE "DD File List Retriever:FILELST^DID"</w:instrText>
      </w:r>
      <w:r w:rsidR="009D5FA0" w:rsidRPr="002A3910">
        <w:fldChar w:fldCharType="end"/>
      </w:r>
      <w:r w:rsidR="009D5FA0" w:rsidRPr="002A3910">
        <w:fldChar w:fldCharType="begin"/>
      </w:r>
      <w:r w:rsidR="009D5FA0" w:rsidRPr="002A3910">
        <w:instrText>XE "Data Dictionary:DBS Calls:FILELST^DID"</w:instrText>
      </w:r>
      <w:r w:rsidR="009D5FA0" w:rsidRPr="002A3910">
        <w:fldChar w:fldCharType="end"/>
      </w:r>
    </w:p>
    <w:p w14:paraId="19E5B573" w14:textId="77777777" w:rsidR="00390A5C" w:rsidRPr="002A3910" w:rsidRDefault="00390A5C" w:rsidP="00390A5C">
      <w:pPr>
        <w:pStyle w:val="AltHeading5"/>
        <w:rPr>
          <w:noProof w:val="0"/>
        </w:rPr>
      </w:pPr>
      <w:r w:rsidRPr="002A3910">
        <w:rPr>
          <w:noProof w:val="0"/>
        </w:rPr>
        <w:t>Category</w:t>
      </w:r>
    </w:p>
    <w:p w14:paraId="1C6EBE0B" w14:textId="77777777" w:rsidR="00390A5C" w:rsidRPr="002A3910" w:rsidRDefault="00390A5C" w:rsidP="00390A5C">
      <w:pPr>
        <w:pStyle w:val="APIText"/>
        <w:keepNext/>
        <w:keepLines/>
      </w:pPr>
      <w:r w:rsidRPr="002A3910">
        <w:t>Database Server (DBS)</w:t>
      </w:r>
    </w:p>
    <w:p w14:paraId="5F7D677D" w14:textId="77777777" w:rsidR="00390A5C" w:rsidRPr="002A3910" w:rsidRDefault="00390A5C" w:rsidP="00390A5C">
      <w:pPr>
        <w:pStyle w:val="AltHeading5"/>
        <w:rPr>
          <w:noProof w:val="0"/>
        </w:rPr>
      </w:pPr>
      <w:r w:rsidRPr="002A3910">
        <w:rPr>
          <w:noProof w:val="0"/>
        </w:rPr>
        <w:t>ICR#</w:t>
      </w:r>
    </w:p>
    <w:p w14:paraId="68F808CA" w14:textId="77777777" w:rsidR="00390A5C" w:rsidRPr="002A3910" w:rsidRDefault="00D77429" w:rsidP="00390A5C">
      <w:pPr>
        <w:pStyle w:val="APIText"/>
        <w:keepNext/>
        <w:keepLines/>
      </w:pPr>
      <w:r w:rsidRPr="002A3910">
        <w:t>2052</w:t>
      </w:r>
    </w:p>
    <w:p w14:paraId="0E761A2F" w14:textId="77777777" w:rsidR="00390A5C" w:rsidRPr="002A3910" w:rsidRDefault="00390A5C" w:rsidP="00390A5C">
      <w:pPr>
        <w:pStyle w:val="AltHeading5"/>
        <w:rPr>
          <w:noProof w:val="0"/>
        </w:rPr>
      </w:pPr>
      <w:r w:rsidRPr="002A3910">
        <w:rPr>
          <w:noProof w:val="0"/>
        </w:rPr>
        <w:t>Description</w:t>
      </w:r>
    </w:p>
    <w:p w14:paraId="63D726A8" w14:textId="77777777" w:rsidR="00E86526" w:rsidRPr="002A3910" w:rsidRDefault="00756A6E" w:rsidP="00390A5C">
      <w:pPr>
        <w:pStyle w:val="BodyText"/>
        <w:rPr>
          <w:szCs w:val="22"/>
        </w:rPr>
      </w:pPr>
      <w:r w:rsidRPr="002A3910">
        <w:t xml:space="preserve">The FILELST^DID API </w:t>
      </w:r>
      <w:r w:rsidR="00E86526" w:rsidRPr="002A3910">
        <w:t xml:space="preserve">returns a list of file-level attributes that are supported by </w:t>
      </w:r>
      <w:r w:rsidR="00C9653C" w:rsidRPr="002A3910">
        <w:t>VA FileMan</w:t>
      </w:r>
      <w:r w:rsidR="00E86526" w:rsidRPr="002A3910">
        <w:t xml:space="preserve">. It shows specifically which attributes the </w:t>
      </w:r>
      <w:r w:rsidR="00C62274" w:rsidRPr="002A3910">
        <w:rPr>
          <w:rFonts w:ascii="Verdana" w:hAnsi="Verdana"/>
          <w:sz w:val="19"/>
          <w:szCs w:val="19"/>
        </w:rPr>
        <w:t>data</w:t>
      </w:r>
      <w:r w:rsidR="00C62274" w:rsidRPr="002A3910">
        <w:rPr>
          <w:szCs w:val="22"/>
        </w:rPr>
        <w:t xml:space="preserve"> dictionary (DD) file list</w:t>
      </w:r>
      <w:r w:rsidR="00E86526" w:rsidRPr="002A3910">
        <w:rPr>
          <w:szCs w:val="22"/>
        </w:rPr>
        <w:t xml:space="preserve"> retriever calls can return.</w:t>
      </w:r>
    </w:p>
    <w:p w14:paraId="4FF2F3F7" w14:textId="77777777" w:rsidR="00E86526" w:rsidRPr="002A3910" w:rsidRDefault="00E86526" w:rsidP="00CD348A">
      <w:pPr>
        <w:pStyle w:val="AltHeading5"/>
        <w:rPr>
          <w:noProof w:val="0"/>
        </w:rPr>
      </w:pPr>
      <w:r w:rsidRPr="002A3910">
        <w:rPr>
          <w:noProof w:val="0"/>
        </w:rPr>
        <w:t>Format</w:t>
      </w:r>
    </w:p>
    <w:p w14:paraId="36862B04" w14:textId="02D820AD" w:rsidR="00E86526" w:rsidRPr="002A3910" w:rsidRDefault="00E86526" w:rsidP="006E1F52">
      <w:pPr>
        <w:pStyle w:val="APIFormat"/>
      </w:pPr>
      <w:r w:rsidRPr="002A3910">
        <w:t>FILELST^DID(</w:t>
      </w:r>
      <w:r w:rsidR="006D37A3" w:rsidRPr="002A3910">
        <w:t>target_root</w:t>
      </w:r>
      <w:r w:rsidRPr="002A3910">
        <w:t>)</w:t>
      </w:r>
    </w:p>
    <w:p w14:paraId="386A341C" w14:textId="77777777" w:rsidR="00EE1B20" w:rsidRPr="002A3910" w:rsidRDefault="00EE1B20" w:rsidP="00EE1B20">
      <w:pPr>
        <w:pStyle w:val="BodyText6"/>
      </w:pPr>
    </w:p>
    <w:p w14:paraId="542CFB97" w14:textId="4C18E2A4" w:rsidR="00E86526" w:rsidRPr="002A3910" w:rsidRDefault="00E86526" w:rsidP="00CD348A">
      <w:pPr>
        <w:pStyle w:val="AltHeading5"/>
        <w:rPr>
          <w:noProof w:val="0"/>
        </w:rPr>
      </w:pPr>
      <w:r w:rsidRPr="002A3910">
        <w:rPr>
          <w:noProof w:val="0"/>
        </w:rPr>
        <w:t>Input Parameter</w:t>
      </w:r>
    </w:p>
    <w:p w14:paraId="5CBCA01A" w14:textId="77777777"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(Required) The root of an output array.</w:t>
      </w:r>
    </w:p>
    <w:p w14:paraId="0A2F1A84" w14:textId="77777777" w:rsidR="00FF5F63" w:rsidRPr="002A3910" w:rsidRDefault="00FF5F63" w:rsidP="00FF5F63">
      <w:pPr>
        <w:pStyle w:val="BodyText6"/>
      </w:pPr>
    </w:p>
    <w:p w14:paraId="4B56F3E4" w14:textId="71BB7941" w:rsidR="00E86526" w:rsidRPr="002A3910" w:rsidRDefault="00E86526" w:rsidP="00CD348A">
      <w:pPr>
        <w:pStyle w:val="AltHeading5"/>
        <w:rPr>
          <w:noProof w:val="0"/>
        </w:rPr>
      </w:pPr>
      <w:r w:rsidRPr="002A3910">
        <w:rPr>
          <w:noProof w:val="0"/>
        </w:rPr>
        <w:lastRenderedPageBreak/>
        <w:t>Output</w:t>
      </w:r>
      <w:r w:rsidR="00C62274" w:rsidRPr="002A3910">
        <w:rPr>
          <w:noProof w:val="0"/>
        </w:rPr>
        <w:t xml:space="preserve"> Parameter</w:t>
      </w:r>
    </w:p>
    <w:p w14:paraId="61D741A0" w14:textId="40279DFC"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The descendants of the array root are subscripted by the attribute names. “</w:t>
      </w:r>
      <w:r w:rsidRPr="002A3910">
        <w:rPr>
          <w:b/>
          <w:noProof w:val="0"/>
        </w:rPr>
        <w:t>WP</w:t>
      </w:r>
      <w:r w:rsidRPr="002A3910">
        <w:rPr>
          <w:noProof w:val="0"/>
        </w:rPr>
        <w:t>” nodes indicate that the attribute consists of a word-processing field. “</w:t>
      </w:r>
      <w:r w:rsidRPr="002A3910">
        <w:rPr>
          <w:b/>
          <w:noProof w:val="0"/>
        </w:rPr>
        <w:t>M</w:t>
      </w:r>
      <w:r w:rsidRPr="002A3910">
        <w:rPr>
          <w:noProof w:val="0"/>
        </w:rPr>
        <w:t>” nodes indicate that the attribute can consist of multiple sub-attributes.</w:t>
      </w:r>
    </w:p>
    <w:p w14:paraId="4AE4B1A0" w14:textId="77777777" w:rsidR="00FF5F63" w:rsidRPr="002A3910" w:rsidRDefault="00FF5F63" w:rsidP="00FF5F63">
      <w:pPr>
        <w:pStyle w:val="BodyText6"/>
      </w:pPr>
    </w:p>
    <w:p w14:paraId="19FD8220" w14:textId="44C5BC78" w:rsidR="00E86526" w:rsidRPr="002A3910" w:rsidRDefault="00E86526" w:rsidP="000E3132">
      <w:pPr>
        <w:pStyle w:val="Heading4"/>
      </w:pPr>
      <w:r w:rsidRPr="002A3910">
        <w:t>Example</w:t>
      </w:r>
    </w:p>
    <w:p w14:paraId="70DC12BF" w14:textId="77777777" w:rsidR="00EE1B20" w:rsidRPr="002A3910" w:rsidRDefault="00EE1B20" w:rsidP="00EE1B20">
      <w:pPr>
        <w:pStyle w:val="BodyText6"/>
        <w:keepNext/>
        <w:keepLines/>
        <w:rPr>
          <w:lang w:bidi="hi-IN"/>
        </w:rPr>
      </w:pPr>
    </w:p>
    <w:p w14:paraId="2D75C7CA" w14:textId="424CEF2B" w:rsidR="00A20CB9" w:rsidRPr="002A3910" w:rsidRDefault="00886E4A" w:rsidP="00886E4A">
      <w:pPr>
        <w:pStyle w:val="Caption"/>
      </w:pPr>
      <w:bookmarkStart w:id="915" w:name="_Ref493682118"/>
      <w:bookmarkStart w:id="916" w:name="_Toc159568435"/>
      <w:r w:rsidRPr="002A3910">
        <w:t xml:space="preserve">Figure </w:t>
      </w:r>
      <w:r w:rsidRPr="002A3910">
        <w:fldChar w:fldCharType="begin"/>
      </w:r>
      <w:r w:rsidRPr="002A3910">
        <w:instrText>SEQ Figure \* ARABIC</w:instrText>
      </w:r>
      <w:r w:rsidRPr="002A3910">
        <w:fldChar w:fldCharType="separate"/>
      </w:r>
      <w:r w:rsidR="002D1B25">
        <w:rPr>
          <w:noProof/>
        </w:rPr>
        <w:t>164</w:t>
      </w:r>
      <w:r w:rsidRPr="002A3910">
        <w:fldChar w:fldCharType="end"/>
      </w:r>
      <w:bookmarkEnd w:id="915"/>
      <w:r w:rsidR="000E1784" w:rsidRPr="002A3910">
        <w:t>:</w:t>
      </w:r>
      <w:r w:rsidR="00273424" w:rsidRPr="002A3910">
        <w:t xml:space="preserve"> FILELST^DID</w:t>
      </w:r>
      <w:r w:rsidR="006D37A3" w:rsidRPr="002A3910">
        <w:t xml:space="preserve"> API</w:t>
      </w:r>
      <w:r w:rsidR="00273424" w:rsidRPr="002A3910">
        <w:t>—Example: Input and Output</w:t>
      </w:r>
      <w:bookmarkEnd w:id="916"/>
    </w:p>
    <w:p w14:paraId="1A7E52C6" w14:textId="77777777" w:rsidR="00E86526" w:rsidRPr="002A3910" w:rsidRDefault="00E86526" w:rsidP="00ED4DD4">
      <w:pPr>
        <w:pStyle w:val="APICode"/>
      </w:pPr>
      <w:r w:rsidRPr="002A3910">
        <w:t>&gt;</w:t>
      </w:r>
      <w:r w:rsidRPr="002A3910">
        <w:rPr>
          <w:b/>
        </w:rPr>
        <w:t>D FILELST^DID(</w:t>
      </w:r>
      <w:r w:rsidR="00084217" w:rsidRPr="002A3910">
        <w:rPr>
          <w:b/>
        </w:rPr>
        <w:t>“</w:t>
      </w:r>
      <w:r w:rsidRPr="002A3910">
        <w:rPr>
          <w:b/>
        </w:rPr>
        <w:t>TEST</w:t>
      </w:r>
      <w:r w:rsidR="00084217" w:rsidRPr="002A3910">
        <w:rPr>
          <w:b/>
        </w:rPr>
        <w:t>”</w:t>
      </w:r>
      <w:r w:rsidRPr="002A3910">
        <w:rPr>
          <w:b/>
        </w:rPr>
        <w:t>)</w:t>
      </w:r>
    </w:p>
    <w:p w14:paraId="7B3A26DB" w14:textId="77777777" w:rsidR="00E86526" w:rsidRPr="002A3910" w:rsidRDefault="00E86526" w:rsidP="00ED4DD4">
      <w:pPr>
        <w:pStyle w:val="APICode"/>
      </w:pPr>
    </w:p>
    <w:p w14:paraId="00F190DB" w14:textId="77777777" w:rsidR="00E86526" w:rsidRPr="002A3910" w:rsidRDefault="00E86526" w:rsidP="00ED4DD4">
      <w:pPr>
        <w:pStyle w:val="APICode"/>
      </w:pPr>
      <w:r w:rsidRPr="002A3910">
        <w:t>&gt;</w:t>
      </w:r>
      <w:r w:rsidRPr="002A3910">
        <w:rPr>
          <w:b/>
        </w:rPr>
        <w:t>ZW TEST</w:t>
      </w:r>
    </w:p>
    <w:p w14:paraId="4E4EC73F" w14:textId="77777777" w:rsidR="00E86526" w:rsidRPr="002A3910" w:rsidRDefault="00E86526" w:rsidP="00ED4DD4">
      <w:pPr>
        <w:pStyle w:val="APICode"/>
      </w:pPr>
      <w:r w:rsidRPr="002A3910">
        <w:t>TEST(</w:t>
      </w:r>
      <w:r w:rsidR="00084217" w:rsidRPr="002A3910">
        <w:t>“</w:t>
      </w:r>
      <w:r w:rsidRPr="002A3910">
        <w:t>ARCHIVE FILE</w:t>
      </w:r>
      <w:r w:rsidR="00084217" w:rsidRPr="002A3910">
        <w:t>”</w:t>
      </w:r>
      <w:r w:rsidRPr="002A3910">
        <w:t>)=</w:t>
      </w:r>
    </w:p>
    <w:p w14:paraId="3F3EA3BD" w14:textId="77777777" w:rsidR="00E86526" w:rsidRPr="002A3910" w:rsidRDefault="00E86526" w:rsidP="00ED4DD4">
      <w:pPr>
        <w:pStyle w:val="APICode"/>
      </w:pPr>
      <w:r w:rsidRPr="002A3910">
        <w:t>TEST(</w:t>
      </w:r>
      <w:r w:rsidR="00084217" w:rsidRPr="002A3910">
        <w:t>“</w:t>
      </w:r>
      <w:r w:rsidRPr="002A3910">
        <w:t>AUDIT ACCESS</w:t>
      </w:r>
      <w:r w:rsidR="00084217" w:rsidRPr="002A3910">
        <w:t>”</w:t>
      </w:r>
      <w:r w:rsidRPr="002A3910">
        <w:t>)=</w:t>
      </w:r>
    </w:p>
    <w:p w14:paraId="611C6585" w14:textId="77777777" w:rsidR="00E86526" w:rsidRPr="002A3910" w:rsidRDefault="00E86526" w:rsidP="00ED4DD4">
      <w:pPr>
        <w:pStyle w:val="APICode"/>
      </w:pPr>
      <w:r w:rsidRPr="002A3910">
        <w:t>TEST(</w:t>
      </w:r>
      <w:r w:rsidR="00084217" w:rsidRPr="002A3910">
        <w:t>“</w:t>
      </w:r>
      <w:r w:rsidRPr="002A3910">
        <w:t>DATE</w:t>
      </w:r>
      <w:r w:rsidR="00084217" w:rsidRPr="002A3910">
        <w:t>”</w:t>
      </w:r>
      <w:r w:rsidRPr="002A3910">
        <w:t>)=</w:t>
      </w:r>
    </w:p>
    <w:p w14:paraId="196F93AF" w14:textId="77777777" w:rsidR="00E86526" w:rsidRPr="002A3910" w:rsidRDefault="00E86526" w:rsidP="00ED4DD4">
      <w:pPr>
        <w:pStyle w:val="APICode"/>
      </w:pPr>
      <w:r w:rsidRPr="002A3910">
        <w:t>TEST(</w:t>
      </w:r>
      <w:r w:rsidR="00084217" w:rsidRPr="002A3910">
        <w:t>“</w:t>
      </w:r>
      <w:r w:rsidRPr="002A3910">
        <w:t>DD ACCESS</w:t>
      </w:r>
      <w:r w:rsidR="00084217" w:rsidRPr="002A3910">
        <w:t>”</w:t>
      </w:r>
      <w:r w:rsidRPr="002A3910">
        <w:t>)=</w:t>
      </w:r>
    </w:p>
    <w:p w14:paraId="6881576B" w14:textId="77777777" w:rsidR="00E86526" w:rsidRPr="002A3910" w:rsidRDefault="00E86526" w:rsidP="00ED4DD4">
      <w:pPr>
        <w:pStyle w:val="APICode"/>
      </w:pPr>
      <w:r w:rsidRPr="002A3910">
        <w:t>TEST(</w:t>
      </w:r>
      <w:r w:rsidR="00084217" w:rsidRPr="002A3910">
        <w:t>“</w:t>
      </w:r>
      <w:r w:rsidRPr="002A3910">
        <w:t>DEL ACCESS</w:t>
      </w:r>
      <w:r w:rsidR="00084217" w:rsidRPr="002A3910">
        <w:t>”</w:t>
      </w:r>
      <w:r w:rsidRPr="002A3910">
        <w:t>)=</w:t>
      </w:r>
    </w:p>
    <w:p w14:paraId="4503A293" w14:textId="77777777" w:rsidR="00E86526" w:rsidRPr="002A3910" w:rsidRDefault="00E86526" w:rsidP="00ED4DD4">
      <w:pPr>
        <w:pStyle w:val="APICode"/>
      </w:pPr>
      <w:r w:rsidRPr="002A3910">
        <w:t>TEST(</w:t>
      </w:r>
      <w:r w:rsidR="00084217" w:rsidRPr="002A3910">
        <w:t>“</w:t>
      </w:r>
      <w:r w:rsidRPr="002A3910">
        <w:t>DESCRIPTION</w:t>
      </w:r>
      <w:r w:rsidR="00084217" w:rsidRPr="002A3910">
        <w:t>”</w:t>
      </w:r>
      <w:r w:rsidRPr="002A3910">
        <w:t>)=</w:t>
      </w:r>
    </w:p>
    <w:p w14:paraId="3780C129" w14:textId="77777777" w:rsidR="00E86526" w:rsidRPr="002A3910" w:rsidRDefault="00E86526" w:rsidP="00ED4DD4">
      <w:pPr>
        <w:pStyle w:val="APICode"/>
      </w:pPr>
      <w:r w:rsidRPr="002A3910">
        <w:t>TEST(</w:t>
      </w:r>
      <w:r w:rsidR="00084217" w:rsidRPr="002A3910">
        <w:t>“</w:t>
      </w:r>
      <w:r w:rsidRPr="002A3910">
        <w:t>DESCRIPTION</w:t>
      </w:r>
      <w:r w:rsidR="00084217" w:rsidRPr="002A3910">
        <w:t>”</w:t>
      </w:r>
      <w:r w:rsidRPr="002A3910">
        <w:t>,</w:t>
      </w:r>
      <w:r w:rsidR="00436824" w:rsidRPr="002A3910">
        <w:t>“</w:t>
      </w:r>
      <w:r w:rsidRPr="002A3910">
        <w:t>#(word-processing)</w:t>
      </w:r>
      <w:r w:rsidR="00084217" w:rsidRPr="002A3910">
        <w:t>”</w:t>
      </w:r>
      <w:r w:rsidRPr="002A3910">
        <w:t>)=</w:t>
      </w:r>
    </w:p>
    <w:p w14:paraId="617F20FA" w14:textId="77777777" w:rsidR="00E86526" w:rsidRPr="002A3910" w:rsidRDefault="00E86526" w:rsidP="00ED4DD4">
      <w:pPr>
        <w:pStyle w:val="APICode"/>
      </w:pPr>
      <w:r w:rsidRPr="002A3910">
        <w:t>TEST(</w:t>
      </w:r>
      <w:r w:rsidR="00084217" w:rsidRPr="002A3910">
        <w:t>“</w:t>
      </w:r>
      <w:r w:rsidRPr="002A3910">
        <w:t>DEVELOPER</w:t>
      </w:r>
      <w:r w:rsidR="00084217" w:rsidRPr="002A3910">
        <w:t>”</w:t>
      </w:r>
      <w:r w:rsidRPr="002A3910">
        <w:t>)=</w:t>
      </w:r>
    </w:p>
    <w:p w14:paraId="652103EA" w14:textId="77777777" w:rsidR="00E86526" w:rsidRPr="002A3910" w:rsidRDefault="00E86526" w:rsidP="00ED4DD4">
      <w:pPr>
        <w:pStyle w:val="APICode"/>
      </w:pPr>
      <w:r w:rsidRPr="002A3910">
        <w:t>TEST(</w:t>
      </w:r>
      <w:r w:rsidR="00084217" w:rsidRPr="002A3910">
        <w:t>“</w:t>
      </w:r>
      <w:r w:rsidRPr="002A3910">
        <w:t>DISTRIBUTION PACKAGE</w:t>
      </w:r>
      <w:r w:rsidR="00084217" w:rsidRPr="002A3910">
        <w:t>”</w:t>
      </w:r>
      <w:r w:rsidRPr="002A3910">
        <w:t>)=</w:t>
      </w:r>
    </w:p>
    <w:p w14:paraId="3EA013D4" w14:textId="77777777" w:rsidR="00E86526" w:rsidRPr="002A3910" w:rsidRDefault="00E86526" w:rsidP="00ED4DD4">
      <w:pPr>
        <w:pStyle w:val="APICode"/>
      </w:pPr>
      <w:r w:rsidRPr="002A3910">
        <w:t>TEST(</w:t>
      </w:r>
      <w:r w:rsidR="00084217" w:rsidRPr="002A3910">
        <w:t>“</w:t>
      </w:r>
      <w:r w:rsidRPr="002A3910">
        <w:t>ENTRIES</w:t>
      </w:r>
      <w:r w:rsidR="00084217" w:rsidRPr="002A3910">
        <w:t>”</w:t>
      </w:r>
      <w:r w:rsidRPr="002A3910">
        <w:t>)=</w:t>
      </w:r>
    </w:p>
    <w:p w14:paraId="1E259478" w14:textId="77777777" w:rsidR="00E86526" w:rsidRPr="002A3910" w:rsidRDefault="00E86526" w:rsidP="00ED4DD4">
      <w:pPr>
        <w:pStyle w:val="APICode"/>
      </w:pPr>
      <w:r w:rsidRPr="002A3910">
        <w:t>TEST(</w:t>
      </w:r>
      <w:r w:rsidR="00084217" w:rsidRPr="002A3910">
        <w:t>“</w:t>
      </w:r>
      <w:r w:rsidRPr="002A3910">
        <w:t>GLOBAL NAME</w:t>
      </w:r>
      <w:r w:rsidR="00084217" w:rsidRPr="002A3910">
        <w:t>”</w:t>
      </w:r>
      <w:r w:rsidRPr="002A3910">
        <w:t>)=</w:t>
      </w:r>
    </w:p>
    <w:p w14:paraId="22BD7B04" w14:textId="77777777" w:rsidR="00E86526" w:rsidRPr="002A3910" w:rsidRDefault="00E86526" w:rsidP="00ED4DD4">
      <w:pPr>
        <w:pStyle w:val="APICode"/>
      </w:pPr>
      <w:r w:rsidRPr="002A3910">
        <w:t>TEST(</w:t>
      </w:r>
      <w:r w:rsidR="00084217" w:rsidRPr="002A3910">
        <w:t>“</w:t>
      </w:r>
      <w:r w:rsidRPr="002A3910">
        <w:t>LAYGO ACCESS</w:t>
      </w:r>
      <w:r w:rsidR="00084217" w:rsidRPr="002A3910">
        <w:t>”</w:t>
      </w:r>
      <w:r w:rsidRPr="002A3910">
        <w:t>)=</w:t>
      </w:r>
    </w:p>
    <w:p w14:paraId="5A24FD80" w14:textId="77777777" w:rsidR="00E86526" w:rsidRPr="002A3910" w:rsidRDefault="00E86526" w:rsidP="00ED4DD4">
      <w:pPr>
        <w:pStyle w:val="APICode"/>
      </w:pPr>
      <w:r w:rsidRPr="002A3910">
        <w:t>TEST(</w:t>
      </w:r>
      <w:r w:rsidR="00084217" w:rsidRPr="002A3910">
        <w:t>“</w:t>
      </w:r>
      <w:r w:rsidRPr="002A3910">
        <w:t>LOOKUP PROGRAM</w:t>
      </w:r>
      <w:r w:rsidR="00084217" w:rsidRPr="002A3910">
        <w:t>”</w:t>
      </w:r>
      <w:r w:rsidRPr="002A3910">
        <w:t>)=</w:t>
      </w:r>
    </w:p>
    <w:p w14:paraId="581E086A" w14:textId="77777777" w:rsidR="00E86526" w:rsidRPr="002A3910" w:rsidRDefault="00E86526" w:rsidP="00ED4DD4">
      <w:pPr>
        <w:pStyle w:val="APICode"/>
      </w:pPr>
      <w:r w:rsidRPr="002A3910">
        <w:t>TEST(</w:t>
      </w:r>
      <w:r w:rsidR="00084217" w:rsidRPr="002A3910">
        <w:t>“</w:t>
      </w:r>
      <w:r w:rsidRPr="002A3910">
        <w:t>NAME</w:t>
      </w:r>
      <w:r w:rsidR="00084217" w:rsidRPr="002A3910">
        <w:t>”</w:t>
      </w:r>
      <w:r w:rsidRPr="002A3910">
        <w:t>)=</w:t>
      </w:r>
    </w:p>
    <w:p w14:paraId="1335C073" w14:textId="77777777" w:rsidR="00E86526" w:rsidRPr="002A3910" w:rsidRDefault="00E86526" w:rsidP="00ED4DD4">
      <w:pPr>
        <w:pStyle w:val="APICode"/>
      </w:pPr>
      <w:r w:rsidRPr="002A3910">
        <w:t>TEST(</w:t>
      </w:r>
      <w:r w:rsidR="00084217" w:rsidRPr="002A3910">
        <w:t>“</w:t>
      </w:r>
      <w:r w:rsidRPr="002A3910">
        <w:t>PACKAGE REVISION DATA</w:t>
      </w:r>
      <w:r w:rsidR="00084217" w:rsidRPr="002A3910">
        <w:t>”</w:t>
      </w:r>
      <w:r w:rsidRPr="002A3910">
        <w:t>)=</w:t>
      </w:r>
    </w:p>
    <w:p w14:paraId="1024AB83"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w:t>
      </w:r>
    </w:p>
    <w:p w14:paraId="69D468C0"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w:t>
      </w:r>
      <w:r w:rsidR="00436824" w:rsidRPr="002A3910">
        <w:t>“</w:t>
      </w:r>
      <w:r w:rsidRPr="002A3910">
        <w:t>#</w:t>
      </w:r>
      <w:r w:rsidR="00084217" w:rsidRPr="002A3910">
        <w:t>”</w:t>
      </w:r>
      <w:r w:rsidRPr="002A3910">
        <w:t>,</w:t>
      </w:r>
      <w:r w:rsidR="00436824" w:rsidRPr="002A3910">
        <w:t>“</w:t>
      </w:r>
      <w:r w:rsidRPr="002A3910">
        <w:t>FIELD</w:t>
      </w:r>
      <w:r w:rsidR="00084217" w:rsidRPr="002A3910">
        <w:t>”</w:t>
      </w:r>
      <w:r w:rsidRPr="002A3910">
        <w:t>)=</w:t>
      </w:r>
    </w:p>
    <w:p w14:paraId="14C37561" w14:textId="77777777" w:rsidR="00E86526" w:rsidRPr="002A3910" w:rsidRDefault="00E86526" w:rsidP="00ED4DD4">
      <w:pPr>
        <w:pStyle w:val="APICode"/>
      </w:pPr>
      <w:r w:rsidRPr="002A3910">
        <w:t>TEST(</w:t>
      </w:r>
      <w:r w:rsidR="00084217" w:rsidRPr="002A3910">
        <w:t>“</w:t>
      </w:r>
      <w:r w:rsidRPr="002A3910">
        <w:t>RD ACCESS</w:t>
      </w:r>
      <w:r w:rsidR="00084217" w:rsidRPr="002A3910">
        <w:t>”</w:t>
      </w:r>
      <w:r w:rsidRPr="002A3910">
        <w:t>)=</w:t>
      </w:r>
    </w:p>
    <w:p w14:paraId="297AC5BC" w14:textId="77777777" w:rsidR="00E86526" w:rsidRPr="002A3910" w:rsidRDefault="00E86526" w:rsidP="00ED4DD4">
      <w:pPr>
        <w:pStyle w:val="APICode"/>
      </w:pPr>
      <w:r w:rsidRPr="002A3910">
        <w:t>TEST(</w:t>
      </w:r>
      <w:r w:rsidR="00084217" w:rsidRPr="002A3910">
        <w:t>“</w:t>
      </w:r>
      <w:r w:rsidRPr="002A3910">
        <w:t>VERSION</w:t>
      </w:r>
      <w:r w:rsidR="00084217" w:rsidRPr="002A3910">
        <w:t>”</w:t>
      </w:r>
      <w:r w:rsidRPr="002A3910">
        <w:t>)=</w:t>
      </w:r>
    </w:p>
    <w:p w14:paraId="66007950" w14:textId="77777777" w:rsidR="00E86526" w:rsidRPr="002A3910" w:rsidRDefault="00E86526" w:rsidP="00ED4DD4">
      <w:pPr>
        <w:pStyle w:val="APICode"/>
      </w:pPr>
      <w:r w:rsidRPr="002A3910">
        <w:t>TEST(</w:t>
      </w:r>
      <w:r w:rsidR="00084217" w:rsidRPr="002A3910">
        <w:t>“</w:t>
      </w:r>
      <w:r w:rsidRPr="002A3910">
        <w:t>WR ACCESS</w:t>
      </w:r>
      <w:r w:rsidR="00084217" w:rsidRPr="002A3910">
        <w:t>”</w:t>
      </w:r>
      <w:r w:rsidRPr="002A3910">
        <w:t>)=</w:t>
      </w:r>
    </w:p>
    <w:p w14:paraId="3B3ADEDC" w14:textId="77777777" w:rsidR="00E86526" w:rsidRPr="002A3910" w:rsidRDefault="00E86526" w:rsidP="00B66E33">
      <w:pPr>
        <w:pStyle w:val="BodyText6"/>
      </w:pPr>
    </w:p>
    <w:p w14:paraId="5C846DDE" w14:textId="1BED5A60" w:rsidR="00E86526" w:rsidRPr="002A3910" w:rsidRDefault="00C62274" w:rsidP="00C62274">
      <w:pPr>
        <w:pStyle w:val="Note"/>
      </w:pPr>
      <w:r w:rsidRPr="002A3910">
        <w:rPr>
          <w:noProof/>
        </w:rPr>
        <w:drawing>
          <wp:inline distT="0" distB="0" distL="0" distR="0" wp14:anchorId="131902CC" wp14:editId="3F965D76">
            <wp:extent cx="289560" cy="289560"/>
            <wp:effectExtent l="0" t="0" r="0" b="0"/>
            <wp:docPr id="458"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2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w:t>
      </w:r>
      <w:r w:rsidR="00084217" w:rsidRPr="002A3910">
        <w:t>“</w:t>
      </w:r>
      <w:r w:rsidR="00E86526" w:rsidRPr="002A3910">
        <w:rPr>
          <w:b/>
        </w:rPr>
        <w:t>RD ACCESS</w:t>
      </w:r>
      <w:r w:rsidR="00084217" w:rsidRPr="002A3910">
        <w:t>”</w:t>
      </w:r>
      <w:r w:rsidR="00E86526" w:rsidRPr="002A3910">
        <w:t xml:space="preserve"> in </w:t>
      </w:r>
      <w:r w:rsidRPr="002A3910">
        <w:rPr>
          <w:color w:val="0000FF"/>
          <w:u w:val="single"/>
        </w:rPr>
        <w:fldChar w:fldCharType="begin" w:fldLock="1"/>
      </w:r>
      <w:r w:rsidRPr="002A3910">
        <w:rPr>
          <w:color w:val="0000FF"/>
          <w:u w:val="single"/>
        </w:rPr>
        <w:instrText xml:space="preserve"> REF _Ref493682118 \h  \* MERGEFORMAT </w:instrText>
      </w:r>
      <w:r w:rsidRPr="002A3910">
        <w:rPr>
          <w:color w:val="0000FF"/>
          <w:u w:val="single"/>
        </w:rPr>
      </w:r>
      <w:r w:rsidRPr="002A3910">
        <w:rPr>
          <w:color w:val="0000FF"/>
          <w:u w:val="single"/>
        </w:rPr>
        <w:fldChar w:fldCharType="separate"/>
      </w:r>
      <w:r w:rsidR="00272B32" w:rsidRPr="002A3910">
        <w:rPr>
          <w:color w:val="0000FF"/>
          <w:u w:val="single"/>
        </w:rPr>
        <w:t>Figure 164</w:t>
      </w:r>
      <w:r w:rsidRPr="002A3910">
        <w:rPr>
          <w:color w:val="0000FF"/>
          <w:u w:val="single"/>
        </w:rPr>
        <w:fldChar w:fldCharType="end"/>
      </w:r>
      <w:r w:rsidR="00E86526" w:rsidRPr="002A3910">
        <w:t xml:space="preserve"> is a new </w:t>
      </w:r>
      <w:r w:rsidRPr="002A3910">
        <w:rPr>
          <w:b/>
        </w:rPr>
        <w:t>attributes</w:t>
      </w:r>
      <w:r w:rsidRPr="002A3910">
        <w:t xml:space="preserve"> input p</w:t>
      </w:r>
      <w:r w:rsidR="00E86526" w:rsidRPr="002A3910">
        <w:t>arameter.</w:t>
      </w:r>
    </w:p>
    <w:p w14:paraId="30860C8D" w14:textId="77777777" w:rsidR="00EE1B20" w:rsidRPr="002A3910" w:rsidRDefault="00EE1B20" w:rsidP="00EE1B20">
      <w:pPr>
        <w:pStyle w:val="BodyText6"/>
      </w:pPr>
    </w:p>
    <w:p w14:paraId="5F77D695" w14:textId="77777777" w:rsidR="00E86526" w:rsidRPr="002A3910" w:rsidRDefault="00E86526" w:rsidP="0074437A">
      <w:pPr>
        <w:pStyle w:val="Heading3"/>
      </w:pPr>
      <w:bookmarkStart w:id="917" w:name="get1_did"/>
      <w:bookmarkStart w:id="918" w:name="_Ref489953070"/>
      <w:bookmarkStart w:id="919" w:name="_Ref489953088"/>
      <w:bookmarkStart w:id="920" w:name="_Toc159568807"/>
      <w:r w:rsidRPr="002A3910">
        <w:t>$$GET1^DID</w:t>
      </w:r>
      <w:bookmarkEnd w:id="917"/>
      <w:r w:rsidR="007B673F" w:rsidRPr="002A3910">
        <w:t>()</w:t>
      </w:r>
      <w:r w:rsidRPr="002A3910">
        <w:t>: Attribute Retriever</w:t>
      </w:r>
      <w:bookmarkEnd w:id="918"/>
      <w:bookmarkEnd w:id="919"/>
      <w:bookmarkEnd w:id="920"/>
    </w:p>
    <w:p w14:paraId="136FF26A" w14:textId="77777777" w:rsidR="00390A5C" w:rsidRPr="002A3910" w:rsidRDefault="00390A5C" w:rsidP="00390A5C">
      <w:pPr>
        <w:pStyle w:val="AltHeading5"/>
        <w:rPr>
          <w:noProof w:val="0"/>
        </w:rPr>
      </w:pPr>
      <w:r w:rsidRPr="002A3910">
        <w:rPr>
          <w:noProof w:val="0"/>
        </w:rPr>
        <w:t>Reference Type</w:t>
      </w:r>
    </w:p>
    <w:p w14:paraId="48B38FA5"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DID</w:instrText>
      </w:r>
      <w:r w:rsidRPr="002A3910">
        <w:rPr>
          <w:vanish/>
        </w:rPr>
        <w:instrText>:</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C2774" w:rsidRPr="002A3910">
        <w:instrText>$$GET1^DID</w:instrText>
      </w:r>
      <w:r w:rsidRPr="002A3910">
        <w:instrText xml:space="preserve">” </w:instrText>
      </w:r>
      <w:r w:rsidRPr="002A3910">
        <w:rPr>
          <w:vanish/>
        </w:rPr>
        <w:fldChar w:fldCharType="end"/>
      </w:r>
      <w:r w:rsidRPr="002A3910">
        <w:fldChar w:fldCharType="begin"/>
      </w:r>
      <w:r w:rsidRPr="002A3910">
        <w:instrText>XE "APIs:</w:instrText>
      </w:r>
      <w:r w:rsidR="009C2774" w:rsidRPr="002A3910">
        <w:instrText>$$GET1^DID</w:instrText>
      </w:r>
      <w:r w:rsidRPr="002A3910">
        <w:instrText>"</w:instrText>
      </w:r>
      <w:r w:rsidRPr="002A3910">
        <w:fldChar w:fldCharType="end"/>
      </w:r>
      <w:r w:rsidR="009C2774" w:rsidRPr="002A3910">
        <w:fldChar w:fldCharType="begin"/>
      </w:r>
      <w:r w:rsidR="009C2774" w:rsidRPr="002A3910">
        <w:instrText>XE "Attribute:Retriever:$$GET1^DID"</w:instrText>
      </w:r>
      <w:r w:rsidR="009C2774" w:rsidRPr="002A3910">
        <w:fldChar w:fldCharType="end"/>
      </w:r>
      <w:r w:rsidR="009C2774" w:rsidRPr="002A3910">
        <w:fldChar w:fldCharType="begin"/>
      </w:r>
      <w:r w:rsidR="009C2774" w:rsidRPr="002A3910">
        <w:instrText>XE "Data Dictionary:DBS Calls:$$GET1^DID"</w:instrText>
      </w:r>
      <w:r w:rsidR="009C2774" w:rsidRPr="002A3910">
        <w:fldChar w:fldCharType="end"/>
      </w:r>
    </w:p>
    <w:p w14:paraId="2B9A7D31" w14:textId="77777777" w:rsidR="00390A5C" w:rsidRPr="002A3910" w:rsidRDefault="00390A5C" w:rsidP="00390A5C">
      <w:pPr>
        <w:pStyle w:val="AltHeading5"/>
        <w:rPr>
          <w:noProof w:val="0"/>
        </w:rPr>
      </w:pPr>
      <w:r w:rsidRPr="002A3910">
        <w:rPr>
          <w:noProof w:val="0"/>
        </w:rPr>
        <w:t>Category</w:t>
      </w:r>
    </w:p>
    <w:p w14:paraId="60C188E1" w14:textId="77777777" w:rsidR="00390A5C" w:rsidRPr="002A3910" w:rsidRDefault="00390A5C" w:rsidP="00390A5C">
      <w:pPr>
        <w:pStyle w:val="APIText"/>
        <w:keepNext/>
        <w:keepLines/>
      </w:pPr>
      <w:r w:rsidRPr="002A3910">
        <w:t>Database Server (DBS)</w:t>
      </w:r>
    </w:p>
    <w:p w14:paraId="7BAD15E6" w14:textId="77777777" w:rsidR="00390A5C" w:rsidRPr="002A3910" w:rsidRDefault="00390A5C" w:rsidP="00390A5C">
      <w:pPr>
        <w:pStyle w:val="AltHeading5"/>
        <w:rPr>
          <w:noProof w:val="0"/>
        </w:rPr>
      </w:pPr>
      <w:r w:rsidRPr="002A3910">
        <w:rPr>
          <w:noProof w:val="0"/>
        </w:rPr>
        <w:t>ICR#</w:t>
      </w:r>
    </w:p>
    <w:p w14:paraId="3A2E038E" w14:textId="77777777" w:rsidR="00390A5C" w:rsidRPr="002A3910" w:rsidRDefault="009C2774" w:rsidP="00390A5C">
      <w:pPr>
        <w:pStyle w:val="APIText"/>
        <w:keepNext/>
        <w:keepLines/>
      </w:pPr>
      <w:r w:rsidRPr="002A3910">
        <w:t>2052</w:t>
      </w:r>
    </w:p>
    <w:p w14:paraId="124B20C0" w14:textId="77777777" w:rsidR="00390A5C" w:rsidRPr="002A3910" w:rsidRDefault="00390A5C" w:rsidP="00390A5C">
      <w:pPr>
        <w:pStyle w:val="AltHeading5"/>
        <w:rPr>
          <w:noProof w:val="0"/>
        </w:rPr>
      </w:pPr>
      <w:r w:rsidRPr="002A3910">
        <w:rPr>
          <w:noProof w:val="0"/>
        </w:rPr>
        <w:t>Description</w:t>
      </w:r>
    </w:p>
    <w:p w14:paraId="67342822" w14:textId="77777777" w:rsidR="00E86526" w:rsidRPr="002A3910" w:rsidRDefault="00E86526" w:rsidP="00390A5C">
      <w:pPr>
        <w:pStyle w:val="BodyText"/>
      </w:pPr>
      <w:r w:rsidRPr="002A3910">
        <w:t>Th</w:t>
      </w:r>
      <w:r w:rsidR="00E63C8A" w:rsidRPr="002A3910">
        <w:t>e $$GET1^DID</w:t>
      </w:r>
      <w:r w:rsidRPr="002A3910">
        <w:t xml:space="preserve"> extrinsic function retrieves a single attribute from a single file or field.</w:t>
      </w:r>
    </w:p>
    <w:p w14:paraId="56F49E01" w14:textId="77777777" w:rsidR="00E86526" w:rsidRPr="002A3910" w:rsidRDefault="00E86526" w:rsidP="00CD348A">
      <w:pPr>
        <w:pStyle w:val="AltHeading5"/>
        <w:rPr>
          <w:noProof w:val="0"/>
        </w:rPr>
      </w:pPr>
      <w:r w:rsidRPr="002A3910">
        <w:rPr>
          <w:noProof w:val="0"/>
        </w:rPr>
        <w:lastRenderedPageBreak/>
        <w:t>Format</w:t>
      </w:r>
    </w:p>
    <w:p w14:paraId="015E7DA9" w14:textId="5CC2D4D6" w:rsidR="00E86526" w:rsidRPr="002A3910" w:rsidRDefault="00E86526" w:rsidP="006E1F52">
      <w:pPr>
        <w:pStyle w:val="APIFormat"/>
      </w:pPr>
      <w:r w:rsidRPr="002A3910">
        <w:t>$$GET1^DID(</w:t>
      </w:r>
      <w:r w:rsidR="006D37A3" w:rsidRPr="002A3910">
        <w:t>fi</w:t>
      </w:r>
      <w:r w:rsidR="005C0C17" w:rsidRPr="002A3910">
        <w:t>le</w:t>
      </w:r>
      <w:r w:rsidR="00D51763" w:rsidRPr="002A3910">
        <w:t>[</w:t>
      </w:r>
      <w:r w:rsidR="005C0C17" w:rsidRPr="002A3910">
        <w:t>,field</w:t>
      </w:r>
      <w:r w:rsidR="00D51763" w:rsidRPr="002A3910">
        <w:t>][</w:t>
      </w:r>
      <w:r w:rsidR="005C0C17" w:rsidRPr="002A3910">
        <w:t>,flags</w:t>
      </w:r>
      <w:r w:rsidR="00D51763" w:rsidRPr="002A3910">
        <w:t>]</w:t>
      </w:r>
      <w:r w:rsidR="005C0C17" w:rsidRPr="002A3910">
        <w:t>,attribute</w:t>
      </w:r>
      <w:r w:rsidR="00D51763" w:rsidRPr="002A3910">
        <w:t>[</w:t>
      </w:r>
      <w:r w:rsidR="005C0C17" w:rsidRPr="002A3910">
        <w:t>,target-root</w:t>
      </w:r>
      <w:r w:rsidR="00D51763" w:rsidRPr="002A3910">
        <w:t>][</w:t>
      </w:r>
      <w:r w:rsidR="005C0C17" w:rsidRPr="002A3910">
        <w:t>,msg-</w:t>
      </w:r>
      <w:r w:rsidR="006D37A3" w:rsidRPr="002A3910">
        <w:t>root</w:t>
      </w:r>
      <w:r w:rsidR="00D51763" w:rsidRPr="002A3910">
        <w:t>]</w:t>
      </w:r>
      <w:r w:rsidRPr="002A3910">
        <w:t>)</w:t>
      </w:r>
    </w:p>
    <w:p w14:paraId="396C0131" w14:textId="77777777" w:rsidR="00EE1B20" w:rsidRPr="002A3910" w:rsidRDefault="00EE1B20" w:rsidP="00EE1B20">
      <w:pPr>
        <w:pStyle w:val="BodyText6"/>
      </w:pPr>
    </w:p>
    <w:p w14:paraId="21076216" w14:textId="77777777" w:rsidR="00E86526" w:rsidRPr="002A3910" w:rsidRDefault="00E86526" w:rsidP="00CD348A">
      <w:pPr>
        <w:pStyle w:val="AltHeading5"/>
        <w:rPr>
          <w:noProof w:val="0"/>
        </w:rPr>
      </w:pPr>
      <w:r w:rsidRPr="002A3910">
        <w:rPr>
          <w:noProof w:val="0"/>
        </w:rPr>
        <w:t>Input Parameters</w:t>
      </w:r>
    </w:p>
    <w:p w14:paraId="334AA77B" w14:textId="77777777" w:rsidR="002079B2" w:rsidRPr="002A3910" w:rsidRDefault="002079B2" w:rsidP="002079B2">
      <w:pPr>
        <w:pStyle w:val="APIParameters"/>
        <w:keepNext/>
        <w:keepLines/>
        <w:rPr>
          <w:noProof w:val="0"/>
        </w:rPr>
      </w:pPr>
      <w:r w:rsidRPr="002A3910">
        <w:rPr>
          <w:b/>
          <w:bCs w:val="0"/>
          <w:noProof w:val="0"/>
        </w:rPr>
        <w:t>file</w:t>
      </w:r>
      <w:r w:rsidRPr="002A3910">
        <w:rPr>
          <w:noProof w:val="0"/>
        </w:rPr>
        <w:t>:</w:t>
      </w:r>
      <w:r w:rsidRPr="002A3910">
        <w:rPr>
          <w:noProof w:val="0"/>
        </w:rPr>
        <w:tab/>
        <w:t>(Required) File number.</w:t>
      </w:r>
    </w:p>
    <w:p w14:paraId="5207F595" w14:textId="77777777" w:rsidR="002079B2" w:rsidRPr="002A3910" w:rsidRDefault="002079B2" w:rsidP="002079B2">
      <w:pPr>
        <w:pStyle w:val="APIParameters"/>
        <w:keepNext/>
        <w:keepLines/>
        <w:rPr>
          <w:noProof w:val="0"/>
        </w:rPr>
      </w:pPr>
      <w:r w:rsidRPr="002A3910">
        <w:rPr>
          <w:b/>
          <w:bCs w:val="0"/>
          <w:noProof w:val="0"/>
        </w:rPr>
        <w:t>field</w:t>
      </w:r>
      <w:r w:rsidRPr="002A3910">
        <w:rPr>
          <w:noProof w:val="0"/>
        </w:rPr>
        <w:t>:</w:t>
      </w:r>
      <w:r w:rsidRPr="002A3910">
        <w:rPr>
          <w:noProof w:val="0"/>
        </w:rPr>
        <w:tab/>
      </w:r>
      <w:r w:rsidR="00D51763" w:rsidRPr="002A3910">
        <w:rPr>
          <w:noProof w:val="0"/>
        </w:rPr>
        <w:t xml:space="preserve">(Optional with exceptions) </w:t>
      </w:r>
      <w:r w:rsidRPr="002A3910">
        <w:rPr>
          <w:noProof w:val="0"/>
        </w:rPr>
        <w:t>Field number or name.</w:t>
      </w:r>
      <w:r w:rsidRPr="002A3910">
        <w:rPr>
          <w:noProof w:val="0"/>
        </w:rPr>
        <w:br/>
      </w:r>
      <w:r w:rsidRPr="002A3910">
        <w:rPr>
          <w:noProof w:val="0"/>
        </w:rPr>
        <w:br/>
        <w:t>Required only when field attributes are being requested; otherwise, this function assumes a file attribute is being requested.</w:t>
      </w:r>
    </w:p>
    <w:p w14:paraId="166539CC" w14:textId="77777777" w:rsidR="002079B2" w:rsidRPr="002A3910" w:rsidRDefault="002079B2" w:rsidP="002079B2">
      <w:pPr>
        <w:pStyle w:val="APIParameters"/>
        <w:keepNext/>
        <w:keepLines/>
        <w:rPr>
          <w:noProof w:val="0"/>
        </w:rPr>
      </w:pPr>
      <w:r w:rsidRPr="002A3910">
        <w:rPr>
          <w:b/>
          <w:bCs w:val="0"/>
          <w:noProof w:val="0"/>
        </w:rPr>
        <w:t>flags</w:t>
      </w:r>
      <w:r w:rsidRPr="002A3910">
        <w:rPr>
          <w:noProof w:val="0"/>
        </w:rPr>
        <w:t>:</w:t>
      </w:r>
      <w:r w:rsidRPr="002A3910">
        <w:rPr>
          <w:noProof w:val="0"/>
        </w:rPr>
        <w:tab/>
        <w:t>(Optional) Flag to control processing:</w:t>
      </w:r>
    </w:p>
    <w:p w14:paraId="44670F0A" w14:textId="77777777" w:rsidR="002079B2" w:rsidRDefault="002079B2" w:rsidP="002079B2">
      <w:pPr>
        <w:pStyle w:val="APIParametersTextIndent"/>
        <w:rPr>
          <w:noProof w:val="0"/>
        </w:rPr>
      </w:pPr>
      <w:r w:rsidRPr="002A3910">
        <w:rPr>
          <w:b/>
          <w:noProof w:val="0"/>
        </w:rPr>
        <w:t>Z—Zero</w:t>
      </w:r>
      <w:r w:rsidRPr="002A3910">
        <w:rPr>
          <w:noProof w:val="0"/>
        </w:rPr>
        <w:t xml:space="preserve"> nodes on word-processing attributes are included in the array subscripts.</w:t>
      </w:r>
    </w:p>
    <w:p w14:paraId="3F5EF6E5" w14:textId="77777777" w:rsidR="00C77770" w:rsidRPr="002A3910" w:rsidRDefault="00C77770" w:rsidP="00C77770">
      <w:pPr>
        <w:pStyle w:val="BodyText6"/>
      </w:pPr>
    </w:p>
    <w:p w14:paraId="40B8DADC" w14:textId="77777777" w:rsidR="002079B2" w:rsidRPr="002A3910" w:rsidRDefault="002079B2" w:rsidP="002079B2">
      <w:pPr>
        <w:pStyle w:val="APIParameters"/>
        <w:rPr>
          <w:noProof w:val="0"/>
          <w:szCs w:val="22"/>
        </w:rPr>
      </w:pPr>
      <w:r w:rsidRPr="002A3910">
        <w:rPr>
          <w:b/>
          <w:bCs w:val="0"/>
          <w:noProof w:val="0"/>
        </w:rPr>
        <w:t>attribute</w:t>
      </w:r>
      <w:r w:rsidRPr="002A3910">
        <w:rPr>
          <w:noProof w:val="0"/>
        </w:rPr>
        <w:t>:</w:t>
      </w:r>
      <w:r w:rsidRPr="002A3910">
        <w:rPr>
          <w:noProof w:val="0"/>
        </w:rPr>
        <w:tab/>
      </w:r>
      <w:r w:rsidRPr="002A3910">
        <w:rPr>
          <w:noProof w:val="0"/>
          <w:szCs w:val="22"/>
        </w:rPr>
        <w:t xml:space="preserve">(Required) A list of data dictionary attribute names separated by semicolons. Full attribute names </w:t>
      </w:r>
      <w:r w:rsidRPr="002A3910">
        <w:rPr>
          <w:i/>
          <w:iCs/>
          <w:noProof w:val="0"/>
          <w:szCs w:val="22"/>
        </w:rPr>
        <w:t>must</w:t>
      </w:r>
      <w:r w:rsidRPr="002A3910">
        <w:rPr>
          <w:noProof w:val="0"/>
          <w:szCs w:val="22"/>
        </w:rPr>
        <w:t xml:space="preserve"> be used.</w:t>
      </w:r>
    </w:p>
    <w:p w14:paraId="0EB0F6CD" w14:textId="42C30678" w:rsidR="002079B2" w:rsidRPr="002A3910" w:rsidRDefault="007869D8" w:rsidP="00025199">
      <w:pPr>
        <w:pStyle w:val="APIParametersNote"/>
        <w:rPr>
          <w:noProof w:val="0"/>
        </w:rPr>
      </w:pPr>
      <w:r w:rsidRPr="002A3910">
        <w:rPr>
          <w:sz w:val="20"/>
        </w:rPr>
        <w:drawing>
          <wp:inline distT="0" distB="0" distL="0" distR="0" wp14:anchorId="5B1E992D" wp14:editId="068C4665">
            <wp:extent cx="289560" cy="289560"/>
            <wp:effectExtent l="0" t="0" r="0" b="0"/>
            <wp:docPr id="249" name="Picture 2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3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079B2" w:rsidRPr="002A3910">
        <w:rPr>
          <w:noProof w:val="0"/>
        </w:rPr>
        <w:tab/>
      </w:r>
      <w:r w:rsidR="002079B2" w:rsidRPr="002A3910">
        <w:rPr>
          <w:b/>
          <w:noProof w:val="0"/>
        </w:rPr>
        <w:t>REF:</w:t>
      </w:r>
      <w:r w:rsidR="002079B2" w:rsidRPr="002A3910">
        <w:rPr>
          <w:noProof w:val="0"/>
        </w:rPr>
        <w:t xml:space="preserve"> For a list of file attributes that you can use, see </w:t>
      </w:r>
      <w:hyperlink w:anchor="attributes_file_did_api" w:history="1">
        <w:r w:rsidR="002079B2" w:rsidRPr="002A3910">
          <w:rPr>
            <w:rStyle w:val="Hyperlink"/>
            <w:noProof w:val="0"/>
          </w:rPr>
          <w:t>FILE ATTRIBUTES</w:t>
        </w:r>
      </w:hyperlink>
      <w:r w:rsidR="002079B2" w:rsidRPr="002A3910">
        <w:rPr>
          <w:noProof w:val="0"/>
        </w:rPr>
        <w:t>.</w:t>
      </w:r>
      <w:r w:rsidR="00D51763" w:rsidRPr="002A3910">
        <w:rPr>
          <w:noProof w:val="0"/>
        </w:rPr>
        <w:br/>
      </w:r>
      <w:r w:rsidR="002079B2" w:rsidRPr="002A3910">
        <w:rPr>
          <w:noProof w:val="0"/>
        </w:rPr>
        <w:br/>
        <w:t xml:space="preserve">For a list of the field attributes that you can use, see </w:t>
      </w:r>
      <w:hyperlink w:anchor="attributes_field_did_api" w:history="1">
        <w:r w:rsidR="002079B2" w:rsidRPr="002A3910">
          <w:rPr>
            <w:rStyle w:val="Hyperlink"/>
            <w:noProof w:val="0"/>
          </w:rPr>
          <w:t>FIELD ATTRIBUTES</w:t>
        </w:r>
      </w:hyperlink>
      <w:r w:rsidR="002079B2" w:rsidRPr="002A3910">
        <w:rPr>
          <w:noProof w:val="0"/>
        </w:rPr>
        <w:t>.</w:t>
      </w:r>
    </w:p>
    <w:p w14:paraId="399D8E22" w14:textId="77777777" w:rsidR="00EE1B20" w:rsidRPr="002A3910" w:rsidRDefault="00EE1B20" w:rsidP="00EE1B20">
      <w:pPr>
        <w:pStyle w:val="BodyText6"/>
      </w:pPr>
    </w:p>
    <w:p w14:paraId="35F8D7E3" w14:textId="77777777" w:rsidR="002079B2" w:rsidRPr="002A3910" w:rsidRDefault="002079B2" w:rsidP="002079B2">
      <w:pPr>
        <w:pStyle w:val="APIParameters"/>
        <w:rPr>
          <w:noProof w:val="0"/>
        </w:rPr>
      </w:pPr>
      <w:r w:rsidRPr="002A3910">
        <w:rPr>
          <w:b/>
          <w:bCs w:val="0"/>
          <w:noProof w:val="0"/>
        </w:rPr>
        <w:t>target-root</w:t>
      </w:r>
      <w:r w:rsidRPr="002A3910">
        <w:rPr>
          <w:noProof w:val="0"/>
        </w:rPr>
        <w:t>:</w:t>
      </w:r>
      <w:r w:rsidRPr="002A3910">
        <w:rPr>
          <w:noProof w:val="0"/>
        </w:rPr>
        <w:tab/>
      </w:r>
      <w:r w:rsidR="00D51763" w:rsidRPr="002A3910">
        <w:rPr>
          <w:noProof w:val="0"/>
        </w:rPr>
        <w:t xml:space="preserve">(Optional with exceptions) </w:t>
      </w:r>
      <w:r w:rsidRPr="002A3910">
        <w:rPr>
          <w:noProof w:val="0"/>
        </w:rPr>
        <w:t>Closed array reference where multi-lined attributes are returned.</w:t>
      </w:r>
      <w:r w:rsidRPr="002A3910">
        <w:rPr>
          <w:noProof w:val="0"/>
        </w:rPr>
        <w:br/>
      </w:r>
      <w:r w:rsidRPr="002A3910">
        <w:rPr>
          <w:noProof w:val="0"/>
        </w:rPr>
        <w:br/>
        <w:t>Required only when multi-line values are returned, such as word-processing attributes like “DESCRIPTION”.</w:t>
      </w:r>
    </w:p>
    <w:p w14:paraId="267EE8E5" w14:textId="6C6278D4" w:rsidR="002079B2" w:rsidRPr="002A3910" w:rsidRDefault="002079B2" w:rsidP="002079B2">
      <w:pPr>
        <w:pStyle w:val="APIParameters"/>
        <w:rPr>
          <w:noProof w:val="0"/>
        </w:rPr>
      </w:pPr>
      <w:r w:rsidRPr="002A3910">
        <w:rPr>
          <w:b/>
          <w:bCs w:val="0"/>
          <w:noProof w:val="0"/>
        </w:rPr>
        <w:t>msg-root</w:t>
      </w:r>
      <w:r w:rsidRPr="002A3910">
        <w:rPr>
          <w:noProof w:val="0"/>
        </w:rPr>
        <w:t>:</w:t>
      </w:r>
      <w:r w:rsidRPr="002A3910">
        <w:rPr>
          <w:noProof w:val="0"/>
        </w:rPr>
        <w:tab/>
        <w:t xml:space="preserve">(Optional) The name of a closed root reference that is used to pass error messages. If </w:t>
      </w:r>
      <w:r w:rsidRPr="002A3910">
        <w:rPr>
          <w:i/>
          <w:noProof w:val="0"/>
        </w:rPr>
        <w:t>not</w:t>
      </w:r>
      <w:r w:rsidRPr="002A3910">
        <w:rPr>
          <w:noProof w:val="0"/>
        </w:rPr>
        <w:t xml:space="preserve"> passed, </w:t>
      </w:r>
      <w:r w:rsidRPr="002A3910">
        <w:rPr>
          <w:b/>
          <w:noProof w:val="0"/>
        </w:rPr>
        <w:t>^TMP(“DIERR”,$J)</w:t>
      </w:r>
      <w:r w:rsidRPr="002A3910">
        <w:rPr>
          <w:noProof w:val="0"/>
        </w:rPr>
        <w:t xml:space="preserve"> is used.</w:t>
      </w:r>
    </w:p>
    <w:p w14:paraId="18C24BFD" w14:textId="77777777" w:rsidR="00EE1B20" w:rsidRPr="002A3910" w:rsidRDefault="00EE1B20" w:rsidP="00EE1B20">
      <w:pPr>
        <w:pStyle w:val="BodyText6"/>
      </w:pPr>
    </w:p>
    <w:p w14:paraId="6DB97354" w14:textId="77777777" w:rsidR="00E86526" w:rsidRPr="002A3910" w:rsidRDefault="00E86526" w:rsidP="00CD348A">
      <w:pPr>
        <w:pStyle w:val="AltHeading5"/>
        <w:rPr>
          <w:noProof w:val="0"/>
        </w:rPr>
      </w:pPr>
      <w:r w:rsidRPr="002A3910">
        <w:rPr>
          <w:noProof w:val="0"/>
        </w:rPr>
        <w:t>Output</w:t>
      </w:r>
    </w:p>
    <w:p w14:paraId="7E8A4B0F" w14:textId="427F223D" w:rsidR="00E86526" w:rsidRPr="002A3910" w:rsidRDefault="00E86526" w:rsidP="002079B2">
      <w:pPr>
        <w:pStyle w:val="BodyText"/>
      </w:pPr>
      <w:r w:rsidRPr="002A3910">
        <w:t>A successful call returns the attribute requested. This can either be set into a variable or written to the output device.</w:t>
      </w:r>
    </w:p>
    <w:p w14:paraId="22515335" w14:textId="77777777" w:rsidR="00FF5F63" w:rsidRPr="002A3910" w:rsidRDefault="00FF5F63" w:rsidP="00FF5F63">
      <w:pPr>
        <w:pStyle w:val="BodyText6"/>
      </w:pPr>
    </w:p>
    <w:p w14:paraId="1A6E6DDF" w14:textId="77777777" w:rsidR="00273424" w:rsidRPr="002A3910" w:rsidRDefault="00273424" w:rsidP="000E3132">
      <w:pPr>
        <w:pStyle w:val="Heading4"/>
      </w:pPr>
      <w:r w:rsidRPr="002A3910">
        <w:lastRenderedPageBreak/>
        <w:t>Examples</w:t>
      </w:r>
    </w:p>
    <w:p w14:paraId="1979BB63" w14:textId="70E9DCD5" w:rsidR="00E86526" w:rsidRPr="002A3910" w:rsidRDefault="00E86526" w:rsidP="007067CD">
      <w:pPr>
        <w:pStyle w:val="Heading5"/>
      </w:pPr>
      <w:r w:rsidRPr="002A3910">
        <w:t>Example 1</w:t>
      </w:r>
    </w:p>
    <w:p w14:paraId="56C9D2DC" w14:textId="77777777" w:rsidR="00EE1B20" w:rsidRPr="002A3910" w:rsidRDefault="00EE1B20" w:rsidP="00EE1B20">
      <w:pPr>
        <w:pStyle w:val="BodyText6"/>
        <w:keepNext/>
        <w:keepLines/>
      </w:pPr>
    </w:p>
    <w:p w14:paraId="6E16815B" w14:textId="464CD42E" w:rsidR="00A20CB9" w:rsidRPr="002A3910" w:rsidRDefault="00886E4A" w:rsidP="00886E4A">
      <w:pPr>
        <w:pStyle w:val="Caption"/>
      </w:pPr>
      <w:bookmarkStart w:id="921" w:name="_Toc159568436"/>
      <w:r w:rsidRPr="002A3910">
        <w:t xml:space="preserve">Figure </w:t>
      </w:r>
      <w:r w:rsidRPr="002A3910">
        <w:fldChar w:fldCharType="begin"/>
      </w:r>
      <w:r w:rsidRPr="002A3910">
        <w:instrText>SEQ Figure \* ARABIC</w:instrText>
      </w:r>
      <w:r w:rsidRPr="002A3910">
        <w:fldChar w:fldCharType="separate"/>
      </w:r>
      <w:r w:rsidR="002D1B25">
        <w:rPr>
          <w:noProof/>
        </w:rPr>
        <w:t>165</w:t>
      </w:r>
      <w:r w:rsidRPr="002A3910">
        <w:fldChar w:fldCharType="end"/>
      </w:r>
      <w:r w:rsidR="000E1784" w:rsidRPr="002A3910">
        <w:t>:</w:t>
      </w:r>
      <w:r w:rsidR="00273424" w:rsidRPr="002A3910">
        <w:t xml:space="preserve"> $$GET1^DID</w:t>
      </w:r>
      <w:r w:rsidR="006D37A3" w:rsidRPr="002A3910">
        <w:t xml:space="preserve"> API</w:t>
      </w:r>
      <w:r w:rsidR="00273424" w:rsidRPr="002A3910">
        <w:t>—Example 1: Input and Output</w:t>
      </w:r>
      <w:bookmarkEnd w:id="921"/>
    </w:p>
    <w:p w14:paraId="706D6955" w14:textId="77777777" w:rsidR="003B24AC" w:rsidRPr="002A3910" w:rsidRDefault="003B24AC" w:rsidP="003B24AC">
      <w:pPr>
        <w:pStyle w:val="Dialogue"/>
        <w:rPr>
          <w:b/>
          <w:bCs/>
        </w:rPr>
      </w:pPr>
      <w:r w:rsidRPr="002A3910">
        <w:t>&gt;</w:t>
      </w:r>
      <w:r w:rsidRPr="002A3910">
        <w:rPr>
          <w:b/>
          <w:bCs/>
        </w:rPr>
        <w:t>S X=$$GET1^DID(999000,“”,“”,“DESCRIPTION”,“ARRAY”,“ERR”) ZW @X</w:t>
      </w:r>
    </w:p>
    <w:p w14:paraId="306EC3A9" w14:textId="77777777" w:rsidR="003B24AC" w:rsidRPr="002A3910" w:rsidRDefault="003B24AC" w:rsidP="003B24AC">
      <w:pPr>
        <w:pStyle w:val="Dialogue"/>
      </w:pPr>
      <w:r w:rsidRPr="002A3910">
        <w:t>ARRAY(“DESCRIPTION”,1)= “This is the actual date and time of the encounter. This date and time may”</w:t>
      </w:r>
    </w:p>
    <w:p w14:paraId="245505E2" w14:textId="77777777" w:rsidR="003B24AC" w:rsidRPr="002A3910" w:rsidRDefault="003B24AC" w:rsidP="003B24AC">
      <w:pPr>
        <w:pStyle w:val="Dialogue"/>
      </w:pPr>
      <w:r w:rsidRPr="002A3910">
        <w:t>ARRAY(“DESCRIPTION”,2)= “be different than the visit date and time specified in the Visit file.”</w:t>
      </w:r>
    </w:p>
    <w:p w14:paraId="6CCF809F" w14:textId="77777777" w:rsidR="003B24AC" w:rsidRPr="002A3910" w:rsidRDefault="003B24AC" w:rsidP="003B24AC">
      <w:pPr>
        <w:pStyle w:val="Dialogue"/>
      </w:pPr>
      <w:r w:rsidRPr="002A3910">
        <w:t>ARRAY(“DESCRIPTION”,3)= “However it must be within 30 days of the Visit date and Not be a future”</w:t>
      </w:r>
    </w:p>
    <w:p w14:paraId="6F864593" w14:textId="77777777" w:rsidR="003B24AC" w:rsidRPr="002A3910" w:rsidRDefault="003B24AC" w:rsidP="003B24AC">
      <w:pPr>
        <w:pStyle w:val="Dialogue"/>
      </w:pPr>
      <w:r w:rsidRPr="002A3910">
        <w:t>ARRAY(“DESCRIPTION”,4)= “date. ”</w:t>
      </w:r>
    </w:p>
    <w:p w14:paraId="0D281550" w14:textId="77777777" w:rsidR="003B24AC" w:rsidRPr="002A3910" w:rsidRDefault="003B24AC" w:rsidP="003B24AC">
      <w:pPr>
        <w:pStyle w:val="Dialogue"/>
      </w:pPr>
      <w:r w:rsidRPr="002A3910">
        <w:t>ARRAY(“DESCRIPTION”,5)= “ ”</w:t>
      </w:r>
    </w:p>
    <w:p w14:paraId="55C649BF" w14:textId="77777777" w:rsidR="003B24AC" w:rsidRPr="002A3910" w:rsidRDefault="003B24AC" w:rsidP="003B24AC">
      <w:pPr>
        <w:pStyle w:val="Dialogue"/>
      </w:pPr>
      <w:r w:rsidRPr="002A3910">
        <w:t>ARRAY(“DESCRIPTION”,6)= “This field is useful for capturing the actual time encounters take place,”</w:t>
      </w:r>
    </w:p>
    <w:p w14:paraId="3307FA41" w14:textId="77777777" w:rsidR="003B24AC" w:rsidRPr="002A3910" w:rsidRDefault="003B24AC" w:rsidP="003B24AC">
      <w:pPr>
        <w:pStyle w:val="Dialogue"/>
      </w:pPr>
      <w:r w:rsidRPr="002A3910">
        <w:t>ARRAY(“DESCRIPTION”,7)= “or when, during the encounter, something happened.”</w:t>
      </w:r>
    </w:p>
    <w:p w14:paraId="54186F98" w14:textId="77777777" w:rsidR="00E86526" w:rsidRPr="002A3910" w:rsidRDefault="00E86526" w:rsidP="00B66E33">
      <w:pPr>
        <w:pStyle w:val="BodyText6"/>
      </w:pPr>
    </w:p>
    <w:p w14:paraId="487E0E35" w14:textId="7BA57ED6" w:rsidR="00E86526" w:rsidRPr="002A3910" w:rsidRDefault="00E86526" w:rsidP="007067CD">
      <w:pPr>
        <w:pStyle w:val="Heading5"/>
      </w:pPr>
      <w:r w:rsidRPr="002A3910">
        <w:t>Example 2</w:t>
      </w:r>
    </w:p>
    <w:p w14:paraId="16FFDC12" w14:textId="77777777" w:rsidR="00EE1B20" w:rsidRPr="002A3910" w:rsidRDefault="00EE1B20" w:rsidP="00EE1B20">
      <w:pPr>
        <w:pStyle w:val="BodyText6"/>
        <w:keepNext/>
        <w:keepLines/>
      </w:pPr>
    </w:p>
    <w:p w14:paraId="26F3E7FD" w14:textId="7E330CBD" w:rsidR="00A20CB9" w:rsidRPr="002A3910" w:rsidRDefault="00886E4A" w:rsidP="00886E4A">
      <w:pPr>
        <w:pStyle w:val="Caption"/>
      </w:pPr>
      <w:bookmarkStart w:id="922" w:name="_Toc159568437"/>
      <w:r w:rsidRPr="002A3910">
        <w:t xml:space="preserve">Figure </w:t>
      </w:r>
      <w:r w:rsidRPr="002A3910">
        <w:fldChar w:fldCharType="begin"/>
      </w:r>
      <w:r w:rsidRPr="002A3910">
        <w:instrText>SEQ Figure \* ARABIC</w:instrText>
      </w:r>
      <w:r w:rsidRPr="002A3910">
        <w:fldChar w:fldCharType="separate"/>
      </w:r>
      <w:r w:rsidR="002D1B25">
        <w:rPr>
          <w:noProof/>
        </w:rPr>
        <w:t>166</w:t>
      </w:r>
      <w:r w:rsidRPr="002A3910">
        <w:fldChar w:fldCharType="end"/>
      </w:r>
      <w:r w:rsidR="000E1784" w:rsidRPr="002A3910">
        <w:t>:</w:t>
      </w:r>
      <w:r w:rsidR="00273424" w:rsidRPr="002A3910">
        <w:t xml:space="preserve"> $$GET1^DID</w:t>
      </w:r>
      <w:r w:rsidR="006D37A3" w:rsidRPr="002A3910">
        <w:t xml:space="preserve"> API</w:t>
      </w:r>
      <w:r w:rsidR="00273424" w:rsidRPr="002A3910">
        <w:t>—Example 2: Input and Output</w:t>
      </w:r>
      <w:bookmarkEnd w:id="922"/>
    </w:p>
    <w:p w14:paraId="76179B7D" w14:textId="77777777" w:rsidR="00E86526" w:rsidRPr="002A3910" w:rsidRDefault="00E86526" w:rsidP="00ED4DD4">
      <w:pPr>
        <w:pStyle w:val="APICode"/>
      </w:pPr>
      <w:r w:rsidRPr="002A3910">
        <w:t>&gt;</w:t>
      </w:r>
      <w:r w:rsidRPr="002A3910">
        <w:rPr>
          <w:b/>
        </w:rPr>
        <w:t>W $$GET1^DID(999000,</w:t>
      </w:r>
      <w:r w:rsidR="00B44603" w:rsidRPr="002A3910">
        <w:t>“”</w:t>
      </w:r>
      <w:r w:rsidRPr="002A3910">
        <w:rPr>
          <w:b/>
        </w:rPr>
        <w:t>,</w:t>
      </w:r>
      <w:r w:rsidR="00B44603" w:rsidRPr="002A3910">
        <w:t>“”</w:t>
      </w:r>
      <w:r w:rsidRPr="002A3910">
        <w:rPr>
          <w:b/>
        </w:rPr>
        <w:t>,</w:t>
      </w:r>
      <w:r w:rsidR="00B44603" w:rsidRPr="002A3910">
        <w:t>“</w:t>
      </w:r>
      <w:r w:rsidRPr="002A3910">
        <w:rPr>
          <w:b/>
        </w:rPr>
        <w:t>GLOBAL NAME</w:t>
      </w:r>
      <w:r w:rsidR="00084217" w:rsidRPr="002A3910">
        <w:rPr>
          <w:b/>
        </w:rPr>
        <w:t>”</w:t>
      </w:r>
      <w:r w:rsidRPr="002A3910">
        <w:rPr>
          <w:b/>
        </w:rPr>
        <w:t>)</w:t>
      </w:r>
    </w:p>
    <w:p w14:paraId="02B50EAA" w14:textId="77777777" w:rsidR="00E86526" w:rsidRPr="002A3910" w:rsidRDefault="00E86526" w:rsidP="00ED4DD4">
      <w:pPr>
        <w:pStyle w:val="APICode"/>
      </w:pPr>
      <w:r w:rsidRPr="002A3910">
        <w:t>^DIZ(999000,</w:t>
      </w:r>
    </w:p>
    <w:p w14:paraId="770033CC" w14:textId="77777777" w:rsidR="00E86526" w:rsidRPr="002A3910" w:rsidRDefault="00E86526" w:rsidP="00B66E33">
      <w:pPr>
        <w:pStyle w:val="BodyText6"/>
      </w:pPr>
    </w:p>
    <w:p w14:paraId="5DD0011C" w14:textId="70AA499F" w:rsidR="00E86526" w:rsidRPr="002A3910" w:rsidRDefault="00E86526" w:rsidP="007067CD">
      <w:pPr>
        <w:pStyle w:val="Heading5"/>
      </w:pPr>
      <w:r w:rsidRPr="002A3910">
        <w:t>Example 3</w:t>
      </w:r>
    </w:p>
    <w:p w14:paraId="4FD7439C" w14:textId="77777777" w:rsidR="00EE1B20" w:rsidRPr="002A3910" w:rsidRDefault="00EE1B20" w:rsidP="00EE1B20">
      <w:pPr>
        <w:pStyle w:val="BodyText6"/>
        <w:keepNext/>
        <w:keepLines/>
      </w:pPr>
    </w:p>
    <w:p w14:paraId="0FC78496" w14:textId="2EE79AE0" w:rsidR="00A20CB9" w:rsidRPr="002A3910" w:rsidRDefault="00886E4A" w:rsidP="00886E4A">
      <w:pPr>
        <w:pStyle w:val="Caption"/>
      </w:pPr>
      <w:bookmarkStart w:id="923" w:name="_Toc159568438"/>
      <w:r w:rsidRPr="002A3910">
        <w:t xml:space="preserve">Figure </w:t>
      </w:r>
      <w:r w:rsidRPr="002A3910">
        <w:fldChar w:fldCharType="begin"/>
      </w:r>
      <w:r w:rsidRPr="002A3910">
        <w:instrText>SEQ Figure \* ARABIC</w:instrText>
      </w:r>
      <w:r w:rsidRPr="002A3910">
        <w:fldChar w:fldCharType="separate"/>
      </w:r>
      <w:r w:rsidR="002D1B25">
        <w:rPr>
          <w:noProof/>
        </w:rPr>
        <w:t>167</w:t>
      </w:r>
      <w:r w:rsidRPr="002A3910">
        <w:fldChar w:fldCharType="end"/>
      </w:r>
      <w:r w:rsidR="000E1784" w:rsidRPr="002A3910">
        <w:t>:</w:t>
      </w:r>
      <w:r w:rsidR="00273424" w:rsidRPr="002A3910">
        <w:t xml:space="preserve"> $$GET1^DID</w:t>
      </w:r>
      <w:r w:rsidR="006D37A3" w:rsidRPr="002A3910">
        <w:t xml:space="preserve"> API</w:t>
      </w:r>
      <w:r w:rsidR="00273424" w:rsidRPr="002A3910">
        <w:t>—Example 3: Input and Output</w:t>
      </w:r>
      <w:bookmarkEnd w:id="923"/>
    </w:p>
    <w:p w14:paraId="74363A2B" w14:textId="77777777" w:rsidR="00E86526" w:rsidRPr="002A3910" w:rsidRDefault="00E86526" w:rsidP="00ED4DD4">
      <w:pPr>
        <w:pStyle w:val="APICode"/>
      </w:pPr>
      <w:r w:rsidRPr="002A3910">
        <w:t>&gt;</w:t>
      </w:r>
      <w:r w:rsidRPr="002A3910">
        <w:rPr>
          <w:b/>
        </w:rPr>
        <w:t>W $$GET1^DID(999000,.01,</w:t>
      </w:r>
      <w:r w:rsidR="00B44603" w:rsidRPr="002A3910">
        <w:t>“”</w:t>
      </w:r>
      <w:r w:rsidRPr="002A3910">
        <w:rPr>
          <w:b/>
        </w:rPr>
        <w:t>,</w:t>
      </w:r>
      <w:r w:rsidR="00B44603" w:rsidRPr="002A3910">
        <w:t>“</w:t>
      </w:r>
      <w:r w:rsidRPr="002A3910">
        <w:rPr>
          <w:b/>
        </w:rPr>
        <w:t>LABEL</w:t>
      </w:r>
      <w:r w:rsidR="00084217" w:rsidRPr="002A3910">
        <w:rPr>
          <w:b/>
        </w:rPr>
        <w:t>”</w:t>
      </w:r>
      <w:r w:rsidRPr="002A3910">
        <w:rPr>
          <w:b/>
        </w:rPr>
        <w:t>)</w:t>
      </w:r>
    </w:p>
    <w:p w14:paraId="5F626EFE" w14:textId="77777777" w:rsidR="00E86526" w:rsidRPr="002A3910" w:rsidRDefault="00E86526" w:rsidP="00ED4DD4">
      <w:pPr>
        <w:pStyle w:val="APICode"/>
      </w:pPr>
      <w:r w:rsidRPr="002A3910">
        <w:t>NAME</w:t>
      </w:r>
    </w:p>
    <w:p w14:paraId="5E48EB5A" w14:textId="77777777" w:rsidR="00E86526" w:rsidRPr="002A3910" w:rsidRDefault="00E86526" w:rsidP="00B66E33">
      <w:pPr>
        <w:pStyle w:val="BodyText6"/>
      </w:pPr>
    </w:p>
    <w:p w14:paraId="2E79B6CF" w14:textId="1E6592AB" w:rsidR="00E86526" w:rsidRPr="002A3910" w:rsidRDefault="00E86526" w:rsidP="007067CD">
      <w:pPr>
        <w:pStyle w:val="Heading5"/>
      </w:pPr>
      <w:r w:rsidRPr="002A3910">
        <w:t>Example 4</w:t>
      </w:r>
    </w:p>
    <w:p w14:paraId="39B87D38" w14:textId="77777777" w:rsidR="00EE1B20" w:rsidRPr="002A3910" w:rsidRDefault="00EE1B20" w:rsidP="00EE1B20">
      <w:pPr>
        <w:pStyle w:val="BodyText6"/>
        <w:keepNext/>
        <w:keepLines/>
      </w:pPr>
    </w:p>
    <w:p w14:paraId="0E66F83F" w14:textId="5EB596B0" w:rsidR="00A20CB9" w:rsidRPr="002A3910" w:rsidRDefault="00886E4A" w:rsidP="00886E4A">
      <w:pPr>
        <w:pStyle w:val="Caption"/>
      </w:pPr>
      <w:bookmarkStart w:id="924" w:name="_Toc159568439"/>
      <w:r w:rsidRPr="002A3910">
        <w:t xml:space="preserve">Figure </w:t>
      </w:r>
      <w:r w:rsidRPr="002A3910">
        <w:fldChar w:fldCharType="begin"/>
      </w:r>
      <w:r w:rsidRPr="002A3910">
        <w:instrText>SEQ Figure \* ARABIC</w:instrText>
      </w:r>
      <w:r w:rsidRPr="002A3910">
        <w:fldChar w:fldCharType="separate"/>
      </w:r>
      <w:r w:rsidR="002D1B25">
        <w:rPr>
          <w:noProof/>
        </w:rPr>
        <w:t>168</w:t>
      </w:r>
      <w:r w:rsidRPr="002A3910">
        <w:fldChar w:fldCharType="end"/>
      </w:r>
      <w:r w:rsidR="000E1784" w:rsidRPr="002A3910">
        <w:t>:</w:t>
      </w:r>
      <w:r w:rsidR="00273424" w:rsidRPr="002A3910">
        <w:t xml:space="preserve"> $$GET1^DID</w:t>
      </w:r>
      <w:r w:rsidR="006D37A3" w:rsidRPr="002A3910">
        <w:t xml:space="preserve"> API</w:t>
      </w:r>
      <w:r w:rsidR="00273424" w:rsidRPr="002A3910">
        <w:t>—Example 4: Input and Output</w:t>
      </w:r>
      <w:bookmarkEnd w:id="924"/>
    </w:p>
    <w:p w14:paraId="1F4E4295" w14:textId="77777777" w:rsidR="00E86526" w:rsidRPr="002A3910" w:rsidRDefault="00E86526" w:rsidP="00ED4DD4">
      <w:pPr>
        <w:pStyle w:val="APICode"/>
        <w:rPr>
          <w:b/>
        </w:rPr>
      </w:pPr>
      <w:r w:rsidRPr="002A3910">
        <w:t>&gt;</w:t>
      </w:r>
      <w:r w:rsidRPr="002A3910">
        <w:rPr>
          <w:b/>
        </w:rPr>
        <w:t>S X=$$GET1^DID(999000,.01,</w:t>
      </w:r>
      <w:r w:rsidR="00B44603" w:rsidRPr="002A3910">
        <w:rPr>
          <w:b/>
        </w:rPr>
        <w:t>“</w:t>
      </w:r>
      <w:r w:rsidRPr="002A3910">
        <w:rPr>
          <w:b/>
        </w:rPr>
        <w:t>Z</w:t>
      </w:r>
      <w:r w:rsidR="00084217" w:rsidRPr="002A3910">
        <w:rPr>
          <w:b/>
        </w:rPr>
        <w:t>”</w:t>
      </w:r>
      <w:r w:rsidRPr="002A3910">
        <w:rPr>
          <w:b/>
        </w:rPr>
        <w:t>,</w:t>
      </w:r>
      <w:r w:rsidR="00B44603" w:rsidRPr="002A3910">
        <w:rPr>
          <w:b/>
        </w:rPr>
        <w:t>“</w:t>
      </w:r>
      <w:r w:rsidRPr="002A3910">
        <w:rPr>
          <w:b/>
        </w:rPr>
        <w:t>DESCRIPTION</w:t>
      </w:r>
      <w:r w:rsidR="00084217" w:rsidRPr="002A3910">
        <w:rPr>
          <w:b/>
        </w:rPr>
        <w:t>”</w:t>
      </w:r>
      <w:r w:rsidRPr="002A3910">
        <w:rPr>
          <w:b/>
        </w:rPr>
        <w:t>,</w:t>
      </w:r>
      <w:r w:rsidR="00B44603" w:rsidRPr="002A3910">
        <w:rPr>
          <w:b/>
        </w:rPr>
        <w:t>“</w:t>
      </w:r>
      <w:r w:rsidRPr="002A3910">
        <w:rPr>
          <w:b/>
        </w:rPr>
        <w:t>ARRAY</w:t>
      </w:r>
      <w:r w:rsidR="00084217" w:rsidRPr="002A3910">
        <w:rPr>
          <w:b/>
        </w:rPr>
        <w:t>”</w:t>
      </w:r>
      <w:r w:rsidRPr="002A3910">
        <w:rPr>
          <w:b/>
        </w:rPr>
        <w:t>,</w:t>
      </w:r>
      <w:r w:rsidR="00B44603" w:rsidRPr="002A3910">
        <w:rPr>
          <w:b/>
        </w:rPr>
        <w:t>“</w:t>
      </w:r>
      <w:r w:rsidRPr="002A3910">
        <w:rPr>
          <w:b/>
        </w:rPr>
        <w:t>ERR</w:t>
      </w:r>
      <w:r w:rsidR="00084217" w:rsidRPr="002A3910">
        <w:rPr>
          <w:b/>
        </w:rPr>
        <w:t>”</w:t>
      </w:r>
      <w:r w:rsidRPr="002A3910">
        <w:rPr>
          <w:b/>
        </w:rPr>
        <w:t>) ZW @X</w:t>
      </w:r>
    </w:p>
    <w:p w14:paraId="185D22BA" w14:textId="77777777" w:rsidR="00E86526" w:rsidRPr="002A3910" w:rsidRDefault="00E86526" w:rsidP="00ED4DD4">
      <w:pPr>
        <w:pStyle w:val="APICode"/>
      </w:pPr>
      <w:r w:rsidRPr="002A3910">
        <w:t>ARRAY(</w:t>
      </w:r>
      <w:r w:rsidR="001676EB" w:rsidRPr="002A3910">
        <w:t>“DESCRIPTION”,</w:t>
      </w:r>
      <w:r w:rsidRPr="002A3910">
        <w:t>1,0)=This i</w:t>
      </w:r>
      <w:r w:rsidR="001676EB" w:rsidRPr="002A3910">
        <w:t>s the description of the .01 fi</w:t>
      </w:r>
      <w:r w:rsidRPr="002A3910">
        <w:t>e</w:t>
      </w:r>
      <w:r w:rsidR="001676EB" w:rsidRPr="002A3910">
        <w:t>l</w:t>
      </w:r>
      <w:r w:rsidRPr="002A3910">
        <w:t>d</w:t>
      </w:r>
    </w:p>
    <w:p w14:paraId="4809EFD1" w14:textId="77777777" w:rsidR="00E86526" w:rsidRPr="002A3910" w:rsidRDefault="00E86526" w:rsidP="00ED4DD4">
      <w:pPr>
        <w:pStyle w:val="APICode"/>
      </w:pPr>
      <w:r w:rsidRPr="002A3910">
        <w:t>ARRAY(</w:t>
      </w:r>
      <w:r w:rsidR="001676EB" w:rsidRPr="002A3910">
        <w:t>“DESCRIPTION”,</w:t>
      </w:r>
      <w:r w:rsidRPr="002A3910">
        <w:t>2,0)=in file 999000.</w:t>
      </w:r>
    </w:p>
    <w:p w14:paraId="4042123F" w14:textId="77777777" w:rsidR="00E86526" w:rsidRPr="002A3910" w:rsidRDefault="00E86526" w:rsidP="00ED4DD4">
      <w:pPr>
        <w:pStyle w:val="APICode"/>
      </w:pPr>
    </w:p>
    <w:p w14:paraId="41C2D540" w14:textId="77777777" w:rsidR="00E86526" w:rsidRPr="002A3910" w:rsidRDefault="00E86526" w:rsidP="00ED4DD4">
      <w:pPr>
        <w:pStyle w:val="APICode"/>
      </w:pPr>
      <w:r w:rsidRPr="002A3910">
        <w:t>&gt;</w:t>
      </w:r>
      <w:r w:rsidRPr="002A3910">
        <w:rPr>
          <w:b/>
        </w:rPr>
        <w:t>W X</w:t>
      </w:r>
    </w:p>
    <w:p w14:paraId="6A7BD456" w14:textId="77777777" w:rsidR="00E86526" w:rsidRPr="002A3910" w:rsidRDefault="00E86526" w:rsidP="00ED4DD4">
      <w:pPr>
        <w:pStyle w:val="APICode"/>
      </w:pPr>
      <w:r w:rsidRPr="002A3910">
        <w:t>ARRAY</w:t>
      </w:r>
    </w:p>
    <w:p w14:paraId="2B8DCA26" w14:textId="77777777" w:rsidR="00E86526" w:rsidRPr="002A3910" w:rsidRDefault="00E86526" w:rsidP="00B66E33">
      <w:pPr>
        <w:pStyle w:val="BodyText6"/>
      </w:pPr>
    </w:p>
    <w:p w14:paraId="7990E4A6" w14:textId="77777777" w:rsidR="00E86526" w:rsidRPr="002A3910" w:rsidRDefault="00E86526" w:rsidP="000E3132">
      <w:pPr>
        <w:pStyle w:val="Heading4"/>
      </w:pPr>
      <w:r w:rsidRPr="002A3910">
        <w:lastRenderedPageBreak/>
        <w:t>Error Codes Returned</w:t>
      </w:r>
    </w:p>
    <w:p w14:paraId="46A0B422" w14:textId="799816A9" w:rsidR="00D51763" w:rsidRPr="002A3910" w:rsidRDefault="00D51763" w:rsidP="00D51763">
      <w:pPr>
        <w:pStyle w:val="BodyText"/>
        <w:keepNext/>
        <w:keepLines/>
      </w:pPr>
      <w:r w:rsidRPr="002A3910">
        <w:rPr>
          <w:color w:val="0000FF"/>
          <w:u w:val="single"/>
        </w:rPr>
        <w:fldChar w:fldCharType="begin" w:fldLock="1"/>
      </w:r>
      <w:r w:rsidRPr="002A3910">
        <w:rPr>
          <w:color w:val="0000FF"/>
          <w:u w:val="single"/>
        </w:rPr>
        <w:instrText xml:space="preserve"> REF _Ref493683422 \h  \* MERGEFORMAT </w:instrText>
      </w:r>
      <w:r w:rsidRPr="002A3910">
        <w:rPr>
          <w:color w:val="0000FF"/>
          <w:u w:val="single"/>
        </w:rPr>
      </w:r>
      <w:r w:rsidRPr="002A3910">
        <w:rPr>
          <w:color w:val="0000FF"/>
          <w:u w:val="single"/>
        </w:rPr>
        <w:fldChar w:fldCharType="separate"/>
      </w:r>
      <w:r w:rsidR="00272B32" w:rsidRPr="002A3910">
        <w:rPr>
          <w:color w:val="0000FF"/>
          <w:u w:val="single"/>
        </w:rPr>
        <w:t>Table 52</w:t>
      </w:r>
      <w:r w:rsidRPr="002A3910">
        <w:rPr>
          <w:color w:val="0000FF"/>
          <w:u w:val="single"/>
        </w:rPr>
        <w:fldChar w:fldCharType="end"/>
      </w:r>
      <w:r w:rsidRPr="002A3910">
        <w:t xml:space="preserve"> lists the possible error codes returned with the $$GET1^DID API:</w:t>
      </w:r>
    </w:p>
    <w:p w14:paraId="5EE98CDC" w14:textId="77777777" w:rsidR="00EE1B20" w:rsidRPr="002A3910" w:rsidRDefault="00EE1B20" w:rsidP="00EE1B20">
      <w:pPr>
        <w:pStyle w:val="BodyText6"/>
        <w:keepNext/>
        <w:keepLines/>
        <w:rPr>
          <w:lang w:bidi="hi-IN"/>
        </w:rPr>
      </w:pPr>
    </w:p>
    <w:p w14:paraId="1E2B51B3" w14:textId="40877CBC" w:rsidR="00273424" w:rsidRPr="002A3910" w:rsidRDefault="008B2934" w:rsidP="008B2934">
      <w:pPr>
        <w:pStyle w:val="Caption"/>
      </w:pPr>
      <w:bookmarkStart w:id="925" w:name="_Ref493683422"/>
      <w:bookmarkStart w:id="926" w:name="_Toc159569155"/>
      <w:r w:rsidRPr="002A3910">
        <w:t xml:space="preserve">Table </w:t>
      </w:r>
      <w:r w:rsidRPr="002A3910">
        <w:fldChar w:fldCharType="begin"/>
      </w:r>
      <w:r w:rsidRPr="002A3910">
        <w:instrText>SEQ Table \* ARABIC</w:instrText>
      </w:r>
      <w:r w:rsidRPr="002A3910">
        <w:fldChar w:fldCharType="separate"/>
      </w:r>
      <w:r w:rsidR="002D1B25">
        <w:rPr>
          <w:noProof/>
        </w:rPr>
        <w:t>52</w:t>
      </w:r>
      <w:r w:rsidRPr="002A3910">
        <w:fldChar w:fldCharType="end"/>
      </w:r>
      <w:bookmarkEnd w:id="925"/>
      <w:r w:rsidR="00405EF1" w:rsidRPr="002A3910">
        <w:t>:</w:t>
      </w:r>
      <w:r w:rsidRPr="002A3910">
        <w:t xml:space="preserve"> $$GET1^DID API—Error Codes Returned</w:t>
      </w:r>
      <w:bookmarkEnd w:id="92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2A3910" w14:paraId="58DC6677" w14:textId="77777777" w:rsidTr="00F71C78">
        <w:trPr>
          <w:tblHeader/>
        </w:trPr>
        <w:tc>
          <w:tcPr>
            <w:tcW w:w="810" w:type="dxa"/>
            <w:shd w:val="clear" w:color="auto" w:fill="F2F2F2" w:themeFill="background1" w:themeFillShade="F2"/>
          </w:tcPr>
          <w:p w14:paraId="7EE9EF3B" w14:textId="77777777" w:rsidR="008B2934" w:rsidRPr="002A3910" w:rsidRDefault="008B2934" w:rsidP="00BC7AEE">
            <w:pPr>
              <w:pStyle w:val="TableHeading"/>
              <w:rPr>
                <w:noProof w:val="0"/>
              </w:rPr>
            </w:pPr>
            <w:bookmarkStart w:id="927" w:name="COL001_TBL077"/>
            <w:bookmarkEnd w:id="927"/>
            <w:r w:rsidRPr="002A3910">
              <w:rPr>
                <w:noProof w:val="0"/>
              </w:rPr>
              <w:t>Code</w:t>
            </w:r>
          </w:p>
        </w:tc>
        <w:tc>
          <w:tcPr>
            <w:tcW w:w="8520" w:type="dxa"/>
            <w:shd w:val="clear" w:color="auto" w:fill="F2F2F2" w:themeFill="background1" w:themeFillShade="F2"/>
          </w:tcPr>
          <w:p w14:paraId="6F8B94E7" w14:textId="77777777" w:rsidR="008B2934" w:rsidRPr="002A3910" w:rsidRDefault="008B2934" w:rsidP="00BC7AEE">
            <w:pPr>
              <w:pStyle w:val="TableHeading"/>
              <w:rPr>
                <w:noProof w:val="0"/>
              </w:rPr>
            </w:pPr>
            <w:r w:rsidRPr="002A3910">
              <w:rPr>
                <w:noProof w:val="0"/>
              </w:rPr>
              <w:t>Description</w:t>
            </w:r>
          </w:p>
        </w:tc>
      </w:tr>
      <w:tr w:rsidR="00E86526" w:rsidRPr="002A3910" w14:paraId="4040F3DB" w14:textId="77777777" w:rsidTr="00E762D9">
        <w:tc>
          <w:tcPr>
            <w:tcW w:w="810" w:type="dxa"/>
          </w:tcPr>
          <w:p w14:paraId="1A53C983" w14:textId="46EBC1D1"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20" w:type="dxa"/>
          </w:tcPr>
          <w:p w14:paraId="1B6657BF" w14:textId="77777777" w:rsidR="00E86526" w:rsidRPr="002A3910" w:rsidRDefault="00E86526" w:rsidP="00E762D9">
            <w:pPr>
              <w:pStyle w:val="TableText"/>
              <w:keepNext/>
              <w:keepLines/>
              <w:spacing w:line="260" w:lineRule="exact"/>
            </w:pPr>
            <w:r w:rsidRPr="002A3910">
              <w:t>Parameter is invalid or missing.</w:t>
            </w:r>
          </w:p>
        </w:tc>
      </w:tr>
      <w:tr w:rsidR="00E86526" w:rsidRPr="002A3910" w14:paraId="42469923" w14:textId="77777777" w:rsidTr="00E762D9">
        <w:tc>
          <w:tcPr>
            <w:tcW w:w="810" w:type="dxa"/>
          </w:tcPr>
          <w:p w14:paraId="16D7FE9D" w14:textId="41C274CF"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20" w:type="dxa"/>
          </w:tcPr>
          <w:p w14:paraId="774F8FA5" w14:textId="77777777" w:rsidR="00E86526" w:rsidRPr="002A3910" w:rsidRDefault="00E86526" w:rsidP="00E762D9">
            <w:pPr>
              <w:pStyle w:val="TableText"/>
              <w:keepNext/>
              <w:keepLines/>
              <w:spacing w:line="260" w:lineRule="exact"/>
            </w:pPr>
            <w:r w:rsidRPr="002A3910">
              <w:t>Specified parameter in missing or invalid.</w:t>
            </w:r>
          </w:p>
        </w:tc>
      </w:tr>
      <w:tr w:rsidR="00E86526" w:rsidRPr="002A3910" w14:paraId="59BADF2F" w14:textId="77777777" w:rsidTr="00E762D9">
        <w:tc>
          <w:tcPr>
            <w:tcW w:w="810" w:type="dxa"/>
          </w:tcPr>
          <w:p w14:paraId="296DB8A5" w14:textId="3B831BA2"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20" w:type="dxa"/>
          </w:tcPr>
          <w:p w14:paraId="71515F1D" w14:textId="77777777" w:rsidR="00E86526" w:rsidRPr="002A3910" w:rsidRDefault="00E86526" w:rsidP="00E762D9">
            <w:pPr>
              <w:pStyle w:val="TableText"/>
              <w:spacing w:line="260" w:lineRule="exact"/>
            </w:pPr>
            <w:r w:rsidRPr="002A3910">
              <w:t>Ambiguous field.</w:t>
            </w:r>
          </w:p>
        </w:tc>
      </w:tr>
    </w:tbl>
    <w:p w14:paraId="7110ED75" w14:textId="77777777" w:rsidR="006D37A3" w:rsidRPr="002A3910" w:rsidRDefault="006D37A3" w:rsidP="00B66E33">
      <w:pPr>
        <w:pStyle w:val="BodyText6"/>
      </w:pPr>
    </w:p>
    <w:p w14:paraId="3172841C" w14:textId="77777777" w:rsidR="00E86526" w:rsidRPr="002A3910" w:rsidRDefault="00E86526" w:rsidP="000E3132">
      <w:pPr>
        <w:pStyle w:val="Heading4"/>
      </w:pPr>
      <w:r w:rsidRPr="002A3910">
        <w:t>Details and Features</w:t>
      </w:r>
    </w:p>
    <w:p w14:paraId="11430183" w14:textId="77777777" w:rsidR="00273424" w:rsidRPr="002A3910" w:rsidRDefault="002F7DF7" w:rsidP="007067CD">
      <w:pPr>
        <w:pStyle w:val="Heading5"/>
      </w:pPr>
      <w:r w:rsidRPr="002A3910">
        <w:t>File/Field</w:t>
      </w:r>
    </w:p>
    <w:p w14:paraId="529DC22D" w14:textId="77777777" w:rsidR="00A809E3" w:rsidRPr="002A3910" w:rsidRDefault="002F7DF7" w:rsidP="00A809E3">
      <w:pPr>
        <w:pStyle w:val="BodyText"/>
        <w:keepNext/>
        <w:keepLines/>
      </w:pPr>
      <w:r w:rsidRPr="002A3910">
        <w:t xml:space="preserve">This </w:t>
      </w:r>
      <w:r w:rsidR="00422B24" w:rsidRPr="002A3910">
        <w:t xml:space="preserve">attribute </w:t>
      </w:r>
      <w:r w:rsidRPr="002A3910">
        <w:t>retriever call differentiates whether the request is for a file or a field by the second parameter</w:t>
      </w:r>
      <w:r w:rsidR="00A809E3" w:rsidRPr="002A3910">
        <w:t>:</w:t>
      </w:r>
    </w:p>
    <w:p w14:paraId="092F0C0C" w14:textId="77777777" w:rsidR="00A809E3" w:rsidRPr="002A3910" w:rsidRDefault="002F7DF7" w:rsidP="00A809E3">
      <w:pPr>
        <w:pStyle w:val="ListBullet"/>
        <w:keepNext/>
        <w:keepLines/>
      </w:pPr>
      <w:r w:rsidRPr="002A3910">
        <w:t xml:space="preserve">If the second parameter is </w:t>
      </w:r>
      <w:r w:rsidR="00F47411" w:rsidRPr="002A3910">
        <w:rPr>
          <w:b/>
        </w:rPr>
        <w:t>NULL</w:t>
      </w:r>
      <w:r w:rsidRPr="002A3910">
        <w:t>, the retriever assumes (since no field is passed) th</w:t>
      </w:r>
      <w:r w:rsidR="00A809E3" w:rsidRPr="002A3910">
        <w:t>at a file attribute is desired.</w:t>
      </w:r>
    </w:p>
    <w:p w14:paraId="6CEDD7B6" w14:textId="77777777" w:rsidR="002F7DF7" w:rsidRPr="002A3910" w:rsidRDefault="002F7DF7" w:rsidP="00A809E3">
      <w:pPr>
        <w:pStyle w:val="ListBullet"/>
      </w:pPr>
      <w:r w:rsidRPr="002A3910">
        <w:t xml:space="preserve">If the second parameter is </w:t>
      </w:r>
      <w:r w:rsidRPr="002A3910">
        <w:rPr>
          <w:i/>
        </w:rPr>
        <w:t>not</w:t>
      </w:r>
      <w:r w:rsidRPr="002A3910">
        <w:t xml:space="preserve"> </w:t>
      </w:r>
      <w:r w:rsidR="00F47411" w:rsidRPr="002A3910">
        <w:rPr>
          <w:b/>
        </w:rPr>
        <w:t>NULL</w:t>
      </w:r>
      <w:r w:rsidRPr="002A3910">
        <w:t>, the retriever assumes a field attribute is requested.</w:t>
      </w:r>
    </w:p>
    <w:p w14:paraId="7B795986" w14:textId="77777777" w:rsidR="002F7DF7" w:rsidRPr="002A3910" w:rsidRDefault="002F7DF7" w:rsidP="00B66E33">
      <w:pPr>
        <w:pStyle w:val="BodyText6"/>
      </w:pPr>
    </w:p>
    <w:p w14:paraId="796C65FC" w14:textId="77777777" w:rsidR="00E86526" w:rsidRPr="002A3910" w:rsidRDefault="00E86526" w:rsidP="0074437A">
      <w:pPr>
        <w:pStyle w:val="Heading3"/>
      </w:pPr>
      <w:bookmarkStart w:id="928" w:name="chk_die"/>
      <w:bookmarkStart w:id="929" w:name="_Toc159568808"/>
      <w:r w:rsidRPr="002A3910">
        <w:t>CHK^DIE</w:t>
      </w:r>
      <w:bookmarkEnd w:id="928"/>
      <w:r w:rsidR="007B673F" w:rsidRPr="002A3910">
        <w:t>()</w:t>
      </w:r>
      <w:r w:rsidRPr="002A3910">
        <w:t>: Data Checker</w:t>
      </w:r>
      <w:bookmarkEnd w:id="929"/>
    </w:p>
    <w:p w14:paraId="4E915B93" w14:textId="77777777" w:rsidR="00390A5C" w:rsidRPr="002A3910" w:rsidRDefault="00390A5C" w:rsidP="00390A5C">
      <w:pPr>
        <w:pStyle w:val="AltHeading5"/>
        <w:rPr>
          <w:noProof w:val="0"/>
        </w:rPr>
      </w:pPr>
      <w:r w:rsidRPr="002A3910">
        <w:rPr>
          <w:noProof w:val="0"/>
        </w:rPr>
        <w:t>Reference Type</w:t>
      </w:r>
    </w:p>
    <w:p w14:paraId="3972E6F3"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C2774" w:rsidRPr="002A3910">
        <w:instrText>CHK^DIE</w:instrText>
      </w:r>
      <w:r w:rsidRPr="002A3910">
        <w:instrText xml:space="preserve">” </w:instrText>
      </w:r>
      <w:r w:rsidRPr="002A3910">
        <w:rPr>
          <w:vanish/>
        </w:rPr>
        <w:fldChar w:fldCharType="end"/>
      </w:r>
      <w:r w:rsidRPr="002A3910">
        <w:fldChar w:fldCharType="begin"/>
      </w:r>
      <w:r w:rsidRPr="002A3910">
        <w:instrText>XE "APIs:</w:instrText>
      </w:r>
      <w:r w:rsidR="009C2774" w:rsidRPr="002A3910">
        <w:instrText xml:space="preserve">CHK^DIE </w:instrText>
      </w:r>
      <w:r w:rsidRPr="002A3910">
        <w:instrText>"</w:instrText>
      </w:r>
      <w:r w:rsidRPr="002A3910">
        <w:fldChar w:fldCharType="end"/>
      </w:r>
      <w:r w:rsidR="009C2774" w:rsidRPr="002A3910">
        <w:fldChar w:fldCharType="begin"/>
      </w:r>
      <w:r w:rsidR="009C2774" w:rsidRPr="002A3910">
        <w:instrText>XE "Data Checker:CHK^DIE"</w:instrText>
      </w:r>
      <w:r w:rsidR="009C2774" w:rsidRPr="002A3910">
        <w:fldChar w:fldCharType="end"/>
      </w:r>
      <w:r w:rsidR="009C2774" w:rsidRPr="002A3910">
        <w:fldChar w:fldCharType="begin"/>
      </w:r>
      <w:r w:rsidR="009C2774" w:rsidRPr="002A3910">
        <w:instrText>XE "Data:Editing DBS Calls:CHK^DIE"</w:instrText>
      </w:r>
      <w:r w:rsidR="009C2774" w:rsidRPr="002A3910">
        <w:fldChar w:fldCharType="end"/>
      </w:r>
    </w:p>
    <w:p w14:paraId="0812DC3C" w14:textId="77777777" w:rsidR="00390A5C" w:rsidRPr="002A3910" w:rsidRDefault="00390A5C" w:rsidP="00390A5C">
      <w:pPr>
        <w:pStyle w:val="AltHeading5"/>
        <w:rPr>
          <w:noProof w:val="0"/>
        </w:rPr>
      </w:pPr>
      <w:r w:rsidRPr="002A3910">
        <w:rPr>
          <w:noProof w:val="0"/>
        </w:rPr>
        <w:t>Category</w:t>
      </w:r>
    </w:p>
    <w:p w14:paraId="5697A91C" w14:textId="77777777" w:rsidR="00390A5C" w:rsidRPr="002A3910" w:rsidRDefault="00390A5C" w:rsidP="00390A5C">
      <w:pPr>
        <w:pStyle w:val="APIText"/>
        <w:keepNext/>
        <w:keepLines/>
      </w:pPr>
      <w:r w:rsidRPr="002A3910">
        <w:t>Database Server (DBS)</w:t>
      </w:r>
    </w:p>
    <w:p w14:paraId="133F83AC" w14:textId="77777777" w:rsidR="00390A5C" w:rsidRPr="002A3910" w:rsidRDefault="00390A5C" w:rsidP="00390A5C">
      <w:pPr>
        <w:pStyle w:val="AltHeading5"/>
        <w:rPr>
          <w:noProof w:val="0"/>
        </w:rPr>
      </w:pPr>
      <w:r w:rsidRPr="002A3910">
        <w:rPr>
          <w:noProof w:val="0"/>
        </w:rPr>
        <w:t>ICR#</w:t>
      </w:r>
    </w:p>
    <w:p w14:paraId="06AB1190" w14:textId="77777777" w:rsidR="00390A5C" w:rsidRPr="002A3910" w:rsidRDefault="009C2774" w:rsidP="00390A5C">
      <w:pPr>
        <w:pStyle w:val="APIText"/>
        <w:keepNext/>
        <w:keepLines/>
      </w:pPr>
      <w:r w:rsidRPr="002A3910">
        <w:t>2053</w:t>
      </w:r>
    </w:p>
    <w:p w14:paraId="6BCD7E01" w14:textId="77777777" w:rsidR="00390A5C" w:rsidRPr="002A3910" w:rsidRDefault="00390A5C" w:rsidP="00390A5C">
      <w:pPr>
        <w:pStyle w:val="AltHeading5"/>
        <w:rPr>
          <w:noProof w:val="0"/>
        </w:rPr>
      </w:pPr>
      <w:r w:rsidRPr="002A3910">
        <w:rPr>
          <w:noProof w:val="0"/>
        </w:rPr>
        <w:t>Description</w:t>
      </w:r>
    </w:p>
    <w:p w14:paraId="4567CB26" w14:textId="2129CEAB" w:rsidR="00E86526" w:rsidRPr="002A3910" w:rsidRDefault="00E86526" w:rsidP="00390A5C">
      <w:pPr>
        <w:pStyle w:val="BodyText"/>
      </w:pPr>
      <w:r w:rsidRPr="002A3910">
        <w:t>Th</w:t>
      </w:r>
      <w:r w:rsidR="008D1640" w:rsidRPr="002A3910">
        <w:t xml:space="preserve">e </w:t>
      </w:r>
      <w:r w:rsidR="00E63C8A" w:rsidRPr="002A3910">
        <w:t xml:space="preserve">CHK^DIE API (aka </w:t>
      </w:r>
      <w:r w:rsidR="008D1640" w:rsidRPr="002A3910">
        <w:t>Data Checker</w:t>
      </w:r>
      <w:r w:rsidR="00E63C8A" w:rsidRPr="002A3910">
        <w:t>)</w:t>
      </w:r>
      <w:r w:rsidR="008D1640" w:rsidRPr="002A3910">
        <w:t xml:space="preserve"> </w:t>
      </w:r>
      <w:r w:rsidRPr="002A3910">
        <w:t xml:space="preserve">checks user-supplied data against the data dictionary definition of a field. If the input data passes the validation, the internal and, optionally, the external forms of the data are returned. In this respect, CHK^DIE is the inverse of the </w:t>
      </w:r>
      <w:hyperlink w:anchor="external_dilfd" w:history="1">
        <w:r w:rsidRPr="002A3910">
          <w:rPr>
            <w:rStyle w:val="Hyperlink"/>
          </w:rPr>
          <w:t>$$EXTERNAL^DILFD</w:t>
        </w:r>
      </w:hyperlink>
      <w:r w:rsidRPr="002A3910">
        <w:t xml:space="preserve"> </w:t>
      </w:r>
      <w:r w:rsidR="00E63C8A" w:rsidRPr="002A3910">
        <w:t>API</w:t>
      </w:r>
      <w:r w:rsidRPr="002A3910">
        <w:t>.</w:t>
      </w:r>
    </w:p>
    <w:p w14:paraId="39E9421A" w14:textId="3A88B5B1" w:rsidR="00E86526" w:rsidRPr="002A3910" w:rsidRDefault="00E86526" w:rsidP="00390A5C">
      <w:pPr>
        <w:pStyle w:val="BodyText"/>
      </w:pPr>
      <w:r w:rsidRPr="002A3910">
        <w:t xml:space="preserve">While this </w:t>
      </w:r>
      <w:r w:rsidR="00E63C8A" w:rsidRPr="002A3910">
        <w:t>API</w:t>
      </w:r>
      <w:r w:rsidRPr="002A3910">
        <w:t xml:space="preserve"> indicates that a user</w:t>
      </w:r>
      <w:r w:rsidR="00084217" w:rsidRPr="002A3910">
        <w:t>’</w:t>
      </w:r>
      <w:r w:rsidRPr="002A3910">
        <w:t>s response is valid according to a field</w:t>
      </w:r>
      <w:r w:rsidR="00084217" w:rsidRPr="002A3910">
        <w:t>’</w:t>
      </w:r>
      <w:r w:rsidRPr="002A3910">
        <w:t xml:space="preserve">s definition, it does </w:t>
      </w:r>
      <w:r w:rsidRPr="002A3910">
        <w:rPr>
          <w:i/>
        </w:rPr>
        <w:t>not</w:t>
      </w:r>
      <w:r w:rsidRPr="002A3910">
        <w:t xml:space="preserve"> assure that a value can be filed in a particular record. In order to verify that a value can be filed, use the </w:t>
      </w:r>
      <w:hyperlink w:anchor="val_die" w:history="1">
        <w:r w:rsidRPr="002A3910">
          <w:rPr>
            <w:rStyle w:val="Hyperlink"/>
          </w:rPr>
          <w:t>VAL^DIE</w:t>
        </w:r>
      </w:hyperlink>
      <w:r w:rsidRPr="002A3910">
        <w:t xml:space="preserve"> or </w:t>
      </w:r>
      <w:hyperlink w:anchor="file_die" w:history="1">
        <w:r w:rsidRPr="002A3910">
          <w:rPr>
            <w:rStyle w:val="Hyperlink"/>
          </w:rPr>
          <w:t>FILE^DIE</w:t>
        </w:r>
      </w:hyperlink>
      <w:r w:rsidRPr="002A3910">
        <w:t xml:space="preserve"> calls (with the </w:t>
      </w:r>
      <w:r w:rsidRPr="002A3910">
        <w:rPr>
          <w:b/>
        </w:rPr>
        <w:t>E</w:t>
      </w:r>
      <w:r w:rsidRPr="002A3910">
        <w:t xml:space="preserve"> flag). CHK^DIE does </w:t>
      </w:r>
      <w:r w:rsidRPr="002A3910">
        <w:rPr>
          <w:i/>
        </w:rPr>
        <w:t>not</w:t>
      </w:r>
      <w:r w:rsidRPr="002A3910">
        <w:t xml:space="preserve"> have IENS as input; it is ignorant of the state of the data.</w:t>
      </w:r>
    </w:p>
    <w:p w14:paraId="4499BC5B" w14:textId="0A7202E4" w:rsidR="00E86526" w:rsidRPr="002A3910" w:rsidRDefault="00E86526" w:rsidP="00390A5C">
      <w:pPr>
        <w:pStyle w:val="BodyText"/>
      </w:pPr>
      <w:r w:rsidRPr="002A3910">
        <w:t xml:space="preserve">Do </w:t>
      </w:r>
      <w:r w:rsidRPr="002A3910">
        <w:rPr>
          <w:i/>
        </w:rPr>
        <w:t>not</w:t>
      </w:r>
      <w:r w:rsidRPr="002A3910">
        <w:t xml:space="preserve"> pass a </w:t>
      </w:r>
      <w:r w:rsidR="00A809E3" w:rsidRPr="002A3910">
        <w:rPr>
          <w:b/>
        </w:rPr>
        <w:t>value</w:t>
      </w:r>
      <w:r w:rsidRPr="002A3910">
        <w:t xml:space="preserve"> </w:t>
      </w:r>
      <w:r w:rsidR="00A809E3" w:rsidRPr="002A3910">
        <w:t xml:space="preserve">input parameter </w:t>
      </w:r>
      <w:r w:rsidRPr="002A3910">
        <w:t xml:space="preserve">of </w:t>
      </w:r>
      <w:r w:rsidR="00F47411" w:rsidRPr="002A3910">
        <w:rPr>
          <w:b/>
        </w:rPr>
        <w:t>NULL</w:t>
      </w:r>
      <w:r w:rsidRPr="002A3910">
        <w:t xml:space="preserve"> or </w:t>
      </w:r>
      <w:r w:rsidRPr="002A3910">
        <w:rPr>
          <w:b/>
        </w:rPr>
        <w:t>@</w:t>
      </w:r>
      <w:r w:rsidRPr="002A3910">
        <w:t xml:space="preserve"> to CHK^DIE. This </w:t>
      </w:r>
      <w:r w:rsidR="008D1640" w:rsidRPr="002A3910">
        <w:t>API</w:t>
      </w:r>
      <w:r w:rsidRPr="002A3910">
        <w:t xml:space="preserve"> </w:t>
      </w:r>
      <w:r w:rsidRPr="002A3910">
        <w:rPr>
          <w:i/>
        </w:rPr>
        <w:t>cannot</w:t>
      </w:r>
      <w:r w:rsidRPr="002A3910">
        <w:t xml:space="preserve"> verify that deletion of values from the database is appropriate. Again, use </w:t>
      </w:r>
      <w:hyperlink w:anchor="val_die" w:history="1">
        <w:r w:rsidR="008D1640" w:rsidRPr="002A3910">
          <w:rPr>
            <w:rStyle w:val="Hyperlink"/>
          </w:rPr>
          <w:t>VAL^DIE</w:t>
        </w:r>
      </w:hyperlink>
      <w:r w:rsidRPr="002A3910">
        <w:t xml:space="preserve"> or </w:t>
      </w:r>
      <w:hyperlink w:anchor="file_die" w:history="1">
        <w:r w:rsidR="008D1640" w:rsidRPr="002A3910">
          <w:rPr>
            <w:rStyle w:val="Hyperlink"/>
          </w:rPr>
          <w:t>FILE^DIE</w:t>
        </w:r>
      </w:hyperlink>
      <w:r w:rsidRPr="002A3910">
        <w:t xml:space="preserve"> (with </w:t>
      </w:r>
      <w:r w:rsidRPr="002A3910">
        <w:rPr>
          <w:b/>
        </w:rPr>
        <w:t>E</w:t>
      </w:r>
      <w:r w:rsidRPr="002A3910">
        <w:t xml:space="preserve"> flag) for this purpose.</w:t>
      </w:r>
    </w:p>
    <w:p w14:paraId="58DBD1E3" w14:textId="77777777" w:rsidR="00E86526" w:rsidRPr="002A3910" w:rsidRDefault="00E86526" w:rsidP="00CD348A">
      <w:pPr>
        <w:pStyle w:val="AltHeading5"/>
        <w:rPr>
          <w:noProof w:val="0"/>
        </w:rPr>
      </w:pPr>
      <w:r w:rsidRPr="002A3910">
        <w:rPr>
          <w:noProof w:val="0"/>
        </w:rPr>
        <w:lastRenderedPageBreak/>
        <w:t>Format</w:t>
      </w:r>
    </w:p>
    <w:p w14:paraId="040FE1B6" w14:textId="31011D92" w:rsidR="00E86526" w:rsidRPr="002A3910" w:rsidRDefault="00E86526" w:rsidP="006E1F52">
      <w:pPr>
        <w:pStyle w:val="APIFormat"/>
      </w:pPr>
      <w:r w:rsidRPr="002A3910">
        <w:t>CHK^DIE(</w:t>
      </w:r>
      <w:r w:rsidR="006D37A3" w:rsidRPr="002A3910">
        <w:t>file,field</w:t>
      </w:r>
      <w:r w:rsidR="008D1640" w:rsidRPr="002A3910">
        <w:t>[</w:t>
      </w:r>
      <w:r w:rsidR="006D37A3" w:rsidRPr="002A3910">
        <w:t>,flags</w:t>
      </w:r>
      <w:r w:rsidR="008D1640" w:rsidRPr="002A3910">
        <w:t>]</w:t>
      </w:r>
      <w:r w:rsidR="006D37A3" w:rsidRPr="002A3910">
        <w:t>,value,.result,msg_root</w:t>
      </w:r>
      <w:r w:rsidR="008D1640" w:rsidRPr="002A3910">
        <w:t>]</w:t>
      </w:r>
      <w:r w:rsidRPr="002A3910">
        <w:t>)</w:t>
      </w:r>
    </w:p>
    <w:p w14:paraId="12D84215" w14:textId="77777777" w:rsidR="00EE1B20" w:rsidRPr="002A3910" w:rsidRDefault="00EE1B20" w:rsidP="00EE1B20">
      <w:pPr>
        <w:pStyle w:val="BodyText6"/>
      </w:pPr>
    </w:p>
    <w:p w14:paraId="7052BA56" w14:textId="77777777" w:rsidR="00E86526" w:rsidRPr="002A3910" w:rsidRDefault="00E86526" w:rsidP="00CD348A">
      <w:pPr>
        <w:pStyle w:val="AltHeading5"/>
        <w:rPr>
          <w:noProof w:val="0"/>
        </w:rPr>
      </w:pPr>
      <w:r w:rsidRPr="002A3910">
        <w:rPr>
          <w:noProof w:val="0"/>
        </w:rPr>
        <w:t>Input Parameters</w:t>
      </w:r>
    </w:p>
    <w:p w14:paraId="30C3706D" w14:textId="77777777" w:rsidR="00851541" w:rsidRPr="002A3910" w:rsidRDefault="00766B92" w:rsidP="00766B92">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4BCD0C0" w14:textId="77777777" w:rsidR="00766B92" w:rsidRPr="002A3910" w:rsidRDefault="00766B92" w:rsidP="00766B92">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validated.</w:t>
      </w:r>
    </w:p>
    <w:p w14:paraId="6AA136B4" w14:textId="77777777" w:rsidR="00766B92" w:rsidRPr="002A3910" w:rsidRDefault="00766B92" w:rsidP="00766B9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45BC993E" w14:textId="77777777" w:rsidR="00766B92" w:rsidRPr="002A3910" w:rsidRDefault="00766B92" w:rsidP="00766B92">
      <w:pPr>
        <w:pStyle w:val="APIParametersListBullet"/>
        <w:keepNext/>
        <w:keepLines/>
        <w:rPr>
          <w:noProof w:val="0"/>
        </w:rPr>
      </w:pPr>
      <w:r w:rsidRPr="002A3910">
        <w:rPr>
          <w:b/>
          <w:noProof w:val="0"/>
        </w:rPr>
        <w:t>H—H</w:t>
      </w:r>
      <w:r w:rsidR="008F3EAA" w:rsidRPr="002A3910">
        <w:rPr>
          <w:noProof w:val="0"/>
        </w:rPr>
        <w:t xml:space="preserve">elp (single </w:t>
      </w:r>
      <w:r w:rsidRPr="002A3910">
        <w:rPr>
          <w:b/>
          <w:noProof w:val="0"/>
        </w:rPr>
        <w:t>?</w:t>
      </w:r>
      <w:r w:rsidRPr="002A3910">
        <w:rPr>
          <w:noProof w:val="0"/>
        </w:rPr>
        <w:t xml:space="preserve">) is returned if </w:t>
      </w:r>
      <w:r w:rsidR="006731DE" w:rsidRPr="002A3910">
        <w:rPr>
          <w:b/>
          <w:noProof w:val="0"/>
        </w:rPr>
        <w:t>value</w:t>
      </w:r>
      <w:r w:rsidRPr="002A3910">
        <w:rPr>
          <w:noProof w:val="0"/>
        </w:rPr>
        <w:t xml:space="preserve"> is </w:t>
      </w:r>
      <w:r w:rsidRPr="002A3910">
        <w:rPr>
          <w:i/>
          <w:noProof w:val="0"/>
        </w:rPr>
        <w:t>not</w:t>
      </w:r>
      <w:r w:rsidRPr="002A3910">
        <w:rPr>
          <w:noProof w:val="0"/>
        </w:rPr>
        <w:t xml:space="preserve"> valid.</w:t>
      </w:r>
    </w:p>
    <w:p w14:paraId="6F4FB10B" w14:textId="77777777" w:rsidR="00766B92" w:rsidRPr="002A3910" w:rsidRDefault="00766B92" w:rsidP="00766B92">
      <w:pPr>
        <w:pStyle w:val="APIParametersListBullet"/>
        <w:rPr>
          <w:noProof w:val="0"/>
        </w:rPr>
      </w:pPr>
      <w:r w:rsidRPr="002A3910">
        <w:rPr>
          <w:b/>
          <w:noProof w:val="0"/>
        </w:rPr>
        <w:t>E—E</w:t>
      </w:r>
      <w:r w:rsidRPr="002A3910">
        <w:rPr>
          <w:noProof w:val="0"/>
        </w:rPr>
        <w:t xml:space="preserve">xternal value is returned in </w:t>
      </w:r>
      <w:r w:rsidRPr="002A3910">
        <w:rPr>
          <w:b/>
          <w:noProof w:val="0"/>
        </w:rPr>
        <w:t>RESULT(0)</w:t>
      </w:r>
      <w:r w:rsidRPr="002A3910">
        <w:rPr>
          <w:noProof w:val="0"/>
        </w:rPr>
        <w:t>.</w:t>
      </w:r>
    </w:p>
    <w:p w14:paraId="5F47E4D0" w14:textId="77777777" w:rsidR="007C3BDD" w:rsidRPr="002A3910" w:rsidRDefault="007C3BDD" w:rsidP="007C3BDD">
      <w:pPr>
        <w:pStyle w:val="BodyText6"/>
      </w:pPr>
    </w:p>
    <w:p w14:paraId="6421D61A" w14:textId="77777777" w:rsidR="00766B92" w:rsidRPr="002A3910" w:rsidRDefault="00766B92" w:rsidP="00766B92">
      <w:pPr>
        <w:pStyle w:val="APIParameters"/>
        <w:rPr>
          <w:noProof w:val="0"/>
        </w:rPr>
      </w:pPr>
      <w:r w:rsidRPr="002A3910">
        <w:rPr>
          <w:b/>
          <w:bCs w:val="0"/>
          <w:noProof w:val="0"/>
        </w:rPr>
        <w:t>value</w:t>
      </w:r>
      <w:r w:rsidRPr="002A3910">
        <w:rPr>
          <w:noProof w:val="0"/>
        </w:rPr>
        <w:t>:</w:t>
      </w:r>
      <w:r w:rsidRPr="002A3910">
        <w:rPr>
          <w:noProof w:val="0"/>
        </w:rPr>
        <w:tab/>
        <w:t xml:space="preserve">(Required) Value to be validated, as entered by a user. </w:t>
      </w:r>
      <w:r w:rsidR="006731DE" w:rsidRPr="002A3910">
        <w:rPr>
          <w:noProof w:val="0"/>
        </w:rPr>
        <w:t xml:space="preserve">The </w:t>
      </w:r>
      <w:r w:rsidR="006731DE" w:rsidRPr="002A3910">
        <w:rPr>
          <w:b/>
          <w:noProof w:val="0"/>
        </w:rPr>
        <w:t>value</w:t>
      </w:r>
      <w:r w:rsidRPr="002A3910">
        <w:rPr>
          <w:noProof w:val="0"/>
        </w:rPr>
        <w:t xml:space="preserve"> </w:t>
      </w:r>
      <w:r w:rsidR="006731DE" w:rsidRPr="002A3910">
        <w:rPr>
          <w:noProof w:val="0"/>
        </w:rPr>
        <w:t xml:space="preserve">parameter </w:t>
      </w:r>
      <w:r w:rsidRPr="002A3910">
        <w:rPr>
          <w:noProof w:val="0"/>
        </w:rPr>
        <w:t>can take several forms depending on the DATA TYPE field value involved, such as a partial, unambiguous match for a pointer or any of the suppor</w:t>
      </w:r>
      <w:r w:rsidR="006731DE" w:rsidRPr="002A3910">
        <w:rPr>
          <w:noProof w:val="0"/>
        </w:rPr>
        <w:t>ted ways to input dates (e.g., “</w:t>
      </w:r>
      <w:r w:rsidRPr="002A3910">
        <w:rPr>
          <w:b/>
          <w:noProof w:val="0"/>
        </w:rPr>
        <w:t>TODAY</w:t>
      </w:r>
      <w:r w:rsidRPr="002A3910">
        <w:rPr>
          <w:noProof w:val="0"/>
        </w:rPr>
        <w:t>” or “11/3/93”).</w:t>
      </w:r>
    </w:p>
    <w:p w14:paraId="011F9BC9" w14:textId="77777777" w:rsidR="004A7DDC" w:rsidRPr="002A3910" w:rsidRDefault="00766B92" w:rsidP="004A7DDC">
      <w:pPr>
        <w:pStyle w:val="APIParameters"/>
        <w:keepNext/>
        <w:keepLines/>
        <w:rPr>
          <w:noProof w:val="0"/>
        </w:rPr>
      </w:pPr>
      <w:r w:rsidRPr="002A3910">
        <w:rPr>
          <w:b/>
          <w:bCs w:val="0"/>
          <w:noProof w:val="0"/>
        </w:rPr>
        <w:t>.result</w:t>
      </w:r>
      <w:r w:rsidRPr="002A3910">
        <w:rPr>
          <w:noProof w:val="0"/>
        </w:rPr>
        <w:t>:</w:t>
      </w:r>
      <w:r w:rsidRPr="002A3910">
        <w:rPr>
          <w:noProof w:val="0"/>
        </w:rPr>
        <w:tab/>
        <w:t xml:space="preserve">(Required) Local variable that receives output from the call. If </w:t>
      </w:r>
      <w:r w:rsidR="006731DE" w:rsidRPr="002A3910">
        <w:rPr>
          <w:b/>
          <w:noProof w:val="0"/>
        </w:rPr>
        <w:t>value</w:t>
      </w:r>
      <w:r w:rsidR="004A7DDC" w:rsidRPr="002A3910">
        <w:rPr>
          <w:noProof w:val="0"/>
        </w:rPr>
        <w:t xml:space="preserve"> is:</w:t>
      </w:r>
    </w:p>
    <w:p w14:paraId="34A8168F" w14:textId="77777777" w:rsidR="004A7DDC" w:rsidRPr="002A3910" w:rsidRDefault="004A7DDC" w:rsidP="004A7DDC">
      <w:pPr>
        <w:pStyle w:val="APIParametersListBullet"/>
        <w:keepNext/>
        <w:keepLines/>
        <w:rPr>
          <w:noProof w:val="0"/>
        </w:rPr>
      </w:pPr>
      <w:r w:rsidRPr="002A3910">
        <w:rPr>
          <w:b/>
          <w:noProof w:val="0"/>
        </w:rPr>
        <w:t>V</w:t>
      </w:r>
      <w:r w:rsidR="00766B92" w:rsidRPr="002A3910">
        <w:rPr>
          <w:b/>
          <w:noProof w:val="0"/>
        </w:rPr>
        <w:t>alid</w:t>
      </w:r>
      <w:r w:rsidRPr="002A3910">
        <w:rPr>
          <w:b/>
          <w:noProof w:val="0"/>
        </w:rPr>
        <w:t>—</w:t>
      </w:r>
      <w:r w:rsidRPr="002A3910">
        <w:rPr>
          <w:noProof w:val="0"/>
        </w:rPr>
        <w:t>T</w:t>
      </w:r>
      <w:r w:rsidR="00766B92" w:rsidRPr="002A3910">
        <w:rPr>
          <w:noProof w:val="0"/>
        </w:rPr>
        <w:t>he internal value is returned.</w:t>
      </w:r>
    </w:p>
    <w:p w14:paraId="2F7629B1" w14:textId="77777777" w:rsidR="004A7DDC" w:rsidRPr="002A3910" w:rsidRDefault="004A7DDC" w:rsidP="004A7DDC">
      <w:pPr>
        <w:pStyle w:val="APIParametersListBullet"/>
        <w:rPr>
          <w:noProof w:val="0"/>
        </w:rPr>
      </w:pPr>
      <w:r w:rsidRPr="002A3910">
        <w:rPr>
          <w:b/>
          <w:i/>
          <w:noProof w:val="0"/>
        </w:rPr>
        <w:t>N</w:t>
      </w:r>
      <w:r w:rsidR="00766B92" w:rsidRPr="002A3910">
        <w:rPr>
          <w:b/>
          <w:i/>
          <w:noProof w:val="0"/>
        </w:rPr>
        <w:t>ot</w:t>
      </w:r>
      <w:r w:rsidRPr="002A3910">
        <w:rPr>
          <w:b/>
          <w:noProof w:val="0"/>
        </w:rPr>
        <w:t xml:space="preserve"> V</w:t>
      </w:r>
      <w:r w:rsidR="00766B92" w:rsidRPr="002A3910">
        <w:rPr>
          <w:b/>
          <w:noProof w:val="0"/>
        </w:rPr>
        <w:t>alid</w:t>
      </w:r>
      <w:r w:rsidRPr="002A3910">
        <w:rPr>
          <w:b/>
          <w:noProof w:val="0"/>
        </w:rPr>
        <w:t>—</w:t>
      </w:r>
      <w:r w:rsidR="00766B92" w:rsidRPr="002A3910">
        <w:rPr>
          <w:b/>
          <w:noProof w:val="0"/>
        </w:rPr>
        <w:t>^</w:t>
      </w:r>
      <w:r w:rsidRPr="002A3910">
        <w:rPr>
          <w:noProof w:val="0"/>
        </w:rPr>
        <w:t xml:space="preserve"> is returned.</w:t>
      </w:r>
    </w:p>
    <w:p w14:paraId="632A440D" w14:textId="77777777" w:rsidR="007C3BDD" w:rsidRPr="002A3910" w:rsidRDefault="007C3BDD" w:rsidP="007C3BDD">
      <w:pPr>
        <w:pStyle w:val="BodyText6"/>
      </w:pPr>
    </w:p>
    <w:p w14:paraId="678199A0" w14:textId="77777777" w:rsidR="00766B92" w:rsidRPr="002A3910" w:rsidRDefault="00766B92" w:rsidP="004A7DDC">
      <w:pPr>
        <w:pStyle w:val="APIParametersText"/>
        <w:rPr>
          <w:noProof w:val="0"/>
        </w:rPr>
      </w:pPr>
      <w:r w:rsidRPr="002A3910">
        <w:rPr>
          <w:noProof w:val="0"/>
        </w:rPr>
        <w:t xml:space="preserve">If the </w:t>
      </w:r>
      <w:r w:rsidRPr="002A3910">
        <w:rPr>
          <w:b/>
          <w:noProof w:val="0"/>
        </w:rPr>
        <w:t>E</w:t>
      </w:r>
      <w:r w:rsidRPr="002A3910">
        <w:rPr>
          <w:noProof w:val="0"/>
        </w:rPr>
        <w:t xml:space="preserve"> flag is passed, external value is returned in </w:t>
      </w:r>
      <w:r w:rsidRPr="002A3910">
        <w:rPr>
          <w:b/>
          <w:noProof w:val="0"/>
        </w:rPr>
        <w:t>RESULT(0)</w:t>
      </w:r>
      <w:r w:rsidRPr="002A3910">
        <w:rPr>
          <w:noProof w:val="0"/>
        </w:rPr>
        <w:t>.</w:t>
      </w:r>
    </w:p>
    <w:p w14:paraId="71EF6AAF" w14:textId="58B9D221" w:rsidR="00766B92" w:rsidRPr="002A3910" w:rsidRDefault="007869D8" w:rsidP="00025199">
      <w:pPr>
        <w:pStyle w:val="APIParametersNote"/>
        <w:rPr>
          <w:noProof w:val="0"/>
        </w:rPr>
      </w:pPr>
      <w:r w:rsidRPr="002A3910">
        <w:rPr>
          <w:sz w:val="20"/>
        </w:rPr>
        <w:drawing>
          <wp:inline distT="0" distB="0" distL="0" distR="0" wp14:anchorId="26EAAC01" wp14:editId="4E7551F4">
            <wp:extent cx="289560" cy="289560"/>
            <wp:effectExtent l="0" t="0" r="0" b="0"/>
            <wp:docPr id="250" name="Picture 2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sidRPr="002A3910">
        <w:rPr>
          <w:b/>
          <w:noProof w:val="0"/>
        </w:rPr>
        <w:tab/>
        <w:t>NOTE:</w:t>
      </w:r>
      <w:r w:rsidR="00766B92" w:rsidRPr="002A3910">
        <w:rPr>
          <w:noProof w:val="0"/>
        </w:rPr>
        <w:t xml:space="preserve"> This array is </w:t>
      </w:r>
      <w:r w:rsidR="00766B92" w:rsidRPr="002A3910">
        <w:rPr>
          <w:b/>
          <w:noProof w:val="0"/>
        </w:rPr>
        <w:t>KILL</w:t>
      </w:r>
      <w:r w:rsidR="00766B92" w:rsidRPr="002A3910">
        <w:rPr>
          <w:noProof w:val="0"/>
        </w:rPr>
        <w:t>ed at the beginning of each call.</w:t>
      </w:r>
    </w:p>
    <w:p w14:paraId="6BBF0F88" w14:textId="77777777" w:rsidR="00EE1B20" w:rsidRPr="002A3910" w:rsidRDefault="00EE1B20" w:rsidP="00EE1B20">
      <w:pPr>
        <w:pStyle w:val="BodyText6"/>
      </w:pPr>
    </w:p>
    <w:p w14:paraId="08DCBA6E" w14:textId="77777777" w:rsidR="00766B92" w:rsidRPr="002A3910" w:rsidRDefault="00766B92" w:rsidP="00766B92">
      <w:pPr>
        <w:pStyle w:val="APIParameters"/>
        <w:rPr>
          <w:noProof w:val="0"/>
        </w:rPr>
      </w:pPr>
      <w:r w:rsidRPr="002A3910">
        <w:rPr>
          <w:b/>
          <w:bCs w:val="0"/>
          <w:noProof w:val="0"/>
        </w:rPr>
        <w:t>msg_root</w:t>
      </w:r>
      <w:r w:rsidRPr="002A3910">
        <w:rPr>
          <w:noProof w:val="0"/>
        </w:rPr>
        <w:t>:</w:t>
      </w:r>
      <w:r w:rsidRPr="002A3910">
        <w:rPr>
          <w:noProof w:val="0"/>
        </w:rPr>
        <w:tab/>
        <w:t xml:space="preserve">(Optional) Root into which error, help, and message arrays are put. 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16E8D55F" w14:textId="77777777" w:rsidR="007C3BDD" w:rsidRPr="002A3910" w:rsidRDefault="007C3BDD" w:rsidP="007C3BDD">
      <w:pPr>
        <w:pStyle w:val="BodyText6"/>
      </w:pPr>
    </w:p>
    <w:p w14:paraId="7D4E54F5" w14:textId="77777777" w:rsidR="00E86526" w:rsidRPr="002A3910" w:rsidRDefault="00E86526" w:rsidP="00CD348A">
      <w:pPr>
        <w:pStyle w:val="AltHeading5"/>
        <w:rPr>
          <w:noProof w:val="0"/>
        </w:rPr>
      </w:pPr>
      <w:r w:rsidRPr="002A3910">
        <w:rPr>
          <w:noProof w:val="0"/>
        </w:rPr>
        <w:t>Output</w:t>
      </w:r>
    </w:p>
    <w:p w14:paraId="411E24BA" w14:textId="77777777" w:rsidR="00E86526" w:rsidRPr="002A3910" w:rsidRDefault="00E86526" w:rsidP="00992D46">
      <w:pPr>
        <w:pStyle w:val="BodyText"/>
        <w:keepNext/>
        <w:keepLines/>
      </w:pPr>
      <w:r w:rsidRPr="002A3910">
        <w:t xml:space="preserve">See input parameters </w:t>
      </w:r>
      <w:r w:rsidR="004A7DDC" w:rsidRPr="002A3910">
        <w:rPr>
          <w:b/>
        </w:rPr>
        <w:t>.result</w:t>
      </w:r>
      <w:r w:rsidRPr="002A3910">
        <w:t xml:space="preserve"> and </w:t>
      </w:r>
      <w:r w:rsidR="004A7DDC" w:rsidRPr="002A3910">
        <w:rPr>
          <w:b/>
        </w:rPr>
        <w:t>msg_root</w:t>
      </w:r>
      <w:r w:rsidRPr="002A3910">
        <w:t>.</w:t>
      </w:r>
    </w:p>
    <w:p w14:paraId="3C73D8CD" w14:textId="77777777" w:rsidR="00E86526" w:rsidRPr="002A3910" w:rsidRDefault="00E86526" w:rsidP="00992D46">
      <w:pPr>
        <w:pStyle w:val="ListBullet"/>
        <w:keepNext/>
        <w:keepLines/>
      </w:pPr>
      <w:r w:rsidRPr="002A3910">
        <w:rPr>
          <w:b/>
        </w:rPr>
        <w:t>RESULT</w:t>
      </w:r>
      <w:r w:rsidRPr="002A3910">
        <w:t xml:space="preserve"> = internal value or ^ if the passed </w:t>
      </w:r>
      <w:r w:rsidR="004A7DDC" w:rsidRPr="002A3910">
        <w:rPr>
          <w:b/>
        </w:rPr>
        <w:t>value</w:t>
      </w:r>
      <w:r w:rsidRPr="002A3910">
        <w:t xml:space="preserve"> is </w:t>
      </w:r>
      <w:r w:rsidRPr="002A3910">
        <w:rPr>
          <w:i/>
        </w:rPr>
        <w:t>not</w:t>
      </w:r>
      <w:r w:rsidRPr="002A3910">
        <w:t xml:space="preserve"> valid.</w:t>
      </w:r>
    </w:p>
    <w:p w14:paraId="4350F329" w14:textId="77777777" w:rsidR="00E86526" w:rsidRPr="002A3910" w:rsidRDefault="00E86526" w:rsidP="00992D46">
      <w:pPr>
        <w:pStyle w:val="ListBullet"/>
      </w:pPr>
      <w:r w:rsidRPr="002A3910">
        <w:rPr>
          <w:b/>
        </w:rPr>
        <w:t>RESULT(0)</w:t>
      </w:r>
      <w:r w:rsidRPr="002A3910">
        <w:t xml:space="preserve"> = external value if the passed </w:t>
      </w:r>
      <w:r w:rsidR="004A7DDC" w:rsidRPr="002A3910">
        <w:rPr>
          <w:b/>
        </w:rPr>
        <w:t>value</w:t>
      </w:r>
      <w:r w:rsidRPr="002A3910">
        <w:t xml:space="preserve"> is valid and </w:t>
      </w:r>
      <w:r w:rsidRPr="002A3910">
        <w:rPr>
          <w:b/>
        </w:rPr>
        <w:t>E</w:t>
      </w:r>
      <w:r w:rsidRPr="002A3910">
        <w:t xml:space="preserve"> flag is present.</w:t>
      </w:r>
    </w:p>
    <w:p w14:paraId="138D38B3" w14:textId="77777777" w:rsidR="00831010" w:rsidRPr="002A3910" w:rsidRDefault="00831010" w:rsidP="00831010">
      <w:pPr>
        <w:pStyle w:val="BodyText6"/>
      </w:pPr>
    </w:p>
    <w:p w14:paraId="2BC4E579" w14:textId="77777777" w:rsidR="00E86526" w:rsidRPr="002A3910" w:rsidRDefault="00E86526" w:rsidP="000E3132">
      <w:pPr>
        <w:pStyle w:val="Heading4"/>
      </w:pPr>
      <w:r w:rsidRPr="002A3910">
        <w:lastRenderedPageBreak/>
        <w:t>Example</w:t>
      </w:r>
    </w:p>
    <w:p w14:paraId="3BA42082" w14:textId="460F832A" w:rsidR="00E86526" w:rsidRPr="002A3910" w:rsidRDefault="00E86526" w:rsidP="00A20CB9">
      <w:pPr>
        <w:pStyle w:val="BodyText"/>
        <w:keepNext/>
        <w:keepLines/>
      </w:pPr>
      <w:r w:rsidRPr="002A3910">
        <w:t xml:space="preserve">In </w:t>
      </w:r>
      <w:r w:rsidR="0034225A" w:rsidRPr="002A3910">
        <w:rPr>
          <w:color w:val="0000FF"/>
          <w:u w:val="single"/>
        </w:rPr>
        <w:fldChar w:fldCharType="begin" w:fldLock="1"/>
      </w:r>
      <w:r w:rsidR="0034225A" w:rsidRPr="002A3910">
        <w:rPr>
          <w:color w:val="0000FF"/>
          <w:u w:val="single"/>
        </w:rPr>
        <w:instrText xml:space="preserve"> REF _Ref389649488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169</w:t>
      </w:r>
      <w:r w:rsidR="0034225A" w:rsidRPr="002A3910">
        <w:rPr>
          <w:color w:val="0000FF"/>
          <w:u w:val="single"/>
        </w:rPr>
        <w:fldChar w:fldCharType="end"/>
      </w:r>
      <w:r w:rsidRPr="002A3910">
        <w:t xml:space="preserve">, data for a </w:t>
      </w:r>
      <w:r w:rsidR="00DB69EE" w:rsidRPr="002A3910">
        <w:t>DATA TYPE field value of DATE/TIME</w:t>
      </w:r>
      <w:r w:rsidRPr="002A3910">
        <w:t xml:space="preserve"> is being checked. Note that the external form of the user</w:t>
      </w:r>
      <w:r w:rsidR="00084217" w:rsidRPr="002A3910">
        <w:t>’</w:t>
      </w:r>
      <w:r w:rsidRPr="002A3910">
        <w:t xml:space="preserve">s input, which was </w:t>
      </w:r>
      <w:r w:rsidR="00084217" w:rsidRPr="002A3910">
        <w:t>“</w:t>
      </w:r>
      <w:r w:rsidRPr="002A3910">
        <w:rPr>
          <w:b/>
          <w:bCs/>
        </w:rPr>
        <w:t>T-180</w:t>
      </w:r>
      <w:r w:rsidR="00084217" w:rsidRPr="002A3910">
        <w:t>”</w:t>
      </w:r>
      <w:r w:rsidRPr="002A3910">
        <w:t xml:space="preserve">, is passed. In this case, the value was acceptable, as shown </w:t>
      </w:r>
      <w:r w:rsidR="00992636" w:rsidRPr="002A3910">
        <w:t xml:space="preserve">in </w:t>
      </w:r>
      <w:r w:rsidR="00992636" w:rsidRPr="002A3910">
        <w:rPr>
          <w:color w:val="0000FF"/>
          <w:u w:val="single"/>
        </w:rPr>
        <w:fldChar w:fldCharType="begin" w:fldLock="1"/>
      </w:r>
      <w:r w:rsidR="00992636" w:rsidRPr="002A3910">
        <w:rPr>
          <w:color w:val="0000FF"/>
          <w:u w:val="single"/>
        </w:rPr>
        <w:instrText xml:space="preserve"> REF _Ref389649488 \h  \* MERGEFORMAT </w:instrText>
      </w:r>
      <w:r w:rsidR="00992636" w:rsidRPr="002A3910">
        <w:rPr>
          <w:color w:val="0000FF"/>
          <w:u w:val="single"/>
        </w:rPr>
      </w:r>
      <w:r w:rsidR="00992636" w:rsidRPr="002A3910">
        <w:rPr>
          <w:color w:val="0000FF"/>
          <w:u w:val="single"/>
        </w:rPr>
        <w:fldChar w:fldCharType="separate"/>
      </w:r>
      <w:r w:rsidR="00272B32" w:rsidRPr="002A3910">
        <w:rPr>
          <w:color w:val="0000FF"/>
          <w:u w:val="single"/>
        </w:rPr>
        <w:t>Figure 169</w:t>
      </w:r>
      <w:r w:rsidR="00992636" w:rsidRPr="002A3910">
        <w:rPr>
          <w:color w:val="0000FF"/>
          <w:u w:val="single"/>
        </w:rPr>
        <w:fldChar w:fldCharType="end"/>
      </w:r>
      <w:r w:rsidRPr="002A3910">
        <w:t>:</w:t>
      </w:r>
    </w:p>
    <w:p w14:paraId="400B75A9" w14:textId="77777777" w:rsidR="00EE1B20" w:rsidRPr="002A3910" w:rsidRDefault="00EE1B20" w:rsidP="00EE1B20">
      <w:pPr>
        <w:pStyle w:val="BodyText6"/>
        <w:keepNext/>
        <w:keepLines/>
      </w:pPr>
    </w:p>
    <w:p w14:paraId="227FF4FE" w14:textId="2B58AEE5" w:rsidR="00A20CB9" w:rsidRPr="002A3910" w:rsidRDefault="00886E4A" w:rsidP="00886E4A">
      <w:pPr>
        <w:pStyle w:val="Caption"/>
      </w:pPr>
      <w:bookmarkStart w:id="930" w:name="_Ref389649488"/>
      <w:bookmarkStart w:id="931" w:name="_Toc159568440"/>
      <w:r w:rsidRPr="002A3910">
        <w:t xml:space="preserve">Figure </w:t>
      </w:r>
      <w:r w:rsidRPr="002A3910">
        <w:fldChar w:fldCharType="begin"/>
      </w:r>
      <w:r w:rsidRPr="002A3910">
        <w:instrText>SEQ Figure \* ARABIC</w:instrText>
      </w:r>
      <w:r w:rsidRPr="002A3910">
        <w:fldChar w:fldCharType="separate"/>
      </w:r>
      <w:r w:rsidR="002D1B25">
        <w:rPr>
          <w:noProof/>
        </w:rPr>
        <w:t>169</w:t>
      </w:r>
      <w:r w:rsidRPr="002A3910">
        <w:fldChar w:fldCharType="end"/>
      </w:r>
      <w:bookmarkEnd w:id="930"/>
      <w:r w:rsidR="000E1784" w:rsidRPr="002A3910">
        <w:t>:</w:t>
      </w:r>
      <w:r w:rsidR="00273424" w:rsidRPr="002A3910">
        <w:t xml:space="preserve"> CHK^DIE</w:t>
      </w:r>
      <w:r w:rsidR="006D37A3" w:rsidRPr="002A3910">
        <w:t xml:space="preserve"> API</w:t>
      </w:r>
      <w:r w:rsidR="003E5168" w:rsidRPr="002A3910">
        <w:t>—</w:t>
      </w:r>
      <w:r w:rsidR="00273424" w:rsidRPr="002A3910">
        <w:t>Example</w:t>
      </w:r>
      <w:r w:rsidR="003E5168" w:rsidRPr="002A3910">
        <w:t>: Input and Output</w:t>
      </w:r>
      <w:bookmarkEnd w:id="931"/>
    </w:p>
    <w:p w14:paraId="21E67EFB" w14:textId="77777777" w:rsidR="00E86526" w:rsidRPr="002A3910" w:rsidRDefault="00E86526" w:rsidP="00ED4DD4">
      <w:pPr>
        <w:pStyle w:val="APICode"/>
      </w:pPr>
      <w:r w:rsidRPr="002A3910">
        <w:t>&gt;</w:t>
      </w:r>
      <w:r w:rsidRPr="002A3910">
        <w:rPr>
          <w:b/>
        </w:rPr>
        <w:t>S FILE=16200,FIELD=201,FLAG=</w:t>
      </w:r>
      <w:r w:rsidR="00084217" w:rsidRPr="002A3910">
        <w:rPr>
          <w:b/>
        </w:rPr>
        <w:t>“</w:t>
      </w:r>
      <w:r w:rsidRPr="002A3910">
        <w:rPr>
          <w:b/>
        </w:rPr>
        <w:t>E</w:t>
      </w:r>
      <w:r w:rsidR="00084217" w:rsidRPr="002A3910">
        <w:rPr>
          <w:b/>
        </w:rPr>
        <w:t>”</w:t>
      </w:r>
      <w:r w:rsidRPr="002A3910">
        <w:rPr>
          <w:b/>
        </w:rPr>
        <w:t>,VALUE=</w:t>
      </w:r>
      <w:r w:rsidR="00084217" w:rsidRPr="002A3910">
        <w:rPr>
          <w:b/>
        </w:rPr>
        <w:t>“</w:t>
      </w:r>
      <w:r w:rsidRPr="002A3910">
        <w:rPr>
          <w:b/>
        </w:rPr>
        <w:t>T-180</w:t>
      </w:r>
      <w:r w:rsidR="00084217" w:rsidRPr="002A3910">
        <w:rPr>
          <w:b/>
        </w:rPr>
        <w:t>”</w:t>
      </w:r>
    </w:p>
    <w:p w14:paraId="22A21A55" w14:textId="77777777" w:rsidR="00E86526" w:rsidRPr="002A3910" w:rsidRDefault="00E86526" w:rsidP="00ED4DD4">
      <w:pPr>
        <w:pStyle w:val="APICode"/>
      </w:pPr>
    </w:p>
    <w:p w14:paraId="3FD8FCBB" w14:textId="77777777" w:rsidR="00E86526" w:rsidRPr="002A3910" w:rsidRDefault="00E86526" w:rsidP="00ED4DD4">
      <w:pPr>
        <w:pStyle w:val="APICode"/>
      </w:pPr>
      <w:r w:rsidRPr="002A3910">
        <w:t>&gt;</w:t>
      </w:r>
      <w:r w:rsidRPr="002A3910">
        <w:rPr>
          <w:b/>
        </w:rPr>
        <w:t>D CHK^DIE(FILE,FIELD,FLAG,VALUE,.RESULT)</w:t>
      </w:r>
    </w:p>
    <w:p w14:paraId="02646136" w14:textId="77777777" w:rsidR="00E86526" w:rsidRPr="002A3910" w:rsidRDefault="00E86526" w:rsidP="00ED4DD4">
      <w:pPr>
        <w:pStyle w:val="APICode"/>
      </w:pPr>
    </w:p>
    <w:p w14:paraId="5FF20ED6" w14:textId="77777777" w:rsidR="00E86526" w:rsidRPr="002A3910" w:rsidRDefault="00E86526" w:rsidP="00ED4DD4">
      <w:pPr>
        <w:pStyle w:val="APICode"/>
      </w:pPr>
      <w:r w:rsidRPr="002A3910">
        <w:t>&gt;</w:t>
      </w:r>
      <w:r w:rsidRPr="002A3910">
        <w:rPr>
          <w:b/>
        </w:rPr>
        <w:t>ZW RESULT</w:t>
      </w:r>
    </w:p>
    <w:p w14:paraId="643006C0" w14:textId="77777777" w:rsidR="00E86526" w:rsidRPr="002A3910" w:rsidRDefault="00E86526" w:rsidP="00ED4DD4">
      <w:pPr>
        <w:pStyle w:val="APICode"/>
      </w:pPr>
      <w:r w:rsidRPr="002A3910">
        <w:t>RESULT=2930625</w:t>
      </w:r>
    </w:p>
    <w:p w14:paraId="217FF0E2" w14:textId="77777777" w:rsidR="00E86526" w:rsidRPr="002A3910" w:rsidRDefault="00E86526" w:rsidP="00ED4DD4">
      <w:pPr>
        <w:pStyle w:val="APICode"/>
      </w:pPr>
      <w:r w:rsidRPr="002A3910">
        <w:t>RESULT(0)=JUN 25,1993</w:t>
      </w:r>
    </w:p>
    <w:p w14:paraId="4448CE9D" w14:textId="77777777" w:rsidR="00E86526" w:rsidRPr="002A3910" w:rsidRDefault="00E86526" w:rsidP="00B66E33">
      <w:pPr>
        <w:pStyle w:val="BodyText6"/>
      </w:pPr>
    </w:p>
    <w:p w14:paraId="382B45F0" w14:textId="77777777" w:rsidR="00E86526" w:rsidRPr="002A3910" w:rsidRDefault="00E86526" w:rsidP="000E3132">
      <w:pPr>
        <w:pStyle w:val="Heading4"/>
      </w:pPr>
      <w:r w:rsidRPr="002A3910">
        <w:t>Error Codes Returned</w:t>
      </w:r>
    </w:p>
    <w:p w14:paraId="6F26C70D" w14:textId="42CFD189" w:rsidR="00E86526" w:rsidRPr="002A3910" w:rsidRDefault="00E86526" w:rsidP="00992D46">
      <w:pPr>
        <w:pStyle w:val="BodyText"/>
        <w:keepNext/>
        <w:keepLines/>
      </w:pPr>
      <w:r w:rsidRPr="002A3910">
        <w:t xml:space="preserve">In addition to errors that indicate that the input parameters are invalid, </w:t>
      </w:r>
      <w:r w:rsidR="0034225A" w:rsidRPr="002A3910">
        <w:rPr>
          <w:color w:val="0000FF"/>
          <w:u w:val="single"/>
        </w:rPr>
        <w:fldChar w:fldCharType="begin" w:fldLock="1"/>
      </w:r>
      <w:r w:rsidR="0034225A" w:rsidRPr="002A3910">
        <w:rPr>
          <w:color w:val="0000FF"/>
          <w:u w:val="single"/>
        </w:rPr>
        <w:instrText xml:space="preserve"> REF _Ref389649540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Table 53</w:t>
      </w:r>
      <w:r w:rsidR="0034225A" w:rsidRPr="002A3910">
        <w:rPr>
          <w:color w:val="0000FF"/>
          <w:u w:val="single"/>
        </w:rPr>
        <w:fldChar w:fldCharType="end"/>
      </w:r>
      <w:r w:rsidR="0034225A" w:rsidRPr="002A3910">
        <w:t xml:space="preserve"> lists </w:t>
      </w:r>
      <w:r w:rsidR="00A719BC" w:rsidRPr="002A3910">
        <w:t>the possible</w:t>
      </w:r>
      <w:r w:rsidRPr="002A3910">
        <w:t xml:space="preserve"> error code</w:t>
      </w:r>
      <w:r w:rsidR="0034225A" w:rsidRPr="002A3910">
        <w:t>s</w:t>
      </w:r>
      <w:r w:rsidRPr="002A3910">
        <w:t xml:space="preserve"> returned</w:t>
      </w:r>
      <w:r w:rsidR="004A7DDC" w:rsidRPr="002A3910">
        <w:t xml:space="preserve"> with the CHK^DIE API</w:t>
      </w:r>
      <w:r w:rsidRPr="002A3910">
        <w:t>:</w:t>
      </w:r>
    </w:p>
    <w:p w14:paraId="2D639590" w14:textId="77777777" w:rsidR="00EE1B20" w:rsidRPr="002A3910" w:rsidRDefault="00EE1B20" w:rsidP="00EE1B20">
      <w:pPr>
        <w:pStyle w:val="BodyText6"/>
        <w:keepNext/>
        <w:keepLines/>
      </w:pPr>
    </w:p>
    <w:p w14:paraId="3DAF26C6" w14:textId="0C62E3F8" w:rsidR="006D37A3" w:rsidRPr="002A3910" w:rsidRDefault="00CB2C38" w:rsidP="00992D46">
      <w:pPr>
        <w:pStyle w:val="Caption"/>
      </w:pPr>
      <w:bookmarkStart w:id="932" w:name="_Ref389649540"/>
      <w:bookmarkStart w:id="933" w:name="_Toc159569156"/>
      <w:r w:rsidRPr="002A3910">
        <w:t xml:space="preserve">Table </w:t>
      </w:r>
      <w:r w:rsidRPr="002A3910">
        <w:fldChar w:fldCharType="begin"/>
      </w:r>
      <w:r w:rsidRPr="002A3910">
        <w:instrText>SEQ Table \* ARABIC</w:instrText>
      </w:r>
      <w:r w:rsidRPr="002A3910">
        <w:fldChar w:fldCharType="separate"/>
      </w:r>
      <w:r w:rsidR="002D1B25">
        <w:rPr>
          <w:noProof/>
        </w:rPr>
        <w:t>53</w:t>
      </w:r>
      <w:r w:rsidRPr="002A3910">
        <w:fldChar w:fldCharType="end"/>
      </w:r>
      <w:bookmarkEnd w:id="932"/>
      <w:r w:rsidR="000E1784" w:rsidRPr="002A3910">
        <w:t>:</w:t>
      </w:r>
      <w:r w:rsidRPr="002A3910">
        <w:t xml:space="preserve"> CHK^DIE API—Error Codes Returned</w:t>
      </w:r>
      <w:bookmarkEnd w:id="93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2A3910" w14:paraId="7AC19E5A" w14:textId="77777777" w:rsidTr="00F71C78">
        <w:trPr>
          <w:tblHeader/>
        </w:trPr>
        <w:tc>
          <w:tcPr>
            <w:tcW w:w="810" w:type="dxa"/>
            <w:shd w:val="clear" w:color="auto" w:fill="F2F2F2" w:themeFill="background1" w:themeFillShade="F2"/>
          </w:tcPr>
          <w:p w14:paraId="036F46E3" w14:textId="77777777" w:rsidR="00CB2C38" w:rsidRPr="002A3910" w:rsidRDefault="00CB2C38" w:rsidP="00BC7AEE">
            <w:pPr>
              <w:pStyle w:val="TableHeading"/>
              <w:rPr>
                <w:noProof w:val="0"/>
              </w:rPr>
            </w:pPr>
            <w:bookmarkStart w:id="934" w:name="COL001_TBL101"/>
            <w:bookmarkEnd w:id="934"/>
            <w:r w:rsidRPr="002A3910">
              <w:rPr>
                <w:noProof w:val="0"/>
              </w:rPr>
              <w:t>Code</w:t>
            </w:r>
          </w:p>
        </w:tc>
        <w:tc>
          <w:tcPr>
            <w:tcW w:w="8279" w:type="dxa"/>
            <w:shd w:val="clear" w:color="auto" w:fill="F2F2F2" w:themeFill="background1" w:themeFillShade="F2"/>
          </w:tcPr>
          <w:p w14:paraId="5EFF147B" w14:textId="77777777" w:rsidR="00CB2C38" w:rsidRPr="002A3910" w:rsidRDefault="00CB2C38" w:rsidP="00BC7AEE">
            <w:pPr>
              <w:pStyle w:val="TableHeading"/>
              <w:rPr>
                <w:noProof w:val="0"/>
              </w:rPr>
            </w:pPr>
            <w:r w:rsidRPr="002A3910">
              <w:rPr>
                <w:noProof w:val="0"/>
              </w:rPr>
              <w:t>Description</w:t>
            </w:r>
          </w:p>
        </w:tc>
      </w:tr>
      <w:tr w:rsidR="00E86526" w:rsidRPr="002A3910" w14:paraId="1D223A8E" w14:textId="77777777" w:rsidTr="00B25C90">
        <w:tc>
          <w:tcPr>
            <w:tcW w:w="810" w:type="dxa"/>
          </w:tcPr>
          <w:p w14:paraId="70E4E392" w14:textId="79608CB1" w:rsidR="00E86526" w:rsidRPr="002A3910" w:rsidRDefault="00000000" w:rsidP="00B25C90">
            <w:pPr>
              <w:pStyle w:val="TableText"/>
              <w:keepNext/>
              <w:keepLines/>
              <w:spacing w:line="260" w:lineRule="exact"/>
            </w:pPr>
            <w:hyperlink w:anchor="error_120" w:history="1">
              <w:r w:rsidR="00E86526" w:rsidRPr="002A3910">
                <w:rPr>
                  <w:rStyle w:val="Hyperlink"/>
                </w:rPr>
                <w:t>120</w:t>
              </w:r>
            </w:hyperlink>
          </w:p>
        </w:tc>
        <w:tc>
          <w:tcPr>
            <w:tcW w:w="8279" w:type="dxa"/>
          </w:tcPr>
          <w:p w14:paraId="17FB4211" w14:textId="77777777" w:rsidR="00E86526" w:rsidRPr="002A3910" w:rsidRDefault="00E86526" w:rsidP="00B25C90">
            <w:pPr>
              <w:pStyle w:val="TableText"/>
              <w:keepNext/>
              <w:keepLines/>
              <w:spacing w:line="260" w:lineRule="exact"/>
            </w:pPr>
            <w:r w:rsidRPr="002A3910">
              <w:t>Error occurred during execution of a FileMan hook.</w:t>
            </w:r>
          </w:p>
        </w:tc>
      </w:tr>
      <w:tr w:rsidR="00E86526" w:rsidRPr="002A3910" w14:paraId="251B964C" w14:textId="77777777" w:rsidTr="00B25C90">
        <w:tc>
          <w:tcPr>
            <w:tcW w:w="810" w:type="dxa"/>
          </w:tcPr>
          <w:p w14:paraId="452D0BCA" w14:textId="5FF9B00E" w:rsidR="00E86526" w:rsidRPr="002A3910" w:rsidRDefault="00000000" w:rsidP="00B25C90">
            <w:pPr>
              <w:pStyle w:val="TableText"/>
              <w:spacing w:line="260" w:lineRule="exact"/>
            </w:pPr>
            <w:hyperlink w:anchor="error_701" w:history="1">
              <w:r w:rsidR="00E86526" w:rsidRPr="002A3910">
                <w:rPr>
                  <w:rStyle w:val="Hyperlink"/>
                </w:rPr>
                <w:t>701</w:t>
              </w:r>
            </w:hyperlink>
          </w:p>
        </w:tc>
        <w:tc>
          <w:tcPr>
            <w:tcW w:w="8279" w:type="dxa"/>
          </w:tcPr>
          <w:p w14:paraId="6C2A12AE" w14:textId="77777777" w:rsidR="00E86526" w:rsidRPr="002A3910" w:rsidRDefault="00E86526" w:rsidP="00B25C90">
            <w:pPr>
              <w:pStyle w:val="TableText"/>
              <w:spacing w:line="260" w:lineRule="exact"/>
            </w:pPr>
            <w:r w:rsidRPr="002A3910">
              <w:t>Value is invalid.</w:t>
            </w:r>
          </w:p>
        </w:tc>
      </w:tr>
    </w:tbl>
    <w:p w14:paraId="2E61A978" w14:textId="77777777" w:rsidR="006D37A3" w:rsidRPr="002A3910" w:rsidRDefault="006D37A3" w:rsidP="00B66E33">
      <w:pPr>
        <w:pStyle w:val="BodyText6"/>
      </w:pPr>
    </w:p>
    <w:p w14:paraId="73AF1B7C" w14:textId="77777777" w:rsidR="00E86526" w:rsidRPr="002A3910" w:rsidRDefault="00E86526" w:rsidP="000E3132">
      <w:pPr>
        <w:pStyle w:val="Heading4"/>
      </w:pPr>
      <w:r w:rsidRPr="002A3910">
        <w:t>Details and Features</w:t>
      </w:r>
    </w:p>
    <w:p w14:paraId="1FBE5B69" w14:textId="77777777" w:rsidR="003E5168" w:rsidRPr="002A3910" w:rsidRDefault="00C34161" w:rsidP="007067CD">
      <w:pPr>
        <w:pStyle w:val="Heading5"/>
      </w:pPr>
      <w:r w:rsidRPr="002A3910">
        <w:t>What is C</w:t>
      </w:r>
      <w:r w:rsidR="002F7DF7" w:rsidRPr="002A3910">
        <w:t>hecked</w:t>
      </w:r>
    </w:p>
    <w:p w14:paraId="64C58C41" w14:textId="77777777" w:rsidR="002F7DF7" w:rsidRPr="002A3910" w:rsidRDefault="002F7DF7" w:rsidP="002F7DF7">
      <w:pPr>
        <w:pStyle w:val="BodyText"/>
      </w:pPr>
      <w:r w:rsidRPr="002A3910">
        <w:t xml:space="preserve">This call verifies that the </w:t>
      </w:r>
      <w:r w:rsidR="00E330C2" w:rsidRPr="002A3910">
        <w:rPr>
          <w:b/>
        </w:rPr>
        <w:t>value</w:t>
      </w:r>
      <w:r w:rsidRPr="002A3910">
        <w:t xml:space="preserve"> passed is valid by passing it through the field’s INPUT transform. Also, if the field has any screens, those screens </w:t>
      </w:r>
      <w:r w:rsidRPr="002A3910">
        <w:rPr>
          <w:i/>
        </w:rPr>
        <w:t>must</w:t>
      </w:r>
      <w:r w:rsidRPr="002A3910">
        <w:t xml:space="preserve"> be passed. If the field is a </w:t>
      </w:r>
      <w:r w:rsidR="00E330C2" w:rsidRPr="002A3910">
        <w:t>POINTER</w:t>
      </w:r>
      <w:r w:rsidRPr="002A3910">
        <w:t xml:space="preserve"> or </w:t>
      </w:r>
      <w:r w:rsidR="00E330C2" w:rsidRPr="002A3910">
        <w:t>VARIABLE POINTER</w:t>
      </w:r>
      <w:r w:rsidRPr="002A3910">
        <w:t xml:space="preserve">, this call verifies that there is an unambiguous match (or partial match) for </w:t>
      </w:r>
      <w:r w:rsidR="00E330C2" w:rsidRPr="002A3910">
        <w:rPr>
          <w:b/>
        </w:rPr>
        <w:t>value</w:t>
      </w:r>
      <w:r w:rsidRPr="002A3910">
        <w:t>.</w:t>
      </w:r>
    </w:p>
    <w:p w14:paraId="09A293E6" w14:textId="77777777" w:rsidR="002F7DF7" w:rsidRPr="002A3910" w:rsidRDefault="00C34161" w:rsidP="007067CD">
      <w:pPr>
        <w:pStyle w:val="Heading5"/>
      </w:pPr>
      <w:r w:rsidRPr="002A3910">
        <w:t>Entry Number C</w:t>
      </w:r>
      <w:r w:rsidR="002F7DF7" w:rsidRPr="002A3910">
        <w:t>aution</w:t>
      </w:r>
    </w:p>
    <w:p w14:paraId="3D10A2D1" w14:textId="77777777" w:rsidR="002F7DF7" w:rsidRPr="002A3910" w:rsidRDefault="002F7DF7" w:rsidP="002F7DF7">
      <w:pPr>
        <w:pStyle w:val="BodyText"/>
      </w:pPr>
      <w:r w:rsidRPr="002A3910">
        <w:t xml:space="preserve">No internal entry numbers are available when the INPUT transform or screens for the field are executed. Therefore, the INPUT transform and screens </w:t>
      </w:r>
      <w:r w:rsidRPr="002A3910">
        <w:rPr>
          <w:i/>
        </w:rPr>
        <w:t>cannot</w:t>
      </w:r>
      <w:r w:rsidRPr="002A3910">
        <w:t xml:space="preserve"> reference any entry numbers using either the </w:t>
      </w:r>
      <w:r w:rsidRPr="002A3910">
        <w:rPr>
          <w:b/>
        </w:rPr>
        <w:t>DA()</w:t>
      </w:r>
      <w:r w:rsidRPr="002A3910">
        <w:t xml:space="preserve"> array or the </w:t>
      </w:r>
      <w:r w:rsidRPr="002A3910">
        <w:rPr>
          <w:b/>
        </w:rPr>
        <w:t>D0</w:t>
      </w:r>
      <w:r w:rsidRPr="002A3910">
        <w:t xml:space="preserve">, </w:t>
      </w:r>
      <w:r w:rsidRPr="002A3910">
        <w:rPr>
          <w:b/>
        </w:rPr>
        <w:t>D1</w:t>
      </w:r>
      <w:r w:rsidRPr="002A3910">
        <w:t xml:space="preserve">, </w:t>
      </w:r>
      <w:r w:rsidRPr="002A3910">
        <w:rPr>
          <w:b/>
        </w:rPr>
        <w:t>D2</w:t>
      </w:r>
      <w:r w:rsidRPr="002A3910">
        <w:t xml:space="preserve">, etc., variables. Likewise, Executable Help </w:t>
      </w:r>
      <w:r w:rsidRPr="002A3910">
        <w:rPr>
          <w:i/>
        </w:rPr>
        <w:t>cannot</w:t>
      </w:r>
      <w:r w:rsidRPr="002A3910">
        <w:t xml:space="preserve"> reference an entry number if the </w:t>
      </w:r>
      <w:r w:rsidRPr="002A3910">
        <w:rPr>
          <w:b/>
        </w:rPr>
        <w:t>H</w:t>
      </w:r>
      <w:r w:rsidRPr="002A3910">
        <w:t xml:space="preserve"> flag is sent.</w:t>
      </w:r>
    </w:p>
    <w:p w14:paraId="4242F19C" w14:textId="77777777" w:rsidR="00E86526" w:rsidRPr="002A3910" w:rsidRDefault="00E86526" w:rsidP="0074437A">
      <w:pPr>
        <w:pStyle w:val="Heading3"/>
      </w:pPr>
      <w:bookmarkStart w:id="935" w:name="file_die"/>
      <w:bookmarkStart w:id="936" w:name="_Toc159568809"/>
      <w:r w:rsidRPr="002A3910">
        <w:lastRenderedPageBreak/>
        <w:t>FILE^DIE</w:t>
      </w:r>
      <w:bookmarkEnd w:id="935"/>
      <w:r w:rsidR="007B673F" w:rsidRPr="002A3910">
        <w:t>()</w:t>
      </w:r>
      <w:r w:rsidRPr="002A3910">
        <w:t>: Filer</w:t>
      </w:r>
      <w:bookmarkEnd w:id="936"/>
    </w:p>
    <w:p w14:paraId="1D3BC4AB" w14:textId="77777777" w:rsidR="00390A5C" w:rsidRPr="002A3910" w:rsidRDefault="00390A5C" w:rsidP="00390A5C">
      <w:pPr>
        <w:pStyle w:val="AltHeading5"/>
        <w:rPr>
          <w:noProof w:val="0"/>
        </w:rPr>
      </w:pPr>
      <w:r w:rsidRPr="002A3910">
        <w:rPr>
          <w:noProof w:val="0"/>
        </w:rPr>
        <w:t>Reference Type</w:t>
      </w:r>
    </w:p>
    <w:p w14:paraId="18F4832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C2774" w:rsidRPr="002A3910">
        <w:instrText>FILE^DIE</w:instrText>
      </w:r>
      <w:r w:rsidRPr="002A3910">
        <w:instrText xml:space="preserve">” </w:instrText>
      </w:r>
      <w:r w:rsidRPr="002A3910">
        <w:rPr>
          <w:vanish/>
        </w:rPr>
        <w:fldChar w:fldCharType="end"/>
      </w:r>
      <w:r w:rsidRPr="002A3910">
        <w:fldChar w:fldCharType="begin"/>
      </w:r>
      <w:r w:rsidRPr="002A3910">
        <w:instrText>XE "APIs:</w:instrText>
      </w:r>
      <w:r w:rsidR="009C2774" w:rsidRPr="002A3910">
        <w:instrText>FILE^DIE</w:instrText>
      </w:r>
      <w:r w:rsidRPr="002A3910">
        <w:instrText>"</w:instrText>
      </w:r>
      <w:r w:rsidRPr="002A3910">
        <w:fldChar w:fldCharType="end"/>
      </w:r>
      <w:r w:rsidR="009C2774" w:rsidRPr="002A3910">
        <w:fldChar w:fldCharType="begin"/>
      </w:r>
      <w:r w:rsidR="009C2774" w:rsidRPr="002A3910">
        <w:instrText>XE "Filer:FILE^DIE"</w:instrText>
      </w:r>
      <w:r w:rsidR="009C2774" w:rsidRPr="002A3910">
        <w:fldChar w:fldCharType="end"/>
      </w:r>
      <w:r w:rsidR="009C2774" w:rsidRPr="002A3910">
        <w:fldChar w:fldCharType="begin"/>
      </w:r>
      <w:r w:rsidR="009C2774" w:rsidRPr="002A3910">
        <w:instrText>XE "Data:Editing DBS Calls:FILE^DIE"</w:instrText>
      </w:r>
      <w:r w:rsidR="009C2774" w:rsidRPr="002A3910">
        <w:fldChar w:fldCharType="end"/>
      </w:r>
    </w:p>
    <w:p w14:paraId="775931E2" w14:textId="77777777" w:rsidR="00390A5C" w:rsidRPr="002A3910" w:rsidRDefault="00390A5C" w:rsidP="00390A5C">
      <w:pPr>
        <w:pStyle w:val="AltHeading5"/>
        <w:rPr>
          <w:noProof w:val="0"/>
        </w:rPr>
      </w:pPr>
      <w:r w:rsidRPr="002A3910">
        <w:rPr>
          <w:noProof w:val="0"/>
        </w:rPr>
        <w:t>Category</w:t>
      </w:r>
    </w:p>
    <w:p w14:paraId="33DB9174" w14:textId="77777777" w:rsidR="00390A5C" w:rsidRPr="002A3910" w:rsidRDefault="00390A5C" w:rsidP="00390A5C">
      <w:pPr>
        <w:pStyle w:val="APIText"/>
        <w:keepNext/>
        <w:keepLines/>
      </w:pPr>
      <w:r w:rsidRPr="002A3910">
        <w:t>Database Server (DBS)</w:t>
      </w:r>
    </w:p>
    <w:p w14:paraId="0967EDC7" w14:textId="77777777" w:rsidR="00390A5C" w:rsidRPr="002A3910" w:rsidRDefault="00390A5C" w:rsidP="00390A5C">
      <w:pPr>
        <w:pStyle w:val="AltHeading5"/>
        <w:rPr>
          <w:noProof w:val="0"/>
        </w:rPr>
      </w:pPr>
      <w:r w:rsidRPr="002A3910">
        <w:rPr>
          <w:noProof w:val="0"/>
        </w:rPr>
        <w:t>ICR#</w:t>
      </w:r>
    </w:p>
    <w:p w14:paraId="7319AE93" w14:textId="77777777" w:rsidR="00390A5C" w:rsidRPr="002A3910" w:rsidRDefault="009C2774" w:rsidP="00390A5C">
      <w:pPr>
        <w:pStyle w:val="APIText"/>
        <w:keepNext/>
        <w:keepLines/>
      </w:pPr>
      <w:r w:rsidRPr="002A3910">
        <w:t>2053</w:t>
      </w:r>
    </w:p>
    <w:p w14:paraId="3B4B41F3" w14:textId="77777777" w:rsidR="00390A5C" w:rsidRPr="002A3910" w:rsidRDefault="00390A5C" w:rsidP="00390A5C">
      <w:pPr>
        <w:pStyle w:val="AltHeading5"/>
        <w:rPr>
          <w:noProof w:val="0"/>
        </w:rPr>
      </w:pPr>
      <w:r w:rsidRPr="002A3910">
        <w:rPr>
          <w:noProof w:val="0"/>
        </w:rPr>
        <w:t>Description</w:t>
      </w:r>
    </w:p>
    <w:p w14:paraId="512DED8E" w14:textId="77777777" w:rsidR="00E86526" w:rsidRPr="002A3910" w:rsidRDefault="00E86526" w:rsidP="00A20CB9">
      <w:pPr>
        <w:pStyle w:val="BodyText"/>
        <w:keepNext/>
        <w:keepLines/>
      </w:pPr>
      <w:r w:rsidRPr="002A3910">
        <w:t>Th</w:t>
      </w:r>
      <w:r w:rsidR="00781AB2" w:rsidRPr="002A3910">
        <w:t xml:space="preserve">e </w:t>
      </w:r>
      <w:r w:rsidR="00E63C8A" w:rsidRPr="002A3910">
        <w:t>FILE^DIE API (aka Filer)</w:t>
      </w:r>
      <w:r w:rsidR="00A20CB9" w:rsidRPr="002A3910">
        <w:t xml:space="preserve"> does either of the following</w:t>
      </w:r>
      <w:r w:rsidRPr="002A3910">
        <w:t>:</w:t>
      </w:r>
    </w:p>
    <w:p w14:paraId="69FF381A" w14:textId="77777777" w:rsidR="00E86526" w:rsidRPr="002A3910" w:rsidRDefault="00E86526" w:rsidP="00A20CB9">
      <w:pPr>
        <w:pStyle w:val="ListBullet"/>
        <w:keepNext/>
        <w:keepLines/>
      </w:pPr>
      <w:r w:rsidRPr="002A3910">
        <w:t xml:space="preserve">Puts validated data that is in internal </w:t>
      </w:r>
      <w:r w:rsidR="00C9653C" w:rsidRPr="002A3910">
        <w:t>VA FileMan</w:t>
      </w:r>
      <w:r w:rsidRPr="002A3910">
        <w:t xml:space="preserve"> format into the database.</w:t>
      </w:r>
    </w:p>
    <w:p w14:paraId="7F181D46" w14:textId="77777777" w:rsidR="00E86526" w:rsidRPr="002A3910" w:rsidRDefault="00E86526" w:rsidP="00766B92">
      <w:pPr>
        <w:pStyle w:val="ListBullet"/>
      </w:pPr>
      <w:r w:rsidRPr="002A3910">
        <w:t xml:space="preserve">Validates data that is in external (user-provided) format, converts it to internal </w:t>
      </w:r>
      <w:r w:rsidR="00C9653C" w:rsidRPr="002A3910">
        <w:t>VA FileMan</w:t>
      </w:r>
      <w:r w:rsidRPr="002A3910">
        <w:t xml:space="preserve"> format, and files valid data into the database.</w:t>
      </w:r>
    </w:p>
    <w:p w14:paraId="5B2812D8" w14:textId="77777777" w:rsidR="00831010" w:rsidRPr="002A3910" w:rsidRDefault="00831010" w:rsidP="00831010">
      <w:pPr>
        <w:pStyle w:val="BodyText6"/>
      </w:pPr>
    </w:p>
    <w:p w14:paraId="2B67D198" w14:textId="77777777" w:rsidR="00E86526" w:rsidRPr="002A3910" w:rsidRDefault="00E86526" w:rsidP="00766B92">
      <w:pPr>
        <w:pStyle w:val="BodyText"/>
      </w:pPr>
      <w:r w:rsidRPr="002A3910">
        <w:t xml:space="preserve">If the data to be filed is in external format, you can specify that nothing </w:t>
      </w:r>
      <w:r w:rsidR="004F1CA8" w:rsidRPr="002A3910">
        <w:t>is</w:t>
      </w:r>
      <w:r w:rsidRPr="002A3910">
        <w:t xml:space="preserve"> filed unless the values for every field being filed are valid. (Use the </w:t>
      </w:r>
      <w:r w:rsidRPr="002A3910">
        <w:rPr>
          <w:b/>
        </w:rPr>
        <w:t>T</w:t>
      </w:r>
      <w:r w:rsidRPr="002A3910">
        <w:t xml:space="preserve"> and </w:t>
      </w:r>
      <w:r w:rsidRPr="002A3910">
        <w:rPr>
          <w:b/>
        </w:rPr>
        <w:t>E</w:t>
      </w:r>
      <w:r w:rsidRPr="002A3910">
        <w:t xml:space="preserve"> flags</w:t>
      </w:r>
      <w:r w:rsidR="00F710E3" w:rsidRPr="002A3910">
        <w:t>.)</w:t>
      </w:r>
    </w:p>
    <w:p w14:paraId="48E087FD" w14:textId="77777777" w:rsidR="00E86526" w:rsidRPr="002A3910" w:rsidRDefault="00E86526" w:rsidP="00766B92">
      <w:pPr>
        <w:pStyle w:val="BodyText"/>
      </w:pPr>
      <w:r w:rsidRPr="002A3910">
        <w:t xml:space="preserve">Uniqueness and completeness of keys are enforced (unless the </w:t>
      </w:r>
      <w:r w:rsidRPr="002A3910">
        <w:rPr>
          <w:b/>
        </w:rPr>
        <w:t>U</w:t>
      </w:r>
      <w:r w:rsidRPr="002A3910">
        <w:t xml:space="preserve"> flag is used). This check is performed on values passed in both internal and external formats.</w:t>
      </w:r>
    </w:p>
    <w:p w14:paraId="68CDD198" w14:textId="77777777" w:rsidR="00E86526" w:rsidRPr="002A3910" w:rsidRDefault="00E86526" w:rsidP="00766B92">
      <w:pPr>
        <w:pStyle w:val="BodyText"/>
      </w:pPr>
      <w:r w:rsidRPr="002A3910">
        <w:t>The associated functions of firing cross-references and of performing data audits are also performed.</w:t>
      </w:r>
    </w:p>
    <w:p w14:paraId="3AEEA882" w14:textId="3142592B" w:rsidR="00ED4DD4" w:rsidRPr="002A3910" w:rsidRDefault="007869D8" w:rsidP="00D42D1B">
      <w:pPr>
        <w:pStyle w:val="Note"/>
      </w:pPr>
      <w:r w:rsidRPr="002A3910">
        <w:rPr>
          <w:noProof/>
        </w:rPr>
        <w:drawing>
          <wp:inline distT="0" distB="0" distL="0" distR="0" wp14:anchorId="7A7328F7" wp14:editId="05D5DF80">
            <wp:extent cx="289560" cy="289560"/>
            <wp:effectExtent l="0" t="0" r="0" b="0"/>
            <wp:docPr id="25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Filer only files data into existing entries and subentries. To add new entries or subentries, use the </w:t>
      </w:r>
      <w:r w:rsidR="004F1CA8" w:rsidRPr="002A3910">
        <w:rPr>
          <w:color w:val="0000FF"/>
          <w:u w:val="single"/>
        </w:rPr>
        <w:fldChar w:fldCharType="begin" w:fldLock="1"/>
      </w:r>
      <w:r w:rsidR="004F1CA8" w:rsidRPr="002A3910">
        <w:rPr>
          <w:color w:val="0000FF"/>
          <w:u w:val="single"/>
        </w:rPr>
        <w:instrText xml:space="preserve"> REF _Ref386703227 \h  \* MERGEFORMAT </w:instrText>
      </w:r>
      <w:r w:rsidR="004F1CA8" w:rsidRPr="002A3910">
        <w:rPr>
          <w:color w:val="0000FF"/>
          <w:u w:val="single"/>
        </w:rPr>
      </w:r>
      <w:r w:rsidR="004F1CA8" w:rsidRPr="002A3910">
        <w:rPr>
          <w:color w:val="0000FF"/>
          <w:u w:val="single"/>
        </w:rPr>
        <w:fldChar w:fldCharType="separate"/>
      </w:r>
      <w:r w:rsidR="00272B32" w:rsidRPr="002A3910">
        <w:rPr>
          <w:color w:val="0000FF"/>
          <w:u w:val="single"/>
        </w:rPr>
        <w:t>UPDATE^DIE(): Updater</w:t>
      </w:r>
      <w:r w:rsidR="004F1CA8" w:rsidRPr="002A3910">
        <w:rPr>
          <w:color w:val="0000FF"/>
          <w:u w:val="single"/>
        </w:rPr>
        <w:fldChar w:fldCharType="end"/>
      </w:r>
      <w:r w:rsidR="004F1CA8" w:rsidRPr="002A3910">
        <w:t xml:space="preserve"> API</w:t>
      </w:r>
      <w:r w:rsidR="00ED4DD4" w:rsidRPr="002A3910">
        <w:t>.</w:t>
      </w:r>
    </w:p>
    <w:p w14:paraId="5399685F" w14:textId="77777777" w:rsidR="00EE1B20" w:rsidRPr="002A3910" w:rsidRDefault="00EE1B20" w:rsidP="00EE1B20">
      <w:pPr>
        <w:pStyle w:val="BodyText6"/>
      </w:pPr>
    </w:p>
    <w:p w14:paraId="70C35977" w14:textId="77777777" w:rsidR="00E86526" w:rsidRPr="002A3910" w:rsidRDefault="00E86526" w:rsidP="00CD348A">
      <w:pPr>
        <w:pStyle w:val="AltHeading5"/>
        <w:rPr>
          <w:noProof w:val="0"/>
        </w:rPr>
      </w:pPr>
      <w:r w:rsidRPr="002A3910">
        <w:rPr>
          <w:noProof w:val="0"/>
        </w:rPr>
        <w:t>Format</w:t>
      </w:r>
    </w:p>
    <w:p w14:paraId="114C2D0F" w14:textId="7CA7C903" w:rsidR="00E86526" w:rsidRPr="002A3910" w:rsidRDefault="00E86526" w:rsidP="004F1CA8">
      <w:pPr>
        <w:pStyle w:val="APIFormat"/>
      </w:pPr>
      <w:r w:rsidRPr="002A3910">
        <w:t>FILE^DIE(</w:t>
      </w:r>
      <w:r w:rsidR="00B61770" w:rsidRPr="002A3910">
        <w:t>[</w:t>
      </w:r>
      <w:r w:rsidRPr="002A3910">
        <w:t>flags</w:t>
      </w:r>
      <w:r w:rsidR="00B61770" w:rsidRPr="002A3910">
        <w:t>]</w:t>
      </w:r>
      <w:r w:rsidRPr="002A3910">
        <w:t>,fda_root</w:t>
      </w:r>
      <w:r w:rsidR="00B61770" w:rsidRPr="002A3910">
        <w:t>[</w:t>
      </w:r>
      <w:r w:rsidRPr="002A3910">
        <w:t>,msg_root</w:t>
      </w:r>
      <w:r w:rsidR="00B61770" w:rsidRPr="002A3910">
        <w:t>]</w:t>
      </w:r>
      <w:r w:rsidRPr="002A3910">
        <w:t>)</w:t>
      </w:r>
    </w:p>
    <w:p w14:paraId="4BD76D34" w14:textId="77777777" w:rsidR="00EE1B20" w:rsidRPr="002A3910" w:rsidRDefault="00EE1B20" w:rsidP="00EE1B20">
      <w:pPr>
        <w:pStyle w:val="BodyText6"/>
      </w:pPr>
    </w:p>
    <w:p w14:paraId="3269519F" w14:textId="77777777" w:rsidR="00E86526" w:rsidRPr="002A3910" w:rsidRDefault="00E86526" w:rsidP="00CD348A">
      <w:pPr>
        <w:pStyle w:val="AltHeading5"/>
        <w:rPr>
          <w:noProof w:val="0"/>
        </w:rPr>
      </w:pPr>
      <w:r w:rsidRPr="002A3910">
        <w:rPr>
          <w:noProof w:val="0"/>
        </w:rPr>
        <w:t>Input Parameters</w:t>
      </w:r>
    </w:p>
    <w:p w14:paraId="0D6D0AF2" w14:textId="77777777" w:rsidR="00766B92" w:rsidRPr="002A3910" w:rsidRDefault="00766B92" w:rsidP="00766B9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2B4992A6" w14:textId="77777777" w:rsidR="00766B92" w:rsidRPr="002A3910" w:rsidRDefault="00766B92" w:rsidP="00766B92">
      <w:pPr>
        <w:pStyle w:val="APIParametersListBullet"/>
        <w:keepNext/>
        <w:keepLines/>
        <w:rPr>
          <w:noProof w:val="0"/>
        </w:rPr>
      </w:pPr>
      <w:r w:rsidRPr="002A3910">
        <w:rPr>
          <w:b/>
          <w:noProof w:val="0"/>
        </w:rPr>
        <w:t>E—E</w:t>
      </w:r>
      <w:r w:rsidRPr="002A3910">
        <w:rPr>
          <w:noProof w:val="0"/>
        </w:rPr>
        <w:t xml:space="preserve">xternal values are processed. If this flag is set, the values in the </w:t>
      </w:r>
      <w:r w:rsidRPr="002A3910">
        <w:rPr>
          <w:b/>
          <w:noProof w:val="0"/>
        </w:rPr>
        <w:t>FDA</w:t>
      </w:r>
      <w:r w:rsidRPr="002A3910">
        <w:rPr>
          <w:noProof w:val="0"/>
        </w:rPr>
        <w:t xml:space="preserve"> </w:t>
      </w:r>
      <w:r w:rsidRPr="002A3910">
        <w:rPr>
          <w:i/>
          <w:noProof w:val="0"/>
        </w:rPr>
        <w:t>must</w:t>
      </w:r>
      <w:r w:rsidRPr="002A3910">
        <w:rPr>
          <w:noProof w:val="0"/>
        </w:rPr>
        <w:t xml:space="preserve"> be in the format input by the user. The value is validated and filed if it is valid.</w:t>
      </w:r>
    </w:p>
    <w:p w14:paraId="408BAEA4" w14:textId="77777777" w:rsidR="00766B92" w:rsidRPr="002A3910" w:rsidRDefault="00766B92" w:rsidP="00766B92">
      <w:pPr>
        <w:pStyle w:val="APIParametersListBulletText"/>
        <w:keepNext/>
        <w:keepLines/>
        <w:rPr>
          <w:noProof w:val="0"/>
        </w:rPr>
      </w:pPr>
      <w:r w:rsidRPr="002A3910">
        <w:rPr>
          <w:noProof w:val="0"/>
        </w:rPr>
        <w:t xml:space="preserve">If the flag is </w:t>
      </w:r>
      <w:r w:rsidRPr="002A3910">
        <w:rPr>
          <w:i/>
          <w:noProof w:val="0"/>
        </w:rPr>
        <w:t>not</w:t>
      </w:r>
      <w:r w:rsidRPr="002A3910">
        <w:rPr>
          <w:noProof w:val="0"/>
        </w:rPr>
        <w:t xml:space="preserve"> set, values </w:t>
      </w:r>
      <w:r w:rsidRPr="002A3910">
        <w:rPr>
          <w:i/>
          <w:noProof w:val="0"/>
        </w:rPr>
        <w:t>must</w:t>
      </w:r>
      <w:r w:rsidRPr="002A3910">
        <w:rPr>
          <w:noProof w:val="0"/>
        </w:rPr>
        <w:t xml:space="preserve"> be in VA FileMan internal format and </w:t>
      </w:r>
      <w:r w:rsidRPr="002A3910">
        <w:rPr>
          <w:i/>
          <w:noProof w:val="0"/>
        </w:rPr>
        <w:t>must</w:t>
      </w:r>
      <w:r w:rsidRPr="002A3910">
        <w:rPr>
          <w:noProof w:val="0"/>
        </w:rPr>
        <w:t xml:space="preserve"> be valid; no validation or transformation is done by the Filer, but key integrity is enforced.</w:t>
      </w:r>
    </w:p>
    <w:p w14:paraId="49B7963B" w14:textId="4827A707" w:rsidR="00766B92" w:rsidRPr="002A3910" w:rsidRDefault="00766B92" w:rsidP="00766B92">
      <w:pPr>
        <w:pStyle w:val="APIParametersListBullet"/>
        <w:rPr>
          <w:noProof w:val="0"/>
        </w:rPr>
      </w:pPr>
      <w:r w:rsidRPr="002A3910">
        <w:rPr>
          <w:b/>
          <w:noProof w:val="0"/>
        </w:rPr>
        <w:t>K</w:t>
      </w:r>
      <w:r w:rsidRPr="002A3910">
        <w:rPr>
          <w:noProof w:val="0"/>
        </w:rPr>
        <w:t>—Loc</w:t>
      </w:r>
      <w:r w:rsidRPr="002A3910">
        <w:rPr>
          <w:b/>
          <w:noProof w:val="0"/>
        </w:rPr>
        <w:t>K</w:t>
      </w:r>
      <w:r w:rsidRPr="002A3910">
        <w:rPr>
          <w:noProof w:val="0"/>
        </w:rPr>
        <w:t xml:space="preserve">ing is done by the Filer. (See discussion of </w:t>
      </w:r>
      <w:r w:rsidR="00F710E3" w:rsidRPr="002A3910">
        <w:rPr>
          <w:noProof w:val="0"/>
          <w:color w:val="0000FF"/>
          <w:u w:val="single"/>
        </w:rPr>
        <w:fldChar w:fldCharType="begin" w:fldLock="1"/>
      </w:r>
      <w:r w:rsidR="00F710E3" w:rsidRPr="002A3910">
        <w:rPr>
          <w:noProof w:val="0"/>
          <w:color w:val="0000FF"/>
          <w:u w:val="single"/>
        </w:rPr>
        <w:instrText xml:space="preserve"> REF _Ref493687458 \h  \* MERGEFORMAT </w:instrText>
      </w:r>
      <w:r w:rsidR="00F710E3" w:rsidRPr="002A3910">
        <w:rPr>
          <w:noProof w:val="0"/>
          <w:color w:val="0000FF"/>
          <w:u w:val="single"/>
        </w:rPr>
      </w:r>
      <w:r w:rsidR="00F710E3" w:rsidRPr="002A3910">
        <w:rPr>
          <w:noProof w:val="0"/>
          <w:color w:val="0000FF"/>
          <w:u w:val="single"/>
        </w:rPr>
        <w:fldChar w:fldCharType="separate"/>
      </w:r>
      <w:r w:rsidR="00272B32" w:rsidRPr="002A3910">
        <w:rPr>
          <w:noProof w:val="0"/>
          <w:color w:val="0000FF"/>
          <w:u w:val="single"/>
        </w:rPr>
        <w:t>Locking</w:t>
      </w:r>
      <w:r w:rsidR="00F710E3" w:rsidRPr="002A3910">
        <w:rPr>
          <w:noProof w:val="0"/>
          <w:color w:val="0000FF"/>
          <w:u w:val="single"/>
        </w:rPr>
        <w:fldChar w:fldCharType="end"/>
      </w:r>
      <w:r w:rsidRPr="002A3910">
        <w:rPr>
          <w:noProof w:val="0"/>
        </w:rPr>
        <w:t>.)</w:t>
      </w:r>
    </w:p>
    <w:p w14:paraId="230B284E" w14:textId="77777777" w:rsidR="00766B92" w:rsidRPr="002A3910" w:rsidRDefault="00766B92" w:rsidP="00766B92">
      <w:pPr>
        <w:pStyle w:val="APIParametersListBullet"/>
        <w:rPr>
          <w:noProof w:val="0"/>
          <w:szCs w:val="22"/>
        </w:rPr>
      </w:pPr>
      <w:r w:rsidRPr="002A3910">
        <w:rPr>
          <w:b/>
          <w:noProof w:val="0"/>
          <w:szCs w:val="22"/>
        </w:rPr>
        <w:lastRenderedPageBreak/>
        <w:t>S—S</w:t>
      </w:r>
      <w:r w:rsidRPr="002A3910">
        <w:rPr>
          <w:noProof w:val="0"/>
          <w:szCs w:val="22"/>
        </w:rPr>
        <w:t xml:space="preserve">ave </w:t>
      </w:r>
      <w:r w:rsidRPr="002A3910">
        <w:rPr>
          <w:b/>
          <w:noProof w:val="0"/>
          <w:szCs w:val="22"/>
        </w:rPr>
        <w:t>FDA</w:t>
      </w:r>
      <w:r w:rsidRPr="002A3910">
        <w:rPr>
          <w:noProof w:val="0"/>
          <w:szCs w:val="22"/>
        </w:rPr>
        <w:t>.</w:t>
      </w:r>
      <w:r w:rsidR="00F710E3" w:rsidRPr="002A3910">
        <w:rPr>
          <w:noProof w:val="0"/>
          <w:szCs w:val="22"/>
        </w:rPr>
        <w:t xml:space="preserve"> </w:t>
      </w:r>
      <w:r w:rsidR="00F710E3" w:rsidRPr="002A3910">
        <w:rPr>
          <w:rFonts w:eastAsia="Batang"/>
          <w:noProof w:val="0"/>
          <w:szCs w:val="22"/>
          <w:lang w:eastAsia="ko-KR"/>
        </w:rPr>
        <w:t xml:space="preserve">If this flag is </w:t>
      </w:r>
      <w:r w:rsidR="00F710E3" w:rsidRPr="002A3910">
        <w:rPr>
          <w:rFonts w:eastAsia="Batang"/>
          <w:i/>
          <w:iCs/>
          <w:noProof w:val="0"/>
          <w:szCs w:val="22"/>
          <w:lang w:eastAsia="ko-KR"/>
        </w:rPr>
        <w:t>not</w:t>
      </w:r>
      <w:r w:rsidR="00F710E3" w:rsidRPr="002A3910">
        <w:rPr>
          <w:rFonts w:eastAsia="Batang"/>
          <w:noProof w:val="0"/>
          <w:szCs w:val="22"/>
          <w:lang w:eastAsia="ko-KR"/>
        </w:rPr>
        <w:t xml:space="preserve"> set and there were no errors during the filing process, the </w:t>
      </w:r>
      <w:r w:rsidR="00F710E3" w:rsidRPr="002A3910">
        <w:rPr>
          <w:rFonts w:eastAsia="Batang"/>
          <w:b/>
          <w:bCs/>
          <w:noProof w:val="0"/>
          <w:szCs w:val="22"/>
          <w:lang w:eastAsia="ko-KR"/>
        </w:rPr>
        <w:t>FDA</w:t>
      </w:r>
      <w:r w:rsidR="00F710E3" w:rsidRPr="002A3910">
        <w:rPr>
          <w:rFonts w:eastAsia="Batang"/>
          <w:noProof w:val="0"/>
          <w:szCs w:val="22"/>
          <w:lang w:eastAsia="ko-KR"/>
        </w:rPr>
        <w:t xml:space="preserve"> is deleted. If this flag is set, the array is never deleted.</w:t>
      </w:r>
    </w:p>
    <w:p w14:paraId="7E160E20" w14:textId="77777777" w:rsidR="00766B92" w:rsidRPr="002A3910" w:rsidRDefault="00766B92" w:rsidP="00766B92">
      <w:pPr>
        <w:pStyle w:val="APIParametersListBullet"/>
        <w:rPr>
          <w:noProof w:val="0"/>
        </w:rPr>
      </w:pPr>
      <w:r w:rsidRPr="002A3910">
        <w:rPr>
          <w:b/>
          <w:noProof w:val="0"/>
        </w:rPr>
        <w:t>T—T</w:t>
      </w:r>
      <w:r w:rsidRPr="002A3910">
        <w:rPr>
          <w:noProof w:val="0"/>
        </w:rPr>
        <w:t xml:space="preserve">ransaction is either completely filed or </w:t>
      </w:r>
      <w:r w:rsidRPr="002A3910">
        <w:rPr>
          <w:noProof w:val="0"/>
          <w:szCs w:val="22"/>
        </w:rPr>
        <w:t xml:space="preserve">nothing is filed. </w:t>
      </w:r>
      <w:r w:rsidR="00E011DC" w:rsidRPr="002A3910">
        <w:rPr>
          <w:noProof w:val="0"/>
          <w:szCs w:val="22"/>
        </w:rPr>
        <w:t xml:space="preserve">If you use the </w:t>
      </w:r>
      <w:r w:rsidR="00E011DC" w:rsidRPr="002A3910">
        <w:rPr>
          <w:b/>
          <w:bCs/>
          <w:noProof w:val="0"/>
          <w:szCs w:val="22"/>
        </w:rPr>
        <w:t>T</w:t>
      </w:r>
      <w:r w:rsidR="00E011DC" w:rsidRPr="002A3910">
        <w:rPr>
          <w:noProof w:val="0"/>
          <w:szCs w:val="22"/>
        </w:rPr>
        <w:t xml:space="preserve"> flag, you </w:t>
      </w:r>
      <w:r w:rsidR="00E011DC" w:rsidRPr="002A3910">
        <w:rPr>
          <w:i/>
          <w:iCs/>
          <w:noProof w:val="0"/>
          <w:szCs w:val="22"/>
        </w:rPr>
        <w:t>must</w:t>
      </w:r>
      <w:r w:rsidR="00E011DC" w:rsidRPr="002A3910">
        <w:rPr>
          <w:noProof w:val="0"/>
          <w:szCs w:val="22"/>
        </w:rPr>
        <w:t xml:space="preserve"> also pass the </w:t>
      </w:r>
      <w:r w:rsidR="00E011DC" w:rsidRPr="002A3910">
        <w:rPr>
          <w:b/>
          <w:bCs/>
          <w:noProof w:val="0"/>
          <w:szCs w:val="22"/>
        </w:rPr>
        <w:t>E</w:t>
      </w:r>
      <w:r w:rsidR="00E011DC" w:rsidRPr="002A3910">
        <w:rPr>
          <w:noProof w:val="0"/>
          <w:szCs w:val="22"/>
        </w:rPr>
        <w:t xml:space="preserve"> flag, and pass values in external format.</w:t>
      </w:r>
      <w:r w:rsidRPr="002A3910">
        <w:rPr>
          <w:noProof w:val="0"/>
          <w:szCs w:val="22"/>
        </w:rPr>
        <w:t xml:space="preserve"> If any value is invalid, nothing is filed, and the e</w:t>
      </w:r>
      <w:r w:rsidRPr="002A3910">
        <w:rPr>
          <w:noProof w:val="0"/>
        </w:rPr>
        <w:t xml:space="preserve">rror array </w:t>
      </w:r>
      <w:r w:rsidR="00E011DC" w:rsidRPr="002A3910">
        <w:rPr>
          <w:noProof w:val="0"/>
        </w:rPr>
        <w:t>specifies</w:t>
      </w:r>
      <w:r w:rsidRPr="002A3910">
        <w:rPr>
          <w:noProof w:val="0"/>
        </w:rPr>
        <w:t xml:space="preserve"> which fields were invalid.</w:t>
      </w:r>
    </w:p>
    <w:p w14:paraId="2F28E101" w14:textId="77777777" w:rsidR="00766B92" w:rsidRPr="002A3910" w:rsidRDefault="00766B92" w:rsidP="00766B92">
      <w:pPr>
        <w:pStyle w:val="APIParametersListBulletText"/>
        <w:rPr>
          <w:noProof w:val="0"/>
        </w:rPr>
      </w:pPr>
      <w:r w:rsidRPr="002A3910">
        <w:rPr>
          <w:noProof w:val="0"/>
        </w:rPr>
        <w:t>Without this flag, valid values are filed and only the invalid ones are not.</w:t>
      </w:r>
    </w:p>
    <w:p w14:paraId="4E4CB51C" w14:textId="77777777" w:rsidR="00766B92" w:rsidRPr="002A3910" w:rsidRDefault="00766B92" w:rsidP="00766B92">
      <w:pPr>
        <w:pStyle w:val="APIParametersListBulletText"/>
        <w:rPr>
          <w:noProof w:val="0"/>
        </w:rPr>
      </w:pPr>
      <w:r w:rsidRPr="002A3910">
        <w:rPr>
          <w:noProof w:val="0"/>
        </w:rPr>
        <w:t xml:space="preserve">If neither the </w:t>
      </w:r>
      <w:r w:rsidRPr="002A3910">
        <w:rPr>
          <w:b/>
          <w:noProof w:val="0"/>
        </w:rPr>
        <w:t>T</w:t>
      </w:r>
      <w:r w:rsidRPr="002A3910">
        <w:rPr>
          <w:noProof w:val="0"/>
        </w:rPr>
        <w:t xml:space="preserve"> nor the </w:t>
      </w:r>
      <w:r w:rsidRPr="002A3910">
        <w:rPr>
          <w:b/>
          <w:noProof w:val="0"/>
        </w:rPr>
        <w:t>U</w:t>
      </w:r>
      <w:r w:rsidRPr="002A3910">
        <w:rPr>
          <w:noProof w:val="0"/>
        </w:rPr>
        <w:t xml:space="preserve"> flag is</w:t>
      </w:r>
      <w:r w:rsidR="00E011DC" w:rsidRPr="002A3910">
        <w:rPr>
          <w:noProof w:val="0"/>
        </w:rPr>
        <w:t xml:space="preserve"> </w:t>
      </w:r>
      <w:r w:rsidRPr="002A3910">
        <w:rPr>
          <w:b/>
          <w:noProof w:val="0"/>
        </w:rPr>
        <w:t>`</w:t>
      </w:r>
      <w:r w:rsidRPr="002A3910">
        <w:rPr>
          <w:noProof w:val="0"/>
        </w:rPr>
        <w:t xml:space="preserve"> sent, simple keys are checked as they are encountered in the </w:t>
      </w:r>
      <w:r w:rsidRPr="002A3910">
        <w:rPr>
          <w:b/>
          <w:noProof w:val="0"/>
        </w:rPr>
        <w:t>FDA</w:t>
      </w:r>
      <w:r w:rsidRPr="002A3910">
        <w:rPr>
          <w:noProof w:val="0"/>
        </w:rPr>
        <w:t>. Compound keys are checked only after the entire record is filed. If the key is invalid, changes to fields making up that key are backed out.</w:t>
      </w:r>
    </w:p>
    <w:p w14:paraId="6FCCD387" w14:textId="77777777" w:rsidR="00766B92" w:rsidRPr="002A3910" w:rsidRDefault="00766B92" w:rsidP="007C3BDD">
      <w:pPr>
        <w:pStyle w:val="APIParametersListBullet"/>
        <w:rPr>
          <w:noProof w:val="0"/>
        </w:rPr>
      </w:pPr>
      <w:r w:rsidRPr="002A3910">
        <w:rPr>
          <w:b/>
          <w:noProof w:val="0"/>
        </w:rPr>
        <w:t>U</w:t>
      </w:r>
      <w:r w:rsidRPr="002A3910">
        <w:rPr>
          <w:noProof w:val="0"/>
        </w:rPr>
        <w:t xml:space="preserve">—Do </w:t>
      </w:r>
      <w:r w:rsidRPr="002A3910">
        <w:rPr>
          <w:i/>
          <w:noProof w:val="0"/>
        </w:rPr>
        <w:t>not</w:t>
      </w:r>
      <w:r w:rsidRPr="002A3910">
        <w:rPr>
          <w:noProof w:val="0"/>
        </w:rPr>
        <w:t xml:space="preserve"> enforce key </w:t>
      </w:r>
      <w:r w:rsidRPr="002A3910">
        <w:rPr>
          <w:b/>
          <w:noProof w:val="0"/>
        </w:rPr>
        <w:t>U</w:t>
      </w:r>
      <w:r w:rsidRPr="002A3910">
        <w:rPr>
          <w:noProof w:val="0"/>
        </w:rPr>
        <w:t xml:space="preserve">niqueness or completeness. Without the </w:t>
      </w:r>
      <w:r w:rsidRPr="002A3910">
        <w:rPr>
          <w:b/>
          <w:noProof w:val="0"/>
        </w:rPr>
        <w:t>U</w:t>
      </w:r>
      <w:r w:rsidRPr="002A3910">
        <w:rPr>
          <w:noProof w:val="0"/>
        </w:rPr>
        <w:t xml:space="preserve"> flag, the values in the </w:t>
      </w:r>
      <w:r w:rsidRPr="002A3910">
        <w:rPr>
          <w:b/>
          <w:noProof w:val="0"/>
        </w:rPr>
        <w:t>FDA</w:t>
      </w:r>
      <w:r w:rsidRPr="002A3910">
        <w:rPr>
          <w:noProof w:val="0"/>
        </w:rPr>
        <w:t xml:space="preserve"> are checked to ensure that the integrity of any key in which an included field participates is </w:t>
      </w:r>
      <w:r w:rsidRPr="002A3910">
        <w:rPr>
          <w:i/>
          <w:noProof w:val="0"/>
        </w:rPr>
        <w:t>not</w:t>
      </w:r>
      <w:r w:rsidRPr="002A3910">
        <w:rPr>
          <w:noProof w:val="0"/>
        </w:rPr>
        <w:t xml:space="preserve"> violated.</w:t>
      </w:r>
    </w:p>
    <w:p w14:paraId="1FDBD283" w14:textId="22853A23" w:rsidR="00766B92" w:rsidRPr="002A3910" w:rsidRDefault="007869D8" w:rsidP="00025199">
      <w:pPr>
        <w:pStyle w:val="APIParametersListBulletCaution"/>
        <w:rPr>
          <w:noProof w:val="0"/>
        </w:rPr>
      </w:pPr>
      <w:r w:rsidRPr="002A3910">
        <w:drawing>
          <wp:inline distT="0" distB="0" distL="0" distR="0" wp14:anchorId="66C943B6" wp14:editId="78EBED84">
            <wp:extent cx="411480" cy="411480"/>
            <wp:effectExtent l="0" t="0" r="0" b="0"/>
            <wp:docPr id="252" name="Picture 2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42">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766B92" w:rsidRPr="002A3910">
        <w:rPr>
          <w:noProof w:val="0"/>
        </w:rPr>
        <w:tab/>
        <w:t>CAUTION: If this flag is used, the FILE^DIE API call can result in records that contain</w:t>
      </w:r>
      <w:r w:rsidR="00766B92" w:rsidRPr="002A3910">
        <w:rPr>
          <w:bCs/>
          <w:noProof w:val="0"/>
        </w:rPr>
        <w:t xml:space="preserve"> </w:t>
      </w:r>
      <w:r w:rsidR="00F47411" w:rsidRPr="002A3910">
        <w:rPr>
          <w:bCs/>
          <w:noProof w:val="0"/>
        </w:rPr>
        <w:t>NULL</w:t>
      </w:r>
      <w:r w:rsidR="00766B92" w:rsidRPr="002A3910">
        <w:rPr>
          <w:noProof w:val="0"/>
        </w:rPr>
        <w:t xml:space="preserve"> key fields or records with duplicate keys. It is the developer’s responsibility to ensure that the database is </w:t>
      </w:r>
      <w:r w:rsidR="00766B92" w:rsidRPr="002A3910">
        <w:rPr>
          <w:i/>
          <w:noProof w:val="0"/>
        </w:rPr>
        <w:t>not</w:t>
      </w:r>
      <w:r w:rsidR="00766B92" w:rsidRPr="002A3910">
        <w:rPr>
          <w:noProof w:val="0"/>
        </w:rPr>
        <w:t xml:space="preserve"> left in a state in which the integrity of keys is violated.</w:t>
      </w:r>
    </w:p>
    <w:p w14:paraId="6C1406D0" w14:textId="77777777" w:rsidR="00EE1B20" w:rsidRPr="002A3910" w:rsidRDefault="00EE1B20" w:rsidP="00EE1B20">
      <w:pPr>
        <w:pStyle w:val="BodyText6"/>
      </w:pPr>
    </w:p>
    <w:p w14:paraId="4F27B7CB" w14:textId="77777777" w:rsidR="00766B92" w:rsidRPr="002A3910" w:rsidRDefault="00766B92" w:rsidP="00766B92">
      <w:pPr>
        <w:pStyle w:val="APIParameter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that contains the data to file. The array can be a local or global one. The root is the closed array reference to be used with subscript indirection not the traditional VA FileMan root.</w:t>
      </w:r>
    </w:p>
    <w:p w14:paraId="41C2B62C" w14:textId="2341ACE9" w:rsidR="00766B92" w:rsidRPr="002A3910" w:rsidRDefault="007869D8" w:rsidP="00A179BA">
      <w:pPr>
        <w:pStyle w:val="APIParametersNote"/>
        <w:rPr>
          <w:noProof w:val="0"/>
        </w:rPr>
      </w:pPr>
      <w:r w:rsidRPr="002A3910">
        <w:drawing>
          <wp:inline distT="0" distB="0" distL="0" distR="0" wp14:anchorId="37E663A1" wp14:editId="0E03CDC1">
            <wp:extent cx="289560" cy="289560"/>
            <wp:effectExtent l="0" t="0" r="0" b="0"/>
            <wp:docPr id="25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sidRPr="002A3910">
        <w:rPr>
          <w:noProof w:val="0"/>
        </w:rPr>
        <w:tab/>
      </w:r>
      <w:r w:rsidR="00766B92" w:rsidRPr="002A3910">
        <w:rPr>
          <w:b/>
          <w:noProof w:val="0"/>
        </w:rPr>
        <w:t>REF:</w:t>
      </w:r>
      <w:r w:rsidR="00766B92" w:rsidRPr="002A3910">
        <w:rPr>
          <w:noProof w:val="0"/>
        </w:rPr>
        <w:t xml:space="preserve"> For details of the structure of the </w:t>
      </w:r>
      <w:r w:rsidR="00766B92" w:rsidRPr="002A3910">
        <w:rPr>
          <w:b/>
          <w:noProof w:val="0"/>
        </w:rPr>
        <w:t>FDA</w:t>
      </w:r>
      <w:r w:rsidR="00766B92" w:rsidRPr="002A3910">
        <w:rPr>
          <w:noProof w:val="0"/>
        </w:rPr>
        <w:t>, see the “</w:t>
      </w:r>
      <w:r w:rsidR="00766B92" w:rsidRPr="002A3910">
        <w:rPr>
          <w:noProof w:val="0"/>
          <w:color w:val="0000FF"/>
          <w:u w:val="single"/>
        </w:rPr>
        <w:fldChar w:fldCharType="begin" w:fldLock="1"/>
      </w:r>
      <w:r w:rsidR="00766B92" w:rsidRPr="002A3910">
        <w:rPr>
          <w:noProof w:val="0"/>
          <w:color w:val="0000FF"/>
          <w:u w:val="single"/>
        </w:rPr>
        <w:instrText xml:space="preserve"> REF _Ref343069407 \h  \* MERGEFORMAT </w:instrText>
      </w:r>
      <w:r w:rsidR="00766B92" w:rsidRPr="002A3910">
        <w:rPr>
          <w:noProof w:val="0"/>
          <w:color w:val="0000FF"/>
          <w:u w:val="single"/>
        </w:rPr>
      </w:r>
      <w:r w:rsidR="00766B92" w:rsidRPr="002A3910">
        <w:rPr>
          <w:noProof w:val="0"/>
          <w:color w:val="0000FF"/>
          <w:u w:val="single"/>
        </w:rPr>
        <w:fldChar w:fldCharType="separate"/>
      </w:r>
      <w:r w:rsidR="00272B32" w:rsidRPr="002A3910">
        <w:rPr>
          <w:noProof w:val="0"/>
          <w:color w:val="0000FF"/>
          <w:u w:val="single"/>
        </w:rPr>
        <w:t>Introduction</w:t>
      </w:r>
      <w:r w:rsidR="00766B92" w:rsidRPr="002A3910">
        <w:rPr>
          <w:noProof w:val="0"/>
          <w:color w:val="0000FF"/>
          <w:u w:val="single"/>
        </w:rPr>
        <w:fldChar w:fldCharType="end"/>
      </w:r>
      <w:r w:rsidR="00766B92" w:rsidRPr="002A3910">
        <w:rPr>
          <w:noProof w:val="0"/>
        </w:rPr>
        <w:t xml:space="preserve">” section in </w:t>
      </w:r>
      <w:r w:rsidR="00C03820" w:rsidRPr="002A3910">
        <w:rPr>
          <w:noProof w:val="0"/>
        </w:rPr>
        <w:t>the “</w:t>
      </w:r>
      <w:r w:rsidR="00A179BA" w:rsidRPr="002A3910">
        <w:rPr>
          <w:noProof w:val="0"/>
          <w:color w:val="0000FF"/>
          <w:u w:val="single"/>
        </w:rPr>
        <w:fldChar w:fldCharType="begin" w:fldLock="1"/>
      </w:r>
      <w:r w:rsidR="00A179BA" w:rsidRPr="002A3910">
        <w:rPr>
          <w:noProof w:val="0"/>
          <w:color w:val="0000FF"/>
          <w:u w:val="single"/>
        </w:rPr>
        <w:instrText xml:space="preserve"> REF _Ref71723750 \h  \* MERGEFORMAT </w:instrText>
      </w:r>
      <w:r w:rsidR="00A179BA" w:rsidRPr="002A3910">
        <w:rPr>
          <w:noProof w:val="0"/>
          <w:color w:val="0000FF"/>
          <w:u w:val="single"/>
        </w:rPr>
      </w:r>
      <w:r w:rsidR="00A179BA" w:rsidRPr="002A3910">
        <w:rPr>
          <w:noProof w:val="0"/>
          <w:color w:val="0000FF"/>
          <w:u w:val="single"/>
        </w:rPr>
        <w:fldChar w:fldCharType="separate"/>
      </w:r>
      <w:r w:rsidR="00A179BA" w:rsidRPr="002A3910">
        <w:rPr>
          <w:noProof w:val="0"/>
          <w:color w:val="0000FF"/>
          <w:u w:val="single"/>
        </w:rPr>
        <w:t>Database Server (DBS) API</w:t>
      </w:r>
      <w:r w:rsidR="00A179BA" w:rsidRPr="002A3910">
        <w:rPr>
          <w:noProof w:val="0"/>
          <w:color w:val="0000FF"/>
          <w:u w:val="single"/>
        </w:rPr>
        <w:fldChar w:fldCharType="end"/>
      </w:r>
      <w:r w:rsidR="00C03820" w:rsidRPr="002A3910">
        <w:rPr>
          <w:noProof w:val="0"/>
        </w:rPr>
        <w:t>” section</w:t>
      </w:r>
      <w:r w:rsidR="00766B92" w:rsidRPr="002A3910">
        <w:rPr>
          <w:noProof w:val="0"/>
        </w:rPr>
        <w:t>.</w:t>
      </w:r>
    </w:p>
    <w:p w14:paraId="21D37E99" w14:textId="77777777" w:rsidR="00EE1B20" w:rsidRPr="002A3910" w:rsidRDefault="00EE1B20" w:rsidP="00EE1B20">
      <w:pPr>
        <w:pStyle w:val="BodyText6"/>
      </w:pPr>
    </w:p>
    <w:p w14:paraId="65D37E23" w14:textId="77777777" w:rsidR="00766B92" w:rsidRPr="002A3910" w:rsidRDefault="00766B92" w:rsidP="00766B92">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(local or global) into which error messages are returned. If this parameter is </w:t>
      </w:r>
      <w:r w:rsidRPr="002A3910">
        <w:rPr>
          <w:i/>
          <w:noProof w:val="0"/>
        </w:rPr>
        <w:t>not</w:t>
      </w:r>
      <w:r w:rsidRPr="002A3910">
        <w:rPr>
          <w:noProof w:val="0"/>
        </w:rPr>
        <w:t xml:space="preserve"> included, error messages are returned in the default array-</w:t>
      </w:r>
      <w:r w:rsidRPr="002A3910">
        <w:rPr>
          <w:b/>
          <w:noProof w:val="0"/>
        </w:rPr>
        <w:t>^TMP(“DIERR”,$J)</w:t>
      </w:r>
      <w:r w:rsidRPr="002A3910">
        <w:rPr>
          <w:noProof w:val="0"/>
        </w:rPr>
        <w:t>.</w:t>
      </w:r>
    </w:p>
    <w:p w14:paraId="7D9B01D7" w14:textId="77777777" w:rsidR="007C3BDD" w:rsidRPr="002A3910" w:rsidRDefault="007C3BDD" w:rsidP="007C3BDD">
      <w:pPr>
        <w:pStyle w:val="BodyText6"/>
      </w:pPr>
    </w:p>
    <w:p w14:paraId="3EA2A259" w14:textId="77777777" w:rsidR="00E86526" w:rsidRPr="002A3910" w:rsidRDefault="00E86526" w:rsidP="00CD348A">
      <w:pPr>
        <w:pStyle w:val="AltHeading5"/>
        <w:rPr>
          <w:noProof w:val="0"/>
        </w:rPr>
      </w:pPr>
      <w:r w:rsidRPr="002A3910">
        <w:rPr>
          <w:noProof w:val="0"/>
        </w:rPr>
        <w:t>Output</w:t>
      </w:r>
    </w:p>
    <w:p w14:paraId="003AF2F3" w14:textId="2BEF73F7" w:rsidR="00E86526" w:rsidRPr="002A3910" w:rsidRDefault="00E86526" w:rsidP="00A20CB9">
      <w:pPr>
        <w:pStyle w:val="BodyText"/>
      </w:pPr>
      <w:r w:rsidRPr="002A3910">
        <w:t xml:space="preserve">Ordinarily the </w:t>
      </w:r>
      <w:r w:rsidR="00084217" w:rsidRPr="002A3910">
        <w:t>“</w:t>
      </w:r>
      <w:r w:rsidRPr="002A3910">
        <w:t>output</w:t>
      </w:r>
      <w:r w:rsidR="00084217" w:rsidRPr="002A3910">
        <w:t>”</w:t>
      </w:r>
      <w:r w:rsidRPr="002A3910">
        <w:t xml:space="preserve"> of this call is the updating of the database. Error messages and information supplied via </w:t>
      </w:r>
      <w:r w:rsidR="004F1CA8" w:rsidRPr="002A3910">
        <w:t xml:space="preserve">the </w:t>
      </w:r>
      <w:hyperlink w:anchor="en_ddiol" w:history="1">
        <w:r w:rsidRPr="002A3910">
          <w:rPr>
            <w:rStyle w:val="Hyperlink"/>
          </w:rPr>
          <w:t>EN^DDIOL</w:t>
        </w:r>
      </w:hyperlink>
      <w:r w:rsidRPr="002A3910">
        <w:t xml:space="preserve"> </w:t>
      </w:r>
      <w:r w:rsidR="004F1CA8" w:rsidRPr="002A3910">
        <w:t xml:space="preserve">API </w:t>
      </w:r>
      <w:r w:rsidRPr="002A3910">
        <w:t xml:space="preserve">are returned in the standard array in </w:t>
      </w:r>
      <w:r w:rsidRPr="002A3910">
        <w:rPr>
          <w:b/>
        </w:rPr>
        <w:t>^TMP</w:t>
      </w:r>
      <w:r w:rsidRPr="002A3910">
        <w:t xml:space="preserve"> or in the array specified by </w:t>
      </w:r>
      <w:r w:rsidRPr="002A3910">
        <w:rPr>
          <w:b/>
        </w:rPr>
        <w:t>msg_root</w:t>
      </w:r>
      <w:r w:rsidRPr="002A3910">
        <w:t>.</w:t>
      </w:r>
    </w:p>
    <w:p w14:paraId="7086F3BF" w14:textId="77777777" w:rsidR="007C3BDD" w:rsidRPr="002A3910" w:rsidRDefault="007C3BDD" w:rsidP="007C3BDD">
      <w:pPr>
        <w:pStyle w:val="BodyText6"/>
      </w:pPr>
    </w:p>
    <w:p w14:paraId="0441CB52" w14:textId="77777777" w:rsidR="00E86526" w:rsidRPr="002A3910" w:rsidRDefault="00E86526" w:rsidP="000E3132">
      <w:pPr>
        <w:pStyle w:val="Heading4"/>
      </w:pPr>
      <w:r w:rsidRPr="002A3910">
        <w:lastRenderedPageBreak/>
        <w:t>Error Codes Returned</w:t>
      </w:r>
    </w:p>
    <w:p w14:paraId="6B21BE10" w14:textId="3AB47163" w:rsidR="00E86526" w:rsidRPr="002A3910" w:rsidRDefault="00E86526" w:rsidP="00886E4A">
      <w:pPr>
        <w:pStyle w:val="BodyText"/>
        <w:keepNext/>
        <w:keepLines/>
      </w:pPr>
      <w:r w:rsidRPr="002A3910">
        <w:t xml:space="preserve">This call returns error messages in many circumstances. Most of the messages report bad input parameters or input to a file, field, or record that does </w:t>
      </w:r>
      <w:r w:rsidRPr="002A3910">
        <w:rPr>
          <w:i/>
        </w:rPr>
        <w:t>not</w:t>
      </w:r>
      <w:r w:rsidRPr="002A3910">
        <w:t xml:space="preserve"> exist. </w:t>
      </w:r>
      <w:r w:rsidR="00F710E3" w:rsidRPr="002A3910">
        <w:rPr>
          <w:color w:val="0000FF"/>
          <w:u w:val="single"/>
        </w:rPr>
        <w:fldChar w:fldCharType="begin" w:fldLock="1"/>
      </w:r>
      <w:r w:rsidR="00F710E3" w:rsidRPr="002A3910">
        <w:rPr>
          <w:color w:val="0000FF"/>
          <w:u w:val="single"/>
        </w:rPr>
        <w:instrText xml:space="preserve"> REF _Ref493687366 \h  \* MERGEFORMAT </w:instrText>
      </w:r>
      <w:r w:rsidR="00F710E3" w:rsidRPr="002A3910">
        <w:rPr>
          <w:color w:val="0000FF"/>
          <w:u w:val="single"/>
        </w:rPr>
      </w:r>
      <w:r w:rsidR="00F710E3" w:rsidRPr="002A3910">
        <w:rPr>
          <w:color w:val="0000FF"/>
          <w:u w:val="single"/>
        </w:rPr>
        <w:fldChar w:fldCharType="separate"/>
      </w:r>
      <w:r w:rsidR="00272B32" w:rsidRPr="002A3910">
        <w:rPr>
          <w:color w:val="0000FF"/>
          <w:u w:val="single"/>
        </w:rPr>
        <w:t>Table 54</w:t>
      </w:r>
      <w:r w:rsidR="00F710E3" w:rsidRPr="002A3910">
        <w:rPr>
          <w:color w:val="0000FF"/>
          <w:u w:val="single"/>
        </w:rPr>
        <w:fldChar w:fldCharType="end"/>
      </w:r>
      <w:r w:rsidR="00F710E3" w:rsidRPr="002A3910">
        <w:t xml:space="preserve"> list the p</w:t>
      </w:r>
      <w:r w:rsidRPr="002A3910">
        <w:t xml:space="preserve">rimary user-oriented codes </w:t>
      </w:r>
      <w:r w:rsidR="00F710E3" w:rsidRPr="002A3910">
        <w:t>returned with the</w:t>
      </w:r>
      <w:r w:rsidR="00ED4906" w:rsidRPr="002A3910">
        <w:t xml:space="preserve"> FILE^DIE</w:t>
      </w:r>
      <w:r w:rsidR="00F710E3" w:rsidRPr="002A3910">
        <w:t xml:space="preserve"> API</w:t>
      </w:r>
      <w:r w:rsidRPr="002A3910">
        <w:t>:</w:t>
      </w:r>
    </w:p>
    <w:p w14:paraId="773F4D81" w14:textId="77777777" w:rsidR="00EE1B20" w:rsidRPr="002A3910" w:rsidRDefault="00EE1B20" w:rsidP="00EE1B20">
      <w:pPr>
        <w:pStyle w:val="BodyText6"/>
        <w:keepNext/>
        <w:keepLines/>
      </w:pPr>
    </w:p>
    <w:p w14:paraId="08854B46" w14:textId="2AF34773" w:rsidR="006D37A3" w:rsidRPr="002A3910" w:rsidRDefault="004F1CA8" w:rsidP="004F1CA8">
      <w:pPr>
        <w:pStyle w:val="Caption"/>
      </w:pPr>
      <w:bookmarkStart w:id="937" w:name="_Ref493687366"/>
      <w:bookmarkStart w:id="938" w:name="_Toc159569157"/>
      <w:r w:rsidRPr="002A3910">
        <w:t xml:space="preserve">Table </w:t>
      </w:r>
      <w:r w:rsidRPr="002A3910">
        <w:fldChar w:fldCharType="begin"/>
      </w:r>
      <w:r w:rsidRPr="002A3910">
        <w:instrText>SEQ Table \* ARABIC</w:instrText>
      </w:r>
      <w:r w:rsidRPr="002A3910">
        <w:fldChar w:fldCharType="separate"/>
      </w:r>
      <w:r w:rsidR="002D1B25">
        <w:rPr>
          <w:noProof/>
        </w:rPr>
        <w:t>54</w:t>
      </w:r>
      <w:r w:rsidRPr="002A3910">
        <w:fldChar w:fldCharType="end"/>
      </w:r>
      <w:bookmarkEnd w:id="937"/>
      <w:r w:rsidR="00405EF1" w:rsidRPr="002A3910">
        <w:t>:</w:t>
      </w:r>
      <w:r w:rsidRPr="002A3910">
        <w:t xml:space="preserve"> FILE^DIE: Filer—Error Codes Returned</w:t>
      </w:r>
      <w:bookmarkEnd w:id="9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2A3910" w14:paraId="2FBF6300" w14:textId="77777777" w:rsidTr="009C0747">
        <w:trPr>
          <w:tblHeader/>
        </w:trPr>
        <w:tc>
          <w:tcPr>
            <w:tcW w:w="810" w:type="dxa"/>
            <w:shd w:val="clear" w:color="auto" w:fill="F2F2F2" w:themeFill="background1" w:themeFillShade="F2"/>
          </w:tcPr>
          <w:p w14:paraId="7CA57FC9" w14:textId="77777777" w:rsidR="004F1CA8" w:rsidRPr="002A3910" w:rsidRDefault="004F1CA8" w:rsidP="00BC7AEE">
            <w:pPr>
              <w:pStyle w:val="TableHeading"/>
              <w:rPr>
                <w:noProof w:val="0"/>
              </w:rPr>
            </w:pPr>
            <w:bookmarkStart w:id="939" w:name="COL001_TBL078"/>
            <w:bookmarkEnd w:id="939"/>
            <w:r w:rsidRPr="002A3910">
              <w:rPr>
                <w:noProof w:val="0"/>
              </w:rPr>
              <w:t>Code</w:t>
            </w:r>
          </w:p>
        </w:tc>
        <w:tc>
          <w:tcPr>
            <w:tcW w:w="8415" w:type="dxa"/>
            <w:shd w:val="clear" w:color="auto" w:fill="F2F2F2" w:themeFill="background1" w:themeFillShade="F2"/>
          </w:tcPr>
          <w:p w14:paraId="74244D88" w14:textId="77777777" w:rsidR="004F1CA8" w:rsidRPr="002A3910" w:rsidRDefault="004F1CA8" w:rsidP="00BC7AEE">
            <w:pPr>
              <w:pStyle w:val="TableHeading"/>
              <w:rPr>
                <w:noProof w:val="0"/>
              </w:rPr>
            </w:pPr>
            <w:r w:rsidRPr="002A3910">
              <w:rPr>
                <w:noProof w:val="0"/>
              </w:rPr>
              <w:t>Description</w:t>
            </w:r>
          </w:p>
        </w:tc>
      </w:tr>
      <w:tr w:rsidR="00E86526" w:rsidRPr="002A3910" w14:paraId="21F16140" w14:textId="77777777" w:rsidTr="00E762D9">
        <w:tc>
          <w:tcPr>
            <w:tcW w:w="810" w:type="dxa"/>
          </w:tcPr>
          <w:p w14:paraId="5C45D5EF" w14:textId="39DFFC19" w:rsidR="00E86526" w:rsidRPr="002A3910" w:rsidRDefault="00000000" w:rsidP="00E762D9">
            <w:pPr>
              <w:pStyle w:val="TableText"/>
              <w:keepNext/>
              <w:keepLines/>
              <w:spacing w:line="260" w:lineRule="exact"/>
            </w:pPr>
            <w:hyperlink w:anchor="error_110" w:history="1">
              <w:r w:rsidR="00E86526" w:rsidRPr="002A3910">
                <w:rPr>
                  <w:rStyle w:val="Hyperlink"/>
                </w:rPr>
                <w:t>110</w:t>
              </w:r>
            </w:hyperlink>
          </w:p>
        </w:tc>
        <w:tc>
          <w:tcPr>
            <w:tcW w:w="8415" w:type="dxa"/>
          </w:tcPr>
          <w:p w14:paraId="7E2D10FB" w14:textId="77777777" w:rsidR="00E86526" w:rsidRPr="002A3910" w:rsidRDefault="00E86526" w:rsidP="00E762D9">
            <w:pPr>
              <w:pStyle w:val="TableText"/>
              <w:keepNext/>
              <w:keepLines/>
              <w:spacing w:line="260" w:lineRule="exact"/>
            </w:pPr>
            <w:r w:rsidRPr="002A3910">
              <w:t>Record is locked.</w:t>
            </w:r>
          </w:p>
        </w:tc>
      </w:tr>
      <w:tr w:rsidR="00E86526" w:rsidRPr="002A3910" w14:paraId="41EE5F94" w14:textId="77777777" w:rsidTr="00E762D9">
        <w:tc>
          <w:tcPr>
            <w:tcW w:w="810" w:type="dxa"/>
          </w:tcPr>
          <w:p w14:paraId="442C95AA" w14:textId="35EA435A"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415" w:type="dxa"/>
          </w:tcPr>
          <w:p w14:paraId="7D76642F"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31413AD7" w14:textId="77777777" w:rsidTr="00E762D9">
        <w:tc>
          <w:tcPr>
            <w:tcW w:w="810" w:type="dxa"/>
          </w:tcPr>
          <w:p w14:paraId="70D57805" w14:textId="1F1BF221" w:rsidR="00E86526" w:rsidRPr="002A3910" w:rsidRDefault="00000000" w:rsidP="00ED4906">
            <w:pPr>
              <w:pStyle w:val="TableText"/>
              <w:spacing w:line="260" w:lineRule="exact"/>
            </w:pPr>
            <w:hyperlink w:anchor="error_701" w:history="1">
              <w:r w:rsidR="00E86526" w:rsidRPr="002A3910">
                <w:rPr>
                  <w:rStyle w:val="Hyperlink"/>
                </w:rPr>
                <w:t>70</w:t>
              </w:r>
              <w:bookmarkStart w:id="940" w:name="_Hlt457815443"/>
              <w:r w:rsidR="00E86526" w:rsidRPr="002A3910">
                <w:rPr>
                  <w:rStyle w:val="Hyperlink"/>
                </w:rPr>
                <w:t>1</w:t>
              </w:r>
              <w:bookmarkEnd w:id="940"/>
            </w:hyperlink>
          </w:p>
        </w:tc>
        <w:tc>
          <w:tcPr>
            <w:tcW w:w="8415" w:type="dxa"/>
          </w:tcPr>
          <w:p w14:paraId="486A4E0E" w14:textId="77777777" w:rsidR="00E86526" w:rsidRPr="002A3910" w:rsidRDefault="00E86526" w:rsidP="00ED4906">
            <w:pPr>
              <w:pStyle w:val="TableText"/>
              <w:spacing w:line="260" w:lineRule="exact"/>
            </w:pPr>
            <w:r w:rsidRPr="002A3910">
              <w:t>Input data was invalid.</w:t>
            </w:r>
          </w:p>
        </w:tc>
      </w:tr>
      <w:tr w:rsidR="00E86526" w:rsidRPr="002A3910" w14:paraId="18B8EA1D" w14:textId="77777777" w:rsidTr="00E762D9">
        <w:tc>
          <w:tcPr>
            <w:tcW w:w="810" w:type="dxa"/>
          </w:tcPr>
          <w:p w14:paraId="2E7B1616" w14:textId="2D66C578" w:rsidR="00E86526" w:rsidRPr="002A3910" w:rsidRDefault="00000000" w:rsidP="00ED4906">
            <w:pPr>
              <w:pStyle w:val="TableText"/>
              <w:spacing w:line="260" w:lineRule="exact"/>
            </w:pPr>
            <w:hyperlink w:anchor="error_712" w:history="1">
              <w:r w:rsidR="00E86526" w:rsidRPr="002A3910">
                <w:rPr>
                  <w:rStyle w:val="Hyperlink"/>
                </w:rPr>
                <w:t>712</w:t>
              </w:r>
            </w:hyperlink>
          </w:p>
        </w:tc>
        <w:tc>
          <w:tcPr>
            <w:tcW w:w="8415" w:type="dxa"/>
          </w:tcPr>
          <w:p w14:paraId="430B0483" w14:textId="77777777" w:rsidR="00E86526" w:rsidRPr="002A3910" w:rsidRDefault="00E86526" w:rsidP="00ED4906">
            <w:pPr>
              <w:pStyle w:val="TableText"/>
              <w:spacing w:line="260" w:lineRule="exact"/>
            </w:pPr>
            <w:r w:rsidRPr="002A3910">
              <w:t>Deletion was attempted but not allowed.</w:t>
            </w:r>
          </w:p>
        </w:tc>
      </w:tr>
      <w:tr w:rsidR="00E86526" w:rsidRPr="002A3910" w14:paraId="62579A5A" w14:textId="77777777" w:rsidTr="00E762D9">
        <w:tc>
          <w:tcPr>
            <w:tcW w:w="810" w:type="dxa"/>
          </w:tcPr>
          <w:p w14:paraId="08FA09D2" w14:textId="092780F7" w:rsidR="00E86526" w:rsidRPr="002A3910" w:rsidRDefault="00000000" w:rsidP="00E762D9">
            <w:pPr>
              <w:pStyle w:val="TableText"/>
              <w:spacing w:line="260" w:lineRule="exact"/>
            </w:pPr>
            <w:hyperlink w:anchor="error_740" w:history="1">
              <w:r w:rsidR="00ED4906" w:rsidRPr="002A3910">
                <w:rPr>
                  <w:rStyle w:val="Hyperlink"/>
                </w:rPr>
                <w:t>740</w:t>
              </w:r>
            </w:hyperlink>
          </w:p>
        </w:tc>
        <w:tc>
          <w:tcPr>
            <w:tcW w:w="8415" w:type="dxa"/>
          </w:tcPr>
          <w:p w14:paraId="7B576200" w14:textId="77777777" w:rsidR="00E86526" w:rsidRPr="002A3910" w:rsidRDefault="00E86526" w:rsidP="00E762D9">
            <w:pPr>
              <w:pStyle w:val="TableText"/>
              <w:spacing w:line="260" w:lineRule="exact"/>
            </w:pPr>
            <w:r w:rsidRPr="002A3910">
              <w:t>New values are invalid because they would create a duplicate key.</w:t>
            </w:r>
          </w:p>
        </w:tc>
      </w:tr>
      <w:tr w:rsidR="00E86526" w:rsidRPr="002A3910" w14:paraId="3016E8EA" w14:textId="77777777" w:rsidTr="00E762D9">
        <w:tc>
          <w:tcPr>
            <w:tcW w:w="810" w:type="dxa"/>
          </w:tcPr>
          <w:p w14:paraId="55C94E61" w14:textId="378F7564" w:rsidR="00E86526" w:rsidRPr="002A3910" w:rsidRDefault="00000000" w:rsidP="00E762D9">
            <w:pPr>
              <w:pStyle w:val="TableText"/>
              <w:spacing w:line="260" w:lineRule="exact"/>
            </w:pPr>
            <w:hyperlink w:anchor="error_742" w:history="1">
              <w:r w:rsidR="00E86526" w:rsidRPr="002A3910">
                <w:rPr>
                  <w:rStyle w:val="Hyperlink"/>
                </w:rPr>
                <w:t>742</w:t>
              </w:r>
            </w:hyperlink>
          </w:p>
        </w:tc>
        <w:tc>
          <w:tcPr>
            <w:tcW w:w="8415" w:type="dxa"/>
          </w:tcPr>
          <w:p w14:paraId="26D0B75B" w14:textId="77777777" w:rsidR="00E86526" w:rsidRPr="002A3910" w:rsidRDefault="00E86526" w:rsidP="00E762D9">
            <w:pPr>
              <w:pStyle w:val="TableText"/>
              <w:spacing w:line="260" w:lineRule="exact"/>
            </w:pPr>
            <w:r w:rsidRPr="002A3910">
              <w:t>Deletion was attempted on a key field.</w:t>
            </w:r>
          </w:p>
        </w:tc>
      </w:tr>
      <w:tr w:rsidR="00E86526" w:rsidRPr="002A3910" w14:paraId="3F3F1A9D" w14:textId="77777777" w:rsidTr="00E762D9">
        <w:tc>
          <w:tcPr>
            <w:tcW w:w="810" w:type="dxa"/>
          </w:tcPr>
          <w:p w14:paraId="79F21E17" w14:textId="69626504" w:rsidR="00E86526" w:rsidRPr="002A3910" w:rsidRDefault="00000000" w:rsidP="00E762D9">
            <w:pPr>
              <w:pStyle w:val="TableText"/>
              <w:spacing w:line="260" w:lineRule="exact"/>
            </w:pPr>
            <w:hyperlink w:anchor="error_744" w:history="1">
              <w:r w:rsidR="00E86526" w:rsidRPr="002A3910">
                <w:rPr>
                  <w:rStyle w:val="Hyperlink"/>
                </w:rPr>
                <w:t>744</w:t>
              </w:r>
            </w:hyperlink>
          </w:p>
        </w:tc>
        <w:tc>
          <w:tcPr>
            <w:tcW w:w="8415" w:type="dxa"/>
          </w:tcPr>
          <w:p w14:paraId="58794453" w14:textId="77777777" w:rsidR="00E86526" w:rsidRPr="002A3910" w:rsidRDefault="00E86526" w:rsidP="00E762D9">
            <w:pPr>
              <w:pStyle w:val="TableText"/>
              <w:spacing w:line="260" w:lineRule="exact"/>
            </w:pPr>
            <w:r w:rsidRPr="002A3910">
              <w:t>A key field was not assigned a value.</w:t>
            </w:r>
          </w:p>
        </w:tc>
      </w:tr>
    </w:tbl>
    <w:p w14:paraId="72ECD98A" w14:textId="77777777" w:rsidR="006D37A3" w:rsidRPr="002A3910" w:rsidRDefault="006D37A3" w:rsidP="00B66E33">
      <w:pPr>
        <w:pStyle w:val="BodyText6"/>
      </w:pPr>
    </w:p>
    <w:p w14:paraId="0362818A" w14:textId="77777777" w:rsidR="00E86526" w:rsidRPr="002A3910" w:rsidRDefault="00E86526" w:rsidP="000E3132">
      <w:pPr>
        <w:pStyle w:val="Heading4"/>
      </w:pPr>
      <w:r w:rsidRPr="002A3910">
        <w:t>Details and Features</w:t>
      </w:r>
    </w:p>
    <w:p w14:paraId="75104F17" w14:textId="77777777" w:rsidR="00AA7338" w:rsidRPr="002A3910" w:rsidRDefault="00C34161" w:rsidP="007067CD">
      <w:pPr>
        <w:pStyle w:val="Heading5"/>
      </w:pPr>
      <w:r w:rsidRPr="002A3910">
        <w:t>+Security</w:t>
      </w:r>
    </w:p>
    <w:p w14:paraId="0DB71BE5" w14:textId="77777777" w:rsidR="00C34161" w:rsidRPr="002A3910" w:rsidRDefault="00C34161" w:rsidP="00575534">
      <w:pPr>
        <w:pStyle w:val="BodyText"/>
        <w:keepNext/>
        <w:keepLines/>
      </w:pPr>
      <w:r w:rsidRPr="002A3910">
        <w:t xml:space="preserve">The Filer does </w:t>
      </w:r>
      <w:r w:rsidRPr="002A3910">
        <w:rPr>
          <w:i/>
        </w:rPr>
        <w:t>not</w:t>
      </w:r>
      <w:r w:rsidRPr="002A3910">
        <w:t xml:space="preserve"> check user access when filing. This check </w:t>
      </w:r>
      <w:r w:rsidRPr="002A3910">
        <w:rPr>
          <w:i/>
        </w:rPr>
        <w:t>must</w:t>
      </w:r>
      <w:r w:rsidRPr="002A3910">
        <w:t xml:space="preserve"> be done by the client application.</w:t>
      </w:r>
    </w:p>
    <w:p w14:paraId="44B5E174" w14:textId="77777777" w:rsidR="00C34161" w:rsidRPr="002A3910" w:rsidRDefault="00C34161" w:rsidP="007067CD">
      <w:pPr>
        <w:pStyle w:val="Heading5"/>
      </w:pPr>
      <w:r w:rsidRPr="002A3910">
        <w:t>Deleting Data</w:t>
      </w:r>
    </w:p>
    <w:p w14:paraId="10970100" w14:textId="77777777" w:rsidR="00C34161" w:rsidRPr="002A3910" w:rsidRDefault="00C34161" w:rsidP="00575534">
      <w:pPr>
        <w:pStyle w:val="BodyText"/>
        <w:keepNext/>
        <w:keepLines/>
      </w:pPr>
      <w:r w:rsidRPr="002A3910">
        <w:t xml:space="preserve">You can delete the value in a field by setting the value </w:t>
      </w:r>
      <w:r w:rsidR="00684A73" w:rsidRPr="002A3910">
        <w:t xml:space="preserve">for the field equal to </w:t>
      </w:r>
      <w:r w:rsidR="00D8177D" w:rsidRPr="002A3910">
        <w:rPr>
          <w:b/>
        </w:rPr>
        <w:t>NULL</w:t>
      </w:r>
      <w:r w:rsidR="00684A73" w:rsidRPr="002A3910">
        <w:t xml:space="preserve"> or </w:t>
      </w:r>
      <w:r w:rsidRPr="002A3910">
        <w:rPr>
          <w:b/>
        </w:rPr>
        <w:t>@</w:t>
      </w:r>
      <w:r w:rsidRPr="002A3910">
        <w:t>.</w:t>
      </w:r>
    </w:p>
    <w:p w14:paraId="0C0E1905" w14:textId="77777777" w:rsidR="00C34161" w:rsidRPr="002A3910" w:rsidRDefault="00C34161" w:rsidP="00C34161">
      <w:pPr>
        <w:pStyle w:val="BodyText"/>
      </w:pPr>
      <w:r w:rsidRPr="002A3910">
        <w:t xml:space="preserve">This works for </w:t>
      </w:r>
      <w:r w:rsidR="00C3433E" w:rsidRPr="002A3910">
        <w:t>WORD-PROCESSING</w:t>
      </w:r>
      <w:r w:rsidRPr="002A3910">
        <w:t xml:space="preserve"> fields, too. Instead of setting the value for the field equal to the root of the array where the new word-processing text is to be </w:t>
      </w:r>
      <w:r w:rsidR="00684A73" w:rsidRPr="002A3910">
        <w:t xml:space="preserve">found, set it equal to </w:t>
      </w:r>
      <w:r w:rsidR="00D8177D" w:rsidRPr="002A3910">
        <w:rPr>
          <w:b/>
        </w:rPr>
        <w:t>NULL</w:t>
      </w:r>
      <w:r w:rsidR="00684A73" w:rsidRPr="002A3910">
        <w:t xml:space="preserve"> or </w:t>
      </w:r>
      <w:r w:rsidRPr="002A3910">
        <w:rPr>
          <w:b/>
        </w:rPr>
        <w:t>@</w:t>
      </w:r>
      <w:r w:rsidRPr="002A3910">
        <w:t>.</w:t>
      </w:r>
    </w:p>
    <w:p w14:paraId="13E29B41" w14:textId="77777777" w:rsidR="00C34161" w:rsidRPr="002A3910" w:rsidRDefault="007869D8" w:rsidP="00C34161">
      <w:pPr>
        <w:pStyle w:val="Note"/>
      </w:pPr>
      <w:r w:rsidRPr="002A3910">
        <w:rPr>
          <w:noProof/>
          <w:sz w:val="20"/>
        </w:rPr>
        <w:drawing>
          <wp:inline distT="0" distB="0" distL="0" distR="0" wp14:anchorId="4BE9DD56" wp14:editId="42F90EB3">
            <wp:extent cx="289560" cy="289560"/>
            <wp:effectExtent l="0" t="0" r="0" b="0"/>
            <wp:docPr id="254" name="Picture 2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4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34161" w:rsidRPr="002A3910">
        <w:rPr>
          <w:b/>
        </w:rPr>
        <w:tab/>
        <w:t>NOTE:</w:t>
      </w:r>
      <w:r w:rsidR="00C34161" w:rsidRPr="002A3910">
        <w:t xml:space="preserve"> When the </w:t>
      </w:r>
      <w:r w:rsidR="00C34161" w:rsidRPr="002A3910">
        <w:rPr>
          <w:b/>
        </w:rPr>
        <w:t>E</w:t>
      </w:r>
      <w:r w:rsidR="00C34161" w:rsidRPr="002A3910">
        <w:t xml:space="preserve"> (external) flag is used, you </w:t>
      </w:r>
      <w:r w:rsidR="00C34161" w:rsidRPr="002A3910">
        <w:rPr>
          <w:i/>
        </w:rPr>
        <w:t>cannot</w:t>
      </w:r>
      <w:r w:rsidR="00C34161" w:rsidRPr="002A3910">
        <w:t xml:space="preserve"> delete the field value if the field is either Required or Uneditable. Without the </w:t>
      </w:r>
      <w:r w:rsidR="00C34161" w:rsidRPr="002A3910">
        <w:rPr>
          <w:b/>
        </w:rPr>
        <w:t>E</w:t>
      </w:r>
      <w:r w:rsidR="00C34161" w:rsidRPr="002A3910">
        <w:t xml:space="preserve"> flag, deletion occurs in both cases. When key integrity is checked (the </w:t>
      </w:r>
      <w:r w:rsidR="00C34161" w:rsidRPr="002A3910">
        <w:rPr>
          <w:b/>
        </w:rPr>
        <w:t>U</w:t>
      </w:r>
      <w:r w:rsidR="00C34161" w:rsidRPr="002A3910">
        <w:t xml:space="preserve"> flag is </w:t>
      </w:r>
      <w:r w:rsidR="00C34161" w:rsidRPr="002A3910">
        <w:rPr>
          <w:i/>
        </w:rPr>
        <w:t>not</w:t>
      </w:r>
      <w:r w:rsidR="00C34161" w:rsidRPr="002A3910">
        <w:t xml:space="preserve"> used), you </w:t>
      </w:r>
      <w:r w:rsidR="00C34161" w:rsidRPr="002A3910">
        <w:rPr>
          <w:i/>
        </w:rPr>
        <w:t>cannot</w:t>
      </w:r>
      <w:r w:rsidR="00C34161" w:rsidRPr="002A3910">
        <w:t xml:space="preserve"> delete the value of a key field whether the </w:t>
      </w:r>
      <w:r w:rsidR="00C34161" w:rsidRPr="002A3910">
        <w:rPr>
          <w:b/>
        </w:rPr>
        <w:t>E</w:t>
      </w:r>
      <w:r w:rsidR="00C34161" w:rsidRPr="002A3910">
        <w:t xml:space="preserve"> flag is used or not.</w:t>
      </w:r>
    </w:p>
    <w:p w14:paraId="368F45B0" w14:textId="77777777" w:rsidR="00EE1B20" w:rsidRPr="002A3910" w:rsidRDefault="00EE1B20" w:rsidP="00EE1B20">
      <w:pPr>
        <w:pStyle w:val="BodyText6"/>
      </w:pPr>
    </w:p>
    <w:p w14:paraId="776AB632" w14:textId="4AF1BA92" w:rsidR="00C34161" w:rsidRPr="002A3910" w:rsidRDefault="00C34161" w:rsidP="00C34161">
      <w:pPr>
        <w:pStyle w:val="BodyText"/>
      </w:pPr>
      <w:r w:rsidRPr="002A3910">
        <w:t>You can delete an entire entry or subentry by setting</w:t>
      </w:r>
      <w:r w:rsidR="00684A73" w:rsidRPr="002A3910">
        <w:t xml:space="preserve"> the value of the </w:t>
      </w:r>
      <w:r w:rsidR="00684A73" w:rsidRPr="002A3910">
        <w:rPr>
          <w:b/>
        </w:rPr>
        <w:t>.01</w:t>
      </w:r>
      <w:r w:rsidR="00684A73" w:rsidRPr="002A3910">
        <w:t xml:space="preserve"> field to </w:t>
      </w:r>
      <w:r w:rsidRPr="002A3910">
        <w:rPr>
          <w:b/>
        </w:rPr>
        <w:t>@</w:t>
      </w:r>
      <w:r w:rsidRPr="002A3910">
        <w:t xml:space="preserve"> or </w:t>
      </w:r>
      <w:r w:rsidR="00D8177D" w:rsidRPr="002A3910">
        <w:rPr>
          <w:b/>
        </w:rPr>
        <w:t>NULL</w:t>
      </w:r>
      <w:r w:rsidRPr="002A3910">
        <w:t xml:space="preserve">. In this case, it does </w:t>
      </w:r>
      <w:r w:rsidRPr="002A3910">
        <w:rPr>
          <w:i/>
        </w:rPr>
        <w:t>not</w:t>
      </w:r>
      <w:r w:rsidRPr="002A3910">
        <w:t xml:space="preserve"> matter whether the </w:t>
      </w:r>
      <w:r w:rsidRPr="002A3910">
        <w:rPr>
          <w:b/>
        </w:rPr>
        <w:t>.01</w:t>
      </w:r>
      <w:r w:rsidRPr="002A3910">
        <w:t xml:space="preserve"> field is Required, Uneditable, or a key field.</w:t>
      </w:r>
    </w:p>
    <w:p w14:paraId="53DC9519" w14:textId="77777777" w:rsidR="00C34161" w:rsidRPr="002A3910" w:rsidRDefault="00C34161" w:rsidP="00C34161">
      <w:pPr>
        <w:pStyle w:val="BodyText"/>
      </w:pPr>
      <w:r w:rsidRPr="002A3910">
        <w:t xml:space="preserve">The Filer </w:t>
      </w:r>
      <w:r w:rsidRPr="002A3910">
        <w:rPr>
          <w:i/>
        </w:rPr>
        <w:t>never</w:t>
      </w:r>
      <w:r w:rsidRPr="002A3910">
        <w:t xml:space="preserve"> asks for confirmation of the deletion.</w:t>
      </w:r>
    </w:p>
    <w:p w14:paraId="5050C084" w14:textId="77777777" w:rsidR="00C34161" w:rsidRPr="002A3910" w:rsidRDefault="00C34161" w:rsidP="007067CD">
      <w:pPr>
        <w:pStyle w:val="Heading5"/>
      </w:pPr>
      <w:r w:rsidRPr="002A3910">
        <w:lastRenderedPageBreak/>
        <w:t>Scope of a Single Filer Call</w:t>
      </w:r>
    </w:p>
    <w:p w14:paraId="44F65907" w14:textId="77777777" w:rsidR="00C34161" w:rsidRPr="002A3910" w:rsidRDefault="00C34161" w:rsidP="00C34161">
      <w:pPr>
        <w:pStyle w:val="BodyText"/>
      </w:pPr>
      <w:r w:rsidRPr="002A3910">
        <w:t xml:space="preserve">Data passed to the Filer should comprise one logical record. Thus, the data can consist of values for fields in the primary file and its Multiples and in related files. (“Navigation” to other files is handled by the calling application, </w:t>
      </w:r>
      <w:r w:rsidRPr="002A3910">
        <w:rPr>
          <w:i/>
        </w:rPr>
        <w:t>not</w:t>
      </w:r>
      <w:r w:rsidRPr="002A3910">
        <w:t xml:space="preserve"> by the Filer.)</w:t>
      </w:r>
    </w:p>
    <w:p w14:paraId="39C2298D" w14:textId="77777777" w:rsidR="00C34161" w:rsidRPr="002A3910" w:rsidRDefault="00C34161" w:rsidP="007067CD">
      <w:pPr>
        <w:pStyle w:val="Heading5"/>
      </w:pPr>
      <w:r w:rsidRPr="002A3910">
        <w:t>Cross-References</w:t>
      </w:r>
    </w:p>
    <w:p w14:paraId="68C0CF0D" w14:textId="77777777" w:rsidR="00C34161" w:rsidRPr="002A3910" w:rsidRDefault="00C34161" w:rsidP="00C34161">
      <w:pPr>
        <w:pStyle w:val="BodyText"/>
      </w:pPr>
      <w:r w:rsidRPr="002A3910">
        <w:t xml:space="preserve">New-Style indexes that have an execution value of </w:t>
      </w:r>
      <w:r w:rsidRPr="002A3910">
        <w:rPr>
          <w:b/>
        </w:rPr>
        <w:t>RECORD</w:t>
      </w:r>
      <w:r w:rsidRPr="002A3910">
        <w:t xml:space="preserve"> are fired once after all the data for a single record or subrecord is filed.</w:t>
      </w:r>
    </w:p>
    <w:p w14:paraId="47D414D7" w14:textId="77777777" w:rsidR="00C34161" w:rsidRPr="002A3910" w:rsidRDefault="00C34161" w:rsidP="00C34161">
      <w:pPr>
        <w:pStyle w:val="BodyText"/>
      </w:pPr>
      <w:r w:rsidRPr="002A3910">
        <w:t>All other cross-references (and data audits) are fired as the data is filed (i.e., on a field-by-field basis).</w:t>
      </w:r>
    </w:p>
    <w:p w14:paraId="2E306442" w14:textId="77777777" w:rsidR="00C34161" w:rsidRPr="002A3910" w:rsidRDefault="00C34161" w:rsidP="00C34161">
      <w:pPr>
        <w:pStyle w:val="BodyText"/>
      </w:pPr>
      <w:r w:rsidRPr="002A3910">
        <w:t xml:space="preserve">Any possible conflict between the cross-reference and updated data </w:t>
      </w:r>
      <w:r w:rsidRPr="002A3910">
        <w:rPr>
          <w:i/>
        </w:rPr>
        <w:t>must</w:t>
      </w:r>
      <w:r w:rsidRPr="002A3910">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2A3910">
        <w:rPr>
          <w:i/>
        </w:rPr>
        <w:t>cannot</w:t>
      </w:r>
      <w:r w:rsidRPr="002A3910">
        <w:t xml:space="preserve"> have their desired effect of providing the user with information during the editing session. However, they can have the undesired effect of overwriting user-entered values. This type of cross-reference </w:t>
      </w:r>
      <w:r w:rsidRPr="002A3910">
        <w:rPr>
          <w:i/>
        </w:rPr>
        <w:t>must</w:t>
      </w:r>
      <w:r w:rsidRPr="002A3910">
        <w:t xml:space="preserve"> be removed from the DD as part of the preparation for using the DBS. Also, if the functionality provided by these cross-references is still desirable during the editing session, the client application needs to provide it.</w:t>
      </w:r>
    </w:p>
    <w:p w14:paraId="1182FDE3" w14:textId="77777777" w:rsidR="00C34161" w:rsidRPr="002A3910" w:rsidRDefault="00C34161" w:rsidP="007067CD">
      <w:pPr>
        <w:pStyle w:val="Heading5"/>
      </w:pPr>
      <w:bookmarkStart w:id="941" w:name="_Ref493687458"/>
      <w:r w:rsidRPr="002A3910">
        <w:t>Locking</w:t>
      </w:r>
      <w:bookmarkEnd w:id="941"/>
    </w:p>
    <w:p w14:paraId="6952B2FF" w14:textId="77777777" w:rsidR="00C34161" w:rsidRPr="002A3910" w:rsidRDefault="00C34161" w:rsidP="00C34161">
      <w:pPr>
        <w:pStyle w:val="BodyText"/>
        <w:keepNext/>
        <w:keepLines/>
      </w:pPr>
      <w:r w:rsidRPr="002A3910">
        <w:t>If requested, the Filer incrementally locks records and subrecords before beginning to file any data. If a lock on any record fails, no filing is done and an error message is returned to the calling program.</w:t>
      </w:r>
    </w:p>
    <w:p w14:paraId="24A9D00F" w14:textId="77777777" w:rsidR="00C34161" w:rsidRPr="002A3910" w:rsidRDefault="00C34161" w:rsidP="00C34161">
      <w:pPr>
        <w:pStyle w:val="BodyText"/>
        <w:keepNext/>
        <w:keepLines/>
      </w:pPr>
      <w:r w:rsidRPr="002A3910">
        <w:t xml:space="preserve">It is </w:t>
      </w:r>
      <w:r w:rsidRPr="002A3910">
        <w:rPr>
          <w:i/>
        </w:rPr>
        <w:t>recommended</w:t>
      </w:r>
      <w:r w:rsidRPr="002A3910">
        <w:t xml:space="preserve"> that locking be done outside of the Filer by the client application. There are several reasons for this:</w:t>
      </w:r>
    </w:p>
    <w:p w14:paraId="219F86C0" w14:textId="77777777" w:rsidR="00C34161" w:rsidRPr="002A3910" w:rsidRDefault="00C34161" w:rsidP="00C34161">
      <w:pPr>
        <w:pStyle w:val="ListBullet"/>
        <w:keepNext/>
        <w:keepLines/>
      </w:pPr>
      <w:r w:rsidRPr="002A3910">
        <w:t xml:space="preserve">It can be frustrating to the user to edit a screen’s worth of data and then to have the </w:t>
      </w:r>
      <w:r w:rsidRPr="002A3910">
        <w:rPr>
          <w:b/>
        </w:rPr>
        <w:t>SAVE</w:t>
      </w:r>
      <w:r w:rsidRPr="002A3910">
        <w:t xml:space="preserve"> fail, because the necessary lock could </w:t>
      </w:r>
      <w:r w:rsidRPr="002A3910">
        <w:rPr>
          <w:i/>
        </w:rPr>
        <w:t>not</w:t>
      </w:r>
      <w:r w:rsidRPr="002A3910">
        <w:t xml:space="preserve"> be obtained.</w:t>
      </w:r>
    </w:p>
    <w:p w14:paraId="0001292E" w14:textId="77777777" w:rsidR="00C34161" w:rsidRPr="002A3910" w:rsidRDefault="00C34161" w:rsidP="00C34161">
      <w:pPr>
        <w:pStyle w:val="ListBullet"/>
        <w:keepNext/>
        <w:keepLines/>
      </w:pPr>
      <w:r w:rsidRPr="002A3910">
        <w:t>Data successfully validated can become invalid before it is filed.</w:t>
      </w:r>
    </w:p>
    <w:p w14:paraId="47956A61" w14:textId="77777777" w:rsidR="00C34161" w:rsidRPr="002A3910" w:rsidRDefault="00C34161" w:rsidP="00C34161">
      <w:pPr>
        <w:pStyle w:val="ListBullet"/>
      </w:pPr>
      <w:r w:rsidRPr="002A3910">
        <w:t xml:space="preserve">The client application can more selectively determine which records to lock. Of necessity, the Filer locks </w:t>
      </w:r>
      <w:r w:rsidRPr="002A3910">
        <w:rPr>
          <w:i/>
        </w:rPr>
        <w:t>all</w:t>
      </w:r>
      <w:r w:rsidRPr="002A3910">
        <w:t xml:space="preserve"> entries and subentries referenced in the </w:t>
      </w:r>
      <w:r w:rsidRPr="002A3910">
        <w:rPr>
          <w:b/>
        </w:rPr>
        <w:t>FDA</w:t>
      </w:r>
      <w:r w:rsidRPr="002A3910">
        <w:t xml:space="preserve"> passed to it. In many instances, this is more than is actually required.</w:t>
      </w:r>
    </w:p>
    <w:p w14:paraId="4A1EEC92" w14:textId="77777777" w:rsidR="00C34161" w:rsidRPr="002A3910" w:rsidRDefault="00C34161" w:rsidP="00C34161">
      <w:pPr>
        <w:pStyle w:val="ListBullet"/>
      </w:pPr>
      <w:r w:rsidRPr="002A3910">
        <w:t>Locking inside the Filer requires additional processing that slows the filing action down.</w:t>
      </w:r>
    </w:p>
    <w:p w14:paraId="1F6682DE" w14:textId="77777777" w:rsidR="00831010" w:rsidRPr="002A3910" w:rsidRDefault="00831010" w:rsidP="00831010">
      <w:pPr>
        <w:pStyle w:val="BodyText6"/>
      </w:pPr>
    </w:p>
    <w:p w14:paraId="3AB752B8" w14:textId="77777777" w:rsidR="00C34161" w:rsidRPr="002A3910" w:rsidRDefault="00C34161" w:rsidP="00C34161">
      <w:pPr>
        <w:pStyle w:val="BodyText"/>
      </w:pPr>
      <w:r w:rsidRPr="002A3910">
        <w:t>However, there are situations in which it is appropriate for the Filer to do the lock</w:t>
      </w:r>
      <w:r w:rsidR="0056201D" w:rsidRPr="002A3910">
        <w:t>ing. F</w:t>
      </w:r>
      <w:r w:rsidRPr="002A3910">
        <w:t xml:space="preserve">or example, if only a single file is involved and the source of the data is </w:t>
      </w:r>
      <w:r w:rsidRPr="002A3910">
        <w:rPr>
          <w:i/>
        </w:rPr>
        <w:t>not</w:t>
      </w:r>
      <w:r w:rsidRPr="002A3910">
        <w:t xml:space="preserve"> an interactive editing session.</w:t>
      </w:r>
    </w:p>
    <w:p w14:paraId="25ED2F0B" w14:textId="77777777" w:rsidR="00E86526" w:rsidRPr="002A3910" w:rsidRDefault="00E86526" w:rsidP="0074437A">
      <w:pPr>
        <w:pStyle w:val="Heading3"/>
      </w:pPr>
      <w:bookmarkStart w:id="942" w:name="help_die"/>
      <w:bookmarkStart w:id="943" w:name="_Toc159568810"/>
      <w:r w:rsidRPr="002A3910">
        <w:lastRenderedPageBreak/>
        <w:t>HELP^DIE</w:t>
      </w:r>
      <w:bookmarkEnd w:id="942"/>
      <w:r w:rsidR="007B673F" w:rsidRPr="002A3910">
        <w:t>()</w:t>
      </w:r>
      <w:r w:rsidRPr="002A3910">
        <w:t>: Helper</w:t>
      </w:r>
      <w:bookmarkEnd w:id="943"/>
    </w:p>
    <w:p w14:paraId="17327671" w14:textId="77777777" w:rsidR="00390A5C" w:rsidRPr="002A3910" w:rsidRDefault="00390A5C" w:rsidP="00390A5C">
      <w:pPr>
        <w:pStyle w:val="AltHeading5"/>
        <w:rPr>
          <w:noProof w:val="0"/>
        </w:rPr>
      </w:pPr>
      <w:r w:rsidRPr="002A3910">
        <w:rPr>
          <w:noProof w:val="0"/>
        </w:rPr>
        <w:t>Reference Type</w:t>
      </w:r>
    </w:p>
    <w:p w14:paraId="05F67E6F"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512A0"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512A0" w:rsidRPr="002A3910">
        <w:instrText>HELP^DIE</w:instrText>
      </w:r>
      <w:r w:rsidRPr="002A3910">
        <w:instrText xml:space="preserve">” </w:instrText>
      </w:r>
      <w:r w:rsidRPr="002A3910">
        <w:rPr>
          <w:vanish/>
        </w:rPr>
        <w:fldChar w:fldCharType="end"/>
      </w:r>
      <w:r w:rsidRPr="002A3910">
        <w:fldChar w:fldCharType="begin"/>
      </w:r>
      <w:r w:rsidRPr="002A3910">
        <w:instrText>XE "APIs:</w:instrText>
      </w:r>
      <w:r w:rsidR="002512A0" w:rsidRPr="002A3910">
        <w:instrText>HELP^DIE</w:instrText>
      </w:r>
      <w:r w:rsidRPr="002A3910">
        <w:instrText>"</w:instrText>
      </w:r>
      <w:r w:rsidRPr="002A3910">
        <w:fldChar w:fldCharType="end"/>
      </w:r>
      <w:r w:rsidR="002512A0" w:rsidRPr="002A3910">
        <w:fldChar w:fldCharType="begin"/>
      </w:r>
      <w:r w:rsidR="002512A0" w:rsidRPr="002A3910">
        <w:instrText>XE "Helper:HELP^DIE"</w:instrText>
      </w:r>
      <w:r w:rsidR="002512A0" w:rsidRPr="002A3910">
        <w:fldChar w:fldCharType="end"/>
      </w:r>
      <w:r w:rsidR="002512A0" w:rsidRPr="002A3910">
        <w:fldChar w:fldCharType="begin"/>
      </w:r>
      <w:r w:rsidR="002512A0" w:rsidRPr="002A3910">
        <w:instrText>XE "Data:Editing DBS Calls:HELP^DIE"</w:instrText>
      </w:r>
      <w:r w:rsidR="002512A0" w:rsidRPr="002A3910">
        <w:fldChar w:fldCharType="end"/>
      </w:r>
    </w:p>
    <w:p w14:paraId="5C5D1056" w14:textId="77777777" w:rsidR="00390A5C" w:rsidRPr="002A3910" w:rsidRDefault="00390A5C" w:rsidP="00390A5C">
      <w:pPr>
        <w:pStyle w:val="AltHeading5"/>
        <w:rPr>
          <w:noProof w:val="0"/>
        </w:rPr>
      </w:pPr>
      <w:r w:rsidRPr="002A3910">
        <w:rPr>
          <w:noProof w:val="0"/>
        </w:rPr>
        <w:t>Category</w:t>
      </w:r>
    </w:p>
    <w:p w14:paraId="79488CEE" w14:textId="77777777" w:rsidR="00390A5C" w:rsidRPr="002A3910" w:rsidRDefault="00390A5C" w:rsidP="00390A5C">
      <w:pPr>
        <w:pStyle w:val="APIText"/>
        <w:keepNext/>
        <w:keepLines/>
      </w:pPr>
      <w:r w:rsidRPr="002A3910">
        <w:t>Database Server (DBS)</w:t>
      </w:r>
    </w:p>
    <w:p w14:paraId="6F53708F" w14:textId="77777777" w:rsidR="00390A5C" w:rsidRPr="002A3910" w:rsidRDefault="00390A5C" w:rsidP="00390A5C">
      <w:pPr>
        <w:pStyle w:val="AltHeading5"/>
        <w:rPr>
          <w:noProof w:val="0"/>
        </w:rPr>
      </w:pPr>
      <w:r w:rsidRPr="002A3910">
        <w:rPr>
          <w:noProof w:val="0"/>
        </w:rPr>
        <w:t>ICR#</w:t>
      </w:r>
    </w:p>
    <w:p w14:paraId="6F11FF94" w14:textId="77777777" w:rsidR="00390A5C" w:rsidRPr="002A3910" w:rsidRDefault="009C2774" w:rsidP="00390A5C">
      <w:pPr>
        <w:pStyle w:val="APIText"/>
        <w:keepNext/>
        <w:keepLines/>
      </w:pPr>
      <w:r w:rsidRPr="002A3910">
        <w:t>2053</w:t>
      </w:r>
    </w:p>
    <w:p w14:paraId="2086C4AF" w14:textId="77777777" w:rsidR="00390A5C" w:rsidRPr="002A3910" w:rsidRDefault="00390A5C" w:rsidP="00390A5C">
      <w:pPr>
        <w:pStyle w:val="AltHeading5"/>
        <w:rPr>
          <w:noProof w:val="0"/>
        </w:rPr>
      </w:pPr>
      <w:r w:rsidRPr="002A3910">
        <w:rPr>
          <w:noProof w:val="0"/>
        </w:rPr>
        <w:t>Description</w:t>
      </w:r>
    </w:p>
    <w:p w14:paraId="6D34210C" w14:textId="2F2C3CE6" w:rsidR="001E53EB" w:rsidRPr="002A3910" w:rsidRDefault="00E86526" w:rsidP="00390A5C">
      <w:pPr>
        <w:pStyle w:val="BodyText"/>
      </w:pPr>
      <w:r w:rsidRPr="002A3910">
        <w:t>Th</w:t>
      </w:r>
      <w:r w:rsidR="00937852" w:rsidRPr="002A3910">
        <w:t xml:space="preserve">e </w:t>
      </w:r>
      <w:r w:rsidR="005F082C" w:rsidRPr="002A3910">
        <w:t xml:space="preserve">HELP^DIE API (aka </w:t>
      </w:r>
      <w:r w:rsidR="00937852" w:rsidRPr="002A3910">
        <w:t>Helper</w:t>
      </w:r>
      <w:r w:rsidR="005F082C" w:rsidRPr="002A3910">
        <w:t>)</w:t>
      </w:r>
      <w:r w:rsidRPr="002A3910">
        <w:t xml:space="preserve"> retrieves user-oriented help for a field from the </w:t>
      </w:r>
      <w:r w:rsidR="00937852" w:rsidRPr="002A3910">
        <w:t>d</w:t>
      </w:r>
      <w:r w:rsidRPr="002A3910">
        <w:t xml:space="preserve">ata </w:t>
      </w:r>
      <w:r w:rsidR="00937852" w:rsidRPr="002A3910">
        <w:t>d</w:t>
      </w:r>
      <w:r w:rsidRPr="002A3910">
        <w:t>ictionary</w:t>
      </w:r>
      <w:r w:rsidR="00937852" w:rsidRPr="002A3910">
        <w:t xml:space="preserve"> (DD)</w:t>
      </w:r>
      <w:r w:rsidRPr="002A3910">
        <w:t xml:space="preserve"> and other sources. T</w:t>
      </w:r>
      <w:r w:rsidR="001E53EB" w:rsidRPr="002A3910">
        <w:t>he help is returned in arrays. Use t</w:t>
      </w:r>
      <w:r w:rsidRPr="002A3910">
        <w:t xml:space="preserve">he </w:t>
      </w:r>
      <w:hyperlink w:anchor="msg_dialog" w:history="1">
        <w:r w:rsidRPr="002A3910">
          <w:rPr>
            <w:rStyle w:val="Hyperlink"/>
          </w:rPr>
          <w:t>MSG^DIALOG</w:t>
        </w:r>
      </w:hyperlink>
      <w:r w:rsidRPr="002A3910">
        <w:t xml:space="preserve"> </w:t>
      </w:r>
      <w:r w:rsidR="001E53EB" w:rsidRPr="002A3910">
        <w:t>API to display the help.</w:t>
      </w:r>
    </w:p>
    <w:p w14:paraId="03E4C166" w14:textId="77777777" w:rsidR="001E53EB" w:rsidRPr="002A3910" w:rsidRDefault="00E86526" w:rsidP="001E53EB">
      <w:pPr>
        <w:pStyle w:val="BodyText"/>
        <w:keepNext/>
        <w:keepLines/>
      </w:pPr>
      <w:r w:rsidRPr="002A3910">
        <w:t xml:space="preserve">You control the kind of help obtained by using the </w:t>
      </w:r>
      <w:r w:rsidR="001E53EB" w:rsidRPr="002A3910">
        <w:rPr>
          <w:b/>
        </w:rPr>
        <w:t>flags</w:t>
      </w:r>
      <w:r w:rsidRPr="002A3910">
        <w:t xml:space="preserve"> input parameter</w:t>
      </w:r>
      <w:r w:rsidR="001E53EB" w:rsidRPr="002A3910">
        <w:t>:</w:t>
      </w:r>
    </w:p>
    <w:p w14:paraId="79DC193A" w14:textId="77777777" w:rsidR="001E53EB" w:rsidRPr="002A3910" w:rsidRDefault="001E53EB" w:rsidP="001E53EB">
      <w:pPr>
        <w:pStyle w:val="ListBullet"/>
        <w:keepNext/>
        <w:keepLines/>
      </w:pPr>
      <w:r w:rsidRPr="002A3910">
        <w:t>S</w:t>
      </w:r>
      <w:r w:rsidR="00E86526" w:rsidRPr="002A3910">
        <w:t>pecific kind of help</w:t>
      </w:r>
      <w:r w:rsidRPr="002A3910">
        <w:t>.</w:t>
      </w:r>
    </w:p>
    <w:p w14:paraId="0BC0C899" w14:textId="77777777" w:rsidR="001E53EB" w:rsidRPr="002A3910" w:rsidRDefault="001E53EB" w:rsidP="00390A5C">
      <w:pPr>
        <w:pStyle w:val="ListBullet"/>
      </w:pPr>
      <w:r w:rsidRPr="002A3910">
        <w:t>H</w:t>
      </w:r>
      <w:r w:rsidR="00E86526" w:rsidRPr="002A3910">
        <w:t>elp normally returned with one or two question marks</w:t>
      </w:r>
      <w:r w:rsidRPr="002A3910">
        <w:t>.</w:t>
      </w:r>
    </w:p>
    <w:p w14:paraId="7DDC593D" w14:textId="77777777" w:rsidR="00E86526" w:rsidRPr="002A3910" w:rsidRDefault="001E53EB" w:rsidP="001E53EB">
      <w:pPr>
        <w:pStyle w:val="ListBullet"/>
      </w:pPr>
      <w:r w:rsidRPr="002A3910">
        <w:t>A</w:t>
      </w:r>
      <w:r w:rsidR="00E86526" w:rsidRPr="002A3910">
        <w:t>ll available help for a field.</w:t>
      </w:r>
    </w:p>
    <w:p w14:paraId="09587A31" w14:textId="77777777" w:rsidR="00831010" w:rsidRPr="002A3910" w:rsidRDefault="00831010" w:rsidP="00831010">
      <w:pPr>
        <w:pStyle w:val="BodyText6"/>
      </w:pPr>
    </w:p>
    <w:p w14:paraId="22545530" w14:textId="77777777" w:rsidR="00E86526" w:rsidRPr="002A3910" w:rsidRDefault="00E86526" w:rsidP="00CD348A">
      <w:pPr>
        <w:pStyle w:val="AltHeading5"/>
        <w:rPr>
          <w:noProof w:val="0"/>
        </w:rPr>
      </w:pPr>
      <w:r w:rsidRPr="002A3910">
        <w:rPr>
          <w:noProof w:val="0"/>
        </w:rPr>
        <w:t>Format</w:t>
      </w:r>
    </w:p>
    <w:p w14:paraId="1854CC6F" w14:textId="317131D4" w:rsidR="00E86526" w:rsidRPr="002A3910" w:rsidRDefault="00E86526" w:rsidP="00A4120D">
      <w:pPr>
        <w:pStyle w:val="APIFormat"/>
      </w:pPr>
      <w:r w:rsidRPr="002A3910">
        <w:t>HELP^DIE(</w:t>
      </w:r>
      <w:r w:rsidR="006D37A3" w:rsidRPr="002A3910">
        <w:t>file</w:t>
      </w:r>
      <w:r w:rsidR="00336B70" w:rsidRPr="002A3910">
        <w:t>[</w:t>
      </w:r>
      <w:r w:rsidR="006D37A3" w:rsidRPr="002A3910">
        <w:t>,iens</w:t>
      </w:r>
      <w:r w:rsidR="00336B70" w:rsidRPr="002A3910">
        <w:t>]</w:t>
      </w:r>
      <w:r w:rsidR="006D37A3" w:rsidRPr="002A3910">
        <w:t>,field,flags</w:t>
      </w:r>
      <w:r w:rsidR="00336B70" w:rsidRPr="002A3910">
        <w:t>[</w:t>
      </w:r>
      <w:r w:rsidR="006D37A3" w:rsidRPr="002A3910">
        <w:t>,msg_root</w:t>
      </w:r>
      <w:r w:rsidR="00336B70" w:rsidRPr="002A3910">
        <w:t>]</w:t>
      </w:r>
      <w:r w:rsidRPr="002A3910">
        <w:t>)</w:t>
      </w:r>
    </w:p>
    <w:p w14:paraId="5E915107" w14:textId="77777777" w:rsidR="00EE1B20" w:rsidRPr="002A3910" w:rsidRDefault="00EE1B20" w:rsidP="00EE1B20">
      <w:pPr>
        <w:pStyle w:val="BodyText6"/>
      </w:pPr>
    </w:p>
    <w:p w14:paraId="0833886F" w14:textId="77777777" w:rsidR="00E86526" w:rsidRPr="002A3910" w:rsidRDefault="00E86526" w:rsidP="00CD348A">
      <w:pPr>
        <w:pStyle w:val="AltHeading5"/>
        <w:rPr>
          <w:noProof w:val="0"/>
        </w:rPr>
      </w:pPr>
      <w:r w:rsidRPr="002A3910">
        <w:rPr>
          <w:noProof w:val="0"/>
        </w:rPr>
        <w:t>Input Parameters</w:t>
      </w:r>
    </w:p>
    <w:p w14:paraId="3C05B017" w14:textId="77777777" w:rsidR="00575534" w:rsidRPr="002A3910" w:rsidRDefault="00575534" w:rsidP="00575534">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1412AD0" w14:textId="77777777" w:rsidR="00575534" w:rsidRPr="002A3910" w:rsidRDefault="00575534" w:rsidP="00575534">
      <w:pPr>
        <w:pStyle w:val="APIParameters"/>
        <w:keepNext/>
        <w:keepLines/>
        <w:rPr>
          <w:noProof w:val="0"/>
        </w:rPr>
      </w:pPr>
      <w:r w:rsidRPr="002A3910">
        <w:rPr>
          <w:b/>
          <w:bCs w:val="0"/>
          <w:noProof w:val="0"/>
        </w:rPr>
        <w:t>iens</w:t>
      </w:r>
      <w:r w:rsidRPr="002A3910">
        <w:rPr>
          <w:noProof w:val="0"/>
        </w:rPr>
        <w:t>:</w:t>
      </w:r>
      <w:r w:rsidRPr="002A3910">
        <w:rPr>
          <w:noProof w:val="0"/>
        </w:rPr>
        <w:tab/>
        <w:t xml:space="preserve">(Optional) Standard IENS indicating internal entry numbers. This parameter is only needed if code in the Data Dictionary for Executable Help or Screen on a </w:t>
      </w:r>
      <w:r w:rsidR="001E53EB" w:rsidRPr="002A3910">
        <w:rPr>
          <w:noProof w:val="0"/>
        </w:rPr>
        <w:t>SET OF CODES</w:t>
      </w:r>
      <w:r w:rsidRPr="002A3910">
        <w:rPr>
          <w:noProof w:val="0"/>
        </w:rPr>
        <w:t xml:space="preserve"> references the entry number using </w:t>
      </w:r>
      <w:r w:rsidRPr="002A3910">
        <w:rPr>
          <w:b/>
          <w:noProof w:val="0"/>
        </w:rPr>
        <w:t>DA()</w:t>
      </w:r>
      <w:r w:rsidRPr="002A3910">
        <w:rPr>
          <w:noProof w:val="0"/>
        </w:rPr>
        <w:t xml:space="preserve"> array or </w:t>
      </w:r>
      <w:r w:rsidRPr="002A3910">
        <w:rPr>
          <w:b/>
          <w:noProof w:val="0"/>
        </w:rPr>
        <w:t>D0</w:t>
      </w:r>
      <w:r w:rsidRPr="002A3910">
        <w:rPr>
          <w:noProof w:val="0"/>
        </w:rPr>
        <w:t xml:space="preserve">, </w:t>
      </w:r>
      <w:r w:rsidRPr="002A3910">
        <w:rPr>
          <w:b/>
          <w:noProof w:val="0"/>
        </w:rPr>
        <w:t>D1</w:t>
      </w:r>
      <w:r w:rsidRPr="002A3910">
        <w:rPr>
          <w:noProof w:val="0"/>
        </w:rPr>
        <w:t>, etc., and if that kind of help is being requested.</w:t>
      </w:r>
    </w:p>
    <w:p w14:paraId="7C1439D6" w14:textId="77777777" w:rsidR="00575534" w:rsidRPr="002A3910" w:rsidRDefault="00575534" w:rsidP="00575534">
      <w:pPr>
        <w:pStyle w:val="APIParameters"/>
        <w:rPr>
          <w:noProof w:val="0"/>
        </w:rPr>
      </w:pPr>
      <w:r w:rsidRPr="002A3910">
        <w:rPr>
          <w:b/>
          <w:bCs w:val="0"/>
          <w:noProof w:val="0"/>
        </w:rPr>
        <w:t>field</w:t>
      </w:r>
      <w:r w:rsidRPr="002A3910">
        <w:rPr>
          <w:noProof w:val="0"/>
        </w:rPr>
        <w:t>:</w:t>
      </w:r>
      <w:r w:rsidRPr="002A3910">
        <w:rPr>
          <w:noProof w:val="0"/>
        </w:rPr>
        <w:tab/>
        <w:t>(Required) Field number for which help is requested.</w:t>
      </w:r>
    </w:p>
    <w:p w14:paraId="2EFBC380" w14:textId="77777777" w:rsidR="00575534" w:rsidRPr="002A3910" w:rsidRDefault="00575534" w:rsidP="004E42FB">
      <w:pPr>
        <w:pStyle w:val="APIParameters"/>
        <w:keepNext/>
        <w:keepLines/>
        <w:rPr>
          <w:noProof w:val="0"/>
        </w:rPr>
      </w:pPr>
      <w:r w:rsidRPr="002A3910">
        <w:rPr>
          <w:b/>
          <w:bCs w:val="0"/>
          <w:noProof w:val="0"/>
        </w:rPr>
        <w:t>flags</w:t>
      </w:r>
      <w:r w:rsidRPr="002A3910">
        <w:rPr>
          <w:noProof w:val="0"/>
        </w:rPr>
        <w:t>:</w:t>
      </w:r>
      <w:r w:rsidRPr="002A3910">
        <w:rPr>
          <w:noProof w:val="0"/>
        </w:rPr>
        <w:tab/>
        <w:t>(Required) Flags used to determine what kind of help is r</w:t>
      </w:r>
      <w:r w:rsidR="001E53EB" w:rsidRPr="002A3910">
        <w:rPr>
          <w:noProof w:val="0"/>
        </w:rPr>
        <w:t>eturned by the call. If a lower</w:t>
      </w:r>
      <w:r w:rsidRPr="002A3910">
        <w:rPr>
          <w:noProof w:val="0"/>
        </w:rPr>
        <w:t>case letter is shown, use it to suppress that kind of help</w:t>
      </w:r>
      <w:r w:rsidR="001E53EB" w:rsidRPr="002A3910">
        <w:rPr>
          <w:noProof w:val="0"/>
        </w:rPr>
        <w:t xml:space="preserve">; </w:t>
      </w:r>
      <w:r w:rsidRPr="002A3910">
        <w:rPr>
          <w:noProof w:val="0"/>
        </w:rPr>
        <w:t xml:space="preserve">useful in conjunction with </w:t>
      </w:r>
      <w:r w:rsidRPr="002A3910">
        <w:rPr>
          <w:b/>
          <w:bCs w:val="0"/>
          <w:noProof w:val="0"/>
        </w:rPr>
        <w:t>?</w:t>
      </w:r>
      <w:r w:rsidRPr="002A3910">
        <w:rPr>
          <w:noProof w:val="0"/>
        </w:rPr>
        <w:t xml:space="preserve"> or </w:t>
      </w:r>
      <w:r w:rsidRPr="002A3910">
        <w:rPr>
          <w:b/>
          <w:bCs w:val="0"/>
          <w:noProof w:val="0"/>
        </w:rPr>
        <w:t>??</w:t>
      </w:r>
      <w:r w:rsidRPr="002A3910">
        <w:rPr>
          <w:noProof w:val="0"/>
        </w:rPr>
        <w:t>. The possible values are:</w:t>
      </w:r>
    </w:p>
    <w:p w14:paraId="0B87C99D" w14:textId="77777777" w:rsidR="004E42FB" w:rsidRPr="002A3910" w:rsidRDefault="004E42FB" w:rsidP="004E42FB">
      <w:pPr>
        <w:pStyle w:val="APIParametersListBullet"/>
        <w:keepNext/>
        <w:keepLines/>
        <w:rPr>
          <w:noProof w:val="0"/>
        </w:rPr>
      </w:pPr>
      <w:r w:rsidRPr="002A3910">
        <w:rPr>
          <w:b/>
          <w:noProof w:val="0"/>
        </w:rPr>
        <w:t>?</w:t>
      </w:r>
      <w:r w:rsidRPr="002A3910">
        <w:rPr>
          <w:noProof w:val="0"/>
        </w:rPr>
        <w:t>—Help e</w:t>
      </w:r>
      <w:r w:rsidR="008F3EAA" w:rsidRPr="002A3910">
        <w:rPr>
          <w:noProof w:val="0"/>
        </w:rPr>
        <w:t xml:space="preserve">quivalent to user entering one </w:t>
      </w:r>
      <w:r w:rsidRPr="002A3910">
        <w:rPr>
          <w:b/>
          <w:bCs/>
          <w:noProof w:val="0"/>
        </w:rPr>
        <w:t>?</w:t>
      </w:r>
      <w:r w:rsidRPr="002A3910">
        <w:rPr>
          <w:noProof w:val="0"/>
        </w:rPr>
        <w:t xml:space="preserve"> at an edit promp</w:t>
      </w:r>
      <w:r w:rsidR="001E53EB" w:rsidRPr="002A3910">
        <w:rPr>
          <w:noProof w:val="0"/>
        </w:rPr>
        <w:t xml:space="preserve">t. </w:t>
      </w:r>
      <w:r w:rsidRPr="002A3910">
        <w:rPr>
          <w:noProof w:val="0"/>
        </w:rPr>
        <w:t>Also</w:t>
      </w:r>
      <w:r w:rsidR="001E53EB" w:rsidRPr="002A3910">
        <w:rPr>
          <w:noProof w:val="0"/>
        </w:rPr>
        <w:t>,</w:t>
      </w:r>
      <w:r w:rsidRPr="002A3910">
        <w:rPr>
          <w:noProof w:val="0"/>
        </w:rPr>
        <w:t xml:space="preserve"> help re</w:t>
      </w:r>
      <w:r w:rsidR="001E53EB" w:rsidRPr="002A3910">
        <w:rPr>
          <w:noProof w:val="0"/>
        </w:rPr>
        <w:t>turned for an invalid response.</w:t>
      </w:r>
    </w:p>
    <w:p w14:paraId="734E43C7" w14:textId="77777777" w:rsidR="004E42FB" w:rsidRPr="002A3910" w:rsidRDefault="004E42FB" w:rsidP="004E42FB">
      <w:pPr>
        <w:pStyle w:val="APIParametersListBullet"/>
        <w:keepNext/>
        <w:keepLines/>
        <w:rPr>
          <w:noProof w:val="0"/>
        </w:rPr>
      </w:pPr>
      <w:r w:rsidRPr="002A3910">
        <w:rPr>
          <w:b/>
          <w:noProof w:val="0"/>
        </w:rPr>
        <w:t>??</w:t>
      </w:r>
      <w:r w:rsidRPr="002A3910">
        <w:rPr>
          <w:noProof w:val="0"/>
        </w:rPr>
        <w:t>—He</w:t>
      </w:r>
      <w:r w:rsidR="008F3EAA" w:rsidRPr="002A3910">
        <w:rPr>
          <w:noProof w:val="0"/>
        </w:rPr>
        <w:t xml:space="preserve">lp equivalent to user entering </w:t>
      </w:r>
      <w:r w:rsidRPr="002A3910">
        <w:rPr>
          <w:b/>
          <w:bCs/>
          <w:noProof w:val="0"/>
        </w:rPr>
        <w:t>??</w:t>
      </w:r>
      <w:r w:rsidRPr="002A3910">
        <w:rPr>
          <w:noProof w:val="0"/>
        </w:rPr>
        <w:t xml:space="preserve"> at an edit prompt.</w:t>
      </w:r>
    </w:p>
    <w:p w14:paraId="1C8B2EE5" w14:textId="77777777" w:rsidR="004E42FB" w:rsidRPr="002A3910" w:rsidRDefault="004E42FB" w:rsidP="004E42FB">
      <w:pPr>
        <w:pStyle w:val="APIParametersListBullet"/>
        <w:keepNext/>
        <w:keepLines/>
        <w:rPr>
          <w:noProof w:val="0"/>
        </w:rPr>
      </w:pPr>
      <w:r w:rsidRPr="002A3910">
        <w:rPr>
          <w:b/>
          <w:noProof w:val="0"/>
        </w:rPr>
        <w:t>A</w:t>
      </w:r>
      <w:r w:rsidRPr="002A3910">
        <w:rPr>
          <w:b/>
          <w:bCs/>
          <w:noProof w:val="0"/>
        </w:rPr>
        <w:t>—A</w:t>
      </w:r>
      <w:r w:rsidRPr="002A3910">
        <w:rPr>
          <w:noProof w:val="0"/>
        </w:rPr>
        <w:t>ll available help for the field.</w:t>
      </w:r>
    </w:p>
    <w:p w14:paraId="2292B593" w14:textId="77777777" w:rsidR="004E42FB" w:rsidRPr="002A3910" w:rsidRDefault="004E42FB" w:rsidP="004E42FB">
      <w:pPr>
        <w:pStyle w:val="APIParametersListBullet"/>
        <w:rPr>
          <w:noProof w:val="0"/>
        </w:rPr>
      </w:pPr>
      <w:r w:rsidRPr="002A3910">
        <w:rPr>
          <w:b/>
          <w:noProof w:val="0"/>
        </w:rPr>
        <w:t>B (b)</w:t>
      </w:r>
      <w:r w:rsidRPr="002A3910">
        <w:rPr>
          <w:b/>
          <w:bCs/>
          <w:noProof w:val="0"/>
        </w:rPr>
        <w:t>—B</w:t>
      </w:r>
      <w:r w:rsidRPr="002A3910">
        <w:rPr>
          <w:noProof w:val="0"/>
        </w:rPr>
        <w:t>rief variable pointer help. A single line beginning with “To see the entries ...”.</w:t>
      </w:r>
    </w:p>
    <w:p w14:paraId="714C8C96" w14:textId="66D5B938" w:rsidR="004E42FB" w:rsidRPr="002A3910" w:rsidRDefault="007869D8" w:rsidP="00025199">
      <w:pPr>
        <w:pStyle w:val="APIParametersListBulletNote"/>
        <w:rPr>
          <w:noProof w:val="0"/>
        </w:rPr>
      </w:pPr>
      <w:r w:rsidRPr="002A3910">
        <w:rPr>
          <w:sz w:val="20"/>
        </w:rPr>
        <w:lastRenderedPageBreak/>
        <w:drawing>
          <wp:inline distT="0" distB="0" distL="0" distR="0" wp14:anchorId="69D7D577" wp14:editId="67B5BB99">
            <wp:extent cx="289560" cy="289560"/>
            <wp:effectExtent l="0" t="0" r="0" b="0"/>
            <wp:docPr id="255" name="Picture 2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4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noProof w:val="0"/>
        </w:rPr>
        <w:tab/>
        <w:t xml:space="preserve">REF: </w:t>
      </w:r>
      <w:r w:rsidR="004E42FB" w:rsidRPr="002A3910">
        <w:rPr>
          <w:noProof w:val="0"/>
        </w:rPr>
        <w:t>See also “</w:t>
      </w:r>
      <w:r w:rsidR="001E53EB" w:rsidRPr="002A3910">
        <w:rPr>
          <w:noProof w:val="0"/>
          <w:color w:val="0000FF"/>
          <w:u w:val="single"/>
        </w:rPr>
        <w:fldChar w:fldCharType="begin" w:fldLock="1"/>
      </w:r>
      <w:r w:rsidR="001E53EB" w:rsidRPr="002A3910">
        <w:rPr>
          <w:noProof w:val="0"/>
          <w:color w:val="0000FF"/>
          <w:u w:val="single"/>
        </w:rPr>
        <w:instrText xml:space="preserve"> REF _Ref493757481 \h  \* MERGEFORMAT </w:instrText>
      </w:r>
      <w:r w:rsidR="001E53EB" w:rsidRPr="002A3910">
        <w:rPr>
          <w:noProof w:val="0"/>
          <w:color w:val="0000FF"/>
          <w:u w:val="single"/>
        </w:rPr>
      </w:r>
      <w:r w:rsidR="001E53EB" w:rsidRPr="002A3910">
        <w:rPr>
          <w:noProof w:val="0"/>
          <w:color w:val="0000FF"/>
          <w:u w:val="single"/>
        </w:rPr>
        <w:fldChar w:fldCharType="separate"/>
      </w:r>
      <w:r w:rsidR="00272B32" w:rsidRPr="002A3910">
        <w:rPr>
          <w:noProof w:val="0"/>
          <w:color w:val="0000FF"/>
          <w:u w:val="single"/>
        </w:rPr>
        <w:t>Limitations</w:t>
      </w:r>
      <w:r w:rsidR="001E53EB" w:rsidRPr="002A3910">
        <w:rPr>
          <w:noProof w:val="0"/>
          <w:color w:val="0000FF"/>
          <w:u w:val="single"/>
        </w:rPr>
        <w:fldChar w:fldCharType="end"/>
      </w:r>
      <w:r w:rsidR="004E42FB" w:rsidRPr="002A3910">
        <w:rPr>
          <w:noProof w:val="0"/>
        </w:rPr>
        <w:t>” under the “</w:t>
      </w:r>
      <w:r w:rsidR="004E42FB" w:rsidRPr="002A3910">
        <w:rPr>
          <w:noProof w:val="0"/>
          <w:color w:val="0000FF"/>
          <w:u w:val="single"/>
        </w:rPr>
        <w:fldChar w:fldCharType="begin" w:fldLock="1"/>
      </w:r>
      <w:r w:rsidR="004E42FB" w:rsidRPr="002A3910">
        <w:rPr>
          <w:noProof w:val="0"/>
          <w:color w:val="0000FF"/>
          <w:u w:val="single"/>
        </w:rPr>
        <w:instrText xml:space="preserve"> REF _Ref349203578 \h  \* MERGEFORMAT </w:instrText>
      </w:r>
      <w:r w:rsidR="004E42FB" w:rsidRPr="002A3910">
        <w:rPr>
          <w:noProof w:val="0"/>
          <w:color w:val="0000FF"/>
          <w:u w:val="single"/>
        </w:rPr>
      </w:r>
      <w:r w:rsidR="004E42FB" w:rsidRPr="002A3910">
        <w:rPr>
          <w:noProof w:val="0"/>
          <w:color w:val="0000FF"/>
          <w:u w:val="single"/>
        </w:rPr>
        <w:fldChar w:fldCharType="separate"/>
      </w:r>
      <w:r w:rsidR="00272B32" w:rsidRPr="002A3910">
        <w:rPr>
          <w:noProof w:val="0"/>
          <w:color w:val="0000FF"/>
          <w:u w:val="single"/>
        </w:rPr>
        <w:t>Details and Features</w:t>
      </w:r>
      <w:r w:rsidR="004E42FB" w:rsidRPr="002A3910">
        <w:rPr>
          <w:noProof w:val="0"/>
          <w:color w:val="0000FF"/>
          <w:u w:val="single"/>
        </w:rPr>
        <w:fldChar w:fldCharType="end"/>
      </w:r>
      <w:r w:rsidR="004E42FB" w:rsidRPr="002A3910">
        <w:rPr>
          <w:noProof w:val="0"/>
        </w:rPr>
        <w:t>” section.</w:t>
      </w:r>
    </w:p>
    <w:p w14:paraId="7B8FD5F6" w14:textId="77777777" w:rsidR="00EE1B20" w:rsidRPr="002A3910" w:rsidRDefault="00EE1B20" w:rsidP="00EE1B20">
      <w:pPr>
        <w:pStyle w:val="BodyText6"/>
      </w:pPr>
    </w:p>
    <w:p w14:paraId="20BA3B93" w14:textId="77777777" w:rsidR="004E42FB" w:rsidRPr="002A3910" w:rsidRDefault="004E42FB" w:rsidP="004E42FB">
      <w:pPr>
        <w:pStyle w:val="APIParametersListBullet"/>
        <w:rPr>
          <w:noProof w:val="0"/>
        </w:rPr>
      </w:pPr>
      <w:r w:rsidRPr="002A3910">
        <w:rPr>
          <w:b/>
          <w:noProof w:val="0"/>
        </w:rPr>
        <w:t>C</w:t>
      </w:r>
      <w:r w:rsidRPr="002A3910">
        <w:rPr>
          <w:noProof w:val="0"/>
        </w:rPr>
        <w:t xml:space="preserve">—Set of </w:t>
      </w:r>
      <w:r w:rsidRPr="002A3910">
        <w:rPr>
          <w:b/>
          <w:bCs/>
          <w:noProof w:val="0"/>
        </w:rPr>
        <w:t>C</w:t>
      </w:r>
      <w:r w:rsidRPr="002A3910">
        <w:rPr>
          <w:noProof w:val="0"/>
        </w:rPr>
        <w:t>odes screen description.</w:t>
      </w:r>
    </w:p>
    <w:p w14:paraId="238C2B3B" w14:textId="77777777" w:rsidR="004E42FB" w:rsidRPr="002A3910" w:rsidRDefault="004E42FB" w:rsidP="004E42FB">
      <w:pPr>
        <w:pStyle w:val="APIParametersListBullet"/>
        <w:rPr>
          <w:noProof w:val="0"/>
        </w:rPr>
      </w:pPr>
      <w:r w:rsidRPr="002A3910">
        <w:rPr>
          <w:b/>
          <w:noProof w:val="0"/>
        </w:rPr>
        <w:t>D</w:t>
      </w:r>
      <w:r w:rsidRPr="002A3910">
        <w:rPr>
          <w:b/>
          <w:bCs/>
          <w:noProof w:val="0"/>
        </w:rPr>
        <w:t>—D</w:t>
      </w:r>
      <w:r w:rsidRPr="002A3910">
        <w:rPr>
          <w:noProof w:val="0"/>
        </w:rPr>
        <w:t>escription text for the field; this can be multiple lines.</w:t>
      </w:r>
    </w:p>
    <w:p w14:paraId="53632C15" w14:textId="77777777" w:rsidR="004E42FB" w:rsidRPr="002A3910" w:rsidRDefault="004E42FB" w:rsidP="004E42FB">
      <w:pPr>
        <w:pStyle w:val="APIParametersListBullet"/>
        <w:rPr>
          <w:noProof w:val="0"/>
        </w:rPr>
      </w:pPr>
      <w:r w:rsidRPr="002A3910">
        <w:rPr>
          <w:b/>
          <w:noProof w:val="0"/>
        </w:rPr>
        <w:t>F</w:t>
      </w:r>
      <w:r w:rsidRPr="002A3910">
        <w:rPr>
          <w:b/>
          <w:bCs/>
          <w:noProof w:val="0"/>
        </w:rPr>
        <w:t>—F</w:t>
      </w:r>
      <w:r w:rsidRPr="002A3910">
        <w:rPr>
          <w:noProof w:val="0"/>
        </w:rPr>
        <w:t xml:space="preserve">ields that can be used for lookups. Returned for top-level </w:t>
      </w:r>
      <w:r w:rsidRPr="002A3910">
        <w:rPr>
          <w:b/>
          <w:noProof w:val="0"/>
        </w:rPr>
        <w:t>.01</w:t>
      </w:r>
      <w:r w:rsidRPr="002A3910">
        <w:rPr>
          <w:noProof w:val="0"/>
        </w:rPr>
        <w:t xml:space="preserve"> fields and for pointed-to files for a DATA TYPE field value of POINTER data. For pointed-to files, the </w:t>
      </w:r>
      <w:r w:rsidRPr="002A3910">
        <w:rPr>
          <w:b/>
          <w:noProof w:val="0"/>
        </w:rPr>
        <w:t>F</w:t>
      </w:r>
      <w:r w:rsidRPr="002A3910">
        <w:rPr>
          <w:noProof w:val="0"/>
        </w:rPr>
        <w:t xml:space="preserve"> flag is effective only if the </w:t>
      </w:r>
      <w:r w:rsidRPr="002A3910">
        <w:rPr>
          <w:b/>
          <w:noProof w:val="0"/>
        </w:rPr>
        <w:t>G</w:t>
      </w:r>
      <w:r w:rsidRPr="002A3910">
        <w:rPr>
          <w:noProof w:val="0"/>
        </w:rPr>
        <w:t xml:space="preserve"> flag is also sent.</w:t>
      </w:r>
    </w:p>
    <w:p w14:paraId="1E9EFD91" w14:textId="77777777" w:rsidR="004E42FB" w:rsidRPr="002A3910" w:rsidRDefault="004E42FB" w:rsidP="004E42FB">
      <w:pPr>
        <w:pStyle w:val="APIParametersListBullet"/>
        <w:rPr>
          <w:noProof w:val="0"/>
        </w:rPr>
      </w:pPr>
      <w:r w:rsidRPr="002A3910">
        <w:rPr>
          <w:b/>
          <w:noProof w:val="0"/>
        </w:rPr>
        <w:t>G (g)</w:t>
      </w:r>
      <w:r w:rsidRPr="002A3910">
        <w:rPr>
          <w:b/>
          <w:bCs/>
          <w:noProof w:val="0"/>
        </w:rPr>
        <w:t>—G</w:t>
      </w:r>
      <w:r w:rsidRPr="002A3910">
        <w:rPr>
          <w:noProof w:val="0"/>
        </w:rPr>
        <w:t xml:space="preserve">etting help from pointed-to file. Help for the </w:t>
      </w:r>
      <w:r w:rsidRPr="002A3910">
        <w:rPr>
          <w:b/>
          <w:noProof w:val="0"/>
        </w:rPr>
        <w:t>.01</w:t>
      </w:r>
      <w:r w:rsidRPr="002A3910">
        <w:rPr>
          <w:noProof w:val="0"/>
        </w:rPr>
        <w:t xml:space="preserve"> field of pointed-to file is returned.</w:t>
      </w:r>
    </w:p>
    <w:p w14:paraId="547278A5" w14:textId="77777777" w:rsidR="004E42FB" w:rsidRPr="002A3910" w:rsidRDefault="004E42FB" w:rsidP="004E42FB">
      <w:pPr>
        <w:pStyle w:val="APIParametersListBullet"/>
        <w:rPr>
          <w:noProof w:val="0"/>
        </w:rPr>
      </w:pPr>
      <w:r w:rsidRPr="002A3910">
        <w:rPr>
          <w:b/>
          <w:noProof w:val="0"/>
        </w:rPr>
        <w:t>H</w:t>
      </w:r>
      <w:r w:rsidRPr="002A3910">
        <w:rPr>
          <w:b/>
          <w:bCs/>
          <w:noProof w:val="0"/>
        </w:rPr>
        <w:t>—H</w:t>
      </w:r>
      <w:r w:rsidRPr="002A3910">
        <w:rPr>
          <w:noProof w:val="0"/>
        </w:rPr>
        <w:t>elp prompt text.</w:t>
      </w:r>
    </w:p>
    <w:p w14:paraId="468B2B08" w14:textId="77777777" w:rsidR="004E42FB" w:rsidRPr="002A3910" w:rsidRDefault="004E42FB" w:rsidP="004E42FB">
      <w:pPr>
        <w:pStyle w:val="APIParametersListBullet"/>
        <w:rPr>
          <w:noProof w:val="0"/>
        </w:rPr>
      </w:pPr>
      <w:r w:rsidRPr="002A3910">
        <w:rPr>
          <w:b/>
          <w:noProof w:val="0"/>
        </w:rPr>
        <w:t>M</w:t>
      </w:r>
      <w:r w:rsidRPr="002A3910">
        <w:rPr>
          <w:b/>
          <w:bCs/>
          <w:noProof w:val="0"/>
        </w:rPr>
        <w:t>—M</w:t>
      </w:r>
      <w:r w:rsidRPr="002A3910">
        <w:rPr>
          <w:noProof w:val="0"/>
        </w:rPr>
        <w:t xml:space="preserve">ore variable pointer help. Detailed description of how to enter </w:t>
      </w:r>
      <w:r w:rsidR="001E53EB" w:rsidRPr="002A3910">
        <w:rPr>
          <w:noProof w:val="0"/>
        </w:rPr>
        <w:t>VARIABLE POINTER</w:t>
      </w:r>
      <w:r w:rsidRPr="002A3910">
        <w:rPr>
          <w:noProof w:val="0"/>
        </w:rPr>
        <w:t xml:space="preserve"> data.</w:t>
      </w:r>
    </w:p>
    <w:p w14:paraId="63FEAA9F" w14:textId="77777777" w:rsidR="004E42FB" w:rsidRPr="002A3910" w:rsidRDefault="004E42FB" w:rsidP="004E42FB">
      <w:pPr>
        <w:pStyle w:val="APIParametersListBullet"/>
        <w:rPr>
          <w:noProof w:val="0"/>
        </w:rPr>
      </w:pPr>
      <w:r w:rsidRPr="002A3910">
        <w:rPr>
          <w:b/>
          <w:noProof w:val="0"/>
        </w:rPr>
        <w:t>P</w:t>
      </w:r>
      <w:r w:rsidRPr="002A3910">
        <w:rPr>
          <w:b/>
          <w:bCs/>
          <w:noProof w:val="0"/>
        </w:rPr>
        <w:t>—P</w:t>
      </w:r>
      <w:r w:rsidRPr="002A3910">
        <w:rPr>
          <w:noProof w:val="0"/>
        </w:rPr>
        <w:t>ointer screen description.</w:t>
      </w:r>
    </w:p>
    <w:p w14:paraId="3BE47200" w14:textId="77777777" w:rsidR="004E42FB" w:rsidRPr="002A3910" w:rsidRDefault="004E42FB" w:rsidP="004E42FB">
      <w:pPr>
        <w:pStyle w:val="APIParametersListBullet"/>
        <w:rPr>
          <w:noProof w:val="0"/>
        </w:rPr>
      </w:pPr>
      <w:r w:rsidRPr="002A3910">
        <w:rPr>
          <w:b/>
          <w:noProof w:val="0"/>
        </w:rPr>
        <w:t>S</w:t>
      </w:r>
      <w:r w:rsidRPr="002A3910">
        <w:rPr>
          <w:b/>
          <w:bCs/>
          <w:noProof w:val="0"/>
        </w:rPr>
        <w:t>—S</w:t>
      </w:r>
      <w:r w:rsidRPr="002A3910">
        <w:rPr>
          <w:noProof w:val="0"/>
        </w:rPr>
        <w:t xml:space="preserve">et of codes possible choices. Any screen that exists on the </w:t>
      </w:r>
      <w:r w:rsidR="001E53EB" w:rsidRPr="002A3910">
        <w:rPr>
          <w:noProof w:val="0"/>
        </w:rPr>
        <w:t>SET OF CODES</w:t>
      </w:r>
      <w:r w:rsidRPr="002A3910">
        <w:rPr>
          <w:noProof w:val="0"/>
        </w:rPr>
        <w:t xml:space="preserve"> field is applied so that only actually selectable choices are presented.</w:t>
      </w:r>
    </w:p>
    <w:p w14:paraId="45F6347B" w14:textId="77777777" w:rsidR="004E42FB" w:rsidRPr="002A3910" w:rsidRDefault="004E42FB" w:rsidP="004E42FB">
      <w:pPr>
        <w:pStyle w:val="APIParametersListBullet"/>
        <w:rPr>
          <w:noProof w:val="0"/>
        </w:rPr>
      </w:pPr>
      <w:r w:rsidRPr="002A3910">
        <w:rPr>
          <w:b/>
          <w:noProof w:val="0"/>
        </w:rPr>
        <w:t>T</w:t>
      </w:r>
      <w:r w:rsidRPr="002A3910">
        <w:rPr>
          <w:noProof w:val="0"/>
        </w:rPr>
        <w:t>—Date/</w:t>
      </w:r>
      <w:r w:rsidRPr="002A3910">
        <w:rPr>
          <w:b/>
          <w:bCs/>
          <w:noProof w:val="0"/>
        </w:rPr>
        <w:t>T</w:t>
      </w:r>
      <w:r w:rsidRPr="002A3910">
        <w:rPr>
          <w:noProof w:val="0"/>
        </w:rPr>
        <w:t xml:space="preserve">ime generic help. This help text is customized based on the allowable and required elements of the particular </w:t>
      </w:r>
      <w:r w:rsidR="007B535E" w:rsidRPr="002A3910">
        <w:rPr>
          <w:noProof w:val="0"/>
        </w:rPr>
        <w:t>DATE/TIME</w:t>
      </w:r>
      <w:r w:rsidRPr="002A3910">
        <w:rPr>
          <w:noProof w:val="0"/>
        </w:rPr>
        <w:t xml:space="preserve"> field.</w:t>
      </w:r>
    </w:p>
    <w:p w14:paraId="11481B4B" w14:textId="77777777" w:rsidR="004E42FB" w:rsidRPr="002A3910" w:rsidRDefault="004E42FB" w:rsidP="004E42FB">
      <w:pPr>
        <w:pStyle w:val="APIParametersListBullet"/>
        <w:rPr>
          <w:noProof w:val="0"/>
        </w:rPr>
      </w:pPr>
      <w:r w:rsidRPr="002A3910">
        <w:rPr>
          <w:b/>
          <w:noProof w:val="0"/>
        </w:rPr>
        <w:t>U</w:t>
      </w:r>
      <w:r w:rsidRPr="002A3910">
        <w:rPr>
          <w:b/>
          <w:bCs/>
          <w:noProof w:val="0"/>
        </w:rPr>
        <w:t>—U</w:t>
      </w:r>
      <w:r w:rsidRPr="002A3910">
        <w:rPr>
          <w:noProof w:val="0"/>
        </w:rPr>
        <w:t xml:space="preserve">nscreened </w:t>
      </w:r>
      <w:r w:rsidR="007B535E" w:rsidRPr="002A3910">
        <w:rPr>
          <w:noProof w:val="0"/>
        </w:rPr>
        <w:t>SET OF CODES</w:t>
      </w:r>
      <w:r w:rsidRPr="002A3910">
        <w:rPr>
          <w:noProof w:val="0"/>
        </w:rPr>
        <w:t xml:space="preserve"> choices.</w:t>
      </w:r>
    </w:p>
    <w:p w14:paraId="164BC019" w14:textId="77777777" w:rsidR="004E42FB" w:rsidRPr="002A3910" w:rsidRDefault="004E42FB" w:rsidP="004E42FB">
      <w:pPr>
        <w:pStyle w:val="APIParametersListBullet"/>
        <w:rPr>
          <w:noProof w:val="0"/>
        </w:rPr>
      </w:pPr>
      <w:r w:rsidRPr="002A3910">
        <w:rPr>
          <w:b/>
          <w:noProof w:val="0"/>
        </w:rPr>
        <w:t>V</w:t>
      </w:r>
      <w:r w:rsidRPr="002A3910">
        <w:rPr>
          <w:b/>
          <w:bCs/>
          <w:noProof w:val="0"/>
        </w:rPr>
        <w:t>—V</w:t>
      </w:r>
      <w:r w:rsidRPr="002A3910">
        <w:rPr>
          <w:noProof w:val="0"/>
        </w:rPr>
        <w:t xml:space="preserve">ariable pointer help that lists the prefixes and messages associated with a particular </w:t>
      </w:r>
      <w:r w:rsidR="007B535E" w:rsidRPr="002A3910">
        <w:rPr>
          <w:noProof w:val="0"/>
        </w:rPr>
        <w:t>VARIABLE POINTER</w:t>
      </w:r>
      <w:r w:rsidRPr="002A3910">
        <w:rPr>
          <w:noProof w:val="0"/>
        </w:rPr>
        <w:t xml:space="preserve"> field.</w:t>
      </w:r>
    </w:p>
    <w:p w14:paraId="73154D3B" w14:textId="73EFA4AD" w:rsidR="004E42FB" w:rsidRPr="002A3910" w:rsidRDefault="004E42FB" w:rsidP="004E42FB">
      <w:pPr>
        <w:pStyle w:val="APIParametersListBullet"/>
        <w:rPr>
          <w:noProof w:val="0"/>
        </w:rPr>
      </w:pPr>
      <w:r w:rsidRPr="002A3910">
        <w:rPr>
          <w:b/>
          <w:noProof w:val="0"/>
        </w:rPr>
        <w:t>X</w:t>
      </w:r>
      <w:r w:rsidRPr="002A3910">
        <w:rPr>
          <w:noProof w:val="0"/>
        </w:rPr>
        <w:t>—E</w:t>
      </w:r>
      <w:r w:rsidRPr="002A3910">
        <w:rPr>
          <w:b/>
          <w:noProof w:val="0"/>
        </w:rPr>
        <w:t>X</w:t>
      </w:r>
      <w:r w:rsidRPr="002A3910">
        <w:rPr>
          <w:noProof w:val="0"/>
        </w:rPr>
        <w:t xml:space="preserve">ecutable help-the M code contained in executable help is executed. In order to have the help returned in an array, the executed code </w:t>
      </w:r>
      <w:r w:rsidRPr="002A3910">
        <w:rPr>
          <w:i/>
          <w:noProof w:val="0"/>
        </w:rPr>
        <w:t>must</w:t>
      </w:r>
      <w:r w:rsidRPr="002A3910">
        <w:rPr>
          <w:noProof w:val="0"/>
        </w:rPr>
        <w:t xml:space="preserve"> use </w:t>
      </w:r>
      <w:hyperlink w:anchor="en_ddiol" w:history="1">
        <w:r w:rsidRPr="002A3910">
          <w:rPr>
            <w:rStyle w:val="Hyperlink"/>
            <w:noProof w:val="0"/>
          </w:rPr>
          <w:t>EN^DDIOL</w:t>
        </w:r>
      </w:hyperlink>
      <w:r w:rsidRPr="002A3910">
        <w:rPr>
          <w:noProof w:val="0"/>
        </w:rPr>
        <w:t xml:space="preserve"> to load the help message.</w:t>
      </w:r>
    </w:p>
    <w:p w14:paraId="1340BB96" w14:textId="77777777" w:rsidR="00831010" w:rsidRPr="002A3910" w:rsidRDefault="00831010" w:rsidP="00831010">
      <w:pPr>
        <w:pStyle w:val="BodyText6"/>
      </w:pPr>
    </w:p>
    <w:p w14:paraId="35691361" w14:textId="0C917903" w:rsidR="004E42FB" w:rsidRPr="002A3910" w:rsidRDefault="004E42FB" w:rsidP="004E42FB">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the output from the call is put. If </w:t>
      </w:r>
      <w:r w:rsidRPr="002A3910">
        <w:rPr>
          <w:i/>
          <w:noProof w:val="0"/>
        </w:rPr>
        <w:t>not</w:t>
      </w:r>
      <w:r w:rsidRPr="002A3910">
        <w:rPr>
          <w:noProof w:val="0"/>
        </w:rPr>
        <w:t xml:space="preserve"> supplied, output is returned in </w:t>
      </w:r>
      <w:r w:rsidRPr="002A3910">
        <w:rPr>
          <w:b/>
          <w:noProof w:val="0"/>
        </w:rPr>
        <w:t>^TMP</w:t>
      </w:r>
      <w:r w:rsidR="007B535E" w:rsidRPr="002A3910">
        <w:rPr>
          <w:noProof w:val="0"/>
        </w:rPr>
        <w:t xml:space="preserve"> (</w:t>
      </w:r>
      <w:r w:rsidRPr="002A3910">
        <w:rPr>
          <w:noProof w:val="0"/>
        </w:rPr>
        <w:t xml:space="preserve">see </w:t>
      </w:r>
      <w:hyperlink w:anchor="help_die_output" w:history="1">
        <w:r w:rsidRPr="002A3910">
          <w:rPr>
            <w:rStyle w:val="Hyperlink"/>
            <w:noProof w:val="0"/>
          </w:rPr>
          <w:t>Output</w:t>
        </w:r>
      </w:hyperlink>
      <w:r w:rsidR="007B535E" w:rsidRPr="002A3910">
        <w:rPr>
          <w:noProof w:val="0"/>
        </w:rPr>
        <w:t>)</w:t>
      </w:r>
      <w:r w:rsidRPr="002A3910">
        <w:rPr>
          <w:noProof w:val="0"/>
        </w:rPr>
        <w:t>.</w:t>
      </w:r>
    </w:p>
    <w:p w14:paraId="1B193852" w14:textId="77777777" w:rsidR="006D37A3" w:rsidRPr="002A3910" w:rsidRDefault="006D37A3" w:rsidP="00B66E33">
      <w:pPr>
        <w:pStyle w:val="BodyText6"/>
      </w:pPr>
    </w:p>
    <w:p w14:paraId="31927197" w14:textId="77777777" w:rsidR="00E86526" w:rsidRPr="002A3910" w:rsidRDefault="00E86526" w:rsidP="00CD348A">
      <w:pPr>
        <w:pStyle w:val="AltHeading5"/>
        <w:rPr>
          <w:noProof w:val="0"/>
        </w:rPr>
      </w:pPr>
      <w:bookmarkStart w:id="944" w:name="help_die_output"/>
      <w:r w:rsidRPr="002A3910">
        <w:rPr>
          <w:noProof w:val="0"/>
        </w:rPr>
        <w:t>Output</w:t>
      </w:r>
      <w:bookmarkEnd w:id="944"/>
    </w:p>
    <w:p w14:paraId="5A1C727D" w14:textId="77777777" w:rsidR="00E86526" w:rsidRPr="002A3910" w:rsidRDefault="00E86526" w:rsidP="004E42FB">
      <w:pPr>
        <w:pStyle w:val="BodyText"/>
        <w:keepNext/>
        <w:keepLines/>
      </w:pPr>
      <w:r w:rsidRPr="002A3910">
        <w:t>The default output from this call is:</w:t>
      </w:r>
    </w:p>
    <w:p w14:paraId="10610DF0" w14:textId="77777777" w:rsidR="006D37A3" w:rsidRPr="002A3910" w:rsidRDefault="004E42FB" w:rsidP="007B535E">
      <w:pPr>
        <w:pStyle w:val="APIParameters"/>
        <w:keepNext/>
        <w:keepLines/>
        <w:tabs>
          <w:tab w:val="clear" w:pos="2160"/>
          <w:tab w:val="left" w:pos="2340"/>
        </w:tabs>
        <w:ind w:left="2340" w:hanging="2340"/>
        <w:rPr>
          <w:noProof w:val="0"/>
        </w:rPr>
      </w:pPr>
      <w:r w:rsidRPr="002A3910">
        <w:rPr>
          <w:b/>
          <w:noProof w:val="0"/>
        </w:rPr>
        <w:t>DIHELP:</w:t>
      </w:r>
      <w:r w:rsidRPr="002A3910">
        <w:rPr>
          <w:noProof w:val="0"/>
        </w:rPr>
        <w:tab/>
        <w:t>Number of lines of help text returned.</w:t>
      </w:r>
    </w:p>
    <w:p w14:paraId="76607292" w14:textId="77777777" w:rsidR="004E42FB" w:rsidRPr="002A3910" w:rsidRDefault="004E42FB" w:rsidP="00A719BC">
      <w:pPr>
        <w:pStyle w:val="APIParameters"/>
        <w:tabs>
          <w:tab w:val="clear" w:pos="2160"/>
          <w:tab w:val="left" w:pos="2700"/>
        </w:tabs>
        <w:ind w:left="2700" w:hanging="2700"/>
        <w:rPr>
          <w:noProof w:val="0"/>
        </w:rPr>
      </w:pPr>
      <w:r w:rsidRPr="002A3910">
        <w:rPr>
          <w:b/>
          <w:noProof w:val="0"/>
        </w:rPr>
        <w:t>^TMP(“DIHELP”,$J,n):</w:t>
      </w:r>
      <w:r w:rsidRPr="002A3910">
        <w:rPr>
          <w:noProof w:val="0"/>
        </w:rPr>
        <w:tab/>
        <w:t>Array containing the lines of help text. The text is found in integer subscripted nodes (</w:t>
      </w:r>
      <w:r w:rsidRPr="002A3910">
        <w:rPr>
          <w:b/>
          <w:i/>
          <w:noProof w:val="0"/>
        </w:rPr>
        <w:t>n</w:t>
      </w:r>
      <w:r w:rsidRPr="002A3910">
        <w:rPr>
          <w:noProof w:val="0"/>
        </w:rPr>
        <w:t xml:space="preserve">), beginning with </w:t>
      </w:r>
      <w:r w:rsidRPr="002A3910">
        <w:rPr>
          <w:b/>
          <w:noProof w:val="0"/>
        </w:rPr>
        <w:t>1</w:t>
      </w:r>
      <w:r w:rsidRPr="002A3910">
        <w:rPr>
          <w:noProof w:val="0"/>
        </w:rPr>
        <w:t>. A blank node is inserted between each different type of help returned.</w:t>
      </w:r>
    </w:p>
    <w:p w14:paraId="6D1848B1" w14:textId="77777777" w:rsidR="006D37A3" w:rsidRPr="002A3910" w:rsidRDefault="006D37A3" w:rsidP="00B66E33">
      <w:pPr>
        <w:pStyle w:val="BodyText6"/>
      </w:pPr>
    </w:p>
    <w:p w14:paraId="57A99FAB" w14:textId="77777777" w:rsidR="00E86526" w:rsidRPr="002A3910" w:rsidRDefault="00E86526" w:rsidP="00A20CB9">
      <w:pPr>
        <w:pStyle w:val="BodyText"/>
      </w:pPr>
      <w:r w:rsidRPr="002A3910">
        <w:t>If error messages are necessary, they are returned in the standard manner.</w:t>
      </w:r>
    </w:p>
    <w:p w14:paraId="215F3638" w14:textId="77777777" w:rsidR="00E86526" w:rsidRPr="002A3910" w:rsidRDefault="00E86526" w:rsidP="00A20CB9">
      <w:pPr>
        <w:pStyle w:val="BodyText"/>
      </w:pPr>
      <w:r w:rsidRPr="002A3910">
        <w:t xml:space="preserve">If the </w:t>
      </w:r>
      <w:r w:rsidR="007B535E" w:rsidRPr="002A3910">
        <w:rPr>
          <w:b/>
        </w:rPr>
        <w:t>msg_root</w:t>
      </w:r>
      <w:r w:rsidRPr="002A3910">
        <w:t xml:space="preserve"> is included in the input parameters, output is returned there instead of </w:t>
      </w:r>
      <w:r w:rsidRPr="002A3910">
        <w:rPr>
          <w:b/>
        </w:rPr>
        <w:t>^TMP</w:t>
      </w:r>
      <w:r w:rsidRPr="002A3910">
        <w:t xml:space="preserve">. The help text is returned in nodes descendent from </w:t>
      </w:r>
      <w:r w:rsidRPr="002A3910">
        <w:rPr>
          <w:b/>
        </w:rPr>
        <w:t>MSG_ROOT(</w:t>
      </w:r>
      <w:r w:rsidR="00084217" w:rsidRPr="002A3910">
        <w:rPr>
          <w:b/>
        </w:rPr>
        <w:t>“</w:t>
      </w:r>
      <w:r w:rsidRPr="002A3910">
        <w:rPr>
          <w:b/>
        </w:rPr>
        <w:t>DIHELP</w:t>
      </w:r>
      <w:r w:rsidR="00084217" w:rsidRPr="002A3910">
        <w:rPr>
          <w:b/>
        </w:rPr>
        <w:t>”</w:t>
      </w:r>
      <w:r w:rsidRPr="002A3910">
        <w:rPr>
          <w:b/>
        </w:rPr>
        <w:t>)</w:t>
      </w:r>
      <w:r w:rsidRPr="002A3910">
        <w:t>.</w:t>
      </w:r>
    </w:p>
    <w:p w14:paraId="5CAFC6AD" w14:textId="77777777" w:rsidR="00E86526" w:rsidRPr="002A3910" w:rsidRDefault="00E86526" w:rsidP="000E3132">
      <w:pPr>
        <w:pStyle w:val="Heading4"/>
      </w:pPr>
      <w:r w:rsidRPr="002A3910">
        <w:t>Example</w:t>
      </w:r>
    </w:p>
    <w:p w14:paraId="5E65CDDC" w14:textId="6FB0C39C" w:rsidR="00C9653C" w:rsidRPr="002A3910" w:rsidRDefault="0034225A" w:rsidP="00ED4DD4">
      <w:pPr>
        <w:pStyle w:val="BodyText"/>
        <w:keepNext/>
        <w:keepLines/>
      </w:pPr>
      <w:r w:rsidRPr="002A3910">
        <w:rPr>
          <w:color w:val="0000FF"/>
          <w:u w:val="single"/>
        </w:rPr>
        <w:fldChar w:fldCharType="begin" w:fldLock="1"/>
      </w:r>
      <w:r w:rsidRPr="002A3910">
        <w:rPr>
          <w:color w:val="0000FF"/>
          <w:u w:val="single"/>
        </w:rPr>
        <w:instrText xml:space="preserve"> REF _Ref343063957 \h  \* MERGEFORMAT </w:instrText>
      </w:r>
      <w:r w:rsidRPr="002A3910">
        <w:rPr>
          <w:color w:val="0000FF"/>
          <w:u w:val="single"/>
        </w:rPr>
      </w:r>
      <w:r w:rsidRPr="002A3910">
        <w:rPr>
          <w:color w:val="0000FF"/>
          <w:u w:val="single"/>
        </w:rPr>
        <w:fldChar w:fldCharType="separate"/>
      </w:r>
      <w:r w:rsidR="00272B32" w:rsidRPr="002A3910">
        <w:rPr>
          <w:color w:val="0000FF"/>
          <w:u w:val="single"/>
        </w:rPr>
        <w:t>Figure 170</w:t>
      </w:r>
      <w:r w:rsidRPr="002A3910">
        <w:rPr>
          <w:color w:val="0000FF"/>
          <w:u w:val="single"/>
        </w:rPr>
        <w:fldChar w:fldCharType="end"/>
      </w:r>
      <w:r w:rsidR="00E86526" w:rsidRPr="002A3910">
        <w:t xml:space="preserve"> illustrates the use of this call to retu</w:t>
      </w:r>
      <w:r w:rsidR="00DB69EE" w:rsidRPr="002A3910">
        <w:t>rn help text from a field that ha</w:t>
      </w:r>
      <w:r w:rsidR="00E86526" w:rsidRPr="002A3910">
        <w:t xml:space="preserve">s a </w:t>
      </w:r>
      <w:r w:rsidR="00DB69EE" w:rsidRPr="002A3910">
        <w:t>DATA TYPE field value of SET OF CODES</w:t>
      </w:r>
      <w:r w:rsidR="00E86526" w:rsidRPr="002A3910">
        <w:t xml:space="preserve">. This is the same help that can be obtained with a </w:t>
      </w:r>
      <w:r w:rsidR="00E86526" w:rsidRPr="002A3910">
        <w:rPr>
          <w:b/>
        </w:rPr>
        <w:t>?</w:t>
      </w:r>
      <w:r w:rsidR="00E86526" w:rsidRPr="002A3910">
        <w:t xml:space="preserve"> in a traditional </w:t>
      </w:r>
      <w:r w:rsidR="00C9653C" w:rsidRPr="002A3910">
        <w:t>VA FileMan</w:t>
      </w:r>
      <w:r w:rsidR="00E86526" w:rsidRPr="002A3910">
        <w:t xml:space="preserve"> call.</w:t>
      </w:r>
    </w:p>
    <w:p w14:paraId="02976A29" w14:textId="58104649" w:rsidR="00ED4DD4" w:rsidRPr="002A3910" w:rsidRDefault="007869D8" w:rsidP="00D42D1B">
      <w:pPr>
        <w:pStyle w:val="Note"/>
      </w:pPr>
      <w:r w:rsidRPr="002A3910">
        <w:rPr>
          <w:noProof/>
        </w:rPr>
        <w:drawing>
          <wp:inline distT="0" distB="0" distL="0" distR="0" wp14:anchorId="634A98AA" wp14:editId="41EABCDD">
            <wp:extent cx="289560" cy="289560"/>
            <wp:effectExtent l="0" t="0" r="0" b="0"/>
            <wp:docPr id="25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help is returned in the specified array descendent from </w:t>
      </w:r>
      <w:r w:rsidR="00ED4DD4" w:rsidRPr="002A3910">
        <w:rPr>
          <w:b/>
        </w:rPr>
        <w:t>MYHELP(1)</w:t>
      </w:r>
      <w:r w:rsidR="00ED4DD4" w:rsidRPr="002A3910">
        <w:t>.</w:t>
      </w:r>
    </w:p>
    <w:p w14:paraId="03654B8B" w14:textId="77777777" w:rsidR="00EE1B20" w:rsidRPr="002A3910" w:rsidRDefault="00EE1B20" w:rsidP="00EE1B20">
      <w:pPr>
        <w:pStyle w:val="BodyText6"/>
      </w:pPr>
    </w:p>
    <w:p w14:paraId="05D05654" w14:textId="4BE54096" w:rsidR="00ED4DD4" w:rsidRPr="002A3910" w:rsidRDefault="00ED4DD4" w:rsidP="00ED4DD4">
      <w:pPr>
        <w:pStyle w:val="Caption"/>
      </w:pPr>
      <w:bookmarkStart w:id="945" w:name="_Ref343063957"/>
      <w:bookmarkStart w:id="946" w:name="_Toc159568441"/>
      <w:r w:rsidRPr="002A3910">
        <w:t xml:space="preserve">Figure </w:t>
      </w:r>
      <w:r w:rsidRPr="002A3910">
        <w:fldChar w:fldCharType="begin"/>
      </w:r>
      <w:r w:rsidRPr="002A3910">
        <w:instrText>SEQ Figure \* ARABIC</w:instrText>
      </w:r>
      <w:r w:rsidRPr="002A3910">
        <w:fldChar w:fldCharType="separate"/>
      </w:r>
      <w:r w:rsidR="002D1B25">
        <w:rPr>
          <w:noProof/>
        </w:rPr>
        <w:t>170</w:t>
      </w:r>
      <w:r w:rsidRPr="002A3910">
        <w:fldChar w:fldCharType="end"/>
      </w:r>
      <w:bookmarkEnd w:id="945"/>
      <w:r w:rsidR="000E1784" w:rsidRPr="002A3910">
        <w:t>:</w:t>
      </w:r>
      <w:r w:rsidRPr="002A3910">
        <w:t xml:space="preserve"> HELP^DIE</w:t>
      </w:r>
      <w:r w:rsidR="006D37A3" w:rsidRPr="002A3910">
        <w:t xml:space="preserve"> API</w:t>
      </w:r>
      <w:r w:rsidRPr="002A3910">
        <w:t>—Example</w:t>
      </w:r>
      <w:r w:rsidR="00AA7338" w:rsidRPr="002A3910">
        <w:t>: Input and Output</w:t>
      </w:r>
      <w:bookmarkEnd w:id="946"/>
    </w:p>
    <w:p w14:paraId="248C872C" w14:textId="77777777" w:rsidR="00ED4DD4" w:rsidRPr="002A3910" w:rsidRDefault="00ED4DD4" w:rsidP="00ED4DD4">
      <w:pPr>
        <w:pStyle w:val="Code"/>
      </w:pPr>
      <w:r w:rsidRPr="002A3910">
        <w:t>&gt;</w:t>
      </w:r>
      <w:r w:rsidRPr="002A3910">
        <w:rPr>
          <w:b/>
          <w:highlight w:val="yellow"/>
        </w:rPr>
        <w:t>D HELP^DIE(16200,</w:t>
      </w:r>
      <w:r w:rsidR="00084217" w:rsidRPr="002A3910">
        <w:rPr>
          <w:b/>
          <w:highlight w:val="yellow"/>
        </w:rPr>
        <w:t>“</w:t>
      </w:r>
      <w:r w:rsidR="007B535E" w:rsidRPr="002A3910">
        <w:rPr>
          <w:b/>
          <w:highlight w:val="yellow"/>
        </w:rPr>
        <w:t>”</w:t>
      </w:r>
      <w:r w:rsidRPr="002A3910">
        <w:rPr>
          <w:b/>
          <w:highlight w:val="yellow"/>
        </w:rPr>
        <w:t>,5,</w:t>
      </w:r>
      <w:r w:rsidR="007B535E" w:rsidRPr="002A3910">
        <w:rPr>
          <w:b/>
          <w:highlight w:val="yellow"/>
        </w:rPr>
        <w:t>“</w:t>
      </w:r>
      <w:r w:rsidRPr="002A3910">
        <w:rPr>
          <w:b/>
          <w:highlight w:val="yellow"/>
        </w:rPr>
        <w:t>?</w:t>
      </w:r>
      <w:r w:rsidR="00084217" w:rsidRPr="002A3910">
        <w:rPr>
          <w:b/>
          <w:highlight w:val="yellow"/>
        </w:rPr>
        <w:t>”</w:t>
      </w:r>
      <w:r w:rsidRPr="002A3910">
        <w:rPr>
          <w:b/>
          <w:highlight w:val="yellow"/>
        </w:rPr>
        <w:t>,</w:t>
      </w:r>
      <w:r w:rsidR="007B535E" w:rsidRPr="002A3910">
        <w:rPr>
          <w:b/>
          <w:highlight w:val="yellow"/>
        </w:rPr>
        <w:t>“</w:t>
      </w:r>
      <w:r w:rsidRPr="002A3910">
        <w:rPr>
          <w:b/>
          <w:highlight w:val="yellow"/>
        </w:rPr>
        <w:t>MYHELP(1)</w:t>
      </w:r>
      <w:r w:rsidR="00084217" w:rsidRPr="002A3910">
        <w:rPr>
          <w:b/>
          <w:highlight w:val="yellow"/>
        </w:rPr>
        <w:t>”</w:t>
      </w:r>
      <w:r w:rsidRPr="002A3910">
        <w:rPr>
          <w:b/>
          <w:highlight w:val="yellow"/>
        </w:rPr>
        <w:t>)</w:t>
      </w:r>
    </w:p>
    <w:p w14:paraId="3E2A655D" w14:textId="77777777" w:rsidR="00ED4DD4" w:rsidRPr="002A3910" w:rsidRDefault="00ED4DD4" w:rsidP="00ED4DD4">
      <w:pPr>
        <w:pStyle w:val="Code"/>
      </w:pPr>
    </w:p>
    <w:p w14:paraId="7B7F68D3" w14:textId="77777777" w:rsidR="00ED4DD4" w:rsidRPr="002A3910" w:rsidRDefault="00ED4DD4" w:rsidP="00ED4DD4">
      <w:pPr>
        <w:pStyle w:val="Code"/>
      </w:pPr>
      <w:r w:rsidRPr="002A3910">
        <w:t>&gt;</w:t>
      </w:r>
      <w:r w:rsidRPr="002A3910">
        <w:rPr>
          <w:b/>
          <w:highlight w:val="yellow"/>
        </w:rPr>
        <w:t>ZW MYHELP</w:t>
      </w:r>
    </w:p>
    <w:p w14:paraId="61E56C79"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)=5</w:t>
      </w:r>
    </w:p>
    <w:p w14:paraId="397F47AE"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,1)=Only YES and MAYBE are acceptable.</w:t>
      </w:r>
    </w:p>
    <w:p w14:paraId="62EDC35D"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,2)=</w:t>
      </w:r>
    </w:p>
    <w:p w14:paraId="566CA8DE"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,3)=Choose from:</w:t>
      </w:r>
    </w:p>
    <w:p w14:paraId="21971D93"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,4)=Y        YES</w:t>
      </w:r>
    </w:p>
    <w:p w14:paraId="3D564A79"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,5)=M        MAYBE</w:t>
      </w:r>
    </w:p>
    <w:p w14:paraId="3273D508" w14:textId="77777777" w:rsidR="00ED4DD4" w:rsidRPr="002A3910" w:rsidRDefault="00ED4DD4" w:rsidP="00B66E33">
      <w:pPr>
        <w:pStyle w:val="BodyText6"/>
      </w:pPr>
    </w:p>
    <w:p w14:paraId="20C05BEA" w14:textId="77777777" w:rsidR="00E86526" w:rsidRPr="002A3910" w:rsidRDefault="00E86526" w:rsidP="000E3132">
      <w:pPr>
        <w:pStyle w:val="Heading4"/>
      </w:pPr>
      <w:r w:rsidRPr="002A3910">
        <w:t>Error Codes Returned</w:t>
      </w:r>
    </w:p>
    <w:p w14:paraId="0E92E8D7" w14:textId="3866C671" w:rsidR="007B535E" w:rsidRPr="002A3910" w:rsidRDefault="007B535E" w:rsidP="007B535E">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_Ref493757981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55</w:t>
      </w:r>
      <w:r w:rsidRPr="002A3910">
        <w:rPr>
          <w:color w:val="0000FF"/>
          <w:u w:val="single"/>
          <w:lang w:bidi="hi-IN"/>
        </w:rPr>
        <w:fldChar w:fldCharType="end"/>
      </w:r>
      <w:r w:rsidRPr="002A3910">
        <w:rPr>
          <w:lang w:bidi="hi-IN"/>
        </w:rPr>
        <w:t xml:space="preserve"> lists the possible error codes returned with the </w:t>
      </w:r>
      <w:r w:rsidRPr="002A3910">
        <w:t>HELP^DIE</w:t>
      </w:r>
      <w:r w:rsidRPr="002A3910">
        <w:rPr>
          <w:lang w:bidi="hi-IN"/>
        </w:rPr>
        <w:t xml:space="preserve"> API:</w:t>
      </w:r>
    </w:p>
    <w:p w14:paraId="59F79D1E" w14:textId="77777777" w:rsidR="00EE1B20" w:rsidRPr="002A3910" w:rsidRDefault="00EE1B20" w:rsidP="00EE1B20">
      <w:pPr>
        <w:pStyle w:val="BodyText6"/>
        <w:keepNext/>
        <w:keepLines/>
        <w:rPr>
          <w:lang w:bidi="hi-IN"/>
        </w:rPr>
      </w:pPr>
    </w:p>
    <w:p w14:paraId="34FB48DD" w14:textId="7BCC963C" w:rsidR="00AA7338" w:rsidRPr="002A3910" w:rsidRDefault="00654BB7" w:rsidP="00654BB7">
      <w:pPr>
        <w:pStyle w:val="Caption"/>
      </w:pPr>
      <w:bookmarkStart w:id="947" w:name="_Ref493757981"/>
      <w:bookmarkStart w:id="948" w:name="_Toc159569158"/>
      <w:r w:rsidRPr="002A3910">
        <w:t xml:space="preserve">Table </w:t>
      </w:r>
      <w:r w:rsidRPr="002A3910">
        <w:fldChar w:fldCharType="begin"/>
      </w:r>
      <w:r w:rsidRPr="002A3910">
        <w:instrText>SEQ Table \* ARABIC</w:instrText>
      </w:r>
      <w:r w:rsidRPr="002A3910">
        <w:fldChar w:fldCharType="separate"/>
      </w:r>
      <w:r w:rsidR="002D1B25">
        <w:rPr>
          <w:noProof/>
        </w:rPr>
        <w:t>55</w:t>
      </w:r>
      <w:r w:rsidRPr="002A3910">
        <w:fldChar w:fldCharType="end"/>
      </w:r>
      <w:bookmarkEnd w:id="947"/>
      <w:r w:rsidR="000E1784" w:rsidRPr="002A3910">
        <w:t>:</w:t>
      </w:r>
      <w:r w:rsidRPr="002A3910">
        <w:t xml:space="preserve"> HELP^DIE API—Error Codes Returned</w:t>
      </w:r>
      <w:bookmarkEnd w:id="948"/>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2A3910" w14:paraId="47D99F19" w14:textId="77777777" w:rsidTr="009C0747">
        <w:trPr>
          <w:tblHeader/>
        </w:trPr>
        <w:tc>
          <w:tcPr>
            <w:tcW w:w="810" w:type="dxa"/>
            <w:shd w:val="clear" w:color="auto" w:fill="F2F2F2" w:themeFill="background1" w:themeFillShade="F2"/>
          </w:tcPr>
          <w:p w14:paraId="27270813" w14:textId="77777777" w:rsidR="00654BB7" w:rsidRPr="002A3910" w:rsidRDefault="00654BB7" w:rsidP="00BC7AEE">
            <w:pPr>
              <w:pStyle w:val="TableHeading"/>
              <w:rPr>
                <w:noProof w:val="0"/>
              </w:rPr>
            </w:pPr>
            <w:bookmarkStart w:id="949" w:name="COL001_TBL102"/>
            <w:bookmarkEnd w:id="949"/>
            <w:r w:rsidRPr="002A3910">
              <w:rPr>
                <w:noProof w:val="0"/>
              </w:rPr>
              <w:t>Code</w:t>
            </w:r>
          </w:p>
        </w:tc>
        <w:tc>
          <w:tcPr>
            <w:tcW w:w="8549" w:type="dxa"/>
            <w:shd w:val="clear" w:color="auto" w:fill="F2F2F2" w:themeFill="background1" w:themeFillShade="F2"/>
          </w:tcPr>
          <w:p w14:paraId="1F6D86D0" w14:textId="77777777" w:rsidR="00654BB7" w:rsidRPr="002A3910" w:rsidRDefault="0043606B" w:rsidP="00BC7AEE">
            <w:pPr>
              <w:pStyle w:val="TableHeading"/>
              <w:rPr>
                <w:noProof w:val="0"/>
              </w:rPr>
            </w:pPr>
            <w:r w:rsidRPr="002A3910">
              <w:rPr>
                <w:noProof w:val="0"/>
              </w:rPr>
              <w:t>Description</w:t>
            </w:r>
          </w:p>
        </w:tc>
      </w:tr>
      <w:tr w:rsidR="00E86526" w:rsidRPr="002A3910" w14:paraId="05B24DAB" w14:textId="77777777" w:rsidTr="00B25C90">
        <w:tc>
          <w:tcPr>
            <w:tcW w:w="810" w:type="dxa"/>
          </w:tcPr>
          <w:p w14:paraId="02B94B24" w14:textId="5CB96DC8" w:rsidR="00E86526" w:rsidRPr="002A3910" w:rsidRDefault="00000000" w:rsidP="00B25C90">
            <w:pPr>
              <w:pStyle w:val="TableText"/>
              <w:keepNext/>
              <w:keepLines/>
              <w:spacing w:line="260" w:lineRule="exact"/>
            </w:pPr>
            <w:hyperlink w:anchor="error_120" w:history="1">
              <w:r w:rsidR="00E86526" w:rsidRPr="002A3910">
                <w:rPr>
                  <w:rStyle w:val="Hyperlink"/>
                </w:rPr>
                <w:t>120</w:t>
              </w:r>
            </w:hyperlink>
          </w:p>
        </w:tc>
        <w:tc>
          <w:tcPr>
            <w:tcW w:w="8549" w:type="dxa"/>
          </w:tcPr>
          <w:p w14:paraId="19845B61" w14:textId="77777777" w:rsidR="00E86526" w:rsidRPr="002A3910" w:rsidRDefault="00E86526" w:rsidP="00B25C90">
            <w:pPr>
              <w:pStyle w:val="TableText"/>
              <w:keepNext/>
              <w:keepLines/>
              <w:spacing w:line="260" w:lineRule="exact"/>
            </w:pPr>
            <w:r w:rsidRPr="002A3910">
              <w:t>Error occurred during executi</w:t>
            </w:r>
            <w:r w:rsidR="00C34161" w:rsidRPr="002A3910">
              <w:t>on of a FileMan hook.</w:t>
            </w:r>
          </w:p>
        </w:tc>
      </w:tr>
      <w:tr w:rsidR="00E86526" w:rsidRPr="002A3910" w14:paraId="4DD5CFE1" w14:textId="77777777" w:rsidTr="00B25C90">
        <w:tc>
          <w:tcPr>
            <w:tcW w:w="810" w:type="dxa"/>
          </w:tcPr>
          <w:p w14:paraId="245A50CB" w14:textId="5DBE1838" w:rsidR="00E86526" w:rsidRPr="002A3910" w:rsidRDefault="00000000" w:rsidP="00B25C90">
            <w:pPr>
              <w:pStyle w:val="TableText"/>
              <w:keepNext/>
              <w:keepLines/>
              <w:spacing w:line="260" w:lineRule="exact"/>
            </w:pPr>
            <w:hyperlink w:anchor="error_301" w:history="1">
              <w:r w:rsidR="00E86526" w:rsidRPr="002A3910">
                <w:rPr>
                  <w:rStyle w:val="Hyperlink"/>
                </w:rPr>
                <w:t>301</w:t>
              </w:r>
            </w:hyperlink>
          </w:p>
        </w:tc>
        <w:tc>
          <w:tcPr>
            <w:tcW w:w="8549" w:type="dxa"/>
          </w:tcPr>
          <w:p w14:paraId="37DA5403" w14:textId="77777777" w:rsidR="00E86526" w:rsidRPr="002A3910" w:rsidRDefault="00C34161" w:rsidP="00B25C90">
            <w:pPr>
              <w:pStyle w:val="TableText"/>
              <w:keepNext/>
              <w:keepLines/>
              <w:spacing w:line="260" w:lineRule="exact"/>
            </w:pPr>
            <w:r w:rsidRPr="002A3910">
              <w:t>An invalid flag was passed.</w:t>
            </w:r>
          </w:p>
        </w:tc>
      </w:tr>
      <w:tr w:rsidR="00E86526" w:rsidRPr="002A3910" w14:paraId="1491DD6A" w14:textId="77777777" w:rsidTr="00B25C90">
        <w:tc>
          <w:tcPr>
            <w:tcW w:w="810" w:type="dxa"/>
          </w:tcPr>
          <w:p w14:paraId="1E94CDF2" w14:textId="727F802D" w:rsidR="00E86526" w:rsidRPr="002A3910" w:rsidRDefault="00000000" w:rsidP="00B25C90">
            <w:pPr>
              <w:pStyle w:val="TableText"/>
              <w:spacing w:line="260" w:lineRule="exact"/>
            </w:pPr>
            <w:hyperlink w:anchor="error_501" w:history="1">
              <w:r w:rsidR="00E86526" w:rsidRPr="002A3910">
                <w:rPr>
                  <w:rStyle w:val="Hyperlink"/>
                </w:rPr>
                <w:t>501</w:t>
              </w:r>
            </w:hyperlink>
          </w:p>
        </w:tc>
        <w:tc>
          <w:tcPr>
            <w:tcW w:w="8549" w:type="dxa"/>
          </w:tcPr>
          <w:p w14:paraId="4DAD8345" w14:textId="2F1CC639" w:rsidR="00E86526" w:rsidRPr="002A3910" w:rsidRDefault="00E86526" w:rsidP="00B25C90">
            <w:pPr>
              <w:pStyle w:val="TableText"/>
              <w:spacing w:line="260" w:lineRule="exact"/>
            </w:pPr>
            <w:r w:rsidRPr="002A3910">
              <w:t>Field does not exist.</w:t>
            </w:r>
          </w:p>
        </w:tc>
      </w:tr>
    </w:tbl>
    <w:p w14:paraId="3AE7DBD6" w14:textId="77777777" w:rsidR="006D37A3" w:rsidRPr="002A3910" w:rsidRDefault="006D37A3" w:rsidP="00B66E33">
      <w:pPr>
        <w:pStyle w:val="BodyText6"/>
      </w:pPr>
      <w:bookmarkStart w:id="950" w:name="_Ref343069653"/>
    </w:p>
    <w:p w14:paraId="6BE980A6" w14:textId="77777777" w:rsidR="00E86526" w:rsidRPr="002A3910" w:rsidRDefault="00E86526" w:rsidP="000E3132">
      <w:pPr>
        <w:pStyle w:val="Heading4"/>
      </w:pPr>
      <w:bookmarkStart w:id="951" w:name="_Ref349203578"/>
      <w:r w:rsidRPr="002A3910">
        <w:t>Details and Features</w:t>
      </w:r>
      <w:bookmarkEnd w:id="950"/>
      <w:bookmarkEnd w:id="951"/>
    </w:p>
    <w:p w14:paraId="77F94D53" w14:textId="77777777" w:rsidR="00630989" w:rsidRPr="002A3910" w:rsidRDefault="00C34161" w:rsidP="007067CD">
      <w:pPr>
        <w:pStyle w:val="Heading5"/>
      </w:pPr>
      <w:r w:rsidRPr="002A3910">
        <w:t>Helper and Validator</w:t>
      </w:r>
    </w:p>
    <w:p w14:paraId="32184E15" w14:textId="77777777" w:rsidR="00C34161" w:rsidRPr="002A3910" w:rsidRDefault="00C34161" w:rsidP="004E42FB">
      <w:pPr>
        <w:pStyle w:val="BodyText"/>
        <w:keepNext/>
        <w:keepLines/>
      </w:pPr>
      <w:r w:rsidRPr="002A3910">
        <w:t>Based on a flag passed to the Validator call, single question mark help is returned by the Validator if the value being checked is invalid.</w:t>
      </w:r>
    </w:p>
    <w:p w14:paraId="697848E1" w14:textId="77777777" w:rsidR="00C34161" w:rsidRPr="002A3910" w:rsidRDefault="00C34161" w:rsidP="007067CD">
      <w:pPr>
        <w:pStyle w:val="Heading5"/>
      </w:pPr>
      <w:r w:rsidRPr="002A3910">
        <w:t>Pointed-to Files</w:t>
      </w:r>
    </w:p>
    <w:p w14:paraId="4690C3FE" w14:textId="3376711B" w:rsidR="00C34161" w:rsidRPr="002A3910" w:rsidRDefault="00C34161" w:rsidP="00C34161">
      <w:pPr>
        <w:pStyle w:val="BodyText"/>
      </w:pPr>
      <w:r w:rsidRPr="002A3910">
        <w:t xml:space="preserve">By </w:t>
      </w:r>
      <w:r w:rsidR="00A719BC" w:rsidRPr="002A3910">
        <w:t>default,</w:t>
      </w:r>
      <w:r w:rsidRPr="002A3910">
        <w:t xml:space="preserve"> you receive help for the </w:t>
      </w:r>
      <w:r w:rsidRPr="002A3910">
        <w:rPr>
          <w:b/>
        </w:rPr>
        <w:t>.01</w:t>
      </w:r>
      <w:r w:rsidRPr="002A3910">
        <w:t xml:space="preserve"> field of pointed-to files with </w:t>
      </w:r>
      <w:r w:rsidRPr="002A3910">
        <w:rPr>
          <w:b/>
        </w:rPr>
        <w:t>?</w:t>
      </w:r>
      <w:r w:rsidRPr="002A3910">
        <w:t xml:space="preserve"> or </w:t>
      </w:r>
      <w:r w:rsidRPr="002A3910">
        <w:rPr>
          <w:b/>
        </w:rPr>
        <w:t>??</w:t>
      </w:r>
      <w:r w:rsidRPr="002A3910">
        <w:t xml:space="preserve"> when the field on which you are requesting help is a </w:t>
      </w:r>
      <w:r w:rsidR="0010436F" w:rsidRPr="002A3910">
        <w:t>POINTER</w:t>
      </w:r>
      <w:r w:rsidRPr="002A3910">
        <w:t xml:space="preserve">. If you do </w:t>
      </w:r>
      <w:r w:rsidRPr="002A3910">
        <w:rPr>
          <w:i/>
        </w:rPr>
        <w:t>not</w:t>
      </w:r>
      <w:r w:rsidRPr="002A3910">
        <w:t xml:space="preserve"> want this extended help returned, use the</w:t>
      </w:r>
      <w:r w:rsidR="007B535E" w:rsidRPr="002A3910">
        <w:t xml:space="preserve"> (lowercase)</w:t>
      </w:r>
      <w:r w:rsidRPr="002A3910">
        <w:t xml:space="preserve"> </w:t>
      </w:r>
      <w:r w:rsidRPr="002A3910">
        <w:rPr>
          <w:b/>
        </w:rPr>
        <w:t>g</w:t>
      </w:r>
      <w:r w:rsidRPr="002A3910">
        <w:t xml:space="preserve"> flag.</w:t>
      </w:r>
    </w:p>
    <w:p w14:paraId="3ABBC276" w14:textId="77777777" w:rsidR="00C34161" w:rsidRPr="002A3910" w:rsidRDefault="00C34161" w:rsidP="007067CD">
      <w:pPr>
        <w:pStyle w:val="Heading5"/>
      </w:pPr>
      <w:bookmarkStart w:id="952" w:name="_Ref493757481"/>
      <w:r w:rsidRPr="002A3910">
        <w:lastRenderedPageBreak/>
        <w:t>Limitations</w:t>
      </w:r>
      <w:bookmarkEnd w:id="952"/>
    </w:p>
    <w:p w14:paraId="502004E1" w14:textId="77777777" w:rsidR="00C34161" w:rsidRPr="002A3910" w:rsidRDefault="00C34161" w:rsidP="00420CDD">
      <w:pPr>
        <w:pStyle w:val="BodyText"/>
      </w:pPr>
      <w:r w:rsidRPr="002A3910">
        <w:t xml:space="preserve">This call does </w:t>
      </w:r>
      <w:r w:rsidRPr="002A3910">
        <w:rPr>
          <w:i/>
        </w:rPr>
        <w:t>not</w:t>
      </w:r>
      <w:r w:rsidRPr="002A3910">
        <w:t xml:space="preserve"> return lists of entries for </w:t>
      </w:r>
      <w:r w:rsidRPr="002A3910">
        <w:rPr>
          <w:b/>
        </w:rPr>
        <w:t>.01</w:t>
      </w:r>
      <w:r w:rsidRPr="002A3910">
        <w:t>,</w:t>
      </w:r>
      <w:r w:rsidR="0010436F" w:rsidRPr="002A3910">
        <w:t xml:space="preserve"> POINTER</w:t>
      </w:r>
      <w:r w:rsidRPr="002A3910">
        <w:t xml:space="preserve">, or </w:t>
      </w:r>
      <w:r w:rsidR="0010436F" w:rsidRPr="002A3910">
        <w:t>VARIABLE POINTER</w:t>
      </w:r>
      <w:r w:rsidRPr="002A3910">
        <w:t xml:space="preserve"> fields. Use the Lister utility to obtain these lists.</w:t>
      </w:r>
    </w:p>
    <w:p w14:paraId="776807AC" w14:textId="77777777" w:rsidR="00C34161" w:rsidRPr="002A3910" w:rsidRDefault="00C34161" w:rsidP="00420CDD">
      <w:pPr>
        <w:pStyle w:val="BodyText"/>
      </w:pPr>
      <w:r w:rsidRPr="002A3910">
        <w:t xml:space="preserve">The </w:t>
      </w:r>
      <w:r w:rsidR="007B535E" w:rsidRPr="002A3910">
        <w:t xml:space="preserve">(lowercase) </w:t>
      </w:r>
      <w:r w:rsidRPr="002A3910">
        <w:rPr>
          <w:b/>
        </w:rPr>
        <w:t>b</w:t>
      </w:r>
      <w:r w:rsidRPr="002A3910">
        <w:t xml:space="preserve"> flag suppresses the line of Variable Pointer help that indicates a user can get a list of entries if they type </w:t>
      </w:r>
      <w:r w:rsidRPr="002A3910">
        <w:rPr>
          <w:b/>
        </w:rPr>
        <w:t>&lt;Prefix.?&gt;</w:t>
      </w:r>
      <w:r w:rsidR="008F3EAA" w:rsidRPr="002A3910">
        <w:t xml:space="preserve">. Use this flag with </w:t>
      </w:r>
      <w:r w:rsidRPr="002A3910">
        <w:rPr>
          <w:b/>
        </w:rPr>
        <w:t>?</w:t>
      </w:r>
      <w:r w:rsidRPr="002A3910">
        <w:t xml:space="preserve"> if you are </w:t>
      </w:r>
      <w:r w:rsidRPr="002A3910">
        <w:rPr>
          <w:i/>
        </w:rPr>
        <w:t>not</w:t>
      </w:r>
      <w:r w:rsidRPr="002A3910">
        <w:t xml:space="preserve"> supporting this capability.</w:t>
      </w:r>
    </w:p>
    <w:p w14:paraId="6CFB4CD0" w14:textId="77777777" w:rsidR="006D37A3" w:rsidRPr="002A3910" w:rsidRDefault="006D37A3" w:rsidP="00B66E33">
      <w:pPr>
        <w:pStyle w:val="BodyText6"/>
      </w:pPr>
    </w:p>
    <w:p w14:paraId="7FBEC729" w14:textId="77777777" w:rsidR="00E86526" w:rsidRPr="002A3910" w:rsidRDefault="00E86526" w:rsidP="0074437A">
      <w:pPr>
        <w:pStyle w:val="Heading3"/>
      </w:pPr>
      <w:bookmarkStart w:id="953" w:name="keyval_die"/>
      <w:bookmarkStart w:id="954" w:name="_Toc159568811"/>
      <w:r w:rsidRPr="002A3910">
        <w:t>$$KEYVAL^DIE</w:t>
      </w:r>
      <w:bookmarkEnd w:id="953"/>
      <w:r w:rsidR="007B673F" w:rsidRPr="002A3910">
        <w:t>()</w:t>
      </w:r>
      <w:r w:rsidRPr="002A3910">
        <w:t>: Key Validator</w:t>
      </w:r>
      <w:bookmarkEnd w:id="954"/>
    </w:p>
    <w:p w14:paraId="54EB7CFC" w14:textId="77777777" w:rsidR="00390A5C" w:rsidRPr="002A3910" w:rsidRDefault="00390A5C" w:rsidP="00390A5C">
      <w:pPr>
        <w:pStyle w:val="AltHeading5"/>
        <w:rPr>
          <w:noProof w:val="0"/>
        </w:rPr>
      </w:pPr>
      <w:r w:rsidRPr="002A3910">
        <w:rPr>
          <w:noProof w:val="0"/>
        </w:rPr>
        <w:t>Reference Type</w:t>
      </w:r>
    </w:p>
    <w:p w14:paraId="6926AA95"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512A0" w:rsidRPr="002A3910">
        <w:instrText>DIE</w:instrText>
      </w:r>
      <w:r w:rsidRPr="002A3910">
        <w:rPr>
          <w:vanish/>
        </w:rPr>
        <w:instrText>:</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512A0" w:rsidRPr="002A3910">
        <w:instrText>$$KEYVAL^DIE</w:instrText>
      </w:r>
      <w:r w:rsidRPr="002A3910">
        <w:instrText xml:space="preserve">” </w:instrText>
      </w:r>
      <w:r w:rsidRPr="002A3910">
        <w:rPr>
          <w:vanish/>
        </w:rPr>
        <w:fldChar w:fldCharType="end"/>
      </w:r>
      <w:r w:rsidRPr="002A3910">
        <w:fldChar w:fldCharType="begin"/>
      </w:r>
      <w:r w:rsidRPr="002A3910">
        <w:instrText>XE "APIs:</w:instrText>
      </w:r>
      <w:r w:rsidR="002512A0" w:rsidRPr="002A3910">
        <w:instrText>$$KEYVAL^DIE</w:instrText>
      </w:r>
      <w:r w:rsidRPr="002A3910">
        <w:instrText>"</w:instrText>
      </w:r>
      <w:r w:rsidRPr="002A3910">
        <w:fldChar w:fldCharType="end"/>
      </w:r>
      <w:r w:rsidR="002512A0" w:rsidRPr="002A3910">
        <w:fldChar w:fldCharType="begin"/>
      </w:r>
      <w:r w:rsidR="002512A0" w:rsidRPr="002A3910">
        <w:instrText>XE "Key Validator:$$KEYVAL^DIE"</w:instrText>
      </w:r>
      <w:r w:rsidR="002512A0" w:rsidRPr="002A3910">
        <w:fldChar w:fldCharType="end"/>
      </w:r>
      <w:r w:rsidR="002512A0" w:rsidRPr="002A3910">
        <w:fldChar w:fldCharType="begin"/>
      </w:r>
      <w:r w:rsidR="002512A0" w:rsidRPr="002A3910">
        <w:instrText>XE "Data:Editing DBS Calls:$$KEYVAL^DIE"</w:instrText>
      </w:r>
      <w:r w:rsidR="002512A0" w:rsidRPr="002A3910">
        <w:fldChar w:fldCharType="end"/>
      </w:r>
    </w:p>
    <w:p w14:paraId="0B6B0A92" w14:textId="77777777" w:rsidR="00390A5C" w:rsidRPr="002A3910" w:rsidRDefault="00390A5C" w:rsidP="00390A5C">
      <w:pPr>
        <w:pStyle w:val="AltHeading5"/>
        <w:rPr>
          <w:noProof w:val="0"/>
        </w:rPr>
      </w:pPr>
      <w:r w:rsidRPr="002A3910">
        <w:rPr>
          <w:noProof w:val="0"/>
        </w:rPr>
        <w:t>Category</w:t>
      </w:r>
    </w:p>
    <w:p w14:paraId="248140DB" w14:textId="77777777" w:rsidR="00390A5C" w:rsidRPr="002A3910" w:rsidRDefault="00390A5C" w:rsidP="00390A5C">
      <w:pPr>
        <w:pStyle w:val="APIText"/>
        <w:keepNext/>
        <w:keepLines/>
      </w:pPr>
      <w:r w:rsidRPr="002A3910">
        <w:t>Database Server (DBS)</w:t>
      </w:r>
    </w:p>
    <w:p w14:paraId="0DA1E5C8" w14:textId="77777777" w:rsidR="00390A5C" w:rsidRPr="002A3910" w:rsidRDefault="00390A5C" w:rsidP="00390A5C">
      <w:pPr>
        <w:pStyle w:val="AltHeading5"/>
        <w:rPr>
          <w:noProof w:val="0"/>
        </w:rPr>
      </w:pPr>
      <w:r w:rsidRPr="002A3910">
        <w:rPr>
          <w:noProof w:val="0"/>
        </w:rPr>
        <w:t>ICR#</w:t>
      </w:r>
    </w:p>
    <w:p w14:paraId="16F8E36E" w14:textId="77777777" w:rsidR="00390A5C" w:rsidRPr="002A3910" w:rsidRDefault="009C2774" w:rsidP="00390A5C">
      <w:pPr>
        <w:pStyle w:val="APIText"/>
        <w:keepNext/>
        <w:keepLines/>
      </w:pPr>
      <w:r w:rsidRPr="002A3910">
        <w:t>2053</w:t>
      </w:r>
    </w:p>
    <w:p w14:paraId="6539A828" w14:textId="77777777" w:rsidR="00390A5C" w:rsidRPr="002A3910" w:rsidRDefault="00390A5C" w:rsidP="00390A5C">
      <w:pPr>
        <w:pStyle w:val="AltHeading5"/>
        <w:rPr>
          <w:noProof w:val="0"/>
        </w:rPr>
      </w:pPr>
      <w:r w:rsidRPr="002A3910">
        <w:rPr>
          <w:noProof w:val="0"/>
        </w:rPr>
        <w:t>Description</w:t>
      </w:r>
    </w:p>
    <w:p w14:paraId="6FF50562" w14:textId="77777777" w:rsidR="00E86526" w:rsidRPr="002A3910" w:rsidRDefault="00E86526" w:rsidP="00390A5C">
      <w:pPr>
        <w:pStyle w:val="BodyText"/>
      </w:pPr>
      <w:r w:rsidRPr="002A3910">
        <w:t xml:space="preserve">The </w:t>
      </w:r>
      <w:r w:rsidR="00C6185B" w:rsidRPr="002A3910">
        <w:t xml:space="preserve">$$KEYVAL^DIE extrinsic function (aka </w:t>
      </w:r>
      <w:r w:rsidRPr="002A3910">
        <w:t>Key Validator</w:t>
      </w:r>
      <w:r w:rsidR="00C6185B" w:rsidRPr="002A3910">
        <w:t>)</w:t>
      </w:r>
      <w:r w:rsidRPr="002A3910">
        <w:t xml:space="preserve"> verifies that new values contained in the </w:t>
      </w:r>
      <w:r w:rsidRPr="002A3910">
        <w:rPr>
          <w:b/>
        </w:rPr>
        <w:t>FDA</w:t>
      </w:r>
      <w:r w:rsidRPr="002A3910">
        <w:t xml:space="preserve"> do </w:t>
      </w:r>
      <w:r w:rsidRPr="002A3910">
        <w:rPr>
          <w:i/>
        </w:rPr>
        <w:t>not</w:t>
      </w:r>
      <w:r w:rsidRPr="002A3910">
        <w:t xml:space="preserve"> produce an invalid key. All keys in which any field in the</w:t>
      </w:r>
      <w:r w:rsidRPr="002A3910">
        <w:rPr>
          <w:b/>
        </w:rPr>
        <w:t xml:space="preserve"> FDA</w:t>
      </w:r>
      <w:r w:rsidRPr="002A3910">
        <w:t xml:space="preserve"> participates are checked. If the value for a field in a key being checked is </w:t>
      </w:r>
      <w:r w:rsidRPr="002A3910">
        <w:rPr>
          <w:i/>
        </w:rPr>
        <w:t>not</w:t>
      </w:r>
      <w:r w:rsidRPr="002A3910">
        <w:t xml:space="preserve"> present in the </w:t>
      </w:r>
      <w:r w:rsidRPr="002A3910">
        <w:rPr>
          <w:b/>
        </w:rPr>
        <w:t>FDA</w:t>
      </w:r>
      <w:r w:rsidRPr="002A3910">
        <w:t>, the value used to verify the key is obtained from the previously filed data.</w:t>
      </w:r>
    </w:p>
    <w:p w14:paraId="25DC6E4C" w14:textId="77777777" w:rsidR="00E86526" w:rsidRPr="002A3910" w:rsidRDefault="00E86526" w:rsidP="00CD348A">
      <w:pPr>
        <w:pStyle w:val="AltHeading5"/>
        <w:rPr>
          <w:noProof w:val="0"/>
        </w:rPr>
      </w:pPr>
      <w:r w:rsidRPr="002A3910">
        <w:rPr>
          <w:noProof w:val="0"/>
        </w:rPr>
        <w:t>Format</w:t>
      </w:r>
    </w:p>
    <w:p w14:paraId="14803074" w14:textId="24F1D1F3" w:rsidR="00E86526" w:rsidRPr="002A3910" w:rsidRDefault="00E86526" w:rsidP="00A4120D">
      <w:pPr>
        <w:pStyle w:val="APIFormat"/>
      </w:pPr>
      <w:r w:rsidRPr="002A3910">
        <w:t>$$KEYVAL^DIE(</w:t>
      </w:r>
      <w:r w:rsidR="00500FE9" w:rsidRPr="002A3910">
        <w:t>[</w:t>
      </w:r>
      <w:r w:rsidR="006D37A3" w:rsidRPr="002A3910">
        <w:t>flags,</w:t>
      </w:r>
      <w:r w:rsidR="00500FE9" w:rsidRPr="002A3910">
        <w:t>]</w:t>
      </w:r>
      <w:r w:rsidR="006D37A3" w:rsidRPr="002A3910">
        <w:t>fda_root</w:t>
      </w:r>
      <w:r w:rsidR="00500FE9" w:rsidRPr="002A3910">
        <w:t>[</w:t>
      </w:r>
      <w:r w:rsidR="006D37A3" w:rsidRPr="002A3910">
        <w:t>,msg_root</w:t>
      </w:r>
      <w:r w:rsidR="00500FE9" w:rsidRPr="002A3910">
        <w:t>]</w:t>
      </w:r>
      <w:r w:rsidRPr="002A3910">
        <w:t>)</w:t>
      </w:r>
    </w:p>
    <w:p w14:paraId="6C102BDE" w14:textId="77777777" w:rsidR="00FF5F63" w:rsidRPr="002A3910" w:rsidRDefault="00FF5F63" w:rsidP="00FF5F63">
      <w:pPr>
        <w:pStyle w:val="BodyText6"/>
      </w:pPr>
    </w:p>
    <w:p w14:paraId="14CF99A0" w14:textId="77777777" w:rsidR="00E86526" w:rsidRPr="002A3910" w:rsidRDefault="00E86526" w:rsidP="00CD348A">
      <w:pPr>
        <w:pStyle w:val="AltHeading5"/>
        <w:rPr>
          <w:noProof w:val="0"/>
        </w:rPr>
      </w:pPr>
      <w:r w:rsidRPr="002A3910">
        <w:rPr>
          <w:noProof w:val="0"/>
        </w:rPr>
        <w:t>Input Parameters</w:t>
      </w:r>
    </w:p>
    <w:p w14:paraId="7B454D89" w14:textId="77777777" w:rsidR="004E42FB" w:rsidRPr="002A3910" w:rsidRDefault="004E42FB" w:rsidP="004E42FB">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w:t>
      </w:r>
      <w:r w:rsidR="00500FE9" w:rsidRPr="002A3910">
        <w:rPr>
          <w:noProof w:val="0"/>
        </w:rPr>
        <w:t xml:space="preserve"> is</w:t>
      </w:r>
      <w:r w:rsidRPr="002A3910">
        <w:rPr>
          <w:noProof w:val="0"/>
        </w:rPr>
        <w:t>:</w:t>
      </w:r>
    </w:p>
    <w:p w14:paraId="2CBC8CBD" w14:textId="77777777" w:rsidR="004E42FB" w:rsidRDefault="004E42FB" w:rsidP="004E42FB">
      <w:pPr>
        <w:pStyle w:val="APIParametersTextIndent"/>
        <w:keepNext/>
        <w:keepLines/>
        <w:rPr>
          <w:noProof w:val="0"/>
        </w:rPr>
      </w:pPr>
      <w:r w:rsidRPr="002A3910">
        <w:rPr>
          <w:b/>
          <w:noProof w:val="0"/>
        </w:rPr>
        <w:t>Q—Q</w:t>
      </w:r>
      <w:r w:rsidRPr="002A3910">
        <w:rPr>
          <w:noProof w:val="0"/>
        </w:rPr>
        <w:t xml:space="preserve">uit when the first problem in the </w:t>
      </w:r>
      <w:r w:rsidRPr="002A3910">
        <w:rPr>
          <w:b/>
          <w:noProof w:val="0"/>
        </w:rPr>
        <w:t>FDA</w:t>
      </w:r>
      <w:r w:rsidRPr="002A3910">
        <w:rPr>
          <w:noProof w:val="0"/>
        </w:rPr>
        <w:t xml:space="preserve"> is encountered.</w:t>
      </w:r>
    </w:p>
    <w:p w14:paraId="4EF45326" w14:textId="77777777" w:rsidR="005E4858" w:rsidRPr="002A3910" w:rsidRDefault="005E4858" w:rsidP="005E4858">
      <w:pPr>
        <w:pStyle w:val="BodyText6"/>
        <w:keepNext/>
        <w:keepLines/>
      </w:pPr>
    </w:p>
    <w:p w14:paraId="586FEDD3" w14:textId="77777777" w:rsidR="004E42FB" w:rsidRPr="002A3910" w:rsidRDefault="004E42FB" w:rsidP="004E42FB">
      <w:pPr>
        <w:pStyle w:val="APIParameters"/>
        <w:keepNext/>
        <w:keepLine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that contains the data to be checked. The array can be a local or global one.</w:t>
      </w:r>
    </w:p>
    <w:p w14:paraId="59039636" w14:textId="74A6BD63" w:rsidR="004E42FB" w:rsidRPr="002A3910" w:rsidRDefault="007869D8" w:rsidP="00025199">
      <w:pPr>
        <w:pStyle w:val="APIParametersNote"/>
        <w:rPr>
          <w:noProof w:val="0"/>
        </w:rPr>
      </w:pPr>
      <w:r w:rsidRPr="002A3910">
        <w:rPr>
          <w:sz w:val="20"/>
        </w:rPr>
        <w:drawing>
          <wp:inline distT="0" distB="0" distL="0" distR="0" wp14:anchorId="18C95725" wp14:editId="655C53C8">
            <wp:extent cx="289560" cy="289560"/>
            <wp:effectExtent l="0" t="0" r="0" b="0"/>
            <wp:docPr id="257" name="Picture 2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4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noProof w:val="0"/>
        </w:rPr>
        <w:tab/>
        <w:t>REF:</w:t>
      </w:r>
      <w:r w:rsidR="004E42FB" w:rsidRPr="002A3910">
        <w:rPr>
          <w:noProof w:val="0"/>
        </w:rPr>
        <w:t xml:space="preserve"> For details of the structure of the </w:t>
      </w:r>
      <w:r w:rsidR="004E42FB" w:rsidRPr="002A3910">
        <w:rPr>
          <w:b/>
          <w:noProof w:val="0"/>
        </w:rPr>
        <w:t>FDA</w:t>
      </w:r>
      <w:r w:rsidR="004E42FB" w:rsidRPr="002A3910">
        <w:rPr>
          <w:noProof w:val="0"/>
        </w:rPr>
        <w:t xml:space="preserve">, see the Database Server </w:t>
      </w:r>
      <w:r w:rsidR="00500FE9" w:rsidRPr="002A3910">
        <w:rPr>
          <w:noProof w:val="0"/>
          <w:color w:val="0000FF"/>
          <w:u w:val="single"/>
        </w:rPr>
        <w:fldChar w:fldCharType="begin" w:fldLock="1"/>
      </w:r>
      <w:r w:rsidR="00500FE9" w:rsidRPr="002A3910">
        <w:rPr>
          <w:noProof w:val="0"/>
          <w:color w:val="0000FF"/>
          <w:u w:val="single"/>
        </w:rPr>
        <w:instrText xml:space="preserve"> REF _Ref343069407 \h  \* MERGEFORMAT </w:instrText>
      </w:r>
      <w:r w:rsidR="00500FE9" w:rsidRPr="002A3910">
        <w:rPr>
          <w:noProof w:val="0"/>
          <w:color w:val="0000FF"/>
          <w:u w:val="single"/>
        </w:rPr>
      </w:r>
      <w:r w:rsidR="00500FE9" w:rsidRPr="002A3910">
        <w:rPr>
          <w:noProof w:val="0"/>
          <w:color w:val="0000FF"/>
          <w:u w:val="single"/>
        </w:rPr>
        <w:fldChar w:fldCharType="separate"/>
      </w:r>
      <w:r w:rsidR="00272B32" w:rsidRPr="002A3910">
        <w:rPr>
          <w:noProof w:val="0"/>
          <w:color w:val="0000FF"/>
          <w:u w:val="single"/>
        </w:rPr>
        <w:t>Introduction</w:t>
      </w:r>
      <w:r w:rsidR="00500FE9" w:rsidRPr="002A3910">
        <w:rPr>
          <w:noProof w:val="0"/>
          <w:color w:val="0000FF"/>
          <w:u w:val="single"/>
        </w:rPr>
        <w:fldChar w:fldCharType="end"/>
      </w:r>
      <w:r w:rsidR="004E42FB" w:rsidRPr="002A3910">
        <w:rPr>
          <w:noProof w:val="0"/>
        </w:rPr>
        <w:t>.</w:t>
      </w:r>
    </w:p>
    <w:p w14:paraId="439FBE25" w14:textId="77777777" w:rsidR="00EE1B20" w:rsidRPr="002A3910" w:rsidRDefault="00EE1B20" w:rsidP="00EE1B20">
      <w:pPr>
        <w:pStyle w:val="BodyText6"/>
      </w:pPr>
    </w:p>
    <w:p w14:paraId="79A6784B" w14:textId="78C1F34D" w:rsidR="004E42FB" w:rsidRPr="002A3910" w:rsidRDefault="004E42FB" w:rsidP="004E42FB">
      <w:pPr>
        <w:pStyle w:val="APIParametersText"/>
        <w:rPr>
          <w:noProof w:val="0"/>
        </w:rPr>
      </w:pPr>
      <w:r w:rsidRPr="002A3910">
        <w:rPr>
          <w:noProof w:val="0"/>
        </w:rPr>
        <w:t xml:space="preserve">The value of fields in the </w:t>
      </w:r>
      <w:r w:rsidRPr="002A3910">
        <w:rPr>
          <w:b/>
          <w:noProof w:val="0"/>
        </w:rPr>
        <w:t>FDA</w:t>
      </w:r>
      <w:r w:rsidRPr="002A3910">
        <w:rPr>
          <w:noProof w:val="0"/>
        </w:rPr>
        <w:t xml:space="preserve"> </w:t>
      </w:r>
      <w:r w:rsidRPr="002A3910">
        <w:rPr>
          <w:i/>
          <w:noProof w:val="0"/>
        </w:rPr>
        <w:t>must</w:t>
      </w:r>
      <w:r w:rsidRPr="002A3910">
        <w:rPr>
          <w:noProof w:val="0"/>
        </w:rPr>
        <w:t xml:space="preserve"> be the internal value. Do </w:t>
      </w:r>
      <w:r w:rsidRPr="002A3910">
        <w:rPr>
          <w:i/>
          <w:noProof w:val="0"/>
        </w:rPr>
        <w:t>not</w:t>
      </w:r>
      <w:r w:rsidRPr="002A3910">
        <w:rPr>
          <w:noProof w:val="0"/>
        </w:rPr>
        <w:t xml:space="preserve"> pass external (e.g., unresolved pointer values, </w:t>
      </w:r>
      <w:r w:rsidRPr="002A3910">
        <w:rPr>
          <w:i/>
          <w:noProof w:val="0"/>
        </w:rPr>
        <w:t>non</w:t>
      </w:r>
      <w:r w:rsidRPr="002A3910">
        <w:rPr>
          <w:noProof w:val="0"/>
        </w:rPr>
        <w:t xml:space="preserve">- VA FileMan dates) in the </w:t>
      </w:r>
      <w:r w:rsidRPr="002A3910">
        <w:rPr>
          <w:b/>
          <w:noProof w:val="0"/>
        </w:rPr>
        <w:t>FDA</w:t>
      </w:r>
      <w:r w:rsidRPr="002A3910">
        <w:rPr>
          <w:noProof w:val="0"/>
        </w:rPr>
        <w:t>.</w:t>
      </w:r>
    </w:p>
    <w:p w14:paraId="0261DDEB" w14:textId="77777777" w:rsidR="004E42FB" w:rsidRPr="002A3910" w:rsidRDefault="004E42FB" w:rsidP="004E42FB">
      <w:pPr>
        <w:pStyle w:val="APIParametersText"/>
        <w:rPr>
          <w:noProof w:val="0"/>
        </w:rPr>
      </w:pPr>
      <w:r w:rsidRPr="002A3910">
        <w:rPr>
          <w:noProof w:val="0"/>
        </w:rPr>
        <w:t xml:space="preserve">No action is taken on fields in the referenced </w:t>
      </w:r>
      <w:r w:rsidRPr="002A3910">
        <w:rPr>
          <w:b/>
          <w:noProof w:val="0"/>
        </w:rPr>
        <w:t>FDA</w:t>
      </w:r>
      <w:r w:rsidRPr="002A3910">
        <w:rPr>
          <w:noProof w:val="0"/>
        </w:rPr>
        <w:t xml:space="preserve"> if those fields do </w:t>
      </w:r>
      <w:r w:rsidRPr="002A3910">
        <w:rPr>
          <w:i/>
          <w:noProof w:val="0"/>
        </w:rPr>
        <w:t>not</w:t>
      </w:r>
      <w:r w:rsidR="00500FE9" w:rsidRPr="002A3910">
        <w:rPr>
          <w:noProof w:val="0"/>
        </w:rPr>
        <w:t xml:space="preserve"> participate in a k</w:t>
      </w:r>
      <w:r w:rsidRPr="002A3910">
        <w:rPr>
          <w:noProof w:val="0"/>
        </w:rPr>
        <w:t>ey defined in the KEY</w:t>
      </w:r>
      <w:r w:rsidR="00EB1E1A"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EB1E1A"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w:t>
      </w:r>
    </w:p>
    <w:p w14:paraId="7F8B3FD5" w14:textId="77777777" w:rsidR="004E42FB" w:rsidRPr="002A3910" w:rsidRDefault="004E42FB" w:rsidP="004E42FB">
      <w:pPr>
        <w:pStyle w:val="APIParameters"/>
        <w:rPr>
          <w:noProof w:val="0"/>
        </w:rPr>
      </w:pPr>
      <w:r w:rsidRPr="002A3910">
        <w:rPr>
          <w:b/>
          <w:bCs w:val="0"/>
          <w:noProof w:val="0"/>
        </w:rPr>
        <w:lastRenderedPageBreak/>
        <w:t>msg_root</w:t>
      </w:r>
      <w:r w:rsidRPr="002A3910">
        <w:rPr>
          <w:noProof w:val="0"/>
        </w:rPr>
        <w:t>:</w:t>
      </w:r>
      <w:r w:rsidRPr="002A3910">
        <w:rPr>
          <w:noProof w:val="0"/>
        </w:rPr>
        <w:tab/>
        <w:t xml:space="preserve">(Optional) The root of an array into which error messages are returned. If this parameter is </w:t>
      </w:r>
      <w:r w:rsidRPr="002A3910">
        <w:rPr>
          <w:i/>
          <w:noProof w:val="0"/>
        </w:rPr>
        <w:t>not</w:t>
      </w:r>
      <w:r w:rsidRPr="002A3910">
        <w:rPr>
          <w:noProof w:val="0"/>
        </w:rPr>
        <w:t xml:space="preserve"> included, errors are returned in the default array: </w:t>
      </w:r>
      <w:r w:rsidRPr="002A3910">
        <w:rPr>
          <w:b/>
          <w:noProof w:val="0"/>
        </w:rPr>
        <w:t>^TMP(“DIERR”,$J)</w:t>
      </w:r>
      <w:r w:rsidRPr="002A3910">
        <w:rPr>
          <w:noProof w:val="0"/>
        </w:rPr>
        <w:t>.</w:t>
      </w:r>
    </w:p>
    <w:p w14:paraId="1C1CC8D1" w14:textId="77777777" w:rsidR="00E86526" w:rsidRPr="002A3910" w:rsidRDefault="00E86526" w:rsidP="00CD348A">
      <w:pPr>
        <w:pStyle w:val="AltHeading5"/>
        <w:rPr>
          <w:noProof w:val="0"/>
        </w:rPr>
      </w:pPr>
      <w:r w:rsidRPr="002A3910">
        <w:rPr>
          <w:noProof w:val="0"/>
        </w:rPr>
        <w:t>Output</w:t>
      </w:r>
    </w:p>
    <w:p w14:paraId="1750BCD7" w14:textId="77777777" w:rsidR="00500FE9" w:rsidRPr="002A3910" w:rsidRDefault="00E86526" w:rsidP="00500FE9">
      <w:pPr>
        <w:pStyle w:val="BodyText"/>
        <w:keepNext/>
        <w:keepLines/>
      </w:pPr>
      <w:r w:rsidRPr="002A3910">
        <w:t>This Boolean function returns</w:t>
      </w:r>
      <w:r w:rsidR="00500FE9" w:rsidRPr="002A3910">
        <w:t xml:space="preserve"> the following:</w:t>
      </w:r>
    </w:p>
    <w:p w14:paraId="0F693F74" w14:textId="77777777" w:rsidR="00500FE9" w:rsidRPr="002A3910" w:rsidRDefault="00E86526" w:rsidP="00500FE9">
      <w:pPr>
        <w:pStyle w:val="ListBullet"/>
        <w:keepNext/>
        <w:keepLines/>
      </w:pPr>
      <w:r w:rsidRPr="002A3910">
        <w:rPr>
          <w:b/>
        </w:rPr>
        <w:t>1</w:t>
      </w:r>
      <w:r w:rsidR="00500FE9" w:rsidRPr="002A3910">
        <w:rPr>
          <w:b/>
        </w:rPr>
        <w:t>—</w:t>
      </w:r>
      <w:r w:rsidR="00500FE9" w:rsidRPr="002A3910">
        <w:t>I</w:t>
      </w:r>
      <w:r w:rsidRPr="002A3910">
        <w:t xml:space="preserve">f key integrity is </w:t>
      </w:r>
      <w:r w:rsidRPr="002A3910">
        <w:rPr>
          <w:i/>
        </w:rPr>
        <w:t>not</w:t>
      </w:r>
      <w:r w:rsidRPr="002A3910">
        <w:t xml:space="preserve"> violate</w:t>
      </w:r>
      <w:r w:rsidR="00500FE9" w:rsidRPr="002A3910">
        <w:t xml:space="preserve">d by any value in the </w:t>
      </w:r>
      <w:r w:rsidR="00500FE9" w:rsidRPr="002A3910">
        <w:rPr>
          <w:b/>
        </w:rPr>
        <w:t>FDA</w:t>
      </w:r>
      <w:r w:rsidR="00500FE9" w:rsidRPr="002A3910">
        <w:t>.</w:t>
      </w:r>
    </w:p>
    <w:p w14:paraId="53B3F338" w14:textId="77777777" w:rsidR="00500FE9" w:rsidRPr="002A3910" w:rsidRDefault="00E86526" w:rsidP="00500FE9">
      <w:pPr>
        <w:pStyle w:val="ListBullet"/>
      </w:pPr>
      <w:r w:rsidRPr="002A3910">
        <w:rPr>
          <w:b/>
        </w:rPr>
        <w:t>0</w:t>
      </w:r>
      <w:r w:rsidR="00500FE9" w:rsidRPr="002A3910">
        <w:rPr>
          <w:b/>
        </w:rPr>
        <w:t>—</w:t>
      </w:r>
      <w:r w:rsidR="00500FE9" w:rsidRPr="002A3910">
        <w:t>I</w:t>
      </w:r>
      <w:r w:rsidRPr="002A3910">
        <w:t>f an invalid key was</w:t>
      </w:r>
      <w:r w:rsidR="00500FE9" w:rsidRPr="002A3910">
        <w:t xml:space="preserve"> produced by any of the values.</w:t>
      </w:r>
    </w:p>
    <w:p w14:paraId="7376D1D8" w14:textId="77777777" w:rsidR="00EE1B20" w:rsidRPr="002A3910" w:rsidRDefault="00EE1B20" w:rsidP="00EE1B20">
      <w:pPr>
        <w:pStyle w:val="BodyText6"/>
      </w:pPr>
    </w:p>
    <w:p w14:paraId="3986A062" w14:textId="624E5DF1" w:rsidR="00E86526" w:rsidRPr="002A3910" w:rsidRDefault="00E86526" w:rsidP="0048379E">
      <w:pPr>
        <w:pStyle w:val="BodyText"/>
      </w:pPr>
      <w:r w:rsidRPr="002A3910">
        <w:t xml:space="preserve">Error messages and </w:t>
      </w:r>
      <w:r w:rsidRPr="002A3910">
        <w:rPr>
          <w:b/>
        </w:rPr>
        <w:t>DIERR</w:t>
      </w:r>
      <w:r w:rsidRPr="002A3910">
        <w:t xml:space="preserve"> are also returned when necessary.</w:t>
      </w:r>
    </w:p>
    <w:p w14:paraId="7CC39ECC" w14:textId="77777777" w:rsidR="00E86526" w:rsidRPr="002A3910" w:rsidRDefault="00E86526" w:rsidP="000E3132">
      <w:pPr>
        <w:pStyle w:val="Heading4"/>
      </w:pPr>
      <w:r w:rsidRPr="002A3910">
        <w:t>Example</w:t>
      </w:r>
    </w:p>
    <w:p w14:paraId="77AFF815" w14:textId="2F7278B3" w:rsidR="00E86526" w:rsidRPr="002A3910" w:rsidRDefault="00E86526" w:rsidP="0048379E">
      <w:pPr>
        <w:pStyle w:val="BodyText"/>
        <w:keepNext/>
        <w:keepLines/>
      </w:pPr>
      <w:r w:rsidRPr="002A3910">
        <w:t xml:space="preserve">In </w:t>
      </w:r>
      <w:r w:rsidR="0034225A" w:rsidRPr="002A3910">
        <w:rPr>
          <w:color w:val="0000FF"/>
          <w:u w:val="single"/>
        </w:rPr>
        <w:fldChar w:fldCharType="begin" w:fldLock="1"/>
      </w:r>
      <w:r w:rsidR="0034225A" w:rsidRPr="002A3910">
        <w:rPr>
          <w:color w:val="0000FF"/>
          <w:u w:val="single"/>
        </w:rPr>
        <w:instrText xml:space="preserve"> REF _Ref389649614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171</w:t>
      </w:r>
      <w:r w:rsidR="0034225A" w:rsidRPr="002A3910">
        <w:rPr>
          <w:color w:val="0000FF"/>
          <w:u w:val="single"/>
        </w:rPr>
        <w:fldChar w:fldCharType="end"/>
      </w:r>
      <w:r w:rsidRPr="002A3910">
        <w:t xml:space="preserve">, two fields from </w:t>
      </w:r>
      <w:r w:rsidR="005633CE" w:rsidRPr="002A3910">
        <w:t xml:space="preserve">(fictitious) </w:t>
      </w:r>
      <w:r w:rsidRPr="002A3910">
        <w:t xml:space="preserve">File #99999 are set into an </w:t>
      </w:r>
      <w:r w:rsidRPr="002A3910">
        <w:rPr>
          <w:b/>
        </w:rPr>
        <w:t>FDA</w:t>
      </w:r>
      <w:r w:rsidRPr="002A3910">
        <w:t xml:space="preserve">. These are values for a new record; therefore, the IENS is </w:t>
      </w:r>
      <w:r w:rsidRPr="002A3910">
        <w:rPr>
          <w:b/>
        </w:rPr>
        <w:t>+1,</w:t>
      </w:r>
      <w:r w:rsidRPr="002A3910">
        <w:t>. The values (</w:t>
      </w:r>
      <w:r w:rsidR="00084217" w:rsidRPr="002A3910">
        <w:t>“</w:t>
      </w:r>
      <w:r w:rsidRPr="002A3910">
        <w:rPr>
          <w:b/>
          <w:bCs/>
        </w:rPr>
        <w:t>.111</w:t>
      </w:r>
      <w:r w:rsidR="00084217" w:rsidRPr="002A3910">
        <w:t>”</w:t>
      </w:r>
      <w:r w:rsidRPr="002A3910">
        <w:t xml:space="preserve"> and </w:t>
      </w:r>
      <w:r w:rsidR="00084217" w:rsidRPr="002A3910">
        <w:t>“</w:t>
      </w:r>
      <w:r w:rsidR="00044EFB" w:rsidRPr="002A3910">
        <w:rPr>
          <w:b/>
          <w:bCs/>
        </w:rPr>
        <w:t>One Fmuser</w:t>
      </w:r>
      <w:r w:rsidR="00084217" w:rsidRPr="002A3910">
        <w:t>”</w:t>
      </w:r>
      <w:r w:rsidRPr="002A3910">
        <w:t xml:space="preserve">) are valid internal values for fields </w:t>
      </w:r>
      <w:r w:rsidRPr="002A3910">
        <w:rPr>
          <w:b/>
        </w:rPr>
        <w:t>.01</w:t>
      </w:r>
      <w:r w:rsidRPr="002A3910">
        <w:t xml:space="preserve"> and </w:t>
      </w:r>
      <w:r w:rsidRPr="002A3910">
        <w:rPr>
          <w:b/>
        </w:rPr>
        <w:t>.02</w:t>
      </w:r>
      <w:r w:rsidRPr="002A3910">
        <w:t xml:space="preserve">. $$KEYVAL^DIE returns </w:t>
      </w:r>
      <w:r w:rsidRPr="002A3910">
        <w:rPr>
          <w:b/>
        </w:rPr>
        <w:t>0</w:t>
      </w:r>
      <w:r w:rsidRPr="002A3910">
        <w:t xml:space="preserve"> indicating that key integrity is violated by these values. The returned error message states the values create a duplicate key. The key that is duplicated is the </w:t>
      </w:r>
      <w:r w:rsidRPr="002A3910">
        <w:rPr>
          <w:b/>
        </w:rPr>
        <w:t>A</w:t>
      </w:r>
      <w:r w:rsidRPr="002A3910">
        <w:t xml:space="preserve"> key.</w:t>
      </w:r>
    </w:p>
    <w:p w14:paraId="06CDCFFE" w14:textId="77777777" w:rsidR="00EE1B20" w:rsidRPr="002A3910" w:rsidRDefault="00EE1B20" w:rsidP="00EE1B20">
      <w:pPr>
        <w:pStyle w:val="BodyText6"/>
        <w:keepNext/>
        <w:keepLines/>
      </w:pPr>
    </w:p>
    <w:p w14:paraId="34CD4720" w14:textId="5D32D256" w:rsidR="00DF0F7E" w:rsidRPr="002A3910" w:rsidRDefault="00886E4A" w:rsidP="00886E4A">
      <w:pPr>
        <w:pStyle w:val="Caption"/>
      </w:pPr>
      <w:bookmarkStart w:id="955" w:name="_Ref389649614"/>
      <w:bookmarkStart w:id="956" w:name="_Toc159568442"/>
      <w:r w:rsidRPr="002A3910">
        <w:t xml:space="preserve">Figure </w:t>
      </w:r>
      <w:r w:rsidRPr="002A3910">
        <w:fldChar w:fldCharType="begin"/>
      </w:r>
      <w:r w:rsidRPr="002A3910">
        <w:instrText>SEQ Figure \* ARABIC</w:instrText>
      </w:r>
      <w:r w:rsidRPr="002A3910">
        <w:fldChar w:fldCharType="separate"/>
      </w:r>
      <w:r w:rsidR="002D1B25">
        <w:rPr>
          <w:noProof/>
        </w:rPr>
        <w:t>171</w:t>
      </w:r>
      <w:r w:rsidRPr="002A3910">
        <w:fldChar w:fldCharType="end"/>
      </w:r>
      <w:bookmarkEnd w:id="955"/>
      <w:r w:rsidR="000E1784" w:rsidRPr="002A3910">
        <w:t>:</w:t>
      </w:r>
      <w:r w:rsidR="00AA7338" w:rsidRPr="002A3910">
        <w:t xml:space="preserve"> $$KEYVAL^DIE</w:t>
      </w:r>
      <w:r w:rsidR="006D37A3" w:rsidRPr="002A3910">
        <w:t xml:space="preserve"> API—</w:t>
      </w:r>
      <w:r w:rsidR="00AA7338" w:rsidRPr="002A3910">
        <w:t>Example: Input and Output</w:t>
      </w:r>
      <w:bookmarkEnd w:id="956"/>
    </w:p>
    <w:p w14:paraId="422E5617" w14:textId="77777777" w:rsidR="00E86526" w:rsidRPr="002A3910" w:rsidRDefault="00E86526" w:rsidP="00ED4DD4">
      <w:pPr>
        <w:pStyle w:val="APICode"/>
      </w:pPr>
      <w:r w:rsidRPr="002A3910">
        <w:t>&gt;</w:t>
      </w:r>
      <w:r w:rsidRPr="002A3910">
        <w:rPr>
          <w:b/>
        </w:rPr>
        <w:t>K MYERRORS,MYFDA</w:t>
      </w:r>
    </w:p>
    <w:p w14:paraId="06A9846E" w14:textId="77777777" w:rsidR="00E86526" w:rsidRPr="002A3910" w:rsidRDefault="00E86526" w:rsidP="00ED4DD4">
      <w:pPr>
        <w:pStyle w:val="APICode"/>
      </w:pPr>
    </w:p>
    <w:p w14:paraId="304A1BCC" w14:textId="77777777" w:rsidR="00E86526" w:rsidRPr="002A3910" w:rsidRDefault="00E86526" w:rsidP="00ED4DD4">
      <w:pPr>
        <w:pStyle w:val="APICode"/>
      </w:pPr>
      <w:r w:rsidRPr="002A3910">
        <w:t>&gt;</w:t>
      </w:r>
      <w:r w:rsidRPr="002A3910">
        <w:rPr>
          <w:b/>
        </w:rPr>
        <w:t>S MYFDA(99999,</w:t>
      </w:r>
      <w:r w:rsidR="00B44603" w:rsidRPr="002A3910">
        <w:t>“</w:t>
      </w:r>
      <w:r w:rsidRPr="002A3910">
        <w:rPr>
          <w:b/>
        </w:rPr>
        <w:t>+1,</w:t>
      </w:r>
      <w:r w:rsidR="00084217" w:rsidRPr="002A3910">
        <w:rPr>
          <w:b/>
        </w:rPr>
        <w:t>”</w:t>
      </w:r>
      <w:r w:rsidRPr="002A3910">
        <w:rPr>
          <w:b/>
        </w:rPr>
        <w:t>,.01)=.111</w:t>
      </w:r>
    </w:p>
    <w:p w14:paraId="26191E8D" w14:textId="77777777" w:rsidR="00E86526" w:rsidRPr="002A3910" w:rsidRDefault="00E86526" w:rsidP="00ED4DD4">
      <w:pPr>
        <w:pStyle w:val="APICode"/>
      </w:pPr>
    </w:p>
    <w:p w14:paraId="2CB5DEF7" w14:textId="77777777" w:rsidR="00E86526" w:rsidRPr="002A3910" w:rsidRDefault="00E86526" w:rsidP="00ED4DD4">
      <w:pPr>
        <w:pStyle w:val="APICode"/>
      </w:pPr>
      <w:r w:rsidRPr="002A3910">
        <w:t>&gt;</w:t>
      </w:r>
      <w:r w:rsidRPr="002A3910">
        <w:rPr>
          <w:b/>
        </w:rPr>
        <w:t>S MYFDA(99999,</w:t>
      </w:r>
      <w:r w:rsidR="00B44603" w:rsidRPr="002A3910">
        <w:t>“</w:t>
      </w:r>
      <w:r w:rsidRPr="002A3910">
        <w:rPr>
          <w:b/>
        </w:rPr>
        <w:t>+1,</w:t>
      </w:r>
      <w:r w:rsidR="00084217" w:rsidRPr="002A3910">
        <w:rPr>
          <w:b/>
        </w:rPr>
        <w:t>”</w:t>
      </w:r>
      <w:r w:rsidRPr="002A3910">
        <w:rPr>
          <w:b/>
        </w:rPr>
        <w:t>,.02)=</w:t>
      </w:r>
      <w:r w:rsidR="00084217" w:rsidRPr="002A3910">
        <w:rPr>
          <w:b/>
        </w:rPr>
        <w:t>“</w:t>
      </w:r>
      <w:r w:rsidR="00044EFB" w:rsidRPr="002A3910">
        <w:rPr>
          <w:b/>
        </w:rPr>
        <w:t>One Fmuser</w:t>
      </w:r>
      <w:r w:rsidR="00084217" w:rsidRPr="002A3910">
        <w:rPr>
          <w:b/>
        </w:rPr>
        <w:t>”</w:t>
      </w:r>
    </w:p>
    <w:p w14:paraId="5837781B" w14:textId="77777777" w:rsidR="00E86526" w:rsidRPr="002A3910" w:rsidRDefault="00E86526" w:rsidP="00ED4DD4">
      <w:pPr>
        <w:pStyle w:val="APICode"/>
      </w:pPr>
    </w:p>
    <w:p w14:paraId="63077D7F" w14:textId="77777777" w:rsidR="00E86526" w:rsidRPr="002A3910" w:rsidRDefault="00E86526" w:rsidP="00ED4DD4">
      <w:pPr>
        <w:pStyle w:val="APICode"/>
      </w:pPr>
      <w:r w:rsidRPr="002A3910">
        <w:t>&gt;</w:t>
      </w:r>
      <w:r w:rsidRPr="002A3910">
        <w:rPr>
          <w:b/>
        </w:rPr>
        <w:t>W $$KEYVAL^DIE(</w:t>
      </w:r>
      <w:r w:rsidR="00B44603" w:rsidRPr="002A3910">
        <w:t>“”</w:t>
      </w:r>
      <w:r w:rsidRPr="002A3910">
        <w:rPr>
          <w:b/>
        </w:rPr>
        <w:t>,</w:t>
      </w:r>
      <w:r w:rsidR="00B44603" w:rsidRPr="002A3910">
        <w:t>“</w:t>
      </w:r>
      <w:r w:rsidRPr="002A3910">
        <w:rPr>
          <w:b/>
        </w:rPr>
        <w:t>MYFDA</w:t>
      </w:r>
      <w:r w:rsidR="00084217" w:rsidRPr="002A3910">
        <w:rPr>
          <w:b/>
        </w:rPr>
        <w:t>”</w:t>
      </w:r>
      <w:r w:rsidRPr="002A3910">
        <w:rPr>
          <w:b/>
        </w:rPr>
        <w:t>,</w:t>
      </w:r>
      <w:r w:rsidR="00B44603" w:rsidRPr="002A3910">
        <w:t>“</w:t>
      </w:r>
      <w:r w:rsidRPr="002A3910">
        <w:rPr>
          <w:b/>
        </w:rPr>
        <w:t>MYERRORS</w:t>
      </w:r>
      <w:r w:rsidR="00084217" w:rsidRPr="002A3910">
        <w:rPr>
          <w:b/>
        </w:rPr>
        <w:t>”</w:t>
      </w:r>
      <w:r w:rsidRPr="002A3910">
        <w:rPr>
          <w:b/>
        </w:rPr>
        <w:t>)</w:t>
      </w:r>
    </w:p>
    <w:p w14:paraId="31665B3D" w14:textId="77777777" w:rsidR="00E86526" w:rsidRPr="002A3910" w:rsidRDefault="00E86526" w:rsidP="00ED4DD4">
      <w:pPr>
        <w:pStyle w:val="APICode"/>
      </w:pPr>
      <w:r w:rsidRPr="002A3910">
        <w:t>0</w:t>
      </w:r>
    </w:p>
    <w:p w14:paraId="3EC6EE6E" w14:textId="77777777" w:rsidR="00E86526" w:rsidRPr="002A3910" w:rsidRDefault="00E86526" w:rsidP="00ED4DD4">
      <w:pPr>
        <w:pStyle w:val="APICode"/>
      </w:pPr>
      <w:r w:rsidRPr="002A3910">
        <w:t>&gt;</w:t>
      </w:r>
      <w:r w:rsidRPr="002A3910">
        <w:rPr>
          <w:b/>
        </w:rPr>
        <w:t>W DIERR</w:t>
      </w:r>
    </w:p>
    <w:p w14:paraId="70B5BF6F" w14:textId="77777777" w:rsidR="00E86526" w:rsidRPr="002A3910" w:rsidRDefault="00E86526" w:rsidP="00ED4DD4">
      <w:pPr>
        <w:pStyle w:val="APICode"/>
      </w:pPr>
      <w:r w:rsidRPr="002A3910">
        <w:t>1^1</w:t>
      </w:r>
    </w:p>
    <w:p w14:paraId="077DFE7D" w14:textId="77777777" w:rsidR="00E86526" w:rsidRPr="002A3910" w:rsidRDefault="00E86526" w:rsidP="00ED4DD4">
      <w:pPr>
        <w:pStyle w:val="APICode"/>
      </w:pPr>
      <w:r w:rsidRPr="002A3910">
        <w:t>&gt;</w:t>
      </w:r>
      <w:r w:rsidRPr="002A3910">
        <w:rPr>
          <w:b/>
        </w:rPr>
        <w:t>ZW MYERRORS</w:t>
      </w:r>
    </w:p>
    <w:p w14:paraId="0798A9F3"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)=1^1</w:t>
      </w:r>
    </w:p>
    <w:p w14:paraId="06BC8D06"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,1)=740</w:t>
      </w:r>
    </w:p>
    <w:p w14:paraId="0A7AC612"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,0)=3</w:t>
      </w:r>
    </w:p>
    <w:p w14:paraId="230D5E6F"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FILE</w:t>
      </w:r>
      <w:r w:rsidR="00084217" w:rsidRPr="002A3910">
        <w:t>”</w:t>
      </w:r>
      <w:r w:rsidRPr="002A3910">
        <w:t>)=99999</w:t>
      </w:r>
    </w:p>
    <w:p w14:paraId="52EC7D26"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IENS</w:t>
      </w:r>
      <w:r w:rsidR="00084217" w:rsidRPr="002A3910">
        <w:t>”</w:t>
      </w:r>
      <w:r w:rsidRPr="002A3910">
        <w:t>)=+1,</w:t>
      </w:r>
    </w:p>
    <w:p w14:paraId="5589F6D1"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KEY</w:t>
      </w:r>
      <w:r w:rsidR="00084217" w:rsidRPr="002A3910">
        <w:t>”</w:t>
      </w:r>
      <w:r w:rsidRPr="002A3910">
        <w:t>)=11</w:t>
      </w:r>
    </w:p>
    <w:p w14:paraId="28CE8BDD" w14:textId="77777777" w:rsidR="00490492"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TEXT</w:t>
      </w:r>
      <w:r w:rsidR="00084217" w:rsidRPr="002A3910">
        <w:t>”</w:t>
      </w:r>
      <w:r w:rsidRPr="002A3910">
        <w:t>,1)=New values are invalid because th</w:t>
      </w:r>
      <w:r w:rsidR="00490492" w:rsidRPr="002A3910">
        <w:t xml:space="preserve">ey create a </w:t>
      </w:r>
      <w:r w:rsidRPr="002A3910">
        <w:t>duplicate</w:t>
      </w:r>
    </w:p>
    <w:p w14:paraId="16D87242" w14:textId="77777777" w:rsidR="00E86526" w:rsidRPr="002A3910" w:rsidRDefault="00490492" w:rsidP="00ED4DD4">
      <w:pPr>
        <w:pStyle w:val="APICode"/>
      </w:pPr>
      <w:r w:rsidRPr="002A3910">
        <w:t xml:space="preserve"> </w:t>
      </w:r>
      <w:r w:rsidR="00E86526" w:rsidRPr="002A3910">
        <w:t xml:space="preserve"> Key </w:t>
      </w:r>
      <w:r w:rsidR="00084217" w:rsidRPr="002A3910">
        <w:t>‘</w:t>
      </w:r>
      <w:r w:rsidR="00E86526" w:rsidRPr="002A3910">
        <w:t>A</w:t>
      </w:r>
      <w:r w:rsidR="00084217" w:rsidRPr="002A3910">
        <w:t>’</w:t>
      </w:r>
      <w:r w:rsidR="00E86526" w:rsidRPr="002A3910">
        <w:t xml:space="preserve"> for the SAMPLE file.</w:t>
      </w:r>
    </w:p>
    <w:p w14:paraId="08A400B5"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w:t>
      </w:r>
      <w:r w:rsidR="00B44603" w:rsidRPr="002A3910">
        <w:t>“</w:t>
      </w:r>
      <w:r w:rsidRPr="002A3910">
        <w:t>E</w:t>
      </w:r>
      <w:r w:rsidR="00084217" w:rsidRPr="002A3910">
        <w:t>”</w:t>
      </w:r>
      <w:r w:rsidRPr="002A3910">
        <w:t>,740,1)=</w:t>
      </w:r>
    </w:p>
    <w:p w14:paraId="16BBD21C" w14:textId="77777777" w:rsidR="00E86526" w:rsidRPr="002A3910" w:rsidRDefault="00E86526" w:rsidP="00B66E33">
      <w:pPr>
        <w:pStyle w:val="BodyText6"/>
      </w:pPr>
    </w:p>
    <w:p w14:paraId="3E78320C" w14:textId="77777777" w:rsidR="00E86526" w:rsidRPr="002A3910" w:rsidRDefault="00E86526" w:rsidP="000E3132">
      <w:pPr>
        <w:pStyle w:val="Heading4"/>
      </w:pPr>
      <w:r w:rsidRPr="002A3910">
        <w:lastRenderedPageBreak/>
        <w:t>Error Codes Returned</w:t>
      </w:r>
    </w:p>
    <w:p w14:paraId="2424C0D7" w14:textId="5543A5CD" w:rsidR="00500FE9" w:rsidRPr="002A3910" w:rsidRDefault="00500FE9" w:rsidP="00314AB6">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_Ref493761225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56</w:t>
      </w:r>
      <w:r w:rsidRPr="002A3910">
        <w:rPr>
          <w:color w:val="0000FF"/>
          <w:u w:val="single"/>
          <w:lang w:bidi="hi-IN"/>
        </w:rPr>
        <w:fldChar w:fldCharType="end"/>
      </w:r>
      <w:r w:rsidRPr="002A3910">
        <w:rPr>
          <w:lang w:bidi="hi-IN"/>
        </w:rPr>
        <w:t xml:space="preserve"> lists the possible error codes returned with the </w:t>
      </w:r>
      <w:r w:rsidRPr="002A3910">
        <w:t>$$KEYVAL^DIE API:</w:t>
      </w:r>
    </w:p>
    <w:p w14:paraId="64740A5D" w14:textId="77777777" w:rsidR="00EE1B20" w:rsidRPr="002A3910" w:rsidRDefault="00EE1B20" w:rsidP="00EE1B20">
      <w:pPr>
        <w:pStyle w:val="BodyText6"/>
        <w:keepNext/>
        <w:keepLines/>
        <w:rPr>
          <w:lang w:bidi="hi-IN"/>
        </w:rPr>
      </w:pPr>
    </w:p>
    <w:p w14:paraId="3106C0B6" w14:textId="0773BCD2" w:rsidR="00AA7338" w:rsidRPr="002A3910" w:rsidRDefault="00940926" w:rsidP="00940926">
      <w:pPr>
        <w:pStyle w:val="Caption"/>
      </w:pPr>
      <w:bookmarkStart w:id="957" w:name="_Ref493761225"/>
      <w:bookmarkStart w:id="958" w:name="_Toc159569159"/>
      <w:r w:rsidRPr="002A3910">
        <w:t xml:space="preserve">Table </w:t>
      </w:r>
      <w:r w:rsidRPr="002A3910">
        <w:fldChar w:fldCharType="begin"/>
      </w:r>
      <w:r w:rsidRPr="002A3910">
        <w:instrText>SEQ Table \* ARABIC</w:instrText>
      </w:r>
      <w:r w:rsidRPr="002A3910">
        <w:fldChar w:fldCharType="separate"/>
      </w:r>
      <w:r w:rsidR="002D1B25">
        <w:rPr>
          <w:noProof/>
        </w:rPr>
        <w:t>56</w:t>
      </w:r>
      <w:r w:rsidRPr="002A3910">
        <w:fldChar w:fldCharType="end"/>
      </w:r>
      <w:bookmarkEnd w:id="957"/>
      <w:r w:rsidR="000E1784" w:rsidRPr="002A3910">
        <w:t>:</w:t>
      </w:r>
      <w:r w:rsidRPr="002A3910">
        <w:t xml:space="preserve"> $$KEYVAL^DIE API—Error Codes Returned</w:t>
      </w:r>
      <w:bookmarkEnd w:id="95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2A3910" w14:paraId="0B3A56C5" w14:textId="77777777" w:rsidTr="009C0747">
        <w:trPr>
          <w:tblHeader/>
        </w:trPr>
        <w:tc>
          <w:tcPr>
            <w:tcW w:w="810" w:type="dxa"/>
            <w:shd w:val="clear" w:color="auto" w:fill="F2F2F2" w:themeFill="background1" w:themeFillShade="F2"/>
          </w:tcPr>
          <w:p w14:paraId="6B1BE054" w14:textId="77777777" w:rsidR="00940926" w:rsidRPr="002A3910" w:rsidRDefault="00940926" w:rsidP="00BC7AEE">
            <w:pPr>
              <w:pStyle w:val="TableHeading"/>
              <w:rPr>
                <w:noProof w:val="0"/>
              </w:rPr>
            </w:pPr>
            <w:bookmarkStart w:id="959" w:name="COL001_TBL103"/>
            <w:bookmarkEnd w:id="959"/>
            <w:r w:rsidRPr="002A3910">
              <w:rPr>
                <w:noProof w:val="0"/>
              </w:rPr>
              <w:t>Code</w:t>
            </w:r>
          </w:p>
        </w:tc>
        <w:tc>
          <w:tcPr>
            <w:tcW w:w="8189" w:type="dxa"/>
            <w:shd w:val="clear" w:color="auto" w:fill="F2F2F2" w:themeFill="background1" w:themeFillShade="F2"/>
          </w:tcPr>
          <w:p w14:paraId="2779EB08" w14:textId="77777777" w:rsidR="00940926" w:rsidRPr="002A3910" w:rsidRDefault="00940926" w:rsidP="00BC7AEE">
            <w:pPr>
              <w:pStyle w:val="TableHeading"/>
              <w:rPr>
                <w:noProof w:val="0"/>
              </w:rPr>
            </w:pPr>
            <w:r w:rsidRPr="002A3910">
              <w:rPr>
                <w:noProof w:val="0"/>
              </w:rPr>
              <w:t>Description</w:t>
            </w:r>
          </w:p>
        </w:tc>
      </w:tr>
      <w:tr w:rsidR="00E86526" w:rsidRPr="002A3910" w14:paraId="5973D58E" w14:textId="77777777" w:rsidTr="00B25C90">
        <w:tc>
          <w:tcPr>
            <w:tcW w:w="810" w:type="dxa"/>
          </w:tcPr>
          <w:p w14:paraId="581F7445" w14:textId="1682000D" w:rsidR="00E86526" w:rsidRPr="002A3910" w:rsidRDefault="00000000" w:rsidP="00B25C90">
            <w:pPr>
              <w:pStyle w:val="TableText"/>
              <w:keepNext/>
              <w:keepLines/>
              <w:spacing w:line="260" w:lineRule="exact"/>
            </w:pPr>
            <w:hyperlink w:anchor="error_740" w:history="1">
              <w:r w:rsidR="00E86526" w:rsidRPr="002A3910">
                <w:rPr>
                  <w:rStyle w:val="Hyperlink"/>
                </w:rPr>
                <w:t>740</w:t>
              </w:r>
            </w:hyperlink>
          </w:p>
        </w:tc>
        <w:tc>
          <w:tcPr>
            <w:tcW w:w="8189" w:type="dxa"/>
          </w:tcPr>
          <w:p w14:paraId="49BC5774" w14:textId="77777777" w:rsidR="00E86526" w:rsidRPr="002A3910" w:rsidRDefault="00E86526" w:rsidP="00B25C90">
            <w:pPr>
              <w:pStyle w:val="TableText"/>
              <w:keepNext/>
              <w:keepLines/>
              <w:spacing w:line="260" w:lineRule="exact"/>
            </w:pPr>
            <w:r w:rsidRPr="002A3910">
              <w:t>A duplicate key is produced by a field</w:t>
            </w:r>
            <w:r w:rsidR="00084217" w:rsidRPr="002A3910">
              <w:t>’</w:t>
            </w:r>
            <w:r w:rsidRPr="002A3910">
              <w:t>s new value.</w:t>
            </w:r>
          </w:p>
        </w:tc>
      </w:tr>
      <w:tr w:rsidR="00E86526" w:rsidRPr="002A3910" w14:paraId="4B9B92A6" w14:textId="77777777" w:rsidTr="00B25C90">
        <w:tc>
          <w:tcPr>
            <w:tcW w:w="810" w:type="dxa"/>
          </w:tcPr>
          <w:p w14:paraId="4BD48F50" w14:textId="466C928A" w:rsidR="00E86526" w:rsidRPr="002A3910" w:rsidRDefault="00000000" w:rsidP="00B25C90">
            <w:pPr>
              <w:pStyle w:val="TableText"/>
              <w:keepNext/>
              <w:keepLines/>
              <w:spacing w:line="260" w:lineRule="exact"/>
            </w:pPr>
            <w:hyperlink w:anchor="error_742" w:history="1">
              <w:r w:rsidR="00E86526" w:rsidRPr="002A3910">
                <w:rPr>
                  <w:rStyle w:val="Hyperlink"/>
                </w:rPr>
                <w:t>742</w:t>
              </w:r>
            </w:hyperlink>
          </w:p>
        </w:tc>
        <w:tc>
          <w:tcPr>
            <w:tcW w:w="8189" w:type="dxa"/>
          </w:tcPr>
          <w:p w14:paraId="348ACB07" w14:textId="77777777" w:rsidR="00E86526" w:rsidRPr="002A3910" w:rsidRDefault="00E86526" w:rsidP="00B25C90">
            <w:pPr>
              <w:pStyle w:val="TableText"/>
              <w:keepNext/>
              <w:keepLines/>
              <w:spacing w:line="260" w:lineRule="exact"/>
            </w:pPr>
            <w:r w:rsidRPr="002A3910">
              <w:t>A value for a field in a key is being deleted.</w:t>
            </w:r>
          </w:p>
        </w:tc>
      </w:tr>
      <w:tr w:rsidR="00E86526" w:rsidRPr="002A3910" w14:paraId="18ABB3D3" w14:textId="77777777" w:rsidTr="00B25C90">
        <w:tc>
          <w:tcPr>
            <w:tcW w:w="810" w:type="dxa"/>
          </w:tcPr>
          <w:p w14:paraId="2A55D29B" w14:textId="4FF1A075" w:rsidR="00E86526" w:rsidRPr="002A3910" w:rsidRDefault="00000000" w:rsidP="00B25C90">
            <w:pPr>
              <w:pStyle w:val="TableText"/>
              <w:spacing w:line="260" w:lineRule="exact"/>
            </w:pPr>
            <w:hyperlink w:anchor="error_744" w:history="1">
              <w:r w:rsidR="00E86526" w:rsidRPr="002A3910">
                <w:rPr>
                  <w:rStyle w:val="Hyperlink"/>
                </w:rPr>
                <w:t>744</w:t>
              </w:r>
            </w:hyperlink>
          </w:p>
        </w:tc>
        <w:tc>
          <w:tcPr>
            <w:tcW w:w="8189" w:type="dxa"/>
          </w:tcPr>
          <w:p w14:paraId="397D5827" w14:textId="77777777" w:rsidR="00E86526" w:rsidRPr="002A3910" w:rsidRDefault="00E86526" w:rsidP="00B25C90">
            <w:pPr>
              <w:pStyle w:val="TableText"/>
              <w:spacing w:line="260" w:lineRule="exact"/>
            </w:pPr>
            <w:r w:rsidRPr="002A3910">
              <w:t>Not all fields in a key have a value.</w:t>
            </w:r>
          </w:p>
        </w:tc>
      </w:tr>
    </w:tbl>
    <w:p w14:paraId="0E1E6F76" w14:textId="77777777" w:rsidR="006D37A3" w:rsidRPr="002A3910" w:rsidRDefault="006D37A3" w:rsidP="00B66E33">
      <w:pPr>
        <w:pStyle w:val="BodyText6"/>
      </w:pPr>
    </w:p>
    <w:p w14:paraId="40A6B21F" w14:textId="77777777" w:rsidR="00E86526" w:rsidRPr="002A3910" w:rsidRDefault="00E86526" w:rsidP="000E3132">
      <w:pPr>
        <w:pStyle w:val="Heading4"/>
      </w:pPr>
      <w:r w:rsidRPr="002A3910">
        <w:t>Details and Features</w:t>
      </w:r>
    </w:p>
    <w:p w14:paraId="560C2833" w14:textId="77777777" w:rsidR="00AA7338" w:rsidRPr="002A3910" w:rsidRDefault="00C34161" w:rsidP="007067CD">
      <w:pPr>
        <w:pStyle w:val="Heading5"/>
      </w:pPr>
      <w:r w:rsidRPr="002A3910">
        <w:t>Possible IENS</w:t>
      </w:r>
    </w:p>
    <w:p w14:paraId="2B6F1DAC" w14:textId="77777777" w:rsidR="00C34161" w:rsidRPr="002A3910" w:rsidRDefault="00C34161" w:rsidP="00C34161">
      <w:pPr>
        <w:pStyle w:val="BodyText"/>
      </w:pPr>
      <w:r w:rsidRPr="002A3910">
        <w:t>The only placeholder the IENS</w:t>
      </w:r>
      <w:r w:rsidR="008F3EAA" w:rsidRPr="002A3910">
        <w:t xml:space="preserve"> in the </w:t>
      </w:r>
      <w:r w:rsidR="008F3EAA" w:rsidRPr="002A3910">
        <w:rPr>
          <w:b/>
        </w:rPr>
        <w:t>FDA</w:t>
      </w:r>
      <w:r w:rsidR="008F3EAA" w:rsidRPr="002A3910">
        <w:t xml:space="preserve"> can contain is the </w:t>
      </w:r>
      <w:r w:rsidRPr="002A3910">
        <w:rPr>
          <w:b/>
        </w:rPr>
        <w:t>+</w:t>
      </w:r>
      <w:r w:rsidRPr="002A3910">
        <w:t xml:space="preserve"> for records </w:t>
      </w:r>
      <w:r w:rsidRPr="002A3910">
        <w:rPr>
          <w:i/>
        </w:rPr>
        <w:t>not</w:t>
      </w:r>
      <w:r w:rsidRPr="002A3910">
        <w:t xml:space="preserve"> yet added to the database. You </w:t>
      </w:r>
      <w:r w:rsidRPr="002A3910">
        <w:rPr>
          <w:i/>
        </w:rPr>
        <w:t>cannot</w:t>
      </w:r>
      <w:r w:rsidR="008F3EAA" w:rsidRPr="002A3910">
        <w:t xml:space="preserve"> use the </w:t>
      </w:r>
      <w:r w:rsidRPr="002A3910">
        <w:rPr>
          <w:b/>
        </w:rPr>
        <w:t>?</w:t>
      </w:r>
      <w:r w:rsidR="008F3EAA" w:rsidRPr="002A3910">
        <w:t xml:space="preserve"> or </w:t>
      </w:r>
      <w:r w:rsidRPr="002A3910">
        <w:rPr>
          <w:b/>
        </w:rPr>
        <w:t>?+</w:t>
      </w:r>
      <w:r w:rsidR="008F3EAA" w:rsidRPr="002A3910">
        <w:t xml:space="preserve"> </w:t>
      </w:r>
      <w:r w:rsidRPr="002A3910">
        <w:t xml:space="preserve">placeholders, since the Key Validator does </w:t>
      </w:r>
      <w:r w:rsidRPr="002A3910">
        <w:rPr>
          <w:i/>
        </w:rPr>
        <w:t>not</w:t>
      </w:r>
      <w:r w:rsidRPr="002A3910">
        <w:t xml:space="preserve"> attempt to look up an entry to obtain existing values for a key.</w:t>
      </w:r>
    </w:p>
    <w:p w14:paraId="60D20D99" w14:textId="01B9A24C" w:rsidR="006D37A3" w:rsidRPr="002A3910" w:rsidRDefault="007869D8" w:rsidP="00C34161">
      <w:pPr>
        <w:pStyle w:val="Note"/>
      </w:pPr>
      <w:r w:rsidRPr="002A3910">
        <w:rPr>
          <w:noProof/>
          <w:sz w:val="20"/>
        </w:rPr>
        <w:drawing>
          <wp:inline distT="0" distB="0" distL="0" distR="0" wp14:anchorId="2ACAB8BE" wp14:editId="22071645">
            <wp:extent cx="289560" cy="289560"/>
            <wp:effectExtent l="0" t="0" r="0" b="0"/>
            <wp:docPr id="258" name="Picture 2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4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rPr>
        <w:tab/>
      </w:r>
      <w:r w:rsidR="00C34161" w:rsidRPr="002A3910">
        <w:rPr>
          <w:b/>
        </w:rPr>
        <w:t>REF:</w:t>
      </w:r>
      <w:r w:rsidR="00C34161" w:rsidRPr="002A3910">
        <w:t xml:space="preserve"> For details of the IENS</w:t>
      </w:r>
      <w:r w:rsidR="00500FE9" w:rsidRPr="002A3910">
        <w:t>,</w:t>
      </w:r>
      <w:r w:rsidR="00C34161" w:rsidRPr="002A3910">
        <w:t xml:space="preserve"> see the Database Server </w:t>
      </w:r>
      <w:r w:rsidR="00500FE9" w:rsidRPr="002A3910">
        <w:rPr>
          <w:color w:val="0000FF"/>
          <w:u w:val="single"/>
        </w:rPr>
        <w:fldChar w:fldCharType="begin" w:fldLock="1"/>
      </w:r>
      <w:r w:rsidR="00500FE9" w:rsidRPr="002A3910">
        <w:rPr>
          <w:color w:val="0000FF"/>
          <w:u w:val="single"/>
        </w:rPr>
        <w:instrText xml:space="preserve"> REF _Ref343069407 \h  \* MERGEFORMAT </w:instrText>
      </w:r>
      <w:r w:rsidR="00500FE9" w:rsidRPr="002A3910">
        <w:rPr>
          <w:color w:val="0000FF"/>
          <w:u w:val="single"/>
        </w:rPr>
      </w:r>
      <w:r w:rsidR="00500FE9" w:rsidRPr="002A3910">
        <w:rPr>
          <w:color w:val="0000FF"/>
          <w:u w:val="single"/>
        </w:rPr>
        <w:fldChar w:fldCharType="separate"/>
      </w:r>
      <w:r w:rsidR="00272B32" w:rsidRPr="002A3910">
        <w:rPr>
          <w:color w:val="0000FF"/>
          <w:u w:val="single"/>
        </w:rPr>
        <w:t>Introduction</w:t>
      </w:r>
      <w:r w:rsidR="00500FE9" w:rsidRPr="002A3910">
        <w:rPr>
          <w:color w:val="0000FF"/>
          <w:u w:val="single"/>
        </w:rPr>
        <w:fldChar w:fldCharType="end"/>
      </w:r>
      <w:r w:rsidR="00C34161" w:rsidRPr="002A3910">
        <w:t>.</w:t>
      </w:r>
      <w:r w:rsidR="00C34161" w:rsidRPr="002A3910">
        <w:br/>
      </w:r>
      <w:r w:rsidR="00C34161" w:rsidRPr="002A3910">
        <w:br/>
        <w:t xml:space="preserve">For description of placeholders, see </w:t>
      </w:r>
      <w:r w:rsidR="00500FE9" w:rsidRPr="002A3910">
        <w:t xml:space="preserve">the </w:t>
      </w:r>
      <w:hyperlink w:anchor="update_die" w:history="1">
        <w:r w:rsidR="00C34161" w:rsidRPr="002A3910">
          <w:rPr>
            <w:rStyle w:val="Hyperlink"/>
          </w:rPr>
          <w:t>UPDATE^DIE</w:t>
        </w:r>
      </w:hyperlink>
      <w:r w:rsidR="00500FE9" w:rsidRPr="002A3910">
        <w:t xml:space="preserve"> API</w:t>
      </w:r>
      <w:r w:rsidR="00C34161" w:rsidRPr="002A3910">
        <w:t>.</w:t>
      </w:r>
    </w:p>
    <w:p w14:paraId="0C503FA8" w14:textId="77777777" w:rsidR="00EE1B20" w:rsidRPr="002A3910" w:rsidRDefault="00EE1B20" w:rsidP="00EE1B20">
      <w:pPr>
        <w:pStyle w:val="BodyText6"/>
      </w:pPr>
    </w:p>
    <w:p w14:paraId="756096AC" w14:textId="77777777" w:rsidR="00E86526" w:rsidRPr="002A3910" w:rsidRDefault="00E86526" w:rsidP="0074437A">
      <w:pPr>
        <w:pStyle w:val="Heading3"/>
      </w:pPr>
      <w:bookmarkStart w:id="960" w:name="update_die"/>
      <w:bookmarkStart w:id="961" w:name="_Ref386703227"/>
      <w:bookmarkStart w:id="962" w:name="_Toc159568812"/>
      <w:r w:rsidRPr="002A3910">
        <w:t>UPDATE^DIE</w:t>
      </w:r>
      <w:bookmarkEnd w:id="960"/>
      <w:r w:rsidR="007B673F" w:rsidRPr="002A3910">
        <w:t>()</w:t>
      </w:r>
      <w:r w:rsidRPr="002A3910">
        <w:t>: Updater</w:t>
      </w:r>
      <w:bookmarkEnd w:id="961"/>
      <w:bookmarkEnd w:id="962"/>
    </w:p>
    <w:p w14:paraId="15813A80" w14:textId="77777777" w:rsidR="00390A5C" w:rsidRPr="002A3910" w:rsidRDefault="00390A5C" w:rsidP="00390A5C">
      <w:pPr>
        <w:pStyle w:val="AltHeading5"/>
        <w:rPr>
          <w:noProof w:val="0"/>
        </w:rPr>
      </w:pPr>
      <w:r w:rsidRPr="002A3910">
        <w:rPr>
          <w:noProof w:val="0"/>
        </w:rPr>
        <w:t>Reference Type</w:t>
      </w:r>
    </w:p>
    <w:p w14:paraId="19ADF746"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512A0" w:rsidRPr="002A3910">
        <w:instrText>DIE</w:instrText>
      </w:r>
      <w:r w:rsidRPr="002A3910">
        <w:rPr>
          <w:vanish/>
        </w:rPr>
        <w:instrText>:</w:instrText>
      </w:r>
      <w:r w:rsidR="002512A0"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512A0"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UPDATE^DIE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UPDATE^DIE</w:instrText>
      </w:r>
      <w:r w:rsidRPr="002A3910">
        <w:instrText>"</w:instrText>
      </w:r>
      <w:r w:rsidRPr="002A3910">
        <w:fldChar w:fldCharType="end"/>
      </w:r>
      <w:r w:rsidR="001117E6" w:rsidRPr="002A3910">
        <w:fldChar w:fldCharType="begin"/>
      </w:r>
      <w:r w:rsidR="001117E6" w:rsidRPr="002A3910">
        <w:instrText>XE "Updater:UPDATE^DIE"</w:instrText>
      </w:r>
      <w:r w:rsidR="001117E6" w:rsidRPr="002A3910">
        <w:fldChar w:fldCharType="end"/>
      </w:r>
      <w:r w:rsidR="001117E6" w:rsidRPr="002A3910">
        <w:fldChar w:fldCharType="begin"/>
      </w:r>
      <w:r w:rsidR="001117E6" w:rsidRPr="002A3910">
        <w:instrText>XE "Data:Editing DBS Calls:UPDATE^DIE"</w:instrText>
      </w:r>
      <w:r w:rsidR="001117E6" w:rsidRPr="002A3910">
        <w:fldChar w:fldCharType="end"/>
      </w:r>
    </w:p>
    <w:p w14:paraId="41F409CD" w14:textId="77777777" w:rsidR="00390A5C" w:rsidRPr="002A3910" w:rsidRDefault="00390A5C" w:rsidP="00390A5C">
      <w:pPr>
        <w:pStyle w:val="AltHeading5"/>
        <w:rPr>
          <w:noProof w:val="0"/>
        </w:rPr>
      </w:pPr>
      <w:r w:rsidRPr="002A3910">
        <w:rPr>
          <w:noProof w:val="0"/>
        </w:rPr>
        <w:t>Category</w:t>
      </w:r>
    </w:p>
    <w:p w14:paraId="4A28E15A" w14:textId="77777777" w:rsidR="00390A5C" w:rsidRPr="002A3910" w:rsidRDefault="00390A5C" w:rsidP="00390A5C">
      <w:pPr>
        <w:pStyle w:val="APIText"/>
        <w:keepNext/>
        <w:keepLines/>
      </w:pPr>
      <w:r w:rsidRPr="002A3910">
        <w:t>Database Server (DBS)</w:t>
      </w:r>
    </w:p>
    <w:p w14:paraId="1D5A1868" w14:textId="77777777" w:rsidR="00390A5C" w:rsidRPr="002A3910" w:rsidRDefault="00390A5C" w:rsidP="00390A5C">
      <w:pPr>
        <w:pStyle w:val="AltHeading5"/>
        <w:rPr>
          <w:noProof w:val="0"/>
        </w:rPr>
      </w:pPr>
      <w:r w:rsidRPr="002A3910">
        <w:rPr>
          <w:noProof w:val="0"/>
        </w:rPr>
        <w:t>ICR#</w:t>
      </w:r>
    </w:p>
    <w:p w14:paraId="2467180A" w14:textId="77777777" w:rsidR="00390A5C" w:rsidRPr="002A3910" w:rsidRDefault="009C2774" w:rsidP="00390A5C">
      <w:pPr>
        <w:pStyle w:val="APIText"/>
        <w:keepNext/>
        <w:keepLines/>
      </w:pPr>
      <w:r w:rsidRPr="002A3910">
        <w:t>2053</w:t>
      </w:r>
    </w:p>
    <w:p w14:paraId="2211EB56" w14:textId="77777777" w:rsidR="00390A5C" w:rsidRPr="002A3910" w:rsidRDefault="00390A5C" w:rsidP="00390A5C">
      <w:pPr>
        <w:pStyle w:val="AltHeading5"/>
        <w:rPr>
          <w:noProof w:val="0"/>
        </w:rPr>
      </w:pPr>
      <w:r w:rsidRPr="002A3910">
        <w:rPr>
          <w:noProof w:val="0"/>
        </w:rPr>
        <w:t>Description</w:t>
      </w:r>
    </w:p>
    <w:p w14:paraId="247E0275" w14:textId="77777777" w:rsidR="00E86526" w:rsidRPr="002A3910" w:rsidRDefault="00E86526" w:rsidP="00390A5C">
      <w:pPr>
        <w:pStyle w:val="BodyText"/>
      </w:pPr>
      <w:r w:rsidRPr="002A3910">
        <w:t>Th</w:t>
      </w:r>
      <w:r w:rsidR="00C6185B" w:rsidRPr="002A3910">
        <w:t>e UPDATE^DIE API (aka </w:t>
      </w:r>
      <w:r w:rsidR="005B71A0" w:rsidRPr="002A3910">
        <w:t>Updater</w:t>
      </w:r>
      <w:r w:rsidR="00C6185B" w:rsidRPr="002A3910">
        <w:t>)</w:t>
      </w:r>
      <w:r w:rsidRPr="002A3910">
        <w:t xml:space="preserve"> adds new entries in files or subfiles. The caller uses a standard </w:t>
      </w:r>
      <w:r w:rsidRPr="002A3910">
        <w:rPr>
          <w:b/>
        </w:rPr>
        <w:t>FDA</w:t>
      </w:r>
      <w:r w:rsidRPr="002A3910">
        <w:t xml:space="preserve"> structure to specify the field values of the new entries. The caller should restrict each Updater call to one logical entry, possibly made up of multiple physical entries. The record numbers for the new entries are returned in an array; the caller </w:t>
      </w:r>
      <w:r w:rsidR="0046213B" w:rsidRPr="002A3910">
        <w:t>can</w:t>
      </w:r>
      <w:r w:rsidRPr="002A3910">
        <w:t xml:space="preserve"> assign their own record numbers to new entries by presetting the array. Any appropriate indexing and auditing automatically occurs for the new record.</w:t>
      </w:r>
    </w:p>
    <w:p w14:paraId="11310F89" w14:textId="77777777" w:rsidR="00F05C23" w:rsidRPr="002A3910" w:rsidRDefault="007869D8" w:rsidP="00892710">
      <w:pPr>
        <w:pStyle w:val="Caution"/>
      </w:pPr>
      <w:r w:rsidRPr="002A3910">
        <w:rPr>
          <w:noProof/>
        </w:rPr>
        <w:drawing>
          <wp:inline distT="0" distB="0" distL="0" distR="0" wp14:anchorId="23FDCD60" wp14:editId="04EE1D27">
            <wp:extent cx="411480" cy="411480"/>
            <wp:effectExtent l="0" t="0" r="0" b="0"/>
            <wp:docPr id="259" name="Picture 2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4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Although the Updater can safely add entries to top-level files and to subfiles within those same new entries, there is one caution. If the subfile </w:t>
      </w:r>
      <w:r w:rsidR="00F05C23" w:rsidRPr="002A3910">
        <w:lastRenderedPageBreak/>
        <w:t>contains an INPUT transform that assumes the existence of the parent record, the developer should make two separate Updater calls</w:t>
      </w:r>
      <w:r w:rsidR="0046213B" w:rsidRPr="002A3910">
        <w:t>:</w:t>
      </w:r>
      <w:r w:rsidR="00D23D42" w:rsidRPr="002A3910">
        <w:br/>
      </w:r>
      <w:r w:rsidR="00D23D42" w:rsidRPr="002A3910">
        <w:br/>
        <w:t xml:space="preserve">    </w:t>
      </w:r>
      <w:r w:rsidR="0046213B" w:rsidRPr="002A3910">
        <w:t xml:space="preserve">1) </w:t>
      </w:r>
      <w:r w:rsidR="00D23D42" w:rsidRPr="002A3910">
        <w:t>A</w:t>
      </w:r>
      <w:r w:rsidR="00F05C23" w:rsidRPr="002A3910">
        <w:t>dd the parents</w:t>
      </w:r>
      <w:r w:rsidR="00D23D42" w:rsidRPr="002A3910">
        <w:t xml:space="preserve">. </w:t>
      </w:r>
      <w:r w:rsidR="00D23D42" w:rsidRPr="002A3910">
        <w:br/>
      </w:r>
      <w:r w:rsidR="00D23D42" w:rsidRPr="002A3910">
        <w:br/>
        <w:t xml:space="preserve">    </w:t>
      </w:r>
      <w:r w:rsidR="0046213B" w:rsidRPr="002A3910">
        <w:t xml:space="preserve">2) </w:t>
      </w:r>
      <w:r w:rsidR="00D23D42" w:rsidRPr="002A3910">
        <w:t>A</w:t>
      </w:r>
      <w:r w:rsidR="00F05C23" w:rsidRPr="002A3910">
        <w:t>dd the children.</w:t>
      </w:r>
    </w:p>
    <w:p w14:paraId="33A6C6C2" w14:textId="77777777" w:rsidR="00EE1B20" w:rsidRPr="002A3910" w:rsidRDefault="00EE1B20" w:rsidP="00EE1B20">
      <w:pPr>
        <w:pStyle w:val="BodyText6"/>
      </w:pPr>
    </w:p>
    <w:p w14:paraId="222DA3C2" w14:textId="2ADBF26F" w:rsidR="00E86526" w:rsidRPr="002A3910" w:rsidRDefault="00E86526" w:rsidP="00892710">
      <w:pPr>
        <w:pStyle w:val="BodyText"/>
      </w:pPr>
      <w:r w:rsidRPr="002A3910">
        <w:t xml:space="preserve">This </w:t>
      </w:r>
      <w:r w:rsidR="00C6185B" w:rsidRPr="002A3910">
        <w:t>API</w:t>
      </w:r>
      <w:r w:rsidRPr="002A3910">
        <w:t xml:space="preserv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2A3910">
        <w:t>developer</w:t>
      </w:r>
      <w:r w:rsidRPr="002A3910">
        <w:t>s should use the Filer (</w:t>
      </w:r>
      <w:hyperlink w:anchor="file_die" w:history="1">
        <w:r w:rsidRPr="002A3910">
          <w:rPr>
            <w:rStyle w:val="Hyperlink"/>
          </w:rPr>
          <w:t>FILE^DIE</w:t>
        </w:r>
      </w:hyperlink>
      <w:r w:rsidRPr="002A3910">
        <w:t>) or Finder (</w:t>
      </w:r>
      <w:hyperlink w:anchor="find_dic" w:history="1">
        <w:r w:rsidRPr="002A3910">
          <w:rPr>
            <w:rStyle w:val="Hyperlink"/>
          </w:rPr>
          <w:t>FIND^DIC</w:t>
        </w:r>
      </w:hyperlink>
      <w:r w:rsidRPr="002A3910">
        <w:t>). If you are filing data in existing records and you know the record numbers, use the Filer instead of the Updater.</w:t>
      </w:r>
    </w:p>
    <w:p w14:paraId="4BF00AAA" w14:textId="77777777" w:rsidR="00E86526" w:rsidRPr="002A3910" w:rsidRDefault="00E86526" w:rsidP="00CD348A">
      <w:pPr>
        <w:pStyle w:val="AltHeading5"/>
        <w:rPr>
          <w:noProof w:val="0"/>
        </w:rPr>
      </w:pPr>
      <w:r w:rsidRPr="002A3910">
        <w:rPr>
          <w:noProof w:val="0"/>
        </w:rPr>
        <w:t>Format</w:t>
      </w:r>
    </w:p>
    <w:p w14:paraId="52D5F6A5" w14:textId="1DA1FFBE" w:rsidR="00E86526" w:rsidRPr="002A3910" w:rsidRDefault="00E86526" w:rsidP="00A4120D">
      <w:pPr>
        <w:pStyle w:val="APIFormat"/>
      </w:pPr>
      <w:r w:rsidRPr="002A3910">
        <w:t>UPDATE^DIE(</w:t>
      </w:r>
      <w:r w:rsidR="00D23D42" w:rsidRPr="002A3910">
        <w:t>[</w:t>
      </w:r>
      <w:r w:rsidR="006D37A3" w:rsidRPr="002A3910">
        <w:t>flags,</w:t>
      </w:r>
      <w:r w:rsidR="00D23D42" w:rsidRPr="002A3910">
        <w:t>]</w:t>
      </w:r>
      <w:r w:rsidR="006D37A3" w:rsidRPr="002A3910">
        <w:t>fda_root</w:t>
      </w:r>
      <w:r w:rsidR="00D23D42" w:rsidRPr="002A3910">
        <w:t>[</w:t>
      </w:r>
      <w:r w:rsidR="006D37A3" w:rsidRPr="002A3910">
        <w:t>,ien_root</w:t>
      </w:r>
      <w:r w:rsidR="00D23D42" w:rsidRPr="002A3910">
        <w:t>][</w:t>
      </w:r>
      <w:r w:rsidR="006D37A3" w:rsidRPr="002A3910">
        <w:t>,msg_root</w:t>
      </w:r>
      <w:r w:rsidR="00D23D42" w:rsidRPr="002A3910">
        <w:t>]</w:t>
      </w:r>
      <w:r w:rsidRPr="002A3910">
        <w:t>)</w:t>
      </w:r>
    </w:p>
    <w:p w14:paraId="6ADCEDEB" w14:textId="77777777" w:rsidR="00892710" w:rsidRPr="002A3910" w:rsidRDefault="00892710" w:rsidP="00892710">
      <w:pPr>
        <w:pStyle w:val="BodyText6"/>
      </w:pPr>
    </w:p>
    <w:p w14:paraId="7563FE71" w14:textId="77777777" w:rsidR="00E86526" w:rsidRPr="002A3910" w:rsidRDefault="00E86526" w:rsidP="00CD348A">
      <w:pPr>
        <w:pStyle w:val="AltHeading5"/>
        <w:rPr>
          <w:noProof w:val="0"/>
        </w:rPr>
      </w:pPr>
      <w:r w:rsidRPr="002A3910">
        <w:rPr>
          <w:noProof w:val="0"/>
        </w:rPr>
        <w:t>Input Parameters</w:t>
      </w:r>
    </w:p>
    <w:p w14:paraId="1825217A" w14:textId="77777777" w:rsidR="004E42FB" w:rsidRPr="002A3910" w:rsidRDefault="004E42FB" w:rsidP="00EC2768">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6381F280" w14:textId="77777777" w:rsidR="004E42FB" w:rsidRPr="002A3910" w:rsidRDefault="004E42FB" w:rsidP="00EC2768">
      <w:pPr>
        <w:pStyle w:val="APIParametersListBullet"/>
        <w:keepNext/>
        <w:keepLines/>
        <w:rPr>
          <w:noProof w:val="0"/>
        </w:rPr>
      </w:pPr>
      <w:r w:rsidRPr="002A3910">
        <w:rPr>
          <w:b/>
          <w:noProof w:val="0"/>
        </w:rPr>
        <w:t>E</w:t>
      </w:r>
      <w:r w:rsidR="00EC2768" w:rsidRPr="002A3910">
        <w:rPr>
          <w:b/>
          <w:noProof w:val="0"/>
        </w:rPr>
        <w:t>—</w:t>
      </w:r>
      <w:r w:rsidRPr="002A3910">
        <w:rPr>
          <w:b/>
          <w:noProof w:val="0"/>
        </w:rPr>
        <w:t>E</w:t>
      </w:r>
      <w:r w:rsidRPr="002A3910">
        <w:rPr>
          <w:noProof w:val="0"/>
        </w:rPr>
        <w:t xml:space="preserve">xternal values are processed. If this flag is set, the values in the </w:t>
      </w:r>
      <w:r w:rsidRPr="002A3910">
        <w:rPr>
          <w:b/>
          <w:noProof w:val="0"/>
        </w:rPr>
        <w:t>FDA</w:t>
      </w:r>
      <w:r w:rsidRPr="002A3910">
        <w:rPr>
          <w:noProof w:val="0"/>
        </w:rPr>
        <w:t xml:space="preserve"> </w:t>
      </w:r>
      <w:r w:rsidRPr="002A3910">
        <w:rPr>
          <w:i/>
          <w:noProof w:val="0"/>
        </w:rPr>
        <w:t>must</w:t>
      </w:r>
      <w:r w:rsidRPr="002A3910">
        <w:rPr>
          <w:noProof w:val="0"/>
        </w:rPr>
        <w:t xml:space="preserve"> be in the format input by the user. The Updater validates all values and converts them to VA FileMan internal format. Invalid values cancel the entire transaction.</w:t>
      </w:r>
    </w:p>
    <w:p w14:paraId="0B4106A6" w14:textId="77777777" w:rsidR="004E42FB" w:rsidRPr="002A3910" w:rsidRDefault="004E42FB" w:rsidP="00EC2768">
      <w:pPr>
        <w:pStyle w:val="APIParametersListBulletText"/>
        <w:keepNext/>
        <w:keepLines/>
        <w:rPr>
          <w:noProof w:val="0"/>
        </w:rPr>
      </w:pPr>
      <w:r w:rsidRPr="002A3910">
        <w:rPr>
          <w:noProof w:val="0"/>
        </w:rPr>
        <w:t xml:space="preserve">If the flag is </w:t>
      </w:r>
      <w:r w:rsidRPr="002A3910">
        <w:rPr>
          <w:i/>
          <w:noProof w:val="0"/>
        </w:rPr>
        <w:t>not</w:t>
      </w:r>
      <w:r w:rsidRPr="002A3910">
        <w:rPr>
          <w:noProof w:val="0"/>
        </w:rPr>
        <w:t xml:space="preserve"> set, values </w:t>
      </w:r>
      <w:r w:rsidRPr="002A3910">
        <w:rPr>
          <w:i/>
          <w:noProof w:val="0"/>
        </w:rPr>
        <w:t>must</w:t>
      </w:r>
      <w:r w:rsidRPr="002A3910">
        <w:rPr>
          <w:noProof w:val="0"/>
        </w:rPr>
        <w:t xml:space="preserve"> be in VA FileMan internal format and </w:t>
      </w:r>
      <w:r w:rsidRPr="002A3910">
        <w:rPr>
          <w:i/>
          <w:noProof w:val="0"/>
        </w:rPr>
        <w:t>must</w:t>
      </w:r>
      <w:r w:rsidRPr="002A3910">
        <w:rPr>
          <w:noProof w:val="0"/>
        </w:rPr>
        <w:t xml:space="preserve"> be valid.</w:t>
      </w:r>
    </w:p>
    <w:p w14:paraId="58A8C23B" w14:textId="77777777" w:rsidR="004E42FB" w:rsidRPr="002A3910" w:rsidRDefault="004E42FB" w:rsidP="004E42FB">
      <w:pPr>
        <w:pStyle w:val="APIParametersListBullet"/>
        <w:rPr>
          <w:noProof w:val="0"/>
        </w:rPr>
      </w:pPr>
      <w:r w:rsidRPr="002A3910">
        <w:rPr>
          <w:b/>
          <w:noProof w:val="0"/>
        </w:rPr>
        <w:t>K</w:t>
      </w:r>
      <w:r w:rsidR="00EC2768" w:rsidRPr="002A3910">
        <w:rPr>
          <w:noProof w:val="0"/>
        </w:rPr>
        <w:t>—</w:t>
      </w:r>
      <w:r w:rsidRPr="002A3910">
        <w:rPr>
          <w:noProof w:val="0"/>
        </w:rPr>
        <w:t xml:space="preserve">If a file has a primary key, the primary </w:t>
      </w:r>
      <w:r w:rsidRPr="002A3910">
        <w:rPr>
          <w:b/>
          <w:noProof w:val="0"/>
        </w:rPr>
        <w:t>K</w:t>
      </w:r>
      <w:r w:rsidRPr="002A3910">
        <w:rPr>
          <w:noProof w:val="0"/>
        </w:rPr>
        <w:t xml:space="preserve">ey fields, </w:t>
      </w:r>
      <w:r w:rsidRPr="002A3910">
        <w:rPr>
          <w:i/>
          <w:noProof w:val="0"/>
        </w:rPr>
        <w:t>not</w:t>
      </w:r>
      <w:r w:rsidRPr="002A3910">
        <w:rPr>
          <w:noProof w:val="0"/>
        </w:rPr>
        <w:t xml:space="preserve"> the </w:t>
      </w:r>
      <w:r w:rsidRPr="002A3910">
        <w:rPr>
          <w:b/>
          <w:noProof w:val="0"/>
        </w:rPr>
        <w:t>.01</w:t>
      </w:r>
      <w:r w:rsidRPr="002A3910">
        <w:rPr>
          <w:noProof w:val="0"/>
        </w:rPr>
        <w:t xml:space="preserve"> field, are used for lookup for </w:t>
      </w:r>
      <w:r w:rsidRPr="002A3910">
        <w:rPr>
          <w:b/>
          <w:noProof w:val="0"/>
        </w:rPr>
        <w:t>Finding</w:t>
      </w:r>
      <w:r w:rsidRPr="002A3910">
        <w:rPr>
          <w:noProof w:val="0"/>
        </w:rPr>
        <w:t xml:space="preserve"> and </w:t>
      </w:r>
      <w:r w:rsidRPr="002A3910">
        <w:rPr>
          <w:b/>
          <w:noProof w:val="0"/>
        </w:rPr>
        <w:t>LAYGO Finding</w:t>
      </w:r>
      <w:r w:rsidRPr="002A3910">
        <w:rPr>
          <w:noProof w:val="0"/>
        </w:rPr>
        <w:t xml:space="preserve"> nodes.</w:t>
      </w:r>
    </w:p>
    <w:p w14:paraId="5D30268D" w14:textId="77777777" w:rsidR="004E42FB" w:rsidRPr="002A3910" w:rsidRDefault="004E42FB" w:rsidP="004E42FB">
      <w:pPr>
        <w:pStyle w:val="APIParametersListBullet"/>
        <w:rPr>
          <w:noProof w:val="0"/>
        </w:rPr>
      </w:pPr>
      <w:r w:rsidRPr="002A3910">
        <w:rPr>
          <w:b/>
          <w:noProof w:val="0"/>
        </w:rPr>
        <w:t>S</w:t>
      </w:r>
      <w:r w:rsidR="00EC2768" w:rsidRPr="002A3910">
        <w:rPr>
          <w:noProof w:val="0"/>
        </w:rPr>
        <w:t>—</w:t>
      </w:r>
      <w:r w:rsidRPr="002A3910">
        <w:rPr>
          <w:noProof w:val="0"/>
        </w:rPr>
        <w:t xml:space="preserve">The Updater </w:t>
      </w:r>
      <w:r w:rsidRPr="002A3910">
        <w:rPr>
          <w:b/>
          <w:noProof w:val="0"/>
        </w:rPr>
        <w:t>S</w:t>
      </w:r>
      <w:r w:rsidRPr="002A3910">
        <w:rPr>
          <w:noProof w:val="0"/>
        </w:rPr>
        <w:t xml:space="preserve">aves the </w:t>
      </w:r>
      <w:r w:rsidRPr="002A3910">
        <w:rPr>
          <w:b/>
          <w:noProof w:val="0"/>
        </w:rPr>
        <w:t>FDA</w:t>
      </w:r>
      <w:r w:rsidRPr="002A3910">
        <w:rPr>
          <w:noProof w:val="0"/>
        </w:rPr>
        <w:t xml:space="preserve"> instead of </w:t>
      </w:r>
      <w:r w:rsidRPr="002A3910">
        <w:rPr>
          <w:b/>
          <w:noProof w:val="0"/>
        </w:rPr>
        <w:t>KILL</w:t>
      </w:r>
      <w:r w:rsidRPr="002A3910">
        <w:rPr>
          <w:noProof w:val="0"/>
        </w:rPr>
        <w:t>ing it at the end.</w:t>
      </w:r>
    </w:p>
    <w:p w14:paraId="1B43D640" w14:textId="77777777" w:rsidR="004E42FB" w:rsidRPr="002A3910" w:rsidRDefault="004E42FB" w:rsidP="00EC2768">
      <w:pPr>
        <w:pStyle w:val="APIParametersListBullet"/>
        <w:keepNext/>
        <w:keepLines/>
        <w:rPr>
          <w:noProof w:val="0"/>
        </w:rPr>
      </w:pPr>
      <w:r w:rsidRPr="002A3910">
        <w:rPr>
          <w:b/>
          <w:noProof w:val="0"/>
        </w:rPr>
        <w:t>U</w:t>
      </w:r>
      <w:r w:rsidR="00EC2768" w:rsidRPr="002A3910">
        <w:rPr>
          <w:noProof w:val="0"/>
        </w:rPr>
        <w:t>—</w:t>
      </w:r>
      <w:r w:rsidRPr="002A3910">
        <w:rPr>
          <w:noProof w:val="0"/>
        </w:rPr>
        <w:t xml:space="preserve">Do </w:t>
      </w:r>
      <w:r w:rsidRPr="002A3910">
        <w:rPr>
          <w:i/>
          <w:noProof w:val="0"/>
        </w:rPr>
        <w:t>not</w:t>
      </w:r>
      <w:r w:rsidRPr="002A3910">
        <w:rPr>
          <w:noProof w:val="0"/>
        </w:rPr>
        <w:t xml:space="preserve"> check key integrity.</w:t>
      </w:r>
    </w:p>
    <w:p w14:paraId="147F25BA" w14:textId="38A03EAB" w:rsidR="00EC2768" w:rsidRPr="002A3910" w:rsidRDefault="007869D8" w:rsidP="00025199">
      <w:pPr>
        <w:pStyle w:val="APIParametersListBulletCaution"/>
        <w:rPr>
          <w:noProof w:val="0"/>
        </w:rPr>
      </w:pPr>
      <w:r w:rsidRPr="002A3910">
        <w:drawing>
          <wp:inline distT="0" distB="0" distL="0" distR="0" wp14:anchorId="13354EEF" wp14:editId="3DE10A9B">
            <wp:extent cx="411480" cy="411480"/>
            <wp:effectExtent l="0" t="0" r="0" b="0"/>
            <wp:docPr id="260" name="Picture 2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5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C2768" w:rsidRPr="002A3910">
        <w:rPr>
          <w:noProof w:val="0"/>
        </w:rPr>
        <w:tab/>
        <w:t>CAUTION: If this flag is used, the UPDATE^DIE call can result in records that contain</w:t>
      </w:r>
      <w:r w:rsidR="00EC2768" w:rsidRPr="002A3910">
        <w:rPr>
          <w:bCs/>
          <w:noProof w:val="0"/>
        </w:rPr>
        <w:t xml:space="preserve"> </w:t>
      </w:r>
      <w:r w:rsidR="00D8177D" w:rsidRPr="002A3910">
        <w:rPr>
          <w:bCs/>
          <w:noProof w:val="0"/>
        </w:rPr>
        <w:t>NULL</w:t>
      </w:r>
      <w:r w:rsidR="00EC2768" w:rsidRPr="002A3910">
        <w:rPr>
          <w:noProof w:val="0"/>
        </w:rPr>
        <w:t xml:space="preserve"> key fields or records with duplicate keys. It is the developer’s responsibility to ensure that the database is </w:t>
      </w:r>
      <w:r w:rsidR="00EC2768" w:rsidRPr="002A3910">
        <w:rPr>
          <w:i/>
          <w:noProof w:val="0"/>
        </w:rPr>
        <w:t>not</w:t>
      </w:r>
      <w:r w:rsidR="00EC2768" w:rsidRPr="002A3910">
        <w:rPr>
          <w:noProof w:val="0"/>
        </w:rPr>
        <w:t xml:space="preserve"> left in a state in which the integrity of keys is violated.</w:t>
      </w:r>
    </w:p>
    <w:p w14:paraId="7690E7FB" w14:textId="77777777" w:rsidR="00892710" w:rsidRPr="002A3910" w:rsidRDefault="00892710" w:rsidP="00892710">
      <w:pPr>
        <w:pStyle w:val="BodyText6"/>
      </w:pPr>
    </w:p>
    <w:p w14:paraId="6CD70731" w14:textId="77777777" w:rsidR="00D23D42" w:rsidRPr="002A3910" w:rsidRDefault="000534C4" w:rsidP="00D23D42">
      <w:pPr>
        <w:pStyle w:val="APIParameters"/>
        <w:keepNext/>
        <w:keepLines/>
        <w:rPr>
          <w:noProof w:val="0"/>
        </w:rPr>
      </w:pPr>
      <w:r w:rsidRPr="002A3910">
        <w:rPr>
          <w:b/>
          <w:bCs w:val="0"/>
          <w:noProof w:val="0"/>
        </w:rPr>
        <w:lastRenderedPageBreak/>
        <w:t>fda_root</w:t>
      </w:r>
      <w:r w:rsidRPr="002A3910">
        <w:rPr>
          <w:noProof w:val="0"/>
        </w:rPr>
        <w:t>:</w:t>
      </w:r>
      <w:r w:rsidRPr="002A3910">
        <w:rPr>
          <w:noProof w:val="0"/>
        </w:rPr>
        <w:tab/>
        <w:t xml:space="preserve">(Required) The name of the root of a VA FileMan </w:t>
      </w:r>
      <w:r w:rsidR="00D23D42" w:rsidRPr="002A3910">
        <w:rPr>
          <w:noProof w:val="0"/>
        </w:rPr>
        <w:t>data a</w:t>
      </w:r>
      <w:r w:rsidRPr="002A3910">
        <w:rPr>
          <w:noProof w:val="0"/>
        </w:rPr>
        <w:t xml:space="preserve">rray, which describes the entries to add to the database. The Updater accepts </w:t>
      </w:r>
      <w:r w:rsidR="00D23D42" w:rsidRPr="002A3910">
        <w:rPr>
          <w:noProof w:val="0"/>
        </w:rPr>
        <w:t xml:space="preserve">the following in its </w:t>
      </w:r>
      <w:r w:rsidR="00D23D42" w:rsidRPr="002A3910">
        <w:rPr>
          <w:b/>
          <w:noProof w:val="0"/>
        </w:rPr>
        <w:t>FDA</w:t>
      </w:r>
      <w:r w:rsidR="00D23D42" w:rsidRPr="002A3910">
        <w:rPr>
          <w:noProof w:val="0"/>
        </w:rPr>
        <w:t>s:</w:t>
      </w:r>
    </w:p>
    <w:p w14:paraId="103BCC9A" w14:textId="77777777" w:rsidR="00D23D42" w:rsidRPr="002A3910" w:rsidRDefault="00D23D42" w:rsidP="00D23D42">
      <w:pPr>
        <w:pStyle w:val="APIParametersListBullet"/>
        <w:keepNext/>
        <w:keepLines/>
        <w:rPr>
          <w:noProof w:val="0"/>
        </w:rPr>
      </w:pPr>
      <w:r w:rsidRPr="002A3910">
        <w:rPr>
          <w:b/>
          <w:noProof w:val="0"/>
        </w:rPr>
        <w:t>Adding</w:t>
      </w:r>
      <w:r w:rsidR="007A30B9" w:rsidRPr="002A3910">
        <w:rPr>
          <w:noProof w:val="0"/>
        </w:rPr>
        <w:t xml:space="preserve"> n</w:t>
      </w:r>
      <w:r w:rsidRPr="002A3910">
        <w:rPr>
          <w:noProof w:val="0"/>
        </w:rPr>
        <w:t>odes</w:t>
      </w:r>
    </w:p>
    <w:p w14:paraId="6124F5B4" w14:textId="77777777" w:rsidR="00D23D42" w:rsidRPr="002A3910" w:rsidRDefault="00D23D42" w:rsidP="00D23D42">
      <w:pPr>
        <w:pStyle w:val="APIParametersListBullet"/>
        <w:keepNext/>
        <w:keepLines/>
        <w:rPr>
          <w:noProof w:val="0"/>
        </w:rPr>
      </w:pPr>
      <w:r w:rsidRPr="002A3910">
        <w:rPr>
          <w:b/>
          <w:noProof w:val="0"/>
        </w:rPr>
        <w:t>Filing</w:t>
      </w:r>
      <w:r w:rsidR="007A30B9" w:rsidRPr="002A3910">
        <w:rPr>
          <w:noProof w:val="0"/>
        </w:rPr>
        <w:t xml:space="preserve"> n</w:t>
      </w:r>
      <w:r w:rsidRPr="002A3910">
        <w:rPr>
          <w:noProof w:val="0"/>
        </w:rPr>
        <w:t>odes</w:t>
      </w:r>
    </w:p>
    <w:p w14:paraId="61F2D859" w14:textId="77777777" w:rsidR="00D23D42" w:rsidRPr="002A3910" w:rsidRDefault="000534C4" w:rsidP="00D23D42">
      <w:pPr>
        <w:pStyle w:val="APIParametersListBullet"/>
        <w:keepNext/>
        <w:keepLines/>
        <w:rPr>
          <w:noProof w:val="0"/>
        </w:rPr>
      </w:pPr>
      <w:r w:rsidRPr="002A3910">
        <w:rPr>
          <w:b/>
          <w:noProof w:val="0"/>
        </w:rPr>
        <w:t>Finding</w:t>
      </w:r>
      <w:r w:rsidR="007A30B9" w:rsidRPr="002A3910">
        <w:rPr>
          <w:noProof w:val="0"/>
        </w:rPr>
        <w:t xml:space="preserve"> n</w:t>
      </w:r>
      <w:r w:rsidRPr="002A3910">
        <w:rPr>
          <w:noProof w:val="0"/>
        </w:rPr>
        <w:t>odes</w:t>
      </w:r>
    </w:p>
    <w:p w14:paraId="3C62C5FE" w14:textId="77777777" w:rsidR="00EC2768" w:rsidRPr="002A3910" w:rsidRDefault="000534C4" w:rsidP="00D23D42">
      <w:pPr>
        <w:pStyle w:val="APIParametersListBullet"/>
        <w:rPr>
          <w:noProof w:val="0"/>
        </w:rPr>
      </w:pPr>
      <w:r w:rsidRPr="002A3910">
        <w:rPr>
          <w:b/>
          <w:noProof w:val="0"/>
        </w:rPr>
        <w:t>LAYGO Finding</w:t>
      </w:r>
      <w:r w:rsidR="007A30B9" w:rsidRPr="002A3910">
        <w:rPr>
          <w:noProof w:val="0"/>
        </w:rPr>
        <w:t xml:space="preserve"> n</w:t>
      </w:r>
      <w:r w:rsidRPr="002A3910">
        <w:rPr>
          <w:noProof w:val="0"/>
        </w:rPr>
        <w:t>odes</w:t>
      </w:r>
    </w:p>
    <w:p w14:paraId="34527E30" w14:textId="77777777" w:rsidR="007C3BDD" w:rsidRPr="002A3910" w:rsidRDefault="007C3BDD" w:rsidP="007C3BDD">
      <w:pPr>
        <w:pStyle w:val="BodyText6"/>
      </w:pPr>
    </w:p>
    <w:p w14:paraId="5BBFB3E7" w14:textId="700D2093" w:rsidR="000534C4" w:rsidRPr="002A3910" w:rsidRDefault="007869D8" w:rsidP="00025199">
      <w:pPr>
        <w:pStyle w:val="APIParametersNote"/>
        <w:rPr>
          <w:noProof w:val="0"/>
        </w:rPr>
      </w:pPr>
      <w:r w:rsidRPr="002A3910">
        <w:rPr>
          <w:sz w:val="20"/>
        </w:rPr>
        <w:drawing>
          <wp:inline distT="0" distB="0" distL="0" distR="0" wp14:anchorId="514A8770" wp14:editId="7D60A0F1">
            <wp:extent cx="289560" cy="289560"/>
            <wp:effectExtent l="0" t="0" r="0" b="0"/>
            <wp:docPr id="261" name="Picture 2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5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rsidRPr="002A3910">
        <w:rPr>
          <w:noProof w:val="0"/>
        </w:rPr>
        <w:tab/>
      </w:r>
      <w:r w:rsidR="000534C4" w:rsidRPr="002A3910">
        <w:rPr>
          <w:b/>
          <w:noProof w:val="0"/>
        </w:rPr>
        <w:t>REF:</w:t>
      </w:r>
      <w:r w:rsidR="000534C4" w:rsidRPr="002A3910">
        <w:rPr>
          <w:noProof w:val="0"/>
        </w:rPr>
        <w:t xml:space="preserve"> For a description of the format of the array named by the </w:t>
      </w:r>
      <w:r w:rsidR="000534C4" w:rsidRPr="002A3910">
        <w:rPr>
          <w:b/>
          <w:noProof w:val="0"/>
        </w:rPr>
        <w:t>FDA</w:t>
      </w:r>
      <w:r w:rsidR="000534C4" w:rsidRPr="002A3910">
        <w:rPr>
          <w:noProof w:val="0"/>
        </w:rPr>
        <w:t xml:space="preserve"> parameter, see the “</w:t>
      </w:r>
      <w:r w:rsidR="000534C4" w:rsidRPr="002A3910">
        <w:rPr>
          <w:noProof w:val="0"/>
          <w:color w:val="0000FF"/>
          <w:u w:val="single"/>
        </w:rPr>
        <w:fldChar w:fldCharType="begin" w:fldLock="1"/>
      </w:r>
      <w:r w:rsidR="000534C4" w:rsidRPr="002A3910">
        <w:rPr>
          <w:noProof w:val="0"/>
          <w:color w:val="0000FF"/>
          <w:u w:val="single"/>
        </w:rPr>
        <w:instrText xml:space="preserve"> REF _Ref458091001 \h  \* MERGEFORMAT </w:instrText>
      </w:r>
      <w:r w:rsidR="000534C4" w:rsidRPr="002A3910">
        <w:rPr>
          <w:noProof w:val="0"/>
          <w:color w:val="0000FF"/>
          <w:u w:val="single"/>
        </w:rPr>
      </w:r>
      <w:r w:rsidR="000534C4" w:rsidRPr="002A3910">
        <w:rPr>
          <w:noProof w:val="0"/>
          <w:color w:val="0000FF"/>
          <w:u w:val="single"/>
        </w:rPr>
        <w:fldChar w:fldCharType="separate"/>
      </w:r>
      <w:r w:rsidR="00272B32" w:rsidRPr="002A3910">
        <w:rPr>
          <w:noProof w:val="0"/>
          <w:color w:val="0000FF"/>
          <w:u w:val="single"/>
        </w:rPr>
        <w:t>Details and Features</w:t>
      </w:r>
      <w:r w:rsidR="000534C4" w:rsidRPr="002A3910">
        <w:rPr>
          <w:noProof w:val="0"/>
          <w:color w:val="0000FF"/>
          <w:u w:val="single"/>
        </w:rPr>
        <w:fldChar w:fldCharType="end"/>
      </w:r>
      <w:r w:rsidR="000534C4" w:rsidRPr="002A3910">
        <w:rPr>
          <w:noProof w:val="0"/>
        </w:rPr>
        <w:t>” section.</w:t>
      </w:r>
    </w:p>
    <w:p w14:paraId="692BC628" w14:textId="77777777" w:rsidR="00892710" w:rsidRPr="002A3910" w:rsidRDefault="00892710" w:rsidP="00892710">
      <w:pPr>
        <w:pStyle w:val="BodyText6"/>
      </w:pPr>
    </w:p>
    <w:p w14:paraId="64659529" w14:textId="36EF4F15" w:rsidR="000534C4" w:rsidRPr="002A3910" w:rsidRDefault="000534C4" w:rsidP="000534C4">
      <w:pPr>
        <w:pStyle w:val="APIParameters"/>
        <w:keepNext/>
        <w:keepLines/>
        <w:rPr>
          <w:noProof w:val="0"/>
        </w:rPr>
      </w:pPr>
      <w:r w:rsidRPr="002A3910">
        <w:rPr>
          <w:b/>
          <w:bCs w:val="0"/>
          <w:noProof w:val="0"/>
        </w:rPr>
        <w:t>ien_root</w:t>
      </w:r>
      <w:r w:rsidR="00FF5F63" w:rsidRPr="002A3910">
        <w:rPr>
          <w:noProof w:val="0"/>
        </w:rPr>
        <w:t>:</w:t>
      </w:r>
      <w:r w:rsidRPr="002A3910">
        <w:rPr>
          <w:noProof w:val="0"/>
        </w:rPr>
        <w:tab/>
        <w:t xml:space="preserve">(Optional) The name of the Internal Entry Number Array (or </w:t>
      </w:r>
      <w:r w:rsidRPr="002A3910">
        <w:rPr>
          <w:b/>
          <w:noProof w:val="0"/>
        </w:rPr>
        <w:t>IEN Array</w:t>
      </w:r>
      <w:r w:rsidRPr="002A3910">
        <w:rPr>
          <w:noProof w:val="0"/>
        </w:rPr>
        <w:t>). This should be a closed root. This array has two functions:</w:t>
      </w:r>
    </w:p>
    <w:p w14:paraId="2818237B" w14:textId="6A4479AC" w:rsidR="000534C4" w:rsidRPr="002A3910" w:rsidRDefault="00000000" w:rsidP="000534C4">
      <w:pPr>
        <w:pStyle w:val="APIParametersListBullet"/>
        <w:keepNext/>
        <w:keepLines/>
        <w:rPr>
          <w:noProof w:val="0"/>
        </w:rPr>
      </w:pPr>
      <w:hyperlink w:anchor="requesting_record_number_for_new_entries" w:history="1">
        <w:r w:rsidR="000534C4" w:rsidRPr="002A3910">
          <w:rPr>
            <w:rStyle w:val="Hyperlink"/>
            <w:noProof w:val="0"/>
          </w:rPr>
          <w:t>Requesting Record Numbers for New Entries</w:t>
        </w:r>
      </w:hyperlink>
    </w:p>
    <w:p w14:paraId="4115FA81" w14:textId="7952534D" w:rsidR="000534C4" w:rsidRPr="002A3910" w:rsidRDefault="00000000" w:rsidP="000534C4">
      <w:pPr>
        <w:pStyle w:val="APIParametersListBullet"/>
        <w:rPr>
          <w:noProof w:val="0"/>
        </w:rPr>
      </w:pPr>
      <w:hyperlink w:anchor="Locating_Feedback_What_Updater_Did" w:history="1">
        <w:r w:rsidR="000534C4" w:rsidRPr="002A3910">
          <w:rPr>
            <w:rStyle w:val="Hyperlink"/>
            <w:noProof w:val="0"/>
          </w:rPr>
          <w:t>Locating Feedback on What the Updater Did</w:t>
        </w:r>
      </w:hyperlink>
    </w:p>
    <w:p w14:paraId="0337F205" w14:textId="77777777" w:rsidR="007C3BDD" w:rsidRPr="002A3910" w:rsidRDefault="007C3BDD" w:rsidP="007C3BDD">
      <w:pPr>
        <w:pStyle w:val="BodyText6"/>
      </w:pPr>
      <w:bookmarkStart w:id="963" w:name="requesting_record_number_for_new_entries"/>
    </w:p>
    <w:p w14:paraId="144C646A" w14:textId="77777777" w:rsidR="000534C4" w:rsidRPr="002A3910" w:rsidRDefault="000534C4" w:rsidP="000534C4">
      <w:pPr>
        <w:pStyle w:val="APIParametersText"/>
        <w:keepNext/>
        <w:keepLines/>
        <w:rPr>
          <w:b/>
          <w:noProof w:val="0"/>
        </w:rPr>
      </w:pPr>
      <w:r w:rsidRPr="002A3910">
        <w:rPr>
          <w:b/>
          <w:noProof w:val="0"/>
        </w:rPr>
        <w:t>Requesting Record Numbers for New Entries</w:t>
      </w:r>
      <w:bookmarkEnd w:id="963"/>
    </w:p>
    <w:p w14:paraId="51B4EBA2" w14:textId="77777777" w:rsidR="000534C4" w:rsidRPr="002A3910" w:rsidRDefault="000534C4" w:rsidP="000534C4">
      <w:pPr>
        <w:pStyle w:val="APIParametersText"/>
        <w:keepNext/>
        <w:keepLines/>
        <w:rPr>
          <w:noProof w:val="0"/>
        </w:rPr>
      </w:pPr>
      <w:r w:rsidRPr="002A3910">
        <w:rPr>
          <w:noProof w:val="0"/>
        </w:rPr>
        <w:t xml:space="preserve">The application can set nodes in the </w:t>
      </w:r>
      <w:r w:rsidRPr="002A3910">
        <w:rPr>
          <w:b/>
          <w:noProof w:val="0"/>
        </w:rPr>
        <w:t>IEN Array</w:t>
      </w:r>
      <w:r w:rsidRPr="002A3910">
        <w:rPr>
          <w:noProof w:val="0"/>
        </w:rPr>
        <w:t xml:space="preserve"> to direct the Updater to use specific record numbers for specific new records. These nodes should have a single subscript equal to the sequence number in the </w:t>
      </w:r>
      <w:r w:rsidRPr="002A3910">
        <w:rPr>
          <w:b/>
          <w:noProof w:val="0"/>
        </w:rPr>
        <w:t>IENS</w:t>
      </w:r>
      <w:r w:rsidRPr="002A3910">
        <w:rPr>
          <w:noProof w:val="0"/>
        </w:rPr>
        <w:t xml:space="preserve"> subscript of the</w:t>
      </w:r>
      <w:r w:rsidRPr="002A3910">
        <w:rPr>
          <w:b/>
          <w:noProof w:val="0"/>
        </w:rPr>
        <w:t xml:space="preserve"> FDA</w:t>
      </w:r>
      <w:r w:rsidRPr="002A3910">
        <w:rPr>
          <w:noProof w:val="0"/>
        </w:rPr>
        <w:t xml:space="preserve"> entry and a value equal to the desired record number.</w:t>
      </w:r>
    </w:p>
    <w:p w14:paraId="24C08E61" w14:textId="77777777" w:rsidR="000534C4" w:rsidRPr="002A3910" w:rsidRDefault="000534C4" w:rsidP="000534C4">
      <w:pPr>
        <w:pStyle w:val="APIParametersText"/>
        <w:rPr>
          <w:noProof w:val="0"/>
        </w:rPr>
      </w:pPr>
      <w:r w:rsidRPr="002A3910">
        <w:rPr>
          <w:noProof w:val="0"/>
        </w:rPr>
        <w:t xml:space="preserve">For example, if the application sets the </w:t>
      </w:r>
      <w:r w:rsidR="00502401" w:rsidRPr="002A3910">
        <w:rPr>
          <w:b/>
          <w:noProof w:val="0"/>
        </w:rPr>
        <w:t>ien_root</w:t>
      </w:r>
      <w:r w:rsidRPr="002A3910">
        <w:rPr>
          <w:noProof w:val="0"/>
        </w:rPr>
        <w:t xml:space="preserve"> parameter to </w:t>
      </w:r>
      <w:r w:rsidRPr="002A3910">
        <w:rPr>
          <w:b/>
          <w:noProof w:val="0"/>
        </w:rPr>
        <w:t>ORIEN</w:t>
      </w:r>
      <w:r w:rsidRPr="002A3910">
        <w:rPr>
          <w:noProof w:val="0"/>
        </w:rPr>
        <w:t xml:space="preserve">, and sets </w:t>
      </w:r>
      <w:r w:rsidRPr="002A3910">
        <w:rPr>
          <w:b/>
          <w:noProof w:val="0"/>
        </w:rPr>
        <w:t>ORIEN(1)=1701</w:t>
      </w:r>
      <w:r w:rsidRPr="002A3910">
        <w:rPr>
          <w:noProof w:val="0"/>
        </w:rPr>
        <w:t xml:space="preserve">, the Updater tries to assign record number </w:t>
      </w:r>
      <w:r w:rsidRPr="002A3910">
        <w:rPr>
          <w:b/>
          <w:noProof w:val="0"/>
        </w:rPr>
        <w:t>1701</w:t>
      </w:r>
      <w:r w:rsidRPr="002A3910">
        <w:rPr>
          <w:noProof w:val="0"/>
        </w:rPr>
        <w:t xml:space="preserve"> to</w:t>
      </w:r>
      <w:r w:rsidR="00502401" w:rsidRPr="002A3910">
        <w:rPr>
          <w:noProof w:val="0"/>
        </w:rPr>
        <w:t xml:space="preserve"> the new record denoted by the </w:t>
      </w:r>
      <w:r w:rsidRPr="002A3910">
        <w:rPr>
          <w:b/>
          <w:noProof w:val="0"/>
        </w:rPr>
        <w:t>+1</w:t>
      </w:r>
      <w:r w:rsidRPr="002A3910">
        <w:rPr>
          <w:noProof w:val="0"/>
        </w:rPr>
        <w:t xml:space="preserve"> value in the </w:t>
      </w:r>
      <w:r w:rsidRPr="002A3910">
        <w:rPr>
          <w:b/>
          <w:noProof w:val="0"/>
        </w:rPr>
        <w:t>FDA</w:t>
      </w:r>
      <w:r w:rsidRPr="002A3910">
        <w:rPr>
          <w:noProof w:val="0"/>
        </w:rPr>
        <w:t xml:space="preserve"> subscripts.</w:t>
      </w:r>
    </w:p>
    <w:p w14:paraId="0A22E1A1" w14:textId="77777777" w:rsidR="000534C4" w:rsidRPr="002A3910" w:rsidRDefault="000534C4" w:rsidP="000534C4">
      <w:pPr>
        <w:pStyle w:val="APIParametersText"/>
        <w:rPr>
          <w:noProof w:val="0"/>
        </w:rPr>
      </w:pPr>
      <w:r w:rsidRPr="002A3910">
        <w:rPr>
          <w:noProof w:val="0"/>
        </w:rPr>
        <w:t xml:space="preserve">This feature also affects </w:t>
      </w:r>
      <w:r w:rsidRPr="002A3910">
        <w:rPr>
          <w:b/>
          <w:noProof w:val="0"/>
        </w:rPr>
        <w:t>LAYGO Finding</w:t>
      </w:r>
      <w:r w:rsidRPr="002A3910">
        <w:rPr>
          <w:noProof w:val="0"/>
        </w:rPr>
        <w:t xml:space="preserve"> nodes. When these nodes result in adding a new record, the Updater checks the </w:t>
      </w:r>
      <w:r w:rsidRPr="002A3910">
        <w:rPr>
          <w:b/>
          <w:noProof w:val="0"/>
        </w:rPr>
        <w:t>IEN Array</w:t>
      </w:r>
      <w:r w:rsidRPr="002A3910">
        <w:rPr>
          <w:noProof w:val="0"/>
        </w:rPr>
        <w:t xml:space="preserve"> to see if the application wants to place the new record at a specific record number. When </w:t>
      </w:r>
      <w:r w:rsidRPr="002A3910">
        <w:rPr>
          <w:b/>
          <w:noProof w:val="0"/>
        </w:rPr>
        <w:t>LAYGO Finding</w:t>
      </w:r>
      <w:r w:rsidRPr="002A3910">
        <w:rPr>
          <w:noProof w:val="0"/>
        </w:rPr>
        <w:t xml:space="preserve"> nodes result in a successful lookup, the </w:t>
      </w:r>
      <w:r w:rsidRPr="002A3910">
        <w:rPr>
          <w:b/>
          <w:noProof w:val="0"/>
        </w:rPr>
        <w:t>IEN Array</w:t>
      </w:r>
      <w:r w:rsidRPr="002A3910">
        <w:rPr>
          <w:noProof w:val="0"/>
        </w:rPr>
        <w:t xml:space="preserve"> node passed in by the application is changed to the record number of the record found.</w:t>
      </w:r>
    </w:p>
    <w:p w14:paraId="77368E6A" w14:textId="77777777" w:rsidR="000534C4" w:rsidRPr="002A3910" w:rsidRDefault="000534C4" w:rsidP="000534C4">
      <w:pPr>
        <w:pStyle w:val="APIParametersText"/>
        <w:rPr>
          <w:noProof w:val="0"/>
        </w:rPr>
      </w:pPr>
      <w:r w:rsidRPr="002A3910">
        <w:rPr>
          <w:noProof w:val="0"/>
        </w:rPr>
        <w:t xml:space="preserve">If the application sets an entry in the </w:t>
      </w:r>
      <w:r w:rsidRPr="002A3910">
        <w:rPr>
          <w:b/>
          <w:noProof w:val="0"/>
        </w:rPr>
        <w:t>IEN Array</w:t>
      </w:r>
      <w:r w:rsidRPr="002A3910">
        <w:rPr>
          <w:noProof w:val="0"/>
        </w:rPr>
        <w:t xml:space="preserve"> for a </w:t>
      </w:r>
      <w:r w:rsidRPr="002A3910">
        <w:rPr>
          <w:b/>
          <w:noProof w:val="0"/>
        </w:rPr>
        <w:t>Finding</w:t>
      </w:r>
      <w:r w:rsidRPr="002A3910">
        <w:rPr>
          <w:noProof w:val="0"/>
        </w:rPr>
        <w:t xml:space="preserve"> node, the Updater ignores it (actually, it overwrites it when it finds the record number for that node).</w:t>
      </w:r>
    </w:p>
    <w:p w14:paraId="030269CE" w14:textId="77777777" w:rsidR="000534C4" w:rsidRPr="002A3910" w:rsidRDefault="000534C4" w:rsidP="000534C4">
      <w:pPr>
        <w:pStyle w:val="APIParametersText"/>
        <w:rPr>
          <w:noProof w:val="0"/>
        </w:rPr>
      </w:pPr>
      <w:r w:rsidRPr="002A3910">
        <w:rPr>
          <w:noProof w:val="0"/>
        </w:rPr>
        <w:t xml:space="preserve">This feature is meaningless for </w:t>
      </w:r>
      <w:r w:rsidRPr="002A3910">
        <w:rPr>
          <w:b/>
          <w:noProof w:val="0"/>
        </w:rPr>
        <w:t>Filing</w:t>
      </w:r>
      <w:r w:rsidRPr="002A3910">
        <w:rPr>
          <w:noProof w:val="0"/>
        </w:rPr>
        <w:t xml:space="preserve"> nodes, since they have no sequence numbers.</w:t>
      </w:r>
    </w:p>
    <w:p w14:paraId="0EA1A987" w14:textId="77777777" w:rsidR="000534C4" w:rsidRPr="002A3910" w:rsidRDefault="000534C4" w:rsidP="000534C4">
      <w:pPr>
        <w:pStyle w:val="APIParametersText"/>
        <w:rPr>
          <w:noProof w:val="0"/>
        </w:rPr>
      </w:pPr>
      <w:r w:rsidRPr="002A3910">
        <w:rPr>
          <w:noProof w:val="0"/>
        </w:rPr>
        <w:t>Unlike</w:t>
      </w:r>
      <w:r w:rsidR="00502401" w:rsidRPr="002A3910">
        <w:rPr>
          <w:noProof w:val="0"/>
        </w:rPr>
        <w:t xml:space="preserve"> the</w:t>
      </w:r>
      <w:r w:rsidRPr="002A3910">
        <w:rPr>
          <w:noProof w:val="0"/>
        </w:rPr>
        <w:t xml:space="preserve"> </w:t>
      </w:r>
      <w:r w:rsidR="00502401" w:rsidRPr="002A3910">
        <w:rPr>
          <w:b/>
          <w:noProof w:val="0"/>
        </w:rPr>
        <w:t>fda_root</w:t>
      </w:r>
      <w:r w:rsidR="00502401" w:rsidRPr="002A3910">
        <w:rPr>
          <w:noProof w:val="0"/>
        </w:rPr>
        <w:t xml:space="preserve"> parameter, the</w:t>
      </w:r>
      <w:r w:rsidRPr="002A3910">
        <w:rPr>
          <w:noProof w:val="0"/>
        </w:rPr>
        <w:t xml:space="preserve"> </w:t>
      </w:r>
      <w:r w:rsidR="00502401" w:rsidRPr="002A3910">
        <w:rPr>
          <w:b/>
          <w:noProof w:val="0"/>
        </w:rPr>
        <w:t>ien_root</w:t>
      </w:r>
      <w:r w:rsidRPr="002A3910">
        <w:rPr>
          <w:noProof w:val="0"/>
        </w:rPr>
        <w:t xml:space="preserve"> </w:t>
      </w:r>
      <w:r w:rsidR="00502401" w:rsidRPr="002A3910">
        <w:rPr>
          <w:noProof w:val="0"/>
        </w:rPr>
        <w:t xml:space="preserve">parameter </w:t>
      </w:r>
      <w:r w:rsidRPr="002A3910">
        <w:rPr>
          <w:noProof w:val="0"/>
        </w:rPr>
        <w:t xml:space="preserve">is optional, both partially and as a whole. The Updater picks the next available record numbers for any new records </w:t>
      </w:r>
      <w:r w:rsidRPr="002A3910">
        <w:rPr>
          <w:i/>
          <w:noProof w:val="0"/>
        </w:rPr>
        <w:t>not</w:t>
      </w:r>
      <w:r w:rsidRPr="002A3910">
        <w:rPr>
          <w:noProof w:val="0"/>
        </w:rPr>
        <w:t xml:space="preserve"> listed by sequence number in the </w:t>
      </w:r>
      <w:r w:rsidRPr="002A3910">
        <w:rPr>
          <w:b/>
          <w:noProof w:val="0"/>
        </w:rPr>
        <w:t xml:space="preserve">IEN </w:t>
      </w:r>
      <w:r w:rsidRPr="002A3910">
        <w:rPr>
          <w:b/>
          <w:noProof w:val="0"/>
        </w:rPr>
        <w:lastRenderedPageBreak/>
        <w:t>Array</w:t>
      </w:r>
      <w:r w:rsidRPr="002A3910">
        <w:rPr>
          <w:noProof w:val="0"/>
        </w:rPr>
        <w:t xml:space="preserve">. If the </w:t>
      </w:r>
      <w:r w:rsidRPr="002A3910">
        <w:rPr>
          <w:b/>
          <w:noProof w:val="0"/>
        </w:rPr>
        <w:t>IEN Array</w:t>
      </w:r>
      <w:r w:rsidRPr="002A3910">
        <w:rPr>
          <w:noProof w:val="0"/>
        </w:rPr>
        <w:t xml:space="preserve"> is empty or if the </w:t>
      </w:r>
      <w:r w:rsidR="00502401" w:rsidRPr="002A3910">
        <w:rPr>
          <w:b/>
          <w:noProof w:val="0"/>
        </w:rPr>
        <w:t>ien_root</w:t>
      </w:r>
      <w:r w:rsidRPr="002A3910">
        <w:rPr>
          <w:noProof w:val="0"/>
        </w:rPr>
        <w:t xml:space="preserve"> is </w:t>
      </w:r>
      <w:r w:rsidRPr="002A3910">
        <w:rPr>
          <w:i/>
          <w:noProof w:val="0"/>
        </w:rPr>
        <w:t>not</w:t>
      </w:r>
      <w:r w:rsidRPr="002A3910">
        <w:rPr>
          <w:noProof w:val="0"/>
        </w:rPr>
        <w:t xml:space="preserve"> passed, the Updater picks all the new record numbers.</w:t>
      </w:r>
    </w:p>
    <w:p w14:paraId="6AF16188" w14:textId="77777777" w:rsidR="000534C4" w:rsidRPr="002A3910" w:rsidRDefault="000534C4" w:rsidP="000534C4">
      <w:pPr>
        <w:pStyle w:val="APIParametersText"/>
        <w:keepNext/>
        <w:keepLines/>
        <w:rPr>
          <w:b/>
          <w:noProof w:val="0"/>
        </w:rPr>
      </w:pPr>
      <w:bookmarkStart w:id="964" w:name="Locating_Feedback_What_Updater_Did"/>
      <w:r w:rsidRPr="002A3910">
        <w:rPr>
          <w:b/>
          <w:noProof w:val="0"/>
        </w:rPr>
        <w:t>Locating Feedback on What the Updater Did</w:t>
      </w:r>
      <w:bookmarkEnd w:id="964"/>
    </w:p>
    <w:p w14:paraId="493785CF" w14:textId="0DF396A2" w:rsidR="000534C4" w:rsidRPr="002A3910" w:rsidRDefault="000534C4" w:rsidP="000534C4">
      <w:pPr>
        <w:pStyle w:val="APIParametersText"/>
        <w:keepNext/>
        <w:keepLines/>
        <w:rPr>
          <w:noProof w:val="0"/>
        </w:rPr>
      </w:pPr>
      <w:r w:rsidRPr="002A3910">
        <w:rPr>
          <w:noProof w:val="0"/>
        </w:rPr>
        <w:t xml:space="preserve">As the Updater decodes and processes the sequence numbers, it gradually converts them into genuine record numbers (see </w:t>
      </w:r>
      <w:hyperlink w:anchor="update_die_output" w:history="1">
        <w:r w:rsidRPr="002A3910">
          <w:rPr>
            <w:rStyle w:val="Hyperlink"/>
            <w:noProof w:val="0"/>
          </w:rPr>
          <w:t>Output</w:t>
        </w:r>
      </w:hyperlink>
      <w:r w:rsidRPr="002A3910">
        <w:rPr>
          <w:noProof w:val="0"/>
        </w:rPr>
        <w:t xml:space="preserve">). The </w:t>
      </w:r>
      <w:r w:rsidRPr="002A3910">
        <w:rPr>
          <w:b/>
          <w:noProof w:val="0"/>
        </w:rPr>
        <w:t>IEN Array</w:t>
      </w:r>
      <w:r w:rsidRPr="002A3910">
        <w:rPr>
          <w:noProof w:val="0"/>
        </w:rPr>
        <w:t xml:space="preserve"> named by the </w:t>
      </w:r>
      <w:r w:rsidR="00502401" w:rsidRPr="002A3910">
        <w:rPr>
          <w:b/>
          <w:noProof w:val="0"/>
        </w:rPr>
        <w:t>ien_root</w:t>
      </w:r>
      <w:r w:rsidRPr="002A3910">
        <w:rPr>
          <w:noProof w:val="0"/>
        </w:rPr>
        <w:t xml:space="preserve"> parameter is where this feedback is given. Those sequence numbers </w:t>
      </w:r>
      <w:r w:rsidRPr="002A3910">
        <w:rPr>
          <w:i/>
          <w:noProof w:val="0"/>
        </w:rPr>
        <w:t xml:space="preserve">not </w:t>
      </w:r>
      <w:r w:rsidRPr="002A3910">
        <w:rPr>
          <w:noProof w:val="0"/>
        </w:rPr>
        <w:t xml:space="preserve">already assigned by the application are filled in by the Updater (or sometimes replaced, in the case of </w:t>
      </w:r>
      <w:r w:rsidRPr="002A3910">
        <w:rPr>
          <w:b/>
          <w:noProof w:val="0"/>
        </w:rPr>
        <w:t>LAYGO Finding</w:t>
      </w:r>
      <w:r w:rsidRPr="002A3910">
        <w:rPr>
          <w:noProof w:val="0"/>
        </w:rPr>
        <w:t xml:space="preserve"> nodes).</w:t>
      </w:r>
    </w:p>
    <w:p w14:paraId="72152326" w14:textId="77777777" w:rsidR="000534C4" w:rsidRPr="002A3910" w:rsidRDefault="000534C4" w:rsidP="000534C4">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502401" w:rsidRPr="002A3910">
        <w:rPr>
          <w:b/>
          <w:noProof w:val="0"/>
        </w:rPr>
        <w:t>msg_root</w:t>
      </w:r>
      <w:r w:rsidRPr="002A3910">
        <w:rPr>
          <w:noProof w:val="0"/>
        </w:rPr>
        <w:t xml:space="preserve"> equals “</w:t>
      </w:r>
      <w:r w:rsidRPr="002A3910">
        <w:rPr>
          <w:b/>
          <w:noProof w:val="0"/>
        </w:rPr>
        <w:t>OROUT(42)</w:t>
      </w:r>
      <w:r w:rsidRPr="002A3910">
        <w:rPr>
          <w:noProof w:val="0"/>
        </w:rPr>
        <w:t xml:space="preserve">”, any errors generated appear in </w:t>
      </w:r>
      <w:r w:rsidRPr="002A3910">
        <w:rPr>
          <w:b/>
          <w:noProof w:val="0"/>
        </w:rPr>
        <w:t>OROUT(42,”DIERR”)</w:t>
      </w:r>
      <w:r w:rsidRPr="002A3910">
        <w:rPr>
          <w:noProof w:val="0"/>
        </w:rPr>
        <w:t>.</w:t>
      </w:r>
    </w:p>
    <w:p w14:paraId="2FF2578D" w14:textId="77777777" w:rsidR="000534C4" w:rsidRPr="002A3910" w:rsidRDefault="000534C4" w:rsidP="000534C4">
      <w:pPr>
        <w:pStyle w:val="APIParametersText"/>
        <w:rPr>
          <w:noProof w:val="0"/>
        </w:rPr>
      </w:pPr>
      <w:r w:rsidRPr="002A3910">
        <w:rPr>
          <w:noProof w:val="0"/>
        </w:rPr>
        <w:t xml:space="preserve">If the </w:t>
      </w:r>
      <w:r w:rsidR="00502401" w:rsidRPr="002A3910">
        <w:rPr>
          <w:b/>
          <w:noProof w:val="0"/>
        </w:rPr>
        <w:t>msg_root</w:t>
      </w:r>
      <w:r w:rsidR="00502401" w:rsidRPr="002A3910">
        <w:rPr>
          <w:noProof w:val="0"/>
        </w:rPr>
        <w:t xml:space="preserve"> </w:t>
      </w:r>
      <w:r w:rsidRPr="002A3910">
        <w:rPr>
          <w:noProof w:val="0"/>
        </w:rPr>
        <w:t xml:space="preserve">T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7F1581AD" w14:textId="77777777" w:rsidR="009F7D55" w:rsidRPr="002A3910" w:rsidRDefault="009F7D55" w:rsidP="009F7D55">
      <w:pPr>
        <w:pStyle w:val="BodyText6"/>
      </w:pPr>
    </w:p>
    <w:p w14:paraId="771CD8A8" w14:textId="77777777" w:rsidR="00E86526" w:rsidRPr="002A3910" w:rsidRDefault="00E86526" w:rsidP="00CD348A">
      <w:pPr>
        <w:pStyle w:val="AltHeading5"/>
        <w:rPr>
          <w:noProof w:val="0"/>
        </w:rPr>
      </w:pPr>
      <w:bookmarkStart w:id="965" w:name="update_die_output"/>
      <w:r w:rsidRPr="002A3910">
        <w:rPr>
          <w:noProof w:val="0"/>
        </w:rPr>
        <w:t>Output</w:t>
      </w:r>
      <w:bookmarkEnd w:id="965"/>
    </w:p>
    <w:p w14:paraId="28B0AD54" w14:textId="77777777" w:rsidR="000534C4" w:rsidRPr="002A3910" w:rsidRDefault="000534C4" w:rsidP="000534C4">
      <w:pPr>
        <w:pStyle w:val="APIParameters"/>
        <w:keepNext/>
        <w:keepLines/>
        <w:rPr>
          <w:noProof w:val="0"/>
        </w:rPr>
      </w:pPr>
      <w:r w:rsidRPr="002A3910">
        <w:rPr>
          <w:b/>
          <w:noProof w:val="0"/>
        </w:rPr>
        <w:t>IEN Array:</w:t>
      </w:r>
      <w:r w:rsidRPr="002A3910">
        <w:rPr>
          <w:noProof w:val="0"/>
        </w:rPr>
        <w:tab/>
        <w:t xml:space="preserve">As the Updater assigns record numbers to the records described in the </w:t>
      </w:r>
      <w:r w:rsidRPr="002A3910">
        <w:rPr>
          <w:b/>
          <w:noProof w:val="0"/>
        </w:rPr>
        <w:t>FDA</w:t>
      </w:r>
      <w:r w:rsidRPr="002A3910">
        <w:rPr>
          <w:noProof w:val="0"/>
        </w:rPr>
        <w:t xml:space="preserve">, it sets up nodes in the </w:t>
      </w:r>
      <w:r w:rsidRPr="002A3910">
        <w:rPr>
          <w:b/>
          <w:noProof w:val="0"/>
        </w:rPr>
        <w:t>IEN Array</w:t>
      </w:r>
      <w:r w:rsidRPr="002A3910">
        <w:rPr>
          <w:noProof w:val="0"/>
        </w:rPr>
        <w:t xml:space="preserve"> to indicate how it decoded the sequence numbers.</w:t>
      </w:r>
    </w:p>
    <w:p w14:paraId="1CF63294" w14:textId="5C49F1B6" w:rsidR="000534C4" w:rsidRPr="002A3910" w:rsidRDefault="007869D8" w:rsidP="00025199">
      <w:pPr>
        <w:pStyle w:val="APIParametersNote"/>
        <w:rPr>
          <w:noProof w:val="0"/>
        </w:rPr>
      </w:pPr>
      <w:r w:rsidRPr="002A3910">
        <w:rPr>
          <w:sz w:val="20"/>
        </w:rPr>
        <w:drawing>
          <wp:inline distT="0" distB="0" distL="0" distR="0" wp14:anchorId="6C2E7093" wp14:editId="7F0B2612">
            <wp:extent cx="289560" cy="289560"/>
            <wp:effectExtent l="0" t="0" r="0" b="0"/>
            <wp:docPr id="262" name="Picture 2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5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rsidRPr="002A3910">
        <w:rPr>
          <w:noProof w:val="0"/>
        </w:rPr>
        <w:tab/>
      </w:r>
      <w:r w:rsidR="000534C4" w:rsidRPr="002A3910">
        <w:rPr>
          <w:b/>
          <w:noProof w:val="0"/>
        </w:rPr>
        <w:t>REF:</w:t>
      </w:r>
      <w:r w:rsidR="000534C4" w:rsidRPr="002A3910">
        <w:rPr>
          <w:noProof w:val="0"/>
        </w:rPr>
        <w:t xml:space="preserve"> For more information on sequence numbers, see “</w:t>
      </w:r>
      <w:r w:rsidR="000534C4" w:rsidRPr="002A3910">
        <w:rPr>
          <w:noProof w:val="0"/>
          <w:color w:val="0000FF"/>
          <w:u w:val="single"/>
        </w:rPr>
        <w:fldChar w:fldCharType="begin" w:fldLock="1"/>
      </w:r>
      <w:r w:rsidR="000534C4" w:rsidRPr="002A3910">
        <w:rPr>
          <w:noProof w:val="0"/>
          <w:color w:val="0000FF"/>
          <w:u w:val="single"/>
        </w:rPr>
        <w:instrText xml:space="preserve"> REF _Ref458091001 \h  \* MERGEFORMAT </w:instrText>
      </w:r>
      <w:r w:rsidR="000534C4" w:rsidRPr="002A3910">
        <w:rPr>
          <w:noProof w:val="0"/>
          <w:color w:val="0000FF"/>
          <w:u w:val="single"/>
        </w:rPr>
      </w:r>
      <w:r w:rsidR="000534C4" w:rsidRPr="002A3910">
        <w:rPr>
          <w:noProof w:val="0"/>
          <w:color w:val="0000FF"/>
          <w:u w:val="single"/>
        </w:rPr>
        <w:fldChar w:fldCharType="separate"/>
      </w:r>
      <w:r w:rsidR="00272B32" w:rsidRPr="002A3910">
        <w:rPr>
          <w:noProof w:val="0"/>
          <w:color w:val="0000FF"/>
          <w:u w:val="single"/>
        </w:rPr>
        <w:t>Details and Features</w:t>
      </w:r>
      <w:r w:rsidR="000534C4" w:rsidRPr="002A3910">
        <w:rPr>
          <w:noProof w:val="0"/>
          <w:color w:val="0000FF"/>
          <w:u w:val="single"/>
        </w:rPr>
        <w:fldChar w:fldCharType="end"/>
      </w:r>
      <w:r w:rsidR="000534C4" w:rsidRPr="002A3910">
        <w:rPr>
          <w:noProof w:val="0"/>
        </w:rPr>
        <w:t>.”</w:t>
      </w:r>
    </w:p>
    <w:p w14:paraId="60F0DE3C" w14:textId="77777777" w:rsidR="00892710" w:rsidRPr="002A3910" w:rsidRDefault="00892710" w:rsidP="00892710">
      <w:pPr>
        <w:pStyle w:val="BodyText6"/>
      </w:pPr>
    </w:p>
    <w:p w14:paraId="2BFF210C" w14:textId="4F5DEA43" w:rsidR="000534C4" w:rsidRPr="002A3910" w:rsidRDefault="000534C4" w:rsidP="000534C4">
      <w:pPr>
        <w:pStyle w:val="APIParametersText"/>
        <w:rPr>
          <w:noProof w:val="0"/>
        </w:rPr>
      </w:pPr>
      <w:r w:rsidRPr="002A3910">
        <w:rPr>
          <w:noProof w:val="0"/>
        </w:rPr>
        <w:t xml:space="preserve">This lets the application find out what was done with the various nodes in the </w:t>
      </w:r>
      <w:r w:rsidRPr="002A3910">
        <w:rPr>
          <w:b/>
          <w:noProof w:val="0"/>
        </w:rPr>
        <w:t>FDA</w:t>
      </w:r>
      <w:r w:rsidRPr="002A3910">
        <w:rPr>
          <w:noProof w:val="0"/>
        </w:rPr>
        <w:t>.</w:t>
      </w:r>
    </w:p>
    <w:p w14:paraId="75A3958F" w14:textId="77777777" w:rsidR="000534C4" w:rsidRPr="002A3910" w:rsidRDefault="000534C4" w:rsidP="000534C4">
      <w:pPr>
        <w:pStyle w:val="APIParametersText"/>
        <w:rPr>
          <w:noProof w:val="0"/>
        </w:rPr>
      </w:pPr>
      <w:r w:rsidRPr="002A3910">
        <w:rPr>
          <w:noProof w:val="0"/>
        </w:rPr>
        <w:t xml:space="preserve">The meaning of </w:t>
      </w:r>
      <w:r w:rsidRPr="002A3910">
        <w:rPr>
          <w:b/>
          <w:noProof w:val="0"/>
        </w:rPr>
        <w:t>IEN Array</w:t>
      </w:r>
      <w:r w:rsidRPr="002A3910">
        <w:rPr>
          <w:noProof w:val="0"/>
        </w:rPr>
        <w:t xml:space="preserve"> entries varies depending on the type of node the sequence number came from. For example, the significance of an </w:t>
      </w:r>
      <w:r w:rsidRPr="002A3910">
        <w:rPr>
          <w:b/>
          <w:noProof w:val="0"/>
        </w:rPr>
        <w:t>IEN Array</w:t>
      </w:r>
      <w:r w:rsidRPr="002A3910">
        <w:rPr>
          <w:noProof w:val="0"/>
        </w:rPr>
        <w:t xml:space="preserve"> entry of </w:t>
      </w:r>
      <w:r w:rsidRPr="002A3910">
        <w:rPr>
          <w:b/>
          <w:noProof w:val="0"/>
        </w:rPr>
        <w:t>ORIEN(3) = 1701</w:t>
      </w:r>
      <w:r w:rsidRPr="002A3910">
        <w:rPr>
          <w:noProof w:val="0"/>
        </w:rPr>
        <w:t xml:space="preserve"> depends on which type of node in the </w:t>
      </w:r>
      <w:r w:rsidRPr="002A3910">
        <w:rPr>
          <w:b/>
          <w:noProof w:val="0"/>
        </w:rPr>
        <w:t>FDA</w:t>
      </w:r>
      <w:r w:rsidRPr="002A3910">
        <w:rPr>
          <w:noProof w:val="0"/>
        </w:rPr>
        <w:t xml:space="preserve"> the sequence number </w:t>
      </w:r>
      <w:r w:rsidRPr="002A3910">
        <w:rPr>
          <w:b/>
          <w:noProof w:val="0"/>
        </w:rPr>
        <w:t>3</w:t>
      </w:r>
      <w:r w:rsidRPr="002A3910">
        <w:rPr>
          <w:noProof w:val="0"/>
        </w:rPr>
        <w:t xml:space="preserve"> came from.</w:t>
      </w:r>
    </w:p>
    <w:p w14:paraId="1FAD84BD" w14:textId="77777777" w:rsidR="000534C4" w:rsidRPr="002A3910" w:rsidRDefault="000534C4" w:rsidP="000534C4">
      <w:pPr>
        <w:pStyle w:val="APIParametersText"/>
        <w:rPr>
          <w:noProof w:val="0"/>
        </w:rPr>
      </w:pPr>
      <w:r w:rsidRPr="002A3910">
        <w:rPr>
          <w:noProof w:val="0"/>
        </w:rPr>
        <w:t xml:space="preserve">For </w:t>
      </w:r>
      <w:r w:rsidRPr="002A3910">
        <w:rPr>
          <w:b/>
          <w:noProof w:val="0"/>
        </w:rPr>
        <w:t>Adding</w:t>
      </w:r>
      <w:r w:rsidR="00BA1EBA" w:rsidRPr="002A3910">
        <w:rPr>
          <w:noProof w:val="0"/>
        </w:rPr>
        <w:t xml:space="preserve"> n</w:t>
      </w:r>
      <w:r w:rsidRPr="002A3910">
        <w:rPr>
          <w:noProof w:val="0"/>
        </w:rPr>
        <w:t xml:space="preserve">ode sequence numbers, the value in the </w:t>
      </w:r>
      <w:r w:rsidRPr="002A3910">
        <w:rPr>
          <w:b/>
          <w:noProof w:val="0"/>
        </w:rPr>
        <w:t>IEN Array</w:t>
      </w:r>
      <w:r w:rsidRPr="002A3910">
        <w:rPr>
          <w:noProof w:val="0"/>
        </w:rPr>
        <w:t xml:space="preserve"> indicates the record number of the new record. If the example came from an </w:t>
      </w:r>
      <w:r w:rsidRPr="002A3910">
        <w:rPr>
          <w:b/>
          <w:noProof w:val="0"/>
        </w:rPr>
        <w:t>Adding</w:t>
      </w:r>
      <w:r w:rsidR="00BA1EBA"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 =“ZTMDQ”</w:t>
      </w:r>
      <w:r w:rsidRPr="002A3910">
        <w:rPr>
          <w:noProof w:val="0"/>
        </w:rPr>
        <w:t xml:space="preserve">, it means the new record was assigned the record number </w:t>
      </w:r>
      <w:r w:rsidRPr="002A3910">
        <w:rPr>
          <w:b/>
          <w:noProof w:val="0"/>
        </w:rPr>
        <w:t>1701</w:t>
      </w:r>
      <w:r w:rsidRPr="002A3910">
        <w:rPr>
          <w:noProof w:val="0"/>
        </w:rPr>
        <w:t>.</w:t>
      </w:r>
    </w:p>
    <w:p w14:paraId="5ECA0ED1" w14:textId="277AED83" w:rsidR="000534C4" w:rsidRPr="002A3910" w:rsidRDefault="000534C4" w:rsidP="000534C4">
      <w:pPr>
        <w:pStyle w:val="APIParametersText"/>
        <w:rPr>
          <w:noProof w:val="0"/>
        </w:rPr>
      </w:pPr>
      <w:r w:rsidRPr="002A3910">
        <w:rPr>
          <w:noProof w:val="0"/>
        </w:rPr>
        <w:t xml:space="preserve">For </w:t>
      </w:r>
      <w:r w:rsidRPr="002A3910">
        <w:rPr>
          <w:b/>
          <w:noProof w:val="0"/>
        </w:rPr>
        <w:t>Finding</w:t>
      </w:r>
      <w:r w:rsidR="00BA1EBA" w:rsidRPr="002A3910">
        <w:rPr>
          <w:noProof w:val="0"/>
        </w:rPr>
        <w:t xml:space="preserve"> n</w:t>
      </w:r>
      <w:r w:rsidRPr="002A3910">
        <w:rPr>
          <w:noProof w:val="0"/>
        </w:rPr>
        <w:t xml:space="preserve">ode sequence numbers, the value indicates at which record number the value was found. If the example came from a </w:t>
      </w:r>
      <w:r w:rsidRPr="002A3910">
        <w:rPr>
          <w:b/>
          <w:noProof w:val="0"/>
        </w:rPr>
        <w:t>Finding</w:t>
      </w:r>
      <w:r w:rsidR="00BA1EBA"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 =“ZTMDQ”</w:t>
      </w:r>
      <w:r w:rsidRPr="002A3910">
        <w:rPr>
          <w:noProof w:val="0"/>
        </w:rPr>
        <w:t xml:space="preserve">, it means a call to </w:t>
      </w:r>
      <w:hyperlink w:anchor="find1_dic" w:history="1">
        <w:r w:rsidRPr="002A3910">
          <w:rPr>
            <w:rStyle w:val="Hyperlink"/>
            <w:noProof w:val="0"/>
          </w:rPr>
          <w:t>$$FIND1^DIC</w:t>
        </w:r>
      </w:hyperlink>
      <w:r w:rsidRPr="002A3910">
        <w:rPr>
          <w:noProof w:val="0"/>
        </w:rPr>
        <w:t xml:space="preserve"> found record number </w:t>
      </w:r>
      <w:r w:rsidRPr="002A3910">
        <w:rPr>
          <w:b/>
          <w:noProof w:val="0"/>
        </w:rPr>
        <w:t>1701</w:t>
      </w:r>
      <w:r w:rsidRPr="002A3910">
        <w:rPr>
          <w:noProof w:val="0"/>
        </w:rPr>
        <w:t xml:space="preserve"> based on a lookup value of “</w:t>
      </w:r>
      <w:r w:rsidRPr="002A3910">
        <w:rPr>
          <w:b/>
          <w:noProof w:val="0"/>
        </w:rPr>
        <w:t>ZTMDQ</w:t>
      </w:r>
      <w:r w:rsidRPr="002A3910">
        <w:rPr>
          <w:noProof w:val="0"/>
        </w:rPr>
        <w:t>”.</w:t>
      </w:r>
    </w:p>
    <w:p w14:paraId="08A73EB2" w14:textId="77777777" w:rsidR="000534C4" w:rsidRPr="002A3910" w:rsidRDefault="000534C4" w:rsidP="000534C4">
      <w:pPr>
        <w:pStyle w:val="APIParametersText"/>
        <w:rPr>
          <w:noProof w:val="0"/>
        </w:rPr>
      </w:pPr>
      <w:r w:rsidRPr="002A3910">
        <w:rPr>
          <w:noProof w:val="0"/>
        </w:rPr>
        <w:t xml:space="preserve">For </w:t>
      </w:r>
      <w:r w:rsidRPr="002A3910">
        <w:rPr>
          <w:b/>
          <w:noProof w:val="0"/>
        </w:rPr>
        <w:t>LAYGO Finding</w:t>
      </w:r>
      <w:r w:rsidRPr="002A3910">
        <w:rPr>
          <w:noProof w:val="0"/>
        </w:rPr>
        <w:t xml:space="preserve"> sequence numbers, an extra </w:t>
      </w:r>
      <w:r w:rsidRPr="002A3910">
        <w:rPr>
          <w:b/>
          <w:noProof w:val="0"/>
        </w:rPr>
        <w:t>zero</w:t>
      </w:r>
      <w:r w:rsidRPr="002A3910">
        <w:rPr>
          <w:noProof w:val="0"/>
        </w:rPr>
        <w:t xml:space="preserve">-node equal to </w:t>
      </w:r>
      <w:r w:rsidRPr="002A3910">
        <w:rPr>
          <w:b/>
          <w:noProof w:val="0"/>
        </w:rPr>
        <w:t>?</w:t>
      </w:r>
      <w:r w:rsidRPr="002A3910">
        <w:rPr>
          <w:noProof w:val="0"/>
        </w:rPr>
        <w:t xml:space="preserve"> or </w:t>
      </w:r>
      <w:r w:rsidRPr="002A3910">
        <w:rPr>
          <w:b/>
          <w:noProof w:val="0"/>
        </w:rPr>
        <w:t>+</w:t>
      </w:r>
      <w:r w:rsidRPr="002A3910">
        <w:rPr>
          <w:noProof w:val="0"/>
        </w:rPr>
        <w:t xml:space="preserve"> identifies whether the entry was found (</w:t>
      </w:r>
      <w:r w:rsidRPr="002A3910">
        <w:rPr>
          <w:b/>
          <w:noProof w:val="0"/>
        </w:rPr>
        <w:t>?</w:t>
      </w:r>
      <w:r w:rsidRPr="002A3910">
        <w:rPr>
          <w:noProof w:val="0"/>
        </w:rPr>
        <w:t>) or added (</w:t>
      </w:r>
      <w:r w:rsidRPr="002A3910">
        <w:rPr>
          <w:b/>
          <w:noProof w:val="0"/>
        </w:rPr>
        <w:t>+</w:t>
      </w:r>
      <w:r w:rsidRPr="002A3910">
        <w:rPr>
          <w:noProof w:val="0"/>
        </w:rPr>
        <w:t xml:space="preserve">). If the example </w:t>
      </w:r>
      <w:r w:rsidRPr="002A3910">
        <w:rPr>
          <w:noProof w:val="0"/>
        </w:rPr>
        <w:lastRenderedPageBreak/>
        <w:t xml:space="preserve">came from a </w:t>
      </w:r>
      <w:r w:rsidRPr="002A3910">
        <w:rPr>
          <w:b/>
          <w:noProof w:val="0"/>
        </w:rPr>
        <w:t>LAYGO Finding</w:t>
      </w:r>
      <w:r w:rsidR="007A30B9"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?+3,”,.01)=“ZTMDQ”</w:t>
      </w:r>
      <w:r w:rsidRPr="002A3910">
        <w:rPr>
          <w:noProof w:val="0"/>
        </w:rPr>
        <w:t xml:space="preserve">, an extra node of </w:t>
      </w:r>
      <w:r w:rsidRPr="002A3910">
        <w:rPr>
          <w:b/>
          <w:noProof w:val="0"/>
        </w:rPr>
        <w:t>ORIEN(3,0)=“?”</w:t>
      </w:r>
      <w:r w:rsidRPr="002A3910">
        <w:rPr>
          <w:noProof w:val="0"/>
        </w:rPr>
        <w:t xml:space="preserve"> means </w:t>
      </w:r>
      <w:r w:rsidRPr="002A3910">
        <w:rPr>
          <w:b/>
          <w:noProof w:val="0"/>
        </w:rPr>
        <w:t>ZTMDQ</w:t>
      </w:r>
      <w:r w:rsidRPr="002A3910">
        <w:rPr>
          <w:noProof w:val="0"/>
        </w:rPr>
        <w:t xml:space="preserve"> was found, whereas </w:t>
      </w:r>
      <w:r w:rsidRPr="002A3910">
        <w:rPr>
          <w:b/>
          <w:noProof w:val="0"/>
        </w:rPr>
        <w:t>ORIEN(3,0)=“+”</w:t>
      </w:r>
      <w:r w:rsidRPr="002A3910">
        <w:rPr>
          <w:noProof w:val="0"/>
        </w:rPr>
        <w:t xml:space="preserve"> means it was added.</w:t>
      </w:r>
    </w:p>
    <w:p w14:paraId="131CF32E" w14:textId="77777777" w:rsidR="000534C4" w:rsidRPr="002A3910" w:rsidRDefault="000534C4" w:rsidP="000534C4">
      <w:pPr>
        <w:pStyle w:val="APIParametersText"/>
        <w:rPr>
          <w:noProof w:val="0"/>
        </w:rPr>
      </w:pPr>
      <w:r w:rsidRPr="002A3910">
        <w:rPr>
          <w:noProof w:val="0"/>
        </w:rPr>
        <w:t xml:space="preserve">By the time the Updater finishes processing an </w:t>
      </w:r>
      <w:r w:rsidRPr="002A3910">
        <w:rPr>
          <w:b/>
          <w:noProof w:val="0"/>
        </w:rPr>
        <w:t>FDA</w:t>
      </w:r>
      <w:r w:rsidRPr="002A3910">
        <w:rPr>
          <w:noProof w:val="0"/>
        </w:rPr>
        <w:t xml:space="preserve">, every sequence number is listed with a value in the </w:t>
      </w:r>
      <w:r w:rsidRPr="002A3910">
        <w:rPr>
          <w:b/>
          <w:noProof w:val="0"/>
        </w:rPr>
        <w:t>IEN Array</w:t>
      </w:r>
      <w:r w:rsidRPr="002A3910">
        <w:rPr>
          <w:noProof w:val="0"/>
        </w:rPr>
        <w:t xml:space="preserve"> (some set by the application as input for new record numbers and the rest set by the Updater).</w:t>
      </w:r>
    </w:p>
    <w:p w14:paraId="58A9EE3F" w14:textId="77777777" w:rsidR="000534C4" w:rsidRPr="002A3910" w:rsidRDefault="000534C4" w:rsidP="000534C4">
      <w:pPr>
        <w:pStyle w:val="APIParametersText"/>
        <w:rPr>
          <w:noProof w:val="0"/>
        </w:rPr>
      </w:pPr>
      <w:r w:rsidRPr="002A3910">
        <w:rPr>
          <w:noProof w:val="0"/>
        </w:rPr>
        <w:t xml:space="preserve">If the </w:t>
      </w:r>
      <w:r w:rsidR="00CE75F7" w:rsidRPr="002A3910">
        <w:rPr>
          <w:b/>
          <w:noProof w:val="0"/>
        </w:rPr>
        <w:t>ien_root</w:t>
      </w:r>
      <w:r w:rsidRPr="002A3910">
        <w:rPr>
          <w:noProof w:val="0"/>
        </w:rPr>
        <w:t xml:space="preserve"> parameter was </w:t>
      </w:r>
      <w:r w:rsidRPr="002A3910">
        <w:rPr>
          <w:i/>
          <w:noProof w:val="0"/>
        </w:rPr>
        <w:t>not</w:t>
      </w:r>
      <w:r w:rsidRPr="002A3910">
        <w:rPr>
          <w:noProof w:val="0"/>
        </w:rPr>
        <w:t xml:space="preserve"> passed, the </w:t>
      </w:r>
      <w:r w:rsidRPr="002A3910">
        <w:rPr>
          <w:b/>
          <w:noProof w:val="0"/>
        </w:rPr>
        <w:t>IEN Array</w:t>
      </w:r>
      <w:r w:rsidRPr="002A3910">
        <w:rPr>
          <w:noProof w:val="0"/>
        </w:rPr>
        <w:t xml:space="preserve"> is </w:t>
      </w:r>
      <w:r w:rsidRPr="002A3910">
        <w:rPr>
          <w:i/>
          <w:noProof w:val="0"/>
        </w:rPr>
        <w:t>not</w:t>
      </w:r>
      <w:r w:rsidRPr="002A3910">
        <w:rPr>
          <w:noProof w:val="0"/>
        </w:rPr>
        <w:t xml:space="preserve"> returned.</w:t>
      </w:r>
    </w:p>
    <w:p w14:paraId="0A25CC1E" w14:textId="77777777" w:rsidR="00AA7338" w:rsidRPr="002A3910" w:rsidRDefault="00AA7338" w:rsidP="00B66E33">
      <w:pPr>
        <w:pStyle w:val="BodyText6"/>
      </w:pPr>
    </w:p>
    <w:p w14:paraId="67145D95" w14:textId="77777777" w:rsidR="00AA7338" w:rsidRPr="002A3910" w:rsidRDefault="00AA7338" w:rsidP="000E3132">
      <w:pPr>
        <w:pStyle w:val="Heading4"/>
      </w:pPr>
      <w:r w:rsidRPr="002A3910">
        <w:t>Examples</w:t>
      </w:r>
    </w:p>
    <w:p w14:paraId="1357104C" w14:textId="77777777" w:rsidR="00E86526" w:rsidRPr="002A3910" w:rsidRDefault="00E86526" w:rsidP="007067CD">
      <w:pPr>
        <w:pStyle w:val="Heading5"/>
      </w:pPr>
      <w:r w:rsidRPr="002A3910">
        <w:t>Example</w:t>
      </w:r>
      <w:r w:rsidR="00A64E07" w:rsidRPr="002A3910">
        <w:t xml:space="preserve"> 1</w:t>
      </w:r>
    </w:p>
    <w:p w14:paraId="0E18EE0F" w14:textId="1EC12C0F" w:rsidR="00E86526" w:rsidRPr="002A3910" w:rsidRDefault="0034225A" w:rsidP="0048379E">
      <w:pPr>
        <w:pStyle w:val="BodyText"/>
        <w:keepNext/>
        <w:keepLines/>
      </w:pPr>
      <w:r w:rsidRPr="002A3910">
        <w:rPr>
          <w:color w:val="0000FF"/>
          <w:u w:val="single"/>
        </w:rPr>
        <w:fldChar w:fldCharType="begin" w:fldLock="1"/>
      </w:r>
      <w:r w:rsidRPr="002A3910">
        <w:rPr>
          <w:color w:val="0000FF"/>
          <w:u w:val="single"/>
        </w:rPr>
        <w:instrText xml:space="preserve"> REF _Ref389649640 \h  \* MERGEFORMAT </w:instrText>
      </w:r>
      <w:r w:rsidRPr="002A3910">
        <w:rPr>
          <w:color w:val="0000FF"/>
          <w:u w:val="single"/>
        </w:rPr>
      </w:r>
      <w:r w:rsidRPr="002A3910">
        <w:rPr>
          <w:color w:val="0000FF"/>
          <w:u w:val="single"/>
        </w:rPr>
        <w:fldChar w:fldCharType="separate"/>
      </w:r>
      <w:r w:rsidR="00272B32" w:rsidRPr="002A3910">
        <w:rPr>
          <w:color w:val="0000FF"/>
          <w:u w:val="single"/>
        </w:rPr>
        <w:t>Figure 172</w:t>
      </w:r>
      <w:r w:rsidRPr="002A3910">
        <w:rPr>
          <w:color w:val="0000FF"/>
          <w:u w:val="single"/>
        </w:rPr>
        <w:fldChar w:fldCharType="end"/>
      </w:r>
      <w:r w:rsidR="00E86526" w:rsidRPr="002A3910">
        <w:t xml:space="preserve"> illustrates the use of this call to create a new record in a top-level file. In this case, a new option is being added at a specified record number. Notice the triggered 9 on the </w:t>
      </w:r>
      <w:r w:rsidR="00E86526" w:rsidRPr="002A3910">
        <w:rPr>
          <w:b/>
        </w:rPr>
        <w:t>0</w:t>
      </w:r>
      <w:r w:rsidR="00E86526" w:rsidRPr="002A3910">
        <w:t xml:space="preserve">-node and the triggered </w:t>
      </w:r>
      <w:r w:rsidR="00084217" w:rsidRPr="002A3910">
        <w:t>“</w:t>
      </w:r>
      <w:r w:rsidR="00E86526" w:rsidRPr="002A3910">
        <w:rPr>
          <w:b/>
        </w:rPr>
        <w:t>U</w:t>
      </w:r>
      <w:r w:rsidR="00084217" w:rsidRPr="002A3910">
        <w:t>”</w:t>
      </w:r>
      <w:r w:rsidR="00E86526" w:rsidRPr="002A3910">
        <w:t xml:space="preserve"> node:</w:t>
      </w:r>
    </w:p>
    <w:p w14:paraId="46136495" w14:textId="77777777" w:rsidR="00892710" w:rsidRPr="002A3910" w:rsidRDefault="00892710" w:rsidP="00892710">
      <w:pPr>
        <w:pStyle w:val="BodyText6"/>
        <w:keepNext/>
        <w:keepLines/>
      </w:pPr>
    </w:p>
    <w:p w14:paraId="6D715CA2" w14:textId="330A1F68" w:rsidR="007C2980" w:rsidRPr="002A3910" w:rsidRDefault="00886E4A" w:rsidP="00886E4A">
      <w:pPr>
        <w:pStyle w:val="Caption"/>
      </w:pPr>
      <w:bookmarkStart w:id="966" w:name="_Ref389649640"/>
      <w:bookmarkStart w:id="967" w:name="_Toc159568443"/>
      <w:r w:rsidRPr="002A3910">
        <w:t xml:space="preserve">Figure </w:t>
      </w:r>
      <w:r w:rsidRPr="002A3910">
        <w:fldChar w:fldCharType="begin"/>
      </w:r>
      <w:r w:rsidRPr="002A3910">
        <w:instrText>SEQ Figure \* ARABIC</w:instrText>
      </w:r>
      <w:r w:rsidRPr="002A3910">
        <w:fldChar w:fldCharType="separate"/>
      </w:r>
      <w:r w:rsidR="002D1B25">
        <w:rPr>
          <w:noProof/>
        </w:rPr>
        <w:t>172</w:t>
      </w:r>
      <w:r w:rsidRPr="002A3910">
        <w:fldChar w:fldCharType="end"/>
      </w:r>
      <w:bookmarkEnd w:id="966"/>
      <w:r w:rsidR="000E1784" w:rsidRPr="002A3910">
        <w:t>:</w:t>
      </w:r>
      <w:r w:rsidR="00AA7338" w:rsidRPr="002A3910">
        <w:t xml:space="preserve"> UPDATE^DIE</w:t>
      </w:r>
      <w:r w:rsidR="006D37A3" w:rsidRPr="002A3910">
        <w:t xml:space="preserve"> API</w:t>
      </w:r>
      <w:r w:rsidR="00AA7338" w:rsidRPr="002A3910">
        <w:t>—Example 1: Input and Output</w:t>
      </w:r>
      <w:bookmarkEnd w:id="967"/>
    </w:p>
    <w:p w14:paraId="30FBB2FB" w14:textId="77777777" w:rsidR="00E86526" w:rsidRPr="002A3910" w:rsidRDefault="00E86526" w:rsidP="00ED4DD4">
      <w:pPr>
        <w:pStyle w:val="APICode"/>
      </w:pPr>
      <w:r w:rsidRPr="002A3910">
        <w:t>&gt;</w:t>
      </w:r>
      <w:r w:rsidRPr="002A3910">
        <w:rPr>
          <w:b/>
        </w:rPr>
        <w:t>S FDA(42,19,</w:t>
      </w:r>
      <w:r w:rsidR="00B44603" w:rsidRPr="002A3910">
        <w:t>“</w:t>
      </w:r>
      <w:r w:rsidRPr="002A3910">
        <w:rPr>
          <w:b/>
        </w:rPr>
        <w:t>+1,</w:t>
      </w:r>
      <w:r w:rsidR="00084217" w:rsidRPr="002A3910">
        <w:rPr>
          <w:b/>
        </w:rPr>
        <w:t>”</w:t>
      </w:r>
      <w:r w:rsidRPr="002A3910">
        <w:rPr>
          <w:b/>
        </w:rPr>
        <w:t>,.01)=</w:t>
      </w:r>
      <w:r w:rsidR="00084217" w:rsidRPr="002A3910">
        <w:rPr>
          <w:b/>
        </w:rPr>
        <w:t>“</w:t>
      </w:r>
      <w:r w:rsidRPr="002A3910">
        <w:rPr>
          <w:b/>
        </w:rPr>
        <w:t>ZZ FDA TEST NAME</w:t>
      </w:r>
      <w:r w:rsidR="00084217" w:rsidRPr="002A3910">
        <w:rPr>
          <w:b/>
        </w:rPr>
        <w:t>”</w:t>
      </w:r>
    </w:p>
    <w:p w14:paraId="430E1209" w14:textId="77777777" w:rsidR="00E86526" w:rsidRPr="002A3910" w:rsidRDefault="00E86526" w:rsidP="00ED4DD4">
      <w:pPr>
        <w:pStyle w:val="APICode"/>
      </w:pPr>
    </w:p>
    <w:p w14:paraId="0DD6CEB8" w14:textId="77777777" w:rsidR="00E86526" w:rsidRPr="002A3910" w:rsidRDefault="00E86526" w:rsidP="00ED4DD4">
      <w:pPr>
        <w:pStyle w:val="APICode"/>
      </w:pPr>
      <w:r w:rsidRPr="002A3910">
        <w:t>&gt;</w:t>
      </w:r>
      <w:r w:rsidRPr="002A3910">
        <w:rPr>
          <w:b/>
        </w:rPr>
        <w:t>S FDA(42,19,</w:t>
      </w:r>
      <w:r w:rsidR="00B44603" w:rsidRPr="002A3910">
        <w:t>“</w:t>
      </w:r>
      <w:r w:rsidRPr="002A3910">
        <w:rPr>
          <w:b/>
        </w:rPr>
        <w:t>+1,</w:t>
      </w:r>
      <w:r w:rsidR="00084217" w:rsidRPr="002A3910">
        <w:rPr>
          <w:b/>
        </w:rPr>
        <w:t>”</w:t>
      </w:r>
      <w:r w:rsidRPr="002A3910">
        <w:rPr>
          <w:b/>
        </w:rPr>
        <w:t>,1)=</w:t>
      </w:r>
      <w:r w:rsidR="00084217" w:rsidRPr="002A3910">
        <w:rPr>
          <w:b/>
        </w:rPr>
        <w:t>“</w:t>
      </w:r>
      <w:r w:rsidRPr="002A3910">
        <w:rPr>
          <w:b/>
        </w:rPr>
        <w:t>ZZ Toad Test Menu Text</w:t>
      </w:r>
      <w:r w:rsidR="00084217" w:rsidRPr="002A3910">
        <w:rPr>
          <w:b/>
        </w:rPr>
        <w:t>”</w:t>
      </w:r>
    </w:p>
    <w:p w14:paraId="04C52E75" w14:textId="77777777" w:rsidR="00E86526" w:rsidRPr="002A3910" w:rsidRDefault="00E86526" w:rsidP="00ED4DD4">
      <w:pPr>
        <w:pStyle w:val="APICode"/>
      </w:pPr>
    </w:p>
    <w:p w14:paraId="1B93E82B" w14:textId="77777777" w:rsidR="00E86526" w:rsidRPr="002A3910" w:rsidRDefault="00E86526" w:rsidP="00ED4DD4">
      <w:pPr>
        <w:pStyle w:val="APICode"/>
      </w:pPr>
      <w:r w:rsidRPr="002A3910">
        <w:t>&gt;</w:t>
      </w:r>
      <w:r w:rsidRPr="002A3910">
        <w:rPr>
          <w:b/>
        </w:rPr>
        <w:t>S FDAIEN(1)=2067642283</w:t>
      </w:r>
    </w:p>
    <w:p w14:paraId="143E6CCD" w14:textId="77777777" w:rsidR="00E86526" w:rsidRPr="002A3910" w:rsidRDefault="00E86526" w:rsidP="00ED4DD4">
      <w:pPr>
        <w:pStyle w:val="APICode"/>
      </w:pPr>
    </w:p>
    <w:p w14:paraId="39E0AA46" w14:textId="77777777" w:rsidR="00E86526" w:rsidRPr="002A3910" w:rsidRDefault="00E86526" w:rsidP="00ED4DD4">
      <w:pPr>
        <w:pStyle w:val="APICode"/>
      </w:pPr>
      <w:r w:rsidRPr="002A3910">
        <w:t>&gt;</w:t>
      </w:r>
      <w:r w:rsidRPr="002A3910">
        <w:rPr>
          <w:b/>
        </w:rPr>
        <w:t>D UPDATE^DIE(</w:t>
      </w:r>
      <w:r w:rsidR="00B44603" w:rsidRPr="002A3910">
        <w:t>“”</w:t>
      </w:r>
      <w:r w:rsidRPr="002A3910">
        <w:rPr>
          <w:b/>
        </w:rPr>
        <w:t>,</w:t>
      </w:r>
      <w:r w:rsidR="00B44603" w:rsidRPr="002A3910">
        <w:t>“</w:t>
      </w:r>
      <w:r w:rsidRPr="002A3910">
        <w:rPr>
          <w:b/>
        </w:rPr>
        <w:t>FDA(42)</w:t>
      </w:r>
      <w:r w:rsidR="00084217" w:rsidRPr="002A3910">
        <w:rPr>
          <w:b/>
        </w:rPr>
        <w:t>”</w:t>
      </w:r>
      <w:r w:rsidRPr="002A3910">
        <w:rPr>
          <w:b/>
        </w:rPr>
        <w:t>,</w:t>
      </w:r>
      <w:r w:rsidR="00B44603" w:rsidRPr="002A3910">
        <w:t>“</w:t>
      </w:r>
      <w:r w:rsidRPr="002A3910">
        <w:rPr>
          <w:b/>
        </w:rPr>
        <w:t>FDAIEN</w:t>
      </w:r>
      <w:r w:rsidR="00084217" w:rsidRPr="002A3910">
        <w:rPr>
          <w:b/>
        </w:rPr>
        <w:t>”</w:t>
      </w:r>
      <w:r w:rsidRPr="002A3910">
        <w:rPr>
          <w:b/>
        </w:rPr>
        <w:t>)</w:t>
      </w:r>
    </w:p>
    <w:p w14:paraId="7AF102F0" w14:textId="77777777" w:rsidR="00E86526" w:rsidRPr="002A3910" w:rsidRDefault="00E86526" w:rsidP="00ED4DD4">
      <w:pPr>
        <w:pStyle w:val="APICode"/>
      </w:pPr>
    </w:p>
    <w:p w14:paraId="0B0AA448" w14:textId="77777777" w:rsidR="00E86526" w:rsidRPr="002A3910" w:rsidRDefault="00E86526" w:rsidP="00ED4DD4">
      <w:pPr>
        <w:pStyle w:val="APICode"/>
      </w:pPr>
      <w:r w:rsidRPr="002A3910">
        <w:t>&gt;</w:t>
      </w:r>
      <w:r w:rsidRPr="002A3910">
        <w:rPr>
          <w:b/>
        </w:rPr>
        <w:t>D ^%G</w:t>
      </w:r>
    </w:p>
    <w:p w14:paraId="324D11A2" w14:textId="77777777" w:rsidR="00E86526" w:rsidRPr="002A3910" w:rsidRDefault="00E86526" w:rsidP="00ED4DD4">
      <w:pPr>
        <w:pStyle w:val="APICode"/>
      </w:pPr>
    </w:p>
    <w:p w14:paraId="51AA4586" w14:textId="77777777" w:rsidR="00E86526" w:rsidRPr="002A3910" w:rsidRDefault="0048379E" w:rsidP="00ED4DD4">
      <w:pPr>
        <w:pStyle w:val="APICode"/>
      </w:pPr>
      <w:r w:rsidRPr="002A3910">
        <w:t>Global ^DIC(19,2067642283</w:t>
      </w:r>
    </w:p>
    <w:p w14:paraId="0C39FF13" w14:textId="77777777" w:rsidR="00E86526" w:rsidRPr="002A3910" w:rsidRDefault="0048379E" w:rsidP="00ED4DD4">
      <w:pPr>
        <w:pStyle w:val="APICode"/>
      </w:pPr>
      <w:r w:rsidRPr="002A3910">
        <w:t xml:space="preserve">  </w:t>
      </w:r>
      <w:r w:rsidR="00490492" w:rsidRPr="002A3910">
        <w:t xml:space="preserve">    </w:t>
      </w:r>
      <w:r w:rsidRPr="002A3910">
        <w:t xml:space="preserve">  </w:t>
      </w:r>
      <w:r w:rsidR="00E86526" w:rsidRPr="002A3910">
        <w:t>DIC(19,2067642283</w:t>
      </w:r>
    </w:p>
    <w:p w14:paraId="27FB23C4" w14:textId="77777777" w:rsidR="00E86526" w:rsidRPr="002A3910" w:rsidRDefault="00E86526" w:rsidP="00ED4DD4">
      <w:pPr>
        <w:pStyle w:val="APICode"/>
      </w:pPr>
      <w:r w:rsidRPr="002A3910">
        <w:t>^DIC(19,2067642283,0) = ZZ FDA TEST NAME^ZZ Toad Test Menu Text^^^9</w:t>
      </w:r>
    </w:p>
    <w:p w14:paraId="6897E1F4" w14:textId="77777777" w:rsidR="00E86526" w:rsidRPr="002A3910" w:rsidRDefault="00E86526" w:rsidP="00ED4DD4">
      <w:pPr>
        <w:pStyle w:val="APICode"/>
      </w:pPr>
      <w:r w:rsidRPr="002A3910">
        <w:t>^DIC(19,2067642283,</w:t>
      </w:r>
      <w:r w:rsidR="00084217" w:rsidRPr="002A3910">
        <w:t>”</w:t>
      </w:r>
      <w:r w:rsidRPr="002A3910">
        <w:t>U</w:t>
      </w:r>
      <w:r w:rsidR="00084217" w:rsidRPr="002A3910">
        <w:t>”</w:t>
      </w:r>
      <w:r w:rsidRPr="002A3910">
        <w:t xml:space="preserve">) = ZZ FDA TEST MENU TEXT </w:t>
      </w:r>
    </w:p>
    <w:p w14:paraId="25C43FFC" w14:textId="77777777" w:rsidR="00A64E07" w:rsidRPr="002A3910" w:rsidRDefault="00A64E07" w:rsidP="00B66E33">
      <w:pPr>
        <w:pStyle w:val="BodyText6"/>
      </w:pPr>
    </w:p>
    <w:p w14:paraId="74D76110" w14:textId="77777777" w:rsidR="00A64E07" w:rsidRPr="002A3910" w:rsidRDefault="00A64E07" w:rsidP="007067CD">
      <w:pPr>
        <w:pStyle w:val="Heading5"/>
      </w:pPr>
      <w:r w:rsidRPr="002A3910">
        <w:lastRenderedPageBreak/>
        <w:t>Example 2</w:t>
      </w:r>
    </w:p>
    <w:p w14:paraId="05B39DB3" w14:textId="4F36E7EB" w:rsidR="00A64E07" w:rsidRPr="002A3910" w:rsidRDefault="0034225A" w:rsidP="0048379E">
      <w:pPr>
        <w:pStyle w:val="BodyText"/>
        <w:keepNext/>
        <w:keepLines/>
      </w:pPr>
      <w:r w:rsidRPr="002A3910">
        <w:rPr>
          <w:color w:val="0000FF"/>
          <w:u w:val="single"/>
        </w:rPr>
        <w:fldChar w:fldCharType="begin" w:fldLock="1"/>
      </w:r>
      <w:r w:rsidRPr="002A3910">
        <w:rPr>
          <w:color w:val="0000FF"/>
          <w:u w:val="single"/>
        </w:rPr>
        <w:instrText xml:space="preserve"> REF _Ref389649661 \h  \* MERGEFORMAT </w:instrText>
      </w:r>
      <w:r w:rsidRPr="002A3910">
        <w:rPr>
          <w:color w:val="0000FF"/>
          <w:u w:val="single"/>
        </w:rPr>
      </w:r>
      <w:r w:rsidRPr="002A3910">
        <w:rPr>
          <w:color w:val="0000FF"/>
          <w:u w:val="single"/>
        </w:rPr>
        <w:fldChar w:fldCharType="separate"/>
      </w:r>
      <w:r w:rsidR="00272B32" w:rsidRPr="002A3910">
        <w:rPr>
          <w:color w:val="0000FF"/>
          <w:u w:val="single"/>
        </w:rPr>
        <w:t>Figure 173</w:t>
      </w:r>
      <w:r w:rsidRPr="002A3910">
        <w:rPr>
          <w:color w:val="0000FF"/>
          <w:u w:val="single"/>
        </w:rPr>
        <w:fldChar w:fldCharType="end"/>
      </w:r>
      <w:r w:rsidR="00A64E07" w:rsidRPr="002A3910">
        <w:t xml:space="preserve"> illustrates the use of UPDATE^DIE to create a new record</w:t>
      </w:r>
      <w:r w:rsidR="008C7F01" w:rsidRPr="002A3910">
        <w:t xml:space="preserve"> in a </w:t>
      </w:r>
      <w:r w:rsidR="008813DD" w:rsidRPr="002A3910">
        <w:t>M</w:t>
      </w:r>
      <w:r w:rsidR="008C7F01" w:rsidRPr="002A3910">
        <w:t>ultiple field. A new sub</w:t>
      </w:r>
      <w:r w:rsidR="00A64E07" w:rsidRPr="002A3910">
        <w:t xml:space="preserve">entry Person Class is created for a user, in this example IEN #82, in the </w:t>
      </w:r>
      <w:r w:rsidR="008C7F01" w:rsidRPr="002A3910">
        <w:t>NEW PERSON</w:t>
      </w:r>
      <w:r w:rsidR="00EB1E1A" w:rsidRPr="002A3910">
        <w:t xml:space="preserve"> (#200)</w:t>
      </w:r>
      <w:r w:rsidR="008C7F01"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00A64E07" w:rsidRPr="002A3910">
        <w:t>:</w:t>
      </w:r>
    </w:p>
    <w:p w14:paraId="2C9580FD" w14:textId="77777777" w:rsidR="00892710" w:rsidRPr="002A3910" w:rsidRDefault="00892710" w:rsidP="00892710">
      <w:pPr>
        <w:pStyle w:val="BodyText6"/>
        <w:keepNext/>
        <w:keepLines/>
      </w:pPr>
    </w:p>
    <w:p w14:paraId="56B58B4E" w14:textId="2B45B0BA" w:rsidR="007C2980" w:rsidRPr="002A3910" w:rsidRDefault="00886E4A" w:rsidP="00886E4A">
      <w:pPr>
        <w:pStyle w:val="Caption"/>
      </w:pPr>
      <w:bookmarkStart w:id="968" w:name="_Ref389649661"/>
      <w:bookmarkStart w:id="969" w:name="_Toc159568444"/>
      <w:r w:rsidRPr="002A3910">
        <w:t xml:space="preserve">Figure </w:t>
      </w:r>
      <w:r w:rsidRPr="002A3910">
        <w:fldChar w:fldCharType="begin"/>
      </w:r>
      <w:r w:rsidRPr="002A3910">
        <w:instrText>SEQ Figure \* ARABIC</w:instrText>
      </w:r>
      <w:r w:rsidRPr="002A3910">
        <w:fldChar w:fldCharType="separate"/>
      </w:r>
      <w:r w:rsidR="002D1B25">
        <w:rPr>
          <w:noProof/>
        </w:rPr>
        <w:t>173</w:t>
      </w:r>
      <w:r w:rsidRPr="002A3910">
        <w:fldChar w:fldCharType="end"/>
      </w:r>
      <w:bookmarkEnd w:id="968"/>
      <w:r w:rsidR="000E1784" w:rsidRPr="002A3910">
        <w:t>:</w:t>
      </w:r>
      <w:r w:rsidR="00AA7338" w:rsidRPr="002A3910">
        <w:t xml:space="preserve"> UPDATE^DIE</w:t>
      </w:r>
      <w:r w:rsidR="006D37A3" w:rsidRPr="002A3910">
        <w:t xml:space="preserve"> API</w:t>
      </w:r>
      <w:r w:rsidR="00AA7338" w:rsidRPr="002A3910">
        <w:t>—Example 2: Input and Output</w:t>
      </w:r>
      <w:bookmarkEnd w:id="969"/>
    </w:p>
    <w:p w14:paraId="0DAE20C8" w14:textId="77777777" w:rsidR="00A64E07" w:rsidRPr="002A3910" w:rsidRDefault="00A64E07" w:rsidP="00ED4DD4">
      <w:pPr>
        <w:pStyle w:val="APICode"/>
      </w:pPr>
      <w:r w:rsidRPr="002A3910">
        <w:t>&gt;</w:t>
      </w:r>
      <w:r w:rsidRPr="002A3910">
        <w:rPr>
          <w:b/>
        </w:rPr>
        <w:t>S USERIEN=82</w:t>
      </w:r>
    </w:p>
    <w:p w14:paraId="6C2C4C48" w14:textId="77777777" w:rsidR="00A64E07" w:rsidRPr="002A3910" w:rsidRDefault="00A64E07" w:rsidP="00ED4DD4">
      <w:pPr>
        <w:pStyle w:val="APICode"/>
      </w:pPr>
    </w:p>
    <w:p w14:paraId="7A7745C3"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,.01)=144</w:t>
      </w:r>
    </w:p>
    <w:p w14:paraId="4CBC415A" w14:textId="77777777" w:rsidR="00A64E07" w:rsidRPr="002A3910" w:rsidRDefault="00A64E07" w:rsidP="00ED4DD4">
      <w:pPr>
        <w:pStyle w:val="APICode"/>
      </w:pPr>
    </w:p>
    <w:p w14:paraId="6D23E8BE"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,2)=3070605</w:t>
      </w:r>
    </w:p>
    <w:p w14:paraId="15A4B311" w14:textId="77777777" w:rsidR="00A64E07" w:rsidRPr="002A3910" w:rsidRDefault="00A64E07" w:rsidP="00ED4DD4">
      <w:pPr>
        <w:pStyle w:val="APICode"/>
      </w:pPr>
    </w:p>
    <w:p w14:paraId="6A765855"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,3)=3070615</w:t>
      </w:r>
    </w:p>
    <w:p w14:paraId="5927A7D1" w14:textId="77777777" w:rsidR="00A64E07" w:rsidRPr="002A3910" w:rsidRDefault="00A64E07" w:rsidP="00ED4DD4">
      <w:pPr>
        <w:pStyle w:val="APICode"/>
      </w:pPr>
    </w:p>
    <w:p w14:paraId="615DEF31" w14:textId="77777777" w:rsidR="00A64E07" w:rsidRPr="002A3910" w:rsidRDefault="00A64E07" w:rsidP="00ED4DD4">
      <w:pPr>
        <w:pStyle w:val="APICode"/>
      </w:pPr>
      <w:r w:rsidRPr="002A3910">
        <w:t>&gt;</w:t>
      </w:r>
      <w:r w:rsidRPr="002A3910">
        <w:rPr>
          <w:b/>
        </w:rPr>
        <w:t>D UPDATE^DIE(</w:t>
      </w:r>
      <w:r w:rsidR="00B44603" w:rsidRPr="002A3910">
        <w:t>“”</w:t>
      </w:r>
      <w:r w:rsidRPr="002A3910">
        <w:rPr>
          <w:b/>
        </w:rPr>
        <w:t>,</w:t>
      </w:r>
      <w:r w:rsidR="00456740" w:rsidRPr="002A3910">
        <w:t>“</w:t>
      </w:r>
      <w:r w:rsidRPr="002A3910">
        <w:rPr>
          <w:b/>
        </w:rPr>
        <w:t>ZZ(1)</w:t>
      </w:r>
      <w:r w:rsidR="00084217" w:rsidRPr="002A3910">
        <w:rPr>
          <w:b/>
        </w:rPr>
        <w:t>”</w:t>
      </w:r>
      <w:r w:rsidRPr="002A3910">
        <w:rPr>
          <w:b/>
        </w:rPr>
        <w:t>)</w:t>
      </w:r>
    </w:p>
    <w:p w14:paraId="6BAE04B6" w14:textId="77777777" w:rsidR="00A64E07" w:rsidRPr="002A3910" w:rsidRDefault="00A64E07" w:rsidP="00ED4DD4">
      <w:pPr>
        <w:pStyle w:val="APICode"/>
      </w:pPr>
    </w:p>
    <w:p w14:paraId="0DF7B920" w14:textId="77777777" w:rsidR="00A64E07" w:rsidRPr="002A3910" w:rsidRDefault="00A64E07" w:rsidP="00ED4DD4">
      <w:pPr>
        <w:pStyle w:val="APICode"/>
      </w:pPr>
      <w:r w:rsidRPr="002A3910">
        <w:t>&gt;</w:t>
      </w:r>
      <w:r w:rsidRPr="002A3910">
        <w:rPr>
          <w:b/>
        </w:rPr>
        <w:t>D ^%G</w:t>
      </w:r>
    </w:p>
    <w:p w14:paraId="7385AF9A" w14:textId="77777777" w:rsidR="00A64E07" w:rsidRPr="002A3910" w:rsidRDefault="00A64E07" w:rsidP="00ED4DD4">
      <w:pPr>
        <w:pStyle w:val="APICode"/>
      </w:pPr>
    </w:p>
    <w:p w14:paraId="6AAEA2E0" w14:textId="77777777" w:rsidR="00A64E07" w:rsidRPr="002A3910" w:rsidRDefault="00A64E07" w:rsidP="00ED4DD4">
      <w:pPr>
        <w:pStyle w:val="APICode"/>
      </w:pPr>
      <w:r w:rsidRPr="002A3910">
        <w:t>Global ^VA(200,82,</w:t>
      </w:r>
      <w:r w:rsidR="00B44603" w:rsidRPr="002A3910">
        <w:t>“</w:t>
      </w:r>
      <w:r w:rsidRPr="002A3910">
        <w:t>USC1</w:t>
      </w:r>
      <w:r w:rsidR="00084217" w:rsidRPr="002A3910">
        <w:t>”</w:t>
      </w:r>
    </w:p>
    <w:p w14:paraId="48AB55FF"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,0)=^200.05P^1^1</w:t>
      </w:r>
    </w:p>
    <w:p w14:paraId="700F03AE"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,1,0)=144^3070605^3070615</w:t>
      </w:r>
    </w:p>
    <w:p w14:paraId="0B0D2792"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w:t>
      </w:r>
      <w:r w:rsidR="00456740" w:rsidRPr="002A3910">
        <w:t>“</w:t>
      </w:r>
      <w:r w:rsidRPr="002A3910">
        <w:t>AD</w:t>
      </w:r>
      <w:r w:rsidR="00084217" w:rsidRPr="002A3910">
        <w:t>”</w:t>
      </w:r>
      <w:r w:rsidRPr="002A3910">
        <w:t>,3070605,1)=</w:t>
      </w:r>
    </w:p>
    <w:p w14:paraId="12B3BB2C"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w:t>
      </w:r>
      <w:r w:rsidR="00456740" w:rsidRPr="002A3910">
        <w:t>“</w:t>
      </w:r>
      <w:r w:rsidRPr="002A3910">
        <w:t>B</w:t>
      </w:r>
      <w:r w:rsidR="00084217" w:rsidRPr="002A3910">
        <w:t>”</w:t>
      </w:r>
      <w:r w:rsidRPr="002A3910">
        <w:t>,144,1)=</w:t>
      </w:r>
    </w:p>
    <w:p w14:paraId="14204421" w14:textId="77777777" w:rsidR="00A64E07" w:rsidRPr="002A3910" w:rsidRDefault="00A64E07" w:rsidP="00B66E33">
      <w:pPr>
        <w:pStyle w:val="BodyText6"/>
      </w:pPr>
    </w:p>
    <w:p w14:paraId="34E261DB" w14:textId="77777777" w:rsidR="00CC31B0" w:rsidRPr="002A3910" w:rsidRDefault="00CC31B0" w:rsidP="007067CD">
      <w:pPr>
        <w:pStyle w:val="Heading5"/>
      </w:pPr>
      <w:r w:rsidRPr="002A3910">
        <w:lastRenderedPageBreak/>
        <w:t>Example 3</w:t>
      </w:r>
    </w:p>
    <w:p w14:paraId="6BD0ED6A" w14:textId="08196E33" w:rsidR="00CC31B0" w:rsidRPr="002A3910" w:rsidRDefault="0034225A" w:rsidP="00B73A9C">
      <w:pPr>
        <w:pStyle w:val="BodyText"/>
        <w:keepNext/>
        <w:keepLines/>
      </w:pPr>
      <w:r w:rsidRPr="002A3910">
        <w:rPr>
          <w:color w:val="0000FF"/>
          <w:u w:val="single"/>
        </w:rPr>
        <w:fldChar w:fldCharType="begin" w:fldLock="1"/>
      </w:r>
      <w:r w:rsidRPr="002A3910">
        <w:rPr>
          <w:color w:val="0000FF"/>
          <w:u w:val="single"/>
        </w:rPr>
        <w:instrText xml:space="preserve"> REF _Ref389649683 \h  \* MERGEFORMAT </w:instrText>
      </w:r>
      <w:r w:rsidRPr="002A3910">
        <w:rPr>
          <w:color w:val="0000FF"/>
          <w:u w:val="single"/>
        </w:rPr>
      </w:r>
      <w:r w:rsidRPr="002A3910">
        <w:rPr>
          <w:color w:val="0000FF"/>
          <w:u w:val="single"/>
        </w:rPr>
        <w:fldChar w:fldCharType="separate"/>
      </w:r>
      <w:r w:rsidR="00272B32" w:rsidRPr="002A3910">
        <w:rPr>
          <w:color w:val="0000FF"/>
          <w:u w:val="single"/>
        </w:rPr>
        <w:t>Figure 174</w:t>
      </w:r>
      <w:r w:rsidRPr="002A3910">
        <w:rPr>
          <w:color w:val="0000FF"/>
          <w:u w:val="single"/>
        </w:rPr>
        <w:fldChar w:fldCharType="end"/>
      </w:r>
      <w:r w:rsidR="00CC31B0" w:rsidRPr="002A3910">
        <w:t xml:space="preserve"> is another example of </w:t>
      </w:r>
      <w:r w:rsidR="00123674" w:rsidRPr="002A3910">
        <w:t>adding</w:t>
      </w:r>
      <w:r w:rsidR="008C7F01" w:rsidRPr="002A3910">
        <w:t xml:space="preserve"> a new sub</w:t>
      </w:r>
      <w:r w:rsidR="00CC31B0" w:rsidRPr="002A3910">
        <w:t>entry to a menu option. In this case</w:t>
      </w:r>
      <w:r w:rsidR="00123674" w:rsidRPr="002A3910">
        <w:t>,</w:t>
      </w:r>
      <w:r w:rsidR="00CC31B0" w:rsidRPr="002A3910">
        <w:t xml:space="preserve"> the menu is </w:t>
      </w:r>
      <w:r w:rsidR="00CC31B0" w:rsidRPr="002A3910">
        <w:rPr>
          <w:b/>
          <w:bCs/>
        </w:rPr>
        <w:t>EVE</w:t>
      </w:r>
      <w:r w:rsidR="00CC31B0" w:rsidRPr="002A3910">
        <w:t xml:space="preserve"> and the new option that is to be added is </w:t>
      </w:r>
      <w:r w:rsidR="00CC31B0" w:rsidRPr="002A3910">
        <w:rPr>
          <w:b/>
          <w:bCs/>
        </w:rPr>
        <w:t>ZZSO SECURITY DEMO</w:t>
      </w:r>
      <w:r w:rsidR="002C41E9" w:rsidRPr="002A3910">
        <w:t>:</w:t>
      </w:r>
    </w:p>
    <w:p w14:paraId="574EEBCF" w14:textId="77777777" w:rsidR="00892710" w:rsidRPr="002A3910" w:rsidRDefault="00892710" w:rsidP="00892710">
      <w:pPr>
        <w:pStyle w:val="BodyText6"/>
        <w:keepNext/>
        <w:keepLines/>
      </w:pPr>
    </w:p>
    <w:p w14:paraId="4930FA10" w14:textId="37DF9294" w:rsidR="007C2980" w:rsidRPr="002A3910" w:rsidRDefault="00886E4A" w:rsidP="00886E4A">
      <w:pPr>
        <w:pStyle w:val="Caption"/>
      </w:pPr>
      <w:bookmarkStart w:id="970" w:name="_Ref389649683"/>
      <w:bookmarkStart w:id="971" w:name="_Toc159568445"/>
      <w:r w:rsidRPr="002A3910">
        <w:t xml:space="preserve">Figure </w:t>
      </w:r>
      <w:r w:rsidRPr="002A3910">
        <w:fldChar w:fldCharType="begin"/>
      </w:r>
      <w:r w:rsidRPr="002A3910">
        <w:instrText>SEQ Figure \* ARABIC</w:instrText>
      </w:r>
      <w:r w:rsidRPr="002A3910">
        <w:fldChar w:fldCharType="separate"/>
      </w:r>
      <w:r w:rsidR="002D1B25">
        <w:rPr>
          <w:noProof/>
        </w:rPr>
        <w:t>174</w:t>
      </w:r>
      <w:r w:rsidRPr="002A3910">
        <w:fldChar w:fldCharType="end"/>
      </w:r>
      <w:bookmarkEnd w:id="970"/>
      <w:r w:rsidR="000E1784" w:rsidRPr="002A3910">
        <w:t>:</w:t>
      </w:r>
      <w:r w:rsidR="00AA7338" w:rsidRPr="002A3910">
        <w:t xml:space="preserve"> UPDATE^DIE</w:t>
      </w:r>
      <w:r w:rsidR="006D37A3" w:rsidRPr="002A3910">
        <w:t xml:space="preserve"> API</w:t>
      </w:r>
      <w:r w:rsidR="00AA7338" w:rsidRPr="002A3910">
        <w:t>—Example 3: Input and Output</w:t>
      </w:r>
      <w:bookmarkEnd w:id="971"/>
    </w:p>
    <w:p w14:paraId="76F609B5" w14:textId="77777777" w:rsidR="00CC31B0" w:rsidRPr="002A3910" w:rsidRDefault="00CC31B0" w:rsidP="00ED4DD4">
      <w:pPr>
        <w:pStyle w:val="APICode"/>
      </w:pPr>
      <w:r w:rsidRPr="002A3910">
        <w:t>; Demo Adding Sub-file Entry N DIERR,IEN,IENS,FDA,NOPT</w:t>
      </w:r>
    </w:p>
    <w:p w14:paraId="57DF530C" w14:textId="77777777" w:rsidR="00CC31B0" w:rsidRPr="002A3910" w:rsidRDefault="00CC31B0" w:rsidP="00ED4DD4">
      <w:pPr>
        <w:pStyle w:val="APICode"/>
      </w:pPr>
      <w:r w:rsidRPr="002A3910">
        <w:t xml:space="preserve">; Get </w:t>
      </w:r>
      <w:r w:rsidR="00084217" w:rsidRPr="002A3910">
        <w:t>“</w:t>
      </w:r>
      <w:r w:rsidRPr="002A3910">
        <w:t>EVE</w:t>
      </w:r>
      <w:r w:rsidR="00084217" w:rsidRPr="002A3910">
        <w:t>”</w:t>
      </w:r>
      <w:r w:rsidRPr="002A3910">
        <w:t xml:space="preserve"> menu IEN</w:t>
      </w:r>
    </w:p>
    <w:p w14:paraId="2D81DB96" w14:textId="77777777" w:rsidR="002743B1" w:rsidRPr="002A3910" w:rsidRDefault="00F56666" w:rsidP="00ED4DD4">
      <w:pPr>
        <w:pStyle w:val="APICode"/>
      </w:pPr>
      <w:r w:rsidRPr="002A3910">
        <w:t>;;;;</w:t>
      </w:r>
    </w:p>
    <w:p w14:paraId="69D1D65E" w14:textId="77777777" w:rsidR="00CC31B0" w:rsidRPr="002A3910" w:rsidRDefault="00CC31B0" w:rsidP="00ED4DD4">
      <w:pPr>
        <w:pStyle w:val="APICode"/>
      </w:pPr>
      <w:r w:rsidRPr="002A3910">
        <w:t>S IEN=$$FIND1^DIC(19,</w:t>
      </w:r>
      <w:r w:rsidR="00456740" w:rsidRPr="002A3910">
        <w:t>“</w:t>
      </w:r>
      <w:r w:rsidR="00084217" w:rsidRPr="002A3910">
        <w:t>”</w:t>
      </w:r>
      <w:r w:rsidRPr="002A3910">
        <w:t>,</w:t>
      </w:r>
      <w:r w:rsidR="00456740" w:rsidRPr="002A3910">
        <w:t>“</w:t>
      </w:r>
      <w:r w:rsidRPr="002A3910">
        <w:t>X</w:t>
      </w:r>
      <w:r w:rsidR="00084217" w:rsidRPr="002A3910">
        <w:t>”</w:t>
      </w:r>
      <w:r w:rsidRPr="002A3910">
        <w:t>,</w:t>
      </w:r>
      <w:r w:rsidR="00456740" w:rsidRPr="002A3910">
        <w:t>“</w:t>
      </w:r>
      <w:r w:rsidRPr="002A3910">
        <w:rPr>
          <w:highlight w:val="cyan"/>
        </w:rPr>
        <w:t>EVE</w:t>
      </w:r>
      <w:r w:rsidR="00084217" w:rsidRPr="002A3910">
        <w:t>”</w:t>
      </w:r>
      <w:r w:rsidRPr="002A3910">
        <w:t>,</w:t>
      </w:r>
      <w:r w:rsidR="00456740" w:rsidRPr="002A3910">
        <w:t>“</w:t>
      </w:r>
      <w:r w:rsidRPr="002A3910">
        <w:t>B</w:t>
      </w:r>
      <w:r w:rsidR="00084217" w:rsidRPr="002A3910">
        <w:t>”</w:t>
      </w:r>
      <w:r w:rsidRPr="002A3910">
        <w:t>)</w:t>
      </w:r>
    </w:p>
    <w:p w14:paraId="3219BBED" w14:textId="77777777" w:rsidR="00CC31B0" w:rsidRPr="002A3910" w:rsidRDefault="00CC31B0" w:rsidP="00ED4DD4">
      <w:pPr>
        <w:pStyle w:val="APICode"/>
      </w:pPr>
      <w:r w:rsidRPr="002A3910">
        <w:t>I $G(DIERR)</w:t>
      </w:r>
      <w:r w:rsidR="00084217" w:rsidRPr="002A3910">
        <w:t>’</w:t>
      </w:r>
      <w:r w:rsidRPr="002A3910">
        <w:t>=</w:t>
      </w:r>
      <w:r w:rsidR="00084217" w:rsidRPr="002A3910">
        <w:t>“</w:t>
      </w:r>
      <w:r w:rsidR="00456740" w:rsidRPr="002A3910">
        <w:t>”</w:t>
      </w:r>
      <w:r w:rsidRPr="002A3910">
        <w:t xml:space="preserve"> D  Q</w:t>
      </w:r>
    </w:p>
    <w:p w14:paraId="204B3C88" w14:textId="77777777" w:rsidR="00CC31B0" w:rsidRPr="002A3910" w:rsidRDefault="00CC31B0" w:rsidP="00ED4DD4">
      <w:pPr>
        <w:pStyle w:val="APICode"/>
      </w:pPr>
      <w:r w:rsidRPr="002A3910">
        <w:t>. W !,</w:t>
      </w:r>
      <w:r w:rsidR="00456740" w:rsidRPr="002A3910">
        <w:t>“</w:t>
      </w:r>
      <w:r w:rsidRPr="002A3910">
        <w:t xml:space="preserve">LOOKUP FOR </w:t>
      </w:r>
      <w:r w:rsidR="00084217" w:rsidRPr="002A3910">
        <w:t>‘</w:t>
      </w:r>
      <w:r w:rsidRPr="002A3910">
        <w:t>EVE</w:t>
      </w:r>
      <w:r w:rsidR="00084217" w:rsidRPr="002A3910">
        <w:t>’</w:t>
      </w:r>
      <w:r w:rsidRPr="002A3910">
        <w:t xml:space="preserve"> </w:t>
      </w:r>
      <w:r w:rsidR="001D61DC" w:rsidRPr="002A3910">
        <w:t>FAILED</w:t>
      </w:r>
      <w:r w:rsidR="00084217" w:rsidRPr="002A3910">
        <w:t>”</w:t>
      </w:r>
    </w:p>
    <w:p w14:paraId="015DE130" w14:textId="77777777" w:rsidR="00CC31B0" w:rsidRPr="002A3910" w:rsidRDefault="00CC31B0" w:rsidP="00ED4DD4">
      <w:pPr>
        <w:pStyle w:val="APICode"/>
      </w:pPr>
      <w:r w:rsidRPr="002A3910">
        <w:t>. D CLEAN^DILF</w:t>
      </w:r>
    </w:p>
    <w:p w14:paraId="09948F42" w14:textId="77777777" w:rsidR="00CC31B0" w:rsidRPr="002A3910" w:rsidRDefault="00CC31B0" w:rsidP="00ED4DD4">
      <w:pPr>
        <w:pStyle w:val="APICode"/>
      </w:pPr>
      <w:r w:rsidRPr="002A3910">
        <w:t>. Q</w:t>
      </w:r>
    </w:p>
    <w:p w14:paraId="23489FE3" w14:textId="77777777" w:rsidR="002743B1" w:rsidRPr="002A3910" w:rsidRDefault="00F56666" w:rsidP="00ED4DD4">
      <w:pPr>
        <w:pStyle w:val="APICode"/>
      </w:pPr>
      <w:r w:rsidRPr="002A3910">
        <w:t>;</w:t>
      </w:r>
    </w:p>
    <w:p w14:paraId="342A7C54" w14:textId="77777777" w:rsidR="00CC31B0" w:rsidRPr="002A3910" w:rsidRDefault="00CC31B0" w:rsidP="00ED4DD4">
      <w:pPr>
        <w:pStyle w:val="APICode"/>
      </w:pPr>
      <w:r w:rsidRPr="002A3910">
        <w:t xml:space="preserve">; Get the option to be added to </w:t>
      </w:r>
      <w:r w:rsidRPr="002A3910">
        <w:rPr>
          <w:highlight w:val="cyan"/>
        </w:rPr>
        <w:t>EVE</w:t>
      </w:r>
      <w:r w:rsidRPr="002A3910">
        <w:t xml:space="preserve"> IEN</w:t>
      </w:r>
    </w:p>
    <w:p w14:paraId="5CF06ED4" w14:textId="77777777" w:rsidR="00CC31B0" w:rsidRPr="002A3910" w:rsidRDefault="00CC31B0" w:rsidP="00ED4DD4">
      <w:pPr>
        <w:pStyle w:val="APICode"/>
      </w:pPr>
      <w:r w:rsidRPr="002A3910">
        <w:t>S NOPT=$$FIND1^DIC(19,</w:t>
      </w:r>
      <w:r w:rsidR="00084217" w:rsidRPr="002A3910">
        <w:t>“</w:t>
      </w:r>
      <w:r w:rsidR="00456740" w:rsidRPr="002A3910">
        <w:t>”</w:t>
      </w:r>
      <w:r w:rsidRPr="002A3910">
        <w:t>,</w:t>
      </w:r>
      <w:r w:rsidR="00456740" w:rsidRPr="002A3910">
        <w:t>“</w:t>
      </w:r>
      <w:r w:rsidRPr="002A3910">
        <w:t>X</w:t>
      </w:r>
      <w:r w:rsidR="00084217" w:rsidRPr="002A3910">
        <w:t>”</w:t>
      </w:r>
      <w:r w:rsidRPr="002A3910">
        <w:t>,</w:t>
      </w:r>
      <w:r w:rsidR="00456740" w:rsidRPr="002A3910">
        <w:t>“</w:t>
      </w:r>
      <w:r w:rsidRPr="002A3910">
        <w:rPr>
          <w:highlight w:val="cyan"/>
        </w:rPr>
        <w:t>ZZSO SECURITY DEMO</w:t>
      </w:r>
      <w:r w:rsidR="00084217" w:rsidRPr="002A3910">
        <w:t>”</w:t>
      </w:r>
      <w:r w:rsidRPr="002A3910">
        <w:t>,</w:t>
      </w:r>
      <w:r w:rsidR="00456740" w:rsidRPr="002A3910">
        <w:t>“</w:t>
      </w:r>
      <w:r w:rsidRPr="002A3910">
        <w:t>B</w:t>
      </w:r>
      <w:r w:rsidR="00084217" w:rsidRPr="002A3910">
        <w:t>”</w:t>
      </w:r>
      <w:r w:rsidRPr="002A3910">
        <w:t>)</w:t>
      </w:r>
    </w:p>
    <w:p w14:paraId="0ED8A814" w14:textId="77777777" w:rsidR="00CC31B0" w:rsidRPr="002A3910" w:rsidRDefault="00CC31B0" w:rsidP="00ED4DD4">
      <w:pPr>
        <w:pStyle w:val="APICode"/>
      </w:pPr>
      <w:r w:rsidRPr="002A3910">
        <w:t>I $G(DIERR)</w:t>
      </w:r>
      <w:r w:rsidR="00084217" w:rsidRPr="002A3910">
        <w:t>’</w:t>
      </w:r>
      <w:r w:rsidRPr="002A3910">
        <w:t>=</w:t>
      </w:r>
      <w:r w:rsidR="00084217" w:rsidRPr="002A3910">
        <w:t>“</w:t>
      </w:r>
      <w:r w:rsidR="00456740" w:rsidRPr="002A3910">
        <w:t>”</w:t>
      </w:r>
      <w:r w:rsidRPr="002A3910">
        <w:t xml:space="preserve"> D  Q</w:t>
      </w:r>
    </w:p>
    <w:p w14:paraId="28B4B606" w14:textId="77777777" w:rsidR="00CC31B0" w:rsidRPr="002A3910" w:rsidRDefault="00CC31B0" w:rsidP="00ED4DD4">
      <w:pPr>
        <w:pStyle w:val="APICode"/>
      </w:pPr>
      <w:r w:rsidRPr="002A3910">
        <w:t>. W !,</w:t>
      </w:r>
      <w:r w:rsidR="00456740" w:rsidRPr="002A3910">
        <w:t>“</w:t>
      </w:r>
      <w:r w:rsidRPr="002A3910">
        <w:t xml:space="preserve">LOOKUP FOR </w:t>
      </w:r>
      <w:r w:rsidR="00084217" w:rsidRPr="002A3910">
        <w:t>‘</w:t>
      </w:r>
      <w:r w:rsidRPr="002A3910">
        <w:rPr>
          <w:highlight w:val="cyan"/>
        </w:rPr>
        <w:t>ZZSO SECURITY DEMO</w:t>
      </w:r>
      <w:r w:rsidR="00084217" w:rsidRPr="002A3910">
        <w:t>’</w:t>
      </w:r>
      <w:r w:rsidRPr="002A3910">
        <w:t xml:space="preserve"> FAILED</w:t>
      </w:r>
      <w:r w:rsidR="00084217" w:rsidRPr="002A3910">
        <w:t>”</w:t>
      </w:r>
    </w:p>
    <w:p w14:paraId="37B7C4D8" w14:textId="77777777" w:rsidR="00CC31B0" w:rsidRPr="002A3910" w:rsidRDefault="00CC31B0" w:rsidP="00ED4DD4">
      <w:pPr>
        <w:pStyle w:val="APICode"/>
      </w:pPr>
      <w:r w:rsidRPr="002A3910">
        <w:t>. D CLEAN^DILF</w:t>
      </w:r>
    </w:p>
    <w:p w14:paraId="200762F2" w14:textId="77777777" w:rsidR="00CC31B0" w:rsidRPr="002A3910" w:rsidRDefault="00CC31B0" w:rsidP="00ED4DD4">
      <w:pPr>
        <w:pStyle w:val="APICode"/>
      </w:pPr>
      <w:r w:rsidRPr="002A3910">
        <w:t>. Q</w:t>
      </w:r>
    </w:p>
    <w:p w14:paraId="566B9489" w14:textId="77777777" w:rsidR="002743B1" w:rsidRPr="002A3910" w:rsidRDefault="00F56666" w:rsidP="00ED4DD4">
      <w:pPr>
        <w:pStyle w:val="APICode"/>
      </w:pPr>
      <w:r w:rsidRPr="002A3910">
        <w:t>;</w:t>
      </w:r>
    </w:p>
    <w:p w14:paraId="782E3591" w14:textId="77777777" w:rsidR="00CC31B0" w:rsidRPr="002A3910" w:rsidRDefault="00CC31B0" w:rsidP="00ED4DD4">
      <w:pPr>
        <w:pStyle w:val="APICode"/>
      </w:pPr>
      <w:r w:rsidRPr="002A3910">
        <w:t xml:space="preserve">; Now add the option to </w:t>
      </w:r>
      <w:r w:rsidRPr="002A3910">
        <w:rPr>
          <w:highlight w:val="cyan"/>
        </w:rPr>
        <w:t>EVE</w:t>
      </w:r>
      <w:r w:rsidRPr="002A3910">
        <w:t xml:space="preserve"> using UPDATE^DIE</w:t>
      </w:r>
    </w:p>
    <w:p w14:paraId="1FC9E7CD" w14:textId="77777777" w:rsidR="00CC31B0" w:rsidRPr="002A3910" w:rsidRDefault="00CC31B0" w:rsidP="00ED4DD4">
      <w:pPr>
        <w:pStyle w:val="APICode"/>
      </w:pPr>
      <w:r w:rsidRPr="002A3910">
        <w:t xml:space="preserve">; The </w:t>
      </w:r>
      <w:r w:rsidR="00084217" w:rsidRPr="002A3910">
        <w:t>‘</w:t>
      </w:r>
      <w:r w:rsidRPr="002A3910">
        <w:t>?</w:t>
      </w:r>
      <w:r w:rsidR="00084217" w:rsidRPr="002A3910">
        <w:t>’</w:t>
      </w:r>
      <w:r w:rsidRPr="002A3910">
        <w:t xml:space="preserve"> says to see if the .01 value already exists, if it does</w:t>
      </w:r>
    </w:p>
    <w:p w14:paraId="1FCE5B26" w14:textId="77777777" w:rsidR="00CC31B0" w:rsidRPr="002A3910" w:rsidRDefault="00CC31B0" w:rsidP="00ED4DD4">
      <w:pPr>
        <w:pStyle w:val="APICode"/>
      </w:pPr>
      <w:r w:rsidRPr="002A3910">
        <w:t>;     then just edit the existing entry.</w:t>
      </w:r>
    </w:p>
    <w:p w14:paraId="4A8B72B5" w14:textId="77777777" w:rsidR="00CC31B0" w:rsidRPr="002A3910" w:rsidRDefault="00CC31B0" w:rsidP="00ED4DD4">
      <w:pPr>
        <w:pStyle w:val="APICode"/>
      </w:pPr>
      <w:r w:rsidRPr="002A3910">
        <w:t xml:space="preserve">; The </w:t>
      </w:r>
      <w:r w:rsidR="00084217" w:rsidRPr="002A3910">
        <w:t>‘</w:t>
      </w:r>
      <w:r w:rsidRPr="002A3910">
        <w:t>+</w:t>
      </w:r>
      <w:r w:rsidR="00084217" w:rsidRPr="002A3910">
        <w:t>’</w:t>
      </w:r>
      <w:r w:rsidRPr="002A3910">
        <w:t xml:space="preserve"> says if the .01 value doesn</w:t>
      </w:r>
      <w:r w:rsidR="00084217" w:rsidRPr="002A3910">
        <w:t>’</w:t>
      </w:r>
      <w:r w:rsidRPr="002A3910">
        <w:t>t already exists, then add it.</w:t>
      </w:r>
    </w:p>
    <w:p w14:paraId="62BC628B" w14:textId="77777777" w:rsidR="00CC31B0" w:rsidRPr="002A3910" w:rsidRDefault="00CC31B0" w:rsidP="00ED4DD4">
      <w:pPr>
        <w:pStyle w:val="APICode"/>
      </w:pPr>
      <w:r w:rsidRPr="002A3910">
        <w:t xml:space="preserve">; The </w:t>
      </w:r>
      <w:r w:rsidR="00084217" w:rsidRPr="002A3910">
        <w:t>‘</w:t>
      </w:r>
      <w:r w:rsidRPr="002A3910">
        <w:t>1</w:t>
      </w:r>
      <w:r w:rsidR="00084217" w:rsidRPr="002A3910">
        <w:t>’</w:t>
      </w:r>
      <w:r w:rsidRPr="002A3910">
        <w:t xml:space="preserve"> is just a place holder number.</w:t>
      </w:r>
    </w:p>
    <w:p w14:paraId="701D51B3" w14:textId="77777777" w:rsidR="00CC31B0" w:rsidRPr="002A3910" w:rsidRDefault="00CC31B0" w:rsidP="00ED4DD4">
      <w:pPr>
        <w:pStyle w:val="APICode"/>
      </w:pPr>
      <w:r w:rsidRPr="002A3910">
        <w:t>; The value for IEN is equal to DA(1).</w:t>
      </w:r>
    </w:p>
    <w:p w14:paraId="2FD42CC0" w14:textId="77777777" w:rsidR="00CC31B0" w:rsidRPr="002A3910" w:rsidRDefault="00CC31B0" w:rsidP="00ED4DD4">
      <w:pPr>
        <w:pStyle w:val="APICode"/>
      </w:pPr>
      <w:r w:rsidRPr="002A3910">
        <w:t xml:space="preserve">; The value </w:t>
      </w:r>
      <w:r w:rsidR="00084217" w:rsidRPr="002A3910">
        <w:t>‘</w:t>
      </w:r>
      <w:r w:rsidRPr="002A3910">
        <w:t>?+1</w:t>
      </w:r>
      <w:r w:rsidR="00084217" w:rsidRPr="002A3910">
        <w:t>’</w:t>
      </w:r>
      <w:r w:rsidRPr="002A3910">
        <w:t xml:space="preserve"> is a place holder for DA.</w:t>
      </w:r>
    </w:p>
    <w:p w14:paraId="79C58ACD" w14:textId="77777777" w:rsidR="00CC31B0" w:rsidRPr="002A3910" w:rsidRDefault="00CC31B0" w:rsidP="00ED4DD4">
      <w:pPr>
        <w:pStyle w:val="APICode"/>
      </w:pPr>
      <w:r w:rsidRPr="002A3910">
        <w:t>S IENS=</w:t>
      </w:r>
      <w:r w:rsidR="00084217" w:rsidRPr="002A3910">
        <w:t>“</w:t>
      </w:r>
      <w:r w:rsidRPr="002A3910">
        <w:t>?+1</w:t>
      </w:r>
      <w:r w:rsidR="00084217" w:rsidRPr="002A3910">
        <w:t>”</w:t>
      </w:r>
    </w:p>
    <w:p w14:paraId="2A6ADE7F" w14:textId="77777777" w:rsidR="00CC31B0" w:rsidRPr="002A3910" w:rsidRDefault="00CC31B0" w:rsidP="00ED4DD4">
      <w:pPr>
        <w:pStyle w:val="APICode"/>
      </w:pPr>
      <w:r w:rsidRPr="002A3910">
        <w:t>S FDA(19.01,IENS_</w:t>
      </w:r>
      <w:r w:rsidR="00456740" w:rsidRPr="002A3910">
        <w:t>“</w:t>
      </w:r>
      <w:r w:rsidRPr="002A3910">
        <w:t>,</w:t>
      </w:r>
      <w:r w:rsidR="00084217" w:rsidRPr="002A3910">
        <w:t>”</w:t>
      </w:r>
      <w:r w:rsidRPr="002A3910">
        <w:t>_IEN_</w:t>
      </w:r>
      <w:r w:rsidR="00456740" w:rsidRPr="002A3910">
        <w:t>“</w:t>
      </w:r>
      <w:r w:rsidRPr="002A3910">
        <w:t>,</w:t>
      </w:r>
      <w:r w:rsidR="00084217" w:rsidRPr="002A3910">
        <w:t>”</w:t>
      </w:r>
      <w:r w:rsidRPr="002A3910">
        <w:t>,.01)=NOPT</w:t>
      </w:r>
    </w:p>
    <w:p w14:paraId="60E68A12" w14:textId="77777777" w:rsidR="00CC31B0" w:rsidRPr="002A3910" w:rsidRDefault="00CC31B0" w:rsidP="00ED4DD4">
      <w:pPr>
        <w:pStyle w:val="APICode"/>
      </w:pPr>
      <w:r w:rsidRPr="002A3910">
        <w:t>S FDA(19.01,IENS_</w:t>
      </w:r>
      <w:r w:rsidR="00456740" w:rsidRPr="002A3910">
        <w:t>“</w:t>
      </w:r>
      <w:r w:rsidRPr="002A3910">
        <w:t>,</w:t>
      </w:r>
      <w:r w:rsidR="00084217" w:rsidRPr="002A3910">
        <w:t>”</w:t>
      </w:r>
      <w:r w:rsidRPr="002A3910">
        <w:t>_IEN_</w:t>
      </w:r>
      <w:r w:rsidR="00456740" w:rsidRPr="002A3910">
        <w:t>“</w:t>
      </w:r>
      <w:r w:rsidRPr="002A3910">
        <w:t>,</w:t>
      </w:r>
      <w:r w:rsidR="00084217" w:rsidRPr="002A3910">
        <w:t>”</w:t>
      </w:r>
      <w:r w:rsidRPr="002A3910">
        <w:t>,2)=</w:t>
      </w:r>
      <w:r w:rsidR="00084217" w:rsidRPr="002A3910">
        <w:t>“</w:t>
      </w:r>
      <w:r w:rsidRPr="002A3910">
        <w:t>ZZ</w:t>
      </w:r>
      <w:r w:rsidR="00084217" w:rsidRPr="002A3910">
        <w:t>”</w:t>
      </w:r>
    </w:p>
    <w:p w14:paraId="074BCFE0" w14:textId="77777777" w:rsidR="00CC31B0" w:rsidRPr="002A3910" w:rsidRDefault="00CC31B0" w:rsidP="00ED4DD4">
      <w:pPr>
        <w:pStyle w:val="APICode"/>
      </w:pPr>
      <w:r w:rsidRPr="002A3910">
        <w:t>D UPDATE^DIE(</w:t>
      </w:r>
      <w:r w:rsidR="00084217" w:rsidRPr="002A3910">
        <w:t>“</w:t>
      </w:r>
      <w:r w:rsidR="00456740" w:rsidRPr="002A3910">
        <w:t>”</w:t>
      </w:r>
      <w:r w:rsidRPr="002A3910">
        <w:t>,</w:t>
      </w:r>
      <w:r w:rsidR="00456740" w:rsidRPr="002A3910">
        <w:t>“</w:t>
      </w:r>
      <w:r w:rsidRPr="002A3910">
        <w:t>FDA</w:t>
      </w:r>
      <w:r w:rsidR="00084217" w:rsidRPr="002A3910">
        <w:t>”</w:t>
      </w:r>
      <w:r w:rsidRPr="002A3910">
        <w:t>)</w:t>
      </w:r>
    </w:p>
    <w:p w14:paraId="0272771B" w14:textId="77777777" w:rsidR="00CC31B0" w:rsidRPr="002A3910" w:rsidRDefault="00CC31B0" w:rsidP="00ED4DD4">
      <w:pPr>
        <w:pStyle w:val="APICode"/>
      </w:pPr>
      <w:r w:rsidRPr="002A3910">
        <w:t>W:$G(DIERR)</w:t>
      </w:r>
      <w:r w:rsidR="00084217" w:rsidRPr="002A3910">
        <w:t>’</w:t>
      </w:r>
      <w:r w:rsidRPr="002A3910">
        <w:t>=</w:t>
      </w:r>
      <w:r w:rsidR="00084217" w:rsidRPr="002A3910">
        <w:t>“</w:t>
      </w:r>
      <w:r w:rsidR="00456740" w:rsidRPr="002A3910">
        <w:t>”</w:t>
      </w:r>
      <w:r w:rsidRPr="002A3910">
        <w:t xml:space="preserve"> !,</w:t>
      </w:r>
      <w:r w:rsidR="00456740" w:rsidRPr="002A3910">
        <w:t>“</w:t>
      </w:r>
      <w:r w:rsidRPr="002A3910">
        <w:t>THE MENU ADDITION FAILED.</w:t>
      </w:r>
      <w:r w:rsidR="00084217" w:rsidRPr="002A3910">
        <w:t>”</w:t>
      </w:r>
    </w:p>
    <w:p w14:paraId="7C4FF928" w14:textId="77777777" w:rsidR="00CC31B0" w:rsidRPr="002A3910" w:rsidRDefault="00CC31B0" w:rsidP="00ED4DD4">
      <w:pPr>
        <w:pStyle w:val="APICode"/>
      </w:pPr>
      <w:r w:rsidRPr="002A3910">
        <w:t>D CLEAN^DILF</w:t>
      </w:r>
    </w:p>
    <w:p w14:paraId="23167623" w14:textId="77777777" w:rsidR="00CC31B0" w:rsidRPr="002A3910" w:rsidRDefault="00CC31B0" w:rsidP="00ED4DD4">
      <w:pPr>
        <w:pStyle w:val="APICode"/>
      </w:pPr>
      <w:r w:rsidRPr="002A3910">
        <w:t>Q</w:t>
      </w:r>
    </w:p>
    <w:p w14:paraId="2FBED7D6" w14:textId="77777777" w:rsidR="00E86526" w:rsidRPr="002A3910" w:rsidRDefault="00E86526" w:rsidP="00B66E33">
      <w:pPr>
        <w:pStyle w:val="BodyText6"/>
      </w:pPr>
    </w:p>
    <w:p w14:paraId="476AEC48" w14:textId="77777777" w:rsidR="00E86526" w:rsidRPr="002A3910" w:rsidRDefault="00E86526" w:rsidP="000E3132">
      <w:pPr>
        <w:pStyle w:val="Heading4"/>
      </w:pPr>
      <w:r w:rsidRPr="002A3910">
        <w:t>Error Codes Returned</w:t>
      </w:r>
    </w:p>
    <w:p w14:paraId="6BF76131" w14:textId="6743C799" w:rsidR="00456740" w:rsidRPr="002A3910" w:rsidRDefault="00456740" w:rsidP="00456740">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_Ref493771630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57</w:t>
      </w:r>
      <w:r w:rsidRPr="002A3910">
        <w:rPr>
          <w:color w:val="0000FF"/>
          <w:u w:val="single"/>
          <w:lang w:bidi="hi-IN"/>
        </w:rPr>
        <w:fldChar w:fldCharType="end"/>
      </w:r>
      <w:r w:rsidRPr="002A3910">
        <w:rPr>
          <w:lang w:bidi="hi-IN"/>
        </w:rPr>
        <w:t xml:space="preserve"> lists the possible error codes returned with the </w:t>
      </w:r>
      <w:r w:rsidRPr="002A3910">
        <w:t>UPDATE^DIE API:</w:t>
      </w:r>
    </w:p>
    <w:p w14:paraId="657F4224" w14:textId="77777777" w:rsidR="00892710" w:rsidRPr="002A3910" w:rsidRDefault="00892710" w:rsidP="00892710">
      <w:pPr>
        <w:pStyle w:val="BodyText6"/>
        <w:keepNext/>
        <w:keepLines/>
        <w:rPr>
          <w:lang w:bidi="hi-IN"/>
        </w:rPr>
      </w:pPr>
    </w:p>
    <w:p w14:paraId="0C58893E" w14:textId="36F90652" w:rsidR="00AA7338" w:rsidRPr="002A3910" w:rsidRDefault="000617C8" w:rsidP="000617C8">
      <w:pPr>
        <w:pStyle w:val="Caption"/>
      </w:pPr>
      <w:bookmarkStart w:id="972" w:name="_Ref493771630"/>
      <w:bookmarkStart w:id="973" w:name="_Toc159569160"/>
      <w:r w:rsidRPr="002A3910">
        <w:t xml:space="preserve">Table </w:t>
      </w:r>
      <w:r w:rsidRPr="002A3910">
        <w:fldChar w:fldCharType="begin"/>
      </w:r>
      <w:r w:rsidRPr="002A3910">
        <w:instrText>SEQ Table \* ARABIC</w:instrText>
      </w:r>
      <w:r w:rsidRPr="002A3910">
        <w:fldChar w:fldCharType="separate"/>
      </w:r>
      <w:r w:rsidR="002D1B25">
        <w:rPr>
          <w:noProof/>
        </w:rPr>
        <w:t>57</w:t>
      </w:r>
      <w:r w:rsidRPr="002A3910">
        <w:fldChar w:fldCharType="end"/>
      </w:r>
      <w:bookmarkEnd w:id="972"/>
      <w:r w:rsidR="000E1784" w:rsidRPr="002A3910">
        <w:t>:</w:t>
      </w:r>
      <w:r w:rsidRPr="002A3910">
        <w:t xml:space="preserve"> UPDATE^DIE API—Error Codes Returned</w:t>
      </w:r>
      <w:bookmarkEnd w:id="97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2A3910" w14:paraId="7AE39090" w14:textId="77777777" w:rsidTr="009C0747">
        <w:trPr>
          <w:tblHeader/>
        </w:trPr>
        <w:tc>
          <w:tcPr>
            <w:tcW w:w="810" w:type="dxa"/>
            <w:shd w:val="clear" w:color="auto" w:fill="F2F2F2" w:themeFill="background1" w:themeFillShade="F2"/>
          </w:tcPr>
          <w:p w14:paraId="3B95CD7D" w14:textId="77777777" w:rsidR="000617C8" w:rsidRPr="002A3910" w:rsidRDefault="000617C8" w:rsidP="00BC7AEE">
            <w:pPr>
              <w:pStyle w:val="TableHeading"/>
              <w:rPr>
                <w:noProof w:val="0"/>
              </w:rPr>
            </w:pPr>
            <w:bookmarkStart w:id="974" w:name="COL001_TBL089"/>
            <w:bookmarkEnd w:id="974"/>
            <w:r w:rsidRPr="002A3910">
              <w:rPr>
                <w:noProof w:val="0"/>
              </w:rPr>
              <w:t>Error</w:t>
            </w:r>
          </w:p>
        </w:tc>
        <w:tc>
          <w:tcPr>
            <w:tcW w:w="8460" w:type="dxa"/>
            <w:shd w:val="clear" w:color="auto" w:fill="F2F2F2" w:themeFill="background1" w:themeFillShade="F2"/>
          </w:tcPr>
          <w:p w14:paraId="7CF91690" w14:textId="77777777" w:rsidR="000617C8" w:rsidRPr="002A3910" w:rsidRDefault="000617C8" w:rsidP="00BC7AEE">
            <w:pPr>
              <w:pStyle w:val="TableHeading"/>
              <w:rPr>
                <w:noProof w:val="0"/>
              </w:rPr>
            </w:pPr>
            <w:r w:rsidRPr="002A3910">
              <w:rPr>
                <w:noProof w:val="0"/>
              </w:rPr>
              <w:t>Description</w:t>
            </w:r>
          </w:p>
        </w:tc>
      </w:tr>
      <w:tr w:rsidR="00E86526" w:rsidRPr="002A3910" w14:paraId="126B5CAC" w14:textId="77777777" w:rsidTr="000D4739">
        <w:tc>
          <w:tcPr>
            <w:tcW w:w="810" w:type="dxa"/>
          </w:tcPr>
          <w:p w14:paraId="072DE711" w14:textId="2C211B01" w:rsidR="00E86526" w:rsidRPr="002A3910" w:rsidRDefault="00000000" w:rsidP="000D4739">
            <w:pPr>
              <w:pStyle w:val="TableText"/>
              <w:keepNext/>
              <w:keepLines/>
              <w:spacing w:line="260" w:lineRule="exact"/>
            </w:pPr>
            <w:hyperlink w:anchor="error_110" w:history="1">
              <w:r w:rsidR="00E86526" w:rsidRPr="002A3910">
                <w:rPr>
                  <w:rStyle w:val="Hyperlink"/>
                </w:rPr>
                <w:t>110</w:t>
              </w:r>
            </w:hyperlink>
          </w:p>
        </w:tc>
        <w:tc>
          <w:tcPr>
            <w:tcW w:w="8460" w:type="dxa"/>
          </w:tcPr>
          <w:p w14:paraId="0706294E" w14:textId="77777777" w:rsidR="00E86526" w:rsidRPr="002A3910" w:rsidRDefault="00E86526" w:rsidP="000D4739">
            <w:pPr>
              <w:pStyle w:val="TableText"/>
              <w:keepNext/>
              <w:keepLines/>
              <w:spacing w:line="260" w:lineRule="exact"/>
            </w:pPr>
            <w:r w:rsidRPr="002A3910">
              <w:t>The record is currently locked.</w:t>
            </w:r>
          </w:p>
        </w:tc>
      </w:tr>
      <w:tr w:rsidR="00E86526" w:rsidRPr="002A3910" w14:paraId="30972D66" w14:textId="77777777" w:rsidTr="000D4739">
        <w:tc>
          <w:tcPr>
            <w:tcW w:w="810" w:type="dxa"/>
          </w:tcPr>
          <w:p w14:paraId="3BCEE2F7" w14:textId="13EF66CA" w:rsidR="00E86526" w:rsidRPr="002A3910" w:rsidRDefault="00000000" w:rsidP="000D4739">
            <w:pPr>
              <w:pStyle w:val="TableText"/>
              <w:keepNext/>
              <w:keepLines/>
              <w:spacing w:line="260" w:lineRule="exact"/>
            </w:pPr>
            <w:hyperlink w:anchor="error_111" w:history="1">
              <w:r w:rsidR="00E86526" w:rsidRPr="002A3910">
                <w:rPr>
                  <w:rStyle w:val="Hyperlink"/>
                </w:rPr>
                <w:t>111</w:t>
              </w:r>
            </w:hyperlink>
          </w:p>
        </w:tc>
        <w:tc>
          <w:tcPr>
            <w:tcW w:w="8460" w:type="dxa"/>
          </w:tcPr>
          <w:p w14:paraId="0AE5E537" w14:textId="77777777" w:rsidR="00E86526" w:rsidRPr="002A3910" w:rsidRDefault="00E86526" w:rsidP="000D4739">
            <w:pPr>
              <w:pStyle w:val="TableText"/>
              <w:keepNext/>
              <w:keepLines/>
              <w:spacing w:line="260" w:lineRule="exact"/>
            </w:pPr>
            <w:r w:rsidRPr="002A3910">
              <w:t>The File Header Node is currently locked.</w:t>
            </w:r>
          </w:p>
        </w:tc>
      </w:tr>
      <w:tr w:rsidR="00E86526" w:rsidRPr="002A3910" w14:paraId="20010D7E" w14:textId="77777777" w:rsidTr="000D4739">
        <w:tc>
          <w:tcPr>
            <w:tcW w:w="810" w:type="dxa"/>
          </w:tcPr>
          <w:p w14:paraId="32B5614C" w14:textId="590D2109" w:rsidR="00E86526" w:rsidRPr="002A3910" w:rsidRDefault="00000000" w:rsidP="00456740">
            <w:pPr>
              <w:pStyle w:val="TableText"/>
              <w:spacing w:line="260" w:lineRule="exact"/>
            </w:pPr>
            <w:hyperlink w:anchor="error_120" w:history="1">
              <w:r w:rsidR="00E86526" w:rsidRPr="002A3910">
                <w:rPr>
                  <w:rStyle w:val="Hyperlink"/>
                </w:rPr>
                <w:t>120</w:t>
              </w:r>
            </w:hyperlink>
          </w:p>
        </w:tc>
        <w:tc>
          <w:tcPr>
            <w:tcW w:w="8460" w:type="dxa"/>
          </w:tcPr>
          <w:p w14:paraId="73625FC5" w14:textId="77777777" w:rsidR="00E86526" w:rsidRPr="002A3910" w:rsidRDefault="00E86526" w:rsidP="00456740">
            <w:pPr>
              <w:pStyle w:val="TableText"/>
              <w:spacing w:line="260" w:lineRule="exact"/>
            </w:pPr>
            <w:r w:rsidRPr="002A3910">
              <w:t>Error occurred during execution of a FileMan hook.</w:t>
            </w:r>
          </w:p>
        </w:tc>
      </w:tr>
      <w:tr w:rsidR="00E86526" w:rsidRPr="002A3910" w14:paraId="67BFE000" w14:textId="77777777" w:rsidTr="000D4739">
        <w:tc>
          <w:tcPr>
            <w:tcW w:w="810" w:type="dxa"/>
          </w:tcPr>
          <w:p w14:paraId="636F573D" w14:textId="457D5F18" w:rsidR="00E86526" w:rsidRPr="002A3910" w:rsidRDefault="00000000" w:rsidP="00456740">
            <w:pPr>
              <w:pStyle w:val="TableText"/>
              <w:spacing w:line="260" w:lineRule="exact"/>
            </w:pPr>
            <w:hyperlink w:anchor="error_202" w:history="1">
              <w:r w:rsidR="00E86526" w:rsidRPr="002A3910">
                <w:rPr>
                  <w:rStyle w:val="Hyperlink"/>
                </w:rPr>
                <w:t>202</w:t>
              </w:r>
            </w:hyperlink>
          </w:p>
        </w:tc>
        <w:tc>
          <w:tcPr>
            <w:tcW w:w="8460" w:type="dxa"/>
          </w:tcPr>
          <w:p w14:paraId="4172AF67" w14:textId="77777777" w:rsidR="00E86526" w:rsidRPr="002A3910" w:rsidRDefault="00E86526" w:rsidP="00456740">
            <w:pPr>
              <w:pStyle w:val="TableText"/>
              <w:spacing w:line="260" w:lineRule="exact"/>
            </w:pPr>
            <w:r w:rsidRPr="002A3910">
              <w:t>An input parameter is missing or not valid.</w:t>
            </w:r>
          </w:p>
        </w:tc>
      </w:tr>
      <w:tr w:rsidR="00E86526" w:rsidRPr="002A3910" w14:paraId="084DC308" w14:textId="77777777" w:rsidTr="000D4739">
        <w:tc>
          <w:tcPr>
            <w:tcW w:w="810" w:type="dxa"/>
          </w:tcPr>
          <w:p w14:paraId="47015B2F" w14:textId="6285CA81" w:rsidR="00E86526" w:rsidRPr="002A3910" w:rsidRDefault="00000000" w:rsidP="00456740">
            <w:pPr>
              <w:pStyle w:val="TableText"/>
              <w:spacing w:line="260" w:lineRule="exact"/>
            </w:pPr>
            <w:hyperlink w:anchor="error_205" w:history="1">
              <w:r w:rsidR="00E86526" w:rsidRPr="002A3910">
                <w:rPr>
                  <w:rStyle w:val="Hyperlink"/>
                </w:rPr>
                <w:t>205</w:t>
              </w:r>
            </w:hyperlink>
          </w:p>
        </w:tc>
        <w:tc>
          <w:tcPr>
            <w:tcW w:w="8460" w:type="dxa"/>
          </w:tcPr>
          <w:p w14:paraId="1A13E53B" w14:textId="77777777" w:rsidR="00E86526" w:rsidRPr="002A3910" w:rsidRDefault="00E86526" w:rsidP="00456740">
            <w:pPr>
              <w:pStyle w:val="TableText"/>
              <w:spacing w:line="260" w:lineRule="exact"/>
            </w:pPr>
            <w:r w:rsidRPr="002A3910">
              <w:t>The File and IENS represent different subfile levels.</w:t>
            </w:r>
          </w:p>
        </w:tc>
      </w:tr>
      <w:tr w:rsidR="00E86526" w:rsidRPr="002A3910" w14:paraId="40DCB26A" w14:textId="77777777" w:rsidTr="000D4739">
        <w:tc>
          <w:tcPr>
            <w:tcW w:w="810" w:type="dxa"/>
          </w:tcPr>
          <w:p w14:paraId="2A3FBF08" w14:textId="176C31F1" w:rsidR="00E86526" w:rsidRPr="002A3910" w:rsidRDefault="00000000" w:rsidP="000D4739">
            <w:pPr>
              <w:pStyle w:val="TableText"/>
              <w:spacing w:line="260" w:lineRule="exact"/>
            </w:pPr>
            <w:hyperlink w:anchor="error_301" w:history="1">
              <w:r w:rsidR="00E86526" w:rsidRPr="002A3910">
                <w:rPr>
                  <w:rStyle w:val="Hyperlink"/>
                </w:rPr>
                <w:t>301</w:t>
              </w:r>
            </w:hyperlink>
          </w:p>
        </w:tc>
        <w:tc>
          <w:tcPr>
            <w:tcW w:w="8460" w:type="dxa"/>
          </w:tcPr>
          <w:p w14:paraId="6A90676D" w14:textId="77777777" w:rsidR="00E86526" w:rsidRPr="002A3910" w:rsidRDefault="00E86526" w:rsidP="000D4739">
            <w:pPr>
              <w:pStyle w:val="TableText"/>
              <w:spacing w:line="260" w:lineRule="exact"/>
            </w:pPr>
            <w:r w:rsidRPr="002A3910">
              <w:t>The passed flags are unknown or inconsistent.</w:t>
            </w:r>
          </w:p>
        </w:tc>
      </w:tr>
      <w:tr w:rsidR="00E86526" w:rsidRPr="002A3910" w14:paraId="1CD800C0" w14:textId="77777777" w:rsidTr="000D4739">
        <w:tc>
          <w:tcPr>
            <w:tcW w:w="810" w:type="dxa"/>
          </w:tcPr>
          <w:p w14:paraId="6DB562F9" w14:textId="0CF24F99" w:rsidR="00E86526" w:rsidRPr="002A3910" w:rsidRDefault="00000000" w:rsidP="000D4739">
            <w:pPr>
              <w:pStyle w:val="TableText"/>
              <w:spacing w:line="260" w:lineRule="exact"/>
            </w:pPr>
            <w:hyperlink w:anchor="error_302" w:history="1">
              <w:r w:rsidR="00E86526" w:rsidRPr="002A3910">
                <w:rPr>
                  <w:rStyle w:val="Hyperlink"/>
                </w:rPr>
                <w:t>302</w:t>
              </w:r>
            </w:hyperlink>
          </w:p>
        </w:tc>
        <w:tc>
          <w:tcPr>
            <w:tcW w:w="8460" w:type="dxa"/>
          </w:tcPr>
          <w:p w14:paraId="62A2DBD2" w14:textId="77777777" w:rsidR="00E86526" w:rsidRPr="002A3910" w:rsidRDefault="00E86526" w:rsidP="000D4739">
            <w:pPr>
              <w:pStyle w:val="TableText"/>
              <w:spacing w:line="260" w:lineRule="exact"/>
            </w:pPr>
            <w:r w:rsidRPr="002A3910">
              <w:t>Entry already exists.</w:t>
            </w:r>
          </w:p>
        </w:tc>
      </w:tr>
      <w:tr w:rsidR="00E86526" w:rsidRPr="002A3910" w14:paraId="18459ED1" w14:textId="77777777" w:rsidTr="000D4739">
        <w:tc>
          <w:tcPr>
            <w:tcW w:w="810" w:type="dxa"/>
          </w:tcPr>
          <w:p w14:paraId="25A18A16" w14:textId="430337E5" w:rsidR="00E86526" w:rsidRPr="002A3910" w:rsidRDefault="00000000" w:rsidP="000D4739">
            <w:pPr>
              <w:pStyle w:val="TableText"/>
              <w:spacing w:line="260" w:lineRule="exact"/>
            </w:pPr>
            <w:hyperlink w:anchor="error_304" w:history="1">
              <w:r w:rsidR="00E86526" w:rsidRPr="002A3910">
                <w:rPr>
                  <w:rStyle w:val="Hyperlink"/>
                </w:rPr>
                <w:t>304</w:t>
              </w:r>
            </w:hyperlink>
          </w:p>
        </w:tc>
        <w:tc>
          <w:tcPr>
            <w:tcW w:w="8460" w:type="dxa"/>
          </w:tcPr>
          <w:p w14:paraId="413B3AA5" w14:textId="77777777" w:rsidR="00E86526" w:rsidRPr="002A3910" w:rsidRDefault="00E86526" w:rsidP="000D4739">
            <w:pPr>
              <w:pStyle w:val="TableText"/>
              <w:spacing w:line="260" w:lineRule="exact"/>
            </w:pPr>
            <w:r w:rsidRPr="002A3910">
              <w:t>The IENS lacks a final comma.</w:t>
            </w:r>
          </w:p>
        </w:tc>
      </w:tr>
      <w:tr w:rsidR="00E86526" w:rsidRPr="002A3910" w14:paraId="0A2C95A7" w14:textId="77777777" w:rsidTr="000D4739">
        <w:tc>
          <w:tcPr>
            <w:tcW w:w="810" w:type="dxa"/>
          </w:tcPr>
          <w:p w14:paraId="41EA675B" w14:textId="000A65B9" w:rsidR="00E86526" w:rsidRPr="002A3910" w:rsidRDefault="00000000" w:rsidP="000D4739">
            <w:pPr>
              <w:pStyle w:val="TableText"/>
              <w:spacing w:line="260" w:lineRule="exact"/>
            </w:pPr>
            <w:hyperlink w:anchor="error_307" w:history="1">
              <w:r w:rsidR="00E86526" w:rsidRPr="002A3910">
                <w:rPr>
                  <w:rStyle w:val="Hyperlink"/>
                </w:rPr>
                <w:t>307</w:t>
              </w:r>
            </w:hyperlink>
          </w:p>
        </w:tc>
        <w:tc>
          <w:tcPr>
            <w:tcW w:w="8460" w:type="dxa"/>
          </w:tcPr>
          <w:p w14:paraId="588BE712" w14:textId="77777777" w:rsidR="00E86526" w:rsidRPr="002A3910" w:rsidRDefault="00E86526" w:rsidP="000D4739">
            <w:pPr>
              <w:pStyle w:val="TableText"/>
              <w:spacing w:line="260" w:lineRule="exact"/>
            </w:pPr>
            <w:r w:rsidRPr="002A3910">
              <w:t>The IENS has an empty comma-piece.</w:t>
            </w:r>
          </w:p>
        </w:tc>
      </w:tr>
      <w:tr w:rsidR="00E86526" w:rsidRPr="002A3910" w14:paraId="6BB0EA7C" w14:textId="77777777" w:rsidTr="000D4739">
        <w:tc>
          <w:tcPr>
            <w:tcW w:w="810" w:type="dxa"/>
          </w:tcPr>
          <w:p w14:paraId="6B75E1A9" w14:textId="07F79B7E" w:rsidR="00E86526" w:rsidRPr="002A3910" w:rsidRDefault="00000000" w:rsidP="000D4739">
            <w:pPr>
              <w:pStyle w:val="TableText"/>
              <w:spacing w:line="260" w:lineRule="exact"/>
            </w:pPr>
            <w:hyperlink w:anchor="error_308" w:history="1">
              <w:r w:rsidR="00E86526" w:rsidRPr="002A3910">
                <w:rPr>
                  <w:rStyle w:val="Hyperlink"/>
                </w:rPr>
                <w:t>308</w:t>
              </w:r>
            </w:hyperlink>
          </w:p>
        </w:tc>
        <w:tc>
          <w:tcPr>
            <w:tcW w:w="8460" w:type="dxa"/>
          </w:tcPr>
          <w:p w14:paraId="245F00DD" w14:textId="77777777" w:rsidR="00E86526" w:rsidRPr="002A3910" w:rsidRDefault="00E86526" w:rsidP="000D4739">
            <w:pPr>
              <w:pStyle w:val="TableText"/>
              <w:spacing w:line="260" w:lineRule="exact"/>
            </w:pPr>
            <w:r w:rsidRPr="002A3910">
              <w:t>The IENS is syntactically incorrect.</w:t>
            </w:r>
          </w:p>
        </w:tc>
      </w:tr>
      <w:tr w:rsidR="00E86526" w:rsidRPr="002A3910" w14:paraId="5C9A0F65" w14:textId="77777777" w:rsidTr="000D4739">
        <w:tc>
          <w:tcPr>
            <w:tcW w:w="810" w:type="dxa"/>
          </w:tcPr>
          <w:p w14:paraId="7D208CD5" w14:textId="5B962520" w:rsidR="00E86526" w:rsidRPr="002A3910" w:rsidRDefault="00000000" w:rsidP="000D4739">
            <w:pPr>
              <w:pStyle w:val="TableText"/>
              <w:spacing w:line="260" w:lineRule="exact"/>
            </w:pPr>
            <w:hyperlink w:anchor="error_310" w:history="1">
              <w:r w:rsidR="00E86526" w:rsidRPr="002A3910">
                <w:rPr>
                  <w:rStyle w:val="Hyperlink"/>
                </w:rPr>
                <w:t>310</w:t>
              </w:r>
            </w:hyperlink>
          </w:p>
        </w:tc>
        <w:tc>
          <w:tcPr>
            <w:tcW w:w="8460" w:type="dxa"/>
          </w:tcPr>
          <w:p w14:paraId="64C7B5E5" w14:textId="77777777" w:rsidR="00E86526" w:rsidRPr="002A3910" w:rsidRDefault="00E86526" w:rsidP="000D4739">
            <w:pPr>
              <w:pStyle w:val="TableText"/>
              <w:spacing w:line="260" w:lineRule="exact"/>
            </w:pPr>
            <w:r w:rsidRPr="002A3910">
              <w:t>The IENS conflicts with the rest of the FDA.</w:t>
            </w:r>
          </w:p>
        </w:tc>
      </w:tr>
      <w:tr w:rsidR="00E86526" w:rsidRPr="002A3910" w14:paraId="64E0F776" w14:textId="77777777" w:rsidTr="000D4739">
        <w:tc>
          <w:tcPr>
            <w:tcW w:w="810" w:type="dxa"/>
          </w:tcPr>
          <w:p w14:paraId="1D4D838A" w14:textId="6D815628" w:rsidR="00E86526" w:rsidRPr="002A3910" w:rsidRDefault="00000000" w:rsidP="000D4739">
            <w:pPr>
              <w:pStyle w:val="TableText"/>
              <w:spacing w:line="260" w:lineRule="exact"/>
            </w:pPr>
            <w:hyperlink w:anchor="error_311" w:history="1">
              <w:r w:rsidR="00E86526" w:rsidRPr="002A3910">
                <w:rPr>
                  <w:rStyle w:val="Hyperlink"/>
                </w:rPr>
                <w:t>311</w:t>
              </w:r>
            </w:hyperlink>
          </w:p>
        </w:tc>
        <w:tc>
          <w:tcPr>
            <w:tcW w:w="8460" w:type="dxa"/>
          </w:tcPr>
          <w:p w14:paraId="41BC038C" w14:textId="77777777" w:rsidR="00E86526" w:rsidRPr="002A3910" w:rsidRDefault="00E86526" w:rsidP="000D4739">
            <w:pPr>
              <w:pStyle w:val="TableText"/>
              <w:spacing w:line="260" w:lineRule="exact"/>
            </w:pPr>
            <w:r w:rsidRPr="002A3910">
              <w:t>The new record lacks some required identifiers.</w:t>
            </w:r>
          </w:p>
        </w:tc>
      </w:tr>
      <w:tr w:rsidR="00E86526" w:rsidRPr="002A3910" w14:paraId="350BDDEE" w14:textId="77777777" w:rsidTr="000D4739">
        <w:tc>
          <w:tcPr>
            <w:tcW w:w="810" w:type="dxa"/>
          </w:tcPr>
          <w:p w14:paraId="25824F66" w14:textId="62525B1D" w:rsidR="00E86526" w:rsidRPr="002A3910" w:rsidRDefault="00000000" w:rsidP="000D4739">
            <w:pPr>
              <w:pStyle w:val="TableText"/>
              <w:spacing w:line="260" w:lineRule="exact"/>
            </w:pPr>
            <w:hyperlink w:anchor="error_330" w:history="1">
              <w:r w:rsidR="00E86526" w:rsidRPr="002A3910">
                <w:rPr>
                  <w:rStyle w:val="Hyperlink"/>
                </w:rPr>
                <w:t>330</w:t>
              </w:r>
            </w:hyperlink>
          </w:p>
        </w:tc>
        <w:tc>
          <w:tcPr>
            <w:tcW w:w="8460" w:type="dxa"/>
          </w:tcPr>
          <w:p w14:paraId="132CB441" w14:textId="77777777" w:rsidR="00E86526" w:rsidRPr="002A3910" w:rsidRDefault="00E86526" w:rsidP="000D4739">
            <w:pPr>
              <w:pStyle w:val="TableText"/>
              <w:spacing w:line="260" w:lineRule="exact"/>
            </w:pPr>
            <w:r w:rsidRPr="002A3910">
              <w:t>The value is not valid.</w:t>
            </w:r>
          </w:p>
        </w:tc>
      </w:tr>
      <w:tr w:rsidR="00E86526" w:rsidRPr="002A3910" w14:paraId="590454F9" w14:textId="77777777" w:rsidTr="000D4739">
        <w:tc>
          <w:tcPr>
            <w:tcW w:w="810" w:type="dxa"/>
          </w:tcPr>
          <w:p w14:paraId="234DD5C5" w14:textId="64A15A65" w:rsidR="00E86526" w:rsidRPr="002A3910" w:rsidRDefault="00000000" w:rsidP="000D4739">
            <w:pPr>
              <w:pStyle w:val="TableText"/>
              <w:spacing w:line="260" w:lineRule="exact"/>
            </w:pPr>
            <w:hyperlink w:anchor="error_351" w:history="1">
              <w:r w:rsidR="00E86526" w:rsidRPr="002A3910">
                <w:rPr>
                  <w:rStyle w:val="Hyperlink"/>
                </w:rPr>
                <w:t>351</w:t>
              </w:r>
            </w:hyperlink>
          </w:p>
        </w:tc>
        <w:tc>
          <w:tcPr>
            <w:tcW w:w="8460" w:type="dxa"/>
          </w:tcPr>
          <w:p w14:paraId="7C0EA607" w14:textId="77777777" w:rsidR="00E86526" w:rsidRPr="002A3910" w:rsidRDefault="00E86526" w:rsidP="000D4739">
            <w:pPr>
              <w:pStyle w:val="TableText"/>
              <w:spacing w:line="260" w:lineRule="exact"/>
            </w:pPr>
            <w:r w:rsidRPr="002A3910">
              <w:t xml:space="preserve">FDA Node has a bad IENS. </w:t>
            </w:r>
          </w:p>
        </w:tc>
      </w:tr>
      <w:tr w:rsidR="00E86526" w:rsidRPr="002A3910" w14:paraId="182DED80" w14:textId="77777777" w:rsidTr="000D4739">
        <w:tc>
          <w:tcPr>
            <w:tcW w:w="810" w:type="dxa"/>
          </w:tcPr>
          <w:p w14:paraId="163CCD2B" w14:textId="683396C5" w:rsidR="00E86526" w:rsidRPr="002A3910" w:rsidRDefault="00000000" w:rsidP="000D4739">
            <w:pPr>
              <w:pStyle w:val="TableText"/>
              <w:spacing w:line="260" w:lineRule="exact"/>
            </w:pPr>
            <w:hyperlink w:anchor="error_352" w:history="1">
              <w:r w:rsidR="00E86526" w:rsidRPr="002A3910">
                <w:rPr>
                  <w:rStyle w:val="Hyperlink"/>
                </w:rPr>
                <w:t>352</w:t>
              </w:r>
            </w:hyperlink>
          </w:p>
        </w:tc>
        <w:tc>
          <w:tcPr>
            <w:tcW w:w="8460" w:type="dxa"/>
          </w:tcPr>
          <w:p w14:paraId="3597B600" w14:textId="77777777" w:rsidR="00E86526" w:rsidRPr="002A3910" w:rsidRDefault="00E86526" w:rsidP="000D4739">
            <w:pPr>
              <w:pStyle w:val="TableText"/>
              <w:spacing w:line="260" w:lineRule="exact"/>
            </w:pPr>
            <w:r w:rsidRPr="002A3910">
              <w:t>The new record lacks a .01 field.</w:t>
            </w:r>
          </w:p>
        </w:tc>
      </w:tr>
      <w:tr w:rsidR="00E86526" w:rsidRPr="002A3910" w14:paraId="4BC4CED1" w14:textId="77777777" w:rsidTr="000D4739">
        <w:tc>
          <w:tcPr>
            <w:tcW w:w="810" w:type="dxa"/>
          </w:tcPr>
          <w:p w14:paraId="34FD16A0" w14:textId="1501C323" w:rsidR="00E86526" w:rsidRPr="002A3910" w:rsidRDefault="00000000" w:rsidP="000D4739">
            <w:pPr>
              <w:pStyle w:val="TableText"/>
              <w:spacing w:line="260" w:lineRule="exact"/>
            </w:pPr>
            <w:hyperlink w:anchor="error_401" w:history="1">
              <w:r w:rsidR="00E86526" w:rsidRPr="002A3910">
                <w:rPr>
                  <w:rStyle w:val="Hyperlink"/>
                </w:rPr>
                <w:t>401</w:t>
              </w:r>
            </w:hyperlink>
          </w:p>
        </w:tc>
        <w:tc>
          <w:tcPr>
            <w:tcW w:w="8460" w:type="dxa"/>
          </w:tcPr>
          <w:p w14:paraId="6C59CAC5" w14:textId="77777777" w:rsidR="00E86526" w:rsidRPr="002A3910" w:rsidRDefault="00E86526" w:rsidP="000D4739">
            <w:pPr>
              <w:pStyle w:val="TableText"/>
              <w:spacing w:line="260" w:lineRule="exact"/>
            </w:pPr>
            <w:r w:rsidRPr="002A3910">
              <w:t>The file does not exist.</w:t>
            </w:r>
          </w:p>
        </w:tc>
      </w:tr>
      <w:tr w:rsidR="00E86526" w:rsidRPr="002A3910" w14:paraId="7BBF2AB4" w14:textId="77777777" w:rsidTr="000D4739">
        <w:tc>
          <w:tcPr>
            <w:tcW w:w="810" w:type="dxa"/>
          </w:tcPr>
          <w:p w14:paraId="583F0D74" w14:textId="626E1384" w:rsidR="00E86526" w:rsidRPr="002A3910" w:rsidRDefault="00000000" w:rsidP="000D4739">
            <w:pPr>
              <w:pStyle w:val="TableText"/>
              <w:spacing w:line="260" w:lineRule="exact"/>
            </w:pPr>
            <w:hyperlink w:anchor="error_402" w:history="1">
              <w:r w:rsidR="00E86526" w:rsidRPr="002A3910">
                <w:rPr>
                  <w:rStyle w:val="Hyperlink"/>
                </w:rPr>
                <w:t>402</w:t>
              </w:r>
            </w:hyperlink>
          </w:p>
        </w:tc>
        <w:tc>
          <w:tcPr>
            <w:tcW w:w="8460" w:type="dxa"/>
          </w:tcPr>
          <w:p w14:paraId="05F3F9B4" w14:textId="77777777" w:rsidR="00E86526" w:rsidRPr="002A3910" w:rsidRDefault="00E86526" w:rsidP="000D4739">
            <w:pPr>
              <w:pStyle w:val="TableText"/>
              <w:spacing w:line="260" w:lineRule="exact"/>
            </w:pPr>
            <w:r w:rsidRPr="002A3910">
              <w:t>The global root is missing or not valid.</w:t>
            </w:r>
          </w:p>
        </w:tc>
      </w:tr>
      <w:tr w:rsidR="00E86526" w:rsidRPr="002A3910" w14:paraId="6A854CEF" w14:textId="77777777" w:rsidTr="000D4739">
        <w:tc>
          <w:tcPr>
            <w:tcW w:w="810" w:type="dxa"/>
          </w:tcPr>
          <w:p w14:paraId="6FD6440F" w14:textId="08681986" w:rsidR="00E86526" w:rsidRPr="002A3910" w:rsidRDefault="00000000" w:rsidP="000D4739">
            <w:pPr>
              <w:pStyle w:val="TableText"/>
              <w:spacing w:line="260" w:lineRule="exact"/>
            </w:pPr>
            <w:hyperlink w:anchor="error_403" w:history="1">
              <w:r w:rsidR="00E86526" w:rsidRPr="002A3910">
                <w:rPr>
                  <w:rStyle w:val="Hyperlink"/>
                </w:rPr>
                <w:t>403</w:t>
              </w:r>
            </w:hyperlink>
          </w:p>
        </w:tc>
        <w:tc>
          <w:tcPr>
            <w:tcW w:w="8460" w:type="dxa"/>
          </w:tcPr>
          <w:p w14:paraId="09FDD948" w14:textId="77777777" w:rsidR="00E86526" w:rsidRPr="002A3910" w:rsidRDefault="00E86526" w:rsidP="000D4739">
            <w:pPr>
              <w:pStyle w:val="TableText"/>
              <w:spacing w:line="260" w:lineRule="exact"/>
            </w:pPr>
            <w:r w:rsidRPr="002A3910">
              <w:t>The file lacks a header node.</w:t>
            </w:r>
          </w:p>
        </w:tc>
      </w:tr>
      <w:tr w:rsidR="00E86526" w:rsidRPr="002A3910" w14:paraId="4C34995B" w14:textId="77777777" w:rsidTr="000D4739">
        <w:tc>
          <w:tcPr>
            <w:tcW w:w="810" w:type="dxa"/>
          </w:tcPr>
          <w:p w14:paraId="16E56C5B" w14:textId="6F775238" w:rsidR="00E86526" w:rsidRPr="002A3910" w:rsidRDefault="00000000" w:rsidP="000D4739">
            <w:pPr>
              <w:pStyle w:val="TableText"/>
              <w:spacing w:line="260" w:lineRule="exact"/>
            </w:pPr>
            <w:hyperlink w:anchor="error_405" w:history="1">
              <w:r w:rsidR="00E86526" w:rsidRPr="002A3910">
                <w:rPr>
                  <w:rStyle w:val="Hyperlink"/>
                </w:rPr>
                <w:t>405</w:t>
              </w:r>
            </w:hyperlink>
          </w:p>
        </w:tc>
        <w:tc>
          <w:tcPr>
            <w:tcW w:w="8460" w:type="dxa"/>
          </w:tcPr>
          <w:p w14:paraId="7A7A9860" w14:textId="77777777" w:rsidR="00E86526" w:rsidRPr="002A3910" w:rsidRDefault="00E86526" w:rsidP="000D4739">
            <w:pPr>
              <w:pStyle w:val="TableText"/>
              <w:spacing w:line="260" w:lineRule="exact"/>
            </w:pPr>
            <w:r w:rsidRPr="002A3910">
              <w:t>Entries in file cannot be edited.</w:t>
            </w:r>
          </w:p>
        </w:tc>
      </w:tr>
      <w:tr w:rsidR="00E86526" w:rsidRPr="002A3910" w14:paraId="61FCAE53" w14:textId="77777777" w:rsidTr="000D4739">
        <w:tc>
          <w:tcPr>
            <w:tcW w:w="810" w:type="dxa"/>
          </w:tcPr>
          <w:p w14:paraId="18EC02EA" w14:textId="644CB867" w:rsidR="00E86526" w:rsidRPr="002A3910" w:rsidRDefault="00000000" w:rsidP="000D4739">
            <w:pPr>
              <w:pStyle w:val="TableText"/>
              <w:spacing w:line="260" w:lineRule="exact"/>
            </w:pPr>
            <w:hyperlink w:anchor="error_406" w:history="1">
              <w:r w:rsidR="00E86526" w:rsidRPr="002A3910">
                <w:rPr>
                  <w:rStyle w:val="Hyperlink"/>
                </w:rPr>
                <w:t>406</w:t>
              </w:r>
            </w:hyperlink>
          </w:p>
        </w:tc>
        <w:tc>
          <w:tcPr>
            <w:tcW w:w="8460" w:type="dxa"/>
          </w:tcPr>
          <w:p w14:paraId="31389018" w14:textId="77777777" w:rsidR="00E86526" w:rsidRPr="002A3910" w:rsidRDefault="00E86526" w:rsidP="000D4739">
            <w:pPr>
              <w:pStyle w:val="TableText"/>
              <w:spacing w:line="260" w:lineRule="exact"/>
            </w:pPr>
            <w:r w:rsidRPr="002A3910">
              <w:t>The file has no .01 field definition.</w:t>
            </w:r>
          </w:p>
        </w:tc>
      </w:tr>
      <w:tr w:rsidR="00E86526" w:rsidRPr="002A3910" w14:paraId="4D7D29A5" w14:textId="77777777" w:rsidTr="000D4739">
        <w:tc>
          <w:tcPr>
            <w:tcW w:w="810" w:type="dxa"/>
          </w:tcPr>
          <w:p w14:paraId="35B89C8A" w14:textId="583599E0" w:rsidR="00E86526" w:rsidRPr="002A3910" w:rsidRDefault="00000000" w:rsidP="000D4739">
            <w:pPr>
              <w:pStyle w:val="TableText"/>
              <w:spacing w:line="260" w:lineRule="exact"/>
            </w:pPr>
            <w:hyperlink w:anchor="error_407" w:history="1">
              <w:r w:rsidR="00E86526" w:rsidRPr="002A3910">
                <w:rPr>
                  <w:rStyle w:val="Hyperlink"/>
                </w:rPr>
                <w:t>407</w:t>
              </w:r>
            </w:hyperlink>
          </w:p>
        </w:tc>
        <w:tc>
          <w:tcPr>
            <w:tcW w:w="8460" w:type="dxa"/>
          </w:tcPr>
          <w:p w14:paraId="065A33AD" w14:textId="77777777" w:rsidR="00E86526" w:rsidRPr="002A3910" w:rsidRDefault="00E86526" w:rsidP="000D4739">
            <w:pPr>
              <w:pStyle w:val="TableText"/>
              <w:spacing w:line="260" w:lineRule="exact"/>
            </w:pPr>
            <w:r w:rsidRPr="002A3910">
              <w:t>A word-processing field is not a file.</w:t>
            </w:r>
          </w:p>
        </w:tc>
      </w:tr>
      <w:tr w:rsidR="00E86526" w:rsidRPr="002A3910" w14:paraId="53FE8E82" w14:textId="77777777" w:rsidTr="000D4739">
        <w:tc>
          <w:tcPr>
            <w:tcW w:w="810" w:type="dxa"/>
          </w:tcPr>
          <w:p w14:paraId="55B388D0" w14:textId="58E6DAC6" w:rsidR="00E86526" w:rsidRPr="002A3910" w:rsidRDefault="00000000" w:rsidP="000D4739">
            <w:pPr>
              <w:pStyle w:val="TableText"/>
              <w:spacing w:line="260" w:lineRule="exact"/>
            </w:pPr>
            <w:hyperlink w:anchor="error_408" w:history="1">
              <w:r w:rsidR="00E86526" w:rsidRPr="002A3910">
                <w:rPr>
                  <w:rStyle w:val="Hyperlink"/>
                </w:rPr>
                <w:t>408</w:t>
              </w:r>
            </w:hyperlink>
          </w:p>
        </w:tc>
        <w:tc>
          <w:tcPr>
            <w:tcW w:w="8460" w:type="dxa"/>
          </w:tcPr>
          <w:p w14:paraId="639486A7" w14:textId="77777777" w:rsidR="00E86526" w:rsidRPr="002A3910" w:rsidRDefault="00E86526" w:rsidP="000D4739">
            <w:pPr>
              <w:pStyle w:val="TableText"/>
              <w:spacing w:line="260" w:lineRule="exact"/>
            </w:pPr>
            <w:r w:rsidRPr="002A3910">
              <w:t>The file lacks a name.</w:t>
            </w:r>
          </w:p>
        </w:tc>
      </w:tr>
      <w:tr w:rsidR="00E86526" w:rsidRPr="002A3910" w14:paraId="66A19423" w14:textId="77777777" w:rsidTr="000D4739">
        <w:tc>
          <w:tcPr>
            <w:tcW w:w="810" w:type="dxa"/>
          </w:tcPr>
          <w:p w14:paraId="67ADE2E5" w14:textId="2CDB433D" w:rsidR="00E86526" w:rsidRPr="002A3910" w:rsidRDefault="00000000" w:rsidP="000D4739">
            <w:pPr>
              <w:pStyle w:val="TableText"/>
              <w:spacing w:line="260" w:lineRule="exact"/>
            </w:pPr>
            <w:hyperlink w:anchor="error_501" w:history="1">
              <w:r w:rsidR="00E86526" w:rsidRPr="002A3910">
                <w:rPr>
                  <w:rStyle w:val="Hyperlink"/>
                </w:rPr>
                <w:t>501</w:t>
              </w:r>
            </w:hyperlink>
          </w:p>
        </w:tc>
        <w:tc>
          <w:tcPr>
            <w:tcW w:w="8460" w:type="dxa"/>
          </w:tcPr>
          <w:p w14:paraId="14E66AF2" w14:textId="77777777" w:rsidR="00E86526" w:rsidRPr="002A3910" w:rsidRDefault="00E86526" w:rsidP="000D4739">
            <w:pPr>
              <w:pStyle w:val="TableText"/>
              <w:spacing w:line="260" w:lineRule="exact"/>
            </w:pPr>
            <w:r w:rsidRPr="002A3910">
              <w:t>The file does not contain that field.</w:t>
            </w:r>
          </w:p>
        </w:tc>
      </w:tr>
      <w:tr w:rsidR="00E86526" w:rsidRPr="002A3910" w14:paraId="550292F1" w14:textId="77777777" w:rsidTr="000D4739">
        <w:tc>
          <w:tcPr>
            <w:tcW w:w="810" w:type="dxa"/>
          </w:tcPr>
          <w:p w14:paraId="5FBCF4D4" w14:textId="48A511F8" w:rsidR="00E86526" w:rsidRPr="002A3910" w:rsidRDefault="00000000" w:rsidP="000D4739">
            <w:pPr>
              <w:pStyle w:val="TableText"/>
              <w:spacing w:line="260" w:lineRule="exact"/>
            </w:pPr>
            <w:hyperlink w:anchor="error_502" w:history="1">
              <w:r w:rsidR="00E86526" w:rsidRPr="002A3910">
                <w:rPr>
                  <w:rStyle w:val="Hyperlink"/>
                </w:rPr>
                <w:t>502</w:t>
              </w:r>
            </w:hyperlink>
          </w:p>
        </w:tc>
        <w:tc>
          <w:tcPr>
            <w:tcW w:w="8460" w:type="dxa"/>
          </w:tcPr>
          <w:p w14:paraId="6F095B5B" w14:textId="77777777" w:rsidR="00E86526" w:rsidRPr="002A3910" w:rsidRDefault="00E86526" w:rsidP="000D4739">
            <w:pPr>
              <w:pStyle w:val="TableText"/>
              <w:spacing w:line="260" w:lineRule="exact"/>
            </w:pPr>
            <w:r w:rsidRPr="002A3910">
              <w:t>The field has a corrupted definition.</w:t>
            </w:r>
          </w:p>
        </w:tc>
      </w:tr>
      <w:tr w:rsidR="00E86526" w:rsidRPr="002A3910" w14:paraId="3763840B" w14:textId="77777777" w:rsidTr="000D4739">
        <w:tc>
          <w:tcPr>
            <w:tcW w:w="810" w:type="dxa"/>
          </w:tcPr>
          <w:p w14:paraId="5ECBFC25" w14:textId="7EDE1387" w:rsidR="00E86526" w:rsidRPr="002A3910" w:rsidRDefault="00000000" w:rsidP="000D4739">
            <w:pPr>
              <w:pStyle w:val="TableText"/>
              <w:spacing w:line="260" w:lineRule="exact"/>
            </w:pPr>
            <w:hyperlink w:anchor="error_510" w:history="1">
              <w:r w:rsidR="00E86526" w:rsidRPr="002A3910">
                <w:rPr>
                  <w:rStyle w:val="Hyperlink"/>
                </w:rPr>
                <w:t>510</w:t>
              </w:r>
            </w:hyperlink>
          </w:p>
        </w:tc>
        <w:tc>
          <w:tcPr>
            <w:tcW w:w="8460" w:type="dxa"/>
          </w:tcPr>
          <w:p w14:paraId="5294F40D" w14:textId="77777777" w:rsidR="00E86526" w:rsidRPr="002A3910" w:rsidRDefault="00E86526" w:rsidP="000D4739">
            <w:pPr>
              <w:pStyle w:val="TableText"/>
              <w:spacing w:line="260" w:lineRule="exact"/>
            </w:pPr>
            <w:r w:rsidRPr="002A3910">
              <w:t>The data type cannot be determined.</w:t>
            </w:r>
          </w:p>
        </w:tc>
      </w:tr>
      <w:tr w:rsidR="00E86526" w:rsidRPr="002A3910" w14:paraId="7B406334" w14:textId="77777777" w:rsidTr="000D4739">
        <w:tc>
          <w:tcPr>
            <w:tcW w:w="810" w:type="dxa"/>
          </w:tcPr>
          <w:p w14:paraId="7FCD745B" w14:textId="21742677" w:rsidR="00E86526" w:rsidRPr="002A3910" w:rsidRDefault="00000000" w:rsidP="000D4739">
            <w:pPr>
              <w:pStyle w:val="TableText"/>
              <w:spacing w:line="260" w:lineRule="exact"/>
            </w:pPr>
            <w:hyperlink w:anchor="error_520" w:history="1">
              <w:r w:rsidR="00E86526" w:rsidRPr="002A3910">
                <w:rPr>
                  <w:rStyle w:val="Hyperlink"/>
                </w:rPr>
                <w:t>520</w:t>
              </w:r>
            </w:hyperlink>
          </w:p>
        </w:tc>
        <w:tc>
          <w:tcPr>
            <w:tcW w:w="8460" w:type="dxa"/>
          </w:tcPr>
          <w:p w14:paraId="07F5C983" w14:textId="77777777" w:rsidR="00E86526" w:rsidRPr="002A3910" w:rsidRDefault="00E86526" w:rsidP="000D4739">
            <w:pPr>
              <w:pStyle w:val="TableText"/>
              <w:spacing w:line="260" w:lineRule="exact"/>
            </w:pPr>
            <w:r w:rsidRPr="002A3910">
              <w:t>That kind of field cannot be processed by this utility.</w:t>
            </w:r>
          </w:p>
        </w:tc>
      </w:tr>
      <w:tr w:rsidR="00E86526" w:rsidRPr="002A3910" w14:paraId="1F2D7EBF" w14:textId="77777777" w:rsidTr="000D4739">
        <w:tc>
          <w:tcPr>
            <w:tcW w:w="810" w:type="dxa"/>
          </w:tcPr>
          <w:p w14:paraId="702AC011" w14:textId="5D9AB94F" w:rsidR="00E86526" w:rsidRPr="002A3910" w:rsidRDefault="00000000" w:rsidP="000D4739">
            <w:pPr>
              <w:pStyle w:val="TableText"/>
              <w:spacing w:line="260" w:lineRule="exact"/>
            </w:pPr>
            <w:hyperlink w:anchor="error_601" w:history="1">
              <w:r w:rsidR="00E86526" w:rsidRPr="002A3910">
                <w:rPr>
                  <w:rStyle w:val="Hyperlink"/>
                </w:rPr>
                <w:t>601</w:t>
              </w:r>
            </w:hyperlink>
          </w:p>
        </w:tc>
        <w:tc>
          <w:tcPr>
            <w:tcW w:w="8460" w:type="dxa"/>
          </w:tcPr>
          <w:p w14:paraId="331747E2" w14:textId="77777777" w:rsidR="00E86526" w:rsidRPr="002A3910" w:rsidRDefault="00E86526" w:rsidP="000D4739">
            <w:pPr>
              <w:pStyle w:val="TableText"/>
              <w:spacing w:line="260" w:lineRule="exact"/>
            </w:pPr>
            <w:r w:rsidRPr="002A3910">
              <w:t>The entry does not exist.</w:t>
            </w:r>
          </w:p>
        </w:tc>
      </w:tr>
      <w:tr w:rsidR="00E86526" w:rsidRPr="002A3910" w14:paraId="004E86F5" w14:textId="77777777" w:rsidTr="000D4739">
        <w:tc>
          <w:tcPr>
            <w:tcW w:w="810" w:type="dxa"/>
          </w:tcPr>
          <w:p w14:paraId="2F643077" w14:textId="60DBC7AD" w:rsidR="00E86526" w:rsidRPr="002A3910" w:rsidRDefault="00000000" w:rsidP="000D4739">
            <w:pPr>
              <w:pStyle w:val="TableText"/>
              <w:spacing w:line="260" w:lineRule="exact"/>
            </w:pPr>
            <w:hyperlink w:anchor="error_602" w:history="1">
              <w:r w:rsidR="00E86526" w:rsidRPr="002A3910">
                <w:rPr>
                  <w:rStyle w:val="Hyperlink"/>
                </w:rPr>
                <w:t>602</w:t>
              </w:r>
            </w:hyperlink>
          </w:p>
        </w:tc>
        <w:tc>
          <w:tcPr>
            <w:tcW w:w="8460" w:type="dxa"/>
          </w:tcPr>
          <w:p w14:paraId="31A41F38" w14:textId="77777777" w:rsidR="00E86526" w:rsidRPr="002A3910" w:rsidRDefault="00E86526" w:rsidP="000D4739">
            <w:pPr>
              <w:pStyle w:val="TableText"/>
              <w:spacing w:line="260" w:lineRule="exact"/>
            </w:pPr>
            <w:r w:rsidRPr="002A3910">
              <w:t>The entry is not available for editing.</w:t>
            </w:r>
          </w:p>
        </w:tc>
      </w:tr>
      <w:tr w:rsidR="00E86526" w:rsidRPr="002A3910" w14:paraId="5853A784" w14:textId="77777777" w:rsidTr="000D4739">
        <w:tc>
          <w:tcPr>
            <w:tcW w:w="810" w:type="dxa"/>
          </w:tcPr>
          <w:p w14:paraId="5F9C0FC9" w14:textId="05DE27C7" w:rsidR="00E86526" w:rsidRPr="002A3910" w:rsidRDefault="00000000" w:rsidP="000D4739">
            <w:pPr>
              <w:pStyle w:val="TableText"/>
              <w:spacing w:line="260" w:lineRule="exact"/>
            </w:pPr>
            <w:hyperlink w:anchor="error_603" w:history="1">
              <w:r w:rsidR="00E86526" w:rsidRPr="002A3910">
                <w:rPr>
                  <w:rStyle w:val="Hyperlink"/>
                </w:rPr>
                <w:t>603</w:t>
              </w:r>
            </w:hyperlink>
          </w:p>
        </w:tc>
        <w:tc>
          <w:tcPr>
            <w:tcW w:w="8460" w:type="dxa"/>
          </w:tcPr>
          <w:p w14:paraId="0116875D" w14:textId="77777777" w:rsidR="00E86526" w:rsidRPr="002A3910" w:rsidRDefault="00E86526" w:rsidP="000D4739">
            <w:pPr>
              <w:pStyle w:val="TableText"/>
              <w:spacing w:line="260" w:lineRule="exact"/>
            </w:pPr>
            <w:r w:rsidRPr="002A3910">
              <w:t>The entry lacks a required field.</w:t>
            </w:r>
          </w:p>
        </w:tc>
      </w:tr>
      <w:tr w:rsidR="00E86526" w:rsidRPr="002A3910" w14:paraId="0E1094E0" w14:textId="77777777" w:rsidTr="000D4739">
        <w:tc>
          <w:tcPr>
            <w:tcW w:w="810" w:type="dxa"/>
          </w:tcPr>
          <w:p w14:paraId="1C4E5DA8" w14:textId="031BEA04" w:rsidR="00E86526" w:rsidRPr="002A3910" w:rsidRDefault="00000000" w:rsidP="000D4739">
            <w:pPr>
              <w:pStyle w:val="TableText"/>
              <w:spacing w:line="260" w:lineRule="exact"/>
            </w:pPr>
            <w:hyperlink w:anchor="error_630" w:history="1">
              <w:r w:rsidR="00E86526" w:rsidRPr="002A3910">
                <w:rPr>
                  <w:rStyle w:val="Hyperlink"/>
                </w:rPr>
                <w:t>630</w:t>
              </w:r>
            </w:hyperlink>
          </w:p>
        </w:tc>
        <w:tc>
          <w:tcPr>
            <w:tcW w:w="8460" w:type="dxa"/>
          </w:tcPr>
          <w:p w14:paraId="056BA7CA" w14:textId="77777777" w:rsidR="00E86526" w:rsidRPr="002A3910" w:rsidRDefault="00E86526" w:rsidP="000D4739">
            <w:pPr>
              <w:pStyle w:val="TableText"/>
              <w:spacing w:line="260" w:lineRule="exact"/>
            </w:pPr>
            <w:r w:rsidRPr="002A3910">
              <w:t>The field value is not valid.</w:t>
            </w:r>
          </w:p>
        </w:tc>
      </w:tr>
      <w:tr w:rsidR="00E86526" w:rsidRPr="002A3910" w14:paraId="6739A657" w14:textId="77777777" w:rsidTr="000D4739">
        <w:tc>
          <w:tcPr>
            <w:tcW w:w="810" w:type="dxa"/>
          </w:tcPr>
          <w:p w14:paraId="2D2C1A76" w14:textId="09506547" w:rsidR="00E86526" w:rsidRPr="002A3910" w:rsidRDefault="00000000" w:rsidP="000D4739">
            <w:pPr>
              <w:pStyle w:val="TableText"/>
              <w:spacing w:line="260" w:lineRule="exact"/>
            </w:pPr>
            <w:hyperlink w:anchor="error_701" w:history="1">
              <w:r w:rsidR="00E86526" w:rsidRPr="002A3910">
                <w:rPr>
                  <w:rStyle w:val="Hyperlink"/>
                </w:rPr>
                <w:t>701</w:t>
              </w:r>
            </w:hyperlink>
          </w:p>
        </w:tc>
        <w:tc>
          <w:tcPr>
            <w:tcW w:w="8460" w:type="dxa"/>
          </w:tcPr>
          <w:p w14:paraId="0FFFE67B" w14:textId="77777777" w:rsidR="00E86526" w:rsidRPr="002A3910" w:rsidRDefault="00E86526" w:rsidP="000D4739">
            <w:pPr>
              <w:pStyle w:val="TableText"/>
              <w:spacing w:line="260" w:lineRule="exact"/>
            </w:pPr>
            <w:r w:rsidRPr="002A3910">
              <w:t>The value is not valid for that field.</w:t>
            </w:r>
          </w:p>
        </w:tc>
      </w:tr>
      <w:tr w:rsidR="00E86526" w:rsidRPr="002A3910" w14:paraId="59ABA9D6" w14:textId="77777777" w:rsidTr="000D4739">
        <w:tc>
          <w:tcPr>
            <w:tcW w:w="810" w:type="dxa"/>
          </w:tcPr>
          <w:p w14:paraId="29AF5782" w14:textId="71F7D089" w:rsidR="00E86526" w:rsidRPr="002A3910" w:rsidRDefault="00000000" w:rsidP="000D4739">
            <w:pPr>
              <w:pStyle w:val="TableText"/>
              <w:spacing w:line="260" w:lineRule="exact"/>
            </w:pPr>
            <w:hyperlink w:anchor="error_703" w:history="1">
              <w:r w:rsidR="00E86526" w:rsidRPr="002A3910">
                <w:rPr>
                  <w:rStyle w:val="Hyperlink"/>
                </w:rPr>
                <w:t>703</w:t>
              </w:r>
            </w:hyperlink>
          </w:p>
        </w:tc>
        <w:tc>
          <w:tcPr>
            <w:tcW w:w="8460" w:type="dxa"/>
          </w:tcPr>
          <w:p w14:paraId="46BCF263" w14:textId="77777777" w:rsidR="00E86526" w:rsidRPr="002A3910" w:rsidRDefault="00E86526" w:rsidP="000D4739">
            <w:pPr>
              <w:pStyle w:val="TableText"/>
              <w:spacing w:line="260" w:lineRule="exact"/>
            </w:pPr>
            <w:r w:rsidRPr="002A3910">
              <w:t>The value cannot be found in the file.</w:t>
            </w:r>
          </w:p>
        </w:tc>
      </w:tr>
      <w:tr w:rsidR="00E86526" w:rsidRPr="002A3910" w14:paraId="55453804" w14:textId="77777777" w:rsidTr="000D4739">
        <w:tc>
          <w:tcPr>
            <w:tcW w:w="810" w:type="dxa"/>
          </w:tcPr>
          <w:p w14:paraId="299F69D5" w14:textId="0C312F63" w:rsidR="00E86526" w:rsidRPr="002A3910" w:rsidRDefault="00000000" w:rsidP="000D4739">
            <w:pPr>
              <w:pStyle w:val="TableText"/>
              <w:spacing w:line="260" w:lineRule="exact"/>
            </w:pPr>
            <w:hyperlink w:anchor="error_712" w:history="1">
              <w:r w:rsidR="00E86526" w:rsidRPr="002A3910">
                <w:rPr>
                  <w:rStyle w:val="Hyperlink"/>
                </w:rPr>
                <w:t>712</w:t>
              </w:r>
            </w:hyperlink>
          </w:p>
        </w:tc>
        <w:tc>
          <w:tcPr>
            <w:tcW w:w="8460" w:type="dxa"/>
          </w:tcPr>
          <w:p w14:paraId="63ABEA37" w14:textId="77777777" w:rsidR="00E86526" w:rsidRPr="002A3910" w:rsidRDefault="00E86526" w:rsidP="000D4739">
            <w:pPr>
              <w:pStyle w:val="TableText"/>
              <w:spacing w:line="260" w:lineRule="exact"/>
            </w:pPr>
            <w:r w:rsidRPr="002A3910">
              <w:t>The value in that field cannot be deleted.</w:t>
            </w:r>
          </w:p>
        </w:tc>
      </w:tr>
      <w:tr w:rsidR="00E86526" w:rsidRPr="002A3910" w14:paraId="4DEB0E6B" w14:textId="77777777" w:rsidTr="000D4739">
        <w:tc>
          <w:tcPr>
            <w:tcW w:w="810" w:type="dxa"/>
          </w:tcPr>
          <w:p w14:paraId="5B82CAD7" w14:textId="7CE816AD" w:rsidR="00E86526" w:rsidRPr="002A3910" w:rsidRDefault="00000000" w:rsidP="000D4739">
            <w:pPr>
              <w:pStyle w:val="TableText"/>
              <w:spacing w:line="260" w:lineRule="exact"/>
            </w:pPr>
            <w:hyperlink w:anchor="error_730" w:history="1">
              <w:r w:rsidR="00E86526" w:rsidRPr="002A3910">
                <w:rPr>
                  <w:rStyle w:val="Hyperlink"/>
                </w:rPr>
                <w:t>730</w:t>
              </w:r>
            </w:hyperlink>
          </w:p>
        </w:tc>
        <w:tc>
          <w:tcPr>
            <w:tcW w:w="8460" w:type="dxa"/>
          </w:tcPr>
          <w:p w14:paraId="43AC8EB2" w14:textId="77777777" w:rsidR="00E86526" w:rsidRPr="002A3910" w:rsidRDefault="00E86526" w:rsidP="000D4739">
            <w:pPr>
              <w:pStyle w:val="TableText"/>
              <w:spacing w:line="260" w:lineRule="exact"/>
            </w:pPr>
            <w:r w:rsidRPr="002A3910">
              <w:t>The value is not valid according to the DD definition.</w:t>
            </w:r>
          </w:p>
        </w:tc>
      </w:tr>
      <w:tr w:rsidR="00E86526" w:rsidRPr="002A3910" w14:paraId="2851AC00" w14:textId="77777777" w:rsidTr="000D4739">
        <w:tc>
          <w:tcPr>
            <w:tcW w:w="810" w:type="dxa"/>
          </w:tcPr>
          <w:p w14:paraId="4D94EAD9" w14:textId="15567232" w:rsidR="00E86526" w:rsidRPr="002A3910" w:rsidRDefault="00000000" w:rsidP="000D4739">
            <w:pPr>
              <w:pStyle w:val="TableText"/>
              <w:spacing w:line="260" w:lineRule="exact"/>
            </w:pPr>
            <w:hyperlink w:anchor="error_740" w:history="1">
              <w:r w:rsidR="00E86526" w:rsidRPr="002A3910">
                <w:rPr>
                  <w:rStyle w:val="Hyperlink"/>
                </w:rPr>
                <w:t>740</w:t>
              </w:r>
            </w:hyperlink>
          </w:p>
        </w:tc>
        <w:tc>
          <w:tcPr>
            <w:tcW w:w="8460" w:type="dxa"/>
          </w:tcPr>
          <w:p w14:paraId="650267B6" w14:textId="77777777" w:rsidR="00E86526" w:rsidRPr="002A3910" w:rsidRDefault="00E86526" w:rsidP="000D4739">
            <w:pPr>
              <w:pStyle w:val="TableText"/>
              <w:spacing w:line="260" w:lineRule="exact"/>
            </w:pPr>
            <w:r w:rsidRPr="002A3910">
              <w:t>New values are invalid because they would create a duplicate key.</w:t>
            </w:r>
          </w:p>
        </w:tc>
      </w:tr>
      <w:tr w:rsidR="00E86526" w:rsidRPr="002A3910" w14:paraId="06B983CF" w14:textId="77777777" w:rsidTr="000D4739">
        <w:tc>
          <w:tcPr>
            <w:tcW w:w="810" w:type="dxa"/>
          </w:tcPr>
          <w:p w14:paraId="604051A4" w14:textId="15D585B2" w:rsidR="00E86526" w:rsidRPr="002A3910" w:rsidRDefault="00000000" w:rsidP="000D4739">
            <w:pPr>
              <w:pStyle w:val="TableText"/>
              <w:spacing w:line="260" w:lineRule="exact"/>
            </w:pPr>
            <w:hyperlink w:anchor="error_742" w:history="1">
              <w:r w:rsidR="00E86526" w:rsidRPr="002A3910">
                <w:rPr>
                  <w:rStyle w:val="Hyperlink"/>
                </w:rPr>
                <w:t>742</w:t>
              </w:r>
            </w:hyperlink>
          </w:p>
        </w:tc>
        <w:tc>
          <w:tcPr>
            <w:tcW w:w="8460" w:type="dxa"/>
          </w:tcPr>
          <w:p w14:paraId="1E88F206" w14:textId="77777777" w:rsidR="00E86526" w:rsidRPr="002A3910" w:rsidRDefault="00E86526" w:rsidP="000D4739">
            <w:pPr>
              <w:pStyle w:val="TableText"/>
              <w:spacing w:line="260" w:lineRule="exact"/>
            </w:pPr>
            <w:r w:rsidRPr="002A3910">
              <w:t>Deletion was attempted on a key field.</w:t>
            </w:r>
          </w:p>
        </w:tc>
      </w:tr>
      <w:tr w:rsidR="00E86526" w:rsidRPr="002A3910" w14:paraId="50B8AE49" w14:textId="77777777" w:rsidTr="000D4739">
        <w:tc>
          <w:tcPr>
            <w:tcW w:w="810" w:type="dxa"/>
          </w:tcPr>
          <w:p w14:paraId="16025573" w14:textId="55482ECC" w:rsidR="00E86526" w:rsidRPr="002A3910" w:rsidRDefault="00000000" w:rsidP="000D4739">
            <w:pPr>
              <w:pStyle w:val="TableText"/>
              <w:spacing w:line="260" w:lineRule="exact"/>
            </w:pPr>
            <w:hyperlink w:anchor="error_744" w:history="1">
              <w:r w:rsidR="00E86526" w:rsidRPr="002A3910">
                <w:rPr>
                  <w:rStyle w:val="Hyperlink"/>
                </w:rPr>
                <w:t>744</w:t>
              </w:r>
            </w:hyperlink>
          </w:p>
        </w:tc>
        <w:tc>
          <w:tcPr>
            <w:tcW w:w="8460" w:type="dxa"/>
          </w:tcPr>
          <w:p w14:paraId="7294C78F" w14:textId="77777777" w:rsidR="00E86526" w:rsidRPr="002A3910" w:rsidRDefault="00E86526" w:rsidP="000D4739">
            <w:pPr>
              <w:pStyle w:val="TableText"/>
              <w:spacing w:line="260" w:lineRule="exact"/>
            </w:pPr>
            <w:r w:rsidRPr="002A3910">
              <w:t>A key field was not assigned a value.</w:t>
            </w:r>
          </w:p>
        </w:tc>
      </w:tr>
      <w:tr w:rsidR="00E86526" w:rsidRPr="002A3910" w14:paraId="27E7B7BE" w14:textId="77777777" w:rsidTr="000D4739">
        <w:tc>
          <w:tcPr>
            <w:tcW w:w="810" w:type="dxa"/>
          </w:tcPr>
          <w:p w14:paraId="580311BE" w14:textId="00D99228" w:rsidR="00E86526" w:rsidRPr="002A3910" w:rsidRDefault="00000000" w:rsidP="000D4739">
            <w:pPr>
              <w:pStyle w:val="TableText"/>
              <w:spacing w:line="260" w:lineRule="exact"/>
            </w:pPr>
            <w:hyperlink w:anchor="error_746" w:history="1">
              <w:r w:rsidR="00E86526" w:rsidRPr="002A3910">
                <w:rPr>
                  <w:rStyle w:val="Hyperlink"/>
                </w:rPr>
                <w:t>746</w:t>
              </w:r>
            </w:hyperlink>
          </w:p>
        </w:tc>
        <w:tc>
          <w:tcPr>
            <w:tcW w:w="8460" w:type="dxa"/>
          </w:tcPr>
          <w:p w14:paraId="08CC7D18" w14:textId="77777777" w:rsidR="00E86526" w:rsidRPr="002A3910" w:rsidRDefault="00E86526" w:rsidP="000D4739">
            <w:pPr>
              <w:pStyle w:val="TableText"/>
              <w:spacing w:line="260" w:lineRule="exact"/>
            </w:pPr>
            <w:r w:rsidRPr="002A3910">
              <w:t>The K flag was used, but no primary key fields were provided in the FDA for Finding and LAYGO Finding nodes.</w:t>
            </w:r>
          </w:p>
        </w:tc>
      </w:tr>
    </w:tbl>
    <w:p w14:paraId="7F80CC6F" w14:textId="77777777" w:rsidR="00AA7338" w:rsidRPr="002A3910" w:rsidRDefault="00AA7338" w:rsidP="00B66E33">
      <w:pPr>
        <w:pStyle w:val="BodyText6"/>
      </w:pPr>
    </w:p>
    <w:p w14:paraId="0B2FCB6B" w14:textId="77777777" w:rsidR="00E86526" w:rsidRPr="002A3910" w:rsidRDefault="00E86526" w:rsidP="00B73A9C">
      <w:pPr>
        <w:pStyle w:val="BodyText"/>
        <w:keepNext/>
        <w:keepLines/>
      </w:pPr>
      <w:r w:rsidRPr="002A3910">
        <w:t xml:space="preserve">The Updater </w:t>
      </w:r>
      <w:r w:rsidR="000617C8" w:rsidRPr="002A3910">
        <w:t>can</w:t>
      </w:r>
      <w:r w:rsidRPr="002A3910">
        <w:t xml:space="preserve"> also return any error returned by:</w:t>
      </w:r>
    </w:p>
    <w:p w14:paraId="439B7C8C" w14:textId="6F82BA2D" w:rsidR="00BE674E" w:rsidRPr="002A3910" w:rsidRDefault="00000000" w:rsidP="00B73A9C">
      <w:pPr>
        <w:pStyle w:val="ListBullet"/>
        <w:keepNext/>
        <w:keepLines/>
      </w:pPr>
      <w:hyperlink w:anchor="find1_dic" w:history="1">
        <w:r w:rsidR="00E86526" w:rsidRPr="002A3910">
          <w:rPr>
            <w:rStyle w:val="Hyperlink"/>
          </w:rPr>
          <w:t>$$FIND1^DIC</w:t>
        </w:r>
      </w:hyperlink>
    </w:p>
    <w:p w14:paraId="3F05D4EF" w14:textId="32FA0B1E" w:rsidR="00BE674E" w:rsidRPr="002A3910" w:rsidRDefault="00000000" w:rsidP="007C2980">
      <w:pPr>
        <w:pStyle w:val="ListBullet"/>
        <w:rPr>
          <w:rStyle w:val="Hyperlink"/>
          <w:color w:val="000000"/>
          <w:u w:val="none"/>
        </w:rPr>
      </w:pPr>
      <w:hyperlink w:anchor="file_die" w:history="1">
        <w:r w:rsidR="00E86526" w:rsidRPr="002A3910">
          <w:rPr>
            <w:rStyle w:val="Hyperlink"/>
          </w:rPr>
          <w:t>FILE^DIE</w:t>
        </w:r>
      </w:hyperlink>
    </w:p>
    <w:p w14:paraId="5FF8CC75" w14:textId="77777777" w:rsidR="00892710" w:rsidRPr="002A3910" w:rsidRDefault="00892710" w:rsidP="00892710">
      <w:pPr>
        <w:pStyle w:val="BodyText6"/>
      </w:pPr>
    </w:p>
    <w:p w14:paraId="5DC6B900" w14:textId="77777777" w:rsidR="00E86526" w:rsidRPr="002A3910" w:rsidRDefault="00E86526" w:rsidP="000E3132">
      <w:pPr>
        <w:pStyle w:val="Heading4"/>
      </w:pPr>
      <w:bookmarkStart w:id="975" w:name="_Ref458091001"/>
      <w:r w:rsidRPr="002A3910">
        <w:t>Details and Features</w:t>
      </w:r>
      <w:bookmarkEnd w:id="975"/>
    </w:p>
    <w:p w14:paraId="2BB42F96" w14:textId="77777777" w:rsidR="00AA7338" w:rsidRPr="002A3910" w:rsidRDefault="00C34161" w:rsidP="007067CD">
      <w:pPr>
        <w:pStyle w:val="Heading5"/>
      </w:pPr>
      <w:r w:rsidRPr="002A3910">
        <w:t>Adding</w:t>
      </w:r>
    </w:p>
    <w:p w14:paraId="3A924743" w14:textId="77777777" w:rsidR="00C34161" w:rsidRPr="002A3910" w:rsidRDefault="00C34161" w:rsidP="00420CDD">
      <w:pPr>
        <w:pStyle w:val="BodyText"/>
        <w:keepNext/>
        <w:keepLines/>
      </w:pPr>
      <w:r w:rsidRPr="002A3910">
        <w:rPr>
          <w:b/>
        </w:rPr>
        <w:t>Adding</w:t>
      </w:r>
      <w:r w:rsidR="00BA1EBA" w:rsidRPr="002A3910">
        <w:t xml:space="preserve"> n</w:t>
      </w:r>
      <w:r w:rsidRPr="002A3910">
        <w:t xml:space="preserve">odes let applications create new entries in a file. In the place of the actual </w:t>
      </w:r>
      <w:r w:rsidRPr="002A3910">
        <w:rPr>
          <w:b/>
        </w:rPr>
        <w:t>IENS</w:t>
      </w:r>
      <w:r w:rsidRPr="002A3910">
        <w:t xml:space="preserve"> subscript for the new record in the </w:t>
      </w:r>
      <w:r w:rsidRPr="002A3910">
        <w:rPr>
          <w:b/>
        </w:rPr>
        <w:t>FDA</w:t>
      </w:r>
      <w:r w:rsidRPr="002A3910">
        <w:t xml:space="preserve"> array, the application instead uses a unique value consisting of a </w:t>
      </w:r>
      <w:r w:rsidRPr="002A3910">
        <w:rPr>
          <w:b/>
        </w:rPr>
        <w:t>+</w:t>
      </w:r>
      <w:r w:rsidRPr="002A3910">
        <w:t xml:space="preserve"> followed by a positive number.</w:t>
      </w:r>
    </w:p>
    <w:p w14:paraId="18C4B0E8" w14:textId="77777777" w:rsidR="00C34161" w:rsidRPr="002A3910" w:rsidRDefault="00C13D15" w:rsidP="00C34161">
      <w:pPr>
        <w:pStyle w:val="BodyText"/>
      </w:pPr>
      <w:r w:rsidRPr="002A3910">
        <w:t xml:space="preserve">The </w:t>
      </w:r>
      <w:r w:rsidR="00C34161" w:rsidRPr="002A3910">
        <w:rPr>
          <w:b/>
        </w:rPr>
        <w:t>+#</w:t>
      </w:r>
      <w:r w:rsidR="00C34161" w:rsidRPr="002A3910">
        <w:t xml:space="preserve"> </w:t>
      </w:r>
      <w:r w:rsidR="00C34161" w:rsidRPr="002A3910">
        <w:rPr>
          <w:i/>
        </w:rPr>
        <w:t>Always</w:t>
      </w:r>
      <w:r w:rsidR="00C34161" w:rsidRPr="002A3910">
        <w:t xml:space="preserve"> adds </w:t>
      </w:r>
      <w:r w:rsidR="00C34161" w:rsidRPr="002A3910">
        <w:rPr>
          <w:i/>
        </w:rPr>
        <w:t>without</w:t>
      </w:r>
      <w:r w:rsidR="00C34161" w:rsidRPr="002A3910">
        <w:t xml:space="preserve"> regard to duplication.</w:t>
      </w:r>
    </w:p>
    <w:p w14:paraId="4CC36668" w14:textId="71E6A9EA" w:rsidR="00C34161" w:rsidRPr="002A3910" w:rsidRDefault="00C34161" w:rsidP="00420CDD">
      <w:pPr>
        <w:pStyle w:val="BodyText"/>
        <w:keepNext/>
        <w:keepLines/>
      </w:pPr>
      <w:r w:rsidRPr="002A3910">
        <w:t xml:space="preserve">Thus, for example, an </w:t>
      </w:r>
      <w:r w:rsidRPr="002A3910">
        <w:rPr>
          <w:b/>
        </w:rPr>
        <w:t>FDA</w:t>
      </w:r>
      <w:r w:rsidRPr="002A3910">
        <w:t xml:space="preserve"> of “</w:t>
      </w:r>
      <w:r w:rsidRPr="002A3910">
        <w:rPr>
          <w:b/>
        </w:rPr>
        <w:t>FDA(42)</w:t>
      </w:r>
      <w:r w:rsidRPr="002A3910">
        <w:t>” might be acco</w:t>
      </w:r>
      <w:r w:rsidR="00B61936" w:rsidRPr="002A3910">
        <w:t>mpanied by the following array:</w:t>
      </w:r>
    </w:p>
    <w:p w14:paraId="391179E2" w14:textId="77777777" w:rsidR="00892710" w:rsidRPr="002A3910" w:rsidRDefault="00892710" w:rsidP="00892710">
      <w:pPr>
        <w:pStyle w:val="BodyText6"/>
        <w:keepNext/>
        <w:keepLines/>
      </w:pPr>
    </w:p>
    <w:p w14:paraId="7F3C9179" w14:textId="77777777" w:rsidR="00C34161" w:rsidRPr="002A3910" w:rsidRDefault="00C34161" w:rsidP="00C34161">
      <w:pPr>
        <w:pStyle w:val="Dialogue"/>
      </w:pPr>
      <w:r w:rsidRPr="002A3910">
        <w:t>FDA(42,19,”+1,”,.01)=“NAME OF OPTION”</w:t>
      </w:r>
    </w:p>
    <w:p w14:paraId="51A5CC29" w14:textId="0D1EF8A3" w:rsidR="00C34161" w:rsidRPr="002A3910" w:rsidRDefault="00C34161" w:rsidP="00C34161">
      <w:pPr>
        <w:pStyle w:val="Dialogue"/>
      </w:pPr>
      <w:r w:rsidRPr="002A3910">
        <w:t>FDA(42,19,”+1,”,1)=“MENU TEXT OF NEW OPTION”</w:t>
      </w:r>
    </w:p>
    <w:p w14:paraId="60962ED0" w14:textId="4025A619" w:rsidR="00C34161" w:rsidRPr="002A3910" w:rsidRDefault="00C34161" w:rsidP="00C34161">
      <w:pPr>
        <w:pStyle w:val="Dialogue"/>
      </w:pPr>
      <w:r w:rsidRPr="002A3910">
        <w:t>FDA(42,19.01,”+2,+1,”,.01)=45</w:t>
      </w:r>
    </w:p>
    <w:p w14:paraId="7C8ECD4E" w14:textId="456EA10F" w:rsidR="00C34161" w:rsidRPr="002A3910" w:rsidRDefault="00C34161" w:rsidP="00C34161">
      <w:pPr>
        <w:pStyle w:val="Dialogue"/>
      </w:pPr>
      <w:r w:rsidRPr="002A3910">
        <w:t>FDA(42,19.01,”+2,+1,”,2)=“TM”</w:t>
      </w:r>
    </w:p>
    <w:p w14:paraId="0D67312F" w14:textId="2D342B52" w:rsidR="00C34161" w:rsidRPr="002A3910" w:rsidRDefault="00C34161" w:rsidP="00C34161">
      <w:pPr>
        <w:pStyle w:val="Dialogue"/>
      </w:pPr>
      <w:r w:rsidRPr="002A3910">
        <w:t>FDA(42,19.01,”+3,+1,”,.01)=408</w:t>
      </w:r>
    </w:p>
    <w:p w14:paraId="4AD697B0" w14:textId="77777777" w:rsidR="00C34161" w:rsidRPr="002A3910" w:rsidRDefault="00C34161" w:rsidP="00B66E33">
      <w:pPr>
        <w:pStyle w:val="BodyText6"/>
      </w:pPr>
    </w:p>
    <w:p w14:paraId="25861CF2" w14:textId="77777777" w:rsidR="00C34161" w:rsidRPr="002A3910" w:rsidRDefault="00C34161" w:rsidP="00B61936">
      <w:pPr>
        <w:pStyle w:val="BodyText"/>
      </w:pPr>
      <w:r w:rsidRPr="002A3910">
        <w:t xml:space="preserve">The </w:t>
      </w:r>
      <w:r w:rsidR="00C13D15" w:rsidRPr="002A3910">
        <w:rPr>
          <w:b/>
        </w:rPr>
        <w:t>fda_root</w:t>
      </w:r>
      <w:r w:rsidRPr="002A3910">
        <w:t xml:space="preserve"> value directs the Updater to the </w:t>
      </w:r>
      <w:r w:rsidRPr="002A3910">
        <w:rPr>
          <w:b/>
        </w:rPr>
        <w:t>FDA(42)</w:t>
      </w:r>
      <w:r w:rsidRPr="002A3910">
        <w:t xml:space="preserve"> array, whose format instructs the Updater to add one new entry to the OPTION</w:t>
      </w:r>
      <w:r w:rsidR="00EB1E1A" w:rsidRPr="002A3910">
        <w:t xml:space="preserve"> (#19)</w:t>
      </w:r>
      <w:r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Pr="002A3910">
        <w:t xml:space="preserve"> and two new entries to the MENU Multiple of that entry.</w:t>
      </w:r>
    </w:p>
    <w:p w14:paraId="251139DF" w14:textId="181E31AE" w:rsidR="00C34161" w:rsidRPr="002A3910" w:rsidRDefault="007869D8" w:rsidP="00B61936">
      <w:pPr>
        <w:pStyle w:val="Note"/>
      </w:pPr>
      <w:r w:rsidRPr="002A3910">
        <w:rPr>
          <w:noProof/>
          <w:sz w:val="20"/>
        </w:rPr>
        <w:drawing>
          <wp:inline distT="0" distB="0" distL="0" distR="0" wp14:anchorId="731EC647" wp14:editId="69C08FBA">
            <wp:extent cx="289560" cy="289560"/>
            <wp:effectExtent l="0" t="0" r="0" b="0"/>
            <wp:docPr id="263" name="Picture 2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rPr>
          <w:b/>
        </w:rPr>
        <w:tab/>
      </w:r>
      <w:r w:rsidR="00C34161" w:rsidRPr="002A3910">
        <w:rPr>
          <w:b/>
        </w:rPr>
        <w:t>NOTE:</w:t>
      </w:r>
      <w:r w:rsidR="00C34161" w:rsidRPr="002A3910">
        <w:t xml:space="preserve"> The sequence number for each new entry to be added to a file or subfile </w:t>
      </w:r>
      <w:r w:rsidR="00C34161" w:rsidRPr="002A3910">
        <w:rPr>
          <w:i/>
        </w:rPr>
        <w:t>must</w:t>
      </w:r>
      <w:r w:rsidR="00C34161" w:rsidRPr="002A3910">
        <w:t xml:space="preserve"> be unique throughout the </w:t>
      </w:r>
      <w:r w:rsidR="00C34161" w:rsidRPr="002A3910">
        <w:rPr>
          <w:b/>
        </w:rPr>
        <w:t>FDA</w:t>
      </w:r>
      <w:r w:rsidR="00C34161" w:rsidRPr="002A3910">
        <w:t>.</w:t>
      </w:r>
    </w:p>
    <w:p w14:paraId="5964982E" w14:textId="77777777" w:rsidR="00892710" w:rsidRPr="002A3910" w:rsidRDefault="00892710" w:rsidP="00892710">
      <w:pPr>
        <w:pStyle w:val="BodyText6"/>
      </w:pPr>
    </w:p>
    <w:p w14:paraId="20E5DE34" w14:textId="77777777" w:rsidR="00C34161" w:rsidRPr="002A3910" w:rsidRDefault="00B61936" w:rsidP="007067CD">
      <w:pPr>
        <w:pStyle w:val="Heading5"/>
      </w:pPr>
      <w:r w:rsidRPr="002A3910">
        <w:t>Adding—Identifiers and Keys</w:t>
      </w:r>
    </w:p>
    <w:p w14:paraId="2D8A4197" w14:textId="77777777" w:rsidR="00C34161" w:rsidRPr="002A3910" w:rsidRDefault="00B61936" w:rsidP="00C34161">
      <w:pPr>
        <w:pStyle w:val="BodyText"/>
      </w:pPr>
      <w:r w:rsidRPr="002A3910">
        <w:t xml:space="preserve">The </w:t>
      </w:r>
      <w:r w:rsidRPr="002A3910">
        <w:rPr>
          <w:b/>
        </w:rPr>
        <w:t>FDA</w:t>
      </w:r>
      <w:r w:rsidRPr="002A3910">
        <w:t xml:space="preserve"> for a new record </w:t>
      </w:r>
      <w:r w:rsidRPr="002A3910">
        <w:rPr>
          <w:rStyle w:val="Emphasis"/>
          <w:iCs/>
        </w:rPr>
        <w:t>must</w:t>
      </w:r>
      <w:r w:rsidRPr="002A3910">
        <w:t xml:space="preserve"> include the </w:t>
      </w:r>
      <w:r w:rsidRPr="002A3910">
        <w:rPr>
          <w:b/>
        </w:rPr>
        <w:t>.01</w:t>
      </w:r>
      <w:r w:rsidRPr="002A3910">
        <w:t xml:space="preserve"> field, all of the </w:t>
      </w:r>
      <w:r w:rsidRPr="002A3910">
        <w:rPr>
          <w:i/>
        </w:rPr>
        <w:t>required</w:t>
      </w:r>
      <w:r w:rsidRPr="002A3910">
        <w:t xml:space="preserve"> identifiers, and all key fields. If any of these needed fields is missing, the entire </w:t>
      </w:r>
      <w:r w:rsidRPr="002A3910">
        <w:rPr>
          <w:b/>
        </w:rPr>
        <w:t>FDA</w:t>
      </w:r>
      <w:r w:rsidRPr="002A3910">
        <w:t xml:space="preserve"> transaction fails; none of the entries is added if any one lacks required data.</w:t>
      </w:r>
    </w:p>
    <w:p w14:paraId="2C030962" w14:textId="77777777" w:rsidR="00C34161" w:rsidRPr="002A3910" w:rsidRDefault="00B61936" w:rsidP="007067CD">
      <w:pPr>
        <w:pStyle w:val="Heading5"/>
      </w:pPr>
      <w:r w:rsidRPr="002A3910">
        <w:t>Filing</w:t>
      </w:r>
    </w:p>
    <w:p w14:paraId="0B8BD20A" w14:textId="557F874B" w:rsidR="00B61936" w:rsidRPr="002A3910" w:rsidRDefault="00B61936" w:rsidP="00B61936">
      <w:pPr>
        <w:pStyle w:val="BodyText"/>
      </w:pPr>
      <w:r w:rsidRPr="002A3910">
        <w:rPr>
          <w:b/>
        </w:rPr>
        <w:t>Filing</w:t>
      </w:r>
      <w:r w:rsidR="007046B7" w:rsidRPr="002A3910">
        <w:t xml:space="preserve"> n</w:t>
      </w:r>
      <w:r w:rsidRPr="002A3910">
        <w:t xml:space="preserve">odes let the application file new data under existing entries. This may be necessary to complete a logical record addition. Any </w:t>
      </w:r>
      <w:r w:rsidRPr="002A3910">
        <w:rPr>
          <w:b/>
        </w:rPr>
        <w:t>FDA</w:t>
      </w:r>
      <w:r w:rsidRPr="002A3910">
        <w:t xml:space="preserve"> node whose </w:t>
      </w:r>
      <w:r w:rsidRPr="002A3910">
        <w:rPr>
          <w:b/>
        </w:rPr>
        <w:t>IENS</w:t>
      </w:r>
      <w:r w:rsidRPr="002A3910">
        <w:t xml:space="preserve"> subscript consists solely of record numbers and commas is considered a </w:t>
      </w:r>
      <w:r w:rsidRPr="002A3910">
        <w:rPr>
          <w:b/>
        </w:rPr>
        <w:t>Filing</w:t>
      </w:r>
      <w:r w:rsidR="00AF7F14" w:rsidRPr="002A3910">
        <w:t xml:space="preserve"> n</w:t>
      </w:r>
      <w:r w:rsidRPr="002A3910">
        <w:t xml:space="preserve">ode. If you know all of the record numbers (i.e., if all of the nodes in your </w:t>
      </w:r>
      <w:r w:rsidRPr="002A3910">
        <w:rPr>
          <w:b/>
        </w:rPr>
        <w:t>FDA</w:t>
      </w:r>
      <w:r w:rsidRPr="002A3910">
        <w:t xml:space="preserve"> are </w:t>
      </w:r>
      <w:r w:rsidRPr="002A3910">
        <w:rPr>
          <w:b/>
        </w:rPr>
        <w:t>Filing</w:t>
      </w:r>
      <w:r w:rsidR="00AF7F14" w:rsidRPr="002A3910">
        <w:t xml:space="preserve"> n</w:t>
      </w:r>
      <w:r w:rsidRPr="002A3910">
        <w:t>odes), you should use the Filer</w:t>
      </w:r>
      <w:r w:rsidR="00AF7F14" w:rsidRPr="002A3910">
        <w:t xml:space="preserve"> (</w:t>
      </w:r>
      <w:hyperlink w:anchor="find_dic" w:history="1">
        <w:r w:rsidR="00AF7F14" w:rsidRPr="002A3910">
          <w:rPr>
            <w:rStyle w:val="Hyperlink"/>
          </w:rPr>
          <w:t>FIND^DIC</w:t>
        </w:r>
      </w:hyperlink>
      <w:r w:rsidR="00AF7F14" w:rsidRPr="002A3910">
        <w:t>)</w:t>
      </w:r>
      <w:r w:rsidRPr="002A3910">
        <w:t xml:space="preserve"> instead of the Updater to file the data.</w:t>
      </w:r>
    </w:p>
    <w:p w14:paraId="0E059085" w14:textId="77777777" w:rsidR="00C34161" w:rsidRPr="002A3910" w:rsidRDefault="00B61936" w:rsidP="00B61936">
      <w:pPr>
        <w:pStyle w:val="BodyText"/>
      </w:pPr>
      <w:r w:rsidRPr="002A3910">
        <w:lastRenderedPageBreak/>
        <w:t xml:space="preserve">For example, </w:t>
      </w:r>
      <w:r w:rsidRPr="002A3910">
        <w:rPr>
          <w:b/>
        </w:rPr>
        <w:t>FDA(42,19,”408,”,1)=“NEW MENU TEXT”</w:t>
      </w:r>
      <w:r w:rsidRPr="002A3910">
        <w:t xml:space="preserve"> i</w:t>
      </w:r>
      <w:r w:rsidR="00C13D15" w:rsidRPr="002A3910">
        <w:t>nstructs the Updater to update F</w:t>
      </w:r>
      <w:r w:rsidRPr="002A3910">
        <w:t xml:space="preserve">ield </w:t>
      </w:r>
      <w:r w:rsidR="00C13D15" w:rsidRPr="002A3910">
        <w:t>#</w:t>
      </w:r>
      <w:r w:rsidRPr="002A3910">
        <w:t xml:space="preserve">1 of record </w:t>
      </w:r>
      <w:r w:rsidRPr="002A3910">
        <w:rPr>
          <w:b/>
        </w:rPr>
        <w:t>408</w:t>
      </w:r>
      <w:r w:rsidRPr="002A3910">
        <w:t>, so no actual record creation takes place as a result of this node.</w:t>
      </w:r>
    </w:p>
    <w:p w14:paraId="0685EB5A" w14:textId="77777777" w:rsidR="00C34161" w:rsidRPr="002A3910" w:rsidRDefault="00B61936" w:rsidP="007067CD">
      <w:pPr>
        <w:pStyle w:val="Heading5"/>
      </w:pPr>
      <w:bookmarkStart w:id="976" w:name="_Ref458091306"/>
      <w:r w:rsidRPr="002A3910">
        <w:t>Finding</w:t>
      </w:r>
      <w:bookmarkEnd w:id="976"/>
    </w:p>
    <w:p w14:paraId="5AA2958A" w14:textId="77777777" w:rsidR="00B61936" w:rsidRPr="002A3910" w:rsidRDefault="00B61936" w:rsidP="00B61936">
      <w:pPr>
        <w:pStyle w:val="BodyText"/>
      </w:pPr>
      <w:r w:rsidRPr="002A3910">
        <w:rPr>
          <w:b/>
        </w:rPr>
        <w:t>Finding</w:t>
      </w:r>
      <w:r w:rsidR="007046B7" w:rsidRPr="002A3910">
        <w:t xml:space="preserve"> n</w:t>
      </w:r>
      <w:r w:rsidRPr="002A3910">
        <w:t xml:space="preserve">odes let applications work with existing entries for which the application does </w:t>
      </w:r>
      <w:r w:rsidRPr="002A3910">
        <w:rPr>
          <w:i/>
        </w:rPr>
        <w:t>not</w:t>
      </w:r>
      <w:r w:rsidRPr="002A3910">
        <w:t xml:space="preserve"> yet have a record number. Instead of </w:t>
      </w:r>
      <w:r w:rsidRPr="002A3910">
        <w:rPr>
          <w:b/>
        </w:rPr>
        <w:t>+#</w:t>
      </w:r>
      <w:r w:rsidRPr="002A3910">
        <w:t xml:space="preserve">, the application uses the notation </w:t>
      </w:r>
      <w:r w:rsidRPr="002A3910">
        <w:rPr>
          <w:b/>
        </w:rPr>
        <w:t>?#</w:t>
      </w:r>
      <w:r w:rsidRPr="002A3910">
        <w:t xml:space="preserve"> to stand in for an unknown record number. The sequence number that follows the </w:t>
      </w:r>
      <w:r w:rsidRPr="002A3910">
        <w:rPr>
          <w:b/>
        </w:rPr>
        <w:t>?</w:t>
      </w:r>
      <w:r w:rsidRPr="002A3910">
        <w:t xml:space="preserve"> </w:t>
      </w:r>
      <w:r w:rsidRPr="002A3910">
        <w:rPr>
          <w:i/>
        </w:rPr>
        <w:t>must</w:t>
      </w:r>
      <w:r w:rsidRPr="002A3910">
        <w:t xml:space="preserve"> be unique throughout the </w:t>
      </w:r>
      <w:r w:rsidRPr="002A3910">
        <w:rPr>
          <w:b/>
        </w:rPr>
        <w:t>FDA</w:t>
      </w:r>
      <w:r w:rsidRPr="002A3910">
        <w:t>.</w:t>
      </w:r>
    </w:p>
    <w:p w14:paraId="2A4FB1AA" w14:textId="77777777" w:rsidR="00B61936" w:rsidRPr="002A3910" w:rsidRDefault="00B61936" w:rsidP="00B61936">
      <w:pPr>
        <w:pStyle w:val="BodyText"/>
      </w:pPr>
      <w:r w:rsidRPr="002A3910">
        <w:t xml:space="preserve">Every </w:t>
      </w:r>
      <w:r w:rsidRPr="002A3910">
        <w:rPr>
          <w:b/>
        </w:rPr>
        <w:t>FDA</w:t>
      </w:r>
      <w:r w:rsidRPr="002A3910">
        <w:t xml:space="preserve"> of this type </w:t>
      </w:r>
      <w:r w:rsidRPr="002A3910">
        <w:rPr>
          <w:i/>
        </w:rPr>
        <w:t>must</w:t>
      </w:r>
      <w:r w:rsidRPr="002A3910">
        <w:t xml:space="preserve"> include an </w:t>
      </w:r>
      <w:r w:rsidRPr="002A3910">
        <w:rPr>
          <w:b/>
        </w:rPr>
        <w:t>FDA</w:t>
      </w:r>
      <w:r w:rsidRPr="002A3910">
        <w:t xml:space="preserve"> node for the </w:t>
      </w:r>
      <w:r w:rsidRPr="002A3910">
        <w:rPr>
          <w:b/>
        </w:rPr>
        <w:t>.01</w:t>
      </w:r>
      <w:r w:rsidRPr="002A3910">
        <w:t xml:space="preserve"> field, or, if the </w:t>
      </w:r>
      <w:r w:rsidRPr="002A3910">
        <w:rPr>
          <w:b/>
        </w:rPr>
        <w:t>K</w:t>
      </w:r>
      <w:r w:rsidRPr="002A3910">
        <w:t xml:space="preserve"> flag is passed, nodes for at least one field in the primary key. The value of this </w:t>
      </w:r>
      <w:r w:rsidRPr="002A3910">
        <w:rPr>
          <w:b/>
        </w:rPr>
        <w:t>FDA</w:t>
      </w:r>
      <w:r w:rsidRPr="002A3910">
        <w:t xml:space="preserve"> node is used to perform a lookup on the file. It </w:t>
      </w:r>
      <w:r w:rsidRPr="002A3910">
        <w:rPr>
          <w:rStyle w:val="Emphasis"/>
          <w:iCs/>
        </w:rPr>
        <w:t>must</w:t>
      </w:r>
      <w:r w:rsidRPr="002A3910">
        <w:t xml:space="preserve"> match only one entry in that file; ambiguity or failure to find a match is an error condition. The record number found is then used for this </w:t>
      </w:r>
      <w:r w:rsidRPr="002A3910">
        <w:rPr>
          <w:b/>
        </w:rPr>
        <w:t>FDA</w:t>
      </w:r>
      <w:r w:rsidRPr="002A3910">
        <w:t xml:space="preserve"> entry.</w:t>
      </w:r>
    </w:p>
    <w:p w14:paraId="4E5F9B20" w14:textId="032F10DB" w:rsidR="00B61936" w:rsidRPr="002A3910" w:rsidRDefault="00B61936" w:rsidP="00420CDD">
      <w:pPr>
        <w:pStyle w:val="BodyText"/>
        <w:keepNext/>
        <w:keepLines/>
      </w:pPr>
      <w:r w:rsidRPr="002A3910">
        <w:t>For example</w:t>
      </w:r>
      <w:r w:rsidR="00C13D15" w:rsidRPr="002A3910">
        <w:t>,</w:t>
      </w:r>
      <w:r w:rsidRPr="002A3910">
        <w:t xml:space="preserve"> the following </w:t>
      </w:r>
      <w:r w:rsidRPr="002A3910">
        <w:rPr>
          <w:b/>
        </w:rPr>
        <w:t>FDA</w:t>
      </w:r>
      <w:r w:rsidRPr="002A3910">
        <w:t xml:space="preserve"> adds a new menu item to the </w:t>
      </w:r>
      <w:r w:rsidRPr="002A3910">
        <w:rPr>
          <w:b/>
          <w:bCs/>
        </w:rPr>
        <w:t>ZTMMGR</w:t>
      </w:r>
      <w:r w:rsidRPr="002A3910">
        <w:t xml:space="preserve"> menu and changes the menu’s text:</w:t>
      </w:r>
    </w:p>
    <w:p w14:paraId="3FA64380" w14:textId="77777777" w:rsidR="00892710" w:rsidRPr="002A3910" w:rsidRDefault="00892710" w:rsidP="00892710">
      <w:pPr>
        <w:pStyle w:val="BodyText6"/>
        <w:keepNext/>
        <w:keepLines/>
      </w:pPr>
    </w:p>
    <w:p w14:paraId="44CF08B2" w14:textId="77777777" w:rsidR="00B61936" w:rsidRPr="002A3910" w:rsidRDefault="00B61936" w:rsidP="00B61936">
      <w:pPr>
        <w:pStyle w:val="Dialogue"/>
      </w:pPr>
      <w:r w:rsidRPr="002A3910">
        <w:t xml:space="preserve">FDA(42,19,”?1,”,.01)=“ZTMMGR” </w:t>
      </w:r>
    </w:p>
    <w:p w14:paraId="558D67FC" w14:textId="77777777" w:rsidR="00B61936" w:rsidRPr="002A3910" w:rsidRDefault="00B61936" w:rsidP="00B61936">
      <w:pPr>
        <w:pStyle w:val="Dialogue"/>
      </w:pPr>
      <w:r w:rsidRPr="002A3910">
        <w:t>FDA(42,19,”?1,”,1)=“New Menu Text”</w:t>
      </w:r>
    </w:p>
    <w:p w14:paraId="2CDB07CA" w14:textId="77777777" w:rsidR="00B61936" w:rsidRPr="002A3910" w:rsidRDefault="00B61936" w:rsidP="00B61936">
      <w:pPr>
        <w:pStyle w:val="Dialogue"/>
      </w:pPr>
      <w:r w:rsidRPr="002A3910">
        <w:t xml:space="preserve">FDA(42,19.01,”+2,?1,”,.01)=45 </w:t>
      </w:r>
    </w:p>
    <w:p w14:paraId="69C690AB" w14:textId="77777777" w:rsidR="00B61936" w:rsidRPr="002A3910" w:rsidRDefault="00B61936" w:rsidP="00B61936">
      <w:pPr>
        <w:pStyle w:val="Dialogue"/>
      </w:pPr>
      <w:r w:rsidRPr="002A3910">
        <w:t>FDA(42,19.01,”+2,?1,”,2)=“TM”</w:t>
      </w:r>
    </w:p>
    <w:p w14:paraId="01A8EA7C" w14:textId="77777777" w:rsidR="00B61936" w:rsidRPr="002A3910" w:rsidRDefault="00B61936" w:rsidP="00B66E33">
      <w:pPr>
        <w:pStyle w:val="BodyText6"/>
      </w:pPr>
    </w:p>
    <w:p w14:paraId="48383BE9" w14:textId="1BDD8E87" w:rsidR="00B61936" w:rsidRPr="002A3910" w:rsidRDefault="00B61936" w:rsidP="00B61936">
      <w:pPr>
        <w:pStyle w:val="BodyText"/>
      </w:pPr>
      <w:r w:rsidRPr="002A3910">
        <w:t xml:space="preserve">In this example, the Updater first uses the value </w:t>
      </w:r>
      <w:r w:rsidRPr="002A3910">
        <w:rPr>
          <w:b/>
          <w:bCs/>
        </w:rPr>
        <w:t>ZTMMGR</w:t>
      </w:r>
      <w:r w:rsidRPr="002A3910">
        <w:t xml:space="preserve"> in a lookup to find the record number that replaces </w:t>
      </w:r>
      <w:r w:rsidRPr="002A3910">
        <w:rPr>
          <w:b/>
        </w:rPr>
        <w:t>?1</w:t>
      </w:r>
      <w:r w:rsidRPr="002A3910">
        <w:t xml:space="preserve">. It then adds a new entry to </w:t>
      </w:r>
      <w:r w:rsidR="00C13D15" w:rsidRPr="002A3910">
        <w:t>S</w:t>
      </w:r>
      <w:r w:rsidRPr="002A3910">
        <w:t xml:space="preserve">ubfile </w:t>
      </w:r>
      <w:r w:rsidR="00C13D15" w:rsidRPr="002A3910">
        <w:t>#</w:t>
      </w:r>
      <w:r w:rsidRPr="002A3910">
        <w:t xml:space="preserve">19.01 under that </w:t>
      </w:r>
      <w:r w:rsidR="00A719BC" w:rsidRPr="002A3910">
        <w:t>entry and</w:t>
      </w:r>
      <w:r w:rsidRPr="002A3910">
        <w:t xml:space="preserve"> changes the menu text of the option to “</w:t>
      </w:r>
      <w:r w:rsidRPr="002A3910">
        <w:rPr>
          <w:b/>
          <w:bCs/>
        </w:rPr>
        <w:t>New Menu Text</w:t>
      </w:r>
      <w:r w:rsidRPr="002A3910">
        <w:t xml:space="preserve">”. The first node shown is a </w:t>
      </w:r>
      <w:r w:rsidRPr="002A3910">
        <w:rPr>
          <w:b/>
        </w:rPr>
        <w:t>Finding</w:t>
      </w:r>
      <w:r w:rsidR="007A30B9" w:rsidRPr="002A3910">
        <w:t xml:space="preserve"> n</w:t>
      </w:r>
      <w:r w:rsidRPr="002A3910">
        <w:t xml:space="preserve">ode that specifies the value of the </w:t>
      </w:r>
      <w:r w:rsidRPr="002A3910">
        <w:rPr>
          <w:b/>
        </w:rPr>
        <w:t>.01</w:t>
      </w:r>
      <w:r w:rsidRPr="002A3910">
        <w:t xml:space="preserve"> field to be used for lookup. The next </w:t>
      </w:r>
      <w:r w:rsidR="00C13D15" w:rsidRPr="002A3910">
        <w:t>node specifies a new value for F</w:t>
      </w:r>
      <w:r w:rsidRPr="002A3910">
        <w:t xml:space="preserve">ield </w:t>
      </w:r>
      <w:r w:rsidR="00C13D15" w:rsidRPr="002A3910">
        <w:t>#</w:t>
      </w:r>
      <w:r w:rsidRPr="002A3910">
        <w:rPr>
          <w:b/>
        </w:rPr>
        <w:t>1</w:t>
      </w:r>
      <w:r w:rsidRPr="002A3910">
        <w:t xml:space="preserve">, the menu’s text. The last two nodes are </w:t>
      </w:r>
      <w:r w:rsidRPr="002A3910">
        <w:rPr>
          <w:b/>
        </w:rPr>
        <w:t>Adding</w:t>
      </w:r>
      <w:r w:rsidRPr="002A3910">
        <w:t xml:space="preserve"> </w:t>
      </w:r>
      <w:r w:rsidR="00AF7F14" w:rsidRPr="002A3910">
        <w:t>n</w:t>
      </w:r>
      <w:r w:rsidRPr="002A3910">
        <w:t>od</w:t>
      </w:r>
      <w:r w:rsidR="00C13D15" w:rsidRPr="002A3910">
        <w:t>es that specify the values for F</w:t>
      </w:r>
      <w:r w:rsidRPr="002A3910">
        <w:t xml:space="preserve">ields </w:t>
      </w:r>
      <w:r w:rsidR="00C13D15" w:rsidRPr="002A3910">
        <w:t>#</w:t>
      </w:r>
      <w:r w:rsidRPr="002A3910">
        <w:rPr>
          <w:b/>
        </w:rPr>
        <w:t>.01</w:t>
      </w:r>
      <w:r w:rsidRPr="002A3910">
        <w:t xml:space="preserve"> and </w:t>
      </w:r>
      <w:r w:rsidR="00C13D15" w:rsidRPr="002A3910">
        <w:t>#</w:t>
      </w:r>
      <w:r w:rsidRPr="002A3910">
        <w:rPr>
          <w:b/>
        </w:rPr>
        <w:t>2</w:t>
      </w:r>
      <w:r w:rsidRPr="002A3910">
        <w:t xml:space="preserve"> of the new menu item.</w:t>
      </w:r>
    </w:p>
    <w:p w14:paraId="305F4193" w14:textId="77777777" w:rsidR="00B61936" w:rsidRPr="002A3910" w:rsidRDefault="00B61936" w:rsidP="00B61936">
      <w:pPr>
        <w:pStyle w:val="BodyText"/>
      </w:pPr>
      <w:r w:rsidRPr="002A3910">
        <w:t xml:space="preserve">When the </w:t>
      </w:r>
      <w:r w:rsidRPr="002A3910">
        <w:rPr>
          <w:b/>
        </w:rPr>
        <w:t>E</w:t>
      </w:r>
      <w:r w:rsidRPr="002A3910">
        <w:t xml:space="preserve"> flag is used, the </w:t>
      </w:r>
      <w:r w:rsidRPr="002A3910">
        <w:rPr>
          <w:b/>
        </w:rPr>
        <w:t>.01</w:t>
      </w:r>
      <w:r w:rsidRPr="002A3910">
        <w:t xml:space="preserve"> </w:t>
      </w:r>
      <w:r w:rsidRPr="002A3910">
        <w:rPr>
          <w:b/>
        </w:rPr>
        <w:t>Finding</w:t>
      </w:r>
      <w:r w:rsidRPr="002A3910">
        <w:t xml:space="preserve"> node can equal any valid input value for the Lookup. For example, to pick based on a set of codes where </w:t>
      </w:r>
      <w:r w:rsidRPr="002A3910">
        <w:rPr>
          <w:b/>
        </w:rPr>
        <w:t>WA</w:t>
      </w:r>
      <w:r w:rsidRPr="002A3910">
        <w:t xml:space="preserve"> stands for WASHINGTON, when using the </w:t>
      </w:r>
      <w:r w:rsidRPr="002A3910">
        <w:rPr>
          <w:b/>
        </w:rPr>
        <w:t>E</w:t>
      </w:r>
      <w:r w:rsidRPr="002A3910">
        <w:t xml:space="preserve"> flag, you can enter </w:t>
      </w:r>
      <w:r w:rsidRPr="002A3910">
        <w:rPr>
          <w:b/>
        </w:rPr>
        <w:t>WASH</w:t>
      </w:r>
      <w:r w:rsidRPr="002A3910">
        <w:t>.</w:t>
      </w:r>
    </w:p>
    <w:p w14:paraId="516360DE" w14:textId="77777777" w:rsidR="00C34161" w:rsidRPr="002A3910" w:rsidRDefault="00AF7F14" w:rsidP="00B61936">
      <w:pPr>
        <w:pStyle w:val="BodyText"/>
      </w:pPr>
      <w:r w:rsidRPr="002A3910">
        <w:t>However</w:t>
      </w:r>
      <w:r w:rsidR="00B61936" w:rsidRPr="002A3910">
        <w:t xml:space="preserve">, when the </w:t>
      </w:r>
      <w:r w:rsidR="00B61936" w:rsidRPr="002A3910">
        <w:rPr>
          <w:b/>
        </w:rPr>
        <w:t>E</w:t>
      </w:r>
      <w:r w:rsidR="00B61936" w:rsidRPr="002A3910">
        <w:t xml:space="preserve"> flag is </w:t>
      </w:r>
      <w:r w:rsidR="00B61936" w:rsidRPr="002A3910">
        <w:rPr>
          <w:rStyle w:val="Emphasis"/>
          <w:iCs/>
        </w:rPr>
        <w:t>not</w:t>
      </w:r>
      <w:r w:rsidR="00B61936" w:rsidRPr="002A3910">
        <w:t xml:space="preserve"> used, the </w:t>
      </w:r>
      <w:r w:rsidR="00B61936" w:rsidRPr="002A3910">
        <w:rPr>
          <w:b/>
        </w:rPr>
        <w:t>.01</w:t>
      </w:r>
      <w:r w:rsidR="00B61936" w:rsidRPr="002A3910">
        <w:t xml:space="preserve"> </w:t>
      </w:r>
      <w:r w:rsidR="00B61936" w:rsidRPr="002A3910">
        <w:rPr>
          <w:b/>
        </w:rPr>
        <w:t>Finding</w:t>
      </w:r>
      <w:r w:rsidR="00B61936" w:rsidRPr="002A3910">
        <w:t xml:space="preserve"> node </w:t>
      </w:r>
      <w:r w:rsidR="00B61936" w:rsidRPr="002A3910">
        <w:rPr>
          <w:i/>
        </w:rPr>
        <w:t>must</w:t>
      </w:r>
      <w:r w:rsidR="00B61936" w:rsidRPr="002A3910">
        <w:t xml:space="preserve"> equal an internal value, though the special lookup values—</w:t>
      </w:r>
      <w:r w:rsidR="00B61936" w:rsidRPr="002A3910">
        <w:rPr>
          <w:b/>
        </w:rPr>
        <w:t>&lt;Spacebar&gt;</w:t>
      </w:r>
      <w:r w:rsidR="00B61936" w:rsidRPr="002A3910">
        <w:t xml:space="preserve"> and</w:t>
      </w:r>
      <w:r w:rsidR="00C13D15" w:rsidRPr="002A3910">
        <w:t xml:space="preserve"> grave</w:t>
      </w:r>
      <w:r w:rsidR="00B61936" w:rsidRPr="002A3910">
        <w:t xml:space="preserve"> accent</w:t>
      </w:r>
      <w:r w:rsidR="00C13D15" w:rsidRPr="002A3910">
        <w:t xml:space="preserve"> (</w:t>
      </w:r>
      <w:r w:rsidR="00B61936" w:rsidRPr="002A3910">
        <w:rPr>
          <w:b/>
        </w:rPr>
        <w:t>`</w:t>
      </w:r>
      <w:r w:rsidR="00B61936" w:rsidRPr="002A3910">
        <w:t xml:space="preserve">) concatenated with the IEN—still work. For example, a </w:t>
      </w:r>
      <w:r w:rsidR="00B61936" w:rsidRPr="002A3910">
        <w:rPr>
          <w:b/>
        </w:rPr>
        <w:t>.01</w:t>
      </w:r>
      <w:r w:rsidR="00B61936" w:rsidRPr="002A3910">
        <w:t xml:space="preserve"> </w:t>
      </w:r>
      <w:r w:rsidR="00B61936" w:rsidRPr="002A3910">
        <w:rPr>
          <w:b/>
        </w:rPr>
        <w:t>Finding</w:t>
      </w:r>
      <w:r w:rsidR="00B61936" w:rsidRPr="002A3910">
        <w:t xml:space="preserve"> node equal to </w:t>
      </w:r>
      <w:r w:rsidR="00B61936" w:rsidRPr="002A3910">
        <w:rPr>
          <w:b/>
        </w:rPr>
        <w:t>WASH</w:t>
      </w:r>
      <w:r w:rsidR="00B61936" w:rsidRPr="002A3910">
        <w:t xml:space="preserve"> would return an error in the above scenario if the </w:t>
      </w:r>
      <w:r w:rsidR="00B61936" w:rsidRPr="002A3910">
        <w:rPr>
          <w:b/>
        </w:rPr>
        <w:t>E</w:t>
      </w:r>
      <w:r w:rsidR="00B61936" w:rsidRPr="002A3910">
        <w:t xml:space="preserve"> flag were </w:t>
      </w:r>
      <w:r w:rsidR="00B61936" w:rsidRPr="002A3910">
        <w:rPr>
          <w:i/>
        </w:rPr>
        <w:t>not</w:t>
      </w:r>
      <w:r w:rsidR="00B61936" w:rsidRPr="002A3910">
        <w:t xml:space="preserve"> passed. To succeed, the </w:t>
      </w:r>
      <w:r w:rsidR="00B61936" w:rsidRPr="002A3910">
        <w:rPr>
          <w:b/>
        </w:rPr>
        <w:t>.01</w:t>
      </w:r>
      <w:r w:rsidR="00B61936" w:rsidRPr="002A3910">
        <w:t xml:space="preserve"> </w:t>
      </w:r>
      <w:r w:rsidR="00B61936" w:rsidRPr="002A3910">
        <w:rPr>
          <w:b/>
        </w:rPr>
        <w:t>Finding</w:t>
      </w:r>
      <w:r w:rsidR="00B61936" w:rsidRPr="002A3910">
        <w:t xml:space="preserve"> node would need to equal </w:t>
      </w:r>
      <w:r w:rsidR="00B61936" w:rsidRPr="002A3910">
        <w:rPr>
          <w:b/>
        </w:rPr>
        <w:t>WA</w:t>
      </w:r>
      <w:r w:rsidR="00B61936" w:rsidRPr="002A3910">
        <w:t>, the internal value.</w:t>
      </w:r>
    </w:p>
    <w:p w14:paraId="6C8814E3" w14:textId="77777777" w:rsidR="00B61936" w:rsidRPr="002A3910" w:rsidRDefault="00B61936" w:rsidP="007067CD">
      <w:pPr>
        <w:pStyle w:val="Heading5"/>
      </w:pPr>
      <w:r w:rsidRPr="002A3910">
        <w:t>LAYGO Finding</w:t>
      </w:r>
    </w:p>
    <w:p w14:paraId="3B964C6A" w14:textId="77777777" w:rsidR="00B61936" w:rsidRPr="002A3910" w:rsidRDefault="00B61936" w:rsidP="00B61936">
      <w:pPr>
        <w:pStyle w:val="BodyText"/>
      </w:pPr>
      <w:r w:rsidRPr="002A3910">
        <w:rPr>
          <w:b/>
        </w:rPr>
        <w:t>LAYGO Finding</w:t>
      </w:r>
      <w:r w:rsidRPr="002A3910">
        <w:t xml:space="preserve"> </w:t>
      </w:r>
      <w:r w:rsidR="00AF7F14" w:rsidRPr="002A3910">
        <w:t>n</w:t>
      </w:r>
      <w:r w:rsidRPr="002A3910">
        <w:t xml:space="preserve">odes let the application refer to entries that may or may </w:t>
      </w:r>
      <w:r w:rsidRPr="002A3910">
        <w:rPr>
          <w:i/>
        </w:rPr>
        <w:t>not</w:t>
      </w:r>
      <w:r w:rsidRPr="002A3910">
        <w:t xml:space="preserve"> already exist. If they do exist, the Updater finds and uses their record numbers. If </w:t>
      </w:r>
      <w:r w:rsidRPr="002A3910">
        <w:rPr>
          <w:i/>
        </w:rPr>
        <w:t>not</w:t>
      </w:r>
      <w:r w:rsidRPr="002A3910">
        <w:t xml:space="preserve">, the Updater adds the entries. The </w:t>
      </w:r>
      <w:r w:rsidRPr="002A3910">
        <w:rPr>
          <w:b/>
        </w:rPr>
        <w:t>IENS</w:t>
      </w:r>
      <w:r w:rsidRPr="002A3910">
        <w:t xml:space="preserve"> notation used to stand in for these entries is </w:t>
      </w:r>
      <w:r w:rsidRPr="002A3910">
        <w:rPr>
          <w:b/>
        </w:rPr>
        <w:t>?+#</w:t>
      </w:r>
      <w:r w:rsidRPr="002A3910">
        <w:t xml:space="preserve">. The </w:t>
      </w:r>
      <w:r w:rsidRPr="002A3910">
        <w:rPr>
          <w:b/>
        </w:rPr>
        <w:t>#</w:t>
      </w:r>
      <w:r w:rsidRPr="002A3910">
        <w:t xml:space="preserve"> is a unique positive number that acts as a placeholder until an actual internal entry number can be produced by the Updater.</w:t>
      </w:r>
    </w:p>
    <w:p w14:paraId="0FFE5368" w14:textId="4CF73059" w:rsidR="00B61936" w:rsidRPr="002A3910" w:rsidRDefault="00B61936" w:rsidP="00420CDD">
      <w:pPr>
        <w:pStyle w:val="BodyText"/>
        <w:keepNext/>
        <w:keepLines/>
      </w:pPr>
      <w:r w:rsidRPr="002A3910">
        <w:lastRenderedPageBreak/>
        <w:t xml:space="preserve">For example, this call expects to find the </w:t>
      </w:r>
      <w:r w:rsidRPr="002A3910">
        <w:rPr>
          <w:b/>
          <w:bCs/>
        </w:rPr>
        <w:t>ZTMMGR</w:t>
      </w:r>
      <w:r w:rsidRPr="002A3910">
        <w:t xml:space="preserve"> option, but adds it if it is missing:</w:t>
      </w:r>
    </w:p>
    <w:p w14:paraId="4206B227" w14:textId="77777777" w:rsidR="00892710" w:rsidRPr="002A3910" w:rsidRDefault="00892710" w:rsidP="00892710">
      <w:pPr>
        <w:pStyle w:val="BodyText6"/>
        <w:keepNext/>
        <w:keepLines/>
      </w:pPr>
    </w:p>
    <w:p w14:paraId="2AD2688A" w14:textId="77777777" w:rsidR="00B61936" w:rsidRPr="002A3910" w:rsidRDefault="00B61936" w:rsidP="00B61936">
      <w:pPr>
        <w:pStyle w:val="APICode"/>
      </w:pPr>
      <w:r w:rsidRPr="002A3910">
        <w:t>FDA(42,19,</w:t>
      </w:r>
      <w:r w:rsidR="00B44603" w:rsidRPr="002A3910">
        <w:t>“</w:t>
      </w:r>
      <w:r w:rsidRPr="002A3910">
        <w:t>?+1,”,.01)=“ZTMMGR”</w:t>
      </w:r>
    </w:p>
    <w:p w14:paraId="650152F8" w14:textId="77777777" w:rsidR="00B61936" w:rsidRPr="002A3910" w:rsidRDefault="00B61936" w:rsidP="00B61936">
      <w:pPr>
        <w:pStyle w:val="APICode"/>
      </w:pPr>
      <w:r w:rsidRPr="002A3910">
        <w:t>FDA(42,19.01,</w:t>
      </w:r>
      <w:r w:rsidR="00B44603" w:rsidRPr="002A3910">
        <w:t>“+2,?+1,”,.01)=45</w:t>
      </w:r>
    </w:p>
    <w:p w14:paraId="7ED8CFF4" w14:textId="77777777" w:rsidR="00B61936" w:rsidRPr="002A3910" w:rsidRDefault="00B61936" w:rsidP="00B61936">
      <w:pPr>
        <w:pStyle w:val="APICode"/>
      </w:pPr>
      <w:r w:rsidRPr="002A3910">
        <w:t>FDA(42,19.01,</w:t>
      </w:r>
      <w:r w:rsidR="00B44603" w:rsidRPr="002A3910">
        <w:t>“</w:t>
      </w:r>
      <w:r w:rsidRPr="002A3910">
        <w:t>+2,?+1,”,2)=“TM”</w:t>
      </w:r>
    </w:p>
    <w:p w14:paraId="5EAEB801" w14:textId="77777777" w:rsidR="00B61936" w:rsidRPr="002A3910" w:rsidRDefault="00B61936" w:rsidP="00B66E33">
      <w:pPr>
        <w:pStyle w:val="BodyText6"/>
      </w:pPr>
    </w:p>
    <w:p w14:paraId="6FD5DBA5" w14:textId="15ED6A9F" w:rsidR="00B61936" w:rsidRPr="002A3910" w:rsidRDefault="00B61936" w:rsidP="00420CDD">
      <w:pPr>
        <w:pStyle w:val="BodyText"/>
        <w:keepNext/>
        <w:keepLines/>
      </w:pPr>
      <w:r w:rsidRPr="002A3910">
        <w:t xml:space="preserve">The </w:t>
      </w:r>
      <w:r w:rsidRPr="002A3910">
        <w:rPr>
          <w:b/>
        </w:rPr>
        <w:t>IEN Array</w:t>
      </w:r>
      <w:r w:rsidRPr="002A3910">
        <w:t xml:space="preserve"> node for this entry includes an extra </w:t>
      </w:r>
      <w:r w:rsidRPr="002A3910">
        <w:rPr>
          <w:b/>
        </w:rPr>
        <w:t>zero</w:t>
      </w:r>
      <w:r w:rsidRPr="002A3910">
        <w:t xml:space="preserve"> node equal to </w:t>
      </w:r>
      <w:r w:rsidRPr="002A3910">
        <w:rPr>
          <w:b/>
        </w:rPr>
        <w:t>?</w:t>
      </w:r>
      <w:r w:rsidRPr="002A3910">
        <w:t xml:space="preserve"> or </w:t>
      </w:r>
      <w:r w:rsidRPr="002A3910">
        <w:rPr>
          <w:b/>
        </w:rPr>
        <w:t>+</w:t>
      </w:r>
      <w:r w:rsidRPr="002A3910">
        <w:t xml:space="preserve"> to identify if the entry was found or added. For example, if the entry for the previous example was found, the </w:t>
      </w:r>
      <w:r w:rsidRPr="002A3910">
        <w:rPr>
          <w:b/>
        </w:rPr>
        <w:t>IEN Array</w:t>
      </w:r>
      <w:r w:rsidRPr="002A3910">
        <w:t xml:space="preserve"> node for this </w:t>
      </w:r>
      <w:r w:rsidRPr="002A3910">
        <w:rPr>
          <w:b/>
        </w:rPr>
        <w:t>FDA</w:t>
      </w:r>
      <w:r w:rsidRPr="002A3910">
        <w:t xml:space="preserve"> might look like this:</w:t>
      </w:r>
    </w:p>
    <w:p w14:paraId="5020112E" w14:textId="77777777" w:rsidR="00892710" w:rsidRPr="002A3910" w:rsidRDefault="00892710" w:rsidP="00892710">
      <w:pPr>
        <w:pStyle w:val="BodyText6"/>
        <w:keepNext/>
        <w:keepLines/>
      </w:pPr>
    </w:p>
    <w:p w14:paraId="7A584E9C" w14:textId="77777777" w:rsidR="00B61936" w:rsidRPr="002A3910" w:rsidRDefault="00B61936" w:rsidP="00B61936">
      <w:pPr>
        <w:pStyle w:val="APICode"/>
      </w:pPr>
      <w:r w:rsidRPr="002A3910">
        <w:t>IEN(1)=388</w:t>
      </w:r>
    </w:p>
    <w:p w14:paraId="28CCB8AD" w14:textId="77777777" w:rsidR="00B61936" w:rsidRPr="002A3910" w:rsidRDefault="00B61936" w:rsidP="00B61936">
      <w:pPr>
        <w:pStyle w:val="APICode"/>
      </w:pPr>
      <w:r w:rsidRPr="002A3910">
        <w:t>IEN(1,0)=“?”</w:t>
      </w:r>
    </w:p>
    <w:p w14:paraId="50D57E04" w14:textId="77777777" w:rsidR="00B61936" w:rsidRPr="002A3910" w:rsidRDefault="00B61936" w:rsidP="00B61936">
      <w:pPr>
        <w:pStyle w:val="APICode"/>
      </w:pPr>
      <w:r w:rsidRPr="002A3910">
        <w:t xml:space="preserve">IEN(2)=9 </w:t>
      </w:r>
    </w:p>
    <w:p w14:paraId="29504FFF" w14:textId="77777777" w:rsidR="00B61936" w:rsidRPr="002A3910" w:rsidRDefault="00B61936" w:rsidP="00B66E33">
      <w:pPr>
        <w:pStyle w:val="BodyText6"/>
      </w:pPr>
    </w:p>
    <w:p w14:paraId="0919BCBC" w14:textId="77777777" w:rsidR="00B61936" w:rsidRPr="002A3910" w:rsidRDefault="00B61936" w:rsidP="00B61936">
      <w:pPr>
        <w:pStyle w:val="BodyText"/>
      </w:pPr>
      <w:r w:rsidRPr="002A3910">
        <w:t xml:space="preserve">All </w:t>
      </w:r>
      <w:r w:rsidRPr="002A3910">
        <w:rPr>
          <w:b/>
        </w:rPr>
        <w:t>LAYGO Finding</w:t>
      </w:r>
      <w:r w:rsidRPr="002A3910">
        <w:t xml:space="preserve"> </w:t>
      </w:r>
      <w:r w:rsidR="00AF7F14" w:rsidRPr="002A3910">
        <w:t>n</w:t>
      </w:r>
      <w:r w:rsidRPr="002A3910">
        <w:t xml:space="preserve">odes are processed in order after </w:t>
      </w:r>
      <w:r w:rsidRPr="002A3910">
        <w:rPr>
          <w:b/>
        </w:rPr>
        <w:t>Finding</w:t>
      </w:r>
      <w:r w:rsidRPr="002A3910">
        <w:t xml:space="preserve"> </w:t>
      </w:r>
      <w:r w:rsidR="00AF7F14" w:rsidRPr="002A3910">
        <w:t>n</w:t>
      </w:r>
      <w:r w:rsidRPr="002A3910">
        <w:t>odes and before other kinds of nodes.</w:t>
      </w:r>
    </w:p>
    <w:p w14:paraId="3B6A3CA2" w14:textId="77777777" w:rsidR="00B61936" w:rsidRPr="002A3910" w:rsidRDefault="00B61936" w:rsidP="00B61936">
      <w:pPr>
        <w:pStyle w:val="BodyText"/>
      </w:pPr>
      <w:r w:rsidRPr="002A3910">
        <w:t xml:space="preserve">Like </w:t>
      </w:r>
      <w:r w:rsidRPr="002A3910">
        <w:rPr>
          <w:b/>
        </w:rPr>
        <w:t>Finding</w:t>
      </w:r>
      <w:r w:rsidRPr="002A3910">
        <w:t xml:space="preserve"> </w:t>
      </w:r>
      <w:r w:rsidR="00AF7F14" w:rsidRPr="002A3910">
        <w:t>n</w:t>
      </w:r>
      <w:r w:rsidRPr="002A3910">
        <w:t xml:space="preserve">odes, </w:t>
      </w:r>
      <w:r w:rsidRPr="002A3910">
        <w:rPr>
          <w:b/>
        </w:rPr>
        <w:t>.01</w:t>
      </w:r>
      <w:r w:rsidRPr="002A3910">
        <w:t xml:space="preserve"> </w:t>
      </w:r>
      <w:r w:rsidRPr="002A3910">
        <w:rPr>
          <w:b/>
        </w:rPr>
        <w:t>LAYGO Finding</w:t>
      </w:r>
      <w:r w:rsidRPr="002A3910">
        <w:t xml:space="preserve"> </w:t>
      </w:r>
      <w:r w:rsidR="00AF7F14" w:rsidRPr="002A3910">
        <w:t>n</w:t>
      </w:r>
      <w:r w:rsidRPr="002A3910">
        <w:t xml:space="preserve">odes </w:t>
      </w:r>
      <w:r w:rsidRPr="002A3910">
        <w:rPr>
          <w:i/>
        </w:rPr>
        <w:t>must</w:t>
      </w:r>
      <w:r w:rsidRPr="002A3910">
        <w:t xml:space="preserve"> match the format of the overall call: external if the </w:t>
      </w:r>
      <w:r w:rsidRPr="002A3910">
        <w:rPr>
          <w:b/>
        </w:rPr>
        <w:t>E</w:t>
      </w:r>
      <w:r w:rsidRPr="002A3910">
        <w:t xml:space="preserve"> flag has been passed, internal if </w:t>
      </w:r>
      <w:r w:rsidRPr="002A3910">
        <w:rPr>
          <w:i/>
        </w:rPr>
        <w:t>not</w:t>
      </w:r>
      <w:r w:rsidRPr="002A3910">
        <w:t>.</w:t>
      </w:r>
    </w:p>
    <w:p w14:paraId="75A4DF80" w14:textId="1D15FD72" w:rsidR="00B61936" w:rsidRPr="002A3910" w:rsidRDefault="007869D8" w:rsidP="00B61936">
      <w:pPr>
        <w:pStyle w:val="Note"/>
      </w:pPr>
      <w:r w:rsidRPr="002A3910">
        <w:rPr>
          <w:noProof/>
          <w:sz w:val="20"/>
        </w:rPr>
        <w:drawing>
          <wp:inline distT="0" distB="0" distL="0" distR="0" wp14:anchorId="479834BC" wp14:editId="1B56B0E8">
            <wp:extent cx="289560" cy="289560"/>
            <wp:effectExtent l="0" t="0" r="0" b="0"/>
            <wp:docPr id="264" name="Picture 2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5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t xml:space="preserve"> </w:t>
      </w:r>
      <w:r w:rsidR="00B61936" w:rsidRPr="002A3910">
        <w:rPr>
          <w:b/>
        </w:rPr>
        <w:t>REF:</w:t>
      </w:r>
      <w:r w:rsidR="00B61936" w:rsidRPr="002A3910">
        <w:t xml:space="preserve"> For details, see the “</w:t>
      </w:r>
      <w:r w:rsidR="00B61936" w:rsidRPr="002A3910">
        <w:rPr>
          <w:color w:val="0000FF"/>
          <w:u w:val="single"/>
        </w:rPr>
        <w:fldChar w:fldCharType="begin" w:fldLock="1"/>
      </w:r>
      <w:r w:rsidR="00B61936" w:rsidRPr="002A3910">
        <w:rPr>
          <w:color w:val="0000FF"/>
          <w:u w:val="single"/>
        </w:rPr>
        <w:instrText xml:space="preserve"> REF _Ref458091306 \h  \* MERGEFORMAT </w:instrText>
      </w:r>
      <w:r w:rsidR="00B61936" w:rsidRPr="002A3910">
        <w:rPr>
          <w:color w:val="0000FF"/>
          <w:u w:val="single"/>
        </w:rPr>
      </w:r>
      <w:r w:rsidR="00B61936" w:rsidRPr="002A3910">
        <w:rPr>
          <w:color w:val="0000FF"/>
          <w:u w:val="single"/>
        </w:rPr>
        <w:fldChar w:fldCharType="separate"/>
      </w:r>
      <w:r w:rsidR="00272B32" w:rsidRPr="002A3910">
        <w:rPr>
          <w:color w:val="0000FF"/>
          <w:u w:val="single"/>
        </w:rPr>
        <w:t>Finding</w:t>
      </w:r>
      <w:r w:rsidR="00B61936" w:rsidRPr="002A3910">
        <w:rPr>
          <w:color w:val="0000FF"/>
          <w:u w:val="single"/>
        </w:rPr>
        <w:fldChar w:fldCharType="end"/>
      </w:r>
      <w:r w:rsidR="00B61936" w:rsidRPr="002A3910">
        <w:t>” section.</w:t>
      </w:r>
    </w:p>
    <w:p w14:paraId="690A5FC7" w14:textId="77777777" w:rsidR="00892710" w:rsidRPr="002A3910" w:rsidRDefault="00892710" w:rsidP="00892710">
      <w:pPr>
        <w:pStyle w:val="BodyText6"/>
      </w:pPr>
    </w:p>
    <w:p w14:paraId="511F2ABC" w14:textId="77777777" w:rsidR="00B61936" w:rsidRPr="002A3910" w:rsidRDefault="00B61936" w:rsidP="007067CD">
      <w:pPr>
        <w:pStyle w:val="Heading5"/>
      </w:pPr>
      <w:r w:rsidRPr="002A3910">
        <w:t>Sequence Numbers</w:t>
      </w:r>
    </w:p>
    <w:p w14:paraId="33B7443E" w14:textId="77777777" w:rsidR="00B61936" w:rsidRPr="002A3910" w:rsidRDefault="00B61936" w:rsidP="00C34161">
      <w:pPr>
        <w:pStyle w:val="BodyText"/>
      </w:pPr>
      <w:r w:rsidRPr="002A3910">
        <w:t xml:space="preserve">A positive number that acts as a placeholder to identify a record until an actual internal entry number can be created or found by the Updater. This positive number </w:t>
      </w:r>
      <w:r w:rsidRPr="002A3910">
        <w:rPr>
          <w:i/>
        </w:rPr>
        <w:t>must</w:t>
      </w:r>
      <w:r w:rsidRPr="002A3910">
        <w:t xml:space="preserve"> be unique throughout the </w:t>
      </w:r>
      <w:r w:rsidRPr="002A3910">
        <w:rPr>
          <w:b/>
        </w:rPr>
        <w:t>FDA</w:t>
      </w:r>
      <w:r w:rsidR="00C13D15" w:rsidRPr="002A3910">
        <w:t xml:space="preserve"> array. For example, if </w:t>
      </w:r>
      <w:r w:rsidRPr="002A3910">
        <w:rPr>
          <w:b/>
        </w:rPr>
        <w:t>+1,</w:t>
      </w:r>
      <w:r w:rsidRPr="002A3910">
        <w:t xml:space="preserve"> is used in an </w:t>
      </w:r>
      <w:r w:rsidRPr="002A3910">
        <w:rPr>
          <w:b/>
        </w:rPr>
        <w:t>FDA</w:t>
      </w:r>
      <w:r w:rsidRPr="002A3910">
        <w:t xml:space="preserve">, you </w:t>
      </w:r>
      <w:r w:rsidRPr="002A3910">
        <w:rPr>
          <w:i/>
        </w:rPr>
        <w:t>cannot</w:t>
      </w:r>
      <w:r w:rsidR="00C13D15" w:rsidRPr="002A3910">
        <w:t xml:space="preserve"> also use </w:t>
      </w:r>
      <w:r w:rsidRPr="002A3910">
        <w:rPr>
          <w:b/>
        </w:rPr>
        <w:t>?1,</w:t>
      </w:r>
      <w:r w:rsidR="00C13D15" w:rsidRPr="002A3910">
        <w:t xml:space="preserve"> or </w:t>
      </w:r>
      <w:r w:rsidRPr="002A3910">
        <w:rPr>
          <w:b/>
        </w:rPr>
        <w:t>?+1</w:t>
      </w:r>
      <w:r w:rsidRPr="002A3910">
        <w:t>.</w:t>
      </w:r>
    </w:p>
    <w:p w14:paraId="18C1BF1D" w14:textId="77777777" w:rsidR="00B61936" w:rsidRPr="002A3910" w:rsidRDefault="00B61936" w:rsidP="00B66E33">
      <w:pPr>
        <w:pStyle w:val="BodyText6"/>
      </w:pPr>
    </w:p>
    <w:p w14:paraId="5BCD850A" w14:textId="77777777" w:rsidR="00E86526" w:rsidRPr="002A3910" w:rsidRDefault="00E86526" w:rsidP="00AA7338">
      <w:pPr>
        <w:pStyle w:val="Heading3"/>
      </w:pPr>
      <w:bookmarkStart w:id="977" w:name="val_die"/>
      <w:bookmarkStart w:id="978" w:name="_Toc159568813"/>
      <w:r w:rsidRPr="002A3910">
        <w:t>VAL^DIE</w:t>
      </w:r>
      <w:bookmarkEnd w:id="977"/>
      <w:r w:rsidR="007B673F" w:rsidRPr="002A3910">
        <w:t>()</w:t>
      </w:r>
      <w:r w:rsidRPr="002A3910">
        <w:t>: Validator</w:t>
      </w:r>
      <w:bookmarkEnd w:id="978"/>
    </w:p>
    <w:p w14:paraId="7675B1BD" w14:textId="77777777" w:rsidR="00390A5C" w:rsidRPr="002A3910" w:rsidRDefault="00390A5C" w:rsidP="00390A5C">
      <w:pPr>
        <w:pStyle w:val="AltHeading5"/>
        <w:rPr>
          <w:noProof w:val="0"/>
        </w:rPr>
      </w:pPr>
      <w:r w:rsidRPr="002A3910">
        <w:rPr>
          <w:noProof w:val="0"/>
        </w:rPr>
        <w:t>Reference Type</w:t>
      </w:r>
    </w:p>
    <w:p w14:paraId="1C308916"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VAL^DIE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 xml:space="preserve">VAL^DIE </w:instrText>
      </w:r>
      <w:r w:rsidRPr="002A3910">
        <w:instrText>"</w:instrText>
      </w:r>
      <w:r w:rsidRPr="002A3910">
        <w:fldChar w:fldCharType="end"/>
      </w:r>
      <w:r w:rsidR="001117E6" w:rsidRPr="002A3910">
        <w:fldChar w:fldCharType="begin"/>
      </w:r>
      <w:r w:rsidR="001117E6" w:rsidRPr="002A3910">
        <w:instrText>XE "Validator:VAL^DIE"</w:instrText>
      </w:r>
      <w:r w:rsidR="001117E6" w:rsidRPr="002A3910">
        <w:fldChar w:fldCharType="end"/>
      </w:r>
      <w:r w:rsidR="001117E6" w:rsidRPr="002A3910">
        <w:fldChar w:fldCharType="begin"/>
      </w:r>
      <w:r w:rsidR="001117E6" w:rsidRPr="002A3910">
        <w:instrText>XE "Data:Editing DBS Calls:VAL^DIE"</w:instrText>
      </w:r>
      <w:r w:rsidR="001117E6" w:rsidRPr="002A3910">
        <w:fldChar w:fldCharType="end"/>
      </w:r>
    </w:p>
    <w:p w14:paraId="0D07DA5A" w14:textId="77777777" w:rsidR="00390A5C" w:rsidRPr="002A3910" w:rsidRDefault="00390A5C" w:rsidP="00390A5C">
      <w:pPr>
        <w:pStyle w:val="AltHeading5"/>
        <w:rPr>
          <w:noProof w:val="0"/>
        </w:rPr>
      </w:pPr>
      <w:r w:rsidRPr="002A3910">
        <w:rPr>
          <w:noProof w:val="0"/>
        </w:rPr>
        <w:t>Category</w:t>
      </w:r>
    </w:p>
    <w:p w14:paraId="01505B82" w14:textId="77777777" w:rsidR="00390A5C" w:rsidRPr="002A3910" w:rsidRDefault="00390A5C" w:rsidP="00390A5C">
      <w:pPr>
        <w:pStyle w:val="APIText"/>
        <w:keepNext/>
        <w:keepLines/>
      </w:pPr>
      <w:r w:rsidRPr="002A3910">
        <w:t>Database Server (DBS)</w:t>
      </w:r>
    </w:p>
    <w:p w14:paraId="02D32F2C" w14:textId="77777777" w:rsidR="00390A5C" w:rsidRPr="002A3910" w:rsidRDefault="00390A5C" w:rsidP="00390A5C">
      <w:pPr>
        <w:pStyle w:val="AltHeading5"/>
        <w:rPr>
          <w:noProof w:val="0"/>
        </w:rPr>
      </w:pPr>
      <w:r w:rsidRPr="002A3910">
        <w:rPr>
          <w:noProof w:val="0"/>
        </w:rPr>
        <w:t>ICR#</w:t>
      </w:r>
    </w:p>
    <w:p w14:paraId="7AC54D26" w14:textId="77777777" w:rsidR="00390A5C" w:rsidRPr="002A3910" w:rsidRDefault="009C2774" w:rsidP="00390A5C">
      <w:pPr>
        <w:pStyle w:val="APIText"/>
        <w:keepNext/>
        <w:keepLines/>
      </w:pPr>
      <w:r w:rsidRPr="002A3910">
        <w:t>2053</w:t>
      </w:r>
    </w:p>
    <w:p w14:paraId="7E2DAFE9" w14:textId="77777777" w:rsidR="00390A5C" w:rsidRPr="002A3910" w:rsidRDefault="00390A5C" w:rsidP="00390A5C">
      <w:pPr>
        <w:pStyle w:val="AltHeading5"/>
        <w:rPr>
          <w:noProof w:val="0"/>
        </w:rPr>
      </w:pPr>
      <w:r w:rsidRPr="002A3910">
        <w:rPr>
          <w:noProof w:val="0"/>
        </w:rPr>
        <w:t>Description</w:t>
      </w:r>
    </w:p>
    <w:p w14:paraId="39C26DF6" w14:textId="77777777" w:rsidR="00E86526" w:rsidRPr="002A3910" w:rsidRDefault="00E86526" w:rsidP="00390A5C">
      <w:pPr>
        <w:pStyle w:val="BodyText"/>
      </w:pPr>
      <w:r w:rsidRPr="002A3910">
        <w:t xml:space="preserve">The </w:t>
      </w:r>
      <w:r w:rsidR="0054467D" w:rsidRPr="002A3910">
        <w:t xml:space="preserve">VAL^DIE API (aka </w:t>
      </w:r>
      <w:r w:rsidRPr="002A3910">
        <w:t>Validator</w:t>
      </w:r>
      <w:r w:rsidR="0054467D" w:rsidRPr="002A3910">
        <w:t>)</w:t>
      </w:r>
      <w:r w:rsidRPr="002A3910">
        <w:t xml:space="preserve"> take</w:t>
      </w:r>
      <w:r w:rsidR="0054467D" w:rsidRPr="002A3910">
        <w:t>s</w:t>
      </w:r>
      <w:r w:rsidRPr="002A3910">
        <w:t xml:space="preserve"> the external form of user input and d</w:t>
      </w:r>
      <w:r w:rsidR="009E3671" w:rsidRPr="002A3910">
        <w:t>etermine</w:t>
      </w:r>
      <w:r w:rsidR="0054467D" w:rsidRPr="002A3910">
        <w:t>s</w:t>
      </w:r>
      <w:r w:rsidR="009E3671" w:rsidRPr="002A3910">
        <w:t xml:space="preserve"> if that value is valid</w:t>
      </w:r>
      <w:r w:rsidRPr="002A3910">
        <w:t xml:space="preserve"> </w:t>
      </w:r>
      <w:r w:rsidR="009E3671" w:rsidRPr="002A3910">
        <w:t>(</w:t>
      </w:r>
      <w:r w:rsidRPr="002A3910">
        <w:t>i.e.,</w:t>
      </w:r>
      <w:r w:rsidR="009E3671" w:rsidRPr="002A3910">
        <w:t> </w:t>
      </w:r>
      <w:r w:rsidRPr="002A3910">
        <w:t>if that value can be put into the VA FileMan database</w:t>
      </w:r>
      <w:r w:rsidR="009E3671" w:rsidRPr="002A3910">
        <w:t>)</w:t>
      </w:r>
      <w:r w:rsidRPr="002A3910">
        <w:t xml:space="preserve">. In addition, the Validator converts the user-supplied value into the </w:t>
      </w:r>
      <w:r w:rsidR="00C9653C" w:rsidRPr="002A3910">
        <w:t>VA FileMan</w:t>
      </w:r>
      <w:r w:rsidRPr="002A3910">
        <w:t xml:space="preserve"> internal value when necessary. It is this internal value that is stored. If the Validator determines that</w:t>
      </w:r>
      <w:r w:rsidR="005C625C" w:rsidRPr="002A3910">
        <w:t xml:space="preserve"> the value passed is invalid, a</w:t>
      </w:r>
      <w:r w:rsidRPr="002A3910">
        <w:t xml:space="preserve"> </w:t>
      </w:r>
      <w:r w:rsidR="005C625C" w:rsidRPr="002A3910">
        <w:t>caret (</w:t>
      </w:r>
      <w:r w:rsidR="005C625C" w:rsidRPr="002A3910">
        <w:rPr>
          <w:b/>
        </w:rPr>
        <w:t>^</w:t>
      </w:r>
      <w:r w:rsidR="005C625C" w:rsidRPr="002A3910">
        <w:t>)</w:t>
      </w:r>
      <w:r w:rsidRPr="002A3910">
        <w:t xml:space="preserve"> is returned.</w:t>
      </w:r>
    </w:p>
    <w:p w14:paraId="73015AFE" w14:textId="77777777" w:rsidR="00ED43EB" w:rsidRPr="002A3910" w:rsidRDefault="0054467D" w:rsidP="00AA7338">
      <w:pPr>
        <w:pStyle w:val="BodyText"/>
        <w:keepNext/>
        <w:keepLines/>
      </w:pPr>
      <w:r w:rsidRPr="002A3910">
        <w:lastRenderedPageBreak/>
        <w:t>WORD-PROCESSING</w:t>
      </w:r>
      <w:r w:rsidR="00E86526" w:rsidRPr="002A3910">
        <w:t xml:space="preserve"> and </w:t>
      </w:r>
      <w:r w:rsidRPr="002A3910">
        <w:t>COMPUTED</w:t>
      </w:r>
      <w:r w:rsidR="00E86526" w:rsidRPr="002A3910">
        <w:t xml:space="preserve"> fields </w:t>
      </w:r>
      <w:r w:rsidR="00E86526" w:rsidRPr="002A3910">
        <w:rPr>
          <w:i/>
        </w:rPr>
        <w:t>cannot</w:t>
      </w:r>
      <w:r w:rsidR="00E86526" w:rsidRPr="002A3910">
        <w:t xml:space="preserve"> be</w:t>
      </w:r>
      <w:r w:rsidR="00510F10" w:rsidRPr="002A3910">
        <w:t xml:space="preserve"> validated. The </w:t>
      </w:r>
      <w:r w:rsidR="00510F10" w:rsidRPr="002A3910">
        <w:rPr>
          <w:b/>
        </w:rPr>
        <w:t>.01</w:t>
      </w:r>
      <w:r w:rsidR="00510F10" w:rsidRPr="002A3910">
        <w:t xml:space="preserve"> field of a M</w:t>
      </w:r>
      <w:r w:rsidR="00E86526" w:rsidRPr="002A3910">
        <w:t xml:space="preserve">ultiple </w:t>
      </w:r>
      <w:r w:rsidR="00945EC4" w:rsidRPr="002A3910">
        <w:rPr>
          <w:rStyle w:val="Emphasis"/>
          <w:iCs/>
        </w:rPr>
        <w:t>must</w:t>
      </w:r>
      <w:r w:rsidR="00E86526" w:rsidRPr="002A3910">
        <w:t xml:space="preserve"> be input using</w:t>
      </w:r>
      <w:r w:rsidR="00ED43EB" w:rsidRPr="002A3910">
        <w:t>:</w:t>
      </w:r>
    </w:p>
    <w:p w14:paraId="160CC04E" w14:textId="77777777" w:rsidR="00E86526" w:rsidRPr="002A3910" w:rsidRDefault="00E86526" w:rsidP="00ED43EB">
      <w:pPr>
        <w:pStyle w:val="BodyTextIndent"/>
      </w:pPr>
      <w:r w:rsidRPr="002A3910">
        <w:t xml:space="preserve">FILE = subfile number and FIELD = </w:t>
      </w:r>
      <w:r w:rsidRPr="002A3910">
        <w:rPr>
          <w:b/>
        </w:rPr>
        <w:t>.01</w:t>
      </w:r>
      <w:r w:rsidRPr="002A3910">
        <w:t>.</w:t>
      </w:r>
    </w:p>
    <w:p w14:paraId="520E7543" w14:textId="77777777" w:rsidR="00892710" w:rsidRPr="002A3910" w:rsidRDefault="00892710" w:rsidP="00892710">
      <w:pPr>
        <w:pStyle w:val="BodyText6"/>
      </w:pPr>
    </w:p>
    <w:p w14:paraId="023A37E6" w14:textId="4E0933A1" w:rsidR="00E86526" w:rsidRPr="002A3910" w:rsidRDefault="00E86526" w:rsidP="00AA7338">
      <w:pPr>
        <w:pStyle w:val="BodyText"/>
        <w:keepNext/>
        <w:keepLines/>
      </w:pPr>
      <w:r w:rsidRPr="002A3910">
        <w:t>Optionally, the Validator does the following:</w:t>
      </w:r>
    </w:p>
    <w:p w14:paraId="0E7F1194" w14:textId="77777777" w:rsidR="00E86526" w:rsidRPr="002A3910" w:rsidRDefault="00E86526" w:rsidP="00AA7338">
      <w:pPr>
        <w:pStyle w:val="ListBullet"/>
        <w:keepNext/>
        <w:keepLines/>
      </w:pPr>
      <w:r w:rsidRPr="002A3910">
        <w:t>Returns the resolved external value of the data.</w:t>
      </w:r>
    </w:p>
    <w:p w14:paraId="3BD215E3" w14:textId="77777777" w:rsidR="00E86526" w:rsidRPr="002A3910" w:rsidRDefault="00E86526" w:rsidP="00AA7338">
      <w:pPr>
        <w:pStyle w:val="ListBullet"/>
        <w:keepNext/>
        <w:keepLines/>
      </w:pPr>
      <w:r w:rsidRPr="002A3910">
        <w:t>Returns help text for invalid values.</w:t>
      </w:r>
    </w:p>
    <w:p w14:paraId="059E7C03" w14:textId="0811CBA4" w:rsidR="00E86526" w:rsidRPr="002A3910" w:rsidRDefault="00E86526" w:rsidP="00ED43EB">
      <w:pPr>
        <w:pStyle w:val="ListBullet"/>
      </w:pPr>
      <w:r w:rsidRPr="002A3910">
        <w:t xml:space="preserve">Loads the internal value into the </w:t>
      </w:r>
      <w:r w:rsidR="00C9653C" w:rsidRPr="002A3910">
        <w:t>VA FileMan</w:t>
      </w:r>
      <w:r w:rsidRPr="002A3910">
        <w:t xml:space="preserve"> Data Array (</w:t>
      </w:r>
      <w:r w:rsidRPr="002A3910">
        <w:rPr>
          <w:b/>
        </w:rPr>
        <w:t>FDA</w:t>
      </w:r>
      <w:r w:rsidRPr="002A3910">
        <w:t>) to prepare for a later Filer call</w:t>
      </w:r>
      <w:r w:rsidR="00ED43EB" w:rsidRPr="002A3910">
        <w:t xml:space="preserve"> (</w:t>
      </w:r>
      <w:hyperlink w:anchor="file_die" w:history="1">
        <w:r w:rsidR="00ED43EB" w:rsidRPr="002A3910">
          <w:rPr>
            <w:rStyle w:val="Hyperlink"/>
          </w:rPr>
          <w:t>FILE^DIE</w:t>
        </w:r>
      </w:hyperlink>
      <w:r w:rsidR="00ED43EB" w:rsidRPr="002A3910">
        <w:t>)</w:t>
      </w:r>
      <w:r w:rsidRPr="002A3910">
        <w:t>.</w:t>
      </w:r>
    </w:p>
    <w:p w14:paraId="4016836E" w14:textId="77777777" w:rsidR="00892710" w:rsidRPr="002A3910" w:rsidRDefault="00892710" w:rsidP="00892710">
      <w:pPr>
        <w:pStyle w:val="BodyText6"/>
      </w:pPr>
    </w:p>
    <w:p w14:paraId="2C082AB3" w14:textId="77777777" w:rsidR="00E86526" w:rsidRPr="002A3910" w:rsidRDefault="00E86526" w:rsidP="00CD348A">
      <w:pPr>
        <w:pStyle w:val="AltHeading5"/>
        <w:rPr>
          <w:noProof w:val="0"/>
        </w:rPr>
      </w:pPr>
      <w:r w:rsidRPr="002A3910">
        <w:rPr>
          <w:noProof w:val="0"/>
        </w:rPr>
        <w:t>Format</w:t>
      </w:r>
    </w:p>
    <w:p w14:paraId="505AE3ED" w14:textId="3ABCF199" w:rsidR="00E86526" w:rsidRPr="002A3910" w:rsidRDefault="00E86526" w:rsidP="00A4120D">
      <w:pPr>
        <w:pStyle w:val="APIFormat"/>
      </w:pPr>
      <w:r w:rsidRPr="002A3910">
        <w:t>VAL^DIE(</w:t>
      </w:r>
      <w:r w:rsidR="006D37A3" w:rsidRPr="002A3910">
        <w:t>file,iens,field</w:t>
      </w:r>
      <w:r w:rsidR="00ED43EB" w:rsidRPr="002A3910">
        <w:t>[</w:t>
      </w:r>
      <w:r w:rsidR="006D37A3" w:rsidRPr="002A3910">
        <w:t>,flags</w:t>
      </w:r>
      <w:r w:rsidR="00ED43EB" w:rsidRPr="002A3910">
        <w:t>]</w:t>
      </w:r>
      <w:r w:rsidR="006D37A3" w:rsidRPr="002A3910">
        <w:t>,value,.result</w:t>
      </w:r>
      <w:r w:rsidR="00ED43EB" w:rsidRPr="002A3910">
        <w:t>[</w:t>
      </w:r>
      <w:r w:rsidR="006D37A3" w:rsidRPr="002A3910">
        <w:t>,fda_root</w:t>
      </w:r>
      <w:r w:rsidR="00ED43EB" w:rsidRPr="002A3910">
        <w:t>][</w:t>
      </w:r>
      <w:r w:rsidR="006D37A3" w:rsidRPr="002A3910">
        <w:t>,msg_root</w:t>
      </w:r>
      <w:r w:rsidR="00ED43EB" w:rsidRPr="002A3910">
        <w:t>]</w:t>
      </w:r>
      <w:r w:rsidRPr="002A3910">
        <w:t>)</w:t>
      </w:r>
    </w:p>
    <w:p w14:paraId="7D8D3DDD" w14:textId="77777777" w:rsidR="00892710" w:rsidRPr="002A3910" w:rsidRDefault="00892710" w:rsidP="00892710">
      <w:pPr>
        <w:pStyle w:val="BodyText6"/>
      </w:pPr>
    </w:p>
    <w:p w14:paraId="49E6DF34" w14:textId="77777777" w:rsidR="00E86526" w:rsidRPr="002A3910" w:rsidRDefault="00E86526" w:rsidP="00CD348A">
      <w:pPr>
        <w:pStyle w:val="AltHeading5"/>
        <w:rPr>
          <w:noProof w:val="0"/>
        </w:rPr>
      </w:pPr>
      <w:bookmarkStart w:id="979" w:name="val_die_input_parameters"/>
      <w:r w:rsidRPr="002A3910">
        <w:rPr>
          <w:noProof w:val="0"/>
        </w:rPr>
        <w:t>Input Parameters</w:t>
      </w:r>
      <w:bookmarkEnd w:id="979"/>
    </w:p>
    <w:p w14:paraId="390D9B24" w14:textId="77777777" w:rsidR="000534C4" w:rsidRPr="002A3910" w:rsidRDefault="000534C4" w:rsidP="000534C4">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A059855" w14:textId="77777777" w:rsidR="000534C4" w:rsidRPr="002A3910" w:rsidRDefault="000534C4" w:rsidP="000534C4">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numbers.</w:t>
      </w:r>
    </w:p>
    <w:p w14:paraId="23B1D012" w14:textId="77777777" w:rsidR="000534C4" w:rsidRPr="002A3910" w:rsidRDefault="000534C4" w:rsidP="000534C4">
      <w:pPr>
        <w:pStyle w:val="APIParameters"/>
        <w:rPr>
          <w:noProof w:val="0"/>
        </w:rPr>
      </w:pPr>
      <w:r w:rsidRPr="002A3910">
        <w:rPr>
          <w:b/>
          <w:bCs w:val="0"/>
          <w:noProof w:val="0"/>
        </w:rPr>
        <w:t>field</w:t>
      </w:r>
      <w:r w:rsidRPr="002A3910">
        <w:rPr>
          <w:noProof w:val="0"/>
        </w:rPr>
        <w:t>:</w:t>
      </w:r>
      <w:r w:rsidRPr="002A3910">
        <w:rPr>
          <w:noProof w:val="0"/>
        </w:rPr>
        <w:tab/>
        <w:t>(Required) Field number for which data is being validated.</w:t>
      </w:r>
    </w:p>
    <w:p w14:paraId="7787F82F" w14:textId="77777777" w:rsidR="000534C4" w:rsidRPr="002A3910" w:rsidRDefault="000534C4" w:rsidP="000534C4">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36492560" w14:textId="77777777" w:rsidR="000534C4" w:rsidRPr="002A3910" w:rsidRDefault="000534C4" w:rsidP="000534C4">
      <w:pPr>
        <w:pStyle w:val="APIParametersListBullet"/>
        <w:keepNext/>
        <w:keepLines/>
        <w:rPr>
          <w:noProof w:val="0"/>
        </w:rPr>
      </w:pPr>
      <w:r w:rsidRPr="002A3910">
        <w:rPr>
          <w:b/>
          <w:noProof w:val="0"/>
        </w:rPr>
        <w:t>E—E</w:t>
      </w:r>
      <w:r w:rsidRPr="002A3910">
        <w:rPr>
          <w:noProof w:val="0"/>
        </w:rPr>
        <w:t xml:space="preserve">xternal value is returned in </w:t>
      </w:r>
      <w:r w:rsidRPr="002A3910">
        <w:rPr>
          <w:b/>
          <w:noProof w:val="0"/>
        </w:rPr>
        <w:t>RESULT(0)</w:t>
      </w:r>
      <w:r w:rsidRPr="002A3910">
        <w:rPr>
          <w:noProof w:val="0"/>
        </w:rPr>
        <w:t>.</w:t>
      </w:r>
    </w:p>
    <w:p w14:paraId="2F2BA8EC" w14:textId="77777777" w:rsidR="000534C4" w:rsidRPr="002A3910" w:rsidRDefault="000534C4" w:rsidP="000534C4">
      <w:pPr>
        <w:pStyle w:val="APIParametersListBullet"/>
        <w:keepNext/>
        <w:keepLines/>
        <w:rPr>
          <w:noProof w:val="0"/>
        </w:rPr>
      </w:pPr>
      <w:r w:rsidRPr="002A3910">
        <w:rPr>
          <w:b/>
          <w:noProof w:val="0"/>
        </w:rPr>
        <w:t>F—F</w:t>
      </w:r>
      <w:r w:rsidRPr="002A3910">
        <w:rPr>
          <w:noProof w:val="0"/>
        </w:rPr>
        <w:t xml:space="preserve">DA node is set for valid data in array identified by </w:t>
      </w:r>
      <w:r w:rsidR="00ED43EB" w:rsidRPr="002A3910">
        <w:rPr>
          <w:b/>
          <w:noProof w:val="0"/>
        </w:rPr>
        <w:t>fda_root</w:t>
      </w:r>
      <w:r w:rsidRPr="002A3910">
        <w:rPr>
          <w:noProof w:val="0"/>
        </w:rPr>
        <w:t>.</w:t>
      </w:r>
    </w:p>
    <w:p w14:paraId="38FC1F6E" w14:textId="77777777" w:rsidR="000534C4" w:rsidRPr="002A3910" w:rsidRDefault="000534C4" w:rsidP="000534C4">
      <w:pPr>
        <w:pStyle w:val="APIParametersListBullet"/>
        <w:keepNext/>
        <w:keepLines/>
        <w:rPr>
          <w:noProof w:val="0"/>
        </w:rPr>
      </w:pPr>
      <w:r w:rsidRPr="002A3910">
        <w:rPr>
          <w:b/>
          <w:noProof w:val="0"/>
        </w:rPr>
        <w:t>H—H</w:t>
      </w:r>
      <w:r w:rsidRPr="002A3910">
        <w:rPr>
          <w:noProof w:val="0"/>
        </w:rPr>
        <w:t xml:space="preserve">elp (single </w:t>
      </w:r>
      <w:r w:rsidRPr="002A3910">
        <w:rPr>
          <w:b/>
          <w:noProof w:val="0"/>
        </w:rPr>
        <w:t>?</w:t>
      </w:r>
      <w:r w:rsidRPr="002A3910">
        <w:rPr>
          <w:noProof w:val="0"/>
        </w:rPr>
        <w:t xml:space="preserve">) is returned if </w:t>
      </w:r>
      <w:r w:rsidR="00F2708C" w:rsidRPr="002A3910">
        <w:rPr>
          <w:b/>
          <w:noProof w:val="0"/>
        </w:rPr>
        <w:t>value</w:t>
      </w:r>
      <w:r w:rsidRPr="002A3910">
        <w:rPr>
          <w:noProof w:val="0"/>
        </w:rPr>
        <w:t xml:space="preserve"> is </w:t>
      </w:r>
      <w:r w:rsidRPr="002A3910">
        <w:rPr>
          <w:i/>
          <w:noProof w:val="0"/>
        </w:rPr>
        <w:t>not</w:t>
      </w:r>
      <w:r w:rsidRPr="002A3910">
        <w:rPr>
          <w:noProof w:val="0"/>
        </w:rPr>
        <w:t xml:space="preserve"> valid.</w:t>
      </w:r>
    </w:p>
    <w:p w14:paraId="3B4E938E" w14:textId="77777777" w:rsidR="000534C4" w:rsidRPr="002A3910" w:rsidRDefault="000534C4" w:rsidP="000534C4">
      <w:pPr>
        <w:pStyle w:val="APIParametersListBullet"/>
        <w:rPr>
          <w:noProof w:val="0"/>
        </w:rPr>
      </w:pPr>
      <w:r w:rsidRPr="002A3910">
        <w:rPr>
          <w:b/>
          <w:noProof w:val="0"/>
        </w:rPr>
        <w:t>R—R</w:t>
      </w:r>
      <w:r w:rsidRPr="002A3910">
        <w:rPr>
          <w:noProof w:val="0"/>
        </w:rPr>
        <w:t xml:space="preserve">ecord identified by IENS is verified to exist and to be editable. Do </w:t>
      </w:r>
      <w:r w:rsidRPr="002A3910">
        <w:rPr>
          <w:i/>
          <w:noProof w:val="0"/>
        </w:rPr>
        <w:t>not</w:t>
      </w:r>
      <w:r w:rsidR="00F2708C" w:rsidRPr="002A3910">
        <w:rPr>
          <w:noProof w:val="0"/>
        </w:rPr>
        <w:t xml:space="preserve"> include </w:t>
      </w:r>
      <w:r w:rsidRPr="002A3910">
        <w:rPr>
          <w:b/>
          <w:noProof w:val="0"/>
        </w:rPr>
        <w:t>R</w:t>
      </w:r>
      <w:r w:rsidRPr="002A3910">
        <w:rPr>
          <w:noProof w:val="0"/>
        </w:rPr>
        <w:t xml:space="preserve"> if there are placeholders in the IENS.</w:t>
      </w:r>
    </w:p>
    <w:p w14:paraId="507F8B32" w14:textId="77777777" w:rsidR="000534C4" w:rsidRPr="002A3910" w:rsidRDefault="000534C4" w:rsidP="000534C4">
      <w:pPr>
        <w:pStyle w:val="APIParametersListBullet"/>
        <w:rPr>
          <w:noProof w:val="0"/>
        </w:rPr>
      </w:pPr>
      <w:r w:rsidRPr="002A3910">
        <w:rPr>
          <w:b/>
          <w:noProof w:val="0"/>
        </w:rPr>
        <w:t>U</w:t>
      </w:r>
      <w:r w:rsidRPr="002A3910">
        <w:rPr>
          <w:noProof w:val="0"/>
        </w:rPr>
        <w:t xml:space="preserve">—Do </w:t>
      </w:r>
      <w:r w:rsidRPr="002A3910">
        <w:rPr>
          <w:i/>
          <w:noProof w:val="0"/>
        </w:rPr>
        <w:t>not</w:t>
      </w:r>
      <w:r w:rsidRPr="002A3910">
        <w:rPr>
          <w:noProof w:val="0"/>
        </w:rPr>
        <w:t xml:space="preserve"> perform key validation. Without this flag, the data in </w:t>
      </w:r>
      <w:r w:rsidR="00F2708C" w:rsidRPr="002A3910">
        <w:rPr>
          <w:b/>
          <w:noProof w:val="0"/>
        </w:rPr>
        <w:t>value</w:t>
      </w:r>
      <w:r w:rsidRPr="002A3910">
        <w:rPr>
          <w:noProof w:val="0"/>
        </w:rPr>
        <w:t xml:space="preserve"> is checked to ensure that no duplicate keys are created and that key field values are </w:t>
      </w:r>
      <w:r w:rsidRPr="002A3910">
        <w:rPr>
          <w:i/>
          <w:noProof w:val="0"/>
        </w:rPr>
        <w:t>not</w:t>
      </w:r>
      <w:r w:rsidRPr="002A3910">
        <w:rPr>
          <w:noProof w:val="0"/>
        </w:rPr>
        <w:t xml:space="preserve"> deleted.</w:t>
      </w:r>
    </w:p>
    <w:p w14:paraId="480BEA7C" w14:textId="77777777" w:rsidR="009F7D55" w:rsidRPr="002A3910" w:rsidRDefault="009F7D55" w:rsidP="009F7D55">
      <w:pPr>
        <w:pStyle w:val="BodyText6"/>
      </w:pPr>
    </w:p>
    <w:p w14:paraId="0C2F716A" w14:textId="77777777" w:rsidR="000534C4" w:rsidRPr="002A3910" w:rsidRDefault="000534C4" w:rsidP="000534C4">
      <w:pPr>
        <w:pStyle w:val="APIParameters"/>
        <w:rPr>
          <w:noProof w:val="0"/>
        </w:rPr>
      </w:pPr>
      <w:r w:rsidRPr="002A3910">
        <w:rPr>
          <w:b/>
          <w:bCs w:val="0"/>
          <w:noProof w:val="0"/>
        </w:rPr>
        <w:t>value</w:t>
      </w:r>
      <w:r w:rsidRPr="002A3910">
        <w:rPr>
          <w:noProof w:val="0"/>
        </w:rPr>
        <w:t>:</w:t>
      </w:r>
      <w:r w:rsidRPr="002A3910">
        <w:rPr>
          <w:noProof w:val="0"/>
        </w:rPr>
        <w:tab/>
        <w:t xml:space="preserve">(Required) Value to be validated as input by a user. </w:t>
      </w:r>
      <w:r w:rsidR="00F2708C" w:rsidRPr="002A3910">
        <w:rPr>
          <w:noProof w:val="0"/>
        </w:rPr>
        <w:t xml:space="preserve">The </w:t>
      </w:r>
      <w:r w:rsidR="00F2708C" w:rsidRPr="002A3910">
        <w:rPr>
          <w:b/>
          <w:noProof w:val="0"/>
        </w:rPr>
        <w:t>value</w:t>
      </w:r>
      <w:r w:rsidRPr="002A3910">
        <w:rPr>
          <w:noProof w:val="0"/>
        </w:rPr>
        <w:t xml:space="preserve"> </w:t>
      </w:r>
      <w:r w:rsidR="00F2708C" w:rsidRPr="002A3910">
        <w:rPr>
          <w:noProof w:val="0"/>
        </w:rPr>
        <w:t xml:space="preserve">parameter </w:t>
      </w:r>
      <w:r w:rsidRPr="002A3910">
        <w:rPr>
          <w:noProof w:val="0"/>
        </w:rPr>
        <w:t>can take several forms depending on the data type involved, such as a partial, unambiguous match for a pointer) and any of the supported ways to input dates (e.g., </w:t>
      </w:r>
      <w:r w:rsidR="00F2708C" w:rsidRPr="002A3910">
        <w:rPr>
          <w:noProof w:val="0"/>
        </w:rPr>
        <w:t>“</w:t>
      </w:r>
      <w:r w:rsidRPr="002A3910">
        <w:rPr>
          <w:b/>
          <w:noProof w:val="0"/>
        </w:rPr>
        <w:t>TODAY</w:t>
      </w:r>
      <w:r w:rsidRPr="002A3910">
        <w:rPr>
          <w:noProof w:val="0"/>
        </w:rPr>
        <w:t>” or “</w:t>
      </w:r>
      <w:r w:rsidRPr="002A3910">
        <w:rPr>
          <w:b/>
          <w:bCs w:val="0"/>
          <w:noProof w:val="0"/>
        </w:rPr>
        <w:t>11/3/93</w:t>
      </w:r>
      <w:r w:rsidRPr="002A3910">
        <w:rPr>
          <w:noProof w:val="0"/>
        </w:rPr>
        <w:t>”).</w:t>
      </w:r>
    </w:p>
    <w:p w14:paraId="131EA53C" w14:textId="77777777" w:rsidR="00F2708C" w:rsidRPr="002A3910" w:rsidRDefault="00176336" w:rsidP="001A0EF5">
      <w:pPr>
        <w:pStyle w:val="APIParameters"/>
        <w:keepNext/>
        <w:keepLines/>
        <w:rPr>
          <w:noProof w:val="0"/>
        </w:rPr>
      </w:pPr>
      <w:r w:rsidRPr="002A3910">
        <w:rPr>
          <w:b/>
          <w:bCs w:val="0"/>
          <w:noProof w:val="0"/>
        </w:rPr>
        <w:t>.result</w:t>
      </w:r>
      <w:r w:rsidRPr="002A3910">
        <w:rPr>
          <w:noProof w:val="0"/>
        </w:rPr>
        <w:t>:</w:t>
      </w:r>
      <w:r w:rsidRPr="002A3910">
        <w:rPr>
          <w:noProof w:val="0"/>
        </w:rPr>
        <w:tab/>
        <w:t>(Required) Local variable that receives output from call</w:t>
      </w:r>
      <w:r w:rsidR="00F2708C" w:rsidRPr="002A3910">
        <w:rPr>
          <w:noProof w:val="0"/>
        </w:rPr>
        <w:t>:</w:t>
      </w:r>
    </w:p>
    <w:p w14:paraId="19B5AB57" w14:textId="77777777" w:rsidR="00F2708C" w:rsidRPr="002A3910" w:rsidRDefault="00176336" w:rsidP="001A0EF5">
      <w:pPr>
        <w:pStyle w:val="APIParametersListBullet"/>
        <w:keepNext/>
        <w:keepLines/>
        <w:rPr>
          <w:noProof w:val="0"/>
        </w:rPr>
      </w:pPr>
      <w:r w:rsidRPr="002A3910">
        <w:rPr>
          <w:noProof w:val="0"/>
          <w:szCs w:val="22"/>
        </w:rPr>
        <w:t xml:space="preserve">If </w:t>
      </w:r>
      <w:r w:rsidR="00F2708C" w:rsidRPr="002A3910">
        <w:rPr>
          <w:rFonts w:eastAsia="Batang"/>
          <w:noProof w:val="0"/>
          <w:szCs w:val="22"/>
          <w:lang w:eastAsia="ko-KR"/>
        </w:rPr>
        <w:t xml:space="preserve">the </w:t>
      </w:r>
      <w:r w:rsidR="00F2708C" w:rsidRPr="002A3910">
        <w:rPr>
          <w:rFonts w:eastAsia="Batang"/>
          <w:b/>
          <w:bCs/>
          <w:noProof w:val="0"/>
          <w:szCs w:val="22"/>
          <w:lang w:eastAsia="ko-KR"/>
        </w:rPr>
        <w:t>value</w:t>
      </w:r>
      <w:r w:rsidR="00F2708C" w:rsidRPr="002A3910">
        <w:rPr>
          <w:rFonts w:eastAsia="Batang"/>
          <w:noProof w:val="0"/>
          <w:szCs w:val="22"/>
          <w:lang w:eastAsia="ko-KR"/>
        </w:rPr>
        <w:t xml:space="preserve"> input parameter</w:t>
      </w:r>
      <w:r w:rsidRPr="002A3910">
        <w:rPr>
          <w:noProof w:val="0"/>
          <w:szCs w:val="22"/>
        </w:rPr>
        <w:t xml:space="preserve"> is valid, t</w:t>
      </w:r>
      <w:r w:rsidRPr="002A3910">
        <w:rPr>
          <w:noProof w:val="0"/>
        </w:rPr>
        <w:t>he internal value is returned</w:t>
      </w:r>
      <w:r w:rsidR="00F2708C" w:rsidRPr="002A3910">
        <w:rPr>
          <w:noProof w:val="0"/>
        </w:rPr>
        <w:t>.</w:t>
      </w:r>
    </w:p>
    <w:p w14:paraId="697AF973" w14:textId="77777777" w:rsidR="00152210" w:rsidRPr="002A3910" w:rsidRDefault="00176336" w:rsidP="001A0EF5">
      <w:pPr>
        <w:pStyle w:val="APIParametersListBullet"/>
        <w:keepNext/>
        <w:keepLines/>
        <w:rPr>
          <w:noProof w:val="0"/>
        </w:rPr>
      </w:pPr>
      <w:r w:rsidRPr="002A3910">
        <w:rPr>
          <w:noProof w:val="0"/>
        </w:rPr>
        <w:t>If</w:t>
      </w:r>
      <w:r w:rsidR="00F2708C" w:rsidRPr="002A3910">
        <w:rPr>
          <w:noProof w:val="0"/>
        </w:rPr>
        <w:t xml:space="preserve"> the </w:t>
      </w:r>
      <w:r w:rsidR="00F2708C" w:rsidRPr="002A3910">
        <w:rPr>
          <w:rFonts w:eastAsia="Batang"/>
          <w:b/>
          <w:bCs/>
          <w:noProof w:val="0"/>
          <w:szCs w:val="22"/>
          <w:lang w:eastAsia="ko-KR"/>
        </w:rPr>
        <w:t>value</w:t>
      </w:r>
      <w:r w:rsidR="00F2708C" w:rsidRPr="002A3910">
        <w:rPr>
          <w:rFonts w:eastAsia="Batang"/>
          <w:noProof w:val="0"/>
          <w:szCs w:val="22"/>
          <w:lang w:eastAsia="ko-KR"/>
        </w:rPr>
        <w:t xml:space="preserve"> input parameter is</w:t>
      </w:r>
      <w:r w:rsidR="00F2708C" w:rsidRPr="002A3910">
        <w:rPr>
          <w:i/>
          <w:noProof w:val="0"/>
        </w:rPr>
        <w:t xml:space="preserve"> </w:t>
      </w:r>
      <w:r w:rsidRPr="002A3910">
        <w:rPr>
          <w:i/>
          <w:noProof w:val="0"/>
        </w:rPr>
        <w:t>not</w:t>
      </w:r>
      <w:r w:rsidRPr="002A3910">
        <w:rPr>
          <w:noProof w:val="0"/>
        </w:rPr>
        <w:t xml:space="preserve"> valid, </w:t>
      </w:r>
      <w:r w:rsidRPr="002A3910">
        <w:rPr>
          <w:b/>
          <w:noProof w:val="0"/>
        </w:rPr>
        <w:t>^</w:t>
      </w:r>
      <w:r w:rsidR="00152210" w:rsidRPr="002A3910">
        <w:rPr>
          <w:noProof w:val="0"/>
        </w:rPr>
        <w:t xml:space="preserve"> is returned.</w:t>
      </w:r>
    </w:p>
    <w:p w14:paraId="2DC0B09B" w14:textId="77777777" w:rsidR="00176336" w:rsidRPr="002A3910" w:rsidRDefault="00176336" w:rsidP="00F2708C">
      <w:pPr>
        <w:pStyle w:val="APIParametersListBullet"/>
        <w:rPr>
          <w:noProof w:val="0"/>
        </w:rPr>
      </w:pPr>
      <w:r w:rsidRPr="002A3910">
        <w:rPr>
          <w:noProof w:val="0"/>
        </w:rPr>
        <w:t xml:space="preserve">If </w:t>
      </w:r>
      <w:r w:rsidRPr="002A3910">
        <w:rPr>
          <w:b/>
          <w:noProof w:val="0"/>
        </w:rPr>
        <w:t>E</w:t>
      </w:r>
      <w:r w:rsidRPr="002A3910">
        <w:rPr>
          <w:noProof w:val="0"/>
        </w:rPr>
        <w:t xml:space="preserve"> flag is present, external value is returned in </w:t>
      </w:r>
      <w:r w:rsidRPr="002A3910">
        <w:rPr>
          <w:b/>
          <w:noProof w:val="0"/>
        </w:rPr>
        <w:t>RESULT(0)</w:t>
      </w:r>
      <w:r w:rsidRPr="002A3910">
        <w:rPr>
          <w:noProof w:val="0"/>
        </w:rPr>
        <w:t>.</w:t>
      </w:r>
    </w:p>
    <w:p w14:paraId="5443FF80" w14:textId="77777777" w:rsidR="009F7D55" w:rsidRPr="002A3910" w:rsidRDefault="009F7D55" w:rsidP="009F7D55">
      <w:pPr>
        <w:pStyle w:val="BodyText6"/>
      </w:pPr>
    </w:p>
    <w:p w14:paraId="4FADBF7E" w14:textId="2E8B4BD6" w:rsidR="00176336" w:rsidRPr="002A3910" w:rsidRDefault="007869D8" w:rsidP="00025199">
      <w:pPr>
        <w:pStyle w:val="APIParametersNote"/>
        <w:rPr>
          <w:noProof w:val="0"/>
        </w:rPr>
      </w:pPr>
      <w:r w:rsidRPr="002A3910">
        <w:rPr>
          <w:sz w:val="20"/>
        </w:rPr>
        <w:lastRenderedPageBreak/>
        <w:drawing>
          <wp:inline distT="0" distB="0" distL="0" distR="0" wp14:anchorId="714C0C2D" wp14:editId="67CD820E">
            <wp:extent cx="289560" cy="289560"/>
            <wp:effectExtent l="0" t="0" r="0" b="0"/>
            <wp:docPr id="265" name="Picture 2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5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sz w:val="20"/>
        </w:rPr>
        <w:tab/>
      </w:r>
      <w:r w:rsidR="00176336" w:rsidRPr="002A3910">
        <w:rPr>
          <w:b/>
          <w:noProof w:val="0"/>
        </w:rPr>
        <w:t>NOTE:</w:t>
      </w:r>
      <w:r w:rsidR="00176336" w:rsidRPr="002A3910">
        <w:rPr>
          <w:noProof w:val="0"/>
        </w:rPr>
        <w:t xml:space="preserve"> This array is </w:t>
      </w:r>
      <w:r w:rsidR="00176336" w:rsidRPr="002A3910">
        <w:rPr>
          <w:b/>
          <w:noProof w:val="0"/>
        </w:rPr>
        <w:t>KILL</w:t>
      </w:r>
      <w:r w:rsidR="00176336" w:rsidRPr="002A3910">
        <w:rPr>
          <w:noProof w:val="0"/>
        </w:rPr>
        <w:t>ed at the beginning of each Validator call.</w:t>
      </w:r>
    </w:p>
    <w:p w14:paraId="30E910A8" w14:textId="77777777" w:rsidR="00892710" w:rsidRPr="002A3910" w:rsidRDefault="00892710" w:rsidP="00892710">
      <w:pPr>
        <w:pStyle w:val="BodyText6"/>
      </w:pPr>
    </w:p>
    <w:p w14:paraId="5798377D" w14:textId="77777777" w:rsidR="00176336" w:rsidRPr="002A3910" w:rsidRDefault="00176336" w:rsidP="00176336">
      <w:pPr>
        <w:pStyle w:val="APIParameters"/>
        <w:rPr>
          <w:noProof w:val="0"/>
        </w:rPr>
      </w:pPr>
      <w:r w:rsidRPr="002A3910">
        <w:rPr>
          <w:b/>
          <w:bCs w:val="0"/>
          <w:noProof w:val="0"/>
        </w:rPr>
        <w:t>fda_root</w:t>
      </w:r>
      <w:r w:rsidRPr="002A3910">
        <w:rPr>
          <w:noProof w:val="0"/>
        </w:rPr>
        <w:t>:</w:t>
      </w:r>
      <w:r w:rsidRPr="002A3910">
        <w:rPr>
          <w:noProof w:val="0"/>
        </w:rPr>
        <w:tab/>
        <w:t xml:space="preserve">(Optional; required if </w:t>
      </w:r>
      <w:r w:rsidRPr="002A3910">
        <w:rPr>
          <w:b/>
          <w:noProof w:val="0"/>
        </w:rPr>
        <w:t>F</w:t>
      </w:r>
      <w:r w:rsidRPr="002A3910">
        <w:rPr>
          <w:noProof w:val="0"/>
        </w:rPr>
        <w:t xml:space="preserve"> flag present) Root of </w:t>
      </w:r>
      <w:r w:rsidRPr="002A3910">
        <w:rPr>
          <w:b/>
          <w:noProof w:val="0"/>
        </w:rPr>
        <w:t>FDA</w:t>
      </w:r>
      <w:r w:rsidRPr="002A3910">
        <w:rPr>
          <w:noProof w:val="0"/>
        </w:rPr>
        <w:t xml:space="preserve"> into which internal value is loaded if </w:t>
      </w:r>
      <w:r w:rsidRPr="002A3910">
        <w:rPr>
          <w:b/>
          <w:noProof w:val="0"/>
        </w:rPr>
        <w:t>F</w:t>
      </w:r>
      <w:r w:rsidRPr="002A3910">
        <w:rPr>
          <w:noProof w:val="0"/>
        </w:rPr>
        <w:t xml:space="preserve"> flag is present.</w:t>
      </w:r>
    </w:p>
    <w:p w14:paraId="059593C6" w14:textId="77777777" w:rsidR="001A0EF5" w:rsidRPr="002A3910" w:rsidRDefault="00176336" w:rsidP="001A0EF5">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1A0EF5" w:rsidRPr="002A3910">
        <w:rPr>
          <w:noProof w:val="0"/>
        </w:rPr>
        <w:t>the following arrays are put:</w:t>
      </w:r>
    </w:p>
    <w:p w14:paraId="5652D2D8" w14:textId="77777777" w:rsidR="001A0EF5" w:rsidRPr="002A3910" w:rsidRDefault="001A0EF5" w:rsidP="001A0EF5">
      <w:pPr>
        <w:pStyle w:val="APIParametersListBullet"/>
        <w:keepNext/>
        <w:keepLines/>
        <w:rPr>
          <w:noProof w:val="0"/>
        </w:rPr>
      </w:pPr>
      <w:r w:rsidRPr="002A3910">
        <w:rPr>
          <w:noProof w:val="0"/>
        </w:rPr>
        <w:t>Error</w:t>
      </w:r>
    </w:p>
    <w:p w14:paraId="426F7FFC" w14:textId="77777777" w:rsidR="001A0EF5" w:rsidRPr="002A3910" w:rsidRDefault="001A0EF5" w:rsidP="001A0EF5">
      <w:pPr>
        <w:pStyle w:val="APIParametersListBullet"/>
        <w:keepNext/>
        <w:keepLines/>
        <w:rPr>
          <w:noProof w:val="0"/>
        </w:rPr>
      </w:pPr>
      <w:r w:rsidRPr="002A3910">
        <w:rPr>
          <w:noProof w:val="0"/>
        </w:rPr>
        <w:t>H</w:t>
      </w:r>
      <w:r w:rsidR="00176336" w:rsidRPr="002A3910">
        <w:rPr>
          <w:noProof w:val="0"/>
        </w:rPr>
        <w:t>elp</w:t>
      </w:r>
    </w:p>
    <w:p w14:paraId="4A8DC661" w14:textId="77777777" w:rsidR="001A0EF5" w:rsidRPr="002A3910" w:rsidRDefault="001A0EF5" w:rsidP="001A0EF5">
      <w:pPr>
        <w:pStyle w:val="APIParametersListBullet"/>
        <w:rPr>
          <w:noProof w:val="0"/>
        </w:rPr>
      </w:pPr>
      <w:r w:rsidRPr="002A3910">
        <w:rPr>
          <w:noProof w:val="0"/>
        </w:rPr>
        <w:t>M</w:t>
      </w:r>
      <w:r w:rsidR="00176336" w:rsidRPr="002A3910">
        <w:rPr>
          <w:noProof w:val="0"/>
        </w:rPr>
        <w:t>essage</w:t>
      </w:r>
    </w:p>
    <w:p w14:paraId="3C005D4B" w14:textId="77777777" w:rsidR="009F7D55" w:rsidRPr="002A3910" w:rsidRDefault="009F7D55" w:rsidP="009F7D55">
      <w:pPr>
        <w:pStyle w:val="BodyText6"/>
      </w:pPr>
    </w:p>
    <w:p w14:paraId="7507C8DB" w14:textId="77777777" w:rsidR="00176336" w:rsidRPr="002A3910" w:rsidRDefault="00176336" w:rsidP="001A0EF5">
      <w:pPr>
        <w:pStyle w:val="APIParametersText"/>
        <w:rPr>
          <w:noProof w:val="0"/>
        </w:rPr>
      </w:pPr>
      <w:r w:rsidRPr="002A3910">
        <w:rPr>
          <w:noProof w:val="0"/>
        </w:rPr>
        <w:t xml:space="preserve">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46B165C1" w14:textId="77777777" w:rsidR="009F7D55" w:rsidRPr="002A3910" w:rsidRDefault="009F7D55" w:rsidP="009F7D55">
      <w:pPr>
        <w:pStyle w:val="BodyText6"/>
      </w:pPr>
    </w:p>
    <w:p w14:paraId="1E99820B" w14:textId="77777777" w:rsidR="00E86526" w:rsidRPr="002A3910" w:rsidRDefault="00E86526" w:rsidP="00CD348A">
      <w:pPr>
        <w:pStyle w:val="AltHeading5"/>
        <w:rPr>
          <w:noProof w:val="0"/>
        </w:rPr>
      </w:pPr>
      <w:bookmarkStart w:id="980" w:name="val_die_output"/>
      <w:r w:rsidRPr="002A3910">
        <w:rPr>
          <w:noProof w:val="0"/>
        </w:rPr>
        <w:t>Output</w:t>
      </w:r>
      <w:bookmarkEnd w:id="980"/>
    </w:p>
    <w:p w14:paraId="021EAD2D" w14:textId="77777777" w:rsidR="00E86526" w:rsidRPr="002A3910" w:rsidRDefault="00E86526" w:rsidP="003F51C5">
      <w:pPr>
        <w:pStyle w:val="BodyText"/>
        <w:keepNext/>
        <w:keepLines/>
      </w:pPr>
      <w:r w:rsidRPr="002A3910">
        <w:t xml:space="preserve">See </w:t>
      </w:r>
      <w:r w:rsidR="003F51C5" w:rsidRPr="002A3910">
        <w:t>Input P</w:t>
      </w:r>
      <w:r w:rsidRPr="002A3910">
        <w:t xml:space="preserve">arameters </w:t>
      </w:r>
      <w:r w:rsidR="006D37A3" w:rsidRPr="002A3910">
        <w:rPr>
          <w:b/>
        </w:rPr>
        <w:t>.result</w:t>
      </w:r>
      <w:r w:rsidR="006D37A3" w:rsidRPr="002A3910">
        <w:t xml:space="preserve">, </w:t>
      </w:r>
      <w:r w:rsidR="006D37A3" w:rsidRPr="002A3910">
        <w:rPr>
          <w:b/>
        </w:rPr>
        <w:t>fda_root</w:t>
      </w:r>
      <w:r w:rsidRPr="002A3910">
        <w:t xml:space="preserve">, and </w:t>
      </w:r>
      <w:r w:rsidR="006D37A3" w:rsidRPr="002A3910">
        <w:rPr>
          <w:b/>
        </w:rPr>
        <w:t>msg_root</w:t>
      </w:r>
      <w:r w:rsidRPr="002A3910">
        <w:t>.</w:t>
      </w:r>
    </w:p>
    <w:p w14:paraId="6DE64E45" w14:textId="77777777" w:rsidR="00E86526" w:rsidRPr="002A3910" w:rsidRDefault="00E86526" w:rsidP="003F51C5">
      <w:pPr>
        <w:pStyle w:val="ListBullet"/>
        <w:keepNext/>
        <w:keepLines/>
      </w:pPr>
      <w:r w:rsidRPr="002A3910">
        <w:rPr>
          <w:b/>
        </w:rPr>
        <w:t>RESULT</w:t>
      </w:r>
      <w:r w:rsidRPr="002A3910">
        <w:t xml:space="preserve"> = internal value or </w:t>
      </w:r>
      <w:r w:rsidRPr="002A3910">
        <w:rPr>
          <w:b/>
        </w:rPr>
        <w:t>^</w:t>
      </w:r>
      <w:r w:rsidRPr="002A3910">
        <w:t xml:space="preserve"> if the passed </w:t>
      </w:r>
      <w:r w:rsidR="004A01AC" w:rsidRPr="002A3910">
        <w:rPr>
          <w:b/>
        </w:rPr>
        <w:t>value</w:t>
      </w:r>
      <w:r w:rsidRPr="002A3910">
        <w:t xml:space="preserve"> is </w:t>
      </w:r>
      <w:r w:rsidRPr="002A3910">
        <w:rPr>
          <w:i/>
        </w:rPr>
        <w:t>not</w:t>
      </w:r>
      <w:r w:rsidRPr="002A3910">
        <w:t xml:space="preserve"> valid.</w:t>
      </w:r>
    </w:p>
    <w:p w14:paraId="37558C61" w14:textId="77777777" w:rsidR="00E86526" w:rsidRPr="002A3910" w:rsidRDefault="00E86526" w:rsidP="003F51C5">
      <w:pPr>
        <w:pStyle w:val="ListBullet"/>
      </w:pPr>
      <w:r w:rsidRPr="002A3910">
        <w:rPr>
          <w:b/>
        </w:rPr>
        <w:t>RESULT(0)</w:t>
      </w:r>
      <w:r w:rsidRPr="002A3910">
        <w:t xml:space="preserve"> = external value if the passed </w:t>
      </w:r>
      <w:r w:rsidR="004A01AC" w:rsidRPr="002A3910">
        <w:rPr>
          <w:b/>
        </w:rPr>
        <w:t>value</w:t>
      </w:r>
      <w:r w:rsidRPr="002A3910">
        <w:t xml:space="preserve"> is valid and </w:t>
      </w:r>
      <w:r w:rsidRPr="002A3910">
        <w:rPr>
          <w:b/>
        </w:rPr>
        <w:t>E</w:t>
      </w:r>
      <w:r w:rsidRPr="002A3910">
        <w:t xml:space="preserve"> flag is present.</w:t>
      </w:r>
    </w:p>
    <w:p w14:paraId="67F73197" w14:textId="77777777" w:rsidR="009F7D55" w:rsidRPr="002A3910" w:rsidRDefault="009F7D55" w:rsidP="009F7D55">
      <w:pPr>
        <w:pStyle w:val="BodyText6"/>
      </w:pPr>
    </w:p>
    <w:p w14:paraId="11364B38" w14:textId="77777777" w:rsidR="00E86526" w:rsidRPr="002A3910" w:rsidRDefault="00E86526" w:rsidP="000E3132">
      <w:pPr>
        <w:pStyle w:val="Heading4"/>
      </w:pPr>
      <w:r w:rsidRPr="002A3910">
        <w:t>Example</w:t>
      </w:r>
    </w:p>
    <w:p w14:paraId="6AF06341" w14:textId="79C4A490" w:rsidR="00E86526" w:rsidRPr="002A3910" w:rsidRDefault="00E86526" w:rsidP="00B73A9C">
      <w:pPr>
        <w:pStyle w:val="BodyText"/>
        <w:keepNext/>
        <w:keepLines/>
      </w:pPr>
      <w:r w:rsidRPr="002A3910">
        <w:t>This example</w:t>
      </w:r>
      <w:r w:rsidR="008A2DAA" w:rsidRPr="002A3910">
        <w:t xml:space="preserve"> </w:t>
      </w:r>
      <w:r w:rsidRPr="002A3910">
        <w:t xml:space="preserve">checks the validity of a value for a set of codes field. Note that the flags indicate that the external value should be returned and that a node in the </w:t>
      </w:r>
      <w:r w:rsidRPr="002A3910">
        <w:rPr>
          <w:b/>
        </w:rPr>
        <w:t>FDA</w:t>
      </w:r>
      <w:r w:rsidRPr="002A3910">
        <w:t xml:space="preserve"> should be built. In this situation a </w:t>
      </w:r>
      <w:r w:rsidR="008A2DAA" w:rsidRPr="002A3910">
        <w:rPr>
          <w:b/>
        </w:rPr>
        <w:t>value</w:t>
      </w:r>
      <w:r w:rsidR="008A2DAA" w:rsidRPr="002A3910">
        <w:t xml:space="preserve"> input parameter</w:t>
      </w:r>
      <w:r w:rsidRPr="002A3910">
        <w:t xml:space="preserve"> of </w:t>
      </w:r>
      <w:r w:rsidRPr="002A3910">
        <w:rPr>
          <w:b/>
        </w:rPr>
        <w:t>YES</w:t>
      </w:r>
      <w:r w:rsidRPr="002A3910">
        <w:t xml:space="preserve"> would also have been acceptable and would have resulted in exactly the same output as shown </w:t>
      </w:r>
      <w:r w:rsidR="008A2DAA" w:rsidRPr="002A3910">
        <w:t xml:space="preserve">in </w:t>
      </w:r>
      <w:r w:rsidR="008A2DAA" w:rsidRPr="002A3910">
        <w:rPr>
          <w:color w:val="0000FF"/>
          <w:u w:val="single"/>
        </w:rPr>
        <w:fldChar w:fldCharType="begin" w:fldLock="1"/>
      </w:r>
      <w:r w:rsidR="008A2DAA" w:rsidRPr="002A3910">
        <w:rPr>
          <w:color w:val="0000FF"/>
          <w:u w:val="single"/>
        </w:rPr>
        <w:instrText xml:space="preserve"> REF _Ref494110049 \h  \* MERGEFORMAT </w:instrText>
      </w:r>
      <w:r w:rsidR="008A2DAA" w:rsidRPr="002A3910">
        <w:rPr>
          <w:color w:val="0000FF"/>
          <w:u w:val="single"/>
        </w:rPr>
      </w:r>
      <w:r w:rsidR="008A2DAA" w:rsidRPr="002A3910">
        <w:rPr>
          <w:color w:val="0000FF"/>
          <w:u w:val="single"/>
        </w:rPr>
        <w:fldChar w:fldCharType="separate"/>
      </w:r>
      <w:r w:rsidR="00272B32" w:rsidRPr="002A3910">
        <w:rPr>
          <w:color w:val="0000FF"/>
          <w:u w:val="single"/>
        </w:rPr>
        <w:t>Figure 175</w:t>
      </w:r>
      <w:r w:rsidR="008A2DAA" w:rsidRPr="002A3910">
        <w:rPr>
          <w:color w:val="0000FF"/>
          <w:u w:val="single"/>
        </w:rPr>
        <w:fldChar w:fldCharType="end"/>
      </w:r>
      <w:r w:rsidRPr="002A3910">
        <w:t>:</w:t>
      </w:r>
    </w:p>
    <w:p w14:paraId="7E91CF89" w14:textId="77777777" w:rsidR="00892710" w:rsidRPr="002A3910" w:rsidRDefault="00892710" w:rsidP="00892710">
      <w:pPr>
        <w:pStyle w:val="BodyText6"/>
        <w:keepNext/>
        <w:keepLines/>
      </w:pPr>
    </w:p>
    <w:p w14:paraId="231CB27F" w14:textId="51DBF9AC" w:rsidR="00B73A9C" w:rsidRPr="002A3910" w:rsidRDefault="00886E4A" w:rsidP="00886E4A">
      <w:pPr>
        <w:pStyle w:val="Caption"/>
      </w:pPr>
      <w:bookmarkStart w:id="981" w:name="_Ref494110049"/>
      <w:bookmarkStart w:id="982" w:name="_Toc159568446"/>
      <w:r w:rsidRPr="002A3910">
        <w:t xml:space="preserve">Figure </w:t>
      </w:r>
      <w:r w:rsidRPr="002A3910">
        <w:fldChar w:fldCharType="begin"/>
      </w:r>
      <w:r w:rsidRPr="002A3910">
        <w:instrText>SEQ Figure \* ARABIC</w:instrText>
      </w:r>
      <w:r w:rsidRPr="002A3910">
        <w:fldChar w:fldCharType="separate"/>
      </w:r>
      <w:r w:rsidR="002D1B25">
        <w:rPr>
          <w:noProof/>
        </w:rPr>
        <w:t>175</w:t>
      </w:r>
      <w:r w:rsidRPr="002A3910">
        <w:fldChar w:fldCharType="end"/>
      </w:r>
      <w:bookmarkEnd w:id="981"/>
      <w:r w:rsidR="000E1784" w:rsidRPr="002A3910">
        <w:t>:</w:t>
      </w:r>
      <w:r w:rsidR="00AA7338" w:rsidRPr="002A3910">
        <w:t xml:space="preserve"> VAL^DIE</w:t>
      </w:r>
      <w:r w:rsidR="006D37A3" w:rsidRPr="002A3910">
        <w:t xml:space="preserve"> API</w:t>
      </w:r>
      <w:r w:rsidR="00AA7338" w:rsidRPr="002A3910">
        <w:t>—Example: Input and Output</w:t>
      </w:r>
      <w:bookmarkEnd w:id="982"/>
    </w:p>
    <w:p w14:paraId="1EF86B9C" w14:textId="77777777" w:rsidR="00E86526" w:rsidRPr="002A3910" w:rsidRDefault="00E86526" w:rsidP="00ED4DD4">
      <w:pPr>
        <w:pStyle w:val="APICode"/>
      </w:pPr>
      <w:r w:rsidRPr="002A3910">
        <w:t>&gt;</w:t>
      </w:r>
      <w:r w:rsidRPr="002A3910">
        <w:rPr>
          <w:b/>
        </w:rPr>
        <w:t>S FILE=16200,FIELD=5,IENS=</w:t>
      </w:r>
      <w:r w:rsidR="00084217" w:rsidRPr="002A3910">
        <w:rPr>
          <w:b/>
        </w:rPr>
        <w:t>“</w:t>
      </w:r>
      <w:r w:rsidRPr="002A3910">
        <w:rPr>
          <w:b/>
        </w:rPr>
        <w:t>3,</w:t>
      </w:r>
      <w:r w:rsidR="00084217" w:rsidRPr="002A3910">
        <w:rPr>
          <w:b/>
        </w:rPr>
        <w:t>”</w:t>
      </w:r>
      <w:r w:rsidRPr="002A3910">
        <w:rPr>
          <w:b/>
        </w:rPr>
        <w:t>,FLAG=</w:t>
      </w:r>
      <w:r w:rsidR="00084217" w:rsidRPr="002A3910">
        <w:rPr>
          <w:b/>
        </w:rPr>
        <w:t>“</w:t>
      </w:r>
      <w:r w:rsidRPr="002A3910">
        <w:rPr>
          <w:b/>
        </w:rPr>
        <w:t>EHFR</w:t>
      </w:r>
      <w:r w:rsidR="00084217" w:rsidRPr="002A3910">
        <w:rPr>
          <w:b/>
        </w:rPr>
        <w:t>”</w:t>
      </w:r>
      <w:r w:rsidRPr="002A3910">
        <w:rPr>
          <w:b/>
        </w:rPr>
        <w:t>,VALUE=</w:t>
      </w:r>
      <w:r w:rsidR="00084217" w:rsidRPr="002A3910">
        <w:rPr>
          <w:b/>
        </w:rPr>
        <w:t>“</w:t>
      </w:r>
      <w:r w:rsidRPr="002A3910">
        <w:rPr>
          <w:b/>
        </w:rPr>
        <w:t>Y</w:t>
      </w:r>
      <w:r w:rsidR="00084217" w:rsidRPr="002A3910">
        <w:rPr>
          <w:b/>
        </w:rPr>
        <w:t>”</w:t>
      </w:r>
    </w:p>
    <w:p w14:paraId="3B44FF5D" w14:textId="77777777" w:rsidR="00E86526" w:rsidRPr="002A3910" w:rsidRDefault="00E86526" w:rsidP="00ED4DD4">
      <w:pPr>
        <w:pStyle w:val="APICode"/>
      </w:pPr>
    </w:p>
    <w:p w14:paraId="61055565" w14:textId="77777777" w:rsidR="00E86526" w:rsidRPr="002A3910" w:rsidRDefault="00E86526" w:rsidP="00ED4DD4">
      <w:pPr>
        <w:pStyle w:val="APICode"/>
      </w:pPr>
      <w:r w:rsidRPr="002A3910">
        <w:t>&gt;</w:t>
      </w:r>
      <w:r w:rsidRPr="002A3910">
        <w:rPr>
          <w:b/>
        </w:rPr>
        <w:t>D VAL^DIE(FILE,IENS,FIELD,FLAG,VALUE,.ANSWER,</w:t>
      </w:r>
      <w:r w:rsidR="00B52F4F" w:rsidRPr="002A3910">
        <w:rPr>
          <w:b/>
        </w:rPr>
        <w:t>“</w:t>
      </w:r>
      <w:r w:rsidRPr="002A3910">
        <w:rPr>
          <w:b/>
        </w:rPr>
        <w:t>MYFDA(1)</w:t>
      </w:r>
      <w:r w:rsidR="00084217" w:rsidRPr="002A3910">
        <w:rPr>
          <w:b/>
        </w:rPr>
        <w:t>”</w:t>
      </w:r>
      <w:r w:rsidRPr="002A3910">
        <w:rPr>
          <w:b/>
        </w:rPr>
        <w:t>)</w:t>
      </w:r>
    </w:p>
    <w:p w14:paraId="24A9EFE4" w14:textId="77777777" w:rsidR="00E86526" w:rsidRPr="002A3910" w:rsidRDefault="00E86526" w:rsidP="00ED4DD4">
      <w:pPr>
        <w:pStyle w:val="APICode"/>
      </w:pPr>
    </w:p>
    <w:p w14:paraId="2664BC65" w14:textId="77777777" w:rsidR="00E86526" w:rsidRPr="002A3910" w:rsidRDefault="00E86526" w:rsidP="00ED4DD4">
      <w:pPr>
        <w:pStyle w:val="APICode"/>
      </w:pPr>
      <w:r w:rsidRPr="002A3910">
        <w:t>&gt;</w:t>
      </w:r>
      <w:r w:rsidRPr="002A3910">
        <w:rPr>
          <w:b/>
        </w:rPr>
        <w:t>ZW ANSWER</w:t>
      </w:r>
    </w:p>
    <w:p w14:paraId="019C3BDF" w14:textId="77777777" w:rsidR="00E86526" w:rsidRPr="002A3910" w:rsidRDefault="00E86526" w:rsidP="00ED4DD4">
      <w:pPr>
        <w:pStyle w:val="APICode"/>
      </w:pPr>
      <w:r w:rsidRPr="002A3910">
        <w:t>ANSWER=Y</w:t>
      </w:r>
    </w:p>
    <w:p w14:paraId="61B190EF" w14:textId="77777777" w:rsidR="00E86526" w:rsidRPr="002A3910" w:rsidRDefault="00E86526" w:rsidP="00ED4DD4">
      <w:pPr>
        <w:pStyle w:val="APICode"/>
      </w:pPr>
      <w:r w:rsidRPr="002A3910">
        <w:t>ANSWER(0)=YES</w:t>
      </w:r>
    </w:p>
    <w:p w14:paraId="74120022" w14:textId="77777777" w:rsidR="00E86526" w:rsidRPr="002A3910" w:rsidRDefault="00E86526" w:rsidP="00ED4DD4">
      <w:pPr>
        <w:pStyle w:val="APICode"/>
      </w:pPr>
    </w:p>
    <w:p w14:paraId="719BFF73" w14:textId="77777777" w:rsidR="00E86526" w:rsidRPr="002A3910" w:rsidRDefault="00E86526" w:rsidP="00ED4DD4">
      <w:pPr>
        <w:pStyle w:val="APICode"/>
      </w:pPr>
      <w:r w:rsidRPr="002A3910">
        <w:t>&gt;</w:t>
      </w:r>
      <w:r w:rsidRPr="002A3910">
        <w:rPr>
          <w:b/>
        </w:rPr>
        <w:t>ZW MYFDA(1)</w:t>
      </w:r>
    </w:p>
    <w:p w14:paraId="08A3DC96" w14:textId="77777777" w:rsidR="00E86526" w:rsidRPr="002A3910" w:rsidRDefault="00E86526" w:rsidP="00ED4DD4">
      <w:pPr>
        <w:pStyle w:val="APICode"/>
      </w:pPr>
      <w:r w:rsidRPr="002A3910">
        <w:t>MYFDA(1,16200,</w:t>
      </w:r>
      <w:r w:rsidR="00B52F4F" w:rsidRPr="002A3910">
        <w:rPr>
          <w:b/>
        </w:rPr>
        <w:t>“</w:t>
      </w:r>
      <w:r w:rsidRPr="002A3910">
        <w:t>3,</w:t>
      </w:r>
      <w:r w:rsidR="00084217" w:rsidRPr="002A3910">
        <w:t>”</w:t>
      </w:r>
      <w:r w:rsidRPr="002A3910">
        <w:t>,5)=Y</w:t>
      </w:r>
    </w:p>
    <w:p w14:paraId="11521912" w14:textId="77777777" w:rsidR="00E86526" w:rsidRPr="002A3910" w:rsidRDefault="00E86526" w:rsidP="00B66E33">
      <w:pPr>
        <w:pStyle w:val="BodyText6"/>
      </w:pPr>
    </w:p>
    <w:p w14:paraId="15989252" w14:textId="77777777" w:rsidR="00E86526" w:rsidRPr="002A3910" w:rsidRDefault="00E86526" w:rsidP="000E3132">
      <w:pPr>
        <w:pStyle w:val="Heading4"/>
      </w:pPr>
      <w:r w:rsidRPr="002A3910">
        <w:lastRenderedPageBreak/>
        <w:t>Error Codes Returned</w:t>
      </w:r>
    </w:p>
    <w:p w14:paraId="193211E8" w14:textId="2BF69AAA" w:rsidR="00E86526" w:rsidRPr="002A3910" w:rsidRDefault="00E86526" w:rsidP="00B73A9C">
      <w:pPr>
        <w:pStyle w:val="BodyText"/>
        <w:keepNext/>
        <w:keepLines/>
      </w:pPr>
      <w:r w:rsidRPr="002A3910">
        <w:t xml:space="preserve">In addition to codes indicating that the input parameters are incorrect and that the file, field, or entry does </w:t>
      </w:r>
      <w:r w:rsidRPr="002A3910">
        <w:rPr>
          <w:i/>
        </w:rPr>
        <w:t>not</w:t>
      </w:r>
      <w:r w:rsidRPr="002A3910">
        <w:t xml:space="preserve"> exist, </w:t>
      </w:r>
      <w:r w:rsidR="008A2DAA" w:rsidRPr="002A3910">
        <w:rPr>
          <w:color w:val="0000FF"/>
          <w:u w:val="single"/>
        </w:rPr>
        <w:fldChar w:fldCharType="begin" w:fldLock="1"/>
      </w:r>
      <w:r w:rsidR="008A2DAA" w:rsidRPr="002A3910">
        <w:rPr>
          <w:color w:val="0000FF"/>
          <w:u w:val="single"/>
        </w:rPr>
        <w:instrText xml:space="preserve"> REF _Ref494110224 \h  \* MERGEFORMAT </w:instrText>
      </w:r>
      <w:r w:rsidR="008A2DAA" w:rsidRPr="002A3910">
        <w:rPr>
          <w:color w:val="0000FF"/>
          <w:u w:val="single"/>
        </w:rPr>
      </w:r>
      <w:r w:rsidR="008A2DAA" w:rsidRPr="002A3910">
        <w:rPr>
          <w:color w:val="0000FF"/>
          <w:u w:val="single"/>
        </w:rPr>
        <w:fldChar w:fldCharType="separate"/>
      </w:r>
      <w:r w:rsidR="00272B32" w:rsidRPr="002A3910">
        <w:rPr>
          <w:color w:val="0000FF"/>
          <w:u w:val="single"/>
        </w:rPr>
        <w:t>Table 58</w:t>
      </w:r>
      <w:r w:rsidR="008A2DAA" w:rsidRPr="002A3910">
        <w:rPr>
          <w:color w:val="0000FF"/>
          <w:u w:val="single"/>
        </w:rPr>
        <w:fldChar w:fldCharType="end"/>
      </w:r>
      <w:r w:rsidR="008A2DAA" w:rsidRPr="002A3910">
        <w:t xml:space="preserve"> lists the possible </w:t>
      </w:r>
      <w:r w:rsidRPr="002A3910">
        <w:t xml:space="preserve">primary error messages </w:t>
      </w:r>
      <w:r w:rsidR="008A2DAA" w:rsidRPr="002A3910">
        <w:t>returned with the VAL^DIE API</w:t>
      </w:r>
      <w:r w:rsidRPr="002A3910">
        <w:t>:</w:t>
      </w:r>
    </w:p>
    <w:p w14:paraId="69DADBA1" w14:textId="77777777" w:rsidR="00892710" w:rsidRPr="002A3910" w:rsidRDefault="00892710" w:rsidP="00892710">
      <w:pPr>
        <w:pStyle w:val="BodyText6"/>
        <w:keepNext/>
        <w:keepLines/>
      </w:pPr>
    </w:p>
    <w:p w14:paraId="30E5BB03" w14:textId="38583181" w:rsidR="00AA7338" w:rsidRPr="002A3910" w:rsidRDefault="00937B76" w:rsidP="00937B76">
      <w:pPr>
        <w:pStyle w:val="Caption"/>
      </w:pPr>
      <w:bookmarkStart w:id="983" w:name="_Ref494110224"/>
      <w:bookmarkStart w:id="984" w:name="_Toc159569161"/>
      <w:r w:rsidRPr="002A3910">
        <w:t xml:space="preserve">Table </w:t>
      </w:r>
      <w:r w:rsidRPr="002A3910">
        <w:fldChar w:fldCharType="begin"/>
      </w:r>
      <w:r w:rsidRPr="002A3910">
        <w:instrText>SEQ Table \* ARABIC</w:instrText>
      </w:r>
      <w:r w:rsidRPr="002A3910">
        <w:fldChar w:fldCharType="separate"/>
      </w:r>
      <w:r w:rsidR="002D1B25">
        <w:rPr>
          <w:noProof/>
        </w:rPr>
        <w:t>58</w:t>
      </w:r>
      <w:r w:rsidRPr="002A3910">
        <w:fldChar w:fldCharType="end"/>
      </w:r>
      <w:bookmarkEnd w:id="983"/>
      <w:r w:rsidR="000E1784" w:rsidRPr="002A3910">
        <w:t>:</w:t>
      </w:r>
      <w:r w:rsidRPr="002A3910">
        <w:t xml:space="preserve"> VAL^DIE API—Error Codes Returned</w:t>
      </w:r>
      <w:bookmarkEnd w:id="98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2A3910" w14:paraId="6AD00FC2" w14:textId="77777777" w:rsidTr="009C0747">
        <w:trPr>
          <w:tblHeader/>
        </w:trPr>
        <w:tc>
          <w:tcPr>
            <w:tcW w:w="900" w:type="dxa"/>
            <w:shd w:val="clear" w:color="auto" w:fill="F2F2F2" w:themeFill="background1" w:themeFillShade="F2"/>
          </w:tcPr>
          <w:p w14:paraId="784431BC" w14:textId="77777777" w:rsidR="00937B76" w:rsidRPr="002A3910" w:rsidRDefault="00937B76" w:rsidP="00BC7AEE">
            <w:pPr>
              <w:pStyle w:val="TableHeading"/>
              <w:rPr>
                <w:noProof w:val="0"/>
              </w:rPr>
            </w:pPr>
            <w:bookmarkStart w:id="985" w:name="COL001_TBL079"/>
            <w:bookmarkEnd w:id="985"/>
            <w:r w:rsidRPr="002A3910">
              <w:rPr>
                <w:noProof w:val="0"/>
              </w:rPr>
              <w:t>Code</w:t>
            </w:r>
          </w:p>
        </w:tc>
        <w:tc>
          <w:tcPr>
            <w:tcW w:w="8325" w:type="dxa"/>
            <w:shd w:val="clear" w:color="auto" w:fill="F2F2F2" w:themeFill="background1" w:themeFillShade="F2"/>
          </w:tcPr>
          <w:p w14:paraId="6B34FCB8" w14:textId="77777777" w:rsidR="00937B76" w:rsidRPr="002A3910" w:rsidRDefault="00937B76" w:rsidP="00BC7AEE">
            <w:pPr>
              <w:pStyle w:val="TableHeading"/>
              <w:rPr>
                <w:noProof w:val="0"/>
              </w:rPr>
            </w:pPr>
            <w:r w:rsidRPr="002A3910">
              <w:rPr>
                <w:noProof w:val="0"/>
              </w:rPr>
              <w:t>Description</w:t>
            </w:r>
          </w:p>
        </w:tc>
      </w:tr>
      <w:tr w:rsidR="00E86526" w:rsidRPr="002A3910" w14:paraId="78DC973A" w14:textId="77777777" w:rsidTr="00E762D9">
        <w:tc>
          <w:tcPr>
            <w:tcW w:w="900" w:type="dxa"/>
          </w:tcPr>
          <w:p w14:paraId="4AF97B7D" w14:textId="220A1D3E"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325" w:type="dxa"/>
          </w:tcPr>
          <w:p w14:paraId="6003478B"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1F1CAB0E" w14:textId="77777777" w:rsidTr="00E762D9">
        <w:tc>
          <w:tcPr>
            <w:tcW w:w="900" w:type="dxa"/>
          </w:tcPr>
          <w:p w14:paraId="41A29650" w14:textId="0B488EF8" w:rsidR="00E86526" w:rsidRPr="002A3910" w:rsidRDefault="00000000" w:rsidP="00E762D9">
            <w:pPr>
              <w:pStyle w:val="TableText"/>
              <w:keepNext/>
              <w:keepLines/>
              <w:spacing w:line="260" w:lineRule="exact"/>
            </w:pPr>
            <w:hyperlink w:anchor="error_299" w:history="1">
              <w:r w:rsidR="00E86526" w:rsidRPr="002A3910">
                <w:rPr>
                  <w:rStyle w:val="Hyperlink"/>
                </w:rPr>
                <w:t>299</w:t>
              </w:r>
            </w:hyperlink>
          </w:p>
        </w:tc>
        <w:tc>
          <w:tcPr>
            <w:tcW w:w="8325" w:type="dxa"/>
          </w:tcPr>
          <w:p w14:paraId="156D59DA" w14:textId="77777777" w:rsidR="00E86526" w:rsidRPr="002A3910" w:rsidRDefault="00E86526" w:rsidP="00E762D9">
            <w:pPr>
              <w:pStyle w:val="TableText"/>
              <w:keepNext/>
              <w:keepLines/>
              <w:spacing w:line="260" w:lineRule="exact"/>
            </w:pPr>
            <w:r w:rsidRPr="002A3910">
              <w:t>Ambiguous value. (Variable Pointer data type only.)</w:t>
            </w:r>
          </w:p>
        </w:tc>
      </w:tr>
      <w:tr w:rsidR="00E86526" w:rsidRPr="002A3910" w14:paraId="099716A5" w14:textId="77777777" w:rsidTr="00E762D9">
        <w:tc>
          <w:tcPr>
            <w:tcW w:w="900" w:type="dxa"/>
          </w:tcPr>
          <w:p w14:paraId="29DB0E08" w14:textId="3F911418" w:rsidR="00E86526" w:rsidRPr="002A3910" w:rsidRDefault="00000000" w:rsidP="008A2DAA">
            <w:pPr>
              <w:pStyle w:val="TableText"/>
              <w:spacing w:line="260" w:lineRule="exact"/>
            </w:pPr>
            <w:hyperlink w:anchor="error_405" w:history="1">
              <w:r w:rsidR="00E86526" w:rsidRPr="002A3910">
                <w:rPr>
                  <w:rStyle w:val="Hyperlink"/>
                </w:rPr>
                <w:t>405</w:t>
              </w:r>
            </w:hyperlink>
          </w:p>
        </w:tc>
        <w:tc>
          <w:tcPr>
            <w:tcW w:w="8325" w:type="dxa"/>
          </w:tcPr>
          <w:p w14:paraId="53B6097E" w14:textId="77777777" w:rsidR="00E86526" w:rsidRPr="002A3910" w:rsidRDefault="00E86526" w:rsidP="008A2DAA">
            <w:pPr>
              <w:pStyle w:val="TableText"/>
              <w:spacing w:line="260" w:lineRule="exact"/>
            </w:pPr>
            <w:r w:rsidRPr="002A3910">
              <w:t>The file is uneditable.</w:t>
            </w:r>
          </w:p>
        </w:tc>
      </w:tr>
      <w:tr w:rsidR="00E86526" w:rsidRPr="002A3910" w14:paraId="25A60248" w14:textId="77777777" w:rsidTr="00E762D9">
        <w:tc>
          <w:tcPr>
            <w:tcW w:w="900" w:type="dxa"/>
          </w:tcPr>
          <w:p w14:paraId="044C72B0" w14:textId="512A63D4" w:rsidR="00E86526" w:rsidRPr="002A3910" w:rsidRDefault="00000000" w:rsidP="008A2DAA">
            <w:pPr>
              <w:pStyle w:val="TableText"/>
              <w:spacing w:line="260" w:lineRule="exact"/>
            </w:pPr>
            <w:hyperlink w:anchor="error_520" w:history="1">
              <w:r w:rsidR="00E86526" w:rsidRPr="002A3910">
                <w:rPr>
                  <w:rStyle w:val="Hyperlink"/>
                </w:rPr>
                <w:t>520</w:t>
              </w:r>
            </w:hyperlink>
          </w:p>
        </w:tc>
        <w:tc>
          <w:tcPr>
            <w:tcW w:w="8325" w:type="dxa"/>
          </w:tcPr>
          <w:p w14:paraId="03D88D01" w14:textId="77777777" w:rsidR="00E86526" w:rsidRPr="002A3910" w:rsidRDefault="00E86526" w:rsidP="008A2DAA">
            <w:pPr>
              <w:pStyle w:val="TableText"/>
              <w:spacing w:line="260" w:lineRule="exact"/>
            </w:pPr>
            <w:r w:rsidRPr="002A3910">
              <w:t>The field</w:t>
            </w:r>
            <w:r w:rsidR="00084217" w:rsidRPr="002A3910">
              <w:t>’</w:t>
            </w:r>
            <w:r w:rsidRPr="002A3910">
              <w:t>s data type or INPUT transform is inappropriate.</w:t>
            </w:r>
          </w:p>
        </w:tc>
      </w:tr>
      <w:tr w:rsidR="00E86526" w:rsidRPr="002A3910" w14:paraId="137754FE" w14:textId="77777777" w:rsidTr="00E762D9">
        <w:tc>
          <w:tcPr>
            <w:tcW w:w="900" w:type="dxa"/>
          </w:tcPr>
          <w:p w14:paraId="6CB2505B" w14:textId="7D0A7AA8"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8325" w:type="dxa"/>
          </w:tcPr>
          <w:p w14:paraId="0FC1A8D9" w14:textId="77777777" w:rsidR="00E86526" w:rsidRPr="002A3910" w:rsidRDefault="00E86526" w:rsidP="00E762D9">
            <w:pPr>
              <w:pStyle w:val="TableText"/>
              <w:spacing w:line="260" w:lineRule="exact"/>
            </w:pPr>
            <w:r w:rsidRPr="002A3910">
              <w:t>The entry cannot be edited.</w:t>
            </w:r>
          </w:p>
        </w:tc>
      </w:tr>
      <w:tr w:rsidR="00E86526" w:rsidRPr="002A3910" w14:paraId="2522AD1C" w14:textId="77777777" w:rsidTr="00E762D9">
        <w:tc>
          <w:tcPr>
            <w:tcW w:w="900" w:type="dxa"/>
          </w:tcPr>
          <w:p w14:paraId="640444AD" w14:textId="12276FF6" w:rsidR="00E86526" w:rsidRPr="002A3910" w:rsidRDefault="00000000" w:rsidP="00E762D9">
            <w:pPr>
              <w:pStyle w:val="TableText"/>
              <w:spacing w:line="260" w:lineRule="exact"/>
            </w:pPr>
            <w:hyperlink w:anchor="error_701" w:history="1">
              <w:r w:rsidR="00E86526" w:rsidRPr="002A3910">
                <w:rPr>
                  <w:rStyle w:val="Hyperlink"/>
                </w:rPr>
                <w:t>701</w:t>
              </w:r>
            </w:hyperlink>
          </w:p>
        </w:tc>
        <w:tc>
          <w:tcPr>
            <w:tcW w:w="8325" w:type="dxa"/>
          </w:tcPr>
          <w:p w14:paraId="12CB87BA" w14:textId="77777777" w:rsidR="00E86526" w:rsidRPr="002A3910" w:rsidRDefault="00E86526" w:rsidP="00E762D9">
            <w:pPr>
              <w:pStyle w:val="TableText"/>
              <w:spacing w:line="260" w:lineRule="exact"/>
            </w:pPr>
            <w:r w:rsidRPr="002A3910">
              <w:t>Value is invalid.</w:t>
            </w:r>
          </w:p>
        </w:tc>
      </w:tr>
      <w:tr w:rsidR="00E86526" w:rsidRPr="002A3910" w14:paraId="0622AA98" w14:textId="77777777" w:rsidTr="00E762D9">
        <w:tc>
          <w:tcPr>
            <w:tcW w:w="900" w:type="dxa"/>
          </w:tcPr>
          <w:p w14:paraId="3E57CA0A" w14:textId="069745B9" w:rsidR="00E86526" w:rsidRPr="002A3910" w:rsidRDefault="00000000" w:rsidP="00E762D9">
            <w:pPr>
              <w:pStyle w:val="TableText"/>
              <w:spacing w:line="260" w:lineRule="exact"/>
            </w:pPr>
            <w:hyperlink w:anchor="error_710" w:history="1">
              <w:r w:rsidR="00E86526" w:rsidRPr="002A3910">
                <w:rPr>
                  <w:rStyle w:val="Hyperlink"/>
                </w:rPr>
                <w:t>710</w:t>
              </w:r>
            </w:hyperlink>
          </w:p>
        </w:tc>
        <w:tc>
          <w:tcPr>
            <w:tcW w:w="8325" w:type="dxa"/>
          </w:tcPr>
          <w:p w14:paraId="48EEA452" w14:textId="77777777" w:rsidR="00E86526" w:rsidRPr="002A3910" w:rsidRDefault="00E86526" w:rsidP="00E762D9">
            <w:pPr>
              <w:pStyle w:val="TableText"/>
              <w:spacing w:line="260" w:lineRule="exact"/>
            </w:pPr>
            <w:r w:rsidRPr="002A3910">
              <w:t>The field is uneditable.</w:t>
            </w:r>
          </w:p>
        </w:tc>
      </w:tr>
      <w:tr w:rsidR="00E86526" w:rsidRPr="002A3910" w14:paraId="3C25168A" w14:textId="77777777" w:rsidTr="00E762D9">
        <w:tc>
          <w:tcPr>
            <w:tcW w:w="900" w:type="dxa"/>
          </w:tcPr>
          <w:p w14:paraId="7AF743A9" w14:textId="4D77E10D" w:rsidR="00E86526" w:rsidRPr="002A3910" w:rsidRDefault="00000000" w:rsidP="00E762D9">
            <w:pPr>
              <w:pStyle w:val="TableText"/>
              <w:spacing w:line="260" w:lineRule="exact"/>
            </w:pPr>
            <w:hyperlink w:anchor="error_712" w:history="1">
              <w:r w:rsidR="00E86526" w:rsidRPr="002A3910">
                <w:rPr>
                  <w:rStyle w:val="Hyperlink"/>
                </w:rPr>
                <w:t>712</w:t>
              </w:r>
            </w:hyperlink>
          </w:p>
        </w:tc>
        <w:tc>
          <w:tcPr>
            <w:tcW w:w="8325" w:type="dxa"/>
          </w:tcPr>
          <w:p w14:paraId="7AEB9E4E" w14:textId="77777777" w:rsidR="00E86526" w:rsidRPr="002A3910" w:rsidRDefault="00E86526" w:rsidP="00E762D9">
            <w:pPr>
              <w:pStyle w:val="TableText"/>
              <w:spacing w:line="260" w:lineRule="exact"/>
            </w:pPr>
            <w:r w:rsidRPr="002A3910">
              <w:t>An inappropriate deletion of a field</w:t>
            </w:r>
            <w:r w:rsidR="00084217" w:rsidRPr="002A3910">
              <w:t>’</w:t>
            </w:r>
            <w:r w:rsidRPr="002A3910">
              <w:t>s value is being attempted.</w:t>
            </w:r>
          </w:p>
        </w:tc>
      </w:tr>
      <w:tr w:rsidR="00E86526" w:rsidRPr="002A3910" w14:paraId="7686E655" w14:textId="77777777" w:rsidTr="00E762D9">
        <w:tc>
          <w:tcPr>
            <w:tcW w:w="900" w:type="dxa"/>
          </w:tcPr>
          <w:p w14:paraId="75DE7DE0" w14:textId="52DF43D0" w:rsidR="00E86526" w:rsidRPr="002A3910" w:rsidRDefault="00000000" w:rsidP="00E762D9">
            <w:pPr>
              <w:pStyle w:val="TableText"/>
              <w:spacing w:line="260" w:lineRule="exact"/>
            </w:pPr>
            <w:hyperlink w:anchor="error_740" w:history="1">
              <w:r w:rsidR="00E86526" w:rsidRPr="002A3910">
                <w:rPr>
                  <w:rStyle w:val="Hyperlink"/>
                </w:rPr>
                <w:t>740</w:t>
              </w:r>
            </w:hyperlink>
          </w:p>
        </w:tc>
        <w:tc>
          <w:tcPr>
            <w:tcW w:w="8325" w:type="dxa"/>
          </w:tcPr>
          <w:p w14:paraId="73900118" w14:textId="77777777" w:rsidR="00E86526" w:rsidRPr="002A3910" w:rsidRDefault="00E86526" w:rsidP="00E762D9">
            <w:pPr>
              <w:pStyle w:val="TableText"/>
              <w:spacing w:line="260" w:lineRule="exact"/>
            </w:pPr>
            <w:r w:rsidRPr="002A3910">
              <w:t>A duplicate key is produced by a field</w:t>
            </w:r>
            <w:r w:rsidR="00084217" w:rsidRPr="002A3910">
              <w:t>’</w:t>
            </w:r>
            <w:r w:rsidRPr="002A3910">
              <w:t>s new value.</w:t>
            </w:r>
          </w:p>
        </w:tc>
      </w:tr>
      <w:tr w:rsidR="00E86526" w:rsidRPr="002A3910" w14:paraId="18BC88CC" w14:textId="77777777" w:rsidTr="00E762D9">
        <w:tc>
          <w:tcPr>
            <w:tcW w:w="900" w:type="dxa"/>
          </w:tcPr>
          <w:p w14:paraId="303F4B62" w14:textId="6921447B" w:rsidR="00E86526" w:rsidRPr="002A3910" w:rsidRDefault="00000000" w:rsidP="00E762D9">
            <w:pPr>
              <w:pStyle w:val="TableText"/>
              <w:spacing w:line="260" w:lineRule="exact"/>
            </w:pPr>
            <w:hyperlink w:anchor="error_742" w:history="1">
              <w:r w:rsidR="008A2DAA" w:rsidRPr="002A3910">
                <w:rPr>
                  <w:rStyle w:val="Hyperlink"/>
                </w:rPr>
                <w:t>742</w:t>
              </w:r>
            </w:hyperlink>
          </w:p>
        </w:tc>
        <w:tc>
          <w:tcPr>
            <w:tcW w:w="8325" w:type="dxa"/>
          </w:tcPr>
          <w:p w14:paraId="073BB5DD" w14:textId="77777777" w:rsidR="00E86526" w:rsidRPr="002A3910" w:rsidRDefault="00E86526" w:rsidP="00E762D9">
            <w:pPr>
              <w:pStyle w:val="TableText"/>
              <w:spacing w:line="260" w:lineRule="exact"/>
            </w:pPr>
            <w:r w:rsidRPr="002A3910">
              <w:t>A value for a field in a key is being deleted.</w:t>
            </w:r>
          </w:p>
        </w:tc>
      </w:tr>
      <w:tr w:rsidR="00E86526" w:rsidRPr="002A3910" w14:paraId="0897C672" w14:textId="77777777" w:rsidTr="00E762D9">
        <w:tc>
          <w:tcPr>
            <w:tcW w:w="900" w:type="dxa"/>
          </w:tcPr>
          <w:p w14:paraId="13D8C5B7" w14:textId="71FBE147" w:rsidR="00E86526" w:rsidRPr="002A3910" w:rsidRDefault="00000000" w:rsidP="00E762D9">
            <w:pPr>
              <w:pStyle w:val="TableText"/>
              <w:spacing w:line="260" w:lineRule="exact"/>
            </w:pPr>
            <w:hyperlink w:anchor="error_1610" w:history="1">
              <w:r w:rsidR="00E86526" w:rsidRPr="002A3910">
                <w:rPr>
                  <w:rStyle w:val="Hyperlink"/>
                </w:rPr>
                <w:t>1610</w:t>
              </w:r>
            </w:hyperlink>
          </w:p>
        </w:tc>
        <w:tc>
          <w:tcPr>
            <w:tcW w:w="8325" w:type="dxa"/>
          </w:tcPr>
          <w:p w14:paraId="7E25BB85" w14:textId="77777777" w:rsidR="00E86526" w:rsidRPr="002A3910" w:rsidRDefault="00E86526" w:rsidP="00E762D9">
            <w:pPr>
              <w:pStyle w:val="TableText"/>
              <w:spacing w:line="260" w:lineRule="exact"/>
            </w:pPr>
            <w:r w:rsidRPr="002A3910">
              <w:t>Help was improperly requested.</w:t>
            </w:r>
          </w:p>
        </w:tc>
      </w:tr>
    </w:tbl>
    <w:p w14:paraId="41A4B0E5" w14:textId="77777777" w:rsidR="006D37A3" w:rsidRPr="002A3910" w:rsidRDefault="006D37A3" w:rsidP="00B66E33">
      <w:pPr>
        <w:pStyle w:val="BodyText6"/>
      </w:pPr>
    </w:p>
    <w:p w14:paraId="662324D8" w14:textId="77777777" w:rsidR="00E86526" w:rsidRPr="002A3910" w:rsidRDefault="00E86526" w:rsidP="000E3132">
      <w:pPr>
        <w:pStyle w:val="Heading4"/>
      </w:pPr>
      <w:r w:rsidRPr="002A3910">
        <w:t>Details and Features</w:t>
      </w:r>
    </w:p>
    <w:p w14:paraId="6D4962A2" w14:textId="77777777" w:rsidR="00AA7338" w:rsidRPr="002A3910" w:rsidRDefault="00B61936" w:rsidP="007067CD">
      <w:pPr>
        <w:pStyle w:val="Heading5"/>
      </w:pPr>
      <w:r w:rsidRPr="002A3910">
        <w:t>What is Validated</w:t>
      </w:r>
    </w:p>
    <w:p w14:paraId="3359DDD5" w14:textId="77777777" w:rsidR="00B61936" w:rsidRPr="002A3910" w:rsidRDefault="00B61936" w:rsidP="00B61936">
      <w:pPr>
        <w:pStyle w:val="BodyText"/>
        <w:keepNext/>
        <w:keepLines/>
      </w:pPr>
      <w:r w:rsidRPr="002A3910">
        <w:t>The Validator takes the following steps in validating the input data:</w:t>
      </w:r>
    </w:p>
    <w:p w14:paraId="19A00D52" w14:textId="46C2350F" w:rsidR="00B61936" w:rsidRPr="002A3910" w:rsidRDefault="008F3EAA" w:rsidP="00B61936">
      <w:pPr>
        <w:pStyle w:val="ListBullet"/>
        <w:keepNext/>
        <w:keepLines/>
      </w:pPr>
      <w:r w:rsidRPr="002A3910">
        <w:t xml:space="preserve">Rejects </w:t>
      </w:r>
      <w:r w:rsidR="00947DD8" w:rsidRPr="002A3910">
        <w:t xml:space="preserve">a </w:t>
      </w:r>
      <w:r w:rsidRPr="002A3910">
        <w:rPr>
          <w:b/>
        </w:rPr>
        <w:t>value</w:t>
      </w:r>
      <w:r w:rsidRPr="002A3910">
        <w:t xml:space="preserve"> </w:t>
      </w:r>
      <w:r w:rsidR="00947DD8" w:rsidRPr="002A3910">
        <w:t xml:space="preserve">input parameter </w:t>
      </w:r>
      <w:r w:rsidRPr="002A3910">
        <w:t>starting with</w:t>
      </w:r>
      <w:r w:rsidR="00947DD8" w:rsidRPr="002A3910">
        <w:t xml:space="preserve"> a question mark</w:t>
      </w:r>
      <w:r w:rsidRPr="002A3910">
        <w:t xml:space="preserve"> </w:t>
      </w:r>
      <w:r w:rsidR="00947DD8" w:rsidRPr="002A3910">
        <w:t>(</w:t>
      </w:r>
      <w:r w:rsidR="00B61936" w:rsidRPr="002A3910">
        <w:rPr>
          <w:b/>
        </w:rPr>
        <w:t>?</w:t>
      </w:r>
      <w:r w:rsidR="00947DD8" w:rsidRPr="002A3910">
        <w:t>)</w:t>
      </w:r>
      <w:r w:rsidR="00B61936" w:rsidRPr="002A3910">
        <w:t xml:space="preserve">. Help should be requested using the </w:t>
      </w:r>
      <w:hyperlink w:anchor="help_die" w:history="1">
        <w:r w:rsidR="00B61936" w:rsidRPr="002A3910">
          <w:rPr>
            <w:rStyle w:val="Hyperlink"/>
          </w:rPr>
          <w:t>HELP^DIE</w:t>
        </w:r>
      </w:hyperlink>
      <w:r w:rsidR="00B61936" w:rsidRPr="002A3910">
        <w:t xml:space="preserve"> API.</w:t>
      </w:r>
    </w:p>
    <w:p w14:paraId="2C2BCD92" w14:textId="77777777" w:rsidR="00B61936" w:rsidRPr="002A3910" w:rsidRDefault="00B61936" w:rsidP="00B61936">
      <w:pPr>
        <w:pStyle w:val="ListBullet"/>
        <w:keepNext/>
        <w:keepLines/>
      </w:pPr>
      <w:r w:rsidRPr="002A3910">
        <w:t>If</w:t>
      </w:r>
      <w:r w:rsidR="00947DD8" w:rsidRPr="002A3910">
        <w:t xml:space="preserve"> the</w:t>
      </w:r>
      <w:r w:rsidRPr="002A3910">
        <w:t xml:space="preserve"> </w:t>
      </w:r>
      <w:r w:rsidRPr="002A3910">
        <w:rPr>
          <w:b/>
        </w:rPr>
        <w:t>R</w:t>
      </w:r>
      <w:r w:rsidRPr="002A3910">
        <w:t xml:space="preserve"> flag is sent, </w:t>
      </w:r>
      <w:r w:rsidR="00947DD8" w:rsidRPr="002A3910">
        <w:t xml:space="preserve">it </w:t>
      </w:r>
      <w:r w:rsidRPr="002A3910">
        <w:t xml:space="preserve">verifies that the entry is present and that editing is </w:t>
      </w:r>
      <w:r w:rsidRPr="002A3910">
        <w:rPr>
          <w:i/>
        </w:rPr>
        <w:t>not</w:t>
      </w:r>
      <w:r w:rsidRPr="002A3910">
        <w:t xml:space="preserve"> blocked because the entry is being archived.</w:t>
      </w:r>
    </w:p>
    <w:p w14:paraId="277A1828" w14:textId="77777777" w:rsidR="00B61936" w:rsidRPr="002A3910" w:rsidRDefault="00B61936" w:rsidP="00B61936">
      <w:pPr>
        <w:pStyle w:val="ListBullet"/>
      </w:pPr>
      <w:r w:rsidRPr="002A3910">
        <w:t xml:space="preserve">If the field is uneditable, </w:t>
      </w:r>
      <w:r w:rsidR="00947DD8" w:rsidRPr="002A3910">
        <w:t xml:space="preserve">it </w:t>
      </w:r>
      <w:r w:rsidRPr="002A3910">
        <w:t>rejects the input if there is already data in the field.</w:t>
      </w:r>
    </w:p>
    <w:p w14:paraId="11FD8044" w14:textId="77777777" w:rsidR="00947DD8" w:rsidRPr="002A3910" w:rsidRDefault="00B61936" w:rsidP="00947DD8">
      <w:pPr>
        <w:pStyle w:val="ListBullet"/>
        <w:keepNext/>
        <w:keepLines/>
      </w:pPr>
      <w:r w:rsidRPr="002A3910">
        <w:t xml:space="preserve">If the passed value is </w:t>
      </w:r>
      <w:r w:rsidR="00D8177D" w:rsidRPr="002A3910">
        <w:rPr>
          <w:b/>
        </w:rPr>
        <w:t>NULL</w:t>
      </w:r>
      <w:r w:rsidRPr="002A3910">
        <w:t xml:space="preserve"> o</w:t>
      </w:r>
      <w:r w:rsidR="00684A73" w:rsidRPr="002A3910">
        <w:t xml:space="preserve">r </w:t>
      </w:r>
      <w:r w:rsidRPr="002A3910">
        <w:rPr>
          <w:b/>
        </w:rPr>
        <w:t>@</w:t>
      </w:r>
      <w:r w:rsidRPr="002A3910">
        <w:t xml:space="preserve">, signifying data deletion, </w:t>
      </w:r>
      <w:r w:rsidR="00947DD8" w:rsidRPr="002A3910">
        <w:t>it rejects the input if the:</w:t>
      </w:r>
    </w:p>
    <w:p w14:paraId="452E59FD" w14:textId="77777777" w:rsidR="00947DD8" w:rsidRPr="002A3910" w:rsidRDefault="00947DD8" w:rsidP="00947DD8">
      <w:pPr>
        <w:pStyle w:val="ListBullet2"/>
        <w:keepNext/>
        <w:keepLines/>
      </w:pPr>
      <w:r w:rsidRPr="002A3910">
        <w:t>F</w:t>
      </w:r>
      <w:r w:rsidR="00B61936" w:rsidRPr="002A3910">
        <w:t>ield is required</w:t>
      </w:r>
      <w:r w:rsidRPr="002A3910">
        <w:t>.</w:t>
      </w:r>
    </w:p>
    <w:p w14:paraId="1E3F1BF9" w14:textId="77777777" w:rsidR="00947DD8" w:rsidRPr="002A3910" w:rsidRDefault="00947DD8" w:rsidP="00947DD8">
      <w:pPr>
        <w:pStyle w:val="ListBullet2"/>
        <w:keepNext/>
        <w:keepLines/>
      </w:pPr>
      <w:r w:rsidRPr="002A3910">
        <w:t>F</w:t>
      </w:r>
      <w:r w:rsidR="00B61936" w:rsidRPr="002A3910">
        <w:t>ield is a key field</w:t>
      </w:r>
      <w:r w:rsidRPr="002A3910">
        <w:t>.</w:t>
      </w:r>
    </w:p>
    <w:p w14:paraId="7620E9DC" w14:textId="77777777" w:rsidR="00947DD8" w:rsidRPr="002A3910" w:rsidRDefault="00947DD8" w:rsidP="00947DD8">
      <w:pPr>
        <w:pStyle w:val="ListBullet2"/>
      </w:pPr>
      <w:r w:rsidRPr="002A3910">
        <w:t>T</w:t>
      </w:r>
      <w:r w:rsidR="00B61936" w:rsidRPr="002A3910">
        <w:t>ests present in any “</w:t>
      </w:r>
      <w:r w:rsidR="00B61936" w:rsidRPr="002A3910">
        <w:rPr>
          <w:b/>
        </w:rPr>
        <w:t>DEL</w:t>
      </w:r>
      <w:r w:rsidR="00B61936" w:rsidRPr="002A3910">
        <w:t xml:space="preserve">” nodes for the field are </w:t>
      </w:r>
      <w:r w:rsidR="00B61936" w:rsidRPr="002A3910">
        <w:rPr>
          <w:i/>
        </w:rPr>
        <w:t>not</w:t>
      </w:r>
      <w:r w:rsidRPr="002A3910">
        <w:t xml:space="preserve"> passed.</w:t>
      </w:r>
    </w:p>
    <w:p w14:paraId="0BC27097" w14:textId="77777777" w:rsidR="00892710" w:rsidRPr="002A3910" w:rsidRDefault="00892710" w:rsidP="00892710">
      <w:pPr>
        <w:pStyle w:val="BodyText6"/>
      </w:pPr>
    </w:p>
    <w:p w14:paraId="67B884EC" w14:textId="08CF176D" w:rsidR="00B61936" w:rsidRPr="002A3910" w:rsidRDefault="00B61936" w:rsidP="00947DD8">
      <w:pPr>
        <w:pStyle w:val="BodyText3"/>
      </w:pPr>
      <w:r w:rsidRPr="002A3910">
        <w:t xml:space="preserve">For </w:t>
      </w:r>
      <w:r w:rsidR="008813DD" w:rsidRPr="002A3910">
        <w:t>M</w:t>
      </w:r>
      <w:r w:rsidRPr="002A3910">
        <w:t xml:space="preserve">ultiples, the deletion of the last subentry in the </w:t>
      </w:r>
      <w:r w:rsidR="008813DD" w:rsidRPr="002A3910">
        <w:t>M</w:t>
      </w:r>
      <w:r w:rsidRPr="002A3910">
        <w:t xml:space="preserve">ultiple is rejected if the </w:t>
      </w:r>
      <w:r w:rsidR="008813DD" w:rsidRPr="002A3910">
        <w:t>M</w:t>
      </w:r>
      <w:r w:rsidRPr="002A3910">
        <w:t>ultiple is required.</w:t>
      </w:r>
    </w:p>
    <w:p w14:paraId="2CD03012" w14:textId="77777777" w:rsidR="00B61936" w:rsidRPr="002A3910" w:rsidRDefault="00B61936" w:rsidP="00B61936">
      <w:pPr>
        <w:pStyle w:val="ListBullet"/>
      </w:pPr>
      <w:r w:rsidRPr="002A3910">
        <w:lastRenderedPageBreak/>
        <w:t xml:space="preserve">Verifies that the value of the field is </w:t>
      </w:r>
      <w:r w:rsidRPr="002A3910">
        <w:rPr>
          <w:i/>
        </w:rPr>
        <w:t>not</w:t>
      </w:r>
      <w:r w:rsidRPr="002A3910">
        <w:t xml:space="preserve"> DINUMed.</w:t>
      </w:r>
    </w:p>
    <w:p w14:paraId="49D0F050" w14:textId="77777777" w:rsidR="00B61936" w:rsidRPr="002A3910" w:rsidRDefault="00B61936" w:rsidP="00B61936">
      <w:pPr>
        <w:pStyle w:val="ListBullet"/>
      </w:pPr>
      <w:r w:rsidRPr="002A3910">
        <w:t xml:space="preserve">Checks all keys in which the field participates to ensure the new value does </w:t>
      </w:r>
      <w:r w:rsidRPr="002A3910">
        <w:rPr>
          <w:i/>
        </w:rPr>
        <w:t>not</w:t>
      </w:r>
      <w:r w:rsidRPr="002A3910">
        <w:t xml:space="preserve"> create any duplicate keys.</w:t>
      </w:r>
    </w:p>
    <w:p w14:paraId="6FA01BBB" w14:textId="707043F4" w:rsidR="00B61936" w:rsidRPr="002A3910" w:rsidRDefault="00B61936" w:rsidP="00B61936">
      <w:pPr>
        <w:pStyle w:val="ListBullet"/>
      </w:pPr>
      <w:r w:rsidRPr="002A3910">
        <w:t xml:space="preserve">Passes the value through the field’s INPUT transform and executes any screens on </w:t>
      </w:r>
      <w:r w:rsidR="00947DD8" w:rsidRPr="002A3910">
        <w:t>POINTER</w:t>
      </w:r>
      <w:r w:rsidRPr="002A3910">
        <w:t xml:space="preserve">, </w:t>
      </w:r>
      <w:r w:rsidR="00947DD8" w:rsidRPr="002A3910">
        <w:t>VARIABLE POINTER</w:t>
      </w:r>
      <w:r w:rsidRPr="002A3910">
        <w:t xml:space="preserve">, or </w:t>
      </w:r>
      <w:r w:rsidR="00947DD8" w:rsidRPr="002A3910">
        <w:t>SET OF CODES</w:t>
      </w:r>
      <w:r w:rsidRPr="002A3910">
        <w:t xml:space="preserve"> fields. For </w:t>
      </w:r>
      <w:r w:rsidR="00947DD8" w:rsidRPr="002A3910">
        <w:t>POINTER</w:t>
      </w:r>
      <w:r w:rsidRPr="002A3910">
        <w:t xml:space="preserve"> and </w:t>
      </w:r>
      <w:r w:rsidR="00947DD8" w:rsidRPr="002A3910">
        <w:t>VARIABLE POINTER</w:t>
      </w:r>
      <w:r w:rsidRPr="002A3910">
        <w:t xml:space="preserve">, values that do </w:t>
      </w:r>
      <w:r w:rsidRPr="002A3910">
        <w:rPr>
          <w:i/>
        </w:rPr>
        <w:t>not</w:t>
      </w:r>
      <w:r w:rsidRPr="002A3910">
        <w:t xml:space="preserve"> yield at least a partial match are rejected (no LAYGO); ambiguous values are rejected (see </w:t>
      </w:r>
      <w:r w:rsidR="00947DD8" w:rsidRPr="002A3910">
        <w:t>“</w:t>
      </w:r>
      <w:r w:rsidR="00947DD8" w:rsidRPr="002A3910">
        <w:rPr>
          <w:color w:val="0000FF"/>
          <w:u w:val="single"/>
        </w:rPr>
        <w:fldChar w:fldCharType="begin" w:fldLock="1"/>
      </w:r>
      <w:r w:rsidR="00947DD8" w:rsidRPr="002A3910">
        <w:rPr>
          <w:color w:val="0000FF"/>
          <w:u w:val="single"/>
        </w:rPr>
        <w:instrText xml:space="preserve"> REF _Ref494110845 \h  \* MERGEFORMAT </w:instrText>
      </w:r>
      <w:r w:rsidR="00947DD8" w:rsidRPr="002A3910">
        <w:rPr>
          <w:color w:val="0000FF"/>
          <w:u w:val="single"/>
        </w:rPr>
      </w:r>
      <w:r w:rsidR="00947DD8" w:rsidRPr="002A3910">
        <w:rPr>
          <w:color w:val="0000FF"/>
          <w:u w:val="single"/>
        </w:rPr>
        <w:fldChar w:fldCharType="separate"/>
      </w:r>
      <w:r w:rsidR="00272B32" w:rsidRPr="002A3910">
        <w:rPr>
          <w:color w:val="0000FF"/>
          <w:u w:val="single"/>
        </w:rPr>
        <w:t>Note for VARIABLE POINTERs</w:t>
      </w:r>
      <w:r w:rsidR="00947DD8" w:rsidRPr="002A3910">
        <w:rPr>
          <w:color w:val="0000FF"/>
          <w:u w:val="single"/>
        </w:rPr>
        <w:fldChar w:fldCharType="end"/>
      </w:r>
      <w:r w:rsidR="00947DD8" w:rsidRPr="002A3910">
        <w:t>”</w:t>
      </w:r>
      <w:r w:rsidRPr="002A3910">
        <w:t xml:space="preserve">). If these tests are passed, the input value is accepted and the internal value becomes the value resulting in the execution of the INPUT transform or the </w:t>
      </w:r>
      <w:r w:rsidR="00947DD8" w:rsidRPr="002A3910">
        <w:t>POINTER</w:t>
      </w:r>
      <w:r w:rsidRPr="002A3910">
        <w:t xml:space="preserve"> value resulting from the lookup.</w:t>
      </w:r>
    </w:p>
    <w:p w14:paraId="0E733A89" w14:textId="77777777" w:rsidR="00892710" w:rsidRPr="002A3910" w:rsidRDefault="00892710" w:rsidP="00892710">
      <w:pPr>
        <w:pStyle w:val="BodyText6"/>
      </w:pPr>
    </w:p>
    <w:p w14:paraId="6C54B9A3" w14:textId="759959D5" w:rsidR="00B61936" w:rsidRPr="002A3910" w:rsidRDefault="007869D8" w:rsidP="00B61936">
      <w:pPr>
        <w:pStyle w:val="Note"/>
      </w:pPr>
      <w:r w:rsidRPr="002A3910">
        <w:rPr>
          <w:noProof/>
          <w:sz w:val="20"/>
        </w:rPr>
        <w:drawing>
          <wp:inline distT="0" distB="0" distL="0" distR="0" wp14:anchorId="6C1C3017" wp14:editId="520341C1">
            <wp:extent cx="289560" cy="289560"/>
            <wp:effectExtent l="0" t="0" r="0" b="0"/>
            <wp:docPr id="266" name="Picture 2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5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rPr>
          <w:b/>
        </w:rPr>
        <w:tab/>
        <w:t>NOTE:</w:t>
      </w:r>
      <w:r w:rsidR="00B61936" w:rsidRPr="002A3910">
        <w:t xml:space="preserve"> No file or field access security checks on either the file or field level are done.</w:t>
      </w:r>
    </w:p>
    <w:p w14:paraId="171825D6" w14:textId="77777777" w:rsidR="00892710" w:rsidRPr="002A3910" w:rsidRDefault="00892710" w:rsidP="00892710">
      <w:pPr>
        <w:pStyle w:val="BodyText6"/>
      </w:pPr>
    </w:p>
    <w:p w14:paraId="096280DA" w14:textId="77777777" w:rsidR="00B61936" w:rsidRPr="002A3910" w:rsidRDefault="007C79F0" w:rsidP="007067CD">
      <w:pPr>
        <w:pStyle w:val="Heading5"/>
      </w:pPr>
      <w:r w:rsidRPr="002A3910">
        <w:t xml:space="preserve">Note for </w:t>
      </w:r>
      <w:r w:rsidR="00947DD8" w:rsidRPr="002A3910">
        <w:t>POINTER</w:t>
      </w:r>
      <w:r w:rsidRPr="002A3910">
        <w:t>s</w:t>
      </w:r>
    </w:p>
    <w:p w14:paraId="22F5EE8F" w14:textId="77777777" w:rsidR="00B61936" w:rsidRPr="002A3910" w:rsidRDefault="007C79F0" w:rsidP="00B61936">
      <w:pPr>
        <w:pStyle w:val="BodyText"/>
      </w:pPr>
      <w:r w:rsidRPr="002A3910">
        <w:t>The internal entry number of the entry in the pointed-to file that corresponds to the input is returned. If the lookup value partially matches more than one entry in the pointed-to file, the call fails.</w:t>
      </w:r>
    </w:p>
    <w:p w14:paraId="4FCDA2BD" w14:textId="77777777" w:rsidR="00B61936" w:rsidRPr="002A3910" w:rsidRDefault="007C79F0" w:rsidP="007067CD">
      <w:pPr>
        <w:pStyle w:val="Heading5"/>
      </w:pPr>
      <w:bookmarkStart w:id="986" w:name="_Ref494110845"/>
      <w:r w:rsidRPr="002A3910">
        <w:t xml:space="preserve">Note for </w:t>
      </w:r>
      <w:r w:rsidR="00947DD8" w:rsidRPr="002A3910">
        <w:t>VARIABLE POINTER</w:t>
      </w:r>
      <w:r w:rsidRPr="002A3910">
        <w:t>s</w:t>
      </w:r>
      <w:bookmarkEnd w:id="986"/>
    </w:p>
    <w:p w14:paraId="1EE90EBE" w14:textId="77777777" w:rsidR="00B61936" w:rsidRPr="002A3910" w:rsidRDefault="007C79F0" w:rsidP="00B61936">
      <w:pPr>
        <w:pStyle w:val="BodyText"/>
        <w:rPr>
          <w:szCs w:val="22"/>
        </w:rPr>
      </w:pPr>
      <w:r w:rsidRPr="002A3910">
        <w:t xml:space="preserve">For a DATA TYPE field value of VARIABLE POINTER, the </w:t>
      </w:r>
      <w:r w:rsidR="00947DD8" w:rsidRPr="002A3910">
        <w:rPr>
          <w:b/>
        </w:rPr>
        <w:t>value</w:t>
      </w:r>
      <w:r w:rsidR="00947DD8" w:rsidRPr="002A3910">
        <w:t xml:space="preserve"> input parameter </w:t>
      </w:r>
      <w:r w:rsidRPr="002A3910">
        <w:t xml:space="preserve">can include the </w:t>
      </w:r>
      <w:r w:rsidR="00947DD8" w:rsidRPr="002A3910">
        <w:t>VARIABLE POINTER’s</w:t>
      </w:r>
      <w:r w:rsidRPr="002A3910">
        <w:t xml:space="preserve"> PREFIX, MESSAGE, or FILENAME followed by a period (</w:t>
      </w:r>
      <w:r w:rsidRPr="002A3910">
        <w:rPr>
          <w:b/>
        </w:rPr>
        <w:t>.</w:t>
      </w:r>
      <w:r w:rsidRPr="002A3910">
        <w:t xml:space="preserve">) before the lookup value. If no particular file is specified in this way, all of the pointed-to files are searched. If the lookup value is </w:t>
      </w:r>
      <w:r w:rsidRPr="002A3910">
        <w:rPr>
          <w:i/>
        </w:rPr>
        <w:t>not</w:t>
      </w:r>
      <w:r w:rsidRPr="002A3910">
        <w:t xml:space="preserve"> found in any file searched or if more than one match is found in any files, the call fails </w:t>
      </w:r>
      <w:r w:rsidRPr="002A3910">
        <w:rPr>
          <w:szCs w:val="22"/>
        </w:rPr>
        <w:t>(i.e., </w:t>
      </w:r>
      <w:r w:rsidR="00947DD8" w:rsidRPr="002A3910">
        <w:rPr>
          <w:rFonts w:eastAsia="Batang"/>
          <w:szCs w:val="22"/>
          <w:lang w:eastAsia="ko-KR"/>
        </w:rPr>
        <w:t xml:space="preserve">the </w:t>
      </w:r>
      <w:r w:rsidR="00947DD8" w:rsidRPr="002A3910">
        <w:rPr>
          <w:rFonts w:eastAsia="Batang"/>
          <w:b/>
          <w:bCs/>
          <w:szCs w:val="22"/>
          <w:lang w:eastAsia="ko-KR"/>
        </w:rPr>
        <w:t>value</w:t>
      </w:r>
      <w:r w:rsidR="00947DD8" w:rsidRPr="002A3910">
        <w:rPr>
          <w:rFonts w:eastAsia="Batang"/>
          <w:szCs w:val="22"/>
          <w:lang w:eastAsia="ko-KR"/>
        </w:rPr>
        <w:t xml:space="preserve"> input parameter</w:t>
      </w:r>
      <w:r w:rsidRPr="002A3910">
        <w:rPr>
          <w:szCs w:val="22"/>
        </w:rPr>
        <w:t xml:space="preserve"> is </w:t>
      </w:r>
      <w:r w:rsidRPr="002A3910">
        <w:rPr>
          <w:i/>
          <w:szCs w:val="22"/>
        </w:rPr>
        <w:t>not</w:t>
      </w:r>
      <w:r w:rsidRPr="002A3910">
        <w:rPr>
          <w:szCs w:val="22"/>
        </w:rPr>
        <w:t xml:space="preserve"> valid).</w:t>
      </w:r>
    </w:p>
    <w:p w14:paraId="6DE75FF2" w14:textId="77777777" w:rsidR="00B61936" w:rsidRPr="002A3910" w:rsidRDefault="007C79F0" w:rsidP="007067CD">
      <w:pPr>
        <w:pStyle w:val="Heading5"/>
      </w:pPr>
      <w:r w:rsidRPr="002A3910">
        <w:t xml:space="preserve">Note for </w:t>
      </w:r>
      <w:r w:rsidR="00947DD8" w:rsidRPr="002A3910">
        <w:t>SET OF CODES</w:t>
      </w:r>
    </w:p>
    <w:p w14:paraId="6058A758" w14:textId="77777777" w:rsidR="007C79F0" w:rsidRPr="002A3910" w:rsidRDefault="007C79F0" w:rsidP="00B61936">
      <w:pPr>
        <w:pStyle w:val="BodyText"/>
      </w:pPr>
      <w:r w:rsidRPr="002A3910">
        <w:t xml:space="preserve">For a DATA TYPE field value of SET OF CODES, </w:t>
      </w:r>
      <w:r w:rsidR="00280F2B" w:rsidRPr="002A3910">
        <w:t xml:space="preserve">the </w:t>
      </w:r>
      <w:r w:rsidR="00280F2B" w:rsidRPr="002A3910">
        <w:rPr>
          <w:b/>
        </w:rPr>
        <w:t>value</w:t>
      </w:r>
      <w:r w:rsidR="00280F2B" w:rsidRPr="002A3910">
        <w:t xml:space="preserve"> input parameter</w:t>
      </w:r>
      <w:r w:rsidRPr="002A3910">
        <w:t xml:space="preserve"> is treated as case insensitive. If the </w:t>
      </w:r>
      <w:r w:rsidR="00280F2B" w:rsidRPr="002A3910">
        <w:rPr>
          <w:b/>
        </w:rPr>
        <w:t>value</w:t>
      </w:r>
      <w:r w:rsidRPr="002A3910">
        <w:t xml:space="preserve"> is ambiguous, the validation fails.</w:t>
      </w:r>
    </w:p>
    <w:p w14:paraId="4418D27B" w14:textId="77777777" w:rsidR="007C79F0" w:rsidRPr="002A3910" w:rsidRDefault="007C79F0" w:rsidP="007067CD">
      <w:pPr>
        <w:pStyle w:val="Heading5"/>
      </w:pPr>
      <w:r w:rsidRPr="002A3910">
        <w:t>Returning External Values</w:t>
      </w:r>
    </w:p>
    <w:p w14:paraId="074F87A9" w14:textId="77777777" w:rsidR="00280F2B" w:rsidRPr="002A3910" w:rsidRDefault="007C79F0" w:rsidP="00B61936">
      <w:pPr>
        <w:pStyle w:val="BodyText"/>
      </w:pPr>
      <w:r w:rsidRPr="002A3910">
        <w:t xml:space="preserve">If the </w:t>
      </w:r>
      <w:r w:rsidRPr="002A3910">
        <w:rPr>
          <w:b/>
        </w:rPr>
        <w:t>E</w:t>
      </w:r>
      <w:r w:rsidRPr="002A3910">
        <w:t xml:space="preserve"> flag is sent, the Validator returns the external value of </w:t>
      </w:r>
      <w:r w:rsidR="00280F2B" w:rsidRPr="002A3910">
        <w:rPr>
          <w:b/>
        </w:rPr>
        <w:t>value</w:t>
      </w:r>
      <w:r w:rsidRPr="002A3910">
        <w:t xml:space="preserve"> in addition to its internal value. This is returned in </w:t>
      </w:r>
      <w:r w:rsidRPr="002A3910">
        <w:rPr>
          <w:b/>
        </w:rPr>
        <w:t>RESULT(0)</w:t>
      </w:r>
      <w:r w:rsidR="00280F2B" w:rsidRPr="002A3910">
        <w:t>.</w:t>
      </w:r>
    </w:p>
    <w:p w14:paraId="1114231B" w14:textId="77777777" w:rsidR="00280F2B" w:rsidRPr="002A3910" w:rsidRDefault="00280F2B" w:rsidP="00280F2B">
      <w:pPr>
        <w:pStyle w:val="BodyText"/>
        <w:keepNext/>
        <w:keepLines/>
      </w:pPr>
      <w:r w:rsidRPr="002A3910">
        <w:t>For DATA TYPE field values of</w:t>
      </w:r>
    </w:p>
    <w:p w14:paraId="4C938BF0" w14:textId="77777777" w:rsidR="00280F2B" w:rsidRPr="002A3910" w:rsidRDefault="007C79F0" w:rsidP="00280F2B">
      <w:pPr>
        <w:pStyle w:val="ListBullet"/>
        <w:keepNext/>
        <w:keepLines/>
      </w:pPr>
      <w:r w:rsidRPr="002A3910">
        <w:t>FREE TEXT, NUMBER, and MUMPS</w:t>
      </w:r>
      <w:r w:rsidR="00280F2B" w:rsidRPr="002A3910">
        <w:t>—The e</w:t>
      </w:r>
      <w:r w:rsidRPr="002A3910">
        <w:t xml:space="preserve">xternal value is created by passing </w:t>
      </w:r>
      <w:r w:rsidR="00280F2B" w:rsidRPr="002A3910">
        <w:rPr>
          <w:b/>
        </w:rPr>
        <w:t>value</w:t>
      </w:r>
      <w:r w:rsidRPr="002A3910">
        <w:t xml:space="preserve"> through the INPUT transform (if any) and then</w:t>
      </w:r>
      <w:r w:rsidR="00280F2B" w:rsidRPr="002A3910">
        <w:t xml:space="preserve"> the OUTPUT transform (if any).</w:t>
      </w:r>
    </w:p>
    <w:p w14:paraId="536C5AD1" w14:textId="77777777" w:rsidR="00280F2B" w:rsidRPr="002A3910" w:rsidRDefault="007C79F0" w:rsidP="00280F2B">
      <w:pPr>
        <w:pStyle w:val="ListBullet"/>
        <w:keepNext/>
        <w:keepLines/>
      </w:pPr>
      <w:r w:rsidRPr="002A3910">
        <w:t>DATE/TIME</w:t>
      </w:r>
      <w:r w:rsidR="00280F2B" w:rsidRPr="002A3910">
        <w:t>—T</w:t>
      </w:r>
      <w:r w:rsidRPr="002A3910">
        <w:t xml:space="preserve">he external value is the standard VA FileMan external </w:t>
      </w:r>
      <w:r w:rsidR="00280F2B" w:rsidRPr="002A3910">
        <w:t>DATE/TIME format.</w:t>
      </w:r>
    </w:p>
    <w:p w14:paraId="7EE4DB97" w14:textId="77777777" w:rsidR="00280F2B" w:rsidRPr="002A3910" w:rsidRDefault="007C79F0" w:rsidP="00280F2B">
      <w:pPr>
        <w:pStyle w:val="ListBullet"/>
      </w:pPr>
      <w:r w:rsidRPr="002A3910">
        <w:t>POINTERS and VARIABLE POINTERS</w:t>
      </w:r>
      <w:r w:rsidR="00280F2B" w:rsidRPr="002A3910">
        <w:t>—T</w:t>
      </w:r>
      <w:r w:rsidRPr="002A3910">
        <w:t xml:space="preserve">he external value is the </w:t>
      </w:r>
      <w:r w:rsidRPr="002A3910">
        <w:rPr>
          <w:b/>
        </w:rPr>
        <w:t>.01</w:t>
      </w:r>
      <w:r w:rsidRPr="002A3910">
        <w:t xml:space="preserve"> of th</w:t>
      </w:r>
      <w:r w:rsidR="00280F2B" w:rsidRPr="002A3910">
        <w:t>e entry in the pointed-to file.</w:t>
      </w:r>
    </w:p>
    <w:p w14:paraId="2CC91DA0" w14:textId="1470341F" w:rsidR="007C79F0" w:rsidRPr="002A3910" w:rsidRDefault="00280F2B" w:rsidP="00280F2B">
      <w:pPr>
        <w:pStyle w:val="ListBullet"/>
      </w:pPr>
      <w:r w:rsidRPr="002A3910">
        <w:t>SET OF CODES—T</w:t>
      </w:r>
      <w:r w:rsidR="007C79F0" w:rsidRPr="002A3910">
        <w:t>he external value is the “translation” of the code.</w:t>
      </w:r>
    </w:p>
    <w:p w14:paraId="2F8C57A3" w14:textId="77777777" w:rsidR="00892710" w:rsidRPr="002A3910" w:rsidRDefault="00892710" w:rsidP="00892710">
      <w:pPr>
        <w:pStyle w:val="BodyText6"/>
      </w:pPr>
    </w:p>
    <w:p w14:paraId="3A826103" w14:textId="77777777" w:rsidR="00B61936" w:rsidRPr="002A3910" w:rsidRDefault="007C79F0" w:rsidP="007067CD">
      <w:pPr>
        <w:pStyle w:val="Heading5"/>
      </w:pPr>
      <w:r w:rsidRPr="002A3910">
        <w:lastRenderedPageBreak/>
        <w:t>Validate and File</w:t>
      </w:r>
    </w:p>
    <w:p w14:paraId="36D07A6B" w14:textId="26290E9A" w:rsidR="007C79F0" w:rsidRPr="002A3910" w:rsidRDefault="007C79F0" w:rsidP="00B61936">
      <w:pPr>
        <w:pStyle w:val="BodyText"/>
      </w:pPr>
      <w:r w:rsidRPr="002A3910">
        <w:t xml:space="preserve">If you want to validate a set of data and then file the valid data, make a call to the </w:t>
      </w:r>
      <w:hyperlink w:anchor="file_die" w:history="1">
        <w:r w:rsidRPr="002A3910">
          <w:rPr>
            <w:rStyle w:val="Hyperlink"/>
          </w:rPr>
          <w:t>FILE^DIE</w:t>
        </w:r>
      </w:hyperlink>
      <w:r w:rsidRPr="002A3910">
        <w:t xml:space="preserve"> (the Filer) API with an </w:t>
      </w:r>
      <w:r w:rsidRPr="002A3910">
        <w:rPr>
          <w:b/>
        </w:rPr>
        <w:t>E</w:t>
      </w:r>
      <w:r w:rsidRPr="002A3910">
        <w:t xml:space="preserve"> flag passed in the first parameter. The nodes in the </w:t>
      </w:r>
      <w:r w:rsidRPr="002A3910">
        <w:rPr>
          <w:b/>
        </w:rPr>
        <w:t>FDA</w:t>
      </w:r>
      <w:r w:rsidRPr="002A3910">
        <w:t xml:space="preserve">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2A3910">
        <w:rPr>
          <w:i/>
        </w:rPr>
        <w:t>not</w:t>
      </w:r>
      <w:r w:rsidRPr="002A3910">
        <w:t xml:space="preserve"> be filed.</w:t>
      </w:r>
    </w:p>
    <w:p w14:paraId="76F53BE6" w14:textId="360AE1E8" w:rsidR="007C79F0" w:rsidRPr="002A3910" w:rsidRDefault="007869D8" w:rsidP="007C79F0">
      <w:pPr>
        <w:pStyle w:val="Note"/>
      </w:pPr>
      <w:r w:rsidRPr="002A3910">
        <w:rPr>
          <w:noProof/>
          <w:sz w:val="20"/>
        </w:rPr>
        <w:drawing>
          <wp:inline distT="0" distB="0" distL="0" distR="0" wp14:anchorId="5F3260CE" wp14:editId="61FE6DD1">
            <wp:extent cx="289560" cy="289560"/>
            <wp:effectExtent l="0" t="0" r="0" b="0"/>
            <wp:docPr id="267" name="Picture 2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5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C79F0" w:rsidRPr="002A3910">
        <w:rPr>
          <w:b/>
        </w:rPr>
        <w:tab/>
        <w:t>NOTE:</w:t>
      </w:r>
      <w:r w:rsidR="007C79F0" w:rsidRPr="002A3910">
        <w:t xml:space="preserve"> You </w:t>
      </w:r>
      <w:r w:rsidR="007C79F0" w:rsidRPr="002A3910">
        <w:rPr>
          <w:i/>
        </w:rPr>
        <w:t>cannot</w:t>
      </w:r>
      <w:r w:rsidR="007C79F0" w:rsidRPr="002A3910">
        <w:t xml:space="preserve"> mix internal and external values in the </w:t>
      </w:r>
      <w:r w:rsidR="007C79F0" w:rsidRPr="002A3910">
        <w:rPr>
          <w:b/>
        </w:rPr>
        <w:t>FDA</w:t>
      </w:r>
      <w:r w:rsidR="007C79F0" w:rsidRPr="002A3910">
        <w:t xml:space="preserve"> when calling the Filer.</w:t>
      </w:r>
    </w:p>
    <w:p w14:paraId="5A894504" w14:textId="77777777" w:rsidR="00892710" w:rsidRPr="002A3910" w:rsidRDefault="00892710" w:rsidP="00892710">
      <w:pPr>
        <w:pStyle w:val="BodyText6"/>
      </w:pPr>
    </w:p>
    <w:p w14:paraId="3907EF60" w14:textId="77777777" w:rsidR="00E86526" w:rsidRPr="002A3910" w:rsidRDefault="00E86526" w:rsidP="0074437A">
      <w:pPr>
        <w:pStyle w:val="Heading3"/>
      </w:pPr>
      <w:bookmarkStart w:id="987" w:name="vals_die"/>
      <w:bookmarkStart w:id="988" w:name="_Toc159568814"/>
      <w:r w:rsidRPr="002A3910">
        <w:t>VALS^DIE</w:t>
      </w:r>
      <w:bookmarkEnd w:id="987"/>
      <w:r w:rsidR="007B673F" w:rsidRPr="002A3910">
        <w:t>()</w:t>
      </w:r>
      <w:r w:rsidRPr="002A3910">
        <w:t>: Fields Validator</w:t>
      </w:r>
      <w:bookmarkEnd w:id="988"/>
    </w:p>
    <w:p w14:paraId="0077036E" w14:textId="77777777" w:rsidR="00390A5C" w:rsidRPr="002A3910" w:rsidRDefault="00390A5C" w:rsidP="00390A5C">
      <w:pPr>
        <w:pStyle w:val="AltHeading5"/>
        <w:rPr>
          <w:noProof w:val="0"/>
        </w:rPr>
      </w:pPr>
      <w:r w:rsidRPr="002A3910">
        <w:rPr>
          <w:noProof w:val="0"/>
        </w:rPr>
        <w:t>Reference Type</w:t>
      </w:r>
    </w:p>
    <w:p w14:paraId="70CB465C"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VALS^DIE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VALS^DIE</w:instrText>
      </w:r>
      <w:r w:rsidRPr="002A3910">
        <w:instrText>"</w:instrText>
      </w:r>
      <w:r w:rsidRPr="002A3910">
        <w:fldChar w:fldCharType="end"/>
      </w:r>
      <w:r w:rsidR="001117E6" w:rsidRPr="002A3910">
        <w:fldChar w:fldCharType="begin"/>
      </w:r>
      <w:r w:rsidR="001117E6" w:rsidRPr="002A3910">
        <w:instrText>XE "Fields:Validator:VALS^DIE"</w:instrText>
      </w:r>
      <w:r w:rsidR="001117E6" w:rsidRPr="002A3910">
        <w:fldChar w:fldCharType="end"/>
      </w:r>
      <w:r w:rsidR="001117E6" w:rsidRPr="002A3910">
        <w:fldChar w:fldCharType="begin"/>
      </w:r>
      <w:r w:rsidR="001117E6" w:rsidRPr="002A3910">
        <w:instrText>XE "Data:Editing DBS Calls:VALS^DIE"</w:instrText>
      </w:r>
      <w:r w:rsidR="001117E6" w:rsidRPr="002A3910">
        <w:fldChar w:fldCharType="end"/>
      </w:r>
    </w:p>
    <w:p w14:paraId="4157287D" w14:textId="77777777" w:rsidR="00390A5C" w:rsidRPr="002A3910" w:rsidRDefault="00390A5C" w:rsidP="00390A5C">
      <w:pPr>
        <w:pStyle w:val="AltHeading5"/>
        <w:rPr>
          <w:noProof w:val="0"/>
        </w:rPr>
      </w:pPr>
      <w:r w:rsidRPr="002A3910">
        <w:rPr>
          <w:noProof w:val="0"/>
        </w:rPr>
        <w:t>Category</w:t>
      </w:r>
    </w:p>
    <w:p w14:paraId="47B92C89" w14:textId="77777777" w:rsidR="00390A5C" w:rsidRPr="002A3910" w:rsidRDefault="00390A5C" w:rsidP="00390A5C">
      <w:pPr>
        <w:pStyle w:val="APIText"/>
        <w:keepNext/>
        <w:keepLines/>
      </w:pPr>
      <w:r w:rsidRPr="002A3910">
        <w:t>Database Server (DBS)</w:t>
      </w:r>
    </w:p>
    <w:p w14:paraId="25EE578B" w14:textId="77777777" w:rsidR="00390A5C" w:rsidRPr="002A3910" w:rsidRDefault="00390A5C" w:rsidP="00390A5C">
      <w:pPr>
        <w:pStyle w:val="AltHeading5"/>
        <w:rPr>
          <w:noProof w:val="0"/>
        </w:rPr>
      </w:pPr>
      <w:r w:rsidRPr="002A3910">
        <w:rPr>
          <w:noProof w:val="0"/>
        </w:rPr>
        <w:t>ICR#</w:t>
      </w:r>
    </w:p>
    <w:p w14:paraId="43A125D2" w14:textId="77777777" w:rsidR="00390A5C" w:rsidRPr="002A3910" w:rsidRDefault="009C2774" w:rsidP="00390A5C">
      <w:pPr>
        <w:pStyle w:val="APIText"/>
        <w:keepNext/>
        <w:keepLines/>
      </w:pPr>
      <w:r w:rsidRPr="002A3910">
        <w:t>2053</w:t>
      </w:r>
    </w:p>
    <w:p w14:paraId="1834B738" w14:textId="77777777" w:rsidR="00390A5C" w:rsidRPr="002A3910" w:rsidRDefault="00390A5C" w:rsidP="00390A5C">
      <w:pPr>
        <w:pStyle w:val="AltHeading5"/>
        <w:rPr>
          <w:noProof w:val="0"/>
        </w:rPr>
      </w:pPr>
      <w:r w:rsidRPr="002A3910">
        <w:rPr>
          <w:noProof w:val="0"/>
        </w:rPr>
        <w:t>Description</w:t>
      </w:r>
    </w:p>
    <w:p w14:paraId="39658F39" w14:textId="77777777" w:rsidR="00E86526" w:rsidRPr="002A3910" w:rsidRDefault="00E86526" w:rsidP="00390A5C">
      <w:pPr>
        <w:pStyle w:val="BodyText"/>
      </w:pPr>
      <w:r w:rsidRPr="002A3910">
        <w:t xml:space="preserve">The </w:t>
      </w:r>
      <w:r w:rsidR="0054467D" w:rsidRPr="002A3910">
        <w:t xml:space="preserve">VALS^DIE API (aka </w:t>
      </w:r>
      <w:r w:rsidRPr="002A3910">
        <w:t>Fields Validator</w:t>
      </w:r>
      <w:r w:rsidR="0054467D" w:rsidRPr="002A3910">
        <w:t>)</w:t>
      </w:r>
      <w:r w:rsidRPr="002A3910">
        <w:t xml:space="preserve"> validates data for a group of fields and converts valid data to VA FileMan</w:t>
      </w:r>
      <w:r w:rsidR="00D370A1" w:rsidRPr="002A3910">
        <w:t xml:space="preserve"> internal</w:t>
      </w:r>
      <w:r w:rsidRPr="002A3910">
        <w:t xml:space="preserve"> format. It is intended for use with a set of fields that comprise a logical record; fields from more than one file can be validated by a single call. By default, the integrity of any keys affected by the new values is checked.</w:t>
      </w:r>
    </w:p>
    <w:p w14:paraId="08345A2C" w14:textId="01E43F9F" w:rsidR="00E86526" w:rsidRPr="002A3910" w:rsidRDefault="00E86526" w:rsidP="00390A5C">
      <w:pPr>
        <w:pStyle w:val="BodyText"/>
      </w:pPr>
      <w:r w:rsidRPr="002A3910">
        <w:t>The Fields Validator performs the same checks performed by</w:t>
      </w:r>
      <w:r w:rsidR="0054467D" w:rsidRPr="002A3910">
        <w:t xml:space="preserve"> the</w:t>
      </w:r>
      <w:r w:rsidRPr="002A3910">
        <w:t xml:space="preserve"> </w:t>
      </w:r>
      <w:hyperlink w:anchor="val_die" w:history="1">
        <w:r w:rsidRPr="002A3910">
          <w:rPr>
            <w:rStyle w:val="Hyperlink"/>
          </w:rPr>
          <w:t>VAL^DIE</w:t>
        </w:r>
      </w:hyperlink>
      <w:r w:rsidRPr="002A3910">
        <w:t xml:space="preserve"> </w:t>
      </w:r>
      <w:r w:rsidR="0054467D" w:rsidRPr="002A3910">
        <w:t xml:space="preserve">API </w:t>
      </w:r>
      <w:r w:rsidRPr="002A3910">
        <w:t>(see for details).</w:t>
      </w:r>
    </w:p>
    <w:p w14:paraId="5B740301" w14:textId="77777777" w:rsidR="00E86526" w:rsidRPr="002A3910" w:rsidRDefault="00E86526" w:rsidP="00CD348A">
      <w:pPr>
        <w:pStyle w:val="AltHeading5"/>
        <w:rPr>
          <w:noProof w:val="0"/>
        </w:rPr>
      </w:pPr>
      <w:r w:rsidRPr="002A3910">
        <w:rPr>
          <w:noProof w:val="0"/>
        </w:rPr>
        <w:t>Format</w:t>
      </w:r>
    </w:p>
    <w:p w14:paraId="0CA41FF9" w14:textId="5F298C15" w:rsidR="00E86526" w:rsidRPr="002A3910" w:rsidRDefault="00E86526" w:rsidP="00390A5C">
      <w:pPr>
        <w:pStyle w:val="APIFormat"/>
      </w:pPr>
      <w:r w:rsidRPr="002A3910">
        <w:t>VALS^DIE(</w:t>
      </w:r>
      <w:r w:rsidR="00D370A1" w:rsidRPr="002A3910">
        <w:t>[</w:t>
      </w:r>
      <w:r w:rsidR="006D37A3" w:rsidRPr="002A3910">
        <w:t>flags,</w:t>
      </w:r>
      <w:r w:rsidR="00D370A1" w:rsidRPr="002A3910">
        <w:t>]</w:t>
      </w:r>
      <w:r w:rsidR="006D37A3" w:rsidRPr="002A3910">
        <w:t>fda_ext_root,fda_int_root</w:t>
      </w:r>
      <w:r w:rsidR="00D370A1" w:rsidRPr="002A3910">
        <w:t>[</w:t>
      </w:r>
      <w:r w:rsidR="006D37A3" w:rsidRPr="002A3910">
        <w:t>,msg_root</w:t>
      </w:r>
      <w:r w:rsidR="00D370A1" w:rsidRPr="002A3910">
        <w:t>]</w:t>
      </w:r>
      <w:r w:rsidRPr="002A3910">
        <w:t>)</w:t>
      </w:r>
    </w:p>
    <w:p w14:paraId="57EFF578" w14:textId="77777777" w:rsidR="00892710" w:rsidRPr="002A3910" w:rsidRDefault="00892710" w:rsidP="00892710">
      <w:pPr>
        <w:pStyle w:val="BodyText6"/>
      </w:pPr>
    </w:p>
    <w:p w14:paraId="0F6B486F" w14:textId="77777777" w:rsidR="00E86526" w:rsidRPr="002A3910" w:rsidRDefault="00E86526" w:rsidP="00CD348A">
      <w:pPr>
        <w:pStyle w:val="AltHeading5"/>
        <w:rPr>
          <w:noProof w:val="0"/>
        </w:rPr>
      </w:pPr>
      <w:r w:rsidRPr="002A3910">
        <w:rPr>
          <w:noProof w:val="0"/>
        </w:rPr>
        <w:t>Input Parameters</w:t>
      </w:r>
    </w:p>
    <w:p w14:paraId="21C68DE9" w14:textId="77777777" w:rsidR="00176336" w:rsidRPr="002A3910" w:rsidRDefault="00176336" w:rsidP="00176336">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93EF757" w14:textId="62516104" w:rsidR="00176336" w:rsidRPr="002A3910" w:rsidRDefault="00176336" w:rsidP="00176336">
      <w:pPr>
        <w:pStyle w:val="APIParametersListBullet"/>
        <w:keepNext/>
        <w:keepLines/>
        <w:rPr>
          <w:noProof w:val="0"/>
        </w:rPr>
      </w:pPr>
      <w:r w:rsidRPr="002A3910">
        <w:rPr>
          <w:b/>
          <w:noProof w:val="0"/>
        </w:rPr>
        <w:t>K</w:t>
      </w:r>
      <w:r w:rsidRPr="002A3910">
        <w:rPr>
          <w:noProof w:val="0"/>
          <w:szCs w:val="22"/>
        </w:rPr>
        <w:t xml:space="preserve">—If the file has a Primary Key, this flag indicates that the Primary Key fields, </w:t>
      </w:r>
      <w:r w:rsidRPr="002A3910">
        <w:rPr>
          <w:i/>
          <w:iCs/>
          <w:noProof w:val="0"/>
          <w:szCs w:val="22"/>
        </w:rPr>
        <w:t>not</w:t>
      </w:r>
      <w:r w:rsidRPr="002A3910">
        <w:rPr>
          <w:noProof w:val="0"/>
          <w:szCs w:val="22"/>
        </w:rPr>
        <w:t xml:space="preserve"> the </w:t>
      </w:r>
      <w:r w:rsidRPr="002A3910">
        <w:rPr>
          <w:b/>
          <w:noProof w:val="0"/>
          <w:szCs w:val="22"/>
        </w:rPr>
        <w:t>.01</w:t>
      </w:r>
      <w:r w:rsidRPr="002A3910">
        <w:rPr>
          <w:noProof w:val="0"/>
          <w:szCs w:val="22"/>
        </w:rPr>
        <w:t xml:space="preserve"> field, are to be used for lookup in the</w:t>
      </w:r>
      <w:r w:rsidRPr="002A3910">
        <w:rPr>
          <w:b/>
          <w:noProof w:val="0"/>
          <w:szCs w:val="22"/>
        </w:rPr>
        <w:t xml:space="preserve"> Finding</w:t>
      </w:r>
      <w:r w:rsidRPr="002A3910">
        <w:rPr>
          <w:noProof w:val="0"/>
          <w:szCs w:val="22"/>
        </w:rPr>
        <w:t xml:space="preserve"> and </w:t>
      </w:r>
      <w:r w:rsidRPr="002A3910">
        <w:rPr>
          <w:b/>
          <w:noProof w:val="0"/>
          <w:szCs w:val="22"/>
        </w:rPr>
        <w:t>LAYGO/Finding</w:t>
      </w:r>
      <w:r w:rsidRPr="002A3910">
        <w:rPr>
          <w:noProof w:val="0"/>
          <w:szCs w:val="22"/>
        </w:rPr>
        <w:t xml:space="preserve"> nodes of the </w:t>
      </w:r>
      <w:r w:rsidRPr="002A3910">
        <w:rPr>
          <w:b/>
          <w:noProof w:val="0"/>
          <w:szCs w:val="22"/>
        </w:rPr>
        <w:t>FDA</w:t>
      </w:r>
      <w:r w:rsidRPr="002A3910">
        <w:rPr>
          <w:noProof w:val="0"/>
          <w:szCs w:val="22"/>
        </w:rPr>
        <w:t xml:space="preserve">. Without this flag, VALS^DIE assumes that you want to file the fields in the Primary Key, rather than use them for lookup, and performs the uniqueness check. </w:t>
      </w:r>
      <w:r w:rsidR="00842A1F" w:rsidRPr="002A3910">
        <w:rPr>
          <w:noProof w:val="0"/>
          <w:szCs w:val="22"/>
        </w:rPr>
        <w:t xml:space="preserve">This flag is equivalent to the </w:t>
      </w:r>
      <w:r w:rsidRPr="002A3910">
        <w:rPr>
          <w:b/>
          <w:bCs/>
          <w:noProof w:val="0"/>
          <w:szCs w:val="22"/>
        </w:rPr>
        <w:t>K</w:t>
      </w:r>
      <w:r w:rsidRPr="002A3910">
        <w:rPr>
          <w:noProof w:val="0"/>
          <w:szCs w:val="22"/>
        </w:rPr>
        <w:t xml:space="preserve"> flag in the Updater (</w:t>
      </w:r>
      <w:hyperlink w:anchor="update_die" w:history="1">
        <w:r w:rsidRPr="002A3910">
          <w:rPr>
            <w:rStyle w:val="Hyperlink"/>
            <w:noProof w:val="0"/>
            <w:szCs w:val="22"/>
          </w:rPr>
          <w:t>UPDATE^DIE</w:t>
        </w:r>
      </w:hyperlink>
      <w:r w:rsidRPr="002A3910">
        <w:rPr>
          <w:noProof w:val="0"/>
          <w:szCs w:val="22"/>
        </w:rPr>
        <w:t>).</w:t>
      </w:r>
    </w:p>
    <w:p w14:paraId="5FA39A52" w14:textId="14CB30B2" w:rsidR="00176336" w:rsidRPr="002A3910" w:rsidRDefault="00176336" w:rsidP="00176336">
      <w:pPr>
        <w:pStyle w:val="APIParametersListBullet"/>
        <w:rPr>
          <w:noProof w:val="0"/>
        </w:rPr>
      </w:pPr>
      <w:r w:rsidRPr="002A3910">
        <w:rPr>
          <w:b/>
          <w:noProof w:val="0"/>
        </w:rPr>
        <w:t>R—R</w:t>
      </w:r>
      <w:r w:rsidRPr="002A3910">
        <w:rPr>
          <w:noProof w:val="0"/>
        </w:rPr>
        <w:t xml:space="preserve">ecords identified by IENSs in the </w:t>
      </w:r>
      <w:r w:rsidRPr="002A3910">
        <w:rPr>
          <w:b/>
          <w:noProof w:val="0"/>
        </w:rPr>
        <w:t>FDA_EXT</w:t>
      </w:r>
      <w:r w:rsidRPr="002A3910">
        <w:rPr>
          <w:noProof w:val="0"/>
        </w:rPr>
        <w:t xml:space="preserve"> are verified to exist and to be editable. (Same as </w:t>
      </w:r>
      <w:r w:rsidRPr="002A3910">
        <w:rPr>
          <w:b/>
          <w:noProof w:val="0"/>
        </w:rPr>
        <w:t>R</w:t>
      </w:r>
      <w:r w:rsidRPr="002A3910">
        <w:rPr>
          <w:noProof w:val="0"/>
        </w:rPr>
        <w:t xml:space="preserve"> flag for </w:t>
      </w:r>
      <w:hyperlink w:anchor="val_die" w:history="1">
        <w:r w:rsidR="00842A1F" w:rsidRPr="002A3910">
          <w:rPr>
            <w:rStyle w:val="Hyperlink"/>
            <w:noProof w:val="0"/>
          </w:rPr>
          <w:t>VAL^DIE</w:t>
        </w:r>
      </w:hyperlink>
      <w:r w:rsidRPr="002A3910">
        <w:rPr>
          <w:noProof w:val="0"/>
        </w:rPr>
        <w:t>.)</w:t>
      </w:r>
    </w:p>
    <w:p w14:paraId="22643433" w14:textId="77777777" w:rsidR="00176336" w:rsidRPr="002A3910" w:rsidRDefault="00176336" w:rsidP="00176336">
      <w:pPr>
        <w:pStyle w:val="APIParametersListBullet"/>
        <w:rPr>
          <w:noProof w:val="0"/>
        </w:rPr>
      </w:pPr>
      <w:r w:rsidRPr="002A3910">
        <w:rPr>
          <w:b/>
          <w:noProof w:val="0"/>
        </w:rPr>
        <w:lastRenderedPageBreak/>
        <w:t>U</w:t>
      </w:r>
      <w:r w:rsidRPr="002A3910">
        <w:rPr>
          <w:noProof w:val="0"/>
        </w:rPr>
        <w:t xml:space="preserve">—Do </w:t>
      </w:r>
      <w:r w:rsidRPr="002A3910">
        <w:rPr>
          <w:i/>
          <w:noProof w:val="0"/>
        </w:rPr>
        <w:t>not</w:t>
      </w:r>
      <w:r w:rsidRPr="002A3910">
        <w:rPr>
          <w:noProof w:val="0"/>
        </w:rPr>
        <w:t xml:space="preserve"> perform key validation. Without this flag, the data in the </w:t>
      </w:r>
      <w:r w:rsidRPr="002A3910">
        <w:rPr>
          <w:b/>
          <w:noProof w:val="0"/>
        </w:rPr>
        <w:t>FDA</w:t>
      </w:r>
      <w:r w:rsidRPr="002A3910">
        <w:rPr>
          <w:noProof w:val="0"/>
        </w:rPr>
        <w:t xml:space="preserve"> is checked to ensure that no duplicate keys are created and that key field values are </w:t>
      </w:r>
      <w:r w:rsidRPr="002A3910">
        <w:rPr>
          <w:i/>
          <w:noProof w:val="0"/>
        </w:rPr>
        <w:t>not</w:t>
      </w:r>
      <w:r w:rsidRPr="002A3910">
        <w:rPr>
          <w:noProof w:val="0"/>
        </w:rPr>
        <w:t xml:space="preserve"> deleted.</w:t>
      </w:r>
    </w:p>
    <w:p w14:paraId="79335E64" w14:textId="77777777" w:rsidR="009F7D55" w:rsidRPr="002A3910" w:rsidRDefault="009F7D55" w:rsidP="009F7D55">
      <w:pPr>
        <w:pStyle w:val="BodyText6"/>
      </w:pPr>
    </w:p>
    <w:p w14:paraId="42B928AD" w14:textId="77777777" w:rsidR="00176336" w:rsidRPr="002A3910" w:rsidRDefault="00176336" w:rsidP="00176336">
      <w:pPr>
        <w:pStyle w:val="APIParameters"/>
        <w:rPr>
          <w:noProof w:val="0"/>
        </w:rPr>
      </w:pPr>
      <w:r w:rsidRPr="002A3910">
        <w:rPr>
          <w:b/>
          <w:bCs w:val="0"/>
          <w:noProof w:val="0"/>
        </w:rPr>
        <w:t>fda_ext_root</w:t>
      </w:r>
      <w:r w:rsidRPr="002A3910">
        <w:rPr>
          <w:noProof w:val="0"/>
        </w:rPr>
        <w:t>:</w:t>
      </w:r>
      <w:r w:rsidRPr="002A3910">
        <w:rPr>
          <w:noProof w:val="0"/>
        </w:rPr>
        <w:tab/>
        <w:t xml:space="preserve">(Required) The root of a standard </w:t>
      </w:r>
      <w:r w:rsidRPr="002A3910">
        <w:rPr>
          <w:b/>
          <w:noProof w:val="0"/>
        </w:rPr>
        <w:t>FDA</w:t>
      </w:r>
      <w:r w:rsidRPr="002A3910">
        <w:rPr>
          <w:noProof w:val="0"/>
        </w:rPr>
        <w:t>. This array should contain the external values that you want to validate. This is the input array.</w:t>
      </w:r>
    </w:p>
    <w:p w14:paraId="545A428C" w14:textId="0BFE60C0" w:rsidR="00176336" w:rsidRPr="002A3910" w:rsidRDefault="007869D8" w:rsidP="00A179BA">
      <w:pPr>
        <w:pStyle w:val="APIParametersNote"/>
        <w:rPr>
          <w:noProof w:val="0"/>
        </w:rPr>
      </w:pPr>
      <w:r w:rsidRPr="002A3910">
        <w:rPr>
          <w:sz w:val="20"/>
        </w:rPr>
        <w:drawing>
          <wp:inline distT="0" distB="0" distL="0" distR="0" wp14:anchorId="09DC72F5" wp14:editId="78C7C98F">
            <wp:extent cx="289560" cy="289560"/>
            <wp:effectExtent l="0" t="0" r="0" b="0"/>
            <wp:docPr id="268" name="Picture 2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5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rPr>
        <w:tab/>
      </w:r>
      <w:r w:rsidR="00176336" w:rsidRPr="002A3910">
        <w:rPr>
          <w:b/>
          <w:noProof w:val="0"/>
        </w:rPr>
        <w:t>REF:</w:t>
      </w:r>
      <w:r w:rsidR="00176336" w:rsidRPr="002A3910">
        <w:rPr>
          <w:noProof w:val="0"/>
        </w:rPr>
        <w:t xml:space="preserve"> For details of the structure of the </w:t>
      </w:r>
      <w:r w:rsidR="00176336" w:rsidRPr="002A3910">
        <w:rPr>
          <w:b/>
          <w:noProof w:val="0"/>
        </w:rPr>
        <w:t>FDA</w:t>
      </w:r>
      <w:r w:rsidR="00176336" w:rsidRPr="002A3910">
        <w:rPr>
          <w:noProof w:val="0"/>
        </w:rPr>
        <w:t xml:space="preserve">, see the </w:t>
      </w:r>
      <w:r w:rsidR="00842A1F" w:rsidRPr="002A3910">
        <w:rPr>
          <w:noProof w:val="0"/>
        </w:rPr>
        <w:t>“</w:t>
      </w:r>
      <w:r w:rsidR="00842A1F" w:rsidRPr="002A3910">
        <w:rPr>
          <w:noProof w:val="0"/>
          <w:color w:val="0000FF"/>
          <w:u w:val="single"/>
        </w:rPr>
        <w:fldChar w:fldCharType="begin" w:fldLock="1"/>
      </w:r>
      <w:r w:rsidR="00842A1F" w:rsidRPr="002A3910">
        <w:rPr>
          <w:noProof w:val="0"/>
          <w:color w:val="0000FF"/>
          <w:u w:val="single"/>
        </w:rPr>
        <w:instrText xml:space="preserve"> REF _Ref343069756 \h  \* MERGEFORMAT </w:instrText>
      </w:r>
      <w:r w:rsidR="00842A1F" w:rsidRPr="002A3910">
        <w:rPr>
          <w:noProof w:val="0"/>
          <w:color w:val="0000FF"/>
          <w:u w:val="single"/>
        </w:rPr>
      </w:r>
      <w:r w:rsidR="00842A1F" w:rsidRPr="002A3910">
        <w:rPr>
          <w:noProof w:val="0"/>
          <w:color w:val="0000FF"/>
          <w:u w:val="single"/>
        </w:rPr>
        <w:fldChar w:fldCharType="separate"/>
      </w:r>
      <w:r w:rsidR="00272B32" w:rsidRPr="002A3910">
        <w:rPr>
          <w:noProof w:val="0"/>
          <w:color w:val="0000FF"/>
          <w:u w:val="single"/>
        </w:rPr>
        <w:t>Introduction</w:t>
      </w:r>
      <w:r w:rsidR="00842A1F" w:rsidRPr="002A3910">
        <w:rPr>
          <w:noProof w:val="0"/>
          <w:color w:val="0000FF"/>
          <w:u w:val="single"/>
        </w:rPr>
        <w:fldChar w:fldCharType="end"/>
      </w:r>
      <w:r w:rsidR="00842A1F" w:rsidRPr="002A3910">
        <w:rPr>
          <w:noProof w:val="0"/>
        </w:rPr>
        <w:t>” section in the “</w:t>
      </w:r>
      <w:r w:rsidR="00A179BA" w:rsidRPr="002A3910">
        <w:rPr>
          <w:noProof w:val="0"/>
          <w:color w:val="0000FF"/>
          <w:u w:val="single"/>
        </w:rPr>
        <w:fldChar w:fldCharType="begin" w:fldLock="1"/>
      </w:r>
      <w:r w:rsidR="00A179BA" w:rsidRPr="002A3910">
        <w:rPr>
          <w:noProof w:val="0"/>
          <w:color w:val="0000FF"/>
          <w:u w:val="single"/>
        </w:rPr>
        <w:instrText xml:space="preserve"> REF _Ref71723750 \h  \* MERGEFORMAT </w:instrText>
      </w:r>
      <w:r w:rsidR="00A179BA" w:rsidRPr="002A3910">
        <w:rPr>
          <w:noProof w:val="0"/>
          <w:color w:val="0000FF"/>
          <w:u w:val="single"/>
        </w:rPr>
      </w:r>
      <w:r w:rsidR="00A179BA" w:rsidRPr="002A3910">
        <w:rPr>
          <w:noProof w:val="0"/>
          <w:color w:val="0000FF"/>
          <w:u w:val="single"/>
        </w:rPr>
        <w:fldChar w:fldCharType="separate"/>
      </w:r>
      <w:r w:rsidR="00A179BA" w:rsidRPr="002A3910">
        <w:rPr>
          <w:noProof w:val="0"/>
          <w:color w:val="0000FF"/>
          <w:u w:val="single"/>
        </w:rPr>
        <w:t>Database Server (DBS) API</w:t>
      </w:r>
      <w:r w:rsidR="00A179BA" w:rsidRPr="002A3910">
        <w:rPr>
          <w:noProof w:val="0"/>
          <w:color w:val="0000FF"/>
          <w:u w:val="single"/>
        </w:rPr>
        <w:fldChar w:fldCharType="end"/>
      </w:r>
      <w:r w:rsidR="00842A1F" w:rsidRPr="002A3910">
        <w:rPr>
          <w:noProof w:val="0"/>
        </w:rPr>
        <w:t>” section</w:t>
      </w:r>
      <w:r w:rsidR="00176336" w:rsidRPr="002A3910">
        <w:rPr>
          <w:noProof w:val="0"/>
        </w:rPr>
        <w:t>.</w:t>
      </w:r>
    </w:p>
    <w:p w14:paraId="5377B0B5" w14:textId="77777777" w:rsidR="00892710" w:rsidRPr="002A3910" w:rsidRDefault="00892710" w:rsidP="00892710">
      <w:pPr>
        <w:pStyle w:val="BodyText6"/>
      </w:pPr>
    </w:p>
    <w:p w14:paraId="25B7DC90" w14:textId="77777777" w:rsidR="00176336" w:rsidRPr="002A3910" w:rsidRDefault="00176336" w:rsidP="00176336">
      <w:pPr>
        <w:pStyle w:val="APIParameters"/>
        <w:rPr>
          <w:noProof w:val="0"/>
        </w:rPr>
      </w:pPr>
      <w:r w:rsidRPr="002A3910">
        <w:rPr>
          <w:b/>
          <w:bCs w:val="0"/>
          <w:noProof w:val="0"/>
        </w:rPr>
        <w:t>fda_int_root</w:t>
      </w:r>
      <w:r w:rsidRPr="002A3910">
        <w:rPr>
          <w:noProof w:val="0"/>
        </w:rPr>
        <w:t>:</w:t>
      </w:r>
      <w:r w:rsidRPr="002A3910">
        <w:rPr>
          <w:noProof w:val="0"/>
        </w:rPr>
        <w:tab/>
        <w:t xml:space="preserve">(Required) The root of a standard FDA. This </w:t>
      </w:r>
      <w:r w:rsidRPr="002A3910">
        <w:rPr>
          <w:b/>
          <w:noProof w:val="0"/>
        </w:rPr>
        <w:t>FDA</w:t>
      </w:r>
      <w:r w:rsidRPr="002A3910">
        <w:rPr>
          <w:noProof w:val="0"/>
        </w:rPr>
        <w:t xml:space="preserve"> is the output array, and upon return is set equal to the internal values of each validated field. If a field fails validation</w:t>
      </w:r>
      <w:r w:rsidR="001E014A" w:rsidRPr="002A3910">
        <w:rPr>
          <w:noProof w:val="0"/>
        </w:rPr>
        <w:t>, its value is set to a caret (</w:t>
      </w:r>
      <w:r w:rsidRPr="002A3910">
        <w:rPr>
          <w:b/>
          <w:noProof w:val="0"/>
        </w:rPr>
        <w:t>^</w:t>
      </w:r>
      <w:r w:rsidRPr="002A3910">
        <w:rPr>
          <w:noProof w:val="0"/>
        </w:rPr>
        <w:t>).</w:t>
      </w:r>
    </w:p>
    <w:p w14:paraId="199542C7" w14:textId="77777777" w:rsidR="00176336" w:rsidRPr="002A3910" w:rsidRDefault="007869D8" w:rsidP="00025199">
      <w:pPr>
        <w:pStyle w:val="APIParametersNote"/>
        <w:rPr>
          <w:noProof w:val="0"/>
        </w:rPr>
      </w:pPr>
      <w:r w:rsidRPr="002A3910">
        <w:rPr>
          <w:sz w:val="20"/>
        </w:rPr>
        <w:drawing>
          <wp:inline distT="0" distB="0" distL="0" distR="0" wp14:anchorId="60A086BD" wp14:editId="238C5C9A">
            <wp:extent cx="289560" cy="289560"/>
            <wp:effectExtent l="0" t="0" r="0" b="0"/>
            <wp:docPr id="269" name="Picture 2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5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b/>
          <w:noProof w:val="0"/>
        </w:rPr>
        <w:tab/>
        <w:t>NOTE:</w:t>
      </w:r>
      <w:r w:rsidR="00176336" w:rsidRPr="002A3910">
        <w:rPr>
          <w:noProof w:val="0"/>
        </w:rPr>
        <w:t xml:space="preserve"> If a field is valid, the corresponding node in the output array is set to the internal value, </w:t>
      </w:r>
      <w:r w:rsidR="00176336" w:rsidRPr="002A3910">
        <w:rPr>
          <w:i/>
          <w:noProof w:val="0"/>
        </w:rPr>
        <w:t>not</w:t>
      </w:r>
      <w:r w:rsidR="001E014A" w:rsidRPr="002A3910">
        <w:rPr>
          <w:noProof w:val="0"/>
        </w:rPr>
        <w:t xml:space="preserve"> a caret (</w:t>
      </w:r>
      <w:r w:rsidR="00176336" w:rsidRPr="002A3910">
        <w:rPr>
          <w:b/>
          <w:noProof w:val="0"/>
        </w:rPr>
        <w:t>^</w:t>
      </w:r>
      <w:r w:rsidR="00176336" w:rsidRPr="002A3910">
        <w:rPr>
          <w:noProof w:val="0"/>
        </w:rPr>
        <w:t>), even if that field violates key integrity.</w:t>
      </w:r>
    </w:p>
    <w:p w14:paraId="0E2F8431" w14:textId="7DA263FF" w:rsidR="00176336" w:rsidRPr="002A3910" w:rsidRDefault="007869D8" w:rsidP="006E57D2">
      <w:pPr>
        <w:pStyle w:val="APIParametersNote"/>
        <w:rPr>
          <w:noProof w:val="0"/>
        </w:rPr>
      </w:pPr>
      <w:r w:rsidRPr="002A3910">
        <w:rPr>
          <w:sz w:val="20"/>
        </w:rPr>
        <w:drawing>
          <wp:inline distT="0" distB="0" distL="0" distR="0" wp14:anchorId="72D0386F" wp14:editId="5AC937EA">
            <wp:extent cx="289560" cy="289560"/>
            <wp:effectExtent l="0" t="0" r="0" b="0"/>
            <wp:docPr id="270" name="Picture 2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6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sz w:val="20"/>
        </w:rPr>
        <w:tab/>
      </w:r>
      <w:r w:rsidR="00176336" w:rsidRPr="002A3910">
        <w:rPr>
          <w:b/>
          <w:noProof w:val="0"/>
        </w:rPr>
        <w:t>REF:</w:t>
      </w:r>
      <w:r w:rsidR="00176336" w:rsidRPr="002A3910">
        <w:rPr>
          <w:noProof w:val="0"/>
        </w:rPr>
        <w:t xml:space="preserve"> For details of the structure of the </w:t>
      </w:r>
      <w:r w:rsidR="00176336" w:rsidRPr="002A3910">
        <w:rPr>
          <w:b/>
          <w:noProof w:val="0"/>
        </w:rPr>
        <w:t>FDA</w:t>
      </w:r>
      <w:r w:rsidR="00176336" w:rsidRPr="002A3910">
        <w:rPr>
          <w:noProof w:val="0"/>
        </w:rPr>
        <w:t>, see the “</w:t>
      </w:r>
      <w:r w:rsidR="00176336" w:rsidRPr="002A3910">
        <w:rPr>
          <w:noProof w:val="0"/>
          <w:color w:val="0000FF"/>
          <w:u w:val="single"/>
        </w:rPr>
        <w:fldChar w:fldCharType="begin" w:fldLock="1"/>
      </w:r>
      <w:r w:rsidR="00176336" w:rsidRPr="002A3910">
        <w:rPr>
          <w:noProof w:val="0"/>
          <w:color w:val="0000FF"/>
          <w:u w:val="single"/>
        </w:rPr>
        <w:instrText xml:space="preserve"> REF _Ref343069756 \h  \* MERGEFORMAT </w:instrText>
      </w:r>
      <w:r w:rsidR="00176336" w:rsidRPr="002A3910">
        <w:rPr>
          <w:noProof w:val="0"/>
          <w:color w:val="0000FF"/>
          <w:u w:val="single"/>
        </w:rPr>
      </w:r>
      <w:r w:rsidR="00176336" w:rsidRPr="002A3910">
        <w:rPr>
          <w:noProof w:val="0"/>
          <w:color w:val="0000FF"/>
          <w:u w:val="single"/>
        </w:rPr>
        <w:fldChar w:fldCharType="separate"/>
      </w:r>
      <w:r w:rsidR="00272B32" w:rsidRPr="002A3910">
        <w:rPr>
          <w:noProof w:val="0"/>
          <w:color w:val="0000FF"/>
          <w:u w:val="single"/>
        </w:rPr>
        <w:t>Introduction</w:t>
      </w:r>
      <w:r w:rsidR="00176336" w:rsidRPr="002A3910">
        <w:rPr>
          <w:noProof w:val="0"/>
          <w:color w:val="0000FF"/>
          <w:u w:val="single"/>
        </w:rPr>
        <w:fldChar w:fldCharType="end"/>
      </w:r>
      <w:r w:rsidR="00176336" w:rsidRPr="002A3910">
        <w:rPr>
          <w:noProof w:val="0"/>
        </w:rPr>
        <w:t xml:space="preserve">” section in </w:t>
      </w:r>
      <w:r w:rsidR="00C03820" w:rsidRPr="002A3910">
        <w:rPr>
          <w:noProof w:val="0"/>
        </w:rPr>
        <w:t>the “</w:t>
      </w:r>
      <w:r w:rsidR="006E57D2" w:rsidRPr="002A3910">
        <w:rPr>
          <w:noProof w:val="0"/>
          <w:color w:val="0000FF"/>
          <w:u w:val="single"/>
        </w:rPr>
        <w:fldChar w:fldCharType="begin" w:fldLock="1"/>
      </w:r>
      <w:r w:rsidR="006E57D2" w:rsidRPr="002A3910">
        <w:rPr>
          <w:noProof w:val="0"/>
          <w:color w:val="0000FF"/>
          <w:u w:val="single"/>
        </w:rPr>
        <w:instrText xml:space="preserve"> REF _Ref71723750 \h  \* MERGEFORMAT </w:instrText>
      </w:r>
      <w:r w:rsidR="006E57D2" w:rsidRPr="002A3910">
        <w:rPr>
          <w:noProof w:val="0"/>
          <w:color w:val="0000FF"/>
          <w:u w:val="single"/>
        </w:rPr>
      </w:r>
      <w:r w:rsidR="006E57D2" w:rsidRPr="002A3910">
        <w:rPr>
          <w:noProof w:val="0"/>
          <w:color w:val="0000FF"/>
          <w:u w:val="single"/>
        </w:rPr>
        <w:fldChar w:fldCharType="separate"/>
      </w:r>
      <w:r w:rsidR="006E57D2" w:rsidRPr="002A3910">
        <w:rPr>
          <w:noProof w:val="0"/>
          <w:color w:val="0000FF"/>
          <w:u w:val="single"/>
        </w:rPr>
        <w:t>Database Server (DBS) API</w:t>
      </w:r>
      <w:r w:rsidR="006E57D2" w:rsidRPr="002A3910">
        <w:rPr>
          <w:noProof w:val="0"/>
          <w:color w:val="0000FF"/>
          <w:u w:val="single"/>
        </w:rPr>
        <w:fldChar w:fldCharType="end"/>
      </w:r>
      <w:r w:rsidR="00C03820" w:rsidRPr="002A3910">
        <w:rPr>
          <w:noProof w:val="0"/>
        </w:rPr>
        <w:t>” section</w:t>
      </w:r>
      <w:r w:rsidR="00176336" w:rsidRPr="002A3910">
        <w:rPr>
          <w:noProof w:val="0"/>
        </w:rPr>
        <w:t>.</w:t>
      </w:r>
    </w:p>
    <w:p w14:paraId="1F0F2C4E" w14:textId="77777777" w:rsidR="00892710" w:rsidRPr="002A3910" w:rsidRDefault="00892710" w:rsidP="00892710">
      <w:pPr>
        <w:pStyle w:val="BodyText6"/>
      </w:pPr>
    </w:p>
    <w:p w14:paraId="4FEF129B" w14:textId="77777777" w:rsidR="00176336" w:rsidRPr="002A3910" w:rsidRDefault="00176336" w:rsidP="00176336">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(local or global) into which error messages are returned. If this parameter is not included, error messages are returned in the default array: </w:t>
      </w:r>
      <w:r w:rsidRPr="002A3910">
        <w:rPr>
          <w:b/>
          <w:noProof w:val="0"/>
        </w:rPr>
        <w:t>^TMP(“DIERR”,$J)</w:t>
      </w:r>
      <w:r w:rsidRPr="002A3910">
        <w:rPr>
          <w:noProof w:val="0"/>
        </w:rPr>
        <w:t>.</w:t>
      </w:r>
    </w:p>
    <w:p w14:paraId="21A9B71A" w14:textId="77777777" w:rsidR="00E86526" w:rsidRPr="002A3910" w:rsidRDefault="00E86526" w:rsidP="00CD348A">
      <w:pPr>
        <w:pStyle w:val="AltHeading5"/>
        <w:rPr>
          <w:noProof w:val="0"/>
        </w:rPr>
      </w:pPr>
      <w:r w:rsidRPr="002A3910">
        <w:rPr>
          <w:noProof w:val="0"/>
        </w:rPr>
        <w:t>Output</w:t>
      </w:r>
    </w:p>
    <w:p w14:paraId="06E21E6A" w14:textId="77777777" w:rsidR="00E86526" w:rsidRPr="002A3910" w:rsidRDefault="007869D8" w:rsidP="00176336">
      <w:pPr>
        <w:pStyle w:val="Note"/>
        <w:keepNext/>
        <w:keepLines/>
      </w:pPr>
      <w:r w:rsidRPr="002A3910">
        <w:rPr>
          <w:noProof/>
          <w:sz w:val="20"/>
        </w:rPr>
        <w:drawing>
          <wp:inline distT="0" distB="0" distL="0" distR="0" wp14:anchorId="7F88D872" wp14:editId="74730025">
            <wp:extent cx="289560" cy="289560"/>
            <wp:effectExtent l="0" t="0" r="0" b="0"/>
            <wp:docPr id="271" name="Picture 2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6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tab/>
      </w:r>
      <w:r w:rsidR="00092F0A" w:rsidRPr="002A3910">
        <w:rPr>
          <w:b/>
        </w:rPr>
        <w:t>REF:</w:t>
      </w:r>
      <w:r w:rsidR="00092F0A" w:rsidRPr="002A3910">
        <w:t xml:space="preserve"> For an explanation of how internal values are returned to the client </w:t>
      </w:r>
      <w:r w:rsidR="00AE3772" w:rsidRPr="002A3910">
        <w:t>application,</w:t>
      </w:r>
      <w:r w:rsidR="00092F0A" w:rsidRPr="002A3910">
        <w:t xml:space="preserve"> s</w:t>
      </w:r>
      <w:r w:rsidR="00E86526" w:rsidRPr="002A3910">
        <w:t xml:space="preserve">ee the description of the </w:t>
      </w:r>
      <w:r w:rsidR="00842A1F" w:rsidRPr="002A3910">
        <w:rPr>
          <w:b/>
        </w:rPr>
        <w:t>fda_int_root</w:t>
      </w:r>
      <w:r w:rsidR="00E86526" w:rsidRPr="002A3910">
        <w:t>.</w:t>
      </w:r>
    </w:p>
    <w:p w14:paraId="7E4D2724" w14:textId="77777777" w:rsidR="00892710" w:rsidRPr="002A3910" w:rsidRDefault="00892710" w:rsidP="00892710">
      <w:pPr>
        <w:pStyle w:val="BodyText6"/>
        <w:keepNext/>
        <w:keepLines/>
      </w:pPr>
    </w:p>
    <w:p w14:paraId="2BB5844D" w14:textId="24236E5A" w:rsidR="00E86526" w:rsidRPr="002A3910" w:rsidRDefault="00E86526" w:rsidP="00B73A9C">
      <w:pPr>
        <w:pStyle w:val="BodyText"/>
      </w:pPr>
      <w:r w:rsidRPr="002A3910">
        <w:t xml:space="preserve">If an error occurs in any of the validations, the </w:t>
      </w:r>
      <w:r w:rsidRPr="002A3910">
        <w:rPr>
          <w:b/>
        </w:rPr>
        <w:t>DIERR</w:t>
      </w:r>
      <w:r w:rsidRPr="002A3910">
        <w:t xml:space="preserve"> variable </w:t>
      </w:r>
      <w:r w:rsidR="00092F0A" w:rsidRPr="002A3910">
        <w:t>is</w:t>
      </w:r>
      <w:r w:rsidRPr="002A3910">
        <w:t xml:space="preserve"> set and appropriate error messages </w:t>
      </w:r>
      <w:r w:rsidR="00092F0A" w:rsidRPr="002A3910">
        <w:t>are</w:t>
      </w:r>
      <w:r w:rsidRPr="002A3910">
        <w:t xml:space="preserve"> returned.</w:t>
      </w:r>
    </w:p>
    <w:p w14:paraId="6DA155DC" w14:textId="77777777" w:rsidR="00AA7338" w:rsidRPr="002A3910" w:rsidRDefault="00AA7338" w:rsidP="00962B5C">
      <w:pPr>
        <w:pStyle w:val="Heading4"/>
      </w:pPr>
      <w:r w:rsidRPr="002A3910">
        <w:lastRenderedPageBreak/>
        <w:t>Examples</w:t>
      </w:r>
    </w:p>
    <w:p w14:paraId="6167DB98" w14:textId="77777777" w:rsidR="00E86526" w:rsidRPr="002A3910" w:rsidRDefault="00E86526" w:rsidP="007067CD">
      <w:pPr>
        <w:pStyle w:val="Heading5"/>
      </w:pPr>
      <w:r w:rsidRPr="002A3910">
        <w:t>Example 1</w:t>
      </w:r>
    </w:p>
    <w:p w14:paraId="68604E07" w14:textId="1DE602F1" w:rsidR="00E86526" w:rsidRPr="002A3910" w:rsidRDefault="00E86526" w:rsidP="00B73A9C">
      <w:pPr>
        <w:pStyle w:val="BodyText"/>
        <w:keepNext/>
        <w:keepLines/>
      </w:pPr>
      <w:r w:rsidRPr="002A3910">
        <w:t xml:space="preserve">This simple example </w:t>
      </w:r>
      <w:r w:rsidR="00842A1F" w:rsidRPr="002A3910">
        <w:t>(</w:t>
      </w:r>
      <w:r w:rsidR="00842A1F" w:rsidRPr="002A3910">
        <w:rPr>
          <w:color w:val="0000FF"/>
          <w:u w:val="single"/>
        </w:rPr>
        <w:fldChar w:fldCharType="begin" w:fldLock="1"/>
      </w:r>
      <w:r w:rsidR="00842A1F" w:rsidRPr="002A3910">
        <w:rPr>
          <w:color w:val="0000FF"/>
          <w:u w:val="single"/>
        </w:rPr>
        <w:instrText xml:space="preserve"> REF _Ref494120069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176</w:t>
      </w:r>
      <w:r w:rsidR="00842A1F" w:rsidRPr="002A3910">
        <w:rPr>
          <w:color w:val="0000FF"/>
          <w:u w:val="single"/>
        </w:rPr>
        <w:fldChar w:fldCharType="end"/>
      </w:r>
      <w:r w:rsidR="00842A1F" w:rsidRPr="002A3910">
        <w:t xml:space="preserve">) </w:t>
      </w:r>
      <w:r w:rsidRPr="002A3910">
        <w:t>validates and converts the values for two fields:</w:t>
      </w:r>
    </w:p>
    <w:p w14:paraId="5F366C1F" w14:textId="77777777" w:rsidR="00892710" w:rsidRPr="002A3910" w:rsidRDefault="00892710" w:rsidP="00892710">
      <w:pPr>
        <w:pStyle w:val="BodyText6"/>
        <w:keepNext/>
        <w:keepLines/>
      </w:pPr>
    </w:p>
    <w:p w14:paraId="519E4D64" w14:textId="6B27FE38" w:rsidR="00B73A9C" w:rsidRPr="002A3910" w:rsidRDefault="00617AA3" w:rsidP="00617AA3">
      <w:pPr>
        <w:pStyle w:val="Caption"/>
      </w:pPr>
      <w:bookmarkStart w:id="989" w:name="_Ref494120069"/>
      <w:bookmarkStart w:id="990" w:name="_Toc159568447"/>
      <w:r w:rsidRPr="002A3910">
        <w:t xml:space="preserve">Figure </w:t>
      </w:r>
      <w:r w:rsidRPr="002A3910">
        <w:fldChar w:fldCharType="begin"/>
      </w:r>
      <w:r w:rsidRPr="002A3910">
        <w:instrText>SEQ Figure \* ARABIC</w:instrText>
      </w:r>
      <w:r w:rsidRPr="002A3910">
        <w:fldChar w:fldCharType="separate"/>
      </w:r>
      <w:r w:rsidR="002D1B25">
        <w:rPr>
          <w:noProof/>
        </w:rPr>
        <w:t>176</w:t>
      </w:r>
      <w:r w:rsidRPr="002A3910">
        <w:fldChar w:fldCharType="end"/>
      </w:r>
      <w:bookmarkEnd w:id="989"/>
      <w:r w:rsidR="000E1784" w:rsidRPr="002A3910">
        <w:t>:</w:t>
      </w:r>
      <w:r w:rsidR="00AA7338" w:rsidRPr="002A3910">
        <w:t xml:space="preserve"> VALS^DIE</w:t>
      </w:r>
      <w:r w:rsidR="00D54E29" w:rsidRPr="002A3910">
        <w:t xml:space="preserve"> API—</w:t>
      </w:r>
      <w:r w:rsidR="00AA7338" w:rsidRPr="002A3910">
        <w:t>Example 1: Input and Output</w:t>
      </w:r>
      <w:bookmarkEnd w:id="990"/>
    </w:p>
    <w:p w14:paraId="410BCFEB"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SOME TEXT</w:t>
      </w:r>
      <w:r w:rsidR="00084217" w:rsidRPr="002A3910">
        <w:rPr>
          <w:b/>
        </w:rPr>
        <w:t>”</w:t>
      </w:r>
    </w:p>
    <w:p w14:paraId="7D3434FF" w14:textId="77777777" w:rsidR="00E86526" w:rsidRPr="002A3910" w:rsidRDefault="00E86526" w:rsidP="00ED4DD4">
      <w:pPr>
        <w:pStyle w:val="APICode"/>
      </w:pPr>
    </w:p>
    <w:p w14:paraId="56E2178B"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JAN 1, 1996</w:t>
      </w:r>
      <w:r w:rsidR="00084217" w:rsidRPr="002A3910">
        <w:rPr>
          <w:b/>
        </w:rPr>
        <w:t>”</w:t>
      </w:r>
    </w:p>
    <w:p w14:paraId="3AAE018B" w14:textId="77777777" w:rsidR="00E86526" w:rsidRPr="002A3910" w:rsidRDefault="00E86526" w:rsidP="00ED4DD4">
      <w:pPr>
        <w:pStyle w:val="APICode"/>
      </w:pPr>
    </w:p>
    <w:p w14:paraId="407E075D" w14:textId="77777777" w:rsidR="00E86526" w:rsidRPr="002A3910" w:rsidRDefault="00E86526" w:rsidP="00ED4DD4">
      <w:pPr>
        <w:pStyle w:val="APICode"/>
      </w:pPr>
      <w:r w:rsidRPr="002A3910">
        <w:t>&gt;</w:t>
      </w:r>
      <w:r w:rsidRPr="002A3910">
        <w:rPr>
          <w:b/>
        </w:rPr>
        <w:t>D VALS^DIE(</w:t>
      </w:r>
      <w:r w:rsidR="003A620F" w:rsidRPr="002A3910">
        <w:t>“”</w:t>
      </w:r>
      <w:r w:rsidRPr="002A3910">
        <w:rPr>
          <w:b/>
        </w:rPr>
        <w:t>,</w:t>
      </w:r>
      <w:r w:rsidR="003A620F" w:rsidRPr="002A3910">
        <w:t>“</w:t>
      </w:r>
      <w:r w:rsidRPr="002A3910">
        <w:rPr>
          <w:b/>
        </w:rPr>
        <w:t>MYFDA(</w:t>
      </w:r>
      <w:r w:rsidR="00084217" w:rsidRPr="002A3910">
        <w:rPr>
          <w:b/>
        </w:rPr>
        <w:t>““</w:t>
      </w:r>
      <w:r w:rsidRPr="002A3910">
        <w:rPr>
          <w:b/>
        </w:rPr>
        <w:t>EXT</w:t>
      </w:r>
      <w:r w:rsidR="00084217" w:rsidRPr="002A3910">
        <w:rPr>
          <w:b/>
        </w:rPr>
        <w:t>”</w:t>
      </w:r>
      <w:r w:rsidR="003A620F" w:rsidRPr="002A3910">
        <w:rPr>
          <w:b/>
        </w:rPr>
        <w:t>”</w:t>
      </w:r>
      <w:r w:rsidRPr="002A3910">
        <w:rPr>
          <w:b/>
        </w:rPr>
        <w:t>)</w:t>
      </w:r>
      <w:r w:rsidR="00084217" w:rsidRPr="002A3910">
        <w:rPr>
          <w:b/>
        </w:rPr>
        <w:t>”</w:t>
      </w:r>
      <w:r w:rsidRPr="002A3910">
        <w:rPr>
          <w:b/>
        </w:rPr>
        <w:t>,</w:t>
      </w:r>
      <w:r w:rsidR="003A620F" w:rsidRPr="002A3910">
        <w:t>“</w:t>
      </w:r>
      <w:r w:rsidRPr="002A3910">
        <w:rPr>
          <w:b/>
        </w:rPr>
        <w:t>MYFDA(</w:t>
      </w:r>
      <w:r w:rsidR="00084217" w:rsidRPr="002A3910">
        <w:rPr>
          <w:b/>
        </w:rPr>
        <w:t>““</w:t>
      </w:r>
      <w:r w:rsidRPr="002A3910">
        <w:rPr>
          <w:b/>
        </w:rPr>
        <w:t>INT</w:t>
      </w:r>
      <w:r w:rsidR="00084217" w:rsidRPr="002A3910">
        <w:rPr>
          <w:b/>
        </w:rPr>
        <w:t>”</w:t>
      </w:r>
      <w:r w:rsidR="003A620F" w:rsidRPr="002A3910">
        <w:rPr>
          <w:b/>
        </w:rPr>
        <w:t>”</w:t>
      </w:r>
      <w:r w:rsidRPr="002A3910">
        <w:rPr>
          <w:b/>
        </w:rPr>
        <w:t>)</w:t>
      </w:r>
      <w:r w:rsidR="00084217" w:rsidRPr="002A3910">
        <w:rPr>
          <w:b/>
        </w:rPr>
        <w:t>”</w:t>
      </w:r>
      <w:r w:rsidRPr="002A3910">
        <w:rPr>
          <w:b/>
        </w:rPr>
        <w:t>)</w:t>
      </w:r>
    </w:p>
    <w:p w14:paraId="3DED5AC5" w14:textId="77777777" w:rsidR="00E86526" w:rsidRPr="002A3910" w:rsidRDefault="00E86526" w:rsidP="00ED4DD4">
      <w:pPr>
        <w:pStyle w:val="APICode"/>
      </w:pPr>
    </w:p>
    <w:p w14:paraId="55C00531" w14:textId="77777777" w:rsidR="00E86526" w:rsidRPr="002A3910" w:rsidRDefault="00E86526" w:rsidP="00ED4DD4">
      <w:pPr>
        <w:pStyle w:val="APICode"/>
      </w:pPr>
      <w:r w:rsidRPr="002A3910">
        <w:t>&gt;</w:t>
      </w:r>
      <w:r w:rsidRPr="002A3910">
        <w:rPr>
          <w:b/>
        </w:rPr>
        <w:t>W $G(DIERR)</w:t>
      </w:r>
    </w:p>
    <w:p w14:paraId="42940989" w14:textId="77777777" w:rsidR="00E86526" w:rsidRPr="002A3910" w:rsidRDefault="00E86526" w:rsidP="00ED4DD4">
      <w:pPr>
        <w:pStyle w:val="APICode"/>
      </w:pPr>
    </w:p>
    <w:p w14:paraId="443E935A"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2FA7C195"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842A1F" w:rsidRPr="002A3910">
        <w:rPr>
          <w:b/>
        </w:rPr>
        <w:t>“</w:t>
      </w:r>
      <w:r w:rsidRPr="002A3910">
        <w:t>1,</w:t>
      </w:r>
      <w:r w:rsidR="00084217" w:rsidRPr="002A3910">
        <w:t>”</w:t>
      </w:r>
      <w:r w:rsidRPr="002A3910">
        <w:t>,1)=SOME TEXT</w:t>
      </w:r>
    </w:p>
    <w:p w14:paraId="51BA3B75"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842A1F" w:rsidRPr="002A3910">
        <w:rPr>
          <w:b/>
        </w:rPr>
        <w:t>“</w:t>
      </w:r>
      <w:r w:rsidRPr="002A3910">
        <w:t>1,</w:t>
      </w:r>
      <w:r w:rsidR="00084217" w:rsidRPr="002A3910">
        <w:t>”</w:t>
      </w:r>
      <w:r w:rsidRPr="002A3910">
        <w:t>,2)=2960101</w:t>
      </w:r>
    </w:p>
    <w:p w14:paraId="7087D889" w14:textId="77777777" w:rsidR="00E86526" w:rsidRPr="002A3910" w:rsidRDefault="00E86526" w:rsidP="00B66E33">
      <w:pPr>
        <w:pStyle w:val="BodyText6"/>
      </w:pPr>
    </w:p>
    <w:p w14:paraId="268AE23A" w14:textId="77777777" w:rsidR="00E86526" w:rsidRPr="002A3910" w:rsidRDefault="00E86526" w:rsidP="007067CD">
      <w:pPr>
        <w:pStyle w:val="Heading5"/>
      </w:pPr>
      <w:r w:rsidRPr="002A3910">
        <w:t>Example 2</w:t>
      </w:r>
    </w:p>
    <w:p w14:paraId="3915989F" w14:textId="72DF7C11" w:rsidR="00E86526" w:rsidRPr="002A3910" w:rsidRDefault="00E86526" w:rsidP="00B73A9C">
      <w:pPr>
        <w:pStyle w:val="BodyText"/>
        <w:keepNext/>
        <w:keepLines/>
      </w:pPr>
      <w:r w:rsidRPr="002A3910">
        <w:t>This example</w:t>
      </w:r>
      <w:r w:rsidR="00842A1F" w:rsidRPr="002A3910">
        <w:t xml:space="preserve"> (</w:t>
      </w:r>
      <w:r w:rsidR="00842A1F" w:rsidRPr="002A3910">
        <w:rPr>
          <w:color w:val="0000FF"/>
          <w:u w:val="single"/>
        </w:rPr>
        <w:fldChar w:fldCharType="begin" w:fldLock="1"/>
      </w:r>
      <w:r w:rsidR="00842A1F" w:rsidRPr="002A3910">
        <w:rPr>
          <w:color w:val="0000FF"/>
          <w:u w:val="single"/>
        </w:rPr>
        <w:instrText xml:space="preserve"> REF _Ref494120093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177</w:t>
      </w:r>
      <w:r w:rsidR="00842A1F" w:rsidRPr="002A3910">
        <w:rPr>
          <w:color w:val="0000FF"/>
          <w:u w:val="single"/>
        </w:rPr>
        <w:fldChar w:fldCharType="end"/>
      </w:r>
      <w:r w:rsidR="00842A1F" w:rsidRPr="002A3910">
        <w:t>)</w:t>
      </w:r>
      <w:r w:rsidRPr="002A3910">
        <w:t xml:space="preserve"> reports that one of the values does </w:t>
      </w:r>
      <w:r w:rsidRPr="002A3910">
        <w:rPr>
          <w:i/>
        </w:rPr>
        <w:t>not</w:t>
      </w:r>
      <w:r w:rsidRPr="002A3910">
        <w:t xml:space="preserve"> pass validation. Note that the value for the invalid field equals </w:t>
      </w:r>
      <w:r w:rsidRPr="002A3910">
        <w:rPr>
          <w:b/>
        </w:rPr>
        <w:t>^</w:t>
      </w:r>
      <w:r w:rsidRPr="002A3910">
        <w:t xml:space="preserve"> in MYFDAINT.</w:t>
      </w:r>
    </w:p>
    <w:p w14:paraId="59F5CF5A" w14:textId="77777777" w:rsidR="00892710" w:rsidRPr="002A3910" w:rsidRDefault="00892710" w:rsidP="00892710">
      <w:pPr>
        <w:pStyle w:val="BodyText6"/>
        <w:keepNext/>
        <w:keepLines/>
      </w:pPr>
    </w:p>
    <w:p w14:paraId="0C8CE587" w14:textId="192684D6" w:rsidR="00B73A9C" w:rsidRPr="002A3910" w:rsidRDefault="00617AA3" w:rsidP="00617AA3">
      <w:pPr>
        <w:pStyle w:val="Caption"/>
      </w:pPr>
      <w:bookmarkStart w:id="991" w:name="_Ref494120093"/>
      <w:bookmarkStart w:id="992" w:name="_Toc159568448"/>
      <w:r w:rsidRPr="002A3910">
        <w:t xml:space="preserve">Figure </w:t>
      </w:r>
      <w:r w:rsidRPr="002A3910">
        <w:fldChar w:fldCharType="begin"/>
      </w:r>
      <w:r w:rsidRPr="002A3910">
        <w:instrText>SEQ Figure \* ARABIC</w:instrText>
      </w:r>
      <w:r w:rsidRPr="002A3910">
        <w:fldChar w:fldCharType="separate"/>
      </w:r>
      <w:r w:rsidR="002D1B25">
        <w:rPr>
          <w:noProof/>
        </w:rPr>
        <w:t>177</w:t>
      </w:r>
      <w:r w:rsidRPr="002A3910">
        <w:fldChar w:fldCharType="end"/>
      </w:r>
      <w:bookmarkEnd w:id="991"/>
      <w:r w:rsidR="000E1784" w:rsidRPr="002A3910">
        <w:t>:</w:t>
      </w:r>
      <w:r w:rsidR="00AA7338" w:rsidRPr="002A3910">
        <w:t xml:space="preserve"> </w:t>
      </w:r>
      <w:r w:rsidR="00D54E29" w:rsidRPr="002A3910">
        <w:t>VALS^DIE API—</w:t>
      </w:r>
      <w:r w:rsidR="00AA7338" w:rsidRPr="002A3910">
        <w:t>Example 2: Input and Output</w:t>
      </w:r>
      <w:bookmarkEnd w:id="992"/>
    </w:p>
    <w:p w14:paraId="144E36C0"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SOME TEXT</w:t>
      </w:r>
      <w:r w:rsidR="00084217" w:rsidRPr="002A3910">
        <w:rPr>
          <w:b/>
        </w:rPr>
        <w:t>”</w:t>
      </w:r>
    </w:p>
    <w:p w14:paraId="17971AE6" w14:textId="77777777" w:rsidR="00E86526" w:rsidRPr="002A3910" w:rsidRDefault="00E86526" w:rsidP="00ED4DD4">
      <w:pPr>
        <w:pStyle w:val="APICode"/>
      </w:pPr>
    </w:p>
    <w:p w14:paraId="1AEFB768"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JAN 1, 6</w:t>
      </w:r>
      <w:r w:rsidR="00084217" w:rsidRPr="002A3910">
        <w:rPr>
          <w:b/>
        </w:rPr>
        <w:t>”</w:t>
      </w:r>
    </w:p>
    <w:p w14:paraId="795BE00D" w14:textId="77777777" w:rsidR="00E86526" w:rsidRPr="002A3910" w:rsidRDefault="00E86526" w:rsidP="00ED4DD4">
      <w:pPr>
        <w:pStyle w:val="APICode"/>
      </w:pPr>
    </w:p>
    <w:p w14:paraId="54AF59AB" w14:textId="77777777" w:rsidR="00E86526" w:rsidRPr="002A3910" w:rsidRDefault="00E86526" w:rsidP="00ED4DD4">
      <w:pPr>
        <w:pStyle w:val="APICode"/>
      </w:pPr>
      <w:r w:rsidRPr="002A3910">
        <w:t>&gt;</w:t>
      </w:r>
      <w:r w:rsidRPr="002A3910">
        <w:rPr>
          <w:b/>
        </w:rPr>
        <w:t>D VALS^DIE(</w:t>
      </w:r>
      <w:r w:rsidR="003A620F" w:rsidRPr="002A3910">
        <w:t>“”</w:t>
      </w:r>
      <w:r w:rsidRPr="002A3910">
        <w:rPr>
          <w:b/>
        </w:rPr>
        <w:t>,</w:t>
      </w:r>
      <w:r w:rsidR="003A620F" w:rsidRPr="002A3910">
        <w:rPr>
          <w:b/>
        </w:rPr>
        <w:t>“</w:t>
      </w:r>
      <w:r w:rsidRPr="002A3910">
        <w:rPr>
          <w:b/>
        </w:rPr>
        <w:t>MYFDA(</w:t>
      </w:r>
      <w:r w:rsidR="00084217" w:rsidRPr="002A3910">
        <w:rPr>
          <w:b/>
        </w:rPr>
        <w:t>““</w:t>
      </w:r>
      <w:r w:rsidRPr="002A3910">
        <w:rPr>
          <w:b/>
        </w:rPr>
        <w:t>EXT</w:t>
      </w:r>
      <w:r w:rsidR="00084217" w:rsidRPr="002A3910">
        <w:rPr>
          <w:b/>
        </w:rPr>
        <w:t>”</w:t>
      </w:r>
      <w:r w:rsidR="003A620F" w:rsidRPr="002A3910">
        <w:rPr>
          <w:b/>
        </w:rPr>
        <w:t>”</w:t>
      </w:r>
      <w:r w:rsidRPr="002A3910">
        <w:rPr>
          <w:b/>
        </w:rPr>
        <w:t>)</w:t>
      </w:r>
      <w:r w:rsidR="00084217" w:rsidRPr="002A3910">
        <w:rPr>
          <w:b/>
        </w:rPr>
        <w:t>”</w:t>
      </w:r>
      <w:r w:rsidRPr="002A3910">
        <w:rPr>
          <w:b/>
        </w:rPr>
        <w:t>,</w:t>
      </w:r>
      <w:r w:rsidR="003A620F" w:rsidRPr="002A3910">
        <w:rPr>
          <w:b/>
        </w:rPr>
        <w:t>“</w:t>
      </w:r>
      <w:r w:rsidRPr="002A3910">
        <w:rPr>
          <w:b/>
        </w:rPr>
        <w:t>MYFDA(</w:t>
      </w:r>
      <w:r w:rsidR="00084217" w:rsidRPr="002A3910">
        <w:rPr>
          <w:b/>
        </w:rPr>
        <w:t>““</w:t>
      </w:r>
      <w:r w:rsidRPr="002A3910">
        <w:rPr>
          <w:b/>
        </w:rPr>
        <w:t>INT</w:t>
      </w:r>
      <w:r w:rsidR="00084217" w:rsidRPr="002A3910">
        <w:rPr>
          <w:b/>
        </w:rPr>
        <w:t>”</w:t>
      </w:r>
      <w:r w:rsidR="003A620F" w:rsidRPr="002A3910">
        <w:rPr>
          <w:b/>
        </w:rPr>
        <w:t>”</w:t>
      </w:r>
      <w:r w:rsidRPr="002A3910">
        <w:rPr>
          <w:b/>
        </w:rPr>
        <w:t>)</w:t>
      </w:r>
      <w:r w:rsidR="00084217" w:rsidRPr="002A3910">
        <w:rPr>
          <w:b/>
        </w:rPr>
        <w:t>”</w:t>
      </w:r>
      <w:r w:rsidRPr="002A3910">
        <w:rPr>
          <w:b/>
        </w:rPr>
        <w:t>)</w:t>
      </w:r>
    </w:p>
    <w:p w14:paraId="660FD434" w14:textId="77777777" w:rsidR="00E86526" w:rsidRPr="002A3910" w:rsidRDefault="00E86526" w:rsidP="00ED4DD4">
      <w:pPr>
        <w:pStyle w:val="APICode"/>
      </w:pPr>
    </w:p>
    <w:p w14:paraId="084CBBFD" w14:textId="77777777" w:rsidR="00E86526" w:rsidRPr="002A3910" w:rsidRDefault="00E86526" w:rsidP="00ED4DD4">
      <w:pPr>
        <w:pStyle w:val="APICode"/>
      </w:pPr>
      <w:r w:rsidRPr="002A3910">
        <w:t>&gt;</w:t>
      </w:r>
      <w:r w:rsidRPr="002A3910">
        <w:rPr>
          <w:b/>
        </w:rPr>
        <w:t>W DIERR</w:t>
      </w:r>
    </w:p>
    <w:p w14:paraId="02D49E5F" w14:textId="77777777" w:rsidR="00E86526" w:rsidRPr="002A3910" w:rsidRDefault="00E86526" w:rsidP="00ED4DD4">
      <w:pPr>
        <w:pStyle w:val="APICode"/>
      </w:pPr>
      <w:r w:rsidRPr="002A3910">
        <w:t>1^1</w:t>
      </w:r>
    </w:p>
    <w:p w14:paraId="31CC649A" w14:textId="77777777" w:rsidR="00E86526" w:rsidRPr="002A3910" w:rsidRDefault="00E86526" w:rsidP="00ED4DD4">
      <w:pPr>
        <w:pStyle w:val="APICode"/>
      </w:pPr>
      <w:r w:rsidRPr="002A3910">
        <w:t>&gt;</w:t>
      </w:r>
      <w:r w:rsidRPr="002A3910">
        <w:rPr>
          <w:b/>
        </w:rPr>
        <w:t>D ^%G</w:t>
      </w:r>
    </w:p>
    <w:p w14:paraId="093C235F" w14:textId="77777777" w:rsidR="00E86526" w:rsidRPr="002A3910" w:rsidRDefault="00E86526" w:rsidP="00ED4DD4">
      <w:pPr>
        <w:pStyle w:val="APICode"/>
      </w:pPr>
    </w:p>
    <w:p w14:paraId="63259933"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,$J</w:t>
      </w:r>
    </w:p>
    <w:p w14:paraId="34732161"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3FD456A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 = 701</w:t>
      </w:r>
    </w:p>
    <w:p w14:paraId="500C813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,0) = 4</w:t>
      </w:r>
    </w:p>
    <w:p w14:paraId="0AC6A25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,3) = JAN 1, 6</w:t>
      </w:r>
    </w:p>
    <w:p w14:paraId="014F427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FIELD</w:t>
      </w:r>
      <w:r w:rsidR="00084217" w:rsidRPr="002A3910">
        <w:t>”</w:t>
      </w:r>
      <w:r w:rsidRPr="002A3910">
        <w:t>) = 2</w:t>
      </w:r>
    </w:p>
    <w:p w14:paraId="58B4CA8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FILE</w:t>
      </w:r>
      <w:r w:rsidR="00084217" w:rsidRPr="002A3910">
        <w:t>”</w:t>
      </w:r>
      <w:r w:rsidRPr="002A3910">
        <w:t>) = 16997</w:t>
      </w:r>
    </w:p>
    <w:p w14:paraId="2ACAA95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IENS</w:t>
      </w:r>
      <w:r w:rsidR="00084217" w:rsidRPr="002A3910">
        <w:t>”</w:t>
      </w:r>
      <w:r w:rsidRPr="002A3910">
        <w:t>) = 1,</w:t>
      </w:r>
    </w:p>
    <w:p w14:paraId="3BCE223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TEXT</w:t>
      </w:r>
      <w:r w:rsidR="00084217" w:rsidRPr="002A3910">
        <w:t>”</w:t>
      </w:r>
      <w:r w:rsidRPr="002A3910">
        <w:t xml:space="preserve">,1) = The value </w:t>
      </w:r>
      <w:r w:rsidR="00084217" w:rsidRPr="002A3910">
        <w:t>‘</w:t>
      </w:r>
      <w:r w:rsidRPr="002A3910">
        <w:t>JAN 1,</w:t>
      </w:r>
    </w:p>
    <w:p w14:paraId="6E02EAF2" w14:textId="77777777" w:rsidR="00E86526" w:rsidRPr="002A3910" w:rsidRDefault="00E86526" w:rsidP="00ED4DD4">
      <w:pPr>
        <w:pStyle w:val="APICode"/>
      </w:pPr>
      <w:r w:rsidRPr="002A3910">
        <w:t>6</w:t>
      </w:r>
      <w:r w:rsidR="00084217" w:rsidRPr="002A3910">
        <w:t>’</w:t>
      </w:r>
      <w:r w:rsidRPr="002A3910">
        <w:t xml:space="preserve"> for field REVERSE DATE FIELD IN KEY in file ZZD</w:t>
      </w:r>
    </w:p>
    <w:p w14:paraId="00FC3FC0" w14:textId="77777777" w:rsidR="00E86526" w:rsidRPr="002A3910" w:rsidRDefault="00E86526" w:rsidP="00ED4DD4">
      <w:pPr>
        <w:pStyle w:val="APICode"/>
      </w:pPr>
      <w:r w:rsidRPr="002A3910">
        <w:t>KEYTEST is not valid.</w:t>
      </w:r>
    </w:p>
    <w:p w14:paraId="682669B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w:t>
      </w:r>
      <w:r w:rsidR="00C9568D" w:rsidRPr="002A3910">
        <w:rPr>
          <w:b/>
        </w:rPr>
        <w:t>“</w:t>
      </w:r>
      <w:r w:rsidRPr="002A3910">
        <w:t>E</w:t>
      </w:r>
      <w:r w:rsidR="00084217" w:rsidRPr="002A3910">
        <w:t>”</w:t>
      </w:r>
      <w:r w:rsidRPr="002A3910">
        <w:t>,701,1) =</w:t>
      </w:r>
    </w:p>
    <w:p w14:paraId="24B25777" w14:textId="77777777" w:rsidR="00E86526" w:rsidRPr="002A3910" w:rsidRDefault="00E86526" w:rsidP="00ED4DD4">
      <w:pPr>
        <w:pStyle w:val="APICode"/>
      </w:pPr>
      <w:r w:rsidRPr="002A3910">
        <w:t>Global ^</w:t>
      </w:r>
    </w:p>
    <w:p w14:paraId="68D24832" w14:textId="77777777" w:rsidR="00E86526" w:rsidRPr="002A3910" w:rsidRDefault="00E86526" w:rsidP="00ED4DD4">
      <w:pPr>
        <w:pStyle w:val="APICode"/>
      </w:pPr>
    </w:p>
    <w:p w14:paraId="66288971"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3C2DA7BE"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rPr>
          <w:b/>
        </w:rPr>
        <w:t>“</w:t>
      </w:r>
      <w:r w:rsidRPr="002A3910">
        <w:t>1,</w:t>
      </w:r>
      <w:r w:rsidR="00084217" w:rsidRPr="002A3910">
        <w:t>”</w:t>
      </w:r>
      <w:r w:rsidRPr="002A3910">
        <w:t>,1)=SOME TEXT</w:t>
      </w:r>
    </w:p>
    <w:p w14:paraId="3E88E8E2"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rPr>
          <w:b/>
        </w:rPr>
        <w:t>“</w:t>
      </w:r>
      <w:r w:rsidRPr="002A3910">
        <w:t>1,</w:t>
      </w:r>
      <w:r w:rsidR="00084217" w:rsidRPr="002A3910">
        <w:t>”</w:t>
      </w:r>
      <w:r w:rsidRPr="002A3910">
        <w:t>,2)=^</w:t>
      </w:r>
    </w:p>
    <w:p w14:paraId="255AFD2C" w14:textId="77777777" w:rsidR="00E86526" w:rsidRPr="002A3910" w:rsidRDefault="00E86526" w:rsidP="00B66E33">
      <w:pPr>
        <w:pStyle w:val="BodyText6"/>
      </w:pPr>
    </w:p>
    <w:p w14:paraId="2EAF3702" w14:textId="77777777" w:rsidR="00E86526" w:rsidRPr="002A3910" w:rsidRDefault="00E86526" w:rsidP="007067CD">
      <w:pPr>
        <w:pStyle w:val="Heading5"/>
      </w:pPr>
      <w:r w:rsidRPr="002A3910">
        <w:lastRenderedPageBreak/>
        <w:t>Example 3</w:t>
      </w:r>
    </w:p>
    <w:p w14:paraId="12DE2025" w14:textId="0699E41D" w:rsidR="00BE674E" w:rsidRPr="002A3910" w:rsidRDefault="00E86526" w:rsidP="00B73A9C">
      <w:pPr>
        <w:pStyle w:val="BodyText"/>
        <w:keepNext/>
        <w:keepLines/>
      </w:pPr>
      <w:r w:rsidRPr="002A3910">
        <w:t>In this example</w:t>
      </w:r>
      <w:r w:rsidR="00842A1F" w:rsidRPr="002A3910">
        <w:t xml:space="preserve"> (</w:t>
      </w:r>
      <w:r w:rsidR="00842A1F" w:rsidRPr="002A3910">
        <w:rPr>
          <w:color w:val="0000FF"/>
          <w:u w:val="single"/>
        </w:rPr>
        <w:fldChar w:fldCharType="begin" w:fldLock="1"/>
      </w:r>
      <w:r w:rsidR="00842A1F" w:rsidRPr="002A3910">
        <w:rPr>
          <w:color w:val="0000FF"/>
          <w:u w:val="single"/>
        </w:rPr>
        <w:instrText xml:space="preserve"> REF _Ref494120244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178</w:t>
      </w:r>
      <w:r w:rsidR="00842A1F" w:rsidRPr="002A3910">
        <w:rPr>
          <w:color w:val="0000FF"/>
          <w:u w:val="single"/>
        </w:rPr>
        <w:fldChar w:fldCharType="end"/>
      </w:r>
      <w:r w:rsidR="00842A1F" w:rsidRPr="002A3910">
        <w:t>)</w:t>
      </w:r>
      <w:r w:rsidRPr="002A3910">
        <w:t>, the values pass field validation, but an error is returned because they fail the requested key integrity check.</w:t>
      </w:r>
    </w:p>
    <w:p w14:paraId="7DA851C8" w14:textId="77777777" w:rsidR="00892710" w:rsidRPr="002A3910" w:rsidRDefault="00892710" w:rsidP="00892710">
      <w:pPr>
        <w:pStyle w:val="BodyText6"/>
        <w:keepNext/>
        <w:keepLines/>
      </w:pPr>
    </w:p>
    <w:p w14:paraId="6E83EBCD" w14:textId="0251712F" w:rsidR="00B73A9C" w:rsidRPr="002A3910" w:rsidRDefault="00617AA3" w:rsidP="00617AA3">
      <w:pPr>
        <w:pStyle w:val="Caption"/>
      </w:pPr>
      <w:bookmarkStart w:id="993" w:name="_Ref494120244"/>
      <w:bookmarkStart w:id="994" w:name="_Toc159568449"/>
      <w:r w:rsidRPr="002A3910">
        <w:t xml:space="preserve">Figure </w:t>
      </w:r>
      <w:r w:rsidRPr="002A3910">
        <w:fldChar w:fldCharType="begin"/>
      </w:r>
      <w:r w:rsidRPr="002A3910">
        <w:instrText>SEQ Figure \* ARABIC</w:instrText>
      </w:r>
      <w:r w:rsidRPr="002A3910">
        <w:fldChar w:fldCharType="separate"/>
      </w:r>
      <w:r w:rsidR="002D1B25">
        <w:rPr>
          <w:noProof/>
        </w:rPr>
        <w:t>178</w:t>
      </w:r>
      <w:r w:rsidRPr="002A3910">
        <w:fldChar w:fldCharType="end"/>
      </w:r>
      <w:bookmarkEnd w:id="993"/>
      <w:r w:rsidR="000E1784" w:rsidRPr="002A3910">
        <w:t>:</w:t>
      </w:r>
      <w:r w:rsidR="00AA7338" w:rsidRPr="002A3910">
        <w:t xml:space="preserve"> </w:t>
      </w:r>
      <w:r w:rsidR="00D54E29" w:rsidRPr="002A3910">
        <w:t>VALS^DIE API—</w:t>
      </w:r>
      <w:r w:rsidR="00AA7338" w:rsidRPr="002A3910">
        <w:t>Example 3: Input and Output</w:t>
      </w:r>
      <w:bookmarkEnd w:id="994"/>
    </w:p>
    <w:p w14:paraId="55FA18CC" w14:textId="77777777" w:rsidR="00E86526" w:rsidRPr="002A3910" w:rsidRDefault="00E86526" w:rsidP="00ED4DD4">
      <w:pPr>
        <w:pStyle w:val="APICode"/>
      </w:pPr>
      <w:r w:rsidRPr="002A3910">
        <w:t>&gt;</w:t>
      </w:r>
      <w:r w:rsidRPr="002A3910">
        <w:rPr>
          <w:b/>
        </w:rPr>
        <w:t>K MYFDA</w:t>
      </w:r>
    </w:p>
    <w:p w14:paraId="769637BA" w14:textId="77777777" w:rsidR="00E86526" w:rsidRPr="002A3910" w:rsidRDefault="00E86526" w:rsidP="00ED4DD4">
      <w:pPr>
        <w:pStyle w:val="APICode"/>
      </w:pPr>
    </w:p>
    <w:p w14:paraId="7BE4D0CE"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TEXT INTO SECOND</w:t>
      </w:r>
      <w:r w:rsidR="00084217" w:rsidRPr="002A3910">
        <w:rPr>
          <w:b/>
        </w:rPr>
        <w:t>”</w:t>
      </w:r>
    </w:p>
    <w:p w14:paraId="142B60F4" w14:textId="77777777" w:rsidR="00E86526" w:rsidRPr="002A3910" w:rsidRDefault="00E86526" w:rsidP="00ED4DD4">
      <w:pPr>
        <w:pStyle w:val="APICode"/>
      </w:pPr>
    </w:p>
    <w:p w14:paraId="5F333CB1"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MAR 4, 1996</w:t>
      </w:r>
      <w:r w:rsidR="00084217" w:rsidRPr="002A3910">
        <w:rPr>
          <w:b/>
        </w:rPr>
        <w:t>”</w:t>
      </w:r>
    </w:p>
    <w:p w14:paraId="4BAC3A27" w14:textId="77777777" w:rsidR="00E86526" w:rsidRPr="002A3910" w:rsidRDefault="00E86526" w:rsidP="00ED4DD4">
      <w:pPr>
        <w:pStyle w:val="APICode"/>
      </w:pPr>
    </w:p>
    <w:p w14:paraId="293FBA91" w14:textId="77777777" w:rsidR="00E86526" w:rsidRPr="002A3910" w:rsidRDefault="00E86526" w:rsidP="00ED4DD4">
      <w:pPr>
        <w:pStyle w:val="APICode"/>
      </w:pPr>
      <w:r w:rsidRPr="002A3910">
        <w:t>&gt;</w:t>
      </w:r>
      <w:r w:rsidRPr="002A3910">
        <w:rPr>
          <w:b/>
        </w:rPr>
        <w:t>D VALS^DIE(</w:t>
      </w:r>
      <w:r w:rsidR="00084217" w:rsidRPr="002A3910">
        <w:rPr>
          <w:b/>
        </w:rPr>
        <w:t>“</w:t>
      </w:r>
      <w:r w:rsidRPr="002A3910">
        <w:rPr>
          <w:b/>
        </w:rPr>
        <w:t>U</w:t>
      </w:r>
      <w:r w:rsidR="00084217" w:rsidRPr="002A3910">
        <w:rPr>
          <w:b/>
        </w:rPr>
        <w:t>”</w:t>
      </w:r>
      <w:r w:rsidRPr="002A3910">
        <w:rPr>
          <w:b/>
        </w:rPr>
        <w:t>,</w:t>
      </w:r>
      <w:r w:rsidR="00C9568D" w:rsidRPr="002A3910">
        <w:rPr>
          <w:b/>
        </w:rPr>
        <w:t>“</w:t>
      </w:r>
      <w:r w:rsidRPr="002A3910">
        <w:rPr>
          <w:b/>
        </w:rPr>
        <w:t>MYFDA(</w:t>
      </w:r>
      <w:r w:rsidR="00084217" w:rsidRPr="002A3910">
        <w:rPr>
          <w:b/>
        </w:rPr>
        <w:t>““</w:t>
      </w:r>
      <w:r w:rsidRPr="002A3910">
        <w:rPr>
          <w:b/>
        </w:rPr>
        <w:t>EXT</w:t>
      </w:r>
      <w:r w:rsidR="00C9568D" w:rsidRPr="002A3910">
        <w:rPr>
          <w:b/>
        </w:rPr>
        <w:t>””</w:t>
      </w:r>
      <w:r w:rsidRPr="002A3910">
        <w:rPr>
          <w:b/>
        </w:rPr>
        <w:t>)</w:t>
      </w:r>
      <w:r w:rsidR="00084217" w:rsidRPr="002A3910">
        <w:rPr>
          <w:b/>
        </w:rPr>
        <w:t>”</w:t>
      </w:r>
      <w:r w:rsidRPr="002A3910">
        <w:rPr>
          <w:b/>
        </w:rPr>
        <w:t>,</w:t>
      </w:r>
      <w:r w:rsidR="00C9568D" w:rsidRPr="002A3910">
        <w:rPr>
          <w:b/>
        </w:rPr>
        <w:t>“</w:t>
      </w:r>
      <w:r w:rsidRPr="002A3910">
        <w:rPr>
          <w:b/>
        </w:rPr>
        <w:t>MYFDA(</w:t>
      </w:r>
      <w:r w:rsidR="00084217" w:rsidRPr="002A3910">
        <w:rPr>
          <w:b/>
        </w:rPr>
        <w:t>““</w:t>
      </w:r>
      <w:r w:rsidRPr="002A3910">
        <w:rPr>
          <w:b/>
        </w:rPr>
        <w:t>INT</w:t>
      </w:r>
      <w:r w:rsidR="00C9568D" w:rsidRPr="002A3910">
        <w:rPr>
          <w:b/>
        </w:rPr>
        <w:t>””</w:t>
      </w:r>
      <w:r w:rsidRPr="002A3910">
        <w:rPr>
          <w:b/>
        </w:rPr>
        <w:t>)</w:t>
      </w:r>
      <w:r w:rsidR="00084217" w:rsidRPr="002A3910">
        <w:rPr>
          <w:b/>
        </w:rPr>
        <w:t>”</w:t>
      </w:r>
      <w:r w:rsidRPr="002A3910">
        <w:rPr>
          <w:b/>
        </w:rPr>
        <w:t>)</w:t>
      </w:r>
    </w:p>
    <w:p w14:paraId="0CE522B2" w14:textId="77777777" w:rsidR="00E86526" w:rsidRPr="002A3910" w:rsidRDefault="00E86526" w:rsidP="00ED4DD4">
      <w:pPr>
        <w:pStyle w:val="APICode"/>
      </w:pPr>
    </w:p>
    <w:p w14:paraId="4D70CE38" w14:textId="77777777" w:rsidR="00E86526" w:rsidRPr="002A3910" w:rsidRDefault="00E86526" w:rsidP="00ED4DD4">
      <w:pPr>
        <w:pStyle w:val="APICode"/>
      </w:pPr>
      <w:r w:rsidRPr="002A3910">
        <w:t>&gt;</w:t>
      </w:r>
      <w:r w:rsidRPr="002A3910">
        <w:rPr>
          <w:b/>
        </w:rPr>
        <w:t>W $G(DIERR)</w:t>
      </w:r>
    </w:p>
    <w:p w14:paraId="7BA42616" w14:textId="77777777" w:rsidR="00E86526" w:rsidRPr="002A3910" w:rsidRDefault="00E86526" w:rsidP="00ED4DD4">
      <w:pPr>
        <w:pStyle w:val="APICode"/>
      </w:pPr>
      <w:r w:rsidRPr="002A3910">
        <w:t>1^1</w:t>
      </w:r>
    </w:p>
    <w:p w14:paraId="635621D6" w14:textId="77777777" w:rsidR="00E86526" w:rsidRPr="002A3910" w:rsidRDefault="00E86526" w:rsidP="00ED4DD4">
      <w:pPr>
        <w:pStyle w:val="APICode"/>
      </w:pPr>
      <w:r w:rsidRPr="002A3910">
        <w:t>&gt;</w:t>
      </w:r>
      <w:r w:rsidRPr="002A3910">
        <w:rPr>
          <w:b/>
        </w:rPr>
        <w:t>D ^%G</w:t>
      </w:r>
    </w:p>
    <w:p w14:paraId="7A5CF4B7" w14:textId="77777777" w:rsidR="00E86526" w:rsidRPr="002A3910" w:rsidRDefault="00E86526" w:rsidP="00ED4DD4">
      <w:pPr>
        <w:pStyle w:val="APICode"/>
      </w:pPr>
    </w:p>
    <w:p w14:paraId="5B2518D9"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,$J</w:t>
      </w:r>
    </w:p>
    <w:p w14:paraId="39372D26"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14CBEF5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 = 740</w:t>
      </w:r>
    </w:p>
    <w:p w14:paraId="6EAA6D1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,0) = 3</w:t>
      </w:r>
    </w:p>
    <w:p w14:paraId="1B2909C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FILE</w:t>
      </w:r>
      <w:r w:rsidR="00084217" w:rsidRPr="002A3910">
        <w:t>”</w:t>
      </w:r>
      <w:r w:rsidRPr="002A3910">
        <w:t>) = 16997</w:t>
      </w:r>
    </w:p>
    <w:p w14:paraId="106967D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IENS</w:t>
      </w:r>
      <w:r w:rsidR="00084217" w:rsidRPr="002A3910">
        <w:t>”</w:t>
      </w:r>
      <w:r w:rsidRPr="002A3910">
        <w:t>) = 13,</w:t>
      </w:r>
    </w:p>
    <w:p w14:paraId="36C0AA2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KEY</w:t>
      </w:r>
      <w:r w:rsidR="00084217" w:rsidRPr="002A3910">
        <w:t>”</w:t>
      </w:r>
      <w:r w:rsidRPr="002A3910">
        <w:t>) = 34</w:t>
      </w:r>
    </w:p>
    <w:p w14:paraId="184D2D6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TEXT</w:t>
      </w:r>
      <w:r w:rsidR="00084217" w:rsidRPr="002A3910">
        <w:t>”</w:t>
      </w:r>
      <w:r w:rsidRPr="002A3910">
        <w:t xml:space="preserve">,1) = New values are invalid </w:t>
      </w:r>
    </w:p>
    <w:p w14:paraId="63D2C272" w14:textId="77777777" w:rsidR="00E86526" w:rsidRPr="002A3910" w:rsidRDefault="00E86526" w:rsidP="00ED4DD4">
      <w:pPr>
        <w:pStyle w:val="APICode"/>
      </w:pPr>
      <w:r w:rsidRPr="002A3910">
        <w:t xml:space="preserve">because they create a duplicate Key </w:t>
      </w:r>
      <w:r w:rsidR="00084217" w:rsidRPr="002A3910">
        <w:t>‘</w:t>
      </w:r>
      <w:r w:rsidRPr="002A3910">
        <w:t>C</w:t>
      </w:r>
      <w:r w:rsidR="00084217" w:rsidRPr="002A3910">
        <w:t>’</w:t>
      </w:r>
      <w:r w:rsidRPr="002A3910">
        <w:t xml:space="preserve"> for the ZZD KEYTEST file.</w:t>
      </w:r>
    </w:p>
    <w:p w14:paraId="277A71F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w:t>
      </w:r>
      <w:r w:rsidR="00C9568D" w:rsidRPr="002A3910">
        <w:t>“</w:t>
      </w:r>
      <w:r w:rsidRPr="002A3910">
        <w:t>E</w:t>
      </w:r>
      <w:r w:rsidR="00084217" w:rsidRPr="002A3910">
        <w:t>”</w:t>
      </w:r>
      <w:r w:rsidRPr="002A3910">
        <w:t xml:space="preserve">,740,1) = </w:t>
      </w:r>
    </w:p>
    <w:p w14:paraId="1F722549" w14:textId="77777777" w:rsidR="00E86526" w:rsidRPr="002A3910" w:rsidRDefault="00E86526" w:rsidP="00ED4DD4">
      <w:pPr>
        <w:pStyle w:val="APICode"/>
      </w:pPr>
      <w:r w:rsidRPr="002A3910">
        <w:t>Global ^</w:t>
      </w:r>
    </w:p>
    <w:p w14:paraId="790D2939" w14:textId="77777777" w:rsidR="00E86526" w:rsidRPr="002A3910" w:rsidRDefault="00E86526" w:rsidP="00ED4DD4">
      <w:pPr>
        <w:pStyle w:val="APICode"/>
      </w:pPr>
    </w:p>
    <w:p w14:paraId="08F36965"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7D1EFA90"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t>“</w:t>
      </w:r>
      <w:r w:rsidRPr="002A3910">
        <w:t>1,</w:t>
      </w:r>
      <w:r w:rsidR="00084217" w:rsidRPr="002A3910">
        <w:t>”</w:t>
      </w:r>
      <w:r w:rsidRPr="002A3910">
        <w:t>,1)=TEXT INTO SECOND</w:t>
      </w:r>
    </w:p>
    <w:p w14:paraId="287F7354"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t>“</w:t>
      </w:r>
      <w:r w:rsidRPr="002A3910">
        <w:t>1,</w:t>
      </w:r>
      <w:r w:rsidR="00084217" w:rsidRPr="002A3910">
        <w:t>”</w:t>
      </w:r>
      <w:r w:rsidRPr="002A3910">
        <w:t>,2)=2960304</w:t>
      </w:r>
    </w:p>
    <w:p w14:paraId="3C7831A9" w14:textId="77777777" w:rsidR="00E86526" w:rsidRPr="002A3910" w:rsidRDefault="00E86526" w:rsidP="00B66E33">
      <w:pPr>
        <w:pStyle w:val="BodyText6"/>
      </w:pPr>
    </w:p>
    <w:p w14:paraId="6A15F98F" w14:textId="77777777" w:rsidR="00E86526" w:rsidRPr="002A3910" w:rsidRDefault="00E86526" w:rsidP="00962B5C">
      <w:pPr>
        <w:pStyle w:val="Heading4"/>
      </w:pPr>
      <w:r w:rsidRPr="002A3910">
        <w:t>Error Codes Returned</w:t>
      </w:r>
    </w:p>
    <w:p w14:paraId="6813C2A1" w14:textId="756FA13D" w:rsidR="00E86526" w:rsidRPr="002A3910" w:rsidRDefault="00E86526" w:rsidP="00B73A9C">
      <w:pPr>
        <w:pStyle w:val="BodyText"/>
        <w:keepNext/>
        <w:keepLines/>
      </w:pPr>
      <w:r w:rsidRPr="002A3910">
        <w:t xml:space="preserve">In addition to codes indicating that the input parameters are incorrect and that the file, field, or entry does not exist, </w:t>
      </w:r>
      <w:r w:rsidR="00B35D8F" w:rsidRPr="002A3910">
        <w:rPr>
          <w:color w:val="0000FF"/>
          <w:u w:val="single"/>
        </w:rPr>
        <w:fldChar w:fldCharType="begin" w:fldLock="1"/>
      </w:r>
      <w:r w:rsidR="00B35D8F" w:rsidRPr="002A3910">
        <w:rPr>
          <w:color w:val="0000FF"/>
          <w:u w:val="single"/>
        </w:rPr>
        <w:instrText xml:space="preserve"> REF _Ref494120805 \h  \* MERGEFORMAT </w:instrText>
      </w:r>
      <w:r w:rsidR="00B35D8F" w:rsidRPr="002A3910">
        <w:rPr>
          <w:color w:val="0000FF"/>
          <w:u w:val="single"/>
        </w:rPr>
      </w:r>
      <w:r w:rsidR="00B35D8F" w:rsidRPr="002A3910">
        <w:rPr>
          <w:color w:val="0000FF"/>
          <w:u w:val="single"/>
        </w:rPr>
        <w:fldChar w:fldCharType="separate"/>
      </w:r>
      <w:r w:rsidR="00272B32" w:rsidRPr="002A3910">
        <w:rPr>
          <w:color w:val="0000FF"/>
          <w:u w:val="single"/>
        </w:rPr>
        <w:t>Table 59</w:t>
      </w:r>
      <w:r w:rsidR="00B35D8F" w:rsidRPr="002A3910">
        <w:rPr>
          <w:color w:val="0000FF"/>
          <w:u w:val="single"/>
        </w:rPr>
        <w:fldChar w:fldCharType="end"/>
      </w:r>
      <w:r w:rsidR="00B35D8F" w:rsidRPr="002A3910">
        <w:t xml:space="preserve"> lists the possible </w:t>
      </w:r>
      <w:r w:rsidRPr="002A3910">
        <w:t xml:space="preserve">primary error messages </w:t>
      </w:r>
      <w:r w:rsidR="00B35D8F" w:rsidRPr="002A3910">
        <w:t>returned with the VALS^DIE API</w:t>
      </w:r>
      <w:r w:rsidRPr="002A3910">
        <w:t>:</w:t>
      </w:r>
    </w:p>
    <w:p w14:paraId="2C50F113" w14:textId="77777777" w:rsidR="00892710" w:rsidRPr="002A3910" w:rsidRDefault="00892710" w:rsidP="00892710">
      <w:pPr>
        <w:pStyle w:val="BodyText6"/>
        <w:keepNext/>
        <w:keepLines/>
      </w:pPr>
    </w:p>
    <w:p w14:paraId="591E98F7" w14:textId="60F1648D" w:rsidR="00AA7338" w:rsidRPr="002A3910" w:rsidRDefault="00092F0A" w:rsidP="00092F0A">
      <w:pPr>
        <w:pStyle w:val="Caption"/>
      </w:pPr>
      <w:bookmarkStart w:id="995" w:name="_Ref494120805"/>
      <w:bookmarkStart w:id="996" w:name="_Toc159569162"/>
      <w:r w:rsidRPr="002A3910">
        <w:t xml:space="preserve">Table </w:t>
      </w:r>
      <w:r w:rsidRPr="002A3910">
        <w:fldChar w:fldCharType="begin"/>
      </w:r>
      <w:r w:rsidRPr="002A3910">
        <w:instrText>SEQ Table \* ARABIC</w:instrText>
      </w:r>
      <w:r w:rsidRPr="002A3910">
        <w:fldChar w:fldCharType="separate"/>
      </w:r>
      <w:r w:rsidR="002D1B25">
        <w:rPr>
          <w:noProof/>
        </w:rPr>
        <w:t>59</w:t>
      </w:r>
      <w:r w:rsidRPr="002A3910">
        <w:fldChar w:fldCharType="end"/>
      </w:r>
      <w:bookmarkEnd w:id="995"/>
      <w:r w:rsidR="000E1784" w:rsidRPr="002A3910">
        <w:t>:</w:t>
      </w:r>
      <w:r w:rsidRPr="002A3910">
        <w:t xml:space="preserve"> VALS^DIE API—Error Codes Returned</w:t>
      </w:r>
      <w:bookmarkEnd w:id="99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2A3910" w14:paraId="7CA85464" w14:textId="77777777" w:rsidTr="009769D1">
        <w:trPr>
          <w:tblHeader/>
        </w:trPr>
        <w:tc>
          <w:tcPr>
            <w:tcW w:w="900" w:type="dxa"/>
            <w:shd w:val="clear" w:color="auto" w:fill="F2F2F2" w:themeFill="background1" w:themeFillShade="F2"/>
          </w:tcPr>
          <w:p w14:paraId="05DF2CF3" w14:textId="77777777" w:rsidR="00092F0A" w:rsidRPr="002A3910" w:rsidRDefault="00092F0A" w:rsidP="00BC7AEE">
            <w:pPr>
              <w:pStyle w:val="TableHeading"/>
              <w:rPr>
                <w:noProof w:val="0"/>
              </w:rPr>
            </w:pPr>
            <w:bookmarkStart w:id="997" w:name="COL001_TBL096"/>
            <w:bookmarkEnd w:id="997"/>
            <w:r w:rsidRPr="002A3910">
              <w:rPr>
                <w:noProof w:val="0"/>
              </w:rPr>
              <w:t>Code</w:t>
            </w:r>
          </w:p>
        </w:tc>
        <w:tc>
          <w:tcPr>
            <w:tcW w:w="8459" w:type="dxa"/>
            <w:shd w:val="clear" w:color="auto" w:fill="F2F2F2" w:themeFill="background1" w:themeFillShade="F2"/>
          </w:tcPr>
          <w:p w14:paraId="5DCC2B5C" w14:textId="77777777" w:rsidR="00092F0A" w:rsidRPr="002A3910" w:rsidRDefault="00092F0A" w:rsidP="00BC7AEE">
            <w:pPr>
              <w:pStyle w:val="TableHeading"/>
              <w:rPr>
                <w:noProof w:val="0"/>
              </w:rPr>
            </w:pPr>
            <w:r w:rsidRPr="002A3910">
              <w:rPr>
                <w:noProof w:val="0"/>
              </w:rPr>
              <w:t>Description</w:t>
            </w:r>
          </w:p>
        </w:tc>
      </w:tr>
      <w:tr w:rsidR="00E86526" w:rsidRPr="002A3910" w14:paraId="1897AFFB" w14:textId="77777777" w:rsidTr="00AD593A">
        <w:tc>
          <w:tcPr>
            <w:tcW w:w="900" w:type="dxa"/>
          </w:tcPr>
          <w:p w14:paraId="60BA76B7" w14:textId="7367EA8C" w:rsidR="00E86526" w:rsidRPr="002A3910" w:rsidRDefault="00000000" w:rsidP="00AD593A">
            <w:pPr>
              <w:pStyle w:val="TableText"/>
              <w:keepNext/>
              <w:keepLines/>
              <w:spacing w:line="260" w:lineRule="exact"/>
            </w:pPr>
            <w:hyperlink w:anchor="error_120" w:history="1">
              <w:r w:rsidR="00E86526" w:rsidRPr="002A3910">
                <w:rPr>
                  <w:rStyle w:val="Hyperlink"/>
                </w:rPr>
                <w:t>120</w:t>
              </w:r>
            </w:hyperlink>
          </w:p>
        </w:tc>
        <w:tc>
          <w:tcPr>
            <w:tcW w:w="8459" w:type="dxa"/>
          </w:tcPr>
          <w:p w14:paraId="6C692404" w14:textId="77777777" w:rsidR="00E86526" w:rsidRPr="002A3910" w:rsidRDefault="00E86526" w:rsidP="00AD593A">
            <w:pPr>
              <w:pStyle w:val="TableText"/>
              <w:keepNext/>
              <w:keepLines/>
              <w:spacing w:line="260" w:lineRule="exact"/>
            </w:pPr>
            <w:r w:rsidRPr="002A3910">
              <w:t>Error occurred during execution of a FileMan hook.</w:t>
            </w:r>
          </w:p>
        </w:tc>
      </w:tr>
      <w:tr w:rsidR="00E86526" w:rsidRPr="002A3910" w14:paraId="151169F4" w14:textId="77777777" w:rsidTr="00AD593A">
        <w:tc>
          <w:tcPr>
            <w:tcW w:w="900" w:type="dxa"/>
          </w:tcPr>
          <w:p w14:paraId="0E46F3D9" w14:textId="6AEE2CF9" w:rsidR="00E86526" w:rsidRPr="002A3910" w:rsidRDefault="00000000" w:rsidP="00AD593A">
            <w:pPr>
              <w:pStyle w:val="TableText"/>
              <w:keepNext/>
              <w:keepLines/>
              <w:spacing w:line="260" w:lineRule="exact"/>
            </w:pPr>
            <w:hyperlink w:anchor="error_299" w:history="1">
              <w:r w:rsidR="00E86526" w:rsidRPr="002A3910">
                <w:rPr>
                  <w:rStyle w:val="Hyperlink"/>
                </w:rPr>
                <w:t>299</w:t>
              </w:r>
            </w:hyperlink>
          </w:p>
        </w:tc>
        <w:tc>
          <w:tcPr>
            <w:tcW w:w="8459" w:type="dxa"/>
          </w:tcPr>
          <w:p w14:paraId="53058022" w14:textId="77777777" w:rsidR="00E86526" w:rsidRPr="002A3910" w:rsidRDefault="00E86526" w:rsidP="00AD593A">
            <w:pPr>
              <w:pStyle w:val="TableText"/>
              <w:keepNext/>
              <w:keepLines/>
              <w:spacing w:line="260" w:lineRule="exact"/>
            </w:pPr>
            <w:r w:rsidRPr="002A3910">
              <w:t>Ambiguous value. (Variable Pointer data type only.)</w:t>
            </w:r>
          </w:p>
        </w:tc>
      </w:tr>
      <w:tr w:rsidR="00E86526" w:rsidRPr="002A3910" w14:paraId="60534840" w14:textId="77777777" w:rsidTr="00AD593A">
        <w:tc>
          <w:tcPr>
            <w:tcW w:w="900" w:type="dxa"/>
          </w:tcPr>
          <w:p w14:paraId="581A61B3" w14:textId="10D2E349" w:rsidR="00E86526" w:rsidRPr="002A3910" w:rsidRDefault="00000000" w:rsidP="00B35D8F">
            <w:pPr>
              <w:pStyle w:val="TableText"/>
              <w:spacing w:line="260" w:lineRule="exact"/>
            </w:pPr>
            <w:hyperlink w:anchor="error_405" w:history="1">
              <w:r w:rsidR="00E86526" w:rsidRPr="002A3910">
                <w:rPr>
                  <w:rStyle w:val="Hyperlink"/>
                </w:rPr>
                <w:t>405</w:t>
              </w:r>
            </w:hyperlink>
          </w:p>
        </w:tc>
        <w:tc>
          <w:tcPr>
            <w:tcW w:w="8459" w:type="dxa"/>
          </w:tcPr>
          <w:p w14:paraId="0722E261" w14:textId="77777777" w:rsidR="00E86526" w:rsidRPr="002A3910" w:rsidRDefault="00E86526" w:rsidP="00B35D8F">
            <w:pPr>
              <w:pStyle w:val="TableText"/>
              <w:spacing w:line="260" w:lineRule="exact"/>
            </w:pPr>
            <w:r w:rsidRPr="002A3910">
              <w:t>The file is uneditable.</w:t>
            </w:r>
          </w:p>
        </w:tc>
      </w:tr>
      <w:tr w:rsidR="00E86526" w:rsidRPr="002A3910" w14:paraId="63D96E0A" w14:textId="77777777" w:rsidTr="00AD593A">
        <w:tc>
          <w:tcPr>
            <w:tcW w:w="900" w:type="dxa"/>
          </w:tcPr>
          <w:p w14:paraId="7607B51C" w14:textId="3C317743" w:rsidR="00E86526" w:rsidRPr="002A3910" w:rsidRDefault="00000000" w:rsidP="00B35D8F">
            <w:pPr>
              <w:pStyle w:val="TableText"/>
              <w:spacing w:line="260" w:lineRule="exact"/>
            </w:pPr>
            <w:hyperlink w:anchor="error_520" w:history="1">
              <w:r w:rsidR="00E86526" w:rsidRPr="002A3910">
                <w:rPr>
                  <w:rStyle w:val="Hyperlink"/>
                </w:rPr>
                <w:t>520</w:t>
              </w:r>
            </w:hyperlink>
          </w:p>
        </w:tc>
        <w:tc>
          <w:tcPr>
            <w:tcW w:w="8459" w:type="dxa"/>
          </w:tcPr>
          <w:p w14:paraId="20BBE8A9" w14:textId="77777777" w:rsidR="00E86526" w:rsidRPr="002A3910" w:rsidRDefault="00E86526" w:rsidP="00B35D8F">
            <w:pPr>
              <w:pStyle w:val="TableText"/>
              <w:spacing w:line="260" w:lineRule="exact"/>
            </w:pPr>
            <w:r w:rsidRPr="002A3910">
              <w:t>The field</w:t>
            </w:r>
            <w:r w:rsidR="00084217" w:rsidRPr="002A3910">
              <w:t>’</w:t>
            </w:r>
            <w:r w:rsidRPr="002A3910">
              <w:t>s data type or INPUT transform is inappropriate.</w:t>
            </w:r>
          </w:p>
        </w:tc>
      </w:tr>
      <w:tr w:rsidR="00E86526" w:rsidRPr="002A3910" w14:paraId="60D9524E" w14:textId="77777777" w:rsidTr="00AD593A">
        <w:tc>
          <w:tcPr>
            <w:tcW w:w="900" w:type="dxa"/>
          </w:tcPr>
          <w:p w14:paraId="275F5CE3" w14:textId="6838E187" w:rsidR="00E86526" w:rsidRPr="002A3910" w:rsidRDefault="00000000" w:rsidP="00AD593A">
            <w:pPr>
              <w:pStyle w:val="TableText"/>
              <w:spacing w:line="260" w:lineRule="exact"/>
            </w:pPr>
            <w:hyperlink w:anchor="error_602" w:history="1">
              <w:r w:rsidR="00E86526" w:rsidRPr="002A3910">
                <w:rPr>
                  <w:rStyle w:val="Hyperlink"/>
                </w:rPr>
                <w:t>602</w:t>
              </w:r>
            </w:hyperlink>
          </w:p>
        </w:tc>
        <w:tc>
          <w:tcPr>
            <w:tcW w:w="8459" w:type="dxa"/>
          </w:tcPr>
          <w:p w14:paraId="107B2F7C" w14:textId="77777777" w:rsidR="00E86526" w:rsidRPr="002A3910" w:rsidRDefault="00E86526" w:rsidP="00AD593A">
            <w:pPr>
              <w:pStyle w:val="TableText"/>
              <w:spacing w:line="260" w:lineRule="exact"/>
            </w:pPr>
            <w:r w:rsidRPr="002A3910">
              <w:t>The entry cannot be edited.</w:t>
            </w:r>
          </w:p>
        </w:tc>
      </w:tr>
      <w:tr w:rsidR="00E86526" w:rsidRPr="002A3910" w14:paraId="2BB42C47" w14:textId="77777777" w:rsidTr="00AD593A">
        <w:tc>
          <w:tcPr>
            <w:tcW w:w="900" w:type="dxa"/>
          </w:tcPr>
          <w:p w14:paraId="0C376543" w14:textId="15490ABA" w:rsidR="00E86526" w:rsidRPr="002A3910" w:rsidRDefault="00000000" w:rsidP="00AD593A">
            <w:pPr>
              <w:pStyle w:val="TableText"/>
              <w:spacing w:line="260" w:lineRule="exact"/>
            </w:pPr>
            <w:hyperlink w:anchor="error_701" w:history="1">
              <w:r w:rsidR="00E86526" w:rsidRPr="002A3910">
                <w:rPr>
                  <w:rStyle w:val="Hyperlink"/>
                </w:rPr>
                <w:t>701</w:t>
              </w:r>
            </w:hyperlink>
          </w:p>
        </w:tc>
        <w:tc>
          <w:tcPr>
            <w:tcW w:w="8459" w:type="dxa"/>
          </w:tcPr>
          <w:p w14:paraId="44347689" w14:textId="77777777" w:rsidR="00E86526" w:rsidRPr="002A3910" w:rsidRDefault="00E86526" w:rsidP="00AD593A">
            <w:pPr>
              <w:pStyle w:val="TableText"/>
              <w:spacing w:line="260" w:lineRule="exact"/>
            </w:pPr>
            <w:r w:rsidRPr="002A3910">
              <w:t>Value is invalid.</w:t>
            </w:r>
          </w:p>
        </w:tc>
      </w:tr>
      <w:tr w:rsidR="00E86526" w:rsidRPr="002A3910" w14:paraId="6D0F8555" w14:textId="77777777" w:rsidTr="00AD593A">
        <w:tc>
          <w:tcPr>
            <w:tcW w:w="900" w:type="dxa"/>
          </w:tcPr>
          <w:p w14:paraId="3A1376B6" w14:textId="19BD237D" w:rsidR="00E86526" w:rsidRPr="002A3910" w:rsidRDefault="00000000" w:rsidP="00AD593A">
            <w:pPr>
              <w:pStyle w:val="TableText"/>
              <w:spacing w:line="260" w:lineRule="exact"/>
            </w:pPr>
            <w:hyperlink w:anchor="error_710" w:history="1">
              <w:r w:rsidR="00E86526" w:rsidRPr="002A3910">
                <w:rPr>
                  <w:rStyle w:val="Hyperlink"/>
                </w:rPr>
                <w:t>710</w:t>
              </w:r>
            </w:hyperlink>
          </w:p>
        </w:tc>
        <w:tc>
          <w:tcPr>
            <w:tcW w:w="8459" w:type="dxa"/>
          </w:tcPr>
          <w:p w14:paraId="17BDF292" w14:textId="77777777" w:rsidR="00E86526" w:rsidRPr="002A3910" w:rsidRDefault="00E86526" w:rsidP="00AD593A">
            <w:pPr>
              <w:pStyle w:val="TableText"/>
              <w:spacing w:line="260" w:lineRule="exact"/>
            </w:pPr>
            <w:r w:rsidRPr="002A3910">
              <w:t>The field is uneditable.</w:t>
            </w:r>
          </w:p>
        </w:tc>
      </w:tr>
      <w:tr w:rsidR="00E86526" w:rsidRPr="002A3910" w14:paraId="35413680" w14:textId="77777777" w:rsidTr="00AD593A">
        <w:tc>
          <w:tcPr>
            <w:tcW w:w="900" w:type="dxa"/>
          </w:tcPr>
          <w:p w14:paraId="077AF3DC" w14:textId="15E36007" w:rsidR="00E86526" w:rsidRPr="002A3910" w:rsidRDefault="00000000" w:rsidP="00AD593A">
            <w:pPr>
              <w:pStyle w:val="TableText"/>
              <w:spacing w:line="260" w:lineRule="exact"/>
            </w:pPr>
            <w:hyperlink w:anchor="error_712" w:history="1">
              <w:r w:rsidR="00E86526" w:rsidRPr="002A3910">
                <w:rPr>
                  <w:rStyle w:val="Hyperlink"/>
                </w:rPr>
                <w:t>712</w:t>
              </w:r>
            </w:hyperlink>
          </w:p>
        </w:tc>
        <w:tc>
          <w:tcPr>
            <w:tcW w:w="8459" w:type="dxa"/>
          </w:tcPr>
          <w:p w14:paraId="12E9FAA5" w14:textId="77777777" w:rsidR="00E86526" w:rsidRPr="002A3910" w:rsidRDefault="00E86526" w:rsidP="00AD593A">
            <w:pPr>
              <w:pStyle w:val="TableText"/>
              <w:spacing w:line="260" w:lineRule="exact"/>
            </w:pPr>
            <w:r w:rsidRPr="002A3910">
              <w:t>An inappropriate deletion of a field</w:t>
            </w:r>
            <w:r w:rsidR="00084217" w:rsidRPr="002A3910">
              <w:t>’</w:t>
            </w:r>
            <w:r w:rsidRPr="002A3910">
              <w:t>s value is being attempted.</w:t>
            </w:r>
          </w:p>
        </w:tc>
      </w:tr>
      <w:tr w:rsidR="00E86526" w:rsidRPr="002A3910" w14:paraId="1AB6C890" w14:textId="77777777" w:rsidTr="00AD593A">
        <w:tc>
          <w:tcPr>
            <w:tcW w:w="900" w:type="dxa"/>
          </w:tcPr>
          <w:p w14:paraId="21D4ACEF" w14:textId="27688C30" w:rsidR="00E86526" w:rsidRPr="002A3910" w:rsidRDefault="00000000" w:rsidP="00AD593A">
            <w:pPr>
              <w:pStyle w:val="TableText"/>
              <w:spacing w:line="260" w:lineRule="exact"/>
            </w:pPr>
            <w:hyperlink w:anchor="error_740" w:history="1">
              <w:r w:rsidR="00322D79" w:rsidRPr="002A3910">
                <w:rPr>
                  <w:rStyle w:val="Hyperlink"/>
                </w:rPr>
                <w:t>740</w:t>
              </w:r>
            </w:hyperlink>
          </w:p>
        </w:tc>
        <w:tc>
          <w:tcPr>
            <w:tcW w:w="8459" w:type="dxa"/>
          </w:tcPr>
          <w:p w14:paraId="76FB1DE5" w14:textId="77777777" w:rsidR="00E86526" w:rsidRPr="002A3910" w:rsidRDefault="00E86526" w:rsidP="00AD593A">
            <w:pPr>
              <w:pStyle w:val="TableText"/>
              <w:spacing w:line="260" w:lineRule="exact"/>
            </w:pPr>
            <w:r w:rsidRPr="002A3910">
              <w:t>A duplicate key is produced by a field</w:t>
            </w:r>
            <w:r w:rsidR="00084217" w:rsidRPr="002A3910">
              <w:t>’</w:t>
            </w:r>
            <w:r w:rsidRPr="002A3910">
              <w:t>s new value.</w:t>
            </w:r>
          </w:p>
        </w:tc>
      </w:tr>
      <w:tr w:rsidR="00E86526" w:rsidRPr="002A3910" w14:paraId="50F14134" w14:textId="77777777" w:rsidTr="00AD593A">
        <w:tc>
          <w:tcPr>
            <w:tcW w:w="900" w:type="dxa"/>
          </w:tcPr>
          <w:p w14:paraId="71390537" w14:textId="7D0F1C02" w:rsidR="00E86526" w:rsidRPr="002A3910" w:rsidRDefault="00000000" w:rsidP="00AD593A">
            <w:pPr>
              <w:pStyle w:val="TableText"/>
              <w:spacing w:line="260" w:lineRule="exact"/>
            </w:pPr>
            <w:hyperlink w:anchor="error_742" w:history="1">
              <w:r w:rsidR="00E86526" w:rsidRPr="002A3910">
                <w:rPr>
                  <w:rStyle w:val="Hyperlink"/>
                </w:rPr>
                <w:t>742</w:t>
              </w:r>
            </w:hyperlink>
          </w:p>
        </w:tc>
        <w:tc>
          <w:tcPr>
            <w:tcW w:w="8459" w:type="dxa"/>
          </w:tcPr>
          <w:p w14:paraId="338A0512" w14:textId="77777777" w:rsidR="00E86526" w:rsidRPr="002A3910" w:rsidRDefault="00E86526" w:rsidP="00AD593A">
            <w:pPr>
              <w:pStyle w:val="TableText"/>
              <w:spacing w:line="260" w:lineRule="exact"/>
            </w:pPr>
            <w:r w:rsidRPr="002A3910">
              <w:t>A value for a field in a key is being deleted.</w:t>
            </w:r>
          </w:p>
        </w:tc>
      </w:tr>
      <w:tr w:rsidR="00E86526" w:rsidRPr="002A3910" w14:paraId="26B50A42" w14:textId="77777777" w:rsidTr="00AD593A">
        <w:tc>
          <w:tcPr>
            <w:tcW w:w="900" w:type="dxa"/>
          </w:tcPr>
          <w:p w14:paraId="525F5489" w14:textId="24185CBF" w:rsidR="00E86526" w:rsidRPr="002A3910" w:rsidRDefault="00000000" w:rsidP="00AD593A">
            <w:pPr>
              <w:pStyle w:val="TableText"/>
              <w:spacing w:line="260" w:lineRule="exact"/>
            </w:pPr>
            <w:hyperlink w:anchor="error_744" w:history="1">
              <w:r w:rsidR="00E86526" w:rsidRPr="002A3910">
                <w:rPr>
                  <w:rStyle w:val="Hyperlink"/>
                </w:rPr>
                <w:t>744</w:t>
              </w:r>
            </w:hyperlink>
          </w:p>
        </w:tc>
        <w:tc>
          <w:tcPr>
            <w:tcW w:w="8459" w:type="dxa"/>
          </w:tcPr>
          <w:p w14:paraId="2E3AF425" w14:textId="77777777" w:rsidR="00E86526" w:rsidRPr="002A3910" w:rsidRDefault="00E86526" w:rsidP="00AD593A">
            <w:pPr>
              <w:pStyle w:val="TableText"/>
              <w:spacing w:line="260" w:lineRule="exact"/>
            </w:pPr>
            <w:r w:rsidRPr="002A3910">
              <w:t>Not all fields in a key have a value.</w:t>
            </w:r>
          </w:p>
        </w:tc>
      </w:tr>
      <w:tr w:rsidR="00E86526" w:rsidRPr="002A3910" w14:paraId="382EBCA5" w14:textId="77777777" w:rsidTr="00AD593A">
        <w:tc>
          <w:tcPr>
            <w:tcW w:w="900" w:type="dxa"/>
          </w:tcPr>
          <w:p w14:paraId="0A573F27" w14:textId="13E744C2" w:rsidR="00E86526" w:rsidRPr="002A3910" w:rsidRDefault="00000000" w:rsidP="00AD593A">
            <w:pPr>
              <w:pStyle w:val="TableText"/>
              <w:spacing w:line="260" w:lineRule="exact"/>
            </w:pPr>
            <w:hyperlink w:anchor="error_1610" w:history="1">
              <w:r w:rsidR="00E86526" w:rsidRPr="002A3910">
                <w:rPr>
                  <w:rStyle w:val="Hyperlink"/>
                </w:rPr>
                <w:t>1610</w:t>
              </w:r>
            </w:hyperlink>
          </w:p>
        </w:tc>
        <w:tc>
          <w:tcPr>
            <w:tcW w:w="8459" w:type="dxa"/>
          </w:tcPr>
          <w:p w14:paraId="501E5EFC" w14:textId="77777777" w:rsidR="00E86526" w:rsidRPr="002A3910" w:rsidRDefault="00E86526" w:rsidP="00AD593A">
            <w:pPr>
              <w:pStyle w:val="TableText"/>
              <w:spacing w:line="260" w:lineRule="exact"/>
            </w:pPr>
            <w:r w:rsidRPr="002A3910">
              <w:t>Help was improperly requested.</w:t>
            </w:r>
          </w:p>
        </w:tc>
      </w:tr>
    </w:tbl>
    <w:p w14:paraId="7407CA46" w14:textId="77777777" w:rsidR="00AA7338" w:rsidRPr="002A3910" w:rsidRDefault="00AA7338" w:rsidP="00B66E33">
      <w:pPr>
        <w:pStyle w:val="BodyText6"/>
      </w:pPr>
    </w:p>
    <w:p w14:paraId="69E7D271" w14:textId="77777777" w:rsidR="00E86526" w:rsidRPr="002A3910" w:rsidRDefault="00E86526" w:rsidP="00962B5C">
      <w:pPr>
        <w:pStyle w:val="Heading4"/>
      </w:pPr>
      <w:r w:rsidRPr="002A3910">
        <w:t>Details and Features</w:t>
      </w:r>
    </w:p>
    <w:p w14:paraId="7D81325B" w14:textId="77777777" w:rsidR="00AA7338" w:rsidRPr="002A3910" w:rsidRDefault="007C79F0" w:rsidP="007067CD">
      <w:pPr>
        <w:pStyle w:val="Heading5"/>
      </w:pPr>
      <w:r w:rsidRPr="002A3910">
        <w:t>Key Integrity Validation</w:t>
      </w:r>
    </w:p>
    <w:p w14:paraId="6075D02E" w14:textId="77777777" w:rsidR="007C79F0" w:rsidRPr="002A3910" w:rsidRDefault="007C79F0" w:rsidP="007C79F0">
      <w:pPr>
        <w:pStyle w:val="BodyText"/>
      </w:pPr>
      <w:r w:rsidRPr="002A3910">
        <w:t xml:space="preserve">Unless the </w:t>
      </w:r>
      <w:r w:rsidRPr="002A3910">
        <w:rPr>
          <w:b/>
        </w:rPr>
        <w:t>U</w:t>
      </w:r>
      <w:r w:rsidRPr="002A3910">
        <w:t xml:space="preserve"> flag is passed, the internal values produced by the validation of the values passed in the </w:t>
      </w:r>
      <w:r w:rsidRPr="002A3910">
        <w:rPr>
          <w:b/>
        </w:rPr>
        <w:t>FDA_EXT</w:t>
      </w:r>
      <w:r w:rsidRPr="002A3910">
        <w:t xml:space="preserve"> are checked to make sure that no key’s integrity is violated.</w:t>
      </w:r>
    </w:p>
    <w:p w14:paraId="22C0701F" w14:textId="77777777" w:rsidR="007C79F0" w:rsidRPr="002A3910" w:rsidRDefault="007C79F0" w:rsidP="00B66E33">
      <w:pPr>
        <w:pStyle w:val="BodyText6"/>
      </w:pPr>
    </w:p>
    <w:p w14:paraId="4B9A0EF5" w14:textId="77777777" w:rsidR="00E86526" w:rsidRPr="002A3910" w:rsidRDefault="00AD15B3" w:rsidP="0074437A">
      <w:pPr>
        <w:pStyle w:val="Heading3"/>
      </w:pPr>
      <w:bookmarkStart w:id="998" w:name="wp_die"/>
      <w:bookmarkStart w:id="999" w:name="_Toc159568815"/>
      <w:r w:rsidRPr="002A3910">
        <w:t>WP^DIE</w:t>
      </w:r>
      <w:bookmarkEnd w:id="998"/>
      <w:r w:rsidR="007B673F" w:rsidRPr="002A3910">
        <w:t>()</w:t>
      </w:r>
      <w:r w:rsidR="003D01FA" w:rsidRPr="002A3910">
        <w:t>: Word-P</w:t>
      </w:r>
      <w:r w:rsidR="00E86526" w:rsidRPr="002A3910">
        <w:t>rocessing Filer</w:t>
      </w:r>
      <w:bookmarkEnd w:id="999"/>
    </w:p>
    <w:p w14:paraId="703CA198" w14:textId="77777777" w:rsidR="00390A5C" w:rsidRPr="002A3910" w:rsidRDefault="00390A5C" w:rsidP="00390A5C">
      <w:pPr>
        <w:pStyle w:val="AltHeading5"/>
        <w:rPr>
          <w:noProof w:val="0"/>
        </w:rPr>
      </w:pPr>
      <w:r w:rsidRPr="002A3910">
        <w:rPr>
          <w:noProof w:val="0"/>
        </w:rPr>
        <w:t>Reference Type</w:t>
      </w:r>
    </w:p>
    <w:p w14:paraId="6110473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WP^DIE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WP^DIE</w:instrText>
      </w:r>
      <w:r w:rsidRPr="002A3910">
        <w:instrText>"</w:instrText>
      </w:r>
      <w:r w:rsidRPr="002A3910">
        <w:fldChar w:fldCharType="end"/>
      </w:r>
      <w:r w:rsidR="001117E6" w:rsidRPr="002A3910">
        <w:fldChar w:fldCharType="begin"/>
      </w:r>
      <w:r w:rsidR="001117E6" w:rsidRPr="002A3910">
        <w:instrText>XE "Word-Processing Filer:WP^DIE"</w:instrText>
      </w:r>
      <w:r w:rsidR="001117E6" w:rsidRPr="002A3910">
        <w:fldChar w:fldCharType="end"/>
      </w:r>
      <w:r w:rsidR="001117E6" w:rsidRPr="002A3910">
        <w:fldChar w:fldCharType="begin"/>
      </w:r>
      <w:r w:rsidR="001117E6" w:rsidRPr="002A3910">
        <w:instrText>XE "Data:Editing DBS Calls:WP^DIE"</w:instrText>
      </w:r>
      <w:r w:rsidR="001117E6" w:rsidRPr="002A3910">
        <w:fldChar w:fldCharType="end"/>
      </w:r>
    </w:p>
    <w:p w14:paraId="4888101F" w14:textId="77777777" w:rsidR="00390A5C" w:rsidRPr="002A3910" w:rsidRDefault="00390A5C" w:rsidP="00390A5C">
      <w:pPr>
        <w:pStyle w:val="AltHeading5"/>
        <w:rPr>
          <w:noProof w:val="0"/>
        </w:rPr>
      </w:pPr>
      <w:r w:rsidRPr="002A3910">
        <w:rPr>
          <w:noProof w:val="0"/>
        </w:rPr>
        <w:t>Category</w:t>
      </w:r>
    </w:p>
    <w:p w14:paraId="26DF4FA1" w14:textId="77777777" w:rsidR="00390A5C" w:rsidRPr="002A3910" w:rsidRDefault="00390A5C" w:rsidP="00390A5C">
      <w:pPr>
        <w:pStyle w:val="APIText"/>
        <w:keepNext/>
        <w:keepLines/>
      </w:pPr>
      <w:r w:rsidRPr="002A3910">
        <w:t>Database Server (DBS)</w:t>
      </w:r>
    </w:p>
    <w:p w14:paraId="5FFE8936" w14:textId="77777777" w:rsidR="00390A5C" w:rsidRPr="002A3910" w:rsidRDefault="00390A5C" w:rsidP="00390A5C">
      <w:pPr>
        <w:pStyle w:val="AltHeading5"/>
        <w:rPr>
          <w:noProof w:val="0"/>
        </w:rPr>
      </w:pPr>
      <w:r w:rsidRPr="002A3910">
        <w:rPr>
          <w:noProof w:val="0"/>
        </w:rPr>
        <w:t>ICR#</w:t>
      </w:r>
    </w:p>
    <w:p w14:paraId="42E2BF86" w14:textId="77777777" w:rsidR="00390A5C" w:rsidRPr="002A3910" w:rsidRDefault="009C2774" w:rsidP="00390A5C">
      <w:pPr>
        <w:pStyle w:val="APIText"/>
        <w:keepNext/>
        <w:keepLines/>
      </w:pPr>
      <w:r w:rsidRPr="002A3910">
        <w:t>2053</w:t>
      </w:r>
    </w:p>
    <w:p w14:paraId="0FDA4888" w14:textId="77777777" w:rsidR="00390A5C" w:rsidRPr="002A3910" w:rsidRDefault="00390A5C" w:rsidP="00390A5C">
      <w:pPr>
        <w:pStyle w:val="AltHeading5"/>
        <w:rPr>
          <w:noProof w:val="0"/>
        </w:rPr>
      </w:pPr>
      <w:r w:rsidRPr="002A3910">
        <w:rPr>
          <w:noProof w:val="0"/>
        </w:rPr>
        <w:t>Description</w:t>
      </w:r>
    </w:p>
    <w:p w14:paraId="441D3C82" w14:textId="77777777" w:rsidR="00E86526" w:rsidRPr="002A3910" w:rsidRDefault="00E86526" w:rsidP="00390A5C">
      <w:pPr>
        <w:pStyle w:val="BodyText"/>
      </w:pPr>
      <w:r w:rsidRPr="002A3910">
        <w:t>Th</w:t>
      </w:r>
      <w:r w:rsidR="00CC7CA8" w:rsidRPr="002A3910">
        <w:t>e WP^DIE API</w:t>
      </w:r>
      <w:r w:rsidRPr="002A3910">
        <w:t xml:space="preserve"> files a single </w:t>
      </w:r>
      <w:r w:rsidR="0054467D" w:rsidRPr="002A3910">
        <w:t>WORD-PROCESSING</w:t>
      </w:r>
      <w:r w:rsidRPr="002A3910">
        <w:t xml:space="preserve"> field.</w:t>
      </w:r>
    </w:p>
    <w:p w14:paraId="30A71C6C" w14:textId="77777777" w:rsidR="00E86526" w:rsidRPr="002A3910" w:rsidRDefault="00E86526" w:rsidP="00CD348A">
      <w:pPr>
        <w:pStyle w:val="AltHeading5"/>
        <w:rPr>
          <w:noProof w:val="0"/>
        </w:rPr>
      </w:pPr>
      <w:r w:rsidRPr="002A3910">
        <w:rPr>
          <w:noProof w:val="0"/>
        </w:rPr>
        <w:t>Format</w:t>
      </w:r>
    </w:p>
    <w:p w14:paraId="15FA22DE" w14:textId="1AC70474" w:rsidR="00E86526" w:rsidRPr="002A3910" w:rsidRDefault="00E86526" w:rsidP="00390A5C">
      <w:pPr>
        <w:pStyle w:val="APIFormat"/>
      </w:pPr>
      <w:r w:rsidRPr="002A3910">
        <w:t>WP^DIE(</w:t>
      </w:r>
      <w:r w:rsidR="00D54E29" w:rsidRPr="002A3910">
        <w:t>file,iens,field</w:t>
      </w:r>
      <w:r w:rsidR="00CC7CA8" w:rsidRPr="002A3910">
        <w:t>[</w:t>
      </w:r>
      <w:r w:rsidR="00D54E29" w:rsidRPr="002A3910">
        <w:t>,flags</w:t>
      </w:r>
      <w:r w:rsidR="00CC7CA8" w:rsidRPr="002A3910">
        <w:t>]</w:t>
      </w:r>
      <w:r w:rsidR="00D54E29" w:rsidRPr="002A3910">
        <w:t>,wp_root</w:t>
      </w:r>
      <w:r w:rsidR="00CC7CA8" w:rsidRPr="002A3910">
        <w:t>[</w:t>
      </w:r>
      <w:r w:rsidR="00D54E29" w:rsidRPr="002A3910">
        <w:t>,msg_root</w:t>
      </w:r>
      <w:r w:rsidR="00CC7CA8" w:rsidRPr="002A3910">
        <w:t>]</w:t>
      </w:r>
      <w:r w:rsidRPr="002A3910">
        <w:t>)</w:t>
      </w:r>
    </w:p>
    <w:p w14:paraId="60029C7F" w14:textId="77777777" w:rsidR="00892710" w:rsidRPr="002A3910" w:rsidRDefault="00892710" w:rsidP="00892710">
      <w:pPr>
        <w:pStyle w:val="BodyText6"/>
      </w:pPr>
    </w:p>
    <w:p w14:paraId="38186B00" w14:textId="77777777" w:rsidR="00E86526" w:rsidRPr="002A3910" w:rsidRDefault="00E86526" w:rsidP="00CD348A">
      <w:pPr>
        <w:pStyle w:val="AltHeading5"/>
        <w:rPr>
          <w:noProof w:val="0"/>
        </w:rPr>
      </w:pPr>
      <w:r w:rsidRPr="002A3910">
        <w:rPr>
          <w:noProof w:val="0"/>
        </w:rPr>
        <w:t>Input Parameters</w:t>
      </w:r>
    </w:p>
    <w:p w14:paraId="1BCDBC5D" w14:textId="77777777" w:rsidR="004F073F" w:rsidRPr="002A3910" w:rsidRDefault="009B3C1B" w:rsidP="009B3C1B">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3EBFFBB3" w14:textId="77777777" w:rsidR="009B3C1B" w:rsidRPr="002A3910" w:rsidRDefault="009B3C1B" w:rsidP="009B3C1B">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numbers.</w:t>
      </w:r>
    </w:p>
    <w:p w14:paraId="6627D98B" w14:textId="77777777" w:rsidR="009B3C1B" w:rsidRPr="002A3910" w:rsidRDefault="009B3C1B" w:rsidP="004F073F">
      <w:pPr>
        <w:pStyle w:val="APIParameters"/>
        <w:rPr>
          <w:noProof w:val="0"/>
        </w:rPr>
      </w:pPr>
      <w:r w:rsidRPr="002A3910">
        <w:rPr>
          <w:b/>
          <w:bCs w:val="0"/>
          <w:noProof w:val="0"/>
        </w:rPr>
        <w:t>field</w:t>
      </w:r>
      <w:r w:rsidRPr="002A3910">
        <w:rPr>
          <w:noProof w:val="0"/>
        </w:rPr>
        <w:t>:</w:t>
      </w:r>
      <w:r w:rsidRPr="002A3910">
        <w:rPr>
          <w:noProof w:val="0"/>
        </w:rPr>
        <w:tab/>
        <w:t xml:space="preserve">(Required) Field number of the </w:t>
      </w:r>
      <w:r w:rsidR="0054467D" w:rsidRPr="002A3910">
        <w:rPr>
          <w:noProof w:val="0"/>
        </w:rPr>
        <w:t>WORD-PROCESSING</w:t>
      </w:r>
      <w:r w:rsidRPr="002A3910">
        <w:rPr>
          <w:noProof w:val="0"/>
        </w:rPr>
        <w:t xml:space="preserve"> field into which data is being filed.</w:t>
      </w:r>
    </w:p>
    <w:p w14:paraId="21D18955" w14:textId="77777777" w:rsidR="009B3C1B" w:rsidRPr="002A3910" w:rsidRDefault="009B3C1B" w:rsidP="009B3C1B">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Flags to control processing. The possible values are:</w:t>
      </w:r>
    </w:p>
    <w:p w14:paraId="7E8E4191" w14:textId="77777777" w:rsidR="009B3C1B" w:rsidRPr="002A3910" w:rsidRDefault="009B3C1B" w:rsidP="009B3C1B">
      <w:pPr>
        <w:pStyle w:val="APIParametersListBullet"/>
        <w:keepNext/>
        <w:keepLines/>
        <w:rPr>
          <w:noProof w:val="0"/>
        </w:rPr>
      </w:pPr>
      <w:r w:rsidRPr="002A3910">
        <w:rPr>
          <w:b/>
          <w:noProof w:val="0"/>
        </w:rPr>
        <w:t>A</w:t>
      </w:r>
      <w:r w:rsidRPr="002A3910">
        <w:rPr>
          <w:b/>
          <w:bCs/>
          <w:noProof w:val="0"/>
        </w:rPr>
        <w:t>—A</w:t>
      </w:r>
      <w:r w:rsidRPr="002A3910">
        <w:rPr>
          <w:noProof w:val="0"/>
        </w:rPr>
        <w:t xml:space="preserve">ppend new word-processing text to the current word-processing data. If this flag is </w:t>
      </w:r>
      <w:r w:rsidRPr="002A3910">
        <w:rPr>
          <w:i/>
          <w:noProof w:val="0"/>
        </w:rPr>
        <w:t>not</w:t>
      </w:r>
      <w:r w:rsidRPr="002A3910">
        <w:rPr>
          <w:noProof w:val="0"/>
        </w:rPr>
        <w:t xml:space="preserve"> sent, the current contents of the </w:t>
      </w:r>
      <w:r w:rsidR="0054467D" w:rsidRPr="002A3910">
        <w:rPr>
          <w:noProof w:val="0"/>
        </w:rPr>
        <w:t>WORD-PROCESSING</w:t>
      </w:r>
      <w:r w:rsidRPr="002A3910">
        <w:rPr>
          <w:noProof w:val="0"/>
        </w:rPr>
        <w:t xml:space="preserve"> field are completely erased before the new word-processing data is filed.</w:t>
      </w:r>
    </w:p>
    <w:p w14:paraId="327640A7" w14:textId="77777777" w:rsidR="009B3C1B" w:rsidRPr="002A3910" w:rsidRDefault="009B3C1B" w:rsidP="009B3C1B">
      <w:pPr>
        <w:pStyle w:val="APIParametersListBullet"/>
        <w:rPr>
          <w:noProof w:val="0"/>
        </w:rPr>
      </w:pPr>
      <w:r w:rsidRPr="002A3910">
        <w:rPr>
          <w:b/>
          <w:noProof w:val="0"/>
        </w:rPr>
        <w:t>K—</w:t>
      </w:r>
      <w:r w:rsidRPr="002A3910">
        <w:rPr>
          <w:noProof w:val="0"/>
        </w:rPr>
        <w:t>Loc</w:t>
      </w:r>
      <w:r w:rsidRPr="002A3910">
        <w:rPr>
          <w:b/>
          <w:bCs/>
          <w:noProof w:val="0"/>
        </w:rPr>
        <w:t>K</w:t>
      </w:r>
      <w:r w:rsidRPr="002A3910">
        <w:rPr>
          <w:noProof w:val="0"/>
        </w:rPr>
        <w:t xml:space="preserve"> the entry or subentry before changing the word-processing data.</w:t>
      </w:r>
    </w:p>
    <w:p w14:paraId="7D9B0C93" w14:textId="77777777" w:rsidR="009F7D55" w:rsidRPr="002A3910" w:rsidRDefault="009F7D55" w:rsidP="009F7D55">
      <w:pPr>
        <w:pStyle w:val="BodyText6"/>
      </w:pPr>
    </w:p>
    <w:p w14:paraId="403E4F4D" w14:textId="77777777" w:rsidR="009B3C1B" w:rsidRPr="002A3910" w:rsidRDefault="009B3C1B" w:rsidP="009B3C1B">
      <w:pPr>
        <w:pStyle w:val="APIParameters"/>
        <w:rPr>
          <w:noProof w:val="0"/>
        </w:rPr>
      </w:pPr>
      <w:r w:rsidRPr="002A3910">
        <w:rPr>
          <w:b/>
          <w:bCs w:val="0"/>
          <w:noProof w:val="0"/>
        </w:rPr>
        <w:t>wp_root</w:t>
      </w:r>
      <w:r w:rsidRPr="002A3910">
        <w:rPr>
          <w:noProof w:val="0"/>
        </w:rPr>
        <w:t>:</w:t>
      </w:r>
      <w:r w:rsidRPr="002A3910">
        <w:rPr>
          <w:noProof w:val="0"/>
        </w:rPr>
        <w:tab/>
        <w:t xml:space="preserve">(Required) The root of the array that contains the word-processing data to be filed. The data </w:t>
      </w:r>
      <w:r w:rsidRPr="002A3910">
        <w:rPr>
          <w:i/>
          <w:noProof w:val="0"/>
        </w:rPr>
        <w:t>must</w:t>
      </w:r>
      <w:r w:rsidRPr="002A3910">
        <w:rPr>
          <w:noProof w:val="0"/>
        </w:rPr>
        <w:t xml:space="preserve"> be in nodes descendent from this root. The subscripts of the nodes below the </w:t>
      </w:r>
      <w:r w:rsidR="00CC7CA8" w:rsidRPr="002A3910">
        <w:rPr>
          <w:b/>
          <w:noProof w:val="0"/>
        </w:rPr>
        <w:t>wp_root</w:t>
      </w:r>
      <w:r w:rsidRPr="002A3910">
        <w:rPr>
          <w:noProof w:val="0"/>
        </w:rPr>
        <w:t xml:space="preserve"> </w:t>
      </w:r>
      <w:r w:rsidRPr="002A3910">
        <w:rPr>
          <w:i/>
          <w:noProof w:val="0"/>
        </w:rPr>
        <w:t>must</w:t>
      </w:r>
      <w:r w:rsidRPr="002A3910">
        <w:rPr>
          <w:noProof w:val="0"/>
        </w:rPr>
        <w:t xml:space="preserve"> be positive numbers. The subscripts do </w:t>
      </w:r>
      <w:r w:rsidRPr="002A3910">
        <w:rPr>
          <w:i/>
          <w:noProof w:val="0"/>
        </w:rPr>
        <w:t>not</w:t>
      </w:r>
      <w:r w:rsidRPr="002A3910">
        <w:rPr>
          <w:noProof w:val="0"/>
        </w:rPr>
        <w:t xml:space="preserve"> have to be integers, and there can be gaps in the sequence. The word-processing text </w:t>
      </w:r>
      <w:r w:rsidRPr="002A3910">
        <w:rPr>
          <w:i/>
          <w:noProof w:val="0"/>
        </w:rPr>
        <w:t>must</w:t>
      </w:r>
      <w:r w:rsidRPr="002A3910">
        <w:rPr>
          <w:noProof w:val="0"/>
        </w:rPr>
        <w:t xml:space="preserve"> be in these nodes or in the </w:t>
      </w:r>
      <w:r w:rsidRPr="002A3910">
        <w:rPr>
          <w:b/>
          <w:noProof w:val="0"/>
        </w:rPr>
        <w:t>0</w:t>
      </w:r>
      <w:r w:rsidRPr="002A3910">
        <w:rPr>
          <w:noProof w:val="0"/>
        </w:rPr>
        <w:t xml:space="preserve">-node descendent from these nodes. To delete the </w:t>
      </w:r>
      <w:r w:rsidR="0054467D" w:rsidRPr="002A3910">
        <w:rPr>
          <w:noProof w:val="0"/>
        </w:rPr>
        <w:t>WORD-PROCESSING</w:t>
      </w:r>
      <w:r w:rsidR="00684A73" w:rsidRPr="002A3910">
        <w:rPr>
          <w:noProof w:val="0"/>
        </w:rPr>
        <w:t xml:space="preserve"> field, set </w:t>
      </w:r>
      <w:r w:rsidR="00B06C38" w:rsidRPr="002A3910">
        <w:rPr>
          <w:b/>
          <w:noProof w:val="0"/>
        </w:rPr>
        <w:t>wp_root</w:t>
      </w:r>
      <w:r w:rsidR="00684A73" w:rsidRPr="002A3910">
        <w:rPr>
          <w:noProof w:val="0"/>
        </w:rPr>
        <w:t xml:space="preserve"> equal to </w:t>
      </w:r>
      <w:r w:rsidRPr="002A3910">
        <w:rPr>
          <w:b/>
          <w:noProof w:val="0"/>
        </w:rPr>
        <w:t>@</w:t>
      </w:r>
      <w:r w:rsidRPr="002A3910">
        <w:rPr>
          <w:noProof w:val="0"/>
        </w:rPr>
        <w:t>.</w:t>
      </w:r>
    </w:p>
    <w:p w14:paraId="31750607" w14:textId="77BD2037" w:rsidR="009B3C1B" w:rsidRPr="002A3910" w:rsidRDefault="009B3C1B" w:rsidP="009B3C1B">
      <w:pPr>
        <w:pStyle w:val="APIParameters"/>
        <w:rPr>
          <w:noProof w:val="0"/>
        </w:rPr>
      </w:pPr>
      <w:r w:rsidRPr="002A3910">
        <w:rPr>
          <w:b/>
          <w:bCs w:val="0"/>
          <w:noProof w:val="0"/>
        </w:rPr>
        <w:t>msg_root</w:t>
      </w:r>
      <w:r w:rsidRPr="002A3910">
        <w:rPr>
          <w:noProof w:val="0"/>
        </w:rPr>
        <w:t>:</w:t>
      </w:r>
      <w:r w:rsidRPr="002A3910">
        <w:rPr>
          <w:noProof w:val="0"/>
        </w:rPr>
        <w:tab/>
        <w:t xml:space="preserve">(Optional) Root into which errors are put. 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2D89DBC9" w14:textId="77777777" w:rsidR="00874353" w:rsidRPr="002A3910" w:rsidRDefault="00874353" w:rsidP="00874353">
      <w:pPr>
        <w:pStyle w:val="BodyText6"/>
      </w:pPr>
    </w:p>
    <w:p w14:paraId="71751833" w14:textId="77777777" w:rsidR="00E86526" w:rsidRPr="002A3910" w:rsidRDefault="00E86526" w:rsidP="00CD348A">
      <w:pPr>
        <w:pStyle w:val="AltHeading5"/>
        <w:rPr>
          <w:noProof w:val="0"/>
        </w:rPr>
      </w:pPr>
      <w:r w:rsidRPr="002A3910">
        <w:rPr>
          <w:noProof w:val="0"/>
        </w:rPr>
        <w:t>Output</w:t>
      </w:r>
    </w:p>
    <w:p w14:paraId="342E5EAE" w14:textId="15B9B2FF" w:rsidR="00E86526" w:rsidRPr="002A3910" w:rsidRDefault="00E86526" w:rsidP="00B73A9C">
      <w:pPr>
        <w:pStyle w:val="BodyText"/>
      </w:pPr>
      <w:r w:rsidRPr="002A3910">
        <w:t xml:space="preserve">The typical result of this call is the updating of the database with new </w:t>
      </w:r>
      <w:r w:rsidR="00AF2A3C" w:rsidRPr="002A3910">
        <w:t>word-processing</w:t>
      </w:r>
      <w:r w:rsidRPr="002A3910">
        <w:t xml:space="preserve"> data. If the call fails, an error message is returned either in </w:t>
      </w:r>
      <w:r w:rsidRPr="002A3910">
        <w:rPr>
          <w:b/>
        </w:rPr>
        <w:t>^TMP</w:t>
      </w:r>
      <w:r w:rsidRPr="002A3910">
        <w:t xml:space="preserve"> or, if it is passed, descendent from </w:t>
      </w:r>
      <w:r w:rsidR="00B06C38" w:rsidRPr="002A3910">
        <w:rPr>
          <w:b/>
        </w:rPr>
        <w:t>msg_root</w:t>
      </w:r>
      <w:r w:rsidRPr="002A3910">
        <w:t>.</w:t>
      </w:r>
    </w:p>
    <w:p w14:paraId="1014965D" w14:textId="77777777" w:rsidR="00FF5F63" w:rsidRPr="002A3910" w:rsidRDefault="00FF5F63" w:rsidP="00FF5F63">
      <w:pPr>
        <w:pStyle w:val="BodyText6"/>
      </w:pPr>
    </w:p>
    <w:p w14:paraId="71F30051" w14:textId="77777777" w:rsidR="00E86526" w:rsidRPr="002A3910" w:rsidRDefault="00E86526" w:rsidP="00962B5C">
      <w:pPr>
        <w:pStyle w:val="Heading4"/>
      </w:pPr>
      <w:r w:rsidRPr="002A3910">
        <w:t>Example</w:t>
      </w:r>
    </w:p>
    <w:p w14:paraId="12600BBB" w14:textId="1CC186F6" w:rsidR="00E86526" w:rsidRPr="002A3910" w:rsidRDefault="00E86526" w:rsidP="00B73A9C">
      <w:pPr>
        <w:pStyle w:val="BodyText"/>
        <w:keepNext/>
        <w:keepLines/>
      </w:pPr>
      <w:r w:rsidRPr="002A3910">
        <w:t xml:space="preserve">The following call files the data into Field #4 of </w:t>
      </w:r>
      <w:r w:rsidR="00B06C38" w:rsidRPr="002A3910">
        <w:t xml:space="preserve">(fictitious) </w:t>
      </w:r>
      <w:r w:rsidRPr="002A3910">
        <w:t xml:space="preserve">File #16200 for record number 606. The entry is locked before filing and the new data is added to any </w:t>
      </w:r>
      <w:r w:rsidR="00AF2A3C" w:rsidRPr="002A3910">
        <w:t>word-processing</w:t>
      </w:r>
      <w:r w:rsidRPr="002A3910">
        <w:t xml:space="preserve"> data that is already there.</w:t>
      </w:r>
    </w:p>
    <w:p w14:paraId="47635625" w14:textId="77777777" w:rsidR="00874353" w:rsidRPr="002A3910" w:rsidRDefault="00874353" w:rsidP="00874353">
      <w:pPr>
        <w:pStyle w:val="BodyText6"/>
        <w:keepNext/>
        <w:keepLines/>
      </w:pPr>
    </w:p>
    <w:p w14:paraId="09AEB26B" w14:textId="04EFB62A" w:rsidR="00AF2A3C" w:rsidRPr="002A3910" w:rsidRDefault="00617AA3" w:rsidP="00617AA3">
      <w:pPr>
        <w:pStyle w:val="Caption"/>
      </w:pPr>
      <w:bookmarkStart w:id="1000" w:name="_Toc159568450"/>
      <w:r w:rsidRPr="002A3910">
        <w:t xml:space="preserve">Figure </w:t>
      </w:r>
      <w:r w:rsidRPr="002A3910">
        <w:fldChar w:fldCharType="begin"/>
      </w:r>
      <w:r w:rsidRPr="002A3910">
        <w:instrText>SEQ Figure \* ARABIC</w:instrText>
      </w:r>
      <w:r w:rsidRPr="002A3910">
        <w:fldChar w:fldCharType="separate"/>
      </w:r>
      <w:r w:rsidR="002D1B25">
        <w:rPr>
          <w:noProof/>
        </w:rPr>
        <w:t>179</w:t>
      </w:r>
      <w:r w:rsidRPr="002A3910">
        <w:fldChar w:fldCharType="end"/>
      </w:r>
      <w:r w:rsidR="000E1784" w:rsidRPr="002A3910">
        <w:t>:</w:t>
      </w:r>
      <w:r w:rsidR="00AA7338" w:rsidRPr="002A3910">
        <w:t xml:space="preserve"> WP^DIE</w:t>
      </w:r>
      <w:r w:rsidR="00D54E29" w:rsidRPr="002A3910">
        <w:t xml:space="preserve"> API</w:t>
      </w:r>
      <w:r w:rsidR="005E6A76" w:rsidRPr="002A3910">
        <w:t>—Example: Input</w:t>
      </w:r>
      <w:bookmarkEnd w:id="1000"/>
    </w:p>
    <w:p w14:paraId="0DFF702A" w14:textId="77777777" w:rsidR="00E86526" w:rsidRPr="002A3910" w:rsidRDefault="00E86526" w:rsidP="00ED4DD4">
      <w:pPr>
        <w:pStyle w:val="APICode"/>
      </w:pPr>
      <w:r w:rsidRPr="002A3910">
        <w:t>&gt;</w:t>
      </w:r>
      <w:r w:rsidRPr="002A3910">
        <w:rPr>
          <w:b/>
        </w:rPr>
        <w:t>D WP^DIE(16200,</w:t>
      </w:r>
      <w:r w:rsidR="00B06C38" w:rsidRPr="002A3910">
        <w:rPr>
          <w:b/>
        </w:rPr>
        <w:t>“</w:t>
      </w:r>
      <w:r w:rsidRPr="002A3910">
        <w:rPr>
          <w:b/>
        </w:rPr>
        <w:t>606,</w:t>
      </w:r>
      <w:r w:rsidR="00084217" w:rsidRPr="002A3910">
        <w:rPr>
          <w:b/>
        </w:rPr>
        <w:t>”</w:t>
      </w:r>
      <w:r w:rsidRPr="002A3910">
        <w:rPr>
          <w:b/>
        </w:rPr>
        <w:t>,4,</w:t>
      </w:r>
      <w:r w:rsidR="00B06C38" w:rsidRPr="002A3910">
        <w:rPr>
          <w:b/>
        </w:rPr>
        <w:t>“</w:t>
      </w:r>
      <w:r w:rsidRPr="002A3910">
        <w:rPr>
          <w:b/>
        </w:rPr>
        <w:t>KA</w:t>
      </w:r>
      <w:r w:rsidR="00084217" w:rsidRPr="002A3910">
        <w:rPr>
          <w:b/>
        </w:rPr>
        <w:t>”</w:t>
      </w:r>
      <w:r w:rsidRPr="002A3910">
        <w:rPr>
          <w:b/>
        </w:rPr>
        <w:t>,</w:t>
      </w:r>
      <w:r w:rsidR="00B06C38" w:rsidRPr="002A3910">
        <w:rPr>
          <w:b/>
        </w:rPr>
        <w:t>“</w:t>
      </w:r>
      <w:r w:rsidRPr="002A3910">
        <w:rPr>
          <w:b/>
        </w:rPr>
        <w:t>^TMP($J,</w:t>
      </w:r>
      <w:r w:rsidR="00B06C38" w:rsidRPr="002A3910">
        <w:rPr>
          <w:b/>
        </w:rPr>
        <w:t>“</w:t>
      </w:r>
      <w:r w:rsidR="00084217" w:rsidRPr="002A3910">
        <w:rPr>
          <w:b/>
        </w:rPr>
        <w:t>“</w:t>
      </w:r>
      <w:r w:rsidRPr="002A3910">
        <w:rPr>
          <w:b/>
        </w:rPr>
        <w:t>WP</w:t>
      </w:r>
      <w:r w:rsidR="00B06C38" w:rsidRPr="002A3910">
        <w:rPr>
          <w:b/>
        </w:rPr>
        <w:t>””</w:t>
      </w:r>
      <w:r w:rsidRPr="002A3910">
        <w:rPr>
          <w:b/>
        </w:rPr>
        <w:t>)</w:t>
      </w:r>
      <w:r w:rsidR="00084217" w:rsidRPr="002A3910">
        <w:rPr>
          <w:b/>
        </w:rPr>
        <w:t>”</w:t>
      </w:r>
      <w:r w:rsidRPr="002A3910">
        <w:rPr>
          <w:b/>
        </w:rPr>
        <w:t>)</w:t>
      </w:r>
    </w:p>
    <w:p w14:paraId="1B7EC511" w14:textId="77777777" w:rsidR="00AF2A3C" w:rsidRPr="002A3910" w:rsidRDefault="00AF2A3C" w:rsidP="00B66E33">
      <w:pPr>
        <w:pStyle w:val="BodyText6"/>
      </w:pPr>
    </w:p>
    <w:p w14:paraId="695ACD6D" w14:textId="48ECADEC" w:rsidR="00E86526" w:rsidRPr="002A3910" w:rsidRDefault="00E86526" w:rsidP="00B73A9C">
      <w:pPr>
        <w:pStyle w:val="BodyText"/>
        <w:keepNext/>
        <w:keepLines/>
      </w:pPr>
      <w:r w:rsidRPr="002A3910">
        <w:t xml:space="preserve">In this example, the </w:t>
      </w:r>
      <w:r w:rsidR="00AF2A3C" w:rsidRPr="002A3910">
        <w:t>word-processing</w:t>
      </w:r>
      <w:r w:rsidRPr="002A3910">
        <w:t xml:space="preserve"> text </w:t>
      </w:r>
      <w:r w:rsidR="00945EC4" w:rsidRPr="002A3910">
        <w:rPr>
          <w:rStyle w:val="Emphasis"/>
          <w:iCs/>
        </w:rPr>
        <w:t>must</w:t>
      </w:r>
      <w:r w:rsidRPr="002A3910">
        <w:t xml:space="preserve"> be located at:</w:t>
      </w:r>
    </w:p>
    <w:p w14:paraId="3AD90077" w14:textId="77777777" w:rsidR="00874353" w:rsidRPr="002A3910" w:rsidRDefault="00874353" w:rsidP="00874353">
      <w:pPr>
        <w:pStyle w:val="BodyText6"/>
        <w:keepNext/>
        <w:keepLines/>
      </w:pPr>
    </w:p>
    <w:p w14:paraId="5B87CDE6" w14:textId="1343D9B0" w:rsidR="00AF2A3C" w:rsidRPr="002A3910" w:rsidRDefault="00617AA3" w:rsidP="00617AA3">
      <w:pPr>
        <w:pStyle w:val="Caption"/>
      </w:pPr>
      <w:bookmarkStart w:id="1001" w:name="_Toc159568451"/>
      <w:r w:rsidRPr="002A3910">
        <w:t xml:space="preserve">Figure </w:t>
      </w:r>
      <w:r w:rsidRPr="002A3910">
        <w:fldChar w:fldCharType="begin"/>
      </w:r>
      <w:r w:rsidRPr="002A3910">
        <w:instrText>SEQ Figure \* ARABIC</w:instrText>
      </w:r>
      <w:r w:rsidRPr="002A3910">
        <w:fldChar w:fldCharType="separate"/>
      </w:r>
      <w:r w:rsidR="002D1B25">
        <w:rPr>
          <w:noProof/>
        </w:rPr>
        <w:t>180</w:t>
      </w:r>
      <w:r w:rsidRPr="002A3910">
        <w:fldChar w:fldCharType="end"/>
      </w:r>
      <w:r w:rsidR="000E1784" w:rsidRPr="002A3910">
        <w:t>:</w:t>
      </w:r>
      <w:r w:rsidR="005E6A76" w:rsidRPr="002A3910">
        <w:t xml:space="preserve"> WP^DIE</w:t>
      </w:r>
      <w:r w:rsidR="00D54E29" w:rsidRPr="002A3910">
        <w:t xml:space="preserve"> API</w:t>
      </w:r>
      <w:r w:rsidR="00047C34" w:rsidRPr="002A3910">
        <w:t>—Example: Word-P</w:t>
      </w:r>
      <w:r w:rsidR="007672B6" w:rsidRPr="002A3910">
        <w:t>rocessing Text L</w:t>
      </w:r>
      <w:r w:rsidR="005E6A76" w:rsidRPr="002A3910">
        <w:t>ocation 1</w:t>
      </w:r>
      <w:bookmarkEnd w:id="1001"/>
    </w:p>
    <w:p w14:paraId="03F2E1B3"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,1,0) =Line 1</w:t>
      </w:r>
    </w:p>
    <w:p w14:paraId="17C94E25"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,2,0) =Line 2</w:t>
      </w:r>
    </w:p>
    <w:p w14:paraId="20C7AB2C" w14:textId="77777777" w:rsidR="00E86526" w:rsidRPr="002A3910" w:rsidRDefault="00E86526" w:rsidP="00ED4DD4">
      <w:pPr>
        <w:pStyle w:val="APICode"/>
      </w:pPr>
      <w:r w:rsidRPr="002A3910">
        <w:t xml:space="preserve">    ...etc.</w:t>
      </w:r>
    </w:p>
    <w:p w14:paraId="26FE86A3" w14:textId="77777777" w:rsidR="00E86526" w:rsidRPr="002A3910" w:rsidRDefault="00E86526" w:rsidP="00B66E33">
      <w:pPr>
        <w:pStyle w:val="BodyText6"/>
      </w:pPr>
    </w:p>
    <w:p w14:paraId="0D7FD1EA" w14:textId="777DFC32" w:rsidR="00E86526" w:rsidRPr="002A3910" w:rsidRDefault="00BB31CB" w:rsidP="00B73A9C">
      <w:pPr>
        <w:pStyle w:val="BodyText"/>
        <w:keepNext/>
        <w:keepLines/>
      </w:pPr>
      <w:r w:rsidRPr="002A3910">
        <w:lastRenderedPageBreak/>
        <w:t>Or</w:t>
      </w:r>
      <w:r w:rsidR="00E86526" w:rsidRPr="002A3910">
        <w:t>:</w:t>
      </w:r>
    </w:p>
    <w:p w14:paraId="374111B6" w14:textId="77777777" w:rsidR="00874353" w:rsidRPr="002A3910" w:rsidRDefault="00874353" w:rsidP="00874353">
      <w:pPr>
        <w:pStyle w:val="BodyText6"/>
        <w:keepNext/>
        <w:keepLines/>
      </w:pPr>
    </w:p>
    <w:p w14:paraId="7BA4C869" w14:textId="72B85B6B" w:rsidR="00AF2A3C" w:rsidRPr="002A3910" w:rsidRDefault="00617AA3" w:rsidP="00617AA3">
      <w:pPr>
        <w:pStyle w:val="Caption"/>
      </w:pPr>
      <w:bookmarkStart w:id="1002" w:name="_Toc159568452"/>
      <w:r w:rsidRPr="002A3910">
        <w:t xml:space="preserve">Figure </w:t>
      </w:r>
      <w:r w:rsidRPr="002A3910">
        <w:fldChar w:fldCharType="begin"/>
      </w:r>
      <w:r w:rsidRPr="002A3910">
        <w:instrText>SEQ Figure \* ARABIC</w:instrText>
      </w:r>
      <w:r w:rsidRPr="002A3910">
        <w:fldChar w:fldCharType="separate"/>
      </w:r>
      <w:r w:rsidR="002D1B25">
        <w:rPr>
          <w:noProof/>
        </w:rPr>
        <w:t>181</w:t>
      </w:r>
      <w:r w:rsidRPr="002A3910">
        <w:fldChar w:fldCharType="end"/>
      </w:r>
      <w:r w:rsidR="000E1784" w:rsidRPr="002A3910">
        <w:t>:</w:t>
      </w:r>
      <w:r w:rsidR="005E6A76" w:rsidRPr="002A3910">
        <w:t xml:space="preserve"> WP^DIE</w:t>
      </w:r>
      <w:r w:rsidR="00D54E29" w:rsidRPr="002A3910">
        <w:t xml:space="preserve"> API</w:t>
      </w:r>
      <w:r w:rsidR="00AE3772" w:rsidRPr="002A3910">
        <w:t>—Example:</w:t>
      </w:r>
      <w:r w:rsidR="00047C34" w:rsidRPr="002A3910">
        <w:t xml:space="preserve"> Word-P</w:t>
      </w:r>
      <w:r w:rsidR="007672B6" w:rsidRPr="002A3910">
        <w:t>rocessing Text L</w:t>
      </w:r>
      <w:r w:rsidR="005E6A76" w:rsidRPr="002A3910">
        <w:t>ocation 2</w:t>
      </w:r>
      <w:bookmarkEnd w:id="1002"/>
    </w:p>
    <w:p w14:paraId="7BA94C24"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,1) =Line 1</w:t>
      </w:r>
    </w:p>
    <w:p w14:paraId="28DB05C7"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,2) =Line 2</w:t>
      </w:r>
    </w:p>
    <w:p w14:paraId="75797124" w14:textId="77777777" w:rsidR="00E86526" w:rsidRPr="002A3910" w:rsidRDefault="00E86526" w:rsidP="00ED4DD4">
      <w:pPr>
        <w:pStyle w:val="APICode"/>
      </w:pPr>
      <w:r w:rsidRPr="002A3910">
        <w:t xml:space="preserve">    ...etc.</w:t>
      </w:r>
    </w:p>
    <w:p w14:paraId="4EF667B7" w14:textId="77777777" w:rsidR="00E86526" w:rsidRPr="002A3910" w:rsidRDefault="00E86526" w:rsidP="00B66E33">
      <w:pPr>
        <w:pStyle w:val="BodyText6"/>
      </w:pPr>
    </w:p>
    <w:p w14:paraId="5DF5B836" w14:textId="77777777" w:rsidR="00E86526" w:rsidRPr="002A3910" w:rsidRDefault="00E86526" w:rsidP="00962B5C">
      <w:pPr>
        <w:pStyle w:val="Heading4"/>
      </w:pPr>
      <w:r w:rsidRPr="002A3910">
        <w:t>Error Codes Returned</w:t>
      </w:r>
    </w:p>
    <w:p w14:paraId="36A8DC90" w14:textId="3491CA70" w:rsidR="00E86526" w:rsidRPr="002A3910" w:rsidRDefault="00E86526" w:rsidP="00D36962">
      <w:pPr>
        <w:pStyle w:val="BodyText"/>
        <w:keepNext/>
        <w:keepLines/>
      </w:pPr>
      <w:r w:rsidRPr="002A3910">
        <w:t xml:space="preserve">In addition to errors indicating that input parameters are missing or incorrect and that the file, field, or entry does </w:t>
      </w:r>
      <w:r w:rsidRPr="002A3910">
        <w:rPr>
          <w:i/>
        </w:rPr>
        <w:t>not</w:t>
      </w:r>
      <w:r w:rsidR="00A65813" w:rsidRPr="002A3910">
        <w:t xml:space="preserve"> exist,</w:t>
      </w:r>
      <w:r w:rsidRPr="002A3910">
        <w:t xml:space="preserve"> </w:t>
      </w:r>
      <w:r w:rsidR="00A65813" w:rsidRPr="002A3910">
        <w:rPr>
          <w:color w:val="0000FF"/>
          <w:u w:val="single"/>
        </w:rPr>
        <w:fldChar w:fldCharType="begin" w:fldLock="1"/>
      </w:r>
      <w:r w:rsidR="00A65813" w:rsidRPr="002A3910">
        <w:rPr>
          <w:color w:val="0000FF"/>
          <w:u w:val="single"/>
        </w:rPr>
        <w:instrText xml:space="preserve"> REF _Ref389649732 \h  \* MERGEFORMAT </w:instrText>
      </w:r>
      <w:r w:rsidR="00A65813" w:rsidRPr="002A3910">
        <w:rPr>
          <w:color w:val="0000FF"/>
          <w:u w:val="single"/>
        </w:rPr>
      </w:r>
      <w:r w:rsidR="00A65813" w:rsidRPr="002A3910">
        <w:rPr>
          <w:color w:val="0000FF"/>
          <w:u w:val="single"/>
        </w:rPr>
        <w:fldChar w:fldCharType="separate"/>
      </w:r>
      <w:r w:rsidR="00272B32" w:rsidRPr="002A3910">
        <w:rPr>
          <w:color w:val="0000FF"/>
          <w:u w:val="single"/>
        </w:rPr>
        <w:t>Table 60</w:t>
      </w:r>
      <w:r w:rsidR="00A65813" w:rsidRPr="002A3910">
        <w:rPr>
          <w:color w:val="0000FF"/>
          <w:u w:val="single"/>
        </w:rPr>
        <w:fldChar w:fldCharType="end"/>
      </w:r>
      <w:r w:rsidR="00A65813" w:rsidRPr="002A3910">
        <w:t xml:space="preserve"> lists the </w:t>
      </w:r>
      <w:r w:rsidR="00B06C38" w:rsidRPr="002A3910">
        <w:t xml:space="preserve">possible </w:t>
      </w:r>
      <w:r w:rsidR="00A65813" w:rsidRPr="002A3910">
        <w:t xml:space="preserve">error codes returned with </w:t>
      </w:r>
      <w:r w:rsidR="00B06C38" w:rsidRPr="002A3910">
        <w:t>the WP^DIE API</w:t>
      </w:r>
      <w:r w:rsidRPr="002A3910">
        <w:t>:</w:t>
      </w:r>
    </w:p>
    <w:p w14:paraId="29FF3EA7" w14:textId="77777777" w:rsidR="00874353" w:rsidRPr="002A3910" w:rsidRDefault="00874353" w:rsidP="00874353">
      <w:pPr>
        <w:pStyle w:val="BodyText6"/>
        <w:keepNext/>
        <w:keepLines/>
      </w:pPr>
    </w:p>
    <w:p w14:paraId="07225E34" w14:textId="6B3CBB89" w:rsidR="005E6A76" w:rsidRPr="002A3910" w:rsidRDefault="003F6957" w:rsidP="003F6957">
      <w:pPr>
        <w:pStyle w:val="Caption"/>
      </w:pPr>
      <w:bookmarkStart w:id="1003" w:name="_Ref389649732"/>
      <w:bookmarkStart w:id="1004" w:name="_Toc159569163"/>
      <w:r w:rsidRPr="002A3910">
        <w:t xml:space="preserve">Table </w:t>
      </w:r>
      <w:r w:rsidRPr="002A3910">
        <w:fldChar w:fldCharType="begin"/>
      </w:r>
      <w:r w:rsidRPr="002A3910">
        <w:instrText>SEQ Table \* ARABIC</w:instrText>
      </w:r>
      <w:r w:rsidRPr="002A3910">
        <w:fldChar w:fldCharType="separate"/>
      </w:r>
      <w:r w:rsidR="002D1B25">
        <w:rPr>
          <w:noProof/>
        </w:rPr>
        <w:t>60</w:t>
      </w:r>
      <w:r w:rsidRPr="002A3910">
        <w:fldChar w:fldCharType="end"/>
      </w:r>
      <w:bookmarkEnd w:id="1003"/>
      <w:r w:rsidR="000E1784" w:rsidRPr="002A3910">
        <w:t>:</w:t>
      </w:r>
      <w:r w:rsidRPr="002A3910">
        <w:t xml:space="preserve"> WP^DIE API—Error Codes Returned</w:t>
      </w:r>
      <w:bookmarkEnd w:id="100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2A3910" w14:paraId="24856150" w14:textId="77777777" w:rsidTr="009769D1">
        <w:trPr>
          <w:tblHeader/>
        </w:trPr>
        <w:tc>
          <w:tcPr>
            <w:tcW w:w="810" w:type="dxa"/>
            <w:shd w:val="clear" w:color="auto" w:fill="F2F2F2" w:themeFill="background1" w:themeFillShade="F2"/>
          </w:tcPr>
          <w:p w14:paraId="4C8494DB" w14:textId="77777777" w:rsidR="003F6957" w:rsidRPr="002A3910" w:rsidRDefault="003F6957" w:rsidP="00BC7AEE">
            <w:pPr>
              <w:pStyle w:val="TableHeading"/>
              <w:rPr>
                <w:noProof w:val="0"/>
              </w:rPr>
            </w:pPr>
            <w:bookmarkStart w:id="1005" w:name="COL001_TBL080"/>
            <w:bookmarkEnd w:id="1005"/>
            <w:r w:rsidRPr="002A3910">
              <w:rPr>
                <w:noProof w:val="0"/>
              </w:rPr>
              <w:t>Code</w:t>
            </w:r>
          </w:p>
        </w:tc>
        <w:tc>
          <w:tcPr>
            <w:tcW w:w="8369" w:type="dxa"/>
            <w:shd w:val="clear" w:color="auto" w:fill="F2F2F2" w:themeFill="background1" w:themeFillShade="F2"/>
          </w:tcPr>
          <w:p w14:paraId="154F7698" w14:textId="77777777" w:rsidR="003F6957" w:rsidRPr="002A3910" w:rsidRDefault="003F6957" w:rsidP="00BC7AEE">
            <w:pPr>
              <w:pStyle w:val="TableHeading"/>
              <w:rPr>
                <w:noProof w:val="0"/>
              </w:rPr>
            </w:pPr>
            <w:r w:rsidRPr="002A3910">
              <w:rPr>
                <w:noProof w:val="0"/>
              </w:rPr>
              <w:t>Description</w:t>
            </w:r>
          </w:p>
        </w:tc>
      </w:tr>
      <w:tr w:rsidR="00E86526" w:rsidRPr="002A3910" w14:paraId="28110E66" w14:textId="77777777" w:rsidTr="00E762D9">
        <w:tc>
          <w:tcPr>
            <w:tcW w:w="810" w:type="dxa"/>
          </w:tcPr>
          <w:p w14:paraId="2BF30777" w14:textId="7E925B57" w:rsidR="00E86526" w:rsidRPr="002A3910" w:rsidRDefault="00000000" w:rsidP="00E762D9">
            <w:pPr>
              <w:pStyle w:val="TableText"/>
              <w:keepNext/>
              <w:keepLines/>
              <w:spacing w:line="260" w:lineRule="exact"/>
            </w:pPr>
            <w:hyperlink w:anchor="error_110" w:history="1">
              <w:r w:rsidR="00E86526" w:rsidRPr="002A3910">
                <w:rPr>
                  <w:rStyle w:val="Hyperlink"/>
                </w:rPr>
                <w:t>110</w:t>
              </w:r>
            </w:hyperlink>
          </w:p>
        </w:tc>
        <w:tc>
          <w:tcPr>
            <w:tcW w:w="8369" w:type="dxa"/>
          </w:tcPr>
          <w:p w14:paraId="25722C0F" w14:textId="77777777" w:rsidR="00E86526" w:rsidRPr="002A3910" w:rsidRDefault="00E86526" w:rsidP="00E762D9">
            <w:pPr>
              <w:pStyle w:val="TableText"/>
              <w:keepNext/>
              <w:keepLines/>
              <w:spacing w:line="260" w:lineRule="exact"/>
            </w:pPr>
            <w:r w:rsidRPr="002A3910">
              <w:t>Lock could not be obtained because the entry was locked.</w:t>
            </w:r>
          </w:p>
        </w:tc>
      </w:tr>
      <w:tr w:rsidR="00E86526" w:rsidRPr="002A3910" w14:paraId="4BB5A364" w14:textId="77777777" w:rsidTr="00E762D9">
        <w:tc>
          <w:tcPr>
            <w:tcW w:w="810" w:type="dxa"/>
          </w:tcPr>
          <w:p w14:paraId="31621574" w14:textId="2423AE1E" w:rsidR="00E86526" w:rsidRPr="002A3910" w:rsidRDefault="00000000" w:rsidP="00E762D9">
            <w:pPr>
              <w:pStyle w:val="TableText"/>
              <w:keepNext/>
              <w:keepLines/>
              <w:spacing w:line="260" w:lineRule="exact"/>
            </w:pPr>
            <w:hyperlink w:anchor="error_305" w:history="1">
              <w:r w:rsidR="00E86526" w:rsidRPr="002A3910">
                <w:rPr>
                  <w:rStyle w:val="Hyperlink"/>
                </w:rPr>
                <w:t>305</w:t>
              </w:r>
            </w:hyperlink>
          </w:p>
        </w:tc>
        <w:tc>
          <w:tcPr>
            <w:tcW w:w="8369" w:type="dxa"/>
          </w:tcPr>
          <w:p w14:paraId="1ADDD809" w14:textId="77777777" w:rsidR="00E86526" w:rsidRPr="002A3910" w:rsidRDefault="00E86526" w:rsidP="00E762D9">
            <w:pPr>
              <w:pStyle w:val="TableText"/>
              <w:keepNext/>
              <w:keepLines/>
              <w:spacing w:line="260" w:lineRule="exact"/>
            </w:pPr>
            <w:r w:rsidRPr="002A3910">
              <w:t>There is no data in the array identified by WP_ROOT.</w:t>
            </w:r>
          </w:p>
        </w:tc>
      </w:tr>
      <w:tr w:rsidR="00E86526" w:rsidRPr="002A3910" w14:paraId="42C72E43" w14:textId="77777777" w:rsidTr="00E762D9">
        <w:tc>
          <w:tcPr>
            <w:tcW w:w="810" w:type="dxa"/>
          </w:tcPr>
          <w:p w14:paraId="124A102B" w14:textId="0AB274D9" w:rsidR="00E86526" w:rsidRPr="002A3910" w:rsidRDefault="00000000" w:rsidP="00E762D9">
            <w:pPr>
              <w:pStyle w:val="TableText"/>
              <w:spacing w:line="260" w:lineRule="exact"/>
            </w:pPr>
            <w:hyperlink w:anchor="error_726" w:history="1">
              <w:r w:rsidR="00E86526" w:rsidRPr="002A3910">
                <w:rPr>
                  <w:rStyle w:val="Hyperlink"/>
                </w:rPr>
                <w:t>726</w:t>
              </w:r>
            </w:hyperlink>
          </w:p>
        </w:tc>
        <w:tc>
          <w:tcPr>
            <w:tcW w:w="8369" w:type="dxa"/>
          </w:tcPr>
          <w:p w14:paraId="3E5AF71F" w14:textId="77777777" w:rsidR="00E86526" w:rsidRPr="002A3910" w:rsidRDefault="00E86526" w:rsidP="00E762D9">
            <w:pPr>
              <w:pStyle w:val="TableText"/>
              <w:spacing w:line="260" w:lineRule="exact"/>
            </w:pPr>
            <w:r w:rsidRPr="002A3910">
              <w:t>Th</w:t>
            </w:r>
            <w:r w:rsidR="00AD15B3" w:rsidRPr="002A3910">
              <w:t>e specified field is not a word-</w:t>
            </w:r>
            <w:r w:rsidRPr="002A3910">
              <w:t>processing field.</w:t>
            </w:r>
          </w:p>
        </w:tc>
      </w:tr>
    </w:tbl>
    <w:p w14:paraId="6E469D8C" w14:textId="77777777" w:rsidR="008A1A32" w:rsidRPr="002A3910" w:rsidRDefault="008A1A32" w:rsidP="00B66E33">
      <w:pPr>
        <w:pStyle w:val="BodyText6"/>
      </w:pPr>
      <w:bookmarkStart w:id="1006" w:name="_Ref254176417"/>
      <w:bookmarkStart w:id="1007" w:name="_Ref254176432"/>
    </w:p>
    <w:p w14:paraId="26170291" w14:textId="77777777" w:rsidR="00E86526" w:rsidRPr="002A3910" w:rsidRDefault="00E86526" w:rsidP="0074437A">
      <w:pPr>
        <w:pStyle w:val="Heading3"/>
      </w:pPr>
      <w:bookmarkStart w:id="1008" w:name="clean_dilf"/>
      <w:bookmarkStart w:id="1009" w:name="_Ref388520910"/>
      <w:bookmarkStart w:id="1010" w:name="_Toc159568816"/>
      <w:r w:rsidRPr="002A3910">
        <w:t>CLEAN^DILF</w:t>
      </w:r>
      <w:bookmarkEnd w:id="1008"/>
      <w:r w:rsidR="003D01FA" w:rsidRPr="002A3910">
        <w:t>: Array and Variable Clean</w:t>
      </w:r>
      <w:r w:rsidRPr="002A3910">
        <w:t>up</w:t>
      </w:r>
      <w:bookmarkEnd w:id="1006"/>
      <w:bookmarkEnd w:id="1007"/>
      <w:bookmarkEnd w:id="1009"/>
      <w:bookmarkEnd w:id="1010"/>
    </w:p>
    <w:p w14:paraId="5BCA2E25" w14:textId="77777777" w:rsidR="00390A5C" w:rsidRPr="002A3910" w:rsidRDefault="00390A5C" w:rsidP="00390A5C">
      <w:pPr>
        <w:pStyle w:val="AltHeading5"/>
        <w:rPr>
          <w:noProof w:val="0"/>
        </w:rPr>
      </w:pPr>
      <w:r w:rsidRPr="002A3910">
        <w:rPr>
          <w:noProof w:val="0"/>
        </w:rPr>
        <w:t>Reference Type</w:t>
      </w:r>
    </w:p>
    <w:p w14:paraId="7659277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414247" w:rsidRPr="002A3910">
        <w:instrText>DILF</w:instrText>
      </w:r>
      <w:r w:rsidRPr="002A3910">
        <w:rPr>
          <w:vanish/>
        </w:rPr>
        <w:instrText>:</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14247" w:rsidRPr="002A3910">
        <w:instrText>CLEAN^DILF</w:instrText>
      </w:r>
      <w:r w:rsidRPr="002A3910">
        <w:instrText xml:space="preserve">” </w:instrText>
      </w:r>
      <w:r w:rsidRPr="002A3910">
        <w:rPr>
          <w:vanish/>
        </w:rPr>
        <w:fldChar w:fldCharType="end"/>
      </w:r>
      <w:r w:rsidRPr="002A3910">
        <w:fldChar w:fldCharType="begin"/>
      </w:r>
      <w:r w:rsidRPr="002A3910">
        <w:instrText>XE "APIs:</w:instrText>
      </w:r>
      <w:r w:rsidR="00414247" w:rsidRPr="002A3910">
        <w:instrText>CLEAN^DILF</w:instrText>
      </w:r>
      <w:r w:rsidRPr="002A3910">
        <w:instrText>"</w:instrText>
      </w:r>
      <w:r w:rsidRPr="002A3910">
        <w:fldChar w:fldCharType="end"/>
      </w:r>
      <w:r w:rsidR="00414247" w:rsidRPr="002A3910">
        <w:fldChar w:fldCharType="begin"/>
      </w:r>
      <w:r w:rsidR="00414247" w:rsidRPr="002A3910">
        <w:instrText>XE "Array and Variable Clean-up:CLEAN^DILF"</w:instrText>
      </w:r>
      <w:r w:rsidR="00414247" w:rsidRPr="002A3910">
        <w:fldChar w:fldCharType="end"/>
      </w:r>
      <w:r w:rsidR="00414247" w:rsidRPr="002A3910">
        <w:fldChar w:fldCharType="begin"/>
      </w:r>
      <w:r w:rsidR="00414247" w:rsidRPr="002A3910">
        <w:instrText>XE "Utility DBS Calls:CLEAN^DILF"</w:instrText>
      </w:r>
      <w:r w:rsidR="00414247" w:rsidRPr="002A3910">
        <w:fldChar w:fldCharType="end"/>
      </w:r>
    </w:p>
    <w:p w14:paraId="554CF5BF" w14:textId="77777777" w:rsidR="00390A5C" w:rsidRPr="002A3910" w:rsidRDefault="00390A5C" w:rsidP="00390A5C">
      <w:pPr>
        <w:pStyle w:val="AltHeading5"/>
        <w:rPr>
          <w:noProof w:val="0"/>
        </w:rPr>
      </w:pPr>
      <w:r w:rsidRPr="002A3910">
        <w:rPr>
          <w:noProof w:val="0"/>
        </w:rPr>
        <w:t>Category</w:t>
      </w:r>
    </w:p>
    <w:p w14:paraId="047C8CA9" w14:textId="77777777" w:rsidR="00390A5C" w:rsidRPr="002A3910" w:rsidRDefault="00390A5C" w:rsidP="00390A5C">
      <w:pPr>
        <w:pStyle w:val="APIText"/>
        <w:keepNext/>
        <w:keepLines/>
      </w:pPr>
      <w:r w:rsidRPr="002A3910">
        <w:t>Database Server (DBS)</w:t>
      </w:r>
    </w:p>
    <w:p w14:paraId="392CF4EE" w14:textId="77777777" w:rsidR="00390A5C" w:rsidRPr="002A3910" w:rsidRDefault="00390A5C" w:rsidP="00390A5C">
      <w:pPr>
        <w:pStyle w:val="AltHeading5"/>
        <w:rPr>
          <w:noProof w:val="0"/>
        </w:rPr>
      </w:pPr>
      <w:r w:rsidRPr="002A3910">
        <w:rPr>
          <w:noProof w:val="0"/>
        </w:rPr>
        <w:t>ICR#</w:t>
      </w:r>
    </w:p>
    <w:p w14:paraId="0CBD1785" w14:textId="77777777" w:rsidR="00390A5C" w:rsidRPr="002A3910" w:rsidRDefault="001117E6" w:rsidP="00390A5C">
      <w:pPr>
        <w:pStyle w:val="APIText"/>
        <w:keepNext/>
        <w:keepLines/>
      </w:pPr>
      <w:r w:rsidRPr="002A3910">
        <w:t>2054</w:t>
      </w:r>
    </w:p>
    <w:p w14:paraId="4D3C009D" w14:textId="77777777" w:rsidR="00390A5C" w:rsidRPr="002A3910" w:rsidRDefault="00390A5C" w:rsidP="00390A5C">
      <w:pPr>
        <w:pStyle w:val="AltHeading5"/>
        <w:rPr>
          <w:noProof w:val="0"/>
        </w:rPr>
      </w:pPr>
      <w:r w:rsidRPr="002A3910">
        <w:rPr>
          <w:noProof w:val="0"/>
        </w:rPr>
        <w:t>Description</w:t>
      </w:r>
    </w:p>
    <w:p w14:paraId="11F062D3" w14:textId="77777777" w:rsidR="00E86526" w:rsidRPr="002A3910" w:rsidRDefault="00E86526" w:rsidP="00390A5C">
      <w:pPr>
        <w:pStyle w:val="BodyText"/>
      </w:pPr>
      <w:r w:rsidRPr="002A3910">
        <w:t>Th</w:t>
      </w:r>
      <w:r w:rsidR="00E151EF" w:rsidRPr="002A3910">
        <w:t>e CLEAN^DILF API</w:t>
      </w:r>
      <w:r w:rsidRPr="002A3910">
        <w:t xml:space="preserve"> </w:t>
      </w:r>
      <w:r w:rsidR="009C6213" w:rsidRPr="002A3910">
        <w:rPr>
          <w:b/>
        </w:rPr>
        <w:t>KILL</w:t>
      </w:r>
      <w:r w:rsidRPr="002A3910">
        <w:t>s the standard message arrays and variables that are produced by VA FileMan.</w:t>
      </w:r>
    </w:p>
    <w:p w14:paraId="4E0BFFAF" w14:textId="77777777" w:rsidR="00E86526" w:rsidRPr="002A3910" w:rsidRDefault="00E86526" w:rsidP="00A81877">
      <w:pPr>
        <w:pStyle w:val="AltHeading5"/>
        <w:rPr>
          <w:noProof w:val="0"/>
        </w:rPr>
      </w:pPr>
      <w:r w:rsidRPr="002A3910">
        <w:rPr>
          <w:noProof w:val="0"/>
        </w:rPr>
        <w:t>Format</w:t>
      </w:r>
    </w:p>
    <w:p w14:paraId="3D5CBDE8" w14:textId="768C1F82" w:rsidR="00E86526" w:rsidRPr="002A3910" w:rsidRDefault="00E86526" w:rsidP="00390A5C">
      <w:pPr>
        <w:pStyle w:val="APIFormat"/>
      </w:pPr>
      <w:r w:rsidRPr="002A3910">
        <w:t>CLEAN^DILF</w:t>
      </w:r>
    </w:p>
    <w:p w14:paraId="78A1B7C2" w14:textId="77777777" w:rsidR="00874353" w:rsidRPr="002A3910" w:rsidRDefault="00874353" w:rsidP="00874353">
      <w:pPr>
        <w:pStyle w:val="BodyText6"/>
      </w:pPr>
    </w:p>
    <w:p w14:paraId="29EE4540" w14:textId="77777777" w:rsidR="00E86526" w:rsidRPr="002A3910" w:rsidRDefault="00E86526" w:rsidP="00A81877">
      <w:pPr>
        <w:pStyle w:val="AltHeading5"/>
        <w:rPr>
          <w:noProof w:val="0"/>
        </w:rPr>
      </w:pPr>
      <w:r w:rsidRPr="002A3910">
        <w:rPr>
          <w:noProof w:val="0"/>
        </w:rPr>
        <w:t>Input Parameters</w:t>
      </w:r>
    </w:p>
    <w:p w14:paraId="34E3652B" w14:textId="00D92A55" w:rsidR="00E86526" w:rsidRPr="002A3910" w:rsidRDefault="00E86526" w:rsidP="00A81877">
      <w:pPr>
        <w:pStyle w:val="BodyText"/>
        <w:keepNext/>
        <w:keepLines/>
      </w:pPr>
      <w:r w:rsidRPr="002A3910">
        <w:t>None</w:t>
      </w:r>
      <w:r w:rsidR="009B3C1B" w:rsidRPr="002A3910">
        <w:t>.</w:t>
      </w:r>
    </w:p>
    <w:p w14:paraId="2639A95D" w14:textId="77777777" w:rsidR="00FF5F63" w:rsidRPr="002A3910" w:rsidRDefault="00FF5F63" w:rsidP="00FF5F63">
      <w:pPr>
        <w:pStyle w:val="BodyText6"/>
      </w:pPr>
    </w:p>
    <w:p w14:paraId="12ACEFF3" w14:textId="77777777" w:rsidR="00E86526" w:rsidRPr="002A3910" w:rsidRDefault="00E86526" w:rsidP="00CD348A">
      <w:pPr>
        <w:pStyle w:val="AltHeading5"/>
        <w:rPr>
          <w:noProof w:val="0"/>
        </w:rPr>
      </w:pPr>
      <w:r w:rsidRPr="002A3910">
        <w:rPr>
          <w:noProof w:val="0"/>
        </w:rPr>
        <w:lastRenderedPageBreak/>
        <w:t>Output</w:t>
      </w:r>
    </w:p>
    <w:p w14:paraId="0F7E0224" w14:textId="77777777" w:rsidR="00E86526" w:rsidRPr="002A3910" w:rsidRDefault="00E86526" w:rsidP="00D36962">
      <w:pPr>
        <w:pStyle w:val="BodyText"/>
        <w:keepNext/>
        <w:keepLines/>
      </w:pPr>
      <w:r w:rsidRPr="002A3910">
        <w:t xml:space="preserve">The </w:t>
      </w:r>
      <w:r w:rsidR="00300AE4" w:rsidRPr="002A3910">
        <w:t>CLEAN^DILF AP</w:t>
      </w:r>
      <w:r w:rsidRPr="002A3910">
        <w:t xml:space="preserve"> </w:t>
      </w:r>
      <w:r w:rsidR="009C6213" w:rsidRPr="002A3910">
        <w:rPr>
          <w:b/>
        </w:rPr>
        <w:t>KILL</w:t>
      </w:r>
      <w:r w:rsidRPr="002A3910">
        <w:t>s the following arrays:</w:t>
      </w:r>
    </w:p>
    <w:p w14:paraId="7024CFC7" w14:textId="77777777" w:rsidR="00E86526" w:rsidRPr="002A3910" w:rsidRDefault="00E86526" w:rsidP="00E151EF">
      <w:pPr>
        <w:pStyle w:val="ListBullet"/>
        <w:keepNext/>
        <w:keepLines/>
        <w:rPr>
          <w:b/>
        </w:rPr>
      </w:pPr>
      <w:r w:rsidRPr="002A3910">
        <w:rPr>
          <w:b/>
        </w:rPr>
        <w:t>^TMP(</w:t>
      </w:r>
      <w:r w:rsidR="00084217" w:rsidRPr="002A3910">
        <w:rPr>
          <w:b/>
        </w:rPr>
        <w:t>“</w:t>
      </w:r>
      <w:r w:rsidRPr="002A3910">
        <w:rPr>
          <w:b/>
        </w:rPr>
        <w:t>DIERR</w:t>
      </w:r>
      <w:r w:rsidR="00084217" w:rsidRPr="002A3910">
        <w:rPr>
          <w:b/>
        </w:rPr>
        <w:t>”</w:t>
      </w:r>
      <w:r w:rsidRPr="002A3910">
        <w:rPr>
          <w:b/>
        </w:rPr>
        <w:t>,$J)</w:t>
      </w:r>
    </w:p>
    <w:p w14:paraId="4F44080B" w14:textId="77777777" w:rsidR="00E86526" w:rsidRPr="002A3910" w:rsidRDefault="00E86526" w:rsidP="00E151EF">
      <w:pPr>
        <w:pStyle w:val="ListBullet"/>
        <w:keepNext/>
        <w:keepLines/>
        <w:rPr>
          <w:b/>
        </w:rPr>
      </w:pPr>
      <w:r w:rsidRPr="002A3910">
        <w:rPr>
          <w:b/>
        </w:rPr>
        <w:t>^TMP(</w:t>
      </w:r>
      <w:r w:rsidR="00084217" w:rsidRPr="002A3910">
        <w:rPr>
          <w:b/>
        </w:rPr>
        <w:t>“</w:t>
      </w:r>
      <w:r w:rsidRPr="002A3910">
        <w:rPr>
          <w:b/>
        </w:rPr>
        <w:t>DIHELP</w:t>
      </w:r>
      <w:r w:rsidR="00084217" w:rsidRPr="002A3910">
        <w:rPr>
          <w:b/>
        </w:rPr>
        <w:t>”</w:t>
      </w:r>
      <w:r w:rsidRPr="002A3910">
        <w:rPr>
          <w:b/>
        </w:rPr>
        <w:t>,$J)</w:t>
      </w:r>
    </w:p>
    <w:p w14:paraId="7FF5667C" w14:textId="77777777" w:rsidR="00E86526" w:rsidRPr="002A3910" w:rsidRDefault="00E86526" w:rsidP="00E151EF">
      <w:pPr>
        <w:pStyle w:val="ListBullet"/>
        <w:rPr>
          <w:b/>
        </w:rPr>
      </w:pPr>
      <w:r w:rsidRPr="002A3910">
        <w:rPr>
          <w:b/>
        </w:rPr>
        <w:t>^TMP(</w:t>
      </w:r>
      <w:r w:rsidR="00084217" w:rsidRPr="002A3910">
        <w:rPr>
          <w:b/>
        </w:rPr>
        <w:t>“</w:t>
      </w:r>
      <w:r w:rsidRPr="002A3910">
        <w:rPr>
          <w:b/>
        </w:rPr>
        <w:t>DIMSG</w:t>
      </w:r>
      <w:r w:rsidR="00084217" w:rsidRPr="002A3910">
        <w:rPr>
          <w:b/>
        </w:rPr>
        <w:t>”</w:t>
      </w:r>
      <w:r w:rsidR="00DD5AC9" w:rsidRPr="002A3910">
        <w:rPr>
          <w:b/>
        </w:rPr>
        <w:t>,$J)</w:t>
      </w:r>
    </w:p>
    <w:p w14:paraId="046990BF" w14:textId="77777777" w:rsidR="00D36962" w:rsidRPr="002A3910" w:rsidRDefault="00D36962" w:rsidP="00B66E33">
      <w:pPr>
        <w:pStyle w:val="BodyText6"/>
      </w:pPr>
    </w:p>
    <w:p w14:paraId="60E29FDD" w14:textId="77777777" w:rsidR="00E86526" w:rsidRPr="002A3910" w:rsidRDefault="00E86526" w:rsidP="00E151EF">
      <w:pPr>
        <w:pStyle w:val="BodyText"/>
        <w:keepNext/>
        <w:keepLines/>
      </w:pPr>
      <w:r w:rsidRPr="002A3910">
        <w:t xml:space="preserve">The </w:t>
      </w:r>
      <w:r w:rsidR="00300AE4" w:rsidRPr="002A3910">
        <w:t>CLEAN^DILF AP</w:t>
      </w:r>
      <w:r w:rsidRPr="002A3910">
        <w:t xml:space="preserve"> </w:t>
      </w:r>
      <w:r w:rsidR="009C6213" w:rsidRPr="002A3910">
        <w:rPr>
          <w:b/>
        </w:rPr>
        <w:t>KILL</w:t>
      </w:r>
      <w:r w:rsidRPr="002A3910">
        <w:t>s the following variables:</w:t>
      </w:r>
    </w:p>
    <w:p w14:paraId="711BCF21" w14:textId="77777777" w:rsidR="00E86526" w:rsidRPr="002A3910" w:rsidRDefault="00490492" w:rsidP="00E151EF">
      <w:pPr>
        <w:pStyle w:val="ListBullet"/>
        <w:keepNext/>
        <w:keepLines/>
        <w:rPr>
          <w:b/>
        </w:rPr>
      </w:pPr>
      <w:r w:rsidRPr="002A3910">
        <w:rPr>
          <w:b/>
        </w:rPr>
        <w:t>DIERR</w:t>
      </w:r>
    </w:p>
    <w:p w14:paraId="52E609C4" w14:textId="77777777" w:rsidR="00E86526" w:rsidRPr="002A3910" w:rsidRDefault="00E86526" w:rsidP="00E151EF">
      <w:pPr>
        <w:pStyle w:val="ListBullet"/>
        <w:keepNext/>
        <w:keepLines/>
        <w:rPr>
          <w:b/>
        </w:rPr>
      </w:pPr>
      <w:r w:rsidRPr="002A3910">
        <w:rPr>
          <w:b/>
        </w:rPr>
        <w:t>DIHELP</w:t>
      </w:r>
    </w:p>
    <w:p w14:paraId="5E1189E1" w14:textId="77777777" w:rsidR="00E86526" w:rsidRPr="002A3910" w:rsidRDefault="00E86526" w:rsidP="00E151EF">
      <w:pPr>
        <w:pStyle w:val="ListBullet"/>
        <w:keepNext/>
        <w:keepLines/>
        <w:rPr>
          <w:b/>
        </w:rPr>
      </w:pPr>
      <w:r w:rsidRPr="002A3910">
        <w:rPr>
          <w:b/>
        </w:rPr>
        <w:t>DIMSG</w:t>
      </w:r>
    </w:p>
    <w:p w14:paraId="61E3693C" w14:textId="77777777" w:rsidR="00E86526" w:rsidRPr="002A3910" w:rsidRDefault="00E86526" w:rsidP="00E151EF">
      <w:pPr>
        <w:pStyle w:val="ListBullet"/>
        <w:rPr>
          <w:b/>
        </w:rPr>
      </w:pPr>
      <w:r w:rsidRPr="002A3910">
        <w:rPr>
          <w:b/>
        </w:rPr>
        <w:t>DUOUT</w:t>
      </w:r>
    </w:p>
    <w:p w14:paraId="6C48FD3C" w14:textId="77777777" w:rsidR="00E86526" w:rsidRPr="002A3910" w:rsidRDefault="00E86526" w:rsidP="00E151EF">
      <w:pPr>
        <w:pStyle w:val="ListBullet"/>
        <w:rPr>
          <w:b/>
        </w:rPr>
      </w:pPr>
      <w:r w:rsidRPr="002A3910">
        <w:rPr>
          <w:b/>
        </w:rPr>
        <w:t>DIRUT</w:t>
      </w:r>
    </w:p>
    <w:p w14:paraId="4727C9DA" w14:textId="77777777" w:rsidR="00E86526" w:rsidRPr="002A3910" w:rsidRDefault="00E86526" w:rsidP="00E151EF">
      <w:pPr>
        <w:pStyle w:val="ListBullet"/>
        <w:rPr>
          <w:b/>
        </w:rPr>
      </w:pPr>
      <w:r w:rsidRPr="002A3910">
        <w:rPr>
          <w:b/>
        </w:rPr>
        <w:t>DIROUT</w:t>
      </w:r>
    </w:p>
    <w:p w14:paraId="5C778F21" w14:textId="77777777" w:rsidR="00E86526" w:rsidRPr="002A3910" w:rsidRDefault="00E86526" w:rsidP="00E151EF">
      <w:pPr>
        <w:pStyle w:val="ListBullet"/>
        <w:rPr>
          <w:b/>
        </w:rPr>
      </w:pPr>
      <w:r w:rsidRPr="002A3910">
        <w:rPr>
          <w:b/>
        </w:rPr>
        <w:t>DTOUT</w:t>
      </w:r>
    </w:p>
    <w:p w14:paraId="71BAC425" w14:textId="77777777" w:rsidR="00E86526" w:rsidRPr="002A3910" w:rsidRDefault="00E86526" w:rsidP="00B66E33">
      <w:pPr>
        <w:pStyle w:val="BodyText6"/>
      </w:pPr>
    </w:p>
    <w:p w14:paraId="2503B382" w14:textId="77777777" w:rsidR="00E86526" w:rsidRPr="002A3910" w:rsidRDefault="00E86526" w:rsidP="00962B5C">
      <w:pPr>
        <w:pStyle w:val="Heading4"/>
      </w:pPr>
      <w:r w:rsidRPr="002A3910">
        <w:t>Error Codes Returned</w:t>
      </w:r>
    </w:p>
    <w:p w14:paraId="1A0A43A4" w14:textId="77777777" w:rsidR="00E86526" w:rsidRPr="002A3910" w:rsidRDefault="00E86526" w:rsidP="00D36962">
      <w:pPr>
        <w:pStyle w:val="BodyText"/>
      </w:pPr>
      <w:r w:rsidRPr="002A3910">
        <w:t>None</w:t>
      </w:r>
      <w:r w:rsidR="003A620F" w:rsidRPr="002A3910">
        <w:t>.</w:t>
      </w:r>
    </w:p>
    <w:p w14:paraId="16D1B403" w14:textId="77777777" w:rsidR="00E86526" w:rsidRPr="002A3910" w:rsidRDefault="00E86526" w:rsidP="0074437A">
      <w:pPr>
        <w:pStyle w:val="Heading3"/>
      </w:pPr>
      <w:bookmarkStart w:id="1011" w:name="cref_dilf"/>
      <w:bookmarkStart w:id="1012" w:name="_Toc159568817"/>
      <w:r w:rsidRPr="002A3910">
        <w:t>$$CREF^DILF</w:t>
      </w:r>
      <w:bookmarkEnd w:id="1011"/>
      <w:r w:rsidR="007B673F" w:rsidRPr="002A3910">
        <w:t>()</w:t>
      </w:r>
      <w:r w:rsidRPr="002A3910">
        <w:t>: Root Converter (Open to Closed Format)</w:t>
      </w:r>
      <w:bookmarkEnd w:id="1012"/>
    </w:p>
    <w:p w14:paraId="05F38ADF" w14:textId="77777777" w:rsidR="00390A5C" w:rsidRPr="002A3910" w:rsidRDefault="00390A5C" w:rsidP="00390A5C">
      <w:pPr>
        <w:pStyle w:val="AltHeading5"/>
        <w:rPr>
          <w:noProof w:val="0"/>
        </w:rPr>
      </w:pPr>
      <w:r w:rsidRPr="002A3910">
        <w:rPr>
          <w:noProof w:val="0"/>
        </w:rPr>
        <w:t>Reference Type</w:t>
      </w:r>
    </w:p>
    <w:p w14:paraId="6B232DD4"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$$CREF^DILF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$$CREF^DILF</w:instrText>
      </w:r>
      <w:r w:rsidRPr="002A3910">
        <w:instrText>"</w:instrText>
      </w:r>
      <w:r w:rsidRPr="002A3910">
        <w:fldChar w:fldCharType="end"/>
      </w:r>
      <w:r w:rsidR="00D60BC7" w:rsidRPr="002A3910">
        <w:fldChar w:fldCharType="begin"/>
      </w:r>
      <w:r w:rsidR="00D60BC7" w:rsidRPr="002A3910">
        <w:instrText>XE "Root Converter:Open to Closed Format:$$CREF^DILF"</w:instrText>
      </w:r>
      <w:r w:rsidR="00D60BC7" w:rsidRPr="002A3910">
        <w:fldChar w:fldCharType="end"/>
      </w:r>
      <w:r w:rsidR="00D60BC7" w:rsidRPr="002A3910">
        <w:fldChar w:fldCharType="begin"/>
      </w:r>
      <w:r w:rsidR="00D60BC7" w:rsidRPr="002A3910">
        <w:instrText>XE "Utility DBS Calls:$$CREF^DILF"</w:instrText>
      </w:r>
      <w:r w:rsidR="00D60BC7" w:rsidRPr="002A3910">
        <w:fldChar w:fldCharType="end"/>
      </w:r>
    </w:p>
    <w:p w14:paraId="3FA20D49" w14:textId="77777777" w:rsidR="00390A5C" w:rsidRPr="002A3910" w:rsidRDefault="00390A5C" w:rsidP="00390A5C">
      <w:pPr>
        <w:pStyle w:val="AltHeading5"/>
        <w:rPr>
          <w:noProof w:val="0"/>
        </w:rPr>
      </w:pPr>
      <w:r w:rsidRPr="002A3910">
        <w:rPr>
          <w:noProof w:val="0"/>
        </w:rPr>
        <w:t>Category</w:t>
      </w:r>
    </w:p>
    <w:p w14:paraId="46E47951" w14:textId="77777777" w:rsidR="00390A5C" w:rsidRPr="002A3910" w:rsidRDefault="00390A5C" w:rsidP="00390A5C">
      <w:pPr>
        <w:pStyle w:val="APIText"/>
        <w:keepNext/>
        <w:keepLines/>
      </w:pPr>
      <w:r w:rsidRPr="002A3910">
        <w:t>Database Server (DBS)</w:t>
      </w:r>
    </w:p>
    <w:p w14:paraId="460F036C" w14:textId="77777777" w:rsidR="00390A5C" w:rsidRPr="002A3910" w:rsidRDefault="00390A5C" w:rsidP="00390A5C">
      <w:pPr>
        <w:pStyle w:val="AltHeading5"/>
        <w:rPr>
          <w:noProof w:val="0"/>
        </w:rPr>
      </w:pPr>
      <w:r w:rsidRPr="002A3910">
        <w:rPr>
          <w:noProof w:val="0"/>
        </w:rPr>
        <w:t>ICR#</w:t>
      </w:r>
    </w:p>
    <w:p w14:paraId="49032EC2" w14:textId="77777777" w:rsidR="00390A5C" w:rsidRPr="002A3910" w:rsidRDefault="001117E6" w:rsidP="00390A5C">
      <w:pPr>
        <w:pStyle w:val="APIText"/>
        <w:keepNext/>
        <w:keepLines/>
      </w:pPr>
      <w:r w:rsidRPr="002A3910">
        <w:t>2054</w:t>
      </w:r>
    </w:p>
    <w:p w14:paraId="1A25B13B" w14:textId="77777777" w:rsidR="00390A5C" w:rsidRPr="002A3910" w:rsidRDefault="00390A5C" w:rsidP="00390A5C">
      <w:pPr>
        <w:pStyle w:val="AltHeading5"/>
        <w:rPr>
          <w:noProof w:val="0"/>
        </w:rPr>
      </w:pPr>
      <w:r w:rsidRPr="002A3910">
        <w:rPr>
          <w:noProof w:val="0"/>
        </w:rPr>
        <w:t>Description</w:t>
      </w:r>
    </w:p>
    <w:p w14:paraId="330CD55D" w14:textId="77777777" w:rsidR="00E86526" w:rsidRPr="002A3910" w:rsidRDefault="00E86526" w:rsidP="00390A5C">
      <w:pPr>
        <w:pStyle w:val="BodyText"/>
      </w:pPr>
      <w:r w:rsidRPr="002A3910">
        <w:t>Th</w:t>
      </w:r>
      <w:r w:rsidR="0066698A" w:rsidRPr="002A3910">
        <w:t>e $$CREF^DILF</w:t>
      </w:r>
      <w:r w:rsidRPr="002A3910">
        <w:t xml:space="preserve"> extrinsic function converts the traditional open-root format to the closed-root format used by subscript indirection. It converts an ending comma to a close parenthesis. If the last character is an open parenthesis, the last character is dropped.</w:t>
      </w:r>
    </w:p>
    <w:p w14:paraId="0E621BB8" w14:textId="77777777" w:rsidR="00E86526" w:rsidRPr="002A3910" w:rsidRDefault="00E86526" w:rsidP="00CD348A">
      <w:pPr>
        <w:pStyle w:val="AltHeading5"/>
        <w:rPr>
          <w:noProof w:val="0"/>
        </w:rPr>
      </w:pPr>
      <w:r w:rsidRPr="002A3910">
        <w:rPr>
          <w:noProof w:val="0"/>
        </w:rPr>
        <w:t>Format</w:t>
      </w:r>
    </w:p>
    <w:p w14:paraId="64CE0788" w14:textId="61CDB56D" w:rsidR="00E86526" w:rsidRPr="002A3910" w:rsidRDefault="00E86526" w:rsidP="00390A5C">
      <w:pPr>
        <w:pStyle w:val="APIFormat"/>
      </w:pPr>
      <w:r w:rsidRPr="002A3910">
        <w:t>$$CREF^DILF(</w:t>
      </w:r>
      <w:r w:rsidR="00D54E29" w:rsidRPr="002A3910">
        <w:t>open_root</w:t>
      </w:r>
      <w:r w:rsidRPr="002A3910">
        <w:t>)</w:t>
      </w:r>
    </w:p>
    <w:p w14:paraId="2BB612D5" w14:textId="77777777" w:rsidR="00874353" w:rsidRPr="002A3910" w:rsidRDefault="00874353" w:rsidP="00874353">
      <w:pPr>
        <w:pStyle w:val="BodyText6"/>
      </w:pPr>
    </w:p>
    <w:p w14:paraId="4F03D442" w14:textId="2F6602F2" w:rsidR="00E86526" w:rsidRPr="002A3910" w:rsidRDefault="00E86526" w:rsidP="00CD348A">
      <w:pPr>
        <w:pStyle w:val="AltHeading5"/>
        <w:rPr>
          <w:noProof w:val="0"/>
        </w:rPr>
      </w:pPr>
      <w:r w:rsidRPr="002A3910">
        <w:rPr>
          <w:noProof w:val="0"/>
        </w:rPr>
        <w:t>Input Parameter</w:t>
      </w:r>
    </w:p>
    <w:p w14:paraId="60F2B85F" w14:textId="77777777" w:rsidR="009B3C1B" w:rsidRPr="002A3910" w:rsidRDefault="009B3C1B" w:rsidP="009B3C1B">
      <w:pPr>
        <w:pStyle w:val="APIParameters"/>
        <w:rPr>
          <w:noProof w:val="0"/>
        </w:rPr>
      </w:pPr>
      <w:r w:rsidRPr="002A3910">
        <w:rPr>
          <w:b/>
          <w:bCs w:val="0"/>
          <w:noProof w:val="0"/>
        </w:rPr>
        <w:t>open_root</w:t>
      </w:r>
      <w:r w:rsidRPr="002A3910">
        <w:rPr>
          <w:noProof w:val="0"/>
        </w:rPr>
        <w:t>:</w:t>
      </w:r>
      <w:r w:rsidRPr="002A3910">
        <w:rPr>
          <w:noProof w:val="0"/>
        </w:rPr>
        <w:tab/>
        <w:t>(Required) An open root that is a global root ending in either an open parenthesis or a comma.</w:t>
      </w:r>
    </w:p>
    <w:p w14:paraId="5A9810E4" w14:textId="77777777" w:rsidR="00D54E29" w:rsidRPr="002A3910" w:rsidRDefault="00D54E29" w:rsidP="00B66E33">
      <w:pPr>
        <w:pStyle w:val="BodyText6"/>
      </w:pPr>
    </w:p>
    <w:p w14:paraId="16CCE8C0" w14:textId="02FD2F01" w:rsidR="00E86526" w:rsidRPr="002A3910" w:rsidRDefault="00E86526" w:rsidP="00962B5C">
      <w:pPr>
        <w:pStyle w:val="Heading4"/>
      </w:pPr>
      <w:r w:rsidRPr="002A3910">
        <w:t>Example</w:t>
      </w:r>
    </w:p>
    <w:p w14:paraId="4600E0A0" w14:textId="77777777" w:rsidR="00874353" w:rsidRPr="002A3910" w:rsidRDefault="00874353" w:rsidP="00874353">
      <w:pPr>
        <w:pStyle w:val="BodyText6"/>
        <w:keepNext/>
        <w:keepLines/>
        <w:rPr>
          <w:lang w:bidi="hi-IN"/>
        </w:rPr>
      </w:pPr>
    </w:p>
    <w:p w14:paraId="4E09D322" w14:textId="68073207" w:rsidR="00D36962" w:rsidRPr="002A3910" w:rsidRDefault="00617AA3" w:rsidP="00617AA3">
      <w:pPr>
        <w:pStyle w:val="Caption"/>
      </w:pPr>
      <w:bookmarkStart w:id="1013" w:name="_Toc159568453"/>
      <w:r w:rsidRPr="002A3910">
        <w:t xml:space="preserve">Figure </w:t>
      </w:r>
      <w:r w:rsidRPr="002A3910">
        <w:fldChar w:fldCharType="begin"/>
      </w:r>
      <w:r w:rsidRPr="002A3910">
        <w:instrText>SEQ Figure \* ARABIC</w:instrText>
      </w:r>
      <w:r w:rsidRPr="002A3910">
        <w:fldChar w:fldCharType="separate"/>
      </w:r>
      <w:r w:rsidR="002D1B25">
        <w:rPr>
          <w:noProof/>
        </w:rPr>
        <w:t>182</w:t>
      </w:r>
      <w:r w:rsidRPr="002A3910">
        <w:fldChar w:fldCharType="end"/>
      </w:r>
      <w:r w:rsidR="000E1784" w:rsidRPr="002A3910">
        <w:t>:</w:t>
      </w:r>
      <w:r w:rsidR="005E6A76" w:rsidRPr="002A3910">
        <w:t xml:space="preserve"> $$CREF^DILF</w:t>
      </w:r>
      <w:r w:rsidR="00D54E29" w:rsidRPr="002A3910">
        <w:t xml:space="preserve"> API</w:t>
      </w:r>
      <w:r w:rsidR="005E6A76" w:rsidRPr="002A3910">
        <w:t>—Example: Input and Output</w:t>
      </w:r>
      <w:bookmarkEnd w:id="1013"/>
    </w:p>
    <w:p w14:paraId="69F5A0D5" w14:textId="77777777" w:rsidR="00E86526" w:rsidRPr="002A3910" w:rsidRDefault="00E86526" w:rsidP="00ED4DD4">
      <w:pPr>
        <w:pStyle w:val="APICode"/>
      </w:pPr>
      <w:r w:rsidRPr="002A3910">
        <w:t>&gt;</w:t>
      </w:r>
      <w:r w:rsidRPr="002A3910">
        <w:rPr>
          <w:b/>
        </w:rPr>
        <w:t>W $$CREF^DILF(</w:t>
      </w:r>
      <w:r w:rsidR="00084217" w:rsidRPr="002A3910">
        <w:rPr>
          <w:b/>
        </w:rPr>
        <w:t>“</w:t>
      </w:r>
      <w:r w:rsidRPr="002A3910">
        <w:rPr>
          <w:b/>
        </w:rPr>
        <w:t>^DIZ(999000,</w:t>
      </w:r>
      <w:r w:rsidR="00084217" w:rsidRPr="002A3910">
        <w:rPr>
          <w:b/>
        </w:rPr>
        <w:t>”</w:t>
      </w:r>
      <w:r w:rsidRPr="002A3910">
        <w:rPr>
          <w:b/>
        </w:rPr>
        <w:t>)</w:t>
      </w:r>
    </w:p>
    <w:p w14:paraId="0F27F149" w14:textId="77777777" w:rsidR="00E86526" w:rsidRPr="002A3910" w:rsidRDefault="00E86526" w:rsidP="00ED4DD4">
      <w:pPr>
        <w:pStyle w:val="APICode"/>
      </w:pPr>
      <w:r w:rsidRPr="002A3910">
        <w:t>^DIZ(999000)</w:t>
      </w:r>
    </w:p>
    <w:p w14:paraId="0A603233" w14:textId="77777777" w:rsidR="00E86526" w:rsidRPr="002A3910" w:rsidRDefault="00E86526" w:rsidP="00B66E33">
      <w:pPr>
        <w:pStyle w:val="BodyText6"/>
      </w:pPr>
    </w:p>
    <w:p w14:paraId="2772763E" w14:textId="77777777" w:rsidR="00E86526" w:rsidRPr="002A3910" w:rsidRDefault="00E86526" w:rsidP="00FD610B">
      <w:pPr>
        <w:pStyle w:val="Heading3"/>
      </w:pPr>
      <w:bookmarkStart w:id="1014" w:name="da_dilf"/>
      <w:bookmarkStart w:id="1015" w:name="_Toc159568818"/>
      <w:r w:rsidRPr="002A3910">
        <w:t>DA^DILF</w:t>
      </w:r>
      <w:bookmarkEnd w:id="1014"/>
      <w:r w:rsidR="007B673F" w:rsidRPr="002A3910">
        <w:t>()</w:t>
      </w:r>
      <w:r w:rsidRPr="002A3910">
        <w:t>:</w:t>
      </w:r>
      <w:r w:rsidR="00FD610B" w:rsidRPr="002A3910">
        <w:t xml:space="preserve"> Convert IENS to DA() Array Structure</w:t>
      </w:r>
      <w:bookmarkEnd w:id="1015"/>
    </w:p>
    <w:p w14:paraId="6D2EE656" w14:textId="77777777" w:rsidR="00390A5C" w:rsidRPr="002A3910" w:rsidRDefault="00390A5C" w:rsidP="00390A5C">
      <w:pPr>
        <w:pStyle w:val="AltHeading5"/>
        <w:rPr>
          <w:noProof w:val="0"/>
        </w:rPr>
      </w:pPr>
      <w:r w:rsidRPr="002A3910">
        <w:rPr>
          <w:noProof w:val="0"/>
        </w:rPr>
        <w:t>Reference Type</w:t>
      </w:r>
    </w:p>
    <w:p w14:paraId="3B476BD3"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DA^DILF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DA^DILF</w:instrText>
      </w:r>
      <w:r w:rsidRPr="002A3910">
        <w:instrText>"</w:instrText>
      </w:r>
      <w:r w:rsidRPr="002A3910">
        <w:fldChar w:fldCharType="end"/>
      </w:r>
      <w:r w:rsidR="00D60BC7" w:rsidRPr="002A3910">
        <w:fldChar w:fldCharType="begin"/>
      </w:r>
      <w:r w:rsidR="00D60BC7" w:rsidRPr="002A3910">
        <w:instrText>XE "Convert IENS to DA() Array Structure:DA^DILF"</w:instrText>
      </w:r>
      <w:r w:rsidR="00D60BC7" w:rsidRPr="002A3910">
        <w:fldChar w:fldCharType="end"/>
      </w:r>
      <w:r w:rsidR="00D60BC7" w:rsidRPr="002A3910">
        <w:fldChar w:fldCharType="begin"/>
      </w:r>
      <w:r w:rsidR="00D60BC7" w:rsidRPr="002A3910">
        <w:instrText>XE "Utility DBS Calls:DA^DILF"</w:instrText>
      </w:r>
      <w:r w:rsidR="00D60BC7" w:rsidRPr="002A3910">
        <w:fldChar w:fldCharType="end"/>
      </w:r>
    </w:p>
    <w:p w14:paraId="3E005DC9" w14:textId="77777777" w:rsidR="00390A5C" w:rsidRPr="002A3910" w:rsidRDefault="00390A5C" w:rsidP="00390A5C">
      <w:pPr>
        <w:pStyle w:val="AltHeading5"/>
        <w:rPr>
          <w:noProof w:val="0"/>
        </w:rPr>
      </w:pPr>
      <w:r w:rsidRPr="002A3910">
        <w:rPr>
          <w:noProof w:val="0"/>
        </w:rPr>
        <w:t>Category</w:t>
      </w:r>
    </w:p>
    <w:p w14:paraId="2F1AC395" w14:textId="77777777" w:rsidR="00390A5C" w:rsidRPr="002A3910" w:rsidRDefault="00390A5C" w:rsidP="00390A5C">
      <w:pPr>
        <w:pStyle w:val="APIText"/>
        <w:keepNext/>
        <w:keepLines/>
      </w:pPr>
      <w:r w:rsidRPr="002A3910">
        <w:t>Database Server (DBS)</w:t>
      </w:r>
    </w:p>
    <w:p w14:paraId="30CE039F" w14:textId="77777777" w:rsidR="00390A5C" w:rsidRPr="002A3910" w:rsidRDefault="00390A5C" w:rsidP="00390A5C">
      <w:pPr>
        <w:pStyle w:val="AltHeading5"/>
        <w:rPr>
          <w:noProof w:val="0"/>
        </w:rPr>
      </w:pPr>
      <w:r w:rsidRPr="002A3910">
        <w:rPr>
          <w:noProof w:val="0"/>
        </w:rPr>
        <w:t>ICR#</w:t>
      </w:r>
    </w:p>
    <w:p w14:paraId="6A6DB217" w14:textId="77777777" w:rsidR="00390A5C" w:rsidRPr="002A3910" w:rsidRDefault="001117E6" w:rsidP="00390A5C">
      <w:pPr>
        <w:pStyle w:val="APIText"/>
        <w:keepNext/>
        <w:keepLines/>
      </w:pPr>
      <w:r w:rsidRPr="002A3910">
        <w:t>2054</w:t>
      </w:r>
    </w:p>
    <w:p w14:paraId="0D561990" w14:textId="77777777" w:rsidR="00390A5C" w:rsidRPr="002A3910" w:rsidRDefault="00390A5C" w:rsidP="00390A5C">
      <w:pPr>
        <w:pStyle w:val="AltHeading5"/>
        <w:rPr>
          <w:noProof w:val="0"/>
        </w:rPr>
      </w:pPr>
      <w:r w:rsidRPr="002A3910">
        <w:rPr>
          <w:noProof w:val="0"/>
        </w:rPr>
        <w:t>Description</w:t>
      </w:r>
    </w:p>
    <w:p w14:paraId="3B1F70CB" w14:textId="77777777" w:rsidR="00E86526" w:rsidRPr="002A3910" w:rsidRDefault="00E86526" w:rsidP="00390A5C">
      <w:pPr>
        <w:pStyle w:val="BodyText"/>
      </w:pPr>
      <w:r w:rsidRPr="002A3910">
        <w:t>Th</w:t>
      </w:r>
      <w:r w:rsidR="0024291E" w:rsidRPr="002A3910">
        <w:t>e DA^DILF API</w:t>
      </w:r>
      <w:r w:rsidRPr="002A3910">
        <w:t xml:space="preserve"> converts an IENS into an array with the structure of a </w:t>
      </w:r>
      <w:r w:rsidRPr="002A3910">
        <w:rPr>
          <w:b/>
        </w:rPr>
        <w:t>DA()</w:t>
      </w:r>
      <w:r w:rsidRPr="002A3910">
        <w:t xml:space="preserve"> array.</w:t>
      </w:r>
    </w:p>
    <w:p w14:paraId="40370086" w14:textId="77777777" w:rsidR="00E86526" w:rsidRPr="002A3910" w:rsidRDefault="00E86526" w:rsidP="00CD348A">
      <w:pPr>
        <w:pStyle w:val="AltHeading5"/>
        <w:rPr>
          <w:noProof w:val="0"/>
        </w:rPr>
      </w:pPr>
      <w:r w:rsidRPr="002A3910">
        <w:rPr>
          <w:noProof w:val="0"/>
        </w:rPr>
        <w:t>Format</w:t>
      </w:r>
    </w:p>
    <w:p w14:paraId="191BFA49" w14:textId="357B47A0" w:rsidR="00E86526" w:rsidRPr="002A3910" w:rsidRDefault="00E86526" w:rsidP="00390A5C">
      <w:pPr>
        <w:pStyle w:val="APIFormat"/>
      </w:pPr>
      <w:r w:rsidRPr="002A3910">
        <w:t>DA^DILF(</w:t>
      </w:r>
      <w:r w:rsidR="00D54E29" w:rsidRPr="002A3910">
        <w:t>iens,.da</w:t>
      </w:r>
      <w:r w:rsidRPr="002A3910">
        <w:t>)</w:t>
      </w:r>
    </w:p>
    <w:p w14:paraId="55778975" w14:textId="77777777" w:rsidR="00AA45DB" w:rsidRPr="002A3910" w:rsidRDefault="00AA45DB" w:rsidP="00AA45DB">
      <w:pPr>
        <w:pStyle w:val="BodyText6"/>
      </w:pPr>
    </w:p>
    <w:p w14:paraId="615D81AF" w14:textId="77777777" w:rsidR="00E86526" w:rsidRPr="002A3910" w:rsidRDefault="00E86526" w:rsidP="00CD348A">
      <w:pPr>
        <w:pStyle w:val="AltHeading5"/>
        <w:rPr>
          <w:noProof w:val="0"/>
        </w:rPr>
      </w:pPr>
      <w:r w:rsidRPr="002A3910">
        <w:rPr>
          <w:noProof w:val="0"/>
        </w:rPr>
        <w:t>Input Parameters</w:t>
      </w:r>
    </w:p>
    <w:p w14:paraId="5B44F522" w14:textId="77777777" w:rsidR="009B3C1B" w:rsidRPr="002A3910" w:rsidRDefault="009B3C1B" w:rsidP="009B3C1B">
      <w:pPr>
        <w:pStyle w:val="APIParameters"/>
        <w:keepNext/>
        <w:keepLines/>
        <w:rPr>
          <w:noProof w:val="0"/>
        </w:rPr>
      </w:pPr>
      <w:r w:rsidRPr="002A3910">
        <w:rPr>
          <w:b/>
          <w:bCs w:val="0"/>
          <w:noProof w:val="0"/>
        </w:rPr>
        <w:t>iens</w:t>
      </w:r>
      <w:r w:rsidRPr="002A3910">
        <w:rPr>
          <w:noProof w:val="0"/>
        </w:rPr>
        <w:t>:</w:t>
      </w:r>
      <w:r w:rsidRPr="002A3910">
        <w:rPr>
          <w:noProof w:val="0"/>
        </w:rPr>
        <w:tab/>
        <w:t>(Required) A string with record and subrecord numbers in IENS format.</w:t>
      </w:r>
    </w:p>
    <w:p w14:paraId="7F7CFC07" w14:textId="77777777" w:rsidR="009B3C1B" w:rsidRPr="002A3910" w:rsidRDefault="009B3C1B" w:rsidP="009B3C1B">
      <w:pPr>
        <w:pStyle w:val="APIParameters"/>
        <w:rPr>
          <w:noProof w:val="0"/>
        </w:rPr>
      </w:pPr>
      <w:r w:rsidRPr="002A3910">
        <w:rPr>
          <w:b/>
          <w:bCs w:val="0"/>
          <w:noProof w:val="0"/>
        </w:rPr>
        <w:t>.da</w:t>
      </w:r>
      <w:r w:rsidRPr="002A3910">
        <w:rPr>
          <w:noProof w:val="0"/>
        </w:rPr>
        <w:t>:</w:t>
      </w:r>
      <w:r w:rsidRPr="002A3910">
        <w:rPr>
          <w:noProof w:val="0"/>
        </w:rPr>
        <w:tab/>
        <w:t>(Required) The name of the array that receives the record numbers.</w:t>
      </w:r>
    </w:p>
    <w:p w14:paraId="78DDA136" w14:textId="46AEB08C" w:rsidR="009B3C1B" w:rsidRPr="002A3910" w:rsidRDefault="007869D8" w:rsidP="00025199">
      <w:pPr>
        <w:pStyle w:val="APIParametersNote"/>
        <w:rPr>
          <w:noProof w:val="0"/>
        </w:rPr>
      </w:pPr>
      <w:r w:rsidRPr="002A3910">
        <w:rPr>
          <w:sz w:val="20"/>
        </w:rPr>
        <w:drawing>
          <wp:inline distT="0" distB="0" distL="0" distR="0" wp14:anchorId="40334009" wp14:editId="7AD97A1B">
            <wp:extent cx="289560" cy="289560"/>
            <wp:effectExtent l="0" t="0" r="0" b="0"/>
            <wp:docPr id="272" name="Picture 2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6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3C1B" w:rsidRPr="002A3910">
        <w:rPr>
          <w:b/>
          <w:noProof w:val="0"/>
        </w:rPr>
        <w:tab/>
        <w:t>NOTE:</w:t>
      </w:r>
      <w:r w:rsidR="009B3C1B" w:rsidRPr="002A3910">
        <w:rPr>
          <w:noProof w:val="0"/>
        </w:rPr>
        <w:t xml:space="preserve"> This array is cleaned out (</w:t>
      </w:r>
      <w:r w:rsidR="009B3C1B" w:rsidRPr="002A3910">
        <w:rPr>
          <w:b/>
          <w:noProof w:val="0"/>
        </w:rPr>
        <w:t>KILL</w:t>
      </w:r>
      <w:r w:rsidR="009B3C1B" w:rsidRPr="002A3910">
        <w:rPr>
          <w:noProof w:val="0"/>
        </w:rPr>
        <w:t>ed) before the record numbers are loaded.</w:t>
      </w:r>
    </w:p>
    <w:p w14:paraId="36B7C659" w14:textId="77777777" w:rsidR="00874353" w:rsidRPr="002A3910" w:rsidRDefault="00874353" w:rsidP="00874353">
      <w:pPr>
        <w:pStyle w:val="BodyText6"/>
      </w:pPr>
    </w:p>
    <w:p w14:paraId="697E7A71" w14:textId="77777777" w:rsidR="00E86526" w:rsidRPr="002A3910" w:rsidRDefault="00E86526" w:rsidP="00CD348A">
      <w:pPr>
        <w:pStyle w:val="AltHeading5"/>
        <w:rPr>
          <w:noProof w:val="0"/>
        </w:rPr>
      </w:pPr>
      <w:r w:rsidRPr="002A3910">
        <w:rPr>
          <w:noProof w:val="0"/>
        </w:rPr>
        <w:t>Output</w:t>
      </w:r>
    </w:p>
    <w:p w14:paraId="342C3B8F" w14:textId="4587CF8F" w:rsidR="00E86526" w:rsidRPr="002A3910" w:rsidRDefault="00E86526" w:rsidP="00D36962">
      <w:pPr>
        <w:pStyle w:val="BodyText"/>
      </w:pPr>
      <w:r w:rsidRPr="002A3910">
        <w:t>An array with the record numbers from the IENS</w:t>
      </w:r>
      <w:r w:rsidR="00BF01BD" w:rsidRPr="002A3910">
        <w:t xml:space="preserve">; </w:t>
      </w:r>
      <w:r w:rsidRPr="002A3910">
        <w:t xml:space="preserve">the array is structured like the traditional VA FileMan </w:t>
      </w:r>
      <w:r w:rsidRPr="002A3910">
        <w:rPr>
          <w:b/>
        </w:rPr>
        <w:t>DA()</w:t>
      </w:r>
      <w:r w:rsidRPr="002A3910">
        <w:t xml:space="preserve"> array.</w:t>
      </w:r>
    </w:p>
    <w:p w14:paraId="06326BF5" w14:textId="77777777" w:rsidR="00874353" w:rsidRPr="002A3910" w:rsidRDefault="00874353" w:rsidP="00874353">
      <w:pPr>
        <w:pStyle w:val="BodyText6"/>
      </w:pPr>
    </w:p>
    <w:p w14:paraId="1FF5B61E" w14:textId="576442A9" w:rsidR="00E86526" w:rsidRPr="002A3910" w:rsidRDefault="00E86526" w:rsidP="00962B5C">
      <w:pPr>
        <w:pStyle w:val="Heading4"/>
      </w:pPr>
      <w:r w:rsidRPr="002A3910">
        <w:lastRenderedPageBreak/>
        <w:t>Example</w:t>
      </w:r>
    </w:p>
    <w:p w14:paraId="3C5E3120" w14:textId="77777777" w:rsidR="00874353" w:rsidRPr="002A3910" w:rsidRDefault="00874353" w:rsidP="00874353">
      <w:pPr>
        <w:pStyle w:val="BodyText6"/>
        <w:keepNext/>
        <w:keepLines/>
        <w:rPr>
          <w:lang w:bidi="hi-IN"/>
        </w:rPr>
      </w:pPr>
    </w:p>
    <w:p w14:paraId="30585638" w14:textId="6C252F6A" w:rsidR="00D36962" w:rsidRPr="002A3910" w:rsidRDefault="00617AA3" w:rsidP="00617AA3">
      <w:pPr>
        <w:pStyle w:val="Caption"/>
      </w:pPr>
      <w:bookmarkStart w:id="1016" w:name="_Toc159568454"/>
      <w:r w:rsidRPr="002A3910">
        <w:t xml:space="preserve">Figure </w:t>
      </w:r>
      <w:r w:rsidRPr="002A3910">
        <w:fldChar w:fldCharType="begin"/>
      </w:r>
      <w:r w:rsidRPr="002A3910">
        <w:instrText>SEQ Figure \* ARABIC</w:instrText>
      </w:r>
      <w:r w:rsidRPr="002A3910">
        <w:fldChar w:fldCharType="separate"/>
      </w:r>
      <w:r w:rsidR="002D1B25">
        <w:rPr>
          <w:noProof/>
        </w:rPr>
        <w:t>183</w:t>
      </w:r>
      <w:r w:rsidRPr="002A3910">
        <w:fldChar w:fldCharType="end"/>
      </w:r>
      <w:r w:rsidR="000E1784" w:rsidRPr="002A3910">
        <w:t>:</w:t>
      </w:r>
      <w:r w:rsidR="005E6A76" w:rsidRPr="002A3910">
        <w:t xml:space="preserve"> DA^DILF</w:t>
      </w:r>
      <w:r w:rsidR="00D54E29" w:rsidRPr="002A3910">
        <w:t xml:space="preserve"> API</w:t>
      </w:r>
      <w:r w:rsidR="005E6A76" w:rsidRPr="002A3910">
        <w:t>—Example: Input and Output</w:t>
      </w:r>
      <w:bookmarkEnd w:id="1016"/>
    </w:p>
    <w:p w14:paraId="47F07A76" w14:textId="77777777" w:rsidR="00E86526" w:rsidRPr="002A3910" w:rsidRDefault="00E86526" w:rsidP="00ED4DD4">
      <w:pPr>
        <w:pStyle w:val="APICode"/>
      </w:pPr>
      <w:r w:rsidRPr="002A3910">
        <w:t>&gt;</w:t>
      </w:r>
      <w:r w:rsidRPr="002A3910">
        <w:rPr>
          <w:b/>
        </w:rPr>
        <w:t>S IENS=</w:t>
      </w:r>
      <w:r w:rsidR="00084217" w:rsidRPr="002A3910">
        <w:rPr>
          <w:b/>
        </w:rPr>
        <w:t>“</w:t>
      </w:r>
      <w:r w:rsidRPr="002A3910">
        <w:rPr>
          <w:b/>
        </w:rPr>
        <w:t>4,1,2,532,</w:t>
      </w:r>
      <w:r w:rsidR="00084217" w:rsidRPr="002A3910">
        <w:rPr>
          <w:b/>
        </w:rPr>
        <w:t>”</w:t>
      </w:r>
    </w:p>
    <w:p w14:paraId="6F96CBB8" w14:textId="77777777" w:rsidR="00E86526" w:rsidRPr="002A3910" w:rsidRDefault="00E86526" w:rsidP="00ED4DD4">
      <w:pPr>
        <w:pStyle w:val="APICode"/>
      </w:pPr>
    </w:p>
    <w:p w14:paraId="07123D4B" w14:textId="77777777" w:rsidR="00E86526" w:rsidRPr="002A3910" w:rsidRDefault="00E86526" w:rsidP="00ED4DD4">
      <w:pPr>
        <w:pStyle w:val="APICode"/>
      </w:pPr>
      <w:r w:rsidRPr="002A3910">
        <w:t>&gt;</w:t>
      </w:r>
      <w:r w:rsidRPr="002A3910">
        <w:rPr>
          <w:b/>
        </w:rPr>
        <w:t>D DA^DILF(IENS,.MYDA)</w:t>
      </w:r>
    </w:p>
    <w:p w14:paraId="61C62C01" w14:textId="77777777" w:rsidR="00E86526" w:rsidRPr="002A3910" w:rsidRDefault="00E86526" w:rsidP="00ED4DD4">
      <w:pPr>
        <w:pStyle w:val="APICode"/>
      </w:pPr>
    </w:p>
    <w:p w14:paraId="0A930054" w14:textId="77777777" w:rsidR="00E86526" w:rsidRPr="002A3910" w:rsidRDefault="00E86526" w:rsidP="00ED4DD4">
      <w:pPr>
        <w:pStyle w:val="APICode"/>
      </w:pPr>
      <w:r w:rsidRPr="002A3910">
        <w:t>&gt;</w:t>
      </w:r>
      <w:r w:rsidRPr="002A3910">
        <w:rPr>
          <w:b/>
        </w:rPr>
        <w:t>ZW MYDA</w:t>
      </w:r>
    </w:p>
    <w:p w14:paraId="44804173" w14:textId="77777777" w:rsidR="00E86526" w:rsidRPr="002A3910" w:rsidRDefault="00E86526" w:rsidP="00ED4DD4">
      <w:pPr>
        <w:pStyle w:val="APICode"/>
      </w:pPr>
      <w:r w:rsidRPr="002A3910">
        <w:t>MYDA=4</w:t>
      </w:r>
    </w:p>
    <w:p w14:paraId="075BB5B1" w14:textId="77777777" w:rsidR="00E86526" w:rsidRPr="002A3910" w:rsidRDefault="00E86526" w:rsidP="00ED4DD4">
      <w:pPr>
        <w:pStyle w:val="APICode"/>
      </w:pPr>
      <w:r w:rsidRPr="002A3910">
        <w:t>MYDA(1)=1</w:t>
      </w:r>
    </w:p>
    <w:p w14:paraId="645603C4" w14:textId="77777777" w:rsidR="00E86526" w:rsidRPr="002A3910" w:rsidRDefault="00E86526" w:rsidP="00ED4DD4">
      <w:pPr>
        <w:pStyle w:val="APICode"/>
      </w:pPr>
      <w:r w:rsidRPr="002A3910">
        <w:t>MYDA(2)=2</w:t>
      </w:r>
    </w:p>
    <w:p w14:paraId="52DB6672" w14:textId="77777777" w:rsidR="00E86526" w:rsidRPr="002A3910" w:rsidRDefault="00E86526" w:rsidP="00ED4DD4">
      <w:pPr>
        <w:pStyle w:val="APICode"/>
      </w:pPr>
      <w:r w:rsidRPr="002A3910">
        <w:t>MYDA(3)=532</w:t>
      </w:r>
    </w:p>
    <w:p w14:paraId="45F60100" w14:textId="77777777" w:rsidR="00E86526" w:rsidRPr="002A3910" w:rsidRDefault="00E86526" w:rsidP="00B66E33">
      <w:pPr>
        <w:pStyle w:val="BodyText6"/>
      </w:pPr>
    </w:p>
    <w:p w14:paraId="099131D3" w14:textId="77777777" w:rsidR="00E86526" w:rsidRPr="002A3910" w:rsidRDefault="00E86526" w:rsidP="00962B5C">
      <w:pPr>
        <w:pStyle w:val="Heading4"/>
      </w:pPr>
      <w:r w:rsidRPr="002A3910">
        <w:t>Error Codes Returned</w:t>
      </w:r>
    </w:p>
    <w:p w14:paraId="22311072" w14:textId="77777777" w:rsidR="00E86526" w:rsidRPr="002A3910" w:rsidRDefault="00E86526" w:rsidP="00D36962">
      <w:pPr>
        <w:pStyle w:val="BodyText"/>
      </w:pPr>
      <w:r w:rsidRPr="002A3910">
        <w:t>None</w:t>
      </w:r>
      <w:r w:rsidR="003A620F" w:rsidRPr="002A3910">
        <w:t>.</w:t>
      </w:r>
    </w:p>
    <w:p w14:paraId="4F50A002" w14:textId="77777777" w:rsidR="00E86526" w:rsidRPr="002A3910" w:rsidRDefault="00E86526" w:rsidP="0074437A">
      <w:pPr>
        <w:pStyle w:val="Heading3"/>
      </w:pPr>
      <w:bookmarkStart w:id="1017" w:name="dt_dilf"/>
      <w:bookmarkStart w:id="1018" w:name="_Ref388960923"/>
      <w:bookmarkStart w:id="1019" w:name="_Toc159568819"/>
      <w:r w:rsidRPr="002A3910">
        <w:t>DT^DILF</w:t>
      </w:r>
      <w:bookmarkEnd w:id="1017"/>
      <w:r w:rsidR="007B673F" w:rsidRPr="002A3910">
        <w:t>()</w:t>
      </w:r>
      <w:r w:rsidRPr="002A3910">
        <w:t>: Date Converter</w:t>
      </w:r>
      <w:bookmarkEnd w:id="1018"/>
      <w:bookmarkEnd w:id="1019"/>
    </w:p>
    <w:p w14:paraId="63174836" w14:textId="77777777" w:rsidR="00390A5C" w:rsidRPr="002A3910" w:rsidRDefault="00390A5C" w:rsidP="00390A5C">
      <w:pPr>
        <w:pStyle w:val="AltHeading5"/>
        <w:rPr>
          <w:noProof w:val="0"/>
        </w:rPr>
      </w:pPr>
      <w:r w:rsidRPr="002A3910">
        <w:rPr>
          <w:noProof w:val="0"/>
        </w:rPr>
        <w:t>Reference Type</w:t>
      </w:r>
    </w:p>
    <w:p w14:paraId="0F3A378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DT^DILF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DT^DILF</w:instrText>
      </w:r>
      <w:r w:rsidRPr="002A3910">
        <w:instrText>"</w:instrText>
      </w:r>
      <w:r w:rsidRPr="002A3910">
        <w:fldChar w:fldCharType="end"/>
      </w:r>
      <w:r w:rsidR="00D60BC7" w:rsidRPr="002A3910">
        <w:fldChar w:fldCharType="begin"/>
      </w:r>
      <w:r w:rsidR="00D60BC7" w:rsidRPr="002A3910">
        <w:instrText>XE "Date Converter:DT^DILF"</w:instrText>
      </w:r>
      <w:r w:rsidR="00D60BC7" w:rsidRPr="002A3910">
        <w:fldChar w:fldCharType="end"/>
      </w:r>
      <w:r w:rsidR="00D60BC7" w:rsidRPr="002A3910">
        <w:fldChar w:fldCharType="begin"/>
      </w:r>
      <w:r w:rsidR="00D60BC7" w:rsidRPr="002A3910">
        <w:instrText>XE "Utility DBS Calls:DT^DILF"</w:instrText>
      </w:r>
      <w:r w:rsidR="00D60BC7" w:rsidRPr="002A3910">
        <w:fldChar w:fldCharType="end"/>
      </w:r>
    </w:p>
    <w:p w14:paraId="47701B51" w14:textId="77777777" w:rsidR="00390A5C" w:rsidRPr="002A3910" w:rsidRDefault="00390A5C" w:rsidP="00390A5C">
      <w:pPr>
        <w:pStyle w:val="AltHeading5"/>
        <w:rPr>
          <w:noProof w:val="0"/>
        </w:rPr>
      </w:pPr>
      <w:r w:rsidRPr="002A3910">
        <w:rPr>
          <w:noProof w:val="0"/>
        </w:rPr>
        <w:t>Category</w:t>
      </w:r>
    </w:p>
    <w:p w14:paraId="32D4C8E5" w14:textId="77777777" w:rsidR="00390A5C" w:rsidRPr="002A3910" w:rsidRDefault="00390A5C" w:rsidP="00390A5C">
      <w:pPr>
        <w:pStyle w:val="APIText"/>
        <w:keepNext/>
        <w:keepLines/>
      </w:pPr>
      <w:r w:rsidRPr="002A3910">
        <w:t>Database Server (DBS)</w:t>
      </w:r>
    </w:p>
    <w:p w14:paraId="282BC432" w14:textId="77777777" w:rsidR="00390A5C" w:rsidRPr="002A3910" w:rsidRDefault="00390A5C" w:rsidP="00390A5C">
      <w:pPr>
        <w:pStyle w:val="AltHeading5"/>
        <w:rPr>
          <w:noProof w:val="0"/>
        </w:rPr>
      </w:pPr>
      <w:r w:rsidRPr="002A3910">
        <w:rPr>
          <w:noProof w:val="0"/>
        </w:rPr>
        <w:t>ICR#</w:t>
      </w:r>
    </w:p>
    <w:p w14:paraId="32128530" w14:textId="77777777" w:rsidR="00390A5C" w:rsidRPr="002A3910" w:rsidRDefault="001117E6" w:rsidP="00390A5C">
      <w:pPr>
        <w:pStyle w:val="APIText"/>
        <w:keepNext/>
        <w:keepLines/>
      </w:pPr>
      <w:r w:rsidRPr="002A3910">
        <w:t>2054</w:t>
      </w:r>
    </w:p>
    <w:p w14:paraId="0B8C3FCF" w14:textId="77777777" w:rsidR="00390A5C" w:rsidRPr="002A3910" w:rsidRDefault="00390A5C" w:rsidP="00390A5C">
      <w:pPr>
        <w:pStyle w:val="AltHeading5"/>
        <w:rPr>
          <w:noProof w:val="0"/>
        </w:rPr>
      </w:pPr>
      <w:r w:rsidRPr="002A3910">
        <w:rPr>
          <w:noProof w:val="0"/>
        </w:rPr>
        <w:t>Description</w:t>
      </w:r>
    </w:p>
    <w:p w14:paraId="1E78929C" w14:textId="77777777" w:rsidR="00E86526" w:rsidRPr="002A3910" w:rsidRDefault="00E86526" w:rsidP="00390A5C">
      <w:pPr>
        <w:pStyle w:val="BodyText"/>
      </w:pPr>
      <w:r w:rsidRPr="002A3910">
        <w:t>Th</w:t>
      </w:r>
      <w:r w:rsidR="002234AA" w:rsidRPr="002A3910">
        <w:t>e DT^DILF API</w:t>
      </w:r>
      <w:r w:rsidRPr="002A3910">
        <w:t xml:space="preserve"> converts a user-supplied value into VA FileMan</w:t>
      </w:r>
      <w:r w:rsidR="00084217" w:rsidRPr="002A3910">
        <w:t>’</w:t>
      </w:r>
      <w:r w:rsidRPr="002A3910">
        <w:t xml:space="preserve">s internal date format and (optionally) into the standard </w:t>
      </w:r>
      <w:r w:rsidR="00C9653C" w:rsidRPr="002A3910">
        <w:t>VA FileMan</w:t>
      </w:r>
      <w:r w:rsidRPr="002A3910">
        <w:t xml:space="preserve"> external, readable date format.</w:t>
      </w:r>
    </w:p>
    <w:p w14:paraId="129D3D2C" w14:textId="77777777" w:rsidR="00E86526" w:rsidRPr="002A3910" w:rsidRDefault="00E86526" w:rsidP="00CD348A">
      <w:pPr>
        <w:pStyle w:val="AltHeading5"/>
        <w:rPr>
          <w:noProof w:val="0"/>
        </w:rPr>
      </w:pPr>
      <w:r w:rsidRPr="002A3910">
        <w:rPr>
          <w:noProof w:val="0"/>
        </w:rPr>
        <w:t>Format</w:t>
      </w:r>
    </w:p>
    <w:p w14:paraId="354073F0" w14:textId="778BBF53" w:rsidR="00E86526" w:rsidRPr="002A3910" w:rsidRDefault="00E86526" w:rsidP="00390A5C">
      <w:pPr>
        <w:pStyle w:val="APIFormat"/>
      </w:pPr>
      <w:r w:rsidRPr="002A3910">
        <w:t>DT^DILF(</w:t>
      </w:r>
      <w:r w:rsidR="002234AA" w:rsidRPr="002A3910">
        <w:t>[</w:t>
      </w:r>
      <w:r w:rsidR="00D54E29" w:rsidRPr="002A3910">
        <w:t>flags,</w:t>
      </w:r>
      <w:r w:rsidR="002234AA" w:rsidRPr="002A3910">
        <w:t>]</w:t>
      </w:r>
      <w:r w:rsidR="00D54E29" w:rsidRPr="002A3910">
        <w:t>in_date,.result</w:t>
      </w:r>
      <w:r w:rsidR="002234AA" w:rsidRPr="002A3910">
        <w:t>[</w:t>
      </w:r>
      <w:r w:rsidR="00D54E29" w:rsidRPr="002A3910">
        <w:t>,limit</w:t>
      </w:r>
      <w:r w:rsidR="002234AA" w:rsidRPr="002A3910">
        <w:t>][</w:t>
      </w:r>
      <w:r w:rsidR="00D54E29" w:rsidRPr="002A3910">
        <w:t>,msg_root</w:t>
      </w:r>
      <w:r w:rsidR="002234AA" w:rsidRPr="002A3910">
        <w:t>]</w:t>
      </w:r>
      <w:r w:rsidRPr="002A3910">
        <w:t>)</w:t>
      </w:r>
    </w:p>
    <w:p w14:paraId="4737C2F2" w14:textId="77777777" w:rsidR="00ED04FE" w:rsidRPr="002A3910" w:rsidRDefault="00ED04FE" w:rsidP="00ED04FE">
      <w:pPr>
        <w:pStyle w:val="BodyText6"/>
      </w:pPr>
    </w:p>
    <w:p w14:paraId="04AC8573" w14:textId="77777777" w:rsidR="00E86526" w:rsidRPr="002A3910" w:rsidRDefault="00E86526" w:rsidP="00CD348A">
      <w:pPr>
        <w:pStyle w:val="AltHeading5"/>
        <w:rPr>
          <w:noProof w:val="0"/>
        </w:rPr>
      </w:pPr>
      <w:r w:rsidRPr="002A3910">
        <w:rPr>
          <w:noProof w:val="0"/>
        </w:rPr>
        <w:t>Input Parameters</w:t>
      </w:r>
    </w:p>
    <w:p w14:paraId="69883649" w14:textId="28908179" w:rsidR="002234AA" w:rsidRPr="002A3910" w:rsidRDefault="009B3C1B" w:rsidP="002234AA">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Flags to control processing of user input and the type of output returned. Generally, </w:t>
      </w:r>
      <w:r w:rsidR="002234AA" w:rsidRPr="002A3910">
        <w:rPr>
          <w:b/>
          <w:noProof w:val="0"/>
        </w:rPr>
        <w:t>flags</w:t>
      </w:r>
      <w:r w:rsidRPr="002A3910">
        <w:rPr>
          <w:noProof w:val="0"/>
        </w:rPr>
        <w:t xml:space="preserve"> is the same as </w:t>
      </w:r>
      <w:r w:rsidRPr="002A3910">
        <w:rPr>
          <w:b/>
          <w:noProof w:val="0"/>
        </w:rPr>
        <w:t>%DT</w:t>
      </w:r>
      <w:r w:rsidRPr="002A3910">
        <w:rPr>
          <w:noProof w:val="0"/>
        </w:rPr>
        <w:t xml:space="preserve"> input variable to </w:t>
      </w:r>
      <w:hyperlink w:anchor="percent_dt" w:history="1">
        <w:r w:rsidRPr="002A3910">
          <w:rPr>
            <w:rStyle w:val="Hyperlink"/>
            <w:noProof w:val="0"/>
          </w:rPr>
          <w:t>^%DT</w:t>
        </w:r>
      </w:hyperlink>
      <w:r w:rsidRPr="002A3910">
        <w:rPr>
          <w:noProof w:val="0"/>
        </w:rPr>
        <w:t xml:space="preserve"> entry point, </w:t>
      </w:r>
      <w:r w:rsidR="002234AA" w:rsidRPr="002A3910">
        <w:rPr>
          <w:noProof w:val="0"/>
        </w:rPr>
        <w:t>with the following exceptions:</w:t>
      </w:r>
    </w:p>
    <w:p w14:paraId="2997807D" w14:textId="77777777" w:rsidR="002234AA" w:rsidRPr="002A3910" w:rsidRDefault="009B3C1B" w:rsidP="002234AA">
      <w:pPr>
        <w:pStyle w:val="APIParametersListBullet"/>
        <w:keepNext/>
        <w:keepLines/>
        <w:rPr>
          <w:noProof w:val="0"/>
        </w:rPr>
      </w:pPr>
      <w:r w:rsidRPr="002A3910">
        <w:rPr>
          <w:b/>
          <w:noProof w:val="0"/>
        </w:rPr>
        <w:t>A</w:t>
      </w:r>
      <w:r w:rsidRPr="002A3910">
        <w:rPr>
          <w:noProof w:val="0"/>
        </w:rPr>
        <w:t xml:space="preserve"> is </w:t>
      </w:r>
      <w:r w:rsidRPr="002A3910">
        <w:rPr>
          <w:i/>
          <w:noProof w:val="0"/>
        </w:rPr>
        <w:t>not</w:t>
      </w:r>
      <w:r w:rsidR="002234AA" w:rsidRPr="002A3910">
        <w:rPr>
          <w:noProof w:val="0"/>
        </w:rPr>
        <w:t xml:space="preserve"> allowed.</w:t>
      </w:r>
    </w:p>
    <w:p w14:paraId="3428F974" w14:textId="77777777" w:rsidR="002234AA" w:rsidRPr="002A3910" w:rsidRDefault="002234AA" w:rsidP="002234AA">
      <w:pPr>
        <w:pStyle w:val="APIParametersListBullet"/>
        <w:rPr>
          <w:noProof w:val="0"/>
        </w:rPr>
      </w:pPr>
      <w:r w:rsidRPr="002A3910">
        <w:rPr>
          <w:noProof w:val="0"/>
        </w:rPr>
        <w:t xml:space="preserve">The meaning of </w:t>
      </w:r>
      <w:r w:rsidR="009B3C1B" w:rsidRPr="002A3910">
        <w:rPr>
          <w:b/>
          <w:noProof w:val="0"/>
        </w:rPr>
        <w:t>E</w:t>
      </w:r>
      <w:r w:rsidRPr="002A3910">
        <w:rPr>
          <w:noProof w:val="0"/>
        </w:rPr>
        <w:t xml:space="preserve"> is different (see below).</w:t>
      </w:r>
    </w:p>
    <w:p w14:paraId="22F699E7" w14:textId="77777777" w:rsidR="009F7D55" w:rsidRPr="002A3910" w:rsidRDefault="009F7D55" w:rsidP="009F7D55">
      <w:pPr>
        <w:pStyle w:val="BodyText6"/>
      </w:pPr>
    </w:p>
    <w:p w14:paraId="697B06B0" w14:textId="77777777" w:rsidR="009B3C1B" w:rsidRPr="002A3910" w:rsidRDefault="009B3C1B" w:rsidP="002234AA">
      <w:pPr>
        <w:pStyle w:val="APIParametersText"/>
        <w:keepNext/>
        <w:keepLines/>
        <w:rPr>
          <w:noProof w:val="0"/>
        </w:rPr>
      </w:pPr>
      <w:r w:rsidRPr="002A3910">
        <w:rPr>
          <w:noProof w:val="0"/>
        </w:rPr>
        <w:t>The possible values are:</w:t>
      </w:r>
    </w:p>
    <w:p w14:paraId="2FBC6AA0" w14:textId="77777777" w:rsidR="009B3C1B" w:rsidRPr="002A3910" w:rsidRDefault="009B3C1B" w:rsidP="009B3C1B">
      <w:pPr>
        <w:pStyle w:val="APIParametersListBullet"/>
        <w:keepNext/>
        <w:keepLines/>
        <w:rPr>
          <w:noProof w:val="0"/>
        </w:rPr>
      </w:pPr>
      <w:r w:rsidRPr="002A3910">
        <w:rPr>
          <w:b/>
          <w:noProof w:val="0"/>
        </w:rPr>
        <w:t>E</w:t>
      </w:r>
      <w:r w:rsidRPr="002A3910">
        <w:rPr>
          <w:b/>
          <w:bCs/>
          <w:noProof w:val="0"/>
        </w:rPr>
        <w:t>—E</w:t>
      </w:r>
      <w:r w:rsidRPr="002A3910">
        <w:rPr>
          <w:noProof w:val="0"/>
        </w:rPr>
        <w:t xml:space="preserve">xternal, readable date returned in </w:t>
      </w:r>
      <w:r w:rsidRPr="002A3910">
        <w:rPr>
          <w:b/>
          <w:noProof w:val="0"/>
        </w:rPr>
        <w:t>zero</w:t>
      </w:r>
      <w:r w:rsidRPr="002A3910">
        <w:rPr>
          <w:noProof w:val="0"/>
        </w:rPr>
        <w:t xml:space="preserve">-node of </w:t>
      </w:r>
      <w:r w:rsidR="002234AA" w:rsidRPr="002A3910">
        <w:rPr>
          <w:b/>
          <w:noProof w:val="0"/>
        </w:rPr>
        <w:t>result</w:t>
      </w:r>
      <w:r w:rsidRPr="002A3910">
        <w:rPr>
          <w:noProof w:val="0"/>
        </w:rPr>
        <w:t>.</w:t>
      </w:r>
    </w:p>
    <w:p w14:paraId="6A534A0C" w14:textId="77777777" w:rsidR="009B3C1B" w:rsidRPr="002A3910" w:rsidRDefault="009B3C1B" w:rsidP="009B3C1B">
      <w:pPr>
        <w:pStyle w:val="APIParametersListBullet"/>
        <w:keepNext/>
        <w:keepLines/>
        <w:rPr>
          <w:noProof w:val="0"/>
        </w:rPr>
      </w:pPr>
      <w:r w:rsidRPr="002A3910">
        <w:rPr>
          <w:b/>
          <w:noProof w:val="0"/>
        </w:rPr>
        <w:t>F</w:t>
      </w:r>
      <w:r w:rsidRPr="002A3910">
        <w:rPr>
          <w:b/>
          <w:bCs/>
          <w:noProof w:val="0"/>
        </w:rPr>
        <w:t>—F</w:t>
      </w:r>
      <w:r w:rsidRPr="002A3910">
        <w:rPr>
          <w:noProof w:val="0"/>
        </w:rPr>
        <w:t>uture dates are assumed.</w:t>
      </w:r>
    </w:p>
    <w:p w14:paraId="184CAAF8" w14:textId="77777777" w:rsidR="009B3C1B" w:rsidRPr="002A3910" w:rsidRDefault="009B3C1B" w:rsidP="009B3C1B">
      <w:pPr>
        <w:pStyle w:val="APIParametersListBullet"/>
        <w:keepNext/>
        <w:keepLines/>
        <w:rPr>
          <w:noProof w:val="0"/>
        </w:rPr>
      </w:pPr>
      <w:r w:rsidRPr="002A3910">
        <w:rPr>
          <w:b/>
          <w:noProof w:val="0"/>
        </w:rPr>
        <w:t>N</w:t>
      </w:r>
      <w:r w:rsidRPr="002A3910">
        <w:rPr>
          <w:b/>
          <w:bCs/>
          <w:noProof w:val="0"/>
        </w:rPr>
        <w:t>—N</w:t>
      </w:r>
      <w:r w:rsidRPr="002A3910">
        <w:rPr>
          <w:noProof w:val="0"/>
        </w:rPr>
        <w:t xml:space="preserve">umeric-only input is </w:t>
      </w:r>
      <w:r w:rsidRPr="002A3910">
        <w:rPr>
          <w:i/>
          <w:noProof w:val="0"/>
        </w:rPr>
        <w:t>not</w:t>
      </w:r>
      <w:r w:rsidRPr="002A3910">
        <w:rPr>
          <w:noProof w:val="0"/>
        </w:rPr>
        <w:t xml:space="preserve"> allowed.</w:t>
      </w:r>
    </w:p>
    <w:p w14:paraId="5047A231" w14:textId="77777777" w:rsidR="009B3C1B" w:rsidRPr="002A3910" w:rsidRDefault="009B3C1B" w:rsidP="009B3C1B">
      <w:pPr>
        <w:pStyle w:val="APIParametersListBullet"/>
        <w:rPr>
          <w:noProof w:val="0"/>
        </w:rPr>
      </w:pPr>
      <w:r w:rsidRPr="002A3910">
        <w:rPr>
          <w:b/>
          <w:noProof w:val="0"/>
        </w:rPr>
        <w:t>P</w:t>
      </w:r>
      <w:r w:rsidRPr="002A3910">
        <w:rPr>
          <w:b/>
          <w:bCs/>
          <w:noProof w:val="0"/>
        </w:rPr>
        <w:t>—P</w:t>
      </w:r>
      <w:r w:rsidRPr="002A3910">
        <w:rPr>
          <w:noProof w:val="0"/>
        </w:rPr>
        <w:t>ast dates are assumed.</w:t>
      </w:r>
    </w:p>
    <w:p w14:paraId="6726112F" w14:textId="77777777" w:rsidR="009B3C1B" w:rsidRPr="002A3910" w:rsidRDefault="009B3C1B" w:rsidP="009B3C1B">
      <w:pPr>
        <w:pStyle w:val="APIParametersListBullet"/>
        <w:rPr>
          <w:noProof w:val="0"/>
        </w:rPr>
      </w:pPr>
      <w:r w:rsidRPr="002A3910">
        <w:rPr>
          <w:b/>
          <w:noProof w:val="0"/>
        </w:rPr>
        <w:t>R</w:t>
      </w:r>
      <w:r w:rsidRPr="002A3910">
        <w:rPr>
          <w:b/>
          <w:bCs/>
          <w:noProof w:val="0"/>
        </w:rPr>
        <w:t>—R</w:t>
      </w:r>
      <w:r w:rsidRPr="002A3910">
        <w:rPr>
          <w:noProof w:val="0"/>
        </w:rPr>
        <w:t>equired time input.</w:t>
      </w:r>
    </w:p>
    <w:p w14:paraId="3A6E1AAE" w14:textId="77777777" w:rsidR="009B3C1B" w:rsidRPr="002A3910" w:rsidRDefault="009B3C1B" w:rsidP="009B3C1B">
      <w:pPr>
        <w:pStyle w:val="APIParametersListBullet"/>
        <w:rPr>
          <w:noProof w:val="0"/>
        </w:rPr>
      </w:pPr>
      <w:r w:rsidRPr="002A3910">
        <w:rPr>
          <w:b/>
          <w:noProof w:val="0"/>
        </w:rPr>
        <w:t>S</w:t>
      </w:r>
      <w:r w:rsidRPr="002A3910">
        <w:rPr>
          <w:b/>
          <w:bCs/>
          <w:noProof w:val="0"/>
        </w:rPr>
        <w:t>—S</w:t>
      </w:r>
      <w:r w:rsidRPr="002A3910">
        <w:rPr>
          <w:noProof w:val="0"/>
        </w:rPr>
        <w:t>econds are returned.</w:t>
      </w:r>
    </w:p>
    <w:p w14:paraId="2D02608D" w14:textId="77777777" w:rsidR="009B3C1B" w:rsidRPr="002A3910" w:rsidRDefault="009B3C1B" w:rsidP="009B3C1B">
      <w:pPr>
        <w:pStyle w:val="APIParametersListBullet"/>
        <w:rPr>
          <w:noProof w:val="0"/>
        </w:rPr>
      </w:pPr>
      <w:r w:rsidRPr="002A3910">
        <w:rPr>
          <w:b/>
          <w:noProof w:val="0"/>
        </w:rPr>
        <w:t>T</w:t>
      </w:r>
      <w:r w:rsidRPr="002A3910">
        <w:rPr>
          <w:b/>
          <w:bCs/>
          <w:noProof w:val="0"/>
        </w:rPr>
        <w:t>—T</w:t>
      </w:r>
      <w:r w:rsidRPr="002A3910">
        <w:rPr>
          <w:noProof w:val="0"/>
        </w:rPr>
        <w:t xml:space="preserve">ime input is allowed but </w:t>
      </w:r>
      <w:r w:rsidRPr="002A3910">
        <w:rPr>
          <w:i/>
          <w:noProof w:val="0"/>
        </w:rPr>
        <w:t>not</w:t>
      </w:r>
      <w:r w:rsidRPr="002A3910">
        <w:rPr>
          <w:noProof w:val="0"/>
        </w:rPr>
        <w:t xml:space="preserve"> required.</w:t>
      </w:r>
    </w:p>
    <w:p w14:paraId="4F3EC4CF" w14:textId="77777777" w:rsidR="009B3C1B" w:rsidRPr="002A3910" w:rsidRDefault="009B3C1B" w:rsidP="009B3C1B">
      <w:pPr>
        <w:pStyle w:val="APIParametersListBullet"/>
        <w:rPr>
          <w:noProof w:val="0"/>
        </w:rPr>
      </w:pPr>
      <w:r w:rsidRPr="002A3910">
        <w:rPr>
          <w:b/>
          <w:noProof w:val="0"/>
        </w:rPr>
        <w:t>X</w:t>
      </w:r>
      <w:r w:rsidRPr="002A3910">
        <w:rPr>
          <w:noProof w:val="0"/>
        </w:rPr>
        <w:t>—E</w:t>
      </w:r>
      <w:r w:rsidRPr="002A3910">
        <w:rPr>
          <w:b/>
          <w:bCs/>
          <w:noProof w:val="0"/>
        </w:rPr>
        <w:t>X</w:t>
      </w:r>
      <w:r w:rsidRPr="002A3910">
        <w:rPr>
          <w:noProof w:val="0"/>
        </w:rPr>
        <w:t>act date (with month and day) is required.</w:t>
      </w:r>
    </w:p>
    <w:p w14:paraId="36110CE5" w14:textId="77777777" w:rsidR="009F7D55" w:rsidRPr="002A3910" w:rsidRDefault="009F7D55" w:rsidP="009F7D55">
      <w:pPr>
        <w:pStyle w:val="BodyText6"/>
      </w:pPr>
    </w:p>
    <w:p w14:paraId="472882E9" w14:textId="77777777" w:rsidR="009B3C1B" w:rsidRPr="002A3910" w:rsidRDefault="009B3C1B" w:rsidP="009B3C1B">
      <w:pPr>
        <w:pStyle w:val="APIParameters"/>
        <w:rPr>
          <w:noProof w:val="0"/>
        </w:rPr>
      </w:pPr>
      <w:r w:rsidRPr="002A3910">
        <w:rPr>
          <w:b/>
          <w:bCs w:val="0"/>
          <w:noProof w:val="0"/>
        </w:rPr>
        <w:t>in_date</w:t>
      </w:r>
      <w:r w:rsidRPr="002A3910">
        <w:rPr>
          <w:noProof w:val="0"/>
        </w:rPr>
        <w:t>:</w:t>
      </w:r>
      <w:r w:rsidRPr="002A3910">
        <w:rPr>
          <w:noProof w:val="0"/>
        </w:rPr>
        <w:tab/>
        <w:t xml:space="preserve">(Required) Date input as entered by the user in any of the formats known to VA FileMan. Also, help based on the </w:t>
      </w:r>
      <w:r w:rsidR="002234AA" w:rsidRPr="002A3910">
        <w:rPr>
          <w:b/>
          <w:noProof w:val="0"/>
        </w:rPr>
        <w:t>flags</w:t>
      </w:r>
      <w:r w:rsidRPr="002A3910">
        <w:rPr>
          <w:noProof w:val="0"/>
        </w:rPr>
        <w:t xml:space="preserve"> </w:t>
      </w:r>
      <w:r w:rsidR="008F3EAA" w:rsidRPr="002A3910">
        <w:rPr>
          <w:noProof w:val="0"/>
        </w:rPr>
        <w:t xml:space="preserve">passed can be requested with a </w:t>
      </w:r>
      <w:r w:rsidR="002234AA" w:rsidRPr="002A3910">
        <w:rPr>
          <w:noProof w:val="0"/>
        </w:rPr>
        <w:t>question mark (</w:t>
      </w:r>
      <w:r w:rsidRPr="002A3910">
        <w:rPr>
          <w:b/>
          <w:noProof w:val="0"/>
        </w:rPr>
        <w:t>?</w:t>
      </w:r>
      <w:r w:rsidR="002234AA" w:rsidRPr="002A3910">
        <w:rPr>
          <w:noProof w:val="0"/>
        </w:rPr>
        <w:t>)</w:t>
      </w:r>
      <w:r w:rsidRPr="002A3910">
        <w:rPr>
          <w:noProof w:val="0"/>
        </w:rPr>
        <w:t>.</w:t>
      </w:r>
    </w:p>
    <w:p w14:paraId="7832F6B0" w14:textId="77777777" w:rsidR="009B3C1B" w:rsidRPr="002A3910" w:rsidRDefault="009B3C1B" w:rsidP="009B3C1B">
      <w:pPr>
        <w:pStyle w:val="APIParameters"/>
        <w:rPr>
          <w:noProof w:val="0"/>
        </w:rPr>
      </w:pPr>
      <w:r w:rsidRPr="002A3910">
        <w:rPr>
          <w:b/>
          <w:bCs w:val="0"/>
          <w:noProof w:val="0"/>
        </w:rPr>
        <w:t>.result</w:t>
      </w:r>
      <w:r w:rsidRPr="002A3910">
        <w:rPr>
          <w:noProof w:val="0"/>
        </w:rPr>
        <w:t>:</w:t>
      </w:r>
      <w:r w:rsidRPr="002A3910">
        <w:rPr>
          <w:noProof w:val="0"/>
        </w:rPr>
        <w:tab/>
        <w:t xml:space="preserve">(Required) Local array that receives the internal value of the </w:t>
      </w:r>
      <w:r w:rsidR="002234AA" w:rsidRPr="002A3910">
        <w:rPr>
          <w:noProof w:val="0"/>
        </w:rPr>
        <w:t>DATE/TIME</w:t>
      </w:r>
      <w:r w:rsidRPr="002A3910">
        <w:rPr>
          <w:noProof w:val="0"/>
        </w:rPr>
        <w:t xml:space="preserve"> and, if the </w:t>
      </w:r>
      <w:r w:rsidRPr="002A3910">
        <w:rPr>
          <w:b/>
          <w:noProof w:val="0"/>
        </w:rPr>
        <w:t>E</w:t>
      </w:r>
      <w:r w:rsidRPr="002A3910">
        <w:rPr>
          <w:noProof w:val="0"/>
        </w:rPr>
        <w:t xml:space="preserve"> flag is sent, the readable value of the date. If input is </w:t>
      </w:r>
      <w:r w:rsidRPr="002A3910">
        <w:rPr>
          <w:i/>
          <w:noProof w:val="0"/>
        </w:rPr>
        <w:t>not</w:t>
      </w:r>
      <w:r w:rsidRPr="002A3910">
        <w:rPr>
          <w:noProof w:val="0"/>
        </w:rPr>
        <w:t xml:space="preserve"> a valid date, </w:t>
      </w:r>
      <w:r w:rsidRPr="002A3910">
        <w:rPr>
          <w:b/>
          <w:noProof w:val="0"/>
        </w:rPr>
        <w:t>-1</w:t>
      </w:r>
      <w:r w:rsidRPr="002A3910">
        <w:rPr>
          <w:noProof w:val="0"/>
        </w:rPr>
        <w:t xml:space="preserve"> is returned.</w:t>
      </w:r>
    </w:p>
    <w:p w14:paraId="562EBA2B" w14:textId="77777777" w:rsidR="002234AA" w:rsidRPr="002A3910" w:rsidRDefault="009B3C1B" w:rsidP="002234AA">
      <w:pPr>
        <w:pStyle w:val="APIParameters"/>
        <w:keepNext/>
        <w:keepLines/>
        <w:rPr>
          <w:noProof w:val="0"/>
        </w:rPr>
      </w:pPr>
      <w:r w:rsidRPr="002A3910">
        <w:rPr>
          <w:b/>
          <w:bCs w:val="0"/>
          <w:noProof w:val="0"/>
        </w:rPr>
        <w:t>limit</w:t>
      </w:r>
      <w:r w:rsidRPr="002A3910">
        <w:rPr>
          <w:noProof w:val="0"/>
        </w:rPr>
        <w:t>:</w:t>
      </w:r>
      <w:r w:rsidRPr="002A3910">
        <w:rPr>
          <w:noProof w:val="0"/>
        </w:rPr>
        <w:tab/>
        <w:t xml:space="preserve">(Optional) A value equal to a </w:t>
      </w:r>
      <w:r w:rsidR="002234AA" w:rsidRPr="002A3910">
        <w:rPr>
          <w:noProof w:val="0"/>
        </w:rPr>
        <w:t>DATE/TIME</w:t>
      </w:r>
      <w:r w:rsidRPr="002A3910">
        <w:rPr>
          <w:noProof w:val="0"/>
        </w:rPr>
        <w:t xml:space="preserve"> in VA FileMan internal format or </w:t>
      </w:r>
      <w:r w:rsidRPr="002A3910">
        <w:rPr>
          <w:b/>
          <w:noProof w:val="0"/>
        </w:rPr>
        <w:t>NOW</w:t>
      </w:r>
      <w:r w:rsidRPr="002A3910">
        <w:rPr>
          <w:noProof w:val="0"/>
        </w:rPr>
        <w:t xml:space="preserve">. </w:t>
      </w:r>
      <w:r w:rsidR="002234AA" w:rsidRPr="002A3910">
        <w:rPr>
          <w:noProof w:val="0"/>
        </w:rPr>
        <w:t xml:space="preserve">The </w:t>
      </w:r>
      <w:r w:rsidR="002234AA" w:rsidRPr="002A3910">
        <w:rPr>
          <w:b/>
          <w:noProof w:val="0"/>
        </w:rPr>
        <w:t>in_date</w:t>
      </w:r>
      <w:r w:rsidRPr="002A3910">
        <w:rPr>
          <w:noProof w:val="0"/>
        </w:rPr>
        <w:t xml:space="preserve"> </w:t>
      </w:r>
      <w:r w:rsidR="002234AA" w:rsidRPr="002A3910">
        <w:rPr>
          <w:noProof w:val="0"/>
        </w:rPr>
        <w:t>parameter is accepted only if it is:</w:t>
      </w:r>
    </w:p>
    <w:p w14:paraId="59A8E3C1" w14:textId="77777777" w:rsidR="002234AA" w:rsidRPr="002A3910" w:rsidRDefault="002234AA" w:rsidP="002234AA">
      <w:pPr>
        <w:pStyle w:val="APIParametersListBullet"/>
        <w:keepNext/>
        <w:keepLines/>
        <w:rPr>
          <w:noProof w:val="0"/>
        </w:rPr>
      </w:pPr>
      <w:r w:rsidRPr="002A3910">
        <w:rPr>
          <w:noProof w:val="0"/>
        </w:rPr>
        <w:t>G</w:t>
      </w:r>
      <w:r w:rsidR="009B3C1B" w:rsidRPr="002A3910">
        <w:rPr>
          <w:noProof w:val="0"/>
        </w:rPr>
        <w:t xml:space="preserve">reater than or equal to </w:t>
      </w:r>
      <w:r w:rsidRPr="002A3910">
        <w:rPr>
          <w:b/>
          <w:noProof w:val="0"/>
        </w:rPr>
        <w:t>limit</w:t>
      </w:r>
      <w:r w:rsidR="009B3C1B" w:rsidRPr="002A3910">
        <w:rPr>
          <w:noProof w:val="0"/>
        </w:rPr>
        <w:t xml:space="preserve"> if it is positive</w:t>
      </w:r>
      <w:r w:rsidRPr="002A3910">
        <w:rPr>
          <w:noProof w:val="0"/>
        </w:rPr>
        <w:t>.</w:t>
      </w:r>
    </w:p>
    <w:p w14:paraId="3F363EAD" w14:textId="77777777" w:rsidR="002234AA" w:rsidRPr="002A3910" w:rsidRDefault="002234AA" w:rsidP="002234AA">
      <w:pPr>
        <w:pStyle w:val="APIParametersListBullet"/>
        <w:rPr>
          <w:noProof w:val="0"/>
        </w:rPr>
      </w:pPr>
      <w:r w:rsidRPr="002A3910">
        <w:rPr>
          <w:noProof w:val="0"/>
        </w:rPr>
        <w:t>L</w:t>
      </w:r>
      <w:r w:rsidR="009B3C1B" w:rsidRPr="002A3910">
        <w:rPr>
          <w:noProof w:val="0"/>
        </w:rPr>
        <w:t>ess than or eq</w:t>
      </w:r>
      <w:r w:rsidRPr="002A3910">
        <w:rPr>
          <w:noProof w:val="0"/>
        </w:rPr>
        <w:t xml:space="preserve">ual to </w:t>
      </w:r>
      <w:r w:rsidRPr="002A3910">
        <w:rPr>
          <w:b/>
          <w:noProof w:val="0"/>
        </w:rPr>
        <w:t>limit</w:t>
      </w:r>
      <w:r w:rsidRPr="002A3910">
        <w:rPr>
          <w:noProof w:val="0"/>
        </w:rPr>
        <w:t xml:space="preserve"> if it is negative.</w:t>
      </w:r>
    </w:p>
    <w:p w14:paraId="1F0F4B57" w14:textId="77777777" w:rsidR="009F7D55" w:rsidRPr="002A3910" w:rsidRDefault="009F7D55" w:rsidP="009F7D55">
      <w:pPr>
        <w:pStyle w:val="BodyText6"/>
      </w:pPr>
    </w:p>
    <w:p w14:paraId="28CA0FF0" w14:textId="55CE4260" w:rsidR="009B3C1B" w:rsidRPr="002A3910" w:rsidRDefault="009B3C1B" w:rsidP="002234AA">
      <w:pPr>
        <w:pStyle w:val="APIParametersText"/>
        <w:rPr>
          <w:noProof w:val="0"/>
        </w:rPr>
      </w:pPr>
      <w:r w:rsidRPr="002A3910">
        <w:rPr>
          <w:noProof w:val="0"/>
        </w:rPr>
        <w:t xml:space="preserve">This is equivalent to the </w:t>
      </w:r>
      <w:r w:rsidRPr="002A3910">
        <w:rPr>
          <w:b/>
          <w:noProof w:val="0"/>
        </w:rPr>
        <w:t>%DT(0)</w:t>
      </w:r>
      <w:r w:rsidRPr="002A3910">
        <w:rPr>
          <w:noProof w:val="0"/>
        </w:rPr>
        <w:t xml:space="preserve"> variable in the </w:t>
      </w:r>
      <w:hyperlink w:anchor="percent_dt" w:history="1">
        <w:r w:rsidR="002234AA" w:rsidRPr="002A3910">
          <w:rPr>
            <w:rStyle w:val="Hyperlink"/>
            <w:noProof w:val="0"/>
          </w:rPr>
          <w:t>^%DT</w:t>
        </w:r>
      </w:hyperlink>
      <w:r w:rsidRPr="002A3910">
        <w:rPr>
          <w:noProof w:val="0"/>
        </w:rPr>
        <w:t xml:space="preserve"> call.</w:t>
      </w:r>
    </w:p>
    <w:p w14:paraId="6AD24107" w14:textId="77777777" w:rsidR="001D495C" w:rsidRPr="002A3910" w:rsidRDefault="009B3C1B" w:rsidP="001D495C">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1D495C" w:rsidRPr="002A3910">
        <w:rPr>
          <w:noProof w:val="0"/>
        </w:rPr>
        <w:t>the following arrays are put:</w:t>
      </w:r>
    </w:p>
    <w:p w14:paraId="1F159764" w14:textId="77777777" w:rsidR="001D495C" w:rsidRPr="002A3910" w:rsidRDefault="001D495C" w:rsidP="001D495C">
      <w:pPr>
        <w:pStyle w:val="APIParametersListBullet"/>
        <w:keepNext/>
        <w:keepLines/>
        <w:rPr>
          <w:noProof w:val="0"/>
        </w:rPr>
      </w:pPr>
      <w:r w:rsidRPr="002A3910">
        <w:rPr>
          <w:noProof w:val="0"/>
        </w:rPr>
        <w:t>Error</w:t>
      </w:r>
    </w:p>
    <w:p w14:paraId="1A5D95E5" w14:textId="77777777" w:rsidR="001D495C" w:rsidRPr="002A3910" w:rsidRDefault="001D495C" w:rsidP="001D495C">
      <w:pPr>
        <w:pStyle w:val="APIParametersListBullet"/>
        <w:keepNext/>
        <w:keepLines/>
        <w:rPr>
          <w:noProof w:val="0"/>
        </w:rPr>
      </w:pPr>
      <w:r w:rsidRPr="002A3910">
        <w:rPr>
          <w:noProof w:val="0"/>
        </w:rPr>
        <w:t>H</w:t>
      </w:r>
      <w:r w:rsidR="009B3C1B" w:rsidRPr="002A3910">
        <w:rPr>
          <w:noProof w:val="0"/>
        </w:rPr>
        <w:t>elp</w:t>
      </w:r>
    </w:p>
    <w:p w14:paraId="134C3F5F" w14:textId="77777777" w:rsidR="009B3C1B" w:rsidRPr="002A3910" w:rsidRDefault="001D495C" w:rsidP="001D495C">
      <w:pPr>
        <w:pStyle w:val="APIParametersListBullet"/>
        <w:rPr>
          <w:noProof w:val="0"/>
        </w:rPr>
      </w:pPr>
      <w:r w:rsidRPr="002A3910">
        <w:rPr>
          <w:noProof w:val="0"/>
        </w:rPr>
        <w:t>M</w:t>
      </w:r>
      <w:r w:rsidR="009B3C1B" w:rsidRPr="002A3910">
        <w:rPr>
          <w:noProof w:val="0"/>
        </w:rPr>
        <w:t>essage</w:t>
      </w:r>
    </w:p>
    <w:p w14:paraId="6F27D66E" w14:textId="77777777" w:rsidR="009F7D55" w:rsidRPr="002A3910" w:rsidRDefault="009F7D55" w:rsidP="009F7D55">
      <w:pPr>
        <w:pStyle w:val="BodyText6"/>
      </w:pPr>
    </w:p>
    <w:p w14:paraId="665A3FA2" w14:textId="77777777" w:rsidR="00E86526" w:rsidRPr="002A3910" w:rsidRDefault="00E86526" w:rsidP="00CD348A">
      <w:pPr>
        <w:pStyle w:val="AltHeading5"/>
        <w:rPr>
          <w:noProof w:val="0"/>
        </w:rPr>
      </w:pPr>
      <w:r w:rsidRPr="002A3910">
        <w:rPr>
          <w:noProof w:val="0"/>
        </w:rPr>
        <w:t>Output</w:t>
      </w:r>
    </w:p>
    <w:p w14:paraId="2F48057D" w14:textId="77777777" w:rsidR="00E86526" w:rsidRPr="002A3910" w:rsidRDefault="00E86526" w:rsidP="00D36962">
      <w:pPr>
        <w:pStyle w:val="BodyText"/>
        <w:keepNext/>
        <w:keepLines/>
      </w:pPr>
      <w:r w:rsidRPr="002A3910">
        <w:t>Output is returned in the local array passed by reference in the RESULT parameter, shown below:</w:t>
      </w:r>
    </w:p>
    <w:p w14:paraId="79076BDE" w14:textId="77777777" w:rsidR="009B3C1B" w:rsidRPr="002A3910" w:rsidRDefault="009B3C1B" w:rsidP="009B3C1B">
      <w:pPr>
        <w:pStyle w:val="APIParameters"/>
        <w:keepNext/>
        <w:keepLines/>
        <w:rPr>
          <w:noProof w:val="0"/>
        </w:rPr>
      </w:pPr>
      <w:r w:rsidRPr="002A3910">
        <w:rPr>
          <w:b/>
          <w:noProof w:val="0"/>
        </w:rPr>
        <w:t>RESULT:</w:t>
      </w:r>
      <w:r w:rsidRPr="002A3910">
        <w:rPr>
          <w:noProof w:val="0"/>
        </w:rPr>
        <w:tab/>
        <w:t xml:space="preserve">Date in internal VA FileMan format. If input is invalid </w:t>
      </w:r>
      <w:r w:rsidR="008F3EAA" w:rsidRPr="002A3910">
        <w:rPr>
          <w:noProof w:val="0"/>
        </w:rPr>
        <w:t xml:space="preserve">or if help is requested with a </w:t>
      </w:r>
      <w:r w:rsidR="002A0152" w:rsidRPr="002A3910">
        <w:rPr>
          <w:noProof w:val="0"/>
        </w:rPr>
        <w:t>question mark (</w:t>
      </w:r>
      <w:r w:rsidRPr="002A3910">
        <w:rPr>
          <w:b/>
          <w:noProof w:val="0"/>
        </w:rPr>
        <w:t>?</w:t>
      </w:r>
      <w:r w:rsidR="002A0152" w:rsidRPr="002A3910">
        <w:rPr>
          <w:noProof w:val="0"/>
        </w:rPr>
        <w:t>)</w:t>
      </w:r>
      <w:r w:rsidRPr="002A3910">
        <w:rPr>
          <w:noProof w:val="0"/>
        </w:rPr>
        <w:t xml:space="preserve">, </w:t>
      </w:r>
      <w:r w:rsidRPr="002A3910">
        <w:rPr>
          <w:b/>
          <w:noProof w:val="0"/>
        </w:rPr>
        <w:t>-1</w:t>
      </w:r>
      <w:r w:rsidRPr="002A3910">
        <w:rPr>
          <w:noProof w:val="0"/>
        </w:rPr>
        <w:t xml:space="preserve"> is returned.</w:t>
      </w:r>
    </w:p>
    <w:p w14:paraId="2CC20D39" w14:textId="77777777" w:rsidR="009B3C1B" w:rsidRPr="002A3910" w:rsidRDefault="009B3C1B" w:rsidP="009B3C1B">
      <w:pPr>
        <w:pStyle w:val="APIParameters"/>
        <w:rPr>
          <w:noProof w:val="0"/>
        </w:rPr>
      </w:pPr>
      <w:r w:rsidRPr="002A3910">
        <w:rPr>
          <w:b/>
          <w:noProof w:val="0"/>
        </w:rPr>
        <w:t>RESULT(0):</w:t>
      </w:r>
      <w:r w:rsidRPr="002A3910">
        <w:rPr>
          <w:noProof w:val="0"/>
        </w:rPr>
        <w:tab/>
        <w:t xml:space="preserve">If requested, date in external, readable format. When appropriate, error messages and help text are returned in the standard manner in </w:t>
      </w:r>
      <w:r w:rsidRPr="002A3910">
        <w:rPr>
          <w:b/>
          <w:noProof w:val="0"/>
        </w:rPr>
        <w:t>^TMP</w:t>
      </w:r>
      <w:r w:rsidRPr="002A3910">
        <w:rPr>
          <w:noProof w:val="0"/>
        </w:rPr>
        <w:t xml:space="preserve"> or in </w:t>
      </w:r>
      <w:r w:rsidR="002A0152" w:rsidRPr="002A3910">
        <w:rPr>
          <w:b/>
          <w:noProof w:val="0"/>
        </w:rPr>
        <w:t>msg_root</w:t>
      </w:r>
      <w:r w:rsidRPr="002A3910">
        <w:rPr>
          <w:noProof w:val="0"/>
        </w:rPr>
        <w:t xml:space="preserve"> (if it is specified).</w:t>
      </w:r>
    </w:p>
    <w:p w14:paraId="2B821B00" w14:textId="77777777" w:rsidR="005E6A76" w:rsidRPr="002A3910" w:rsidRDefault="005E6A76" w:rsidP="00B66E33">
      <w:pPr>
        <w:pStyle w:val="BodyText6"/>
      </w:pPr>
    </w:p>
    <w:p w14:paraId="395299EE" w14:textId="77777777" w:rsidR="005E6A76" w:rsidRPr="002A3910" w:rsidRDefault="005E6A76" w:rsidP="00962B5C">
      <w:pPr>
        <w:pStyle w:val="Heading4"/>
      </w:pPr>
      <w:r w:rsidRPr="002A3910">
        <w:t>Examples</w:t>
      </w:r>
    </w:p>
    <w:p w14:paraId="30E80B84" w14:textId="77777777" w:rsidR="00E86526" w:rsidRPr="002A3910" w:rsidRDefault="00E86526" w:rsidP="007067CD">
      <w:pPr>
        <w:pStyle w:val="Heading5"/>
      </w:pPr>
      <w:r w:rsidRPr="002A3910">
        <w:t>Example 1</w:t>
      </w:r>
    </w:p>
    <w:p w14:paraId="510E8871" w14:textId="4C6DBD09" w:rsidR="00E86526" w:rsidRPr="002A3910" w:rsidRDefault="00A65813" w:rsidP="00D36962">
      <w:pPr>
        <w:pStyle w:val="BodyText"/>
        <w:keepNext/>
        <w:keepLines/>
      </w:pPr>
      <w:r w:rsidRPr="002A3910">
        <w:rPr>
          <w:color w:val="0000FF"/>
          <w:u w:val="single"/>
        </w:rPr>
        <w:fldChar w:fldCharType="begin" w:fldLock="1"/>
      </w:r>
      <w:r w:rsidRPr="002A3910">
        <w:rPr>
          <w:color w:val="0000FF"/>
          <w:u w:val="single"/>
        </w:rPr>
        <w:instrText xml:space="preserve"> REF _Ref389649810 \h  \* MERGEFORMAT </w:instrText>
      </w:r>
      <w:r w:rsidRPr="002A3910">
        <w:rPr>
          <w:color w:val="0000FF"/>
          <w:u w:val="single"/>
        </w:rPr>
      </w:r>
      <w:r w:rsidRPr="002A3910">
        <w:rPr>
          <w:color w:val="0000FF"/>
          <w:u w:val="single"/>
        </w:rPr>
        <w:fldChar w:fldCharType="separate"/>
      </w:r>
      <w:r w:rsidR="00272B32" w:rsidRPr="002A3910">
        <w:rPr>
          <w:color w:val="0000FF"/>
          <w:u w:val="single"/>
        </w:rPr>
        <w:t>Figure 184</w:t>
      </w:r>
      <w:r w:rsidRPr="002A3910">
        <w:rPr>
          <w:color w:val="0000FF"/>
          <w:u w:val="single"/>
        </w:rPr>
        <w:fldChar w:fldCharType="end"/>
      </w:r>
      <w:r w:rsidR="00E86526" w:rsidRPr="002A3910">
        <w:t xml:space="preserve"> is an example of one of the many kinds of user inputs that can be processed by this call. Use of the </w:t>
      </w:r>
      <w:r w:rsidR="00E86526" w:rsidRPr="002A3910">
        <w:rPr>
          <w:b/>
        </w:rPr>
        <w:t>E</w:t>
      </w:r>
      <w:r w:rsidR="00E86526" w:rsidRPr="002A3910">
        <w:t xml:space="preserve"> flag ensures that the readable form of the data is returned in the </w:t>
      </w:r>
      <w:r w:rsidR="00E86526" w:rsidRPr="002A3910">
        <w:rPr>
          <w:b/>
        </w:rPr>
        <w:t>0</w:t>
      </w:r>
      <w:r w:rsidR="00E86526" w:rsidRPr="002A3910">
        <w:t>-node as follows:</w:t>
      </w:r>
    </w:p>
    <w:p w14:paraId="39C7915D" w14:textId="77777777" w:rsidR="00874353" w:rsidRPr="002A3910" w:rsidRDefault="00874353" w:rsidP="00874353">
      <w:pPr>
        <w:pStyle w:val="BodyText6"/>
        <w:keepNext/>
        <w:keepLines/>
      </w:pPr>
    </w:p>
    <w:p w14:paraId="35952773" w14:textId="222A25A3" w:rsidR="00D36962" w:rsidRPr="002A3910" w:rsidRDefault="00617AA3" w:rsidP="00617AA3">
      <w:pPr>
        <w:pStyle w:val="Caption"/>
      </w:pPr>
      <w:bookmarkStart w:id="1020" w:name="_Ref389649810"/>
      <w:bookmarkStart w:id="1021" w:name="_Toc159568455"/>
      <w:r w:rsidRPr="002A3910">
        <w:t xml:space="preserve">Figure </w:t>
      </w:r>
      <w:r w:rsidRPr="002A3910">
        <w:fldChar w:fldCharType="begin"/>
      </w:r>
      <w:r w:rsidRPr="002A3910">
        <w:instrText>SEQ Figure \* ARABIC</w:instrText>
      </w:r>
      <w:r w:rsidRPr="002A3910">
        <w:fldChar w:fldCharType="separate"/>
      </w:r>
      <w:r w:rsidR="002D1B25">
        <w:rPr>
          <w:noProof/>
        </w:rPr>
        <w:t>184</w:t>
      </w:r>
      <w:r w:rsidRPr="002A3910">
        <w:fldChar w:fldCharType="end"/>
      </w:r>
      <w:bookmarkEnd w:id="1020"/>
      <w:r w:rsidR="000E1784" w:rsidRPr="002A3910">
        <w:t>:</w:t>
      </w:r>
      <w:r w:rsidR="005E6A76" w:rsidRPr="002A3910">
        <w:t xml:space="preserve"> DT^DILF</w:t>
      </w:r>
      <w:r w:rsidR="00D54E29" w:rsidRPr="002A3910">
        <w:t xml:space="preserve"> API</w:t>
      </w:r>
      <w:r w:rsidR="005E6A76" w:rsidRPr="002A3910">
        <w:t>—Example 1: Input and Output</w:t>
      </w:r>
      <w:bookmarkEnd w:id="1021"/>
    </w:p>
    <w:p w14:paraId="36173CCC" w14:textId="77777777" w:rsidR="00E86526" w:rsidRPr="002A3910" w:rsidRDefault="00E86526" w:rsidP="00ED4DD4">
      <w:pPr>
        <w:pStyle w:val="APICode"/>
      </w:pPr>
      <w:r w:rsidRPr="002A3910">
        <w:t>&gt;</w:t>
      </w:r>
      <w:r w:rsidRPr="002A3910">
        <w:rPr>
          <w:b/>
        </w:rPr>
        <w:t>D DT^DILF(</w:t>
      </w:r>
      <w:r w:rsidR="00084217" w:rsidRPr="002A3910">
        <w:rPr>
          <w:b/>
        </w:rPr>
        <w:t>“</w:t>
      </w:r>
      <w:r w:rsidRPr="002A3910">
        <w:rPr>
          <w:b/>
        </w:rPr>
        <w:t>E</w:t>
      </w:r>
      <w:r w:rsidR="00084217" w:rsidRPr="002A3910">
        <w:rPr>
          <w:b/>
        </w:rPr>
        <w:t>”</w:t>
      </w:r>
      <w:r w:rsidRPr="002A3910">
        <w:rPr>
          <w:b/>
        </w:rPr>
        <w:t>,</w:t>
      </w:r>
      <w:r w:rsidR="002A0152" w:rsidRPr="002A3910">
        <w:rPr>
          <w:b/>
        </w:rPr>
        <w:t>“</w:t>
      </w:r>
      <w:r w:rsidRPr="002A3910">
        <w:rPr>
          <w:b/>
        </w:rPr>
        <w:t>T+10</w:t>
      </w:r>
      <w:r w:rsidR="00084217" w:rsidRPr="002A3910">
        <w:rPr>
          <w:b/>
        </w:rPr>
        <w:t>”</w:t>
      </w:r>
      <w:r w:rsidRPr="002A3910">
        <w:rPr>
          <w:b/>
        </w:rPr>
        <w:t>,.ANSWER)</w:t>
      </w:r>
    </w:p>
    <w:p w14:paraId="348425AB" w14:textId="77777777" w:rsidR="00E86526" w:rsidRPr="002A3910" w:rsidRDefault="00E86526" w:rsidP="00ED4DD4">
      <w:pPr>
        <w:pStyle w:val="APICode"/>
      </w:pPr>
    </w:p>
    <w:p w14:paraId="4CA5D681" w14:textId="77777777" w:rsidR="00E86526" w:rsidRPr="002A3910" w:rsidRDefault="00E86526" w:rsidP="00ED4DD4">
      <w:pPr>
        <w:pStyle w:val="APICode"/>
      </w:pPr>
      <w:r w:rsidRPr="002A3910">
        <w:t>&gt;</w:t>
      </w:r>
      <w:r w:rsidRPr="002A3910">
        <w:rPr>
          <w:b/>
        </w:rPr>
        <w:t>ZW ANSWER</w:t>
      </w:r>
    </w:p>
    <w:p w14:paraId="1122F459" w14:textId="77777777" w:rsidR="00E86526" w:rsidRPr="002A3910" w:rsidRDefault="00E86526" w:rsidP="00ED4DD4">
      <w:pPr>
        <w:pStyle w:val="APICode"/>
      </w:pPr>
      <w:r w:rsidRPr="002A3910">
        <w:t>ANSWER=2931219</w:t>
      </w:r>
    </w:p>
    <w:p w14:paraId="0504B9E0" w14:textId="77777777" w:rsidR="00E86526" w:rsidRPr="002A3910" w:rsidRDefault="00E86526" w:rsidP="00ED4DD4">
      <w:pPr>
        <w:pStyle w:val="APICode"/>
      </w:pPr>
      <w:r w:rsidRPr="002A3910">
        <w:t>ANSWER(0)=DEC 19, 1993</w:t>
      </w:r>
    </w:p>
    <w:p w14:paraId="215B7B0D" w14:textId="77777777" w:rsidR="00E86526" w:rsidRPr="002A3910" w:rsidRDefault="00E86526" w:rsidP="00B66E33">
      <w:pPr>
        <w:pStyle w:val="BodyText6"/>
      </w:pPr>
    </w:p>
    <w:p w14:paraId="4D8C6FCC" w14:textId="77777777" w:rsidR="00E86526" w:rsidRPr="002A3910" w:rsidRDefault="00E86526" w:rsidP="007067CD">
      <w:pPr>
        <w:pStyle w:val="Heading5"/>
      </w:pPr>
      <w:bookmarkStart w:id="1022" w:name="_Ref494128373"/>
      <w:r w:rsidRPr="002A3910">
        <w:t>Example 2</w:t>
      </w:r>
      <w:bookmarkEnd w:id="1022"/>
    </w:p>
    <w:p w14:paraId="1FA9C94A" w14:textId="34FA62DD" w:rsidR="00E86526" w:rsidRPr="002A3910" w:rsidRDefault="002A0152" w:rsidP="00D36962">
      <w:pPr>
        <w:pStyle w:val="BodyText"/>
        <w:keepNext/>
        <w:keepLines/>
      </w:pPr>
      <w:r w:rsidRPr="002A3910">
        <w:rPr>
          <w:color w:val="0000FF"/>
          <w:u w:val="single"/>
        </w:rPr>
        <w:fldChar w:fldCharType="begin" w:fldLock="1"/>
      </w:r>
      <w:r w:rsidRPr="002A3910">
        <w:rPr>
          <w:color w:val="0000FF"/>
          <w:u w:val="single"/>
        </w:rPr>
        <w:instrText xml:space="preserve"> REF _Ref494128251 \h  \* MERGEFORMAT </w:instrText>
      </w:r>
      <w:r w:rsidRPr="002A3910">
        <w:rPr>
          <w:color w:val="0000FF"/>
          <w:u w:val="single"/>
        </w:rPr>
      </w:r>
      <w:r w:rsidRPr="002A3910">
        <w:rPr>
          <w:color w:val="0000FF"/>
          <w:u w:val="single"/>
        </w:rPr>
        <w:fldChar w:fldCharType="separate"/>
      </w:r>
      <w:r w:rsidR="00272B32" w:rsidRPr="002A3910">
        <w:rPr>
          <w:color w:val="0000FF"/>
          <w:u w:val="single"/>
        </w:rPr>
        <w:t>Figure 185</w:t>
      </w:r>
      <w:r w:rsidRPr="002A3910">
        <w:rPr>
          <w:color w:val="0000FF"/>
          <w:u w:val="single"/>
        </w:rPr>
        <w:fldChar w:fldCharType="end"/>
      </w:r>
      <w:r w:rsidR="00E86526" w:rsidRPr="002A3910">
        <w:t xml:space="preserve"> is an example of a request for help when time is allowed as input:</w:t>
      </w:r>
    </w:p>
    <w:p w14:paraId="2CFF7E2A" w14:textId="77777777" w:rsidR="00874353" w:rsidRPr="002A3910" w:rsidRDefault="00874353" w:rsidP="00874353">
      <w:pPr>
        <w:pStyle w:val="BodyText6"/>
        <w:keepNext/>
        <w:keepLines/>
      </w:pPr>
    </w:p>
    <w:p w14:paraId="4F9BF01A" w14:textId="2972940A" w:rsidR="00D36962" w:rsidRPr="002A3910" w:rsidRDefault="00617AA3" w:rsidP="00617AA3">
      <w:pPr>
        <w:pStyle w:val="Caption"/>
      </w:pPr>
      <w:bookmarkStart w:id="1023" w:name="_Ref494128251"/>
      <w:bookmarkStart w:id="1024" w:name="_Toc159568456"/>
      <w:r w:rsidRPr="002A3910">
        <w:t xml:space="preserve">Figure </w:t>
      </w:r>
      <w:r w:rsidRPr="002A3910">
        <w:fldChar w:fldCharType="begin"/>
      </w:r>
      <w:r w:rsidRPr="002A3910">
        <w:instrText>SEQ Figure \* ARABIC</w:instrText>
      </w:r>
      <w:r w:rsidRPr="002A3910">
        <w:fldChar w:fldCharType="separate"/>
      </w:r>
      <w:r w:rsidR="002D1B25">
        <w:rPr>
          <w:noProof/>
        </w:rPr>
        <w:t>185</w:t>
      </w:r>
      <w:r w:rsidRPr="002A3910">
        <w:fldChar w:fldCharType="end"/>
      </w:r>
      <w:bookmarkEnd w:id="1023"/>
      <w:r w:rsidR="000E1784" w:rsidRPr="002A3910">
        <w:t>:</w:t>
      </w:r>
      <w:r w:rsidR="005E6A76" w:rsidRPr="002A3910">
        <w:t xml:space="preserve"> DT^DILF</w:t>
      </w:r>
      <w:r w:rsidR="00D54E29" w:rsidRPr="002A3910">
        <w:t xml:space="preserve"> API</w:t>
      </w:r>
      <w:r w:rsidR="005E6A76" w:rsidRPr="002A3910">
        <w:t>—Example 2: Input and Output</w:t>
      </w:r>
      <w:bookmarkEnd w:id="1024"/>
    </w:p>
    <w:p w14:paraId="2C56F594" w14:textId="77777777" w:rsidR="00E86526" w:rsidRPr="002A3910" w:rsidRDefault="00E86526" w:rsidP="00ED4DD4">
      <w:pPr>
        <w:pStyle w:val="APICode"/>
      </w:pPr>
      <w:r w:rsidRPr="002A3910">
        <w:t>&gt;</w:t>
      </w:r>
      <w:r w:rsidRPr="002A3910">
        <w:rPr>
          <w:b/>
        </w:rPr>
        <w:t>D DT^DILF(</w:t>
      </w:r>
      <w:r w:rsidR="00084217" w:rsidRPr="002A3910">
        <w:rPr>
          <w:b/>
        </w:rPr>
        <w:t>“</w:t>
      </w:r>
      <w:r w:rsidRPr="002A3910">
        <w:rPr>
          <w:b/>
        </w:rPr>
        <w:t>T</w:t>
      </w:r>
      <w:r w:rsidR="00084217" w:rsidRPr="002A3910">
        <w:rPr>
          <w:b/>
        </w:rPr>
        <w:t>”</w:t>
      </w:r>
      <w:r w:rsidRPr="002A3910">
        <w:rPr>
          <w:b/>
        </w:rPr>
        <w:t>,</w:t>
      </w:r>
      <w:r w:rsidR="002A0152" w:rsidRPr="002A3910">
        <w:rPr>
          <w:b/>
        </w:rPr>
        <w:t>“</w:t>
      </w:r>
      <w:r w:rsidRPr="002A3910">
        <w:rPr>
          <w:b/>
        </w:rPr>
        <w:t>?</w:t>
      </w:r>
      <w:r w:rsidR="00084217" w:rsidRPr="002A3910">
        <w:rPr>
          <w:b/>
        </w:rPr>
        <w:t>”</w:t>
      </w:r>
      <w:r w:rsidRPr="002A3910">
        <w:rPr>
          <w:b/>
        </w:rPr>
        <w:t>,.ANSWER,</w:t>
      </w:r>
      <w:r w:rsidR="00084217" w:rsidRPr="002A3910">
        <w:rPr>
          <w:b/>
        </w:rPr>
        <w:t>“</w:t>
      </w:r>
      <w:r w:rsidR="002A0152" w:rsidRPr="002A3910">
        <w:rPr>
          <w:b/>
        </w:rPr>
        <w:t>”</w:t>
      </w:r>
      <w:r w:rsidRPr="002A3910">
        <w:rPr>
          <w:b/>
        </w:rPr>
        <w:t>,</w:t>
      </w:r>
      <w:r w:rsidR="002A0152" w:rsidRPr="002A3910">
        <w:rPr>
          <w:b/>
        </w:rPr>
        <w:t>“</w:t>
      </w:r>
      <w:r w:rsidRPr="002A3910">
        <w:rPr>
          <w:b/>
        </w:rPr>
        <w:t>MYHELP</w:t>
      </w:r>
      <w:r w:rsidR="00084217" w:rsidRPr="002A3910">
        <w:rPr>
          <w:b/>
        </w:rPr>
        <w:t>”</w:t>
      </w:r>
      <w:r w:rsidRPr="002A3910">
        <w:rPr>
          <w:b/>
        </w:rPr>
        <w:t>)</w:t>
      </w:r>
    </w:p>
    <w:p w14:paraId="1F180A55" w14:textId="77777777" w:rsidR="00E86526" w:rsidRPr="002A3910" w:rsidRDefault="00E86526" w:rsidP="00ED4DD4">
      <w:pPr>
        <w:pStyle w:val="APICode"/>
      </w:pPr>
    </w:p>
    <w:p w14:paraId="78511101" w14:textId="77777777" w:rsidR="00E86526" w:rsidRPr="002A3910" w:rsidRDefault="00E86526" w:rsidP="00ED4DD4">
      <w:pPr>
        <w:pStyle w:val="APICode"/>
      </w:pPr>
      <w:r w:rsidRPr="002A3910">
        <w:t>&gt;</w:t>
      </w:r>
      <w:r w:rsidRPr="002A3910">
        <w:rPr>
          <w:b/>
        </w:rPr>
        <w:t>ZW ANSWER</w:t>
      </w:r>
    </w:p>
    <w:p w14:paraId="5906410F" w14:textId="77777777" w:rsidR="00E86526" w:rsidRPr="002A3910" w:rsidRDefault="00E86526" w:rsidP="00ED4DD4">
      <w:pPr>
        <w:pStyle w:val="APICode"/>
      </w:pPr>
      <w:r w:rsidRPr="002A3910">
        <w:t>ANSWER=-1</w:t>
      </w:r>
    </w:p>
    <w:p w14:paraId="5FFAB34A" w14:textId="77777777" w:rsidR="003968B1" w:rsidRPr="002A3910" w:rsidRDefault="003968B1" w:rsidP="00ED4DD4">
      <w:pPr>
        <w:pStyle w:val="APICode"/>
      </w:pPr>
    </w:p>
    <w:p w14:paraId="2FBD0BBB" w14:textId="77777777" w:rsidR="00E86526" w:rsidRPr="002A3910" w:rsidRDefault="00E86526" w:rsidP="00ED4DD4">
      <w:pPr>
        <w:pStyle w:val="APICode"/>
      </w:pPr>
      <w:r w:rsidRPr="002A3910">
        <w:t>&gt;</w:t>
      </w:r>
      <w:r w:rsidRPr="002A3910">
        <w:rPr>
          <w:b/>
        </w:rPr>
        <w:t>ZW MYHELP</w:t>
      </w:r>
    </w:p>
    <w:p w14:paraId="0277C35A"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)=10</w:t>
      </w:r>
    </w:p>
    <w:p w14:paraId="478E12EF"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,1)=Examples of Valid Dates:</w:t>
      </w:r>
    </w:p>
    <w:p w14:paraId="3079405B"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,2)=   JAN 20 1957 or JAN 57 or 1/20/57 or 012057</w:t>
      </w:r>
    </w:p>
    <w:p w14:paraId="36A6B242"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,3)=   T   (for T</w:t>
      </w:r>
      <w:r w:rsidR="00490492" w:rsidRPr="002A3910">
        <w:t xml:space="preserve">ODAY), T+1 (for TOMORROW), T+2, </w:t>
      </w:r>
      <w:r w:rsidRPr="002A3910">
        <w:t>T+7, etc.</w:t>
      </w:r>
    </w:p>
    <w:p w14:paraId="34116798"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,4)=T-1 (for YESTERDAY), T-3W (for 3 WEEKS AGO), etc.</w:t>
      </w:r>
    </w:p>
    <w:p w14:paraId="1ABFEEFD"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,5)=If the year is</w:t>
      </w:r>
      <w:r w:rsidR="00490492" w:rsidRPr="002A3910">
        <w:t xml:space="preserve"> omitted, the computer uses the </w:t>
      </w:r>
      <w:r w:rsidRPr="002A3910">
        <w:t>CURRENT YEAR.</w:t>
      </w:r>
    </w:p>
    <w:p w14:paraId="50401F4C"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,6)=You may omit the precise day, as:  JAN, 1957.</w:t>
      </w:r>
    </w:p>
    <w:p w14:paraId="46FD9A13"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,7)=</w:t>
      </w:r>
    </w:p>
    <w:p w14:paraId="0A0CA139"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,8)=If the date is omitted, the current date is assumed.</w:t>
      </w:r>
    </w:p>
    <w:p w14:paraId="2191C4C7"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 xml:space="preserve">,9)=Follow the date </w:t>
      </w:r>
      <w:r w:rsidR="00490492" w:rsidRPr="002A3910">
        <w:t xml:space="preserve">with a time, such as JAN 20@10, </w:t>
      </w:r>
      <w:r w:rsidRPr="002A3910">
        <w:t>T@10AM, 10:30,</w:t>
      </w:r>
    </w:p>
    <w:p w14:paraId="7036BB31" w14:textId="77777777" w:rsidR="00E86526" w:rsidRPr="002A3910" w:rsidRDefault="00490492" w:rsidP="00ED4DD4">
      <w:pPr>
        <w:pStyle w:val="APICode"/>
      </w:pPr>
      <w:r w:rsidRPr="002A3910">
        <w:t xml:space="preserve"> </w:t>
      </w:r>
      <w:r w:rsidR="00E86526" w:rsidRPr="002A3910">
        <w:t xml:space="preserve"> etc.</w:t>
      </w:r>
    </w:p>
    <w:p w14:paraId="7EB829C7"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,10)=You may enter NOO</w:t>
      </w:r>
      <w:r w:rsidR="00490492" w:rsidRPr="002A3910">
        <w:t xml:space="preserve">N, MIDNIGHT, or NOW to indicate </w:t>
      </w:r>
      <w:r w:rsidRPr="002A3910">
        <w:t>the time.</w:t>
      </w:r>
    </w:p>
    <w:p w14:paraId="7A27B58B" w14:textId="77777777" w:rsidR="00E86526" w:rsidRPr="002A3910" w:rsidRDefault="00E86526" w:rsidP="00B66E33">
      <w:pPr>
        <w:pStyle w:val="BodyText6"/>
      </w:pPr>
    </w:p>
    <w:p w14:paraId="606C983F" w14:textId="77777777" w:rsidR="00E86526" w:rsidRPr="002A3910" w:rsidRDefault="00E86526" w:rsidP="00DF602F">
      <w:pPr>
        <w:pStyle w:val="Heading4"/>
      </w:pPr>
      <w:r w:rsidRPr="002A3910">
        <w:t>Error Codes Returned</w:t>
      </w:r>
    </w:p>
    <w:p w14:paraId="41198161" w14:textId="37B84FC7" w:rsidR="00E86526" w:rsidRPr="002A3910" w:rsidRDefault="00E86526" w:rsidP="00A300C2">
      <w:pPr>
        <w:pStyle w:val="BodyText"/>
        <w:keepNext/>
        <w:keepLines/>
      </w:pPr>
      <w:r w:rsidRPr="002A3910">
        <w:t xml:space="preserve">In addition to errors indicating that the input parameters are incorrect or missing, </w:t>
      </w:r>
      <w:r w:rsidR="00A65813" w:rsidRPr="002A3910">
        <w:rPr>
          <w:color w:val="0000FF"/>
          <w:u w:val="single"/>
        </w:rPr>
        <w:fldChar w:fldCharType="begin" w:fldLock="1"/>
      </w:r>
      <w:r w:rsidR="00A65813" w:rsidRPr="002A3910">
        <w:rPr>
          <w:color w:val="0000FF"/>
          <w:u w:val="single"/>
        </w:rPr>
        <w:instrText xml:space="preserve"> REF _Ref389649849 \h  \* MERGEFORMAT </w:instrText>
      </w:r>
      <w:r w:rsidR="00A65813" w:rsidRPr="002A3910">
        <w:rPr>
          <w:color w:val="0000FF"/>
          <w:u w:val="single"/>
        </w:rPr>
      </w:r>
      <w:r w:rsidR="00A65813" w:rsidRPr="002A3910">
        <w:rPr>
          <w:color w:val="0000FF"/>
          <w:u w:val="single"/>
        </w:rPr>
        <w:fldChar w:fldCharType="separate"/>
      </w:r>
      <w:r w:rsidR="00272B32" w:rsidRPr="002A3910">
        <w:rPr>
          <w:color w:val="0000FF"/>
          <w:u w:val="single"/>
        </w:rPr>
        <w:t>Table 61</w:t>
      </w:r>
      <w:r w:rsidR="00A65813" w:rsidRPr="002A3910">
        <w:rPr>
          <w:color w:val="0000FF"/>
          <w:u w:val="single"/>
        </w:rPr>
        <w:fldChar w:fldCharType="end"/>
      </w:r>
      <w:r w:rsidR="00A65813" w:rsidRPr="002A3910">
        <w:t xml:space="preserve"> lists </w:t>
      </w:r>
      <w:r w:rsidRPr="002A3910">
        <w:t xml:space="preserve">the </w:t>
      </w:r>
      <w:r w:rsidR="002A0152" w:rsidRPr="002A3910">
        <w:t xml:space="preserve">possible </w:t>
      </w:r>
      <w:r w:rsidRPr="002A3910">
        <w:t>error code</w:t>
      </w:r>
      <w:r w:rsidR="005C74AC" w:rsidRPr="002A3910">
        <w:t>s</w:t>
      </w:r>
      <w:r w:rsidRPr="002A3910">
        <w:t xml:space="preserve"> returned</w:t>
      </w:r>
      <w:r w:rsidR="002A0152" w:rsidRPr="002A3910">
        <w:t xml:space="preserve"> with the DT^DILF API</w:t>
      </w:r>
      <w:r w:rsidRPr="002A3910">
        <w:t>:</w:t>
      </w:r>
    </w:p>
    <w:p w14:paraId="0A7897EB" w14:textId="77777777" w:rsidR="00874353" w:rsidRPr="002A3910" w:rsidRDefault="00874353" w:rsidP="00874353">
      <w:pPr>
        <w:pStyle w:val="BodyText6"/>
        <w:keepNext/>
        <w:keepLines/>
      </w:pPr>
    </w:p>
    <w:p w14:paraId="0A852D93" w14:textId="3A088BA1" w:rsidR="005E6A76" w:rsidRPr="002A3910" w:rsidRDefault="00A300C2" w:rsidP="00A300C2">
      <w:pPr>
        <w:pStyle w:val="Caption"/>
      </w:pPr>
      <w:bookmarkStart w:id="1025" w:name="_Ref389649849"/>
      <w:bookmarkStart w:id="1026" w:name="_Toc159569164"/>
      <w:r w:rsidRPr="002A3910">
        <w:t xml:space="preserve">Table </w:t>
      </w:r>
      <w:r w:rsidRPr="002A3910">
        <w:fldChar w:fldCharType="begin"/>
      </w:r>
      <w:r w:rsidRPr="002A3910">
        <w:instrText>SEQ Table \* ARABIC</w:instrText>
      </w:r>
      <w:r w:rsidRPr="002A3910">
        <w:fldChar w:fldCharType="separate"/>
      </w:r>
      <w:r w:rsidR="002D1B25">
        <w:rPr>
          <w:noProof/>
        </w:rPr>
        <w:t>61</w:t>
      </w:r>
      <w:r w:rsidRPr="002A3910">
        <w:fldChar w:fldCharType="end"/>
      </w:r>
      <w:bookmarkEnd w:id="1025"/>
      <w:r w:rsidR="00405EF1" w:rsidRPr="002A3910">
        <w:t>:</w:t>
      </w:r>
      <w:r w:rsidRPr="002A3910">
        <w:t xml:space="preserve"> DT^DILF API—Error Codes Returned</w:t>
      </w:r>
      <w:bookmarkEnd w:id="102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567"/>
      </w:tblGrid>
      <w:tr w:rsidR="00A300C2" w:rsidRPr="002A3910" w14:paraId="36B1B9E9" w14:textId="77777777" w:rsidTr="009769D1">
        <w:trPr>
          <w:tblHeader/>
        </w:trPr>
        <w:tc>
          <w:tcPr>
            <w:tcW w:w="410" w:type="pct"/>
            <w:shd w:val="clear" w:color="auto" w:fill="F2F2F2" w:themeFill="background1" w:themeFillShade="F2"/>
          </w:tcPr>
          <w:p w14:paraId="323210E2" w14:textId="77777777" w:rsidR="00A300C2" w:rsidRPr="002A3910" w:rsidRDefault="00A300C2" w:rsidP="00BC7AEE">
            <w:pPr>
              <w:pStyle w:val="TableHeading"/>
              <w:rPr>
                <w:noProof w:val="0"/>
              </w:rPr>
            </w:pPr>
            <w:bookmarkStart w:id="1027" w:name="COL001_TBL097"/>
            <w:bookmarkEnd w:id="1027"/>
            <w:r w:rsidRPr="002A3910">
              <w:rPr>
                <w:noProof w:val="0"/>
              </w:rPr>
              <w:t>Code</w:t>
            </w:r>
          </w:p>
        </w:tc>
        <w:tc>
          <w:tcPr>
            <w:tcW w:w="4542" w:type="pct"/>
            <w:shd w:val="clear" w:color="auto" w:fill="F2F2F2" w:themeFill="background1" w:themeFillShade="F2"/>
          </w:tcPr>
          <w:p w14:paraId="45BE7595" w14:textId="77777777" w:rsidR="00A300C2" w:rsidRPr="002A3910" w:rsidRDefault="00A300C2" w:rsidP="00BC7AEE">
            <w:pPr>
              <w:pStyle w:val="TableHeading"/>
              <w:rPr>
                <w:noProof w:val="0"/>
              </w:rPr>
            </w:pPr>
            <w:r w:rsidRPr="002A3910">
              <w:rPr>
                <w:noProof w:val="0"/>
              </w:rPr>
              <w:t>Description</w:t>
            </w:r>
          </w:p>
        </w:tc>
      </w:tr>
      <w:tr w:rsidR="00E86526" w:rsidRPr="002A3910" w14:paraId="7045240C" w14:textId="77777777" w:rsidTr="00D80E98">
        <w:tc>
          <w:tcPr>
            <w:tcW w:w="410" w:type="pct"/>
          </w:tcPr>
          <w:p w14:paraId="5B35DEE2" w14:textId="06382857" w:rsidR="00E86526" w:rsidRPr="002A3910" w:rsidRDefault="00000000" w:rsidP="00D80E98">
            <w:pPr>
              <w:pStyle w:val="TableText"/>
              <w:spacing w:line="260" w:lineRule="exact"/>
            </w:pPr>
            <w:hyperlink w:anchor="error_330" w:history="1">
              <w:r w:rsidR="00E86526" w:rsidRPr="002A3910">
                <w:rPr>
                  <w:rStyle w:val="Hyperlink"/>
                </w:rPr>
                <w:t>330</w:t>
              </w:r>
            </w:hyperlink>
          </w:p>
        </w:tc>
        <w:tc>
          <w:tcPr>
            <w:tcW w:w="4542" w:type="pct"/>
          </w:tcPr>
          <w:p w14:paraId="3CB469A1" w14:textId="77777777" w:rsidR="00E86526" w:rsidRPr="002A3910" w:rsidRDefault="00E86526" w:rsidP="00D80E98">
            <w:pPr>
              <w:pStyle w:val="TableText"/>
              <w:spacing w:line="260" w:lineRule="exact"/>
            </w:pPr>
            <w:r w:rsidRPr="002A3910">
              <w:t>Date/time is not acceptable.</w:t>
            </w:r>
          </w:p>
        </w:tc>
      </w:tr>
    </w:tbl>
    <w:p w14:paraId="2784C30B" w14:textId="77777777" w:rsidR="00D54E29" w:rsidRPr="002A3910" w:rsidRDefault="00D54E29" w:rsidP="00B66E33">
      <w:pPr>
        <w:pStyle w:val="BodyText6"/>
      </w:pPr>
    </w:p>
    <w:p w14:paraId="2B3B3904" w14:textId="77777777" w:rsidR="00E86526" w:rsidRPr="002A3910" w:rsidRDefault="00E86526" w:rsidP="00DF602F">
      <w:pPr>
        <w:pStyle w:val="Heading4"/>
      </w:pPr>
      <w:r w:rsidRPr="002A3910">
        <w:t>Details and Features</w:t>
      </w:r>
    </w:p>
    <w:p w14:paraId="1A0714E3" w14:textId="77777777" w:rsidR="005E6A76" w:rsidRPr="002A3910" w:rsidRDefault="007C79F0" w:rsidP="007067CD">
      <w:pPr>
        <w:pStyle w:val="Heading5"/>
      </w:pPr>
      <w:r w:rsidRPr="002A3910">
        <w:t>Acceptable User Input</w:t>
      </w:r>
    </w:p>
    <w:p w14:paraId="1CB9186A" w14:textId="14E14603" w:rsidR="007C79F0" w:rsidRPr="002A3910" w:rsidRDefault="007C79F0" w:rsidP="007C79F0">
      <w:pPr>
        <w:pStyle w:val="BodyText"/>
      </w:pPr>
      <w:r w:rsidRPr="002A3910">
        <w:t>Th</w:t>
      </w:r>
      <w:r w:rsidR="002A0152" w:rsidRPr="002A3910">
        <w:t>e DT^DILF API</w:t>
      </w:r>
      <w:r w:rsidRPr="002A3910">
        <w:t xml:space="preserve"> processes a wide range of formats for dates and times. </w:t>
      </w:r>
      <w:r w:rsidR="002A0152" w:rsidRPr="002A3910">
        <w:rPr>
          <w:color w:val="0000FF"/>
          <w:u w:val="single"/>
        </w:rPr>
        <w:fldChar w:fldCharType="begin" w:fldLock="1"/>
      </w:r>
      <w:r w:rsidR="002A0152" w:rsidRPr="002A3910">
        <w:rPr>
          <w:color w:val="0000FF"/>
          <w:u w:val="single"/>
        </w:rPr>
        <w:instrText xml:space="preserve"> REF _Ref494128373 \h  \* MERGEFORMAT </w:instrText>
      </w:r>
      <w:r w:rsidR="002A0152" w:rsidRPr="002A3910">
        <w:rPr>
          <w:color w:val="0000FF"/>
          <w:u w:val="single"/>
        </w:rPr>
      </w:r>
      <w:r w:rsidR="002A0152" w:rsidRPr="002A3910">
        <w:rPr>
          <w:color w:val="0000FF"/>
          <w:u w:val="single"/>
        </w:rPr>
        <w:fldChar w:fldCharType="separate"/>
      </w:r>
      <w:r w:rsidR="00272B32" w:rsidRPr="002A3910">
        <w:rPr>
          <w:color w:val="0000FF"/>
          <w:u w:val="single"/>
        </w:rPr>
        <w:t>Example 2</w:t>
      </w:r>
      <w:r w:rsidR="002A0152" w:rsidRPr="002A3910">
        <w:rPr>
          <w:color w:val="0000FF"/>
          <w:u w:val="single"/>
        </w:rPr>
        <w:fldChar w:fldCharType="end"/>
      </w:r>
      <w:r w:rsidRPr="002A3910">
        <w:t xml:space="preserve"> shows the response to an </w:t>
      </w:r>
      <w:r w:rsidR="002A0152" w:rsidRPr="002A3910">
        <w:rPr>
          <w:b/>
        </w:rPr>
        <w:t>in_date</w:t>
      </w:r>
      <w:r w:rsidR="008F3EAA" w:rsidRPr="002A3910">
        <w:t xml:space="preserve"> of </w:t>
      </w:r>
      <w:r w:rsidRPr="002A3910">
        <w:rPr>
          <w:b/>
        </w:rPr>
        <w:t>?</w:t>
      </w:r>
      <w:r w:rsidRPr="002A3910">
        <w:t xml:space="preserve"> summarizes the acceptable formats. Remember that the allowable values are controlled by the </w:t>
      </w:r>
      <w:r w:rsidR="002A0152" w:rsidRPr="002A3910">
        <w:rPr>
          <w:b/>
        </w:rPr>
        <w:t>flags</w:t>
      </w:r>
      <w:r w:rsidRPr="002A3910">
        <w:t xml:space="preserve"> sent and by the </w:t>
      </w:r>
      <w:r w:rsidR="002A0152" w:rsidRPr="002A3910">
        <w:rPr>
          <w:b/>
        </w:rPr>
        <w:t>limit</w:t>
      </w:r>
      <w:r w:rsidRPr="002A3910">
        <w:t xml:space="preserve"> parameter.</w:t>
      </w:r>
    </w:p>
    <w:p w14:paraId="03EA6D15" w14:textId="77777777" w:rsidR="007C79F0" w:rsidRPr="002A3910" w:rsidRDefault="007C79F0" w:rsidP="007067CD">
      <w:pPr>
        <w:pStyle w:val="Heading5"/>
      </w:pPr>
      <w:r w:rsidRPr="002A3910">
        <w:t>Internal Format</w:t>
      </w:r>
    </w:p>
    <w:p w14:paraId="5367788C" w14:textId="77777777" w:rsidR="002A0152" w:rsidRPr="002A3910" w:rsidRDefault="007C79F0" w:rsidP="002A0152">
      <w:pPr>
        <w:pStyle w:val="BodyText"/>
        <w:keepNext/>
        <w:keepLines/>
      </w:pPr>
      <w:r w:rsidRPr="002A3910">
        <w:t>The primary use of th</w:t>
      </w:r>
      <w:r w:rsidR="002A0152" w:rsidRPr="002A3910">
        <w:t>e DT^DILF API</w:t>
      </w:r>
      <w:r w:rsidRPr="002A3910">
        <w:t xml:space="preserve"> is to transform the </w:t>
      </w:r>
      <w:r w:rsidR="002A0152" w:rsidRPr="002A3910">
        <w:t>DATE/TIME</w:t>
      </w:r>
      <w:r w:rsidRPr="002A3910">
        <w:t xml:space="preserve"> passed in the </w:t>
      </w:r>
      <w:r w:rsidR="002A0152" w:rsidRPr="002A3910">
        <w:rPr>
          <w:b/>
        </w:rPr>
        <w:t>in_date</w:t>
      </w:r>
      <w:r w:rsidRPr="002A3910">
        <w:t xml:space="preserve"> parameter into the format used by VA FileMan to store values in DATA TYPE f</w:t>
      </w:r>
      <w:r w:rsidR="002A0152" w:rsidRPr="002A3910">
        <w:t xml:space="preserve">ields with a value of DATE/TIME. </w:t>
      </w:r>
      <w:r w:rsidRPr="002A3910">
        <w:t>That format is</w:t>
      </w:r>
      <w:r w:rsidR="002A0152" w:rsidRPr="002A3910">
        <w:t>:</w:t>
      </w:r>
    </w:p>
    <w:p w14:paraId="43887C5C" w14:textId="77777777" w:rsidR="002A0152" w:rsidRPr="002A3910" w:rsidRDefault="007C79F0" w:rsidP="002A0152">
      <w:pPr>
        <w:pStyle w:val="BodyTextIndent"/>
        <w:rPr>
          <w:b/>
          <w:i/>
        </w:rPr>
      </w:pPr>
      <w:r w:rsidRPr="002A3910">
        <w:rPr>
          <w:b/>
          <w:i/>
        </w:rPr>
        <w:t>YYYDDMM.HHMMSS</w:t>
      </w:r>
    </w:p>
    <w:p w14:paraId="51F41CD0" w14:textId="77777777" w:rsidR="005E4858" w:rsidRDefault="005E4858" w:rsidP="005E4858">
      <w:pPr>
        <w:pStyle w:val="BodyText6"/>
      </w:pPr>
    </w:p>
    <w:p w14:paraId="6617A5AB" w14:textId="0E39941F" w:rsidR="007C79F0" w:rsidRPr="002A3910" w:rsidRDefault="002A0152" w:rsidP="007C79F0">
      <w:pPr>
        <w:pStyle w:val="BodyText"/>
      </w:pPr>
      <w:r w:rsidRPr="002A3910">
        <w:t>W</w:t>
      </w:r>
      <w:r w:rsidR="007C79F0" w:rsidRPr="002A3910">
        <w:t xml:space="preserve">here </w:t>
      </w:r>
      <w:r w:rsidR="007C79F0" w:rsidRPr="002A3910">
        <w:rPr>
          <w:b/>
          <w:i/>
        </w:rPr>
        <w:t>YYY</w:t>
      </w:r>
      <w:r w:rsidR="007C79F0" w:rsidRPr="002A3910">
        <w:t xml:space="preserve"> is the number of years since </w:t>
      </w:r>
      <w:r w:rsidR="007C79F0" w:rsidRPr="002A3910">
        <w:rPr>
          <w:b/>
        </w:rPr>
        <w:t>1700</w:t>
      </w:r>
      <w:r w:rsidR="007C79F0" w:rsidRPr="002A3910">
        <w:t>.</w:t>
      </w:r>
    </w:p>
    <w:p w14:paraId="343B7F91" w14:textId="77777777" w:rsidR="002A0152" w:rsidRPr="002A3910" w:rsidRDefault="007C79F0" w:rsidP="002A0152">
      <w:pPr>
        <w:pStyle w:val="BodyText"/>
        <w:keepNext/>
        <w:keepLines/>
      </w:pPr>
      <w:r w:rsidRPr="002A3910">
        <w:t xml:space="preserve">When the </w:t>
      </w:r>
      <w:r w:rsidRPr="002A3910">
        <w:rPr>
          <w:b/>
        </w:rPr>
        <w:t>E</w:t>
      </w:r>
      <w:r w:rsidRPr="002A3910">
        <w:t xml:space="preserve"> flag is sent to request that the readable form of the data be r</w:t>
      </w:r>
      <w:r w:rsidR="002A0152" w:rsidRPr="002A3910">
        <w:t>eturned, the format is always:</w:t>
      </w:r>
    </w:p>
    <w:p w14:paraId="6999AD79" w14:textId="77777777" w:rsidR="007C79F0" w:rsidRPr="002A3910" w:rsidRDefault="007C79F0" w:rsidP="002A0152">
      <w:pPr>
        <w:pStyle w:val="BodyTextIndent"/>
        <w:rPr>
          <w:b/>
          <w:i/>
        </w:rPr>
      </w:pPr>
      <w:r w:rsidRPr="002A3910">
        <w:rPr>
          <w:b/>
          <w:i/>
        </w:rPr>
        <w:t>MON dd,yyyy@ hh:mm:ss</w:t>
      </w:r>
    </w:p>
    <w:p w14:paraId="47A0E5F4" w14:textId="77777777" w:rsidR="007C79F0" w:rsidRPr="002A3910" w:rsidRDefault="007C79F0" w:rsidP="00B66E33">
      <w:pPr>
        <w:pStyle w:val="BodyText6"/>
      </w:pPr>
    </w:p>
    <w:p w14:paraId="02A2AA2B" w14:textId="77777777" w:rsidR="00E86526" w:rsidRPr="002A3910" w:rsidRDefault="00E86526" w:rsidP="0074437A">
      <w:pPr>
        <w:pStyle w:val="Heading3"/>
      </w:pPr>
      <w:bookmarkStart w:id="1028" w:name="fda_dilf"/>
      <w:bookmarkStart w:id="1029" w:name="_Toc159568820"/>
      <w:r w:rsidRPr="002A3910">
        <w:t>FDA^DILF</w:t>
      </w:r>
      <w:bookmarkEnd w:id="1028"/>
      <w:r w:rsidR="007B673F" w:rsidRPr="002A3910">
        <w:t>()</w:t>
      </w:r>
      <w:r w:rsidRPr="002A3910">
        <w:t>: FDA Loader</w:t>
      </w:r>
      <w:bookmarkEnd w:id="1029"/>
    </w:p>
    <w:p w14:paraId="3566F602" w14:textId="77777777" w:rsidR="006051EC" w:rsidRPr="002A3910" w:rsidRDefault="006051EC" w:rsidP="006051EC">
      <w:pPr>
        <w:pStyle w:val="AltHeading5"/>
        <w:rPr>
          <w:noProof w:val="0"/>
        </w:rPr>
      </w:pPr>
      <w:r w:rsidRPr="002A3910">
        <w:rPr>
          <w:noProof w:val="0"/>
        </w:rPr>
        <w:t>Reference Type</w:t>
      </w:r>
    </w:p>
    <w:p w14:paraId="49F8820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FDA^DILF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 xml:space="preserve">FDA^DILF </w:instrText>
      </w:r>
      <w:r w:rsidRPr="002A3910">
        <w:instrText>"</w:instrText>
      </w:r>
      <w:r w:rsidRPr="002A3910">
        <w:fldChar w:fldCharType="end"/>
      </w:r>
      <w:r w:rsidR="00D60BC7" w:rsidRPr="002A3910">
        <w:fldChar w:fldCharType="begin"/>
      </w:r>
      <w:r w:rsidR="00D60BC7" w:rsidRPr="002A3910">
        <w:instrText>XE "FDA:Loader:FDA^DILF"</w:instrText>
      </w:r>
      <w:r w:rsidR="00D60BC7" w:rsidRPr="002A3910">
        <w:fldChar w:fldCharType="end"/>
      </w:r>
      <w:r w:rsidR="00D60BC7" w:rsidRPr="002A3910">
        <w:fldChar w:fldCharType="begin"/>
      </w:r>
      <w:r w:rsidR="00D60BC7" w:rsidRPr="002A3910">
        <w:instrText>XE "Utility DBS Calls:FDA^DILF"</w:instrText>
      </w:r>
      <w:r w:rsidR="00D60BC7" w:rsidRPr="002A3910">
        <w:fldChar w:fldCharType="end"/>
      </w:r>
    </w:p>
    <w:p w14:paraId="5DA0DBBF" w14:textId="77777777" w:rsidR="006051EC" w:rsidRPr="002A3910" w:rsidRDefault="006051EC" w:rsidP="006051EC">
      <w:pPr>
        <w:pStyle w:val="AltHeading5"/>
        <w:rPr>
          <w:noProof w:val="0"/>
        </w:rPr>
      </w:pPr>
      <w:r w:rsidRPr="002A3910">
        <w:rPr>
          <w:noProof w:val="0"/>
        </w:rPr>
        <w:t>Category</w:t>
      </w:r>
    </w:p>
    <w:p w14:paraId="7F1B17BB" w14:textId="77777777" w:rsidR="006051EC" w:rsidRPr="002A3910" w:rsidRDefault="006051EC" w:rsidP="006051EC">
      <w:pPr>
        <w:pStyle w:val="APIText"/>
        <w:keepNext/>
        <w:keepLines/>
      </w:pPr>
      <w:r w:rsidRPr="002A3910">
        <w:t>Database Server (DBS)</w:t>
      </w:r>
    </w:p>
    <w:p w14:paraId="4D6A6FF9" w14:textId="77777777" w:rsidR="006051EC" w:rsidRPr="002A3910" w:rsidRDefault="006051EC" w:rsidP="006051EC">
      <w:pPr>
        <w:pStyle w:val="AltHeading5"/>
        <w:rPr>
          <w:noProof w:val="0"/>
        </w:rPr>
      </w:pPr>
      <w:r w:rsidRPr="002A3910">
        <w:rPr>
          <w:noProof w:val="0"/>
        </w:rPr>
        <w:t>ICR#</w:t>
      </w:r>
    </w:p>
    <w:p w14:paraId="075673DC" w14:textId="77777777" w:rsidR="006051EC" w:rsidRPr="002A3910" w:rsidRDefault="001117E6" w:rsidP="006051EC">
      <w:pPr>
        <w:pStyle w:val="APIText"/>
        <w:keepNext/>
        <w:keepLines/>
      </w:pPr>
      <w:r w:rsidRPr="002A3910">
        <w:t>2054</w:t>
      </w:r>
    </w:p>
    <w:p w14:paraId="1AA76E94" w14:textId="77777777" w:rsidR="006051EC" w:rsidRPr="002A3910" w:rsidRDefault="006051EC" w:rsidP="006051EC">
      <w:pPr>
        <w:pStyle w:val="AltHeading5"/>
        <w:rPr>
          <w:noProof w:val="0"/>
        </w:rPr>
      </w:pPr>
      <w:r w:rsidRPr="002A3910">
        <w:rPr>
          <w:noProof w:val="0"/>
        </w:rPr>
        <w:t>Description</w:t>
      </w:r>
    </w:p>
    <w:p w14:paraId="2449EB53" w14:textId="77777777" w:rsidR="00E86526" w:rsidRPr="002A3910" w:rsidRDefault="00E86526" w:rsidP="006051EC">
      <w:pPr>
        <w:pStyle w:val="BodyText"/>
      </w:pPr>
      <w:r w:rsidRPr="002A3910">
        <w:t>Th</w:t>
      </w:r>
      <w:r w:rsidR="00051B08" w:rsidRPr="002A3910">
        <w:t>e FDA^DILF API</w:t>
      </w:r>
      <w:r w:rsidRPr="002A3910">
        <w:t xml:space="preserve"> can be used to load data into the </w:t>
      </w:r>
      <w:r w:rsidRPr="002A3910">
        <w:rPr>
          <w:b/>
        </w:rPr>
        <w:t>FDA</w:t>
      </w:r>
      <w:r w:rsidRPr="002A3910">
        <w:t xml:space="preserve">. It accepts either the traditional </w:t>
      </w:r>
      <w:r w:rsidRPr="002A3910">
        <w:rPr>
          <w:b/>
        </w:rPr>
        <w:t>DA</w:t>
      </w:r>
      <w:r w:rsidR="007B673F" w:rsidRPr="002A3910">
        <w:rPr>
          <w:b/>
        </w:rPr>
        <w:t>()</w:t>
      </w:r>
      <w:r w:rsidRPr="002A3910">
        <w:t xml:space="preserve"> array or the </w:t>
      </w:r>
      <w:r w:rsidR="00051B08" w:rsidRPr="002A3910">
        <w:rPr>
          <w:b/>
        </w:rPr>
        <w:t>iens</w:t>
      </w:r>
      <w:r w:rsidRPr="002A3910">
        <w:t xml:space="preserve"> </w:t>
      </w:r>
      <w:r w:rsidR="00051B08" w:rsidRPr="002A3910">
        <w:t xml:space="preserve">input parameter </w:t>
      </w:r>
      <w:r w:rsidRPr="002A3910">
        <w:t xml:space="preserve">for specifying the entry. No validation of </w:t>
      </w:r>
      <w:r w:rsidR="00051B08" w:rsidRPr="002A3910">
        <w:t xml:space="preserve">the </w:t>
      </w:r>
      <w:r w:rsidR="00051B08" w:rsidRPr="002A3910">
        <w:rPr>
          <w:b/>
        </w:rPr>
        <w:t>value</w:t>
      </w:r>
      <w:r w:rsidRPr="002A3910">
        <w:t xml:space="preserve"> </w:t>
      </w:r>
      <w:r w:rsidR="00051B08" w:rsidRPr="002A3910">
        <w:t xml:space="preserve">input parameter </w:t>
      </w:r>
      <w:r w:rsidRPr="002A3910">
        <w:t>is done.</w:t>
      </w:r>
    </w:p>
    <w:p w14:paraId="42D59489" w14:textId="6E148186" w:rsidR="00E86526" w:rsidRPr="002A3910" w:rsidRDefault="00E86526" w:rsidP="00CD348A">
      <w:pPr>
        <w:pStyle w:val="AltHeading5"/>
        <w:rPr>
          <w:noProof w:val="0"/>
        </w:rPr>
      </w:pPr>
      <w:r w:rsidRPr="002A3910">
        <w:rPr>
          <w:noProof w:val="0"/>
        </w:rPr>
        <w:t>Format</w:t>
      </w:r>
      <w:r w:rsidR="00AA45DB" w:rsidRPr="002A3910">
        <w:rPr>
          <w:noProof w:val="0"/>
        </w:rPr>
        <w:t>s</w:t>
      </w:r>
    </w:p>
    <w:p w14:paraId="16B02D41" w14:textId="77777777" w:rsidR="00E86526" w:rsidRPr="002A3910" w:rsidRDefault="00E86526" w:rsidP="00A4120D">
      <w:pPr>
        <w:pStyle w:val="APIFormat"/>
      </w:pPr>
      <w:r w:rsidRPr="002A3910">
        <w:t>1. FDA^DILF(</w:t>
      </w:r>
      <w:r w:rsidR="00D54E29" w:rsidRPr="002A3910">
        <w:t>file,iens,field</w:t>
      </w:r>
      <w:r w:rsidR="00051B08" w:rsidRPr="002A3910">
        <w:t>[</w:t>
      </w:r>
      <w:r w:rsidR="00D54E29" w:rsidRPr="002A3910">
        <w:t>,flags</w:t>
      </w:r>
      <w:r w:rsidR="00051B08" w:rsidRPr="002A3910">
        <w:t>]</w:t>
      </w:r>
      <w:r w:rsidR="00D54E29" w:rsidRPr="002A3910">
        <w:t>,value,fda_root</w:t>
      </w:r>
      <w:r w:rsidR="00051B08" w:rsidRPr="002A3910">
        <w:t>[</w:t>
      </w:r>
      <w:r w:rsidR="00D54E29" w:rsidRPr="002A3910">
        <w:t>,msg_root</w:t>
      </w:r>
      <w:r w:rsidR="00051B08" w:rsidRPr="002A3910">
        <w:t>]</w:t>
      </w:r>
      <w:r w:rsidRPr="002A3910">
        <w:t>)</w:t>
      </w:r>
    </w:p>
    <w:p w14:paraId="7FC4D626" w14:textId="3C622298" w:rsidR="00E86526" w:rsidRPr="002A3910" w:rsidRDefault="00E86526" w:rsidP="006051EC">
      <w:pPr>
        <w:pStyle w:val="APIFormat"/>
      </w:pPr>
      <w:r w:rsidRPr="002A3910">
        <w:t>2. FDA^DILF(</w:t>
      </w:r>
      <w:r w:rsidR="00D54E29" w:rsidRPr="002A3910">
        <w:t>file,.da,field</w:t>
      </w:r>
      <w:r w:rsidR="00051B08" w:rsidRPr="002A3910">
        <w:t>[</w:t>
      </w:r>
      <w:r w:rsidR="00D54E29" w:rsidRPr="002A3910">
        <w:t>,flags</w:t>
      </w:r>
      <w:r w:rsidR="00051B08" w:rsidRPr="002A3910">
        <w:t>]</w:t>
      </w:r>
      <w:r w:rsidR="00D54E29" w:rsidRPr="002A3910">
        <w:t>,value,fda_root</w:t>
      </w:r>
      <w:r w:rsidR="00051B08" w:rsidRPr="002A3910">
        <w:t>[</w:t>
      </w:r>
      <w:r w:rsidR="00D54E29" w:rsidRPr="002A3910">
        <w:t>,msg_root</w:t>
      </w:r>
      <w:r w:rsidR="00051B08" w:rsidRPr="002A3910">
        <w:t>]</w:t>
      </w:r>
      <w:r w:rsidRPr="002A3910">
        <w:t>)</w:t>
      </w:r>
    </w:p>
    <w:p w14:paraId="1BD60434" w14:textId="77777777" w:rsidR="00874353" w:rsidRPr="002A3910" w:rsidRDefault="00874353" w:rsidP="00874353">
      <w:pPr>
        <w:pStyle w:val="BodyText6"/>
      </w:pPr>
    </w:p>
    <w:p w14:paraId="3D587135" w14:textId="77777777" w:rsidR="00E86526" w:rsidRPr="002A3910" w:rsidRDefault="00E86526" w:rsidP="00CD348A">
      <w:pPr>
        <w:pStyle w:val="AltHeading5"/>
        <w:rPr>
          <w:noProof w:val="0"/>
        </w:rPr>
      </w:pPr>
      <w:r w:rsidRPr="002A3910">
        <w:rPr>
          <w:noProof w:val="0"/>
        </w:rPr>
        <w:t>Input Parameters</w:t>
      </w:r>
    </w:p>
    <w:p w14:paraId="04FBCC68" w14:textId="77777777" w:rsidR="009B3C1B" w:rsidRPr="002A3910" w:rsidRDefault="009B3C1B"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ADD7691" w14:textId="77777777" w:rsidR="009B3C1B" w:rsidRPr="002A3910" w:rsidRDefault="009B3C1B" w:rsidP="00AD39FF">
      <w:pPr>
        <w:pStyle w:val="APIParameters"/>
        <w:keepNext/>
        <w:keepLines/>
        <w:rPr>
          <w:noProof w:val="0"/>
        </w:rPr>
      </w:pPr>
      <w:r w:rsidRPr="002A3910">
        <w:rPr>
          <w:b/>
          <w:bCs w:val="0"/>
          <w:noProof w:val="0"/>
        </w:rPr>
        <w:t>.da</w:t>
      </w:r>
      <w:r w:rsidRPr="002A3910">
        <w:rPr>
          <w:noProof w:val="0"/>
        </w:rPr>
        <w:t>:</w:t>
      </w:r>
      <w:r w:rsidRPr="002A3910">
        <w:rPr>
          <w:noProof w:val="0"/>
        </w:rPr>
        <w:tab/>
        <w:t xml:space="preserve">(Required for format 2) </w:t>
      </w:r>
      <w:r w:rsidRPr="002A3910">
        <w:rPr>
          <w:b/>
          <w:noProof w:val="0"/>
        </w:rPr>
        <w:t>DA()</w:t>
      </w:r>
      <w:r w:rsidRPr="002A3910">
        <w:rPr>
          <w:noProof w:val="0"/>
        </w:rPr>
        <w:t xml:space="preserve"> array containing entry and subentry numbers.</w:t>
      </w:r>
    </w:p>
    <w:p w14:paraId="2D1A68C7" w14:textId="77777777" w:rsidR="009B3C1B" w:rsidRPr="002A3910" w:rsidRDefault="009B3C1B" w:rsidP="009B3C1B">
      <w:pPr>
        <w:pStyle w:val="APIParameters"/>
        <w:rPr>
          <w:noProof w:val="0"/>
        </w:rPr>
      </w:pPr>
      <w:r w:rsidRPr="002A3910">
        <w:rPr>
          <w:b/>
          <w:bCs w:val="0"/>
          <w:noProof w:val="0"/>
        </w:rPr>
        <w:t>iens</w:t>
      </w:r>
      <w:r w:rsidRPr="002A3910">
        <w:rPr>
          <w:noProof w:val="0"/>
        </w:rPr>
        <w:t>:</w:t>
      </w:r>
      <w:r w:rsidRPr="002A3910">
        <w:rPr>
          <w:noProof w:val="0"/>
        </w:rPr>
        <w:tab/>
        <w:t>(Required for format 1) Standard IENS indicating internal entry numbers.</w:t>
      </w:r>
    </w:p>
    <w:p w14:paraId="6932546F" w14:textId="77777777" w:rsidR="009B3C1B" w:rsidRPr="002A3910" w:rsidRDefault="009B3C1B" w:rsidP="009B3C1B">
      <w:pPr>
        <w:pStyle w:val="APIParameters"/>
        <w:rPr>
          <w:noProof w:val="0"/>
        </w:rPr>
      </w:pPr>
      <w:r w:rsidRPr="002A3910">
        <w:rPr>
          <w:b/>
          <w:bCs w:val="0"/>
          <w:noProof w:val="0"/>
        </w:rPr>
        <w:t>field</w:t>
      </w:r>
      <w:r w:rsidRPr="002A3910">
        <w:rPr>
          <w:noProof w:val="0"/>
        </w:rPr>
        <w:t>:</w:t>
      </w:r>
      <w:r w:rsidRPr="002A3910">
        <w:rPr>
          <w:noProof w:val="0"/>
        </w:rPr>
        <w:tab/>
        <w:t xml:space="preserve">(Required) Field number for which data is being loaded into the </w:t>
      </w:r>
      <w:r w:rsidRPr="002A3910">
        <w:rPr>
          <w:b/>
          <w:noProof w:val="0"/>
        </w:rPr>
        <w:t>FDA</w:t>
      </w:r>
      <w:r w:rsidRPr="002A3910">
        <w:rPr>
          <w:noProof w:val="0"/>
        </w:rPr>
        <w:t>.</w:t>
      </w:r>
    </w:p>
    <w:p w14:paraId="4ADE24BA" w14:textId="77777777" w:rsidR="009B3C1B" w:rsidRPr="002A3910" w:rsidRDefault="009B3C1B" w:rsidP="00AD39FF">
      <w:pPr>
        <w:pStyle w:val="APIParameters"/>
        <w:keepNext/>
        <w:keepLines/>
        <w:rPr>
          <w:noProof w:val="0"/>
        </w:rPr>
      </w:pPr>
      <w:r w:rsidRPr="002A3910">
        <w:rPr>
          <w:b/>
          <w:bCs w:val="0"/>
          <w:noProof w:val="0"/>
        </w:rPr>
        <w:t>flags</w:t>
      </w:r>
      <w:r w:rsidRPr="002A3910">
        <w:rPr>
          <w:noProof w:val="0"/>
        </w:rPr>
        <w:t>:</w:t>
      </w:r>
      <w:r w:rsidRPr="002A3910">
        <w:rPr>
          <w:noProof w:val="0"/>
        </w:rPr>
        <w:tab/>
        <w:t>(Optional) Flag to control processing:</w:t>
      </w:r>
    </w:p>
    <w:p w14:paraId="4733DDD2" w14:textId="413A13B5" w:rsidR="00AD39FF" w:rsidRPr="002A3910" w:rsidRDefault="00AD39FF" w:rsidP="00AD39FF">
      <w:pPr>
        <w:pStyle w:val="APIParametersTextIndent"/>
        <w:rPr>
          <w:noProof w:val="0"/>
        </w:rPr>
      </w:pPr>
      <w:r w:rsidRPr="002A3910">
        <w:rPr>
          <w:b/>
          <w:noProof w:val="0"/>
        </w:rPr>
        <w:t>R</w:t>
      </w:r>
      <w:r w:rsidRPr="002A3910">
        <w:rPr>
          <w:b/>
          <w:bCs w:val="0"/>
          <w:noProof w:val="0"/>
        </w:rPr>
        <w:t>—R</w:t>
      </w:r>
      <w:r w:rsidRPr="002A3910">
        <w:rPr>
          <w:noProof w:val="0"/>
        </w:rPr>
        <w:t xml:space="preserve">ecord identified by </w:t>
      </w:r>
      <w:r w:rsidR="00C748C6" w:rsidRPr="002A3910">
        <w:rPr>
          <w:b/>
          <w:noProof w:val="0"/>
        </w:rPr>
        <w:t>iens</w:t>
      </w:r>
      <w:r w:rsidRPr="002A3910">
        <w:rPr>
          <w:noProof w:val="0"/>
        </w:rPr>
        <w:t xml:space="preserve"> or .</w:t>
      </w:r>
      <w:r w:rsidR="00C748C6" w:rsidRPr="002A3910">
        <w:rPr>
          <w:b/>
          <w:noProof w:val="0"/>
        </w:rPr>
        <w:t>da</w:t>
      </w:r>
      <w:r w:rsidRPr="002A3910">
        <w:rPr>
          <w:noProof w:val="0"/>
        </w:rPr>
        <w:t xml:space="preserve"> is verified to exist. Do </w:t>
      </w:r>
      <w:r w:rsidRPr="002A3910">
        <w:rPr>
          <w:i/>
          <w:noProof w:val="0"/>
        </w:rPr>
        <w:t>not</w:t>
      </w:r>
      <w:r w:rsidRPr="002A3910">
        <w:rPr>
          <w:noProof w:val="0"/>
        </w:rPr>
        <w:t xml:space="preserve"> use the </w:t>
      </w:r>
      <w:r w:rsidRPr="002A3910">
        <w:rPr>
          <w:b/>
          <w:noProof w:val="0"/>
        </w:rPr>
        <w:t>R</w:t>
      </w:r>
      <w:r w:rsidRPr="002A3910">
        <w:rPr>
          <w:noProof w:val="0"/>
        </w:rPr>
        <w:t xml:space="preserve"> </w:t>
      </w:r>
      <w:r w:rsidR="00C748C6" w:rsidRPr="002A3910">
        <w:rPr>
          <w:b/>
          <w:noProof w:val="0"/>
        </w:rPr>
        <w:t>flag</w:t>
      </w:r>
      <w:r w:rsidRPr="002A3910">
        <w:rPr>
          <w:noProof w:val="0"/>
        </w:rPr>
        <w:t xml:space="preserve"> if the </w:t>
      </w:r>
      <w:r w:rsidRPr="002A3910">
        <w:rPr>
          <w:b/>
          <w:noProof w:val="0"/>
        </w:rPr>
        <w:t>IENS</w:t>
      </w:r>
      <w:r w:rsidRPr="002A3910">
        <w:rPr>
          <w:noProof w:val="0"/>
        </w:rPr>
        <w:t xml:space="preserve"> or </w:t>
      </w:r>
      <w:r w:rsidRPr="002A3910">
        <w:rPr>
          <w:b/>
          <w:noProof w:val="0"/>
        </w:rPr>
        <w:t>DA()</w:t>
      </w:r>
      <w:r w:rsidRPr="002A3910">
        <w:rPr>
          <w:noProof w:val="0"/>
        </w:rPr>
        <w:t xml:space="preserve"> array contain placeholder codes instead of actual record numbers.</w:t>
      </w:r>
    </w:p>
    <w:p w14:paraId="6C12D1D4" w14:textId="77777777" w:rsidR="00874353" w:rsidRPr="002A3910" w:rsidRDefault="00874353" w:rsidP="00874353">
      <w:pPr>
        <w:pStyle w:val="BodyText6"/>
      </w:pPr>
    </w:p>
    <w:p w14:paraId="2BD18A7F" w14:textId="77777777" w:rsidR="00AD39FF" w:rsidRPr="002A3910" w:rsidRDefault="00AD39FF" w:rsidP="00AD39FF">
      <w:pPr>
        <w:pStyle w:val="APIParameters"/>
        <w:rPr>
          <w:noProof w:val="0"/>
        </w:rPr>
      </w:pPr>
      <w:r w:rsidRPr="002A3910">
        <w:rPr>
          <w:b/>
          <w:bCs w:val="0"/>
          <w:noProof w:val="0"/>
        </w:rPr>
        <w:t>value</w:t>
      </w:r>
      <w:r w:rsidRPr="002A3910">
        <w:rPr>
          <w:noProof w:val="0"/>
        </w:rPr>
        <w:t>:</w:t>
      </w:r>
      <w:r w:rsidRPr="002A3910">
        <w:rPr>
          <w:noProof w:val="0"/>
        </w:rPr>
        <w:tab/>
        <w:t xml:space="preserve">(Required, can be </w:t>
      </w:r>
      <w:r w:rsidR="00D8177D" w:rsidRPr="002A3910">
        <w:rPr>
          <w:b/>
          <w:noProof w:val="0"/>
        </w:rPr>
        <w:t>NULL</w:t>
      </w:r>
      <w:r w:rsidRPr="002A3910">
        <w:rPr>
          <w:noProof w:val="0"/>
        </w:rPr>
        <w:t xml:space="preserve">) Value to which the </w:t>
      </w:r>
      <w:r w:rsidRPr="002A3910">
        <w:rPr>
          <w:b/>
          <w:noProof w:val="0"/>
        </w:rPr>
        <w:t>FDA</w:t>
      </w:r>
      <w:r w:rsidRPr="002A3910">
        <w:rPr>
          <w:noProof w:val="0"/>
        </w:rPr>
        <w:t xml:space="preserve"> node is set. Depending on how the </w:t>
      </w:r>
      <w:r w:rsidRPr="002A3910">
        <w:rPr>
          <w:b/>
          <w:noProof w:val="0"/>
        </w:rPr>
        <w:t>FDA</w:t>
      </w:r>
      <w:r w:rsidRPr="002A3910">
        <w:rPr>
          <w:noProof w:val="0"/>
        </w:rPr>
        <w:t xml:space="preserve"> is used, this could be the internal or external value. For word-processing fields, this is the root of the array that contains the word-processing data. Internal and external values </w:t>
      </w:r>
      <w:r w:rsidRPr="002A3910">
        <w:rPr>
          <w:i/>
          <w:noProof w:val="0"/>
        </w:rPr>
        <w:t>cannot</w:t>
      </w:r>
      <w:r w:rsidRPr="002A3910">
        <w:rPr>
          <w:noProof w:val="0"/>
        </w:rPr>
        <w:t xml:space="preserve"> be mixed in a single </w:t>
      </w:r>
      <w:r w:rsidRPr="002A3910">
        <w:rPr>
          <w:b/>
          <w:noProof w:val="0"/>
        </w:rPr>
        <w:t>FDA</w:t>
      </w:r>
      <w:r w:rsidRPr="002A3910">
        <w:rPr>
          <w:noProof w:val="0"/>
        </w:rPr>
        <w:t>.</w:t>
      </w:r>
    </w:p>
    <w:p w14:paraId="20BAEF5F" w14:textId="77777777" w:rsidR="00AD39FF" w:rsidRPr="002A3910" w:rsidRDefault="00AD39FF" w:rsidP="00AD39FF">
      <w:pPr>
        <w:pStyle w:val="APIParameter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in which the new node is loaded.</w:t>
      </w:r>
    </w:p>
    <w:p w14:paraId="3E7DE30F" w14:textId="77777777" w:rsidR="00C748C6" w:rsidRPr="002A3910" w:rsidRDefault="00AD39FF" w:rsidP="00C748C6">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C748C6" w:rsidRPr="002A3910">
        <w:rPr>
          <w:noProof w:val="0"/>
        </w:rPr>
        <w:t>the following arrays are put:</w:t>
      </w:r>
    </w:p>
    <w:p w14:paraId="7E7C7E3A" w14:textId="77777777" w:rsidR="00C748C6" w:rsidRPr="002A3910" w:rsidRDefault="00C748C6" w:rsidP="00C748C6">
      <w:pPr>
        <w:pStyle w:val="APIParametersListBullet"/>
        <w:keepNext/>
        <w:keepLines/>
        <w:rPr>
          <w:noProof w:val="0"/>
        </w:rPr>
      </w:pPr>
      <w:r w:rsidRPr="002A3910">
        <w:rPr>
          <w:noProof w:val="0"/>
        </w:rPr>
        <w:t>Error</w:t>
      </w:r>
    </w:p>
    <w:p w14:paraId="090377BA" w14:textId="77777777" w:rsidR="00C748C6" w:rsidRPr="002A3910" w:rsidRDefault="00C748C6" w:rsidP="00C748C6">
      <w:pPr>
        <w:pStyle w:val="APIParametersListBullet"/>
        <w:keepNext/>
        <w:keepLines/>
        <w:rPr>
          <w:noProof w:val="0"/>
        </w:rPr>
      </w:pPr>
      <w:r w:rsidRPr="002A3910">
        <w:rPr>
          <w:noProof w:val="0"/>
        </w:rPr>
        <w:t>H</w:t>
      </w:r>
      <w:r w:rsidR="00AD39FF" w:rsidRPr="002A3910">
        <w:rPr>
          <w:noProof w:val="0"/>
        </w:rPr>
        <w:t>e</w:t>
      </w:r>
      <w:r w:rsidRPr="002A3910">
        <w:rPr>
          <w:noProof w:val="0"/>
        </w:rPr>
        <w:t>lp</w:t>
      </w:r>
    </w:p>
    <w:p w14:paraId="6514C966" w14:textId="77777777" w:rsidR="00C748C6" w:rsidRPr="002A3910" w:rsidRDefault="00C748C6" w:rsidP="00C748C6">
      <w:pPr>
        <w:pStyle w:val="APIParametersListBullet"/>
        <w:rPr>
          <w:noProof w:val="0"/>
        </w:rPr>
      </w:pPr>
      <w:r w:rsidRPr="002A3910">
        <w:rPr>
          <w:noProof w:val="0"/>
        </w:rPr>
        <w:t>Message</w:t>
      </w:r>
    </w:p>
    <w:p w14:paraId="697F3C0C" w14:textId="77777777" w:rsidR="009F7D55" w:rsidRPr="002A3910" w:rsidRDefault="009F7D55" w:rsidP="009F7D55">
      <w:pPr>
        <w:pStyle w:val="BodyText6"/>
      </w:pPr>
    </w:p>
    <w:p w14:paraId="512F8B13" w14:textId="2908B25F" w:rsidR="00AD39FF" w:rsidRPr="002A3910" w:rsidRDefault="00AD39FF" w:rsidP="00C748C6">
      <w:pPr>
        <w:pStyle w:val="APIParametersText"/>
        <w:rPr>
          <w:noProof w:val="0"/>
        </w:rPr>
      </w:pPr>
      <w:r w:rsidRPr="002A3910">
        <w:rPr>
          <w:noProof w:val="0"/>
        </w:rPr>
        <w:t xml:space="preserve">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4DAF9FD5" w14:textId="77777777" w:rsidR="00874353" w:rsidRPr="002A3910" w:rsidRDefault="00874353" w:rsidP="00874353">
      <w:pPr>
        <w:pStyle w:val="BodyText6"/>
      </w:pPr>
    </w:p>
    <w:p w14:paraId="27F73544" w14:textId="77777777" w:rsidR="00E86526" w:rsidRPr="002A3910" w:rsidRDefault="00E86526" w:rsidP="00CD348A">
      <w:pPr>
        <w:pStyle w:val="AltHeading5"/>
        <w:rPr>
          <w:noProof w:val="0"/>
        </w:rPr>
      </w:pPr>
      <w:r w:rsidRPr="002A3910">
        <w:rPr>
          <w:noProof w:val="0"/>
        </w:rPr>
        <w:t>Output</w:t>
      </w:r>
    </w:p>
    <w:p w14:paraId="51C3319E" w14:textId="413E980E" w:rsidR="00E86526" w:rsidRPr="002A3910" w:rsidRDefault="00E86526" w:rsidP="00D36962">
      <w:pPr>
        <w:pStyle w:val="BodyText"/>
        <w:keepNext/>
        <w:keepLines/>
      </w:pPr>
      <w:r w:rsidRPr="002A3910">
        <w:t xml:space="preserve">Successful completion of this call results in the creation of a node descendent from the root passed in </w:t>
      </w:r>
      <w:r w:rsidR="00D54E29" w:rsidRPr="002A3910">
        <w:rPr>
          <w:b/>
        </w:rPr>
        <w:t>fda_root</w:t>
      </w:r>
      <w:r w:rsidRPr="002A3910">
        <w:t>. The format of the node is:</w:t>
      </w:r>
    </w:p>
    <w:p w14:paraId="195C1845" w14:textId="77777777" w:rsidR="00ED04FE" w:rsidRPr="002A3910" w:rsidRDefault="00ED04FE" w:rsidP="00ED04FE">
      <w:pPr>
        <w:pStyle w:val="BodyText6"/>
        <w:keepNext/>
        <w:keepLines/>
      </w:pPr>
    </w:p>
    <w:p w14:paraId="485351EA" w14:textId="252647A2" w:rsidR="00E86526" w:rsidRPr="002A3910" w:rsidRDefault="00617AA3" w:rsidP="00617AA3">
      <w:pPr>
        <w:pStyle w:val="Caption"/>
      </w:pPr>
      <w:bookmarkStart w:id="1030" w:name="_Toc159568457"/>
      <w:r w:rsidRPr="002A3910">
        <w:t xml:space="preserve">Figure </w:t>
      </w:r>
      <w:r w:rsidRPr="002A3910">
        <w:fldChar w:fldCharType="begin"/>
      </w:r>
      <w:r w:rsidRPr="002A3910">
        <w:instrText>SEQ Figure \* ARABIC</w:instrText>
      </w:r>
      <w:r w:rsidRPr="002A3910">
        <w:fldChar w:fldCharType="separate"/>
      </w:r>
      <w:r w:rsidR="002D1B25">
        <w:rPr>
          <w:noProof/>
        </w:rPr>
        <w:t>186</w:t>
      </w:r>
      <w:r w:rsidRPr="002A3910">
        <w:fldChar w:fldCharType="end"/>
      </w:r>
      <w:r w:rsidR="000E1784" w:rsidRPr="002A3910">
        <w:t>:</w:t>
      </w:r>
      <w:r w:rsidR="00FD6DCF" w:rsidRPr="002A3910">
        <w:t xml:space="preserve"> FDA^DILF</w:t>
      </w:r>
      <w:r w:rsidR="00D54E29" w:rsidRPr="002A3910">
        <w:t xml:space="preserve"> API</w:t>
      </w:r>
      <w:r w:rsidR="007672B6" w:rsidRPr="002A3910">
        <w:t>—Node F</w:t>
      </w:r>
      <w:r w:rsidR="00FD6DCF" w:rsidRPr="002A3910">
        <w:t>ormat</w:t>
      </w:r>
      <w:bookmarkEnd w:id="1030"/>
    </w:p>
    <w:p w14:paraId="3F7A5DD7" w14:textId="77777777" w:rsidR="00E86526" w:rsidRPr="002A3910" w:rsidRDefault="00E86526" w:rsidP="00ED4DD4">
      <w:pPr>
        <w:pStyle w:val="APICode"/>
      </w:pPr>
      <w:r w:rsidRPr="002A3910">
        <w:t>FDA_ROOT(FILE,</w:t>
      </w:r>
      <w:r w:rsidR="005F06FE" w:rsidRPr="002A3910">
        <w:rPr>
          <w:b/>
        </w:rPr>
        <w:t>“</w:t>
      </w:r>
      <w:r w:rsidRPr="002A3910">
        <w:t>IENS</w:t>
      </w:r>
      <w:r w:rsidR="00084217" w:rsidRPr="002A3910">
        <w:t>”</w:t>
      </w:r>
      <w:r w:rsidRPr="002A3910">
        <w:t>,FIELD)=VALUE</w:t>
      </w:r>
    </w:p>
    <w:p w14:paraId="546EE728" w14:textId="77777777" w:rsidR="00E86526" w:rsidRPr="002A3910" w:rsidRDefault="00E86526" w:rsidP="00B66E33">
      <w:pPr>
        <w:pStyle w:val="BodyText6"/>
      </w:pPr>
    </w:p>
    <w:p w14:paraId="3DA6D282" w14:textId="6EE8E0C4" w:rsidR="00E86526" w:rsidRPr="002A3910" w:rsidRDefault="007869D8" w:rsidP="00A33E69">
      <w:pPr>
        <w:pStyle w:val="Note"/>
      </w:pPr>
      <w:r w:rsidRPr="002A3910">
        <w:rPr>
          <w:noProof/>
          <w:sz w:val="20"/>
        </w:rPr>
        <w:drawing>
          <wp:inline distT="0" distB="0" distL="0" distR="0" wp14:anchorId="0ACCD963" wp14:editId="042E68F4">
            <wp:extent cx="289560" cy="289560"/>
            <wp:effectExtent l="0" t="0" r="0" b="0"/>
            <wp:docPr id="273" name="Picture 2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6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5F58" w:rsidRPr="002A3910">
        <w:tab/>
      </w:r>
      <w:r w:rsidR="009F5F58" w:rsidRPr="002A3910">
        <w:rPr>
          <w:rStyle w:val="NoteChar"/>
          <w:b/>
        </w:rPr>
        <w:t>REF:</w:t>
      </w:r>
      <w:r w:rsidR="009F5F58" w:rsidRPr="002A3910">
        <w:t xml:space="preserve"> </w:t>
      </w:r>
      <w:r w:rsidR="00E86526" w:rsidRPr="002A3910">
        <w:t xml:space="preserve">For more information on the format of the </w:t>
      </w:r>
      <w:r w:rsidR="00E86526" w:rsidRPr="002A3910">
        <w:rPr>
          <w:b/>
        </w:rPr>
        <w:t>FDA</w:t>
      </w:r>
      <w:r w:rsidR="00E86526" w:rsidRPr="002A3910">
        <w:t xml:space="preserve">, see the </w:t>
      </w:r>
      <w:r w:rsidR="007546CC" w:rsidRPr="002A3910">
        <w:t>“</w:t>
      </w:r>
      <w:r w:rsidR="007546CC" w:rsidRPr="002A3910">
        <w:rPr>
          <w:color w:val="0000FF"/>
          <w:u w:val="single"/>
        </w:rPr>
        <w:fldChar w:fldCharType="begin" w:fldLock="1"/>
      </w:r>
      <w:r w:rsidR="007546CC" w:rsidRPr="002A3910">
        <w:rPr>
          <w:color w:val="0000FF"/>
          <w:u w:val="single"/>
        </w:rPr>
        <w:instrText xml:space="preserve"> REF _Ref343069407 \h  \* MERGEFORMAT </w:instrText>
      </w:r>
      <w:r w:rsidR="007546CC" w:rsidRPr="002A3910">
        <w:rPr>
          <w:color w:val="0000FF"/>
          <w:u w:val="single"/>
        </w:rPr>
      </w:r>
      <w:r w:rsidR="007546CC" w:rsidRPr="002A3910">
        <w:rPr>
          <w:color w:val="0000FF"/>
          <w:u w:val="single"/>
        </w:rPr>
        <w:fldChar w:fldCharType="separate"/>
      </w:r>
      <w:r w:rsidR="00272B32" w:rsidRPr="002A3910">
        <w:rPr>
          <w:color w:val="0000FF"/>
          <w:u w:val="single"/>
        </w:rPr>
        <w:t>Introduction</w:t>
      </w:r>
      <w:r w:rsidR="007546CC" w:rsidRPr="002A3910">
        <w:rPr>
          <w:color w:val="0000FF"/>
          <w:u w:val="single"/>
        </w:rPr>
        <w:fldChar w:fldCharType="end"/>
      </w:r>
      <w:r w:rsidR="007546CC" w:rsidRPr="002A3910">
        <w:t xml:space="preserve">” in the </w:t>
      </w:r>
      <w:r w:rsidR="00084217" w:rsidRPr="002A3910">
        <w:t>“</w:t>
      </w:r>
      <w:r w:rsidR="00A33E69" w:rsidRPr="002A3910">
        <w:rPr>
          <w:color w:val="0000FF"/>
          <w:u w:val="single"/>
        </w:rPr>
        <w:fldChar w:fldCharType="begin" w:fldLock="1"/>
      </w:r>
      <w:r w:rsidR="00A33E69" w:rsidRPr="002A3910">
        <w:rPr>
          <w:color w:val="0000FF"/>
          <w:u w:val="single"/>
        </w:rPr>
        <w:instrText xml:space="preserve"> REF _Ref71723750 \h  \* MERGEFORMAT </w:instrText>
      </w:r>
      <w:r w:rsidR="00A33E69" w:rsidRPr="002A3910">
        <w:rPr>
          <w:color w:val="0000FF"/>
          <w:u w:val="single"/>
        </w:rPr>
      </w:r>
      <w:r w:rsidR="00A33E69" w:rsidRPr="002A3910">
        <w:rPr>
          <w:color w:val="0000FF"/>
          <w:u w:val="single"/>
        </w:rPr>
        <w:fldChar w:fldCharType="separate"/>
      </w:r>
      <w:r w:rsidR="00A33E69" w:rsidRPr="002A3910">
        <w:rPr>
          <w:color w:val="0000FF"/>
          <w:u w:val="single"/>
        </w:rPr>
        <w:t>Database Server (DBS) API</w:t>
      </w:r>
      <w:r w:rsidR="00A33E69" w:rsidRPr="002A3910">
        <w:rPr>
          <w:color w:val="0000FF"/>
          <w:u w:val="single"/>
        </w:rPr>
        <w:fldChar w:fldCharType="end"/>
      </w:r>
      <w:r w:rsidR="00084217" w:rsidRPr="002A3910">
        <w:t>”</w:t>
      </w:r>
      <w:r w:rsidR="007546CC" w:rsidRPr="002A3910">
        <w:t xml:space="preserve"> section.</w:t>
      </w:r>
    </w:p>
    <w:p w14:paraId="679B80FD" w14:textId="77777777" w:rsidR="00874353" w:rsidRPr="002A3910" w:rsidRDefault="00874353" w:rsidP="00874353">
      <w:pPr>
        <w:pStyle w:val="BodyText6"/>
      </w:pPr>
    </w:p>
    <w:p w14:paraId="43E68B0F" w14:textId="6593867E" w:rsidR="00E86526" w:rsidRPr="002A3910" w:rsidRDefault="00E86526" w:rsidP="00D36962">
      <w:pPr>
        <w:pStyle w:val="BodyText"/>
      </w:pPr>
      <w:r w:rsidRPr="002A3910">
        <w:t xml:space="preserve">By default, error messages are returned in </w:t>
      </w:r>
      <w:r w:rsidRPr="002A3910">
        <w:rPr>
          <w:b/>
        </w:rPr>
        <w:t>^TMP</w:t>
      </w:r>
      <w:r w:rsidRPr="002A3910">
        <w:t xml:space="preserve">. If </w:t>
      </w:r>
      <w:r w:rsidR="007546CC" w:rsidRPr="002A3910">
        <w:rPr>
          <w:b/>
        </w:rPr>
        <w:t>msg_root</w:t>
      </w:r>
      <w:r w:rsidRPr="002A3910">
        <w:t xml:space="preserve"> is passed, messages are returned there.</w:t>
      </w:r>
    </w:p>
    <w:p w14:paraId="7E71A360" w14:textId="77777777" w:rsidR="00AD39FF" w:rsidRPr="002A3910" w:rsidRDefault="00AD39FF" w:rsidP="00B66E33">
      <w:pPr>
        <w:pStyle w:val="BodyText6"/>
      </w:pPr>
    </w:p>
    <w:p w14:paraId="68958D6A" w14:textId="77777777" w:rsidR="00E86526" w:rsidRPr="002A3910" w:rsidRDefault="00E86526" w:rsidP="00DF602F">
      <w:pPr>
        <w:pStyle w:val="Heading4"/>
      </w:pPr>
      <w:r w:rsidRPr="002A3910">
        <w:t>Example</w:t>
      </w:r>
    </w:p>
    <w:p w14:paraId="4C5EF8F1" w14:textId="12C40E81" w:rsidR="00E86526" w:rsidRPr="002A3910" w:rsidRDefault="00E86526" w:rsidP="00D36962">
      <w:pPr>
        <w:pStyle w:val="BodyText"/>
        <w:keepNext/>
        <w:keepLines/>
      </w:pPr>
      <w:r w:rsidRPr="002A3910">
        <w:t>Th</w:t>
      </w:r>
      <w:r w:rsidR="007546CC" w:rsidRPr="002A3910">
        <w:t>e</w:t>
      </w:r>
      <w:r w:rsidRPr="002A3910">
        <w:t xml:space="preserve"> example </w:t>
      </w:r>
      <w:r w:rsidR="007546CC" w:rsidRPr="002A3910">
        <w:t xml:space="preserve">in </w:t>
      </w:r>
      <w:r w:rsidR="007546CC" w:rsidRPr="002A3910">
        <w:rPr>
          <w:color w:val="0000FF"/>
          <w:u w:val="single"/>
        </w:rPr>
        <w:fldChar w:fldCharType="begin" w:fldLock="1"/>
      </w:r>
      <w:r w:rsidR="007546CC" w:rsidRPr="002A3910">
        <w:rPr>
          <w:color w:val="0000FF"/>
          <w:u w:val="single"/>
        </w:rPr>
        <w:instrText xml:space="preserve"> REF _Ref494132509 \h  \* MERGEFORMAT </w:instrText>
      </w:r>
      <w:r w:rsidR="007546CC" w:rsidRPr="002A3910">
        <w:rPr>
          <w:color w:val="0000FF"/>
          <w:u w:val="single"/>
        </w:rPr>
      </w:r>
      <w:r w:rsidR="007546CC" w:rsidRPr="002A3910">
        <w:rPr>
          <w:color w:val="0000FF"/>
          <w:u w:val="single"/>
        </w:rPr>
        <w:fldChar w:fldCharType="separate"/>
      </w:r>
      <w:r w:rsidR="00272B32" w:rsidRPr="002A3910">
        <w:rPr>
          <w:color w:val="0000FF"/>
          <w:u w:val="single"/>
        </w:rPr>
        <w:t>Figure 187</w:t>
      </w:r>
      <w:r w:rsidR="007546CC" w:rsidRPr="002A3910">
        <w:rPr>
          <w:color w:val="0000FF"/>
          <w:u w:val="single"/>
        </w:rPr>
        <w:fldChar w:fldCharType="end"/>
      </w:r>
      <w:r w:rsidR="007546CC" w:rsidRPr="002A3910">
        <w:t xml:space="preserve"> </w:t>
      </w:r>
      <w:r w:rsidRPr="002A3910">
        <w:t xml:space="preserve">loads the </w:t>
      </w:r>
      <w:r w:rsidRPr="002A3910">
        <w:rPr>
          <w:b/>
        </w:rPr>
        <w:t>FDA</w:t>
      </w:r>
      <w:r w:rsidRPr="002A3910">
        <w:t xml:space="preserve"> for the first sub-subentry in the second </w:t>
      </w:r>
      <w:r w:rsidR="009F5F58" w:rsidRPr="002A3910">
        <w:t>subentry of entry number 4 for F</w:t>
      </w:r>
      <w:r w:rsidRPr="002A3910">
        <w:t xml:space="preserve">ield </w:t>
      </w:r>
      <w:r w:rsidR="009F5F58" w:rsidRPr="002A3910">
        <w:t>#</w:t>
      </w:r>
      <w:r w:rsidRPr="002A3910">
        <w:t xml:space="preserve">4 in </w:t>
      </w:r>
      <w:r w:rsidR="007546CC" w:rsidRPr="002A3910">
        <w:t xml:space="preserve">(fictitious) </w:t>
      </w:r>
      <w:r w:rsidRPr="002A3910">
        <w:t xml:space="preserve">subfile </w:t>
      </w:r>
      <w:r w:rsidR="009F5F58" w:rsidRPr="002A3910">
        <w:t>#</w:t>
      </w:r>
      <w:r w:rsidRPr="002A3910">
        <w:t xml:space="preserve">16200.32 with a value of </w:t>
      </w:r>
      <w:r w:rsidR="00084217" w:rsidRPr="002A3910">
        <w:t>“</w:t>
      </w:r>
      <w:r w:rsidRPr="002A3910">
        <w:t>NEW DATA</w:t>
      </w:r>
      <w:r w:rsidR="00084217" w:rsidRPr="002A3910">
        <w:t>”</w:t>
      </w:r>
      <w:r w:rsidRPr="002A3910">
        <w:t xml:space="preserve"> [the </w:t>
      </w:r>
      <w:r w:rsidRPr="002A3910">
        <w:rPr>
          <w:b/>
        </w:rPr>
        <w:t>FDA</w:t>
      </w:r>
      <w:r w:rsidRPr="002A3910">
        <w:t xml:space="preserve"> is descended from </w:t>
      </w:r>
      <w:r w:rsidRPr="002A3910">
        <w:rPr>
          <w:b/>
        </w:rPr>
        <w:t>^TMP(</w:t>
      </w:r>
      <w:r w:rsidR="00084217" w:rsidRPr="002A3910">
        <w:rPr>
          <w:b/>
        </w:rPr>
        <w:t>“</w:t>
      </w:r>
      <w:r w:rsidRPr="002A3910">
        <w:rPr>
          <w:b/>
        </w:rPr>
        <w:t>MYDATA</w:t>
      </w:r>
      <w:r w:rsidR="00084217" w:rsidRPr="002A3910">
        <w:rPr>
          <w:b/>
        </w:rPr>
        <w:t>”</w:t>
      </w:r>
      <w:r w:rsidRPr="002A3910">
        <w:rPr>
          <w:b/>
        </w:rPr>
        <w:t>,$J)</w:t>
      </w:r>
      <w:r w:rsidRPr="002A3910">
        <w:t>]:</w:t>
      </w:r>
    </w:p>
    <w:p w14:paraId="2EC77008" w14:textId="77777777" w:rsidR="00874353" w:rsidRPr="002A3910" w:rsidRDefault="00874353" w:rsidP="00874353">
      <w:pPr>
        <w:pStyle w:val="BodyText6"/>
        <w:keepNext/>
        <w:keepLines/>
      </w:pPr>
    </w:p>
    <w:p w14:paraId="728122CB" w14:textId="68139AB3" w:rsidR="00D36962" w:rsidRPr="002A3910" w:rsidRDefault="00617AA3" w:rsidP="00617AA3">
      <w:pPr>
        <w:pStyle w:val="Caption"/>
      </w:pPr>
      <w:bookmarkStart w:id="1031" w:name="_Ref494132509"/>
      <w:bookmarkStart w:id="1032" w:name="_Toc159568458"/>
      <w:r w:rsidRPr="002A3910">
        <w:t xml:space="preserve">Figure </w:t>
      </w:r>
      <w:r w:rsidRPr="002A3910">
        <w:fldChar w:fldCharType="begin"/>
      </w:r>
      <w:r w:rsidRPr="002A3910">
        <w:instrText>SEQ Figure \* ARABIC</w:instrText>
      </w:r>
      <w:r w:rsidRPr="002A3910">
        <w:fldChar w:fldCharType="separate"/>
      </w:r>
      <w:r w:rsidR="002D1B25">
        <w:rPr>
          <w:noProof/>
        </w:rPr>
        <w:t>187</w:t>
      </w:r>
      <w:r w:rsidRPr="002A3910">
        <w:fldChar w:fldCharType="end"/>
      </w:r>
      <w:bookmarkEnd w:id="1031"/>
      <w:r w:rsidR="000E1784" w:rsidRPr="002A3910">
        <w:t>:</w:t>
      </w:r>
      <w:r w:rsidR="00FD6DCF" w:rsidRPr="002A3910">
        <w:t xml:space="preserve"> FDA^DILF</w:t>
      </w:r>
      <w:r w:rsidR="00D54E29" w:rsidRPr="002A3910">
        <w:t xml:space="preserve"> API</w:t>
      </w:r>
      <w:r w:rsidR="00FD6DCF" w:rsidRPr="002A3910">
        <w:t>—Example: Input and Output</w:t>
      </w:r>
      <w:bookmarkEnd w:id="1032"/>
    </w:p>
    <w:p w14:paraId="5F20BF81" w14:textId="77777777" w:rsidR="00E86526" w:rsidRPr="002A3910" w:rsidRDefault="00E86526" w:rsidP="00ED4DD4">
      <w:pPr>
        <w:pStyle w:val="APICode"/>
      </w:pPr>
      <w:r w:rsidRPr="002A3910">
        <w:t>&gt;</w:t>
      </w:r>
      <w:r w:rsidRPr="002A3910">
        <w:rPr>
          <w:b/>
        </w:rPr>
        <w:t>S FILE=16200.32,IENS=</w:t>
      </w:r>
      <w:r w:rsidR="00084217" w:rsidRPr="002A3910">
        <w:rPr>
          <w:b/>
        </w:rPr>
        <w:t>“</w:t>
      </w:r>
      <w:r w:rsidRPr="002A3910">
        <w:rPr>
          <w:b/>
        </w:rPr>
        <w:t>1,2,4,</w:t>
      </w:r>
      <w:r w:rsidR="00084217" w:rsidRPr="002A3910">
        <w:rPr>
          <w:b/>
        </w:rPr>
        <w:t>”</w:t>
      </w:r>
      <w:r w:rsidRPr="002A3910">
        <w:rPr>
          <w:b/>
        </w:rPr>
        <w:t>,FIELD=4,VALUE=</w:t>
      </w:r>
      <w:r w:rsidR="00084217" w:rsidRPr="002A3910">
        <w:rPr>
          <w:b/>
        </w:rPr>
        <w:t>“</w:t>
      </w:r>
      <w:r w:rsidRPr="002A3910">
        <w:rPr>
          <w:b/>
        </w:rPr>
        <w:t>NEW DATA</w:t>
      </w:r>
      <w:r w:rsidR="00084217" w:rsidRPr="002A3910">
        <w:rPr>
          <w:b/>
        </w:rPr>
        <w:t>”</w:t>
      </w:r>
      <w:r w:rsidR="00D36962" w:rsidRPr="002A3910">
        <w:rPr>
          <w:b/>
        </w:rPr>
        <w:t>,ROOT=</w:t>
      </w:r>
      <w:r w:rsidR="00084217" w:rsidRPr="002A3910">
        <w:rPr>
          <w:b/>
        </w:rPr>
        <w:t>“</w:t>
      </w:r>
      <w:r w:rsidRPr="002A3910">
        <w:rPr>
          <w:b/>
        </w:rPr>
        <w:t>^TMP(</w:t>
      </w:r>
      <w:r w:rsidR="00084217" w:rsidRPr="002A3910">
        <w:rPr>
          <w:b/>
        </w:rPr>
        <w:t>““</w:t>
      </w:r>
      <w:r w:rsidRPr="002A3910">
        <w:rPr>
          <w:b/>
        </w:rPr>
        <w:t>MYDATA</w:t>
      </w:r>
      <w:r w:rsidR="00084217" w:rsidRPr="002A3910">
        <w:rPr>
          <w:b/>
        </w:rPr>
        <w:t>”</w:t>
      </w:r>
      <w:r w:rsidR="005F06FE" w:rsidRPr="002A3910">
        <w:rPr>
          <w:b/>
        </w:rPr>
        <w:t>”</w:t>
      </w:r>
      <w:r w:rsidRPr="002A3910">
        <w:rPr>
          <w:b/>
        </w:rPr>
        <w:t>,$J)</w:t>
      </w:r>
      <w:r w:rsidR="00084217" w:rsidRPr="002A3910">
        <w:rPr>
          <w:b/>
        </w:rPr>
        <w:t>”</w:t>
      </w:r>
    </w:p>
    <w:p w14:paraId="065F9826" w14:textId="77777777" w:rsidR="00E86526" w:rsidRPr="002A3910" w:rsidRDefault="00E86526" w:rsidP="00ED4DD4">
      <w:pPr>
        <w:pStyle w:val="APICode"/>
      </w:pPr>
    </w:p>
    <w:p w14:paraId="1C5CACF1" w14:textId="77777777" w:rsidR="00E86526" w:rsidRPr="002A3910" w:rsidRDefault="00E86526" w:rsidP="00ED4DD4">
      <w:pPr>
        <w:pStyle w:val="APICode"/>
      </w:pPr>
      <w:r w:rsidRPr="002A3910">
        <w:t>&gt;</w:t>
      </w:r>
      <w:r w:rsidRPr="002A3910">
        <w:rPr>
          <w:b/>
        </w:rPr>
        <w:t>D FDA^DILF(FILE,IENS,FIELD,</w:t>
      </w:r>
      <w:r w:rsidR="00084217" w:rsidRPr="002A3910">
        <w:rPr>
          <w:b/>
        </w:rPr>
        <w:t>”“</w:t>
      </w:r>
      <w:r w:rsidRPr="002A3910">
        <w:rPr>
          <w:b/>
        </w:rPr>
        <w:t>,VALUE,ROOT)</w:t>
      </w:r>
    </w:p>
    <w:p w14:paraId="2A6369CD" w14:textId="77777777" w:rsidR="00E86526" w:rsidRPr="002A3910" w:rsidRDefault="00E86526" w:rsidP="00ED4DD4">
      <w:pPr>
        <w:pStyle w:val="APICode"/>
      </w:pPr>
    </w:p>
    <w:p w14:paraId="42DEA58E" w14:textId="77777777" w:rsidR="00E86526" w:rsidRPr="002A3910" w:rsidRDefault="00E86526" w:rsidP="00ED4DD4">
      <w:pPr>
        <w:pStyle w:val="APICode"/>
      </w:pPr>
      <w:r w:rsidRPr="002A3910">
        <w:t>&gt;</w:t>
      </w:r>
      <w:r w:rsidRPr="002A3910">
        <w:rPr>
          <w:b/>
        </w:rPr>
        <w:t>D ^%G</w:t>
      </w:r>
    </w:p>
    <w:p w14:paraId="72820862" w14:textId="77777777" w:rsidR="00E86526" w:rsidRPr="002A3910" w:rsidRDefault="00E86526" w:rsidP="00ED4DD4">
      <w:pPr>
        <w:pStyle w:val="APICode"/>
      </w:pPr>
    </w:p>
    <w:p w14:paraId="0188829A" w14:textId="77777777" w:rsidR="00E86526" w:rsidRPr="002A3910" w:rsidRDefault="00E86526" w:rsidP="00ED4DD4">
      <w:pPr>
        <w:pStyle w:val="APICode"/>
      </w:pPr>
      <w:r w:rsidRPr="002A3910">
        <w:t>Global ^TMP(</w:t>
      </w:r>
      <w:r w:rsidR="00084217" w:rsidRPr="002A3910">
        <w:t>“</w:t>
      </w:r>
      <w:r w:rsidRPr="002A3910">
        <w:t>MYDATA</w:t>
      </w:r>
      <w:r w:rsidR="00084217" w:rsidRPr="002A3910">
        <w:t>”</w:t>
      </w:r>
      <w:r w:rsidRPr="002A3910">
        <w:t>,$J</w:t>
      </w:r>
    </w:p>
    <w:p w14:paraId="6D07101B" w14:textId="77777777" w:rsidR="00E86526" w:rsidRPr="002A3910" w:rsidRDefault="00E86526" w:rsidP="00ED4DD4">
      <w:pPr>
        <w:pStyle w:val="APICode"/>
      </w:pPr>
      <w:r w:rsidRPr="002A3910">
        <w:t xml:space="preserve">        TMP(</w:t>
      </w:r>
      <w:r w:rsidR="00084217" w:rsidRPr="002A3910">
        <w:t>“</w:t>
      </w:r>
      <w:r w:rsidRPr="002A3910">
        <w:t>MYDATA</w:t>
      </w:r>
      <w:r w:rsidR="00084217" w:rsidRPr="002A3910">
        <w:t>”</w:t>
      </w:r>
      <w:r w:rsidRPr="002A3910">
        <w:t>,$J</w:t>
      </w:r>
    </w:p>
    <w:p w14:paraId="4301C48F" w14:textId="77777777" w:rsidR="00E86526" w:rsidRPr="002A3910" w:rsidRDefault="00E86526" w:rsidP="00ED4DD4">
      <w:pPr>
        <w:pStyle w:val="APICode"/>
      </w:pPr>
      <w:r w:rsidRPr="002A3910">
        <w:t>^TMP(</w:t>
      </w:r>
      <w:r w:rsidR="00084217" w:rsidRPr="002A3910">
        <w:t>“</w:t>
      </w:r>
      <w:r w:rsidRPr="002A3910">
        <w:t>MYDATA</w:t>
      </w:r>
      <w:r w:rsidR="00084217" w:rsidRPr="002A3910">
        <w:t>”</w:t>
      </w:r>
      <w:r w:rsidRPr="002A3910">
        <w:t>,</w:t>
      </w:r>
      <w:r w:rsidR="009F5F58" w:rsidRPr="002A3910">
        <w:t>000</w:t>
      </w:r>
      <w:r w:rsidRPr="002A3910">
        <w:t>101456,16200.32,</w:t>
      </w:r>
      <w:r w:rsidR="005F06FE" w:rsidRPr="002A3910">
        <w:t>“</w:t>
      </w:r>
      <w:r w:rsidRPr="002A3910">
        <w:t>1,2,4,</w:t>
      </w:r>
      <w:r w:rsidR="00084217" w:rsidRPr="002A3910">
        <w:t>”</w:t>
      </w:r>
      <w:r w:rsidRPr="002A3910">
        <w:t>,4) = NEW DATA</w:t>
      </w:r>
    </w:p>
    <w:p w14:paraId="35DE84C8" w14:textId="77777777" w:rsidR="00E86526" w:rsidRPr="002A3910" w:rsidRDefault="00E86526" w:rsidP="00B66E33">
      <w:pPr>
        <w:pStyle w:val="BodyText6"/>
      </w:pPr>
    </w:p>
    <w:p w14:paraId="3498B689" w14:textId="77777777" w:rsidR="00E86526" w:rsidRPr="002A3910" w:rsidRDefault="00E86526" w:rsidP="00DF602F">
      <w:pPr>
        <w:pStyle w:val="Heading4"/>
      </w:pPr>
      <w:r w:rsidRPr="002A3910">
        <w:t>Error Codes Returned</w:t>
      </w:r>
    </w:p>
    <w:p w14:paraId="619F835A" w14:textId="35893CB8" w:rsidR="007546CC" w:rsidRPr="002A3910" w:rsidRDefault="007546CC" w:rsidP="00314AB6">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_Ref494132577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62</w:t>
      </w:r>
      <w:r w:rsidRPr="002A3910">
        <w:rPr>
          <w:color w:val="0000FF"/>
          <w:u w:val="single"/>
          <w:lang w:bidi="hi-IN"/>
        </w:rPr>
        <w:fldChar w:fldCharType="end"/>
      </w:r>
      <w:r w:rsidRPr="002A3910">
        <w:rPr>
          <w:lang w:bidi="hi-IN"/>
        </w:rPr>
        <w:t xml:space="preserve"> lists the possible error codes returned with the </w:t>
      </w:r>
      <w:r w:rsidRPr="002A3910">
        <w:t>FDA^DILF API:</w:t>
      </w:r>
    </w:p>
    <w:p w14:paraId="0BDA2E01" w14:textId="77777777" w:rsidR="00874353" w:rsidRPr="002A3910" w:rsidRDefault="00874353" w:rsidP="00874353">
      <w:pPr>
        <w:pStyle w:val="BodyText6"/>
        <w:keepNext/>
        <w:keepLines/>
        <w:rPr>
          <w:lang w:bidi="hi-IN"/>
        </w:rPr>
      </w:pPr>
    </w:p>
    <w:p w14:paraId="3F7F0EE1" w14:textId="6D24C615" w:rsidR="00FD6DCF" w:rsidRPr="002A3910" w:rsidRDefault="009F5F58" w:rsidP="009F5F58">
      <w:pPr>
        <w:pStyle w:val="Caption"/>
      </w:pPr>
      <w:bookmarkStart w:id="1033" w:name="_Ref494132577"/>
      <w:bookmarkStart w:id="1034" w:name="_Toc159569165"/>
      <w:r w:rsidRPr="002A3910">
        <w:t xml:space="preserve">Table </w:t>
      </w:r>
      <w:r w:rsidRPr="002A3910">
        <w:fldChar w:fldCharType="begin"/>
      </w:r>
      <w:r w:rsidRPr="002A3910">
        <w:instrText>SEQ Table \* ARABIC</w:instrText>
      </w:r>
      <w:r w:rsidRPr="002A3910">
        <w:fldChar w:fldCharType="separate"/>
      </w:r>
      <w:r w:rsidR="002D1B25">
        <w:rPr>
          <w:noProof/>
        </w:rPr>
        <w:t>62</w:t>
      </w:r>
      <w:r w:rsidRPr="002A3910">
        <w:fldChar w:fldCharType="end"/>
      </w:r>
      <w:bookmarkEnd w:id="1033"/>
      <w:r w:rsidR="00405EF1" w:rsidRPr="002A3910">
        <w:t>:</w:t>
      </w:r>
      <w:r w:rsidRPr="002A3910">
        <w:t xml:space="preserve"> FDA^DILF API—Error Codes Returned</w:t>
      </w:r>
      <w:bookmarkEnd w:id="1034"/>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6"/>
        <w:gridCol w:w="8554"/>
      </w:tblGrid>
      <w:tr w:rsidR="009F5F58" w:rsidRPr="002A3910" w14:paraId="2CCD5182" w14:textId="77777777" w:rsidTr="009769D1">
        <w:trPr>
          <w:tblHeader/>
        </w:trPr>
        <w:tc>
          <w:tcPr>
            <w:tcW w:w="417" w:type="pct"/>
            <w:shd w:val="clear" w:color="auto" w:fill="F2F2F2" w:themeFill="background1" w:themeFillShade="F2"/>
          </w:tcPr>
          <w:p w14:paraId="086A98E5" w14:textId="77777777" w:rsidR="009F5F58" w:rsidRPr="002A3910" w:rsidRDefault="009F5F58" w:rsidP="00BC7AEE">
            <w:pPr>
              <w:pStyle w:val="TableHeading"/>
              <w:rPr>
                <w:noProof w:val="0"/>
              </w:rPr>
            </w:pPr>
            <w:bookmarkStart w:id="1035" w:name="COL001_TBL081"/>
            <w:bookmarkEnd w:id="1035"/>
            <w:r w:rsidRPr="002A3910">
              <w:rPr>
                <w:noProof w:val="0"/>
              </w:rPr>
              <w:t>Code</w:t>
            </w:r>
          </w:p>
        </w:tc>
        <w:tc>
          <w:tcPr>
            <w:tcW w:w="4535" w:type="pct"/>
            <w:shd w:val="clear" w:color="auto" w:fill="F2F2F2" w:themeFill="background1" w:themeFillShade="F2"/>
          </w:tcPr>
          <w:p w14:paraId="7C7843C8" w14:textId="77777777" w:rsidR="009F5F58" w:rsidRPr="002A3910" w:rsidRDefault="009F5F58" w:rsidP="00BC7AEE">
            <w:pPr>
              <w:pStyle w:val="TableHeading"/>
              <w:rPr>
                <w:noProof w:val="0"/>
              </w:rPr>
            </w:pPr>
            <w:r w:rsidRPr="002A3910">
              <w:rPr>
                <w:noProof w:val="0"/>
              </w:rPr>
              <w:t>Description</w:t>
            </w:r>
          </w:p>
        </w:tc>
      </w:tr>
      <w:tr w:rsidR="00E86526" w:rsidRPr="002A3910" w14:paraId="75BCF93F" w14:textId="77777777" w:rsidTr="00E762D9">
        <w:tc>
          <w:tcPr>
            <w:tcW w:w="417" w:type="pct"/>
          </w:tcPr>
          <w:p w14:paraId="5BBCB9D2" w14:textId="667910DA"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4535" w:type="pct"/>
          </w:tcPr>
          <w:p w14:paraId="7231A612" w14:textId="77777777" w:rsidR="00E86526" w:rsidRPr="002A3910" w:rsidRDefault="00E86526" w:rsidP="00E762D9">
            <w:pPr>
              <w:pStyle w:val="TableText"/>
              <w:keepNext/>
              <w:keepLines/>
              <w:spacing w:line="260" w:lineRule="exact"/>
            </w:pPr>
            <w:r w:rsidRPr="002A3910">
              <w:t>One of the input parameters is not properly specified.</w:t>
            </w:r>
          </w:p>
        </w:tc>
      </w:tr>
      <w:tr w:rsidR="00E86526" w:rsidRPr="002A3910" w14:paraId="7486A4DE" w14:textId="77777777" w:rsidTr="00E762D9">
        <w:tc>
          <w:tcPr>
            <w:tcW w:w="417" w:type="pct"/>
          </w:tcPr>
          <w:p w14:paraId="6DB2D7B3" w14:textId="05C802B1" w:rsidR="00E86526" w:rsidRPr="002A3910" w:rsidRDefault="00000000" w:rsidP="00E762D9">
            <w:pPr>
              <w:pStyle w:val="TableText"/>
              <w:keepNext/>
              <w:keepLines/>
              <w:spacing w:line="260" w:lineRule="exact"/>
            </w:pPr>
            <w:hyperlink w:anchor="error_401" w:history="1">
              <w:r w:rsidR="00E86526" w:rsidRPr="002A3910">
                <w:rPr>
                  <w:rStyle w:val="Hyperlink"/>
                </w:rPr>
                <w:t>401</w:t>
              </w:r>
            </w:hyperlink>
          </w:p>
        </w:tc>
        <w:tc>
          <w:tcPr>
            <w:tcW w:w="4535" w:type="pct"/>
          </w:tcPr>
          <w:p w14:paraId="0109EAF0" w14:textId="77777777" w:rsidR="00E86526" w:rsidRPr="002A3910" w:rsidRDefault="00E86526" w:rsidP="00E762D9">
            <w:pPr>
              <w:pStyle w:val="TableText"/>
              <w:keepNext/>
              <w:keepLines/>
              <w:spacing w:line="260" w:lineRule="exact"/>
            </w:pPr>
            <w:r w:rsidRPr="002A3910">
              <w:t>The file does not exist.</w:t>
            </w:r>
          </w:p>
        </w:tc>
      </w:tr>
      <w:tr w:rsidR="00E86526" w:rsidRPr="002A3910" w14:paraId="468B81FE" w14:textId="77777777" w:rsidTr="00E762D9">
        <w:tc>
          <w:tcPr>
            <w:tcW w:w="417" w:type="pct"/>
          </w:tcPr>
          <w:p w14:paraId="6C6FD4E1" w14:textId="7AC8DD75" w:rsidR="00E86526" w:rsidRPr="002A3910" w:rsidRDefault="00000000" w:rsidP="00E762D9">
            <w:pPr>
              <w:pStyle w:val="TableText"/>
              <w:keepNext/>
              <w:keepLines/>
              <w:spacing w:line="260" w:lineRule="exact"/>
            </w:pPr>
            <w:hyperlink w:anchor="error_501" w:history="1">
              <w:r w:rsidR="00E86526" w:rsidRPr="002A3910">
                <w:rPr>
                  <w:rStyle w:val="Hyperlink"/>
                </w:rPr>
                <w:t>501</w:t>
              </w:r>
            </w:hyperlink>
          </w:p>
        </w:tc>
        <w:tc>
          <w:tcPr>
            <w:tcW w:w="4535" w:type="pct"/>
          </w:tcPr>
          <w:p w14:paraId="1946A743" w14:textId="77777777" w:rsidR="00E86526" w:rsidRPr="002A3910" w:rsidRDefault="00E86526" w:rsidP="00E762D9">
            <w:pPr>
              <w:pStyle w:val="TableText"/>
              <w:keepNext/>
              <w:keepLines/>
              <w:spacing w:line="260" w:lineRule="exact"/>
            </w:pPr>
            <w:r w:rsidRPr="002A3910">
              <w:t>The field does not exist.</w:t>
            </w:r>
          </w:p>
        </w:tc>
      </w:tr>
      <w:tr w:rsidR="00E86526" w:rsidRPr="002A3910" w14:paraId="2535D3E3" w14:textId="77777777" w:rsidTr="00E762D9">
        <w:tc>
          <w:tcPr>
            <w:tcW w:w="417" w:type="pct"/>
          </w:tcPr>
          <w:p w14:paraId="7106C024" w14:textId="0F90A9A5"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4535" w:type="pct"/>
          </w:tcPr>
          <w:p w14:paraId="2B06213C" w14:textId="77777777" w:rsidR="00E86526" w:rsidRPr="002A3910" w:rsidRDefault="00E86526" w:rsidP="00E762D9">
            <w:pPr>
              <w:pStyle w:val="TableText"/>
              <w:spacing w:line="260" w:lineRule="exact"/>
            </w:pPr>
            <w:r w:rsidRPr="002A3910">
              <w:t>The entry does not exist.</w:t>
            </w:r>
          </w:p>
        </w:tc>
      </w:tr>
    </w:tbl>
    <w:p w14:paraId="1D0E842F" w14:textId="77777777" w:rsidR="00D54E29" w:rsidRPr="002A3910" w:rsidRDefault="00D54E29" w:rsidP="00B66E33">
      <w:pPr>
        <w:pStyle w:val="BodyText6"/>
      </w:pPr>
    </w:p>
    <w:p w14:paraId="50F1B4F2" w14:textId="77777777" w:rsidR="00E86526" w:rsidRPr="002A3910" w:rsidRDefault="00E86526" w:rsidP="0074437A">
      <w:pPr>
        <w:pStyle w:val="Heading3"/>
      </w:pPr>
      <w:bookmarkStart w:id="1036" w:name="html_dilf"/>
      <w:bookmarkStart w:id="1037" w:name="_Ref71799026"/>
      <w:bookmarkStart w:id="1038" w:name="_Toc159568821"/>
      <w:r w:rsidRPr="002A3910">
        <w:t>$$HTML^DILF</w:t>
      </w:r>
      <w:bookmarkEnd w:id="1036"/>
      <w:r w:rsidR="007B673F" w:rsidRPr="002A3910">
        <w:t>()</w:t>
      </w:r>
      <w:r w:rsidRPr="002A3910">
        <w:t>: HTML Encoder/Decoder</w:t>
      </w:r>
      <w:bookmarkEnd w:id="1037"/>
      <w:bookmarkEnd w:id="1038"/>
    </w:p>
    <w:p w14:paraId="63B798C1" w14:textId="77777777" w:rsidR="006051EC" w:rsidRPr="002A3910" w:rsidRDefault="006051EC" w:rsidP="006051EC">
      <w:pPr>
        <w:pStyle w:val="AltHeading5"/>
        <w:rPr>
          <w:noProof w:val="0"/>
        </w:rPr>
      </w:pPr>
      <w:r w:rsidRPr="002A3910">
        <w:rPr>
          <w:noProof w:val="0"/>
        </w:rPr>
        <w:t>Reference Type</w:t>
      </w:r>
    </w:p>
    <w:p w14:paraId="156C1316"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2C69AB" w:rsidRPr="002A3910">
        <w:instrText>DILF</w:instrText>
      </w:r>
      <w:r w:rsidRPr="002A3910">
        <w:rPr>
          <w:vanish/>
        </w:rPr>
        <w:instrText>:</w:instrText>
      </w:r>
      <w:r w:rsidR="002C69AB"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C69AB"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$$HTML^DILF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$$HTML^DILF</w:instrText>
      </w:r>
      <w:r w:rsidRPr="002A3910">
        <w:instrText>"</w:instrText>
      </w:r>
      <w:r w:rsidRPr="002A3910">
        <w:fldChar w:fldCharType="end"/>
      </w:r>
      <w:r w:rsidR="0019067A" w:rsidRPr="002A3910">
        <w:fldChar w:fldCharType="begin"/>
      </w:r>
      <w:r w:rsidR="0019067A" w:rsidRPr="002A3910">
        <w:instrText>XE "HTML Encoder/Decoder:$$HTML^DILF"</w:instrText>
      </w:r>
      <w:r w:rsidR="0019067A" w:rsidRPr="002A3910">
        <w:fldChar w:fldCharType="end"/>
      </w:r>
      <w:r w:rsidR="0019067A" w:rsidRPr="002A3910">
        <w:fldChar w:fldCharType="begin"/>
      </w:r>
      <w:r w:rsidR="0019067A" w:rsidRPr="002A3910">
        <w:instrText>XE "Utility DBS Calls:$$HTML^DILF"</w:instrText>
      </w:r>
      <w:r w:rsidR="0019067A" w:rsidRPr="002A3910">
        <w:fldChar w:fldCharType="end"/>
      </w:r>
    </w:p>
    <w:p w14:paraId="6E24E6D7" w14:textId="77777777" w:rsidR="006051EC" w:rsidRPr="002A3910" w:rsidRDefault="006051EC" w:rsidP="006051EC">
      <w:pPr>
        <w:pStyle w:val="AltHeading5"/>
        <w:rPr>
          <w:noProof w:val="0"/>
        </w:rPr>
      </w:pPr>
      <w:r w:rsidRPr="002A3910">
        <w:rPr>
          <w:noProof w:val="0"/>
        </w:rPr>
        <w:t>Category</w:t>
      </w:r>
    </w:p>
    <w:p w14:paraId="18B8BA9F" w14:textId="77777777" w:rsidR="006051EC" w:rsidRPr="002A3910" w:rsidRDefault="006051EC" w:rsidP="006051EC">
      <w:pPr>
        <w:pStyle w:val="APIText"/>
        <w:keepNext/>
        <w:keepLines/>
      </w:pPr>
      <w:r w:rsidRPr="002A3910">
        <w:t>Database Server (DBS)</w:t>
      </w:r>
    </w:p>
    <w:p w14:paraId="01DC2AA0" w14:textId="77777777" w:rsidR="006051EC" w:rsidRPr="002A3910" w:rsidRDefault="006051EC" w:rsidP="006051EC">
      <w:pPr>
        <w:pStyle w:val="AltHeading5"/>
        <w:rPr>
          <w:noProof w:val="0"/>
        </w:rPr>
      </w:pPr>
      <w:r w:rsidRPr="002A3910">
        <w:rPr>
          <w:noProof w:val="0"/>
        </w:rPr>
        <w:t>ICR#</w:t>
      </w:r>
    </w:p>
    <w:p w14:paraId="765BECD3" w14:textId="28363707" w:rsidR="006051EC" w:rsidRPr="002A3910" w:rsidRDefault="00A06FA9" w:rsidP="006051EC">
      <w:pPr>
        <w:pStyle w:val="APIText"/>
        <w:keepNext/>
        <w:keepLines/>
      </w:pPr>
      <w:r w:rsidRPr="002A3910">
        <w:t>2054</w:t>
      </w:r>
    </w:p>
    <w:p w14:paraId="3F995D68" w14:textId="77777777" w:rsidR="006051EC" w:rsidRPr="002A3910" w:rsidRDefault="006051EC" w:rsidP="006051EC">
      <w:pPr>
        <w:pStyle w:val="AltHeading5"/>
        <w:rPr>
          <w:noProof w:val="0"/>
        </w:rPr>
      </w:pPr>
      <w:r w:rsidRPr="002A3910">
        <w:rPr>
          <w:noProof w:val="0"/>
        </w:rPr>
        <w:t>Description</w:t>
      </w:r>
    </w:p>
    <w:p w14:paraId="79A127D5" w14:textId="77777777" w:rsidR="00E86526" w:rsidRPr="002A3910" w:rsidRDefault="00E86526" w:rsidP="002B6902">
      <w:pPr>
        <w:pStyle w:val="BodyText"/>
        <w:keepNext/>
        <w:keepLines/>
      </w:pPr>
      <w:r w:rsidRPr="002A3910">
        <w:t>Th</w:t>
      </w:r>
      <w:r w:rsidR="00D844E4" w:rsidRPr="002A3910">
        <w:t>e $$HTML^DILF</w:t>
      </w:r>
      <w:r w:rsidRPr="002A3910">
        <w:t xml:space="preserve"> </w:t>
      </w:r>
      <w:r w:rsidR="00D844E4" w:rsidRPr="002A3910">
        <w:t xml:space="preserve">extrinsic </w:t>
      </w:r>
      <w:r w:rsidRPr="002A3910">
        <w:t>function has two capabilities:</w:t>
      </w:r>
    </w:p>
    <w:p w14:paraId="36821A67" w14:textId="77777777" w:rsidR="002B6902" w:rsidRPr="002A3910" w:rsidRDefault="00D36962" w:rsidP="002B6902">
      <w:pPr>
        <w:pStyle w:val="ListBullet"/>
        <w:keepNext/>
        <w:keepLines/>
      </w:pPr>
      <w:r w:rsidRPr="002A3910">
        <w:t>E</w:t>
      </w:r>
      <w:r w:rsidR="00E86526" w:rsidRPr="002A3910">
        <w:t xml:space="preserve">ncodes a string that </w:t>
      </w:r>
      <w:r w:rsidR="00B30DFF" w:rsidRPr="002A3910">
        <w:t>can</w:t>
      </w:r>
      <w:r w:rsidR="00E86526" w:rsidRPr="002A3910">
        <w:t xml:space="preserve"> contain embedded</w:t>
      </w:r>
      <w:r w:rsidR="00FD6DCF" w:rsidRPr="002A3910">
        <w:t xml:space="preserve"> caret</w:t>
      </w:r>
      <w:r w:rsidR="00E86526" w:rsidRPr="002A3910">
        <w:t xml:space="preserve"> </w:t>
      </w:r>
      <w:r w:rsidR="00FD6DCF" w:rsidRPr="002A3910">
        <w:t>(</w:t>
      </w:r>
      <w:r w:rsidR="00E86526" w:rsidRPr="002A3910">
        <w:rPr>
          <w:b/>
        </w:rPr>
        <w:t>^</w:t>
      </w:r>
      <w:r w:rsidR="00FD6DCF" w:rsidRPr="002A3910">
        <w:t>)</w:t>
      </w:r>
      <w:r w:rsidR="00E86526" w:rsidRPr="002A3910">
        <w:t xml:space="preserve"> characters according to the rules of HTML so that the </w:t>
      </w:r>
      <w:r w:rsidR="00E86526" w:rsidRPr="002A3910">
        <w:rPr>
          <w:b/>
        </w:rPr>
        <w:t>^</w:t>
      </w:r>
      <w:r w:rsidR="00E86526" w:rsidRPr="002A3910">
        <w:t xml:space="preserve"> characters are replaced with the </w:t>
      </w:r>
      <w:r w:rsidR="002B6902" w:rsidRPr="002A3910">
        <w:t xml:space="preserve">following </w:t>
      </w:r>
      <w:r w:rsidR="00E86526" w:rsidRPr="002A3910">
        <w:t>string</w:t>
      </w:r>
      <w:r w:rsidR="002B6902" w:rsidRPr="002A3910">
        <w:t>:</w:t>
      </w:r>
    </w:p>
    <w:p w14:paraId="383BBD5B" w14:textId="77777777" w:rsidR="002B6902" w:rsidRPr="002A3910" w:rsidRDefault="00E86526" w:rsidP="002B6902">
      <w:pPr>
        <w:pStyle w:val="BodyTextIndent3"/>
        <w:keepNext/>
        <w:keepLines/>
        <w:rPr>
          <w:b/>
        </w:rPr>
      </w:pPr>
      <w:r w:rsidRPr="002A3910">
        <w:rPr>
          <w:b/>
        </w:rPr>
        <w:t>&amp;#94;</w:t>
      </w:r>
    </w:p>
    <w:p w14:paraId="03A72389" w14:textId="77777777" w:rsidR="00874353" w:rsidRPr="002A3910" w:rsidRDefault="00874353" w:rsidP="00874353">
      <w:pPr>
        <w:pStyle w:val="BodyText6"/>
        <w:keepNext/>
        <w:keepLines/>
      </w:pPr>
    </w:p>
    <w:p w14:paraId="66DC2106" w14:textId="7661091A" w:rsidR="002B6902" w:rsidRPr="002A3910" w:rsidRDefault="00E86526" w:rsidP="002B6902">
      <w:pPr>
        <w:pStyle w:val="BodyText3"/>
        <w:keepNext/>
        <w:keepLines/>
      </w:pPr>
      <w:r w:rsidRPr="002A3910">
        <w:t xml:space="preserve">As a side effect, </w:t>
      </w:r>
      <w:r w:rsidRPr="002A3910">
        <w:rPr>
          <w:b/>
        </w:rPr>
        <w:t>&amp;</w:t>
      </w:r>
      <w:r w:rsidRPr="002A3910">
        <w:t xml:space="preserve"> characters are encoded as the </w:t>
      </w:r>
      <w:r w:rsidR="002B6902" w:rsidRPr="002A3910">
        <w:t>following string:</w:t>
      </w:r>
    </w:p>
    <w:p w14:paraId="25EBE2A2" w14:textId="77777777" w:rsidR="002B6902" w:rsidRPr="002A3910" w:rsidRDefault="00E86526" w:rsidP="002B6902">
      <w:pPr>
        <w:pStyle w:val="BodyTextIndent3"/>
        <w:rPr>
          <w:b/>
        </w:rPr>
      </w:pPr>
      <w:r w:rsidRPr="002A3910">
        <w:rPr>
          <w:b/>
        </w:rPr>
        <w:t>&amp;amp;</w:t>
      </w:r>
    </w:p>
    <w:p w14:paraId="1D57C3C9" w14:textId="77777777" w:rsidR="00874353" w:rsidRPr="002A3910" w:rsidRDefault="00874353" w:rsidP="00874353">
      <w:pPr>
        <w:pStyle w:val="BodyText6"/>
      </w:pPr>
    </w:p>
    <w:p w14:paraId="65623991" w14:textId="47518493" w:rsidR="00E86526" w:rsidRPr="002A3910" w:rsidRDefault="00E86526" w:rsidP="002B6902">
      <w:pPr>
        <w:pStyle w:val="BodyText3"/>
      </w:pPr>
      <w:r w:rsidRPr="002A3910">
        <w:t xml:space="preserve">Other encodings typical of HTML are </w:t>
      </w:r>
      <w:r w:rsidRPr="002A3910">
        <w:rPr>
          <w:i/>
        </w:rPr>
        <w:t>not</w:t>
      </w:r>
      <w:r w:rsidRPr="002A3910">
        <w:t xml:space="preserve"> performed by this function, since its focus is on encoding the </w:t>
      </w:r>
      <w:r w:rsidRPr="002A3910">
        <w:rPr>
          <w:b/>
        </w:rPr>
        <w:t>^</w:t>
      </w:r>
      <w:r w:rsidRPr="002A3910">
        <w:t xml:space="preserve"> character used as the delimiter in </w:t>
      </w:r>
      <w:r w:rsidR="00C9653C" w:rsidRPr="002A3910">
        <w:t>VA FileMan</w:t>
      </w:r>
      <w:r w:rsidRPr="002A3910">
        <w:t xml:space="preserve"> databases.</w:t>
      </w:r>
    </w:p>
    <w:p w14:paraId="04474BEB" w14:textId="4AFEBB54" w:rsidR="00E86526" w:rsidRPr="002A3910" w:rsidRDefault="00D36962" w:rsidP="00D36962">
      <w:pPr>
        <w:pStyle w:val="ListBullet"/>
      </w:pPr>
      <w:r w:rsidRPr="002A3910">
        <w:t>D</w:t>
      </w:r>
      <w:r w:rsidR="00E86526" w:rsidRPr="002A3910">
        <w:t xml:space="preserve">ecodes an encoded string, restoring its </w:t>
      </w:r>
      <w:r w:rsidR="00E86526" w:rsidRPr="002A3910">
        <w:rPr>
          <w:b/>
        </w:rPr>
        <w:t>^</w:t>
      </w:r>
      <w:r w:rsidR="00E86526" w:rsidRPr="002A3910">
        <w:t xml:space="preserve"> and </w:t>
      </w:r>
      <w:r w:rsidR="00E86526" w:rsidRPr="002A3910">
        <w:rPr>
          <w:b/>
        </w:rPr>
        <w:t>&amp;</w:t>
      </w:r>
      <w:r w:rsidR="00E86526" w:rsidRPr="002A3910">
        <w:t xml:space="preserve"> characters.</w:t>
      </w:r>
    </w:p>
    <w:p w14:paraId="29656008" w14:textId="77777777" w:rsidR="00874353" w:rsidRPr="002A3910" w:rsidRDefault="00874353" w:rsidP="00874353">
      <w:pPr>
        <w:pStyle w:val="BodyText6"/>
      </w:pPr>
    </w:p>
    <w:p w14:paraId="3E381A7D" w14:textId="77777777" w:rsidR="00E86526" w:rsidRPr="002A3910" w:rsidRDefault="00E86526" w:rsidP="00CD348A">
      <w:pPr>
        <w:pStyle w:val="AltHeading5"/>
        <w:rPr>
          <w:noProof w:val="0"/>
        </w:rPr>
      </w:pPr>
      <w:r w:rsidRPr="002A3910">
        <w:rPr>
          <w:noProof w:val="0"/>
        </w:rPr>
        <w:t>Format</w:t>
      </w:r>
    </w:p>
    <w:p w14:paraId="095CF605" w14:textId="3121D691" w:rsidR="00E86526" w:rsidRPr="002A3910" w:rsidRDefault="00E86526" w:rsidP="00A4120D">
      <w:pPr>
        <w:pStyle w:val="APIFormat"/>
      </w:pPr>
      <w:r w:rsidRPr="002A3910">
        <w:t>$$HTML^DILF(</w:t>
      </w:r>
      <w:r w:rsidR="00FD6DCF" w:rsidRPr="002A3910">
        <w:t>string</w:t>
      </w:r>
      <w:r w:rsidR="002B6902" w:rsidRPr="002A3910">
        <w:t>[</w:t>
      </w:r>
      <w:r w:rsidR="00FD6DCF" w:rsidRPr="002A3910">
        <w:t>,action</w:t>
      </w:r>
      <w:r w:rsidR="002B6902" w:rsidRPr="002A3910">
        <w:t>]</w:t>
      </w:r>
      <w:r w:rsidRPr="002A3910">
        <w:t>)</w:t>
      </w:r>
    </w:p>
    <w:p w14:paraId="7A315356" w14:textId="77777777" w:rsidR="00874353" w:rsidRPr="002A3910" w:rsidRDefault="00874353" w:rsidP="00874353">
      <w:pPr>
        <w:pStyle w:val="BodyText6"/>
      </w:pPr>
    </w:p>
    <w:p w14:paraId="4E56D1AB" w14:textId="77777777" w:rsidR="00E86526" w:rsidRPr="002A3910" w:rsidRDefault="00E86526" w:rsidP="00CD348A">
      <w:pPr>
        <w:pStyle w:val="AltHeading5"/>
        <w:rPr>
          <w:noProof w:val="0"/>
        </w:rPr>
      </w:pPr>
      <w:r w:rsidRPr="002A3910">
        <w:rPr>
          <w:noProof w:val="0"/>
        </w:rPr>
        <w:t>Input Parameters</w:t>
      </w:r>
    </w:p>
    <w:p w14:paraId="73B65B45" w14:textId="77777777" w:rsidR="00AD39FF" w:rsidRPr="002A3910" w:rsidRDefault="00AD39FF" w:rsidP="00AD39FF">
      <w:pPr>
        <w:pStyle w:val="APIParameters"/>
        <w:keepNext/>
        <w:keepLines/>
        <w:rPr>
          <w:noProof w:val="0"/>
        </w:rPr>
      </w:pPr>
      <w:r w:rsidRPr="002A3910">
        <w:rPr>
          <w:b/>
          <w:bCs w:val="0"/>
          <w:noProof w:val="0"/>
        </w:rPr>
        <w:t>string</w:t>
      </w:r>
      <w:r w:rsidRPr="002A3910">
        <w:rPr>
          <w:noProof w:val="0"/>
        </w:rPr>
        <w:t>:</w:t>
      </w:r>
      <w:r w:rsidRPr="002A3910">
        <w:rPr>
          <w:noProof w:val="0"/>
        </w:rPr>
        <w:tab/>
        <w:t>(Required) The string to be either encoded or decoded. Enco</w:t>
      </w:r>
      <w:r w:rsidR="001E014A" w:rsidRPr="002A3910">
        <w:rPr>
          <w:noProof w:val="0"/>
        </w:rPr>
        <w:t xml:space="preserve">ding a string that contains no </w:t>
      </w:r>
      <w:r w:rsidRPr="002A3910">
        <w:rPr>
          <w:b/>
          <w:noProof w:val="0"/>
        </w:rPr>
        <w:t>^</w:t>
      </w:r>
      <w:r w:rsidR="001E014A" w:rsidRPr="002A3910">
        <w:rPr>
          <w:noProof w:val="0"/>
        </w:rPr>
        <w:t xml:space="preserve"> or </w:t>
      </w:r>
      <w:r w:rsidRPr="002A3910">
        <w:rPr>
          <w:b/>
          <w:noProof w:val="0"/>
        </w:rPr>
        <w:t>&amp;</w:t>
      </w:r>
      <w:r w:rsidRPr="002A3910">
        <w:rPr>
          <w:noProof w:val="0"/>
        </w:rPr>
        <w:t xml:space="preserve"> characters has no effect on the string. No</w:t>
      </w:r>
      <w:r w:rsidR="001E014A" w:rsidRPr="002A3910">
        <w:rPr>
          <w:noProof w:val="0"/>
        </w:rPr>
        <w:t xml:space="preserve">r does decoding one that lacks </w:t>
      </w:r>
      <w:r w:rsidRPr="002A3910">
        <w:rPr>
          <w:b/>
          <w:noProof w:val="0"/>
        </w:rPr>
        <w:t>^</w:t>
      </w:r>
      <w:r w:rsidR="001E014A" w:rsidRPr="002A3910">
        <w:rPr>
          <w:noProof w:val="0"/>
        </w:rPr>
        <w:t xml:space="preserve"> and </w:t>
      </w:r>
      <w:r w:rsidRPr="002A3910">
        <w:rPr>
          <w:b/>
          <w:noProof w:val="0"/>
        </w:rPr>
        <w:t>&amp;</w:t>
      </w:r>
      <w:r w:rsidRPr="002A3910">
        <w:rPr>
          <w:noProof w:val="0"/>
        </w:rPr>
        <w:t xml:space="preserve"> substrings.</w:t>
      </w:r>
    </w:p>
    <w:p w14:paraId="35D85137" w14:textId="77777777" w:rsidR="00C366CF" w:rsidRPr="002A3910" w:rsidRDefault="00AD39FF" w:rsidP="00C366CF">
      <w:pPr>
        <w:pStyle w:val="APIParameters"/>
        <w:keepNext/>
        <w:keepLines/>
        <w:rPr>
          <w:noProof w:val="0"/>
        </w:rPr>
      </w:pPr>
      <w:r w:rsidRPr="002A3910">
        <w:rPr>
          <w:b/>
          <w:bCs w:val="0"/>
          <w:noProof w:val="0"/>
        </w:rPr>
        <w:t>action</w:t>
      </w:r>
      <w:r w:rsidRPr="002A3910">
        <w:rPr>
          <w:noProof w:val="0"/>
        </w:rPr>
        <w:t>:</w:t>
      </w:r>
      <w:r w:rsidRPr="002A3910">
        <w:rPr>
          <w:noProof w:val="0"/>
        </w:rPr>
        <w:tab/>
        <w:t xml:space="preserve">(Optional) Set this parameter to </w:t>
      </w:r>
      <w:r w:rsidR="00C366CF" w:rsidRPr="002A3910">
        <w:rPr>
          <w:noProof w:val="0"/>
        </w:rPr>
        <w:t>the following:</w:t>
      </w:r>
    </w:p>
    <w:p w14:paraId="46B07B3B" w14:textId="77FE0308" w:rsidR="00C366CF" w:rsidRPr="002A3910" w:rsidRDefault="00AD39FF" w:rsidP="00C366CF">
      <w:pPr>
        <w:pStyle w:val="APIParametersListBullet"/>
        <w:keepNext/>
        <w:keepLines/>
        <w:rPr>
          <w:noProof w:val="0"/>
        </w:rPr>
      </w:pPr>
      <w:r w:rsidRPr="002A3910">
        <w:rPr>
          <w:b/>
          <w:noProof w:val="0"/>
        </w:rPr>
        <w:t>1</w:t>
      </w:r>
      <w:r w:rsidR="00ED04FE" w:rsidRPr="002A3910">
        <w:rPr>
          <w:b/>
          <w:noProof w:val="0"/>
        </w:rPr>
        <w:t xml:space="preserve"> (default)</w:t>
      </w:r>
      <w:r w:rsidR="00C366CF" w:rsidRPr="002A3910">
        <w:rPr>
          <w:b/>
          <w:noProof w:val="0"/>
        </w:rPr>
        <w:t>—</w:t>
      </w:r>
      <w:r w:rsidR="00C366CF" w:rsidRPr="002A3910">
        <w:rPr>
          <w:noProof w:val="0"/>
        </w:rPr>
        <w:t>E</w:t>
      </w:r>
      <w:r w:rsidRPr="002A3910">
        <w:rPr>
          <w:noProof w:val="0"/>
        </w:rPr>
        <w:t xml:space="preserve">ncode the </w:t>
      </w:r>
      <w:r w:rsidR="00C366CF" w:rsidRPr="002A3910">
        <w:rPr>
          <w:noProof w:val="0"/>
        </w:rPr>
        <w:t xml:space="preserve">input </w:t>
      </w:r>
      <w:r w:rsidRPr="002A3910">
        <w:rPr>
          <w:noProof w:val="0"/>
        </w:rPr>
        <w:t>string</w:t>
      </w:r>
      <w:r w:rsidR="00C366CF" w:rsidRPr="002A3910">
        <w:rPr>
          <w:noProof w:val="0"/>
        </w:rPr>
        <w:t>.</w:t>
      </w:r>
    </w:p>
    <w:p w14:paraId="7B744E83" w14:textId="77777777" w:rsidR="00C366CF" w:rsidRPr="002A3910" w:rsidRDefault="00C366CF" w:rsidP="00C366CF">
      <w:pPr>
        <w:pStyle w:val="APIParametersListBullet"/>
        <w:rPr>
          <w:noProof w:val="0"/>
        </w:rPr>
      </w:pPr>
      <w:r w:rsidRPr="002A3910">
        <w:rPr>
          <w:b/>
          <w:noProof w:val="0"/>
        </w:rPr>
        <w:t>-1—</w:t>
      </w:r>
      <w:r w:rsidRPr="002A3910">
        <w:rPr>
          <w:noProof w:val="0"/>
        </w:rPr>
        <w:t>Decode the input string.</w:t>
      </w:r>
    </w:p>
    <w:p w14:paraId="37F4EDC1" w14:textId="77777777" w:rsidR="009F7D55" w:rsidRPr="002A3910" w:rsidRDefault="009F7D55" w:rsidP="009F7D55">
      <w:pPr>
        <w:pStyle w:val="BodyText6"/>
      </w:pPr>
    </w:p>
    <w:p w14:paraId="4A51C9D2" w14:textId="51570234" w:rsidR="00AD39FF" w:rsidRPr="002A3910" w:rsidRDefault="00AD39FF" w:rsidP="00C366CF">
      <w:pPr>
        <w:pStyle w:val="APIParametersText"/>
        <w:rPr>
          <w:noProof w:val="0"/>
        </w:rPr>
      </w:pPr>
      <w:r w:rsidRPr="002A3910">
        <w:rPr>
          <w:noProof w:val="0"/>
        </w:rPr>
        <w:t xml:space="preserve">Defaults to </w:t>
      </w:r>
      <w:r w:rsidRPr="002A3910">
        <w:rPr>
          <w:b/>
          <w:noProof w:val="0"/>
        </w:rPr>
        <w:t>1</w:t>
      </w:r>
      <w:r w:rsidRPr="002A3910">
        <w:rPr>
          <w:noProof w:val="0"/>
        </w:rPr>
        <w:t>.</w:t>
      </w:r>
    </w:p>
    <w:p w14:paraId="11FC5764" w14:textId="77777777" w:rsidR="00874353" w:rsidRPr="002A3910" w:rsidRDefault="00874353" w:rsidP="00874353">
      <w:pPr>
        <w:pStyle w:val="BodyText6"/>
      </w:pPr>
    </w:p>
    <w:p w14:paraId="3EB86CC8" w14:textId="77777777" w:rsidR="00E86526" w:rsidRPr="002A3910" w:rsidRDefault="00E86526" w:rsidP="00CD348A">
      <w:pPr>
        <w:pStyle w:val="AltHeading5"/>
        <w:rPr>
          <w:noProof w:val="0"/>
        </w:rPr>
      </w:pPr>
      <w:r w:rsidRPr="002A3910">
        <w:rPr>
          <w:noProof w:val="0"/>
        </w:rPr>
        <w:t>Output</w:t>
      </w:r>
    </w:p>
    <w:p w14:paraId="44321949" w14:textId="22F23C66" w:rsidR="00E86526" w:rsidRPr="002A3910" w:rsidRDefault="00E86526" w:rsidP="00D36962">
      <w:pPr>
        <w:pStyle w:val="BodyText"/>
      </w:pPr>
      <w:r w:rsidRPr="002A3910">
        <w:t xml:space="preserve">The function evaluates to the encoded or decoded string. If encoding the string makes it overflow the string length limit, it returns error </w:t>
      </w:r>
      <w:hyperlink w:anchor="error_207" w:history="1">
        <w:r w:rsidRPr="002A3910">
          <w:rPr>
            <w:rStyle w:val="Hyperlink"/>
          </w:rPr>
          <w:t>207</w:t>
        </w:r>
      </w:hyperlink>
      <w:r w:rsidRPr="002A3910">
        <w:t>. Decoding never make</w:t>
      </w:r>
      <w:r w:rsidR="00B30DFF" w:rsidRPr="002A3910">
        <w:t>s</w:t>
      </w:r>
      <w:r w:rsidRPr="002A3910">
        <w:t xml:space="preserve"> it overflow.</w:t>
      </w:r>
    </w:p>
    <w:p w14:paraId="5100DD2F" w14:textId="77777777" w:rsidR="009F7D55" w:rsidRPr="002A3910" w:rsidRDefault="009F7D55" w:rsidP="009F7D55">
      <w:pPr>
        <w:pStyle w:val="BodyText6"/>
      </w:pPr>
    </w:p>
    <w:p w14:paraId="293241D9" w14:textId="77777777" w:rsidR="00E86526" w:rsidRPr="002A3910" w:rsidRDefault="00E86526" w:rsidP="00DF602F">
      <w:pPr>
        <w:pStyle w:val="Heading4"/>
      </w:pPr>
      <w:r w:rsidRPr="002A3910">
        <w:t>Error Codes Returned</w:t>
      </w:r>
    </w:p>
    <w:p w14:paraId="0814D948" w14:textId="27AC9087" w:rsidR="00C366CF" w:rsidRPr="002A3910" w:rsidRDefault="00C366CF" w:rsidP="00C366CF">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_Ref494173926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63</w:t>
      </w:r>
      <w:r w:rsidRPr="002A3910">
        <w:rPr>
          <w:color w:val="0000FF"/>
          <w:u w:val="single"/>
          <w:lang w:bidi="hi-IN"/>
        </w:rPr>
        <w:fldChar w:fldCharType="end"/>
      </w:r>
      <w:r w:rsidRPr="002A3910">
        <w:rPr>
          <w:lang w:bidi="hi-IN"/>
        </w:rPr>
        <w:t xml:space="preserve"> lists the possible error codes returned with the </w:t>
      </w:r>
      <w:r w:rsidRPr="002A3910">
        <w:t>$$HTML^DILF API:</w:t>
      </w:r>
    </w:p>
    <w:p w14:paraId="647B7369" w14:textId="77777777" w:rsidR="00874353" w:rsidRPr="002A3910" w:rsidRDefault="00874353" w:rsidP="00874353">
      <w:pPr>
        <w:pStyle w:val="BodyText6"/>
        <w:keepNext/>
        <w:keepLines/>
        <w:rPr>
          <w:lang w:bidi="hi-IN"/>
        </w:rPr>
      </w:pPr>
    </w:p>
    <w:p w14:paraId="22E06285" w14:textId="31B1CD2C" w:rsidR="00FD6DCF" w:rsidRPr="002A3910" w:rsidRDefault="00421A64" w:rsidP="00B30DFF">
      <w:pPr>
        <w:pStyle w:val="Caption"/>
      </w:pPr>
      <w:bookmarkStart w:id="1039" w:name="_Ref494173926"/>
      <w:bookmarkStart w:id="1040" w:name="_Toc159569166"/>
      <w:r w:rsidRPr="002A3910">
        <w:t xml:space="preserve">Table </w:t>
      </w:r>
      <w:r w:rsidRPr="002A3910">
        <w:fldChar w:fldCharType="begin"/>
      </w:r>
      <w:r w:rsidRPr="002A3910">
        <w:instrText>SEQ Table \* ARABIC</w:instrText>
      </w:r>
      <w:r w:rsidRPr="002A3910">
        <w:fldChar w:fldCharType="separate"/>
      </w:r>
      <w:r w:rsidR="002D1B25">
        <w:rPr>
          <w:noProof/>
        </w:rPr>
        <w:t>63</w:t>
      </w:r>
      <w:r w:rsidRPr="002A3910">
        <w:fldChar w:fldCharType="end"/>
      </w:r>
      <w:bookmarkEnd w:id="1039"/>
      <w:r w:rsidR="00405EF1" w:rsidRPr="002A3910">
        <w:t>:</w:t>
      </w:r>
      <w:r w:rsidRPr="002A3910">
        <w:t xml:space="preserve"> </w:t>
      </w:r>
      <w:r w:rsidR="00B30DFF" w:rsidRPr="002A3910">
        <w:t>$$HTML^DILF—Error Codes Returned</w:t>
      </w:r>
      <w:bookmarkEnd w:id="1040"/>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574"/>
      </w:tblGrid>
      <w:tr w:rsidR="00421A64" w:rsidRPr="002A3910" w14:paraId="33D5D3C0" w14:textId="77777777" w:rsidTr="009769D1">
        <w:trPr>
          <w:tblHeader/>
        </w:trPr>
        <w:tc>
          <w:tcPr>
            <w:tcW w:w="393" w:type="pct"/>
            <w:shd w:val="clear" w:color="auto" w:fill="F2F2F2" w:themeFill="background1" w:themeFillShade="F2"/>
          </w:tcPr>
          <w:p w14:paraId="1530471C" w14:textId="77777777" w:rsidR="00421A64" w:rsidRPr="002A3910" w:rsidRDefault="00421A64" w:rsidP="00BC7AEE">
            <w:pPr>
              <w:pStyle w:val="TableHeading"/>
              <w:rPr>
                <w:noProof w:val="0"/>
              </w:rPr>
            </w:pPr>
            <w:r w:rsidRPr="002A3910">
              <w:rPr>
                <w:noProof w:val="0"/>
              </w:rPr>
              <w:t>Code</w:t>
            </w:r>
          </w:p>
        </w:tc>
        <w:tc>
          <w:tcPr>
            <w:tcW w:w="4559" w:type="pct"/>
            <w:shd w:val="clear" w:color="auto" w:fill="F2F2F2" w:themeFill="background1" w:themeFillShade="F2"/>
          </w:tcPr>
          <w:p w14:paraId="7824B8E3" w14:textId="77777777" w:rsidR="00421A64" w:rsidRPr="002A3910" w:rsidRDefault="00421A64" w:rsidP="00BC7AEE">
            <w:pPr>
              <w:pStyle w:val="TableHeading"/>
              <w:rPr>
                <w:noProof w:val="0"/>
              </w:rPr>
            </w:pPr>
            <w:r w:rsidRPr="002A3910">
              <w:rPr>
                <w:noProof w:val="0"/>
              </w:rPr>
              <w:t>Description</w:t>
            </w:r>
          </w:p>
        </w:tc>
      </w:tr>
      <w:tr w:rsidR="00E86526" w:rsidRPr="002A3910" w14:paraId="4A37DACF" w14:textId="77777777" w:rsidTr="00B25C90">
        <w:tc>
          <w:tcPr>
            <w:tcW w:w="393" w:type="pct"/>
          </w:tcPr>
          <w:p w14:paraId="2D294D2F" w14:textId="0BB40358" w:rsidR="00E86526" w:rsidRPr="002A3910" w:rsidRDefault="00000000" w:rsidP="00B25C90">
            <w:pPr>
              <w:pStyle w:val="TableText"/>
              <w:spacing w:line="260" w:lineRule="exact"/>
            </w:pPr>
            <w:hyperlink w:anchor="error_207" w:history="1">
              <w:r w:rsidR="00C366CF" w:rsidRPr="002A3910">
                <w:rPr>
                  <w:rStyle w:val="Hyperlink"/>
                </w:rPr>
                <w:t>207</w:t>
              </w:r>
            </w:hyperlink>
          </w:p>
        </w:tc>
        <w:tc>
          <w:tcPr>
            <w:tcW w:w="4559" w:type="pct"/>
          </w:tcPr>
          <w:p w14:paraId="2482D526" w14:textId="77777777" w:rsidR="00E86526" w:rsidRPr="002A3910" w:rsidRDefault="00E86526" w:rsidP="00B25C90">
            <w:pPr>
              <w:pStyle w:val="TableText"/>
              <w:spacing w:line="260" w:lineRule="exact"/>
            </w:pPr>
            <w:r w:rsidRPr="002A3910">
              <w:t>The value is too long to encode into HTML.</w:t>
            </w:r>
          </w:p>
        </w:tc>
      </w:tr>
    </w:tbl>
    <w:p w14:paraId="5BD22664" w14:textId="77777777" w:rsidR="00D54E29" w:rsidRPr="002A3910" w:rsidRDefault="00D54E29" w:rsidP="00B66E33">
      <w:pPr>
        <w:pStyle w:val="BodyText6"/>
      </w:pPr>
    </w:p>
    <w:p w14:paraId="2817B973" w14:textId="77777777" w:rsidR="00E86526" w:rsidRPr="002A3910" w:rsidRDefault="00E86526" w:rsidP="009A4F7D">
      <w:pPr>
        <w:pStyle w:val="Heading3"/>
      </w:pPr>
      <w:bookmarkStart w:id="1041" w:name="iens_dilf"/>
      <w:bookmarkStart w:id="1042" w:name="_Toc159568822"/>
      <w:r w:rsidRPr="002A3910">
        <w:t>$$IENS^DILF</w:t>
      </w:r>
      <w:bookmarkEnd w:id="1041"/>
      <w:r w:rsidR="007B673F" w:rsidRPr="002A3910">
        <w:t>()</w:t>
      </w:r>
      <w:r w:rsidRPr="002A3910">
        <w:t>:</w:t>
      </w:r>
      <w:r w:rsidR="009A4F7D" w:rsidRPr="002A3910">
        <w:t xml:space="preserve"> Return IENS from a DA() Array Structure</w:t>
      </w:r>
      <w:bookmarkEnd w:id="1042"/>
    </w:p>
    <w:p w14:paraId="31323291" w14:textId="77777777" w:rsidR="006051EC" w:rsidRPr="002A3910" w:rsidRDefault="006051EC" w:rsidP="006051EC">
      <w:pPr>
        <w:pStyle w:val="AltHeading5"/>
        <w:rPr>
          <w:noProof w:val="0"/>
        </w:rPr>
      </w:pPr>
      <w:r w:rsidRPr="002A3910">
        <w:rPr>
          <w:noProof w:val="0"/>
        </w:rPr>
        <w:t>Reference Type</w:t>
      </w:r>
    </w:p>
    <w:p w14:paraId="6DCAAA9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$$IENS^DILF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$$IENS^DILF</w:instrText>
      </w:r>
      <w:r w:rsidRPr="002A3910">
        <w:instrText>"</w:instrText>
      </w:r>
      <w:r w:rsidRPr="002A3910">
        <w:fldChar w:fldCharType="end"/>
      </w:r>
      <w:r w:rsidR="0019067A" w:rsidRPr="002A3910">
        <w:fldChar w:fldCharType="begin"/>
      </w:r>
      <w:r w:rsidR="0019067A" w:rsidRPr="002A3910">
        <w:instrText>XE "IENS:Return from a DA() Array Structure:$$IENS^DILF"</w:instrText>
      </w:r>
      <w:r w:rsidR="0019067A" w:rsidRPr="002A3910">
        <w:fldChar w:fldCharType="end"/>
      </w:r>
      <w:r w:rsidR="0019067A" w:rsidRPr="002A3910">
        <w:fldChar w:fldCharType="begin"/>
      </w:r>
      <w:r w:rsidR="0019067A" w:rsidRPr="002A3910">
        <w:instrText>XE "Return IENS from a DA() Array Structure:$$IENS^DILF"</w:instrText>
      </w:r>
      <w:r w:rsidR="0019067A" w:rsidRPr="002A3910">
        <w:fldChar w:fldCharType="end"/>
      </w:r>
      <w:r w:rsidR="0019067A" w:rsidRPr="002A3910">
        <w:fldChar w:fldCharType="begin"/>
      </w:r>
      <w:r w:rsidR="0019067A" w:rsidRPr="002A3910">
        <w:instrText>XE "Utility DBS Calls:$$IENS^DILF"</w:instrText>
      </w:r>
      <w:r w:rsidR="0019067A" w:rsidRPr="002A3910">
        <w:fldChar w:fldCharType="end"/>
      </w:r>
    </w:p>
    <w:p w14:paraId="12FF0207" w14:textId="77777777" w:rsidR="006051EC" w:rsidRPr="002A3910" w:rsidRDefault="006051EC" w:rsidP="006051EC">
      <w:pPr>
        <w:pStyle w:val="AltHeading5"/>
        <w:rPr>
          <w:noProof w:val="0"/>
        </w:rPr>
      </w:pPr>
      <w:r w:rsidRPr="002A3910">
        <w:rPr>
          <w:noProof w:val="0"/>
        </w:rPr>
        <w:t>Category</w:t>
      </w:r>
    </w:p>
    <w:p w14:paraId="5BFD8F99" w14:textId="77777777" w:rsidR="006051EC" w:rsidRPr="002A3910" w:rsidRDefault="006051EC" w:rsidP="006051EC">
      <w:pPr>
        <w:pStyle w:val="APIText"/>
        <w:keepNext/>
        <w:keepLines/>
      </w:pPr>
      <w:r w:rsidRPr="002A3910">
        <w:t>Database Server (DBS)</w:t>
      </w:r>
    </w:p>
    <w:p w14:paraId="297ABE3E" w14:textId="77777777" w:rsidR="006051EC" w:rsidRPr="002A3910" w:rsidRDefault="006051EC" w:rsidP="006051EC">
      <w:pPr>
        <w:pStyle w:val="AltHeading5"/>
        <w:rPr>
          <w:noProof w:val="0"/>
        </w:rPr>
      </w:pPr>
      <w:r w:rsidRPr="002A3910">
        <w:rPr>
          <w:noProof w:val="0"/>
        </w:rPr>
        <w:t>ICR#</w:t>
      </w:r>
    </w:p>
    <w:p w14:paraId="64E12C4F" w14:textId="77777777" w:rsidR="006051EC" w:rsidRPr="002A3910" w:rsidRDefault="001117E6" w:rsidP="006051EC">
      <w:pPr>
        <w:pStyle w:val="APIText"/>
        <w:keepNext/>
        <w:keepLines/>
      </w:pPr>
      <w:r w:rsidRPr="002A3910">
        <w:t>2054</w:t>
      </w:r>
    </w:p>
    <w:p w14:paraId="2D6DC019" w14:textId="77777777" w:rsidR="006051EC" w:rsidRPr="002A3910" w:rsidRDefault="006051EC" w:rsidP="006051EC">
      <w:pPr>
        <w:pStyle w:val="AltHeading5"/>
        <w:rPr>
          <w:noProof w:val="0"/>
        </w:rPr>
      </w:pPr>
      <w:r w:rsidRPr="002A3910">
        <w:rPr>
          <w:noProof w:val="0"/>
        </w:rPr>
        <w:t>Description</w:t>
      </w:r>
    </w:p>
    <w:p w14:paraId="666F3A0C" w14:textId="77777777" w:rsidR="00E86526" w:rsidRPr="002A3910" w:rsidRDefault="00E86526" w:rsidP="006051EC">
      <w:pPr>
        <w:pStyle w:val="BodyText"/>
      </w:pPr>
      <w:r w:rsidRPr="002A3910">
        <w:t>Th</w:t>
      </w:r>
      <w:r w:rsidR="000639ED" w:rsidRPr="002A3910">
        <w:t>e $$IENS^DILF</w:t>
      </w:r>
      <w:r w:rsidRPr="002A3910">
        <w:t xml:space="preserve"> extrinsic function returns the IENS when passed an array in the traditional </w:t>
      </w:r>
      <w:r w:rsidRPr="002A3910">
        <w:rPr>
          <w:b/>
        </w:rPr>
        <w:t>DA()</w:t>
      </w:r>
      <w:r w:rsidRPr="002A3910">
        <w:t xml:space="preserve"> structure.</w:t>
      </w:r>
    </w:p>
    <w:p w14:paraId="5412DCB0" w14:textId="77777777" w:rsidR="00E86526" w:rsidRPr="002A3910" w:rsidRDefault="00E86526" w:rsidP="00CD348A">
      <w:pPr>
        <w:pStyle w:val="AltHeading5"/>
        <w:rPr>
          <w:noProof w:val="0"/>
        </w:rPr>
      </w:pPr>
      <w:r w:rsidRPr="002A3910">
        <w:rPr>
          <w:noProof w:val="0"/>
        </w:rPr>
        <w:t>Format</w:t>
      </w:r>
    </w:p>
    <w:p w14:paraId="72A92F37" w14:textId="37A5DF2D" w:rsidR="00E86526" w:rsidRPr="002A3910" w:rsidRDefault="00E86526" w:rsidP="006051EC">
      <w:pPr>
        <w:pStyle w:val="APIFormat"/>
      </w:pPr>
      <w:r w:rsidRPr="002A3910">
        <w:t>$$IENS^DILF(</w:t>
      </w:r>
      <w:r w:rsidR="00D54E29" w:rsidRPr="002A3910">
        <w:t>.da</w:t>
      </w:r>
      <w:r w:rsidRPr="002A3910">
        <w:t>)</w:t>
      </w:r>
    </w:p>
    <w:p w14:paraId="716F838B" w14:textId="77777777" w:rsidR="00874353" w:rsidRPr="002A3910" w:rsidRDefault="00874353" w:rsidP="00874353">
      <w:pPr>
        <w:pStyle w:val="BodyText6"/>
      </w:pPr>
    </w:p>
    <w:p w14:paraId="5F8544AB" w14:textId="66C73068" w:rsidR="00E86526" w:rsidRPr="002A3910" w:rsidRDefault="00E86526" w:rsidP="00CD348A">
      <w:pPr>
        <w:pStyle w:val="AltHeading5"/>
        <w:rPr>
          <w:noProof w:val="0"/>
        </w:rPr>
      </w:pPr>
      <w:r w:rsidRPr="002A3910">
        <w:rPr>
          <w:noProof w:val="0"/>
        </w:rPr>
        <w:t>Input Parameter</w:t>
      </w:r>
    </w:p>
    <w:p w14:paraId="16A83F59" w14:textId="77777777" w:rsidR="00AD39FF" w:rsidRPr="002A3910" w:rsidRDefault="00AD39FF" w:rsidP="00AD39FF">
      <w:pPr>
        <w:pStyle w:val="APIParameters"/>
        <w:rPr>
          <w:noProof w:val="0"/>
        </w:rPr>
      </w:pPr>
      <w:r w:rsidRPr="002A3910">
        <w:rPr>
          <w:b/>
          <w:bCs w:val="0"/>
          <w:noProof w:val="0"/>
        </w:rPr>
        <w:t>.da</w:t>
      </w:r>
      <w:r w:rsidRPr="002A3910">
        <w:rPr>
          <w:noProof w:val="0"/>
        </w:rPr>
        <w:t>:</w:t>
      </w:r>
      <w:r w:rsidRPr="002A3910">
        <w:rPr>
          <w:noProof w:val="0"/>
        </w:rPr>
        <w:tab/>
        <w:t xml:space="preserve">(Required) An array with the structure of the traditional VA FileMan </w:t>
      </w:r>
      <w:r w:rsidRPr="002A3910">
        <w:rPr>
          <w:b/>
          <w:noProof w:val="0"/>
        </w:rPr>
        <w:t>DA()</w:t>
      </w:r>
      <w:r w:rsidRPr="002A3910">
        <w:rPr>
          <w:noProof w:val="0"/>
        </w:rPr>
        <w:t xml:space="preserve"> array [i.e., </w:t>
      </w:r>
      <w:r w:rsidRPr="002A3910">
        <w:rPr>
          <w:b/>
          <w:noProof w:val="0"/>
        </w:rPr>
        <w:t>DA</w:t>
      </w:r>
      <w:r w:rsidRPr="002A3910">
        <w:rPr>
          <w:noProof w:val="0"/>
        </w:rPr>
        <w:t xml:space="preserve">=lowest subfile record number, </w:t>
      </w:r>
      <w:r w:rsidRPr="002A3910">
        <w:rPr>
          <w:b/>
          <w:noProof w:val="0"/>
        </w:rPr>
        <w:t>DA(1)</w:t>
      </w:r>
      <w:r w:rsidRPr="002A3910">
        <w:rPr>
          <w:noProof w:val="0"/>
        </w:rPr>
        <w:t>=next highest subfile record number, etc.].</w:t>
      </w:r>
    </w:p>
    <w:p w14:paraId="4F92EA09" w14:textId="77777777" w:rsidR="00E86526" w:rsidRPr="002A3910" w:rsidRDefault="00E86526" w:rsidP="00CD348A">
      <w:pPr>
        <w:pStyle w:val="AltHeading5"/>
        <w:rPr>
          <w:noProof w:val="0"/>
        </w:rPr>
      </w:pPr>
      <w:r w:rsidRPr="002A3910">
        <w:rPr>
          <w:noProof w:val="0"/>
        </w:rPr>
        <w:t>Output</w:t>
      </w:r>
    </w:p>
    <w:p w14:paraId="522937A8" w14:textId="77777777" w:rsidR="00E86526" w:rsidRPr="002A3910" w:rsidRDefault="00E86526" w:rsidP="00D36962">
      <w:pPr>
        <w:pStyle w:val="BodyText"/>
        <w:keepNext/>
        <w:keepLines/>
      </w:pPr>
      <w:r w:rsidRPr="002A3910">
        <w:t>A string of re</w:t>
      </w:r>
      <w:r w:rsidR="008F35AB" w:rsidRPr="002A3910">
        <w:t xml:space="preserve">cord numbers in the IENS format [i.e., </w:t>
      </w:r>
      <w:r w:rsidR="00084217" w:rsidRPr="002A3910">
        <w:t>“</w:t>
      </w:r>
      <w:r w:rsidRPr="002A3910">
        <w:rPr>
          <w:b/>
        </w:rPr>
        <w:t>DA</w:t>
      </w:r>
      <w:r w:rsidRPr="002A3910">
        <w:t>,</w:t>
      </w:r>
      <w:r w:rsidRPr="002A3910">
        <w:rPr>
          <w:b/>
        </w:rPr>
        <w:t>DA(1)</w:t>
      </w:r>
      <w:r w:rsidRPr="002A3910">
        <w:t>,...</w:t>
      </w:r>
      <w:r w:rsidRPr="002A3910">
        <w:rPr>
          <w:b/>
        </w:rPr>
        <w:t>DA(</w:t>
      </w:r>
      <w:r w:rsidRPr="002A3910">
        <w:rPr>
          <w:b/>
          <w:i/>
        </w:rPr>
        <w:t>n</w:t>
      </w:r>
      <w:r w:rsidRPr="002A3910">
        <w:rPr>
          <w:b/>
        </w:rPr>
        <w:t>)</w:t>
      </w:r>
      <w:r w:rsidRPr="002A3910">
        <w:t>,</w:t>
      </w:r>
      <w:r w:rsidR="00084217" w:rsidRPr="002A3910">
        <w:t>”</w:t>
      </w:r>
      <w:r w:rsidR="008F35AB" w:rsidRPr="002A3910">
        <w:t>]</w:t>
      </w:r>
      <w:r w:rsidRPr="002A3910">
        <w:t>.</w:t>
      </w:r>
    </w:p>
    <w:p w14:paraId="12490073" w14:textId="5F78B69E" w:rsidR="00ED4DD4" w:rsidRPr="002A3910" w:rsidRDefault="007869D8" w:rsidP="00D42D1B">
      <w:pPr>
        <w:pStyle w:val="Note"/>
      </w:pPr>
      <w:r w:rsidRPr="002A3910">
        <w:rPr>
          <w:noProof/>
        </w:rPr>
        <w:drawing>
          <wp:inline distT="0" distB="0" distL="0" distR="0" wp14:anchorId="2B4BA686" wp14:editId="037D17F6">
            <wp:extent cx="289560" cy="289560"/>
            <wp:effectExtent l="0" t="0" r="0" b="0"/>
            <wp:docPr id="27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string always ends with a comma (</w:t>
      </w:r>
      <w:r w:rsidR="00ED4DD4" w:rsidRPr="002A3910">
        <w:rPr>
          <w:b/>
        </w:rPr>
        <w:t>,</w:t>
      </w:r>
      <w:r w:rsidR="00ED4DD4" w:rsidRPr="002A3910">
        <w:t xml:space="preserve">). If the array passed by reference is empty, a </w:t>
      </w:r>
      <w:r w:rsidR="00ED4DD4" w:rsidRPr="002A3910">
        <w:rPr>
          <w:b/>
        </w:rPr>
        <w:t>0</w:t>
      </w:r>
      <w:r w:rsidR="00ED4DD4" w:rsidRPr="002A3910">
        <w:t xml:space="preserve"> is returned.</w:t>
      </w:r>
    </w:p>
    <w:p w14:paraId="3502BBDE" w14:textId="77777777" w:rsidR="00874353" w:rsidRPr="002A3910" w:rsidRDefault="00874353" w:rsidP="00874353">
      <w:pPr>
        <w:pStyle w:val="BodyText6"/>
      </w:pPr>
    </w:p>
    <w:p w14:paraId="15A2FC25" w14:textId="77777777" w:rsidR="00E86526" w:rsidRPr="002A3910" w:rsidRDefault="00E86526" w:rsidP="00DF602F">
      <w:pPr>
        <w:pStyle w:val="Heading4"/>
      </w:pPr>
      <w:r w:rsidRPr="002A3910">
        <w:t>Example</w:t>
      </w:r>
    </w:p>
    <w:p w14:paraId="28AFCC0B" w14:textId="48E540CE" w:rsidR="00D36962" w:rsidRPr="002A3910" w:rsidRDefault="00617AA3" w:rsidP="00617AA3">
      <w:pPr>
        <w:pStyle w:val="Caption"/>
      </w:pPr>
      <w:bookmarkStart w:id="1043" w:name="_Toc159568459"/>
      <w:r w:rsidRPr="002A3910">
        <w:t xml:space="preserve">Figure </w:t>
      </w:r>
      <w:r w:rsidRPr="002A3910">
        <w:fldChar w:fldCharType="begin"/>
      </w:r>
      <w:r w:rsidRPr="002A3910">
        <w:instrText>SEQ Figure \* ARABIC</w:instrText>
      </w:r>
      <w:r w:rsidRPr="002A3910">
        <w:fldChar w:fldCharType="separate"/>
      </w:r>
      <w:r w:rsidR="002D1B25">
        <w:rPr>
          <w:noProof/>
        </w:rPr>
        <w:t>188</w:t>
      </w:r>
      <w:r w:rsidRPr="002A3910">
        <w:fldChar w:fldCharType="end"/>
      </w:r>
      <w:r w:rsidR="000E1784" w:rsidRPr="002A3910">
        <w:t>:</w:t>
      </w:r>
      <w:r w:rsidR="00FD6DCF" w:rsidRPr="002A3910">
        <w:t xml:space="preserve"> $$IENS^DILF</w:t>
      </w:r>
      <w:r w:rsidR="00D54E29" w:rsidRPr="002A3910">
        <w:t xml:space="preserve"> API</w:t>
      </w:r>
      <w:r w:rsidR="00FD6DCF" w:rsidRPr="002A3910">
        <w:t>—Example: Input and Output</w:t>
      </w:r>
      <w:bookmarkEnd w:id="1043"/>
    </w:p>
    <w:p w14:paraId="7B33891A" w14:textId="77777777" w:rsidR="00E86526" w:rsidRPr="002A3910" w:rsidRDefault="00E86526" w:rsidP="00ED4DD4">
      <w:pPr>
        <w:pStyle w:val="APICode"/>
      </w:pPr>
      <w:r w:rsidRPr="002A3910">
        <w:t>&gt;</w:t>
      </w:r>
      <w:r w:rsidRPr="002A3910">
        <w:rPr>
          <w:b/>
        </w:rPr>
        <w:t>S NMSPDA=4,NMSPDA(1)=1,NMSPDA(2)=2,NMSPDA(3)=532</w:t>
      </w:r>
    </w:p>
    <w:p w14:paraId="031F92C0" w14:textId="77777777" w:rsidR="00E86526" w:rsidRPr="002A3910" w:rsidRDefault="00E86526" w:rsidP="00ED4DD4">
      <w:pPr>
        <w:pStyle w:val="APICode"/>
      </w:pPr>
    </w:p>
    <w:p w14:paraId="6D4D7D3B" w14:textId="77777777" w:rsidR="00E86526" w:rsidRPr="002A3910" w:rsidRDefault="00E86526" w:rsidP="00ED4DD4">
      <w:pPr>
        <w:pStyle w:val="APICode"/>
      </w:pPr>
      <w:r w:rsidRPr="002A3910">
        <w:t>&gt;</w:t>
      </w:r>
      <w:r w:rsidRPr="002A3910">
        <w:rPr>
          <w:b/>
        </w:rPr>
        <w:t>W $$IENS^DILF(.NMSPDA)</w:t>
      </w:r>
    </w:p>
    <w:p w14:paraId="50CA2417" w14:textId="77777777" w:rsidR="00E86526" w:rsidRPr="002A3910" w:rsidRDefault="00E86526" w:rsidP="00ED4DD4">
      <w:pPr>
        <w:pStyle w:val="APICode"/>
      </w:pPr>
      <w:r w:rsidRPr="002A3910">
        <w:t>4,1,2,532,</w:t>
      </w:r>
    </w:p>
    <w:p w14:paraId="75D7673C" w14:textId="77777777" w:rsidR="00E86526" w:rsidRPr="002A3910" w:rsidRDefault="00E86526" w:rsidP="00B66E33">
      <w:pPr>
        <w:pStyle w:val="BodyText6"/>
      </w:pPr>
    </w:p>
    <w:p w14:paraId="63A063AD" w14:textId="77777777" w:rsidR="00E86526" w:rsidRPr="002A3910" w:rsidRDefault="00E86526" w:rsidP="00DF602F">
      <w:pPr>
        <w:pStyle w:val="Heading4"/>
      </w:pPr>
      <w:r w:rsidRPr="002A3910">
        <w:t>Error Codes Returned</w:t>
      </w:r>
    </w:p>
    <w:p w14:paraId="1B1CDFDB" w14:textId="77777777" w:rsidR="00E86526" w:rsidRPr="002A3910" w:rsidRDefault="00E86526" w:rsidP="00D36962">
      <w:pPr>
        <w:pStyle w:val="BodyText"/>
      </w:pPr>
      <w:r w:rsidRPr="002A3910">
        <w:t>None</w:t>
      </w:r>
      <w:r w:rsidR="007A0D2C" w:rsidRPr="002A3910">
        <w:t>.</w:t>
      </w:r>
    </w:p>
    <w:p w14:paraId="3DC49FA3" w14:textId="77777777" w:rsidR="00362D1A" w:rsidRPr="002A3910" w:rsidRDefault="00362D1A" w:rsidP="0074437A">
      <w:pPr>
        <w:pStyle w:val="Heading3"/>
      </w:pPr>
      <w:bookmarkStart w:id="1044" w:name="lock_dilf"/>
      <w:bookmarkStart w:id="1045" w:name="_Toc159568823"/>
      <w:r w:rsidRPr="002A3910">
        <w:t>LOCK^DILF</w:t>
      </w:r>
      <w:bookmarkEnd w:id="1044"/>
      <w:r w:rsidRPr="002A3910">
        <w:t>(): L</w:t>
      </w:r>
      <w:r w:rsidR="00D4550C" w:rsidRPr="002A3910">
        <w:t xml:space="preserve">ock </w:t>
      </w:r>
      <w:r w:rsidRPr="002A3910">
        <w:t>Global Reference</w:t>
      </w:r>
      <w:bookmarkEnd w:id="1045"/>
    </w:p>
    <w:p w14:paraId="3B2D0A34" w14:textId="77777777" w:rsidR="006051EC" w:rsidRPr="002A3910" w:rsidRDefault="006051EC" w:rsidP="006051EC">
      <w:pPr>
        <w:pStyle w:val="AltHeading5"/>
        <w:rPr>
          <w:noProof w:val="0"/>
        </w:rPr>
      </w:pPr>
      <w:r w:rsidRPr="002A3910">
        <w:rPr>
          <w:noProof w:val="0"/>
        </w:rPr>
        <w:t>Reference Type</w:t>
      </w:r>
    </w:p>
    <w:p w14:paraId="49ED4C80"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LOCK^DILF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LOCK^DILF</w:instrText>
      </w:r>
      <w:r w:rsidRPr="002A3910">
        <w:instrText>"</w:instrText>
      </w:r>
      <w:r w:rsidRPr="002A3910">
        <w:fldChar w:fldCharType="end"/>
      </w:r>
      <w:r w:rsidR="0019067A" w:rsidRPr="002A3910">
        <w:fldChar w:fldCharType="begin"/>
      </w:r>
      <w:r w:rsidR="0019067A" w:rsidRPr="002A3910">
        <w:instrText>XE "Lock Global Reference:LOCK^DILF"</w:instrText>
      </w:r>
      <w:r w:rsidR="0019067A" w:rsidRPr="002A3910">
        <w:fldChar w:fldCharType="end"/>
      </w:r>
      <w:r w:rsidR="0019067A" w:rsidRPr="002A3910">
        <w:fldChar w:fldCharType="begin"/>
      </w:r>
      <w:r w:rsidR="0019067A" w:rsidRPr="002A3910">
        <w:instrText>XE "Utility DBS Calls:LOCK^DILF"</w:instrText>
      </w:r>
      <w:r w:rsidR="0019067A" w:rsidRPr="002A3910">
        <w:fldChar w:fldCharType="end"/>
      </w:r>
    </w:p>
    <w:p w14:paraId="2F9C9BA6" w14:textId="77777777" w:rsidR="006051EC" w:rsidRPr="002A3910" w:rsidRDefault="006051EC" w:rsidP="006051EC">
      <w:pPr>
        <w:pStyle w:val="AltHeading5"/>
        <w:rPr>
          <w:noProof w:val="0"/>
        </w:rPr>
      </w:pPr>
      <w:r w:rsidRPr="002A3910">
        <w:rPr>
          <w:noProof w:val="0"/>
        </w:rPr>
        <w:t>Category</w:t>
      </w:r>
    </w:p>
    <w:p w14:paraId="260BFE48" w14:textId="77777777" w:rsidR="006051EC" w:rsidRPr="002A3910" w:rsidRDefault="006051EC" w:rsidP="006051EC">
      <w:pPr>
        <w:pStyle w:val="APIText"/>
        <w:keepNext/>
        <w:keepLines/>
      </w:pPr>
      <w:r w:rsidRPr="002A3910">
        <w:t>Database Server (DBS)</w:t>
      </w:r>
    </w:p>
    <w:p w14:paraId="3526D4DE" w14:textId="77777777" w:rsidR="006051EC" w:rsidRPr="002A3910" w:rsidRDefault="006051EC" w:rsidP="006051EC">
      <w:pPr>
        <w:pStyle w:val="AltHeading5"/>
        <w:rPr>
          <w:noProof w:val="0"/>
        </w:rPr>
      </w:pPr>
      <w:r w:rsidRPr="002A3910">
        <w:rPr>
          <w:noProof w:val="0"/>
        </w:rPr>
        <w:t>ICR#</w:t>
      </w:r>
    </w:p>
    <w:p w14:paraId="2DC111C8" w14:textId="77777777" w:rsidR="006051EC" w:rsidRPr="002A3910" w:rsidRDefault="001117E6" w:rsidP="006051EC">
      <w:pPr>
        <w:pStyle w:val="APIText"/>
        <w:keepNext/>
        <w:keepLines/>
      </w:pPr>
      <w:r w:rsidRPr="002A3910">
        <w:t>2054</w:t>
      </w:r>
    </w:p>
    <w:p w14:paraId="62D3E3EB" w14:textId="77777777" w:rsidR="006051EC" w:rsidRPr="002A3910" w:rsidRDefault="006051EC" w:rsidP="006051EC">
      <w:pPr>
        <w:pStyle w:val="AltHeading5"/>
        <w:rPr>
          <w:noProof w:val="0"/>
        </w:rPr>
      </w:pPr>
      <w:r w:rsidRPr="002A3910">
        <w:rPr>
          <w:noProof w:val="0"/>
        </w:rPr>
        <w:t>Description</w:t>
      </w:r>
    </w:p>
    <w:p w14:paraId="75DBAC66" w14:textId="77777777" w:rsidR="00362D1A" w:rsidRPr="002A3910" w:rsidRDefault="00362D1A" w:rsidP="006051EC">
      <w:pPr>
        <w:pStyle w:val="BodyText"/>
      </w:pPr>
      <w:r w:rsidRPr="002A3910">
        <w:t xml:space="preserve">The </w:t>
      </w:r>
      <w:r w:rsidR="000639ED" w:rsidRPr="002A3910">
        <w:t xml:space="preserve">LOCK^DILF API </w:t>
      </w:r>
      <w:r w:rsidRPr="002A3910">
        <w:t>lock</w:t>
      </w:r>
      <w:r w:rsidR="000639ED" w:rsidRPr="002A3910">
        <w:t>s</w:t>
      </w:r>
      <w:r w:rsidRPr="002A3910">
        <w:t xml:space="preserve"> a global reference using VA FileMan</w:t>
      </w:r>
      <w:r w:rsidR="00084217" w:rsidRPr="002A3910">
        <w:t>’</w:t>
      </w:r>
      <w:r w:rsidRPr="002A3910">
        <w:t>s Lock time out value (</w:t>
      </w:r>
      <w:r w:rsidRPr="002A3910">
        <w:rPr>
          <w:b/>
        </w:rPr>
        <w:t>DILOCKTM</w:t>
      </w:r>
      <w:r w:rsidRPr="002A3910">
        <w:t>).</w:t>
      </w:r>
    </w:p>
    <w:p w14:paraId="0771B2D4" w14:textId="77777777" w:rsidR="00362D1A" w:rsidRPr="002A3910" w:rsidRDefault="00362D1A" w:rsidP="00CD348A">
      <w:pPr>
        <w:pStyle w:val="AltHeading5"/>
        <w:rPr>
          <w:noProof w:val="0"/>
        </w:rPr>
      </w:pPr>
      <w:r w:rsidRPr="002A3910">
        <w:rPr>
          <w:noProof w:val="0"/>
        </w:rPr>
        <w:t>Format</w:t>
      </w:r>
    </w:p>
    <w:p w14:paraId="2FE6268A" w14:textId="44EDFFC7" w:rsidR="00362D1A" w:rsidRPr="002A3910" w:rsidRDefault="00845563" w:rsidP="006051EC">
      <w:pPr>
        <w:pStyle w:val="APIFormat"/>
      </w:pPr>
      <w:r w:rsidRPr="002A3910">
        <w:t>LOCK^DILF(</w:t>
      </w:r>
      <w:r w:rsidR="00FD6DCF" w:rsidRPr="002A3910">
        <w:t>closed_root</w:t>
      </w:r>
      <w:r w:rsidRPr="002A3910">
        <w:t>)</w:t>
      </w:r>
    </w:p>
    <w:p w14:paraId="797A3DBF" w14:textId="77777777" w:rsidR="00874353" w:rsidRPr="002A3910" w:rsidRDefault="00874353" w:rsidP="00874353">
      <w:pPr>
        <w:pStyle w:val="BodyText6"/>
      </w:pPr>
    </w:p>
    <w:p w14:paraId="2B614677" w14:textId="77777777" w:rsidR="00D4550C" w:rsidRPr="002A3910" w:rsidRDefault="00D4550C" w:rsidP="00CD348A">
      <w:pPr>
        <w:pStyle w:val="AltHeading5"/>
        <w:rPr>
          <w:noProof w:val="0"/>
        </w:rPr>
      </w:pPr>
      <w:r w:rsidRPr="002A3910">
        <w:rPr>
          <w:noProof w:val="0"/>
        </w:rPr>
        <w:t>Input Parameter</w:t>
      </w:r>
    </w:p>
    <w:p w14:paraId="4DD8FDE6" w14:textId="619FBB06" w:rsidR="00AD39FF" w:rsidRPr="002A3910" w:rsidRDefault="00AD39FF" w:rsidP="00AD39FF">
      <w:pPr>
        <w:pStyle w:val="APIParameters"/>
        <w:rPr>
          <w:noProof w:val="0"/>
        </w:rPr>
      </w:pPr>
      <w:r w:rsidRPr="002A3910">
        <w:rPr>
          <w:b/>
          <w:bCs w:val="0"/>
          <w:noProof w:val="0"/>
        </w:rPr>
        <w:t>closed_root</w:t>
      </w:r>
      <w:r w:rsidRPr="002A3910">
        <w:rPr>
          <w:noProof w:val="0"/>
        </w:rPr>
        <w:t>:</w:t>
      </w:r>
      <w:r w:rsidRPr="002A3910">
        <w:rPr>
          <w:noProof w:val="0"/>
        </w:rPr>
        <w:tab/>
        <w:t>(Required) A closed root, which is a global root ending in a close parenthesis.</w:t>
      </w:r>
    </w:p>
    <w:p w14:paraId="47D6D216" w14:textId="77777777" w:rsidR="00874353" w:rsidRPr="002A3910" w:rsidRDefault="00874353" w:rsidP="00874353">
      <w:pPr>
        <w:pStyle w:val="BodyText6"/>
      </w:pPr>
    </w:p>
    <w:p w14:paraId="18914303" w14:textId="77777777" w:rsidR="00D4550C" w:rsidRPr="002A3910" w:rsidRDefault="00D4550C" w:rsidP="00CD348A">
      <w:pPr>
        <w:pStyle w:val="AltHeading5"/>
        <w:rPr>
          <w:noProof w:val="0"/>
        </w:rPr>
      </w:pPr>
      <w:r w:rsidRPr="002A3910">
        <w:rPr>
          <w:noProof w:val="0"/>
        </w:rPr>
        <w:t>Output</w:t>
      </w:r>
    </w:p>
    <w:p w14:paraId="17C4977E" w14:textId="77777777" w:rsidR="00FD6DCF" w:rsidRPr="002A3910" w:rsidRDefault="00D4550C" w:rsidP="00FD6DCF">
      <w:pPr>
        <w:pStyle w:val="BodyText"/>
        <w:keepNext/>
        <w:keepLines/>
      </w:pPr>
      <w:r w:rsidRPr="002A3910">
        <w:rPr>
          <w:b/>
        </w:rPr>
        <w:t>$Trut</w:t>
      </w:r>
      <w:r w:rsidR="00495719" w:rsidRPr="002A3910">
        <w:rPr>
          <w:b/>
        </w:rPr>
        <w:t>h</w:t>
      </w:r>
      <w:r w:rsidR="00495719" w:rsidRPr="002A3910">
        <w:t xml:space="preserve"> value</w:t>
      </w:r>
      <w:r w:rsidR="00FD6DCF" w:rsidRPr="002A3910">
        <w:t>:</w:t>
      </w:r>
    </w:p>
    <w:p w14:paraId="6BF48899" w14:textId="77777777" w:rsidR="00FD6DCF" w:rsidRPr="002A3910" w:rsidRDefault="00FD6DCF" w:rsidP="00FD6DCF">
      <w:pPr>
        <w:pStyle w:val="ListBullet"/>
        <w:keepNext/>
        <w:keepLines/>
      </w:pPr>
      <w:r w:rsidRPr="002A3910">
        <w:rPr>
          <w:b/>
        </w:rPr>
        <w:t>1</w:t>
      </w:r>
      <w:r w:rsidR="00AD39FF" w:rsidRPr="002A3910">
        <w:rPr>
          <w:b/>
        </w:rPr>
        <w:t>—</w:t>
      </w:r>
      <w:r w:rsidR="000245E8" w:rsidRPr="002A3910">
        <w:t>L</w:t>
      </w:r>
      <w:r w:rsidRPr="002A3910">
        <w:t>ock obtained.</w:t>
      </w:r>
    </w:p>
    <w:p w14:paraId="1F294EE5" w14:textId="174667F7" w:rsidR="00D4550C" w:rsidRPr="002A3910" w:rsidRDefault="00D4550C" w:rsidP="00FD6DCF">
      <w:pPr>
        <w:pStyle w:val="ListBullet"/>
      </w:pPr>
      <w:r w:rsidRPr="002A3910">
        <w:rPr>
          <w:b/>
        </w:rPr>
        <w:t>0</w:t>
      </w:r>
      <w:r w:rsidR="00AD39FF" w:rsidRPr="002A3910">
        <w:rPr>
          <w:b/>
        </w:rPr>
        <w:t>—</w:t>
      </w:r>
      <w:r w:rsidR="000245E8" w:rsidRPr="002A3910">
        <w:t>L</w:t>
      </w:r>
      <w:r w:rsidRPr="002A3910">
        <w:t>ock failed.</w:t>
      </w:r>
    </w:p>
    <w:p w14:paraId="030F3DA2" w14:textId="77777777" w:rsidR="00874353" w:rsidRPr="002A3910" w:rsidRDefault="00874353" w:rsidP="00874353">
      <w:pPr>
        <w:pStyle w:val="BodyText6"/>
      </w:pPr>
    </w:p>
    <w:p w14:paraId="0EC45DAB" w14:textId="7ABC2D97" w:rsidR="00362D1A" w:rsidRPr="002A3910" w:rsidRDefault="00362D1A" w:rsidP="00DF602F">
      <w:pPr>
        <w:pStyle w:val="Heading4"/>
      </w:pPr>
      <w:r w:rsidRPr="002A3910">
        <w:t>Example</w:t>
      </w:r>
    </w:p>
    <w:p w14:paraId="202DED79" w14:textId="77777777" w:rsidR="00874353" w:rsidRPr="002A3910" w:rsidRDefault="00874353" w:rsidP="00874353">
      <w:pPr>
        <w:pStyle w:val="BodyText6"/>
        <w:keepNext/>
        <w:keepLines/>
        <w:rPr>
          <w:lang w:bidi="hi-IN"/>
        </w:rPr>
      </w:pPr>
    </w:p>
    <w:p w14:paraId="1E4A1E9F" w14:textId="789F8D85" w:rsidR="00362D1A" w:rsidRPr="002A3910" w:rsidRDefault="00617AA3" w:rsidP="00617AA3">
      <w:pPr>
        <w:pStyle w:val="Caption"/>
      </w:pPr>
      <w:bookmarkStart w:id="1046" w:name="_Toc159568460"/>
      <w:r w:rsidRPr="002A3910">
        <w:t xml:space="preserve">Figure </w:t>
      </w:r>
      <w:r w:rsidRPr="002A3910">
        <w:fldChar w:fldCharType="begin"/>
      </w:r>
      <w:r w:rsidRPr="002A3910">
        <w:instrText>SEQ Figure \* ARABIC</w:instrText>
      </w:r>
      <w:r w:rsidRPr="002A3910">
        <w:fldChar w:fldCharType="separate"/>
      </w:r>
      <w:r w:rsidR="002D1B25">
        <w:rPr>
          <w:noProof/>
        </w:rPr>
        <w:t>189</w:t>
      </w:r>
      <w:r w:rsidRPr="002A3910">
        <w:fldChar w:fldCharType="end"/>
      </w:r>
      <w:r w:rsidR="000E1784" w:rsidRPr="002A3910">
        <w:t>:</w:t>
      </w:r>
      <w:r w:rsidR="004070C7" w:rsidRPr="002A3910">
        <w:t xml:space="preserve"> LOCK^DILF</w:t>
      </w:r>
      <w:r w:rsidR="00D54E29" w:rsidRPr="002A3910">
        <w:t xml:space="preserve"> API</w:t>
      </w:r>
      <w:r w:rsidR="00FD6DCF" w:rsidRPr="002A3910">
        <w:t>—Example: Input and Output</w:t>
      </w:r>
      <w:bookmarkEnd w:id="1046"/>
    </w:p>
    <w:p w14:paraId="1C8587C4" w14:textId="77777777" w:rsidR="00845563" w:rsidRPr="002A3910" w:rsidRDefault="00845563" w:rsidP="00ED4DD4">
      <w:pPr>
        <w:pStyle w:val="APICode"/>
      </w:pPr>
      <w:r w:rsidRPr="002A3910">
        <w:t>&gt;</w:t>
      </w:r>
      <w:r w:rsidRPr="002A3910">
        <w:rPr>
          <w:b/>
        </w:rPr>
        <w:t>D LOCK^DILF(</w:t>
      </w:r>
      <w:r w:rsidR="00084217" w:rsidRPr="002A3910">
        <w:rPr>
          <w:b/>
        </w:rPr>
        <w:t>“</w:t>
      </w:r>
      <w:r w:rsidRPr="002A3910">
        <w:rPr>
          <w:b/>
        </w:rPr>
        <w:t>^MYFILE(123,1,0)</w:t>
      </w:r>
      <w:r w:rsidR="00084217" w:rsidRPr="002A3910">
        <w:rPr>
          <w:b/>
        </w:rPr>
        <w:t>”</w:t>
      </w:r>
      <w:r w:rsidRPr="002A3910">
        <w:rPr>
          <w:b/>
        </w:rPr>
        <w:t>)</w:t>
      </w:r>
    </w:p>
    <w:p w14:paraId="49B6210D" w14:textId="77777777" w:rsidR="00845563" w:rsidRPr="002A3910" w:rsidRDefault="00845563" w:rsidP="00ED4DD4">
      <w:pPr>
        <w:pStyle w:val="APICode"/>
      </w:pPr>
      <w:r w:rsidRPr="002A3910">
        <w:t>&gt;</w:t>
      </w:r>
      <w:r w:rsidRPr="002A3910">
        <w:rPr>
          <w:b/>
        </w:rPr>
        <w:t>W $T</w:t>
      </w:r>
    </w:p>
    <w:p w14:paraId="6B1EC810" w14:textId="77777777" w:rsidR="00845563" w:rsidRPr="002A3910" w:rsidRDefault="00845563" w:rsidP="00ED4DD4">
      <w:pPr>
        <w:pStyle w:val="APICode"/>
      </w:pPr>
      <w:r w:rsidRPr="002A3910">
        <w:t xml:space="preserve">1 </w:t>
      </w:r>
    </w:p>
    <w:p w14:paraId="16EDED93" w14:textId="77777777" w:rsidR="00845563" w:rsidRPr="002A3910" w:rsidRDefault="00845563" w:rsidP="00ED4DD4">
      <w:pPr>
        <w:pStyle w:val="APICode"/>
      </w:pPr>
      <w:r w:rsidRPr="002A3910">
        <w:t>&gt;</w:t>
      </w:r>
      <w:r w:rsidRPr="002A3910">
        <w:rPr>
          <w:b/>
        </w:rPr>
        <w:t>W DILOCKTM</w:t>
      </w:r>
    </w:p>
    <w:p w14:paraId="40BFD946" w14:textId="77777777" w:rsidR="00362D1A" w:rsidRPr="002A3910" w:rsidRDefault="00845563" w:rsidP="00ED4DD4">
      <w:pPr>
        <w:pStyle w:val="APICode"/>
      </w:pPr>
      <w:r w:rsidRPr="002A3910">
        <w:t>3</w:t>
      </w:r>
    </w:p>
    <w:p w14:paraId="1AFF271A" w14:textId="77777777" w:rsidR="00362D1A" w:rsidRPr="002A3910" w:rsidRDefault="00362D1A" w:rsidP="00B66E33">
      <w:pPr>
        <w:pStyle w:val="BodyText6"/>
      </w:pPr>
    </w:p>
    <w:p w14:paraId="498BCDA9" w14:textId="77777777" w:rsidR="00E86526" w:rsidRPr="002A3910" w:rsidRDefault="00E86526" w:rsidP="0074437A">
      <w:pPr>
        <w:pStyle w:val="Heading3"/>
      </w:pPr>
      <w:bookmarkStart w:id="1047" w:name="oref_dilf"/>
      <w:bookmarkStart w:id="1048" w:name="_Toc159568824"/>
      <w:r w:rsidRPr="002A3910">
        <w:t>$$OREF^DILF</w:t>
      </w:r>
      <w:bookmarkEnd w:id="1047"/>
      <w:r w:rsidR="007B673F" w:rsidRPr="002A3910">
        <w:t>()</w:t>
      </w:r>
      <w:r w:rsidRPr="002A3910">
        <w:t>: Root Converter (Closed to Open Format)</w:t>
      </w:r>
      <w:bookmarkEnd w:id="1048"/>
    </w:p>
    <w:p w14:paraId="135DB599" w14:textId="77777777" w:rsidR="006051EC" w:rsidRPr="002A3910" w:rsidRDefault="006051EC" w:rsidP="006051EC">
      <w:pPr>
        <w:pStyle w:val="AltHeading5"/>
        <w:rPr>
          <w:noProof w:val="0"/>
        </w:rPr>
      </w:pPr>
      <w:r w:rsidRPr="002A3910">
        <w:rPr>
          <w:noProof w:val="0"/>
        </w:rPr>
        <w:t>Reference Type</w:t>
      </w:r>
    </w:p>
    <w:p w14:paraId="0D0C62F6"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$$OREF^DILF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 xml:space="preserve">$$OREF^DILF </w:instrText>
      </w:r>
      <w:r w:rsidRPr="002A3910">
        <w:instrText>"</w:instrText>
      </w:r>
      <w:r w:rsidRPr="002A3910">
        <w:fldChar w:fldCharType="end"/>
      </w:r>
      <w:r w:rsidR="0019067A" w:rsidRPr="002A3910">
        <w:fldChar w:fldCharType="begin"/>
      </w:r>
      <w:r w:rsidR="0019067A" w:rsidRPr="002A3910">
        <w:instrText>XE "Root Converter:Closed to Open Format:$$OREF^DILF"</w:instrText>
      </w:r>
      <w:r w:rsidR="0019067A" w:rsidRPr="002A3910">
        <w:fldChar w:fldCharType="end"/>
      </w:r>
      <w:r w:rsidR="0019067A" w:rsidRPr="002A3910">
        <w:fldChar w:fldCharType="begin"/>
      </w:r>
      <w:r w:rsidR="0019067A" w:rsidRPr="002A3910">
        <w:instrText>XE "Utility DBS Calls:$$OREF^DILF"</w:instrText>
      </w:r>
      <w:r w:rsidR="0019067A" w:rsidRPr="002A3910">
        <w:fldChar w:fldCharType="end"/>
      </w:r>
    </w:p>
    <w:p w14:paraId="2F3D2992" w14:textId="77777777" w:rsidR="006051EC" w:rsidRPr="002A3910" w:rsidRDefault="006051EC" w:rsidP="006051EC">
      <w:pPr>
        <w:pStyle w:val="AltHeading5"/>
        <w:rPr>
          <w:noProof w:val="0"/>
        </w:rPr>
      </w:pPr>
      <w:r w:rsidRPr="002A3910">
        <w:rPr>
          <w:noProof w:val="0"/>
        </w:rPr>
        <w:t>Category</w:t>
      </w:r>
    </w:p>
    <w:p w14:paraId="58709457" w14:textId="77777777" w:rsidR="006051EC" w:rsidRPr="002A3910" w:rsidRDefault="006051EC" w:rsidP="006051EC">
      <w:pPr>
        <w:pStyle w:val="APIText"/>
        <w:keepNext/>
        <w:keepLines/>
      </w:pPr>
      <w:r w:rsidRPr="002A3910">
        <w:t>Database Server (DBS)</w:t>
      </w:r>
    </w:p>
    <w:p w14:paraId="71F7A053" w14:textId="77777777" w:rsidR="006051EC" w:rsidRPr="002A3910" w:rsidRDefault="006051EC" w:rsidP="006051EC">
      <w:pPr>
        <w:pStyle w:val="AltHeading5"/>
        <w:rPr>
          <w:noProof w:val="0"/>
        </w:rPr>
      </w:pPr>
      <w:r w:rsidRPr="002A3910">
        <w:rPr>
          <w:noProof w:val="0"/>
        </w:rPr>
        <w:t>ICR#</w:t>
      </w:r>
    </w:p>
    <w:p w14:paraId="43CE7E5F" w14:textId="77777777" w:rsidR="006051EC" w:rsidRPr="002A3910" w:rsidRDefault="001117E6" w:rsidP="006051EC">
      <w:pPr>
        <w:pStyle w:val="APIText"/>
        <w:keepNext/>
        <w:keepLines/>
      </w:pPr>
      <w:r w:rsidRPr="002A3910">
        <w:t>2054</w:t>
      </w:r>
    </w:p>
    <w:p w14:paraId="63D2E3D7" w14:textId="77777777" w:rsidR="006051EC" w:rsidRPr="002A3910" w:rsidRDefault="006051EC" w:rsidP="006051EC">
      <w:pPr>
        <w:pStyle w:val="AltHeading5"/>
        <w:rPr>
          <w:noProof w:val="0"/>
        </w:rPr>
      </w:pPr>
      <w:r w:rsidRPr="002A3910">
        <w:rPr>
          <w:noProof w:val="0"/>
        </w:rPr>
        <w:t>Description</w:t>
      </w:r>
    </w:p>
    <w:p w14:paraId="2C7BAD70" w14:textId="77777777" w:rsidR="00E86526" w:rsidRPr="002A3910" w:rsidRDefault="00E86526" w:rsidP="006051EC">
      <w:pPr>
        <w:pStyle w:val="BodyText"/>
      </w:pPr>
      <w:r w:rsidRPr="002A3910">
        <w:t>Th</w:t>
      </w:r>
      <w:r w:rsidR="000245E8" w:rsidRPr="002A3910">
        <w:t>e $$OREF^DILF</w:t>
      </w:r>
      <w:r w:rsidRPr="002A3910">
        <w:t xml:space="preserve"> extrinsic function converts a closed root to an open root. It converts an ending close parenthesis to a comma.</w:t>
      </w:r>
    </w:p>
    <w:p w14:paraId="1FB95E9B" w14:textId="77777777" w:rsidR="00E86526" w:rsidRPr="002A3910" w:rsidRDefault="00E86526" w:rsidP="00CD348A">
      <w:pPr>
        <w:pStyle w:val="AltHeading5"/>
        <w:rPr>
          <w:noProof w:val="0"/>
        </w:rPr>
      </w:pPr>
      <w:r w:rsidRPr="002A3910">
        <w:rPr>
          <w:noProof w:val="0"/>
        </w:rPr>
        <w:t>Format</w:t>
      </w:r>
    </w:p>
    <w:p w14:paraId="256F2DA3" w14:textId="2087D6E5" w:rsidR="00E86526" w:rsidRPr="002A3910" w:rsidRDefault="00E86526" w:rsidP="006051EC">
      <w:pPr>
        <w:pStyle w:val="APIFormat"/>
      </w:pPr>
      <w:r w:rsidRPr="002A3910">
        <w:t>$$OREF^DILF(</w:t>
      </w:r>
      <w:r w:rsidR="00FD6DCF" w:rsidRPr="002A3910">
        <w:t>closed_root</w:t>
      </w:r>
      <w:r w:rsidRPr="002A3910">
        <w:t>)</w:t>
      </w:r>
    </w:p>
    <w:p w14:paraId="164BC60B" w14:textId="77777777" w:rsidR="00874353" w:rsidRPr="002A3910" w:rsidRDefault="00874353" w:rsidP="00874353">
      <w:pPr>
        <w:pStyle w:val="BodyText6"/>
      </w:pPr>
    </w:p>
    <w:p w14:paraId="35368B13" w14:textId="77777777" w:rsidR="00E86526" w:rsidRPr="002A3910" w:rsidRDefault="00E86526" w:rsidP="00CD348A">
      <w:pPr>
        <w:pStyle w:val="AltHeading5"/>
        <w:rPr>
          <w:noProof w:val="0"/>
        </w:rPr>
      </w:pPr>
      <w:r w:rsidRPr="002A3910">
        <w:rPr>
          <w:noProof w:val="0"/>
        </w:rPr>
        <w:t>Input Parameter</w:t>
      </w:r>
    </w:p>
    <w:p w14:paraId="08822EF9" w14:textId="0118BA38" w:rsidR="00AD39FF" w:rsidRPr="002A3910" w:rsidRDefault="00AD39FF" w:rsidP="00AD39FF">
      <w:pPr>
        <w:pStyle w:val="APIParameters"/>
        <w:rPr>
          <w:noProof w:val="0"/>
        </w:rPr>
      </w:pPr>
      <w:r w:rsidRPr="002A3910">
        <w:rPr>
          <w:b/>
          <w:bCs w:val="0"/>
          <w:noProof w:val="0"/>
        </w:rPr>
        <w:t>closed_root</w:t>
      </w:r>
      <w:r w:rsidRPr="002A3910">
        <w:rPr>
          <w:noProof w:val="0"/>
        </w:rPr>
        <w:t>:</w:t>
      </w:r>
      <w:r w:rsidRPr="002A3910">
        <w:rPr>
          <w:noProof w:val="0"/>
        </w:rPr>
        <w:tab/>
        <w:t>(Required) A closed root, which is a global root ending in a close parenthesis.</w:t>
      </w:r>
    </w:p>
    <w:p w14:paraId="2CACA4A7" w14:textId="77777777" w:rsidR="00874353" w:rsidRPr="002A3910" w:rsidRDefault="00874353" w:rsidP="00874353">
      <w:pPr>
        <w:pStyle w:val="BodyText6"/>
      </w:pPr>
    </w:p>
    <w:p w14:paraId="0550BC7C" w14:textId="763557E2" w:rsidR="00E86526" w:rsidRPr="002A3910" w:rsidRDefault="00E86526" w:rsidP="00DF602F">
      <w:pPr>
        <w:pStyle w:val="Heading4"/>
      </w:pPr>
      <w:r w:rsidRPr="002A3910">
        <w:t>Example</w:t>
      </w:r>
    </w:p>
    <w:p w14:paraId="77796DCD" w14:textId="77777777" w:rsidR="00874353" w:rsidRPr="002A3910" w:rsidRDefault="00874353" w:rsidP="00874353">
      <w:pPr>
        <w:pStyle w:val="BodyText6"/>
        <w:keepNext/>
        <w:keepLines/>
        <w:rPr>
          <w:lang w:bidi="hi-IN"/>
        </w:rPr>
      </w:pPr>
    </w:p>
    <w:p w14:paraId="055B931A" w14:textId="1FA35612" w:rsidR="00D36962" w:rsidRPr="002A3910" w:rsidRDefault="00617AA3" w:rsidP="00617AA3">
      <w:pPr>
        <w:pStyle w:val="Caption"/>
      </w:pPr>
      <w:bookmarkStart w:id="1049" w:name="_Toc159568461"/>
      <w:r w:rsidRPr="002A3910">
        <w:t xml:space="preserve">Figure </w:t>
      </w:r>
      <w:r w:rsidRPr="002A3910">
        <w:fldChar w:fldCharType="begin"/>
      </w:r>
      <w:r w:rsidRPr="002A3910">
        <w:instrText>SEQ Figure \* ARABIC</w:instrText>
      </w:r>
      <w:r w:rsidRPr="002A3910">
        <w:fldChar w:fldCharType="separate"/>
      </w:r>
      <w:r w:rsidR="002D1B25">
        <w:rPr>
          <w:noProof/>
        </w:rPr>
        <w:t>190</w:t>
      </w:r>
      <w:r w:rsidRPr="002A3910">
        <w:fldChar w:fldCharType="end"/>
      </w:r>
      <w:r w:rsidR="000E1784" w:rsidRPr="002A3910">
        <w:t>:</w:t>
      </w:r>
      <w:r w:rsidR="00FD6DCF" w:rsidRPr="002A3910">
        <w:t xml:space="preserve"> $$OREF^DILF</w:t>
      </w:r>
      <w:r w:rsidR="00D54E29" w:rsidRPr="002A3910">
        <w:t xml:space="preserve"> API</w:t>
      </w:r>
      <w:r w:rsidR="00FD6DCF" w:rsidRPr="002A3910">
        <w:t>—Example: Input and Output</w:t>
      </w:r>
      <w:bookmarkEnd w:id="1049"/>
    </w:p>
    <w:p w14:paraId="25270CD0" w14:textId="77777777" w:rsidR="00E86526" w:rsidRPr="002A3910" w:rsidRDefault="00E86526" w:rsidP="00ED4DD4">
      <w:pPr>
        <w:pStyle w:val="APICode"/>
      </w:pPr>
      <w:r w:rsidRPr="002A3910">
        <w:t>&gt;</w:t>
      </w:r>
      <w:r w:rsidRPr="002A3910">
        <w:rPr>
          <w:b/>
        </w:rPr>
        <w:t>W $$OREF^DILF(</w:t>
      </w:r>
      <w:r w:rsidR="00084217" w:rsidRPr="002A3910">
        <w:rPr>
          <w:b/>
        </w:rPr>
        <w:t>“</w:t>
      </w:r>
      <w:r w:rsidRPr="002A3910">
        <w:rPr>
          <w:b/>
        </w:rPr>
        <w:t>^DIZ(999000)</w:t>
      </w:r>
      <w:r w:rsidR="00084217" w:rsidRPr="002A3910">
        <w:rPr>
          <w:b/>
        </w:rPr>
        <w:t>”</w:t>
      </w:r>
      <w:r w:rsidRPr="002A3910">
        <w:rPr>
          <w:b/>
        </w:rPr>
        <w:t>)</w:t>
      </w:r>
    </w:p>
    <w:p w14:paraId="66233C29" w14:textId="77777777" w:rsidR="00E86526" w:rsidRPr="002A3910" w:rsidRDefault="00E86526" w:rsidP="00ED4DD4">
      <w:pPr>
        <w:pStyle w:val="APICode"/>
      </w:pPr>
      <w:r w:rsidRPr="002A3910">
        <w:t>^DIZ(999000,</w:t>
      </w:r>
    </w:p>
    <w:p w14:paraId="70C7DE5D" w14:textId="77777777" w:rsidR="00E86526" w:rsidRPr="002A3910" w:rsidRDefault="00E86526" w:rsidP="00B66E33">
      <w:pPr>
        <w:pStyle w:val="BodyText6"/>
      </w:pPr>
    </w:p>
    <w:p w14:paraId="3EAA7E16" w14:textId="77777777" w:rsidR="00E86526" w:rsidRPr="002A3910" w:rsidRDefault="00E86526" w:rsidP="0074437A">
      <w:pPr>
        <w:pStyle w:val="Heading3"/>
      </w:pPr>
      <w:bookmarkStart w:id="1050" w:name="value1_dilf"/>
      <w:bookmarkStart w:id="1051" w:name="_Ref254257538"/>
      <w:bookmarkStart w:id="1052" w:name="_Toc159568825"/>
      <w:r w:rsidRPr="002A3910">
        <w:t>$$VALUE1^DILF</w:t>
      </w:r>
      <w:bookmarkEnd w:id="1050"/>
      <w:r w:rsidR="007B673F" w:rsidRPr="002A3910">
        <w:t>()</w:t>
      </w:r>
      <w:r w:rsidRPr="002A3910">
        <w:t>: FDA Value Retriever (Single)</w:t>
      </w:r>
      <w:bookmarkEnd w:id="1051"/>
      <w:bookmarkEnd w:id="1052"/>
    </w:p>
    <w:p w14:paraId="2DB3E5D7" w14:textId="77777777" w:rsidR="006051EC" w:rsidRPr="002A3910" w:rsidRDefault="006051EC" w:rsidP="006051EC">
      <w:pPr>
        <w:pStyle w:val="AltHeading5"/>
        <w:rPr>
          <w:noProof w:val="0"/>
        </w:rPr>
      </w:pPr>
      <w:r w:rsidRPr="002A3910">
        <w:rPr>
          <w:noProof w:val="0"/>
        </w:rPr>
        <w:t>Reference Type</w:t>
      </w:r>
    </w:p>
    <w:p w14:paraId="6985266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$$VALUE1^DILF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$$VALUE1^DILF</w:instrText>
      </w:r>
      <w:r w:rsidRPr="002A3910">
        <w:instrText>"</w:instrText>
      </w:r>
      <w:r w:rsidRPr="002A3910">
        <w:fldChar w:fldCharType="end"/>
      </w:r>
      <w:r w:rsidR="0019067A" w:rsidRPr="002A3910">
        <w:fldChar w:fldCharType="begin"/>
      </w:r>
      <w:r w:rsidR="0019067A" w:rsidRPr="002A3910">
        <w:instrText>XE "FDA:Value Retriever (Single):$$VALUE1^DILF"</w:instrText>
      </w:r>
      <w:r w:rsidR="0019067A" w:rsidRPr="002A3910">
        <w:fldChar w:fldCharType="end"/>
      </w:r>
      <w:r w:rsidR="0019067A" w:rsidRPr="002A3910">
        <w:fldChar w:fldCharType="begin"/>
      </w:r>
      <w:r w:rsidR="0019067A" w:rsidRPr="002A3910">
        <w:instrText>XE "Utility DBS Calls:$$VALUE1^DILF"</w:instrText>
      </w:r>
      <w:r w:rsidR="0019067A" w:rsidRPr="002A3910">
        <w:fldChar w:fldCharType="end"/>
      </w:r>
    </w:p>
    <w:p w14:paraId="341EE0DC" w14:textId="77777777" w:rsidR="006051EC" w:rsidRPr="002A3910" w:rsidRDefault="006051EC" w:rsidP="006051EC">
      <w:pPr>
        <w:pStyle w:val="AltHeading5"/>
        <w:rPr>
          <w:noProof w:val="0"/>
        </w:rPr>
      </w:pPr>
      <w:r w:rsidRPr="002A3910">
        <w:rPr>
          <w:noProof w:val="0"/>
        </w:rPr>
        <w:t>Category</w:t>
      </w:r>
    </w:p>
    <w:p w14:paraId="1FA52E8B" w14:textId="77777777" w:rsidR="006051EC" w:rsidRPr="002A3910" w:rsidRDefault="006051EC" w:rsidP="006051EC">
      <w:pPr>
        <w:pStyle w:val="APIText"/>
        <w:keepNext/>
        <w:keepLines/>
      </w:pPr>
      <w:r w:rsidRPr="002A3910">
        <w:t>Database Server (DBS)</w:t>
      </w:r>
    </w:p>
    <w:p w14:paraId="1EF73D13" w14:textId="77777777" w:rsidR="006051EC" w:rsidRPr="002A3910" w:rsidRDefault="006051EC" w:rsidP="006051EC">
      <w:pPr>
        <w:pStyle w:val="AltHeading5"/>
        <w:rPr>
          <w:noProof w:val="0"/>
        </w:rPr>
      </w:pPr>
      <w:r w:rsidRPr="002A3910">
        <w:rPr>
          <w:noProof w:val="0"/>
        </w:rPr>
        <w:t>ICR#</w:t>
      </w:r>
    </w:p>
    <w:p w14:paraId="0DEECCAF" w14:textId="77777777" w:rsidR="006051EC" w:rsidRPr="002A3910" w:rsidRDefault="001117E6" w:rsidP="006051EC">
      <w:pPr>
        <w:pStyle w:val="APIText"/>
        <w:keepNext/>
        <w:keepLines/>
      </w:pPr>
      <w:r w:rsidRPr="002A3910">
        <w:t>2054</w:t>
      </w:r>
    </w:p>
    <w:p w14:paraId="1D2F13B1" w14:textId="77777777" w:rsidR="006051EC" w:rsidRPr="002A3910" w:rsidRDefault="006051EC" w:rsidP="006051EC">
      <w:pPr>
        <w:pStyle w:val="AltHeading5"/>
        <w:rPr>
          <w:noProof w:val="0"/>
        </w:rPr>
      </w:pPr>
      <w:r w:rsidRPr="002A3910">
        <w:rPr>
          <w:noProof w:val="0"/>
        </w:rPr>
        <w:t>Description</w:t>
      </w:r>
    </w:p>
    <w:p w14:paraId="32133708" w14:textId="00A9E044" w:rsidR="00E86526" w:rsidRPr="002A3910" w:rsidRDefault="00B876C8" w:rsidP="006051EC">
      <w:pPr>
        <w:pStyle w:val="BodyText"/>
      </w:pPr>
      <w:r w:rsidRPr="002A3910">
        <w:t>The $$VALUE1^DILF</w:t>
      </w:r>
      <w:r w:rsidR="00E86526" w:rsidRPr="002A3910">
        <w:t xml:space="preserve"> extrinsic function returns the value associated with a particular file and field in a standard </w:t>
      </w:r>
      <w:r w:rsidR="00E86526" w:rsidRPr="002A3910">
        <w:rPr>
          <w:b/>
        </w:rPr>
        <w:t>FDA</w:t>
      </w:r>
      <w:r w:rsidR="00E86526" w:rsidRPr="002A3910">
        <w:t xml:space="preserve">. Only a single value is returned. If there is more than one node in the </w:t>
      </w:r>
      <w:r w:rsidR="00E86526" w:rsidRPr="002A3910">
        <w:rPr>
          <w:b/>
        </w:rPr>
        <w:t>FDA</w:t>
      </w:r>
      <w:r w:rsidR="00E86526" w:rsidRPr="002A3910">
        <w:t xml:space="preserve"> array for the same field, the first value encountered by this function is returned. Use the </w:t>
      </w:r>
      <w:r w:rsidR="004530E8" w:rsidRPr="002A3910">
        <w:rPr>
          <w:color w:val="0000FF"/>
          <w:u w:val="single"/>
        </w:rPr>
        <w:fldChar w:fldCharType="begin" w:fldLock="1"/>
      </w:r>
      <w:r w:rsidR="004530E8" w:rsidRPr="002A3910">
        <w:rPr>
          <w:color w:val="0000FF"/>
          <w:u w:val="single"/>
        </w:rPr>
        <w:instrText xml:space="preserve"> REF _Ref254257499 \h </w:instrText>
      </w:r>
      <w:r w:rsidR="00623EB0" w:rsidRPr="002A3910">
        <w:rPr>
          <w:color w:val="0000FF"/>
          <w:u w:val="single"/>
        </w:rPr>
        <w:instrText xml:space="preserve"> \* MERGEFORMAT </w:instrText>
      </w:r>
      <w:r w:rsidR="004530E8" w:rsidRPr="002A3910">
        <w:rPr>
          <w:color w:val="0000FF"/>
          <w:u w:val="single"/>
        </w:rPr>
      </w:r>
      <w:r w:rsidR="004530E8" w:rsidRPr="002A3910">
        <w:rPr>
          <w:color w:val="0000FF"/>
          <w:u w:val="single"/>
        </w:rPr>
        <w:fldChar w:fldCharType="separate"/>
      </w:r>
      <w:r w:rsidR="00272B32" w:rsidRPr="002A3910">
        <w:rPr>
          <w:color w:val="0000FF"/>
          <w:u w:val="single"/>
        </w:rPr>
        <w:t>VALUES^DILF(): FDA Values Retriever</w:t>
      </w:r>
      <w:r w:rsidR="004530E8" w:rsidRPr="002A3910">
        <w:rPr>
          <w:color w:val="0000FF"/>
          <w:u w:val="single"/>
        </w:rPr>
        <w:fldChar w:fldCharType="end"/>
      </w:r>
      <w:r w:rsidR="00E86526" w:rsidRPr="002A3910">
        <w:t xml:space="preserve"> </w:t>
      </w:r>
      <w:r w:rsidR="004530E8" w:rsidRPr="002A3910">
        <w:t>API</w:t>
      </w:r>
      <w:r w:rsidR="00E86526" w:rsidRPr="002A3910">
        <w:t xml:space="preserve"> if you want more than one value returned.</w:t>
      </w:r>
    </w:p>
    <w:p w14:paraId="2632FD8F" w14:textId="77777777" w:rsidR="00E86526" w:rsidRPr="002A3910" w:rsidRDefault="00E86526" w:rsidP="00CD348A">
      <w:pPr>
        <w:pStyle w:val="AltHeading5"/>
        <w:rPr>
          <w:noProof w:val="0"/>
        </w:rPr>
      </w:pPr>
      <w:r w:rsidRPr="002A3910">
        <w:rPr>
          <w:noProof w:val="0"/>
        </w:rPr>
        <w:t>Format</w:t>
      </w:r>
    </w:p>
    <w:p w14:paraId="0D360DA6" w14:textId="0C3627F8" w:rsidR="00E86526" w:rsidRPr="002A3910" w:rsidRDefault="00E86526" w:rsidP="006051EC">
      <w:pPr>
        <w:pStyle w:val="APIFormat"/>
      </w:pPr>
      <w:r w:rsidRPr="002A3910">
        <w:t>$$VALUE1^DILF(</w:t>
      </w:r>
      <w:r w:rsidR="00FD6DCF" w:rsidRPr="002A3910">
        <w:t>file,field,fda_root</w:t>
      </w:r>
      <w:r w:rsidRPr="002A3910">
        <w:t>)</w:t>
      </w:r>
    </w:p>
    <w:p w14:paraId="14A801FB" w14:textId="77777777" w:rsidR="00874353" w:rsidRPr="002A3910" w:rsidRDefault="00874353" w:rsidP="00874353">
      <w:pPr>
        <w:pStyle w:val="BodyText6"/>
      </w:pPr>
    </w:p>
    <w:p w14:paraId="6DB663B5" w14:textId="77777777" w:rsidR="00E86526" w:rsidRPr="002A3910" w:rsidRDefault="00E86526" w:rsidP="00CD348A">
      <w:pPr>
        <w:pStyle w:val="AltHeading5"/>
        <w:rPr>
          <w:noProof w:val="0"/>
        </w:rPr>
      </w:pPr>
      <w:r w:rsidRPr="002A3910">
        <w:rPr>
          <w:noProof w:val="0"/>
        </w:rPr>
        <w:t>Input Parameters</w:t>
      </w:r>
    </w:p>
    <w:p w14:paraId="091BFEC2" w14:textId="77777777" w:rsidR="00AD39FF" w:rsidRPr="002A3910" w:rsidRDefault="00AD39FF"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12091073" w14:textId="77777777" w:rsidR="00AD39FF" w:rsidRPr="002A3910" w:rsidRDefault="00AD39FF" w:rsidP="00AD39FF">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requested.</w:t>
      </w:r>
    </w:p>
    <w:p w14:paraId="00C8D98F" w14:textId="4A41E49C" w:rsidR="00AD39FF" w:rsidRPr="002A3910" w:rsidRDefault="00AD39FF" w:rsidP="00AD39FF">
      <w:pPr>
        <w:pStyle w:val="APIParameter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from which data is being requested.</w:t>
      </w:r>
    </w:p>
    <w:p w14:paraId="5CEC036C" w14:textId="77777777" w:rsidR="00874353" w:rsidRPr="002A3910" w:rsidRDefault="00874353" w:rsidP="00874353">
      <w:pPr>
        <w:pStyle w:val="BodyText6"/>
      </w:pPr>
    </w:p>
    <w:p w14:paraId="344EE4E5" w14:textId="77777777" w:rsidR="00E86526" w:rsidRPr="002A3910" w:rsidRDefault="00E86526" w:rsidP="00CD348A">
      <w:pPr>
        <w:pStyle w:val="AltHeading5"/>
        <w:rPr>
          <w:noProof w:val="0"/>
        </w:rPr>
      </w:pPr>
      <w:r w:rsidRPr="002A3910">
        <w:rPr>
          <w:noProof w:val="0"/>
        </w:rPr>
        <w:t>Output</w:t>
      </w:r>
    </w:p>
    <w:p w14:paraId="51AFE388" w14:textId="77777777" w:rsidR="00B876C8" w:rsidRPr="002A3910" w:rsidRDefault="00E86526" w:rsidP="00B876C8">
      <w:pPr>
        <w:pStyle w:val="BodyText"/>
        <w:keepNext/>
        <w:keepLines/>
      </w:pPr>
      <w:r w:rsidRPr="002A3910">
        <w:t xml:space="preserve">This function returns the value for the specified file and field that is stored in the </w:t>
      </w:r>
      <w:r w:rsidRPr="002A3910">
        <w:rPr>
          <w:b/>
        </w:rPr>
        <w:t>FDA</w:t>
      </w:r>
      <w:r w:rsidRPr="002A3910">
        <w:t xml:space="preserve"> identified by </w:t>
      </w:r>
      <w:r w:rsidR="00B876C8" w:rsidRPr="002A3910">
        <w:rPr>
          <w:b/>
        </w:rPr>
        <w:t>fda_root</w:t>
      </w:r>
      <w:r w:rsidR="00B876C8" w:rsidRPr="002A3910">
        <w:t>:</w:t>
      </w:r>
    </w:p>
    <w:p w14:paraId="63B8C28A" w14:textId="77777777" w:rsidR="00B876C8" w:rsidRPr="002A3910" w:rsidRDefault="00E86526" w:rsidP="00B876C8">
      <w:pPr>
        <w:pStyle w:val="ListBullet"/>
        <w:keepNext/>
        <w:keepLines/>
      </w:pPr>
      <w:r w:rsidRPr="002A3910">
        <w:t xml:space="preserve">If the field is a </w:t>
      </w:r>
      <w:r w:rsidR="004A7069" w:rsidRPr="002A3910">
        <w:t>WORD-PROCESSING</w:t>
      </w:r>
      <w:r w:rsidRPr="002A3910">
        <w:t xml:space="preserve"> field, only the root at which </w:t>
      </w:r>
      <w:r w:rsidR="00AF2A3C" w:rsidRPr="002A3910">
        <w:t>word-processing</w:t>
      </w:r>
      <w:r w:rsidR="00B876C8" w:rsidRPr="002A3910">
        <w:t xml:space="preserve"> data is stored is returned. </w:t>
      </w:r>
      <w:r w:rsidRPr="002A3910">
        <w:t>No IENS in</w:t>
      </w:r>
      <w:r w:rsidR="00B876C8" w:rsidRPr="002A3910">
        <w:t>formation is returned.</w:t>
      </w:r>
    </w:p>
    <w:p w14:paraId="420C2078" w14:textId="77777777" w:rsidR="00E86526" w:rsidRPr="002A3910" w:rsidRDefault="00E86526" w:rsidP="00B876C8">
      <w:pPr>
        <w:pStyle w:val="ListBullet"/>
      </w:pPr>
      <w:r w:rsidRPr="002A3910">
        <w:t>If more than one value is associated with a particular field (</w:t>
      </w:r>
      <w:r w:rsidR="00690425" w:rsidRPr="002A3910">
        <w:t>e.g.</w:t>
      </w:r>
      <w:r w:rsidRPr="002A3910">
        <w:t>,</w:t>
      </w:r>
      <w:r w:rsidR="00690425" w:rsidRPr="002A3910">
        <w:t> </w:t>
      </w:r>
      <w:r w:rsidRPr="002A3910">
        <w:t>in a subfile), only a single value is returned.</w:t>
      </w:r>
    </w:p>
    <w:p w14:paraId="66466A7E" w14:textId="77777777" w:rsidR="00B876C8" w:rsidRPr="002A3910" w:rsidRDefault="00E86526" w:rsidP="00B876C8">
      <w:pPr>
        <w:pStyle w:val="ListBullet"/>
      </w:pPr>
      <w:r w:rsidRPr="002A3910">
        <w:t xml:space="preserve">If there is no node in the </w:t>
      </w:r>
      <w:r w:rsidRPr="002A3910">
        <w:rPr>
          <w:b/>
        </w:rPr>
        <w:t>FDA</w:t>
      </w:r>
      <w:r w:rsidRPr="002A3910">
        <w:t xml:space="preserve"> for a particular field, </w:t>
      </w:r>
      <w:r w:rsidR="00671AE3" w:rsidRPr="002A3910">
        <w:t>a caret (</w:t>
      </w:r>
      <w:r w:rsidR="00671AE3" w:rsidRPr="002A3910">
        <w:rPr>
          <w:b/>
          <w:bCs/>
        </w:rPr>
        <w:t>^</w:t>
      </w:r>
      <w:r w:rsidR="00671AE3" w:rsidRPr="002A3910">
        <w:t>)</w:t>
      </w:r>
      <w:r w:rsidR="00B876C8" w:rsidRPr="002A3910">
        <w:t xml:space="preserve"> is returned.</w:t>
      </w:r>
    </w:p>
    <w:p w14:paraId="367047E1" w14:textId="654C1C66" w:rsidR="00E86526" w:rsidRPr="002A3910" w:rsidRDefault="00E86526" w:rsidP="00B876C8">
      <w:pPr>
        <w:pStyle w:val="ListBullet"/>
      </w:pPr>
      <w:r w:rsidRPr="002A3910">
        <w:t xml:space="preserve">If the node has a </w:t>
      </w:r>
      <w:r w:rsidR="00D8177D" w:rsidRPr="002A3910">
        <w:rPr>
          <w:b/>
        </w:rPr>
        <w:t>NULL</w:t>
      </w:r>
      <w:r w:rsidRPr="002A3910">
        <w:t xml:space="preserve"> value, </w:t>
      </w:r>
      <w:r w:rsidR="00D8177D" w:rsidRPr="002A3910">
        <w:rPr>
          <w:b/>
        </w:rPr>
        <w:t>NULL</w:t>
      </w:r>
      <w:r w:rsidRPr="002A3910">
        <w:t xml:space="preserve"> is returned.</w:t>
      </w:r>
    </w:p>
    <w:p w14:paraId="33EA70EA" w14:textId="77777777" w:rsidR="00874353" w:rsidRPr="002A3910" w:rsidRDefault="00874353" w:rsidP="00874353">
      <w:pPr>
        <w:pStyle w:val="BodyText6"/>
      </w:pPr>
    </w:p>
    <w:p w14:paraId="0C824FFE" w14:textId="43FA7E26" w:rsidR="00E86526" w:rsidRPr="002A3910" w:rsidRDefault="00E86526" w:rsidP="00DF602F">
      <w:pPr>
        <w:pStyle w:val="Heading4"/>
      </w:pPr>
      <w:r w:rsidRPr="002A3910">
        <w:t>Example</w:t>
      </w:r>
    </w:p>
    <w:p w14:paraId="7BC65A08" w14:textId="77777777" w:rsidR="00874353" w:rsidRPr="002A3910" w:rsidRDefault="00874353" w:rsidP="00874353">
      <w:pPr>
        <w:pStyle w:val="BodyText6"/>
        <w:keepNext/>
        <w:keepLines/>
        <w:rPr>
          <w:lang w:bidi="hi-IN"/>
        </w:rPr>
      </w:pPr>
    </w:p>
    <w:p w14:paraId="7E438129" w14:textId="214CA251" w:rsidR="00AF2A3C" w:rsidRPr="002A3910" w:rsidRDefault="00617AA3" w:rsidP="00617AA3">
      <w:pPr>
        <w:pStyle w:val="Caption"/>
      </w:pPr>
      <w:bookmarkStart w:id="1053" w:name="_Toc159568462"/>
      <w:r w:rsidRPr="002A3910">
        <w:t xml:space="preserve">Figure </w:t>
      </w:r>
      <w:r w:rsidRPr="002A3910">
        <w:fldChar w:fldCharType="begin"/>
      </w:r>
      <w:r w:rsidRPr="002A3910">
        <w:instrText>SEQ Figure \* ARABIC</w:instrText>
      </w:r>
      <w:r w:rsidRPr="002A3910">
        <w:fldChar w:fldCharType="separate"/>
      </w:r>
      <w:r w:rsidR="002D1B25">
        <w:rPr>
          <w:noProof/>
        </w:rPr>
        <w:t>191</w:t>
      </w:r>
      <w:r w:rsidRPr="002A3910">
        <w:fldChar w:fldCharType="end"/>
      </w:r>
      <w:r w:rsidR="000E1784" w:rsidRPr="002A3910">
        <w:t>:</w:t>
      </w:r>
      <w:r w:rsidR="00FD6DCF" w:rsidRPr="002A3910">
        <w:t xml:space="preserve"> $$VALUE1^DILF</w:t>
      </w:r>
      <w:r w:rsidR="00D54E29" w:rsidRPr="002A3910">
        <w:t xml:space="preserve"> API</w:t>
      </w:r>
      <w:r w:rsidR="00FD6DCF" w:rsidRPr="002A3910">
        <w:t>—Example: Input and Output</w:t>
      </w:r>
      <w:bookmarkEnd w:id="1053"/>
    </w:p>
    <w:p w14:paraId="7EBF0371" w14:textId="77777777" w:rsidR="00E86526" w:rsidRPr="002A3910" w:rsidRDefault="00E86526" w:rsidP="00ED4DD4">
      <w:pPr>
        <w:pStyle w:val="APICode"/>
      </w:pPr>
      <w:r w:rsidRPr="002A3910">
        <w:t>&gt;</w:t>
      </w:r>
      <w:r w:rsidRPr="002A3910">
        <w:rPr>
          <w:b/>
        </w:rPr>
        <w:t>ZW MYFDA</w:t>
      </w:r>
    </w:p>
    <w:p w14:paraId="00F40881"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w:t>
      </w:r>
      <w:r w:rsidR="00084217" w:rsidRPr="002A3910">
        <w:t>”</w:t>
      </w:r>
      <w:r w:rsidRPr="002A3910">
        <w:t>33,</w:t>
      </w:r>
      <w:r w:rsidR="00084217" w:rsidRPr="002A3910">
        <w:t>”</w:t>
      </w:r>
      <w:r w:rsidRPr="002A3910">
        <w:t>,4)=FREE TEXT DATA</w:t>
      </w:r>
    </w:p>
    <w:p w14:paraId="2CF6F97B"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084217" w:rsidRPr="002A3910">
        <w:t>”</w:t>
      </w:r>
      <w:r w:rsidRPr="002A3910">
        <w:t>1,33,</w:t>
      </w:r>
      <w:r w:rsidR="00084217" w:rsidRPr="002A3910">
        <w:t>”</w:t>
      </w:r>
      <w:r w:rsidRPr="002A3910">
        <w:t>,1)=16</w:t>
      </w:r>
    </w:p>
    <w:p w14:paraId="19CDBB81"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084217" w:rsidRPr="002A3910">
        <w:t>”</w:t>
      </w:r>
      <w:r w:rsidRPr="002A3910">
        <w:t>2,33,</w:t>
      </w:r>
      <w:r w:rsidR="00084217" w:rsidRPr="002A3910">
        <w:t>”</w:t>
      </w:r>
      <w:r w:rsidRPr="002A3910">
        <w:t>,1)=45</w:t>
      </w:r>
    </w:p>
    <w:p w14:paraId="049EFE59" w14:textId="77777777" w:rsidR="00E86526" w:rsidRPr="002A3910" w:rsidRDefault="00E86526" w:rsidP="00ED4DD4">
      <w:pPr>
        <w:pStyle w:val="APICode"/>
      </w:pPr>
    </w:p>
    <w:p w14:paraId="62905A2F" w14:textId="77777777" w:rsidR="00E86526" w:rsidRPr="002A3910" w:rsidRDefault="00E86526" w:rsidP="00ED4DD4">
      <w:pPr>
        <w:pStyle w:val="APICode"/>
      </w:pPr>
      <w:r w:rsidRPr="002A3910">
        <w:t>&gt;</w:t>
      </w:r>
      <w:r w:rsidRPr="002A3910">
        <w:rPr>
          <w:b/>
        </w:rPr>
        <w:t>W $$VALUE1^DILF(16200,4,</w:t>
      </w:r>
      <w:r w:rsidR="00084217" w:rsidRPr="002A3910">
        <w:rPr>
          <w:b/>
        </w:rPr>
        <w:t>”</w:t>
      </w:r>
      <w:r w:rsidRPr="002A3910">
        <w:rPr>
          <w:b/>
        </w:rPr>
        <w:t>MYFDA(</w:t>
      </w:r>
      <w:r w:rsidR="00084217" w:rsidRPr="002A3910">
        <w:rPr>
          <w:b/>
        </w:rPr>
        <w:t>““</w:t>
      </w:r>
      <w:r w:rsidRPr="002A3910">
        <w:rPr>
          <w:b/>
        </w:rPr>
        <w:t>DATA</w:t>
      </w:r>
      <w:r w:rsidR="00084217" w:rsidRPr="002A3910">
        <w:rPr>
          <w:b/>
        </w:rPr>
        <w:t>”“</w:t>
      </w:r>
      <w:r w:rsidRPr="002A3910">
        <w:rPr>
          <w:b/>
        </w:rPr>
        <w:t>)</w:t>
      </w:r>
      <w:r w:rsidR="00084217" w:rsidRPr="002A3910">
        <w:rPr>
          <w:b/>
        </w:rPr>
        <w:t>”</w:t>
      </w:r>
      <w:r w:rsidRPr="002A3910">
        <w:rPr>
          <w:b/>
        </w:rPr>
        <w:t>)</w:t>
      </w:r>
    </w:p>
    <w:p w14:paraId="56E0A7F5" w14:textId="77777777" w:rsidR="00E86526" w:rsidRPr="002A3910" w:rsidRDefault="00E86526" w:rsidP="00ED4DD4">
      <w:pPr>
        <w:pStyle w:val="APICode"/>
      </w:pPr>
      <w:r w:rsidRPr="002A3910">
        <w:t>FREE TEXT DATA</w:t>
      </w:r>
    </w:p>
    <w:p w14:paraId="0398534D" w14:textId="77777777" w:rsidR="00E86526" w:rsidRPr="002A3910" w:rsidRDefault="00E86526" w:rsidP="00B66E33">
      <w:pPr>
        <w:pStyle w:val="BodyText6"/>
      </w:pPr>
    </w:p>
    <w:p w14:paraId="05C056AA" w14:textId="77777777" w:rsidR="00E86526" w:rsidRPr="002A3910" w:rsidRDefault="00E86526" w:rsidP="00DF602F">
      <w:pPr>
        <w:pStyle w:val="Heading4"/>
      </w:pPr>
      <w:r w:rsidRPr="002A3910">
        <w:t>Error Codes Returned</w:t>
      </w:r>
    </w:p>
    <w:p w14:paraId="3EC9793F" w14:textId="77777777" w:rsidR="00E86526" w:rsidRPr="002A3910" w:rsidRDefault="00E86526" w:rsidP="006C45AB">
      <w:pPr>
        <w:pStyle w:val="BodyText"/>
      </w:pPr>
      <w:r w:rsidRPr="002A3910">
        <w:t>None</w:t>
      </w:r>
      <w:r w:rsidR="007A0D2C" w:rsidRPr="002A3910">
        <w:t>.</w:t>
      </w:r>
    </w:p>
    <w:p w14:paraId="523D3649" w14:textId="77777777" w:rsidR="00E86526" w:rsidRPr="002A3910" w:rsidRDefault="00E86526" w:rsidP="0074437A">
      <w:pPr>
        <w:pStyle w:val="Heading3"/>
      </w:pPr>
      <w:bookmarkStart w:id="1054" w:name="values_dilf"/>
      <w:bookmarkStart w:id="1055" w:name="_Ref254257499"/>
      <w:bookmarkStart w:id="1056" w:name="_Toc159568826"/>
      <w:r w:rsidRPr="002A3910">
        <w:t>VALUES^DILF</w:t>
      </w:r>
      <w:bookmarkEnd w:id="1054"/>
      <w:r w:rsidR="007B673F" w:rsidRPr="002A3910">
        <w:t>()</w:t>
      </w:r>
      <w:r w:rsidRPr="002A3910">
        <w:t>: FDA Values Retriever</w:t>
      </w:r>
      <w:bookmarkEnd w:id="1055"/>
      <w:bookmarkEnd w:id="1056"/>
    </w:p>
    <w:p w14:paraId="1158648A" w14:textId="77777777" w:rsidR="006051EC" w:rsidRPr="002A3910" w:rsidRDefault="006051EC" w:rsidP="006051EC">
      <w:pPr>
        <w:pStyle w:val="AltHeading5"/>
        <w:rPr>
          <w:noProof w:val="0"/>
        </w:rPr>
      </w:pPr>
      <w:r w:rsidRPr="002A3910">
        <w:rPr>
          <w:noProof w:val="0"/>
        </w:rPr>
        <w:t>Reference Type</w:t>
      </w:r>
    </w:p>
    <w:p w14:paraId="0715C9B1"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VALUES^DILF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VALUES^DILF</w:instrText>
      </w:r>
      <w:r w:rsidRPr="002A3910">
        <w:instrText>"</w:instrText>
      </w:r>
      <w:r w:rsidRPr="002A3910">
        <w:fldChar w:fldCharType="end"/>
      </w:r>
      <w:r w:rsidR="00D86C10" w:rsidRPr="002A3910">
        <w:fldChar w:fldCharType="begin"/>
      </w:r>
      <w:r w:rsidR="00D86C10" w:rsidRPr="002A3910">
        <w:instrText>XE "FDA:Values Retriever:VALUES^DILF"</w:instrText>
      </w:r>
      <w:r w:rsidR="00D86C10" w:rsidRPr="002A3910">
        <w:fldChar w:fldCharType="end"/>
      </w:r>
      <w:r w:rsidR="00D86C10" w:rsidRPr="002A3910">
        <w:fldChar w:fldCharType="begin"/>
      </w:r>
      <w:r w:rsidR="00D86C10" w:rsidRPr="002A3910">
        <w:instrText>XE "Utility DBS Calls:VALUES^DILF"</w:instrText>
      </w:r>
      <w:r w:rsidR="00D86C10" w:rsidRPr="002A3910">
        <w:fldChar w:fldCharType="end"/>
      </w:r>
    </w:p>
    <w:p w14:paraId="69E750AF" w14:textId="77777777" w:rsidR="006051EC" w:rsidRPr="002A3910" w:rsidRDefault="006051EC" w:rsidP="006051EC">
      <w:pPr>
        <w:pStyle w:val="AltHeading5"/>
        <w:rPr>
          <w:noProof w:val="0"/>
        </w:rPr>
      </w:pPr>
      <w:r w:rsidRPr="002A3910">
        <w:rPr>
          <w:noProof w:val="0"/>
        </w:rPr>
        <w:t>Category</w:t>
      </w:r>
    </w:p>
    <w:p w14:paraId="6A0F2B0E" w14:textId="77777777" w:rsidR="006051EC" w:rsidRPr="002A3910" w:rsidRDefault="006051EC" w:rsidP="006051EC">
      <w:pPr>
        <w:pStyle w:val="APIText"/>
        <w:keepNext/>
        <w:keepLines/>
      </w:pPr>
      <w:r w:rsidRPr="002A3910">
        <w:t>Database Server (DBS)</w:t>
      </w:r>
    </w:p>
    <w:p w14:paraId="62F39DFD" w14:textId="77777777" w:rsidR="006051EC" w:rsidRPr="002A3910" w:rsidRDefault="006051EC" w:rsidP="006051EC">
      <w:pPr>
        <w:pStyle w:val="AltHeading5"/>
        <w:rPr>
          <w:noProof w:val="0"/>
        </w:rPr>
      </w:pPr>
      <w:r w:rsidRPr="002A3910">
        <w:rPr>
          <w:noProof w:val="0"/>
        </w:rPr>
        <w:t>ICR#</w:t>
      </w:r>
    </w:p>
    <w:p w14:paraId="3700CDF3" w14:textId="77777777" w:rsidR="006051EC" w:rsidRPr="002A3910" w:rsidRDefault="001117E6" w:rsidP="006051EC">
      <w:pPr>
        <w:pStyle w:val="APIText"/>
        <w:keepNext/>
        <w:keepLines/>
      </w:pPr>
      <w:r w:rsidRPr="002A3910">
        <w:t>2054</w:t>
      </w:r>
    </w:p>
    <w:p w14:paraId="34E9B15B" w14:textId="77777777" w:rsidR="006051EC" w:rsidRPr="002A3910" w:rsidRDefault="006051EC" w:rsidP="006051EC">
      <w:pPr>
        <w:pStyle w:val="AltHeading5"/>
        <w:rPr>
          <w:noProof w:val="0"/>
        </w:rPr>
      </w:pPr>
      <w:r w:rsidRPr="002A3910">
        <w:rPr>
          <w:noProof w:val="0"/>
        </w:rPr>
        <w:t>Description</w:t>
      </w:r>
    </w:p>
    <w:p w14:paraId="0445ADE1" w14:textId="579E678E" w:rsidR="00E86526" w:rsidRPr="002A3910" w:rsidRDefault="00E86526" w:rsidP="006051EC">
      <w:pPr>
        <w:pStyle w:val="BodyText"/>
      </w:pPr>
      <w:r w:rsidRPr="002A3910">
        <w:t>Th</w:t>
      </w:r>
      <w:r w:rsidR="00D91010" w:rsidRPr="002A3910">
        <w:t>e VALUES^DILF API</w:t>
      </w:r>
      <w:r w:rsidRPr="002A3910">
        <w:t xml:space="preserve"> returns values from an </w:t>
      </w:r>
      <w:r w:rsidRPr="002A3910">
        <w:rPr>
          <w:b/>
        </w:rPr>
        <w:t>FDA</w:t>
      </w:r>
      <w:r w:rsidRPr="002A3910">
        <w:t xml:space="preserve"> for a specified field. The IENS associated with a particular value is also returned. Use </w:t>
      </w:r>
      <w:r w:rsidR="004530E8" w:rsidRPr="002A3910">
        <w:t xml:space="preserve">the </w:t>
      </w:r>
      <w:r w:rsidR="004530E8" w:rsidRPr="002A3910">
        <w:rPr>
          <w:color w:val="0000FF"/>
          <w:u w:val="single"/>
        </w:rPr>
        <w:fldChar w:fldCharType="begin" w:fldLock="1"/>
      </w:r>
      <w:r w:rsidR="004530E8" w:rsidRPr="002A3910">
        <w:rPr>
          <w:color w:val="0000FF"/>
          <w:u w:val="single"/>
        </w:rPr>
        <w:instrText xml:space="preserve"> REF _Ref254257538 \h </w:instrText>
      </w:r>
      <w:r w:rsidR="00623EB0" w:rsidRPr="002A3910">
        <w:rPr>
          <w:color w:val="0000FF"/>
          <w:u w:val="single"/>
        </w:rPr>
        <w:instrText xml:space="preserve"> \* MERGEFORMAT </w:instrText>
      </w:r>
      <w:r w:rsidR="004530E8" w:rsidRPr="002A3910">
        <w:rPr>
          <w:color w:val="0000FF"/>
          <w:u w:val="single"/>
        </w:rPr>
      </w:r>
      <w:r w:rsidR="004530E8" w:rsidRPr="002A3910">
        <w:rPr>
          <w:color w:val="0000FF"/>
          <w:u w:val="single"/>
        </w:rPr>
        <w:fldChar w:fldCharType="separate"/>
      </w:r>
      <w:r w:rsidR="00272B32" w:rsidRPr="002A3910">
        <w:rPr>
          <w:color w:val="0000FF"/>
          <w:u w:val="single"/>
        </w:rPr>
        <w:t>$$VALUE1^DILF(): FDA Value Retriever (Single)</w:t>
      </w:r>
      <w:r w:rsidR="004530E8" w:rsidRPr="002A3910">
        <w:rPr>
          <w:color w:val="0000FF"/>
          <w:u w:val="single"/>
        </w:rPr>
        <w:fldChar w:fldCharType="end"/>
      </w:r>
      <w:r w:rsidRPr="002A3910">
        <w:t xml:space="preserve"> </w:t>
      </w:r>
      <w:r w:rsidR="004530E8" w:rsidRPr="002A3910">
        <w:t xml:space="preserve">API </w:t>
      </w:r>
      <w:r w:rsidRPr="002A3910">
        <w:t xml:space="preserve">if you want the single value associated with a particular file and field in a standard </w:t>
      </w:r>
      <w:r w:rsidRPr="002A3910">
        <w:rPr>
          <w:b/>
        </w:rPr>
        <w:t>FDA</w:t>
      </w:r>
      <w:r w:rsidRPr="002A3910">
        <w:t>.</w:t>
      </w:r>
    </w:p>
    <w:p w14:paraId="002C3E99" w14:textId="77777777" w:rsidR="00E86526" w:rsidRPr="002A3910" w:rsidRDefault="00E86526" w:rsidP="00CD348A">
      <w:pPr>
        <w:pStyle w:val="AltHeading5"/>
        <w:rPr>
          <w:noProof w:val="0"/>
        </w:rPr>
      </w:pPr>
      <w:r w:rsidRPr="002A3910">
        <w:rPr>
          <w:noProof w:val="0"/>
        </w:rPr>
        <w:t>Format</w:t>
      </w:r>
    </w:p>
    <w:p w14:paraId="3C6A2D5A" w14:textId="2E669CB0" w:rsidR="00E86526" w:rsidRPr="002A3910" w:rsidRDefault="00E86526" w:rsidP="006051EC">
      <w:pPr>
        <w:pStyle w:val="APIFormat"/>
      </w:pPr>
      <w:r w:rsidRPr="002A3910">
        <w:t>VALUES^DILF(</w:t>
      </w:r>
      <w:r w:rsidR="00FD6DCF" w:rsidRPr="002A3910">
        <w:t>file,field,fda_root,.result</w:t>
      </w:r>
      <w:r w:rsidRPr="002A3910">
        <w:t>)</w:t>
      </w:r>
    </w:p>
    <w:p w14:paraId="3195D166" w14:textId="77777777" w:rsidR="00874353" w:rsidRPr="002A3910" w:rsidRDefault="00874353" w:rsidP="00874353">
      <w:pPr>
        <w:pStyle w:val="BodyText6"/>
      </w:pPr>
    </w:p>
    <w:p w14:paraId="505AB142" w14:textId="77777777" w:rsidR="00E86526" w:rsidRPr="002A3910" w:rsidRDefault="00E86526" w:rsidP="00CD348A">
      <w:pPr>
        <w:pStyle w:val="AltHeading5"/>
        <w:rPr>
          <w:noProof w:val="0"/>
        </w:rPr>
      </w:pPr>
      <w:r w:rsidRPr="002A3910">
        <w:rPr>
          <w:noProof w:val="0"/>
        </w:rPr>
        <w:t>Input Parameters</w:t>
      </w:r>
    </w:p>
    <w:p w14:paraId="424F17DA" w14:textId="77777777" w:rsidR="00AD39FF" w:rsidRPr="002A3910" w:rsidRDefault="00AD39FF"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6F52EF18" w14:textId="77777777" w:rsidR="00AD39FF" w:rsidRPr="002A3910" w:rsidRDefault="00AD39FF" w:rsidP="00AD39FF">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requested.</w:t>
      </w:r>
    </w:p>
    <w:p w14:paraId="5BAB50F2" w14:textId="77777777" w:rsidR="00AD39FF" w:rsidRPr="002A3910" w:rsidRDefault="00AD39FF" w:rsidP="00AD39FF">
      <w:pPr>
        <w:pStyle w:val="APIParameters"/>
        <w:keepNext/>
        <w:keepLine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from which data is being requested.</w:t>
      </w:r>
    </w:p>
    <w:p w14:paraId="564D3D0A" w14:textId="77777777" w:rsidR="00AD39FF" w:rsidRPr="002A3910" w:rsidRDefault="00AD39FF" w:rsidP="00AD39FF">
      <w:pPr>
        <w:pStyle w:val="APIParameters"/>
        <w:rPr>
          <w:noProof w:val="0"/>
        </w:rPr>
      </w:pPr>
      <w:bookmarkStart w:id="1057" w:name="values_dilf_result_parameter"/>
      <w:r w:rsidRPr="002A3910">
        <w:rPr>
          <w:b/>
          <w:bCs w:val="0"/>
          <w:noProof w:val="0"/>
        </w:rPr>
        <w:t>.result</w:t>
      </w:r>
      <w:bookmarkEnd w:id="1057"/>
      <w:r w:rsidRPr="002A3910">
        <w:rPr>
          <w:noProof w:val="0"/>
        </w:rPr>
        <w:t>:</w:t>
      </w:r>
      <w:r w:rsidRPr="002A3910">
        <w:rPr>
          <w:noProof w:val="0"/>
        </w:rPr>
        <w:tab/>
        <w:t xml:space="preserve">(Required) Local array that receives output from the call. The array is </w:t>
      </w:r>
      <w:r w:rsidRPr="002A3910">
        <w:rPr>
          <w:b/>
          <w:noProof w:val="0"/>
        </w:rPr>
        <w:t>KILL</w:t>
      </w:r>
      <w:r w:rsidRPr="002A3910">
        <w:rPr>
          <w:noProof w:val="0"/>
        </w:rPr>
        <w:t>ed at the beginning of each call.</w:t>
      </w:r>
    </w:p>
    <w:p w14:paraId="6C2B7C66" w14:textId="3C45227E" w:rsidR="00AD39FF" w:rsidRPr="002A3910" w:rsidRDefault="007869D8" w:rsidP="00025199">
      <w:pPr>
        <w:pStyle w:val="APIParametersNote"/>
        <w:rPr>
          <w:noProof w:val="0"/>
        </w:rPr>
      </w:pPr>
      <w:r w:rsidRPr="002A3910">
        <w:drawing>
          <wp:inline distT="0" distB="0" distL="0" distR="0" wp14:anchorId="07033E2C" wp14:editId="710CD822">
            <wp:extent cx="289560" cy="289560"/>
            <wp:effectExtent l="0" t="0" r="0" b="0"/>
            <wp:docPr id="27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D39FF" w:rsidRPr="002A3910">
        <w:rPr>
          <w:noProof w:val="0"/>
        </w:rPr>
        <w:tab/>
      </w:r>
      <w:r w:rsidR="00AD39FF" w:rsidRPr="002A3910">
        <w:rPr>
          <w:b/>
          <w:noProof w:val="0"/>
        </w:rPr>
        <w:t>REF:</w:t>
      </w:r>
      <w:r w:rsidR="00AD39FF" w:rsidRPr="002A3910">
        <w:rPr>
          <w:noProof w:val="0"/>
        </w:rPr>
        <w:t xml:space="preserve"> For the structure of the array, see the “</w:t>
      </w:r>
      <w:hyperlink w:anchor="values_dilf_output" w:history="1">
        <w:r w:rsidR="00AD39FF" w:rsidRPr="002A3910">
          <w:rPr>
            <w:rStyle w:val="Hyperlink"/>
            <w:noProof w:val="0"/>
          </w:rPr>
          <w:t>Output</w:t>
        </w:r>
      </w:hyperlink>
      <w:r w:rsidR="00AD39FF" w:rsidRPr="002A3910">
        <w:rPr>
          <w:noProof w:val="0"/>
        </w:rPr>
        <w:t>” section.</w:t>
      </w:r>
    </w:p>
    <w:p w14:paraId="24A322CC" w14:textId="77777777" w:rsidR="00874353" w:rsidRPr="002A3910" w:rsidRDefault="00874353" w:rsidP="00874353">
      <w:pPr>
        <w:pStyle w:val="BodyText6"/>
      </w:pPr>
    </w:p>
    <w:p w14:paraId="5B50581A" w14:textId="77777777" w:rsidR="00E86526" w:rsidRPr="002A3910" w:rsidRDefault="00E86526" w:rsidP="00CD348A">
      <w:pPr>
        <w:pStyle w:val="AltHeading5"/>
        <w:rPr>
          <w:noProof w:val="0"/>
        </w:rPr>
      </w:pPr>
      <w:bookmarkStart w:id="1058" w:name="values_dilf_output"/>
      <w:r w:rsidRPr="002A3910">
        <w:rPr>
          <w:noProof w:val="0"/>
        </w:rPr>
        <w:t>Output</w:t>
      </w:r>
      <w:bookmarkEnd w:id="1058"/>
    </w:p>
    <w:p w14:paraId="3450D1CF" w14:textId="64C3A5BB" w:rsidR="00E86526" w:rsidRPr="002A3910" w:rsidRDefault="007869D8" w:rsidP="00404723">
      <w:pPr>
        <w:pStyle w:val="Note"/>
        <w:keepNext/>
        <w:keepLines/>
      </w:pPr>
      <w:r w:rsidRPr="002A3910">
        <w:rPr>
          <w:noProof/>
        </w:rPr>
        <w:drawing>
          <wp:inline distT="0" distB="0" distL="0" distR="0" wp14:anchorId="74ABC386" wp14:editId="14CC9128">
            <wp:extent cx="289560" cy="289560"/>
            <wp:effectExtent l="0" t="0" r="0" b="0"/>
            <wp:docPr id="2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04723" w:rsidRPr="002A3910">
        <w:tab/>
      </w:r>
      <w:r w:rsidR="00304C2F" w:rsidRPr="002A3910">
        <w:rPr>
          <w:b/>
        </w:rPr>
        <w:t>REF:</w:t>
      </w:r>
      <w:r w:rsidR="00304C2F" w:rsidRPr="002A3910">
        <w:t xml:space="preserve"> </w:t>
      </w:r>
      <w:r w:rsidR="00E86526" w:rsidRPr="002A3910">
        <w:t xml:space="preserve">See the </w:t>
      </w:r>
      <w:hyperlink w:anchor="values_dilf_result_parameter" w:history="1">
        <w:r w:rsidR="00E86526" w:rsidRPr="002A3910">
          <w:rPr>
            <w:rStyle w:val="Hyperlink"/>
          </w:rPr>
          <w:t>.</w:t>
        </w:r>
        <w:r w:rsidR="00FD6DCF" w:rsidRPr="002A3910">
          <w:rPr>
            <w:rStyle w:val="Hyperlink"/>
          </w:rPr>
          <w:t>result</w:t>
        </w:r>
      </w:hyperlink>
      <w:r w:rsidR="00E86526" w:rsidRPr="002A3910">
        <w:t xml:space="preserve"> input parameter.</w:t>
      </w:r>
    </w:p>
    <w:p w14:paraId="7C7EFEAA" w14:textId="77777777" w:rsidR="00874353" w:rsidRPr="002A3910" w:rsidRDefault="00874353" w:rsidP="00874353">
      <w:pPr>
        <w:pStyle w:val="BodyText6"/>
        <w:keepNext/>
        <w:keepLines/>
      </w:pPr>
    </w:p>
    <w:p w14:paraId="1B8DCF6A" w14:textId="77777777" w:rsidR="00E86526" w:rsidRPr="002A3910" w:rsidRDefault="00E86526" w:rsidP="006C45AB">
      <w:pPr>
        <w:pStyle w:val="BodyText"/>
        <w:keepNext/>
        <w:keepLines/>
      </w:pPr>
      <w:r w:rsidRPr="002A3910">
        <w:t xml:space="preserve">The output from the call is returned in the array identified by </w:t>
      </w:r>
      <w:r w:rsidR="00D91010" w:rsidRPr="002A3910">
        <w:rPr>
          <w:b/>
        </w:rPr>
        <w:t>result</w:t>
      </w:r>
      <w:r w:rsidRPr="002A3910">
        <w:t>. Its structure is:</w:t>
      </w:r>
    </w:p>
    <w:p w14:paraId="2A5AC77D" w14:textId="77777777" w:rsidR="00AD39FF" w:rsidRPr="002A3910" w:rsidRDefault="00AD39FF" w:rsidP="00AD39FF">
      <w:pPr>
        <w:pStyle w:val="APIParameters"/>
        <w:keepNext/>
        <w:keepLines/>
        <w:rPr>
          <w:noProof w:val="0"/>
        </w:rPr>
      </w:pPr>
      <w:r w:rsidRPr="002A3910">
        <w:rPr>
          <w:b/>
          <w:noProof w:val="0"/>
        </w:rPr>
        <w:t>RESULT:</w:t>
      </w:r>
      <w:r w:rsidRPr="002A3910">
        <w:rPr>
          <w:noProof w:val="0"/>
        </w:rPr>
        <w:tab/>
        <w:t xml:space="preserve">Number of values found for the specified field. If no node exists in the </w:t>
      </w:r>
      <w:r w:rsidRPr="002A3910">
        <w:rPr>
          <w:b/>
          <w:noProof w:val="0"/>
        </w:rPr>
        <w:t>FDA</w:t>
      </w:r>
      <w:r w:rsidRPr="002A3910">
        <w:rPr>
          <w:noProof w:val="0"/>
        </w:rPr>
        <w:t xml:space="preserve"> for the field, </w:t>
      </w:r>
      <w:r w:rsidRPr="002A3910">
        <w:rPr>
          <w:b/>
          <w:noProof w:val="0"/>
        </w:rPr>
        <w:t>RESULT=0</w:t>
      </w:r>
      <w:r w:rsidRPr="002A3910">
        <w:rPr>
          <w:noProof w:val="0"/>
        </w:rPr>
        <w:t>.</w:t>
      </w:r>
    </w:p>
    <w:p w14:paraId="77A3BFCD" w14:textId="77777777" w:rsidR="00AD39FF" w:rsidRPr="002A3910" w:rsidRDefault="00AD39FF" w:rsidP="00AD39FF">
      <w:pPr>
        <w:pStyle w:val="APIParameters"/>
        <w:keepNext/>
        <w:keepLines/>
        <w:rPr>
          <w:noProof w:val="0"/>
        </w:rPr>
      </w:pPr>
      <w:r w:rsidRPr="002A3910">
        <w:rPr>
          <w:b/>
          <w:noProof w:val="0"/>
        </w:rPr>
        <w:t>RESULT(seq#):</w:t>
      </w:r>
      <w:r w:rsidRPr="002A3910">
        <w:rPr>
          <w:noProof w:val="0"/>
        </w:rPr>
        <w:tab/>
        <w:t xml:space="preserve">Value for a particular instance of the field. </w:t>
      </w:r>
      <w:r w:rsidRPr="002A3910">
        <w:rPr>
          <w:b/>
          <w:noProof w:val="0"/>
        </w:rPr>
        <w:t>Seq#</w:t>
      </w:r>
      <w:r w:rsidRPr="002A3910">
        <w:rPr>
          <w:noProof w:val="0"/>
        </w:rPr>
        <w:t xml:space="preserve"> is an integer starting with </w:t>
      </w:r>
      <w:r w:rsidRPr="002A3910">
        <w:rPr>
          <w:b/>
          <w:noProof w:val="0"/>
        </w:rPr>
        <w:t>1</w:t>
      </w:r>
      <w:r w:rsidRPr="002A3910">
        <w:rPr>
          <w:noProof w:val="0"/>
        </w:rPr>
        <w:t xml:space="preserve"> that identifies the particular value.</w:t>
      </w:r>
    </w:p>
    <w:p w14:paraId="600220EB" w14:textId="77777777" w:rsidR="00AD39FF" w:rsidRPr="002A3910" w:rsidRDefault="00AD39FF" w:rsidP="009E2520">
      <w:pPr>
        <w:pStyle w:val="APIParameters"/>
        <w:tabs>
          <w:tab w:val="clear" w:pos="2160"/>
          <w:tab w:val="left" w:pos="2700"/>
        </w:tabs>
        <w:ind w:left="2700" w:hanging="2700"/>
        <w:rPr>
          <w:noProof w:val="0"/>
        </w:rPr>
      </w:pPr>
      <w:r w:rsidRPr="002A3910">
        <w:rPr>
          <w:b/>
          <w:noProof w:val="0"/>
        </w:rPr>
        <w:t>RESULT(seq#,”IENS”):</w:t>
      </w:r>
      <w:r w:rsidRPr="002A3910">
        <w:rPr>
          <w:noProof w:val="0"/>
        </w:rPr>
        <w:tab/>
        <w:t xml:space="preserve">The IENS of the entry or subentry with the value in </w:t>
      </w:r>
      <w:r w:rsidRPr="002A3910">
        <w:rPr>
          <w:b/>
          <w:noProof w:val="0"/>
        </w:rPr>
        <w:t>RESULT(seq#)</w:t>
      </w:r>
      <w:r w:rsidRPr="002A3910">
        <w:rPr>
          <w:noProof w:val="0"/>
        </w:rPr>
        <w:t>.</w:t>
      </w:r>
    </w:p>
    <w:p w14:paraId="4CB5C48B" w14:textId="77777777" w:rsidR="00AD39FF" w:rsidRPr="002A3910" w:rsidRDefault="00AD39FF" w:rsidP="00B66E33">
      <w:pPr>
        <w:pStyle w:val="BodyText6"/>
      </w:pPr>
    </w:p>
    <w:p w14:paraId="7441D4EC" w14:textId="480A4FF2" w:rsidR="00E86526" w:rsidRPr="002A3910" w:rsidRDefault="00E86526" w:rsidP="00DF602F">
      <w:pPr>
        <w:pStyle w:val="Heading4"/>
      </w:pPr>
      <w:r w:rsidRPr="002A3910">
        <w:t>Example</w:t>
      </w:r>
    </w:p>
    <w:p w14:paraId="4EA9D732" w14:textId="77777777" w:rsidR="00874353" w:rsidRPr="002A3910" w:rsidRDefault="00874353" w:rsidP="00874353">
      <w:pPr>
        <w:pStyle w:val="BodyText6"/>
        <w:keepNext/>
        <w:keepLines/>
        <w:rPr>
          <w:lang w:bidi="hi-IN"/>
        </w:rPr>
      </w:pPr>
    </w:p>
    <w:p w14:paraId="1C924611" w14:textId="1473F50E" w:rsidR="006C45AB" w:rsidRPr="002A3910" w:rsidRDefault="00617AA3" w:rsidP="00617AA3">
      <w:pPr>
        <w:pStyle w:val="Caption"/>
      </w:pPr>
      <w:bookmarkStart w:id="1059" w:name="_Toc159568463"/>
      <w:r w:rsidRPr="002A3910">
        <w:t xml:space="preserve">Figure </w:t>
      </w:r>
      <w:r w:rsidRPr="002A3910">
        <w:fldChar w:fldCharType="begin"/>
      </w:r>
      <w:r w:rsidRPr="002A3910">
        <w:instrText>SEQ Figure \* ARABIC</w:instrText>
      </w:r>
      <w:r w:rsidRPr="002A3910">
        <w:fldChar w:fldCharType="separate"/>
      </w:r>
      <w:r w:rsidR="002D1B25">
        <w:rPr>
          <w:noProof/>
        </w:rPr>
        <w:t>192</w:t>
      </w:r>
      <w:r w:rsidRPr="002A3910">
        <w:fldChar w:fldCharType="end"/>
      </w:r>
      <w:r w:rsidR="000E1784" w:rsidRPr="002A3910">
        <w:t>:</w:t>
      </w:r>
      <w:r w:rsidR="00FD6DCF" w:rsidRPr="002A3910">
        <w:t xml:space="preserve"> VALUES^DILF</w:t>
      </w:r>
      <w:r w:rsidR="00D54E29" w:rsidRPr="002A3910">
        <w:t xml:space="preserve"> API</w:t>
      </w:r>
      <w:r w:rsidR="00E42799" w:rsidRPr="002A3910">
        <w:t>—Example: Input and Output</w:t>
      </w:r>
      <w:bookmarkEnd w:id="1059"/>
    </w:p>
    <w:p w14:paraId="3296B60B" w14:textId="77777777" w:rsidR="00E86526" w:rsidRPr="002A3910" w:rsidRDefault="00E86526" w:rsidP="00ED4DD4">
      <w:pPr>
        <w:pStyle w:val="APICode"/>
      </w:pPr>
      <w:r w:rsidRPr="002A3910">
        <w:t>&gt;</w:t>
      </w:r>
      <w:r w:rsidRPr="002A3910">
        <w:rPr>
          <w:b/>
        </w:rPr>
        <w:t>ZW MYFDA</w:t>
      </w:r>
    </w:p>
    <w:p w14:paraId="5AD2A2DB"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w:t>
      </w:r>
      <w:r w:rsidR="00D91010" w:rsidRPr="002A3910">
        <w:t>“</w:t>
      </w:r>
      <w:r w:rsidRPr="002A3910">
        <w:t>33,</w:t>
      </w:r>
      <w:r w:rsidR="00084217" w:rsidRPr="002A3910">
        <w:t>”</w:t>
      </w:r>
      <w:r w:rsidRPr="002A3910">
        <w:t>,4)=FREE TEXT DATA</w:t>
      </w:r>
    </w:p>
    <w:p w14:paraId="5DBE83BF"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D91010" w:rsidRPr="002A3910">
        <w:t>“</w:t>
      </w:r>
      <w:r w:rsidRPr="002A3910">
        <w:t>1,33,</w:t>
      </w:r>
      <w:r w:rsidR="00084217" w:rsidRPr="002A3910">
        <w:t>”</w:t>
      </w:r>
      <w:r w:rsidRPr="002A3910">
        <w:t>,1)=16</w:t>
      </w:r>
    </w:p>
    <w:p w14:paraId="70D12E92"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D91010" w:rsidRPr="002A3910">
        <w:t>“</w:t>
      </w:r>
      <w:r w:rsidRPr="002A3910">
        <w:t>2,33,</w:t>
      </w:r>
      <w:r w:rsidR="00084217" w:rsidRPr="002A3910">
        <w:t>”</w:t>
      </w:r>
      <w:r w:rsidRPr="002A3910">
        <w:t>,1)=45</w:t>
      </w:r>
    </w:p>
    <w:p w14:paraId="23F47E5E" w14:textId="77777777" w:rsidR="00E86526" w:rsidRPr="002A3910" w:rsidRDefault="00E86526" w:rsidP="00ED4DD4">
      <w:pPr>
        <w:pStyle w:val="APICode"/>
      </w:pPr>
    </w:p>
    <w:p w14:paraId="75A0A234" w14:textId="77777777" w:rsidR="00E86526" w:rsidRPr="002A3910" w:rsidRDefault="00E86526" w:rsidP="00ED4DD4">
      <w:pPr>
        <w:pStyle w:val="APICode"/>
      </w:pPr>
      <w:r w:rsidRPr="002A3910">
        <w:t>&gt;</w:t>
      </w:r>
      <w:r w:rsidRPr="002A3910">
        <w:rPr>
          <w:b/>
        </w:rPr>
        <w:t>D VALUES^DILF(16200.04,1,</w:t>
      </w:r>
      <w:r w:rsidR="00D91010" w:rsidRPr="002A3910">
        <w:t>“</w:t>
      </w:r>
      <w:r w:rsidRPr="002A3910">
        <w:rPr>
          <w:b/>
        </w:rPr>
        <w:t>MYFDA(</w:t>
      </w:r>
      <w:r w:rsidR="00084217" w:rsidRPr="002A3910">
        <w:rPr>
          <w:b/>
        </w:rPr>
        <w:t>““</w:t>
      </w:r>
      <w:r w:rsidRPr="002A3910">
        <w:rPr>
          <w:b/>
        </w:rPr>
        <w:t>DATA</w:t>
      </w:r>
      <w:r w:rsidR="00D91010" w:rsidRPr="002A3910">
        <w:rPr>
          <w:b/>
        </w:rPr>
        <w:t>””</w:t>
      </w:r>
      <w:r w:rsidRPr="002A3910">
        <w:rPr>
          <w:b/>
        </w:rPr>
        <w:t>)</w:t>
      </w:r>
      <w:r w:rsidR="00084217" w:rsidRPr="002A3910">
        <w:rPr>
          <w:b/>
        </w:rPr>
        <w:t>”</w:t>
      </w:r>
      <w:r w:rsidRPr="002A3910">
        <w:rPr>
          <w:b/>
        </w:rPr>
        <w:t>,.MYVALUES)</w:t>
      </w:r>
    </w:p>
    <w:p w14:paraId="2E7B9EBA" w14:textId="77777777" w:rsidR="00E86526" w:rsidRPr="002A3910" w:rsidRDefault="00E86526" w:rsidP="00ED4DD4">
      <w:pPr>
        <w:pStyle w:val="APICode"/>
      </w:pPr>
    </w:p>
    <w:p w14:paraId="57850688" w14:textId="77777777" w:rsidR="00E86526" w:rsidRPr="002A3910" w:rsidRDefault="00E86526" w:rsidP="00ED4DD4">
      <w:pPr>
        <w:pStyle w:val="APICode"/>
      </w:pPr>
      <w:r w:rsidRPr="002A3910">
        <w:t>&gt;</w:t>
      </w:r>
      <w:r w:rsidRPr="002A3910">
        <w:rPr>
          <w:b/>
        </w:rPr>
        <w:t>ZW MYVALUES</w:t>
      </w:r>
    </w:p>
    <w:p w14:paraId="25587BC1" w14:textId="77777777" w:rsidR="00E86526" w:rsidRPr="002A3910" w:rsidRDefault="00E86526" w:rsidP="00ED4DD4">
      <w:pPr>
        <w:pStyle w:val="APICode"/>
      </w:pPr>
      <w:r w:rsidRPr="002A3910">
        <w:t>MYVALUES=2</w:t>
      </w:r>
    </w:p>
    <w:p w14:paraId="4E90679D" w14:textId="77777777" w:rsidR="00E86526" w:rsidRPr="002A3910" w:rsidRDefault="00E86526" w:rsidP="00ED4DD4">
      <w:pPr>
        <w:pStyle w:val="APICode"/>
      </w:pPr>
      <w:r w:rsidRPr="002A3910">
        <w:t>MYVALUES(1)=16</w:t>
      </w:r>
    </w:p>
    <w:p w14:paraId="14E3DD56" w14:textId="77777777" w:rsidR="00E86526" w:rsidRPr="002A3910" w:rsidRDefault="00E86526" w:rsidP="00ED4DD4">
      <w:pPr>
        <w:pStyle w:val="APICode"/>
      </w:pPr>
      <w:r w:rsidRPr="002A3910">
        <w:t>MYVALUES(1,</w:t>
      </w:r>
      <w:r w:rsidR="00D91010" w:rsidRPr="002A3910">
        <w:t>“</w:t>
      </w:r>
      <w:r w:rsidRPr="002A3910">
        <w:t>IENS</w:t>
      </w:r>
      <w:r w:rsidR="00084217" w:rsidRPr="002A3910">
        <w:t>”</w:t>
      </w:r>
      <w:r w:rsidRPr="002A3910">
        <w:t>)=1,33,</w:t>
      </w:r>
    </w:p>
    <w:p w14:paraId="04AEE3EB" w14:textId="77777777" w:rsidR="00E86526" w:rsidRPr="002A3910" w:rsidRDefault="00E86526" w:rsidP="00ED4DD4">
      <w:pPr>
        <w:pStyle w:val="APICode"/>
      </w:pPr>
      <w:r w:rsidRPr="002A3910">
        <w:t>MYVALUES(2)=45</w:t>
      </w:r>
    </w:p>
    <w:p w14:paraId="446A6046" w14:textId="77777777" w:rsidR="00E86526" w:rsidRPr="002A3910" w:rsidRDefault="00E86526" w:rsidP="00ED4DD4">
      <w:pPr>
        <w:pStyle w:val="APICode"/>
      </w:pPr>
      <w:r w:rsidRPr="002A3910">
        <w:t>MYVALUES(2,</w:t>
      </w:r>
      <w:r w:rsidR="00D91010" w:rsidRPr="002A3910">
        <w:t>“</w:t>
      </w:r>
      <w:r w:rsidRPr="002A3910">
        <w:t>IENS</w:t>
      </w:r>
      <w:r w:rsidR="00084217" w:rsidRPr="002A3910">
        <w:t>”</w:t>
      </w:r>
      <w:r w:rsidRPr="002A3910">
        <w:t>)=2,33,</w:t>
      </w:r>
    </w:p>
    <w:p w14:paraId="3FFC3638" w14:textId="77777777" w:rsidR="00E86526" w:rsidRPr="002A3910" w:rsidRDefault="00E86526" w:rsidP="00B66E33">
      <w:pPr>
        <w:pStyle w:val="BodyText6"/>
      </w:pPr>
    </w:p>
    <w:p w14:paraId="49B8E58C" w14:textId="77777777" w:rsidR="00E86526" w:rsidRPr="002A3910" w:rsidRDefault="00E86526" w:rsidP="00DF602F">
      <w:pPr>
        <w:pStyle w:val="Heading4"/>
      </w:pPr>
      <w:r w:rsidRPr="002A3910">
        <w:t>Error Codes Returned</w:t>
      </w:r>
    </w:p>
    <w:p w14:paraId="554B1894" w14:textId="77777777" w:rsidR="00E86526" w:rsidRPr="002A3910" w:rsidRDefault="00E86526" w:rsidP="006C45AB">
      <w:pPr>
        <w:pStyle w:val="BodyText"/>
      </w:pPr>
      <w:r w:rsidRPr="002A3910">
        <w:t>None</w:t>
      </w:r>
      <w:r w:rsidR="007A0D2C" w:rsidRPr="002A3910">
        <w:t>.</w:t>
      </w:r>
    </w:p>
    <w:p w14:paraId="3CFAD51C" w14:textId="77777777" w:rsidR="00E86526" w:rsidRPr="002A3910" w:rsidRDefault="00E86526" w:rsidP="00474BCF">
      <w:pPr>
        <w:pStyle w:val="Heading3"/>
      </w:pPr>
      <w:bookmarkStart w:id="1060" w:name="external_dilfd"/>
      <w:bookmarkStart w:id="1061" w:name="_Toc159568827"/>
      <w:r w:rsidRPr="002A3910">
        <w:t>$$EXTERNAL^DILFD</w:t>
      </w:r>
      <w:bookmarkEnd w:id="1060"/>
      <w:r w:rsidR="007B673F" w:rsidRPr="002A3910">
        <w:t>()</w:t>
      </w:r>
      <w:r w:rsidRPr="002A3910">
        <w:t>:</w:t>
      </w:r>
      <w:r w:rsidR="00474BCF" w:rsidRPr="002A3910">
        <w:t xml:space="preserve"> Converts Internal Value to External Format</w:t>
      </w:r>
      <w:bookmarkEnd w:id="1061"/>
    </w:p>
    <w:p w14:paraId="7DCE69DC" w14:textId="77777777" w:rsidR="006051EC" w:rsidRPr="002A3910" w:rsidRDefault="006051EC" w:rsidP="006051EC">
      <w:pPr>
        <w:pStyle w:val="AltHeading5"/>
        <w:rPr>
          <w:noProof w:val="0"/>
        </w:rPr>
      </w:pPr>
      <w:r w:rsidRPr="002A3910">
        <w:rPr>
          <w:noProof w:val="0"/>
        </w:rPr>
        <w:t>Reference Type</w:t>
      </w:r>
    </w:p>
    <w:p w14:paraId="72C02331"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$$EXTERNAL^DILFD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$$EXTERNAL^DILFD</w:instrText>
      </w:r>
      <w:r w:rsidRPr="002A3910">
        <w:instrText>"</w:instrText>
      </w:r>
      <w:r w:rsidRPr="002A3910">
        <w:fldChar w:fldCharType="end"/>
      </w:r>
      <w:r w:rsidR="006421E4" w:rsidRPr="002A3910">
        <w:fldChar w:fldCharType="begin"/>
      </w:r>
      <w:r w:rsidR="006421E4" w:rsidRPr="002A3910">
        <w:instrText>XE "Converts Internal Value to External Format:$$EXTERNAL^DILFD"</w:instrText>
      </w:r>
      <w:r w:rsidR="006421E4" w:rsidRPr="002A3910">
        <w:fldChar w:fldCharType="end"/>
      </w:r>
      <w:r w:rsidR="006421E4" w:rsidRPr="002A3910">
        <w:fldChar w:fldCharType="begin"/>
      </w:r>
      <w:r w:rsidR="006421E4" w:rsidRPr="002A3910">
        <w:instrText>XE "Utility DBS Calls:$$EXTERNAL^DILFD"</w:instrText>
      </w:r>
      <w:r w:rsidR="006421E4" w:rsidRPr="002A3910">
        <w:fldChar w:fldCharType="end"/>
      </w:r>
    </w:p>
    <w:p w14:paraId="5012FBD2" w14:textId="77777777" w:rsidR="006051EC" w:rsidRPr="002A3910" w:rsidRDefault="006051EC" w:rsidP="006051EC">
      <w:pPr>
        <w:pStyle w:val="AltHeading5"/>
        <w:rPr>
          <w:noProof w:val="0"/>
        </w:rPr>
      </w:pPr>
      <w:r w:rsidRPr="002A3910">
        <w:rPr>
          <w:noProof w:val="0"/>
        </w:rPr>
        <w:t>Category</w:t>
      </w:r>
    </w:p>
    <w:p w14:paraId="03538C39" w14:textId="77777777" w:rsidR="006051EC" w:rsidRPr="002A3910" w:rsidRDefault="006051EC" w:rsidP="006051EC">
      <w:pPr>
        <w:pStyle w:val="APIText"/>
        <w:keepNext/>
        <w:keepLines/>
      </w:pPr>
      <w:r w:rsidRPr="002A3910">
        <w:t>Database Server (DBS)</w:t>
      </w:r>
    </w:p>
    <w:p w14:paraId="37370D85" w14:textId="77777777" w:rsidR="006051EC" w:rsidRPr="002A3910" w:rsidRDefault="006051EC" w:rsidP="006051EC">
      <w:pPr>
        <w:pStyle w:val="AltHeading5"/>
        <w:rPr>
          <w:noProof w:val="0"/>
        </w:rPr>
      </w:pPr>
      <w:r w:rsidRPr="002A3910">
        <w:rPr>
          <w:noProof w:val="0"/>
        </w:rPr>
        <w:t>ICR#</w:t>
      </w:r>
    </w:p>
    <w:p w14:paraId="560E849A" w14:textId="77777777" w:rsidR="006051EC" w:rsidRPr="002A3910" w:rsidRDefault="00D86C10" w:rsidP="006051EC">
      <w:pPr>
        <w:pStyle w:val="APIText"/>
        <w:keepNext/>
        <w:keepLines/>
      </w:pPr>
      <w:r w:rsidRPr="002A3910">
        <w:t>2055</w:t>
      </w:r>
    </w:p>
    <w:p w14:paraId="0601FE43" w14:textId="77777777" w:rsidR="006051EC" w:rsidRPr="002A3910" w:rsidRDefault="006051EC" w:rsidP="006051EC">
      <w:pPr>
        <w:pStyle w:val="AltHeading5"/>
        <w:rPr>
          <w:noProof w:val="0"/>
        </w:rPr>
      </w:pPr>
      <w:r w:rsidRPr="002A3910">
        <w:rPr>
          <w:noProof w:val="0"/>
        </w:rPr>
        <w:t>Description</w:t>
      </w:r>
    </w:p>
    <w:p w14:paraId="1583FC8D" w14:textId="77777777" w:rsidR="00F441D5" w:rsidRPr="002A3910" w:rsidRDefault="00E86526" w:rsidP="00F441D5">
      <w:pPr>
        <w:pStyle w:val="BodyText"/>
        <w:keepNext/>
        <w:keepLines/>
      </w:pPr>
      <w:r w:rsidRPr="002A3910">
        <w:t>Th</w:t>
      </w:r>
      <w:r w:rsidR="001541D4" w:rsidRPr="002A3910">
        <w:t>e $$EXTERNAL^DILFD</w:t>
      </w:r>
      <w:r w:rsidRPr="002A3910">
        <w:t xml:space="preserve"> extrinsic function converts any internal value to its external format. It </w:t>
      </w:r>
      <w:r w:rsidR="00F441D5" w:rsidRPr="002A3910">
        <w:t>does the following:</w:t>
      </w:r>
    </w:p>
    <w:p w14:paraId="037C6725" w14:textId="77777777" w:rsidR="00F441D5" w:rsidRPr="002A3910" w:rsidRDefault="00F441D5" w:rsidP="00F441D5">
      <w:pPr>
        <w:pStyle w:val="ListBullet"/>
        <w:keepNext/>
        <w:keepLines/>
      </w:pPr>
      <w:r w:rsidRPr="002A3910">
        <w:t>D</w:t>
      </w:r>
      <w:r w:rsidR="00E86526" w:rsidRPr="002A3910">
        <w:t>ecodes codes</w:t>
      </w:r>
      <w:r w:rsidRPr="002A3910">
        <w:t>.</w:t>
      </w:r>
    </w:p>
    <w:p w14:paraId="568DB993" w14:textId="77777777" w:rsidR="00F441D5" w:rsidRPr="002A3910" w:rsidRDefault="00F441D5" w:rsidP="006051EC">
      <w:pPr>
        <w:pStyle w:val="ListBullet"/>
      </w:pPr>
      <w:r w:rsidRPr="002A3910">
        <w:t>M</w:t>
      </w:r>
      <w:r w:rsidR="00E86526" w:rsidRPr="002A3910">
        <w:t xml:space="preserve">akes </w:t>
      </w:r>
      <w:r w:rsidR="00C9653C" w:rsidRPr="002A3910">
        <w:t>VA FileMan</w:t>
      </w:r>
      <w:r w:rsidR="00E86526" w:rsidRPr="002A3910">
        <w:t xml:space="preserve"> dates readable</w:t>
      </w:r>
      <w:r w:rsidRPr="002A3910">
        <w:t>.</w:t>
      </w:r>
    </w:p>
    <w:p w14:paraId="16153304" w14:textId="77777777" w:rsidR="00F441D5" w:rsidRPr="002A3910" w:rsidRDefault="00F441D5" w:rsidP="00F441D5">
      <w:pPr>
        <w:pStyle w:val="ListBullet"/>
      </w:pPr>
      <w:r w:rsidRPr="002A3910">
        <w:t>F</w:t>
      </w:r>
      <w:r w:rsidR="00E86526" w:rsidRPr="002A3910">
        <w:t xml:space="preserve">ollows pointer or variable pointer </w:t>
      </w:r>
      <w:r w:rsidRPr="002A3910">
        <w:t>chains to resolve their values.</w:t>
      </w:r>
    </w:p>
    <w:p w14:paraId="6D42C860" w14:textId="77777777" w:rsidR="00874353" w:rsidRPr="002A3910" w:rsidRDefault="00874353" w:rsidP="00874353">
      <w:pPr>
        <w:pStyle w:val="BodyText6"/>
      </w:pPr>
    </w:p>
    <w:p w14:paraId="4652E889" w14:textId="1C686DA3" w:rsidR="0093573C" w:rsidRPr="002A3910" w:rsidRDefault="00E86526" w:rsidP="00874353">
      <w:pPr>
        <w:pStyle w:val="BodyText"/>
      </w:pPr>
      <w:r w:rsidRPr="002A3910">
        <w:t>OUTPUT transfor</w:t>
      </w:r>
      <w:r w:rsidR="0093573C" w:rsidRPr="002A3910">
        <w:t>ms are applied to their fields.</w:t>
      </w:r>
    </w:p>
    <w:p w14:paraId="75AF9F91" w14:textId="00643DA3" w:rsidR="00E86526" w:rsidRPr="002A3910" w:rsidRDefault="007869D8" w:rsidP="00874353">
      <w:pPr>
        <w:pStyle w:val="Note"/>
      </w:pPr>
      <w:r w:rsidRPr="002A3910">
        <w:rPr>
          <w:noProof/>
          <w:sz w:val="20"/>
        </w:rPr>
        <w:drawing>
          <wp:inline distT="0" distB="0" distL="0" distR="0" wp14:anchorId="41AE4082" wp14:editId="06E9684D">
            <wp:extent cx="289560" cy="289560"/>
            <wp:effectExtent l="0" t="0" r="0" b="0"/>
            <wp:docPr id="277" name="Picture 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6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3573C" w:rsidRPr="002A3910">
        <w:rPr>
          <w:sz w:val="20"/>
        </w:rPr>
        <w:tab/>
      </w:r>
      <w:r w:rsidR="0093573C" w:rsidRPr="002A3910">
        <w:rPr>
          <w:b/>
        </w:rPr>
        <w:t>REF:</w:t>
      </w:r>
      <w:r w:rsidR="0093573C" w:rsidRPr="002A3910">
        <w:t xml:space="preserve"> </w:t>
      </w:r>
      <w:r w:rsidR="00E86526" w:rsidRPr="002A3910">
        <w:t xml:space="preserve">For more information about how </w:t>
      </w:r>
      <w:r w:rsidR="00C9653C" w:rsidRPr="002A3910">
        <w:t>VA FileMan</w:t>
      </w:r>
      <w:r w:rsidR="00E86526" w:rsidRPr="002A3910">
        <w:t xml:space="preserve"> handles OUTPUT transforms and pointers, </w:t>
      </w:r>
      <w:r w:rsidR="007C79F0" w:rsidRPr="002A3910">
        <w:t xml:space="preserve">see the </w:t>
      </w:r>
      <w:r w:rsidR="00084217" w:rsidRPr="002A3910">
        <w:t>“</w:t>
      </w:r>
      <w:r w:rsidR="007C79F0" w:rsidRPr="002A3910">
        <w:rPr>
          <w:color w:val="0000FF"/>
          <w:u w:val="single"/>
        </w:rPr>
        <w:fldChar w:fldCharType="begin" w:fldLock="1"/>
      </w:r>
      <w:r w:rsidR="007C79F0" w:rsidRPr="002A3910">
        <w:rPr>
          <w:color w:val="0000FF"/>
          <w:u w:val="single"/>
        </w:rPr>
        <w:instrText xml:space="preserve"> REF _Ref458091676 \h  \* MERGEFORMAT </w:instrText>
      </w:r>
      <w:r w:rsidR="007C79F0" w:rsidRPr="002A3910">
        <w:rPr>
          <w:color w:val="0000FF"/>
          <w:u w:val="single"/>
        </w:rPr>
      </w:r>
      <w:r w:rsidR="007C79F0" w:rsidRPr="002A3910">
        <w:rPr>
          <w:color w:val="0000FF"/>
          <w:u w:val="single"/>
        </w:rPr>
        <w:fldChar w:fldCharType="separate"/>
      </w:r>
      <w:r w:rsidR="00272B32" w:rsidRPr="002A3910">
        <w:rPr>
          <w:color w:val="0000FF"/>
          <w:u w:val="single"/>
        </w:rPr>
        <w:t>Details and Features</w:t>
      </w:r>
      <w:r w:rsidR="007C79F0" w:rsidRPr="002A3910">
        <w:rPr>
          <w:color w:val="0000FF"/>
          <w:u w:val="single"/>
        </w:rPr>
        <w:fldChar w:fldCharType="end"/>
      </w:r>
      <w:r w:rsidR="00084217" w:rsidRPr="002A3910">
        <w:t>”</w:t>
      </w:r>
      <w:r w:rsidR="007C79F0" w:rsidRPr="002A3910">
        <w:t xml:space="preserve"> section.</w:t>
      </w:r>
    </w:p>
    <w:p w14:paraId="5C53A769" w14:textId="77777777" w:rsidR="00874353" w:rsidRPr="002A3910" w:rsidRDefault="00874353" w:rsidP="00874353">
      <w:pPr>
        <w:pStyle w:val="BodyText6"/>
      </w:pPr>
    </w:p>
    <w:p w14:paraId="6D8968AC" w14:textId="77777777" w:rsidR="00E86526" w:rsidRPr="002A3910" w:rsidRDefault="00E86526" w:rsidP="00CD348A">
      <w:pPr>
        <w:pStyle w:val="AltHeading5"/>
        <w:rPr>
          <w:noProof w:val="0"/>
        </w:rPr>
      </w:pPr>
      <w:r w:rsidRPr="002A3910">
        <w:rPr>
          <w:noProof w:val="0"/>
        </w:rPr>
        <w:t>Format</w:t>
      </w:r>
    </w:p>
    <w:p w14:paraId="4B817702" w14:textId="104A5C8F" w:rsidR="00E86526" w:rsidRPr="002A3910" w:rsidRDefault="00E86526" w:rsidP="00131D66">
      <w:pPr>
        <w:pStyle w:val="APIFormat"/>
      </w:pPr>
      <w:r w:rsidRPr="002A3910">
        <w:t>$$EXTERNAL^DILFD(</w:t>
      </w:r>
      <w:r w:rsidR="00E42799" w:rsidRPr="002A3910">
        <w:t>file,field</w:t>
      </w:r>
      <w:r w:rsidR="00F441D5" w:rsidRPr="002A3910">
        <w:t>[</w:t>
      </w:r>
      <w:r w:rsidR="00E42799" w:rsidRPr="002A3910">
        <w:t>,flags</w:t>
      </w:r>
      <w:r w:rsidR="00F441D5" w:rsidRPr="002A3910">
        <w:t>]</w:t>
      </w:r>
      <w:r w:rsidR="00E42799" w:rsidRPr="002A3910">
        <w:t>,internal</w:t>
      </w:r>
      <w:r w:rsidR="00F441D5" w:rsidRPr="002A3910">
        <w:t>[</w:t>
      </w:r>
      <w:r w:rsidR="00E42799" w:rsidRPr="002A3910">
        <w:t>,msg_root</w:t>
      </w:r>
      <w:r w:rsidR="00F441D5" w:rsidRPr="002A3910">
        <w:t>]</w:t>
      </w:r>
      <w:r w:rsidRPr="002A3910">
        <w:t>)</w:t>
      </w:r>
    </w:p>
    <w:p w14:paraId="0FCDA5A1" w14:textId="77777777" w:rsidR="00874353" w:rsidRPr="002A3910" w:rsidRDefault="00874353" w:rsidP="00874353">
      <w:pPr>
        <w:pStyle w:val="BodyText6"/>
      </w:pPr>
    </w:p>
    <w:p w14:paraId="40BF708D" w14:textId="77777777" w:rsidR="00E86526" w:rsidRPr="002A3910" w:rsidRDefault="00E86526" w:rsidP="00CD348A">
      <w:pPr>
        <w:pStyle w:val="AltHeading5"/>
        <w:rPr>
          <w:noProof w:val="0"/>
        </w:rPr>
      </w:pPr>
      <w:bookmarkStart w:id="1062" w:name="external_dilfd_input_parameters"/>
      <w:r w:rsidRPr="002A3910">
        <w:rPr>
          <w:noProof w:val="0"/>
        </w:rPr>
        <w:t>Input Parameters</w:t>
      </w:r>
      <w:bookmarkEnd w:id="1062"/>
    </w:p>
    <w:p w14:paraId="0B4DAF7C" w14:textId="77777777" w:rsidR="00131D66" w:rsidRPr="002A3910" w:rsidRDefault="00131D66" w:rsidP="00131D66">
      <w:pPr>
        <w:pStyle w:val="APIParameters"/>
        <w:keepNext/>
        <w:keepLines/>
        <w:rPr>
          <w:noProof w:val="0"/>
        </w:rPr>
      </w:pPr>
      <w:r w:rsidRPr="002A3910">
        <w:rPr>
          <w:b/>
          <w:bCs w:val="0"/>
          <w:noProof w:val="0"/>
        </w:rPr>
        <w:t>file</w:t>
      </w:r>
      <w:r w:rsidRPr="002A3910">
        <w:rPr>
          <w:noProof w:val="0"/>
        </w:rPr>
        <w:t>:</w:t>
      </w:r>
      <w:r w:rsidRPr="002A3910">
        <w:rPr>
          <w:noProof w:val="0"/>
        </w:rPr>
        <w:tab/>
        <w:t>(Required) The number of the file or subfile that contains the field that describes the internal value passed.</w:t>
      </w:r>
    </w:p>
    <w:p w14:paraId="3E51EEDB" w14:textId="77777777" w:rsidR="00131D66" w:rsidRPr="002A3910" w:rsidRDefault="00131D66" w:rsidP="00131D66">
      <w:pPr>
        <w:pStyle w:val="APIParameters"/>
        <w:rPr>
          <w:noProof w:val="0"/>
        </w:rPr>
      </w:pPr>
      <w:r w:rsidRPr="002A3910">
        <w:rPr>
          <w:b/>
          <w:bCs w:val="0"/>
          <w:noProof w:val="0"/>
        </w:rPr>
        <w:t>field</w:t>
      </w:r>
      <w:r w:rsidRPr="002A3910">
        <w:rPr>
          <w:noProof w:val="0"/>
        </w:rPr>
        <w:t>:</w:t>
      </w:r>
      <w:r w:rsidRPr="002A3910">
        <w:rPr>
          <w:noProof w:val="0"/>
        </w:rPr>
        <w:tab/>
        <w:t>(Required) The number of the field that describes the internal value passed.</w:t>
      </w:r>
    </w:p>
    <w:p w14:paraId="684513FC" w14:textId="77777777" w:rsidR="00131D66" w:rsidRPr="002A3910" w:rsidRDefault="00131D66" w:rsidP="00131D66">
      <w:pPr>
        <w:pStyle w:val="APIParameters"/>
        <w:rPr>
          <w:noProof w:val="0"/>
        </w:rPr>
      </w:pPr>
      <w:r w:rsidRPr="002A3910">
        <w:rPr>
          <w:b/>
          <w:bCs w:val="0"/>
          <w:noProof w:val="0"/>
        </w:rPr>
        <w:t>flags</w:t>
      </w:r>
      <w:r w:rsidRPr="002A3910">
        <w:rPr>
          <w:noProof w:val="0"/>
        </w:rPr>
        <w:t>:</w:t>
      </w:r>
      <w:r w:rsidRPr="002A3910">
        <w:rPr>
          <w:noProof w:val="0"/>
        </w:rPr>
        <w:tab/>
        <w:t>(Optional) To control processing.</w:t>
      </w:r>
    </w:p>
    <w:p w14:paraId="3D1C8EE0" w14:textId="77777777" w:rsidR="00131D66" w:rsidRPr="002A3910" w:rsidRDefault="00131D66" w:rsidP="00131D66">
      <w:pPr>
        <w:pStyle w:val="APIParametersText"/>
        <w:rPr>
          <w:noProof w:val="0"/>
        </w:rPr>
      </w:pPr>
      <w:r w:rsidRPr="002A3910">
        <w:rPr>
          <w:noProof w:val="0"/>
        </w:rPr>
        <w:t xml:space="preserve">A single-character code that explains how to handle OUTPUT transforms found along pointer chains. The default describes how fields </w:t>
      </w:r>
      <w:r w:rsidRPr="002A3910">
        <w:rPr>
          <w:i/>
          <w:noProof w:val="0"/>
        </w:rPr>
        <w:t>not</w:t>
      </w:r>
      <w:r w:rsidRPr="002A3910">
        <w:rPr>
          <w:noProof w:val="0"/>
        </w:rPr>
        <w:t xml:space="preserve"> found along a pointer chain are always handled, regardless of whether a flag is passed.</w:t>
      </w:r>
    </w:p>
    <w:p w14:paraId="0BA20989" w14:textId="2BEAE00F" w:rsidR="00131D66" w:rsidRPr="002A3910" w:rsidRDefault="007869D8" w:rsidP="00025199">
      <w:pPr>
        <w:pStyle w:val="APIParametersNote"/>
        <w:rPr>
          <w:noProof w:val="0"/>
          <w:color w:val="000000" w:themeColor="text1"/>
        </w:rPr>
      </w:pPr>
      <w:r w:rsidRPr="002A3910">
        <w:rPr>
          <w:sz w:val="20"/>
        </w:rPr>
        <w:drawing>
          <wp:inline distT="0" distB="0" distL="0" distR="0" wp14:anchorId="3BE962EA" wp14:editId="4353115D">
            <wp:extent cx="289560" cy="289560"/>
            <wp:effectExtent l="0" t="0" r="0" b="0"/>
            <wp:docPr id="278" name="Picture 2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6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31D66" w:rsidRPr="002A3910">
        <w:rPr>
          <w:noProof w:val="0"/>
        </w:rPr>
        <w:tab/>
      </w:r>
      <w:r w:rsidR="00131D66" w:rsidRPr="002A3910">
        <w:rPr>
          <w:b/>
          <w:noProof w:val="0"/>
        </w:rPr>
        <w:t>REF:</w:t>
      </w:r>
      <w:r w:rsidR="00131D66" w:rsidRPr="002A3910">
        <w:rPr>
          <w:noProof w:val="0"/>
        </w:rPr>
        <w:t xml:space="preserve"> For definition and explanation of pointer chains, see the “</w:t>
      </w:r>
      <w:r w:rsidR="00131D66" w:rsidRPr="002A3910">
        <w:rPr>
          <w:noProof w:val="0"/>
          <w:color w:val="0000FF"/>
          <w:u w:val="single"/>
        </w:rPr>
        <w:fldChar w:fldCharType="begin" w:fldLock="1"/>
      </w:r>
      <w:r w:rsidR="00131D66" w:rsidRPr="002A3910">
        <w:rPr>
          <w:noProof w:val="0"/>
          <w:color w:val="0000FF"/>
          <w:u w:val="single"/>
        </w:rPr>
        <w:instrText xml:space="preserve"> REF _Ref458091676 \h  \* MERGEFORMAT </w:instrText>
      </w:r>
      <w:r w:rsidR="00131D66" w:rsidRPr="002A3910">
        <w:rPr>
          <w:noProof w:val="0"/>
          <w:color w:val="0000FF"/>
          <w:u w:val="single"/>
        </w:rPr>
      </w:r>
      <w:r w:rsidR="00131D66" w:rsidRPr="002A3910">
        <w:rPr>
          <w:noProof w:val="0"/>
          <w:color w:val="0000FF"/>
          <w:u w:val="single"/>
        </w:rPr>
        <w:fldChar w:fldCharType="separate"/>
      </w:r>
      <w:r w:rsidR="00272B32" w:rsidRPr="002A3910">
        <w:rPr>
          <w:noProof w:val="0"/>
          <w:color w:val="0000FF"/>
          <w:u w:val="single"/>
        </w:rPr>
        <w:t>Details and Features</w:t>
      </w:r>
      <w:r w:rsidR="00131D66" w:rsidRPr="002A3910">
        <w:rPr>
          <w:noProof w:val="0"/>
          <w:color w:val="0000FF"/>
          <w:u w:val="single"/>
        </w:rPr>
        <w:fldChar w:fldCharType="end"/>
      </w:r>
      <w:r w:rsidR="00131D66" w:rsidRPr="002A3910">
        <w:rPr>
          <w:noProof w:val="0"/>
        </w:rPr>
        <w:t>”</w:t>
      </w:r>
      <w:r w:rsidR="00131D66" w:rsidRPr="002A3910">
        <w:rPr>
          <w:noProof w:val="0"/>
          <w:color w:val="000000" w:themeColor="text1"/>
        </w:rPr>
        <w:t xml:space="preserve"> section.</w:t>
      </w:r>
    </w:p>
    <w:p w14:paraId="47CCAB24" w14:textId="77777777" w:rsidR="00874353" w:rsidRPr="002A3910" w:rsidRDefault="00874353" w:rsidP="00874353">
      <w:pPr>
        <w:pStyle w:val="BodyText6"/>
      </w:pPr>
    </w:p>
    <w:p w14:paraId="62547E4C" w14:textId="5F57D67F" w:rsidR="008801E4" w:rsidRPr="002A3910" w:rsidRDefault="00131D66" w:rsidP="008801E4">
      <w:pPr>
        <w:pStyle w:val="APIParametersText"/>
        <w:keepNext/>
        <w:keepLines/>
        <w:rPr>
          <w:noProof w:val="0"/>
        </w:rPr>
      </w:pPr>
      <w:r w:rsidRPr="002A3910">
        <w:rPr>
          <w:noProof w:val="0"/>
        </w:rPr>
        <w:t xml:space="preserve">The default, if no flag is passed, is the way this function generally handles OUTPUT transforms. If a field has an OUTPUT transform, the transform is applied to the internal value of the field and VA FileMan does </w:t>
      </w:r>
      <w:r w:rsidRPr="002A3910">
        <w:rPr>
          <w:i/>
          <w:noProof w:val="0"/>
        </w:rPr>
        <w:t>not</w:t>
      </w:r>
      <w:r w:rsidRPr="002A3910">
        <w:rPr>
          <w:noProof w:val="0"/>
        </w:rPr>
        <w:t xml:space="preserve"> process the value further. This means it is the responsibility of the OUTPUT transform to</w:t>
      </w:r>
      <w:r w:rsidR="008801E4" w:rsidRPr="002A3910">
        <w:rPr>
          <w:noProof w:val="0"/>
        </w:rPr>
        <w:t>:</w:t>
      </w:r>
    </w:p>
    <w:p w14:paraId="5E7E05EB" w14:textId="77777777" w:rsidR="008801E4" w:rsidRPr="002A3910" w:rsidRDefault="008801E4" w:rsidP="008801E4">
      <w:pPr>
        <w:pStyle w:val="APIParametersListBullet"/>
        <w:keepNext/>
        <w:keepLines/>
        <w:rPr>
          <w:noProof w:val="0"/>
        </w:rPr>
      </w:pPr>
      <w:r w:rsidRPr="002A3910">
        <w:rPr>
          <w:noProof w:val="0"/>
        </w:rPr>
        <w:t>R</w:t>
      </w:r>
      <w:r w:rsidR="00131D66" w:rsidRPr="002A3910">
        <w:rPr>
          <w:noProof w:val="0"/>
        </w:rPr>
        <w:t>esolve codes</w:t>
      </w:r>
      <w:r w:rsidRPr="002A3910">
        <w:rPr>
          <w:noProof w:val="0"/>
        </w:rPr>
        <w:t>.</w:t>
      </w:r>
    </w:p>
    <w:p w14:paraId="23B6002F" w14:textId="77777777" w:rsidR="008801E4" w:rsidRPr="002A3910" w:rsidRDefault="008801E4" w:rsidP="008801E4">
      <w:pPr>
        <w:pStyle w:val="APIParametersListBullet"/>
        <w:keepNext/>
        <w:keepLines/>
        <w:rPr>
          <w:noProof w:val="0"/>
        </w:rPr>
      </w:pPr>
      <w:r w:rsidRPr="002A3910">
        <w:rPr>
          <w:noProof w:val="0"/>
        </w:rPr>
        <w:t>T</w:t>
      </w:r>
      <w:r w:rsidR="00131D66" w:rsidRPr="002A3910">
        <w:rPr>
          <w:noProof w:val="0"/>
        </w:rPr>
        <w:t>ransform dates</w:t>
      </w:r>
      <w:r w:rsidRPr="002A3910">
        <w:rPr>
          <w:noProof w:val="0"/>
        </w:rPr>
        <w:t>.</w:t>
      </w:r>
    </w:p>
    <w:p w14:paraId="1831CF90" w14:textId="77777777" w:rsidR="00131D66" w:rsidRPr="002A3910" w:rsidRDefault="008801E4" w:rsidP="008801E4">
      <w:pPr>
        <w:pStyle w:val="APIParametersListBullet"/>
        <w:rPr>
          <w:noProof w:val="0"/>
        </w:rPr>
      </w:pPr>
      <w:r w:rsidRPr="002A3910">
        <w:rPr>
          <w:noProof w:val="0"/>
        </w:rPr>
        <w:t>F</w:t>
      </w:r>
      <w:r w:rsidR="00131D66" w:rsidRPr="002A3910">
        <w:rPr>
          <w:noProof w:val="0"/>
        </w:rPr>
        <w:t xml:space="preserve">ollow </w:t>
      </w:r>
      <w:r w:rsidRPr="002A3910">
        <w:rPr>
          <w:noProof w:val="0"/>
        </w:rPr>
        <w:t>POINTER</w:t>
      </w:r>
      <w:r w:rsidR="00131D66" w:rsidRPr="002A3910">
        <w:rPr>
          <w:noProof w:val="0"/>
        </w:rPr>
        <w:t xml:space="preserve"> or </w:t>
      </w:r>
      <w:r w:rsidRPr="002A3910">
        <w:rPr>
          <w:noProof w:val="0"/>
        </w:rPr>
        <w:t>VARIABLE POINTER</w:t>
      </w:r>
      <w:r w:rsidR="00131D66" w:rsidRPr="002A3910">
        <w:rPr>
          <w:noProof w:val="0"/>
        </w:rPr>
        <w:t xml:space="preserve"> chains to their destination.</w:t>
      </w:r>
    </w:p>
    <w:p w14:paraId="49F47B8A" w14:textId="77777777" w:rsidR="009F7D55" w:rsidRPr="002A3910" w:rsidRDefault="009F7D55" w:rsidP="009F7D55">
      <w:pPr>
        <w:pStyle w:val="BodyText6"/>
      </w:pPr>
    </w:p>
    <w:p w14:paraId="433427C3" w14:textId="77777777" w:rsidR="00131D66" w:rsidRPr="002A3910" w:rsidRDefault="00131D66" w:rsidP="00131D66">
      <w:pPr>
        <w:pStyle w:val="APIParametersText"/>
        <w:keepNext/>
        <w:keepLines/>
        <w:rPr>
          <w:noProof w:val="0"/>
        </w:rPr>
      </w:pPr>
      <w:r w:rsidRPr="002A3910">
        <w:rPr>
          <w:noProof w:val="0"/>
        </w:rPr>
        <w:t xml:space="preserve">The default handling of </w:t>
      </w:r>
      <w:r w:rsidR="008801E4" w:rsidRPr="002A3910">
        <w:rPr>
          <w:noProof w:val="0"/>
        </w:rPr>
        <w:t>POINTER</w:t>
      </w:r>
      <w:r w:rsidRPr="002A3910">
        <w:rPr>
          <w:noProof w:val="0"/>
        </w:rPr>
        <w:t xml:space="preserve"> chains, therefore, is to follow the chain either until:</w:t>
      </w:r>
    </w:p>
    <w:p w14:paraId="42E63A62" w14:textId="77777777" w:rsidR="00131D66" w:rsidRPr="002A3910" w:rsidRDefault="00131D66" w:rsidP="00131D66">
      <w:pPr>
        <w:pStyle w:val="APIParametersListBullet"/>
        <w:keepNext/>
        <w:keepLines/>
        <w:rPr>
          <w:noProof w:val="0"/>
        </w:rPr>
      </w:pPr>
      <w:r w:rsidRPr="002A3910">
        <w:rPr>
          <w:noProof w:val="0"/>
        </w:rPr>
        <w:t>The last field is found, at which point the field is transformed according to its data type.</w:t>
      </w:r>
      <w:r w:rsidRPr="002A3910">
        <w:rPr>
          <w:noProof w:val="0"/>
        </w:rPr>
        <w:br/>
      </w:r>
      <w:r w:rsidRPr="002A3910">
        <w:rPr>
          <w:noProof w:val="0"/>
        </w:rPr>
        <w:br/>
        <w:t>Or:</w:t>
      </w:r>
    </w:p>
    <w:p w14:paraId="155A9393" w14:textId="77777777" w:rsidR="00131D66" w:rsidRPr="002A3910" w:rsidRDefault="00131D66" w:rsidP="00131D66">
      <w:pPr>
        <w:pStyle w:val="APIParametersListBullet"/>
        <w:rPr>
          <w:noProof w:val="0"/>
        </w:rPr>
      </w:pPr>
      <w:r w:rsidRPr="002A3910">
        <w:rPr>
          <w:noProof w:val="0"/>
        </w:rPr>
        <w:t>A field with an OUTPUT transform is found, at which point VA FileMan applies the OUTPUT transform to the field where it is found and quits.</w:t>
      </w:r>
    </w:p>
    <w:p w14:paraId="4EDC3D4D" w14:textId="77777777" w:rsidR="009F7D55" w:rsidRPr="002A3910" w:rsidRDefault="009F7D55" w:rsidP="009F7D55">
      <w:pPr>
        <w:pStyle w:val="BodyText6"/>
      </w:pPr>
    </w:p>
    <w:p w14:paraId="72289713" w14:textId="77777777" w:rsidR="00131D66" w:rsidRPr="002A3910" w:rsidRDefault="00131D66" w:rsidP="00131D66">
      <w:pPr>
        <w:pStyle w:val="APIParametersText"/>
        <w:keepNext/>
        <w:keepLines/>
        <w:rPr>
          <w:noProof w:val="0"/>
        </w:rPr>
      </w:pPr>
      <w:r w:rsidRPr="002A3910">
        <w:rPr>
          <w:noProof w:val="0"/>
        </w:rPr>
        <w:t>The possible values are:</w:t>
      </w:r>
    </w:p>
    <w:p w14:paraId="1A38A785" w14:textId="77777777" w:rsidR="00131D66" w:rsidRPr="002A3910" w:rsidRDefault="00131D66" w:rsidP="00131D66">
      <w:pPr>
        <w:pStyle w:val="APIParametersListBullet"/>
        <w:keepNext/>
        <w:keepLines/>
        <w:rPr>
          <w:noProof w:val="0"/>
        </w:rPr>
      </w:pPr>
      <w:r w:rsidRPr="002A3910">
        <w:rPr>
          <w:b/>
          <w:noProof w:val="0"/>
        </w:rPr>
        <w:t>F</w:t>
      </w:r>
      <w:r w:rsidRPr="002A3910">
        <w:rPr>
          <w:noProof w:val="0"/>
        </w:rPr>
        <w:t xml:space="preserve">—If the </w:t>
      </w:r>
      <w:r w:rsidRPr="002A3910">
        <w:rPr>
          <w:b/>
          <w:bCs/>
          <w:noProof w:val="0"/>
        </w:rPr>
        <w:t>F</w:t>
      </w:r>
      <w:r w:rsidRPr="002A3910">
        <w:rPr>
          <w:noProof w:val="0"/>
        </w:rPr>
        <w:t xml:space="preserve">irst field in a </w:t>
      </w:r>
      <w:r w:rsidR="008801E4" w:rsidRPr="002A3910">
        <w:rPr>
          <w:noProof w:val="0"/>
        </w:rPr>
        <w:t>POINTER</w:t>
      </w:r>
      <w:r w:rsidRPr="002A3910">
        <w:rPr>
          <w:noProof w:val="0"/>
        </w:rPr>
        <w:t xml:space="preserve"> chain has an OUTPUT transform, apply the transform to that first field and quit. Ignore any other OUTPUT transforms found along the </w:t>
      </w:r>
      <w:r w:rsidR="008801E4" w:rsidRPr="002A3910">
        <w:rPr>
          <w:noProof w:val="0"/>
        </w:rPr>
        <w:t>POINTER</w:t>
      </w:r>
      <w:r w:rsidRPr="002A3910">
        <w:rPr>
          <w:noProof w:val="0"/>
        </w:rPr>
        <w:t xml:space="preserve"> chain. With the exception of this function, VA FileMan regularly handles OUTPUT transforms this way.</w:t>
      </w:r>
    </w:p>
    <w:p w14:paraId="0A7F5749" w14:textId="77777777" w:rsidR="00131D66" w:rsidRPr="002A3910" w:rsidRDefault="00131D66" w:rsidP="00131D66">
      <w:pPr>
        <w:pStyle w:val="APIParametersListBullet"/>
        <w:rPr>
          <w:noProof w:val="0"/>
        </w:rPr>
      </w:pPr>
      <w:r w:rsidRPr="002A3910">
        <w:rPr>
          <w:b/>
          <w:noProof w:val="0"/>
        </w:rPr>
        <w:t>L</w:t>
      </w:r>
      <w:r w:rsidRPr="002A3910">
        <w:rPr>
          <w:noProof w:val="0"/>
        </w:rPr>
        <w:t xml:space="preserve">—If the </w:t>
      </w:r>
      <w:r w:rsidRPr="002A3910">
        <w:rPr>
          <w:b/>
          <w:bCs/>
          <w:noProof w:val="0"/>
        </w:rPr>
        <w:t>L</w:t>
      </w:r>
      <w:r w:rsidRPr="002A3910">
        <w:rPr>
          <w:noProof w:val="0"/>
        </w:rPr>
        <w:t xml:space="preserve">ast field in a </w:t>
      </w:r>
      <w:r w:rsidR="008801E4" w:rsidRPr="002A3910">
        <w:rPr>
          <w:noProof w:val="0"/>
        </w:rPr>
        <w:t>POINTER</w:t>
      </w:r>
      <w:r w:rsidRPr="002A3910">
        <w:rPr>
          <w:noProof w:val="0"/>
        </w:rPr>
        <w:t xml:space="preserve"> chain has an OUTPUT transform, apply the transform to that last field and quit. Ignore any other OUTPUT transforms found along the </w:t>
      </w:r>
      <w:r w:rsidR="008801E4" w:rsidRPr="002A3910">
        <w:rPr>
          <w:noProof w:val="0"/>
        </w:rPr>
        <w:t>POINTER</w:t>
      </w:r>
      <w:r w:rsidRPr="002A3910">
        <w:rPr>
          <w:noProof w:val="0"/>
        </w:rPr>
        <w:t xml:space="preserve"> chain.</w:t>
      </w:r>
    </w:p>
    <w:p w14:paraId="52444750" w14:textId="77777777" w:rsidR="00131D66" w:rsidRPr="002A3910" w:rsidRDefault="00131D66" w:rsidP="00131D66">
      <w:pPr>
        <w:pStyle w:val="APIParametersListBullet"/>
        <w:rPr>
          <w:noProof w:val="0"/>
        </w:rPr>
      </w:pPr>
      <w:r w:rsidRPr="002A3910">
        <w:rPr>
          <w:b/>
          <w:noProof w:val="0"/>
        </w:rPr>
        <w:t>U</w:t>
      </w:r>
      <w:r w:rsidRPr="002A3910">
        <w:rPr>
          <w:b/>
          <w:bCs/>
          <w:noProof w:val="0"/>
        </w:rPr>
        <w:t>—U</w:t>
      </w:r>
      <w:r w:rsidRPr="002A3910">
        <w:rPr>
          <w:noProof w:val="0"/>
        </w:rPr>
        <w:t xml:space="preserve">se the first OUTPUT transform found on the last field in the </w:t>
      </w:r>
      <w:r w:rsidR="008801E4" w:rsidRPr="002A3910">
        <w:rPr>
          <w:noProof w:val="0"/>
        </w:rPr>
        <w:t>POINTER</w:t>
      </w:r>
      <w:r w:rsidRPr="002A3910">
        <w:rPr>
          <w:noProof w:val="0"/>
        </w:rPr>
        <w:t xml:space="preserve"> chain. Following the </w:t>
      </w:r>
      <w:r w:rsidR="008801E4" w:rsidRPr="002A3910">
        <w:rPr>
          <w:noProof w:val="0"/>
        </w:rPr>
        <w:t>POINTER</w:t>
      </w:r>
      <w:r w:rsidRPr="002A3910">
        <w:rPr>
          <w:noProof w:val="0"/>
        </w:rPr>
        <w:t xml:space="preserve"> chain, watch for OUTPUT transforms. When one is found, remember it, but keep following the </w:t>
      </w:r>
      <w:r w:rsidR="008801E4" w:rsidRPr="002A3910">
        <w:rPr>
          <w:noProof w:val="0"/>
        </w:rPr>
        <w:t>POINTER</w:t>
      </w:r>
      <w:r w:rsidRPr="002A3910">
        <w:rPr>
          <w:noProof w:val="0"/>
        </w:rPr>
        <w:t xml:space="preserve"> chain. When the last field in the chain is reached, apply the remembered transform to that last field.</w:t>
      </w:r>
    </w:p>
    <w:p w14:paraId="20709FF5" w14:textId="77777777" w:rsidR="009F7D55" w:rsidRPr="002A3910" w:rsidRDefault="009F7D55" w:rsidP="009F7D55">
      <w:pPr>
        <w:pStyle w:val="BodyText6"/>
      </w:pPr>
    </w:p>
    <w:p w14:paraId="1BB52FF4" w14:textId="77777777" w:rsidR="00131D66" w:rsidRPr="002A3910" w:rsidRDefault="00131D66" w:rsidP="00131D66">
      <w:pPr>
        <w:pStyle w:val="APIParameters"/>
        <w:rPr>
          <w:noProof w:val="0"/>
        </w:rPr>
      </w:pPr>
      <w:r w:rsidRPr="002A3910">
        <w:rPr>
          <w:b/>
          <w:bCs w:val="0"/>
          <w:noProof w:val="0"/>
        </w:rPr>
        <w:t>internal</w:t>
      </w:r>
      <w:r w:rsidRPr="002A3910">
        <w:rPr>
          <w:noProof w:val="0"/>
        </w:rPr>
        <w:t>:</w:t>
      </w:r>
      <w:r w:rsidRPr="002A3910">
        <w:rPr>
          <w:noProof w:val="0"/>
        </w:rPr>
        <w:tab/>
        <w:t>(Required) The internal value that is to be converted to its external format.</w:t>
      </w:r>
    </w:p>
    <w:p w14:paraId="10FD7517" w14:textId="77777777" w:rsidR="00131D66" w:rsidRPr="002A3910" w:rsidRDefault="00131D66" w:rsidP="00131D66">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8801E4" w:rsidRPr="002A3910">
        <w:rPr>
          <w:b/>
          <w:noProof w:val="0"/>
        </w:rPr>
        <w:t>msg_root</w:t>
      </w:r>
      <w:r w:rsidRPr="002A3910">
        <w:rPr>
          <w:noProof w:val="0"/>
        </w:rPr>
        <w:t xml:space="preserve"> equals “OROUT(42)”, any errors generated appear in OROUT(42,”DIERR”).</w:t>
      </w:r>
    </w:p>
    <w:p w14:paraId="6681B7D7" w14:textId="77777777" w:rsidR="00131D66" w:rsidRPr="002A3910" w:rsidRDefault="00131D66" w:rsidP="00131D66">
      <w:pPr>
        <w:pStyle w:val="APIParametersText"/>
        <w:rPr>
          <w:noProof w:val="0"/>
        </w:rPr>
      </w:pPr>
      <w:r w:rsidRPr="002A3910">
        <w:rPr>
          <w:noProof w:val="0"/>
        </w:rPr>
        <w:t xml:space="preserve">If the </w:t>
      </w:r>
      <w:r w:rsidR="008801E4"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19768DB2" w14:textId="77777777" w:rsidR="009F7D55" w:rsidRPr="002A3910" w:rsidRDefault="009F7D55" w:rsidP="009F7D55">
      <w:pPr>
        <w:pStyle w:val="BodyText6"/>
      </w:pPr>
    </w:p>
    <w:p w14:paraId="7426B04A" w14:textId="77777777" w:rsidR="00E86526" w:rsidRPr="002A3910" w:rsidRDefault="00E86526" w:rsidP="00CD348A">
      <w:pPr>
        <w:pStyle w:val="AltHeading5"/>
        <w:rPr>
          <w:noProof w:val="0"/>
        </w:rPr>
      </w:pPr>
      <w:bookmarkStart w:id="1063" w:name="external_dilfd_output"/>
      <w:r w:rsidRPr="002A3910">
        <w:rPr>
          <w:noProof w:val="0"/>
        </w:rPr>
        <w:t>Output</w:t>
      </w:r>
      <w:bookmarkEnd w:id="1063"/>
    </w:p>
    <w:p w14:paraId="0B4603CB" w14:textId="77777777" w:rsidR="00E86526" w:rsidRPr="002A3910" w:rsidRDefault="00E86526" w:rsidP="006C45AB">
      <w:pPr>
        <w:pStyle w:val="BodyText"/>
      </w:pPr>
      <w:r w:rsidRPr="002A3910">
        <w:t>This function evaluates to an external format value, as defined by a field in a file in the database. In the event of an error, this function outputs the empty string instead.</w:t>
      </w:r>
    </w:p>
    <w:p w14:paraId="180C2E6F" w14:textId="77777777" w:rsidR="00131D66" w:rsidRPr="002A3910" w:rsidRDefault="00131D66" w:rsidP="00B66E33">
      <w:pPr>
        <w:pStyle w:val="BodyText6"/>
      </w:pPr>
    </w:p>
    <w:p w14:paraId="265E07D5" w14:textId="77777777" w:rsidR="00E42799" w:rsidRPr="002A3910" w:rsidRDefault="00E42799" w:rsidP="00DF602F">
      <w:pPr>
        <w:pStyle w:val="Heading4"/>
      </w:pPr>
      <w:r w:rsidRPr="002A3910">
        <w:t>Examples</w:t>
      </w:r>
    </w:p>
    <w:p w14:paraId="005F3001" w14:textId="33077122" w:rsidR="00E86526" w:rsidRPr="002A3910" w:rsidRDefault="00E86526" w:rsidP="007067CD">
      <w:pPr>
        <w:pStyle w:val="Heading5"/>
      </w:pPr>
      <w:r w:rsidRPr="002A3910">
        <w:t>Example 1</w:t>
      </w:r>
    </w:p>
    <w:p w14:paraId="3F8BE9E9" w14:textId="77777777" w:rsidR="000407AD" w:rsidRPr="002A3910" w:rsidRDefault="000407AD" w:rsidP="000407AD">
      <w:pPr>
        <w:pStyle w:val="BodyText6"/>
        <w:keepNext/>
        <w:keepLines/>
      </w:pPr>
    </w:p>
    <w:p w14:paraId="5EC13DA0" w14:textId="7F48D21F" w:rsidR="00C2778A" w:rsidRPr="002A3910" w:rsidRDefault="00617AA3" w:rsidP="00617AA3">
      <w:pPr>
        <w:pStyle w:val="Caption"/>
      </w:pPr>
      <w:bookmarkStart w:id="1064" w:name="_Toc159568464"/>
      <w:r w:rsidRPr="002A3910">
        <w:t xml:space="preserve">Figure </w:t>
      </w:r>
      <w:r w:rsidRPr="002A3910">
        <w:fldChar w:fldCharType="begin"/>
      </w:r>
      <w:r w:rsidRPr="002A3910">
        <w:instrText>SEQ Figure \* ARABIC</w:instrText>
      </w:r>
      <w:r w:rsidRPr="002A3910">
        <w:fldChar w:fldCharType="separate"/>
      </w:r>
      <w:r w:rsidR="002D1B25">
        <w:rPr>
          <w:noProof/>
        </w:rPr>
        <w:t>193</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1: Input and Output</w:t>
      </w:r>
      <w:bookmarkEnd w:id="1064"/>
    </w:p>
    <w:p w14:paraId="366603DC" w14:textId="77777777" w:rsidR="00E86526" w:rsidRPr="002A3910" w:rsidRDefault="00E86526" w:rsidP="00ED4DD4">
      <w:pPr>
        <w:pStyle w:val="APICode"/>
      </w:pPr>
      <w:r w:rsidRPr="002A3910">
        <w:t>&gt;</w:t>
      </w:r>
      <w:r w:rsidRPr="002A3910">
        <w:rPr>
          <w:b/>
        </w:rPr>
        <w:t>W $$EXTERNAL^DILFD(19,4,</w:t>
      </w:r>
      <w:r w:rsidR="00084217" w:rsidRPr="002A3910">
        <w:rPr>
          <w:b/>
        </w:rPr>
        <w:t>“</w:t>
      </w:r>
      <w:r w:rsidR="008801E4" w:rsidRPr="002A3910">
        <w:rPr>
          <w:b/>
        </w:rPr>
        <w:t>”</w:t>
      </w:r>
      <w:r w:rsidRPr="002A3910">
        <w:rPr>
          <w:b/>
        </w:rPr>
        <w:t>,</w:t>
      </w:r>
      <w:r w:rsidR="008801E4" w:rsidRPr="002A3910">
        <w:rPr>
          <w:b/>
        </w:rPr>
        <w:t>“</w:t>
      </w:r>
      <w:r w:rsidRPr="002A3910">
        <w:rPr>
          <w:b/>
        </w:rPr>
        <w:t>A</w:t>
      </w:r>
      <w:r w:rsidR="00084217" w:rsidRPr="002A3910">
        <w:rPr>
          <w:b/>
        </w:rPr>
        <w:t>”</w:t>
      </w:r>
      <w:r w:rsidRPr="002A3910">
        <w:rPr>
          <w:b/>
        </w:rPr>
        <w:t>)</w:t>
      </w:r>
    </w:p>
    <w:p w14:paraId="02AEE3E5" w14:textId="77777777" w:rsidR="00E86526" w:rsidRPr="002A3910" w:rsidRDefault="00E86526" w:rsidP="00ED4DD4">
      <w:pPr>
        <w:pStyle w:val="APICode"/>
      </w:pPr>
      <w:r w:rsidRPr="002A3910">
        <w:t>action</w:t>
      </w:r>
    </w:p>
    <w:p w14:paraId="0A697AEC" w14:textId="77777777" w:rsidR="00E86526" w:rsidRPr="002A3910" w:rsidRDefault="00E86526" w:rsidP="00B66E33">
      <w:pPr>
        <w:pStyle w:val="BodyText6"/>
      </w:pPr>
    </w:p>
    <w:p w14:paraId="0B9D6218" w14:textId="75997133" w:rsidR="00E86526" w:rsidRPr="002A3910" w:rsidRDefault="00E86526" w:rsidP="007067CD">
      <w:pPr>
        <w:pStyle w:val="Heading5"/>
      </w:pPr>
      <w:r w:rsidRPr="002A3910">
        <w:t>Example 2</w:t>
      </w:r>
    </w:p>
    <w:p w14:paraId="1A989E67" w14:textId="77777777" w:rsidR="000407AD" w:rsidRPr="002A3910" w:rsidRDefault="000407AD" w:rsidP="000407AD">
      <w:pPr>
        <w:pStyle w:val="BodyText6"/>
        <w:keepNext/>
        <w:keepLines/>
      </w:pPr>
    </w:p>
    <w:p w14:paraId="2FC8D939" w14:textId="5311B611" w:rsidR="00C2778A" w:rsidRPr="002A3910" w:rsidRDefault="00617AA3" w:rsidP="00617AA3">
      <w:pPr>
        <w:pStyle w:val="Caption"/>
      </w:pPr>
      <w:bookmarkStart w:id="1065" w:name="_Toc159568465"/>
      <w:r w:rsidRPr="002A3910">
        <w:t xml:space="preserve">Figure </w:t>
      </w:r>
      <w:r w:rsidRPr="002A3910">
        <w:fldChar w:fldCharType="begin"/>
      </w:r>
      <w:r w:rsidRPr="002A3910">
        <w:instrText>SEQ Figure \* ARABIC</w:instrText>
      </w:r>
      <w:r w:rsidRPr="002A3910">
        <w:fldChar w:fldCharType="separate"/>
      </w:r>
      <w:r w:rsidR="002D1B25">
        <w:rPr>
          <w:noProof/>
        </w:rPr>
        <w:t>194</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2: Input and Output</w:t>
      </w:r>
      <w:bookmarkEnd w:id="1065"/>
    </w:p>
    <w:p w14:paraId="4742383A" w14:textId="77777777" w:rsidR="00E86526" w:rsidRPr="002A3910" w:rsidRDefault="00E86526" w:rsidP="00ED4DD4">
      <w:pPr>
        <w:pStyle w:val="APICode"/>
      </w:pPr>
      <w:r w:rsidRPr="002A3910">
        <w:t>&gt;</w:t>
      </w:r>
      <w:r w:rsidRPr="002A3910">
        <w:rPr>
          <w:b/>
        </w:rPr>
        <w:t>W $$EXTERNAL^DILFD(4.302,.01,</w:t>
      </w:r>
      <w:r w:rsidR="00084217" w:rsidRPr="002A3910">
        <w:rPr>
          <w:b/>
        </w:rPr>
        <w:t>“</w:t>
      </w:r>
      <w:r w:rsidR="008801E4" w:rsidRPr="002A3910">
        <w:rPr>
          <w:b/>
        </w:rPr>
        <w:t>”</w:t>
      </w:r>
      <w:r w:rsidRPr="002A3910">
        <w:rPr>
          <w:b/>
        </w:rPr>
        <w:t>,2940209.0918)</w:t>
      </w:r>
    </w:p>
    <w:p w14:paraId="5273D7D2" w14:textId="77777777" w:rsidR="00E86526" w:rsidRPr="002A3910" w:rsidRDefault="00E86526" w:rsidP="00ED4DD4">
      <w:pPr>
        <w:pStyle w:val="APICode"/>
      </w:pPr>
      <w:r w:rsidRPr="002A3910">
        <w:t>FEB 09, 1994@09:18</w:t>
      </w:r>
    </w:p>
    <w:p w14:paraId="412B6975" w14:textId="77777777" w:rsidR="00E86526" w:rsidRPr="002A3910" w:rsidRDefault="00E86526" w:rsidP="00B66E33">
      <w:pPr>
        <w:pStyle w:val="BodyText6"/>
      </w:pPr>
    </w:p>
    <w:p w14:paraId="397982FF" w14:textId="6C01860B" w:rsidR="00E86526" w:rsidRPr="002A3910" w:rsidRDefault="00E86526" w:rsidP="007067CD">
      <w:pPr>
        <w:pStyle w:val="Heading5"/>
      </w:pPr>
      <w:r w:rsidRPr="002A3910">
        <w:t>Example 3</w:t>
      </w:r>
    </w:p>
    <w:p w14:paraId="11804FC8" w14:textId="77777777" w:rsidR="000407AD" w:rsidRPr="002A3910" w:rsidRDefault="000407AD" w:rsidP="000407AD">
      <w:pPr>
        <w:pStyle w:val="BodyText6"/>
        <w:keepNext/>
        <w:keepLines/>
      </w:pPr>
    </w:p>
    <w:p w14:paraId="05A35425" w14:textId="7173F28D" w:rsidR="00C2778A" w:rsidRPr="002A3910" w:rsidRDefault="00617AA3" w:rsidP="00617AA3">
      <w:pPr>
        <w:pStyle w:val="Caption"/>
      </w:pPr>
      <w:bookmarkStart w:id="1066" w:name="_Toc159568466"/>
      <w:r w:rsidRPr="002A3910">
        <w:t xml:space="preserve">Figure </w:t>
      </w:r>
      <w:r w:rsidRPr="002A3910">
        <w:fldChar w:fldCharType="begin"/>
      </w:r>
      <w:r w:rsidRPr="002A3910">
        <w:instrText>SEQ Figure \* ARABIC</w:instrText>
      </w:r>
      <w:r w:rsidRPr="002A3910">
        <w:fldChar w:fldCharType="separate"/>
      </w:r>
      <w:r w:rsidR="002D1B25">
        <w:rPr>
          <w:noProof/>
        </w:rPr>
        <w:t>195</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3: Input and Output</w:t>
      </w:r>
      <w:bookmarkEnd w:id="1066"/>
    </w:p>
    <w:p w14:paraId="65DFCB4F" w14:textId="77777777" w:rsidR="00E86526" w:rsidRPr="002A3910" w:rsidRDefault="00E86526" w:rsidP="00ED4DD4">
      <w:pPr>
        <w:pStyle w:val="APICode"/>
      </w:pPr>
      <w:r w:rsidRPr="002A3910">
        <w:t>&gt;</w:t>
      </w:r>
      <w:r w:rsidRPr="002A3910">
        <w:rPr>
          <w:b/>
        </w:rPr>
        <w:t>W $$EXTERNAL^DILFD(3.7,.01,</w:t>
      </w:r>
      <w:r w:rsidR="00084217" w:rsidRPr="002A3910">
        <w:rPr>
          <w:b/>
        </w:rPr>
        <w:t>“</w:t>
      </w:r>
      <w:r w:rsidR="008801E4" w:rsidRPr="002A3910">
        <w:rPr>
          <w:b/>
        </w:rPr>
        <w:t>”</w:t>
      </w:r>
      <w:r w:rsidRPr="002A3910">
        <w:rPr>
          <w:b/>
        </w:rPr>
        <w:t>,DUZ)</w:t>
      </w:r>
    </w:p>
    <w:p w14:paraId="5587748F" w14:textId="77777777" w:rsidR="00E86526" w:rsidRPr="002A3910" w:rsidRDefault="00B75981" w:rsidP="00ED4DD4">
      <w:pPr>
        <w:pStyle w:val="APICode"/>
      </w:pPr>
      <w:r w:rsidRPr="002A3910">
        <w:t>FMPATIENT,27</w:t>
      </w:r>
    </w:p>
    <w:p w14:paraId="488F6A24" w14:textId="77777777" w:rsidR="00E86526" w:rsidRPr="002A3910" w:rsidRDefault="00E86526" w:rsidP="00B66E33">
      <w:pPr>
        <w:pStyle w:val="BodyText6"/>
      </w:pPr>
    </w:p>
    <w:p w14:paraId="40E7B8E6" w14:textId="028161D5" w:rsidR="00E86526" w:rsidRPr="002A3910" w:rsidRDefault="00E86526" w:rsidP="007067CD">
      <w:pPr>
        <w:pStyle w:val="Heading5"/>
      </w:pPr>
      <w:r w:rsidRPr="002A3910">
        <w:t>Example 4</w:t>
      </w:r>
    </w:p>
    <w:p w14:paraId="3892E85E" w14:textId="77777777" w:rsidR="000407AD" w:rsidRPr="002A3910" w:rsidRDefault="000407AD" w:rsidP="000407AD">
      <w:pPr>
        <w:pStyle w:val="BodyText6"/>
        <w:keepNext/>
        <w:keepLines/>
      </w:pPr>
    </w:p>
    <w:p w14:paraId="14AD36E2" w14:textId="5B49B257" w:rsidR="00C2778A" w:rsidRPr="002A3910" w:rsidRDefault="00617AA3" w:rsidP="00617AA3">
      <w:pPr>
        <w:pStyle w:val="Caption"/>
      </w:pPr>
      <w:bookmarkStart w:id="1067" w:name="_Toc159568467"/>
      <w:r w:rsidRPr="002A3910">
        <w:t xml:space="preserve">Figure </w:t>
      </w:r>
      <w:r w:rsidRPr="002A3910">
        <w:fldChar w:fldCharType="begin"/>
      </w:r>
      <w:r w:rsidRPr="002A3910">
        <w:instrText>SEQ Figure \* ARABIC</w:instrText>
      </w:r>
      <w:r w:rsidRPr="002A3910">
        <w:fldChar w:fldCharType="separate"/>
      </w:r>
      <w:r w:rsidR="002D1B25">
        <w:rPr>
          <w:noProof/>
        </w:rPr>
        <w:t>196</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4: Input and Output</w:t>
      </w:r>
      <w:bookmarkEnd w:id="1067"/>
    </w:p>
    <w:p w14:paraId="541F4215" w14:textId="77777777" w:rsidR="00E86526" w:rsidRPr="002A3910" w:rsidRDefault="00E86526" w:rsidP="00ED4DD4">
      <w:pPr>
        <w:pStyle w:val="APICode"/>
      </w:pPr>
      <w:r w:rsidRPr="002A3910">
        <w:t>&gt;</w:t>
      </w:r>
      <w:r w:rsidRPr="002A3910">
        <w:rPr>
          <w:b/>
        </w:rPr>
        <w:t>W $$EXTERNAL^DILFD(3298428.1,.01,</w:t>
      </w:r>
      <w:r w:rsidR="00084217" w:rsidRPr="002A3910">
        <w:rPr>
          <w:b/>
        </w:rPr>
        <w:t>“</w:t>
      </w:r>
      <w:r w:rsidR="008801E4" w:rsidRPr="002A3910">
        <w:rPr>
          <w:b/>
        </w:rPr>
        <w:t>”</w:t>
      </w:r>
      <w:r w:rsidRPr="002A3910">
        <w:rPr>
          <w:b/>
        </w:rPr>
        <w:t>,1)</w:t>
      </w:r>
    </w:p>
    <w:p w14:paraId="4E37127E" w14:textId="77777777" w:rsidR="00E86526" w:rsidRPr="002A3910" w:rsidRDefault="00E86526" w:rsidP="00ED4DD4">
      <w:pPr>
        <w:pStyle w:val="APICode"/>
      </w:pPr>
      <w:r w:rsidRPr="002A3910">
        <w:t>11111 1 11111</w:t>
      </w:r>
    </w:p>
    <w:p w14:paraId="31CD5712" w14:textId="77777777" w:rsidR="00E86526" w:rsidRPr="002A3910" w:rsidRDefault="00E86526" w:rsidP="00B66E33">
      <w:pPr>
        <w:pStyle w:val="BodyText6"/>
      </w:pPr>
    </w:p>
    <w:p w14:paraId="2D922B93" w14:textId="14E777CB" w:rsidR="00E86526" w:rsidRPr="002A3910" w:rsidRDefault="00E86526" w:rsidP="007067CD">
      <w:pPr>
        <w:pStyle w:val="Heading5"/>
      </w:pPr>
      <w:r w:rsidRPr="002A3910">
        <w:t>Example 5</w:t>
      </w:r>
    </w:p>
    <w:p w14:paraId="0EEB6DA2" w14:textId="77777777" w:rsidR="000407AD" w:rsidRPr="002A3910" w:rsidRDefault="000407AD" w:rsidP="000407AD">
      <w:pPr>
        <w:pStyle w:val="BodyText6"/>
        <w:keepNext/>
        <w:keepLines/>
      </w:pPr>
    </w:p>
    <w:p w14:paraId="5B9E7EAB" w14:textId="409DF431" w:rsidR="007C2980" w:rsidRPr="002A3910" w:rsidRDefault="00617AA3" w:rsidP="00617AA3">
      <w:pPr>
        <w:pStyle w:val="Caption"/>
      </w:pPr>
      <w:bookmarkStart w:id="1068" w:name="_Toc159568468"/>
      <w:r w:rsidRPr="002A3910">
        <w:t xml:space="preserve">Figure </w:t>
      </w:r>
      <w:r w:rsidRPr="002A3910">
        <w:fldChar w:fldCharType="begin"/>
      </w:r>
      <w:r w:rsidRPr="002A3910">
        <w:instrText>SEQ Figure \* ARABIC</w:instrText>
      </w:r>
      <w:r w:rsidRPr="002A3910">
        <w:fldChar w:fldCharType="separate"/>
      </w:r>
      <w:r w:rsidR="002D1B25">
        <w:rPr>
          <w:noProof/>
        </w:rPr>
        <w:t>197</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5: Input and Output</w:t>
      </w:r>
      <w:bookmarkEnd w:id="1068"/>
    </w:p>
    <w:p w14:paraId="6A6E3EE9"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F</w:t>
      </w:r>
      <w:r w:rsidR="00084217" w:rsidRPr="002A3910">
        <w:rPr>
          <w:b/>
        </w:rPr>
        <w:t>”</w:t>
      </w:r>
      <w:r w:rsidRPr="002A3910">
        <w:rPr>
          <w:b/>
        </w:rPr>
        <w:t>,1)</w:t>
      </w:r>
    </w:p>
    <w:p w14:paraId="227053DA" w14:textId="77777777" w:rsidR="00E86526" w:rsidRPr="002A3910" w:rsidRDefault="00E86526" w:rsidP="00ED4DD4">
      <w:pPr>
        <w:pStyle w:val="APICode"/>
      </w:pPr>
      <w:r w:rsidRPr="002A3910">
        <w:t>11111 1 11111</w:t>
      </w:r>
    </w:p>
    <w:p w14:paraId="4A4D988D" w14:textId="77777777" w:rsidR="00E86526" w:rsidRPr="002A3910" w:rsidRDefault="00E86526" w:rsidP="00B66E33">
      <w:pPr>
        <w:pStyle w:val="BodyText6"/>
      </w:pPr>
    </w:p>
    <w:p w14:paraId="1DE24892" w14:textId="78D99862" w:rsidR="00E86526" w:rsidRPr="002A3910" w:rsidRDefault="00E86526" w:rsidP="007067CD">
      <w:pPr>
        <w:pStyle w:val="Heading5"/>
      </w:pPr>
      <w:r w:rsidRPr="002A3910">
        <w:t>Example 6</w:t>
      </w:r>
    </w:p>
    <w:p w14:paraId="4EB7D675" w14:textId="77777777" w:rsidR="000407AD" w:rsidRPr="002A3910" w:rsidRDefault="000407AD" w:rsidP="000407AD">
      <w:pPr>
        <w:pStyle w:val="BodyText6"/>
        <w:keepNext/>
        <w:keepLines/>
      </w:pPr>
    </w:p>
    <w:p w14:paraId="0D06B95F" w14:textId="75905662" w:rsidR="007C2980" w:rsidRPr="002A3910" w:rsidRDefault="00617AA3" w:rsidP="00617AA3">
      <w:pPr>
        <w:pStyle w:val="Caption"/>
      </w:pPr>
      <w:bookmarkStart w:id="1069" w:name="_Toc159568469"/>
      <w:r w:rsidRPr="002A3910">
        <w:t xml:space="preserve">Figure </w:t>
      </w:r>
      <w:r w:rsidRPr="002A3910">
        <w:fldChar w:fldCharType="begin"/>
      </w:r>
      <w:r w:rsidRPr="002A3910">
        <w:instrText>SEQ Figure \* ARABIC</w:instrText>
      </w:r>
      <w:r w:rsidRPr="002A3910">
        <w:fldChar w:fldCharType="separate"/>
      </w:r>
      <w:r w:rsidR="002D1B25">
        <w:rPr>
          <w:noProof/>
        </w:rPr>
        <w:t>198</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6: Input and Output</w:t>
      </w:r>
      <w:bookmarkEnd w:id="1069"/>
    </w:p>
    <w:p w14:paraId="56022B0E"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L</w:t>
      </w:r>
      <w:r w:rsidR="00084217" w:rsidRPr="002A3910">
        <w:rPr>
          <w:b/>
        </w:rPr>
        <w:t>”</w:t>
      </w:r>
      <w:r w:rsidRPr="002A3910">
        <w:rPr>
          <w:b/>
        </w:rPr>
        <w:t>,1)</w:t>
      </w:r>
    </w:p>
    <w:p w14:paraId="2C3AA51C" w14:textId="77777777" w:rsidR="00E86526" w:rsidRPr="002A3910" w:rsidRDefault="00E86526" w:rsidP="00ED4DD4">
      <w:pPr>
        <w:pStyle w:val="APICode"/>
      </w:pPr>
      <w:r w:rsidRPr="002A3910">
        <w:t>22222 TOAD 22222</w:t>
      </w:r>
    </w:p>
    <w:p w14:paraId="60DCE1A9" w14:textId="77777777" w:rsidR="00E86526" w:rsidRPr="002A3910" w:rsidRDefault="00E86526" w:rsidP="00B66E33">
      <w:pPr>
        <w:pStyle w:val="BodyText6"/>
      </w:pPr>
    </w:p>
    <w:p w14:paraId="14C9FCF8" w14:textId="7DAB297B" w:rsidR="00E86526" w:rsidRPr="002A3910" w:rsidRDefault="00E86526" w:rsidP="007067CD">
      <w:pPr>
        <w:pStyle w:val="Heading5"/>
      </w:pPr>
      <w:r w:rsidRPr="002A3910">
        <w:t>Example 7</w:t>
      </w:r>
    </w:p>
    <w:p w14:paraId="2A6351DD" w14:textId="77777777" w:rsidR="000407AD" w:rsidRPr="002A3910" w:rsidRDefault="000407AD" w:rsidP="000407AD">
      <w:pPr>
        <w:pStyle w:val="BodyText6"/>
        <w:keepNext/>
        <w:keepLines/>
      </w:pPr>
    </w:p>
    <w:p w14:paraId="23FA7124" w14:textId="6A0E488F" w:rsidR="007C2980" w:rsidRPr="002A3910" w:rsidRDefault="00617AA3" w:rsidP="00617AA3">
      <w:pPr>
        <w:pStyle w:val="Caption"/>
      </w:pPr>
      <w:bookmarkStart w:id="1070" w:name="_Toc159568470"/>
      <w:r w:rsidRPr="002A3910">
        <w:t xml:space="preserve">Figure </w:t>
      </w:r>
      <w:r w:rsidRPr="002A3910">
        <w:fldChar w:fldCharType="begin"/>
      </w:r>
      <w:r w:rsidRPr="002A3910">
        <w:instrText>SEQ Figure \* ARABIC</w:instrText>
      </w:r>
      <w:r w:rsidRPr="002A3910">
        <w:fldChar w:fldCharType="separate"/>
      </w:r>
      <w:r w:rsidR="002D1B25">
        <w:rPr>
          <w:noProof/>
        </w:rPr>
        <w:t>199</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7: Input and Output</w:t>
      </w:r>
      <w:bookmarkEnd w:id="1070"/>
    </w:p>
    <w:p w14:paraId="59D32AA6"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U</w:t>
      </w:r>
      <w:r w:rsidR="00084217" w:rsidRPr="002A3910">
        <w:rPr>
          <w:b/>
        </w:rPr>
        <w:t>”</w:t>
      </w:r>
      <w:r w:rsidRPr="002A3910">
        <w:rPr>
          <w:b/>
        </w:rPr>
        <w:t>,1)</w:t>
      </w:r>
    </w:p>
    <w:p w14:paraId="15180177" w14:textId="77777777" w:rsidR="00E86526" w:rsidRPr="002A3910" w:rsidRDefault="00E86526" w:rsidP="00ED4DD4">
      <w:pPr>
        <w:pStyle w:val="APICode"/>
      </w:pPr>
      <w:r w:rsidRPr="002A3910">
        <w:t>11111 TOAD 11111</w:t>
      </w:r>
    </w:p>
    <w:p w14:paraId="54FCFFEE" w14:textId="77777777" w:rsidR="00E86526" w:rsidRPr="002A3910" w:rsidRDefault="00E86526" w:rsidP="00B66E33">
      <w:pPr>
        <w:pStyle w:val="BodyText6"/>
      </w:pPr>
    </w:p>
    <w:p w14:paraId="08F3352A" w14:textId="3F4860A1" w:rsidR="00E86526" w:rsidRPr="002A3910" w:rsidRDefault="00E86526" w:rsidP="007067CD">
      <w:pPr>
        <w:pStyle w:val="Heading5"/>
      </w:pPr>
      <w:r w:rsidRPr="002A3910">
        <w:t>Example 8</w:t>
      </w:r>
    </w:p>
    <w:p w14:paraId="56AFD60E" w14:textId="77777777" w:rsidR="000407AD" w:rsidRPr="002A3910" w:rsidRDefault="000407AD" w:rsidP="000407AD">
      <w:pPr>
        <w:pStyle w:val="BodyText6"/>
        <w:keepNext/>
        <w:keepLines/>
      </w:pPr>
    </w:p>
    <w:p w14:paraId="754B4EB7" w14:textId="64903E9E" w:rsidR="007C2980" w:rsidRPr="002A3910" w:rsidRDefault="00617AA3" w:rsidP="00617AA3">
      <w:pPr>
        <w:pStyle w:val="Caption"/>
      </w:pPr>
      <w:bookmarkStart w:id="1071" w:name="_Toc159568471"/>
      <w:r w:rsidRPr="002A3910">
        <w:t xml:space="preserve">Figure </w:t>
      </w:r>
      <w:r w:rsidRPr="002A3910">
        <w:fldChar w:fldCharType="begin"/>
      </w:r>
      <w:r w:rsidRPr="002A3910">
        <w:instrText>SEQ Figure \* ARABIC</w:instrText>
      </w:r>
      <w:r w:rsidRPr="002A3910">
        <w:fldChar w:fldCharType="separate"/>
      </w:r>
      <w:r w:rsidR="002D1B25">
        <w:rPr>
          <w:noProof/>
        </w:rPr>
        <w:t>200</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8: Input and Output</w:t>
      </w:r>
      <w:bookmarkEnd w:id="1071"/>
    </w:p>
    <w:p w14:paraId="6517C71A"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GGG</w:t>
      </w:r>
      <w:r w:rsidR="00084217" w:rsidRPr="002A3910">
        <w:rPr>
          <w:b/>
        </w:rPr>
        <w:t>”</w:t>
      </w:r>
      <w:r w:rsidRPr="002A3910">
        <w:rPr>
          <w:b/>
        </w:rPr>
        <w:t>,1) W DIERR D ^%G</w:t>
      </w:r>
    </w:p>
    <w:p w14:paraId="5C3E1DC4" w14:textId="77777777" w:rsidR="00E86526" w:rsidRPr="002A3910" w:rsidRDefault="00E86526" w:rsidP="00ED4DD4">
      <w:pPr>
        <w:pStyle w:val="APICode"/>
      </w:pPr>
      <w:r w:rsidRPr="002A3910">
        <w:t>1^1</w:t>
      </w:r>
    </w:p>
    <w:p w14:paraId="5608C291" w14:textId="77777777" w:rsidR="00E86526" w:rsidRPr="002A3910" w:rsidRDefault="00E86526" w:rsidP="00ED4DD4">
      <w:pPr>
        <w:pStyle w:val="APICode"/>
      </w:pPr>
      <w:r w:rsidRPr="002A3910">
        <w:t>Global ^TMP(</w:t>
      </w:r>
      <w:r w:rsidR="00084217" w:rsidRPr="002A3910">
        <w:t>“</w:t>
      </w:r>
      <w:r w:rsidRPr="002A3910">
        <w:t>DIERR</w:t>
      </w:r>
      <w:r w:rsidR="00084217" w:rsidRPr="002A3910">
        <w:t>”</w:t>
      </w:r>
    </w:p>
    <w:p w14:paraId="291D10C4" w14:textId="77777777" w:rsidR="00E86526" w:rsidRPr="002A3910" w:rsidRDefault="00490492" w:rsidP="00ED4DD4">
      <w:pPr>
        <w:pStyle w:val="APICode"/>
      </w:pPr>
      <w:r w:rsidRPr="002A3910">
        <w:t xml:space="preserve">    </w:t>
      </w:r>
      <w:r w:rsidR="00E86526" w:rsidRPr="002A3910">
        <w:t xml:space="preserve">    TMP(</w:t>
      </w:r>
      <w:r w:rsidR="00084217" w:rsidRPr="002A3910">
        <w:t>“</w:t>
      </w:r>
      <w:r w:rsidR="00E86526" w:rsidRPr="002A3910">
        <w:t>DIERR</w:t>
      </w:r>
      <w:r w:rsidR="00084217" w:rsidRPr="002A3910">
        <w:t>”</w:t>
      </w:r>
    </w:p>
    <w:p w14:paraId="5B18EBB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 = 301</w:t>
      </w:r>
    </w:p>
    <w:p w14:paraId="6618CF3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PARAM</w:t>
      </w:r>
      <w:r w:rsidR="00084217" w:rsidRPr="002A3910">
        <w:t>”</w:t>
      </w:r>
      <w:r w:rsidRPr="002A3910">
        <w:t>,0) = 1</w:t>
      </w:r>
    </w:p>
    <w:p w14:paraId="60D30A4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PARAM</w:t>
      </w:r>
      <w:r w:rsidR="00084217" w:rsidRPr="002A3910">
        <w:t>”</w:t>
      </w:r>
      <w:r w:rsidRPr="002A3910">
        <w:t>,1) = GGG</w:t>
      </w:r>
    </w:p>
    <w:p w14:paraId="1B3D8189" w14:textId="77777777" w:rsidR="00490492"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TEXT</w:t>
      </w:r>
      <w:r w:rsidR="00084217" w:rsidRPr="002A3910">
        <w:t>”</w:t>
      </w:r>
      <w:r w:rsidRPr="002A3910">
        <w:t xml:space="preserve">,1) = The passed flag(s) </w:t>
      </w:r>
      <w:r w:rsidR="00084217" w:rsidRPr="002A3910">
        <w:t>‘</w:t>
      </w:r>
      <w:r w:rsidRPr="002A3910">
        <w:t>GGG</w:t>
      </w:r>
      <w:r w:rsidR="00084217" w:rsidRPr="002A3910">
        <w:t>’</w:t>
      </w:r>
      <w:r w:rsidR="00490492" w:rsidRPr="002A3910">
        <w:t xml:space="preserve"> are </w:t>
      </w:r>
      <w:r w:rsidRPr="002A3910">
        <w:t>unknown or</w:t>
      </w:r>
    </w:p>
    <w:p w14:paraId="219F2C67" w14:textId="77777777" w:rsidR="00E86526" w:rsidRPr="002A3910" w:rsidRDefault="00490492" w:rsidP="00ED4DD4">
      <w:pPr>
        <w:pStyle w:val="APICode"/>
      </w:pPr>
      <w:r w:rsidRPr="002A3910">
        <w:t xml:space="preserve"> </w:t>
      </w:r>
      <w:r w:rsidR="00E86526" w:rsidRPr="002A3910">
        <w:t xml:space="preserve"> inconsistent.</w:t>
      </w:r>
    </w:p>
    <w:p w14:paraId="727737C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w:t>
      </w:r>
      <w:r w:rsidR="008801E4" w:rsidRPr="002A3910">
        <w:rPr>
          <w:b/>
        </w:rPr>
        <w:t>“</w:t>
      </w:r>
      <w:r w:rsidRPr="002A3910">
        <w:t>E</w:t>
      </w:r>
      <w:r w:rsidR="00084217" w:rsidRPr="002A3910">
        <w:t>”</w:t>
      </w:r>
      <w:r w:rsidRPr="002A3910">
        <w:t xml:space="preserve">,301,1) = </w:t>
      </w:r>
    </w:p>
    <w:p w14:paraId="62A35DED" w14:textId="77777777" w:rsidR="00E86526" w:rsidRPr="002A3910" w:rsidRDefault="00E86526" w:rsidP="00B66E33">
      <w:pPr>
        <w:pStyle w:val="BodyText6"/>
      </w:pPr>
    </w:p>
    <w:p w14:paraId="30573387" w14:textId="77777777" w:rsidR="00E86526" w:rsidRPr="002A3910" w:rsidRDefault="00E86526" w:rsidP="00DF602F">
      <w:pPr>
        <w:pStyle w:val="Heading4"/>
      </w:pPr>
      <w:r w:rsidRPr="002A3910">
        <w:t>Error Codes Returned</w:t>
      </w:r>
    </w:p>
    <w:p w14:paraId="1C608123" w14:textId="45758AA3" w:rsidR="008801E4" w:rsidRPr="002A3910" w:rsidRDefault="008801E4" w:rsidP="000407AD">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_Ref494182065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64</w:t>
      </w:r>
      <w:r w:rsidRPr="002A3910">
        <w:rPr>
          <w:color w:val="0000FF"/>
          <w:u w:val="single"/>
          <w:lang w:bidi="hi-IN"/>
        </w:rPr>
        <w:fldChar w:fldCharType="end"/>
      </w:r>
      <w:r w:rsidRPr="002A3910">
        <w:rPr>
          <w:lang w:bidi="hi-IN"/>
        </w:rPr>
        <w:t xml:space="preserve"> lists the possible error codes returned with the </w:t>
      </w:r>
      <w:r w:rsidRPr="002A3910">
        <w:t>$$EXTERNAL^DILFD</w:t>
      </w:r>
      <w:r w:rsidRPr="002A3910">
        <w:rPr>
          <w:lang w:bidi="hi-IN"/>
        </w:rPr>
        <w:t xml:space="preserve"> API</w:t>
      </w:r>
      <w:r w:rsidR="000407AD" w:rsidRPr="002A3910">
        <w:rPr>
          <w:lang w:bidi="hi-IN"/>
        </w:rPr>
        <w:t>:</w:t>
      </w:r>
    </w:p>
    <w:p w14:paraId="1CF4319F" w14:textId="77777777" w:rsidR="000407AD" w:rsidRPr="002A3910" w:rsidRDefault="000407AD" w:rsidP="000407AD">
      <w:pPr>
        <w:pStyle w:val="BodyText6"/>
        <w:keepNext/>
        <w:keepLines/>
        <w:rPr>
          <w:lang w:bidi="hi-IN"/>
        </w:rPr>
      </w:pPr>
    </w:p>
    <w:p w14:paraId="3D46CCF1" w14:textId="35B28E5D" w:rsidR="00E42799" w:rsidRPr="002A3910" w:rsidRDefault="002E3B4C" w:rsidP="002E3B4C">
      <w:pPr>
        <w:pStyle w:val="Caption"/>
      </w:pPr>
      <w:bookmarkStart w:id="1072" w:name="_Ref494182065"/>
      <w:bookmarkStart w:id="1073" w:name="_Toc159569167"/>
      <w:r w:rsidRPr="002A3910">
        <w:t xml:space="preserve">Table </w:t>
      </w:r>
      <w:r w:rsidRPr="002A3910">
        <w:fldChar w:fldCharType="begin"/>
      </w:r>
      <w:r w:rsidRPr="002A3910">
        <w:instrText>SEQ Table \* ARABIC</w:instrText>
      </w:r>
      <w:r w:rsidRPr="002A3910">
        <w:fldChar w:fldCharType="separate"/>
      </w:r>
      <w:r w:rsidR="002D1B25">
        <w:rPr>
          <w:noProof/>
        </w:rPr>
        <w:t>64</w:t>
      </w:r>
      <w:r w:rsidRPr="002A3910">
        <w:fldChar w:fldCharType="end"/>
      </w:r>
      <w:bookmarkEnd w:id="1072"/>
      <w:r w:rsidR="00405EF1" w:rsidRPr="002A3910">
        <w:t>:</w:t>
      </w:r>
      <w:r w:rsidRPr="002A3910">
        <w:t xml:space="preserve"> $$EXTERNAL^DILFD API—Error Codes Returned</w:t>
      </w:r>
      <w:bookmarkEnd w:id="1073"/>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567"/>
      </w:tblGrid>
      <w:tr w:rsidR="00BD155F" w:rsidRPr="002A3910" w14:paraId="08DF297A" w14:textId="77777777" w:rsidTr="009769D1">
        <w:trPr>
          <w:tblHeader/>
        </w:trPr>
        <w:tc>
          <w:tcPr>
            <w:tcW w:w="410" w:type="pct"/>
            <w:shd w:val="clear" w:color="auto" w:fill="F2F2F2" w:themeFill="background1" w:themeFillShade="F2"/>
          </w:tcPr>
          <w:p w14:paraId="6031205A" w14:textId="77777777" w:rsidR="002E3B4C" w:rsidRPr="002A3910" w:rsidRDefault="002E3B4C" w:rsidP="00BC7AEE">
            <w:pPr>
              <w:pStyle w:val="TableHeading"/>
              <w:rPr>
                <w:noProof w:val="0"/>
              </w:rPr>
            </w:pPr>
            <w:bookmarkStart w:id="1074" w:name="COL001_TBL094"/>
            <w:bookmarkEnd w:id="1074"/>
            <w:r w:rsidRPr="002A3910">
              <w:rPr>
                <w:noProof w:val="0"/>
              </w:rPr>
              <w:t>Code</w:t>
            </w:r>
          </w:p>
        </w:tc>
        <w:tc>
          <w:tcPr>
            <w:tcW w:w="4542" w:type="pct"/>
            <w:shd w:val="clear" w:color="auto" w:fill="F2F2F2" w:themeFill="background1" w:themeFillShade="F2"/>
          </w:tcPr>
          <w:p w14:paraId="57B2FEA0" w14:textId="77777777" w:rsidR="002E3B4C" w:rsidRPr="002A3910" w:rsidRDefault="002E3B4C" w:rsidP="00BC7AEE">
            <w:pPr>
              <w:pStyle w:val="TableHeading"/>
              <w:rPr>
                <w:noProof w:val="0"/>
              </w:rPr>
            </w:pPr>
            <w:r w:rsidRPr="002A3910">
              <w:rPr>
                <w:noProof w:val="0"/>
              </w:rPr>
              <w:t>Description</w:t>
            </w:r>
          </w:p>
        </w:tc>
      </w:tr>
      <w:tr w:rsidR="00E86526" w:rsidRPr="002A3910" w14:paraId="741B8F65" w14:textId="77777777" w:rsidTr="00BD155F">
        <w:tc>
          <w:tcPr>
            <w:tcW w:w="410" w:type="pct"/>
          </w:tcPr>
          <w:p w14:paraId="7446EFA1" w14:textId="5BDCED5F" w:rsidR="00E86526" w:rsidRPr="002A3910" w:rsidRDefault="00000000" w:rsidP="00BD155F">
            <w:pPr>
              <w:pStyle w:val="TableText"/>
              <w:keepNext/>
              <w:keepLines/>
              <w:spacing w:line="260" w:lineRule="exact"/>
            </w:pPr>
            <w:hyperlink w:anchor="error_202" w:history="1">
              <w:r w:rsidR="00E86526" w:rsidRPr="002A3910">
                <w:rPr>
                  <w:rStyle w:val="Hyperlink"/>
                </w:rPr>
                <w:t>202</w:t>
              </w:r>
            </w:hyperlink>
          </w:p>
        </w:tc>
        <w:tc>
          <w:tcPr>
            <w:tcW w:w="4542" w:type="pct"/>
          </w:tcPr>
          <w:p w14:paraId="6063EA2C" w14:textId="77777777" w:rsidR="00E86526" w:rsidRPr="002A3910" w:rsidRDefault="00E86526" w:rsidP="00BD155F">
            <w:pPr>
              <w:pStyle w:val="TableText"/>
              <w:keepNext/>
              <w:keepLines/>
              <w:spacing w:line="260" w:lineRule="exact"/>
            </w:pPr>
            <w:r w:rsidRPr="002A3910">
              <w:t>The input parameter is missing or invalid.</w:t>
            </w:r>
          </w:p>
        </w:tc>
      </w:tr>
      <w:tr w:rsidR="00E86526" w:rsidRPr="002A3910" w14:paraId="25D56115" w14:textId="77777777" w:rsidTr="00BD155F">
        <w:tc>
          <w:tcPr>
            <w:tcW w:w="410" w:type="pct"/>
          </w:tcPr>
          <w:p w14:paraId="605907BB" w14:textId="0C478BF6" w:rsidR="00E86526" w:rsidRPr="002A3910" w:rsidRDefault="00000000" w:rsidP="00BD155F">
            <w:pPr>
              <w:pStyle w:val="TableText"/>
              <w:keepNext/>
              <w:keepLines/>
              <w:spacing w:line="260" w:lineRule="exact"/>
            </w:pPr>
            <w:hyperlink w:anchor="error_301" w:history="1">
              <w:r w:rsidR="00E86526" w:rsidRPr="002A3910">
                <w:rPr>
                  <w:rStyle w:val="Hyperlink"/>
                </w:rPr>
                <w:t>301</w:t>
              </w:r>
            </w:hyperlink>
          </w:p>
        </w:tc>
        <w:tc>
          <w:tcPr>
            <w:tcW w:w="4542" w:type="pct"/>
          </w:tcPr>
          <w:p w14:paraId="528A7C74" w14:textId="77777777" w:rsidR="00E86526" w:rsidRPr="002A3910" w:rsidRDefault="006403C5" w:rsidP="00BD155F">
            <w:pPr>
              <w:pStyle w:val="TableText"/>
              <w:keepNext/>
              <w:keepLines/>
              <w:spacing w:line="260" w:lineRule="exact"/>
            </w:pPr>
            <w:r w:rsidRPr="002A3910">
              <w:t>The passed flag(</w:t>
            </w:r>
            <w:r w:rsidR="00E86526" w:rsidRPr="002A3910">
              <w:t>s) are unknown or inconsistent.</w:t>
            </w:r>
          </w:p>
        </w:tc>
      </w:tr>
      <w:tr w:rsidR="00E86526" w:rsidRPr="002A3910" w14:paraId="1C51AF6F" w14:textId="77777777" w:rsidTr="00BD155F">
        <w:tc>
          <w:tcPr>
            <w:tcW w:w="410" w:type="pct"/>
          </w:tcPr>
          <w:p w14:paraId="05FA2E89" w14:textId="002EDC1B" w:rsidR="00E86526" w:rsidRPr="002A3910" w:rsidRDefault="00000000" w:rsidP="008801E4">
            <w:pPr>
              <w:pStyle w:val="TableText"/>
              <w:spacing w:line="260" w:lineRule="exact"/>
            </w:pPr>
            <w:hyperlink w:anchor="error_348" w:history="1">
              <w:r w:rsidR="00E86526" w:rsidRPr="002A3910">
                <w:rPr>
                  <w:rStyle w:val="Hyperlink"/>
                </w:rPr>
                <w:t>348</w:t>
              </w:r>
            </w:hyperlink>
          </w:p>
        </w:tc>
        <w:tc>
          <w:tcPr>
            <w:tcW w:w="4542" w:type="pct"/>
          </w:tcPr>
          <w:p w14:paraId="69D7F151" w14:textId="77777777" w:rsidR="00E86526" w:rsidRPr="002A3910" w:rsidRDefault="00E86526" w:rsidP="008801E4">
            <w:pPr>
              <w:pStyle w:val="TableText"/>
              <w:spacing w:line="260" w:lineRule="exact"/>
            </w:pPr>
            <w:r w:rsidRPr="002A3910">
              <w:t>The passed value points to a file that does not exist or lacks a Header Node.</w:t>
            </w:r>
          </w:p>
        </w:tc>
      </w:tr>
      <w:tr w:rsidR="00E86526" w:rsidRPr="002A3910" w14:paraId="21B17381" w14:textId="77777777" w:rsidTr="00BD155F">
        <w:tc>
          <w:tcPr>
            <w:tcW w:w="410" w:type="pct"/>
          </w:tcPr>
          <w:p w14:paraId="04C3E43C" w14:textId="4C22D3B0" w:rsidR="00E86526" w:rsidRPr="002A3910" w:rsidRDefault="00000000" w:rsidP="008801E4">
            <w:pPr>
              <w:pStyle w:val="TableText"/>
              <w:spacing w:line="260" w:lineRule="exact"/>
            </w:pPr>
            <w:hyperlink w:anchor="error_401" w:history="1">
              <w:r w:rsidR="00E86526" w:rsidRPr="002A3910">
                <w:rPr>
                  <w:rStyle w:val="Hyperlink"/>
                </w:rPr>
                <w:t>401</w:t>
              </w:r>
            </w:hyperlink>
          </w:p>
        </w:tc>
        <w:tc>
          <w:tcPr>
            <w:tcW w:w="4542" w:type="pct"/>
          </w:tcPr>
          <w:p w14:paraId="6A177A08" w14:textId="77777777" w:rsidR="00E86526" w:rsidRPr="002A3910" w:rsidRDefault="00E86526" w:rsidP="008801E4">
            <w:pPr>
              <w:pStyle w:val="TableText"/>
              <w:spacing w:line="260" w:lineRule="exact"/>
            </w:pPr>
            <w:r w:rsidRPr="002A3910">
              <w:t>File # does not exist.</w:t>
            </w:r>
          </w:p>
        </w:tc>
      </w:tr>
      <w:tr w:rsidR="00E86526" w:rsidRPr="002A3910" w14:paraId="2DA91580" w14:textId="77777777" w:rsidTr="00BD155F">
        <w:tc>
          <w:tcPr>
            <w:tcW w:w="410" w:type="pct"/>
          </w:tcPr>
          <w:p w14:paraId="2FA8D33D" w14:textId="3369B633" w:rsidR="00E86526" w:rsidRPr="002A3910" w:rsidRDefault="00000000" w:rsidP="008801E4">
            <w:pPr>
              <w:pStyle w:val="TableText"/>
              <w:spacing w:line="260" w:lineRule="exact"/>
            </w:pPr>
            <w:hyperlink w:anchor="error_403" w:history="1">
              <w:r w:rsidR="00E86526" w:rsidRPr="002A3910">
                <w:rPr>
                  <w:rStyle w:val="Hyperlink"/>
                </w:rPr>
                <w:t>403</w:t>
              </w:r>
            </w:hyperlink>
          </w:p>
        </w:tc>
        <w:tc>
          <w:tcPr>
            <w:tcW w:w="4542" w:type="pct"/>
          </w:tcPr>
          <w:p w14:paraId="7ABC878D" w14:textId="77777777" w:rsidR="00E86526" w:rsidRPr="002A3910" w:rsidRDefault="00E86526" w:rsidP="008801E4">
            <w:pPr>
              <w:pStyle w:val="TableText"/>
              <w:spacing w:line="260" w:lineRule="exact"/>
            </w:pPr>
            <w:r w:rsidRPr="002A3910">
              <w:t>File # lacks a Header Node.</w:t>
            </w:r>
          </w:p>
        </w:tc>
      </w:tr>
      <w:tr w:rsidR="00E86526" w:rsidRPr="002A3910" w14:paraId="1C15CD93" w14:textId="77777777" w:rsidTr="00BD155F">
        <w:tc>
          <w:tcPr>
            <w:tcW w:w="410" w:type="pct"/>
          </w:tcPr>
          <w:p w14:paraId="4AAA8AEB" w14:textId="3067CAC5" w:rsidR="00E86526" w:rsidRPr="002A3910" w:rsidRDefault="00000000" w:rsidP="00BD155F">
            <w:pPr>
              <w:pStyle w:val="TableText"/>
              <w:spacing w:line="260" w:lineRule="exact"/>
            </w:pPr>
            <w:hyperlink w:anchor="error_404" w:history="1">
              <w:r w:rsidR="00E86526" w:rsidRPr="002A3910">
                <w:rPr>
                  <w:rStyle w:val="Hyperlink"/>
                </w:rPr>
                <w:t>404</w:t>
              </w:r>
            </w:hyperlink>
          </w:p>
        </w:tc>
        <w:tc>
          <w:tcPr>
            <w:tcW w:w="4542" w:type="pct"/>
          </w:tcPr>
          <w:p w14:paraId="0BA034CA" w14:textId="77777777" w:rsidR="00E86526" w:rsidRPr="002A3910" w:rsidRDefault="00E86526" w:rsidP="00BD155F">
            <w:pPr>
              <w:pStyle w:val="TableText"/>
              <w:spacing w:line="260" w:lineRule="exact"/>
            </w:pPr>
            <w:r w:rsidRPr="002A3910">
              <w:t>The Header node of the file lacks a file number.</w:t>
            </w:r>
          </w:p>
        </w:tc>
      </w:tr>
      <w:tr w:rsidR="00E86526" w:rsidRPr="002A3910" w14:paraId="2FAA8289" w14:textId="77777777" w:rsidTr="00BD155F">
        <w:tc>
          <w:tcPr>
            <w:tcW w:w="410" w:type="pct"/>
          </w:tcPr>
          <w:p w14:paraId="0B7C4FFB" w14:textId="182CA7A2" w:rsidR="00E86526" w:rsidRPr="002A3910" w:rsidRDefault="00000000" w:rsidP="00BD155F">
            <w:pPr>
              <w:pStyle w:val="TableText"/>
              <w:spacing w:line="260" w:lineRule="exact"/>
            </w:pPr>
            <w:hyperlink w:anchor="error_501" w:history="1">
              <w:r w:rsidR="00E86526" w:rsidRPr="002A3910">
                <w:rPr>
                  <w:rStyle w:val="Hyperlink"/>
                </w:rPr>
                <w:t>501</w:t>
              </w:r>
            </w:hyperlink>
          </w:p>
        </w:tc>
        <w:tc>
          <w:tcPr>
            <w:tcW w:w="4542" w:type="pct"/>
          </w:tcPr>
          <w:p w14:paraId="3B14FFEA" w14:textId="77777777" w:rsidR="00E86526" w:rsidRPr="002A3910" w:rsidRDefault="00E86526" w:rsidP="00BD155F">
            <w:pPr>
              <w:pStyle w:val="TableText"/>
              <w:spacing w:line="260" w:lineRule="exact"/>
            </w:pPr>
            <w:r w:rsidRPr="002A3910">
              <w:t>File # does not contain a field.</w:t>
            </w:r>
          </w:p>
        </w:tc>
      </w:tr>
      <w:tr w:rsidR="00E86526" w:rsidRPr="002A3910" w14:paraId="272B3A39" w14:textId="77777777" w:rsidTr="00BD155F">
        <w:tc>
          <w:tcPr>
            <w:tcW w:w="410" w:type="pct"/>
          </w:tcPr>
          <w:p w14:paraId="3B5E8308" w14:textId="012F0B7C" w:rsidR="00E86526" w:rsidRPr="002A3910" w:rsidRDefault="00000000" w:rsidP="00BD155F">
            <w:pPr>
              <w:pStyle w:val="TableText"/>
              <w:spacing w:line="260" w:lineRule="exact"/>
            </w:pPr>
            <w:hyperlink w:anchor="error_510" w:history="1">
              <w:r w:rsidR="00E86526" w:rsidRPr="002A3910">
                <w:rPr>
                  <w:rStyle w:val="Hyperlink"/>
                </w:rPr>
                <w:t>510</w:t>
              </w:r>
            </w:hyperlink>
          </w:p>
        </w:tc>
        <w:tc>
          <w:tcPr>
            <w:tcW w:w="4542" w:type="pct"/>
          </w:tcPr>
          <w:p w14:paraId="33D5ABC3" w14:textId="77777777" w:rsidR="00E86526" w:rsidRPr="002A3910" w:rsidRDefault="00E86526" w:rsidP="00BD155F">
            <w:pPr>
              <w:pStyle w:val="TableText"/>
              <w:spacing w:line="260" w:lineRule="exact"/>
            </w:pPr>
            <w:r w:rsidRPr="002A3910">
              <w:t>The data type cannot be determined.</w:t>
            </w:r>
          </w:p>
        </w:tc>
      </w:tr>
      <w:tr w:rsidR="00E86526" w:rsidRPr="002A3910" w14:paraId="6B3ADB1D" w14:textId="77777777" w:rsidTr="00BD155F">
        <w:tc>
          <w:tcPr>
            <w:tcW w:w="410" w:type="pct"/>
          </w:tcPr>
          <w:p w14:paraId="40656324" w14:textId="75F24BBB" w:rsidR="00E86526" w:rsidRPr="002A3910" w:rsidRDefault="00000000" w:rsidP="00BD155F">
            <w:pPr>
              <w:pStyle w:val="TableText"/>
              <w:spacing w:line="260" w:lineRule="exact"/>
            </w:pPr>
            <w:hyperlink w:anchor="error_537" w:history="1">
              <w:r w:rsidR="00E86526" w:rsidRPr="002A3910">
                <w:rPr>
                  <w:rStyle w:val="Hyperlink"/>
                </w:rPr>
                <w:t>537</w:t>
              </w:r>
            </w:hyperlink>
          </w:p>
        </w:tc>
        <w:tc>
          <w:tcPr>
            <w:tcW w:w="4542" w:type="pct"/>
          </w:tcPr>
          <w:p w14:paraId="0C992C08" w14:textId="77777777" w:rsidR="00E86526" w:rsidRPr="002A3910" w:rsidRDefault="00E86526" w:rsidP="00BD155F">
            <w:pPr>
              <w:pStyle w:val="TableText"/>
              <w:spacing w:line="260" w:lineRule="exact"/>
            </w:pPr>
            <w:r w:rsidRPr="002A3910">
              <w:t>Corrupted pointer definition.</w:t>
            </w:r>
          </w:p>
        </w:tc>
      </w:tr>
      <w:tr w:rsidR="00E86526" w:rsidRPr="002A3910" w14:paraId="5E0EB3B7" w14:textId="77777777" w:rsidTr="00BD155F">
        <w:tc>
          <w:tcPr>
            <w:tcW w:w="410" w:type="pct"/>
          </w:tcPr>
          <w:p w14:paraId="4BF4C7D1" w14:textId="02A2761D" w:rsidR="00E86526" w:rsidRPr="002A3910" w:rsidRDefault="00000000" w:rsidP="00BD155F">
            <w:pPr>
              <w:pStyle w:val="TableText"/>
              <w:spacing w:line="260" w:lineRule="exact"/>
            </w:pPr>
            <w:hyperlink w:anchor="error_603" w:history="1">
              <w:r w:rsidR="00E86526" w:rsidRPr="002A3910">
                <w:rPr>
                  <w:rStyle w:val="Hyperlink"/>
                </w:rPr>
                <w:t>603</w:t>
              </w:r>
            </w:hyperlink>
          </w:p>
        </w:tc>
        <w:tc>
          <w:tcPr>
            <w:tcW w:w="4542" w:type="pct"/>
          </w:tcPr>
          <w:p w14:paraId="08A28681" w14:textId="77777777" w:rsidR="00E86526" w:rsidRPr="002A3910" w:rsidRDefault="00E86526" w:rsidP="00BD155F">
            <w:pPr>
              <w:pStyle w:val="TableText"/>
              <w:spacing w:line="260" w:lineRule="exact"/>
            </w:pPr>
            <w:r w:rsidRPr="002A3910">
              <w:t>Entry lacks the required Field #.</w:t>
            </w:r>
          </w:p>
        </w:tc>
      </w:tr>
      <w:tr w:rsidR="00E86526" w:rsidRPr="002A3910" w14:paraId="1530CC5B" w14:textId="77777777" w:rsidTr="00BD155F">
        <w:tc>
          <w:tcPr>
            <w:tcW w:w="410" w:type="pct"/>
          </w:tcPr>
          <w:p w14:paraId="75115DCD" w14:textId="027FE01E" w:rsidR="00E86526" w:rsidRPr="002A3910" w:rsidRDefault="00000000" w:rsidP="00BD155F">
            <w:pPr>
              <w:pStyle w:val="TableText"/>
              <w:spacing w:line="260" w:lineRule="exact"/>
            </w:pPr>
            <w:hyperlink w:anchor="error_648" w:history="1">
              <w:r w:rsidR="00E86526" w:rsidRPr="002A3910">
                <w:rPr>
                  <w:rStyle w:val="Hyperlink"/>
                </w:rPr>
                <w:t>648</w:t>
              </w:r>
            </w:hyperlink>
          </w:p>
        </w:tc>
        <w:tc>
          <w:tcPr>
            <w:tcW w:w="4542" w:type="pct"/>
          </w:tcPr>
          <w:p w14:paraId="36487803" w14:textId="77777777" w:rsidR="00E86526" w:rsidRPr="002A3910" w:rsidRDefault="00E86526" w:rsidP="00BD155F">
            <w:pPr>
              <w:pStyle w:val="TableText"/>
              <w:spacing w:line="260" w:lineRule="exact"/>
            </w:pPr>
            <w:r w:rsidRPr="002A3910">
              <w:t>The value points to a file that does not exist or lacks a Header Node.</w:t>
            </w:r>
          </w:p>
        </w:tc>
      </w:tr>
    </w:tbl>
    <w:p w14:paraId="0C1C7A8E" w14:textId="77777777" w:rsidR="00D54E29" w:rsidRPr="002A3910" w:rsidRDefault="00D54E29" w:rsidP="00B66E33">
      <w:pPr>
        <w:pStyle w:val="BodyText6"/>
      </w:pPr>
    </w:p>
    <w:p w14:paraId="3B96559B" w14:textId="77777777" w:rsidR="00E86526" w:rsidRPr="002A3910" w:rsidRDefault="00E86526" w:rsidP="00DF602F">
      <w:pPr>
        <w:pStyle w:val="Heading4"/>
      </w:pPr>
      <w:bookmarkStart w:id="1075" w:name="_Ref458091676"/>
      <w:r w:rsidRPr="002A3910">
        <w:t>Details and Features</w:t>
      </w:r>
      <w:bookmarkEnd w:id="1075"/>
    </w:p>
    <w:p w14:paraId="115EE1BF" w14:textId="77777777" w:rsidR="00E42799" w:rsidRPr="002A3910" w:rsidRDefault="00176E4D" w:rsidP="007067CD">
      <w:pPr>
        <w:pStyle w:val="Heading5"/>
      </w:pPr>
      <w:r w:rsidRPr="002A3910">
        <w:t>Data Types</w:t>
      </w:r>
    </w:p>
    <w:p w14:paraId="000705FA" w14:textId="60C7B74A" w:rsidR="00176E4D" w:rsidRPr="002A3910" w:rsidRDefault="00176E4D" w:rsidP="00420CDD">
      <w:pPr>
        <w:pStyle w:val="BodyText"/>
        <w:keepNext/>
        <w:keepLines/>
      </w:pPr>
      <w:r w:rsidRPr="002A3910">
        <w:t xml:space="preserve">The internal value of a field is the way it is stored in the database. The external value is the way a user expects the field to look. (See also </w:t>
      </w:r>
      <w:r w:rsidR="00576857" w:rsidRPr="002A3910">
        <w:t>“</w:t>
      </w:r>
      <w:r w:rsidR="00576857" w:rsidRPr="002A3910">
        <w:rPr>
          <w:color w:val="0000FF"/>
          <w:u w:val="single"/>
        </w:rPr>
        <w:fldChar w:fldCharType="begin" w:fldLock="1"/>
      </w:r>
      <w:r w:rsidR="00576857" w:rsidRPr="002A3910">
        <w:rPr>
          <w:color w:val="0000FF"/>
          <w:u w:val="single"/>
        </w:rPr>
        <w:instrText xml:space="preserve"> REF _Ref494182350 \h  \* MERGEFORMAT </w:instrText>
      </w:r>
      <w:r w:rsidR="00576857" w:rsidRPr="002A3910">
        <w:rPr>
          <w:color w:val="0000FF"/>
          <w:u w:val="single"/>
        </w:rPr>
      </w:r>
      <w:r w:rsidR="00576857" w:rsidRPr="002A3910">
        <w:rPr>
          <w:color w:val="0000FF"/>
          <w:u w:val="single"/>
        </w:rPr>
        <w:fldChar w:fldCharType="separate"/>
      </w:r>
      <w:r w:rsidR="00272B32" w:rsidRPr="002A3910">
        <w:rPr>
          <w:color w:val="0000FF"/>
          <w:u w:val="single"/>
        </w:rPr>
        <w:t>OUTPUT Transforms</w:t>
      </w:r>
      <w:r w:rsidR="00576857" w:rsidRPr="002A3910">
        <w:rPr>
          <w:color w:val="0000FF"/>
          <w:u w:val="single"/>
        </w:rPr>
        <w:fldChar w:fldCharType="end"/>
      </w:r>
      <w:r w:rsidRPr="002A3910">
        <w:t>.</w:t>
      </w:r>
      <w:r w:rsidR="00576857" w:rsidRPr="002A3910">
        <w:t>”</w:t>
      </w:r>
      <w:r w:rsidRPr="002A3910">
        <w:t xml:space="preserve">) VA FileMan </w:t>
      </w:r>
      <w:r w:rsidRPr="002A3910">
        <w:rPr>
          <w:i/>
        </w:rPr>
        <w:t>must</w:t>
      </w:r>
      <w:r w:rsidRPr="002A3910">
        <w:t xml:space="preserve"> perform the transformation whenever such a value is displayed. The data types that undergo this process are listed in </w:t>
      </w:r>
      <w:r w:rsidRPr="002A3910">
        <w:rPr>
          <w:color w:val="0000FF"/>
          <w:u w:val="single"/>
        </w:rPr>
        <w:fldChar w:fldCharType="begin" w:fldLock="1"/>
      </w:r>
      <w:r w:rsidRPr="002A3910">
        <w:rPr>
          <w:color w:val="0000FF"/>
          <w:u w:val="single"/>
        </w:rPr>
        <w:instrText xml:space="preserve"> REF _Ref458092214 \h  \* MERGEFORMAT </w:instrText>
      </w:r>
      <w:r w:rsidRPr="002A3910">
        <w:rPr>
          <w:color w:val="0000FF"/>
          <w:u w:val="single"/>
        </w:rPr>
      </w:r>
      <w:r w:rsidRPr="002A3910">
        <w:rPr>
          <w:color w:val="0000FF"/>
          <w:u w:val="single"/>
        </w:rPr>
        <w:fldChar w:fldCharType="separate"/>
      </w:r>
      <w:r w:rsidR="00272B32" w:rsidRPr="002A3910">
        <w:rPr>
          <w:color w:val="0000FF"/>
          <w:u w:val="single"/>
        </w:rPr>
        <w:t>Table 65</w:t>
      </w:r>
      <w:r w:rsidRPr="002A3910">
        <w:rPr>
          <w:color w:val="0000FF"/>
          <w:u w:val="single"/>
        </w:rPr>
        <w:fldChar w:fldCharType="end"/>
      </w:r>
      <w:r w:rsidRPr="002A3910">
        <w:t>:</w:t>
      </w:r>
    </w:p>
    <w:p w14:paraId="13510A6C" w14:textId="77777777" w:rsidR="000407AD" w:rsidRPr="002A3910" w:rsidRDefault="000407AD" w:rsidP="000407AD">
      <w:pPr>
        <w:pStyle w:val="BodyText6"/>
        <w:keepNext/>
        <w:keepLines/>
      </w:pPr>
    </w:p>
    <w:p w14:paraId="287CF408" w14:textId="77693ABD" w:rsidR="00176E4D" w:rsidRPr="002A3910" w:rsidRDefault="00176E4D" w:rsidP="00176E4D">
      <w:pPr>
        <w:pStyle w:val="Caption"/>
      </w:pPr>
      <w:bookmarkStart w:id="1076" w:name="_Ref458092214"/>
      <w:bookmarkStart w:id="1077" w:name="_Toc159569168"/>
      <w:r w:rsidRPr="002A3910">
        <w:t xml:space="preserve">Table </w:t>
      </w:r>
      <w:r w:rsidRPr="002A3910">
        <w:fldChar w:fldCharType="begin"/>
      </w:r>
      <w:r w:rsidRPr="002A3910">
        <w:instrText>SEQ Table \* ARABIC</w:instrText>
      </w:r>
      <w:r w:rsidRPr="002A3910">
        <w:fldChar w:fldCharType="separate"/>
      </w:r>
      <w:r w:rsidR="002D1B25">
        <w:rPr>
          <w:noProof/>
        </w:rPr>
        <w:t>65</w:t>
      </w:r>
      <w:r w:rsidRPr="002A3910">
        <w:fldChar w:fldCharType="end"/>
      </w:r>
      <w:bookmarkEnd w:id="1076"/>
      <w:r w:rsidRPr="002A3910">
        <w:t xml:space="preserve">: </w:t>
      </w:r>
      <w:r w:rsidR="00E86BD4" w:rsidRPr="002A3910">
        <w:t>$$EXTERNAL^DILFD API—</w:t>
      </w:r>
      <w:r w:rsidRPr="002A3910">
        <w:t>VA FileMan Data Types</w:t>
      </w:r>
      <w:bookmarkEnd w:id="1077"/>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EXTERNAL^DILFD API—VA FileMan Data Types"/>
        <w:tblDescription w:val="$$EXTERNAL^DILFD API—VA FileMan Data Types"/>
      </w:tblPr>
      <w:tblGrid>
        <w:gridCol w:w="2312"/>
        <w:gridCol w:w="6884"/>
      </w:tblGrid>
      <w:tr w:rsidR="00176E4D" w:rsidRPr="002A3910" w14:paraId="36B648E1" w14:textId="77777777" w:rsidTr="009769D1">
        <w:trPr>
          <w:tblHeader/>
        </w:trPr>
        <w:tc>
          <w:tcPr>
            <w:tcW w:w="2358" w:type="dxa"/>
            <w:shd w:val="clear" w:color="auto" w:fill="F2F2F2" w:themeFill="background1" w:themeFillShade="F2"/>
          </w:tcPr>
          <w:p w14:paraId="5CAA90D3" w14:textId="77777777" w:rsidR="00176E4D" w:rsidRPr="002A3910" w:rsidRDefault="00176E4D" w:rsidP="00BC7AEE">
            <w:pPr>
              <w:pStyle w:val="TableHeading"/>
              <w:rPr>
                <w:noProof w:val="0"/>
              </w:rPr>
            </w:pPr>
            <w:bookmarkStart w:id="1078" w:name="COL001_TBL107"/>
            <w:bookmarkEnd w:id="1078"/>
            <w:r w:rsidRPr="002A3910">
              <w:rPr>
                <w:noProof w:val="0"/>
              </w:rPr>
              <w:t>Data Type</w:t>
            </w:r>
          </w:p>
        </w:tc>
        <w:tc>
          <w:tcPr>
            <w:tcW w:w="7218" w:type="dxa"/>
            <w:shd w:val="clear" w:color="auto" w:fill="F2F2F2" w:themeFill="background1" w:themeFillShade="F2"/>
          </w:tcPr>
          <w:p w14:paraId="1682E5CB" w14:textId="77777777" w:rsidR="00176E4D" w:rsidRPr="002A3910" w:rsidRDefault="00176E4D" w:rsidP="00BC7AEE">
            <w:pPr>
              <w:pStyle w:val="TableHeading"/>
              <w:rPr>
                <w:noProof w:val="0"/>
              </w:rPr>
            </w:pPr>
            <w:r w:rsidRPr="002A3910">
              <w:rPr>
                <w:noProof w:val="0"/>
              </w:rPr>
              <w:t>Description</w:t>
            </w:r>
          </w:p>
        </w:tc>
      </w:tr>
      <w:tr w:rsidR="00176E4D" w:rsidRPr="002A3910" w14:paraId="207A9EAD" w14:textId="77777777" w:rsidTr="009769D1">
        <w:tc>
          <w:tcPr>
            <w:tcW w:w="2358" w:type="dxa"/>
          </w:tcPr>
          <w:p w14:paraId="0A16B90E" w14:textId="77777777" w:rsidR="00176E4D" w:rsidRPr="002A3910" w:rsidRDefault="00576857" w:rsidP="00176E4D">
            <w:pPr>
              <w:pStyle w:val="TableText"/>
              <w:keepNext/>
              <w:keepLines/>
            </w:pPr>
            <w:r w:rsidRPr="002A3910">
              <w:t>DATE/TIME</w:t>
            </w:r>
          </w:p>
        </w:tc>
        <w:tc>
          <w:tcPr>
            <w:tcW w:w="7218" w:type="dxa"/>
          </w:tcPr>
          <w:p w14:paraId="24C61558" w14:textId="77777777" w:rsidR="007D1CFD" w:rsidRPr="002A3910" w:rsidRDefault="00176E4D" w:rsidP="00176E4D">
            <w:pPr>
              <w:pStyle w:val="TableText"/>
              <w:keepNext/>
              <w:keepLines/>
            </w:pPr>
            <w:r w:rsidRPr="002A3910">
              <w:t>The internal value is a numeric code, while the external is readable text. For</w:t>
            </w:r>
            <w:r w:rsidR="007D1CFD" w:rsidRPr="002A3910">
              <w:t xml:space="preserve"> example, the internal value of:</w:t>
            </w:r>
          </w:p>
          <w:p w14:paraId="5E2DA0D7" w14:textId="77777777" w:rsidR="007D1CFD" w:rsidRPr="002A3910" w:rsidRDefault="00176E4D" w:rsidP="007D1CFD">
            <w:pPr>
              <w:pStyle w:val="TableTextIndent"/>
              <w:rPr>
                <w:b/>
                <w:bCs/>
              </w:rPr>
            </w:pPr>
            <w:r w:rsidRPr="002A3910">
              <w:rPr>
                <w:b/>
                <w:bCs/>
              </w:rPr>
              <w:t>2940214.085938</w:t>
            </w:r>
          </w:p>
          <w:p w14:paraId="17804A13" w14:textId="42E73DEE" w:rsidR="007D1CFD" w:rsidRPr="002A3910" w:rsidRDefault="00A719BC" w:rsidP="007D1CFD">
            <w:pPr>
              <w:pStyle w:val="TableText"/>
              <w:keepNext/>
              <w:keepLines/>
            </w:pPr>
            <w:r w:rsidRPr="002A3910">
              <w:t>H</w:t>
            </w:r>
            <w:r w:rsidR="007D1CFD" w:rsidRPr="002A3910">
              <w:t>as an external value of:</w:t>
            </w:r>
          </w:p>
          <w:p w14:paraId="2FA678F2" w14:textId="77777777" w:rsidR="00176E4D" w:rsidRPr="002A3910" w:rsidRDefault="007D1CFD" w:rsidP="007D1CFD">
            <w:pPr>
              <w:pStyle w:val="TableTextIndent"/>
              <w:rPr>
                <w:b/>
                <w:bCs/>
              </w:rPr>
            </w:pPr>
            <w:r w:rsidRPr="002A3910">
              <w:rPr>
                <w:b/>
                <w:bCs/>
              </w:rPr>
              <w:t>FEB 14,1994@ 08:59:57</w:t>
            </w:r>
          </w:p>
        </w:tc>
      </w:tr>
      <w:tr w:rsidR="00176E4D" w:rsidRPr="002A3910" w14:paraId="38D411EB" w14:textId="77777777" w:rsidTr="009769D1">
        <w:tc>
          <w:tcPr>
            <w:tcW w:w="2358" w:type="dxa"/>
          </w:tcPr>
          <w:p w14:paraId="1B26269F" w14:textId="77777777" w:rsidR="00176E4D" w:rsidRPr="002A3910" w:rsidRDefault="00576857" w:rsidP="00176E4D">
            <w:pPr>
              <w:pStyle w:val="TableText"/>
              <w:keepNext/>
              <w:keepLines/>
            </w:pPr>
            <w:r w:rsidRPr="002A3910">
              <w:t>NUMERIC</w:t>
            </w:r>
          </w:p>
        </w:tc>
        <w:tc>
          <w:tcPr>
            <w:tcW w:w="7218" w:type="dxa"/>
          </w:tcPr>
          <w:p w14:paraId="21A45816" w14:textId="77777777" w:rsidR="00176E4D" w:rsidRPr="002A3910" w:rsidRDefault="00176E4D" w:rsidP="00176E4D">
            <w:pPr>
              <w:pStyle w:val="TableText"/>
              <w:keepNext/>
              <w:keepLines/>
            </w:pPr>
            <w:r w:rsidRPr="002A3910">
              <w:t>The internal and external values are identical.</w:t>
            </w:r>
          </w:p>
        </w:tc>
      </w:tr>
      <w:tr w:rsidR="00176E4D" w:rsidRPr="002A3910" w14:paraId="2FC96886" w14:textId="77777777" w:rsidTr="009769D1">
        <w:tc>
          <w:tcPr>
            <w:tcW w:w="2358" w:type="dxa"/>
          </w:tcPr>
          <w:p w14:paraId="3AC03A9D" w14:textId="77777777" w:rsidR="00176E4D" w:rsidRPr="002A3910" w:rsidRDefault="00576857" w:rsidP="00176E4D">
            <w:pPr>
              <w:pStyle w:val="TableText"/>
              <w:keepNext/>
              <w:keepLines/>
            </w:pPr>
            <w:r w:rsidRPr="002A3910">
              <w:t>SET OF CODES</w:t>
            </w:r>
          </w:p>
        </w:tc>
        <w:tc>
          <w:tcPr>
            <w:tcW w:w="7218" w:type="dxa"/>
          </w:tcPr>
          <w:p w14:paraId="7B95757E" w14:textId="77777777" w:rsidR="00176E4D" w:rsidRPr="002A3910" w:rsidRDefault="00176E4D" w:rsidP="00176E4D">
            <w:pPr>
              <w:pStyle w:val="TableText"/>
              <w:keepNext/>
              <w:keepLines/>
            </w:pPr>
            <w:r w:rsidRPr="002A3910">
              <w:t xml:space="preserve">The full external value is decoded from abbreviated internal value. Each </w:t>
            </w:r>
            <w:r w:rsidR="007D1CFD" w:rsidRPr="002A3910">
              <w:t>SET OF CODES</w:t>
            </w:r>
            <w:r w:rsidRPr="002A3910">
              <w:t xml:space="preserve"> field defines which codes are allowed and what they mean. For example, the internal value of </w:t>
            </w:r>
            <w:r w:rsidRPr="002A3910">
              <w:rPr>
                <w:b/>
              </w:rPr>
              <w:t>F</w:t>
            </w:r>
            <w:r w:rsidRPr="002A3910">
              <w:t xml:space="preserve"> can have the external value of </w:t>
            </w:r>
            <w:r w:rsidRPr="002A3910">
              <w:rPr>
                <w:b/>
              </w:rPr>
              <w:t>FEMALE</w:t>
            </w:r>
            <w:r w:rsidRPr="002A3910">
              <w:t xml:space="preserve"> for a certain field.</w:t>
            </w:r>
          </w:p>
        </w:tc>
      </w:tr>
      <w:tr w:rsidR="00176E4D" w:rsidRPr="002A3910" w14:paraId="48D31361" w14:textId="77777777" w:rsidTr="009769D1">
        <w:tc>
          <w:tcPr>
            <w:tcW w:w="2358" w:type="dxa"/>
          </w:tcPr>
          <w:p w14:paraId="5CBB98FF" w14:textId="77777777" w:rsidR="00176E4D" w:rsidRPr="002A3910" w:rsidRDefault="00576857" w:rsidP="00176E4D">
            <w:pPr>
              <w:pStyle w:val="TableText"/>
            </w:pPr>
            <w:r w:rsidRPr="002A3910">
              <w:t>FREE TEXT</w:t>
            </w:r>
          </w:p>
        </w:tc>
        <w:tc>
          <w:tcPr>
            <w:tcW w:w="7218" w:type="dxa"/>
          </w:tcPr>
          <w:p w14:paraId="23E950F2" w14:textId="77777777" w:rsidR="00176E4D" w:rsidRPr="002A3910" w:rsidRDefault="00176E4D" w:rsidP="00176E4D">
            <w:pPr>
              <w:pStyle w:val="TableText"/>
            </w:pPr>
            <w:r w:rsidRPr="002A3910">
              <w:t>The internal and external values are identical.</w:t>
            </w:r>
          </w:p>
        </w:tc>
      </w:tr>
      <w:tr w:rsidR="00176E4D" w:rsidRPr="002A3910" w14:paraId="7730A0FE" w14:textId="77777777" w:rsidTr="009769D1">
        <w:tc>
          <w:tcPr>
            <w:tcW w:w="2358" w:type="dxa"/>
          </w:tcPr>
          <w:p w14:paraId="649B444E" w14:textId="77777777" w:rsidR="00176E4D" w:rsidRPr="002A3910" w:rsidRDefault="00576857" w:rsidP="00176E4D">
            <w:pPr>
              <w:pStyle w:val="TableText"/>
            </w:pPr>
            <w:r w:rsidRPr="002A3910">
              <w:t>WORD-PROCESSING</w:t>
            </w:r>
          </w:p>
        </w:tc>
        <w:tc>
          <w:tcPr>
            <w:tcW w:w="7218" w:type="dxa"/>
          </w:tcPr>
          <w:p w14:paraId="33985CE6" w14:textId="77777777" w:rsidR="00176E4D" w:rsidRPr="002A3910" w:rsidRDefault="00176E4D" w:rsidP="00176E4D">
            <w:pPr>
              <w:pStyle w:val="TableText"/>
            </w:pPr>
            <w:r w:rsidRPr="002A3910">
              <w:t xml:space="preserve">$$EXTERNAL^DILFD does </w:t>
            </w:r>
            <w:r w:rsidRPr="002A3910">
              <w:rPr>
                <w:i/>
              </w:rPr>
              <w:t>not</w:t>
            </w:r>
            <w:r w:rsidRPr="002A3910">
              <w:t xml:space="preserve"> handle this data type.</w:t>
            </w:r>
          </w:p>
        </w:tc>
      </w:tr>
      <w:tr w:rsidR="00176E4D" w:rsidRPr="002A3910" w14:paraId="325EF999" w14:textId="77777777" w:rsidTr="009769D1">
        <w:tc>
          <w:tcPr>
            <w:tcW w:w="2358" w:type="dxa"/>
          </w:tcPr>
          <w:p w14:paraId="1F9D2E61" w14:textId="77777777" w:rsidR="00176E4D" w:rsidRPr="002A3910" w:rsidRDefault="00576857" w:rsidP="00176E4D">
            <w:pPr>
              <w:pStyle w:val="TableText"/>
            </w:pPr>
            <w:r w:rsidRPr="002A3910">
              <w:t>COMPUTED</w:t>
            </w:r>
          </w:p>
        </w:tc>
        <w:tc>
          <w:tcPr>
            <w:tcW w:w="7218" w:type="dxa"/>
          </w:tcPr>
          <w:p w14:paraId="6C090DB0" w14:textId="77777777" w:rsidR="00176E4D" w:rsidRPr="002A3910" w:rsidRDefault="00176E4D" w:rsidP="00176E4D">
            <w:pPr>
              <w:pStyle w:val="TableText"/>
            </w:pPr>
            <w:r w:rsidRPr="002A3910">
              <w:t xml:space="preserve">This data type does </w:t>
            </w:r>
            <w:r w:rsidRPr="002A3910">
              <w:rPr>
                <w:i/>
              </w:rPr>
              <w:t>not</w:t>
            </w:r>
            <w:r w:rsidRPr="002A3910">
              <w:t xml:space="preserve"> have an internal value, so $$EXTERNAL^DILFD does </w:t>
            </w:r>
            <w:r w:rsidRPr="002A3910">
              <w:rPr>
                <w:i/>
              </w:rPr>
              <w:t>not</w:t>
            </w:r>
            <w:r w:rsidRPr="002A3910">
              <w:t xml:space="preserve"> handle this data type.</w:t>
            </w:r>
          </w:p>
        </w:tc>
      </w:tr>
      <w:tr w:rsidR="00176E4D" w:rsidRPr="002A3910" w14:paraId="7665C7B8" w14:textId="77777777" w:rsidTr="009769D1">
        <w:tc>
          <w:tcPr>
            <w:tcW w:w="2358" w:type="dxa"/>
          </w:tcPr>
          <w:p w14:paraId="009A225A" w14:textId="77777777" w:rsidR="00176E4D" w:rsidRPr="002A3910" w:rsidRDefault="00576857" w:rsidP="00176E4D">
            <w:pPr>
              <w:pStyle w:val="TableText"/>
            </w:pPr>
            <w:r w:rsidRPr="002A3910">
              <w:t>POINTER TO A FILE</w:t>
            </w:r>
          </w:p>
        </w:tc>
        <w:tc>
          <w:tcPr>
            <w:tcW w:w="7218" w:type="dxa"/>
          </w:tcPr>
          <w:p w14:paraId="342479EA" w14:textId="77777777" w:rsidR="00176E4D" w:rsidRPr="002A3910" w:rsidRDefault="00176E4D" w:rsidP="00EB1E1A">
            <w:pPr>
              <w:pStyle w:val="TableText"/>
            </w:pPr>
            <w:r w:rsidRPr="002A3910">
              <w:t xml:space="preserve">The internal value of this field is the internal entry number of one record in the pointed-to file. The external format of a pointer value is the external format of the </w:t>
            </w:r>
            <w:r w:rsidRPr="002A3910">
              <w:rPr>
                <w:b/>
              </w:rPr>
              <w:t>.01</w:t>
            </w:r>
            <w:r w:rsidRPr="002A3910">
              <w:t xml:space="preserve"> field of the record identified by the pointer’s internal value. The definition of a pointer </w:t>
            </w:r>
            <w:r w:rsidRPr="002A3910">
              <w:rPr>
                <w:i/>
              </w:rPr>
              <w:t>must</w:t>
            </w:r>
            <w:r w:rsidRPr="002A3910">
              <w:t xml:space="preserve"> always identify the pointed-to file. For example, if </w:t>
            </w:r>
            <w:r w:rsidRPr="002A3910">
              <w:rPr>
                <w:b/>
              </w:rPr>
              <w:t>1</w:t>
            </w:r>
            <w:r w:rsidRPr="002A3910">
              <w:t xml:space="preserve"> is the internal value of a pointer to the STATE</w:t>
            </w:r>
            <w:r w:rsidR="00EB1E1A" w:rsidRPr="002A3910">
              <w:t xml:space="preserve"> (#5)</w:t>
            </w:r>
            <w:r w:rsidRPr="002A3910">
              <w:t xml:space="preserve"> file</w:t>
            </w:r>
            <w:r w:rsidR="007869D8" w:rsidRPr="002A3910">
              <w:fldChar w:fldCharType="begin"/>
            </w:r>
            <w:r w:rsidR="00EB1E1A" w:rsidRPr="002A3910">
              <w:rPr>
                <w:rFonts w:ascii="Times New Roman" w:hAnsi="Times New Roman"/>
                <w:szCs w:val="22"/>
              </w:rPr>
              <w:instrText>xe "STATE (#5) File"</w:instrText>
            </w:r>
            <w:r w:rsidR="007869D8" w:rsidRPr="002A3910">
              <w:fldChar w:fldCharType="end"/>
            </w:r>
            <w:r w:rsidR="007869D8" w:rsidRPr="002A3910">
              <w:fldChar w:fldCharType="begin"/>
            </w:r>
            <w:r w:rsidR="00EB1E1A" w:rsidRPr="002A3910">
              <w:rPr>
                <w:rFonts w:ascii="Times New Roman" w:hAnsi="Times New Roman"/>
                <w:szCs w:val="22"/>
              </w:rPr>
              <w:instrText>xe "Files:STATE (#5)"</w:instrText>
            </w:r>
            <w:r w:rsidR="007869D8" w:rsidRPr="002A3910">
              <w:fldChar w:fldCharType="end"/>
            </w:r>
            <w:r w:rsidRPr="002A3910">
              <w:t xml:space="preserve">, then the external value is ALABAMA, because the </w:t>
            </w:r>
            <w:r w:rsidRPr="002A3910">
              <w:rPr>
                <w:b/>
              </w:rPr>
              <w:t>.01</w:t>
            </w:r>
            <w:r w:rsidRPr="002A3910">
              <w:t xml:space="preserve"> of the STATE</w:t>
            </w:r>
            <w:r w:rsidR="00EB1E1A" w:rsidRPr="002A3910">
              <w:t xml:space="preserve"> (#5)</w:t>
            </w:r>
            <w:r w:rsidRPr="002A3910">
              <w:t xml:space="preserve"> file</w:t>
            </w:r>
            <w:r w:rsidR="007869D8" w:rsidRPr="002A3910">
              <w:fldChar w:fldCharType="begin"/>
            </w:r>
            <w:r w:rsidR="00965B01" w:rsidRPr="002A3910">
              <w:rPr>
                <w:rFonts w:ascii="Times New Roman" w:hAnsi="Times New Roman"/>
                <w:szCs w:val="22"/>
              </w:rPr>
              <w:instrText>xe "STATE (#5) File"</w:instrText>
            </w:r>
            <w:r w:rsidR="007869D8" w:rsidRPr="002A3910">
              <w:fldChar w:fldCharType="end"/>
            </w:r>
            <w:r w:rsidR="007869D8" w:rsidRPr="002A3910">
              <w:fldChar w:fldCharType="begin"/>
            </w:r>
            <w:r w:rsidR="00965B01" w:rsidRPr="002A3910">
              <w:rPr>
                <w:rFonts w:ascii="Times New Roman" w:hAnsi="Times New Roman"/>
                <w:szCs w:val="22"/>
              </w:rPr>
              <w:instrText>xe "Files:STATE (#5)"</w:instrText>
            </w:r>
            <w:r w:rsidR="007869D8" w:rsidRPr="002A3910">
              <w:fldChar w:fldCharType="end"/>
            </w:r>
            <w:r w:rsidRPr="002A3910">
              <w:t xml:space="preserve"> is defined as </w:t>
            </w:r>
            <w:r w:rsidR="007D1CFD" w:rsidRPr="002A3910">
              <w:t>FREE TEXT</w:t>
            </w:r>
            <w:r w:rsidRPr="002A3910">
              <w:t xml:space="preserve"> (needing no transform) and the </w:t>
            </w:r>
            <w:r w:rsidRPr="002A3910">
              <w:rPr>
                <w:b/>
              </w:rPr>
              <w:t>.01</w:t>
            </w:r>
            <w:r w:rsidRPr="002A3910">
              <w:t xml:space="preserve"> field of record #1 in the STATE</w:t>
            </w:r>
            <w:r w:rsidR="00EB1E1A" w:rsidRPr="002A3910">
              <w:t xml:space="preserve"> (#5)</w:t>
            </w:r>
            <w:r w:rsidRPr="002A3910">
              <w:t xml:space="preserve"> file</w:t>
            </w:r>
            <w:r w:rsidR="007869D8" w:rsidRPr="002A3910">
              <w:fldChar w:fldCharType="begin"/>
            </w:r>
            <w:r w:rsidR="00965B01" w:rsidRPr="002A3910">
              <w:rPr>
                <w:rFonts w:ascii="Times New Roman" w:hAnsi="Times New Roman"/>
                <w:szCs w:val="22"/>
              </w:rPr>
              <w:instrText>xe "STATE (#5) File"</w:instrText>
            </w:r>
            <w:r w:rsidR="007869D8" w:rsidRPr="002A3910">
              <w:fldChar w:fldCharType="end"/>
            </w:r>
            <w:r w:rsidR="007869D8" w:rsidRPr="002A3910">
              <w:fldChar w:fldCharType="begin"/>
            </w:r>
            <w:r w:rsidR="00965B01" w:rsidRPr="002A3910">
              <w:rPr>
                <w:rFonts w:ascii="Times New Roman" w:hAnsi="Times New Roman"/>
                <w:szCs w:val="22"/>
              </w:rPr>
              <w:instrText>xe "Files:STATE (#5)"</w:instrText>
            </w:r>
            <w:r w:rsidR="007869D8" w:rsidRPr="002A3910">
              <w:fldChar w:fldCharType="end"/>
            </w:r>
            <w:r w:rsidRPr="002A3910">
              <w:t xml:space="preserve"> is ALABAMA.</w:t>
            </w:r>
          </w:p>
        </w:tc>
      </w:tr>
      <w:tr w:rsidR="00176E4D" w:rsidRPr="002A3910" w14:paraId="354C5921" w14:textId="77777777" w:rsidTr="009769D1">
        <w:tc>
          <w:tcPr>
            <w:tcW w:w="2358" w:type="dxa"/>
          </w:tcPr>
          <w:p w14:paraId="39ABCEA6" w14:textId="77777777" w:rsidR="00176E4D" w:rsidRPr="002A3910" w:rsidRDefault="00576857" w:rsidP="00176E4D">
            <w:pPr>
              <w:pStyle w:val="TableText"/>
            </w:pPr>
            <w:r w:rsidRPr="002A3910">
              <w:t>VARIABLE POINTER</w:t>
            </w:r>
          </w:p>
        </w:tc>
        <w:tc>
          <w:tcPr>
            <w:tcW w:w="7218" w:type="dxa"/>
          </w:tcPr>
          <w:p w14:paraId="0F238EA6" w14:textId="77777777" w:rsidR="007D1CFD" w:rsidRPr="002A3910" w:rsidRDefault="00176E4D" w:rsidP="00176E4D">
            <w:pPr>
              <w:pStyle w:val="TableText"/>
            </w:pPr>
            <w:r w:rsidRPr="002A3910">
              <w:t xml:space="preserve">Unlike the DATA TYPE field with a value of POINTER, the internal value of a </w:t>
            </w:r>
            <w:r w:rsidR="007D1CFD" w:rsidRPr="002A3910">
              <w:t>VARIABLE POINTER</w:t>
            </w:r>
            <w:r w:rsidRPr="002A3910">
              <w:t xml:space="preserve"> identifies the pointed-to file. Like the </w:t>
            </w:r>
            <w:r w:rsidR="007D1CFD" w:rsidRPr="002A3910">
              <w:t>POINTER</w:t>
            </w:r>
            <w:r w:rsidRPr="002A3910">
              <w:t xml:space="preserve">, the </w:t>
            </w:r>
            <w:r w:rsidR="007D1CFD" w:rsidRPr="002A3910">
              <w:t>VARIABLE POINTER</w:t>
            </w:r>
            <w:r w:rsidRPr="002A3910">
              <w:t xml:space="preserve">’s external format is the external value of the </w:t>
            </w:r>
            <w:r w:rsidRPr="002A3910">
              <w:rPr>
                <w:b/>
              </w:rPr>
              <w:t>.01</w:t>
            </w:r>
            <w:r w:rsidRPr="002A3910">
              <w:t xml:space="preserve"> field of the pointed-to record. The </w:t>
            </w:r>
            <w:r w:rsidRPr="002A3910">
              <w:rPr>
                <w:b/>
              </w:rPr>
              <w:t>Prefix.Value</w:t>
            </w:r>
            <w:r w:rsidRPr="002A3910">
              <w:t xml:space="preserve"> notation many users are familiar with is </w:t>
            </w:r>
            <w:r w:rsidRPr="002A3910">
              <w:rPr>
                <w:i/>
              </w:rPr>
              <w:t>not</w:t>
            </w:r>
            <w:r w:rsidRPr="002A3910">
              <w:t xml:space="preserve"> the external format of a </w:t>
            </w:r>
            <w:r w:rsidR="007D1CFD" w:rsidRPr="002A3910">
              <w:t>VARIABLE POINTER</w:t>
            </w:r>
            <w:r w:rsidRPr="002A3910">
              <w:t xml:space="preserve">; that is merely a user interface convention. </w:t>
            </w:r>
            <w:r w:rsidR="007D1CFD" w:rsidRPr="002A3910">
              <w:t>For example, the internal value:</w:t>
            </w:r>
          </w:p>
          <w:p w14:paraId="62242FB3" w14:textId="77777777" w:rsidR="007D1CFD" w:rsidRPr="002A3910" w:rsidRDefault="007D1CFD" w:rsidP="007D1CFD">
            <w:pPr>
              <w:pStyle w:val="TableTextIndent"/>
              <w:rPr>
                <w:b/>
                <w:bCs/>
              </w:rPr>
            </w:pPr>
            <w:r w:rsidRPr="002A3910">
              <w:rPr>
                <w:b/>
                <w:bCs/>
              </w:rPr>
              <w:t>1;DIC(5,</w:t>
            </w:r>
          </w:p>
          <w:p w14:paraId="2146C51D" w14:textId="7266AEF4" w:rsidR="007D1CFD" w:rsidRPr="002A3910" w:rsidRDefault="00A719BC" w:rsidP="00176E4D">
            <w:pPr>
              <w:pStyle w:val="TableText"/>
            </w:pPr>
            <w:r w:rsidRPr="002A3910">
              <w:t>H</w:t>
            </w:r>
            <w:r w:rsidR="007D1CFD" w:rsidRPr="002A3910">
              <w:t>as the external format of:</w:t>
            </w:r>
          </w:p>
          <w:p w14:paraId="3304B045" w14:textId="77777777" w:rsidR="007D1CFD" w:rsidRPr="002A3910" w:rsidRDefault="007D1CFD" w:rsidP="007D1CFD">
            <w:pPr>
              <w:pStyle w:val="TableTextIndent"/>
              <w:rPr>
                <w:b/>
                <w:bCs/>
              </w:rPr>
            </w:pPr>
            <w:r w:rsidRPr="002A3910">
              <w:rPr>
                <w:b/>
                <w:bCs/>
              </w:rPr>
              <w:t>ALABAMA</w:t>
            </w:r>
          </w:p>
          <w:p w14:paraId="55EB0C86" w14:textId="77777777" w:rsidR="00176E4D" w:rsidRPr="002A3910" w:rsidRDefault="007D1CFD" w:rsidP="00176E4D">
            <w:pPr>
              <w:pStyle w:val="TableText"/>
            </w:pPr>
            <w:r w:rsidRPr="002A3910">
              <w:t>(I</w:t>
            </w:r>
            <w:r w:rsidR="00176E4D" w:rsidRPr="002A3910">
              <w:t xml:space="preserve">t is the </w:t>
            </w:r>
            <w:r w:rsidRPr="002A3910">
              <w:t>VARIABLE POINTER</w:t>
            </w:r>
            <w:r w:rsidR="00176E4D" w:rsidRPr="002A3910">
              <w:t xml:space="preserve"> equivalent of the previous example</w:t>
            </w:r>
            <w:r w:rsidRPr="002A3910">
              <w:t>.)</w:t>
            </w:r>
          </w:p>
        </w:tc>
      </w:tr>
      <w:tr w:rsidR="00176E4D" w:rsidRPr="002A3910" w14:paraId="25A2AFBD" w14:textId="77777777" w:rsidTr="009769D1">
        <w:tc>
          <w:tcPr>
            <w:tcW w:w="2358" w:type="dxa"/>
          </w:tcPr>
          <w:p w14:paraId="4D0428C5" w14:textId="77777777" w:rsidR="00176E4D" w:rsidRPr="002A3910" w:rsidRDefault="00576857" w:rsidP="00176E4D">
            <w:pPr>
              <w:pStyle w:val="TableText"/>
            </w:pPr>
            <w:r w:rsidRPr="002A3910">
              <w:t>MUMPS</w:t>
            </w:r>
          </w:p>
        </w:tc>
        <w:tc>
          <w:tcPr>
            <w:tcW w:w="7218" w:type="dxa"/>
          </w:tcPr>
          <w:p w14:paraId="339CE8FB" w14:textId="77777777" w:rsidR="00176E4D" w:rsidRPr="002A3910" w:rsidRDefault="00176E4D" w:rsidP="00176E4D">
            <w:pPr>
              <w:pStyle w:val="TableText"/>
            </w:pPr>
            <w:r w:rsidRPr="002A3910">
              <w:t>The internal and external values are identical.</w:t>
            </w:r>
          </w:p>
        </w:tc>
      </w:tr>
    </w:tbl>
    <w:p w14:paraId="6D3CB53B" w14:textId="77777777" w:rsidR="005C1D67" w:rsidRPr="002A3910" w:rsidRDefault="005C1D67" w:rsidP="00B66E33">
      <w:pPr>
        <w:pStyle w:val="BodyText6"/>
      </w:pPr>
    </w:p>
    <w:p w14:paraId="4D0194E4" w14:textId="77777777" w:rsidR="00176E4D" w:rsidRPr="002A3910" w:rsidRDefault="00176E4D" w:rsidP="007067CD">
      <w:pPr>
        <w:pStyle w:val="Heading5"/>
      </w:pPr>
      <w:bookmarkStart w:id="1079" w:name="_Ref494182350"/>
      <w:r w:rsidRPr="002A3910">
        <w:t>OUTPUT Transforms</w:t>
      </w:r>
      <w:bookmarkEnd w:id="1079"/>
    </w:p>
    <w:p w14:paraId="50B9BD6D" w14:textId="2C16516D" w:rsidR="00176E4D" w:rsidRPr="002A3910" w:rsidRDefault="00176E4D" w:rsidP="00176E4D">
      <w:pPr>
        <w:pStyle w:val="BodyText"/>
      </w:pPr>
      <w:r w:rsidRPr="002A3910">
        <w:t xml:space="preserve">OUTPUT transforms assume full responsibility for transforming the internal value to its external format. So, transforms on sets of codes work with values like </w:t>
      </w:r>
      <w:r w:rsidRPr="002A3910">
        <w:rPr>
          <w:b/>
        </w:rPr>
        <w:t>F</w:t>
      </w:r>
      <w:r w:rsidRPr="002A3910">
        <w:t xml:space="preserve">, </w:t>
      </w:r>
      <w:r w:rsidRPr="002A3910">
        <w:rPr>
          <w:i/>
        </w:rPr>
        <w:t>not</w:t>
      </w:r>
      <w:r w:rsidRPr="002A3910">
        <w:t xml:space="preserve"> FEMALE; those on pointers deal with 1, </w:t>
      </w:r>
      <w:r w:rsidRPr="002A3910">
        <w:rPr>
          <w:i/>
        </w:rPr>
        <w:t>not</w:t>
      </w:r>
      <w:r w:rsidRPr="002A3910">
        <w:t xml:space="preserve"> ALABAMA; etc. This includes following </w:t>
      </w:r>
      <w:r w:rsidR="00B51BCF" w:rsidRPr="002A3910">
        <w:rPr>
          <w:color w:val="0000FF"/>
          <w:u w:val="single"/>
        </w:rPr>
        <w:fldChar w:fldCharType="begin" w:fldLock="1"/>
      </w:r>
      <w:r w:rsidR="00B51BCF" w:rsidRPr="002A3910">
        <w:rPr>
          <w:color w:val="0000FF"/>
          <w:u w:val="single"/>
        </w:rPr>
        <w:instrText xml:space="preserve"> REF _Ref458094639 \h  \* MERGEFORMAT </w:instrText>
      </w:r>
      <w:r w:rsidR="00B51BCF" w:rsidRPr="002A3910">
        <w:rPr>
          <w:color w:val="0000FF"/>
          <w:u w:val="single"/>
        </w:rPr>
      </w:r>
      <w:r w:rsidR="00B51BCF" w:rsidRPr="002A3910">
        <w:rPr>
          <w:color w:val="0000FF"/>
          <w:u w:val="single"/>
        </w:rPr>
        <w:fldChar w:fldCharType="separate"/>
      </w:r>
      <w:r w:rsidR="00272B32" w:rsidRPr="002A3910">
        <w:rPr>
          <w:color w:val="0000FF"/>
          <w:u w:val="single"/>
        </w:rPr>
        <w:t>POINTER Chains</w:t>
      </w:r>
      <w:r w:rsidR="00B51BCF" w:rsidRPr="002A3910">
        <w:rPr>
          <w:color w:val="0000FF"/>
          <w:u w:val="single"/>
        </w:rPr>
        <w:fldChar w:fldCharType="end"/>
      </w:r>
      <w:r w:rsidRPr="002A3910">
        <w:t xml:space="preserve"> to their conclusions.</w:t>
      </w:r>
    </w:p>
    <w:p w14:paraId="00A4ED32" w14:textId="77777777" w:rsidR="00176E4D" w:rsidRPr="002A3910" w:rsidRDefault="002E4EF8" w:rsidP="007067CD">
      <w:pPr>
        <w:pStyle w:val="Heading5"/>
      </w:pPr>
      <w:bookmarkStart w:id="1080" w:name="_Ref458094639"/>
      <w:r w:rsidRPr="002A3910">
        <w:t>POINTER</w:t>
      </w:r>
      <w:r w:rsidR="00176E4D" w:rsidRPr="002A3910">
        <w:t xml:space="preserve"> Chains</w:t>
      </w:r>
      <w:bookmarkEnd w:id="1080"/>
    </w:p>
    <w:p w14:paraId="522C4E89" w14:textId="77777777" w:rsidR="00176E4D" w:rsidRPr="002A3910" w:rsidRDefault="00176E4D" w:rsidP="00176E4D">
      <w:pPr>
        <w:pStyle w:val="BodyText"/>
      </w:pPr>
      <w:r w:rsidRPr="002A3910">
        <w:t xml:space="preserve">A </w:t>
      </w:r>
      <w:r w:rsidR="003901AF" w:rsidRPr="002A3910">
        <w:t>POINTER</w:t>
      </w:r>
      <w:r w:rsidRPr="002A3910">
        <w:t xml:space="preserve"> chain is a list of one or more </w:t>
      </w:r>
      <w:r w:rsidR="003901AF" w:rsidRPr="002A3910">
        <w:t>POINTER</w:t>
      </w:r>
      <w:r w:rsidRPr="002A3910">
        <w:t xml:space="preserve"> fields that point to one another in sequence, the final </w:t>
      </w:r>
      <w:r w:rsidR="003901AF" w:rsidRPr="002A3910">
        <w:t>POINTER</w:t>
      </w:r>
      <w:r w:rsidRPr="002A3910">
        <w:t xml:space="preserve"> of which points to a file with a non-</w:t>
      </w:r>
      <w:r w:rsidR="003901AF" w:rsidRPr="002A3910">
        <w:t xml:space="preserve"> POINTER</w:t>
      </w:r>
      <w:r w:rsidRPr="002A3910">
        <w:t xml:space="preserve"> </w:t>
      </w:r>
      <w:r w:rsidRPr="002A3910">
        <w:rPr>
          <w:b/>
        </w:rPr>
        <w:t>.01</w:t>
      </w:r>
      <w:r w:rsidRPr="002A3910">
        <w:t xml:space="preserve"> field. Thus, for example, if the </w:t>
      </w:r>
      <w:r w:rsidRPr="002A3910">
        <w:rPr>
          <w:b/>
        </w:rPr>
        <w:t>.01</w:t>
      </w:r>
      <w:r w:rsidRPr="002A3910">
        <w:t xml:space="preserve"> field of File A points to the STATE</w:t>
      </w:r>
      <w:r w:rsidR="00965B01" w:rsidRPr="002A3910">
        <w:t xml:space="preserve"> (#5)</w:t>
      </w:r>
      <w:r w:rsidRPr="002A3910">
        <w:t xml:space="preserve"> file</w:t>
      </w:r>
      <w:r w:rsidR="007869D8" w:rsidRPr="002A3910">
        <w:fldChar w:fldCharType="begin"/>
      </w:r>
      <w:r w:rsidR="00965B01" w:rsidRPr="002A3910">
        <w:rPr>
          <w:szCs w:val="22"/>
        </w:rPr>
        <w:instrText>xe "STATE (#5) File"</w:instrText>
      </w:r>
      <w:r w:rsidR="007869D8" w:rsidRPr="002A3910">
        <w:fldChar w:fldCharType="end"/>
      </w:r>
      <w:r w:rsidR="007869D8" w:rsidRPr="002A3910">
        <w:fldChar w:fldCharType="begin"/>
      </w:r>
      <w:r w:rsidR="00965B01" w:rsidRPr="002A3910">
        <w:rPr>
          <w:szCs w:val="22"/>
        </w:rPr>
        <w:instrText>xe "Files:STATE (#5)"</w:instrText>
      </w:r>
      <w:r w:rsidR="007869D8" w:rsidRPr="002A3910">
        <w:fldChar w:fldCharType="end"/>
      </w:r>
      <w:r w:rsidRPr="002A3910">
        <w:t xml:space="preserve">, that is a </w:t>
      </w:r>
      <w:r w:rsidR="003901AF" w:rsidRPr="002A3910">
        <w:t>POINTER</w:t>
      </w:r>
      <w:r w:rsidRPr="002A3910">
        <w:t xml:space="preserve"> chain with one link. If File B points to File A, that makes a </w:t>
      </w:r>
      <w:r w:rsidR="003901AF" w:rsidRPr="002A3910">
        <w:t>POINTER</w:t>
      </w:r>
      <w:r w:rsidRPr="002A3910">
        <w:t xml:space="preserve"> chain with two links. Chains can be made up of any mix of </w:t>
      </w:r>
      <w:r w:rsidR="003901AF" w:rsidRPr="002A3910">
        <w:t>POINTER</w:t>
      </w:r>
      <w:r w:rsidRPr="002A3910">
        <w:t xml:space="preserve">s and </w:t>
      </w:r>
      <w:r w:rsidR="003901AF" w:rsidRPr="002A3910">
        <w:t>VARIABLE POINTER</w:t>
      </w:r>
      <w:r w:rsidRPr="002A3910">
        <w:t xml:space="preserve">s. Every field in the chain except the first one </w:t>
      </w:r>
      <w:r w:rsidRPr="002A3910">
        <w:rPr>
          <w:i/>
        </w:rPr>
        <w:t>must</w:t>
      </w:r>
      <w:r w:rsidRPr="002A3910">
        <w:t xml:space="preserve"> be a </w:t>
      </w:r>
      <w:r w:rsidRPr="002A3910">
        <w:rPr>
          <w:b/>
        </w:rPr>
        <w:t>.01</w:t>
      </w:r>
      <w:r w:rsidRPr="002A3910">
        <w:t xml:space="preserve"> field, since </w:t>
      </w:r>
      <w:r w:rsidR="003901AF" w:rsidRPr="002A3910">
        <w:t>POINTER</w:t>
      </w:r>
      <w:r w:rsidRPr="002A3910">
        <w:t xml:space="preserve">s point to files, </w:t>
      </w:r>
      <w:r w:rsidRPr="002A3910">
        <w:rPr>
          <w:i/>
        </w:rPr>
        <w:t>not</w:t>
      </w:r>
      <w:r w:rsidRPr="002A3910">
        <w:t xml:space="preserve"> fields; the first </w:t>
      </w:r>
      <w:r w:rsidR="003901AF" w:rsidRPr="002A3910">
        <w:t>POINTER</w:t>
      </w:r>
      <w:r w:rsidRPr="002A3910">
        <w:t xml:space="preserve"> field may or may </w:t>
      </w:r>
      <w:r w:rsidRPr="002A3910">
        <w:rPr>
          <w:i/>
        </w:rPr>
        <w:t>not</w:t>
      </w:r>
      <w:r w:rsidRPr="002A3910">
        <w:t xml:space="preserve"> be a </w:t>
      </w:r>
      <w:r w:rsidRPr="002A3910">
        <w:rPr>
          <w:b/>
        </w:rPr>
        <w:t>.01</w:t>
      </w:r>
      <w:r w:rsidRPr="002A3910">
        <w:t xml:space="preserve"> field.</w:t>
      </w:r>
    </w:p>
    <w:p w14:paraId="08CDC088" w14:textId="50B69C16" w:rsidR="00176E4D" w:rsidRPr="002A3910" w:rsidRDefault="00176E4D" w:rsidP="00176E4D">
      <w:pPr>
        <w:pStyle w:val="BodyText"/>
      </w:pPr>
      <w:r w:rsidRPr="002A3910">
        <w:t xml:space="preserve">When VA FileMan converts a </w:t>
      </w:r>
      <w:r w:rsidR="003901AF" w:rsidRPr="002A3910">
        <w:t>POINTER</w:t>
      </w:r>
      <w:r w:rsidRPr="002A3910">
        <w:t xml:space="preserve"> or </w:t>
      </w:r>
      <w:r w:rsidR="003901AF" w:rsidRPr="002A3910">
        <w:t>VARIABLE POINTER</w:t>
      </w:r>
      <w:r w:rsidRPr="002A3910">
        <w:t xml:space="preserve"> to its external value, it </w:t>
      </w:r>
      <w:r w:rsidRPr="002A3910">
        <w:rPr>
          <w:i/>
        </w:rPr>
        <w:t>must</w:t>
      </w:r>
      <w:r w:rsidRPr="002A3910">
        <w:t xml:space="preserve"> follow the links to the final field and convert that field to its external value. An OUTPUT transform on a </w:t>
      </w:r>
      <w:r w:rsidR="003901AF" w:rsidRPr="002A3910">
        <w:t>POINTER</w:t>
      </w:r>
      <w:r w:rsidRPr="002A3910">
        <w:t xml:space="preserve"> field, therefore, </w:t>
      </w:r>
      <w:r w:rsidRPr="002A3910">
        <w:rPr>
          <w:i/>
        </w:rPr>
        <w:t>must</w:t>
      </w:r>
      <w:r w:rsidRPr="002A3910">
        <w:t xml:space="preserve"> do the same. The flags available for this function allow developers to try out different ways of handling OUTPUT transforms on </w:t>
      </w:r>
      <w:r w:rsidR="003901AF" w:rsidRPr="002A3910">
        <w:t>POINTER</w:t>
      </w:r>
      <w:r w:rsidRPr="002A3910">
        <w:t xml:space="preserve"> fields. These flags only alter this function’s behavior, however. The rest of VA FileMan continues to treat OUTPUT transforms on </w:t>
      </w:r>
      <w:r w:rsidR="003901AF" w:rsidRPr="002A3910">
        <w:t xml:space="preserve">POINTER </w:t>
      </w:r>
      <w:r w:rsidRPr="002A3910">
        <w:t xml:space="preserve">chains as described under the </w:t>
      </w:r>
      <w:r w:rsidRPr="002A3910">
        <w:rPr>
          <w:b/>
        </w:rPr>
        <w:t>F</w:t>
      </w:r>
      <w:r w:rsidR="003901AF" w:rsidRPr="002A3910">
        <w:t xml:space="preserve"> flag (under “</w:t>
      </w:r>
      <w:hyperlink w:anchor="external_dilfd_input_parameters" w:history="1">
        <w:r w:rsidR="003901AF" w:rsidRPr="002A3910">
          <w:rPr>
            <w:rStyle w:val="Hyperlink"/>
          </w:rPr>
          <w:t>Input Parameters</w:t>
        </w:r>
      </w:hyperlink>
      <w:r w:rsidRPr="002A3910">
        <w:t>”).</w:t>
      </w:r>
    </w:p>
    <w:p w14:paraId="585FC96B" w14:textId="77777777" w:rsidR="00D54E29" w:rsidRPr="002A3910" w:rsidRDefault="00D54E29" w:rsidP="00B66E33">
      <w:pPr>
        <w:pStyle w:val="BodyText6"/>
      </w:pPr>
    </w:p>
    <w:p w14:paraId="6DBEE78F" w14:textId="77777777" w:rsidR="00E86526" w:rsidRPr="002A3910" w:rsidRDefault="00E86526" w:rsidP="0074437A">
      <w:pPr>
        <w:pStyle w:val="Heading3"/>
      </w:pPr>
      <w:bookmarkStart w:id="1081" w:name="fldnum_dilfd"/>
      <w:bookmarkStart w:id="1082" w:name="_Toc159568828"/>
      <w:r w:rsidRPr="002A3910">
        <w:t>$$FLDNUM^DILFD</w:t>
      </w:r>
      <w:bookmarkEnd w:id="1081"/>
      <w:r w:rsidR="007B673F" w:rsidRPr="002A3910">
        <w:t>()</w:t>
      </w:r>
      <w:r w:rsidRPr="002A3910">
        <w:t>: Field Number Retriever</w:t>
      </w:r>
      <w:bookmarkEnd w:id="1082"/>
    </w:p>
    <w:p w14:paraId="4FC6430C" w14:textId="77777777" w:rsidR="006051EC" w:rsidRPr="002A3910" w:rsidRDefault="006051EC" w:rsidP="006051EC">
      <w:pPr>
        <w:pStyle w:val="AltHeading5"/>
        <w:rPr>
          <w:noProof w:val="0"/>
        </w:rPr>
      </w:pPr>
      <w:r w:rsidRPr="002A3910">
        <w:rPr>
          <w:noProof w:val="0"/>
        </w:rPr>
        <w:t>Reference Type</w:t>
      </w:r>
    </w:p>
    <w:p w14:paraId="040704FF"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$$FLDNUM^DILFD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$$FLDNUM^DILFD</w:instrText>
      </w:r>
      <w:r w:rsidRPr="002A3910">
        <w:instrText>"</w:instrText>
      </w:r>
      <w:r w:rsidRPr="002A3910">
        <w:fldChar w:fldCharType="end"/>
      </w:r>
      <w:r w:rsidR="006421E4" w:rsidRPr="002A3910">
        <w:fldChar w:fldCharType="begin"/>
      </w:r>
      <w:r w:rsidR="006421E4" w:rsidRPr="002A3910">
        <w:instrText>XE "Field:Number Retriever:$$FLDNUM^DILFD"</w:instrText>
      </w:r>
      <w:r w:rsidR="006421E4" w:rsidRPr="002A3910">
        <w:fldChar w:fldCharType="end"/>
      </w:r>
      <w:r w:rsidR="006421E4" w:rsidRPr="002A3910">
        <w:fldChar w:fldCharType="begin"/>
      </w:r>
      <w:r w:rsidR="006421E4" w:rsidRPr="002A3910">
        <w:instrText>XE "Data Dictionary:DBS Calls:$$FLDNUM^DILFD"</w:instrText>
      </w:r>
      <w:r w:rsidR="006421E4" w:rsidRPr="002A3910">
        <w:fldChar w:fldCharType="end"/>
      </w:r>
    </w:p>
    <w:p w14:paraId="1C5751C0" w14:textId="77777777" w:rsidR="006051EC" w:rsidRPr="002A3910" w:rsidRDefault="006051EC" w:rsidP="006051EC">
      <w:pPr>
        <w:pStyle w:val="AltHeading5"/>
        <w:rPr>
          <w:noProof w:val="0"/>
        </w:rPr>
      </w:pPr>
      <w:r w:rsidRPr="002A3910">
        <w:rPr>
          <w:noProof w:val="0"/>
        </w:rPr>
        <w:t>Category</w:t>
      </w:r>
    </w:p>
    <w:p w14:paraId="5CE8058B" w14:textId="77777777" w:rsidR="006051EC" w:rsidRPr="002A3910" w:rsidRDefault="006051EC" w:rsidP="006051EC">
      <w:pPr>
        <w:pStyle w:val="APIText"/>
        <w:keepNext/>
        <w:keepLines/>
      </w:pPr>
      <w:r w:rsidRPr="002A3910">
        <w:t>Database Server (DBS)</w:t>
      </w:r>
    </w:p>
    <w:p w14:paraId="4C299AAF" w14:textId="77777777" w:rsidR="006051EC" w:rsidRPr="002A3910" w:rsidRDefault="006051EC" w:rsidP="006051EC">
      <w:pPr>
        <w:pStyle w:val="AltHeading5"/>
        <w:rPr>
          <w:noProof w:val="0"/>
        </w:rPr>
      </w:pPr>
      <w:r w:rsidRPr="002A3910">
        <w:rPr>
          <w:noProof w:val="0"/>
        </w:rPr>
        <w:t>ICR#</w:t>
      </w:r>
    </w:p>
    <w:p w14:paraId="732008B5" w14:textId="77777777" w:rsidR="006051EC" w:rsidRPr="002A3910" w:rsidRDefault="00D86C10" w:rsidP="006051EC">
      <w:pPr>
        <w:pStyle w:val="APIText"/>
        <w:keepNext/>
        <w:keepLines/>
      </w:pPr>
      <w:r w:rsidRPr="002A3910">
        <w:t>2055</w:t>
      </w:r>
    </w:p>
    <w:p w14:paraId="2EFAFF7E" w14:textId="77777777" w:rsidR="006051EC" w:rsidRPr="002A3910" w:rsidRDefault="006051EC" w:rsidP="006051EC">
      <w:pPr>
        <w:pStyle w:val="AltHeading5"/>
        <w:rPr>
          <w:noProof w:val="0"/>
        </w:rPr>
      </w:pPr>
      <w:r w:rsidRPr="002A3910">
        <w:rPr>
          <w:noProof w:val="0"/>
        </w:rPr>
        <w:t>Description</w:t>
      </w:r>
    </w:p>
    <w:p w14:paraId="6E284270" w14:textId="77777777" w:rsidR="00E86526" w:rsidRPr="002A3910" w:rsidRDefault="00E86526" w:rsidP="006051EC">
      <w:pPr>
        <w:pStyle w:val="BodyText"/>
      </w:pPr>
      <w:r w:rsidRPr="002A3910">
        <w:t>Th</w:t>
      </w:r>
      <w:r w:rsidR="00C45B2F" w:rsidRPr="002A3910">
        <w:t>e $$FLDNUM^DILFD</w:t>
      </w:r>
      <w:r w:rsidRPr="002A3910">
        <w:t xml:space="preserve"> extrinsic function returns a field number when passed a file number and a field name.</w:t>
      </w:r>
    </w:p>
    <w:p w14:paraId="1989AF56" w14:textId="77777777" w:rsidR="00E86526" w:rsidRPr="002A3910" w:rsidRDefault="00E86526" w:rsidP="00CD348A">
      <w:pPr>
        <w:pStyle w:val="AltHeading5"/>
        <w:rPr>
          <w:noProof w:val="0"/>
        </w:rPr>
      </w:pPr>
      <w:r w:rsidRPr="002A3910">
        <w:rPr>
          <w:noProof w:val="0"/>
        </w:rPr>
        <w:t>Format</w:t>
      </w:r>
    </w:p>
    <w:p w14:paraId="52183867" w14:textId="702EF102" w:rsidR="00E86526" w:rsidRPr="002A3910" w:rsidRDefault="00E86526" w:rsidP="006051EC">
      <w:pPr>
        <w:pStyle w:val="APIFormat"/>
      </w:pPr>
      <w:r w:rsidRPr="002A3910">
        <w:t>$$FLDNUM^DILFD(</w:t>
      </w:r>
      <w:r w:rsidR="00E42799" w:rsidRPr="002A3910">
        <w:t>file,fieldname</w:t>
      </w:r>
      <w:r w:rsidRPr="002A3910">
        <w:t>)</w:t>
      </w:r>
    </w:p>
    <w:p w14:paraId="53E0D55B" w14:textId="77777777" w:rsidR="00177D2F" w:rsidRPr="002A3910" w:rsidRDefault="00177D2F" w:rsidP="00177D2F">
      <w:pPr>
        <w:pStyle w:val="BodyText6"/>
      </w:pPr>
    </w:p>
    <w:p w14:paraId="0638B02C" w14:textId="77777777" w:rsidR="00E86526" w:rsidRPr="002A3910" w:rsidRDefault="00E86526" w:rsidP="00CD348A">
      <w:pPr>
        <w:pStyle w:val="AltHeading5"/>
        <w:rPr>
          <w:noProof w:val="0"/>
        </w:rPr>
      </w:pPr>
      <w:r w:rsidRPr="002A3910">
        <w:rPr>
          <w:noProof w:val="0"/>
        </w:rPr>
        <w:t>Input Parameters</w:t>
      </w:r>
    </w:p>
    <w:p w14:paraId="47CB38EA" w14:textId="77777777" w:rsidR="00131D66" w:rsidRPr="002A3910" w:rsidRDefault="00131D6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The file number of the field’s file or subfile.</w:t>
      </w:r>
    </w:p>
    <w:p w14:paraId="5A5333EF" w14:textId="383CCA0A" w:rsidR="00131D66" w:rsidRPr="002A3910" w:rsidRDefault="00131D66" w:rsidP="00131D66">
      <w:pPr>
        <w:pStyle w:val="APIParameters"/>
        <w:rPr>
          <w:noProof w:val="0"/>
        </w:rPr>
      </w:pPr>
      <w:r w:rsidRPr="002A3910">
        <w:rPr>
          <w:b/>
          <w:bCs w:val="0"/>
          <w:noProof w:val="0"/>
        </w:rPr>
        <w:t>fieldname</w:t>
      </w:r>
      <w:r w:rsidRPr="002A3910">
        <w:rPr>
          <w:noProof w:val="0"/>
        </w:rPr>
        <w:t>:</w:t>
      </w:r>
      <w:r w:rsidRPr="002A3910">
        <w:rPr>
          <w:noProof w:val="0"/>
        </w:rPr>
        <w:tab/>
        <w:t>(Required) The full name of the field for which you want the number.</w:t>
      </w:r>
    </w:p>
    <w:p w14:paraId="0F1FBD6D" w14:textId="77777777" w:rsidR="000407AD" w:rsidRPr="002A3910" w:rsidRDefault="000407AD" w:rsidP="000407AD">
      <w:pPr>
        <w:pStyle w:val="BodyText6"/>
      </w:pPr>
    </w:p>
    <w:p w14:paraId="44FC4A3D" w14:textId="77777777" w:rsidR="00E86526" w:rsidRPr="002A3910" w:rsidRDefault="00E86526" w:rsidP="00CD348A">
      <w:pPr>
        <w:pStyle w:val="AltHeading5"/>
        <w:rPr>
          <w:noProof w:val="0"/>
        </w:rPr>
      </w:pPr>
      <w:r w:rsidRPr="002A3910">
        <w:rPr>
          <w:noProof w:val="0"/>
        </w:rPr>
        <w:t>Output</w:t>
      </w:r>
    </w:p>
    <w:p w14:paraId="1DB8EE03" w14:textId="77777777" w:rsidR="00E86526" w:rsidRPr="002A3910" w:rsidRDefault="00E86526" w:rsidP="006C45AB">
      <w:pPr>
        <w:pStyle w:val="BodyText"/>
      </w:pPr>
      <w:r w:rsidRPr="002A3910">
        <w:t xml:space="preserve">The field number of the requested field is returned by this extrinsic function. If the field name does </w:t>
      </w:r>
      <w:r w:rsidRPr="002A3910">
        <w:rPr>
          <w:i/>
        </w:rPr>
        <w:t>not</w:t>
      </w:r>
      <w:r w:rsidRPr="002A3910">
        <w:t xml:space="preserve"> exist or if there is more than one field with that name, a </w:t>
      </w:r>
      <w:r w:rsidR="00C45B2F" w:rsidRPr="002A3910">
        <w:rPr>
          <w:b/>
        </w:rPr>
        <w:t>zero</w:t>
      </w:r>
      <w:r w:rsidR="00C45B2F" w:rsidRPr="002A3910">
        <w:t xml:space="preserve"> (</w:t>
      </w:r>
      <w:r w:rsidRPr="002A3910">
        <w:rPr>
          <w:b/>
        </w:rPr>
        <w:t>0</w:t>
      </w:r>
      <w:r w:rsidR="00C45B2F" w:rsidRPr="002A3910">
        <w:t>)</w:t>
      </w:r>
      <w:r w:rsidRPr="002A3910">
        <w:t xml:space="preserve"> is returned.</w:t>
      </w:r>
    </w:p>
    <w:p w14:paraId="5A8FB97D" w14:textId="77777777" w:rsidR="00E86216" w:rsidRPr="002A3910" w:rsidRDefault="00E86216" w:rsidP="00B66E33">
      <w:pPr>
        <w:pStyle w:val="BodyText6"/>
      </w:pPr>
    </w:p>
    <w:p w14:paraId="56CBC66D" w14:textId="312E8EAC" w:rsidR="00E86526" w:rsidRPr="002A3910" w:rsidRDefault="00E86526" w:rsidP="00DF602F">
      <w:pPr>
        <w:pStyle w:val="Heading4"/>
      </w:pPr>
      <w:r w:rsidRPr="002A3910">
        <w:t>Example</w:t>
      </w:r>
    </w:p>
    <w:p w14:paraId="62241953" w14:textId="77777777" w:rsidR="000407AD" w:rsidRPr="002A3910" w:rsidRDefault="000407AD" w:rsidP="000407AD">
      <w:pPr>
        <w:pStyle w:val="BodyText6"/>
        <w:keepNext/>
        <w:keepLines/>
        <w:rPr>
          <w:lang w:bidi="hi-IN"/>
        </w:rPr>
      </w:pPr>
    </w:p>
    <w:p w14:paraId="62883184" w14:textId="0168DC87" w:rsidR="006C45AB" w:rsidRPr="002A3910" w:rsidRDefault="00617AA3" w:rsidP="00617AA3">
      <w:pPr>
        <w:pStyle w:val="Caption"/>
      </w:pPr>
      <w:bookmarkStart w:id="1083" w:name="_Toc159568472"/>
      <w:r w:rsidRPr="002A3910">
        <w:t xml:space="preserve">Figure </w:t>
      </w:r>
      <w:r w:rsidRPr="002A3910">
        <w:fldChar w:fldCharType="begin"/>
      </w:r>
      <w:r w:rsidRPr="002A3910">
        <w:instrText>SEQ Figure \* ARABIC</w:instrText>
      </w:r>
      <w:r w:rsidRPr="002A3910">
        <w:fldChar w:fldCharType="separate"/>
      </w:r>
      <w:r w:rsidR="002D1B25">
        <w:rPr>
          <w:noProof/>
        </w:rPr>
        <w:t>201</w:t>
      </w:r>
      <w:r w:rsidRPr="002A3910">
        <w:fldChar w:fldCharType="end"/>
      </w:r>
      <w:r w:rsidR="000E1784" w:rsidRPr="002A3910">
        <w:t>:</w:t>
      </w:r>
      <w:r w:rsidR="00E42799" w:rsidRPr="002A3910">
        <w:t xml:space="preserve"> $$FLDNUM^DILFD</w:t>
      </w:r>
      <w:r w:rsidR="00D54E29" w:rsidRPr="002A3910">
        <w:t xml:space="preserve"> API</w:t>
      </w:r>
      <w:r w:rsidR="00E42799" w:rsidRPr="002A3910">
        <w:t>—Example: Input and Output</w:t>
      </w:r>
      <w:bookmarkEnd w:id="1083"/>
    </w:p>
    <w:p w14:paraId="1DE080B4" w14:textId="77777777" w:rsidR="00E86526" w:rsidRPr="002A3910" w:rsidRDefault="00E86526" w:rsidP="00ED4DD4">
      <w:pPr>
        <w:pStyle w:val="APICode"/>
      </w:pPr>
      <w:r w:rsidRPr="002A3910">
        <w:t>&gt;</w:t>
      </w:r>
      <w:r w:rsidRPr="002A3910">
        <w:rPr>
          <w:b/>
        </w:rPr>
        <w:t>W $$FLDNUM^DILFD(200,</w:t>
      </w:r>
      <w:r w:rsidR="00481A78" w:rsidRPr="002A3910">
        <w:rPr>
          <w:b/>
        </w:rPr>
        <w:t>“</w:t>
      </w:r>
      <w:r w:rsidRPr="002A3910">
        <w:rPr>
          <w:b/>
        </w:rPr>
        <w:t>DUZ(0)</w:t>
      </w:r>
      <w:r w:rsidR="00084217" w:rsidRPr="002A3910">
        <w:rPr>
          <w:b/>
        </w:rPr>
        <w:t>”</w:t>
      </w:r>
      <w:r w:rsidRPr="002A3910">
        <w:rPr>
          <w:b/>
        </w:rPr>
        <w:t>)</w:t>
      </w:r>
    </w:p>
    <w:p w14:paraId="48B63482" w14:textId="77777777" w:rsidR="00E86526" w:rsidRPr="002A3910" w:rsidRDefault="00E86526" w:rsidP="00ED4DD4">
      <w:pPr>
        <w:pStyle w:val="APICode"/>
      </w:pPr>
      <w:r w:rsidRPr="002A3910">
        <w:t>3</w:t>
      </w:r>
    </w:p>
    <w:p w14:paraId="11094522" w14:textId="77777777" w:rsidR="00E86526" w:rsidRPr="002A3910" w:rsidRDefault="00E86526" w:rsidP="00B66E33">
      <w:pPr>
        <w:pStyle w:val="BodyText6"/>
      </w:pPr>
    </w:p>
    <w:p w14:paraId="2BADDE07" w14:textId="77777777" w:rsidR="00E86526" w:rsidRPr="002A3910" w:rsidRDefault="00E86526" w:rsidP="00DF602F">
      <w:pPr>
        <w:pStyle w:val="Heading4"/>
      </w:pPr>
      <w:r w:rsidRPr="002A3910">
        <w:t>Error Codes Returned</w:t>
      </w:r>
    </w:p>
    <w:p w14:paraId="482B809E" w14:textId="2074CE6D" w:rsidR="00C45B2F" w:rsidRPr="002A3910" w:rsidRDefault="00C45B2F" w:rsidP="00C45B2F">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_Ref494184822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66</w:t>
      </w:r>
      <w:r w:rsidRPr="002A3910">
        <w:rPr>
          <w:color w:val="0000FF"/>
          <w:u w:val="single"/>
          <w:lang w:bidi="hi-IN"/>
        </w:rPr>
        <w:fldChar w:fldCharType="end"/>
      </w:r>
      <w:r w:rsidRPr="002A3910">
        <w:rPr>
          <w:lang w:bidi="hi-IN"/>
        </w:rPr>
        <w:t xml:space="preserve"> lists the possible error codes returned with the </w:t>
      </w:r>
      <w:r w:rsidRPr="002A3910">
        <w:t>$$FLDNUM^DILF API:</w:t>
      </w:r>
    </w:p>
    <w:p w14:paraId="7A404A93" w14:textId="77777777" w:rsidR="000407AD" w:rsidRPr="002A3910" w:rsidRDefault="000407AD" w:rsidP="000407AD">
      <w:pPr>
        <w:pStyle w:val="BodyText6"/>
        <w:keepNext/>
        <w:keepLines/>
        <w:rPr>
          <w:lang w:bidi="hi-IN"/>
        </w:rPr>
      </w:pPr>
    </w:p>
    <w:p w14:paraId="47F21194" w14:textId="4A9A0CD9" w:rsidR="00E42799" w:rsidRPr="002A3910" w:rsidRDefault="00A773F9" w:rsidP="00A773F9">
      <w:pPr>
        <w:pStyle w:val="Caption"/>
      </w:pPr>
      <w:bookmarkStart w:id="1084" w:name="_Ref494184822"/>
      <w:bookmarkStart w:id="1085" w:name="_Toc159569169"/>
      <w:r w:rsidRPr="002A3910">
        <w:t xml:space="preserve">Table </w:t>
      </w:r>
      <w:r w:rsidRPr="002A3910">
        <w:fldChar w:fldCharType="begin"/>
      </w:r>
      <w:r w:rsidRPr="002A3910">
        <w:instrText>SEQ Table \* ARABIC</w:instrText>
      </w:r>
      <w:r w:rsidRPr="002A3910">
        <w:fldChar w:fldCharType="separate"/>
      </w:r>
      <w:r w:rsidR="002D1B25">
        <w:rPr>
          <w:noProof/>
        </w:rPr>
        <w:t>66</w:t>
      </w:r>
      <w:r w:rsidRPr="002A3910">
        <w:fldChar w:fldCharType="end"/>
      </w:r>
      <w:bookmarkEnd w:id="1084"/>
      <w:r w:rsidR="000E1784" w:rsidRPr="002A3910">
        <w:t>:</w:t>
      </w:r>
      <w:r w:rsidRPr="002A3910">
        <w:t xml:space="preserve"> $$FLDNUM^DILFD API—Error Codes Returned</w:t>
      </w:r>
      <w:bookmarkEnd w:id="108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2A3910" w14:paraId="6DF943C5" w14:textId="77777777" w:rsidTr="009769D1">
        <w:trPr>
          <w:tblHeader/>
        </w:trPr>
        <w:tc>
          <w:tcPr>
            <w:tcW w:w="795" w:type="dxa"/>
            <w:shd w:val="clear" w:color="auto" w:fill="F2F2F2" w:themeFill="background1" w:themeFillShade="F2"/>
          </w:tcPr>
          <w:p w14:paraId="2C992EFD" w14:textId="77777777" w:rsidR="00A773F9" w:rsidRPr="002A3910" w:rsidRDefault="00A773F9" w:rsidP="00BC7AEE">
            <w:pPr>
              <w:pStyle w:val="TableHeading"/>
              <w:rPr>
                <w:noProof w:val="0"/>
              </w:rPr>
            </w:pPr>
            <w:bookmarkStart w:id="1086" w:name="COL001_TBL104"/>
            <w:bookmarkEnd w:id="1086"/>
            <w:r w:rsidRPr="002A3910">
              <w:rPr>
                <w:noProof w:val="0"/>
              </w:rPr>
              <w:t>Code</w:t>
            </w:r>
          </w:p>
        </w:tc>
        <w:tc>
          <w:tcPr>
            <w:tcW w:w="7944" w:type="dxa"/>
            <w:shd w:val="clear" w:color="auto" w:fill="F2F2F2" w:themeFill="background1" w:themeFillShade="F2"/>
          </w:tcPr>
          <w:p w14:paraId="0BAC59AF" w14:textId="77777777" w:rsidR="00A773F9" w:rsidRPr="002A3910" w:rsidRDefault="00A773F9" w:rsidP="00BC7AEE">
            <w:pPr>
              <w:pStyle w:val="TableHeading"/>
              <w:rPr>
                <w:noProof w:val="0"/>
              </w:rPr>
            </w:pPr>
            <w:r w:rsidRPr="002A3910">
              <w:rPr>
                <w:noProof w:val="0"/>
              </w:rPr>
              <w:t>Description</w:t>
            </w:r>
          </w:p>
        </w:tc>
      </w:tr>
      <w:tr w:rsidR="00E86526" w:rsidRPr="002A3910" w14:paraId="103AC264" w14:textId="77777777" w:rsidTr="00B25C90">
        <w:tc>
          <w:tcPr>
            <w:tcW w:w="795" w:type="dxa"/>
          </w:tcPr>
          <w:p w14:paraId="0EA9DB6C" w14:textId="76516214" w:rsidR="00E86526" w:rsidRPr="002A3910" w:rsidRDefault="00000000" w:rsidP="00B25C90">
            <w:pPr>
              <w:pStyle w:val="TableText"/>
              <w:keepNext/>
              <w:keepLines/>
              <w:spacing w:line="260" w:lineRule="exact"/>
            </w:pPr>
            <w:hyperlink w:anchor="error_401" w:history="1">
              <w:r w:rsidR="00E86526" w:rsidRPr="002A3910">
                <w:rPr>
                  <w:rStyle w:val="Hyperlink"/>
                </w:rPr>
                <w:t>401</w:t>
              </w:r>
            </w:hyperlink>
          </w:p>
        </w:tc>
        <w:tc>
          <w:tcPr>
            <w:tcW w:w="7944" w:type="dxa"/>
          </w:tcPr>
          <w:p w14:paraId="255385A5" w14:textId="77777777" w:rsidR="00E86526" w:rsidRPr="002A3910" w:rsidRDefault="00E86526" w:rsidP="00B25C90">
            <w:pPr>
              <w:pStyle w:val="TableText"/>
              <w:keepNext/>
              <w:keepLines/>
              <w:spacing w:line="260" w:lineRule="exact"/>
            </w:pPr>
            <w:r w:rsidRPr="002A3910">
              <w:t>The file does not exist.</w:t>
            </w:r>
          </w:p>
        </w:tc>
      </w:tr>
      <w:tr w:rsidR="00E86526" w:rsidRPr="002A3910" w14:paraId="31142670" w14:textId="77777777" w:rsidTr="00B25C90">
        <w:tc>
          <w:tcPr>
            <w:tcW w:w="795" w:type="dxa"/>
          </w:tcPr>
          <w:p w14:paraId="394039B0" w14:textId="683C4B72" w:rsidR="00E86526" w:rsidRPr="002A3910" w:rsidRDefault="00000000" w:rsidP="00B25C90">
            <w:pPr>
              <w:pStyle w:val="TableText"/>
              <w:keepNext/>
              <w:keepLines/>
              <w:spacing w:line="260" w:lineRule="exact"/>
            </w:pPr>
            <w:hyperlink w:anchor="error_501" w:history="1">
              <w:r w:rsidR="00E86526" w:rsidRPr="002A3910">
                <w:rPr>
                  <w:rStyle w:val="Hyperlink"/>
                </w:rPr>
                <w:t>501</w:t>
              </w:r>
            </w:hyperlink>
          </w:p>
        </w:tc>
        <w:tc>
          <w:tcPr>
            <w:tcW w:w="7944" w:type="dxa"/>
          </w:tcPr>
          <w:p w14:paraId="6FF1FA17" w14:textId="77777777" w:rsidR="00E86526" w:rsidRPr="002A3910" w:rsidRDefault="00E86526" w:rsidP="00B25C90">
            <w:pPr>
              <w:pStyle w:val="TableText"/>
              <w:keepNext/>
              <w:keepLines/>
              <w:spacing w:line="260" w:lineRule="exact"/>
            </w:pPr>
            <w:r w:rsidRPr="002A3910">
              <w:t>The file does not contain the field.</w:t>
            </w:r>
          </w:p>
        </w:tc>
      </w:tr>
      <w:tr w:rsidR="00E86526" w:rsidRPr="002A3910" w14:paraId="176FC2C6" w14:textId="77777777" w:rsidTr="00B25C90">
        <w:tc>
          <w:tcPr>
            <w:tcW w:w="795" w:type="dxa"/>
          </w:tcPr>
          <w:p w14:paraId="6D1367AF" w14:textId="39AFBC8C" w:rsidR="00E86526" w:rsidRPr="002A3910" w:rsidRDefault="00000000" w:rsidP="00B25C90">
            <w:pPr>
              <w:pStyle w:val="TableText"/>
              <w:spacing w:line="260" w:lineRule="exact"/>
            </w:pPr>
            <w:hyperlink w:anchor="error_505" w:history="1">
              <w:r w:rsidR="00E86526" w:rsidRPr="002A3910">
                <w:rPr>
                  <w:rStyle w:val="Hyperlink"/>
                </w:rPr>
                <w:t>505</w:t>
              </w:r>
            </w:hyperlink>
          </w:p>
        </w:tc>
        <w:tc>
          <w:tcPr>
            <w:tcW w:w="7944" w:type="dxa"/>
          </w:tcPr>
          <w:p w14:paraId="1C7D8BFA" w14:textId="77777777" w:rsidR="00E86526" w:rsidRPr="002A3910" w:rsidRDefault="00E86526" w:rsidP="00B25C90">
            <w:pPr>
              <w:pStyle w:val="TableText"/>
              <w:spacing w:line="260" w:lineRule="exact"/>
            </w:pPr>
            <w:r w:rsidRPr="002A3910">
              <w:t>More than one field has the name.</w:t>
            </w:r>
          </w:p>
        </w:tc>
      </w:tr>
    </w:tbl>
    <w:p w14:paraId="358FEE50" w14:textId="77777777" w:rsidR="00D54E29" w:rsidRPr="002A3910" w:rsidRDefault="00D54E29" w:rsidP="00B66E33">
      <w:pPr>
        <w:pStyle w:val="BodyText6"/>
      </w:pPr>
    </w:p>
    <w:p w14:paraId="6DB6385E" w14:textId="77777777" w:rsidR="00E86526" w:rsidRPr="002A3910" w:rsidRDefault="00E86526" w:rsidP="0074437A">
      <w:pPr>
        <w:pStyle w:val="Heading3"/>
      </w:pPr>
      <w:bookmarkStart w:id="1087" w:name="prd_dilfd"/>
      <w:bookmarkStart w:id="1088" w:name="_Toc159568829"/>
      <w:r w:rsidRPr="002A3910">
        <w:t>PRD^DILFD</w:t>
      </w:r>
      <w:bookmarkEnd w:id="1087"/>
      <w:r w:rsidR="007B673F" w:rsidRPr="002A3910">
        <w:t>()</w:t>
      </w:r>
      <w:r w:rsidRPr="002A3910">
        <w:t>: Package Revision Data Initializer</w:t>
      </w:r>
      <w:bookmarkEnd w:id="1088"/>
    </w:p>
    <w:p w14:paraId="029D6F07" w14:textId="77777777" w:rsidR="006051EC" w:rsidRPr="002A3910" w:rsidRDefault="006051EC" w:rsidP="006051EC">
      <w:pPr>
        <w:pStyle w:val="AltHeading5"/>
        <w:rPr>
          <w:noProof w:val="0"/>
        </w:rPr>
      </w:pPr>
      <w:r w:rsidRPr="002A3910">
        <w:rPr>
          <w:noProof w:val="0"/>
        </w:rPr>
        <w:t>Reference Type</w:t>
      </w:r>
    </w:p>
    <w:p w14:paraId="6CB92333"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PRD^DILFD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PRD^DILFD</w:instrText>
      </w:r>
      <w:r w:rsidRPr="002A3910">
        <w:instrText>"</w:instrText>
      </w:r>
      <w:r w:rsidRPr="002A3910">
        <w:fldChar w:fldCharType="end"/>
      </w:r>
      <w:r w:rsidR="006421E4" w:rsidRPr="002A3910">
        <w:fldChar w:fldCharType="begin"/>
      </w:r>
      <w:r w:rsidR="006421E4" w:rsidRPr="002A3910">
        <w:instrText>XE "Package Revision Data:Initializer:PRD^DILFD"</w:instrText>
      </w:r>
      <w:r w:rsidR="006421E4" w:rsidRPr="002A3910">
        <w:fldChar w:fldCharType="end"/>
      </w:r>
      <w:r w:rsidR="006421E4" w:rsidRPr="002A3910">
        <w:fldChar w:fldCharType="begin"/>
      </w:r>
      <w:r w:rsidR="006421E4" w:rsidRPr="002A3910">
        <w:instrText>XE "Data Dictionary:DBS Calls:PRD^DILFD"</w:instrText>
      </w:r>
      <w:r w:rsidR="006421E4" w:rsidRPr="002A3910">
        <w:fldChar w:fldCharType="end"/>
      </w:r>
    </w:p>
    <w:p w14:paraId="15885C8F" w14:textId="77777777" w:rsidR="006051EC" w:rsidRPr="002A3910" w:rsidRDefault="006051EC" w:rsidP="006051EC">
      <w:pPr>
        <w:pStyle w:val="AltHeading5"/>
        <w:rPr>
          <w:noProof w:val="0"/>
        </w:rPr>
      </w:pPr>
      <w:r w:rsidRPr="002A3910">
        <w:rPr>
          <w:noProof w:val="0"/>
        </w:rPr>
        <w:t>Category</w:t>
      </w:r>
    </w:p>
    <w:p w14:paraId="2B539C43" w14:textId="77777777" w:rsidR="006051EC" w:rsidRPr="002A3910" w:rsidRDefault="006051EC" w:rsidP="006051EC">
      <w:pPr>
        <w:pStyle w:val="APIText"/>
        <w:keepNext/>
        <w:keepLines/>
      </w:pPr>
      <w:r w:rsidRPr="002A3910">
        <w:t>Database Server (DBS)</w:t>
      </w:r>
    </w:p>
    <w:p w14:paraId="419E86AA" w14:textId="77777777" w:rsidR="006051EC" w:rsidRPr="002A3910" w:rsidRDefault="006051EC" w:rsidP="006051EC">
      <w:pPr>
        <w:pStyle w:val="AltHeading5"/>
        <w:rPr>
          <w:noProof w:val="0"/>
        </w:rPr>
      </w:pPr>
      <w:r w:rsidRPr="002A3910">
        <w:rPr>
          <w:noProof w:val="0"/>
        </w:rPr>
        <w:t>ICR#</w:t>
      </w:r>
    </w:p>
    <w:p w14:paraId="79A0F6CE" w14:textId="77777777" w:rsidR="006051EC" w:rsidRPr="002A3910" w:rsidRDefault="00D86C10" w:rsidP="006051EC">
      <w:pPr>
        <w:pStyle w:val="APIText"/>
        <w:keepNext/>
        <w:keepLines/>
      </w:pPr>
      <w:r w:rsidRPr="002A3910">
        <w:t>2055</w:t>
      </w:r>
    </w:p>
    <w:p w14:paraId="2F292EE1" w14:textId="77777777" w:rsidR="006051EC" w:rsidRPr="002A3910" w:rsidRDefault="006051EC" w:rsidP="006051EC">
      <w:pPr>
        <w:pStyle w:val="AltHeading5"/>
        <w:rPr>
          <w:noProof w:val="0"/>
        </w:rPr>
      </w:pPr>
      <w:r w:rsidRPr="002A3910">
        <w:rPr>
          <w:noProof w:val="0"/>
        </w:rPr>
        <w:t>Description</w:t>
      </w:r>
    </w:p>
    <w:p w14:paraId="59F832E5" w14:textId="77777777" w:rsidR="00E86526" w:rsidRPr="002A3910" w:rsidRDefault="00E86526" w:rsidP="006051EC">
      <w:pPr>
        <w:pStyle w:val="BodyText"/>
      </w:pPr>
      <w:r w:rsidRPr="002A3910">
        <w:t>Th</w:t>
      </w:r>
      <w:r w:rsidR="007C40CA" w:rsidRPr="002A3910">
        <w:t>e PRD^DILFD API</w:t>
      </w:r>
      <w:r w:rsidRPr="002A3910">
        <w:t xml:space="preserve"> sets the PACKAGE REVISION DATA </w:t>
      </w:r>
      <w:r w:rsidR="007C40CA" w:rsidRPr="002A3910">
        <w:t>attribute for a file. The file data d</w:t>
      </w:r>
      <w:r w:rsidRPr="002A3910">
        <w:t xml:space="preserve">ictionary </w:t>
      </w:r>
      <w:r w:rsidR="00945EC4" w:rsidRPr="002A3910">
        <w:rPr>
          <w:rStyle w:val="Emphasis"/>
          <w:iCs/>
        </w:rPr>
        <w:t>must</w:t>
      </w:r>
      <w:r w:rsidRPr="002A3910">
        <w:t xml:space="preserve"> exist in order to successfully set this attribute.</w:t>
      </w:r>
    </w:p>
    <w:p w14:paraId="21C56E22" w14:textId="77777777" w:rsidR="00E86526" w:rsidRPr="002A3910" w:rsidRDefault="00E86526" w:rsidP="00CD348A">
      <w:pPr>
        <w:pStyle w:val="AltHeading5"/>
        <w:rPr>
          <w:noProof w:val="0"/>
        </w:rPr>
      </w:pPr>
      <w:r w:rsidRPr="002A3910">
        <w:rPr>
          <w:noProof w:val="0"/>
        </w:rPr>
        <w:t>Format</w:t>
      </w:r>
    </w:p>
    <w:p w14:paraId="2E1EDA41" w14:textId="7365F92B" w:rsidR="00E86526" w:rsidRPr="002A3910" w:rsidRDefault="00E86526" w:rsidP="006051EC">
      <w:pPr>
        <w:pStyle w:val="APIFormat"/>
      </w:pPr>
      <w:r w:rsidRPr="002A3910">
        <w:t>PRD^DILFD(</w:t>
      </w:r>
      <w:r w:rsidR="001D2DE0" w:rsidRPr="002A3910">
        <w:t>file,data</w:t>
      </w:r>
      <w:r w:rsidRPr="002A3910">
        <w:t>)</w:t>
      </w:r>
    </w:p>
    <w:p w14:paraId="2A14E327" w14:textId="77777777" w:rsidR="00177D2F" w:rsidRPr="002A3910" w:rsidRDefault="00177D2F" w:rsidP="00177D2F">
      <w:pPr>
        <w:pStyle w:val="BodyText6"/>
      </w:pPr>
    </w:p>
    <w:p w14:paraId="70A7C986" w14:textId="77777777" w:rsidR="00E86526" w:rsidRPr="002A3910" w:rsidRDefault="00E86526" w:rsidP="00CD348A">
      <w:pPr>
        <w:pStyle w:val="AltHeading5"/>
        <w:rPr>
          <w:noProof w:val="0"/>
        </w:rPr>
      </w:pPr>
      <w:r w:rsidRPr="002A3910">
        <w:rPr>
          <w:noProof w:val="0"/>
        </w:rPr>
        <w:t>Input Parameters</w:t>
      </w:r>
    </w:p>
    <w:p w14:paraId="6FEB18AE" w14:textId="77777777" w:rsidR="00E86216" w:rsidRPr="002A3910" w:rsidRDefault="00E8621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291EC6EB" w14:textId="5D7FCCB6" w:rsidR="00E86216" w:rsidRPr="002A3910" w:rsidRDefault="00E86216" w:rsidP="00E86216">
      <w:pPr>
        <w:pStyle w:val="APIParameters"/>
        <w:rPr>
          <w:noProof w:val="0"/>
        </w:rPr>
      </w:pPr>
      <w:r w:rsidRPr="002A3910">
        <w:rPr>
          <w:b/>
          <w:bCs w:val="0"/>
          <w:noProof w:val="0"/>
        </w:rPr>
        <w:t>data</w:t>
      </w:r>
      <w:r w:rsidRPr="002A3910">
        <w:rPr>
          <w:noProof w:val="0"/>
        </w:rPr>
        <w:t>:</w:t>
      </w:r>
      <w:r w:rsidRPr="002A3910">
        <w:rPr>
          <w:noProof w:val="0"/>
        </w:rPr>
        <w:tab/>
        <w:t>(Required) Free text information, determined by the developer.</w:t>
      </w:r>
    </w:p>
    <w:p w14:paraId="0ADD42A1" w14:textId="77777777" w:rsidR="000407AD" w:rsidRPr="002A3910" w:rsidRDefault="000407AD" w:rsidP="000407AD">
      <w:pPr>
        <w:pStyle w:val="BodyText6"/>
      </w:pPr>
    </w:p>
    <w:p w14:paraId="1CC1FB04" w14:textId="77777777" w:rsidR="00E86526" w:rsidRPr="002A3910" w:rsidRDefault="00E86526" w:rsidP="00CD348A">
      <w:pPr>
        <w:pStyle w:val="AltHeading5"/>
        <w:rPr>
          <w:noProof w:val="0"/>
        </w:rPr>
      </w:pPr>
      <w:r w:rsidRPr="002A3910">
        <w:rPr>
          <w:noProof w:val="0"/>
        </w:rPr>
        <w:t>Output</w:t>
      </w:r>
    </w:p>
    <w:p w14:paraId="58C79388" w14:textId="6FCDB16E" w:rsidR="00E86526" w:rsidRPr="002A3910" w:rsidRDefault="00E86526" w:rsidP="006C45AB">
      <w:pPr>
        <w:pStyle w:val="BodyText"/>
      </w:pPr>
      <w:r w:rsidRPr="002A3910">
        <w:t>A successful call sets the data into th</w:t>
      </w:r>
      <w:r w:rsidR="007C40CA" w:rsidRPr="002A3910">
        <w:t>e appropriate data d</w:t>
      </w:r>
      <w:r w:rsidRPr="002A3910">
        <w:t>ictionary location.</w:t>
      </w:r>
    </w:p>
    <w:p w14:paraId="411CB48F" w14:textId="77777777" w:rsidR="000407AD" w:rsidRPr="002A3910" w:rsidRDefault="000407AD" w:rsidP="000407AD">
      <w:pPr>
        <w:pStyle w:val="BodyText6"/>
      </w:pPr>
    </w:p>
    <w:p w14:paraId="7B73A264" w14:textId="77777777" w:rsidR="00E86526" w:rsidRPr="002A3910" w:rsidRDefault="00E86526" w:rsidP="00DF602F">
      <w:pPr>
        <w:pStyle w:val="Heading4"/>
      </w:pPr>
      <w:r w:rsidRPr="002A3910">
        <w:t>Example</w:t>
      </w:r>
    </w:p>
    <w:p w14:paraId="1E29DC4D" w14:textId="4BB0FA5F" w:rsidR="00BE674E" w:rsidRPr="002A3910" w:rsidRDefault="00E86526" w:rsidP="006C45AB">
      <w:pPr>
        <w:pStyle w:val="BodyText"/>
        <w:keepNext/>
        <w:keepLines/>
      </w:pPr>
      <w:r w:rsidRPr="002A3910">
        <w:t>The call</w:t>
      </w:r>
      <w:r w:rsidR="00E86216" w:rsidRPr="002A3910">
        <w:t xml:space="preserve"> in </w:t>
      </w:r>
      <w:r w:rsidR="00E86216" w:rsidRPr="002A3910">
        <w:rPr>
          <w:color w:val="0000FF"/>
          <w:u w:val="single"/>
        </w:rPr>
        <w:fldChar w:fldCharType="begin" w:fldLock="1"/>
      </w:r>
      <w:r w:rsidR="00E86216" w:rsidRPr="002A3910">
        <w:rPr>
          <w:color w:val="0000FF"/>
          <w:u w:val="single"/>
        </w:rPr>
        <w:instrText xml:space="preserve"> REF _Ref458178160 \h  \* MERGEFORMAT </w:instrText>
      </w:r>
      <w:r w:rsidR="00E86216" w:rsidRPr="002A3910">
        <w:rPr>
          <w:color w:val="0000FF"/>
          <w:u w:val="single"/>
        </w:rPr>
      </w:r>
      <w:r w:rsidR="00E86216" w:rsidRPr="002A3910">
        <w:rPr>
          <w:color w:val="0000FF"/>
          <w:u w:val="single"/>
        </w:rPr>
        <w:fldChar w:fldCharType="separate"/>
      </w:r>
      <w:r w:rsidR="00272B32" w:rsidRPr="002A3910">
        <w:rPr>
          <w:color w:val="0000FF"/>
          <w:u w:val="single"/>
        </w:rPr>
        <w:t>Figure 202</w:t>
      </w:r>
      <w:r w:rsidR="00E86216" w:rsidRPr="002A3910">
        <w:rPr>
          <w:color w:val="0000FF"/>
          <w:u w:val="single"/>
        </w:rPr>
        <w:fldChar w:fldCharType="end"/>
      </w:r>
      <w:r w:rsidRPr="002A3910">
        <w:t xml:space="preserve"> sets the PACKAGE REVISION DATA as follows:</w:t>
      </w:r>
    </w:p>
    <w:p w14:paraId="28A4C0EB" w14:textId="77777777" w:rsidR="000407AD" w:rsidRPr="002A3910" w:rsidRDefault="000407AD" w:rsidP="000407AD">
      <w:pPr>
        <w:pStyle w:val="BodyText6"/>
        <w:keepNext/>
        <w:keepLines/>
      </w:pPr>
    </w:p>
    <w:p w14:paraId="46F5471F" w14:textId="4DE826E9" w:rsidR="006C45AB" w:rsidRPr="002A3910" w:rsidRDefault="00617AA3" w:rsidP="00617AA3">
      <w:pPr>
        <w:pStyle w:val="Caption"/>
      </w:pPr>
      <w:bookmarkStart w:id="1089" w:name="_Ref458178160"/>
      <w:bookmarkStart w:id="1090" w:name="_Toc159568473"/>
      <w:r w:rsidRPr="002A3910">
        <w:t xml:space="preserve">Figure </w:t>
      </w:r>
      <w:r w:rsidRPr="002A3910">
        <w:fldChar w:fldCharType="begin"/>
      </w:r>
      <w:r w:rsidRPr="002A3910">
        <w:instrText>SEQ Figure \* ARABIC</w:instrText>
      </w:r>
      <w:r w:rsidRPr="002A3910">
        <w:fldChar w:fldCharType="separate"/>
      </w:r>
      <w:r w:rsidR="002D1B25">
        <w:rPr>
          <w:noProof/>
        </w:rPr>
        <w:t>202</w:t>
      </w:r>
      <w:r w:rsidRPr="002A3910">
        <w:fldChar w:fldCharType="end"/>
      </w:r>
      <w:bookmarkEnd w:id="1089"/>
      <w:r w:rsidR="000E1784" w:rsidRPr="002A3910">
        <w:t>:</w:t>
      </w:r>
      <w:r w:rsidR="001D2DE0" w:rsidRPr="002A3910">
        <w:t xml:space="preserve"> PRD^DILFD</w:t>
      </w:r>
      <w:r w:rsidR="00D54E29" w:rsidRPr="002A3910">
        <w:t xml:space="preserve"> API</w:t>
      </w:r>
      <w:r w:rsidR="001D2DE0" w:rsidRPr="002A3910">
        <w:t>—Example: Input and Output</w:t>
      </w:r>
      <w:bookmarkEnd w:id="1090"/>
    </w:p>
    <w:p w14:paraId="4AB63F3C" w14:textId="77777777" w:rsidR="00E86526" w:rsidRPr="002A3910" w:rsidRDefault="00E86526" w:rsidP="00ED4DD4">
      <w:pPr>
        <w:pStyle w:val="APICode"/>
      </w:pPr>
      <w:r w:rsidRPr="002A3910">
        <w:t>&gt;</w:t>
      </w:r>
      <w:r w:rsidRPr="002A3910">
        <w:rPr>
          <w:b/>
        </w:rPr>
        <w:t>D PRD^DILFD(999088,</w:t>
      </w:r>
      <w:r w:rsidR="007C40CA" w:rsidRPr="002A3910">
        <w:rPr>
          <w:b/>
        </w:rPr>
        <w:t>“</w:t>
      </w:r>
      <w:r w:rsidRPr="002A3910">
        <w:rPr>
          <w:b/>
        </w:rPr>
        <w:t>REVISION #5</w:t>
      </w:r>
      <w:r w:rsidR="00084217" w:rsidRPr="002A3910">
        <w:rPr>
          <w:b/>
        </w:rPr>
        <w:t>”</w:t>
      </w:r>
      <w:r w:rsidRPr="002A3910">
        <w:rPr>
          <w:b/>
        </w:rPr>
        <w:t>)</w:t>
      </w:r>
    </w:p>
    <w:p w14:paraId="4CA4CBDE" w14:textId="77777777" w:rsidR="00E86526" w:rsidRPr="002A3910" w:rsidRDefault="00E86526" w:rsidP="00ED4DD4">
      <w:pPr>
        <w:pStyle w:val="APICode"/>
      </w:pPr>
    </w:p>
    <w:p w14:paraId="692DF324" w14:textId="77777777" w:rsidR="00E86526" w:rsidRPr="002A3910" w:rsidRDefault="00E86526" w:rsidP="00ED4DD4">
      <w:pPr>
        <w:pStyle w:val="APICode"/>
      </w:pPr>
      <w:r w:rsidRPr="002A3910">
        <w:t>&gt;</w:t>
      </w:r>
      <w:r w:rsidRPr="002A3910">
        <w:rPr>
          <w:b/>
        </w:rPr>
        <w:t>W $$GET1^DID(999088,</w:t>
      </w:r>
      <w:r w:rsidR="00084217" w:rsidRPr="002A3910">
        <w:rPr>
          <w:b/>
        </w:rPr>
        <w:t>“</w:t>
      </w:r>
      <w:r w:rsidR="007C40CA" w:rsidRPr="002A3910">
        <w:rPr>
          <w:b/>
        </w:rPr>
        <w:t>”</w:t>
      </w:r>
      <w:r w:rsidRPr="002A3910">
        <w:rPr>
          <w:b/>
        </w:rPr>
        <w:t>,</w:t>
      </w:r>
      <w:r w:rsidR="00084217" w:rsidRPr="002A3910">
        <w:rPr>
          <w:b/>
        </w:rPr>
        <w:t>“</w:t>
      </w:r>
      <w:r w:rsidR="007C40CA" w:rsidRPr="002A3910">
        <w:rPr>
          <w:b/>
        </w:rPr>
        <w:t>”</w:t>
      </w:r>
      <w:r w:rsidRPr="002A3910">
        <w:rPr>
          <w:b/>
        </w:rPr>
        <w:t>,</w:t>
      </w:r>
      <w:r w:rsidR="007C40CA" w:rsidRPr="002A3910">
        <w:rPr>
          <w:b/>
        </w:rPr>
        <w:t>“</w:t>
      </w:r>
      <w:r w:rsidRPr="002A3910">
        <w:rPr>
          <w:b/>
        </w:rPr>
        <w:t>PACKAGE REVISION DATA</w:t>
      </w:r>
      <w:r w:rsidR="00084217" w:rsidRPr="002A3910">
        <w:rPr>
          <w:b/>
        </w:rPr>
        <w:t>”</w:t>
      </w:r>
      <w:r w:rsidRPr="002A3910">
        <w:rPr>
          <w:b/>
        </w:rPr>
        <w:t>)</w:t>
      </w:r>
    </w:p>
    <w:p w14:paraId="22D590B5" w14:textId="77777777" w:rsidR="00E86526" w:rsidRPr="002A3910" w:rsidRDefault="00E86526" w:rsidP="00ED4DD4">
      <w:pPr>
        <w:pStyle w:val="APICode"/>
      </w:pPr>
      <w:r w:rsidRPr="002A3910">
        <w:t>REVISION #5</w:t>
      </w:r>
    </w:p>
    <w:p w14:paraId="761D476B" w14:textId="77777777" w:rsidR="00E86526" w:rsidRPr="002A3910" w:rsidRDefault="00E86526" w:rsidP="00B66E33">
      <w:pPr>
        <w:pStyle w:val="BodyText6"/>
      </w:pPr>
    </w:p>
    <w:p w14:paraId="5C49C1A4" w14:textId="77777777" w:rsidR="00E86526" w:rsidRPr="002A3910" w:rsidRDefault="00E86526" w:rsidP="00DF602F">
      <w:pPr>
        <w:pStyle w:val="Heading4"/>
      </w:pPr>
      <w:r w:rsidRPr="002A3910">
        <w:t>Error Codes Returned</w:t>
      </w:r>
    </w:p>
    <w:p w14:paraId="14968E77" w14:textId="77777777" w:rsidR="00E86526" w:rsidRPr="002A3910" w:rsidRDefault="00E86526" w:rsidP="006C45AB">
      <w:pPr>
        <w:pStyle w:val="BodyText"/>
      </w:pPr>
      <w:r w:rsidRPr="002A3910">
        <w:t>None</w:t>
      </w:r>
      <w:r w:rsidR="00E86216" w:rsidRPr="002A3910">
        <w:t>.</w:t>
      </w:r>
    </w:p>
    <w:p w14:paraId="6EE4358F" w14:textId="77777777" w:rsidR="00E86526" w:rsidRPr="002A3910" w:rsidRDefault="00E86526" w:rsidP="0074437A">
      <w:pPr>
        <w:pStyle w:val="Heading3"/>
      </w:pPr>
      <w:bookmarkStart w:id="1091" w:name="recall_dilfd"/>
      <w:bookmarkStart w:id="1092" w:name="_Toc159568830"/>
      <w:r w:rsidRPr="002A3910">
        <w:t>RECALL^DILFD</w:t>
      </w:r>
      <w:bookmarkEnd w:id="1091"/>
      <w:r w:rsidR="007B673F" w:rsidRPr="002A3910">
        <w:t>()</w:t>
      </w:r>
      <w:r w:rsidRPr="002A3910">
        <w:t>: Recall Record Number</w:t>
      </w:r>
      <w:bookmarkEnd w:id="1092"/>
    </w:p>
    <w:p w14:paraId="43E78FFB" w14:textId="77777777" w:rsidR="006051EC" w:rsidRPr="002A3910" w:rsidRDefault="006051EC" w:rsidP="006051EC">
      <w:pPr>
        <w:pStyle w:val="AltHeading5"/>
        <w:rPr>
          <w:noProof w:val="0"/>
        </w:rPr>
      </w:pPr>
      <w:r w:rsidRPr="002A3910">
        <w:rPr>
          <w:noProof w:val="0"/>
        </w:rPr>
        <w:t>Reference Type</w:t>
      </w:r>
    </w:p>
    <w:p w14:paraId="258B72B7"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RECALL^DILFD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RECALL^DILFD</w:instrText>
      </w:r>
      <w:r w:rsidRPr="002A3910">
        <w:instrText>"</w:instrText>
      </w:r>
      <w:r w:rsidRPr="002A3910">
        <w:fldChar w:fldCharType="end"/>
      </w:r>
      <w:r w:rsidR="006421E4" w:rsidRPr="002A3910">
        <w:fldChar w:fldCharType="begin"/>
      </w:r>
      <w:r w:rsidR="006421E4" w:rsidRPr="002A3910">
        <w:instrText>XE "Recall Record Number:RECALL^DILFD"</w:instrText>
      </w:r>
      <w:r w:rsidR="006421E4" w:rsidRPr="002A3910">
        <w:fldChar w:fldCharType="end"/>
      </w:r>
      <w:r w:rsidR="006421E4" w:rsidRPr="002A3910">
        <w:fldChar w:fldCharType="begin"/>
      </w:r>
      <w:r w:rsidR="006421E4" w:rsidRPr="002A3910">
        <w:instrText>XE "Data:Editing DBS Calls:RECALL^DILFD"</w:instrText>
      </w:r>
      <w:r w:rsidR="006421E4" w:rsidRPr="002A3910">
        <w:fldChar w:fldCharType="end"/>
      </w:r>
    </w:p>
    <w:p w14:paraId="71BCAAD9" w14:textId="77777777" w:rsidR="006051EC" w:rsidRPr="002A3910" w:rsidRDefault="006051EC" w:rsidP="006051EC">
      <w:pPr>
        <w:pStyle w:val="AltHeading5"/>
        <w:rPr>
          <w:noProof w:val="0"/>
        </w:rPr>
      </w:pPr>
      <w:r w:rsidRPr="002A3910">
        <w:rPr>
          <w:noProof w:val="0"/>
        </w:rPr>
        <w:t>Category</w:t>
      </w:r>
    </w:p>
    <w:p w14:paraId="6DF334E6" w14:textId="77777777" w:rsidR="006051EC" w:rsidRPr="002A3910" w:rsidRDefault="006051EC" w:rsidP="006051EC">
      <w:pPr>
        <w:pStyle w:val="APIText"/>
        <w:keepNext/>
        <w:keepLines/>
      </w:pPr>
      <w:r w:rsidRPr="002A3910">
        <w:t>Database Server (DBS)</w:t>
      </w:r>
    </w:p>
    <w:p w14:paraId="26415551" w14:textId="77777777" w:rsidR="006051EC" w:rsidRPr="002A3910" w:rsidRDefault="006051EC" w:rsidP="006051EC">
      <w:pPr>
        <w:pStyle w:val="AltHeading5"/>
        <w:rPr>
          <w:noProof w:val="0"/>
        </w:rPr>
      </w:pPr>
      <w:r w:rsidRPr="002A3910">
        <w:rPr>
          <w:noProof w:val="0"/>
        </w:rPr>
        <w:t>ICR#</w:t>
      </w:r>
    </w:p>
    <w:p w14:paraId="3372BE59" w14:textId="77777777" w:rsidR="006051EC" w:rsidRPr="002A3910" w:rsidRDefault="00D86C10" w:rsidP="006051EC">
      <w:pPr>
        <w:pStyle w:val="APIText"/>
        <w:keepNext/>
        <w:keepLines/>
      </w:pPr>
      <w:r w:rsidRPr="002A3910">
        <w:t>2055</w:t>
      </w:r>
    </w:p>
    <w:p w14:paraId="53FD1F78" w14:textId="77777777" w:rsidR="006051EC" w:rsidRPr="002A3910" w:rsidRDefault="006051EC" w:rsidP="006051EC">
      <w:pPr>
        <w:pStyle w:val="AltHeading5"/>
        <w:rPr>
          <w:noProof w:val="0"/>
        </w:rPr>
      </w:pPr>
      <w:r w:rsidRPr="002A3910">
        <w:rPr>
          <w:noProof w:val="0"/>
        </w:rPr>
        <w:t>Description</w:t>
      </w:r>
    </w:p>
    <w:p w14:paraId="30AD0ED8" w14:textId="4CA11E29" w:rsidR="00E86526" w:rsidRPr="002A3910" w:rsidRDefault="00E86526" w:rsidP="006051EC">
      <w:pPr>
        <w:pStyle w:val="BodyText"/>
      </w:pPr>
      <w:r w:rsidRPr="002A3910">
        <w:t>Th</w:t>
      </w:r>
      <w:r w:rsidR="00FD3679" w:rsidRPr="002A3910">
        <w:t>e RECALL^DILFD</w:t>
      </w:r>
      <w:r w:rsidRPr="002A3910">
        <w:t xml:space="preserve"> </w:t>
      </w:r>
      <w:r w:rsidR="00FD3679" w:rsidRPr="002A3910">
        <w:t>A</w:t>
      </w:r>
      <w:r w:rsidR="00BD3B8E" w:rsidRPr="002A3910">
        <w:t>P</w:t>
      </w:r>
      <w:r w:rsidR="00FD3679" w:rsidRPr="002A3910">
        <w:t>I</w:t>
      </w:r>
      <w:r w:rsidRPr="002A3910">
        <w:t xml:space="preserve"> saves a record nu</w:t>
      </w:r>
      <w:r w:rsidR="004530E8" w:rsidRPr="002A3910">
        <w:t xml:space="preserve">mber </w:t>
      </w:r>
      <w:r w:rsidR="00FD3679" w:rsidRPr="002A3910">
        <w:t xml:space="preserve">for later retrieval using </w:t>
      </w:r>
      <w:r w:rsidR="00FD3679" w:rsidRPr="002A3910">
        <w:rPr>
          <w:b/>
        </w:rPr>
        <w:t>Spaceb</w:t>
      </w:r>
      <w:r w:rsidR="004530E8" w:rsidRPr="002A3910">
        <w:rPr>
          <w:b/>
        </w:rPr>
        <w:t>ar R</w:t>
      </w:r>
      <w:r w:rsidRPr="002A3910">
        <w:rPr>
          <w:b/>
        </w:rPr>
        <w:t>ecall</w:t>
      </w:r>
      <w:r w:rsidRPr="002A3910">
        <w:t xml:space="preserve">. While Classic </w:t>
      </w:r>
      <w:r w:rsidR="00C9653C" w:rsidRPr="002A3910">
        <w:t>VA FileMan</w:t>
      </w:r>
      <w:r w:rsidRPr="002A3910">
        <w:t xml:space="preserve"> has automatically performed this procedure for applications in the past, the </w:t>
      </w:r>
      <w:r w:rsidR="00C9653C" w:rsidRPr="002A3910">
        <w:t>VA FileMan</w:t>
      </w:r>
      <w:r w:rsidRPr="002A3910">
        <w:t xml:space="preserve"> DBS lookup calls </w:t>
      </w:r>
      <w:r w:rsidRPr="002A3910">
        <w:rPr>
          <w:i/>
        </w:rPr>
        <w:t>cannot</w:t>
      </w:r>
      <w:r w:rsidRPr="002A3910">
        <w:t xml:space="preserve"> do so. The decision to perform </w:t>
      </w:r>
      <w:r w:rsidR="00BD3B8E" w:rsidRPr="002A3910">
        <w:t xml:space="preserve">this procedure can only be made </w:t>
      </w:r>
      <w:r w:rsidRPr="002A3910">
        <w:t xml:space="preserve">by code that knows its </w:t>
      </w:r>
      <w:r w:rsidR="00BB31CB" w:rsidRPr="002A3910">
        <w:t>context, which</w:t>
      </w:r>
      <w:r w:rsidRPr="002A3910">
        <w:t xml:space="preserve"> knows whether the selection taking place results from a user</w:t>
      </w:r>
      <w:r w:rsidR="00084217" w:rsidRPr="002A3910">
        <w:t>’</w:t>
      </w:r>
      <w:r w:rsidRPr="002A3910">
        <w:t xml:space="preserve">s selection or from some silent activity. In addition, </w:t>
      </w:r>
      <w:r w:rsidR="00C9653C" w:rsidRPr="002A3910">
        <w:t>VA FileMan</w:t>
      </w:r>
      <w:r w:rsidRPr="002A3910">
        <w:t xml:space="preserve"> often is inactive when a user selection occurs (</w:t>
      </w:r>
      <w:r w:rsidR="00F87390" w:rsidRPr="002A3910">
        <w:t>e.g., </w:t>
      </w:r>
      <w:r w:rsidRPr="002A3910">
        <w:t xml:space="preserve">when a user picks a single entry from a </w:t>
      </w:r>
      <w:r w:rsidR="009E2520">
        <w:t>L</w:t>
      </w:r>
      <w:r w:rsidR="00F87390" w:rsidRPr="002A3910">
        <w:t>ist</w:t>
      </w:r>
      <w:r w:rsidR="009E2520">
        <w:t>B</w:t>
      </w:r>
      <w:r w:rsidR="00F87390" w:rsidRPr="002A3910">
        <w:t>ox</w:t>
      </w:r>
      <w:r w:rsidRPr="002A3910">
        <w:t xml:space="preserve"> managed by the application). For these r</w:t>
      </w:r>
      <w:r w:rsidR="004530E8" w:rsidRPr="002A3910">
        <w:t>easons</w:t>
      </w:r>
      <w:r w:rsidR="00F87390" w:rsidRPr="002A3910">
        <w:t xml:space="preserve">, the maintenance of the </w:t>
      </w:r>
      <w:r w:rsidR="00F87390" w:rsidRPr="002A3910">
        <w:rPr>
          <w:b/>
        </w:rPr>
        <w:t>Spaceb</w:t>
      </w:r>
      <w:r w:rsidR="004530E8" w:rsidRPr="002A3910">
        <w:rPr>
          <w:b/>
        </w:rPr>
        <w:t>ar R</w:t>
      </w:r>
      <w:r w:rsidRPr="002A3910">
        <w:rPr>
          <w:b/>
        </w:rPr>
        <w:t>ecall</w:t>
      </w:r>
      <w:r w:rsidRPr="002A3910">
        <w:t xml:space="preserve"> feature </w:t>
      </w:r>
      <w:r w:rsidR="00F87390" w:rsidRPr="002A3910">
        <w:t xml:space="preserve">is increasingly </w:t>
      </w:r>
      <w:r w:rsidRPr="002A3910">
        <w:t>the responsibility of the applications.</w:t>
      </w:r>
    </w:p>
    <w:p w14:paraId="7A1F3C8C" w14:textId="77777777" w:rsidR="00E86526" w:rsidRPr="002A3910" w:rsidRDefault="00E86526" w:rsidP="00CD348A">
      <w:pPr>
        <w:pStyle w:val="AltHeading5"/>
        <w:rPr>
          <w:noProof w:val="0"/>
        </w:rPr>
      </w:pPr>
      <w:r w:rsidRPr="002A3910">
        <w:rPr>
          <w:noProof w:val="0"/>
        </w:rPr>
        <w:t>Format</w:t>
      </w:r>
    </w:p>
    <w:p w14:paraId="1B62BD06" w14:textId="4089E1FF" w:rsidR="00E86526" w:rsidRPr="002A3910" w:rsidRDefault="00E86526" w:rsidP="006051EC">
      <w:pPr>
        <w:pStyle w:val="APIFormat"/>
      </w:pPr>
      <w:r w:rsidRPr="002A3910">
        <w:t>RECALL^DILFD(</w:t>
      </w:r>
      <w:r w:rsidR="00A66D7A" w:rsidRPr="002A3910">
        <w:t>file,iens,user</w:t>
      </w:r>
      <w:r w:rsidRPr="002A3910">
        <w:t>)</w:t>
      </w:r>
    </w:p>
    <w:p w14:paraId="04AFDD70" w14:textId="77777777" w:rsidR="000407AD" w:rsidRPr="002A3910" w:rsidRDefault="000407AD" w:rsidP="000407AD">
      <w:pPr>
        <w:pStyle w:val="BodyText6"/>
      </w:pPr>
    </w:p>
    <w:p w14:paraId="35FA53E4" w14:textId="77777777" w:rsidR="00E86526" w:rsidRPr="002A3910" w:rsidRDefault="00E86526" w:rsidP="00CD348A">
      <w:pPr>
        <w:pStyle w:val="AltHeading5"/>
        <w:rPr>
          <w:noProof w:val="0"/>
        </w:rPr>
      </w:pPr>
      <w:r w:rsidRPr="002A3910">
        <w:rPr>
          <w:noProof w:val="0"/>
        </w:rPr>
        <w:t>Input Parameters</w:t>
      </w:r>
    </w:p>
    <w:p w14:paraId="5F711AF5" w14:textId="77777777" w:rsidR="00E86216" w:rsidRPr="002A3910" w:rsidRDefault="00E8621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The file or subfile number.</w:t>
      </w:r>
    </w:p>
    <w:p w14:paraId="11240DA3" w14:textId="77777777" w:rsidR="00E86216" w:rsidRPr="002A3910" w:rsidRDefault="00E86216" w:rsidP="00E86216">
      <w:pPr>
        <w:pStyle w:val="APIParameters"/>
        <w:keepNext/>
        <w:keepLines/>
        <w:rPr>
          <w:noProof w:val="0"/>
        </w:rPr>
      </w:pPr>
      <w:r w:rsidRPr="002A3910">
        <w:rPr>
          <w:b/>
          <w:bCs w:val="0"/>
          <w:noProof w:val="0"/>
        </w:rPr>
        <w:t>iens</w:t>
      </w:r>
      <w:r w:rsidRPr="002A3910">
        <w:rPr>
          <w:noProof w:val="0"/>
        </w:rPr>
        <w:t>:</w:t>
      </w:r>
      <w:r w:rsidRPr="002A3910">
        <w:rPr>
          <w:noProof w:val="0"/>
        </w:rPr>
        <w:tab/>
        <w:t>(Required) The IENS that identifies the record selected.</w:t>
      </w:r>
    </w:p>
    <w:p w14:paraId="2F2BD785" w14:textId="77777777" w:rsidR="00E86216" w:rsidRPr="002A3910" w:rsidRDefault="00E86216" w:rsidP="00E86216">
      <w:pPr>
        <w:pStyle w:val="APIParameters"/>
        <w:rPr>
          <w:noProof w:val="0"/>
        </w:rPr>
      </w:pPr>
      <w:r w:rsidRPr="002A3910">
        <w:rPr>
          <w:b/>
          <w:bCs w:val="0"/>
          <w:noProof w:val="0"/>
        </w:rPr>
        <w:t>user</w:t>
      </w:r>
      <w:r w:rsidRPr="002A3910">
        <w:rPr>
          <w:noProof w:val="0"/>
        </w:rPr>
        <w:t>:</w:t>
      </w:r>
      <w:r w:rsidRPr="002A3910">
        <w:rPr>
          <w:noProof w:val="0"/>
        </w:rPr>
        <w:tab/>
        <w:t>(Required) The user number (i.e., </w:t>
      </w:r>
      <w:r w:rsidRPr="002A3910">
        <w:rPr>
          <w:b/>
          <w:bCs w:val="0"/>
          <w:noProof w:val="0"/>
        </w:rPr>
        <w:t>DUZ</w:t>
      </w:r>
      <w:r w:rsidRPr="002A3910">
        <w:rPr>
          <w:noProof w:val="0"/>
        </w:rPr>
        <w:t>) of the user who made the selection.</w:t>
      </w:r>
    </w:p>
    <w:p w14:paraId="3FF7D0B9" w14:textId="77777777" w:rsidR="00E86216" w:rsidRPr="002A3910" w:rsidRDefault="00E86216" w:rsidP="00B66E33">
      <w:pPr>
        <w:pStyle w:val="BodyText6"/>
      </w:pPr>
    </w:p>
    <w:p w14:paraId="210F2705" w14:textId="18304A2D" w:rsidR="00E86526" w:rsidRPr="002A3910" w:rsidRDefault="00E86526" w:rsidP="00DF602F">
      <w:pPr>
        <w:pStyle w:val="Heading4"/>
      </w:pPr>
      <w:r w:rsidRPr="002A3910">
        <w:t>Example</w:t>
      </w:r>
    </w:p>
    <w:p w14:paraId="0F9A56E6" w14:textId="77777777" w:rsidR="000407AD" w:rsidRPr="002A3910" w:rsidRDefault="000407AD" w:rsidP="000407AD">
      <w:pPr>
        <w:pStyle w:val="BodyText6"/>
        <w:keepNext/>
        <w:keepLines/>
        <w:rPr>
          <w:lang w:bidi="hi-IN"/>
        </w:rPr>
      </w:pPr>
    </w:p>
    <w:p w14:paraId="5D58AE2D" w14:textId="51C5C92A" w:rsidR="006C45AB" w:rsidRPr="002A3910" w:rsidRDefault="00617AA3" w:rsidP="00617AA3">
      <w:pPr>
        <w:pStyle w:val="Caption"/>
      </w:pPr>
      <w:bookmarkStart w:id="1093" w:name="_Toc159568474"/>
      <w:r w:rsidRPr="002A3910">
        <w:t xml:space="preserve">Figure </w:t>
      </w:r>
      <w:r w:rsidRPr="002A3910">
        <w:fldChar w:fldCharType="begin"/>
      </w:r>
      <w:r w:rsidRPr="002A3910">
        <w:instrText>SEQ Figure \* ARABIC</w:instrText>
      </w:r>
      <w:r w:rsidRPr="002A3910">
        <w:fldChar w:fldCharType="separate"/>
      </w:r>
      <w:r w:rsidR="002D1B25">
        <w:rPr>
          <w:noProof/>
        </w:rPr>
        <w:t>203</w:t>
      </w:r>
      <w:r w:rsidRPr="002A3910">
        <w:fldChar w:fldCharType="end"/>
      </w:r>
      <w:r w:rsidR="000E1784" w:rsidRPr="002A3910">
        <w:t>:</w:t>
      </w:r>
      <w:r w:rsidR="00A66D7A" w:rsidRPr="002A3910">
        <w:t xml:space="preserve"> RECALL^DILFD API—Example: Input and Output</w:t>
      </w:r>
      <w:bookmarkEnd w:id="1093"/>
    </w:p>
    <w:p w14:paraId="2E1ED981" w14:textId="77777777" w:rsidR="00E86526" w:rsidRPr="002A3910" w:rsidRDefault="00E86526" w:rsidP="00ED4DD4">
      <w:pPr>
        <w:pStyle w:val="APICode"/>
      </w:pPr>
      <w:r w:rsidRPr="002A3910">
        <w:t>&gt;</w:t>
      </w:r>
      <w:r w:rsidRPr="002A3910">
        <w:rPr>
          <w:b/>
        </w:rPr>
        <w:t>D RECALL^DILFD(19,</w:t>
      </w:r>
      <w:r w:rsidR="009B0E8E" w:rsidRPr="002A3910">
        <w:rPr>
          <w:b/>
        </w:rPr>
        <w:t>“</w:t>
      </w:r>
      <w:r w:rsidRPr="002A3910">
        <w:rPr>
          <w:b/>
        </w:rPr>
        <w:t>1,</w:t>
      </w:r>
      <w:r w:rsidR="00084217" w:rsidRPr="002A3910">
        <w:rPr>
          <w:b/>
        </w:rPr>
        <w:t>”</w:t>
      </w:r>
      <w:r w:rsidRPr="002A3910">
        <w:rPr>
          <w:b/>
        </w:rPr>
        <w:t>,9) W $G(DIERR) D ^%G</w:t>
      </w:r>
    </w:p>
    <w:p w14:paraId="708AE594" w14:textId="77777777" w:rsidR="00E86526" w:rsidRPr="002A3910" w:rsidRDefault="00E86526" w:rsidP="00ED4DD4">
      <w:pPr>
        <w:pStyle w:val="APICode"/>
      </w:pPr>
    </w:p>
    <w:p w14:paraId="1B96560E" w14:textId="77777777" w:rsidR="00E86526" w:rsidRPr="002A3910" w:rsidRDefault="00E86526" w:rsidP="00ED4DD4">
      <w:pPr>
        <w:pStyle w:val="APICode"/>
      </w:pPr>
      <w:r w:rsidRPr="002A3910">
        <w:t>Global ^DISV(9,</w:t>
      </w:r>
      <w:r w:rsidR="009B0E8E" w:rsidRPr="002A3910">
        <w:t>“</w:t>
      </w:r>
      <w:r w:rsidRPr="002A3910">
        <w:t>^DIC(19,</w:t>
      </w:r>
      <w:r w:rsidR="00084217" w:rsidRPr="002A3910">
        <w:t>”</w:t>
      </w:r>
      <w:r w:rsidRPr="002A3910">
        <w:t>)</w:t>
      </w:r>
    </w:p>
    <w:p w14:paraId="71701127" w14:textId="77777777" w:rsidR="00E86526" w:rsidRPr="002A3910" w:rsidRDefault="00E86526" w:rsidP="00ED4DD4">
      <w:pPr>
        <w:pStyle w:val="APICode"/>
      </w:pPr>
      <w:r w:rsidRPr="002A3910">
        <w:t xml:space="preserve">        DISV(9,</w:t>
      </w:r>
      <w:r w:rsidR="009B0E8E" w:rsidRPr="002A3910">
        <w:t>“</w:t>
      </w:r>
      <w:r w:rsidRPr="002A3910">
        <w:t>^DIC(19,</w:t>
      </w:r>
      <w:r w:rsidR="00084217" w:rsidRPr="002A3910">
        <w:t>”</w:t>
      </w:r>
      <w:r w:rsidRPr="002A3910">
        <w:t>)</w:t>
      </w:r>
    </w:p>
    <w:p w14:paraId="734EFC9A" w14:textId="77777777" w:rsidR="00E86526" w:rsidRPr="002A3910" w:rsidRDefault="00E86526" w:rsidP="00ED4DD4">
      <w:pPr>
        <w:pStyle w:val="APICode"/>
      </w:pPr>
      <w:r w:rsidRPr="002A3910">
        <w:t>^DISV(9,</w:t>
      </w:r>
      <w:r w:rsidR="009B0E8E" w:rsidRPr="002A3910">
        <w:t>“</w:t>
      </w:r>
      <w:r w:rsidRPr="002A3910">
        <w:t>^DIC(19,</w:t>
      </w:r>
      <w:r w:rsidR="00084217" w:rsidRPr="002A3910">
        <w:t>”</w:t>
      </w:r>
      <w:r w:rsidRPr="002A3910">
        <w:t>) = 1</w:t>
      </w:r>
    </w:p>
    <w:p w14:paraId="383D8E77" w14:textId="77777777" w:rsidR="00E86526" w:rsidRPr="002A3910" w:rsidRDefault="00E86526" w:rsidP="00B66E33">
      <w:pPr>
        <w:pStyle w:val="BodyText6"/>
      </w:pPr>
    </w:p>
    <w:p w14:paraId="2C8F4213" w14:textId="77777777" w:rsidR="00E86526" w:rsidRPr="002A3910" w:rsidRDefault="00E86526" w:rsidP="00DF602F">
      <w:pPr>
        <w:pStyle w:val="Heading4"/>
      </w:pPr>
      <w:r w:rsidRPr="002A3910">
        <w:t>Error Codes</w:t>
      </w:r>
      <w:r w:rsidR="008D6B5C" w:rsidRPr="002A3910">
        <w:t xml:space="preserve"> Returned</w:t>
      </w:r>
    </w:p>
    <w:p w14:paraId="0EE69A63" w14:textId="05863D97" w:rsidR="00BD3B8E" w:rsidRPr="002A3910" w:rsidRDefault="00BD3B8E" w:rsidP="00BD3B8E">
      <w:pPr>
        <w:pStyle w:val="BodyText"/>
        <w:keepNext/>
        <w:keepLines/>
        <w:rPr>
          <w:szCs w:val="22"/>
        </w:rPr>
      </w:pPr>
      <w:r w:rsidRPr="002A3910">
        <w:rPr>
          <w:color w:val="0000FF"/>
          <w:szCs w:val="22"/>
          <w:u w:val="single"/>
          <w:lang w:bidi="hi-IN"/>
        </w:rPr>
        <w:fldChar w:fldCharType="begin" w:fldLock="1"/>
      </w:r>
      <w:r w:rsidRPr="002A3910">
        <w:rPr>
          <w:color w:val="0000FF"/>
          <w:szCs w:val="22"/>
          <w:u w:val="single"/>
          <w:lang w:bidi="hi-IN"/>
        </w:rPr>
        <w:instrText xml:space="preserve"> REF _Ref494189869 \h  \* MERGEFORMAT </w:instrText>
      </w:r>
      <w:r w:rsidRPr="002A3910">
        <w:rPr>
          <w:color w:val="0000FF"/>
          <w:szCs w:val="22"/>
          <w:u w:val="single"/>
          <w:lang w:bidi="hi-IN"/>
        </w:rPr>
      </w:r>
      <w:r w:rsidRPr="002A3910">
        <w:rPr>
          <w:color w:val="0000FF"/>
          <w:szCs w:val="22"/>
          <w:u w:val="single"/>
          <w:lang w:bidi="hi-IN"/>
        </w:rPr>
        <w:fldChar w:fldCharType="separate"/>
      </w:r>
      <w:r w:rsidR="00272B32" w:rsidRPr="002A3910">
        <w:rPr>
          <w:color w:val="0000FF"/>
          <w:u w:val="single"/>
        </w:rPr>
        <w:t>Table 67</w:t>
      </w:r>
      <w:r w:rsidRPr="002A3910">
        <w:rPr>
          <w:color w:val="0000FF"/>
          <w:szCs w:val="22"/>
          <w:u w:val="single"/>
          <w:lang w:bidi="hi-IN"/>
        </w:rPr>
        <w:fldChar w:fldCharType="end"/>
      </w:r>
      <w:r w:rsidRPr="002A3910">
        <w:rPr>
          <w:szCs w:val="22"/>
          <w:lang w:bidi="hi-IN"/>
        </w:rPr>
        <w:t xml:space="preserve"> </w:t>
      </w:r>
      <w:r w:rsidRPr="002A3910">
        <w:rPr>
          <w:szCs w:val="22"/>
        </w:rPr>
        <w:t>lists the possible error codes returned with the RECALL^DILFD API:</w:t>
      </w:r>
    </w:p>
    <w:p w14:paraId="58971A0F" w14:textId="77777777" w:rsidR="000407AD" w:rsidRPr="002A3910" w:rsidRDefault="000407AD" w:rsidP="000407AD">
      <w:pPr>
        <w:pStyle w:val="BodyText6"/>
        <w:keepNext/>
        <w:keepLines/>
        <w:rPr>
          <w:lang w:bidi="hi-IN"/>
        </w:rPr>
      </w:pPr>
    </w:p>
    <w:p w14:paraId="3FBD8661" w14:textId="7CFFC456" w:rsidR="00A66D7A" w:rsidRPr="002A3910" w:rsidRDefault="008D6B5C" w:rsidP="008D6B5C">
      <w:pPr>
        <w:pStyle w:val="Caption"/>
      </w:pPr>
      <w:bookmarkStart w:id="1094" w:name="_Ref494189869"/>
      <w:bookmarkStart w:id="1095" w:name="_Toc159569170"/>
      <w:r w:rsidRPr="002A3910">
        <w:t xml:space="preserve">Table </w:t>
      </w:r>
      <w:r w:rsidRPr="002A3910">
        <w:fldChar w:fldCharType="begin"/>
      </w:r>
      <w:r w:rsidRPr="002A3910">
        <w:instrText>SEQ Table \* ARABIC</w:instrText>
      </w:r>
      <w:r w:rsidRPr="002A3910">
        <w:fldChar w:fldCharType="separate"/>
      </w:r>
      <w:r w:rsidR="002D1B25">
        <w:rPr>
          <w:noProof/>
        </w:rPr>
        <w:t>67</w:t>
      </w:r>
      <w:r w:rsidRPr="002A3910">
        <w:fldChar w:fldCharType="end"/>
      </w:r>
      <w:bookmarkEnd w:id="1094"/>
      <w:r w:rsidR="00405EF1" w:rsidRPr="002A3910">
        <w:t>:</w:t>
      </w:r>
      <w:r w:rsidRPr="002A3910">
        <w:t xml:space="preserve"> RECALL^DILFD API—Error Codes Returned</w:t>
      </w:r>
      <w:bookmarkEnd w:id="109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2A3910" w14:paraId="08F9AA6A" w14:textId="77777777" w:rsidTr="009769D1">
        <w:trPr>
          <w:tblHeader/>
        </w:trPr>
        <w:tc>
          <w:tcPr>
            <w:tcW w:w="795" w:type="dxa"/>
            <w:shd w:val="clear" w:color="auto" w:fill="F2F2F2" w:themeFill="background1" w:themeFillShade="F2"/>
          </w:tcPr>
          <w:p w14:paraId="64D91CD7" w14:textId="77777777" w:rsidR="008D6B5C" w:rsidRPr="002A3910" w:rsidRDefault="008D6B5C" w:rsidP="00BC7AEE">
            <w:pPr>
              <w:pStyle w:val="TableHeading"/>
              <w:rPr>
                <w:noProof w:val="0"/>
              </w:rPr>
            </w:pPr>
            <w:bookmarkStart w:id="1096" w:name="COL001_TBL106"/>
            <w:bookmarkEnd w:id="1096"/>
            <w:r w:rsidRPr="002A3910">
              <w:rPr>
                <w:noProof w:val="0"/>
              </w:rPr>
              <w:t>Code</w:t>
            </w:r>
          </w:p>
        </w:tc>
        <w:tc>
          <w:tcPr>
            <w:tcW w:w="8459" w:type="dxa"/>
            <w:shd w:val="clear" w:color="auto" w:fill="F2F2F2" w:themeFill="background1" w:themeFillShade="F2"/>
          </w:tcPr>
          <w:p w14:paraId="783449A1" w14:textId="77777777" w:rsidR="008D6B5C" w:rsidRPr="002A3910" w:rsidRDefault="008D6B5C" w:rsidP="00BC7AEE">
            <w:pPr>
              <w:pStyle w:val="TableHeading"/>
              <w:rPr>
                <w:noProof w:val="0"/>
              </w:rPr>
            </w:pPr>
            <w:r w:rsidRPr="002A3910">
              <w:rPr>
                <w:noProof w:val="0"/>
              </w:rPr>
              <w:t>Description</w:t>
            </w:r>
          </w:p>
        </w:tc>
      </w:tr>
      <w:tr w:rsidR="00E86526" w:rsidRPr="002A3910" w14:paraId="15B750C4" w14:textId="77777777" w:rsidTr="00FD53C0">
        <w:tc>
          <w:tcPr>
            <w:tcW w:w="795" w:type="dxa"/>
          </w:tcPr>
          <w:p w14:paraId="6D0B60F9" w14:textId="7C97665E" w:rsidR="00E86526" w:rsidRPr="002A3910" w:rsidRDefault="00000000" w:rsidP="00FD53C0">
            <w:pPr>
              <w:pStyle w:val="TableText"/>
              <w:keepNext/>
              <w:keepLines/>
              <w:spacing w:line="260" w:lineRule="exact"/>
            </w:pPr>
            <w:hyperlink w:anchor="error_202" w:history="1">
              <w:r w:rsidR="00E86526" w:rsidRPr="002A3910">
                <w:rPr>
                  <w:rStyle w:val="Hyperlink"/>
                </w:rPr>
                <w:t>202</w:t>
              </w:r>
            </w:hyperlink>
          </w:p>
        </w:tc>
        <w:tc>
          <w:tcPr>
            <w:tcW w:w="8459" w:type="dxa"/>
          </w:tcPr>
          <w:p w14:paraId="689420B3" w14:textId="77777777" w:rsidR="00E86526" w:rsidRPr="002A3910" w:rsidRDefault="00E86526" w:rsidP="00FD53C0">
            <w:pPr>
              <w:pStyle w:val="TableText"/>
              <w:keepNext/>
              <w:keepLines/>
              <w:spacing w:line="260" w:lineRule="exact"/>
            </w:pPr>
            <w:r w:rsidRPr="002A3910">
              <w:t>An input parameter is missing or invalid.</w:t>
            </w:r>
          </w:p>
        </w:tc>
      </w:tr>
      <w:tr w:rsidR="00E86526" w:rsidRPr="002A3910" w14:paraId="6549767A" w14:textId="77777777" w:rsidTr="00FD53C0">
        <w:tc>
          <w:tcPr>
            <w:tcW w:w="795" w:type="dxa"/>
          </w:tcPr>
          <w:p w14:paraId="34A22B99" w14:textId="2DD251E4" w:rsidR="00E86526" w:rsidRPr="002A3910" w:rsidRDefault="00000000" w:rsidP="00FD53C0">
            <w:pPr>
              <w:pStyle w:val="TableText"/>
              <w:keepNext/>
              <w:keepLines/>
              <w:spacing w:line="260" w:lineRule="exact"/>
            </w:pPr>
            <w:hyperlink w:anchor="error_205" w:history="1">
              <w:r w:rsidR="00E86526" w:rsidRPr="002A3910">
                <w:rPr>
                  <w:rStyle w:val="Hyperlink"/>
                </w:rPr>
                <w:t>205</w:t>
              </w:r>
            </w:hyperlink>
          </w:p>
        </w:tc>
        <w:tc>
          <w:tcPr>
            <w:tcW w:w="8459" w:type="dxa"/>
          </w:tcPr>
          <w:p w14:paraId="4C6F4F7E" w14:textId="77777777" w:rsidR="00E86526" w:rsidRPr="002A3910" w:rsidRDefault="00E86526" w:rsidP="00FD53C0">
            <w:pPr>
              <w:pStyle w:val="TableText"/>
              <w:keepNext/>
              <w:keepLines/>
              <w:spacing w:line="260" w:lineRule="exact"/>
            </w:pPr>
            <w:r w:rsidRPr="002A3910">
              <w:t>The FILE and IENS represent different subfile levels.</w:t>
            </w:r>
          </w:p>
        </w:tc>
      </w:tr>
      <w:tr w:rsidR="00E86526" w:rsidRPr="002A3910" w14:paraId="10BAF1F6" w14:textId="77777777" w:rsidTr="00FD53C0">
        <w:tc>
          <w:tcPr>
            <w:tcW w:w="795" w:type="dxa"/>
          </w:tcPr>
          <w:p w14:paraId="4E532121" w14:textId="216BC534" w:rsidR="00E86526" w:rsidRPr="002A3910" w:rsidRDefault="00000000" w:rsidP="00FD53C0">
            <w:pPr>
              <w:pStyle w:val="TableText"/>
              <w:keepNext/>
              <w:keepLines/>
              <w:spacing w:line="260" w:lineRule="exact"/>
            </w:pPr>
            <w:hyperlink w:anchor="error_401" w:history="1">
              <w:r w:rsidR="00E86526" w:rsidRPr="002A3910">
                <w:rPr>
                  <w:rStyle w:val="Hyperlink"/>
                </w:rPr>
                <w:t>401</w:t>
              </w:r>
            </w:hyperlink>
          </w:p>
        </w:tc>
        <w:tc>
          <w:tcPr>
            <w:tcW w:w="8459" w:type="dxa"/>
          </w:tcPr>
          <w:p w14:paraId="662ABDA9" w14:textId="77777777" w:rsidR="00E86526" w:rsidRPr="002A3910" w:rsidRDefault="00E86526" w:rsidP="00FD53C0">
            <w:pPr>
              <w:pStyle w:val="TableText"/>
              <w:keepNext/>
              <w:keepLines/>
              <w:spacing w:line="260" w:lineRule="exact"/>
            </w:pPr>
            <w:r w:rsidRPr="002A3910">
              <w:t>File # does not exist.</w:t>
            </w:r>
          </w:p>
        </w:tc>
      </w:tr>
      <w:tr w:rsidR="00E86526" w:rsidRPr="002A3910" w14:paraId="48F235DF" w14:textId="77777777" w:rsidTr="00FD53C0">
        <w:tc>
          <w:tcPr>
            <w:tcW w:w="795" w:type="dxa"/>
          </w:tcPr>
          <w:p w14:paraId="6EE11D9E" w14:textId="4A73DF97" w:rsidR="00E86526" w:rsidRPr="002A3910" w:rsidRDefault="00000000" w:rsidP="00FD53C0">
            <w:pPr>
              <w:pStyle w:val="TableText"/>
              <w:spacing w:line="260" w:lineRule="exact"/>
            </w:pPr>
            <w:hyperlink w:anchor="error_402" w:history="1">
              <w:r w:rsidR="00E86526" w:rsidRPr="002A3910">
                <w:rPr>
                  <w:rStyle w:val="Hyperlink"/>
                </w:rPr>
                <w:t>402</w:t>
              </w:r>
            </w:hyperlink>
          </w:p>
        </w:tc>
        <w:tc>
          <w:tcPr>
            <w:tcW w:w="8459" w:type="dxa"/>
          </w:tcPr>
          <w:p w14:paraId="4D3A1987" w14:textId="77777777" w:rsidR="00E86526" w:rsidRPr="002A3910" w:rsidRDefault="00E86526" w:rsidP="00FD53C0">
            <w:pPr>
              <w:pStyle w:val="TableText"/>
              <w:spacing w:line="260" w:lineRule="exact"/>
            </w:pPr>
            <w:r w:rsidRPr="002A3910">
              <w:t>The global root is missing or not valid.</w:t>
            </w:r>
          </w:p>
        </w:tc>
      </w:tr>
    </w:tbl>
    <w:p w14:paraId="0F098016" w14:textId="77777777" w:rsidR="00A66D7A" w:rsidRPr="002A3910" w:rsidRDefault="00A66D7A" w:rsidP="00B66E33">
      <w:pPr>
        <w:pStyle w:val="BodyText6"/>
      </w:pPr>
    </w:p>
    <w:p w14:paraId="7A8377D2" w14:textId="77777777" w:rsidR="00E86526" w:rsidRPr="002A3910" w:rsidRDefault="00E86526" w:rsidP="0074437A">
      <w:pPr>
        <w:pStyle w:val="Heading3"/>
      </w:pPr>
      <w:bookmarkStart w:id="1097" w:name="root_dilfd"/>
      <w:bookmarkStart w:id="1098" w:name="_Toc159568831"/>
      <w:r w:rsidRPr="002A3910">
        <w:t>$$ROOT^DILFD</w:t>
      </w:r>
      <w:bookmarkEnd w:id="1097"/>
      <w:r w:rsidR="007B673F" w:rsidRPr="002A3910">
        <w:t>()</w:t>
      </w:r>
      <w:r w:rsidRPr="002A3910">
        <w:t>: File Root Resolver</w:t>
      </w:r>
      <w:bookmarkEnd w:id="1098"/>
    </w:p>
    <w:p w14:paraId="2098BD76" w14:textId="77777777" w:rsidR="006051EC" w:rsidRPr="002A3910" w:rsidRDefault="006051EC" w:rsidP="006051EC">
      <w:pPr>
        <w:pStyle w:val="AltHeading5"/>
        <w:rPr>
          <w:noProof w:val="0"/>
        </w:rPr>
      </w:pPr>
      <w:r w:rsidRPr="002A3910">
        <w:rPr>
          <w:noProof w:val="0"/>
        </w:rPr>
        <w:t>Reference Type</w:t>
      </w:r>
    </w:p>
    <w:p w14:paraId="1EA9093F"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$$ROOT^DILFD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$$ROOT^DILFD</w:instrText>
      </w:r>
      <w:r w:rsidRPr="002A3910">
        <w:instrText>"</w:instrText>
      </w:r>
      <w:r w:rsidRPr="002A3910">
        <w:fldChar w:fldCharType="end"/>
      </w:r>
      <w:r w:rsidR="006421E4" w:rsidRPr="002A3910">
        <w:fldChar w:fldCharType="begin"/>
      </w:r>
      <w:r w:rsidR="006421E4" w:rsidRPr="002A3910">
        <w:instrText>XE "File Root Resolver:$$ROOT^DILFD"</w:instrText>
      </w:r>
      <w:r w:rsidR="006421E4" w:rsidRPr="002A3910">
        <w:fldChar w:fldCharType="end"/>
      </w:r>
      <w:r w:rsidR="006421E4" w:rsidRPr="002A3910">
        <w:fldChar w:fldCharType="begin"/>
      </w:r>
      <w:r w:rsidR="006421E4" w:rsidRPr="002A3910">
        <w:instrText>XE "Data Dictionary:DBS Calls:$$ROOT^DILFD"</w:instrText>
      </w:r>
      <w:r w:rsidR="006421E4" w:rsidRPr="002A3910">
        <w:fldChar w:fldCharType="end"/>
      </w:r>
    </w:p>
    <w:p w14:paraId="55D48443" w14:textId="77777777" w:rsidR="006051EC" w:rsidRPr="002A3910" w:rsidRDefault="006051EC" w:rsidP="006051EC">
      <w:pPr>
        <w:pStyle w:val="AltHeading5"/>
        <w:rPr>
          <w:noProof w:val="0"/>
        </w:rPr>
      </w:pPr>
      <w:r w:rsidRPr="002A3910">
        <w:rPr>
          <w:noProof w:val="0"/>
        </w:rPr>
        <w:t>Category</w:t>
      </w:r>
    </w:p>
    <w:p w14:paraId="54E2D807" w14:textId="77777777" w:rsidR="006051EC" w:rsidRPr="002A3910" w:rsidRDefault="006051EC" w:rsidP="006051EC">
      <w:pPr>
        <w:pStyle w:val="APIText"/>
        <w:keepNext/>
        <w:keepLines/>
      </w:pPr>
      <w:r w:rsidRPr="002A3910">
        <w:t>Database Server (DBS)</w:t>
      </w:r>
    </w:p>
    <w:p w14:paraId="1D866EA5" w14:textId="77777777" w:rsidR="006051EC" w:rsidRPr="002A3910" w:rsidRDefault="006051EC" w:rsidP="006051EC">
      <w:pPr>
        <w:pStyle w:val="AltHeading5"/>
        <w:rPr>
          <w:noProof w:val="0"/>
        </w:rPr>
      </w:pPr>
      <w:r w:rsidRPr="002A3910">
        <w:rPr>
          <w:noProof w:val="0"/>
        </w:rPr>
        <w:t>ICR#</w:t>
      </w:r>
    </w:p>
    <w:p w14:paraId="494F6B36" w14:textId="77777777" w:rsidR="006051EC" w:rsidRPr="002A3910" w:rsidRDefault="00D86C10" w:rsidP="006051EC">
      <w:pPr>
        <w:pStyle w:val="APIText"/>
        <w:keepNext/>
        <w:keepLines/>
      </w:pPr>
      <w:r w:rsidRPr="002A3910">
        <w:t>2055</w:t>
      </w:r>
    </w:p>
    <w:p w14:paraId="06D0C419" w14:textId="77777777" w:rsidR="006051EC" w:rsidRPr="002A3910" w:rsidRDefault="006051EC" w:rsidP="006051EC">
      <w:pPr>
        <w:pStyle w:val="AltHeading5"/>
        <w:rPr>
          <w:noProof w:val="0"/>
        </w:rPr>
      </w:pPr>
      <w:r w:rsidRPr="002A3910">
        <w:rPr>
          <w:noProof w:val="0"/>
        </w:rPr>
        <w:t>Description</w:t>
      </w:r>
    </w:p>
    <w:p w14:paraId="11FF9F85" w14:textId="77777777" w:rsidR="00E86526" w:rsidRPr="002A3910" w:rsidRDefault="00D550A4" w:rsidP="006051EC">
      <w:pPr>
        <w:pStyle w:val="BodyText"/>
      </w:pPr>
      <w:r w:rsidRPr="002A3910">
        <w:t>The $$ROOT^DILFD</w:t>
      </w:r>
      <w:r w:rsidR="00E86526" w:rsidRPr="002A3910">
        <w:t xml:space="preserve"> extrinsic function resolves the file root when passed file or subfile numbers. At the </w:t>
      </w:r>
      <w:r w:rsidR="00E90B07" w:rsidRPr="002A3910">
        <w:t>top-level</w:t>
      </w:r>
      <w:r w:rsidR="00E86526" w:rsidRPr="002A3910">
        <w:t xml:space="preserve"> of the file </w:t>
      </w:r>
      <w:r w:rsidRPr="002A3910">
        <w:t>$$ROOT^DILFD</w:t>
      </w:r>
      <w:r w:rsidR="00E86526" w:rsidRPr="002A3910">
        <w:t xml:space="preserve"> returns the global name. When passing a subfile number, </w:t>
      </w:r>
      <w:r w:rsidRPr="002A3910">
        <w:t>$$ROOT^DILFD</w:t>
      </w:r>
      <w:r w:rsidR="00E86526" w:rsidRPr="002A3910">
        <w:t xml:space="preserve"> uses the IENS to build the root string.</w:t>
      </w:r>
    </w:p>
    <w:p w14:paraId="169759C8" w14:textId="77777777" w:rsidR="00E86526" w:rsidRPr="002A3910" w:rsidRDefault="00E86526" w:rsidP="00CD348A">
      <w:pPr>
        <w:pStyle w:val="AltHeading5"/>
        <w:rPr>
          <w:noProof w:val="0"/>
        </w:rPr>
      </w:pPr>
      <w:r w:rsidRPr="002A3910">
        <w:rPr>
          <w:noProof w:val="0"/>
        </w:rPr>
        <w:t>Format</w:t>
      </w:r>
    </w:p>
    <w:p w14:paraId="475C046E" w14:textId="1FC62A25" w:rsidR="00E86526" w:rsidRPr="002A3910" w:rsidRDefault="00E86526" w:rsidP="006051EC">
      <w:pPr>
        <w:pStyle w:val="APIFormat"/>
      </w:pPr>
      <w:r w:rsidRPr="002A3910">
        <w:t>$$ROOT^DILFD(</w:t>
      </w:r>
      <w:r w:rsidR="00A66D7A" w:rsidRPr="002A3910">
        <w:t>file</w:t>
      </w:r>
      <w:r w:rsidR="00F82A54" w:rsidRPr="002A3910">
        <w:t>[</w:t>
      </w:r>
      <w:r w:rsidR="00A66D7A" w:rsidRPr="002A3910">
        <w:t>,iens</w:t>
      </w:r>
      <w:r w:rsidR="00F82A54" w:rsidRPr="002A3910">
        <w:t>][</w:t>
      </w:r>
      <w:r w:rsidR="00A66D7A" w:rsidRPr="002A3910">
        <w:t>,flags</w:t>
      </w:r>
      <w:r w:rsidR="00F82A54" w:rsidRPr="002A3910">
        <w:t>][</w:t>
      </w:r>
      <w:r w:rsidR="00A66D7A" w:rsidRPr="002A3910">
        <w:t>,error_flag</w:t>
      </w:r>
      <w:r w:rsidR="00F82A54" w:rsidRPr="002A3910">
        <w:t>]</w:t>
      </w:r>
      <w:r w:rsidRPr="002A3910">
        <w:t>)</w:t>
      </w:r>
    </w:p>
    <w:p w14:paraId="104B8065" w14:textId="77777777" w:rsidR="000407AD" w:rsidRPr="002A3910" w:rsidRDefault="000407AD" w:rsidP="000407AD">
      <w:pPr>
        <w:pStyle w:val="BodyText6"/>
      </w:pPr>
    </w:p>
    <w:p w14:paraId="3022C156" w14:textId="77777777" w:rsidR="00E86526" w:rsidRPr="002A3910" w:rsidRDefault="00E86526" w:rsidP="00CD348A">
      <w:pPr>
        <w:pStyle w:val="AltHeading5"/>
        <w:rPr>
          <w:noProof w:val="0"/>
        </w:rPr>
      </w:pPr>
      <w:r w:rsidRPr="002A3910">
        <w:rPr>
          <w:noProof w:val="0"/>
        </w:rPr>
        <w:t>Input Parameters</w:t>
      </w:r>
    </w:p>
    <w:p w14:paraId="405FBDC2" w14:textId="77777777" w:rsidR="005574B9" w:rsidRPr="002A3910" w:rsidRDefault="005574B9" w:rsidP="005574B9">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or subfile number.</w:t>
      </w:r>
    </w:p>
    <w:p w14:paraId="33FF9A30" w14:textId="77777777" w:rsidR="005574B9" w:rsidRPr="002A3910" w:rsidRDefault="005574B9" w:rsidP="005574B9">
      <w:pPr>
        <w:pStyle w:val="APIParameters"/>
        <w:keepNext/>
        <w:keepLines/>
        <w:rPr>
          <w:noProof w:val="0"/>
          <w:lang w:eastAsia="en-US"/>
        </w:rPr>
      </w:pPr>
      <w:r w:rsidRPr="002A3910">
        <w:rPr>
          <w:b/>
          <w:bCs w:val="0"/>
          <w:noProof w:val="0"/>
        </w:rPr>
        <w:t>iens</w:t>
      </w:r>
      <w:r w:rsidRPr="002A3910">
        <w:rPr>
          <w:noProof w:val="0"/>
        </w:rPr>
        <w:t>:</w:t>
      </w:r>
      <w:r w:rsidRPr="002A3910">
        <w:rPr>
          <w:noProof w:val="0"/>
        </w:rPr>
        <w:tab/>
      </w:r>
      <w:r w:rsidRPr="002A3910">
        <w:rPr>
          <w:noProof w:val="0"/>
          <w:lang w:eastAsia="en-US"/>
        </w:rPr>
        <w:t xml:space="preserve">(Optional) If the </w:t>
      </w:r>
      <w:r w:rsidR="00D550A4" w:rsidRPr="002A3910">
        <w:rPr>
          <w:b/>
          <w:noProof w:val="0"/>
          <w:lang w:eastAsia="en-US"/>
        </w:rPr>
        <w:t>file</w:t>
      </w:r>
      <w:r w:rsidRPr="002A3910">
        <w:rPr>
          <w:noProof w:val="0"/>
          <w:lang w:eastAsia="en-US"/>
        </w:rPr>
        <w:t xml:space="preserve"> parameter equals a file number, the Lister ignores the </w:t>
      </w:r>
      <w:r w:rsidR="00D550A4" w:rsidRPr="002A3910">
        <w:rPr>
          <w:b/>
          <w:noProof w:val="0"/>
          <w:lang w:eastAsia="en-US"/>
        </w:rPr>
        <w:t>iens</w:t>
      </w:r>
      <w:r w:rsidRPr="002A3910">
        <w:rPr>
          <w:noProof w:val="0"/>
          <w:lang w:eastAsia="en-US"/>
        </w:rPr>
        <w:t xml:space="preserve"> parameter. If the </w:t>
      </w:r>
      <w:r w:rsidR="00D550A4" w:rsidRPr="002A3910">
        <w:rPr>
          <w:b/>
          <w:noProof w:val="0"/>
          <w:lang w:eastAsia="en-US"/>
        </w:rPr>
        <w:t>file</w:t>
      </w:r>
      <w:r w:rsidRPr="002A3910">
        <w:rPr>
          <w:noProof w:val="0"/>
          <w:lang w:eastAsia="en-US"/>
        </w:rPr>
        <w:t xml:space="preserve"> parameter equals a subfile number, the Lister needs the </w:t>
      </w:r>
      <w:r w:rsidR="00D550A4" w:rsidRPr="002A3910">
        <w:rPr>
          <w:b/>
          <w:noProof w:val="0"/>
          <w:lang w:eastAsia="en-US"/>
        </w:rPr>
        <w:t>iens</w:t>
      </w:r>
      <w:r w:rsidRPr="002A3910">
        <w:rPr>
          <w:noProof w:val="0"/>
          <w:lang w:eastAsia="en-US"/>
        </w:rPr>
        <w:t xml:space="preserve"> parameter to help identify which subfile to list. In other words, files can be specified with the </w:t>
      </w:r>
      <w:r w:rsidR="00D550A4" w:rsidRPr="002A3910">
        <w:rPr>
          <w:b/>
          <w:noProof w:val="0"/>
          <w:lang w:eastAsia="en-US"/>
        </w:rPr>
        <w:t>file</w:t>
      </w:r>
      <w:r w:rsidRPr="002A3910">
        <w:rPr>
          <w:noProof w:val="0"/>
          <w:lang w:eastAsia="en-US"/>
        </w:rPr>
        <w:t xml:space="preserve"> parameter alone, but subfiles require both the </w:t>
      </w:r>
      <w:r w:rsidR="00D550A4" w:rsidRPr="002A3910">
        <w:rPr>
          <w:b/>
          <w:noProof w:val="0"/>
          <w:lang w:eastAsia="en-US"/>
        </w:rPr>
        <w:t>file</w:t>
      </w:r>
      <w:r w:rsidRPr="002A3910">
        <w:rPr>
          <w:noProof w:val="0"/>
          <w:lang w:eastAsia="en-US"/>
        </w:rPr>
        <w:t xml:space="preserve"> and </w:t>
      </w:r>
      <w:r w:rsidR="00D550A4" w:rsidRPr="002A3910">
        <w:rPr>
          <w:b/>
          <w:noProof w:val="0"/>
          <w:lang w:eastAsia="en-US"/>
        </w:rPr>
        <w:t>iens</w:t>
      </w:r>
      <w:r w:rsidRPr="002A3910">
        <w:rPr>
          <w:noProof w:val="0"/>
          <w:lang w:eastAsia="en-US"/>
        </w:rPr>
        <w:t xml:space="preserve"> parameters.</w:t>
      </w:r>
    </w:p>
    <w:p w14:paraId="6FCAEDB0" w14:textId="77777777" w:rsidR="005574B9" w:rsidRPr="002A3910" w:rsidRDefault="005574B9" w:rsidP="005574B9">
      <w:pPr>
        <w:pStyle w:val="APIParametersText"/>
        <w:rPr>
          <w:noProof w:val="0"/>
          <w:lang w:eastAsia="en-US"/>
        </w:rPr>
      </w:pPr>
      <w:r w:rsidRPr="002A3910">
        <w:rPr>
          <w:noProof w:val="0"/>
          <w:lang w:eastAsia="en-US"/>
        </w:rPr>
        <w:t xml:space="preserve">When the </w:t>
      </w:r>
      <w:r w:rsidR="00D550A4" w:rsidRPr="002A3910">
        <w:rPr>
          <w:b/>
          <w:noProof w:val="0"/>
          <w:lang w:eastAsia="en-US"/>
        </w:rPr>
        <w:t>iens</w:t>
      </w:r>
      <w:r w:rsidRPr="002A3910">
        <w:rPr>
          <w:noProof w:val="0"/>
          <w:lang w:eastAsia="en-US"/>
        </w:rPr>
        <w:t xml:space="preserve"> parameter is used, it </w:t>
      </w:r>
      <w:r w:rsidRPr="002A3910">
        <w:rPr>
          <w:i/>
          <w:noProof w:val="0"/>
          <w:lang w:eastAsia="en-US"/>
        </w:rPr>
        <w:t>must</w:t>
      </w:r>
      <w:r w:rsidRPr="002A3910">
        <w:rPr>
          <w:noProof w:val="0"/>
          <w:lang w:eastAsia="en-US"/>
        </w:rPr>
        <w:t xml:space="preserve"> equal an IENS that identifies the parent record of the exact subfile to list. Since this parameter identifies the subfile under that record, and </w:t>
      </w:r>
      <w:r w:rsidRPr="002A3910">
        <w:rPr>
          <w:i/>
          <w:noProof w:val="0"/>
          <w:lang w:eastAsia="en-US"/>
        </w:rPr>
        <w:t>not</w:t>
      </w:r>
      <w:r w:rsidRPr="002A3910">
        <w:rPr>
          <w:noProof w:val="0"/>
          <w:lang w:eastAsia="en-US"/>
        </w:rPr>
        <w:t xml:space="preserve"> the subrecord itself, the first comma-piece of the parameter should be empty. If the first comma-piece of the </w:t>
      </w:r>
      <w:r w:rsidR="00D550A4" w:rsidRPr="002A3910">
        <w:rPr>
          <w:b/>
          <w:noProof w:val="0"/>
          <w:lang w:eastAsia="en-US"/>
        </w:rPr>
        <w:t>iens</w:t>
      </w:r>
      <w:r w:rsidR="00D550A4" w:rsidRPr="002A3910">
        <w:rPr>
          <w:noProof w:val="0"/>
          <w:lang w:eastAsia="en-US"/>
        </w:rPr>
        <w:t xml:space="preserve"> parameter</w:t>
      </w:r>
      <w:r w:rsidRPr="002A3910">
        <w:rPr>
          <w:noProof w:val="0"/>
          <w:lang w:eastAsia="en-US"/>
        </w:rPr>
        <w:t xml:space="preserve"> is </w:t>
      </w:r>
      <w:r w:rsidRPr="002A3910">
        <w:rPr>
          <w:i/>
          <w:noProof w:val="0"/>
          <w:lang w:eastAsia="en-US"/>
        </w:rPr>
        <w:t>not</w:t>
      </w:r>
      <w:r w:rsidRPr="002A3910">
        <w:rPr>
          <w:noProof w:val="0"/>
          <w:lang w:eastAsia="en-US"/>
        </w:rPr>
        <w:t xml:space="preserve"> empty, that first comma-piece is ignored.</w:t>
      </w:r>
    </w:p>
    <w:p w14:paraId="570D795D" w14:textId="4B71BCB7" w:rsidR="005574B9" w:rsidRPr="002A3910" w:rsidRDefault="007869D8" w:rsidP="00A33E69">
      <w:pPr>
        <w:pStyle w:val="APIParametersNote"/>
        <w:rPr>
          <w:noProof w:val="0"/>
        </w:rPr>
      </w:pPr>
      <w:r w:rsidRPr="002A3910">
        <w:rPr>
          <w:sz w:val="20"/>
        </w:rPr>
        <w:drawing>
          <wp:inline distT="0" distB="0" distL="0" distR="0" wp14:anchorId="0CAD18BC" wp14:editId="64CDE9E2">
            <wp:extent cx="289560" cy="289560"/>
            <wp:effectExtent l="0" t="0" r="0" b="0"/>
            <wp:docPr id="279" name="Picture 2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6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574B9" w:rsidRPr="002A3910">
        <w:rPr>
          <w:b/>
          <w:noProof w:val="0"/>
        </w:rPr>
        <w:tab/>
        <w:t>REF:</w:t>
      </w:r>
      <w:r w:rsidR="005574B9" w:rsidRPr="002A3910">
        <w:rPr>
          <w:noProof w:val="0"/>
        </w:rPr>
        <w:t xml:space="preserve"> For more information on the IENS, see the discussion in the </w:t>
      </w:r>
      <w:r w:rsidR="00D550A4" w:rsidRPr="002A3910">
        <w:rPr>
          <w:noProof w:val="0"/>
        </w:rPr>
        <w:t>“</w:t>
      </w:r>
      <w:r w:rsidR="00D550A4" w:rsidRPr="002A3910">
        <w:rPr>
          <w:noProof w:val="0"/>
          <w:color w:val="0000FF"/>
          <w:u w:val="single"/>
        </w:rPr>
        <w:fldChar w:fldCharType="begin" w:fldLock="1"/>
      </w:r>
      <w:r w:rsidR="00D550A4" w:rsidRPr="002A3910">
        <w:rPr>
          <w:noProof w:val="0"/>
          <w:color w:val="0000FF"/>
          <w:u w:val="single"/>
        </w:rPr>
        <w:instrText xml:space="preserve"> REF _Ref254255060 \h  \* MERGEFORMAT </w:instrText>
      </w:r>
      <w:r w:rsidR="00D550A4" w:rsidRPr="002A3910">
        <w:rPr>
          <w:noProof w:val="0"/>
          <w:color w:val="0000FF"/>
          <w:u w:val="single"/>
        </w:rPr>
      </w:r>
      <w:r w:rsidR="00D550A4" w:rsidRPr="002A3910">
        <w:rPr>
          <w:noProof w:val="0"/>
          <w:color w:val="0000FF"/>
          <w:u w:val="single"/>
        </w:rPr>
        <w:fldChar w:fldCharType="separate"/>
      </w:r>
      <w:r w:rsidR="00272B32" w:rsidRPr="002A3910">
        <w:rPr>
          <w:noProof w:val="0"/>
          <w:color w:val="0000FF"/>
          <w:u w:val="single"/>
        </w:rPr>
        <w:t>IENS: Identify Entries and Subentries</w:t>
      </w:r>
      <w:r w:rsidR="00D550A4" w:rsidRPr="002A3910">
        <w:rPr>
          <w:noProof w:val="0"/>
          <w:color w:val="0000FF"/>
          <w:u w:val="single"/>
        </w:rPr>
        <w:fldChar w:fldCharType="end"/>
      </w:r>
      <w:r w:rsidR="00D550A4" w:rsidRPr="002A3910">
        <w:rPr>
          <w:noProof w:val="0"/>
        </w:rPr>
        <w:t>” in the “</w:t>
      </w:r>
      <w:r w:rsidR="00A33E69" w:rsidRPr="002A3910">
        <w:rPr>
          <w:noProof w:val="0"/>
          <w:color w:val="0000FF"/>
          <w:u w:val="single"/>
        </w:rPr>
        <w:fldChar w:fldCharType="begin" w:fldLock="1"/>
      </w:r>
      <w:r w:rsidR="00A33E69" w:rsidRPr="002A3910">
        <w:rPr>
          <w:noProof w:val="0"/>
          <w:color w:val="0000FF"/>
          <w:u w:val="single"/>
        </w:rPr>
        <w:instrText xml:space="preserve"> REF _Ref71723750 \h  \* MERGEFORMAT </w:instrText>
      </w:r>
      <w:r w:rsidR="00A33E69" w:rsidRPr="002A3910">
        <w:rPr>
          <w:noProof w:val="0"/>
          <w:color w:val="0000FF"/>
          <w:u w:val="single"/>
        </w:rPr>
      </w:r>
      <w:r w:rsidR="00A33E69" w:rsidRPr="002A3910">
        <w:rPr>
          <w:noProof w:val="0"/>
          <w:color w:val="0000FF"/>
          <w:u w:val="single"/>
        </w:rPr>
        <w:fldChar w:fldCharType="separate"/>
      </w:r>
      <w:r w:rsidR="00A33E69" w:rsidRPr="002A3910">
        <w:rPr>
          <w:noProof w:val="0"/>
          <w:color w:val="0000FF"/>
          <w:u w:val="single"/>
        </w:rPr>
        <w:t>Database Server (DBS) API</w:t>
      </w:r>
      <w:r w:rsidR="00A33E69" w:rsidRPr="002A3910">
        <w:rPr>
          <w:noProof w:val="0"/>
          <w:color w:val="0000FF"/>
          <w:u w:val="single"/>
        </w:rPr>
        <w:fldChar w:fldCharType="end"/>
      </w:r>
      <w:r w:rsidR="00D550A4" w:rsidRPr="002A3910">
        <w:rPr>
          <w:noProof w:val="0"/>
        </w:rPr>
        <w:t>” section</w:t>
      </w:r>
      <w:r w:rsidR="005574B9" w:rsidRPr="002A3910">
        <w:rPr>
          <w:noProof w:val="0"/>
        </w:rPr>
        <w:t>.</w:t>
      </w:r>
    </w:p>
    <w:p w14:paraId="3B5137F9" w14:textId="77777777" w:rsidR="000407AD" w:rsidRPr="002A3910" w:rsidRDefault="000407AD" w:rsidP="000407AD">
      <w:pPr>
        <w:pStyle w:val="BodyText6"/>
      </w:pPr>
    </w:p>
    <w:p w14:paraId="3AF5CB83" w14:textId="52F926C5" w:rsidR="005574B9" w:rsidRPr="002A3910" w:rsidRDefault="005574B9" w:rsidP="005574B9">
      <w:pPr>
        <w:pStyle w:val="APIParametersText"/>
        <w:rPr>
          <w:noProof w:val="0"/>
          <w:lang w:eastAsia="en-US"/>
        </w:rPr>
      </w:pPr>
      <w:r w:rsidRPr="002A3910">
        <w:rPr>
          <w:noProof w:val="0"/>
          <w:lang w:eastAsia="en-US"/>
        </w:rPr>
        <w:t xml:space="preserve">For example, to specify the Menu Item subfile under option number </w:t>
      </w:r>
      <w:r w:rsidRPr="002A3910">
        <w:rPr>
          <w:b/>
          <w:bCs w:val="0"/>
          <w:noProof w:val="0"/>
          <w:lang w:eastAsia="en-US"/>
        </w:rPr>
        <w:t>67</w:t>
      </w:r>
      <w:r w:rsidRPr="002A3910">
        <w:rPr>
          <w:noProof w:val="0"/>
          <w:lang w:eastAsia="en-US"/>
        </w:rPr>
        <w:t xml:space="preserve">, you </w:t>
      </w:r>
      <w:r w:rsidRPr="002A3910">
        <w:rPr>
          <w:i/>
          <w:noProof w:val="0"/>
          <w:lang w:eastAsia="en-US"/>
        </w:rPr>
        <w:t>must</w:t>
      </w:r>
      <w:r w:rsidRPr="002A3910">
        <w:rPr>
          <w:noProof w:val="0"/>
          <w:lang w:eastAsia="en-US"/>
        </w:rPr>
        <w:t xml:space="preserve"> pass </w:t>
      </w:r>
      <w:r w:rsidRPr="002A3910">
        <w:rPr>
          <w:b/>
          <w:bCs w:val="0"/>
          <w:noProof w:val="0"/>
          <w:lang w:eastAsia="en-US"/>
        </w:rPr>
        <w:t>FILE=19.01</w:t>
      </w:r>
      <w:r w:rsidRPr="002A3910">
        <w:rPr>
          <w:noProof w:val="0"/>
          <w:lang w:eastAsia="en-US"/>
        </w:rPr>
        <w:t xml:space="preserve"> (the subfile number for the Menu subfile) and </w:t>
      </w:r>
      <w:r w:rsidRPr="002A3910">
        <w:rPr>
          <w:b/>
          <w:bCs w:val="0"/>
          <w:noProof w:val="0"/>
          <w:lang w:eastAsia="en-US"/>
        </w:rPr>
        <w:t>IENS=“,67,”</w:t>
      </w:r>
      <w:r w:rsidRPr="002A3910">
        <w:rPr>
          <w:noProof w:val="0"/>
          <w:lang w:eastAsia="en-US"/>
        </w:rPr>
        <w:t xml:space="preserve"> (showing that record number </w:t>
      </w:r>
      <w:r w:rsidRPr="002A3910">
        <w:rPr>
          <w:b/>
          <w:bCs w:val="0"/>
          <w:noProof w:val="0"/>
          <w:lang w:eastAsia="en-US"/>
        </w:rPr>
        <w:t>67</w:t>
      </w:r>
      <w:r w:rsidRPr="002A3910">
        <w:rPr>
          <w:noProof w:val="0"/>
          <w:lang w:eastAsia="en-US"/>
        </w:rPr>
        <w:t xml:space="preserve"> holds the Menu subfile you want to list).</w:t>
      </w:r>
    </w:p>
    <w:p w14:paraId="028D3B8F" w14:textId="77777777" w:rsidR="005574B9" w:rsidRPr="002A3910" w:rsidRDefault="005574B9" w:rsidP="005574B9">
      <w:pPr>
        <w:pStyle w:val="APIParametersText"/>
        <w:rPr>
          <w:noProof w:val="0"/>
          <w:lang w:eastAsia="en-US"/>
        </w:rPr>
      </w:pPr>
      <w:r w:rsidRPr="002A3910">
        <w:rPr>
          <w:noProof w:val="0"/>
          <w:lang w:eastAsia="en-US"/>
        </w:rPr>
        <w:t>Defaults to empty string.</w:t>
      </w:r>
    </w:p>
    <w:p w14:paraId="7F327DB0" w14:textId="77777777" w:rsidR="005574B9" w:rsidRPr="002A3910" w:rsidRDefault="005574B9" w:rsidP="005574B9">
      <w:pPr>
        <w:pStyle w:val="APIParameters"/>
        <w:rPr>
          <w:noProof w:val="0"/>
        </w:rPr>
      </w:pPr>
      <w:r w:rsidRPr="002A3910">
        <w:rPr>
          <w:b/>
          <w:bCs w:val="0"/>
          <w:noProof w:val="0"/>
        </w:rPr>
        <w:t>flags</w:t>
      </w:r>
      <w:r w:rsidRPr="002A3910">
        <w:rPr>
          <w:noProof w:val="0"/>
        </w:rPr>
        <w:t>:</w:t>
      </w:r>
      <w:r w:rsidRPr="002A3910">
        <w:rPr>
          <w:noProof w:val="0"/>
        </w:rPr>
        <w:tab/>
        <w:t xml:space="preserve">(Optional) If set to </w:t>
      </w:r>
      <w:r w:rsidRPr="002A3910">
        <w:rPr>
          <w:b/>
          <w:noProof w:val="0"/>
        </w:rPr>
        <w:t>1</w:t>
      </w:r>
      <w:r w:rsidRPr="002A3910">
        <w:rPr>
          <w:noProof w:val="0"/>
        </w:rPr>
        <w:t xml:space="preserve"> (</w:t>
      </w:r>
      <w:r w:rsidRPr="002A3910">
        <w:rPr>
          <w:b/>
          <w:noProof w:val="0"/>
        </w:rPr>
        <w:t>true</w:t>
      </w:r>
      <w:r w:rsidRPr="002A3910">
        <w:rPr>
          <w:noProof w:val="0"/>
        </w:rPr>
        <w:t>), returns a closed root. The default is to return an open root.</w:t>
      </w:r>
    </w:p>
    <w:p w14:paraId="4F0CD79A" w14:textId="77777777" w:rsidR="005574B9" w:rsidRPr="002A3910" w:rsidRDefault="005574B9" w:rsidP="005574B9">
      <w:pPr>
        <w:pStyle w:val="APIParameters"/>
        <w:rPr>
          <w:noProof w:val="0"/>
        </w:rPr>
      </w:pPr>
      <w:r w:rsidRPr="002A3910">
        <w:rPr>
          <w:b/>
          <w:bCs w:val="0"/>
          <w:noProof w:val="0"/>
        </w:rPr>
        <w:t>error_flag</w:t>
      </w:r>
      <w:r w:rsidRPr="002A3910">
        <w:rPr>
          <w:noProof w:val="0"/>
        </w:rPr>
        <w:t>:</w:t>
      </w:r>
      <w:r w:rsidRPr="002A3910">
        <w:rPr>
          <w:noProof w:val="0"/>
        </w:rPr>
        <w:tab/>
        <w:t xml:space="preserve">(Optional) If set to </w:t>
      </w:r>
      <w:r w:rsidRPr="002A3910">
        <w:rPr>
          <w:b/>
          <w:noProof w:val="0"/>
        </w:rPr>
        <w:t>1</w:t>
      </w:r>
      <w:r w:rsidRPr="002A3910">
        <w:rPr>
          <w:noProof w:val="0"/>
        </w:rPr>
        <w:t xml:space="preserve"> (</w:t>
      </w:r>
      <w:r w:rsidRPr="002A3910">
        <w:rPr>
          <w:b/>
          <w:noProof w:val="0"/>
        </w:rPr>
        <w:t>true</w:t>
      </w:r>
      <w:r w:rsidRPr="002A3910">
        <w:rPr>
          <w:noProof w:val="0"/>
        </w:rPr>
        <w:t>), processes an error message if an error is encountered.</w:t>
      </w:r>
    </w:p>
    <w:p w14:paraId="3AB819DE" w14:textId="77777777" w:rsidR="00A66D7A" w:rsidRPr="002A3910" w:rsidRDefault="00A66D7A" w:rsidP="00B66E33">
      <w:pPr>
        <w:pStyle w:val="BodyText6"/>
      </w:pPr>
    </w:p>
    <w:p w14:paraId="43C53B35" w14:textId="77777777" w:rsidR="00A66D7A" w:rsidRPr="002A3910" w:rsidRDefault="00A66D7A" w:rsidP="00DF602F">
      <w:pPr>
        <w:pStyle w:val="Heading4"/>
      </w:pPr>
      <w:r w:rsidRPr="002A3910">
        <w:t>Examples</w:t>
      </w:r>
    </w:p>
    <w:p w14:paraId="007D26C4" w14:textId="35DD0E38" w:rsidR="00E86526" w:rsidRPr="002A3910" w:rsidRDefault="00E86526" w:rsidP="007067CD">
      <w:pPr>
        <w:pStyle w:val="Heading5"/>
      </w:pPr>
      <w:r w:rsidRPr="002A3910">
        <w:t>Example 1</w:t>
      </w:r>
    </w:p>
    <w:p w14:paraId="7C774E1C" w14:textId="77777777" w:rsidR="000407AD" w:rsidRPr="002A3910" w:rsidRDefault="000407AD" w:rsidP="000407AD">
      <w:pPr>
        <w:pStyle w:val="BodyText6"/>
        <w:keepNext/>
        <w:keepLines/>
      </w:pPr>
    </w:p>
    <w:p w14:paraId="5C44DDC1" w14:textId="718FEA2D" w:rsidR="006C45AB" w:rsidRPr="002A3910" w:rsidRDefault="00617AA3" w:rsidP="00617AA3">
      <w:pPr>
        <w:pStyle w:val="Caption"/>
      </w:pPr>
      <w:bookmarkStart w:id="1099" w:name="_Toc159568475"/>
      <w:r w:rsidRPr="002A3910">
        <w:t xml:space="preserve">Figure </w:t>
      </w:r>
      <w:r w:rsidRPr="002A3910">
        <w:fldChar w:fldCharType="begin"/>
      </w:r>
      <w:r w:rsidRPr="002A3910">
        <w:instrText>SEQ Figure \* ARABIC</w:instrText>
      </w:r>
      <w:r w:rsidRPr="002A3910">
        <w:fldChar w:fldCharType="separate"/>
      </w:r>
      <w:r w:rsidR="002D1B25">
        <w:rPr>
          <w:noProof/>
        </w:rPr>
        <w:t>204</w:t>
      </w:r>
      <w:r w:rsidRPr="002A3910">
        <w:fldChar w:fldCharType="end"/>
      </w:r>
      <w:r w:rsidR="000E1784" w:rsidRPr="002A3910">
        <w:t>:</w:t>
      </w:r>
      <w:r w:rsidR="00A66D7A" w:rsidRPr="002A3910">
        <w:t xml:space="preserve"> $$ROOT^DILFD API—Example 1: Input and Output</w:t>
      </w:r>
      <w:bookmarkEnd w:id="1099"/>
    </w:p>
    <w:p w14:paraId="58FC29ED" w14:textId="77777777" w:rsidR="00E86526" w:rsidRPr="002A3910" w:rsidRDefault="00E86526" w:rsidP="00ED4DD4">
      <w:pPr>
        <w:pStyle w:val="APICode"/>
      </w:pPr>
      <w:r w:rsidRPr="002A3910">
        <w:t>&gt;</w:t>
      </w:r>
      <w:r w:rsidRPr="002A3910">
        <w:rPr>
          <w:b/>
        </w:rPr>
        <w:t>S DIC=$$ROOT^DILFD(999000.07,</w:t>
      </w:r>
      <w:r w:rsidR="00D550A4" w:rsidRPr="002A3910">
        <w:t>“</w:t>
      </w:r>
      <w:r w:rsidRPr="002A3910">
        <w:rPr>
          <w:b/>
        </w:rPr>
        <w:t>1,38,</w:t>
      </w:r>
      <w:r w:rsidR="00084217" w:rsidRPr="002A3910">
        <w:rPr>
          <w:b/>
        </w:rPr>
        <w:t>”</w:t>
      </w:r>
      <w:r w:rsidRPr="002A3910">
        <w:rPr>
          <w:b/>
        </w:rPr>
        <w:t>)</w:t>
      </w:r>
    </w:p>
    <w:p w14:paraId="5CE15538" w14:textId="77777777" w:rsidR="00E86526" w:rsidRPr="002A3910" w:rsidRDefault="00E86526" w:rsidP="00ED4DD4">
      <w:pPr>
        <w:pStyle w:val="APICode"/>
      </w:pPr>
    </w:p>
    <w:p w14:paraId="4B8F234E" w14:textId="77777777" w:rsidR="00E86526" w:rsidRPr="002A3910" w:rsidRDefault="00E86526" w:rsidP="00ED4DD4">
      <w:pPr>
        <w:pStyle w:val="APICode"/>
      </w:pPr>
      <w:r w:rsidRPr="002A3910">
        <w:t>&gt;</w:t>
      </w:r>
      <w:r w:rsidRPr="002A3910">
        <w:rPr>
          <w:b/>
        </w:rPr>
        <w:t>W DIC</w:t>
      </w:r>
    </w:p>
    <w:p w14:paraId="4D4A38A2" w14:textId="77777777" w:rsidR="00E86526" w:rsidRPr="002A3910" w:rsidRDefault="00E86526" w:rsidP="00ED4DD4">
      <w:pPr>
        <w:pStyle w:val="APICode"/>
      </w:pPr>
      <w:r w:rsidRPr="002A3910">
        <w:t>^DIZ(999000,38,2,</w:t>
      </w:r>
    </w:p>
    <w:p w14:paraId="336B7BC4" w14:textId="77777777" w:rsidR="00E86526" w:rsidRPr="002A3910" w:rsidRDefault="00E86526" w:rsidP="00B66E33">
      <w:pPr>
        <w:pStyle w:val="BodyText6"/>
      </w:pPr>
    </w:p>
    <w:p w14:paraId="3D77CAAC" w14:textId="7B8A8D4B" w:rsidR="00E86526" w:rsidRPr="002A3910" w:rsidRDefault="00E86526" w:rsidP="007067CD">
      <w:pPr>
        <w:pStyle w:val="Heading5"/>
      </w:pPr>
      <w:r w:rsidRPr="002A3910">
        <w:t>Example 2</w:t>
      </w:r>
    </w:p>
    <w:p w14:paraId="0D5B7BB2" w14:textId="77777777" w:rsidR="000407AD" w:rsidRPr="002A3910" w:rsidRDefault="000407AD" w:rsidP="000407AD">
      <w:pPr>
        <w:pStyle w:val="BodyText6"/>
        <w:keepNext/>
        <w:keepLines/>
      </w:pPr>
    </w:p>
    <w:p w14:paraId="37A6F25D" w14:textId="4366E134" w:rsidR="006C45AB" w:rsidRPr="002A3910" w:rsidRDefault="00617AA3" w:rsidP="00617AA3">
      <w:pPr>
        <w:pStyle w:val="Caption"/>
      </w:pPr>
      <w:bookmarkStart w:id="1100" w:name="_Toc159568476"/>
      <w:r w:rsidRPr="002A3910">
        <w:t xml:space="preserve">Figure </w:t>
      </w:r>
      <w:r w:rsidRPr="002A3910">
        <w:fldChar w:fldCharType="begin"/>
      </w:r>
      <w:r w:rsidRPr="002A3910">
        <w:instrText>SEQ Figure \* ARABIC</w:instrText>
      </w:r>
      <w:r w:rsidRPr="002A3910">
        <w:fldChar w:fldCharType="separate"/>
      </w:r>
      <w:r w:rsidR="002D1B25">
        <w:rPr>
          <w:noProof/>
        </w:rPr>
        <w:t>205</w:t>
      </w:r>
      <w:r w:rsidRPr="002A3910">
        <w:fldChar w:fldCharType="end"/>
      </w:r>
      <w:r w:rsidR="000E1784" w:rsidRPr="002A3910">
        <w:t>:</w:t>
      </w:r>
      <w:r w:rsidR="00501B71" w:rsidRPr="002A3910">
        <w:t xml:space="preserve"> $$ROOT^DILFD API—Example 2: Input and Output</w:t>
      </w:r>
      <w:bookmarkEnd w:id="1100"/>
    </w:p>
    <w:p w14:paraId="1AACB760" w14:textId="77777777" w:rsidR="00E86526" w:rsidRPr="002A3910" w:rsidRDefault="00E86526" w:rsidP="00ED4DD4">
      <w:pPr>
        <w:pStyle w:val="APICode"/>
      </w:pPr>
      <w:r w:rsidRPr="002A3910">
        <w:t>&gt;</w:t>
      </w:r>
      <w:r w:rsidRPr="002A3910">
        <w:rPr>
          <w:b/>
        </w:rPr>
        <w:t>S DIC=$$ROOT^DILFD(999000)</w:t>
      </w:r>
    </w:p>
    <w:p w14:paraId="6F038C54" w14:textId="77777777" w:rsidR="00E86526" w:rsidRPr="002A3910" w:rsidRDefault="00E86526" w:rsidP="00ED4DD4">
      <w:pPr>
        <w:pStyle w:val="APICode"/>
      </w:pPr>
    </w:p>
    <w:p w14:paraId="762B6407" w14:textId="77777777" w:rsidR="00E86526" w:rsidRPr="002A3910" w:rsidRDefault="00E86526" w:rsidP="00ED4DD4">
      <w:pPr>
        <w:pStyle w:val="APICode"/>
      </w:pPr>
      <w:r w:rsidRPr="002A3910">
        <w:t>&gt;</w:t>
      </w:r>
      <w:r w:rsidRPr="002A3910">
        <w:rPr>
          <w:b/>
        </w:rPr>
        <w:t>W DIC</w:t>
      </w:r>
    </w:p>
    <w:p w14:paraId="79A967EF" w14:textId="77777777" w:rsidR="00E86526" w:rsidRPr="002A3910" w:rsidRDefault="00E86526" w:rsidP="00ED4DD4">
      <w:pPr>
        <w:pStyle w:val="APICode"/>
      </w:pPr>
      <w:r w:rsidRPr="002A3910">
        <w:t>^DIZ(999000,</w:t>
      </w:r>
    </w:p>
    <w:p w14:paraId="730544B7" w14:textId="77777777" w:rsidR="00E86526" w:rsidRPr="002A3910" w:rsidRDefault="00E86526" w:rsidP="00B66E33">
      <w:pPr>
        <w:pStyle w:val="BodyText6"/>
      </w:pPr>
    </w:p>
    <w:p w14:paraId="2C2A1B4A" w14:textId="09A5227A" w:rsidR="00E86526" w:rsidRPr="002A3910" w:rsidRDefault="00E86526" w:rsidP="007067CD">
      <w:pPr>
        <w:pStyle w:val="Heading5"/>
      </w:pPr>
      <w:r w:rsidRPr="002A3910">
        <w:t>Example 3</w:t>
      </w:r>
    </w:p>
    <w:p w14:paraId="1F284863" w14:textId="77777777" w:rsidR="000407AD" w:rsidRPr="002A3910" w:rsidRDefault="000407AD" w:rsidP="000407AD">
      <w:pPr>
        <w:pStyle w:val="BodyText6"/>
        <w:keepNext/>
        <w:keepLines/>
      </w:pPr>
    </w:p>
    <w:p w14:paraId="6665B4A1" w14:textId="2DAE85F8" w:rsidR="006C45AB" w:rsidRPr="002A3910" w:rsidRDefault="00617AA3" w:rsidP="00617AA3">
      <w:pPr>
        <w:pStyle w:val="Caption"/>
      </w:pPr>
      <w:bookmarkStart w:id="1101" w:name="_Toc159568477"/>
      <w:r w:rsidRPr="002A3910">
        <w:t xml:space="preserve">Figure </w:t>
      </w:r>
      <w:r w:rsidRPr="002A3910">
        <w:fldChar w:fldCharType="begin"/>
      </w:r>
      <w:r w:rsidRPr="002A3910">
        <w:instrText>SEQ Figure \* ARABIC</w:instrText>
      </w:r>
      <w:r w:rsidRPr="002A3910">
        <w:fldChar w:fldCharType="separate"/>
      </w:r>
      <w:r w:rsidR="002D1B25">
        <w:rPr>
          <w:noProof/>
        </w:rPr>
        <w:t>206</w:t>
      </w:r>
      <w:r w:rsidRPr="002A3910">
        <w:fldChar w:fldCharType="end"/>
      </w:r>
      <w:r w:rsidR="000E1784" w:rsidRPr="002A3910">
        <w:t>;</w:t>
      </w:r>
      <w:r w:rsidR="00501B71" w:rsidRPr="002A3910">
        <w:t xml:space="preserve"> $$ROOT^DILFD API—Example 3: Input and Output</w:t>
      </w:r>
      <w:bookmarkEnd w:id="1101"/>
    </w:p>
    <w:p w14:paraId="66CF8104" w14:textId="77777777" w:rsidR="00E86526" w:rsidRPr="002A3910" w:rsidRDefault="00E86526" w:rsidP="00ED4DD4">
      <w:pPr>
        <w:pStyle w:val="APICode"/>
      </w:pPr>
      <w:r w:rsidRPr="002A3910">
        <w:t>&gt;</w:t>
      </w:r>
      <w:r w:rsidRPr="002A3910">
        <w:rPr>
          <w:b/>
        </w:rPr>
        <w:t>S CROOT=$$ROOT^DILFD(999000,</w:t>
      </w:r>
      <w:r w:rsidR="00D550A4" w:rsidRPr="002A3910">
        <w:rPr>
          <w:b/>
        </w:rPr>
        <w:t>“</w:t>
      </w:r>
      <w:r w:rsidR="00084217" w:rsidRPr="002A3910">
        <w:rPr>
          <w:b/>
        </w:rPr>
        <w:t>”</w:t>
      </w:r>
      <w:r w:rsidRPr="002A3910">
        <w:rPr>
          <w:b/>
        </w:rPr>
        <w:t>,1)</w:t>
      </w:r>
    </w:p>
    <w:p w14:paraId="4195724F" w14:textId="77777777" w:rsidR="00E86526" w:rsidRPr="002A3910" w:rsidRDefault="00E86526" w:rsidP="00ED4DD4">
      <w:pPr>
        <w:pStyle w:val="APICode"/>
      </w:pPr>
    </w:p>
    <w:p w14:paraId="1D4F2435" w14:textId="77777777" w:rsidR="00E86526" w:rsidRPr="002A3910" w:rsidRDefault="00E86526" w:rsidP="00ED4DD4">
      <w:pPr>
        <w:pStyle w:val="APICode"/>
      </w:pPr>
      <w:r w:rsidRPr="002A3910">
        <w:t>&gt;</w:t>
      </w:r>
      <w:r w:rsidRPr="002A3910">
        <w:rPr>
          <w:b/>
        </w:rPr>
        <w:t>W CROOT</w:t>
      </w:r>
    </w:p>
    <w:p w14:paraId="002CC120" w14:textId="77777777" w:rsidR="00E86526" w:rsidRPr="002A3910" w:rsidRDefault="00E86526" w:rsidP="00ED4DD4">
      <w:pPr>
        <w:pStyle w:val="APICode"/>
      </w:pPr>
      <w:r w:rsidRPr="002A3910">
        <w:t>^DIZ(999000)</w:t>
      </w:r>
    </w:p>
    <w:p w14:paraId="4FF9A11F" w14:textId="77777777" w:rsidR="00E86526" w:rsidRPr="002A3910" w:rsidRDefault="00E86526" w:rsidP="00B66E33">
      <w:pPr>
        <w:pStyle w:val="BodyText6"/>
      </w:pPr>
    </w:p>
    <w:p w14:paraId="36A6FA74" w14:textId="77777777" w:rsidR="00E86526" w:rsidRPr="002A3910" w:rsidRDefault="00E86526" w:rsidP="00DF602F">
      <w:pPr>
        <w:pStyle w:val="Heading4"/>
      </w:pPr>
      <w:r w:rsidRPr="002A3910">
        <w:t>Error Codes Returned</w:t>
      </w:r>
    </w:p>
    <w:p w14:paraId="3EE31459" w14:textId="5CEFD69C" w:rsidR="00D550A4" w:rsidRPr="002A3910" w:rsidRDefault="00D550A4" w:rsidP="00D550A4">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_Ref494191127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68</w:t>
      </w:r>
      <w:r w:rsidRPr="002A3910">
        <w:rPr>
          <w:color w:val="0000FF"/>
          <w:u w:val="single"/>
          <w:lang w:bidi="hi-IN"/>
        </w:rPr>
        <w:fldChar w:fldCharType="end"/>
      </w:r>
      <w:r w:rsidRPr="002A3910">
        <w:rPr>
          <w:lang w:bidi="hi-IN"/>
        </w:rPr>
        <w:t xml:space="preserve"> lists the possible error codes returned with the </w:t>
      </w:r>
      <w:r w:rsidRPr="002A3910">
        <w:t>$$ROOT^DILFD</w:t>
      </w:r>
      <w:r w:rsidRPr="002A3910">
        <w:rPr>
          <w:lang w:bidi="hi-IN"/>
        </w:rPr>
        <w:t xml:space="preserve"> API:</w:t>
      </w:r>
    </w:p>
    <w:p w14:paraId="77CF7B9D" w14:textId="77777777" w:rsidR="000407AD" w:rsidRPr="002A3910" w:rsidRDefault="000407AD" w:rsidP="000407AD">
      <w:pPr>
        <w:pStyle w:val="BodyText6"/>
        <w:keepNext/>
        <w:keepLines/>
        <w:rPr>
          <w:lang w:bidi="hi-IN"/>
        </w:rPr>
      </w:pPr>
    </w:p>
    <w:p w14:paraId="28907CDD" w14:textId="159CF622" w:rsidR="00501B71" w:rsidRPr="002A3910" w:rsidRDefault="00604F5E" w:rsidP="00604F5E">
      <w:pPr>
        <w:pStyle w:val="Caption"/>
      </w:pPr>
      <w:bookmarkStart w:id="1102" w:name="_Ref494191127"/>
      <w:bookmarkStart w:id="1103" w:name="_Toc159569171"/>
      <w:r w:rsidRPr="002A3910">
        <w:t xml:space="preserve">Table </w:t>
      </w:r>
      <w:r w:rsidRPr="002A3910">
        <w:fldChar w:fldCharType="begin"/>
      </w:r>
      <w:r w:rsidRPr="002A3910">
        <w:instrText>SEQ Table \* ARABIC</w:instrText>
      </w:r>
      <w:r w:rsidRPr="002A3910">
        <w:fldChar w:fldCharType="separate"/>
      </w:r>
      <w:r w:rsidR="002D1B25">
        <w:rPr>
          <w:noProof/>
        </w:rPr>
        <w:t>68</w:t>
      </w:r>
      <w:r w:rsidRPr="002A3910">
        <w:fldChar w:fldCharType="end"/>
      </w:r>
      <w:bookmarkEnd w:id="1102"/>
      <w:r w:rsidR="000E1784" w:rsidRPr="002A3910">
        <w:t>:</w:t>
      </w:r>
      <w:r w:rsidRPr="002A3910">
        <w:t xml:space="preserve"> $$ROOT^DILFD API—Error Codes Returned</w:t>
      </w:r>
      <w:bookmarkEnd w:id="1103"/>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2A3910" w14:paraId="4A9A37FB" w14:textId="77777777" w:rsidTr="0021211D">
        <w:trPr>
          <w:tblHeader/>
        </w:trPr>
        <w:tc>
          <w:tcPr>
            <w:tcW w:w="795" w:type="dxa"/>
            <w:shd w:val="clear" w:color="auto" w:fill="F2F2F2" w:themeFill="background1" w:themeFillShade="F2"/>
          </w:tcPr>
          <w:p w14:paraId="4A12FEA7" w14:textId="77777777" w:rsidR="00604F5E" w:rsidRPr="002A3910" w:rsidRDefault="00604F5E" w:rsidP="00BC7AEE">
            <w:pPr>
              <w:pStyle w:val="TableHeading"/>
              <w:rPr>
                <w:noProof w:val="0"/>
              </w:rPr>
            </w:pPr>
            <w:bookmarkStart w:id="1104" w:name="COL001_TBL098"/>
            <w:bookmarkEnd w:id="1104"/>
            <w:r w:rsidRPr="002A3910">
              <w:rPr>
                <w:noProof w:val="0"/>
              </w:rPr>
              <w:t>Code</w:t>
            </w:r>
          </w:p>
        </w:tc>
        <w:tc>
          <w:tcPr>
            <w:tcW w:w="8549" w:type="dxa"/>
            <w:shd w:val="clear" w:color="auto" w:fill="F2F2F2" w:themeFill="background1" w:themeFillShade="F2"/>
          </w:tcPr>
          <w:p w14:paraId="55C03ABD" w14:textId="77777777" w:rsidR="00604F5E" w:rsidRPr="002A3910" w:rsidRDefault="00604F5E" w:rsidP="00BC7AEE">
            <w:pPr>
              <w:pStyle w:val="TableHeading"/>
              <w:rPr>
                <w:noProof w:val="0"/>
              </w:rPr>
            </w:pPr>
            <w:r w:rsidRPr="002A3910">
              <w:rPr>
                <w:noProof w:val="0"/>
              </w:rPr>
              <w:t>Description</w:t>
            </w:r>
          </w:p>
        </w:tc>
      </w:tr>
      <w:tr w:rsidR="00E86526" w:rsidRPr="002A3910" w14:paraId="30953276" w14:textId="77777777" w:rsidTr="00D80E98">
        <w:tc>
          <w:tcPr>
            <w:tcW w:w="795" w:type="dxa"/>
          </w:tcPr>
          <w:p w14:paraId="1962716D" w14:textId="7972523E" w:rsidR="00E86526" w:rsidRPr="002A3910" w:rsidRDefault="00000000" w:rsidP="00D80E98">
            <w:pPr>
              <w:pStyle w:val="TableText"/>
              <w:keepNext/>
              <w:keepLines/>
              <w:spacing w:line="260" w:lineRule="exact"/>
            </w:pPr>
            <w:hyperlink w:anchor="error_200" w:history="1">
              <w:r w:rsidR="00E86526" w:rsidRPr="002A3910">
                <w:rPr>
                  <w:rStyle w:val="Hyperlink"/>
                </w:rPr>
                <w:t>200</w:t>
              </w:r>
            </w:hyperlink>
          </w:p>
        </w:tc>
        <w:tc>
          <w:tcPr>
            <w:tcW w:w="8549" w:type="dxa"/>
          </w:tcPr>
          <w:p w14:paraId="70A622E2" w14:textId="77777777" w:rsidR="00E86526" w:rsidRPr="002A3910" w:rsidRDefault="00E86526" w:rsidP="00D80E98">
            <w:pPr>
              <w:pStyle w:val="TableText"/>
              <w:keepNext/>
              <w:keepLines/>
              <w:spacing w:line="260" w:lineRule="exact"/>
            </w:pPr>
            <w:r w:rsidRPr="002A3910">
              <w:t>Invalid parameter</w:t>
            </w:r>
          </w:p>
        </w:tc>
      </w:tr>
      <w:tr w:rsidR="00E86526" w:rsidRPr="002A3910" w14:paraId="5A643F32" w14:textId="77777777" w:rsidTr="00D80E98">
        <w:tc>
          <w:tcPr>
            <w:tcW w:w="795" w:type="dxa"/>
          </w:tcPr>
          <w:p w14:paraId="66BDA42B" w14:textId="31618BB2" w:rsidR="00E86526" w:rsidRPr="002A3910" w:rsidRDefault="00000000" w:rsidP="00D80E98">
            <w:pPr>
              <w:pStyle w:val="TableText"/>
              <w:spacing w:line="260" w:lineRule="exact"/>
            </w:pPr>
            <w:hyperlink w:anchor="error_205" w:history="1">
              <w:r w:rsidR="00E86526" w:rsidRPr="002A3910">
                <w:rPr>
                  <w:rStyle w:val="Hyperlink"/>
                </w:rPr>
                <w:t>205</w:t>
              </w:r>
            </w:hyperlink>
          </w:p>
        </w:tc>
        <w:tc>
          <w:tcPr>
            <w:tcW w:w="8549" w:type="dxa"/>
          </w:tcPr>
          <w:p w14:paraId="144FF485" w14:textId="77777777" w:rsidR="00E86526" w:rsidRPr="002A3910" w:rsidRDefault="00E86526" w:rsidP="00D80E98">
            <w:pPr>
              <w:pStyle w:val="TableText"/>
              <w:spacing w:line="260" w:lineRule="exact"/>
            </w:pPr>
            <w:r w:rsidRPr="002A3910">
              <w:t>The File and IENS represent different subfile levels.</w:t>
            </w:r>
          </w:p>
        </w:tc>
      </w:tr>
    </w:tbl>
    <w:p w14:paraId="52D959CC" w14:textId="77777777" w:rsidR="00501B71" w:rsidRPr="002A3910" w:rsidRDefault="00501B71" w:rsidP="00B66E33">
      <w:pPr>
        <w:pStyle w:val="BodyText6"/>
      </w:pPr>
    </w:p>
    <w:p w14:paraId="7756D1E1" w14:textId="77777777" w:rsidR="00E86526" w:rsidRPr="002A3910" w:rsidRDefault="00E86526" w:rsidP="0074437A">
      <w:pPr>
        <w:pStyle w:val="Heading3"/>
      </w:pPr>
      <w:bookmarkStart w:id="1105" w:name="vfield_dilfd"/>
      <w:bookmarkStart w:id="1106" w:name="_Toc159568832"/>
      <w:r w:rsidRPr="002A3910">
        <w:t>$$VFIELD^DILFD</w:t>
      </w:r>
      <w:bookmarkEnd w:id="1105"/>
      <w:r w:rsidR="007B673F" w:rsidRPr="002A3910">
        <w:t>()</w:t>
      </w:r>
      <w:r w:rsidRPr="002A3910">
        <w:t>: Field Verifier</w:t>
      </w:r>
      <w:bookmarkEnd w:id="1106"/>
    </w:p>
    <w:p w14:paraId="58BE9EB8" w14:textId="77777777" w:rsidR="006E1F52" w:rsidRPr="002A3910" w:rsidRDefault="006E1F52" w:rsidP="006E1F52">
      <w:pPr>
        <w:pStyle w:val="AltHeading5"/>
        <w:rPr>
          <w:noProof w:val="0"/>
        </w:rPr>
      </w:pPr>
      <w:r w:rsidRPr="002A3910">
        <w:rPr>
          <w:noProof w:val="0"/>
        </w:rPr>
        <w:t>Reference Type</w:t>
      </w:r>
    </w:p>
    <w:p w14:paraId="23DBEDF5"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$$VFIELD^DILFD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$$VFIELD^DILFD</w:instrText>
      </w:r>
      <w:r w:rsidRPr="002A3910">
        <w:instrText>"</w:instrText>
      </w:r>
      <w:r w:rsidRPr="002A3910">
        <w:fldChar w:fldCharType="end"/>
      </w:r>
      <w:r w:rsidR="006421E4" w:rsidRPr="002A3910">
        <w:fldChar w:fldCharType="begin"/>
      </w:r>
      <w:r w:rsidR="006421E4" w:rsidRPr="002A3910">
        <w:instrText>XE "Field:Verifier:$$VFIELD^DILFD"</w:instrText>
      </w:r>
      <w:r w:rsidR="006421E4" w:rsidRPr="002A3910">
        <w:fldChar w:fldCharType="end"/>
      </w:r>
      <w:r w:rsidR="006421E4" w:rsidRPr="002A3910">
        <w:fldChar w:fldCharType="begin"/>
      </w:r>
      <w:r w:rsidR="006421E4" w:rsidRPr="002A3910">
        <w:instrText>XE "Data Dictionary:DBS Calls:$$VFIELD^DILFD"</w:instrText>
      </w:r>
      <w:r w:rsidR="006421E4" w:rsidRPr="002A3910">
        <w:fldChar w:fldCharType="end"/>
      </w:r>
    </w:p>
    <w:p w14:paraId="4744A62C" w14:textId="77777777" w:rsidR="006E1F52" w:rsidRPr="002A3910" w:rsidRDefault="006E1F52" w:rsidP="006E1F52">
      <w:pPr>
        <w:pStyle w:val="AltHeading5"/>
        <w:rPr>
          <w:noProof w:val="0"/>
        </w:rPr>
      </w:pPr>
      <w:r w:rsidRPr="002A3910">
        <w:rPr>
          <w:noProof w:val="0"/>
        </w:rPr>
        <w:t>Category</w:t>
      </w:r>
    </w:p>
    <w:p w14:paraId="2FA7BB7B" w14:textId="77777777" w:rsidR="006E1F52" w:rsidRPr="002A3910" w:rsidRDefault="006E1F52" w:rsidP="006E1F52">
      <w:pPr>
        <w:pStyle w:val="APIText"/>
        <w:keepNext/>
        <w:keepLines/>
      </w:pPr>
      <w:r w:rsidRPr="002A3910">
        <w:t>Database Server (DBS)</w:t>
      </w:r>
    </w:p>
    <w:p w14:paraId="50D01AD3" w14:textId="77777777" w:rsidR="006E1F52" w:rsidRPr="002A3910" w:rsidRDefault="006E1F52" w:rsidP="006E1F52">
      <w:pPr>
        <w:pStyle w:val="AltHeading5"/>
        <w:rPr>
          <w:noProof w:val="0"/>
        </w:rPr>
      </w:pPr>
      <w:r w:rsidRPr="002A3910">
        <w:rPr>
          <w:noProof w:val="0"/>
        </w:rPr>
        <w:t>ICR#</w:t>
      </w:r>
    </w:p>
    <w:p w14:paraId="5AA1F2E2" w14:textId="77777777" w:rsidR="006E1F52" w:rsidRPr="002A3910" w:rsidRDefault="00D86C10" w:rsidP="006E1F52">
      <w:pPr>
        <w:pStyle w:val="APIText"/>
        <w:keepNext/>
        <w:keepLines/>
      </w:pPr>
      <w:r w:rsidRPr="002A3910">
        <w:t>2055</w:t>
      </w:r>
    </w:p>
    <w:p w14:paraId="11EFA6F7" w14:textId="77777777" w:rsidR="006E1F52" w:rsidRPr="002A3910" w:rsidRDefault="006E1F52" w:rsidP="006E1F52">
      <w:pPr>
        <w:pStyle w:val="AltHeading5"/>
        <w:rPr>
          <w:noProof w:val="0"/>
        </w:rPr>
      </w:pPr>
      <w:r w:rsidRPr="002A3910">
        <w:rPr>
          <w:noProof w:val="0"/>
        </w:rPr>
        <w:t>Description</w:t>
      </w:r>
    </w:p>
    <w:p w14:paraId="31E5038F" w14:textId="77777777" w:rsidR="00E86526" w:rsidRPr="002A3910" w:rsidRDefault="00E86526" w:rsidP="006E1F52">
      <w:pPr>
        <w:pStyle w:val="BodyText"/>
      </w:pPr>
      <w:r w:rsidRPr="002A3910">
        <w:t>Th</w:t>
      </w:r>
      <w:r w:rsidR="00BE1833" w:rsidRPr="002A3910">
        <w:t>e $$VFIELD^DILFD</w:t>
      </w:r>
      <w:r w:rsidRPr="002A3910">
        <w:t xml:space="preserve"> extrinsic function verifies that a field in a specified file exists.</w:t>
      </w:r>
    </w:p>
    <w:p w14:paraId="39C656C6" w14:textId="77777777" w:rsidR="00E86526" w:rsidRPr="002A3910" w:rsidRDefault="00E86526" w:rsidP="00CD348A">
      <w:pPr>
        <w:pStyle w:val="AltHeading5"/>
        <w:rPr>
          <w:noProof w:val="0"/>
        </w:rPr>
      </w:pPr>
      <w:r w:rsidRPr="002A3910">
        <w:rPr>
          <w:noProof w:val="0"/>
        </w:rPr>
        <w:t>Format</w:t>
      </w:r>
    </w:p>
    <w:p w14:paraId="08FBAAE5" w14:textId="205A4F74" w:rsidR="00E86526" w:rsidRPr="002A3910" w:rsidRDefault="00E86526" w:rsidP="006E1F52">
      <w:pPr>
        <w:pStyle w:val="APIFormat"/>
      </w:pPr>
      <w:r w:rsidRPr="002A3910">
        <w:t>$$VFIELD^DILFD(</w:t>
      </w:r>
      <w:r w:rsidR="00501B71" w:rsidRPr="002A3910">
        <w:t>file,field</w:t>
      </w:r>
      <w:r w:rsidRPr="002A3910">
        <w:t>)</w:t>
      </w:r>
    </w:p>
    <w:p w14:paraId="43A6E337" w14:textId="77777777" w:rsidR="000407AD" w:rsidRPr="002A3910" w:rsidRDefault="000407AD" w:rsidP="000407AD">
      <w:pPr>
        <w:pStyle w:val="BodyText6"/>
      </w:pPr>
    </w:p>
    <w:p w14:paraId="39D7D92D" w14:textId="77777777" w:rsidR="00E86526" w:rsidRPr="002A3910" w:rsidRDefault="00E86526" w:rsidP="00CD348A">
      <w:pPr>
        <w:pStyle w:val="AltHeading5"/>
        <w:rPr>
          <w:noProof w:val="0"/>
        </w:rPr>
      </w:pPr>
      <w:r w:rsidRPr="002A3910">
        <w:rPr>
          <w:noProof w:val="0"/>
        </w:rPr>
        <w:t>Input Parameters</w:t>
      </w:r>
    </w:p>
    <w:p w14:paraId="28B35FDA" w14:textId="77777777" w:rsidR="00476A97" w:rsidRPr="002A3910" w:rsidRDefault="00476A97" w:rsidP="00476A97">
      <w:pPr>
        <w:pStyle w:val="APIParameters"/>
        <w:rPr>
          <w:noProof w:val="0"/>
        </w:rPr>
      </w:pPr>
      <w:r w:rsidRPr="002A3910">
        <w:rPr>
          <w:b/>
          <w:bCs w:val="0"/>
          <w:noProof w:val="0"/>
        </w:rPr>
        <w:t>file</w:t>
      </w:r>
      <w:r w:rsidRPr="002A3910">
        <w:rPr>
          <w:noProof w:val="0"/>
        </w:rPr>
        <w:t>:</w:t>
      </w:r>
      <w:r w:rsidRPr="002A3910">
        <w:rPr>
          <w:noProof w:val="0"/>
        </w:rPr>
        <w:tab/>
        <w:t>(Required) The number of the file or subfile in which the field to be checked exists.</w:t>
      </w:r>
    </w:p>
    <w:p w14:paraId="0470F322" w14:textId="7E5B24CF" w:rsidR="00476A97" w:rsidRPr="002A3910" w:rsidRDefault="00476A97" w:rsidP="00476A97">
      <w:pPr>
        <w:pStyle w:val="APIParameters"/>
        <w:rPr>
          <w:noProof w:val="0"/>
        </w:rPr>
      </w:pPr>
      <w:r w:rsidRPr="002A3910">
        <w:rPr>
          <w:b/>
          <w:bCs w:val="0"/>
          <w:noProof w:val="0"/>
        </w:rPr>
        <w:t>field</w:t>
      </w:r>
      <w:r w:rsidRPr="002A3910">
        <w:rPr>
          <w:noProof w:val="0"/>
        </w:rPr>
        <w:t>:</w:t>
      </w:r>
      <w:r w:rsidRPr="002A3910">
        <w:rPr>
          <w:noProof w:val="0"/>
        </w:rPr>
        <w:tab/>
        <w:t>(Required) The number of the field to be checked.</w:t>
      </w:r>
    </w:p>
    <w:p w14:paraId="09A00AA5" w14:textId="77777777" w:rsidR="00177D2F" w:rsidRPr="002A3910" w:rsidRDefault="00177D2F" w:rsidP="00177D2F">
      <w:pPr>
        <w:pStyle w:val="BodyText6"/>
      </w:pPr>
    </w:p>
    <w:p w14:paraId="7C2C1705" w14:textId="77777777" w:rsidR="00E86526" w:rsidRPr="002A3910" w:rsidRDefault="00E86526" w:rsidP="005E1B10">
      <w:pPr>
        <w:pStyle w:val="AltHeading5"/>
        <w:rPr>
          <w:noProof w:val="0"/>
        </w:rPr>
      </w:pPr>
      <w:r w:rsidRPr="002A3910">
        <w:rPr>
          <w:noProof w:val="0"/>
        </w:rPr>
        <w:t>Output</w:t>
      </w:r>
    </w:p>
    <w:p w14:paraId="427C1972" w14:textId="77777777" w:rsidR="005E1B10" w:rsidRPr="002A3910" w:rsidRDefault="005E1B10" w:rsidP="005E1B10">
      <w:pPr>
        <w:pStyle w:val="BodyText"/>
        <w:keepNext/>
        <w:keepLines/>
      </w:pPr>
      <w:r w:rsidRPr="002A3910">
        <w:t>This Boolean function returns the following:</w:t>
      </w:r>
    </w:p>
    <w:p w14:paraId="2DE9035B" w14:textId="77777777" w:rsidR="005E1B10" w:rsidRPr="002A3910" w:rsidRDefault="00E86526" w:rsidP="005E1B10">
      <w:pPr>
        <w:pStyle w:val="ListBullet"/>
        <w:keepNext/>
        <w:keepLines/>
      </w:pPr>
      <w:r w:rsidRPr="002A3910">
        <w:rPr>
          <w:b/>
        </w:rPr>
        <w:t>1</w:t>
      </w:r>
      <w:r w:rsidR="005E1B10" w:rsidRPr="002A3910">
        <w:rPr>
          <w:b/>
        </w:rPr>
        <w:t>—</w:t>
      </w:r>
      <w:r w:rsidR="005E1B10" w:rsidRPr="002A3910">
        <w:t>I</w:t>
      </w:r>
      <w:r w:rsidRPr="002A3910">
        <w:t>f the field exists in the specified file</w:t>
      </w:r>
      <w:r w:rsidR="005E1B10" w:rsidRPr="002A3910">
        <w:t>.</w:t>
      </w:r>
    </w:p>
    <w:p w14:paraId="5F3284D6" w14:textId="77777777" w:rsidR="00E86526" w:rsidRPr="002A3910" w:rsidRDefault="005E1B10" w:rsidP="005E1B10">
      <w:pPr>
        <w:pStyle w:val="ListBullet"/>
      </w:pPr>
      <w:r w:rsidRPr="002A3910">
        <w:rPr>
          <w:b/>
        </w:rPr>
        <w:t>0—</w:t>
      </w:r>
      <w:r w:rsidRPr="002A3910">
        <w:t>I</w:t>
      </w:r>
      <w:r w:rsidR="00E86526" w:rsidRPr="002A3910">
        <w:t xml:space="preserve">f </w:t>
      </w:r>
      <w:r w:rsidRPr="002A3910">
        <w:t>the field</w:t>
      </w:r>
      <w:r w:rsidR="00E86526" w:rsidRPr="002A3910">
        <w:t xml:space="preserve"> does </w:t>
      </w:r>
      <w:r w:rsidR="00E86526" w:rsidRPr="002A3910">
        <w:rPr>
          <w:i/>
        </w:rPr>
        <w:t>not</w:t>
      </w:r>
      <w:r w:rsidR="00E86526" w:rsidRPr="002A3910">
        <w:t xml:space="preserve"> exist</w:t>
      </w:r>
      <w:r w:rsidRPr="002A3910">
        <w:t xml:space="preserve"> in the specified file</w:t>
      </w:r>
      <w:r w:rsidR="00E86526" w:rsidRPr="002A3910">
        <w:t>.</w:t>
      </w:r>
    </w:p>
    <w:p w14:paraId="301EEA39" w14:textId="77777777" w:rsidR="00476A97" w:rsidRPr="002A3910" w:rsidRDefault="00476A97" w:rsidP="00B66E33">
      <w:pPr>
        <w:pStyle w:val="BodyText6"/>
      </w:pPr>
    </w:p>
    <w:p w14:paraId="2D0C5670" w14:textId="4A37CEAB" w:rsidR="00E86526" w:rsidRPr="002A3910" w:rsidRDefault="00E86526" w:rsidP="00DF602F">
      <w:pPr>
        <w:pStyle w:val="Heading4"/>
      </w:pPr>
      <w:r w:rsidRPr="002A3910">
        <w:t>Example</w:t>
      </w:r>
    </w:p>
    <w:p w14:paraId="5A0051AF" w14:textId="77777777" w:rsidR="000407AD" w:rsidRPr="002A3910" w:rsidRDefault="000407AD" w:rsidP="000407AD">
      <w:pPr>
        <w:pStyle w:val="BodyText6"/>
        <w:keepNext/>
        <w:keepLines/>
        <w:rPr>
          <w:lang w:bidi="hi-IN"/>
        </w:rPr>
      </w:pPr>
    </w:p>
    <w:p w14:paraId="4D5CD656" w14:textId="704D05EB" w:rsidR="006C45AB" w:rsidRPr="002A3910" w:rsidRDefault="00617AA3" w:rsidP="00617AA3">
      <w:pPr>
        <w:pStyle w:val="Caption"/>
      </w:pPr>
      <w:bookmarkStart w:id="1107" w:name="_Toc159568478"/>
      <w:r w:rsidRPr="002A3910">
        <w:t xml:space="preserve">Figure </w:t>
      </w:r>
      <w:r w:rsidRPr="002A3910">
        <w:fldChar w:fldCharType="begin"/>
      </w:r>
      <w:r w:rsidRPr="002A3910">
        <w:instrText>SEQ Figure \* ARABIC</w:instrText>
      </w:r>
      <w:r w:rsidRPr="002A3910">
        <w:fldChar w:fldCharType="separate"/>
      </w:r>
      <w:r w:rsidR="002D1B25">
        <w:rPr>
          <w:noProof/>
        </w:rPr>
        <w:t>207</w:t>
      </w:r>
      <w:r w:rsidRPr="002A3910">
        <w:fldChar w:fldCharType="end"/>
      </w:r>
      <w:r w:rsidR="000E1784" w:rsidRPr="002A3910">
        <w:t>:</w:t>
      </w:r>
      <w:r w:rsidR="00501B71" w:rsidRPr="002A3910">
        <w:t xml:space="preserve"> $$VFIELD^DILFD API—Example: Input and Output</w:t>
      </w:r>
      <w:bookmarkEnd w:id="1107"/>
    </w:p>
    <w:p w14:paraId="7D977E4D" w14:textId="77777777" w:rsidR="00E86526" w:rsidRPr="002A3910" w:rsidRDefault="00E86526" w:rsidP="00ED4DD4">
      <w:pPr>
        <w:pStyle w:val="APICode"/>
      </w:pPr>
      <w:r w:rsidRPr="002A3910">
        <w:t>&gt;</w:t>
      </w:r>
      <w:r w:rsidRPr="002A3910">
        <w:rPr>
          <w:b/>
        </w:rPr>
        <w:t>W $$VFIELD^DILFD(200,99999)</w:t>
      </w:r>
    </w:p>
    <w:p w14:paraId="37D540BE" w14:textId="77777777" w:rsidR="00E86526" w:rsidRPr="002A3910" w:rsidRDefault="00E86526" w:rsidP="00ED4DD4">
      <w:pPr>
        <w:pStyle w:val="APICode"/>
      </w:pPr>
      <w:r w:rsidRPr="002A3910">
        <w:t>0</w:t>
      </w:r>
    </w:p>
    <w:p w14:paraId="0B217ABD" w14:textId="77777777" w:rsidR="00E86526" w:rsidRPr="002A3910" w:rsidRDefault="00E86526" w:rsidP="00B66E33">
      <w:pPr>
        <w:pStyle w:val="BodyText6"/>
      </w:pPr>
    </w:p>
    <w:p w14:paraId="1E6E639A" w14:textId="77777777" w:rsidR="00E86526" w:rsidRPr="002A3910" w:rsidRDefault="00E86526" w:rsidP="00DF602F">
      <w:pPr>
        <w:pStyle w:val="Heading4"/>
      </w:pPr>
      <w:r w:rsidRPr="002A3910">
        <w:t>Error Codes Returned</w:t>
      </w:r>
    </w:p>
    <w:p w14:paraId="0BEFD49A" w14:textId="3AC2A698" w:rsidR="00E86526" w:rsidRPr="002A3910" w:rsidRDefault="00E86526" w:rsidP="006C45AB">
      <w:pPr>
        <w:pStyle w:val="BodyText"/>
      </w:pPr>
      <w:r w:rsidRPr="002A3910">
        <w:t>None</w:t>
      </w:r>
      <w:r w:rsidR="00476A97" w:rsidRPr="002A3910">
        <w:t>.</w:t>
      </w:r>
    </w:p>
    <w:p w14:paraId="587DFAD2" w14:textId="77777777" w:rsidR="000407AD" w:rsidRPr="002A3910" w:rsidRDefault="000407AD" w:rsidP="000407AD">
      <w:pPr>
        <w:pStyle w:val="BodyText6"/>
      </w:pPr>
    </w:p>
    <w:p w14:paraId="0ABBE0A1" w14:textId="77777777" w:rsidR="00E86526" w:rsidRPr="002A3910" w:rsidRDefault="00E86526" w:rsidP="0074437A">
      <w:pPr>
        <w:pStyle w:val="Heading3"/>
      </w:pPr>
      <w:bookmarkStart w:id="1108" w:name="vfile_dilfd"/>
      <w:bookmarkStart w:id="1109" w:name="_Toc159568833"/>
      <w:r w:rsidRPr="002A3910">
        <w:t>$$VFILE^DILFD</w:t>
      </w:r>
      <w:bookmarkEnd w:id="1108"/>
      <w:r w:rsidR="007B673F" w:rsidRPr="002A3910">
        <w:t>()</w:t>
      </w:r>
      <w:r w:rsidRPr="002A3910">
        <w:t>: File Verifier</w:t>
      </w:r>
      <w:bookmarkEnd w:id="1109"/>
    </w:p>
    <w:p w14:paraId="64A53B4E" w14:textId="77777777" w:rsidR="006E1F52" w:rsidRPr="002A3910" w:rsidRDefault="006E1F52" w:rsidP="006E1F52">
      <w:pPr>
        <w:pStyle w:val="AltHeading5"/>
        <w:rPr>
          <w:noProof w:val="0"/>
        </w:rPr>
      </w:pPr>
      <w:r w:rsidRPr="002A3910">
        <w:rPr>
          <w:noProof w:val="0"/>
        </w:rPr>
        <w:t>Reference Type</w:t>
      </w:r>
    </w:p>
    <w:p w14:paraId="31E10FBB"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$$VFILE^DILFD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$$VFILE^DILFD</w:instrText>
      </w:r>
      <w:r w:rsidRPr="002A3910">
        <w:instrText>"</w:instrText>
      </w:r>
      <w:r w:rsidRPr="002A3910">
        <w:fldChar w:fldCharType="end"/>
      </w:r>
      <w:r w:rsidR="006421E4" w:rsidRPr="002A3910">
        <w:fldChar w:fldCharType="begin"/>
      </w:r>
      <w:r w:rsidR="006421E4" w:rsidRPr="002A3910">
        <w:instrText>XE "File Verifier:$$VFILE^DILFD"</w:instrText>
      </w:r>
      <w:r w:rsidR="006421E4" w:rsidRPr="002A3910">
        <w:fldChar w:fldCharType="end"/>
      </w:r>
      <w:r w:rsidR="006421E4" w:rsidRPr="002A3910">
        <w:fldChar w:fldCharType="begin"/>
      </w:r>
      <w:r w:rsidR="006421E4" w:rsidRPr="002A3910">
        <w:instrText>XE "Data Dictionary:DBS Calls:$$VFILE^DILFD"</w:instrText>
      </w:r>
      <w:r w:rsidR="006421E4" w:rsidRPr="002A3910">
        <w:fldChar w:fldCharType="end"/>
      </w:r>
    </w:p>
    <w:p w14:paraId="22253E18" w14:textId="77777777" w:rsidR="006E1F52" w:rsidRPr="002A3910" w:rsidRDefault="006E1F52" w:rsidP="006E1F52">
      <w:pPr>
        <w:pStyle w:val="AltHeading5"/>
        <w:rPr>
          <w:noProof w:val="0"/>
        </w:rPr>
      </w:pPr>
      <w:r w:rsidRPr="002A3910">
        <w:rPr>
          <w:noProof w:val="0"/>
        </w:rPr>
        <w:t>Category</w:t>
      </w:r>
    </w:p>
    <w:p w14:paraId="09CBEB4D" w14:textId="77777777" w:rsidR="006E1F52" w:rsidRPr="002A3910" w:rsidRDefault="006E1F52" w:rsidP="006E1F52">
      <w:pPr>
        <w:pStyle w:val="APIText"/>
        <w:keepNext/>
        <w:keepLines/>
      </w:pPr>
      <w:r w:rsidRPr="002A3910">
        <w:t>Database Server (DBS)</w:t>
      </w:r>
    </w:p>
    <w:p w14:paraId="6F0E8E82" w14:textId="77777777" w:rsidR="006E1F52" w:rsidRPr="002A3910" w:rsidRDefault="006E1F52" w:rsidP="006E1F52">
      <w:pPr>
        <w:pStyle w:val="AltHeading5"/>
        <w:rPr>
          <w:noProof w:val="0"/>
        </w:rPr>
      </w:pPr>
      <w:r w:rsidRPr="002A3910">
        <w:rPr>
          <w:noProof w:val="0"/>
        </w:rPr>
        <w:t>ICR#</w:t>
      </w:r>
    </w:p>
    <w:p w14:paraId="1C7E1182" w14:textId="77777777" w:rsidR="006E1F52" w:rsidRPr="002A3910" w:rsidRDefault="00D86C10" w:rsidP="006E1F52">
      <w:pPr>
        <w:pStyle w:val="APIText"/>
        <w:keepNext/>
        <w:keepLines/>
      </w:pPr>
      <w:r w:rsidRPr="002A3910">
        <w:t>2055</w:t>
      </w:r>
    </w:p>
    <w:p w14:paraId="2B725A81" w14:textId="77777777" w:rsidR="006E1F52" w:rsidRPr="002A3910" w:rsidRDefault="006E1F52" w:rsidP="006E1F52">
      <w:pPr>
        <w:pStyle w:val="AltHeading5"/>
        <w:rPr>
          <w:noProof w:val="0"/>
        </w:rPr>
      </w:pPr>
      <w:r w:rsidRPr="002A3910">
        <w:rPr>
          <w:noProof w:val="0"/>
        </w:rPr>
        <w:t>Description</w:t>
      </w:r>
    </w:p>
    <w:p w14:paraId="5D06DC21" w14:textId="77777777" w:rsidR="00E86526" w:rsidRPr="002A3910" w:rsidRDefault="00E86526" w:rsidP="006E1F52">
      <w:pPr>
        <w:pStyle w:val="BodyText"/>
      </w:pPr>
      <w:r w:rsidRPr="002A3910">
        <w:t>Th</w:t>
      </w:r>
      <w:r w:rsidR="005E1B10" w:rsidRPr="002A3910">
        <w:t>e $$VFILE^DILFD</w:t>
      </w:r>
      <w:r w:rsidRPr="002A3910">
        <w:t xml:space="preserve"> extrinsic function verifies that a file exists.</w:t>
      </w:r>
    </w:p>
    <w:p w14:paraId="6B37D2F3" w14:textId="77777777" w:rsidR="00E86526" w:rsidRPr="002A3910" w:rsidRDefault="00E86526" w:rsidP="00CD348A">
      <w:pPr>
        <w:pStyle w:val="AltHeading5"/>
        <w:rPr>
          <w:noProof w:val="0"/>
        </w:rPr>
      </w:pPr>
      <w:r w:rsidRPr="002A3910">
        <w:rPr>
          <w:noProof w:val="0"/>
        </w:rPr>
        <w:t>Format</w:t>
      </w:r>
    </w:p>
    <w:p w14:paraId="57A4A2DF" w14:textId="3690CEE1" w:rsidR="00E86526" w:rsidRPr="002A3910" w:rsidRDefault="00E86526" w:rsidP="006E1F52">
      <w:pPr>
        <w:pStyle w:val="APIFormat"/>
      </w:pPr>
      <w:r w:rsidRPr="002A3910">
        <w:t>$$VFILE^DILFD(</w:t>
      </w:r>
      <w:r w:rsidR="00501B71" w:rsidRPr="002A3910">
        <w:t>file</w:t>
      </w:r>
      <w:r w:rsidRPr="002A3910">
        <w:t>)</w:t>
      </w:r>
    </w:p>
    <w:p w14:paraId="6C5D579D" w14:textId="77777777" w:rsidR="000407AD" w:rsidRPr="002A3910" w:rsidRDefault="000407AD" w:rsidP="000407AD">
      <w:pPr>
        <w:pStyle w:val="BodyText6"/>
      </w:pPr>
    </w:p>
    <w:p w14:paraId="620922BF" w14:textId="5BC50FB7" w:rsidR="00E86526" w:rsidRPr="002A3910" w:rsidRDefault="00E86526" w:rsidP="00CD348A">
      <w:pPr>
        <w:pStyle w:val="AltHeading5"/>
        <w:rPr>
          <w:noProof w:val="0"/>
        </w:rPr>
      </w:pPr>
      <w:r w:rsidRPr="002A3910">
        <w:rPr>
          <w:noProof w:val="0"/>
        </w:rPr>
        <w:t>Input Parameter</w:t>
      </w:r>
    </w:p>
    <w:p w14:paraId="1386DC25" w14:textId="7D6C062B" w:rsidR="00476A97" w:rsidRPr="002A3910" w:rsidRDefault="00476A97" w:rsidP="00476A97">
      <w:pPr>
        <w:pStyle w:val="APIParameters"/>
        <w:rPr>
          <w:noProof w:val="0"/>
        </w:rPr>
      </w:pPr>
      <w:r w:rsidRPr="002A3910">
        <w:rPr>
          <w:b/>
          <w:bCs w:val="0"/>
          <w:noProof w:val="0"/>
        </w:rPr>
        <w:t>file</w:t>
      </w:r>
      <w:r w:rsidRPr="002A3910">
        <w:rPr>
          <w:noProof w:val="0"/>
        </w:rPr>
        <w:t>:</w:t>
      </w:r>
      <w:r w:rsidRPr="002A3910">
        <w:rPr>
          <w:noProof w:val="0"/>
        </w:rPr>
        <w:tab/>
        <w:t>(Required) The number of the file or subfile that you want to check.</w:t>
      </w:r>
    </w:p>
    <w:p w14:paraId="3435A2D2" w14:textId="77777777" w:rsidR="000407AD" w:rsidRPr="002A3910" w:rsidRDefault="000407AD" w:rsidP="000407AD">
      <w:pPr>
        <w:pStyle w:val="BodyText6"/>
      </w:pPr>
    </w:p>
    <w:p w14:paraId="37B83A5A" w14:textId="77777777" w:rsidR="00E86526" w:rsidRPr="002A3910" w:rsidRDefault="00E86526" w:rsidP="00CD348A">
      <w:pPr>
        <w:pStyle w:val="AltHeading5"/>
        <w:rPr>
          <w:noProof w:val="0"/>
        </w:rPr>
      </w:pPr>
      <w:r w:rsidRPr="002A3910">
        <w:rPr>
          <w:noProof w:val="0"/>
        </w:rPr>
        <w:t>Output</w:t>
      </w:r>
    </w:p>
    <w:p w14:paraId="31A37067" w14:textId="77777777" w:rsidR="005E1B10" w:rsidRPr="002A3910" w:rsidRDefault="00E86526" w:rsidP="005E1B10">
      <w:pPr>
        <w:pStyle w:val="BodyText"/>
        <w:keepNext/>
        <w:keepLines/>
      </w:pPr>
      <w:r w:rsidRPr="002A3910">
        <w:t xml:space="preserve">This Boolean extrinsic function returns </w:t>
      </w:r>
      <w:r w:rsidR="005E1B10" w:rsidRPr="002A3910">
        <w:t>the following:</w:t>
      </w:r>
    </w:p>
    <w:p w14:paraId="661BF3DC" w14:textId="77777777" w:rsidR="005E1B10" w:rsidRPr="002A3910" w:rsidRDefault="005E1B10" w:rsidP="005E1B10">
      <w:pPr>
        <w:pStyle w:val="ListBullet"/>
        <w:keepNext/>
        <w:keepLines/>
      </w:pPr>
      <w:r w:rsidRPr="002A3910">
        <w:rPr>
          <w:b/>
        </w:rPr>
        <w:t>1—</w:t>
      </w:r>
      <w:r w:rsidRPr="002A3910">
        <w:t>If the file exists.</w:t>
      </w:r>
    </w:p>
    <w:p w14:paraId="596733F5" w14:textId="77777777" w:rsidR="00BE674E" w:rsidRPr="002A3910" w:rsidRDefault="005E1B10" w:rsidP="005E1B10">
      <w:pPr>
        <w:pStyle w:val="ListBullet"/>
      </w:pPr>
      <w:r w:rsidRPr="002A3910">
        <w:rPr>
          <w:b/>
        </w:rPr>
        <w:t>0—</w:t>
      </w:r>
      <w:r w:rsidRPr="002A3910">
        <w:t>I</w:t>
      </w:r>
      <w:r w:rsidR="00E86526" w:rsidRPr="002A3910">
        <w:t xml:space="preserve">f </w:t>
      </w:r>
      <w:r w:rsidRPr="002A3910">
        <w:t>the file</w:t>
      </w:r>
      <w:r w:rsidR="00E86526" w:rsidRPr="002A3910">
        <w:t xml:space="preserve"> does </w:t>
      </w:r>
      <w:r w:rsidR="00E86526" w:rsidRPr="002A3910">
        <w:rPr>
          <w:i/>
        </w:rPr>
        <w:t>not</w:t>
      </w:r>
      <w:r w:rsidRPr="002A3910">
        <w:t xml:space="preserve"> exist</w:t>
      </w:r>
      <w:r w:rsidR="00E86526" w:rsidRPr="002A3910">
        <w:t>.</w:t>
      </w:r>
    </w:p>
    <w:p w14:paraId="67413390" w14:textId="77777777" w:rsidR="00476A97" w:rsidRPr="002A3910" w:rsidRDefault="00476A97" w:rsidP="00B66E33">
      <w:pPr>
        <w:pStyle w:val="BodyText6"/>
      </w:pPr>
    </w:p>
    <w:p w14:paraId="4B641B4A" w14:textId="08B42E3B" w:rsidR="00E86526" w:rsidRPr="002A3910" w:rsidRDefault="00E86526" w:rsidP="00DF602F">
      <w:pPr>
        <w:pStyle w:val="Heading4"/>
      </w:pPr>
      <w:r w:rsidRPr="002A3910">
        <w:t>Example</w:t>
      </w:r>
    </w:p>
    <w:p w14:paraId="035E3C0B" w14:textId="77777777" w:rsidR="000407AD" w:rsidRPr="002A3910" w:rsidRDefault="000407AD" w:rsidP="000407AD">
      <w:pPr>
        <w:pStyle w:val="BodyText6"/>
        <w:keepNext/>
        <w:keepLines/>
        <w:rPr>
          <w:lang w:bidi="hi-IN"/>
        </w:rPr>
      </w:pPr>
    </w:p>
    <w:p w14:paraId="5A77C903" w14:textId="774850D7" w:rsidR="00C032CF" w:rsidRPr="002A3910" w:rsidRDefault="00617AA3" w:rsidP="00617AA3">
      <w:pPr>
        <w:pStyle w:val="Caption"/>
      </w:pPr>
      <w:bookmarkStart w:id="1110" w:name="_Toc159568479"/>
      <w:r w:rsidRPr="002A3910">
        <w:t xml:space="preserve">Figure </w:t>
      </w:r>
      <w:r w:rsidRPr="002A3910">
        <w:fldChar w:fldCharType="begin"/>
      </w:r>
      <w:r w:rsidRPr="002A3910">
        <w:instrText>SEQ Figure \* ARABIC</w:instrText>
      </w:r>
      <w:r w:rsidRPr="002A3910">
        <w:fldChar w:fldCharType="separate"/>
      </w:r>
      <w:r w:rsidR="002D1B25">
        <w:rPr>
          <w:noProof/>
        </w:rPr>
        <w:t>208</w:t>
      </w:r>
      <w:r w:rsidRPr="002A3910">
        <w:fldChar w:fldCharType="end"/>
      </w:r>
      <w:r w:rsidR="000E1784" w:rsidRPr="002A3910">
        <w:t>:</w:t>
      </w:r>
      <w:r w:rsidR="00501B71" w:rsidRPr="002A3910">
        <w:t xml:space="preserve"> $$VFILE^DILFD API—Example: Input and Output</w:t>
      </w:r>
      <w:bookmarkEnd w:id="1110"/>
    </w:p>
    <w:p w14:paraId="40675DD8" w14:textId="77777777" w:rsidR="00E86526" w:rsidRPr="002A3910" w:rsidRDefault="00E86526" w:rsidP="00ED4DD4">
      <w:pPr>
        <w:pStyle w:val="APICode"/>
      </w:pPr>
      <w:r w:rsidRPr="002A3910">
        <w:t>&gt;</w:t>
      </w:r>
      <w:r w:rsidRPr="002A3910">
        <w:rPr>
          <w:b/>
        </w:rPr>
        <w:t>W $$VFILE^DILFD(200)</w:t>
      </w:r>
    </w:p>
    <w:p w14:paraId="5887F492" w14:textId="77777777" w:rsidR="00E86526" w:rsidRPr="002A3910" w:rsidRDefault="00E86526" w:rsidP="00ED4DD4">
      <w:pPr>
        <w:pStyle w:val="APICode"/>
      </w:pPr>
      <w:r w:rsidRPr="002A3910">
        <w:t>1</w:t>
      </w:r>
    </w:p>
    <w:p w14:paraId="72BE5B5B" w14:textId="77777777" w:rsidR="00C032CF" w:rsidRPr="002A3910" w:rsidRDefault="00C032CF" w:rsidP="00B66E33">
      <w:pPr>
        <w:pStyle w:val="BodyText6"/>
      </w:pPr>
    </w:p>
    <w:p w14:paraId="0BC3957E" w14:textId="77777777" w:rsidR="00E86526" w:rsidRPr="002A3910" w:rsidRDefault="00E86526" w:rsidP="00DF602F">
      <w:pPr>
        <w:pStyle w:val="Heading4"/>
      </w:pPr>
      <w:r w:rsidRPr="002A3910">
        <w:t>Error Codes Returned</w:t>
      </w:r>
    </w:p>
    <w:p w14:paraId="694AB7BF" w14:textId="18B02BCC" w:rsidR="00E86526" w:rsidRPr="002A3910" w:rsidRDefault="00E86526" w:rsidP="00C032CF">
      <w:pPr>
        <w:pStyle w:val="BodyText"/>
      </w:pPr>
      <w:r w:rsidRPr="002A3910">
        <w:t>None</w:t>
      </w:r>
      <w:r w:rsidR="007A0D2C" w:rsidRPr="002A3910">
        <w:t>.</w:t>
      </w:r>
    </w:p>
    <w:p w14:paraId="398CE4F6" w14:textId="77777777" w:rsidR="000407AD" w:rsidRPr="002A3910" w:rsidRDefault="000407AD" w:rsidP="000407AD">
      <w:pPr>
        <w:pStyle w:val="BodyText6"/>
      </w:pPr>
    </w:p>
    <w:p w14:paraId="72780455" w14:textId="77777777" w:rsidR="00E86526" w:rsidRPr="002A3910" w:rsidRDefault="00E86526" w:rsidP="0074437A">
      <w:pPr>
        <w:pStyle w:val="Heading3"/>
      </w:pPr>
      <w:bookmarkStart w:id="1111" w:name="get1_diq"/>
      <w:bookmarkStart w:id="1112" w:name="_Toc159568834"/>
      <w:r w:rsidRPr="002A3910">
        <w:t>$$GET1^DIQ</w:t>
      </w:r>
      <w:bookmarkEnd w:id="1111"/>
      <w:r w:rsidR="007B673F" w:rsidRPr="002A3910">
        <w:t>()</w:t>
      </w:r>
      <w:r w:rsidRPr="002A3910">
        <w:t>:</w:t>
      </w:r>
      <w:r w:rsidR="00DC2F64" w:rsidRPr="002A3910">
        <w:t xml:space="preserve"> </w:t>
      </w:r>
      <w:r w:rsidRPr="002A3910">
        <w:t>Data Retriever</w:t>
      </w:r>
      <w:r w:rsidR="00DC2F64" w:rsidRPr="002A3910">
        <w:t xml:space="preserve"> (Single Field)</w:t>
      </w:r>
      <w:bookmarkEnd w:id="1112"/>
    </w:p>
    <w:p w14:paraId="014B2AF1" w14:textId="77777777" w:rsidR="006E1F52" w:rsidRPr="002A3910" w:rsidRDefault="006E1F52" w:rsidP="006E1F52">
      <w:pPr>
        <w:pStyle w:val="AltHeading5"/>
        <w:rPr>
          <w:noProof w:val="0"/>
        </w:rPr>
      </w:pPr>
      <w:r w:rsidRPr="002A3910">
        <w:rPr>
          <w:noProof w:val="0"/>
        </w:rPr>
        <w:t>Reference Type</w:t>
      </w:r>
    </w:p>
    <w:p w14:paraId="3BBB0EFB"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977F81" w:rsidRPr="002A3910">
        <w:instrText>DIQ</w:instrText>
      </w:r>
      <w:r w:rsidRPr="002A3910">
        <w:rPr>
          <w:vanish/>
        </w:rPr>
        <w:instrText>:</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77F81" w:rsidRPr="002A3910">
        <w:instrText>$$GET1^DIQ</w:instrText>
      </w:r>
      <w:r w:rsidRPr="002A3910">
        <w:instrText xml:space="preserve">” </w:instrText>
      </w:r>
      <w:r w:rsidRPr="002A3910">
        <w:rPr>
          <w:vanish/>
        </w:rPr>
        <w:fldChar w:fldCharType="end"/>
      </w:r>
      <w:r w:rsidRPr="002A3910">
        <w:fldChar w:fldCharType="begin"/>
      </w:r>
      <w:r w:rsidRPr="002A3910">
        <w:instrText>XE "APIs:</w:instrText>
      </w:r>
      <w:r w:rsidR="00977F81" w:rsidRPr="002A3910">
        <w:instrText xml:space="preserve">$$GET1^DIQ </w:instrText>
      </w:r>
      <w:r w:rsidRPr="002A3910">
        <w:instrText>"</w:instrText>
      </w:r>
      <w:r w:rsidRPr="002A3910">
        <w:fldChar w:fldCharType="end"/>
      </w:r>
      <w:r w:rsidR="00977F81" w:rsidRPr="002A3910">
        <w:fldChar w:fldCharType="begin"/>
      </w:r>
      <w:r w:rsidR="00977F81" w:rsidRPr="002A3910">
        <w:instrText>XE "Data Retriever (Single Field):$$GET1^DIQ"</w:instrText>
      </w:r>
      <w:r w:rsidR="00977F81" w:rsidRPr="002A3910">
        <w:fldChar w:fldCharType="end"/>
      </w:r>
      <w:r w:rsidR="00977F81" w:rsidRPr="002A3910">
        <w:fldChar w:fldCharType="begin"/>
      </w:r>
      <w:r w:rsidR="00977F81" w:rsidRPr="002A3910">
        <w:instrText>XE "Data:Retrieval:DBS Calls:$$GET1^DIQ"</w:instrText>
      </w:r>
      <w:r w:rsidR="00977F81" w:rsidRPr="002A3910">
        <w:fldChar w:fldCharType="end"/>
      </w:r>
    </w:p>
    <w:p w14:paraId="123A8C34" w14:textId="77777777" w:rsidR="006E1F52" w:rsidRPr="002A3910" w:rsidRDefault="006E1F52" w:rsidP="006E1F52">
      <w:pPr>
        <w:pStyle w:val="AltHeading5"/>
        <w:rPr>
          <w:noProof w:val="0"/>
        </w:rPr>
      </w:pPr>
      <w:r w:rsidRPr="002A3910">
        <w:rPr>
          <w:noProof w:val="0"/>
        </w:rPr>
        <w:t>Category</w:t>
      </w:r>
    </w:p>
    <w:p w14:paraId="6B215DBC" w14:textId="77777777" w:rsidR="006E1F52" w:rsidRPr="002A3910" w:rsidRDefault="006E1F52" w:rsidP="006E1F52">
      <w:pPr>
        <w:pStyle w:val="APIText"/>
        <w:keepNext/>
        <w:keepLines/>
      </w:pPr>
      <w:r w:rsidRPr="002A3910">
        <w:t>Database Server (DBS)</w:t>
      </w:r>
    </w:p>
    <w:p w14:paraId="7A15F3FF" w14:textId="77777777" w:rsidR="006E1F52" w:rsidRPr="002A3910" w:rsidRDefault="006E1F52" w:rsidP="006E1F52">
      <w:pPr>
        <w:pStyle w:val="AltHeading5"/>
        <w:rPr>
          <w:noProof w:val="0"/>
        </w:rPr>
      </w:pPr>
      <w:r w:rsidRPr="002A3910">
        <w:rPr>
          <w:noProof w:val="0"/>
        </w:rPr>
        <w:t>ICR#</w:t>
      </w:r>
    </w:p>
    <w:p w14:paraId="373E83D6" w14:textId="77777777" w:rsidR="006E1F52" w:rsidRPr="002A3910" w:rsidRDefault="006421E4" w:rsidP="006E1F52">
      <w:pPr>
        <w:pStyle w:val="APIText"/>
        <w:keepNext/>
        <w:keepLines/>
      </w:pPr>
      <w:r w:rsidRPr="002A3910">
        <w:t>2056</w:t>
      </w:r>
    </w:p>
    <w:p w14:paraId="74546881" w14:textId="77777777" w:rsidR="006E1F52" w:rsidRPr="002A3910" w:rsidRDefault="006E1F52" w:rsidP="006E1F52">
      <w:pPr>
        <w:pStyle w:val="AltHeading5"/>
        <w:rPr>
          <w:noProof w:val="0"/>
        </w:rPr>
      </w:pPr>
      <w:r w:rsidRPr="002A3910">
        <w:rPr>
          <w:noProof w:val="0"/>
        </w:rPr>
        <w:t>Description</w:t>
      </w:r>
    </w:p>
    <w:p w14:paraId="653A0CCE" w14:textId="77777777" w:rsidR="00E86526" w:rsidRPr="002A3910" w:rsidRDefault="00E86526" w:rsidP="006E1F52">
      <w:pPr>
        <w:pStyle w:val="BodyText"/>
      </w:pPr>
      <w:r w:rsidRPr="002A3910">
        <w:t>Th</w:t>
      </w:r>
      <w:r w:rsidR="00655CA9" w:rsidRPr="002A3910">
        <w:t>e $$GET1^DIQ</w:t>
      </w:r>
      <w:r w:rsidRPr="002A3910">
        <w:t xml:space="preserve"> extrinsic function retrieves data from a single field in a file.</w:t>
      </w:r>
    </w:p>
    <w:p w14:paraId="7F0A230F" w14:textId="77777777" w:rsidR="00E86526" w:rsidRPr="002A3910" w:rsidRDefault="00E86526" w:rsidP="006E1F52">
      <w:pPr>
        <w:pStyle w:val="BodyText"/>
      </w:pPr>
      <w:r w:rsidRPr="002A3910">
        <w:t xml:space="preserve">Data </w:t>
      </w:r>
      <w:r w:rsidR="00831471" w:rsidRPr="002A3910">
        <w:t>can</w:t>
      </w:r>
      <w:r w:rsidRPr="002A3910">
        <w:t xml:space="preserve"> be retrieved from any field, including </w:t>
      </w:r>
      <w:r w:rsidR="00655CA9" w:rsidRPr="002A3910">
        <w:t>COMPUTED</w:t>
      </w:r>
      <w:r w:rsidRPr="002A3910">
        <w:t xml:space="preserve"> or </w:t>
      </w:r>
      <w:r w:rsidR="00655CA9" w:rsidRPr="002A3910">
        <w:t>WORD-PROCESSING</w:t>
      </w:r>
      <w:r w:rsidRPr="002A3910">
        <w:t xml:space="preserve"> fields, and fields specified using relational syntax. A basic call does </w:t>
      </w:r>
      <w:r w:rsidRPr="002A3910">
        <w:rPr>
          <w:i/>
        </w:rPr>
        <w:t>not</w:t>
      </w:r>
      <w:r w:rsidRPr="002A3910">
        <w:t xml:space="preserve"> require that any local variables be present and the symbol table is </w:t>
      </w:r>
      <w:r w:rsidRPr="002A3910">
        <w:rPr>
          <w:i/>
        </w:rPr>
        <w:t>not</w:t>
      </w:r>
      <w:r w:rsidRPr="002A3910">
        <w:t xml:space="preserve"> changed by this utility. However, computed expressions </w:t>
      </w:r>
      <w:r w:rsidR="00831471" w:rsidRPr="002A3910">
        <w:t>can</w:t>
      </w:r>
      <w:r w:rsidRPr="002A3910">
        <w:t xml:space="preserve"> require certain variables be present and can change the symbol table</w:t>
      </w:r>
      <w:r w:rsidR="00831471" w:rsidRPr="002A3910">
        <w:t>,</w:t>
      </w:r>
      <w:r w:rsidRPr="002A3910">
        <w:t xml:space="preserve"> because t</w:t>
      </w:r>
      <w:r w:rsidR="00655CA9" w:rsidRPr="002A3910">
        <w:t>he data retriever does execute data d</w:t>
      </w:r>
      <w:r w:rsidRPr="002A3910">
        <w:t>ictionary nodes.</w:t>
      </w:r>
    </w:p>
    <w:p w14:paraId="42EFE9B0" w14:textId="77777777" w:rsidR="00E86526" w:rsidRPr="002A3910" w:rsidRDefault="00E86526" w:rsidP="006E1F52">
      <w:pPr>
        <w:pStyle w:val="BodyText"/>
      </w:pPr>
      <w:r w:rsidRPr="002A3910">
        <w:t xml:space="preserve">The text for </w:t>
      </w:r>
      <w:r w:rsidR="00655CA9" w:rsidRPr="002A3910">
        <w:t>WORD-PROCESSING</w:t>
      </w:r>
      <w:r w:rsidRPr="002A3910">
        <w:t xml:space="preserve"> fields is returned in a target array. If data exists for </w:t>
      </w:r>
      <w:r w:rsidR="00655CA9" w:rsidRPr="002A3910">
        <w:t>WORD-PROCESSING</w:t>
      </w:r>
      <w:r w:rsidRPr="002A3910">
        <w:t xml:space="preserve"> fields, this function returns the resolved </w:t>
      </w:r>
      <w:r w:rsidR="00655CA9" w:rsidRPr="002A3910">
        <w:rPr>
          <w:b/>
        </w:rPr>
        <w:t>target_root</w:t>
      </w:r>
      <w:r w:rsidR="00831471" w:rsidRPr="002A3910">
        <w:t>; o</w:t>
      </w:r>
      <w:r w:rsidRPr="002A3910">
        <w:t>therwise</w:t>
      </w:r>
      <w:r w:rsidR="00831471" w:rsidRPr="002A3910">
        <w:t>,</w:t>
      </w:r>
      <w:r w:rsidRPr="002A3910">
        <w:t xml:space="preserve"> </w:t>
      </w:r>
      <w:r w:rsidR="00D8177D" w:rsidRPr="002A3910">
        <w:rPr>
          <w:b/>
        </w:rPr>
        <w:t>NULL</w:t>
      </w:r>
      <w:r w:rsidRPr="002A3910">
        <w:t xml:space="preserve"> is returned.</w:t>
      </w:r>
    </w:p>
    <w:p w14:paraId="08E4ECDE" w14:textId="77777777" w:rsidR="00E86526" w:rsidRPr="002A3910" w:rsidRDefault="00E86526" w:rsidP="00CD348A">
      <w:pPr>
        <w:pStyle w:val="AltHeading5"/>
        <w:rPr>
          <w:noProof w:val="0"/>
        </w:rPr>
      </w:pPr>
      <w:r w:rsidRPr="002A3910">
        <w:rPr>
          <w:noProof w:val="0"/>
        </w:rPr>
        <w:t>Format</w:t>
      </w:r>
    </w:p>
    <w:p w14:paraId="515FB1A7" w14:textId="08A273B2" w:rsidR="00E86526" w:rsidRPr="002A3910" w:rsidRDefault="00E86526" w:rsidP="006E1F52">
      <w:pPr>
        <w:pStyle w:val="APIFormat"/>
      </w:pPr>
      <w:r w:rsidRPr="002A3910">
        <w:t>$$GET1^DIQ(</w:t>
      </w:r>
      <w:r w:rsidR="00501B71" w:rsidRPr="002A3910">
        <w:t>file,iens,field</w:t>
      </w:r>
      <w:r w:rsidR="00655CA9" w:rsidRPr="002A3910">
        <w:t>[</w:t>
      </w:r>
      <w:r w:rsidR="00501B71" w:rsidRPr="002A3910">
        <w:t>,flags</w:t>
      </w:r>
      <w:r w:rsidR="00655CA9" w:rsidRPr="002A3910">
        <w:t>]</w:t>
      </w:r>
      <w:r w:rsidR="00501B71" w:rsidRPr="002A3910">
        <w:t>,target_root</w:t>
      </w:r>
      <w:r w:rsidR="00655CA9" w:rsidRPr="002A3910">
        <w:t>[</w:t>
      </w:r>
      <w:r w:rsidR="00501B71" w:rsidRPr="002A3910">
        <w:t>,msg_root</w:t>
      </w:r>
      <w:r w:rsidR="00655CA9" w:rsidRPr="002A3910">
        <w:t>]</w:t>
      </w:r>
      <w:r w:rsidRPr="002A3910">
        <w:t>)</w:t>
      </w:r>
    </w:p>
    <w:p w14:paraId="5B3D3BBE" w14:textId="77777777" w:rsidR="000407AD" w:rsidRPr="002A3910" w:rsidRDefault="000407AD" w:rsidP="000407AD">
      <w:pPr>
        <w:pStyle w:val="BodyText6"/>
      </w:pPr>
    </w:p>
    <w:p w14:paraId="5F2F2590" w14:textId="77777777" w:rsidR="00E86526" w:rsidRPr="002A3910" w:rsidRDefault="00E86526" w:rsidP="00CD348A">
      <w:pPr>
        <w:pStyle w:val="AltHeading5"/>
        <w:rPr>
          <w:noProof w:val="0"/>
        </w:rPr>
      </w:pPr>
      <w:r w:rsidRPr="002A3910">
        <w:rPr>
          <w:noProof w:val="0"/>
        </w:rPr>
        <w:t>Input Parameters</w:t>
      </w:r>
    </w:p>
    <w:p w14:paraId="2EC0F39C" w14:textId="77777777" w:rsidR="00967698" w:rsidRPr="002A3910" w:rsidRDefault="00967698" w:rsidP="00967698">
      <w:pPr>
        <w:pStyle w:val="APIParameters"/>
        <w:keepNext/>
        <w:keepLines/>
        <w:rPr>
          <w:noProof w:val="0"/>
        </w:rPr>
      </w:pPr>
      <w:r w:rsidRPr="002A3910">
        <w:rPr>
          <w:b/>
          <w:bCs w:val="0"/>
          <w:noProof w:val="0"/>
        </w:rPr>
        <w:t>file</w:t>
      </w:r>
      <w:r w:rsidRPr="002A3910">
        <w:rPr>
          <w:noProof w:val="0"/>
        </w:rPr>
        <w:t>:</w:t>
      </w:r>
      <w:r w:rsidRPr="002A3910">
        <w:rPr>
          <w:noProof w:val="0"/>
        </w:rPr>
        <w:tab/>
        <w:t>(Required) A file number or subfile number.</w:t>
      </w:r>
    </w:p>
    <w:p w14:paraId="3B4E6989" w14:textId="77777777" w:rsidR="00967698" w:rsidRPr="002A3910" w:rsidRDefault="00967698" w:rsidP="00967698">
      <w:pPr>
        <w:pStyle w:val="APIParameters"/>
        <w:keepNext/>
        <w:keepLines/>
        <w:rPr>
          <w:noProof w:val="0"/>
        </w:rPr>
      </w:pPr>
      <w:r w:rsidRPr="002A3910">
        <w:rPr>
          <w:b/>
          <w:bCs w:val="0"/>
          <w:noProof w:val="0"/>
        </w:rPr>
        <w:t>iens</w:t>
      </w:r>
      <w:r w:rsidRPr="002A3910">
        <w:rPr>
          <w:noProof w:val="0"/>
        </w:rPr>
        <w:t>:</w:t>
      </w:r>
      <w:r w:rsidRPr="002A3910">
        <w:rPr>
          <w:noProof w:val="0"/>
        </w:rPr>
        <w:tab/>
        <w:t xml:space="preserve">(Required) Standard </w:t>
      </w:r>
      <w:r w:rsidR="001A1B99" w:rsidRPr="002A3910">
        <w:rPr>
          <w:noProof w:val="0"/>
        </w:rPr>
        <w:t>Internal Entry Number String (</w:t>
      </w:r>
      <w:r w:rsidRPr="002A3910">
        <w:rPr>
          <w:noProof w:val="0"/>
        </w:rPr>
        <w:t>IENS</w:t>
      </w:r>
      <w:r w:rsidR="001A1B99" w:rsidRPr="002A3910">
        <w:rPr>
          <w:noProof w:val="0"/>
        </w:rPr>
        <w:t>)</w:t>
      </w:r>
      <w:r w:rsidRPr="002A3910">
        <w:rPr>
          <w:noProof w:val="0"/>
        </w:rPr>
        <w:t xml:space="preserve"> indicating internal entry numbers.</w:t>
      </w:r>
    </w:p>
    <w:p w14:paraId="4A3379A5" w14:textId="77777777" w:rsidR="001A1B99" w:rsidRPr="002A3910" w:rsidRDefault="00967698" w:rsidP="001A1B99">
      <w:pPr>
        <w:pStyle w:val="APIParameters"/>
        <w:keepNext/>
        <w:keepLines/>
        <w:rPr>
          <w:noProof w:val="0"/>
          <w:szCs w:val="22"/>
        </w:rPr>
      </w:pPr>
      <w:r w:rsidRPr="002A3910">
        <w:rPr>
          <w:b/>
          <w:bCs w:val="0"/>
          <w:noProof w:val="0"/>
          <w:szCs w:val="22"/>
        </w:rPr>
        <w:t>field</w:t>
      </w:r>
      <w:r w:rsidRPr="002A3910">
        <w:rPr>
          <w:noProof w:val="0"/>
          <w:szCs w:val="22"/>
        </w:rPr>
        <w:t>:</w:t>
      </w:r>
      <w:r w:rsidRPr="002A3910">
        <w:rPr>
          <w:noProof w:val="0"/>
          <w:szCs w:val="22"/>
        </w:rPr>
        <w:tab/>
        <w:t xml:space="preserve">(Required) </w:t>
      </w:r>
      <w:r w:rsidR="001A1B99" w:rsidRPr="002A3910">
        <w:rPr>
          <w:noProof w:val="0"/>
          <w:szCs w:val="22"/>
        </w:rPr>
        <w:t>Any of the following:</w:t>
      </w:r>
    </w:p>
    <w:p w14:paraId="33CE96B8" w14:textId="77777777" w:rsidR="001A1B99" w:rsidRPr="002A3910" w:rsidRDefault="001A1B99" w:rsidP="001A1B99">
      <w:pPr>
        <w:pStyle w:val="APIParametersListBullet"/>
        <w:keepNext/>
        <w:keepLines/>
        <w:rPr>
          <w:noProof w:val="0"/>
        </w:rPr>
      </w:pPr>
      <w:r w:rsidRPr="002A3910">
        <w:rPr>
          <w:bCs/>
          <w:noProof w:val="0"/>
        </w:rPr>
        <w:t>Field number</w:t>
      </w:r>
    </w:p>
    <w:p w14:paraId="1778DA47" w14:textId="77777777" w:rsidR="001A1B99" w:rsidRPr="002A3910" w:rsidRDefault="001A1B99" w:rsidP="001A1B99">
      <w:pPr>
        <w:pStyle w:val="APIParametersListBullet"/>
        <w:keepNext/>
        <w:keepLines/>
        <w:rPr>
          <w:noProof w:val="0"/>
        </w:rPr>
      </w:pPr>
      <w:r w:rsidRPr="002A3910">
        <w:rPr>
          <w:bCs/>
          <w:noProof w:val="0"/>
        </w:rPr>
        <w:t>F</w:t>
      </w:r>
      <w:r w:rsidRPr="002A3910">
        <w:rPr>
          <w:noProof w:val="0"/>
        </w:rPr>
        <w:t>ield name</w:t>
      </w:r>
    </w:p>
    <w:p w14:paraId="125A8992" w14:textId="77777777" w:rsidR="00967698" w:rsidRPr="002A3910" w:rsidRDefault="001A1B99" w:rsidP="001A1B99">
      <w:pPr>
        <w:pStyle w:val="APIParametersListBullet"/>
        <w:rPr>
          <w:noProof w:val="0"/>
        </w:rPr>
      </w:pPr>
      <w:r w:rsidRPr="002A3910">
        <w:rPr>
          <w:noProof w:val="0"/>
        </w:rPr>
        <w:t xml:space="preserve">On-the-fly computed expression for the </w:t>
      </w:r>
      <w:r w:rsidRPr="002A3910">
        <w:rPr>
          <w:b/>
          <w:noProof w:val="0"/>
        </w:rPr>
        <w:t>file</w:t>
      </w:r>
    </w:p>
    <w:p w14:paraId="365C6D39" w14:textId="77777777" w:rsidR="009F7D55" w:rsidRPr="002A3910" w:rsidRDefault="009F7D55" w:rsidP="009F7D55">
      <w:pPr>
        <w:pStyle w:val="BodyText6"/>
      </w:pPr>
    </w:p>
    <w:p w14:paraId="12D6EC9E" w14:textId="77777777" w:rsidR="00967698" w:rsidRPr="002A3910" w:rsidRDefault="00967698" w:rsidP="00967698">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A4012C2" w14:textId="77777777" w:rsidR="00967698" w:rsidRPr="002A3910" w:rsidRDefault="00967698" w:rsidP="00967698">
      <w:pPr>
        <w:pStyle w:val="APIParametersListBullet"/>
        <w:keepNext/>
        <w:keepLines/>
        <w:rPr>
          <w:noProof w:val="0"/>
        </w:rPr>
      </w:pPr>
      <w:r w:rsidRPr="002A3910">
        <w:rPr>
          <w:b/>
          <w:noProof w:val="0"/>
        </w:rPr>
        <w:t>I</w:t>
      </w:r>
      <w:r w:rsidRPr="002A3910">
        <w:rPr>
          <w:b/>
          <w:bCs/>
          <w:noProof w:val="0"/>
        </w:rPr>
        <w:t>—I</w:t>
      </w:r>
      <w:r w:rsidRPr="002A3910">
        <w:rPr>
          <w:noProof w:val="0"/>
        </w:rPr>
        <w:t>nternal format is returned. (The default is external.)</w:t>
      </w:r>
    </w:p>
    <w:p w14:paraId="671C8081" w14:textId="77777777" w:rsidR="00967698" w:rsidRPr="002A3910" w:rsidRDefault="00967698" w:rsidP="00967698">
      <w:pPr>
        <w:pStyle w:val="APIParametersListBullet"/>
        <w:keepNext/>
        <w:keepLines/>
        <w:rPr>
          <w:noProof w:val="0"/>
        </w:rPr>
      </w:pPr>
      <w:r w:rsidRPr="002A3910">
        <w:rPr>
          <w:b/>
          <w:noProof w:val="0"/>
        </w:rPr>
        <w:t>Z</w:t>
      </w:r>
      <w:r w:rsidRPr="002A3910">
        <w:rPr>
          <w:b/>
          <w:bCs/>
          <w:noProof w:val="0"/>
        </w:rPr>
        <w:t>—Z</w:t>
      </w:r>
      <w:r w:rsidRPr="002A3910">
        <w:rPr>
          <w:noProof w:val="0"/>
        </w:rPr>
        <w:t xml:space="preserve">ero node included for </w:t>
      </w:r>
      <w:r w:rsidR="00505009" w:rsidRPr="002A3910">
        <w:rPr>
          <w:noProof w:val="0"/>
        </w:rPr>
        <w:t>WORD-PROCESSING</w:t>
      </w:r>
      <w:r w:rsidRPr="002A3910">
        <w:rPr>
          <w:noProof w:val="0"/>
        </w:rPr>
        <w:t xml:space="preserve"> fields on target array.</w:t>
      </w:r>
    </w:p>
    <w:p w14:paraId="4B7AC182" w14:textId="77777777" w:rsidR="00967698" w:rsidRPr="002A3910" w:rsidRDefault="00967698" w:rsidP="00967698">
      <w:pPr>
        <w:pStyle w:val="APIParametersListBullet"/>
        <w:rPr>
          <w:noProof w:val="0"/>
        </w:rPr>
      </w:pPr>
      <w:r w:rsidRPr="002A3910">
        <w:rPr>
          <w:b/>
          <w:noProof w:val="0"/>
        </w:rPr>
        <w:t>A#—A</w:t>
      </w:r>
      <w:r w:rsidRPr="002A3910">
        <w:rPr>
          <w:noProof w:val="0"/>
        </w:rPr>
        <w:t xml:space="preserve">udit Trail is used to retrieve the value of “FIELD” at a particular point in time. </w:t>
      </w:r>
      <w:r w:rsidRPr="002A3910">
        <w:rPr>
          <w:b/>
          <w:noProof w:val="0"/>
        </w:rPr>
        <w:t>#</w:t>
      </w:r>
      <w:r w:rsidRPr="002A3910">
        <w:rPr>
          <w:noProof w:val="0"/>
        </w:rPr>
        <w:t xml:space="preserve"> is a date/time in VA FileMan internal format (e.g., 3021015.8). The value retrieved is the (audited) value of the field as of that date/time.</w:t>
      </w:r>
    </w:p>
    <w:p w14:paraId="3F5E809A" w14:textId="77777777" w:rsidR="009F7D55" w:rsidRPr="002A3910" w:rsidRDefault="009F7D55" w:rsidP="009F7D55">
      <w:pPr>
        <w:pStyle w:val="BodyText6"/>
      </w:pPr>
    </w:p>
    <w:p w14:paraId="27786EC3" w14:textId="77777777" w:rsidR="00967698" w:rsidRPr="002A3910" w:rsidRDefault="00967698" w:rsidP="00967698">
      <w:pPr>
        <w:pStyle w:val="APIParameters"/>
        <w:rPr>
          <w:noProof w:val="0"/>
        </w:rPr>
      </w:pPr>
      <w:r w:rsidRPr="002A3910">
        <w:rPr>
          <w:b/>
          <w:bCs w:val="0"/>
          <w:noProof w:val="0"/>
        </w:rPr>
        <w:t>target_root</w:t>
      </w:r>
      <w:r w:rsidRPr="002A3910">
        <w:rPr>
          <w:noProof w:val="0"/>
        </w:rPr>
        <w:t>:</w:t>
      </w:r>
      <w:r w:rsidRPr="002A3910">
        <w:rPr>
          <w:noProof w:val="0"/>
        </w:rPr>
        <w:tab/>
        <w:t xml:space="preserve">(Required for </w:t>
      </w:r>
      <w:r w:rsidR="00505009" w:rsidRPr="002A3910">
        <w:rPr>
          <w:noProof w:val="0"/>
        </w:rPr>
        <w:t>WORD-PROCESSING</w:t>
      </w:r>
      <w:r w:rsidRPr="002A3910">
        <w:rPr>
          <w:noProof w:val="0"/>
        </w:rPr>
        <w:t xml:space="preserve"> fields only) The root of an array into which word-processing text is copied.</w:t>
      </w:r>
    </w:p>
    <w:p w14:paraId="523DE802" w14:textId="77777777" w:rsidR="00967698" w:rsidRPr="002A3910" w:rsidRDefault="00967698" w:rsidP="00967698">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the error message arrays are put. If this parameter is </w:t>
      </w:r>
      <w:r w:rsidRPr="002A3910">
        <w:rPr>
          <w:i/>
          <w:noProof w:val="0"/>
        </w:rPr>
        <w:t>not</w:t>
      </w:r>
      <w:r w:rsidRPr="002A3910">
        <w:rPr>
          <w:noProof w:val="0"/>
        </w:rPr>
        <w:t xml:space="preserve"> passed, the arrays are put into nodes descendent from </w:t>
      </w:r>
      <w:r w:rsidRPr="002A3910">
        <w:rPr>
          <w:b/>
          <w:noProof w:val="0"/>
        </w:rPr>
        <w:t>^TMP</w:t>
      </w:r>
      <w:r w:rsidRPr="002A3910">
        <w:rPr>
          <w:noProof w:val="0"/>
        </w:rPr>
        <w:t>.</w:t>
      </w:r>
    </w:p>
    <w:p w14:paraId="2BFA8545" w14:textId="77777777" w:rsidR="00967698" w:rsidRPr="002A3910" w:rsidRDefault="00967698" w:rsidP="00B66E33">
      <w:pPr>
        <w:pStyle w:val="BodyText6"/>
      </w:pPr>
    </w:p>
    <w:p w14:paraId="44D77B29" w14:textId="77777777" w:rsidR="00501B71" w:rsidRPr="002A3910" w:rsidRDefault="00501B71" w:rsidP="00DF602F">
      <w:pPr>
        <w:pStyle w:val="Heading4"/>
      </w:pPr>
      <w:r w:rsidRPr="002A3910">
        <w:t>Examples</w:t>
      </w:r>
    </w:p>
    <w:p w14:paraId="199CBE98" w14:textId="77777777" w:rsidR="00E86526" w:rsidRPr="002A3910" w:rsidRDefault="00E86526" w:rsidP="007067CD">
      <w:pPr>
        <w:pStyle w:val="Heading5"/>
      </w:pPr>
      <w:r w:rsidRPr="002A3910">
        <w:t>Example 1</w:t>
      </w:r>
    </w:p>
    <w:p w14:paraId="2D4899DF" w14:textId="28EC0744" w:rsidR="00E86526" w:rsidRPr="002A3910" w:rsidRDefault="00A65813" w:rsidP="00C032CF">
      <w:pPr>
        <w:pStyle w:val="BodyText"/>
        <w:keepNext/>
        <w:keepLines/>
      </w:pPr>
      <w:r w:rsidRPr="002A3910">
        <w:rPr>
          <w:color w:val="0000FF"/>
          <w:u w:val="single"/>
        </w:rPr>
        <w:fldChar w:fldCharType="begin" w:fldLock="1"/>
      </w:r>
      <w:r w:rsidRPr="002A3910">
        <w:rPr>
          <w:color w:val="0000FF"/>
          <w:u w:val="single"/>
        </w:rPr>
        <w:instrText xml:space="preserve"> REF _Ref389649886 \h  \* MERGEFORMAT </w:instrText>
      </w:r>
      <w:r w:rsidRPr="002A3910">
        <w:rPr>
          <w:color w:val="0000FF"/>
          <w:u w:val="single"/>
        </w:rPr>
      </w:r>
      <w:r w:rsidRPr="002A3910">
        <w:rPr>
          <w:color w:val="0000FF"/>
          <w:u w:val="single"/>
        </w:rPr>
        <w:fldChar w:fldCharType="separate"/>
      </w:r>
      <w:r w:rsidR="00272B32" w:rsidRPr="002A3910">
        <w:rPr>
          <w:color w:val="0000FF"/>
          <w:u w:val="single"/>
        </w:rPr>
        <w:t>Figure 209</w:t>
      </w:r>
      <w:r w:rsidRPr="002A3910">
        <w:rPr>
          <w:color w:val="0000FF"/>
          <w:u w:val="single"/>
        </w:rPr>
        <w:fldChar w:fldCharType="end"/>
      </w:r>
      <w:r w:rsidR="00E86526" w:rsidRPr="002A3910">
        <w:t xml:space="preserve"> is an example of retrieving the value from</w:t>
      </w:r>
      <w:r w:rsidR="004530E8" w:rsidRPr="002A3910">
        <w:t xml:space="preserve"> the </w:t>
      </w:r>
      <w:r w:rsidR="004530E8" w:rsidRPr="002A3910">
        <w:rPr>
          <w:b/>
        </w:rPr>
        <w:t>.01</w:t>
      </w:r>
      <w:r w:rsidR="004530E8" w:rsidRPr="002A3910">
        <w:t xml:space="preserve"> field of record #1 in </w:t>
      </w:r>
      <w:r w:rsidR="00760122" w:rsidRPr="002A3910">
        <w:t>(</w:t>
      </w:r>
      <w:r w:rsidR="00170A54" w:rsidRPr="002A3910">
        <w:t>fictitious</w:t>
      </w:r>
      <w:r w:rsidR="00760122" w:rsidRPr="002A3910">
        <w:t xml:space="preserve">) </w:t>
      </w:r>
      <w:r w:rsidR="004530E8" w:rsidRPr="002A3910">
        <w:t>F</w:t>
      </w:r>
      <w:r w:rsidR="00E86526" w:rsidRPr="002A3910">
        <w:t xml:space="preserve">ile </w:t>
      </w:r>
      <w:r w:rsidR="004530E8" w:rsidRPr="002A3910">
        <w:t>#</w:t>
      </w:r>
      <w:r w:rsidR="00E86526" w:rsidRPr="002A3910">
        <w:t>999000:</w:t>
      </w:r>
    </w:p>
    <w:p w14:paraId="2D4819A3" w14:textId="77777777" w:rsidR="000407AD" w:rsidRPr="002A3910" w:rsidRDefault="000407AD" w:rsidP="000407AD">
      <w:pPr>
        <w:pStyle w:val="BodyText6"/>
        <w:keepNext/>
        <w:keepLines/>
      </w:pPr>
    </w:p>
    <w:p w14:paraId="5543D2E2" w14:textId="1C2DA38B" w:rsidR="00C032CF" w:rsidRPr="002A3910" w:rsidRDefault="00617AA3" w:rsidP="00617AA3">
      <w:pPr>
        <w:pStyle w:val="Caption"/>
      </w:pPr>
      <w:bookmarkStart w:id="1113" w:name="_Ref389649886"/>
      <w:bookmarkStart w:id="1114" w:name="_Toc159568480"/>
      <w:r w:rsidRPr="002A3910">
        <w:t xml:space="preserve">Figure </w:t>
      </w:r>
      <w:r w:rsidRPr="002A3910">
        <w:fldChar w:fldCharType="begin"/>
      </w:r>
      <w:r w:rsidRPr="002A3910">
        <w:instrText>SEQ Figure \* ARABIC</w:instrText>
      </w:r>
      <w:r w:rsidRPr="002A3910">
        <w:fldChar w:fldCharType="separate"/>
      </w:r>
      <w:r w:rsidR="002D1B25">
        <w:rPr>
          <w:noProof/>
        </w:rPr>
        <w:t>209</w:t>
      </w:r>
      <w:r w:rsidRPr="002A3910">
        <w:fldChar w:fldCharType="end"/>
      </w:r>
      <w:bookmarkEnd w:id="1113"/>
      <w:r w:rsidR="000E1784" w:rsidRPr="002A3910">
        <w:t>:</w:t>
      </w:r>
      <w:r w:rsidR="00501B71" w:rsidRPr="002A3910">
        <w:t xml:space="preserve"> $$GET1^DIQ API—Example 1: Input and Output</w:t>
      </w:r>
      <w:bookmarkEnd w:id="1114"/>
    </w:p>
    <w:p w14:paraId="25FDFDE5" w14:textId="77777777" w:rsidR="00E86526" w:rsidRPr="002A3910" w:rsidRDefault="00E86526" w:rsidP="00ED4DD4">
      <w:pPr>
        <w:pStyle w:val="APICode"/>
      </w:pPr>
      <w:r w:rsidRPr="002A3910">
        <w:t>&gt;</w:t>
      </w:r>
      <w:r w:rsidRPr="002A3910">
        <w:rPr>
          <w:b/>
        </w:rPr>
        <w:t>W $$GET1^DIQ(999000,</w:t>
      </w:r>
      <w:r w:rsidR="00147748" w:rsidRPr="002A3910">
        <w:rPr>
          <w:b/>
        </w:rPr>
        <w:t>“</w:t>
      </w:r>
      <w:r w:rsidRPr="002A3910">
        <w:rPr>
          <w:b/>
        </w:rPr>
        <w:t>1,</w:t>
      </w:r>
      <w:r w:rsidR="00084217" w:rsidRPr="002A3910">
        <w:rPr>
          <w:b/>
        </w:rPr>
        <w:t>”</w:t>
      </w:r>
      <w:r w:rsidRPr="002A3910">
        <w:rPr>
          <w:b/>
        </w:rPr>
        <w:t>,.01)</w:t>
      </w:r>
    </w:p>
    <w:p w14:paraId="1C021335" w14:textId="77777777" w:rsidR="00E86526" w:rsidRPr="002A3910" w:rsidRDefault="00B75981" w:rsidP="00ED4DD4">
      <w:pPr>
        <w:pStyle w:val="APICode"/>
      </w:pPr>
      <w:r w:rsidRPr="002A3910">
        <w:t>FMPATIENT</w:t>
      </w:r>
      <w:r w:rsidR="008E701C" w:rsidRPr="002A3910">
        <w:t>,TWENTY</w:t>
      </w:r>
    </w:p>
    <w:p w14:paraId="16A7AA01" w14:textId="77777777" w:rsidR="00E86526" w:rsidRPr="002A3910" w:rsidRDefault="00E86526" w:rsidP="00B66E33">
      <w:pPr>
        <w:pStyle w:val="BodyText6"/>
      </w:pPr>
    </w:p>
    <w:p w14:paraId="3931A25C" w14:textId="77777777" w:rsidR="00E86526" w:rsidRPr="002A3910" w:rsidRDefault="00E86526" w:rsidP="007067CD">
      <w:pPr>
        <w:pStyle w:val="Heading5"/>
      </w:pPr>
      <w:r w:rsidRPr="002A3910">
        <w:t>Example 2</w:t>
      </w:r>
    </w:p>
    <w:p w14:paraId="402E6D87" w14:textId="46834ACE"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_Ref389649916 \h  \* MERGEFORMAT </w:instrText>
      </w:r>
      <w:r w:rsidRPr="002A3910">
        <w:rPr>
          <w:color w:val="0000FF"/>
          <w:u w:val="single"/>
        </w:rPr>
      </w:r>
      <w:r w:rsidRPr="002A3910">
        <w:rPr>
          <w:color w:val="0000FF"/>
          <w:u w:val="single"/>
        </w:rPr>
        <w:fldChar w:fldCharType="separate"/>
      </w:r>
      <w:r w:rsidR="00272B32" w:rsidRPr="002A3910">
        <w:rPr>
          <w:color w:val="0000FF"/>
          <w:u w:val="single"/>
        </w:rPr>
        <w:t>Figure 210</w:t>
      </w:r>
      <w:r w:rsidRPr="002A3910">
        <w:rPr>
          <w:color w:val="0000FF"/>
          <w:u w:val="single"/>
        </w:rPr>
        <w:fldChar w:fldCharType="end"/>
      </w:r>
      <w:r w:rsidR="00E86526" w:rsidRPr="002A3910">
        <w:t xml:space="preserve"> is an example of retrieving the internally-formatted value from</w:t>
      </w:r>
      <w:r w:rsidR="004530E8" w:rsidRPr="002A3910">
        <w:t xml:space="preserve"> the SEX field of Record #1 in </w:t>
      </w:r>
      <w:r w:rsidR="00760122" w:rsidRPr="002A3910">
        <w:t>(</w:t>
      </w:r>
      <w:r w:rsidR="00170A54" w:rsidRPr="002A3910">
        <w:t>fictitious</w:t>
      </w:r>
      <w:r w:rsidR="00760122" w:rsidRPr="002A3910">
        <w:t xml:space="preserve">) </w:t>
      </w:r>
      <w:r w:rsidR="004530E8" w:rsidRPr="002A3910">
        <w:t>F</w:t>
      </w:r>
      <w:r w:rsidR="00E86526" w:rsidRPr="002A3910">
        <w:t xml:space="preserve">ile </w:t>
      </w:r>
      <w:r w:rsidR="004530E8" w:rsidRPr="002A3910">
        <w:t>#</w:t>
      </w:r>
      <w:r w:rsidR="00E86526" w:rsidRPr="002A3910">
        <w:t>999000:</w:t>
      </w:r>
    </w:p>
    <w:p w14:paraId="6FDDEF20" w14:textId="77777777" w:rsidR="000407AD" w:rsidRPr="002A3910" w:rsidRDefault="000407AD" w:rsidP="000407AD">
      <w:pPr>
        <w:pStyle w:val="BodyText6"/>
        <w:keepNext/>
        <w:keepLines/>
      </w:pPr>
    </w:p>
    <w:p w14:paraId="502CA02B" w14:textId="7EB7463B" w:rsidR="00C032CF" w:rsidRPr="002A3910" w:rsidRDefault="00617AA3" w:rsidP="00617AA3">
      <w:pPr>
        <w:pStyle w:val="Caption"/>
      </w:pPr>
      <w:bookmarkStart w:id="1115" w:name="_Ref389649916"/>
      <w:bookmarkStart w:id="1116" w:name="_Toc159568481"/>
      <w:r w:rsidRPr="002A3910">
        <w:t xml:space="preserve">Figure </w:t>
      </w:r>
      <w:r w:rsidRPr="002A3910">
        <w:fldChar w:fldCharType="begin"/>
      </w:r>
      <w:r w:rsidRPr="002A3910">
        <w:instrText>SEQ Figure \* ARABIC</w:instrText>
      </w:r>
      <w:r w:rsidRPr="002A3910">
        <w:fldChar w:fldCharType="separate"/>
      </w:r>
      <w:r w:rsidR="002D1B25">
        <w:rPr>
          <w:noProof/>
        </w:rPr>
        <w:t>210</w:t>
      </w:r>
      <w:r w:rsidRPr="002A3910">
        <w:fldChar w:fldCharType="end"/>
      </w:r>
      <w:bookmarkEnd w:id="1115"/>
      <w:r w:rsidR="000E1784" w:rsidRPr="002A3910">
        <w:t>:</w:t>
      </w:r>
      <w:r w:rsidR="00501B71" w:rsidRPr="002A3910">
        <w:t xml:space="preserve"> $$GET1^DIQ API—Example 2: Input and Output</w:t>
      </w:r>
      <w:bookmarkEnd w:id="1116"/>
    </w:p>
    <w:p w14:paraId="5B098070" w14:textId="77777777" w:rsidR="00E86526" w:rsidRPr="002A3910" w:rsidRDefault="00E86526" w:rsidP="00ED4DD4">
      <w:pPr>
        <w:pStyle w:val="APICode"/>
      </w:pPr>
      <w:r w:rsidRPr="002A3910">
        <w:t>&gt;</w:t>
      </w:r>
      <w:r w:rsidRPr="002A3910">
        <w:rPr>
          <w:b/>
        </w:rPr>
        <w:t>S X=$$GET1^DIQ(999000,</w:t>
      </w:r>
      <w:r w:rsidR="00147748" w:rsidRPr="002A3910">
        <w:rPr>
          <w:b/>
        </w:rPr>
        <w:t>“</w:t>
      </w:r>
      <w:r w:rsidRPr="002A3910">
        <w:rPr>
          <w:b/>
        </w:rPr>
        <w:t>1,</w:t>
      </w:r>
      <w:r w:rsidR="00084217" w:rsidRPr="002A3910">
        <w:rPr>
          <w:b/>
        </w:rPr>
        <w:t>”</w:t>
      </w:r>
      <w:r w:rsidRPr="002A3910">
        <w:rPr>
          <w:b/>
        </w:rPr>
        <w:t>,</w:t>
      </w:r>
      <w:r w:rsidR="00964633" w:rsidRPr="002A3910">
        <w:rPr>
          <w:b/>
        </w:rPr>
        <w:t>“</w:t>
      </w:r>
      <w:r w:rsidRPr="002A3910">
        <w:rPr>
          <w:b/>
        </w:rPr>
        <w:t>SEX</w:t>
      </w:r>
      <w:r w:rsidR="00084217" w:rsidRPr="002A3910">
        <w:rPr>
          <w:b/>
        </w:rPr>
        <w:t>”</w:t>
      </w:r>
      <w:r w:rsidRPr="002A3910">
        <w:rPr>
          <w:b/>
        </w:rPr>
        <w:t>,</w:t>
      </w:r>
      <w:r w:rsidR="00964633" w:rsidRPr="002A3910">
        <w:rPr>
          <w:b/>
        </w:rPr>
        <w:t>“</w:t>
      </w:r>
      <w:r w:rsidRPr="002A3910">
        <w:rPr>
          <w:b/>
        </w:rPr>
        <w:t>I</w:t>
      </w:r>
      <w:r w:rsidR="00084217" w:rsidRPr="002A3910">
        <w:rPr>
          <w:b/>
        </w:rPr>
        <w:t>”</w:t>
      </w:r>
      <w:r w:rsidRPr="002A3910">
        <w:rPr>
          <w:b/>
        </w:rPr>
        <w:t>)</w:t>
      </w:r>
    </w:p>
    <w:p w14:paraId="16913B55" w14:textId="77777777" w:rsidR="00E86526" w:rsidRPr="002A3910" w:rsidRDefault="00E86526" w:rsidP="00ED4DD4">
      <w:pPr>
        <w:pStyle w:val="APICode"/>
      </w:pPr>
    </w:p>
    <w:p w14:paraId="5C9DDBE8" w14:textId="77777777" w:rsidR="00E86526" w:rsidRPr="002A3910" w:rsidRDefault="00E86526" w:rsidP="00ED4DD4">
      <w:pPr>
        <w:pStyle w:val="APICode"/>
      </w:pPr>
      <w:r w:rsidRPr="002A3910">
        <w:t>&gt;</w:t>
      </w:r>
      <w:r w:rsidRPr="002A3910">
        <w:rPr>
          <w:b/>
        </w:rPr>
        <w:t>W X</w:t>
      </w:r>
    </w:p>
    <w:p w14:paraId="2F0A3DAE" w14:textId="77777777" w:rsidR="00E86526" w:rsidRPr="002A3910" w:rsidRDefault="00E86526" w:rsidP="00ED4DD4">
      <w:pPr>
        <w:pStyle w:val="APICode"/>
      </w:pPr>
      <w:r w:rsidRPr="002A3910">
        <w:t>M</w:t>
      </w:r>
    </w:p>
    <w:p w14:paraId="36ED135A" w14:textId="77777777" w:rsidR="00E86526" w:rsidRPr="002A3910" w:rsidRDefault="00E86526" w:rsidP="00B66E33">
      <w:pPr>
        <w:pStyle w:val="BodyText6"/>
      </w:pPr>
    </w:p>
    <w:p w14:paraId="400C470D" w14:textId="77777777" w:rsidR="00E86526" w:rsidRPr="002A3910" w:rsidRDefault="00E86526" w:rsidP="007067CD">
      <w:pPr>
        <w:pStyle w:val="Heading5"/>
      </w:pPr>
      <w:r w:rsidRPr="002A3910">
        <w:t>Example 3</w:t>
      </w:r>
    </w:p>
    <w:p w14:paraId="320E9205" w14:textId="6546BAE5" w:rsidR="00E86526" w:rsidRPr="002A3910" w:rsidRDefault="00E86526" w:rsidP="00C032CF">
      <w:pPr>
        <w:pStyle w:val="BodyText"/>
        <w:keepNext/>
        <w:keepLines/>
      </w:pPr>
      <w:r w:rsidRPr="002A3910">
        <w:t>Use the SU</w:t>
      </w:r>
      <w:r w:rsidR="00EB14E7" w:rsidRPr="002A3910">
        <w:t>BTYPE pointer field in the DEVICE</w:t>
      </w:r>
      <w:r w:rsidR="00965B01" w:rsidRPr="002A3910">
        <w:t xml:space="preserve"> (#3.5)</w:t>
      </w:r>
      <w:r w:rsidR="00EB14E7" w:rsidRPr="002A3910">
        <w:t xml:space="preserve"> f</w:t>
      </w:r>
      <w:r w:rsidRPr="002A3910">
        <w:t>ile</w:t>
      </w:r>
      <w:r w:rsidR="007869D8" w:rsidRPr="002A3910">
        <w:fldChar w:fldCharType="begin"/>
      </w:r>
      <w:r w:rsidR="00EB14E7" w:rsidRPr="002A3910">
        <w:instrText>xe "DEVICE</w:instrText>
      </w:r>
      <w:r w:rsidR="00965B01" w:rsidRPr="002A3910">
        <w:instrText xml:space="preserve"> (#3.5)</w:instrText>
      </w:r>
      <w:r w:rsidR="00EB14E7" w:rsidRPr="002A3910">
        <w:instrText xml:space="preserve"> File"</w:instrText>
      </w:r>
      <w:r w:rsidR="007869D8" w:rsidRPr="002A3910">
        <w:fldChar w:fldCharType="end"/>
      </w:r>
      <w:r w:rsidR="007869D8" w:rsidRPr="002A3910">
        <w:fldChar w:fldCharType="begin"/>
      </w:r>
      <w:r w:rsidR="00EB14E7" w:rsidRPr="002A3910">
        <w:instrText>xe "Files:DEVICE (#3.5)"</w:instrText>
      </w:r>
      <w:r w:rsidR="007869D8" w:rsidRPr="002A3910">
        <w:fldChar w:fldCharType="end"/>
      </w:r>
      <w:r w:rsidRPr="002A3910">
        <w:t xml:space="preserve"> to navigate to the </w:t>
      </w:r>
      <w:r w:rsidR="00EB14E7" w:rsidRPr="002A3910">
        <w:t>TERMINAL TYPE</w:t>
      </w:r>
      <w:r w:rsidR="00965B01" w:rsidRPr="002A3910">
        <w:t xml:space="preserve"> (#3.2)</w:t>
      </w:r>
      <w:r w:rsidRPr="002A3910">
        <w:t xml:space="preserve"> file</w:t>
      </w:r>
      <w:r w:rsidR="007869D8" w:rsidRPr="002A3910">
        <w:fldChar w:fldCharType="begin"/>
      </w:r>
      <w:r w:rsidR="00EB14E7" w:rsidRPr="002A3910">
        <w:instrText>xe "TERMINAL TYPE</w:instrText>
      </w:r>
      <w:r w:rsidR="00965B01" w:rsidRPr="002A3910">
        <w:instrText xml:space="preserve"> (#3.2)</w:instrText>
      </w:r>
      <w:r w:rsidR="00EB14E7" w:rsidRPr="002A3910">
        <w:instrText xml:space="preserve"> File"</w:instrText>
      </w:r>
      <w:r w:rsidR="007869D8" w:rsidRPr="002A3910">
        <w:fldChar w:fldCharType="end"/>
      </w:r>
      <w:r w:rsidR="007869D8" w:rsidRPr="002A3910">
        <w:fldChar w:fldCharType="begin"/>
      </w:r>
      <w:r w:rsidR="00EB14E7" w:rsidRPr="002A3910">
        <w:instrText>xe "Files:TERMINAL TYPE (#3.2)"</w:instrText>
      </w:r>
      <w:r w:rsidR="007869D8" w:rsidRPr="002A3910">
        <w:fldChar w:fldCharType="end"/>
      </w:r>
      <w:r w:rsidRPr="002A3910">
        <w:t xml:space="preserve"> and retrieve the DESCRIPTION field as follows:</w:t>
      </w:r>
    </w:p>
    <w:p w14:paraId="657CE172" w14:textId="77777777" w:rsidR="000407AD" w:rsidRPr="002A3910" w:rsidRDefault="000407AD" w:rsidP="000407AD">
      <w:pPr>
        <w:pStyle w:val="BodyText6"/>
        <w:keepNext/>
        <w:keepLines/>
      </w:pPr>
    </w:p>
    <w:p w14:paraId="74048A8D" w14:textId="7921FEE8" w:rsidR="00C032CF" w:rsidRPr="002A3910" w:rsidRDefault="00617AA3" w:rsidP="00617AA3">
      <w:pPr>
        <w:pStyle w:val="Caption"/>
      </w:pPr>
      <w:bookmarkStart w:id="1117" w:name="_Toc159568482"/>
      <w:r w:rsidRPr="002A3910">
        <w:t xml:space="preserve">Figure </w:t>
      </w:r>
      <w:r w:rsidRPr="002A3910">
        <w:fldChar w:fldCharType="begin"/>
      </w:r>
      <w:r w:rsidRPr="002A3910">
        <w:instrText>SEQ Figure \* ARABIC</w:instrText>
      </w:r>
      <w:r w:rsidRPr="002A3910">
        <w:fldChar w:fldCharType="separate"/>
      </w:r>
      <w:r w:rsidR="002D1B25">
        <w:rPr>
          <w:noProof/>
        </w:rPr>
        <w:t>211</w:t>
      </w:r>
      <w:r w:rsidRPr="002A3910">
        <w:fldChar w:fldCharType="end"/>
      </w:r>
      <w:r w:rsidR="000E1784" w:rsidRPr="002A3910">
        <w:t>:</w:t>
      </w:r>
      <w:r w:rsidR="00501B71" w:rsidRPr="002A3910">
        <w:t xml:space="preserve"> $$GET1^DIQ API—Example 3: Input and Output</w:t>
      </w:r>
      <w:bookmarkEnd w:id="1117"/>
    </w:p>
    <w:p w14:paraId="6D444106" w14:textId="77777777" w:rsidR="00E86526" w:rsidRPr="002A3910" w:rsidRDefault="00E86526" w:rsidP="00ED4DD4">
      <w:pPr>
        <w:pStyle w:val="APICode"/>
      </w:pPr>
      <w:r w:rsidRPr="002A3910">
        <w:t>&gt;</w:t>
      </w:r>
      <w:r w:rsidRPr="002A3910">
        <w:rPr>
          <w:b/>
        </w:rPr>
        <w:t>S X=$$GET1^DIQ(3.5,</w:t>
      </w:r>
      <w:r w:rsidR="00964633" w:rsidRPr="002A3910">
        <w:rPr>
          <w:b/>
        </w:rPr>
        <w:t>“</w:t>
      </w:r>
      <w:r w:rsidRPr="002A3910">
        <w:rPr>
          <w:b/>
        </w:rPr>
        <w:t>55,</w:t>
      </w:r>
      <w:r w:rsidR="00084217" w:rsidRPr="002A3910">
        <w:rPr>
          <w:b/>
        </w:rPr>
        <w:t>”</w:t>
      </w:r>
      <w:r w:rsidRPr="002A3910">
        <w:rPr>
          <w:b/>
        </w:rPr>
        <w:t>,</w:t>
      </w:r>
      <w:r w:rsidR="00964633" w:rsidRPr="002A3910">
        <w:rPr>
          <w:b/>
        </w:rPr>
        <w:t>“</w:t>
      </w:r>
      <w:r w:rsidRPr="002A3910">
        <w:rPr>
          <w:b/>
        </w:rPr>
        <w:t>SUBTYPE:DESCRIPTION</w:t>
      </w:r>
      <w:r w:rsidR="00084217" w:rsidRPr="002A3910">
        <w:rPr>
          <w:b/>
        </w:rPr>
        <w:t>”</w:t>
      </w:r>
      <w:r w:rsidRPr="002A3910">
        <w:rPr>
          <w:b/>
        </w:rPr>
        <w:t>)</w:t>
      </w:r>
    </w:p>
    <w:p w14:paraId="6E7F827B" w14:textId="77777777" w:rsidR="00E86526" w:rsidRPr="002A3910" w:rsidRDefault="00E86526" w:rsidP="00ED4DD4">
      <w:pPr>
        <w:pStyle w:val="APICode"/>
      </w:pPr>
    </w:p>
    <w:p w14:paraId="2CBD99E7" w14:textId="77777777" w:rsidR="00E86526" w:rsidRPr="002A3910" w:rsidRDefault="00E86526" w:rsidP="00ED4DD4">
      <w:pPr>
        <w:pStyle w:val="APICode"/>
      </w:pPr>
      <w:r w:rsidRPr="002A3910">
        <w:t>&gt;</w:t>
      </w:r>
      <w:r w:rsidRPr="002A3910">
        <w:rPr>
          <w:b/>
        </w:rPr>
        <w:t>W X</w:t>
      </w:r>
    </w:p>
    <w:p w14:paraId="00C5F815" w14:textId="77777777" w:rsidR="00E86526" w:rsidRPr="002A3910" w:rsidRDefault="00E86526" w:rsidP="00ED4DD4">
      <w:pPr>
        <w:pStyle w:val="APICode"/>
      </w:pPr>
      <w:r w:rsidRPr="002A3910">
        <w:t>WYSE 85</w:t>
      </w:r>
    </w:p>
    <w:p w14:paraId="45CAE3D8" w14:textId="77777777" w:rsidR="00E86526" w:rsidRPr="002A3910" w:rsidRDefault="00E86526" w:rsidP="00B66E33">
      <w:pPr>
        <w:pStyle w:val="BodyText6"/>
      </w:pPr>
    </w:p>
    <w:p w14:paraId="1393A160" w14:textId="77777777" w:rsidR="00E86526" w:rsidRPr="002A3910" w:rsidRDefault="00E86526" w:rsidP="007067CD">
      <w:pPr>
        <w:pStyle w:val="Heading5"/>
      </w:pPr>
      <w:r w:rsidRPr="002A3910">
        <w:t>Example 4</w:t>
      </w:r>
    </w:p>
    <w:p w14:paraId="21A29EE4" w14:textId="0364A0FA"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_Ref389649938 \h  \* MERGEFORMAT </w:instrText>
      </w:r>
      <w:r w:rsidRPr="002A3910">
        <w:rPr>
          <w:color w:val="0000FF"/>
          <w:u w:val="single"/>
        </w:rPr>
      </w:r>
      <w:r w:rsidRPr="002A3910">
        <w:rPr>
          <w:color w:val="0000FF"/>
          <w:u w:val="single"/>
        </w:rPr>
        <w:fldChar w:fldCharType="separate"/>
      </w:r>
      <w:r w:rsidR="00272B32" w:rsidRPr="002A3910">
        <w:rPr>
          <w:color w:val="0000FF"/>
          <w:u w:val="single"/>
        </w:rPr>
        <w:t>Figure 212</w:t>
      </w:r>
      <w:r w:rsidRPr="002A3910">
        <w:rPr>
          <w:color w:val="0000FF"/>
          <w:u w:val="single"/>
        </w:rPr>
        <w:fldChar w:fldCharType="end"/>
      </w:r>
      <w:r w:rsidR="00E86526" w:rsidRPr="002A3910">
        <w:t xml:space="preserve"> is an example of retrieving the contents of a </w:t>
      </w:r>
      <w:r w:rsidR="00964633" w:rsidRPr="002A3910">
        <w:t>WORD-PROCESSING</w:t>
      </w:r>
      <w:r w:rsidR="00E86526" w:rsidRPr="002A3910">
        <w:t xml:space="preserve"> field and storing the text in the target array, </w:t>
      </w:r>
      <w:r w:rsidR="00E86526" w:rsidRPr="002A3910">
        <w:rPr>
          <w:b/>
        </w:rPr>
        <w:t>WP</w:t>
      </w:r>
      <w:r w:rsidR="00E86526" w:rsidRPr="002A3910">
        <w:t>:</w:t>
      </w:r>
    </w:p>
    <w:p w14:paraId="61D44414" w14:textId="77777777" w:rsidR="000407AD" w:rsidRPr="002A3910" w:rsidRDefault="000407AD" w:rsidP="000407AD">
      <w:pPr>
        <w:pStyle w:val="BodyText6"/>
        <w:keepNext/>
        <w:keepLines/>
      </w:pPr>
    </w:p>
    <w:p w14:paraId="76B66173" w14:textId="2E18C715" w:rsidR="00AF2A3C" w:rsidRPr="002A3910" w:rsidRDefault="00617AA3" w:rsidP="00617AA3">
      <w:pPr>
        <w:pStyle w:val="Caption"/>
      </w:pPr>
      <w:bookmarkStart w:id="1118" w:name="_Ref389649938"/>
      <w:bookmarkStart w:id="1119" w:name="_Toc159568483"/>
      <w:r w:rsidRPr="002A3910">
        <w:t xml:space="preserve">Figure </w:t>
      </w:r>
      <w:r w:rsidRPr="002A3910">
        <w:fldChar w:fldCharType="begin"/>
      </w:r>
      <w:r w:rsidRPr="002A3910">
        <w:instrText>SEQ Figure \* ARABIC</w:instrText>
      </w:r>
      <w:r w:rsidRPr="002A3910">
        <w:fldChar w:fldCharType="separate"/>
      </w:r>
      <w:r w:rsidR="002D1B25">
        <w:rPr>
          <w:noProof/>
        </w:rPr>
        <w:t>212</w:t>
      </w:r>
      <w:r w:rsidRPr="002A3910">
        <w:fldChar w:fldCharType="end"/>
      </w:r>
      <w:bookmarkEnd w:id="1118"/>
      <w:r w:rsidR="000E1784" w:rsidRPr="002A3910">
        <w:t>:</w:t>
      </w:r>
      <w:r w:rsidR="00501B71" w:rsidRPr="002A3910">
        <w:t xml:space="preserve"> $$GET1^DIQ API—Example 4: Input and Output</w:t>
      </w:r>
      <w:bookmarkEnd w:id="1119"/>
    </w:p>
    <w:p w14:paraId="4DC563B3" w14:textId="77777777" w:rsidR="00E86526" w:rsidRPr="002A3910" w:rsidRDefault="00E86526" w:rsidP="00ED4DD4">
      <w:pPr>
        <w:pStyle w:val="APICode"/>
      </w:pPr>
      <w:r w:rsidRPr="002A3910">
        <w:t>&gt;</w:t>
      </w:r>
      <w:r w:rsidRPr="002A3910">
        <w:rPr>
          <w:b/>
        </w:rPr>
        <w:t>S X=$$GET1^DIQ(999000,</w:t>
      </w:r>
      <w:r w:rsidR="00964633" w:rsidRPr="002A3910">
        <w:rPr>
          <w:b/>
        </w:rPr>
        <w:t>“</w:t>
      </w:r>
      <w:r w:rsidRPr="002A3910">
        <w:rPr>
          <w:b/>
        </w:rPr>
        <w:t>1,</w:t>
      </w:r>
      <w:r w:rsidR="00084217" w:rsidRPr="002A3910">
        <w:rPr>
          <w:b/>
        </w:rPr>
        <w:t>”</w:t>
      </w:r>
      <w:r w:rsidRPr="002A3910">
        <w:rPr>
          <w:b/>
        </w:rPr>
        <w:t>,12,</w:t>
      </w:r>
      <w:r w:rsidR="00084217" w:rsidRPr="002A3910">
        <w:rPr>
          <w:b/>
        </w:rPr>
        <w:t>“</w:t>
      </w:r>
      <w:r w:rsidR="00964633" w:rsidRPr="002A3910">
        <w:rPr>
          <w:b/>
        </w:rPr>
        <w:t>”</w:t>
      </w:r>
      <w:r w:rsidRPr="002A3910">
        <w:rPr>
          <w:b/>
        </w:rPr>
        <w:t>,</w:t>
      </w:r>
      <w:r w:rsidR="00964633" w:rsidRPr="002A3910">
        <w:rPr>
          <w:b/>
        </w:rPr>
        <w:t>“</w:t>
      </w:r>
      <w:r w:rsidRPr="002A3910">
        <w:rPr>
          <w:b/>
        </w:rPr>
        <w:t>WP</w:t>
      </w:r>
      <w:r w:rsidR="00084217" w:rsidRPr="002A3910">
        <w:rPr>
          <w:b/>
        </w:rPr>
        <w:t>”</w:t>
      </w:r>
      <w:r w:rsidR="00C032CF" w:rsidRPr="002A3910">
        <w:rPr>
          <w:b/>
        </w:rPr>
        <w:t>)</w:t>
      </w:r>
    </w:p>
    <w:p w14:paraId="288EABA9" w14:textId="77777777" w:rsidR="00E86526" w:rsidRPr="002A3910" w:rsidRDefault="00E86526" w:rsidP="00ED4DD4">
      <w:pPr>
        <w:pStyle w:val="APICode"/>
      </w:pPr>
    </w:p>
    <w:p w14:paraId="045C3FE0" w14:textId="77777777" w:rsidR="00E86526" w:rsidRPr="002A3910" w:rsidRDefault="00C032CF" w:rsidP="00ED4DD4">
      <w:pPr>
        <w:pStyle w:val="APICode"/>
      </w:pPr>
      <w:r w:rsidRPr="002A3910">
        <w:t>&gt;</w:t>
      </w:r>
      <w:r w:rsidRPr="002A3910">
        <w:rPr>
          <w:b/>
        </w:rPr>
        <w:t>ZW</w:t>
      </w:r>
    </w:p>
    <w:p w14:paraId="620B20CE" w14:textId="77777777" w:rsidR="00E86526" w:rsidRPr="002A3910" w:rsidRDefault="00E86526" w:rsidP="00ED4DD4">
      <w:pPr>
        <w:pStyle w:val="APICode"/>
      </w:pPr>
    </w:p>
    <w:p w14:paraId="5FF67406" w14:textId="77777777" w:rsidR="00E86526" w:rsidRPr="002A3910" w:rsidRDefault="00E86526" w:rsidP="00ED4DD4">
      <w:pPr>
        <w:pStyle w:val="APICode"/>
      </w:pPr>
      <w:r w:rsidRPr="002A3910">
        <w:t>WP(1)=THIS WP LINE 1</w:t>
      </w:r>
    </w:p>
    <w:p w14:paraId="0CCDE752" w14:textId="77777777" w:rsidR="00E86526" w:rsidRPr="002A3910" w:rsidRDefault="00E86526" w:rsidP="00ED4DD4">
      <w:pPr>
        <w:pStyle w:val="APICode"/>
      </w:pPr>
      <w:r w:rsidRPr="002A3910">
        <w:t>WP(2)=WP LINE2</w:t>
      </w:r>
    </w:p>
    <w:p w14:paraId="522FDFCC" w14:textId="77777777" w:rsidR="00E86526" w:rsidRPr="002A3910" w:rsidRDefault="00E86526" w:rsidP="00ED4DD4">
      <w:pPr>
        <w:pStyle w:val="APICode"/>
      </w:pPr>
      <w:r w:rsidRPr="002A3910">
        <w:t xml:space="preserve">WP(3)=AND SO ON </w:t>
      </w:r>
    </w:p>
    <w:p w14:paraId="11A978FE" w14:textId="77777777" w:rsidR="00E86526" w:rsidRPr="002A3910" w:rsidRDefault="00E86526" w:rsidP="00ED4DD4">
      <w:pPr>
        <w:pStyle w:val="APICode"/>
      </w:pPr>
      <w:r w:rsidRPr="002A3910">
        <w:t>X=WP</w:t>
      </w:r>
    </w:p>
    <w:p w14:paraId="2D93609F" w14:textId="77777777" w:rsidR="00E86526" w:rsidRPr="002A3910" w:rsidRDefault="00E86526" w:rsidP="00B66E33">
      <w:pPr>
        <w:pStyle w:val="BodyText6"/>
      </w:pPr>
    </w:p>
    <w:p w14:paraId="09EE7E05" w14:textId="77777777" w:rsidR="00E86526" w:rsidRPr="002A3910" w:rsidRDefault="00E86526" w:rsidP="007067CD">
      <w:pPr>
        <w:pStyle w:val="Heading5"/>
      </w:pPr>
      <w:r w:rsidRPr="002A3910">
        <w:t>Example 5</w:t>
      </w:r>
    </w:p>
    <w:p w14:paraId="1D653985" w14:textId="32629C21" w:rsidR="00E86526" w:rsidRPr="002A3910" w:rsidRDefault="00E86526" w:rsidP="00C032CF">
      <w:pPr>
        <w:pStyle w:val="BodyText"/>
        <w:keepNext/>
        <w:keepLines/>
      </w:pPr>
      <w:r w:rsidRPr="002A3910">
        <w:t xml:space="preserve">Retrieve the contents of a </w:t>
      </w:r>
      <w:r w:rsidR="00964633" w:rsidRPr="002A3910">
        <w:t>WORD-PROCESSING</w:t>
      </w:r>
      <w:r w:rsidRPr="002A3910">
        <w:t xml:space="preserve"> field, storing the text in the target array, </w:t>
      </w:r>
      <w:r w:rsidRPr="002A3910">
        <w:rPr>
          <w:b/>
        </w:rPr>
        <w:t>WP</w:t>
      </w:r>
      <w:r w:rsidRPr="002A3910">
        <w:t xml:space="preserve">. The format parameter </w:t>
      </w:r>
      <w:r w:rsidRPr="002A3910">
        <w:rPr>
          <w:b/>
        </w:rPr>
        <w:t>Z</w:t>
      </w:r>
      <w:r w:rsidRPr="002A3910">
        <w:t xml:space="preserve"> means the target array is formatted like the nodes of a </w:t>
      </w:r>
      <w:r w:rsidR="00C9653C" w:rsidRPr="002A3910">
        <w:t>VA FileMan</w:t>
      </w:r>
      <w:r w:rsidRPr="002A3910">
        <w:t xml:space="preserve"> </w:t>
      </w:r>
      <w:r w:rsidR="00964633" w:rsidRPr="002A3910">
        <w:t>WORD-PROCESSING</w:t>
      </w:r>
      <w:r w:rsidRPr="002A3910">
        <w:t xml:space="preserve"> field. If no data exists, </w:t>
      </w:r>
      <w:r w:rsidRPr="002A3910">
        <w:rPr>
          <w:b/>
        </w:rPr>
        <w:t>WP</w:t>
      </w:r>
      <w:r w:rsidRPr="002A3910">
        <w:t xml:space="preserve"> is equal to </w:t>
      </w:r>
      <w:r w:rsidR="00D8177D" w:rsidRPr="002A3910">
        <w:rPr>
          <w:b/>
        </w:rPr>
        <w:t>NULL</w:t>
      </w:r>
      <w:r w:rsidRPr="002A3910">
        <w:t xml:space="preserve"> as </w:t>
      </w:r>
      <w:r w:rsidR="00E65C52" w:rsidRPr="002A3910">
        <w:t xml:space="preserve">shown in </w:t>
      </w:r>
      <w:r w:rsidR="00E65C52" w:rsidRPr="002A3910">
        <w:rPr>
          <w:color w:val="0000FF"/>
          <w:u w:val="single"/>
        </w:rPr>
        <w:fldChar w:fldCharType="begin" w:fldLock="1"/>
      </w:r>
      <w:r w:rsidR="00E65C52" w:rsidRPr="002A3910">
        <w:rPr>
          <w:color w:val="0000FF"/>
          <w:u w:val="single"/>
        </w:rPr>
        <w:instrText xml:space="preserve"> REF _Ref494193539 \h  \* MERGEFORMAT </w:instrText>
      </w:r>
      <w:r w:rsidR="00E65C52" w:rsidRPr="002A3910">
        <w:rPr>
          <w:color w:val="0000FF"/>
          <w:u w:val="single"/>
        </w:rPr>
      </w:r>
      <w:r w:rsidR="00E65C52" w:rsidRPr="002A3910">
        <w:rPr>
          <w:color w:val="0000FF"/>
          <w:u w:val="single"/>
        </w:rPr>
        <w:fldChar w:fldCharType="separate"/>
      </w:r>
      <w:r w:rsidR="00272B32" w:rsidRPr="002A3910">
        <w:rPr>
          <w:color w:val="0000FF"/>
          <w:u w:val="single"/>
        </w:rPr>
        <w:t>Figure 213</w:t>
      </w:r>
      <w:r w:rsidR="00E65C52" w:rsidRPr="002A3910">
        <w:rPr>
          <w:color w:val="0000FF"/>
          <w:u w:val="single"/>
        </w:rPr>
        <w:fldChar w:fldCharType="end"/>
      </w:r>
      <w:r w:rsidRPr="002A3910">
        <w:t>:</w:t>
      </w:r>
    </w:p>
    <w:p w14:paraId="0B0A41B9" w14:textId="77777777" w:rsidR="000407AD" w:rsidRPr="002A3910" w:rsidRDefault="000407AD" w:rsidP="000407AD">
      <w:pPr>
        <w:pStyle w:val="BodyText6"/>
        <w:keepNext/>
        <w:keepLines/>
      </w:pPr>
    </w:p>
    <w:p w14:paraId="4F5C6388" w14:textId="06A6380A" w:rsidR="00AF2A3C" w:rsidRPr="002A3910" w:rsidRDefault="00617AA3" w:rsidP="00617AA3">
      <w:pPr>
        <w:pStyle w:val="Caption"/>
      </w:pPr>
      <w:bookmarkStart w:id="1120" w:name="_Ref494193539"/>
      <w:bookmarkStart w:id="1121" w:name="_Toc159568484"/>
      <w:r w:rsidRPr="002A3910">
        <w:t xml:space="preserve">Figure </w:t>
      </w:r>
      <w:r w:rsidRPr="002A3910">
        <w:fldChar w:fldCharType="begin"/>
      </w:r>
      <w:r w:rsidRPr="002A3910">
        <w:instrText>SEQ Figure \* ARABIC</w:instrText>
      </w:r>
      <w:r w:rsidRPr="002A3910">
        <w:fldChar w:fldCharType="separate"/>
      </w:r>
      <w:r w:rsidR="002D1B25">
        <w:rPr>
          <w:noProof/>
        </w:rPr>
        <w:t>213</w:t>
      </w:r>
      <w:r w:rsidRPr="002A3910">
        <w:fldChar w:fldCharType="end"/>
      </w:r>
      <w:bookmarkEnd w:id="1120"/>
      <w:r w:rsidR="000E1784" w:rsidRPr="002A3910">
        <w:t>:</w:t>
      </w:r>
      <w:r w:rsidR="00501B71" w:rsidRPr="002A3910">
        <w:t xml:space="preserve"> $$GET1^DIQ</w:t>
      </w:r>
      <w:r w:rsidR="004070C7" w:rsidRPr="002A3910">
        <w:t xml:space="preserve"> </w:t>
      </w:r>
      <w:r w:rsidR="00501B71" w:rsidRPr="002A3910">
        <w:t>API—Example 5: Input and Output</w:t>
      </w:r>
      <w:bookmarkEnd w:id="1121"/>
    </w:p>
    <w:p w14:paraId="2663256F" w14:textId="77777777" w:rsidR="00E86526" w:rsidRPr="002A3910" w:rsidRDefault="00E86526" w:rsidP="00ED4DD4">
      <w:pPr>
        <w:pStyle w:val="APICode"/>
      </w:pPr>
      <w:r w:rsidRPr="002A3910">
        <w:t>&gt;</w:t>
      </w:r>
      <w:r w:rsidRPr="002A3910">
        <w:rPr>
          <w:b/>
        </w:rPr>
        <w:t>S WP=$$GET1^DIQ(999000,1,12,</w:t>
      </w:r>
      <w:r w:rsidR="00964633" w:rsidRPr="002A3910">
        <w:rPr>
          <w:b/>
        </w:rPr>
        <w:t>“</w:t>
      </w:r>
      <w:r w:rsidRPr="002A3910">
        <w:rPr>
          <w:b/>
        </w:rPr>
        <w:t>Z</w:t>
      </w:r>
      <w:r w:rsidR="00084217" w:rsidRPr="002A3910">
        <w:rPr>
          <w:b/>
        </w:rPr>
        <w:t>”</w:t>
      </w:r>
      <w:r w:rsidRPr="002A3910">
        <w:rPr>
          <w:b/>
        </w:rPr>
        <w:t>,</w:t>
      </w:r>
      <w:r w:rsidR="00964633" w:rsidRPr="002A3910">
        <w:rPr>
          <w:b/>
        </w:rPr>
        <w:t>“</w:t>
      </w:r>
      <w:r w:rsidRPr="002A3910">
        <w:rPr>
          <w:b/>
        </w:rPr>
        <w:t>WP</w:t>
      </w:r>
      <w:r w:rsidR="00084217" w:rsidRPr="002A3910">
        <w:rPr>
          <w:b/>
        </w:rPr>
        <w:t>”</w:t>
      </w:r>
      <w:r w:rsidRPr="002A3910">
        <w:rPr>
          <w:b/>
        </w:rPr>
        <w:t>)  ZW WP</w:t>
      </w:r>
    </w:p>
    <w:p w14:paraId="449FE2AC" w14:textId="77777777" w:rsidR="00E86526" w:rsidRPr="002A3910" w:rsidRDefault="00E86526" w:rsidP="00ED4DD4">
      <w:pPr>
        <w:pStyle w:val="APICode"/>
      </w:pPr>
    </w:p>
    <w:p w14:paraId="44C7C809" w14:textId="77777777" w:rsidR="00E86526" w:rsidRPr="002A3910" w:rsidRDefault="00E86526" w:rsidP="00ED4DD4">
      <w:pPr>
        <w:pStyle w:val="APICode"/>
      </w:pPr>
      <w:r w:rsidRPr="002A3910">
        <w:t>WP=WP</w:t>
      </w:r>
    </w:p>
    <w:p w14:paraId="3F51DC28" w14:textId="77777777" w:rsidR="00E86526" w:rsidRPr="002A3910" w:rsidRDefault="00E86526" w:rsidP="00ED4DD4">
      <w:pPr>
        <w:pStyle w:val="APICode"/>
      </w:pPr>
      <w:r w:rsidRPr="002A3910">
        <w:t>WP(1,0)=THIS WP LINE 1</w:t>
      </w:r>
    </w:p>
    <w:p w14:paraId="4277D109" w14:textId="77777777" w:rsidR="00E86526" w:rsidRPr="002A3910" w:rsidRDefault="00E86526" w:rsidP="00ED4DD4">
      <w:pPr>
        <w:pStyle w:val="APICode"/>
      </w:pPr>
      <w:r w:rsidRPr="002A3910">
        <w:t>WP(2,0)=WP LINE2</w:t>
      </w:r>
    </w:p>
    <w:p w14:paraId="099B0C55" w14:textId="77777777" w:rsidR="00E86526" w:rsidRPr="002A3910" w:rsidRDefault="00E86526" w:rsidP="00ED4DD4">
      <w:pPr>
        <w:pStyle w:val="APICode"/>
      </w:pPr>
      <w:r w:rsidRPr="002A3910">
        <w:t>WP(3,0)=AND SO ON</w:t>
      </w:r>
    </w:p>
    <w:p w14:paraId="1C34C5FD" w14:textId="77777777" w:rsidR="00E86526" w:rsidRPr="002A3910" w:rsidRDefault="00E86526" w:rsidP="00B66E33">
      <w:pPr>
        <w:pStyle w:val="BodyText6"/>
      </w:pPr>
    </w:p>
    <w:p w14:paraId="2F9C3BB9" w14:textId="77777777" w:rsidR="00E86526" w:rsidRPr="002A3910" w:rsidRDefault="00655CA9" w:rsidP="007067CD">
      <w:pPr>
        <w:pStyle w:val="Heading5"/>
      </w:pPr>
      <w:r w:rsidRPr="002A3910">
        <w:t>Example 6</w:t>
      </w:r>
    </w:p>
    <w:p w14:paraId="17AC069F" w14:textId="782E5024"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_Ref389649965 \h  \* MERGEFORMAT </w:instrText>
      </w:r>
      <w:r w:rsidRPr="002A3910">
        <w:rPr>
          <w:color w:val="0000FF"/>
          <w:u w:val="single"/>
        </w:rPr>
      </w:r>
      <w:r w:rsidRPr="002A3910">
        <w:rPr>
          <w:color w:val="0000FF"/>
          <w:u w:val="single"/>
        </w:rPr>
        <w:fldChar w:fldCharType="separate"/>
      </w:r>
      <w:r w:rsidR="00272B32" w:rsidRPr="002A3910">
        <w:rPr>
          <w:color w:val="0000FF"/>
          <w:u w:val="single"/>
        </w:rPr>
        <w:t>Figure 214</w:t>
      </w:r>
      <w:r w:rsidRPr="002A3910">
        <w:rPr>
          <w:color w:val="0000FF"/>
          <w:u w:val="single"/>
        </w:rPr>
        <w:fldChar w:fldCharType="end"/>
      </w:r>
      <w:r w:rsidR="00E86526" w:rsidRPr="002A3910">
        <w:t xml:space="preserve"> is an example of retrieving data from a subfile. Here</w:t>
      </w:r>
      <w:r w:rsidR="000D613C" w:rsidRPr="002A3910">
        <w:t xml:space="preserve"> i</w:t>
      </w:r>
      <w:r w:rsidR="00E86526" w:rsidRPr="002A3910">
        <w:t>s a partial record entry, number 323, in ^DIZ(999000:</w:t>
      </w:r>
    </w:p>
    <w:p w14:paraId="7ED992FC" w14:textId="77777777" w:rsidR="000407AD" w:rsidRPr="002A3910" w:rsidRDefault="000407AD" w:rsidP="000407AD">
      <w:pPr>
        <w:pStyle w:val="BodyText6"/>
        <w:keepNext/>
        <w:keepLines/>
      </w:pPr>
    </w:p>
    <w:p w14:paraId="3D86B025" w14:textId="1B2FF940" w:rsidR="002D614C" w:rsidRPr="002A3910" w:rsidRDefault="00617AA3" w:rsidP="00617AA3">
      <w:pPr>
        <w:pStyle w:val="Caption"/>
      </w:pPr>
      <w:bookmarkStart w:id="1122" w:name="_Ref389649965"/>
      <w:bookmarkStart w:id="1123" w:name="_Toc159568485"/>
      <w:r w:rsidRPr="002A3910">
        <w:t xml:space="preserve">Figure </w:t>
      </w:r>
      <w:r w:rsidRPr="002A3910">
        <w:fldChar w:fldCharType="begin"/>
      </w:r>
      <w:r w:rsidRPr="002A3910">
        <w:instrText>SEQ Figure \* ARABIC</w:instrText>
      </w:r>
      <w:r w:rsidRPr="002A3910">
        <w:fldChar w:fldCharType="separate"/>
      </w:r>
      <w:r w:rsidR="002D1B25">
        <w:rPr>
          <w:noProof/>
        </w:rPr>
        <w:t>214</w:t>
      </w:r>
      <w:r w:rsidRPr="002A3910">
        <w:fldChar w:fldCharType="end"/>
      </w:r>
      <w:bookmarkEnd w:id="1122"/>
      <w:r w:rsidR="000E1784" w:rsidRPr="002A3910">
        <w:t>:</w:t>
      </w:r>
      <w:r w:rsidR="00501B71" w:rsidRPr="002A3910">
        <w:t xml:space="preserve"> $$GET1^DIQ API—Example 6: Input and Output</w:t>
      </w:r>
      <w:bookmarkEnd w:id="1123"/>
    </w:p>
    <w:p w14:paraId="73203FA0" w14:textId="77777777" w:rsidR="00E86526" w:rsidRPr="002A3910" w:rsidRDefault="00E86526" w:rsidP="00ED4DD4">
      <w:pPr>
        <w:pStyle w:val="APICode"/>
      </w:pPr>
      <w:r w:rsidRPr="002A3910">
        <w:t>^DIZ(999000,323...</w:t>
      </w:r>
    </w:p>
    <w:p w14:paraId="3735C234" w14:textId="77777777" w:rsidR="00E86526" w:rsidRPr="002A3910" w:rsidRDefault="00E86526" w:rsidP="00ED4DD4">
      <w:pPr>
        <w:pStyle w:val="APICode"/>
      </w:pPr>
      <w:r w:rsidRPr="002A3910">
        <w:t>.</w:t>
      </w:r>
    </w:p>
    <w:p w14:paraId="24682015" w14:textId="77777777" w:rsidR="00E86526" w:rsidRPr="002A3910" w:rsidRDefault="00E86526" w:rsidP="00ED4DD4">
      <w:pPr>
        <w:pStyle w:val="APICode"/>
      </w:pPr>
      <w:r w:rsidRPr="002A3910">
        <w:t>.</w:t>
      </w:r>
    </w:p>
    <w:p w14:paraId="49A37B47" w14:textId="77777777" w:rsidR="00E86526" w:rsidRPr="002A3910" w:rsidRDefault="00E86526" w:rsidP="00ED4DD4">
      <w:pPr>
        <w:pStyle w:val="APICode"/>
      </w:pPr>
      <w:r w:rsidRPr="002A3910">
        <w:t>^DIZ(999000,323,4,2,1,0) = ^999000.163^1^1</w:t>
      </w:r>
    </w:p>
    <w:p w14:paraId="1FBD2EBB" w14:textId="77777777" w:rsidR="00E86526" w:rsidRPr="002A3910" w:rsidRDefault="00E86526" w:rsidP="00ED4DD4">
      <w:pPr>
        <w:pStyle w:val="APICode"/>
      </w:pPr>
      <w:r w:rsidRPr="002A3910">
        <w:t>^DIZ(999000,323,4,2,1,1,0) = XXX2M3F.01^XXX2M3F1^XXX2M3F2</w:t>
      </w:r>
    </w:p>
    <w:p w14:paraId="37B690E7" w14:textId="77777777" w:rsidR="00E86526" w:rsidRPr="002A3910" w:rsidRDefault="00E86526" w:rsidP="00ED4DD4">
      <w:pPr>
        <w:pStyle w:val="APICode"/>
      </w:pPr>
      <w:r w:rsidRPr="002A3910">
        <w:t>^DIZ(999000,323,4,2,1,</w:t>
      </w:r>
      <w:r w:rsidR="00E65C52" w:rsidRPr="002A3910">
        <w:t>“</w:t>
      </w:r>
      <w:r w:rsidRPr="002A3910">
        <w:t>B</w:t>
      </w:r>
      <w:r w:rsidR="00084217" w:rsidRPr="002A3910">
        <w:t>”</w:t>
      </w:r>
      <w:r w:rsidRPr="002A3910">
        <w:t>,</w:t>
      </w:r>
      <w:r w:rsidR="00E65C52" w:rsidRPr="002A3910">
        <w:t>“</w:t>
      </w:r>
      <w:r w:rsidRPr="002A3910">
        <w:t>XXX2M3F.01</w:t>
      </w:r>
      <w:r w:rsidR="00084217" w:rsidRPr="002A3910">
        <w:t>”</w:t>
      </w:r>
      <w:r w:rsidRPr="002A3910">
        <w:t>,1) =</w:t>
      </w:r>
    </w:p>
    <w:p w14:paraId="71E1C701" w14:textId="77777777" w:rsidR="00E86526" w:rsidRPr="002A3910" w:rsidRDefault="00E86526" w:rsidP="00ED4DD4">
      <w:pPr>
        <w:pStyle w:val="APICode"/>
      </w:pPr>
      <w:r w:rsidRPr="002A3910">
        <w:t>^DIZ(999000,323,4,</w:t>
      </w:r>
      <w:r w:rsidR="00E65C52" w:rsidRPr="002A3910">
        <w:t>“</w:t>
      </w:r>
      <w:r w:rsidRPr="002A3910">
        <w:t>B</w:t>
      </w:r>
      <w:r w:rsidR="00084217" w:rsidRPr="002A3910">
        <w:t>”</w:t>
      </w:r>
      <w:r w:rsidRPr="002A3910">
        <w:t>,</w:t>
      </w:r>
      <w:r w:rsidR="00E65C52" w:rsidRPr="002A3910">
        <w:t>“</w:t>
      </w:r>
      <w:r w:rsidRPr="002A3910">
        <w:t>XXX1</w:t>
      </w:r>
      <w:r w:rsidR="00084217" w:rsidRPr="002A3910">
        <w:t>”</w:t>
      </w:r>
      <w:r w:rsidRPr="002A3910">
        <w:t>,1) =</w:t>
      </w:r>
    </w:p>
    <w:p w14:paraId="7D9C7070" w14:textId="77777777" w:rsidR="00E86526" w:rsidRPr="002A3910" w:rsidRDefault="00E86526" w:rsidP="00ED4DD4">
      <w:pPr>
        <w:pStyle w:val="APICode"/>
      </w:pPr>
      <w:r w:rsidRPr="002A3910">
        <w:t>^DIZ(999000,323,4,</w:t>
      </w:r>
      <w:r w:rsidR="00E65C52" w:rsidRPr="002A3910">
        <w:t>“</w:t>
      </w:r>
      <w:r w:rsidRPr="002A3910">
        <w:t>B</w:t>
      </w:r>
      <w:r w:rsidR="00084217" w:rsidRPr="002A3910">
        <w:t>”</w:t>
      </w:r>
      <w:r w:rsidRPr="002A3910">
        <w:t>,</w:t>
      </w:r>
      <w:r w:rsidR="00E65C52" w:rsidRPr="002A3910">
        <w:t>“</w:t>
      </w:r>
      <w:r w:rsidRPr="002A3910">
        <w:t>XXX2</w:t>
      </w:r>
      <w:r w:rsidR="00084217" w:rsidRPr="002A3910">
        <w:t>”</w:t>
      </w:r>
      <w:r w:rsidRPr="002A3910">
        <w:t>,2) =</w:t>
      </w:r>
    </w:p>
    <w:p w14:paraId="75927B49" w14:textId="77777777" w:rsidR="00E86526" w:rsidRPr="002A3910" w:rsidRDefault="00E86526" w:rsidP="00ED4DD4">
      <w:pPr>
        <w:pStyle w:val="APICode"/>
      </w:pPr>
    </w:p>
    <w:p w14:paraId="0F909071" w14:textId="77777777" w:rsidR="00E86526" w:rsidRPr="002A3910" w:rsidRDefault="00E86526" w:rsidP="00ED4DD4">
      <w:pPr>
        <w:pStyle w:val="APICode"/>
      </w:pPr>
      <w:r w:rsidRPr="002A3910">
        <w:t>&gt;</w:t>
      </w:r>
      <w:r w:rsidRPr="002A3910">
        <w:rPr>
          <w:b/>
        </w:rPr>
        <w:t>S IENS=</w:t>
      </w:r>
      <w:r w:rsidR="00084217" w:rsidRPr="002A3910">
        <w:rPr>
          <w:b/>
        </w:rPr>
        <w:t>“</w:t>
      </w:r>
      <w:r w:rsidRPr="002A3910">
        <w:rPr>
          <w:b/>
        </w:rPr>
        <w:t>1,2,323,</w:t>
      </w:r>
      <w:r w:rsidR="00084217" w:rsidRPr="002A3910">
        <w:rPr>
          <w:b/>
        </w:rPr>
        <w:t>”</w:t>
      </w:r>
    </w:p>
    <w:p w14:paraId="3801E856" w14:textId="77777777" w:rsidR="00E86526" w:rsidRPr="002A3910" w:rsidRDefault="00E86526" w:rsidP="00ED4DD4">
      <w:pPr>
        <w:pStyle w:val="APICode"/>
      </w:pPr>
    </w:p>
    <w:p w14:paraId="3C3B084E" w14:textId="77777777" w:rsidR="00E86526" w:rsidRPr="002A3910" w:rsidRDefault="00E86526" w:rsidP="00ED4DD4">
      <w:pPr>
        <w:pStyle w:val="APICode"/>
      </w:pPr>
      <w:r w:rsidRPr="002A3910">
        <w:t>&gt;</w:t>
      </w:r>
      <w:r w:rsidRPr="002A3910">
        <w:rPr>
          <w:b/>
        </w:rPr>
        <w:t>W $$GET1^DIQ(999000.163,IENS,2)</w:t>
      </w:r>
    </w:p>
    <w:p w14:paraId="3FBA62BD" w14:textId="77777777" w:rsidR="00E86526" w:rsidRPr="002A3910" w:rsidRDefault="00E86526" w:rsidP="00ED4DD4">
      <w:pPr>
        <w:pStyle w:val="APICode"/>
      </w:pPr>
      <w:r w:rsidRPr="002A3910">
        <w:t>XXX2M3F2</w:t>
      </w:r>
    </w:p>
    <w:p w14:paraId="6C6AD4A9" w14:textId="77777777" w:rsidR="008E701C" w:rsidRPr="002A3910" w:rsidRDefault="008E701C" w:rsidP="00B66E33">
      <w:pPr>
        <w:pStyle w:val="BodyText6"/>
      </w:pPr>
    </w:p>
    <w:p w14:paraId="596D35BA" w14:textId="77777777" w:rsidR="00BE674E" w:rsidRPr="002A3910" w:rsidRDefault="00655CA9" w:rsidP="007067CD">
      <w:pPr>
        <w:pStyle w:val="Heading5"/>
      </w:pPr>
      <w:r w:rsidRPr="002A3910">
        <w:t>Example 7</w:t>
      </w:r>
    </w:p>
    <w:p w14:paraId="4DB314C9" w14:textId="7E0F7FE0" w:rsidR="00BE674E" w:rsidRPr="002A3910" w:rsidRDefault="00655CA9" w:rsidP="00C032CF">
      <w:pPr>
        <w:pStyle w:val="BodyText"/>
        <w:keepNext/>
        <w:keepLines/>
      </w:pPr>
      <w:r w:rsidRPr="002A3910">
        <w:rPr>
          <w:color w:val="0000FF"/>
          <w:u w:val="single"/>
        </w:rPr>
        <w:fldChar w:fldCharType="begin" w:fldLock="1"/>
      </w:r>
      <w:r w:rsidRPr="002A3910">
        <w:rPr>
          <w:color w:val="0000FF"/>
          <w:u w:val="single"/>
        </w:rPr>
        <w:instrText xml:space="preserve"> REF _Ref494193720 \h  \* MERGEFORMAT </w:instrText>
      </w:r>
      <w:r w:rsidRPr="002A3910">
        <w:rPr>
          <w:color w:val="0000FF"/>
          <w:u w:val="single"/>
        </w:rPr>
      </w:r>
      <w:r w:rsidRPr="002A3910">
        <w:rPr>
          <w:color w:val="0000FF"/>
          <w:u w:val="single"/>
        </w:rPr>
        <w:fldChar w:fldCharType="separate"/>
      </w:r>
      <w:r w:rsidR="00272B32" w:rsidRPr="002A3910">
        <w:rPr>
          <w:color w:val="0000FF"/>
          <w:u w:val="single"/>
        </w:rPr>
        <w:t>Figure 215</w:t>
      </w:r>
      <w:r w:rsidRPr="002A3910">
        <w:rPr>
          <w:color w:val="0000FF"/>
          <w:u w:val="single"/>
        </w:rPr>
        <w:fldChar w:fldCharType="end"/>
      </w:r>
      <w:r w:rsidRPr="002A3910">
        <w:t xml:space="preserve"> r</w:t>
      </w:r>
      <w:r w:rsidR="008E701C" w:rsidRPr="002A3910">
        <w:t>etrieve</w:t>
      </w:r>
      <w:r w:rsidRPr="002A3910">
        <w:t>s</w:t>
      </w:r>
      <w:r w:rsidR="008E701C" w:rsidRPr="002A3910">
        <w:t xml:space="preserve"> the value of</w:t>
      </w:r>
      <w:r w:rsidR="00EB14E7" w:rsidRPr="002A3910">
        <w:t xml:space="preserve"> the </w:t>
      </w:r>
      <w:r w:rsidR="00EB14E7" w:rsidRPr="002A3910">
        <w:rPr>
          <w:b/>
        </w:rPr>
        <w:t>.01</w:t>
      </w:r>
      <w:r w:rsidR="00EB14E7" w:rsidRPr="002A3910">
        <w:t xml:space="preserve"> field of record #1 in </w:t>
      </w:r>
      <w:r w:rsidR="00760122" w:rsidRPr="002A3910">
        <w:t>(</w:t>
      </w:r>
      <w:r w:rsidR="00170A54" w:rsidRPr="002A3910">
        <w:t>fictitious</w:t>
      </w:r>
      <w:r w:rsidR="00760122" w:rsidRPr="002A3910">
        <w:t xml:space="preserve">) </w:t>
      </w:r>
      <w:r w:rsidR="00EB14E7" w:rsidRPr="002A3910">
        <w:t>F</w:t>
      </w:r>
      <w:r w:rsidR="008E701C" w:rsidRPr="002A3910">
        <w:t xml:space="preserve">ile </w:t>
      </w:r>
      <w:r w:rsidR="00EB14E7" w:rsidRPr="002A3910">
        <w:t>#</w:t>
      </w:r>
      <w:r w:rsidR="008E701C" w:rsidRPr="002A3910">
        <w:t>999000 as of 1 January, 2000</w:t>
      </w:r>
      <w:r w:rsidR="00575993" w:rsidRPr="002A3910">
        <w:t xml:space="preserve">. </w:t>
      </w:r>
      <w:r w:rsidR="008E701C" w:rsidRPr="002A3910">
        <w:t xml:space="preserve">Suppose that </w:t>
      </w:r>
      <w:r w:rsidR="00E65C52" w:rsidRPr="002A3910">
        <w:t>a</w:t>
      </w:r>
      <w:r w:rsidR="008E701C" w:rsidRPr="002A3910">
        <w:t xml:space="preserve">uditing has been turned on for that field, and that early in 2000, an incorrect spelling of </w:t>
      </w:r>
      <w:r w:rsidR="00084217" w:rsidRPr="002A3910">
        <w:t>“</w:t>
      </w:r>
      <w:r w:rsidR="003255C1" w:rsidRPr="002A3910">
        <w:t>FMPATIEN</w:t>
      </w:r>
      <w:r w:rsidR="000D613C" w:rsidRPr="002A3910">
        <w:t>CE</w:t>
      </w:r>
      <w:r w:rsidR="008E701C" w:rsidRPr="002A3910">
        <w:t>,TWENTY</w:t>
      </w:r>
      <w:r w:rsidR="00084217" w:rsidRPr="002A3910">
        <w:t>”</w:t>
      </w:r>
      <w:r w:rsidR="008E701C" w:rsidRPr="002A3910">
        <w:t xml:space="preserve"> had been corrected:</w:t>
      </w:r>
    </w:p>
    <w:p w14:paraId="2701E297" w14:textId="77777777" w:rsidR="000407AD" w:rsidRPr="002A3910" w:rsidRDefault="000407AD" w:rsidP="000407AD">
      <w:pPr>
        <w:pStyle w:val="BodyText6"/>
        <w:keepNext/>
        <w:keepLines/>
      </w:pPr>
    </w:p>
    <w:p w14:paraId="6A31324B" w14:textId="5955DB52" w:rsidR="00C032CF" w:rsidRPr="002A3910" w:rsidRDefault="00617AA3" w:rsidP="00617AA3">
      <w:pPr>
        <w:pStyle w:val="Caption"/>
      </w:pPr>
      <w:bookmarkStart w:id="1124" w:name="_Ref494193720"/>
      <w:bookmarkStart w:id="1125" w:name="_Toc159568486"/>
      <w:r w:rsidRPr="002A3910">
        <w:t xml:space="preserve">Figure </w:t>
      </w:r>
      <w:r w:rsidRPr="002A3910">
        <w:fldChar w:fldCharType="begin"/>
      </w:r>
      <w:r w:rsidRPr="002A3910">
        <w:instrText>SEQ Figure \* ARABIC</w:instrText>
      </w:r>
      <w:r w:rsidRPr="002A3910">
        <w:fldChar w:fldCharType="separate"/>
      </w:r>
      <w:r w:rsidR="002D1B25">
        <w:rPr>
          <w:noProof/>
        </w:rPr>
        <w:t>215</w:t>
      </w:r>
      <w:r w:rsidRPr="002A3910">
        <w:fldChar w:fldCharType="end"/>
      </w:r>
      <w:bookmarkEnd w:id="1124"/>
      <w:r w:rsidR="000E1784" w:rsidRPr="002A3910">
        <w:t>:</w:t>
      </w:r>
      <w:r w:rsidR="00501B71" w:rsidRPr="002A3910">
        <w:t xml:space="preserve"> $$GET1^DIQ API—Example 7: Input and Output</w:t>
      </w:r>
      <w:bookmarkEnd w:id="1125"/>
    </w:p>
    <w:p w14:paraId="7C6347D3" w14:textId="77777777" w:rsidR="008E701C" w:rsidRPr="002A3910" w:rsidRDefault="008E701C" w:rsidP="00ED4DD4">
      <w:pPr>
        <w:pStyle w:val="APICode"/>
      </w:pPr>
      <w:r w:rsidRPr="002A3910">
        <w:t>&gt;</w:t>
      </w:r>
      <w:r w:rsidRPr="002A3910">
        <w:rPr>
          <w:b/>
        </w:rPr>
        <w:t>W $$GET1^DIQ(999000,</w:t>
      </w:r>
      <w:r w:rsidR="00E65C52" w:rsidRPr="002A3910">
        <w:rPr>
          <w:b/>
        </w:rPr>
        <w:t>“</w:t>
      </w:r>
      <w:r w:rsidRPr="002A3910">
        <w:rPr>
          <w:b/>
        </w:rPr>
        <w:t>1,</w:t>
      </w:r>
      <w:r w:rsidR="00084217" w:rsidRPr="002A3910">
        <w:rPr>
          <w:b/>
        </w:rPr>
        <w:t>”</w:t>
      </w:r>
      <w:r w:rsidRPr="002A3910">
        <w:rPr>
          <w:b/>
        </w:rPr>
        <w:t>,.01,</w:t>
      </w:r>
      <w:r w:rsidR="00E65C52" w:rsidRPr="002A3910">
        <w:rPr>
          <w:b/>
        </w:rPr>
        <w:t>“</w:t>
      </w:r>
      <w:r w:rsidRPr="002A3910">
        <w:rPr>
          <w:b/>
        </w:rPr>
        <w:t>A3000000</w:t>
      </w:r>
      <w:r w:rsidR="00084217" w:rsidRPr="002A3910">
        <w:rPr>
          <w:b/>
        </w:rPr>
        <w:t>”</w:t>
      </w:r>
      <w:r w:rsidRPr="002A3910">
        <w:rPr>
          <w:b/>
        </w:rPr>
        <w:t>)</w:t>
      </w:r>
    </w:p>
    <w:p w14:paraId="07C76F07" w14:textId="77777777" w:rsidR="008E701C" w:rsidRPr="002A3910" w:rsidRDefault="00490492" w:rsidP="00ED4DD4">
      <w:pPr>
        <w:pStyle w:val="APICode"/>
      </w:pPr>
      <w:r w:rsidRPr="002A3910">
        <w:t>FMPATIEN</w:t>
      </w:r>
      <w:r w:rsidR="000D613C" w:rsidRPr="002A3910">
        <w:t>CE</w:t>
      </w:r>
      <w:r w:rsidR="008E701C" w:rsidRPr="002A3910">
        <w:t>,TWENTY</w:t>
      </w:r>
    </w:p>
    <w:p w14:paraId="08FB1F50" w14:textId="77777777" w:rsidR="00E86526" w:rsidRPr="002A3910" w:rsidRDefault="00E86526" w:rsidP="00B66E33">
      <w:pPr>
        <w:pStyle w:val="BodyText6"/>
      </w:pPr>
    </w:p>
    <w:p w14:paraId="24ECE348" w14:textId="77777777" w:rsidR="00E86526" w:rsidRPr="002A3910" w:rsidRDefault="00E86526" w:rsidP="00DF602F">
      <w:pPr>
        <w:pStyle w:val="Heading4"/>
      </w:pPr>
      <w:r w:rsidRPr="002A3910">
        <w:t>Error Codes Returned</w:t>
      </w:r>
    </w:p>
    <w:p w14:paraId="2ED802DF" w14:textId="74A3B98E" w:rsidR="00E65C52" w:rsidRPr="002A3910" w:rsidRDefault="00E65C52" w:rsidP="00E65C52">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_Ref494193192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69</w:t>
      </w:r>
      <w:r w:rsidRPr="002A3910">
        <w:rPr>
          <w:color w:val="0000FF"/>
          <w:u w:val="single"/>
          <w:lang w:bidi="hi-IN"/>
        </w:rPr>
        <w:fldChar w:fldCharType="end"/>
      </w:r>
      <w:r w:rsidRPr="002A3910">
        <w:rPr>
          <w:lang w:bidi="hi-IN"/>
        </w:rPr>
        <w:t xml:space="preserve"> lists the possible error codes returned with the </w:t>
      </w:r>
      <w:r w:rsidRPr="002A3910">
        <w:t>$$GET1^DIQ</w:t>
      </w:r>
      <w:r w:rsidRPr="002A3910">
        <w:rPr>
          <w:lang w:bidi="hi-IN"/>
        </w:rPr>
        <w:t xml:space="preserve"> API:</w:t>
      </w:r>
    </w:p>
    <w:p w14:paraId="34EDA068" w14:textId="77777777" w:rsidR="000407AD" w:rsidRPr="002A3910" w:rsidRDefault="000407AD" w:rsidP="000407AD">
      <w:pPr>
        <w:pStyle w:val="BodyText6"/>
        <w:keepNext/>
        <w:keepLines/>
        <w:rPr>
          <w:lang w:bidi="hi-IN"/>
        </w:rPr>
      </w:pPr>
    </w:p>
    <w:p w14:paraId="2FF2E3F4" w14:textId="610B722E" w:rsidR="00501B71" w:rsidRPr="002A3910" w:rsidRDefault="00AC696C" w:rsidP="00AC696C">
      <w:pPr>
        <w:pStyle w:val="Caption"/>
      </w:pPr>
      <w:bookmarkStart w:id="1126" w:name="_Ref494193192"/>
      <w:bookmarkStart w:id="1127" w:name="_Toc159569172"/>
      <w:r w:rsidRPr="002A3910">
        <w:t xml:space="preserve">Table </w:t>
      </w:r>
      <w:r w:rsidRPr="002A3910">
        <w:fldChar w:fldCharType="begin"/>
      </w:r>
      <w:r w:rsidRPr="002A3910">
        <w:instrText>SEQ Table \* ARABIC</w:instrText>
      </w:r>
      <w:r w:rsidRPr="002A3910">
        <w:fldChar w:fldCharType="separate"/>
      </w:r>
      <w:r w:rsidR="002D1B25">
        <w:rPr>
          <w:noProof/>
        </w:rPr>
        <w:t>69</w:t>
      </w:r>
      <w:r w:rsidRPr="002A3910">
        <w:fldChar w:fldCharType="end"/>
      </w:r>
      <w:bookmarkEnd w:id="1126"/>
      <w:r w:rsidR="000E1784" w:rsidRPr="002A3910">
        <w:t>:</w:t>
      </w:r>
      <w:r w:rsidRPr="002A3910">
        <w:t xml:space="preserve"> $$GET1^DIQ API—Error Codes Returned</w:t>
      </w:r>
      <w:bookmarkEnd w:id="1127"/>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2A3910" w14:paraId="42B00D11" w14:textId="77777777" w:rsidTr="0021211D">
        <w:trPr>
          <w:tblHeader/>
        </w:trPr>
        <w:tc>
          <w:tcPr>
            <w:tcW w:w="795" w:type="dxa"/>
            <w:shd w:val="clear" w:color="auto" w:fill="F2F2F2" w:themeFill="background1" w:themeFillShade="F2"/>
          </w:tcPr>
          <w:p w14:paraId="141FD14C" w14:textId="77777777" w:rsidR="00AC696C" w:rsidRPr="002A3910" w:rsidRDefault="00AC696C" w:rsidP="00BC7AEE">
            <w:pPr>
              <w:pStyle w:val="TableHeading"/>
              <w:rPr>
                <w:noProof w:val="0"/>
              </w:rPr>
            </w:pPr>
            <w:bookmarkStart w:id="1128" w:name="COL001_TBL082"/>
            <w:bookmarkEnd w:id="1128"/>
            <w:r w:rsidRPr="002A3910">
              <w:rPr>
                <w:noProof w:val="0"/>
              </w:rPr>
              <w:t>Code</w:t>
            </w:r>
          </w:p>
        </w:tc>
        <w:tc>
          <w:tcPr>
            <w:tcW w:w="8564" w:type="dxa"/>
            <w:shd w:val="clear" w:color="auto" w:fill="F2F2F2" w:themeFill="background1" w:themeFillShade="F2"/>
          </w:tcPr>
          <w:p w14:paraId="23AD194B" w14:textId="77777777" w:rsidR="00AC696C" w:rsidRPr="002A3910" w:rsidRDefault="00AC696C" w:rsidP="00BC7AEE">
            <w:pPr>
              <w:pStyle w:val="TableHeading"/>
              <w:rPr>
                <w:noProof w:val="0"/>
              </w:rPr>
            </w:pPr>
            <w:r w:rsidRPr="002A3910">
              <w:rPr>
                <w:noProof w:val="0"/>
              </w:rPr>
              <w:t>Description</w:t>
            </w:r>
          </w:p>
        </w:tc>
      </w:tr>
      <w:tr w:rsidR="00E86526" w:rsidRPr="002A3910" w14:paraId="4EC79429" w14:textId="77777777" w:rsidTr="00E762D9">
        <w:tc>
          <w:tcPr>
            <w:tcW w:w="795" w:type="dxa"/>
          </w:tcPr>
          <w:p w14:paraId="76F20F34" w14:textId="16E70A03"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3F3E296A"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A04C6A7" w14:textId="77777777" w:rsidTr="00E762D9">
        <w:tc>
          <w:tcPr>
            <w:tcW w:w="795" w:type="dxa"/>
          </w:tcPr>
          <w:p w14:paraId="598BBBC4" w14:textId="68899AFF"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60AF23FF"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3162FEC1" w14:textId="77777777" w:rsidTr="00E762D9">
        <w:tc>
          <w:tcPr>
            <w:tcW w:w="795" w:type="dxa"/>
          </w:tcPr>
          <w:p w14:paraId="6445C66A" w14:textId="2725D62D" w:rsidR="00E86526" w:rsidRPr="002A3910" w:rsidRDefault="00000000" w:rsidP="00E65C52">
            <w:pPr>
              <w:pStyle w:val="TableText"/>
              <w:spacing w:line="260" w:lineRule="exact"/>
            </w:pPr>
            <w:hyperlink w:anchor="error_301" w:history="1">
              <w:r w:rsidR="00E86526" w:rsidRPr="002A3910">
                <w:rPr>
                  <w:rStyle w:val="Hyperlink"/>
                </w:rPr>
                <w:t>301</w:t>
              </w:r>
            </w:hyperlink>
          </w:p>
        </w:tc>
        <w:tc>
          <w:tcPr>
            <w:tcW w:w="8564" w:type="dxa"/>
          </w:tcPr>
          <w:p w14:paraId="63D9B0DD" w14:textId="77777777" w:rsidR="00E86526" w:rsidRPr="002A3910" w:rsidRDefault="00E86526" w:rsidP="00E65C52">
            <w:pPr>
              <w:pStyle w:val="TableText"/>
              <w:spacing w:line="260" w:lineRule="exact"/>
            </w:pPr>
            <w:r w:rsidRPr="002A3910">
              <w:t>Flags passed are unknown or incorrect.</w:t>
            </w:r>
          </w:p>
        </w:tc>
      </w:tr>
      <w:tr w:rsidR="00E86526" w:rsidRPr="002A3910" w14:paraId="48DB6176" w14:textId="77777777" w:rsidTr="00E762D9">
        <w:tc>
          <w:tcPr>
            <w:tcW w:w="795" w:type="dxa"/>
          </w:tcPr>
          <w:p w14:paraId="3DD3FE3E" w14:textId="2D646FE9" w:rsidR="00E86526" w:rsidRPr="002A3910" w:rsidRDefault="00000000" w:rsidP="00E65C52">
            <w:pPr>
              <w:pStyle w:val="TableText"/>
              <w:spacing w:line="260" w:lineRule="exact"/>
            </w:pPr>
            <w:hyperlink w:anchor="error_309" w:history="1">
              <w:r w:rsidR="00E86526" w:rsidRPr="002A3910">
                <w:rPr>
                  <w:rStyle w:val="Hyperlink"/>
                </w:rPr>
                <w:t>309</w:t>
              </w:r>
            </w:hyperlink>
          </w:p>
        </w:tc>
        <w:tc>
          <w:tcPr>
            <w:tcW w:w="8564" w:type="dxa"/>
          </w:tcPr>
          <w:p w14:paraId="08CD58FC" w14:textId="77777777" w:rsidR="00E86526" w:rsidRPr="002A3910" w:rsidRDefault="008813DD" w:rsidP="00E65C52">
            <w:pPr>
              <w:pStyle w:val="TableText"/>
              <w:spacing w:line="260" w:lineRule="exact"/>
            </w:pPr>
            <w:r w:rsidRPr="002A3910">
              <w:t>Either the root of the M</w:t>
            </w:r>
            <w:r w:rsidR="00E86526" w:rsidRPr="002A3910">
              <w:t>ultiple or the necessary entry numbers are missing.</w:t>
            </w:r>
          </w:p>
        </w:tc>
      </w:tr>
      <w:tr w:rsidR="00E86526" w:rsidRPr="002A3910" w14:paraId="26306205" w14:textId="77777777" w:rsidTr="00E762D9">
        <w:tc>
          <w:tcPr>
            <w:tcW w:w="795" w:type="dxa"/>
          </w:tcPr>
          <w:p w14:paraId="2336C243" w14:textId="2A9CA189" w:rsidR="00E86526" w:rsidRPr="002A3910" w:rsidRDefault="00000000" w:rsidP="00E762D9">
            <w:pPr>
              <w:pStyle w:val="TableText"/>
              <w:spacing w:line="260" w:lineRule="exact"/>
            </w:pPr>
            <w:hyperlink w:anchor="error_348" w:history="1">
              <w:r w:rsidR="00E86526" w:rsidRPr="002A3910">
                <w:rPr>
                  <w:rStyle w:val="Hyperlink"/>
                </w:rPr>
                <w:t>348</w:t>
              </w:r>
            </w:hyperlink>
          </w:p>
        </w:tc>
        <w:tc>
          <w:tcPr>
            <w:tcW w:w="8564" w:type="dxa"/>
          </w:tcPr>
          <w:p w14:paraId="06C74861" w14:textId="77777777" w:rsidR="00E86526" w:rsidRPr="002A3910" w:rsidRDefault="00E86526" w:rsidP="00E762D9">
            <w:pPr>
              <w:pStyle w:val="TableText"/>
              <w:spacing w:line="260" w:lineRule="exact"/>
            </w:pPr>
            <w:r w:rsidRPr="002A3910">
              <w:t>The passed value points to a file that does not exist or lacks a Header Node.</w:t>
            </w:r>
          </w:p>
        </w:tc>
      </w:tr>
      <w:tr w:rsidR="00E86526" w:rsidRPr="002A3910" w14:paraId="03E7E3E1" w14:textId="77777777" w:rsidTr="00E762D9">
        <w:tc>
          <w:tcPr>
            <w:tcW w:w="795" w:type="dxa"/>
          </w:tcPr>
          <w:p w14:paraId="292D16CF" w14:textId="1E238AA5"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564" w:type="dxa"/>
          </w:tcPr>
          <w:p w14:paraId="41D0D77E" w14:textId="77777777" w:rsidR="00E86526" w:rsidRPr="002A3910" w:rsidRDefault="00E86526" w:rsidP="00E762D9">
            <w:pPr>
              <w:pStyle w:val="TableText"/>
              <w:spacing w:line="260" w:lineRule="exact"/>
            </w:pPr>
            <w:r w:rsidRPr="002A3910">
              <w:t>The specified file or subfile does not exist.</w:t>
            </w:r>
          </w:p>
        </w:tc>
      </w:tr>
      <w:tr w:rsidR="00E86526" w:rsidRPr="002A3910" w14:paraId="108988B6" w14:textId="77777777" w:rsidTr="00E762D9">
        <w:tc>
          <w:tcPr>
            <w:tcW w:w="795" w:type="dxa"/>
          </w:tcPr>
          <w:p w14:paraId="721DDFD0" w14:textId="66198619"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64" w:type="dxa"/>
          </w:tcPr>
          <w:p w14:paraId="7F202DCA" w14:textId="77777777" w:rsidR="00E86526" w:rsidRPr="002A3910" w:rsidRDefault="00E86526" w:rsidP="00E762D9">
            <w:pPr>
              <w:pStyle w:val="TableText"/>
              <w:spacing w:line="260" w:lineRule="exact"/>
            </w:pPr>
            <w:r w:rsidRPr="002A3910">
              <w:t>The file lacks a Header Node.</w:t>
            </w:r>
          </w:p>
        </w:tc>
      </w:tr>
      <w:tr w:rsidR="00E86526" w:rsidRPr="002A3910" w14:paraId="159F7337" w14:textId="77777777" w:rsidTr="00E762D9">
        <w:tc>
          <w:tcPr>
            <w:tcW w:w="795" w:type="dxa"/>
          </w:tcPr>
          <w:p w14:paraId="074E5802" w14:textId="640A2E88"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64" w:type="dxa"/>
          </w:tcPr>
          <w:p w14:paraId="6392E671" w14:textId="77777777" w:rsidR="00E86526" w:rsidRPr="002A3910" w:rsidRDefault="00E86526" w:rsidP="00E762D9">
            <w:pPr>
              <w:pStyle w:val="TableText"/>
              <w:spacing w:line="260" w:lineRule="exact"/>
            </w:pPr>
            <w:r w:rsidRPr="002A3910">
              <w:t>The file Header Node lacks a file #.</w:t>
            </w:r>
          </w:p>
        </w:tc>
      </w:tr>
      <w:tr w:rsidR="00E86526" w:rsidRPr="002A3910" w14:paraId="6AC67AB2" w14:textId="77777777" w:rsidTr="00E762D9">
        <w:tc>
          <w:tcPr>
            <w:tcW w:w="795" w:type="dxa"/>
          </w:tcPr>
          <w:p w14:paraId="2113C99E" w14:textId="4A87E566"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64" w:type="dxa"/>
          </w:tcPr>
          <w:p w14:paraId="0F2A7490" w14:textId="77777777" w:rsidR="00E86526" w:rsidRPr="002A3910" w:rsidRDefault="00E86526" w:rsidP="00E762D9">
            <w:pPr>
              <w:pStyle w:val="TableText"/>
              <w:spacing w:line="260" w:lineRule="exact"/>
            </w:pPr>
            <w:r w:rsidRPr="002A3910">
              <w:t>The field name or number does not exist.</w:t>
            </w:r>
          </w:p>
        </w:tc>
      </w:tr>
      <w:tr w:rsidR="00E86526" w:rsidRPr="002A3910" w14:paraId="50165EC4" w14:textId="77777777" w:rsidTr="00E762D9">
        <w:tc>
          <w:tcPr>
            <w:tcW w:w="795" w:type="dxa"/>
          </w:tcPr>
          <w:p w14:paraId="5B5DFC51" w14:textId="55094BEE"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64" w:type="dxa"/>
          </w:tcPr>
          <w:p w14:paraId="3FA5A0CB" w14:textId="77777777" w:rsidR="00E86526" w:rsidRPr="002A3910" w:rsidRDefault="00E86526" w:rsidP="00E762D9">
            <w:pPr>
              <w:pStyle w:val="TableText"/>
              <w:spacing w:line="260" w:lineRule="exact"/>
            </w:pPr>
            <w:r w:rsidRPr="002A3910">
              <w:t>The field name passed is ambiguous.</w:t>
            </w:r>
          </w:p>
        </w:tc>
      </w:tr>
      <w:tr w:rsidR="00E86526" w:rsidRPr="002A3910" w14:paraId="7C7BE513" w14:textId="77777777" w:rsidTr="00E762D9">
        <w:tc>
          <w:tcPr>
            <w:tcW w:w="795" w:type="dxa"/>
          </w:tcPr>
          <w:p w14:paraId="053E68F0" w14:textId="490BC3D4"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64" w:type="dxa"/>
          </w:tcPr>
          <w:p w14:paraId="464C6999"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3F1A85D7" w14:textId="77777777" w:rsidTr="00E762D9">
        <w:tc>
          <w:tcPr>
            <w:tcW w:w="795" w:type="dxa"/>
          </w:tcPr>
          <w:p w14:paraId="38100995" w14:textId="209F9D82"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64" w:type="dxa"/>
          </w:tcPr>
          <w:p w14:paraId="5A4C6062"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4A2F4FA8" w14:textId="77777777" w:rsidTr="00E762D9">
        <w:tc>
          <w:tcPr>
            <w:tcW w:w="795" w:type="dxa"/>
          </w:tcPr>
          <w:p w14:paraId="778D54B4" w14:textId="5637EB6C"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64" w:type="dxa"/>
          </w:tcPr>
          <w:p w14:paraId="03F78829" w14:textId="77777777" w:rsidR="00E86526" w:rsidRPr="002A3910" w:rsidRDefault="00E86526" w:rsidP="00E762D9">
            <w:pPr>
              <w:pStyle w:val="TableText"/>
              <w:spacing w:line="260" w:lineRule="exact"/>
            </w:pPr>
            <w:r w:rsidRPr="002A3910">
              <w:t>Field has a corrupted pointer definition.</w:t>
            </w:r>
          </w:p>
        </w:tc>
      </w:tr>
      <w:tr w:rsidR="00E86526" w:rsidRPr="002A3910" w14:paraId="56809ED2" w14:textId="77777777" w:rsidTr="00E762D9">
        <w:tc>
          <w:tcPr>
            <w:tcW w:w="795" w:type="dxa"/>
          </w:tcPr>
          <w:p w14:paraId="140FB3CE" w14:textId="12897BE4"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8564" w:type="dxa"/>
          </w:tcPr>
          <w:p w14:paraId="39719C29" w14:textId="77777777" w:rsidR="00E86526" w:rsidRPr="002A3910" w:rsidRDefault="00E86526" w:rsidP="00E762D9">
            <w:pPr>
              <w:pStyle w:val="TableText"/>
              <w:spacing w:line="260" w:lineRule="exact"/>
            </w:pPr>
            <w:r w:rsidRPr="002A3910">
              <w:t>The entry does not exist.</w:t>
            </w:r>
          </w:p>
        </w:tc>
      </w:tr>
      <w:tr w:rsidR="00E86526" w:rsidRPr="002A3910" w14:paraId="08A1A109" w14:textId="77777777" w:rsidTr="00E762D9">
        <w:tc>
          <w:tcPr>
            <w:tcW w:w="795" w:type="dxa"/>
          </w:tcPr>
          <w:p w14:paraId="1F59B489" w14:textId="413B8D5F"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8564" w:type="dxa"/>
          </w:tcPr>
          <w:p w14:paraId="4F6FA1DE" w14:textId="77777777" w:rsidR="00E86526" w:rsidRPr="002A3910" w:rsidRDefault="00E86526" w:rsidP="00E762D9">
            <w:pPr>
              <w:pStyle w:val="TableText"/>
              <w:spacing w:line="260" w:lineRule="exact"/>
            </w:pPr>
            <w:r w:rsidRPr="002A3910">
              <w:t>The entry is not available for editing.</w:t>
            </w:r>
          </w:p>
        </w:tc>
      </w:tr>
      <w:tr w:rsidR="00E86526" w:rsidRPr="002A3910" w14:paraId="3AE51C0C" w14:textId="77777777" w:rsidTr="00E762D9">
        <w:tc>
          <w:tcPr>
            <w:tcW w:w="795" w:type="dxa"/>
          </w:tcPr>
          <w:p w14:paraId="3BAB9283" w14:textId="5C747154" w:rsidR="00E86526" w:rsidRPr="002A3910" w:rsidRDefault="00000000" w:rsidP="00E762D9">
            <w:pPr>
              <w:pStyle w:val="TableText"/>
              <w:spacing w:line="260" w:lineRule="exact"/>
            </w:pPr>
            <w:hyperlink w:anchor="error_603" w:history="1">
              <w:r w:rsidR="00E86526" w:rsidRPr="002A3910">
                <w:rPr>
                  <w:rStyle w:val="Hyperlink"/>
                </w:rPr>
                <w:t>603</w:t>
              </w:r>
            </w:hyperlink>
          </w:p>
        </w:tc>
        <w:tc>
          <w:tcPr>
            <w:tcW w:w="8564" w:type="dxa"/>
          </w:tcPr>
          <w:p w14:paraId="402086EE" w14:textId="77777777" w:rsidR="00E86526" w:rsidRPr="002A3910" w:rsidRDefault="00E86526" w:rsidP="00E762D9">
            <w:pPr>
              <w:pStyle w:val="TableText"/>
              <w:spacing w:line="260" w:lineRule="exact"/>
            </w:pPr>
            <w:r w:rsidRPr="002A3910">
              <w:t>A specific entry in a specific file lacks a value for a required field.</w:t>
            </w:r>
          </w:p>
        </w:tc>
      </w:tr>
      <w:tr w:rsidR="00E86526" w:rsidRPr="002A3910" w14:paraId="49E152E2" w14:textId="77777777" w:rsidTr="00E762D9">
        <w:tc>
          <w:tcPr>
            <w:tcW w:w="795" w:type="dxa"/>
          </w:tcPr>
          <w:p w14:paraId="0271CC0F" w14:textId="1BA8F181" w:rsidR="00E86526" w:rsidRPr="002A3910" w:rsidRDefault="00000000" w:rsidP="00E762D9">
            <w:pPr>
              <w:pStyle w:val="TableText"/>
              <w:spacing w:line="260" w:lineRule="exact"/>
            </w:pPr>
            <w:hyperlink w:anchor="error_648" w:history="1">
              <w:r w:rsidR="00E86526" w:rsidRPr="002A3910">
                <w:rPr>
                  <w:rStyle w:val="Hyperlink"/>
                </w:rPr>
                <w:t>648</w:t>
              </w:r>
            </w:hyperlink>
          </w:p>
        </w:tc>
        <w:tc>
          <w:tcPr>
            <w:tcW w:w="8564" w:type="dxa"/>
          </w:tcPr>
          <w:p w14:paraId="62AE0ACD" w14:textId="77777777" w:rsidR="00E86526" w:rsidRPr="002A3910" w:rsidRDefault="00E86526" w:rsidP="00E762D9">
            <w:pPr>
              <w:pStyle w:val="TableText"/>
              <w:spacing w:line="260" w:lineRule="exact"/>
            </w:pPr>
            <w:r w:rsidRPr="002A3910">
              <w:t>The value points to a file that does not exist or lacks a Header Node.</w:t>
            </w:r>
          </w:p>
        </w:tc>
      </w:tr>
    </w:tbl>
    <w:p w14:paraId="643594F8" w14:textId="77777777" w:rsidR="00501B71" w:rsidRPr="002A3910" w:rsidRDefault="00501B71" w:rsidP="00B66E33">
      <w:pPr>
        <w:pStyle w:val="BodyText6"/>
      </w:pPr>
    </w:p>
    <w:p w14:paraId="76A0EB5F" w14:textId="77777777" w:rsidR="00E86526" w:rsidRPr="002A3910" w:rsidRDefault="00E86526" w:rsidP="0074437A">
      <w:pPr>
        <w:pStyle w:val="Heading3"/>
      </w:pPr>
      <w:bookmarkStart w:id="1129" w:name="gets_diq"/>
      <w:bookmarkStart w:id="1130" w:name="_Ref386709634"/>
      <w:bookmarkStart w:id="1131" w:name="_Toc159568835"/>
      <w:r w:rsidRPr="002A3910">
        <w:t>GETS^DIQ</w:t>
      </w:r>
      <w:bookmarkEnd w:id="1129"/>
      <w:r w:rsidR="007B673F" w:rsidRPr="002A3910">
        <w:t>()</w:t>
      </w:r>
      <w:r w:rsidRPr="002A3910">
        <w:t>: Data Retriever</w:t>
      </w:r>
      <w:bookmarkEnd w:id="1130"/>
      <w:r w:rsidR="0093777A" w:rsidRPr="002A3910">
        <w:t xml:space="preserve"> (Multiple Fields)</w:t>
      </w:r>
      <w:bookmarkEnd w:id="1131"/>
    </w:p>
    <w:p w14:paraId="16729054" w14:textId="77777777" w:rsidR="006E1F52" w:rsidRPr="002A3910" w:rsidRDefault="006E1F52" w:rsidP="006E1F52">
      <w:pPr>
        <w:pStyle w:val="AltHeading5"/>
        <w:rPr>
          <w:noProof w:val="0"/>
        </w:rPr>
      </w:pPr>
      <w:r w:rsidRPr="002A3910">
        <w:rPr>
          <w:noProof w:val="0"/>
        </w:rPr>
        <w:t>Reference Type</w:t>
      </w:r>
    </w:p>
    <w:p w14:paraId="4417A0E3"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DIQ</w:instrText>
      </w:r>
      <w:r w:rsidRPr="002A3910">
        <w:rPr>
          <w:vanish/>
        </w:rPr>
        <w:instrText>:</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GETS^DIQ</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GETS^DIQ</w:instrText>
      </w:r>
      <w:r w:rsidRPr="002A3910">
        <w:instrText>"</w:instrText>
      </w:r>
      <w:r w:rsidRPr="002A3910">
        <w:fldChar w:fldCharType="end"/>
      </w:r>
      <w:r w:rsidR="00FB743D" w:rsidRPr="002A3910">
        <w:fldChar w:fldCharType="begin"/>
      </w:r>
      <w:r w:rsidR="00FB743D" w:rsidRPr="002A3910">
        <w:instrText>XE "Data:Retrieval:GETS^DIQ"</w:instrText>
      </w:r>
      <w:r w:rsidR="00FB743D" w:rsidRPr="002A3910">
        <w:fldChar w:fldCharType="end"/>
      </w:r>
      <w:r w:rsidR="00FB743D" w:rsidRPr="002A3910">
        <w:fldChar w:fldCharType="begin"/>
      </w:r>
      <w:r w:rsidR="00FB743D" w:rsidRPr="002A3910">
        <w:instrText>XE "Data:Retrieval:DBS Calls:GETS^DIQ"</w:instrText>
      </w:r>
      <w:r w:rsidR="00FB743D" w:rsidRPr="002A3910">
        <w:fldChar w:fldCharType="end"/>
      </w:r>
    </w:p>
    <w:p w14:paraId="5983EB0C" w14:textId="77777777" w:rsidR="006E1F52" w:rsidRPr="002A3910" w:rsidRDefault="006E1F52" w:rsidP="006E1F52">
      <w:pPr>
        <w:pStyle w:val="AltHeading5"/>
        <w:rPr>
          <w:noProof w:val="0"/>
        </w:rPr>
      </w:pPr>
      <w:r w:rsidRPr="002A3910">
        <w:rPr>
          <w:noProof w:val="0"/>
        </w:rPr>
        <w:t>Category</w:t>
      </w:r>
    </w:p>
    <w:p w14:paraId="34DD093F" w14:textId="77777777" w:rsidR="006E1F52" w:rsidRPr="002A3910" w:rsidRDefault="006E1F52" w:rsidP="006E1F52">
      <w:pPr>
        <w:pStyle w:val="APIText"/>
        <w:keepNext/>
        <w:keepLines/>
      </w:pPr>
      <w:r w:rsidRPr="002A3910">
        <w:t>Database Server (DBS)</w:t>
      </w:r>
    </w:p>
    <w:p w14:paraId="1EB88038" w14:textId="77777777" w:rsidR="006E1F52" w:rsidRPr="002A3910" w:rsidRDefault="006E1F52" w:rsidP="006E1F52">
      <w:pPr>
        <w:pStyle w:val="AltHeading5"/>
        <w:rPr>
          <w:noProof w:val="0"/>
        </w:rPr>
      </w:pPr>
      <w:r w:rsidRPr="002A3910">
        <w:rPr>
          <w:noProof w:val="0"/>
        </w:rPr>
        <w:t>ICR#</w:t>
      </w:r>
    </w:p>
    <w:p w14:paraId="271B9F04" w14:textId="77777777" w:rsidR="006E1F52" w:rsidRPr="002A3910" w:rsidRDefault="006421E4" w:rsidP="006E1F52">
      <w:pPr>
        <w:pStyle w:val="APIText"/>
        <w:keepNext/>
        <w:keepLines/>
      </w:pPr>
      <w:r w:rsidRPr="002A3910">
        <w:t>2056</w:t>
      </w:r>
    </w:p>
    <w:p w14:paraId="69B0188B" w14:textId="77777777" w:rsidR="006E1F52" w:rsidRPr="002A3910" w:rsidRDefault="006E1F52" w:rsidP="006E1F52">
      <w:pPr>
        <w:pStyle w:val="AltHeading5"/>
        <w:rPr>
          <w:noProof w:val="0"/>
        </w:rPr>
      </w:pPr>
      <w:r w:rsidRPr="002A3910">
        <w:rPr>
          <w:noProof w:val="0"/>
        </w:rPr>
        <w:t>Description</w:t>
      </w:r>
    </w:p>
    <w:p w14:paraId="23AA8043" w14:textId="77777777" w:rsidR="00E86526" w:rsidRPr="002A3910" w:rsidRDefault="00E86526" w:rsidP="006E1F52">
      <w:pPr>
        <w:pStyle w:val="BodyText"/>
      </w:pPr>
      <w:r w:rsidRPr="002A3910">
        <w:t>Th</w:t>
      </w:r>
      <w:r w:rsidR="00A007C2" w:rsidRPr="002A3910">
        <w:t>e GETS^DIQ API</w:t>
      </w:r>
      <w:r w:rsidRPr="002A3910">
        <w:t xml:space="preserve"> retrieves one or more fields of dat</w:t>
      </w:r>
      <w:r w:rsidR="004530E8" w:rsidRPr="002A3910">
        <w:t>a from a record or sub-records</w:t>
      </w:r>
      <w:r w:rsidRPr="002A3910">
        <w:t xml:space="preserve"> and places the values in a target array.</w:t>
      </w:r>
    </w:p>
    <w:p w14:paraId="5F07562A" w14:textId="77777777" w:rsidR="00E86526" w:rsidRPr="002A3910" w:rsidRDefault="00E86526" w:rsidP="00CD348A">
      <w:pPr>
        <w:pStyle w:val="AltHeading5"/>
        <w:rPr>
          <w:noProof w:val="0"/>
        </w:rPr>
      </w:pPr>
      <w:r w:rsidRPr="002A3910">
        <w:rPr>
          <w:noProof w:val="0"/>
        </w:rPr>
        <w:t>Format</w:t>
      </w:r>
    </w:p>
    <w:p w14:paraId="37818291" w14:textId="60F6C9CB" w:rsidR="00E86526" w:rsidRPr="002A3910" w:rsidRDefault="00E86526" w:rsidP="006E1F52">
      <w:pPr>
        <w:pStyle w:val="APIFormat"/>
      </w:pPr>
      <w:r w:rsidRPr="002A3910">
        <w:t>GETS^DIQ(</w:t>
      </w:r>
      <w:r w:rsidR="00501B71" w:rsidRPr="002A3910">
        <w:t>file,iens,field</w:t>
      </w:r>
      <w:r w:rsidR="00A007C2" w:rsidRPr="002A3910">
        <w:t>[</w:t>
      </w:r>
      <w:r w:rsidR="00501B71" w:rsidRPr="002A3910">
        <w:t>,flags</w:t>
      </w:r>
      <w:r w:rsidR="00A007C2" w:rsidRPr="002A3910">
        <w:t>]</w:t>
      </w:r>
      <w:r w:rsidR="00501B71" w:rsidRPr="002A3910">
        <w:t>,target_root</w:t>
      </w:r>
      <w:r w:rsidR="00A007C2" w:rsidRPr="002A3910">
        <w:t>[</w:t>
      </w:r>
      <w:r w:rsidR="00501B71" w:rsidRPr="002A3910">
        <w:t>,msg_root</w:t>
      </w:r>
      <w:r w:rsidR="00A007C2" w:rsidRPr="002A3910">
        <w:t>]</w:t>
      </w:r>
      <w:r w:rsidRPr="002A3910">
        <w:t>)</w:t>
      </w:r>
    </w:p>
    <w:p w14:paraId="76A855F9" w14:textId="77777777" w:rsidR="000407AD" w:rsidRPr="002A3910" w:rsidRDefault="000407AD" w:rsidP="000407AD">
      <w:pPr>
        <w:pStyle w:val="BodyText6"/>
      </w:pPr>
    </w:p>
    <w:p w14:paraId="7E7AD16F" w14:textId="77777777" w:rsidR="00E86526" w:rsidRPr="002A3910" w:rsidRDefault="00E86526" w:rsidP="00CD348A">
      <w:pPr>
        <w:pStyle w:val="AltHeading5"/>
        <w:rPr>
          <w:noProof w:val="0"/>
        </w:rPr>
      </w:pPr>
      <w:r w:rsidRPr="002A3910">
        <w:rPr>
          <w:noProof w:val="0"/>
        </w:rPr>
        <w:t>Input Parameters</w:t>
      </w:r>
    </w:p>
    <w:p w14:paraId="48C18A95" w14:textId="77777777" w:rsidR="002C3774" w:rsidRPr="002A3910" w:rsidRDefault="002C3774" w:rsidP="004F1F80">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3EE4853" w14:textId="77777777" w:rsidR="002C3774" w:rsidRPr="002A3910" w:rsidRDefault="002C3774" w:rsidP="004F1F80">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numbers.</w:t>
      </w:r>
    </w:p>
    <w:p w14:paraId="27597BF5" w14:textId="77777777" w:rsidR="002C3774" w:rsidRPr="002A3910" w:rsidRDefault="002C3774" w:rsidP="004F1F80">
      <w:pPr>
        <w:pStyle w:val="APIParameters"/>
        <w:keepNext/>
        <w:keepLines/>
        <w:rPr>
          <w:noProof w:val="0"/>
        </w:rPr>
      </w:pPr>
      <w:r w:rsidRPr="002A3910">
        <w:rPr>
          <w:b/>
          <w:bCs w:val="0"/>
          <w:noProof w:val="0"/>
        </w:rPr>
        <w:t>field</w:t>
      </w:r>
      <w:r w:rsidRPr="002A3910">
        <w:rPr>
          <w:noProof w:val="0"/>
        </w:rPr>
        <w:t>:</w:t>
      </w:r>
      <w:r w:rsidRPr="002A3910">
        <w:rPr>
          <w:noProof w:val="0"/>
        </w:rPr>
        <w:tab/>
        <w:t>(Required) Can be one of the following:</w:t>
      </w:r>
    </w:p>
    <w:p w14:paraId="2EF53DBF" w14:textId="77777777" w:rsidR="002C3774" w:rsidRPr="002A3910" w:rsidRDefault="002C3774" w:rsidP="004F1F80">
      <w:pPr>
        <w:pStyle w:val="APIParametersListBullet"/>
        <w:keepNext/>
        <w:keepLines/>
        <w:rPr>
          <w:noProof w:val="0"/>
        </w:rPr>
      </w:pPr>
      <w:r w:rsidRPr="002A3910">
        <w:rPr>
          <w:noProof w:val="0"/>
        </w:rPr>
        <w:t>A single field number.</w:t>
      </w:r>
    </w:p>
    <w:p w14:paraId="114E96C4" w14:textId="1AD2A9AC" w:rsidR="002C3774" w:rsidRPr="002A3910" w:rsidRDefault="00A719BC" w:rsidP="004F1F80">
      <w:pPr>
        <w:pStyle w:val="APIParametersListBullet"/>
        <w:keepNext/>
        <w:keepLines/>
        <w:rPr>
          <w:noProof w:val="0"/>
        </w:rPr>
      </w:pPr>
      <w:r w:rsidRPr="002A3910">
        <w:rPr>
          <w:noProof w:val="0"/>
        </w:rPr>
        <w:t>A list of field numbers</w:t>
      </w:r>
      <w:r w:rsidR="002C3774" w:rsidRPr="002A3910">
        <w:rPr>
          <w:noProof w:val="0"/>
        </w:rPr>
        <w:t xml:space="preserve"> separated by semicolons.</w:t>
      </w:r>
    </w:p>
    <w:p w14:paraId="0EFA9088" w14:textId="77777777" w:rsidR="002C3774" w:rsidRPr="002A3910" w:rsidRDefault="002C3774" w:rsidP="002C3774">
      <w:pPr>
        <w:pStyle w:val="APIParametersListBullet"/>
        <w:rPr>
          <w:noProof w:val="0"/>
        </w:rPr>
      </w:pPr>
      <w:r w:rsidRPr="002A3910">
        <w:rPr>
          <w:noProof w:val="0"/>
        </w:rPr>
        <w:t xml:space="preserve">A range of field numbers, in the form </w:t>
      </w:r>
      <w:r w:rsidRPr="002A3910">
        <w:rPr>
          <w:b/>
          <w:i/>
          <w:noProof w:val="0"/>
        </w:rPr>
        <w:t>M</w:t>
      </w:r>
      <w:r w:rsidRPr="002A3910">
        <w:rPr>
          <w:noProof w:val="0"/>
        </w:rPr>
        <w:t>:</w:t>
      </w:r>
      <w:r w:rsidRPr="002A3910">
        <w:rPr>
          <w:b/>
          <w:i/>
          <w:noProof w:val="0"/>
        </w:rPr>
        <w:t>N</w:t>
      </w:r>
      <w:r w:rsidR="00755E15" w:rsidRPr="002A3910">
        <w:rPr>
          <w:noProof w:val="0"/>
        </w:rPr>
        <w:t>;</w:t>
      </w:r>
      <w:r w:rsidRPr="002A3910">
        <w:rPr>
          <w:noProof w:val="0"/>
        </w:rPr>
        <w:t xml:space="preserve"> where </w:t>
      </w:r>
      <w:r w:rsidRPr="002A3910">
        <w:rPr>
          <w:b/>
          <w:i/>
          <w:noProof w:val="0"/>
        </w:rPr>
        <w:t>M</w:t>
      </w:r>
      <w:r w:rsidRPr="002A3910">
        <w:rPr>
          <w:noProof w:val="0"/>
        </w:rPr>
        <w:t xml:space="preserve"> and </w:t>
      </w:r>
      <w:r w:rsidRPr="002A3910">
        <w:rPr>
          <w:b/>
          <w:i/>
          <w:noProof w:val="0"/>
        </w:rPr>
        <w:t>N</w:t>
      </w:r>
      <w:r w:rsidRPr="002A3910">
        <w:rPr>
          <w:noProof w:val="0"/>
        </w:rPr>
        <w:t xml:space="preserve"> are the end points of the inclusive range. All field numbers within this range are retrieved.</w:t>
      </w:r>
    </w:p>
    <w:p w14:paraId="3D877524" w14:textId="77777777" w:rsidR="002C3774" w:rsidRPr="002A3910" w:rsidRDefault="00755E15" w:rsidP="002C3774">
      <w:pPr>
        <w:pStyle w:val="APIParametersListBullet"/>
        <w:rPr>
          <w:noProof w:val="0"/>
        </w:rPr>
      </w:pPr>
      <w:r w:rsidRPr="002A3910">
        <w:rPr>
          <w:noProof w:val="0"/>
        </w:rPr>
        <w:t>Asterisk (</w:t>
      </w:r>
      <w:r w:rsidR="002C3774" w:rsidRPr="002A3910">
        <w:rPr>
          <w:b/>
          <w:noProof w:val="0"/>
        </w:rPr>
        <w:t>*</w:t>
      </w:r>
      <w:r w:rsidRPr="002A3910">
        <w:rPr>
          <w:noProof w:val="0"/>
        </w:rPr>
        <w:t>)</w:t>
      </w:r>
      <w:r w:rsidR="002C3774" w:rsidRPr="002A3910">
        <w:rPr>
          <w:noProof w:val="0"/>
        </w:rPr>
        <w:t xml:space="preserve"> For all fields at the top-level (no sub-Multiple record).</w:t>
      </w:r>
    </w:p>
    <w:p w14:paraId="10A5C7B7" w14:textId="77777777" w:rsidR="002C3774" w:rsidRPr="002A3910" w:rsidRDefault="00755E15" w:rsidP="002C3774">
      <w:pPr>
        <w:pStyle w:val="APIParametersListBullet"/>
        <w:rPr>
          <w:noProof w:val="0"/>
        </w:rPr>
      </w:pPr>
      <w:r w:rsidRPr="002A3910">
        <w:rPr>
          <w:noProof w:val="0"/>
        </w:rPr>
        <w:t>Double asterisk (</w:t>
      </w:r>
      <w:r w:rsidRPr="002A3910">
        <w:rPr>
          <w:b/>
          <w:noProof w:val="0"/>
        </w:rPr>
        <w:t>**</w:t>
      </w:r>
      <w:r w:rsidRPr="002A3910">
        <w:rPr>
          <w:noProof w:val="0"/>
        </w:rPr>
        <w:t>)</w:t>
      </w:r>
      <w:r w:rsidR="002C3774" w:rsidRPr="002A3910">
        <w:rPr>
          <w:noProof w:val="0"/>
        </w:rPr>
        <w:t xml:space="preserve"> For all fields including all fields and data in sub-Multiple fields.</w:t>
      </w:r>
    </w:p>
    <w:p w14:paraId="42EB5E98" w14:textId="77777777" w:rsidR="004F1F80" w:rsidRPr="002A3910" w:rsidRDefault="004F1F80" w:rsidP="004F1F80">
      <w:pPr>
        <w:pStyle w:val="APIParametersListBullet"/>
        <w:rPr>
          <w:noProof w:val="0"/>
        </w:rPr>
      </w:pPr>
      <w:r w:rsidRPr="002A3910">
        <w:rPr>
          <w:noProof w:val="0"/>
        </w:rPr>
        <w:t xml:space="preserve">Field number of a </w:t>
      </w:r>
      <w:r w:rsidR="008813DD" w:rsidRPr="002A3910">
        <w:rPr>
          <w:noProof w:val="0"/>
        </w:rPr>
        <w:t>M</w:t>
      </w:r>
      <w:r w:rsidRPr="002A3910">
        <w:rPr>
          <w:noProof w:val="0"/>
        </w:rPr>
        <w:t xml:space="preserve">ultiple followed by an </w:t>
      </w:r>
      <w:r w:rsidRPr="002A3910">
        <w:rPr>
          <w:b/>
          <w:noProof w:val="0"/>
        </w:rPr>
        <w:t>*</w:t>
      </w:r>
      <w:r w:rsidRPr="002A3910">
        <w:rPr>
          <w:noProof w:val="0"/>
        </w:rPr>
        <w:t xml:space="preserve"> to indicate all fields and records in the sub-</w:t>
      </w:r>
      <w:r w:rsidR="008813DD" w:rsidRPr="002A3910">
        <w:rPr>
          <w:noProof w:val="0"/>
        </w:rPr>
        <w:t>M</w:t>
      </w:r>
      <w:r w:rsidRPr="002A3910">
        <w:rPr>
          <w:noProof w:val="0"/>
        </w:rPr>
        <w:t>ultiple for that field.</w:t>
      </w:r>
    </w:p>
    <w:p w14:paraId="5A98C003" w14:textId="77777777" w:rsidR="009F7D55" w:rsidRPr="002A3910" w:rsidRDefault="009F7D55" w:rsidP="009F7D55">
      <w:pPr>
        <w:pStyle w:val="BodyText6"/>
      </w:pPr>
    </w:p>
    <w:p w14:paraId="310B2847" w14:textId="77777777" w:rsidR="004F1F80" w:rsidRPr="002A3910" w:rsidRDefault="004F1F80" w:rsidP="004F1F80">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141508EF" w14:textId="77777777" w:rsidR="004F1F80" w:rsidRPr="002A3910" w:rsidRDefault="004F1F80" w:rsidP="004F1F80">
      <w:pPr>
        <w:pStyle w:val="APIParametersListBullet"/>
        <w:keepNext/>
        <w:keepLines/>
        <w:rPr>
          <w:noProof w:val="0"/>
        </w:rPr>
      </w:pPr>
      <w:r w:rsidRPr="002A3910">
        <w:rPr>
          <w:b/>
          <w:noProof w:val="0"/>
        </w:rPr>
        <w:t>E</w:t>
      </w:r>
      <w:r w:rsidRPr="002A3910">
        <w:rPr>
          <w:noProof w:val="0"/>
        </w:rPr>
        <w:t xml:space="preserve">—Returns </w:t>
      </w:r>
      <w:r w:rsidRPr="002A3910">
        <w:rPr>
          <w:b/>
          <w:bCs/>
          <w:noProof w:val="0"/>
        </w:rPr>
        <w:t>E</w:t>
      </w:r>
      <w:r w:rsidRPr="002A3910">
        <w:rPr>
          <w:noProof w:val="0"/>
        </w:rPr>
        <w:t>xtern</w:t>
      </w:r>
      <w:r w:rsidR="00755E15" w:rsidRPr="002A3910">
        <w:rPr>
          <w:noProof w:val="0"/>
        </w:rPr>
        <w:t xml:space="preserve">al values in nodes ending with </w:t>
      </w:r>
      <w:r w:rsidRPr="002A3910">
        <w:rPr>
          <w:b/>
          <w:noProof w:val="0"/>
        </w:rPr>
        <w:t>E</w:t>
      </w:r>
      <w:r w:rsidRPr="002A3910">
        <w:rPr>
          <w:noProof w:val="0"/>
        </w:rPr>
        <w:t>.</w:t>
      </w:r>
    </w:p>
    <w:p w14:paraId="060463D6" w14:textId="77777777" w:rsidR="004F1F80" w:rsidRPr="002A3910" w:rsidRDefault="004F1F80" w:rsidP="004F1F80">
      <w:pPr>
        <w:pStyle w:val="APIParametersListBullet"/>
        <w:keepNext/>
        <w:keepLines/>
        <w:rPr>
          <w:noProof w:val="0"/>
        </w:rPr>
      </w:pPr>
      <w:r w:rsidRPr="002A3910">
        <w:rPr>
          <w:b/>
          <w:noProof w:val="0"/>
        </w:rPr>
        <w:t>I</w:t>
      </w:r>
      <w:r w:rsidRPr="002A3910">
        <w:rPr>
          <w:noProof w:val="0"/>
        </w:rPr>
        <w:t xml:space="preserve">—Returns </w:t>
      </w:r>
      <w:r w:rsidRPr="002A3910">
        <w:rPr>
          <w:b/>
          <w:bCs/>
          <w:noProof w:val="0"/>
        </w:rPr>
        <w:t>I</w:t>
      </w:r>
      <w:r w:rsidRPr="002A3910">
        <w:rPr>
          <w:noProof w:val="0"/>
        </w:rPr>
        <w:t>ntern</w:t>
      </w:r>
      <w:r w:rsidR="00755E15" w:rsidRPr="002A3910">
        <w:rPr>
          <w:noProof w:val="0"/>
        </w:rPr>
        <w:t xml:space="preserve">al values in nodes ending with </w:t>
      </w:r>
      <w:r w:rsidRPr="002A3910">
        <w:rPr>
          <w:b/>
          <w:noProof w:val="0"/>
        </w:rPr>
        <w:t>I</w:t>
      </w:r>
      <w:r w:rsidRPr="002A3910">
        <w:rPr>
          <w:noProof w:val="0"/>
        </w:rPr>
        <w:t>; otherwise, external is returned.</w:t>
      </w:r>
    </w:p>
    <w:p w14:paraId="7176C641" w14:textId="77777777" w:rsidR="004F1F80" w:rsidRPr="002A3910" w:rsidRDefault="004F1F80" w:rsidP="004F1F80">
      <w:pPr>
        <w:pStyle w:val="APIParametersListBullet"/>
        <w:rPr>
          <w:noProof w:val="0"/>
        </w:rPr>
      </w:pPr>
      <w:r w:rsidRPr="002A3910">
        <w:rPr>
          <w:b/>
          <w:noProof w:val="0"/>
        </w:rPr>
        <w:t>N</w:t>
      </w:r>
      <w:r w:rsidRPr="002A3910">
        <w:rPr>
          <w:noProof w:val="0"/>
        </w:rPr>
        <w:t xml:space="preserve">—Does not return </w:t>
      </w:r>
      <w:r w:rsidR="00D8177D" w:rsidRPr="002A3910">
        <w:rPr>
          <w:b/>
          <w:noProof w:val="0"/>
        </w:rPr>
        <w:t>NULL</w:t>
      </w:r>
      <w:r w:rsidRPr="002A3910">
        <w:rPr>
          <w:noProof w:val="0"/>
        </w:rPr>
        <w:t xml:space="preserve"> values.</w:t>
      </w:r>
    </w:p>
    <w:p w14:paraId="74A0B0AF" w14:textId="77777777" w:rsidR="004F1F80" w:rsidRPr="002A3910" w:rsidRDefault="004F1F80" w:rsidP="004F1F80">
      <w:pPr>
        <w:pStyle w:val="APIParametersListBullet"/>
        <w:rPr>
          <w:noProof w:val="0"/>
        </w:rPr>
      </w:pPr>
      <w:r w:rsidRPr="002A3910">
        <w:rPr>
          <w:b/>
          <w:noProof w:val="0"/>
        </w:rPr>
        <w:t>R</w:t>
      </w:r>
      <w:r w:rsidRPr="002A3910">
        <w:rPr>
          <w:b/>
          <w:bCs/>
          <w:noProof w:val="0"/>
        </w:rPr>
        <w:t>—R</w:t>
      </w:r>
      <w:r w:rsidRPr="002A3910">
        <w:rPr>
          <w:noProof w:val="0"/>
        </w:rPr>
        <w:t>esolves field numbers to field names in target array subscripts.</w:t>
      </w:r>
    </w:p>
    <w:p w14:paraId="53A71A31" w14:textId="77777777" w:rsidR="004F1F80" w:rsidRPr="002A3910" w:rsidRDefault="004F1F80" w:rsidP="004F1F80">
      <w:pPr>
        <w:pStyle w:val="APIParametersListBullet"/>
        <w:rPr>
          <w:noProof w:val="0"/>
        </w:rPr>
      </w:pPr>
      <w:r w:rsidRPr="002A3910">
        <w:rPr>
          <w:b/>
          <w:noProof w:val="0"/>
        </w:rPr>
        <w:t>Z</w:t>
      </w:r>
      <w:r w:rsidRPr="002A3910">
        <w:rPr>
          <w:noProof w:val="0"/>
        </w:rPr>
        <w:t>—</w:t>
      </w:r>
      <w:r w:rsidR="00552608" w:rsidRPr="002A3910">
        <w:rPr>
          <w:noProof w:val="0"/>
        </w:rPr>
        <w:t>WORD-PROCESSING</w:t>
      </w:r>
      <w:r w:rsidRPr="002A3910">
        <w:rPr>
          <w:noProof w:val="0"/>
        </w:rPr>
        <w:t xml:space="preserve"> fields include </w:t>
      </w:r>
      <w:r w:rsidRPr="002A3910">
        <w:rPr>
          <w:b/>
          <w:bCs/>
          <w:noProof w:val="0"/>
        </w:rPr>
        <w:t>Z</w:t>
      </w:r>
      <w:r w:rsidRPr="002A3910">
        <w:rPr>
          <w:noProof w:val="0"/>
        </w:rPr>
        <w:t>ero nodes.</w:t>
      </w:r>
    </w:p>
    <w:p w14:paraId="4CA4A3F0" w14:textId="77777777" w:rsidR="004F1F80" w:rsidRPr="002A3910" w:rsidRDefault="004F1F80" w:rsidP="004F1F80">
      <w:pPr>
        <w:pStyle w:val="APIParametersListBullet"/>
        <w:rPr>
          <w:noProof w:val="0"/>
        </w:rPr>
      </w:pPr>
      <w:r w:rsidRPr="002A3910">
        <w:rPr>
          <w:b/>
          <w:noProof w:val="0"/>
        </w:rPr>
        <w:t>A#</w:t>
      </w:r>
      <w:r w:rsidRPr="002A3910">
        <w:rPr>
          <w:b/>
          <w:bCs/>
          <w:noProof w:val="0"/>
          <w:szCs w:val="22"/>
        </w:rPr>
        <w:t>—A</w:t>
      </w:r>
      <w:r w:rsidRPr="002A3910">
        <w:rPr>
          <w:noProof w:val="0"/>
          <w:szCs w:val="22"/>
        </w:rPr>
        <w:t>udit Trail is used to retrieve the value of “</w:t>
      </w:r>
      <w:r w:rsidRPr="002A3910">
        <w:rPr>
          <w:b/>
          <w:noProof w:val="0"/>
          <w:szCs w:val="22"/>
        </w:rPr>
        <w:t>FIELD</w:t>
      </w:r>
      <w:r w:rsidRPr="002A3910">
        <w:rPr>
          <w:noProof w:val="0"/>
          <w:szCs w:val="22"/>
        </w:rPr>
        <w:t>” at a particular point in time.</w:t>
      </w:r>
      <w:r w:rsidR="00755E15" w:rsidRPr="002A3910">
        <w:rPr>
          <w:noProof w:val="0"/>
          <w:szCs w:val="22"/>
        </w:rPr>
        <w:br/>
      </w:r>
      <w:r w:rsidRPr="002A3910">
        <w:rPr>
          <w:noProof w:val="0"/>
          <w:szCs w:val="22"/>
        </w:rPr>
        <w:br/>
      </w:r>
      <w:r w:rsidRPr="002A3910">
        <w:rPr>
          <w:b/>
          <w:bCs/>
          <w:noProof w:val="0"/>
          <w:szCs w:val="22"/>
        </w:rPr>
        <w:t>#</w:t>
      </w:r>
      <w:r w:rsidRPr="002A3910">
        <w:rPr>
          <w:noProof w:val="0"/>
          <w:szCs w:val="22"/>
        </w:rPr>
        <w:t xml:space="preserve"> is a date/time in VA FileMan internal format (e.g., 3021015.08). The values retrieved are the (audited) values of the fields as of that date/time.</w:t>
      </w:r>
    </w:p>
    <w:p w14:paraId="63321BBB" w14:textId="77777777" w:rsidR="009F7D55" w:rsidRPr="002A3910" w:rsidRDefault="009F7D55" w:rsidP="009F7D55">
      <w:pPr>
        <w:pStyle w:val="BodyText6"/>
      </w:pPr>
    </w:p>
    <w:p w14:paraId="145EC435" w14:textId="77777777" w:rsidR="004F1F80" w:rsidRPr="002A3910" w:rsidRDefault="004F1F80" w:rsidP="004F1F80">
      <w:pPr>
        <w:pStyle w:val="APIParameters"/>
        <w:rPr>
          <w:noProof w:val="0"/>
        </w:rPr>
      </w:pPr>
      <w:r w:rsidRPr="002A3910">
        <w:rPr>
          <w:b/>
          <w:bCs w:val="0"/>
          <w:noProof w:val="0"/>
        </w:rPr>
        <w:t>target_root</w:t>
      </w:r>
      <w:r w:rsidRPr="002A3910">
        <w:rPr>
          <w:noProof w:val="0"/>
        </w:rPr>
        <w:t>:</w:t>
      </w:r>
      <w:r w:rsidRPr="002A3910">
        <w:rPr>
          <w:noProof w:val="0"/>
        </w:rPr>
        <w:tab/>
        <w:t>(Required) The name of a closed root reference.</w:t>
      </w:r>
    </w:p>
    <w:p w14:paraId="1299CE9E" w14:textId="77777777" w:rsidR="004F1F80" w:rsidRPr="002A3910" w:rsidRDefault="004F1F80" w:rsidP="004F1F80">
      <w:pPr>
        <w:pStyle w:val="APIParameters"/>
        <w:rPr>
          <w:noProof w:val="0"/>
        </w:rPr>
      </w:pPr>
      <w:r w:rsidRPr="002A3910">
        <w:rPr>
          <w:b/>
          <w:bCs w:val="0"/>
          <w:noProof w:val="0"/>
        </w:rPr>
        <w:t>msg_root</w:t>
      </w:r>
      <w:r w:rsidRPr="002A3910">
        <w:rPr>
          <w:noProof w:val="0"/>
        </w:rPr>
        <w:t>:</w:t>
      </w:r>
      <w:r w:rsidRPr="002A3910">
        <w:rPr>
          <w:noProof w:val="0"/>
        </w:rPr>
        <w:tab/>
        <w:t>(Optional) The name of a closed root reference that is used to pass error messages.</w:t>
      </w:r>
    </w:p>
    <w:p w14:paraId="31984111" w14:textId="77777777" w:rsidR="009F7D55" w:rsidRPr="002A3910" w:rsidRDefault="009F7D55" w:rsidP="009F7D55">
      <w:pPr>
        <w:pStyle w:val="BodyText6"/>
      </w:pPr>
    </w:p>
    <w:p w14:paraId="3904EF76" w14:textId="77777777" w:rsidR="00E86526" w:rsidRPr="002A3910" w:rsidRDefault="00E86526" w:rsidP="00CD348A">
      <w:pPr>
        <w:pStyle w:val="AltHeading5"/>
        <w:rPr>
          <w:noProof w:val="0"/>
        </w:rPr>
      </w:pPr>
      <w:r w:rsidRPr="002A3910">
        <w:rPr>
          <w:noProof w:val="0"/>
        </w:rPr>
        <w:t>Output</w:t>
      </w:r>
    </w:p>
    <w:p w14:paraId="0D6343E2" w14:textId="77777777" w:rsidR="00510CB4" w:rsidRPr="002A3910" w:rsidRDefault="00623E64" w:rsidP="00510CB4">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output array is in the </w:t>
      </w:r>
      <w:r w:rsidRPr="002A3910">
        <w:rPr>
          <w:b/>
          <w:noProof w:val="0"/>
        </w:rPr>
        <w:t>FDA</w:t>
      </w:r>
      <w:r w:rsidRPr="002A3910">
        <w:rPr>
          <w:noProof w:val="0"/>
        </w:rPr>
        <w:t xml:space="preserve"> format</w:t>
      </w:r>
      <w:r w:rsidR="00510CB4" w:rsidRPr="002A3910">
        <w:rPr>
          <w:noProof w:val="0"/>
        </w:rPr>
        <w:t>:</w:t>
      </w:r>
    </w:p>
    <w:p w14:paraId="342FE98D" w14:textId="77777777" w:rsidR="00510CB4" w:rsidRPr="002A3910" w:rsidRDefault="00623E64" w:rsidP="00510CB4">
      <w:pPr>
        <w:pStyle w:val="APIParametersTextIndent"/>
        <w:keepNext/>
        <w:keepLines/>
        <w:rPr>
          <w:b/>
          <w:noProof w:val="0"/>
        </w:rPr>
      </w:pPr>
      <w:r w:rsidRPr="002A3910">
        <w:rPr>
          <w:b/>
          <w:noProof w:val="0"/>
        </w:rPr>
        <w:t>TARG</w:t>
      </w:r>
      <w:r w:rsidR="00510CB4" w:rsidRPr="002A3910">
        <w:rPr>
          <w:b/>
          <w:noProof w:val="0"/>
        </w:rPr>
        <w:t>ET_ROOT(FILE,IENS,FIELD)=DATA</w:t>
      </w:r>
    </w:p>
    <w:p w14:paraId="30DE4E73" w14:textId="77777777" w:rsidR="00177D2F" w:rsidRPr="002A3910" w:rsidRDefault="00177D2F" w:rsidP="00177D2F">
      <w:pPr>
        <w:pStyle w:val="BodyText6"/>
      </w:pPr>
    </w:p>
    <w:p w14:paraId="2D1FA5C2" w14:textId="31F8CD07" w:rsidR="00623E64" w:rsidRPr="002A3910" w:rsidRDefault="00755E15" w:rsidP="00510CB4">
      <w:pPr>
        <w:pStyle w:val="APIParametersText"/>
        <w:rPr>
          <w:noProof w:val="0"/>
        </w:rPr>
      </w:pPr>
      <w:r w:rsidRPr="002A3910">
        <w:rPr>
          <w:noProof w:val="0"/>
        </w:rPr>
        <w:t>WORD-PROCESSING (WP)</w:t>
      </w:r>
      <w:r w:rsidR="00623E64" w:rsidRPr="002A3910">
        <w:rPr>
          <w:noProof w:val="0"/>
        </w:rPr>
        <w:t xml:space="preserve"> fields have data descendent from the field nodes in the output array.</w:t>
      </w:r>
    </w:p>
    <w:p w14:paraId="3226CDA8" w14:textId="77777777" w:rsidR="009F7D55" w:rsidRPr="002A3910" w:rsidRDefault="009F7D55" w:rsidP="009F7D55">
      <w:pPr>
        <w:pStyle w:val="BodyText6"/>
      </w:pPr>
    </w:p>
    <w:p w14:paraId="15AC7921" w14:textId="77777777" w:rsidR="00501B71" w:rsidRPr="002A3910" w:rsidRDefault="00501B71" w:rsidP="00DF602F">
      <w:pPr>
        <w:pStyle w:val="Heading4"/>
      </w:pPr>
      <w:r w:rsidRPr="002A3910">
        <w:t>Examples</w:t>
      </w:r>
    </w:p>
    <w:p w14:paraId="14AFAB53" w14:textId="77777777" w:rsidR="00E86526" w:rsidRPr="002A3910" w:rsidRDefault="0060319C" w:rsidP="007067CD">
      <w:pPr>
        <w:pStyle w:val="Heading5"/>
      </w:pPr>
      <w:r w:rsidRPr="002A3910">
        <w:t>Example 1</w:t>
      </w:r>
    </w:p>
    <w:p w14:paraId="324C5BCE" w14:textId="4BD2766B"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_Ref494201386 \h  \* MERGEFORMAT </w:instrText>
      </w:r>
      <w:r w:rsidRPr="002A3910">
        <w:rPr>
          <w:color w:val="0000FF"/>
          <w:u w:val="single"/>
        </w:rPr>
      </w:r>
      <w:r w:rsidRPr="002A3910">
        <w:rPr>
          <w:color w:val="0000FF"/>
          <w:u w:val="single"/>
        </w:rPr>
        <w:fldChar w:fldCharType="separate"/>
      </w:r>
      <w:r w:rsidR="00272B32" w:rsidRPr="002A3910">
        <w:rPr>
          <w:color w:val="0000FF"/>
          <w:u w:val="single"/>
        </w:rPr>
        <w:t>Figure 216</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all fields for a record.</w:t>
      </w:r>
    </w:p>
    <w:p w14:paraId="2F884107" w14:textId="77777777" w:rsidR="000407AD" w:rsidRPr="002A3910" w:rsidRDefault="000407AD" w:rsidP="000407AD">
      <w:pPr>
        <w:pStyle w:val="BodyText6"/>
        <w:keepNext/>
        <w:keepLines/>
      </w:pPr>
    </w:p>
    <w:p w14:paraId="366AC0B5" w14:textId="2C123854" w:rsidR="00C032CF" w:rsidRPr="002A3910" w:rsidRDefault="00617AA3" w:rsidP="00617AA3">
      <w:pPr>
        <w:pStyle w:val="Caption"/>
      </w:pPr>
      <w:bookmarkStart w:id="1132" w:name="_Ref494201386"/>
      <w:bookmarkStart w:id="1133" w:name="_Toc159568487"/>
      <w:r w:rsidRPr="002A3910">
        <w:t xml:space="preserve">Figure </w:t>
      </w:r>
      <w:r w:rsidRPr="002A3910">
        <w:fldChar w:fldCharType="begin"/>
      </w:r>
      <w:r w:rsidRPr="002A3910">
        <w:instrText>SEQ Figure \* ARABIC</w:instrText>
      </w:r>
      <w:r w:rsidRPr="002A3910">
        <w:fldChar w:fldCharType="separate"/>
      </w:r>
      <w:r w:rsidR="002D1B25">
        <w:rPr>
          <w:noProof/>
        </w:rPr>
        <w:t>216</w:t>
      </w:r>
      <w:r w:rsidRPr="002A3910">
        <w:fldChar w:fldCharType="end"/>
      </w:r>
      <w:bookmarkEnd w:id="1132"/>
      <w:r w:rsidR="000E1784" w:rsidRPr="002A3910">
        <w:t>:</w:t>
      </w:r>
      <w:r w:rsidR="00501B71" w:rsidRPr="002A3910">
        <w:t xml:space="preserve"> GETS^DIQ API—Example 1: Input and Output</w:t>
      </w:r>
      <w:bookmarkEnd w:id="1133"/>
    </w:p>
    <w:p w14:paraId="386FB58C" w14:textId="77777777" w:rsidR="00E86526" w:rsidRPr="002A3910" w:rsidRDefault="00E86526" w:rsidP="00ED4DD4">
      <w:pPr>
        <w:pStyle w:val="APICode"/>
      </w:pPr>
      <w:r w:rsidRPr="002A3910">
        <w:t>&gt;</w:t>
      </w:r>
      <w:r w:rsidRPr="002A3910">
        <w:rPr>
          <w:b/>
        </w:rPr>
        <w:t>D GETS^DIQ(999000,</w:t>
      </w:r>
      <w:r w:rsidR="00510CB4" w:rsidRPr="002A3910">
        <w:rPr>
          <w:b/>
        </w:rPr>
        <w:t>“</w:t>
      </w:r>
      <w:r w:rsidRPr="002A3910">
        <w:rPr>
          <w:b/>
        </w:rPr>
        <w:t>1,</w:t>
      </w:r>
      <w:r w:rsidR="00084217" w:rsidRPr="002A3910">
        <w:rPr>
          <w:b/>
        </w:rPr>
        <w:t>”</w:t>
      </w:r>
      <w:r w:rsidRPr="002A3910">
        <w:rPr>
          <w:b/>
        </w:rPr>
        <w:t>,</w:t>
      </w:r>
      <w:r w:rsidR="00510CB4" w:rsidRPr="002A3910">
        <w:rPr>
          <w:b/>
        </w:rPr>
        <w:t>“</w:t>
      </w:r>
      <w:r w:rsidRPr="002A3910">
        <w:rPr>
          <w:b/>
        </w:rPr>
        <w:t>**</w:t>
      </w:r>
      <w:r w:rsidR="00084217" w:rsidRPr="002A3910">
        <w:rPr>
          <w:b/>
        </w:rPr>
        <w:t>”</w:t>
      </w:r>
      <w:r w:rsidRPr="002A3910">
        <w:rPr>
          <w:b/>
        </w:rPr>
        <w:t>,</w:t>
      </w:r>
      <w:r w:rsidR="00510CB4" w:rsidRPr="002A3910">
        <w:rPr>
          <w:b/>
        </w:rPr>
        <w:t>“</w:t>
      </w:r>
      <w:r w:rsidR="00084217" w:rsidRPr="002A3910">
        <w:rPr>
          <w:b/>
        </w:rPr>
        <w:t>”</w:t>
      </w:r>
      <w:r w:rsidRPr="002A3910">
        <w:rPr>
          <w:b/>
        </w:rPr>
        <w:t>,</w:t>
      </w:r>
      <w:r w:rsidR="00510CB4" w:rsidRPr="002A3910">
        <w:rPr>
          <w:b/>
        </w:rPr>
        <w:t>“</w:t>
      </w:r>
      <w:r w:rsidRPr="002A3910">
        <w:rPr>
          <w:b/>
        </w:rPr>
        <w:t>ARRAY</w:t>
      </w:r>
      <w:r w:rsidR="00084217" w:rsidRPr="002A3910">
        <w:rPr>
          <w:b/>
        </w:rPr>
        <w:t>”</w:t>
      </w:r>
      <w:r w:rsidRPr="002A3910">
        <w:rPr>
          <w:b/>
        </w:rPr>
        <w:t>)</w:t>
      </w:r>
    </w:p>
    <w:p w14:paraId="309494E0" w14:textId="77777777" w:rsidR="00E86526" w:rsidRPr="002A3910" w:rsidRDefault="00E86526" w:rsidP="00ED4DD4">
      <w:pPr>
        <w:pStyle w:val="APICode"/>
      </w:pPr>
    </w:p>
    <w:p w14:paraId="4F20271F" w14:textId="77777777" w:rsidR="00E86526" w:rsidRPr="002A3910" w:rsidRDefault="00E86526" w:rsidP="00ED4DD4">
      <w:pPr>
        <w:pStyle w:val="APICode"/>
      </w:pPr>
      <w:r w:rsidRPr="002A3910">
        <w:t>&gt;</w:t>
      </w:r>
      <w:r w:rsidRPr="002A3910">
        <w:rPr>
          <w:b/>
        </w:rPr>
        <w:t>ZW</w:t>
      </w:r>
    </w:p>
    <w:p w14:paraId="1F89B09F"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,.01)=TEST1</w:t>
      </w:r>
    </w:p>
    <w:p w14:paraId="00498DDF"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,1)=OCT 01, 1992</w:t>
      </w:r>
    </w:p>
    <w:p w14:paraId="20D449C7"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,2)=YES</w:t>
      </w:r>
    </w:p>
    <w:p w14:paraId="0B1F1FC1"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,3)=1</w:t>
      </w:r>
    </w:p>
    <w:p w14:paraId="4411E36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,4)=DTM-PC</w:t>
      </w:r>
    </w:p>
    <w:p w14:paraId="7D4E2B1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,5)=SUPPORTED</w:t>
      </w:r>
    </w:p>
    <w:p w14:paraId="3AD87D3B"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,6)=S Y=</w:t>
      </w:r>
      <w:r w:rsidR="00084217" w:rsidRPr="002A3910">
        <w:t>“</w:t>
      </w:r>
      <w:r w:rsidRPr="002A3910">
        <w:t>SET Y=TO THIS</w:t>
      </w:r>
      <w:r w:rsidR="00084217" w:rsidRPr="002A3910">
        <w:t>”</w:t>
      </w:r>
    </w:p>
    <w:p w14:paraId="1E4912C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,8)=AUDIT,Z</w:t>
      </w:r>
    </w:p>
    <w:p w14:paraId="74624E0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,9)=ACCESS,Z</w:t>
      </w:r>
    </w:p>
    <w:p w14:paraId="7A587EC4"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,10)=GRP,Z</w:t>
      </w:r>
    </w:p>
    <w:p w14:paraId="30041AC4"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,11)=DESCRIP,Z</w:t>
      </w:r>
    </w:p>
    <w:p w14:paraId="2883AAE5"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,12)=ARRAY(999000,</w:t>
      </w:r>
      <w:r w:rsidR="00510CB4" w:rsidRPr="002A3910">
        <w:t>“</w:t>
      </w:r>
      <w:r w:rsidRPr="002A3910">
        <w:t>1,</w:t>
      </w:r>
      <w:r w:rsidR="00084217" w:rsidRPr="002A3910">
        <w:t>”</w:t>
      </w:r>
      <w:r w:rsidRPr="002A3910">
        <w:t>,12)</w:t>
      </w:r>
    </w:p>
    <w:p w14:paraId="5E3FD6ED"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,12,1)=THIS WP LINE 1</w:t>
      </w:r>
    </w:p>
    <w:p w14:paraId="522523B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,12,2)=WP LINE2</w:t>
      </w:r>
    </w:p>
    <w:p w14:paraId="75D88A6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,12,3)=AND SO ON</w:t>
      </w:r>
    </w:p>
    <w:p w14:paraId="0F42B0F2"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,13)=LASTNAME,FIRST</w:t>
      </w:r>
    </w:p>
    <w:p w14:paraId="0C8ADC74" w14:textId="77777777" w:rsidR="00E86526" w:rsidRPr="002A3910" w:rsidRDefault="00E86526" w:rsidP="00ED4DD4">
      <w:pPr>
        <w:pStyle w:val="APICode"/>
      </w:pPr>
      <w:r w:rsidRPr="002A3910">
        <w:t>ARRAY(999000.07,</w:t>
      </w:r>
      <w:r w:rsidR="00510CB4" w:rsidRPr="002A3910">
        <w:t>“</w:t>
      </w:r>
      <w:r w:rsidRPr="002A3910">
        <w:t>1,1,</w:t>
      </w:r>
      <w:r w:rsidR="00084217" w:rsidRPr="002A3910">
        <w:t>”</w:t>
      </w:r>
      <w:r w:rsidRPr="002A3910">
        <w:t>,.01)=TEST1 ONE</w:t>
      </w:r>
    </w:p>
    <w:p w14:paraId="46380BE2" w14:textId="77777777" w:rsidR="00E86526" w:rsidRPr="002A3910" w:rsidRDefault="00E86526" w:rsidP="00ED4DD4">
      <w:pPr>
        <w:pStyle w:val="APICode"/>
      </w:pPr>
      <w:r w:rsidRPr="002A3910">
        <w:t>ARRAY(999000.07,</w:t>
      </w:r>
      <w:r w:rsidR="00510CB4" w:rsidRPr="002A3910">
        <w:t>“</w:t>
      </w:r>
      <w:r w:rsidRPr="002A3910">
        <w:t>1,1,</w:t>
      </w:r>
      <w:r w:rsidR="00084217" w:rsidRPr="002A3910">
        <w:t>”</w:t>
      </w:r>
      <w:r w:rsidRPr="002A3910">
        <w:t>,1)=</w:t>
      </w:r>
    </w:p>
    <w:p w14:paraId="6F2CAA5A" w14:textId="77777777" w:rsidR="00E86526" w:rsidRPr="002A3910" w:rsidRDefault="00E86526" w:rsidP="00ED4DD4">
      <w:pPr>
        <w:pStyle w:val="APICode"/>
      </w:pPr>
      <w:r w:rsidRPr="002A3910">
        <w:t>ARRAY(999000.07,</w:t>
      </w:r>
      <w:r w:rsidR="00510CB4" w:rsidRPr="002A3910">
        <w:t>“</w:t>
      </w:r>
      <w:r w:rsidRPr="002A3910">
        <w:t>2,1,</w:t>
      </w:r>
      <w:r w:rsidR="00084217" w:rsidRPr="002A3910">
        <w:t>”</w:t>
      </w:r>
      <w:r w:rsidRPr="002A3910">
        <w:t>,.01)=TEST1 TWO</w:t>
      </w:r>
    </w:p>
    <w:p w14:paraId="1F9022F4" w14:textId="77777777" w:rsidR="00E86526" w:rsidRPr="002A3910" w:rsidRDefault="00E86526" w:rsidP="00ED4DD4">
      <w:pPr>
        <w:pStyle w:val="APICode"/>
      </w:pPr>
      <w:r w:rsidRPr="002A3910">
        <w:t>ARRAY(999000.07,</w:t>
      </w:r>
      <w:r w:rsidR="00510CB4" w:rsidRPr="002A3910">
        <w:t>“</w:t>
      </w:r>
      <w:r w:rsidRPr="002A3910">
        <w:t>2,1,</w:t>
      </w:r>
      <w:r w:rsidR="00084217" w:rsidRPr="002A3910">
        <w:t>”</w:t>
      </w:r>
      <w:r w:rsidRPr="002A3910">
        <w:t>,1)=</w:t>
      </w:r>
    </w:p>
    <w:p w14:paraId="77999F9D" w14:textId="77777777" w:rsidR="00E86526" w:rsidRPr="002A3910" w:rsidRDefault="00E86526" w:rsidP="00ED4DD4">
      <w:pPr>
        <w:pStyle w:val="APICode"/>
      </w:pPr>
      <w:r w:rsidRPr="002A3910">
        <w:t>ARRAY(999000.07,</w:t>
      </w:r>
      <w:r w:rsidR="00510CB4" w:rsidRPr="002A3910">
        <w:t>“</w:t>
      </w:r>
      <w:r w:rsidRPr="002A3910">
        <w:t>3,1,</w:t>
      </w:r>
      <w:r w:rsidR="00084217" w:rsidRPr="002A3910">
        <w:t>”</w:t>
      </w:r>
      <w:r w:rsidRPr="002A3910">
        <w:t>,.01)=TEST1 THREE</w:t>
      </w:r>
    </w:p>
    <w:p w14:paraId="5B8D33FB" w14:textId="77777777" w:rsidR="00E86526" w:rsidRPr="002A3910" w:rsidRDefault="00E86526" w:rsidP="00ED4DD4">
      <w:pPr>
        <w:pStyle w:val="APICode"/>
      </w:pPr>
      <w:r w:rsidRPr="002A3910">
        <w:t>ARRAY(999000.07,</w:t>
      </w:r>
      <w:r w:rsidR="00510CB4" w:rsidRPr="002A3910">
        <w:t>“</w:t>
      </w:r>
      <w:r w:rsidRPr="002A3910">
        <w:t>3,1,</w:t>
      </w:r>
      <w:r w:rsidR="00084217" w:rsidRPr="002A3910">
        <w:t>”</w:t>
      </w:r>
      <w:r w:rsidRPr="002A3910">
        <w:t>,1)=</w:t>
      </w:r>
    </w:p>
    <w:p w14:paraId="53101E64" w14:textId="77777777" w:rsidR="00E86526" w:rsidRPr="002A3910" w:rsidRDefault="00E86526" w:rsidP="00ED4DD4">
      <w:pPr>
        <w:pStyle w:val="APICode"/>
      </w:pPr>
      <w:r w:rsidRPr="002A3910">
        <w:t>ARRAY(999000.07,</w:t>
      </w:r>
      <w:r w:rsidR="00510CB4" w:rsidRPr="002A3910">
        <w:t>“</w:t>
      </w:r>
      <w:r w:rsidRPr="002A3910">
        <w:t>4,1,</w:t>
      </w:r>
      <w:r w:rsidR="00084217" w:rsidRPr="002A3910">
        <w:t>”</w:t>
      </w:r>
      <w:r w:rsidRPr="002A3910">
        <w:t>,.01)=TEST1 FOUR</w:t>
      </w:r>
    </w:p>
    <w:p w14:paraId="2C6AC5FC" w14:textId="77777777" w:rsidR="00E86526" w:rsidRPr="002A3910" w:rsidRDefault="00E86526" w:rsidP="00ED4DD4">
      <w:pPr>
        <w:pStyle w:val="APICode"/>
      </w:pPr>
      <w:r w:rsidRPr="002A3910">
        <w:t>ARRAY(999000.07,</w:t>
      </w:r>
      <w:r w:rsidR="00510CB4" w:rsidRPr="002A3910">
        <w:t>“</w:t>
      </w:r>
      <w:r w:rsidRPr="002A3910">
        <w:t>4,1,</w:t>
      </w:r>
      <w:r w:rsidR="00084217" w:rsidRPr="002A3910">
        <w:t>”</w:t>
      </w:r>
      <w:r w:rsidRPr="002A3910">
        <w:t>,1)=MUMPS</w:t>
      </w:r>
    </w:p>
    <w:p w14:paraId="173A1E5B" w14:textId="77777777" w:rsidR="0060319C" w:rsidRPr="002A3910" w:rsidRDefault="0060319C" w:rsidP="00B66E33">
      <w:pPr>
        <w:pStyle w:val="BodyText6"/>
      </w:pPr>
    </w:p>
    <w:p w14:paraId="2BAB3950" w14:textId="77777777" w:rsidR="0060319C" w:rsidRPr="002A3910" w:rsidRDefault="0060319C" w:rsidP="007067CD">
      <w:pPr>
        <w:pStyle w:val="Heading5"/>
      </w:pPr>
      <w:r w:rsidRPr="002A3910">
        <w:t>Example 2</w:t>
      </w:r>
    </w:p>
    <w:p w14:paraId="62C28B00" w14:textId="1D7CCF5F"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_Ref494201457 \h  \* MERGEFORMAT </w:instrText>
      </w:r>
      <w:r w:rsidRPr="002A3910">
        <w:rPr>
          <w:color w:val="0000FF"/>
          <w:u w:val="single"/>
        </w:rPr>
      </w:r>
      <w:r w:rsidRPr="002A3910">
        <w:rPr>
          <w:color w:val="0000FF"/>
          <w:u w:val="single"/>
        </w:rPr>
        <w:fldChar w:fldCharType="separate"/>
      </w:r>
      <w:r w:rsidR="00272B32" w:rsidRPr="002A3910">
        <w:rPr>
          <w:color w:val="0000FF"/>
          <w:u w:val="single"/>
        </w:rPr>
        <w:t>Figure 217</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all </w:t>
      </w:r>
      <w:r w:rsidR="00D14595" w:rsidRPr="002A3910">
        <w:t>fields for a record, excluding M</w:t>
      </w:r>
      <w:r w:rsidR="00E86526" w:rsidRPr="002A3910">
        <w:t>ultiples.</w:t>
      </w:r>
    </w:p>
    <w:p w14:paraId="40BFC8C3" w14:textId="77777777" w:rsidR="000407AD" w:rsidRPr="002A3910" w:rsidRDefault="000407AD" w:rsidP="000407AD">
      <w:pPr>
        <w:pStyle w:val="BodyText6"/>
        <w:keepNext/>
        <w:keepLines/>
      </w:pPr>
    </w:p>
    <w:p w14:paraId="5C5B7024" w14:textId="77EC8238" w:rsidR="00C032CF" w:rsidRPr="002A3910" w:rsidRDefault="00617AA3" w:rsidP="00617AA3">
      <w:pPr>
        <w:pStyle w:val="Caption"/>
      </w:pPr>
      <w:bookmarkStart w:id="1134" w:name="_Ref494201457"/>
      <w:bookmarkStart w:id="1135" w:name="_Toc159568488"/>
      <w:r w:rsidRPr="002A3910">
        <w:t xml:space="preserve">Figure </w:t>
      </w:r>
      <w:r w:rsidRPr="002A3910">
        <w:fldChar w:fldCharType="begin"/>
      </w:r>
      <w:r w:rsidRPr="002A3910">
        <w:instrText>SEQ Figure \* ARABIC</w:instrText>
      </w:r>
      <w:r w:rsidRPr="002A3910">
        <w:fldChar w:fldCharType="separate"/>
      </w:r>
      <w:r w:rsidR="002D1B25">
        <w:rPr>
          <w:noProof/>
        </w:rPr>
        <w:t>217</w:t>
      </w:r>
      <w:r w:rsidRPr="002A3910">
        <w:fldChar w:fldCharType="end"/>
      </w:r>
      <w:bookmarkEnd w:id="1134"/>
      <w:r w:rsidR="000E1784" w:rsidRPr="002A3910">
        <w:t>:</w:t>
      </w:r>
      <w:r w:rsidR="00501B71" w:rsidRPr="002A3910">
        <w:t xml:space="preserve"> GETS^DIQ API—Example 2: Input and Output</w:t>
      </w:r>
      <w:bookmarkEnd w:id="1135"/>
    </w:p>
    <w:p w14:paraId="3AE9F98F" w14:textId="77777777" w:rsidR="00E86526" w:rsidRPr="002A3910" w:rsidRDefault="00E86526" w:rsidP="00ED4DD4">
      <w:pPr>
        <w:pStyle w:val="APICode"/>
        <w:rPr>
          <w:b/>
        </w:rPr>
      </w:pPr>
      <w:r w:rsidRPr="002A3910">
        <w:t>&gt;</w:t>
      </w:r>
      <w:r w:rsidRPr="002A3910">
        <w:rPr>
          <w:b/>
        </w:rPr>
        <w:t>D GETS^DIQ(999000,</w:t>
      </w:r>
      <w:r w:rsidR="00510CB4" w:rsidRPr="002A3910">
        <w:rPr>
          <w:b/>
        </w:rPr>
        <w:t>“</w:t>
      </w:r>
      <w:r w:rsidRPr="002A3910">
        <w:rPr>
          <w:b/>
        </w:rPr>
        <w:t>1,</w:t>
      </w:r>
      <w:r w:rsidR="00084217" w:rsidRPr="002A3910">
        <w:rPr>
          <w:b/>
        </w:rPr>
        <w:t>”</w:t>
      </w:r>
      <w:r w:rsidRPr="002A3910">
        <w:rPr>
          <w:b/>
        </w:rPr>
        <w:t>,</w:t>
      </w:r>
      <w:r w:rsidR="00510CB4" w:rsidRPr="002A3910">
        <w:rPr>
          <w:b/>
        </w:rPr>
        <w:t>“</w:t>
      </w:r>
      <w:r w:rsidRPr="002A3910">
        <w:rPr>
          <w:b/>
        </w:rPr>
        <w:t>*</w:t>
      </w:r>
      <w:r w:rsidR="00084217" w:rsidRPr="002A3910">
        <w:rPr>
          <w:b/>
        </w:rPr>
        <w:t>”</w:t>
      </w:r>
      <w:r w:rsidRPr="002A3910">
        <w:rPr>
          <w:b/>
        </w:rPr>
        <w:t>,</w:t>
      </w:r>
      <w:r w:rsidR="00510CB4" w:rsidRPr="002A3910">
        <w:rPr>
          <w:b/>
        </w:rPr>
        <w:t>“</w:t>
      </w:r>
      <w:r w:rsidR="00084217" w:rsidRPr="002A3910">
        <w:rPr>
          <w:b/>
        </w:rPr>
        <w:t>”</w:t>
      </w:r>
      <w:r w:rsidRPr="002A3910">
        <w:rPr>
          <w:b/>
        </w:rPr>
        <w:t>,</w:t>
      </w:r>
      <w:r w:rsidR="00510CB4" w:rsidRPr="002A3910">
        <w:rPr>
          <w:b/>
        </w:rPr>
        <w:t>“</w:t>
      </w:r>
      <w:r w:rsidRPr="002A3910">
        <w:rPr>
          <w:b/>
        </w:rPr>
        <w:t>ARRAY1</w:t>
      </w:r>
      <w:r w:rsidR="00084217" w:rsidRPr="002A3910">
        <w:rPr>
          <w:b/>
        </w:rPr>
        <w:t>”</w:t>
      </w:r>
      <w:r w:rsidRPr="002A3910">
        <w:rPr>
          <w:b/>
        </w:rPr>
        <w:t>)</w:t>
      </w:r>
    </w:p>
    <w:p w14:paraId="3D17ACAE" w14:textId="77777777" w:rsidR="00E86526" w:rsidRPr="002A3910" w:rsidRDefault="00E86526" w:rsidP="00ED4DD4">
      <w:pPr>
        <w:pStyle w:val="APICode"/>
      </w:pPr>
    </w:p>
    <w:p w14:paraId="50485EDC" w14:textId="77777777" w:rsidR="00E86526" w:rsidRPr="002A3910" w:rsidRDefault="00E86526" w:rsidP="00ED4DD4">
      <w:pPr>
        <w:pStyle w:val="APICode"/>
      </w:pPr>
      <w:r w:rsidRPr="002A3910">
        <w:t>&gt;</w:t>
      </w:r>
      <w:r w:rsidRPr="002A3910">
        <w:rPr>
          <w:b/>
        </w:rPr>
        <w:t>ZW</w:t>
      </w:r>
    </w:p>
    <w:p w14:paraId="036BFAF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,.01)=TEST1</w:t>
      </w:r>
    </w:p>
    <w:p w14:paraId="60885FF3"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,1)=OCT 01, 1992</w:t>
      </w:r>
    </w:p>
    <w:p w14:paraId="6AD5D547"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,2)=YES</w:t>
      </w:r>
    </w:p>
    <w:p w14:paraId="2863E32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,3)=1</w:t>
      </w:r>
    </w:p>
    <w:p w14:paraId="1B0D36D7"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,4)=DTM-PC</w:t>
      </w:r>
    </w:p>
    <w:p w14:paraId="64FDA56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,5)=SUPPORTED</w:t>
      </w:r>
    </w:p>
    <w:p w14:paraId="71BE5AD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,6)=S Y=</w:t>
      </w:r>
      <w:r w:rsidR="00084217" w:rsidRPr="002A3910">
        <w:t>“</w:t>
      </w:r>
      <w:r w:rsidRPr="002A3910">
        <w:t>SET Y=TO THIS</w:t>
      </w:r>
      <w:r w:rsidR="00084217" w:rsidRPr="002A3910">
        <w:t>”</w:t>
      </w:r>
    </w:p>
    <w:p w14:paraId="2EAF094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,8)=AUDIT,Z</w:t>
      </w:r>
    </w:p>
    <w:p w14:paraId="0C048EB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,9)=ACCESS,Z</w:t>
      </w:r>
    </w:p>
    <w:p w14:paraId="25E4B23E"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,10)=GRP,Z</w:t>
      </w:r>
    </w:p>
    <w:p w14:paraId="5196B63C"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,11)=DESCRIP,Z</w:t>
      </w:r>
    </w:p>
    <w:p w14:paraId="1DDA011A"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,12)=ARRAY(999000,</w:t>
      </w:r>
      <w:r w:rsidR="00510CB4" w:rsidRPr="002A3910">
        <w:t>“</w:t>
      </w:r>
      <w:r w:rsidRPr="002A3910">
        <w:t>1,</w:t>
      </w:r>
      <w:r w:rsidR="00084217" w:rsidRPr="002A3910">
        <w:t>”</w:t>
      </w:r>
      <w:r w:rsidRPr="002A3910">
        <w:t>,12)</w:t>
      </w:r>
    </w:p>
    <w:p w14:paraId="4F690C19"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,12,1)=THIS WP LINE 1</w:t>
      </w:r>
    </w:p>
    <w:p w14:paraId="0C020A2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,12,2)=WP LINE2</w:t>
      </w:r>
    </w:p>
    <w:p w14:paraId="454B4ECF"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,12,3)=AND SO ON</w:t>
      </w:r>
    </w:p>
    <w:p w14:paraId="751B253A"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,13)=LASTNAME,FIRST</w:t>
      </w:r>
    </w:p>
    <w:p w14:paraId="2D700D98" w14:textId="77777777" w:rsidR="0060319C" w:rsidRPr="002A3910" w:rsidRDefault="0060319C" w:rsidP="00B66E33">
      <w:pPr>
        <w:pStyle w:val="BodyText6"/>
      </w:pPr>
    </w:p>
    <w:p w14:paraId="3EC64CDF" w14:textId="77777777" w:rsidR="0060319C" w:rsidRPr="002A3910" w:rsidRDefault="0060319C" w:rsidP="007067CD">
      <w:pPr>
        <w:pStyle w:val="Heading5"/>
      </w:pPr>
      <w:r w:rsidRPr="002A3910">
        <w:t>Example 3</w:t>
      </w:r>
    </w:p>
    <w:p w14:paraId="587FD9E2" w14:textId="3F2697EB"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_Ref494201472 \h  \* MERGEFORMAT </w:instrText>
      </w:r>
      <w:r w:rsidRPr="002A3910">
        <w:rPr>
          <w:color w:val="0000FF"/>
          <w:u w:val="single"/>
        </w:rPr>
      </w:r>
      <w:r w:rsidRPr="002A3910">
        <w:rPr>
          <w:color w:val="0000FF"/>
          <w:u w:val="single"/>
        </w:rPr>
        <w:fldChar w:fldCharType="separate"/>
      </w:r>
      <w:r w:rsidR="00272B32" w:rsidRPr="002A3910">
        <w:rPr>
          <w:color w:val="0000FF"/>
          <w:u w:val="single"/>
        </w:rPr>
        <w:t>Figure 218</w:t>
      </w:r>
      <w:r w:rsidRPr="002A3910">
        <w:rPr>
          <w:color w:val="0000FF"/>
          <w:u w:val="single"/>
        </w:rPr>
        <w:fldChar w:fldCharType="end"/>
      </w:r>
      <w:r w:rsidRPr="002A3910">
        <w:t xml:space="preserve"> r</w:t>
      </w:r>
      <w:r w:rsidR="00E86526" w:rsidRPr="002A3910">
        <w:t>etrieve</w:t>
      </w:r>
      <w:r w:rsidRPr="002A3910">
        <w:t>s</w:t>
      </w:r>
      <w:r w:rsidR="00E86526" w:rsidRPr="002A3910">
        <w:t xml:space="preserve"> both internal and external values of three specific fields for a record.</w:t>
      </w:r>
    </w:p>
    <w:p w14:paraId="1E1E1EB7" w14:textId="77777777" w:rsidR="000407AD" w:rsidRPr="002A3910" w:rsidRDefault="000407AD" w:rsidP="000407AD">
      <w:pPr>
        <w:pStyle w:val="BodyText6"/>
        <w:keepNext/>
        <w:keepLines/>
      </w:pPr>
    </w:p>
    <w:p w14:paraId="3BD688E5" w14:textId="4BA40F97" w:rsidR="00C032CF" w:rsidRPr="002A3910" w:rsidRDefault="00617AA3" w:rsidP="00617AA3">
      <w:pPr>
        <w:pStyle w:val="Caption"/>
      </w:pPr>
      <w:bookmarkStart w:id="1136" w:name="_Ref494201472"/>
      <w:bookmarkStart w:id="1137" w:name="_Toc159568489"/>
      <w:r w:rsidRPr="002A3910">
        <w:t xml:space="preserve">Figure </w:t>
      </w:r>
      <w:r w:rsidRPr="002A3910">
        <w:fldChar w:fldCharType="begin"/>
      </w:r>
      <w:r w:rsidRPr="002A3910">
        <w:instrText>SEQ Figure \* ARABIC</w:instrText>
      </w:r>
      <w:r w:rsidRPr="002A3910">
        <w:fldChar w:fldCharType="separate"/>
      </w:r>
      <w:r w:rsidR="002D1B25">
        <w:rPr>
          <w:noProof/>
        </w:rPr>
        <w:t>218</w:t>
      </w:r>
      <w:r w:rsidRPr="002A3910">
        <w:fldChar w:fldCharType="end"/>
      </w:r>
      <w:bookmarkEnd w:id="1136"/>
      <w:r w:rsidR="000E1784" w:rsidRPr="002A3910">
        <w:t>:</w:t>
      </w:r>
      <w:r w:rsidR="00501B71" w:rsidRPr="002A3910">
        <w:t xml:space="preserve"> GETS^DIQ API—Example 3: Input and Output</w:t>
      </w:r>
      <w:bookmarkEnd w:id="1137"/>
    </w:p>
    <w:p w14:paraId="304E9235" w14:textId="77777777" w:rsidR="00E86526" w:rsidRPr="002A3910" w:rsidRDefault="00E86526" w:rsidP="00ED4DD4">
      <w:pPr>
        <w:pStyle w:val="APICode"/>
        <w:rPr>
          <w:b/>
        </w:rPr>
      </w:pPr>
      <w:r w:rsidRPr="002A3910">
        <w:t>&gt;</w:t>
      </w:r>
      <w:r w:rsidRPr="002A3910">
        <w:rPr>
          <w:b/>
        </w:rPr>
        <w:t>D GETS^DIQ(999000,</w:t>
      </w:r>
      <w:r w:rsidR="00834CC6" w:rsidRPr="002A3910">
        <w:rPr>
          <w:b/>
        </w:rPr>
        <w:t>“</w:t>
      </w:r>
      <w:r w:rsidRPr="002A3910">
        <w:rPr>
          <w:b/>
        </w:rPr>
        <w:t>1,</w:t>
      </w:r>
      <w:r w:rsidR="00084217" w:rsidRPr="002A3910">
        <w:rPr>
          <w:b/>
        </w:rPr>
        <w:t>”</w:t>
      </w:r>
      <w:r w:rsidRPr="002A3910">
        <w:rPr>
          <w:b/>
        </w:rPr>
        <w:t>,</w:t>
      </w:r>
      <w:r w:rsidR="00834CC6" w:rsidRPr="002A3910">
        <w:rPr>
          <w:b/>
        </w:rPr>
        <w:t>“</w:t>
      </w:r>
      <w:r w:rsidRPr="002A3910">
        <w:rPr>
          <w:b/>
        </w:rPr>
        <w:t>.01;3;5</w:t>
      </w:r>
      <w:r w:rsidR="00084217" w:rsidRPr="002A3910">
        <w:rPr>
          <w:b/>
        </w:rPr>
        <w:t>”</w:t>
      </w:r>
      <w:r w:rsidRPr="002A3910">
        <w:rPr>
          <w:b/>
        </w:rPr>
        <w:t>,</w:t>
      </w:r>
      <w:r w:rsidR="00834CC6" w:rsidRPr="002A3910">
        <w:rPr>
          <w:b/>
        </w:rPr>
        <w:t>“</w:t>
      </w:r>
      <w:r w:rsidRPr="002A3910">
        <w:rPr>
          <w:b/>
        </w:rPr>
        <w:t>IE</w:t>
      </w:r>
      <w:r w:rsidR="00084217" w:rsidRPr="002A3910">
        <w:rPr>
          <w:b/>
        </w:rPr>
        <w:t>”</w:t>
      </w:r>
      <w:r w:rsidRPr="002A3910">
        <w:rPr>
          <w:b/>
        </w:rPr>
        <w:t>,</w:t>
      </w:r>
      <w:r w:rsidR="00834CC6" w:rsidRPr="002A3910">
        <w:rPr>
          <w:b/>
        </w:rPr>
        <w:t>“</w:t>
      </w:r>
      <w:r w:rsidRPr="002A3910">
        <w:rPr>
          <w:b/>
        </w:rPr>
        <w:t>ARRAY3</w:t>
      </w:r>
      <w:r w:rsidR="00084217" w:rsidRPr="002A3910">
        <w:rPr>
          <w:b/>
        </w:rPr>
        <w:t>”</w:t>
      </w:r>
      <w:r w:rsidRPr="002A3910">
        <w:rPr>
          <w:b/>
        </w:rPr>
        <w:t>)</w:t>
      </w:r>
    </w:p>
    <w:p w14:paraId="514BCD00" w14:textId="77777777" w:rsidR="00E86526" w:rsidRPr="002A3910" w:rsidRDefault="00E86526" w:rsidP="00ED4DD4">
      <w:pPr>
        <w:pStyle w:val="APICode"/>
      </w:pPr>
    </w:p>
    <w:p w14:paraId="6404595B" w14:textId="77777777" w:rsidR="00E86526" w:rsidRPr="002A3910" w:rsidRDefault="00E86526" w:rsidP="00ED4DD4">
      <w:pPr>
        <w:pStyle w:val="APICode"/>
      </w:pPr>
      <w:r w:rsidRPr="002A3910">
        <w:t>&gt;</w:t>
      </w:r>
      <w:r w:rsidRPr="002A3910">
        <w:rPr>
          <w:b/>
        </w:rPr>
        <w:t>ZW</w:t>
      </w:r>
    </w:p>
    <w:p w14:paraId="15E4E887"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,.01,</w:t>
      </w:r>
      <w:r w:rsidR="00834CC6" w:rsidRPr="002A3910">
        <w:t>“</w:t>
      </w:r>
      <w:r w:rsidRPr="002A3910">
        <w:t>E</w:t>
      </w:r>
      <w:r w:rsidR="00084217" w:rsidRPr="002A3910">
        <w:t>”</w:t>
      </w:r>
      <w:r w:rsidRPr="002A3910">
        <w:t>)=TEST1</w:t>
      </w:r>
    </w:p>
    <w:p w14:paraId="09B94F2C"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,.01,</w:t>
      </w:r>
      <w:r w:rsidR="00834CC6" w:rsidRPr="002A3910">
        <w:t>“</w:t>
      </w:r>
      <w:r w:rsidRPr="002A3910">
        <w:t>I</w:t>
      </w:r>
      <w:r w:rsidR="00084217" w:rsidRPr="002A3910">
        <w:t>”</w:t>
      </w:r>
      <w:r w:rsidRPr="002A3910">
        <w:t>)=TEST1</w:t>
      </w:r>
    </w:p>
    <w:p w14:paraId="251F1371"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,3,</w:t>
      </w:r>
      <w:r w:rsidR="00834CC6" w:rsidRPr="002A3910">
        <w:t>“</w:t>
      </w:r>
      <w:r w:rsidRPr="002A3910">
        <w:t>E</w:t>
      </w:r>
      <w:r w:rsidR="00084217" w:rsidRPr="002A3910">
        <w:t>”</w:t>
      </w:r>
      <w:r w:rsidRPr="002A3910">
        <w:t>)=1</w:t>
      </w:r>
    </w:p>
    <w:p w14:paraId="3439A254"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,3,</w:t>
      </w:r>
      <w:r w:rsidR="00834CC6" w:rsidRPr="002A3910">
        <w:t>“</w:t>
      </w:r>
      <w:r w:rsidRPr="002A3910">
        <w:t>I</w:t>
      </w:r>
      <w:r w:rsidR="00084217" w:rsidRPr="002A3910">
        <w:t>”</w:t>
      </w:r>
      <w:r w:rsidRPr="002A3910">
        <w:t>)=1</w:t>
      </w:r>
    </w:p>
    <w:p w14:paraId="221546E9"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,5,</w:t>
      </w:r>
      <w:r w:rsidR="00834CC6" w:rsidRPr="002A3910">
        <w:t>“</w:t>
      </w:r>
      <w:r w:rsidRPr="002A3910">
        <w:t>E</w:t>
      </w:r>
      <w:r w:rsidR="00084217" w:rsidRPr="002A3910">
        <w:t>”</w:t>
      </w:r>
      <w:r w:rsidRPr="002A3910">
        <w:t>)=SUPPORTED</w:t>
      </w:r>
    </w:p>
    <w:p w14:paraId="254E1CAE"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,5,</w:t>
      </w:r>
      <w:r w:rsidR="00834CC6" w:rsidRPr="002A3910">
        <w:t>“</w:t>
      </w:r>
      <w:r w:rsidRPr="002A3910">
        <w:t>I</w:t>
      </w:r>
      <w:r w:rsidR="00084217" w:rsidRPr="002A3910">
        <w:t>”</w:t>
      </w:r>
      <w:r w:rsidRPr="002A3910">
        <w:t>)=</w:t>
      </w:r>
    </w:p>
    <w:p w14:paraId="40AF165A" w14:textId="77777777" w:rsidR="0060319C" w:rsidRPr="002A3910" w:rsidRDefault="0060319C" w:rsidP="00B66E33">
      <w:pPr>
        <w:pStyle w:val="BodyText6"/>
      </w:pPr>
    </w:p>
    <w:p w14:paraId="17F95E0E" w14:textId="77777777" w:rsidR="0060319C" w:rsidRPr="002A3910" w:rsidRDefault="0060319C" w:rsidP="007067CD">
      <w:pPr>
        <w:pStyle w:val="Heading5"/>
      </w:pPr>
      <w:r w:rsidRPr="002A3910">
        <w:t>Example 4</w:t>
      </w:r>
    </w:p>
    <w:p w14:paraId="5499ED04" w14:textId="5711FBF6"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_Ref494201500 \h  \* MERGEFORMAT </w:instrText>
      </w:r>
      <w:r w:rsidRPr="002A3910">
        <w:rPr>
          <w:color w:val="0000FF"/>
          <w:u w:val="single"/>
        </w:rPr>
      </w:r>
      <w:r w:rsidRPr="002A3910">
        <w:rPr>
          <w:color w:val="0000FF"/>
          <w:u w:val="single"/>
        </w:rPr>
        <w:fldChar w:fldCharType="separate"/>
      </w:r>
      <w:r w:rsidR="00272B32" w:rsidRPr="002A3910">
        <w:rPr>
          <w:color w:val="0000FF"/>
          <w:u w:val="single"/>
        </w:rPr>
        <w:t>Figure 219</w:t>
      </w:r>
      <w:r w:rsidRPr="002A3910">
        <w:rPr>
          <w:color w:val="0000FF"/>
          <w:u w:val="single"/>
        </w:rPr>
        <w:fldChar w:fldCharType="end"/>
      </w:r>
      <w:r w:rsidRPr="002A3910">
        <w:t xml:space="preserve"> r</w:t>
      </w:r>
      <w:r w:rsidR="00E86526" w:rsidRPr="002A3910">
        <w:t>etrieve</w:t>
      </w:r>
      <w:r w:rsidRPr="002A3910">
        <w:t>s</w:t>
      </w:r>
      <w:r w:rsidR="00E86526" w:rsidRPr="002A3910">
        <w:t xml:space="preserve"> both internal and external values for a range of fields in a record.</w:t>
      </w:r>
    </w:p>
    <w:p w14:paraId="465611D1" w14:textId="77777777" w:rsidR="000407AD" w:rsidRPr="002A3910" w:rsidRDefault="000407AD" w:rsidP="000407AD">
      <w:pPr>
        <w:pStyle w:val="BodyText6"/>
        <w:keepNext/>
        <w:keepLines/>
      </w:pPr>
    </w:p>
    <w:p w14:paraId="3026998E" w14:textId="1528A6AE" w:rsidR="00C032CF" w:rsidRPr="002A3910" w:rsidRDefault="00617AA3" w:rsidP="00617AA3">
      <w:pPr>
        <w:pStyle w:val="Caption"/>
      </w:pPr>
      <w:bookmarkStart w:id="1138" w:name="_Ref494201500"/>
      <w:bookmarkStart w:id="1139" w:name="_Toc159568490"/>
      <w:r w:rsidRPr="002A3910">
        <w:t xml:space="preserve">Figure </w:t>
      </w:r>
      <w:r w:rsidRPr="002A3910">
        <w:fldChar w:fldCharType="begin"/>
      </w:r>
      <w:r w:rsidRPr="002A3910">
        <w:instrText>SEQ Figure \* ARABIC</w:instrText>
      </w:r>
      <w:r w:rsidRPr="002A3910">
        <w:fldChar w:fldCharType="separate"/>
      </w:r>
      <w:r w:rsidR="002D1B25">
        <w:rPr>
          <w:noProof/>
        </w:rPr>
        <w:t>219</w:t>
      </w:r>
      <w:r w:rsidRPr="002A3910">
        <w:fldChar w:fldCharType="end"/>
      </w:r>
      <w:bookmarkEnd w:id="1138"/>
      <w:r w:rsidR="000E1784" w:rsidRPr="002A3910">
        <w:t>:</w:t>
      </w:r>
      <w:r w:rsidR="00501B71" w:rsidRPr="002A3910">
        <w:t xml:space="preserve"> GETS^DIQ API—Example 4: Input and Output</w:t>
      </w:r>
      <w:bookmarkEnd w:id="1139"/>
    </w:p>
    <w:p w14:paraId="53DDB407" w14:textId="77777777" w:rsidR="00E86526" w:rsidRPr="002A3910" w:rsidRDefault="00E86526" w:rsidP="00ED4DD4">
      <w:pPr>
        <w:pStyle w:val="APICode"/>
        <w:rPr>
          <w:b/>
        </w:rPr>
      </w:pPr>
      <w:r w:rsidRPr="002A3910">
        <w:t>&gt;</w:t>
      </w:r>
      <w:r w:rsidRPr="002A3910">
        <w:rPr>
          <w:b/>
        </w:rPr>
        <w:t>D GETS^DIQ(999000,</w:t>
      </w:r>
      <w:r w:rsidR="00C84A47" w:rsidRPr="002A3910">
        <w:rPr>
          <w:b/>
        </w:rPr>
        <w:t>“</w:t>
      </w:r>
      <w:r w:rsidRPr="002A3910">
        <w:rPr>
          <w:b/>
        </w:rPr>
        <w:t>1,</w:t>
      </w:r>
      <w:r w:rsidR="00084217" w:rsidRPr="002A3910">
        <w:rPr>
          <w:b/>
        </w:rPr>
        <w:t>”</w:t>
      </w:r>
      <w:r w:rsidRPr="002A3910">
        <w:rPr>
          <w:b/>
        </w:rPr>
        <w:t>,</w:t>
      </w:r>
      <w:r w:rsidR="00C84A47" w:rsidRPr="002A3910">
        <w:rPr>
          <w:b/>
        </w:rPr>
        <w:t>“</w:t>
      </w:r>
      <w:r w:rsidRPr="002A3910">
        <w:rPr>
          <w:b/>
        </w:rPr>
        <w:t>.01:6</w:t>
      </w:r>
      <w:r w:rsidR="00084217" w:rsidRPr="002A3910">
        <w:rPr>
          <w:b/>
        </w:rPr>
        <w:t>”</w:t>
      </w:r>
      <w:r w:rsidRPr="002A3910">
        <w:rPr>
          <w:b/>
        </w:rPr>
        <w:t>,</w:t>
      </w:r>
      <w:r w:rsidR="00C84A47" w:rsidRPr="002A3910">
        <w:rPr>
          <w:b/>
        </w:rPr>
        <w:t>“</w:t>
      </w:r>
      <w:r w:rsidRPr="002A3910">
        <w:rPr>
          <w:b/>
        </w:rPr>
        <w:t>IE</w:t>
      </w:r>
      <w:r w:rsidR="00084217" w:rsidRPr="002A3910">
        <w:rPr>
          <w:b/>
        </w:rPr>
        <w:t>”</w:t>
      </w:r>
      <w:r w:rsidRPr="002A3910">
        <w:rPr>
          <w:b/>
        </w:rPr>
        <w:t>,</w:t>
      </w:r>
      <w:r w:rsidR="00C84A47" w:rsidRPr="002A3910">
        <w:rPr>
          <w:b/>
        </w:rPr>
        <w:t>“</w:t>
      </w:r>
      <w:r w:rsidRPr="002A3910">
        <w:rPr>
          <w:b/>
        </w:rPr>
        <w:t>ARRAY4</w:t>
      </w:r>
      <w:r w:rsidR="00084217" w:rsidRPr="002A3910">
        <w:rPr>
          <w:b/>
        </w:rPr>
        <w:t>”</w:t>
      </w:r>
      <w:r w:rsidRPr="002A3910">
        <w:rPr>
          <w:b/>
        </w:rPr>
        <w:t>)</w:t>
      </w:r>
    </w:p>
    <w:p w14:paraId="7B504968" w14:textId="77777777" w:rsidR="00E86526" w:rsidRPr="002A3910" w:rsidRDefault="00E86526" w:rsidP="00ED4DD4">
      <w:pPr>
        <w:pStyle w:val="APICode"/>
      </w:pPr>
    </w:p>
    <w:p w14:paraId="521D04F4" w14:textId="77777777" w:rsidR="00E86526" w:rsidRPr="002A3910" w:rsidRDefault="00E86526" w:rsidP="00ED4DD4">
      <w:pPr>
        <w:pStyle w:val="APICode"/>
      </w:pPr>
      <w:r w:rsidRPr="002A3910">
        <w:t>&gt;</w:t>
      </w:r>
      <w:r w:rsidRPr="002A3910">
        <w:rPr>
          <w:b/>
        </w:rPr>
        <w:t>ZW</w:t>
      </w:r>
    </w:p>
    <w:p w14:paraId="3E53ED5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,.01,</w:t>
      </w:r>
      <w:r w:rsidR="00C84A47" w:rsidRPr="002A3910">
        <w:t>“</w:t>
      </w:r>
      <w:r w:rsidRPr="002A3910">
        <w:t>E</w:t>
      </w:r>
      <w:r w:rsidR="00084217" w:rsidRPr="002A3910">
        <w:t>”</w:t>
      </w:r>
      <w:r w:rsidRPr="002A3910">
        <w:t>)=TEST1</w:t>
      </w:r>
    </w:p>
    <w:p w14:paraId="34C40CC0"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,.01,</w:t>
      </w:r>
      <w:r w:rsidR="00C84A47" w:rsidRPr="002A3910">
        <w:t>“</w:t>
      </w:r>
      <w:r w:rsidRPr="002A3910">
        <w:t>I</w:t>
      </w:r>
      <w:r w:rsidR="00084217" w:rsidRPr="002A3910">
        <w:t>”</w:t>
      </w:r>
      <w:r w:rsidRPr="002A3910">
        <w:t>)=TEST1</w:t>
      </w:r>
    </w:p>
    <w:p w14:paraId="6029F0CC"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,1,</w:t>
      </w:r>
      <w:r w:rsidR="00C84A47" w:rsidRPr="002A3910">
        <w:t>“</w:t>
      </w:r>
      <w:r w:rsidRPr="002A3910">
        <w:t>E</w:t>
      </w:r>
      <w:r w:rsidR="00084217" w:rsidRPr="002A3910">
        <w:t>”</w:t>
      </w:r>
      <w:r w:rsidRPr="002A3910">
        <w:t>)=OCT 01, 1992</w:t>
      </w:r>
    </w:p>
    <w:p w14:paraId="4407B426"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,1,</w:t>
      </w:r>
      <w:r w:rsidR="00C84A47" w:rsidRPr="002A3910">
        <w:t>“</w:t>
      </w:r>
      <w:r w:rsidRPr="002A3910">
        <w:t>I</w:t>
      </w:r>
      <w:r w:rsidR="00084217" w:rsidRPr="002A3910">
        <w:t>”</w:t>
      </w:r>
      <w:r w:rsidRPr="002A3910">
        <w:t>)=2921001</w:t>
      </w:r>
    </w:p>
    <w:p w14:paraId="7697012D"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,2,</w:t>
      </w:r>
      <w:r w:rsidR="00C84A47" w:rsidRPr="002A3910">
        <w:t>“</w:t>
      </w:r>
      <w:r w:rsidRPr="002A3910">
        <w:t>E</w:t>
      </w:r>
      <w:r w:rsidR="00084217" w:rsidRPr="002A3910">
        <w:t>”</w:t>
      </w:r>
      <w:r w:rsidRPr="002A3910">
        <w:t>)=NO</w:t>
      </w:r>
    </w:p>
    <w:p w14:paraId="1A15005B"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,2,</w:t>
      </w:r>
      <w:r w:rsidR="00C84A47" w:rsidRPr="002A3910">
        <w:t>“</w:t>
      </w:r>
      <w:r w:rsidRPr="002A3910">
        <w:t>I</w:t>
      </w:r>
      <w:r w:rsidR="00084217" w:rsidRPr="002A3910">
        <w:t>”</w:t>
      </w:r>
      <w:r w:rsidRPr="002A3910">
        <w:t>)=0</w:t>
      </w:r>
    </w:p>
    <w:p w14:paraId="32BB50D7"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,3,</w:t>
      </w:r>
      <w:r w:rsidR="00C84A47" w:rsidRPr="002A3910">
        <w:t>“</w:t>
      </w:r>
      <w:r w:rsidRPr="002A3910">
        <w:t>E</w:t>
      </w:r>
      <w:r w:rsidR="00084217" w:rsidRPr="002A3910">
        <w:t>”</w:t>
      </w:r>
      <w:r w:rsidRPr="002A3910">
        <w:t>)=66</w:t>
      </w:r>
    </w:p>
    <w:p w14:paraId="57192145"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,3,</w:t>
      </w:r>
      <w:r w:rsidR="00C84A47" w:rsidRPr="002A3910">
        <w:t>“</w:t>
      </w:r>
      <w:r w:rsidRPr="002A3910">
        <w:t>I</w:t>
      </w:r>
      <w:r w:rsidR="00084217" w:rsidRPr="002A3910">
        <w:t>”</w:t>
      </w:r>
      <w:r w:rsidRPr="002A3910">
        <w:t>)=66</w:t>
      </w:r>
    </w:p>
    <w:p w14:paraId="7A1E33BF"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,4,</w:t>
      </w:r>
      <w:r w:rsidR="00C84A47" w:rsidRPr="002A3910">
        <w:t>“</w:t>
      </w:r>
      <w:r w:rsidRPr="002A3910">
        <w:t>E</w:t>
      </w:r>
      <w:r w:rsidR="00084217" w:rsidRPr="002A3910">
        <w:t>”</w:t>
      </w:r>
      <w:r w:rsidRPr="002A3910">
        <w:t>)=DTM-PC</w:t>
      </w:r>
    </w:p>
    <w:p w14:paraId="73B424DD"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,4,</w:t>
      </w:r>
      <w:r w:rsidR="00C84A47" w:rsidRPr="002A3910">
        <w:t>“</w:t>
      </w:r>
      <w:r w:rsidRPr="002A3910">
        <w:t>I</w:t>
      </w:r>
      <w:r w:rsidR="00084217" w:rsidRPr="002A3910">
        <w:t>”</w:t>
      </w:r>
      <w:r w:rsidRPr="002A3910">
        <w:t>)=9</w:t>
      </w:r>
    </w:p>
    <w:p w14:paraId="60F72380"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,5,</w:t>
      </w:r>
      <w:r w:rsidR="00C84A47" w:rsidRPr="002A3910">
        <w:t>“</w:t>
      </w:r>
      <w:r w:rsidRPr="002A3910">
        <w:t>E</w:t>
      </w:r>
      <w:r w:rsidR="00084217" w:rsidRPr="002A3910">
        <w:t>”</w:t>
      </w:r>
      <w:r w:rsidRPr="002A3910">
        <w:t>)=SUPPORTED</w:t>
      </w:r>
    </w:p>
    <w:p w14:paraId="0419D107"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,5,</w:t>
      </w:r>
      <w:r w:rsidR="00C84A47" w:rsidRPr="002A3910">
        <w:t>“</w:t>
      </w:r>
      <w:r w:rsidRPr="002A3910">
        <w:t>I</w:t>
      </w:r>
      <w:r w:rsidR="00084217" w:rsidRPr="002A3910">
        <w:t>”</w:t>
      </w:r>
      <w:r w:rsidRPr="002A3910">
        <w:t>)=</w:t>
      </w:r>
    </w:p>
    <w:p w14:paraId="6D749FC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,6,</w:t>
      </w:r>
      <w:r w:rsidR="00C84A47" w:rsidRPr="002A3910">
        <w:t>“</w:t>
      </w:r>
      <w:r w:rsidRPr="002A3910">
        <w:t>E</w:t>
      </w:r>
      <w:r w:rsidR="00084217" w:rsidRPr="002A3910">
        <w:t>”</w:t>
      </w:r>
      <w:r w:rsidRPr="002A3910">
        <w:t>)=S Y=</w:t>
      </w:r>
      <w:r w:rsidR="00084217" w:rsidRPr="002A3910">
        <w:t>“</w:t>
      </w:r>
      <w:r w:rsidRPr="002A3910">
        <w:t>SET Y=TO THIS</w:t>
      </w:r>
      <w:r w:rsidR="00084217" w:rsidRPr="002A3910">
        <w:t>”</w:t>
      </w:r>
    </w:p>
    <w:p w14:paraId="2E21A16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,6,</w:t>
      </w:r>
      <w:r w:rsidR="00C84A47" w:rsidRPr="002A3910">
        <w:t>“</w:t>
      </w:r>
      <w:r w:rsidRPr="002A3910">
        <w:t>I</w:t>
      </w:r>
      <w:r w:rsidR="00084217" w:rsidRPr="002A3910">
        <w:t>”</w:t>
      </w:r>
      <w:r w:rsidRPr="002A3910">
        <w:t>)=S Y=</w:t>
      </w:r>
      <w:r w:rsidR="00084217" w:rsidRPr="002A3910">
        <w:t>“</w:t>
      </w:r>
      <w:r w:rsidRPr="002A3910">
        <w:t>SET Y=TO THIS</w:t>
      </w:r>
      <w:r w:rsidR="00084217" w:rsidRPr="002A3910">
        <w:t>”</w:t>
      </w:r>
    </w:p>
    <w:p w14:paraId="5B38E03A" w14:textId="77777777" w:rsidR="00C032CF" w:rsidRPr="002A3910" w:rsidRDefault="00C032CF" w:rsidP="00B66E33">
      <w:pPr>
        <w:pStyle w:val="BodyText6"/>
      </w:pPr>
    </w:p>
    <w:p w14:paraId="2FFEF0AE" w14:textId="77777777" w:rsidR="0060319C" w:rsidRPr="002A3910" w:rsidRDefault="0060319C" w:rsidP="007067CD">
      <w:pPr>
        <w:pStyle w:val="Heading5"/>
      </w:pPr>
      <w:r w:rsidRPr="002A3910">
        <w:t>Example 5</w:t>
      </w:r>
    </w:p>
    <w:p w14:paraId="6264145B" w14:textId="06B32986"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_Ref494201519 \h  \* MERGEFORMAT </w:instrText>
      </w:r>
      <w:r w:rsidRPr="002A3910">
        <w:rPr>
          <w:color w:val="0000FF"/>
          <w:u w:val="single"/>
        </w:rPr>
      </w:r>
      <w:r w:rsidRPr="002A3910">
        <w:rPr>
          <w:color w:val="0000FF"/>
          <w:u w:val="single"/>
        </w:rPr>
        <w:fldChar w:fldCharType="separate"/>
      </w:r>
      <w:r w:rsidR="00272B32" w:rsidRPr="002A3910">
        <w:rPr>
          <w:color w:val="0000FF"/>
          <w:u w:val="single"/>
        </w:rPr>
        <w:t>Figure 220</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five specific fields, in</w:t>
      </w:r>
      <w:r w:rsidR="00C96D02" w:rsidRPr="002A3910">
        <w:t>cluding all of the values of a M</w:t>
      </w:r>
      <w:r w:rsidR="00E86526" w:rsidRPr="002A3910">
        <w:t>ultiple field.</w:t>
      </w:r>
    </w:p>
    <w:p w14:paraId="11DE1B4E" w14:textId="77777777" w:rsidR="000407AD" w:rsidRPr="002A3910" w:rsidRDefault="000407AD" w:rsidP="000407AD">
      <w:pPr>
        <w:pStyle w:val="BodyText6"/>
        <w:keepNext/>
        <w:keepLines/>
      </w:pPr>
    </w:p>
    <w:p w14:paraId="346DDC66" w14:textId="3FEB45E5" w:rsidR="00C032CF" w:rsidRPr="002A3910" w:rsidRDefault="00617AA3" w:rsidP="00617AA3">
      <w:pPr>
        <w:pStyle w:val="Caption"/>
      </w:pPr>
      <w:bookmarkStart w:id="1140" w:name="_Ref494201519"/>
      <w:bookmarkStart w:id="1141" w:name="_Toc159568491"/>
      <w:r w:rsidRPr="002A3910">
        <w:t xml:space="preserve">Figure </w:t>
      </w:r>
      <w:r w:rsidRPr="002A3910">
        <w:fldChar w:fldCharType="begin"/>
      </w:r>
      <w:r w:rsidRPr="002A3910">
        <w:instrText>SEQ Figure \* ARABIC</w:instrText>
      </w:r>
      <w:r w:rsidRPr="002A3910">
        <w:fldChar w:fldCharType="separate"/>
      </w:r>
      <w:r w:rsidR="002D1B25">
        <w:rPr>
          <w:noProof/>
        </w:rPr>
        <w:t>220</w:t>
      </w:r>
      <w:r w:rsidRPr="002A3910">
        <w:fldChar w:fldCharType="end"/>
      </w:r>
      <w:bookmarkEnd w:id="1140"/>
      <w:r w:rsidR="000E1784" w:rsidRPr="002A3910">
        <w:t>:</w:t>
      </w:r>
      <w:r w:rsidR="00501B71" w:rsidRPr="002A3910">
        <w:t xml:space="preserve"> GETS^DIQ API—Example 5: Input and Output</w:t>
      </w:r>
      <w:bookmarkEnd w:id="1141"/>
    </w:p>
    <w:p w14:paraId="75ACF9C3" w14:textId="77777777" w:rsidR="00E86526" w:rsidRPr="002A3910" w:rsidRDefault="00E86526" w:rsidP="00ED4DD4">
      <w:pPr>
        <w:pStyle w:val="APICode"/>
        <w:rPr>
          <w:b/>
        </w:rPr>
      </w:pPr>
      <w:r w:rsidRPr="002A3910">
        <w:t>&gt;</w:t>
      </w:r>
      <w:r w:rsidRPr="002A3910">
        <w:rPr>
          <w:b/>
        </w:rPr>
        <w:t>D GETS^DIQ(999000,</w:t>
      </w:r>
      <w:r w:rsidR="00C84A47" w:rsidRPr="002A3910">
        <w:rPr>
          <w:b/>
        </w:rPr>
        <w:t>“</w:t>
      </w:r>
      <w:r w:rsidRPr="002A3910">
        <w:rPr>
          <w:b/>
        </w:rPr>
        <w:t>1,</w:t>
      </w:r>
      <w:r w:rsidR="00084217" w:rsidRPr="002A3910">
        <w:rPr>
          <w:b/>
        </w:rPr>
        <w:t>”</w:t>
      </w:r>
      <w:r w:rsidRPr="002A3910">
        <w:rPr>
          <w:b/>
        </w:rPr>
        <w:t>,</w:t>
      </w:r>
      <w:r w:rsidR="00C84A47" w:rsidRPr="002A3910">
        <w:rPr>
          <w:b/>
        </w:rPr>
        <w:t>“</w:t>
      </w:r>
      <w:r w:rsidRPr="002A3910">
        <w:rPr>
          <w:b/>
        </w:rPr>
        <w:t>.01;3;7*;11;13</w:t>
      </w:r>
      <w:r w:rsidR="00084217" w:rsidRPr="002A3910">
        <w:rPr>
          <w:b/>
        </w:rPr>
        <w:t>”</w:t>
      </w:r>
      <w:r w:rsidRPr="002A3910">
        <w:rPr>
          <w:b/>
        </w:rPr>
        <w:t>,</w:t>
      </w:r>
      <w:r w:rsidR="00084217" w:rsidRPr="002A3910">
        <w:rPr>
          <w:b/>
        </w:rPr>
        <w:t>“</w:t>
      </w:r>
      <w:r w:rsidR="00C84A47" w:rsidRPr="002A3910">
        <w:rPr>
          <w:b/>
        </w:rPr>
        <w:t>”</w:t>
      </w:r>
      <w:r w:rsidRPr="002A3910">
        <w:rPr>
          <w:b/>
        </w:rPr>
        <w:t>,</w:t>
      </w:r>
      <w:r w:rsidR="00C84A47" w:rsidRPr="002A3910">
        <w:rPr>
          <w:b/>
        </w:rPr>
        <w:t>“</w:t>
      </w:r>
      <w:r w:rsidRPr="002A3910">
        <w:rPr>
          <w:b/>
        </w:rPr>
        <w:t>ARRAY5</w:t>
      </w:r>
      <w:r w:rsidR="00084217" w:rsidRPr="002A3910">
        <w:rPr>
          <w:b/>
        </w:rPr>
        <w:t>”</w:t>
      </w:r>
      <w:r w:rsidRPr="002A3910">
        <w:rPr>
          <w:b/>
        </w:rPr>
        <w:t>)</w:t>
      </w:r>
    </w:p>
    <w:p w14:paraId="07F69D56" w14:textId="77777777" w:rsidR="00E86526" w:rsidRPr="002A3910" w:rsidRDefault="00E86526" w:rsidP="00ED4DD4">
      <w:pPr>
        <w:pStyle w:val="APICode"/>
      </w:pPr>
    </w:p>
    <w:p w14:paraId="1AFEAA83" w14:textId="77777777" w:rsidR="00E86526" w:rsidRPr="002A3910" w:rsidRDefault="00E86526" w:rsidP="00ED4DD4">
      <w:pPr>
        <w:pStyle w:val="APICode"/>
      </w:pPr>
      <w:r w:rsidRPr="002A3910">
        <w:t>&gt;</w:t>
      </w:r>
      <w:r w:rsidRPr="002A3910">
        <w:rPr>
          <w:b/>
        </w:rPr>
        <w:t>ZW</w:t>
      </w:r>
    </w:p>
    <w:p w14:paraId="36E014E5"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,.01)=TEST1</w:t>
      </w:r>
    </w:p>
    <w:p w14:paraId="4D8E5C99"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,3)=1</w:t>
      </w:r>
    </w:p>
    <w:p w14:paraId="69833764"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,11)=DESCRIP,Z</w:t>
      </w:r>
    </w:p>
    <w:p w14:paraId="69F0E10D"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,13)=LASTNAME,FIRST</w:t>
      </w:r>
    </w:p>
    <w:p w14:paraId="58F694E0" w14:textId="77777777" w:rsidR="00E86526" w:rsidRPr="002A3910" w:rsidRDefault="00E86526" w:rsidP="00ED4DD4">
      <w:pPr>
        <w:pStyle w:val="APICode"/>
      </w:pPr>
      <w:r w:rsidRPr="002A3910">
        <w:t>ARRAY5(999000.07,</w:t>
      </w:r>
      <w:r w:rsidR="00C84A47" w:rsidRPr="002A3910">
        <w:t>“</w:t>
      </w:r>
      <w:r w:rsidRPr="002A3910">
        <w:t>1,1,</w:t>
      </w:r>
      <w:r w:rsidR="00084217" w:rsidRPr="002A3910">
        <w:t>”</w:t>
      </w:r>
      <w:r w:rsidRPr="002A3910">
        <w:t>,.01)=TEST1 ONE</w:t>
      </w:r>
    </w:p>
    <w:p w14:paraId="06BA3776" w14:textId="77777777" w:rsidR="00E86526" w:rsidRPr="002A3910" w:rsidRDefault="00E86526" w:rsidP="00ED4DD4">
      <w:pPr>
        <w:pStyle w:val="APICode"/>
      </w:pPr>
      <w:r w:rsidRPr="002A3910">
        <w:t>ARRAY5(999000.07,</w:t>
      </w:r>
      <w:r w:rsidR="00C84A47" w:rsidRPr="002A3910">
        <w:t>“</w:t>
      </w:r>
      <w:r w:rsidRPr="002A3910">
        <w:t>1,1,</w:t>
      </w:r>
      <w:r w:rsidR="00084217" w:rsidRPr="002A3910">
        <w:t>”</w:t>
      </w:r>
      <w:r w:rsidRPr="002A3910">
        <w:t>,1)=</w:t>
      </w:r>
    </w:p>
    <w:p w14:paraId="30EE546D" w14:textId="77777777" w:rsidR="00E86526" w:rsidRPr="002A3910" w:rsidRDefault="00E86526" w:rsidP="00ED4DD4">
      <w:pPr>
        <w:pStyle w:val="APICode"/>
      </w:pPr>
      <w:r w:rsidRPr="002A3910">
        <w:t>ARRAY5(999000.07,</w:t>
      </w:r>
      <w:r w:rsidR="00C84A47" w:rsidRPr="002A3910">
        <w:t>“</w:t>
      </w:r>
      <w:r w:rsidRPr="002A3910">
        <w:t>2,1,</w:t>
      </w:r>
      <w:r w:rsidR="00084217" w:rsidRPr="002A3910">
        <w:t>”</w:t>
      </w:r>
      <w:r w:rsidRPr="002A3910">
        <w:t>,.01)=TEST1 TWO</w:t>
      </w:r>
    </w:p>
    <w:p w14:paraId="4229BA08" w14:textId="77777777" w:rsidR="00E86526" w:rsidRPr="002A3910" w:rsidRDefault="00E86526" w:rsidP="00ED4DD4">
      <w:pPr>
        <w:pStyle w:val="APICode"/>
      </w:pPr>
      <w:r w:rsidRPr="002A3910">
        <w:t>ARRAY5(999000.07,</w:t>
      </w:r>
      <w:r w:rsidR="00C84A47" w:rsidRPr="002A3910">
        <w:t>“</w:t>
      </w:r>
      <w:r w:rsidRPr="002A3910">
        <w:t>2,1,</w:t>
      </w:r>
      <w:r w:rsidR="00084217" w:rsidRPr="002A3910">
        <w:t>”</w:t>
      </w:r>
      <w:r w:rsidRPr="002A3910">
        <w:t>,1)=</w:t>
      </w:r>
    </w:p>
    <w:p w14:paraId="55D295FA" w14:textId="77777777" w:rsidR="00E86526" w:rsidRPr="002A3910" w:rsidRDefault="00E86526" w:rsidP="00ED4DD4">
      <w:pPr>
        <w:pStyle w:val="APICode"/>
      </w:pPr>
      <w:r w:rsidRPr="002A3910">
        <w:t>ARRAY5(999000.07,</w:t>
      </w:r>
      <w:r w:rsidR="00C84A47" w:rsidRPr="002A3910">
        <w:t>“</w:t>
      </w:r>
      <w:r w:rsidRPr="002A3910">
        <w:t>3,1,</w:t>
      </w:r>
      <w:r w:rsidR="00084217" w:rsidRPr="002A3910">
        <w:t>”</w:t>
      </w:r>
      <w:r w:rsidRPr="002A3910">
        <w:t>,.01)=TEST1 THREE</w:t>
      </w:r>
    </w:p>
    <w:p w14:paraId="0AD08631" w14:textId="77777777" w:rsidR="00E86526" w:rsidRPr="002A3910" w:rsidRDefault="00E86526" w:rsidP="00ED4DD4">
      <w:pPr>
        <w:pStyle w:val="APICode"/>
      </w:pPr>
      <w:r w:rsidRPr="002A3910">
        <w:t>ARRAY5(999000.07,</w:t>
      </w:r>
      <w:r w:rsidR="00C84A47" w:rsidRPr="002A3910">
        <w:t>“</w:t>
      </w:r>
      <w:r w:rsidRPr="002A3910">
        <w:t>3,1,</w:t>
      </w:r>
      <w:r w:rsidR="00084217" w:rsidRPr="002A3910">
        <w:t>”</w:t>
      </w:r>
      <w:r w:rsidRPr="002A3910">
        <w:t>,1)=</w:t>
      </w:r>
    </w:p>
    <w:p w14:paraId="7CB8CEA1" w14:textId="77777777" w:rsidR="00E86526" w:rsidRPr="002A3910" w:rsidRDefault="00E86526" w:rsidP="00ED4DD4">
      <w:pPr>
        <w:pStyle w:val="APICode"/>
      </w:pPr>
      <w:r w:rsidRPr="002A3910">
        <w:t>ARRAY5(999000.07,</w:t>
      </w:r>
      <w:r w:rsidR="00C84A47" w:rsidRPr="002A3910">
        <w:t>“</w:t>
      </w:r>
      <w:r w:rsidRPr="002A3910">
        <w:t>4,1,</w:t>
      </w:r>
      <w:r w:rsidR="00084217" w:rsidRPr="002A3910">
        <w:t>”</w:t>
      </w:r>
      <w:r w:rsidRPr="002A3910">
        <w:t>,.01)=TEST1 FOUR</w:t>
      </w:r>
    </w:p>
    <w:p w14:paraId="58DBE59B" w14:textId="77777777" w:rsidR="00E86526" w:rsidRPr="002A3910" w:rsidRDefault="00E86526" w:rsidP="00ED4DD4">
      <w:pPr>
        <w:pStyle w:val="APICode"/>
      </w:pPr>
      <w:r w:rsidRPr="002A3910">
        <w:t>ARRAY5(999000.07,</w:t>
      </w:r>
      <w:r w:rsidR="00C84A47" w:rsidRPr="002A3910">
        <w:t>“</w:t>
      </w:r>
      <w:r w:rsidRPr="002A3910">
        <w:t>4,1,</w:t>
      </w:r>
      <w:r w:rsidR="00084217" w:rsidRPr="002A3910">
        <w:t>”</w:t>
      </w:r>
      <w:r w:rsidRPr="002A3910">
        <w:t>,1)=MUMPS 0S</w:t>
      </w:r>
    </w:p>
    <w:p w14:paraId="0704538A" w14:textId="77777777" w:rsidR="00E86526" w:rsidRPr="002A3910" w:rsidRDefault="00E86526" w:rsidP="00B66E33">
      <w:pPr>
        <w:pStyle w:val="BodyText6"/>
      </w:pPr>
    </w:p>
    <w:p w14:paraId="4C057BA5" w14:textId="77777777" w:rsidR="00E86526" w:rsidRPr="002A3910" w:rsidRDefault="00E86526" w:rsidP="00DF602F">
      <w:pPr>
        <w:pStyle w:val="Heading4"/>
      </w:pPr>
      <w:r w:rsidRPr="002A3910">
        <w:t>Error Codes Returned</w:t>
      </w:r>
    </w:p>
    <w:p w14:paraId="096550B9" w14:textId="1EC3DB11" w:rsidR="00203AC3" w:rsidRPr="002A3910" w:rsidRDefault="00203AC3" w:rsidP="00203AC3">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_Ref494202010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70</w:t>
      </w:r>
      <w:r w:rsidRPr="002A3910">
        <w:rPr>
          <w:color w:val="0000FF"/>
          <w:u w:val="single"/>
          <w:lang w:bidi="hi-IN"/>
        </w:rPr>
        <w:fldChar w:fldCharType="end"/>
      </w:r>
      <w:r w:rsidRPr="002A3910">
        <w:rPr>
          <w:lang w:bidi="hi-IN"/>
        </w:rPr>
        <w:t xml:space="preserve"> lists the possible error codes returned with the </w:t>
      </w:r>
      <w:r w:rsidRPr="002A3910">
        <w:t>GETS^DIQ API :</w:t>
      </w:r>
    </w:p>
    <w:p w14:paraId="62C14F8B" w14:textId="77777777" w:rsidR="008315EB" w:rsidRPr="002A3910" w:rsidRDefault="008315EB" w:rsidP="008315EB">
      <w:pPr>
        <w:pStyle w:val="BodyText6"/>
        <w:keepNext/>
        <w:keepLines/>
        <w:rPr>
          <w:lang w:bidi="hi-IN"/>
        </w:rPr>
      </w:pPr>
    </w:p>
    <w:p w14:paraId="0ED66C47" w14:textId="6731FE20" w:rsidR="00501B71" w:rsidRPr="002A3910" w:rsidRDefault="00C96D02" w:rsidP="00C96D02">
      <w:pPr>
        <w:pStyle w:val="Caption"/>
      </w:pPr>
      <w:bookmarkStart w:id="1142" w:name="_Ref494202010"/>
      <w:bookmarkStart w:id="1143" w:name="_Toc159569173"/>
      <w:r w:rsidRPr="002A3910">
        <w:t xml:space="preserve">Table </w:t>
      </w:r>
      <w:r w:rsidRPr="002A3910">
        <w:fldChar w:fldCharType="begin"/>
      </w:r>
      <w:r w:rsidRPr="002A3910">
        <w:instrText>SEQ Table \* ARABIC</w:instrText>
      </w:r>
      <w:r w:rsidRPr="002A3910">
        <w:fldChar w:fldCharType="separate"/>
      </w:r>
      <w:r w:rsidR="002D1B25">
        <w:rPr>
          <w:noProof/>
        </w:rPr>
        <w:t>70</w:t>
      </w:r>
      <w:r w:rsidRPr="002A3910">
        <w:fldChar w:fldCharType="end"/>
      </w:r>
      <w:bookmarkEnd w:id="1142"/>
      <w:r w:rsidR="00405EF1" w:rsidRPr="002A3910">
        <w:t>:</w:t>
      </w:r>
      <w:r w:rsidRPr="002A3910">
        <w:t xml:space="preserve"> GETS^DIQ API—Error Codes Returned</w:t>
      </w:r>
      <w:bookmarkEnd w:id="1143"/>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2A3910" w14:paraId="57BAC69C" w14:textId="77777777" w:rsidTr="0021211D">
        <w:trPr>
          <w:tblHeader/>
        </w:trPr>
        <w:tc>
          <w:tcPr>
            <w:tcW w:w="795" w:type="dxa"/>
            <w:shd w:val="clear" w:color="auto" w:fill="F2F2F2" w:themeFill="background1" w:themeFillShade="F2"/>
          </w:tcPr>
          <w:p w14:paraId="53049391" w14:textId="77777777" w:rsidR="00C96D02" w:rsidRPr="002A3910" w:rsidRDefault="00C96D02" w:rsidP="00BC7AEE">
            <w:pPr>
              <w:pStyle w:val="TableHeading"/>
              <w:rPr>
                <w:noProof w:val="0"/>
              </w:rPr>
            </w:pPr>
            <w:bookmarkStart w:id="1144" w:name="COL001_TBL083"/>
            <w:bookmarkEnd w:id="1144"/>
            <w:r w:rsidRPr="002A3910">
              <w:rPr>
                <w:noProof w:val="0"/>
              </w:rPr>
              <w:t>Code</w:t>
            </w:r>
          </w:p>
        </w:tc>
        <w:tc>
          <w:tcPr>
            <w:tcW w:w="8564" w:type="dxa"/>
            <w:shd w:val="clear" w:color="auto" w:fill="F2F2F2" w:themeFill="background1" w:themeFillShade="F2"/>
          </w:tcPr>
          <w:p w14:paraId="719E0F38" w14:textId="77777777" w:rsidR="00C96D02" w:rsidRPr="002A3910" w:rsidRDefault="00C96D02" w:rsidP="00BC7AEE">
            <w:pPr>
              <w:pStyle w:val="TableHeading"/>
              <w:rPr>
                <w:noProof w:val="0"/>
              </w:rPr>
            </w:pPr>
            <w:r w:rsidRPr="002A3910">
              <w:rPr>
                <w:noProof w:val="0"/>
              </w:rPr>
              <w:t>Description</w:t>
            </w:r>
          </w:p>
        </w:tc>
      </w:tr>
      <w:tr w:rsidR="00E86526" w:rsidRPr="002A3910" w14:paraId="42846D66" w14:textId="77777777" w:rsidTr="00E762D9">
        <w:tc>
          <w:tcPr>
            <w:tcW w:w="795" w:type="dxa"/>
          </w:tcPr>
          <w:p w14:paraId="336244D6" w14:textId="008F7D1D"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5BF78A60"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80474FE" w14:textId="77777777" w:rsidTr="00E762D9">
        <w:tc>
          <w:tcPr>
            <w:tcW w:w="795" w:type="dxa"/>
          </w:tcPr>
          <w:p w14:paraId="6D65CACD" w14:textId="19271AB7"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75221820"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6E3DD07B" w14:textId="77777777" w:rsidTr="00E762D9">
        <w:tc>
          <w:tcPr>
            <w:tcW w:w="795" w:type="dxa"/>
          </w:tcPr>
          <w:p w14:paraId="1E09075F" w14:textId="753C57F5" w:rsidR="00E86526" w:rsidRPr="002A3910" w:rsidRDefault="00000000" w:rsidP="00203AC3">
            <w:pPr>
              <w:pStyle w:val="TableText"/>
              <w:spacing w:line="260" w:lineRule="exact"/>
            </w:pPr>
            <w:hyperlink w:anchor="error_301" w:history="1">
              <w:r w:rsidR="00E86526" w:rsidRPr="002A3910">
                <w:rPr>
                  <w:rStyle w:val="Hyperlink"/>
                </w:rPr>
                <w:t>301</w:t>
              </w:r>
            </w:hyperlink>
          </w:p>
        </w:tc>
        <w:tc>
          <w:tcPr>
            <w:tcW w:w="8564" w:type="dxa"/>
          </w:tcPr>
          <w:p w14:paraId="5B6C8BD8" w14:textId="77777777" w:rsidR="00E86526" w:rsidRPr="002A3910" w:rsidRDefault="00E86526" w:rsidP="00203AC3">
            <w:pPr>
              <w:pStyle w:val="TableText"/>
              <w:spacing w:line="260" w:lineRule="exact"/>
            </w:pPr>
            <w:r w:rsidRPr="002A3910">
              <w:t>Flags passed are unknown or incorrect.</w:t>
            </w:r>
          </w:p>
        </w:tc>
      </w:tr>
      <w:tr w:rsidR="00E86526" w:rsidRPr="002A3910" w14:paraId="52E38C03" w14:textId="77777777" w:rsidTr="00E762D9">
        <w:tc>
          <w:tcPr>
            <w:tcW w:w="795" w:type="dxa"/>
          </w:tcPr>
          <w:p w14:paraId="5473F7EB" w14:textId="5C1F3D2D" w:rsidR="00E86526" w:rsidRPr="002A3910" w:rsidRDefault="00000000" w:rsidP="00203AC3">
            <w:pPr>
              <w:pStyle w:val="TableText"/>
              <w:spacing w:line="260" w:lineRule="exact"/>
            </w:pPr>
            <w:hyperlink w:anchor="error_309" w:history="1">
              <w:r w:rsidR="00E86526" w:rsidRPr="002A3910">
                <w:rPr>
                  <w:rStyle w:val="Hyperlink"/>
                </w:rPr>
                <w:t>309</w:t>
              </w:r>
            </w:hyperlink>
          </w:p>
        </w:tc>
        <w:tc>
          <w:tcPr>
            <w:tcW w:w="8564" w:type="dxa"/>
          </w:tcPr>
          <w:p w14:paraId="7FFAC84F" w14:textId="77777777" w:rsidR="00E86526" w:rsidRPr="002A3910" w:rsidRDefault="00E86526" w:rsidP="00203AC3">
            <w:pPr>
              <w:pStyle w:val="TableText"/>
              <w:spacing w:line="260" w:lineRule="exact"/>
            </w:pPr>
            <w:r w:rsidRPr="002A3910">
              <w:t xml:space="preserve">Either the root of the </w:t>
            </w:r>
            <w:r w:rsidR="008813DD" w:rsidRPr="002A3910">
              <w:t>M</w:t>
            </w:r>
            <w:r w:rsidRPr="002A3910">
              <w:t>ultiple or the necessary entry numbers are missing.</w:t>
            </w:r>
          </w:p>
        </w:tc>
      </w:tr>
      <w:tr w:rsidR="00E86526" w:rsidRPr="002A3910" w14:paraId="39DFD587" w14:textId="77777777" w:rsidTr="00E762D9">
        <w:tc>
          <w:tcPr>
            <w:tcW w:w="795" w:type="dxa"/>
          </w:tcPr>
          <w:p w14:paraId="7E7F3F1B" w14:textId="41100316" w:rsidR="00E86526" w:rsidRPr="002A3910" w:rsidRDefault="00000000" w:rsidP="00203AC3">
            <w:pPr>
              <w:pStyle w:val="TableText"/>
              <w:spacing w:line="260" w:lineRule="exact"/>
            </w:pPr>
            <w:hyperlink w:anchor="error_348" w:history="1">
              <w:r w:rsidR="00E86526" w:rsidRPr="002A3910">
                <w:rPr>
                  <w:rStyle w:val="Hyperlink"/>
                </w:rPr>
                <w:t>348</w:t>
              </w:r>
            </w:hyperlink>
          </w:p>
        </w:tc>
        <w:tc>
          <w:tcPr>
            <w:tcW w:w="8564" w:type="dxa"/>
          </w:tcPr>
          <w:p w14:paraId="72A4DDD9" w14:textId="77777777" w:rsidR="00E86526" w:rsidRPr="002A3910" w:rsidRDefault="00E86526" w:rsidP="00203AC3">
            <w:pPr>
              <w:pStyle w:val="TableText"/>
              <w:spacing w:line="260" w:lineRule="exact"/>
            </w:pPr>
            <w:r w:rsidRPr="002A3910">
              <w:t>The passed value points to a file that does not exist or lacks a Header Node.</w:t>
            </w:r>
          </w:p>
        </w:tc>
      </w:tr>
      <w:tr w:rsidR="00E86526" w:rsidRPr="002A3910" w14:paraId="460407F1" w14:textId="77777777" w:rsidTr="00E762D9">
        <w:tc>
          <w:tcPr>
            <w:tcW w:w="795" w:type="dxa"/>
          </w:tcPr>
          <w:p w14:paraId="5B0F7415" w14:textId="77354CDF"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564" w:type="dxa"/>
          </w:tcPr>
          <w:p w14:paraId="7AE533E0" w14:textId="77777777" w:rsidR="00E86526" w:rsidRPr="002A3910" w:rsidRDefault="00E86526" w:rsidP="00E762D9">
            <w:pPr>
              <w:pStyle w:val="TableText"/>
              <w:spacing w:line="260" w:lineRule="exact"/>
            </w:pPr>
            <w:r w:rsidRPr="002A3910">
              <w:t>The specified file or subfile does not exist.</w:t>
            </w:r>
          </w:p>
        </w:tc>
      </w:tr>
      <w:tr w:rsidR="00E86526" w:rsidRPr="002A3910" w14:paraId="2B8A335E" w14:textId="77777777" w:rsidTr="00E762D9">
        <w:tc>
          <w:tcPr>
            <w:tcW w:w="795" w:type="dxa"/>
          </w:tcPr>
          <w:p w14:paraId="23B1943A" w14:textId="03500B99"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64" w:type="dxa"/>
          </w:tcPr>
          <w:p w14:paraId="6E902938" w14:textId="77777777" w:rsidR="00E86526" w:rsidRPr="002A3910" w:rsidRDefault="00E86526" w:rsidP="00E762D9">
            <w:pPr>
              <w:pStyle w:val="TableText"/>
              <w:spacing w:line="260" w:lineRule="exact"/>
            </w:pPr>
            <w:r w:rsidRPr="002A3910">
              <w:t>The file lacks a Header Node.</w:t>
            </w:r>
          </w:p>
        </w:tc>
      </w:tr>
      <w:tr w:rsidR="00E86526" w:rsidRPr="002A3910" w14:paraId="05C3B95C" w14:textId="77777777" w:rsidTr="00E762D9">
        <w:tc>
          <w:tcPr>
            <w:tcW w:w="795" w:type="dxa"/>
          </w:tcPr>
          <w:p w14:paraId="6FE177E2" w14:textId="28374D1E"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64" w:type="dxa"/>
          </w:tcPr>
          <w:p w14:paraId="37C11808" w14:textId="77777777" w:rsidR="00E86526" w:rsidRPr="002A3910" w:rsidRDefault="00E86526" w:rsidP="00E762D9">
            <w:pPr>
              <w:pStyle w:val="TableText"/>
              <w:spacing w:line="260" w:lineRule="exact"/>
            </w:pPr>
            <w:r w:rsidRPr="002A3910">
              <w:t>The file Header Node lacks a file #.</w:t>
            </w:r>
          </w:p>
        </w:tc>
      </w:tr>
      <w:tr w:rsidR="00E86526" w:rsidRPr="002A3910" w14:paraId="0CD2AC83" w14:textId="77777777" w:rsidTr="00E762D9">
        <w:tc>
          <w:tcPr>
            <w:tcW w:w="795" w:type="dxa"/>
          </w:tcPr>
          <w:p w14:paraId="40AAB8B7" w14:textId="59864279"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64" w:type="dxa"/>
          </w:tcPr>
          <w:p w14:paraId="707D2A75" w14:textId="77777777" w:rsidR="00E86526" w:rsidRPr="002A3910" w:rsidRDefault="00E86526" w:rsidP="00E762D9">
            <w:pPr>
              <w:pStyle w:val="TableText"/>
              <w:spacing w:line="260" w:lineRule="exact"/>
            </w:pPr>
            <w:r w:rsidRPr="002A3910">
              <w:t>The field name or number does not exist.</w:t>
            </w:r>
          </w:p>
        </w:tc>
      </w:tr>
      <w:tr w:rsidR="00E86526" w:rsidRPr="002A3910" w14:paraId="22B5576C" w14:textId="77777777" w:rsidTr="00E762D9">
        <w:tc>
          <w:tcPr>
            <w:tcW w:w="795" w:type="dxa"/>
          </w:tcPr>
          <w:p w14:paraId="0930E78C" w14:textId="3A7E2EFB"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64" w:type="dxa"/>
          </w:tcPr>
          <w:p w14:paraId="342FA40D" w14:textId="77777777" w:rsidR="00E86526" w:rsidRPr="002A3910" w:rsidRDefault="00E86526" w:rsidP="00E762D9">
            <w:pPr>
              <w:pStyle w:val="TableText"/>
              <w:spacing w:line="260" w:lineRule="exact"/>
            </w:pPr>
            <w:r w:rsidRPr="002A3910">
              <w:t>The field name passed is ambiguous.</w:t>
            </w:r>
          </w:p>
        </w:tc>
      </w:tr>
      <w:tr w:rsidR="00E86526" w:rsidRPr="002A3910" w14:paraId="7B7A65AC" w14:textId="77777777" w:rsidTr="00E762D9">
        <w:tc>
          <w:tcPr>
            <w:tcW w:w="795" w:type="dxa"/>
          </w:tcPr>
          <w:p w14:paraId="21E795C4" w14:textId="62CFBCEF"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64" w:type="dxa"/>
          </w:tcPr>
          <w:p w14:paraId="4C693746"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30EDC356" w14:textId="77777777" w:rsidTr="00E762D9">
        <w:tc>
          <w:tcPr>
            <w:tcW w:w="795" w:type="dxa"/>
          </w:tcPr>
          <w:p w14:paraId="219B713F" w14:textId="6E860BF1"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64" w:type="dxa"/>
          </w:tcPr>
          <w:p w14:paraId="635437CE"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6415605B" w14:textId="77777777" w:rsidTr="00E762D9">
        <w:tc>
          <w:tcPr>
            <w:tcW w:w="795" w:type="dxa"/>
          </w:tcPr>
          <w:p w14:paraId="2C6B8A7E" w14:textId="35C74B3A"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64" w:type="dxa"/>
          </w:tcPr>
          <w:p w14:paraId="34ACCBDB" w14:textId="77777777" w:rsidR="00E86526" w:rsidRPr="002A3910" w:rsidRDefault="00E86526" w:rsidP="00E762D9">
            <w:pPr>
              <w:pStyle w:val="TableText"/>
              <w:spacing w:line="260" w:lineRule="exact"/>
            </w:pPr>
            <w:r w:rsidRPr="002A3910">
              <w:t>Field has a corrupted pointer definition.</w:t>
            </w:r>
          </w:p>
        </w:tc>
      </w:tr>
      <w:tr w:rsidR="00E86526" w:rsidRPr="002A3910" w14:paraId="45D8046C" w14:textId="77777777" w:rsidTr="00E762D9">
        <w:tc>
          <w:tcPr>
            <w:tcW w:w="795" w:type="dxa"/>
          </w:tcPr>
          <w:p w14:paraId="231E6E0F" w14:textId="74AE28F2"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8564" w:type="dxa"/>
          </w:tcPr>
          <w:p w14:paraId="6170F79C" w14:textId="77777777" w:rsidR="00E86526" w:rsidRPr="002A3910" w:rsidRDefault="00E86526" w:rsidP="00E762D9">
            <w:pPr>
              <w:pStyle w:val="TableText"/>
              <w:spacing w:line="260" w:lineRule="exact"/>
            </w:pPr>
            <w:r w:rsidRPr="002A3910">
              <w:t>The entry does not exist.</w:t>
            </w:r>
          </w:p>
        </w:tc>
      </w:tr>
      <w:tr w:rsidR="00E86526" w:rsidRPr="002A3910" w14:paraId="7A7EB782" w14:textId="77777777" w:rsidTr="00E762D9">
        <w:tc>
          <w:tcPr>
            <w:tcW w:w="795" w:type="dxa"/>
          </w:tcPr>
          <w:p w14:paraId="0B2E7A88" w14:textId="5074B956"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8564" w:type="dxa"/>
          </w:tcPr>
          <w:p w14:paraId="111F57F9" w14:textId="77777777" w:rsidR="00E86526" w:rsidRPr="002A3910" w:rsidRDefault="00E86526" w:rsidP="00E762D9">
            <w:pPr>
              <w:pStyle w:val="TableText"/>
              <w:spacing w:line="260" w:lineRule="exact"/>
            </w:pPr>
            <w:r w:rsidRPr="002A3910">
              <w:t>The entry is not available for editing.</w:t>
            </w:r>
          </w:p>
        </w:tc>
      </w:tr>
      <w:tr w:rsidR="00E86526" w:rsidRPr="002A3910" w14:paraId="139A9085" w14:textId="77777777" w:rsidTr="00E762D9">
        <w:tc>
          <w:tcPr>
            <w:tcW w:w="795" w:type="dxa"/>
          </w:tcPr>
          <w:p w14:paraId="6A52DE13" w14:textId="27106604" w:rsidR="00E86526" w:rsidRPr="002A3910" w:rsidRDefault="00000000" w:rsidP="00E762D9">
            <w:pPr>
              <w:pStyle w:val="TableText"/>
              <w:spacing w:line="260" w:lineRule="exact"/>
            </w:pPr>
            <w:hyperlink w:anchor="error_603" w:history="1">
              <w:r w:rsidR="00E86526" w:rsidRPr="002A3910">
                <w:rPr>
                  <w:rStyle w:val="Hyperlink"/>
                </w:rPr>
                <w:t>603</w:t>
              </w:r>
            </w:hyperlink>
          </w:p>
        </w:tc>
        <w:tc>
          <w:tcPr>
            <w:tcW w:w="8564" w:type="dxa"/>
          </w:tcPr>
          <w:p w14:paraId="081E75D1" w14:textId="77777777" w:rsidR="00E86526" w:rsidRPr="002A3910" w:rsidRDefault="00E86526" w:rsidP="00E762D9">
            <w:pPr>
              <w:pStyle w:val="TableText"/>
              <w:spacing w:line="260" w:lineRule="exact"/>
            </w:pPr>
            <w:r w:rsidRPr="002A3910">
              <w:t>A specific entry in a specific file lacks a value for a required field.</w:t>
            </w:r>
          </w:p>
        </w:tc>
      </w:tr>
      <w:tr w:rsidR="00E86526" w:rsidRPr="002A3910" w14:paraId="49559EFC" w14:textId="77777777" w:rsidTr="00E762D9">
        <w:tc>
          <w:tcPr>
            <w:tcW w:w="795" w:type="dxa"/>
          </w:tcPr>
          <w:p w14:paraId="2BA6FDA2" w14:textId="4B5578CB" w:rsidR="00E86526" w:rsidRPr="002A3910" w:rsidRDefault="00000000" w:rsidP="00E762D9">
            <w:pPr>
              <w:pStyle w:val="TableText"/>
              <w:spacing w:line="260" w:lineRule="exact"/>
            </w:pPr>
            <w:hyperlink w:anchor="error_648" w:history="1">
              <w:r w:rsidR="00E86526" w:rsidRPr="002A3910">
                <w:rPr>
                  <w:rStyle w:val="Hyperlink"/>
                </w:rPr>
                <w:t>648</w:t>
              </w:r>
            </w:hyperlink>
          </w:p>
        </w:tc>
        <w:tc>
          <w:tcPr>
            <w:tcW w:w="8564" w:type="dxa"/>
          </w:tcPr>
          <w:p w14:paraId="405CF5FC" w14:textId="77777777" w:rsidR="00E86526" w:rsidRPr="002A3910" w:rsidRDefault="00E86526" w:rsidP="00E762D9">
            <w:pPr>
              <w:pStyle w:val="TableText"/>
              <w:spacing w:line="260" w:lineRule="exact"/>
            </w:pPr>
            <w:r w:rsidRPr="002A3910">
              <w:t>The value points to a file that does not exist or lacks a Header Node.</w:t>
            </w:r>
          </w:p>
        </w:tc>
      </w:tr>
    </w:tbl>
    <w:p w14:paraId="74C10C99" w14:textId="4EC14FD4" w:rsidR="00C032CF" w:rsidRPr="002A3910" w:rsidRDefault="00C032CF" w:rsidP="00EA13B6">
      <w:pPr>
        <w:pStyle w:val="BodyText6"/>
      </w:pPr>
    </w:p>
    <w:p w14:paraId="69205B71" w14:textId="77777777" w:rsidR="00EA13B6" w:rsidRPr="002A3910" w:rsidRDefault="00EA13B6" w:rsidP="00C032CF">
      <w:pPr>
        <w:pStyle w:val="BodyText"/>
      </w:pPr>
    </w:p>
    <w:p w14:paraId="69A0D68A" w14:textId="77777777" w:rsidR="008315EB" w:rsidRPr="002A3910" w:rsidRDefault="008315EB" w:rsidP="008315EB">
      <w:pPr>
        <w:pStyle w:val="BodyText"/>
        <w:rPr>
          <w:kern w:val="32"/>
        </w:rPr>
      </w:pPr>
      <w:bookmarkStart w:id="1145" w:name="screenman"/>
      <w:r w:rsidRPr="002A3910">
        <w:br w:type="page"/>
      </w:r>
    </w:p>
    <w:p w14:paraId="6CDE0D58" w14:textId="11223D92" w:rsidR="00E86526" w:rsidRPr="002A3910" w:rsidRDefault="00E86526" w:rsidP="005769E4">
      <w:pPr>
        <w:pStyle w:val="HeadingSection"/>
      </w:pPr>
      <w:bookmarkStart w:id="1146" w:name="_Toc159568836"/>
      <w:r w:rsidRPr="002A3910">
        <w:t>ScreenMan</w:t>
      </w:r>
      <w:bookmarkEnd w:id="1145"/>
      <w:bookmarkEnd w:id="1146"/>
    </w:p>
    <w:p w14:paraId="1DB2CBCD" w14:textId="77777777" w:rsidR="00E86526" w:rsidRPr="002A3910" w:rsidRDefault="007869D8" w:rsidP="008315EB">
      <w:pPr>
        <w:pStyle w:val="BodyText"/>
        <w:keepNext/>
        <w:keepLines/>
      </w:pPr>
      <w:r w:rsidRPr="002A3910">
        <w:fldChar w:fldCharType="begin"/>
      </w:r>
      <w:r w:rsidR="00E86526" w:rsidRPr="002A3910">
        <w:instrText>xe "ScreenMan"</w:instrText>
      </w:r>
      <w:r w:rsidRPr="002A3910">
        <w:fldChar w:fldCharType="end"/>
      </w:r>
    </w:p>
    <w:p w14:paraId="6F41416D" w14:textId="77777777" w:rsidR="00E86526" w:rsidRPr="002A3910" w:rsidRDefault="00E86526" w:rsidP="005769E4">
      <w:pPr>
        <w:pStyle w:val="Heading1"/>
      </w:pPr>
      <w:bookmarkStart w:id="1147" w:name="_Hlt446217678"/>
      <w:bookmarkStart w:id="1148" w:name="_Hlt446218504"/>
      <w:bookmarkStart w:id="1149" w:name="_Ref222112329"/>
      <w:bookmarkStart w:id="1150" w:name="_Ref222112346"/>
      <w:bookmarkStart w:id="1151" w:name="_Toc159568837"/>
      <w:bookmarkEnd w:id="1147"/>
      <w:bookmarkEnd w:id="1148"/>
      <w:r w:rsidRPr="002A3910">
        <w:t>ScreenMan Forms</w:t>
      </w:r>
      <w:bookmarkEnd w:id="1149"/>
      <w:bookmarkEnd w:id="1150"/>
      <w:bookmarkEnd w:id="1151"/>
    </w:p>
    <w:p w14:paraId="3577D727" w14:textId="77777777" w:rsidR="00E86526" w:rsidRPr="002A3910" w:rsidRDefault="00E86526" w:rsidP="007D0E14">
      <w:pPr>
        <w:pStyle w:val="Heading2"/>
        <w:rPr>
          <w:noProof w:val="0"/>
        </w:rPr>
      </w:pPr>
      <w:bookmarkStart w:id="1152" w:name="_Toc159568838"/>
      <w:r w:rsidRPr="002A3910">
        <w:rPr>
          <w:noProof w:val="0"/>
        </w:rPr>
        <w:t>Introduction</w:t>
      </w:r>
      <w:bookmarkEnd w:id="1152"/>
    </w:p>
    <w:p w14:paraId="5185C404" w14:textId="77777777" w:rsidR="00E86526" w:rsidRPr="002A3910" w:rsidRDefault="007869D8" w:rsidP="00C032CF">
      <w:pPr>
        <w:pStyle w:val="BodyText"/>
        <w:keepNext/>
        <w:keepLines/>
      </w:pPr>
      <w:r w:rsidRPr="002A3910">
        <w:fldChar w:fldCharType="begin"/>
      </w:r>
      <w:r w:rsidR="00791D0A" w:rsidRPr="002A3910">
        <w:instrText>xe "ScreenMan:Forms"</w:instrText>
      </w:r>
      <w:r w:rsidRPr="002A3910">
        <w:fldChar w:fldCharType="end"/>
      </w:r>
      <w:r w:rsidRPr="002A3910">
        <w:fldChar w:fldCharType="begin"/>
      </w:r>
      <w:r w:rsidR="00791D0A" w:rsidRPr="002A3910">
        <w:instrText>xe "Forms in ScreenMan"</w:instrText>
      </w:r>
      <w:r w:rsidRPr="002A3910">
        <w:fldChar w:fldCharType="end"/>
      </w:r>
      <w:r w:rsidRPr="002A3910">
        <w:fldChar w:fldCharType="begin"/>
      </w:r>
      <w:r w:rsidR="00E86526" w:rsidRPr="002A3910">
        <w:instrText>xe "ScreenMan:Forms:Introduction"</w:instrText>
      </w:r>
      <w:r w:rsidRPr="002A3910">
        <w:fldChar w:fldCharType="end"/>
      </w:r>
      <w:r w:rsidRPr="002A3910">
        <w:fldChar w:fldCharType="begin"/>
      </w:r>
      <w:r w:rsidR="00E86526" w:rsidRPr="002A3910">
        <w:instrText>xe "Introduction:ScreenMan Forms"</w:instrText>
      </w:r>
      <w:r w:rsidRPr="002A3910">
        <w:fldChar w:fldCharType="end"/>
      </w:r>
    </w:p>
    <w:p w14:paraId="13BDA6EC" w14:textId="77777777" w:rsidR="00E86526" w:rsidRPr="002A3910" w:rsidRDefault="00E86526" w:rsidP="00C032CF">
      <w:pPr>
        <w:pStyle w:val="BodyText"/>
        <w:keepNext/>
        <w:keepLines/>
      </w:pPr>
      <w:r w:rsidRPr="002A3910">
        <w:t>The basic steps to prepare and present screens to the user are:</w:t>
      </w:r>
    </w:p>
    <w:p w14:paraId="6DB95A90" w14:textId="77777777" w:rsidR="00E86526" w:rsidRPr="002A3910" w:rsidRDefault="00E86526" w:rsidP="008315EB">
      <w:pPr>
        <w:pStyle w:val="ListNumber"/>
        <w:keepNext/>
        <w:keepLines/>
        <w:numPr>
          <w:ilvl w:val="0"/>
          <w:numId w:val="5"/>
        </w:numPr>
        <w:tabs>
          <w:tab w:val="clear" w:pos="360"/>
        </w:tabs>
        <w:ind w:left="720"/>
        <w:rPr>
          <w:noProof w:val="0"/>
        </w:rPr>
      </w:pPr>
      <w:r w:rsidRPr="002A3910">
        <w:rPr>
          <w:noProof w:val="0"/>
        </w:rPr>
        <w:t>Design the physical layout of the screens and determine data editing rules.</w:t>
      </w:r>
    </w:p>
    <w:p w14:paraId="7AD4344E" w14:textId="0F7DD92B" w:rsidR="00E86526" w:rsidRPr="002A3910" w:rsidRDefault="00E86526" w:rsidP="00A33E69">
      <w:pPr>
        <w:pStyle w:val="ListNumber"/>
        <w:keepNext/>
        <w:keepLines/>
        <w:numPr>
          <w:ilvl w:val="0"/>
          <w:numId w:val="5"/>
        </w:numPr>
        <w:tabs>
          <w:tab w:val="clear" w:pos="360"/>
        </w:tabs>
        <w:ind w:left="720"/>
        <w:rPr>
          <w:noProof w:val="0"/>
        </w:rPr>
      </w:pPr>
      <w:r w:rsidRPr="002A3910">
        <w:rPr>
          <w:noProof w:val="0"/>
        </w:rPr>
        <w:t xml:space="preserve">Use the </w:t>
      </w:r>
      <w:r w:rsidR="00A33E69" w:rsidRPr="002A3910">
        <w:rPr>
          <w:noProof w:val="0"/>
          <w:color w:val="0000FF"/>
          <w:u w:val="single"/>
        </w:rPr>
        <w:fldChar w:fldCharType="begin" w:fldLock="1"/>
      </w:r>
      <w:r w:rsidR="00A33E69" w:rsidRPr="002A3910">
        <w:rPr>
          <w:noProof w:val="0"/>
          <w:color w:val="0000FF"/>
          <w:u w:val="single"/>
        </w:rPr>
        <w:instrText xml:space="preserve"> REF _Ref71723730 \h  \* MERGEFORMAT </w:instrText>
      </w:r>
      <w:r w:rsidR="00A33E69" w:rsidRPr="002A3910">
        <w:rPr>
          <w:noProof w:val="0"/>
          <w:color w:val="0000FF"/>
          <w:u w:val="single"/>
        </w:rPr>
      </w:r>
      <w:r w:rsidR="00A33E69" w:rsidRPr="002A3910">
        <w:rPr>
          <w:noProof w:val="0"/>
          <w:color w:val="0000FF"/>
          <w:u w:val="single"/>
        </w:rPr>
        <w:fldChar w:fldCharType="separate"/>
      </w:r>
      <w:r w:rsidR="00A33E69" w:rsidRPr="002A3910">
        <w:rPr>
          <w:noProof w:val="0"/>
          <w:color w:val="0000FF"/>
          <w:u w:val="single"/>
        </w:rPr>
        <w:t>ScreenMan Form Editor</w:t>
      </w:r>
      <w:r w:rsidR="00A33E69" w:rsidRPr="002A3910">
        <w:rPr>
          <w:noProof w:val="0"/>
          <w:color w:val="0000FF"/>
          <w:u w:val="single"/>
        </w:rPr>
        <w:fldChar w:fldCharType="end"/>
      </w:r>
      <w:r w:rsidR="00A33E69" w:rsidRPr="002A3910">
        <w:rPr>
          <w:noProof w:val="0"/>
        </w:rPr>
        <w:t xml:space="preserve"> </w:t>
      </w:r>
      <w:r w:rsidRPr="002A3910">
        <w:rPr>
          <w:noProof w:val="0"/>
        </w:rPr>
        <w:t>to create the form.</w:t>
      </w:r>
    </w:p>
    <w:p w14:paraId="39E7870D" w14:textId="77777777" w:rsidR="00E86526" w:rsidRPr="002A3910" w:rsidRDefault="00E86526" w:rsidP="00196320">
      <w:pPr>
        <w:pStyle w:val="ListNumber"/>
        <w:numPr>
          <w:ilvl w:val="0"/>
          <w:numId w:val="5"/>
        </w:numPr>
        <w:tabs>
          <w:tab w:val="clear" w:pos="360"/>
        </w:tabs>
        <w:ind w:left="720"/>
        <w:rPr>
          <w:noProof w:val="0"/>
        </w:rPr>
      </w:pPr>
      <w:r w:rsidRPr="002A3910">
        <w:rPr>
          <w:noProof w:val="0"/>
        </w:rPr>
        <w:t>Test the form.</w:t>
      </w:r>
    </w:p>
    <w:p w14:paraId="0234DB2A" w14:textId="77777777" w:rsidR="00E86526" w:rsidRPr="002A3910" w:rsidRDefault="00E86526" w:rsidP="00196320">
      <w:pPr>
        <w:pStyle w:val="ListNumber"/>
        <w:numPr>
          <w:ilvl w:val="0"/>
          <w:numId w:val="5"/>
        </w:numPr>
        <w:tabs>
          <w:tab w:val="clear" w:pos="360"/>
        </w:tabs>
        <w:ind w:left="720"/>
        <w:rPr>
          <w:noProof w:val="0"/>
        </w:rPr>
      </w:pPr>
      <w:r w:rsidRPr="002A3910">
        <w:rPr>
          <w:noProof w:val="0"/>
        </w:rPr>
        <w:t>Invoke the form from an application.</w:t>
      </w:r>
    </w:p>
    <w:p w14:paraId="4A4DF4FF" w14:textId="77777777" w:rsidR="008315EB" w:rsidRPr="002A3910" w:rsidRDefault="008315EB" w:rsidP="008315EB">
      <w:pPr>
        <w:pStyle w:val="BodyText6"/>
      </w:pPr>
    </w:p>
    <w:p w14:paraId="24CCDAB3" w14:textId="17727BDD" w:rsidR="00135550" w:rsidRPr="002A3910" w:rsidRDefault="00031B51" w:rsidP="00135550">
      <w:pPr>
        <w:pStyle w:val="BodyText"/>
        <w:keepNext/>
        <w:keepLines/>
      </w:pPr>
      <w:r w:rsidRPr="002A3910">
        <w:t xml:space="preserve">The </w:t>
      </w:r>
      <w:r w:rsidR="00A33E69" w:rsidRPr="002A3910">
        <w:rPr>
          <w:color w:val="0000FF"/>
          <w:u w:val="single"/>
        </w:rPr>
        <w:fldChar w:fldCharType="begin" w:fldLock="1"/>
      </w:r>
      <w:r w:rsidR="00A33E69" w:rsidRPr="002A3910">
        <w:rPr>
          <w:color w:val="0000FF"/>
          <w:u w:val="single"/>
        </w:rPr>
        <w:instrText xml:space="preserve"> REF _Ref71723730 \h  \* MERGEFORMAT </w:instrText>
      </w:r>
      <w:r w:rsidR="00A33E69" w:rsidRPr="002A3910">
        <w:rPr>
          <w:color w:val="0000FF"/>
          <w:u w:val="single"/>
        </w:rPr>
      </w:r>
      <w:r w:rsidR="00A33E69" w:rsidRPr="002A3910">
        <w:rPr>
          <w:color w:val="0000FF"/>
          <w:u w:val="single"/>
        </w:rPr>
        <w:fldChar w:fldCharType="separate"/>
      </w:r>
      <w:r w:rsidR="00A33E69" w:rsidRPr="002A3910">
        <w:rPr>
          <w:color w:val="0000FF"/>
          <w:u w:val="single"/>
        </w:rPr>
        <w:t>ScreenMan Form Editor</w:t>
      </w:r>
      <w:r w:rsidR="00A33E69" w:rsidRPr="002A3910">
        <w:rPr>
          <w:color w:val="0000FF"/>
          <w:u w:val="single"/>
        </w:rPr>
        <w:fldChar w:fldCharType="end"/>
      </w:r>
      <w:r w:rsidRPr="002A3910">
        <w:t xml:space="preserve"> </w:t>
      </w:r>
      <w:r w:rsidR="00135550" w:rsidRPr="002A3910">
        <w:t xml:space="preserve">does </w:t>
      </w:r>
      <w:r w:rsidR="00A719BC" w:rsidRPr="002A3910">
        <w:t>the</w:t>
      </w:r>
      <w:r w:rsidR="00135550" w:rsidRPr="002A3910">
        <w:t xml:space="preserve"> following:</w:t>
      </w:r>
    </w:p>
    <w:p w14:paraId="01459277" w14:textId="3597F53A" w:rsidR="00135550" w:rsidRPr="002A3910" w:rsidRDefault="00135550" w:rsidP="00135550">
      <w:pPr>
        <w:pStyle w:val="ListBullet"/>
        <w:keepNext/>
        <w:keepLines/>
      </w:pPr>
      <w:r w:rsidRPr="002A3910">
        <w:t>P</w:t>
      </w:r>
      <w:r w:rsidR="00E86526" w:rsidRPr="002A3910">
        <w:t>rovides sophisticated tools for creating new forms and editing existing ones.</w:t>
      </w:r>
    </w:p>
    <w:p w14:paraId="770ABAAC" w14:textId="0B22154E" w:rsidR="00135550" w:rsidRPr="002A3910" w:rsidRDefault="00135550" w:rsidP="00135550">
      <w:pPr>
        <w:pStyle w:val="ListBullet"/>
        <w:keepNext/>
        <w:keepLines/>
      </w:pPr>
      <w:r w:rsidRPr="002A3910">
        <w:t>F</w:t>
      </w:r>
      <w:r w:rsidR="00E86526" w:rsidRPr="002A3910">
        <w:t>acilitates the composition process from the initial design through editing and completion.</w:t>
      </w:r>
    </w:p>
    <w:p w14:paraId="40C87AC7" w14:textId="61C3F0AB" w:rsidR="00A07A35" w:rsidRPr="002A3910" w:rsidRDefault="00135550" w:rsidP="00135550">
      <w:pPr>
        <w:pStyle w:val="ListBullet"/>
      </w:pPr>
      <w:r w:rsidRPr="002A3910">
        <w:t>A</w:t>
      </w:r>
      <w:r w:rsidR="00E86526" w:rsidRPr="002A3910">
        <w:t>llows you to place blocks and fields wherever you wish on the screen</w:t>
      </w:r>
      <w:r w:rsidR="00A07A35" w:rsidRPr="002A3910">
        <w:t>,</w:t>
      </w:r>
      <w:r w:rsidR="00E86526" w:rsidRPr="002A3910">
        <w:t xml:space="preserve"> and later to select </w:t>
      </w:r>
      <w:r w:rsidR="00A07A35" w:rsidRPr="002A3910">
        <w:t>and drag them to new positions.</w:t>
      </w:r>
    </w:p>
    <w:p w14:paraId="1CD8139F" w14:textId="21A78C23" w:rsidR="00135550" w:rsidRPr="002A3910" w:rsidRDefault="00135550" w:rsidP="00135550">
      <w:pPr>
        <w:pStyle w:val="ListBullet"/>
      </w:pPr>
      <w:r w:rsidRPr="002A3910">
        <w:t>A</w:t>
      </w:r>
      <w:r w:rsidR="00E86526" w:rsidRPr="002A3910">
        <w:t>llow</w:t>
      </w:r>
      <w:r w:rsidRPr="002A3910">
        <w:t>s</w:t>
      </w:r>
      <w:r w:rsidR="00E86526" w:rsidRPr="002A3910">
        <w:t xml:space="preserve"> you to experiment with the </w:t>
      </w:r>
      <w:r w:rsidR="00084217" w:rsidRPr="002A3910">
        <w:t>“</w:t>
      </w:r>
      <w:r w:rsidR="00E86526" w:rsidRPr="002A3910">
        <w:t>look</w:t>
      </w:r>
      <w:r w:rsidR="00084217" w:rsidRPr="002A3910">
        <w:t>”</w:t>
      </w:r>
      <w:r w:rsidR="00E86526" w:rsidRPr="002A3910">
        <w:t xml:space="preserve"> of the screen</w:t>
      </w:r>
      <w:r w:rsidRPr="002A3910">
        <w:t>.</w:t>
      </w:r>
    </w:p>
    <w:p w14:paraId="661AF7B0" w14:textId="287576DB" w:rsidR="00A07A35" w:rsidRPr="002A3910" w:rsidRDefault="00135550" w:rsidP="00135550">
      <w:pPr>
        <w:pStyle w:val="ListBullet"/>
        <w:keepNext/>
        <w:keepLines/>
      </w:pPr>
      <w:r w:rsidRPr="002A3910">
        <w:t>E</w:t>
      </w:r>
      <w:r w:rsidR="00E86526" w:rsidRPr="002A3910">
        <w:t>ases</w:t>
      </w:r>
      <w:r w:rsidR="005F6E9B" w:rsidRPr="002A3910">
        <w:t xml:space="preserve"> the proc</w:t>
      </w:r>
      <w:r w:rsidR="00A07A35" w:rsidRPr="002A3910">
        <w:t>ess of positioning:</w:t>
      </w:r>
    </w:p>
    <w:p w14:paraId="339D1226" w14:textId="77777777" w:rsidR="00A07A35" w:rsidRPr="002A3910" w:rsidRDefault="00A07A35" w:rsidP="00135550">
      <w:pPr>
        <w:pStyle w:val="ListBullet2"/>
        <w:keepNext/>
        <w:keepLines/>
      </w:pPr>
      <w:r w:rsidRPr="002A3910">
        <w:t>P</w:t>
      </w:r>
      <w:r w:rsidR="005F6E9B" w:rsidRPr="002A3910">
        <w:t>op</w:t>
      </w:r>
      <w:r w:rsidRPr="002A3910">
        <w:t>up pages</w:t>
      </w:r>
    </w:p>
    <w:p w14:paraId="2BCE1545" w14:textId="77777777" w:rsidR="00A07A35" w:rsidRPr="002A3910" w:rsidRDefault="00A07A35" w:rsidP="00135550">
      <w:pPr>
        <w:pStyle w:val="ListBullet2"/>
        <w:keepNext/>
        <w:keepLines/>
      </w:pPr>
      <w:r w:rsidRPr="002A3910">
        <w:t>B</w:t>
      </w:r>
      <w:r w:rsidR="00E86526" w:rsidRPr="002A3910">
        <w:t>locks</w:t>
      </w:r>
    </w:p>
    <w:p w14:paraId="1C12CD43" w14:textId="77777777" w:rsidR="00A07A35" w:rsidRPr="002A3910" w:rsidRDefault="00A07A35" w:rsidP="00135550">
      <w:pPr>
        <w:pStyle w:val="ListBullet2"/>
      </w:pPr>
      <w:r w:rsidRPr="002A3910">
        <w:t>C</w:t>
      </w:r>
      <w:r w:rsidR="00E86526" w:rsidRPr="002A3910">
        <w:t>aptions</w:t>
      </w:r>
    </w:p>
    <w:p w14:paraId="18594AF9" w14:textId="20F3D95A" w:rsidR="00E86526" w:rsidRPr="002A3910" w:rsidRDefault="00A07A35" w:rsidP="00135550">
      <w:pPr>
        <w:pStyle w:val="ListBullet2"/>
      </w:pPr>
      <w:r w:rsidRPr="002A3910">
        <w:t>Edit windows</w:t>
      </w:r>
    </w:p>
    <w:p w14:paraId="45E6168E" w14:textId="77777777" w:rsidR="008315EB" w:rsidRPr="002A3910" w:rsidRDefault="008315EB" w:rsidP="008315EB">
      <w:pPr>
        <w:pStyle w:val="BodyText6"/>
      </w:pPr>
    </w:p>
    <w:p w14:paraId="349DFECF" w14:textId="77777777" w:rsidR="00D42D1B" w:rsidRPr="002A3910" w:rsidRDefault="007869D8" w:rsidP="00031B51">
      <w:pPr>
        <w:pStyle w:val="Note"/>
        <w:keepNext/>
        <w:keepLines/>
      </w:pPr>
      <w:r w:rsidRPr="002A3910">
        <w:rPr>
          <w:noProof/>
        </w:rPr>
        <w:drawing>
          <wp:inline distT="0" distB="0" distL="0" distR="0" wp14:anchorId="2F9DE589" wp14:editId="4A927FC8">
            <wp:extent cx="266700" cy="289560"/>
            <wp:effectExtent l="0" t="0" r="0" b="0"/>
            <wp:docPr id="281" name="Picture 2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7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also:</w:t>
      </w:r>
    </w:p>
    <w:p w14:paraId="2C452890" w14:textId="1A8E0B5B" w:rsidR="00031B51" w:rsidRPr="002A3910" w:rsidRDefault="00031B51" w:rsidP="00135550">
      <w:pPr>
        <w:pStyle w:val="ListBulletIndent2"/>
        <w:keepNext/>
        <w:keepLines/>
      </w:pPr>
      <w:r w:rsidRPr="002A3910">
        <w:t>“</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Pr="002A3910">
        <w:t xml:space="preserve">” </w:t>
      </w:r>
      <w:r w:rsidR="00975B5A" w:rsidRPr="002A3910">
        <w:t>section</w:t>
      </w:r>
      <w:r w:rsidR="006D6E99" w:rsidRPr="002A3910">
        <w:t>.</w:t>
      </w:r>
    </w:p>
    <w:p w14:paraId="7156F53D" w14:textId="4954C106" w:rsidR="00135550" w:rsidRPr="002A3910" w:rsidRDefault="00031B51" w:rsidP="00135550">
      <w:pPr>
        <w:pStyle w:val="ListBulletIndent2"/>
        <w:keepNext/>
        <w:keepLines/>
      </w:pPr>
      <w:r w:rsidRPr="002A3910">
        <w:t>“</w:t>
      </w:r>
      <w:r w:rsidR="00135550" w:rsidRPr="002A3910">
        <w:rPr>
          <w:color w:val="0000FF"/>
          <w:u w:val="single"/>
        </w:rPr>
        <w:fldChar w:fldCharType="begin" w:fldLock="1"/>
      </w:r>
      <w:r w:rsidR="00135550" w:rsidRPr="002A3910">
        <w:rPr>
          <w:color w:val="0000FF"/>
          <w:u w:val="single"/>
        </w:rPr>
        <w:instrText xml:space="preserve"> REF _Ref71723731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APIs</w:t>
      </w:r>
      <w:r w:rsidR="00135550" w:rsidRPr="002A3910">
        <w:rPr>
          <w:color w:val="0000FF"/>
          <w:u w:val="single"/>
        </w:rPr>
        <w:fldChar w:fldCharType="end"/>
      </w:r>
      <w:r w:rsidR="00135550" w:rsidRPr="002A3910">
        <w:t>” section, which describes the ScreenMan APIs you can use to load a form and to use within a form.</w:t>
      </w:r>
    </w:p>
    <w:p w14:paraId="37DA7496" w14:textId="61008B78" w:rsidR="00031B51" w:rsidRPr="002A3910" w:rsidRDefault="00A719BC" w:rsidP="00031B51">
      <w:pPr>
        <w:pStyle w:val="ListBulletIndent2"/>
      </w:pPr>
      <w:r w:rsidRPr="002A3910">
        <w:rPr>
          <w:i/>
          <w:iCs/>
        </w:rPr>
        <w:t>ScreenMan Tutorial for Developers Manual</w:t>
      </w:r>
      <w:r w:rsidR="00D42D1B" w:rsidRPr="002A3910">
        <w:t xml:space="preserve"> located on the </w:t>
      </w:r>
      <w:hyperlink r:id="rId26" w:history="1">
        <w:r w:rsidR="00D42D1B" w:rsidRPr="005626FF">
          <w:rPr>
            <w:rStyle w:val="Hyperlink"/>
          </w:rPr>
          <w:t>VDL</w:t>
        </w:r>
      </w:hyperlink>
      <w:r w:rsidR="005626FF">
        <w:t>.</w:t>
      </w:r>
    </w:p>
    <w:p w14:paraId="1A76693B" w14:textId="77777777" w:rsidR="008315EB" w:rsidRPr="002A3910" w:rsidRDefault="008315EB" w:rsidP="008315EB">
      <w:pPr>
        <w:pStyle w:val="BodyText6"/>
      </w:pPr>
    </w:p>
    <w:p w14:paraId="52B77E53" w14:textId="77777777" w:rsidR="00E86526" w:rsidRPr="002A3910" w:rsidRDefault="00E86526" w:rsidP="007D0E14">
      <w:pPr>
        <w:pStyle w:val="Heading2"/>
        <w:rPr>
          <w:noProof w:val="0"/>
        </w:rPr>
      </w:pPr>
      <w:bookmarkStart w:id="1153" w:name="_Toc159568839"/>
      <w:r w:rsidRPr="002A3910">
        <w:rPr>
          <w:noProof w:val="0"/>
        </w:rPr>
        <w:t>Form Layout: Forms and Pages</w:t>
      </w:r>
      <w:bookmarkEnd w:id="1153"/>
    </w:p>
    <w:p w14:paraId="64761C34" w14:textId="77777777" w:rsidR="00E86526" w:rsidRPr="002A3910" w:rsidRDefault="00E86526" w:rsidP="0074437A">
      <w:pPr>
        <w:pStyle w:val="Heading3"/>
      </w:pPr>
      <w:bookmarkStart w:id="1154" w:name="_Toc159568840"/>
      <w:r w:rsidRPr="002A3910">
        <w:t>Form Structure</w:t>
      </w:r>
      <w:bookmarkEnd w:id="1154"/>
    </w:p>
    <w:p w14:paraId="2224DFDE" w14:textId="77777777" w:rsidR="00E86526" w:rsidRPr="002A3910" w:rsidRDefault="007869D8" w:rsidP="00C032CF">
      <w:pPr>
        <w:pStyle w:val="BodyText"/>
        <w:keepNext/>
        <w:keepLines/>
      </w:pPr>
      <w:r w:rsidRPr="002A3910">
        <w:fldChar w:fldCharType="begin"/>
      </w:r>
      <w:r w:rsidR="00791D0A" w:rsidRPr="002A3910">
        <w:instrText>xe "ScreenMan:Forms:Form Layout\: Forms and Pages"</w:instrText>
      </w:r>
      <w:r w:rsidRPr="002A3910">
        <w:fldChar w:fldCharType="end"/>
      </w:r>
      <w:r w:rsidRPr="002A3910">
        <w:fldChar w:fldCharType="begin"/>
      </w:r>
      <w:r w:rsidR="00791D0A" w:rsidRPr="002A3910">
        <w:instrText>xe "Form (ScreenMan Forms):Layout\: Forms and Pages"</w:instrText>
      </w:r>
      <w:r w:rsidRPr="002A3910">
        <w:fldChar w:fldCharType="end"/>
      </w:r>
      <w:r w:rsidRPr="002A3910">
        <w:fldChar w:fldCharType="begin"/>
      </w:r>
      <w:r w:rsidR="00791D0A" w:rsidRPr="002A3910">
        <w:instrText>xe "Forms and Pages:ScreenMan Forms\: Form Layout"</w:instrText>
      </w:r>
      <w:r w:rsidRPr="002A3910">
        <w:fldChar w:fldCharType="end"/>
      </w:r>
      <w:r w:rsidRPr="002A3910">
        <w:fldChar w:fldCharType="begin"/>
      </w:r>
      <w:r w:rsidR="00791D0A" w:rsidRPr="002A3910">
        <w:instrText>xe "ScreenMan:Forms:Form Structure"</w:instrText>
      </w:r>
      <w:r w:rsidRPr="002A3910">
        <w:fldChar w:fldCharType="end"/>
      </w:r>
      <w:r w:rsidRPr="002A3910">
        <w:fldChar w:fldCharType="begin"/>
      </w:r>
      <w:r w:rsidR="00791D0A" w:rsidRPr="002A3910">
        <w:instrText>xe "Form (ScreenMan Forms):Structure"</w:instrText>
      </w:r>
      <w:r w:rsidRPr="002A3910">
        <w:fldChar w:fldCharType="end"/>
      </w:r>
      <w:r w:rsidR="00E86526" w:rsidRPr="002A3910">
        <w:t>A form is a series of screens that are presented to the user. A form contains one or more pages, a page contains one or more blocks, and a block contains one or more fields.</w:t>
      </w:r>
    </w:p>
    <w:p w14:paraId="7BAD0D7A" w14:textId="77777777" w:rsidR="00E86526" w:rsidRPr="002A3910" w:rsidRDefault="00E86526" w:rsidP="00C032CF">
      <w:pPr>
        <w:pStyle w:val="BodyText"/>
        <w:keepNext/>
        <w:keepLines/>
      </w:pPr>
      <w:r w:rsidRPr="002A3910">
        <w:t>Structurally, the form is an entry in the FORM</w:t>
      </w:r>
      <w:r w:rsidR="005F08B8" w:rsidRPr="002A3910">
        <w:t xml:space="preserve"> (#.403)</w:t>
      </w:r>
      <w:r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Pr="002A3910">
        <w:t xml:space="preserve">. The </w:t>
      </w:r>
      <w:r w:rsidR="00EB14E7" w:rsidRPr="002A3910">
        <w:t>FORM</w:t>
      </w:r>
      <w:r w:rsidR="005F08B8" w:rsidRPr="002A3910">
        <w:t xml:space="preserve"> (#.403)</w:t>
      </w:r>
      <w:r w:rsidR="00EB14E7"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002A0A34" w:rsidRPr="002A3910">
        <w:t xml:space="preserve"> contains a PAGE M</w:t>
      </w:r>
      <w:r w:rsidRPr="002A3910">
        <w:t xml:space="preserve">ultiple, and the </w:t>
      </w:r>
      <w:r w:rsidR="002A0A34" w:rsidRPr="002A3910">
        <w:t>PAGE Multiple contains a BLOCK M</w:t>
      </w:r>
      <w:r w:rsidRPr="002A3910">
        <w:t>ultip</w:t>
      </w:r>
      <w:r w:rsidR="002A0A34" w:rsidRPr="002A3910">
        <w:t xml:space="preserve">le. The </w:t>
      </w:r>
      <w:r w:rsidR="002A0A34" w:rsidRPr="002A3910">
        <w:rPr>
          <w:b/>
        </w:rPr>
        <w:t>.01</w:t>
      </w:r>
      <w:r w:rsidR="002A0A34" w:rsidRPr="002A3910">
        <w:t xml:space="preserve"> field of the BLOCK M</w:t>
      </w:r>
      <w:r w:rsidRPr="002A3910">
        <w:t>ultiple is a pointer to the BLOCK</w:t>
      </w:r>
      <w:r w:rsidR="005F08B8" w:rsidRPr="002A3910">
        <w:t xml:space="preserve"> (#.404)</w:t>
      </w:r>
      <w:r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002A0A34" w:rsidRPr="002A3910">
        <w:t xml:space="preserve"> contains a M</w:t>
      </w:r>
      <w:r w:rsidRPr="002A3910">
        <w:t>ultiple for fields.</w:t>
      </w:r>
    </w:p>
    <w:p w14:paraId="38EB0C9D" w14:textId="77777777" w:rsidR="00E86526" w:rsidRPr="002A3910" w:rsidRDefault="00E86526" w:rsidP="00C032CF">
      <w:pPr>
        <w:pStyle w:val="BodyText"/>
      </w:pPr>
      <w:r w:rsidRPr="002A3910">
        <w:t xml:space="preserve">Because of this structure, blocks in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are reusable</w:t>
      </w:r>
      <w:r w:rsidR="003805FF" w:rsidRPr="002A3910">
        <w:t xml:space="preserve"> (i.e., </w:t>
      </w:r>
      <w:r w:rsidRPr="002A3910">
        <w:t>the same block can be placed on more than one page and on more than one form</w:t>
      </w:r>
      <w:r w:rsidR="003805FF" w:rsidRPr="002A3910">
        <w:t>)</w:t>
      </w:r>
      <w:r w:rsidRPr="002A3910">
        <w:t>.</w:t>
      </w:r>
    </w:p>
    <w:p w14:paraId="2C4FB04A" w14:textId="2F50A3B5" w:rsidR="00E86526" w:rsidRPr="002A3910" w:rsidRDefault="00E86526" w:rsidP="00C032CF">
      <w:pPr>
        <w:pStyle w:val="BodyText"/>
      </w:pPr>
      <w:r w:rsidRPr="002A3910">
        <w:t xml:space="preserve">Each block in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that contains VA FileMan fields has a </w:t>
      </w:r>
      <w:hyperlink w:anchor="screenman_dd_number_property" w:history="1">
        <w:r w:rsidRPr="002A3910">
          <w:rPr>
            <w:rStyle w:val="Hyperlink"/>
            <w:b/>
          </w:rPr>
          <w:t>DD Number</w:t>
        </w:r>
      </w:hyperlink>
      <w:r w:rsidR="0024436B" w:rsidRPr="002A3910">
        <w:t xml:space="preserve"> property</w:t>
      </w:r>
      <w:r w:rsidRPr="002A3910">
        <w:t xml:space="preserve">. Each block can contain fields from only one file or subfile, as determined by this </w:t>
      </w:r>
      <w:r w:rsidRPr="002A3910">
        <w:rPr>
          <w:b/>
        </w:rPr>
        <w:t>DD Number</w:t>
      </w:r>
      <w:r w:rsidRPr="002A3910">
        <w:t>.</w:t>
      </w:r>
    </w:p>
    <w:p w14:paraId="082AC4C7" w14:textId="77777777" w:rsidR="00E86526" w:rsidRPr="002A3910" w:rsidRDefault="00E86526" w:rsidP="0074437A">
      <w:pPr>
        <w:pStyle w:val="Heading3"/>
      </w:pPr>
      <w:bookmarkStart w:id="1155" w:name="_Ref494265531"/>
      <w:bookmarkStart w:id="1156" w:name="_Toc159568841"/>
      <w:r w:rsidRPr="002A3910">
        <w:t>Linking Pages of a Form</w:t>
      </w:r>
      <w:bookmarkEnd w:id="1155"/>
      <w:bookmarkEnd w:id="1156"/>
    </w:p>
    <w:p w14:paraId="6BCBBB1D" w14:textId="77777777" w:rsidR="00E86526" w:rsidRPr="002A3910" w:rsidRDefault="007869D8" w:rsidP="00C032CF">
      <w:pPr>
        <w:pStyle w:val="BodyText"/>
        <w:keepNext/>
        <w:keepLines/>
      </w:pPr>
      <w:r w:rsidRPr="002A3910">
        <w:fldChar w:fldCharType="begin"/>
      </w:r>
      <w:r w:rsidR="00791D0A" w:rsidRPr="002A3910">
        <w:instrText>xe "Linking Pages of a Form:ScreenMan Forms"</w:instrText>
      </w:r>
      <w:r w:rsidRPr="002A3910">
        <w:fldChar w:fldCharType="end"/>
      </w:r>
      <w:r w:rsidRPr="002A3910">
        <w:fldChar w:fldCharType="begin"/>
      </w:r>
      <w:r w:rsidR="00791D0A" w:rsidRPr="002A3910">
        <w:instrText>xe "ScreenMan:Forms:Linking Pages of a Form"</w:instrText>
      </w:r>
      <w:r w:rsidRPr="002A3910">
        <w:fldChar w:fldCharType="end"/>
      </w:r>
      <w:r w:rsidR="00E86526" w:rsidRPr="002A3910">
        <w:t xml:space="preserve">When a form is first invoked and the user is presented with the first page, conceptually, the user is at the </w:t>
      </w:r>
      <w:r w:rsidR="00E90B07" w:rsidRPr="002A3910">
        <w:t>top-level</w:t>
      </w:r>
      <w:r w:rsidR="00E86526" w:rsidRPr="002A3910">
        <w:t xml:space="preserve"> of the form. When the user goes to the next or previous pages, the user remains at the </w:t>
      </w:r>
      <w:r w:rsidR="00E90B07" w:rsidRPr="002A3910">
        <w:t>top-level</w:t>
      </w:r>
      <w:r w:rsidR="00E86526" w:rsidRPr="002A3910">
        <w:t>. Only at this level can the user exit or quit the form or save changes made during the editing session.</w:t>
      </w:r>
    </w:p>
    <w:p w14:paraId="01D649EA" w14:textId="77777777" w:rsidR="00E86526" w:rsidRPr="002A3910" w:rsidRDefault="00E86526" w:rsidP="00791D0A">
      <w:pPr>
        <w:pStyle w:val="BodyText"/>
      </w:pPr>
      <w:r w:rsidRPr="002A3910">
        <w:t>When the user opens up a subpage, however, the user has de</w:t>
      </w:r>
      <w:r w:rsidR="00170A54" w:rsidRPr="002A3910">
        <w:t xml:space="preserve">scended a level. At this </w:t>
      </w:r>
      <w:r w:rsidR="008339DC" w:rsidRPr="002A3910">
        <w:t>level</w:t>
      </w:r>
      <w:r w:rsidR="00170A54" w:rsidRPr="002A3910">
        <w:t xml:space="preserve"> </w:t>
      </w:r>
      <w:r w:rsidRPr="002A3910">
        <w:t xml:space="preserve">and at lower levels, the user can only close the current page, or issue the </w:t>
      </w:r>
      <w:r w:rsidRPr="002A3910">
        <w:rPr>
          <w:b/>
        </w:rPr>
        <w:t>Refresh</w:t>
      </w:r>
      <w:r w:rsidRPr="002A3910">
        <w:t xml:space="preserve"> command to repaint the screen; the user </w:t>
      </w:r>
      <w:r w:rsidRPr="002A3910">
        <w:rPr>
          <w:i/>
        </w:rPr>
        <w:t>cannot</w:t>
      </w:r>
      <w:r w:rsidRPr="002A3910">
        <w:t xml:space="preserve"> exit or quit the form or save any changes.</w:t>
      </w:r>
    </w:p>
    <w:p w14:paraId="14DE4B96" w14:textId="77777777" w:rsidR="00E86526" w:rsidRPr="002A3910" w:rsidRDefault="00E86526" w:rsidP="00791D0A">
      <w:pPr>
        <w:pStyle w:val="BodyText"/>
        <w:keepNext/>
        <w:keepLines/>
      </w:pPr>
      <w:r w:rsidRPr="002A3910">
        <w:t>Pages on a form can be linked together in a variety of ways. The following lists the places where links can be defined:</w:t>
      </w:r>
    </w:p>
    <w:p w14:paraId="2F06681A" w14:textId="77777777" w:rsidR="00BE674E" w:rsidRPr="002A3910" w:rsidRDefault="00E86526" w:rsidP="00791D0A">
      <w:pPr>
        <w:pStyle w:val="ListBullet"/>
        <w:keepNext/>
        <w:keepLines/>
      </w:pPr>
      <w:r w:rsidRPr="002A3910">
        <w:t>Pages at the same level</w:t>
      </w:r>
      <w:r w:rsidR="00791D0A" w:rsidRPr="002A3910">
        <w:t>:</w:t>
      </w:r>
    </w:p>
    <w:p w14:paraId="23D4772D" w14:textId="30520AE8" w:rsidR="00E86526" w:rsidRPr="002A3910" w:rsidRDefault="00E86526" w:rsidP="00791D0A">
      <w:pPr>
        <w:pStyle w:val="ListBullet2"/>
        <w:keepNext/>
        <w:keepLines/>
      </w:pPr>
      <w:r w:rsidRPr="002A3910">
        <w:t xml:space="preserve">The </w:t>
      </w:r>
      <w:hyperlink w:anchor="screenman_next_page_property" w:history="1">
        <w:r w:rsidRPr="002A3910">
          <w:rPr>
            <w:rStyle w:val="Hyperlink"/>
            <w:b/>
          </w:rPr>
          <w:t>Next Page</w:t>
        </w:r>
      </w:hyperlink>
      <w:r w:rsidRPr="002A3910">
        <w:t xml:space="preserve"> property of a page</w:t>
      </w:r>
      <w:r w:rsidR="00C92AB1" w:rsidRPr="002A3910">
        <w:t>.</w:t>
      </w:r>
    </w:p>
    <w:p w14:paraId="28ECC900" w14:textId="003F893F" w:rsidR="00E86526" w:rsidRPr="002A3910" w:rsidRDefault="00E86526" w:rsidP="00791D0A">
      <w:pPr>
        <w:pStyle w:val="ListBullet2"/>
        <w:keepNext/>
        <w:keepLines/>
      </w:pPr>
      <w:r w:rsidRPr="002A3910">
        <w:t xml:space="preserve">The </w:t>
      </w:r>
      <w:hyperlink w:anchor="screenman_previous_page_property" w:history="1">
        <w:r w:rsidRPr="002A3910">
          <w:rPr>
            <w:rStyle w:val="Hyperlink"/>
            <w:b/>
          </w:rPr>
          <w:t>Previous Page</w:t>
        </w:r>
      </w:hyperlink>
      <w:r w:rsidRPr="002A3910">
        <w:t xml:space="preserve"> property of a page</w:t>
      </w:r>
      <w:r w:rsidR="00C92AB1" w:rsidRPr="002A3910">
        <w:t>.</w:t>
      </w:r>
    </w:p>
    <w:p w14:paraId="1EE7BBB3" w14:textId="4D9944AA" w:rsidR="00E86526" w:rsidRPr="002A3910" w:rsidRDefault="00E86526" w:rsidP="00791D0A">
      <w:pPr>
        <w:pStyle w:val="ListBullet2"/>
        <w:keepNext/>
        <w:keepLines/>
      </w:pPr>
      <w:r w:rsidRPr="002A3910">
        <w:t xml:space="preserve">The </w:t>
      </w:r>
      <w:r w:rsidRPr="002A3910">
        <w:rPr>
          <w:b/>
        </w:rPr>
        <w:t>DDSBR</w:t>
      </w:r>
      <w:r w:rsidRPr="002A3910">
        <w:t xml:space="preserve"> variable in the </w:t>
      </w:r>
      <w:hyperlink w:anchor="screenman_branching_logic_property" w:history="1">
        <w:r w:rsidRPr="002A3910">
          <w:rPr>
            <w:rStyle w:val="Hyperlink"/>
            <w:b/>
          </w:rPr>
          <w:t>Branching Logic</w:t>
        </w:r>
      </w:hyperlink>
      <w:r w:rsidRPr="002A3910">
        <w:t xml:space="preserve"> </w:t>
      </w:r>
      <w:r w:rsidR="005005ED" w:rsidRPr="002A3910">
        <w:t xml:space="preserve">property </w:t>
      </w:r>
      <w:r w:rsidRPr="002A3910">
        <w:t xml:space="preserve">of a field or in </w:t>
      </w:r>
      <w:hyperlink w:anchor="screenman_pre_action_page_property" w:history="1">
        <w:r w:rsidRPr="002A3910">
          <w:rPr>
            <w:rStyle w:val="Hyperlink"/>
            <w:b/>
          </w:rPr>
          <w:t xml:space="preserve">Pre </w:t>
        </w:r>
        <w:r w:rsidR="005005ED" w:rsidRPr="002A3910">
          <w:rPr>
            <w:rStyle w:val="Hyperlink"/>
            <w:b/>
          </w:rPr>
          <w:t>Action</w:t>
        </w:r>
      </w:hyperlink>
      <w:r w:rsidR="005005ED" w:rsidRPr="002A3910">
        <w:t xml:space="preserve"> and </w:t>
      </w:r>
      <w:hyperlink w:anchor="screenman_post_action_page_property" w:history="1">
        <w:r w:rsidR="005005ED" w:rsidRPr="002A3910">
          <w:rPr>
            <w:rStyle w:val="Hyperlink"/>
            <w:b/>
          </w:rPr>
          <w:t>Post Action</w:t>
        </w:r>
      </w:hyperlink>
      <w:r w:rsidR="005005ED" w:rsidRPr="002A3910">
        <w:t xml:space="preserve"> </w:t>
      </w:r>
      <w:r w:rsidR="00E471FB" w:rsidRPr="002A3910">
        <w:t xml:space="preserve">page </w:t>
      </w:r>
      <w:r w:rsidR="005005ED" w:rsidRPr="002A3910">
        <w:t>properties</w:t>
      </w:r>
      <w:r w:rsidR="00C92AB1" w:rsidRPr="002A3910">
        <w:t>.</w:t>
      </w:r>
    </w:p>
    <w:p w14:paraId="6B8CD74E" w14:textId="77777777" w:rsidR="009B2C8D" w:rsidRPr="002A3910" w:rsidRDefault="009B2C8D" w:rsidP="009B2C8D">
      <w:pPr>
        <w:pStyle w:val="BodyText6"/>
        <w:keepNext/>
        <w:keepLines/>
      </w:pPr>
    </w:p>
    <w:p w14:paraId="3B188C6F" w14:textId="77777777" w:rsidR="00E86526" w:rsidRPr="002A3910" w:rsidRDefault="00E86526" w:rsidP="00C032CF">
      <w:pPr>
        <w:pStyle w:val="ListBullet"/>
        <w:keepNext/>
        <w:keepLines/>
      </w:pPr>
      <w:r w:rsidRPr="002A3910">
        <w:t>Pages at different levels</w:t>
      </w:r>
      <w:r w:rsidR="00791D0A" w:rsidRPr="002A3910">
        <w:t>:</w:t>
      </w:r>
    </w:p>
    <w:p w14:paraId="37D03FF6" w14:textId="77FAD51D" w:rsidR="00E86526" w:rsidRPr="002A3910" w:rsidRDefault="00E86526" w:rsidP="00791D0A">
      <w:pPr>
        <w:pStyle w:val="ListBullet2"/>
        <w:keepNext/>
        <w:keepLines/>
      </w:pPr>
      <w:r w:rsidRPr="002A3910">
        <w:t xml:space="preserve">The </w:t>
      </w:r>
      <w:hyperlink w:anchor="screenman_parent_field_page_property" w:history="1">
        <w:r w:rsidRPr="002A3910">
          <w:rPr>
            <w:rStyle w:val="Hyperlink"/>
            <w:b/>
          </w:rPr>
          <w:t>Parent Field</w:t>
        </w:r>
      </w:hyperlink>
      <w:r w:rsidRPr="002A3910">
        <w:t xml:space="preserve"> property of a page</w:t>
      </w:r>
      <w:r w:rsidR="00C92AB1" w:rsidRPr="002A3910">
        <w:t>.</w:t>
      </w:r>
    </w:p>
    <w:p w14:paraId="4B329EB4" w14:textId="51C998A1" w:rsidR="00E86526" w:rsidRPr="002A3910" w:rsidRDefault="00E86526" w:rsidP="00791D0A">
      <w:pPr>
        <w:pStyle w:val="ListBullet2"/>
        <w:keepNext/>
        <w:keepLines/>
      </w:pPr>
      <w:r w:rsidRPr="002A3910">
        <w:t xml:space="preserve">The </w:t>
      </w:r>
      <w:hyperlink w:anchor="screenman_subpage_link_property" w:history="1">
        <w:r w:rsidRPr="002A3910">
          <w:rPr>
            <w:rStyle w:val="Hyperlink"/>
            <w:b/>
          </w:rPr>
          <w:t>Subpage Link</w:t>
        </w:r>
      </w:hyperlink>
      <w:r w:rsidRPr="002A3910">
        <w:t xml:space="preserve"> property of a field</w:t>
      </w:r>
      <w:r w:rsidR="00C92AB1" w:rsidRPr="002A3910">
        <w:t>.</w:t>
      </w:r>
    </w:p>
    <w:p w14:paraId="6FFF2D2A" w14:textId="60ED6E10" w:rsidR="00E86526" w:rsidRPr="002A3910" w:rsidRDefault="00E86526" w:rsidP="00CA1612">
      <w:pPr>
        <w:pStyle w:val="ListBullet2"/>
      </w:pPr>
      <w:r w:rsidRPr="002A3910">
        <w:t xml:space="preserve">The </w:t>
      </w:r>
      <w:hyperlink w:anchor="screenman_ddsstack_variable" w:history="1">
        <w:r w:rsidRPr="002A3910">
          <w:rPr>
            <w:rStyle w:val="Hyperlink"/>
            <w:b/>
          </w:rPr>
          <w:t>DDSSTACK</w:t>
        </w:r>
      </w:hyperlink>
      <w:r w:rsidRPr="002A3910">
        <w:t xml:space="preserve"> variable in the </w:t>
      </w:r>
      <w:hyperlink w:anchor="screenman_branching_logic_property" w:history="1">
        <w:r w:rsidR="00600F91" w:rsidRPr="002A3910">
          <w:rPr>
            <w:rStyle w:val="Hyperlink"/>
            <w:b/>
          </w:rPr>
          <w:t>Branching Logic</w:t>
        </w:r>
      </w:hyperlink>
      <w:r w:rsidR="005005ED" w:rsidRPr="002A3910">
        <w:t xml:space="preserve"> property</w:t>
      </w:r>
      <w:r w:rsidRPr="002A3910">
        <w:t xml:space="preserve"> of a field</w:t>
      </w:r>
      <w:r w:rsidR="00C92AB1" w:rsidRPr="002A3910">
        <w:t>.</w:t>
      </w:r>
    </w:p>
    <w:p w14:paraId="169BCC80" w14:textId="77777777" w:rsidR="009B2C8D" w:rsidRPr="002A3910" w:rsidRDefault="009B2C8D" w:rsidP="009B2C8D">
      <w:pPr>
        <w:pStyle w:val="BodyText6"/>
      </w:pPr>
    </w:p>
    <w:p w14:paraId="2B7492EE" w14:textId="0C483036" w:rsidR="00E86526" w:rsidRPr="002A3910" w:rsidRDefault="00E86526" w:rsidP="00C032CF">
      <w:pPr>
        <w:pStyle w:val="BodyText"/>
      </w:pPr>
      <w:r w:rsidRPr="002A3910">
        <w:t xml:space="preserve">Both the </w:t>
      </w:r>
      <w:hyperlink w:anchor="screenman_next_page_property" w:history="1">
        <w:r w:rsidR="003B1C3B" w:rsidRPr="002A3910">
          <w:rPr>
            <w:rStyle w:val="Hyperlink"/>
            <w:b/>
          </w:rPr>
          <w:t>Next Page</w:t>
        </w:r>
      </w:hyperlink>
      <w:r w:rsidRPr="002A3910">
        <w:t xml:space="preserve"> and </w:t>
      </w:r>
      <w:hyperlink w:anchor="screenman_previous_page_property" w:history="1">
        <w:r w:rsidR="003B1C3B" w:rsidRPr="002A3910">
          <w:rPr>
            <w:rStyle w:val="Hyperlink"/>
            <w:b/>
          </w:rPr>
          <w:t>Previous Page</w:t>
        </w:r>
      </w:hyperlink>
      <w:r w:rsidRPr="002A3910">
        <w:t xml:space="preserve"> properties link pages at the same level. The user can go to the next and previous pages by pressing </w:t>
      </w:r>
      <w:r w:rsidRPr="002A3910">
        <w:rPr>
          <w:b/>
          <w:bCs/>
        </w:rPr>
        <w:t>&lt;PF1&gt;&lt;ARROW DOWN&gt;</w:t>
      </w:r>
      <w:r w:rsidRPr="002A3910">
        <w:t xml:space="preserve"> and </w:t>
      </w:r>
      <w:r w:rsidRPr="002A3910">
        <w:rPr>
          <w:b/>
          <w:bCs/>
        </w:rPr>
        <w:t>&lt;PF1&gt;&lt;ARROW UP&gt;</w:t>
      </w:r>
      <w:r w:rsidRPr="002A3910">
        <w:t xml:space="preserve">, respectively. Pages linked via the </w:t>
      </w:r>
      <w:r w:rsidRPr="002A3910">
        <w:rPr>
          <w:b/>
        </w:rPr>
        <w:t>Next</w:t>
      </w:r>
      <w:r w:rsidR="00DD4512" w:rsidRPr="002A3910">
        <w:rPr>
          <w:b/>
        </w:rPr>
        <w:t xml:space="preserve"> P</w:t>
      </w:r>
      <w:r w:rsidR="002B4B71" w:rsidRPr="002A3910">
        <w:rPr>
          <w:b/>
        </w:rPr>
        <w:t>age</w:t>
      </w:r>
      <w:r w:rsidR="00DD4512" w:rsidRPr="002A3910">
        <w:t xml:space="preserve"> and </w:t>
      </w:r>
      <w:r w:rsidR="00DD4512" w:rsidRPr="002A3910">
        <w:rPr>
          <w:b/>
        </w:rPr>
        <w:t>Previous P</w:t>
      </w:r>
      <w:r w:rsidRPr="002A3910">
        <w:rPr>
          <w:b/>
        </w:rPr>
        <w:t>age</w:t>
      </w:r>
      <w:r w:rsidRPr="002A3910">
        <w:t xml:space="preserve"> links </w:t>
      </w:r>
      <w:r w:rsidR="00945EC4" w:rsidRPr="002A3910">
        <w:rPr>
          <w:rStyle w:val="Emphasis"/>
          <w:iCs/>
        </w:rPr>
        <w:t>must</w:t>
      </w:r>
      <w:r w:rsidRPr="002A3910">
        <w:t xml:space="preserve"> be regular pages; they </w:t>
      </w:r>
      <w:r w:rsidRPr="002A3910">
        <w:rPr>
          <w:i/>
        </w:rPr>
        <w:t>cannot</w:t>
      </w:r>
      <w:r w:rsidRPr="002A3910">
        <w:t xml:space="preserve"> be </w:t>
      </w:r>
      <w:r w:rsidR="00084217" w:rsidRPr="002A3910">
        <w:t>“</w:t>
      </w:r>
      <w:r w:rsidR="005F6E9B" w:rsidRPr="002A3910">
        <w:t>pop</w:t>
      </w:r>
      <w:r w:rsidRPr="002A3910">
        <w:t>up</w:t>
      </w:r>
      <w:r w:rsidR="00084217" w:rsidRPr="002A3910">
        <w:t>”</w:t>
      </w:r>
      <w:r w:rsidR="003B1C3B" w:rsidRPr="002A3910">
        <w:t xml:space="preserve"> pages. Use t</w:t>
      </w:r>
      <w:r w:rsidRPr="002A3910">
        <w:t xml:space="preserve">he </w:t>
      </w:r>
      <w:hyperlink w:anchor="screenman_ddsbr_variable" w:history="1">
        <w:r w:rsidRPr="002A3910">
          <w:rPr>
            <w:rStyle w:val="Hyperlink"/>
            <w:b/>
          </w:rPr>
          <w:t>DDSBR</w:t>
        </w:r>
      </w:hyperlink>
      <w:r w:rsidRPr="002A3910">
        <w:t xml:space="preserve"> variable to take the user to another page under conditions you specify.</w:t>
      </w:r>
    </w:p>
    <w:p w14:paraId="323572E1" w14:textId="2575AA5A" w:rsidR="00E86526" w:rsidRPr="002A3910" w:rsidRDefault="00E86526" w:rsidP="00C032CF">
      <w:pPr>
        <w:pStyle w:val="BodyText"/>
      </w:pPr>
      <w:r w:rsidRPr="002A3910">
        <w:t xml:space="preserve">Both the </w:t>
      </w:r>
      <w:hyperlink w:anchor="screenman_parent_field_page_property" w:history="1">
        <w:r w:rsidR="003B1C3B" w:rsidRPr="002A3910">
          <w:rPr>
            <w:rStyle w:val="Hyperlink"/>
            <w:b/>
          </w:rPr>
          <w:t>Parent Field</w:t>
        </w:r>
      </w:hyperlink>
      <w:r w:rsidRPr="002A3910">
        <w:t xml:space="preserve"> and </w:t>
      </w:r>
      <w:hyperlink w:anchor="screenman_subpage_link_property" w:history="1">
        <w:r w:rsidR="003B1C3B" w:rsidRPr="002A3910">
          <w:rPr>
            <w:rStyle w:val="Hyperlink"/>
            <w:b/>
          </w:rPr>
          <w:t>Subpage Link</w:t>
        </w:r>
      </w:hyperlink>
      <w:r w:rsidRPr="002A3910">
        <w:t xml:space="preserve"> properties allow you to take the user to a subpage at a lower level when the user presses the </w:t>
      </w:r>
      <w:r w:rsidR="00C922EB" w:rsidRPr="002A3910">
        <w:rPr>
          <w:b/>
        </w:rPr>
        <w:t>Enter</w:t>
      </w:r>
      <w:r w:rsidRPr="002A3910">
        <w:t xml:space="preserve"> key at a field on the parent page. The subpage can be either a regular or a </w:t>
      </w:r>
      <w:r w:rsidR="00084217" w:rsidRPr="002A3910">
        <w:t>“</w:t>
      </w:r>
      <w:r w:rsidR="005F6E9B" w:rsidRPr="002A3910">
        <w:t>pop</w:t>
      </w:r>
      <w:r w:rsidRPr="002A3910">
        <w:t>up</w:t>
      </w:r>
      <w:r w:rsidR="00084217" w:rsidRPr="002A3910">
        <w:t>”</w:t>
      </w:r>
      <w:r w:rsidRPr="002A3910">
        <w:t xml:space="preserve"> page. A </w:t>
      </w:r>
      <w:r w:rsidR="00084217" w:rsidRPr="002A3910">
        <w:t>“</w:t>
      </w:r>
      <w:r w:rsidR="005F6E9B" w:rsidRPr="002A3910">
        <w:t>pop</w:t>
      </w:r>
      <w:r w:rsidRPr="002A3910">
        <w:t>up</w:t>
      </w:r>
      <w:r w:rsidR="00084217" w:rsidRPr="002A3910">
        <w:t>”</w:t>
      </w:r>
      <w:r w:rsidRPr="002A3910">
        <w:t xml:space="preserve"> page is usually preferable</w:t>
      </w:r>
      <w:r w:rsidR="00DD4512" w:rsidRPr="002A3910">
        <w:t>,</w:t>
      </w:r>
      <w:r w:rsidRPr="002A3910">
        <w:t xml:space="preserve"> since it gives users a better indication that they have descended a level and </w:t>
      </w:r>
      <w:r w:rsidR="00945EC4" w:rsidRPr="002A3910">
        <w:rPr>
          <w:rStyle w:val="Emphasis"/>
          <w:iCs/>
        </w:rPr>
        <w:t>must</w:t>
      </w:r>
      <w:r w:rsidRPr="002A3910">
        <w:t xml:space="preserve"> close the subpage to return to the previous level. After the user closes the subpage, ScreenMan automatically returns to the previous level</w:t>
      </w:r>
      <w:r w:rsidR="003805FF" w:rsidRPr="002A3910">
        <w:t xml:space="preserve"> (i.e., </w:t>
      </w:r>
      <w:r w:rsidRPr="002A3910">
        <w:t>to the parent page from where the branch occurred</w:t>
      </w:r>
      <w:r w:rsidR="003805FF" w:rsidRPr="002A3910">
        <w:t>)</w:t>
      </w:r>
      <w:r w:rsidRPr="002A3910">
        <w:t>.</w:t>
      </w:r>
    </w:p>
    <w:p w14:paraId="4784E0FA" w14:textId="77777777" w:rsidR="00DD4512" w:rsidRPr="002A3910" w:rsidRDefault="00E86526" w:rsidP="00DD4512">
      <w:pPr>
        <w:pStyle w:val="BodyText"/>
        <w:keepNext/>
        <w:keepLines/>
      </w:pPr>
      <w:r w:rsidRPr="002A3910">
        <w:t xml:space="preserve">The difference between the </w:t>
      </w:r>
      <w:r w:rsidRPr="002A3910">
        <w:rPr>
          <w:b/>
        </w:rPr>
        <w:t>Parent Field</w:t>
      </w:r>
      <w:r w:rsidRPr="002A3910">
        <w:t xml:space="preserve"> property and the </w:t>
      </w:r>
      <w:r w:rsidRPr="002A3910">
        <w:rPr>
          <w:b/>
        </w:rPr>
        <w:t>Subpage Link</w:t>
      </w:r>
      <w:r w:rsidRPr="002A3910">
        <w:t xml:space="preserve"> property is where the link is defi</w:t>
      </w:r>
      <w:r w:rsidR="00DD4512" w:rsidRPr="002A3910">
        <w:t>ned:</w:t>
      </w:r>
    </w:p>
    <w:p w14:paraId="4FB7BC59" w14:textId="77777777" w:rsidR="00DD4512" w:rsidRPr="002A3910" w:rsidRDefault="00DD4512" w:rsidP="00DD4512">
      <w:pPr>
        <w:pStyle w:val="ListBullet"/>
        <w:keepNext/>
        <w:keepLines/>
      </w:pPr>
      <w:r w:rsidRPr="002A3910">
        <w:rPr>
          <w:b/>
        </w:rPr>
        <w:t>Parent Field—</w:t>
      </w:r>
      <w:r w:rsidRPr="002A3910">
        <w:t>D</w:t>
      </w:r>
      <w:r w:rsidR="00E86526" w:rsidRPr="002A3910">
        <w:t>efined with the subpage and indicates the field from</w:t>
      </w:r>
      <w:r w:rsidRPr="002A3910">
        <w:t xml:space="preserve"> which the branch should occur.</w:t>
      </w:r>
    </w:p>
    <w:p w14:paraId="56C180E4" w14:textId="77777777" w:rsidR="00DD4512" w:rsidRPr="002A3910" w:rsidRDefault="00DD4512" w:rsidP="00DD4512">
      <w:pPr>
        <w:pStyle w:val="ListBullet"/>
      </w:pPr>
      <w:r w:rsidRPr="002A3910">
        <w:rPr>
          <w:b/>
        </w:rPr>
        <w:t>Subpage Link—</w:t>
      </w:r>
      <w:r w:rsidRPr="002A3910">
        <w:t>D</w:t>
      </w:r>
      <w:r w:rsidR="00E86526" w:rsidRPr="002A3910">
        <w:t>efined with the field and indicates the subpage to</w:t>
      </w:r>
      <w:r w:rsidRPr="002A3910">
        <w:t xml:space="preserve"> which the branch should occur.</w:t>
      </w:r>
    </w:p>
    <w:p w14:paraId="2D5837C2" w14:textId="77777777" w:rsidR="009B2C8D" w:rsidRPr="002A3910" w:rsidRDefault="009B2C8D" w:rsidP="009B2C8D">
      <w:pPr>
        <w:pStyle w:val="BodyText6"/>
      </w:pPr>
    </w:p>
    <w:p w14:paraId="587A8D82" w14:textId="72010CE2" w:rsidR="00DD4512" w:rsidRPr="002A3910" w:rsidRDefault="00E86526" w:rsidP="00DD4512">
      <w:pPr>
        <w:pStyle w:val="BodyText"/>
        <w:keepNext/>
        <w:keepLines/>
      </w:pPr>
      <w:r w:rsidRPr="002A3910">
        <w:t xml:space="preserve">In a sense, the difference between these two properties is the direction of the </w:t>
      </w:r>
      <w:r w:rsidR="00084217" w:rsidRPr="002A3910">
        <w:t>“</w:t>
      </w:r>
      <w:r w:rsidR="00DD4512" w:rsidRPr="002A3910">
        <w:t>pointer:</w:t>
      </w:r>
      <w:r w:rsidR="00084217" w:rsidRPr="002A3910">
        <w:t>”</w:t>
      </w:r>
    </w:p>
    <w:p w14:paraId="70939688" w14:textId="77777777" w:rsidR="00DD4512" w:rsidRPr="002A3910" w:rsidRDefault="00E86526" w:rsidP="00DD4512">
      <w:pPr>
        <w:pStyle w:val="ListBullet"/>
        <w:keepNext/>
        <w:keepLines/>
      </w:pPr>
      <w:r w:rsidRPr="002A3910">
        <w:rPr>
          <w:b/>
        </w:rPr>
        <w:t>Parent Field</w:t>
      </w:r>
      <w:r w:rsidR="00DD4512" w:rsidRPr="002A3910">
        <w:rPr>
          <w:b/>
        </w:rPr>
        <w:t>—</w:t>
      </w:r>
      <w:r w:rsidR="00DD4512" w:rsidRPr="002A3910">
        <w:t>P</w:t>
      </w:r>
      <w:r w:rsidRPr="002A3910">
        <w:t>oints from the subpage to the field</w:t>
      </w:r>
      <w:r w:rsidR="00DD4512" w:rsidRPr="002A3910">
        <w:t>.</w:t>
      </w:r>
    </w:p>
    <w:p w14:paraId="6902C53B" w14:textId="77777777" w:rsidR="00DD4512" w:rsidRPr="002A3910" w:rsidRDefault="00E86526" w:rsidP="00DD4512">
      <w:pPr>
        <w:pStyle w:val="ListBullet"/>
      </w:pPr>
      <w:r w:rsidRPr="002A3910">
        <w:rPr>
          <w:b/>
        </w:rPr>
        <w:t>Subpage Link</w:t>
      </w:r>
      <w:r w:rsidR="00DD4512" w:rsidRPr="002A3910">
        <w:rPr>
          <w:b/>
        </w:rPr>
        <w:t>—</w:t>
      </w:r>
      <w:r w:rsidR="00DD4512" w:rsidRPr="002A3910">
        <w:t>P</w:t>
      </w:r>
      <w:r w:rsidRPr="002A3910">
        <w:t>oints</w:t>
      </w:r>
      <w:r w:rsidR="00DD4512" w:rsidRPr="002A3910">
        <w:t xml:space="preserve"> from the field to the subpage.</w:t>
      </w:r>
    </w:p>
    <w:p w14:paraId="7400B9B4" w14:textId="77777777" w:rsidR="009B2C8D" w:rsidRPr="002A3910" w:rsidRDefault="009B2C8D" w:rsidP="009B2C8D">
      <w:pPr>
        <w:pStyle w:val="BodyText6"/>
      </w:pPr>
    </w:p>
    <w:p w14:paraId="2A5562F1" w14:textId="2C5FD87B" w:rsidR="00E86526" w:rsidRPr="002A3910" w:rsidRDefault="00E86526" w:rsidP="00C032CF">
      <w:pPr>
        <w:pStyle w:val="BodyText"/>
      </w:pPr>
      <w:r w:rsidRPr="002A3910">
        <w:t xml:space="preserve">Where you choose to define the link is a matter of personal preference. However, the disadvantage of defining the link in the </w:t>
      </w:r>
      <w:r w:rsidRPr="002A3910">
        <w:rPr>
          <w:b/>
        </w:rPr>
        <w:t>Subpage Link</w:t>
      </w:r>
      <w:r w:rsidRPr="002A3910">
        <w:t xml:space="preserve"> property is that the block on which the field is defined may </w:t>
      </w:r>
      <w:r w:rsidRPr="002A3910">
        <w:rPr>
          <w:i/>
        </w:rPr>
        <w:t>not</w:t>
      </w:r>
      <w:r w:rsidRPr="002A3910">
        <w:t xml:space="preserve"> be reusable on other forms, since the link points to a specific page on the form.</w:t>
      </w:r>
    </w:p>
    <w:p w14:paraId="28C190B8" w14:textId="77777777" w:rsidR="00E86526" w:rsidRPr="002A3910" w:rsidRDefault="00E86526" w:rsidP="00C032CF">
      <w:pPr>
        <w:pStyle w:val="BodyText"/>
      </w:pPr>
      <w:r w:rsidRPr="002A3910">
        <w:t xml:space="preserve">You </w:t>
      </w:r>
      <w:r w:rsidR="00945EC4" w:rsidRPr="002A3910">
        <w:rPr>
          <w:rStyle w:val="Emphasis"/>
          <w:iCs/>
        </w:rPr>
        <w:t>must</w:t>
      </w:r>
      <w:r w:rsidRPr="002A3910">
        <w:t xml:space="preserve"> use either the </w:t>
      </w:r>
      <w:r w:rsidRPr="002A3910">
        <w:rPr>
          <w:b/>
        </w:rPr>
        <w:t>Parent Field</w:t>
      </w:r>
      <w:r w:rsidRPr="002A3910">
        <w:t xml:space="preserve"> or the </w:t>
      </w:r>
      <w:r w:rsidRPr="002A3910">
        <w:rPr>
          <w:b/>
        </w:rPr>
        <w:t>Subpage Li</w:t>
      </w:r>
      <w:r w:rsidR="00C92AB1" w:rsidRPr="002A3910">
        <w:rPr>
          <w:b/>
        </w:rPr>
        <w:t>nk</w:t>
      </w:r>
      <w:r w:rsidR="00C92AB1" w:rsidRPr="002A3910">
        <w:t xml:space="preserve"> property to link a M</w:t>
      </w:r>
      <w:r w:rsidRPr="002A3910">
        <w:t xml:space="preserve">ultiple field on a form to a subpage that </w:t>
      </w:r>
      <w:r w:rsidR="00C92AB1" w:rsidRPr="002A3910">
        <w:t>contains the fields within the M</w:t>
      </w:r>
      <w:r w:rsidRPr="002A3910">
        <w:t>ultiple.</w:t>
      </w:r>
    </w:p>
    <w:p w14:paraId="24D99C2A" w14:textId="77777777" w:rsidR="00E86526" w:rsidRPr="002A3910" w:rsidRDefault="003B1C3B" w:rsidP="00C032CF">
      <w:pPr>
        <w:pStyle w:val="BodyText"/>
      </w:pPr>
      <w:r w:rsidRPr="002A3910">
        <w:t>Use t</w:t>
      </w:r>
      <w:r w:rsidR="00E86526" w:rsidRPr="002A3910">
        <w:t xml:space="preserve">he </w:t>
      </w:r>
      <w:r w:rsidR="00E86526" w:rsidRPr="002A3910">
        <w:rPr>
          <w:b/>
        </w:rPr>
        <w:t>DDSSTACK</w:t>
      </w:r>
      <w:r w:rsidR="00E86526" w:rsidRPr="002A3910">
        <w:t xml:space="preserve"> variable</w:t>
      </w:r>
      <w:r w:rsidR="00710736" w:rsidRPr="002A3910">
        <w:t xml:space="preserve"> </w:t>
      </w:r>
      <w:r w:rsidR="00E86526" w:rsidRPr="002A3910">
        <w:t xml:space="preserve">to link a field to a subpage. It behaves just like the </w:t>
      </w:r>
      <w:r w:rsidR="00E86526" w:rsidRPr="002A3910">
        <w:rPr>
          <w:b/>
        </w:rPr>
        <w:t>Parent Field</w:t>
      </w:r>
      <w:r w:rsidR="00E86526" w:rsidRPr="002A3910">
        <w:t xml:space="preserve"> and </w:t>
      </w:r>
      <w:r w:rsidR="00E86526" w:rsidRPr="002A3910">
        <w:rPr>
          <w:b/>
        </w:rPr>
        <w:t>Subpage Link</w:t>
      </w:r>
      <w:r w:rsidR="00E86526" w:rsidRPr="002A3910">
        <w:t xml:space="preserve"> properties, but because it is set in M code in the Branching Logic property of a field, </w:t>
      </w:r>
      <w:r w:rsidR="00E86526" w:rsidRPr="002A3910">
        <w:rPr>
          <w:b/>
        </w:rPr>
        <w:t>DDSSTACK</w:t>
      </w:r>
      <w:r w:rsidR="00E86526" w:rsidRPr="002A3910">
        <w:t xml:space="preserve"> lets you branch conditionally.</w:t>
      </w:r>
    </w:p>
    <w:p w14:paraId="4B48CF60" w14:textId="7E4BE75F"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_Ref389649992 \h  \* MERGEFORMAT </w:instrText>
      </w:r>
      <w:r w:rsidRPr="002A3910">
        <w:rPr>
          <w:color w:val="0000FF"/>
          <w:u w:val="single"/>
        </w:rPr>
      </w:r>
      <w:r w:rsidRPr="002A3910">
        <w:rPr>
          <w:color w:val="0000FF"/>
          <w:u w:val="single"/>
        </w:rPr>
        <w:fldChar w:fldCharType="separate"/>
      </w:r>
      <w:r w:rsidR="00272B32" w:rsidRPr="002A3910">
        <w:rPr>
          <w:color w:val="0000FF"/>
          <w:u w:val="single"/>
        </w:rPr>
        <w:t>Figure 221</w:t>
      </w:r>
      <w:r w:rsidRPr="002A3910">
        <w:rPr>
          <w:color w:val="0000FF"/>
          <w:u w:val="single"/>
        </w:rPr>
        <w:fldChar w:fldCharType="end"/>
      </w:r>
      <w:r w:rsidR="00E86526" w:rsidRPr="002A3910">
        <w:t xml:space="preserve"> illustrates the various page links:</w:t>
      </w:r>
    </w:p>
    <w:p w14:paraId="0781001D" w14:textId="77777777" w:rsidR="009B2C8D" w:rsidRPr="002A3910" w:rsidRDefault="009B2C8D" w:rsidP="009B2C8D">
      <w:pPr>
        <w:pStyle w:val="BodyText6"/>
        <w:keepNext/>
        <w:keepLines/>
      </w:pPr>
    </w:p>
    <w:p w14:paraId="434860BA" w14:textId="179562D5" w:rsidR="00047D8C" w:rsidRPr="002A3910" w:rsidRDefault="00047D8C" w:rsidP="00C032CF">
      <w:pPr>
        <w:pStyle w:val="Caption"/>
      </w:pPr>
      <w:bookmarkStart w:id="1157" w:name="_Ref389649992"/>
      <w:bookmarkStart w:id="1158" w:name="_Toc159568492"/>
      <w:r w:rsidRPr="002A3910">
        <w:t xml:space="preserve">Figure </w:t>
      </w:r>
      <w:r w:rsidRPr="002A3910">
        <w:fldChar w:fldCharType="begin"/>
      </w:r>
      <w:r w:rsidRPr="002A3910">
        <w:instrText>SEQ Figure \* ARABIC</w:instrText>
      </w:r>
      <w:r w:rsidRPr="002A3910">
        <w:fldChar w:fldCharType="separate"/>
      </w:r>
      <w:r w:rsidR="002D1B25">
        <w:rPr>
          <w:noProof/>
        </w:rPr>
        <w:t>221</w:t>
      </w:r>
      <w:r w:rsidRPr="002A3910">
        <w:fldChar w:fldCharType="end"/>
      </w:r>
      <w:bookmarkEnd w:id="1157"/>
      <w:r w:rsidR="00E87492" w:rsidRPr="002A3910">
        <w:t>:</w:t>
      </w:r>
      <w:r w:rsidR="0074319A" w:rsidRPr="002A3910">
        <w:t xml:space="preserve"> ScreenMan Forms—DDSSTACK Variable: Sample Page L</w:t>
      </w:r>
      <w:r w:rsidRPr="002A3910">
        <w:t>inks</w:t>
      </w:r>
      <w:bookmarkEnd w:id="1158"/>
    </w:p>
    <w:p w14:paraId="4AB3AB04" w14:textId="77777777" w:rsidR="00E86526" w:rsidRPr="002A3910" w:rsidRDefault="007869D8" w:rsidP="00127E00">
      <w:pPr>
        <w:pStyle w:val="GraphicInsert"/>
      </w:pPr>
      <w:r w:rsidRPr="002A3910">
        <w:rPr>
          <w:noProof/>
          <w:lang w:eastAsia="en-US"/>
        </w:rPr>
        <w:drawing>
          <wp:inline distT="0" distB="0" distL="0" distR="0" wp14:anchorId="39278E31" wp14:editId="3B7809DA">
            <wp:extent cx="4442460" cy="4572000"/>
            <wp:effectExtent l="0" t="0" r="0" b="0"/>
            <wp:docPr id="282" name="Picture 272" descr="DDSSTACK variable—Sample page links&#10;Page 1:&#10;Select MULTIPLE:&#10;Subpage Link connects to: Page 1.1&#10;Field A:&#10;Page 2:&#10;Field B:&#10;Page 2.1&#10;Parent Field connects Page 2.1 to  Field B&#10;Page 3:&#10;Field C:&#10;Page 3.1&#10;DDSTACK=&quot;Page 3.1&quot; connects Field C to Page 3.1&#10;Page 1 and Page 2 connected via Next Page&#10;Page 2 and Page 1 connected via Prev Page&#10;Page 1 and Page 3 connected via DDSBR=&quot;^^Page 3&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72" descr="DDSSTACK variable—Sample page links&#10;Page 1:&#10;Select MULTIPLE:&#10;Subpage Link connects to: Page 1.1&#10;Field A:&#10;Page 2:&#10;Field B:&#10;Page 2.1&#10;Parent Field connects Page 2.1 to  Field B&#10;Page 3:&#10;Field C:&#10;Page 3.1&#10;DDSTACK=&quot;Page 3.1&quot; connects Field C to Page 3.1&#10;Page 1 and Page 2 connected via Next Page&#10;Page 2 and Page 1 connected via Prev Page&#10;Page 1 and Page 3 connected via DDSBR=&quot;^^Page 3&quo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2460" cy="4572000"/>
                    </a:xfrm>
                    <a:prstGeom prst="rect">
                      <a:avLst/>
                    </a:prstGeom>
                    <a:noFill/>
                    <a:ln>
                      <a:noFill/>
                    </a:ln>
                  </pic:spPr>
                </pic:pic>
              </a:graphicData>
            </a:graphic>
          </wp:inline>
        </w:drawing>
      </w:r>
    </w:p>
    <w:p w14:paraId="69B4A46C" w14:textId="77777777" w:rsidR="00E86526" w:rsidRPr="002A3910" w:rsidRDefault="00E86526" w:rsidP="00B66E33">
      <w:pPr>
        <w:pStyle w:val="BodyText6"/>
      </w:pPr>
    </w:p>
    <w:p w14:paraId="5214B99F" w14:textId="77777777" w:rsidR="00E86526" w:rsidRPr="002A3910" w:rsidRDefault="00E86526" w:rsidP="007D0E14">
      <w:pPr>
        <w:pStyle w:val="Heading2"/>
        <w:rPr>
          <w:noProof w:val="0"/>
        </w:rPr>
      </w:pPr>
      <w:bookmarkStart w:id="1159" w:name="_Toc159568842"/>
      <w:r w:rsidRPr="002A3910">
        <w:rPr>
          <w:noProof w:val="0"/>
        </w:rPr>
        <w:t>Features</w:t>
      </w:r>
      <w:bookmarkEnd w:id="1159"/>
    </w:p>
    <w:p w14:paraId="0021E24E" w14:textId="77777777" w:rsidR="00E86526" w:rsidRPr="002A3910" w:rsidRDefault="00E86526" w:rsidP="0074437A">
      <w:pPr>
        <w:pStyle w:val="Heading3"/>
      </w:pPr>
      <w:bookmarkStart w:id="1160" w:name="_Ref389036644"/>
      <w:bookmarkStart w:id="1161" w:name="_Toc159568843"/>
      <w:r w:rsidRPr="002A3910">
        <w:t>Displaying Multiples in Repeating Blocks</w:t>
      </w:r>
      <w:bookmarkEnd w:id="1160"/>
      <w:bookmarkEnd w:id="1161"/>
    </w:p>
    <w:p w14:paraId="2EF38023" w14:textId="77777777" w:rsidR="003C718F" w:rsidRPr="002A3910" w:rsidRDefault="007869D8" w:rsidP="00CA5B10">
      <w:pPr>
        <w:pStyle w:val="BodyText"/>
        <w:keepNext/>
        <w:keepLines/>
      </w:pPr>
      <w:r w:rsidRPr="002A3910">
        <w:fldChar w:fldCharType="begin"/>
      </w:r>
      <w:r w:rsidR="00791D0A" w:rsidRPr="002A3910">
        <w:instrText>xe "ScreenMan:Forms:Features"</w:instrText>
      </w:r>
      <w:r w:rsidRPr="002A3910">
        <w:fldChar w:fldCharType="end"/>
      </w:r>
      <w:r w:rsidRPr="002A3910">
        <w:fldChar w:fldCharType="begin"/>
      </w:r>
      <w:r w:rsidR="00791D0A" w:rsidRPr="002A3910">
        <w:instrText>xe "Features:ScreenMan Forms"</w:instrText>
      </w:r>
      <w:r w:rsidRPr="002A3910">
        <w:fldChar w:fldCharType="end"/>
      </w:r>
      <w:r w:rsidRPr="002A3910">
        <w:fldChar w:fldCharType="begin"/>
      </w:r>
      <w:r w:rsidR="00791D0A" w:rsidRPr="002A3910">
        <w:instrText>xe "ScreenMan:Forms:Displaying Multiples in Repeating Blocks"</w:instrText>
      </w:r>
      <w:r w:rsidRPr="002A3910">
        <w:fldChar w:fldCharType="end"/>
      </w:r>
      <w:r w:rsidRPr="002A3910">
        <w:fldChar w:fldCharType="begin"/>
      </w:r>
      <w:r w:rsidR="00791D0A" w:rsidRPr="002A3910">
        <w:instrText>xe "Displaying Multiples in Repeating Blocks:ScreenMan Forms"</w:instrText>
      </w:r>
      <w:r w:rsidRPr="002A3910">
        <w:fldChar w:fldCharType="end"/>
      </w:r>
      <w:r w:rsidR="00E86526" w:rsidRPr="002A3910">
        <w:t xml:space="preserve">You can display more than one subrecord in a </w:t>
      </w:r>
      <w:r w:rsidR="008813DD" w:rsidRPr="002A3910">
        <w:t>M</w:t>
      </w:r>
      <w:r w:rsidR="00E86526" w:rsidRPr="002A3910">
        <w:t>ultipl</w:t>
      </w:r>
      <w:r w:rsidR="003C718F" w:rsidRPr="002A3910">
        <w:t>e simultaneously on the screen.</w:t>
      </w:r>
    </w:p>
    <w:p w14:paraId="4E87823A" w14:textId="77777777" w:rsidR="00D42D1B" w:rsidRPr="002A3910" w:rsidRDefault="007869D8" w:rsidP="00CA5B10">
      <w:pPr>
        <w:pStyle w:val="Note"/>
        <w:keepNext/>
        <w:keepLines/>
      </w:pPr>
      <w:r w:rsidRPr="002A3910">
        <w:rPr>
          <w:noProof/>
        </w:rPr>
        <w:drawing>
          <wp:inline distT="0" distB="0" distL="0" distR="0" wp14:anchorId="7591BCAA" wp14:editId="071EB2A9">
            <wp:extent cx="266700" cy="289560"/>
            <wp:effectExtent l="0" t="0" r="0" b="0"/>
            <wp:docPr id="283" name="Picture 2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7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t>Multiples</w:t>
      </w:r>
      <w:r w:rsidR="00084217" w:rsidRPr="002A3910">
        <w:t>”</w:t>
      </w:r>
      <w:r w:rsidR="00D42D1B" w:rsidRPr="002A3910">
        <w:t xml:space="preserve"> section in the </w:t>
      </w:r>
      <w:r w:rsidR="00D42D1B" w:rsidRPr="002A3910">
        <w:rPr>
          <w:i/>
          <w:iCs/>
        </w:rPr>
        <w:t xml:space="preserve">VA FileMan </w:t>
      </w:r>
      <w:r w:rsidR="00D14620" w:rsidRPr="002A3910">
        <w:rPr>
          <w:i/>
          <w:iCs/>
        </w:rPr>
        <w:t>User Manual</w:t>
      </w:r>
      <w:r w:rsidR="00D42D1B" w:rsidRPr="002A3910">
        <w:t>.</w:t>
      </w:r>
    </w:p>
    <w:p w14:paraId="02E64975" w14:textId="77777777" w:rsidR="009B2C8D" w:rsidRPr="002A3910" w:rsidRDefault="009B2C8D" w:rsidP="009B2C8D">
      <w:pPr>
        <w:pStyle w:val="BodyText6"/>
        <w:keepNext/>
        <w:keepLines/>
      </w:pPr>
    </w:p>
    <w:p w14:paraId="3F9BC62F" w14:textId="60213C1E" w:rsidR="00E86526" w:rsidRPr="002A3910" w:rsidRDefault="00E86526" w:rsidP="00C032CF">
      <w:pPr>
        <w:pStyle w:val="BodyText"/>
        <w:keepNext/>
        <w:keepLines/>
      </w:pPr>
      <w:r w:rsidRPr="002A3910">
        <w:t xml:space="preserve">You do this by defining a </w:t>
      </w:r>
      <w:r w:rsidRPr="002A3910">
        <w:rPr>
          <w:b/>
          <w:bCs/>
        </w:rPr>
        <w:t>repeating block</w:t>
      </w:r>
      <w:r w:rsidRPr="002A3910">
        <w:t xml:space="preserve">, a block that has a </w:t>
      </w:r>
      <w:hyperlink w:anchor="screenman_replication_property" w:history="1">
        <w:r w:rsidRPr="002A3910">
          <w:rPr>
            <w:rStyle w:val="Hyperlink"/>
            <w:b/>
          </w:rPr>
          <w:t>Replication</w:t>
        </w:r>
      </w:hyperlink>
      <w:r w:rsidRPr="002A3910">
        <w:t xml:space="preserve"> </w:t>
      </w:r>
      <w:r w:rsidR="003E7591" w:rsidRPr="002A3910">
        <w:t xml:space="preserve">property </w:t>
      </w:r>
      <w:r w:rsidRPr="002A3910">
        <w:t xml:space="preserve">value greater </w:t>
      </w:r>
      <w:r w:rsidR="00290897" w:rsidRPr="002A3910">
        <w:t xml:space="preserve">than </w:t>
      </w:r>
      <w:r w:rsidRPr="002A3910">
        <w:rPr>
          <w:b/>
        </w:rPr>
        <w:t>1</w:t>
      </w:r>
      <w:r w:rsidRPr="002A3910">
        <w:t xml:space="preserve">. The </w:t>
      </w:r>
      <w:r w:rsidRPr="002A3910">
        <w:rPr>
          <w:b/>
        </w:rPr>
        <w:t>Replication</w:t>
      </w:r>
      <w:r w:rsidRPr="002A3910">
        <w:t xml:space="preserve"> number defines the number of times the fields on the block appear on the screen. </w:t>
      </w:r>
      <w:r w:rsidR="00AC132D" w:rsidRPr="002A3910">
        <w:t xml:space="preserve">Fields can occupy multiple </w:t>
      </w:r>
      <w:r w:rsidR="00A719BC" w:rsidRPr="002A3910">
        <w:t>lines and</w:t>
      </w:r>
      <w:r w:rsidR="00AC132D" w:rsidRPr="002A3910">
        <w:t xml:space="preserve"> </w:t>
      </w:r>
      <w:r w:rsidR="007B43C2" w:rsidRPr="002A3910">
        <w:t>are</w:t>
      </w:r>
      <w:r w:rsidR="00AC132D" w:rsidRPr="002A3910">
        <w:t xml:space="preserve"> repeated together.</w:t>
      </w:r>
      <w:r w:rsidRPr="002A3910">
        <w:t xml:space="preserve"> The </w:t>
      </w:r>
      <w:hyperlink w:anchor="screenman_dd_number_property" w:history="1">
        <w:r w:rsidRPr="002A3910">
          <w:rPr>
            <w:rStyle w:val="Hyperlink"/>
            <w:b/>
          </w:rPr>
          <w:t>DD Number</w:t>
        </w:r>
      </w:hyperlink>
      <w:r w:rsidRPr="002A3910">
        <w:t xml:space="preserve"> </w:t>
      </w:r>
      <w:r w:rsidR="003E7591" w:rsidRPr="002A3910">
        <w:t xml:space="preserve">property </w:t>
      </w:r>
      <w:r w:rsidRPr="002A3910">
        <w:t>of the block correspond</w:t>
      </w:r>
      <w:r w:rsidR="009C0A98" w:rsidRPr="002A3910">
        <w:t>s to the subfile number of the M</w:t>
      </w:r>
      <w:r w:rsidRPr="002A3910">
        <w:t>ultiple.</w:t>
      </w:r>
    </w:p>
    <w:p w14:paraId="560ECE1E" w14:textId="77777777" w:rsidR="00E86526" w:rsidRPr="002A3910" w:rsidRDefault="00E86526" w:rsidP="00C032CF">
      <w:pPr>
        <w:pStyle w:val="BodyText"/>
      </w:pPr>
      <w:r w:rsidRPr="002A3910">
        <w:t>You should reserve one column to the left of the repeating block for ScreenMan to display the plus sign (</w:t>
      </w:r>
      <w:r w:rsidRPr="002A3910">
        <w:rPr>
          <w:b/>
        </w:rPr>
        <w:t>+</w:t>
      </w:r>
      <w:r w:rsidRPr="002A3910">
        <w:t>) indicator before the first and last lines of the list.</w:t>
      </w:r>
    </w:p>
    <w:p w14:paraId="110634F6" w14:textId="4BB2BE1B" w:rsidR="00E86526" w:rsidRPr="002A3910" w:rsidRDefault="00791D0A" w:rsidP="007B43C2">
      <w:pPr>
        <w:pStyle w:val="BodyText"/>
        <w:keepNext/>
        <w:keepLines/>
      </w:pPr>
      <w:r w:rsidRPr="002A3910">
        <w:rPr>
          <w:color w:val="0000FF"/>
          <w:u w:val="single"/>
        </w:rPr>
        <w:fldChar w:fldCharType="begin" w:fldLock="1"/>
      </w:r>
      <w:r w:rsidRPr="002A3910">
        <w:rPr>
          <w:color w:val="0000FF"/>
          <w:u w:val="single"/>
        </w:rPr>
        <w:instrText xml:space="preserve"> REF _Ref342287346 \h  \* MERGEFORMAT </w:instrText>
      </w:r>
      <w:r w:rsidRPr="002A3910">
        <w:rPr>
          <w:color w:val="0000FF"/>
          <w:u w:val="single"/>
        </w:rPr>
      </w:r>
      <w:r w:rsidRPr="002A3910">
        <w:rPr>
          <w:color w:val="0000FF"/>
          <w:u w:val="single"/>
        </w:rPr>
        <w:fldChar w:fldCharType="separate"/>
      </w:r>
      <w:r w:rsidR="00272B32" w:rsidRPr="002A3910">
        <w:rPr>
          <w:color w:val="0000FF"/>
          <w:u w:val="single"/>
        </w:rPr>
        <w:t>Figure 222</w:t>
      </w:r>
      <w:r w:rsidRPr="002A3910">
        <w:rPr>
          <w:color w:val="0000FF"/>
          <w:u w:val="single"/>
        </w:rPr>
        <w:fldChar w:fldCharType="end"/>
      </w:r>
      <w:r w:rsidR="004739F1" w:rsidRPr="002A3910">
        <w:t xml:space="preserve"> shows two subfields of a M</w:t>
      </w:r>
      <w:r w:rsidR="00E86526" w:rsidRPr="002A3910">
        <w:t>ultiple displayed in a repeating block:</w:t>
      </w:r>
    </w:p>
    <w:p w14:paraId="6228BCEC" w14:textId="77777777" w:rsidR="009B2C8D" w:rsidRPr="002A3910" w:rsidRDefault="009B2C8D" w:rsidP="009B2C8D">
      <w:pPr>
        <w:pStyle w:val="BodyText6"/>
        <w:keepNext/>
        <w:keepLines/>
      </w:pPr>
    </w:p>
    <w:p w14:paraId="362A6F99" w14:textId="0ACD2734" w:rsidR="00E86526" w:rsidRPr="002A3910" w:rsidRDefault="00047D8C" w:rsidP="004739F1">
      <w:pPr>
        <w:pStyle w:val="Caption"/>
      </w:pPr>
      <w:bookmarkStart w:id="1162" w:name="_Ref342287346"/>
      <w:bookmarkStart w:id="1163" w:name="_Toc159568493"/>
      <w:r w:rsidRPr="002A3910">
        <w:t xml:space="preserve">Figure </w:t>
      </w:r>
      <w:r w:rsidRPr="002A3910">
        <w:fldChar w:fldCharType="begin"/>
      </w:r>
      <w:r w:rsidRPr="002A3910">
        <w:instrText>SEQ Figure \* ARABIC</w:instrText>
      </w:r>
      <w:r w:rsidRPr="002A3910">
        <w:fldChar w:fldCharType="separate"/>
      </w:r>
      <w:r w:rsidR="002D1B25">
        <w:rPr>
          <w:noProof/>
        </w:rPr>
        <w:t>222</w:t>
      </w:r>
      <w:r w:rsidRPr="002A3910">
        <w:fldChar w:fldCharType="end"/>
      </w:r>
      <w:bookmarkEnd w:id="1162"/>
      <w:r w:rsidR="00E87492" w:rsidRPr="002A3910">
        <w:t>:</w:t>
      </w:r>
      <w:r w:rsidRPr="002A3910">
        <w:t xml:space="preserve"> </w:t>
      </w:r>
      <w:r w:rsidR="0074319A" w:rsidRPr="002A3910">
        <w:t>ScreenMan Forms—</w:t>
      </w:r>
      <w:r w:rsidRPr="002A3910">
        <w:t xml:space="preserve">Sample </w:t>
      </w:r>
      <w:r w:rsidR="004757F2" w:rsidRPr="002A3910">
        <w:t>of</w:t>
      </w:r>
      <w:r w:rsidR="007672B6" w:rsidRPr="002A3910">
        <w:t xml:space="preserve"> Two Subfields of a Multiple Displayed in a Repeating B</w:t>
      </w:r>
      <w:r w:rsidRPr="002A3910">
        <w:t>lock</w:t>
      </w:r>
      <w:bookmarkEnd w:id="1163"/>
    </w:p>
    <w:p w14:paraId="15081D32" w14:textId="77777777" w:rsidR="00CA5B10" w:rsidRPr="002A3910" w:rsidRDefault="00CA5B10" w:rsidP="00CA5B10">
      <w:pPr>
        <w:pStyle w:val="Dialogue"/>
      </w:pPr>
      <w:r w:rsidRPr="002A3910">
        <w:t>                                  </w:t>
      </w:r>
      <w:r w:rsidR="004739F1" w:rsidRPr="002A3910">
        <w:t xml:space="preserve"> </w:t>
      </w:r>
      <w:r w:rsidRPr="002A3910">
        <w:t>A TEST FORM</w:t>
      </w:r>
      <w:r w:rsidRPr="002A3910">
        <w:br/>
        <w:t> </w:t>
      </w:r>
      <w:r w:rsidRPr="002A3910">
        <w:br/>
        <w:t xml:space="preserve">        </w:t>
      </w:r>
      <w:r w:rsidRPr="002A3910">
        <w:rPr>
          <w:u w:val="single"/>
        </w:rPr>
        <w:t>NAME</w:t>
      </w:r>
      <w:r w:rsidRPr="002A3910">
        <w:t>: FMPATIENT,ONE</w:t>
      </w:r>
      <w:r w:rsidRPr="002A3910">
        <w:br/>
        <w:t>        DATE: DEC 1, 1994</w:t>
      </w:r>
      <w:r w:rsidRPr="002A3910">
        <w:br/>
        <w:t xml:space="preserve">           </w:t>
      </w:r>
      <w:r w:rsidRPr="002A3910">
        <w:br/>
        <w:t> </w:t>
      </w:r>
      <w:r w:rsidRPr="002A3910">
        <w:br/>
        <w:t> </w:t>
      </w:r>
      <w:r w:rsidRPr="002A3910">
        <w:br/>
        <w:t>              NAME MULT 1               SET OF CODES</w:t>
      </w:r>
      <w:r w:rsidRPr="002A3910">
        <w:br/>
        <w:t>              -----------               ------------</w:t>
      </w:r>
      <w:r w:rsidRPr="002A3910">
        <w:br/>
        <w:t xml:space="preserve">             +SECOND SUBRECORD          FEBRUARY        </w:t>
      </w:r>
      <w:r w:rsidRPr="002A3910">
        <w:br/>
        <w:t>              THIRD SUBRECORD           MARCH</w:t>
      </w:r>
      <w:r w:rsidRPr="002A3910">
        <w:br/>
        <w:t>              FOURTH SUBRECORD          APRIL</w:t>
      </w:r>
      <w:r w:rsidRPr="002A3910">
        <w:br/>
        <w:t>              FIFTH SUBRECORD           MAY</w:t>
      </w:r>
      <w:r w:rsidRPr="002A3910">
        <w:br/>
        <w:t>             +SIXTH SUBRECORD           JUNE</w:t>
      </w:r>
      <w:r w:rsidRPr="002A3910">
        <w:br/>
        <w:t xml:space="preserve">             </w:t>
      </w:r>
      <w:r w:rsidRPr="002A3910">
        <w:br/>
        <w:t xml:space="preserve">             </w:t>
      </w:r>
      <w:r w:rsidRPr="002A3910">
        <w:br/>
        <w:t> __________________________________________________________________________________</w:t>
      </w:r>
      <w:r w:rsidRPr="002A3910">
        <w:br/>
        <w:t> Exit     Save     Refresh</w:t>
      </w:r>
      <w:r w:rsidRPr="002A3910">
        <w:br/>
        <w:t> </w:t>
      </w:r>
      <w:r w:rsidRPr="002A3910">
        <w:br/>
        <w:t xml:space="preserve"> Enter a command or </w:t>
      </w:r>
      <w:r w:rsidR="00084217" w:rsidRPr="002A3910">
        <w:t>‘</w:t>
      </w:r>
      <w:r w:rsidRPr="002A3910">
        <w:t>^</w:t>
      </w:r>
      <w:r w:rsidR="00084217" w:rsidRPr="002A3910">
        <w:t>’</w:t>
      </w:r>
      <w:r w:rsidRPr="002A3910">
        <w:t xml:space="preserve"> followed by a caption to jump to a specific field.</w:t>
      </w:r>
      <w:r w:rsidRPr="002A3910">
        <w:br/>
        <w:t> </w:t>
      </w:r>
      <w:r w:rsidRPr="002A3910">
        <w:br/>
        <w:t> </w:t>
      </w:r>
      <w:r w:rsidRPr="002A3910">
        <w:br/>
        <w:t xml:space="preserve"> COMMAND:                                           Press H for help    </w:t>
      </w:r>
      <w:r w:rsidRPr="002A3910">
        <w:rPr>
          <w:color w:val="FFFFFF" w:themeColor="background1"/>
          <w:shd w:val="clear" w:color="auto" w:fill="000000"/>
        </w:rPr>
        <w:t>Insert</w:t>
      </w:r>
    </w:p>
    <w:p w14:paraId="7354CE1E" w14:textId="77777777" w:rsidR="004739F1" w:rsidRPr="002A3910" w:rsidRDefault="004739F1" w:rsidP="00B66E33">
      <w:pPr>
        <w:pStyle w:val="BodyText6"/>
      </w:pPr>
    </w:p>
    <w:p w14:paraId="177455A1" w14:textId="77777777" w:rsidR="00E86526" w:rsidRPr="002A3910" w:rsidRDefault="00E86526" w:rsidP="00C032CF">
      <w:pPr>
        <w:pStyle w:val="BodyText"/>
      </w:pPr>
      <w:r w:rsidRPr="002A3910">
        <w:t xml:space="preserve">The subfields are NAME MULT1 and SET OF CODES. The repeating block has a </w:t>
      </w:r>
      <w:r w:rsidRPr="002A3910">
        <w:rPr>
          <w:b/>
        </w:rPr>
        <w:t>Replication</w:t>
      </w:r>
      <w:r w:rsidRPr="002A3910">
        <w:t xml:space="preserve"> value of 5; therefore, up to five subrecords can be displayed simultaneously. The coordinate of the repeating block corresponds to the position of the first line in the list.</w:t>
      </w:r>
    </w:p>
    <w:p w14:paraId="6505B75C" w14:textId="77777777" w:rsidR="00E86526" w:rsidRPr="002A3910" w:rsidRDefault="00E86526" w:rsidP="00C032CF">
      <w:pPr>
        <w:pStyle w:val="BodyText"/>
      </w:pPr>
      <w:r w:rsidRPr="002A3910">
        <w:t xml:space="preserve">The column headings are defined as caption-only fields on another block that is </w:t>
      </w:r>
      <w:r w:rsidRPr="002A3910">
        <w:rPr>
          <w:i/>
        </w:rPr>
        <w:t>non</w:t>
      </w:r>
      <w:r w:rsidRPr="002A3910">
        <w:t>-repeating.</w:t>
      </w:r>
    </w:p>
    <w:p w14:paraId="27583544" w14:textId="77777777" w:rsidR="00E86526" w:rsidRPr="002A3910" w:rsidRDefault="00E86526" w:rsidP="00C032CF">
      <w:pPr>
        <w:pStyle w:val="BodyText"/>
      </w:pPr>
      <w:r w:rsidRPr="002A3910">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14:paraId="7E003A4E" w14:textId="11396ABA" w:rsidR="00E86526" w:rsidRPr="002A3910" w:rsidRDefault="003C718F" w:rsidP="00C032CF">
      <w:pPr>
        <w:pStyle w:val="BodyText"/>
        <w:keepNext/>
        <w:keepLines/>
      </w:pPr>
      <w:r w:rsidRPr="002A3910">
        <w:rPr>
          <w:color w:val="0000FF"/>
          <w:u w:val="single"/>
        </w:rPr>
        <w:fldChar w:fldCharType="begin" w:fldLock="1"/>
      </w:r>
      <w:r w:rsidRPr="002A3910">
        <w:rPr>
          <w:color w:val="0000FF"/>
          <w:u w:val="single"/>
        </w:rPr>
        <w:instrText xml:space="preserve"> REF _Ref254167066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Table 71</w:t>
      </w:r>
      <w:r w:rsidRPr="002A3910">
        <w:rPr>
          <w:color w:val="0000FF"/>
          <w:u w:val="single"/>
        </w:rPr>
        <w:fldChar w:fldCharType="end"/>
      </w:r>
      <w:r w:rsidR="00E86526" w:rsidRPr="002A3910">
        <w:t xml:space="preserve"> </w:t>
      </w:r>
      <w:r w:rsidR="009C0A98" w:rsidRPr="002A3910">
        <w:t xml:space="preserve">lists the variables that </w:t>
      </w:r>
      <w:r w:rsidR="008339DC" w:rsidRPr="002A3910">
        <w:t>are available</w:t>
      </w:r>
      <w:r w:rsidR="00E86526" w:rsidRPr="002A3910">
        <w:t xml:space="preserve"> in the pre- and post-actions of fields on the repeating block, as well as in the Executable Caption code</w:t>
      </w:r>
      <w:r w:rsidR="007869D8" w:rsidRPr="002A3910">
        <w:fldChar w:fldCharType="begin"/>
      </w:r>
      <w:r w:rsidR="000605AE" w:rsidRPr="002A3910">
        <w:instrText>xe "ScreenMan:Forms:Variables Available in Repeating Blocks"</w:instrText>
      </w:r>
      <w:r w:rsidR="007869D8" w:rsidRPr="002A3910">
        <w:fldChar w:fldCharType="end"/>
      </w:r>
      <w:r w:rsidR="007869D8" w:rsidRPr="002A3910">
        <w:fldChar w:fldCharType="begin"/>
      </w:r>
      <w:r w:rsidR="000605AE" w:rsidRPr="002A3910">
        <w:instrText>xe "Variables Available in Repeating Blocks:ScreenMan Forms"</w:instrText>
      </w:r>
      <w:r w:rsidR="007869D8" w:rsidRPr="002A3910">
        <w:fldChar w:fldCharType="end"/>
      </w:r>
      <w:r w:rsidR="00E86526" w:rsidRPr="002A3910">
        <w:t>:</w:t>
      </w:r>
    </w:p>
    <w:p w14:paraId="650277B3" w14:textId="77777777" w:rsidR="009B2C8D" w:rsidRPr="002A3910" w:rsidRDefault="009B2C8D" w:rsidP="009B2C8D">
      <w:pPr>
        <w:pStyle w:val="BodyText6"/>
        <w:keepNext/>
        <w:keepLines/>
      </w:pPr>
    </w:p>
    <w:p w14:paraId="69C9C2E9" w14:textId="1ADCF142" w:rsidR="000605AE" w:rsidRPr="002A3910" w:rsidRDefault="000605AE" w:rsidP="000605AE">
      <w:pPr>
        <w:pStyle w:val="Caption"/>
      </w:pPr>
      <w:bookmarkStart w:id="1164" w:name="_Ref254167066"/>
      <w:bookmarkStart w:id="1165" w:name="_Toc159569174"/>
      <w:r w:rsidRPr="002A3910">
        <w:t xml:space="preserve">Table </w:t>
      </w:r>
      <w:r w:rsidRPr="002A3910">
        <w:fldChar w:fldCharType="begin"/>
      </w:r>
      <w:r w:rsidRPr="002A3910">
        <w:instrText>SEQ Table \* ARABIC</w:instrText>
      </w:r>
      <w:r w:rsidRPr="002A3910">
        <w:fldChar w:fldCharType="separate"/>
      </w:r>
      <w:r w:rsidR="002D1B25">
        <w:rPr>
          <w:noProof/>
        </w:rPr>
        <w:t>71</w:t>
      </w:r>
      <w:r w:rsidRPr="002A3910">
        <w:fldChar w:fldCharType="end"/>
      </w:r>
      <w:bookmarkEnd w:id="1164"/>
      <w:r w:rsidR="00405EF1" w:rsidRPr="002A3910">
        <w:t>:</w:t>
      </w:r>
      <w:r w:rsidRPr="002A3910">
        <w:t xml:space="preserve"> </w:t>
      </w:r>
      <w:r w:rsidR="0074319A" w:rsidRPr="002A3910">
        <w:t>ScreenMan Forms—</w:t>
      </w:r>
      <w:r w:rsidRPr="002A3910">
        <w:t>Variables Available in Repeating Blocks</w:t>
      </w:r>
      <w:bookmarkEnd w:id="1165"/>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64"/>
        <w:gridCol w:w="7650"/>
      </w:tblGrid>
      <w:tr w:rsidR="000605AE" w:rsidRPr="002A3910" w14:paraId="67556975" w14:textId="77777777" w:rsidTr="0021211D">
        <w:trPr>
          <w:tblHeader/>
        </w:trPr>
        <w:tc>
          <w:tcPr>
            <w:tcW w:w="1764" w:type="dxa"/>
            <w:shd w:val="clear" w:color="auto" w:fill="F2F2F2" w:themeFill="background1" w:themeFillShade="F2"/>
          </w:tcPr>
          <w:p w14:paraId="7C475928" w14:textId="77777777" w:rsidR="000605AE" w:rsidRPr="002A3910" w:rsidRDefault="000605AE" w:rsidP="00BC7AEE">
            <w:pPr>
              <w:pStyle w:val="TableHeading"/>
              <w:rPr>
                <w:noProof w:val="0"/>
              </w:rPr>
            </w:pPr>
            <w:bookmarkStart w:id="1166" w:name="COL001_TBL033"/>
            <w:bookmarkEnd w:id="1166"/>
            <w:r w:rsidRPr="002A3910">
              <w:rPr>
                <w:noProof w:val="0"/>
              </w:rPr>
              <w:t>Local Variable</w:t>
            </w:r>
          </w:p>
        </w:tc>
        <w:tc>
          <w:tcPr>
            <w:tcW w:w="7650" w:type="dxa"/>
            <w:shd w:val="clear" w:color="auto" w:fill="F2F2F2" w:themeFill="background1" w:themeFillShade="F2"/>
          </w:tcPr>
          <w:p w14:paraId="58343EAD" w14:textId="77777777" w:rsidR="000605AE" w:rsidRPr="002A3910" w:rsidRDefault="000605AE" w:rsidP="00BC7AEE">
            <w:pPr>
              <w:pStyle w:val="TableHeading"/>
              <w:rPr>
                <w:noProof w:val="0"/>
              </w:rPr>
            </w:pPr>
            <w:r w:rsidRPr="002A3910">
              <w:rPr>
                <w:noProof w:val="0"/>
              </w:rPr>
              <w:t>Description</w:t>
            </w:r>
          </w:p>
        </w:tc>
      </w:tr>
      <w:tr w:rsidR="000605AE" w:rsidRPr="002A3910" w14:paraId="664988E6" w14:textId="77777777" w:rsidTr="0021211D">
        <w:tc>
          <w:tcPr>
            <w:tcW w:w="1764" w:type="dxa"/>
          </w:tcPr>
          <w:p w14:paraId="52BB9BF3" w14:textId="77777777" w:rsidR="000605AE" w:rsidRPr="002A3910" w:rsidRDefault="000605AE" w:rsidP="00FA3284">
            <w:pPr>
              <w:pStyle w:val="TableText"/>
              <w:keepNext/>
              <w:keepLines/>
              <w:rPr>
                <w:b/>
              </w:rPr>
            </w:pPr>
            <w:r w:rsidRPr="002A3910">
              <w:rPr>
                <w:b/>
              </w:rPr>
              <w:t>DDSSN</w:t>
            </w:r>
          </w:p>
        </w:tc>
        <w:tc>
          <w:tcPr>
            <w:tcW w:w="7650" w:type="dxa"/>
          </w:tcPr>
          <w:p w14:paraId="025A8914" w14:textId="77777777" w:rsidR="000605AE" w:rsidRPr="002A3910" w:rsidRDefault="000605AE" w:rsidP="000605AE">
            <w:pPr>
              <w:pStyle w:val="TableText"/>
            </w:pPr>
            <w:r w:rsidRPr="002A3910">
              <w:t>The sequence number in the list of the current subrecord.</w:t>
            </w:r>
          </w:p>
        </w:tc>
      </w:tr>
      <w:tr w:rsidR="000605AE" w:rsidRPr="002A3910" w14:paraId="4B79390B" w14:textId="77777777" w:rsidTr="0021211D">
        <w:tc>
          <w:tcPr>
            <w:tcW w:w="1764" w:type="dxa"/>
          </w:tcPr>
          <w:p w14:paraId="2E15C815" w14:textId="77777777" w:rsidR="000605AE" w:rsidRPr="002A3910" w:rsidRDefault="000605AE" w:rsidP="003C718F">
            <w:pPr>
              <w:pStyle w:val="TableText"/>
              <w:rPr>
                <w:b/>
              </w:rPr>
            </w:pPr>
            <w:r w:rsidRPr="002A3910">
              <w:rPr>
                <w:b/>
              </w:rPr>
              <w:t>DDSLN</w:t>
            </w:r>
          </w:p>
        </w:tc>
        <w:tc>
          <w:tcPr>
            <w:tcW w:w="7650" w:type="dxa"/>
          </w:tcPr>
          <w:p w14:paraId="14A9A705" w14:textId="77777777" w:rsidR="000605AE" w:rsidRPr="002A3910" w:rsidRDefault="000605AE" w:rsidP="003C718F">
            <w:pPr>
              <w:pStyle w:val="TableText"/>
            </w:pPr>
            <w:r w:rsidRPr="002A3910">
              <w:t>The line number in the repeating block on which the cursor is currently resting.</w:t>
            </w:r>
          </w:p>
        </w:tc>
      </w:tr>
    </w:tbl>
    <w:p w14:paraId="048E26C1" w14:textId="77777777" w:rsidR="000605AE" w:rsidRPr="002A3910" w:rsidRDefault="000605AE" w:rsidP="00B66E33">
      <w:pPr>
        <w:pStyle w:val="BodyText6"/>
      </w:pPr>
    </w:p>
    <w:p w14:paraId="5C715FBA" w14:textId="1720FD71" w:rsidR="003A7624" w:rsidRPr="002A3910" w:rsidRDefault="000605AE" w:rsidP="003A7624">
      <w:pPr>
        <w:pStyle w:val="BodyText"/>
        <w:keepNext/>
        <w:keepLines/>
      </w:pPr>
      <w:r w:rsidRPr="002A3910">
        <w:t xml:space="preserve">The </w:t>
      </w:r>
      <w:r w:rsidR="00BB31CB" w:rsidRPr="002A3910">
        <w:t>block properties</w:t>
      </w:r>
      <w:r w:rsidR="00776A62" w:rsidRPr="002A3910">
        <w:t xml:space="preserve"> in </w:t>
      </w:r>
      <w:r w:rsidR="003C718F" w:rsidRPr="002A3910">
        <w:rPr>
          <w:color w:val="0000FF"/>
          <w:u w:val="single"/>
        </w:rPr>
        <w:fldChar w:fldCharType="begin" w:fldLock="1"/>
      </w:r>
      <w:r w:rsidR="003C718F" w:rsidRPr="002A3910">
        <w:rPr>
          <w:color w:val="0000FF"/>
          <w:u w:val="single"/>
        </w:rPr>
        <w:instrText xml:space="preserve"> REF _Ref254167067 \h </w:instrText>
      </w:r>
      <w:r w:rsidR="00791D0A" w:rsidRPr="002A3910">
        <w:rPr>
          <w:color w:val="0000FF"/>
          <w:u w:val="single"/>
        </w:rPr>
        <w:instrText xml:space="preserve"> \* MERGEFORMAT </w:instrText>
      </w:r>
      <w:r w:rsidR="003C718F" w:rsidRPr="002A3910">
        <w:rPr>
          <w:color w:val="0000FF"/>
          <w:u w:val="single"/>
        </w:rPr>
      </w:r>
      <w:r w:rsidR="003C718F" w:rsidRPr="002A3910">
        <w:rPr>
          <w:color w:val="0000FF"/>
          <w:u w:val="single"/>
        </w:rPr>
        <w:fldChar w:fldCharType="separate"/>
      </w:r>
      <w:r w:rsidR="00272B32" w:rsidRPr="002A3910">
        <w:rPr>
          <w:color w:val="0000FF"/>
          <w:u w:val="single"/>
        </w:rPr>
        <w:t>Table 72</w:t>
      </w:r>
      <w:r w:rsidR="003C718F" w:rsidRPr="002A3910">
        <w:rPr>
          <w:color w:val="0000FF"/>
          <w:u w:val="single"/>
        </w:rPr>
        <w:fldChar w:fldCharType="end"/>
      </w:r>
      <w:r w:rsidRPr="002A3910">
        <w:t xml:space="preserve"> apply only to repeating blocks</w:t>
      </w:r>
      <w:r w:rsidR="007869D8" w:rsidRPr="002A3910">
        <w:fldChar w:fldCharType="begin"/>
      </w:r>
      <w:r w:rsidR="003A7624" w:rsidRPr="002A3910">
        <w:instrText>xe "ScreenMan Forms:Block Properties that Apply Only to Repeating Blocks"</w:instrText>
      </w:r>
      <w:r w:rsidR="007869D8" w:rsidRPr="002A3910">
        <w:fldChar w:fldCharType="end"/>
      </w:r>
      <w:r w:rsidR="007869D8" w:rsidRPr="002A3910">
        <w:fldChar w:fldCharType="begin"/>
      </w:r>
      <w:r w:rsidR="003A7624" w:rsidRPr="002A3910">
        <w:instrText>xe "</w:instrText>
      </w:r>
      <w:r w:rsidR="009B234F" w:rsidRPr="002A3910">
        <w:instrText>Block:Properties:ScreenMan Forms</w:instrText>
      </w:r>
      <w:r w:rsidR="003A7624" w:rsidRPr="002A3910">
        <w:instrText>:Apply Only to Repeating Blocks"</w:instrText>
      </w:r>
      <w:r w:rsidR="007869D8" w:rsidRPr="002A3910">
        <w:fldChar w:fldCharType="end"/>
      </w:r>
      <w:r w:rsidRPr="002A3910">
        <w:t>:</w:t>
      </w:r>
    </w:p>
    <w:p w14:paraId="15C9316E" w14:textId="77777777" w:rsidR="009B2C8D" w:rsidRPr="002A3910" w:rsidRDefault="009B2C8D" w:rsidP="009B2C8D">
      <w:pPr>
        <w:pStyle w:val="BodyText6"/>
        <w:keepNext/>
        <w:keepLines/>
      </w:pPr>
    </w:p>
    <w:p w14:paraId="04724375" w14:textId="3FA5E150" w:rsidR="003A7624" w:rsidRPr="002A3910" w:rsidRDefault="003A7624" w:rsidP="003A7624">
      <w:pPr>
        <w:pStyle w:val="Caption"/>
      </w:pPr>
      <w:bookmarkStart w:id="1167" w:name="_Ref254167067"/>
      <w:bookmarkStart w:id="1168" w:name="_Toc159569175"/>
      <w:r w:rsidRPr="002A3910">
        <w:t xml:space="preserve">Table </w:t>
      </w:r>
      <w:r w:rsidRPr="002A3910">
        <w:fldChar w:fldCharType="begin"/>
      </w:r>
      <w:r w:rsidRPr="002A3910">
        <w:instrText>SEQ Table \* ARABIC</w:instrText>
      </w:r>
      <w:r w:rsidRPr="002A3910">
        <w:fldChar w:fldCharType="separate"/>
      </w:r>
      <w:r w:rsidR="002D1B25">
        <w:rPr>
          <w:noProof/>
        </w:rPr>
        <w:t>72</w:t>
      </w:r>
      <w:r w:rsidRPr="002A3910">
        <w:fldChar w:fldCharType="end"/>
      </w:r>
      <w:bookmarkEnd w:id="1167"/>
      <w:r w:rsidR="00405EF1" w:rsidRPr="002A3910">
        <w:t>:</w:t>
      </w:r>
      <w:r w:rsidRPr="002A3910">
        <w:t xml:space="preserve"> </w:t>
      </w:r>
      <w:r w:rsidR="0074319A" w:rsidRPr="002A3910">
        <w:t>ScreenMan Forms—Block Properties that Apply only to Repeating B</w:t>
      </w:r>
      <w:r w:rsidRPr="002A3910">
        <w:t>locks</w:t>
      </w:r>
      <w:bookmarkEnd w:id="1168"/>
    </w:p>
    <w:tbl>
      <w:tblPr>
        <w:tblW w:w="949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45"/>
        <w:gridCol w:w="6750"/>
      </w:tblGrid>
      <w:tr w:rsidR="003A7624" w:rsidRPr="002A3910" w14:paraId="182AE4B7" w14:textId="77777777" w:rsidTr="0021211D">
        <w:trPr>
          <w:tblHeader/>
        </w:trPr>
        <w:tc>
          <w:tcPr>
            <w:tcW w:w="2745" w:type="dxa"/>
            <w:shd w:val="clear" w:color="auto" w:fill="F2F2F2" w:themeFill="background1" w:themeFillShade="F2"/>
          </w:tcPr>
          <w:p w14:paraId="2E928DA9" w14:textId="77777777" w:rsidR="003A7624" w:rsidRPr="002A3910" w:rsidRDefault="003A7624" w:rsidP="00BC7AEE">
            <w:pPr>
              <w:pStyle w:val="TableHeading"/>
              <w:rPr>
                <w:noProof w:val="0"/>
              </w:rPr>
            </w:pPr>
            <w:bookmarkStart w:id="1169" w:name="COL001_TBL034"/>
            <w:bookmarkEnd w:id="1169"/>
            <w:r w:rsidRPr="002A3910">
              <w:rPr>
                <w:noProof w:val="0"/>
              </w:rPr>
              <w:t>Repeating Block Property</w:t>
            </w:r>
          </w:p>
        </w:tc>
        <w:tc>
          <w:tcPr>
            <w:tcW w:w="6750" w:type="dxa"/>
            <w:shd w:val="clear" w:color="auto" w:fill="F2F2F2" w:themeFill="background1" w:themeFillShade="F2"/>
          </w:tcPr>
          <w:p w14:paraId="4751620A" w14:textId="77777777" w:rsidR="003A7624" w:rsidRPr="002A3910" w:rsidRDefault="003A7624" w:rsidP="00BC7AEE">
            <w:pPr>
              <w:pStyle w:val="TableHeading"/>
              <w:rPr>
                <w:noProof w:val="0"/>
              </w:rPr>
            </w:pPr>
            <w:r w:rsidRPr="002A3910">
              <w:rPr>
                <w:noProof w:val="0"/>
              </w:rPr>
              <w:t>Description</w:t>
            </w:r>
          </w:p>
        </w:tc>
      </w:tr>
      <w:tr w:rsidR="003A7624" w:rsidRPr="002A3910" w14:paraId="2C3BCD05" w14:textId="77777777" w:rsidTr="0021211D">
        <w:tc>
          <w:tcPr>
            <w:tcW w:w="2745" w:type="dxa"/>
          </w:tcPr>
          <w:p w14:paraId="4094F41B" w14:textId="77777777" w:rsidR="003A7624" w:rsidRPr="002A3910" w:rsidRDefault="003A7624" w:rsidP="003A7624">
            <w:pPr>
              <w:pStyle w:val="TableText"/>
              <w:keepNext/>
              <w:keepLines/>
            </w:pPr>
            <w:bookmarkStart w:id="1170" w:name="screenman_replication_property"/>
            <w:r w:rsidRPr="002A3910">
              <w:t>Replication</w:t>
            </w:r>
            <w:bookmarkEnd w:id="1170"/>
          </w:p>
        </w:tc>
        <w:tc>
          <w:tcPr>
            <w:tcW w:w="6750" w:type="dxa"/>
          </w:tcPr>
          <w:p w14:paraId="2D658F6B" w14:textId="77777777" w:rsidR="003A7624" w:rsidRPr="002A3910" w:rsidRDefault="003A7624" w:rsidP="003A7624">
            <w:pPr>
              <w:pStyle w:val="TableText"/>
              <w:keepNext/>
              <w:keepLines/>
            </w:pPr>
            <w:r w:rsidRPr="002A3910">
              <w:t xml:space="preserve">The number of times the fields defined in this block should be replicated. This number </w:t>
            </w:r>
            <w:r w:rsidRPr="002A3910">
              <w:rPr>
                <w:i/>
              </w:rPr>
              <w:t>must</w:t>
            </w:r>
            <w:r w:rsidRPr="002A3910">
              <w:t xml:space="preserve"> be greater than </w:t>
            </w:r>
            <w:r w:rsidRPr="002A3910">
              <w:rPr>
                <w:b/>
              </w:rPr>
              <w:t>1</w:t>
            </w:r>
            <w:r w:rsidRPr="002A3910">
              <w:t>.</w:t>
            </w:r>
          </w:p>
        </w:tc>
      </w:tr>
      <w:tr w:rsidR="003A7624" w:rsidRPr="002A3910" w14:paraId="71086B7A" w14:textId="77777777" w:rsidTr="0021211D">
        <w:tc>
          <w:tcPr>
            <w:tcW w:w="2745" w:type="dxa"/>
          </w:tcPr>
          <w:p w14:paraId="0D3507CB" w14:textId="77777777" w:rsidR="003A7624" w:rsidRPr="002A3910" w:rsidRDefault="003A7624" w:rsidP="003A7624">
            <w:pPr>
              <w:pStyle w:val="TableText"/>
              <w:keepNext/>
              <w:keepLines/>
            </w:pPr>
            <w:bookmarkStart w:id="1171" w:name="screenman_index_property"/>
            <w:r w:rsidRPr="002A3910">
              <w:t>Index</w:t>
            </w:r>
            <w:bookmarkEnd w:id="1171"/>
          </w:p>
        </w:tc>
        <w:tc>
          <w:tcPr>
            <w:tcW w:w="6750" w:type="dxa"/>
          </w:tcPr>
          <w:p w14:paraId="4678BB75" w14:textId="77777777" w:rsidR="007B43C2" w:rsidRPr="002A3910" w:rsidRDefault="003A7624" w:rsidP="00776A62">
            <w:pPr>
              <w:pStyle w:val="TableText"/>
              <w:keepNext/>
              <w:keepLines/>
            </w:pPr>
            <w:r w:rsidRPr="002A3910">
              <w:t>(Optional)</w:t>
            </w:r>
            <w:r w:rsidR="00776A62" w:rsidRPr="002A3910">
              <w:t xml:space="preserve"> </w:t>
            </w:r>
            <w:r w:rsidRPr="002A3910">
              <w:t xml:space="preserve">The name of the index that should be used to pick up the subrecords in the </w:t>
            </w:r>
            <w:r w:rsidR="008813DD" w:rsidRPr="002A3910">
              <w:t>M</w:t>
            </w:r>
            <w:r w:rsidRPr="002A3910">
              <w:t xml:space="preserve">ultiple. The subrecords will initially be sorted in the order defined by this index. </w:t>
            </w:r>
            <w:r w:rsidR="00776A62" w:rsidRPr="002A3910">
              <w:t xml:space="preserve">The default Index is </w:t>
            </w:r>
            <w:r w:rsidR="00776A62" w:rsidRPr="002A3910">
              <w:rPr>
                <w:b/>
              </w:rPr>
              <w:t>B</w:t>
            </w:r>
            <w:r w:rsidR="00776A62" w:rsidRPr="002A3910">
              <w:t>. If the M</w:t>
            </w:r>
            <w:r w:rsidRPr="002A3910">
              <w:t xml:space="preserve">ultiple has no </w:t>
            </w:r>
            <w:r w:rsidRPr="002A3910">
              <w:rPr>
                <w:b/>
              </w:rPr>
              <w:t>B</w:t>
            </w:r>
            <w:r w:rsidRPr="002A3910">
              <w:t xml:space="preserve"> index, or to display the subentries in record number order, enter</w:t>
            </w:r>
            <w:r w:rsidR="007B43C2" w:rsidRPr="002A3910">
              <w:t xml:space="preserve"> the following:</w:t>
            </w:r>
          </w:p>
          <w:p w14:paraId="20BC40A3" w14:textId="77777777" w:rsidR="003A7624" w:rsidRPr="002A3910" w:rsidRDefault="003A7624" w:rsidP="007B43C2">
            <w:pPr>
              <w:pStyle w:val="TableTextIndent"/>
              <w:rPr>
                <w:b/>
              </w:rPr>
            </w:pPr>
            <w:r w:rsidRPr="002A3910">
              <w:rPr>
                <w:b/>
              </w:rPr>
              <w:t>!IEN</w:t>
            </w:r>
          </w:p>
        </w:tc>
      </w:tr>
      <w:tr w:rsidR="003A7624" w:rsidRPr="002A3910" w14:paraId="13C230D2" w14:textId="77777777" w:rsidTr="0021211D">
        <w:tc>
          <w:tcPr>
            <w:tcW w:w="2745" w:type="dxa"/>
          </w:tcPr>
          <w:p w14:paraId="6B102559" w14:textId="77777777" w:rsidR="003A7624" w:rsidRPr="002A3910" w:rsidRDefault="003A7624" w:rsidP="003A7624">
            <w:pPr>
              <w:pStyle w:val="TableText"/>
              <w:keepNext/>
              <w:keepLines/>
            </w:pPr>
            <w:bookmarkStart w:id="1172" w:name="screenman_initial_position_property"/>
            <w:r w:rsidRPr="002A3910">
              <w:t>Initial Position</w:t>
            </w:r>
            <w:bookmarkEnd w:id="1172"/>
          </w:p>
        </w:tc>
        <w:tc>
          <w:tcPr>
            <w:tcW w:w="6750" w:type="dxa"/>
          </w:tcPr>
          <w:p w14:paraId="6575B540" w14:textId="77777777" w:rsidR="00FA2887" w:rsidRPr="002A3910" w:rsidRDefault="003A7624" w:rsidP="003A7624">
            <w:pPr>
              <w:pStyle w:val="TableText"/>
              <w:keepNext/>
              <w:keepLines/>
            </w:pPr>
            <w:r w:rsidRPr="002A3910">
              <w:t>(Optional)</w:t>
            </w:r>
            <w:r w:rsidR="00776A62" w:rsidRPr="002A3910">
              <w:t xml:space="preserve"> </w:t>
            </w:r>
            <w:r w:rsidRPr="002A3910">
              <w:t>This is where the cursor should rest when the user first navigates to the repea</w:t>
            </w:r>
            <w:r w:rsidR="00FA2887" w:rsidRPr="002A3910">
              <w:t>ting block. Possible values are:</w:t>
            </w:r>
          </w:p>
          <w:p w14:paraId="6FB74412" w14:textId="77777777" w:rsidR="00FA2887" w:rsidRPr="002A3910" w:rsidRDefault="00FA2887" w:rsidP="00FA2887">
            <w:pPr>
              <w:pStyle w:val="TableListBullet"/>
              <w:rPr>
                <w:b/>
              </w:rPr>
            </w:pPr>
            <w:r w:rsidRPr="002A3910">
              <w:rPr>
                <w:b/>
              </w:rPr>
              <w:t>FIRST</w:t>
            </w:r>
          </w:p>
          <w:p w14:paraId="64BB4EFD" w14:textId="77777777" w:rsidR="00FA2887" w:rsidRPr="002A3910" w:rsidRDefault="003A7624" w:rsidP="00FA2887">
            <w:pPr>
              <w:pStyle w:val="TableListBullet"/>
              <w:rPr>
                <w:b/>
              </w:rPr>
            </w:pPr>
            <w:r w:rsidRPr="002A3910">
              <w:rPr>
                <w:b/>
              </w:rPr>
              <w:t>LAST</w:t>
            </w:r>
          </w:p>
          <w:p w14:paraId="00D221D8" w14:textId="77777777" w:rsidR="00FA2887" w:rsidRPr="002A3910" w:rsidRDefault="003A7624" w:rsidP="00FA2887">
            <w:pPr>
              <w:pStyle w:val="TableListBullet"/>
            </w:pPr>
            <w:r w:rsidRPr="002A3910">
              <w:rPr>
                <w:b/>
              </w:rPr>
              <w:t>NEW</w:t>
            </w:r>
            <w:r w:rsidR="00FA2887" w:rsidRPr="002A3910">
              <w:t>—W</w:t>
            </w:r>
            <w:r w:rsidRPr="002A3910">
              <w:t xml:space="preserve">here </w:t>
            </w:r>
            <w:r w:rsidRPr="002A3910">
              <w:rPr>
                <w:b/>
              </w:rPr>
              <w:t>NEW</w:t>
            </w:r>
            <w:r w:rsidRPr="002A3910">
              <w:t xml:space="preserve"> indicates that the cursor should initially rest on the bla</w:t>
            </w:r>
            <w:r w:rsidR="00FA2887" w:rsidRPr="002A3910">
              <w:t>nk line at the end of the list.</w:t>
            </w:r>
          </w:p>
          <w:p w14:paraId="18691E75" w14:textId="77777777" w:rsidR="003A7624" w:rsidRPr="002A3910" w:rsidRDefault="003A7624" w:rsidP="00FA2887">
            <w:pPr>
              <w:pStyle w:val="TableText"/>
              <w:keepNext/>
              <w:keepLines/>
            </w:pPr>
            <w:r w:rsidRPr="002A3910">
              <w:t xml:space="preserve">The default Initial Position is </w:t>
            </w:r>
            <w:r w:rsidRPr="002A3910">
              <w:rPr>
                <w:b/>
              </w:rPr>
              <w:t>FIRST</w:t>
            </w:r>
            <w:r w:rsidRPr="002A3910">
              <w:t>.</w:t>
            </w:r>
          </w:p>
        </w:tc>
      </w:tr>
      <w:tr w:rsidR="003A7624" w:rsidRPr="002A3910" w14:paraId="55A383DE" w14:textId="77777777" w:rsidTr="0021211D">
        <w:tc>
          <w:tcPr>
            <w:tcW w:w="2745" w:type="dxa"/>
          </w:tcPr>
          <w:p w14:paraId="1BD79DC1" w14:textId="77777777" w:rsidR="003A7624" w:rsidRPr="002A3910" w:rsidRDefault="003A7624" w:rsidP="00791D0A">
            <w:pPr>
              <w:pStyle w:val="TableText"/>
            </w:pPr>
            <w:bookmarkStart w:id="1173" w:name="screenman_disallow_laygo_property"/>
            <w:r w:rsidRPr="002A3910">
              <w:t>Disallow LAYGO</w:t>
            </w:r>
            <w:bookmarkEnd w:id="1173"/>
          </w:p>
        </w:tc>
        <w:tc>
          <w:tcPr>
            <w:tcW w:w="6750" w:type="dxa"/>
          </w:tcPr>
          <w:p w14:paraId="39CBAC73" w14:textId="77777777" w:rsidR="003A7624" w:rsidRPr="002A3910" w:rsidRDefault="003A7624" w:rsidP="00791D0A">
            <w:pPr>
              <w:pStyle w:val="TableText"/>
            </w:pPr>
            <w:r w:rsidRPr="002A3910">
              <w:t>(Optional)</w:t>
            </w:r>
            <w:r w:rsidR="00776A62" w:rsidRPr="002A3910">
              <w:t xml:space="preserve"> </w:t>
            </w:r>
            <w:r w:rsidRPr="002A3910">
              <w:t xml:space="preserve">If set to </w:t>
            </w:r>
            <w:r w:rsidRPr="002A3910">
              <w:rPr>
                <w:b/>
              </w:rPr>
              <w:t>YES</w:t>
            </w:r>
            <w:r w:rsidRPr="002A3910">
              <w:t xml:space="preserve">, this prohibits the user from entering new subrecords into the </w:t>
            </w:r>
            <w:r w:rsidR="008813DD" w:rsidRPr="002A3910">
              <w:t>M</w:t>
            </w:r>
            <w:r w:rsidRPr="002A3910">
              <w:t>ultiple.</w:t>
            </w:r>
          </w:p>
        </w:tc>
      </w:tr>
      <w:tr w:rsidR="003A7624" w:rsidRPr="002A3910" w14:paraId="6505D19B" w14:textId="77777777" w:rsidTr="0021211D">
        <w:tc>
          <w:tcPr>
            <w:tcW w:w="2745" w:type="dxa"/>
          </w:tcPr>
          <w:p w14:paraId="7D06B3C3" w14:textId="77777777" w:rsidR="003A7624" w:rsidRPr="002A3910" w:rsidRDefault="003A7624" w:rsidP="003A7624">
            <w:pPr>
              <w:pStyle w:val="TableText"/>
            </w:pPr>
            <w:bookmarkStart w:id="1174" w:name="screenman_field_for_selection_property"/>
            <w:r w:rsidRPr="002A3910">
              <w:t>Field for Selection</w:t>
            </w:r>
            <w:bookmarkEnd w:id="1174"/>
          </w:p>
        </w:tc>
        <w:tc>
          <w:tcPr>
            <w:tcW w:w="6750" w:type="dxa"/>
          </w:tcPr>
          <w:p w14:paraId="052B310F" w14:textId="77777777" w:rsidR="003A7624" w:rsidRPr="002A3910" w:rsidRDefault="003A7624" w:rsidP="003A7624">
            <w:pPr>
              <w:pStyle w:val="TableText"/>
            </w:pPr>
            <w:r w:rsidRPr="002A3910">
              <w:t>(Optional)</w:t>
            </w:r>
            <w:r w:rsidR="00791D0A" w:rsidRPr="002A3910">
              <w:t xml:space="preserve"> </w:t>
            </w:r>
            <w:r w:rsidRPr="002A3910">
              <w:t>This is the field order of the field that defines the column position of the blank line at the end of the list. The default is the first editable field in the block. This is also the field before which ScreenMan prints the plus sign (</w:t>
            </w:r>
            <w:r w:rsidRPr="002A3910">
              <w:rPr>
                <w:b/>
              </w:rPr>
              <w:t>+</w:t>
            </w:r>
            <w:r w:rsidRPr="002A3910">
              <w:t>) to indicate there are more entries above or below the displayed list.</w:t>
            </w:r>
          </w:p>
        </w:tc>
      </w:tr>
    </w:tbl>
    <w:p w14:paraId="2B471A40" w14:textId="77777777" w:rsidR="002A2570" w:rsidRPr="002A3910" w:rsidRDefault="002A2570" w:rsidP="00B66E33">
      <w:pPr>
        <w:pStyle w:val="BodyText6"/>
      </w:pPr>
    </w:p>
    <w:p w14:paraId="61C6D527" w14:textId="77777777" w:rsidR="00E86526" w:rsidRPr="002A3910" w:rsidRDefault="00E86526" w:rsidP="0074437A">
      <w:pPr>
        <w:pStyle w:val="Heading3"/>
      </w:pPr>
      <w:bookmarkStart w:id="1175" w:name="_Ref342291588"/>
      <w:bookmarkStart w:id="1176" w:name="_Toc159568844"/>
      <w:r w:rsidRPr="002A3910">
        <w:t>Form-Only Fields</w:t>
      </w:r>
      <w:bookmarkEnd w:id="1175"/>
      <w:bookmarkEnd w:id="1176"/>
    </w:p>
    <w:p w14:paraId="23EC1315" w14:textId="77777777" w:rsidR="00196320" w:rsidRPr="002A3910" w:rsidRDefault="007869D8" w:rsidP="00196320">
      <w:pPr>
        <w:pStyle w:val="BodyText"/>
        <w:keepNext/>
        <w:keepLines/>
      </w:pPr>
      <w:r w:rsidRPr="002A3910">
        <w:fldChar w:fldCharType="begin"/>
      </w:r>
      <w:r w:rsidR="00791D0A" w:rsidRPr="002A3910">
        <w:instrText>xe "ScreenMan:Forms:Form-Only Fields"</w:instrText>
      </w:r>
      <w:r w:rsidRPr="002A3910">
        <w:fldChar w:fldCharType="end"/>
      </w:r>
      <w:r w:rsidRPr="002A3910">
        <w:fldChar w:fldCharType="begin"/>
      </w:r>
      <w:r w:rsidR="00791D0A" w:rsidRPr="002A3910">
        <w:instrText>xe "Form-Only Fields:ScreenMan Forms"</w:instrText>
      </w:r>
      <w:r w:rsidRPr="002A3910">
        <w:fldChar w:fldCharType="end"/>
      </w:r>
      <w:r w:rsidR="00E86526" w:rsidRPr="002A3910">
        <w:t xml:space="preserve">Form-only fields are fields that are defined only on the form. They allow you to request from the user data that is </w:t>
      </w:r>
      <w:r w:rsidR="00E86526" w:rsidRPr="002A3910">
        <w:rPr>
          <w:i/>
        </w:rPr>
        <w:t>not</w:t>
      </w:r>
      <w:r w:rsidR="00E86526" w:rsidRPr="002A3910">
        <w:t xml:space="preserve"> linked to a </w:t>
      </w:r>
      <w:r w:rsidR="00C9653C" w:rsidRPr="002A3910">
        <w:t>VA FileMan</w:t>
      </w:r>
      <w:r w:rsidR="00E86526" w:rsidRPr="002A3910">
        <w:t xml:space="preserve"> field. You might use a form-only field to control the flow of data input. For example, when the user presses the </w:t>
      </w:r>
      <w:r w:rsidR="00C922EB" w:rsidRPr="002A3910">
        <w:rPr>
          <w:b/>
        </w:rPr>
        <w:t>Enter</w:t>
      </w:r>
      <w:r w:rsidR="00E86526" w:rsidRPr="002A3910">
        <w:t xml:space="preserve"> key at a form-only field, you might branch to a </w:t>
      </w:r>
      <w:r w:rsidR="00084217" w:rsidRPr="002A3910">
        <w:t>“</w:t>
      </w:r>
      <w:r w:rsidR="005F6E9B" w:rsidRPr="002A3910">
        <w:t>pop</w:t>
      </w:r>
      <w:r w:rsidR="00E86526" w:rsidRPr="002A3910">
        <w:t>up</w:t>
      </w:r>
      <w:r w:rsidR="00084217" w:rsidRPr="002A3910">
        <w:t>”</w:t>
      </w:r>
      <w:r w:rsidR="00E86526" w:rsidRPr="002A3910">
        <w:t xml:space="preserve"> page (window) or branch only if the user enters a certain value. You migh</w:t>
      </w:r>
      <w:r w:rsidR="00196320" w:rsidRPr="002A3910">
        <w:t>t also use a form-only field to:</w:t>
      </w:r>
    </w:p>
    <w:p w14:paraId="32A4E545" w14:textId="77777777" w:rsidR="00196320" w:rsidRPr="002A3910" w:rsidRDefault="00196320" w:rsidP="00797053">
      <w:pPr>
        <w:pStyle w:val="ListNumber"/>
        <w:keepNext/>
        <w:keepLines/>
        <w:numPr>
          <w:ilvl w:val="0"/>
          <w:numId w:val="62"/>
        </w:numPr>
        <w:ind w:left="720"/>
        <w:rPr>
          <w:noProof w:val="0"/>
        </w:rPr>
      </w:pPr>
      <w:r w:rsidRPr="002A3910">
        <w:rPr>
          <w:noProof w:val="0"/>
        </w:rPr>
        <w:t>R</w:t>
      </w:r>
      <w:r w:rsidR="00E86526" w:rsidRPr="002A3910">
        <w:rPr>
          <w:noProof w:val="0"/>
        </w:rPr>
        <w:t>equest data from the user</w:t>
      </w:r>
      <w:r w:rsidRPr="002A3910">
        <w:rPr>
          <w:noProof w:val="0"/>
        </w:rPr>
        <w:t>.</w:t>
      </w:r>
    </w:p>
    <w:p w14:paraId="7AFC5D55" w14:textId="77777777" w:rsidR="00196320" w:rsidRPr="002A3910" w:rsidRDefault="00196320" w:rsidP="00053176">
      <w:pPr>
        <w:pStyle w:val="ListNumber"/>
        <w:keepNext/>
        <w:keepLines/>
        <w:rPr>
          <w:noProof w:val="0"/>
        </w:rPr>
      </w:pPr>
      <w:r w:rsidRPr="002A3910">
        <w:rPr>
          <w:noProof w:val="0"/>
        </w:rPr>
        <w:t>S</w:t>
      </w:r>
      <w:r w:rsidR="00E86526" w:rsidRPr="002A3910">
        <w:rPr>
          <w:noProof w:val="0"/>
        </w:rPr>
        <w:t>tore the response in a local or global variable</w:t>
      </w:r>
      <w:r w:rsidRPr="002A3910">
        <w:rPr>
          <w:noProof w:val="0"/>
        </w:rPr>
        <w:t>.</w:t>
      </w:r>
    </w:p>
    <w:p w14:paraId="3E957AD8" w14:textId="77777777" w:rsidR="00E86526" w:rsidRPr="002A3910" w:rsidRDefault="00196320" w:rsidP="00053176">
      <w:pPr>
        <w:pStyle w:val="ListNumber"/>
        <w:rPr>
          <w:noProof w:val="0"/>
        </w:rPr>
      </w:pPr>
      <w:r w:rsidRPr="002A3910">
        <w:rPr>
          <w:noProof w:val="0"/>
        </w:rPr>
        <w:t>P</w:t>
      </w:r>
      <w:r w:rsidR="00E86526" w:rsidRPr="002A3910">
        <w:rPr>
          <w:noProof w:val="0"/>
        </w:rPr>
        <w:t>rocess the response after the user exits the form.</w:t>
      </w:r>
    </w:p>
    <w:p w14:paraId="200CDC27" w14:textId="77777777" w:rsidR="009B2C8D" w:rsidRPr="002A3910" w:rsidRDefault="009B2C8D" w:rsidP="009B2C8D">
      <w:pPr>
        <w:pStyle w:val="BodyText6"/>
      </w:pPr>
    </w:p>
    <w:p w14:paraId="079678C7" w14:textId="73340C80" w:rsidR="00E86526" w:rsidRPr="002A3910" w:rsidRDefault="00E86526" w:rsidP="00127E00">
      <w:pPr>
        <w:pStyle w:val="BodyText"/>
      </w:pPr>
      <w:r w:rsidRPr="002A3910">
        <w:t>When you define a form-only field, you specify parameters that look like the VA FileMan Reader (</w:t>
      </w:r>
      <w:hyperlink w:anchor="dir" w:history="1">
        <w:r w:rsidRPr="002A3910">
          <w:rPr>
            <w:rStyle w:val="Hyperlink"/>
          </w:rPr>
          <w:t>^DIR</w:t>
        </w:r>
      </w:hyperlink>
      <w:r w:rsidRPr="002A3910">
        <w:t xml:space="preserve">) parameters. In addition, you can define </w:t>
      </w:r>
      <w:r w:rsidRPr="002A3910">
        <w:rPr>
          <w:b/>
        </w:rPr>
        <w:t>Save Code</w:t>
      </w:r>
      <w:r w:rsidRPr="002A3910">
        <w:t xml:space="preserve">, code that is executed when the user issues the </w:t>
      </w:r>
      <w:r w:rsidRPr="002A3910">
        <w:rPr>
          <w:b/>
        </w:rPr>
        <w:t>Save</w:t>
      </w:r>
      <w:r w:rsidRPr="002A3910">
        <w:t xml:space="preserve"> command. You might use the </w:t>
      </w:r>
      <w:r w:rsidRPr="002A3910">
        <w:rPr>
          <w:b/>
        </w:rPr>
        <w:t>Save Code</w:t>
      </w:r>
      <w:r w:rsidRPr="002A3910">
        <w:t xml:space="preserve"> to store the value entered by the user in local or global variables.</w:t>
      </w:r>
    </w:p>
    <w:p w14:paraId="32A428A2" w14:textId="22B90094" w:rsidR="006E425E" w:rsidRPr="002A3910" w:rsidRDefault="00026DB1" w:rsidP="00C032CF">
      <w:pPr>
        <w:pStyle w:val="BodyText"/>
        <w:keepNext/>
        <w:keepLines/>
      </w:pPr>
      <w:r w:rsidRPr="002A3910">
        <w:rPr>
          <w:color w:val="0000FF"/>
          <w:u w:val="single"/>
        </w:rPr>
        <w:fldChar w:fldCharType="begin" w:fldLock="1"/>
      </w:r>
      <w:r w:rsidRPr="002A3910">
        <w:rPr>
          <w:color w:val="0000FF"/>
          <w:u w:val="single"/>
        </w:rPr>
        <w:instrText xml:space="preserve"> REF _Ref254163110 \h </w:instrText>
      </w:r>
      <w:r w:rsidR="00791D0A"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Table 73</w:t>
      </w:r>
      <w:r w:rsidRPr="002A3910">
        <w:rPr>
          <w:color w:val="0000FF"/>
          <w:u w:val="single"/>
        </w:rPr>
        <w:fldChar w:fldCharType="end"/>
      </w:r>
      <w:r w:rsidR="00E86526" w:rsidRPr="002A3910">
        <w:t xml:space="preserve"> describes the field properties that pertain only to Form</w:t>
      </w:r>
      <w:r w:rsidR="007C7306" w:rsidRPr="002A3910">
        <w:t>-</w:t>
      </w:r>
      <w:r w:rsidR="00E86526" w:rsidRPr="002A3910">
        <w:t>Only fields</w:t>
      </w:r>
      <w:r w:rsidR="007869D8" w:rsidRPr="002A3910">
        <w:fldChar w:fldCharType="begin"/>
      </w:r>
      <w:r w:rsidR="006E425E" w:rsidRPr="002A3910">
        <w:instrText>xe "ScreenMan:Forms:Properties of Form-Only Fields"</w:instrText>
      </w:r>
      <w:r w:rsidR="007869D8" w:rsidRPr="002A3910">
        <w:fldChar w:fldCharType="end"/>
      </w:r>
      <w:r w:rsidR="007869D8" w:rsidRPr="002A3910">
        <w:fldChar w:fldCharType="begin"/>
      </w:r>
      <w:r w:rsidR="006E425E" w:rsidRPr="002A3910">
        <w:instrText>xe "Properties of Form-Only Fields:ScreenMan Forms"</w:instrText>
      </w:r>
      <w:r w:rsidR="007869D8" w:rsidRPr="002A3910">
        <w:fldChar w:fldCharType="end"/>
      </w:r>
      <w:r w:rsidR="006E425E" w:rsidRPr="002A3910">
        <w:t>.</w:t>
      </w:r>
    </w:p>
    <w:p w14:paraId="5EB7AD7C" w14:textId="4E34EEAE" w:rsidR="00D42D1B" w:rsidRPr="002A3910" w:rsidRDefault="007869D8" w:rsidP="00D42D1B">
      <w:pPr>
        <w:pStyle w:val="Note"/>
      </w:pPr>
      <w:r w:rsidRPr="002A3910">
        <w:rPr>
          <w:noProof/>
        </w:rPr>
        <w:drawing>
          <wp:inline distT="0" distB="0" distL="0" distR="0" wp14:anchorId="55552E69" wp14:editId="3FB8B54B">
            <wp:extent cx="266700" cy="289560"/>
            <wp:effectExtent l="0" t="0" r="0" b="0"/>
            <wp:docPr id="284" name="Picture 2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7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detailed information about the Reader parameters, see the</w:t>
      </w:r>
      <w:r w:rsidR="00084217" w:rsidRPr="002A3910">
        <w:t>”</w:t>
      </w:r>
      <w:r w:rsidR="00D42D1B" w:rsidRPr="002A3910">
        <w:t xml:space="preserve"> </w:t>
      </w:r>
      <w:r w:rsidR="00D42D1B" w:rsidRPr="002A3910">
        <w:rPr>
          <w:color w:val="0000FF"/>
          <w:u w:val="single"/>
        </w:rPr>
        <w:fldChar w:fldCharType="begin" w:fldLock="1"/>
      </w:r>
      <w:r w:rsidR="00D42D1B" w:rsidRPr="002A3910">
        <w:rPr>
          <w:color w:val="0000FF"/>
          <w:u w:val="single"/>
        </w:rPr>
        <w:instrText xml:space="preserve"> REF _Ref254162750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^DIR: Response Reader</w:t>
      </w:r>
      <w:r w:rsidR="00D42D1B" w:rsidRPr="002A3910">
        <w:rPr>
          <w:color w:val="0000FF"/>
          <w:u w:val="single"/>
        </w:rPr>
        <w:fldChar w:fldCharType="end"/>
      </w:r>
      <w:r w:rsidR="000712FC" w:rsidRPr="002A3910">
        <w:t>”</w:t>
      </w:r>
      <w:r w:rsidR="00D42D1B" w:rsidRPr="002A3910">
        <w:t xml:space="preserve"> section in </w:t>
      </w:r>
      <w:r w:rsidR="001A2D16" w:rsidRPr="002A3910">
        <w:t>the</w:t>
      </w:r>
      <w:r w:rsidR="00D42D1B" w:rsidRPr="002A3910">
        <w:t xml:space="preserv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_Ref95100668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Classic VA FileMan API</w:t>
      </w:r>
      <w:r w:rsidR="00D42D1B" w:rsidRPr="002A3910">
        <w:rPr>
          <w:color w:val="0000FF"/>
          <w:u w:val="single"/>
        </w:rPr>
        <w:fldChar w:fldCharType="end"/>
      </w:r>
      <w:r w:rsidR="000712FC" w:rsidRPr="002A3910">
        <w:t>”</w:t>
      </w:r>
      <w:r w:rsidR="001A2D16" w:rsidRPr="002A3910">
        <w:t xml:space="preserve"> section</w:t>
      </w:r>
      <w:r w:rsidR="00D42D1B" w:rsidRPr="002A3910">
        <w:t>.</w:t>
      </w:r>
    </w:p>
    <w:p w14:paraId="7E7EA14F" w14:textId="77777777" w:rsidR="009B2C8D" w:rsidRPr="002A3910" w:rsidRDefault="009B2C8D" w:rsidP="009B2C8D">
      <w:pPr>
        <w:pStyle w:val="BodyText6"/>
      </w:pPr>
    </w:p>
    <w:p w14:paraId="478757B2" w14:textId="49A05274" w:rsidR="006E425E" w:rsidRPr="002A3910" w:rsidRDefault="006E425E" w:rsidP="006E425E">
      <w:pPr>
        <w:pStyle w:val="Caption"/>
      </w:pPr>
      <w:bookmarkStart w:id="1177" w:name="_Ref254163110"/>
      <w:bookmarkStart w:id="1178" w:name="_Toc159569176"/>
      <w:r w:rsidRPr="002A3910">
        <w:t xml:space="preserve">Table </w:t>
      </w:r>
      <w:r w:rsidRPr="002A3910">
        <w:fldChar w:fldCharType="begin"/>
      </w:r>
      <w:r w:rsidRPr="002A3910">
        <w:instrText>SEQ Table \* ARABIC</w:instrText>
      </w:r>
      <w:r w:rsidRPr="002A3910">
        <w:fldChar w:fldCharType="separate"/>
      </w:r>
      <w:r w:rsidR="002D1B25">
        <w:rPr>
          <w:noProof/>
        </w:rPr>
        <w:t>73</w:t>
      </w:r>
      <w:r w:rsidRPr="002A3910">
        <w:fldChar w:fldCharType="end"/>
      </w:r>
      <w:bookmarkEnd w:id="1177"/>
      <w:r w:rsidR="00405EF1" w:rsidRPr="002A3910">
        <w:t>:</w:t>
      </w:r>
      <w:r w:rsidRPr="002A3910">
        <w:t xml:space="preserve"> </w:t>
      </w:r>
      <w:r w:rsidR="0074319A" w:rsidRPr="002A3910">
        <w:t>ScreenMan Forms—</w:t>
      </w:r>
      <w:r w:rsidRPr="002A3910">
        <w:t>Properties of Form-Only Fields</w:t>
      </w:r>
      <w:bookmarkEnd w:id="1178"/>
    </w:p>
    <w:tbl>
      <w:tblPr>
        <w:tblW w:w="949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55"/>
        <w:gridCol w:w="6840"/>
      </w:tblGrid>
      <w:tr w:rsidR="006E425E" w:rsidRPr="002A3910" w14:paraId="07FA15D2" w14:textId="77777777" w:rsidTr="0021211D">
        <w:trPr>
          <w:tblHeader/>
        </w:trPr>
        <w:tc>
          <w:tcPr>
            <w:tcW w:w="2655" w:type="dxa"/>
            <w:shd w:val="clear" w:color="auto" w:fill="F2F2F2" w:themeFill="background1" w:themeFillShade="F2"/>
          </w:tcPr>
          <w:p w14:paraId="2E3C25DA" w14:textId="77777777" w:rsidR="006E425E" w:rsidRPr="002A3910" w:rsidRDefault="006E425E" w:rsidP="00BC7AEE">
            <w:pPr>
              <w:pStyle w:val="TableHeading"/>
              <w:rPr>
                <w:noProof w:val="0"/>
              </w:rPr>
            </w:pPr>
            <w:bookmarkStart w:id="1179" w:name="COL001_TBL035"/>
            <w:bookmarkEnd w:id="1179"/>
            <w:r w:rsidRPr="002A3910">
              <w:rPr>
                <w:noProof w:val="0"/>
              </w:rPr>
              <w:t>Form Only Field Property</w:t>
            </w:r>
          </w:p>
        </w:tc>
        <w:tc>
          <w:tcPr>
            <w:tcW w:w="6840" w:type="dxa"/>
            <w:shd w:val="clear" w:color="auto" w:fill="F2F2F2" w:themeFill="background1" w:themeFillShade="F2"/>
          </w:tcPr>
          <w:p w14:paraId="5484DC09" w14:textId="77777777" w:rsidR="006E425E" w:rsidRPr="002A3910" w:rsidRDefault="006E425E" w:rsidP="00BC7AEE">
            <w:pPr>
              <w:pStyle w:val="TableHeading"/>
              <w:rPr>
                <w:noProof w:val="0"/>
              </w:rPr>
            </w:pPr>
            <w:r w:rsidRPr="002A3910">
              <w:rPr>
                <w:noProof w:val="0"/>
              </w:rPr>
              <w:t>Description</w:t>
            </w:r>
          </w:p>
        </w:tc>
      </w:tr>
      <w:tr w:rsidR="006E425E" w:rsidRPr="002A3910" w14:paraId="6324430E" w14:textId="77777777" w:rsidTr="0021211D">
        <w:tc>
          <w:tcPr>
            <w:tcW w:w="2655" w:type="dxa"/>
          </w:tcPr>
          <w:p w14:paraId="2023D6E2" w14:textId="77777777" w:rsidR="006E425E" w:rsidRPr="002A3910" w:rsidRDefault="006E425E" w:rsidP="003A7624">
            <w:pPr>
              <w:pStyle w:val="TableText"/>
              <w:keepNext/>
              <w:keepLines/>
            </w:pPr>
            <w:bookmarkStart w:id="1180" w:name="screenman_read_type_property"/>
            <w:r w:rsidRPr="002A3910">
              <w:t>Read Type</w:t>
            </w:r>
            <w:bookmarkEnd w:id="1180"/>
          </w:p>
        </w:tc>
        <w:tc>
          <w:tcPr>
            <w:tcW w:w="6840" w:type="dxa"/>
          </w:tcPr>
          <w:p w14:paraId="19F75B6B" w14:textId="77777777" w:rsidR="006E425E" w:rsidRPr="002A3910" w:rsidRDefault="006E425E" w:rsidP="003A7624">
            <w:pPr>
              <w:pStyle w:val="TableText"/>
              <w:keepNext/>
              <w:keepLines/>
            </w:pPr>
            <w:r w:rsidRPr="002A3910">
              <w:t>This property defines the type of the form-only field. Valid values are:</w:t>
            </w:r>
          </w:p>
          <w:p w14:paraId="417ADE01" w14:textId="77777777" w:rsidR="006E425E" w:rsidRPr="002A3910" w:rsidRDefault="006E425E" w:rsidP="003A7624">
            <w:pPr>
              <w:pStyle w:val="TableListBullet"/>
              <w:keepNext/>
              <w:keepLines/>
            </w:pPr>
            <w:r w:rsidRPr="002A3910">
              <w:rPr>
                <w:b/>
              </w:rPr>
              <w:t>D</w:t>
            </w:r>
            <w:r w:rsidR="007C7306" w:rsidRPr="002A3910">
              <w:rPr>
                <w:b/>
              </w:rPr>
              <w:t>—</w:t>
            </w:r>
            <w:r w:rsidRPr="002A3910">
              <w:t>DATE</w:t>
            </w:r>
          </w:p>
          <w:p w14:paraId="21A3A6CE" w14:textId="77777777" w:rsidR="006E425E" w:rsidRPr="002A3910" w:rsidRDefault="006E425E" w:rsidP="003A7624">
            <w:pPr>
              <w:pStyle w:val="TableListBullet"/>
              <w:keepNext/>
              <w:keepLines/>
            </w:pPr>
            <w:r w:rsidRPr="002A3910">
              <w:rPr>
                <w:b/>
              </w:rPr>
              <w:t>F</w:t>
            </w:r>
            <w:r w:rsidR="007C7306" w:rsidRPr="002A3910">
              <w:rPr>
                <w:b/>
              </w:rPr>
              <w:t>—</w:t>
            </w:r>
            <w:r w:rsidRPr="002A3910">
              <w:t>FREE TEXT</w:t>
            </w:r>
          </w:p>
          <w:p w14:paraId="1E42E988" w14:textId="77777777" w:rsidR="006E425E" w:rsidRPr="002A3910" w:rsidRDefault="006E425E" w:rsidP="003A7624">
            <w:pPr>
              <w:pStyle w:val="TableListBullet"/>
              <w:keepNext/>
              <w:keepLines/>
            </w:pPr>
            <w:r w:rsidRPr="002A3910">
              <w:rPr>
                <w:b/>
              </w:rPr>
              <w:t>L</w:t>
            </w:r>
            <w:r w:rsidR="007C7306" w:rsidRPr="002A3910">
              <w:rPr>
                <w:b/>
              </w:rPr>
              <w:t>—</w:t>
            </w:r>
            <w:r w:rsidRPr="002A3910">
              <w:t>LIST OR RANGE</w:t>
            </w:r>
          </w:p>
          <w:p w14:paraId="0805BED5" w14:textId="77777777" w:rsidR="006E425E" w:rsidRPr="002A3910" w:rsidRDefault="006E425E" w:rsidP="003A7624">
            <w:pPr>
              <w:pStyle w:val="TableListBullet"/>
              <w:keepNext/>
              <w:keepLines/>
            </w:pPr>
            <w:r w:rsidRPr="002A3910">
              <w:rPr>
                <w:b/>
              </w:rPr>
              <w:t>N</w:t>
            </w:r>
            <w:r w:rsidR="007C7306" w:rsidRPr="002A3910">
              <w:rPr>
                <w:b/>
              </w:rPr>
              <w:t>—</w:t>
            </w:r>
            <w:r w:rsidRPr="002A3910">
              <w:t>NUMERIC</w:t>
            </w:r>
          </w:p>
          <w:p w14:paraId="5F769C3C" w14:textId="77777777" w:rsidR="006E425E" w:rsidRPr="002A3910" w:rsidRDefault="006E425E" w:rsidP="003A7624">
            <w:pPr>
              <w:pStyle w:val="TableListBullet"/>
              <w:keepNext/>
              <w:keepLines/>
            </w:pPr>
            <w:r w:rsidRPr="002A3910">
              <w:rPr>
                <w:b/>
              </w:rPr>
              <w:t>P</w:t>
            </w:r>
            <w:r w:rsidR="007C7306" w:rsidRPr="002A3910">
              <w:rPr>
                <w:b/>
              </w:rPr>
              <w:t>—</w:t>
            </w:r>
            <w:r w:rsidRPr="002A3910">
              <w:t>POINTER</w:t>
            </w:r>
          </w:p>
          <w:p w14:paraId="6454A61A" w14:textId="77777777" w:rsidR="006E425E" w:rsidRPr="002A3910" w:rsidRDefault="006E425E" w:rsidP="003A7624">
            <w:pPr>
              <w:pStyle w:val="TableListBullet"/>
              <w:keepNext/>
              <w:keepLines/>
            </w:pPr>
            <w:r w:rsidRPr="002A3910">
              <w:rPr>
                <w:b/>
              </w:rPr>
              <w:t>S</w:t>
            </w:r>
            <w:r w:rsidR="007C7306" w:rsidRPr="002A3910">
              <w:rPr>
                <w:b/>
              </w:rPr>
              <w:t>—</w:t>
            </w:r>
            <w:r w:rsidRPr="002A3910">
              <w:t>SET OF CODES</w:t>
            </w:r>
          </w:p>
          <w:p w14:paraId="1E751A66" w14:textId="77777777" w:rsidR="006E425E" w:rsidRPr="002A3910" w:rsidRDefault="006E425E" w:rsidP="003A7624">
            <w:pPr>
              <w:pStyle w:val="TableListBullet"/>
              <w:keepNext/>
              <w:keepLines/>
            </w:pPr>
            <w:r w:rsidRPr="002A3910">
              <w:rPr>
                <w:b/>
              </w:rPr>
              <w:t>Y</w:t>
            </w:r>
            <w:r w:rsidR="007C7306" w:rsidRPr="002A3910">
              <w:rPr>
                <w:b/>
              </w:rPr>
              <w:t>—</w:t>
            </w:r>
            <w:r w:rsidRPr="002A3910">
              <w:t>YES OR NO</w:t>
            </w:r>
          </w:p>
          <w:p w14:paraId="0D828490" w14:textId="65947100" w:rsidR="006E425E" w:rsidRPr="002A3910" w:rsidRDefault="006E425E" w:rsidP="007C7306">
            <w:pPr>
              <w:pStyle w:val="TableListBullet"/>
              <w:keepNext/>
              <w:keepLines/>
            </w:pPr>
            <w:r w:rsidRPr="002A3910">
              <w:rPr>
                <w:b/>
              </w:rPr>
              <w:t>DD</w:t>
            </w:r>
            <w:r w:rsidR="007C7306" w:rsidRPr="002A3910">
              <w:rPr>
                <w:b/>
              </w:rPr>
              <w:t>—</w:t>
            </w:r>
            <w:r w:rsidRPr="002A3910">
              <w:t>DATA DICTIONARY</w:t>
            </w:r>
            <w:r w:rsidR="0021211D" w:rsidRPr="002A3910">
              <w:br/>
            </w:r>
          </w:p>
        </w:tc>
      </w:tr>
      <w:tr w:rsidR="006E425E" w:rsidRPr="002A3910" w14:paraId="14009A38" w14:textId="77777777" w:rsidTr="0021211D">
        <w:tc>
          <w:tcPr>
            <w:tcW w:w="2655" w:type="dxa"/>
          </w:tcPr>
          <w:p w14:paraId="012D5984" w14:textId="77777777" w:rsidR="006E425E" w:rsidRPr="002A3910" w:rsidRDefault="006E425E" w:rsidP="003A7624">
            <w:pPr>
              <w:pStyle w:val="TableText"/>
              <w:keepNext/>
              <w:keepLines/>
            </w:pPr>
            <w:bookmarkStart w:id="1181" w:name="screenman_parameters_property"/>
            <w:r w:rsidRPr="002A3910">
              <w:t>Parameters</w:t>
            </w:r>
            <w:bookmarkEnd w:id="1181"/>
          </w:p>
        </w:tc>
        <w:tc>
          <w:tcPr>
            <w:tcW w:w="6840" w:type="dxa"/>
          </w:tcPr>
          <w:p w14:paraId="43CFBFDF" w14:textId="10AEC1B5" w:rsidR="006E425E" w:rsidRPr="002A3910" w:rsidRDefault="006E425E" w:rsidP="003A7624">
            <w:pPr>
              <w:pStyle w:val="TableText"/>
              <w:keepNext/>
              <w:keepLines/>
            </w:pPr>
            <w:r w:rsidRPr="002A3910">
              <w:t xml:space="preserve">This property corresponds to the parameters that can be used in the first </w:t>
            </w:r>
            <w:r w:rsidRPr="002A3910">
              <w:rPr>
                <w:b/>
              </w:rPr>
              <w:t>^</w:t>
            </w:r>
            <w:r w:rsidRPr="002A3910">
              <w:t xml:space="preserve">-piece of the </w:t>
            </w:r>
            <w:r w:rsidRPr="002A3910">
              <w:rPr>
                <w:b/>
              </w:rPr>
              <w:t>DIR(0)</w:t>
            </w:r>
            <w:r w:rsidRPr="002A3910">
              <w:t xml:space="preserve"> input variable to </w:t>
            </w:r>
            <w:hyperlink w:anchor="dir" w:history="1">
              <w:r w:rsidR="007C7306" w:rsidRPr="002A3910">
                <w:rPr>
                  <w:rStyle w:val="Hyperlink"/>
                </w:rPr>
                <w:t>^DIR</w:t>
              </w:r>
            </w:hyperlink>
            <w:r w:rsidRPr="002A3910">
              <w:t xml:space="preserve">. The </w:t>
            </w:r>
            <w:r w:rsidRPr="002A3910">
              <w:rPr>
                <w:b/>
              </w:rPr>
              <w:t>O</w:t>
            </w:r>
            <w:r w:rsidRPr="002A3910">
              <w:t xml:space="preserve"> parameter has no effect, since the </w:t>
            </w:r>
            <w:hyperlink w:anchor="screenman_required_property" w:history="1">
              <w:r w:rsidR="0032657A" w:rsidRPr="002A3910">
                <w:rPr>
                  <w:rStyle w:val="Hyperlink"/>
                  <w:b/>
                </w:rPr>
                <w:t>Required</w:t>
              </w:r>
            </w:hyperlink>
            <w:r w:rsidRPr="002A3910">
              <w:t xml:space="preserve"> property can be used to make a field required.</w:t>
            </w:r>
          </w:p>
        </w:tc>
      </w:tr>
      <w:tr w:rsidR="00A41CCC" w:rsidRPr="002A3910" w14:paraId="5DD51739" w14:textId="77777777" w:rsidTr="0021211D">
        <w:tc>
          <w:tcPr>
            <w:tcW w:w="2655" w:type="dxa"/>
          </w:tcPr>
          <w:p w14:paraId="76290ADE" w14:textId="77777777" w:rsidR="00A41CCC" w:rsidRPr="002A3910" w:rsidRDefault="00A41CCC" w:rsidP="0021211D">
            <w:pPr>
              <w:pStyle w:val="TableText"/>
            </w:pPr>
            <w:bookmarkStart w:id="1182" w:name="screenman_qualifiers_property"/>
            <w:r w:rsidRPr="002A3910">
              <w:t>Qualifiers</w:t>
            </w:r>
            <w:bookmarkEnd w:id="1182"/>
          </w:p>
        </w:tc>
        <w:tc>
          <w:tcPr>
            <w:tcW w:w="6840" w:type="dxa"/>
          </w:tcPr>
          <w:p w14:paraId="1F92CD27" w14:textId="01AE1549" w:rsidR="00A41CCC" w:rsidRPr="002A3910" w:rsidRDefault="00A41CCC" w:rsidP="0021211D">
            <w:pPr>
              <w:pStyle w:val="TableText"/>
            </w:pPr>
            <w:r w:rsidRPr="002A3910">
              <w:t xml:space="preserve">This property corresponds to the second </w:t>
            </w:r>
            <w:r w:rsidRPr="002A3910">
              <w:rPr>
                <w:b/>
              </w:rPr>
              <w:t>^</w:t>
            </w:r>
            <w:r w:rsidRPr="002A3910">
              <w:t xml:space="preserve">- piece of the </w:t>
            </w:r>
            <w:r w:rsidRPr="002A3910">
              <w:rPr>
                <w:b/>
              </w:rPr>
              <w:t>DIR(0)</w:t>
            </w:r>
            <w:r w:rsidRPr="002A3910">
              <w:t xml:space="preserve"> input variable to </w:t>
            </w:r>
            <w:hyperlink w:anchor="dir" w:history="1">
              <w:r w:rsidR="0032657A" w:rsidRPr="002A3910">
                <w:rPr>
                  <w:rStyle w:val="Hyperlink"/>
                </w:rPr>
                <w:t>^DIR</w:t>
              </w:r>
            </w:hyperlink>
            <w:r w:rsidRPr="002A3910">
              <w:t>.</w:t>
            </w:r>
          </w:p>
        </w:tc>
      </w:tr>
      <w:tr w:rsidR="00A41CCC" w:rsidRPr="002A3910" w14:paraId="58E3ED1C" w14:textId="77777777" w:rsidTr="0021211D">
        <w:tc>
          <w:tcPr>
            <w:tcW w:w="2655" w:type="dxa"/>
          </w:tcPr>
          <w:p w14:paraId="52E8DF8A" w14:textId="77777777" w:rsidR="00A41CCC" w:rsidRPr="002A3910" w:rsidRDefault="00A41CCC" w:rsidP="0021211D">
            <w:pPr>
              <w:pStyle w:val="TableText"/>
            </w:pPr>
            <w:bookmarkStart w:id="1183" w:name="screenman_help_wp_property"/>
            <w:r w:rsidRPr="002A3910">
              <w:t>Help (WP)</w:t>
            </w:r>
            <w:bookmarkEnd w:id="1183"/>
          </w:p>
        </w:tc>
        <w:tc>
          <w:tcPr>
            <w:tcW w:w="6840" w:type="dxa"/>
          </w:tcPr>
          <w:p w14:paraId="4AD4984F" w14:textId="7880CCEB" w:rsidR="00A41CCC" w:rsidRPr="002A3910" w:rsidRDefault="00A41CCC" w:rsidP="0021211D">
            <w:pPr>
              <w:pStyle w:val="TableText"/>
            </w:pPr>
            <w:r w:rsidRPr="002A3910">
              <w:t xml:space="preserve">The lines in this word-processing field correspond to the nodes in the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input array to </w:t>
            </w:r>
            <w:hyperlink w:anchor="dir" w:history="1">
              <w:r w:rsidR="0032657A" w:rsidRPr="002A3910">
                <w:rPr>
                  <w:rStyle w:val="Hyperlink"/>
                </w:rPr>
                <w:t>^DIR</w:t>
              </w:r>
            </w:hyperlink>
            <w:r w:rsidRPr="002A3910">
              <w:t>.</w:t>
            </w:r>
          </w:p>
        </w:tc>
      </w:tr>
      <w:tr w:rsidR="00A41CCC" w:rsidRPr="002A3910" w14:paraId="0B39B2AB" w14:textId="77777777" w:rsidTr="0021211D">
        <w:tc>
          <w:tcPr>
            <w:tcW w:w="2655" w:type="dxa"/>
          </w:tcPr>
          <w:p w14:paraId="3B0C1FEB" w14:textId="77777777" w:rsidR="00A41CCC" w:rsidRPr="002A3910" w:rsidRDefault="00A41CCC" w:rsidP="0021211D">
            <w:pPr>
              <w:pStyle w:val="TableText"/>
            </w:pPr>
            <w:bookmarkStart w:id="1184" w:name="screenman_input_transform_property"/>
            <w:r w:rsidRPr="002A3910">
              <w:t>INPUT Transform</w:t>
            </w:r>
            <w:bookmarkEnd w:id="1184"/>
          </w:p>
        </w:tc>
        <w:tc>
          <w:tcPr>
            <w:tcW w:w="6840" w:type="dxa"/>
          </w:tcPr>
          <w:p w14:paraId="5B313E8E" w14:textId="0A6D8D16" w:rsidR="00A41CCC" w:rsidRPr="002A3910" w:rsidRDefault="00A41CCC" w:rsidP="0021211D">
            <w:pPr>
              <w:pStyle w:val="TableText"/>
            </w:pPr>
            <w:r w:rsidRPr="002A3910">
              <w:t xml:space="preserve">This property corresponds to the third </w:t>
            </w:r>
            <w:r w:rsidRPr="002A3910">
              <w:rPr>
                <w:b/>
              </w:rPr>
              <w:t>^</w:t>
            </w:r>
            <w:r w:rsidRPr="002A3910">
              <w:t xml:space="preserve">-piece of the </w:t>
            </w:r>
            <w:r w:rsidRPr="002A3910">
              <w:rPr>
                <w:b/>
              </w:rPr>
              <w:t>DIR(0)</w:t>
            </w:r>
            <w:r w:rsidRPr="002A3910">
              <w:t xml:space="preserve"> input variable to </w:t>
            </w:r>
            <w:hyperlink w:anchor="dir" w:history="1">
              <w:r w:rsidR="0032657A" w:rsidRPr="002A3910">
                <w:rPr>
                  <w:rStyle w:val="Hyperlink"/>
                </w:rPr>
                <w:t>^DIR</w:t>
              </w:r>
            </w:hyperlink>
            <w:r w:rsidRPr="002A3910">
              <w:t>.</w:t>
            </w:r>
          </w:p>
        </w:tc>
      </w:tr>
      <w:tr w:rsidR="00A41CCC" w:rsidRPr="002A3910" w14:paraId="22A8A725" w14:textId="77777777" w:rsidTr="0021211D">
        <w:tc>
          <w:tcPr>
            <w:tcW w:w="2655" w:type="dxa"/>
          </w:tcPr>
          <w:p w14:paraId="3F87FEDF" w14:textId="77777777" w:rsidR="00A41CCC" w:rsidRPr="002A3910" w:rsidRDefault="00A41CCC" w:rsidP="0021211D">
            <w:pPr>
              <w:pStyle w:val="TableText"/>
            </w:pPr>
            <w:bookmarkStart w:id="1185" w:name="screenman_screen_property"/>
            <w:r w:rsidRPr="002A3910">
              <w:t>Screen</w:t>
            </w:r>
            <w:bookmarkEnd w:id="1185"/>
          </w:p>
        </w:tc>
        <w:tc>
          <w:tcPr>
            <w:tcW w:w="6840" w:type="dxa"/>
          </w:tcPr>
          <w:p w14:paraId="5F49860E" w14:textId="77777777" w:rsidR="00A41CCC" w:rsidRPr="002A3910" w:rsidRDefault="00A41CCC" w:rsidP="0021211D">
            <w:pPr>
              <w:pStyle w:val="TableText"/>
            </w:pPr>
            <w:r w:rsidRPr="002A3910">
              <w:t xml:space="preserve">This is M code that sets the variable </w:t>
            </w:r>
            <w:r w:rsidRPr="002A3910">
              <w:rPr>
                <w:b/>
              </w:rPr>
              <w:t>DIR(</w:t>
            </w:r>
            <w:r w:rsidR="00084217" w:rsidRPr="002A3910">
              <w:rPr>
                <w:b/>
              </w:rPr>
              <w:t>“</w:t>
            </w:r>
            <w:r w:rsidRPr="002A3910">
              <w:rPr>
                <w:b/>
              </w:rPr>
              <w:t>S</w:t>
            </w:r>
            <w:r w:rsidR="00084217" w:rsidRPr="002A3910">
              <w:rPr>
                <w:b/>
              </w:rPr>
              <w:t>”</w:t>
            </w:r>
            <w:r w:rsidRPr="002A3910">
              <w:rPr>
                <w:b/>
              </w:rPr>
              <w:t>)</w:t>
            </w:r>
            <w:r w:rsidRPr="002A3910">
              <w:t>.</w:t>
            </w:r>
          </w:p>
        </w:tc>
      </w:tr>
      <w:tr w:rsidR="00A41CCC" w:rsidRPr="002A3910" w14:paraId="12468910" w14:textId="77777777" w:rsidTr="0021211D">
        <w:tc>
          <w:tcPr>
            <w:tcW w:w="2655" w:type="dxa"/>
          </w:tcPr>
          <w:p w14:paraId="3B210B09" w14:textId="77777777" w:rsidR="00A41CCC" w:rsidRPr="002A3910" w:rsidRDefault="00A41CCC" w:rsidP="00A41CCC">
            <w:pPr>
              <w:pStyle w:val="TableText"/>
            </w:pPr>
            <w:bookmarkStart w:id="1186" w:name="screenman_save_code_property"/>
            <w:r w:rsidRPr="002A3910">
              <w:t>Save Code</w:t>
            </w:r>
            <w:bookmarkEnd w:id="1186"/>
          </w:p>
        </w:tc>
        <w:tc>
          <w:tcPr>
            <w:tcW w:w="6840" w:type="dxa"/>
          </w:tcPr>
          <w:p w14:paraId="7DB134E1" w14:textId="77777777" w:rsidR="00A41CCC" w:rsidRPr="002A3910" w:rsidRDefault="00A41CCC" w:rsidP="00A41CCC">
            <w:pPr>
              <w:pStyle w:val="TableText"/>
            </w:pPr>
            <w:r w:rsidRPr="002A3910">
              <w:t xml:space="preserve">This is M code that is executed when the user issues a </w:t>
            </w:r>
            <w:r w:rsidRPr="002A3910">
              <w:rPr>
                <w:b/>
              </w:rPr>
              <w:t>Save</w:t>
            </w:r>
            <w:r w:rsidRPr="002A3910">
              <w:t xml:space="preserve"> command and ScreenMan </w:t>
            </w:r>
            <w:r w:rsidR="00BB31CB" w:rsidRPr="002A3910">
              <w:t>has detected</w:t>
            </w:r>
            <w:r w:rsidRPr="002A3910">
              <w:t xml:space="preserve"> a change to the value of the form-only field.</w:t>
            </w:r>
          </w:p>
        </w:tc>
      </w:tr>
    </w:tbl>
    <w:p w14:paraId="3704DEE3" w14:textId="77777777" w:rsidR="00E86526" w:rsidRPr="002A3910" w:rsidRDefault="00E86526" w:rsidP="00B66E33">
      <w:pPr>
        <w:pStyle w:val="BodyText6"/>
      </w:pPr>
    </w:p>
    <w:p w14:paraId="50E78D85" w14:textId="77777777" w:rsidR="00E86526" w:rsidRPr="002A3910" w:rsidRDefault="00E86526" w:rsidP="0074437A">
      <w:pPr>
        <w:pStyle w:val="Heading3"/>
      </w:pPr>
      <w:bookmarkStart w:id="1187" w:name="_Ref341768272"/>
      <w:bookmarkStart w:id="1188" w:name="_Toc159568845"/>
      <w:r w:rsidRPr="002A3910">
        <w:t>Relational Navigation: Forward Pointers</w:t>
      </w:r>
      <w:bookmarkEnd w:id="1187"/>
      <w:bookmarkEnd w:id="1188"/>
    </w:p>
    <w:p w14:paraId="5E2D0619" w14:textId="1363D977" w:rsidR="00E86526" w:rsidRPr="002A3910" w:rsidRDefault="007869D8" w:rsidP="00C032CF">
      <w:pPr>
        <w:pStyle w:val="BodyText"/>
        <w:keepNext/>
        <w:keepLines/>
      </w:pPr>
      <w:r w:rsidRPr="002A3910">
        <w:fldChar w:fldCharType="begin"/>
      </w:r>
      <w:r w:rsidR="00791D0A" w:rsidRPr="002A3910">
        <w:instrText>xe "ScreenMan:Forms:Relational Navigation:Forward Pointers"</w:instrText>
      </w:r>
      <w:r w:rsidRPr="002A3910">
        <w:fldChar w:fldCharType="end"/>
      </w:r>
      <w:r w:rsidRPr="002A3910">
        <w:fldChar w:fldCharType="begin"/>
      </w:r>
      <w:r w:rsidR="00791D0A" w:rsidRPr="002A3910">
        <w:instrText>xe "ScreenMan:Forms:Forward Pointers:Relational Navigation"</w:instrText>
      </w:r>
      <w:r w:rsidRPr="002A3910">
        <w:fldChar w:fldCharType="end"/>
      </w:r>
      <w:r w:rsidRPr="002A3910">
        <w:fldChar w:fldCharType="begin"/>
      </w:r>
      <w:r w:rsidR="00791D0A" w:rsidRPr="002A3910">
        <w:instrText>xe "Relational Navigation (ScreenMan Forms):Forward Pointers"</w:instrText>
      </w:r>
      <w:r w:rsidRPr="002A3910">
        <w:fldChar w:fldCharType="end"/>
      </w:r>
      <w:r w:rsidRPr="002A3910">
        <w:fldChar w:fldCharType="begin"/>
      </w:r>
      <w:r w:rsidR="00791D0A" w:rsidRPr="002A3910">
        <w:instrText>xe "Forward Pointers:Relational Navigation:ScreenMan Forms"</w:instrText>
      </w:r>
      <w:r w:rsidRPr="002A3910">
        <w:fldChar w:fldCharType="end"/>
      </w:r>
      <w:r w:rsidR="00E86526" w:rsidRPr="002A3910">
        <w:t>On a page of a form, you can place a block that contains fields from</w:t>
      </w:r>
      <w:r w:rsidR="00E96189" w:rsidRPr="002A3910">
        <w:t xml:space="preserve"> a file other than the Primary f</w:t>
      </w:r>
      <w:r w:rsidR="00E86526" w:rsidRPr="002A3910">
        <w:t xml:space="preserve">ile of the form. If the file is reached via a forward pointer, you </w:t>
      </w:r>
      <w:r w:rsidR="00945EC4" w:rsidRPr="002A3910">
        <w:rPr>
          <w:rStyle w:val="Emphasis"/>
          <w:iCs/>
        </w:rPr>
        <w:t>must</w:t>
      </w:r>
      <w:r w:rsidR="00E86526" w:rsidRPr="002A3910">
        <w:t xml:space="preserve"> define a </w:t>
      </w:r>
      <w:hyperlink w:anchor="screenman_pointer_link_property" w:history="1">
        <w:r w:rsidR="00E86526" w:rsidRPr="002A3910">
          <w:rPr>
            <w:rStyle w:val="Hyperlink"/>
            <w:b/>
          </w:rPr>
          <w:t>Pointer Link</w:t>
        </w:r>
      </w:hyperlink>
      <w:r w:rsidR="00E86526" w:rsidRPr="002A3910">
        <w:t xml:space="preserve"> for that block. The syntax of the </w:t>
      </w:r>
      <w:r w:rsidR="00E86526" w:rsidRPr="002A3910">
        <w:rPr>
          <w:b/>
        </w:rPr>
        <w:t>Pointer Link</w:t>
      </w:r>
      <w:r w:rsidR="00E86526" w:rsidRPr="002A3910">
        <w:t xml:space="preserve"> property is similar to </w:t>
      </w:r>
      <w:r w:rsidR="00C9653C" w:rsidRPr="002A3910">
        <w:t xml:space="preserve">VA </w:t>
      </w:r>
      <w:r w:rsidR="008339DC" w:rsidRPr="002A3910">
        <w:t>FileMan</w:t>
      </w:r>
      <w:r w:rsidR="00084217" w:rsidRPr="002A3910">
        <w:t>’</w:t>
      </w:r>
      <w:r w:rsidR="008339DC" w:rsidRPr="002A3910">
        <w:t>s</w:t>
      </w:r>
      <w:r w:rsidR="00E86526" w:rsidRPr="002A3910">
        <w:t xml:space="preserve"> relational synta</w:t>
      </w:r>
      <w:r w:rsidR="00F20818" w:rsidRPr="002A3910">
        <w:t xml:space="preserve">x. When you define the </w:t>
      </w:r>
      <w:r w:rsidR="00F20818" w:rsidRPr="002A3910">
        <w:rPr>
          <w:b/>
        </w:rPr>
        <w:t>Pointer L</w:t>
      </w:r>
      <w:r w:rsidR="00E86526" w:rsidRPr="002A3910">
        <w:rPr>
          <w:b/>
        </w:rPr>
        <w:t>ink</w:t>
      </w:r>
      <w:r w:rsidR="00E86526" w:rsidRPr="002A3910">
        <w:t>, your poi</w:t>
      </w:r>
      <w:r w:rsidR="00926B16" w:rsidRPr="002A3910">
        <w:t>nt of reference is the Primary f</w:t>
      </w:r>
      <w:r w:rsidR="00E86526" w:rsidRPr="002A3910">
        <w:t>ile of the form.</w:t>
      </w:r>
    </w:p>
    <w:p w14:paraId="004FE4AC" w14:textId="65D1146A" w:rsidR="00E86526" w:rsidRPr="002A3910" w:rsidRDefault="00E86526" w:rsidP="00C032CF">
      <w:pPr>
        <w:pStyle w:val="BodyText"/>
        <w:keepNext/>
        <w:keepLines/>
      </w:pPr>
      <w:r w:rsidRPr="002A3910">
        <w:t xml:space="preserve">In </w:t>
      </w:r>
      <w:r w:rsidR="00CF510C" w:rsidRPr="002A3910">
        <w:rPr>
          <w:color w:val="0000FF"/>
          <w:u w:val="single"/>
        </w:rPr>
        <w:fldChar w:fldCharType="begin" w:fldLock="1"/>
      </w:r>
      <w:r w:rsidR="00CF510C" w:rsidRPr="002A3910">
        <w:rPr>
          <w:color w:val="0000FF"/>
          <w:u w:val="single"/>
        </w:rPr>
        <w:instrText xml:space="preserve"> REF _Ref389650028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223</w:t>
      </w:r>
      <w:r w:rsidR="00CF510C" w:rsidRPr="002A3910">
        <w:rPr>
          <w:color w:val="0000FF"/>
          <w:u w:val="single"/>
        </w:rPr>
        <w:fldChar w:fldCharType="end"/>
      </w:r>
      <w:r w:rsidR="00E96189" w:rsidRPr="002A3910">
        <w:t>, the Primary f</w:t>
      </w:r>
      <w:r w:rsidRPr="002A3910">
        <w:t xml:space="preserve">ile of the form is the </w:t>
      </w:r>
      <w:r w:rsidR="00760122" w:rsidRPr="002A3910">
        <w:t>(</w:t>
      </w:r>
      <w:r w:rsidR="008339DC" w:rsidRPr="002A3910">
        <w:t>fictitious</w:t>
      </w:r>
      <w:r w:rsidR="00760122" w:rsidRPr="002A3910">
        <w:t>)</w:t>
      </w:r>
      <w:r w:rsidR="00EB14E7" w:rsidRPr="002A3910">
        <w:t xml:space="preserve"> </w:t>
      </w:r>
      <w:r w:rsidRPr="002A3910">
        <w:t>ORDER</w:t>
      </w:r>
      <w:r w:rsidR="005F08B8" w:rsidRPr="002A3910">
        <w:t xml:space="preserve"> (#16202)</w:t>
      </w:r>
      <w:r w:rsidRPr="002A3910">
        <w:t xml:space="preserve"> file. There are two blocks on the page. Block A contains fields from the </w:t>
      </w:r>
      <w:r w:rsidR="00760122" w:rsidRPr="002A3910">
        <w:t>(</w:t>
      </w:r>
      <w:r w:rsidR="008339DC" w:rsidRPr="002A3910">
        <w:t>fictitious</w:t>
      </w:r>
      <w:r w:rsidR="00760122" w:rsidRPr="002A3910">
        <w:t>)</w:t>
      </w:r>
      <w:r w:rsidR="009712E7" w:rsidRPr="002A3910">
        <w:t xml:space="preserve"> </w:t>
      </w:r>
      <w:r w:rsidRPr="002A3910">
        <w:t>ORDER</w:t>
      </w:r>
      <w:r w:rsidR="005F08B8" w:rsidRPr="002A3910">
        <w:t xml:space="preserve"> (#16202)</w:t>
      </w:r>
      <w:r w:rsidRPr="002A3910">
        <w:t xml:space="preserve"> file, and Block B contains fields from the </w:t>
      </w:r>
      <w:r w:rsidR="00760122" w:rsidRPr="002A3910">
        <w:t>(</w:t>
      </w:r>
      <w:r w:rsidR="008339DC" w:rsidRPr="002A3910">
        <w:t>fictitious</w:t>
      </w:r>
      <w:r w:rsidR="00760122" w:rsidRPr="002A3910">
        <w:t>)</w:t>
      </w:r>
      <w:r w:rsidR="009712E7" w:rsidRPr="002A3910">
        <w:t xml:space="preserve"> </w:t>
      </w:r>
      <w:r w:rsidRPr="002A3910">
        <w:t>CUSTOMER</w:t>
      </w:r>
      <w:r w:rsidR="005F08B8" w:rsidRPr="002A3910">
        <w:t xml:space="preserve"> (#16201)</w:t>
      </w:r>
      <w:r w:rsidRPr="002A3910">
        <w:t xml:space="preserve"> file. CUSTOMER NAME in the </w:t>
      </w:r>
      <w:r w:rsidR="00760122" w:rsidRPr="002A3910">
        <w:t>(</w:t>
      </w:r>
      <w:r w:rsidR="008339DC" w:rsidRPr="002A3910">
        <w:t>fictitious</w:t>
      </w:r>
      <w:r w:rsidR="00760122" w:rsidRPr="002A3910">
        <w:t>)</w:t>
      </w:r>
      <w:r w:rsidR="009712E7" w:rsidRPr="002A3910">
        <w:t xml:space="preserve"> </w:t>
      </w:r>
      <w:r w:rsidRPr="002A3910">
        <w:t>ORDER</w:t>
      </w:r>
      <w:r w:rsidR="005F08B8" w:rsidRPr="002A3910">
        <w:t xml:space="preserve"> (#16202)</w:t>
      </w:r>
      <w:r w:rsidRPr="002A3910">
        <w:t xml:space="preserve"> file points to the </w:t>
      </w:r>
      <w:r w:rsidR="00760122" w:rsidRPr="002A3910">
        <w:t>(</w:t>
      </w:r>
      <w:r w:rsidR="008339DC" w:rsidRPr="002A3910">
        <w:t>fictitious</w:t>
      </w:r>
      <w:r w:rsidR="00760122" w:rsidRPr="002A3910">
        <w:t>)</w:t>
      </w:r>
      <w:r w:rsidR="00EB14E7" w:rsidRPr="002A3910">
        <w:t xml:space="preserve"> </w:t>
      </w:r>
      <w:r w:rsidRPr="002A3910">
        <w:t>CUSTOMER</w:t>
      </w:r>
      <w:r w:rsidR="005F08B8" w:rsidRPr="002A3910">
        <w:t xml:space="preserve"> (#16201)</w:t>
      </w:r>
      <w:r w:rsidRPr="002A3910">
        <w:t xml:space="preserve"> file.</w:t>
      </w:r>
    </w:p>
    <w:p w14:paraId="0DDE524A" w14:textId="77777777" w:rsidR="009B2C8D" w:rsidRPr="002A3910" w:rsidRDefault="009B2C8D" w:rsidP="009B2C8D">
      <w:pPr>
        <w:pStyle w:val="BodyText6"/>
        <w:keepNext/>
        <w:keepLines/>
      </w:pPr>
    </w:p>
    <w:p w14:paraId="14044A11" w14:textId="3CD8FF32" w:rsidR="00694B4B" w:rsidRPr="002A3910" w:rsidRDefault="00694B4B" w:rsidP="00694B4B">
      <w:pPr>
        <w:pStyle w:val="Caption"/>
      </w:pPr>
      <w:bookmarkStart w:id="1189" w:name="_Ref389650028"/>
      <w:bookmarkStart w:id="1190" w:name="_Ref322691173"/>
      <w:bookmarkStart w:id="1191" w:name="_Toc159568494"/>
      <w:r w:rsidRPr="002A3910">
        <w:t xml:space="preserve">Figure </w:t>
      </w:r>
      <w:r w:rsidRPr="002A3910">
        <w:fldChar w:fldCharType="begin"/>
      </w:r>
      <w:r w:rsidRPr="002A3910">
        <w:instrText>SEQ Figure \* ARABIC</w:instrText>
      </w:r>
      <w:r w:rsidRPr="002A3910">
        <w:fldChar w:fldCharType="separate"/>
      </w:r>
      <w:r w:rsidR="002D1B25">
        <w:rPr>
          <w:noProof/>
        </w:rPr>
        <w:t>223</w:t>
      </w:r>
      <w:r w:rsidRPr="002A3910">
        <w:fldChar w:fldCharType="end"/>
      </w:r>
      <w:bookmarkEnd w:id="1189"/>
      <w:r w:rsidR="00E87492" w:rsidRPr="002A3910">
        <w:t>:</w:t>
      </w:r>
      <w:r w:rsidR="009712E7" w:rsidRPr="002A3910">
        <w:t xml:space="preserve"> </w:t>
      </w:r>
      <w:r w:rsidR="0074319A" w:rsidRPr="002A3910">
        <w:t>ScreenMan Forms—</w:t>
      </w:r>
      <w:r w:rsidR="007672B6" w:rsidRPr="002A3910">
        <w:t>Relational N</w:t>
      </w:r>
      <w:r w:rsidR="009712E7" w:rsidRPr="002A3910">
        <w:t>avigation: F</w:t>
      </w:r>
      <w:r w:rsidR="0074319A" w:rsidRPr="002A3910">
        <w:t>orward P</w:t>
      </w:r>
      <w:r w:rsidRPr="002A3910">
        <w:t>ointers</w:t>
      </w:r>
      <w:bookmarkEnd w:id="1190"/>
      <w:bookmarkEnd w:id="1191"/>
    </w:p>
    <w:p w14:paraId="039A2EC5" w14:textId="77777777" w:rsidR="00694B4B" w:rsidRPr="002A3910" w:rsidRDefault="00694B4B" w:rsidP="00694B4B">
      <w:pPr>
        <w:pStyle w:val="Dialogue"/>
      </w:pPr>
      <w:r w:rsidRPr="002A3910">
        <w:t xml:space="preserve">    BLOCK A, CONTAINS FIELDS FROM THE ORDER FILE, #16202</w:t>
      </w:r>
    </w:p>
    <w:p w14:paraId="4D00ED13" w14:textId="77777777" w:rsidR="00694B4B" w:rsidRPr="002A3910" w:rsidRDefault="00694B4B" w:rsidP="00694B4B">
      <w:pPr>
        <w:pStyle w:val="Dialogue"/>
      </w:pPr>
    </w:p>
    <w:p w14:paraId="3793D610" w14:textId="77777777" w:rsidR="00694B4B" w:rsidRPr="002A3910" w:rsidRDefault="00694B4B" w:rsidP="00694B4B">
      <w:pPr>
        <w:pStyle w:val="Dialogue"/>
      </w:pPr>
      <w:r w:rsidRPr="002A3910">
        <w:t xml:space="preserve">            ORDER ID: </w:t>
      </w:r>
      <w:r w:rsidRPr="002A3910">
        <w:rPr>
          <w:b/>
        </w:rPr>
        <w:t>A24680</w:t>
      </w:r>
    </w:p>
    <w:p w14:paraId="3D87FFE6" w14:textId="77777777" w:rsidR="00694B4B" w:rsidRPr="002A3910" w:rsidRDefault="00694B4B" w:rsidP="00694B4B">
      <w:pPr>
        <w:pStyle w:val="Dialogue"/>
      </w:pPr>
      <w:r w:rsidRPr="002A3910">
        <w:t xml:space="preserve">       </w:t>
      </w:r>
      <w:r w:rsidRPr="002A3910">
        <w:rPr>
          <w:highlight w:val="cyan"/>
        </w:rPr>
        <w:t xml:space="preserve">CUSTOMER NAME: </w:t>
      </w:r>
      <w:r w:rsidRPr="002A3910">
        <w:rPr>
          <w:b/>
          <w:highlight w:val="cyan"/>
        </w:rPr>
        <w:t>FMPATIENT,ONE</w:t>
      </w:r>
    </w:p>
    <w:p w14:paraId="2570FD76" w14:textId="77777777" w:rsidR="00111058" w:rsidRPr="002A3910" w:rsidRDefault="006F505D" w:rsidP="00694B4B">
      <w:pPr>
        <w:pStyle w:val="Dialogue"/>
      </w:pPr>
      <w:r w:rsidRPr="002A3910">
        <w:rPr>
          <w:noProof/>
          <w:lang w:eastAsia="en-US"/>
        </w:rPr>
        <mc:AlternateContent>
          <mc:Choice Requires="wps">
            <w:drawing>
              <wp:inline distT="0" distB="0" distL="0" distR="0" wp14:anchorId="6B276A93" wp14:editId="6605BD99">
                <wp:extent cx="3680460" cy="251460"/>
                <wp:effectExtent l="0" t="133350" r="15240" b="15240"/>
                <wp:docPr id="409" name="AutoShape 254" descr="Callout Text: This field points to the (fictitious) CUSTOMER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0460" cy="251460"/>
                        </a:xfrm>
                        <a:prstGeom prst="wedgeRoundRectCallout">
                          <a:avLst>
                            <a:gd name="adj1" fmla="val 7325"/>
                            <a:gd name="adj2" fmla="val -100701"/>
                            <a:gd name="adj3" fmla="val 16667"/>
                          </a:avLst>
                        </a:prstGeom>
                        <a:solidFill>
                          <a:srgbClr val="FFFFFF"/>
                        </a:solidFill>
                        <a:ln w="9525">
                          <a:solidFill>
                            <a:srgbClr val="000000"/>
                          </a:solidFill>
                          <a:miter lim="800000"/>
                          <a:headEnd/>
                          <a:tailEnd/>
                        </a:ln>
                      </wps:spPr>
                      <wps:txbx>
                        <w:txbxContent>
                          <w:p w14:paraId="7CFF7ABB" w14:textId="77777777" w:rsidR="00C8271D" w:rsidRDefault="00C8271D"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w14:anchorId="6B276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Callout Text: This field points to the (fictitious) CUSTOMER file." style="width:289.8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" adj="12382,-10951">
                <v:textbox>
                  <w:txbxContent>
                    <w:p w14:paraId="7CFF7ABB" w14:textId="77777777" w:rsidR="00C8271D" w:rsidRDefault="00C8271D" w:rsidP="00111058">
                      <w:pPr>
                        <w:pStyle w:val="CalloutText"/>
                      </w:pPr>
                      <w:r>
                        <w:t>This field points to the (fictitious) CUSTOMER file.</w:t>
                      </w:r>
                    </w:p>
                  </w:txbxContent>
                </v:textbox>
                <w10:anchorlock/>
              </v:shape>
            </w:pict>
          </mc:Fallback>
        </mc:AlternateContent>
      </w:r>
    </w:p>
    <w:p w14:paraId="7AB868B6" w14:textId="77777777" w:rsidR="00111058" w:rsidRPr="002A3910" w:rsidRDefault="00694B4B" w:rsidP="00694B4B">
      <w:pPr>
        <w:pStyle w:val="Dialogue"/>
      </w:pPr>
      <w:r w:rsidRPr="002A3910">
        <w:t xml:space="preserve">          </w:t>
      </w:r>
    </w:p>
    <w:p w14:paraId="0F960DF3" w14:textId="77777777" w:rsidR="00694B4B" w:rsidRPr="002A3910" w:rsidRDefault="00694B4B" w:rsidP="00694B4B">
      <w:pPr>
        <w:pStyle w:val="Dialogue"/>
      </w:pPr>
      <w:r w:rsidRPr="002A3910">
        <w:t xml:space="preserve">ORDER DATE: </w:t>
      </w:r>
      <w:r w:rsidRPr="002A3910">
        <w:rPr>
          <w:b/>
        </w:rPr>
        <w:t>SEP 1, 1994</w:t>
      </w:r>
    </w:p>
    <w:p w14:paraId="0AA1D243" w14:textId="77777777" w:rsidR="00694B4B" w:rsidRPr="002A3910" w:rsidRDefault="00694B4B" w:rsidP="00694B4B">
      <w:pPr>
        <w:pStyle w:val="Dialogue"/>
      </w:pPr>
      <w:r w:rsidRPr="002A3910">
        <w:t xml:space="preserve">        ORDER AMOUNT: </w:t>
      </w:r>
      <w:r w:rsidRPr="002A3910">
        <w:rPr>
          <w:b/>
        </w:rPr>
        <w:t>12.31</w:t>
      </w:r>
    </w:p>
    <w:p w14:paraId="7D0C038B" w14:textId="77777777" w:rsidR="00694B4B" w:rsidRPr="002A3910" w:rsidRDefault="00694B4B" w:rsidP="00694B4B">
      <w:pPr>
        <w:pStyle w:val="Dialogue"/>
      </w:pPr>
    </w:p>
    <w:p w14:paraId="50F0D5F8" w14:textId="77777777" w:rsidR="00694B4B" w:rsidRPr="002A3910" w:rsidRDefault="00694B4B" w:rsidP="00694B4B">
      <w:pPr>
        <w:pStyle w:val="Dialogue"/>
      </w:pPr>
    </w:p>
    <w:p w14:paraId="424D6947" w14:textId="77777777" w:rsidR="00694B4B" w:rsidRPr="002A3910" w:rsidRDefault="00694B4B" w:rsidP="00694B4B">
      <w:pPr>
        <w:pStyle w:val="Dialogue"/>
      </w:pPr>
      <w:r w:rsidRPr="002A3910">
        <w:t xml:space="preserve">    BLOCK B, CONTAINS FIELDS FROM THE ORDER FILE, #16201</w:t>
      </w:r>
    </w:p>
    <w:p w14:paraId="2ECCAEFF" w14:textId="77777777" w:rsidR="00694B4B" w:rsidRPr="002A3910" w:rsidRDefault="00694B4B" w:rsidP="00694B4B">
      <w:pPr>
        <w:pStyle w:val="Dialogue"/>
      </w:pPr>
    </w:p>
    <w:p w14:paraId="7D623D2E" w14:textId="77777777" w:rsidR="00694B4B" w:rsidRPr="002A3910" w:rsidRDefault="00694B4B" w:rsidP="00694B4B">
      <w:pPr>
        <w:pStyle w:val="Dialogue"/>
      </w:pPr>
      <w:r w:rsidRPr="002A3910">
        <w:t xml:space="preserve">                NAME: </w:t>
      </w:r>
      <w:r w:rsidRPr="002A3910">
        <w:rPr>
          <w:b/>
        </w:rPr>
        <w:t>FMPATIENT,ONE</w:t>
      </w:r>
    </w:p>
    <w:p w14:paraId="3CD21807" w14:textId="77777777" w:rsidR="00694B4B" w:rsidRPr="002A3910" w:rsidRDefault="00694B4B" w:rsidP="00694B4B">
      <w:pPr>
        <w:pStyle w:val="Dialogue"/>
      </w:pPr>
      <w:r w:rsidRPr="002A3910">
        <w:t xml:space="preserve">              STREET: </w:t>
      </w:r>
      <w:r w:rsidRPr="002A3910">
        <w:rPr>
          <w:b/>
        </w:rPr>
        <w:t xml:space="preserve">123 </w:t>
      </w:r>
      <w:r w:rsidR="00BA76A4" w:rsidRPr="002A3910">
        <w:rPr>
          <w:b/>
        </w:rPr>
        <w:t>FIRST</w:t>
      </w:r>
      <w:r w:rsidRPr="002A3910">
        <w:rPr>
          <w:b/>
        </w:rPr>
        <w:t xml:space="preserve"> STREET</w:t>
      </w:r>
    </w:p>
    <w:p w14:paraId="62F0AA5E" w14:textId="77777777" w:rsidR="00694B4B" w:rsidRPr="002A3910" w:rsidRDefault="00694B4B" w:rsidP="00694B4B">
      <w:pPr>
        <w:pStyle w:val="Dialogue"/>
      </w:pPr>
      <w:r w:rsidRPr="002A3910">
        <w:t xml:space="preserve">                CITY: </w:t>
      </w:r>
      <w:r w:rsidRPr="002A3910">
        <w:rPr>
          <w:b/>
        </w:rPr>
        <w:t>ANYTOWN</w:t>
      </w:r>
    </w:p>
    <w:p w14:paraId="45C4D295" w14:textId="77777777" w:rsidR="00694B4B" w:rsidRPr="002A3910" w:rsidRDefault="00694B4B" w:rsidP="00694B4B">
      <w:pPr>
        <w:pStyle w:val="Dialogue"/>
      </w:pPr>
      <w:r w:rsidRPr="002A3910">
        <w:t xml:space="preserve">               STATE: </w:t>
      </w:r>
      <w:r w:rsidRPr="002A3910">
        <w:rPr>
          <w:b/>
        </w:rPr>
        <w:t>CALIFORNIA</w:t>
      </w:r>
    </w:p>
    <w:p w14:paraId="2ACF7054" w14:textId="77777777" w:rsidR="00694B4B" w:rsidRPr="002A3910" w:rsidRDefault="00694B4B" w:rsidP="00694B4B">
      <w:pPr>
        <w:pStyle w:val="Dialogue"/>
      </w:pPr>
      <w:r w:rsidRPr="002A3910">
        <w:t xml:space="preserve">                 ZIP: </w:t>
      </w:r>
      <w:r w:rsidR="00D94749" w:rsidRPr="002A3910">
        <w:rPr>
          <w:b/>
        </w:rPr>
        <w:t>99999</w:t>
      </w:r>
    </w:p>
    <w:p w14:paraId="731503F4" w14:textId="77777777" w:rsidR="00694B4B" w:rsidRPr="002A3910" w:rsidRDefault="00694B4B" w:rsidP="00694B4B">
      <w:pPr>
        <w:pStyle w:val="Dialogue"/>
      </w:pPr>
    </w:p>
    <w:p w14:paraId="0845A5C0" w14:textId="77777777" w:rsidR="00694B4B" w:rsidRPr="002A3910" w:rsidRDefault="00694B4B" w:rsidP="00694B4B">
      <w:pPr>
        <w:pStyle w:val="Dialogue"/>
      </w:pPr>
    </w:p>
    <w:p w14:paraId="72F45ED5" w14:textId="77777777" w:rsidR="00694B4B" w:rsidRPr="002A3910" w:rsidRDefault="0095483B" w:rsidP="00694B4B">
      <w:pPr>
        <w:pStyle w:val="Dialogue"/>
      </w:pPr>
      <w:r w:rsidRPr="002A3910">
        <w:t>_</w:t>
      </w:r>
      <w:r w:rsidR="00694B4B" w:rsidRPr="002A3910">
        <w:t>_________________________________________________________________________________</w:t>
      </w:r>
    </w:p>
    <w:p w14:paraId="23E71867" w14:textId="77777777" w:rsidR="00694B4B" w:rsidRPr="002A3910" w:rsidRDefault="00694B4B" w:rsidP="00694B4B">
      <w:pPr>
        <w:pStyle w:val="Dialogue"/>
      </w:pPr>
      <w:r w:rsidRPr="002A3910">
        <w:t>Exit     Save     Refresh</w:t>
      </w:r>
    </w:p>
    <w:p w14:paraId="739FE72E" w14:textId="77777777" w:rsidR="00694B4B" w:rsidRPr="002A3910" w:rsidRDefault="00694B4B" w:rsidP="00694B4B">
      <w:pPr>
        <w:pStyle w:val="Dialogue"/>
      </w:pPr>
    </w:p>
    <w:p w14:paraId="5874BFA7" w14:textId="77777777" w:rsidR="00694B4B" w:rsidRPr="002A3910" w:rsidRDefault="00694B4B" w:rsidP="00694B4B">
      <w:pPr>
        <w:pStyle w:val="Dialogue"/>
      </w:pPr>
      <w:r w:rsidRPr="002A3910">
        <w:t xml:space="preserve">Enter a command or </w:t>
      </w:r>
      <w:r w:rsidR="00084217" w:rsidRPr="002A3910">
        <w:t>‘</w:t>
      </w:r>
      <w:r w:rsidRPr="002A3910">
        <w:t>^</w:t>
      </w:r>
      <w:r w:rsidR="00084217" w:rsidRPr="002A3910">
        <w:t>’</w:t>
      </w:r>
      <w:r w:rsidRPr="002A3910">
        <w:t xml:space="preserve"> followed by a caption to jump to a specific field.</w:t>
      </w:r>
    </w:p>
    <w:p w14:paraId="11E951E5" w14:textId="77777777" w:rsidR="00694B4B" w:rsidRPr="002A3910" w:rsidRDefault="00694B4B" w:rsidP="00694B4B">
      <w:pPr>
        <w:pStyle w:val="Dialogue"/>
      </w:pPr>
    </w:p>
    <w:p w14:paraId="3EF78B11" w14:textId="77777777" w:rsidR="00694B4B" w:rsidRPr="002A3910" w:rsidRDefault="00694B4B" w:rsidP="00694B4B">
      <w:pPr>
        <w:pStyle w:val="Dialogue"/>
      </w:pPr>
    </w:p>
    <w:p w14:paraId="399EF2F4" w14:textId="77777777" w:rsidR="00694B4B" w:rsidRPr="002A3910" w:rsidRDefault="00694B4B" w:rsidP="00694B4B">
      <w:pPr>
        <w:pStyle w:val="Dialogue"/>
      </w:pPr>
      <w:r w:rsidRPr="002A3910">
        <w:t xml:space="preserve">COMMAND:                                  </w:t>
      </w:r>
      <w:r w:rsidR="0095483B" w:rsidRPr="002A3910">
        <w:t xml:space="preserve">    </w:t>
      </w:r>
      <w:r w:rsidRPr="002A3910">
        <w:t xml:space="preserve">     Press &lt;PF1&gt;H for help    </w:t>
      </w:r>
      <w:r w:rsidRPr="002A3910">
        <w:rPr>
          <w:color w:val="FFFFFF" w:themeColor="background1"/>
          <w:shd w:val="clear" w:color="auto" w:fill="000000"/>
        </w:rPr>
        <w:t>Insert</w:t>
      </w:r>
    </w:p>
    <w:p w14:paraId="21DB4413" w14:textId="77777777" w:rsidR="00E86526" w:rsidRPr="002A3910" w:rsidRDefault="00E86526" w:rsidP="00B66E33">
      <w:pPr>
        <w:pStyle w:val="BodyText6"/>
      </w:pPr>
    </w:p>
    <w:p w14:paraId="73CF40AD" w14:textId="77777777" w:rsidR="00E86526" w:rsidRPr="002A3910" w:rsidRDefault="00EE14DE" w:rsidP="00F20818">
      <w:pPr>
        <w:pStyle w:val="BodyText"/>
        <w:keepNext/>
        <w:keepLines/>
      </w:pPr>
      <w:r w:rsidRPr="002A3910">
        <w:t>If CUSTOMER NAME is F</w:t>
      </w:r>
      <w:r w:rsidR="00E86526" w:rsidRPr="002A3910">
        <w:t xml:space="preserve">ield #1, the </w:t>
      </w:r>
      <w:r w:rsidR="00E86526" w:rsidRPr="002A3910">
        <w:rPr>
          <w:b/>
        </w:rPr>
        <w:t>Pointer Link</w:t>
      </w:r>
      <w:r w:rsidR="00E86526" w:rsidRPr="002A3910">
        <w:t xml:space="preserve"> property for Block B can be set to either </w:t>
      </w:r>
      <w:r w:rsidR="00084217" w:rsidRPr="002A3910">
        <w:t>“</w:t>
      </w:r>
      <w:r w:rsidR="00E86526" w:rsidRPr="002A3910">
        <w:t>CUSTOMER NAME</w:t>
      </w:r>
      <w:r w:rsidR="00084217" w:rsidRPr="002A3910">
        <w:t>”</w:t>
      </w:r>
      <w:r w:rsidR="00E86526" w:rsidRPr="002A3910">
        <w:t xml:space="preserve"> or 1. The following sections describe in more detail the syntax for the </w:t>
      </w:r>
      <w:r w:rsidR="00E86526" w:rsidRPr="002A3910">
        <w:rPr>
          <w:b/>
        </w:rPr>
        <w:t>Pointer Link</w:t>
      </w:r>
      <w:r w:rsidR="00F20818" w:rsidRPr="002A3910">
        <w:t xml:space="preserve"> property:</w:t>
      </w:r>
    </w:p>
    <w:p w14:paraId="70F11A64" w14:textId="5E41D277" w:rsidR="00F20818" w:rsidRPr="002A3910" w:rsidRDefault="00F20818" w:rsidP="00F20818">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_Ref494264024 \h  \* MERGEFORMAT </w:instrText>
      </w:r>
      <w:r w:rsidRPr="002A3910">
        <w:rPr>
          <w:color w:val="0000FF"/>
          <w:u w:val="single"/>
        </w:rPr>
      </w:r>
      <w:r w:rsidRPr="002A3910">
        <w:rPr>
          <w:color w:val="0000FF"/>
          <w:u w:val="single"/>
        </w:rPr>
        <w:fldChar w:fldCharType="separate"/>
      </w:r>
      <w:r w:rsidR="00272B32" w:rsidRPr="002A3910">
        <w:rPr>
          <w:color w:val="0000FF"/>
          <w:u w:val="single"/>
        </w:rPr>
        <w:t>Syntax for Pointer Link—Navigating Via DD Fields</w:t>
      </w:r>
      <w:r w:rsidRPr="002A3910">
        <w:rPr>
          <w:color w:val="0000FF"/>
          <w:u w:val="single"/>
        </w:rPr>
        <w:fldChar w:fldCharType="end"/>
      </w:r>
    </w:p>
    <w:p w14:paraId="6C8E5DBE" w14:textId="362E31DB" w:rsidR="00F20818" w:rsidRPr="002A3910" w:rsidRDefault="00F20818" w:rsidP="00F20818">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_Ref388277110 \h  \* MERGEFORMAT </w:instrText>
      </w:r>
      <w:r w:rsidRPr="002A3910">
        <w:rPr>
          <w:color w:val="0000FF"/>
          <w:u w:val="single"/>
        </w:rPr>
      </w:r>
      <w:r w:rsidRPr="002A3910">
        <w:rPr>
          <w:color w:val="0000FF"/>
          <w:u w:val="single"/>
        </w:rPr>
        <w:fldChar w:fldCharType="separate"/>
      </w:r>
      <w:r w:rsidR="00272B32" w:rsidRPr="002A3910">
        <w:rPr>
          <w:color w:val="0000FF"/>
          <w:u w:val="single"/>
        </w:rPr>
        <w:t>Syntax for Pointer Link—Navigating Via Form Only Fields</w:t>
      </w:r>
      <w:r w:rsidRPr="002A3910">
        <w:rPr>
          <w:color w:val="0000FF"/>
          <w:u w:val="single"/>
        </w:rPr>
        <w:fldChar w:fldCharType="end"/>
      </w:r>
    </w:p>
    <w:p w14:paraId="08A11ECE" w14:textId="77777777" w:rsidR="009B2C8D" w:rsidRPr="002A3910" w:rsidRDefault="009B2C8D" w:rsidP="009B2C8D">
      <w:pPr>
        <w:pStyle w:val="BodyText6"/>
      </w:pPr>
    </w:p>
    <w:p w14:paraId="2CAF4620" w14:textId="77777777" w:rsidR="00E86526" w:rsidRPr="002A3910" w:rsidRDefault="00E86526" w:rsidP="00AD197E">
      <w:pPr>
        <w:pStyle w:val="Heading4"/>
      </w:pPr>
      <w:bookmarkStart w:id="1192" w:name="_Ref494264024"/>
      <w:r w:rsidRPr="002A3910">
        <w:t>Syntax for Pointer Link—Navigating Via DD Fields</w:t>
      </w:r>
      <w:bookmarkEnd w:id="1192"/>
    </w:p>
    <w:p w14:paraId="5B21F617" w14:textId="3FDC20BC" w:rsidR="00926B16" w:rsidRPr="002A3910" w:rsidRDefault="007869D8" w:rsidP="00E207AD">
      <w:pPr>
        <w:pStyle w:val="BodyText"/>
        <w:keepNext/>
        <w:keepLines/>
      </w:pPr>
      <w:r w:rsidRPr="002A3910">
        <w:fldChar w:fldCharType="begin"/>
      </w:r>
      <w:r w:rsidR="00945B5E" w:rsidRPr="002A3910">
        <w:instrText>xe "ScreenMan:Forms:Syntax for Pointer Link—Navigating Via:DD Fields"</w:instrText>
      </w:r>
      <w:r w:rsidRPr="002A3910">
        <w:fldChar w:fldCharType="end"/>
      </w:r>
      <w:r w:rsidRPr="002A3910">
        <w:fldChar w:fldCharType="begin"/>
      </w:r>
      <w:r w:rsidR="00945B5E" w:rsidRPr="002A3910">
        <w:instrText>xe "ScreenMan:Forms:Navigating Via DD Fields—Syntax for Pointer Link"</w:instrText>
      </w:r>
      <w:r w:rsidRPr="002A3910">
        <w:fldChar w:fldCharType="end"/>
      </w:r>
      <w:r w:rsidRPr="002A3910">
        <w:fldChar w:fldCharType="begin"/>
      </w:r>
      <w:r w:rsidR="00945B5E" w:rsidRPr="002A3910">
        <w:instrText>xe "Syntax for Pointer Link—Navigating Via:DD Fields:ScreenMan Forms"</w:instrText>
      </w:r>
      <w:r w:rsidRPr="002A3910">
        <w:fldChar w:fldCharType="end"/>
      </w:r>
      <w:r w:rsidRPr="002A3910">
        <w:fldChar w:fldCharType="begin"/>
      </w:r>
      <w:r w:rsidR="00945B5E" w:rsidRPr="002A3910">
        <w:instrText>xe "Navigating:Via DD Fields—Syntax for Pointer Link:ScreenMan Forms"</w:instrText>
      </w:r>
      <w:r w:rsidRPr="002A3910">
        <w:fldChar w:fldCharType="end"/>
      </w:r>
      <w:r w:rsidR="00E86526" w:rsidRPr="002A3910">
        <w:t xml:space="preserve">In the valid formats listed </w:t>
      </w:r>
      <w:r w:rsidR="00F20818" w:rsidRPr="002A3910">
        <w:t xml:space="preserve">in </w:t>
      </w:r>
      <w:r w:rsidR="00F20818" w:rsidRPr="002A3910">
        <w:rPr>
          <w:color w:val="0000FF"/>
          <w:u w:val="single"/>
        </w:rPr>
        <w:fldChar w:fldCharType="begin" w:fldLock="1"/>
      </w:r>
      <w:r w:rsidR="00F20818" w:rsidRPr="002A3910">
        <w:rPr>
          <w:color w:val="0000FF"/>
          <w:u w:val="single"/>
        </w:rPr>
        <w:instrText xml:space="preserve"> REF _Ref254161975 \h  \* MERGEFORMAT </w:instrText>
      </w:r>
      <w:r w:rsidR="00F20818" w:rsidRPr="002A3910">
        <w:rPr>
          <w:color w:val="0000FF"/>
          <w:u w:val="single"/>
        </w:rPr>
      </w:r>
      <w:r w:rsidR="00F20818" w:rsidRPr="002A3910">
        <w:rPr>
          <w:color w:val="0000FF"/>
          <w:u w:val="single"/>
        </w:rPr>
        <w:fldChar w:fldCharType="separate"/>
      </w:r>
      <w:r w:rsidR="00272B32" w:rsidRPr="002A3910">
        <w:rPr>
          <w:color w:val="0000FF"/>
          <w:u w:val="single"/>
        </w:rPr>
        <w:t>Table 74</w:t>
      </w:r>
      <w:r w:rsidR="00F20818" w:rsidRPr="002A3910">
        <w:rPr>
          <w:color w:val="0000FF"/>
          <w:u w:val="single"/>
        </w:rPr>
        <w:fldChar w:fldCharType="end"/>
      </w:r>
      <w:r w:rsidR="00926B16" w:rsidRPr="002A3910">
        <w:t>:</w:t>
      </w:r>
    </w:p>
    <w:p w14:paraId="40EAC099" w14:textId="77777777" w:rsidR="00926B16" w:rsidRPr="002A3910" w:rsidRDefault="00084217" w:rsidP="00E207AD">
      <w:pPr>
        <w:pStyle w:val="ListBullet"/>
        <w:keepNext/>
        <w:keepLines/>
      </w:pPr>
      <w:r w:rsidRPr="002A3910">
        <w:t>“</w:t>
      </w:r>
      <w:r w:rsidR="00E86526" w:rsidRPr="002A3910">
        <w:rPr>
          <w:b/>
        </w:rPr>
        <w:t>Pfield</w:t>
      </w:r>
      <w:r w:rsidRPr="002A3910">
        <w:t>”</w:t>
      </w:r>
      <w:r w:rsidR="00926B16" w:rsidRPr="002A3910">
        <w:t xml:space="preserve"> is a pointer-type field.</w:t>
      </w:r>
    </w:p>
    <w:p w14:paraId="08EB8B2C" w14:textId="77777777" w:rsidR="00926B16" w:rsidRPr="002A3910" w:rsidRDefault="00E86526" w:rsidP="00E207AD">
      <w:pPr>
        <w:pStyle w:val="ListBullet"/>
        <w:keepNext/>
        <w:keepLines/>
      </w:pPr>
      <w:r w:rsidRPr="002A3910">
        <w:t xml:space="preserve">Both </w:t>
      </w:r>
      <w:r w:rsidR="00084217" w:rsidRPr="002A3910">
        <w:t>“</w:t>
      </w:r>
      <w:r w:rsidRPr="002A3910">
        <w:rPr>
          <w:b/>
        </w:rPr>
        <w:t>Pfield</w:t>
      </w:r>
      <w:r w:rsidR="00084217" w:rsidRPr="002A3910">
        <w:t>”</w:t>
      </w:r>
      <w:r w:rsidRPr="002A3910">
        <w:t xml:space="preserve"> and </w:t>
      </w:r>
      <w:r w:rsidR="00084217" w:rsidRPr="002A3910">
        <w:t>“</w:t>
      </w:r>
      <w:r w:rsidRPr="002A3910">
        <w:rPr>
          <w:b/>
        </w:rPr>
        <w:t>Field</w:t>
      </w:r>
      <w:r w:rsidR="00084217" w:rsidRPr="002A3910">
        <w:t>”</w:t>
      </w:r>
      <w:r w:rsidRPr="002A3910">
        <w:t xml:space="preserve"> can be eithe</w:t>
      </w:r>
      <w:r w:rsidR="00926B16" w:rsidRPr="002A3910">
        <w:t>r field names or field numbers.</w:t>
      </w:r>
    </w:p>
    <w:p w14:paraId="4F46C570" w14:textId="77777777" w:rsidR="00926B16" w:rsidRPr="002A3910" w:rsidRDefault="00084217" w:rsidP="00E207AD">
      <w:pPr>
        <w:pStyle w:val="ListBullet"/>
        <w:keepNext/>
        <w:keepLines/>
      </w:pPr>
      <w:r w:rsidRPr="002A3910">
        <w:t>“</w:t>
      </w:r>
      <w:r w:rsidR="00E86526" w:rsidRPr="002A3910">
        <w:rPr>
          <w:b/>
        </w:rPr>
        <w:t>Mult_field</w:t>
      </w:r>
      <w:r w:rsidRPr="002A3910">
        <w:t>”</w:t>
      </w:r>
      <w:r w:rsidR="00E86526" w:rsidRPr="002A3910">
        <w:t xml:space="preserve"> is the name or number of a </w:t>
      </w:r>
      <w:r w:rsidR="008813DD" w:rsidRPr="002A3910">
        <w:t>M</w:t>
      </w:r>
      <w:r w:rsidR="00926B16" w:rsidRPr="002A3910">
        <w:t>ultiple field.</w:t>
      </w:r>
    </w:p>
    <w:p w14:paraId="69114B34" w14:textId="77777777" w:rsidR="00926B16" w:rsidRPr="002A3910" w:rsidRDefault="00084217" w:rsidP="00926B16">
      <w:pPr>
        <w:pStyle w:val="ListBullet"/>
      </w:pPr>
      <w:r w:rsidRPr="002A3910">
        <w:t>“</w:t>
      </w:r>
      <w:r w:rsidR="00E86526" w:rsidRPr="002A3910">
        <w:rPr>
          <w:b/>
        </w:rPr>
        <w:t>File</w:t>
      </w:r>
      <w:r w:rsidRPr="002A3910">
        <w:t>”</w:t>
      </w:r>
      <w:r w:rsidR="00E86526" w:rsidRPr="002A3910">
        <w:t xml:space="preserve"> i</w:t>
      </w:r>
      <w:r w:rsidR="00926B16" w:rsidRPr="002A3910">
        <w:t>s the name or number of a file.</w:t>
      </w:r>
    </w:p>
    <w:p w14:paraId="6B46E566" w14:textId="77777777" w:rsidR="009B2C8D" w:rsidRPr="002A3910" w:rsidRDefault="009B2C8D" w:rsidP="009B2C8D">
      <w:pPr>
        <w:pStyle w:val="BodyText6"/>
      </w:pPr>
    </w:p>
    <w:p w14:paraId="577EEAD9" w14:textId="19DB7BAF" w:rsidR="00E86526" w:rsidRPr="002A3910" w:rsidRDefault="00E86526" w:rsidP="00E207AD">
      <w:pPr>
        <w:pStyle w:val="BodyText"/>
      </w:pPr>
      <w:r w:rsidRPr="002A3910">
        <w:t>A file or field name can be enclosed in quotation marks.</w:t>
      </w:r>
    </w:p>
    <w:p w14:paraId="1424A558" w14:textId="77777777" w:rsidR="009B2C8D" w:rsidRPr="002A3910" w:rsidRDefault="009B2C8D" w:rsidP="009B2C8D">
      <w:pPr>
        <w:pStyle w:val="BodyText6"/>
      </w:pPr>
    </w:p>
    <w:p w14:paraId="3B046252" w14:textId="1F1E0968" w:rsidR="00A46C45" w:rsidRPr="002A3910" w:rsidRDefault="00A46C45" w:rsidP="00A46C45">
      <w:pPr>
        <w:pStyle w:val="Caption"/>
      </w:pPr>
      <w:bookmarkStart w:id="1193" w:name="_Ref254161975"/>
      <w:bookmarkStart w:id="1194" w:name="_Toc159569177"/>
      <w:r w:rsidRPr="002A3910">
        <w:t xml:space="preserve">Table </w:t>
      </w:r>
      <w:r w:rsidRPr="002A3910">
        <w:fldChar w:fldCharType="begin"/>
      </w:r>
      <w:r w:rsidRPr="002A3910">
        <w:instrText>SEQ Table \* ARABIC</w:instrText>
      </w:r>
      <w:r w:rsidRPr="002A3910">
        <w:fldChar w:fldCharType="separate"/>
      </w:r>
      <w:r w:rsidR="002D1B25">
        <w:rPr>
          <w:noProof/>
        </w:rPr>
        <w:t>74</w:t>
      </w:r>
      <w:r w:rsidRPr="002A3910">
        <w:fldChar w:fldCharType="end"/>
      </w:r>
      <w:bookmarkEnd w:id="1193"/>
      <w:r w:rsidR="00405EF1" w:rsidRPr="002A3910">
        <w:t>:</w:t>
      </w:r>
      <w:r w:rsidRPr="002A3910">
        <w:t xml:space="preserve"> </w:t>
      </w:r>
      <w:r w:rsidR="0074319A" w:rsidRPr="002A3910">
        <w:t>ScreenMan Forms—Valid Formats for DD F</w:t>
      </w:r>
      <w:r w:rsidRPr="002A3910">
        <w:t>ields</w:t>
      </w:r>
      <w:bookmarkEnd w:id="1194"/>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4"/>
        <w:gridCol w:w="4500"/>
      </w:tblGrid>
      <w:tr w:rsidR="00A46C45" w:rsidRPr="002A3910" w14:paraId="6F1C636B" w14:textId="77777777" w:rsidTr="0021211D">
        <w:trPr>
          <w:tblHeader/>
        </w:trPr>
        <w:tc>
          <w:tcPr>
            <w:tcW w:w="4914" w:type="dxa"/>
            <w:shd w:val="clear" w:color="auto" w:fill="F2F2F2" w:themeFill="background1" w:themeFillShade="F2"/>
          </w:tcPr>
          <w:p w14:paraId="323CB550" w14:textId="77777777" w:rsidR="00A46C45" w:rsidRPr="002A3910" w:rsidRDefault="00A46C45" w:rsidP="00BC7AEE">
            <w:pPr>
              <w:pStyle w:val="TableHeading"/>
              <w:rPr>
                <w:noProof w:val="0"/>
              </w:rPr>
            </w:pPr>
            <w:bookmarkStart w:id="1195" w:name="COL001_TBL036"/>
            <w:bookmarkEnd w:id="1195"/>
            <w:r w:rsidRPr="002A3910">
              <w:rPr>
                <w:noProof w:val="0"/>
              </w:rPr>
              <w:t>Format</w:t>
            </w:r>
          </w:p>
        </w:tc>
        <w:tc>
          <w:tcPr>
            <w:tcW w:w="4500" w:type="dxa"/>
            <w:shd w:val="clear" w:color="auto" w:fill="F2F2F2" w:themeFill="background1" w:themeFillShade="F2"/>
          </w:tcPr>
          <w:p w14:paraId="5E048984" w14:textId="77777777" w:rsidR="00A46C45" w:rsidRPr="002A3910" w:rsidRDefault="00A46C45" w:rsidP="00BC7AEE">
            <w:pPr>
              <w:pStyle w:val="TableHeading"/>
              <w:rPr>
                <w:noProof w:val="0"/>
              </w:rPr>
            </w:pPr>
            <w:r w:rsidRPr="002A3910">
              <w:rPr>
                <w:noProof w:val="0"/>
              </w:rPr>
              <w:t>Explanation</w:t>
            </w:r>
          </w:p>
        </w:tc>
      </w:tr>
      <w:tr w:rsidR="00A46C45" w:rsidRPr="002A3910" w14:paraId="5AF39C4F" w14:textId="77777777" w:rsidTr="0021211D">
        <w:tc>
          <w:tcPr>
            <w:tcW w:w="4914" w:type="dxa"/>
          </w:tcPr>
          <w:p w14:paraId="2F1EF13D" w14:textId="77777777" w:rsidR="00A46C45" w:rsidRPr="002A3910" w:rsidRDefault="00A46C45" w:rsidP="000E1F29">
            <w:pPr>
              <w:pStyle w:val="TableText"/>
              <w:keepNext/>
              <w:keepLines/>
            </w:pPr>
            <w:r w:rsidRPr="002A3910">
              <w:t>Pfield</w:t>
            </w:r>
          </w:p>
        </w:tc>
        <w:tc>
          <w:tcPr>
            <w:tcW w:w="4500" w:type="dxa"/>
          </w:tcPr>
          <w:p w14:paraId="51198441" w14:textId="77777777" w:rsidR="00A46C45" w:rsidRPr="002A3910" w:rsidRDefault="00111058" w:rsidP="00E207AD">
            <w:pPr>
              <w:pStyle w:val="TableText"/>
              <w:keepNext/>
              <w:keepLines/>
            </w:pPr>
            <w:r w:rsidRPr="002A3910">
              <w:t>The Primary f</w:t>
            </w:r>
            <w:r w:rsidR="00A46C45" w:rsidRPr="002A3910">
              <w:t xml:space="preserve">ile of the form has a </w:t>
            </w:r>
            <w:r w:rsidR="00A46C45" w:rsidRPr="002A3910">
              <w:rPr>
                <w:b/>
              </w:rPr>
              <w:t>Pfield</w:t>
            </w:r>
            <w:r w:rsidR="00E207AD" w:rsidRPr="002A3910">
              <w:t xml:space="preserve"> field</w:t>
            </w:r>
            <w:r w:rsidR="00A46C45" w:rsidRPr="002A3910">
              <w:t xml:space="preserve"> that points to the file associated with the block. That pointer field determines the record to display in the pointed-to block.</w:t>
            </w:r>
          </w:p>
        </w:tc>
      </w:tr>
      <w:tr w:rsidR="00A46C45" w:rsidRPr="002A3910" w14:paraId="2890127D" w14:textId="77777777" w:rsidTr="0021211D">
        <w:tc>
          <w:tcPr>
            <w:tcW w:w="4914" w:type="dxa"/>
          </w:tcPr>
          <w:p w14:paraId="4EC075B7" w14:textId="77777777" w:rsidR="00A46C45" w:rsidRPr="002A3910" w:rsidRDefault="00A46C45" w:rsidP="000E1F29">
            <w:pPr>
              <w:pStyle w:val="TableText"/>
              <w:keepNext/>
              <w:keepLines/>
            </w:pPr>
            <w:r w:rsidRPr="002A3910">
              <w:t>Pfield_1:Pfield_2: ... :Pfield_</w:t>
            </w:r>
            <w:r w:rsidRPr="002A3910">
              <w:rPr>
                <w:i/>
              </w:rPr>
              <w:t>n</w:t>
            </w:r>
          </w:p>
        </w:tc>
        <w:tc>
          <w:tcPr>
            <w:tcW w:w="4500" w:type="dxa"/>
          </w:tcPr>
          <w:p w14:paraId="4870C05A" w14:textId="77777777" w:rsidR="00A46C45" w:rsidRPr="002A3910" w:rsidRDefault="00A46C45" w:rsidP="000E1F29">
            <w:pPr>
              <w:pStyle w:val="TableText"/>
              <w:keepNext/>
              <w:keepLines/>
            </w:pPr>
            <w:r w:rsidRPr="002A3910">
              <w:t>The pointed-to block is reached after relational jumps across many files.</w:t>
            </w:r>
            <w:r w:rsidR="00111058" w:rsidRPr="002A3910">
              <w:t xml:space="preserve"> Here, </w:t>
            </w:r>
            <w:r w:rsidR="00111058" w:rsidRPr="002A3910">
              <w:rPr>
                <w:b/>
              </w:rPr>
              <w:t>Pfield_1</w:t>
            </w:r>
            <w:r w:rsidR="00111058" w:rsidRPr="002A3910">
              <w:t xml:space="preserve"> in the Primary f</w:t>
            </w:r>
            <w:r w:rsidRPr="002A3910">
              <w:t xml:space="preserve">ile points to File </w:t>
            </w:r>
            <w:r w:rsidR="00111058" w:rsidRPr="002A3910">
              <w:t>#</w:t>
            </w:r>
            <w:r w:rsidRPr="002A3910">
              <w:t xml:space="preserve">2 that contains a </w:t>
            </w:r>
            <w:r w:rsidRPr="002A3910">
              <w:rPr>
                <w:b/>
              </w:rPr>
              <w:t>Pfield_2</w:t>
            </w:r>
            <w:r w:rsidRPr="002A3910">
              <w:t xml:space="preserve"> that points to File </w:t>
            </w:r>
            <w:r w:rsidR="00111058" w:rsidRPr="002A3910">
              <w:t>#</w:t>
            </w:r>
            <w:r w:rsidRPr="002A3910">
              <w:t xml:space="preserve">3, etc. Finally, </w:t>
            </w:r>
            <w:r w:rsidRPr="002A3910">
              <w:rPr>
                <w:b/>
              </w:rPr>
              <w:t>Pfield_</w:t>
            </w:r>
            <w:r w:rsidRPr="002A3910">
              <w:rPr>
                <w:b/>
                <w:i/>
              </w:rPr>
              <w:t>n</w:t>
            </w:r>
            <w:r w:rsidRPr="002A3910">
              <w:t xml:space="preserve"> points to the file associated with the block being defined.</w:t>
            </w:r>
          </w:p>
        </w:tc>
      </w:tr>
      <w:tr w:rsidR="00A46C45" w:rsidRPr="002A3910" w14:paraId="732E3DAF" w14:textId="77777777" w:rsidTr="0021211D">
        <w:tc>
          <w:tcPr>
            <w:tcW w:w="4914" w:type="dxa"/>
          </w:tcPr>
          <w:p w14:paraId="3A221E6D" w14:textId="77777777" w:rsidR="00A46C45" w:rsidRPr="002A3910" w:rsidRDefault="00A46C45" w:rsidP="000E1F29">
            <w:pPr>
              <w:pStyle w:val="TableText"/>
            </w:pPr>
            <w:r w:rsidRPr="002A3910">
              <w:t>Field;Opt_spec</w:t>
            </w:r>
          </w:p>
        </w:tc>
        <w:tc>
          <w:tcPr>
            <w:tcW w:w="4500" w:type="dxa"/>
          </w:tcPr>
          <w:p w14:paraId="49F60D58" w14:textId="77777777" w:rsidR="00A46C45" w:rsidRPr="002A3910" w:rsidRDefault="00A46C45" w:rsidP="000E1F29">
            <w:pPr>
              <w:pStyle w:val="TableText"/>
            </w:pPr>
            <w:r w:rsidRPr="002A3910">
              <w:t>The</w:t>
            </w:r>
            <w:r w:rsidR="00111058" w:rsidRPr="002A3910">
              <w:t xml:space="preserve"> value of </w:t>
            </w:r>
            <w:r w:rsidR="00111058" w:rsidRPr="002A3910">
              <w:rPr>
                <w:b/>
              </w:rPr>
              <w:t>Field</w:t>
            </w:r>
            <w:r w:rsidR="00111058" w:rsidRPr="002A3910">
              <w:t xml:space="preserve"> in the Primary f</w:t>
            </w:r>
            <w:r w:rsidRPr="002A3910">
              <w:t>ile should be used to do a lookup into the file associated with the block.</w:t>
            </w:r>
          </w:p>
          <w:p w14:paraId="7F6AC953" w14:textId="77777777" w:rsidR="00A46C45" w:rsidRPr="002A3910" w:rsidRDefault="00A46C45" w:rsidP="000E1F29">
            <w:pPr>
              <w:pStyle w:val="TableText"/>
            </w:pPr>
            <w:r w:rsidRPr="002A3910">
              <w:t>You can control how the lookup is done by using any of the following optional specifiers (</w:t>
            </w:r>
            <w:bookmarkStart w:id="1196" w:name="screenman_opt_spec_field_format"/>
            <w:r w:rsidRPr="005C6E76">
              <w:rPr>
                <w:b/>
                <w:bCs/>
              </w:rPr>
              <w:t>Opt_spec</w:t>
            </w:r>
            <w:bookmarkEnd w:id="1196"/>
            <w:r w:rsidRPr="002A3910">
              <w:t>):</w:t>
            </w:r>
          </w:p>
          <w:p w14:paraId="3EBA659F" w14:textId="77777777" w:rsidR="00A46C45" w:rsidRPr="002A3910" w:rsidRDefault="00A46C45" w:rsidP="000E1F29">
            <w:pPr>
              <w:pStyle w:val="TableListBullet"/>
            </w:pPr>
            <w:r w:rsidRPr="002A3910">
              <w:rPr>
                <w:b/>
              </w:rPr>
              <w:t>;I—</w:t>
            </w:r>
            <w:r w:rsidRPr="002A3910">
              <w:t xml:space="preserve">Use the </w:t>
            </w:r>
            <w:r w:rsidRPr="002A3910">
              <w:rPr>
                <w:b/>
              </w:rPr>
              <w:t>I</w:t>
            </w:r>
            <w:r w:rsidRPr="002A3910">
              <w:t>nternal form of the field value for the lookup.</w:t>
            </w:r>
          </w:p>
          <w:p w14:paraId="0FD950F8" w14:textId="77777777" w:rsidR="00A46C45" w:rsidRPr="002A3910" w:rsidRDefault="00A46C45" w:rsidP="000E1F29">
            <w:pPr>
              <w:pStyle w:val="TableListBullet"/>
            </w:pPr>
            <w:r w:rsidRPr="002A3910">
              <w:rPr>
                <w:b/>
              </w:rPr>
              <w:t>;L—</w:t>
            </w:r>
            <w:r w:rsidRPr="002A3910">
              <w:t>Allow LAYGO.</w:t>
            </w:r>
          </w:p>
          <w:p w14:paraId="1F03E328" w14:textId="7D8C3F3C" w:rsidR="00A46C45" w:rsidRPr="002A3910" w:rsidRDefault="00A46C45" w:rsidP="00E207AD">
            <w:pPr>
              <w:pStyle w:val="TableListBullet"/>
            </w:pPr>
            <w:r w:rsidRPr="002A3910">
              <w:rPr>
                <w:b/>
              </w:rPr>
              <w:t>;IX</w:t>
            </w:r>
            <w:r w:rsidR="00E207AD" w:rsidRPr="002A3910">
              <w:rPr>
                <w:b/>
              </w:rPr>
              <w:t>(xref list)</w:t>
            </w:r>
            <w:r w:rsidR="00111058" w:rsidRPr="002A3910">
              <w:rPr>
                <w:b/>
              </w:rPr>
              <w:t>—</w:t>
            </w:r>
            <w:r w:rsidR="00111058" w:rsidRPr="002A3910">
              <w:t xml:space="preserve">Use specific </w:t>
            </w:r>
            <w:r w:rsidR="00111058" w:rsidRPr="002A3910">
              <w:rPr>
                <w:b/>
              </w:rPr>
              <w:t>I</w:t>
            </w:r>
            <w:r w:rsidR="00111058" w:rsidRPr="002A3910">
              <w:t>nde</w:t>
            </w:r>
            <w:r w:rsidR="00111058" w:rsidRPr="002A3910">
              <w:rPr>
                <w:b/>
              </w:rPr>
              <w:t>X</w:t>
            </w:r>
            <w:r w:rsidR="00111058" w:rsidRPr="002A3910">
              <w:t>es</w:t>
            </w:r>
            <w:r w:rsidRPr="002A3910">
              <w:t xml:space="preserve"> in the lookup. </w:t>
            </w:r>
            <w:r w:rsidR="00E207AD"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E207AD" w:rsidRPr="002A3910">
              <w:t xml:space="preserve"> index should be used.</w:t>
            </w:r>
            <w:r w:rsidRPr="002A3910">
              <w:t xml:space="preserve"> If the specifier is </w:t>
            </w:r>
            <w:r w:rsidRPr="002A3910">
              <w:rPr>
                <w:i/>
              </w:rPr>
              <w:t>not</w:t>
            </w:r>
            <w:r w:rsidRPr="002A3910">
              <w:t xml:space="preserve"> used, all indexes starting with the </w:t>
            </w:r>
            <w:r w:rsidRPr="002A3910">
              <w:rPr>
                <w:b/>
              </w:rPr>
              <w:t>B</w:t>
            </w:r>
            <w:r w:rsidRPr="002A3910">
              <w:t xml:space="preserve"> index are used in the lookup.</w:t>
            </w:r>
            <w:r w:rsidR="0021211D" w:rsidRPr="002A3910">
              <w:br/>
            </w:r>
          </w:p>
        </w:tc>
      </w:tr>
      <w:tr w:rsidR="00A46C45" w:rsidRPr="002A3910" w14:paraId="0EB89CF5" w14:textId="77777777" w:rsidTr="0021211D">
        <w:tc>
          <w:tcPr>
            <w:tcW w:w="4914" w:type="dxa"/>
          </w:tcPr>
          <w:p w14:paraId="50015FB4" w14:textId="77777777" w:rsidR="00A46C45" w:rsidRPr="002A3910" w:rsidRDefault="00A46C45" w:rsidP="000E1F29">
            <w:pPr>
              <w:pStyle w:val="TableText"/>
            </w:pPr>
            <w:r w:rsidRPr="002A3910">
              <w:t>Field;Opt_spec:File:Pfield_1: Pfield_2: ... :Pfield_</w:t>
            </w:r>
            <w:r w:rsidRPr="002A3910">
              <w:rPr>
                <w:i/>
              </w:rPr>
              <w:t>n</w:t>
            </w:r>
          </w:p>
        </w:tc>
        <w:tc>
          <w:tcPr>
            <w:tcW w:w="4500" w:type="dxa"/>
          </w:tcPr>
          <w:p w14:paraId="5FC1636A" w14:textId="77777777" w:rsidR="00111058" w:rsidRPr="002A3910" w:rsidRDefault="00A46C45" w:rsidP="000E1F29">
            <w:pPr>
              <w:pStyle w:val="TableText"/>
            </w:pPr>
            <w:r w:rsidRPr="002A3910">
              <w:t>The pointed-to block is reached after relational jumps across many files. The first jump is accomp</w:t>
            </w:r>
            <w:r w:rsidR="00111058" w:rsidRPr="002A3910">
              <w:t>lished with a lookup into File.</w:t>
            </w:r>
          </w:p>
          <w:p w14:paraId="190FD059" w14:textId="7A7B7F7D" w:rsidR="00A46C45" w:rsidRPr="002A3910" w:rsidRDefault="007869D8" w:rsidP="00962AF2">
            <w:pPr>
              <w:pStyle w:val="TableNote"/>
            </w:pPr>
            <w:r w:rsidRPr="002A3910">
              <w:rPr>
                <w:noProof/>
              </w:rPr>
              <w:drawing>
                <wp:inline distT="0" distB="0" distL="0" distR="0" wp14:anchorId="77A678E2" wp14:editId="05477D2A">
                  <wp:extent cx="289560" cy="289560"/>
                  <wp:effectExtent l="0" t="0" r="0" b="0"/>
                  <wp:docPr id="286" name="Picture 2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7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2A3910">
              <w:t xml:space="preserve"> </w:t>
            </w:r>
            <w:r w:rsidR="00111058" w:rsidRPr="002A3910">
              <w:rPr>
                <w:b/>
              </w:rPr>
              <w:t>REF:</w:t>
            </w:r>
            <w:r w:rsidR="00111058" w:rsidRPr="002A3910">
              <w:t xml:space="preserve"> </w:t>
            </w:r>
            <w:r w:rsidR="00962AF2" w:rsidRPr="002A3910">
              <w:t>See</w:t>
            </w:r>
            <w:r w:rsidR="00111058" w:rsidRPr="002A3910">
              <w:t xml:space="preserve"> </w:t>
            </w:r>
            <w:hyperlink w:anchor="screenman_opt_spec_field_format" w:history="1">
              <w:r w:rsidR="00111058" w:rsidRPr="002A3910">
                <w:rPr>
                  <w:rStyle w:val="Hyperlink"/>
                </w:rPr>
                <w:t>Opt_spec</w:t>
              </w:r>
            </w:hyperlink>
            <w:r w:rsidR="00A46C45" w:rsidRPr="002A3910">
              <w:t>.</w:t>
            </w:r>
          </w:p>
        </w:tc>
      </w:tr>
      <w:tr w:rsidR="00A46C45" w:rsidRPr="002A3910" w14:paraId="5C141D28" w14:textId="77777777" w:rsidTr="0021211D">
        <w:tc>
          <w:tcPr>
            <w:tcW w:w="4914" w:type="dxa"/>
          </w:tcPr>
          <w:p w14:paraId="5B6A2670" w14:textId="77777777" w:rsidR="00A46C45" w:rsidRPr="002A3910" w:rsidRDefault="00A46C45" w:rsidP="00A46C45">
            <w:pPr>
              <w:pStyle w:val="TableText"/>
            </w:pPr>
            <w:r w:rsidRPr="002A3910">
              <w:t>Mult_field_1:Mult_field_2: ... :Mult_field_</w:t>
            </w:r>
            <w:r w:rsidRPr="002A3910">
              <w:rPr>
                <w:i/>
              </w:rPr>
              <w:t>n</w:t>
            </w:r>
            <w:r w:rsidRPr="002A3910">
              <w:t>:Pfield</w:t>
            </w:r>
          </w:p>
        </w:tc>
        <w:tc>
          <w:tcPr>
            <w:tcW w:w="4500" w:type="dxa"/>
          </w:tcPr>
          <w:p w14:paraId="125182D0" w14:textId="77777777" w:rsidR="00A46C45" w:rsidRPr="002A3910" w:rsidRDefault="00A46C45" w:rsidP="00A46C45">
            <w:pPr>
              <w:pStyle w:val="TableText"/>
            </w:pPr>
            <w:r w:rsidRPr="002A3910">
              <w:t>The pointed-to block is reached after descendin</w:t>
            </w:r>
            <w:r w:rsidR="00111058" w:rsidRPr="002A3910">
              <w:t>g into subfiles of the Primary f</w:t>
            </w:r>
            <w:r w:rsidRPr="002A3910">
              <w:t>ile and finally a relational jump via a pointer field within a subfile.</w:t>
            </w:r>
          </w:p>
        </w:tc>
      </w:tr>
    </w:tbl>
    <w:p w14:paraId="0AAF7F32" w14:textId="77777777" w:rsidR="00E86526" w:rsidRPr="002A3910" w:rsidRDefault="00E86526" w:rsidP="00B66E33">
      <w:pPr>
        <w:pStyle w:val="BodyText6"/>
      </w:pPr>
    </w:p>
    <w:p w14:paraId="09AF57B7" w14:textId="77777777" w:rsidR="00E86526" w:rsidRPr="002A3910" w:rsidRDefault="00E86526" w:rsidP="00AD197E">
      <w:pPr>
        <w:pStyle w:val="Heading4"/>
      </w:pPr>
      <w:bookmarkStart w:id="1197" w:name="_Ref388277110"/>
      <w:r w:rsidRPr="002A3910">
        <w:t>Syntax for Pointer Link—Navigating Via Form Only Fields</w:t>
      </w:r>
      <w:bookmarkEnd w:id="1197"/>
    </w:p>
    <w:p w14:paraId="26C4C3F3" w14:textId="77777777" w:rsidR="00E86526" w:rsidRPr="002A3910" w:rsidRDefault="007869D8" w:rsidP="009F42FE">
      <w:pPr>
        <w:pStyle w:val="BodyText"/>
        <w:keepNext/>
        <w:keepLines/>
      </w:pPr>
      <w:r w:rsidRPr="002A3910">
        <w:fldChar w:fldCharType="begin"/>
      </w:r>
      <w:r w:rsidR="00945B5E" w:rsidRPr="002A3910">
        <w:instrText>xe "ScreenMan:Forms:Syntax for Pointer Link—Navigating Via:Form Only Fields"</w:instrText>
      </w:r>
      <w:r w:rsidRPr="002A3910">
        <w:fldChar w:fldCharType="end"/>
      </w:r>
      <w:r w:rsidRPr="002A3910">
        <w:fldChar w:fldCharType="begin"/>
      </w:r>
      <w:r w:rsidR="00945B5E" w:rsidRPr="002A3910">
        <w:instrText>xe "ScreenMan:Forms:Navigating Via Form Only Fields—Syntax for Pointer Link"</w:instrText>
      </w:r>
      <w:r w:rsidRPr="002A3910">
        <w:fldChar w:fldCharType="end"/>
      </w:r>
      <w:r w:rsidRPr="002A3910">
        <w:fldChar w:fldCharType="begin"/>
      </w:r>
      <w:r w:rsidR="00945B5E" w:rsidRPr="002A3910">
        <w:instrText>xe "Syntax for Pointer Link—Navigating Via:Form Only Fields:ScreenMan Forms"</w:instrText>
      </w:r>
      <w:r w:rsidRPr="002A3910">
        <w:fldChar w:fldCharType="end"/>
      </w:r>
      <w:r w:rsidRPr="002A3910">
        <w:fldChar w:fldCharType="begin"/>
      </w:r>
      <w:r w:rsidR="00945B5E" w:rsidRPr="002A3910">
        <w:instrText>xe "Navigating:Via Form Only Fields—Syntax for Pointer Link:ScreenMan Forms"</w:instrText>
      </w:r>
      <w:r w:rsidRPr="002A3910">
        <w:fldChar w:fldCharType="end"/>
      </w:r>
      <w:r w:rsidR="00E86526" w:rsidRPr="002A3910">
        <w:t>Form-only fields can also be used to relationally link blocks.</w:t>
      </w:r>
    </w:p>
    <w:p w14:paraId="659E0B28" w14:textId="3918DC1E" w:rsidR="008A707C" w:rsidRPr="002A3910" w:rsidRDefault="00E86526" w:rsidP="008A707C">
      <w:pPr>
        <w:pStyle w:val="BodyText"/>
        <w:keepNext/>
        <w:keepLines/>
      </w:pPr>
      <w:r w:rsidRPr="002A3910">
        <w:t xml:space="preserve">In the formats </w:t>
      </w:r>
      <w:r w:rsidR="00111058" w:rsidRPr="002A3910">
        <w:t xml:space="preserve">in </w:t>
      </w:r>
      <w:r w:rsidR="00A46C45" w:rsidRPr="002A3910">
        <w:rPr>
          <w:color w:val="0000FF"/>
          <w:u w:val="single"/>
        </w:rPr>
        <w:fldChar w:fldCharType="begin" w:fldLock="1"/>
      </w:r>
      <w:r w:rsidR="00A46C45" w:rsidRPr="002A3910">
        <w:rPr>
          <w:color w:val="0000FF"/>
          <w:u w:val="single"/>
        </w:rPr>
        <w:instrText xml:space="preserve"> REF _Ref254162047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75</w:t>
      </w:r>
      <w:r w:rsidR="00A46C45" w:rsidRPr="002A3910">
        <w:rPr>
          <w:color w:val="0000FF"/>
          <w:u w:val="single"/>
        </w:rPr>
        <w:fldChar w:fldCharType="end"/>
      </w:r>
      <w:r w:rsidR="008A707C" w:rsidRPr="002A3910">
        <w:t>:</w:t>
      </w:r>
    </w:p>
    <w:p w14:paraId="7B1EDB1D" w14:textId="77777777" w:rsidR="008A707C" w:rsidRPr="002A3910" w:rsidRDefault="008A707C" w:rsidP="008A707C">
      <w:pPr>
        <w:pStyle w:val="ListBullet"/>
        <w:keepNext/>
        <w:keepLines/>
      </w:pPr>
      <w:r w:rsidRPr="002A3910">
        <w:t>T</w:t>
      </w:r>
      <w:r w:rsidR="00E86526" w:rsidRPr="002A3910">
        <w:t xml:space="preserve">he characters </w:t>
      </w:r>
      <w:r w:rsidR="00084217" w:rsidRPr="002A3910">
        <w:t>“</w:t>
      </w:r>
      <w:r w:rsidR="00E86526" w:rsidRPr="002A3910">
        <w:rPr>
          <w:b/>
        </w:rPr>
        <w:t>FO</w:t>
      </w:r>
      <w:r w:rsidR="00084217" w:rsidRPr="002A3910">
        <w:t>”</w:t>
      </w:r>
      <w:r w:rsidR="00E86526" w:rsidRPr="002A3910">
        <w:t xml:space="preserve"> indicate that a form-</w:t>
      </w:r>
      <w:r w:rsidRPr="002A3910">
        <w:t>only field is being identified.</w:t>
      </w:r>
    </w:p>
    <w:p w14:paraId="69C8E2B7" w14:textId="77777777" w:rsidR="008A707C" w:rsidRPr="002A3910" w:rsidRDefault="00084217" w:rsidP="008A707C">
      <w:pPr>
        <w:pStyle w:val="ListBullet"/>
        <w:keepNext/>
        <w:keepLines/>
      </w:pPr>
      <w:r w:rsidRPr="002A3910">
        <w:t>“</w:t>
      </w:r>
      <w:r w:rsidR="00E86526" w:rsidRPr="002A3910">
        <w:rPr>
          <w:b/>
        </w:rPr>
        <w:t>Pform_only</w:t>
      </w:r>
      <w:r w:rsidRPr="002A3910">
        <w:t>”</w:t>
      </w:r>
      <w:r w:rsidR="00E86526" w:rsidRPr="002A3910">
        <w:t xml:space="preserve"> is a pointer-type form-only field</w:t>
      </w:r>
      <w:r w:rsidR="008A707C" w:rsidRPr="002A3910">
        <w:t>.</w:t>
      </w:r>
    </w:p>
    <w:p w14:paraId="5AAE77FF" w14:textId="77777777" w:rsidR="008A707C" w:rsidRPr="002A3910" w:rsidRDefault="00084217" w:rsidP="008A707C">
      <w:pPr>
        <w:pStyle w:val="ListBullet"/>
      </w:pPr>
      <w:r w:rsidRPr="002A3910">
        <w:t>“</w:t>
      </w:r>
      <w:r w:rsidR="00E86526" w:rsidRPr="002A3910">
        <w:rPr>
          <w:b/>
        </w:rPr>
        <w:t>Form_only</w:t>
      </w:r>
      <w:r w:rsidRPr="002A3910">
        <w:t>”</w:t>
      </w:r>
      <w:r w:rsidR="00E86526" w:rsidRPr="002A3910">
        <w:t xml:space="preserve"> is a form-only field that is </w:t>
      </w:r>
      <w:r w:rsidR="00E86526" w:rsidRPr="002A3910">
        <w:rPr>
          <w:i/>
        </w:rPr>
        <w:t>not</w:t>
      </w:r>
      <w:r w:rsidR="008A707C" w:rsidRPr="002A3910">
        <w:t xml:space="preserve"> a pointer.</w:t>
      </w:r>
    </w:p>
    <w:p w14:paraId="4696F686" w14:textId="77777777" w:rsidR="009B2C8D" w:rsidRPr="002A3910" w:rsidRDefault="009B2C8D" w:rsidP="009B2C8D">
      <w:pPr>
        <w:pStyle w:val="BodyText6"/>
      </w:pPr>
    </w:p>
    <w:p w14:paraId="723E5297" w14:textId="5CE7E05B" w:rsidR="00E86526" w:rsidRPr="002A3910" w:rsidRDefault="00E86526" w:rsidP="008A707C">
      <w:pPr>
        <w:pStyle w:val="BodyText"/>
        <w:keepNext/>
        <w:keepLines/>
      </w:pPr>
      <w:r w:rsidRPr="002A3910">
        <w:t>Form_only and Pform_only are three-piece comma-delimited strings that uniquely identify form-only fields on the form. They have the following format:</w:t>
      </w:r>
    </w:p>
    <w:p w14:paraId="5BF36CB4" w14:textId="77777777" w:rsidR="006E425E" w:rsidRPr="008D2A70" w:rsidRDefault="006E425E" w:rsidP="003A7624">
      <w:pPr>
        <w:pStyle w:val="BodyTextIndent"/>
        <w:rPr>
          <w:rFonts w:ascii="Courier New" w:hAnsi="Courier New" w:cs="Courier New"/>
          <w:b/>
          <w:bCs/>
          <w:sz w:val="18"/>
          <w:szCs w:val="18"/>
        </w:rPr>
      </w:pPr>
      <w:r w:rsidRPr="008D2A70">
        <w:rPr>
          <w:rFonts w:ascii="Courier New" w:hAnsi="Courier New" w:cs="Courier New"/>
          <w:b/>
          <w:bCs/>
          <w:sz w:val="18"/>
          <w:szCs w:val="18"/>
        </w:rPr>
        <w:t>Field_id,Block_id,Page_id</w:t>
      </w:r>
    </w:p>
    <w:p w14:paraId="6403325F" w14:textId="77777777" w:rsidR="008D2A70" w:rsidRDefault="008D2A70" w:rsidP="008D2A70">
      <w:pPr>
        <w:pStyle w:val="BodyText6"/>
      </w:pPr>
    </w:p>
    <w:p w14:paraId="249E2D5A" w14:textId="2202E475" w:rsidR="006E425E" w:rsidRPr="002A3910" w:rsidRDefault="006E425E" w:rsidP="003A7624">
      <w:pPr>
        <w:pStyle w:val="BodyText"/>
        <w:keepNext/>
        <w:keepLines/>
      </w:pPr>
      <w:r w:rsidRPr="002A3910">
        <w:t>Where</w:t>
      </w:r>
      <w:r w:rsidR="00111058" w:rsidRPr="002A3910">
        <w:t>:</w:t>
      </w:r>
    </w:p>
    <w:p w14:paraId="633EA81D" w14:textId="77777777" w:rsidR="00BE674E" w:rsidRPr="002A3910" w:rsidRDefault="00E86526" w:rsidP="003A7624">
      <w:pPr>
        <w:pStyle w:val="ListBullet"/>
        <w:keepNext/>
        <w:keepLines/>
      </w:pPr>
      <w:r w:rsidRPr="008D2A70">
        <w:rPr>
          <w:b/>
          <w:bCs/>
        </w:rPr>
        <w:t>Field_id</w:t>
      </w:r>
      <w:r w:rsidRPr="002A3910">
        <w:t xml:space="preserve"> = Field Order number; or Caption of the field; or Unique Name of the field</w:t>
      </w:r>
    </w:p>
    <w:p w14:paraId="75C4593E" w14:textId="77777777" w:rsidR="00BE674E" w:rsidRPr="002A3910" w:rsidRDefault="00E86526" w:rsidP="003A7624">
      <w:pPr>
        <w:pStyle w:val="ListBullet"/>
        <w:keepNext/>
        <w:keepLines/>
      </w:pPr>
      <w:r w:rsidRPr="008D2A70">
        <w:rPr>
          <w:b/>
          <w:bCs/>
        </w:rPr>
        <w:t>Block_id</w:t>
      </w:r>
      <w:r w:rsidRPr="002A3910">
        <w:t xml:space="preserve"> = Block Order number; or Block Name</w:t>
      </w:r>
    </w:p>
    <w:p w14:paraId="08A09145" w14:textId="287C4900" w:rsidR="00BE674E" w:rsidRPr="002A3910" w:rsidRDefault="00E86526" w:rsidP="009F42FE">
      <w:pPr>
        <w:pStyle w:val="ListBullet"/>
      </w:pPr>
      <w:r w:rsidRPr="008D2A70">
        <w:rPr>
          <w:b/>
          <w:bCs/>
        </w:rPr>
        <w:t>Page_id</w:t>
      </w:r>
      <w:r w:rsidRPr="002A3910">
        <w:t xml:space="preserve"> = Page Number; or Page Name (required only if Block Order numbe</w:t>
      </w:r>
      <w:r w:rsidR="008A707C" w:rsidRPr="002A3910">
        <w:t>r is used to identify the block</w:t>
      </w:r>
      <w:r w:rsidRPr="002A3910">
        <w:t>)</w:t>
      </w:r>
    </w:p>
    <w:p w14:paraId="43094211" w14:textId="77777777" w:rsidR="009B2C8D" w:rsidRPr="002A3910" w:rsidRDefault="009B2C8D" w:rsidP="009B2C8D">
      <w:pPr>
        <w:pStyle w:val="BodyText6"/>
      </w:pPr>
    </w:p>
    <w:p w14:paraId="12F1AD5B" w14:textId="6B48FB12" w:rsidR="002A7B3B" w:rsidRPr="002A3910" w:rsidRDefault="002A7B3B" w:rsidP="002A7B3B">
      <w:pPr>
        <w:pStyle w:val="Caption"/>
      </w:pPr>
      <w:bookmarkStart w:id="1198" w:name="_Ref254162047"/>
      <w:bookmarkStart w:id="1199" w:name="_Toc159569178"/>
      <w:r w:rsidRPr="002A3910">
        <w:t xml:space="preserve">Table </w:t>
      </w:r>
      <w:r w:rsidRPr="002A3910">
        <w:fldChar w:fldCharType="begin"/>
      </w:r>
      <w:r w:rsidRPr="002A3910">
        <w:instrText>SEQ Table \* ARABIC</w:instrText>
      </w:r>
      <w:r w:rsidRPr="002A3910">
        <w:fldChar w:fldCharType="separate"/>
      </w:r>
      <w:r w:rsidR="002D1B25">
        <w:rPr>
          <w:noProof/>
        </w:rPr>
        <w:t>75</w:t>
      </w:r>
      <w:r w:rsidRPr="002A3910">
        <w:fldChar w:fldCharType="end"/>
      </w:r>
      <w:bookmarkEnd w:id="1198"/>
      <w:r w:rsidR="00405EF1" w:rsidRPr="002A3910">
        <w:t>:</w:t>
      </w:r>
      <w:r w:rsidRPr="002A3910">
        <w:t xml:space="preserve"> </w:t>
      </w:r>
      <w:r w:rsidR="0074319A" w:rsidRPr="002A3910">
        <w:t>ScreenMan Forms—Valid F</w:t>
      </w:r>
      <w:r w:rsidRPr="002A3910">
        <w:t>ormats for Form</w:t>
      </w:r>
      <w:r w:rsidR="00266FA1" w:rsidRPr="002A3910">
        <w:t xml:space="preserve"> </w:t>
      </w:r>
      <w:r w:rsidR="0074319A" w:rsidRPr="002A3910">
        <w:t>Only F</w:t>
      </w:r>
      <w:r w:rsidRPr="002A3910">
        <w:t>ields</w:t>
      </w:r>
      <w:bookmarkEnd w:id="1199"/>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4"/>
        <w:gridCol w:w="4500"/>
      </w:tblGrid>
      <w:tr w:rsidR="002A7B3B" w:rsidRPr="002A3910" w14:paraId="1750CDBE" w14:textId="77777777" w:rsidTr="0021211D">
        <w:trPr>
          <w:tblHeader/>
        </w:trPr>
        <w:tc>
          <w:tcPr>
            <w:tcW w:w="4914" w:type="dxa"/>
            <w:shd w:val="clear" w:color="auto" w:fill="F2F2F2" w:themeFill="background1" w:themeFillShade="F2"/>
          </w:tcPr>
          <w:p w14:paraId="5C9432C1" w14:textId="77777777" w:rsidR="002A7B3B" w:rsidRPr="002A3910" w:rsidRDefault="00266FA1" w:rsidP="00BC7AEE">
            <w:pPr>
              <w:pStyle w:val="TableHeading"/>
              <w:rPr>
                <w:noProof w:val="0"/>
              </w:rPr>
            </w:pPr>
            <w:bookmarkStart w:id="1200" w:name="COL001_TBL037"/>
            <w:bookmarkEnd w:id="1200"/>
            <w:r w:rsidRPr="002A3910">
              <w:rPr>
                <w:noProof w:val="0"/>
              </w:rPr>
              <w:t>Format</w:t>
            </w:r>
          </w:p>
        </w:tc>
        <w:tc>
          <w:tcPr>
            <w:tcW w:w="4500" w:type="dxa"/>
            <w:shd w:val="clear" w:color="auto" w:fill="F2F2F2" w:themeFill="background1" w:themeFillShade="F2"/>
          </w:tcPr>
          <w:p w14:paraId="3C6C06E2" w14:textId="77777777" w:rsidR="002A7B3B" w:rsidRPr="002A3910" w:rsidRDefault="00266FA1" w:rsidP="00BC7AEE">
            <w:pPr>
              <w:pStyle w:val="TableHeading"/>
              <w:rPr>
                <w:noProof w:val="0"/>
              </w:rPr>
            </w:pPr>
            <w:r w:rsidRPr="002A3910">
              <w:rPr>
                <w:noProof w:val="0"/>
              </w:rPr>
              <w:t>Explanation</w:t>
            </w:r>
          </w:p>
        </w:tc>
      </w:tr>
      <w:tr w:rsidR="002A7B3B" w:rsidRPr="002A3910" w14:paraId="26BFCFD1" w14:textId="77777777" w:rsidTr="0021211D">
        <w:tc>
          <w:tcPr>
            <w:tcW w:w="4914" w:type="dxa"/>
          </w:tcPr>
          <w:p w14:paraId="11F1A9FF" w14:textId="77777777" w:rsidR="002A7B3B" w:rsidRPr="002A3910" w:rsidRDefault="00266FA1" w:rsidP="003A7624">
            <w:pPr>
              <w:pStyle w:val="TableText"/>
              <w:keepNext/>
              <w:keepLines/>
            </w:pPr>
            <w:r w:rsidRPr="002A3910">
              <w:t>FO(Pform_only)</w:t>
            </w:r>
          </w:p>
        </w:tc>
        <w:tc>
          <w:tcPr>
            <w:tcW w:w="4500" w:type="dxa"/>
          </w:tcPr>
          <w:p w14:paraId="7F136969" w14:textId="77777777" w:rsidR="002A7B3B" w:rsidRPr="002A3910" w:rsidRDefault="00266FA1" w:rsidP="003A7624">
            <w:pPr>
              <w:pStyle w:val="TableText"/>
              <w:keepNext/>
              <w:keepLines/>
            </w:pPr>
            <w:r w:rsidRPr="002A3910">
              <w:t>The pointer-type form-only field is a pointer to the file associated with the block being defined. The contents of the form-only field determines the record to display in the pointed-to file.</w:t>
            </w:r>
          </w:p>
        </w:tc>
      </w:tr>
      <w:tr w:rsidR="002A7B3B" w:rsidRPr="002A3910" w14:paraId="52DA44C8" w14:textId="77777777" w:rsidTr="0021211D">
        <w:tc>
          <w:tcPr>
            <w:tcW w:w="4914" w:type="dxa"/>
          </w:tcPr>
          <w:p w14:paraId="27944358" w14:textId="77777777" w:rsidR="002A7B3B" w:rsidRPr="002A3910" w:rsidRDefault="00266FA1" w:rsidP="003A7624">
            <w:pPr>
              <w:pStyle w:val="TableText"/>
              <w:keepNext/>
              <w:keepLines/>
            </w:pPr>
            <w:r w:rsidRPr="002A3910">
              <w:t>FO(Pform_only):Pfield_1: ... Pfield_</w:t>
            </w:r>
            <w:r w:rsidRPr="002A3910">
              <w:rPr>
                <w:i/>
              </w:rPr>
              <w:t>n</w:t>
            </w:r>
          </w:p>
        </w:tc>
        <w:tc>
          <w:tcPr>
            <w:tcW w:w="4500" w:type="dxa"/>
          </w:tcPr>
          <w:p w14:paraId="7DE84634" w14:textId="77777777" w:rsidR="002A7B3B" w:rsidRPr="002A3910" w:rsidRDefault="00266FA1" w:rsidP="003A7624">
            <w:pPr>
              <w:pStyle w:val="TableText"/>
              <w:keepNext/>
              <w:keepLines/>
            </w:pPr>
            <w:r w:rsidRPr="002A3910">
              <w:t xml:space="preserve">The pointed-to file is reached after relational jumps across many files. Here, the pointer-type form-only field points to File </w:t>
            </w:r>
            <w:r w:rsidR="00111058" w:rsidRPr="002A3910">
              <w:t>#</w:t>
            </w:r>
            <w:r w:rsidRPr="002A3910">
              <w:t xml:space="preserve">1 that contains a </w:t>
            </w:r>
            <w:r w:rsidRPr="002A3910">
              <w:rPr>
                <w:b/>
              </w:rPr>
              <w:t>Pfield_1</w:t>
            </w:r>
            <w:r w:rsidRPr="002A3910">
              <w:t xml:space="preserve"> that points to File </w:t>
            </w:r>
            <w:r w:rsidR="00EB14E7" w:rsidRPr="002A3910">
              <w:t>#</w:t>
            </w:r>
            <w:r w:rsidRPr="002A3910">
              <w:t xml:space="preserve">2, etc. Finally, </w:t>
            </w:r>
            <w:r w:rsidRPr="002A3910">
              <w:rPr>
                <w:b/>
              </w:rPr>
              <w:t>Pfield_</w:t>
            </w:r>
            <w:r w:rsidRPr="002A3910">
              <w:rPr>
                <w:b/>
                <w:i/>
              </w:rPr>
              <w:t>n</w:t>
            </w:r>
            <w:r w:rsidRPr="002A3910">
              <w:t xml:space="preserve"> points to the file associated with the block being defined.</w:t>
            </w:r>
          </w:p>
        </w:tc>
      </w:tr>
      <w:tr w:rsidR="002A7B3B" w:rsidRPr="002A3910" w14:paraId="1A176489" w14:textId="77777777" w:rsidTr="0021211D">
        <w:tc>
          <w:tcPr>
            <w:tcW w:w="4914" w:type="dxa"/>
          </w:tcPr>
          <w:p w14:paraId="1A8D8B4B" w14:textId="77777777" w:rsidR="002A7B3B" w:rsidRPr="002A3910" w:rsidRDefault="00266FA1" w:rsidP="00A46C45">
            <w:pPr>
              <w:pStyle w:val="TableText"/>
            </w:pPr>
            <w:r w:rsidRPr="002A3910">
              <w:t>FO(Form_only);Opt_spec</w:t>
            </w:r>
          </w:p>
        </w:tc>
        <w:tc>
          <w:tcPr>
            <w:tcW w:w="4500" w:type="dxa"/>
          </w:tcPr>
          <w:p w14:paraId="43257F88" w14:textId="77777777" w:rsidR="002A7B3B" w:rsidRPr="002A3910" w:rsidRDefault="00266FA1" w:rsidP="00266FA1">
            <w:pPr>
              <w:pStyle w:val="TableText"/>
            </w:pPr>
            <w:r w:rsidRPr="002A3910">
              <w:t>The value of the form-only field is used to do a lookup into the file associated with the block.</w:t>
            </w:r>
          </w:p>
          <w:p w14:paraId="109A6298" w14:textId="77777777" w:rsidR="00266FA1" w:rsidRPr="002A3910" w:rsidRDefault="00266FA1" w:rsidP="00266FA1">
            <w:pPr>
              <w:pStyle w:val="TableText"/>
            </w:pPr>
            <w:r w:rsidRPr="002A3910">
              <w:t>You can control how the lookup is done by using any of the following optional specifiers (</w:t>
            </w:r>
            <w:bookmarkStart w:id="1201" w:name="screenman_opt_spec_format"/>
            <w:r w:rsidRPr="002A3910">
              <w:t>Opt_spec</w:t>
            </w:r>
            <w:bookmarkEnd w:id="1201"/>
            <w:r w:rsidRPr="002A3910">
              <w:t>):</w:t>
            </w:r>
          </w:p>
          <w:p w14:paraId="0DC52110" w14:textId="77777777" w:rsidR="00266FA1" w:rsidRPr="002A3910" w:rsidRDefault="00266FA1" w:rsidP="00266FA1">
            <w:pPr>
              <w:pStyle w:val="TableListBullet"/>
            </w:pPr>
            <w:r w:rsidRPr="002A3910">
              <w:rPr>
                <w:b/>
              </w:rPr>
              <w:t>;I—</w:t>
            </w:r>
            <w:r w:rsidRPr="002A3910">
              <w:t xml:space="preserve">Use the </w:t>
            </w:r>
            <w:r w:rsidRPr="002A3910">
              <w:rPr>
                <w:b/>
              </w:rPr>
              <w:t>I</w:t>
            </w:r>
            <w:r w:rsidRPr="002A3910">
              <w:t>nternal form of the field value for the lookup.</w:t>
            </w:r>
          </w:p>
          <w:p w14:paraId="5E920CFF" w14:textId="77777777" w:rsidR="00266FA1" w:rsidRPr="002A3910" w:rsidRDefault="00266FA1" w:rsidP="00266FA1">
            <w:pPr>
              <w:pStyle w:val="TableListBullet"/>
            </w:pPr>
            <w:r w:rsidRPr="002A3910">
              <w:rPr>
                <w:b/>
              </w:rPr>
              <w:t>;L—</w:t>
            </w:r>
            <w:r w:rsidRPr="002A3910">
              <w:t>Allow LAYGO.</w:t>
            </w:r>
          </w:p>
          <w:p w14:paraId="24097698" w14:textId="0862EA85" w:rsidR="00266FA1" w:rsidRPr="002A3910" w:rsidRDefault="00266FA1" w:rsidP="008A707C">
            <w:pPr>
              <w:pStyle w:val="TableListBullet"/>
            </w:pPr>
            <w:r w:rsidRPr="002A3910">
              <w:rPr>
                <w:b/>
              </w:rPr>
              <w:t>;I</w:t>
            </w:r>
            <w:r w:rsidR="00111058" w:rsidRPr="002A3910">
              <w:rPr>
                <w:b/>
              </w:rPr>
              <w:t>X(xref list)—</w:t>
            </w:r>
            <w:r w:rsidR="00111058" w:rsidRPr="002A3910">
              <w:t xml:space="preserve">Use specific </w:t>
            </w:r>
            <w:r w:rsidR="00111058" w:rsidRPr="002A3910">
              <w:rPr>
                <w:b/>
              </w:rPr>
              <w:t>I</w:t>
            </w:r>
            <w:r w:rsidR="00111058" w:rsidRPr="002A3910">
              <w:t>nde</w:t>
            </w:r>
            <w:r w:rsidR="00111058" w:rsidRPr="002A3910">
              <w:rPr>
                <w:b/>
              </w:rPr>
              <w:t>X</w:t>
            </w:r>
            <w:r w:rsidR="00111058" w:rsidRPr="002A3910">
              <w:t>es</w:t>
            </w:r>
            <w:r w:rsidRPr="002A3910">
              <w:t xml:space="preserve"> in the lookup. </w:t>
            </w:r>
            <w:r w:rsidR="008A707C"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8A707C"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r w:rsidR="0021211D" w:rsidRPr="002A3910">
              <w:br/>
            </w:r>
          </w:p>
        </w:tc>
      </w:tr>
      <w:tr w:rsidR="00266FA1" w:rsidRPr="002A3910" w14:paraId="08984253" w14:textId="77777777" w:rsidTr="0021211D">
        <w:tc>
          <w:tcPr>
            <w:tcW w:w="4914" w:type="dxa"/>
          </w:tcPr>
          <w:p w14:paraId="0E78A1E8" w14:textId="77777777" w:rsidR="00266FA1" w:rsidRPr="002A3910" w:rsidRDefault="00266FA1" w:rsidP="00A46C45">
            <w:pPr>
              <w:pStyle w:val="TableText"/>
            </w:pPr>
            <w:r w:rsidRPr="002A3910">
              <w:t>FO(Form_only);Opt_spec:File: Pfield_1: ... Pfield_</w:t>
            </w:r>
            <w:r w:rsidRPr="002A3910">
              <w:rPr>
                <w:i/>
              </w:rPr>
              <w:t>n</w:t>
            </w:r>
          </w:p>
        </w:tc>
        <w:tc>
          <w:tcPr>
            <w:tcW w:w="4500" w:type="dxa"/>
          </w:tcPr>
          <w:p w14:paraId="44E7F55B" w14:textId="77777777" w:rsidR="00111058" w:rsidRPr="002A3910" w:rsidRDefault="00266FA1" w:rsidP="00266FA1">
            <w:pPr>
              <w:pStyle w:val="TableText"/>
            </w:pPr>
            <w:r w:rsidRPr="002A3910">
              <w:t>The pointed-to file is reached after relational jumps across many files. The first jump</w:t>
            </w:r>
            <w:r w:rsidR="00111058" w:rsidRPr="002A3910">
              <w:t xml:space="preserve"> is accomplished with a lookup.</w:t>
            </w:r>
          </w:p>
          <w:p w14:paraId="11BC871E" w14:textId="2507DD3E" w:rsidR="00266FA1" w:rsidRPr="002A3910" w:rsidRDefault="007869D8" w:rsidP="00962AF2">
            <w:pPr>
              <w:pStyle w:val="TableNote"/>
            </w:pPr>
            <w:r w:rsidRPr="002A3910">
              <w:rPr>
                <w:noProof/>
              </w:rPr>
              <w:drawing>
                <wp:inline distT="0" distB="0" distL="0" distR="0" wp14:anchorId="51D7EF37" wp14:editId="22995AEC">
                  <wp:extent cx="289560" cy="289560"/>
                  <wp:effectExtent l="0" t="0" r="0" b="0"/>
                  <wp:docPr id="287" name="Picture 2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7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2A3910">
              <w:t xml:space="preserve"> </w:t>
            </w:r>
            <w:r w:rsidR="00111058" w:rsidRPr="002A3910">
              <w:rPr>
                <w:b/>
              </w:rPr>
              <w:t>REF:</w:t>
            </w:r>
            <w:r w:rsidR="00111058" w:rsidRPr="002A3910">
              <w:t xml:space="preserve"> </w:t>
            </w:r>
            <w:r w:rsidR="00962AF2" w:rsidRPr="002A3910">
              <w:t>See</w:t>
            </w:r>
            <w:r w:rsidR="00111058" w:rsidRPr="002A3910">
              <w:t xml:space="preserve"> </w:t>
            </w:r>
            <w:hyperlink w:anchor="screenman_opt_spec_format" w:history="1">
              <w:r w:rsidR="00111058" w:rsidRPr="002A3910">
                <w:rPr>
                  <w:rStyle w:val="Hyperlink"/>
                </w:rPr>
                <w:t>Opt_spec</w:t>
              </w:r>
            </w:hyperlink>
            <w:r w:rsidR="00266FA1" w:rsidRPr="002A3910">
              <w:t>.</w:t>
            </w:r>
          </w:p>
        </w:tc>
      </w:tr>
    </w:tbl>
    <w:p w14:paraId="54351503" w14:textId="77777777" w:rsidR="002A7B3B" w:rsidRPr="002A3910" w:rsidRDefault="002A7B3B" w:rsidP="00B66E33">
      <w:pPr>
        <w:pStyle w:val="BodyText6"/>
      </w:pPr>
    </w:p>
    <w:p w14:paraId="1373EA09" w14:textId="77777777" w:rsidR="00E86526" w:rsidRPr="002A3910" w:rsidRDefault="00E86526" w:rsidP="0074437A">
      <w:pPr>
        <w:pStyle w:val="Heading3"/>
      </w:pPr>
      <w:bookmarkStart w:id="1202" w:name="_Toc159568846"/>
      <w:r w:rsidRPr="002A3910">
        <w:t>Relational Navigation: Backward Pointers</w:t>
      </w:r>
      <w:bookmarkEnd w:id="1202"/>
    </w:p>
    <w:p w14:paraId="60E61BDB" w14:textId="7A167C8A" w:rsidR="00304C2F" w:rsidRPr="002A3910" w:rsidRDefault="007869D8" w:rsidP="009F42FE">
      <w:pPr>
        <w:pStyle w:val="BodyText"/>
      </w:pPr>
      <w:r w:rsidRPr="002A3910">
        <w:fldChar w:fldCharType="begin"/>
      </w:r>
      <w:r w:rsidR="00945B5E" w:rsidRPr="002A3910">
        <w:instrText>xe "ScreenMan:Forms:Relational Navigation:Backward Pointers"</w:instrText>
      </w:r>
      <w:r w:rsidRPr="002A3910">
        <w:fldChar w:fldCharType="end"/>
      </w:r>
      <w:r w:rsidRPr="002A3910">
        <w:fldChar w:fldCharType="begin"/>
      </w:r>
      <w:r w:rsidR="00945B5E" w:rsidRPr="002A3910">
        <w:instrText>xe "ScreenMan:Forms:Backward Pointers:Relational Navigation"</w:instrText>
      </w:r>
      <w:r w:rsidRPr="002A3910">
        <w:fldChar w:fldCharType="end"/>
      </w:r>
      <w:r w:rsidRPr="002A3910">
        <w:fldChar w:fldCharType="begin"/>
      </w:r>
      <w:r w:rsidR="00945B5E" w:rsidRPr="002A3910">
        <w:instrText>xe "Relational Navigation (ScreenMan Forms):Backward Pointers"</w:instrText>
      </w:r>
      <w:r w:rsidRPr="002A3910">
        <w:fldChar w:fldCharType="end"/>
      </w:r>
      <w:r w:rsidRPr="002A3910">
        <w:fldChar w:fldCharType="begin"/>
      </w:r>
      <w:r w:rsidR="00945B5E" w:rsidRPr="002A3910">
        <w:instrText>xe "Backward Pointers:Relational Navigation:ScreenMan Forms"</w:instrText>
      </w:r>
      <w:r w:rsidRPr="002A3910">
        <w:fldChar w:fldCharType="end"/>
      </w:r>
      <w:r w:rsidR="00E86526" w:rsidRPr="002A3910">
        <w:t>Records reached via backward pointers appear to the user</w:t>
      </w:r>
      <w:r w:rsidR="00304C2F" w:rsidRPr="002A3910">
        <w:t xml:space="preserve"> much like subrecords within a M</w:t>
      </w:r>
      <w:r w:rsidR="00E86526" w:rsidRPr="002A3910">
        <w:t xml:space="preserve">ultiple. To display the records in the pointing file, you can define a repeating block that has a </w:t>
      </w:r>
      <w:hyperlink w:anchor="screenman_dd_number_property" w:history="1">
        <w:r w:rsidR="00E86526" w:rsidRPr="002A3910">
          <w:rPr>
            <w:rStyle w:val="Hyperlink"/>
            <w:b/>
          </w:rPr>
          <w:t>DD Number</w:t>
        </w:r>
      </w:hyperlink>
      <w:r w:rsidR="00E86526" w:rsidRPr="002A3910">
        <w:t xml:space="preserve"> </w:t>
      </w:r>
      <w:r w:rsidR="0024436B" w:rsidRPr="002A3910">
        <w:t xml:space="preserve">property </w:t>
      </w:r>
      <w:r w:rsidR="00E86526" w:rsidRPr="002A3910">
        <w:t>equal to the file number of the pointing file and an Index property equal to the name of the whole file cross-</w:t>
      </w:r>
      <w:r w:rsidR="00304C2F" w:rsidRPr="002A3910">
        <w:t>reference of the pointer field.</w:t>
      </w:r>
    </w:p>
    <w:p w14:paraId="76C7906C" w14:textId="2B003E77" w:rsidR="00E86526" w:rsidRPr="002A3910" w:rsidRDefault="007869D8" w:rsidP="00304C2F">
      <w:pPr>
        <w:pStyle w:val="Note"/>
      </w:pPr>
      <w:r w:rsidRPr="002A3910">
        <w:rPr>
          <w:noProof/>
        </w:rPr>
        <w:drawing>
          <wp:inline distT="0" distB="0" distL="0" distR="0" wp14:anchorId="13D85978" wp14:editId="7041DF15">
            <wp:extent cx="289560" cy="289560"/>
            <wp:effectExtent l="0" t="0" r="0" b="0"/>
            <wp:docPr id="28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04C2F" w:rsidRPr="002A3910">
        <w:tab/>
      </w:r>
      <w:r w:rsidR="00304C2F" w:rsidRPr="002A3910">
        <w:rPr>
          <w:b/>
        </w:rPr>
        <w:t>REF:</w:t>
      </w:r>
      <w:r w:rsidR="00304C2F" w:rsidRPr="002A3910">
        <w:t xml:space="preserve"> For more information on how to define repeating blocks, s</w:t>
      </w:r>
      <w:r w:rsidR="00E86526" w:rsidRPr="002A3910">
        <w:t xml:space="preserve">ee the </w:t>
      </w:r>
      <w:r w:rsidR="00084217" w:rsidRPr="002A3910">
        <w:t>“</w:t>
      </w:r>
      <w:r w:rsidR="00304C2F" w:rsidRPr="002A3910">
        <w:rPr>
          <w:color w:val="0000FF"/>
          <w:u w:val="single"/>
        </w:rPr>
        <w:fldChar w:fldCharType="begin" w:fldLock="1"/>
      </w:r>
      <w:r w:rsidR="00304C2F" w:rsidRPr="002A3910">
        <w:rPr>
          <w:color w:val="0000FF"/>
          <w:u w:val="single"/>
        </w:rPr>
        <w:instrText xml:space="preserve"> REF _Ref389036644 \h  \* MERGEFORMAT </w:instrText>
      </w:r>
      <w:r w:rsidR="00304C2F" w:rsidRPr="002A3910">
        <w:rPr>
          <w:color w:val="0000FF"/>
          <w:u w:val="single"/>
        </w:rPr>
      </w:r>
      <w:r w:rsidR="00304C2F" w:rsidRPr="002A3910">
        <w:rPr>
          <w:color w:val="0000FF"/>
          <w:u w:val="single"/>
        </w:rPr>
        <w:fldChar w:fldCharType="separate"/>
      </w:r>
      <w:r w:rsidR="00272B32" w:rsidRPr="002A3910">
        <w:rPr>
          <w:color w:val="0000FF"/>
          <w:u w:val="single"/>
        </w:rPr>
        <w:t>Displaying Multiples in Repeating Blocks</w:t>
      </w:r>
      <w:r w:rsidR="00304C2F" w:rsidRPr="002A3910">
        <w:rPr>
          <w:color w:val="0000FF"/>
          <w:u w:val="single"/>
        </w:rPr>
        <w:fldChar w:fldCharType="end"/>
      </w:r>
      <w:r w:rsidR="000712FC" w:rsidRPr="002A3910">
        <w:t>”</w:t>
      </w:r>
      <w:r w:rsidR="00304C2F" w:rsidRPr="002A3910">
        <w:t xml:space="preserve"> section</w:t>
      </w:r>
      <w:r w:rsidR="00E86526" w:rsidRPr="002A3910">
        <w:t>.</w:t>
      </w:r>
    </w:p>
    <w:p w14:paraId="6EFEE8AA" w14:textId="77777777" w:rsidR="009B2C8D" w:rsidRPr="002A3910" w:rsidRDefault="009B2C8D" w:rsidP="009B2C8D">
      <w:pPr>
        <w:pStyle w:val="BodyText6"/>
      </w:pPr>
    </w:p>
    <w:p w14:paraId="60FC86B4" w14:textId="77777777" w:rsidR="00E86526" w:rsidRPr="002A3910" w:rsidRDefault="00E86526" w:rsidP="0074437A">
      <w:pPr>
        <w:pStyle w:val="Heading3"/>
      </w:pPr>
      <w:bookmarkStart w:id="1203" w:name="_Toc159568847"/>
      <w:r w:rsidRPr="002A3910">
        <w:t>Computed Fields</w:t>
      </w:r>
      <w:bookmarkEnd w:id="1203"/>
    </w:p>
    <w:p w14:paraId="52C890D0" w14:textId="77777777" w:rsidR="00E86526" w:rsidRPr="002A3910" w:rsidRDefault="007869D8" w:rsidP="009F42FE">
      <w:pPr>
        <w:pStyle w:val="BodyText"/>
        <w:keepNext/>
        <w:keepLines/>
      </w:pPr>
      <w:r w:rsidRPr="002A3910">
        <w:fldChar w:fldCharType="begin"/>
      </w:r>
      <w:r w:rsidR="00945B5E" w:rsidRPr="002A3910">
        <w:instrText>xe "ScreenMan:Forms:Computed Fields"</w:instrText>
      </w:r>
      <w:r w:rsidRPr="002A3910">
        <w:fldChar w:fldCharType="end"/>
      </w:r>
      <w:r w:rsidRPr="002A3910">
        <w:fldChar w:fldCharType="begin"/>
      </w:r>
      <w:r w:rsidR="009B234F" w:rsidRPr="002A3910">
        <w:instrText>xe "Computed:</w:instrText>
      </w:r>
      <w:r w:rsidR="00945B5E" w:rsidRPr="002A3910">
        <w:instrText>Fields:ScreenMan Forms</w:instrText>
      </w:r>
      <w:r w:rsidR="009B234F" w:rsidRPr="002A3910">
        <w:instrText>"</w:instrText>
      </w:r>
      <w:r w:rsidRPr="002A3910">
        <w:fldChar w:fldCharType="end"/>
      </w:r>
      <w:r w:rsidR="00E86526" w:rsidRPr="002A3910">
        <w:t xml:space="preserve">ScreenMan computed fields, like form-only fields, are fields that are defined only on the form. You </w:t>
      </w:r>
      <w:r w:rsidR="00E86526" w:rsidRPr="002A3910">
        <w:rPr>
          <w:i/>
        </w:rPr>
        <w:t>cannot</w:t>
      </w:r>
      <w:r w:rsidR="00E86526" w:rsidRPr="002A3910">
        <w:t xml:space="preserve"> place computed fields from </w:t>
      </w:r>
      <w:r w:rsidR="00C9653C" w:rsidRPr="002A3910">
        <w:t>VA FileMan</w:t>
      </w:r>
      <w:r w:rsidR="00E86526" w:rsidRPr="002A3910">
        <w:t xml:space="preserve"> files on a form</w:t>
      </w:r>
      <w:r w:rsidR="000E424A" w:rsidRPr="002A3910">
        <w:t>,</w:t>
      </w:r>
      <w:r w:rsidR="00E86526" w:rsidRPr="002A3910">
        <w:t xml:space="preserve"> because the M code for those fields often directly references data in files, which is outside the context of ScreenMan</w:t>
      </w:r>
      <w:r w:rsidR="00084217" w:rsidRPr="002A3910">
        <w:t>’</w:t>
      </w:r>
      <w:r w:rsidR="00E86526" w:rsidRPr="002A3910">
        <w:t>s transaction.</w:t>
      </w:r>
    </w:p>
    <w:p w14:paraId="73686B34" w14:textId="77777777" w:rsidR="00E86526" w:rsidRPr="002A3910" w:rsidRDefault="00E86526" w:rsidP="000E1F29">
      <w:pPr>
        <w:pStyle w:val="BodyText"/>
      </w:pPr>
      <w:r w:rsidRPr="002A3910">
        <w:t>When you define a ScreenM</w:t>
      </w:r>
      <w:r w:rsidR="000E424A" w:rsidRPr="002A3910">
        <w:t>an computed field, you enter a computed e</w:t>
      </w:r>
      <w:r w:rsidRPr="002A3910">
        <w:t>xpression. The computed expression has the following format:</w:t>
      </w:r>
    </w:p>
    <w:p w14:paraId="07E59C76" w14:textId="77777777" w:rsidR="00E86526" w:rsidRPr="002A3910" w:rsidRDefault="00E86526" w:rsidP="000E424A">
      <w:pPr>
        <w:pStyle w:val="BodyTextIndent"/>
      </w:pPr>
      <w:r w:rsidRPr="002A3910">
        <w:t xml:space="preserve">M code that sets the local variable </w:t>
      </w:r>
      <w:r w:rsidRPr="002A3910">
        <w:rPr>
          <w:b/>
        </w:rPr>
        <w:t>Y</w:t>
      </w:r>
    </w:p>
    <w:p w14:paraId="4F5EBFEE" w14:textId="77777777" w:rsidR="009B2C8D" w:rsidRPr="002A3910" w:rsidRDefault="009B2C8D" w:rsidP="009B2C8D">
      <w:pPr>
        <w:pStyle w:val="BodyText6"/>
      </w:pPr>
    </w:p>
    <w:p w14:paraId="0EB00402" w14:textId="00F5EB93" w:rsidR="00E86526" w:rsidRPr="002A3910" w:rsidRDefault="00E86526" w:rsidP="009F42FE">
      <w:pPr>
        <w:pStyle w:val="BodyText"/>
        <w:keepNext/>
        <w:keepLines/>
      </w:pPr>
      <w:r w:rsidRPr="002A3910">
        <w:t>For example:</w:t>
      </w:r>
    </w:p>
    <w:p w14:paraId="755B1F45" w14:textId="77777777" w:rsidR="009B2C8D" w:rsidRPr="002A3910" w:rsidRDefault="009B2C8D" w:rsidP="009B2C8D">
      <w:pPr>
        <w:pStyle w:val="BodyText6"/>
        <w:keepNext/>
        <w:keepLines/>
      </w:pPr>
    </w:p>
    <w:p w14:paraId="1196697E" w14:textId="3287C6D8" w:rsidR="002A7B3B" w:rsidRPr="002A3910" w:rsidRDefault="00617AA3" w:rsidP="00617AA3">
      <w:pPr>
        <w:pStyle w:val="Caption"/>
      </w:pPr>
      <w:bookmarkStart w:id="1204" w:name="_Toc159568495"/>
      <w:r w:rsidRPr="002A3910">
        <w:t xml:space="preserve">Figure </w:t>
      </w:r>
      <w:r w:rsidRPr="002A3910">
        <w:fldChar w:fldCharType="begin"/>
      </w:r>
      <w:r w:rsidRPr="002A3910">
        <w:instrText>SEQ Figure \* ARABIC</w:instrText>
      </w:r>
      <w:r w:rsidRPr="002A3910">
        <w:fldChar w:fldCharType="separate"/>
      </w:r>
      <w:r w:rsidR="002D1B25">
        <w:rPr>
          <w:noProof/>
        </w:rPr>
        <w:t>224</w:t>
      </w:r>
      <w:r w:rsidRPr="002A3910">
        <w:fldChar w:fldCharType="end"/>
      </w:r>
      <w:r w:rsidR="00E87492" w:rsidRPr="002A3910">
        <w:t>:</w:t>
      </w:r>
      <w:r w:rsidR="00501B71" w:rsidRPr="002A3910">
        <w:t xml:space="preserve"> </w:t>
      </w:r>
      <w:r w:rsidR="0074319A" w:rsidRPr="002A3910">
        <w:t xml:space="preserve">ScreenMan Forms—Computed Fields: </w:t>
      </w:r>
      <w:r w:rsidR="00501B71" w:rsidRPr="002A3910">
        <w:t>Example</w:t>
      </w:r>
      <w:r w:rsidR="007672B6" w:rsidRPr="002A3910">
        <w:t xml:space="preserve"> of F</w:t>
      </w:r>
      <w:r w:rsidR="00F07D32" w:rsidRPr="002A3910">
        <w:t>ormat</w:t>
      </w:r>
      <w:bookmarkEnd w:id="1204"/>
    </w:p>
    <w:p w14:paraId="5259B30E" w14:textId="77777777" w:rsidR="00E86526" w:rsidRPr="002A3910" w:rsidRDefault="003255C1" w:rsidP="00ED4DD4">
      <w:pPr>
        <w:pStyle w:val="APICode"/>
      </w:pPr>
      <w:r w:rsidRPr="002A3910">
        <w:t>&gt;</w:t>
      </w:r>
      <w:r w:rsidR="00E86526" w:rsidRPr="002A3910">
        <w:rPr>
          <w:b/>
        </w:rPr>
        <w:t>S:$D(FLAG) Y=$P(MYVAR,</w:t>
      </w:r>
      <w:r w:rsidR="000E424A" w:rsidRPr="002A3910">
        <w:rPr>
          <w:b/>
        </w:rPr>
        <w:t>“</w:t>
      </w:r>
      <w:r w:rsidR="00E86526" w:rsidRPr="002A3910">
        <w:rPr>
          <w:b/>
        </w:rPr>
        <w:t>,</w:t>
      </w:r>
      <w:r w:rsidR="00084217" w:rsidRPr="002A3910">
        <w:rPr>
          <w:b/>
        </w:rPr>
        <w:t>”</w:t>
      </w:r>
      <w:r w:rsidR="00E86526" w:rsidRPr="002A3910">
        <w:rPr>
          <w:b/>
        </w:rPr>
        <w:t>,2)_</w:t>
      </w:r>
      <w:r w:rsidR="00084217" w:rsidRPr="002A3910">
        <w:rPr>
          <w:b/>
        </w:rPr>
        <w:t>“</w:t>
      </w:r>
      <w:r w:rsidR="000E424A" w:rsidRPr="002A3910">
        <w:rPr>
          <w:b/>
        </w:rPr>
        <w:t xml:space="preserve"> ”</w:t>
      </w:r>
      <w:r w:rsidR="00E86526" w:rsidRPr="002A3910">
        <w:rPr>
          <w:b/>
        </w:rPr>
        <w:t>_$P(MYVAR,</w:t>
      </w:r>
      <w:r w:rsidR="000E424A" w:rsidRPr="002A3910">
        <w:rPr>
          <w:b/>
        </w:rPr>
        <w:t>“</w:t>
      </w:r>
      <w:r w:rsidR="00E86526" w:rsidRPr="002A3910">
        <w:rPr>
          <w:b/>
        </w:rPr>
        <w:t>,</w:t>
      </w:r>
      <w:r w:rsidR="00084217" w:rsidRPr="002A3910">
        <w:rPr>
          <w:b/>
        </w:rPr>
        <w:t>”</w:t>
      </w:r>
      <w:r w:rsidR="00E86526" w:rsidRPr="002A3910">
        <w:rPr>
          <w:b/>
        </w:rPr>
        <w:t>)</w:t>
      </w:r>
    </w:p>
    <w:p w14:paraId="56370756" w14:textId="77777777" w:rsidR="002A7B3B" w:rsidRPr="002A3910" w:rsidRDefault="002A7B3B" w:rsidP="00B66E33">
      <w:pPr>
        <w:pStyle w:val="BodyText6"/>
      </w:pPr>
    </w:p>
    <w:p w14:paraId="1821539F" w14:textId="77777777" w:rsidR="000E424A" w:rsidRPr="002A3910" w:rsidRDefault="00E86526" w:rsidP="000E424A">
      <w:pPr>
        <w:pStyle w:val="BodyText"/>
        <w:keepNext/>
        <w:keepLines/>
      </w:pPr>
      <w:r w:rsidRPr="002A3910">
        <w:t xml:space="preserve">The computed expression can reference </w:t>
      </w:r>
      <w:r w:rsidR="000E424A" w:rsidRPr="002A3910">
        <w:t>any of the following used elsewhere on the form:</w:t>
      </w:r>
    </w:p>
    <w:p w14:paraId="5191CB62" w14:textId="77777777" w:rsidR="000E424A" w:rsidRPr="002A3910" w:rsidRDefault="000E424A" w:rsidP="000E424A">
      <w:pPr>
        <w:pStyle w:val="ListBullet"/>
        <w:keepNext/>
        <w:keepLines/>
      </w:pPr>
      <w:r w:rsidRPr="002A3910">
        <w:t>Data dictionary fields</w:t>
      </w:r>
    </w:p>
    <w:p w14:paraId="61345986" w14:textId="77777777" w:rsidR="000E424A" w:rsidRPr="002A3910" w:rsidRDefault="000E424A" w:rsidP="000E424A">
      <w:pPr>
        <w:pStyle w:val="ListBullet"/>
        <w:keepNext/>
        <w:keepLines/>
      </w:pPr>
      <w:r w:rsidRPr="002A3910">
        <w:t>F</w:t>
      </w:r>
      <w:r w:rsidR="00E86526" w:rsidRPr="002A3910">
        <w:t>orm-only fields</w:t>
      </w:r>
    </w:p>
    <w:p w14:paraId="305B4B3D" w14:textId="77777777" w:rsidR="000E424A" w:rsidRPr="002A3910" w:rsidRDefault="000E424A" w:rsidP="000E424A">
      <w:pPr>
        <w:pStyle w:val="ListBullet"/>
      </w:pPr>
      <w:r w:rsidRPr="002A3910">
        <w:t>C</w:t>
      </w:r>
      <w:r w:rsidR="00E86526" w:rsidRPr="002A3910">
        <w:t>omputed fields</w:t>
      </w:r>
    </w:p>
    <w:p w14:paraId="5BC8CCF2" w14:textId="77777777" w:rsidR="009B2C8D" w:rsidRPr="002A3910" w:rsidRDefault="009B2C8D" w:rsidP="009B2C8D">
      <w:pPr>
        <w:pStyle w:val="BodyText6"/>
      </w:pPr>
    </w:p>
    <w:p w14:paraId="396229AB" w14:textId="7A52F689" w:rsidR="00E86526" w:rsidRPr="002A3910" w:rsidRDefault="00E86526" w:rsidP="009F42FE">
      <w:pPr>
        <w:pStyle w:val="BodyText"/>
      </w:pPr>
      <w:r w:rsidRPr="002A3910">
        <w:t>If the user changes the value of a field used in a computed expression, ScreenMan automatically recalculates and repaints the computed field.</w:t>
      </w:r>
    </w:p>
    <w:p w14:paraId="05E55C0B" w14:textId="208A7A03" w:rsidR="00E86526" w:rsidRPr="002A3910" w:rsidRDefault="00E86526" w:rsidP="009F42FE">
      <w:pPr>
        <w:pStyle w:val="BodyText"/>
      </w:pPr>
      <w:r w:rsidRPr="002A3910">
        <w:t>The expression atom that identifies other form elements has a syntax that uses curly braces (</w:t>
      </w:r>
      <w:r w:rsidRPr="002A3910">
        <w:rPr>
          <w:b/>
        </w:rPr>
        <w:t>{}</w:t>
      </w:r>
      <w:r w:rsidRPr="002A3910">
        <w:t xml:space="preserve">) as described </w:t>
      </w:r>
      <w:r w:rsidR="00266FA1" w:rsidRPr="002A3910">
        <w:t xml:space="preserve">in </w:t>
      </w:r>
      <w:r w:rsidR="00266FA1" w:rsidRPr="002A3910">
        <w:rPr>
          <w:color w:val="0000FF"/>
          <w:u w:val="single"/>
        </w:rPr>
        <w:fldChar w:fldCharType="begin" w:fldLock="1"/>
      </w:r>
      <w:r w:rsidR="00266FA1" w:rsidRPr="002A3910">
        <w:rPr>
          <w:color w:val="0000FF"/>
          <w:u w:val="single"/>
        </w:rPr>
        <w:instrText xml:space="preserve"> REF _Ref254158712 \h </w:instrText>
      </w:r>
      <w:r w:rsidR="00330B2E" w:rsidRPr="002A3910">
        <w:rPr>
          <w:color w:val="0000FF"/>
          <w:u w:val="single"/>
        </w:rPr>
        <w:instrText xml:space="preserve"> \* MERGEFORMAT </w:instrText>
      </w:r>
      <w:r w:rsidR="00266FA1" w:rsidRPr="002A3910">
        <w:rPr>
          <w:color w:val="0000FF"/>
          <w:u w:val="single"/>
        </w:rPr>
      </w:r>
      <w:r w:rsidR="00266FA1" w:rsidRPr="002A3910">
        <w:rPr>
          <w:color w:val="0000FF"/>
          <w:u w:val="single"/>
        </w:rPr>
        <w:fldChar w:fldCharType="separate"/>
      </w:r>
      <w:r w:rsidR="00272B32" w:rsidRPr="002A3910">
        <w:rPr>
          <w:color w:val="0000FF"/>
          <w:u w:val="single"/>
        </w:rPr>
        <w:t>Table 76</w:t>
      </w:r>
      <w:r w:rsidR="00266FA1" w:rsidRPr="002A3910">
        <w:rPr>
          <w:color w:val="0000FF"/>
          <w:u w:val="single"/>
        </w:rPr>
        <w:fldChar w:fldCharType="end"/>
      </w:r>
      <w:r w:rsidRPr="002A3910">
        <w:t>.</w:t>
      </w:r>
    </w:p>
    <w:p w14:paraId="4B08BA15" w14:textId="77777777" w:rsidR="00E86526" w:rsidRPr="002A3910" w:rsidRDefault="00E86526" w:rsidP="00AD197E">
      <w:pPr>
        <w:pStyle w:val="Heading4"/>
      </w:pPr>
      <w:r w:rsidRPr="002A3910">
        <w:t>Referencing Data Dictionary Fields</w:t>
      </w:r>
    </w:p>
    <w:p w14:paraId="28D7984A" w14:textId="2A9EF90A" w:rsidR="005D60EC" w:rsidRPr="002A3910" w:rsidRDefault="007869D8" w:rsidP="005D60EC">
      <w:pPr>
        <w:pStyle w:val="BodyText"/>
        <w:keepNext/>
        <w:keepLines/>
      </w:pPr>
      <w:r w:rsidRPr="002A3910">
        <w:fldChar w:fldCharType="begin"/>
      </w:r>
      <w:r w:rsidR="00945B5E" w:rsidRPr="002A3910">
        <w:instrText>xe "ScreenMan:Forms:Referencing:Data Dictionary Fields"</w:instrText>
      </w:r>
      <w:r w:rsidRPr="002A3910">
        <w:fldChar w:fldCharType="end"/>
      </w:r>
      <w:r w:rsidRPr="002A3910">
        <w:fldChar w:fldCharType="begin"/>
      </w:r>
      <w:r w:rsidR="00945B5E" w:rsidRPr="002A3910">
        <w:instrText>xe "Referencing:Data Dictionary Fields:ScreenMan Forms"</w:instrText>
      </w:r>
      <w:r w:rsidRPr="002A3910">
        <w:fldChar w:fldCharType="end"/>
      </w:r>
      <w:r w:rsidR="00E86526" w:rsidRPr="002A3910">
        <w:t xml:space="preserve">In the formats </w:t>
      </w:r>
      <w:r w:rsidR="00111058" w:rsidRPr="002A3910">
        <w:t xml:space="preserve">in </w:t>
      </w:r>
      <w:r w:rsidR="00A46C45" w:rsidRPr="002A3910">
        <w:rPr>
          <w:color w:val="0000FF"/>
          <w:u w:val="single"/>
        </w:rPr>
        <w:fldChar w:fldCharType="begin" w:fldLock="1"/>
      </w:r>
      <w:r w:rsidR="00A46C45" w:rsidRPr="002A3910">
        <w:rPr>
          <w:color w:val="0000FF"/>
          <w:u w:val="single"/>
        </w:rPr>
        <w:instrText xml:space="preserve"> REF _Ref254158712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76</w:t>
      </w:r>
      <w:r w:rsidR="00A46C45" w:rsidRPr="002A3910">
        <w:rPr>
          <w:color w:val="0000FF"/>
          <w:u w:val="single"/>
        </w:rPr>
        <w:fldChar w:fldCharType="end"/>
      </w:r>
      <w:r w:rsidR="005D60EC" w:rsidRPr="002A3910">
        <w:t>:</w:t>
      </w:r>
    </w:p>
    <w:p w14:paraId="71FA0E7F" w14:textId="77777777" w:rsidR="005D60EC" w:rsidRPr="002A3910" w:rsidRDefault="00084217" w:rsidP="005D60EC">
      <w:pPr>
        <w:pStyle w:val="ListBullet"/>
        <w:keepNext/>
        <w:keepLines/>
      </w:pPr>
      <w:r w:rsidRPr="002A3910">
        <w:t>“</w:t>
      </w:r>
      <w:r w:rsidR="00E86526" w:rsidRPr="002A3910">
        <w:rPr>
          <w:b/>
        </w:rPr>
        <w:t>Field</w:t>
      </w:r>
      <w:r w:rsidRPr="002A3910">
        <w:t>”</w:t>
      </w:r>
      <w:r w:rsidR="00E86526" w:rsidRPr="002A3910">
        <w:t xml:space="preserve"> is the name or num</w:t>
      </w:r>
      <w:r w:rsidR="005D60EC" w:rsidRPr="002A3910">
        <w:t>ber of a data dictionary field.</w:t>
      </w:r>
    </w:p>
    <w:p w14:paraId="210B0025" w14:textId="77777777" w:rsidR="005D60EC" w:rsidRPr="002A3910" w:rsidRDefault="00084217" w:rsidP="005D60EC">
      <w:pPr>
        <w:pStyle w:val="ListBullet"/>
        <w:keepNext/>
        <w:keepLines/>
      </w:pPr>
      <w:r w:rsidRPr="002A3910">
        <w:t>“</w:t>
      </w:r>
      <w:r w:rsidR="00E86526" w:rsidRPr="002A3910">
        <w:rPr>
          <w:b/>
        </w:rPr>
        <w:t>Pfield</w:t>
      </w:r>
      <w:r w:rsidRPr="002A3910">
        <w:t>”</w:t>
      </w:r>
      <w:r w:rsidR="00E86526" w:rsidRPr="002A3910">
        <w:t xml:space="preserve"> is the name or number of a poin</w:t>
      </w:r>
      <w:r w:rsidR="005D60EC" w:rsidRPr="002A3910">
        <w:t>ter-type data dictionary field.</w:t>
      </w:r>
    </w:p>
    <w:p w14:paraId="3E115565" w14:textId="416B3E66" w:rsidR="00E86526" w:rsidRPr="002A3910" w:rsidRDefault="00084217" w:rsidP="005D60EC">
      <w:pPr>
        <w:pStyle w:val="ListBullet"/>
      </w:pPr>
      <w:r w:rsidRPr="002A3910">
        <w:t>“</w:t>
      </w:r>
      <w:r w:rsidR="00E86526" w:rsidRPr="002A3910">
        <w:rPr>
          <w:b/>
        </w:rPr>
        <w:t>File</w:t>
      </w:r>
      <w:r w:rsidRPr="002A3910">
        <w:t>”</w:t>
      </w:r>
      <w:r w:rsidR="00E86526" w:rsidRPr="002A3910">
        <w:t xml:space="preserve"> is the name or number of a file.</w:t>
      </w:r>
    </w:p>
    <w:p w14:paraId="4A45AAC4" w14:textId="77777777" w:rsidR="009B2C8D" w:rsidRPr="002A3910" w:rsidRDefault="009B2C8D" w:rsidP="009B2C8D">
      <w:pPr>
        <w:pStyle w:val="BodyText6"/>
      </w:pPr>
    </w:p>
    <w:p w14:paraId="3A05E83F" w14:textId="66F2FB32" w:rsidR="00594A57" w:rsidRPr="002A3910" w:rsidRDefault="00594A57" w:rsidP="00594A57">
      <w:pPr>
        <w:pStyle w:val="Caption"/>
      </w:pPr>
      <w:bookmarkStart w:id="1205" w:name="_Ref254158712"/>
      <w:bookmarkStart w:id="1206" w:name="_Toc159569179"/>
      <w:r w:rsidRPr="002A3910">
        <w:t xml:space="preserve">Table </w:t>
      </w:r>
      <w:r w:rsidRPr="002A3910">
        <w:fldChar w:fldCharType="begin"/>
      </w:r>
      <w:r w:rsidRPr="002A3910">
        <w:instrText>SEQ Table \* ARABIC</w:instrText>
      </w:r>
      <w:r w:rsidRPr="002A3910">
        <w:fldChar w:fldCharType="separate"/>
      </w:r>
      <w:r w:rsidR="002D1B25">
        <w:rPr>
          <w:noProof/>
        </w:rPr>
        <w:t>76</w:t>
      </w:r>
      <w:r w:rsidRPr="002A3910">
        <w:fldChar w:fldCharType="end"/>
      </w:r>
      <w:bookmarkEnd w:id="1205"/>
      <w:r w:rsidR="00405EF1" w:rsidRPr="002A3910">
        <w:t>:</w:t>
      </w:r>
      <w:r w:rsidRPr="002A3910">
        <w:t xml:space="preserve"> </w:t>
      </w:r>
      <w:r w:rsidR="0074319A" w:rsidRPr="002A3910">
        <w:t>ScreenMan Forms—Syntax for Computed Expression Atom that References a DD F</w:t>
      </w:r>
      <w:r w:rsidRPr="002A3910">
        <w:t>ield</w:t>
      </w:r>
      <w:bookmarkEnd w:id="1206"/>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94"/>
        <w:gridCol w:w="5220"/>
      </w:tblGrid>
      <w:tr w:rsidR="00594A57" w:rsidRPr="002A3910" w14:paraId="5C159C40" w14:textId="77777777" w:rsidTr="00CB7A5A">
        <w:trPr>
          <w:tblHeader/>
        </w:trPr>
        <w:tc>
          <w:tcPr>
            <w:tcW w:w="4194" w:type="dxa"/>
            <w:shd w:val="clear" w:color="auto" w:fill="F2F2F2" w:themeFill="background1" w:themeFillShade="F2"/>
          </w:tcPr>
          <w:p w14:paraId="0FAB8996" w14:textId="77777777" w:rsidR="00594A57" w:rsidRPr="002A3910" w:rsidRDefault="00594A57" w:rsidP="00BC7AEE">
            <w:pPr>
              <w:pStyle w:val="TableHeading"/>
              <w:rPr>
                <w:noProof w:val="0"/>
              </w:rPr>
            </w:pPr>
            <w:bookmarkStart w:id="1207" w:name="COL001_TBL038"/>
            <w:bookmarkEnd w:id="1207"/>
            <w:r w:rsidRPr="002A3910">
              <w:rPr>
                <w:noProof w:val="0"/>
              </w:rPr>
              <w:t>Format</w:t>
            </w:r>
          </w:p>
        </w:tc>
        <w:tc>
          <w:tcPr>
            <w:tcW w:w="5220" w:type="dxa"/>
            <w:shd w:val="clear" w:color="auto" w:fill="F2F2F2" w:themeFill="background1" w:themeFillShade="F2"/>
          </w:tcPr>
          <w:p w14:paraId="42CA0B05" w14:textId="77777777" w:rsidR="00594A57" w:rsidRPr="002A3910" w:rsidRDefault="00594A57" w:rsidP="00BC7AEE">
            <w:pPr>
              <w:pStyle w:val="TableHeading"/>
              <w:rPr>
                <w:noProof w:val="0"/>
              </w:rPr>
            </w:pPr>
            <w:r w:rsidRPr="002A3910">
              <w:rPr>
                <w:noProof w:val="0"/>
              </w:rPr>
              <w:t>Explanation</w:t>
            </w:r>
          </w:p>
        </w:tc>
      </w:tr>
      <w:tr w:rsidR="00594A57" w:rsidRPr="002A3910" w14:paraId="76D2340B" w14:textId="77777777" w:rsidTr="00CB7A5A">
        <w:tc>
          <w:tcPr>
            <w:tcW w:w="4194" w:type="dxa"/>
          </w:tcPr>
          <w:p w14:paraId="4418307F" w14:textId="77777777" w:rsidR="00594A57" w:rsidRPr="002A3910" w:rsidRDefault="00594A57" w:rsidP="003A7624">
            <w:pPr>
              <w:pStyle w:val="TableText"/>
              <w:keepNext/>
              <w:keepLines/>
            </w:pPr>
            <w:r w:rsidRPr="002A3910">
              <w:t>{Field;Opt_spec}</w:t>
            </w:r>
          </w:p>
        </w:tc>
        <w:tc>
          <w:tcPr>
            <w:tcW w:w="5220" w:type="dxa"/>
          </w:tcPr>
          <w:p w14:paraId="6F094B88" w14:textId="77777777" w:rsidR="00594A57" w:rsidRPr="002A3910" w:rsidRDefault="00594A57" w:rsidP="003A7624">
            <w:pPr>
              <w:pStyle w:val="TableText"/>
              <w:keepNext/>
              <w:keepLines/>
            </w:pPr>
            <w:r w:rsidRPr="002A3910">
              <w:t xml:space="preserve">The value of </w:t>
            </w:r>
            <w:r w:rsidRPr="002A3910">
              <w:rPr>
                <w:b/>
              </w:rPr>
              <w:t>Field</w:t>
            </w:r>
            <w:r w:rsidRPr="002A3910">
              <w:t xml:space="preserve"> is retrieved.</w:t>
            </w:r>
          </w:p>
          <w:p w14:paraId="52A3809D" w14:textId="77777777" w:rsidR="00594A57" w:rsidRPr="002A3910" w:rsidRDefault="00594A57" w:rsidP="003A7624">
            <w:pPr>
              <w:pStyle w:val="TableText"/>
              <w:keepNext/>
              <w:keepLines/>
            </w:pPr>
            <w:r w:rsidRPr="002A3910">
              <w:t>An Opt_spec (optional specifier) can be used to retrieve the internal, rather than the external form:</w:t>
            </w:r>
          </w:p>
          <w:p w14:paraId="6589E990" w14:textId="77777777" w:rsidR="00594A57" w:rsidRPr="002A3910" w:rsidRDefault="00594A57" w:rsidP="00124601">
            <w:pPr>
              <w:pStyle w:val="TableTextIndent"/>
            </w:pPr>
            <w:r w:rsidRPr="002A3910">
              <w:rPr>
                <w:b/>
              </w:rPr>
              <w:t>;I—</w:t>
            </w:r>
            <w:r w:rsidRPr="002A3910">
              <w:t xml:space="preserve">Retrieve the </w:t>
            </w:r>
            <w:r w:rsidRPr="002A3910">
              <w:rPr>
                <w:b/>
                <w:bCs/>
              </w:rPr>
              <w:t>I</w:t>
            </w:r>
            <w:r w:rsidRPr="002A3910">
              <w:t xml:space="preserve">nternal form of the </w:t>
            </w:r>
            <w:r w:rsidRPr="002A3910">
              <w:rPr>
                <w:b/>
              </w:rPr>
              <w:t>Field</w:t>
            </w:r>
            <w:r w:rsidRPr="002A3910">
              <w:t xml:space="preserve"> value.</w:t>
            </w:r>
          </w:p>
        </w:tc>
      </w:tr>
      <w:tr w:rsidR="00594A57" w:rsidRPr="002A3910" w14:paraId="0C437C53" w14:textId="77777777" w:rsidTr="00CB7A5A">
        <w:tc>
          <w:tcPr>
            <w:tcW w:w="4194" w:type="dxa"/>
          </w:tcPr>
          <w:p w14:paraId="79237810" w14:textId="77777777" w:rsidR="00594A57" w:rsidRPr="002A3910" w:rsidRDefault="00594A57" w:rsidP="003A7624">
            <w:pPr>
              <w:pStyle w:val="TableText"/>
              <w:keepNext/>
              <w:keepLines/>
            </w:pPr>
            <w:r w:rsidRPr="002A3910">
              <w:t>{Pfield:Field;Opt_spec}</w:t>
            </w:r>
          </w:p>
        </w:tc>
        <w:tc>
          <w:tcPr>
            <w:tcW w:w="5220" w:type="dxa"/>
          </w:tcPr>
          <w:p w14:paraId="60C1F792" w14:textId="77777777" w:rsidR="00594A57" w:rsidRPr="002A3910" w:rsidRDefault="00594A57" w:rsidP="003A7624">
            <w:pPr>
              <w:pStyle w:val="TableText"/>
              <w:keepNext/>
              <w:keepLines/>
              <w:rPr>
                <w:b/>
              </w:rPr>
            </w:pPr>
            <w:r w:rsidRPr="002A3910">
              <w:rPr>
                <w:b/>
              </w:rPr>
              <w:t>Pfield</w:t>
            </w:r>
            <w:r w:rsidRPr="002A3910">
              <w:t xml:space="preserve"> is a pointer to a file. The value of </w:t>
            </w:r>
            <w:r w:rsidRPr="002A3910">
              <w:rPr>
                <w:b/>
              </w:rPr>
              <w:t>Field</w:t>
            </w:r>
            <w:r w:rsidRPr="002A3910">
              <w:t xml:space="preserve"> in that file is retrieved. The Opt_spec value of </w:t>
            </w:r>
            <w:r w:rsidRPr="002A3910">
              <w:rPr>
                <w:b/>
              </w:rPr>
              <w:t>;I</w:t>
            </w:r>
            <w:r w:rsidRPr="002A3910">
              <w:t xml:space="preserve"> can be used as described immediately above to retrieve the internal, rather than the external form.</w:t>
            </w:r>
          </w:p>
        </w:tc>
      </w:tr>
      <w:tr w:rsidR="00594A57" w:rsidRPr="002A3910" w14:paraId="5D9D5F40" w14:textId="77777777" w:rsidTr="00CB7A5A">
        <w:tc>
          <w:tcPr>
            <w:tcW w:w="4194" w:type="dxa"/>
          </w:tcPr>
          <w:p w14:paraId="14053F4B" w14:textId="77777777" w:rsidR="00594A57" w:rsidRPr="002A3910" w:rsidRDefault="00594A57" w:rsidP="00594A57">
            <w:pPr>
              <w:pStyle w:val="TableText"/>
            </w:pPr>
            <w:r w:rsidRPr="002A3910">
              <w:t>{Field_1;Opt_spec1: File:Field_2;Opt_spec}</w:t>
            </w:r>
          </w:p>
        </w:tc>
        <w:tc>
          <w:tcPr>
            <w:tcW w:w="5220" w:type="dxa"/>
          </w:tcPr>
          <w:p w14:paraId="2859CA22" w14:textId="77777777" w:rsidR="00594A57" w:rsidRPr="002A3910" w:rsidRDefault="00594A57" w:rsidP="00594A57">
            <w:pPr>
              <w:pStyle w:val="TableText"/>
            </w:pPr>
            <w:r w:rsidRPr="002A3910">
              <w:rPr>
                <w:b/>
              </w:rPr>
              <w:t>Field_1</w:t>
            </w:r>
            <w:r w:rsidRPr="002A3910">
              <w:t xml:space="preserve"> is </w:t>
            </w:r>
            <w:r w:rsidRPr="002A3910">
              <w:rPr>
                <w:i/>
              </w:rPr>
              <w:t>not</w:t>
            </w:r>
            <w:r w:rsidRPr="002A3910">
              <w:t xml:space="preserve"> a pointer field. The value of </w:t>
            </w:r>
            <w:r w:rsidRPr="002A3910">
              <w:rPr>
                <w:b/>
              </w:rPr>
              <w:t>Field_1</w:t>
            </w:r>
            <w:r w:rsidRPr="002A3910">
              <w:t xml:space="preserve"> is used to do a lookup into </w:t>
            </w:r>
            <w:r w:rsidRPr="002A3910">
              <w:rPr>
                <w:b/>
              </w:rPr>
              <w:t>File</w:t>
            </w:r>
            <w:r w:rsidRPr="002A3910">
              <w:t xml:space="preserve">. </w:t>
            </w:r>
            <w:r w:rsidRPr="002A3910">
              <w:rPr>
                <w:b/>
              </w:rPr>
              <w:t>Field_2</w:t>
            </w:r>
            <w:r w:rsidRPr="002A3910">
              <w:t xml:space="preserve"> from that file is retrieved.</w:t>
            </w:r>
          </w:p>
          <w:p w14:paraId="17AC426F" w14:textId="77777777" w:rsidR="002A7B3B" w:rsidRPr="002A3910" w:rsidRDefault="002A7B3B" w:rsidP="00594A57">
            <w:pPr>
              <w:pStyle w:val="TableText"/>
            </w:pPr>
            <w:r w:rsidRPr="002A3910">
              <w:t xml:space="preserve">An Opt_spec value of </w:t>
            </w:r>
            <w:r w:rsidRPr="002A3910">
              <w:rPr>
                <w:b/>
              </w:rPr>
              <w:t>;I</w:t>
            </w:r>
            <w:r w:rsidRPr="002A3910">
              <w:t xml:space="preserve"> can be used to retrieve the internal rather than the external form.</w:t>
            </w:r>
          </w:p>
          <w:p w14:paraId="467D6C1F" w14:textId="77777777" w:rsidR="002A7B3B" w:rsidRPr="002A3910" w:rsidRDefault="002A7B3B" w:rsidP="00594A57">
            <w:pPr>
              <w:pStyle w:val="TableText"/>
            </w:pPr>
            <w:r w:rsidRPr="002A3910">
              <w:t>In addition, you can control how the lookup is done by using any of the following optional specifiers for Opt_spec1:</w:t>
            </w:r>
          </w:p>
          <w:p w14:paraId="54A9CC42" w14:textId="77777777" w:rsidR="002A7B3B" w:rsidRPr="002A3910" w:rsidRDefault="002A7B3B" w:rsidP="002A7B3B">
            <w:pPr>
              <w:pStyle w:val="TableListBullet"/>
            </w:pPr>
            <w:r w:rsidRPr="002A3910">
              <w:rPr>
                <w:b/>
              </w:rPr>
              <w:t>;I—</w:t>
            </w:r>
            <w:r w:rsidRPr="002A3910">
              <w:t xml:space="preserve">Use the </w:t>
            </w:r>
            <w:r w:rsidRPr="002A3910">
              <w:rPr>
                <w:b/>
                <w:bCs/>
              </w:rPr>
              <w:t>I</w:t>
            </w:r>
            <w:r w:rsidRPr="002A3910">
              <w:t>nternal form of the field value for the lookup.</w:t>
            </w:r>
          </w:p>
          <w:p w14:paraId="110DE881" w14:textId="77777777" w:rsidR="002A7B3B" w:rsidRPr="002A3910" w:rsidRDefault="002A7B3B" w:rsidP="00124601">
            <w:pPr>
              <w:pStyle w:val="TableListBullet"/>
            </w:pPr>
            <w:r w:rsidRPr="002A3910">
              <w:rPr>
                <w:b/>
              </w:rPr>
              <w:t>;IX(xref list)—</w:t>
            </w:r>
            <w:r w:rsidRPr="002A3910">
              <w:t xml:space="preserve">Use specific </w:t>
            </w:r>
            <w:r w:rsidRPr="002A3910">
              <w:rPr>
                <w:b/>
                <w:bCs/>
              </w:rPr>
              <w:t>I</w:t>
            </w:r>
            <w:r w:rsidRPr="002A3910">
              <w:t>nde</w:t>
            </w:r>
            <w:r w:rsidRPr="002A3910">
              <w:rPr>
                <w:b/>
                <w:bCs/>
              </w:rPr>
              <w:t>X</w:t>
            </w:r>
            <w:r w:rsidR="00111058" w:rsidRPr="002A3910">
              <w:t>es</w:t>
            </w:r>
            <w:r w:rsidRPr="002A3910">
              <w:t xml:space="preserve"> in the lookup. </w:t>
            </w:r>
            <w:r w:rsidR="00124601"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124601"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p>
        </w:tc>
      </w:tr>
    </w:tbl>
    <w:p w14:paraId="795BF18A" w14:textId="77777777" w:rsidR="00E86526" w:rsidRPr="002A3910" w:rsidRDefault="00E86526" w:rsidP="00B66E33">
      <w:pPr>
        <w:pStyle w:val="BodyText6"/>
      </w:pPr>
    </w:p>
    <w:p w14:paraId="574E2C6C" w14:textId="77777777" w:rsidR="00E86526" w:rsidRPr="002A3910" w:rsidRDefault="00E86526" w:rsidP="00AD197E">
      <w:pPr>
        <w:pStyle w:val="Heading4"/>
      </w:pPr>
      <w:r w:rsidRPr="002A3910">
        <w:t>Referencing Form-Only and Computed Fields</w:t>
      </w:r>
    </w:p>
    <w:p w14:paraId="6D0B1DA6" w14:textId="77777777" w:rsidR="00E86526" w:rsidRPr="002A3910" w:rsidRDefault="007869D8" w:rsidP="009F42FE">
      <w:pPr>
        <w:pStyle w:val="BodyText"/>
        <w:keepNext/>
        <w:keepLines/>
      </w:pPr>
      <w:r w:rsidRPr="002A3910">
        <w:fldChar w:fldCharType="begin"/>
      </w:r>
      <w:r w:rsidR="00945B5E" w:rsidRPr="002A3910">
        <w:instrText>xe "ScreenMan:Forms:Referencing:Form-Only and Computed Fields"</w:instrText>
      </w:r>
      <w:r w:rsidRPr="002A3910">
        <w:fldChar w:fldCharType="end"/>
      </w:r>
      <w:r w:rsidRPr="002A3910">
        <w:fldChar w:fldCharType="begin"/>
      </w:r>
      <w:r w:rsidR="00945B5E" w:rsidRPr="002A3910">
        <w:instrText>xe "Referencing:Form-Only and Computed Fields:ScreenMan Forms"</w:instrText>
      </w:r>
      <w:r w:rsidRPr="002A3910">
        <w:fldChar w:fldCharType="end"/>
      </w:r>
      <w:r w:rsidR="00E86526" w:rsidRPr="002A3910">
        <w:t>A computed expression atom can also reference form-only fields and computed fields used on the form.</w:t>
      </w:r>
    </w:p>
    <w:p w14:paraId="5E7D5127" w14:textId="4822CF76" w:rsidR="003F57E0" w:rsidRPr="002A3910" w:rsidRDefault="00E86526" w:rsidP="003F57E0">
      <w:pPr>
        <w:pStyle w:val="BodyText"/>
        <w:keepNext/>
        <w:keepLines/>
      </w:pPr>
      <w:r w:rsidRPr="002A3910">
        <w:t xml:space="preserve">In the formats </w:t>
      </w:r>
      <w:r w:rsidR="00B63E1D" w:rsidRPr="002A3910">
        <w:t xml:space="preserve">listed in </w:t>
      </w:r>
      <w:r w:rsidR="00A46C45" w:rsidRPr="002A3910">
        <w:rPr>
          <w:color w:val="0000FF"/>
          <w:u w:val="single"/>
        </w:rPr>
        <w:fldChar w:fldCharType="begin" w:fldLock="1"/>
      </w:r>
      <w:r w:rsidR="00A46C45" w:rsidRPr="002A3910">
        <w:rPr>
          <w:color w:val="0000FF"/>
          <w:u w:val="single"/>
        </w:rPr>
        <w:instrText xml:space="preserve"> REF _Ref254162112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77</w:t>
      </w:r>
      <w:r w:rsidR="00A46C45" w:rsidRPr="002A3910">
        <w:rPr>
          <w:color w:val="0000FF"/>
          <w:u w:val="single"/>
        </w:rPr>
        <w:fldChar w:fldCharType="end"/>
      </w:r>
      <w:r w:rsidR="003F57E0" w:rsidRPr="002A3910">
        <w:t>:</w:t>
      </w:r>
    </w:p>
    <w:p w14:paraId="089F3C15" w14:textId="77777777" w:rsidR="003F57E0" w:rsidRPr="002A3910" w:rsidRDefault="003F57E0" w:rsidP="003F57E0">
      <w:pPr>
        <w:pStyle w:val="ListBullet"/>
        <w:keepNext/>
        <w:keepLines/>
      </w:pPr>
      <w:r w:rsidRPr="002A3910">
        <w:t>T</w:t>
      </w:r>
      <w:r w:rsidR="00E86526" w:rsidRPr="002A3910">
        <w:t xml:space="preserve">he syntax is similar to </w:t>
      </w:r>
      <w:r w:rsidR="00BB31CB" w:rsidRPr="002A3910">
        <w:t>that</w:t>
      </w:r>
      <w:r w:rsidR="00E86526" w:rsidRPr="002A3910">
        <w:t xml:space="preserve"> for referencing data dictionary fields, except that </w:t>
      </w:r>
      <w:r w:rsidR="00084217" w:rsidRPr="002A3910">
        <w:t>“</w:t>
      </w:r>
      <w:r w:rsidR="00E86526" w:rsidRPr="002A3910">
        <w:rPr>
          <w:b/>
        </w:rPr>
        <w:t>FO(Form_only)</w:t>
      </w:r>
      <w:r w:rsidR="00084217" w:rsidRPr="002A3910">
        <w:t>”</w:t>
      </w:r>
      <w:r w:rsidR="00E86526" w:rsidRPr="002A3910">
        <w:t xml:space="preserve"> is used instead of </w:t>
      </w:r>
      <w:r w:rsidR="00084217" w:rsidRPr="002A3910">
        <w:t>“</w:t>
      </w:r>
      <w:r w:rsidR="00E86526" w:rsidRPr="002A3910">
        <w:rPr>
          <w:b/>
        </w:rPr>
        <w:t>Field</w:t>
      </w:r>
      <w:r w:rsidR="00E86526" w:rsidRPr="002A3910">
        <w:t>.</w:t>
      </w:r>
      <w:r w:rsidR="00084217" w:rsidRPr="002A3910">
        <w:t>”</w:t>
      </w:r>
    </w:p>
    <w:p w14:paraId="5FD0AF38" w14:textId="6DB507A1" w:rsidR="00B63E1D" w:rsidRPr="002A3910" w:rsidRDefault="00084217" w:rsidP="003F57E0">
      <w:pPr>
        <w:pStyle w:val="ListBullet"/>
      </w:pPr>
      <w:r w:rsidRPr="002A3910">
        <w:t>“</w:t>
      </w:r>
      <w:r w:rsidR="00E86526" w:rsidRPr="002A3910">
        <w:rPr>
          <w:b/>
        </w:rPr>
        <w:t>Form_only</w:t>
      </w:r>
      <w:r w:rsidRPr="002A3910">
        <w:t>”</w:t>
      </w:r>
      <w:r w:rsidR="00E86526" w:rsidRPr="002A3910">
        <w:t xml:space="preserve"> is a three-piece comma-delimited string that identifies</w:t>
      </w:r>
      <w:r w:rsidR="00B63E1D" w:rsidRPr="002A3910">
        <w:t xml:space="preserve"> a form-only or computed field.</w:t>
      </w:r>
    </w:p>
    <w:p w14:paraId="54F290F1" w14:textId="77777777" w:rsidR="009B2C8D" w:rsidRPr="002A3910" w:rsidRDefault="009B2C8D" w:rsidP="009B2C8D">
      <w:pPr>
        <w:pStyle w:val="BodyText6"/>
      </w:pPr>
    </w:p>
    <w:p w14:paraId="63DEDD05" w14:textId="49B79FB8" w:rsidR="00E86526" w:rsidRPr="002A3910" w:rsidRDefault="007869D8" w:rsidP="00B63E1D">
      <w:pPr>
        <w:pStyle w:val="Note"/>
      </w:pPr>
      <w:r w:rsidRPr="002A3910">
        <w:rPr>
          <w:noProof/>
          <w:sz w:val="20"/>
        </w:rPr>
        <w:drawing>
          <wp:inline distT="0" distB="0" distL="0" distR="0" wp14:anchorId="3C5CAEB3" wp14:editId="2A18102E">
            <wp:extent cx="289560" cy="289560"/>
            <wp:effectExtent l="0" t="0" r="0" b="0"/>
            <wp:docPr id="289" name="Picture 2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E1D" w:rsidRPr="002A3910">
        <w:tab/>
      </w:r>
      <w:r w:rsidR="00B63E1D" w:rsidRPr="002A3910">
        <w:rPr>
          <w:b/>
        </w:rPr>
        <w:t>REF:</w:t>
      </w:r>
      <w:r w:rsidR="00B63E1D" w:rsidRPr="002A3910">
        <w:t xml:space="preserve"> For a description of the format of </w:t>
      </w:r>
      <w:r w:rsidR="00084217" w:rsidRPr="002A3910">
        <w:t>“</w:t>
      </w:r>
      <w:r w:rsidR="00B63E1D" w:rsidRPr="002A3910">
        <w:rPr>
          <w:b/>
        </w:rPr>
        <w:t>Form_only</w:t>
      </w:r>
      <w:r w:rsidR="00B63E1D" w:rsidRPr="002A3910">
        <w:t>,</w:t>
      </w:r>
      <w:r w:rsidR="00084217" w:rsidRPr="002A3910">
        <w:t>”</w:t>
      </w:r>
      <w:r w:rsidR="00B63E1D" w:rsidRPr="002A3910">
        <w:t xml:space="preserve"> s</w:t>
      </w:r>
      <w:r w:rsidR="00E86526" w:rsidRPr="002A3910">
        <w:t xml:space="preserve">ee the description of </w:t>
      </w:r>
      <w:r w:rsidR="00084217" w:rsidRPr="002A3910">
        <w:t>“</w:t>
      </w:r>
      <w:r w:rsidR="00955AB5" w:rsidRPr="002A3910">
        <w:rPr>
          <w:color w:val="0000FF"/>
          <w:u w:val="single"/>
        </w:rPr>
        <w:fldChar w:fldCharType="begin" w:fldLock="1"/>
      </w:r>
      <w:r w:rsidR="00955AB5" w:rsidRPr="002A3910">
        <w:rPr>
          <w:color w:val="0000FF"/>
          <w:u w:val="single"/>
        </w:rPr>
        <w:instrText xml:space="preserve"> REF _Ref388277110 \h  \* MERGEFORMAT </w:instrText>
      </w:r>
      <w:r w:rsidR="00955AB5" w:rsidRPr="002A3910">
        <w:rPr>
          <w:color w:val="0000FF"/>
          <w:u w:val="single"/>
        </w:rPr>
      </w:r>
      <w:r w:rsidR="00955AB5" w:rsidRPr="002A3910">
        <w:rPr>
          <w:color w:val="0000FF"/>
          <w:u w:val="single"/>
        </w:rPr>
        <w:fldChar w:fldCharType="separate"/>
      </w:r>
      <w:r w:rsidR="00272B32" w:rsidRPr="002A3910">
        <w:rPr>
          <w:color w:val="0000FF"/>
          <w:u w:val="single"/>
        </w:rPr>
        <w:t>Syntax for Pointer Link—Navigating Via Form Only Fields</w:t>
      </w:r>
      <w:r w:rsidR="00955AB5" w:rsidRPr="002A3910">
        <w:rPr>
          <w:color w:val="0000FF"/>
          <w:u w:val="single"/>
        </w:rPr>
        <w:fldChar w:fldCharType="end"/>
      </w:r>
      <w:r w:rsidR="00B63E1D" w:rsidRPr="002A3910">
        <w:t>.</w:t>
      </w:r>
      <w:r w:rsidR="00084217" w:rsidRPr="002A3910">
        <w:t>”</w:t>
      </w:r>
    </w:p>
    <w:p w14:paraId="4C78BAB1" w14:textId="77777777" w:rsidR="009B2C8D" w:rsidRPr="002A3910" w:rsidRDefault="009B2C8D" w:rsidP="009B2C8D">
      <w:pPr>
        <w:pStyle w:val="BodyText6"/>
      </w:pPr>
    </w:p>
    <w:p w14:paraId="77D1F54F" w14:textId="7F5A9D8A" w:rsidR="002A7B3B" w:rsidRPr="002A3910" w:rsidRDefault="002A7B3B" w:rsidP="002A7B3B">
      <w:pPr>
        <w:pStyle w:val="Caption"/>
      </w:pPr>
      <w:bookmarkStart w:id="1208" w:name="_Ref254162112"/>
      <w:bookmarkStart w:id="1209" w:name="_Toc159569180"/>
      <w:r w:rsidRPr="002A3910">
        <w:t xml:space="preserve">Table </w:t>
      </w:r>
      <w:r w:rsidRPr="002A3910">
        <w:fldChar w:fldCharType="begin"/>
      </w:r>
      <w:r w:rsidRPr="002A3910">
        <w:instrText>SEQ Table \* ARABIC</w:instrText>
      </w:r>
      <w:r w:rsidRPr="002A3910">
        <w:fldChar w:fldCharType="separate"/>
      </w:r>
      <w:r w:rsidR="002D1B25">
        <w:rPr>
          <w:noProof/>
        </w:rPr>
        <w:t>77</w:t>
      </w:r>
      <w:r w:rsidRPr="002A3910">
        <w:fldChar w:fldCharType="end"/>
      </w:r>
      <w:bookmarkEnd w:id="1208"/>
      <w:r w:rsidR="00405EF1" w:rsidRPr="002A3910">
        <w:t>:</w:t>
      </w:r>
      <w:r w:rsidRPr="002A3910">
        <w:t xml:space="preserve"> </w:t>
      </w:r>
      <w:r w:rsidR="0074319A" w:rsidRPr="002A3910">
        <w:t>ScreenMan Forms—Syntax for C</w:t>
      </w:r>
      <w:r w:rsidRPr="002A3910">
        <w:t xml:space="preserve">omputed </w:t>
      </w:r>
      <w:r w:rsidR="0074319A" w:rsidRPr="002A3910">
        <w:t>Expression Atom that References a Form Only F</w:t>
      </w:r>
      <w:r w:rsidRPr="002A3910">
        <w:t>ield</w:t>
      </w:r>
      <w:bookmarkEnd w:id="120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2A3910" w14:paraId="0C0ECB3F" w14:textId="77777777" w:rsidTr="00EA13B6">
        <w:trPr>
          <w:tblHeader/>
        </w:trPr>
        <w:tc>
          <w:tcPr>
            <w:tcW w:w="4914"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CBCD880" w14:textId="77777777" w:rsidR="002A7B3B" w:rsidRPr="002A3910" w:rsidRDefault="002A7B3B" w:rsidP="00BC7AEE">
            <w:pPr>
              <w:pStyle w:val="TableHeading"/>
              <w:rPr>
                <w:noProof w:val="0"/>
              </w:rPr>
            </w:pPr>
            <w:bookmarkStart w:id="1210" w:name="COL001_TBL039"/>
            <w:bookmarkEnd w:id="1210"/>
            <w:r w:rsidRPr="002A3910">
              <w:rPr>
                <w:noProof w:val="0"/>
              </w:rPr>
              <w:t>Format</w:t>
            </w:r>
          </w:p>
        </w:tc>
        <w:tc>
          <w:tcPr>
            <w:tcW w:w="450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3CA89A2" w14:textId="77777777" w:rsidR="002A7B3B" w:rsidRPr="002A3910" w:rsidRDefault="002A7B3B" w:rsidP="00BC7AEE">
            <w:pPr>
              <w:pStyle w:val="TableHeading"/>
              <w:rPr>
                <w:noProof w:val="0"/>
              </w:rPr>
            </w:pPr>
            <w:r w:rsidRPr="002A3910">
              <w:rPr>
                <w:noProof w:val="0"/>
              </w:rPr>
              <w:t>Explanation</w:t>
            </w:r>
          </w:p>
        </w:tc>
      </w:tr>
      <w:tr w:rsidR="002A7B3B" w:rsidRPr="002A3910" w14:paraId="322053E5" w14:textId="77777777" w:rsidTr="00EA13B6">
        <w:tc>
          <w:tcPr>
            <w:tcW w:w="4914" w:type="dxa"/>
            <w:tcBorders>
              <w:top w:val="single" w:sz="8" w:space="0" w:color="auto"/>
              <w:left w:val="single" w:sz="8" w:space="0" w:color="auto"/>
              <w:bottom w:val="single" w:sz="8" w:space="0" w:color="auto"/>
              <w:right w:val="single" w:sz="8" w:space="0" w:color="auto"/>
            </w:tcBorders>
          </w:tcPr>
          <w:p w14:paraId="2E97D6A0" w14:textId="77777777" w:rsidR="002A7B3B" w:rsidRPr="002A3910" w:rsidRDefault="002A7B3B" w:rsidP="003A7624">
            <w:pPr>
              <w:pStyle w:val="TableText"/>
              <w:keepNext/>
              <w:keepLines/>
            </w:pPr>
            <w:r w:rsidRPr="002A3910">
              <w:t>{FO(Form_only);Opt_spec}</w:t>
            </w:r>
          </w:p>
        </w:tc>
        <w:tc>
          <w:tcPr>
            <w:tcW w:w="4500" w:type="dxa"/>
            <w:tcBorders>
              <w:top w:val="single" w:sz="8" w:space="0" w:color="auto"/>
              <w:left w:val="single" w:sz="8" w:space="0" w:color="auto"/>
              <w:bottom w:val="single" w:sz="8" w:space="0" w:color="auto"/>
              <w:right w:val="single" w:sz="8" w:space="0" w:color="auto"/>
            </w:tcBorders>
          </w:tcPr>
          <w:p w14:paraId="12118E72" w14:textId="77777777" w:rsidR="002A7B3B" w:rsidRPr="002A3910" w:rsidRDefault="002A7B3B" w:rsidP="003A7624">
            <w:pPr>
              <w:pStyle w:val="TableText"/>
              <w:keepNext/>
              <w:keepLines/>
            </w:pPr>
            <w:r w:rsidRPr="002A3910">
              <w:t xml:space="preserve">The value of </w:t>
            </w:r>
            <w:r w:rsidRPr="002A3910">
              <w:rPr>
                <w:b/>
              </w:rPr>
              <w:t>Form_only</w:t>
            </w:r>
            <w:r w:rsidRPr="002A3910">
              <w:t xml:space="preserve"> is retrieved.</w:t>
            </w:r>
          </w:p>
          <w:p w14:paraId="4692687B" w14:textId="77777777" w:rsidR="002A7B3B" w:rsidRPr="002A3910" w:rsidRDefault="002A7B3B" w:rsidP="003A7624">
            <w:pPr>
              <w:pStyle w:val="TableText"/>
              <w:keepNext/>
              <w:keepLines/>
            </w:pPr>
            <w:r w:rsidRPr="002A3910">
              <w:t>An Opt_spec (optional specifier) can be used to retrieve the internal, rather than the external form.</w:t>
            </w:r>
          </w:p>
          <w:p w14:paraId="79BF11F1" w14:textId="28919148" w:rsidR="002A7B3B" w:rsidRPr="002A3910" w:rsidRDefault="002A7B3B" w:rsidP="00124601">
            <w:pPr>
              <w:pStyle w:val="TableTextIndent"/>
            </w:pPr>
            <w:r w:rsidRPr="002A3910">
              <w:rPr>
                <w:b/>
              </w:rPr>
              <w:t>;I—</w:t>
            </w:r>
            <w:r w:rsidRPr="002A3910">
              <w:t xml:space="preserve">Retrieve the </w:t>
            </w:r>
            <w:r w:rsidRPr="002A3910">
              <w:rPr>
                <w:b/>
                <w:bCs/>
              </w:rPr>
              <w:t>I</w:t>
            </w:r>
            <w:r w:rsidRPr="002A3910">
              <w:t xml:space="preserve">nternal form of the </w:t>
            </w:r>
            <w:r w:rsidRPr="002A3910">
              <w:rPr>
                <w:b/>
              </w:rPr>
              <w:t>Form_only</w:t>
            </w:r>
            <w:r w:rsidRPr="002A3910">
              <w:t xml:space="preserve"> field.</w:t>
            </w:r>
            <w:r w:rsidR="00CB7A5A" w:rsidRPr="002A3910">
              <w:br/>
            </w:r>
          </w:p>
        </w:tc>
      </w:tr>
      <w:tr w:rsidR="002A7B3B" w:rsidRPr="002A3910" w14:paraId="0757F07D" w14:textId="77777777" w:rsidTr="00EA13B6">
        <w:tc>
          <w:tcPr>
            <w:tcW w:w="4914" w:type="dxa"/>
            <w:tcBorders>
              <w:top w:val="single" w:sz="8" w:space="0" w:color="auto"/>
              <w:left w:val="single" w:sz="8" w:space="0" w:color="auto"/>
              <w:bottom w:val="single" w:sz="8" w:space="0" w:color="auto"/>
              <w:right w:val="single" w:sz="8" w:space="0" w:color="auto"/>
            </w:tcBorders>
          </w:tcPr>
          <w:p w14:paraId="1D3F5016" w14:textId="77777777" w:rsidR="002A7B3B" w:rsidRPr="002A3910" w:rsidRDefault="002A7B3B" w:rsidP="003A7624">
            <w:pPr>
              <w:pStyle w:val="TableText"/>
              <w:keepNext/>
              <w:keepLines/>
            </w:pPr>
            <w:r w:rsidRPr="002A3910">
              <w:t>{FO(Pform_only: Field;Opt_spec}</w:t>
            </w:r>
          </w:p>
        </w:tc>
        <w:tc>
          <w:tcPr>
            <w:tcW w:w="4500" w:type="dxa"/>
            <w:tcBorders>
              <w:top w:val="single" w:sz="8" w:space="0" w:color="auto"/>
              <w:left w:val="single" w:sz="8" w:space="0" w:color="auto"/>
              <w:bottom w:val="single" w:sz="8" w:space="0" w:color="auto"/>
              <w:right w:val="single" w:sz="8" w:space="0" w:color="auto"/>
            </w:tcBorders>
          </w:tcPr>
          <w:p w14:paraId="20F011F1" w14:textId="77777777" w:rsidR="002A7B3B" w:rsidRPr="002A3910" w:rsidRDefault="002A7B3B" w:rsidP="003A7624">
            <w:pPr>
              <w:pStyle w:val="TableText"/>
              <w:keepNext/>
              <w:keepLines/>
            </w:pPr>
            <w:r w:rsidRPr="002A3910">
              <w:rPr>
                <w:b/>
              </w:rPr>
              <w:t>Pfield_order</w:t>
            </w:r>
            <w:r w:rsidRPr="002A3910">
              <w:t xml:space="preserve"> is a pointer-type form-only field that points to a file. The value of </w:t>
            </w:r>
            <w:r w:rsidRPr="002A3910">
              <w:rPr>
                <w:b/>
              </w:rPr>
              <w:t>Field</w:t>
            </w:r>
            <w:r w:rsidRPr="002A3910">
              <w:t xml:space="preserve"> in that file is retrieved.</w:t>
            </w:r>
          </w:p>
          <w:p w14:paraId="34ED1C00" w14:textId="77777777" w:rsidR="002A7B3B" w:rsidRPr="002A3910" w:rsidRDefault="002A7B3B" w:rsidP="003A7624">
            <w:pPr>
              <w:pStyle w:val="TableText"/>
              <w:keepNext/>
              <w:keepLines/>
            </w:pPr>
            <w:r w:rsidRPr="002A3910">
              <w:t xml:space="preserve">The Opt_spec value of </w:t>
            </w:r>
            <w:r w:rsidRPr="002A3910">
              <w:rPr>
                <w:b/>
              </w:rPr>
              <w:t>;I</w:t>
            </w:r>
            <w:r w:rsidRPr="002A3910">
              <w:t xml:space="preserve"> can be used as described above to retrieve the internal, rather than the external form.</w:t>
            </w:r>
          </w:p>
        </w:tc>
      </w:tr>
      <w:tr w:rsidR="002A7B3B" w:rsidRPr="002A3910" w14:paraId="4492319C" w14:textId="77777777" w:rsidTr="00EA13B6">
        <w:tc>
          <w:tcPr>
            <w:tcW w:w="4914" w:type="dxa"/>
            <w:tcBorders>
              <w:top w:val="single" w:sz="8" w:space="0" w:color="auto"/>
              <w:left w:val="single" w:sz="8" w:space="0" w:color="auto"/>
              <w:bottom w:val="single" w:sz="8" w:space="0" w:color="auto"/>
              <w:right w:val="single" w:sz="8" w:space="0" w:color="auto"/>
            </w:tcBorders>
          </w:tcPr>
          <w:p w14:paraId="53B19FA2" w14:textId="77777777" w:rsidR="002A7B3B" w:rsidRPr="002A3910" w:rsidRDefault="002A7B3B" w:rsidP="00A46C45">
            <w:pPr>
              <w:pStyle w:val="TableText"/>
            </w:pPr>
            <w:r w:rsidRPr="002A3910">
              <w:t>{FO(Form_only);Opt_spec1 :File:Field_2;Opt_spec}</w:t>
            </w:r>
          </w:p>
        </w:tc>
        <w:tc>
          <w:tcPr>
            <w:tcW w:w="4500" w:type="dxa"/>
            <w:tcBorders>
              <w:top w:val="single" w:sz="8" w:space="0" w:color="auto"/>
              <w:left w:val="single" w:sz="8" w:space="0" w:color="auto"/>
              <w:bottom w:val="single" w:sz="8" w:space="0" w:color="auto"/>
              <w:right w:val="single" w:sz="8" w:space="0" w:color="auto"/>
            </w:tcBorders>
          </w:tcPr>
          <w:p w14:paraId="6045FAD7" w14:textId="77777777" w:rsidR="002A7B3B" w:rsidRPr="002A3910" w:rsidRDefault="002A7B3B" w:rsidP="002A7B3B">
            <w:pPr>
              <w:pStyle w:val="TableText"/>
            </w:pPr>
            <w:r w:rsidRPr="002A3910">
              <w:rPr>
                <w:b/>
              </w:rPr>
              <w:t>Form_only</w:t>
            </w:r>
            <w:r w:rsidRPr="002A3910">
              <w:t xml:space="preserve"> is a form-only field that is </w:t>
            </w:r>
            <w:r w:rsidRPr="002A3910">
              <w:rPr>
                <w:i/>
              </w:rPr>
              <w:t>not</w:t>
            </w:r>
            <w:r w:rsidRPr="002A3910">
              <w:t xml:space="preserve"> a pointer-type form-only field. The value of </w:t>
            </w:r>
            <w:r w:rsidRPr="002A3910">
              <w:rPr>
                <w:b/>
              </w:rPr>
              <w:t>Field_order</w:t>
            </w:r>
            <w:r w:rsidRPr="002A3910">
              <w:t xml:space="preserve"> is used to do a lookup into </w:t>
            </w:r>
            <w:r w:rsidRPr="002A3910">
              <w:rPr>
                <w:b/>
              </w:rPr>
              <w:t>File</w:t>
            </w:r>
            <w:r w:rsidRPr="002A3910">
              <w:t xml:space="preserve">. </w:t>
            </w:r>
            <w:r w:rsidRPr="002A3910">
              <w:rPr>
                <w:b/>
              </w:rPr>
              <w:t>Field_2</w:t>
            </w:r>
            <w:r w:rsidRPr="002A3910">
              <w:t xml:space="preserve"> from that file is retrieved.</w:t>
            </w:r>
          </w:p>
          <w:p w14:paraId="77B50702" w14:textId="77777777" w:rsidR="002A7B3B" w:rsidRPr="002A3910" w:rsidRDefault="002A7B3B" w:rsidP="002A7B3B">
            <w:pPr>
              <w:pStyle w:val="TableText"/>
            </w:pPr>
            <w:r w:rsidRPr="002A3910">
              <w:t xml:space="preserve">An Opt_spec value of </w:t>
            </w:r>
            <w:r w:rsidRPr="002A3910">
              <w:rPr>
                <w:b/>
              </w:rPr>
              <w:t>;I</w:t>
            </w:r>
            <w:r w:rsidRPr="002A3910">
              <w:t xml:space="preserve"> can be used to retrieve the internal, rather than the external form.</w:t>
            </w:r>
          </w:p>
          <w:p w14:paraId="76DAD00F" w14:textId="77777777" w:rsidR="002A7B3B" w:rsidRPr="002A3910" w:rsidRDefault="002A7B3B" w:rsidP="002A7B3B">
            <w:pPr>
              <w:pStyle w:val="TableText"/>
            </w:pPr>
            <w:r w:rsidRPr="002A3910">
              <w:t xml:space="preserve">In addition, you can control how the lookup is done by using any of the following optional specifiers for </w:t>
            </w:r>
            <w:r w:rsidRPr="002A3910">
              <w:rPr>
                <w:b/>
                <w:bCs/>
              </w:rPr>
              <w:t>Opt_spec1</w:t>
            </w:r>
            <w:r w:rsidRPr="002A3910">
              <w:t>:</w:t>
            </w:r>
          </w:p>
          <w:p w14:paraId="436CC4DD" w14:textId="77777777" w:rsidR="002A7B3B" w:rsidRPr="002A3910" w:rsidRDefault="002A7B3B" w:rsidP="002A7B3B">
            <w:pPr>
              <w:pStyle w:val="TableListBullet"/>
            </w:pPr>
            <w:r w:rsidRPr="002A3910">
              <w:rPr>
                <w:b/>
              </w:rPr>
              <w:t>;I—</w:t>
            </w:r>
            <w:r w:rsidRPr="002A3910">
              <w:t xml:space="preserve">Use the </w:t>
            </w:r>
            <w:r w:rsidRPr="002A3910">
              <w:rPr>
                <w:b/>
                <w:bCs/>
              </w:rPr>
              <w:t>I</w:t>
            </w:r>
            <w:r w:rsidRPr="002A3910">
              <w:t>nternal form of the field value for the lookup.</w:t>
            </w:r>
          </w:p>
          <w:p w14:paraId="3EC91E0A" w14:textId="737F4D65" w:rsidR="002A7B3B" w:rsidRPr="002A3910" w:rsidRDefault="002A7B3B" w:rsidP="00124601">
            <w:pPr>
              <w:pStyle w:val="TableListBullet"/>
            </w:pPr>
            <w:r w:rsidRPr="002A3910">
              <w:rPr>
                <w:b/>
              </w:rPr>
              <w:t>;IX(xref list)—</w:t>
            </w:r>
            <w:r w:rsidRPr="002A3910">
              <w:t xml:space="preserve">Use specific </w:t>
            </w:r>
            <w:r w:rsidRPr="002A3910">
              <w:rPr>
                <w:b/>
                <w:bCs/>
              </w:rPr>
              <w:t>I</w:t>
            </w:r>
            <w:r w:rsidRPr="002A3910">
              <w:t>nde</w:t>
            </w:r>
            <w:r w:rsidRPr="002A3910">
              <w:rPr>
                <w:b/>
                <w:bCs/>
              </w:rPr>
              <w:t>X</w:t>
            </w:r>
            <w:r w:rsidR="003E7E66" w:rsidRPr="002A3910">
              <w:t>es</w:t>
            </w:r>
            <w:r w:rsidRPr="002A3910">
              <w:t xml:space="preserve"> in the lookup. </w:t>
            </w:r>
            <w:r w:rsidR="00124601"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124601"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r w:rsidR="00CB7A5A" w:rsidRPr="002A3910">
              <w:br/>
            </w:r>
          </w:p>
        </w:tc>
      </w:tr>
    </w:tbl>
    <w:p w14:paraId="37860E8E" w14:textId="77777777" w:rsidR="00E86526" w:rsidRPr="002A3910" w:rsidRDefault="00E86526" w:rsidP="00B66E33">
      <w:pPr>
        <w:pStyle w:val="BodyText6"/>
      </w:pPr>
    </w:p>
    <w:p w14:paraId="2CE9321B" w14:textId="4E9EF8A8" w:rsidR="00E86526" w:rsidRPr="002A3910" w:rsidRDefault="003968B1" w:rsidP="007067CD">
      <w:pPr>
        <w:pStyle w:val="Heading5"/>
      </w:pPr>
      <w:r w:rsidRPr="002A3910">
        <w:t>Example</w:t>
      </w:r>
    </w:p>
    <w:p w14:paraId="43B63580" w14:textId="77777777" w:rsidR="009B2C8D" w:rsidRPr="002A3910" w:rsidRDefault="009B2C8D" w:rsidP="009B2C8D">
      <w:pPr>
        <w:pStyle w:val="BodyText6"/>
        <w:keepNext/>
        <w:keepLines/>
      </w:pPr>
    </w:p>
    <w:p w14:paraId="09340B75" w14:textId="216490FD" w:rsidR="009F42FE" w:rsidRPr="002A3910" w:rsidRDefault="00617AA3" w:rsidP="00617AA3">
      <w:pPr>
        <w:pStyle w:val="Caption"/>
      </w:pPr>
      <w:bookmarkStart w:id="1211" w:name="_Toc159568496"/>
      <w:r w:rsidRPr="002A3910">
        <w:t xml:space="preserve">Figure </w:t>
      </w:r>
      <w:r w:rsidRPr="002A3910">
        <w:fldChar w:fldCharType="begin"/>
      </w:r>
      <w:r w:rsidRPr="002A3910">
        <w:instrText>SEQ Figure \* ARABIC</w:instrText>
      </w:r>
      <w:r w:rsidRPr="002A3910">
        <w:fldChar w:fldCharType="separate"/>
      </w:r>
      <w:r w:rsidR="002D1B25">
        <w:rPr>
          <w:noProof/>
        </w:rPr>
        <w:t>225</w:t>
      </w:r>
      <w:r w:rsidRPr="002A3910">
        <w:fldChar w:fldCharType="end"/>
      </w:r>
      <w:r w:rsidR="00E87492" w:rsidRPr="002A3910">
        <w:t>:</w:t>
      </w:r>
      <w:r w:rsidR="00F07D32" w:rsidRPr="002A3910">
        <w:t xml:space="preserve"> </w:t>
      </w:r>
      <w:r w:rsidR="0074319A" w:rsidRPr="002A3910">
        <w:t>ScreenMan Forms—</w:t>
      </w:r>
      <w:r w:rsidR="00F07D32" w:rsidRPr="002A3910">
        <w:t>Referencing Form-Only and Computed Fields</w:t>
      </w:r>
      <w:r w:rsidR="0074319A" w:rsidRPr="002A3910">
        <w:t xml:space="preserve">: </w:t>
      </w:r>
      <w:r w:rsidR="00F07D32" w:rsidRPr="002A3910">
        <w:t>Example</w:t>
      </w:r>
      <w:bookmarkEnd w:id="1211"/>
    </w:p>
    <w:p w14:paraId="2CA82C38" w14:textId="77777777" w:rsidR="00E86526" w:rsidRPr="002A3910" w:rsidRDefault="00E86526" w:rsidP="00ED4DD4">
      <w:pPr>
        <w:pStyle w:val="APICode"/>
        <w:rPr>
          <w:b/>
        </w:rPr>
      </w:pPr>
      <w:r w:rsidRPr="002A3910">
        <w:rPr>
          <w:b/>
        </w:rPr>
        <w:t>S Y=</w:t>
      </w:r>
      <w:r w:rsidR="00084217" w:rsidRPr="002A3910">
        <w:rPr>
          <w:b/>
        </w:rPr>
        <w:t>“</w:t>
      </w:r>
      <w:r w:rsidRPr="002A3910">
        <w:rPr>
          <w:b/>
        </w:rPr>
        <w:t xml:space="preserve">The value is: </w:t>
      </w:r>
      <w:r w:rsidR="0094153D" w:rsidRPr="002A3910">
        <w:rPr>
          <w:b/>
        </w:rPr>
        <w:t>”</w:t>
      </w:r>
      <w:r w:rsidRPr="002A3910">
        <w:rPr>
          <w:b/>
        </w:rPr>
        <w:t>_{NUMERIC}</w:t>
      </w:r>
    </w:p>
    <w:p w14:paraId="4AB53A55" w14:textId="77777777" w:rsidR="00E86526" w:rsidRPr="002A3910" w:rsidRDefault="00E86526" w:rsidP="00ED4DD4">
      <w:pPr>
        <w:pStyle w:val="APICode"/>
        <w:rPr>
          <w:b/>
        </w:rPr>
      </w:pPr>
      <w:r w:rsidRPr="002A3910">
        <w:rPr>
          <w:b/>
        </w:rPr>
        <w:t>S:$D(var)#2 Y=</w:t>
      </w:r>
      <w:r w:rsidR="00084217" w:rsidRPr="002A3910">
        <w:rPr>
          <w:b/>
        </w:rPr>
        <w:t>“</w:t>
      </w:r>
      <w:r w:rsidRPr="002A3910">
        <w:rPr>
          <w:b/>
        </w:rPr>
        <w:t xml:space="preserve">The value is: </w:t>
      </w:r>
      <w:r w:rsidR="0094153D" w:rsidRPr="002A3910">
        <w:rPr>
          <w:b/>
        </w:rPr>
        <w:t>”</w:t>
      </w:r>
      <w:r w:rsidRPr="002A3910">
        <w:rPr>
          <w:b/>
        </w:rPr>
        <w:t>_{NUMERIC}</w:t>
      </w:r>
    </w:p>
    <w:p w14:paraId="258BAE7D" w14:textId="77777777" w:rsidR="00E86526" w:rsidRPr="002A3910" w:rsidRDefault="00E86526" w:rsidP="00ED4DD4">
      <w:pPr>
        <w:pStyle w:val="APICode"/>
        <w:rPr>
          <w:b/>
        </w:rPr>
      </w:pPr>
      <w:r w:rsidRPr="002A3910">
        <w:rPr>
          <w:b/>
        </w:rPr>
        <w:t>S Y={LAST NAME}_</w:t>
      </w:r>
      <w:r w:rsidR="0094153D" w:rsidRPr="002A3910">
        <w:rPr>
          <w:b/>
        </w:rPr>
        <w:t>“</w:t>
      </w:r>
      <w:r w:rsidRPr="002A3910">
        <w:rPr>
          <w:b/>
        </w:rPr>
        <w:t>,</w:t>
      </w:r>
      <w:r w:rsidR="00084217" w:rsidRPr="002A3910">
        <w:rPr>
          <w:b/>
        </w:rPr>
        <w:t>”</w:t>
      </w:r>
      <w:r w:rsidRPr="002A3910">
        <w:rPr>
          <w:b/>
        </w:rPr>
        <w:t>_{FIRST NAME}</w:t>
      </w:r>
    </w:p>
    <w:p w14:paraId="7AB1C28E" w14:textId="77777777" w:rsidR="00E86526" w:rsidRPr="002A3910" w:rsidRDefault="00E86526" w:rsidP="00ED4DD4">
      <w:pPr>
        <w:pStyle w:val="APICode"/>
        <w:rPr>
          <w:b/>
        </w:rPr>
      </w:pPr>
      <w:r w:rsidRPr="002A3910">
        <w:rPr>
          <w:b/>
        </w:rPr>
        <w:t>S Y={NAME}_</w:t>
      </w:r>
      <w:r w:rsidR="0094153D" w:rsidRPr="002A3910">
        <w:rPr>
          <w:b/>
        </w:rPr>
        <w:t xml:space="preserve">“ </w:t>
      </w:r>
      <w:r w:rsidR="00084217" w:rsidRPr="002A3910">
        <w:rPr>
          <w:b/>
        </w:rPr>
        <w:t>”</w:t>
      </w:r>
      <w:r w:rsidRPr="002A3910">
        <w:rPr>
          <w:b/>
        </w:rPr>
        <w:t>_{NAME:SSN}</w:t>
      </w:r>
    </w:p>
    <w:p w14:paraId="1081B6ED" w14:textId="77777777" w:rsidR="00E86526" w:rsidRPr="002A3910" w:rsidRDefault="00E86526" w:rsidP="00ED4DD4">
      <w:pPr>
        <w:pStyle w:val="APICode"/>
        <w:rPr>
          <w:b/>
        </w:rPr>
      </w:pPr>
      <w:r w:rsidRPr="002A3910">
        <w:rPr>
          <w:b/>
        </w:rPr>
        <w:t>S Y={FO(PRICE)}*1.085</w:t>
      </w:r>
    </w:p>
    <w:p w14:paraId="5B5366F5" w14:textId="77777777" w:rsidR="00E86526" w:rsidRPr="002A3910" w:rsidRDefault="00E86526" w:rsidP="00ED4DD4">
      <w:pPr>
        <w:pStyle w:val="APICode"/>
        <w:rPr>
          <w:b/>
        </w:rPr>
      </w:pPr>
      <w:r w:rsidRPr="002A3910">
        <w:rPr>
          <w:b/>
        </w:rPr>
        <w:t>S Y={FO(NAME):NEW PERSON:SSN}</w:t>
      </w:r>
    </w:p>
    <w:p w14:paraId="29A19C13" w14:textId="77777777" w:rsidR="00E86526" w:rsidRPr="002A3910" w:rsidRDefault="00E86526" w:rsidP="00B66E33">
      <w:pPr>
        <w:pStyle w:val="BodyText6"/>
      </w:pPr>
    </w:p>
    <w:p w14:paraId="37ED3AED" w14:textId="77777777" w:rsidR="00E86526" w:rsidRPr="002A3910" w:rsidRDefault="00E86526" w:rsidP="0074437A">
      <w:pPr>
        <w:pStyle w:val="Heading3"/>
      </w:pPr>
      <w:bookmarkStart w:id="1212" w:name="screenman_ddsbr_variable"/>
      <w:bookmarkStart w:id="1213" w:name="_Toc159568848"/>
      <w:r w:rsidRPr="002A3910">
        <w:t>DDSBR</w:t>
      </w:r>
      <w:bookmarkEnd w:id="1212"/>
      <w:r w:rsidRPr="002A3910">
        <w:t xml:space="preserve"> Variable</w:t>
      </w:r>
      <w:bookmarkEnd w:id="1213"/>
    </w:p>
    <w:p w14:paraId="22FA6E84" w14:textId="77777777" w:rsidR="00331DDA" w:rsidRPr="002A3910" w:rsidRDefault="007869D8" w:rsidP="00331DDA">
      <w:pPr>
        <w:pStyle w:val="BodyText"/>
        <w:keepNext/>
        <w:keepLines/>
      </w:pPr>
      <w:r w:rsidRPr="002A3910">
        <w:fldChar w:fldCharType="begin"/>
      </w:r>
      <w:r w:rsidR="00945B5E" w:rsidRPr="002A3910">
        <w:instrText>xe "ScreenMan:Forms:DDSBR Variable"</w:instrText>
      </w:r>
      <w:r w:rsidRPr="002A3910">
        <w:fldChar w:fldCharType="end"/>
      </w:r>
      <w:r w:rsidRPr="002A3910">
        <w:fldChar w:fldCharType="begin"/>
      </w:r>
      <w:r w:rsidR="00945B5E" w:rsidRPr="002A3910">
        <w:instrText>xe "DDSBR Variable:ScreenMan Forms"</w:instrText>
      </w:r>
      <w:r w:rsidRPr="002A3910">
        <w:fldChar w:fldCharType="end"/>
      </w:r>
      <w:r w:rsidR="00E86526" w:rsidRPr="002A3910">
        <w:t xml:space="preserve">ScreenMan allows you to branch the user to a field under conditions you specify. You can do this by defining </w:t>
      </w:r>
      <w:r w:rsidR="00331DDA" w:rsidRPr="002A3910">
        <w:t>M code in the</w:t>
      </w:r>
      <w:r w:rsidR="0094153D" w:rsidRPr="002A3910">
        <w:t xml:space="preserve"> following properties</w:t>
      </w:r>
      <w:r w:rsidR="00331DDA" w:rsidRPr="002A3910">
        <w:t>:</w:t>
      </w:r>
    </w:p>
    <w:p w14:paraId="7C6E7E50" w14:textId="6767D13F" w:rsidR="00331DDA" w:rsidRPr="002A3910" w:rsidRDefault="00000000" w:rsidP="00331DDA">
      <w:pPr>
        <w:pStyle w:val="ListBullet"/>
        <w:keepNext/>
        <w:keepLines/>
        <w:rPr>
          <w:b/>
        </w:rPr>
      </w:pPr>
      <w:hyperlink w:anchor="screenman_branching_logic_property" w:history="1">
        <w:r w:rsidR="00331DDA" w:rsidRPr="002A3910">
          <w:rPr>
            <w:rStyle w:val="Hyperlink"/>
            <w:b/>
          </w:rPr>
          <w:t>Branching Logic</w:t>
        </w:r>
      </w:hyperlink>
    </w:p>
    <w:p w14:paraId="35F0C464" w14:textId="073B7EAB" w:rsidR="00331DDA" w:rsidRPr="002A3910" w:rsidRDefault="00000000" w:rsidP="00331DDA">
      <w:pPr>
        <w:pStyle w:val="ListBullet"/>
        <w:keepNext/>
        <w:keepLines/>
        <w:rPr>
          <w:b/>
        </w:rPr>
      </w:pPr>
      <w:hyperlink w:anchor="screenman_pre_action_field_property" w:history="1">
        <w:r w:rsidR="00331DDA" w:rsidRPr="002A3910">
          <w:rPr>
            <w:rStyle w:val="Hyperlink"/>
            <w:b/>
          </w:rPr>
          <w:t>Pre Action</w:t>
        </w:r>
      </w:hyperlink>
    </w:p>
    <w:p w14:paraId="70AAF795" w14:textId="42718786" w:rsidR="00331DDA" w:rsidRPr="002A3910" w:rsidRDefault="00000000" w:rsidP="00331DDA">
      <w:pPr>
        <w:pStyle w:val="ListBullet"/>
        <w:keepNext/>
        <w:keepLines/>
        <w:rPr>
          <w:b/>
        </w:rPr>
      </w:pPr>
      <w:hyperlink w:anchor="screenman_post_action_field_property" w:history="1">
        <w:r w:rsidR="00E86526" w:rsidRPr="002A3910">
          <w:rPr>
            <w:rStyle w:val="Hyperlink"/>
            <w:b/>
          </w:rPr>
          <w:t>Post Action</w:t>
        </w:r>
      </w:hyperlink>
    </w:p>
    <w:p w14:paraId="69E9055D" w14:textId="0E309561" w:rsidR="00331DDA" w:rsidRPr="002A3910" w:rsidRDefault="00000000" w:rsidP="00331DDA">
      <w:pPr>
        <w:pStyle w:val="ListBullet"/>
        <w:keepNext/>
        <w:keepLines/>
      </w:pPr>
      <w:hyperlink w:anchor="screenman_post_action_on_chg_property" w:history="1">
        <w:r w:rsidR="00E86526" w:rsidRPr="002A3910">
          <w:rPr>
            <w:rStyle w:val="Hyperlink"/>
            <w:b/>
          </w:rPr>
          <w:t>Post Action on Change</w:t>
        </w:r>
      </w:hyperlink>
      <w:r w:rsidR="00E86526" w:rsidRPr="002A3910">
        <w:t xml:space="preserve"> </w:t>
      </w:r>
      <w:r w:rsidR="0094153D" w:rsidRPr="002A3910">
        <w:t>(</w:t>
      </w:r>
      <w:r w:rsidR="00E86526" w:rsidRPr="002A3910">
        <w:t>at the field level</w:t>
      </w:r>
      <w:r w:rsidR="0094153D" w:rsidRPr="002A3910">
        <w:t>)</w:t>
      </w:r>
    </w:p>
    <w:p w14:paraId="2B7FB2E7" w14:textId="2DE41297" w:rsidR="00331DDA" w:rsidRPr="002A3910" w:rsidRDefault="00000000" w:rsidP="00331DDA">
      <w:pPr>
        <w:pStyle w:val="ListBullet"/>
      </w:pPr>
      <w:hyperlink w:anchor="screenman_data_validation_property" w:history="1">
        <w:r w:rsidR="00E86526" w:rsidRPr="002A3910">
          <w:rPr>
            <w:rStyle w:val="Hyperlink"/>
            <w:b/>
          </w:rPr>
          <w:t>Data Validat</w:t>
        </w:r>
        <w:r w:rsidR="00331DDA" w:rsidRPr="002A3910">
          <w:rPr>
            <w:rStyle w:val="Hyperlink"/>
            <w:b/>
          </w:rPr>
          <w:t>ion</w:t>
        </w:r>
      </w:hyperlink>
      <w:r w:rsidR="00331DDA" w:rsidRPr="002A3910">
        <w:t xml:space="preserve"> </w:t>
      </w:r>
      <w:r w:rsidR="0094153D" w:rsidRPr="002A3910">
        <w:t>(</w:t>
      </w:r>
      <w:r w:rsidR="00331DDA" w:rsidRPr="002A3910">
        <w:t>at the form level</w:t>
      </w:r>
      <w:r w:rsidR="0094153D" w:rsidRPr="002A3910">
        <w:t>)</w:t>
      </w:r>
    </w:p>
    <w:p w14:paraId="0E93BE74" w14:textId="77777777" w:rsidR="009B2C8D" w:rsidRPr="002A3910" w:rsidRDefault="009B2C8D" w:rsidP="009B2C8D">
      <w:pPr>
        <w:pStyle w:val="BodyText6"/>
      </w:pPr>
    </w:p>
    <w:p w14:paraId="5CFF13E5" w14:textId="4EDCFAF1" w:rsidR="00E86526" w:rsidRPr="002A3910" w:rsidRDefault="00E86526" w:rsidP="009F42FE">
      <w:pPr>
        <w:pStyle w:val="BodyText"/>
        <w:keepNext/>
        <w:keepLines/>
      </w:pPr>
      <w:r w:rsidRPr="002A3910">
        <w:t xml:space="preserve">The M code can set the local variable </w:t>
      </w:r>
      <w:r w:rsidRPr="002A3910">
        <w:rPr>
          <w:b/>
        </w:rPr>
        <w:t>DDSBR</w:t>
      </w:r>
      <w:r w:rsidRPr="002A3910">
        <w:t xml:space="preserve"> to a value that defines the location of the field to which you wish to take the user.</w:t>
      </w:r>
    </w:p>
    <w:p w14:paraId="40AB1913" w14:textId="77777777" w:rsidR="00E86526" w:rsidRPr="002A3910" w:rsidRDefault="00E86526" w:rsidP="003A7624">
      <w:pPr>
        <w:pStyle w:val="BodyText"/>
        <w:keepNext/>
        <w:keepLines/>
      </w:pPr>
      <w:r w:rsidRPr="002A3910">
        <w:rPr>
          <w:b/>
        </w:rPr>
        <w:t>DDSBR</w:t>
      </w:r>
      <w:r w:rsidRPr="002A3910">
        <w:t xml:space="preserve"> has the following format:</w:t>
      </w:r>
    </w:p>
    <w:p w14:paraId="7EEDC26B" w14:textId="77777777" w:rsidR="00E86526" w:rsidRPr="008D2A70" w:rsidRDefault="003A7624" w:rsidP="003A7624">
      <w:pPr>
        <w:pStyle w:val="BodyTextIndent"/>
        <w:rPr>
          <w:rFonts w:ascii="Courier New" w:hAnsi="Courier New" w:cs="Courier New"/>
          <w:b/>
          <w:bCs/>
          <w:sz w:val="18"/>
          <w:szCs w:val="18"/>
        </w:rPr>
      </w:pPr>
      <w:r w:rsidRPr="008D2A70">
        <w:rPr>
          <w:rFonts w:ascii="Courier New" w:hAnsi="Courier New" w:cs="Courier New"/>
          <w:b/>
          <w:bCs/>
          <w:sz w:val="18"/>
          <w:szCs w:val="18"/>
        </w:rPr>
        <w:t>DDSBR=Field id^Block id^Page id</w:t>
      </w:r>
    </w:p>
    <w:p w14:paraId="35001C5B" w14:textId="77777777" w:rsidR="009B2C8D" w:rsidRPr="002A3910" w:rsidRDefault="009B2C8D" w:rsidP="009B2C8D">
      <w:pPr>
        <w:pStyle w:val="BodyText6"/>
      </w:pPr>
    </w:p>
    <w:p w14:paraId="02487EE2" w14:textId="54FE25E1" w:rsidR="00E86526" w:rsidRPr="002A3910" w:rsidRDefault="009F42FE" w:rsidP="003A7624">
      <w:pPr>
        <w:pStyle w:val="BodyText"/>
        <w:keepNext/>
        <w:keepLines/>
      </w:pPr>
      <w:r w:rsidRPr="002A3910">
        <w:t>W</w:t>
      </w:r>
      <w:r w:rsidR="00266FA1" w:rsidRPr="002A3910">
        <w:t>here:</w:t>
      </w:r>
    </w:p>
    <w:p w14:paraId="323848E4" w14:textId="77777777" w:rsidR="00BE674E" w:rsidRPr="002A3910" w:rsidRDefault="00E86526" w:rsidP="003A7624">
      <w:pPr>
        <w:pStyle w:val="ListBullet"/>
        <w:keepNext/>
        <w:keepLines/>
      </w:pPr>
      <w:r w:rsidRPr="008D2A70">
        <w:rPr>
          <w:b/>
          <w:bCs/>
        </w:rPr>
        <w:t>Field id</w:t>
      </w:r>
      <w:r w:rsidRPr="002A3910">
        <w:t xml:space="preserve"> = Field Order number; or Caption of the field; or Unique Name of the field</w:t>
      </w:r>
    </w:p>
    <w:p w14:paraId="345133CA" w14:textId="77777777" w:rsidR="00BE674E" w:rsidRPr="002A3910" w:rsidRDefault="00E86526" w:rsidP="003A7624">
      <w:pPr>
        <w:pStyle w:val="ListBullet"/>
        <w:keepNext/>
        <w:keepLines/>
      </w:pPr>
      <w:r w:rsidRPr="008D2A70">
        <w:rPr>
          <w:b/>
          <w:bCs/>
        </w:rPr>
        <w:t>Block id</w:t>
      </w:r>
      <w:r w:rsidRPr="002A3910">
        <w:t xml:space="preserve"> = Block Order number; or Block Name</w:t>
      </w:r>
    </w:p>
    <w:p w14:paraId="2A3C9883" w14:textId="77777777" w:rsidR="00BE674E" w:rsidRPr="002A3910" w:rsidRDefault="00E86526" w:rsidP="009F42FE">
      <w:pPr>
        <w:pStyle w:val="ListBullet"/>
      </w:pPr>
      <w:r w:rsidRPr="008D2A70">
        <w:rPr>
          <w:b/>
          <w:bCs/>
        </w:rPr>
        <w:t>Page id</w:t>
      </w:r>
      <w:r w:rsidRPr="002A3910">
        <w:t xml:space="preserve"> = Page Number; or Page Name</w:t>
      </w:r>
    </w:p>
    <w:p w14:paraId="73C82176" w14:textId="77777777" w:rsidR="009B2C8D" w:rsidRPr="002A3910" w:rsidRDefault="009B2C8D" w:rsidP="009B2C8D">
      <w:pPr>
        <w:pStyle w:val="BodyText6"/>
      </w:pPr>
    </w:p>
    <w:p w14:paraId="71B3A20B" w14:textId="5FB8AE3E" w:rsidR="00E86526" w:rsidRPr="002A3910" w:rsidRDefault="00266FA1" w:rsidP="009F42FE">
      <w:pPr>
        <w:pStyle w:val="BodyText"/>
        <w:keepNext/>
        <w:keepLines/>
      </w:pPr>
      <w:r w:rsidRPr="002A3910">
        <w:t>For example:</w:t>
      </w:r>
    </w:p>
    <w:p w14:paraId="4B015C76" w14:textId="77777777" w:rsidR="009B2C8D" w:rsidRPr="002A3910" w:rsidRDefault="009B2C8D" w:rsidP="009B2C8D">
      <w:pPr>
        <w:pStyle w:val="BodyText6"/>
        <w:keepNext/>
        <w:keepLines/>
      </w:pPr>
    </w:p>
    <w:p w14:paraId="135C72A4" w14:textId="7129F9BF" w:rsidR="009F42FE" w:rsidRPr="002A3910" w:rsidRDefault="00617AA3" w:rsidP="00617AA3">
      <w:pPr>
        <w:pStyle w:val="Caption"/>
      </w:pPr>
      <w:bookmarkStart w:id="1214" w:name="_Toc159568497"/>
      <w:r w:rsidRPr="002A3910">
        <w:t xml:space="preserve">Figure </w:t>
      </w:r>
      <w:r w:rsidRPr="002A3910">
        <w:fldChar w:fldCharType="begin"/>
      </w:r>
      <w:r w:rsidRPr="002A3910">
        <w:instrText>SEQ Figure \* ARABIC</w:instrText>
      </w:r>
      <w:r w:rsidRPr="002A3910">
        <w:fldChar w:fldCharType="separate"/>
      </w:r>
      <w:r w:rsidR="002D1B25">
        <w:rPr>
          <w:noProof/>
        </w:rPr>
        <w:t>226</w:t>
      </w:r>
      <w:r w:rsidRPr="002A3910">
        <w:fldChar w:fldCharType="end"/>
      </w:r>
      <w:r w:rsidR="00E87492" w:rsidRPr="002A3910">
        <w:t>:</w:t>
      </w:r>
      <w:r w:rsidR="00F07D32" w:rsidRPr="002A3910">
        <w:t xml:space="preserve"> </w:t>
      </w:r>
      <w:r w:rsidR="0074319A" w:rsidRPr="002A3910">
        <w:t>ScreenMan Forms—</w:t>
      </w:r>
      <w:r w:rsidR="00F07D32" w:rsidRPr="002A3910">
        <w:t>DDSBR Variable</w:t>
      </w:r>
      <w:r w:rsidR="0074319A" w:rsidRPr="002A3910">
        <w:t xml:space="preserve">: </w:t>
      </w:r>
      <w:r w:rsidR="00F07D32" w:rsidRPr="002A3910">
        <w:t>Example</w:t>
      </w:r>
      <w:bookmarkEnd w:id="1214"/>
    </w:p>
    <w:p w14:paraId="5CA6ADC1" w14:textId="77777777" w:rsidR="00E86526" w:rsidRPr="002A3910" w:rsidRDefault="00E86526" w:rsidP="00ED4DD4">
      <w:pPr>
        <w:pStyle w:val="APICode"/>
        <w:rPr>
          <w:b/>
        </w:rPr>
      </w:pPr>
      <w:r w:rsidRPr="002A3910">
        <w:rPr>
          <w:b/>
        </w:rPr>
        <w:t>S:X=</w:t>
      </w:r>
      <w:r w:rsidR="00084217" w:rsidRPr="002A3910">
        <w:rPr>
          <w:b/>
        </w:rPr>
        <w:t>“</w:t>
      </w:r>
      <w:r w:rsidRPr="002A3910">
        <w:rPr>
          <w:b/>
        </w:rPr>
        <w:t>Y</w:t>
      </w:r>
      <w:r w:rsidR="00084217" w:rsidRPr="002A3910">
        <w:rPr>
          <w:b/>
        </w:rPr>
        <w:t>”</w:t>
      </w:r>
      <w:r w:rsidRPr="002A3910">
        <w:rPr>
          <w:b/>
        </w:rPr>
        <w:t xml:space="preserve"> DDSBR=</w:t>
      </w:r>
      <w:r w:rsidR="00084217" w:rsidRPr="002A3910">
        <w:rPr>
          <w:b/>
        </w:rPr>
        <w:t>“</w:t>
      </w:r>
      <w:r w:rsidRPr="002A3910">
        <w:rPr>
          <w:b/>
        </w:rPr>
        <w:t>FIELD 1^BLOCK 1^PAGE 2</w:t>
      </w:r>
      <w:r w:rsidR="00084217" w:rsidRPr="002A3910">
        <w:rPr>
          <w:b/>
        </w:rPr>
        <w:t>”</w:t>
      </w:r>
    </w:p>
    <w:p w14:paraId="0164BD74" w14:textId="77777777" w:rsidR="009F42FE" w:rsidRPr="002A3910" w:rsidRDefault="009F42FE" w:rsidP="00B66E33">
      <w:pPr>
        <w:pStyle w:val="BodyText6"/>
      </w:pPr>
    </w:p>
    <w:p w14:paraId="10C4B3AE" w14:textId="77777777" w:rsidR="00E86526" w:rsidRPr="002A3910" w:rsidRDefault="00266FA1" w:rsidP="009F42FE">
      <w:pPr>
        <w:pStyle w:val="BodyText"/>
      </w:pPr>
      <w:r w:rsidRPr="002A3910">
        <w:t>This w</w:t>
      </w:r>
      <w:r w:rsidR="00E86526" w:rsidRPr="002A3910">
        <w:t xml:space="preserve">ould take the user to the field with unique name or caption </w:t>
      </w:r>
      <w:r w:rsidR="00084217" w:rsidRPr="002A3910">
        <w:t>“</w:t>
      </w:r>
      <w:r w:rsidR="00E86526" w:rsidRPr="002A3910">
        <w:t>FIELD 1</w:t>
      </w:r>
      <w:r w:rsidR="00084217" w:rsidRPr="002A3910">
        <w:t>”</w:t>
      </w:r>
      <w:r w:rsidR="00E86526" w:rsidRPr="002A3910">
        <w:t xml:space="preserve"> on the block named </w:t>
      </w:r>
      <w:r w:rsidR="00084217" w:rsidRPr="002A3910">
        <w:t>“</w:t>
      </w:r>
      <w:r w:rsidR="00E86526" w:rsidRPr="002A3910">
        <w:t>BLOCK 1</w:t>
      </w:r>
      <w:r w:rsidR="00084217" w:rsidRPr="002A3910">
        <w:t>”</w:t>
      </w:r>
      <w:r w:rsidR="00E86526" w:rsidRPr="002A3910">
        <w:t xml:space="preserve"> on the page named </w:t>
      </w:r>
      <w:r w:rsidR="00084217" w:rsidRPr="002A3910">
        <w:t>“</w:t>
      </w:r>
      <w:r w:rsidR="00E86526" w:rsidRPr="002A3910">
        <w:t>PAGE 2</w:t>
      </w:r>
      <w:r w:rsidR="00084217" w:rsidRPr="002A3910">
        <w:t>”</w:t>
      </w:r>
      <w:r w:rsidR="00E86526" w:rsidRPr="002A3910">
        <w:t xml:space="preserve">, if the internal value of the field equals </w:t>
      </w:r>
      <w:r w:rsidR="00E86526" w:rsidRPr="002A3910">
        <w:rPr>
          <w:b/>
        </w:rPr>
        <w:t>Y</w:t>
      </w:r>
      <w:r w:rsidR="00E86526" w:rsidRPr="002A3910">
        <w:t>.</w:t>
      </w:r>
    </w:p>
    <w:p w14:paraId="652DD7F3" w14:textId="0366195E" w:rsidR="00E86526" w:rsidRPr="002A3910" w:rsidRDefault="00E86526" w:rsidP="003A7624">
      <w:pPr>
        <w:pStyle w:val="BodyText"/>
        <w:keepNext/>
        <w:keepLines/>
      </w:pPr>
      <w:r w:rsidRPr="002A3910">
        <w:t xml:space="preserve">ScreenMan assumes values for any of the ^-pieces of </w:t>
      </w:r>
      <w:r w:rsidRPr="002A3910">
        <w:rPr>
          <w:b/>
        </w:rPr>
        <w:t>DDSBR</w:t>
      </w:r>
      <w:r w:rsidRPr="002A3910">
        <w:t xml:space="preserve"> that are empty, as </w:t>
      </w:r>
      <w:r w:rsidR="00331DDA" w:rsidRPr="002A3910">
        <w:t>listed</w:t>
      </w:r>
      <w:r w:rsidRPr="002A3910">
        <w:t xml:space="preserve"> in </w:t>
      </w:r>
      <w:r w:rsidR="00945B5E" w:rsidRPr="002A3910">
        <w:rPr>
          <w:color w:val="0000FF"/>
          <w:u w:val="single"/>
        </w:rPr>
        <w:fldChar w:fldCharType="begin" w:fldLock="1"/>
      </w:r>
      <w:r w:rsidR="00945B5E" w:rsidRPr="002A3910">
        <w:rPr>
          <w:color w:val="0000FF"/>
          <w:u w:val="single"/>
        </w:rPr>
        <w:instrText xml:space="preserve"> REF _Ref342291303 \h  \* MERGEFORMAT </w:instrText>
      </w:r>
      <w:r w:rsidR="00945B5E" w:rsidRPr="002A3910">
        <w:rPr>
          <w:color w:val="0000FF"/>
          <w:u w:val="single"/>
        </w:rPr>
      </w:r>
      <w:r w:rsidR="00945B5E" w:rsidRPr="002A3910">
        <w:rPr>
          <w:color w:val="0000FF"/>
          <w:u w:val="single"/>
        </w:rPr>
        <w:fldChar w:fldCharType="separate"/>
      </w:r>
      <w:r w:rsidR="00272B32" w:rsidRPr="002A3910">
        <w:rPr>
          <w:color w:val="0000FF"/>
          <w:u w:val="single"/>
        </w:rPr>
        <w:t>Table 78</w:t>
      </w:r>
      <w:r w:rsidR="00945B5E" w:rsidRPr="002A3910">
        <w:rPr>
          <w:color w:val="0000FF"/>
          <w:u w:val="single"/>
        </w:rPr>
        <w:fldChar w:fldCharType="end"/>
      </w:r>
      <w:r w:rsidRPr="002A3910">
        <w:t>:</w:t>
      </w:r>
    </w:p>
    <w:p w14:paraId="1CF66FA8" w14:textId="77777777" w:rsidR="009B2C8D" w:rsidRPr="002A3910" w:rsidRDefault="009B2C8D" w:rsidP="009B2C8D">
      <w:pPr>
        <w:pStyle w:val="BodyText6"/>
        <w:keepNext/>
        <w:keepLines/>
      </w:pPr>
    </w:p>
    <w:p w14:paraId="2AC28465" w14:textId="676655B6" w:rsidR="00594A57" w:rsidRPr="002A3910" w:rsidRDefault="00594A57" w:rsidP="003A7624">
      <w:pPr>
        <w:pStyle w:val="Caption"/>
      </w:pPr>
      <w:bookmarkStart w:id="1215" w:name="_Ref342291303"/>
      <w:bookmarkStart w:id="1216" w:name="_Toc159569181"/>
      <w:r w:rsidRPr="002A3910">
        <w:t xml:space="preserve">Table </w:t>
      </w:r>
      <w:r w:rsidRPr="002A3910">
        <w:fldChar w:fldCharType="begin"/>
      </w:r>
      <w:r w:rsidRPr="002A3910">
        <w:instrText>SEQ Table \* ARABIC</w:instrText>
      </w:r>
      <w:r w:rsidRPr="002A3910">
        <w:fldChar w:fldCharType="separate"/>
      </w:r>
      <w:r w:rsidR="002D1B25">
        <w:rPr>
          <w:noProof/>
        </w:rPr>
        <w:t>78</w:t>
      </w:r>
      <w:r w:rsidRPr="002A3910">
        <w:fldChar w:fldCharType="end"/>
      </w:r>
      <w:bookmarkEnd w:id="1215"/>
      <w:r w:rsidR="00E87492" w:rsidRPr="002A3910">
        <w:t>:</w:t>
      </w:r>
      <w:r w:rsidRPr="002A3910">
        <w:t xml:space="preserve"> </w:t>
      </w:r>
      <w:r w:rsidR="0074319A" w:rsidRPr="002A3910">
        <w:t>ScreenMan Forms—Assumptions when Pieces of DDSBR are</w:t>
      </w:r>
      <w:r w:rsidR="0074319A" w:rsidRPr="002A3910">
        <w:rPr>
          <w:bCs w:val="0"/>
        </w:rPr>
        <w:t xml:space="preserve"> </w:t>
      </w:r>
      <w:r w:rsidR="00D8177D" w:rsidRPr="002A3910">
        <w:rPr>
          <w:bCs w:val="0"/>
        </w:rPr>
        <w:t>NULL</w:t>
      </w:r>
      <w:bookmarkEnd w:id="1216"/>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64"/>
        <w:gridCol w:w="5850"/>
      </w:tblGrid>
      <w:tr w:rsidR="00594A57" w:rsidRPr="002A3910" w14:paraId="33F39902" w14:textId="77777777" w:rsidTr="00CB7A5A">
        <w:trPr>
          <w:tblHeader/>
        </w:trPr>
        <w:tc>
          <w:tcPr>
            <w:tcW w:w="3564" w:type="dxa"/>
            <w:shd w:val="clear" w:color="auto" w:fill="F2F2F2" w:themeFill="background1" w:themeFillShade="F2"/>
          </w:tcPr>
          <w:p w14:paraId="035DE346" w14:textId="77777777" w:rsidR="00594A57" w:rsidRPr="002A3910" w:rsidRDefault="00594A57" w:rsidP="00BC7AEE">
            <w:pPr>
              <w:pStyle w:val="TableHeading"/>
              <w:rPr>
                <w:noProof w:val="0"/>
              </w:rPr>
            </w:pPr>
            <w:bookmarkStart w:id="1217" w:name="COL001_TBL040"/>
            <w:bookmarkEnd w:id="1217"/>
            <w:r w:rsidRPr="002A3910">
              <w:rPr>
                <w:noProof w:val="0"/>
              </w:rPr>
              <w:t>If DDSBR is Set to:</w:t>
            </w:r>
          </w:p>
        </w:tc>
        <w:tc>
          <w:tcPr>
            <w:tcW w:w="5850" w:type="dxa"/>
            <w:shd w:val="clear" w:color="auto" w:fill="F2F2F2" w:themeFill="background1" w:themeFillShade="F2"/>
          </w:tcPr>
          <w:p w14:paraId="43E499F8" w14:textId="77777777" w:rsidR="00594A57" w:rsidRPr="002A3910" w:rsidRDefault="00594A57" w:rsidP="00BC7AEE">
            <w:pPr>
              <w:pStyle w:val="TableHeading"/>
              <w:rPr>
                <w:noProof w:val="0"/>
              </w:rPr>
            </w:pPr>
            <w:r w:rsidRPr="002A3910">
              <w:rPr>
                <w:noProof w:val="0"/>
              </w:rPr>
              <w:t>ScreenMan Assumes:</w:t>
            </w:r>
          </w:p>
        </w:tc>
      </w:tr>
      <w:tr w:rsidR="00594A57" w:rsidRPr="002A3910" w14:paraId="6DB34078" w14:textId="77777777" w:rsidTr="00CB7A5A">
        <w:tc>
          <w:tcPr>
            <w:tcW w:w="3564" w:type="dxa"/>
          </w:tcPr>
          <w:p w14:paraId="2341BA5E" w14:textId="77777777" w:rsidR="00594A57" w:rsidRPr="002A3910" w:rsidRDefault="00594A57" w:rsidP="003A7624">
            <w:pPr>
              <w:pStyle w:val="TableText"/>
              <w:keepNext/>
              <w:keepLines/>
            </w:pPr>
            <w:r w:rsidRPr="002A3910">
              <w:t>Field id</w:t>
            </w:r>
          </w:p>
        </w:tc>
        <w:tc>
          <w:tcPr>
            <w:tcW w:w="5850" w:type="dxa"/>
          </w:tcPr>
          <w:p w14:paraId="2B977D6B" w14:textId="77777777" w:rsidR="00594A57" w:rsidRPr="002A3910" w:rsidRDefault="00594A57" w:rsidP="003A7624">
            <w:pPr>
              <w:pStyle w:val="TableText"/>
              <w:keepNext/>
              <w:keepLines/>
              <w:rPr>
                <w:b/>
              </w:rPr>
            </w:pPr>
            <w:r w:rsidRPr="002A3910">
              <w:t>Current block and current page.</w:t>
            </w:r>
          </w:p>
        </w:tc>
      </w:tr>
      <w:tr w:rsidR="00594A57" w:rsidRPr="002A3910" w14:paraId="0E1EE7BE" w14:textId="77777777" w:rsidTr="00CB7A5A">
        <w:tc>
          <w:tcPr>
            <w:tcW w:w="3564" w:type="dxa"/>
          </w:tcPr>
          <w:p w14:paraId="10BD2A31" w14:textId="77777777" w:rsidR="00594A57" w:rsidRPr="002A3910" w:rsidRDefault="00594A57" w:rsidP="003A7624">
            <w:pPr>
              <w:pStyle w:val="TableText"/>
              <w:keepNext/>
              <w:keepLines/>
            </w:pPr>
            <w:r w:rsidRPr="002A3910">
              <w:t>Field id^Block id</w:t>
            </w:r>
          </w:p>
        </w:tc>
        <w:tc>
          <w:tcPr>
            <w:tcW w:w="5850" w:type="dxa"/>
          </w:tcPr>
          <w:p w14:paraId="4408512C" w14:textId="77777777" w:rsidR="00594A57" w:rsidRPr="002A3910" w:rsidRDefault="00594A57" w:rsidP="003A7624">
            <w:pPr>
              <w:pStyle w:val="TableText"/>
              <w:keepNext/>
              <w:keepLines/>
              <w:rPr>
                <w:b/>
              </w:rPr>
            </w:pPr>
            <w:r w:rsidRPr="002A3910">
              <w:t>Current page.</w:t>
            </w:r>
          </w:p>
        </w:tc>
      </w:tr>
      <w:tr w:rsidR="00594A57" w:rsidRPr="002A3910" w14:paraId="4F3EB5DA" w14:textId="77777777" w:rsidTr="00CB7A5A">
        <w:tc>
          <w:tcPr>
            <w:tcW w:w="3564" w:type="dxa"/>
          </w:tcPr>
          <w:p w14:paraId="52AD26EF" w14:textId="77777777" w:rsidR="00594A57" w:rsidRPr="002A3910" w:rsidRDefault="00594A57" w:rsidP="009B2C8D">
            <w:pPr>
              <w:pStyle w:val="TableText"/>
            </w:pPr>
            <w:r w:rsidRPr="002A3910">
              <w:t>Field id^^Page id</w:t>
            </w:r>
          </w:p>
        </w:tc>
        <w:tc>
          <w:tcPr>
            <w:tcW w:w="5850" w:type="dxa"/>
          </w:tcPr>
          <w:p w14:paraId="57BB8088" w14:textId="77777777" w:rsidR="00594A57" w:rsidRPr="002A3910" w:rsidRDefault="00594A57" w:rsidP="009B2C8D">
            <w:pPr>
              <w:pStyle w:val="TableText"/>
              <w:rPr>
                <w:b/>
                <w:szCs w:val="24"/>
              </w:rPr>
            </w:pPr>
            <w:r w:rsidRPr="002A3910">
              <w:t>Current block.</w:t>
            </w:r>
          </w:p>
        </w:tc>
      </w:tr>
      <w:tr w:rsidR="00594A57" w:rsidRPr="002A3910" w14:paraId="40268D3B" w14:textId="77777777" w:rsidTr="00CB7A5A">
        <w:tc>
          <w:tcPr>
            <w:tcW w:w="3564" w:type="dxa"/>
          </w:tcPr>
          <w:p w14:paraId="33D33ADF" w14:textId="77777777" w:rsidR="00594A57" w:rsidRPr="002A3910" w:rsidRDefault="00594A57" w:rsidP="009B2C8D">
            <w:pPr>
              <w:pStyle w:val="TableText"/>
            </w:pPr>
            <w:r w:rsidRPr="002A3910">
              <w:t>^Block id</w:t>
            </w:r>
          </w:p>
        </w:tc>
        <w:tc>
          <w:tcPr>
            <w:tcW w:w="5850" w:type="dxa"/>
          </w:tcPr>
          <w:p w14:paraId="49864C36" w14:textId="77777777" w:rsidR="00594A57" w:rsidRPr="002A3910" w:rsidRDefault="00594A57" w:rsidP="009B2C8D">
            <w:pPr>
              <w:pStyle w:val="TableText"/>
            </w:pPr>
            <w:r w:rsidRPr="002A3910">
              <w:t>Field with lowest Field Order, current page.</w:t>
            </w:r>
          </w:p>
        </w:tc>
      </w:tr>
      <w:tr w:rsidR="00594A57" w:rsidRPr="002A3910" w14:paraId="3EFB7647" w14:textId="77777777" w:rsidTr="00CB7A5A">
        <w:tc>
          <w:tcPr>
            <w:tcW w:w="3564" w:type="dxa"/>
          </w:tcPr>
          <w:p w14:paraId="2204F391" w14:textId="77777777" w:rsidR="00594A57" w:rsidRPr="002A3910" w:rsidRDefault="00594A57" w:rsidP="009B2C8D">
            <w:pPr>
              <w:pStyle w:val="TableText"/>
            </w:pPr>
            <w:r w:rsidRPr="002A3910">
              <w:t>^Block id^Page id</w:t>
            </w:r>
          </w:p>
        </w:tc>
        <w:tc>
          <w:tcPr>
            <w:tcW w:w="5850" w:type="dxa"/>
          </w:tcPr>
          <w:p w14:paraId="3300C111" w14:textId="77777777" w:rsidR="00594A57" w:rsidRPr="002A3910" w:rsidRDefault="00594A57" w:rsidP="009B2C8D">
            <w:pPr>
              <w:pStyle w:val="TableText"/>
            </w:pPr>
            <w:r w:rsidRPr="002A3910">
              <w:t>Field with lowest Field Order.</w:t>
            </w:r>
          </w:p>
        </w:tc>
      </w:tr>
      <w:tr w:rsidR="00594A57" w:rsidRPr="002A3910" w14:paraId="0B10A836" w14:textId="77777777" w:rsidTr="00CB7A5A">
        <w:tc>
          <w:tcPr>
            <w:tcW w:w="3564" w:type="dxa"/>
          </w:tcPr>
          <w:p w14:paraId="4FF5581C" w14:textId="77777777" w:rsidR="00594A57" w:rsidRPr="002A3910" w:rsidRDefault="00594A57" w:rsidP="00594A57">
            <w:pPr>
              <w:pStyle w:val="TableText"/>
            </w:pPr>
            <w:r w:rsidRPr="002A3910">
              <w:t>^^Page id</w:t>
            </w:r>
          </w:p>
        </w:tc>
        <w:tc>
          <w:tcPr>
            <w:tcW w:w="5850" w:type="dxa"/>
          </w:tcPr>
          <w:p w14:paraId="12420D9B" w14:textId="77777777" w:rsidR="00594A57" w:rsidRPr="002A3910" w:rsidRDefault="00594A57" w:rsidP="00594A57">
            <w:pPr>
              <w:pStyle w:val="TableText"/>
            </w:pPr>
            <w:r w:rsidRPr="002A3910">
              <w:t>Field with lowest Field Order, Block with lowest Block Order.</w:t>
            </w:r>
          </w:p>
        </w:tc>
      </w:tr>
    </w:tbl>
    <w:p w14:paraId="1911DC3D" w14:textId="77777777" w:rsidR="00E86526" w:rsidRPr="002A3910" w:rsidRDefault="00E86526" w:rsidP="00B66E33">
      <w:pPr>
        <w:pStyle w:val="BodyText6"/>
      </w:pPr>
    </w:p>
    <w:p w14:paraId="5D3AC19D" w14:textId="33638E30" w:rsidR="00E86526" w:rsidRPr="002A3910" w:rsidRDefault="002A1AEA" w:rsidP="009F42FE">
      <w:pPr>
        <w:pStyle w:val="BodyText"/>
        <w:keepNext/>
        <w:keepLines/>
      </w:pPr>
      <w:r w:rsidRPr="002A3910">
        <w:t>To branch the user to the command l</w:t>
      </w:r>
      <w:r w:rsidR="00E86526" w:rsidRPr="002A3910">
        <w:t xml:space="preserve">ine, </w:t>
      </w:r>
      <w:r w:rsidR="00E86526" w:rsidRPr="002A3910">
        <w:rPr>
          <w:b/>
        </w:rPr>
        <w:t>DDSBR</w:t>
      </w:r>
      <w:r w:rsidR="00E86526" w:rsidRPr="002A3910">
        <w:t xml:space="preserve"> takes the following format:</w:t>
      </w:r>
    </w:p>
    <w:p w14:paraId="0D52A1BB" w14:textId="77777777" w:rsidR="009B2C8D" w:rsidRPr="002A3910" w:rsidRDefault="009B2C8D" w:rsidP="009B2C8D">
      <w:pPr>
        <w:pStyle w:val="BodyText6"/>
        <w:keepNext/>
        <w:keepLines/>
      </w:pPr>
    </w:p>
    <w:p w14:paraId="32227961" w14:textId="34A9D764" w:rsidR="009F42FE" w:rsidRPr="002A3910" w:rsidRDefault="00617AA3" w:rsidP="00617AA3">
      <w:pPr>
        <w:pStyle w:val="Caption"/>
      </w:pPr>
      <w:bookmarkStart w:id="1218" w:name="_Toc159568498"/>
      <w:r w:rsidRPr="002A3910">
        <w:t xml:space="preserve">Figure </w:t>
      </w:r>
      <w:r w:rsidRPr="002A3910">
        <w:fldChar w:fldCharType="begin"/>
      </w:r>
      <w:r w:rsidRPr="002A3910">
        <w:instrText>SEQ Figure \* ARABIC</w:instrText>
      </w:r>
      <w:r w:rsidRPr="002A3910">
        <w:fldChar w:fldCharType="separate"/>
      </w:r>
      <w:r w:rsidR="002D1B25">
        <w:rPr>
          <w:noProof/>
        </w:rPr>
        <w:t>227</w:t>
      </w:r>
      <w:r w:rsidRPr="002A3910">
        <w:fldChar w:fldCharType="end"/>
      </w:r>
      <w:r w:rsidR="00E87492" w:rsidRPr="002A3910">
        <w:t>:</w:t>
      </w:r>
      <w:r w:rsidR="00F07D32" w:rsidRPr="002A3910">
        <w:t xml:space="preserve"> </w:t>
      </w:r>
      <w:r w:rsidR="0074319A" w:rsidRPr="002A3910">
        <w:t>ScreenMan Forms—DDSBR Variable: Example of Format to Branch the User to the Command L</w:t>
      </w:r>
      <w:r w:rsidR="00F07D32" w:rsidRPr="002A3910">
        <w:t>ine</w:t>
      </w:r>
      <w:bookmarkEnd w:id="1218"/>
    </w:p>
    <w:p w14:paraId="6F9753CE" w14:textId="77777777" w:rsidR="00E86526" w:rsidRPr="002A3910" w:rsidRDefault="003255C1" w:rsidP="00ED4DD4">
      <w:pPr>
        <w:pStyle w:val="APICode"/>
        <w:rPr>
          <w:b/>
        </w:rPr>
      </w:pPr>
      <w:r w:rsidRPr="002A3910">
        <w:t>&gt;</w:t>
      </w:r>
      <w:r w:rsidR="00E86526" w:rsidRPr="002A3910">
        <w:rPr>
          <w:b/>
        </w:rPr>
        <w:t>S DDSBR=</w:t>
      </w:r>
      <w:r w:rsidR="00084217" w:rsidRPr="002A3910">
        <w:rPr>
          <w:b/>
        </w:rPr>
        <w:t>“</w:t>
      </w:r>
      <w:r w:rsidR="00E86526" w:rsidRPr="002A3910">
        <w:rPr>
          <w:b/>
        </w:rPr>
        <w:t>COM</w:t>
      </w:r>
      <w:r w:rsidR="00084217" w:rsidRPr="002A3910">
        <w:rPr>
          <w:b/>
        </w:rPr>
        <w:t>”</w:t>
      </w:r>
    </w:p>
    <w:p w14:paraId="1B76F050" w14:textId="77777777" w:rsidR="00E86526" w:rsidRPr="002A3910" w:rsidRDefault="00E86526" w:rsidP="00B66E33">
      <w:pPr>
        <w:pStyle w:val="BodyText6"/>
      </w:pPr>
    </w:p>
    <w:p w14:paraId="3CEDE4E2" w14:textId="77777777" w:rsidR="00E86526" w:rsidRPr="002A3910" w:rsidRDefault="00E86526" w:rsidP="0074437A">
      <w:pPr>
        <w:pStyle w:val="Heading3"/>
      </w:pPr>
      <w:bookmarkStart w:id="1219" w:name="screenman_ddsstack_variable"/>
      <w:bookmarkStart w:id="1220" w:name="_Ref254095911"/>
      <w:bookmarkStart w:id="1221" w:name="_Toc159568849"/>
      <w:r w:rsidRPr="002A3910">
        <w:t>DDSSTACK</w:t>
      </w:r>
      <w:bookmarkEnd w:id="1219"/>
      <w:r w:rsidRPr="002A3910">
        <w:t xml:space="preserve"> Variable</w:t>
      </w:r>
      <w:bookmarkEnd w:id="1220"/>
      <w:bookmarkEnd w:id="1221"/>
    </w:p>
    <w:p w14:paraId="0D72984F" w14:textId="3B1D1AE6" w:rsidR="00E86526" w:rsidRPr="002A3910" w:rsidRDefault="007869D8" w:rsidP="009F42FE">
      <w:pPr>
        <w:pStyle w:val="BodyText"/>
        <w:keepNext/>
        <w:keepLines/>
      </w:pPr>
      <w:r w:rsidRPr="002A3910">
        <w:fldChar w:fldCharType="begin"/>
      </w:r>
      <w:r w:rsidR="00945B5E" w:rsidRPr="002A3910">
        <w:instrText>xe "ScreenMan:Forms:DDSSTACK Variable"</w:instrText>
      </w:r>
      <w:r w:rsidRPr="002A3910">
        <w:fldChar w:fldCharType="end"/>
      </w:r>
      <w:r w:rsidRPr="002A3910">
        <w:fldChar w:fldCharType="begin"/>
      </w:r>
      <w:r w:rsidR="00945B5E" w:rsidRPr="002A3910">
        <w:instrText>xe "DDSSTACK Variable:ScreenMan Forms"</w:instrText>
      </w:r>
      <w:r w:rsidRPr="002A3910">
        <w:fldChar w:fldCharType="end"/>
      </w:r>
      <w:r w:rsidR="00E86526" w:rsidRPr="002A3910">
        <w:t xml:space="preserve">The </w:t>
      </w:r>
      <w:r w:rsidR="00E86526" w:rsidRPr="002A3910">
        <w:rPr>
          <w:b/>
        </w:rPr>
        <w:t>DDSSTACK</w:t>
      </w:r>
      <w:r w:rsidR="00E86526" w:rsidRPr="002A3910">
        <w:t xml:space="preserve"> variable can be set only in the </w:t>
      </w:r>
      <w:hyperlink w:anchor="screenman_branching_logic_property" w:history="1">
        <w:r w:rsidR="00E86526" w:rsidRPr="002A3910">
          <w:rPr>
            <w:rStyle w:val="Hyperlink"/>
            <w:b/>
          </w:rPr>
          <w:t>Branching Logic</w:t>
        </w:r>
      </w:hyperlink>
      <w:r w:rsidR="00E86526" w:rsidRPr="002A3910">
        <w:t xml:space="preserve"> property of a field. It can be used to branch users to another page when they press </w:t>
      </w:r>
      <w:r w:rsidR="00C922EB" w:rsidRPr="002A3910">
        <w:rPr>
          <w:b/>
        </w:rPr>
        <w:t>Enter</w:t>
      </w:r>
      <w:r w:rsidR="00E86526" w:rsidRPr="002A3910">
        <w:t xml:space="preserve"> at the field. After the user closes the page defined in </w:t>
      </w:r>
      <w:r w:rsidR="00E86526" w:rsidRPr="002A3910">
        <w:rPr>
          <w:b/>
        </w:rPr>
        <w:t>DDSSTACK</w:t>
      </w:r>
      <w:r w:rsidR="00E86526" w:rsidRPr="002A3910">
        <w:t>, ScreenMan takes the user to the parent page, to the field immediately following the field from which the branch occurred.</w:t>
      </w:r>
    </w:p>
    <w:p w14:paraId="0049B8E3" w14:textId="09275F7D" w:rsidR="00E86526" w:rsidRPr="002A3910" w:rsidRDefault="00E86526" w:rsidP="009F42FE">
      <w:pPr>
        <w:pStyle w:val="BodyText"/>
        <w:keepNext/>
        <w:keepLines/>
      </w:pPr>
      <w:r w:rsidRPr="002A3910">
        <w:t xml:space="preserve">Set </w:t>
      </w:r>
      <w:r w:rsidRPr="002A3910">
        <w:rPr>
          <w:b/>
        </w:rPr>
        <w:t>DDSSTACK</w:t>
      </w:r>
      <w:r w:rsidRPr="002A3910">
        <w:t xml:space="preserve"> equal to a </w:t>
      </w:r>
      <w:hyperlink w:anchor="screenman_page_number_property" w:history="1">
        <w:r w:rsidRPr="002A3910">
          <w:rPr>
            <w:rStyle w:val="Hyperlink"/>
            <w:b/>
          </w:rPr>
          <w:t>Page Number</w:t>
        </w:r>
      </w:hyperlink>
      <w:r w:rsidRPr="002A3910">
        <w:t xml:space="preserve"> or </w:t>
      </w:r>
      <w:hyperlink w:anchor="screenman_page_name_property" w:history="1">
        <w:r w:rsidRPr="002A3910">
          <w:rPr>
            <w:rStyle w:val="Hyperlink"/>
            <w:b/>
          </w:rPr>
          <w:t>Page Name</w:t>
        </w:r>
      </w:hyperlink>
      <w:r w:rsidRPr="002A3910">
        <w:t>. For example:</w:t>
      </w:r>
    </w:p>
    <w:p w14:paraId="5C50D8FA" w14:textId="77777777" w:rsidR="009B2C8D" w:rsidRPr="002A3910" w:rsidRDefault="009B2C8D" w:rsidP="009B2C8D">
      <w:pPr>
        <w:pStyle w:val="BodyText6"/>
        <w:keepNext/>
        <w:keepLines/>
      </w:pPr>
    </w:p>
    <w:p w14:paraId="27469A0F" w14:textId="554F1FB0" w:rsidR="009F42FE" w:rsidRPr="002A3910" w:rsidRDefault="00617AA3" w:rsidP="00617AA3">
      <w:pPr>
        <w:pStyle w:val="Caption"/>
      </w:pPr>
      <w:bookmarkStart w:id="1222" w:name="_Toc159568499"/>
      <w:r w:rsidRPr="002A3910">
        <w:t xml:space="preserve">Figure </w:t>
      </w:r>
      <w:r w:rsidRPr="002A3910">
        <w:fldChar w:fldCharType="begin"/>
      </w:r>
      <w:r w:rsidRPr="002A3910">
        <w:instrText>SEQ Figure \* ARABIC</w:instrText>
      </w:r>
      <w:r w:rsidRPr="002A3910">
        <w:fldChar w:fldCharType="separate"/>
      </w:r>
      <w:r w:rsidR="002D1B25">
        <w:rPr>
          <w:noProof/>
        </w:rPr>
        <w:t>228</w:t>
      </w:r>
      <w:r w:rsidRPr="002A3910">
        <w:fldChar w:fldCharType="end"/>
      </w:r>
      <w:r w:rsidR="00E87492" w:rsidRPr="002A3910">
        <w:t>:</w:t>
      </w:r>
      <w:r w:rsidR="00F07D32" w:rsidRPr="002A3910">
        <w:t xml:space="preserve"> </w:t>
      </w:r>
      <w:r w:rsidR="0074319A" w:rsidRPr="002A3910">
        <w:t>ScreenMan Forms—</w:t>
      </w:r>
      <w:r w:rsidR="00F07D32" w:rsidRPr="002A3910">
        <w:t>DDSSTACK V</w:t>
      </w:r>
      <w:r w:rsidR="0074319A" w:rsidRPr="002A3910">
        <w:t>ariable: Example of S</w:t>
      </w:r>
      <w:r w:rsidR="00F07D32" w:rsidRPr="002A3910">
        <w:t xml:space="preserve">etting </w:t>
      </w:r>
      <w:r w:rsidR="0074319A" w:rsidRPr="002A3910">
        <w:t>V</w:t>
      </w:r>
      <w:r w:rsidR="008339DC" w:rsidRPr="002A3910">
        <w:t>ariable</w:t>
      </w:r>
      <w:r w:rsidR="0074319A" w:rsidRPr="002A3910">
        <w:t xml:space="preserve"> to a Page N</w:t>
      </w:r>
      <w:r w:rsidR="00F07D32" w:rsidRPr="002A3910">
        <w:t>umber</w:t>
      </w:r>
      <w:bookmarkEnd w:id="1222"/>
    </w:p>
    <w:p w14:paraId="5A90F0C4" w14:textId="77777777" w:rsidR="00E86526" w:rsidRPr="002A3910" w:rsidRDefault="00E86526" w:rsidP="00ED4DD4">
      <w:pPr>
        <w:pStyle w:val="APICode"/>
        <w:rPr>
          <w:b/>
        </w:rPr>
      </w:pPr>
      <w:r w:rsidRPr="002A3910">
        <w:rPr>
          <w:b/>
        </w:rPr>
        <w:t>S:X=</w:t>
      </w:r>
      <w:r w:rsidR="00084217" w:rsidRPr="002A3910">
        <w:rPr>
          <w:b/>
        </w:rPr>
        <w:t>“</w:t>
      </w:r>
      <w:r w:rsidRPr="002A3910">
        <w:rPr>
          <w:b/>
        </w:rPr>
        <w:t>Y</w:t>
      </w:r>
      <w:r w:rsidR="00084217" w:rsidRPr="002A3910">
        <w:rPr>
          <w:b/>
        </w:rPr>
        <w:t>”</w:t>
      </w:r>
      <w:r w:rsidRPr="002A3910">
        <w:rPr>
          <w:b/>
        </w:rPr>
        <w:t xml:space="preserve"> DDSSTACK=</w:t>
      </w:r>
      <w:r w:rsidR="00084217" w:rsidRPr="002A3910">
        <w:rPr>
          <w:b/>
        </w:rPr>
        <w:t>“</w:t>
      </w:r>
      <w:r w:rsidRPr="002A3910">
        <w:rPr>
          <w:b/>
        </w:rPr>
        <w:t>Page 1.1</w:t>
      </w:r>
      <w:r w:rsidR="00084217" w:rsidRPr="002A3910">
        <w:rPr>
          <w:b/>
        </w:rPr>
        <w:t>”</w:t>
      </w:r>
    </w:p>
    <w:p w14:paraId="057163BA" w14:textId="77777777" w:rsidR="009F42FE" w:rsidRPr="002A3910" w:rsidRDefault="009F42FE" w:rsidP="00B66E33">
      <w:pPr>
        <w:pStyle w:val="BodyText6"/>
      </w:pPr>
    </w:p>
    <w:p w14:paraId="6A0B85D9" w14:textId="51F6A38C" w:rsidR="00E86526" w:rsidRPr="002A3910" w:rsidRDefault="00BB31CB" w:rsidP="009F42FE">
      <w:pPr>
        <w:pStyle w:val="BodyText"/>
      </w:pPr>
      <w:r w:rsidRPr="002A3910">
        <w:t xml:space="preserve">This would take the user to Page 1.1 if the internal value of the field is </w:t>
      </w:r>
      <w:r w:rsidRPr="002A3910">
        <w:rPr>
          <w:b/>
        </w:rPr>
        <w:t>Y</w:t>
      </w:r>
      <w:r w:rsidRPr="002A3910">
        <w:t xml:space="preserve"> and the user presses </w:t>
      </w:r>
      <w:r w:rsidR="00C922EB" w:rsidRPr="002A3910">
        <w:rPr>
          <w:b/>
        </w:rPr>
        <w:t>Enter</w:t>
      </w:r>
      <w:r w:rsidRPr="002A3910">
        <w:t xml:space="preserve"> at the field. </w:t>
      </w:r>
      <w:r w:rsidR="00E86526" w:rsidRPr="002A3910">
        <w:t xml:space="preserve">When Page 1.1 is closed, the user returns to the parent page, to the field immediately following the field that contained the </w:t>
      </w:r>
      <w:hyperlink w:anchor="screenman_branching_logic_property" w:history="1">
        <w:r w:rsidR="0035474B" w:rsidRPr="002A3910">
          <w:rPr>
            <w:rStyle w:val="Hyperlink"/>
            <w:b/>
          </w:rPr>
          <w:t>Branching Logic</w:t>
        </w:r>
      </w:hyperlink>
      <w:r w:rsidR="00E86526" w:rsidRPr="002A3910">
        <w:t>.</w:t>
      </w:r>
    </w:p>
    <w:p w14:paraId="571AC746" w14:textId="7A9FB440" w:rsidR="00E86526" w:rsidRPr="002A3910" w:rsidRDefault="007869D8" w:rsidP="00331DDA">
      <w:pPr>
        <w:pStyle w:val="Note"/>
      </w:pPr>
      <w:r w:rsidRPr="002A3910">
        <w:rPr>
          <w:noProof/>
        </w:rPr>
        <w:drawing>
          <wp:inline distT="0" distB="0" distL="0" distR="0" wp14:anchorId="7C85D0E8" wp14:editId="78318FBF">
            <wp:extent cx="289560" cy="289560"/>
            <wp:effectExtent l="0" t="0" r="0" b="0"/>
            <wp:docPr id="29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31DDA" w:rsidRPr="002A3910">
        <w:tab/>
      </w:r>
      <w:r w:rsidR="00331DDA" w:rsidRPr="002A3910">
        <w:rPr>
          <w:b/>
        </w:rPr>
        <w:t>NOTE:</w:t>
      </w:r>
      <w:r w:rsidR="00331DDA" w:rsidRPr="002A3910">
        <w:t xml:space="preserve"> </w:t>
      </w:r>
      <w:r w:rsidR="00E86526" w:rsidRPr="002A3910">
        <w:t xml:space="preserve">ScreenMan provides another way to achieve this kind of </w:t>
      </w:r>
      <w:r w:rsidR="00084217" w:rsidRPr="002A3910">
        <w:t>“</w:t>
      </w:r>
      <w:r w:rsidR="00E86526" w:rsidRPr="002A3910">
        <w:t>branch and return</w:t>
      </w:r>
      <w:r w:rsidR="00084217" w:rsidRPr="002A3910">
        <w:t>”</w:t>
      </w:r>
      <w:r w:rsidR="00E86526" w:rsidRPr="002A3910">
        <w:t xml:space="preserve"> behavior. You can link a field to a subpage by defining a </w:t>
      </w:r>
      <w:hyperlink w:anchor="screenman_subpage_link_property" w:history="1">
        <w:r w:rsidR="00E86526" w:rsidRPr="002A3910">
          <w:rPr>
            <w:rStyle w:val="Hyperlink"/>
            <w:b/>
          </w:rPr>
          <w:t>Subpage Link</w:t>
        </w:r>
      </w:hyperlink>
      <w:r w:rsidR="00E86526" w:rsidRPr="002A3910">
        <w:t xml:space="preserve"> for the field or by defining a </w:t>
      </w:r>
      <w:hyperlink w:anchor="screenman_parent_field_page_property" w:history="1">
        <w:r w:rsidR="00E86526" w:rsidRPr="002A3910">
          <w:rPr>
            <w:rStyle w:val="Hyperlink"/>
            <w:b/>
          </w:rPr>
          <w:t>Parent Field</w:t>
        </w:r>
      </w:hyperlink>
      <w:r w:rsidR="00E86526" w:rsidRPr="002A3910">
        <w:t xml:space="preserve"> for the subpage. The </w:t>
      </w:r>
      <w:r w:rsidR="00E86526" w:rsidRPr="002A3910">
        <w:rPr>
          <w:b/>
        </w:rPr>
        <w:t>Subpage Link</w:t>
      </w:r>
      <w:r w:rsidR="00E86526" w:rsidRPr="002A3910">
        <w:t xml:space="preserve"> and </w:t>
      </w:r>
      <w:r w:rsidR="00E86526" w:rsidRPr="002A3910">
        <w:rPr>
          <w:b/>
        </w:rPr>
        <w:t>Parent Field</w:t>
      </w:r>
      <w:r w:rsidR="00E86526" w:rsidRPr="002A3910">
        <w:t xml:space="preserve"> methods, however, do </w:t>
      </w:r>
      <w:r w:rsidR="00E86526" w:rsidRPr="002A3910">
        <w:rPr>
          <w:i/>
        </w:rPr>
        <w:t>not</w:t>
      </w:r>
      <w:r w:rsidR="00E86526" w:rsidRPr="002A3910">
        <w:t xml:space="preserve"> allow branching conditionally.</w:t>
      </w:r>
    </w:p>
    <w:p w14:paraId="4CD61408" w14:textId="77777777" w:rsidR="009B2C8D" w:rsidRPr="002A3910" w:rsidRDefault="009B2C8D" w:rsidP="009B2C8D">
      <w:pPr>
        <w:pStyle w:val="BodyText6"/>
      </w:pPr>
    </w:p>
    <w:p w14:paraId="395BA26B" w14:textId="77777777" w:rsidR="00E86526" w:rsidRPr="002A3910" w:rsidRDefault="00E86526" w:rsidP="0074437A">
      <w:pPr>
        <w:pStyle w:val="Heading3"/>
      </w:pPr>
      <w:bookmarkStart w:id="1223" w:name="_Ref494350339"/>
      <w:bookmarkStart w:id="1224" w:name="_Toc159568850"/>
      <w:r w:rsidRPr="002A3910">
        <w:t>Data Filing (When Is It Performed?)</w:t>
      </w:r>
      <w:bookmarkEnd w:id="1223"/>
      <w:bookmarkEnd w:id="1224"/>
    </w:p>
    <w:p w14:paraId="0B72C27C" w14:textId="77777777" w:rsidR="00E86526" w:rsidRPr="002A3910" w:rsidRDefault="007869D8" w:rsidP="009F42FE">
      <w:pPr>
        <w:pStyle w:val="BodyText"/>
        <w:keepNext/>
        <w:keepLines/>
      </w:pPr>
      <w:r w:rsidRPr="002A3910">
        <w:fldChar w:fldCharType="begin"/>
      </w:r>
      <w:r w:rsidR="00945B5E" w:rsidRPr="002A3910">
        <w:instrText>xe "ScreenMan:Forms:Data Filing"</w:instrText>
      </w:r>
      <w:r w:rsidRPr="002A3910">
        <w:fldChar w:fldCharType="end"/>
      </w:r>
      <w:r w:rsidRPr="002A3910">
        <w:fldChar w:fldCharType="begin"/>
      </w:r>
      <w:r w:rsidR="009B234F" w:rsidRPr="002A3910">
        <w:instrText>xe "Data:</w:instrText>
      </w:r>
      <w:r w:rsidR="00945B5E" w:rsidRPr="002A3910">
        <w:instrText>Filing:ScreenMan Forms</w:instrText>
      </w:r>
      <w:r w:rsidR="009B234F" w:rsidRPr="002A3910">
        <w:instrText>"</w:instrText>
      </w:r>
      <w:r w:rsidRPr="002A3910">
        <w:fldChar w:fldCharType="end"/>
      </w:r>
      <w:r w:rsidR="00E86526" w:rsidRPr="002A3910">
        <w:t>With some important exceptions, the database is unaffected during a ScreenMan editing session. Changes are filed only at the user</w:t>
      </w:r>
      <w:r w:rsidR="00084217" w:rsidRPr="002A3910">
        <w:t>’</w:t>
      </w:r>
      <w:r w:rsidR="00E86526" w:rsidRPr="002A3910">
        <w:t>s request.</w:t>
      </w:r>
    </w:p>
    <w:p w14:paraId="4C9BB9D5" w14:textId="77777777" w:rsidR="00E86526" w:rsidRPr="002A3910" w:rsidRDefault="00E86526" w:rsidP="009F42FE">
      <w:pPr>
        <w:pStyle w:val="BodyText"/>
        <w:keepNext/>
        <w:keepLines/>
      </w:pPr>
      <w:r w:rsidRPr="002A3910">
        <w:t>However, there are two situations in which changes to the database are made immediately:</w:t>
      </w:r>
    </w:p>
    <w:p w14:paraId="0D34EF5B" w14:textId="77777777" w:rsidR="00E86526" w:rsidRPr="002A3910" w:rsidRDefault="00E86526" w:rsidP="009F42FE">
      <w:pPr>
        <w:pStyle w:val="ListBullet"/>
        <w:keepNext/>
        <w:keepLines/>
      </w:pPr>
      <w:r w:rsidRPr="002A3910">
        <w:t>When an entry is deleted from a file or subfile.</w:t>
      </w:r>
    </w:p>
    <w:p w14:paraId="42CF3AC5" w14:textId="77777777" w:rsidR="00E86526" w:rsidRPr="002A3910" w:rsidRDefault="00E86526" w:rsidP="009B2C8D">
      <w:pPr>
        <w:pStyle w:val="ListBullet"/>
      </w:pPr>
      <w:r w:rsidRPr="002A3910">
        <w:t>When an entry is added to a file or subfile.</w:t>
      </w:r>
    </w:p>
    <w:p w14:paraId="4C0ED1D6" w14:textId="77777777" w:rsidR="009B2C8D" w:rsidRPr="002A3910" w:rsidRDefault="009B2C8D" w:rsidP="009B2C8D">
      <w:pPr>
        <w:pStyle w:val="BodyText6"/>
      </w:pPr>
    </w:p>
    <w:p w14:paraId="230E60B3" w14:textId="436D1D6E" w:rsidR="00E86526" w:rsidRPr="002A3910" w:rsidRDefault="00E86526" w:rsidP="009F42FE">
      <w:pPr>
        <w:pStyle w:val="BodyText"/>
        <w:keepNext/>
        <w:keepLines/>
      </w:pPr>
      <w:r w:rsidRPr="002A3910">
        <w:t xml:space="preserve">When the user attempts to delete an entry, ScreenMan issues a warning that deletions are immediate and permanent. Even if the user quits the form without saving the changes, the entry is </w:t>
      </w:r>
      <w:r w:rsidRPr="002A3910">
        <w:rPr>
          <w:i/>
        </w:rPr>
        <w:t>not</w:t>
      </w:r>
      <w:r w:rsidRPr="002A3910">
        <w:t xml:space="preserve"> restored to the database.</w:t>
      </w:r>
    </w:p>
    <w:p w14:paraId="79A0714A" w14:textId="77777777" w:rsidR="00E86526" w:rsidRPr="002A3910" w:rsidRDefault="00E86526" w:rsidP="009F42FE">
      <w:pPr>
        <w:pStyle w:val="BodyText"/>
      </w:pPr>
      <w:r w:rsidRPr="002A3910">
        <w:t xml:space="preserve">Similarly, when the user adds an entry to a file or subfile, that entry is immediately added to the database. The entry is added with values for the </w:t>
      </w:r>
      <w:r w:rsidRPr="002A3910">
        <w:rPr>
          <w:b/>
        </w:rPr>
        <w:t>.01</w:t>
      </w:r>
      <w:r w:rsidRPr="002A3910">
        <w:t xml:space="preserve"> field and all required identifiers. After the entry is added, however, changes made to the data for that entry are part of ScreenMan</w:t>
      </w:r>
      <w:r w:rsidR="00084217" w:rsidRPr="002A3910">
        <w:t>’</w:t>
      </w:r>
      <w:r w:rsidRPr="002A3910">
        <w:t>s transaction and are filed only at the user</w:t>
      </w:r>
      <w:r w:rsidR="00084217" w:rsidRPr="002A3910">
        <w:t>’</w:t>
      </w:r>
      <w:r w:rsidRPr="002A3910">
        <w:t xml:space="preserve">s request. Also, in contrast to deletions of entries, if the user subsequently quits the form </w:t>
      </w:r>
      <w:r w:rsidRPr="002A3910">
        <w:rPr>
          <w:i/>
        </w:rPr>
        <w:t>without</w:t>
      </w:r>
      <w:r w:rsidRPr="002A3910">
        <w:t xml:space="preserve"> saving changes, entries added during the editing session are deleted.</w:t>
      </w:r>
    </w:p>
    <w:p w14:paraId="1B2721EA" w14:textId="77777777" w:rsidR="00E86526" w:rsidRPr="002A3910" w:rsidRDefault="00E86526" w:rsidP="009F42FE">
      <w:pPr>
        <w:pStyle w:val="BodyText"/>
      </w:pPr>
      <w:r w:rsidRPr="002A3910">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the </w:t>
      </w:r>
      <w:r w:rsidRPr="002A3910">
        <w:rPr>
          <w:b/>
        </w:rPr>
        <w:t>.01</w:t>
      </w:r>
      <w:r w:rsidRPr="002A3910">
        <w:t xml:space="preserve"> field and the required identifiers for entries the user </w:t>
      </w:r>
      <w:r w:rsidR="00491B1C" w:rsidRPr="002A3910">
        <w:t>can</w:t>
      </w:r>
      <w:r w:rsidRPr="002A3910">
        <w:t xml:space="preserve"> add or delete during an editing session, it is best to ensure that the </w:t>
      </w:r>
      <w:r w:rsidR="009C6213" w:rsidRPr="002A3910">
        <w:rPr>
          <w:b/>
        </w:rPr>
        <w:t>KILL</w:t>
      </w:r>
      <w:r w:rsidRPr="002A3910">
        <w:t xml:space="preserve"> logic can undo the effects of the </w:t>
      </w:r>
      <w:r w:rsidR="009C6213" w:rsidRPr="002A3910">
        <w:rPr>
          <w:b/>
        </w:rPr>
        <w:t>SET</w:t>
      </w:r>
      <w:r w:rsidRPr="002A3910">
        <w:t xml:space="preserve"> logic.</w:t>
      </w:r>
    </w:p>
    <w:p w14:paraId="474CD590" w14:textId="77777777" w:rsidR="00FA36A8" w:rsidRPr="002A3910" w:rsidRDefault="00FA36A8" w:rsidP="00446E81">
      <w:pPr>
        <w:pStyle w:val="Heading3"/>
      </w:pPr>
      <w:bookmarkStart w:id="1225" w:name="_Toc159568851"/>
      <w:r w:rsidRPr="002A3910">
        <w:t>Word Processing Field Data Indication</w:t>
      </w:r>
      <w:bookmarkEnd w:id="1225"/>
    </w:p>
    <w:p w14:paraId="69A9E10F" w14:textId="77777777" w:rsidR="00FA36A8" w:rsidRPr="002A3910" w:rsidRDefault="00284B62" w:rsidP="00DA6996">
      <w:pPr>
        <w:pStyle w:val="BodyText"/>
      </w:pPr>
      <w:r w:rsidRPr="002A3910">
        <w:t>WORD-PROCESSING</w:t>
      </w:r>
      <w:r w:rsidR="00FA36A8" w:rsidRPr="002A3910">
        <w:t xml:space="preserve"> fields display a plus sign (</w:t>
      </w:r>
      <w:r w:rsidR="00FA36A8" w:rsidRPr="002A3910">
        <w:rPr>
          <w:b/>
        </w:rPr>
        <w:t>+</w:t>
      </w:r>
      <w:r w:rsidR="00FA36A8" w:rsidRPr="002A3910">
        <w:t>) in the data section when there is existing data.</w:t>
      </w:r>
    </w:p>
    <w:p w14:paraId="352BDDEF" w14:textId="77777777" w:rsidR="000E1F29" w:rsidRPr="002A3910" w:rsidRDefault="000E1F29" w:rsidP="00B66E33">
      <w:pPr>
        <w:pStyle w:val="BodyText6"/>
      </w:pPr>
    </w:p>
    <w:p w14:paraId="6EEDD95C" w14:textId="77777777" w:rsidR="00E86526" w:rsidRPr="002A3910" w:rsidRDefault="00E86526" w:rsidP="007D0E14">
      <w:pPr>
        <w:pStyle w:val="Heading2"/>
        <w:rPr>
          <w:noProof w:val="0"/>
        </w:rPr>
      </w:pPr>
      <w:bookmarkStart w:id="1226" w:name="_Toc159568852"/>
      <w:r w:rsidRPr="002A3910">
        <w:rPr>
          <w:noProof w:val="0"/>
        </w:rPr>
        <w:t>Form Property Reference</w:t>
      </w:r>
      <w:bookmarkEnd w:id="1226"/>
    </w:p>
    <w:p w14:paraId="35B89FD3" w14:textId="77777777" w:rsidR="00461613" w:rsidRPr="002A3910" w:rsidRDefault="00461613" w:rsidP="0074437A">
      <w:pPr>
        <w:pStyle w:val="Heading3"/>
      </w:pPr>
      <w:bookmarkStart w:id="1227" w:name="_Toc159568853"/>
      <w:r w:rsidRPr="002A3910">
        <w:t>Form Properties</w:t>
      </w:r>
      <w:bookmarkEnd w:id="1227"/>
    </w:p>
    <w:p w14:paraId="06D82FCE" w14:textId="551058D7" w:rsidR="00271BFB" w:rsidRPr="002A3910" w:rsidRDefault="007869D8" w:rsidP="00461613">
      <w:pPr>
        <w:pStyle w:val="BodyText"/>
        <w:keepNext/>
        <w:keepLines/>
      </w:pPr>
      <w:r w:rsidRPr="002A3910">
        <w:fldChar w:fldCharType="begin"/>
      </w:r>
      <w:r w:rsidR="00271BFB" w:rsidRPr="002A3910">
        <w:instrText>xe "ScreenMan:Forms:Form Properties"</w:instrText>
      </w:r>
      <w:r w:rsidRPr="002A3910">
        <w:fldChar w:fldCharType="end"/>
      </w:r>
      <w:r w:rsidRPr="002A3910">
        <w:fldChar w:fldCharType="begin"/>
      </w:r>
      <w:r w:rsidR="00271BFB" w:rsidRPr="002A3910">
        <w:instrText>xe "Form (ScreenMan Forms):Properties"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_Ref494344780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79</w:t>
      </w:r>
      <w:r w:rsidR="00425CD6" w:rsidRPr="002A3910">
        <w:rPr>
          <w:color w:val="0000FF"/>
          <w:u w:val="single"/>
        </w:rPr>
        <w:fldChar w:fldCharType="end"/>
      </w:r>
      <w:r w:rsidR="00425CD6" w:rsidRPr="002A3910">
        <w:t xml:space="preserve"> lists the Form properties:</w:t>
      </w:r>
    </w:p>
    <w:p w14:paraId="1DCE3F4A" w14:textId="77777777" w:rsidR="009B2C8D" w:rsidRPr="002A3910" w:rsidRDefault="009B2C8D" w:rsidP="009B2C8D">
      <w:pPr>
        <w:pStyle w:val="BodyText6"/>
        <w:keepNext/>
        <w:keepLines/>
      </w:pPr>
    </w:p>
    <w:p w14:paraId="2EAEB69F" w14:textId="418D21C8" w:rsidR="00271BFB" w:rsidRPr="002A3910" w:rsidRDefault="00271BFB" w:rsidP="00461613">
      <w:pPr>
        <w:pStyle w:val="Caption"/>
      </w:pPr>
      <w:bookmarkStart w:id="1228" w:name="_Ref494344780"/>
      <w:bookmarkStart w:id="1229" w:name="_Toc159569182"/>
      <w:r w:rsidRPr="002A3910">
        <w:t xml:space="preserve">Table </w:t>
      </w:r>
      <w:r w:rsidRPr="002A3910">
        <w:fldChar w:fldCharType="begin"/>
      </w:r>
      <w:r w:rsidRPr="002A3910">
        <w:instrText>SEQ Table \* ARABIC</w:instrText>
      </w:r>
      <w:r w:rsidRPr="002A3910">
        <w:fldChar w:fldCharType="separate"/>
      </w:r>
      <w:r w:rsidR="002D1B25">
        <w:rPr>
          <w:noProof/>
        </w:rPr>
        <w:t>79</w:t>
      </w:r>
      <w:r w:rsidRPr="002A3910">
        <w:fldChar w:fldCharType="end"/>
      </w:r>
      <w:bookmarkEnd w:id="1228"/>
      <w:r w:rsidR="00405EF1" w:rsidRPr="002A3910">
        <w:t>:</w:t>
      </w:r>
      <w:r w:rsidRPr="002A3910">
        <w:t xml:space="preserve"> </w:t>
      </w:r>
      <w:r w:rsidR="0074319A" w:rsidRPr="002A3910">
        <w:t>ScreenMan Forms—</w:t>
      </w:r>
      <w:r w:rsidRPr="002A3910">
        <w:t>Form Properties</w:t>
      </w:r>
      <w:bookmarkEnd w:id="1229"/>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271BFB" w:rsidRPr="002A3910" w14:paraId="2B895501" w14:textId="77777777" w:rsidTr="00CB7A5A">
        <w:trPr>
          <w:tblHeader/>
        </w:trPr>
        <w:tc>
          <w:tcPr>
            <w:tcW w:w="2754" w:type="dxa"/>
            <w:shd w:val="clear" w:color="auto" w:fill="F2F2F2" w:themeFill="background1" w:themeFillShade="F2"/>
          </w:tcPr>
          <w:p w14:paraId="7FA0C1DB" w14:textId="77777777" w:rsidR="00271BFB" w:rsidRPr="002A3910" w:rsidRDefault="00271BFB" w:rsidP="00BC7AEE">
            <w:pPr>
              <w:pStyle w:val="TableHeading"/>
              <w:rPr>
                <w:noProof w:val="0"/>
              </w:rPr>
            </w:pPr>
            <w:bookmarkStart w:id="1230" w:name="COL001_TBL041"/>
            <w:bookmarkEnd w:id="1230"/>
            <w:r w:rsidRPr="002A3910">
              <w:rPr>
                <w:noProof w:val="0"/>
              </w:rPr>
              <w:t>Property</w:t>
            </w:r>
          </w:p>
        </w:tc>
        <w:tc>
          <w:tcPr>
            <w:tcW w:w="6660" w:type="dxa"/>
            <w:shd w:val="clear" w:color="auto" w:fill="F2F2F2" w:themeFill="background1" w:themeFillShade="F2"/>
          </w:tcPr>
          <w:p w14:paraId="5539F56E" w14:textId="77777777" w:rsidR="00271BFB" w:rsidRPr="002A3910" w:rsidRDefault="00271BFB" w:rsidP="00BC7AEE">
            <w:pPr>
              <w:pStyle w:val="TableHeading"/>
              <w:rPr>
                <w:noProof w:val="0"/>
              </w:rPr>
            </w:pPr>
            <w:r w:rsidRPr="002A3910">
              <w:rPr>
                <w:noProof w:val="0"/>
              </w:rPr>
              <w:t>Description</w:t>
            </w:r>
          </w:p>
        </w:tc>
      </w:tr>
      <w:tr w:rsidR="00271BFB" w:rsidRPr="002A3910" w14:paraId="537B90BD" w14:textId="77777777" w:rsidTr="00CB7A5A">
        <w:tc>
          <w:tcPr>
            <w:tcW w:w="2754" w:type="dxa"/>
          </w:tcPr>
          <w:p w14:paraId="4E8ECB3F" w14:textId="77777777" w:rsidR="00271BFB" w:rsidRPr="002A3910" w:rsidRDefault="00271BFB" w:rsidP="00271BFB">
            <w:pPr>
              <w:pStyle w:val="TableText"/>
              <w:keepNext/>
              <w:keepLines/>
            </w:pPr>
            <w:bookmarkStart w:id="1231" w:name="screenman_form_name_property"/>
            <w:r w:rsidRPr="002A3910">
              <w:t>Form Name</w:t>
            </w:r>
            <w:bookmarkEnd w:id="1231"/>
            <w:r w:rsidR="007869D8" w:rsidRPr="002A3910">
              <w:fldChar w:fldCharType="begin"/>
            </w:r>
            <w:r w:rsidRPr="002A3910">
              <w:rPr>
                <w:rFonts w:ascii="Times New Roman" w:hAnsi="Times New Roman"/>
              </w:rPr>
              <w:instrText>xe "ScreenMan:Forms:Form Properties:Form Name"</w:instrText>
            </w:r>
            <w:r w:rsidR="007869D8" w:rsidRPr="002A3910">
              <w:fldChar w:fldCharType="end"/>
            </w:r>
            <w:r w:rsidR="007869D8" w:rsidRPr="002A3910">
              <w:fldChar w:fldCharType="begin"/>
            </w:r>
            <w:r w:rsidRPr="002A3910">
              <w:rPr>
                <w:rFonts w:ascii="Times New Roman" w:hAnsi="Times New Roman"/>
              </w:rPr>
              <w:instrText>xe "Properties:Form Name:ScreenMan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Forms):Properties:Form Name"</w:instrText>
            </w:r>
            <w:r w:rsidR="007869D8" w:rsidRPr="002A3910">
              <w:fldChar w:fldCharType="end"/>
            </w:r>
          </w:p>
        </w:tc>
        <w:tc>
          <w:tcPr>
            <w:tcW w:w="6660" w:type="dxa"/>
          </w:tcPr>
          <w:p w14:paraId="57181F74" w14:textId="77777777" w:rsidR="00271BFB" w:rsidRPr="002A3910" w:rsidRDefault="00271BFB" w:rsidP="00B065E5">
            <w:pPr>
              <w:pStyle w:val="TableText"/>
              <w:keepNext/>
              <w:keepLines/>
              <w:rPr>
                <w:b/>
              </w:rPr>
            </w:pPr>
            <w:r w:rsidRPr="002A3910">
              <w:t>(Required) Th</w:t>
            </w:r>
            <w:r w:rsidR="00B065E5" w:rsidRPr="002A3910">
              <w:t xml:space="preserve">e </w:t>
            </w:r>
            <w:r w:rsidR="00B065E5" w:rsidRPr="002A3910">
              <w:rPr>
                <w:b/>
              </w:rPr>
              <w:t>Form Name</w:t>
            </w:r>
            <w:r w:rsidR="00B065E5" w:rsidRPr="002A3910">
              <w:t xml:space="preserve"> property</w:t>
            </w:r>
            <w:r w:rsidRPr="002A3910">
              <w:t xml:space="preserve"> is the </w:t>
            </w:r>
            <w:r w:rsidRPr="002A3910">
              <w:rPr>
                <w:b/>
              </w:rPr>
              <w:t>.01</w:t>
            </w:r>
            <w:r w:rsidRPr="002A3910">
              <w:t xml:space="preserve"> field of the FORM</w:t>
            </w:r>
            <w:r w:rsidR="00B065E5" w:rsidRPr="002A3910">
              <w:t xml:space="preserve"> </w:t>
            </w:r>
            <w:r w:rsidR="005F08B8" w:rsidRPr="002A3910">
              <w:t>(#.403)</w:t>
            </w:r>
            <w:r w:rsidR="00E36CBA" w:rsidRPr="002A3910">
              <w:t xml:space="preserve"> file</w:t>
            </w:r>
            <w:r w:rsidR="007869D8" w:rsidRPr="002A3910">
              <w:fldChar w:fldCharType="begin"/>
            </w:r>
            <w:r w:rsidR="00EB14E7" w:rsidRPr="002A3910">
              <w:rPr>
                <w:rFonts w:ascii="Times New Roman" w:hAnsi="Times New Roman"/>
                <w:szCs w:val="22"/>
              </w:rPr>
              <w:instrText>xe "FORM</w:instrText>
            </w:r>
            <w:r w:rsidR="005F08B8" w:rsidRPr="002A3910">
              <w:rPr>
                <w:rFonts w:ascii="Times New Roman" w:hAnsi="Times New Roman"/>
                <w:szCs w:val="22"/>
              </w:rPr>
              <w:instrText xml:space="preserve"> (#.403)</w:instrText>
            </w:r>
            <w:r w:rsidR="00EB14E7" w:rsidRPr="002A3910">
              <w:rPr>
                <w:rFonts w:ascii="Times New Roman" w:hAnsi="Times New Roman"/>
                <w:szCs w:val="22"/>
              </w:rPr>
              <w:instrText xml:space="preserve"> File"</w:instrText>
            </w:r>
            <w:r w:rsidR="007869D8" w:rsidRPr="002A3910">
              <w:fldChar w:fldCharType="end"/>
            </w:r>
            <w:r w:rsidR="007869D8" w:rsidRPr="002A3910">
              <w:fldChar w:fldCharType="begin"/>
            </w:r>
            <w:r w:rsidR="00EB14E7" w:rsidRPr="002A3910">
              <w:rPr>
                <w:rFonts w:ascii="Times New Roman" w:hAnsi="Times New Roman"/>
                <w:szCs w:val="22"/>
              </w:rPr>
              <w:instrText>xe "Files:FORM (#.403)"</w:instrText>
            </w:r>
            <w:r w:rsidR="007869D8" w:rsidRPr="002A3910">
              <w:fldChar w:fldCharType="end"/>
            </w:r>
            <w:r w:rsidRPr="002A3910">
              <w:t xml:space="preserve">. </w:t>
            </w:r>
            <w:r w:rsidRPr="002A3910">
              <w:rPr>
                <w:b/>
              </w:rPr>
              <w:t>Form Name</w:t>
            </w:r>
            <w:r w:rsidRPr="002A3910">
              <w:t>s should be namespaced.</w:t>
            </w:r>
          </w:p>
        </w:tc>
      </w:tr>
      <w:tr w:rsidR="00271BFB" w:rsidRPr="002A3910" w14:paraId="6D520E8E" w14:textId="77777777" w:rsidTr="00CB7A5A">
        <w:tc>
          <w:tcPr>
            <w:tcW w:w="2754" w:type="dxa"/>
          </w:tcPr>
          <w:p w14:paraId="466C7635" w14:textId="77777777" w:rsidR="00271BFB" w:rsidRPr="002A3910" w:rsidRDefault="00271BFB" w:rsidP="00271BFB">
            <w:pPr>
              <w:pStyle w:val="TableText"/>
              <w:keepNext/>
              <w:keepLines/>
            </w:pPr>
            <w:bookmarkStart w:id="1232" w:name="screenman_title_form_property"/>
            <w:r w:rsidRPr="002A3910">
              <w:t>Title</w:t>
            </w:r>
            <w:bookmarkEnd w:id="1232"/>
            <w:r w:rsidR="007869D8" w:rsidRPr="002A3910">
              <w:fldChar w:fldCharType="begin"/>
            </w:r>
            <w:r w:rsidRPr="002A3910">
              <w:rPr>
                <w:rFonts w:ascii="Times New Roman" w:hAnsi="Times New Roman"/>
              </w:rPr>
              <w:instrText>xe "ScreenMan:Forms:Properties:Title"</w:instrText>
            </w:r>
            <w:r w:rsidR="007869D8" w:rsidRPr="002A3910">
              <w:fldChar w:fldCharType="end"/>
            </w:r>
            <w:r w:rsidR="007869D8" w:rsidRPr="002A3910">
              <w:fldChar w:fldCharType="begin"/>
            </w:r>
            <w:r w:rsidRPr="002A3910">
              <w:rPr>
                <w:rFonts w:ascii="Times New Roman" w:hAnsi="Times New Roman"/>
              </w:rPr>
              <w:instrText>xe "Properties:Title:ScreenMan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Forms):Properties:Title"</w:instrText>
            </w:r>
            <w:r w:rsidR="007869D8" w:rsidRPr="002A3910">
              <w:fldChar w:fldCharType="end"/>
            </w:r>
            <w:r w:rsidR="007869D8" w:rsidRPr="002A3910">
              <w:fldChar w:fldCharType="begin"/>
            </w:r>
            <w:r w:rsidRPr="002A3910">
              <w:rPr>
                <w:rFonts w:ascii="Times New Roman" w:hAnsi="Times New Roman"/>
              </w:rPr>
              <w:instrText>xe "Title:ScreenMan Forms Form Properties"</w:instrText>
            </w:r>
            <w:r w:rsidR="007869D8" w:rsidRPr="002A3910">
              <w:fldChar w:fldCharType="end"/>
            </w:r>
          </w:p>
        </w:tc>
        <w:tc>
          <w:tcPr>
            <w:tcW w:w="6660" w:type="dxa"/>
          </w:tcPr>
          <w:p w14:paraId="49FF9709" w14:textId="77777777" w:rsidR="00271BFB" w:rsidRPr="002A3910" w:rsidRDefault="00271BFB" w:rsidP="00271BFB">
            <w:pPr>
              <w:pStyle w:val="TableText"/>
              <w:keepNext/>
              <w:keepLines/>
              <w:rPr>
                <w:b/>
              </w:rPr>
            </w:pPr>
            <w:r w:rsidRPr="002A3910">
              <w:t xml:space="preserve">The </w:t>
            </w:r>
            <w:r w:rsidRPr="002A3910">
              <w:rPr>
                <w:b/>
              </w:rPr>
              <w:t>Title</w:t>
            </w:r>
            <w:r w:rsidRPr="002A3910">
              <w:t xml:space="preserve"> property can be used by the form designer to help identify a form. It is cross-referenced and need </w:t>
            </w:r>
            <w:r w:rsidRPr="002A3910">
              <w:rPr>
                <w:i/>
              </w:rPr>
              <w:t>not</w:t>
            </w:r>
            <w:r w:rsidRPr="002A3910">
              <w:t xml:space="preserve"> be unique. ScreenMan does </w:t>
            </w:r>
            <w:r w:rsidRPr="002A3910">
              <w:rPr>
                <w:i/>
              </w:rPr>
              <w:t>not</w:t>
            </w:r>
            <w:r w:rsidRPr="002A3910">
              <w:t xml:space="preserve"> automatically display the </w:t>
            </w:r>
            <w:r w:rsidRPr="002A3910">
              <w:rPr>
                <w:b/>
              </w:rPr>
              <w:t>Title</w:t>
            </w:r>
            <w:r w:rsidRPr="002A3910">
              <w:t xml:space="preserve"> to the user, but the form designer can choose to create a caption-only field that displays the </w:t>
            </w:r>
            <w:r w:rsidRPr="002A3910">
              <w:rPr>
                <w:b/>
              </w:rPr>
              <w:t>Title</w:t>
            </w:r>
            <w:r w:rsidRPr="002A3910">
              <w:t xml:space="preserve"> to the user.</w:t>
            </w:r>
          </w:p>
        </w:tc>
      </w:tr>
      <w:tr w:rsidR="00271BFB" w:rsidRPr="002A3910" w14:paraId="7D4431A1" w14:textId="77777777" w:rsidTr="00CB7A5A">
        <w:tc>
          <w:tcPr>
            <w:tcW w:w="2754" w:type="dxa"/>
          </w:tcPr>
          <w:p w14:paraId="00055912" w14:textId="77777777" w:rsidR="00271BFB" w:rsidRPr="002A3910" w:rsidRDefault="00271BFB" w:rsidP="00535C01">
            <w:pPr>
              <w:pStyle w:val="TableText"/>
            </w:pPr>
            <w:bookmarkStart w:id="1233" w:name="screenman_pre_action_form_property"/>
            <w:r w:rsidRPr="002A3910">
              <w:t>Pre Action</w:t>
            </w:r>
            <w:bookmarkEnd w:id="1233"/>
            <w:r w:rsidR="00535C01" w:rsidRPr="002A3910">
              <w:fldChar w:fldCharType="begin"/>
            </w:r>
            <w:r w:rsidR="00535C01" w:rsidRPr="002A3910">
              <w:rPr>
                <w:rFonts w:ascii="Times New Roman" w:hAnsi="Times New Roman"/>
              </w:rPr>
              <w:instrText>xe "ScreenMan:Forms:Properties:Pre Action"</w:instrText>
            </w:r>
            <w:r w:rsidR="00535C01" w:rsidRPr="002A3910">
              <w:fldChar w:fldCharType="end"/>
            </w:r>
            <w:r w:rsidR="00535C01" w:rsidRPr="002A3910">
              <w:fldChar w:fldCharType="begin"/>
            </w:r>
            <w:r w:rsidR="00535C01" w:rsidRPr="002A3910">
              <w:rPr>
                <w:rFonts w:ascii="Times New Roman" w:hAnsi="Times New Roman"/>
              </w:rPr>
              <w:instrText>xe "Properties:Pre Action:ScreenMan Forms"</w:instrText>
            </w:r>
            <w:r w:rsidR="00535C01" w:rsidRPr="002A3910">
              <w:fldChar w:fldCharType="end"/>
            </w:r>
            <w:r w:rsidR="00535C01" w:rsidRPr="002A3910">
              <w:fldChar w:fldCharType="begin"/>
            </w:r>
            <w:r w:rsidR="00535C01" w:rsidRPr="002A3910">
              <w:rPr>
                <w:rFonts w:ascii="Times New Roman" w:hAnsi="Times New Roman"/>
              </w:rPr>
              <w:instrText>xe "Form (ScreenMan Forms):Properties:Pre Action"</w:instrText>
            </w:r>
            <w:r w:rsidR="00535C01" w:rsidRPr="002A3910">
              <w:fldChar w:fldCharType="end"/>
            </w:r>
            <w:r w:rsidR="00535C01" w:rsidRPr="002A3910">
              <w:fldChar w:fldCharType="begin"/>
            </w:r>
            <w:r w:rsidR="00535C01" w:rsidRPr="002A3910">
              <w:rPr>
                <w:rFonts w:ascii="Times New Roman" w:hAnsi="Times New Roman"/>
              </w:rPr>
              <w:instrText>xe "Pre Action:ScreenMan Forms Form Properties"</w:instrText>
            </w:r>
            <w:r w:rsidR="00535C01" w:rsidRPr="002A3910">
              <w:fldChar w:fldCharType="end"/>
            </w:r>
            <w:r w:rsidR="00D92CDD" w:rsidRPr="002A3910">
              <w:br/>
            </w:r>
            <w:r w:rsidR="00D92CDD" w:rsidRPr="002A3910">
              <w:br/>
            </w:r>
            <w:bookmarkStart w:id="1234" w:name="screenman_post_action_form_property"/>
            <w:r w:rsidRPr="002A3910">
              <w:t>Post Action</w:t>
            </w:r>
            <w:bookmarkEnd w:id="1234"/>
            <w:r w:rsidR="007869D8" w:rsidRPr="002A3910">
              <w:fldChar w:fldCharType="begin"/>
            </w:r>
            <w:r w:rsidRPr="002A3910">
              <w:rPr>
                <w:rFonts w:ascii="Times New Roman" w:hAnsi="Times New Roman"/>
              </w:rPr>
              <w:instrText>xe "ScreenMan:Forms:Properties:Post Action"</w:instrText>
            </w:r>
            <w:r w:rsidR="007869D8" w:rsidRPr="002A3910">
              <w:fldChar w:fldCharType="end"/>
            </w:r>
            <w:r w:rsidR="007869D8" w:rsidRPr="002A3910">
              <w:fldChar w:fldCharType="begin"/>
            </w:r>
            <w:r w:rsidRPr="002A3910">
              <w:rPr>
                <w:rFonts w:ascii="Times New Roman" w:hAnsi="Times New Roman"/>
              </w:rPr>
              <w:instrText>xe "Properties:Post Action:ScreenMan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Forms):Properties:Post Action"</w:instrText>
            </w:r>
            <w:r w:rsidR="007869D8" w:rsidRPr="002A3910">
              <w:fldChar w:fldCharType="end"/>
            </w:r>
            <w:r w:rsidR="007869D8" w:rsidRPr="002A3910">
              <w:fldChar w:fldCharType="begin"/>
            </w:r>
            <w:r w:rsidRPr="002A3910">
              <w:rPr>
                <w:rFonts w:ascii="Times New Roman" w:hAnsi="Times New Roman"/>
              </w:rPr>
              <w:instrText>xe "Post Action:ScreenMan Forms Form Properties"</w:instrText>
            </w:r>
            <w:r w:rsidR="007869D8" w:rsidRPr="002A3910">
              <w:fldChar w:fldCharType="end"/>
            </w:r>
          </w:p>
        </w:tc>
        <w:tc>
          <w:tcPr>
            <w:tcW w:w="6660" w:type="dxa"/>
          </w:tcPr>
          <w:p w14:paraId="6836C833" w14:textId="77777777" w:rsidR="00806E5C" w:rsidRPr="002A3910" w:rsidRDefault="00271BFB" w:rsidP="00271BFB">
            <w:pPr>
              <w:pStyle w:val="TableText"/>
            </w:pPr>
            <w:r w:rsidRPr="002A3910">
              <w:t xml:space="preserve">The </w:t>
            </w:r>
            <w:r w:rsidRPr="002A3910">
              <w:rPr>
                <w:b/>
              </w:rPr>
              <w:t>Pre Action</w:t>
            </w:r>
            <w:r w:rsidRPr="002A3910">
              <w:t xml:space="preserve"> property is M code that is executed</w:t>
            </w:r>
            <w:r w:rsidR="007C28E1" w:rsidRPr="002A3910">
              <w:t xml:space="preserve"> when the form is first invoked;</w:t>
            </w:r>
            <w:r w:rsidRPr="002A3910">
              <w:t xml:space="preserve"> before any of the </w:t>
            </w:r>
            <w:r w:rsidR="00806E5C" w:rsidRPr="002A3910">
              <w:t>pages are loaded and displayed.</w:t>
            </w:r>
          </w:p>
          <w:p w14:paraId="18AB435E" w14:textId="77777777" w:rsidR="00271BFB" w:rsidRPr="002A3910" w:rsidRDefault="00271BFB" w:rsidP="00271BFB">
            <w:pPr>
              <w:pStyle w:val="TableText"/>
            </w:pPr>
            <w:r w:rsidRPr="002A3910">
              <w:t xml:space="preserve">The </w:t>
            </w:r>
            <w:r w:rsidRPr="002A3910">
              <w:rPr>
                <w:b/>
              </w:rPr>
              <w:t>Post Action</w:t>
            </w:r>
            <w:r w:rsidRPr="002A3910">
              <w:t xml:space="preserve"> property is M code that is executed </w:t>
            </w:r>
            <w:r w:rsidRPr="002A3910">
              <w:rPr>
                <w:i/>
              </w:rPr>
              <w:t>before</w:t>
            </w:r>
            <w:r w:rsidRPr="002A3910">
              <w:t xml:space="preserve"> ScreenMan returns to the calling application.</w:t>
            </w:r>
          </w:p>
        </w:tc>
      </w:tr>
      <w:tr w:rsidR="00271BFB" w:rsidRPr="002A3910" w14:paraId="00F8B3FB" w14:textId="77777777" w:rsidTr="00CB7A5A">
        <w:tc>
          <w:tcPr>
            <w:tcW w:w="2754" w:type="dxa"/>
          </w:tcPr>
          <w:p w14:paraId="3C30EE71" w14:textId="77777777" w:rsidR="00271BFB" w:rsidRPr="002A3910" w:rsidRDefault="00271BFB" w:rsidP="00271BFB">
            <w:pPr>
              <w:pStyle w:val="TableText"/>
            </w:pPr>
            <w:bookmarkStart w:id="1235" w:name="screenman_data_validation_property"/>
            <w:r w:rsidRPr="002A3910">
              <w:t>Data Validation</w:t>
            </w:r>
            <w:bookmarkEnd w:id="1235"/>
            <w:r w:rsidR="007869D8" w:rsidRPr="002A3910">
              <w:fldChar w:fldCharType="begin"/>
            </w:r>
            <w:r w:rsidRPr="002A3910">
              <w:rPr>
                <w:rFonts w:ascii="Times New Roman" w:hAnsi="Times New Roman"/>
              </w:rPr>
              <w:instrText>xe "ScreenMan:Forms:Properties:Data Validation"</w:instrText>
            </w:r>
            <w:r w:rsidR="007869D8" w:rsidRPr="002A3910">
              <w:fldChar w:fldCharType="end"/>
            </w:r>
            <w:r w:rsidR="007869D8" w:rsidRPr="002A3910">
              <w:fldChar w:fldCharType="begin"/>
            </w:r>
            <w:r w:rsidRPr="002A3910">
              <w:rPr>
                <w:rFonts w:ascii="Times New Roman" w:hAnsi="Times New Roman"/>
              </w:rPr>
              <w:instrText>xe "Properties:Data Validation:ScreenMan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Forms):Properties:Data Validation"</w:instrText>
            </w:r>
            <w:r w:rsidR="007869D8" w:rsidRPr="002A3910">
              <w:fldChar w:fldCharType="end"/>
            </w:r>
            <w:r w:rsidR="007869D8" w:rsidRPr="002A3910">
              <w:fldChar w:fldCharType="begin"/>
            </w:r>
            <w:r w:rsidRPr="002A3910">
              <w:rPr>
                <w:rFonts w:ascii="Times New Roman" w:hAnsi="Times New Roman"/>
              </w:rPr>
              <w:instrText>xe "</w:instrText>
            </w:r>
            <w:r w:rsidR="009B234F" w:rsidRPr="002A3910">
              <w:rPr>
                <w:rFonts w:ascii="Times New Roman" w:hAnsi="Times New Roman"/>
              </w:rPr>
              <w:instrText>Data:</w:instrText>
            </w:r>
            <w:r w:rsidRPr="002A3910">
              <w:rPr>
                <w:rFonts w:ascii="Times New Roman" w:hAnsi="Times New Roman"/>
              </w:rPr>
              <w:instrText>Validation:ScreenMan Forms Form Properties"</w:instrText>
            </w:r>
            <w:r w:rsidR="007869D8" w:rsidRPr="002A3910">
              <w:fldChar w:fldCharType="end"/>
            </w:r>
          </w:p>
        </w:tc>
        <w:tc>
          <w:tcPr>
            <w:tcW w:w="6660" w:type="dxa"/>
          </w:tcPr>
          <w:p w14:paraId="3C382FC1" w14:textId="1A401A64" w:rsidR="00271BFB" w:rsidRPr="002A3910" w:rsidRDefault="00271BFB" w:rsidP="00271BFB">
            <w:pPr>
              <w:pStyle w:val="TableText"/>
            </w:pPr>
            <w:r w:rsidRPr="002A3910">
              <w:t>Th</w:t>
            </w:r>
            <w:r w:rsidR="00B065E5" w:rsidRPr="002A3910">
              <w:t xml:space="preserve">e </w:t>
            </w:r>
            <w:r w:rsidR="00B065E5" w:rsidRPr="002A3910">
              <w:rPr>
                <w:b/>
              </w:rPr>
              <w:t>Data Validation</w:t>
            </w:r>
            <w:r w:rsidR="00B065E5" w:rsidRPr="002A3910">
              <w:t xml:space="preserve"> property</w:t>
            </w:r>
            <w:r w:rsidRPr="002A3910">
              <w:t xml:space="preserve"> is M code that is executed when the user attempts to save changes to the form. If the code sets </w:t>
            </w:r>
            <w:r w:rsidRPr="002A3910">
              <w:rPr>
                <w:b/>
              </w:rPr>
              <w:t>DDSERROR</w:t>
            </w:r>
            <w:r w:rsidRPr="002A3910">
              <w:t xml:space="preserve">, the user is unable to save changes. If the code sets </w:t>
            </w:r>
            <w:hyperlink w:anchor="screenman_ddsbr_variable" w:history="1">
              <w:r w:rsidRPr="002A3910">
                <w:rPr>
                  <w:rStyle w:val="Hyperlink"/>
                  <w:b/>
                </w:rPr>
                <w:t>DDSBR</w:t>
              </w:r>
            </w:hyperlink>
            <w:r w:rsidRPr="002A3910">
              <w:t>, the user is taken to the specified field.</w:t>
            </w:r>
          </w:p>
          <w:p w14:paraId="528CDC9F" w14:textId="6693B75A" w:rsidR="00271BFB" w:rsidRPr="002A3910" w:rsidRDefault="00271BFB" w:rsidP="00271BFB">
            <w:pPr>
              <w:pStyle w:val="TableText"/>
            </w:pPr>
            <w:r w:rsidRPr="002A3910">
              <w:t>In addition to</w:t>
            </w:r>
            <w:r w:rsidR="00806E5C" w:rsidRPr="002A3910">
              <w:t xml:space="preserve"> the</w:t>
            </w:r>
            <w:r w:rsidRPr="002A3910">
              <w:t xml:space="preserve"> </w:t>
            </w:r>
            <w:hyperlink w:anchor="get_ddsval" w:history="1">
              <w:r w:rsidRPr="002A3910">
                <w:rPr>
                  <w:rStyle w:val="Hyperlink"/>
                </w:rPr>
                <w:t>$$GET^DDSVAL</w:t>
              </w:r>
            </w:hyperlink>
            <w:r w:rsidRPr="002A3910">
              <w:t xml:space="preserve">, </w:t>
            </w:r>
            <w:hyperlink w:anchor="put_ddsval" w:history="1">
              <w:r w:rsidRPr="002A3910">
                <w:rPr>
                  <w:rStyle w:val="Hyperlink"/>
                </w:rPr>
                <w:t>PUT^DDSVAL</w:t>
              </w:r>
            </w:hyperlink>
            <w:r w:rsidRPr="002A3910">
              <w:t xml:space="preserve">, </w:t>
            </w:r>
            <w:hyperlink w:anchor="get_ddsvalf" w:history="1">
              <w:r w:rsidRPr="002A3910">
                <w:rPr>
                  <w:rStyle w:val="Hyperlink"/>
                </w:rPr>
                <w:t>$$GET^DDSVALF</w:t>
              </w:r>
            </w:hyperlink>
            <w:r w:rsidRPr="002A3910">
              <w:t xml:space="preserve">, </w:t>
            </w:r>
            <w:hyperlink w:anchor="put_ddsvalf" w:history="1">
              <w:r w:rsidRPr="002A3910">
                <w:rPr>
                  <w:rStyle w:val="Hyperlink"/>
                </w:rPr>
                <w:t>PUT^DDSVALF</w:t>
              </w:r>
            </w:hyperlink>
            <w:r w:rsidRPr="002A3910">
              <w:t xml:space="preserve">, and </w:t>
            </w:r>
            <w:hyperlink w:anchor="hlp_ddsutl" w:history="1">
              <w:r w:rsidRPr="002A3910">
                <w:rPr>
                  <w:rStyle w:val="Hyperlink"/>
                </w:rPr>
                <w:t>HLP^DDSUTL</w:t>
              </w:r>
            </w:hyperlink>
            <w:r w:rsidR="00806E5C" w:rsidRPr="002A3910">
              <w:t xml:space="preserve"> APIs</w:t>
            </w:r>
            <w:r w:rsidRPr="002A3910">
              <w:t xml:space="preserve">, you can use </w:t>
            </w:r>
            <w:r w:rsidR="00806E5C" w:rsidRPr="002A3910">
              <w:t xml:space="preserve">the </w:t>
            </w:r>
            <w:hyperlink w:anchor="msg_ddsutl" w:history="1">
              <w:r w:rsidRPr="002A3910">
                <w:rPr>
                  <w:rStyle w:val="Hyperlink"/>
                </w:rPr>
                <w:t>MSG^DDSUTL</w:t>
              </w:r>
            </w:hyperlink>
            <w:r w:rsidRPr="002A3910">
              <w:t xml:space="preserve"> </w:t>
            </w:r>
            <w:r w:rsidR="00806E5C" w:rsidRPr="002A3910">
              <w:t xml:space="preserve">API </w:t>
            </w:r>
            <w:r w:rsidRPr="002A3910">
              <w:t>to print on a separate screen messages to the user about the validity of the data.</w:t>
            </w:r>
          </w:p>
        </w:tc>
      </w:tr>
      <w:tr w:rsidR="00271BFB" w:rsidRPr="002A3910" w14:paraId="6DE4DE71" w14:textId="77777777" w:rsidTr="00CB7A5A">
        <w:tc>
          <w:tcPr>
            <w:tcW w:w="2754" w:type="dxa"/>
          </w:tcPr>
          <w:p w14:paraId="601D4D18" w14:textId="77777777" w:rsidR="00271BFB" w:rsidRPr="002A3910" w:rsidRDefault="00271BFB" w:rsidP="00271BFB">
            <w:pPr>
              <w:pStyle w:val="TableText"/>
            </w:pPr>
            <w:bookmarkStart w:id="1236" w:name="screenman_post_save_property"/>
            <w:r w:rsidRPr="002A3910">
              <w:t>Post Save</w:t>
            </w:r>
            <w:bookmarkEnd w:id="1236"/>
            <w:r w:rsidR="007869D8" w:rsidRPr="002A3910">
              <w:fldChar w:fldCharType="begin"/>
            </w:r>
            <w:r w:rsidRPr="002A3910">
              <w:rPr>
                <w:rFonts w:ascii="Times New Roman" w:hAnsi="Times New Roman"/>
              </w:rPr>
              <w:instrText>xe "ScreenMan:Forms:Properties:Post Save"</w:instrText>
            </w:r>
            <w:r w:rsidR="007869D8" w:rsidRPr="002A3910">
              <w:fldChar w:fldCharType="end"/>
            </w:r>
            <w:r w:rsidR="007869D8" w:rsidRPr="002A3910">
              <w:fldChar w:fldCharType="begin"/>
            </w:r>
            <w:r w:rsidRPr="002A3910">
              <w:rPr>
                <w:rFonts w:ascii="Times New Roman" w:hAnsi="Times New Roman"/>
              </w:rPr>
              <w:instrText>xe "Properties:Post Save:ScreenMan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Forms):Properties:Post Save"</w:instrText>
            </w:r>
            <w:r w:rsidR="007869D8" w:rsidRPr="002A3910">
              <w:fldChar w:fldCharType="end"/>
            </w:r>
            <w:r w:rsidR="007869D8" w:rsidRPr="002A3910">
              <w:fldChar w:fldCharType="begin"/>
            </w:r>
            <w:r w:rsidRPr="002A3910">
              <w:rPr>
                <w:rFonts w:ascii="Times New Roman" w:hAnsi="Times New Roman"/>
              </w:rPr>
              <w:instrText>xe "Post Save:ScreenMan Forms Form Properties"</w:instrText>
            </w:r>
            <w:r w:rsidR="007869D8" w:rsidRPr="002A3910">
              <w:fldChar w:fldCharType="end"/>
            </w:r>
          </w:p>
        </w:tc>
        <w:tc>
          <w:tcPr>
            <w:tcW w:w="6660" w:type="dxa"/>
          </w:tcPr>
          <w:p w14:paraId="5F23724D" w14:textId="77777777" w:rsidR="00271BFB" w:rsidRPr="002A3910" w:rsidRDefault="00B065E5" w:rsidP="00271BFB">
            <w:pPr>
              <w:pStyle w:val="TableText"/>
            </w:pPr>
            <w:r w:rsidRPr="002A3910">
              <w:t xml:space="preserve">The </w:t>
            </w:r>
            <w:r w:rsidRPr="002A3910">
              <w:rPr>
                <w:b/>
              </w:rPr>
              <w:t>Post Save</w:t>
            </w:r>
            <w:r w:rsidRPr="002A3910">
              <w:t xml:space="preserve"> property</w:t>
            </w:r>
            <w:r w:rsidR="00271BFB" w:rsidRPr="002A3910">
              <w:t xml:space="preserve"> is M code that is executed when the user saves changes. It is executed only if all data is valid, and after all data has been filed.</w:t>
            </w:r>
          </w:p>
        </w:tc>
      </w:tr>
      <w:tr w:rsidR="00271BFB" w:rsidRPr="002A3910" w14:paraId="7264D27A" w14:textId="77777777" w:rsidTr="00CB7A5A">
        <w:tc>
          <w:tcPr>
            <w:tcW w:w="2754" w:type="dxa"/>
          </w:tcPr>
          <w:p w14:paraId="00369987" w14:textId="77777777" w:rsidR="00271BFB" w:rsidRPr="002A3910" w:rsidRDefault="00271BFB" w:rsidP="00271BFB">
            <w:pPr>
              <w:pStyle w:val="TableText"/>
            </w:pPr>
            <w:bookmarkStart w:id="1237" w:name="screenman_rec_select_page_property"/>
            <w:r w:rsidRPr="002A3910">
              <w:t>Record Selection Page</w:t>
            </w:r>
            <w:bookmarkEnd w:id="1237"/>
            <w:r w:rsidR="007869D8" w:rsidRPr="002A3910">
              <w:fldChar w:fldCharType="begin"/>
            </w:r>
            <w:r w:rsidRPr="002A3910">
              <w:rPr>
                <w:rFonts w:ascii="Times New Roman" w:hAnsi="Times New Roman"/>
              </w:rPr>
              <w:instrText>xe "ScreenMan:Forms:Properties:Record Selection Page"</w:instrText>
            </w:r>
            <w:r w:rsidR="007869D8" w:rsidRPr="002A3910">
              <w:fldChar w:fldCharType="end"/>
            </w:r>
            <w:r w:rsidR="007869D8" w:rsidRPr="002A3910">
              <w:fldChar w:fldCharType="begin"/>
            </w:r>
            <w:r w:rsidRPr="002A3910">
              <w:rPr>
                <w:rFonts w:ascii="Times New Roman" w:hAnsi="Times New Roman"/>
              </w:rPr>
              <w:instrText>xe "Properties:Record Selection Page:ScreenMan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Forms):Properties:Record Selection Page"</w:instrText>
            </w:r>
            <w:r w:rsidR="007869D8" w:rsidRPr="002A3910">
              <w:fldChar w:fldCharType="end"/>
            </w:r>
            <w:r w:rsidR="007869D8" w:rsidRPr="002A3910">
              <w:fldChar w:fldCharType="begin"/>
            </w:r>
            <w:r w:rsidRPr="002A3910">
              <w:rPr>
                <w:rFonts w:ascii="Times New Roman" w:hAnsi="Times New Roman"/>
              </w:rPr>
              <w:instrText>xe "Record Selection Page:ScreenMan Forms Form Properties"</w:instrText>
            </w:r>
            <w:r w:rsidR="007869D8" w:rsidRPr="002A3910">
              <w:fldChar w:fldCharType="end"/>
            </w:r>
          </w:p>
        </w:tc>
        <w:tc>
          <w:tcPr>
            <w:tcW w:w="6660" w:type="dxa"/>
          </w:tcPr>
          <w:p w14:paraId="49AC88EA" w14:textId="45B55614" w:rsidR="00271BFB" w:rsidRPr="002A3910" w:rsidRDefault="00271BFB" w:rsidP="00271BFB">
            <w:pPr>
              <w:pStyle w:val="TableText"/>
            </w:pPr>
            <w:r w:rsidRPr="002A3910">
              <w:t xml:space="preserve">If you define a </w:t>
            </w:r>
            <w:r w:rsidRPr="002A3910">
              <w:rPr>
                <w:b/>
              </w:rPr>
              <w:t>Record Selection Page</w:t>
            </w:r>
            <w:r w:rsidR="00B065E5" w:rsidRPr="002A3910">
              <w:t xml:space="preserve"> property</w:t>
            </w:r>
            <w:r w:rsidRPr="002A3910">
              <w:t xml:space="preserve">, the user can select another entry in the file, and, if LAYGO is allowed, add another entry into the file </w:t>
            </w:r>
            <w:r w:rsidRPr="002A3910">
              <w:rPr>
                <w:i/>
              </w:rPr>
              <w:t>without</w:t>
            </w:r>
            <w:r w:rsidRPr="002A3910">
              <w:t xml:space="preserve"> exiting the form. The </w:t>
            </w:r>
            <w:r w:rsidRPr="002A3910">
              <w:rPr>
                <w:b/>
              </w:rPr>
              <w:t>Record</w:t>
            </w:r>
            <w:r w:rsidR="005F6E9B" w:rsidRPr="002A3910">
              <w:rPr>
                <w:b/>
              </w:rPr>
              <w:t xml:space="preserve"> Selection Page</w:t>
            </w:r>
            <w:r w:rsidR="005F6E9B" w:rsidRPr="002A3910">
              <w:t xml:space="preserve"> should be a pop</w:t>
            </w:r>
            <w:r w:rsidRPr="002A3910">
              <w:t xml:space="preserve">up page, and the first field on that page is a pointer-type form-only field. The file specified in the </w:t>
            </w:r>
            <w:hyperlink w:anchor="screenman_qualifiers_property" w:history="1">
              <w:r w:rsidRPr="002A3910">
                <w:rPr>
                  <w:rStyle w:val="Hyperlink"/>
                  <w:b/>
                </w:rPr>
                <w:t>Qualifiers</w:t>
              </w:r>
            </w:hyperlink>
            <w:r w:rsidRPr="002A3910">
              <w:t xml:space="preserve"> property of the form-only field should be the Primary </w:t>
            </w:r>
            <w:r w:rsidR="00AB670D" w:rsidRPr="002A3910">
              <w:t>f</w:t>
            </w:r>
            <w:r w:rsidRPr="002A3910">
              <w:t xml:space="preserve">ile of the form. The </w:t>
            </w:r>
            <w:r w:rsidRPr="002A3910">
              <w:rPr>
                <w:b/>
              </w:rPr>
              <w:t>Record Selection Page</w:t>
            </w:r>
            <w:r w:rsidRPr="002A3910">
              <w:t xml:space="preserve"> property should be set equal to the </w:t>
            </w:r>
            <w:hyperlink w:anchor="screenman_page_number_property" w:history="1">
              <w:r w:rsidRPr="002A3910">
                <w:rPr>
                  <w:rStyle w:val="Hyperlink"/>
                  <w:b/>
                </w:rPr>
                <w:t>Page Number</w:t>
              </w:r>
            </w:hyperlink>
            <w:r w:rsidRPr="002A3910">
              <w:t xml:space="preserve"> of the </w:t>
            </w:r>
            <w:r w:rsidRPr="002A3910">
              <w:rPr>
                <w:b/>
              </w:rPr>
              <w:t>Record Selection Page</w:t>
            </w:r>
            <w:r w:rsidRPr="002A3910">
              <w:t>.</w:t>
            </w:r>
          </w:p>
          <w:p w14:paraId="7B0D4DAD" w14:textId="77777777" w:rsidR="00271BFB" w:rsidRPr="002A3910" w:rsidRDefault="00271BFB" w:rsidP="00271BFB">
            <w:pPr>
              <w:pStyle w:val="TableText"/>
            </w:pPr>
            <w:r w:rsidRPr="002A3910">
              <w:t xml:space="preserve">The user can open the </w:t>
            </w:r>
            <w:r w:rsidRPr="002A3910">
              <w:rPr>
                <w:b/>
              </w:rPr>
              <w:t>Record Selection Page</w:t>
            </w:r>
            <w:r w:rsidRPr="002A3910">
              <w:t xml:space="preserve"> by pressing </w:t>
            </w:r>
            <w:r w:rsidRPr="002A3910">
              <w:rPr>
                <w:b/>
              </w:rPr>
              <w:t>&lt;PF1&gt;L</w:t>
            </w:r>
            <w:r w:rsidRPr="002A3910">
              <w:t xml:space="preserve">. After the user selects a record and closes the </w:t>
            </w:r>
            <w:r w:rsidRPr="002A3910">
              <w:rPr>
                <w:b/>
              </w:rPr>
              <w:t>Record Selection Page</w:t>
            </w:r>
            <w:r w:rsidRPr="002A3910">
              <w:t>, the data for the selected record is displayed.</w:t>
            </w:r>
          </w:p>
          <w:p w14:paraId="4869D7D0" w14:textId="386D5CF7" w:rsidR="002A2570" w:rsidRPr="002A3910" w:rsidRDefault="00AB670D" w:rsidP="00DA6996">
            <w:pPr>
              <w:pStyle w:val="TableText"/>
            </w:pPr>
            <w:r w:rsidRPr="002A3910">
              <w:t xml:space="preserve">The </w:t>
            </w:r>
            <w:r w:rsidR="00BC399C" w:rsidRPr="002A3910">
              <w:t>ScreenMan</w:t>
            </w:r>
            <w:r w:rsidRPr="002A3910">
              <w:t xml:space="preserve"> </w:t>
            </w:r>
            <w:r w:rsidRPr="002A3910">
              <w:rPr>
                <w:b/>
              </w:rPr>
              <w:t>Record Selection P</w:t>
            </w:r>
            <w:r w:rsidR="002A2570" w:rsidRPr="002A3910">
              <w:rPr>
                <w:b/>
              </w:rPr>
              <w:t>age</w:t>
            </w:r>
            <w:r w:rsidR="002A2570" w:rsidRPr="002A3910">
              <w:t xml:space="preserve"> can now be a full </w:t>
            </w:r>
            <w:r w:rsidR="00BC399C" w:rsidRPr="002A3910">
              <w:t>ScreenMan</w:t>
            </w:r>
            <w:r w:rsidR="002A2570" w:rsidRPr="002A3910">
              <w:t xml:space="preserve"> page using a computed </w:t>
            </w:r>
            <w:r w:rsidR="008813DD" w:rsidRPr="002A3910">
              <w:t>M</w:t>
            </w:r>
            <w:r w:rsidR="002A2570" w:rsidRPr="002A3910">
              <w:t>ultiple pointer, so that the user can select an entry by scrolling up or down. This new feature lets forms contain embedded lookups.</w:t>
            </w:r>
          </w:p>
          <w:p w14:paraId="1F892B0B" w14:textId="77777777" w:rsidR="002A2570" w:rsidRPr="002A3910" w:rsidRDefault="002A2570" w:rsidP="00DA6996">
            <w:pPr>
              <w:pStyle w:val="TableText"/>
            </w:pPr>
            <w:r w:rsidRPr="002A3910">
              <w:t xml:space="preserve">You can set this up automatically, at the time you </w:t>
            </w:r>
            <w:r w:rsidR="00AB670D" w:rsidRPr="002A3910">
              <w:t xml:space="preserve">are creating a form, answering </w:t>
            </w:r>
            <w:r w:rsidRPr="002A3910">
              <w:rPr>
                <w:b/>
              </w:rPr>
              <w:t>Yes</w:t>
            </w:r>
            <w:r w:rsidRPr="002A3910">
              <w:t xml:space="preserve"> at the following prompt:</w:t>
            </w:r>
          </w:p>
          <w:p w14:paraId="6C450EB9" w14:textId="77777777" w:rsidR="00405EF1" w:rsidRPr="002A3910" w:rsidRDefault="00405EF1" w:rsidP="00405EF1">
            <w:pPr>
              <w:pStyle w:val="TableCode"/>
              <w:rPr>
                <w:rFonts w:ascii="Arial" w:hAnsi="Arial"/>
                <w:sz w:val="20"/>
                <w:szCs w:val="20"/>
              </w:rPr>
            </w:pPr>
            <w:r w:rsidRPr="002A3910">
              <w:t>Do you want your form to begin with a display of all entries, for selection</w:t>
            </w:r>
            <w:r w:rsidR="00E36CBA" w:rsidRPr="002A3910">
              <w:t>?</w:t>
            </w:r>
          </w:p>
          <w:p w14:paraId="3052C538" w14:textId="015FFC26" w:rsidR="002A2570" w:rsidRPr="002A3910" w:rsidRDefault="002A2570" w:rsidP="00DA6996">
            <w:pPr>
              <w:pStyle w:val="TableText"/>
            </w:pPr>
            <w:r w:rsidRPr="002A3910">
              <w:t>The initial position can be set to be the user’s last selection, rather than first, last, or new.</w:t>
            </w:r>
          </w:p>
        </w:tc>
      </w:tr>
    </w:tbl>
    <w:p w14:paraId="20EB8A0F" w14:textId="77777777" w:rsidR="00127E00" w:rsidRPr="002A3910" w:rsidRDefault="00127E00" w:rsidP="00B66E33">
      <w:pPr>
        <w:pStyle w:val="BodyText6"/>
      </w:pPr>
    </w:p>
    <w:p w14:paraId="071C1F1E" w14:textId="77777777" w:rsidR="00461613" w:rsidRPr="002A3910" w:rsidRDefault="00461613" w:rsidP="0074437A">
      <w:pPr>
        <w:pStyle w:val="Heading3"/>
      </w:pPr>
      <w:bookmarkStart w:id="1238" w:name="_Toc159568854"/>
      <w:r w:rsidRPr="002A3910">
        <w:t>Page Properties</w:t>
      </w:r>
      <w:bookmarkEnd w:id="1238"/>
    </w:p>
    <w:p w14:paraId="5CE2882E" w14:textId="517DC073" w:rsidR="00271BFB" w:rsidRPr="002A3910" w:rsidRDefault="007869D8" w:rsidP="00461613">
      <w:pPr>
        <w:pStyle w:val="BodyText"/>
        <w:keepNext/>
        <w:keepLines/>
      </w:pPr>
      <w:r w:rsidRPr="002A3910">
        <w:fldChar w:fldCharType="begin"/>
      </w:r>
      <w:r w:rsidR="00271BFB" w:rsidRPr="002A3910">
        <w:instrText>xe "ScreenMan:Forms:Page Properties"</w:instrText>
      </w:r>
      <w:r w:rsidRPr="002A3910">
        <w:fldChar w:fldCharType="end"/>
      </w:r>
      <w:r w:rsidRPr="002A3910">
        <w:fldChar w:fldCharType="begin"/>
      </w:r>
      <w:r w:rsidR="00271BFB" w:rsidRPr="002A3910">
        <w:instrText>xe "</w:instrText>
      </w:r>
      <w:r w:rsidR="009927FB" w:rsidRPr="002A3910">
        <w:instrText>Pages:ScreenMan Forms</w:instrText>
      </w:r>
      <w:r w:rsidR="00271BFB" w:rsidRPr="002A3910">
        <w:instrText>:Properties"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_Ref494344861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80</w:t>
      </w:r>
      <w:r w:rsidR="00425CD6" w:rsidRPr="002A3910">
        <w:rPr>
          <w:color w:val="0000FF"/>
          <w:u w:val="single"/>
        </w:rPr>
        <w:fldChar w:fldCharType="end"/>
      </w:r>
      <w:r w:rsidR="00425CD6" w:rsidRPr="002A3910">
        <w:t xml:space="preserve"> lists the Page properties:</w:t>
      </w:r>
    </w:p>
    <w:p w14:paraId="633CCEBE" w14:textId="77777777" w:rsidR="009B2C8D" w:rsidRPr="002A3910" w:rsidRDefault="009B2C8D" w:rsidP="009B2C8D">
      <w:pPr>
        <w:pStyle w:val="BodyText6"/>
        <w:keepNext/>
        <w:keepLines/>
      </w:pPr>
    </w:p>
    <w:p w14:paraId="798F3515" w14:textId="24BDC7F6" w:rsidR="00271BFB" w:rsidRPr="002A3910" w:rsidRDefault="008339DC" w:rsidP="00271BFB">
      <w:pPr>
        <w:pStyle w:val="Caption"/>
      </w:pPr>
      <w:bookmarkStart w:id="1239" w:name="_Ref494344861"/>
      <w:bookmarkStart w:id="1240" w:name="_Toc159569183"/>
      <w:r w:rsidRPr="002A3910">
        <w:t xml:space="preserve">Table </w:t>
      </w:r>
      <w:r w:rsidRPr="002A3910">
        <w:fldChar w:fldCharType="begin"/>
      </w:r>
      <w:r w:rsidRPr="002A3910">
        <w:instrText>SEQ Table \* ARABIC</w:instrText>
      </w:r>
      <w:r w:rsidRPr="002A3910">
        <w:fldChar w:fldCharType="separate"/>
      </w:r>
      <w:r w:rsidR="002D1B25">
        <w:rPr>
          <w:noProof/>
        </w:rPr>
        <w:t>80</w:t>
      </w:r>
      <w:r w:rsidRPr="002A3910">
        <w:fldChar w:fldCharType="end"/>
      </w:r>
      <w:bookmarkEnd w:id="1239"/>
      <w:r w:rsidR="00405EF1" w:rsidRPr="002A3910">
        <w:t>:</w:t>
      </w:r>
      <w:r w:rsidRPr="002A3910">
        <w:t xml:space="preserve"> </w:t>
      </w:r>
      <w:r w:rsidR="0074319A" w:rsidRPr="002A3910">
        <w:t>ScreenMan Forms—</w:t>
      </w:r>
      <w:r w:rsidRPr="002A3910">
        <w:t>Page Properties</w:t>
      </w:r>
      <w:bookmarkEnd w:id="1240"/>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271BFB" w:rsidRPr="002A3910" w14:paraId="6E22EBB0" w14:textId="77777777" w:rsidTr="00CB7A5A">
        <w:trPr>
          <w:tblHeader/>
        </w:trPr>
        <w:tc>
          <w:tcPr>
            <w:tcW w:w="2754" w:type="dxa"/>
            <w:shd w:val="clear" w:color="auto" w:fill="F2F2F2" w:themeFill="background1" w:themeFillShade="F2"/>
          </w:tcPr>
          <w:p w14:paraId="05F467CF" w14:textId="77777777" w:rsidR="00271BFB" w:rsidRPr="002A3910" w:rsidRDefault="00271BFB" w:rsidP="00BC7AEE">
            <w:pPr>
              <w:pStyle w:val="TableHeading"/>
              <w:rPr>
                <w:noProof w:val="0"/>
              </w:rPr>
            </w:pPr>
            <w:bookmarkStart w:id="1241" w:name="COL001_TBL042"/>
            <w:bookmarkEnd w:id="1241"/>
            <w:r w:rsidRPr="002A3910">
              <w:rPr>
                <w:noProof w:val="0"/>
              </w:rPr>
              <w:t>Property</w:t>
            </w:r>
          </w:p>
        </w:tc>
        <w:tc>
          <w:tcPr>
            <w:tcW w:w="6660" w:type="dxa"/>
            <w:shd w:val="clear" w:color="auto" w:fill="F2F2F2" w:themeFill="background1" w:themeFillShade="F2"/>
          </w:tcPr>
          <w:p w14:paraId="0C3F295F" w14:textId="77777777" w:rsidR="00271BFB" w:rsidRPr="002A3910" w:rsidRDefault="00271BFB" w:rsidP="00BC7AEE">
            <w:pPr>
              <w:pStyle w:val="TableHeading"/>
              <w:rPr>
                <w:noProof w:val="0"/>
              </w:rPr>
            </w:pPr>
            <w:r w:rsidRPr="002A3910">
              <w:rPr>
                <w:noProof w:val="0"/>
              </w:rPr>
              <w:t>Description</w:t>
            </w:r>
          </w:p>
        </w:tc>
      </w:tr>
      <w:tr w:rsidR="00271BFB" w:rsidRPr="002A3910" w14:paraId="031DD9DB" w14:textId="77777777" w:rsidTr="00CB7A5A">
        <w:tc>
          <w:tcPr>
            <w:tcW w:w="2754" w:type="dxa"/>
          </w:tcPr>
          <w:p w14:paraId="4CB8B865" w14:textId="77777777" w:rsidR="00271BFB" w:rsidRPr="002A3910" w:rsidRDefault="00271BFB" w:rsidP="00271BFB">
            <w:pPr>
              <w:pStyle w:val="TableText"/>
              <w:keepNext/>
              <w:keepLines/>
            </w:pPr>
            <w:bookmarkStart w:id="1242" w:name="screenman_page_number_property"/>
            <w:r w:rsidRPr="002A3910">
              <w:t>Page Number</w:t>
            </w:r>
            <w:bookmarkEnd w:id="1242"/>
            <w:r w:rsidR="007869D8" w:rsidRPr="002A3910">
              <w:fldChar w:fldCharType="begin"/>
            </w:r>
            <w:r w:rsidRPr="002A3910">
              <w:rPr>
                <w:rFonts w:ascii="Times New Roman" w:hAnsi="Times New Roman"/>
              </w:rPr>
              <w:instrText>xe "ScreenMan:Forms:Properties:Page Number"</w:instrText>
            </w:r>
            <w:r w:rsidR="007869D8" w:rsidRPr="002A3910">
              <w:fldChar w:fldCharType="end"/>
            </w:r>
            <w:r w:rsidR="007869D8" w:rsidRPr="002A3910">
              <w:fldChar w:fldCharType="begin"/>
            </w:r>
            <w:r w:rsidRPr="002A3910">
              <w:rPr>
                <w:rFonts w:ascii="Times New Roman" w:hAnsi="Times New Roman"/>
              </w:rPr>
              <w:instrText>xe "Properties:Page Number:ScreenMan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:Properties:Number"</w:instrText>
            </w:r>
            <w:r w:rsidR="007869D8" w:rsidRPr="002A3910">
              <w:fldChar w:fldCharType="end"/>
            </w:r>
            <w:r w:rsidR="007869D8" w:rsidRPr="002A3910">
              <w:fldChar w:fldCharType="begin"/>
            </w:r>
            <w:r w:rsidRPr="002A3910">
              <w:rPr>
                <w:rFonts w:ascii="Times New Roman" w:hAnsi="Times New Roman"/>
              </w:rPr>
              <w:instrText>xe "Number:ScreenMan Forms Page Property"</w:instrText>
            </w:r>
            <w:r w:rsidR="007869D8" w:rsidRPr="002A3910">
              <w:fldChar w:fldCharType="end"/>
            </w:r>
          </w:p>
        </w:tc>
        <w:tc>
          <w:tcPr>
            <w:tcW w:w="6660" w:type="dxa"/>
          </w:tcPr>
          <w:p w14:paraId="6586E576" w14:textId="77777777" w:rsidR="00271BFB" w:rsidRPr="002A3910" w:rsidRDefault="00271BFB" w:rsidP="00271BFB">
            <w:pPr>
              <w:pStyle w:val="TableText"/>
              <w:keepNext/>
              <w:keepLines/>
              <w:rPr>
                <w:b/>
              </w:rPr>
            </w:pPr>
            <w:r w:rsidRPr="002A3910">
              <w:t xml:space="preserve">(Required) The </w:t>
            </w:r>
            <w:r w:rsidRPr="002A3910">
              <w:rPr>
                <w:b/>
              </w:rPr>
              <w:t>Page Number</w:t>
            </w:r>
            <w:r w:rsidRPr="002A3910">
              <w:t xml:space="preserve"> uniquely identifies a page on a form. You can use this number to refer to the page in ScreenMan functions and utilities. ScreenMan does </w:t>
            </w:r>
            <w:r w:rsidRPr="002A3910">
              <w:rPr>
                <w:i/>
              </w:rPr>
              <w:t>not</w:t>
            </w:r>
            <w:r w:rsidR="00AB670D" w:rsidRPr="002A3910">
              <w:t xml:space="preserve"> display </w:t>
            </w:r>
            <w:r w:rsidR="00AB670D" w:rsidRPr="002A3910">
              <w:rPr>
                <w:b/>
              </w:rPr>
              <w:t>Page Number</w:t>
            </w:r>
            <w:r w:rsidRPr="002A3910">
              <w:t>s to the user.</w:t>
            </w:r>
          </w:p>
        </w:tc>
      </w:tr>
      <w:tr w:rsidR="00271BFB" w:rsidRPr="002A3910" w14:paraId="31E8C220" w14:textId="77777777" w:rsidTr="00CB7A5A">
        <w:tc>
          <w:tcPr>
            <w:tcW w:w="2754" w:type="dxa"/>
          </w:tcPr>
          <w:p w14:paraId="2B3B4EF2" w14:textId="77777777" w:rsidR="00271BFB" w:rsidRPr="002A3910" w:rsidRDefault="00271BFB" w:rsidP="00271BFB">
            <w:pPr>
              <w:pStyle w:val="TableText"/>
              <w:keepNext/>
              <w:keepLines/>
            </w:pPr>
            <w:bookmarkStart w:id="1243" w:name="screenman_page_name_property"/>
            <w:r w:rsidRPr="002A3910">
              <w:t>Page Name</w:t>
            </w:r>
            <w:bookmarkEnd w:id="1243"/>
            <w:r w:rsidR="007869D8" w:rsidRPr="002A3910">
              <w:fldChar w:fldCharType="begin"/>
            </w:r>
            <w:r w:rsidRPr="002A3910">
              <w:rPr>
                <w:rFonts w:ascii="Times New Roman" w:hAnsi="Times New Roman"/>
              </w:rPr>
              <w:instrText>xe "ScreenMan:Forms:Properties:Page Name"</w:instrText>
            </w:r>
            <w:r w:rsidR="007869D8" w:rsidRPr="002A3910">
              <w:fldChar w:fldCharType="end"/>
            </w:r>
            <w:r w:rsidR="007869D8" w:rsidRPr="002A3910">
              <w:fldChar w:fldCharType="begin"/>
            </w:r>
            <w:r w:rsidRPr="002A3910">
              <w:rPr>
                <w:rFonts w:ascii="Times New Roman" w:hAnsi="Times New Roman"/>
              </w:rPr>
              <w:instrText>xe "Properties:Page Name:ScreenMan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:Properties:Name"</w:instrText>
            </w:r>
            <w:r w:rsidR="007869D8" w:rsidRPr="002A3910">
              <w:fldChar w:fldCharType="end"/>
            </w:r>
            <w:r w:rsidR="007869D8" w:rsidRPr="002A3910">
              <w:fldChar w:fldCharType="begin"/>
            </w:r>
            <w:r w:rsidRPr="002A3910">
              <w:rPr>
                <w:rFonts w:ascii="Times New Roman" w:hAnsi="Times New Roman"/>
              </w:rPr>
              <w:instrText>xe "Name:ScreenMan Forms Page Property"</w:instrText>
            </w:r>
            <w:r w:rsidR="007869D8" w:rsidRPr="002A3910">
              <w:fldChar w:fldCharType="end"/>
            </w:r>
          </w:p>
        </w:tc>
        <w:tc>
          <w:tcPr>
            <w:tcW w:w="6660" w:type="dxa"/>
          </w:tcPr>
          <w:p w14:paraId="1D507016" w14:textId="4591BE1B" w:rsidR="00271BFB" w:rsidRPr="002A3910" w:rsidRDefault="00271BFB" w:rsidP="00271BFB">
            <w:pPr>
              <w:pStyle w:val="TableText"/>
              <w:keepNext/>
              <w:keepLines/>
              <w:rPr>
                <w:b/>
              </w:rPr>
            </w:pPr>
            <w:r w:rsidRPr="002A3910">
              <w:t xml:space="preserve">(Required) Like the </w:t>
            </w:r>
            <w:r w:rsidRPr="002A3910">
              <w:rPr>
                <w:b/>
              </w:rPr>
              <w:t>Page Number</w:t>
            </w:r>
            <w:r w:rsidRPr="002A3910">
              <w:t xml:space="preserve">, you can use the </w:t>
            </w:r>
            <w:r w:rsidRPr="002A3910">
              <w:rPr>
                <w:b/>
              </w:rPr>
              <w:t>Page Name</w:t>
            </w:r>
            <w:r w:rsidRPr="002A3910">
              <w:t xml:space="preserve"> to refer to a page in ScreenMan functions and utilities. ScreenMan displays the </w:t>
            </w:r>
            <w:r w:rsidRPr="002A3910">
              <w:rPr>
                <w:b/>
              </w:rPr>
              <w:t>Page Name</w:t>
            </w:r>
            <w:r w:rsidRPr="002A3910">
              <w:t xml:space="preserve"> to the user if, during an attempt to file data, ScreenMan finds required fields with </w:t>
            </w:r>
            <w:r w:rsidR="00D8177D" w:rsidRPr="002A3910">
              <w:rPr>
                <w:b/>
              </w:rPr>
              <w:t>NULL</w:t>
            </w:r>
            <w:r w:rsidRPr="002A3910">
              <w:t xml:space="preserve"> values. ScreenMan uses the </w:t>
            </w:r>
            <w:hyperlink w:anchor="screenman_caption_property" w:history="1">
              <w:r w:rsidRPr="002A3910">
                <w:rPr>
                  <w:rStyle w:val="Hyperlink"/>
                  <w:b/>
                </w:rPr>
                <w:t>Caption</w:t>
              </w:r>
            </w:hyperlink>
            <w:r w:rsidRPr="002A3910">
              <w:t xml:space="preserve"> of the field and the </w:t>
            </w:r>
            <w:r w:rsidRPr="002A3910">
              <w:rPr>
                <w:b/>
              </w:rPr>
              <w:t>Page Name</w:t>
            </w:r>
            <w:r w:rsidRPr="002A3910">
              <w:t xml:space="preserve"> to inform the user of the location of the required field.</w:t>
            </w:r>
          </w:p>
        </w:tc>
      </w:tr>
      <w:tr w:rsidR="00271BFB" w:rsidRPr="002A3910" w14:paraId="6081E28D" w14:textId="77777777" w:rsidTr="00CB7A5A">
        <w:tc>
          <w:tcPr>
            <w:tcW w:w="2754" w:type="dxa"/>
          </w:tcPr>
          <w:p w14:paraId="496C2010" w14:textId="77777777" w:rsidR="00271BFB" w:rsidRPr="002A3910" w:rsidRDefault="00271BFB" w:rsidP="00535C01">
            <w:pPr>
              <w:pStyle w:val="TableText"/>
            </w:pPr>
            <w:bookmarkStart w:id="1244" w:name="screenman_page_coordinate_property"/>
            <w:r w:rsidRPr="002A3910">
              <w:t>Page Coordinate</w:t>
            </w:r>
            <w:bookmarkEnd w:id="1244"/>
            <w:r w:rsidR="00535C01" w:rsidRPr="002A3910">
              <w:fldChar w:fldCharType="begin"/>
            </w:r>
            <w:r w:rsidR="00535C01" w:rsidRPr="002A3910">
              <w:rPr>
                <w:rFonts w:ascii="Times New Roman" w:hAnsi="Times New Roman"/>
              </w:rPr>
              <w:instrText>xe "ScreenMan:Forms:Properties:Page Coordinate"</w:instrText>
            </w:r>
            <w:r w:rsidR="00535C01" w:rsidRPr="002A3910">
              <w:fldChar w:fldCharType="end"/>
            </w:r>
            <w:r w:rsidR="00535C01" w:rsidRPr="002A3910">
              <w:fldChar w:fldCharType="begin"/>
            </w:r>
            <w:r w:rsidR="00535C01" w:rsidRPr="002A3910">
              <w:rPr>
                <w:rFonts w:ascii="Times New Roman" w:hAnsi="Times New Roman"/>
              </w:rPr>
              <w:instrText>xe "Properties:Page Coordinate:ScreenMan Forms"</w:instrText>
            </w:r>
            <w:r w:rsidR="00535C01" w:rsidRPr="002A3910">
              <w:fldChar w:fldCharType="end"/>
            </w:r>
            <w:r w:rsidR="00535C01" w:rsidRPr="002A3910">
              <w:fldChar w:fldCharType="begin"/>
            </w:r>
            <w:r w:rsidR="00535C01" w:rsidRPr="002A3910">
              <w:rPr>
                <w:rFonts w:ascii="Times New Roman" w:hAnsi="Times New Roman"/>
              </w:rPr>
              <w:instrText>xe "Pages:ScreenMan Forms:Properties:Page Coordinate"</w:instrText>
            </w:r>
            <w:r w:rsidR="00535C01" w:rsidRPr="002A3910">
              <w:fldChar w:fldCharType="end"/>
            </w:r>
            <w:r w:rsidR="00535C01" w:rsidRPr="002A3910">
              <w:fldChar w:fldCharType="begin"/>
            </w:r>
            <w:r w:rsidR="00535C01" w:rsidRPr="002A3910">
              <w:rPr>
                <w:rFonts w:ascii="Times New Roman" w:hAnsi="Times New Roman"/>
              </w:rPr>
              <w:instrText>xe "Page Coordinate:ScreenMan Forms Page Property"</w:instrText>
            </w:r>
            <w:r w:rsidR="00535C01" w:rsidRPr="002A3910">
              <w:fldChar w:fldCharType="end"/>
            </w:r>
            <w:r w:rsidR="00535C01" w:rsidRPr="002A3910">
              <w:br/>
            </w:r>
            <w:r w:rsidR="00535C01" w:rsidRPr="002A3910">
              <w:br/>
            </w:r>
            <w:bookmarkStart w:id="1245" w:name="screenman_lower_righ_coordinate_property"/>
            <w:r w:rsidRPr="002A3910">
              <w:t>Lower Right Coordinate</w:t>
            </w:r>
            <w:bookmarkEnd w:id="1245"/>
            <w:r w:rsidR="007869D8" w:rsidRPr="002A3910">
              <w:fldChar w:fldCharType="begin"/>
            </w:r>
            <w:r w:rsidRPr="002A3910">
              <w:rPr>
                <w:rFonts w:ascii="Times New Roman" w:hAnsi="Times New Roman"/>
              </w:rPr>
              <w:instrText>xe "ScreenMan:Forms:Properties:Lower Right Coordinate"</w:instrText>
            </w:r>
            <w:r w:rsidR="007869D8" w:rsidRPr="002A3910">
              <w:fldChar w:fldCharType="end"/>
            </w:r>
            <w:r w:rsidR="007869D8" w:rsidRPr="002A3910">
              <w:fldChar w:fldCharType="begin"/>
            </w:r>
            <w:r w:rsidRPr="002A3910">
              <w:rPr>
                <w:rFonts w:ascii="Times New Roman" w:hAnsi="Times New Roman"/>
              </w:rPr>
              <w:instrText>xe "Properties:Lower Right Coordinate:ScreenMan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:Properties:Lower Right Coordinate"</w:instrText>
            </w:r>
            <w:r w:rsidR="007869D8" w:rsidRPr="002A3910">
              <w:fldChar w:fldCharType="end"/>
            </w:r>
            <w:r w:rsidR="007869D8" w:rsidRPr="002A3910">
              <w:fldChar w:fldCharType="begin"/>
            </w:r>
            <w:r w:rsidRPr="002A3910">
              <w:rPr>
                <w:rFonts w:ascii="Times New Roman" w:hAnsi="Times New Roman"/>
              </w:rPr>
              <w:instrText>xe "Lower Right Coordinate:ScreenMan Forms Page Property"</w:instrText>
            </w:r>
            <w:r w:rsidR="007869D8" w:rsidRPr="002A3910">
              <w:fldChar w:fldCharType="end"/>
            </w:r>
          </w:p>
        </w:tc>
        <w:tc>
          <w:tcPr>
            <w:tcW w:w="6660" w:type="dxa"/>
          </w:tcPr>
          <w:p w14:paraId="5416E8DE" w14:textId="77777777" w:rsidR="00426012" w:rsidRPr="002A3910" w:rsidRDefault="00271BFB" w:rsidP="00271BFB">
            <w:pPr>
              <w:pStyle w:val="TableText"/>
            </w:pPr>
            <w:r w:rsidRPr="002A3910">
              <w:t xml:space="preserve">(Required) The </w:t>
            </w:r>
            <w:r w:rsidRPr="002A3910">
              <w:rPr>
                <w:b/>
              </w:rPr>
              <w:t>Page Coordinate</w:t>
            </w:r>
            <w:r w:rsidRPr="002A3910">
              <w:t xml:space="preserve"> property defines the location of the top left corner of the page on the screen. The format </w:t>
            </w:r>
            <w:r w:rsidR="00426012" w:rsidRPr="002A3910">
              <w:t>of a coordinate is:</w:t>
            </w:r>
          </w:p>
          <w:p w14:paraId="0DF06B70" w14:textId="77777777" w:rsidR="00426012" w:rsidRPr="002A3910" w:rsidRDefault="00426012" w:rsidP="00426012">
            <w:pPr>
              <w:pStyle w:val="TableTextIndent"/>
            </w:pPr>
            <w:r w:rsidRPr="002A3910">
              <w:t>Row,Column</w:t>
            </w:r>
          </w:p>
          <w:p w14:paraId="79059F8C" w14:textId="77777777" w:rsidR="001A4D16" w:rsidRDefault="001A4D16" w:rsidP="00271BFB">
            <w:pPr>
              <w:pStyle w:val="TableText"/>
            </w:pPr>
          </w:p>
          <w:p w14:paraId="5B56528C" w14:textId="16313687" w:rsidR="00271BFB" w:rsidRPr="002A3910" w:rsidRDefault="00271BFB" w:rsidP="00271BFB">
            <w:pPr>
              <w:pStyle w:val="TableText"/>
            </w:pPr>
            <w:r w:rsidRPr="002A3910">
              <w:t xml:space="preserve">Regular pages normally have a </w:t>
            </w:r>
            <w:r w:rsidRPr="002A3910">
              <w:rPr>
                <w:b/>
              </w:rPr>
              <w:t>Page Coordinate</w:t>
            </w:r>
            <w:r w:rsidRPr="002A3910">
              <w:t xml:space="preserve"> of </w:t>
            </w:r>
            <w:r w:rsidR="00084217" w:rsidRPr="002A3910">
              <w:t>“</w:t>
            </w:r>
            <w:r w:rsidRPr="002A3910">
              <w:rPr>
                <w:b/>
              </w:rPr>
              <w:t>1,1</w:t>
            </w:r>
            <w:r w:rsidR="00084217" w:rsidRPr="002A3910">
              <w:t>”</w:t>
            </w:r>
            <w:r w:rsidRPr="002A3910">
              <w:t xml:space="preserve">. They do </w:t>
            </w:r>
            <w:r w:rsidRPr="002A3910">
              <w:rPr>
                <w:i/>
              </w:rPr>
              <w:t>not</w:t>
            </w:r>
            <w:r w:rsidRPr="002A3910">
              <w:t xml:space="preserve"> have a </w:t>
            </w:r>
            <w:r w:rsidRPr="002A3910">
              <w:rPr>
                <w:b/>
              </w:rPr>
              <w:t>Lower Right Coordinate</w:t>
            </w:r>
            <w:r w:rsidRPr="002A3910">
              <w:t>.</w:t>
            </w:r>
          </w:p>
          <w:p w14:paraId="19A99ACE" w14:textId="77777777" w:rsidR="00271BFB" w:rsidRPr="002A3910" w:rsidRDefault="00271BFB" w:rsidP="00271BFB">
            <w:pPr>
              <w:pStyle w:val="TableText"/>
            </w:pPr>
            <w:r w:rsidRPr="002A3910">
              <w:t xml:space="preserve">The </w:t>
            </w:r>
            <w:r w:rsidRPr="002A3910">
              <w:rPr>
                <w:b/>
              </w:rPr>
              <w:t>Page Coordinate</w:t>
            </w:r>
            <w:r w:rsidRPr="002A3910">
              <w:t xml:space="preserve"> of </w:t>
            </w:r>
            <w:r w:rsidR="00084217" w:rsidRPr="002A3910">
              <w:t>“</w:t>
            </w:r>
            <w:r w:rsidR="005F6E9B" w:rsidRPr="002A3910">
              <w:t>pop</w:t>
            </w:r>
            <w:r w:rsidRPr="002A3910">
              <w:t>up</w:t>
            </w:r>
            <w:r w:rsidR="00084217" w:rsidRPr="002A3910">
              <w:t>”</w:t>
            </w:r>
            <w:r w:rsidRPr="002A3910">
              <w:t xml:space="preserve"> pages defines the position of the top left corner of the border of the </w:t>
            </w:r>
            <w:r w:rsidR="00084217" w:rsidRPr="002A3910">
              <w:t>“</w:t>
            </w:r>
            <w:r w:rsidR="005F6E9B" w:rsidRPr="002A3910">
              <w:t>pop</w:t>
            </w:r>
            <w:r w:rsidRPr="002A3910">
              <w:t>up</w:t>
            </w:r>
            <w:r w:rsidR="00084217" w:rsidRPr="002A3910">
              <w:t>”</w:t>
            </w:r>
            <w:r w:rsidRPr="002A3910">
              <w:t xml:space="preserve"> page. </w:t>
            </w:r>
            <w:r w:rsidR="00084217" w:rsidRPr="002A3910">
              <w:t>“</w:t>
            </w:r>
            <w:r w:rsidR="005F6E9B" w:rsidRPr="002A3910">
              <w:t>Pop</w:t>
            </w:r>
            <w:r w:rsidRPr="002A3910">
              <w:t>up</w:t>
            </w:r>
            <w:r w:rsidR="00084217" w:rsidRPr="002A3910">
              <w:t>”</w:t>
            </w:r>
            <w:r w:rsidRPr="002A3910">
              <w:t xml:space="preserve"> pages </w:t>
            </w:r>
            <w:r w:rsidRPr="002A3910">
              <w:rPr>
                <w:i/>
              </w:rPr>
              <w:t>must</w:t>
            </w:r>
            <w:r w:rsidRPr="002A3910">
              <w:t xml:space="preserve"> have a </w:t>
            </w:r>
            <w:r w:rsidRPr="002A3910">
              <w:rPr>
                <w:b/>
              </w:rPr>
              <w:t>Lower Right Coordinate</w:t>
            </w:r>
            <w:r w:rsidRPr="002A3910">
              <w:t xml:space="preserve">, which defines the position of the bottom right corner of the border of the </w:t>
            </w:r>
            <w:r w:rsidR="00084217" w:rsidRPr="002A3910">
              <w:t>“</w:t>
            </w:r>
            <w:r w:rsidR="005F6E9B" w:rsidRPr="002A3910">
              <w:t>pop</w:t>
            </w:r>
            <w:r w:rsidRPr="002A3910">
              <w:t>up</w:t>
            </w:r>
            <w:r w:rsidR="00084217" w:rsidRPr="002A3910">
              <w:t>”</w:t>
            </w:r>
            <w:r w:rsidRPr="002A3910">
              <w:t xml:space="preserve"> page.</w:t>
            </w:r>
          </w:p>
          <w:p w14:paraId="1AA4916D" w14:textId="77777777" w:rsidR="00271BFB" w:rsidRPr="002A3910" w:rsidRDefault="00271BFB" w:rsidP="00271BFB">
            <w:pPr>
              <w:pStyle w:val="TableText"/>
            </w:pPr>
            <w:r w:rsidRPr="002A3910">
              <w:t>All blocks on the page are positioned relative to the page on which they are defi</w:t>
            </w:r>
            <w:r w:rsidR="00D14A59" w:rsidRPr="002A3910">
              <w:t>ned. If a page is moved (i.e., </w:t>
            </w:r>
            <w:r w:rsidRPr="002A3910">
              <w:t xml:space="preserve">if the </w:t>
            </w:r>
            <w:r w:rsidRPr="002A3910">
              <w:rPr>
                <w:b/>
              </w:rPr>
              <w:t>Page Coordinate</w:t>
            </w:r>
            <w:r w:rsidRPr="002A3910">
              <w:t xml:space="preserve"> is changed</w:t>
            </w:r>
            <w:r w:rsidR="00D14A59" w:rsidRPr="002A3910">
              <w:t xml:space="preserve">) </w:t>
            </w:r>
            <w:r w:rsidRPr="002A3910">
              <w:t>all blocks and all fields on that page move with it.</w:t>
            </w:r>
          </w:p>
          <w:p w14:paraId="366BCC1A" w14:textId="77777777" w:rsidR="00271BFB" w:rsidRPr="002A3910" w:rsidRDefault="00271BFB" w:rsidP="00271BFB">
            <w:pPr>
              <w:pStyle w:val="TableText"/>
            </w:pPr>
            <w:r w:rsidRPr="002A3910">
              <w:t xml:space="preserve">The Form Editor described below greatly simplifies the process of assigning coordinates to </w:t>
            </w:r>
            <w:r w:rsidR="00084217" w:rsidRPr="002A3910">
              <w:t>“</w:t>
            </w:r>
            <w:r w:rsidR="005F6E9B" w:rsidRPr="002A3910">
              <w:t>pop</w:t>
            </w:r>
            <w:r w:rsidRPr="002A3910">
              <w:t>up</w:t>
            </w:r>
            <w:r w:rsidR="00084217" w:rsidRPr="002A3910">
              <w:t>”</w:t>
            </w:r>
            <w:r w:rsidRPr="002A3910">
              <w:t xml:space="preserve"> pages. It allows you to drag and drop an entire </w:t>
            </w:r>
            <w:r w:rsidR="00084217" w:rsidRPr="002A3910">
              <w:t>“</w:t>
            </w:r>
            <w:r w:rsidR="005F6E9B" w:rsidRPr="002A3910">
              <w:t>pop</w:t>
            </w:r>
            <w:r w:rsidRPr="002A3910">
              <w:t>up</w:t>
            </w:r>
            <w:r w:rsidR="00084217" w:rsidRPr="002A3910">
              <w:t>”</w:t>
            </w:r>
            <w:r w:rsidRPr="002A3910">
              <w:t xml:space="preserve"> page and to drag and drop the lower right corner to resize the </w:t>
            </w:r>
            <w:r w:rsidR="00084217" w:rsidRPr="002A3910">
              <w:t>“</w:t>
            </w:r>
            <w:r w:rsidR="005F6E9B" w:rsidRPr="002A3910">
              <w:t>pop</w:t>
            </w:r>
            <w:r w:rsidRPr="002A3910">
              <w:t>up</w:t>
            </w:r>
            <w:r w:rsidR="00084217" w:rsidRPr="002A3910">
              <w:t>”</w:t>
            </w:r>
            <w:r w:rsidRPr="002A3910">
              <w:t xml:space="preserve"> page. It therefore eliminates the need for you to manually enter </w:t>
            </w:r>
            <w:r w:rsidRPr="002A3910">
              <w:rPr>
                <w:b/>
              </w:rPr>
              <w:t>Page Coordinate</w:t>
            </w:r>
            <w:r w:rsidRPr="002A3910">
              <w:t xml:space="preserve"> values.</w:t>
            </w:r>
          </w:p>
        </w:tc>
      </w:tr>
      <w:tr w:rsidR="00271BFB" w:rsidRPr="002A3910" w14:paraId="122A0ED5" w14:textId="77777777" w:rsidTr="00CB7A5A">
        <w:tc>
          <w:tcPr>
            <w:tcW w:w="2754" w:type="dxa"/>
          </w:tcPr>
          <w:p w14:paraId="71DD24A5" w14:textId="77777777" w:rsidR="00271BFB" w:rsidRPr="002A3910" w:rsidRDefault="00271BFB" w:rsidP="00271BFB">
            <w:pPr>
              <w:pStyle w:val="TableText"/>
            </w:pPr>
            <w:bookmarkStart w:id="1246" w:name="screenman_header_block_property"/>
            <w:r w:rsidRPr="002A3910">
              <w:t>Header Block</w:t>
            </w:r>
            <w:bookmarkEnd w:id="1246"/>
            <w:r w:rsidR="007869D8" w:rsidRPr="002A3910">
              <w:fldChar w:fldCharType="begin"/>
            </w:r>
            <w:r w:rsidRPr="002A3910">
              <w:rPr>
                <w:rFonts w:ascii="Times New Roman" w:hAnsi="Times New Roman"/>
              </w:rPr>
              <w:instrText>xe "ScreenMan:Forms:Properties:Header Block"</w:instrText>
            </w:r>
            <w:r w:rsidR="007869D8" w:rsidRPr="002A3910">
              <w:fldChar w:fldCharType="end"/>
            </w:r>
            <w:r w:rsidR="007869D8" w:rsidRPr="002A3910">
              <w:fldChar w:fldCharType="begin"/>
            </w:r>
            <w:r w:rsidRPr="002A3910">
              <w:rPr>
                <w:rFonts w:ascii="Times New Roman" w:hAnsi="Times New Roman"/>
              </w:rPr>
              <w:instrText>xe "Properties:Header Block</w:instrText>
            </w:r>
            <w:r w:rsidR="00DF52CD" w:rsidRPr="002A3910">
              <w:rPr>
                <w:rFonts w:ascii="Times New Roman" w:hAnsi="Times New Roman"/>
              </w:rPr>
              <w:instrText>s</w:instrText>
            </w:r>
            <w:r w:rsidRPr="002A3910">
              <w:rPr>
                <w:rFonts w:ascii="Times New Roman" w:hAnsi="Times New Roman"/>
              </w:rPr>
              <w:instrText>:ScreenMan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:Properties:Header Block"</w:instrText>
            </w:r>
            <w:r w:rsidR="007869D8" w:rsidRPr="002A3910">
              <w:fldChar w:fldCharType="end"/>
            </w:r>
            <w:r w:rsidR="007869D8" w:rsidRPr="002A3910">
              <w:fldChar w:fldCharType="begin"/>
            </w:r>
            <w:r w:rsidRPr="002A3910">
              <w:rPr>
                <w:rFonts w:ascii="Times New Roman" w:hAnsi="Times New Roman"/>
              </w:rPr>
              <w:instrText>xe "Header Block</w:instrText>
            </w:r>
            <w:r w:rsidR="00DF52CD" w:rsidRPr="002A3910">
              <w:rPr>
                <w:rFonts w:ascii="Times New Roman" w:hAnsi="Times New Roman"/>
              </w:rPr>
              <w:instrText>s</w:instrText>
            </w:r>
            <w:r w:rsidRPr="002A3910">
              <w:rPr>
                <w:rFonts w:ascii="Times New Roman" w:hAnsi="Times New Roman"/>
              </w:rPr>
              <w:instrText>:ScreenMan Forms Page Property"</w:instrText>
            </w:r>
            <w:r w:rsidR="007869D8" w:rsidRPr="002A3910">
              <w:fldChar w:fldCharType="end"/>
            </w:r>
          </w:p>
        </w:tc>
        <w:tc>
          <w:tcPr>
            <w:tcW w:w="6660" w:type="dxa"/>
          </w:tcPr>
          <w:p w14:paraId="4BD3BD96" w14:textId="77777777" w:rsidR="00271BFB" w:rsidRPr="002A3910" w:rsidRDefault="00271BFB" w:rsidP="00271BFB">
            <w:pPr>
              <w:pStyle w:val="TableText"/>
            </w:pPr>
            <w:r w:rsidRPr="002A3910">
              <w:t xml:space="preserve">A page can have one </w:t>
            </w:r>
            <w:r w:rsidRPr="002A3910">
              <w:rPr>
                <w:b/>
              </w:rPr>
              <w:t>Header Block</w:t>
            </w:r>
            <w:r w:rsidRPr="002A3910">
              <w:t xml:space="preserve"> that contains uneditable information. ScreenMan always positions the </w:t>
            </w:r>
            <w:r w:rsidRPr="002A3910">
              <w:rPr>
                <w:b/>
              </w:rPr>
              <w:t>Header Block</w:t>
            </w:r>
            <w:r w:rsidRPr="002A3910">
              <w:t xml:space="preserve"> at coordinate </w:t>
            </w:r>
            <w:r w:rsidR="00084217" w:rsidRPr="002A3910">
              <w:t>“</w:t>
            </w:r>
            <w:r w:rsidRPr="002A3910">
              <w:rPr>
                <w:b/>
              </w:rPr>
              <w:t>1,1</w:t>
            </w:r>
            <w:r w:rsidR="00084217" w:rsidRPr="002A3910">
              <w:t>”</w:t>
            </w:r>
            <w:r w:rsidRPr="002A3910">
              <w:t xml:space="preserve"> relative to the page.</w:t>
            </w:r>
          </w:p>
          <w:p w14:paraId="151CEFD9" w14:textId="77777777" w:rsidR="00271BFB" w:rsidRPr="002A3910" w:rsidRDefault="00D14A59" w:rsidP="00271BFB">
            <w:pPr>
              <w:pStyle w:val="TableText"/>
            </w:pPr>
            <w:r w:rsidRPr="002A3910">
              <w:t xml:space="preserve">There is no need to place </w:t>
            </w:r>
            <w:r w:rsidRPr="002A3910">
              <w:rPr>
                <w:b/>
              </w:rPr>
              <w:t>Header B</w:t>
            </w:r>
            <w:r w:rsidR="00271BFB" w:rsidRPr="002A3910">
              <w:rPr>
                <w:b/>
              </w:rPr>
              <w:t>lock</w:t>
            </w:r>
            <w:r w:rsidR="00271BFB" w:rsidRPr="002A3910">
              <w:t xml:space="preserve">s on a page. Display blocks with a coordinate of </w:t>
            </w:r>
            <w:r w:rsidR="00084217" w:rsidRPr="002A3910">
              <w:t>“</w:t>
            </w:r>
            <w:r w:rsidR="00271BFB" w:rsidRPr="002A3910">
              <w:rPr>
                <w:b/>
              </w:rPr>
              <w:t>1,1</w:t>
            </w:r>
            <w:r w:rsidR="00084217" w:rsidRPr="002A3910">
              <w:t>”</w:t>
            </w:r>
            <w:r w:rsidR="00271BFB" w:rsidRPr="002A3910">
              <w:t xml:space="preserve"> pro</w:t>
            </w:r>
            <w:r w:rsidRPr="002A3910">
              <w:t xml:space="preserve">vide the same functionality as </w:t>
            </w:r>
            <w:r w:rsidRPr="002A3910">
              <w:rPr>
                <w:b/>
              </w:rPr>
              <w:t>Header B</w:t>
            </w:r>
            <w:r w:rsidR="00271BFB" w:rsidRPr="002A3910">
              <w:rPr>
                <w:b/>
              </w:rPr>
              <w:t>lock</w:t>
            </w:r>
            <w:r w:rsidR="00271BFB" w:rsidRPr="002A3910">
              <w:t>s.</w:t>
            </w:r>
          </w:p>
        </w:tc>
      </w:tr>
      <w:tr w:rsidR="00271BFB" w:rsidRPr="002A3910" w14:paraId="2AF4E5AD" w14:textId="77777777" w:rsidTr="00CB7A5A">
        <w:tc>
          <w:tcPr>
            <w:tcW w:w="2754" w:type="dxa"/>
          </w:tcPr>
          <w:p w14:paraId="7287C14A" w14:textId="77777777" w:rsidR="00271BFB" w:rsidRPr="002A3910" w:rsidRDefault="00271BFB" w:rsidP="00271BFB">
            <w:pPr>
              <w:pStyle w:val="TableText"/>
            </w:pPr>
            <w:bookmarkStart w:id="1247" w:name="screenman_is_popup_page_property"/>
            <w:r w:rsidRPr="002A3910">
              <w:t xml:space="preserve">Is This a </w:t>
            </w:r>
            <w:r w:rsidR="00084217" w:rsidRPr="002A3910">
              <w:t>“</w:t>
            </w:r>
            <w:r w:rsidR="005F6E9B" w:rsidRPr="002A3910">
              <w:t>Pop-Up</w:t>
            </w:r>
            <w:r w:rsidR="00084217" w:rsidRPr="002A3910">
              <w:t>”</w:t>
            </w:r>
            <w:r w:rsidRPr="002A3910">
              <w:t xml:space="preserve"> Page?</w:t>
            </w:r>
            <w:bookmarkEnd w:id="1247"/>
            <w:r w:rsidR="007869D8" w:rsidRPr="002A3910">
              <w:fldChar w:fldCharType="begin"/>
            </w:r>
            <w:r w:rsidRPr="002A3910">
              <w:rPr>
                <w:rFonts w:ascii="Times New Roman" w:hAnsi="Times New Roman"/>
              </w:rPr>
              <w:instrText>xe "ScreenMan:Forms:Properties:Is This a Pop-Up Page?"</w:instrText>
            </w:r>
            <w:r w:rsidR="007869D8" w:rsidRPr="002A3910">
              <w:fldChar w:fldCharType="end"/>
            </w:r>
            <w:r w:rsidR="007869D8" w:rsidRPr="002A3910">
              <w:fldChar w:fldCharType="begin"/>
            </w:r>
            <w:r w:rsidRPr="002A3910">
              <w:rPr>
                <w:rFonts w:ascii="Times New Roman" w:hAnsi="Times New Roman"/>
              </w:rPr>
              <w:instrText>xe "Properties:Is This a Pop-Up Page?:ScreenMan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:Properties:Is This a Pop-Up Page?"</w:instrText>
            </w:r>
            <w:r w:rsidR="007869D8" w:rsidRPr="002A3910">
              <w:fldChar w:fldCharType="end"/>
            </w:r>
            <w:r w:rsidR="007869D8" w:rsidRPr="002A3910">
              <w:fldChar w:fldCharType="begin"/>
            </w:r>
            <w:r w:rsidRPr="002A3910">
              <w:rPr>
                <w:rFonts w:ascii="Times New Roman" w:hAnsi="Times New Roman"/>
              </w:rPr>
              <w:instrText>xe "Is This a Pop-Up Page?:ScreenMan Forms Page Property"</w:instrText>
            </w:r>
            <w:r w:rsidR="007869D8" w:rsidRPr="002A3910">
              <w:fldChar w:fldCharType="end"/>
            </w:r>
          </w:p>
        </w:tc>
        <w:tc>
          <w:tcPr>
            <w:tcW w:w="6660" w:type="dxa"/>
          </w:tcPr>
          <w:p w14:paraId="5D0F31C3" w14:textId="77777777" w:rsidR="00271BFB" w:rsidRPr="002A3910" w:rsidRDefault="00271BFB" w:rsidP="00271BFB">
            <w:pPr>
              <w:pStyle w:val="TableText"/>
            </w:pPr>
            <w:r w:rsidRPr="002A3910">
              <w:t xml:space="preserve">If this page is a </w:t>
            </w:r>
            <w:r w:rsidR="00084217" w:rsidRPr="002A3910">
              <w:t>“</w:t>
            </w:r>
            <w:r w:rsidR="005F6E9B" w:rsidRPr="002A3910">
              <w:t>pop</w:t>
            </w:r>
            <w:r w:rsidRPr="002A3910">
              <w:t>up</w:t>
            </w:r>
            <w:r w:rsidR="00084217" w:rsidRPr="002A3910">
              <w:t>”</w:t>
            </w:r>
            <w:r w:rsidRPr="002A3910">
              <w:t xml:space="preserve"> page, rather than a regular page, set this property to </w:t>
            </w:r>
            <w:r w:rsidRPr="002A3910">
              <w:rPr>
                <w:b/>
              </w:rPr>
              <w:t>YES</w:t>
            </w:r>
            <w:r w:rsidRPr="002A3910">
              <w:t>.</w:t>
            </w:r>
          </w:p>
        </w:tc>
      </w:tr>
      <w:tr w:rsidR="00271BFB" w:rsidRPr="002A3910" w14:paraId="5E28C2AB" w14:textId="77777777" w:rsidTr="00CB7A5A">
        <w:tc>
          <w:tcPr>
            <w:tcW w:w="2754" w:type="dxa"/>
          </w:tcPr>
          <w:p w14:paraId="101BDD8A" w14:textId="77777777" w:rsidR="00271BFB" w:rsidRPr="002A3910" w:rsidRDefault="00271BFB" w:rsidP="00535C01">
            <w:pPr>
              <w:pStyle w:val="TableText"/>
            </w:pPr>
            <w:bookmarkStart w:id="1248" w:name="screenman_next_page_property"/>
            <w:r w:rsidRPr="002A3910">
              <w:t>Next Page</w:t>
            </w:r>
            <w:bookmarkEnd w:id="1248"/>
            <w:r w:rsidR="00535C01" w:rsidRPr="002A3910">
              <w:fldChar w:fldCharType="begin"/>
            </w:r>
            <w:r w:rsidR="00535C01" w:rsidRPr="002A3910">
              <w:rPr>
                <w:rFonts w:ascii="Times New Roman" w:hAnsi="Times New Roman"/>
              </w:rPr>
              <w:instrText>xe "ScreenMan:Forms:Properties:Next Page"</w:instrText>
            </w:r>
            <w:r w:rsidR="00535C01" w:rsidRPr="002A3910">
              <w:fldChar w:fldCharType="end"/>
            </w:r>
            <w:r w:rsidR="00535C01" w:rsidRPr="002A3910">
              <w:fldChar w:fldCharType="begin"/>
            </w:r>
            <w:r w:rsidR="00535C01" w:rsidRPr="002A3910">
              <w:rPr>
                <w:rFonts w:ascii="Times New Roman" w:hAnsi="Times New Roman"/>
              </w:rPr>
              <w:instrText>xe "Properties:Next Page:ScreenMan Forms"</w:instrText>
            </w:r>
            <w:r w:rsidR="00535C01" w:rsidRPr="002A3910">
              <w:fldChar w:fldCharType="end"/>
            </w:r>
            <w:r w:rsidR="00535C01" w:rsidRPr="002A3910">
              <w:fldChar w:fldCharType="begin"/>
            </w:r>
            <w:r w:rsidR="00535C01" w:rsidRPr="002A3910">
              <w:rPr>
                <w:rFonts w:ascii="Times New Roman" w:hAnsi="Times New Roman"/>
              </w:rPr>
              <w:instrText>xe "Pages:ScreenMan Forms:Properties:Next Page"</w:instrText>
            </w:r>
            <w:r w:rsidR="00535C01" w:rsidRPr="002A3910">
              <w:fldChar w:fldCharType="end"/>
            </w:r>
            <w:r w:rsidR="00535C01" w:rsidRPr="002A3910">
              <w:fldChar w:fldCharType="begin"/>
            </w:r>
            <w:r w:rsidR="00535C01" w:rsidRPr="002A3910">
              <w:rPr>
                <w:rFonts w:ascii="Times New Roman" w:hAnsi="Times New Roman"/>
              </w:rPr>
              <w:instrText>xe "Next Page:ScreenMan Forms Page Property"</w:instrText>
            </w:r>
            <w:r w:rsidR="00535C01" w:rsidRPr="002A3910">
              <w:fldChar w:fldCharType="end"/>
            </w:r>
            <w:r w:rsidR="00535C01" w:rsidRPr="002A3910">
              <w:br/>
            </w:r>
            <w:r w:rsidR="00535C01" w:rsidRPr="002A3910">
              <w:br/>
            </w:r>
            <w:bookmarkStart w:id="1249" w:name="screenman_previous_page_property"/>
            <w:r w:rsidRPr="002A3910">
              <w:t>Previous Page</w:t>
            </w:r>
            <w:bookmarkEnd w:id="1249"/>
            <w:r w:rsidR="007869D8" w:rsidRPr="002A3910">
              <w:fldChar w:fldCharType="begin"/>
            </w:r>
            <w:r w:rsidRPr="002A3910">
              <w:rPr>
                <w:rFonts w:ascii="Times New Roman" w:hAnsi="Times New Roman"/>
              </w:rPr>
              <w:instrText>xe "ScreenMan:Forms:Properties:Previous Page"</w:instrText>
            </w:r>
            <w:r w:rsidR="007869D8" w:rsidRPr="002A3910">
              <w:fldChar w:fldCharType="end"/>
            </w:r>
            <w:r w:rsidR="007869D8" w:rsidRPr="002A3910">
              <w:fldChar w:fldCharType="begin"/>
            </w:r>
            <w:r w:rsidRPr="002A3910">
              <w:rPr>
                <w:rFonts w:ascii="Times New Roman" w:hAnsi="Times New Roman"/>
              </w:rPr>
              <w:instrText>xe "Properties:Previous Page:ScreenMan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:Properties:Previous Page"</w:instrText>
            </w:r>
            <w:r w:rsidR="007869D8" w:rsidRPr="002A3910">
              <w:fldChar w:fldCharType="end"/>
            </w:r>
            <w:r w:rsidR="007869D8" w:rsidRPr="002A3910">
              <w:fldChar w:fldCharType="begin"/>
            </w:r>
            <w:r w:rsidRPr="002A3910">
              <w:rPr>
                <w:rFonts w:ascii="Times New Roman" w:hAnsi="Times New Roman"/>
              </w:rPr>
              <w:instrText>xe "Previous Page:ScreenMan Forms Page Property"</w:instrText>
            </w:r>
            <w:r w:rsidR="007869D8" w:rsidRPr="002A3910">
              <w:fldChar w:fldCharType="end"/>
            </w:r>
          </w:p>
        </w:tc>
        <w:tc>
          <w:tcPr>
            <w:tcW w:w="6660" w:type="dxa"/>
          </w:tcPr>
          <w:p w14:paraId="180EB9BF" w14:textId="77777777" w:rsidR="00D14A59" w:rsidRPr="002A3910" w:rsidRDefault="00271BFB" w:rsidP="00271BFB">
            <w:pPr>
              <w:pStyle w:val="TableText"/>
            </w:pPr>
            <w:r w:rsidRPr="002A3910">
              <w:t xml:space="preserve">The Next Page and Previous Page properties are set to Page Numbers. The user can go to the next and previous pages by pressing </w:t>
            </w:r>
            <w:r w:rsidRPr="002A3910">
              <w:rPr>
                <w:b/>
                <w:bCs/>
              </w:rPr>
              <w:t>&lt;PF1&gt;&lt;ARROW DOWN&gt;</w:t>
            </w:r>
            <w:r w:rsidRPr="002A3910">
              <w:t xml:space="preserve"> and </w:t>
            </w:r>
            <w:r w:rsidRPr="002A3910">
              <w:rPr>
                <w:b/>
                <w:bCs/>
              </w:rPr>
              <w:t>&lt;PF1&gt;&lt;ARROW UP&gt;</w:t>
            </w:r>
            <w:r w:rsidRPr="002A3910">
              <w:t xml:space="preserve">, respectively. The user can also </w:t>
            </w:r>
            <w:r w:rsidRPr="002A3910">
              <w:rPr>
                <w:b/>
              </w:rPr>
              <w:t>^</w:t>
            </w:r>
            <w:r w:rsidRPr="002A3910">
              <w:t>-jump to fields on other pages that are linked to the current page via th</w:t>
            </w:r>
            <w:r w:rsidR="00D14A59" w:rsidRPr="002A3910">
              <w:t>e next and previous page links.</w:t>
            </w:r>
          </w:p>
          <w:p w14:paraId="07F89A39" w14:textId="73C8B364" w:rsidR="00271BFB" w:rsidRPr="002A3910" w:rsidRDefault="007869D8" w:rsidP="00D14A59">
            <w:pPr>
              <w:pStyle w:val="TableNote"/>
            </w:pPr>
            <w:r w:rsidRPr="002A3910">
              <w:rPr>
                <w:noProof/>
              </w:rPr>
              <w:drawing>
                <wp:inline distT="0" distB="0" distL="0" distR="0" wp14:anchorId="528826EA" wp14:editId="206486D4">
                  <wp:extent cx="289560" cy="289560"/>
                  <wp:effectExtent l="0" t="0" r="0" b="0"/>
                  <wp:docPr id="29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14A59" w:rsidRPr="002A3910">
              <w:t xml:space="preserve"> </w:t>
            </w:r>
            <w:r w:rsidR="00D14A59" w:rsidRPr="002A3910">
              <w:rPr>
                <w:b/>
              </w:rPr>
              <w:t>REF:</w:t>
            </w:r>
            <w:r w:rsidR="00D14A59" w:rsidRPr="002A3910">
              <w:t xml:space="preserve"> For more information about using these properties to link </w:t>
            </w:r>
            <w:r w:rsidR="008339DC" w:rsidRPr="002A3910">
              <w:t>pages,</w:t>
            </w:r>
            <w:r w:rsidR="00D14A59" w:rsidRPr="002A3910">
              <w:t xml:space="preserve"> s</w:t>
            </w:r>
            <w:r w:rsidR="00271BFB" w:rsidRPr="002A3910">
              <w:t xml:space="preserve">ee the </w:t>
            </w:r>
            <w:r w:rsidR="00937C49" w:rsidRPr="002A3910">
              <w:t>“</w:t>
            </w:r>
            <w:r w:rsidR="00937C49" w:rsidRPr="002A3910">
              <w:rPr>
                <w:color w:val="0000FF"/>
                <w:u w:val="single"/>
              </w:rPr>
              <w:fldChar w:fldCharType="begin" w:fldLock="1"/>
            </w:r>
            <w:r w:rsidR="00937C49" w:rsidRPr="002A3910">
              <w:rPr>
                <w:color w:val="0000FF"/>
                <w:u w:val="single"/>
              </w:rPr>
              <w:instrText xml:space="preserve"> REF _Ref494265531 \h  \* MERGEFORMAT </w:instrText>
            </w:r>
            <w:r w:rsidR="00937C49" w:rsidRPr="002A3910">
              <w:rPr>
                <w:color w:val="0000FF"/>
                <w:u w:val="single"/>
              </w:rPr>
            </w:r>
            <w:r w:rsidR="00937C49" w:rsidRPr="002A3910">
              <w:rPr>
                <w:color w:val="0000FF"/>
                <w:u w:val="single"/>
              </w:rPr>
              <w:fldChar w:fldCharType="separate"/>
            </w:r>
            <w:r w:rsidR="00272B32" w:rsidRPr="002A3910">
              <w:rPr>
                <w:color w:val="0000FF"/>
                <w:u w:val="single"/>
              </w:rPr>
              <w:t>Linking Pages of a Form</w:t>
            </w:r>
            <w:r w:rsidR="00937C49" w:rsidRPr="002A3910">
              <w:rPr>
                <w:color w:val="0000FF"/>
                <w:u w:val="single"/>
              </w:rPr>
              <w:fldChar w:fldCharType="end"/>
            </w:r>
            <w:r w:rsidR="00937C49" w:rsidRPr="002A3910">
              <w:t>”</w:t>
            </w:r>
            <w:r w:rsidR="00271BFB" w:rsidRPr="002A3910">
              <w:t xml:space="preserve"> </w:t>
            </w:r>
            <w:r w:rsidR="00937C49" w:rsidRPr="002A3910">
              <w:t>section</w:t>
            </w:r>
            <w:r w:rsidR="00271BFB" w:rsidRPr="002A3910">
              <w:t>.</w:t>
            </w:r>
          </w:p>
          <w:p w14:paraId="03AE3071" w14:textId="77777777" w:rsidR="009B2C8D" w:rsidRPr="002A3910" w:rsidRDefault="009B2C8D" w:rsidP="000B34A9">
            <w:pPr>
              <w:pStyle w:val="TableText"/>
            </w:pPr>
          </w:p>
          <w:p w14:paraId="67413B45" w14:textId="015DB9D1" w:rsidR="000B34A9" w:rsidRPr="002A3910" w:rsidRDefault="00271BFB" w:rsidP="000B34A9">
            <w:pPr>
              <w:pStyle w:val="TableText"/>
            </w:pPr>
            <w:r w:rsidRPr="002A3910">
              <w:t xml:space="preserve">ScreenMan also uses the </w:t>
            </w:r>
            <w:r w:rsidRPr="002A3910">
              <w:rPr>
                <w:b/>
              </w:rPr>
              <w:t>Next Page</w:t>
            </w:r>
            <w:r w:rsidRPr="002A3910">
              <w:t xml:space="preserve"> property during filing. Starting with the first page displayed to the user, ScreenMan</w:t>
            </w:r>
            <w:r w:rsidR="000B34A9" w:rsidRPr="002A3910">
              <w:t>:</w:t>
            </w:r>
          </w:p>
          <w:p w14:paraId="4C8BB99B" w14:textId="77777777" w:rsidR="000B34A9" w:rsidRPr="002A3910" w:rsidRDefault="000B34A9" w:rsidP="000B34A9">
            <w:pPr>
              <w:pStyle w:val="TableListNumber"/>
              <w:tabs>
                <w:tab w:val="clear" w:pos="360"/>
                <w:tab w:val="left" w:pos="702"/>
              </w:tabs>
            </w:pPr>
            <w:r w:rsidRPr="002A3910">
              <w:t>F</w:t>
            </w:r>
            <w:r w:rsidR="00271BFB" w:rsidRPr="002A3910">
              <w:t xml:space="preserve">ollows the </w:t>
            </w:r>
            <w:r w:rsidR="00271BFB" w:rsidRPr="002A3910">
              <w:rPr>
                <w:b/>
              </w:rPr>
              <w:t>Next Page</w:t>
            </w:r>
            <w:r w:rsidR="00271BFB" w:rsidRPr="002A3910">
              <w:t xml:space="preserve"> links</w:t>
            </w:r>
            <w:r w:rsidRPr="002A3910">
              <w:t>.</w:t>
            </w:r>
          </w:p>
          <w:p w14:paraId="275C4C99" w14:textId="77777777" w:rsidR="000B34A9" w:rsidRPr="002A3910" w:rsidRDefault="000B34A9" w:rsidP="000B34A9">
            <w:pPr>
              <w:pStyle w:val="TableListNumber"/>
            </w:pPr>
            <w:r w:rsidRPr="002A3910">
              <w:t>L</w:t>
            </w:r>
            <w:r w:rsidR="00271BFB" w:rsidRPr="002A3910">
              <w:t xml:space="preserve">oads those pages </w:t>
            </w:r>
            <w:r w:rsidR="00271BFB" w:rsidRPr="002A3910">
              <w:rPr>
                <w:i/>
              </w:rPr>
              <w:t>not</w:t>
            </w:r>
            <w:r w:rsidR="00271BFB" w:rsidRPr="002A3910">
              <w:t xml:space="preserve"> already loaded</w:t>
            </w:r>
            <w:r w:rsidRPr="002A3910">
              <w:t>.</w:t>
            </w:r>
          </w:p>
          <w:p w14:paraId="1AF34288" w14:textId="77777777" w:rsidR="000B34A9" w:rsidRPr="002A3910" w:rsidRDefault="000B34A9" w:rsidP="000B34A9">
            <w:pPr>
              <w:pStyle w:val="TableListNumber"/>
            </w:pPr>
            <w:r w:rsidRPr="002A3910">
              <w:t>C</w:t>
            </w:r>
            <w:r w:rsidR="00271BFB" w:rsidRPr="002A3910">
              <w:t>hecks that all required fie</w:t>
            </w:r>
            <w:r w:rsidRPr="002A3910">
              <w:t>lds on those pages have values.</w:t>
            </w:r>
          </w:p>
          <w:p w14:paraId="014C10AF" w14:textId="77777777" w:rsidR="00271BFB" w:rsidRPr="002A3910" w:rsidRDefault="00271BFB" w:rsidP="000B34A9">
            <w:pPr>
              <w:pStyle w:val="TableListNumber"/>
            </w:pPr>
            <w:r w:rsidRPr="002A3910">
              <w:t xml:space="preserve">If any of the required fields have </w:t>
            </w:r>
            <w:r w:rsidR="00D8177D" w:rsidRPr="002A3910">
              <w:rPr>
                <w:b/>
              </w:rPr>
              <w:t>NULL</w:t>
            </w:r>
            <w:r w:rsidRPr="002A3910">
              <w:t xml:space="preserve"> values, no filing occurs; otherwise, ScreenMan files the data along with any defaults.</w:t>
            </w:r>
          </w:p>
        </w:tc>
      </w:tr>
      <w:tr w:rsidR="00271BFB" w:rsidRPr="002A3910" w14:paraId="6086EC48" w14:textId="77777777" w:rsidTr="00CB7A5A">
        <w:trPr>
          <w:cantSplit/>
        </w:trPr>
        <w:tc>
          <w:tcPr>
            <w:tcW w:w="2754" w:type="dxa"/>
          </w:tcPr>
          <w:p w14:paraId="5CC103B2" w14:textId="77777777" w:rsidR="00271BFB" w:rsidRPr="002A3910" w:rsidRDefault="00271BFB" w:rsidP="00623E64">
            <w:pPr>
              <w:pStyle w:val="TableText"/>
            </w:pPr>
            <w:bookmarkStart w:id="1250" w:name="screenman_parent_field_page_property"/>
            <w:r w:rsidRPr="002A3910">
              <w:t>Parent Field</w:t>
            </w:r>
            <w:bookmarkEnd w:id="1250"/>
            <w:r w:rsidR="007869D8" w:rsidRPr="002A3910">
              <w:fldChar w:fldCharType="begin"/>
            </w:r>
            <w:r w:rsidRPr="002A3910">
              <w:rPr>
                <w:rFonts w:ascii="Times New Roman" w:hAnsi="Times New Roman"/>
              </w:rPr>
              <w:instrText>xe "ScreenMan:Forms:Properties:Parent Field"</w:instrText>
            </w:r>
            <w:r w:rsidR="007869D8" w:rsidRPr="002A3910">
              <w:fldChar w:fldCharType="end"/>
            </w:r>
            <w:r w:rsidR="007869D8" w:rsidRPr="002A3910">
              <w:fldChar w:fldCharType="begin"/>
            </w:r>
            <w:r w:rsidRPr="002A3910">
              <w:rPr>
                <w:rFonts w:ascii="Times New Roman" w:hAnsi="Times New Roman"/>
              </w:rPr>
              <w:instrText>xe "Properties:Parent Field:ScreenMan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:Properties:Parent Field"</w:instrText>
            </w:r>
            <w:r w:rsidR="007869D8" w:rsidRPr="002A3910">
              <w:fldChar w:fldCharType="end"/>
            </w:r>
            <w:r w:rsidR="007869D8" w:rsidRPr="002A3910">
              <w:fldChar w:fldCharType="begin"/>
            </w:r>
            <w:r w:rsidRPr="002A3910">
              <w:rPr>
                <w:rFonts w:ascii="Times New Roman" w:hAnsi="Times New Roman"/>
              </w:rPr>
              <w:instrText>xe "Parent Field:ScreenMan Forms Page Property"</w:instrText>
            </w:r>
            <w:r w:rsidR="007869D8" w:rsidRPr="002A3910">
              <w:fldChar w:fldCharType="end"/>
            </w:r>
          </w:p>
        </w:tc>
        <w:tc>
          <w:tcPr>
            <w:tcW w:w="6660" w:type="dxa"/>
          </w:tcPr>
          <w:p w14:paraId="73B7A657" w14:textId="77777777" w:rsidR="00271BFB" w:rsidRPr="002A3910" w:rsidRDefault="00271BFB" w:rsidP="00623E64">
            <w:pPr>
              <w:pStyle w:val="TableText"/>
            </w:pPr>
            <w:r w:rsidRPr="002A3910">
              <w:t xml:space="preserve">This property can be used to link a subpage to a field on the parent page. </w:t>
            </w:r>
            <w:r w:rsidRPr="002A3910">
              <w:rPr>
                <w:b/>
              </w:rPr>
              <w:t>Parent Field</w:t>
            </w:r>
            <w:r w:rsidRPr="002A3910">
              <w:t xml:space="preserve"> has the following format:</w:t>
            </w:r>
          </w:p>
          <w:p w14:paraId="67756046" w14:textId="77777777" w:rsidR="00271BFB" w:rsidRPr="001A4D16" w:rsidRDefault="00271BFB" w:rsidP="00623E64">
            <w:pPr>
              <w:pStyle w:val="BodyTextIndent"/>
              <w:rPr>
                <w:rFonts w:ascii="Courier New" w:hAnsi="Courier New" w:cs="Courier New"/>
                <w:b/>
                <w:bCs/>
                <w:sz w:val="18"/>
                <w:szCs w:val="18"/>
              </w:rPr>
            </w:pPr>
            <w:r w:rsidRPr="001A4D16">
              <w:rPr>
                <w:rFonts w:ascii="Courier New" w:hAnsi="Courier New" w:cs="Courier New"/>
                <w:b/>
                <w:bCs/>
                <w:sz w:val="18"/>
                <w:szCs w:val="18"/>
              </w:rPr>
              <w:t>Field id,Block id,Page id</w:t>
            </w:r>
          </w:p>
          <w:p w14:paraId="5C6775B3" w14:textId="77777777" w:rsidR="001A4D16" w:rsidRDefault="001A4D16" w:rsidP="00623E64">
            <w:pPr>
              <w:pStyle w:val="TableText"/>
            </w:pPr>
          </w:p>
          <w:p w14:paraId="1CFB4342" w14:textId="4E062287" w:rsidR="00271BFB" w:rsidRPr="002A3910" w:rsidRDefault="00271BFB" w:rsidP="00623E64">
            <w:pPr>
              <w:pStyle w:val="TableText"/>
            </w:pPr>
            <w:r w:rsidRPr="002A3910">
              <w:t>Where:</w:t>
            </w:r>
          </w:p>
          <w:p w14:paraId="6E500F0B" w14:textId="77777777" w:rsidR="00271BFB" w:rsidRPr="002A3910" w:rsidRDefault="00271BFB" w:rsidP="00623E64">
            <w:pPr>
              <w:pStyle w:val="TableListBullet"/>
            </w:pPr>
            <w:r w:rsidRPr="001A4D16">
              <w:rPr>
                <w:b/>
                <w:bCs/>
              </w:rPr>
              <w:t>Field id</w:t>
            </w:r>
            <w:r w:rsidRPr="002A3910">
              <w:t xml:space="preserve"> = Field Order number; or Caption of the field; or Unique Name of the field</w:t>
            </w:r>
          </w:p>
          <w:p w14:paraId="105E118F" w14:textId="77777777" w:rsidR="00271BFB" w:rsidRPr="002A3910" w:rsidRDefault="00271BFB" w:rsidP="00623E64">
            <w:pPr>
              <w:pStyle w:val="TableListBullet"/>
            </w:pPr>
            <w:r w:rsidRPr="001A4D16">
              <w:rPr>
                <w:b/>
                <w:bCs/>
              </w:rPr>
              <w:t>Block id</w:t>
            </w:r>
            <w:r w:rsidRPr="002A3910">
              <w:t xml:space="preserve"> = Block Order number; or Block Name</w:t>
            </w:r>
          </w:p>
          <w:p w14:paraId="03D45878" w14:textId="77777777" w:rsidR="00271BFB" w:rsidRPr="002A3910" w:rsidRDefault="00271BFB" w:rsidP="00623E64">
            <w:pPr>
              <w:pStyle w:val="TableListBullet"/>
            </w:pPr>
            <w:r w:rsidRPr="001A4D16">
              <w:rPr>
                <w:b/>
                <w:bCs/>
              </w:rPr>
              <w:t>Page id</w:t>
            </w:r>
            <w:r w:rsidRPr="002A3910">
              <w:t xml:space="preserve"> = Page Number; or Page Name</w:t>
            </w:r>
          </w:p>
          <w:p w14:paraId="0A368746" w14:textId="77777777" w:rsidR="009B2C8D" w:rsidRPr="002A3910" w:rsidRDefault="009B2C8D" w:rsidP="00623E64">
            <w:pPr>
              <w:pStyle w:val="TableText"/>
            </w:pPr>
          </w:p>
          <w:p w14:paraId="0452ABF2" w14:textId="482D3AD3" w:rsidR="00271BFB" w:rsidRPr="002A3910" w:rsidRDefault="00461613" w:rsidP="00623E64">
            <w:pPr>
              <w:pStyle w:val="TableText"/>
            </w:pPr>
            <w:r w:rsidRPr="002A3910">
              <w:t>For example:</w:t>
            </w:r>
          </w:p>
          <w:p w14:paraId="729B06CD" w14:textId="77777777" w:rsidR="00461613" w:rsidRPr="002A3910" w:rsidRDefault="00461613" w:rsidP="00623E64">
            <w:pPr>
              <w:pStyle w:val="BodyTextIndent"/>
              <w:rPr>
                <w:rFonts w:ascii="Courier New" w:hAnsi="Courier New" w:cs="Courier New"/>
                <w:sz w:val="18"/>
                <w:szCs w:val="18"/>
              </w:rPr>
            </w:pPr>
            <w:r w:rsidRPr="002A3910">
              <w:rPr>
                <w:rFonts w:ascii="Courier New" w:hAnsi="Courier New" w:cs="Courier New"/>
                <w:sz w:val="18"/>
                <w:szCs w:val="18"/>
              </w:rPr>
              <w:t>ZZFIELD 1,ZZBLOCK 1,ZZPAGE 1</w:t>
            </w:r>
          </w:p>
          <w:p w14:paraId="26027AC9" w14:textId="77777777" w:rsidR="009B2C8D" w:rsidRPr="002A3910" w:rsidRDefault="009B2C8D" w:rsidP="00623E64">
            <w:pPr>
              <w:pStyle w:val="TableText"/>
            </w:pPr>
          </w:p>
          <w:p w14:paraId="4060E6E6" w14:textId="29D84A3B" w:rsidR="00461613" w:rsidRPr="002A3910" w:rsidRDefault="00461613" w:rsidP="00623E64">
            <w:pPr>
              <w:pStyle w:val="TableText"/>
            </w:pPr>
            <w:r w:rsidRPr="002A3910">
              <w:t xml:space="preserve">Identifies the field with </w:t>
            </w:r>
            <w:hyperlink w:anchor="screenman_caption_property" w:history="1">
              <w:r w:rsidRPr="002A3910">
                <w:rPr>
                  <w:rStyle w:val="Hyperlink"/>
                  <w:b/>
                </w:rPr>
                <w:t>Caption</w:t>
              </w:r>
            </w:hyperlink>
            <w:r w:rsidRPr="002A3910">
              <w:t xml:space="preserve"> or </w:t>
            </w:r>
            <w:hyperlink w:anchor="screenman_unique_name_property" w:history="1">
              <w:r w:rsidRPr="002A3910">
                <w:rPr>
                  <w:rStyle w:val="Hyperlink"/>
                  <w:b/>
                </w:rPr>
                <w:t>Unique Name</w:t>
              </w:r>
            </w:hyperlink>
            <w:r w:rsidRPr="002A3910">
              <w:t xml:space="preserve"> </w:t>
            </w:r>
            <w:r w:rsidR="00084217" w:rsidRPr="002A3910">
              <w:t>“</w:t>
            </w:r>
            <w:r w:rsidRPr="002A3910">
              <w:t>ZZFIELD 1,</w:t>
            </w:r>
            <w:r w:rsidR="00084217" w:rsidRPr="002A3910">
              <w:t>”</w:t>
            </w:r>
            <w:r w:rsidRPr="002A3910">
              <w:t xml:space="preserve"> on the block named </w:t>
            </w:r>
            <w:r w:rsidR="00084217" w:rsidRPr="002A3910">
              <w:t>“</w:t>
            </w:r>
            <w:r w:rsidRPr="002A3910">
              <w:t>ZZBLOCK 1,</w:t>
            </w:r>
            <w:r w:rsidR="00084217" w:rsidRPr="002A3910">
              <w:t>”</w:t>
            </w:r>
            <w:r w:rsidRPr="002A3910">
              <w:t xml:space="preserve"> on the page named </w:t>
            </w:r>
            <w:r w:rsidR="00084217" w:rsidRPr="002A3910">
              <w:t>“</w:t>
            </w:r>
            <w:r w:rsidRPr="002A3910">
              <w:t>ZZPAGE 1</w:t>
            </w:r>
            <w:r w:rsidR="00084217" w:rsidRPr="002A3910">
              <w:t>”</w:t>
            </w:r>
            <w:r w:rsidRPr="002A3910">
              <w:t>.</w:t>
            </w:r>
          </w:p>
        </w:tc>
      </w:tr>
      <w:tr w:rsidR="00271BFB" w:rsidRPr="002A3910" w14:paraId="3D83069F" w14:textId="77777777" w:rsidTr="00CB7A5A">
        <w:tc>
          <w:tcPr>
            <w:tcW w:w="2754" w:type="dxa"/>
          </w:tcPr>
          <w:p w14:paraId="3323611F" w14:textId="77777777" w:rsidR="00271BFB" w:rsidRPr="002A3910" w:rsidRDefault="00461613" w:rsidP="00535C01">
            <w:pPr>
              <w:pStyle w:val="TableText"/>
            </w:pPr>
            <w:bookmarkStart w:id="1251" w:name="screenman_pre_action_page_property"/>
            <w:r w:rsidRPr="002A3910">
              <w:t>Pre Action</w:t>
            </w:r>
            <w:bookmarkEnd w:id="1251"/>
            <w:r w:rsidR="00535C01" w:rsidRPr="002A3910">
              <w:fldChar w:fldCharType="begin"/>
            </w:r>
            <w:r w:rsidR="00535C01" w:rsidRPr="002A3910">
              <w:rPr>
                <w:rFonts w:ascii="Times New Roman" w:hAnsi="Times New Roman"/>
              </w:rPr>
              <w:instrText>xe "ScreenMan:Forms:Properties:Pre Action"</w:instrText>
            </w:r>
            <w:r w:rsidR="00535C01" w:rsidRPr="002A3910">
              <w:fldChar w:fldCharType="end"/>
            </w:r>
            <w:r w:rsidR="00535C01" w:rsidRPr="002A3910">
              <w:fldChar w:fldCharType="begin"/>
            </w:r>
            <w:r w:rsidR="00535C01" w:rsidRPr="002A3910">
              <w:rPr>
                <w:rFonts w:ascii="Times New Roman" w:hAnsi="Times New Roman"/>
              </w:rPr>
              <w:instrText>xe "Properties:Pre Action:ScreenMan Forms"</w:instrText>
            </w:r>
            <w:r w:rsidR="00535C01" w:rsidRPr="002A3910">
              <w:fldChar w:fldCharType="end"/>
            </w:r>
            <w:r w:rsidR="00535C01" w:rsidRPr="002A3910">
              <w:fldChar w:fldCharType="begin"/>
            </w:r>
            <w:r w:rsidR="00535C01" w:rsidRPr="002A3910">
              <w:rPr>
                <w:rFonts w:ascii="Times New Roman" w:hAnsi="Times New Roman"/>
              </w:rPr>
              <w:instrText>xe "Pages:ScreenMan Forms:Properties:Pre Action"</w:instrText>
            </w:r>
            <w:r w:rsidR="00535C01" w:rsidRPr="002A3910">
              <w:fldChar w:fldCharType="end"/>
            </w:r>
            <w:r w:rsidR="00535C01" w:rsidRPr="002A3910">
              <w:fldChar w:fldCharType="begin"/>
            </w:r>
            <w:r w:rsidR="00535C01" w:rsidRPr="002A3910">
              <w:rPr>
                <w:rFonts w:ascii="Times New Roman" w:hAnsi="Times New Roman"/>
              </w:rPr>
              <w:instrText>xe "Pre Action:ScreenMan Forms Page Property"</w:instrText>
            </w:r>
            <w:r w:rsidR="00535C01" w:rsidRPr="002A3910">
              <w:fldChar w:fldCharType="end"/>
            </w:r>
            <w:r w:rsidR="00535C01" w:rsidRPr="002A3910">
              <w:br/>
            </w:r>
            <w:r w:rsidR="00535C01" w:rsidRPr="002A3910">
              <w:br/>
            </w:r>
            <w:bookmarkStart w:id="1252" w:name="screenman_post_action_page_property"/>
            <w:r w:rsidRPr="002A3910">
              <w:t>Post Action</w:t>
            </w:r>
            <w:bookmarkEnd w:id="1252"/>
            <w:r w:rsidR="007869D8" w:rsidRPr="002A3910">
              <w:fldChar w:fldCharType="begin"/>
            </w:r>
            <w:r w:rsidRPr="002A3910">
              <w:rPr>
                <w:rFonts w:ascii="Times New Roman" w:hAnsi="Times New Roman"/>
              </w:rPr>
              <w:instrText>xe "ScreenMan:Forms:Properties:</w:instrText>
            </w:r>
            <w:r w:rsidR="00535C01" w:rsidRPr="002A3910">
              <w:rPr>
                <w:rFonts w:ascii="Times New Roman" w:hAnsi="Times New Roman"/>
              </w:rPr>
              <w:instrText>P</w:instrText>
            </w:r>
            <w:r w:rsidRPr="002A3910">
              <w:rPr>
                <w:rFonts w:ascii="Times New Roman" w:hAnsi="Times New Roman"/>
              </w:rPr>
              <w:instrText>ost Action"</w:instrText>
            </w:r>
            <w:r w:rsidR="007869D8" w:rsidRPr="002A3910">
              <w:fldChar w:fldCharType="end"/>
            </w:r>
            <w:r w:rsidR="007869D8" w:rsidRPr="002A3910">
              <w:fldChar w:fldCharType="begin"/>
            </w:r>
            <w:r w:rsidRPr="002A3910">
              <w:rPr>
                <w:rFonts w:ascii="Times New Roman" w:hAnsi="Times New Roman"/>
              </w:rPr>
              <w:instrText>xe "Properties:Post Action:ScreenMan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:Properties:Post Action"</w:instrText>
            </w:r>
            <w:r w:rsidR="007869D8" w:rsidRPr="002A3910">
              <w:fldChar w:fldCharType="end"/>
            </w:r>
            <w:r w:rsidR="007869D8" w:rsidRPr="002A3910">
              <w:fldChar w:fldCharType="begin"/>
            </w:r>
            <w:r w:rsidRPr="002A3910">
              <w:rPr>
                <w:rFonts w:ascii="Times New Roman" w:hAnsi="Times New Roman"/>
              </w:rPr>
              <w:instrText>xe "Post Action:ScreenMan Forms Page Property"</w:instrText>
            </w:r>
            <w:r w:rsidR="007869D8" w:rsidRPr="002A3910">
              <w:fldChar w:fldCharType="end"/>
            </w:r>
          </w:p>
        </w:tc>
        <w:tc>
          <w:tcPr>
            <w:tcW w:w="6660" w:type="dxa"/>
          </w:tcPr>
          <w:p w14:paraId="6F51A95E" w14:textId="77777777" w:rsidR="009E5A54" w:rsidRPr="002A3910" w:rsidRDefault="00461613" w:rsidP="009E5A54">
            <w:pPr>
              <w:pStyle w:val="TableText"/>
            </w:pPr>
            <w:r w:rsidRPr="002A3910">
              <w:t xml:space="preserve">ScreenMan executes the M code in the </w:t>
            </w:r>
            <w:r w:rsidRPr="002A3910">
              <w:rPr>
                <w:b/>
              </w:rPr>
              <w:t>Pre Action</w:t>
            </w:r>
            <w:r w:rsidRPr="002A3910">
              <w:t xml:space="preserve"> property when the user reaches the page</w:t>
            </w:r>
            <w:r w:rsidR="009E5A54" w:rsidRPr="002A3910">
              <w:t>.</w:t>
            </w:r>
          </w:p>
          <w:p w14:paraId="2ADB6373" w14:textId="77777777" w:rsidR="00271BFB" w:rsidRPr="002A3910" w:rsidRDefault="009E5A54" w:rsidP="009E5A54">
            <w:pPr>
              <w:pStyle w:val="TableText"/>
            </w:pPr>
            <w:r w:rsidRPr="002A3910">
              <w:t xml:space="preserve">ScreenMan executes </w:t>
            </w:r>
            <w:r w:rsidR="00461613" w:rsidRPr="002A3910">
              <w:t xml:space="preserve">the M code in the </w:t>
            </w:r>
            <w:r w:rsidR="00461613" w:rsidRPr="002A3910">
              <w:rPr>
                <w:b/>
              </w:rPr>
              <w:t>Post Action</w:t>
            </w:r>
            <w:r w:rsidR="00461613" w:rsidRPr="002A3910">
              <w:t xml:space="preserve"> property when the user leaves the page.</w:t>
            </w:r>
          </w:p>
        </w:tc>
      </w:tr>
    </w:tbl>
    <w:p w14:paraId="66A1E56A" w14:textId="77777777" w:rsidR="00E86526" w:rsidRPr="002A3910" w:rsidRDefault="00E86526" w:rsidP="00B66E33">
      <w:pPr>
        <w:pStyle w:val="BodyText6"/>
      </w:pPr>
    </w:p>
    <w:p w14:paraId="6BEB03AC" w14:textId="77777777" w:rsidR="00E86526" w:rsidRPr="002A3910" w:rsidRDefault="00E86526" w:rsidP="0074437A">
      <w:pPr>
        <w:pStyle w:val="Heading3"/>
      </w:pPr>
      <w:bookmarkStart w:id="1253" w:name="_Toc159568855"/>
      <w:r w:rsidRPr="002A3910">
        <w:t>Block Properties</w:t>
      </w:r>
      <w:bookmarkEnd w:id="1253"/>
    </w:p>
    <w:p w14:paraId="31F8DA77" w14:textId="77777777" w:rsidR="00E86526" w:rsidRPr="002A3910" w:rsidRDefault="007869D8" w:rsidP="00127E00">
      <w:pPr>
        <w:pStyle w:val="BodyText"/>
        <w:keepNext/>
        <w:keepLines/>
      </w:pPr>
      <w:r w:rsidRPr="002A3910">
        <w:fldChar w:fldCharType="begin"/>
      </w:r>
      <w:r w:rsidR="00945B5E" w:rsidRPr="002A3910">
        <w:instrText>xe "ScreenMan:Forms:Block Properties"</w:instrText>
      </w:r>
      <w:r w:rsidRPr="002A3910">
        <w:fldChar w:fldCharType="end"/>
      </w:r>
      <w:r w:rsidRPr="002A3910">
        <w:fldChar w:fldCharType="begin"/>
      </w:r>
      <w:r w:rsidR="009B234F" w:rsidRPr="002A3910">
        <w:instrText>xe "Block:Properties:</w:instrText>
      </w:r>
      <w:r w:rsidR="00945B5E" w:rsidRPr="002A3910">
        <w:instrText>Screen</w:instrText>
      </w:r>
      <w:r w:rsidR="009B234F" w:rsidRPr="002A3910">
        <w:instrText>Man Forms"</w:instrText>
      </w:r>
      <w:r w:rsidRPr="002A3910">
        <w:fldChar w:fldCharType="end"/>
      </w:r>
      <w:r w:rsidR="00E86526" w:rsidRPr="002A3910">
        <w:t>Block properties are stored in two locations:</w:t>
      </w:r>
    </w:p>
    <w:p w14:paraId="32E1E02C" w14:textId="33785860" w:rsidR="00E86526" w:rsidRPr="002A3910" w:rsidRDefault="00461613" w:rsidP="00127E00">
      <w:pPr>
        <w:pStyle w:val="ListBullet"/>
        <w:keepNext/>
        <w:keepLines/>
      </w:pPr>
      <w:r w:rsidRPr="002A3910">
        <w:rPr>
          <w:color w:val="0000FF"/>
          <w:u w:val="single"/>
        </w:rPr>
        <w:fldChar w:fldCharType="begin" w:fldLock="1"/>
      </w:r>
      <w:r w:rsidRPr="002A3910">
        <w:rPr>
          <w:color w:val="0000FF"/>
          <w:u w:val="single"/>
        </w:rPr>
        <w:instrText xml:space="preserve"> REF _Ref254164582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Block Properties Stored in the FORM File</w:t>
      </w:r>
      <w:r w:rsidRPr="002A3910">
        <w:rPr>
          <w:color w:val="0000FF"/>
          <w:u w:val="single"/>
        </w:rPr>
        <w:fldChar w:fldCharType="end"/>
      </w:r>
    </w:p>
    <w:p w14:paraId="1E61C2C4" w14:textId="69917714" w:rsidR="00E86526" w:rsidRPr="002A3910" w:rsidRDefault="004D0137" w:rsidP="00127E00">
      <w:pPr>
        <w:pStyle w:val="ListBullet"/>
        <w:keepNext/>
        <w:keepLines/>
        <w:rPr>
          <w:u w:val="single"/>
        </w:rPr>
      </w:pPr>
      <w:r w:rsidRPr="002A3910">
        <w:rPr>
          <w:color w:val="0000FF"/>
          <w:u w:val="single"/>
        </w:rPr>
        <w:fldChar w:fldCharType="begin" w:fldLock="1"/>
      </w:r>
      <w:r w:rsidRPr="002A3910">
        <w:rPr>
          <w:color w:val="0000FF"/>
          <w:u w:val="single"/>
        </w:rPr>
        <w:instrText xml:space="preserve"> REF _Ref254166322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Block Properties Stored in the BLOCK File</w:t>
      </w:r>
      <w:r w:rsidRPr="002A3910">
        <w:rPr>
          <w:color w:val="0000FF"/>
          <w:u w:val="single"/>
        </w:rPr>
        <w:fldChar w:fldCharType="end"/>
      </w:r>
    </w:p>
    <w:p w14:paraId="63148681" w14:textId="77777777" w:rsidR="009B2C8D" w:rsidRPr="002A3910" w:rsidRDefault="009B2C8D" w:rsidP="009B2C8D">
      <w:pPr>
        <w:pStyle w:val="BodyText6"/>
      </w:pPr>
    </w:p>
    <w:p w14:paraId="27799752" w14:textId="77777777" w:rsidR="00461613" w:rsidRPr="002A3910" w:rsidRDefault="00461613" w:rsidP="00AD197E">
      <w:pPr>
        <w:pStyle w:val="Heading4"/>
      </w:pPr>
      <w:bookmarkStart w:id="1254" w:name="_Ref254164582"/>
      <w:r w:rsidRPr="002A3910">
        <w:t>Block Properties Stored in the FORM File</w:t>
      </w:r>
      <w:bookmarkEnd w:id="1254"/>
    </w:p>
    <w:p w14:paraId="7EAEEE84" w14:textId="11BA42CF" w:rsidR="00461613" w:rsidRPr="002A3910" w:rsidRDefault="007869D8" w:rsidP="00461613">
      <w:pPr>
        <w:pStyle w:val="BodyText"/>
        <w:keepNext/>
        <w:keepLines/>
      </w:pPr>
      <w:r w:rsidRPr="002A3910">
        <w:fldChar w:fldCharType="begin"/>
      </w:r>
      <w:r w:rsidR="00945B5E" w:rsidRPr="002A3910">
        <w:instrText>xe "ScreenMan:Forms:Properties:Block Properties Stored in the FORM File"</w:instrText>
      </w:r>
      <w:r w:rsidRPr="002A3910">
        <w:fldChar w:fldCharType="end"/>
      </w:r>
      <w:r w:rsidRPr="002A3910">
        <w:fldChar w:fldCharType="begin"/>
      </w:r>
      <w:r w:rsidR="00945B5E" w:rsidRPr="002A3910">
        <w:instrText>xe "Properties:Block Properties Stored in the FORM File:ScreenMan Forms"</w:instrText>
      </w:r>
      <w:r w:rsidRPr="002A3910">
        <w:fldChar w:fldCharType="end"/>
      </w:r>
      <w:r w:rsidRPr="002A3910">
        <w:rPr>
          <w:szCs w:val="22"/>
        </w:rPr>
        <w:fldChar w:fldCharType="begin"/>
      </w:r>
      <w:r w:rsidR="009B234F" w:rsidRPr="002A3910">
        <w:rPr>
          <w:szCs w:val="22"/>
        </w:rPr>
        <w:instrText>xe "Block:Properties:ScreenMan Forms</w:instrText>
      </w:r>
      <w:r w:rsidR="00945B5E" w:rsidRPr="002A3910">
        <w:rPr>
          <w:szCs w:val="22"/>
        </w:rPr>
        <w:instrText>:Stored in the:FORM</w:instrText>
      </w:r>
      <w:r w:rsidR="005F08B8" w:rsidRPr="002A3910">
        <w:rPr>
          <w:szCs w:val="22"/>
        </w:rPr>
        <w:instrText xml:space="preserve"> (#.403)</w:instrText>
      </w:r>
      <w:r w:rsidR="00945B5E" w:rsidRPr="002A3910">
        <w:rPr>
          <w:szCs w:val="22"/>
        </w:rPr>
        <w:instrText xml:space="preserve"> File</w:instrText>
      </w:r>
      <w:r w:rsidR="009B234F" w:rsidRPr="002A3910">
        <w:rPr>
          <w:szCs w:val="22"/>
        </w:rPr>
        <w:instrText>"</w:instrText>
      </w:r>
      <w:r w:rsidRPr="002A3910">
        <w:rPr>
          <w:szCs w:val="22"/>
        </w:rPr>
        <w:fldChar w:fldCharType="end"/>
      </w:r>
      <w:r w:rsidR="00425CD6" w:rsidRPr="002A3910">
        <w:rPr>
          <w:color w:val="0000FF"/>
          <w:szCs w:val="22"/>
          <w:u w:val="single"/>
        </w:rPr>
        <w:fldChar w:fldCharType="begin" w:fldLock="1"/>
      </w:r>
      <w:r w:rsidR="00425CD6" w:rsidRPr="002A3910">
        <w:rPr>
          <w:color w:val="0000FF"/>
          <w:szCs w:val="22"/>
          <w:u w:val="single"/>
        </w:rPr>
        <w:instrText xml:space="preserve"> REF _Ref494344710 \h  \* MERGEFORMAT </w:instrText>
      </w:r>
      <w:r w:rsidR="00425CD6" w:rsidRPr="002A3910">
        <w:rPr>
          <w:color w:val="0000FF"/>
          <w:szCs w:val="22"/>
          <w:u w:val="single"/>
        </w:rPr>
      </w:r>
      <w:r w:rsidR="00425CD6" w:rsidRPr="002A3910">
        <w:rPr>
          <w:color w:val="0000FF"/>
          <w:szCs w:val="22"/>
          <w:u w:val="single"/>
        </w:rPr>
        <w:fldChar w:fldCharType="separate"/>
      </w:r>
      <w:r w:rsidR="00272B32" w:rsidRPr="002A3910">
        <w:rPr>
          <w:color w:val="0000FF"/>
          <w:u w:val="single"/>
        </w:rPr>
        <w:t>Table 81</w:t>
      </w:r>
      <w:r w:rsidR="00425CD6" w:rsidRPr="002A3910">
        <w:rPr>
          <w:color w:val="0000FF"/>
          <w:szCs w:val="22"/>
          <w:u w:val="single"/>
        </w:rPr>
        <w:fldChar w:fldCharType="end"/>
      </w:r>
      <w:r w:rsidR="00425CD6" w:rsidRPr="002A3910">
        <w:rPr>
          <w:szCs w:val="22"/>
        </w:rPr>
        <w:t xml:space="preserve"> lists the Block properties stored in the FORM (#.403) file. </w:t>
      </w:r>
      <w:r w:rsidR="00461613" w:rsidRPr="002A3910">
        <w:rPr>
          <w:szCs w:val="22"/>
        </w:rPr>
        <w:t>S</w:t>
      </w:r>
      <w:r w:rsidR="00461613" w:rsidRPr="002A3910">
        <w:t xml:space="preserve">ince these properties are stored in the </w:t>
      </w:r>
      <w:r w:rsidR="00EB14E7" w:rsidRPr="002A3910">
        <w:t>FORM</w:t>
      </w:r>
      <w:r w:rsidR="005F08B8" w:rsidRPr="002A3910">
        <w:t xml:space="preserve"> (#.403)</w:t>
      </w:r>
      <w:r w:rsidR="00EB14E7" w:rsidRPr="002A3910">
        <w:t xml:space="preserve"> file</w:t>
      </w:r>
      <w:r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Pr="002A3910">
        <w:fldChar w:fldCharType="end"/>
      </w:r>
      <w:r w:rsidRPr="002A3910">
        <w:fldChar w:fldCharType="begin"/>
      </w:r>
      <w:r w:rsidR="00EB14E7" w:rsidRPr="002A3910">
        <w:instrText>xe "Files:FORM (#.403)"</w:instrText>
      </w:r>
      <w:r w:rsidRPr="002A3910">
        <w:fldChar w:fldCharType="end"/>
      </w:r>
      <w:r w:rsidR="00461613" w:rsidRPr="002A3910">
        <w:t>, they apply only as it is used on a particular form.</w:t>
      </w:r>
    </w:p>
    <w:p w14:paraId="2AA6A7E9" w14:textId="77777777" w:rsidR="009B2C8D" w:rsidRPr="002A3910" w:rsidRDefault="009B2C8D" w:rsidP="009B2C8D">
      <w:pPr>
        <w:pStyle w:val="BodyText6"/>
        <w:keepNext/>
        <w:keepLines/>
      </w:pPr>
    </w:p>
    <w:p w14:paraId="180133F8" w14:textId="4616973B" w:rsidR="00461613" w:rsidRPr="002A3910" w:rsidRDefault="008339DC" w:rsidP="00461613">
      <w:pPr>
        <w:pStyle w:val="Caption"/>
      </w:pPr>
      <w:bookmarkStart w:id="1255" w:name="_Ref494344710"/>
      <w:bookmarkStart w:id="1256" w:name="_Toc159569184"/>
      <w:r w:rsidRPr="002A3910">
        <w:t xml:space="preserve">Table </w:t>
      </w:r>
      <w:r w:rsidRPr="002A3910">
        <w:fldChar w:fldCharType="begin"/>
      </w:r>
      <w:r w:rsidRPr="002A3910">
        <w:instrText>SEQ Table \* ARABIC</w:instrText>
      </w:r>
      <w:r w:rsidRPr="002A3910">
        <w:fldChar w:fldCharType="separate"/>
      </w:r>
      <w:r w:rsidR="002D1B25">
        <w:rPr>
          <w:noProof/>
        </w:rPr>
        <w:t>81</w:t>
      </w:r>
      <w:r w:rsidRPr="002A3910">
        <w:fldChar w:fldCharType="end"/>
      </w:r>
      <w:bookmarkEnd w:id="1255"/>
      <w:r w:rsidR="00405EF1" w:rsidRPr="002A3910">
        <w:t>:</w:t>
      </w:r>
      <w:r w:rsidRPr="002A3910">
        <w:t xml:space="preserve"> </w:t>
      </w:r>
      <w:r w:rsidR="0074319A" w:rsidRPr="002A3910">
        <w:t>ScreenMan Forms—Block Properties: FORM F</w:t>
      </w:r>
      <w:r w:rsidRPr="002A3910">
        <w:t>ile</w:t>
      </w:r>
      <w:bookmarkEnd w:id="1256"/>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461613" w:rsidRPr="002A3910" w14:paraId="0F7680B3" w14:textId="77777777" w:rsidTr="00CB7A5A">
        <w:trPr>
          <w:tblHeader/>
        </w:trPr>
        <w:tc>
          <w:tcPr>
            <w:tcW w:w="2754" w:type="dxa"/>
            <w:shd w:val="clear" w:color="auto" w:fill="F2F2F2" w:themeFill="background1" w:themeFillShade="F2"/>
          </w:tcPr>
          <w:p w14:paraId="013367DF" w14:textId="77777777" w:rsidR="00461613" w:rsidRPr="002A3910" w:rsidRDefault="00461613" w:rsidP="00BC7AEE">
            <w:pPr>
              <w:pStyle w:val="TableHeading"/>
              <w:rPr>
                <w:noProof w:val="0"/>
              </w:rPr>
            </w:pPr>
            <w:bookmarkStart w:id="1257" w:name="COL001_TBL043"/>
            <w:bookmarkEnd w:id="1257"/>
            <w:r w:rsidRPr="002A3910">
              <w:rPr>
                <w:noProof w:val="0"/>
              </w:rPr>
              <w:t>Property</w:t>
            </w:r>
          </w:p>
        </w:tc>
        <w:tc>
          <w:tcPr>
            <w:tcW w:w="6660" w:type="dxa"/>
            <w:shd w:val="clear" w:color="auto" w:fill="F2F2F2" w:themeFill="background1" w:themeFillShade="F2"/>
          </w:tcPr>
          <w:p w14:paraId="2C248106" w14:textId="77777777" w:rsidR="00461613" w:rsidRPr="002A3910" w:rsidRDefault="00461613" w:rsidP="00BC7AEE">
            <w:pPr>
              <w:pStyle w:val="TableHeading"/>
              <w:rPr>
                <w:noProof w:val="0"/>
              </w:rPr>
            </w:pPr>
            <w:r w:rsidRPr="002A3910">
              <w:rPr>
                <w:noProof w:val="0"/>
              </w:rPr>
              <w:t>Description</w:t>
            </w:r>
          </w:p>
        </w:tc>
      </w:tr>
      <w:tr w:rsidR="00461613" w:rsidRPr="002A3910" w14:paraId="35D3464F" w14:textId="77777777" w:rsidTr="00CB7A5A">
        <w:tc>
          <w:tcPr>
            <w:tcW w:w="2754" w:type="dxa"/>
          </w:tcPr>
          <w:p w14:paraId="503416E0" w14:textId="77777777" w:rsidR="00461613" w:rsidRPr="002A3910" w:rsidRDefault="00461613" w:rsidP="00FA3284">
            <w:pPr>
              <w:pStyle w:val="TableText"/>
              <w:keepNext/>
              <w:keepLines/>
            </w:pPr>
            <w:bookmarkStart w:id="1258" w:name="screenman_block_name_property"/>
            <w:r w:rsidRPr="002A3910">
              <w:t>Block Name</w:t>
            </w:r>
            <w:bookmarkEnd w:id="1258"/>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"ScreenMan:Forms:Properties:Block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"Properties:Block Name:ScreenMan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:Name"</w:instrText>
            </w:r>
            <w:r w:rsidR="007869D8" w:rsidRPr="002A3910">
              <w:rPr>
                <w:rFonts w:ascii="Times New Roman" w:hAnsi="Times New Roman"/>
                <w:sz w:val="24"/>
                <w:szCs w:val="24"/>
              </w:rPr>
              <w:fldChar w:fldCharType="end"/>
            </w:r>
          </w:p>
        </w:tc>
        <w:tc>
          <w:tcPr>
            <w:tcW w:w="6660" w:type="dxa"/>
          </w:tcPr>
          <w:p w14:paraId="795E6846" w14:textId="77777777" w:rsidR="00461613" w:rsidRPr="002A3910" w:rsidRDefault="00461613" w:rsidP="005F08B8">
            <w:pPr>
              <w:pStyle w:val="TableText"/>
              <w:keepNext/>
              <w:keepLines/>
              <w:rPr>
                <w:b/>
              </w:rPr>
            </w:pPr>
            <w:r w:rsidRPr="002A3910">
              <w:t>(Required) This</w:t>
            </w:r>
            <w:r w:rsidR="0064032C" w:rsidRPr="002A3910">
              <w:t xml:space="preserve"> is the </w:t>
            </w:r>
            <w:r w:rsidR="0064032C" w:rsidRPr="002A3910">
              <w:rPr>
                <w:b/>
              </w:rPr>
              <w:t>.01</w:t>
            </w:r>
            <w:r w:rsidR="0064032C" w:rsidRPr="002A3910">
              <w:t xml:space="preserve"> field of the </w:t>
            </w:r>
            <w:r w:rsidR="005F08B8" w:rsidRPr="002A3910">
              <w:t>BLOCK</w:t>
            </w:r>
            <w:r w:rsidR="0064032C" w:rsidRPr="002A3910">
              <w:t xml:space="preserve"> M</w:t>
            </w:r>
            <w:r w:rsidRPr="002A3910">
              <w:t xml:space="preserve">ultiple of the </w:t>
            </w:r>
            <w:r w:rsidR="005F08B8" w:rsidRPr="002A3910">
              <w:t>PAGE M</w:t>
            </w:r>
            <w:r w:rsidRPr="002A3910">
              <w:t xml:space="preserve">ultiple of the </w:t>
            </w:r>
            <w:r w:rsidR="0064032C" w:rsidRPr="002A3910">
              <w:t>FORM</w:t>
            </w:r>
            <w:r w:rsidR="005F08B8" w:rsidRPr="002A3910">
              <w:t xml:space="preserve"> (#.403)</w:t>
            </w:r>
            <w:r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"FORM</w:instrText>
            </w:r>
            <w:r w:rsidR="005F08B8" w:rsidRPr="002A3910">
              <w:rPr>
                <w:rFonts w:ascii="Times New Roman" w:hAnsi="Times New Roman"/>
                <w:sz w:val="24"/>
                <w:szCs w:val="24"/>
              </w:rPr>
              <w:instrText xml:space="preserve"> (#.403)</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"Files:FORM (#.403)"</w:instrText>
            </w:r>
            <w:r w:rsidR="007869D8" w:rsidRPr="002A3910">
              <w:rPr>
                <w:rFonts w:ascii="Times New Roman" w:hAnsi="Times New Roman"/>
                <w:sz w:val="24"/>
                <w:szCs w:val="24"/>
              </w:rPr>
              <w:fldChar w:fldCharType="end"/>
            </w:r>
            <w:r w:rsidRPr="002A3910">
              <w:t xml:space="preserve">. This field is a pointer to </w:t>
            </w:r>
            <w:r w:rsidR="002B3890" w:rsidRPr="002A3910">
              <w:t xml:space="preserve">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w:t>
            </w:r>
          </w:p>
        </w:tc>
      </w:tr>
      <w:tr w:rsidR="00461613" w:rsidRPr="002A3910" w14:paraId="0BE8F998" w14:textId="77777777" w:rsidTr="00CB7A5A">
        <w:tc>
          <w:tcPr>
            <w:tcW w:w="2754" w:type="dxa"/>
          </w:tcPr>
          <w:p w14:paraId="053D085D" w14:textId="77777777" w:rsidR="00461613" w:rsidRPr="002A3910" w:rsidRDefault="00461613" w:rsidP="009B2C8D">
            <w:pPr>
              <w:pStyle w:val="TableText"/>
            </w:pPr>
            <w:bookmarkStart w:id="1259" w:name="screenman_block_order_property"/>
            <w:r w:rsidRPr="002A3910">
              <w:t>Block Order</w:t>
            </w:r>
            <w:bookmarkEnd w:id="125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"ScreenMan:Forms:Properties:Block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"Properties:Block Order:ScreenMan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:Order"</w:instrText>
            </w:r>
            <w:r w:rsidR="007869D8" w:rsidRPr="002A3910">
              <w:rPr>
                <w:rFonts w:ascii="Times New Roman" w:hAnsi="Times New Roman"/>
                <w:sz w:val="24"/>
                <w:szCs w:val="24"/>
              </w:rPr>
              <w:fldChar w:fldCharType="end"/>
            </w:r>
          </w:p>
        </w:tc>
        <w:tc>
          <w:tcPr>
            <w:tcW w:w="6660" w:type="dxa"/>
          </w:tcPr>
          <w:p w14:paraId="11768C17" w14:textId="4F51B28C" w:rsidR="00461613" w:rsidRPr="002A3910" w:rsidRDefault="00461613" w:rsidP="009B2C8D">
            <w:pPr>
              <w:pStyle w:val="TableText"/>
              <w:rPr>
                <w:b/>
              </w:rPr>
            </w:pPr>
            <w:r w:rsidRPr="002A3910">
              <w:t xml:space="preserve">(Required) The </w:t>
            </w:r>
            <w:r w:rsidRPr="002A3910">
              <w:rPr>
                <w:b/>
              </w:rPr>
              <w:t>Block Order</w:t>
            </w:r>
            <w:r w:rsidRPr="002A3910">
              <w:t xml:space="preserve"> determines the order in which users traverse fields on a page when they press </w:t>
            </w:r>
            <w:r w:rsidRPr="002A3910">
              <w:rPr>
                <w:b/>
                <w:bCs/>
              </w:rPr>
              <w:t>&lt;PF1&gt;&lt;PF4&gt;</w:t>
            </w:r>
            <w:r w:rsidRPr="002A3910">
              <w:t xml:space="preserve"> to go to the next </w:t>
            </w:r>
            <w:r w:rsidR="00BC399C" w:rsidRPr="002A3910">
              <w:t>block or</w:t>
            </w:r>
            <w:r w:rsidRPr="002A3910">
              <w:t xml:space="preserve"> press the </w:t>
            </w:r>
            <w:r w:rsidR="0064032C" w:rsidRPr="002A3910">
              <w:rPr>
                <w:b/>
              </w:rPr>
              <w:t>Enter</w:t>
            </w:r>
            <w:r w:rsidRPr="002A3910">
              <w:t xml:space="preserve"> key to move from the last field on one block to the first field on the next. When the user first reaches a page, ScreenMan places the user on the block with the lowest </w:t>
            </w:r>
            <w:r w:rsidRPr="002A3910">
              <w:rPr>
                <w:b/>
              </w:rPr>
              <w:t>Block Order</w:t>
            </w:r>
            <w:r w:rsidRPr="002A3910">
              <w:t xml:space="preserve"> number.</w:t>
            </w:r>
          </w:p>
        </w:tc>
      </w:tr>
      <w:tr w:rsidR="00461613" w:rsidRPr="002A3910" w14:paraId="0261C157" w14:textId="77777777" w:rsidTr="00CB7A5A">
        <w:trPr>
          <w:cantSplit/>
        </w:trPr>
        <w:tc>
          <w:tcPr>
            <w:tcW w:w="2754" w:type="dxa"/>
          </w:tcPr>
          <w:p w14:paraId="03BBE848" w14:textId="77777777" w:rsidR="00461613" w:rsidRPr="002A3910" w:rsidRDefault="00461613" w:rsidP="00FA3284">
            <w:pPr>
              <w:pStyle w:val="TableText"/>
            </w:pPr>
            <w:bookmarkStart w:id="1260" w:name="screenman_type_of_block_property"/>
            <w:r w:rsidRPr="002A3910">
              <w:t>Type of Block</w:t>
            </w:r>
            <w:bookmarkEnd w:id="1260"/>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"ScreenMan:Forms:Properties:Type of Block"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"Properties:Type of Block:ScreenMan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:Type of Block"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"Type of Block:ScreenMan Forms Block Properties"</w:instrText>
            </w:r>
            <w:r w:rsidR="007869D8" w:rsidRPr="002A3910">
              <w:rPr>
                <w:rFonts w:ascii="Times New Roman" w:hAnsi="Times New Roman"/>
                <w:sz w:val="24"/>
                <w:szCs w:val="24"/>
              </w:rPr>
              <w:fldChar w:fldCharType="end"/>
            </w:r>
          </w:p>
        </w:tc>
        <w:tc>
          <w:tcPr>
            <w:tcW w:w="6660" w:type="dxa"/>
          </w:tcPr>
          <w:p w14:paraId="5ACABE23" w14:textId="77777777" w:rsidR="002B3890" w:rsidRPr="002A3910" w:rsidRDefault="00461613" w:rsidP="00FA3284">
            <w:pPr>
              <w:pStyle w:val="TableText"/>
            </w:pPr>
            <w:r w:rsidRPr="002A3910">
              <w:t xml:space="preserve">(Required) The </w:t>
            </w:r>
            <w:r w:rsidRPr="002A3910">
              <w:rPr>
                <w:b/>
              </w:rPr>
              <w:t>Type of Block</w:t>
            </w:r>
            <w:r w:rsidRPr="002A3910">
              <w:t xml:space="preserve"> property can be either</w:t>
            </w:r>
            <w:r w:rsidR="002B3890" w:rsidRPr="002A3910">
              <w:t>:</w:t>
            </w:r>
          </w:p>
          <w:p w14:paraId="2EED3675" w14:textId="77777777" w:rsidR="002B3890" w:rsidRPr="002A3910" w:rsidRDefault="00461613" w:rsidP="002B3890">
            <w:pPr>
              <w:pStyle w:val="ListBullet"/>
              <w:rPr>
                <w:b/>
              </w:rPr>
            </w:pPr>
            <w:r w:rsidRPr="002A3910">
              <w:rPr>
                <w:b/>
              </w:rPr>
              <w:t>DISPLAY</w:t>
            </w:r>
            <w:r w:rsidR="002B3890" w:rsidRPr="002A3910">
              <w:t xml:space="preserve">—DISPLAY blocks allow fields to be displayed but </w:t>
            </w:r>
            <w:r w:rsidR="002B3890" w:rsidRPr="002A3910">
              <w:rPr>
                <w:i/>
                <w:iCs/>
              </w:rPr>
              <w:t>not</w:t>
            </w:r>
            <w:r w:rsidR="002B3890" w:rsidRPr="002A3910">
              <w:t xml:space="preserve"> changed by the user. Fields in a DISPLAY block are read-only.</w:t>
            </w:r>
          </w:p>
          <w:p w14:paraId="5D4EF600" w14:textId="77777777" w:rsidR="00461613" w:rsidRPr="002A3910" w:rsidRDefault="002B3890" w:rsidP="002B3890">
            <w:pPr>
              <w:pStyle w:val="ListBullet"/>
              <w:rPr>
                <w:b/>
              </w:rPr>
            </w:pPr>
            <w:r w:rsidRPr="002A3910">
              <w:rPr>
                <w:b/>
              </w:rPr>
              <w:t>EDIT</w:t>
            </w:r>
            <w:r w:rsidRPr="002A3910">
              <w:t>—EDIT blocks allow fields to be changed by the user. Adding an EDIT block to a form enables the editing of any data dictionary fields placed on the EDIT-type block.</w:t>
            </w:r>
          </w:p>
          <w:p w14:paraId="3940537D" w14:textId="77777777" w:rsidR="00461613" w:rsidRPr="002A3910" w:rsidRDefault="00461613" w:rsidP="00FA3284">
            <w:pPr>
              <w:pStyle w:val="TableText"/>
            </w:pPr>
            <w:r w:rsidRPr="002A3910">
              <w:t>When you first add a block to a form, you enter the properties for the block, including the type of block it is. You can also edit the properties of the block later.</w:t>
            </w:r>
          </w:p>
          <w:p w14:paraId="73CFB50E" w14:textId="3704B29A" w:rsidR="00461613" w:rsidRPr="002A3910" w:rsidRDefault="007869D8" w:rsidP="003F66B9">
            <w:pPr>
              <w:pStyle w:val="TableNote"/>
            </w:pPr>
            <w:r w:rsidRPr="002A3910">
              <w:rPr>
                <w:noProof/>
              </w:rPr>
              <w:drawing>
                <wp:inline distT="0" distB="0" distL="0" distR="0" wp14:anchorId="42F791FF" wp14:editId="4B9530FB">
                  <wp:extent cx="289560" cy="289560"/>
                  <wp:effectExtent l="0" t="0" r="0" b="0"/>
                  <wp:docPr id="29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2A3910">
              <w:rPr>
                <w:b/>
              </w:rPr>
              <w:t xml:space="preserve"> REF:</w:t>
            </w:r>
            <w:r w:rsidR="00461613" w:rsidRPr="002A3910">
              <w:t xml:space="preserve"> </w:t>
            </w:r>
            <w:r w:rsidR="003F66B9" w:rsidRPr="002A3910">
              <w:t>For more information, s</w:t>
            </w:r>
            <w:r w:rsidR="00461613" w:rsidRPr="002A3910">
              <w:t xml:space="preserve">ee the </w:t>
            </w:r>
            <w:r w:rsidR="00461613" w:rsidRPr="002A3910">
              <w:rPr>
                <w:i/>
                <w:iCs/>
              </w:rPr>
              <w:t>ScreenMan Tutorial for Developers Manual</w:t>
            </w:r>
            <w:r w:rsidR="00461613" w:rsidRPr="002A3910">
              <w:t>, particularly Lessons 1-2 (DISPLAY blocks) and 1-7 (EDIT blocks). This manual i</w:t>
            </w:r>
            <w:r w:rsidR="000951D5" w:rsidRPr="002A3910">
              <w:t xml:space="preserve">s available on the </w:t>
            </w:r>
            <w:hyperlink r:id="rId28" w:history="1">
              <w:r w:rsidR="000951D5" w:rsidRPr="005626FF">
                <w:rPr>
                  <w:rStyle w:val="Hyperlink"/>
                </w:rPr>
                <w:t>VDL</w:t>
              </w:r>
            </w:hyperlink>
            <w:r w:rsidR="005626FF">
              <w:t>.</w:t>
            </w:r>
          </w:p>
        </w:tc>
      </w:tr>
      <w:tr w:rsidR="00461613" w:rsidRPr="002A3910" w14:paraId="238170BB" w14:textId="77777777" w:rsidTr="00CB7A5A">
        <w:tc>
          <w:tcPr>
            <w:tcW w:w="2754" w:type="dxa"/>
          </w:tcPr>
          <w:p w14:paraId="7B42E5C4" w14:textId="77777777" w:rsidR="00461613" w:rsidRPr="002A3910" w:rsidRDefault="00461613" w:rsidP="00FA3284">
            <w:pPr>
              <w:pStyle w:val="TableText"/>
            </w:pPr>
            <w:bookmarkStart w:id="1261" w:name="screenman_block_coordinate_property"/>
            <w:r w:rsidRPr="002A3910">
              <w:t>Block Coordinate</w:t>
            </w:r>
            <w:bookmarkEnd w:id="1261"/>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"ScreenMan:Forms:Properties:Block Coordinate"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"Properties:Block Coordinate:ScreenMan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:Coordinate"</w:instrText>
            </w:r>
            <w:r w:rsidR="007869D8" w:rsidRPr="002A3910">
              <w:rPr>
                <w:rFonts w:ascii="Times New Roman" w:hAnsi="Times New Roman"/>
                <w:sz w:val="24"/>
                <w:szCs w:val="24"/>
              </w:rPr>
              <w:fldChar w:fldCharType="end"/>
            </w:r>
          </w:p>
        </w:tc>
        <w:tc>
          <w:tcPr>
            <w:tcW w:w="6660" w:type="dxa"/>
          </w:tcPr>
          <w:p w14:paraId="50759521" w14:textId="77777777" w:rsidR="00661566" w:rsidRPr="002A3910" w:rsidRDefault="00461613" w:rsidP="00FA3284">
            <w:pPr>
              <w:pStyle w:val="TableText"/>
            </w:pPr>
            <w:r w:rsidRPr="002A3910">
              <w:t>(Required) This property defines the location of the block.</w:t>
            </w:r>
            <w:r w:rsidR="00661566" w:rsidRPr="002A3910">
              <w:t xml:space="preserve"> The format of a coordinate is:</w:t>
            </w:r>
          </w:p>
          <w:p w14:paraId="49E6E662" w14:textId="77777777" w:rsidR="00461613" w:rsidRPr="002A3910" w:rsidRDefault="00661566" w:rsidP="00661566">
            <w:pPr>
              <w:pStyle w:val="TableTextIndent"/>
            </w:pPr>
            <w:r w:rsidRPr="002A3910">
              <w:t>Row,Column</w:t>
            </w:r>
          </w:p>
          <w:p w14:paraId="3BCEF882" w14:textId="77777777" w:rsidR="00786C78" w:rsidRPr="002A3910" w:rsidRDefault="00786C78" w:rsidP="00661566">
            <w:pPr>
              <w:pStyle w:val="TableText"/>
            </w:pPr>
          </w:p>
          <w:p w14:paraId="3A211DCF" w14:textId="3D09CB74" w:rsidR="00461613" w:rsidRPr="002A3910" w:rsidRDefault="00461613" w:rsidP="00661566">
            <w:pPr>
              <w:pStyle w:val="TableText"/>
            </w:pPr>
            <w:r w:rsidRPr="002A3910">
              <w:t xml:space="preserve">A </w:t>
            </w:r>
            <w:r w:rsidRPr="002A3910">
              <w:rPr>
                <w:b/>
              </w:rPr>
              <w:t>Block Coordinate</w:t>
            </w:r>
            <w:r w:rsidRPr="002A3910">
              <w:t xml:space="preserve"> is defined relative to the page on which the block is defined. A Block Coordinate of </w:t>
            </w:r>
            <w:r w:rsidR="00084217" w:rsidRPr="002A3910">
              <w:t>“</w:t>
            </w:r>
            <w:r w:rsidRPr="002A3910">
              <w:rPr>
                <w:b/>
              </w:rPr>
              <w:t>1,1</w:t>
            </w:r>
            <w:r w:rsidR="00084217" w:rsidRPr="002A3910">
              <w:t>”</w:t>
            </w:r>
            <w:r w:rsidRPr="002A3910">
              <w:t>, for example, corresponds to the top left corner of the page. If a page is moved to a new position</w:t>
            </w:r>
            <w:r w:rsidR="0023274A" w:rsidRPr="002A3910">
              <w:t xml:space="preserve"> (i.e.,</w:t>
            </w:r>
            <w:r w:rsidR="00661566" w:rsidRPr="002A3910">
              <w:t> </w:t>
            </w:r>
            <w:r w:rsidRPr="002A3910">
              <w:t>if it is given a new coordinate</w:t>
            </w:r>
            <w:r w:rsidR="0023274A" w:rsidRPr="002A3910">
              <w:t xml:space="preserve">), </w:t>
            </w:r>
            <w:r w:rsidRPr="002A3910">
              <w:t>all blocks on the page move with it.</w:t>
            </w:r>
          </w:p>
        </w:tc>
      </w:tr>
      <w:tr w:rsidR="00461613" w:rsidRPr="002A3910" w14:paraId="24F7DBAB" w14:textId="77777777" w:rsidTr="00CB7A5A">
        <w:tc>
          <w:tcPr>
            <w:tcW w:w="2754" w:type="dxa"/>
          </w:tcPr>
          <w:p w14:paraId="37CE8A4E" w14:textId="77777777" w:rsidR="00461613" w:rsidRPr="002A3910" w:rsidRDefault="00461613" w:rsidP="00FA3284">
            <w:pPr>
              <w:pStyle w:val="TableText"/>
            </w:pPr>
            <w:bookmarkStart w:id="1262" w:name="screenman_pointer_link_property"/>
            <w:r w:rsidRPr="002A3910">
              <w:t>Pointer Link</w:t>
            </w:r>
            <w:bookmarkEnd w:id="1262"/>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"ScreenMan:Forms:Properties:Pointer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"Properties:Pointer Link:ScreenMan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:Pointer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"Pointer Link:ScreenMan Forms Block Properties"</w:instrText>
            </w:r>
            <w:r w:rsidR="007869D8" w:rsidRPr="002A3910">
              <w:rPr>
                <w:rFonts w:ascii="Times New Roman" w:hAnsi="Times New Roman"/>
                <w:sz w:val="24"/>
                <w:szCs w:val="24"/>
              </w:rPr>
              <w:fldChar w:fldCharType="end"/>
            </w:r>
          </w:p>
        </w:tc>
        <w:tc>
          <w:tcPr>
            <w:tcW w:w="6660" w:type="dxa"/>
          </w:tcPr>
          <w:p w14:paraId="099C9A0C" w14:textId="77777777" w:rsidR="00461613" w:rsidRPr="002A3910" w:rsidRDefault="00461613" w:rsidP="00FA3284">
            <w:pPr>
              <w:pStyle w:val="TableText"/>
            </w:pPr>
            <w:r w:rsidRPr="002A3910">
              <w:t xml:space="preserve">This property is used if the fields displayed in this block are reached through a relational jump from the primary file of the form. The </w:t>
            </w:r>
            <w:r w:rsidRPr="002A3910">
              <w:rPr>
                <w:b/>
              </w:rPr>
              <w:t>Pointer Link</w:t>
            </w:r>
            <w:r w:rsidRPr="002A3910">
              <w:t xml:space="preserve"> is a relational expression that describes this jump.</w:t>
            </w:r>
          </w:p>
          <w:p w14:paraId="57CE6B51" w14:textId="77777777" w:rsidR="00461613" w:rsidRPr="002A3910" w:rsidRDefault="007869D8" w:rsidP="008F22F2">
            <w:pPr>
              <w:pStyle w:val="TableNote"/>
            </w:pPr>
            <w:r w:rsidRPr="002A3910">
              <w:rPr>
                <w:noProof/>
              </w:rPr>
              <w:drawing>
                <wp:inline distT="0" distB="0" distL="0" distR="0" wp14:anchorId="19D5EA5E" wp14:editId="3584EF57">
                  <wp:extent cx="289560" cy="289560"/>
                  <wp:effectExtent l="0" t="0" r="0" b="0"/>
                  <wp:docPr id="29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2A3910">
              <w:rPr>
                <w:b/>
              </w:rPr>
              <w:t xml:space="preserve"> REF:</w:t>
            </w:r>
            <w:r w:rsidR="00461613" w:rsidRPr="002A3910">
              <w:t xml:space="preserve"> </w:t>
            </w:r>
            <w:r w:rsidR="008F22F2" w:rsidRPr="002A3910">
              <w:t>For more information, s</w:t>
            </w:r>
            <w:r w:rsidR="00461613" w:rsidRPr="002A3910">
              <w:t xml:space="preserve">ee the </w:t>
            </w:r>
            <w:r w:rsidR="00084217" w:rsidRPr="002A3910">
              <w:t>“</w:t>
            </w:r>
            <w:r w:rsidR="00461613" w:rsidRPr="002A3910">
              <w:t>Relational Navigation</w:t>
            </w:r>
            <w:r w:rsidR="000712FC" w:rsidRPr="002A3910">
              <w:t>”</w:t>
            </w:r>
            <w:r w:rsidR="00461613" w:rsidRPr="002A3910">
              <w:t xml:space="preserve"> </w:t>
            </w:r>
            <w:r w:rsidR="008F22F2" w:rsidRPr="002A3910">
              <w:t xml:space="preserve">section </w:t>
            </w:r>
            <w:r w:rsidR="00461613" w:rsidRPr="002A3910">
              <w:t xml:space="preserve">in the </w:t>
            </w:r>
            <w:r w:rsidR="00461613" w:rsidRPr="002A3910">
              <w:rPr>
                <w:i/>
                <w:iCs/>
              </w:rPr>
              <w:t>VA FileMan Advanced User Manual</w:t>
            </w:r>
            <w:r w:rsidR="00461613" w:rsidRPr="002A3910">
              <w:t>.</w:t>
            </w:r>
          </w:p>
        </w:tc>
      </w:tr>
      <w:tr w:rsidR="00461613" w:rsidRPr="002A3910" w14:paraId="539AB8B5" w14:textId="77777777" w:rsidTr="00CB7A5A">
        <w:tc>
          <w:tcPr>
            <w:tcW w:w="2754" w:type="dxa"/>
          </w:tcPr>
          <w:p w14:paraId="53B2EF69" w14:textId="77777777" w:rsidR="00461613" w:rsidRPr="002A3910" w:rsidRDefault="00461613" w:rsidP="00286A69">
            <w:pPr>
              <w:pStyle w:val="TableText"/>
            </w:pPr>
            <w:bookmarkStart w:id="1263" w:name="screenman_pre_action_block_property"/>
            <w:r w:rsidRPr="002A3910">
              <w:t>Pre Action</w:t>
            </w:r>
            <w:bookmarkEnd w:id="1263"/>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"ScreenMan:Forms:Properties:Pre Action"</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"Properties:Pre Action:ScreenMan Forms"</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"Block:Properties:ScreenMan Forms:Pre Action"</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"Pre Action:ScreenMan Forms Block Properties"</w:instrText>
            </w:r>
            <w:r w:rsidR="00CF0556" w:rsidRPr="002A3910">
              <w:rPr>
                <w:rFonts w:ascii="Times New Roman" w:hAnsi="Times New Roman"/>
                <w:sz w:val="24"/>
                <w:szCs w:val="24"/>
              </w:rPr>
              <w:fldChar w:fldCharType="end"/>
            </w:r>
            <w:r w:rsidR="00CF0556" w:rsidRPr="002A3910">
              <w:br/>
            </w:r>
            <w:r w:rsidR="00CF0556" w:rsidRPr="002A3910">
              <w:br/>
            </w:r>
            <w:bookmarkStart w:id="1264" w:name="screenman_post_action_block_property"/>
            <w:r w:rsidRPr="002A3910">
              <w:t>Post Action</w:t>
            </w:r>
            <w:bookmarkEnd w:id="1264"/>
            <w:r w:rsidR="007869D8" w:rsidRPr="002A3910">
              <w:fldChar w:fldCharType="begin"/>
            </w:r>
            <w:r w:rsidRPr="002A3910">
              <w:rPr>
                <w:rFonts w:ascii="Times New Roman" w:hAnsi="Times New Roman"/>
              </w:rPr>
              <w:instrText>xe "ScreenMan:Forms:Properties:Post Action"</w:instrText>
            </w:r>
            <w:r w:rsidR="007869D8" w:rsidRPr="002A3910">
              <w:fldChar w:fldCharType="end"/>
            </w:r>
            <w:r w:rsidR="007869D8" w:rsidRPr="002A3910">
              <w:fldChar w:fldCharType="begin"/>
            </w:r>
            <w:r w:rsidRPr="002A3910">
              <w:rPr>
                <w:rFonts w:ascii="Times New Roman" w:hAnsi="Times New Roman"/>
              </w:rPr>
              <w:instrText>xe "Properties:Post Action:ScreenMan Forms"</w:instrText>
            </w:r>
            <w:r w:rsidR="007869D8" w:rsidRPr="002A3910">
              <w:fldChar w:fldCharType="end"/>
            </w:r>
            <w:r w:rsidR="007869D8" w:rsidRPr="002A3910">
              <w:fldChar w:fldCharType="begin"/>
            </w:r>
            <w:r w:rsidRPr="002A3910">
              <w:rPr>
                <w:rFonts w:ascii="Times New Roman" w:hAnsi="Times New Roman"/>
              </w:rPr>
              <w:instrText>xe "</w:instrText>
            </w:r>
            <w:r w:rsidR="009B234F" w:rsidRPr="002A3910">
              <w:rPr>
                <w:rFonts w:ascii="Times New Roman" w:hAnsi="Times New Roman"/>
              </w:rPr>
              <w:instrText>Block:Properties:ScreenMan Forms</w:instrText>
            </w:r>
            <w:r w:rsidRPr="002A3910">
              <w:rPr>
                <w:rFonts w:ascii="Times New Roman" w:hAnsi="Times New Roman"/>
              </w:rPr>
              <w:instrText>:Post Action"</w:instrText>
            </w:r>
            <w:r w:rsidR="007869D8" w:rsidRPr="002A3910">
              <w:fldChar w:fldCharType="end"/>
            </w:r>
            <w:r w:rsidR="007869D8" w:rsidRPr="002A3910">
              <w:fldChar w:fldCharType="begin"/>
            </w:r>
            <w:r w:rsidRPr="002A3910">
              <w:rPr>
                <w:rFonts w:ascii="Times New Roman" w:hAnsi="Times New Roman"/>
              </w:rPr>
              <w:instrText>xe "Post Action:ScreenMan Forms Block Properties"</w:instrText>
            </w:r>
            <w:r w:rsidR="007869D8" w:rsidRPr="002A3910">
              <w:fldChar w:fldCharType="end"/>
            </w:r>
          </w:p>
        </w:tc>
        <w:tc>
          <w:tcPr>
            <w:tcW w:w="6660" w:type="dxa"/>
          </w:tcPr>
          <w:p w14:paraId="12976324" w14:textId="77777777" w:rsidR="00CF0556" w:rsidRPr="002A3910" w:rsidRDefault="00461613" w:rsidP="005F08B8">
            <w:pPr>
              <w:pStyle w:val="TableText"/>
            </w:pPr>
            <w:r w:rsidRPr="002A3910">
              <w:t xml:space="preserve">The </w:t>
            </w:r>
            <w:r w:rsidRPr="002A3910">
              <w:rPr>
                <w:b/>
              </w:rPr>
              <w:t>Pre Action</w:t>
            </w:r>
            <w:r w:rsidRPr="002A3910">
              <w:t xml:space="preserve"> property is M code that is executed whenev</w:t>
            </w:r>
            <w:r w:rsidR="00CF0556" w:rsidRPr="002A3910">
              <w:t>er the user reaches this block.</w:t>
            </w:r>
          </w:p>
          <w:p w14:paraId="54C3274E" w14:textId="77777777" w:rsidR="00CF0556" w:rsidRPr="002A3910" w:rsidRDefault="00461613" w:rsidP="005F08B8">
            <w:pPr>
              <w:pStyle w:val="TableText"/>
            </w:pPr>
            <w:r w:rsidRPr="002A3910">
              <w:t xml:space="preserve">The </w:t>
            </w:r>
            <w:r w:rsidRPr="002A3910">
              <w:rPr>
                <w:b/>
              </w:rPr>
              <w:t>Post Action</w:t>
            </w:r>
            <w:r w:rsidRPr="002A3910">
              <w:t xml:space="preserve"> property is M code that is executed whenever the user </w:t>
            </w:r>
            <w:r w:rsidR="00CF0556" w:rsidRPr="002A3910">
              <w:t>navigates away from this block.</w:t>
            </w:r>
          </w:p>
          <w:p w14:paraId="5DC7C343" w14:textId="77777777" w:rsidR="00461613" w:rsidRPr="002A3910" w:rsidRDefault="00461613" w:rsidP="005F08B8">
            <w:pPr>
              <w:pStyle w:val="TableText"/>
            </w:pPr>
            <w:r w:rsidRPr="002A3910">
              <w:t xml:space="preserve">Since these two properties are stored in the </w:t>
            </w:r>
            <w:r w:rsidR="00EB14E7" w:rsidRPr="002A3910">
              <w:t>FORM</w:t>
            </w:r>
            <w:r w:rsidR="005F08B8" w:rsidRPr="002A3910">
              <w:t xml:space="preserve"> (#.403)</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"FORM</w:instrText>
            </w:r>
            <w:r w:rsidR="005F08B8" w:rsidRPr="002A3910">
              <w:rPr>
                <w:rFonts w:ascii="Times New Roman" w:hAnsi="Times New Roman"/>
                <w:sz w:val="24"/>
                <w:szCs w:val="24"/>
              </w:rPr>
              <w:instrText xml:space="preserve"> (#.403)</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"Files:FORM (#.403)"</w:instrText>
            </w:r>
            <w:r w:rsidR="007869D8" w:rsidRPr="002A3910">
              <w:rPr>
                <w:rFonts w:ascii="Times New Roman" w:hAnsi="Times New Roman"/>
                <w:sz w:val="24"/>
                <w:szCs w:val="24"/>
              </w:rPr>
              <w:fldChar w:fldCharType="end"/>
            </w:r>
            <w:r w:rsidRPr="002A3910">
              <w:t>, they apply to the block only as it is used on this form.</w:t>
            </w:r>
          </w:p>
        </w:tc>
      </w:tr>
      <w:tr w:rsidR="00461613" w:rsidRPr="002A3910" w14:paraId="14FADE14" w14:textId="77777777" w:rsidTr="00CB7A5A">
        <w:tc>
          <w:tcPr>
            <w:tcW w:w="2754" w:type="dxa"/>
          </w:tcPr>
          <w:p w14:paraId="71ACC9A6" w14:textId="0F8D498D" w:rsidR="00461613" w:rsidRPr="002A3910" w:rsidRDefault="00000000" w:rsidP="009D7922">
            <w:pPr>
              <w:pStyle w:val="TableText"/>
            </w:pPr>
            <w:hyperlink w:anchor="screenman_replication_property" w:history="1">
              <w:r w:rsidR="00461613" w:rsidRPr="002A3910">
                <w:rPr>
                  <w:rStyle w:val="Hyperlink"/>
                </w:rPr>
                <w:t>Replication</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"Replication:ScreenMan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"ScreenMan:Forms:Properties:Replication"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"Properties:Replication:ScreenMan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Forms:Replication"</w:instrText>
            </w:r>
            <w:r w:rsidR="009D7922" w:rsidRPr="002A3910">
              <w:rPr>
                <w:rFonts w:ascii="Times New Roman" w:hAnsi="Times New Roman"/>
                <w:sz w:val="24"/>
                <w:szCs w:val="24"/>
              </w:rPr>
              <w:fldChar w:fldCharType="end"/>
            </w:r>
            <w:r w:rsidR="00286A69" w:rsidRPr="002A3910">
              <w:br/>
            </w:r>
            <w:r w:rsidR="009D7922" w:rsidRPr="002A3910">
              <w:br/>
            </w:r>
            <w:hyperlink w:anchor="screenman_index_property" w:history="1">
              <w:r w:rsidR="00461613" w:rsidRPr="002A3910">
                <w:rPr>
                  <w:rStyle w:val="Hyperlink"/>
                </w:rPr>
                <w:t>Index</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"Index:ScreenMan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"ScreenMan:Forms:Properties:Index"</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"Properties:Index:ScreenMan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Forms:Index"</w:instrText>
            </w:r>
            <w:r w:rsidR="009D7922" w:rsidRPr="002A3910">
              <w:rPr>
                <w:rFonts w:ascii="Times New Roman" w:hAnsi="Times New Roman"/>
                <w:sz w:val="24"/>
                <w:szCs w:val="24"/>
              </w:rPr>
              <w:fldChar w:fldCharType="end"/>
            </w:r>
            <w:r w:rsidR="00286A69" w:rsidRPr="002A3910">
              <w:br/>
            </w:r>
            <w:r w:rsidR="009D7922" w:rsidRPr="002A3910">
              <w:br/>
            </w:r>
            <w:hyperlink w:anchor="screenman_initial_position_property" w:history="1">
              <w:r w:rsidR="00461613" w:rsidRPr="002A3910">
                <w:rPr>
                  <w:rStyle w:val="Hyperlink"/>
                </w:rPr>
                <w:t>Initial Position</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"Initial Position:ScreenMan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"ScreenMan:Forms:Properties:Initial Position"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"Properties:Initial Position:ScreenMan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Forms:Initial Position"</w:instrText>
            </w:r>
            <w:r w:rsidR="009D7922" w:rsidRPr="002A3910">
              <w:rPr>
                <w:rFonts w:ascii="Times New Roman" w:hAnsi="Times New Roman"/>
                <w:sz w:val="24"/>
                <w:szCs w:val="24"/>
              </w:rPr>
              <w:fldChar w:fldCharType="end"/>
            </w:r>
            <w:r w:rsidR="00286A69" w:rsidRPr="002A3910">
              <w:br/>
            </w:r>
            <w:r w:rsidR="009D7922" w:rsidRPr="002A3910">
              <w:br/>
            </w:r>
            <w:hyperlink w:anchor="screenman_disallow_laygo_property" w:history="1">
              <w:r w:rsidR="00461613" w:rsidRPr="002A3910">
                <w:rPr>
                  <w:rStyle w:val="Hyperlink"/>
                </w:rPr>
                <w:t>Disallow LAYGO</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"Disallow LAYGO:ScreenMan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"ScreenMan:Forms:Properties:Disallow LAYGO"</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"Properties:Disallow LAYGO:ScreenMan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Forms:Disallow LAYGO"</w:instrText>
            </w:r>
            <w:r w:rsidR="009D7922" w:rsidRPr="002A3910">
              <w:rPr>
                <w:rFonts w:ascii="Times New Roman" w:hAnsi="Times New Roman"/>
                <w:sz w:val="24"/>
                <w:szCs w:val="24"/>
              </w:rPr>
              <w:fldChar w:fldCharType="end"/>
            </w:r>
            <w:r w:rsidR="00286A69" w:rsidRPr="002A3910">
              <w:br/>
            </w:r>
            <w:r w:rsidR="009D7922" w:rsidRPr="002A3910">
              <w:br/>
            </w:r>
            <w:hyperlink w:anchor="screenman_field_for_selection_property" w:history="1">
              <w:r w:rsidR="00461613" w:rsidRPr="002A3910">
                <w:rPr>
                  <w:rStyle w:val="Hyperlink"/>
                </w:rPr>
                <w:t>Field for Selection</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"Field for Selection:ScreenMan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"ScreenMan:Forms:Properties:Field for Selection"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"Properties:Field for Selection:ScreenMan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Forms:Field for Selection"</w:instrText>
            </w:r>
            <w:r w:rsidR="009D7922" w:rsidRPr="002A3910">
              <w:rPr>
                <w:rFonts w:ascii="Times New Roman" w:hAnsi="Times New Roman"/>
                <w:sz w:val="24"/>
                <w:szCs w:val="24"/>
              </w:rPr>
              <w:fldChar w:fldCharType="end"/>
            </w:r>
          </w:p>
        </w:tc>
        <w:tc>
          <w:tcPr>
            <w:tcW w:w="6660" w:type="dxa"/>
          </w:tcPr>
          <w:p w14:paraId="0CC0D39A" w14:textId="77777777" w:rsidR="00F20818" w:rsidRPr="002A3910" w:rsidRDefault="00461613" w:rsidP="00F20818">
            <w:pPr>
              <w:pStyle w:val="TableText"/>
            </w:pPr>
            <w:r w:rsidRPr="002A3910">
              <w:t>These properties pertain only to repeating block</w:t>
            </w:r>
            <w:r w:rsidR="00F20818" w:rsidRPr="002A3910">
              <w:t>s.</w:t>
            </w:r>
          </w:p>
          <w:p w14:paraId="5C827CCE" w14:textId="5703966F" w:rsidR="00461613" w:rsidRPr="002A3910" w:rsidRDefault="00937C49" w:rsidP="00937C49">
            <w:pPr>
              <w:pStyle w:val="TableNote"/>
            </w:pPr>
            <w:r w:rsidRPr="002A3910">
              <w:rPr>
                <w:noProof/>
              </w:rPr>
              <w:drawing>
                <wp:inline distT="0" distB="0" distL="0" distR="0" wp14:anchorId="3B10636D" wp14:editId="47DEB47F">
                  <wp:extent cx="289560" cy="289560"/>
                  <wp:effectExtent l="0" t="0" r="0" b="0"/>
                  <wp:docPr id="45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00F20818" w:rsidRPr="002A3910">
              <w:rPr>
                <w:b/>
              </w:rPr>
              <w:t>REF:</w:t>
            </w:r>
            <w:r w:rsidR="00F20818" w:rsidRPr="002A3910">
              <w:t xml:space="preserve"> For more information about these properties</w:t>
            </w:r>
            <w:r w:rsidR="009D7922" w:rsidRPr="002A3910">
              <w:t>, s</w:t>
            </w:r>
            <w:r w:rsidR="00461613" w:rsidRPr="002A3910">
              <w:t xml:space="preserve">ee the </w:t>
            </w:r>
            <w:r w:rsidR="009D7922" w:rsidRPr="002A3910">
              <w:t>“</w:t>
            </w:r>
            <w:r w:rsidR="009D7922" w:rsidRPr="002A3910">
              <w:rPr>
                <w:color w:val="0000FF"/>
                <w:u w:val="single"/>
              </w:rPr>
              <w:fldChar w:fldCharType="begin" w:fldLock="1"/>
            </w:r>
            <w:r w:rsidR="009D7922" w:rsidRPr="002A3910">
              <w:rPr>
                <w:color w:val="0000FF"/>
                <w:u w:val="single"/>
              </w:rPr>
              <w:instrText xml:space="preserve"> REF _Ref389036644 \h  \* MERGEFORMAT </w:instrText>
            </w:r>
            <w:r w:rsidR="009D7922" w:rsidRPr="002A3910">
              <w:rPr>
                <w:color w:val="0000FF"/>
                <w:u w:val="single"/>
              </w:rPr>
            </w:r>
            <w:r w:rsidR="009D7922" w:rsidRPr="002A3910">
              <w:rPr>
                <w:color w:val="0000FF"/>
                <w:u w:val="single"/>
              </w:rPr>
              <w:fldChar w:fldCharType="separate"/>
            </w:r>
            <w:r w:rsidR="00272B32" w:rsidRPr="002A3910">
              <w:rPr>
                <w:color w:val="0000FF"/>
                <w:u w:val="single"/>
              </w:rPr>
              <w:t>Displaying Multiples in Repeating Blocks</w:t>
            </w:r>
            <w:r w:rsidR="009D7922" w:rsidRPr="002A3910">
              <w:rPr>
                <w:color w:val="0000FF"/>
                <w:u w:val="single"/>
              </w:rPr>
              <w:fldChar w:fldCharType="end"/>
            </w:r>
            <w:r w:rsidR="009D7922" w:rsidRPr="002A3910">
              <w:t>”</w:t>
            </w:r>
            <w:r w:rsidR="00F20818" w:rsidRPr="002A3910">
              <w:t xml:space="preserve"> section</w:t>
            </w:r>
            <w:r w:rsidR="00461613" w:rsidRPr="002A3910">
              <w:t>.</w:t>
            </w:r>
          </w:p>
        </w:tc>
      </w:tr>
    </w:tbl>
    <w:p w14:paraId="772666AD" w14:textId="77777777" w:rsidR="00E86526" w:rsidRPr="002A3910" w:rsidRDefault="00E86526" w:rsidP="00B66E33">
      <w:pPr>
        <w:pStyle w:val="BodyText6"/>
      </w:pPr>
    </w:p>
    <w:p w14:paraId="173DEAA5" w14:textId="77777777" w:rsidR="00E86526" w:rsidRPr="002A3910" w:rsidRDefault="00E86526" w:rsidP="00AD197E">
      <w:pPr>
        <w:pStyle w:val="Heading4"/>
      </w:pPr>
      <w:bookmarkStart w:id="1265" w:name="_Ref254166322"/>
      <w:r w:rsidRPr="002A3910">
        <w:t>Block Properties Stored in the BLOCK File</w:t>
      </w:r>
      <w:bookmarkEnd w:id="1265"/>
    </w:p>
    <w:p w14:paraId="3D5F6FB8" w14:textId="06FB8E13" w:rsidR="00E86526" w:rsidRPr="002A3910" w:rsidRDefault="007869D8" w:rsidP="00127E00">
      <w:pPr>
        <w:pStyle w:val="BodyText"/>
        <w:keepNext/>
        <w:keepLines/>
      </w:pPr>
      <w:r w:rsidRPr="002A3910">
        <w:fldChar w:fldCharType="begin"/>
      </w:r>
      <w:r w:rsidR="00945B5E" w:rsidRPr="002A3910">
        <w:instrText>xe "ScreenMan:Forms:Properties:Block Properties Stored in the BLOCK File"</w:instrText>
      </w:r>
      <w:r w:rsidRPr="002A3910">
        <w:fldChar w:fldCharType="end"/>
      </w:r>
      <w:r w:rsidRPr="002A3910">
        <w:fldChar w:fldCharType="begin"/>
      </w:r>
      <w:r w:rsidR="00945B5E" w:rsidRPr="002A3910">
        <w:instrText>xe "Properties:Block Properties Stored in the BLOCK File:ScreenMan Forms"</w:instrText>
      </w:r>
      <w:r w:rsidRPr="002A3910">
        <w:fldChar w:fldCharType="end"/>
      </w:r>
      <w:r w:rsidRPr="002A3910">
        <w:fldChar w:fldCharType="begin"/>
      </w:r>
      <w:r w:rsidR="009B234F" w:rsidRPr="002A3910">
        <w:instrText>xe "Block:Properties:ScreenMan Forms</w:instrText>
      </w:r>
      <w:r w:rsidR="00945B5E" w:rsidRPr="002A3910">
        <w:instrText>:Stored in the:BLOCK File</w:instrText>
      </w:r>
      <w:r w:rsidR="009B234F" w:rsidRPr="002A3910">
        <w:instrText>"</w:instrText>
      </w:r>
      <w:r w:rsidRPr="002A3910">
        <w:fldChar w:fldCharType="end"/>
      </w:r>
      <w:r w:rsidR="002B3890" w:rsidRPr="002A3910">
        <w:rPr>
          <w:color w:val="0000FF"/>
          <w:u w:val="single"/>
        </w:rPr>
        <w:fldChar w:fldCharType="begin" w:fldLock="1"/>
      </w:r>
      <w:r w:rsidR="002B3890" w:rsidRPr="002A3910">
        <w:rPr>
          <w:color w:val="0000FF"/>
          <w:u w:val="single"/>
        </w:rPr>
        <w:instrText xml:space="preserve"> REF _Ref494345235 \h  \* MERGEFORMAT </w:instrText>
      </w:r>
      <w:r w:rsidR="002B3890" w:rsidRPr="002A3910">
        <w:rPr>
          <w:color w:val="0000FF"/>
          <w:u w:val="single"/>
        </w:rPr>
      </w:r>
      <w:r w:rsidR="002B3890" w:rsidRPr="002A3910">
        <w:rPr>
          <w:color w:val="0000FF"/>
          <w:u w:val="single"/>
        </w:rPr>
        <w:fldChar w:fldCharType="separate"/>
      </w:r>
      <w:r w:rsidR="00272B32" w:rsidRPr="002A3910">
        <w:rPr>
          <w:color w:val="0000FF"/>
          <w:u w:val="single"/>
        </w:rPr>
        <w:t>Table 82</w:t>
      </w:r>
      <w:r w:rsidR="002B3890" w:rsidRPr="002A3910">
        <w:rPr>
          <w:color w:val="0000FF"/>
          <w:u w:val="single"/>
        </w:rPr>
        <w:fldChar w:fldCharType="end"/>
      </w:r>
      <w:r w:rsidR="002B3890" w:rsidRPr="002A3910">
        <w:rPr>
          <w:szCs w:val="22"/>
        </w:rPr>
        <w:t xml:space="preserve"> lists the Block properties stored in the BLOCK (#.404) file. </w:t>
      </w:r>
      <w:r w:rsidR="00E86526" w:rsidRPr="002A3910">
        <w:t xml:space="preserve">Since these properties are stored in the </w:t>
      </w:r>
      <w:r w:rsidR="00EB14E7" w:rsidRPr="002A3910">
        <w:t>BLOCK</w:t>
      </w:r>
      <w:r w:rsidR="005F08B8" w:rsidRPr="002A3910">
        <w:t xml:space="preserve"> (#.404)</w:t>
      </w:r>
      <w:r w:rsidR="00EB14E7" w:rsidRPr="002A3910">
        <w:t xml:space="preserve"> file</w:t>
      </w:r>
      <w:r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r w:rsidR="00EB14E7" w:rsidRPr="002A3910">
        <w:instrText>xe "Files:BLOCK (#.404)"</w:instrText>
      </w:r>
      <w:r w:rsidRPr="002A3910">
        <w:fldChar w:fldCharType="end"/>
      </w:r>
      <w:r w:rsidR="00E86526" w:rsidRPr="002A3910">
        <w:t>, they are part of the definition of the block itself. These properties apply to the block wherever it is used.</w:t>
      </w:r>
    </w:p>
    <w:p w14:paraId="542B2DC0" w14:textId="77777777" w:rsidR="00786C78" w:rsidRPr="002A3910" w:rsidRDefault="00786C78" w:rsidP="00786C78">
      <w:pPr>
        <w:pStyle w:val="BodyText6"/>
        <w:keepNext/>
        <w:keepLines/>
      </w:pPr>
    </w:p>
    <w:p w14:paraId="114DAD07" w14:textId="6DA4C0B4" w:rsidR="00A26AE7" w:rsidRPr="002A3910" w:rsidRDefault="008339DC" w:rsidP="00A26AE7">
      <w:pPr>
        <w:pStyle w:val="Caption"/>
      </w:pPr>
      <w:bookmarkStart w:id="1266" w:name="_Ref494345235"/>
      <w:bookmarkStart w:id="1267" w:name="_Toc159569185"/>
      <w:r w:rsidRPr="002A3910">
        <w:t xml:space="preserve">Table </w:t>
      </w:r>
      <w:r w:rsidRPr="002A3910">
        <w:fldChar w:fldCharType="begin"/>
      </w:r>
      <w:r w:rsidRPr="002A3910">
        <w:instrText>SEQ Table \* ARABIC</w:instrText>
      </w:r>
      <w:r w:rsidRPr="002A3910">
        <w:fldChar w:fldCharType="separate"/>
      </w:r>
      <w:r w:rsidR="002D1B25">
        <w:rPr>
          <w:noProof/>
        </w:rPr>
        <w:t>82</w:t>
      </w:r>
      <w:r w:rsidRPr="002A3910">
        <w:fldChar w:fldCharType="end"/>
      </w:r>
      <w:bookmarkEnd w:id="1266"/>
      <w:r w:rsidR="00405EF1" w:rsidRPr="002A3910">
        <w:t>:</w:t>
      </w:r>
      <w:r w:rsidRPr="002A3910">
        <w:t xml:space="preserve"> </w:t>
      </w:r>
      <w:r w:rsidR="0074319A" w:rsidRPr="002A3910">
        <w:t>ScreenMan Forms—Block Properties: BLOCK F</w:t>
      </w:r>
      <w:r w:rsidRPr="002A3910">
        <w:t>ile</w:t>
      </w:r>
      <w:bookmarkEnd w:id="1267"/>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A26AE7" w:rsidRPr="002A3910" w14:paraId="6675AF87" w14:textId="77777777" w:rsidTr="00CB7A5A">
        <w:trPr>
          <w:tblHeader/>
        </w:trPr>
        <w:tc>
          <w:tcPr>
            <w:tcW w:w="2754" w:type="dxa"/>
            <w:shd w:val="clear" w:color="auto" w:fill="F2F2F2" w:themeFill="background1" w:themeFillShade="F2"/>
          </w:tcPr>
          <w:p w14:paraId="6BF3AE72" w14:textId="77777777" w:rsidR="00A26AE7" w:rsidRPr="002A3910" w:rsidRDefault="00A26AE7" w:rsidP="00BC7AEE">
            <w:pPr>
              <w:pStyle w:val="TableHeading"/>
              <w:rPr>
                <w:noProof w:val="0"/>
              </w:rPr>
            </w:pPr>
            <w:bookmarkStart w:id="1268" w:name="COL001_TBL044"/>
            <w:bookmarkEnd w:id="1268"/>
            <w:r w:rsidRPr="002A3910">
              <w:rPr>
                <w:noProof w:val="0"/>
              </w:rPr>
              <w:t>Property</w:t>
            </w:r>
          </w:p>
        </w:tc>
        <w:tc>
          <w:tcPr>
            <w:tcW w:w="6660" w:type="dxa"/>
            <w:shd w:val="clear" w:color="auto" w:fill="F2F2F2" w:themeFill="background1" w:themeFillShade="F2"/>
          </w:tcPr>
          <w:p w14:paraId="7E78417F" w14:textId="77777777" w:rsidR="00A26AE7" w:rsidRPr="002A3910" w:rsidRDefault="00A26AE7" w:rsidP="00BC7AEE">
            <w:pPr>
              <w:pStyle w:val="TableHeading"/>
              <w:rPr>
                <w:noProof w:val="0"/>
              </w:rPr>
            </w:pPr>
            <w:r w:rsidRPr="002A3910">
              <w:rPr>
                <w:noProof w:val="0"/>
              </w:rPr>
              <w:t>Description</w:t>
            </w:r>
          </w:p>
        </w:tc>
      </w:tr>
      <w:tr w:rsidR="00A26AE7" w:rsidRPr="002A3910" w14:paraId="492B73C4" w14:textId="77777777" w:rsidTr="00CB7A5A">
        <w:tc>
          <w:tcPr>
            <w:tcW w:w="2754" w:type="dxa"/>
          </w:tcPr>
          <w:p w14:paraId="4BDBBAC3" w14:textId="77777777" w:rsidR="00A26AE7" w:rsidRPr="002A3910" w:rsidRDefault="00A26AE7" w:rsidP="00FA3284">
            <w:pPr>
              <w:pStyle w:val="TableText"/>
              <w:keepNext/>
              <w:keepLines/>
            </w:pPr>
            <w:bookmarkStart w:id="1269" w:name="screenman_name_property"/>
            <w:r w:rsidRPr="002A3910">
              <w:t>Name</w:t>
            </w:r>
            <w:bookmarkEnd w:id="126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"Properties:Name:ScreenMan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Name:ScreenMan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4798BA2F" w14:textId="77777777" w:rsidR="00A26AE7" w:rsidRPr="002A3910" w:rsidRDefault="00A26AE7" w:rsidP="005F08B8">
            <w:pPr>
              <w:pStyle w:val="TableText"/>
              <w:keepNext/>
              <w:keepLines/>
              <w:rPr>
                <w:b/>
              </w:rPr>
            </w:pPr>
            <w:r w:rsidRPr="002A3910">
              <w:t xml:space="preserve">(Required) This is the </w:t>
            </w:r>
            <w:r w:rsidRPr="002A3910">
              <w:rPr>
                <w:b/>
              </w:rPr>
              <w:t>.01</w:t>
            </w:r>
            <w:r w:rsidRPr="002A3910">
              <w:t xml:space="preserve"> field of the </w:t>
            </w:r>
            <w:r w:rsidR="00EB14E7" w:rsidRPr="002A3910">
              <w:t>BLOCK</w:t>
            </w:r>
            <w:r w:rsidR="005F08B8" w:rsidRPr="002A3910">
              <w:t>(#.404)</w:t>
            </w:r>
            <w:r w:rsidR="00EB14E7" w:rsidRPr="002A3910">
              <w:t xml:space="preserve"> file </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 xml:space="preserve">. </w:t>
            </w:r>
            <w:r w:rsidR="0016789E" w:rsidRPr="002A3910">
              <w:t xml:space="preserve">The block </w:t>
            </w:r>
            <w:r w:rsidR="0016789E" w:rsidRPr="002A3910">
              <w:rPr>
                <w:b/>
              </w:rPr>
              <w:t>Name</w:t>
            </w:r>
            <w:r w:rsidRPr="002A3910">
              <w:t xml:space="preserve"> should be namespaced.</w:t>
            </w:r>
          </w:p>
        </w:tc>
      </w:tr>
      <w:tr w:rsidR="00A26AE7" w:rsidRPr="002A3910" w14:paraId="294635A8" w14:textId="77777777" w:rsidTr="00CB7A5A">
        <w:tc>
          <w:tcPr>
            <w:tcW w:w="2754" w:type="dxa"/>
          </w:tcPr>
          <w:p w14:paraId="2305061D" w14:textId="77777777" w:rsidR="00A26AE7" w:rsidRPr="002A3910" w:rsidRDefault="00A26AE7" w:rsidP="00FA3284">
            <w:pPr>
              <w:pStyle w:val="TableText"/>
              <w:keepNext/>
              <w:keepLines/>
            </w:pPr>
            <w:bookmarkStart w:id="1270" w:name="screenman_dd_number_property"/>
            <w:r w:rsidRPr="002A3910">
              <w:t>DD Number</w:t>
            </w:r>
            <w:bookmarkEnd w:id="1270"/>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"ScreenMan:Forms:Properties:DD Number"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"Properties:DD Number:ScreenMan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:DD Number"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DD Number:ScreenMan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12C84D32" w14:textId="77777777" w:rsidR="00A26AE7" w:rsidRPr="002A3910" w:rsidRDefault="00A26AE7" w:rsidP="00FA3284">
            <w:pPr>
              <w:pStyle w:val="TableText"/>
              <w:keepNext/>
              <w:keepLines/>
            </w:pPr>
            <w:r w:rsidRPr="002A3910">
              <w:t>This is the data dictionary</w:t>
            </w:r>
            <w:r w:rsidR="0016789E" w:rsidRPr="002A3910">
              <w:t xml:space="preserve"> (DD)</w:t>
            </w:r>
            <w:r w:rsidRPr="002A3910">
              <w:t xml:space="preserve"> number of the file or subfile that contains the fields that are placed on this block. A block can contain fields from only one file or subfile.</w:t>
            </w:r>
          </w:p>
        </w:tc>
      </w:tr>
      <w:tr w:rsidR="00A26AE7" w:rsidRPr="002A3910" w14:paraId="74C09001" w14:textId="77777777" w:rsidTr="00CB7A5A">
        <w:tc>
          <w:tcPr>
            <w:tcW w:w="2754" w:type="dxa"/>
          </w:tcPr>
          <w:p w14:paraId="0585343E" w14:textId="77777777" w:rsidR="00A26AE7" w:rsidRPr="002A3910" w:rsidRDefault="00A26AE7" w:rsidP="00FA3284">
            <w:pPr>
              <w:pStyle w:val="TableText"/>
            </w:pPr>
            <w:bookmarkStart w:id="1271" w:name="screenman_disable_nav_property"/>
            <w:r w:rsidRPr="002A3910">
              <w:t>Disable Navigation</w:t>
            </w:r>
            <w:bookmarkEnd w:id="1271"/>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"ScreenMan:Forms:Properties:Disable Navigation"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"Properties:Disable Navigation:ScreenMan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:Disable Navigation"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"Dis</w:instrText>
            </w:r>
            <w:r w:rsidR="009B234F" w:rsidRPr="002A3910">
              <w:rPr>
                <w:rFonts w:ascii="Times New Roman" w:hAnsi="Times New Roman"/>
                <w:sz w:val="24"/>
                <w:szCs w:val="24"/>
              </w:rPr>
              <w:instrText>able:Navigation:ScreenMan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6231E991" w14:textId="77777777" w:rsidR="003004D5" w:rsidRPr="002A3910" w:rsidRDefault="00A26AE7" w:rsidP="00A26AE7">
            <w:pPr>
              <w:pStyle w:val="TableText"/>
            </w:pPr>
            <w:r w:rsidRPr="002A3910">
              <w:t xml:space="preserve">If you set this property to </w:t>
            </w:r>
            <w:r w:rsidRPr="002A3910">
              <w:rPr>
                <w:b/>
              </w:rPr>
              <w:t>YES</w:t>
            </w:r>
            <w:r w:rsidRPr="002A3910">
              <w:t>, navigation within the block is disabled</w:t>
            </w:r>
            <w:r w:rsidR="003004D5" w:rsidRPr="002A3910">
              <w:t>:</w:t>
            </w:r>
          </w:p>
          <w:p w14:paraId="2FDA3E9C" w14:textId="77777777" w:rsidR="003004D5" w:rsidRPr="002A3910" w:rsidRDefault="003004D5" w:rsidP="003004D5">
            <w:pPr>
              <w:pStyle w:val="TableListBullet"/>
            </w:pPr>
            <w:r w:rsidRPr="002A3910">
              <w:t>U</w:t>
            </w:r>
            <w:r w:rsidR="00A26AE7" w:rsidRPr="002A3910">
              <w:t xml:space="preserve">sers </w:t>
            </w:r>
            <w:r w:rsidR="00A26AE7" w:rsidRPr="002A3910">
              <w:rPr>
                <w:i/>
              </w:rPr>
              <w:t>cannot</w:t>
            </w:r>
            <w:r w:rsidR="00A26AE7" w:rsidRPr="002A3910">
              <w:t xml:space="preserve"> </w:t>
            </w:r>
            <w:r w:rsidR="00A26AE7" w:rsidRPr="002A3910">
              <w:rPr>
                <w:b/>
              </w:rPr>
              <w:t>^</w:t>
            </w:r>
            <w:r w:rsidR="00A26AE7" w:rsidRPr="002A3910">
              <w:t>-jump to other fields</w:t>
            </w:r>
            <w:r w:rsidRPr="002A3910">
              <w:t>.</w:t>
            </w:r>
          </w:p>
          <w:p w14:paraId="62A0C5D4" w14:textId="77777777" w:rsidR="003004D5" w:rsidRPr="002A3910" w:rsidRDefault="003004D5" w:rsidP="003004D5">
            <w:pPr>
              <w:pStyle w:val="TableListBullet"/>
            </w:pPr>
            <w:r w:rsidRPr="002A3910">
              <w:t xml:space="preserve">Users </w:t>
            </w:r>
            <w:r w:rsidR="00A26AE7" w:rsidRPr="002A3910">
              <w:rPr>
                <w:i/>
              </w:rPr>
              <w:t>cannot</w:t>
            </w:r>
            <w:r w:rsidR="00A26AE7" w:rsidRPr="002A3910">
              <w:t xml:space="preserve"> </w:t>
            </w:r>
            <w:r w:rsidR="00A26AE7" w:rsidRPr="002A3910">
              <w:rPr>
                <w:b/>
              </w:rPr>
              <w:t>^</w:t>
            </w:r>
            <w:r w:rsidRPr="002A3910">
              <w:t>-jump to the command l</w:t>
            </w:r>
            <w:r w:rsidR="00A26AE7" w:rsidRPr="002A3910">
              <w:t>ine</w:t>
            </w:r>
            <w:r w:rsidRPr="002A3910">
              <w:t>.</w:t>
            </w:r>
          </w:p>
          <w:p w14:paraId="4CD24A14" w14:textId="5D94C697" w:rsidR="003004D5" w:rsidRPr="002A3910" w:rsidRDefault="003004D5" w:rsidP="003004D5">
            <w:pPr>
              <w:pStyle w:val="TableListBullet"/>
            </w:pPr>
            <w:r w:rsidRPr="002A3910">
              <w:t>T</w:t>
            </w:r>
            <w:r w:rsidR="00A26AE7" w:rsidRPr="002A3910">
              <w:t xml:space="preserve">he </w:t>
            </w:r>
            <w:r w:rsidR="00A26AE7" w:rsidRPr="002A3910">
              <w:rPr>
                <w:b/>
              </w:rPr>
              <w:t>&lt;ARROW UP&gt;</w:t>
            </w:r>
            <w:r w:rsidR="00A26AE7" w:rsidRPr="002A3910">
              <w:t xml:space="preserve">, </w:t>
            </w:r>
            <w:r w:rsidR="00A26AE7" w:rsidRPr="002A3910">
              <w:rPr>
                <w:b/>
              </w:rPr>
              <w:t>&lt;ARROW DOWN&gt;</w:t>
            </w:r>
            <w:r w:rsidR="00A26AE7" w:rsidRPr="002A3910">
              <w:t xml:space="preserve">, </w:t>
            </w:r>
            <w:r w:rsidR="000419BE" w:rsidRPr="002A3910">
              <w:rPr>
                <w:b/>
              </w:rPr>
              <w:t>Tab</w:t>
            </w:r>
            <w:r w:rsidR="00A26AE7" w:rsidRPr="002A3910">
              <w:t xml:space="preserve">, and </w:t>
            </w:r>
            <w:r w:rsidR="000419BE" w:rsidRPr="002A3910">
              <w:rPr>
                <w:b/>
              </w:rPr>
              <w:t>PF4</w:t>
            </w:r>
            <w:r w:rsidR="00A26AE7" w:rsidRPr="002A3910">
              <w:t xml:space="preserve"> keys traverse the fields in the same order when pressing the </w:t>
            </w:r>
            <w:r w:rsidR="000419BE" w:rsidRPr="002A3910">
              <w:rPr>
                <w:b/>
              </w:rPr>
              <w:t>Enter</w:t>
            </w:r>
            <w:r w:rsidR="00A26AE7" w:rsidRPr="002A3910">
              <w:t xml:space="preserve"> key</w:t>
            </w:r>
            <w:r w:rsidR="003333FD" w:rsidRPr="002A3910">
              <w:t xml:space="preserve"> (i.e.,</w:t>
            </w:r>
            <w:r w:rsidRPr="002A3910">
              <w:t> </w:t>
            </w:r>
            <w:r w:rsidR="00A26AE7" w:rsidRPr="002A3910">
              <w:t xml:space="preserve">in the order established by the </w:t>
            </w:r>
            <w:hyperlink w:anchor="screenman_field_order_property" w:history="1">
              <w:r w:rsidR="00A26AE7" w:rsidRPr="002A3910">
                <w:rPr>
                  <w:rStyle w:val="Hyperlink"/>
                  <w:b/>
                </w:rPr>
                <w:t>Field Order</w:t>
              </w:r>
            </w:hyperlink>
            <w:r w:rsidR="00A26AE7" w:rsidRPr="002A3910">
              <w:t xml:space="preserve"> property of the fields</w:t>
            </w:r>
            <w:r w:rsidR="003333FD" w:rsidRPr="002A3910">
              <w:t>)</w:t>
            </w:r>
            <w:r w:rsidRPr="002A3910">
              <w:t>.</w:t>
            </w:r>
          </w:p>
          <w:p w14:paraId="3A70C8F8" w14:textId="77777777" w:rsidR="00A26AE7" w:rsidRPr="002A3910" w:rsidRDefault="003004D5" w:rsidP="003004D5">
            <w:pPr>
              <w:pStyle w:val="TableListBullet"/>
            </w:pPr>
            <w:r w:rsidRPr="002A3910">
              <w:t xml:space="preserve">Users </w:t>
            </w:r>
            <w:r w:rsidRPr="002A3910">
              <w:rPr>
                <w:i/>
              </w:rPr>
              <w:t>cannot</w:t>
            </w:r>
            <w:r w:rsidRPr="002A3910">
              <w:t xml:space="preserve"> use t</w:t>
            </w:r>
            <w:r w:rsidR="00A26AE7" w:rsidRPr="002A3910">
              <w:t xml:space="preserve">he </w:t>
            </w:r>
            <w:r w:rsidR="000419BE" w:rsidRPr="002A3910">
              <w:rPr>
                <w:b/>
              </w:rPr>
              <w:t>&lt;PF1&gt;</w:t>
            </w:r>
            <w:r w:rsidR="00A26AE7" w:rsidRPr="002A3910">
              <w:rPr>
                <w:b/>
              </w:rPr>
              <w:t>S</w:t>
            </w:r>
            <w:r w:rsidR="00A26AE7" w:rsidRPr="002A3910">
              <w:t xml:space="preserve">, </w:t>
            </w:r>
            <w:r w:rsidR="000419BE" w:rsidRPr="002A3910">
              <w:rPr>
                <w:b/>
              </w:rPr>
              <w:t>&lt;PF1&gt;</w:t>
            </w:r>
            <w:r w:rsidR="00A26AE7" w:rsidRPr="002A3910">
              <w:rPr>
                <w:b/>
              </w:rPr>
              <w:t>E</w:t>
            </w:r>
            <w:r w:rsidR="00A26AE7" w:rsidRPr="002A3910">
              <w:t xml:space="preserve">, </w:t>
            </w:r>
            <w:r w:rsidR="000419BE" w:rsidRPr="002A3910">
              <w:rPr>
                <w:b/>
              </w:rPr>
              <w:t>&lt;PF1&gt;</w:t>
            </w:r>
            <w:r w:rsidR="00A26AE7" w:rsidRPr="002A3910">
              <w:rPr>
                <w:b/>
              </w:rPr>
              <w:t>Q</w:t>
            </w:r>
            <w:r w:rsidR="00A26AE7" w:rsidRPr="002A3910">
              <w:t xml:space="preserve">, and </w:t>
            </w:r>
            <w:r w:rsidR="000419BE" w:rsidRPr="002A3910">
              <w:rPr>
                <w:b/>
              </w:rPr>
              <w:t>&lt;PF1&gt;</w:t>
            </w:r>
            <w:r w:rsidR="00A26AE7" w:rsidRPr="002A3910">
              <w:rPr>
                <w:b/>
              </w:rPr>
              <w:t>C</w:t>
            </w:r>
            <w:r w:rsidR="00A26AE7" w:rsidRPr="002A3910">
              <w:t xml:space="preserve"> key sequences.</w:t>
            </w:r>
          </w:p>
          <w:p w14:paraId="1F6DFB91" w14:textId="77777777" w:rsidR="00786C78" w:rsidRPr="002A3910" w:rsidRDefault="00786C78" w:rsidP="00A26AE7">
            <w:pPr>
              <w:pStyle w:val="TableText"/>
            </w:pPr>
          </w:p>
          <w:p w14:paraId="13DA948F" w14:textId="4E18908B" w:rsidR="003004D5" w:rsidRPr="002A3910" w:rsidRDefault="00A26AE7" w:rsidP="00A26AE7">
            <w:pPr>
              <w:pStyle w:val="TableText"/>
            </w:pPr>
            <w:r w:rsidRPr="002A3910">
              <w:t xml:space="preserve">If you set this property to </w:t>
            </w:r>
            <w:r w:rsidRPr="002A3910">
              <w:rPr>
                <w:b/>
              </w:rPr>
              <w:t>OUTOK</w:t>
            </w:r>
            <w:r w:rsidRPr="002A3910">
              <w:t>, navigatio</w:t>
            </w:r>
            <w:r w:rsidR="003004D5" w:rsidRPr="002A3910">
              <w:t>n within the block is disabled, but the user can:</w:t>
            </w:r>
          </w:p>
          <w:p w14:paraId="4381E9D9" w14:textId="77777777" w:rsidR="003004D5" w:rsidRPr="002A3910" w:rsidRDefault="003004D5" w:rsidP="003004D5">
            <w:pPr>
              <w:pStyle w:val="TableListBullet"/>
            </w:pPr>
            <w:r w:rsidRPr="002A3910">
              <w:t>^-jump to the command l</w:t>
            </w:r>
            <w:r w:rsidR="00A26AE7" w:rsidRPr="002A3910">
              <w:t>ine</w:t>
            </w:r>
            <w:r w:rsidRPr="002A3910">
              <w:t>.</w:t>
            </w:r>
          </w:p>
          <w:p w14:paraId="69F4F0A3" w14:textId="77777777" w:rsidR="00A26AE7" w:rsidRPr="002A3910" w:rsidRDefault="003004D5" w:rsidP="003004D5">
            <w:pPr>
              <w:pStyle w:val="TableListBullet"/>
            </w:pPr>
            <w:r w:rsidRPr="002A3910">
              <w:t>U</w:t>
            </w:r>
            <w:r w:rsidR="00A26AE7" w:rsidRPr="002A3910">
              <w:t>se</w:t>
            </w:r>
            <w:r w:rsidRPr="002A3910">
              <w:t xml:space="preserve"> the</w:t>
            </w:r>
            <w:r w:rsidR="00A26AE7" w:rsidRPr="002A3910">
              <w:t xml:space="preserve"> </w:t>
            </w:r>
            <w:r w:rsidR="000419BE" w:rsidRPr="002A3910">
              <w:rPr>
                <w:b/>
              </w:rPr>
              <w:t>&lt;PF1&gt;</w:t>
            </w:r>
            <w:r w:rsidR="00A26AE7" w:rsidRPr="002A3910">
              <w:rPr>
                <w:b/>
              </w:rPr>
              <w:t>S</w:t>
            </w:r>
            <w:r w:rsidR="00A26AE7" w:rsidRPr="002A3910">
              <w:t xml:space="preserve">, </w:t>
            </w:r>
            <w:r w:rsidR="000419BE" w:rsidRPr="002A3910">
              <w:rPr>
                <w:b/>
              </w:rPr>
              <w:t>&lt;PF1&gt;</w:t>
            </w:r>
            <w:r w:rsidR="00A26AE7" w:rsidRPr="002A3910">
              <w:rPr>
                <w:b/>
              </w:rPr>
              <w:t>E</w:t>
            </w:r>
            <w:r w:rsidR="00A26AE7" w:rsidRPr="002A3910">
              <w:t xml:space="preserve">, </w:t>
            </w:r>
            <w:r w:rsidR="000419BE" w:rsidRPr="002A3910">
              <w:rPr>
                <w:b/>
              </w:rPr>
              <w:t>&lt;PF1&gt;</w:t>
            </w:r>
            <w:r w:rsidR="00A26AE7" w:rsidRPr="002A3910">
              <w:rPr>
                <w:b/>
              </w:rPr>
              <w:t>Q</w:t>
            </w:r>
            <w:r w:rsidR="00A26AE7" w:rsidRPr="002A3910">
              <w:t xml:space="preserve">, and </w:t>
            </w:r>
            <w:r w:rsidR="000419BE" w:rsidRPr="002A3910">
              <w:rPr>
                <w:b/>
              </w:rPr>
              <w:t>&lt;PF1&gt;</w:t>
            </w:r>
            <w:r w:rsidR="00A26AE7" w:rsidRPr="002A3910">
              <w:rPr>
                <w:b/>
              </w:rPr>
              <w:t>C</w:t>
            </w:r>
            <w:r w:rsidRPr="002A3910">
              <w:t xml:space="preserve"> key sequences</w:t>
            </w:r>
            <w:r w:rsidR="00A26AE7" w:rsidRPr="002A3910">
              <w:t>.</w:t>
            </w:r>
          </w:p>
        </w:tc>
      </w:tr>
      <w:tr w:rsidR="00A26AE7" w:rsidRPr="002A3910" w14:paraId="74CDCD03" w14:textId="77777777" w:rsidTr="00CB7A5A">
        <w:tc>
          <w:tcPr>
            <w:tcW w:w="2754" w:type="dxa"/>
          </w:tcPr>
          <w:p w14:paraId="1A615AB2" w14:textId="77777777" w:rsidR="00A26AE7" w:rsidRPr="002A3910" w:rsidRDefault="00A26AE7" w:rsidP="00286A69">
            <w:pPr>
              <w:pStyle w:val="TableText"/>
            </w:pPr>
            <w:bookmarkStart w:id="1272" w:name="screenman_pre_action_block2_property"/>
            <w:r w:rsidRPr="002A3910">
              <w:t>Pre Action</w:t>
            </w:r>
            <w:bookmarkEnd w:id="1272"/>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"ScreenMan:Forms:Properties:Pre Action"</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"Properties:Pre Action:ScreenMan Forms"</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"Block:Properties:ScreenMan Forms):Pre Action"</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"Pre Action:ScreenMan Forms:Block Properties"</w:instrText>
            </w:r>
            <w:r w:rsidR="00286A69" w:rsidRPr="002A3910">
              <w:rPr>
                <w:rFonts w:ascii="Times New Roman" w:hAnsi="Times New Roman"/>
                <w:sz w:val="24"/>
                <w:szCs w:val="24"/>
              </w:rPr>
              <w:fldChar w:fldCharType="end"/>
            </w:r>
            <w:r w:rsidR="00286A69" w:rsidRPr="002A3910">
              <w:br/>
            </w:r>
            <w:r w:rsidR="00286A69" w:rsidRPr="002A3910">
              <w:br/>
            </w:r>
            <w:bookmarkStart w:id="1273" w:name="screenman_post_action_block2_property"/>
            <w:r w:rsidRPr="002A3910">
              <w:t>Post Action</w:t>
            </w:r>
            <w:bookmarkEnd w:id="1273"/>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"ScreenMan:Forms:Properties:Post Action"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"Properties:Post Action:ScreenMan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w:instrText>
            </w:r>
            <w:r w:rsidRPr="002A3910">
              <w:rPr>
                <w:rFonts w:ascii="Times New Roman" w:hAnsi="Times New Roman"/>
                <w:sz w:val="24"/>
                <w:szCs w:val="24"/>
              </w:rPr>
              <w:instrText>Pr</w:instrText>
            </w:r>
            <w:r w:rsidR="009B234F" w:rsidRPr="002A3910">
              <w:rPr>
                <w:rFonts w:ascii="Times New Roman" w:hAnsi="Times New Roman"/>
                <w:sz w:val="24"/>
                <w:szCs w:val="24"/>
              </w:rPr>
              <w:instrText>operties:</w:instrText>
            </w:r>
            <w:r w:rsidRPr="002A3910">
              <w:rPr>
                <w:rFonts w:ascii="Times New Roman" w:hAnsi="Times New Roman"/>
                <w:sz w:val="24"/>
                <w:szCs w:val="24"/>
              </w:rPr>
              <w:instrText>ScreenMan Forms):Post Action"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Post Action:ScreenMan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23E11A89" w14:textId="77777777" w:rsidR="003004D5" w:rsidRPr="002A3910" w:rsidRDefault="00A26AE7" w:rsidP="005F08B8">
            <w:pPr>
              <w:pStyle w:val="TableText"/>
            </w:pPr>
            <w:r w:rsidRPr="002A3910">
              <w:t xml:space="preserve">The </w:t>
            </w:r>
            <w:r w:rsidRPr="002A3910">
              <w:rPr>
                <w:b/>
              </w:rPr>
              <w:t>Pre Action</w:t>
            </w:r>
            <w:r w:rsidRPr="002A3910">
              <w:t xml:space="preserve"> property is M code that is executed whenev</w:t>
            </w:r>
            <w:r w:rsidR="003004D5" w:rsidRPr="002A3910">
              <w:t>er the user reaches this block.</w:t>
            </w:r>
          </w:p>
          <w:p w14:paraId="0DC3B245" w14:textId="77777777" w:rsidR="003004D5" w:rsidRPr="002A3910" w:rsidRDefault="00A26AE7" w:rsidP="005F08B8">
            <w:pPr>
              <w:pStyle w:val="TableText"/>
            </w:pPr>
            <w:r w:rsidRPr="002A3910">
              <w:t xml:space="preserve">The </w:t>
            </w:r>
            <w:r w:rsidRPr="002A3910">
              <w:rPr>
                <w:b/>
              </w:rPr>
              <w:t>Post Action</w:t>
            </w:r>
            <w:r w:rsidRPr="002A3910">
              <w:t xml:space="preserve"> property is M code that is executed whenever the user </w:t>
            </w:r>
            <w:r w:rsidR="003004D5" w:rsidRPr="002A3910">
              <w:t>navigates away from this block.</w:t>
            </w:r>
          </w:p>
          <w:p w14:paraId="279AB2E5" w14:textId="77777777" w:rsidR="00A26AE7" w:rsidRPr="002A3910" w:rsidRDefault="00A26AE7" w:rsidP="005F08B8">
            <w:pPr>
              <w:pStyle w:val="TableText"/>
            </w:pPr>
            <w:r w:rsidRPr="002A3910">
              <w:t xml:space="preserve">Since these two properties are stored in 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 they apply to the block as it is used on any page of any form.</w:t>
            </w:r>
          </w:p>
        </w:tc>
      </w:tr>
    </w:tbl>
    <w:p w14:paraId="163ED36B" w14:textId="77777777" w:rsidR="00E86526" w:rsidRPr="002A3910" w:rsidRDefault="00E86526" w:rsidP="00B66E33">
      <w:pPr>
        <w:pStyle w:val="BodyText6"/>
      </w:pPr>
    </w:p>
    <w:p w14:paraId="034175EF" w14:textId="77777777" w:rsidR="00E86526" w:rsidRPr="002A3910" w:rsidRDefault="00E86526" w:rsidP="0074437A">
      <w:pPr>
        <w:pStyle w:val="Heading3"/>
      </w:pPr>
      <w:bookmarkStart w:id="1274" w:name="_Ref494204858"/>
      <w:bookmarkStart w:id="1275" w:name="_Toc159568856"/>
      <w:r w:rsidRPr="002A3910">
        <w:t>Field Properties</w:t>
      </w:r>
      <w:bookmarkEnd w:id="1274"/>
      <w:bookmarkEnd w:id="1275"/>
    </w:p>
    <w:p w14:paraId="0155FEEF" w14:textId="7D63AE1C" w:rsidR="00E86526" w:rsidRPr="002A3910" w:rsidRDefault="007869D8" w:rsidP="00127E00">
      <w:pPr>
        <w:pStyle w:val="BodyText"/>
        <w:keepNext/>
        <w:keepLines/>
      </w:pPr>
      <w:r w:rsidRPr="002A3910">
        <w:fldChar w:fldCharType="begin"/>
      </w:r>
      <w:r w:rsidR="00E86526" w:rsidRPr="002A3910">
        <w:instrText>xe "ScreenMan:Forms:Block Properties"</w:instrText>
      </w:r>
      <w:r w:rsidRPr="002A3910">
        <w:fldChar w:fldCharType="end"/>
      </w:r>
      <w:r w:rsidRPr="002A3910">
        <w:fldChar w:fldCharType="begin"/>
      </w:r>
      <w:r w:rsidR="00E86526" w:rsidRPr="002A3910">
        <w:instrText>xe "</w:instrText>
      </w:r>
      <w:r w:rsidR="009B234F" w:rsidRPr="002A3910">
        <w:instrText>Block:Properties:</w:instrText>
      </w:r>
      <w:r w:rsidR="00E86526" w:rsidRPr="002A3910">
        <w:instrText>ScreenMan Forms"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_Ref494344984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83</w:t>
      </w:r>
      <w:r w:rsidR="00425CD6" w:rsidRPr="002A3910">
        <w:rPr>
          <w:color w:val="0000FF"/>
          <w:u w:val="single"/>
        </w:rPr>
        <w:fldChar w:fldCharType="end"/>
      </w:r>
      <w:r w:rsidR="00425CD6" w:rsidRPr="002A3910">
        <w:t xml:space="preserve"> lists the Field properties:</w:t>
      </w:r>
    </w:p>
    <w:p w14:paraId="43ED540D" w14:textId="77777777" w:rsidR="00786C78" w:rsidRPr="002A3910" w:rsidRDefault="00786C78" w:rsidP="00786C78">
      <w:pPr>
        <w:pStyle w:val="BodyText6"/>
        <w:keepNext/>
        <w:keepLines/>
      </w:pPr>
    </w:p>
    <w:p w14:paraId="5B21D7A3" w14:textId="66C47B97" w:rsidR="00A26AE7" w:rsidRPr="002A3910" w:rsidRDefault="008339DC" w:rsidP="00A26AE7">
      <w:pPr>
        <w:pStyle w:val="Caption"/>
      </w:pPr>
      <w:bookmarkStart w:id="1276" w:name="_Ref494344984"/>
      <w:bookmarkStart w:id="1277" w:name="_Toc159569186"/>
      <w:r w:rsidRPr="002A3910">
        <w:t xml:space="preserve">Table </w:t>
      </w:r>
      <w:r w:rsidRPr="002A3910">
        <w:fldChar w:fldCharType="begin"/>
      </w:r>
      <w:r w:rsidRPr="002A3910">
        <w:instrText>SEQ Table \* ARABIC</w:instrText>
      </w:r>
      <w:r w:rsidRPr="002A3910">
        <w:fldChar w:fldCharType="separate"/>
      </w:r>
      <w:r w:rsidR="002D1B25">
        <w:rPr>
          <w:noProof/>
        </w:rPr>
        <w:t>83</w:t>
      </w:r>
      <w:r w:rsidRPr="002A3910">
        <w:fldChar w:fldCharType="end"/>
      </w:r>
      <w:bookmarkEnd w:id="1276"/>
      <w:r w:rsidR="00405EF1" w:rsidRPr="002A3910">
        <w:t>:</w:t>
      </w:r>
      <w:r w:rsidRPr="002A3910">
        <w:t xml:space="preserve"> </w:t>
      </w:r>
      <w:r w:rsidR="0074319A" w:rsidRPr="002A3910">
        <w:t>ScreenMan Forms—</w:t>
      </w:r>
      <w:r w:rsidRPr="002A3910">
        <w:t>Field Properties</w:t>
      </w:r>
      <w:bookmarkEnd w:id="1277"/>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A26AE7" w:rsidRPr="002A3910" w14:paraId="5E3D5AD2" w14:textId="77777777" w:rsidTr="00CB7A5A">
        <w:trPr>
          <w:tblHeader/>
        </w:trPr>
        <w:tc>
          <w:tcPr>
            <w:tcW w:w="2754" w:type="dxa"/>
            <w:shd w:val="clear" w:color="auto" w:fill="F2F2F2" w:themeFill="background1" w:themeFillShade="F2"/>
          </w:tcPr>
          <w:p w14:paraId="3C5A7D9F" w14:textId="77777777" w:rsidR="00A26AE7" w:rsidRPr="002A3910" w:rsidRDefault="00A26AE7" w:rsidP="00BC7AEE">
            <w:pPr>
              <w:pStyle w:val="TableHeading"/>
              <w:rPr>
                <w:noProof w:val="0"/>
              </w:rPr>
            </w:pPr>
            <w:bookmarkStart w:id="1278" w:name="COL001_TBL045"/>
            <w:bookmarkEnd w:id="1278"/>
            <w:r w:rsidRPr="002A3910">
              <w:rPr>
                <w:noProof w:val="0"/>
              </w:rPr>
              <w:t>Property</w:t>
            </w:r>
          </w:p>
        </w:tc>
        <w:tc>
          <w:tcPr>
            <w:tcW w:w="6660" w:type="dxa"/>
            <w:shd w:val="clear" w:color="auto" w:fill="F2F2F2" w:themeFill="background1" w:themeFillShade="F2"/>
          </w:tcPr>
          <w:p w14:paraId="76921BB1" w14:textId="77777777" w:rsidR="00A26AE7" w:rsidRPr="002A3910" w:rsidRDefault="00A26AE7" w:rsidP="00BC7AEE">
            <w:pPr>
              <w:pStyle w:val="TableHeading"/>
              <w:rPr>
                <w:noProof w:val="0"/>
              </w:rPr>
            </w:pPr>
            <w:r w:rsidRPr="002A3910">
              <w:rPr>
                <w:noProof w:val="0"/>
              </w:rPr>
              <w:t>Description</w:t>
            </w:r>
          </w:p>
        </w:tc>
      </w:tr>
      <w:tr w:rsidR="00A26AE7" w:rsidRPr="002A3910" w14:paraId="47468E21" w14:textId="77777777" w:rsidTr="00CB7A5A">
        <w:trPr>
          <w:cantSplit/>
        </w:trPr>
        <w:tc>
          <w:tcPr>
            <w:tcW w:w="2754" w:type="dxa"/>
          </w:tcPr>
          <w:p w14:paraId="72D21E80" w14:textId="77777777" w:rsidR="00A26AE7" w:rsidRPr="002A3910" w:rsidRDefault="00A26AE7" w:rsidP="00FA3284">
            <w:pPr>
              <w:pStyle w:val="TableText"/>
              <w:keepNext/>
              <w:keepLines/>
            </w:pPr>
            <w:bookmarkStart w:id="1279" w:name="screenman_field_type_property"/>
            <w:r w:rsidRPr="002A3910">
              <w:t>Field Type</w:t>
            </w:r>
            <w:bookmarkEnd w:id="127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"ScreenMan:Forms:Properties:Field Type"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"Properties:Field Type:ScreenMan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:Field Type"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Field:Type:ScreenMan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01E90A24" w14:textId="77777777" w:rsidR="00A26AE7" w:rsidRPr="002A3910" w:rsidRDefault="00A26AE7" w:rsidP="00FA3284">
            <w:pPr>
              <w:pStyle w:val="TableText"/>
              <w:keepNext/>
              <w:keepLines/>
            </w:pPr>
            <w:r w:rsidRPr="002A3910">
              <w:t>(Required) Four different types of fields can be defined on a block:</w:t>
            </w:r>
          </w:p>
          <w:p w14:paraId="6436C172" w14:textId="77777777" w:rsidR="00A26AE7" w:rsidRPr="002A3910" w:rsidRDefault="00A26AE7" w:rsidP="00A26AE7">
            <w:pPr>
              <w:pStyle w:val="TableListBullet"/>
            </w:pPr>
            <w:bookmarkStart w:id="1280" w:name="screenman_field_type_caption_only"/>
            <w:r w:rsidRPr="002A3910">
              <w:rPr>
                <w:b/>
              </w:rPr>
              <w:t>Caption only</w:t>
            </w:r>
            <w:bookmarkEnd w:id="1280"/>
            <w:r w:rsidRPr="002A3910">
              <w:rPr>
                <w:b/>
              </w:rPr>
              <w:t>—</w:t>
            </w:r>
            <w:r w:rsidRPr="002A3910">
              <w:t>Used to display text on the screen. They have no data portion associated with them.</w:t>
            </w:r>
          </w:p>
          <w:p w14:paraId="23A81F5D" w14:textId="77777777" w:rsidR="00900321" w:rsidRPr="002A3910" w:rsidRDefault="00CA2A85" w:rsidP="00A26AE7">
            <w:pPr>
              <w:pStyle w:val="TableListBullet"/>
            </w:pPr>
            <w:bookmarkStart w:id="1281" w:name="screenman_field_type_dd"/>
            <w:r w:rsidRPr="002A3910">
              <w:rPr>
                <w:b/>
              </w:rPr>
              <w:t>Data D</w:t>
            </w:r>
            <w:r w:rsidR="00A26AE7" w:rsidRPr="002A3910">
              <w:rPr>
                <w:b/>
              </w:rPr>
              <w:t>ictionary</w:t>
            </w:r>
            <w:bookmarkEnd w:id="1281"/>
            <w:r w:rsidR="00A26AE7" w:rsidRPr="002A3910">
              <w:rPr>
                <w:b/>
              </w:rPr>
              <w:t>—</w:t>
            </w:r>
            <w:r w:rsidR="00A26AE7" w:rsidRPr="002A3910">
              <w:t>Correspond to fields in a file. They have</w:t>
            </w:r>
            <w:r w:rsidR="00900321" w:rsidRPr="002A3910">
              <w:t xml:space="preserve"> the following:</w:t>
            </w:r>
          </w:p>
          <w:p w14:paraId="03C80150" w14:textId="77777777" w:rsidR="00900321" w:rsidRPr="002A3910" w:rsidRDefault="00900321" w:rsidP="00900321">
            <w:pPr>
              <w:pStyle w:val="TableListBullet2"/>
            </w:pPr>
            <w:r w:rsidRPr="002A3910">
              <w:t>A</w:t>
            </w:r>
            <w:r w:rsidR="00A26AE7" w:rsidRPr="002A3910">
              <w:t xml:space="preserve"> data portion, which is the value of the field</w:t>
            </w:r>
            <w:r w:rsidRPr="002A3910">
              <w:t>.</w:t>
            </w:r>
          </w:p>
          <w:p w14:paraId="2AE71B54" w14:textId="77777777" w:rsidR="00A26AE7" w:rsidRPr="002A3910" w:rsidRDefault="00900321" w:rsidP="00900321">
            <w:pPr>
              <w:pStyle w:val="TableListBullet2"/>
            </w:pPr>
            <w:r w:rsidRPr="002A3910">
              <w:t>A</w:t>
            </w:r>
            <w:r w:rsidR="00A26AE7" w:rsidRPr="002A3910">
              <w:t>n optional caption portion, which serves to identify the data on the screen for the user.</w:t>
            </w:r>
          </w:p>
          <w:p w14:paraId="7F102101" w14:textId="77777777" w:rsidR="00A26AE7" w:rsidRPr="002A3910" w:rsidRDefault="00CA2A85" w:rsidP="00A26AE7">
            <w:pPr>
              <w:pStyle w:val="TableListBullet"/>
            </w:pPr>
            <w:bookmarkStart w:id="1282" w:name="screenman_field_type_form_only"/>
            <w:r w:rsidRPr="002A3910">
              <w:rPr>
                <w:b/>
              </w:rPr>
              <w:t>Form-</w:t>
            </w:r>
            <w:r w:rsidR="00A26AE7" w:rsidRPr="002A3910">
              <w:rPr>
                <w:b/>
              </w:rPr>
              <w:t>only</w:t>
            </w:r>
            <w:bookmarkEnd w:id="1282"/>
            <w:r w:rsidR="00A26AE7" w:rsidRPr="002A3910">
              <w:rPr>
                <w:b/>
              </w:rPr>
              <w:t>—</w:t>
            </w:r>
            <w:r w:rsidR="00A26AE7" w:rsidRPr="002A3910">
              <w:t xml:space="preserve">Defined only on the form and are </w:t>
            </w:r>
            <w:r w:rsidR="00A26AE7" w:rsidRPr="002A3910">
              <w:rPr>
                <w:i/>
              </w:rPr>
              <w:t>not</w:t>
            </w:r>
            <w:r w:rsidR="00A26AE7" w:rsidRPr="002A3910">
              <w:t xml:space="preserve"> tied to a field in a VA FileMan file.</w:t>
            </w:r>
          </w:p>
          <w:p w14:paraId="28CF2C1C" w14:textId="5884348B" w:rsidR="00A26AE7" w:rsidRPr="002A3910" w:rsidRDefault="007869D8" w:rsidP="00900321">
            <w:pPr>
              <w:pStyle w:val="TableNoteIndent"/>
            </w:pPr>
            <w:r w:rsidRPr="002A3910">
              <w:rPr>
                <w:noProof/>
              </w:rPr>
              <w:drawing>
                <wp:inline distT="0" distB="0" distL="0" distR="0" wp14:anchorId="1EE01149" wp14:editId="45BF4873">
                  <wp:extent cx="289560" cy="289560"/>
                  <wp:effectExtent l="0" t="0" r="0" b="0"/>
                  <wp:docPr id="29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6AE7" w:rsidRPr="002A3910">
              <w:rPr>
                <w:b/>
              </w:rPr>
              <w:t xml:space="preserve"> REF:</w:t>
            </w:r>
            <w:r w:rsidR="00A26AE7" w:rsidRPr="002A3910">
              <w:t xml:space="preserve"> </w:t>
            </w:r>
            <w:r w:rsidR="008F22F2" w:rsidRPr="002A3910">
              <w:t>For more information about this field type, s</w:t>
            </w:r>
            <w:r w:rsidR="00A26AE7" w:rsidRPr="002A3910">
              <w:t xml:space="preserve">ee the </w:t>
            </w:r>
            <w:r w:rsidR="00084217" w:rsidRPr="002A3910">
              <w:t>“</w:t>
            </w:r>
            <w:r w:rsidR="00FC6DA1" w:rsidRPr="002A3910">
              <w:rPr>
                <w:color w:val="0000FF"/>
                <w:u w:val="single"/>
              </w:rPr>
              <w:fldChar w:fldCharType="begin" w:fldLock="1"/>
            </w:r>
            <w:r w:rsidR="00FC6DA1" w:rsidRPr="002A3910">
              <w:rPr>
                <w:color w:val="0000FF"/>
                <w:u w:val="single"/>
              </w:rPr>
              <w:instrText xml:space="preserve"> REF _Ref342291588 \h  \* MERGEFORMAT </w:instrText>
            </w:r>
            <w:r w:rsidR="00FC6DA1" w:rsidRPr="002A3910">
              <w:rPr>
                <w:color w:val="0000FF"/>
                <w:u w:val="single"/>
              </w:rPr>
            </w:r>
            <w:r w:rsidR="00FC6DA1" w:rsidRPr="002A3910">
              <w:rPr>
                <w:color w:val="0000FF"/>
                <w:u w:val="single"/>
              </w:rPr>
              <w:fldChar w:fldCharType="separate"/>
            </w:r>
            <w:r w:rsidR="00272B32" w:rsidRPr="002A3910">
              <w:rPr>
                <w:color w:val="0000FF"/>
                <w:u w:val="single"/>
              </w:rPr>
              <w:t>Form-Only Fields</w:t>
            </w:r>
            <w:r w:rsidR="00FC6DA1" w:rsidRPr="002A3910">
              <w:rPr>
                <w:color w:val="0000FF"/>
                <w:u w:val="single"/>
              </w:rPr>
              <w:fldChar w:fldCharType="end"/>
            </w:r>
            <w:r w:rsidR="000712FC" w:rsidRPr="002A3910">
              <w:t>”</w:t>
            </w:r>
            <w:r w:rsidR="00A26AE7" w:rsidRPr="002A3910">
              <w:t xml:space="preserve"> section.</w:t>
            </w:r>
          </w:p>
          <w:p w14:paraId="366C930E" w14:textId="77777777" w:rsidR="00786C78" w:rsidRPr="002A3910" w:rsidRDefault="00786C78" w:rsidP="00900321">
            <w:pPr>
              <w:pStyle w:val="TableNoteIndent"/>
            </w:pPr>
          </w:p>
          <w:p w14:paraId="2EDBF4AE" w14:textId="77777777" w:rsidR="00A26AE7" w:rsidRPr="002A3910" w:rsidRDefault="00C26BDD" w:rsidP="00900321">
            <w:pPr>
              <w:pStyle w:val="TableListBullet"/>
            </w:pPr>
            <w:bookmarkStart w:id="1283" w:name="screenman_field_type_computed"/>
            <w:r w:rsidRPr="002A3910">
              <w:rPr>
                <w:b/>
              </w:rPr>
              <w:t>Computed</w:t>
            </w:r>
            <w:bookmarkEnd w:id="1283"/>
            <w:r w:rsidRPr="002A3910">
              <w:rPr>
                <w:b/>
              </w:rPr>
              <w:t>—</w:t>
            </w:r>
            <w:r w:rsidR="00900321" w:rsidRPr="002A3910">
              <w:t xml:space="preserve">Like </w:t>
            </w:r>
            <w:r w:rsidR="00900321" w:rsidRPr="002A3910">
              <w:rPr>
                <w:b/>
              </w:rPr>
              <w:t>F</w:t>
            </w:r>
            <w:r w:rsidRPr="002A3910">
              <w:rPr>
                <w:b/>
              </w:rPr>
              <w:t>orm-only</w:t>
            </w:r>
            <w:r w:rsidRPr="002A3910">
              <w:t xml:space="preserve"> fields, </w:t>
            </w:r>
            <w:r w:rsidR="00900321" w:rsidRPr="002A3910">
              <w:rPr>
                <w:b/>
              </w:rPr>
              <w:t>C</w:t>
            </w:r>
            <w:r w:rsidRPr="002A3910">
              <w:rPr>
                <w:b/>
              </w:rPr>
              <w:t>omputed</w:t>
            </w:r>
            <w:r w:rsidRPr="002A3910">
              <w:t xml:space="preserve"> fields are defined only on the form. </w:t>
            </w:r>
            <w:r w:rsidR="00A26AE7" w:rsidRPr="002A3910">
              <w:t xml:space="preserve">You </w:t>
            </w:r>
            <w:r w:rsidR="00A26AE7" w:rsidRPr="002A3910">
              <w:rPr>
                <w:i/>
              </w:rPr>
              <w:t>cannot</w:t>
            </w:r>
            <w:r w:rsidR="00900321" w:rsidRPr="002A3910">
              <w:t xml:space="preserve"> place </w:t>
            </w:r>
            <w:r w:rsidR="00900321" w:rsidRPr="002A3910">
              <w:rPr>
                <w:b/>
              </w:rPr>
              <w:t>C</w:t>
            </w:r>
            <w:r w:rsidR="00A26AE7" w:rsidRPr="002A3910">
              <w:rPr>
                <w:b/>
              </w:rPr>
              <w:t>omputed</w:t>
            </w:r>
            <w:r w:rsidR="00A26AE7" w:rsidRPr="002A3910">
              <w:t xml:space="preserve"> fields from VA FileMan files on a form. The computed expression is defined on the form and can be based on other fields on the form. Users </w:t>
            </w:r>
            <w:r w:rsidR="00A26AE7" w:rsidRPr="002A3910">
              <w:rPr>
                <w:i/>
              </w:rPr>
              <w:t>cannot</w:t>
            </w:r>
            <w:r w:rsidR="00A26AE7" w:rsidRPr="002A3910">
              <w:t xml:space="preserve"> navigate to </w:t>
            </w:r>
            <w:r w:rsidR="00900321" w:rsidRPr="002A3910">
              <w:rPr>
                <w:b/>
              </w:rPr>
              <w:t>C</w:t>
            </w:r>
            <w:r w:rsidR="00A26AE7" w:rsidRPr="002A3910">
              <w:rPr>
                <w:b/>
              </w:rPr>
              <w:t>omputed</w:t>
            </w:r>
            <w:r w:rsidR="00A26AE7" w:rsidRPr="002A3910">
              <w:t xml:space="preserve"> fields.</w:t>
            </w:r>
          </w:p>
        </w:tc>
      </w:tr>
      <w:tr w:rsidR="00A26AE7" w:rsidRPr="002A3910" w14:paraId="04F7011A" w14:textId="77777777" w:rsidTr="00CB7A5A">
        <w:tc>
          <w:tcPr>
            <w:tcW w:w="2754" w:type="dxa"/>
          </w:tcPr>
          <w:p w14:paraId="78C7566F" w14:textId="77777777" w:rsidR="00A26AE7" w:rsidRPr="002A3910" w:rsidRDefault="00A26AE7" w:rsidP="00FA3284">
            <w:pPr>
              <w:pStyle w:val="TableText"/>
              <w:keepNext/>
              <w:keepLines/>
            </w:pPr>
            <w:bookmarkStart w:id="1284" w:name="screenman_field_order_property"/>
            <w:r w:rsidRPr="002A3910">
              <w:t>Field Order</w:t>
            </w:r>
            <w:bookmarkEnd w:id="1284"/>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"ScreenMan:Forms:Properties:Field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"Properties:Field Order:ScreenMan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:Field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Field:Order:ScreenMan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124BE759" w14:textId="77777777" w:rsidR="00A26AE7" w:rsidRPr="002A3910" w:rsidRDefault="00A26AE7" w:rsidP="005F08B8">
            <w:pPr>
              <w:pStyle w:val="TableText"/>
              <w:keepNext/>
              <w:keepLines/>
            </w:pPr>
            <w:r w:rsidRPr="002A3910">
              <w:t xml:space="preserve">(Required) The </w:t>
            </w:r>
            <w:r w:rsidRPr="002A3910">
              <w:rPr>
                <w:b/>
              </w:rPr>
              <w:t>Field Order</w:t>
            </w:r>
            <w:r w:rsidRPr="002A3910">
              <w:t xml:space="preserve"> number determines the order in which users traverse the fields in the block as they press the </w:t>
            </w:r>
            <w:r w:rsidR="0064032C" w:rsidRPr="002A3910">
              <w:rPr>
                <w:b/>
              </w:rPr>
              <w:t>Enter</w:t>
            </w:r>
            <w:r w:rsidRPr="002A3910">
              <w:t xml:space="preserve"> key. </w:t>
            </w:r>
            <w:r w:rsidRPr="002A3910">
              <w:rPr>
                <w:b/>
              </w:rPr>
              <w:t>Field Order</w:t>
            </w:r>
            <w:r w:rsidR="00A47159" w:rsidRPr="002A3910">
              <w:t xml:space="preserve"> is the </w:t>
            </w:r>
            <w:r w:rsidR="00A47159" w:rsidRPr="002A3910">
              <w:rPr>
                <w:b/>
              </w:rPr>
              <w:t>.01</w:t>
            </w:r>
            <w:r w:rsidR="00A47159" w:rsidRPr="002A3910">
              <w:t xml:space="preserve"> field of the Field M</w:t>
            </w:r>
            <w:r w:rsidRPr="002A3910">
              <w:t xml:space="preserve">ultiple of 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w:t>
            </w:r>
          </w:p>
        </w:tc>
      </w:tr>
      <w:tr w:rsidR="00A26AE7" w:rsidRPr="002A3910" w14:paraId="75C21CE5" w14:textId="77777777" w:rsidTr="00CB7A5A">
        <w:tc>
          <w:tcPr>
            <w:tcW w:w="2754" w:type="dxa"/>
          </w:tcPr>
          <w:p w14:paraId="12F1E5AA" w14:textId="77777777" w:rsidR="00A26AE7" w:rsidRPr="002A3910" w:rsidRDefault="00A26AE7" w:rsidP="00FA3284">
            <w:pPr>
              <w:pStyle w:val="TableText"/>
            </w:pPr>
            <w:bookmarkStart w:id="1285" w:name="screenman_field_form_property"/>
            <w:r w:rsidRPr="002A3910">
              <w:t>Field</w:t>
            </w:r>
            <w:bookmarkEnd w:id="1285"/>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"ScreenMan:Forms:Properties:Field"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"Properties:Field:ScreenMan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:Field"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65046C78" w14:textId="0A32A518" w:rsidR="00A26AE7" w:rsidRPr="002A3910" w:rsidRDefault="00A26AE7" w:rsidP="001B29B4">
            <w:pPr>
              <w:pStyle w:val="TableText"/>
            </w:pPr>
            <w:r w:rsidRPr="002A3910">
              <w:t xml:space="preserve">(Required for </w:t>
            </w:r>
            <w:r w:rsidR="001B29B4" w:rsidRPr="002A3910">
              <w:rPr>
                <w:b/>
              </w:rPr>
              <w:t>D</w:t>
            </w:r>
            <w:r w:rsidRPr="002A3910">
              <w:rPr>
                <w:b/>
              </w:rPr>
              <w:t xml:space="preserve">ata </w:t>
            </w:r>
            <w:r w:rsidR="001B29B4" w:rsidRPr="002A3910">
              <w:rPr>
                <w:b/>
              </w:rPr>
              <w:t>D</w:t>
            </w:r>
            <w:r w:rsidRPr="002A3910">
              <w:rPr>
                <w:b/>
              </w:rPr>
              <w:t>ictionary</w:t>
            </w:r>
            <w:r w:rsidR="00900321" w:rsidRPr="002A3910">
              <w:t>-</w:t>
            </w:r>
            <w:r w:rsidRPr="002A3910">
              <w:t xml:space="preserve">type fields.) The </w:t>
            </w:r>
            <w:r w:rsidRPr="002A3910">
              <w:rPr>
                <w:b/>
              </w:rPr>
              <w:t>Field</w:t>
            </w:r>
            <w:r w:rsidR="00C62155" w:rsidRPr="002A3910">
              <w:t xml:space="preserve"> property applies only to </w:t>
            </w:r>
            <w:hyperlink w:anchor="screenman_field_type_dd" w:history="1">
              <w:r w:rsidR="00C62155" w:rsidRPr="002A3910">
                <w:rPr>
                  <w:rStyle w:val="Hyperlink"/>
                  <w:b/>
                </w:rPr>
                <w:t>Data D</w:t>
              </w:r>
              <w:r w:rsidRPr="002A3910">
                <w:rPr>
                  <w:rStyle w:val="Hyperlink"/>
                  <w:b/>
                </w:rPr>
                <w:t>icti</w:t>
              </w:r>
              <w:r w:rsidR="00900321" w:rsidRPr="002A3910">
                <w:rPr>
                  <w:rStyle w:val="Hyperlink"/>
                  <w:b/>
                </w:rPr>
                <w:t>onary</w:t>
              </w:r>
            </w:hyperlink>
            <w:r w:rsidR="00900321" w:rsidRPr="002A3910">
              <w:t>-</w:t>
            </w:r>
            <w:r w:rsidRPr="002A3910">
              <w:t xml:space="preserve">type fields. It identifies a field in a VA FileMan file or subfile. The </w:t>
            </w:r>
            <w:hyperlink w:anchor="screenman_dd_number_property" w:history="1">
              <w:r w:rsidRPr="002A3910">
                <w:rPr>
                  <w:rStyle w:val="Hyperlink"/>
                  <w:b/>
                </w:rPr>
                <w:t>DD Number</w:t>
              </w:r>
            </w:hyperlink>
            <w:r w:rsidRPr="002A3910">
              <w:t xml:space="preserve"> of the block identifies the file or subfile that contains the field.</w:t>
            </w:r>
          </w:p>
        </w:tc>
      </w:tr>
      <w:tr w:rsidR="00A26AE7" w:rsidRPr="002A3910" w14:paraId="4BB219A9" w14:textId="77777777" w:rsidTr="00CB7A5A">
        <w:tc>
          <w:tcPr>
            <w:tcW w:w="2754" w:type="dxa"/>
          </w:tcPr>
          <w:p w14:paraId="32DB6D36" w14:textId="77777777" w:rsidR="00A26AE7" w:rsidRPr="002A3910" w:rsidRDefault="00A26AE7" w:rsidP="00FA3284">
            <w:pPr>
              <w:pStyle w:val="TableText"/>
            </w:pPr>
            <w:bookmarkStart w:id="1286" w:name="screenman_unique_name_property"/>
            <w:r w:rsidRPr="002A3910">
              <w:t>Unique Name</w:t>
            </w:r>
            <w:bookmarkEnd w:id="1286"/>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"ScreenMan:Forms:Properties:Unique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"Properties:Unique Name:ScreenMan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w:instrText>
            </w:r>
            <w:r w:rsidRPr="002A3910">
              <w:rPr>
                <w:rFonts w:ascii="Times New Roman" w:hAnsi="Times New Roman"/>
                <w:sz w:val="24"/>
                <w:szCs w:val="24"/>
              </w:rPr>
              <w:instrText>ScreenMan Fo</w:instrText>
            </w:r>
            <w:r w:rsidR="009B234F" w:rsidRPr="002A3910">
              <w:rPr>
                <w:rFonts w:ascii="Times New Roman" w:hAnsi="Times New Roman"/>
                <w:sz w:val="24"/>
                <w:szCs w:val="24"/>
              </w:rPr>
              <w:instrText>rms</w:instrText>
            </w:r>
            <w:r w:rsidRPr="002A3910">
              <w:rPr>
                <w:rFonts w:ascii="Times New Roman" w:hAnsi="Times New Roman"/>
                <w:sz w:val="24"/>
                <w:szCs w:val="24"/>
              </w:rPr>
              <w:instrText>:Unique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Unique Name:ScreenMan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26F97960" w14:textId="45F11040" w:rsidR="00A26AE7" w:rsidRPr="002A3910" w:rsidRDefault="00A26AE7" w:rsidP="00C62155">
            <w:pPr>
              <w:pStyle w:val="TableText"/>
            </w:pPr>
            <w:r w:rsidRPr="002A3910">
              <w:t xml:space="preserve">You can </w:t>
            </w:r>
            <w:r w:rsidR="00A47159" w:rsidRPr="002A3910">
              <w:t xml:space="preserve">optionally </w:t>
            </w:r>
            <w:r w:rsidRPr="002A3910">
              <w:t xml:space="preserve">give fields on a block a </w:t>
            </w:r>
            <w:r w:rsidRPr="002A3910">
              <w:rPr>
                <w:b/>
              </w:rPr>
              <w:t>Unique Name</w:t>
            </w:r>
            <w:r w:rsidRPr="002A3910">
              <w:t xml:space="preserve">. </w:t>
            </w:r>
            <w:r w:rsidR="00C62155" w:rsidRPr="002A3910">
              <w:t xml:space="preserve">A </w:t>
            </w:r>
            <w:r w:rsidRPr="002A3910">
              <w:rPr>
                <w:b/>
              </w:rPr>
              <w:t>Unique Name</w:t>
            </w:r>
            <w:r w:rsidR="00C62155" w:rsidRPr="002A3910">
              <w:t xml:space="preserve"> is</w:t>
            </w:r>
            <w:r w:rsidRPr="002A3910">
              <w:t xml:space="preserve"> </w:t>
            </w:r>
            <w:r w:rsidRPr="002A3910">
              <w:rPr>
                <w:i/>
              </w:rPr>
              <w:t>never</w:t>
            </w:r>
            <w:r w:rsidRPr="002A3910">
              <w:t xml:space="preserve"> seen by the user. They can be used to identify fields in some of the ScreenMan utilities, such as </w:t>
            </w:r>
            <w:hyperlink w:anchor="put_ddsval" w:history="1">
              <w:r w:rsidRPr="002A3910">
                <w:rPr>
                  <w:rStyle w:val="Hyperlink"/>
                </w:rPr>
                <w:t>PUT^DDSVAL</w:t>
              </w:r>
            </w:hyperlink>
            <w:r w:rsidRPr="002A3910">
              <w:t xml:space="preserve"> and </w:t>
            </w:r>
            <w:hyperlink w:anchor="get_ddsval" w:history="1">
              <w:r w:rsidRPr="002A3910">
                <w:rPr>
                  <w:rStyle w:val="Hyperlink"/>
                </w:rPr>
                <w:t>$$GET^DDSVAL</w:t>
              </w:r>
            </w:hyperlink>
            <w:r w:rsidRPr="002A3910">
              <w:t xml:space="preserve">, and in the computed expressions of computed fields. No two fields on a block can have the same </w:t>
            </w:r>
            <w:r w:rsidRPr="002A3910">
              <w:rPr>
                <w:b/>
              </w:rPr>
              <w:t>Unique Name</w:t>
            </w:r>
            <w:r w:rsidRPr="002A3910">
              <w:t>.</w:t>
            </w:r>
          </w:p>
        </w:tc>
      </w:tr>
      <w:tr w:rsidR="00A26AE7" w:rsidRPr="002A3910" w14:paraId="098178A8" w14:textId="77777777" w:rsidTr="00CB7A5A">
        <w:tc>
          <w:tcPr>
            <w:tcW w:w="2754" w:type="dxa"/>
          </w:tcPr>
          <w:p w14:paraId="0A8F54AB" w14:textId="77777777" w:rsidR="00A26AE7" w:rsidRPr="002A3910" w:rsidRDefault="00A26AE7" w:rsidP="00FC1B03">
            <w:pPr>
              <w:pStyle w:val="TableText"/>
            </w:pPr>
            <w:bookmarkStart w:id="1287" w:name="screenman_caption_property"/>
            <w:r w:rsidRPr="002A3910">
              <w:t>Caption</w:t>
            </w:r>
            <w:bookmarkEnd w:id="1287"/>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"Properties:Caption:ScreenMan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"Caption:ScreenMan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288" w:name="screenman_executable_caption_property"/>
            <w:r w:rsidRPr="002A3910">
              <w:t>Executable Caption</w:t>
            </w:r>
            <w:bookmarkEnd w:id="1288"/>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"ScreenMan:Forms:Properties:Executable 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"Properties:Executable Caption:ScreenMan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Forms:Executable 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"Executable Caption:ScreenMan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289" w:name="screenman_sup_colon_aft_caption_property"/>
            <w:r w:rsidRPr="002A3910">
              <w:t>Suppress Colon After Caption</w:t>
            </w:r>
            <w:bookmarkEnd w:id="128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"ScreenMan:Forms:Properties:Suppress Colon After Caption"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"Properties:Suppress Colon After Caption:ScreenMan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:Suppress Colon After Caption"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"Suppress Colo</w:instrText>
            </w:r>
            <w:r w:rsidR="009B234F" w:rsidRPr="002A3910">
              <w:rPr>
                <w:rFonts w:ascii="Times New Roman" w:hAnsi="Times New Roman"/>
                <w:sz w:val="24"/>
                <w:szCs w:val="24"/>
              </w:rPr>
              <w:instrText>n After Caption:ScreenMan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37AFE9A8" w14:textId="7F4352D4" w:rsidR="00A26AE7" w:rsidRPr="002A3910" w:rsidRDefault="00A26AE7" w:rsidP="00FA3284">
            <w:pPr>
              <w:pStyle w:val="TableText"/>
            </w:pPr>
            <w:r w:rsidRPr="002A3910">
              <w:t xml:space="preserve">A </w:t>
            </w:r>
            <w:r w:rsidRPr="002A3910">
              <w:rPr>
                <w:b/>
              </w:rPr>
              <w:t>Caption</w:t>
            </w:r>
            <w:r w:rsidRPr="002A3910">
              <w:t xml:space="preserve"> is uneditable text that appears on the screen. Captions of </w:t>
            </w:r>
            <w:hyperlink w:anchor="screenman_field_type_dd" w:history="1">
              <w:r w:rsidR="001B29B4" w:rsidRPr="002A3910">
                <w:rPr>
                  <w:rStyle w:val="Hyperlink"/>
                  <w:b/>
                </w:rPr>
                <w:t>Data Dictionary</w:t>
              </w:r>
            </w:hyperlink>
            <w:r w:rsidR="001B29B4" w:rsidRPr="002A3910">
              <w:t xml:space="preserve">, </w:t>
            </w:r>
            <w:hyperlink w:anchor="screenman_field_type_form_only" w:history="1">
              <w:r w:rsidR="001B29B4" w:rsidRPr="002A3910">
                <w:rPr>
                  <w:rStyle w:val="Hyperlink"/>
                  <w:b/>
                </w:rPr>
                <w:t>Form-only</w:t>
              </w:r>
            </w:hyperlink>
            <w:r w:rsidR="001B29B4" w:rsidRPr="002A3910">
              <w:t xml:space="preserve">, and </w:t>
            </w:r>
            <w:hyperlink w:anchor="screenman_field_type_computed" w:history="1">
              <w:r w:rsidR="001B29B4" w:rsidRPr="002A3910">
                <w:rPr>
                  <w:rStyle w:val="Hyperlink"/>
                  <w:b/>
                </w:rPr>
                <w:t>C</w:t>
              </w:r>
              <w:r w:rsidRPr="002A3910">
                <w:rPr>
                  <w:rStyle w:val="Hyperlink"/>
                  <w:b/>
                </w:rPr>
                <w:t>omputed</w:t>
              </w:r>
            </w:hyperlink>
            <w:r w:rsidRPr="002A3910">
              <w:t xml:space="preserve"> fields serve to identify for the user the data portion of the fields. Captions of these types of fields are </w:t>
            </w:r>
            <w:r w:rsidRPr="002A3910">
              <w:rPr>
                <w:i/>
              </w:rPr>
              <w:t>automatically</w:t>
            </w:r>
            <w:r w:rsidRPr="002A3910">
              <w:t xml:space="preserve"> followed by a colon, unless the </w:t>
            </w:r>
            <w:r w:rsidRPr="002A3910">
              <w:rPr>
                <w:b/>
              </w:rPr>
              <w:t>Suppress Colon After Caption</w:t>
            </w:r>
            <w:r w:rsidRPr="002A3910">
              <w:t xml:space="preserve"> property is set to </w:t>
            </w:r>
            <w:r w:rsidRPr="002A3910">
              <w:rPr>
                <w:b/>
              </w:rPr>
              <w:t>YES</w:t>
            </w:r>
            <w:r w:rsidRPr="002A3910">
              <w:t xml:space="preserve">. Captions of </w:t>
            </w:r>
            <w:hyperlink w:anchor="screenman_field_type_caption_only" w:history="1">
              <w:r w:rsidR="001B29B4" w:rsidRPr="002A3910">
                <w:rPr>
                  <w:rStyle w:val="Hyperlink"/>
                  <w:b/>
                </w:rPr>
                <w:t>C</w:t>
              </w:r>
              <w:r w:rsidRPr="002A3910">
                <w:rPr>
                  <w:rStyle w:val="Hyperlink"/>
                  <w:b/>
                </w:rPr>
                <w:t>aption-only</w:t>
              </w:r>
            </w:hyperlink>
            <w:r w:rsidRPr="002A3910">
              <w:t xml:space="preserve"> fields have no associated data element and are </w:t>
            </w:r>
            <w:r w:rsidRPr="002A3910">
              <w:rPr>
                <w:i/>
              </w:rPr>
              <w:t>not automatically</w:t>
            </w:r>
            <w:r w:rsidRPr="002A3910">
              <w:t xml:space="preserve"> followed by a colon.</w:t>
            </w:r>
          </w:p>
          <w:p w14:paraId="72A39B15" w14:textId="77777777" w:rsidR="00A26AE7" w:rsidRPr="002A3910" w:rsidRDefault="00A26AE7" w:rsidP="00FA3284">
            <w:pPr>
              <w:pStyle w:val="TableText"/>
            </w:pPr>
            <w:r w:rsidRPr="002A3910">
              <w:t xml:space="preserve">If you want the text of a caption to be determined whenever the page is painted, you can enter M code as an </w:t>
            </w:r>
            <w:r w:rsidRPr="002A3910">
              <w:rPr>
                <w:b/>
              </w:rPr>
              <w:t>Executable Caption</w:t>
            </w:r>
            <w:r w:rsidRPr="002A3910">
              <w:t xml:space="preserve">. The code should set the local variable </w:t>
            </w:r>
            <w:r w:rsidRPr="002A3910">
              <w:rPr>
                <w:b/>
              </w:rPr>
              <w:t>Y</w:t>
            </w:r>
            <w:r w:rsidRPr="002A3910">
              <w:t xml:space="preserve"> equal to the text you want displayed. A field with an </w:t>
            </w:r>
            <w:r w:rsidRPr="002A3910">
              <w:rPr>
                <w:b/>
              </w:rPr>
              <w:t>Executable Caption</w:t>
            </w:r>
            <w:r w:rsidRPr="002A3910">
              <w:t xml:space="preserve"> </w:t>
            </w:r>
            <w:r w:rsidRPr="002A3910">
              <w:rPr>
                <w:i/>
              </w:rPr>
              <w:t>must</w:t>
            </w:r>
            <w:r w:rsidRPr="002A3910">
              <w:t xml:space="preserve"> have </w:t>
            </w:r>
            <w:r w:rsidRPr="002A3910">
              <w:rPr>
                <w:b/>
              </w:rPr>
              <w:t>!M</w:t>
            </w:r>
            <w:r w:rsidRPr="002A3910">
              <w:t xml:space="preserve"> as a </w:t>
            </w:r>
            <w:r w:rsidRPr="002A3910">
              <w:rPr>
                <w:b/>
              </w:rPr>
              <w:t>Caption</w:t>
            </w:r>
            <w:r w:rsidRPr="002A3910">
              <w:t>.</w:t>
            </w:r>
          </w:p>
        </w:tc>
      </w:tr>
      <w:tr w:rsidR="00A26AE7" w:rsidRPr="002A3910" w14:paraId="3BD22FE9" w14:textId="77777777" w:rsidTr="00CB7A5A">
        <w:trPr>
          <w:cantSplit/>
        </w:trPr>
        <w:tc>
          <w:tcPr>
            <w:tcW w:w="2754" w:type="dxa"/>
          </w:tcPr>
          <w:p w14:paraId="46FE7A9B" w14:textId="77777777" w:rsidR="00A26AE7" w:rsidRPr="002A3910" w:rsidRDefault="00A26AE7" w:rsidP="00FC1B03">
            <w:pPr>
              <w:pStyle w:val="TableText"/>
            </w:pPr>
            <w:bookmarkStart w:id="1290" w:name="screenman_default_property"/>
            <w:r w:rsidRPr="002A3910">
              <w:t>Default</w:t>
            </w:r>
            <w:bookmarkEnd w:id="1290"/>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"ScreenMan:Forms:Properties:Default"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"Properties:Default:ScreenMan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Forms:Default"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"Default:ScreenMan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291" w:name="screenman_executable_default_property"/>
            <w:r w:rsidRPr="002A3910">
              <w:t>Executable Default</w:t>
            </w:r>
            <w:bookmarkEnd w:id="1291"/>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"ScreenMan:Forms:Properties:Executable Default"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"Properties:Executable Default:ScreenMan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:Executable Default"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"Exe</w:instrText>
            </w:r>
            <w:r w:rsidR="009B234F" w:rsidRPr="002A3910">
              <w:rPr>
                <w:rFonts w:ascii="Times New Roman" w:hAnsi="Times New Roman"/>
                <w:sz w:val="24"/>
                <w:szCs w:val="24"/>
              </w:rPr>
              <w:instrText>cutable Default:ScreenMan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2BB26147" w14:textId="688F98FC" w:rsidR="00A26AE7" w:rsidRPr="002A3910" w:rsidRDefault="00A26AE7" w:rsidP="00FA3284">
            <w:pPr>
              <w:pStyle w:val="TableText"/>
            </w:pPr>
            <w:r w:rsidRPr="002A3910">
              <w:t xml:space="preserve">You can assign a Default to a </w:t>
            </w:r>
            <w:hyperlink w:anchor="screenman_field_type_dd" w:history="1">
              <w:r w:rsidR="001B29B4" w:rsidRPr="002A3910">
                <w:rPr>
                  <w:rStyle w:val="Hyperlink"/>
                  <w:b/>
                </w:rPr>
                <w:t>Data Dictionary</w:t>
              </w:r>
            </w:hyperlink>
            <w:r w:rsidR="001B29B4" w:rsidRPr="002A3910">
              <w:t xml:space="preserve"> </w:t>
            </w:r>
            <w:r w:rsidRPr="002A3910">
              <w:t xml:space="preserve">or </w:t>
            </w:r>
            <w:hyperlink w:anchor="screenman_field_type_form_only" w:history="1">
              <w:r w:rsidR="001B29B4" w:rsidRPr="002A3910">
                <w:rPr>
                  <w:rStyle w:val="Hyperlink"/>
                  <w:b/>
                </w:rPr>
                <w:t>Form-only</w:t>
              </w:r>
            </w:hyperlink>
            <w:r w:rsidRPr="002A3910">
              <w:t xml:space="preserve"> type field on a form. ScreenMan presents the </w:t>
            </w:r>
            <w:r w:rsidRPr="002A3910">
              <w:rPr>
                <w:b/>
              </w:rPr>
              <w:t>Default</w:t>
            </w:r>
            <w:r w:rsidRPr="002A3910">
              <w:t xml:space="preserve"> value to the user if the value of the field is </w:t>
            </w:r>
            <w:r w:rsidR="00D8177D" w:rsidRPr="002A3910">
              <w:rPr>
                <w:b/>
              </w:rPr>
              <w:t>NULL</w:t>
            </w:r>
            <w:r w:rsidRPr="002A3910">
              <w:t xml:space="preserve"> when the page on which the field is located is first displayed. Since ScreenMan validates the </w:t>
            </w:r>
            <w:r w:rsidRPr="002A3910">
              <w:rPr>
                <w:b/>
              </w:rPr>
              <w:t>Default</w:t>
            </w:r>
            <w:r w:rsidRPr="002A3910">
              <w:t xml:space="preserve">, it </w:t>
            </w:r>
            <w:r w:rsidRPr="002A3910">
              <w:rPr>
                <w:i/>
              </w:rPr>
              <w:t>must</w:t>
            </w:r>
            <w:r w:rsidRPr="002A3910">
              <w:t xml:space="preserve"> be valid, unambiguous, and in external form; otherwise, it is </w:t>
            </w:r>
            <w:r w:rsidRPr="002A3910">
              <w:rPr>
                <w:i/>
              </w:rPr>
              <w:t>not</w:t>
            </w:r>
            <w:r w:rsidRPr="002A3910">
              <w:t xml:space="preserve"> used.</w:t>
            </w:r>
          </w:p>
          <w:p w14:paraId="754AB9E1" w14:textId="2476EE86" w:rsidR="00A26AE7" w:rsidRPr="002A3910" w:rsidRDefault="007B72CB" w:rsidP="00FA3284">
            <w:pPr>
              <w:pStyle w:val="TableText"/>
            </w:pPr>
            <w:r w:rsidRPr="002A3910">
              <w:t>If the field is a M</w:t>
            </w:r>
            <w:r w:rsidR="00A26AE7" w:rsidRPr="002A3910">
              <w:t>ultiple fie</w:t>
            </w:r>
            <w:r w:rsidR="00CF510C" w:rsidRPr="002A3910">
              <w:t xml:space="preserve">ld, you can assign one of the </w:t>
            </w:r>
            <w:r w:rsidR="00A26AE7" w:rsidRPr="002A3910">
              <w:t>defaults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_Ref389650082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84</w:t>
            </w:r>
            <w:r w:rsidR="00CF510C" w:rsidRPr="002A3910">
              <w:rPr>
                <w:color w:val="0000FF"/>
                <w:u w:val="single"/>
              </w:rPr>
              <w:fldChar w:fldCharType="end"/>
            </w:r>
            <w:r w:rsidR="00A26AE7" w:rsidRPr="002A3910">
              <w:t>:</w:t>
            </w:r>
          </w:p>
          <w:p w14:paraId="19049626" w14:textId="77777777" w:rsidR="00786C78" w:rsidRPr="002A3910" w:rsidRDefault="00786C78" w:rsidP="00FA3284">
            <w:pPr>
              <w:pStyle w:val="TableText"/>
            </w:pPr>
          </w:p>
          <w:p w14:paraId="4EC9EBD1" w14:textId="45E98375" w:rsidR="00A26AE7" w:rsidRPr="002A3910" w:rsidRDefault="00A26AE7" w:rsidP="00A26AE7">
            <w:pPr>
              <w:pStyle w:val="Caption"/>
            </w:pPr>
            <w:bookmarkStart w:id="1292" w:name="_Ref389650082"/>
            <w:bookmarkStart w:id="1293" w:name="_Toc159569187"/>
            <w:r w:rsidRPr="002A3910">
              <w:t xml:space="preserve">Table </w:t>
            </w:r>
            <w:r w:rsidRPr="002A3910">
              <w:fldChar w:fldCharType="begin"/>
            </w:r>
            <w:r w:rsidRPr="002A3910">
              <w:instrText>SEQ Table \* ARABIC</w:instrText>
            </w:r>
            <w:r w:rsidRPr="002A3910">
              <w:fldChar w:fldCharType="separate"/>
            </w:r>
            <w:r w:rsidR="002D1B25">
              <w:rPr>
                <w:noProof/>
              </w:rPr>
              <w:t>84</w:t>
            </w:r>
            <w:r w:rsidRPr="002A3910">
              <w:fldChar w:fldCharType="end"/>
            </w:r>
            <w:bookmarkEnd w:id="1292"/>
            <w:r w:rsidR="00405EF1" w:rsidRPr="002A3910">
              <w:t>:</w:t>
            </w:r>
            <w:r w:rsidRPr="002A3910">
              <w:t xml:space="preserve"> </w:t>
            </w:r>
            <w:r w:rsidR="0074319A" w:rsidRPr="002A3910">
              <w:t>ScreenMan Forms—Valid Default Values for Multiple F</w:t>
            </w:r>
            <w:r w:rsidRPr="002A3910">
              <w:t>ields</w:t>
            </w:r>
            <w:bookmarkEnd w:id="1293"/>
          </w:p>
          <w:tbl>
            <w:tblPr>
              <w:tblW w:w="5593"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44"/>
              <w:gridCol w:w="3649"/>
            </w:tblGrid>
            <w:tr w:rsidR="00A26AE7" w:rsidRPr="002A3910" w14:paraId="06657145" w14:textId="77777777" w:rsidTr="00CB7A5A">
              <w:trPr>
                <w:tblHeader/>
              </w:trPr>
              <w:tc>
                <w:tcPr>
                  <w:tcW w:w="1944" w:type="dxa"/>
                  <w:shd w:val="clear" w:color="auto" w:fill="F2F2F2" w:themeFill="background1" w:themeFillShade="F2"/>
                </w:tcPr>
                <w:p w14:paraId="33688D2A" w14:textId="77777777" w:rsidR="00A26AE7" w:rsidRPr="002A3910" w:rsidRDefault="00A26AE7" w:rsidP="00BC7AEE">
                  <w:pPr>
                    <w:pStyle w:val="TableHeading"/>
                    <w:rPr>
                      <w:noProof w:val="0"/>
                    </w:rPr>
                  </w:pPr>
                  <w:bookmarkStart w:id="1294" w:name="COL001_TBL046"/>
                  <w:bookmarkEnd w:id="1294"/>
                  <w:r w:rsidRPr="002A3910">
                    <w:rPr>
                      <w:noProof w:val="0"/>
                    </w:rPr>
                    <w:t>Default</w:t>
                  </w:r>
                </w:p>
              </w:tc>
              <w:tc>
                <w:tcPr>
                  <w:tcW w:w="3649" w:type="dxa"/>
                  <w:shd w:val="clear" w:color="auto" w:fill="F2F2F2" w:themeFill="background1" w:themeFillShade="F2"/>
                </w:tcPr>
                <w:p w14:paraId="4CFC4EBC" w14:textId="77777777" w:rsidR="00A26AE7" w:rsidRPr="002A3910" w:rsidRDefault="00A26AE7" w:rsidP="00BC7AEE">
                  <w:pPr>
                    <w:pStyle w:val="TableHeading"/>
                    <w:rPr>
                      <w:noProof w:val="0"/>
                    </w:rPr>
                  </w:pPr>
                  <w:r w:rsidRPr="002A3910">
                    <w:rPr>
                      <w:noProof w:val="0"/>
                    </w:rPr>
                    <w:t>Subrecord Displayed</w:t>
                  </w:r>
                </w:p>
              </w:tc>
            </w:tr>
            <w:tr w:rsidR="00A26AE7" w:rsidRPr="002A3910" w14:paraId="5D0CB98A" w14:textId="77777777" w:rsidTr="00CB7A5A">
              <w:tc>
                <w:tcPr>
                  <w:tcW w:w="1944" w:type="dxa"/>
                </w:tcPr>
                <w:p w14:paraId="7CB717EA" w14:textId="77777777" w:rsidR="00A26AE7" w:rsidRPr="002A3910" w:rsidRDefault="00A26AE7" w:rsidP="00FA3284">
                  <w:pPr>
                    <w:pStyle w:val="TableText"/>
                    <w:keepNext/>
                    <w:keepLines/>
                  </w:pPr>
                  <w:r w:rsidRPr="002A3910">
                    <w:t>FIRST</w:t>
                  </w:r>
                </w:p>
              </w:tc>
              <w:tc>
                <w:tcPr>
                  <w:tcW w:w="3649" w:type="dxa"/>
                </w:tcPr>
                <w:p w14:paraId="171D6086" w14:textId="77777777" w:rsidR="00A26AE7" w:rsidRPr="002A3910" w:rsidRDefault="00A26AE7" w:rsidP="00FA3284">
                  <w:pPr>
                    <w:pStyle w:val="TableText"/>
                    <w:keepNext/>
                    <w:keepLines/>
                    <w:rPr>
                      <w:b/>
                    </w:rPr>
                  </w:pPr>
                  <w:r w:rsidRPr="002A3910">
                    <w:t>The subrecord with the lowest IEN</w:t>
                  </w:r>
                  <w:r w:rsidR="001B29B4" w:rsidRPr="002A3910">
                    <w:t>.</w:t>
                  </w:r>
                </w:p>
              </w:tc>
            </w:tr>
            <w:tr w:rsidR="00A26AE7" w:rsidRPr="002A3910" w14:paraId="00EC736D" w14:textId="77777777" w:rsidTr="00CB7A5A">
              <w:tc>
                <w:tcPr>
                  <w:tcW w:w="1944" w:type="dxa"/>
                </w:tcPr>
                <w:p w14:paraId="4C36BA33" w14:textId="77777777" w:rsidR="00A26AE7" w:rsidRPr="002A3910" w:rsidRDefault="00A26AE7" w:rsidP="00FA3284">
                  <w:pPr>
                    <w:pStyle w:val="TableText"/>
                    <w:keepNext/>
                    <w:keepLines/>
                  </w:pPr>
                  <w:r w:rsidRPr="002A3910">
                    <w:t>LAST</w:t>
                  </w:r>
                </w:p>
              </w:tc>
              <w:tc>
                <w:tcPr>
                  <w:tcW w:w="3649" w:type="dxa"/>
                </w:tcPr>
                <w:p w14:paraId="6A9212E9" w14:textId="77777777" w:rsidR="00A26AE7" w:rsidRPr="002A3910" w:rsidRDefault="00A26AE7" w:rsidP="00FA3284">
                  <w:pPr>
                    <w:pStyle w:val="TableText"/>
                    <w:keepNext/>
                    <w:keepLines/>
                    <w:rPr>
                      <w:b/>
                    </w:rPr>
                  </w:pPr>
                  <w:r w:rsidRPr="002A3910">
                    <w:t>The subrecord with the highest IEN</w:t>
                  </w:r>
                  <w:r w:rsidR="001B29B4" w:rsidRPr="002A3910">
                    <w:t>.</w:t>
                  </w:r>
                </w:p>
              </w:tc>
            </w:tr>
            <w:tr w:rsidR="00A26AE7" w:rsidRPr="002A3910" w14:paraId="5246237D" w14:textId="77777777" w:rsidTr="00CB7A5A">
              <w:tc>
                <w:tcPr>
                  <w:tcW w:w="1944" w:type="dxa"/>
                </w:tcPr>
                <w:p w14:paraId="0A14DCF7" w14:textId="77777777" w:rsidR="00A26AE7" w:rsidRPr="002A3910" w:rsidRDefault="00A26AE7" w:rsidP="00FA3284">
                  <w:pPr>
                    <w:pStyle w:val="TableText"/>
                  </w:pPr>
                  <w:r w:rsidRPr="002A3910">
                    <w:t>Subrecord number</w:t>
                  </w:r>
                </w:p>
              </w:tc>
              <w:tc>
                <w:tcPr>
                  <w:tcW w:w="3649" w:type="dxa"/>
                </w:tcPr>
                <w:p w14:paraId="5D6DA454" w14:textId="77777777" w:rsidR="00A26AE7" w:rsidRPr="002A3910" w:rsidRDefault="00A26AE7" w:rsidP="00FA3284">
                  <w:pPr>
                    <w:pStyle w:val="TableText"/>
                    <w:rPr>
                      <w:b/>
                      <w:szCs w:val="24"/>
                    </w:rPr>
                  </w:pPr>
                  <w:r w:rsidRPr="002A3910">
                    <w:t>The subrecord with the specified IEN</w:t>
                  </w:r>
                  <w:r w:rsidR="001B29B4" w:rsidRPr="002A3910">
                    <w:t>.</w:t>
                  </w:r>
                </w:p>
              </w:tc>
            </w:tr>
          </w:tbl>
          <w:p w14:paraId="67CC4308" w14:textId="77777777" w:rsidR="00F06A9A" w:rsidRPr="002A3910" w:rsidRDefault="00F06A9A" w:rsidP="00A26AE7">
            <w:pPr>
              <w:pStyle w:val="TableText"/>
            </w:pPr>
          </w:p>
          <w:p w14:paraId="223474D5" w14:textId="77777777" w:rsidR="00A26AE7" w:rsidRPr="002A3910" w:rsidRDefault="00F06A9A" w:rsidP="00A26AE7">
            <w:pPr>
              <w:pStyle w:val="TableText"/>
            </w:pPr>
            <w:r w:rsidRPr="002A3910">
              <w:t xml:space="preserve">Here, the characters </w:t>
            </w:r>
            <w:r w:rsidR="00084217" w:rsidRPr="002A3910">
              <w:t>“</w:t>
            </w:r>
            <w:r w:rsidRPr="002A3910">
              <w:rPr>
                <w:b/>
              </w:rPr>
              <w:t>FIRST</w:t>
            </w:r>
            <w:r w:rsidR="00084217" w:rsidRPr="002A3910">
              <w:t>”</w:t>
            </w:r>
            <w:r w:rsidRPr="002A3910">
              <w:t xml:space="preserve"> and </w:t>
            </w:r>
            <w:r w:rsidR="00084217" w:rsidRPr="002A3910">
              <w:t>“</w:t>
            </w:r>
            <w:r w:rsidRPr="002A3910">
              <w:rPr>
                <w:b/>
              </w:rPr>
              <w:t>LAST</w:t>
            </w:r>
            <w:r w:rsidR="00084217" w:rsidRPr="002A3910">
              <w:t>”</w:t>
            </w:r>
            <w:r w:rsidRPr="002A3910">
              <w:t xml:space="preserve"> are keywords that ScreenMan interprets as the subrecords with the lowest and highest IENs, respectively.</w:t>
            </w:r>
          </w:p>
          <w:p w14:paraId="5172CA92" w14:textId="77777777" w:rsidR="00A26AE7" w:rsidRPr="002A3910" w:rsidRDefault="00F06A9A" w:rsidP="00FA3284">
            <w:pPr>
              <w:pStyle w:val="TableText"/>
            </w:pPr>
            <w:r w:rsidRPr="002A3910">
              <w:t xml:space="preserve">If the value of the default should be determined at the time the page is first presented to the user, you can enter M code as an </w:t>
            </w:r>
            <w:r w:rsidRPr="002A3910">
              <w:rPr>
                <w:b/>
              </w:rPr>
              <w:t>Executable Default</w:t>
            </w:r>
            <w:r w:rsidRPr="002A3910">
              <w:t xml:space="preserve">. The code should set the local variable </w:t>
            </w:r>
            <w:r w:rsidRPr="002A3910">
              <w:rPr>
                <w:b/>
              </w:rPr>
              <w:t>Y</w:t>
            </w:r>
            <w:r w:rsidRPr="002A3910">
              <w:t xml:space="preserve"> equal to a valid, unambiguous value in external form. If the default in </w:t>
            </w:r>
            <w:r w:rsidRPr="002A3910">
              <w:rPr>
                <w:b/>
              </w:rPr>
              <w:t>Y</w:t>
            </w:r>
            <w:r w:rsidRPr="002A3910">
              <w:t xml:space="preserve"> is invalid, it is </w:t>
            </w:r>
            <w:r w:rsidRPr="002A3910">
              <w:rPr>
                <w:i/>
              </w:rPr>
              <w:t>not</w:t>
            </w:r>
            <w:r w:rsidRPr="002A3910">
              <w:t xml:space="preserve"> used. A field with an </w:t>
            </w:r>
            <w:r w:rsidRPr="002A3910">
              <w:rPr>
                <w:b/>
              </w:rPr>
              <w:t>Executable Default</w:t>
            </w:r>
            <w:r w:rsidRPr="002A3910">
              <w:t xml:space="preserve"> </w:t>
            </w:r>
            <w:r w:rsidRPr="002A3910">
              <w:rPr>
                <w:i/>
              </w:rPr>
              <w:t>must</w:t>
            </w:r>
            <w:r w:rsidRPr="002A3910">
              <w:t xml:space="preserve"> have </w:t>
            </w:r>
            <w:r w:rsidRPr="002A3910">
              <w:rPr>
                <w:b/>
              </w:rPr>
              <w:t>!M</w:t>
            </w:r>
            <w:r w:rsidRPr="002A3910">
              <w:t xml:space="preserve"> as a </w:t>
            </w:r>
            <w:r w:rsidRPr="002A3910">
              <w:rPr>
                <w:b/>
              </w:rPr>
              <w:t>Default</w:t>
            </w:r>
            <w:r w:rsidRPr="002A3910">
              <w:t>.</w:t>
            </w:r>
          </w:p>
        </w:tc>
      </w:tr>
      <w:tr w:rsidR="00A26AE7" w:rsidRPr="002A3910" w14:paraId="4AF1C694" w14:textId="77777777" w:rsidTr="00CB7A5A">
        <w:tc>
          <w:tcPr>
            <w:tcW w:w="2754" w:type="dxa"/>
          </w:tcPr>
          <w:p w14:paraId="0984D491" w14:textId="77777777" w:rsidR="00A26AE7" w:rsidRPr="002A3910" w:rsidRDefault="00F06A9A" w:rsidP="00FA3284">
            <w:pPr>
              <w:pStyle w:val="TableText"/>
            </w:pPr>
            <w:bookmarkStart w:id="1295" w:name="screenman_data_length_property"/>
            <w:r w:rsidRPr="002A3910">
              <w:t>Data Length</w:t>
            </w:r>
            <w:bookmarkEnd w:id="1295"/>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"ScreenMan:Forms:Properties:Data Length"</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"Properties:Data Length:ScreenMan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:Data Length"</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Data:Length:ScreenMan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47DB66C3" w14:textId="7CDE6C3C" w:rsidR="00A26AE7" w:rsidRPr="002A3910" w:rsidRDefault="00F06A9A" w:rsidP="00FA3284">
            <w:pPr>
              <w:pStyle w:val="TableText"/>
            </w:pPr>
            <w:r w:rsidRPr="002A3910">
              <w:t>(Requir</w:t>
            </w:r>
            <w:r w:rsidR="00C62A6D" w:rsidRPr="002A3910">
              <w:t xml:space="preserve">ed for all field types, except </w:t>
            </w:r>
            <w:hyperlink w:anchor="screenman_field_type_caption_only" w:history="1">
              <w:r w:rsidR="00C62A6D" w:rsidRPr="002A3910">
                <w:rPr>
                  <w:rStyle w:val="Hyperlink"/>
                  <w:b/>
                </w:rPr>
                <w:t>Caption-only</w:t>
              </w:r>
            </w:hyperlink>
            <w:r w:rsidRPr="002A3910">
              <w:t xml:space="preserve">.) </w:t>
            </w:r>
            <w:r w:rsidRPr="002A3910">
              <w:rPr>
                <w:b/>
              </w:rPr>
              <w:t>Data Length</w:t>
            </w:r>
            <w:r w:rsidRPr="002A3910">
              <w:t xml:space="preserve"> defines the length of the edit window for the data portion of fields. Ideally, the </w:t>
            </w:r>
            <w:r w:rsidRPr="002A3910">
              <w:rPr>
                <w:b/>
              </w:rPr>
              <w:t>Data Length</w:t>
            </w:r>
            <w:r w:rsidRPr="002A3910">
              <w:t xml:space="preserve"> should equal the maximum length of the external form of the data</w:t>
            </w:r>
            <w:r w:rsidR="007B72CB" w:rsidRPr="002A3910">
              <w:t xml:space="preserve"> (i.e., </w:t>
            </w:r>
            <w:r w:rsidRPr="002A3910">
              <w:t>the form displayed to the user</w:t>
            </w:r>
            <w:r w:rsidR="007B72CB" w:rsidRPr="002A3910">
              <w:t>)</w:t>
            </w:r>
            <w:r w:rsidRPr="002A3910">
              <w:t>.</w:t>
            </w:r>
          </w:p>
          <w:p w14:paraId="4702277F" w14:textId="77777777" w:rsidR="00F06A9A" w:rsidRPr="002A3910" w:rsidRDefault="00F06A9A" w:rsidP="00FA3284">
            <w:pPr>
              <w:pStyle w:val="TableText"/>
            </w:pPr>
            <w:r w:rsidRPr="002A3910">
              <w:t xml:space="preserve">The </w:t>
            </w:r>
            <w:r w:rsidRPr="002A3910">
              <w:rPr>
                <w:b/>
              </w:rPr>
              <w:t>Data Length</w:t>
            </w:r>
            <w:r w:rsidRPr="002A3910">
              <w:t xml:space="preserve"> of a </w:t>
            </w:r>
            <w:r w:rsidR="00C62A6D" w:rsidRPr="002A3910">
              <w:t>WORD-PROCESSING</w:t>
            </w:r>
            <w:r w:rsidRPr="002A3910">
              <w:t xml:space="preserve"> field need only be </w:t>
            </w:r>
            <w:r w:rsidRPr="002A3910">
              <w:rPr>
                <w:b/>
              </w:rPr>
              <w:t>1</w:t>
            </w:r>
            <w:r w:rsidRPr="002A3910">
              <w:t xml:space="preserve">, since the contents of the field are </w:t>
            </w:r>
            <w:r w:rsidRPr="002A3910">
              <w:rPr>
                <w:i/>
              </w:rPr>
              <w:t>not</w:t>
            </w:r>
            <w:r w:rsidRPr="002A3910">
              <w:t xml:space="preserve"> displayed in the edit window. A </w:t>
            </w:r>
            <w:r w:rsidRPr="002A3910">
              <w:rPr>
                <w:b/>
              </w:rPr>
              <w:t>Data Length</w:t>
            </w:r>
            <w:r w:rsidRPr="002A3910">
              <w:t xml:space="preserve"> of </w:t>
            </w:r>
            <w:r w:rsidRPr="002A3910">
              <w:rPr>
                <w:b/>
              </w:rPr>
              <w:t>1</w:t>
            </w:r>
            <w:r w:rsidRPr="002A3910">
              <w:t xml:space="preserve"> gives the cursor a place to rest when the user navigates to the field. When the user presses the </w:t>
            </w:r>
            <w:r w:rsidR="0064032C" w:rsidRPr="002A3910">
              <w:rPr>
                <w:b/>
              </w:rPr>
              <w:t>Enter</w:t>
            </w:r>
            <w:r w:rsidRPr="002A3910">
              <w:t xml:space="preserve"> key at the field, control is passed to the user</w:t>
            </w:r>
            <w:r w:rsidR="00084217" w:rsidRPr="002A3910">
              <w:t>’</w:t>
            </w:r>
            <w:r w:rsidRPr="002A3910">
              <w:t>s Preferred Editor, where the text can be displayed and, if allowed, edited.</w:t>
            </w:r>
          </w:p>
          <w:p w14:paraId="38B2191D" w14:textId="77777777" w:rsidR="00F06A9A" w:rsidRPr="002A3910" w:rsidRDefault="00F06A9A" w:rsidP="00FA3284">
            <w:pPr>
              <w:pStyle w:val="TableText"/>
            </w:pPr>
            <w:r w:rsidRPr="002A3910">
              <w:t xml:space="preserve">If you define a </w:t>
            </w:r>
            <w:r w:rsidRPr="002A3910">
              <w:rPr>
                <w:b/>
              </w:rPr>
              <w:t>Data Length</w:t>
            </w:r>
            <w:r w:rsidRPr="002A3910">
              <w:t xml:space="preserve"> smaller than a field</w:t>
            </w:r>
            <w:r w:rsidR="00084217" w:rsidRPr="002A3910">
              <w:t>’</w:t>
            </w:r>
            <w:r w:rsidRPr="002A3910">
              <w:t>s maximum size, ScreenMan still provides two ways for the user to see the entire value of the field:</w:t>
            </w:r>
          </w:p>
          <w:p w14:paraId="237A4F8B" w14:textId="77777777" w:rsidR="00F06A9A" w:rsidRPr="002A3910" w:rsidRDefault="00F06A9A" w:rsidP="00F06A9A">
            <w:pPr>
              <w:pStyle w:val="TableListBullet"/>
            </w:pPr>
            <w:r w:rsidRPr="002A3910">
              <w:t xml:space="preserve">Since the edit window is a </w:t>
            </w:r>
            <w:r w:rsidR="00084217" w:rsidRPr="002A3910">
              <w:t>“</w:t>
            </w:r>
            <w:r w:rsidRPr="002A3910">
              <w:t>scrolling window,</w:t>
            </w:r>
            <w:r w:rsidR="00084217" w:rsidRPr="002A3910">
              <w:t>”</w:t>
            </w:r>
            <w:r w:rsidRPr="002A3910">
              <w:t xml:space="preserve"> text outside the confines of the edit window can scroll in, as text in the window scrolls out.</w:t>
            </w:r>
          </w:p>
          <w:p w14:paraId="264A5174" w14:textId="2AF4F60F" w:rsidR="00F06A9A" w:rsidRPr="002A3910" w:rsidRDefault="00F06A9A" w:rsidP="00F06A9A">
            <w:pPr>
              <w:pStyle w:val="TableListBullet"/>
            </w:pPr>
            <w:r w:rsidRPr="002A3910">
              <w:t xml:space="preserve">When the cursor is within an edit window, the user can press </w:t>
            </w:r>
            <w:r w:rsidRPr="002A3910">
              <w:rPr>
                <w:b/>
                <w:bCs/>
              </w:rPr>
              <w:t>&lt;PF1&gt; Z</w:t>
            </w:r>
            <w:r w:rsidRPr="002A3910">
              <w:t xml:space="preserve"> to invoke the </w:t>
            </w:r>
            <w:r w:rsidR="00084217" w:rsidRPr="002A3910">
              <w:t>“</w:t>
            </w:r>
            <w:r w:rsidRPr="002A3910">
              <w:t>zoom editor.</w:t>
            </w:r>
            <w:r w:rsidR="00084217" w:rsidRPr="002A3910">
              <w:t>”</w:t>
            </w:r>
            <w:r w:rsidRPr="002A3910">
              <w:t xml:space="preserve"> An area opens in the Command Area where up to </w:t>
            </w:r>
            <w:r w:rsidRPr="002A3910">
              <w:rPr>
                <w:b/>
              </w:rPr>
              <w:t>245</w:t>
            </w:r>
            <w:r w:rsidRPr="002A3910">
              <w:t xml:space="preserve"> characters can be seen and edited at once.</w:t>
            </w:r>
          </w:p>
          <w:p w14:paraId="1290599F" w14:textId="77777777" w:rsidR="00786C78" w:rsidRPr="002A3910" w:rsidRDefault="00786C78" w:rsidP="00786C78">
            <w:pPr>
              <w:pStyle w:val="TableText"/>
            </w:pPr>
          </w:p>
          <w:p w14:paraId="0C238D56" w14:textId="77777777" w:rsidR="00F06A9A" w:rsidRPr="002A3910" w:rsidRDefault="007869D8" w:rsidP="0032657A">
            <w:pPr>
              <w:pStyle w:val="TableNote"/>
              <w:ind w:left="522"/>
            </w:pPr>
            <w:r w:rsidRPr="002A3910">
              <w:rPr>
                <w:noProof/>
              </w:rPr>
              <w:drawing>
                <wp:inline distT="0" distB="0" distL="0" distR="0" wp14:anchorId="50C5BDAB" wp14:editId="564B3539">
                  <wp:extent cx="289560" cy="289560"/>
                  <wp:effectExtent l="0" t="0" r="0" b="0"/>
                  <wp:docPr id="295" name="Picture 2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8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You </w:t>
            </w:r>
            <w:r w:rsidR="00F06A9A" w:rsidRPr="002A3910">
              <w:rPr>
                <w:i/>
              </w:rPr>
              <w:t>cannot</w:t>
            </w:r>
            <w:r w:rsidR="00F06A9A" w:rsidRPr="002A3910">
              <w:t xml:space="preserve"> define an edit window that wraps around to a second line. In addition, the edit window </w:t>
            </w:r>
            <w:r w:rsidR="00F06A9A" w:rsidRPr="002A3910">
              <w:rPr>
                <w:i/>
              </w:rPr>
              <w:t>must not</w:t>
            </w:r>
            <w:r w:rsidR="00F06A9A" w:rsidRPr="002A3910">
              <w:t xml:space="preserve"> extend into the rightmost column of the screen. This space </w:t>
            </w:r>
            <w:r w:rsidR="00F06A9A" w:rsidRPr="002A3910">
              <w:rPr>
                <w:i/>
              </w:rPr>
              <w:t>must</w:t>
            </w:r>
            <w:r w:rsidR="00F06A9A" w:rsidRPr="002A3910">
              <w:t xml:space="preserve"> be left blank</w:t>
            </w:r>
            <w:r w:rsidR="00C62A6D" w:rsidRPr="002A3910">
              <w:t>,</w:t>
            </w:r>
            <w:r w:rsidR="00F06A9A" w:rsidRPr="002A3910">
              <w:t xml:space="preserve"> so that the cursor has a place to rest beyond the last character of the data value. You </w:t>
            </w:r>
            <w:r w:rsidR="00F06A9A" w:rsidRPr="002A3910">
              <w:rPr>
                <w:i/>
              </w:rPr>
              <w:t>must</w:t>
            </w:r>
            <w:r w:rsidR="00F06A9A" w:rsidRPr="002A3910">
              <w:t xml:space="preserve">, therefore, never define a </w:t>
            </w:r>
            <w:r w:rsidR="00C62A6D" w:rsidRPr="002A3910">
              <w:rPr>
                <w:b/>
              </w:rPr>
              <w:t>Data Length</w:t>
            </w:r>
            <w:r w:rsidR="00F06A9A" w:rsidRPr="002A3910">
              <w:t xml:space="preserve"> that causes the edit window to extend beyond the next to last column of the screen</w:t>
            </w:r>
            <w:r w:rsidR="007B72CB" w:rsidRPr="002A3910">
              <w:t xml:space="preserve"> (i.e., </w:t>
            </w:r>
            <w:r w:rsidR="00F06A9A" w:rsidRPr="002A3910">
              <w:t xml:space="preserve">column </w:t>
            </w:r>
            <w:r w:rsidR="00F06A9A" w:rsidRPr="002A3910">
              <w:rPr>
                <w:b/>
              </w:rPr>
              <w:t>79</w:t>
            </w:r>
            <w:r w:rsidR="00F06A9A" w:rsidRPr="002A3910">
              <w:t xml:space="preserve"> on an </w:t>
            </w:r>
            <w:r w:rsidR="00F06A9A" w:rsidRPr="002A3910">
              <w:rPr>
                <w:b/>
              </w:rPr>
              <w:t>80</w:t>
            </w:r>
            <w:r w:rsidR="00F06A9A" w:rsidRPr="002A3910">
              <w:t>-column display</w:t>
            </w:r>
            <w:r w:rsidR="007B72CB" w:rsidRPr="002A3910">
              <w:t>)</w:t>
            </w:r>
            <w:r w:rsidR="00F06A9A" w:rsidRPr="002A3910">
              <w:t>.</w:t>
            </w:r>
          </w:p>
        </w:tc>
      </w:tr>
      <w:tr w:rsidR="00F06A9A" w:rsidRPr="002A3910" w14:paraId="1BAE00C6" w14:textId="77777777" w:rsidTr="00CB7A5A">
        <w:tc>
          <w:tcPr>
            <w:tcW w:w="2754" w:type="dxa"/>
          </w:tcPr>
          <w:p w14:paraId="385BE74B" w14:textId="77777777" w:rsidR="00F06A9A" w:rsidRPr="002A3910" w:rsidRDefault="00F06A9A" w:rsidP="00E3034E">
            <w:pPr>
              <w:pStyle w:val="TableText"/>
            </w:pPr>
            <w:bookmarkStart w:id="1296" w:name="screenman_caption_field_property"/>
            <w:r w:rsidRPr="002A3910">
              <w:t>Caption</w:t>
            </w:r>
            <w:bookmarkEnd w:id="1296"/>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"Properties:Caption:ScreenMan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"Caption:ScreenMan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297" w:name="screenman_data_coordinates_property"/>
            <w:r w:rsidRPr="002A3910">
              <w:t>Data Coordinates</w:t>
            </w:r>
            <w:bookmarkEnd w:id="1297"/>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"ScreenMan:Forms:Properties:Data Coordinates"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"Properties:Data Coordinates:ScreenMan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:Data Coordinates"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"D</w:instrText>
            </w:r>
            <w:r w:rsidR="009B234F" w:rsidRPr="002A3910">
              <w:rPr>
                <w:rFonts w:ascii="Times New Roman" w:hAnsi="Times New Roman"/>
                <w:sz w:val="24"/>
                <w:szCs w:val="24"/>
              </w:rPr>
              <w:instrText>ata Coordinates:ScreenMan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38C505AF" w14:textId="77777777" w:rsidR="00A0702C" w:rsidRPr="002A3910" w:rsidRDefault="00F06A9A" w:rsidP="00FA3284">
            <w:pPr>
              <w:pStyle w:val="TableText"/>
            </w:pPr>
            <w:r w:rsidRPr="002A3910">
              <w:t xml:space="preserve">(Required if a field has a caption or data portion.) </w:t>
            </w:r>
            <w:r w:rsidRPr="002A3910">
              <w:rPr>
                <w:b/>
              </w:rPr>
              <w:t>Caption</w:t>
            </w:r>
            <w:r w:rsidRPr="002A3910">
              <w:t xml:space="preserve"> and </w:t>
            </w:r>
            <w:r w:rsidRPr="002A3910">
              <w:rPr>
                <w:b/>
              </w:rPr>
              <w:t>Data Coordinates</w:t>
            </w:r>
            <w:r w:rsidRPr="002A3910">
              <w:t xml:space="preserve"> define the location of fields on the screen and are relative to the coordinate of the block on which they are define</w:t>
            </w:r>
            <w:r w:rsidR="00A0702C" w:rsidRPr="002A3910">
              <w:t>d. The format of coordinate is:</w:t>
            </w:r>
          </w:p>
          <w:p w14:paraId="7977D174" w14:textId="77777777" w:rsidR="00A0702C" w:rsidRPr="002A3910" w:rsidRDefault="00A0702C" w:rsidP="00A0702C">
            <w:pPr>
              <w:pStyle w:val="TableTextIndent"/>
            </w:pPr>
            <w:r w:rsidRPr="002A3910">
              <w:t>Row,Column</w:t>
            </w:r>
          </w:p>
          <w:p w14:paraId="30B099AC" w14:textId="77777777" w:rsidR="00786C78" w:rsidRPr="002A3910" w:rsidRDefault="00786C78" w:rsidP="00FA3284">
            <w:pPr>
              <w:pStyle w:val="TableText"/>
            </w:pPr>
          </w:p>
          <w:p w14:paraId="04AB48E7" w14:textId="6FDDF298" w:rsidR="00F06A9A" w:rsidRPr="002A3910" w:rsidRDefault="00F06A9A" w:rsidP="00FA3284">
            <w:pPr>
              <w:pStyle w:val="TableText"/>
            </w:pPr>
            <w:r w:rsidRPr="002A3910">
              <w:t xml:space="preserve">The coordinate </w:t>
            </w:r>
            <w:r w:rsidR="00084217" w:rsidRPr="002A3910">
              <w:t>“</w:t>
            </w:r>
            <w:r w:rsidRPr="002A3910">
              <w:rPr>
                <w:b/>
              </w:rPr>
              <w:t>1,1</w:t>
            </w:r>
            <w:r w:rsidR="00084217" w:rsidRPr="002A3910">
              <w:t>”</w:t>
            </w:r>
            <w:r w:rsidRPr="002A3910">
              <w:t xml:space="preserve"> for example, corresponds to the block</w:t>
            </w:r>
            <w:r w:rsidR="00084217" w:rsidRPr="002A3910">
              <w:t>’</w:t>
            </w:r>
            <w:r w:rsidRPr="002A3910">
              <w:t>s top left corner</w:t>
            </w:r>
            <w:r w:rsidR="007B72CB" w:rsidRPr="002A3910">
              <w:t xml:space="preserve"> (i.e., </w:t>
            </w:r>
            <w:r w:rsidRPr="002A3910">
              <w:t>the first column on the first row of the block</w:t>
            </w:r>
            <w:r w:rsidR="007B72CB" w:rsidRPr="002A3910">
              <w:t>)</w:t>
            </w:r>
            <w:r w:rsidRPr="002A3910">
              <w:t>.</w:t>
            </w:r>
          </w:p>
          <w:p w14:paraId="3A187FD7" w14:textId="77777777" w:rsidR="00F06A9A" w:rsidRPr="002A3910" w:rsidRDefault="00F06A9A" w:rsidP="00FA3284">
            <w:pPr>
              <w:pStyle w:val="TableText"/>
            </w:pPr>
            <w:r w:rsidRPr="002A3910">
              <w:t>The Form Editor simplifies the process of assigning coordinates to captions and data. It allows you to drag and drop fields on the screen, and thus, eliminates the need to explicitly assign values to the coordinate properties.</w:t>
            </w:r>
          </w:p>
          <w:p w14:paraId="58ED1E3D" w14:textId="054111DD" w:rsidR="00A0702C" w:rsidRPr="002A3910" w:rsidRDefault="00A0702C" w:rsidP="00A0702C">
            <w:pPr>
              <w:pStyle w:val="TableNote"/>
            </w:pPr>
            <w:r w:rsidRPr="002A3910">
              <w:rPr>
                <w:noProof/>
              </w:rPr>
              <w:drawing>
                <wp:inline distT="0" distB="0" distL="0" distR="0" wp14:anchorId="181D125A" wp14:editId="1E45B68F">
                  <wp:extent cx="266700" cy="289560"/>
                  <wp:effectExtent l="0" t="0" r="0" b="0"/>
                  <wp:docPr id="460" name="Picture 2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29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rPr>
              <w:t>REF:</w:t>
            </w:r>
            <w:r w:rsidRPr="002A3910">
              <w:t xml:space="preserve"> The Form Editor is described in detail in the “</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Pr="002A3910">
              <w:t>” section.</w:t>
            </w:r>
          </w:p>
        </w:tc>
      </w:tr>
      <w:tr w:rsidR="00F06A9A" w:rsidRPr="002A3910" w14:paraId="192AFD8A" w14:textId="77777777" w:rsidTr="00CB7A5A">
        <w:tc>
          <w:tcPr>
            <w:tcW w:w="2754" w:type="dxa"/>
          </w:tcPr>
          <w:p w14:paraId="7D607402" w14:textId="77777777" w:rsidR="00F06A9A" w:rsidRPr="002A3910" w:rsidRDefault="00F06A9A" w:rsidP="00FA3284">
            <w:pPr>
              <w:pStyle w:val="TableText"/>
            </w:pPr>
            <w:bookmarkStart w:id="1298" w:name="screenman_right_justify_property"/>
            <w:r w:rsidRPr="002A3910">
              <w:t>Right Justify</w:t>
            </w:r>
            <w:bookmarkEnd w:id="1298"/>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"ScreenMan:Forms:Properties:Right Justify"</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"Properties:Right Justify:ScreenMan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:Right Justify"</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Right Justify:ScreenMan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784F66E3" w14:textId="77777777" w:rsidR="00F06A9A" w:rsidRPr="002A3910" w:rsidRDefault="00F06A9A" w:rsidP="00FA3284">
            <w:pPr>
              <w:pStyle w:val="TableText"/>
            </w:pPr>
            <w:r w:rsidRPr="002A3910">
              <w:t xml:space="preserve">Set the Right Justify property to </w:t>
            </w:r>
            <w:r w:rsidRPr="002A3910">
              <w:rPr>
                <w:b/>
              </w:rPr>
              <w:t>YES</w:t>
            </w:r>
            <w:r w:rsidRPr="002A3910">
              <w:t xml:space="preserve"> to display the data for the field to be right-justified.</w:t>
            </w:r>
          </w:p>
        </w:tc>
      </w:tr>
      <w:tr w:rsidR="00F06A9A" w:rsidRPr="002A3910" w14:paraId="59DA04B7" w14:textId="77777777" w:rsidTr="00CB7A5A">
        <w:tc>
          <w:tcPr>
            <w:tcW w:w="2754" w:type="dxa"/>
          </w:tcPr>
          <w:p w14:paraId="214D6057" w14:textId="77777777" w:rsidR="00F06A9A" w:rsidRPr="002A3910" w:rsidRDefault="00F06A9A" w:rsidP="00FA3284">
            <w:pPr>
              <w:pStyle w:val="TableText"/>
            </w:pPr>
            <w:bookmarkStart w:id="1299" w:name="screenman_required_property"/>
            <w:r w:rsidRPr="002A3910">
              <w:t>Required</w:t>
            </w:r>
            <w:bookmarkEnd w:id="129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"ScreenMan:Forms:Properties:Required"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"Properties:Required:ScreenMan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:Required"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Required:ScreenMan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3075AED7" w14:textId="77777777" w:rsidR="00930E17" w:rsidRPr="002A3910" w:rsidRDefault="00F06A9A" w:rsidP="00FA3284">
            <w:pPr>
              <w:pStyle w:val="TableText"/>
            </w:pPr>
            <w:r w:rsidRPr="002A3910">
              <w:t xml:space="preserve">You can make any </w:t>
            </w:r>
            <w:r w:rsidRPr="002A3910">
              <w:rPr>
                <w:i/>
              </w:rPr>
              <w:t>non</w:t>
            </w:r>
            <w:r w:rsidR="00FB6036" w:rsidRPr="002A3910">
              <w:t>-M</w:t>
            </w:r>
            <w:r w:rsidRPr="002A3910">
              <w:t xml:space="preserve">ultiple field on a form required. Making a field required on a form does </w:t>
            </w:r>
            <w:r w:rsidRPr="002A3910">
              <w:rPr>
                <w:i/>
              </w:rPr>
              <w:t>not</w:t>
            </w:r>
            <w:r w:rsidRPr="002A3910">
              <w:t xml:space="preserve"> affect the definition of the field in the data dictionary. You need </w:t>
            </w:r>
            <w:r w:rsidRPr="002A3910">
              <w:rPr>
                <w:i/>
              </w:rPr>
              <w:t>not</w:t>
            </w:r>
            <w:r w:rsidRPr="002A3910">
              <w:t xml:space="preserve"> make a field required that is already required by its data definition. The captions of required fields are unde</w:t>
            </w:r>
            <w:r w:rsidR="00930E17" w:rsidRPr="002A3910">
              <w:t>rlined for easy identification.</w:t>
            </w:r>
          </w:p>
          <w:p w14:paraId="2DC141A7" w14:textId="41D2DC6C" w:rsidR="00F06A9A" w:rsidRPr="002A3910" w:rsidRDefault="007869D8" w:rsidP="00930E17">
            <w:pPr>
              <w:pStyle w:val="TableNote"/>
            </w:pPr>
            <w:r w:rsidRPr="002A3910">
              <w:rPr>
                <w:noProof/>
              </w:rPr>
              <w:drawing>
                <wp:inline distT="0" distB="0" distL="0" distR="0" wp14:anchorId="2DFB8BCF" wp14:editId="7379402C">
                  <wp:extent cx="266700" cy="289560"/>
                  <wp:effectExtent l="0" t="0" r="0" b="0"/>
                  <wp:docPr id="296" name="Picture 2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8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30E17" w:rsidRPr="002A3910">
              <w:rPr>
                <w:b/>
              </w:rPr>
              <w:t xml:space="preserve"> REF:</w:t>
            </w:r>
            <w:r w:rsidR="00930E17" w:rsidRPr="002A3910">
              <w:t xml:space="preserve"> For more information on how ScreenMan checks </w:t>
            </w:r>
            <w:r w:rsidR="00E90980" w:rsidRPr="002A3910">
              <w:rPr>
                <w:b/>
              </w:rPr>
              <w:t>R</w:t>
            </w:r>
            <w:r w:rsidR="00930E17" w:rsidRPr="002A3910">
              <w:rPr>
                <w:b/>
              </w:rPr>
              <w:t>equired</w:t>
            </w:r>
            <w:r w:rsidR="00930E17" w:rsidRPr="002A3910">
              <w:t xml:space="preserve"> fields before </w:t>
            </w:r>
            <w:r w:rsidR="008339DC" w:rsidRPr="002A3910">
              <w:t>filing,</w:t>
            </w:r>
            <w:r w:rsidR="00930E17" w:rsidRPr="002A3910">
              <w:t xml:space="preserve"> s</w:t>
            </w:r>
            <w:r w:rsidR="00F06A9A" w:rsidRPr="002A3910">
              <w:t xml:space="preserve">ee the </w:t>
            </w:r>
            <w:r w:rsidR="00E90980" w:rsidRPr="002A3910">
              <w:t>“</w:t>
            </w:r>
            <w:r w:rsidR="00E90980" w:rsidRPr="002A3910">
              <w:rPr>
                <w:color w:val="0000FF"/>
                <w:u w:val="single"/>
              </w:rPr>
              <w:fldChar w:fldCharType="begin" w:fldLock="1"/>
            </w:r>
            <w:r w:rsidR="00E90980" w:rsidRPr="002A3910">
              <w:rPr>
                <w:color w:val="0000FF"/>
                <w:u w:val="single"/>
              </w:rPr>
              <w:instrText xml:space="preserve"> REF _Ref494350339 \h  \* MERGEFORMAT </w:instrText>
            </w:r>
            <w:r w:rsidR="00E90980" w:rsidRPr="002A3910">
              <w:rPr>
                <w:color w:val="0000FF"/>
                <w:u w:val="single"/>
              </w:rPr>
            </w:r>
            <w:r w:rsidR="00E90980" w:rsidRPr="002A3910">
              <w:rPr>
                <w:color w:val="0000FF"/>
                <w:u w:val="single"/>
              </w:rPr>
              <w:fldChar w:fldCharType="separate"/>
            </w:r>
            <w:r w:rsidR="00272B32" w:rsidRPr="002A3910">
              <w:rPr>
                <w:color w:val="0000FF"/>
                <w:u w:val="single"/>
              </w:rPr>
              <w:t>Data Filing (When Is It Performed?)</w:t>
            </w:r>
            <w:r w:rsidR="00E90980" w:rsidRPr="002A3910">
              <w:rPr>
                <w:color w:val="0000FF"/>
                <w:u w:val="single"/>
              </w:rPr>
              <w:fldChar w:fldCharType="end"/>
            </w:r>
            <w:r w:rsidR="00E90980" w:rsidRPr="002A3910">
              <w:t>” section</w:t>
            </w:r>
            <w:r w:rsidR="00F06A9A" w:rsidRPr="002A3910">
              <w:t>.</w:t>
            </w:r>
          </w:p>
          <w:p w14:paraId="174EBBAC" w14:textId="77777777" w:rsidR="00786C78" w:rsidRPr="002A3910" w:rsidRDefault="00786C78" w:rsidP="00FA3284">
            <w:pPr>
              <w:pStyle w:val="TableText"/>
            </w:pPr>
          </w:p>
          <w:p w14:paraId="6A006B72" w14:textId="53985DAE" w:rsidR="00F06A9A" w:rsidRPr="002A3910" w:rsidRDefault="00F06A9A" w:rsidP="00FA3284">
            <w:pPr>
              <w:pStyle w:val="TableText"/>
            </w:pPr>
            <w:r w:rsidRPr="002A3910">
              <w:t>Before filing, ScreenMan checks that:</w:t>
            </w:r>
          </w:p>
          <w:p w14:paraId="2D26F511" w14:textId="379D79C0" w:rsidR="00F06A9A" w:rsidRPr="002A3910" w:rsidRDefault="00F06A9A" w:rsidP="00F06A9A">
            <w:pPr>
              <w:pStyle w:val="TableListBullet"/>
            </w:pPr>
            <w:r w:rsidRPr="002A3910">
              <w:rPr>
                <w:b/>
              </w:rPr>
              <w:t>Required</w:t>
            </w:r>
            <w:r w:rsidRPr="002A3910">
              <w:t xml:space="preserve"> fields on all page</w:t>
            </w:r>
            <w:r w:rsidR="00E90980" w:rsidRPr="002A3910">
              <w:t xml:space="preserve">s that can be accessed via the </w:t>
            </w:r>
            <w:hyperlink w:anchor="screenman_next_page_property" w:history="1">
              <w:r w:rsidR="00E90980" w:rsidRPr="002A3910">
                <w:rPr>
                  <w:rStyle w:val="Hyperlink"/>
                  <w:b/>
                </w:rPr>
                <w:t>N</w:t>
              </w:r>
              <w:r w:rsidRPr="002A3910">
                <w:rPr>
                  <w:rStyle w:val="Hyperlink"/>
                  <w:b/>
                </w:rPr>
                <w:t xml:space="preserve">ext </w:t>
              </w:r>
              <w:r w:rsidR="00E90980" w:rsidRPr="002A3910">
                <w:rPr>
                  <w:rStyle w:val="Hyperlink"/>
                  <w:b/>
                </w:rPr>
                <w:t>Page</w:t>
              </w:r>
            </w:hyperlink>
            <w:r w:rsidR="00E90980" w:rsidRPr="002A3910">
              <w:t xml:space="preserve"> and </w:t>
            </w:r>
            <w:hyperlink w:anchor="screenman_previous_page_property" w:history="1">
              <w:r w:rsidR="00E90980" w:rsidRPr="002A3910">
                <w:rPr>
                  <w:rStyle w:val="Hyperlink"/>
                  <w:b/>
                </w:rPr>
                <w:t>Previous P</w:t>
              </w:r>
              <w:r w:rsidRPr="002A3910">
                <w:rPr>
                  <w:rStyle w:val="Hyperlink"/>
                  <w:b/>
                </w:rPr>
                <w:t>age</w:t>
              </w:r>
            </w:hyperlink>
            <w:r w:rsidRPr="002A3910">
              <w:t xml:space="preserve"> links have values, even if you have </w:t>
            </w:r>
            <w:r w:rsidRPr="002A3910">
              <w:rPr>
                <w:i/>
              </w:rPr>
              <w:t>not</w:t>
            </w:r>
            <w:r w:rsidRPr="002A3910">
              <w:t xml:space="preserve"> accessed those pages during the editing session.</w:t>
            </w:r>
          </w:p>
          <w:p w14:paraId="4A94624B" w14:textId="77777777" w:rsidR="00F06A9A" w:rsidRPr="002A3910" w:rsidRDefault="00F06A9A" w:rsidP="00F06A9A">
            <w:pPr>
              <w:pStyle w:val="TableListBullet"/>
            </w:pPr>
            <w:r w:rsidRPr="002A3910">
              <w:t xml:space="preserve">If you have accessed any subpages, required fields in those subpages </w:t>
            </w:r>
            <w:r w:rsidRPr="002A3910">
              <w:rPr>
                <w:i/>
              </w:rPr>
              <w:t>must</w:t>
            </w:r>
            <w:r w:rsidRPr="002A3910">
              <w:t xml:space="preserve"> also have values.</w:t>
            </w:r>
          </w:p>
          <w:p w14:paraId="225D1BE2" w14:textId="77777777" w:rsidR="00786C78" w:rsidRPr="002A3910" w:rsidRDefault="00786C78" w:rsidP="00FA3284">
            <w:pPr>
              <w:pStyle w:val="TableText"/>
            </w:pPr>
          </w:p>
          <w:p w14:paraId="398BBE46" w14:textId="428278B2" w:rsidR="00F06A9A" w:rsidRPr="002A3910" w:rsidRDefault="00F06A9A" w:rsidP="00FA3284">
            <w:pPr>
              <w:pStyle w:val="TableText"/>
            </w:pPr>
            <w:r w:rsidRPr="002A3910">
              <w:t xml:space="preserve">If any required field is empty, the user </w:t>
            </w:r>
            <w:r w:rsidRPr="002A3910">
              <w:rPr>
                <w:i/>
              </w:rPr>
              <w:t>cannot</w:t>
            </w:r>
            <w:r w:rsidRPr="002A3910">
              <w:t xml:space="preserve"> file any data changes. When they attempt to file, ScreenMan displays a list of those fields that require values.</w:t>
            </w:r>
          </w:p>
          <w:p w14:paraId="410F53E7" w14:textId="77777777" w:rsidR="00F06A9A" w:rsidRPr="002A3910" w:rsidRDefault="007869D8" w:rsidP="00F06A9A">
            <w:pPr>
              <w:pStyle w:val="TableNote"/>
            </w:pPr>
            <w:r w:rsidRPr="002A3910">
              <w:rPr>
                <w:noProof/>
              </w:rPr>
              <w:drawing>
                <wp:inline distT="0" distB="0" distL="0" distR="0" wp14:anchorId="7DDC297B" wp14:editId="0D9FC8FB">
                  <wp:extent cx="289560" cy="289560"/>
                  <wp:effectExtent l="0" t="0" r="0" b="0"/>
                  <wp:docPr id="297" name="Picture 2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8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w:t>
            </w:r>
            <w:r w:rsidR="00084217" w:rsidRPr="002A3910">
              <w:t>“</w:t>
            </w:r>
            <w:r w:rsidR="005F6E9B" w:rsidRPr="002A3910">
              <w:t>Pop</w:t>
            </w:r>
            <w:r w:rsidR="00F06A9A" w:rsidRPr="002A3910">
              <w:t>up</w:t>
            </w:r>
            <w:r w:rsidR="00084217" w:rsidRPr="002A3910">
              <w:t>”</w:t>
            </w:r>
            <w:r w:rsidR="00F06A9A" w:rsidRPr="002A3910">
              <w:t xml:space="preserve"> pages </w:t>
            </w:r>
            <w:r w:rsidR="00F06A9A" w:rsidRPr="002A3910">
              <w:rPr>
                <w:i/>
              </w:rPr>
              <w:t>not</w:t>
            </w:r>
            <w:r w:rsidR="00F06A9A" w:rsidRPr="002A3910">
              <w:t xml:space="preserve"> accessed</w:t>
            </w:r>
            <w:r w:rsidR="005A0FC1" w:rsidRPr="002A3910">
              <w:t xml:space="preserve"> during the editing session are</w:t>
            </w:r>
            <w:r w:rsidR="00F06A9A" w:rsidRPr="002A3910">
              <w:t xml:space="preserve"> </w:t>
            </w:r>
            <w:r w:rsidR="00F06A9A" w:rsidRPr="002A3910">
              <w:rPr>
                <w:i/>
              </w:rPr>
              <w:t>not</w:t>
            </w:r>
            <w:r w:rsidR="00F06A9A" w:rsidRPr="002A3910">
              <w:t xml:space="preserve"> checked for </w:t>
            </w:r>
            <w:r w:rsidR="00F06A9A" w:rsidRPr="002A3910">
              <w:rPr>
                <w:b/>
              </w:rPr>
              <w:t>Required</w:t>
            </w:r>
            <w:r w:rsidR="00F06A9A" w:rsidRPr="002A3910">
              <w:t xml:space="preserve"> fields.</w:t>
            </w:r>
          </w:p>
          <w:p w14:paraId="441542FC" w14:textId="77777777" w:rsidR="00786C78" w:rsidRPr="002A3910" w:rsidRDefault="00786C78" w:rsidP="00E90980">
            <w:pPr>
              <w:pStyle w:val="TableText"/>
            </w:pPr>
          </w:p>
          <w:p w14:paraId="0412A1E8" w14:textId="5A7EFA68" w:rsidR="00F06A9A" w:rsidRPr="002A3910" w:rsidRDefault="00F06A9A" w:rsidP="00E90980">
            <w:pPr>
              <w:pStyle w:val="TableText"/>
            </w:pPr>
            <w:r w:rsidRPr="002A3910">
              <w:t xml:space="preserve">You can </w:t>
            </w:r>
            <w:r w:rsidR="005A0FC1" w:rsidRPr="002A3910">
              <w:t xml:space="preserve">change the </w:t>
            </w:r>
            <w:r w:rsidR="005A0FC1" w:rsidRPr="002A3910">
              <w:rPr>
                <w:b/>
              </w:rPr>
              <w:t>Required</w:t>
            </w:r>
            <w:r w:rsidR="005A0FC1" w:rsidRPr="002A3910">
              <w:t xml:space="preserve"> property on-the-</w:t>
            </w:r>
            <w:r w:rsidRPr="002A3910">
              <w:t xml:space="preserve">fly while a form is running by making a call to </w:t>
            </w:r>
            <w:hyperlink w:anchor="req_ddsutl" w:history="1">
              <w:r w:rsidRPr="002A3910">
                <w:rPr>
                  <w:rStyle w:val="Hyperlink"/>
                </w:rPr>
                <w:t>REQ^DDSUTL</w:t>
              </w:r>
            </w:hyperlink>
            <w:r w:rsidRPr="002A3910">
              <w:t>.</w:t>
            </w:r>
          </w:p>
        </w:tc>
      </w:tr>
      <w:tr w:rsidR="00F06A9A" w:rsidRPr="002A3910" w14:paraId="59D260C0" w14:textId="77777777" w:rsidTr="00CB7A5A">
        <w:tc>
          <w:tcPr>
            <w:tcW w:w="2754" w:type="dxa"/>
          </w:tcPr>
          <w:p w14:paraId="1BF3CC9B" w14:textId="77777777" w:rsidR="00F06A9A" w:rsidRPr="002A3910" w:rsidRDefault="00F06A9A" w:rsidP="00FA3284">
            <w:pPr>
              <w:pStyle w:val="TableText"/>
            </w:pPr>
            <w:bookmarkStart w:id="1300" w:name="screenman_display_group_property"/>
            <w:r w:rsidRPr="002A3910">
              <w:t>Display Group</w:t>
            </w:r>
            <w:bookmarkEnd w:id="1300"/>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"ScreenMan:Forms:Properties:Display Group"</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"Properties:Display Group:ScreenMan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:Display Group"</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Display Group:ScreenMan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72FD0DE7" w14:textId="77777777" w:rsidR="00F06A9A" w:rsidRPr="002A3910" w:rsidRDefault="00F319E5" w:rsidP="00FA3284">
            <w:pPr>
              <w:pStyle w:val="TableText"/>
            </w:pPr>
            <w:r w:rsidRPr="002A3910">
              <w:rPr>
                <w:b/>
              </w:rPr>
              <w:t>Display G</w:t>
            </w:r>
            <w:r w:rsidR="00F06A9A" w:rsidRPr="002A3910">
              <w:rPr>
                <w:b/>
              </w:rPr>
              <w:t>roup</w:t>
            </w:r>
            <w:r w:rsidR="00F06A9A" w:rsidRPr="002A3910">
              <w:t xml:space="preserve"> helps users resolve ambiguity when they attempt to </w:t>
            </w:r>
            <w:r w:rsidR="00F06A9A" w:rsidRPr="002A3910">
              <w:rPr>
                <w:b/>
              </w:rPr>
              <w:t>^</w:t>
            </w:r>
            <w:r w:rsidR="00F06A9A" w:rsidRPr="002A3910">
              <w:t xml:space="preserve">-jump to a field that has a caption that is </w:t>
            </w:r>
            <w:r w:rsidR="00F06A9A" w:rsidRPr="002A3910">
              <w:rPr>
                <w:i/>
              </w:rPr>
              <w:t>not</w:t>
            </w:r>
            <w:r w:rsidR="00F06A9A" w:rsidRPr="002A3910">
              <w:t xml:space="preserve"> unique. If more than one field has the same caption, when users try to </w:t>
            </w:r>
            <w:r w:rsidR="00F06A9A" w:rsidRPr="002A3910">
              <w:rPr>
                <w:b/>
              </w:rPr>
              <w:t>^</w:t>
            </w:r>
            <w:r w:rsidR="00F06A9A" w:rsidRPr="002A3910">
              <w:t xml:space="preserve">-jump to a field with that caption, they are presented with a list of fields </w:t>
            </w:r>
            <w:r w:rsidRPr="002A3910">
              <w:t>from which to choose</w:t>
            </w:r>
            <w:r w:rsidR="00F06A9A" w:rsidRPr="002A3910">
              <w:t xml:space="preserve">. The text in the </w:t>
            </w:r>
            <w:r w:rsidR="00F06A9A" w:rsidRPr="002A3910">
              <w:rPr>
                <w:b/>
              </w:rPr>
              <w:t>Display Group</w:t>
            </w:r>
            <w:r w:rsidR="00F06A9A" w:rsidRPr="002A3910">
              <w:t xml:space="preserve"> property is displayed in parentheses after the caption to help the user identify the correct field.</w:t>
            </w:r>
          </w:p>
          <w:p w14:paraId="710B4E93" w14:textId="77777777" w:rsidR="00F06A9A" w:rsidRPr="002A3910" w:rsidRDefault="00F06A9A" w:rsidP="00073433">
            <w:pPr>
              <w:pStyle w:val="TableText"/>
            </w:pPr>
            <w:r w:rsidRPr="002A3910">
              <w:t xml:space="preserve">For example, if two fields have the caption </w:t>
            </w:r>
            <w:r w:rsidR="00084217" w:rsidRPr="002A3910">
              <w:t>“</w:t>
            </w:r>
            <w:r w:rsidRPr="002A3910">
              <w:t>NAME:</w:t>
            </w:r>
            <w:r w:rsidR="00084217" w:rsidRPr="002A3910">
              <w:t>”</w:t>
            </w:r>
            <w:r w:rsidRPr="002A3910">
              <w:t xml:space="preserve">, but one of those fields has a </w:t>
            </w:r>
            <w:r w:rsidRPr="002A3910">
              <w:rPr>
                <w:b/>
              </w:rPr>
              <w:t>Display Group</w:t>
            </w:r>
            <w:r w:rsidRPr="002A3910">
              <w:t xml:space="preserve"> </w:t>
            </w:r>
            <w:r w:rsidR="00084217" w:rsidRPr="002A3910">
              <w:t>“</w:t>
            </w:r>
            <w:r w:rsidRPr="002A3910">
              <w:t>Next of Kin,</w:t>
            </w:r>
            <w:r w:rsidR="00084217" w:rsidRPr="002A3910">
              <w:t>”</w:t>
            </w:r>
            <w:r w:rsidRPr="002A3910">
              <w:t xml:space="preserve"> when users enter ^NAME, they </w:t>
            </w:r>
            <w:r w:rsidR="00073433" w:rsidRPr="002A3910">
              <w:t>are</w:t>
            </w:r>
            <w:r w:rsidRPr="002A3910">
              <w:t xml:space="preserve"> asked to choose between </w:t>
            </w:r>
            <w:r w:rsidR="00084217" w:rsidRPr="002A3910">
              <w:t>“</w:t>
            </w:r>
            <w:r w:rsidRPr="002A3910">
              <w:t>NAME</w:t>
            </w:r>
            <w:r w:rsidR="00084217" w:rsidRPr="002A3910">
              <w:t>”</w:t>
            </w:r>
            <w:r w:rsidRPr="002A3910">
              <w:t xml:space="preserve"> and </w:t>
            </w:r>
            <w:r w:rsidR="00084217" w:rsidRPr="002A3910">
              <w:t>“</w:t>
            </w:r>
            <w:r w:rsidRPr="002A3910">
              <w:t>NAME (Next of Kin)</w:t>
            </w:r>
            <w:r w:rsidR="00084217" w:rsidRPr="002A3910">
              <w:t>”</w:t>
            </w:r>
            <w:r w:rsidRPr="002A3910">
              <w:t>.</w:t>
            </w:r>
          </w:p>
        </w:tc>
      </w:tr>
      <w:tr w:rsidR="00F06A9A" w:rsidRPr="002A3910" w14:paraId="0482CB6A" w14:textId="77777777" w:rsidTr="00CB7A5A">
        <w:tc>
          <w:tcPr>
            <w:tcW w:w="2754" w:type="dxa"/>
          </w:tcPr>
          <w:p w14:paraId="76D68F9F" w14:textId="77777777" w:rsidR="00F06A9A" w:rsidRPr="002A3910" w:rsidRDefault="00F06A9A" w:rsidP="00E3034E">
            <w:pPr>
              <w:pStyle w:val="TableText"/>
            </w:pPr>
            <w:bookmarkStart w:id="1301" w:name="screenman_disable_editing_property"/>
            <w:r w:rsidRPr="002A3910">
              <w:t>Disable Editing</w:t>
            </w:r>
            <w:bookmarkEnd w:id="1301"/>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"ScreenMan:Forms:Properties:Disable Editing"</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"Properties:Disable Editing:ScreenMan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Forms:Disable Editing"</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"Disable:Editing:ScreenMan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02" w:name="screenman_disallow_laygo_field_property"/>
            <w:r w:rsidRPr="002A3910">
              <w:t>Disallow LAYGO</w:t>
            </w:r>
            <w:bookmarkEnd w:id="1302"/>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"ScreenMan:Forms:Properties:Disallow LAYGO"</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"Properties:Disallow LAYGO:ScreenMan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w:instrText>
            </w:r>
            <w:r w:rsidRPr="002A3910">
              <w:rPr>
                <w:rFonts w:ascii="Times New Roman" w:hAnsi="Times New Roman"/>
                <w:sz w:val="24"/>
                <w:szCs w:val="24"/>
              </w:rPr>
              <w:instrText>ScreenMan Forms:Disallow LAYGO"</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Disable:Disallow LAYGO:ScreenMan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"LAYGO:ScreenMan Forms Field Properties"</w:instrText>
            </w:r>
            <w:r w:rsidR="007869D8" w:rsidRPr="002A3910">
              <w:rPr>
                <w:rFonts w:ascii="Times New Roman" w:hAnsi="Times New Roman"/>
                <w:sz w:val="24"/>
                <w:szCs w:val="24"/>
              </w:rPr>
              <w:fldChar w:fldCharType="end"/>
            </w:r>
          </w:p>
        </w:tc>
        <w:tc>
          <w:tcPr>
            <w:tcW w:w="6660" w:type="dxa"/>
          </w:tcPr>
          <w:p w14:paraId="2050B9DB" w14:textId="77777777" w:rsidR="00F06A9A" w:rsidRPr="002A3910" w:rsidRDefault="00F06A9A" w:rsidP="00FA3284">
            <w:pPr>
              <w:pStyle w:val="TableText"/>
            </w:pPr>
            <w:r w:rsidRPr="002A3910">
              <w:t xml:space="preserve">If you set the </w:t>
            </w:r>
            <w:r w:rsidRPr="002A3910">
              <w:rPr>
                <w:b/>
              </w:rPr>
              <w:t>Disable Editing</w:t>
            </w:r>
            <w:r w:rsidRPr="002A3910">
              <w:t xml:space="preserve"> property to </w:t>
            </w:r>
            <w:r w:rsidRPr="002A3910">
              <w:rPr>
                <w:b/>
              </w:rPr>
              <w:t>YES</w:t>
            </w:r>
            <w:r w:rsidRPr="002A3910">
              <w:t xml:space="preserve">, users </w:t>
            </w:r>
            <w:r w:rsidRPr="002A3910">
              <w:rPr>
                <w:i/>
              </w:rPr>
              <w:t>cannot</w:t>
            </w:r>
            <w:r w:rsidRPr="002A3910">
              <w:t xml:space="preserve"> navigate to the field, unless the field is a </w:t>
            </w:r>
            <w:r w:rsidR="00F319E5" w:rsidRPr="002A3910">
              <w:t>WORD-PROCESSING</w:t>
            </w:r>
            <w:r w:rsidRPr="002A3910">
              <w:t xml:space="preserve"> field. If the field is defined as uneditable in the </w:t>
            </w:r>
            <w:r w:rsidR="00E26DE0" w:rsidRPr="002A3910">
              <w:t>data d</w:t>
            </w:r>
            <w:r w:rsidRPr="002A3910">
              <w:t>ictionary</w:t>
            </w:r>
            <w:r w:rsidR="00E26DE0" w:rsidRPr="002A3910">
              <w:t xml:space="preserve"> (DD)</w:t>
            </w:r>
            <w:r w:rsidRPr="002A3910">
              <w:t xml:space="preserve">, users </w:t>
            </w:r>
            <w:r w:rsidRPr="002A3910">
              <w:rPr>
                <w:i/>
              </w:rPr>
              <w:t>cannot</w:t>
            </w:r>
            <w:r w:rsidRPr="002A3910">
              <w:t xml:space="preserve"> navigate to it—even if the field</w:t>
            </w:r>
            <w:r w:rsidR="00084217" w:rsidRPr="002A3910">
              <w:t>’</w:t>
            </w:r>
            <w:r w:rsidRPr="002A3910">
              <w:t xml:space="preserve">s value is </w:t>
            </w:r>
            <w:r w:rsidR="00D8177D" w:rsidRPr="002A3910">
              <w:rPr>
                <w:b/>
              </w:rPr>
              <w:t>NULL</w:t>
            </w:r>
            <w:r w:rsidRPr="002A3910">
              <w:t>.</w:t>
            </w:r>
          </w:p>
          <w:p w14:paraId="53F6BA09" w14:textId="77777777" w:rsidR="00F06A9A" w:rsidRPr="002A3910" w:rsidRDefault="007869D8" w:rsidP="00F06A9A">
            <w:pPr>
              <w:pStyle w:val="TableNote"/>
            </w:pPr>
            <w:r w:rsidRPr="002A3910">
              <w:rPr>
                <w:noProof/>
              </w:rPr>
              <w:drawing>
                <wp:inline distT="0" distB="0" distL="0" distR="0" wp14:anchorId="11265333" wp14:editId="45EDF55D">
                  <wp:extent cx="289560" cy="289560"/>
                  <wp:effectExtent l="0" t="0" r="0" b="0"/>
                  <wp:docPr id="2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REF:</w:t>
            </w:r>
            <w:r w:rsidR="00F06A9A" w:rsidRPr="002A3910">
              <w:t xml:space="preserve"> </w:t>
            </w:r>
            <w:r w:rsidR="008F22F2" w:rsidRPr="002A3910">
              <w:t xml:space="preserve">For information about uneditable </w:t>
            </w:r>
            <w:r w:rsidR="00F319E5" w:rsidRPr="002A3910">
              <w:t>WORD-PROCESSING</w:t>
            </w:r>
            <w:r w:rsidR="008F22F2" w:rsidRPr="002A3910">
              <w:t xml:space="preserve"> fields, s</w:t>
            </w:r>
            <w:r w:rsidR="00F06A9A" w:rsidRPr="002A3910">
              <w:t xml:space="preserve">ee the </w:t>
            </w:r>
            <w:r w:rsidR="00084217" w:rsidRPr="002A3910">
              <w:t>“</w:t>
            </w:r>
            <w:r w:rsidR="00AD15B3" w:rsidRPr="002A3910">
              <w:t>Word-p</w:t>
            </w:r>
            <w:r w:rsidR="00F06A9A" w:rsidRPr="002A3910">
              <w:t>rocessing Fields</w:t>
            </w:r>
            <w:r w:rsidR="000712FC" w:rsidRPr="002A3910">
              <w:t>”</w:t>
            </w:r>
            <w:r w:rsidR="008F22F2" w:rsidRPr="002A3910">
              <w:t xml:space="preserve"> section</w:t>
            </w:r>
            <w:r w:rsidR="00F06A9A" w:rsidRPr="002A3910">
              <w:t xml:space="preserve"> in the </w:t>
            </w:r>
            <w:r w:rsidR="00F06A9A" w:rsidRPr="002A3910">
              <w:rPr>
                <w:i/>
                <w:iCs/>
              </w:rPr>
              <w:t xml:space="preserve">VA FileMan </w:t>
            </w:r>
            <w:r w:rsidR="00D14620" w:rsidRPr="002A3910">
              <w:rPr>
                <w:i/>
                <w:iCs/>
              </w:rPr>
              <w:t>User Manual</w:t>
            </w:r>
            <w:r w:rsidR="00F06A9A" w:rsidRPr="002A3910">
              <w:t>.</w:t>
            </w:r>
          </w:p>
          <w:p w14:paraId="024BD1C3" w14:textId="77777777" w:rsidR="00786C78" w:rsidRPr="002A3910" w:rsidRDefault="00786C78" w:rsidP="00FA3284">
            <w:pPr>
              <w:pStyle w:val="TableText"/>
            </w:pPr>
          </w:p>
          <w:p w14:paraId="3B4BBCF1" w14:textId="006DB478" w:rsidR="00F06A9A" w:rsidRPr="002A3910" w:rsidRDefault="00F06A9A" w:rsidP="00FA3284">
            <w:pPr>
              <w:pStyle w:val="TableText"/>
            </w:pPr>
            <w:r w:rsidRPr="002A3910">
              <w:t xml:space="preserve">If you set the </w:t>
            </w:r>
            <w:r w:rsidRPr="002A3910">
              <w:rPr>
                <w:b/>
              </w:rPr>
              <w:t>Disable Editing</w:t>
            </w:r>
            <w:r w:rsidRPr="002A3910">
              <w:t xml:space="preserve"> property to </w:t>
            </w:r>
            <w:r w:rsidR="00084217" w:rsidRPr="002A3910">
              <w:t>“</w:t>
            </w:r>
            <w:r w:rsidRPr="002A3910">
              <w:rPr>
                <w:b/>
              </w:rPr>
              <w:t>REACHABLE</w:t>
            </w:r>
            <w:r w:rsidRPr="002A3910">
              <w:t>,</w:t>
            </w:r>
            <w:r w:rsidR="00084217" w:rsidRPr="002A3910">
              <w:t>”</w:t>
            </w:r>
            <w:r w:rsidRPr="002A3910">
              <w:t xml:space="preserve"> users can navigate to the field, but they </w:t>
            </w:r>
            <w:r w:rsidRPr="002A3910">
              <w:rPr>
                <w:i/>
              </w:rPr>
              <w:t>cannot</w:t>
            </w:r>
            <w:r w:rsidR="00015788" w:rsidRPr="002A3910">
              <w:t xml:space="preserve"> change the value. For example, y</w:t>
            </w:r>
            <w:r w:rsidRPr="002A3910">
              <w:t>ou might want to make an</w:t>
            </w:r>
            <w:r w:rsidR="00015788" w:rsidRPr="002A3910">
              <w:t xml:space="preserve"> uneditable field reachable if you want to attach </w:t>
            </w:r>
            <w:hyperlink w:anchor="screenman_branching_logic_property" w:history="1">
              <w:r w:rsidR="00015788" w:rsidRPr="002A3910">
                <w:rPr>
                  <w:rStyle w:val="Hyperlink"/>
                  <w:b/>
                </w:rPr>
                <w:t>Branching L</w:t>
              </w:r>
              <w:r w:rsidRPr="002A3910">
                <w:rPr>
                  <w:rStyle w:val="Hyperlink"/>
                  <w:b/>
                </w:rPr>
                <w:t>ogic</w:t>
              </w:r>
            </w:hyperlink>
            <w:r w:rsidRPr="002A3910">
              <w:t xml:space="preserve"> to that field, to take the user to another page when they press the </w:t>
            </w:r>
            <w:r w:rsidR="0064032C" w:rsidRPr="002A3910">
              <w:rPr>
                <w:b/>
              </w:rPr>
              <w:t>Enter</w:t>
            </w:r>
            <w:r w:rsidRPr="002A3910">
              <w:t xml:space="preserve"> key. You might also want to make an uneditable field reachable if the data value </w:t>
            </w:r>
            <w:r w:rsidRPr="002A3910">
              <w:rPr>
                <w:i/>
              </w:rPr>
              <w:t>cannot</w:t>
            </w:r>
            <w:r w:rsidRPr="002A3910">
              <w:t xml:space="preserve"> fit in an edit window. Then the user can navigate to the field and see the entire contents of the field, either by scrolling the data in the edit window or by invoking the </w:t>
            </w:r>
            <w:r w:rsidR="00084217" w:rsidRPr="002A3910">
              <w:t>“</w:t>
            </w:r>
            <w:r w:rsidRPr="002A3910">
              <w:t>zoom editor.</w:t>
            </w:r>
            <w:r w:rsidR="00084217" w:rsidRPr="002A3910">
              <w:t>”</w:t>
            </w:r>
          </w:p>
          <w:p w14:paraId="639C42F0" w14:textId="256E919C" w:rsidR="00F06A9A" w:rsidRPr="002A3910" w:rsidRDefault="00F06A9A" w:rsidP="00FA3284">
            <w:pPr>
              <w:pStyle w:val="TableText"/>
            </w:pPr>
            <w:r w:rsidRPr="002A3910">
              <w:t>You can change</w:t>
            </w:r>
            <w:r w:rsidR="00015788" w:rsidRPr="002A3910">
              <w:t xml:space="preserve"> the</w:t>
            </w:r>
            <w:r w:rsidRPr="002A3910">
              <w:t xml:space="preserve"> </w:t>
            </w:r>
            <w:r w:rsidRPr="002A3910">
              <w:rPr>
                <w:b/>
              </w:rPr>
              <w:t xml:space="preserve">Disable </w:t>
            </w:r>
            <w:r w:rsidR="00F8780B" w:rsidRPr="002A3910">
              <w:rPr>
                <w:b/>
              </w:rPr>
              <w:t>Editing</w:t>
            </w:r>
            <w:r w:rsidR="00F8780B" w:rsidRPr="002A3910">
              <w:t xml:space="preserve"> property on-the-</w:t>
            </w:r>
            <w:r w:rsidRPr="002A3910">
              <w:t>fly while a form is running b</w:t>
            </w:r>
            <w:r w:rsidR="00015788" w:rsidRPr="002A3910">
              <w:t xml:space="preserve">y making a call to </w:t>
            </w:r>
            <w:hyperlink w:anchor="uned_ddsutl" w:history="1">
              <w:r w:rsidR="00015788" w:rsidRPr="002A3910">
                <w:rPr>
                  <w:rStyle w:val="Hyperlink"/>
                </w:rPr>
                <w:t>UNED^DDSUTL</w:t>
              </w:r>
            </w:hyperlink>
            <w:r w:rsidR="00015788" w:rsidRPr="002A3910">
              <w:t>.</w:t>
            </w:r>
          </w:p>
          <w:p w14:paraId="7CC0E5C6" w14:textId="77777777" w:rsidR="00F06A9A" w:rsidRPr="002A3910" w:rsidRDefault="007869D8" w:rsidP="00F06A9A">
            <w:pPr>
              <w:pStyle w:val="TableNote"/>
            </w:pPr>
            <w:r w:rsidRPr="002A3910">
              <w:rPr>
                <w:noProof/>
              </w:rPr>
              <w:drawing>
                <wp:inline distT="0" distB="0" distL="0" distR="0" wp14:anchorId="285A7575" wp14:editId="54EAC2C1">
                  <wp:extent cx="289560" cy="289560"/>
                  <wp:effectExtent l="0" t="0" r="0" b="0"/>
                  <wp:docPr id="299" name="Picture 2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Fields on display blocks are always uneditable. On display bloc</w:t>
            </w:r>
            <w:r w:rsidR="00F8780B" w:rsidRPr="002A3910">
              <w:t>ks, users can navigate only to M</w:t>
            </w:r>
            <w:r w:rsidR="00F06A9A" w:rsidRPr="002A3910">
              <w:t xml:space="preserve">ultiple and </w:t>
            </w:r>
            <w:r w:rsidR="00015788" w:rsidRPr="002A3910">
              <w:t>WORD-PROCESSING</w:t>
            </w:r>
            <w:r w:rsidR="00F06A9A" w:rsidRPr="002A3910">
              <w:t xml:space="preserve"> fields.</w:t>
            </w:r>
          </w:p>
          <w:p w14:paraId="680D4BA6" w14:textId="77777777" w:rsidR="00786C78" w:rsidRPr="002A3910" w:rsidRDefault="00786C78" w:rsidP="00FA3284">
            <w:pPr>
              <w:pStyle w:val="TableText"/>
            </w:pPr>
          </w:p>
          <w:p w14:paraId="0F3BCF0C" w14:textId="31BAD86B" w:rsidR="00F06A9A" w:rsidRPr="002A3910" w:rsidRDefault="00F06A9A" w:rsidP="00FA3284">
            <w:pPr>
              <w:pStyle w:val="TableText"/>
            </w:pPr>
            <w:r w:rsidRPr="002A3910">
              <w:t xml:space="preserve">Disabling editing for </w:t>
            </w:r>
            <w:r w:rsidR="008813DD" w:rsidRPr="002A3910">
              <w:t>M</w:t>
            </w:r>
            <w:r w:rsidRPr="002A3910">
              <w:t xml:space="preserve">ultiple fields has no meaning. However, you can prevent users </w:t>
            </w:r>
            <w:r w:rsidR="00F8780B" w:rsidRPr="002A3910">
              <w:t>from adding new entries into a M</w:t>
            </w:r>
            <w:r w:rsidRPr="002A3910">
              <w:t xml:space="preserve">ultiple by setting the </w:t>
            </w:r>
            <w:r w:rsidRPr="002A3910">
              <w:rPr>
                <w:b/>
              </w:rPr>
              <w:t>Disallow LAYGO</w:t>
            </w:r>
            <w:r w:rsidRPr="002A3910">
              <w:t xml:space="preserve"> property to </w:t>
            </w:r>
            <w:r w:rsidRPr="002A3910">
              <w:rPr>
                <w:b/>
              </w:rPr>
              <w:t>YES</w:t>
            </w:r>
            <w:r w:rsidRPr="002A3910">
              <w:t>. Multiple fields on display blocks automatically prohibit LAYGO.</w:t>
            </w:r>
          </w:p>
        </w:tc>
      </w:tr>
      <w:tr w:rsidR="00F06A9A" w:rsidRPr="002A3910" w14:paraId="309AAC4A" w14:textId="77777777" w:rsidTr="00CB7A5A">
        <w:tc>
          <w:tcPr>
            <w:tcW w:w="2754" w:type="dxa"/>
          </w:tcPr>
          <w:p w14:paraId="28C262FF" w14:textId="77777777" w:rsidR="00F06A9A" w:rsidRPr="002A3910" w:rsidRDefault="00F06A9A" w:rsidP="00FA3284">
            <w:pPr>
              <w:pStyle w:val="TableText"/>
            </w:pPr>
            <w:bookmarkStart w:id="1303" w:name="screenman_data_validation_field_property"/>
            <w:r w:rsidRPr="002A3910">
              <w:t>Data Validation</w:t>
            </w:r>
            <w:bookmarkEnd w:id="1303"/>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"ScreenMan:Forms:Properties:Data Validation"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"Properties:Data Validation:ScreenMan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"Field</w:instrText>
            </w:r>
            <w:r w:rsidR="009B234F" w:rsidRPr="002A3910">
              <w:rPr>
                <w:rFonts w:ascii="Times New Roman" w:hAnsi="Times New Roman"/>
                <w:sz w:val="24"/>
                <w:szCs w:val="24"/>
              </w:rPr>
              <w:instrText>:Properties:ScreenMan Forms</w:instrText>
            </w:r>
            <w:r w:rsidRPr="002A3910">
              <w:rPr>
                <w:rFonts w:ascii="Times New Roman" w:hAnsi="Times New Roman"/>
                <w:sz w:val="24"/>
                <w:szCs w:val="24"/>
              </w:rPr>
              <w:instrText>:Data Validation"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Data:Validation:ScreenMan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445CA109" w14:textId="061DEF40" w:rsidR="00F06A9A" w:rsidRPr="002A3910" w:rsidRDefault="00F06A9A" w:rsidP="00EE0566">
            <w:pPr>
              <w:pStyle w:val="TableText"/>
            </w:pPr>
            <w:r w:rsidRPr="002A3910">
              <w:t xml:space="preserve">ScreenMan uses the definition of a field to automatically validate values input by the user. You can use the </w:t>
            </w:r>
            <w:r w:rsidRPr="002A3910">
              <w:rPr>
                <w:b/>
              </w:rPr>
              <w:t>Data Validation</w:t>
            </w:r>
            <w:r w:rsidRPr="002A3910">
              <w:t xml:space="preserve"> property to validate the value even further. </w:t>
            </w:r>
            <w:r w:rsidRPr="002A3910">
              <w:rPr>
                <w:b/>
              </w:rPr>
              <w:t>Data Validation</w:t>
            </w:r>
            <w:r w:rsidRPr="002A3910">
              <w:t xml:space="preserve"> is M code that is executed after the user enters a new value for a field and after the automatic validation that ScreenMan normally performs. If the code sets the </w:t>
            </w:r>
            <w:r w:rsidRPr="002A3910">
              <w:rPr>
                <w:b/>
              </w:rPr>
              <w:t>DDSERROR</w:t>
            </w:r>
            <w:r w:rsidR="00EE0566" w:rsidRPr="002A3910">
              <w:t xml:space="preserve"> variable</w:t>
            </w:r>
            <w:r w:rsidRPr="002A3910">
              <w:t xml:space="preserve">, ScreenMan rejects the value. You might also want to ring the bell and make a call to </w:t>
            </w:r>
            <w:hyperlink w:anchor="hlp_ddsutl" w:history="1">
              <w:r w:rsidRPr="002A3910">
                <w:rPr>
                  <w:rStyle w:val="Hyperlink"/>
                </w:rPr>
                <w:t>HLP^DDSUTL</w:t>
              </w:r>
            </w:hyperlink>
            <w:r w:rsidRPr="002A3910">
              <w:t xml:space="preserve"> to display a message to the user that indicates the reason the value was rejected.</w:t>
            </w:r>
          </w:p>
        </w:tc>
      </w:tr>
      <w:tr w:rsidR="00F06A9A" w:rsidRPr="002A3910" w14:paraId="71A891CE" w14:textId="77777777" w:rsidTr="00CB7A5A">
        <w:tc>
          <w:tcPr>
            <w:tcW w:w="2754" w:type="dxa"/>
          </w:tcPr>
          <w:p w14:paraId="38D05A71" w14:textId="77777777" w:rsidR="00F06A9A" w:rsidRPr="002A3910" w:rsidRDefault="00F06A9A" w:rsidP="00FA3284">
            <w:pPr>
              <w:pStyle w:val="TableText"/>
            </w:pPr>
            <w:bookmarkStart w:id="1304" w:name="screenman_subpage_link_property"/>
            <w:r w:rsidRPr="002A3910">
              <w:t>Subpage Link</w:t>
            </w:r>
            <w:bookmarkEnd w:id="1304"/>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"ScreenMan:Forms:Properties:Subpage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"Properties:Subpage Link:ScreenMan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:Subpage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Subpage Link:ScreenMan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2C2A6670" w14:textId="7BE1AB44" w:rsidR="00F06A9A" w:rsidRPr="002A3910" w:rsidRDefault="00F06A9A" w:rsidP="00FA3284">
            <w:pPr>
              <w:pStyle w:val="TableText"/>
            </w:pPr>
            <w:r w:rsidRPr="002A3910">
              <w:t xml:space="preserve">A subpage can be linked to a parent page by the </w:t>
            </w:r>
            <w:r w:rsidRPr="002A3910">
              <w:rPr>
                <w:b/>
              </w:rPr>
              <w:t>Subpage Link</w:t>
            </w:r>
            <w:r w:rsidRPr="002A3910">
              <w:t xml:space="preserve"> property. The </w:t>
            </w:r>
            <w:r w:rsidRPr="002A3910">
              <w:rPr>
                <w:b/>
              </w:rPr>
              <w:t>Subpage Link</w:t>
            </w:r>
            <w:r w:rsidRPr="002A3910">
              <w:t xml:space="preserve"> </w:t>
            </w:r>
            <w:r w:rsidRPr="002A3910">
              <w:rPr>
                <w:i/>
              </w:rPr>
              <w:t>must</w:t>
            </w:r>
            <w:r w:rsidRPr="002A3910">
              <w:t xml:space="preserve"> be equal to the </w:t>
            </w:r>
            <w:hyperlink w:anchor="screenman_page_number_property" w:history="1">
              <w:r w:rsidRPr="002A3910">
                <w:rPr>
                  <w:rStyle w:val="Hyperlink"/>
                  <w:b/>
                </w:rPr>
                <w:t>Page Number</w:t>
              </w:r>
            </w:hyperlink>
            <w:r w:rsidRPr="002A3910">
              <w:t xml:space="preserve"> of the subpage.</w:t>
            </w:r>
          </w:p>
        </w:tc>
      </w:tr>
      <w:tr w:rsidR="00F06A9A" w:rsidRPr="002A3910" w14:paraId="408DFC90" w14:textId="77777777" w:rsidTr="00CB7A5A">
        <w:trPr>
          <w:cantSplit/>
        </w:trPr>
        <w:tc>
          <w:tcPr>
            <w:tcW w:w="2754" w:type="dxa"/>
          </w:tcPr>
          <w:p w14:paraId="6AEE71BC" w14:textId="77777777" w:rsidR="00F06A9A" w:rsidRPr="002A3910" w:rsidRDefault="00F06A9A" w:rsidP="009C4242">
            <w:pPr>
              <w:pStyle w:val="TableText"/>
            </w:pPr>
            <w:bookmarkStart w:id="1305" w:name="screenman_branching_logic_property"/>
            <w:r w:rsidRPr="002A3910">
              <w:t>Branching Logic</w:t>
            </w:r>
            <w:bookmarkEnd w:id="1305"/>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"ScreenMan:Forms:Properties:Branching Logic"</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"Properties:Branching Logic:ScreenMan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Forms:Branching Logic,"</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"Branching Logic:ScreenMan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06" w:name="screenman_pre_action_field_property"/>
            <w:r w:rsidRPr="002A3910">
              <w:t>Pre Action</w:t>
            </w:r>
            <w:bookmarkEnd w:id="1306"/>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"ScreenMan:Forms:Properties:Pre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"Properties:Pre Action:ScreenMan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Forms:Pre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"Pre Action:ScreenMan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07" w:name="screenman_post_action_field_property"/>
            <w:r w:rsidRPr="002A3910">
              <w:t>Post Action</w:t>
            </w:r>
            <w:bookmarkEnd w:id="1307"/>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"ScreenMan:Forms:Properties:Post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"Properties:Post Action:ScreenMan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Forms:Post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"Post Action:ScreenMan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08" w:name="screenman_post_action_on_chg_property"/>
            <w:r w:rsidRPr="002A3910">
              <w:t>Post Action on Change</w:t>
            </w:r>
            <w:bookmarkEnd w:id="1308"/>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"ScreenMan:Forms:Properties:Post Action on Change"</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"Properties:Post Action on Change:ScreenMan Forms"</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"Field:Properties:ScreenMan Forms:Post Action on Change"</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"Post Action:ScreenMan Forms:Field Properties"</w:instrText>
            </w:r>
            <w:r w:rsidR="009C4242" w:rsidRPr="002A3910">
              <w:rPr>
                <w:rFonts w:ascii="Times New Roman" w:hAnsi="Times New Roman"/>
                <w:sz w:val="24"/>
                <w:szCs w:val="24"/>
              </w:rPr>
              <w:fldChar w:fldCharType="end"/>
            </w:r>
          </w:p>
        </w:tc>
        <w:tc>
          <w:tcPr>
            <w:tcW w:w="6660" w:type="dxa"/>
          </w:tcPr>
          <w:p w14:paraId="588E3AB2" w14:textId="7BDC9A86" w:rsidR="00F06A9A" w:rsidRPr="002A3910" w:rsidRDefault="00F06A9A" w:rsidP="00FA3284">
            <w:pPr>
              <w:pStyle w:val="TableText"/>
            </w:pPr>
            <w:r w:rsidRPr="002A3910">
              <w:t>These properties contain M code that is executed at the times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_Ref389650114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85</w:t>
            </w:r>
            <w:r w:rsidR="00CF510C" w:rsidRPr="002A3910">
              <w:rPr>
                <w:color w:val="0000FF"/>
                <w:u w:val="single"/>
              </w:rPr>
              <w:fldChar w:fldCharType="end"/>
            </w:r>
            <w:r w:rsidRPr="002A3910">
              <w:t>:</w:t>
            </w:r>
          </w:p>
          <w:p w14:paraId="6683C36A" w14:textId="77777777" w:rsidR="00786C78" w:rsidRPr="002A3910" w:rsidRDefault="00786C78" w:rsidP="00FA3284">
            <w:pPr>
              <w:pStyle w:val="TableText"/>
            </w:pPr>
          </w:p>
          <w:p w14:paraId="636EB32D" w14:textId="646D8230" w:rsidR="00F06A9A" w:rsidRPr="002A3910" w:rsidRDefault="00F06A9A" w:rsidP="00F06A9A">
            <w:pPr>
              <w:pStyle w:val="Caption"/>
            </w:pPr>
            <w:bookmarkStart w:id="1309" w:name="_Ref389650114"/>
            <w:bookmarkStart w:id="1310" w:name="_Toc159569188"/>
            <w:r w:rsidRPr="002A3910">
              <w:t xml:space="preserve">Table </w:t>
            </w:r>
            <w:r w:rsidRPr="002A3910">
              <w:fldChar w:fldCharType="begin"/>
            </w:r>
            <w:r w:rsidRPr="002A3910">
              <w:instrText>SEQ Table \* ARABIC</w:instrText>
            </w:r>
            <w:r w:rsidRPr="002A3910">
              <w:fldChar w:fldCharType="separate"/>
            </w:r>
            <w:r w:rsidR="002D1B25">
              <w:rPr>
                <w:noProof/>
              </w:rPr>
              <w:t>85</w:t>
            </w:r>
            <w:r w:rsidRPr="002A3910">
              <w:fldChar w:fldCharType="end"/>
            </w:r>
            <w:bookmarkEnd w:id="1309"/>
            <w:r w:rsidR="00405EF1" w:rsidRPr="002A3910">
              <w:t>:</w:t>
            </w:r>
            <w:r w:rsidRPr="002A3910">
              <w:t xml:space="preserve"> </w:t>
            </w:r>
            <w:r w:rsidR="0074319A" w:rsidRPr="002A3910">
              <w:t>ScreenMan Forms</w:t>
            </w:r>
            <w:r w:rsidR="00047C34" w:rsidRPr="002A3910">
              <w:t>—Descriptions of Field-L</w:t>
            </w:r>
            <w:r w:rsidR="0074319A" w:rsidRPr="002A3910">
              <w:t>evel Pre and Post A</w:t>
            </w:r>
            <w:r w:rsidRPr="002A3910">
              <w:t>ctions</w:t>
            </w:r>
            <w:bookmarkEnd w:id="1310"/>
          </w:p>
          <w:tbl>
            <w:tblPr>
              <w:tblW w:w="579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3"/>
              <w:gridCol w:w="3623"/>
            </w:tblGrid>
            <w:tr w:rsidR="00F06A9A" w:rsidRPr="002A3910" w14:paraId="02ED864F" w14:textId="77777777" w:rsidTr="00CB7A5A">
              <w:trPr>
                <w:tblHeader/>
              </w:trPr>
              <w:tc>
                <w:tcPr>
                  <w:tcW w:w="2173" w:type="dxa"/>
                  <w:shd w:val="clear" w:color="auto" w:fill="F2F2F2" w:themeFill="background1" w:themeFillShade="F2"/>
                </w:tcPr>
                <w:p w14:paraId="28DCB07F" w14:textId="77777777" w:rsidR="00F06A9A" w:rsidRPr="002A3910" w:rsidRDefault="00F06A9A" w:rsidP="00BC7AEE">
                  <w:pPr>
                    <w:pStyle w:val="TableHeading"/>
                    <w:rPr>
                      <w:noProof w:val="0"/>
                    </w:rPr>
                  </w:pPr>
                  <w:bookmarkStart w:id="1311" w:name="COL001_TBL047"/>
                  <w:bookmarkEnd w:id="1311"/>
                  <w:r w:rsidRPr="002A3910">
                    <w:rPr>
                      <w:noProof w:val="0"/>
                    </w:rPr>
                    <w:t>Property</w:t>
                  </w:r>
                </w:p>
              </w:tc>
              <w:tc>
                <w:tcPr>
                  <w:tcW w:w="3623" w:type="dxa"/>
                  <w:shd w:val="clear" w:color="auto" w:fill="F2F2F2" w:themeFill="background1" w:themeFillShade="F2"/>
                </w:tcPr>
                <w:p w14:paraId="356BC83C" w14:textId="77777777" w:rsidR="00F06A9A" w:rsidRPr="002A3910" w:rsidRDefault="00F06A9A" w:rsidP="00BC7AEE">
                  <w:pPr>
                    <w:pStyle w:val="TableHeading"/>
                    <w:rPr>
                      <w:noProof w:val="0"/>
                    </w:rPr>
                  </w:pPr>
                  <w:r w:rsidRPr="002A3910">
                    <w:rPr>
                      <w:noProof w:val="0"/>
                    </w:rPr>
                    <w:t>Executed</w:t>
                  </w:r>
                </w:p>
              </w:tc>
            </w:tr>
            <w:tr w:rsidR="00F06A9A" w:rsidRPr="002A3910" w14:paraId="6D690AE8" w14:textId="77777777" w:rsidTr="00CB7A5A">
              <w:tc>
                <w:tcPr>
                  <w:tcW w:w="2173" w:type="dxa"/>
                </w:tcPr>
                <w:p w14:paraId="6D463660" w14:textId="77777777" w:rsidR="00F06A9A" w:rsidRPr="002A3910" w:rsidRDefault="00F06A9A" w:rsidP="00FA3284">
                  <w:pPr>
                    <w:pStyle w:val="TableText"/>
                    <w:keepNext/>
                    <w:keepLines/>
                  </w:pPr>
                  <w:r w:rsidRPr="002A3910">
                    <w:t>Branching Logic</w:t>
                  </w:r>
                </w:p>
              </w:tc>
              <w:tc>
                <w:tcPr>
                  <w:tcW w:w="3623" w:type="dxa"/>
                </w:tcPr>
                <w:p w14:paraId="39A0EB20" w14:textId="77777777" w:rsidR="00F06A9A" w:rsidRPr="002A3910" w:rsidRDefault="00F06A9A" w:rsidP="00FA3284">
                  <w:pPr>
                    <w:pStyle w:val="TableText"/>
                    <w:keepNext/>
                    <w:keepLines/>
                    <w:rPr>
                      <w:b/>
                    </w:rPr>
                  </w:pPr>
                  <w:r w:rsidRPr="002A3910">
                    <w:t xml:space="preserve">When the user presses the </w:t>
                  </w:r>
                  <w:r w:rsidR="00CA2A85" w:rsidRPr="002A3910">
                    <w:rPr>
                      <w:b/>
                    </w:rPr>
                    <w:t>Enter</w:t>
                  </w:r>
                  <w:r w:rsidRPr="002A3910">
                    <w:t xml:space="preserve"> at the field.</w:t>
                  </w:r>
                </w:p>
              </w:tc>
            </w:tr>
            <w:tr w:rsidR="00F06A9A" w:rsidRPr="002A3910" w14:paraId="626F3B6F" w14:textId="77777777" w:rsidTr="00CB7A5A">
              <w:tc>
                <w:tcPr>
                  <w:tcW w:w="2173" w:type="dxa"/>
                </w:tcPr>
                <w:p w14:paraId="71D44FC7" w14:textId="77777777" w:rsidR="00F06A9A" w:rsidRPr="002A3910" w:rsidRDefault="00F06A9A" w:rsidP="00FA3284">
                  <w:pPr>
                    <w:pStyle w:val="TableText"/>
                    <w:keepNext/>
                    <w:keepLines/>
                  </w:pPr>
                  <w:r w:rsidRPr="002A3910">
                    <w:t>Pre Action</w:t>
                  </w:r>
                </w:p>
              </w:tc>
              <w:tc>
                <w:tcPr>
                  <w:tcW w:w="3623" w:type="dxa"/>
                </w:tcPr>
                <w:p w14:paraId="79057BE7" w14:textId="77777777" w:rsidR="00F06A9A" w:rsidRPr="002A3910" w:rsidRDefault="00F06A9A" w:rsidP="00FA3284">
                  <w:pPr>
                    <w:pStyle w:val="TableText"/>
                    <w:keepNext/>
                    <w:keepLines/>
                    <w:rPr>
                      <w:b/>
                    </w:rPr>
                  </w:pPr>
                  <w:r w:rsidRPr="002A3910">
                    <w:t>Right before the user lands on the field.</w:t>
                  </w:r>
                </w:p>
              </w:tc>
            </w:tr>
            <w:tr w:rsidR="00F06A9A" w:rsidRPr="002A3910" w14:paraId="1F136F3F" w14:textId="77777777" w:rsidTr="00CB7A5A">
              <w:tc>
                <w:tcPr>
                  <w:tcW w:w="2173" w:type="dxa"/>
                </w:tcPr>
                <w:p w14:paraId="60480E87" w14:textId="77777777" w:rsidR="00F06A9A" w:rsidRPr="002A3910" w:rsidRDefault="00F06A9A" w:rsidP="00FA3284">
                  <w:pPr>
                    <w:pStyle w:val="TableText"/>
                  </w:pPr>
                  <w:r w:rsidRPr="002A3910">
                    <w:t>Post Action</w:t>
                  </w:r>
                </w:p>
              </w:tc>
              <w:tc>
                <w:tcPr>
                  <w:tcW w:w="3623" w:type="dxa"/>
                </w:tcPr>
                <w:p w14:paraId="47623EE3" w14:textId="77777777" w:rsidR="00F06A9A" w:rsidRPr="002A3910" w:rsidRDefault="00F06A9A" w:rsidP="00FA3284">
                  <w:pPr>
                    <w:pStyle w:val="TableText"/>
                    <w:rPr>
                      <w:b/>
                      <w:szCs w:val="24"/>
                    </w:rPr>
                  </w:pPr>
                  <w:r w:rsidRPr="002A3910">
                    <w:t>When the user leaves the field.</w:t>
                  </w:r>
                </w:p>
              </w:tc>
            </w:tr>
            <w:tr w:rsidR="00F06A9A" w:rsidRPr="002A3910" w14:paraId="4DBADEBA" w14:textId="77777777" w:rsidTr="00CB7A5A">
              <w:tc>
                <w:tcPr>
                  <w:tcW w:w="2173" w:type="dxa"/>
                </w:tcPr>
                <w:p w14:paraId="479F8320" w14:textId="77777777" w:rsidR="00F06A9A" w:rsidRPr="002A3910" w:rsidRDefault="00F06A9A" w:rsidP="00FA3284">
                  <w:pPr>
                    <w:pStyle w:val="TableText"/>
                  </w:pPr>
                  <w:r w:rsidRPr="002A3910">
                    <w:t>Post Action on Change</w:t>
                  </w:r>
                </w:p>
              </w:tc>
              <w:tc>
                <w:tcPr>
                  <w:tcW w:w="3623" w:type="dxa"/>
                </w:tcPr>
                <w:p w14:paraId="4D764827" w14:textId="77777777" w:rsidR="00F06A9A" w:rsidRPr="002A3910" w:rsidRDefault="00F06A9A" w:rsidP="00FA3284">
                  <w:pPr>
                    <w:pStyle w:val="TableText"/>
                  </w:pPr>
                  <w:r w:rsidRPr="002A3910">
                    <w:t>When the user leaves the field, and only if the user changed the value of the field.</w:t>
                  </w:r>
                </w:p>
              </w:tc>
            </w:tr>
          </w:tbl>
          <w:p w14:paraId="14FF6841" w14:textId="77777777" w:rsidR="00F06A9A" w:rsidRPr="002A3910" w:rsidRDefault="00F06A9A" w:rsidP="00FA3284">
            <w:pPr>
              <w:pStyle w:val="TableText"/>
            </w:pPr>
          </w:p>
          <w:p w14:paraId="254F418F" w14:textId="66423E1A" w:rsidR="00F06A9A" w:rsidRPr="002A3910" w:rsidRDefault="00F06A9A" w:rsidP="00FA3284">
            <w:pPr>
              <w:pStyle w:val="TableText"/>
            </w:pPr>
            <w:r w:rsidRPr="002A3910">
              <w:t xml:space="preserve">The code in the </w:t>
            </w:r>
            <w:r w:rsidRPr="002A3910">
              <w:rPr>
                <w:b/>
              </w:rPr>
              <w:t>Branching Logic</w:t>
            </w:r>
            <w:r w:rsidRPr="002A3910">
              <w:t xml:space="preserve">, </w:t>
            </w:r>
            <w:r w:rsidRPr="002A3910">
              <w:rPr>
                <w:b/>
              </w:rPr>
              <w:t>Pre Action</w:t>
            </w:r>
            <w:r w:rsidRPr="002A3910">
              <w:t xml:space="preserve">, </w:t>
            </w:r>
            <w:r w:rsidRPr="002A3910">
              <w:rPr>
                <w:b/>
              </w:rPr>
              <w:t>Post Action</w:t>
            </w:r>
            <w:r w:rsidRPr="002A3910">
              <w:t xml:space="preserve">, </w:t>
            </w:r>
            <w:r w:rsidRPr="002A3910">
              <w:rPr>
                <w:b/>
              </w:rPr>
              <w:t>Post Action on Change</w:t>
            </w:r>
            <w:r w:rsidRPr="002A3910">
              <w:t xml:space="preserve">, and </w:t>
            </w:r>
            <w:r w:rsidRPr="002A3910">
              <w:rPr>
                <w:b/>
              </w:rPr>
              <w:t>Data Validation</w:t>
            </w:r>
            <w:r w:rsidRPr="002A3910">
              <w:t xml:space="preserve"> at the field level can rely on the variables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_Ref389650142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86</w:t>
            </w:r>
            <w:r w:rsidR="00CF510C" w:rsidRPr="002A3910">
              <w:rPr>
                <w:color w:val="0000FF"/>
                <w:u w:val="single"/>
              </w:rPr>
              <w:fldChar w:fldCharType="end"/>
            </w:r>
            <w:r w:rsidRPr="002A3910">
              <w:t>:</w:t>
            </w:r>
          </w:p>
          <w:p w14:paraId="5896BF81" w14:textId="77777777" w:rsidR="00786C78" w:rsidRPr="002A3910" w:rsidRDefault="00786C78" w:rsidP="00FA3284">
            <w:pPr>
              <w:pStyle w:val="TableText"/>
            </w:pPr>
          </w:p>
          <w:p w14:paraId="6C92CA69" w14:textId="0DE78E1A" w:rsidR="00F06A9A" w:rsidRPr="002A3910" w:rsidRDefault="00F06A9A" w:rsidP="00F06A9A">
            <w:pPr>
              <w:pStyle w:val="Caption"/>
            </w:pPr>
            <w:bookmarkStart w:id="1312" w:name="_Ref389650142"/>
            <w:bookmarkStart w:id="1313" w:name="_Toc159569189"/>
            <w:r w:rsidRPr="002A3910">
              <w:t xml:space="preserve">Table </w:t>
            </w:r>
            <w:r w:rsidRPr="002A3910">
              <w:fldChar w:fldCharType="begin"/>
            </w:r>
            <w:r w:rsidRPr="002A3910">
              <w:instrText>SEQ Table \* ARABIC</w:instrText>
            </w:r>
            <w:r w:rsidRPr="002A3910">
              <w:fldChar w:fldCharType="separate"/>
            </w:r>
            <w:r w:rsidR="002D1B25">
              <w:rPr>
                <w:noProof/>
              </w:rPr>
              <w:t>86</w:t>
            </w:r>
            <w:r w:rsidRPr="002A3910">
              <w:fldChar w:fldCharType="end"/>
            </w:r>
            <w:bookmarkEnd w:id="1312"/>
            <w:r w:rsidR="00405EF1" w:rsidRPr="002A3910">
              <w:t>:</w:t>
            </w:r>
            <w:r w:rsidRPr="002A3910">
              <w:t xml:space="preserve"> </w:t>
            </w:r>
            <w:r w:rsidR="0074319A" w:rsidRPr="002A3910">
              <w:t>ScreenMan Forms</w:t>
            </w:r>
            <w:r w:rsidR="00047C34" w:rsidRPr="002A3910">
              <w:t>—Variables Available in Field-L</w:t>
            </w:r>
            <w:r w:rsidR="0074319A" w:rsidRPr="002A3910">
              <w:t>evel Pre and Post A</w:t>
            </w:r>
            <w:r w:rsidRPr="002A3910">
              <w:t>ctions</w:t>
            </w:r>
            <w:bookmarkEnd w:id="1313"/>
          </w:p>
          <w:tbl>
            <w:tblPr>
              <w:tblW w:w="581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74"/>
              <w:gridCol w:w="4145"/>
            </w:tblGrid>
            <w:tr w:rsidR="00F06A9A" w:rsidRPr="002A3910" w14:paraId="395EFBEA" w14:textId="77777777" w:rsidTr="00CB7A5A">
              <w:trPr>
                <w:tblHeader/>
              </w:trPr>
              <w:tc>
                <w:tcPr>
                  <w:tcW w:w="1674" w:type="dxa"/>
                  <w:shd w:val="clear" w:color="auto" w:fill="F2F2F2" w:themeFill="background1" w:themeFillShade="F2"/>
                </w:tcPr>
                <w:p w14:paraId="566C1894" w14:textId="77777777" w:rsidR="00F06A9A" w:rsidRPr="002A3910" w:rsidRDefault="00F06A9A" w:rsidP="00BC7AEE">
                  <w:pPr>
                    <w:pStyle w:val="TableHeading"/>
                    <w:rPr>
                      <w:noProof w:val="0"/>
                    </w:rPr>
                  </w:pPr>
                  <w:bookmarkStart w:id="1314" w:name="COL001_TBL048"/>
                  <w:bookmarkEnd w:id="1314"/>
                  <w:r w:rsidRPr="002A3910">
                    <w:rPr>
                      <w:noProof w:val="0"/>
                    </w:rPr>
                    <w:t>Local Variable</w:t>
                  </w:r>
                </w:p>
              </w:tc>
              <w:tc>
                <w:tcPr>
                  <w:tcW w:w="4145" w:type="dxa"/>
                  <w:shd w:val="clear" w:color="auto" w:fill="F2F2F2" w:themeFill="background1" w:themeFillShade="F2"/>
                </w:tcPr>
                <w:p w14:paraId="0BF7B81E" w14:textId="77777777" w:rsidR="00F06A9A" w:rsidRPr="002A3910" w:rsidRDefault="00F06A9A" w:rsidP="00BC7AEE">
                  <w:pPr>
                    <w:pStyle w:val="TableHeading"/>
                    <w:rPr>
                      <w:noProof w:val="0"/>
                    </w:rPr>
                  </w:pPr>
                  <w:r w:rsidRPr="002A3910">
                    <w:rPr>
                      <w:noProof w:val="0"/>
                    </w:rPr>
                    <w:t>Description</w:t>
                  </w:r>
                </w:p>
              </w:tc>
            </w:tr>
            <w:tr w:rsidR="00F06A9A" w:rsidRPr="002A3910" w14:paraId="45BAF857" w14:textId="77777777" w:rsidTr="00CB7A5A">
              <w:tc>
                <w:tcPr>
                  <w:tcW w:w="1674" w:type="dxa"/>
                </w:tcPr>
                <w:p w14:paraId="0BF30F83" w14:textId="77777777" w:rsidR="00F06A9A" w:rsidRPr="002A3910" w:rsidRDefault="00F06A9A" w:rsidP="00E47A71">
                  <w:pPr>
                    <w:pStyle w:val="TableText"/>
                    <w:keepNext/>
                    <w:keepLines/>
                    <w:tabs>
                      <w:tab w:val="center" w:pos="729"/>
                    </w:tabs>
                    <w:rPr>
                      <w:b/>
                    </w:rPr>
                  </w:pPr>
                  <w:r w:rsidRPr="002A3910">
                    <w:rPr>
                      <w:b/>
                    </w:rPr>
                    <w:t>X</w:t>
                  </w:r>
                </w:p>
              </w:tc>
              <w:tc>
                <w:tcPr>
                  <w:tcW w:w="4145" w:type="dxa"/>
                </w:tcPr>
                <w:p w14:paraId="06A6BD5B" w14:textId="77777777" w:rsidR="00F06A9A" w:rsidRPr="002A3910" w:rsidRDefault="00F06A9A" w:rsidP="00FA3284">
                  <w:pPr>
                    <w:pStyle w:val="TableText"/>
                    <w:keepNext/>
                    <w:keepLines/>
                    <w:rPr>
                      <w:b/>
                    </w:rPr>
                  </w:pPr>
                  <w:r w:rsidRPr="002A3910">
                    <w:t>The current internal value of the field.</w:t>
                  </w:r>
                </w:p>
              </w:tc>
            </w:tr>
            <w:tr w:rsidR="00F06A9A" w:rsidRPr="002A3910" w14:paraId="17C42DD0" w14:textId="77777777" w:rsidTr="00CB7A5A">
              <w:tc>
                <w:tcPr>
                  <w:tcW w:w="1674" w:type="dxa"/>
                </w:tcPr>
                <w:p w14:paraId="30D608DC" w14:textId="77777777" w:rsidR="00F06A9A" w:rsidRPr="002A3910" w:rsidRDefault="00F06A9A" w:rsidP="00FA3284">
                  <w:pPr>
                    <w:pStyle w:val="TableText"/>
                    <w:keepNext/>
                    <w:keepLines/>
                    <w:rPr>
                      <w:b/>
                    </w:rPr>
                  </w:pPr>
                  <w:r w:rsidRPr="002A3910">
                    <w:rPr>
                      <w:b/>
                    </w:rPr>
                    <w:t>DDSEXT</w:t>
                  </w:r>
                </w:p>
              </w:tc>
              <w:tc>
                <w:tcPr>
                  <w:tcW w:w="4145" w:type="dxa"/>
                </w:tcPr>
                <w:p w14:paraId="1E1E9EF0" w14:textId="77777777" w:rsidR="00F06A9A" w:rsidRPr="002A3910" w:rsidRDefault="00F06A9A" w:rsidP="00FA3284">
                  <w:pPr>
                    <w:pStyle w:val="TableText"/>
                    <w:keepNext/>
                    <w:keepLines/>
                    <w:rPr>
                      <w:b/>
                    </w:rPr>
                  </w:pPr>
                  <w:r w:rsidRPr="002A3910">
                    <w:t>The current external value of the field.</w:t>
                  </w:r>
                </w:p>
              </w:tc>
            </w:tr>
            <w:tr w:rsidR="00F06A9A" w:rsidRPr="002A3910" w14:paraId="311A3DCC" w14:textId="77777777" w:rsidTr="00CB7A5A">
              <w:tc>
                <w:tcPr>
                  <w:tcW w:w="1674" w:type="dxa"/>
                </w:tcPr>
                <w:p w14:paraId="5C1E491F" w14:textId="77777777" w:rsidR="00F06A9A" w:rsidRPr="002A3910" w:rsidRDefault="00F06A9A" w:rsidP="00FA3284">
                  <w:pPr>
                    <w:pStyle w:val="TableText"/>
                    <w:rPr>
                      <w:b/>
                    </w:rPr>
                  </w:pPr>
                  <w:r w:rsidRPr="002A3910">
                    <w:rPr>
                      <w:b/>
                    </w:rPr>
                    <w:t>DDSOLD</w:t>
                  </w:r>
                </w:p>
              </w:tc>
              <w:tc>
                <w:tcPr>
                  <w:tcW w:w="4145" w:type="dxa"/>
                </w:tcPr>
                <w:p w14:paraId="10E80BD2" w14:textId="77777777" w:rsidR="00F06A9A" w:rsidRPr="002A3910" w:rsidRDefault="00F06A9A" w:rsidP="00FA3284">
                  <w:pPr>
                    <w:pStyle w:val="TableText"/>
                    <w:rPr>
                      <w:b/>
                      <w:szCs w:val="24"/>
                    </w:rPr>
                  </w:pPr>
                  <w:r w:rsidRPr="002A3910">
                    <w:t>The previous internal value of the field.</w:t>
                  </w:r>
                </w:p>
              </w:tc>
            </w:tr>
          </w:tbl>
          <w:p w14:paraId="56C19206" w14:textId="77777777" w:rsidR="00F06A9A" w:rsidRPr="002A3910" w:rsidRDefault="00F06A9A" w:rsidP="00FA3284">
            <w:pPr>
              <w:pStyle w:val="TableText"/>
            </w:pPr>
          </w:p>
          <w:p w14:paraId="5B0BE4FE" w14:textId="77777777" w:rsidR="00E47A71" w:rsidRPr="002A3910" w:rsidRDefault="00F06A9A" w:rsidP="00E47A71">
            <w:pPr>
              <w:pStyle w:val="TableText"/>
              <w:keepNext/>
              <w:keepLines/>
            </w:pPr>
            <w:r w:rsidRPr="002A3910">
              <w:t xml:space="preserve">The </w:t>
            </w:r>
            <w:r w:rsidRPr="002A3910">
              <w:rPr>
                <w:b/>
              </w:rPr>
              <w:t>Post Action</w:t>
            </w:r>
            <w:r w:rsidRPr="002A3910">
              <w:t xml:space="preserve"> and </w:t>
            </w:r>
            <w:r w:rsidRPr="002A3910">
              <w:rPr>
                <w:b/>
              </w:rPr>
              <w:t>Post Action on Change</w:t>
            </w:r>
            <w:r w:rsidRPr="002A3910">
              <w:t xml:space="preserve"> are </w:t>
            </w:r>
            <w:r w:rsidRPr="002A3910">
              <w:rPr>
                <w:i/>
              </w:rPr>
              <w:t>not</w:t>
            </w:r>
            <w:r w:rsidRPr="002A3910">
              <w:t xml:space="preserve"> executed when the user</w:t>
            </w:r>
            <w:r w:rsidR="00E47A71" w:rsidRPr="002A3910">
              <w:t>:</w:t>
            </w:r>
          </w:p>
          <w:p w14:paraId="725CC4EE" w14:textId="77777777" w:rsidR="00E47A71" w:rsidRPr="002A3910" w:rsidRDefault="00E47A71" w:rsidP="00E47A71">
            <w:pPr>
              <w:pStyle w:val="TableListBullet"/>
              <w:keepNext/>
              <w:keepLines/>
            </w:pPr>
            <w:r w:rsidRPr="002A3910">
              <w:t>T</w:t>
            </w:r>
            <w:r w:rsidR="00F8780B" w:rsidRPr="002A3910">
              <w:t>imes out at a field</w:t>
            </w:r>
            <w:r w:rsidRPr="002A3910">
              <w:t>.</w:t>
            </w:r>
          </w:p>
          <w:p w14:paraId="6BFBC470" w14:textId="77777777" w:rsidR="00E47A71" w:rsidRPr="002A3910" w:rsidRDefault="00E47A71" w:rsidP="00E47A71">
            <w:pPr>
              <w:pStyle w:val="TableListBullet"/>
              <w:keepNext/>
              <w:keepLines/>
            </w:pPr>
            <w:r w:rsidRPr="002A3910">
              <w:t>E</w:t>
            </w:r>
            <w:r w:rsidR="00F8780B" w:rsidRPr="002A3910">
              <w:t>nters a caret (</w:t>
            </w:r>
            <w:r w:rsidR="00F06A9A" w:rsidRPr="002A3910">
              <w:rPr>
                <w:b/>
              </w:rPr>
              <w:t>^</w:t>
            </w:r>
            <w:r w:rsidR="00F8780B" w:rsidRPr="002A3910">
              <w:t>)</w:t>
            </w:r>
            <w:r w:rsidR="00F06A9A" w:rsidRPr="002A3910">
              <w:t xml:space="preserve"> to go to the Command Area</w:t>
            </w:r>
            <w:r w:rsidRPr="002A3910">
              <w:t>.</w:t>
            </w:r>
          </w:p>
          <w:p w14:paraId="2E059311" w14:textId="77777777" w:rsidR="00F06A9A" w:rsidRPr="002A3910" w:rsidRDefault="00E47A71" w:rsidP="00E47A71">
            <w:pPr>
              <w:pStyle w:val="TableListBullet"/>
            </w:pPr>
            <w:r w:rsidRPr="002A3910">
              <w:t xml:space="preserve">Enters a </w:t>
            </w:r>
            <w:r w:rsidR="00F06A9A" w:rsidRPr="002A3910">
              <w:rPr>
                <w:b/>
              </w:rPr>
              <w:t>^</w:t>
            </w:r>
            <w:r w:rsidR="00F06A9A" w:rsidRPr="002A3910">
              <w:t>-jumps to another field.</w:t>
            </w:r>
          </w:p>
          <w:p w14:paraId="34ABDEC5" w14:textId="61DE7399" w:rsidR="00786C78" w:rsidRPr="002A3910" w:rsidRDefault="00786C78" w:rsidP="00786C78">
            <w:pPr>
              <w:pStyle w:val="TableText"/>
            </w:pPr>
          </w:p>
        </w:tc>
      </w:tr>
    </w:tbl>
    <w:p w14:paraId="221F07B7" w14:textId="77777777" w:rsidR="00E86526" w:rsidRPr="002A3910" w:rsidRDefault="00E86526" w:rsidP="00B66E33">
      <w:pPr>
        <w:pStyle w:val="BodyText6"/>
      </w:pPr>
    </w:p>
    <w:p w14:paraId="1B77C46F" w14:textId="77777777" w:rsidR="00E86526" w:rsidRPr="002A3910" w:rsidRDefault="00E86526" w:rsidP="007D0E14">
      <w:pPr>
        <w:pStyle w:val="Heading2"/>
        <w:rPr>
          <w:noProof w:val="0"/>
        </w:rPr>
      </w:pPr>
      <w:bookmarkStart w:id="1315" w:name="_Ref222112288"/>
      <w:bookmarkStart w:id="1316" w:name="_Ref222112293"/>
      <w:bookmarkStart w:id="1317" w:name="_Toc159568857"/>
      <w:r w:rsidRPr="002A3910">
        <w:rPr>
          <w:noProof w:val="0"/>
        </w:rPr>
        <w:t>ScreenMan Menu Options</w:t>
      </w:r>
      <w:bookmarkEnd w:id="1315"/>
      <w:bookmarkEnd w:id="1316"/>
      <w:bookmarkEnd w:id="1317"/>
    </w:p>
    <w:p w14:paraId="5CB79EB4" w14:textId="6E5B1FF1" w:rsidR="00E86526" w:rsidRPr="002A3910" w:rsidRDefault="007869D8" w:rsidP="00127E00">
      <w:pPr>
        <w:pStyle w:val="BodyText"/>
        <w:keepNext/>
        <w:keepLines/>
      </w:pPr>
      <w:r w:rsidRPr="002A3910">
        <w:fldChar w:fldCharType="begin"/>
      </w:r>
      <w:r w:rsidR="00FC6DA1" w:rsidRPr="002A3910">
        <w:instrText>xe "ScreenMan:Forms:Options"</w:instrText>
      </w:r>
      <w:r w:rsidRPr="002A3910">
        <w:fldChar w:fldCharType="end"/>
      </w:r>
      <w:r w:rsidRPr="002A3910">
        <w:fldChar w:fldCharType="begin"/>
      </w:r>
      <w:r w:rsidR="00FC6DA1" w:rsidRPr="002A3910">
        <w:instrText>xe "Options:ScreenMan"</w:instrText>
      </w:r>
      <w:r w:rsidRPr="002A3910">
        <w:fldChar w:fldCharType="end"/>
      </w:r>
      <w:r w:rsidR="00E86526" w:rsidRPr="002A3910">
        <w:t xml:space="preserve">The </w:t>
      </w:r>
      <w:r w:rsidR="00E86526" w:rsidRPr="002A3910">
        <w:rPr>
          <w:b/>
          <w:bCs/>
        </w:rPr>
        <w:t>ScreenMan</w:t>
      </w:r>
      <w:r w:rsidR="009B44F8" w:rsidRPr="002A3910">
        <w:t xml:space="preserve"> [DDS SCREEN MENU</w:t>
      </w:r>
      <w:r w:rsidR="009B44F8" w:rsidRPr="002A3910">
        <w:fldChar w:fldCharType="begin"/>
      </w:r>
      <w:r w:rsidR="009B44F8" w:rsidRPr="002A3910">
        <w:instrText>xe "DDS SCREEN MENU"</w:instrText>
      </w:r>
      <w:r w:rsidR="009B44F8" w:rsidRPr="002A3910">
        <w:fldChar w:fldCharType="end"/>
      </w:r>
      <w:r w:rsidR="009B44F8" w:rsidRPr="002A3910">
        <w:fldChar w:fldCharType="begin"/>
      </w:r>
      <w:r w:rsidR="009B44F8" w:rsidRPr="002A3910">
        <w:instrText>xe "Menus:DDS SCREEN MENU"</w:instrText>
      </w:r>
      <w:r w:rsidR="009B44F8" w:rsidRPr="002A3910">
        <w:fldChar w:fldCharType="end"/>
      </w:r>
      <w:r w:rsidR="009B44F8" w:rsidRPr="002A3910">
        <w:fldChar w:fldCharType="begin"/>
      </w:r>
      <w:r w:rsidR="009B44F8" w:rsidRPr="002A3910">
        <w:instrText>xe "Options:DDS SCREEN MENU"</w:instrText>
      </w:r>
      <w:r w:rsidR="009B44F8" w:rsidRPr="002A3910">
        <w:fldChar w:fldCharType="end"/>
      </w:r>
      <w:r w:rsidR="009B44F8" w:rsidRPr="002A3910">
        <w:t>]</w:t>
      </w:r>
      <w:r w:rsidR="00E86526" w:rsidRPr="002A3910">
        <w:t xml:space="preserve"> menu</w:t>
      </w:r>
      <w:r w:rsidRPr="002A3910">
        <w:fldChar w:fldCharType="begin"/>
      </w:r>
      <w:r w:rsidR="008A229C" w:rsidRPr="002A3910">
        <w:instrText>xe "ScreenMan Menu"</w:instrText>
      </w:r>
      <w:r w:rsidRPr="002A3910">
        <w:fldChar w:fldCharType="end"/>
      </w:r>
      <w:r w:rsidRPr="002A3910">
        <w:fldChar w:fldCharType="begin"/>
      </w:r>
      <w:r w:rsidR="008A229C" w:rsidRPr="002A3910">
        <w:instrText>xe "Menus:ScreenMan"</w:instrText>
      </w:r>
      <w:r w:rsidRPr="002A3910">
        <w:fldChar w:fldCharType="end"/>
      </w:r>
      <w:r w:rsidRPr="002A3910">
        <w:fldChar w:fldCharType="begin"/>
      </w:r>
      <w:r w:rsidR="008A229C" w:rsidRPr="002A3910">
        <w:instrText>xe "Options:ScreenMan"</w:instrText>
      </w:r>
      <w:r w:rsidRPr="002A3910">
        <w:fldChar w:fldCharType="end"/>
      </w:r>
      <w:r w:rsidR="00EB4CAA" w:rsidRPr="002A3910">
        <w:t>, which is locked with the XUSCREENMAN security key</w:t>
      </w:r>
      <w:r w:rsidR="00EB4CAA" w:rsidRPr="002A3910">
        <w:fldChar w:fldCharType="begin"/>
      </w:r>
      <w:r w:rsidR="00EB4CAA" w:rsidRPr="002A3910">
        <w:instrText xml:space="preserve"> XE "XUSCREENMAN Security Key" </w:instrText>
      </w:r>
      <w:r w:rsidR="00EB4CAA" w:rsidRPr="002A3910">
        <w:fldChar w:fldCharType="end"/>
      </w:r>
      <w:r w:rsidR="00EB4CAA" w:rsidRPr="002A3910">
        <w:fldChar w:fldCharType="begin"/>
      </w:r>
      <w:r w:rsidR="00EB4CAA" w:rsidRPr="002A3910">
        <w:instrText xml:space="preserve"> XE "Security Keys:XUSCREENMAN" </w:instrText>
      </w:r>
      <w:r w:rsidR="00EB4CAA" w:rsidRPr="002A3910">
        <w:fldChar w:fldCharType="end"/>
      </w:r>
      <w:r w:rsidR="00EB4CAA" w:rsidRPr="002A3910">
        <w:t>,</w:t>
      </w:r>
      <w:r w:rsidR="00E86526" w:rsidRPr="002A3910">
        <w:t xml:space="preserve"> </w:t>
      </w:r>
      <w:r w:rsidR="00EB4CAA" w:rsidRPr="002A3910">
        <w:t>is</w:t>
      </w:r>
      <w:r w:rsidR="00E86526" w:rsidRPr="002A3910">
        <w:t xml:space="preserve"> found on a submenu of the </w:t>
      </w:r>
      <w:r w:rsidR="00E86526" w:rsidRPr="002A3910">
        <w:rPr>
          <w:b/>
          <w:bCs/>
        </w:rPr>
        <w:t>Other Options</w:t>
      </w:r>
      <w:r w:rsidR="002105FD" w:rsidRPr="002A3910">
        <w:fldChar w:fldCharType="begin"/>
      </w:r>
      <w:r w:rsidR="002105FD" w:rsidRPr="002A3910">
        <w:instrText>xe "Other Options Menu"</w:instrText>
      </w:r>
      <w:r w:rsidR="002105FD" w:rsidRPr="002A3910">
        <w:fldChar w:fldCharType="end"/>
      </w:r>
      <w:r w:rsidR="002105FD" w:rsidRPr="002A3910">
        <w:fldChar w:fldCharType="begin"/>
      </w:r>
      <w:r w:rsidR="002105FD" w:rsidRPr="002A3910">
        <w:instrText>xe "Menus:Other Options"</w:instrText>
      </w:r>
      <w:r w:rsidR="002105FD" w:rsidRPr="002A3910">
        <w:fldChar w:fldCharType="end"/>
      </w:r>
      <w:r w:rsidR="002105FD" w:rsidRPr="002A3910">
        <w:fldChar w:fldCharType="begin"/>
      </w:r>
      <w:r w:rsidR="002105FD" w:rsidRPr="002A3910">
        <w:instrText>xe "Options:Other Options"</w:instrText>
      </w:r>
      <w:r w:rsidR="002105FD" w:rsidRPr="002A3910">
        <w:fldChar w:fldCharType="end"/>
      </w:r>
      <w:r w:rsidR="002105FD" w:rsidRPr="002A3910">
        <w:t xml:space="preserve"> [DIOTHER</w:t>
      </w:r>
      <w:r w:rsidR="002105FD" w:rsidRPr="002A3910">
        <w:fldChar w:fldCharType="begin"/>
      </w:r>
      <w:r w:rsidR="002105FD" w:rsidRPr="002A3910">
        <w:instrText>xe "DIOTHER Menu"</w:instrText>
      </w:r>
      <w:r w:rsidR="002105FD" w:rsidRPr="002A3910">
        <w:fldChar w:fldCharType="end"/>
      </w:r>
      <w:r w:rsidR="002105FD" w:rsidRPr="002A3910">
        <w:fldChar w:fldCharType="begin"/>
      </w:r>
      <w:r w:rsidR="002105FD" w:rsidRPr="002A3910">
        <w:instrText>xe "Menus:DIOTHER"</w:instrText>
      </w:r>
      <w:r w:rsidR="002105FD" w:rsidRPr="002A3910">
        <w:fldChar w:fldCharType="end"/>
      </w:r>
      <w:r w:rsidR="002105FD" w:rsidRPr="002A3910">
        <w:fldChar w:fldCharType="begin"/>
      </w:r>
      <w:r w:rsidR="002105FD" w:rsidRPr="002A3910">
        <w:instrText>xe "Options:DIOTHER"</w:instrText>
      </w:r>
      <w:r w:rsidR="002105FD" w:rsidRPr="002A3910">
        <w:fldChar w:fldCharType="end"/>
      </w:r>
      <w:r w:rsidR="002105FD" w:rsidRPr="002A3910">
        <w:t>]</w:t>
      </w:r>
      <w:r w:rsidR="00E86526" w:rsidRPr="002A3910">
        <w:t xml:space="preserve"> menu</w:t>
      </w:r>
      <w:r w:rsidR="00EB4CAA" w:rsidRPr="002A3910">
        <w:t xml:space="preserve">, as shown in </w:t>
      </w:r>
      <w:r w:rsidR="00EB4CAA" w:rsidRPr="002A3910">
        <w:rPr>
          <w:color w:val="0000FF"/>
          <w:u w:val="single"/>
        </w:rPr>
        <w:fldChar w:fldCharType="begin" w:fldLock="1"/>
      </w:r>
      <w:r w:rsidR="00EB4CAA" w:rsidRPr="002A3910">
        <w:rPr>
          <w:color w:val="0000FF"/>
          <w:u w:val="single"/>
        </w:rPr>
        <w:instrText xml:space="preserve"> REF _Ref494361397 \h  \* MERGEFORMAT </w:instrText>
      </w:r>
      <w:r w:rsidR="00EB4CAA" w:rsidRPr="002A3910">
        <w:rPr>
          <w:color w:val="0000FF"/>
          <w:u w:val="single"/>
        </w:rPr>
      </w:r>
      <w:r w:rsidR="00EB4CAA" w:rsidRPr="002A3910">
        <w:rPr>
          <w:color w:val="0000FF"/>
          <w:u w:val="single"/>
        </w:rPr>
        <w:fldChar w:fldCharType="separate"/>
      </w:r>
      <w:r w:rsidR="00272B32" w:rsidRPr="002A3910">
        <w:rPr>
          <w:color w:val="0000FF"/>
          <w:u w:val="single"/>
        </w:rPr>
        <w:t>Figure 229</w:t>
      </w:r>
      <w:r w:rsidR="00EB4CAA" w:rsidRPr="002A3910">
        <w:rPr>
          <w:color w:val="0000FF"/>
          <w:u w:val="single"/>
        </w:rPr>
        <w:fldChar w:fldCharType="end"/>
      </w:r>
      <w:r w:rsidR="00E86526" w:rsidRPr="002A3910">
        <w:t>:</w:t>
      </w:r>
    </w:p>
    <w:p w14:paraId="25F8C0E5" w14:textId="77777777" w:rsidR="00786C78" w:rsidRPr="002A3910" w:rsidRDefault="00786C78" w:rsidP="00786C78">
      <w:pPr>
        <w:pStyle w:val="BodyText6"/>
        <w:keepNext/>
        <w:keepLines/>
      </w:pPr>
    </w:p>
    <w:p w14:paraId="0B504B11" w14:textId="0024F2C9" w:rsidR="00710736" w:rsidRPr="002A3910" w:rsidRDefault="00710736" w:rsidP="00710736">
      <w:pPr>
        <w:pStyle w:val="Caption"/>
      </w:pPr>
      <w:bookmarkStart w:id="1318" w:name="_Ref494361397"/>
      <w:bookmarkStart w:id="1319" w:name="_Toc159568500"/>
      <w:r w:rsidRPr="002A3910">
        <w:t xml:space="preserve">Figure </w:t>
      </w:r>
      <w:r w:rsidRPr="002A3910">
        <w:fldChar w:fldCharType="begin"/>
      </w:r>
      <w:r w:rsidRPr="002A3910">
        <w:instrText>SEQ Figure \* ARABIC</w:instrText>
      </w:r>
      <w:r w:rsidRPr="002A3910">
        <w:fldChar w:fldCharType="separate"/>
      </w:r>
      <w:r w:rsidR="002D1B25">
        <w:rPr>
          <w:noProof/>
        </w:rPr>
        <w:t>229</w:t>
      </w:r>
      <w:r w:rsidRPr="002A3910">
        <w:fldChar w:fldCharType="end"/>
      </w:r>
      <w:bookmarkEnd w:id="1318"/>
      <w:r w:rsidR="00E87492" w:rsidRPr="002A3910">
        <w:t>:</w:t>
      </w:r>
      <w:r w:rsidRPr="002A3910">
        <w:t xml:space="preserve"> </w:t>
      </w:r>
      <w:r w:rsidR="0074319A" w:rsidRPr="002A3910">
        <w:t>ScreenMan Forms—</w:t>
      </w:r>
      <w:r w:rsidR="007672B6" w:rsidRPr="002A3910">
        <w:t>ScreenMan Menu O</w:t>
      </w:r>
      <w:r w:rsidR="00127E00" w:rsidRPr="002A3910">
        <w:t>ptions</w:t>
      </w:r>
      <w:bookmarkEnd w:id="1319"/>
    </w:p>
    <w:p w14:paraId="225C7F54" w14:textId="77777777" w:rsidR="00E86526" w:rsidRPr="002A3910" w:rsidRDefault="007879E2" w:rsidP="00127E00">
      <w:pPr>
        <w:pStyle w:val="Dialogue"/>
        <w:ind w:left="180"/>
      </w:pPr>
      <w:r w:rsidRPr="002A3910">
        <w:t>Select VA FileMan Option</w:t>
      </w:r>
      <w:r w:rsidR="00E86526" w:rsidRPr="002A3910">
        <w:t xml:space="preserve">: </w:t>
      </w:r>
      <w:r w:rsidR="00E86526" w:rsidRPr="002A3910">
        <w:rPr>
          <w:b/>
          <w:bCs/>
          <w:highlight w:val="yellow"/>
        </w:rPr>
        <w:t>O</w:t>
      </w:r>
      <w:r w:rsidR="00E86526" w:rsidRPr="002A3910">
        <w:rPr>
          <w:b/>
          <w:highlight w:val="yellow"/>
        </w:rPr>
        <w:t>THER</w:t>
      </w:r>
      <w:r w:rsidR="00FC6DA1" w:rsidRPr="002A3910">
        <w:rPr>
          <w:b/>
          <w:highlight w:val="yellow"/>
        </w:rPr>
        <w:t xml:space="preserve"> </w:t>
      </w:r>
      <w:r w:rsidR="00E86526" w:rsidRPr="002A3910">
        <w:rPr>
          <w:b/>
          <w:highlight w:val="yellow"/>
        </w:rPr>
        <w:t>OPTIONS</w:t>
      </w:r>
    </w:p>
    <w:p w14:paraId="518D7D2D" w14:textId="77777777" w:rsidR="00E86526" w:rsidRPr="002A3910" w:rsidRDefault="007879E2" w:rsidP="00127E00">
      <w:pPr>
        <w:pStyle w:val="Dialogue"/>
        <w:ind w:left="180"/>
      </w:pPr>
      <w:r w:rsidRPr="002A3910">
        <w:t>Select Other Options Option</w:t>
      </w:r>
      <w:r w:rsidR="00E86526" w:rsidRPr="002A3910">
        <w:t xml:space="preserve">: </w:t>
      </w:r>
      <w:r w:rsidR="00E86526" w:rsidRPr="002A3910">
        <w:rPr>
          <w:b/>
          <w:bCs/>
          <w:highlight w:val="yellow"/>
        </w:rPr>
        <w:t>SC</w:t>
      </w:r>
      <w:r w:rsidR="00E86526" w:rsidRPr="002A3910">
        <w:rPr>
          <w:b/>
          <w:highlight w:val="yellow"/>
        </w:rPr>
        <w:t>REENMAN</w:t>
      </w:r>
    </w:p>
    <w:p w14:paraId="3C080203" w14:textId="77777777" w:rsidR="00E86526" w:rsidRPr="002A3910" w:rsidRDefault="007879E2" w:rsidP="00127E00">
      <w:pPr>
        <w:pStyle w:val="Dialogue"/>
        <w:ind w:left="180"/>
      </w:pPr>
      <w:r w:rsidRPr="002A3910">
        <w:t>Select ScreenMan Option</w:t>
      </w:r>
      <w:r w:rsidR="00E86526" w:rsidRPr="002A3910">
        <w:t xml:space="preserve">: </w:t>
      </w:r>
      <w:r w:rsidR="00E86526" w:rsidRPr="002A3910">
        <w:rPr>
          <w:b/>
          <w:bCs/>
          <w:highlight w:val="yellow"/>
        </w:rPr>
        <w:t>?</w:t>
      </w:r>
    </w:p>
    <w:p w14:paraId="1A41FEB0" w14:textId="77777777" w:rsidR="00E86526" w:rsidRPr="002A3910" w:rsidRDefault="00E86526" w:rsidP="00127E00">
      <w:pPr>
        <w:pStyle w:val="Dialogue"/>
        <w:ind w:left="180"/>
      </w:pPr>
      <w:r w:rsidRPr="002A3910">
        <w:t xml:space="preserve"> Answer with SCREENMAN OPTION NUMBER, or NAME</w:t>
      </w:r>
    </w:p>
    <w:p w14:paraId="70D4785B" w14:textId="77777777" w:rsidR="00E86526" w:rsidRPr="002A3910" w:rsidRDefault="00E86526" w:rsidP="00127E00">
      <w:pPr>
        <w:pStyle w:val="Dialogue"/>
        <w:ind w:left="180"/>
      </w:pPr>
      <w:r w:rsidRPr="002A3910">
        <w:t>Choose from:</w:t>
      </w:r>
    </w:p>
    <w:p w14:paraId="221A33C5" w14:textId="4635A96E" w:rsidR="00E86526" w:rsidRPr="002A3910" w:rsidRDefault="00E86526" w:rsidP="00127E00">
      <w:pPr>
        <w:pStyle w:val="Dialogue"/>
        <w:ind w:left="180"/>
      </w:pPr>
      <w:r w:rsidRPr="002A3910">
        <w:t xml:space="preserve">   1               </w:t>
      </w:r>
      <w:hyperlink w:anchor="edit_create_a_form" w:history="1">
        <w:r w:rsidRPr="002A3910">
          <w:rPr>
            <w:rStyle w:val="Hyperlink"/>
          </w:rPr>
          <w:t>EDIT/CREATE A FORM</w:t>
        </w:r>
      </w:hyperlink>
    </w:p>
    <w:p w14:paraId="6240D804" w14:textId="267A4393" w:rsidR="00E86526" w:rsidRPr="002A3910" w:rsidRDefault="00E86526" w:rsidP="00127E00">
      <w:pPr>
        <w:pStyle w:val="Dialogue"/>
        <w:ind w:left="180"/>
      </w:pPr>
      <w:r w:rsidRPr="002A3910">
        <w:t xml:space="preserve">   2               </w:t>
      </w:r>
      <w:hyperlink w:anchor="run_a_form" w:history="1">
        <w:r w:rsidRPr="002A3910">
          <w:rPr>
            <w:rStyle w:val="Hyperlink"/>
          </w:rPr>
          <w:t>RUN A FORM</w:t>
        </w:r>
      </w:hyperlink>
    </w:p>
    <w:p w14:paraId="6CAC0E48" w14:textId="18309022" w:rsidR="00E86526" w:rsidRPr="002A3910" w:rsidRDefault="00E86526" w:rsidP="00127E00">
      <w:pPr>
        <w:pStyle w:val="Dialogue"/>
        <w:ind w:left="180"/>
      </w:pPr>
      <w:r w:rsidRPr="002A3910">
        <w:t xml:space="preserve">   3               </w:t>
      </w:r>
      <w:hyperlink w:anchor="delete_a_form" w:history="1">
        <w:r w:rsidRPr="002A3910">
          <w:rPr>
            <w:rStyle w:val="Hyperlink"/>
          </w:rPr>
          <w:t>DELETE A FORM</w:t>
        </w:r>
      </w:hyperlink>
    </w:p>
    <w:p w14:paraId="1FACD186" w14:textId="5E501903" w:rsidR="00E86526" w:rsidRPr="002A3910" w:rsidRDefault="00E86526" w:rsidP="00127E00">
      <w:pPr>
        <w:pStyle w:val="Dialogue"/>
        <w:ind w:left="180"/>
      </w:pPr>
      <w:r w:rsidRPr="002A3910">
        <w:t xml:space="preserve">   4               </w:t>
      </w:r>
      <w:hyperlink w:anchor="purge_unused_blocks" w:history="1">
        <w:r w:rsidRPr="002A3910">
          <w:rPr>
            <w:rStyle w:val="Hyperlink"/>
          </w:rPr>
          <w:t>PURGE UNUSED BLOCKS</w:t>
        </w:r>
      </w:hyperlink>
    </w:p>
    <w:p w14:paraId="43EED4C6" w14:textId="77777777" w:rsidR="00E86526" w:rsidRPr="002A3910" w:rsidRDefault="00E86526" w:rsidP="00127E00">
      <w:pPr>
        <w:pStyle w:val="Dialogue"/>
        <w:ind w:left="180"/>
      </w:pPr>
    </w:p>
    <w:p w14:paraId="3C659AA1" w14:textId="77777777" w:rsidR="00E86526" w:rsidRPr="002A3910" w:rsidRDefault="00E86526" w:rsidP="00127E00">
      <w:pPr>
        <w:pStyle w:val="Dialogue"/>
        <w:ind w:left="180"/>
      </w:pPr>
      <w:r w:rsidRPr="002A3910">
        <w:t xml:space="preserve">Select SCREENMAN OPTION: </w:t>
      </w:r>
    </w:p>
    <w:p w14:paraId="20E9DF24" w14:textId="77777777" w:rsidR="007879E2" w:rsidRPr="002A3910" w:rsidRDefault="007879E2" w:rsidP="00B66E33">
      <w:pPr>
        <w:pStyle w:val="BodyText6"/>
      </w:pPr>
    </w:p>
    <w:p w14:paraId="47223AF3" w14:textId="63E26EE4" w:rsidR="002E7B2B" w:rsidRPr="002A3910" w:rsidRDefault="002E7B2B" w:rsidP="002E7B2B">
      <w:pPr>
        <w:pStyle w:val="BodyText"/>
      </w:pPr>
      <w:r w:rsidRPr="002A3910">
        <w:t xml:space="preserve">The following sections describe these four ScreenMan </w:t>
      </w:r>
      <w:r w:rsidR="00BC399C" w:rsidRPr="002A3910">
        <w:t>options</w:t>
      </w:r>
      <w:r w:rsidRPr="002A3910">
        <w:t>.</w:t>
      </w:r>
    </w:p>
    <w:p w14:paraId="073C5213" w14:textId="77777777" w:rsidR="00E86526" w:rsidRPr="002A3910" w:rsidRDefault="00E86526" w:rsidP="0074437A">
      <w:pPr>
        <w:pStyle w:val="Heading3"/>
      </w:pPr>
      <w:bookmarkStart w:id="1320" w:name="edit_create_a_form"/>
      <w:bookmarkStart w:id="1321" w:name="_Toc159568858"/>
      <w:r w:rsidRPr="002A3910">
        <w:t>Edit/Create a Form</w:t>
      </w:r>
      <w:bookmarkEnd w:id="1320"/>
      <w:bookmarkEnd w:id="1321"/>
    </w:p>
    <w:p w14:paraId="3025558E" w14:textId="77777777" w:rsidR="00BF2358" w:rsidRPr="002A3910" w:rsidRDefault="007869D8" w:rsidP="00127E00">
      <w:pPr>
        <w:pStyle w:val="BodyText"/>
      </w:pPr>
      <w:r w:rsidRPr="002A3910">
        <w:fldChar w:fldCharType="begin"/>
      </w:r>
      <w:r w:rsidR="00FC6DA1" w:rsidRPr="002A3910">
        <w:instrText>xe "ScreenMan:Forms:Options:Edit/Create a Form"</w:instrText>
      </w:r>
      <w:r w:rsidRPr="002A3910">
        <w:fldChar w:fldCharType="end"/>
      </w:r>
      <w:r w:rsidRPr="002A3910">
        <w:fldChar w:fldCharType="begin"/>
      </w:r>
      <w:r w:rsidR="00FC6DA1" w:rsidRPr="002A3910">
        <w:instrText>xe "Options:ScreenMan Forms:Edit/Create a Form"</w:instrText>
      </w:r>
      <w:r w:rsidRPr="002A3910">
        <w:fldChar w:fldCharType="end"/>
      </w:r>
      <w:r w:rsidRPr="002A3910">
        <w:fldChar w:fldCharType="begin"/>
      </w:r>
      <w:r w:rsidR="00FC6DA1" w:rsidRPr="002A3910">
        <w:instrText>xe "Edit/Create a Form ScreenMan Option"</w:instrText>
      </w:r>
      <w:r w:rsidRPr="002A3910">
        <w:fldChar w:fldCharType="end"/>
      </w:r>
      <w:r w:rsidR="00BF2358" w:rsidRPr="002A3910">
        <w:t>Use the</w:t>
      </w:r>
      <w:r w:rsidR="00E86526" w:rsidRPr="002A3910">
        <w:t xml:space="preserve"> </w:t>
      </w:r>
      <w:r w:rsidR="00BF2358" w:rsidRPr="002A3910">
        <w:rPr>
          <w:b/>
          <w:bCs/>
        </w:rPr>
        <w:t>Edit/Create a Form</w:t>
      </w:r>
      <w:r w:rsidR="002105FD" w:rsidRPr="002A3910">
        <w:fldChar w:fldCharType="begin"/>
      </w:r>
      <w:r w:rsidR="002105FD" w:rsidRPr="002A3910">
        <w:instrText>xe "Edit/Create a Form Option"</w:instrText>
      </w:r>
      <w:r w:rsidR="002105FD" w:rsidRPr="002A3910">
        <w:fldChar w:fldCharType="end"/>
      </w:r>
      <w:r w:rsidR="002105FD" w:rsidRPr="002A3910">
        <w:fldChar w:fldCharType="begin"/>
      </w:r>
      <w:r w:rsidR="002105FD" w:rsidRPr="002A3910">
        <w:instrText>xe "Options:Edit/Create a Form"</w:instrText>
      </w:r>
      <w:r w:rsidR="002105FD" w:rsidRPr="002A3910">
        <w:fldChar w:fldCharType="end"/>
      </w:r>
      <w:r w:rsidR="002105FD" w:rsidRPr="002A3910">
        <w:t xml:space="preserve"> [DDS EDIT/CREATE A FORM</w:t>
      </w:r>
      <w:r w:rsidR="002105FD" w:rsidRPr="002A3910">
        <w:fldChar w:fldCharType="begin"/>
      </w:r>
      <w:r w:rsidR="002105FD" w:rsidRPr="002A3910">
        <w:instrText>xe "DDS EDIT/CREATE A FORM Option"</w:instrText>
      </w:r>
      <w:r w:rsidR="002105FD" w:rsidRPr="002A3910">
        <w:fldChar w:fldCharType="end"/>
      </w:r>
      <w:r w:rsidR="002105FD" w:rsidRPr="002A3910">
        <w:fldChar w:fldCharType="begin"/>
      </w:r>
      <w:r w:rsidR="002105FD" w:rsidRPr="002A3910">
        <w:instrText>xe "Options:DDS EDIT/CREATE A FORM"</w:instrText>
      </w:r>
      <w:r w:rsidR="002105FD" w:rsidRPr="002A3910">
        <w:fldChar w:fldCharType="end"/>
      </w:r>
      <w:r w:rsidR="002105FD" w:rsidRPr="002A3910">
        <w:t>]</w:t>
      </w:r>
      <w:r w:rsidR="00BF2358" w:rsidRPr="002A3910">
        <w:t xml:space="preserve"> option on the </w:t>
      </w:r>
      <w:r w:rsidR="00BF2358" w:rsidRPr="002A3910">
        <w:rPr>
          <w:b/>
          <w:bCs/>
        </w:rPr>
        <w:t>ScreenMan</w:t>
      </w:r>
      <w:r w:rsidR="002105FD" w:rsidRPr="002A3910">
        <w:fldChar w:fldCharType="begin"/>
      </w:r>
      <w:r w:rsidR="002105FD" w:rsidRPr="002A3910">
        <w:instrText>xe "ScreenMan Menu"</w:instrText>
      </w:r>
      <w:r w:rsidR="002105FD" w:rsidRPr="002A3910">
        <w:fldChar w:fldCharType="end"/>
      </w:r>
      <w:r w:rsidR="002105FD" w:rsidRPr="002A3910">
        <w:fldChar w:fldCharType="begin"/>
      </w:r>
      <w:r w:rsidR="002105FD" w:rsidRPr="002A3910">
        <w:instrText>xe "Menus:ScreenMan"</w:instrText>
      </w:r>
      <w:r w:rsidR="002105FD" w:rsidRPr="002A3910">
        <w:fldChar w:fldCharType="end"/>
      </w:r>
      <w:r w:rsidR="002105FD" w:rsidRPr="002A3910">
        <w:fldChar w:fldCharType="begin"/>
      </w:r>
      <w:r w:rsidR="002105FD" w:rsidRPr="002A3910">
        <w:instrText>xe "Options:ScreenMan"</w:instrText>
      </w:r>
      <w:r w:rsidR="002105FD" w:rsidRPr="002A3910">
        <w:fldChar w:fldCharType="end"/>
      </w:r>
      <w:r w:rsidR="002105FD" w:rsidRPr="002A3910">
        <w:t xml:space="preserve"> [DDS SCREEN MENU</w:t>
      </w:r>
      <w:r w:rsidR="002105FD" w:rsidRPr="002A3910">
        <w:fldChar w:fldCharType="begin"/>
      </w:r>
      <w:r w:rsidR="002105FD" w:rsidRPr="002A3910">
        <w:instrText>xe "DDS SCREEN MENU"</w:instrText>
      </w:r>
      <w:r w:rsidR="002105FD" w:rsidRPr="002A3910">
        <w:fldChar w:fldCharType="end"/>
      </w:r>
      <w:r w:rsidR="002105FD" w:rsidRPr="002A3910">
        <w:fldChar w:fldCharType="begin"/>
      </w:r>
      <w:r w:rsidR="002105FD" w:rsidRPr="002A3910">
        <w:instrText>xe "Menus:DDS SCREEN MENU"</w:instrText>
      </w:r>
      <w:r w:rsidR="002105FD" w:rsidRPr="002A3910">
        <w:fldChar w:fldCharType="end"/>
      </w:r>
      <w:r w:rsidR="002105FD" w:rsidRPr="002A3910">
        <w:fldChar w:fldCharType="begin"/>
      </w:r>
      <w:r w:rsidR="002105FD" w:rsidRPr="002A3910">
        <w:instrText>xe "Options:DDS SCREEN MENU"</w:instrText>
      </w:r>
      <w:r w:rsidR="002105FD" w:rsidRPr="002A3910">
        <w:fldChar w:fldCharType="end"/>
      </w:r>
      <w:r w:rsidR="002105FD" w:rsidRPr="002A3910">
        <w:t>]</w:t>
      </w:r>
      <w:r w:rsidR="00BF2358" w:rsidRPr="002A3910">
        <w:t xml:space="preserve"> menu to invoke the Form Editor,</w:t>
      </w:r>
      <w:r w:rsidR="00E86526" w:rsidRPr="002A3910">
        <w:t xml:space="preserve"> the screen-oriented utility for editing and building ScreenMa</w:t>
      </w:r>
      <w:r w:rsidR="00BF2358" w:rsidRPr="002A3910">
        <w:t>n forms.</w:t>
      </w:r>
    </w:p>
    <w:p w14:paraId="234FFA56" w14:textId="1FFF95F2" w:rsidR="00D42D1B" w:rsidRPr="002A3910" w:rsidRDefault="007869D8" w:rsidP="00135550">
      <w:pPr>
        <w:pStyle w:val="Note"/>
      </w:pPr>
      <w:r w:rsidRPr="002A3910">
        <w:rPr>
          <w:noProof/>
        </w:rPr>
        <w:drawing>
          <wp:inline distT="0" distB="0" distL="0" distR="0" wp14:anchorId="3A27B7DE" wp14:editId="4D3E5B60">
            <wp:extent cx="266700" cy="289560"/>
            <wp:effectExtent l="0" t="0" r="0" b="0"/>
            <wp:docPr id="300" name="Picture 2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29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The Form Editor is described in detail in </w:t>
      </w:r>
      <w:r w:rsidR="001A2D16" w:rsidRPr="002A3910">
        <w:t>the</w:t>
      </w:r>
      <w:r w:rsidR="00D42D1B" w:rsidRPr="002A3910">
        <w:t xml:space="preserve"> </w:t>
      </w:r>
      <w:r w:rsidR="006D6E99" w:rsidRPr="002A3910">
        <w:t>“</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006D6E99" w:rsidRPr="002A3910">
        <w:t>” section.</w:t>
      </w:r>
    </w:p>
    <w:p w14:paraId="0DC01DD1" w14:textId="77777777" w:rsidR="00786C78" w:rsidRPr="002A3910" w:rsidRDefault="00786C78" w:rsidP="00786C78">
      <w:pPr>
        <w:pStyle w:val="BodyText6"/>
      </w:pPr>
    </w:p>
    <w:p w14:paraId="4E436F3C" w14:textId="77777777" w:rsidR="00E86526" w:rsidRPr="002A3910" w:rsidRDefault="00E86526" w:rsidP="0074437A">
      <w:pPr>
        <w:pStyle w:val="Heading3"/>
      </w:pPr>
      <w:bookmarkStart w:id="1322" w:name="run_a_form"/>
      <w:bookmarkStart w:id="1323" w:name="_Toc159568859"/>
      <w:r w:rsidRPr="002A3910">
        <w:t>Run a Form</w:t>
      </w:r>
      <w:bookmarkEnd w:id="1322"/>
      <w:bookmarkEnd w:id="1323"/>
    </w:p>
    <w:p w14:paraId="0C0F4145" w14:textId="414C1A9D" w:rsidR="00E86526" w:rsidRPr="002A3910" w:rsidRDefault="007869D8" w:rsidP="00127E00">
      <w:pPr>
        <w:pStyle w:val="BodyText"/>
        <w:keepNext/>
        <w:keepLines/>
      </w:pPr>
      <w:r w:rsidRPr="002A3910">
        <w:fldChar w:fldCharType="begin"/>
      </w:r>
      <w:r w:rsidR="00FC6DA1" w:rsidRPr="002A3910">
        <w:instrText>xe "ScreenMan:Forms:Options:Run a Form"</w:instrText>
      </w:r>
      <w:r w:rsidRPr="002A3910">
        <w:fldChar w:fldCharType="end"/>
      </w:r>
      <w:r w:rsidRPr="002A3910">
        <w:fldChar w:fldCharType="begin"/>
      </w:r>
      <w:r w:rsidR="00FC6DA1" w:rsidRPr="002A3910">
        <w:instrText>xe "Options:ScreenMan Forms:Run a Form"</w:instrText>
      </w:r>
      <w:r w:rsidRPr="002A3910">
        <w:fldChar w:fldCharType="end"/>
      </w:r>
      <w:r w:rsidRPr="002A3910">
        <w:fldChar w:fldCharType="begin"/>
      </w:r>
      <w:r w:rsidR="00FC6DA1" w:rsidRPr="002A3910">
        <w:instrText>xe "Run a Form ScreenMan Forms Option"</w:instrText>
      </w:r>
      <w:r w:rsidRPr="002A3910">
        <w:fldChar w:fldCharType="end"/>
      </w:r>
      <w:r w:rsidR="00E86526" w:rsidRPr="002A3910">
        <w:t xml:space="preserve">Instead of setting up input variables and making a call to </w:t>
      </w:r>
      <w:hyperlink w:anchor="dds" w:history="1">
        <w:r w:rsidR="00E86526" w:rsidRPr="002A3910">
          <w:rPr>
            <w:rStyle w:val="Hyperlink"/>
          </w:rPr>
          <w:t>^DDS</w:t>
        </w:r>
      </w:hyperlink>
      <w:r w:rsidR="00E86526" w:rsidRPr="002A3910">
        <w:t xml:space="preserve">, you can use the </w:t>
      </w:r>
      <w:r w:rsidR="00BF2358" w:rsidRPr="002A3910">
        <w:rPr>
          <w:b/>
          <w:bCs/>
        </w:rPr>
        <w:t>Run A Form</w:t>
      </w:r>
      <w:r w:rsidR="002105FD" w:rsidRPr="002A3910">
        <w:fldChar w:fldCharType="begin"/>
      </w:r>
      <w:r w:rsidR="002105FD" w:rsidRPr="002A3910">
        <w:instrText>xe "Run A Form Option"</w:instrText>
      </w:r>
      <w:r w:rsidR="002105FD" w:rsidRPr="002A3910">
        <w:fldChar w:fldCharType="end"/>
      </w:r>
      <w:r w:rsidR="002105FD" w:rsidRPr="002A3910">
        <w:fldChar w:fldCharType="begin"/>
      </w:r>
      <w:r w:rsidR="002105FD" w:rsidRPr="002A3910">
        <w:instrText>xe "Options:Run A Form "</w:instrText>
      </w:r>
      <w:r w:rsidR="002105FD" w:rsidRPr="002A3910">
        <w:fldChar w:fldCharType="end"/>
      </w:r>
      <w:r w:rsidR="00BF2358" w:rsidRPr="002A3910">
        <w:t xml:space="preserve"> </w:t>
      </w:r>
      <w:r w:rsidR="002105FD" w:rsidRPr="002A3910">
        <w:t>[DDS RUN A FORM</w:t>
      </w:r>
      <w:r w:rsidR="002105FD" w:rsidRPr="002A3910">
        <w:fldChar w:fldCharType="begin"/>
      </w:r>
      <w:r w:rsidR="002105FD" w:rsidRPr="002A3910">
        <w:instrText>xe "DDS RUN A FORM Option"</w:instrText>
      </w:r>
      <w:r w:rsidR="002105FD" w:rsidRPr="002A3910">
        <w:fldChar w:fldCharType="end"/>
      </w:r>
      <w:r w:rsidR="002105FD" w:rsidRPr="002A3910">
        <w:fldChar w:fldCharType="begin"/>
      </w:r>
      <w:r w:rsidR="002105FD" w:rsidRPr="002A3910">
        <w:instrText>xe "Options:DDS RUN A FORM"</w:instrText>
      </w:r>
      <w:r w:rsidR="002105FD" w:rsidRPr="002A3910">
        <w:fldChar w:fldCharType="end"/>
      </w:r>
      <w:r w:rsidR="002105FD" w:rsidRPr="002A3910">
        <w:t>]</w:t>
      </w:r>
      <w:r w:rsidR="00BF2358" w:rsidRPr="002A3910">
        <w:t>option</w:t>
      </w:r>
      <w:r w:rsidR="00E86526" w:rsidRPr="002A3910">
        <w:t xml:space="preserve"> on the </w:t>
      </w:r>
      <w:r w:rsidR="00E86526" w:rsidRPr="002A3910">
        <w:rPr>
          <w:b/>
          <w:bCs/>
        </w:rPr>
        <w:t>ScreenMan</w:t>
      </w:r>
      <w:r w:rsidR="002105FD" w:rsidRPr="002A3910">
        <w:fldChar w:fldCharType="begin"/>
      </w:r>
      <w:r w:rsidR="002105FD" w:rsidRPr="002A3910">
        <w:instrText>xe "ScreenMan Menu"</w:instrText>
      </w:r>
      <w:r w:rsidR="002105FD" w:rsidRPr="002A3910">
        <w:fldChar w:fldCharType="end"/>
      </w:r>
      <w:r w:rsidR="002105FD" w:rsidRPr="002A3910">
        <w:fldChar w:fldCharType="begin"/>
      </w:r>
      <w:r w:rsidR="002105FD" w:rsidRPr="002A3910">
        <w:instrText>xe "Menus:ScreenMan"</w:instrText>
      </w:r>
      <w:r w:rsidR="002105FD" w:rsidRPr="002A3910">
        <w:fldChar w:fldCharType="end"/>
      </w:r>
      <w:r w:rsidR="002105FD" w:rsidRPr="002A3910">
        <w:fldChar w:fldCharType="begin"/>
      </w:r>
      <w:r w:rsidR="002105FD" w:rsidRPr="002A3910">
        <w:instrText>xe "Options:ScreenMan"</w:instrText>
      </w:r>
      <w:r w:rsidR="002105FD" w:rsidRPr="002A3910">
        <w:fldChar w:fldCharType="end"/>
      </w:r>
      <w:r w:rsidR="002105FD" w:rsidRPr="002A3910">
        <w:t xml:space="preserve"> [DDS SCREEN MENU</w:t>
      </w:r>
      <w:r w:rsidR="002105FD" w:rsidRPr="002A3910">
        <w:fldChar w:fldCharType="begin"/>
      </w:r>
      <w:r w:rsidR="002105FD" w:rsidRPr="002A3910">
        <w:instrText>xe "DDS SCREEN MENU"</w:instrText>
      </w:r>
      <w:r w:rsidR="002105FD" w:rsidRPr="002A3910">
        <w:fldChar w:fldCharType="end"/>
      </w:r>
      <w:r w:rsidR="002105FD" w:rsidRPr="002A3910">
        <w:fldChar w:fldCharType="begin"/>
      </w:r>
      <w:r w:rsidR="002105FD" w:rsidRPr="002A3910">
        <w:instrText>xe "Menus:DDS SCREEN MENU"</w:instrText>
      </w:r>
      <w:r w:rsidR="002105FD" w:rsidRPr="002A3910">
        <w:fldChar w:fldCharType="end"/>
      </w:r>
      <w:r w:rsidR="002105FD" w:rsidRPr="002A3910">
        <w:fldChar w:fldCharType="begin"/>
      </w:r>
      <w:r w:rsidR="002105FD" w:rsidRPr="002A3910">
        <w:instrText>xe "Options:DDS SCREEN MENU"</w:instrText>
      </w:r>
      <w:r w:rsidR="002105FD" w:rsidRPr="002A3910">
        <w:fldChar w:fldCharType="end"/>
      </w:r>
      <w:r w:rsidR="002105FD" w:rsidRPr="002A3910">
        <w:t>]</w:t>
      </w:r>
      <w:r w:rsidR="00E86526" w:rsidRPr="002A3910">
        <w:t xml:space="preserve"> menu</w:t>
      </w:r>
      <w:r w:rsidR="00BF2358" w:rsidRPr="002A3910">
        <w:t xml:space="preserve"> </w:t>
      </w:r>
      <w:r w:rsidR="00E86526" w:rsidRPr="002A3910">
        <w:t>to run a form</w:t>
      </w:r>
      <w:r w:rsidR="001B567A" w:rsidRPr="002A3910">
        <w:t>,</w:t>
      </w:r>
      <w:r w:rsidR="00E86526" w:rsidRPr="002A3910">
        <w:t xml:space="preserve"> </w:t>
      </w:r>
      <w:r w:rsidR="001B567A" w:rsidRPr="002A3910">
        <w:t xml:space="preserve">as </w:t>
      </w:r>
      <w:r w:rsidR="00E86526" w:rsidRPr="002A3910">
        <w:t xml:space="preserve">shown </w:t>
      </w:r>
      <w:r w:rsidR="002E7B2B" w:rsidRPr="002A3910">
        <w:t xml:space="preserve">in </w:t>
      </w:r>
      <w:r w:rsidR="002E7B2B" w:rsidRPr="002A3910">
        <w:rPr>
          <w:color w:val="0000FF"/>
          <w:u w:val="single"/>
        </w:rPr>
        <w:fldChar w:fldCharType="begin" w:fldLock="1"/>
      </w:r>
      <w:r w:rsidR="002E7B2B" w:rsidRPr="002A3910">
        <w:rPr>
          <w:color w:val="0000FF"/>
          <w:u w:val="single"/>
        </w:rPr>
        <w:instrText xml:space="preserve"> REF _Ref494355096 \h  \* MERGEFORMAT </w:instrText>
      </w:r>
      <w:r w:rsidR="002E7B2B" w:rsidRPr="002A3910">
        <w:rPr>
          <w:color w:val="0000FF"/>
          <w:u w:val="single"/>
        </w:rPr>
      </w:r>
      <w:r w:rsidR="002E7B2B" w:rsidRPr="002A3910">
        <w:rPr>
          <w:color w:val="0000FF"/>
          <w:u w:val="single"/>
        </w:rPr>
        <w:fldChar w:fldCharType="separate"/>
      </w:r>
      <w:r w:rsidR="00272B32" w:rsidRPr="002A3910">
        <w:rPr>
          <w:color w:val="0000FF"/>
          <w:u w:val="single"/>
        </w:rPr>
        <w:t>Figure 230</w:t>
      </w:r>
      <w:r w:rsidR="002E7B2B" w:rsidRPr="002A3910">
        <w:rPr>
          <w:color w:val="0000FF"/>
          <w:u w:val="single"/>
        </w:rPr>
        <w:fldChar w:fldCharType="end"/>
      </w:r>
      <w:r w:rsidR="00E86526" w:rsidRPr="002A3910">
        <w:t>:</w:t>
      </w:r>
    </w:p>
    <w:p w14:paraId="0CCDB1DD" w14:textId="77777777" w:rsidR="00786C78" w:rsidRPr="002A3910" w:rsidRDefault="00786C78" w:rsidP="00786C78">
      <w:pPr>
        <w:pStyle w:val="BodyText6"/>
        <w:keepNext/>
        <w:keepLines/>
      </w:pPr>
    </w:p>
    <w:p w14:paraId="404799D5" w14:textId="6A571442" w:rsidR="00710736" w:rsidRPr="002A3910" w:rsidRDefault="00710736" w:rsidP="00710736">
      <w:pPr>
        <w:pStyle w:val="Caption"/>
      </w:pPr>
      <w:bookmarkStart w:id="1324" w:name="_Ref494355096"/>
      <w:bookmarkStart w:id="1325" w:name="_Toc159568501"/>
      <w:r w:rsidRPr="002A3910">
        <w:t xml:space="preserve">Figure </w:t>
      </w:r>
      <w:r w:rsidRPr="002A3910">
        <w:fldChar w:fldCharType="begin"/>
      </w:r>
      <w:r w:rsidRPr="002A3910">
        <w:instrText>SEQ Figure \* ARABIC</w:instrText>
      </w:r>
      <w:r w:rsidRPr="002A3910">
        <w:fldChar w:fldCharType="separate"/>
      </w:r>
      <w:r w:rsidR="002D1B25">
        <w:rPr>
          <w:noProof/>
        </w:rPr>
        <w:t>230</w:t>
      </w:r>
      <w:r w:rsidRPr="002A3910">
        <w:fldChar w:fldCharType="end"/>
      </w:r>
      <w:bookmarkEnd w:id="1324"/>
      <w:r w:rsidR="00E87492" w:rsidRPr="002A3910">
        <w:t>:</w:t>
      </w:r>
      <w:r w:rsidRPr="002A3910">
        <w:t xml:space="preserve"> </w:t>
      </w:r>
      <w:r w:rsidR="0074319A" w:rsidRPr="002A3910">
        <w:t>ScreenMan Forms—</w:t>
      </w:r>
      <w:r w:rsidR="00127E00" w:rsidRPr="002A3910">
        <w:t>Run a F</w:t>
      </w:r>
      <w:r w:rsidR="0074319A" w:rsidRPr="002A3910">
        <w:t>orm O</w:t>
      </w:r>
      <w:r w:rsidR="00127E00" w:rsidRPr="002A3910">
        <w:t>ption</w:t>
      </w:r>
      <w:bookmarkEnd w:id="1325"/>
    </w:p>
    <w:p w14:paraId="15E548D6" w14:textId="77777777" w:rsidR="00E86526" w:rsidRPr="002A3910" w:rsidRDefault="00E86526" w:rsidP="005D714B">
      <w:pPr>
        <w:pStyle w:val="Dialogue"/>
        <w:rPr>
          <w:b/>
        </w:rPr>
      </w:pPr>
      <w:r w:rsidRPr="002A3910">
        <w:t xml:space="preserve">Select SCREENMAN OPTION: </w:t>
      </w:r>
      <w:r w:rsidRPr="002A3910">
        <w:rPr>
          <w:b/>
          <w:bCs/>
          <w:highlight w:val="yellow"/>
        </w:rPr>
        <w:t>R</w:t>
      </w:r>
      <w:r w:rsidR="00127E00" w:rsidRPr="002A3910">
        <w:rPr>
          <w:b/>
          <w:highlight w:val="yellow"/>
        </w:rPr>
        <w:t>UN A FORM</w:t>
      </w:r>
    </w:p>
    <w:p w14:paraId="18280606" w14:textId="77777777" w:rsidR="00E86526" w:rsidRPr="002A3910" w:rsidRDefault="00E86526" w:rsidP="005D714B">
      <w:pPr>
        <w:pStyle w:val="Dialogue"/>
      </w:pPr>
    </w:p>
    <w:p w14:paraId="527BC435" w14:textId="77777777" w:rsidR="00E86526" w:rsidRPr="002A3910" w:rsidRDefault="00E86526" w:rsidP="005D714B">
      <w:pPr>
        <w:pStyle w:val="Dialogue"/>
      </w:pPr>
      <w:r w:rsidRPr="002A3910">
        <w:t xml:space="preserve">MODIFY SCREEN TEMPLATE FOR WHAT FILE: </w:t>
      </w:r>
      <w:r w:rsidRPr="002A3910">
        <w:rPr>
          <w:b/>
          <w:bCs/>
          <w:highlight w:val="yellow"/>
        </w:rPr>
        <w:t>ZZEZ SCREENDOC</w:t>
      </w:r>
    </w:p>
    <w:p w14:paraId="71230FA6" w14:textId="77777777" w:rsidR="00E86526" w:rsidRPr="002A3910" w:rsidRDefault="00E86526" w:rsidP="005D714B">
      <w:pPr>
        <w:pStyle w:val="Dialogue"/>
      </w:pPr>
    </w:p>
    <w:p w14:paraId="691C50CF" w14:textId="77777777" w:rsidR="00E86526" w:rsidRPr="002A3910" w:rsidRDefault="00E86526" w:rsidP="005D714B">
      <w:pPr>
        <w:pStyle w:val="Dialogue"/>
      </w:pPr>
      <w:r w:rsidRPr="002A3910">
        <w:t xml:space="preserve">Select FORM: </w:t>
      </w:r>
      <w:r w:rsidRPr="002A3910">
        <w:rPr>
          <w:b/>
          <w:bCs/>
          <w:highlight w:val="yellow"/>
        </w:rPr>
        <w:t>ZZEZ DOC</w:t>
      </w:r>
      <w:r w:rsidR="00127E00" w:rsidRPr="002A3910">
        <w:rPr>
          <w:b/>
          <w:bCs/>
          <w:highlight w:val="yellow"/>
        </w:rPr>
        <w:t xml:space="preserve"> &lt;Enter&gt;</w:t>
      </w:r>
      <w:r w:rsidRPr="002A3910">
        <w:t xml:space="preserve">  ZZEZ DOC </w:t>
      </w:r>
    </w:p>
    <w:p w14:paraId="7E54F8A0" w14:textId="77777777" w:rsidR="00E86526" w:rsidRPr="002A3910" w:rsidRDefault="00E86526" w:rsidP="005D714B">
      <w:pPr>
        <w:pStyle w:val="Dialogue"/>
      </w:pPr>
    </w:p>
    <w:p w14:paraId="1CD313C1" w14:textId="77777777" w:rsidR="005D714B" w:rsidRPr="002A3910" w:rsidRDefault="00E86526" w:rsidP="005D714B">
      <w:pPr>
        <w:pStyle w:val="Dialogue"/>
      </w:pPr>
      <w:r w:rsidRPr="002A3910">
        <w:t xml:space="preserve">Enter number of first page: 1// </w:t>
      </w:r>
      <w:r w:rsidR="005D4325" w:rsidRPr="002A3910">
        <w:rPr>
          <w:b/>
          <w:highlight w:val="yellow"/>
        </w:rPr>
        <w:t>&lt;Enter&gt;</w:t>
      </w:r>
    </w:p>
    <w:p w14:paraId="68A98FE1" w14:textId="77777777" w:rsidR="005D714B" w:rsidRPr="002A3910" w:rsidRDefault="005D714B" w:rsidP="005D714B">
      <w:pPr>
        <w:pStyle w:val="Dialogue"/>
      </w:pPr>
    </w:p>
    <w:p w14:paraId="4C01907E" w14:textId="77777777" w:rsidR="00E86526" w:rsidRPr="002A3910" w:rsidRDefault="00E86526" w:rsidP="005D714B">
      <w:pPr>
        <w:pStyle w:val="Dialogue"/>
      </w:pPr>
      <w:r w:rsidRPr="002A3910">
        <w:t xml:space="preserve">Select ZZEZ SCREENDOC NAME: </w:t>
      </w:r>
      <w:r w:rsidR="00127E00" w:rsidRPr="002A3910">
        <w:rPr>
          <w:b/>
          <w:highlight w:val="yellow"/>
        </w:rPr>
        <w:t>FMUSER,ONE</w:t>
      </w:r>
      <w:r w:rsidR="005D714B" w:rsidRPr="002A3910">
        <w:rPr>
          <w:b/>
          <w:highlight w:val="yellow"/>
        </w:rPr>
        <w:t xml:space="preserve"> &lt;Enter&gt;</w:t>
      </w:r>
      <w:r w:rsidR="005D714B" w:rsidRPr="002A3910">
        <w:t xml:space="preserve">  </w:t>
      </w:r>
      <w:r w:rsidRPr="002A3910">
        <w:t xml:space="preserve">M.          </w:t>
      </w:r>
      <w:r w:rsidR="00127E00" w:rsidRPr="002A3910">
        <w:t>FM</w:t>
      </w:r>
    </w:p>
    <w:p w14:paraId="7310FEDF" w14:textId="77777777" w:rsidR="00E86526" w:rsidRPr="002A3910" w:rsidRDefault="00E86526" w:rsidP="00B66E33">
      <w:pPr>
        <w:pStyle w:val="BodyText6"/>
      </w:pPr>
    </w:p>
    <w:p w14:paraId="6E0EADB1" w14:textId="77777777" w:rsidR="002E7B2B" w:rsidRPr="002A3910" w:rsidRDefault="002E7B2B" w:rsidP="002E7B2B">
      <w:pPr>
        <w:pStyle w:val="BodyText"/>
        <w:keepNext/>
        <w:keepLines/>
      </w:pPr>
      <w:r w:rsidRPr="002A3910">
        <w:t>You are asked to select a</w:t>
      </w:r>
    </w:p>
    <w:p w14:paraId="442A42BB" w14:textId="77777777" w:rsidR="002E7B2B" w:rsidRPr="002A3910" w:rsidRDefault="002E7B2B" w:rsidP="002E7B2B">
      <w:pPr>
        <w:pStyle w:val="ListBullet"/>
        <w:keepNext/>
        <w:keepLines/>
      </w:pPr>
      <w:r w:rsidRPr="002A3910">
        <w:t>File</w:t>
      </w:r>
    </w:p>
    <w:p w14:paraId="244EDB46" w14:textId="77777777" w:rsidR="002E7B2B" w:rsidRPr="002A3910" w:rsidRDefault="002E7B2B" w:rsidP="002E7B2B">
      <w:pPr>
        <w:pStyle w:val="ListBullet"/>
        <w:keepNext/>
        <w:keepLines/>
      </w:pPr>
      <w:r w:rsidRPr="002A3910">
        <w:t>F</w:t>
      </w:r>
      <w:r w:rsidR="00E86526" w:rsidRPr="002A3910">
        <w:t>orm</w:t>
      </w:r>
    </w:p>
    <w:p w14:paraId="003ED005" w14:textId="77777777" w:rsidR="002E7B2B" w:rsidRPr="002A3910" w:rsidRDefault="002E7B2B" w:rsidP="002E7B2B">
      <w:pPr>
        <w:pStyle w:val="ListBullet"/>
        <w:keepNext/>
        <w:keepLines/>
      </w:pPr>
      <w:r w:rsidRPr="002A3910">
        <w:t>Initial page</w:t>
      </w:r>
    </w:p>
    <w:p w14:paraId="04BEFD27" w14:textId="77777777" w:rsidR="002E7B2B" w:rsidRPr="002A3910" w:rsidRDefault="002E7B2B" w:rsidP="002E7B2B">
      <w:pPr>
        <w:pStyle w:val="ListBullet"/>
      </w:pPr>
      <w:r w:rsidRPr="002A3910">
        <w:t>Record</w:t>
      </w:r>
    </w:p>
    <w:p w14:paraId="7903C2BA" w14:textId="77777777" w:rsidR="00D233FA" w:rsidRPr="002A3910" w:rsidRDefault="00D233FA" w:rsidP="00D233FA">
      <w:pPr>
        <w:pStyle w:val="BodyText6"/>
      </w:pPr>
    </w:p>
    <w:p w14:paraId="2E027087" w14:textId="2DAA4AC9" w:rsidR="00E86526" w:rsidRPr="002A3910" w:rsidRDefault="00BB31CB" w:rsidP="00127E00">
      <w:pPr>
        <w:pStyle w:val="BodyText"/>
      </w:pPr>
      <w:r w:rsidRPr="002A3910">
        <w:t>Th</w:t>
      </w:r>
      <w:r w:rsidR="001B567A" w:rsidRPr="002A3910">
        <w:t xml:space="preserve">e </w:t>
      </w:r>
      <w:r w:rsidR="001B567A" w:rsidRPr="002A3910">
        <w:rPr>
          <w:b/>
          <w:bCs/>
        </w:rPr>
        <w:t>Run A Form</w:t>
      </w:r>
      <w:r w:rsidR="002105FD" w:rsidRPr="002A3910">
        <w:fldChar w:fldCharType="begin"/>
      </w:r>
      <w:r w:rsidR="002105FD" w:rsidRPr="002A3910">
        <w:instrText>xe "Run A Form Option"</w:instrText>
      </w:r>
      <w:r w:rsidR="002105FD" w:rsidRPr="002A3910">
        <w:fldChar w:fldCharType="end"/>
      </w:r>
      <w:r w:rsidR="002105FD" w:rsidRPr="002A3910">
        <w:fldChar w:fldCharType="begin"/>
      </w:r>
      <w:r w:rsidR="002105FD" w:rsidRPr="002A3910">
        <w:instrText>xe "Options:Run A Form "</w:instrText>
      </w:r>
      <w:r w:rsidR="002105FD" w:rsidRPr="002A3910">
        <w:fldChar w:fldCharType="end"/>
      </w:r>
      <w:r w:rsidR="002105FD" w:rsidRPr="002A3910">
        <w:t xml:space="preserve"> [DDS RUN A FORM</w:t>
      </w:r>
      <w:r w:rsidR="002105FD" w:rsidRPr="002A3910">
        <w:fldChar w:fldCharType="begin"/>
      </w:r>
      <w:r w:rsidR="002105FD" w:rsidRPr="002A3910">
        <w:instrText>xe "DDS RUN A FORM Option"</w:instrText>
      </w:r>
      <w:r w:rsidR="002105FD" w:rsidRPr="002A3910">
        <w:fldChar w:fldCharType="end"/>
      </w:r>
      <w:r w:rsidR="002105FD" w:rsidRPr="002A3910">
        <w:fldChar w:fldCharType="begin"/>
      </w:r>
      <w:r w:rsidR="002105FD" w:rsidRPr="002A3910">
        <w:instrText>xe "Options:DDS RUN A FORM"</w:instrText>
      </w:r>
      <w:r w:rsidR="002105FD" w:rsidRPr="002A3910">
        <w:fldChar w:fldCharType="end"/>
      </w:r>
      <w:r w:rsidR="002105FD" w:rsidRPr="002A3910">
        <w:t>]</w:t>
      </w:r>
      <w:r w:rsidRPr="002A3910">
        <w:t xml:space="preserve"> option </w:t>
      </w:r>
      <w:r w:rsidRPr="002A3910">
        <w:rPr>
          <w:i/>
        </w:rPr>
        <w:t>cannot</w:t>
      </w:r>
      <w:r w:rsidRPr="002A3910">
        <w:t xml:space="preserve"> run a form used to edit a subfile directly.</w:t>
      </w:r>
    </w:p>
    <w:p w14:paraId="2EA3A51A" w14:textId="77777777" w:rsidR="00E86526" w:rsidRPr="002A3910" w:rsidRDefault="00E86526" w:rsidP="0074437A">
      <w:pPr>
        <w:pStyle w:val="Heading3"/>
      </w:pPr>
      <w:bookmarkStart w:id="1326" w:name="delete_a_form"/>
      <w:bookmarkStart w:id="1327" w:name="_Toc159568860"/>
      <w:r w:rsidRPr="002A3910">
        <w:t>Delete a Form</w:t>
      </w:r>
      <w:bookmarkEnd w:id="1326"/>
      <w:bookmarkEnd w:id="1327"/>
    </w:p>
    <w:p w14:paraId="570190A0" w14:textId="2052653D" w:rsidR="00E86526" w:rsidRPr="002A3910" w:rsidRDefault="007869D8" w:rsidP="00127E00">
      <w:pPr>
        <w:pStyle w:val="BodyText"/>
        <w:keepNext/>
        <w:keepLines/>
      </w:pPr>
      <w:r w:rsidRPr="002A3910">
        <w:fldChar w:fldCharType="begin"/>
      </w:r>
      <w:r w:rsidR="00FC6DA1" w:rsidRPr="002A3910">
        <w:instrText>xe "ScreenMan:Forms:Options:Delete a Form"</w:instrText>
      </w:r>
      <w:r w:rsidRPr="002A3910">
        <w:fldChar w:fldCharType="end"/>
      </w:r>
      <w:r w:rsidRPr="002A3910">
        <w:fldChar w:fldCharType="begin"/>
      </w:r>
      <w:r w:rsidR="00FC6DA1" w:rsidRPr="002A3910">
        <w:instrText>xe "Options:ScreenMan Forms:Delete a Form"</w:instrText>
      </w:r>
      <w:r w:rsidRPr="002A3910">
        <w:fldChar w:fldCharType="end"/>
      </w:r>
      <w:r w:rsidRPr="002A3910">
        <w:fldChar w:fldCharType="begin"/>
      </w:r>
      <w:r w:rsidR="00FC6DA1" w:rsidRPr="002A3910">
        <w:instrText>xe "Delete a Form ScreenMan Forms Option"</w:instrText>
      </w:r>
      <w:r w:rsidRPr="002A3910">
        <w:fldChar w:fldCharType="end"/>
      </w:r>
      <w:r w:rsidR="00E86526" w:rsidRPr="002A3910">
        <w:t xml:space="preserve">You can use the </w:t>
      </w:r>
      <w:r w:rsidR="00BF2358" w:rsidRPr="002A3910">
        <w:rPr>
          <w:b/>
          <w:bCs/>
        </w:rPr>
        <w:t xml:space="preserve">Delete </w:t>
      </w:r>
      <w:r w:rsidR="003169DA" w:rsidRPr="002A3910">
        <w:rPr>
          <w:b/>
          <w:bCs/>
        </w:rPr>
        <w:t>A</w:t>
      </w:r>
      <w:r w:rsidR="00BF2358" w:rsidRPr="002A3910">
        <w:rPr>
          <w:b/>
          <w:bCs/>
        </w:rPr>
        <w:t xml:space="preserve"> Form</w:t>
      </w:r>
      <w:r w:rsidR="002105FD" w:rsidRPr="002A3910">
        <w:fldChar w:fldCharType="begin"/>
      </w:r>
      <w:r w:rsidR="002105FD" w:rsidRPr="002A3910">
        <w:instrText>xe "Delete a Form Option"</w:instrText>
      </w:r>
      <w:r w:rsidR="002105FD" w:rsidRPr="002A3910">
        <w:fldChar w:fldCharType="end"/>
      </w:r>
      <w:r w:rsidR="002105FD" w:rsidRPr="002A3910">
        <w:fldChar w:fldCharType="begin"/>
      </w:r>
      <w:r w:rsidR="002105FD" w:rsidRPr="002A3910">
        <w:instrText>xe "Options:Delete a Form "</w:instrText>
      </w:r>
      <w:r w:rsidR="002105FD" w:rsidRPr="002A3910">
        <w:fldChar w:fldCharType="end"/>
      </w:r>
      <w:r w:rsidR="002105FD" w:rsidRPr="002A3910">
        <w:t xml:space="preserve"> [DDS DELETE A FORM</w:t>
      </w:r>
      <w:r w:rsidR="002105FD" w:rsidRPr="002A3910">
        <w:fldChar w:fldCharType="begin"/>
      </w:r>
      <w:r w:rsidR="002105FD" w:rsidRPr="002A3910">
        <w:instrText>xe "DDS DELETE A FORM Option"</w:instrText>
      </w:r>
      <w:r w:rsidR="002105FD" w:rsidRPr="002A3910">
        <w:fldChar w:fldCharType="end"/>
      </w:r>
      <w:r w:rsidR="002105FD" w:rsidRPr="002A3910">
        <w:fldChar w:fldCharType="begin"/>
      </w:r>
      <w:r w:rsidR="002105FD" w:rsidRPr="002A3910">
        <w:instrText>xe "Options:DDS DELETE A FORM"</w:instrText>
      </w:r>
      <w:r w:rsidR="002105FD" w:rsidRPr="002A3910">
        <w:fldChar w:fldCharType="end"/>
      </w:r>
      <w:r w:rsidR="002105FD" w:rsidRPr="002A3910">
        <w:t>]</w:t>
      </w:r>
      <w:r w:rsidR="00BF2358" w:rsidRPr="002A3910">
        <w:t xml:space="preserve"> option</w:t>
      </w:r>
      <w:r w:rsidR="00E86526" w:rsidRPr="002A3910">
        <w:t xml:space="preserve"> on the </w:t>
      </w:r>
      <w:r w:rsidR="00E86526" w:rsidRPr="002A3910">
        <w:rPr>
          <w:b/>
          <w:bCs/>
        </w:rPr>
        <w:t>ScreenMan</w:t>
      </w:r>
      <w:r w:rsidR="009B44F8" w:rsidRPr="002A3910">
        <w:t xml:space="preserve"> [DDS SCREEN MENU</w:t>
      </w:r>
      <w:r w:rsidR="009B44F8" w:rsidRPr="002A3910">
        <w:fldChar w:fldCharType="begin"/>
      </w:r>
      <w:r w:rsidR="009B44F8" w:rsidRPr="002A3910">
        <w:instrText>xe "DDS SCREEN MENU"</w:instrText>
      </w:r>
      <w:r w:rsidR="009B44F8" w:rsidRPr="002A3910">
        <w:fldChar w:fldCharType="end"/>
      </w:r>
      <w:r w:rsidR="009B44F8" w:rsidRPr="002A3910">
        <w:fldChar w:fldCharType="begin"/>
      </w:r>
      <w:r w:rsidR="009B44F8" w:rsidRPr="002A3910">
        <w:instrText>xe "Menus:DDS SCREEN MENU"</w:instrText>
      </w:r>
      <w:r w:rsidR="009B44F8" w:rsidRPr="002A3910">
        <w:fldChar w:fldCharType="end"/>
      </w:r>
      <w:r w:rsidR="009B44F8" w:rsidRPr="002A3910">
        <w:fldChar w:fldCharType="begin"/>
      </w:r>
      <w:r w:rsidR="009B44F8" w:rsidRPr="002A3910">
        <w:instrText>xe "Options:DDS SCREEN MENU"</w:instrText>
      </w:r>
      <w:r w:rsidR="009B44F8" w:rsidRPr="002A3910">
        <w:fldChar w:fldCharType="end"/>
      </w:r>
      <w:r w:rsidR="009B44F8" w:rsidRPr="002A3910">
        <w:t>]</w:t>
      </w:r>
      <w:r w:rsidR="00E86526" w:rsidRPr="002A3910">
        <w:t xml:space="preserve"> menu</w:t>
      </w:r>
      <w:r w:rsidRPr="002A3910">
        <w:fldChar w:fldCharType="begin"/>
      </w:r>
      <w:r w:rsidR="00BF2358" w:rsidRPr="002A3910">
        <w:instrText>xe "ScreenMan Menu"</w:instrText>
      </w:r>
      <w:r w:rsidRPr="002A3910">
        <w:fldChar w:fldCharType="end"/>
      </w:r>
      <w:r w:rsidRPr="002A3910">
        <w:fldChar w:fldCharType="begin"/>
      </w:r>
      <w:r w:rsidR="00BF2358" w:rsidRPr="002A3910">
        <w:instrText>xe "Menus:ScreenMan"</w:instrText>
      </w:r>
      <w:r w:rsidRPr="002A3910">
        <w:fldChar w:fldCharType="end"/>
      </w:r>
      <w:r w:rsidRPr="002A3910">
        <w:fldChar w:fldCharType="begin"/>
      </w:r>
      <w:r w:rsidR="00BF2358" w:rsidRPr="002A3910">
        <w:instrText>xe "Options:ScreenMan"</w:instrText>
      </w:r>
      <w:r w:rsidRPr="002A3910">
        <w:fldChar w:fldCharType="end"/>
      </w:r>
      <w:r w:rsidR="00BF2358" w:rsidRPr="002A3910">
        <w:t xml:space="preserve"> </w:t>
      </w:r>
      <w:r w:rsidR="00E86526" w:rsidRPr="002A3910">
        <w:t xml:space="preserve">to delete a form from the </w:t>
      </w:r>
      <w:r w:rsidR="00EB14E7" w:rsidRPr="002A3910">
        <w:t>FORM</w:t>
      </w:r>
      <w:r w:rsidR="005F08B8" w:rsidRPr="002A3910">
        <w:t xml:space="preserve"> (#.403)</w:t>
      </w:r>
      <w:r w:rsidR="00EB14E7" w:rsidRPr="002A3910">
        <w:t xml:space="preserve"> file</w:t>
      </w:r>
      <w:r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Pr="002A3910">
        <w:fldChar w:fldCharType="end"/>
      </w:r>
      <w:r w:rsidRPr="002A3910">
        <w:fldChar w:fldCharType="begin"/>
      </w:r>
      <w:r w:rsidR="00EB14E7" w:rsidRPr="002A3910">
        <w:instrText>xe "Files:FORM (#.403)"</w:instrText>
      </w:r>
      <w:r w:rsidRPr="002A3910">
        <w:fldChar w:fldCharType="end"/>
      </w:r>
      <w:r w:rsidR="00E86526" w:rsidRPr="002A3910">
        <w:t xml:space="preserve">, and any or all of the blocks used on that form from the </w:t>
      </w:r>
      <w:r w:rsidR="00EB14E7" w:rsidRPr="002A3910">
        <w:t>BLOCK</w:t>
      </w:r>
      <w:r w:rsidR="005F08B8" w:rsidRPr="002A3910">
        <w:t xml:space="preserve"> (#.404)</w:t>
      </w:r>
      <w:r w:rsidR="00EB14E7" w:rsidRPr="002A3910">
        <w:t xml:space="preserve"> file</w:t>
      </w:r>
      <w:r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r w:rsidR="00EB14E7" w:rsidRPr="002A3910">
        <w:instrText>xe "Files:BLOCK (#.404)"</w:instrText>
      </w:r>
      <w:r w:rsidRPr="002A3910">
        <w:fldChar w:fldCharType="end"/>
      </w:r>
      <w:r w:rsidR="00E86526" w:rsidRPr="002A3910">
        <w:t>.</w:t>
      </w:r>
    </w:p>
    <w:p w14:paraId="14029ED1" w14:textId="77777777" w:rsidR="00D233FA" w:rsidRPr="002A3910" w:rsidRDefault="00D233FA" w:rsidP="00D233FA">
      <w:pPr>
        <w:pStyle w:val="BodyText6"/>
        <w:keepNext/>
        <w:keepLines/>
      </w:pPr>
    </w:p>
    <w:p w14:paraId="721638D4" w14:textId="6539F615" w:rsidR="00710736" w:rsidRPr="002A3910" w:rsidRDefault="00710736" w:rsidP="00710736">
      <w:pPr>
        <w:pStyle w:val="Caption"/>
      </w:pPr>
      <w:bookmarkStart w:id="1328" w:name="_Toc159568502"/>
      <w:r w:rsidRPr="002A3910">
        <w:t xml:space="preserve">Figure </w:t>
      </w:r>
      <w:r w:rsidRPr="002A3910">
        <w:fldChar w:fldCharType="begin"/>
      </w:r>
      <w:r w:rsidRPr="002A3910">
        <w:instrText>SEQ Figure \* ARABIC</w:instrText>
      </w:r>
      <w:r w:rsidRPr="002A3910">
        <w:fldChar w:fldCharType="separate"/>
      </w:r>
      <w:r w:rsidR="002D1B25">
        <w:rPr>
          <w:noProof/>
        </w:rPr>
        <w:t>231</w:t>
      </w:r>
      <w:r w:rsidRPr="002A3910">
        <w:fldChar w:fldCharType="end"/>
      </w:r>
      <w:r w:rsidR="00E87492" w:rsidRPr="002A3910">
        <w:t>:</w:t>
      </w:r>
      <w:r w:rsidRPr="002A3910">
        <w:t xml:space="preserve"> </w:t>
      </w:r>
      <w:r w:rsidR="0074319A" w:rsidRPr="002A3910">
        <w:t>ScreenMan Forms—Delete a Form O</w:t>
      </w:r>
      <w:r w:rsidR="00127E00" w:rsidRPr="002A3910">
        <w:t>ption</w:t>
      </w:r>
      <w:bookmarkEnd w:id="1328"/>
    </w:p>
    <w:p w14:paraId="598F1859" w14:textId="77777777" w:rsidR="00E86526" w:rsidRPr="002A3910" w:rsidRDefault="00E86526" w:rsidP="005D714B">
      <w:pPr>
        <w:pStyle w:val="Dialogue"/>
      </w:pPr>
      <w:r w:rsidRPr="002A3910">
        <w:t xml:space="preserve">Select SCREENMAN OPTION: </w:t>
      </w:r>
      <w:r w:rsidRPr="002A3910">
        <w:rPr>
          <w:b/>
          <w:bCs/>
          <w:highlight w:val="yellow"/>
        </w:rPr>
        <w:t>D</w:t>
      </w:r>
      <w:r w:rsidRPr="002A3910">
        <w:rPr>
          <w:b/>
          <w:highlight w:val="yellow"/>
        </w:rPr>
        <w:t>ELETE A FORM</w:t>
      </w:r>
    </w:p>
    <w:p w14:paraId="61A5E792" w14:textId="77777777" w:rsidR="00E86526" w:rsidRPr="002A3910" w:rsidRDefault="00E86526" w:rsidP="005D714B">
      <w:pPr>
        <w:pStyle w:val="Dialogue"/>
      </w:pPr>
    </w:p>
    <w:p w14:paraId="34B1B2B1" w14:textId="77777777" w:rsidR="00E86526" w:rsidRPr="002A3910" w:rsidRDefault="00E86526" w:rsidP="005D714B">
      <w:pPr>
        <w:pStyle w:val="Dialogue"/>
      </w:pPr>
      <w:r w:rsidRPr="002A3910">
        <w:t xml:space="preserve">MODIFY SCREEN TEMPLATE FOR WHAT FILE: </w:t>
      </w:r>
      <w:r w:rsidRPr="002A3910">
        <w:rPr>
          <w:b/>
          <w:bCs/>
          <w:highlight w:val="yellow"/>
        </w:rPr>
        <w:t>ZZEZ SCREENDOC</w:t>
      </w:r>
    </w:p>
    <w:p w14:paraId="2021044C" w14:textId="77777777" w:rsidR="00E86526" w:rsidRPr="002A3910" w:rsidRDefault="00E86526" w:rsidP="005D714B">
      <w:pPr>
        <w:pStyle w:val="Dialogue"/>
      </w:pPr>
    </w:p>
    <w:p w14:paraId="2DAEA2D7" w14:textId="77777777" w:rsidR="00E86526" w:rsidRPr="002A3910" w:rsidRDefault="00E86526" w:rsidP="005D714B">
      <w:pPr>
        <w:pStyle w:val="Dialogue"/>
      </w:pPr>
      <w:r w:rsidRPr="002A3910">
        <w:t xml:space="preserve">Select FORM to delete: </w:t>
      </w:r>
      <w:r w:rsidRPr="002A3910">
        <w:rPr>
          <w:b/>
          <w:bCs/>
          <w:highlight w:val="yellow"/>
        </w:rPr>
        <w:t>ZZTEST DOC</w:t>
      </w:r>
      <w:r w:rsidR="00127E00" w:rsidRPr="002A3910">
        <w:rPr>
          <w:b/>
          <w:bCs/>
          <w:highlight w:val="yellow"/>
        </w:rPr>
        <w:t xml:space="preserve"> &lt;Enter&gt;</w:t>
      </w:r>
      <w:r w:rsidRPr="002A3910">
        <w:t xml:space="preserve">  ZZTEST DOC</w:t>
      </w:r>
    </w:p>
    <w:p w14:paraId="1FA9D3AC" w14:textId="77777777" w:rsidR="00E86526" w:rsidRPr="002A3910" w:rsidRDefault="00E86526" w:rsidP="005D714B">
      <w:pPr>
        <w:pStyle w:val="Dialogue"/>
      </w:pPr>
      <w:r w:rsidRPr="002A3910">
        <w:t xml:space="preserve">                         #55      02/16/91  User #14    File #16500</w:t>
      </w:r>
    </w:p>
    <w:p w14:paraId="512A1E7D" w14:textId="77777777" w:rsidR="00E86526" w:rsidRPr="002A3910" w:rsidRDefault="00E86526" w:rsidP="00B66E33">
      <w:pPr>
        <w:pStyle w:val="BodyText6"/>
      </w:pPr>
    </w:p>
    <w:p w14:paraId="57E0734E" w14:textId="126C33BF" w:rsidR="00E86526" w:rsidRPr="002A3910" w:rsidRDefault="00E86526" w:rsidP="00127E00">
      <w:pPr>
        <w:pStyle w:val="BodyText"/>
        <w:keepNext/>
        <w:keepLines/>
      </w:pPr>
      <w:r w:rsidRPr="002A3910">
        <w:t>Once you</w:t>
      </w:r>
      <w:r w:rsidR="009C6213" w:rsidRPr="002A3910">
        <w:t xml:space="preserve"> ha</w:t>
      </w:r>
      <w:r w:rsidRPr="002A3910">
        <w:t xml:space="preserve">ve selected a file and form to delete, a short report is printed that lists all blocks used on the form, as illustrated </w:t>
      </w:r>
      <w:r w:rsidR="00FC6DA1" w:rsidRPr="002A3910">
        <w:t xml:space="preserve">in </w:t>
      </w:r>
      <w:r w:rsidR="00FC6DA1" w:rsidRPr="002A3910">
        <w:rPr>
          <w:color w:val="0000FF"/>
          <w:u w:val="single"/>
        </w:rPr>
        <w:fldChar w:fldCharType="begin" w:fldLock="1"/>
      </w:r>
      <w:r w:rsidR="00FC6DA1" w:rsidRPr="002A3910">
        <w:rPr>
          <w:color w:val="0000FF"/>
          <w:u w:val="single"/>
        </w:rPr>
        <w:instrText xml:space="preserve"> REF _Ref342291856 \h  \* MERGEFORMAT </w:instrText>
      </w:r>
      <w:r w:rsidR="00FC6DA1" w:rsidRPr="002A3910">
        <w:rPr>
          <w:color w:val="0000FF"/>
          <w:u w:val="single"/>
        </w:rPr>
      </w:r>
      <w:r w:rsidR="00FC6DA1" w:rsidRPr="002A3910">
        <w:rPr>
          <w:color w:val="0000FF"/>
          <w:u w:val="single"/>
        </w:rPr>
        <w:fldChar w:fldCharType="separate"/>
      </w:r>
      <w:r w:rsidR="00272B32" w:rsidRPr="002A3910">
        <w:rPr>
          <w:color w:val="0000FF"/>
          <w:u w:val="single"/>
        </w:rPr>
        <w:t>Figure 232</w:t>
      </w:r>
      <w:r w:rsidR="00FC6DA1" w:rsidRPr="002A3910">
        <w:rPr>
          <w:color w:val="0000FF"/>
          <w:u w:val="single"/>
        </w:rPr>
        <w:fldChar w:fldCharType="end"/>
      </w:r>
      <w:r w:rsidRPr="002A3910">
        <w:t>:</w:t>
      </w:r>
    </w:p>
    <w:p w14:paraId="0CB99B7E" w14:textId="77777777" w:rsidR="00D233FA" w:rsidRPr="002A3910" w:rsidRDefault="00D233FA" w:rsidP="00D233FA">
      <w:pPr>
        <w:pStyle w:val="BodyText6"/>
        <w:keepNext/>
        <w:keepLines/>
      </w:pPr>
    </w:p>
    <w:p w14:paraId="58B465A1" w14:textId="6AAF58B6" w:rsidR="00710736" w:rsidRPr="002A3910" w:rsidRDefault="00710736" w:rsidP="00710736">
      <w:pPr>
        <w:pStyle w:val="Caption"/>
      </w:pPr>
      <w:bookmarkStart w:id="1329" w:name="_Ref342291856"/>
      <w:bookmarkStart w:id="1330" w:name="_Toc159568503"/>
      <w:r w:rsidRPr="002A3910">
        <w:t xml:space="preserve">Figure </w:t>
      </w:r>
      <w:r w:rsidRPr="002A3910">
        <w:fldChar w:fldCharType="begin"/>
      </w:r>
      <w:r w:rsidRPr="002A3910">
        <w:instrText>SEQ Figure \* ARABIC</w:instrText>
      </w:r>
      <w:r w:rsidRPr="002A3910">
        <w:fldChar w:fldCharType="separate"/>
      </w:r>
      <w:r w:rsidR="002D1B25">
        <w:rPr>
          <w:noProof/>
        </w:rPr>
        <w:t>232</w:t>
      </w:r>
      <w:r w:rsidRPr="002A3910">
        <w:fldChar w:fldCharType="end"/>
      </w:r>
      <w:bookmarkEnd w:id="1329"/>
      <w:r w:rsidR="00E87492" w:rsidRPr="002A3910">
        <w:t>:</w:t>
      </w:r>
      <w:r w:rsidRPr="002A3910">
        <w:t xml:space="preserve"> </w:t>
      </w:r>
      <w:r w:rsidR="0074319A" w:rsidRPr="002A3910">
        <w:t>ScreenMan Forms—</w:t>
      </w:r>
      <w:r w:rsidR="00127E00" w:rsidRPr="002A3910">
        <w:t>De</w:t>
      </w:r>
      <w:r w:rsidR="0074319A" w:rsidRPr="002A3910">
        <w:t>lete a Form Option: Report of All Blocks Used on the F</w:t>
      </w:r>
      <w:r w:rsidR="00127E00" w:rsidRPr="002A3910">
        <w:t>orm</w:t>
      </w:r>
      <w:bookmarkEnd w:id="1330"/>
    </w:p>
    <w:p w14:paraId="1BABB9B7" w14:textId="77777777" w:rsidR="00E86526" w:rsidRPr="002A3910" w:rsidRDefault="00E86526" w:rsidP="005D714B">
      <w:pPr>
        <w:pStyle w:val="Dialogue"/>
      </w:pPr>
      <w:r w:rsidRPr="002A3910">
        <w:t xml:space="preserve">BLOCKS USED ON FORM </w:t>
      </w:r>
      <w:r w:rsidR="00084217" w:rsidRPr="002A3910">
        <w:t>“</w:t>
      </w:r>
      <w:r w:rsidRPr="002A3910">
        <w:t>ZZTEST DOC</w:t>
      </w:r>
      <w:r w:rsidR="00084217" w:rsidRPr="002A3910">
        <w:t>”</w:t>
      </w:r>
      <w:r w:rsidR="003169DA" w:rsidRPr="002A3910">
        <w:t xml:space="preserve"> (IEN #55)</w:t>
      </w:r>
    </w:p>
    <w:p w14:paraId="26006E5C" w14:textId="77777777" w:rsidR="00E86526" w:rsidRPr="002A3910" w:rsidRDefault="00E86526" w:rsidP="005D714B">
      <w:pPr>
        <w:pStyle w:val="Dialogue"/>
      </w:pPr>
      <w:r w:rsidRPr="002A3910">
        <w:t>Internal                                  Used on</w:t>
      </w:r>
    </w:p>
    <w:p w14:paraId="799680D5" w14:textId="77777777" w:rsidR="00E86526" w:rsidRPr="002A3910" w:rsidRDefault="00E86526" w:rsidP="005D714B">
      <w:pPr>
        <w:pStyle w:val="Dialogue"/>
      </w:pPr>
      <w:r w:rsidRPr="002A3910">
        <w:t>Entry Number   Block Name                 Other Forms?   Deletable?</w:t>
      </w:r>
    </w:p>
    <w:p w14:paraId="1DD95B2D" w14:textId="77777777" w:rsidR="00E86526" w:rsidRPr="002A3910" w:rsidRDefault="00E86526" w:rsidP="005D714B">
      <w:pPr>
        <w:pStyle w:val="Dialogue"/>
      </w:pPr>
      <w:r w:rsidRPr="002A3910">
        <w:t>------------   ----------                 ------------   ----------</w:t>
      </w:r>
    </w:p>
    <w:p w14:paraId="368B8120" w14:textId="77777777" w:rsidR="00E86526" w:rsidRPr="002A3910" w:rsidRDefault="00E86526" w:rsidP="005D714B">
      <w:pPr>
        <w:pStyle w:val="Dialogue"/>
      </w:pPr>
      <w:r w:rsidRPr="002A3910">
        <w:t>178            ZZTEST DOC HDR1                NO            YES</w:t>
      </w:r>
    </w:p>
    <w:p w14:paraId="20E56FCF" w14:textId="77777777" w:rsidR="00E86526" w:rsidRPr="002A3910" w:rsidRDefault="00E86526" w:rsidP="005D714B">
      <w:pPr>
        <w:pStyle w:val="Dialogue"/>
      </w:pPr>
      <w:r w:rsidRPr="002A3910">
        <w:t>179            ZZTEST DOC1                    NO            YES</w:t>
      </w:r>
    </w:p>
    <w:p w14:paraId="1CFF211B" w14:textId="77777777" w:rsidR="00E86526" w:rsidRPr="002A3910" w:rsidRDefault="00E86526" w:rsidP="005D714B">
      <w:pPr>
        <w:pStyle w:val="Dialogue"/>
      </w:pPr>
      <w:r w:rsidRPr="002A3910">
        <w:t>180            ZZTEST DOC2                    NO            YES</w:t>
      </w:r>
    </w:p>
    <w:p w14:paraId="02A5D889" w14:textId="77777777" w:rsidR="00E86526" w:rsidRPr="002A3910" w:rsidRDefault="00E86526" w:rsidP="005D714B">
      <w:pPr>
        <w:pStyle w:val="Dialogue"/>
      </w:pPr>
      <w:r w:rsidRPr="002A3910">
        <w:t>181            ZZTEST DOC3                    NO            YES</w:t>
      </w:r>
    </w:p>
    <w:p w14:paraId="2F70BD70" w14:textId="77777777" w:rsidR="00E86526" w:rsidRPr="002A3910" w:rsidRDefault="00E86526" w:rsidP="005D714B">
      <w:pPr>
        <w:pStyle w:val="Dialogue"/>
      </w:pPr>
      <w:r w:rsidRPr="002A3910">
        <w:t>182            ZZTEST DOC HDR3                NO            YES</w:t>
      </w:r>
    </w:p>
    <w:p w14:paraId="132037FA" w14:textId="77777777" w:rsidR="00E86526" w:rsidRPr="002A3910" w:rsidRDefault="00E86526" w:rsidP="00B66E33">
      <w:pPr>
        <w:pStyle w:val="BodyText6"/>
      </w:pPr>
    </w:p>
    <w:p w14:paraId="56102479" w14:textId="77777777" w:rsidR="00E86526" w:rsidRPr="002A3910" w:rsidRDefault="00E86526" w:rsidP="00127E00">
      <w:pPr>
        <w:pStyle w:val="BodyText"/>
      </w:pPr>
      <w:r w:rsidRPr="002A3910">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Only those blocks that are </w:t>
      </w:r>
      <w:r w:rsidRPr="002A3910">
        <w:rPr>
          <w:i/>
        </w:rPr>
        <w:t>not</w:t>
      </w:r>
      <w:r w:rsidRPr="002A3910">
        <w:t xml:space="preserve"> used on other forms can be deleted.</w:t>
      </w:r>
    </w:p>
    <w:p w14:paraId="445407B4" w14:textId="21990877" w:rsidR="00E86526" w:rsidRPr="002A3910" w:rsidRDefault="00E86526" w:rsidP="00127E00">
      <w:pPr>
        <w:pStyle w:val="BodyText"/>
        <w:keepNext/>
        <w:keepLines/>
      </w:pPr>
      <w:r w:rsidRPr="002A3910">
        <w:t xml:space="preserve">You are then asked whether you want to delete the blocks used on the form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003169DA" w:rsidRPr="002A3910">
        <w:t xml:space="preserve">, as shown in </w:t>
      </w:r>
      <w:r w:rsidR="003169DA" w:rsidRPr="002A3910">
        <w:rPr>
          <w:color w:val="0000FF"/>
          <w:u w:val="single"/>
        </w:rPr>
        <w:fldChar w:fldCharType="begin" w:fldLock="1"/>
      </w:r>
      <w:r w:rsidR="003169DA" w:rsidRPr="002A3910">
        <w:rPr>
          <w:color w:val="0000FF"/>
          <w:u w:val="single"/>
        </w:rPr>
        <w:instrText xml:space="preserve"> REF _Ref494355499 \h  \* MERGEFORMAT </w:instrText>
      </w:r>
      <w:r w:rsidR="003169DA" w:rsidRPr="002A3910">
        <w:rPr>
          <w:color w:val="0000FF"/>
          <w:u w:val="single"/>
        </w:rPr>
      </w:r>
      <w:r w:rsidR="003169DA" w:rsidRPr="002A3910">
        <w:rPr>
          <w:color w:val="0000FF"/>
          <w:u w:val="single"/>
        </w:rPr>
        <w:fldChar w:fldCharType="separate"/>
      </w:r>
      <w:r w:rsidR="00272B32" w:rsidRPr="002A3910">
        <w:rPr>
          <w:color w:val="0000FF"/>
          <w:u w:val="single"/>
        </w:rPr>
        <w:t>Figure 233</w:t>
      </w:r>
      <w:r w:rsidR="003169DA" w:rsidRPr="002A3910">
        <w:rPr>
          <w:color w:val="0000FF"/>
          <w:u w:val="single"/>
        </w:rPr>
        <w:fldChar w:fldCharType="end"/>
      </w:r>
      <w:r w:rsidR="003169DA" w:rsidRPr="002A3910">
        <w:t>:</w:t>
      </w:r>
    </w:p>
    <w:p w14:paraId="46600721" w14:textId="77777777" w:rsidR="00D233FA" w:rsidRPr="002A3910" w:rsidRDefault="00D233FA" w:rsidP="00D233FA">
      <w:pPr>
        <w:pStyle w:val="BodyText6"/>
        <w:keepNext/>
        <w:keepLines/>
      </w:pPr>
    </w:p>
    <w:p w14:paraId="66B864BF" w14:textId="73B70668" w:rsidR="00710736" w:rsidRPr="002A3910" w:rsidRDefault="00710736" w:rsidP="00710736">
      <w:pPr>
        <w:pStyle w:val="Caption"/>
      </w:pPr>
      <w:bookmarkStart w:id="1331" w:name="_Ref494355499"/>
      <w:bookmarkStart w:id="1332" w:name="_Toc159568504"/>
      <w:r w:rsidRPr="002A3910">
        <w:t xml:space="preserve">Figure </w:t>
      </w:r>
      <w:r w:rsidRPr="002A3910">
        <w:fldChar w:fldCharType="begin"/>
      </w:r>
      <w:r w:rsidRPr="002A3910">
        <w:instrText>SEQ Figure \* ARABIC</w:instrText>
      </w:r>
      <w:r w:rsidRPr="002A3910">
        <w:fldChar w:fldCharType="separate"/>
      </w:r>
      <w:r w:rsidR="002D1B25">
        <w:rPr>
          <w:noProof/>
        </w:rPr>
        <w:t>233</w:t>
      </w:r>
      <w:r w:rsidRPr="002A3910">
        <w:fldChar w:fldCharType="end"/>
      </w:r>
      <w:bookmarkEnd w:id="1331"/>
      <w:r w:rsidR="00E87492" w:rsidRPr="002A3910">
        <w:t>:</w:t>
      </w:r>
      <w:r w:rsidRPr="002A3910">
        <w:t xml:space="preserve"> </w:t>
      </w:r>
      <w:r w:rsidR="0074319A" w:rsidRPr="002A3910">
        <w:t>ScreenMan Forms—Delete a Form Option: Delete B</w:t>
      </w:r>
      <w:r w:rsidR="00127E00" w:rsidRPr="002A3910">
        <w:t>locks</w:t>
      </w:r>
      <w:bookmarkEnd w:id="1332"/>
    </w:p>
    <w:p w14:paraId="4AFDE3DB" w14:textId="77777777" w:rsidR="00E86526" w:rsidRPr="002A3910" w:rsidRDefault="00E86526" w:rsidP="005D714B">
      <w:pPr>
        <w:pStyle w:val="Dialogue"/>
      </w:pPr>
      <w:r w:rsidRPr="002A3910">
        <w:t>Delete all deletable blocks used on form ZZTEST DOC</w:t>
      </w:r>
    </w:p>
    <w:p w14:paraId="091B14B0" w14:textId="77777777" w:rsidR="00E86526" w:rsidRPr="002A3910" w:rsidRDefault="00E86526" w:rsidP="005D714B">
      <w:pPr>
        <w:pStyle w:val="Dialogue"/>
      </w:pPr>
      <w:r w:rsidRPr="002A3910">
        <w:t xml:space="preserve">from the BLOCK file (Y/N)? YES// </w:t>
      </w:r>
      <w:r w:rsidRPr="002A3910">
        <w:rPr>
          <w:b/>
          <w:bCs/>
          <w:highlight w:val="yellow"/>
        </w:rPr>
        <w:t>?</w:t>
      </w:r>
    </w:p>
    <w:p w14:paraId="6EF56C64" w14:textId="77777777" w:rsidR="00E86526" w:rsidRPr="002A3910" w:rsidRDefault="00E86526" w:rsidP="005D714B">
      <w:pPr>
        <w:pStyle w:val="Dialogue"/>
      </w:pPr>
    </w:p>
    <w:p w14:paraId="584C2AF8" w14:textId="77777777" w:rsidR="00E86526" w:rsidRPr="002A3910" w:rsidRDefault="00E86526" w:rsidP="005D714B">
      <w:pPr>
        <w:pStyle w:val="Dialogue"/>
      </w:pPr>
      <w:r w:rsidRPr="002A3910">
        <w:t xml:space="preserve">  Enter </w:t>
      </w:r>
      <w:r w:rsidR="00084217" w:rsidRPr="002A3910">
        <w:t>‘</w:t>
      </w:r>
      <w:r w:rsidRPr="002A3910">
        <w:t>Y</w:t>
      </w:r>
      <w:r w:rsidR="00084217" w:rsidRPr="002A3910">
        <w:t>’</w:t>
      </w:r>
      <w:r w:rsidRPr="002A3910">
        <w:t xml:space="preserve"> to delete blocks used on form</w:t>
      </w:r>
    </w:p>
    <w:p w14:paraId="7D1942A2" w14:textId="77777777" w:rsidR="00E86526" w:rsidRPr="002A3910" w:rsidRDefault="00E86526" w:rsidP="005D714B">
      <w:pPr>
        <w:pStyle w:val="Dialogue"/>
      </w:pPr>
      <w:r w:rsidRPr="002A3910">
        <w:t xml:space="preserve">    ZZTEST DOC from the BLOCK file.</w:t>
      </w:r>
    </w:p>
    <w:p w14:paraId="4D1E3930" w14:textId="77777777" w:rsidR="00E86526" w:rsidRPr="002A3910" w:rsidRDefault="00E86526" w:rsidP="005D714B">
      <w:pPr>
        <w:pStyle w:val="Dialogue"/>
      </w:pPr>
      <w:r w:rsidRPr="002A3910">
        <w:t xml:space="preserve">    (Only blocks not used on other forms can be deleted.) </w:t>
      </w:r>
    </w:p>
    <w:p w14:paraId="1B84B57D" w14:textId="77777777" w:rsidR="00E86526" w:rsidRPr="002A3910" w:rsidRDefault="00E86526" w:rsidP="005D714B">
      <w:pPr>
        <w:pStyle w:val="Dialogue"/>
      </w:pPr>
    </w:p>
    <w:p w14:paraId="4D334816" w14:textId="77777777" w:rsidR="00E86526" w:rsidRPr="002A3910" w:rsidRDefault="00E86526" w:rsidP="005D714B">
      <w:pPr>
        <w:pStyle w:val="Dialogue"/>
      </w:pPr>
      <w:r w:rsidRPr="002A3910">
        <w:t xml:space="preserve">  Enter </w:t>
      </w:r>
      <w:r w:rsidR="00084217" w:rsidRPr="002A3910">
        <w:t>‘</w:t>
      </w:r>
      <w:r w:rsidRPr="002A3910">
        <w:t>N</w:t>
      </w:r>
      <w:r w:rsidR="00084217" w:rsidRPr="002A3910">
        <w:t>’</w:t>
      </w:r>
      <w:r w:rsidRPr="002A3910">
        <w:t xml:space="preserve"> to delete the form but not the blocks.</w:t>
      </w:r>
    </w:p>
    <w:p w14:paraId="43615F5D" w14:textId="77777777" w:rsidR="00E86526" w:rsidRPr="002A3910" w:rsidRDefault="00E86526" w:rsidP="005D714B">
      <w:pPr>
        <w:pStyle w:val="Dialogue"/>
      </w:pPr>
      <w:r w:rsidRPr="002A3910">
        <w:t xml:space="preserve"> </w:t>
      </w:r>
    </w:p>
    <w:p w14:paraId="099457CB" w14:textId="77777777" w:rsidR="00E86526" w:rsidRPr="002A3910" w:rsidRDefault="00E86526" w:rsidP="005D714B">
      <w:pPr>
        <w:pStyle w:val="Dialogue"/>
      </w:pPr>
      <w:r w:rsidRPr="002A3910">
        <w:t>Delete all deletable blocks used on form ZZTEST DOC</w:t>
      </w:r>
    </w:p>
    <w:p w14:paraId="1AF8B488" w14:textId="77777777" w:rsidR="00E86526" w:rsidRPr="002A3910" w:rsidRDefault="00E86526" w:rsidP="005D714B">
      <w:pPr>
        <w:pStyle w:val="Dialogue"/>
      </w:pPr>
      <w:r w:rsidRPr="002A3910">
        <w:t>from the BLOCK file (Y/N)? YES//</w:t>
      </w:r>
      <w:r w:rsidR="00BB6867" w:rsidRPr="002A3910">
        <w:t xml:space="preserve"> </w:t>
      </w:r>
      <w:r w:rsidR="005D4325" w:rsidRPr="002A3910">
        <w:rPr>
          <w:b/>
          <w:bCs/>
          <w:highlight w:val="yellow"/>
        </w:rPr>
        <w:t>&lt;Enter&gt;</w:t>
      </w:r>
    </w:p>
    <w:p w14:paraId="52327835" w14:textId="77777777" w:rsidR="00E86526" w:rsidRPr="002A3910" w:rsidRDefault="00E86526" w:rsidP="00B66E33">
      <w:pPr>
        <w:pStyle w:val="BodyText6"/>
      </w:pPr>
    </w:p>
    <w:p w14:paraId="753A68EF" w14:textId="24EBC248" w:rsidR="00E86526" w:rsidRPr="002A3910" w:rsidRDefault="00E86526" w:rsidP="00127E00">
      <w:pPr>
        <w:pStyle w:val="BodyText"/>
      </w:pPr>
      <w:r w:rsidRPr="002A3910">
        <w:t xml:space="preserve">If you answer </w:t>
      </w:r>
      <w:r w:rsidRPr="002A3910">
        <w:rPr>
          <w:b/>
        </w:rPr>
        <w:t>NO</w:t>
      </w:r>
      <w:r w:rsidRPr="002A3910">
        <w:t xml:space="preserve">, the form </w:t>
      </w:r>
      <w:r w:rsidR="00BF57C1" w:rsidRPr="002A3910">
        <w:t>is</w:t>
      </w:r>
      <w:r w:rsidRPr="002A3910">
        <w:t xml:space="preserve"> deleted from the </w:t>
      </w:r>
      <w:r w:rsidR="00EB14E7" w:rsidRPr="002A3910">
        <w:t>FORM</w:t>
      </w:r>
      <w:r w:rsidR="005F08B8" w:rsidRPr="002A3910">
        <w:t xml:space="preserve"> (#.403)</w:t>
      </w:r>
      <w:r w:rsidR="00EB14E7"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Pr="002A3910">
        <w:t xml:space="preserve">, but none of the blocks used on the form </w:t>
      </w:r>
      <w:r w:rsidR="00BF57C1" w:rsidRPr="002A3910">
        <w:t>are</w:t>
      </w:r>
      <w:r w:rsidRPr="002A3910">
        <w:t xml:space="preserve"> deleted. </w:t>
      </w:r>
      <w:r w:rsidR="003169DA" w:rsidRPr="002A3910">
        <w:t>I</w:t>
      </w:r>
      <w:r w:rsidRPr="002A3910">
        <w:t xml:space="preserve">f you choose </w:t>
      </w:r>
      <w:r w:rsidRPr="002A3910">
        <w:rPr>
          <w:i/>
        </w:rPr>
        <w:t>not</w:t>
      </w:r>
      <w:r w:rsidRPr="002A3910">
        <w:t xml:space="preserve"> to delete a block, and that block is </w:t>
      </w:r>
      <w:r w:rsidRPr="002A3910">
        <w:rPr>
          <w:i/>
        </w:rPr>
        <w:t>not</w:t>
      </w:r>
      <w:r w:rsidRPr="002A3910">
        <w:t xml:space="preserve"> used on any form, the only way to delete the block is to run the </w:t>
      </w:r>
      <w:hyperlink w:anchor="purge_unused_blocks" w:history="1">
        <w:r w:rsidRPr="002A3910">
          <w:rPr>
            <w:rStyle w:val="Hyperlink"/>
            <w:b/>
            <w:bCs/>
          </w:rPr>
          <w:t>Purge Unused Blocks</w:t>
        </w:r>
      </w:hyperlink>
      <w:r w:rsidR="002105FD" w:rsidRPr="002A3910">
        <w:fldChar w:fldCharType="begin"/>
      </w:r>
      <w:r w:rsidR="002105FD" w:rsidRPr="002A3910">
        <w:instrText>xe "Purge Unused Blocks Option"</w:instrText>
      </w:r>
      <w:r w:rsidR="002105FD" w:rsidRPr="002A3910">
        <w:fldChar w:fldCharType="end"/>
      </w:r>
      <w:r w:rsidR="002105FD" w:rsidRPr="002A3910">
        <w:fldChar w:fldCharType="begin"/>
      </w:r>
      <w:r w:rsidR="002105FD" w:rsidRPr="002A3910">
        <w:instrText>xe "Options:Purge Unused Blocks"</w:instrText>
      </w:r>
      <w:r w:rsidR="002105FD" w:rsidRPr="002A3910">
        <w:fldChar w:fldCharType="end"/>
      </w:r>
      <w:r w:rsidR="002105FD" w:rsidRPr="002A3910">
        <w:t xml:space="preserve"> [DDS PURGE UNUSED BLOCKS</w:t>
      </w:r>
      <w:r w:rsidR="002105FD" w:rsidRPr="002A3910">
        <w:fldChar w:fldCharType="begin"/>
      </w:r>
      <w:r w:rsidR="002105FD" w:rsidRPr="002A3910">
        <w:instrText>xe "DDS PURGE UNUSED BLOCKS Option"</w:instrText>
      </w:r>
      <w:r w:rsidR="002105FD" w:rsidRPr="002A3910">
        <w:fldChar w:fldCharType="end"/>
      </w:r>
      <w:r w:rsidR="002105FD" w:rsidRPr="002A3910">
        <w:fldChar w:fldCharType="begin"/>
      </w:r>
      <w:r w:rsidR="002105FD" w:rsidRPr="002A3910">
        <w:instrText>xe "Options:DDS PURGE UNUSED BLOCKS"</w:instrText>
      </w:r>
      <w:r w:rsidR="002105FD" w:rsidRPr="002A3910">
        <w:fldChar w:fldCharType="end"/>
      </w:r>
      <w:r w:rsidR="002105FD" w:rsidRPr="002A3910">
        <w:t>]</w:t>
      </w:r>
      <w:r w:rsidRPr="002A3910">
        <w:t xml:space="preserve"> option.</w:t>
      </w:r>
    </w:p>
    <w:p w14:paraId="5CD8974D" w14:textId="05E887EC" w:rsidR="00E86526" w:rsidRPr="002A3910" w:rsidRDefault="00E86526" w:rsidP="00127E00">
      <w:pPr>
        <w:pStyle w:val="BodyText"/>
      </w:pPr>
      <w:r w:rsidRPr="002A3910">
        <w:t xml:space="preserve">If you answer </w:t>
      </w:r>
      <w:r w:rsidRPr="002A3910">
        <w:rPr>
          <w:b/>
        </w:rPr>
        <w:t>YES</w:t>
      </w:r>
      <w:r w:rsidRPr="002A3910">
        <w:t xml:space="preserve">, you are asked whether you want to delete those blocks </w:t>
      </w:r>
      <w:r w:rsidRPr="002A3910">
        <w:rPr>
          <w:i/>
        </w:rPr>
        <w:t>without</w:t>
      </w:r>
      <w:r w:rsidRPr="002A3910">
        <w:t xml:space="preserve"> confirmation.</w:t>
      </w:r>
    </w:p>
    <w:p w14:paraId="44B326B3" w14:textId="77777777" w:rsidR="00D233FA" w:rsidRPr="002A3910" w:rsidRDefault="00D233FA" w:rsidP="00D233FA">
      <w:pPr>
        <w:pStyle w:val="BodyText6"/>
      </w:pPr>
    </w:p>
    <w:p w14:paraId="7C315630" w14:textId="74B7DE93" w:rsidR="00710736" w:rsidRPr="002A3910" w:rsidRDefault="00710736" w:rsidP="00710736">
      <w:pPr>
        <w:pStyle w:val="Caption"/>
      </w:pPr>
      <w:bookmarkStart w:id="1333" w:name="_Toc159568505"/>
      <w:r w:rsidRPr="002A3910">
        <w:t xml:space="preserve">Figure </w:t>
      </w:r>
      <w:r w:rsidRPr="002A3910">
        <w:fldChar w:fldCharType="begin"/>
      </w:r>
      <w:r w:rsidRPr="002A3910">
        <w:instrText>SEQ Figure \* ARABIC</w:instrText>
      </w:r>
      <w:r w:rsidRPr="002A3910">
        <w:fldChar w:fldCharType="separate"/>
      </w:r>
      <w:r w:rsidR="002D1B25">
        <w:rPr>
          <w:noProof/>
        </w:rPr>
        <w:t>234</w:t>
      </w:r>
      <w:r w:rsidRPr="002A3910">
        <w:fldChar w:fldCharType="end"/>
      </w:r>
      <w:r w:rsidR="00E87492" w:rsidRPr="002A3910">
        <w:t>:</w:t>
      </w:r>
      <w:r w:rsidRPr="002A3910">
        <w:t xml:space="preserve"> </w:t>
      </w:r>
      <w:r w:rsidR="0074319A" w:rsidRPr="002A3910">
        <w:t>ScreenMan Forms—Delete a Form Option: Delete Blocks with or without C</w:t>
      </w:r>
      <w:r w:rsidR="00127E00" w:rsidRPr="002A3910">
        <w:t>onfirmation</w:t>
      </w:r>
      <w:bookmarkEnd w:id="1333"/>
    </w:p>
    <w:p w14:paraId="0BC45AE3" w14:textId="77777777" w:rsidR="00E86526" w:rsidRPr="002A3910" w:rsidRDefault="00E86526" w:rsidP="00127E00">
      <w:pPr>
        <w:pStyle w:val="Dialogue"/>
      </w:pPr>
      <w:r w:rsidRPr="002A3910">
        <w:t xml:space="preserve">Delete blocks without prompting (Y/N)? NO// </w:t>
      </w:r>
      <w:r w:rsidRPr="002A3910">
        <w:rPr>
          <w:b/>
          <w:bCs/>
          <w:highlight w:val="yellow"/>
        </w:rPr>
        <w:t>?</w:t>
      </w:r>
    </w:p>
    <w:p w14:paraId="06DF7C3A" w14:textId="77777777" w:rsidR="00E86526" w:rsidRPr="002A3910" w:rsidRDefault="00E86526" w:rsidP="00127E00">
      <w:pPr>
        <w:pStyle w:val="Dialogue"/>
      </w:pPr>
    </w:p>
    <w:p w14:paraId="46AD74AB" w14:textId="77777777" w:rsidR="00E86526" w:rsidRPr="002A3910" w:rsidRDefault="00E86526" w:rsidP="00127E00">
      <w:pPr>
        <w:pStyle w:val="Dialogue"/>
      </w:pPr>
      <w:r w:rsidRPr="002A3910">
        <w:t xml:space="preserve">  Enter </w:t>
      </w:r>
      <w:r w:rsidR="00084217" w:rsidRPr="002A3910">
        <w:t>‘</w:t>
      </w:r>
      <w:r w:rsidRPr="002A3910">
        <w:t>Y</w:t>
      </w:r>
      <w:r w:rsidR="00084217" w:rsidRPr="002A3910">
        <w:t>’</w:t>
      </w:r>
      <w:r w:rsidRPr="002A3910">
        <w:t xml:space="preserve"> to delete blocks from the BLOCK file</w:t>
      </w:r>
    </w:p>
    <w:p w14:paraId="0761956C" w14:textId="77777777" w:rsidR="00E86526" w:rsidRPr="002A3910" w:rsidRDefault="00E86526" w:rsidP="00127E00">
      <w:pPr>
        <w:pStyle w:val="Dialogue"/>
      </w:pPr>
      <w:r w:rsidRPr="002A3910">
        <w:t xml:space="preserve">    without confirmation. </w:t>
      </w:r>
    </w:p>
    <w:p w14:paraId="45AE06C8" w14:textId="77777777" w:rsidR="00E86526" w:rsidRPr="002A3910" w:rsidRDefault="00E86526" w:rsidP="00127E00">
      <w:pPr>
        <w:pStyle w:val="Dialogue"/>
      </w:pPr>
    </w:p>
    <w:p w14:paraId="4047097D" w14:textId="77777777" w:rsidR="00E86526" w:rsidRPr="002A3910" w:rsidRDefault="00E86526" w:rsidP="00127E00">
      <w:pPr>
        <w:pStyle w:val="Dialogue"/>
      </w:pPr>
      <w:r w:rsidRPr="002A3910">
        <w:t xml:space="preserve">  Enter </w:t>
      </w:r>
      <w:r w:rsidR="00084217" w:rsidRPr="002A3910">
        <w:t>‘</w:t>
      </w:r>
      <w:r w:rsidRPr="002A3910">
        <w:t>N</w:t>
      </w:r>
      <w:r w:rsidR="00084217" w:rsidRPr="002A3910">
        <w:t>’</w:t>
      </w:r>
      <w:r w:rsidRPr="002A3910">
        <w:t xml:space="preserve"> to confirm each delete.</w:t>
      </w:r>
    </w:p>
    <w:p w14:paraId="0043CA4B" w14:textId="77777777" w:rsidR="00E86526" w:rsidRPr="002A3910" w:rsidRDefault="00E86526" w:rsidP="00127E00">
      <w:pPr>
        <w:pStyle w:val="Dialogue"/>
      </w:pPr>
    </w:p>
    <w:p w14:paraId="43B45678" w14:textId="77777777" w:rsidR="00E86526" w:rsidRPr="002A3910" w:rsidRDefault="00E86526" w:rsidP="00127E00">
      <w:pPr>
        <w:pStyle w:val="Dialogue"/>
      </w:pPr>
      <w:r w:rsidRPr="002A3910">
        <w:t xml:space="preserve">Delete blocks without prompting (Y/N)? NO// </w:t>
      </w:r>
    </w:p>
    <w:p w14:paraId="78660E69" w14:textId="77777777" w:rsidR="00E86526" w:rsidRPr="002A3910" w:rsidRDefault="00E86526" w:rsidP="00B66E33">
      <w:pPr>
        <w:pStyle w:val="BodyText6"/>
      </w:pPr>
    </w:p>
    <w:p w14:paraId="7E43D20B" w14:textId="77777777" w:rsidR="003169DA" w:rsidRPr="002A3910" w:rsidRDefault="00E86526" w:rsidP="00127E00">
      <w:pPr>
        <w:pStyle w:val="BodyText"/>
      </w:pPr>
      <w:r w:rsidRPr="002A3910">
        <w:t xml:space="preserve">If you answer </w:t>
      </w:r>
      <w:r w:rsidR="00BB6867" w:rsidRPr="002A3910">
        <w:rPr>
          <w:b/>
        </w:rPr>
        <w:t>YES</w:t>
      </w:r>
      <w:r w:rsidR="00BB6867" w:rsidRPr="002A3910">
        <w:t>,</w:t>
      </w:r>
      <w:r w:rsidRPr="002A3910">
        <w:t xml:space="preserve"> all blocks used on the form that are </w:t>
      </w:r>
      <w:r w:rsidRPr="002A3910">
        <w:rPr>
          <w:i/>
        </w:rPr>
        <w:t>not</w:t>
      </w:r>
      <w:r w:rsidRPr="002A3910">
        <w:t xml:space="preserve"> used on any form </w:t>
      </w:r>
      <w:r w:rsidR="00BF57C1" w:rsidRPr="002A3910">
        <w:t>are</w:t>
      </w:r>
      <w:r w:rsidR="003169DA" w:rsidRPr="002A3910">
        <w:t xml:space="preserve"> deleted.</w:t>
      </w:r>
    </w:p>
    <w:p w14:paraId="0ADDF29A" w14:textId="780DB8D0" w:rsidR="00E86526" w:rsidRPr="002A3910" w:rsidRDefault="00E86526" w:rsidP="00127E00">
      <w:pPr>
        <w:pStyle w:val="BodyText"/>
      </w:pPr>
      <w:r w:rsidRPr="002A3910">
        <w:t xml:space="preserve">If you answer </w:t>
      </w:r>
      <w:r w:rsidRPr="002A3910">
        <w:rPr>
          <w:b/>
        </w:rPr>
        <w:t>NO</w:t>
      </w:r>
      <w:r w:rsidRPr="002A3910">
        <w:t xml:space="preserve">, you </w:t>
      </w:r>
      <w:r w:rsidR="00BF57C1" w:rsidRPr="002A3910">
        <w:t>are</w:t>
      </w:r>
      <w:r w:rsidRPr="002A3910">
        <w:t xml:space="preserve"> prompted before any block is deleted. This gives you a chance to delete only specific blocks.</w:t>
      </w:r>
    </w:p>
    <w:p w14:paraId="4177E9EA" w14:textId="77777777" w:rsidR="00D233FA" w:rsidRPr="002A3910" w:rsidRDefault="00D233FA" w:rsidP="00D233FA">
      <w:pPr>
        <w:pStyle w:val="BodyText6"/>
      </w:pPr>
    </w:p>
    <w:p w14:paraId="7FB0A222" w14:textId="781FC3B3" w:rsidR="00710736" w:rsidRPr="002A3910" w:rsidRDefault="00710736" w:rsidP="00710736">
      <w:pPr>
        <w:pStyle w:val="Caption"/>
      </w:pPr>
      <w:bookmarkStart w:id="1334" w:name="_Toc159568506"/>
      <w:r w:rsidRPr="002A3910">
        <w:t xml:space="preserve">Figure </w:t>
      </w:r>
      <w:r w:rsidRPr="002A3910">
        <w:fldChar w:fldCharType="begin"/>
      </w:r>
      <w:r w:rsidRPr="002A3910">
        <w:instrText>SEQ Figure \* ARABIC</w:instrText>
      </w:r>
      <w:r w:rsidRPr="002A3910">
        <w:fldChar w:fldCharType="separate"/>
      </w:r>
      <w:r w:rsidR="002D1B25">
        <w:rPr>
          <w:noProof/>
        </w:rPr>
        <w:t>235</w:t>
      </w:r>
      <w:r w:rsidRPr="002A3910">
        <w:fldChar w:fldCharType="end"/>
      </w:r>
      <w:r w:rsidR="00E87492" w:rsidRPr="002A3910">
        <w:t>:</w:t>
      </w:r>
      <w:r w:rsidRPr="002A3910">
        <w:t xml:space="preserve"> </w:t>
      </w:r>
      <w:r w:rsidR="0074319A" w:rsidRPr="002A3910">
        <w:t>ScreenMan Forms—Delete a Form Option: Deleting Blocks without C</w:t>
      </w:r>
      <w:r w:rsidR="00127E00" w:rsidRPr="002A3910">
        <w:t>onfirmation</w:t>
      </w:r>
      <w:bookmarkEnd w:id="1334"/>
    </w:p>
    <w:p w14:paraId="3648E84A" w14:textId="77777777" w:rsidR="00E86526" w:rsidRPr="002A3910" w:rsidRDefault="00E86526" w:rsidP="00127E00">
      <w:pPr>
        <w:pStyle w:val="Dialogue"/>
      </w:pPr>
      <w:r w:rsidRPr="002A3910">
        <w:t xml:space="preserve">Continue (Y/N)? NO// </w:t>
      </w:r>
      <w:r w:rsidRPr="002A3910">
        <w:rPr>
          <w:b/>
          <w:bCs/>
          <w:highlight w:val="yellow"/>
        </w:rPr>
        <w:t>YES</w:t>
      </w:r>
    </w:p>
    <w:p w14:paraId="26043521" w14:textId="77777777" w:rsidR="00E86526" w:rsidRPr="002A3910" w:rsidRDefault="00E86526" w:rsidP="00127E00">
      <w:pPr>
        <w:pStyle w:val="Dialogue"/>
      </w:pPr>
    </w:p>
    <w:p w14:paraId="0A76E917" w14:textId="77777777" w:rsidR="00E86526" w:rsidRPr="002A3910" w:rsidRDefault="00E86526" w:rsidP="00127E00">
      <w:pPr>
        <w:pStyle w:val="Dialogue"/>
      </w:pPr>
      <w:r w:rsidRPr="002A3910">
        <w:t xml:space="preserve">Deleting form ZZTEST DOC (IEN #55) ... </w:t>
      </w:r>
    </w:p>
    <w:p w14:paraId="0ED8D061" w14:textId="77777777" w:rsidR="00E86526" w:rsidRPr="002A3910" w:rsidRDefault="00E86526" w:rsidP="00127E00">
      <w:pPr>
        <w:pStyle w:val="Dialogue"/>
      </w:pPr>
    </w:p>
    <w:p w14:paraId="2EBED57B" w14:textId="77777777" w:rsidR="00E86526" w:rsidRPr="002A3910" w:rsidRDefault="00E86526" w:rsidP="00127E00">
      <w:pPr>
        <w:pStyle w:val="Dialogue"/>
      </w:pPr>
      <w:r w:rsidRPr="002A3910">
        <w:t xml:space="preserve">ZZTEST DOC HDR1               Delete (Y/N)? NO// </w:t>
      </w:r>
      <w:r w:rsidRPr="002A3910">
        <w:rPr>
          <w:b/>
          <w:bCs/>
        </w:rPr>
        <w:t>Y</w:t>
      </w:r>
      <w:r w:rsidRPr="002A3910">
        <w:t>ES</w:t>
      </w:r>
    </w:p>
    <w:p w14:paraId="6A10AB05" w14:textId="77777777" w:rsidR="00E86526" w:rsidRPr="002A3910" w:rsidRDefault="00E86526" w:rsidP="00127E00">
      <w:pPr>
        <w:pStyle w:val="Dialogue"/>
      </w:pPr>
      <w:r w:rsidRPr="002A3910">
        <w:t xml:space="preserve">ZZTEST DOC1                   Delete (Y/N)? NO// </w:t>
      </w:r>
      <w:r w:rsidRPr="002A3910">
        <w:rPr>
          <w:b/>
          <w:bCs/>
        </w:rPr>
        <w:t>Y</w:t>
      </w:r>
      <w:r w:rsidRPr="002A3910">
        <w:t>ES</w:t>
      </w:r>
    </w:p>
    <w:p w14:paraId="1C7DC8C4" w14:textId="77777777" w:rsidR="00E86526" w:rsidRPr="002A3910" w:rsidRDefault="00E86526" w:rsidP="00127E00">
      <w:pPr>
        <w:pStyle w:val="Dialogue"/>
      </w:pPr>
      <w:r w:rsidRPr="002A3910">
        <w:t xml:space="preserve">ZZTEST DOC2                   Delete (Y/N)? NO// </w:t>
      </w:r>
      <w:r w:rsidRPr="002A3910">
        <w:rPr>
          <w:b/>
          <w:bCs/>
        </w:rPr>
        <w:t>Y</w:t>
      </w:r>
      <w:r w:rsidRPr="002A3910">
        <w:t>ES</w:t>
      </w:r>
    </w:p>
    <w:p w14:paraId="208BDAE6" w14:textId="77777777" w:rsidR="00E86526" w:rsidRPr="002A3910" w:rsidRDefault="00E86526" w:rsidP="00127E00">
      <w:pPr>
        <w:pStyle w:val="Dialogue"/>
      </w:pPr>
      <w:r w:rsidRPr="002A3910">
        <w:t xml:space="preserve">ZZTEST DOC3                   Delete (Y/N)? NO// </w:t>
      </w:r>
      <w:r w:rsidRPr="002A3910">
        <w:rPr>
          <w:b/>
          <w:bCs/>
        </w:rPr>
        <w:t>Y</w:t>
      </w:r>
      <w:r w:rsidRPr="002A3910">
        <w:t>ES</w:t>
      </w:r>
    </w:p>
    <w:p w14:paraId="30597F46" w14:textId="77777777" w:rsidR="00E86526" w:rsidRPr="002A3910" w:rsidRDefault="00E86526" w:rsidP="00127E00">
      <w:pPr>
        <w:pStyle w:val="Dialogue"/>
      </w:pPr>
      <w:r w:rsidRPr="002A3910">
        <w:t xml:space="preserve">ZZTEST DOC HDR3               Delete (Y/N)? NO// </w:t>
      </w:r>
      <w:r w:rsidRPr="002A3910">
        <w:rPr>
          <w:b/>
          <w:bCs/>
        </w:rPr>
        <w:t>Y</w:t>
      </w:r>
      <w:r w:rsidRPr="002A3910">
        <w:t xml:space="preserve">ES </w:t>
      </w:r>
    </w:p>
    <w:p w14:paraId="74747279" w14:textId="77777777" w:rsidR="00E86526" w:rsidRPr="002A3910" w:rsidRDefault="00E86526" w:rsidP="00127E00">
      <w:pPr>
        <w:pStyle w:val="Dialogue"/>
      </w:pPr>
    </w:p>
    <w:p w14:paraId="32588830" w14:textId="77777777" w:rsidR="00E86526" w:rsidRPr="002A3910" w:rsidRDefault="00E86526" w:rsidP="00127E00">
      <w:pPr>
        <w:pStyle w:val="Dialogue"/>
      </w:pPr>
      <w:r w:rsidRPr="002A3910">
        <w:t>DONE!</w:t>
      </w:r>
    </w:p>
    <w:p w14:paraId="096D7993" w14:textId="77777777" w:rsidR="00E86526" w:rsidRPr="002A3910" w:rsidRDefault="00E86526" w:rsidP="00B66E33">
      <w:pPr>
        <w:pStyle w:val="BodyText6"/>
      </w:pPr>
    </w:p>
    <w:p w14:paraId="47DDB19A" w14:textId="77777777" w:rsidR="00E86526" w:rsidRPr="002A3910" w:rsidRDefault="00E86526" w:rsidP="0074437A">
      <w:pPr>
        <w:pStyle w:val="Heading3"/>
      </w:pPr>
      <w:bookmarkStart w:id="1335" w:name="purge_unused_blocks"/>
      <w:bookmarkStart w:id="1336" w:name="_Toc159568861"/>
      <w:r w:rsidRPr="002A3910">
        <w:t>Purge Unused Blocks</w:t>
      </w:r>
      <w:bookmarkEnd w:id="1335"/>
      <w:bookmarkEnd w:id="1336"/>
    </w:p>
    <w:p w14:paraId="1EF33970" w14:textId="15B72C42" w:rsidR="00E86526" w:rsidRPr="002A3910" w:rsidRDefault="007869D8" w:rsidP="00127E00">
      <w:pPr>
        <w:pStyle w:val="BodyText"/>
        <w:keepNext/>
        <w:keepLines/>
      </w:pPr>
      <w:r w:rsidRPr="002A3910">
        <w:fldChar w:fldCharType="begin"/>
      </w:r>
      <w:r w:rsidR="00FC6DA1" w:rsidRPr="002A3910">
        <w:instrText>xe "ScreenMan:Forms:Options:Purge Unused Blocks"</w:instrText>
      </w:r>
      <w:r w:rsidRPr="002A3910">
        <w:fldChar w:fldCharType="end"/>
      </w:r>
      <w:r w:rsidRPr="002A3910">
        <w:fldChar w:fldCharType="begin"/>
      </w:r>
      <w:r w:rsidR="00FC6DA1" w:rsidRPr="002A3910">
        <w:instrText>xe "Options:ScreenMan Forms:Purge Unused Blocks"</w:instrText>
      </w:r>
      <w:r w:rsidRPr="002A3910">
        <w:fldChar w:fldCharType="end"/>
      </w:r>
      <w:r w:rsidRPr="002A3910">
        <w:fldChar w:fldCharType="begin"/>
      </w:r>
      <w:r w:rsidR="00FC6DA1" w:rsidRPr="002A3910">
        <w:instrText>xe "Purge Unused Blocks ScreenMan Forms Option"</w:instrText>
      </w:r>
      <w:r w:rsidRPr="002A3910">
        <w:fldChar w:fldCharType="end"/>
      </w:r>
      <w:r w:rsidR="00BF2358" w:rsidRPr="002A3910">
        <w:t xml:space="preserve">You can use the </w:t>
      </w:r>
      <w:r w:rsidR="00BF2358" w:rsidRPr="002A3910">
        <w:rPr>
          <w:b/>
          <w:bCs/>
        </w:rPr>
        <w:t>Purge Unused Blocks</w:t>
      </w:r>
      <w:r w:rsidR="002105FD" w:rsidRPr="002A3910">
        <w:fldChar w:fldCharType="begin"/>
      </w:r>
      <w:r w:rsidR="002105FD" w:rsidRPr="002A3910">
        <w:instrText>xe "Purge Unused Blocks Option"</w:instrText>
      </w:r>
      <w:r w:rsidR="002105FD" w:rsidRPr="002A3910">
        <w:fldChar w:fldCharType="end"/>
      </w:r>
      <w:r w:rsidR="002105FD" w:rsidRPr="002A3910">
        <w:fldChar w:fldCharType="begin"/>
      </w:r>
      <w:r w:rsidR="002105FD" w:rsidRPr="002A3910">
        <w:instrText>xe "Options:Purge Unused Blocks"</w:instrText>
      </w:r>
      <w:r w:rsidR="002105FD" w:rsidRPr="002A3910">
        <w:fldChar w:fldCharType="end"/>
      </w:r>
      <w:r w:rsidR="002105FD" w:rsidRPr="002A3910">
        <w:t xml:space="preserve"> [DDS PURGE UNUSED BLOCKS</w:t>
      </w:r>
      <w:r w:rsidR="002105FD" w:rsidRPr="002A3910">
        <w:fldChar w:fldCharType="begin"/>
      </w:r>
      <w:r w:rsidR="002105FD" w:rsidRPr="002A3910">
        <w:instrText>xe "DDS PURGE UNUSED BLOCKS Option"</w:instrText>
      </w:r>
      <w:r w:rsidR="002105FD" w:rsidRPr="002A3910">
        <w:fldChar w:fldCharType="end"/>
      </w:r>
      <w:r w:rsidR="002105FD" w:rsidRPr="002A3910">
        <w:fldChar w:fldCharType="begin"/>
      </w:r>
      <w:r w:rsidR="002105FD" w:rsidRPr="002A3910">
        <w:instrText>xe "Options:DDS PURGE UNUSED BLOCKS"</w:instrText>
      </w:r>
      <w:r w:rsidR="002105FD" w:rsidRPr="002A3910">
        <w:fldChar w:fldCharType="end"/>
      </w:r>
      <w:r w:rsidR="002105FD" w:rsidRPr="002A3910">
        <w:t>]</w:t>
      </w:r>
      <w:r w:rsidR="00BF2358" w:rsidRPr="002A3910">
        <w:t xml:space="preserve"> option</w:t>
      </w:r>
      <w:r w:rsidR="00E86526" w:rsidRPr="002A3910">
        <w:t xml:space="preserve"> on the </w:t>
      </w:r>
      <w:r w:rsidR="00E86526" w:rsidRPr="002A3910">
        <w:rPr>
          <w:b/>
          <w:bCs/>
        </w:rPr>
        <w:t>ScreenMan</w:t>
      </w:r>
      <w:r w:rsidR="002105FD" w:rsidRPr="002A3910">
        <w:fldChar w:fldCharType="begin"/>
      </w:r>
      <w:r w:rsidR="002105FD" w:rsidRPr="002A3910">
        <w:instrText>xe "ScreenMan Menu"</w:instrText>
      </w:r>
      <w:r w:rsidR="002105FD" w:rsidRPr="002A3910">
        <w:fldChar w:fldCharType="end"/>
      </w:r>
      <w:r w:rsidR="002105FD" w:rsidRPr="002A3910">
        <w:fldChar w:fldCharType="begin"/>
      </w:r>
      <w:r w:rsidR="002105FD" w:rsidRPr="002A3910">
        <w:instrText>xe "Menus:ScreenMan"</w:instrText>
      </w:r>
      <w:r w:rsidR="002105FD" w:rsidRPr="002A3910">
        <w:fldChar w:fldCharType="end"/>
      </w:r>
      <w:r w:rsidR="002105FD" w:rsidRPr="002A3910">
        <w:fldChar w:fldCharType="begin"/>
      </w:r>
      <w:r w:rsidR="002105FD" w:rsidRPr="002A3910">
        <w:instrText>xe "Options:ScreenMan"</w:instrText>
      </w:r>
      <w:r w:rsidR="002105FD" w:rsidRPr="002A3910">
        <w:fldChar w:fldCharType="end"/>
      </w:r>
      <w:r w:rsidR="002105FD" w:rsidRPr="002A3910">
        <w:t xml:space="preserve"> [DDS SCREEN MENU</w:t>
      </w:r>
      <w:r w:rsidR="002105FD" w:rsidRPr="002A3910">
        <w:fldChar w:fldCharType="begin"/>
      </w:r>
      <w:r w:rsidR="002105FD" w:rsidRPr="002A3910">
        <w:instrText>xe "DDS SCREEN MENU"</w:instrText>
      </w:r>
      <w:r w:rsidR="002105FD" w:rsidRPr="002A3910">
        <w:fldChar w:fldCharType="end"/>
      </w:r>
      <w:r w:rsidR="002105FD" w:rsidRPr="002A3910">
        <w:fldChar w:fldCharType="begin"/>
      </w:r>
      <w:r w:rsidR="002105FD" w:rsidRPr="002A3910">
        <w:instrText>xe "Menus:DDS SCREEN MENU"</w:instrText>
      </w:r>
      <w:r w:rsidR="002105FD" w:rsidRPr="002A3910">
        <w:fldChar w:fldCharType="end"/>
      </w:r>
      <w:r w:rsidR="002105FD" w:rsidRPr="002A3910">
        <w:fldChar w:fldCharType="begin"/>
      </w:r>
      <w:r w:rsidR="002105FD" w:rsidRPr="002A3910">
        <w:instrText>xe "Options:DDS SCREEN MENU"</w:instrText>
      </w:r>
      <w:r w:rsidR="002105FD" w:rsidRPr="002A3910">
        <w:fldChar w:fldCharType="end"/>
      </w:r>
      <w:r w:rsidR="002105FD" w:rsidRPr="002A3910">
        <w:t>]</w:t>
      </w:r>
      <w:r w:rsidR="00E86526" w:rsidRPr="002A3910">
        <w:t xml:space="preserve"> menu to delete any or all of the unused blocks from the </w:t>
      </w:r>
      <w:r w:rsidR="00EB14E7" w:rsidRPr="002A3910">
        <w:t>BLOCK</w:t>
      </w:r>
      <w:r w:rsidR="005F08B8" w:rsidRPr="002A3910">
        <w:t xml:space="preserve"> (#.404)</w:t>
      </w:r>
      <w:r w:rsidR="00EB14E7" w:rsidRPr="002A3910">
        <w:t xml:space="preserve"> file</w:t>
      </w:r>
      <w:r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r w:rsidR="00EB14E7" w:rsidRPr="002A3910">
        <w:instrText>xe "Files:BLOCK (#.404)"</w:instrText>
      </w:r>
      <w:r w:rsidRPr="002A3910">
        <w:fldChar w:fldCharType="end"/>
      </w:r>
      <w:r w:rsidR="00E86526" w:rsidRPr="002A3910">
        <w:t xml:space="preserve"> that are associated with a specific file.</w:t>
      </w:r>
    </w:p>
    <w:p w14:paraId="2F299FD1" w14:textId="77777777" w:rsidR="00D233FA" w:rsidRPr="002A3910" w:rsidRDefault="00D233FA" w:rsidP="00D233FA">
      <w:pPr>
        <w:pStyle w:val="BodyText6"/>
        <w:keepNext/>
        <w:keepLines/>
      </w:pPr>
    </w:p>
    <w:p w14:paraId="73EF4504" w14:textId="031AD6C1" w:rsidR="00710736" w:rsidRPr="002A3910" w:rsidRDefault="00710736" w:rsidP="00710736">
      <w:pPr>
        <w:pStyle w:val="Caption"/>
      </w:pPr>
      <w:bookmarkStart w:id="1337" w:name="_Toc159568507"/>
      <w:r w:rsidRPr="002A3910">
        <w:t xml:space="preserve">Figure </w:t>
      </w:r>
      <w:r w:rsidRPr="002A3910">
        <w:fldChar w:fldCharType="begin"/>
      </w:r>
      <w:r w:rsidRPr="002A3910">
        <w:instrText>SEQ Figure \* ARABIC</w:instrText>
      </w:r>
      <w:r w:rsidRPr="002A3910">
        <w:fldChar w:fldCharType="separate"/>
      </w:r>
      <w:r w:rsidR="002D1B25">
        <w:rPr>
          <w:noProof/>
        </w:rPr>
        <w:t>236</w:t>
      </w:r>
      <w:r w:rsidRPr="002A3910">
        <w:fldChar w:fldCharType="end"/>
      </w:r>
      <w:r w:rsidR="00E87492" w:rsidRPr="002A3910">
        <w:t>:</w:t>
      </w:r>
      <w:r w:rsidRPr="002A3910">
        <w:t xml:space="preserve"> </w:t>
      </w:r>
      <w:r w:rsidR="0074319A" w:rsidRPr="002A3910">
        <w:t>ScreenMan Forms—Purge Unused Blocks O</w:t>
      </w:r>
      <w:r w:rsidR="00127E00" w:rsidRPr="002A3910">
        <w:t>ption</w:t>
      </w:r>
      <w:bookmarkEnd w:id="1337"/>
    </w:p>
    <w:p w14:paraId="3D37A7A9" w14:textId="77777777" w:rsidR="00E86526" w:rsidRPr="002A3910" w:rsidRDefault="00E86526" w:rsidP="00127E00">
      <w:pPr>
        <w:pStyle w:val="Dialogue"/>
      </w:pPr>
      <w:r w:rsidRPr="002A3910">
        <w:t xml:space="preserve">Select OPTION: </w:t>
      </w:r>
      <w:r w:rsidRPr="002A3910">
        <w:rPr>
          <w:b/>
          <w:bCs/>
          <w:highlight w:val="yellow"/>
        </w:rPr>
        <w:t>O</w:t>
      </w:r>
      <w:r w:rsidRPr="002A3910">
        <w:rPr>
          <w:b/>
          <w:highlight w:val="yellow"/>
        </w:rPr>
        <w:t>THER OPTIONS</w:t>
      </w:r>
    </w:p>
    <w:p w14:paraId="1B27C5F4" w14:textId="77777777" w:rsidR="00E86526" w:rsidRPr="002A3910" w:rsidRDefault="00E86526" w:rsidP="00127E00">
      <w:pPr>
        <w:pStyle w:val="Dialogue"/>
      </w:pPr>
      <w:r w:rsidRPr="002A3910">
        <w:t xml:space="preserve">Select OTHER OPTION: </w:t>
      </w:r>
      <w:r w:rsidRPr="002A3910">
        <w:rPr>
          <w:b/>
          <w:bCs/>
          <w:highlight w:val="yellow"/>
        </w:rPr>
        <w:t>SC</w:t>
      </w:r>
      <w:r w:rsidRPr="002A3910">
        <w:rPr>
          <w:b/>
          <w:highlight w:val="yellow"/>
        </w:rPr>
        <w:t>REENMAN</w:t>
      </w:r>
    </w:p>
    <w:p w14:paraId="5FE1E706" w14:textId="77777777" w:rsidR="00E86526" w:rsidRPr="002A3910" w:rsidRDefault="00E86526" w:rsidP="00127E00">
      <w:pPr>
        <w:pStyle w:val="Dialogue"/>
        <w:rPr>
          <w:b/>
        </w:rPr>
      </w:pPr>
      <w:r w:rsidRPr="002A3910">
        <w:t xml:space="preserve">Select SCREENMAN OPTION: </w:t>
      </w:r>
      <w:r w:rsidRPr="002A3910">
        <w:rPr>
          <w:b/>
          <w:bCs/>
          <w:highlight w:val="yellow"/>
        </w:rPr>
        <w:t>P</w:t>
      </w:r>
      <w:r w:rsidRPr="002A3910">
        <w:rPr>
          <w:b/>
          <w:highlight w:val="yellow"/>
        </w:rPr>
        <w:t>URGE UNUSED BLOCKS</w:t>
      </w:r>
    </w:p>
    <w:p w14:paraId="7868B2A9" w14:textId="77777777" w:rsidR="00E86526" w:rsidRPr="002A3910" w:rsidRDefault="00E86526" w:rsidP="00127E00">
      <w:pPr>
        <w:pStyle w:val="Dialogue"/>
      </w:pPr>
    </w:p>
    <w:p w14:paraId="639AE34C" w14:textId="77777777" w:rsidR="00E86526" w:rsidRPr="002A3910" w:rsidRDefault="00E86526" w:rsidP="00127E00">
      <w:pPr>
        <w:pStyle w:val="Dialogue"/>
      </w:pPr>
      <w:r w:rsidRPr="002A3910">
        <w:t xml:space="preserve">PURGE UNUSED BLOCKS FROM WHAT FILE: </w:t>
      </w:r>
      <w:r w:rsidRPr="002A3910">
        <w:rPr>
          <w:b/>
          <w:bCs/>
          <w:highlight w:val="yellow"/>
        </w:rPr>
        <w:t>ZZEZ SCREENDOC</w:t>
      </w:r>
    </w:p>
    <w:p w14:paraId="480EB5A6" w14:textId="77777777" w:rsidR="00E86526" w:rsidRPr="002A3910" w:rsidRDefault="00E86526" w:rsidP="00B66E33">
      <w:pPr>
        <w:pStyle w:val="BodyText6"/>
      </w:pPr>
    </w:p>
    <w:p w14:paraId="775B6F60" w14:textId="55FB6E79" w:rsidR="00E86526" w:rsidRPr="002A3910" w:rsidRDefault="00E86526" w:rsidP="00127E00">
      <w:pPr>
        <w:pStyle w:val="BodyText"/>
        <w:keepNext/>
        <w:keepLines/>
      </w:pPr>
      <w:r w:rsidRPr="002A3910">
        <w:t>Once you</w:t>
      </w:r>
      <w:r w:rsidR="00127E00" w:rsidRPr="002A3910">
        <w:t xml:space="preserve"> ha</w:t>
      </w:r>
      <w:r w:rsidRPr="002A3910">
        <w:t>ve selected a file, a short report is printed that lists the blocks that are</w:t>
      </w:r>
      <w:r w:rsidR="00127E00" w:rsidRPr="002A3910">
        <w:t xml:space="preserve"> </w:t>
      </w:r>
      <w:r w:rsidRPr="002A3910">
        <w:rPr>
          <w:i/>
        </w:rPr>
        <w:t>n</w:t>
      </w:r>
      <w:r w:rsidR="00127E00" w:rsidRPr="002A3910">
        <w:rPr>
          <w:i/>
        </w:rPr>
        <w:t>o</w:t>
      </w:r>
      <w:r w:rsidRPr="002A3910">
        <w:rPr>
          <w:i/>
        </w:rPr>
        <w:t>t</w:t>
      </w:r>
      <w:r w:rsidRPr="002A3910">
        <w:t xml:space="preserve"> used on any forms:</w:t>
      </w:r>
    </w:p>
    <w:p w14:paraId="29C9EC07" w14:textId="77777777" w:rsidR="00D233FA" w:rsidRPr="002A3910" w:rsidRDefault="00D233FA" w:rsidP="00D233FA">
      <w:pPr>
        <w:pStyle w:val="BodyText6"/>
        <w:keepNext/>
        <w:keepLines/>
      </w:pPr>
    </w:p>
    <w:p w14:paraId="09CCC06C" w14:textId="2214E6E6" w:rsidR="00710736" w:rsidRPr="002A3910" w:rsidRDefault="00710736" w:rsidP="00710736">
      <w:pPr>
        <w:pStyle w:val="Caption"/>
      </w:pPr>
      <w:bookmarkStart w:id="1338" w:name="_Toc159568508"/>
      <w:r w:rsidRPr="002A3910">
        <w:t xml:space="preserve">Figure </w:t>
      </w:r>
      <w:r w:rsidRPr="002A3910">
        <w:fldChar w:fldCharType="begin"/>
      </w:r>
      <w:r w:rsidRPr="002A3910">
        <w:instrText>SEQ Figure \* ARABIC</w:instrText>
      </w:r>
      <w:r w:rsidRPr="002A3910">
        <w:fldChar w:fldCharType="separate"/>
      </w:r>
      <w:r w:rsidR="002D1B25">
        <w:rPr>
          <w:noProof/>
        </w:rPr>
        <w:t>237</w:t>
      </w:r>
      <w:r w:rsidRPr="002A3910">
        <w:fldChar w:fldCharType="end"/>
      </w:r>
      <w:r w:rsidR="00E87492" w:rsidRPr="002A3910">
        <w:t>:</w:t>
      </w:r>
      <w:r w:rsidRPr="002A3910">
        <w:t xml:space="preserve"> </w:t>
      </w:r>
      <w:r w:rsidR="0074319A" w:rsidRPr="002A3910">
        <w:t>ScreenMan Forms—Purge Unused Blocks Option: Report of Unused B</w:t>
      </w:r>
      <w:r w:rsidR="00143C40" w:rsidRPr="002A3910">
        <w:t>locks on any F</w:t>
      </w:r>
      <w:r w:rsidR="00127E00" w:rsidRPr="002A3910">
        <w:t>orms</w:t>
      </w:r>
      <w:bookmarkEnd w:id="1338"/>
    </w:p>
    <w:p w14:paraId="0EFE9D2B" w14:textId="77777777" w:rsidR="00E86526" w:rsidRPr="002A3910" w:rsidRDefault="00E86526" w:rsidP="00127E00">
      <w:pPr>
        <w:pStyle w:val="Dialogue"/>
      </w:pPr>
      <w:r w:rsidRPr="002A3910">
        <w:t>UNUSED BLOCKS ASSOCIATED WI</w:t>
      </w:r>
      <w:r w:rsidR="005D714B" w:rsidRPr="002A3910">
        <w:t>TH FILE ZZEZ SCREENDOC (#16500)</w:t>
      </w:r>
    </w:p>
    <w:p w14:paraId="58E03B5C" w14:textId="77777777" w:rsidR="00E86526" w:rsidRPr="002A3910" w:rsidRDefault="00E86526" w:rsidP="00127E00">
      <w:pPr>
        <w:pStyle w:val="Dialogue"/>
      </w:pPr>
    </w:p>
    <w:p w14:paraId="2D520FDD" w14:textId="77777777" w:rsidR="00E86526" w:rsidRPr="002A3910" w:rsidRDefault="00E86526" w:rsidP="00127E00">
      <w:pPr>
        <w:pStyle w:val="Dialogue"/>
      </w:pPr>
      <w:r w:rsidRPr="002A3910">
        <w:t>Internal</w:t>
      </w:r>
    </w:p>
    <w:p w14:paraId="40376A27" w14:textId="77777777" w:rsidR="00E86526" w:rsidRPr="002A3910" w:rsidRDefault="00E86526" w:rsidP="00127E00">
      <w:pPr>
        <w:pStyle w:val="Dialogue"/>
      </w:pPr>
      <w:r w:rsidRPr="002A3910">
        <w:t>Entry Number   Block Name</w:t>
      </w:r>
    </w:p>
    <w:p w14:paraId="28F01DFB" w14:textId="77777777" w:rsidR="00E86526" w:rsidRPr="002A3910" w:rsidRDefault="00E86526" w:rsidP="00127E00">
      <w:pPr>
        <w:pStyle w:val="Dialogue"/>
      </w:pPr>
      <w:r w:rsidRPr="002A3910">
        <w:t>------------   ----------</w:t>
      </w:r>
    </w:p>
    <w:p w14:paraId="1EBAE86C" w14:textId="77777777" w:rsidR="00E86526" w:rsidRPr="002A3910" w:rsidRDefault="00E86526" w:rsidP="00127E00">
      <w:pPr>
        <w:pStyle w:val="Dialogue"/>
      </w:pPr>
      <w:r w:rsidRPr="002A3910">
        <w:t>72             ZZZEE EDIT3</w:t>
      </w:r>
    </w:p>
    <w:p w14:paraId="03734098" w14:textId="77777777" w:rsidR="00E86526" w:rsidRPr="002A3910" w:rsidRDefault="00E86526" w:rsidP="00127E00">
      <w:pPr>
        <w:pStyle w:val="Dialogue"/>
      </w:pPr>
      <w:r w:rsidRPr="002A3910">
        <w:t>178            ZZTEST DOC1</w:t>
      </w:r>
    </w:p>
    <w:p w14:paraId="7781B406" w14:textId="77777777" w:rsidR="00E86526" w:rsidRPr="002A3910" w:rsidRDefault="00E86526" w:rsidP="00127E00">
      <w:pPr>
        <w:pStyle w:val="Dialogue"/>
      </w:pPr>
      <w:r w:rsidRPr="002A3910">
        <w:t>179            ZZTEST DOC2</w:t>
      </w:r>
    </w:p>
    <w:p w14:paraId="45E43BD9" w14:textId="77777777" w:rsidR="00E86526" w:rsidRPr="002A3910" w:rsidRDefault="00E86526" w:rsidP="00127E00">
      <w:pPr>
        <w:pStyle w:val="Dialogue"/>
      </w:pPr>
      <w:r w:rsidRPr="002A3910">
        <w:t>180            ZZTEST DOC3</w:t>
      </w:r>
    </w:p>
    <w:p w14:paraId="5FD8BC70" w14:textId="77777777" w:rsidR="00E86526" w:rsidRPr="002A3910" w:rsidRDefault="00E86526" w:rsidP="00127E00">
      <w:pPr>
        <w:pStyle w:val="Dialogue"/>
      </w:pPr>
      <w:r w:rsidRPr="002A3910">
        <w:t>181            ZZTEST DOC HDR3 </w:t>
      </w:r>
    </w:p>
    <w:p w14:paraId="18C1EEE7" w14:textId="77777777" w:rsidR="00E86526" w:rsidRPr="002A3910" w:rsidRDefault="00E86526" w:rsidP="00B66E33">
      <w:pPr>
        <w:pStyle w:val="BodyText6"/>
      </w:pPr>
    </w:p>
    <w:p w14:paraId="62F6E211" w14:textId="1AB44444" w:rsidR="00E86526" w:rsidRPr="002A3910" w:rsidRDefault="00E86526" w:rsidP="005D714B">
      <w:pPr>
        <w:pStyle w:val="BodyText"/>
        <w:keepNext/>
        <w:keepLines/>
      </w:pPr>
      <w:r w:rsidRPr="002A3910">
        <w:t>You are then asked whether to delete the blocks without confirmation:</w:t>
      </w:r>
    </w:p>
    <w:p w14:paraId="10ABAEA9" w14:textId="77777777" w:rsidR="00D233FA" w:rsidRPr="002A3910" w:rsidRDefault="00D233FA" w:rsidP="00D233FA">
      <w:pPr>
        <w:pStyle w:val="BodyText6"/>
        <w:keepNext/>
        <w:keepLines/>
      </w:pPr>
    </w:p>
    <w:p w14:paraId="344B9153" w14:textId="5BC60CAF" w:rsidR="00710736" w:rsidRPr="002A3910" w:rsidRDefault="00710736" w:rsidP="00710736">
      <w:pPr>
        <w:pStyle w:val="Caption"/>
      </w:pPr>
      <w:bookmarkStart w:id="1339" w:name="_Toc159568509"/>
      <w:r w:rsidRPr="002A3910">
        <w:t xml:space="preserve">Figure </w:t>
      </w:r>
      <w:r w:rsidRPr="002A3910">
        <w:fldChar w:fldCharType="begin"/>
      </w:r>
      <w:r w:rsidRPr="002A3910">
        <w:instrText>SEQ Figure \* ARABIC</w:instrText>
      </w:r>
      <w:r w:rsidRPr="002A3910">
        <w:fldChar w:fldCharType="separate"/>
      </w:r>
      <w:r w:rsidR="002D1B25">
        <w:rPr>
          <w:noProof/>
        </w:rPr>
        <w:t>238</w:t>
      </w:r>
      <w:r w:rsidRPr="002A3910">
        <w:fldChar w:fldCharType="end"/>
      </w:r>
      <w:r w:rsidR="00E87492" w:rsidRPr="002A3910">
        <w:t>:</w:t>
      </w:r>
      <w:r w:rsidRPr="002A3910">
        <w:t xml:space="preserve"> </w:t>
      </w:r>
      <w:r w:rsidR="00143C40" w:rsidRPr="002A3910">
        <w:t>ScreenMan Forms—Purge Unused Blocks Option: Delete Blocks with or without C</w:t>
      </w:r>
      <w:r w:rsidR="005D714B" w:rsidRPr="002A3910">
        <w:t>onfirmation</w:t>
      </w:r>
      <w:bookmarkEnd w:id="1339"/>
    </w:p>
    <w:p w14:paraId="5212ED40" w14:textId="77777777" w:rsidR="00E86526" w:rsidRPr="002A3910" w:rsidRDefault="00E86526" w:rsidP="00127E00">
      <w:pPr>
        <w:pStyle w:val="Dialogue"/>
      </w:pPr>
      <w:r w:rsidRPr="002A3910">
        <w:t xml:space="preserve">    Delete all unused blocks without prompting (Y/N)? NO// </w:t>
      </w:r>
      <w:r w:rsidR="005D4325" w:rsidRPr="002A3910">
        <w:rPr>
          <w:b/>
          <w:bCs/>
          <w:highlight w:val="yellow"/>
        </w:rPr>
        <w:t>&lt;Enter&gt;</w:t>
      </w:r>
    </w:p>
    <w:p w14:paraId="3B2490C2" w14:textId="77777777" w:rsidR="00BB6867" w:rsidRPr="002A3910" w:rsidRDefault="00BB6867" w:rsidP="00B66E33">
      <w:pPr>
        <w:pStyle w:val="BodyText6"/>
      </w:pPr>
    </w:p>
    <w:p w14:paraId="04D23A85" w14:textId="15D5A42C" w:rsidR="003169DA" w:rsidRPr="002A3910" w:rsidRDefault="00E86526" w:rsidP="005D714B">
      <w:pPr>
        <w:pStyle w:val="BodyText"/>
      </w:pPr>
      <w:r w:rsidRPr="002A3910">
        <w:t xml:space="preserve">If you answer </w:t>
      </w:r>
      <w:r w:rsidRPr="002A3910">
        <w:rPr>
          <w:b/>
        </w:rPr>
        <w:t>YES</w:t>
      </w:r>
      <w:r w:rsidRPr="002A3910">
        <w:t>,</w:t>
      </w:r>
      <w:r w:rsidR="003169DA" w:rsidRPr="002A3910">
        <w:t xml:space="preserve"> all unused </w:t>
      </w:r>
      <w:r w:rsidR="00BC399C" w:rsidRPr="002A3910">
        <w:t>blocks</w:t>
      </w:r>
      <w:r w:rsidR="003169DA" w:rsidRPr="002A3910">
        <w:t xml:space="preserve"> are deleted.</w:t>
      </w:r>
    </w:p>
    <w:p w14:paraId="101BC434" w14:textId="2BC32154" w:rsidR="00E86526" w:rsidRPr="002A3910" w:rsidRDefault="00E86526" w:rsidP="005D714B">
      <w:pPr>
        <w:pStyle w:val="BodyText"/>
      </w:pPr>
      <w:r w:rsidRPr="002A3910">
        <w:t xml:space="preserve">If you answer </w:t>
      </w:r>
      <w:r w:rsidRPr="002A3910">
        <w:rPr>
          <w:b/>
        </w:rPr>
        <w:t>NO</w:t>
      </w:r>
      <w:r w:rsidRPr="002A3910">
        <w:t xml:space="preserve">, you </w:t>
      </w:r>
      <w:r w:rsidR="00BF57C1" w:rsidRPr="002A3910">
        <w:t>are</w:t>
      </w:r>
      <w:r w:rsidRPr="002A3910">
        <w:t xml:space="preserve"> prompted before any block is deleted. This gives you a chance to delete only specific blocks.</w:t>
      </w:r>
    </w:p>
    <w:p w14:paraId="77E270F3" w14:textId="77777777" w:rsidR="00D233FA" w:rsidRPr="002A3910" w:rsidRDefault="00D233FA" w:rsidP="00D233FA">
      <w:pPr>
        <w:pStyle w:val="BodyText6"/>
        <w:keepNext/>
        <w:keepLines/>
      </w:pPr>
    </w:p>
    <w:p w14:paraId="1442C819" w14:textId="2FCE1C4E" w:rsidR="00710736" w:rsidRPr="002A3910" w:rsidRDefault="00710736" w:rsidP="00710736">
      <w:pPr>
        <w:pStyle w:val="Caption"/>
      </w:pPr>
      <w:bookmarkStart w:id="1340" w:name="_Toc159568510"/>
      <w:r w:rsidRPr="002A3910">
        <w:t xml:space="preserve">Figure </w:t>
      </w:r>
      <w:r w:rsidRPr="002A3910">
        <w:fldChar w:fldCharType="begin"/>
      </w:r>
      <w:r w:rsidRPr="002A3910">
        <w:instrText>SEQ Figure \* ARABIC</w:instrText>
      </w:r>
      <w:r w:rsidRPr="002A3910">
        <w:fldChar w:fldCharType="separate"/>
      </w:r>
      <w:r w:rsidR="002D1B25">
        <w:rPr>
          <w:noProof/>
        </w:rPr>
        <w:t>239</w:t>
      </w:r>
      <w:r w:rsidRPr="002A3910">
        <w:fldChar w:fldCharType="end"/>
      </w:r>
      <w:r w:rsidR="00E87492" w:rsidRPr="002A3910">
        <w:t>:</w:t>
      </w:r>
      <w:r w:rsidRPr="002A3910">
        <w:t xml:space="preserve"> </w:t>
      </w:r>
      <w:r w:rsidR="00143C40" w:rsidRPr="002A3910">
        <w:t>ScreenMan Forms—Purge Unused Blocks Option: Delete Blocks without C</w:t>
      </w:r>
      <w:r w:rsidR="005D714B" w:rsidRPr="002A3910">
        <w:t>onfirmation</w:t>
      </w:r>
      <w:bookmarkEnd w:id="1340"/>
    </w:p>
    <w:p w14:paraId="61032C50" w14:textId="77777777" w:rsidR="00E86526" w:rsidRPr="002A3910" w:rsidRDefault="00E86526" w:rsidP="005D714B">
      <w:pPr>
        <w:pStyle w:val="Dialogue"/>
      </w:pPr>
      <w:r w:rsidRPr="002A3910">
        <w:t xml:space="preserve">Continue (Y/N)? NO// </w:t>
      </w:r>
      <w:r w:rsidRPr="002A3910">
        <w:rPr>
          <w:b/>
          <w:bCs/>
          <w:highlight w:val="yellow"/>
        </w:rPr>
        <w:t>Y</w:t>
      </w:r>
      <w:r w:rsidR="00FC6DA1" w:rsidRPr="002A3910">
        <w:rPr>
          <w:b/>
          <w:highlight w:val="yellow"/>
        </w:rPr>
        <w:t>ES</w:t>
      </w:r>
    </w:p>
    <w:p w14:paraId="51C7F2F8" w14:textId="77777777" w:rsidR="00E86526" w:rsidRPr="002A3910" w:rsidRDefault="00E86526" w:rsidP="005D714B">
      <w:pPr>
        <w:pStyle w:val="Dialogue"/>
      </w:pPr>
    </w:p>
    <w:p w14:paraId="7EC1023C" w14:textId="77777777" w:rsidR="00E86526" w:rsidRPr="002A3910" w:rsidRDefault="00E86526" w:rsidP="005D714B">
      <w:pPr>
        <w:pStyle w:val="Dialogue"/>
      </w:pPr>
      <w:r w:rsidRPr="002A3910">
        <w:t xml:space="preserve">ZZZEE EDIT3                   Delete (Y/N)? NO// </w:t>
      </w:r>
      <w:r w:rsidRPr="002A3910">
        <w:rPr>
          <w:b/>
          <w:bCs/>
        </w:rPr>
        <w:t>Y</w:t>
      </w:r>
      <w:r w:rsidRPr="002A3910">
        <w:t>ES</w:t>
      </w:r>
    </w:p>
    <w:p w14:paraId="4D7FB873" w14:textId="77777777" w:rsidR="00E86526" w:rsidRPr="002A3910" w:rsidRDefault="00E86526" w:rsidP="005D714B">
      <w:pPr>
        <w:pStyle w:val="Dialogue"/>
      </w:pPr>
      <w:r w:rsidRPr="002A3910">
        <w:t xml:space="preserve">ZZTEST DOC1                   Delete (Y/N)? NO// </w:t>
      </w:r>
      <w:r w:rsidRPr="002A3910">
        <w:rPr>
          <w:b/>
          <w:bCs/>
        </w:rPr>
        <w:t>Y</w:t>
      </w:r>
      <w:r w:rsidRPr="002A3910">
        <w:t>ES</w:t>
      </w:r>
    </w:p>
    <w:p w14:paraId="37D3E8F9" w14:textId="77777777" w:rsidR="00E86526" w:rsidRPr="002A3910" w:rsidRDefault="00E86526" w:rsidP="005D714B">
      <w:pPr>
        <w:pStyle w:val="Dialogue"/>
      </w:pPr>
      <w:r w:rsidRPr="002A3910">
        <w:t xml:space="preserve">ZZTEST DOC2                   Delete (Y/N)? NO// </w:t>
      </w:r>
      <w:r w:rsidRPr="002A3910">
        <w:rPr>
          <w:b/>
          <w:bCs/>
        </w:rPr>
        <w:t>Y</w:t>
      </w:r>
      <w:r w:rsidRPr="002A3910">
        <w:t>ES</w:t>
      </w:r>
    </w:p>
    <w:p w14:paraId="579D6016" w14:textId="77777777" w:rsidR="00E86526" w:rsidRPr="002A3910" w:rsidRDefault="00E86526" w:rsidP="005D714B">
      <w:pPr>
        <w:pStyle w:val="Dialogue"/>
      </w:pPr>
      <w:r w:rsidRPr="002A3910">
        <w:t xml:space="preserve">ZZTEST DOC3                   Delete (Y/N)? NO// </w:t>
      </w:r>
      <w:r w:rsidRPr="002A3910">
        <w:rPr>
          <w:b/>
          <w:bCs/>
        </w:rPr>
        <w:t>Y</w:t>
      </w:r>
      <w:r w:rsidRPr="002A3910">
        <w:t>ES</w:t>
      </w:r>
    </w:p>
    <w:p w14:paraId="4B7C1EB5" w14:textId="77777777" w:rsidR="00E86526" w:rsidRPr="002A3910" w:rsidRDefault="00E86526" w:rsidP="005D714B">
      <w:pPr>
        <w:pStyle w:val="Dialogue"/>
      </w:pPr>
      <w:r w:rsidRPr="002A3910">
        <w:t xml:space="preserve">ZZTEST DOC HDR3               Delete (Y/N)? NO// </w:t>
      </w:r>
      <w:r w:rsidRPr="002A3910">
        <w:rPr>
          <w:b/>
          <w:bCs/>
        </w:rPr>
        <w:t>Y</w:t>
      </w:r>
      <w:r w:rsidRPr="002A3910">
        <w:t xml:space="preserve">ES </w:t>
      </w:r>
    </w:p>
    <w:p w14:paraId="73B2E31D" w14:textId="77777777" w:rsidR="00E86526" w:rsidRPr="002A3910" w:rsidRDefault="00E86526" w:rsidP="005D714B">
      <w:pPr>
        <w:pStyle w:val="Dialogue"/>
      </w:pPr>
    </w:p>
    <w:p w14:paraId="30BFB5D0" w14:textId="77777777" w:rsidR="00E86526" w:rsidRPr="002A3910" w:rsidRDefault="00E86526" w:rsidP="005D714B">
      <w:pPr>
        <w:pStyle w:val="Dialogue"/>
      </w:pPr>
      <w:r w:rsidRPr="002A3910">
        <w:t>DONE!</w:t>
      </w:r>
    </w:p>
    <w:p w14:paraId="45AEC427" w14:textId="77777777" w:rsidR="00E86526" w:rsidRPr="002A3910" w:rsidRDefault="00E86526" w:rsidP="00B66E33">
      <w:pPr>
        <w:pStyle w:val="BodyText6"/>
      </w:pPr>
    </w:p>
    <w:p w14:paraId="5CA7F2F8" w14:textId="77777777" w:rsidR="00E86526" w:rsidRPr="002A3910" w:rsidRDefault="00E86526" w:rsidP="007D0E14">
      <w:pPr>
        <w:pStyle w:val="Heading2"/>
        <w:rPr>
          <w:noProof w:val="0"/>
        </w:rPr>
      </w:pPr>
      <w:bookmarkStart w:id="1341" w:name="_Toc159568862"/>
      <w:r w:rsidRPr="002A3910">
        <w:rPr>
          <w:noProof w:val="0"/>
        </w:rPr>
        <w:t>Callable Routines</w:t>
      </w:r>
      <w:bookmarkEnd w:id="1341"/>
    </w:p>
    <w:p w14:paraId="3220F607" w14:textId="5ED2B272" w:rsidR="00E86526" w:rsidRPr="002A3910" w:rsidRDefault="007869D8" w:rsidP="00D0621B">
      <w:pPr>
        <w:pStyle w:val="BodyText"/>
      </w:pPr>
      <w:r w:rsidRPr="002A3910">
        <w:fldChar w:fldCharType="begin"/>
      </w:r>
      <w:r w:rsidR="00FC6DA1" w:rsidRPr="002A3910">
        <w:instrText>xe "ScreenMan:Forms:Callable Routines"</w:instrText>
      </w:r>
      <w:r w:rsidRPr="002A3910">
        <w:fldChar w:fldCharType="end"/>
      </w:r>
      <w:r w:rsidRPr="002A3910">
        <w:fldChar w:fldCharType="begin"/>
      </w:r>
      <w:r w:rsidR="00FC6DA1" w:rsidRPr="002A3910">
        <w:instrText>xe "Callable Routines:ScreenMan Forms"</w:instrText>
      </w:r>
      <w:r w:rsidRPr="002A3910">
        <w:fldChar w:fldCharType="end"/>
      </w:r>
      <w:r w:rsidR="00E86526" w:rsidRPr="002A3910">
        <w:t>ScreenMan provides a number of callable routines. Many of these routines can be called from the various form properties that execute M code. These callable routines are described in the</w:t>
      </w:r>
      <w:r w:rsidR="005A5EB0" w:rsidRPr="002A3910">
        <w:t xml:space="preserve"> “</w:t>
      </w:r>
      <w:r w:rsidR="00F95034" w:rsidRPr="002A3910">
        <w:rPr>
          <w:color w:val="0000FF"/>
          <w:u w:val="single"/>
        </w:rPr>
        <w:fldChar w:fldCharType="begin" w:fldLock="1"/>
      </w:r>
      <w:r w:rsidR="00F95034" w:rsidRPr="002A3910">
        <w:rPr>
          <w:color w:val="0000FF"/>
          <w:u w:val="single"/>
        </w:rPr>
        <w:instrText xml:space="preserve"> REF _Ref71723731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API</w:t>
      </w:r>
      <w:r w:rsidR="00F95034" w:rsidRPr="002A3910">
        <w:rPr>
          <w:color w:val="0000FF"/>
          <w:u w:val="single"/>
        </w:rPr>
        <w:fldChar w:fldCharType="end"/>
      </w:r>
      <w:r w:rsidR="005A5EB0" w:rsidRPr="002A3910">
        <w:t xml:space="preserve">” </w:t>
      </w:r>
      <w:r w:rsidR="001A2D16" w:rsidRPr="002A3910">
        <w:t>section</w:t>
      </w:r>
      <w:r w:rsidR="00E86526" w:rsidRPr="002A3910">
        <w:t>.</w:t>
      </w:r>
    </w:p>
    <w:p w14:paraId="358B2D88" w14:textId="77777777" w:rsidR="00E86526" w:rsidRPr="002A3910" w:rsidRDefault="00E86526" w:rsidP="007D0E14">
      <w:pPr>
        <w:pStyle w:val="Heading2"/>
        <w:rPr>
          <w:noProof w:val="0"/>
        </w:rPr>
      </w:pPr>
      <w:bookmarkStart w:id="1342" w:name="_Toc159568863"/>
      <w:r w:rsidRPr="002A3910">
        <w:rPr>
          <w:noProof w:val="0"/>
        </w:rPr>
        <w:t>Programmer Mode Utilities</w:t>
      </w:r>
      <w:bookmarkEnd w:id="1342"/>
    </w:p>
    <w:p w14:paraId="375E7CB8" w14:textId="77777777" w:rsidR="00E86526" w:rsidRPr="002A3910" w:rsidRDefault="00E86526" w:rsidP="0074437A">
      <w:pPr>
        <w:pStyle w:val="Heading3"/>
      </w:pPr>
      <w:bookmarkStart w:id="1343" w:name="ddgf"/>
      <w:bookmarkStart w:id="1344" w:name="_Toc159568864"/>
      <w:r w:rsidRPr="002A3910">
        <w:t>^DDGF</w:t>
      </w:r>
      <w:bookmarkEnd w:id="1343"/>
      <w:r w:rsidR="00FB258F" w:rsidRPr="002A3910">
        <w:t>: Invoke the Form Editor from Programmer Mode</w:t>
      </w:r>
      <w:bookmarkEnd w:id="1344"/>
    </w:p>
    <w:p w14:paraId="3EE36F2B" w14:textId="77777777" w:rsidR="00E86526" w:rsidRPr="002A3910" w:rsidRDefault="007869D8" w:rsidP="00D0621B">
      <w:pPr>
        <w:pStyle w:val="BodyText"/>
        <w:keepNext/>
        <w:keepLines/>
      </w:pPr>
      <w:r w:rsidRPr="002A3910">
        <w:fldChar w:fldCharType="begin"/>
      </w:r>
      <w:r w:rsidR="00FC6DA1" w:rsidRPr="002A3910">
        <w:instrText>xe "ScreenMan:Forms:Programmer Mode Utilities"</w:instrText>
      </w:r>
      <w:r w:rsidRPr="002A3910">
        <w:fldChar w:fldCharType="end"/>
      </w:r>
      <w:r w:rsidRPr="002A3910">
        <w:fldChar w:fldCharType="begin"/>
      </w:r>
      <w:r w:rsidR="00FC6DA1" w:rsidRPr="002A3910">
        <w:instrText>xe "Programmer Mode Utilities:ScreenMan Forms"</w:instrText>
      </w:r>
      <w:r w:rsidRPr="002A3910">
        <w:fldChar w:fldCharType="end"/>
      </w:r>
      <w:r w:rsidRPr="002A3910">
        <w:fldChar w:fldCharType="begin"/>
      </w:r>
      <w:r w:rsidR="00FC6DA1" w:rsidRPr="002A3910">
        <w:instrText>xe "^DDGF"</w:instrText>
      </w:r>
      <w:r w:rsidRPr="002A3910">
        <w:fldChar w:fldCharType="end"/>
      </w:r>
      <w:r w:rsidRPr="002A3910">
        <w:fldChar w:fldCharType="begin"/>
      </w:r>
      <w:r w:rsidR="00FC6DA1" w:rsidRPr="002A3910">
        <w:instrText>xe "Programmer Mode Utilities:^DDGF"</w:instrText>
      </w:r>
      <w:r w:rsidRPr="002A3910">
        <w:fldChar w:fldCharType="end"/>
      </w:r>
      <w:r w:rsidRPr="002A3910">
        <w:fldChar w:fldCharType="begin"/>
      </w:r>
      <w:r w:rsidR="00FC6DA1" w:rsidRPr="002A3910">
        <w:instrText>xe "ScreenMan:Programmer Mode Utilities:^DDGF"</w:instrText>
      </w:r>
      <w:r w:rsidRPr="002A3910">
        <w:fldChar w:fldCharType="end"/>
      </w:r>
      <w:r w:rsidR="006B6C2A" w:rsidRPr="002A3910">
        <w:t>U</w:t>
      </w:r>
      <w:r w:rsidR="00E86526" w:rsidRPr="002A3910">
        <w:t xml:space="preserve">se </w:t>
      </w:r>
      <w:r w:rsidR="006B6C2A" w:rsidRPr="002A3910">
        <w:t xml:space="preserve">the </w:t>
      </w:r>
      <w:r w:rsidR="00577C19" w:rsidRPr="002A3910">
        <w:t>^DDGF</w:t>
      </w:r>
      <w:r w:rsidR="00E86526" w:rsidRPr="002A3910">
        <w:t xml:space="preserve"> </w:t>
      </w:r>
      <w:r w:rsidR="006B6C2A" w:rsidRPr="002A3910">
        <w:t xml:space="preserve">API </w:t>
      </w:r>
      <w:r w:rsidR="00E86526" w:rsidRPr="002A3910">
        <w:t>to invoke the Form Editor from programmer mode.</w:t>
      </w:r>
    </w:p>
    <w:p w14:paraId="362C93AC" w14:textId="77777777" w:rsidR="00ED4DD4" w:rsidRPr="002A3910" w:rsidRDefault="007869D8" w:rsidP="00D42D1B">
      <w:pPr>
        <w:pStyle w:val="Note"/>
      </w:pPr>
      <w:r w:rsidRPr="002A3910">
        <w:rPr>
          <w:noProof/>
        </w:rPr>
        <w:drawing>
          <wp:inline distT="0" distB="0" distL="0" distR="0" wp14:anchorId="53D84D89" wp14:editId="6C4455FA">
            <wp:extent cx="289560" cy="289560"/>
            <wp:effectExtent l="0" t="0" r="0" b="0"/>
            <wp:docPr id="30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also reach the Form Editor through the </w:t>
      </w:r>
      <w:r w:rsidR="00ED4DD4" w:rsidRPr="002A3910">
        <w:rPr>
          <w:b/>
          <w:bCs/>
        </w:rPr>
        <w:t>VA FileMan</w:t>
      </w:r>
      <w:r w:rsidR="002F48AD" w:rsidRPr="002A3910">
        <w:fldChar w:fldCharType="begin"/>
      </w:r>
      <w:r w:rsidR="002F48AD" w:rsidRPr="002A3910">
        <w:instrText>xe "VA FileMan Menu"</w:instrText>
      </w:r>
      <w:r w:rsidR="002F48AD" w:rsidRPr="002A3910">
        <w:fldChar w:fldCharType="end"/>
      </w:r>
      <w:r w:rsidR="002F48AD" w:rsidRPr="002A3910">
        <w:fldChar w:fldCharType="begin"/>
      </w:r>
      <w:r w:rsidR="002F48AD" w:rsidRPr="002A3910">
        <w:instrText>xe "Menus:VA FileMan"</w:instrText>
      </w:r>
      <w:r w:rsidR="002F48AD" w:rsidRPr="002A3910">
        <w:fldChar w:fldCharType="end"/>
      </w:r>
      <w:r w:rsidR="002F48AD" w:rsidRPr="002A3910">
        <w:fldChar w:fldCharType="begin"/>
      </w:r>
      <w:r w:rsidR="002F48AD" w:rsidRPr="002A3910">
        <w:instrText>xe "Options:VA FileMan"</w:instrText>
      </w:r>
      <w:r w:rsidR="002F48AD" w:rsidRPr="002A3910">
        <w:fldChar w:fldCharType="end"/>
      </w:r>
      <w:r w:rsidR="002F48AD" w:rsidRPr="002A3910">
        <w:t xml:space="preserve"> [DIUSER</w:t>
      </w:r>
      <w:r w:rsidR="002F48AD" w:rsidRPr="002A3910">
        <w:fldChar w:fldCharType="begin"/>
      </w:r>
      <w:r w:rsidR="002F48AD" w:rsidRPr="002A3910">
        <w:instrText>xe "DIUSER Menu"</w:instrText>
      </w:r>
      <w:r w:rsidR="002F48AD" w:rsidRPr="002A3910">
        <w:fldChar w:fldCharType="end"/>
      </w:r>
      <w:r w:rsidR="002F48AD" w:rsidRPr="002A3910">
        <w:fldChar w:fldCharType="begin"/>
      </w:r>
      <w:r w:rsidR="002F48AD" w:rsidRPr="002A3910">
        <w:instrText>xe "Menus:DIUSER"</w:instrText>
      </w:r>
      <w:r w:rsidR="002F48AD" w:rsidRPr="002A3910">
        <w:fldChar w:fldCharType="end"/>
      </w:r>
      <w:r w:rsidR="002F48AD" w:rsidRPr="002A3910">
        <w:fldChar w:fldCharType="begin"/>
      </w:r>
      <w:r w:rsidR="002F48AD" w:rsidRPr="002A3910">
        <w:instrText>xe "Options:DIUSER"</w:instrText>
      </w:r>
      <w:r w:rsidR="002F48AD" w:rsidRPr="002A3910">
        <w:fldChar w:fldCharType="end"/>
      </w:r>
      <w:r w:rsidR="002F48AD" w:rsidRPr="002A3910">
        <w:t>]</w:t>
      </w:r>
      <w:r w:rsidR="00ED4DD4" w:rsidRPr="002A3910">
        <w:t xml:space="preserve"> menu options. On the </w:t>
      </w:r>
      <w:r w:rsidR="00ED4DD4" w:rsidRPr="002A3910">
        <w:rPr>
          <w:b/>
          <w:bCs/>
        </w:rPr>
        <w:t>VA FileMan</w:t>
      </w:r>
      <w:r w:rsidR="002F48AD" w:rsidRPr="002A3910">
        <w:fldChar w:fldCharType="begin"/>
      </w:r>
      <w:r w:rsidR="002F48AD" w:rsidRPr="002A3910">
        <w:instrText>xe "VA FileMan Menu"</w:instrText>
      </w:r>
      <w:r w:rsidR="002F48AD" w:rsidRPr="002A3910">
        <w:fldChar w:fldCharType="end"/>
      </w:r>
      <w:r w:rsidR="002F48AD" w:rsidRPr="002A3910">
        <w:fldChar w:fldCharType="begin"/>
      </w:r>
      <w:r w:rsidR="002F48AD" w:rsidRPr="002A3910">
        <w:instrText>xe "Menus:VA FileMan"</w:instrText>
      </w:r>
      <w:r w:rsidR="002F48AD" w:rsidRPr="002A3910">
        <w:fldChar w:fldCharType="end"/>
      </w:r>
      <w:r w:rsidR="002F48AD" w:rsidRPr="002A3910">
        <w:fldChar w:fldCharType="begin"/>
      </w:r>
      <w:r w:rsidR="002F48AD" w:rsidRPr="002A3910">
        <w:instrText>xe "Options:VA FileMan"</w:instrText>
      </w:r>
      <w:r w:rsidR="002F48AD" w:rsidRPr="002A3910">
        <w:fldChar w:fldCharType="end"/>
      </w:r>
      <w:r w:rsidR="002F48AD" w:rsidRPr="002A3910">
        <w:t xml:space="preserve"> [DIUSER</w:t>
      </w:r>
      <w:r w:rsidR="002F48AD" w:rsidRPr="002A3910">
        <w:fldChar w:fldCharType="begin"/>
      </w:r>
      <w:r w:rsidR="002F48AD" w:rsidRPr="002A3910">
        <w:instrText>xe "DIUSER Menu"</w:instrText>
      </w:r>
      <w:r w:rsidR="002F48AD" w:rsidRPr="002A3910">
        <w:fldChar w:fldCharType="end"/>
      </w:r>
      <w:r w:rsidR="002F48AD" w:rsidRPr="002A3910">
        <w:fldChar w:fldCharType="begin"/>
      </w:r>
      <w:r w:rsidR="002F48AD" w:rsidRPr="002A3910">
        <w:instrText>xe "Menus:DIUSER"</w:instrText>
      </w:r>
      <w:r w:rsidR="002F48AD" w:rsidRPr="002A3910">
        <w:fldChar w:fldCharType="end"/>
      </w:r>
      <w:r w:rsidR="002F48AD" w:rsidRPr="002A3910">
        <w:fldChar w:fldCharType="begin"/>
      </w:r>
      <w:r w:rsidR="002F48AD" w:rsidRPr="002A3910">
        <w:instrText>xe "Options:DIUSER"</w:instrText>
      </w:r>
      <w:r w:rsidR="002F48AD" w:rsidRPr="002A3910">
        <w:fldChar w:fldCharType="end"/>
      </w:r>
      <w:r w:rsidR="002F48AD" w:rsidRPr="002A3910">
        <w:t>]</w:t>
      </w:r>
      <w:r w:rsidR="00ED4DD4" w:rsidRPr="002A3910">
        <w:t xml:space="preserve"> menu, select </w:t>
      </w:r>
      <w:r w:rsidR="00ED4DD4" w:rsidRPr="002A3910">
        <w:rPr>
          <w:b/>
          <w:bCs/>
        </w:rPr>
        <w:t>Other Options</w:t>
      </w:r>
      <w:r w:rsidRPr="002A3910">
        <w:fldChar w:fldCharType="begin"/>
      </w:r>
      <w:r w:rsidR="00ED4DD4" w:rsidRPr="002A3910">
        <w:instrText>xe "Other Options Menu"</w:instrText>
      </w:r>
      <w:r w:rsidRPr="002A3910">
        <w:fldChar w:fldCharType="end"/>
      </w:r>
      <w:r w:rsidRPr="002A3910">
        <w:fldChar w:fldCharType="begin"/>
      </w:r>
      <w:r w:rsidR="00ED4DD4" w:rsidRPr="002A3910">
        <w:instrText>xe "Menus:Other Options"</w:instrText>
      </w:r>
      <w:r w:rsidRPr="002A3910">
        <w:fldChar w:fldCharType="end"/>
      </w:r>
      <w:r w:rsidRPr="002A3910">
        <w:fldChar w:fldCharType="begin"/>
      </w:r>
      <w:r w:rsidR="00ED4DD4" w:rsidRPr="002A3910">
        <w:instrText>xe "Options:Other Options"</w:instrText>
      </w:r>
      <w:r w:rsidRPr="002A3910">
        <w:fldChar w:fldCharType="end"/>
      </w:r>
      <w:r w:rsidR="00ED4DD4" w:rsidRPr="002A3910">
        <w:t xml:space="preserve"> [DIOTHER</w:t>
      </w:r>
      <w:r w:rsidRPr="002A3910">
        <w:fldChar w:fldCharType="begin"/>
      </w:r>
      <w:r w:rsidR="00ED4DD4" w:rsidRPr="002A3910">
        <w:instrText>xe "DIOTHER Menu"</w:instrText>
      </w:r>
      <w:r w:rsidRPr="002A3910">
        <w:fldChar w:fldCharType="end"/>
      </w:r>
      <w:r w:rsidRPr="002A3910">
        <w:fldChar w:fldCharType="begin"/>
      </w:r>
      <w:r w:rsidR="00ED4DD4" w:rsidRPr="002A3910">
        <w:instrText>xe "Menus:DIOTHER"</w:instrText>
      </w:r>
      <w:r w:rsidRPr="002A3910">
        <w:fldChar w:fldCharType="end"/>
      </w:r>
      <w:r w:rsidRPr="002A3910">
        <w:fldChar w:fldCharType="begin"/>
      </w:r>
      <w:r w:rsidR="00ED4DD4" w:rsidRPr="002A3910">
        <w:instrText>xe "Options:DIOTHER"</w:instrText>
      </w:r>
      <w:r w:rsidRPr="002A3910">
        <w:fldChar w:fldCharType="end"/>
      </w:r>
      <w:r w:rsidR="00ED4DD4" w:rsidRPr="002A3910">
        <w:t xml:space="preserve">], </w:t>
      </w:r>
      <w:r w:rsidR="00ED4DD4" w:rsidRPr="002A3910">
        <w:rPr>
          <w:b/>
          <w:bCs/>
        </w:rPr>
        <w:t>ScreenMan</w:t>
      </w:r>
      <w:r w:rsidRPr="002A3910">
        <w:fldChar w:fldCharType="begin"/>
      </w:r>
      <w:r w:rsidR="00ED4DD4" w:rsidRPr="002A3910">
        <w:instrText>xe "ScreenMan Menu"</w:instrText>
      </w:r>
      <w:r w:rsidRPr="002A3910">
        <w:fldChar w:fldCharType="end"/>
      </w:r>
      <w:r w:rsidRPr="002A3910">
        <w:fldChar w:fldCharType="begin"/>
      </w:r>
      <w:r w:rsidR="00ED4DD4" w:rsidRPr="002A3910">
        <w:instrText>xe "Menus:ScreenMan"</w:instrText>
      </w:r>
      <w:r w:rsidRPr="002A3910">
        <w:fldChar w:fldCharType="end"/>
      </w:r>
      <w:r w:rsidRPr="002A3910">
        <w:fldChar w:fldCharType="begin"/>
      </w:r>
      <w:r w:rsidR="00ED4DD4" w:rsidRPr="002A3910">
        <w:instrText>xe "Options:ScreenMan"</w:instrText>
      </w:r>
      <w:r w:rsidRPr="002A3910">
        <w:fldChar w:fldCharType="end"/>
      </w:r>
      <w:r w:rsidR="00ED4DD4" w:rsidRPr="002A3910">
        <w:t xml:space="preserve"> [DDS SCREEN MENU</w:t>
      </w:r>
      <w:r w:rsidRPr="002A3910">
        <w:fldChar w:fldCharType="begin"/>
      </w:r>
      <w:r w:rsidR="00D83BB2" w:rsidRPr="002A3910">
        <w:instrText>xe "DDS SCREEN MENU"</w:instrText>
      </w:r>
      <w:r w:rsidRPr="002A3910">
        <w:fldChar w:fldCharType="end"/>
      </w:r>
      <w:r w:rsidRPr="002A3910">
        <w:fldChar w:fldCharType="begin"/>
      </w:r>
      <w:r w:rsidR="00ED4DD4" w:rsidRPr="002A3910">
        <w:instrText>xe "Menus:DDS SCREEN MENU"</w:instrText>
      </w:r>
      <w:r w:rsidRPr="002A3910">
        <w:fldChar w:fldCharType="end"/>
      </w:r>
      <w:r w:rsidRPr="002A3910">
        <w:fldChar w:fldCharType="begin"/>
      </w:r>
      <w:r w:rsidR="00ED4DD4" w:rsidRPr="002A3910">
        <w:instrText>xe "Options:DDS SCREEN MENU"</w:instrText>
      </w:r>
      <w:r w:rsidRPr="002A3910">
        <w:fldChar w:fldCharType="end"/>
      </w:r>
      <w:r w:rsidR="00ED4DD4" w:rsidRPr="002A3910">
        <w:t xml:space="preserve">], and </w:t>
      </w:r>
      <w:r w:rsidR="00ED4DD4" w:rsidRPr="002A3910">
        <w:rPr>
          <w:b/>
          <w:bCs/>
        </w:rPr>
        <w:t>Edit/Create a Form</w:t>
      </w:r>
      <w:r w:rsidRPr="002A3910">
        <w:fldChar w:fldCharType="begin"/>
      </w:r>
      <w:r w:rsidR="00ED4DD4" w:rsidRPr="002A3910">
        <w:instrText>xe "Edit/Create a Form Option"</w:instrText>
      </w:r>
      <w:r w:rsidRPr="002A3910">
        <w:fldChar w:fldCharType="end"/>
      </w:r>
      <w:r w:rsidRPr="002A3910">
        <w:fldChar w:fldCharType="begin"/>
      </w:r>
      <w:r w:rsidR="00ED4DD4" w:rsidRPr="002A3910">
        <w:instrText>xe "Options:Edit/Create a Form"</w:instrText>
      </w:r>
      <w:r w:rsidRPr="002A3910">
        <w:fldChar w:fldCharType="end"/>
      </w:r>
      <w:r w:rsidR="00ED4DD4" w:rsidRPr="002A3910">
        <w:t xml:space="preserve"> [DDS EDIT/CREATE A FORM</w:t>
      </w:r>
      <w:r w:rsidRPr="002A3910">
        <w:fldChar w:fldCharType="begin"/>
      </w:r>
      <w:r w:rsidR="00ED4DD4" w:rsidRPr="002A3910">
        <w:instrText>xe "DDS EDIT/CREATE A FORM Option"</w:instrText>
      </w:r>
      <w:r w:rsidRPr="002A3910">
        <w:fldChar w:fldCharType="end"/>
      </w:r>
      <w:r w:rsidRPr="002A3910">
        <w:fldChar w:fldCharType="begin"/>
      </w:r>
      <w:r w:rsidR="00ED4DD4" w:rsidRPr="002A3910">
        <w:instrText>xe "Options:DDS EDIT/CREATE A FORM"</w:instrText>
      </w:r>
      <w:r w:rsidRPr="002A3910">
        <w:fldChar w:fldCharType="end"/>
      </w:r>
      <w:r w:rsidR="00ED4DD4" w:rsidRPr="002A3910">
        <w:t>].</w:t>
      </w:r>
    </w:p>
    <w:p w14:paraId="6729F929" w14:textId="25AEB86F" w:rsidR="00ED4DD4" w:rsidRPr="002A3910" w:rsidRDefault="007869D8" w:rsidP="00F95034">
      <w:pPr>
        <w:pStyle w:val="Note"/>
      </w:pPr>
      <w:r w:rsidRPr="002A3910">
        <w:rPr>
          <w:noProof/>
        </w:rPr>
        <w:drawing>
          <wp:inline distT="0" distB="0" distL="0" distR="0" wp14:anchorId="63D09EE9" wp14:editId="14A34B70">
            <wp:extent cx="289560" cy="289560"/>
            <wp:effectExtent l="0" t="0" r="0" b="0"/>
            <wp:docPr id="302" name="Picture 2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29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The Form Editor is described in detail in the </w:t>
      </w:r>
      <w:r w:rsidR="006D6E99" w:rsidRPr="002A3910">
        <w:t>“</w:t>
      </w:r>
      <w:r w:rsidR="00F95034" w:rsidRPr="002A3910">
        <w:rPr>
          <w:color w:val="0000FF"/>
          <w:u w:val="single"/>
        </w:rPr>
        <w:fldChar w:fldCharType="begin" w:fldLock="1"/>
      </w:r>
      <w:r w:rsidR="00F95034" w:rsidRPr="002A3910">
        <w:rPr>
          <w:color w:val="0000FF"/>
          <w:u w:val="single"/>
        </w:rPr>
        <w:instrText xml:space="preserve"> REF _Ref71723730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Form Editor</w:t>
      </w:r>
      <w:r w:rsidR="00F95034" w:rsidRPr="002A3910">
        <w:rPr>
          <w:color w:val="0000FF"/>
          <w:u w:val="single"/>
        </w:rPr>
        <w:fldChar w:fldCharType="end"/>
      </w:r>
      <w:r w:rsidR="006D6E99" w:rsidRPr="002A3910">
        <w:t xml:space="preserve">” </w:t>
      </w:r>
      <w:r w:rsidR="001A2D16" w:rsidRPr="002A3910">
        <w:t>section</w:t>
      </w:r>
      <w:r w:rsidR="00ED4DD4" w:rsidRPr="002A3910">
        <w:t>.</w:t>
      </w:r>
    </w:p>
    <w:p w14:paraId="454F2F86" w14:textId="77777777" w:rsidR="00D233FA" w:rsidRPr="002A3910" w:rsidRDefault="00D233FA" w:rsidP="00D233FA">
      <w:pPr>
        <w:pStyle w:val="BodyText6"/>
      </w:pPr>
    </w:p>
    <w:p w14:paraId="50488544" w14:textId="77777777" w:rsidR="00E86526" w:rsidRPr="002A3910" w:rsidRDefault="00E86526" w:rsidP="0074437A">
      <w:pPr>
        <w:pStyle w:val="Heading3"/>
      </w:pPr>
      <w:bookmarkStart w:id="1345" w:name="clone_dds"/>
      <w:bookmarkStart w:id="1346" w:name="_Toc159568865"/>
      <w:r w:rsidRPr="002A3910">
        <w:t>CLONE^DDS</w:t>
      </w:r>
      <w:bookmarkEnd w:id="1345"/>
      <w:r w:rsidR="00FB258F" w:rsidRPr="002A3910">
        <w:t>: Make a Copy of a Form</w:t>
      </w:r>
      <w:bookmarkEnd w:id="1346"/>
    </w:p>
    <w:p w14:paraId="092D66B6" w14:textId="77777777" w:rsidR="00E86526" w:rsidRPr="002A3910" w:rsidRDefault="007869D8" w:rsidP="00D0621B">
      <w:pPr>
        <w:pStyle w:val="BodyText"/>
        <w:keepNext/>
        <w:keepLines/>
      </w:pPr>
      <w:r w:rsidRPr="002A3910">
        <w:fldChar w:fldCharType="begin"/>
      </w:r>
      <w:r w:rsidR="00FC6DA1" w:rsidRPr="002A3910">
        <w:instrText>xe "CLONE^DDS"</w:instrText>
      </w:r>
      <w:r w:rsidRPr="002A3910">
        <w:fldChar w:fldCharType="end"/>
      </w:r>
      <w:r w:rsidRPr="002A3910">
        <w:fldChar w:fldCharType="begin"/>
      </w:r>
      <w:r w:rsidR="00FC6DA1" w:rsidRPr="002A3910">
        <w:instrText>xe "Programmer Mode Utilities:CLONE^DDS"</w:instrText>
      </w:r>
      <w:r w:rsidRPr="002A3910">
        <w:fldChar w:fldCharType="end"/>
      </w:r>
      <w:r w:rsidRPr="002A3910">
        <w:fldChar w:fldCharType="begin"/>
      </w:r>
      <w:r w:rsidR="00FC6DA1" w:rsidRPr="002A3910">
        <w:instrText>xe "ScreenMan:Programmer Mode Utilities:CLONE^DDS"</w:instrText>
      </w:r>
      <w:r w:rsidRPr="002A3910">
        <w:fldChar w:fldCharType="end"/>
      </w:r>
      <w:r w:rsidR="006B6C2A" w:rsidRPr="002A3910">
        <w:t>U</w:t>
      </w:r>
      <w:r w:rsidR="00E86526" w:rsidRPr="002A3910">
        <w:t>se th</w:t>
      </w:r>
      <w:r w:rsidR="006B6C2A" w:rsidRPr="002A3910">
        <w:t>e CLONE^DDS API</w:t>
      </w:r>
      <w:r w:rsidR="00E86526" w:rsidRPr="002A3910">
        <w:t xml:space="preserve"> to make a copy of a form. All blocks used on the form are copied and a new form that uses the new blocks is created.</w:t>
      </w:r>
    </w:p>
    <w:p w14:paraId="2DCA01E6" w14:textId="1C806855" w:rsidR="00E86526" w:rsidRPr="002A3910" w:rsidRDefault="00E86526" w:rsidP="00D0621B">
      <w:pPr>
        <w:pStyle w:val="BodyText"/>
        <w:keepNext/>
        <w:keepLines/>
      </w:pPr>
      <w:r w:rsidRPr="002A3910">
        <w:t>In</w:t>
      </w:r>
      <w:r w:rsidR="00CF510C" w:rsidRPr="002A3910">
        <w:t xml:space="preserve"> </w:t>
      </w:r>
      <w:r w:rsidR="00CF510C" w:rsidRPr="002A3910">
        <w:rPr>
          <w:color w:val="0000FF"/>
          <w:u w:val="single"/>
        </w:rPr>
        <w:fldChar w:fldCharType="begin" w:fldLock="1"/>
      </w:r>
      <w:r w:rsidR="00CF510C" w:rsidRPr="002A3910">
        <w:rPr>
          <w:color w:val="0000FF"/>
          <w:u w:val="single"/>
        </w:rPr>
        <w:instrText xml:space="preserve"> REF _Ref389650185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240</w:t>
      </w:r>
      <w:r w:rsidR="00CF510C" w:rsidRPr="002A3910">
        <w:rPr>
          <w:color w:val="0000FF"/>
          <w:u w:val="single"/>
        </w:rPr>
        <w:fldChar w:fldCharType="end"/>
      </w:r>
      <w:r w:rsidRPr="002A3910">
        <w:t>, CLONE^DDS is used to make a copy of the XUEDIT CHARACTERISTICS form of the NEW PERSON</w:t>
      </w:r>
      <w:r w:rsidR="005F08B8" w:rsidRPr="002A3910">
        <w:t xml:space="preserve"> (#200)</w:t>
      </w:r>
      <w:r w:rsidRPr="002A3910">
        <w:t xml:space="preserve"> file</w:t>
      </w:r>
      <w:r w:rsidR="007869D8" w:rsidRPr="002A3910">
        <w:fldChar w:fldCharType="begin"/>
      </w:r>
      <w:r w:rsidR="005F08B8" w:rsidRPr="002A3910">
        <w:instrText>xe "NEW PERSON (#200) File"</w:instrText>
      </w:r>
      <w:r w:rsidR="007869D8" w:rsidRPr="002A3910">
        <w:fldChar w:fldCharType="end"/>
      </w:r>
      <w:r w:rsidR="007869D8" w:rsidRPr="002A3910">
        <w:fldChar w:fldCharType="begin"/>
      </w:r>
      <w:r w:rsidR="005F08B8" w:rsidRPr="002A3910">
        <w:instrText>xe "Files:NEW PERSON (#200)"</w:instrText>
      </w:r>
      <w:r w:rsidR="007869D8" w:rsidRPr="002A3910">
        <w:fldChar w:fldCharType="end"/>
      </w:r>
      <w:r w:rsidRPr="002A3910">
        <w:t>:</w:t>
      </w:r>
    </w:p>
    <w:p w14:paraId="4C6913BB" w14:textId="77777777" w:rsidR="00D233FA" w:rsidRPr="002A3910" w:rsidRDefault="00D233FA" w:rsidP="00D233FA">
      <w:pPr>
        <w:pStyle w:val="BodyText6"/>
        <w:keepNext/>
        <w:keepLines/>
      </w:pPr>
    </w:p>
    <w:p w14:paraId="39B7ADB8" w14:textId="1937B8B5" w:rsidR="00710736" w:rsidRPr="002A3910" w:rsidRDefault="00710736" w:rsidP="00710736">
      <w:pPr>
        <w:pStyle w:val="Caption"/>
      </w:pPr>
      <w:bookmarkStart w:id="1347" w:name="_Ref389650185"/>
      <w:bookmarkStart w:id="1348" w:name="_Toc159568511"/>
      <w:r w:rsidRPr="002A3910">
        <w:t xml:space="preserve">Figure </w:t>
      </w:r>
      <w:r w:rsidRPr="002A3910">
        <w:fldChar w:fldCharType="begin"/>
      </w:r>
      <w:r w:rsidRPr="002A3910">
        <w:instrText>SEQ Figure \* ARABIC</w:instrText>
      </w:r>
      <w:r w:rsidRPr="002A3910">
        <w:fldChar w:fldCharType="separate"/>
      </w:r>
      <w:r w:rsidR="002D1B25">
        <w:rPr>
          <w:noProof/>
        </w:rPr>
        <w:t>240</w:t>
      </w:r>
      <w:r w:rsidRPr="002A3910">
        <w:fldChar w:fldCharType="end"/>
      </w:r>
      <w:bookmarkEnd w:id="1347"/>
      <w:r w:rsidR="00E87492" w:rsidRPr="002A3910">
        <w:t>:</w:t>
      </w:r>
      <w:r w:rsidRPr="002A3910">
        <w:t xml:space="preserve"> </w:t>
      </w:r>
      <w:r w:rsidR="00143C40" w:rsidRPr="002A3910">
        <w:t>ScreenMan Forms—</w:t>
      </w:r>
      <w:r w:rsidR="00D0621B" w:rsidRPr="002A3910">
        <w:t>CLONE^DD</w:t>
      </w:r>
      <w:r w:rsidR="008339DC" w:rsidRPr="002A3910">
        <w:t>S</w:t>
      </w:r>
      <w:r w:rsidR="00143C40" w:rsidRPr="002A3910">
        <w:t>: Sample Dialog to Copy a F</w:t>
      </w:r>
      <w:r w:rsidR="00D0621B" w:rsidRPr="002A3910">
        <w:t>orm</w:t>
      </w:r>
      <w:bookmarkEnd w:id="1348"/>
    </w:p>
    <w:p w14:paraId="56904B87" w14:textId="77777777" w:rsidR="00E86526" w:rsidRPr="002A3910" w:rsidRDefault="00E86526" w:rsidP="00ED4DD4">
      <w:pPr>
        <w:pStyle w:val="APICode"/>
        <w:rPr>
          <w:b/>
        </w:rPr>
      </w:pPr>
      <w:r w:rsidRPr="002A3910">
        <w:t>&gt;</w:t>
      </w:r>
      <w:r w:rsidRPr="002A3910">
        <w:rPr>
          <w:b/>
          <w:highlight w:val="yellow"/>
        </w:rPr>
        <w:t>D CLONE^DDS</w:t>
      </w:r>
    </w:p>
    <w:p w14:paraId="78AE5228" w14:textId="77777777" w:rsidR="00E86526" w:rsidRPr="002A3910" w:rsidRDefault="00E86526" w:rsidP="00ED4DD4">
      <w:pPr>
        <w:pStyle w:val="APICode"/>
      </w:pPr>
    </w:p>
    <w:p w14:paraId="5292B9BF" w14:textId="77777777" w:rsidR="00E86526" w:rsidRPr="002A3910" w:rsidRDefault="00E86526" w:rsidP="00ED4DD4">
      <w:pPr>
        <w:pStyle w:val="APICode"/>
      </w:pPr>
    </w:p>
    <w:p w14:paraId="61ECBFE8" w14:textId="77777777" w:rsidR="00E86526" w:rsidRPr="002A3910" w:rsidRDefault="00E86526" w:rsidP="00ED4DD4">
      <w:pPr>
        <w:pStyle w:val="APICode"/>
        <w:rPr>
          <w:b/>
          <w:bCs/>
        </w:rPr>
      </w:pPr>
      <w:r w:rsidRPr="002A3910">
        <w:t xml:space="preserve">CLONE FORM FROM WHAT FILE: </w:t>
      </w:r>
      <w:r w:rsidRPr="002A3910">
        <w:rPr>
          <w:b/>
          <w:bCs/>
          <w:highlight w:val="yellow"/>
        </w:rPr>
        <w:t>NEW PERSON</w:t>
      </w:r>
    </w:p>
    <w:p w14:paraId="528B1A38" w14:textId="77777777" w:rsidR="00E86526" w:rsidRPr="002A3910" w:rsidRDefault="00E86526" w:rsidP="00ED4DD4">
      <w:pPr>
        <w:pStyle w:val="APICode"/>
      </w:pPr>
    </w:p>
    <w:p w14:paraId="3D79C89C" w14:textId="77777777" w:rsidR="00E86526" w:rsidRPr="002A3910" w:rsidRDefault="00E86526" w:rsidP="00ED4DD4">
      <w:pPr>
        <w:pStyle w:val="APICode"/>
        <w:rPr>
          <w:bCs/>
        </w:rPr>
      </w:pPr>
      <w:r w:rsidRPr="002A3910">
        <w:t xml:space="preserve">Select FORM to clone: </w:t>
      </w:r>
      <w:r w:rsidRPr="002A3910">
        <w:rPr>
          <w:b/>
          <w:bCs/>
          <w:highlight w:val="yellow"/>
        </w:rPr>
        <w:t>??</w:t>
      </w:r>
    </w:p>
    <w:p w14:paraId="0411E297" w14:textId="77777777" w:rsidR="00E86526" w:rsidRPr="002A3910" w:rsidRDefault="00E86526" w:rsidP="00ED4DD4">
      <w:pPr>
        <w:pStyle w:val="APICode"/>
      </w:pPr>
      <w:r w:rsidRPr="002A3910">
        <w:t xml:space="preserve"> </w:t>
      </w:r>
    </w:p>
    <w:p w14:paraId="3D2E6D22" w14:textId="77777777" w:rsidR="00E86526" w:rsidRPr="002A3910" w:rsidRDefault="00E86526" w:rsidP="00ED4DD4">
      <w:pPr>
        <w:pStyle w:val="APICode"/>
      </w:pPr>
      <w:r w:rsidRPr="002A3910">
        <w:t>Choose from:</w:t>
      </w:r>
    </w:p>
    <w:p w14:paraId="391D869F" w14:textId="77777777" w:rsidR="00E86526" w:rsidRPr="002A3910" w:rsidRDefault="00E86526" w:rsidP="00ED4DD4">
      <w:pPr>
        <w:pStyle w:val="APICode"/>
      </w:pPr>
      <w:r w:rsidRPr="002A3910">
        <w:t xml:space="preserve">   XUEDIT CHARACTERISTICS        #1     12/06/90         File #200</w:t>
      </w:r>
    </w:p>
    <w:p w14:paraId="3CC2505D" w14:textId="77777777" w:rsidR="00E86526" w:rsidRPr="002A3910" w:rsidRDefault="00E86526" w:rsidP="00ED4DD4">
      <w:pPr>
        <w:pStyle w:val="APICode"/>
      </w:pPr>
      <w:r w:rsidRPr="002A3910">
        <w:t xml:space="preserve">   XUEXISTING USER               #2     12/12/90         File #200</w:t>
      </w:r>
    </w:p>
    <w:p w14:paraId="0591C805" w14:textId="77777777" w:rsidR="00E86526" w:rsidRPr="002A3910" w:rsidRDefault="00E86526" w:rsidP="00ED4DD4">
      <w:pPr>
        <w:pStyle w:val="APICode"/>
      </w:pPr>
    </w:p>
    <w:p w14:paraId="44B31F30" w14:textId="77777777" w:rsidR="00E86526" w:rsidRPr="002A3910" w:rsidRDefault="00E86526" w:rsidP="00ED4DD4">
      <w:pPr>
        <w:pStyle w:val="APICode"/>
      </w:pPr>
      <w:r w:rsidRPr="002A3910">
        <w:t xml:space="preserve">Select FORM to clone: </w:t>
      </w:r>
      <w:r w:rsidRPr="002A3910">
        <w:rPr>
          <w:b/>
          <w:bCs/>
          <w:highlight w:val="yellow"/>
        </w:rPr>
        <w:t>XUEDIT CHARACTERISTICS</w:t>
      </w:r>
      <w:r w:rsidR="00D0621B" w:rsidRPr="002A3910">
        <w:rPr>
          <w:b/>
          <w:bCs/>
          <w:highlight w:val="yellow"/>
        </w:rPr>
        <w:t xml:space="preserve"> &lt;Enter&gt;</w:t>
      </w:r>
      <w:r w:rsidR="00F10138" w:rsidRPr="002A3910">
        <w:t xml:space="preserve"> </w:t>
      </w:r>
      <w:r w:rsidRPr="002A3910">
        <w:t>XUEDIT CHARACTERISTICS</w:t>
      </w:r>
    </w:p>
    <w:p w14:paraId="26C05732" w14:textId="77777777" w:rsidR="00E86526" w:rsidRPr="002A3910" w:rsidRDefault="00E86526" w:rsidP="00ED4DD4">
      <w:pPr>
        <w:pStyle w:val="APICode"/>
      </w:pPr>
    </w:p>
    <w:p w14:paraId="3BDDDC13" w14:textId="77777777" w:rsidR="00E86526" w:rsidRPr="002A3910" w:rsidRDefault="00E86526" w:rsidP="00ED4DD4">
      <w:pPr>
        <w:pStyle w:val="APICode"/>
      </w:pPr>
      <w:r w:rsidRPr="002A3910">
        <w:t xml:space="preserve">                                 #1     12/06/90         File #200</w:t>
      </w:r>
    </w:p>
    <w:p w14:paraId="4950A69C" w14:textId="77777777" w:rsidR="00E86526" w:rsidRPr="002A3910" w:rsidRDefault="00E86526" w:rsidP="00B66E33">
      <w:pPr>
        <w:pStyle w:val="BodyText6"/>
      </w:pPr>
    </w:p>
    <w:p w14:paraId="3614831E" w14:textId="46751D11" w:rsidR="00E86526" w:rsidRPr="002A3910" w:rsidRDefault="00E86526" w:rsidP="00D0621B">
      <w:pPr>
        <w:pStyle w:val="BodyText"/>
        <w:keepNext/>
        <w:keepLines/>
      </w:pPr>
      <w:r w:rsidRPr="002A3910">
        <w:t>Once you have selected a form to clone, a report that lists the blocks used on the form is printed</w:t>
      </w:r>
      <w:r w:rsidR="00577C19" w:rsidRPr="002A3910">
        <w:t xml:space="preserve">, as shown in </w:t>
      </w:r>
      <w:r w:rsidR="00577C19" w:rsidRPr="002A3910">
        <w:rPr>
          <w:color w:val="0000FF"/>
          <w:u w:val="single"/>
        </w:rPr>
        <w:fldChar w:fldCharType="begin" w:fldLock="1"/>
      </w:r>
      <w:r w:rsidR="00577C19" w:rsidRPr="002A3910">
        <w:rPr>
          <w:color w:val="0000FF"/>
          <w:u w:val="single"/>
        </w:rPr>
        <w:instrText xml:space="preserve"> REF _Ref494357309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241</w:t>
      </w:r>
      <w:r w:rsidR="00577C19" w:rsidRPr="002A3910">
        <w:rPr>
          <w:color w:val="0000FF"/>
          <w:u w:val="single"/>
        </w:rPr>
        <w:fldChar w:fldCharType="end"/>
      </w:r>
      <w:r w:rsidRPr="002A3910">
        <w:t>:</w:t>
      </w:r>
    </w:p>
    <w:p w14:paraId="049EF3E3" w14:textId="77777777" w:rsidR="00D233FA" w:rsidRPr="002A3910" w:rsidRDefault="00D233FA" w:rsidP="00D233FA">
      <w:pPr>
        <w:pStyle w:val="BodyText6"/>
        <w:keepNext/>
        <w:keepLines/>
      </w:pPr>
    </w:p>
    <w:p w14:paraId="4BF6E493" w14:textId="5BD94569" w:rsidR="00710736" w:rsidRPr="002A3910" w:rsidRDefault="00710736" w:rsidP="00710736">
      <w:pPr>
        <w:pStyle w:val="Caption"/>
      </w:pPr>
      <w:bookmarkStart w:id="1349" w:name="_Ref494357309"/>
      <w:bookmarkStart w:id="1350" w:name="_Toc159568512"/>
      <w:r w:rsidRPr="002A3910">
        <w:t xml:space="preserve">Figure </w:t>
      </w:r>
      <w:r w:rsidRPr="002A3910">
        <w:fldChar w:fldCharType="begin"/>
      </w:r>
      <w:r w:rsidRPr="002A3910">
        <w:instrText>SEQ Figure \* ARABIC</w:instrText>
      </w:r>
      <w:r w:rsidRPr="002A3910">
        <w:fldChar w:fldCharType="separate"/>
      </w:r>
      <w:r w:rsidR="002D1B25">
        <w:rPr>
          <w:noProof/>
        </w:rPr>
        <w:t>241</w:t>
      </w:r>
      <w:r w:rsidRPr="002A3910">
        <w:fldChar w:fldCharType="end"/>
      </w:r>
      <w:bookmarkEnd w:id="1349"/>
      <w:r w:rsidR="00E87492" w:rsidRPr="002A3910">
        <w:t>:</w:t>
      </w:r>
      <w:r w:rsidRPr="002A3910">
        <w:t xml:space="preserve"> </w:t>
      </w:r>
      <w:r w:rsidR="00143C40" w:rsidRPr="002A3910">
        <w:t>ScreenMan Forms—</w:t>
      </w:r>
      <w:r w:rsidR="00056407" w:rsidRPr="002A3910">
        <w:t>CLONE^DD</w:t>
      </w:r>
      <w:r w:rsidR="008339DC" w:rsidRPr="002A3910">
        <w:t>S</w:t>
      </w:r>
      <w:r w:rsidR="00143C40" w:rsidRPr="002A3910">
        <w:t>: Report Showing Blocks Used on a F</w:t>
      </w:r>
      <w:r w:rsidR="00056407" w:rsidRPr="002A3910">
        <w:t>orm</w:t>
      </w:r>
      <w:bookmarkEnd w:id="1350"/>
    </w:p>
    <w:p w14:paraId="59ABAA9A" w14:textId="77777777" w:rsidR="00E86526" w:rsidRPr="002A3910" w:rsidRDefault="00E86526" w:rsidP="00D0621B">
      <w:pPr>
        <w:pStyle w:val="Dialogue"/>
      </w:pPr>
      <w:r w:rsidRPr="002A3910">
        <w:t xml:space="preserve">  BLOCKS USED ON FORM </w:t>
      </w:r>
      <w:r w:rsidR="00084217" w:rsidRPr="002A3910">
        <w:t>“</w:t>
      </w:r>
      <w:r w:rsidRPr="002A3910">
        <w:t>XUEDIT CHARACTERISTICS</w:t>
      </w:r>
      <w:r w:rsidR="00084217" w:rsidRPr="002A3910">
        <w:t>”</w:t>
      </w:r>
      <w:r w:rsidRPr="002A3910">
        <w:t xml:space="preserve"> (IEN #1)</w:t>
      </w:r>
    </w:p>
    <w:p w14:paraId="29BCAF90" w14:textId="77777777" w:rsidR="00E86526" w:rsidRPr="002A3910" w:rsidRDefault="00E86526" w:rsidP="00D0621B">
      <w:pPr>
        <w:pStyle w:val="Dialogue"/>
      </w:pPr>
    </w:p>
    <w:p w14:paraId="46A7E414" w14:textId="77777777" w:rsidR="00E86526" w:rsidRPr="002A3910" w:rsidRDefault="00E86526" w:rsidP="00D0621B">
      <w:pPr>
        <w:pStyle w:val="Dialogue"/>
      </w:pPr>
      <w:r w:rsidRPr="002A3910">
        <w:t xml:space="preserve">  Internal</w:t>
      </w:r>
    </w:p>
    <w:p w14:paraId="31E5B905" w14:textId="77777777" w:rsidR="00E86526" w:rsidRPr="002A3910" w:rsidRDefault="00E86526" w:rsidP="00D0621B">
      <w:pPr>
        <w:pStyle w:val="Dialogue"/>
      </w:pPr>
      <w:r w:rsidRPr="002A3910">
        <w:t xml:space="preserve">  Entry Number   Block Name</w:t>
      </w:r>
    </w:p>
    <w:p w14:paraId="54F7C1EB" w14:textId="77777777" w:rsidR="00E86526" w:rsidRPr="002A3910" w:rsidRDefault="00E86526" w:rsidP="00D0621B">
      <w:pPr>
        <w:pStyle w:val="Dialogue"/>
      </w:pPr>
      <w:r w:rsidRPr="002A3910">
        <w:t xml:space="preserve">  ------------   ----------</w:t>
      </w:r>
    </w:p>
    <w:p w14:paraId="3FD72AB0" w14:textId="77777777" w:rsidR="00E86526" w:rsidRPr="002A3910" w:rsidRDefault="00E86526" w:rsidP="00D0621B">
      <w:pPr>
        <w:pStyle w:val="Dialogue"/>
      </w:pPr>
      <w:r w:rsidRPr="002A3910">
        <w:t xml:space="preserve">  1              XUEDIT CHARACTERISTICS HDR</w:t>
      </w:r>
    </w:p>
    <w:p w14:paraId="3C8D855E" w14:textId="77777777" w:rsidR="00E86526" w:rsidRPr="002A3910" w:rsidRDefault="00E86526" w:rsidP="00D0621B">
      <w:pPr>
        <w:pStyle w:val="Dialogue"/>
      </w:pPr>
      <w:r w:rsidRPr="002A3910">
        <w:t xml:space="preserve">  2              XUEDIT CHARACTERISTICS</w:t>
      </w:r>
    </w:p>
    <w:p w14:paraId="1C42426A" w14:textId="77777777" w:rsidR="00E86526" w:rsidRPr="002A3910" w:rsidRDefault="00E86526" w:rsidP="00D0621B">
      <w:pPr>
        <w:pStyle w:val="Dialogue"/>
      </w:pPr>
    </w:p>
    <w:p w14:paraId="34FA9920" w14:textId="77777777" w:rsidR="00E86526" w:rsidRPr="002A3910" w:rsidRDefault="00E86526" w:rsidP="00D0621B">
      <w:pPr>
        <w:pStyle w:val="Dialogue"/>
      </w:pPr>
      <w:r w:rsidRPr="002A3910">
        <w:t xml:space="preserve">Enter RETURN to continue or </w:t>
      </w:r>
      <w:r w:rsidR="00084217" w:rsidRPr="002A3910">
        <w:t>‘</w:t>
      </w:r>
      <w:r w:rsidRPr="002A3910">
        <w:t>^</w:t>
      </w:r>
      <w:r w:rsidR="00084217" w:rsidRPr="002A3910">
        <w:t>’</w:t>
      </w:r>
      <w:r w:rsidRPr="002A3910">
        <w:t xml:space="preserve"> to exit: </w:t>
      </w:r>
      <w:r w:rsidR="005D4325" w:rsidRPr="002A3910">
        <w:rPr>
          <w:b/>
          <w:bCs/>
          <w:highlight w:val="yellow"/>
        </w:rPr>
        <w:t>&lt;Enter&gt;</w:t>
      </w:r>
    </w:p>
    <w:p w14:paraId="0CD13872" w14:textId="77777777" w:rsidR="00E86526" w:rsidRPr="002A3910" w:rsidRDefault="00E86526" w:rsidP="00B66E33">
      <w:pPr>
        <w:pStyle w:val="BodyText6"/>
      </w:pPr>
    </w:p>
    <w:p w14:paraId="516F1C65" w14:textId="6C44865C" w:rsidR="00E86526" w:rsidRPr="002A3910" w:rsidRDefault="00E86526" w:rsidP="00D0621B">
      <w:pPr>
        <w:pStyle w:val="BodyText"/>
        <w:keepNext/>
        <w:keepLines/>
      </w:pPr>
      <w:r w:rsidRPr="002A3910">
        <w:t xml:space="preserve">You </w:t>
      </w:r>
      <w:r w:rsidR="00945EC4" w:rsidRPr="002A3910">
        <w:rPr>
          <w:rStyle w:val="Emphasis"/>
          <w:iCs/>
        </w:rPr>
        <w:t>must</w:t>
      </w:r>
      <w:r w:rsidRPr="002A3910">
        <w:t xml:space="preserve"> assign names to the new form and blocks you are creating. If the original form and blocks are namespaced</w:t>
      </w:r>
      <w:r w:rsidR="00F10138" w:rsidRPr="002A3910">
        <w:t xml:space="preserve"> (i.e.,</w:t>
      </w:r>
      <w:r w:rsidR="00577C19" w:rsidRPr="002A3910">
        <w:t> </w:t>
      </w:r>
      <w:r w:rsidRPr="002A3910">
        <w:t>start with the same set of characters</w:t>
      </w:r>
      <w:r w:rsidR="00F10138" w:rsidRPr="002A3910">
        <w:t xml:space="preserve">), </w:t>
      </w:r>
      <w:r w:rsidRPr="002A3910">
        <w:t>you can choose to give the new form and blocks the same name, but with the namespace replaced with another set of characters. Then, when you are asked to enter new names, names that have the namespace replaced with the set of characters are displayed as defaults</w:t>
      </w:r>
      <w:r w:rsidR="00577C19" w:rsidRPr="002A3910">
        <w:t xml:space="preserve">, as shown in </w:t>
      </w:r>
      <w:r w:rsidR="00577C19" w:rsidRPr="002A3910">
        <w:rPr>
          <w:color w:val="0000FF"/>
          <w:u w:val="single"/>
        </w:rPr>
        <w:fldChar w:fldCharType="begin" w:fldLock="1"/>
      </w:r>
      <w:r w:rsidR="00577C19" w:rsidRPr="002A3910">
        <w:rPr>
          <w:color w:val="0000FF"/>
          <w:u w:val="single"/>
        </w:rPr>
        <w:instrText xml:space="preserve"> REF _Ref494357399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242</w:t>
      </w:r>
      <w:r w:rsidR="00577C19" w:rsidRPr="002A3910">
        <w:rPr>
          <w:color w:val="0000FF"/>
          <w:u w:val="single"/>
        </w:rPr>
        <w:fldChar w:fldCharType="end"/>
      </w:r>
      <w:r w:rsidRPr="002A3910">
        <w:t>:</w:t>
      </w:r>
    </w:p>
    <w:p w14:paraId="512332EE" w14:textId="77777777" w:rsidR="00D233FA" w:rsidRPr="002A3910" w:rsidRDefault="00D233FA" w:rsidP="00D233FA">
      <w:pPr>
        <w:pStyle w:val="BodyText6"/>
        <w:keepNext/>
        <w:keepLines/>
      </w:pPr>
    </w:p>
    <w:p w14:paraId="2EA12443" w14:textId="2AA2063F" w:rsidR="00710736" w:rsidRPr="002A3910" w:rsidRDefault="00710736" w:rsidP="00710736">
      <w:pPr>
        <w:pStyle w:val="Caption"/>
      </w:pPr>
      <w:bookmarkStart w:id="1351" w:name="_Ref494357399"/>
      <w:bookmarkStart w:id="1352" w:name="_Toc159568513"/>
      <w:r w:rsidRPr="002A3910">
        <w:t xml:space="preserve">Figure </w:t>
      </w:r>
      <w:r w:rsidRPr="002A3910">
        <w:fldChar w:fldCharType="begin"/>
      </w:r>
      <w:r w:rsidRPr="002A3910">
        <w:instrText>SEQ Figure \* ARABIC</w:instrText>
      </w:r>
      <w:r w:rsidRPr="002A3910">
        <w:fldChar w:fldCharType="separate"/>
      </w:r>
      <w:r w:rsidR="002D1B25">
        <w:rPr>
          <w:noProof/>
        </w:rPr>
        <w:t>242</w:t>
      </w:r>
      <w:r w:rsidRPr="002A3910">
        <w:fldChar w:fldCharType="end"/>
      </w:r>
      <w:bookmarkEnd w:id="1351"/>
      <w:r w:rsidR="00E87492" w:rsidRPr="002A3910">
        <w:t>:</w:t>
      </w:r>
      <w:r w:rsidRPr="002A3910">
        <w:t xml:space="preserve"> </w:t>
      </w:r>
      <w:r w:rsidR="00143C40" w:rsidRPr="002A3910">
        <w:t>ScreenMan Forms—CLONE^DD: Assigning New Form and Block N</w:t>
      </w:r>
      <w:r w:rsidR="00056407" w:rsidRPr="002A3910">
        <w:t>ames</w:t>
      </w:r>
      <w:bookmarkEnd w:id="1352"/>
    </w:p>
    <w:p w14:paraId="76F8E272" w14:textId="77777777" w:rsidR="00E86526" w:rsidRPr="002A3910" w:rsidRDefault="00E86526" w:rsidP="003255C1">
      <w:pPr>
        <w:pStyle w:val="Dialogue"/>
      </w:pPr>
      <w:r w:rsidRPr="002A3910">
        <w:t>The new form and blocks must be given unique names.</w:t>
      </w:r>
    </w:p>
    <w:p w14:paraId="451433E3" w14:textId="77777777" w:rsidR="00E86526" w:rsidRPr="002A3910" w:rsidRDefault="00E86526" w:rsidP="003255C1">
      <w:pPr>
        <w:pStyle w:val="Dialogue"/>
      </w:pPr>
    </w:p>
    <w:p w14:paraId="33176AB3" w14:textId="77777777" w:rsidR="00E86526" w:rsidRPr="002A3910" w:rsidRDefault="00E86526" w:rsidP="003255C1">
      <w:pPr>
        <w:pStyle w:val="Dialogue"/>
      </w:pPr>
      <w:r w:rsidRPr="002A3910">
        <w:t>Give the new form and blocks the same names as the original,</w:t>
      </w:r>
    </w:p>
    <w:p w14:paraId="246529B3" w14:textId="77777777" w:rsidR="00E86526" w:rsidRPr="002A3910" w:rsidRDefault="00E86526" w:rsidP="003255C1">
      <w:pPr>
        <w:pStyle w:val="Dialogue"/>
      </w:pPr>
      <w:r w:rsidRPr="002A3910">
        <w:t>but a different namespace? YES//</w:t>
      </w:r>
      <w:r w:rsidRPr="002A3910">
        <w:rPr>
          <w:b/>
          <w:bCs/>
        </w:rPr>
        <w:t xml:space="preserve"> </w:t>
      </w:r>
      <w:r w:rsidR="005D4325" w:rsidRPr="002A3910">
        <w:rPr>
          <w:b/>
          <w:bCs/>
          <w:highlight w:val="yellow"/>
        </w:rPr>
        <w:t>&lt;Enter&gt;</w:t>
      </w:r>
    </w:p>
    <w:p w14:paraId="57FD753E" w14:textId="77777777" w:rsidR="00E86526" w:rsidRPr="002A3910" w:rsidRDefault="00E86526" w:rsidP="003255C1">
      <w:pPr>
        <w:pStyle w:val="Dialogue"/>
      </w:pPr>
    </w:p>
    <w:p w14:paraId="3187B4B9" w14:textId="77777777" w:rsidR="00E86526" w:rsidRPr="002A3910" w:rsidRDefault="00E86526" w:rsidP="003255C1">
      <w:pPr>
        <w:pStyle w:val="Dialogue"/>
      </w:pPr>
    </w:p>
    <w:p w14:paraId="3E2CF7F2" w14:textId="77777777" w:rsidR="00E86526" w:rsidRPr="002A3910" w:rsidRDefault="00E86526" w:rsidP="003255C1">
      <w:pPr>
        <w:pStyle w:val="Dialogue"/>
      </w:pPr>
      <w:r w:rsidRPr="002A3910">
        <w:t xml:space="preserve">Original namespace: </w:t>
      </w:r>
      <w:r w:rsidRPr="002A3910">
        <w:rPr>
          <w:b/>
          <w:bCs/>
          <w:highlight w:val="yellow"/>
        </w:rPr>
        <w:t>XU</w:t>
      </w:r>
    </w:p>
    <w:p w14:paraId="5E30D77A" w14:textId="77777777" w:rsidR="00E86526" w:rsidRPr="002A3910" w:rsidRDefault="00E86526" w:rsidP="003255C1">
      <w:pPr>
        <w:pStyle w:val="Dialogue"/>
      </w:pPr>
      <w:r w:rsidRPr="002A3910">
        <w:t xml:space="preserve">     New namespace: </w:t>
      </w:r>
      <w:r w:rsidRPr="002A3910">
        <w:rPr>
          <w:b/>
          <w:bCs/>
          <w:highlight w:val="yellow"/>
        </w:rPr>
        <w:t>ZZ</w:t>
      </w:r>
    </w:p>
    <w:p w14:paraId="12C757FD" w14:textId="77777777" w:rsidR="00E86526" w:rsidRPr="002A3910" w:rsidRDefault="00E86526" w:rsidP="003255C1">
      <w:pPr>
        <w:pStyle w:val="Dialogue"/>
      </w:pPr>
    </w:p>
    <w:p w14:paraId="04873146" w14:textId="77777777" w:rsidR="00E86526" w:rsidRPr="002A3910" w:rsidRDefault="00E86526" w:rsidP="003255C1">
      <w:pPr>
        <w:pStyle w:val="Dialogue"/>
      </w:pPr>
      <w:r w:rsidRPr="002A3910">
        <w:t>Enter names for the new form and blocks.</w:t>
      </w:r>
    </w:p>
    <w:p w14:paraId="5179EBEC" w14:textId="77777777" w:rsidR="00E86526" w:rsidRPr="002A3910" w:rsidRDefault="00E86526" w:rsidP="003255C1">
      <w:pPr>
        <w:pStyle w:val="Dialogue"/>
      </w:pPr>
    </w:p>
    <w:p w14:paraId="4D5C9DFE" w14:textId="77777777" w:rsidR="00E86526" w:rsidRPr="002A3910" w:rsidRDefault="00E86526" w:rsidP="003255C1">
      <w:pPr>
        <w:pStyle w:val="Dialogue"/>
      </w:pPr>
      <w:r w:rsidRPr="002A3910">
        <w:t>Original form name:</w:t>
      </w:r>
      <w:r w:rsidRPr="002A3910">
        <w:rPr>
          <w:b/>
        </w:rPr>
        <w:t xml:space="preserve"> </w:t>
      </w:r>
      <w:r w:rsidRPr="002A3910">
        <w:rPr>
          <w:b/>
          <w:highlight w:val="yellow"/>
        </w:rPr>
        <w:t>XUEDIT CHARACTERISTICS</w:t>
      </w:r>
    </w:p>
    <w:p w14:paraId="7525EA45" w14:textId="77777777" w:rsidR="00E86526" w:rsidRPr="002A3910" w:rsidRDefault="00E86526" w:rsidP="003255C1">
      <w:pPr>
        <w:pStyle w:val="Dialogue"/>
        <w:rPr>
          <w:b/>
        </w:rPr>
      </w:pPr>
      <w:r w:rsidRPr="002A3910">
        <w:t xml:space="preserve">     New form name: </w:t>
      </w:r>
      <w:r w:rsidRPr="002A3910">
        <w:rPr>
          <w:b/>
          <w:highlight w:val="yellow"/>
        </w:rPr>
        <w:t>ZZEDIT CHARACTERISTICS</w:t>
      </w:r>
    </w:p>
    <w:p w14:paraId="4A994078" w14:textId="77777777" w:rsidR="00E86526" w:rsidRPr="002A3910" w:rsidRDefault="00E86526" w:rsidP="003255C1">
      <w:pPr>
        <w:pStyle w:val="Dialogue"/>
      </w:pPr>
    </w:p>
    <w:p w14:paraId="744B088B" w14:textId="77777777" w:rsidR="00E86526" w:rsidRPr="002A3910" w:rsidRDefault="00E86526" w:rsidP="003255C1">
      <w:pPr>
        <w:pStyle w:val="Dialogue"/>
      </w:pPr>
    </w:p>
    <w:p w14:paraId="7D93AB3D" w14:textId="77777777" w:rsidR="00E86526" w:rsidRPr="002A3910" w:rsidRDefault="00E86526" w:rsidP="003255C1">
      <w:pPr>
        <w:pStyle w:val="Dialogue"/>
        <w:rPr>
          <w:b/>
        </w:rPr>
      </w:pPr>
      <w:r w:rsidRPr="002A3910">
        <w:t xml:space="preserve">Original block name: </w:t>
      </w:r>
      <w:r w:rsidRPr="002A3910">
        <w:rPr>
          <w:b/>
          <w:highlight w:val="yellow"/>
        </w:rPr>
        <w:t>XUEDIT CHARACTERISTICS HDR</w:t>
      </w:r>
    </w:p>
    <w:p w14:paraId="251D2EFC" w14:textId="77777777" w:rsidR="00E86526" w:rsidRPr="002A3910" w:rsidRDefault="00E86526" w:rsidP="003255C1">
      <w:pPr>
        <w:pStyle w:val="Dialogue"/>
        <w:rPr>
          <w:b/>
        </w:rPr>
      </w:pPr>
      <w:r w:rsidRPr="002A3910">
        <w:t xml:space="preserve">     New block name: </w:t>
      </w:r>
      <w:r w:rsidRPr="002A3910">
        <w:rPr>
          <w:b/>
          <w:highlight w:val="yellow"/>
        </w:rPr>
        <w:t>ZZEDIT CHARACTERISTICS HDR</w:t>
      </w:r>
    </w:p>
    <w:p w14:paraId="6BA03BB5" w14:textId="77777777" w:rsidR="00E86526" w:rsidRPr="002A3910" w:rsidRDefault="00E86526" w:rsidP="003255C1">
      <w:pPr>
        <w:pStyle w:val="Dialogue"/>
      </w:pPr>
    </w:p>
    <w:p w14:paraId="7D1F7780" w14:textId="77777777" w:rsidR="00E86526" w:rsidRPr="002A3910" w:rsidRDefault="00E86526" w:rsidP="003255C1">
      <w:pPr>
        <w:pStyle w:val="Dialogue"/>
        <w:rPr>
          <w:b/>
        </w:rPr>
      </w:pPr>
      <w:r w:rsidRPr="002A3910">
        <w:t xml:space="preserve">Original block name: </w:t>
      </w:r>
      <w:r w:rsidRPr="002A3910">
        <w:rPr>
          <w:b/>
          <w:highlight w:val="yellow"/>
        </w:rPr>
        <w:t>XUEDIT CHARACTERISTICS</w:t>
      </w:r>
    </w:p>
    <w:p w14:paraId="3B38674E" w14:textId="77777777" w:rsidR="00E86526" w:rsidRPr="002A3910" w:rsidRDefault="00E86526" w:rsidP="003255C1">
      <w:pPr>
        <w:pStyle w:val="Dialogue"/>
        <w:rPr>
          <w:b/>
        </w:rPr>
      </w:pPr>
      <w:r w:rsidRPr="002A3910">
        <w:t xml:space="preserve">     New block name: </w:t>
      </w:r>
      <w:r w:rsidRPr="002A3910">
        <w:rPr>
          <w:b/>
          <w:highlight w:val="yellow"/>
        </w:rPr>
        <w:t>ZZEDIT CHARACTERISTICS</w:t>
      </w:r>
    </w:p>
    <w:p w14:paraId="7DDFF446" w14:textId="77777777" w:rsidR="00E86526" w:rsidRPr="002A3910" w:rsidRDefault="00E86526" w:rsidP="00B66E33">
      <w:pPr>
        <w:pStyle w:val="BodyText6"/>
      </w:pPr>
    </w:p>
    <w:p w14:paraId="13AB1293" w14:textId="22A57A1C" w:rsidR="00E86526" w:rsidRPr="002A3910" w:rsidRDefault="00E86526" w:rsidP="00056407">
      <w:pPr>
        <w:pStyle w:val="BodyText"/>
        <w:keepNext/>
        <w:keepLines/>
      </w:pPr>
      <w:r w:rsidRPr="002A3910">
        <w:t xml:space="preserve">After you have given names to the new form and blocks, you are ready to clone the form as </w:t>
      </w:r>
      <w:r w:rsidR="00577C19" w:rsidRPr="002A3910">
        <w:t xml:space="preserve">shown in </w:t>
      </w:r>
      <w:r w:rsidR="00577C19" w:rsidRPr="002A3910">
        <w:rPr>
          <w:color w:val="0000FF"/>
          <w:u w:val="single"/>
        </w:rPr>
        <w:fldChar w:fldCharType="begin" w:fldLock="1"/>
      </w:r>
      <w:r w:rsidR="00577C19" w:rsidRPr="002A3910">
        <w:rPr>
          <w:color w:val="0000FF"/>
          <w:u w:val="single"/>
        </w:rPr>
        <w:instrText xml:space="preserve"> REF _Ref494357441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243</w:t>
      </w:r>
      <w:r w:rsidR="00577C19" w:rsidRPr="002A3910">
        <w:rPr>
          <w:color w:val="0000FF"/>
          <w:u w:val="single"/>
        </w:rPr>
        <w:fldChar w:fldCharType="end"/>
      </w:r>
      <w:r w:rsidRPr="002A3910">
        <w:t>:</w:t>
      </w:r>
    </w:p>
    <w:p w14:paraId="7789A1C1" w14:textId="77777777" w:rsidR="00D233FA" w:rsidRPr="002A3910" w:rsidRDefault="00D233FA" w:rsidP="00D233FA">
      <w:pPr>
        <w:pStyle w:val="BodyText6"/>
        <w:keepNext/>
        <w:keepLines/>
      </w:pPr>
    </w:p>
    <w:p w14:paraId="24F44FAB" w14:textId="2097AC15" w:rsidR="004757F2" w:rsidRPr="002A3910" w:rsidRDefault="004757F2" w:rsidP="004757F2">
      <w:pPr>
        <w:pStyle w:val="Caption"/>
      </w:pPr>
      <w:bookmarkStart w:id="1353" w:name="_Ref494357441"/>
      <w:bookmarkStart w:id="1354" w:name="_Toc159568514"/>
      <w:r w:rsidRPr="002A3910">
        <w:t xml:space="preserve">Figure </w:t>
      </w:r>
      <w:r w:rsidRPr="002A3910">
        <w:fldChar w:fldCharType="begin"/>
      </w:r>
      <w:r w:rsidRPr="002A3910">
        <w:instrText>SEQ Figure \* ARABIC</w:instrText>
      </w:r>
      <w:r w:rsidRPr="002A3910">
        <w:fldChar w:fldCharType="separate"/>
      </w:r>
      <w:r w:rsidR="002D1B25">
        <w:rPr>
          <w:noProof/>
        </w:rPr>
        <w:t>243</w:t>
      </w:r>
      <w:r w:rsidRPr="002A3910">
        <w:fldChar w:fldCharType="end"/>
      </w:r>
      <w:bookmarkEnd w:id="1353"/>
      <w:r w:rsidR="00E87492" w:rsidRPr="002A3910">
        <w:t>:</w:t>
      </w:r>
      <w:r w:rsidRPr="002A3910">
        <w:t xml:space="preserve"> </w:t>
      </w:r>
      <w:r w:rsidR="00143C40" w:rsidRPr="002A3910">
        <w:t>ScreenMan Forms—</w:t>
      </w:r>
      <w:r w:rsidR="008339DC" w:rsidRPr="002A3910">
        <w:t>CLONE^DDS</w:t>
      </w:r>
      <w:r w:rsidR="00143C40" w:rsidRPr="002A3910">
        <w:t>: Cloning a F</w:t>
      </w:r>
      <w:r w:rsidR="00056407" w:rsidRPr="002A3910">
        <w:t>orm</w:t>
      </w:r>
      <w:bookmarkEnd w:id="1354"/>
    </w:p>
    <w:p w14:paraId="4BA12AC9" w14:textId="77777777" w:rsidR="00E86526" w:rsidRPr="002A3910" w:rsidRDefault="00E86526" w:rsidP="003255C1">
      <w:pPr>
        <w:pStyle w:val="Dialogue"/>
      </w:pPr>
      <w:r w:rsidRPr="002A3910">
        <w:t xml:space="preserve">Ready to clone form? </w:t>
      </w:r>
      <w:r w:rsidRPr="002A3910">
        <w:rPr>
          <w:b/>
          <w:bCs/>
          <w:highlight w:val="yellow"/>
        </w:rPr>
        <w:t>YES</w:t>
      </w:r>
    </w:p>
    <w:p w14:paraId="00F34ECB" w14:textId="77777777" w:rsidR="00E86526" w:rsidRPr="002A3910" w:rsidRDefault="00E86526" w:rsidP="003255C1">
      <w:pPr>
        <w:pStyle w:val="Dialogue"/>
      </w:pPr>
    </w:p>
    <w:p w14:paraId="11227932" w14:textId="77777777" w:rsidR="00E86526" w:rsidRPr="002A3910" w:rsidRDefault="00E86526" w:rsidP="003255C1">
      <w:pPr>
        <w:pStyle w:val="Dialogue"/>
      </w:pPr>
      <w:r w:rsidRPr="002A3910">
        <w:t>Creating new blocks ...</w:t>
      </w:r>
    </w:p>
    <w:p w14:paraId="72903686" w14:textId="77777777" w:rsidR="00E86526" w:rsidRPr="002A3910" w:rsidRDefault="00E86526" w:rsidP="003255C1">
      <w:pPr>
        <w:pStyle w:val="Dialogue"/>
      </w:pPr>
    </w:p>
    <w:p w14:paraId="2188A356" w14:textId="77777777" w:rsidR="00E86526" w:rsidRPr="002A3910" w:rsidRDefault="00E86526" w:rsidP="003255C1">
      <w:pPr>
        <w:pStyle w:val="Dialogue"/>
      </w:pPr>
      <w:r w:rsidRPr="002A3910">
        <w:t xml:space="preserve">  ZZEDIT CHARACTERISTICS HDR       #71</w:t>
      </w:r>
    </w:p>
    <w:p w14:paraId="11EEE4A6" w14:textId="77777777" w:rsidR="00E86526" w:rsidRPr="002A3910" w:rsidRDefault="00E86526" w:rsidP="003255C1">
      <w:pPr>
        <w:pStyle w:val="Dialogue"/>
      </w:pPr>
      <w:r w:rsidRPr="002A3910">
        <w:t xml:space="preserve">  ZZEDIT CHARACTERISTICS           #72</w:t>
      </w:r>
    </w:p>
    <w:p w14:paraId="14C675F2" w14:textId="77777777" w:rsidR="00E86526" w:rsidRPr="002A3910" w:rsidRDefault="00E86526" w:rsidP="003255C1">
      <w:pPr>
        <w:pStyle w:val="Dialogue"/>
      </w:pPr>
    </w:p>
    <w:p w14:paraId="1CA77CE3" w14:textId="77777777" w:rsidR="00E86526" w:rsidRPr="002A3910" w:rsidRDefault="00E86526" w:rsidP="003255C1">
      <w:pPr>
        <w:pStyle w:val="Dialogue"/>
      </w:pPr>
      <w:r w:rsidRPr="002A3910">
        <w:t>Creating new form ...</w:t>
      </w:r>
    </w:p>
    <w:p w14:paraId="606EDE3D" w14:textId="77777777" w:rsidR="00E86526" w:rsidRPr="002A3910" w:rsidRDefault="00E86526" w:rsidP="003255C1">
      <w:pPr>
        <w:pStyle w:val="Dialogue"/>
      </w:pPr>
      <w:r w:rsidRPr="002A3910">
        <w:t xml:space="preserve">  ZZEDIT CHARACTERISTICS           #36</w:t>
      </w:r>
    </w:p>
    <w:p w14:paraId="1850B8D5" w14:textId="77777777" w:rsidR="00E86526" w:rsidRPr="002A3910" w:rsidRDefault="00E86526" w:rsidP="003255C1">
      <w:pPr>
        <w:pStyle w:val="Dialogue"/>
      </w:pPr>
    </w:p>
    <w:p w14:paraId="6BCF81B8" w14:textId="77777777" w:rsidR="00E86526" w:rsidRPr="002A3910" w:rsidRDefault="00E86526" w:rsidP="003255C1">
      <w:pPr>
        <w:pStyle w:val="Dialogue"/>
      </w:pPr>
      <w:r w:rsidRPr="002A3910">
        <w:t>Repointing to new blocks ...</w:t>
      </w:r>
    </w:p>
    <w:p w14:paraId="12B04E7B" w14:textId="77777777" w:rsidR="00E86526" w:rsidRPr="002A3910" w:rsidRDefault="00E86526" w:rsidP="003255C1">
      <w:pPr>
        <w:pStyle w:val="Dialogue"/>
      </w:pPr>
      <w:r w:rsidRPr="002A3910">
        <w:t>Reindexing new form ...</w:t>
      </w:r>
    </w:p>
    <w:p w14:paraId="10BF880C" w14:textId="77777777" w:rsidR="00E86526" w:rsidRPr="002A3910" w:rsidRDefault="00E86526" w:rsidP="003255C1">
      <w:pPr>
        <w:pStyle w:val="Dialogue"/>
      </w:pPr>
    </w:p>
    <w:p w14:paraId="1ED2F327" w14:textId="77777777" w:rsidR="00E86526" w:rsidRPr="002A3910" w:rsidRDefault="00E86526" w:rsidP="003255C1">
      <w:pPr>
        <w:pStyle w:val="Dialogue"/>
      </w:pPr>
    </w:p>
    <w:p w14:paraId="1DC6DAE3" w14:textId="77777777" w:rsidR="00E86526" w:rsidRPr="002A3910" w:rsidRDefault="00E86526" w:rsidP="003255C1">
      <w:pPr>
        <w:pStyle w:val="Dialogue"/>
      </w:pPr>
      <w:r w:rsidRPr="002A3910">
        <w:t>DONE!</w:t>
      </w:r>
    </w:p>
    <w:p w14:paraId="70C80762" w14:textId="77777777" w:rsidR="00E86526" w:rsidRPr="002A3910" w:rsidRDefault="00E86526" w:rsidP="003255C1">
      <w:pPr>
        <w:pStyle w:val="Dialogue"/>
      </w:pPr>
      <w:r w:rsidRPr="002A3910">
        <w:t>&gt;</w:t>
      </w:r>
      <w:r w:rsidR="002226DC" w:rsidRPr="002A3910">
        <w:t xml:space="preserve"> </w:t>
      </w:r>
    </w:p>
    <w:p w14:paraId="44D04166" w14:textId="77777777" w:rsidR="00E86526" w:rsidRPr="002A3910" w:rsidRDefault="00E86526" w:rsidP="00B66E33">
      <w:pPr>
        <w:pStyle w:val="BodyText6"/>
      </w:pPr>
    </w:p>
    <w:p w14:paraId="0469B735" w14:textId="3A4E27F8" w:rsidR="00ED4DD4" w:rsidRPr="002A3910" w:rsidRDefault="007869D8" w:rsidP="00D42D1B">
      <w:pPr>
        <w:pStyle w:val="Note"/>
      </w:pPr>
      <w:r w:rsidRPr="002A3910">
        <w:rPr>
          <w:noProof/>
        </w:rPr>
        <w:drawing>
          <wp:inline distT="0" distB="0" distL="0" distR="0" wp14:anchorId="5AC10929" wp14:editId="5791C5A7">
            <wp:extent cx="289560" cy="289560"/>
            <wp:effectExtent l="0" t="0" r="0" b="0"/>
            <wp:docPr id="3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Be sure to check the properties of the cloned form and blocks for namespaced variables, block references, etc., that need to be modified manually.</w:t>
      </w:r>
    </w:p>
    <w:p w14:paraId="66A614DD" w14:textId="77777777" w:rsidR="00E86526" w:rsidRPr="002A3910" w:rsidRDefault="00E86526" w:rsidP="0074437A">
      <w:pPr>
        <w:pStyle w:val="Heading3"/>
      </w:pPr>
      <w:bookmarkStart w:id="1355" w:name="print_dds"/>
      <w:bookmarkStart w:id="1356" w:name="_Toc159568866"/>
      <w:r w:rsidRPr="002A3910">
        <w:t>PRINT^DDS</w:t>
      </w:r>
      <w:bookmarkEnd w:id="1355"/>
      <w:r w:rsidR="00FB258F" w:rsidRPr="002A3910">
        <w:t>: Print a Form</w:t>
      </w:r>
      <w:bookmarkEnd w:id="1356"/>
    </w:p>
    <w:p w14:paraId="0C7B4D5C" w14:textId="6D93D64D" w:rsidR="00E86526" w:rsidRPr="002A3910" w:rsidRDefault="007869D8" w:rsidP="00056407">
      <w:pPr>
        <w:pStyle w:val="BodyText"/>
        <w:keepNext/>
        <w:keepLines/>
      </w:pPr>
      <w:r w:rsidRPr="002A3910">
        <w:fldChar w:fldCharType="begin"/>
      </w:r>
      <w:r w:rsidR="002226DC" w:rsidRPr="002A3910">
        <w:instrText>xe "PRINT^DDS"</w:instrText>
      </w:r>
      <w:r w:rsidRPr="002A3910">
        <w:fldChar w:fldCharType="end"/>
      </w:r>
      <w:r w:rsidRPr="002A3910">
        <w:fldChar w:fldCharType="begin"/>
      </w:r>
      <w:r w:rsidR="002226DC" w:rsidRPr="002A3910">
        <w:instrText>xe "Programmer Mode Utilities:PRINT^DDS"</w:instrText>
      </w:r>
      <w:r w:rsidRPr="002A3910">
        <w:fldChar w:fldCharType="end"/>
      </w:r>
      <w:r w:rsidRPr="002A3910">
        <w:fldChar w:fldCharType="begin"/>
      </w:r>
      <w:r w:rsidR="002226DC" w:rsidRPr="002A3910">
        <w:instrText>xe "ScreenMan:Programmer Mode Utilities:PRINT^DDS"</w:instrText>
      </w:r>
      <w:r w:rsidRPr="002A3910">
        <w:fldChar w:fldCharType="end"/>
      </w:r>
      <w:r w:rsidR="006B6C2A" w:rsidRPr="002A3910">
        <w:t>U</w:t>
      </w:r>
      <w:r w:rsidR="00E86526" w:rsidRPr="002A3910">
        <w:t>se th</w:t>
      </w:r>
      <w:r w:rsidR="009128A3" w:rsidRPr="002A3910">
        <w:t>e PRINT^DDS API</w:t>
      </w:r>
      <w:r w:rsidR="00E86526" w:rsidRPr="002A3910">
        <w:t xml:space="preserve"> to print a form. PRINT^DDS prints the properties of the form and the properties of all the blocks used on that form</w:t>
      </w:r>
      <w:r w:rsidR="009128A3" w:rsidRPr="002A3910">
        <w:t xml:space="preserve">, as shown in </w:t>
      </w:r>
      <w:r w:rsidR="009128A3" w:rsidRPr="002A3910">
        <w:rPr>
          <w:color w:val="0000FF"/>
          <w:u w:val="single"/>
        </w:rPr>
        <w:fldChar w:fldCharType="begin" w:fldLock="1"/>
      </w:r>
      <w:r w:rsidR="009128A3" w:rsidRPr="002A3910">
        <w:rPr>
          <w:color w:val="0000FF"/>
          <w:u w:val="single"/>
        </w:rPr>
        <w:instrText xml:space="preserve"> REF _Ref494357846 \h  \* MERGEFORMAT </w:instrText>
      </w:r>
      <w:r w:rsidR="009128A3" w:rsidRPr="002A3910">
        <w:rPr>
          <w:color w:val="0000FF"/>
          <w:u w:val="single"/>
        </w:rPr>
      </w:r>
      <w:r w:rsidR="009128A3" w:rsidRPr="002A3910">
        <w:rPr>
          <w:color w:val="0000FF"/>
          <w:u w:val="single"/>
        </w:rPr>
        <w:fldChar w:fldCharType="separate"/>
      </w:r>
      <w:r w:rsidR="00272B32" w:rsidRPr="002A3910">
        <w:rPr>
          <w:color w:val="0000FF"/>
          <w:u w:val="single"/>
        </w:rPr>
        <w:t>Figure 244</w:t>
      </w:r>
      <w:r w:rsidR="009128A3" w:rsidRPr="002A3910">
        <w:rPr>
          <w:color w:val="0000FF"/>
          <w:u w:val="single"/>
        </w:rPr>
        <w:fldChar w:fldCharType="end"/>
      </w:r>
      <w:r w:rsidR="009128A3" w:rsidRPr="002A3910">
        <w:t>:</w:t>
      </w:r>
    </w:p>
    <w:p w14:paraId="6DA345FD" w14:textId="77777777" w:rsidR="00D233FA" w:rsidRPr="002A3910" w:rsidRDefault="00D233FA" w:rsidP="00D233FA">
      <w:pPr>
        <w:pStyle w:val="BodyText6"/>
        <w:keepNext/>
        <w:keepLines/>
      </w:pPr>
    </w:p>
    <w:p w14:paraId="71538B8D" w14:textId="156E33C4" w:rsidR="00710736" w:rsidRPr="002A3910" w:rsidRDefault="00710736" w:rsidP="00710736">
      <w:pPr>
        <w:pStyle w:val="Caption"/>
      </w:pPr>
      <w:bookmarkStart w:id="1357" w:name="_Ref494357846"/>
      <w:bookmarkStart w:id="1358" w:name="_Toc159568515"/>
      <w:r w:rsidRPr="002A3910">
        <w:t xml:space="preserve">Figure </w:t>
      </w:r>
      <w:r w:rsidRPr="002A3910">
        <w:fldChar w:fldCharType="begin"/>
      </w:r>
      <w:r w:rsidRPr="002A3910">
        <w:instrText>SEQ Figure \* ARABIC</w:instrText>
      </w:r>
      <w:r w:rsidRPr="002A3910">
        <w:fldChar w:fldCharType="separate"/>
      </w:r>
      <w:r w:rsidR="002D1B25">
        <w:rPr>
          <w:noProof/>
        </w:rPr>
        <w:t>244</w:t>
      </w:r>
      <w:r w:rsidRPr="002A3910">
        <w:fldChar w:fldCharType="end"/>
      </w:r>
      <w:bookmarkEnd w:id="1357"/>
      <w:r w:rsidR="00E87492" w:rsidRPr="002A3910">
        <w:t>:</w:t>
      </w:r>
      <w:r w:rsidRPr="002A3910">
        <w:t xml:space="preserve"> </w:t>
      </w:r>
      <w:r w:rsidR="00143C40" w:rsidRPr="002A3910">
        <w:t>ScreenMan Forms—PRINT^DDS: Printing a F</w:t>
      </w:r>
      <w:r w:rsidR="00056407" w:rsidRPr="002A3910">
        <w:t>orm</w:t>
      </w:r>
      <w:bookmarkEnd w:id="1358"/>
    </w:p>
    <w:p w14:paraId="2D1D84DA" w14:textId="77777777" w:rsidR="00E86526" w:rsidRPr="002A3910" w:rsidRDefault="00E86526" w:rsidP="00ED4DD4">
      <w:pPr>
        <w:pStyle w:val="APICode"/>
        <w:rPr>
          <w:b/>
        </w:rPr>
      </w:pPr>
      <w:r w:rsidRPr="002A3910">
        <w:t>&gt;</w:t>
      </w:r>
      <w:r w:rsidRPr="002A3910">
        <w:rPr>
          <w:b/>
          <w:highlight w:val="yellow"/>
        </w:rPr>
        <w:t>D PRINT^DDS</w:t>
      </w:r>
    </w:p>
    <w:p w14:paraId="607E76EF" w14:textId="77777777" w:rsidR="00E86526" w:rsidRPr="002A3910" w:rsidRDefault="00E86526" w:rsidP="00ED4DD4">
      <w:pPr>
        <w:pStyle w:val="APICode"/>
      </w:pPr>
      <w:r w:rsidRPr="002A3910">
        <w:t xml:space="preserve"> </w:t>
      </w:r>
    </w:p>
    <w:p w14:paraId="6EA5A38F" w14:textId="77777777" w:rsidR="00E86526" w:rsidRPr="002A3910" w:rsidRDefault="00E86526" w:rsidP="00ED4DD4">
      <w:pPr>
        <w:pStyle w:val="APICode"/>
      </w:pPr>
      <w:r w:rsidRPr="002A3910">
        <w:t xml:space="preserve">Select FORM: </w:t>
      </w:r>
      <w:r w:rsidRPr="002A3910">
        <w:rPr>
          <w:b/>
          <w:bCs/>
          <w:highlight w:val="yellow"/>
        </w:rPr>
        <w:t xml:space="preserve">ZZSAMPLE </w:t>
      </w:r>
      <w:r w:rsidR="005D4325" w:rsidRPr="002A3910">
        <w:rPr>
          <w:b/>
          <w:bCs/>
          <w:highlight w:val="yellow"/>
        </w:rPr>
        <w:t>&lt;Enter&gt;</w:t>
      </w:r>
      <w:r w:rsidRPr="002A3910">
        <w:t xml:space="preserve"> (Nov 16, 1994)   User #3   File 16201</w:t>
      </w:r>
    </w:p>
    <w:p w14:paraId="6380A500" w14:textId="77777777" w:rsidR="00E86526" w:rsidRPr="002A3910" w:rsidRDefault="00E86526" w:rsidP="00ED4DD4">
      <w:pPr>
        <w:pStyle w:val="APICode"/>
      </w:pPr>
      <w:r w:rsidRPr="002A3910">
        <w:t xml:space="preserve"> </w:t>
      </w:r>
    </w:p>
    <w:p w14:paraId="5946DB2C" w14:textId="77777777" w:rsidR="00E86526" w:rsidRPr="002A3910" w:rsidRDefault="00E86526" w:rsidP="00ED4DD4">
      <w:pPr>
        <w:pStyle w:val="APICode"/>
      </w:pPr>
      <w:r w:rsidRPr="002A3910">
        <w:t xml:space="preserve">Start each page of the form on a new page? Yes// </w:t>
      </w:r>
      <w:r w:rsidRPr="002A3910">
        <w:rPr>
          <w:b/>
          <w:bCs/>
          <w:highlight w:val="yellow"/>
        </w:rPr>
        <w:t>NO</w:t>
      </w:r>
    </w:p>
    <w:p w14:paraId="0E530F96" w14:textId="77777777" w:rsidR="00E86526" w:rsidRPr="002A3910" w:rsidRDefault="00E86526" w:rsidP="00ED4DD4">
      <w:pPr>
        <w:pStyle w:val="APICode"/>
      </w:pPr>
      <w:r w:rsidRPr="002A3910">
        <w:t xml:space="preserve">DEVICE: HOME// </w:t>
      </w:r>
      <w:r w:rsidRPr="002A3910">
        <w:rPr>
          <w:b/>
          <w:bCs/>
          <w:highlight w:val="yellow"/>
        </w:rPr>
        <w:t xml:space="preserve">;;9999 </w:t>
      </w:r>
      <w:r w:rsidR="005D4325" w:rsidRPr="002A3910">
        <w:rPr>
          <w:b/>
          <w:bCs/>
          <w:highlight w:val="yellow"/>
        </w:rPr>
        <w:t>&lt;Enter&gt;</w:t>
      </w:r>
      <w:r w:rsidR="0024763F" w:rsidRPr="002A3910">
        <w:t xml:space="preserve"> </w:t>
      </w:r>
      <w:r w:rsidRPr="002A3910">
        <w:t>DECSERVER</w:t>
      </w:r>
    </w:p>
    <w:p w14:paraId="2389B6D9" w14:textId="77777777" w:rsidR="00E86526" w:rsidRPr="002A3910" w:rsidRDefault="00056407" w:rsidP="00ED4DD4">
      <w:pPr>
        <w:pStyle w:val="APICode"/>
      </w:pPr>
      <w:r w:rsidRPr="002A3910">
        <w:t xml:space="preserve"> </w:t>
      </w:r>
    </w:p>
    <w:p w14:paraId="75387600" w14:textId="77777777" w:rsidR="00E86526" w:rsidRPr="002A3910" w:rsidRDefault="00E86526" w:rsidP="00ED4DD4">
      <w:pPr>
        <w:pStyle w:val="APICode"/>
      </w:pPr>
      <w:r w:rsidRPr="002A3910">
        <w:t>FORM LISTING - ZZSAMPLE (#38)</w:t>
      </w:r>
    </w:p>
    <w:p w14:paraId="1213CFAB" w14:textId="77777777" w:rsidR="00E86526" w:rsidRPr="002A3910" w:rsidRDefault="00E86526" w:rsidP="00ED4DD4">
      <w:pPr>
        <w:pStyle w:val="APICode"/>
      </w:pPr>
      <w:r w:rsidRPr="002A3910">
        <w:t>FILE: ZZTEST (#16201)                NOV 16, 1994  13:29    PAGE 1</w:t>
      </w:r>
    </w:p>
    <w:p w14:paraId="1D129BBB" w14:textId="77777777" w:rsidR="00E86526" w:rsidRPr="002A3910" w:rsidRDefault="00E86526" w:rsidP="00ED4DD4">
      <w:pPr>
        <w:pStyle w:val="APICode"/>
      </w:pPr>
      <w:r w:rsidRPr="002A3910">
        <w:t>------------------------------------------------------------------</w:t>
      </w:r>
    </w:p>
    <w:p w14:paraId="6DED08C8" w14:textId="77777777" w:rsidR="00E86526" w:rsidRPr="002A3910" w:rsidRDefault="00E86526" w:rsidP="00ED4DD4">
      <w:pPr>
        <w:pStyle w:val="APICode"/>
      </w:pPr>
      <w:r w:rsidRPr="002A3910">
        <w:t xml:space="preserve">         PRIMARY FILE: 16201                   READ ACCESS: @</w:t>
      </w:r>
    </w:p>
    <w:p w14:paraId="3976D52C" w14:textId="77777777" w:rsidR="00E86526" w:rsidRPr="002A3910" w:rsidRDefault="00E86526" w:rsidP="00ED4DD4">
      <w:pPr>
        <w:pStyle w:val="APICode"/>
      </w:pPr>
      <w:r w:rsidRPr="002A3910">
        <w:t xml:space="preserve">         DATE CREATED: NOV 16, 1994@08:24     WRITE ACCESS: @</w:t>
      </w:r>
    </w:p>
    <w:p w14:paraId="1EDCBDD9" w14:textId="77777777" w:rsidR="00E86526" w:rsidRPr="002A3910" w:rsidRDefault="00E86526" w:rsidP="00ED4DD4">
      <w:pPr>
        <w:pStyle w:val="APICode"/>
      </w:pPr>
      <w:r w:rsidRPr="002A3910">
        <w:t xml:space="preserve">       DATE LAST USED: NOV 16, 1994@08:25          CREATOR: 3</w:t>
      </w:r>
    </w:p>
    <w:p w14:paraId="156BDE8A" w14:textId="77777777" w:rsidR="00E86526" w:rsidRPr="002A3910" w:rsidRDefault="00E86526" w:rsidP="00ED4DD4">
      <w:pPr>
        <w:pStyle w:val="APICode"/>
      </w:pPr>
      <w:r w:rsidRPr="002A3910">
        <w:t xml:space="preserve"> </w:t>
      </w:r>
    </w:p>
    <w:p w14:paraId="66450A27" w14:textId="77777777" w:rsidR="00E86526" w:rsidRPr="002A3910" w:rsidRDefault="00E86526" w:rsidP="00ED4DD4">
      <w:pPr>
        <w:pStyle w:val="APICode"/>
      </w:pPr>
      <w:r w:rsidRPr="002A3910">
        <w:t>Page    Page</w:t>
      </w:r>
    </w:p>
    <w:p w14:paraId="01A378F3" w14:textId="77777777" w:rsidR="00E86526" w:rsidRPr="002A3910" w:rsidRDefault="00E86526" w:rsidP="00ED4DD4">
      <w:pPr>
        <w:pStyle w:val="APICode"/>
      </w:pPr>
      <w:r w:rsidRPr="002A3910">
        <w:t>Number  Properties</w:t>
      </w:r>
    </w:p>
    <w:p w14:paraId="7763C2A3" w14:textId="77777777" w:rsidR="00E86526" w:rsidRPr="002A3910" w:rsidRDefault="00E86526" w:rsidP="00ED4DD4">
      <w:pPr>
        <w:pStyle w:val="APICode"/>
      </w:pPr>
      <w:r w:rsidRPr="002A3910">
        <w:t>------  ----------</w:t>
      </w:r>
    </w:p>
    <w:p w14:paraId="492EE88B" w14:textId="77777777" w:rsidR="00E86526" w:rsidRPr="002A3910" w:rsidRDefault="00E86526" w:rsidP="00ED4DD4">
      <w:pPr>
        <w:pStyle w:val="APICode"/>
      </w:pPr>
      <w:r w:rsidRPr="002A3910">
        <w:t>1       Page 1</w:t>
      </w:r>
    </w:p>
    <w:p w14:paraId="279BEF25" w14:textId="77777777" w:rsidR="00E86526" w:rsidRPr="002A3910" w:rsidRDefault="00E86526" w:rsidP="00ED4DD4">
      <w:pPr>
        <w:pStyle w:val="APICode"/>
      </w:pPr>
      <w:r w:rsidRPr="002A3910">
        <w:t xml:space="preserve"> </w:t>
      </w:r>
    </w:p>
    <w:p w14:paraId="24321F55" w14:textId="77777777" w:rsidR="00E86526" w:rsidRPr="002A3910" w:rsidRDefault="00E86526" w:rsidP="00ED4DD4">
      <w:pPr>
        <w:pStyle w:val="APICode"/>
      </w:pPr>
      <w:r w:rsidRPr="002A3910">
        <w:t>PAGE COORDINATE:        1,1</w:t>
      </w:r>
    </w:p>
    <w:p w14:paraId="31E8BEE5" w14:textId="77777777" w:rsidR="00E86526" w:rsidRPr="002A3910" w:rsidRDefault="00E86526" w:rsidP="00ED4DD4">
      <w:pPr>
        <w:pStyle w:val="APICode"/>
      </w:pPr>
      <w:r w:rsidRPr="002A3910">
        <w:t xml:space="preserve"> </w:t>
      </w:r>
    </w:p>
    <w:p w14:paraId="48F027D0" w14:textId="77777777" w:rsidR="00E86526" w:rsidRPr="002A3910" w:rsidRDefault="00E86526" w:rsidP="00ED4DD4">
      <w:pPr>
        <w:pStyle w:val="APICode"/>
      </w:pPr>
      <w:r w:rsidRPr="002A3910">
        <w:t>Block  Block</w:t>
      </w:r>
    </w:p>
    <w:p w14:paraId="4034417C" w14:textId="77777777" w:rsidR="00E86526" w:rsidRPr="002A3910" w:rsidRDefault="00E86526" w:rsidP="00ED4DD4">
      <w:pPr>
        <w:pStyle w:val="APICode"/>
      </w:pPr>
      <w:r w:rsidRPr="002A3910">
        <w:t>Order  Properties (Form File)</w:t>
      </w:r>
    </w:p>
    <w:p w14:paraId="2FC1139B" w14:textId="77777777" w:rsidR="00E86526" w:rsidRPr="002A3910" w:rsidRDefault="00E86526" w:rsidP="00ED4DD4">
      <w:pPr>
        <w:pStyle w:val="APICode"/>
      </w:pPr>
      <w:r w:rsidRPr="002A3910">
        <w:t>-----  ----------------------</w:t>
      </w:r>
    </w:p>
    <w:p w14:paraId="1D19E7D2" w14:textId="77777777" w:rsidR="00E86526" w:rsidRPr="002A3910" w:rsidRDefault="00E86526" w:rsidP="00ED4DD4">
      <w:pPr>
        <w:pStyle w:val="APICode"/>
      </w:pPr>
      <w:r w:rsidRPr="002A3910">
        <w:t>1      ZZSAMPLE (#104)</w:t>
      </w:r>
    </w:p>
    <w:p w14:paraId="05DF13D9" w14:textId="77777777" w:rsidR="00E86526" w:rsidRPr="002A3910" w:rsidRDefault="00E86526" w:rsidP="00ED4DD4">
      <w:pPr>
        <w:pStyle w:val="APICode"/>
      </w:pPr>
      <w:r w:rsidRPr="002A3910">
        <w:t xml:space="preserve"> </w:t>
      </w:r>
    </w:p>
    <w:p w14:paraId="5A0913EB" w14:textId="77777777" w:rsidR="00E86526" w:rsidRPr="002A3910" w:rsidRDefault="00E86526" w:rsidP="00ED4DD4">
      <w:pPr>
        <w:pStyle w:val="APICode"/>
      </w:pPr>
      <w:r w:rsidRPr="002A3910">
        <w:t>TYPE OF BLOCK:          EDIT</w:t>
      </w:r>
    </w:p>
    <w:p w14:paraId="294DFF08" w14:textId="77777777" w:rsidR="00E86526" w:rsidRPr="002A3910" w:rsidRDefault="00E86526" w:rsidP="00ED4DD4">
      <w:pPr>
        <w:pStyle w:val="APICode"/>
      </w:pPr>
      <w:r w:rsidRPr="002A3910">
        <w:t>BLOCK COORDINATE:       1,1</w:t>
      </w:r>
    </w:p>
    <w:p w14:paraId="303D9586" w14:textId="77777777" w:rsidR="00E86526" w:rsidRPr="002A3910" w:rsidRDefault="00E86526" w:rsidP="00ED4DD4">
      <w:pPr>
        <w:pStyle w:val="APICode"/>
      </w:pPr>
    </w:p>
    <w:p w14:paraId="459DF153" w14:textId="77777777" w:rsidR="00E86526" w:rsidRPr="002A3910" w:rsidRDefault="00E86526" w:rsidP="00ED4DD4">
      <w:pPr>
        <w:pStyle w:val="APICode"/>
      </w:pPr>
      <w:r w:rsidRPr="002A3910">
        <w:t>Block Properties (Block File)</w:t>
      </w:r>
    </w:p>
    <w:p w14:paraId="573FC71B" w14:textId="77777777" w:rsidR="00E86526" w:rsidRPr="002A3910" w:rsidRDefault="00E86526" w:rsidP="00ED4DD4">
      <w:pPr>
        <w:pStyle w:val="APICode"/>
      </w:pPr>
      <w:r w:rsidRPr="002A3910">
        <w:t>-----------------------------</w:t>
      </w:r>
    </w:p>
    <w:p w14:paraId="44C63B5D" w14:textId="77777777" w:rsidR="00E86526" w:rsidRPr="002A3910" w:rsidRDefault="00E86526" w:rsidP="00ED4DD4">
      <w:pPr>
        <w:pStyle w:val="APICode"/>
      </w:pPr>
      <w:r w:rsidRPr="002A3910">
        <w:t>DATA DICTIONARY NUMBER: 16201</w:t>
      </w:r>
    </w:p>
    <w:p w14:paraId="03E02F7D" w14:textId="77777777" w:rsidR="00E86526" w:rsidRPr="002A3910" w:rsidRDefault="00E86526" w:rsidP="00ED4DD4">
      <w:pPr>
        <w:pStyle w:val="APICode"/>
      </w:pPr>
    </w:p>
    <w:p w14:paraId="4A8A7393" w14:textId="77777777" w:rsidR="00E86526" w:rsidRPr="002A3910" w:rsidRDefault="00E86526" w:rsidP="00ED4DD4">
      <w:pPr>
        <w:pStyle w:val="APICode"/>
      </w:pPr>
      <w:r w:rsidRPr="002A3910">
        <w:t>Field  Field</w:t>
      </w:r>
    </w:p>
    <w:p w14:paraId="3C80ABD7" w14:textId="77777777" w:rsidR="00E86526" w:rsidRPr="002A3910" w:rsidRDefault="00E86526" w:rsidP="00ED4DD4">
      <w:pPr>
        <w:pStyle w:val="APICode"/>
      </w:pPr>
      <w:r w:rsidRPr="002A3910">
        <w:t>Order  Properties</w:t>
      </w:r>
    </w:p>
    <w:p w14:paraId="2F4D1DFD" w14:textId="77777777" w:rsidR="00E86526" w:rsidRPr="002A3910" w:rsidRDefault="00E86526" w:rsidP="00ED4DD4">
      <w:pPr>
        <w:pStyle w:val="APICode"/>
      </w:pPr>
      <w:r w:rsidRPr="002A3910">
        <w:t>-----  ----------</w:t>
      </w:r>
    </w:p>
    <w:p w14:paraId="3C84464E" w14:textId="77777777" w:rsidR="00E86526" w:rsidRPr="002A3910" w:rsidRDefault="00E86526" w:rsidP="00ED4DD4">
      <w:pPr>
        <w:pStyle w:val="APICode"/>
      </w:pPr>
      <w:r w:rsidRPr="002A3910">
        <w:t>1      FIELD TYPE:            DATA DICTIONARY FIELD</w:t>
      </w:r>
    </w:p>
    <w:p w14:paraId="3989FE8B" w14:textId="77777777" w:rsidR="00E86526" w:rsidRPr="002A3910" w:rsidRDefault="00E86526" w:rsidP="00ED4DD4">
      <w:pPr>
        <w:pStyle w:val="APICode"/>
      </w:pPr>
      <w:r w:rsidRPr="002A3910">
        <w:t xml:space="preserve">       CAPTION:               NAME</w:t>
      </w:r>
    </w:p>
    <w:p w14:paraId="7DF6FD06" w14:textId="77777777" w:rsidR="00E86526" w:rsidRPr="002A3910" w:rsidRDefault="00E86526" w:rsidP="00ED4DD4">
      <w:pPr>
        <w:pStyle w:val="APICode"/>
      </w:pPr>
      <w:r w:rsidRPr="002A3910">
        <w:t xml:space="preserve">       FIELD:                 .01</w:t>
      </w:r>
    </w:p>
    <w:p w14:paraId="0755C9EB" w14:textId="77777777" w:rsidR="00E86526" w:rsidRPr="002A3910" w:rsidRDefault="00E86526" w:rsidP="00ED4DD4">
      <w:pPr>
        <w:pStyle w:val="APICode"/>
      </w:pPr>
      <w:r w:rsidRPr="002A3910">
        <w:t xml:space="preserve">       CAPTION COORDINATE:    1,1</w:t>
      </w:r>
    </w:p>
    <w:p w14:paraId="012FDDDE" w14:textId="77777777" w:rsidR="00E86526" w:rsidRPr="002A3910" w:rsidRDefault="00E86526" w:rsidP="00ED4DD4">
      <w:pPr>
        <w:pStyle w:val="APICode"/>
      </w:pPr>
      <w:r w:rsidRPr="002A3910">
        <w:t xml:space="preserve">       DATA COORDINATE:       1,7</w:t>
      </w:r>
    </w:p>
    <w:p w14:paraId="245F488B" w14:textId="77777777" w:rsidR="00E86526" w:rsidRPr="002A3910" w:rsidRDefault="00E86526" w:rsidP="00ED4DD4">
      <w:pPr>
        <w:pStyle w:val="APICode"/>
      </w:pPr>
      <w:r w:rsidRPr="002A3910">
        <w:t xml:space="preserve">       DATA LENGTH:           30</w:t>
      </w:r>
    </w:p>
    <w:p w14:paraId="766ECD7E" w14:textId="77777777" w:rsidR="00E86526" w:rsidRPr="002A3910" w:rsidRDefault="00E86526" w:rsidP="00ED4DD4">
      <w:pPr>
        <w:pStyle w:val="APICode"/>
      </w:pPr>
      <w:r w:rsidRPr="002A3910">
        <w:t xml:space="preserve"> </w:t>
      </w:r>
    </w:p>
    <w:p w14:paraId="13CE4DAE" w14:textId="77777777" w:rsidR="00E86526" w:rsidRPr="002A3910" w:rsidRDefault="00E86526" w:rsidP="00ED4DD4">
      <w:pPr>
        <w:pStyle w:val="APICode"/>
      </w:pPr>
      <w:r w:rsidRPr="002A3910">
        <w:t>2      FIELD TYPE:            DATA DICTIONARY FIELD</w:t>
      </w:r>
    </w:p>
    <w:p w14:paraId="6C86C17C" w14:textId="77777777" w:rsidR="00E86526" w:rsidRPr="002A3910" w:rsidRDefault="00E86526" w:rsidP="00ED4DD4">
      <w:pPr>
        <w:pStyle w:val="APICode"/>
      </w:pPr>
      <w:r w:rsidRPr="002A3910">
        <w:t xml:space="preserve">       CAPTION:               SET</w:t>
      </w:r>
    </w:p>
    <w:p w14:paraId="08B99182" w14:textId="77777777" w:rsidR="00E86526" w:rsidRPr="002A3910" w:rsidRDefault="00E86526" w:rsidP="00ED4DD4">
      <w:pPr>
        <w:pStyle w:val="APICode"/>
      </w:pPr>
      <w:r w:rsidRPr="002A3910">
        <w:t xml:space="preserve">       FIELD:                 1</w:t>
      </w:r>
    </w:p>
    <w:p w14:paraId="520FEB96" w14:textId="77777777" w:rsidR="00E86526" w:rsidRPr="002A3910" w:rsidRDefault="00E86526" w:rsidP="00ED4DD4">
      <w:pPr>
        <w:pStyle w:val="APICode"/>
      </w:pPr>
      <w:r w:rsidRPr="002A3910">
        <w:t xml:space="preserve">       CAPTION COORDINATE:    2,2</w:t>
      </w:r>
    </w:p>
    <w:p w14:paraId="47CDBEA5" w14:textId="77777777" w:rsidR="00E86526" w:rsidRPr="002A3910" w:rsidRDefault="00E86526" w:rsidP="00ED4DD4">
      <w:pPr>
        <w:pStyle w:val="APICode"/>
      </w:pPr>
      <w:r w:rsidRPr="002A3910">
        <w:t xml:space="preserve">       DATA COORDINATE:       2,7</w:t>
      </w:r>
    </w:p>
    <w:p w14:paraId="3B17A206" w14:textId="77777777" w:rsidR="00E86526" w:rsidRPr="002A3910" w:rsidRDefault="00E86526" w:rsidP="00ED4DD4">
      <w:pPr>
        <w:pStyle w:val="APICode"/>
      </w:pPr>
      <w:r w:rsidRPr="002A3910">
        <w:t xml:space="preserve">       DATA LENGTH:           10</w:t>
      </w:r>
    </w:p>
    <w:p w14:paraId="14AF911B" w14:textId="77777777" w:rsidR="00E86526" w:rsidRPr="002A3910" w:rsidRDefault="00E86526" w:rsidP="00B66E33">
      <w:pPr>
        <w:pStyle w:val="BodyText6"/>
      </w:pPr>
    </w:p>
    <w:p w14:paraId="2E5E72E1" w14:textId="77777777" w:rsidR="00E86526" w:rsidRPr="002A3910" w:rsidRDefault="00E86526" w:rsidP="0074437A">
      <w:pPr>
        <w:pStyle w:val="Heading3"/>
      </w:pPr>
      <w:bookmarkStart w:id="1359" w:name="reset_dds"/>
      <w:bookmarkStart w:id="1360" w:name="_Toc159568867"/>
      <w:r w:rsidRPr="002A3910">
        <w:t>RESET^DDS</w:t>
      </w:r>
      <w:bookmarkEnd w:id="1359"/>
      <w:r w:rsidR="00FB258F" w:rsidRPr="002A3910">
        <w:t>: Reset Terminal, Variables, and Remove Temp Data</w:t>
      </w:r>
      <w:bookmarkEnd w:id="1360"/>
    </w:p>
    <w:p w14:paraId="7869F2CF" w14:textId="7717198C" w:rsidR="00D2404B" w:rsidRPr="002A3910" w:rsidRDefault="007869D8" w:rsidP="00D2404B">
      <w:pPr>
        <w:pStyle w:val="BodyText"/>
        <w:keepNext/>
        <w:keepLines/>
      </w:pPr>
      <w:r w:rsidRPr="002A3910">
        <w:fldChar w:fldCharType="begin"/>
      </w:r>
      <w:r w:rsidR="002226DC" w:rsidRPr="002A3910">
        <w:instrText>xe "RESET^DDS"</w:instrText>
      </w:r>
      <w:r w:rsidRPr="002A3910">
        <w:fldChar w:fldCharType="end"/>
      </w:r>
      <w:r w:rsidRPr="002A3910">
        <w:fldChar w:fldCharType="begin"/>
      </w:r>
      <w:r w:rsidR="002226DC" w:rsidRPr="002A3910">
        <w:instrText>xe "Programmer Mode Utilities:RESET^DDS"</w:instrText>
      </w:r>
      <w:r w:rsidRPr="002A3910">
        <w:fldChar w:fldCharType="end"/>
      </w:r>
      <w:r w:rsidRPr="002A3910">
        <w:fldChar w:fldCharType="begin"/>
      </w:r>
      <w:r w:rsidR="002226DC" w:rsidRPr="002A3910">
        <w:instrText>xe "ScreenMan:Programmer Mode Utilities:RESET^DDS"</w:instrText>
      </w:r>
      <w:r w:rsidRPr="002A3910">
        <w:fldChar w:fldCharType="end"/>
      </w:r>
      <w:r w:rsidR="00E86526" w:rsidRPr="002A3910">
        <w:t xml:space="preserve">If during a call to </w:t>
      </w:r>
      <w:hyperlink w:anchor="dds" w:history="1">
        <w:r w:rsidR="00E86526" w:rsidRPr="002A3910">
          <w:rPr>
            <w:rStyle w:val="Hyperlink"/>
          </w:rPr>
          <w:t>^DDS</w:t>
        </w:r>
      </w:hyperlink>
      <w:r w:rsidR="00E86526" w:rsidRPr="002A3910">
        <w:t xml:space="preserve"> you get a hard error, you can </w:t>
      </w:r>
      <w:r w:rsidR="00E86526" w:rsidRPr="002A3910">
        <w:rPr>
          <w:b/>
        </w:rPr>
        <w:t>DO RESET^DDS</w:t>
      </w:r>
      <w:r w:rsidR="00E86526" w:rsidRPr="002A3910">
        <w:t xml:space="preserve"> to</w:t>
      </w:r>
      <w:r w:rsidR="00D2404B" w:rsidRPr="002A3910">
        <w:t>:</w:t>
      </w:r>
    </w:p>
    <w:p w14:paraId="1394DD92" w14:textId="77777777" w:rsidR="00D2404B" w:rsidRPr="002A3910" w:rsidRDefault="00D2404B" w:rsidP="00D2404B">
      <w:pPr>
        <w:pStyle w:val="ListBullet"/>
        <w:keepNext/>
        <w:keepLines/>
      </w:pPr>
      <w:r w:rsidRPr="002A3910">
        <w:t>R</w:t>
      </w:r>
      <w:r w:rsidR="00E86526" w:rsidRPr="002A3910">
        <w:t>eset the terminal characteristics</w:t>
      </w:r>
      <w:r w:rsidRPr="002A3910">
        <w:t>.</w:t>
      </w:r>
    </w:p>
    <w:p w14:paraId="5104F2F2" w14:textId="77777777" w:rsidR="00D2404B" w:rsidRPr="002A3910" w:rsidRDefault="00D2404B" w:rsidP="00D2404B">
      <w:pPr>
        <w:pStyle w:val="ListBullet"/>
        <w:keepNext/>
        <w:keepLines/>
      </w:pPr>
      <w:r w:rsidRPr="002A3910">
        <w:t>U</w:t>
      </w:r>
      <w:r w:rsidR="00E86526" w:rsidRPr="002A3910">
        <w:t>nlock any locked records</w:t>
      </w:r>
      <w:r w:rsidRPr="002A3910">
        <w:t>.</w:t>
      </w:r>
    </w:p>
    <w:p w14:paraId="45E8FDA3" w14:textId="77777777" w:rsidR="00D2404B" w:rsidRPr="002A3910" w:rsidRDefault="00D2404B" w:rsidP="00D2404B">
      <w:pPr>
        <w:pStyle w:val="ListBullet"/>
        <w:keepNext/>
        <w:keepLines/>
      </w:pPr>
      <w:r w:rsidRPr="002A3910">
        <w:t>C</w:t>
      </w:r>
      <w:r w:rsidR="00E86526" w:rsidRPr="002A3910">
        <w:t>lean up some variables in the local symbol table</w:t>
      </w:r>
      <w:r w:rsidRPr="002A3910">
        <w:t>.</w:t>
      </w:r>
    </w:p>
    <w:p w14:paraId="16573A3F" w14:textId="77777777" w:rsidR="00D2404B" w:rsidRPr="002A3910" w:rsidRDefault="00D2404B" w:rsidP="000E1F29">
      <w:pPr>
        <w:pStyle w:val="ListBullet"/>
      </w:pPr>
      <w:r w:rsidRPr="002A3910">
        <w:t>R</w:t>
      </w:r>
      <w:r w:rsidR="00E86526" w:rsidRPr="002A3910">
        <w:t>emove the temporary</w:t>
      </w:r>
      <w:r w:rsidRPr="002A3910">
        <w:t xml:space="preserve"> data ScreenMan stores in </w:t>
      </w:r>
      <w:r w:rsidRPr="002A3910">
        <w:rPr>
          <w:b/>
        </w:rPr>
        <w:t>^TMP</w:t>
      </w:r>
      <w:r w:rsidRPr="002A3910">
        <w:t>.</w:t>
      </w:r>
    </w:p>
    <w:p w14:paraId="43536795" w14:textId="77777777" w:rsidR="00D233FA" w:rsidRPr="002A3910" w:rsidRDefault="00D233FA" w:rsidP="00D233FA">
      <w:pPr>
        <w:pStyle w:val="BodyText6"/>
      </w:pPr>
    </w:p>
    <w:p w14:paraId="2B62492C" w14:textId="547FBBC5" w:rsidR="00E86526" w:rsidRPr="002A3910" w:rsidRDefault="00E86526" w:rsidP="00056407">
      <w:pPr>
        <w:pStyle w:val="BodyText"/>
      </w:pPr>
      <w:r w:rsidRPr="002A3910">
        <w:t>Since RESET^DDS does</w:t>
      </w:r>
      <w:r w:rsidR="004464E3" w:rsidRPr="002A3910">
        <w:t xml:space="preserve"> </w:t>
      </w:r>
      <w:r w:rsidRPr="002A3910">
        <w:rPr>
          <w:i/>
        </w:rPr>
        <w:t>n</w:t>
      </w:r>
      <w:r w:rsidR="004464E3" w:rsidRPr="002A3910">
        <w:rPr>
          <w:i/>
        </w:rPr>
        <w:t>o</w:t>
      </w:r>
      <w:r w:rsidRPr="002A3910">
        <w:rPr>
          <w:i/>
        </w:rPr>
        <w:t>t</w:t>
      </w:r>
      <w:r w:rsidRPr="002A3910">
        <w:t xml:space="preserve"> clean up all local variables, you should </w:t>
      </w:r>
      <w:r w:rsidR="0008570A" w:rsidRPr="002A3910">
        <w:rPr>
          <w:b/>
        </w:rPr>
        <w:t>DO</w:t>
      </w:r>
      <w:r w:rsidRPr="002A3910">
        <w:t xml:space="preserve"> </w:t>
      </w:r>
      <w:r w:rsidRPr="002A3910">
        <w:rPr>
          <w:b/>
        </w:rPr>
        <w:t>P^DI</w:t>
      </w:r>
      <w:r w:rsidRPr="002A3910">
        <w:t xml:space="preserve"> afterwards to clean up any variables that RESET^DDS missed.</w:t>
      </w:r>
    </w:p>
    <w:p w14:paraId="749DDEFE" w14:textId="77777777" w:rsidR="00E86526" w:rsidRPr="002A3910" w:rsidRDefault="00E86526" w:rsidP="00056407">
      <w:pPr>
        <w:pStyle w:val="BodyText"/>
      </w:pPr>
      <w:r w:rsidRPr="002A3910">
        <w:t>You can also use RESET^DDS if you get a hard error while using the Form Editor.</w:t>
      </w:r>
    </w:p>
    <w:p w14:paraId="6780B773" w14:textId="71B991FF" w:rsidR="00AC743D" w:rsidRPr="002A3910" w:rsidRDefault="00AC743D" w:rsidP="0050721F">
      <w:pPr>
        <w:pStyle w:val="BodyText"/>
      </w:pPr>
    </w:p>
    <w:p w14:paraId="1000B589" w14:textId="77777777" w:rsidR="00D233FA" w:rsidRPr="002A3910" w:rsidRDefault="00D233FA" w:rsidP="00D233FA">
      <w:pPr>
        <w:pStyle w:val="BodyText"/>
        <w:rPr>
          <w:kern w:val="32"/>
        </w:rPr>
      </w:pPr>
      <w:bookmarkStart w:id="1361" w:name="_Ref254679713"/>
      <w:bookmarkStart w:id="1362" w:name="_Ref254679746"/>
      <w:bookmarkStart w:id="1363" w:name="_Ref491241270"/>
      <w:bookmarkStart w:id="1364" w:name="_Ref491242001"/>
      <w:bookmarkStart w:id="1365" w:name="_Ref491244210"/>
      <w:bookmarkStart w:id="1366" w:name="_Ref491244858"/>
      <w:bookmarkStart w:id="1367" w:name="_Ref491244909"/>
      <w:r w:rsidRPr="002A3910">
        <w:br w:type="page"/>
      </w:r>
    </w:p>
    <w:p w14:paraId="4135453E" w14:textId="0FF047D7" w:rsidR="00E86526" w:rsidRPr="002A3910" w:rsidRDefault="00E86526" w:rsidP="005769E4">
      <w:pPr>
        <w:pStyle w:val="Heading1"/>
      </w:pPr>
      <w:bookmarkStart w:id="1368" w:name="_Ref71723730"/>
      <w:bookmarkStart w:id="1369" w:name="_Toc159568868"/>
      <w:r w:rsidRPr="002A3910">
        <w:t>ScreenMan Form Editor</w:t>
      </w:r>
      <w:bookmarkEnd w:id="1361"/>
      <w:bookmarkEnd w:id="1362"/>
      <w:bookmarkEnd w:id="1363"/>
      <w:bookmarkEnd w:id="1364"/>
      <w:bookmarkEnd w:id="1365"/>
      <w:bookmarkEnd w:id="1366"/>
      <w:bookmarkEnd w:id="1367"/>
      <w:bookmarkEnd w:id="1368"/>
      <w:bookmarkEnd w:id="1369"/>
    </w:p>
    <w:p w14:paraId="33AE2E9F" w14:textId="77777777" w:rsidR="00E86526" w:rsidRPr="002A3910" w:rsidRDefault="00E86526" w:rsidP="007D0E14">
      <w:pPr>
        <w:pStyle w:val="Heading2"/>
        <w:rPr>
          <w:noProof w:val="0"/>
        </w:rPr>
      </w:pPr>
      <w:bookmarkStart w:id="1370" w:name="_Toc159568869"/>
      <w:r w:rsidRPr="002A3910">
        <w:rPr>
          <w:noProof w:val="0"/>
        </w:rPr>
        <w:t>Introduction</w:t>
      </w:r>
      <w:bookmarkEnd w:id="1370"/>
    </w:p>
    <w:p w14:paraId="3C3F4E19" w14:textId="77777777" w:rsidR="00E86526" w:rsidRPr="002A3910" w:rsidRDefault="007869D8" w:rsidP="00056407">
      <w:pPr>
        <w:pStyle w:val="BodyText"/>
        <w:keepNext/>
        <w:keepLines/>
      </w:pPr>
      <w:r w:rsidRPr="002A3910">
        <w:fldChar w:fldCharType="begin"/>
      </w:r>
      <w:r w:rsidR="002226DC" w:rsidRPr="002A3910">
        <w:instrText>xe "ScreenMan:Form Editor"</w:instrText>
      </w:r>
      <w:r w:rsidRPr="002A3910">
        <w:fldChar w:fldCharType="end"/>
      </w:r>
      <w:r w:rsidRPr="002A3910">
        <w:fldChar w:fldCharType="begin"/>
      </w:r>
      <w:r w:rsidR="002226DC" w:rsidRPr="002A3910">
        <w:instrText>xe "Form Editor:ScreenMan"</w:instrText>
      </w:r>
      <w:r w:rsidRPr="002A3910">
        <w:fldChar w:fldCharType="end"/>
      </w:r>
      <w:r w:rsidRPr="002A3910">
        <w:fldChar w:fldCharType="begin"/>
      </w:r>
      <w:r w:rsidR="002226DC" w:rsidRPr="002A3910">
        <w:instrText>xe "Editors:ScreenMan:Form Editor"</w:instrText>
      </w:r>
      <w:r w:rsidRPr="002A3910">
        <w:fldChar w:fldCharType="end"/>
      </w:r>
      <w:r w:rsidRPr="002A3910">
        <w:fldChar w:fldCharType="begin"/>
      </w:r>
      <w:r w:rsidR="002226DC" w:rsidRPr="002A3910">
        <w:instrText>xe "ScreenMan:Form Editor:Introduction"</w:instrText>
      </w:r>
      <w:r w:rsidRPr="002A3910">
        <w:fldChar w:fldCharType="end"/>
      </w:r>
      <w:r w:rsidRPr="002A3910">
        <w:fldChar w:fldCharType="begin"/>
      </w:r>
      <w:r w:rsidR="002226DC" w:rsidRPr="002A3910">
        <w:instrText>xe "Form Editor:ScreenMan:Introduction"</w:instrText>
      </w:r>
      <w:r w:rsidRPr="002A3910">
        <w:fldChar w:fldCharType="end"/>
      </w:r>
      <w:r w:rsidRPr="002A3910">
        <w:fldChar w:fldCharType="begin"/>
      </w:r>
      <w:r w:rsidR="002226DC" w:rsidRPr="002A3910">
        <w:instrText>xe "Introduction:ScreenMan Form Editor"</w:instrText>
      </w:r>
      <w:r w:rsidRPr="002A3910">
        <w:fldChar w:fldCharType="end"/>
      </w:r>
      <w:r w:rsidR="00E86526" w:rsidRPr="002A3910">
        <w:t>The ScreenMan Form Editor is a screen-oriented tool for creating and editing ScreenMan forms. It allows you to select and drag form elements and edit their properties through a ScreenMan interface. It can run on character-based terminals</w:t>
      </w:r>
      <w:r w:rsidR="004F042B" w:rsidRPr="002A3910">
        <w:t xml:space="preserve"> (e.g., </w:t>
      </w:r>
      <w:r w:rsidR="004F042B" w:rsidRPr="005C6E76">
        <w:rPr>
          <w:b/>
          <w:bCs/>
        </w:rPr>
        <w:t>DEC VT-100</w:t>
      </w:r>
      <w:r w:rsidR="004F042B" w:rsidRPr="002A3910">
        <w:t xml:space="preserve"> and </w:t>
      </w:r>
      <w:r w:rsidR="004F042B" w:rsidRPr="005C6E76">
        <w:rPr>
          <w:b/>
          <w:bCs/>
        </w:rPr>
        <w:t>Qume QVT-102</w:t>
      </w:r>
      <w:r w:rsidR="004F042B" w:rsidRPr="002A3910">
        <w:t>),</w:t>
      </w:r>
      <w:r w:rsidR="00E86526" w:rsidRPr="002A3910">
        <w:t xml:space="preserve"> if properly defined through the Device Handler.</w:t>
      </w:r>
    </w:p>
    <w:p w14:paraId="63A3E1BB" w14:textId="77777777" w:rsidR="00E86526" w:rsidRPr="002A3910" w:rsidRDefault="00E86526" w:rsidP="00056407">
      <w:pPr>
        <w:pStyle w:val="BodyText"/>
        <w:keepNext/>
        <w:keepLines/>
      </w:pPr>
      <w:r w:rsidRPr="002A3910">
        <w:t xml:space="preserve">As you use the Form Editor, it is helpful to </w:t>
      </w:r>
      <w:r w:rsidR="00242CC5" w:rsidRPr="002A3910">
        <w:t xml:space="preserve">display or </w:t>
      </w:r>
      <w:r w:rsidRPr="002A3910">
        <w:t xml:space="preserve">have printouts of the data dictionaries of the files containing the fields you </w:t>
      </w:r>
      <w:r w:rsidR="004F042B" w:rsidRPr="002A3910">
        <w:t>are</w:t>
      </w:r>
      <w:r w:rsidRPr="002A3910">
        <w:t xml:space="preserve"> placing on ScreenMan forms. You need to know such things as the data dictionary numbers of files and subfiles and the maximum length of the external form of data.</w:t>
      </w:r>
    </w:p>
    <w:p w14:paraId="2117BC2B" w14:textId="77777777" w:rsidR="00D42D1B" w:rsidRPr="002A3910" w:rsidRDefault="007869D8" w:rsidP="00D42D1B">
      <w:pPr>
        <w:pStyle w:val="Note"/>
        <w:keepNext/>
        <w:keepLines/>
      </w:pPr>
      <w:r w:rsidRPr="002A3910">
        <w:rPr>
          <w:noProof/>
        </w:rPr>
        <w:drawing>
          <wp:inline distT="0" distB="0" distL="0" distR="0" wp14:anchorId="4370617F" wp14:editId="0DC0236F">
            <wp:extent cx="266700" cy="289560"/>
            <wp:effectExtent l="0" t="0" r="0" b="0"/>
            <wp:docPr id="304" name="Picture 2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29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also:</w:t>
      </w:r>
    </w:p>
    <w:p w14:paraId="269A936A" w14:textId="1D3F0DDB" w:rsidR="00031B51" w:rsidRPr="002A3910" w:rsidRDefault="00031B51" w:rsidP="00031B51">
      <w:pPr>
        <w:pStyle w:val="ListBulletIndent2"/>
        <w:keepNext/>
        <w:keepLines/>
      </w:pPr>
      <w:r w:rsidRPr="002A3910">
        <w:t>“</w:t>
      </w:r>
      <w:r w:rsidRPr="002A3910">
        <w:rPr>
          <w:color w:val="0000FF"/>
          <w:u w:val="single"/>
        </w:rPr>
        <w:fldChar w:fldCharType="begin" w:fldLock="1"/>
      </w:r>
      <w:r w:rsidRPr="002A3910">
        <w:rPr>
          <w:color w:val="0000FF"/>
          <w:u w:val="single"/>
        </w:rPr>
        <w:instrText xml:space="preserve"> REF _Ref222112329 \h  \* MERGEFORMAT </w:instrText>
      </w:r>
      <w:r w:rsidRPr="002A3910">
        <w:rPr>
          <w:color w:val="0000FF"/>
          <w:u w:val="single"/>
        </w:rPr>
      </w:r>
      <w:r w:rsidRPr="002A3910">
        <w:rPr>
          <w:color w:val="0000FF"/>
          <w:u w:val="single"/>
        </w:rPr>
        <w:fldChar w:fldCharType="separate"/>
      </w:r>
      <w:r w:rsidR="00272B32" w:rsidRPr="002A3910">
        <w:rPr>
          <w:color w:val="0000FF"/>
          <w:u w:val="single"/>
        </w:rPr>
        <w:t>ScreenMan Forms</w:t>
      </w:r>
      <w:r w:rsidRPr="002A3910">
        <w:rPr>
          <w:color w:val="0000FF"/>
          <w:u w:val="single"/>
        </w:rPr>
        <w:fldChar w:fldCharType="end"/>
      </w:r>
      <w:r w:rsidRPr="002A3910">
        <w:t>” section.</w:t>
      </w:r>
    </w:p>
    <w:p w14:paraId="28235D7C" w14:textId="081D7A8C" w:rsidR="00F95034" w:rsidRPr="002A3910" w:rsidRDefault="00031B51" w:rsidP="00F95034">
      <w:pPr>
        <w:pStyle w:val="ListBulletIndent2"/>
        <w:keepNext/>
        <w:keepLines/>
      </w:pPr>
      <w:r w:rsidRPr="002A3910">
        <w:t>“</w:t>
      </w:r>
      <w:r w:rsidR="00F95034" w:rsidRPr="002A3910">
        <w:rPr>
          <w:color w:val="0000FF"/>
          <w:u w:val="single"/>
        </w:rPr>
        <w:fldChar w:fldCharType="begin" w:fldLock="1"/>
      </w:r>
      <w:r w:rsidR="00F95034" w:rsidRPr="002A3910">
        <w:rPr>
          <w:color w:val="0000FF"/>
          <w:u w:val="single"/>
        </w:rPr>
        <w:instrText xml:space="preserve"> REF _Ref71723731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API</w:t>
      </w:r>
      <w:r w:rsidR="00F95034" w:rsidRPr="002A3910">
        <w:rPr>
          <w:color w:val="0000FF"/>
          <w:u w:val="single"/>
        </w:rPr>
        <w:fldChar w:fldCharType="end"/>
      </w:r>
      <w:r w:rsidR="00F95034" w:rsidRPr="002A3910">
        <w:t>” section, which describes the ScreenMan APIs you can use to load a form and to use from within a form.</w:t>
      </w:r>
    </w:p>
    <w:p w14:paraId="5337406D" w14:textId="2FA8760B" w:rsidR="00D42D1B" w:rsidRPr="002A3910" w:rsidRDefault="00BC399C" w:rsidP="00031B51">
      <w:pPr>
        <w:pStyle w:val="ListBulletIndent2"/>
      </w:pPr>
      <w:r w:rsidRPr="002A3910">
        <w:t xml:space="preserve">The </w:t>
      </w:r>
      <w:r w:rsidRPr="002A3910">
        <w:rPr>
          <w:i/>
          <w:iCs/>
        </w:rPr>
        <w:t>ScreenMan Tutorial for Developers Manual</w:t>
      </w:r>
      <w:r w:rsidR="00D42D1B" w:rsidRPr="002A3910">
        <w:t xml:space="preserve"> located on the </w:t>
      </w:r>
      <w:hyperlink r:id="rId29" w:history="1">
        <w:r w:rsidR="00D42D1B" w:rsidRPr="005626FF">
          <w:rPr>
            <w:rStyle w:val="Hyperlink"/>
          </w:rPr>
          <w:t>VDL</w:t>
        </w:r>
      </w:hyperlink>
      <w:r w:rsidR="00D42D1B" w:rsidRPr="002A3910">
        <w:t>.</w:t>
      </w:r>
    </w:p>
    <w:p w14:paraId="07811E66" w14:textId="77777777" w:rsidR="00D233FA" w:rsidRPr="002A3910" w:rsidRDefault="00D233FA" w:rsidP="00D233FA">
      <w:pPr>
        <w:pStyle w:val="BodyText6"/>
      </w:pPr>
    </w:p>
    <w:p w14:paraId="09AF75F6" w14:textId="77777777" w:rsidR="00E86526" w:rsidRPr="002A3910" w:rsidRDefault="00E86526" w:rsidP="007D0E14">
      <w:pPr>
        <w:pStyle w:val="Heading2"/>
        <w:rPr>
          <w:noProof w:val="0"/>
        </w:rPr>
      </w:pPr>
      <w:bookmarkStart w:id="1371" w:name="_Toc159568870"/>
      <w:r w:rsidRPr="002A3910">
        <w:rPr>
          <w:noProof w:val="0"/>
        </w:rPr>
        <w:t>Invoking the Form Editor</w:t>
      </w:r>
      <w:bookmarkEnd w:id="1371"/>
    </w:p>
    <w:p w14:paraId="2B4D021C" w14:textId="77777777" w:rsidR="00242CC5" w:rsidRPr="002A3910" w:rsidRDefault="007869D8" w:rsidP="00242CC5">
      <w:pPr>
        <w:pStyle w:val="BodyText"/>
        <w:keepNext/>
        <w:keepLines/>
      </w:pPr>
      <w:r w:rsidRPr="002A3910">
        <w:fldChar w:fldCharType="begin"/>
      </w:r>
      <w:r w:rsidR="00DC3EC7" w:rsidRPr="002A3910">
        <w:instrText>xe "ScreenMan:Form Editor:Invoking"</w:instrText>
      </w:r>
      <w:r w:rsidRPr="002A3910">
        <w:fldChar w:fldCharType="end"/>
      </w:r>
      <w:r w:rsidRPr="002A3910">
        <w:fldChar w:fldCharType="begin"/>
      </w:r>
      <w:r w:rsidR="00DC3EC7" w:rsidRPr="002A3910">
        <w:instrText>xe "Form Editor:ScreenMan:Invoking"</w:instrText>
      </w:r>
      <w:r w:rsidRPr="002A3910">
        <w:fldChar w:fldCharType="end"/>
      </w:r>
      <w:r w:rsidRPr="002A3910">
        <w:fldChar w:fldCharType="begin"/>
      </w:r>
      <w:r w:rsidR="00DC3EC7" w:rsidRPr="002A3910">
        <w:instrText>xe "Invoking the ScreenMan Form Editor"</w:instrText>
      </w:r>
      <w:r w:rsidRPr="002A3910">
        <w:fldChar w:fldCharType="end"/>
      </w:r>
      <w:r w:rsidR="00E86526" w:rsidRPr="002A3910">
        <w:t xml:space="preserve">To invoke the Form Editor, perform the following steps from the </w:t>
      </w:r>
      <w:r w:rsidR="00E86526" w:rsidRPr="002A3910">
        <w:rPr>
          <w:b/>
          <w:bCs/>
        </w:rPr>
        <w:t>VA FileMan</w:t>
      </w:r>
      <w:r w:rsidR="00E86526" w:rsidRPr="002A3910">
        <w:t xml:space="preserve"> menu</w:t>
      </w:r>
      <w:r w:rsidR="00AF4D6C" w:rsidRPr="002A3910">
        <w:fldChar w:fldCharType="begin"/>
      </w:r>
      <w:r w:rsidR="00AF4D6C" w:rsidRPr="002A3910">
        <w:instrText xml:space="preserve"> XE "VA FileMan Menu" </w:instrText>
      </w:r>
      <w:r w:rsidR="00AF4D6C" w:rsidRPr="002A3910">
        <w:fldChar w:fldCharType="end"/>
      </w:r>
      <w:r w:rsidR="00AF4D6C" w:rsidRPr="002A3910">
        <w:fldChar w:fldCharType="begin"/>
      </w:r>
      <w:r w:rsidR="00AF4D6C" w:rsidRPr="002A3910">
        <w:instrText xml:space="preserve"> XE "Menus:VA FileMan" </w:instrText>
      </w:r>
      <w:r w:rsidR="00AF4D6C" w:rsidRPr="002A3910">
        <w:fldChar w:fldCharType="end"/>
      </w:r>
      <w:r w:rsidR="00AF4D6C" w:rsidRPr="002A3910">
        <w:fldChar w:fldCharType="begin"/>
      </w:r>
      <w:r w:rsidR="00AF4D6C" w:rsidRPr="002A3910">
        <w:instrText xml:space="preserve"> XE "Options:VA FileMan" </w:instrText>
      </w:r>
      <w:r w:rsidR="00AF4D6C" w:rsidRPr="002A3910">
        <w:fldChar w:fldCharType="end"/>
      </w:r>
      <w:r w:rsidR="00AF4D6C" w:rsidRPr="002A3910">
        <w:t xml:space="preserve"> [DIUSER</w:t>
      </w:r>
      <w:r w:rsidR="00AF4D6C" w:rsidRPr="002A3910">
        <w:fldChar w:fldCharType="begin"/>
      </w:r>
      <w:r w:rsidR="00AF4D6C" w:rsidRPr="002A3910">
        <w:instrText xml:space="preserve"> XE "DIUSER Menu" </w:instrText>
      </w:r>
      <w:r w:rsidR="00AF4D6C" w:rsidRPr="002A3910">
        <w:fldChar w:fldCharType="end"/>
      </w:r>
      <w:r w:rsidR="00AF4D6C" w:rsidRPr="002A3910">
        <w:fldChar w:fldCharType="begin"/>
      </w:r>
      <w:r w:rsidR="00AF4D6C" w:rsidRPr="002A3910">
        <w:instrText xml:space="preserve"> XE "Menus:DIUSER" </w:instrText>
      </w:r>
      <w:r w:rsidR="00AF4D6C" w:rsidRPr="002A3910">
        <w:fldChar w:fldCharType="end"/>
      </w:r>
      <w:r w:rsidR="00AF4D6C" w:rsidRPr="002A3910">
        <w:fldChar w:fldCharType="begin"/>
      </w:r>
      <w:r w:rsidR="00AF4D6C" w:rsidRPr="002A3910">
        <w:instrText xml:space="preserve"> XE "Options:DIUSER" </w:instrText>
      </w:r>
      <w:r w:rsidR="00AF4D6C" w:rsidRPr="002A3910">
        <w:fldChar w:fldCharType="end"/>
      </w:r>
      <w:r w:rsidR="00AF4D6C" w:rsidRPr="002A3910">
        <w:t>]</w:t>
      </w:r>
      <w:r w:rsidR="00242CC5" w:rsidRPr="002A3910">
        <w:t>:</w:t>
      </w:r>
    </w:p>
    <w:p w14:paraId="4456B84D" w14:textId="77777777" w:rsidR="00242CC5" w:rsidRPr="002A3910" w:rsidRDefault="00242CC5" w:rsidP="00797053">
      <w:pPr>
        <w:pStyle w:val="ListNumber"/>
        <w:keepNext/>
        <w:keepLines/>
        <w:numPr>
          <w:ilvl w:val="0"/>
          <w:numId w:val="47"/>
        </w:numPr>
        <w:ind w:left="720"/>
        <w:rPr>
          <w:noProof w:val="0"/>
        </w:rPr>
      </w:pPr>
      <w:r w:rsidRPr="002A3910">
        <w:rPr>
          <w:noProof w:val="0"/>
        </w:rPr>
        <w:t xml:space="preserve">At the </w:t>
      </w:r>
      <w:r w:rsidR="00AF4D6C" w:rsidRPr="002A3910">
        <w:rPr>
          <w:noProof w:val="0"/>
        </w:rPr>
        <w:t>“</w:t>
      </w:r>
      <w:r w:rsidRPr="002A3910">
        <w:rPr>
          <w:noProof w:val="0"/>
        </w:rPr>
        <w:t xml:space="preserve">Select </w:t>
      </w:r>
      <w:r w:rsidR="00C52E64" w:rsidRPr="002A3910">
        <w:rPr>
          <w:noProof w:val="0"/>
        </w:rPr>
        <w:t>VA FileMan Option</w:t>
      </w:r>
      <w:r w:rsidRPr="002A3910">
        <w:rPr>
          <w:noProof w:val="0"/>
        </w:rPr>
        <w:t xml:space="preserve">:” prompt, enter the </w:t>
      </w:r>
      <w:r w:rsidR="00AF4D6C" w:rsidRPr="002A3910">
        <w:rPr>
          <w:b/>
          <w:noProof w:val="0"/>
        </w:rPr>
        <w:t>Other Options</w:t>
      </w:r>
      <w:r w:rsidR="002F48AD" w:rsidRPr="002A3910">
        <w:rPr>
          <w:noProof w:val="0"/>
        </w:rPr>
        <w:fldChar w:fldCharType="begin"/>
      </w:r>
      <w:r w:rsidR="002F48AD" w:rsidRPr="002A3910">
        <w:rPr>
          <w:noProof w:val="0"/>
        </w:rPr>
        <w:instrText xml:space="preserve"> XE "Other Options Menu"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"Menus:Other Options"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"Options:Other Options" </w:instrText>
      </w:r>
      <w:r w:rsidR="002F48AD" w:rsidRPr="002A3910">
        <w:rPr>
          <w:noProof w:val="0"/>
        </w:rPr>
        <w:fldChar w:fldCharType="end"/>
      </w:r>
      <w:r w:rsidR="002F48AD" w:rsidRPr="002A3910">
        <w:rPr>
          <w:noProof w:val="0"/>
        </w:rPr>
        <w:t xml:space="preserve"> [DIOTHER</w:t>
      </w:r>
      <w:r w:rsidR="002F48AD" w:rsidRPr="002A3910">
        <w:rPr>
          <w:noProof w:val="0"/>
        </w:rPr>
        <w:fldChar w:fldCharType="begin"/>
      </w:r>
      <w:r w:rsidR="002F48AD" w:rsidRPr="002A3910">
        <w:rPr>
          <w:noProof w:val="0"/>
        </w:rPr>
        <w:instrText>xe "DIOTHER Menu"</w:instrText>
      </w:r>
      <w:r w:rsidR="002F48AD" w:rsidRPr="002A3910">
        <w:rPr>
          <w:noProof w:val="0"/>
        </w:rPr>
        <w:fldChar w:fldCharType="end"/>
      </w:r>
      <w:r w:rsidR="002F48AD" w:rsidRPr="002A3910">
        <w:rPr>
          <w:noProof w:val="0"/>
        </w:rPr>
        <w:fldChar w:fldCharType="begin"/>
      </w:r>
      <w:r w:rsidR="002F48AD" w:rsidRPr="002A3910">
        <w:rPr>
          <w:noProof w:val="0"/>
        </w:rPr>
        <w:instrText>xe "Menus:DIOTHER"</w:instrText>
      </w:r>
      <w:r w:rsidR="002F48AD" w:rsidRPr="002A3910">
        <w:rPr>
          <w:noProof w:val="0"/>
        </w:rPr>
        <w:fldChar w:fldCharType="end"/>
      </w:r>
      <w:r w:rsidR="002F48AD" w:rsidRPr="002A3910">
        <w:rPr>
          <w:noProof w:val="0"/>
        </w:rPr>
        <w:fldChar w:fldCharType="begin"/>
      </w:r>
      <w:r w:rsidR="002F48AD" w:rsidRPr="002A3910">
        <w:rPr>
          <w:noProof w:val="0"/>
        </w:rPr>
        <w:instrText>xe "Options:DIOTHER"</w:instrText>
      </w:r>
      <w:r w:rsidR="002F48AD" w:rsidRPr="002A3910">
        <w:rPr>
          <w:noProof w:val="0"/>
        </w:rPr>
        <w:fldChar w:fldCharType="end"/>
      </w:r>
      <w:r w:rsidR="002F48AD" w:rsidRPr="002A3910">
        <w:rPr>
          <w:noProof w:val="0"/>
        </w:rPr>
        <w:t>]</w:t>
      </w:r>
      <w:r w:rsidRPr="002A3910">
        <w:rPr>
          <w:noProof w:val="0"/>
        </w:rPr>
        <w:t xml:space="preserve"> option.</w:t>
      </w:r>
    </w:p>
    <w:p w14:paraId="4DE92A6E" w14:textId="77777777" w:rsidR="00242CC5" w:rsidRPr="002A3910" w:rsidRDefault="00242CC5" w:rsidP="00797053">
      <w:pPr>
        <w:pStyle w:val="ListNumber"/>
        <w:keepNext/>
        <w:keepLines/>
        <w:numPr>
          <w:ilvl w:val="0"/>
          <w:numId w:val="47"/>
        </w:numPr>
        <w:ind w:left="720"/>
        <w:rPr>
          <w:noProof w:val="0"/>
        </w:rPr>
      </w:pPr>
      <w:r w:rsidRPr="002A3910">
        <w:rPr>
          <w:noProof w:val="0"/>
        </w:rPr>
        <w:t xml:space="preserve">At the “Select </w:t>
      </w:r>
      <w:r w:rsidR="00C52E64" w:rsidRPr="002A3910">
        <w:rPr>
          <w:noProof w:val="0"/>
        </w:rPr>
        <w:t>Other Options Option</w:t>
      </w:r>
      <w:r w:rsidRPr="002A3910">
        <w:rPr>
          <w:noProof w:val="0"/>
        </w:rPr>
        <w:t xml:space="preserve">:” prompt, enter the </w:t>
      </w:r>
      <w:r w:rsidR="00AF4D6C" w:rsidRPr="002A3910">
        <w:rPr>
          <w:b/>
          <w:noProof w:val="0"/>
        </w:rPr>
        <w:t>ScreenMan</w:t>
      </w:r>
      <w:r w:rsidR="002F48AD" w:rsidRPr="002A3910">
        <w:rPr>
          <w:noProof w:val="0"/>
        </w:rPr>
        <w:fldChar w:fldCharType="begin"/>
      </w:r>
      <w:r w:rsidR="002F48AD" w:rsidRPr="002A3910">
        <w:rPr>
          <w:noProof w:val="0"/>
        </w:rPr>
        <w:instrText xml:space="preserve"> XE "ScreenMan Menu"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"Menus:ScreenMan"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"Options:ScreenMan" </w:instrText>
      </w:r>
      <w:r w:rsidR="002F48AD" w:rsidRPr="002A3910">
        <w:rPr>
          <w:noProof w:val="0"/>
        </w:rPr>
        <w:fldChar w:fldCharType="end"/>
      </w:r>
      <w:r w:rsidR="002F48AD" w:rsidRPr="002A3910">
        <w:rPr>
          <w:noProof w:val="0"/>
          <w:szCs w:val="22"/>
        </w:rPr>
        <w:t xml:space="preserve"> [</w:t>
      </w:r>
      <w:r w:rsidR="002F48AD" w:rsidRPr="002A3910">
        <w:rPr>
          <w:rFonts w:eastAsia="Times New Roman"/>
          <w:noProof w:val="0"/>
          <w:color w:val="auto"/>
          <w:szCs w:val="22"/>
          <w:lang w:eastAsia="en-US"/>
        </w:rPr>
        <w:t>DDS SCREEN MENU</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DDS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"Menus:</w:instrText>
      </w:r>
      <w:r w:rsidR="002F48AD" w:rsidRPr="002A3910">
        <w:rPr>
          <w:rFonts w:eastAsia="Times New Roman"/>
          <w:noProof w:val="0"/>
          <w:color w:val="auto"/>
          <w:szCs w:val="22"/>
          <w:lang w:eastAsia="en-US"/>
        </w:rPr>
        <w:instrText>DDS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"Options:</w:instrText>
      </w:r>
      <w:r w:rsidR="002F48AD" w:rsidRPr="002A3910">
        <w:rPr>
          <w:rFonts w:eastAsia="Times New Roman"/>
          <w:noProof w:val="0"/>
          <w:color w:val="auto"/>
          <w:szCs w:val="22"/>
          <w:lang w:eastAsia="en-US"/>
        </w:rPr>
        <w:instrText>DDS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noProof w:val="0"/>
          <w:szCs w:val="22"/>
        </w:rPr>
        <w:t>]</w:t>
      </w:r>
      <w:r w:rsidRPr="002A3910">
        <w:rPr>
          <w:noProof w:val="0"/>
        </w:rPr>
        <w:t xml:space="preserve"> </w:t>
      </w:r>
      <w:r w:rsidR="00E24025" w:rsidRPr="002A3910">
        <w:rPr>
          <w:noProof w:val="0"/>
        </w:rPr>
        <w:t>menu</w:t>
      </w:r>
      <w:r w:rsidRPr="002A3910">
        <w:rPr>
          <w:noProof w:val="0"/>
        </w:rPr>
        <w:t>.</w:t>
      </w:r>
    </w:p>
    <w:p w14:paraId="050D8A3E" w14:textId="7F77D1AB" w:rsidR="00E24025" w:rsidRPr="002A3910" w:rsidRDefault="00C52E64" w:rsidP="00E24025">
      <w:pPr>
        <w:pStyle w:val="NoteIndent2"/>
      </w:pPr>
      <w:r w:rsidRPr="002A3910">
        <w:rPr>
          <w:noProof/>
        </w:rPr>
        <w:drawing>
          <wp:inline distT="0" distB="0" distL="0" distR="0" wp14:anchorId="7C5F1EF8" wp14:editId="1F1C1485">
            <wp:extent cx="266700" cy="289560"/>
            <wp:effectExtent l="0" t="0" r="0" b="0"/>
            <wp:docPr id="462" name="Picture 2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29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24025" w:rsidRPr="002A3910">
        <w:tab/>
      </w:r>
      <w:r w:rsidR="00E24025" w:rsidRPr="002A3910">
        <w:rPr>
          <w:b/>
        </w:rPr>
        <w:t>NOTE:</w:t>
      </w:r>
      <w:r w:rsidR="00E24025" w:rsidRPr="002A3910">
        <w:t xml:space="preserve"> The </w:t>
      </w:r>
      <w:r w:rsidR="00E24025" w:rsidRPr="002A3910">
        <w:rPr>
          <w:b/>
          <w:bCs/>
        </w:rPr>
        <w:t>ScreenMan</w:t>
      </w:r>
      <w:r w:rsidR="002F48AD" w:rsidRPr="002A3910">
        <w:fldChar w:fldCharType="begin"/>
      </w:r>
      <w:r w:rsidR="002F48AD" w:rsidRPr="002A3910">
        <w:instrText xml:space="preserve"> XE "ScreenMan Menu" </w:instrText>
      </w:r>
      <w:r w:rsidR="002F48AD" w:rsidRPr="002A3910">
        <w:fldChar w:fldCharType="end"/>
      </w:r>
      <w:r w:rsidR="002F48AD" w:rsidRPr="002A3910">
        <w:fldChar w:fldCharType="begin"/>
      </w:r>
      <w:r w:rsidR="002F48AD" w:rsidRPr="002A3910">
        <w:instrText xml:space="preserve"> XE "Menus:ScreenMan" </w:instrText>
      </w:r>
      <w:r w:rsidR="002F48AD" w:rsidRPr="002A3910">
        <w:fldChar w:fldCharType="end"/>
      </w:r>
      <w:r w:rsidR="002F48AD" w:rsidRPr="002A3910">
        <w:fldChar w:fldCharType="begin"/>
      </w:r>
      <w:r w:rsidR="002F48AD" w:rsidRPr="002A3910">
        <w:instrText xml:space="preserve"> XE "Options:ScreenMan" </w:instrText>
      </w:r>
      <w:r w:rsidR="002F48AD" w:rsidRPr="002A3910">
        <w:fldChar w:fldCharType="end"/>
      </w:r>
      <w:r w:rsidR="002F48AD" w:rsidRPr="002A3910">
        <w:t xml:space="preserve"> [</w:t>
      </w:r>
      <w:r w:rsidR="002F48AD" w:rsidRPr="002A3910">
        <w:rPr>
          <w:color w:val="auto"/>
        </w:rPr>
        <w:t>DDS SCREEN MENU</w:t>
      </w:r>
      <w:r w:rsidR="002F48AD" w:rsidRPr="002A3910">
        <w:rPr>
          <w:color w:val="auto"/>
        </w:rPr>
        <w:fldChar w:fldCharType="begin"/>
      </w:r>
      <w:r w:rsidR="002F48AD" w:rsidRPr="002A3910">
        <w:instrText xml:space="preserve"> XE "</w:instrText>
      </w:r>
      <w:r w:rsidR="002F48AD" w:rsidRPr="002A3910">
        <w:rPr>
          <w:color w:val="auto"/>
        </w:rPr>
        <w:instrText>DDS SCREEN MENU</w:instrText>
      </w:r>
      <w:r w:rsidR="002F48AD" w:rsidRPr="002A3910">
        <w:instrText xml:space="preserve">" </w:instrText>
      </w:r>
      <w:r w:rsidR="002F48AD" w:rsidRPr="002A3910">
        <w:rPr>
          <w:color w:val="auto"/>
        </w:rPr>
        <w:fldChar w:fldCharType="end"/>
      </w:r>
      <w:r w:rsidR="002F48AD" w:rsidRPr="002A3910">
        <w:rPr>
          <w:color w:val="auto"/>
        </w:rPr>
        <w:fldChar w:fldCharType="begin"/>
      </w:r>
      <w:r w:rsidR="002F48AD" w:rsidRPr="002A3910">
        <w:instrText xml:space="preserve"> XE "Menus:</w:instrText>
      </w:r>
      <w:r w:rsidR="002F48AD" w:rsidRPr="002A3910">
        <w:rPr>
          <w:color w:val="auto"/>
        </w:rPr>
        <w:instrText>DDS SCREEN MENU</w:instrText>
      </w:r>
      <w:r w:rsidR="002F48AD" w:rsidRPr="002A3910">
        <w:instrText xml:space="preserve">" </w:instrText>
      </w:r>
      <w:r w:rsidR="002F48AD" w:rsidRPr="002A3910">
        <w:rPr>
          <w:color w:val="auto"/>
        </w:rPr>
        <w:fldChar w:fldCharType="end"/>
      </w:r>
      <w:r w:rsidR="002F48AD" w:rsidRPr="002A3910">
        <w:rPr>
          <w:color w:val="auto"/>
        </w:rPr>
        <w:fldChar w:fldCharType="begin"/>
      </w:r>
      <w:r w:rsidR="002F48AD" w:rsidRPr="002A3910">
        <w:instrText xml:space="preserve"> XE "Options:</w:instrText>
      </w:r>
      <w:r w:rsidR="002F48AD" w:rsidRPr="002A3910">
        <w:rPr>
          <w:color w:val="auto"/>
        </w:rPr>
        <w:instrText>DDS SCREEN MENU</w:instrText>
      </w:r>
      <w:r w:rsidR="002F48AD" w:rsidRPr="002A3910">
        <w:instrText xml:space="preserve">" </w:instrText>
      </w:r>
      <w:r w:rsidR="002F48AD" w:rsidRPr="002A3910">
        <w:rPr>
          <w:color w:val="auto"/>
        </w:rPr>
        <w:fldChar w:fldCharType="end"/>
      </w:r>
      <w:r w:rsidR="002F48AD" w:rsidRPr="002A3910">
        <w:t>]</w:t>
      </w:r>
      <w:r w:rsidR="00E24025" w:rsidRPr="002A3910">
        <w:t xml:space="preserve"> menu is locked with the XUSCREENMAN security key</w:t>
      </w:r>
      <w:r w:rsidR="00BB616B" w:rsidRPr="002A3910">
        <w:fldChar w:fldCharType="begin"/>
      </w:r>
      <w:r w:rsidR="00BB616B" w:rsidRPr="002A3910">
        <w:instrText xml:space="preserve"> XE "XUSCREENMAN Security Key" </w:instrText>
      </w:r>
      <w:r w:rsidR="00BB616B" w:rsidRPr="002A3910">
        <w:fldChar w:fldCharType="end"/>
      </w:r>
      <w:r w:rsidR="00BB616B" w:rsidRPr="002A3910">
        <w:fldChar w:fldCharType="begin"/>
      </w:r>
      <w:r w:rsidR="00BB616B" w:rsidRPr="002A3910">
        <w:instrText xml:space="preserve"> XE "Security Keys:XUSCREENMAN" </w:instrText>
      </w:r>
      <w:r w:rsidR="00BB616B" w:rsidRPr="002A3910">
        <w:fldChar w:fldCharType="end"/>
      </w:r>
      <w:r w:rsidR="00E24025" w:rsidRPr="002A3910">
        <w:t>.</w:t>
      </w:r>
    </w:p>
    <w:p w14:paraId="32B38A2D" w14:textId="77777777" w:rsidR="00D233FA" w:rsidRPr="002A3910" w:rsidRDefault="00D233FA" w:rsidP="00D233FA">
      <w:pPr>
        <w:pStyle w:val="BodyText6"/>
      </w:pPr>
    </w:p>
    <w:p w14:paraId="737D1C8D" w14:textId="2B5B04BE" w:rsidR="00E86526" w:rsidRPr="002A3910" w:rsidRDefault="00242CC5" w:rsidP="00797053">
      <w:pPr>
        <w:pStyle w:val="ListNumber"/>
        <w:keepNext/>
        <w:keepLines/>
        <w:numPr>
          <w:ilvl w:val="0"/>
          <w:numId w:val="47"/>
        </w:numPr>
        <w:ind w:left="720"/>
        <w:rPr>
          <w:noProof w:val="0"/>
        </w:rPr>
      </w:pPr>
      <w:r w:rsidRPr="002A3910">
        <w:rPr>
          <w:noProof w:val="0"/>
        </w:rPr>
        <w:t>At the “</w:t>
      </w:r>
      <w:r w:rsidR="00C52E64" w:rsidRPr="002A3910">
        <w:rPr>
          <w:noProof w:val="0"/>
        </w:rPr>
        <w:t xml:space="preserve">Select </w:t>
      </w:r>
      <w:r w:rsidRPr="002A3910">
        <w:rPr>
          <w:noProof w:val="0"/>
        </w:rPr>
        <w:t>S</w:t>
      </w:r>
      <w:r w:rsidR="00C52E64" w:rsidRPr="002A3910">
        <w:rPr>
          <w:noProof w:val="0"/>
        </w:rPr>
        <w:t>creenMan</w:t>
      </w:r>
      <w:r w:rsidRPr="002A3910">
        <w:rPr>
          <w:noProof w:val="0"/>
        </w:rPr>
        <w:t xml:space="preserve"> O</w:t>
      </w:r>
      <w:r w:rsidR="00C52E64" w:rsidRPr="002A3910">
        <w:rPr>
          <w:noProof w:val="0"/>
        </w:rPr>
        <w:t>ption</w:t>
      </w:r>
      <w:r w:rsidRPr="002A3910">
        <w:rPr>
          <w:noProof w:val="0"/>
        </w:rPr>
        <w:t xml:space="preserve">:” prompt enter the </w:t>
      </w:r>
      <w:r w:rsidRPr="002A3910">
        <w:rPr>
          <w:b/>
          <w:bCs/>
          <w:noProof w:val="0"/>
        </w:rPr>
        <w:t>EDIT/CREATE A FORM</w:t>
      </w:r>
      <w:r w:rsidR="002F48AD" w:rsidRPr="002A3910">
        <w:rPr>
          <w:noProof w:val="0"/>
        </w:rPr>
        <w:fldChar w:fldCharType="begin"/>
      </w:r>
      <w:r w:rsidR="002F48AD" w:rsidRPr="002A3910">
        <w:rPr>
          <w:noProof w:val="0"/>
        </w:rPr>
        <w:instrText>xe "Edit/Create a Form Option"</w:instrText>
      </w:r>
      <w:r w:rsidR="002F48AD" w:rsidRPr="002A3910">
        <w:rPr>
          <w:noProof w:val="0"/>
        </w:rPr>
        <w:fldChar w:fldCharType="end"/>
      </w:r>
      <w:r w:rsidR="002F48AD" w:rsidRPr="002A3910">
        <w:rPr>
          <w:noProof w:val="0"/>
        </w:rPr>
        <w:fldChar w:fldCharType="begin"/>
      </w:r>
      <w:r w:rsidR="002F48AD" w:rsidRPr="002A3910">
        <w:rPr>
          <w:noProof w:val="0"/>
        </w:rPr>
        <w:instrText>xe "Options:Edit/Create a Form"</w:instrText>
      </w:r>
      <w:r w:rsidR="002F48AD" w:rsidRPr="002A3910">
        <w:rPr>
          <w:noProof w:val="0"/>
        </w:rPr>
        <w:fldChar w:fldCharType="end"/>
      </w:r>
      <w:r w:rsidR="002F48AD" w:rsidRPr="002A3910">
        <w:rPr>
          <w:noProof w:val="0"/>
        </w:rPr>
        <w:t>[DDS EDIT/CREATE A FORM</w:t>
      </w:r>
      <w:r w:rsidR="002F48AD" w:rsidRPr="002A3910">
        <w:rPr>
          <w:noProof w:val="0"/>
        </w:rPr>
        <w:fldChar w:fldCharType="begin"/>
      </w:r>
      <w:r w:rsidR="002F48AD" w:rsidRPr="002A3910">
        <w:rPr>
          <w:noProof w:val="0"/>
        </w:rPr>
        <w:instrText>xe "DDS EDIT/CREATE A FORM Option"</w:instrText>
      </w:r>
      <w:r w:rsidR="002F48AD" w:rsidRPr="002A3910">
        <w:rPr>
          <w:noProof w:val="0"/>
        </w:rPr>
        <w:fldChar w:fldCharType="end"/>
      </w:r>
      <w:r w:rsidR="002F48AD" w:rsidRPr="002A3910">
        <w:rPr>
          <w:noProof w:val="0"/>
        </w:rPr>
        <w:fldChar w:fldCharType="begin"/>
      </w:r>
      <w:r w:rsidR="002F48AD" w:rsidRPr="002A3910">
        <w:rPr>
          <w:noProof w:val="0"/>
        </w:rPr>
        <w:instrText>xe "Options:DDS EDIT/CREATE A FORM"</w:instrText>
      </w:r>
      <w:r w:rsidR="002F48AD" w:rsidRPr="002A3910">
        <w:rPr>
          <w:noProof w:val="0"/>
        </w:rPr>
        <w:fldChar w:fldCharType="end"/>
      </w:r>
      <w:r w:rsidR="002F48AD" w:rsidRPr="002A3910">
        <w:rPr>
          <w:noProof w:val="0"/>
        </w:rPr>
        <w:t>]</w:t>
      </w:r>
      <w:r w:rsidRPr="002A3910">
        <w:rPr>
          <w:noProof w:val="0"/>
        </w:rPr>
        <w:t xml:space="preserve"> option, as shown in </w:t>
      </w:r>
      <w:r w:rsidRPr="002A3910">
        <w:rPr>
          <w:noProof w:val="0"/>
          <w:color w:val="0000FF"/>
          <w:u w:val="single"/>
        </w:rPr>
        <w:fldChar w:fldCharType="begin" w:fldLock="1"/>
      </w:r>
      <w:r w:rsidRPr="002A3910">
        <w:rPr>
          <w:noProof w:val="0"/>
          <w:color w:val="0000FF"/>
          <w:u w:val="single"/>
        </w:rPr>
        <w:instrText xml:space="preserve"> REF _Ref494360378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Figure 245</w:t>
      </w:r>
      <w:r w:rsidRPr="002A3910">
        <w:rPr>
          <w:noProof w:val="0"/>
          <w:color w:val="0000FF"/>
          <w:u w:val="single"/>
        </w:rPr>
        <w:fldChar w:fldCharType="end"/>
      </w:r>
      <w:r w:rsidR="00E86526" w:rsidRPr="002A3910">
        <w:rPr>
          <w:noProof w:val="0"/>
        </w:rPr>
        <w:t>:</w:t>
      </w:r>
    </w:p>
    <w:p w14:paraId="4B900F2A" w14:textId="77777777" w:rsidR="00D233FA" w:rsidRPr="002A3910" w:rsidRDefault="00D233FA" w:rsidP="00D233FA">
      <w:pPr>
        <w:pStyle w:val="BodyText6"/>
        <w:keepNext/>
        <w:keepLines/>
      </w:pPr>
    </w:p>
    <w:p w14:paraId="21BD379F" w14:textId="0BA1C398" w:rsidR="00C9653C" w:rsidRPr="002A3910" w:rsidRDefault="00C9653C" w:rsidP="00242CC5">
      <w:pPr>
        <w:pStyle w:val="Caption"/>
        <w:ind w:left="720"/>
      </w:pPr>
      <w:bookmarkStart w:id="1372" w:name="_Ref494360378"/>
      <w:bookmarkStart w:id="1373" w:name="_Toc159568516"/>
      <w:r w:rsidRPr="002A3910">
        <w:t xml:space="preserve">Figure </w:t>
      </w:r>
      <w:r w:rsidRPr="002A3910">
        <w:fldChar w:fldCharType="begin"/>
      </w:r>
      <w:r w:rsidRPr="002A3910">
        <w:instrText>SEQ Figure \* ARABIC</w:instrText>
      </w:r>
      <w:r w:rsidRPr="002A3910">
        <w:fldChar w:fldCharType="separate"/>
      </w:r>
      <w:r w:rsidR="002D1B25">
        <w:rPr>
          <w:noProof/>
        </w:rPr>
        <w:t>245</w:t>
      </w:r>
      <w:r w:rsidRPr="002A3910">
        <w:fldChar w:fldCharType="end"/>
      </w:r>
      <w:bookmarkEnd w:id="1372"/>
      <w:r w:rsidR="00E87492" w:rsidRPr="002A3910">
        <w:t>:</w:t>
      </w:r>
      <w:r w:rsidRPr="002A3910">
        <w:t xml:space="preserve"> </w:t>
      </w:r>
      <w:r w:rsidR="00143C40" w:rsidRPr="002A3910">
        <w:t>ScreenMan Form Editor—EDIT/CREATE A FORM O</w:t>
      </w:r>
      <w:r w:rsidR="00056407" w:rsidRPr="002A3910">
        <w:t>ption</w:t>
      </w:r>
      <w:r w:rsidR="00143C40" w:rsidRPr="002A3910">
        <w:t xml:space="preserve">: </w:t>
      </w:r>
      <w:r w:rsidR="00056407" w:rsidRPr="002A3910">
        <w:t>Invoking the Form Editor</w:t>
      </w:r>
      <w:bookmarkEnd w:id="1373"/>
    </w:p>
    <w:p w14:paraId="730BA5E7" w14:textId="77777777" w:rsidR="00E86526" w:rsidRPr="002A3910" w:rsidRDefault="00E86526" w:rsidP="00242CC5">
      <w:pPr>
        <w:pStyle w:val="DialogueIndent"/>
      </w:pPr>
      <w:r w:rsidRPr="002A3910">
        <w:t xml:space="preserve">Select </w:t>
      </w:r>
      <w:r w:rsidR="00C52E64" w:rsidRPr="002A3910">
        <w:t xml:space="preserve">VA FileMan </w:t>
      </w:r>
      <w:r w:rsidRPr="002A3910">
        <w:t>O</w:t>
      </w:r>
      <w:r w:rsidR="00C52E64" w:rsidRPr="002A3910">
        <w:t>ption</w:t>
      </w:r>
      <w:r w:rsidRPr="002A3910">
        <w:t xml:space="preserve">: </w:t>
      </w:r>
      <w:r w:rsidRPr="002A3910">
        <w:rPr>
          <w:b/>
          <w:bCs/>
          <w:highlight w:val="yellow"/>
        </w:rPr>
        <w:t>O</w:t>
      </w:r>
      <w:r w:rsidRPr="002A3910">
        <w:rPr>
          <w:b/>
          <w:highlight w:val="yellow"/>
        </w:rPr>
        <w:t>THER OPTIONS</w:t>
      </w:r>
    </w:p>
    <w:p w14:paraId="20E87246" w14:textId="77777777" w:rsidR="00E86526" w:rsidRPr="002A3910" w:rsidRDefault="00E86526" w:rsidP="00242CC5">
      <w:pPr>
        <w:pStyle w:val="DialogueIndent"/>
      </w:pPr>
      <w:r w:rsidRPr="002A3910">
        <w:t xml:space="preserve">Select </w:t>
      </w:r>
      <w:r w:rsidR="00AF4D6C" w:rsidRPr="002A3910">
        <w:t>Other Options</w:t>
      </w:r>
      <w:r w:rsidR="00C52E64" w:rsidRPr="002A3910">
        <w:t xml:space="preserve"> Option</w:t>
      </w:r>
      <w:r w:rsidRPr="002A3910">
        <w:t xml:space="preserve">: </w:t>
      </w:r>
      <w:r w:rsidRPr="002A3910">
        <w:rPr>
          <w:b/>
          <w:bCs/>
          <w:highlight w:val="yellow"/>
        </w:rPr>
        <w:t>SC</w:t>
      </w:r>
      <w:r w:rsidRPr="002A3910">
        <w:rPr>
          <w:b/>
          <w:highlight w:val="yellow"/>
        </w:rPr>
        <w:t>REENMAN</w:t>
      </w:r>
    </w:p>
    <w:p w14:paraId="1074BBE1" w14:textId="77777777" w:rsidR="00E86526" w:rsidRPr="002A3910" w:rsidRDefault="00E86526" w:rsidP="00242CC5">
      <w:pPr>
        <w:pStyle w:val="DialogueIndent"/>
      </w:pPr>
      <w:r w:rsidRPr="002A3910">
        <w:t xml:space="preserve">Select </w:t>
      </w:r>
      <w:r w:rsidR="00C52E64" w:rsidRPr="002A3910">
        <w:t>ScreenMan Option</w:t>
      </w:r>
      <w:r w:rsidRPr="002A3910">
        <w:t xml:space="preserve">: </w:t>
      </w:r>
      <w:r w:rsidRPr="002A3910">
        <w:rPr>
          <w:b/>
          <w:bCs/>
          <w:highlight w:val="yellow"/>
        </w:rPr>
        <w:t>?</w:t>
      </w:r>
    </w:p>
    <w:p w14:paraId="69584F0C" w14:textId="77777777" w:rsidR="00E86526" w:rsidRPr="002A3910" w:rsidRDefault="00E86526" w:rsidP="00242CC5">
      <w:pPr>
        <w:pStyle w:val="DialogueIndent"/>
      </w:pPr>
      <w:r w:rsidRPr="002A3910">
        <w:t xml:space="preserve"> Answer with SCREENMAN OPTION NUMBER, or NAME</w:t>
      </w:r>
    </w:p>
    <w:p w14:paraId="7BDD74EB" w14:textId="77777777" w:rsidR="00E86526" w:rsidRPr="002A3910" w:rsidRDefault="00E86526" w:rsidP="00242CC5">
      <w:pPr>
        <w:pStyle w:val="DialogueIndent"/>
      </w:pPr>
      <w:r w:rsidRPr="002A3910">
        <w:t>Choose from:</w:t>
      </w:r>
    </w:p>
    <w:p w14:paraId="79DB5B58" w14:textId="77777777" w:rsidR="00E86526" w:rsidRPr="002A3910" w:rsidRDefault="00E86526" w:rsidP="00242CC5">
      <w:pPr>
        <w:pStyle w:val="DialogueIndent"/>
      </w:pPr>
      <w:r w:rsidRPr="002A3910">
        <w:t xml:space="preserve">   1               EDIT/CREATE A FORM</w:t>
      </w:r>
    </w:p>
    <w:p w14:paraId="6F4C4876" w14:textId="77777777" w:rsidR="00E86526" w:rsidRPr="002A3910" w:rsidRDefault="00E86526" w:rsidP="00242CC5">
      <w:pPr>
        <w:pStyle w:val="DialogueIndent"/>
      </w:pPr>
      <w:r w:rsidRPr="002A3910">
        <w:t xml:space="preserve">   2               RUN A FORM</w:t>
      </w:r>
    </w:p>
    <w:p w14:paraId="5C84BCB1" w14:textId="77777777" w:rsidR="00E86526" w:rsidRPr="002A3910" w:rsidRDefault="00E86526" w:rsidP="00242CC5">
      <w:pPr>
        <w:pStyle w:val="DialogueIndent"/>
      </w:pPr>
      <w:r w:rsidRPr="002A3910">
        <w:t xml:space="preserve">   3               DELETE A FORM</w:t>
      </w:r>
    </w:p>
    <w:p w14:paraId="6B47CCCE" w14:textId="77777777" w:rsidR="00E86526" w:rsidRPr="002A3910" w:rsidRDefault="00E86526" w:rsidP="00242CC5">
      <w:pPr>
        <w:pStyle w:val="DialogueIndent"/>
      </w:pPr>
      <w:r w:rsidRPr="002A3910">
        <w:t xml:space="preserve">   4               PURGE UNUSED BLOCKS</w:t>
      </w:r>
    </w:p>
    <w:p w14:paraId="3C88FA5D" w14:textId="77777777" w:rsidR="00E86526" w:rsidRPr="002A3910" w:rsidRDefault="00E86526" w:rsidP="00242CC5">
      <w:pPr>
        <w:pStyle w:val="DialogueIndent"/>
      </w:pPr>
    </w:p>
    <w:p w14:paraId="6DF9A19E" w14:textId="77777777" w:rsidR="00E86526" w:rsidRPr="002A3910" w:rsidRDefault="00E86526" w:rsidP="00242CC5">
      <w:pPr>
        <w:pStyle w:val="DialogueIndent"/>
      </w:pPr>
      <w:r w:rsidRPr="002A3910">
        <w:t xml:space="preserve">Select SCREENMAN OPTION: </w:t>
      </w:r>
      <w:r w:rsidRPr="002A3910">
        <w:rPr>
          <w:b/>
          <w:bCs/>
          <w:highlight w:val="yellow"/>
        </w:rPr>
        <w:t>E</w:t>
      </w:r>
      <w:r w:rsidRPr="002A3910">
        <w:rPr>
          <w:b/>
          <w:highlight w:val="yellow"/>
        </w:rPr>
        <w:t>DIT/CREATE A FORM</w:t>
      </w:r>
    </w:p>
    <w:p w14:paraId="1CBA1074" w14:textId="77777777" w:rsidR="00E86526" w:rsidRPr="002A3910" w:rsidRDefault="00E86526" w:rsidP="00B66E33">
      <w:pPr>
        <w:pStyle w:val="BodyText6"/>
      </w:pPr>
    </w:p>
    <w:p w14:paraId="2915F4E7" w14:textId="4DD1F809" w:rsidR="00E86526" w:rsidRPr="002A3910" w:rsidRDefault="00E86526" w:rsidP="000711D4">
      <w:pPr>
        <w:pStyle w:val="ListNumber"/>
        <w:keepNext/>
        <w:keepLines/>
        <w:rPr>
          <w:noProof w:val="0"/>
        </w:rPr>
      </w:pPr>
      <w:r w:rsidRPr="002A3910">
        <w:rPr>
          <w:noProof w:val="0"/>
        </w:rPr>
        <w:t>You are asked to select a file:</w:t>
      </w:r>
    </w:p>
    <w:p w14:paraId="0B253D1A" w14:textId="77777777" w:rsidR="00D233FA" w:rsidRPr="002A3910" w:rsidRDefault="00D233FA" w:rsidP="00D233FA">
      <w:pPr>
        <w:pStyle w:val="BodyText6"/>
        <w:keepNext/>
        <w:keepLines/>
      </w:pPr>
    </w:p>
    <w:p w14:paraId="4A6115B0" w14:textId="27111DA5" w:rsidR="00C9653C" w:rsidRPr="002A3910" w:rsidRDefault="00C9653C" w:rsidP="00611AD9">
      <w:pPr>
        <w:pStyle w:val="Caption"/>
        <w:ind w:left="720"/>
      </w:pPr>
      <w:bookmarkStart w:id="1374" w:name="_Toc159568517"/>
      <w:r w:rsidRPr="002A3910">
        <w:t xml:space="preserve">Figure </w:t>
      </w:r>
      <w:r w:rsidRPr="002A3910">
        <w:fldChar w:fldCharType="begin"/>
      </w:r>
      <w:r w:rsidRPr="002A3910">
        <w:instrText>SEQ Figure \* ARABIC</w:instrText>
      </w:r>
      <w:r w:rsidRPr="002A3910">
        <w:fldChar w:fldCharType="separate"/>
      </w:r>
      <w:r w:rsidR="002D1B25">
        <w:rPr>
          <w:noProof/>
        </w:rPr>
        <w:t>246</w:t>
      </w:r>
      <w:r w:rsidRPr="002A3910">
        <w:fldChar w:fldCharType="end"/>
      </w:r>
      <w:r w:rsidR="00E87492" w:rsidRPr="002A3910">
        <w:t>:</w:t>
      </w:r>
      <w:r w:rsidRPr="002A3910">
        <w:t xml:space="preserve"> </w:t>
      </w:r>
      <w:r w:rsidR="00143C40" w:rsidRPr="002A3910">
        <w:t>ScreenMan Form Editor—EDIT/CREATE A FORM Option: Selecting a F</w:t>
      </w:r>
      <w:r w:rsidR="00056407" w:rsidRPr="002A3910">
        <w:t>ile</w:t>
      </w:r>
      <w:bookmarkEnd w:id="1374"/>
    </w:p>
    <w:p w14:paraId="0989DDA1" w14:textId="77777777" w:rsidR="00E86526" w:rsidRPr="002A3910" w:rsidRDefault="00E86526" w:rsidP="00611AD9">
      <w:pPr>
        <w:pStyle w:val="DialogueIndent"/>
      </w:pPr>
      <w:r w:rsidRPr="002A3910">
        <w:t xml:space="preserve">    E</w:t>
      </w:r>
      <w:r w:rsidR="003973D8" w:rsidRPr="002A3910">
        <w:t xml:space="preserve">DIT/CREATE FORM FOR WHAT FILE: </w:t>
      </w:r>
    </w:p>
    <w:p w14:paraId="0908110E" w14:textId="77777777" w:rsidR="00BB6867" w:rsidRPr="002A3910" w:rsidRDefault="00BB6867" w:rsidP="00B66E33">
      <w:pPr>
        <w:pStyle w:val="BodyText6"/>
      </w:pPr>
    </w:p>
    <w:p w14:paraId="1582F5F8" w14:textId="7BBC89F3" w:rsidR="00E86526" w:rsidRPr="002A3910" w:rsidRDefault="00BB6867" w:rsidP="000711D4">
      <w:pPr>
        <w:pStyle w:val="ListNumber"/>
        <w:keepNext/>
        <w:keepLines/>
        <w:rPr>
          <w:noProof w:val="0"/>
        </w:rPr>
      </w:pPr>
      <w:r w:rsidRPr="002A3910">
        <w:rPr>
          <w:noProof w:val="0"/>
        </w:rPr>
        <w:t>A</w:t>
      </w:r>
      <w:r w:rsidR="00E86526" w:rsidRPr="002A3910">
        <w:rPr>
          <w:noProof w:val="0"/>
        </w:rPr>
        <w:t>nd a form:</w:t>
      </w:r>
    </w:p>
    <w:p w14:paraId="0B052EE2" w14:textId="77777777" w:rsidR="00D233FA" w:rsidRPr="002A3910" w:rsidRDefault="00D233FA" w:rsidP="00D233FA">
      <w:pPr>
        <w:pStyle w:val="BodyText6"/>
        <w:keepNext/>
        <w:keepLines/>
      </w:pPr>
    </w:p>
    <w:p w14:paraId="5C22E131" w14:textId="18D39886" w:rsidR="00BB6867" w:rsidRPr="002A3910" w:rsidRDefault="002D614C" w:rsidP="00611AD9">
      <w:pPr>
        <w:pStyle w:val="Caption"/>
        <w:ind w:left="720"/>
      </w:pPr>
      <w:bookmarkStart w:id="1375" w:name="_Toc159568518"/>
      <w:r w:rsidRPr="002A3910">
        <w:t xml:space="preserve">Figure </w:t>
      </w:r>
      <w:r w:rsidRPr="002A3910">
        <w:fldChar w:fldCharType="begin"/>
      </w:r>
      <w:r w:rsidRPr="002A3910">
        <w:instrText>SEQ Figure \* ARABIC</w:instrText>
      </w:r>
      <w:r w:rsidRPr="002A3910">
        <w:fldChar w:fldCharType="separate"/>
      </w:r>
      <w:r w:rsidR="002D1B25">
        <w:rPr>
          <w:noProof/>
        </w:rPr>
        <w:t>247</w:t>
      </w:r>
      <w:r w:rsidRPr="002A3910">
        <w:fldChar w:fldCharType="end"/>
      </w:r>
      <w:r w:rsidR="00E87492" w:rsidRPr="002A3910">
        <w:t>:</w:t>
      </w:r>
      <w:r w:rsidRPr="002A3910">
        <w:t xml:space="preserve"> </w:t>
      </w:r>
      <w:r w:rsidR="00143C40" w:rsidRPr="002A3910">
        <w:t>ScreenMan Form Editor—EDIT/CREATE A FORM Option: Selecting a F</w:t>
      </w:r>
      <w:r w:rsidR="00056407" w:rsidRPr="002A3910">
        <w:t>orm</w:t>
      </w:r>
      <w:bookmarkEnd w:id="1375"/>
    </w:p>
    <w:p w14:paraId="4125F42F" w14:textId="77777777" w:rsidR="00E86526" w:rsidRPr="002A3910" w:rsidRDefault="00E86526" w:rsidP="00611AD9">
      <w:pPr>
        <w:pStyle w:val="DialogueIndent"/>
      </w:pPr>
      <w:r w:rsidRPr="002A3910">
        <w:t xml:space="preserve">    Select FORM:</w:t>
      </w:r>
      <w:r w:rsidR="003973D8" w:rsidRPr="002A3910">
        <w:t xml:space="preserve"> </w:t>
      </w:r>
    </w:p>
    <w:p w14:paraId="681591AD" w14:textId="77777777" w:rsidR="00E86526" w:rsidRPr="002A3910" w:rsidRDefault="00E86526" w:rsidP="00B66E33">
      <w:pPr>
        <w:pStyle w:val="BodyText6"/>
      </w:pPr>
    </w:p>
    <w:p w14:paraId="1E829B8D" w14:textId="77777777" w:rsidR="00F8626B" w:rsidRPr="002A3910" w:rsidRDefault="00E86526" w:rsidP="00F8626B">
      <w:pPr>
        <w:pStyle w:val="BodyText3"/>
        <w:keepNext/>
        <w:keepLines/>
      </w:pPr>
      <w:r w:rsidRPr="002A3910">
        <w:t xml:space="preserve">At the </w:t>
      </w:r>
      <w:r w:rsidR="00084217" w:rsidRPr="002A3910">
        <w:t>“</w:t>
      </w:r>
      <w:r w:rsidRPr="002A3910">
        <w:t>Select FORM:</w:t>
      </w:r>
      <w:r w:rsidR="00084217" w:rsidRPr="002A3910">
        <w:t>”</w:t>
      </w:r>
      <w:r w:rsidR="00F8626B" w:rsidRPr="002A3910">
        <w:t xml:space="preserve"> prompt, you can either:</w:t>
      </w:r>
    </w:p>
    <w:p w14:paraId="139633D0" w14:textId="77777777" w:rsidR="00F8626B" w:rsidRPr="002A3910" w:rsidRDefault="00F8626B" w:rsidP="00F8626B">
      <w:pPr>
        <w:pStyle w:val="ListBulletIndent2"/>
        <w:keepNext/>
        <w:keepLines/>
      </w:pPr>
      <w:r w:rsidRPr="002A3910">
        <w:t>S</w:t>
      </w:r>
      <w:r w:rsidR="00E86526" w:rsidRPr="002A3910">
        <w:t>elect an existing form to edit</w:t>
      </w:r>
      <w:r w:rsidRPr="002A3910">
        <w:t>.</w:t>
      </w:r>
    </w:p>
    <w:p w14:paraId="044E5FE6" w14:textId="77777777" w:rsidR="00E86526" w:rsidRPr="002A3910" w:rsidRDefault="00F8626B" w:rsidP="00F8626B">
      <w:pPr>
        <w:pStyle w:val="ListBulletIndent2"/>
      </w:pPr>
      <w:r w:rsidRPr="002A3910">
        <w:t>C</w:t>
      </w:r>
      <w:r w:rsidR="00E86526" w:rsidRPr="002A3910">
        <w:t>reate a new form by entering a new form name.</w:t>
      </w:r>
    </w:p>
    <w:p w14:paraId="2B48E752" w14:textId="77777777" w:rsidR="00D233FA" w:rsidRPr="002A3910" w:rsidRDefault="00D233FA" w:rsidP="00D233FA">
      <w:pPr>
        <w:pStyle w:val="BodyText6"/>
      </w:pPr>
    </w:p>
    <w:p w14:paraId="4DC1A9E9" w14:textId="5F903BFD" w:rsidR="00AD7950" w:rsidRPr="002A3910" w:rsidRDefault="00E86526" w:rsidP="00611AD9">
      <w:pPr>
        <w:pStyle w:val="BodyText3"/>
        <w:keepNext/>
        <w:keepLines/>
      </w:pPr>
      <w:r w:rsidRPr="002A3910">
        <w:t>If you create a new form</w:t>
      </w:r>
      <w:r w:rsidR="00EA29D2" w:rsidRPr="002A3910">
        <w:t xml:space="preserve"> (</w:t>
      </w:r>
      <w:r w:rsidR="00EA29D2" w:rsidRPr="002A3910">
        <w:rPr>
          <w:color w:val="0000FF"/>
        </w:rPr>
        <w:fldChar w:fldCharType="begin" w:fldLock="1"/>
      </w:r>
      <w:r w:rsidR="00EA29D2" w:rsidRPr="002A3910">
        <w:rPr>
          <w:color w:val="0000FF"/>
        </w:rPr>
        <w:instrText xml:space="preserve"> REF _Ref494368856 \h  \* MERGEFORMAT </w:instrText>
      </w:r>
      <w:r w:rsidR="00EA29D2" w:rsidRPr="002A3910">
        <w:rPr>
          <w:color w:val="0000FF"/>
        </w:rPr>
      </w:r>
      <w:r w:rsidR="00EA29D2" w:rsidRPr="002A3910">
        <w:rPr>
          <w:color w:val="0000FF"/>
        </w:rPr>
        <w:fldChar w:fldCharType="separate"/>
      </w:r>
      <w:r w:rsidR="00272B32" w:rsidRPr="002A3910">
        <w:rPr>
          <w:color w:val="0000FF"/>
        </w:rPr>
        <w:t>Figure 248</w:t>
      </w:r>
      <w:r w:rsidR="00EA29D2" w:rsidRPr="002A3910">
        <w:rPr>
          <w:color w:val="0000FF"/>
        </w:rPr>
        <w:fldChar w:fldCharType="end"/>
      </w:r>
      <w:r w:rsidR="00EA29D2" w:rsidRPr="002A3910">
        <w:t>)</w:t>
      </w:r>
      <w:r w:rsidRPr="002A3910">
        <w:t xml:space="preserve">, the Form Editor </w:t>
      </w:r>
      <w:r w:rsidRPr="002A3910">
        <w:rPr>
          <w:i/>
        </w:rPr>
        <w:t>automatically</w:t>
      </w:r>
      <w:r w:rsidRPr="002A3910">
        <w:t xml:space="preserve"> creates one page on tha</w:t>
      </w:r>
      <w:r w:rsidR="00AD7950" w:rsidRPr="002A3910">
        <w:t>t form. The new page is given a:</w:t>
      </w:r>
    </w:p>
    <w:p w14:paraId="19A021B2" w14:textId="77777777" w:rsidR="00AD7950" w:rsidRPr="002A3910" w:rsidRDefault="00E86526" w:rsidP="00611AD9">
      <w:pPr>
        <w:pStyle w:val="ListBulletIndent2"/>
        <w:keepNext/>
        <w:keepLines/>
      </w:pPr>
      <w:r w:rsidRPr="002A3910">
        <w:t xml:space="preserve">Page Number of </w:t>
      </w:r>
      <w:r w:rsidRPr="002A3910">
        <w:rPr>
          <w:b/>
        </w:rPr>
        <w:t>1</w:t>
      </w:r>
      <w:r w:rsidR="00AD7950" w:rsidRPr="002A3910">
        <w:t>.</w:t>
      </w:r>
    </w:p>
    <w:p w14:paraId="2F39592C" w14:textId="77777777" w:rsidR="00AD7950" w:rsidRPr="002A3910" w:rsidRDefault="00E86526" w:rsidP="00611AD9">
      <w:pPr>
        <w:pStyle w:val="ListBulletIndent2"/>
        <w:keepNext/>
        <w:keepLines/>
      </w:pPr>
      <w:r w:rsidRPr="002A3910">
        <w:t xml:space="preserve">Page Name of </w:t>
      </w:r>
      <w:r w:rsidR="00084217" w:rsidRPr="002A3910">
        <w:t>“</w:t>
      </w:r>
      <w:r w:rsidRPr="002A3910">
        <w:t xml:space="preserve">Page </w:t>
      </w:r>
      <w:r w:rsidRPr="002A3910">
        <w:rPr>
          <w:b/>
        </w:rPr>
        <w:t>1</w:t>
      </w:r>
      <w:r w:rsidR="00084217" w:rsidRPr="002A3910">
        <w:t>”</w:t>
      </w:r>
      <w:r w:rsidR="00AD7950" w:rsidRPr="002A3910">
        <w:t>.</w:t>
      </w:r>
    </w:p>
    <w:p w14:paraId="461EA69B" w14:textId="26DF0DBB" w:rsidR="00E86526" w:rsidRPr="002A3910" w:rsidRDefault="00E86526" w:rsidP="00611AD9">
      <w:pPr>
        <w:pStyle w:val="ListBulletIndent2"/>
      </w:pPr>
      <w:r w:rsidRPr="002A3910">
        <w:t xml:space="preserve">Page Coordinate of </w:t>
      </w:r>
      <w:r w:rsidR="00084217" w:rsidRPr="002A3910">
        <w:t>“</w:t>
      </w:r>
      <w:r w:rsidRPr="002A3910">
        <w:rPr>
          <w:b/>
        </w:rPr>
        <w:t>1,1</w:t>
      </w:r>
      <w:r w:rsidR="00084217" w:rsidRPr="002A3910">
        <w:t>”</w:t>
      </w:r>
      <w:r w:rsidRPr="002A3910">
        <w:t>.</w:t>
      </w:r>
    </w:p>
    <w:p w14:paraId="561E89B6" w14:textId="77777777" w:rsidR="00D233FA" w:rsidRPr="002A3910" w:rsidRDefault="00D233FA" w:rsidP="00D233FA">
      <w:pPr>
        <w:pStyle w:val="BodyText6"/>
      </w:pPr>
    </w:p>
    <w:p w14:paraId="20EA55F0" w14:textId="26BA9A69" w:rsidR="00EA29D2" w:rsidRPr="002A3910" w:rsidRDefault="00EA29D2" w:rsidP="00EA29D2">
      <w:pPr>
        <w:pStyle w:val="Caption"/>
        <w:ind w:left="720"/>
      </w:pPr>
      <w:bookmarkStart w:id="1376" w:name="_Ref494368856"/>
      <w:bookmarkStart w:id="1377" w:name="_Toc159568519"/>
      <w:r w:rsidRPr="002A3910">
        <w:t xml:space="preserve">Figure </w:t>
      </w:r>
      <w:r w:rsidRPr="002A3910">
        <w:fldChar w:fldCharType="begin"/>
      </w:r>
      <w:r w:rsidRPr="002A3910">
        <w:instrText>SEQ Figure \* ARABIC</w:instrText>
      </w:r>
      <w:r w:rsidRPr="002A3910">
        <w:fldChar w:fldCharType="separate"/>
      </w:r>
      <w:r w:rsidR="002D1B25">
        <w:rPr>
          <w:noProof/>
        </w:rPr>
        <w:t>248</w:t>
      </w:r>
      <w:r w:rsidRPr="002A3910">
        <w:fldChar w:fldCharType="end"/>
      </w:r>
      <w:bookmarkEnd w:id="1376"/>
      <w:r w:rsidRPr="002A3910">
        <w:t>: ScreenMan Form Editor—EDIT/CREATE A FORM Option: Creating a New Form</w:t>
      </w:r>
      <w:bookmarkEnd w:id="1377"/>
    </w:p>
    <w:p w14:paraId="58EF928E" w14:textId="77777777" w:rsidR="00EA29D2" w:rsidRPr="002A3910" w:rsidRDefault="00EA29D2" w:rsidP="00EA29D2">
      <w:pPr>
        <w:pStyle w:val="DialogueIndent"/>
        <w:rPr>
          <w:lang w:eastAsia="en-US"/>
        </w:rPr>
      </w:pPr>
    </w:p>
    <w:p w14:paraId="79D63E87" w14:textId="77777777" w:rsidR="00EA29D2" w:rsidRPr="002A3910" w:rsidRDefault="00EA29D2" w:rsidP="00EA29D2">
      <w:pPr>
        <w:pStyle w:val="DialogueIndent"/>
        <w:rPr>
          <w:lang w:eastAsia="en-US"/>
        </w:rPr>
      </w:pPr>
    </w:p>
    <w:p w14:paraId="2B29C54B" w14:textId="77777777" w:rsidR="00EA29D2" w:rsidRPr="002A3910" w:rsidRDefault="00EA29D2" w:rsidP="00EA29D2">
      <w:pPr>
        <w:pStyle w:val="DialogueIndent"/>
        <w:jc w:val="center"/>
        <w:rPr>
          <w:i/>
          <w:lang w:eastAsia="en-US"/>
        </w:rPr>
      </w:pPr>
      <w:r w:rsidRPr="002A3910">
        <w:rPr>
          <w:i/>
          <w:lang w:eastAsia="en-US"/>
        </w:rPr>
        <w:t>&lt;Enter Form Fields here&gt;</w:t>
      </w:r>
    </w:p>
    <w:p w14:paraId="7C8298A6" w14:textId="77777777" w:rsidR="00EA29D2" w:rsidRPr="002A3910" w:rsidRDefault="00EA29D2" w:rsidP="00EA29D2">
      <w:pPr>
        <w:pStyle w:val="DialogueIndent"/>
        <w:rPr>
          <w:lang w:eastAsia="en-US"/>
        </w:rPr>
      </w:pPr>
    </w:p>
    <w:p w14:paraId="3927004E" w14:textId="77777777" w:rsidR="00EA29D2" w:rsidRPr="002A3910" w:rsidRDefault="00EA29D2" w:rsidP="00EA29D2">
      <w:pPr>
        <w:pStyle w:val="DialogueIndent"/>
        <w:rPr>
          <w:lang w:eastAsia="en-US"/>
        </w:rPr>
      </w:pPr>
    </w:p>
    <w:p w14:paraId="28438EAC" w14:textId="77777777" w:rsidR="00EA29D2" w:rsidRPr="002A3910" w:rsidRDefault="00EA29D2" w:rsidP="00EA29D2">
      <w:pPr>
        <w:pStyle w:val="DialogueIndent"/>
        <w:rPr>
          <w:lang w:eastAsia="en-US"/>
        </w:rPr>
      </w:pPr>
      <w:r w:rsidRPr="002A3910">
        <w:rPr>
          <w:lang w:eastAsia="en-US"/>
        </w:rPr>
        <w:t>______________________________________________________________________________</w:t>
      </w:r>
    </w:p>
    <w:p w14:paraId="42C52A43" w14:textId="77777777" w:rsidR="00EA29D2" w:rsidRPr="002A3910" w:rsidRDefault="00EA29D2" w:rsidP="00EA29D2">
      <w:pPr>
        <w:pStyle w:val="DialogueIndent"/>
        <w:rPr>
          <w:lang w:eastAsia="en-US"/>
        </w:rPr>
      </w:pPr>
      <w:r w:rsidRPr="002A3910">
        <w:rPr>
          <w:lang w:eastAsia="en-US"/>
        </w:rPr>
        <w:t xml:space="preserve">File: OPTION (#19)                                                     R1,C1  </w:t>
      </w:r>
    </w:p>
    <w:p w14:paraId="20F314A6" w14:textId="77777777" w:rsidR="00EA29D2" w:rsidRPr="002A3910" w:rsidRDefault="00EA29D2" w:rsidP="00EA29D2">
      <w:pPr>
        <w:pStyle w:val="DialogueIndent"/>
        <w:rPr>
          <w:lang w:eastAsia="en-US"/>
        </w:rPr>
      </w:pPr>
      <w:r w:rsidRPr="002A3910">
        <w:rPr>
          <w:lang w:eastAsia="en-US"/>
        </w:rPr>
        <w:t>Form: ZZTEST (#86)</w:t>
      </w:r>
    </w:p>
    <w:p w14:paraId="286BE2A6" w14:textId="77777777" w:rsidR="00EA29D2" w:rsidRPr="002A3910" w:rsidRDefault="00EA29D2" w:rsidP="00EA29D2">
      <w:pPr>
        <w:pStyle w:val="DialogueIndent"/>
        <w:rPr>
          <w:lang w:eastAsia="en-US"/>
        </w:rPr>
      </w:pPr>
      <w:r w:rsidRPr="002A3910">
        <w:rPr>
          <w:lang w:eastAsia="en-US"/>
        </w:rPr>
        <w:t>Page: 1 (Page 1)</w:t>
      </w:r>
    </w:p>
    <w:p w14:paraId="4DE2B293" w14:textId="77777777" w:rsidR="00EA29D2" w:rsidRPr="002A3910" w:rsidRDefault="00EA29D2" w:rsidP="00EA29D2">
      <w:pPr>
        <w:pStyle w:val="DialogueIndent"/>
        <w:rPr>
          <w:lang w:eastAsia="en-US"/>
        </w:rPr>
      </w:pPr>
    </w:p>
    <w:p w14:paraId="0CE99B0E" w14:textId="77777777" w:rsidR="00EA29D2" w:rsidRPr="002A3910" w:rsidRDefault="00EA29D2" w:rsidP="00EA29D2">
      <w:pPr>
        <w:pStyle w:val="DialogueIndent"/>
        <w:rPr>
          <w:lang w:eastAsia="en-US"/>
        </w:rPr>
      </w:pPr>
    </w:p>
    <w:p w14:paraId="78EE1FE8" w14:textId="77777777" w:rsidR="00EA29D2" w:rsidRPr="002A3910" w:rsidRDefault="00EA29D2" w:rsidP="00EA29D2">
      <w:pPr>
        <w:pStyle w:val="DialogueIndent"/>
        <w:rPr>
          <w:b/>
          <w:bCs/>
          <w:lang w:eastAsia="en-US"/>
        </w:rPr>
      </w:pPr>
      <w:r w:rsidRPr="002A3910">
        <w:rPr>
          <w:b/>
          <w:bCs/>
          <w:lang w:eastAsia="en-US"/>
        </w:rPr>
        <w:t>&lt;PF1&gt;Q=Quit  &lt;PF1&gt;E=Exit  &lt;PF1&gt;S=Save  &lt;PF1&gt;V=Block Viewer  &lt;PF1&gt;H=Help</w:t>
      </w:r>
    </w:p>
    <w:p w14:paraId="624AED7B" w14:textId="77777777" w:rsidR="00EA29D2" w:rsidRPr="002A3910" w:rsidRDefault="00EA29D2" w:rsidP="00C275DF">
      <w:pPr>
        <w:pStyle w:val="BodyText6"/>
      </w:pPr>
    </w:p>
    <w:p w14:paraId="6F857E98" w14:textId="43B9CDCC" w:rsidR="00ED4DD4" w:rsidRPr="002A3910" w:rsidRDefault="007869D8" w:rsidP="00D42D1B">
      <w:pPr>
        <w:pStyle w:val="Note"/>
      </w:pPr>
      <w:r w:rsidRPr="002A3910">
        <w:rPr>
          <w:noProof/>
        </w:rPr>
        <w:drawing>
          <wp:inline distT="0" distB="0" distL="0" distR="0" wp14:anchorId="30F1BEE4" wp14:editId="134BF8D4">
            <wp:extent cx="289560" cy="289560"/>
            <wp:effectExtent l="0" t="0" r="0" b="0"/>
            <wp:docPr id="30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also use the programmer mode utility </w:t>
      </w:r>
      <w:hyperlink w:anchor="ddgf" w:history="1">
        <w:r w:rsidR="00ED4DD4" w:rsidRPr="002A3910">
          <w:rPr>
            <w:rStyle w:val="Hyperlink"/>
          </w:rPr>
          <w:t>^DDGF</w:t>
        </w:r>
      </w:hyperlink>
      <w:r w:rsidR="00ED4DD4" w:rsidRPr="002A3910">
        <w:t xml:space="preserve"> to invoke the Form Editor.</w:t>
      </w:r>
    </w:p>
    <w:p w14:paraId="6F56712C" w14:textId="77777777" w:rsidR="00154B86" w:rsidRPr="002A3910" w:rsidRDefault="00154B86" w:rsidP="00B66E33">
      <w:pPr>
        <w:pStyle w:val="BodyText6"/>
      </w:pPr>
    </w:p>
    <w:p w14:paraId="62408ACF" w14:textId="77777777" w:rsidR="00E86526" w:rsidRPr="002A3910" w:rsidRDefault="00E86526" w:rsidP="007D0E14">
      <w:pPr>
        <w:pStyle w:val="Heading2"/>
        <w:rPr>
          <w:noProof w:val="0"/>
        </w:rPr>
      </w:pPr>
      <w:bookmarkStart w:id="1378" w:name="_Toc159568871"/>
      <w:r w:rsidRPr="002A3910">
        <w:rPr>
          <w:noProof w:val="0"/>
        </w:rPr>
        <w:t>Command Summary</w:t>
      </w:r>
      <w:bookmarkEnd w:id="1378"/>
    </w:p>
    <w:p w14:paraId="611A21B5" w14:textId="77777777" w:rsidR="00C275DF" w:rsidRPr="002A3910" w:rsidRDefault="00C275DF" w:rsidP="00C275DF">
      <w:pPr>
        <w:keepNext/>
        <w:keepLines/>
      </w:pPr>
      <w:r w:rsidRPr="002A3910">
        <w:t xml:space="preserve">This section </w:t>
      </w:r>
      <w:r w:rsidR="00781D51" w:rsidRPr="002A3910">
        <w:t>describes</w:t>
      </w:r>
      <w:r w:rsidRPr="002A3910">
        <w:t xml:space="preserve"> the following Form Editor functionality:</w:t>
      </w:r>
    </w:p>
    <w:p w14:paraId="428BF5EB" w14:textId="2E67D758"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_Ref494369739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Navigating on the Main Screen and Block Viewer Screen</w:t>
      </w:r>
      <w:r w:rsidRPr="002A3910">
        <w:rPr>
          <w:color w:val="0000FF"/>
          <w:u w:val="single"/>
        </w:rPr>
        <w:fldChar w:fldCharType="end"/>
      </w:r>
    </w:p>
    <w:p w14:paraId="0E66180F" w14:textId="693932D9"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_Ref494369760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Quick Page Navigation</w:t>
      </w:r>
      <w:r w:rsidRPr="002A3910">
        <w:rPr>
          <w:color w:val="0000FF"/>
          <w:u w:val="single"/>
        </w:rPr>
        <w:fldChar w:fldCharType="end"/>
      </w:r>
    </w:p>
    <w:p w14:paraId="7DB5A933" w14:textId="735493FD"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_Ref254254778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Moving Screen Elements</w:t>
      </w:r>
      <w:r w:rsidRPr="002A3910">
        <w:rPr>
          <w:color w:val="0000FF"/>
          <w:u w:val="single"/>
        </w:rPr>
        <w:fldChar w:fldCharType="end"/>
      </w:r>
    </w:p>
    <w:p w14:paraId="3D28FABF" w14:textId="0976C95F" w:rsidR="00C275DF" w:rsidRPr="002A3910" w:rsidRDefault="00C275DF" w:rsidP="00C275D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_Ref494369787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Adding, Selecting, and Editing</w:t>
      </w:r>
      <w:r w:rsidRPr="002A3910">
        <w:rPr>
          <w:color w:val="0000FF"/>
          <w:u w:val="single"/>
        </w:rPr>
        <w:fldChar w:fldCharType="end"/>
      </w:r>
    </w:p>
    <w:p w14:paraId="4F158A50" w14:textId="77777777" w:rsidR="00D233FA" w:rsidRPr="002A3910" w:rsidRDefault="00D233FA" w:rsidP="00D233FA">
      <w:pPr>
        <w:pStyle w:val="BodyText6"/>
        <w:keepNext/>
        <w:keepLines/>
      </w:pPr>
    </w:p>
    <w:p w14:paraId="6828368B" w14:textId="77777777" w:rsidR="00E86526" w:rsidRPr="002A3910" w:rsidRDefault="00E86526" w:rsidP="0074437A">
      <w:pPr>
        <w:pStyle w:val="Heading3"/>
      </w:pPr>
      <w:bookmarkStart w:id="1379" w:name="_Ref494369739"/>
      <w:bookmarkStart w:id="1380" w:name="_Toc159568872"/>
      <w:r w:rsidRPr="002A3910">
        <w:t>Navigating on the Main Screen and Block Viewer Screen</w:t>
      </w:r>
      <w:bookmarkEnd w:id="1379"/>
      <w:bookmarkEnd w:id="1380"/>
    </w:p>
    <w:p w14:paraId="69C1656F" w14:textId="77777777" w:rsidR="00E86526" w:rsidRPr="002A3910" w:rsidRDefault="007869D8" w:rsidP="00D233FA">
      <w:pPr>
        <w:pStyle w:val="BodyText6"/>
        <w:keepNext/>
        <w:keepLines/>
      </w:pPr>
      <w:r w:rsidRPr="002A3910">
        <w:fldChar w:fldCharType="begin"/>
      </w:r>
      <w:r w:rsidR="00DC3EC7" w:rsidRPr="002A3910">
        <w:instrText>xe "ScreenMan:Form Editor:Command Summary"</w:instrText>
      </w:r>
      <w:r w:rsidRPr="002A3910">
        <w:fldChar w:fldCharType="end"/>
      </w:r>
      <w:r w:rsidRPr="002A3910">
        <w:fldChar w:fldCharType="begin"/>
      </w:r>
      <w:r w:rsidR="00DC3EC7" w:rsidRPr="002A3910">
        <w:instrText>xe "Form Editor:ScreenMan:Command Summary"</w:instrText>
      </w:r>
      <w:r w:rsidRPr="002A3910">
        <w:fldChar w:fldCharType="end"/>
      </w:r>
      <w:r w:rsidRPr="002A3910">
        <w:fldChar w:fldCharType="begin"/>
      </w:r>
      <w:r w:rsidR="00DC3EC7" w:rsidRPr="002A3910">
        <w:instrText>xe "Command Summary:ScreenMan Form Editor"</w:instrText>
      </w:r>
      <w:r w:rsidRPr="002A3910">
        <w:fldChar w:fldCharType="end"/>
      </w:r>
      <w:r w:rsidRPr="002A3910">
        <w:fldChar w:fldCharType="begin"/>
      </w:r>
      <w:r w:rsidR="00E86526" w:rsidRPr="002A3910">
        <w:instrText>xe "ScreenMan:Form Editor:Navigating on the Main Screen and Block Viewer Screen"</w:instrText>
      </w:r>
      <w:r w:rsidRPr="002A3910">
        <w:fldChar w:fldCharType="end"/>
      </w:r>
      <w:r w:rsidRPr="002A3910">
        <w:fldChar w:fldCharType="begin"/>
      </w:r>
      <w:r w:rsidR="00E86526" w:rsidRPr="002A3910">
        <w:instrText>xe "Form Editor:ScreenMan:Navigating on the Main Screen and Block Viewer Screen"</w:instrText>
      </w:r>
      <w:r w:rsidRPr="002A3910">
        <w:fldChar w:fldCharType="end"/>
      </w:r>
      <w:r w:rsidRPr="002A3910">
        <w:fldChar w:fldCharType="begin"/>
      </w:r>
      <w:r w:rsidR="00E86526" w:rsidRPr="002A3910">
        <w:instrText>xe "Navigating:ScreenMan Form Editor on the Main Screen and Block Viewer Screen"</w:instrText>
      </w:r>
      <w:r w:rsidRPr="002A3910">
        <w:fldChar w:fldCharType="end"/>
      </w:r>
    </w:p>
    <w:p w14:paraId="3B5D4597" w14:textId="17A77821" w:rsidR="00056407" w:rsidRPr="002A3910" w:rsidRDefault="00056407" w:rsidP="00056407">
      <w:pPr>
        <w:pStyle w:val="Caption"/>
      </w:pPr>
      <w:bookmarkStart w:id="1381" w:name="_Toc159569190"/>
      <w:r w:rsidRPr="002A3910">
        <w:t xml:space="preserve">Table </w:t>
      </w:r>
      <w:r w:rsidRPr="002A3910">
        <w:fldChar w:fldCharType="begin"/>
      </w:r>
      <w:r w:rsidRPr="002A3910">
        <w:instrText>SEQ Table \* ARABIC</w:instrText>
      </w:r>
      <w:r w:rsidRPr="002A3910">
        <w:fldChar w:fldCharType="separate"/>
      </w:r>
      <w:r w:rsidR="002D1B25">
        <w:rPr>
          <w:noProof/>
        </w:rPr>
        <w:t>87</w:t>
      </w:r>
      <w:r w:rsidRPr="002A3910">
        <w:fldChar w:fldCharType="end"/>
      </w:r>
      <w:r w:rsidR="00E87492" w:rsidRPr="002A3910">
        <w:t>:</w:t>
      </w:r>
      <w:r w:rsidRPr="002A3910">
        <w:t xml:space="preserve"> </w:t>
      </w:r>
      <w:r w:rsidR="00143C40" w:rsidRPr="002A3910">
        <w:t>ScreenMan Form Editor—</w:t>
      </w:r>
      <w:r w:rsidR="00EB600F" w:rsidRPr="002A3910">
        <w:t xml:space="preserve">Navigating: </w:t>
      </w:r>
      <w:r w:rsidR="00143C40" w:rsidRPr="002A3910">
        <w:t>Cursor N</w:t>
      </w:r>
      <w:r w:rsidR="005332A6" w:rsidRPr="002A3910">
        <w:t>avigation</w:t>
      </w:r>
      <w:r w:rsidR="00143C40" w:rsidRPr="002A3910">
        <w:t xml:space="preserve"> to the Main Screen and the Block Viewer S</w:t>
      </w:r>
      <w:r w:rsidR="005332A6" w:rsidRPr="002A3910">
        <w:t>creen</w:t>
      </w:r>
      <w:bookmarkEnd w:id="138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099"/>
        <w:gridCol w:w="4097"/>
      </w:tblGrid>
      <w:tr w:rsidR="00056407" w:rsidRPr="002A3910" w14:paraId="2F140F86" w14:textId="77777777" w:rsidTr="00CB7A5A">
        <w:trPr>
          <w:tblHeader/>
        </w:trPr>
        <w:tc>
          <w:tcPr>
            <w:tcW w:w="5274" w:type="dxa"/>
            <w:shd w:val="clear" w:color="auto" w:fill="F2F2F2" w:themeFill="background1" w:themeFillShade="F2"/>
          </w:tcPr>
          <w:p w14:paraId="04438BC6" w14:textId="77777777" w:rsidR="00056407" w:rsidRPr="002A3910" w:rsidRDefault="00EB600F" w:rsidP="00BC7AEE">
            <w:pPr>
              <w:pStyle w:val="TableHeading"/>
              <w:rPr>
                <w:noProof w:val="0"/>
              </w:rPr>
            </w:pPr>
            <w:bookmarkStart w:id="1382" w:name="COL001_TBL049"/>
            <w:bookmarkEnd w:id="1382"/>
            <w:r w:rsidRPr="002A3910">
              <w:rPr>
                <w:noProof w:val="0"/>
              </w:rPr>
              <w:t>To Move the C</w:t>
            </w:r>
            <w:r w:rsidR="00056407" w:rsidRPr="002A3910">
              <w:rPr>
                <w:noProof w:val="0"/>
              </w:rPr>
              <w:t>ursor</w:t>
            </w:r>
          </w:p>
        </w:tc>
        <w:tc>
          <w:tcPr>
            <w:tcW w:w="4158" w:type="dxa"/>
            <w:shd w:val="clear" w:color="auto" w:fill="F2F2F2" w:themeFill="background1" w:themeFillShade="F2"/>
          </w:tcPr>
          <w:p w14:paraId="2E55DD35" w14:textId="77777777" w:rsidR="00056407" w:rsidRPr="002A3910" w:rsidRDefault="00056407" w:rsidP="00BC7AEE">
            <w:pPr>
              <w:pStyle w:val="TableHeading"/>
              <w:rPr>
                <w:noProof w:val="0"/>
              </w:rPr>
            </w:pPr>
            <w:r w:rsidRPr="002A3910">
              <w:rPr>
                <w:noProof w:val="0"/>
              </w:rPr>
              <w:t>Press</w:t>
            </w:r>
          </w:p>
        </w:tc>
      </w:tr>
      <w:tr w:rsidR="00056407" w:rsidRPr="002A3910" w14:paraId="57DD43B3" w14:textId="77777777" w:rsidTr="00CB7A5A">
        <w:tc>
          <w:tcPr>
            <w:tcW w:w="5274" w:type="dxa"/>
          </w:tcPr>
          <w:p w14:paraId="2FA45648" w14:textId="77777777" w:rsidR="00056407" w:rsidRPr="002A3910" w:rsidRDefault="00056407" w:rsidP="00CD2C76">
            <w:pPr>
              <w:pStyle w:val="TableText"/>
              <w:keepNext/>
              <w:keepLines/>
            </w:pPr>
            <w:r w:rsidRPr="002A3910">
              <w:t>Up one line</w:t>
            </w:r>
          </w:p>
        </w:tc>
        <w:tc>
          <w:tcPr>
            <w:tcW w:w="4158" w:type="dxa"/>
          </w:tcPr>
          <w:p w14:paraId="4E8ED063" w14:textId="77777777" w:rsidR="00056407" w:rsidRPr="002A3910" w:rsidRDefault="00582DF6" w:rsidP="00CD2C76">
            <w:pPr>
              <w:pStyle w:val="TableText"/>
              <w:keepNext/>
              <w:keepLines/>
              <w:rPr>
                <w:b/>
              </w:rPr>
            </w:pPr>
            <w:r w:rsidRPr="002A3910">
              <w:rPr>
                <w:b/>
              </w:rPr>
              <w:t>&lt;ARROW</w:t>
            </w:r>
            <w:r w:rsidR="00056407" w:rsidRPr="002A3910">
              <w:rPr>
                <w:b/>
              </w:rPr>
              <w:t>UP&gt;</w:t>
            </w:r>
          </w:p>
        </w:tc>
      </w:tr>
      <w:tr w:rsidR="00056407" w:rsidRPr="002A3910" w14:paraId="51A2B52B" w14:textId="77777777" w:rsidTr="00CB7A5A">
        <w:tc>
          <w:tcPr>
            <w:tcW w:w="5274" w:type="dxa"/>
          </w:tcPr>
          <w:p w14:paraId="5E7B0CC8" w14:textId="77777777" w:rsidR="00056407" w:rsidRPr="002A3910" w:rsidRDefault="00056407" w:rsidP="00CD2C76">
            <w:pPr>
              <w:pStyle w:val="TableText"/>
              <w:keepNext/>
              <w:keepLines/>
            </w:pPr>
            <w:r w:rsidRPr="002A3910">
              <w:t>Down one line</w:t>
            </w:r>
          </w:p>
        </w:tc>
        <w:tc>
          <w:tcPr>
            <w:tcW w:w="4158" w:type="dxa"/>
          </w:tcPr>
          <w:p w14:paraId="31A63DEF" w14:textId="77777777" w:rsidR="00056407" w:rsidRPr="002A3910" w:rsidRDefault="00582DF6" w:rsidP="00CD2C76">
            <w:pPr>
              <w:pStyle w:val="TableText"/>
              <w:keepNext/>
              <w:keepLines/>
              <w:rPr>
                <w:b/>
              </w:rPr>
            </w:pPr>
            <w:r w:rsidRPr="002A3910">
              <w:rPr>
                <w:b/>
              </w:rPr>
              <w:t>&lt;ARROW</w:t>
            </w:r>
            <w:r w:rsidR="00056407" w:rsidRPr="002A3910">
              <w:rPr>
                <w:b/>
              </w:rPr>
              <w:t>DOWN&gt;</w:t>
            </w:r>
          </w:p>
        </w:tc>
      </w:tr>
      <w:tr w:rsidR="00056407" w:rsidRPr="002A3910" w14:paraId="5282AB65" w14:textId="77777777" w:rsidTr="00CB7A5A">
        <w:tc>
          <w:tcPr>
            <w:tcW w:w="5274" w:type="dxa"/>
          </w:tcPr>
          <w:p w14:paraId="6A0D0710" w14:textId="77777777" w:rsidR="00056407" w:rsidRPr="002A3910" w:rsidRDefault="00056407" w:rsidP="00CD2C76">
            <w:pPr>
              <w:pStyle w:val="TableText"/>
              <w:keepNext/>
              <w:keepLines/>
            </w:pPr>
            <w:r w:rsidRPr="002A3910">
              <w:t>Right one column</w:t>
            </w:r>
          </w:p>
        </w:tc>
        <w:tc>
          <w:tcPr>
            <w:tcW w:w="4158" w:type="dxa"/>
          </w:tcPr>
          <w:p w14:paraId="10D4E5DB" w14:textId="77777777" w:rsidR="00056407" w:rsidRPr="002A3910" w:rsidRDefault="00582DF6" w:rsidP="00CD2C76">
            <w:pPr>
              <w:pStyle w:val="TableText"/>
              <w:keepNext/>
              <w:keepLines/>
              <w:rPr>
                <w:b/>
              </w:rPr>
            </w:pPr>
            <w:r w:rsidRPr="002A3910">
              <w:rPr>
                <w:b/>
              </w:rPr>
              <w:t>&lt;ARROW</w:t>
            </w:r>
            <w:r w:rsidR="00056407" w:rsidRPr="002A3910">
              <w:rPr>
                <w:b/>
              </w:rPr>
              <w:t>RIGHT&gt;</w:t>
            </w:r>
          </w:p>
        </w:tc>
      </w:tr>
      <w:tr w:rsidR="00056407" w:rsidRPr="002A3910" w14:paraId="3208550F" w14:textId="77777777" w:rsidTr="00CB7A5A">
        <w:tc>
          <w:tcPr>
            <w:tcW w:w="5274" w:type="dxa"/>
          </w:tcPr>
          <w:p w14:paraId="79F61B4D" w14:textId="77777777" w:rsidR="00056407" w:rsidRPr="002A3910" w:rsidRDefault="00056407" w:rsidP="00F838C7">
            <w:pPr>
              <w:pStyle w:val="TableText"/>
            </w:pPr>
            <w:r w:rsidRPr="002A3910">
              <w:t>Left one column</w:t>
            </w:r>
          </w:p>
        </w:tc>
        <w:tc>
          <w:tcPr>
            <w:tcW w:w="4158" w:type="dxa"/>
          </w:tcPr>
          <w:p w14:paraId="71826277" w14:textId="77777777" w:rsidR="00056407" w:rsidRPr="002A3910" w:rsidRDefault="00582DF6" w:rsidP="00F838C7">
            <w:pPr>
              <w:pStyle w:val="TableText"/>
              <w:rPr>
                <w:b/>
              </w:rPr>
            </w:pPr>
            <w:r w:rsidRPr="002A3910">
              <w:rPr>
                <w:b/>
              </w:rPr>
              <w:t>&lt;ARROW</w:t>
            </w:r>
            <w:r w:rsidR="00056407" w:rsidRPr="002A3910">
              <w:rPr>
                <w:b/>
              </w:rPr>
              <w:t>LEFT&gt;</w:t>
            </w:r>
          </w:p>
        </w:tc>
      </w:tr>
      <w:tr w:rsidR="00056407" w:rsidRPr="002A3910" w14:paraId="593B4349" w14:textId="77777777" w:rsidTr="00CB7A5A">
        <w:tc>
          <w:tcPr>
            <w:tcW w:w="5274" w:type="dxa"/>
          </w:tcPr>
          <w:p w14:paraId="04B3F499" w14:textId="77777777" w:rsidR="00056407" w:rsidRPr="002A3910" w:rsidRDefault="00056407" w:rsidP="00F838C7">
            <w:pPr>
              <w:pStyle w:val="TableText"/>
            </w:pPr>
            <w:r w:rsidRPr="002A3910">
              <w:t>One field to the right</w:t>
            </w:r>
          </w:p>
        </w:tc>
        <w:tc>
          <w:tcPr>
            <w:tcW w:w="4158" w:type="dxa"/>
          </w:tcPr>
          <w:p w14:paraId="06BB4463" w14:textId="77777777" w:rsidR="00056407" w:rsidRPr="002A3910" w:rsidRDefault="00056407" w:rsidP="00F838C7">
            <w:pPr>
              <w:pStyle w:val="TableText"/>
              <w:rPr>
                <w:b/>
              </w:rPr>
            </w:pPr>
            <w:r w:rsidRPr="002A3910">
              <w:rPr>
                <w:b/>
              </w:rPr>
              <w:t>&lt;Tab&gt;</w:t>
            </w:r>
          </w:p>
        </w:tc>
      </w:tr>
      <w:tr w:rsidR="00056407" w:rsidRPr="002A3910" w14:paraId="4DB9269F" w14:textId="77777777" w:rsidTr="00CB7A5A">
        <w:tc>
          <w:tcPr>
            <w:tcW w:w="5274" w:type="dxa"/>
          </w:tcPr>
          <w:p w14:paraId="51911FA2" w14:textId="77777777" w:rsidR="00056407" w:rsidRPr="002A3910" w:rsidRDefault="00056407" w:rsidP="00F838C7">
            <w:pPr>
              <w:pStyle w:val="TableText"/>
            </w:pPr>
            <w:r w:rsidRPr="002A3910">
              <w:t>One field to the left</w:t>
            </w:r>
          </w:p>
        </w:tc>
        <w:tc>
          <w:tcPr>
            <w:tcW w:w="4158" w:type="dxa"/>
          </w:tcPr>
          <w:p w14:paraId="47777B11" w14:textId="77777777" w:rsidR="00056407" w:rsidRPr="002A3910" w:rsidRDefault="00056407" w:rsidP="00F838C7">
            <w:pPr>
              <w:pStyle w:val="TableText"/>
              <w:rPr>
                <w:b/>
              </w:rPr>
            </w:pPr>
            <w:r w:rsidRPr="002A3910">
              <w:rPr>
                <w:b/>
              </w:rPr>
              <w:t>Q</w:t>
            </w:r>
          </w:p>
        </w:tc>
      </w:tr>
      <w:tr w:rsidR="00056407" w:rsidRPr="002A3910" w14:paraId="7C8F6453" w14:textId="77777777" w:rsidTr="00CB7A5A">
        <w:tc>
          <w:tcPr>
            <w:tcW w:w="5274" w:type="dxa"/>
          </w:tcPr>
          <w:p w14:paraId="530B8DBC" w14:textId="77777777" w:rsidR="00056407" w:rsidRPr="002A3910" w:rsidRDefault="00056407" w:rsidP="00F838C7">
            <w:pPr>
              <w:pStyle w:val="TableText"/>
            </w:pPr>
            <w:r w:rsidRPr="002A3910">
              <w:t>Five columns to the right</w:t>
            </w:r>
          </w:p>
        </w:tc>
        <w:tc>
          <w:tcPr>
            <w:tcW w:w="4158" w:type="dxa"/>
          </w:tcPr>
          <w:p w14:paraId="7D493551" w14:textId="77777777" w:rsidR="00056407" w:rsidRPr="002A3910" w:rsidRDefault="00056407" w:rsidP="00F838C7">
            <w:pPr>
              <w:pStyle w:val="TableText"/>
              <w:rPr>
                <w:b/>
              </w:rPr>
            </w:pPr>
            <w:r w:rsidRPr="002A3910">
              <w:rPr>
                <w:b/>
              </w:rPr>
              <w:t>S</w:t>
            </w:r>
          </w:p>
        </w:tc>
      </w:tr>
      <w:tr w:rsidR="00056407" w:rsidRPr="002A3910" w14:paraId="296303B2" w14:textId="77777777" w:rsidTr="00CB7A5A">
        <w:tc>
          <w:tcPr>
            <w:tcW w:w="5274" w:type="dxa"/>
          </w:tcPr>
          <w:p w14:paraId="2408C6C1" w14:textId="77777777" w:rsidR="00056407" w:rsidRPr="002A3910" w:rsidRDefault="00056407" w:rsidP="00F838C7">
            <w:pPr>
              <w:pStyle w:val="TableText"/>
            </w:pPr>
            <w:r w:rsidRPr="002A3910">
              <w:t>Five columns to the left</w:t>
            </w:r>
          </w:p>
        </w:tc>
        <w:tc>
          <w:tcPr>
            <w:tcW w:w="4158" w:type="dxa"/>
          </w:tcPr>
          <w:p w14:paraId="7FBDA4AA" w14:textId="77777777" w:rsidR="00056407" w:rsidRPr="002A3910" w:rsidRDefault="00056407" w:rsidP="00F838C7">
            <w:pPr>
              <w:pStyle w:val="TableText"/>
              <w:rPr>
                <w:b/>
              </w:rPr>
            </w:pPr>
            <w:r w:rsidRPr="002A3910">
              <w:rPr>
                <w:b/>
              </w:rPr>
              <w:t>A</w:t>
            </w:r>
          </w:p>
        </w:tc>
      </w:tr>
      <w:tr w:rsidR="00056407" w:rsidRPr="002A3910" w14:paraId="2A7C9969" w14:textId="77777777" w:rsidTr="00CB7A5A">
        <w:tc>
          <w:tcPr>
            <w:tcW w:w="5274" w:type="dxa"/>
          </w:tcPr>
          <w:p w14:paraId="569199E8" w14:textId="77777777" w:rsidR="00056407" w:rsidRPr="002A3910" w:rsidRDefault="00056407" w:rsidP="00056407">
            <w:pPr>
              <w:pStyle w:val="TableText"/>
            </w:pPr>
            <w:r w:rsidRPr="002A3910">
              <w:t>Top of screen</w:t>
            </w:r>
          </w:p>
        </w:tc>
        <w:tc>
          <w:tcPr>
            <w:tcW w:w="4158" w:type="dxa"/>
          </w:tcPr>
          <w:p w14:paraId="2ACA35BF" w14:textId="77777777" w:rsidR="00056407" w:rsidRPr="002A3910" w:rsidRDefault="00582DF6" w:rsidP="00056407">
            <w:pPr>
              <w:pStyle w:val="TableText"/>
              <w:rPr>
                <w:b/>
              </w:rPr>
            </w:pPr>
            <w:r w:rsidRPr="002A3910">
              <w:rPr>
                <w:b/>
              </w:rPr>
              <w:t>&lt;PF1&gt;&lt;ARROW</w:t>
            </w:r>
            <w:r w:rsidR="00056407" w:rsidRPr="002A3910">
              <w:rPr>
                <w:b/>
              </w:rPr>
              <w:t>UP&gt;</w:t>
            </w:r>
          </w:p>
        </w:tc>
      </w:tr>
      <w:tr w:rsidR="00056407" w:rsidRPr="002A3910" w14:paraId="2D56F5EC" w14:textId="77777777" w:rsidTr="00CB7A5A">
        <w:tc>
          <w:tcPr>
            <w:tcW w:w="5274" w:type="dxa"/>
          </w:tcPr>
          <w:p w14:paraId="09160D64" w14:textId="77777777" w:rsidR="00056407" w:rsidRPr="002A3910" w:rsidRDefault="00056407" w:rsidP="00056407">
            <w:pPr>
              <w:pStyle w:val="TableText"/>
            </w:pPr>
            <w:r w:rsidRPr="002A3910">
              <w:t>Bottom of screen</w:t>
            </w:r>
          </w:p>
        </w:tc>
        <w:tc>
          <w:tcPr>
            <w:tcW w:w="4158" w:type="dxa"/>
          </w:tcPr>
          <w:p w14:paraId="2E0C6A4E" w14:textId="77777777" w:rsidR="00056407" w:rsidRPr="002A3910" w:rsidRDefault="00582DF6" w:rsidP="00056407">
            <w:pPr>
              <w:pStyle w:val="TableText"/>
              <w:rPr>
                <w:b/>
              </w:rPr>
            </w:pPr>
            <w:r w:rsidRPr="002A3910">
              <w:rPr>
                <w:b/>
              </w:rPr>
              <w:t>&lt;PF1&gt;&lt;ARROW</w:t>
            </w:r>
            <w:r w:rsidR="00056407" w:rsidRPr="002A3910">
              <w:rPr>
                <w:b/>
              </w:rPr>
              <w:t>DOWN&gt;</w:t>
            </w:r>
          </w:p>
        </w:tc>
      </w:tr>
      <w:tr w:rsidR="00056407" w:rsidRPr="002A3910" w14:paraId="0BF19443" w14:textId="77777777" w:rsidTr="00CB7A5A">
        <w:tc>
          <w:tcPr>
            <w:tcW w:w="5274" w:type="dxa"/>
          </w:tcPr>
          <w:p w14:paraId="7C25326D" w14:textId="77777777" w:rsidR="00056407" w:rsidRPr="002A3910" w:rsidRDefault="00056407" w:rsidP="00056407">
            <w:pPr>
              <w:pStyle w:val="TableText"/>
            </w:pPr>
            <w:r w:rsidRPr="002A3910">
              <w:t>Right edge of screen</w:t>
            </w:r>
          </w:p>
        </w:tc>
        <w:tc>
          <w:tcPr>
            <w:tcW w:w="4158" w:type="dxa"/>
          </w:tcPr>
          <w:p w14:paraId="3A0C7BAE" w14:textId="77777777" w:rsidR="00056407" w:rsidRPr="002A3910" w:rsidRDefault="00582DF6" w:rsidP="00056407">
            <w:pPr>
              <w:pStyle w:val="TableText"/>
              <w:rPr>
                <w:b/>
              </w:rPr>
            </w:pPr>
            <w:r w:rsidRPr="002A3910">
              <w:rPr>
                <w:b/>
              </w:rPr>
              <w:t>&lt;PF1&gt;&lt;ARROW</w:t>
            </w:r>
            <w:r w:rsidR="00056407" w:rsidRPr="002A3910">
              <w:rPr>
                <w:b/>
              </w:rPr>
              <w:t>RIGHT&gt;</w:t>
            </w:r>
          </w:p>
        </w:tc>
      </w:tr>
      <w:tr w:rsidR="00056407" w:rsidRPr="002A3910" w14:paraId="3785DAC4" w14:textId="77777777" w:rsidTr="00CB7A5A">
        <w:tc>
          <w:tcPr>
            <w:tcW w:w="5274" w:type="dxa"/>
          </w:tcPr>
          <w:p w14:paraId="4DD17DD8" w14:textId="77777777" w:rsidR="00056407" w:rsidRPr="002A3910" w:rsidRDefault="00056407" w:rsidP="00056407">
            <w:pPr>
              <w:pStyle w:val="TableText"/>
            </w:pPr>
            <w:r w:rsidRPr="002A3910">
              <w:t>Left edge of screen</w:t>
            </w:r>
          </w:p>
        </w:tc>
        <w:tc>
          <w:tcPr>
            <w:tcW w:w="4158" w:type="dxa"/>
          </w:tcPr>
          <w:p w14:paraId="78D5A773" w14:textId="77777777" w:rsidR="00056407" w:rsidRPr="002A3910" w:rsidRDefault="00582DF6" w:rsidP="00056407">
            <w:pPr>
              <w:pStyle w:val="TableText"/>
              <w:rPr>
                <w:b/>
              </w:rPr>
            </w:pPr>
            <w:r w:rsidRPr="002A3910">
              <w:rPr>
                <w:b/>
              </w:rPr>
              <w:t>&lt;PF1&gt;&lt;ARROW</w:t>
            </w:r>
            <w:r w:rsidR="00056407" w:rsidRPr="002A3910">
              <w:rPr>
                <w:b/>
              </w:rPr>
              <w:t>LEFT&gt;</w:t>
            </w:r>
          </w:p>
        </w:tc>
      </w:tr>
    </w:tbl>
    <w:p w14:paraId="252671F0" w14:textId="77777777" w:rsidR="005332A6" w:rsidRPr="002A3910" w:rsidRDefault="005332A6" w:rsidP="00B66E33">
      <w:pPr>
        <w:pStyle w:val="BodyText6"/>
      </w:pPr>
    </w:p>
    <w:p w14:paraId="4EEDCAC5" w14:textId="77777777" w:rsidR="00C145E0" w:rsidRPr="002A3910" w:rsidRDefault="00C145E0" w:rsidP="00C4315E">
      <w:pPr>
        <w:pStyle w:val="AltHeading5"/>
        <w:rPr>
          <w:noProof w:val="0"/>
        </w:rPr>
      </w:pPr>
      <w:r w:rsidRPr="002A3910">
        <w:rPr>
          <w:noProof w:val="0"/>
        </w:rPr>
        <w:t xml:space="preserve">To </w:t>
      </w:r>
      <w:r w:rsidR="007B57B4" w:rsidRPr="002A3910">
        <w:rPr>
          <w:noProof w:val="0"/>
        </w:rPr>
        <w:t>switch between the Main screen and the Block Viewer screen</w:t>
      </w:r>
      <w:r w:rsidRPr="002A3910">
        <w:rPr>
          <w:noProof w:val="0"/>
        </w:rPr>
        <w:t>:</w:t>
      </w:r>
    </w:p>
    <w:p w14:paraId="1388C574" w14:textId="77777777" w:rsidR="00C145E0" w:rsidRPr="002A3910" w:rsidRDefault="007B57B4" w:rsidP="00C4315E">
      <w:pPr>
        <w:pStyle w:val="BodyTextIndent"/>
      </w:pPr>
      <w:r w:rsidRPr="002A3910">
        <w:t>P</w:t>
      </w:r>
      <w:r w:rsidR="00C145E0" w:rsidRPr="002A3910">
        <w:t xml:space="preserve">ress </w:t>
      </w:r>
      <w:r w:rsidRPr="002A3910">
        <w:rPr>
          <w:b/>
        </w:rPr>
        <w:t>&lt;PF1&gt;V</w:t>
      </w:r>
      <w:r w:rsidR="00C145E0" w:rsidRPr="002A3910">
        <w:t>.</w:t>
      </w:r>
    </w:p>
    <w:p w14:paraId="010BBD79" w14:textId="77777777" w:rsidR="00BA63BB" w:rsidRPr="002A3910" w:rsidRDefault="00BA63BB" w:rsidP="00BA63BB">
      <w:pPr>
        <w:pStyle w:val="BodyText6"/>
      </w:pPr>
    </w:p>
    <w:p w14:paraId="3A7085A0" w14:textId="77777777" w:rsidR="00E86526" w:rsidRPr="002A3910" w:rsidRDefault="00E86526" w:rsidP="0074437A">
      <w:pPr>
        <w:pStyle w:val="Heading3"/>
      </w:pPr>
      <w:bookmarkStart w:id="1383" w:name="_Ref494369760"/>
      <w:bookmarkStart w:id="1384" w:name="_Toc159568873"/>
      <w:r w:rsidRPr="002A3910">
        <w:t>Quick Page Navigation</w:t>
      </w:r>
      <w:bookmarkEnd w:id="1383"/>
      <w:bookmarkEnd w:id="1384"/>
    </w:p>
    <w:p w14:paraId="09C32D96" w14:textId="77777777" w:rsidR="00E86526" w:rsidRPr="002A3910" w:rsidRDefault="007869D8" w:rsidP="00D233FA">
      <w:pPr>
        <w:pStyle w:val="BodyText6"/>
        <w:keepNext/>
        <w:keepLines/>
      </w:pPr>
      <w:r w:rsidRPr="002A3910">
        <w:fldChar w:fldCharType="begin"/>
      </w:r>
      <w:r w:rsidR="00E86526" w:rsidRPr="002A3910">
        <w:instrText>xe "ScreenMan:Form Editor:Quick Page Navigation"</w:instrText>
      </w:r>
      <w:r w:rsidRPr="002A3910">
        <w:fldChar w:fldCharType="end"/>
      </w:r>
      <w:r w:rsidRPr="002A3910">
        <w:fldChar w:fldCharType="begin"/>
      </w:r>
      <w:r w:rsidR="00E86526" w:rsidRPr="002A3910">
        <w:instrText>xe "Form Editor:ScreenMan:Quick Page Navigation"</w:instrText>
      </w:r>
      <w:r w:rsidRPr="002A3910">
        <w:fldChar w:fldCharType="end"/>
      </w:r>
      <w:r w:rsidRPr="002A3910">
        <w:fldChar w:fldCharType="begin"/>
      </w:r>
      <w:r w:rsidR="00E86526" w:rsidRPr="002A3910">
        <w:instrText>xe "Quick Page Navigation:ScreenMan Form Editor"</w:instrText>
      </w:r>
      <w:r w:rsidRPr="002A3910">
        <w:fldChar w:fldCharType="end"/>
      </w:r>
      <w:r w:rsidRPr="002A3910">
        <w:fldChar w:fldCharType="begin"/>
      </w:r>
      <w:r w:rsidR="00E86526" w:rsidRPr="002A3910">
        <w:instrText>xe "Navigating:Quick Page Navigation ScreenMan Form Editor"</w:instrText>
      </w:r>
      <w:r w:rsidRPr="002A3910">
        <w:fldChar w:fldCharType="end"/>
      </w:r>
    </w:p>
    <w:p w14:paraId="1FB885FF" w14:textId="2FD1CD02" w:rsidR="005332A6" w:rsidRPr="002A3910" w:rsidRDefault="005332A6" w:rsidP="005332A6">
      <w:pPr>
        <w:pStyle w:val="Caption"/>
      </w:pPr>
      <w:bookmarkStart w:id="1385" w:name="_Toc159569191"/>
      <w:r w:rsidRPr="002A3910">
        <w:t xml:space="preserve">Table </w:t>
      </w:r>
      <w:r w:rsidRPr="002A3910">
        <w:fldChar w:fldCharType="begin"/>
      </w:r>
      <w:r w:rsidRPr="002A3910">
        <w:instrText>SEQ Table \* ARABIC</w:instrText>
      </w:r>
      <w:r w:rsidRPr="002A3910">
        <w:fldChar w:fldCharType="separate"/>
      </w:r>
      <w:r w:rsidR="002D1B25">
        <w:rPr>
          <w:noProof/>
        </w:rPr>
        <w:t>88</w:t>
      </w:r>
      <w:r w:rsidRPr="002A3910">
        <w:fldChar w:fldCharType="end"/>
      </w:r>
      <w:r w:rsidR="00405EF1" w:rsidRPr="002A3910">
        <w:t>:</w:t>
      </w:r>
      <w:r w:rsidRPr="002A3910">
        <w:t xml:space="preserve"> </w:t>
      </w:r>
      <w:r w:rsidR="00143C40" w:rsidRPr="002A3910">
        <w:t>ScreenMan Form Editor—</w:t>
      </w:r>
      <w:r w:rsidR="00EB600F" w:rsidRPr="002A3910">
        <w:t xml:space="preserve">Navigating: </w:t>
      </w:r>
      <w:r w:rsidR="00143C40" w:rsidRPr="002A3910">
        <w:t>Key Sequences for Quick Page N</w:t>
      </w:r>
      <w:r w:rsidRPr="002A3910">
        <w:t>avigation</w:t>
      </w:r>
      <w:bookmarkEnd w:id="1385"/>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332A6" w:rsidRPr="002A3910" w14:paraId="51C18BCF" w14:textId="77777777" w:rsidTr="00CB7A5A">
        <w:trPr>
          <w:tblHeader/>
        </w:trPr>
        <w:tc>
          <w:tcPr>
            <w:tcW w:w="3924" w:type="dxa"/>
            <w:shd w:val="clear" w:color="auto" w:fill="F2F2F2" w:themeFill="background1" w:themeFillShade="F2"/>
          </w:tcPr>
          <w:p w14:paraId="04F94B73" w14:textId="77777777" w:rsidR="005332A6" w:rsidRPr="002A3910" w:rsidRDefault="005332A6" w:rsidP="00BC7AEE">
            <w:pPr>
              <w:pStyle w:val="TableHeading"/>
              <w:rPr>
                <w:noProof w:val="0"/>
              </w:rPr>
            </w:pPr>
            <w:bookmarkStart w:id="1386" w:name="COL001_TBL050"/>
            <w:bookmarkEnd w:id="1386"/>
            <w:r w:rsidRPr="002A3910">
              <w:rPr>
                <w:noProof w:val="0"/>
              </w:rPr>
              <w:t>To</w:t>
            </w:r>
          </w:p>
        </w:tc>
        <w:tc>
          <w:tcPr>
            <w:tcW w:w="5490" w:type="dxa"/>
            <w:shd w:val="clear" w:color="auto" w:fill="F2F2F2" w:themeFill="background1" w:themeFillShade="F2"/>
          </w:tcPr>
          <w:p w14:paraId="6AD03D03" w14:textId="77777777" w:rsidR="005332A6" w:rsidRPr="002A3910" w:rsidRDefault="005332A6" w:rsidP="00BC7AEE">
            <w:pPr>
              <w:pStyle w:val="TableHeading"/>
              <w:rPr>
                <w:noProof w:val="0"/>
              </w:rPr>
            </w:pPr>
            <w:r w:rsidRPr="002A3910">
              <w:rPr>
                <w:noProof w:val="0"/>
              </w:rPr>
              <w:t>Press</w:t>
            </w:r>
          </w:p>
        </w:tc>
      </w:tr>
      <w:tr w:rsidR="005332A6" w:rsidRPr="002A3910" w14:paraId="1F925E59" w14:textId="77777777" w:rsidTr="00CB7A5A">
        <w:tc>
          <w:tcPr>
            <w:tcW w:w="3924" w:type="dxa"/>
          </w:tcPr>
          <w:p w14:paraId="091D5773" w14:textId="77777777" w:rsidR="005332A6" w:rsidRPr="002A3910" w:rsidRDefault="005332A6" w:rsidP="00CD2C76">
            <w:pPr>
              <w:pStyle w:val="TableText"/>
              <w:keepNext/>
              <w:keepLines/>
            </w:pPr>
            <w:r w:rsidRPr="002A3910">
              <w:t>Go to the next page</w:t>
            </w:r>
          </w:p>
        </w:tc>
        <w:tc>
          <w:tcPr>
            <w:tcW w:w="5490" w:type="dxa"/>
          </w:tcPr>
          <w:p w14:paraId="45B082AF" w14:textId="77777777" w:rsidR="005332A6" w:rsidRPr="002A3910" w:rsidRDefault="00582DF6" w:rsidP="00CD2C76">
            <w:pPr>
              <w:pStyle w:val="TableText"/>
              <w:keepNext/>
              <w:keepLines/>
              <w:rPr>
                <w:b/>
              </w:rPr>
            </w:pPr>
            <w:r w:rsidRPr="002A3910">
              <w:rPr>
                <w:b/>
              </w:rPr>
              <w:t>&lt;PF1&gt;&lt;PF1&gt;&lt;ARROW</w:t>
            </w:r>
            <w:r w:rsidR="005332A6" w:rsidRPr="002A3910">
              <w:rPr>
                <w:b/>
              </w:rPr>
              <w:t>DOWN&gt;</w:t>
            </w:r>
          </w:p>
        </w:tc>
      </w:tr>
      <w:tr w:rsidR="005332A6" w:rsidRPr="002A3910" w14:paraId="70405C7E" w14:textId="77777777" w:rsidTr="00CB7A5A">
        <w:tc>
          <w:tcPr>
            <w:tcW w:w="3924" w:type="dxa"/>
          </w:tcPr>
          <w:p w14:paraId="4D3A4FF4" w14:textId="77777777" w:rsidR="005332A6" w:rsidRPr="002A3910" w:rsidRDefault="005332A6" w:rsidP="00CD2C76">
            <w:pPr>
              <w:pStyle w:val="TableText"/>
              <w:keepNext/>
              <w:keepLines/>
            </w:pPr>
            <w:r w:rsidRPr="002A3910">
              <w:t>Go to the previous page</w:t>
            </w:r>
          </w:p>
        </w:tc>
        <w:tc>
          <w:tcPr>
            <w:tcW w:w="5490" w:type="dxa"/>
          </w:tcPr>
          <w:p w14:paraId="511A1264" w14:textId="77777777" w:rsidR="005332A6" w:rsidRPr="002A3910" w:rsidRDefault="00582DF6" w:rsidP="00CD2C76">
            <w:pPr>
              <w:pStyle w:val="TableText"/>
              <w:keepNext/>
              <w:keepLines/>
              <w:rPr>
                <w:b/>
              </w:rPr>
            </w:pPr>
            <w:r w:rsidRPr="002A3910">
              <w:rPr>
                <w:b/>
              </w:rPr>
              <w:t>&lt;PF1&gt;&lt;PF1&gt;&lt;ARROW</w:t>
            </w:r>
            <w:r w:rsidR="005332A6" w:rsidRPr="002A3910">
              <w:rPr>
                <w:b/>
              </w:rPr>
              <w:t>UP&gt;</w:t>
            </w:r>
          </w:p>
        </w:tc>
      </w:tr>
      <w:tr w:rsidR="005332A6" w:rsidRPr="002A3910" w14:paraId="78693A72" w14:textId="77777777" w:rsidTr="00CB7A5A">
        <w:tc>
          <w:tcPr>
            <w:tcW w:w="3924" w:type="dxa"/>
          </w:tcPr>
          <w:p w14:paraId="702949A1" w14:textId="77777777" w:rsidR="005332A6" w:rsidRPr="002A3910" w:rsidRDefault="005332A6" w:rsidP="005332A6">
            <w:pPr>
              <w:pStyle w:val="TableText"/>
            </w:pPr>
            <w:r w:rsidRPr="002A3910">
              <w:t>Go into a subpage associated with a field</w:t>
            </w:r>
          </w:p>
        </w:tc>
        <w:tc>
          <w:tcPr>
            <w:tcW w:w="5490" w:type="dxa"/>
          </w:tcPr>
          <w:p w14:paraId="7AFA8911" w14:textId="77777777" w:rsidR="005332A6" w:rsidRPr="002A3910" w:rsidRDefault="005332A6" w:rsidP="003C323B">
            <w:pPr>
              <w:pStyle w:val="TableText"/>
              <w:rPr>
                <w:b/>
                <w:szCs w:val="24"/>
              </w:rPr>
            </w:pPr>
            <w:r w:rsidRPr="002A3910">
              <w:t xml:space="preserve">Select the field with </w:t>
            </w:r>
            <w:r w:rsidR="00C26BDD" w:rsidRPr="002A3910">
              <w:rPr>
                <w:b/>
              </w:rPr>
              <w:t>Spacebar</w:t>
            </w:r>
            <w:r w:rsidRPr="002A3910">
              <w:t xml:space="preserve"> </w:t>
            </w:r>
            <w:r w:rsidRPr="002A3910">
              <w:rPr>
                <w:i/>
              </w:rPr>
              <w:t>or</w:t>
            </w:r>
            <w:r w:rsidRPr="002A3910">
              <w:t xml:space="preserve"> </w:t>
            </w:r>
            <w:r w:rsidRPr="002A3910">
              <w:rPr>
                <w:b/>
              </w:rPr>
              <w:t>Enter</w:t>
            </w:r>
            <w:r w:rsidR="003C323B" w:rsidRPr="002A3910">
              <w:t xml:space="preserve"> keys </w:t>
            </w:r>
            <w:r w:rsidRPr="002A3910">
              <w:t xml:space="preserve">and press </w:t>
            </w:r>
            <w:r w:rsidRPr="002A3910">
              <w:rPr>
                <w:b/>
              </w:rPr>
              <w:t>&lt;PF1&gt;D</w:t>
            </w:r>
          </w:p>
        </w:tc>
      </w:tr>
    </w:tbl>
    <w:p w14:paraId="77F42F8E" w14:textId="77777777" w:rsidR="00E86526" w:rsidRPr="002A3910" w:rsidRDefault="00E86526" w:rsidP="00B66E33">
      <w:pPr>
        <w:pStyle w:val="BodyText6"/>
      </w:pPr>
    </w:p>
    <w:p w14:paraId="6DD15C6F" w14:textId="77777777" w:rsidR="00E86526" w:rsidRPr="002A3910" w:rsidRDefault="00E86526" w:rsidP="00143C40">
      <w:pPr>
        <w:pStyle w:val="AltHeading5"/>
        <w:rPr>
          <w:noProof w:val="0"/>
        </w:rPr>
      </w:pPr>
      <w:r w:rsidRPr="002A3910">
        <w:rPr>
          <w:noProof w:val="0"/>
        </w:rPr>
        <w:t>To select a screen element (field caption, field data, or block name)</w:t>
      </w:r>
      <w:r w:rsidR="005332A6" w:rsidRPr="002A3910">
        <w:rPr>
          <w:noProof w:val="0"/>
        </w:rPr>
        <w:t>:</w:t>
      </w:r>
    </w:p>
    <w:p w14:paraId="13D4064A" w14:textId="77777777" w:rsidR="00F838C7" w:rsidRPr="002A3910" w:rsidRDefault="00E86526" w:rsidP="00196320">
      <w:pPr>
        <w:pStyle w:val="ListNumber"/>
        <w:keepNext/>
        <w:keepLines/>
        <w:numPr>
          <w:ilvl w:val="0"/>
          <w:numId w:val="6"/>
        </w:numPr>
        <w:tabs>
          <w:tab w:val="clear" w:pos="360"/>
        </w:tabs>
        <w:ind w:left="720"/>
        <w:rPr>
          <w:noProof w:val="0"/>
        </w:rPr>
      </w:pPr>
      <w:r w:rsidRPr="002A3910">
        <w:rPr>
          <w:noProof w:val="0"/>
        </w:rPr>
        <w:t>Position the cursor over the element</w:t>
      </w:r>
      <w:r w:rsidR="00F838C7" w:rsidRPr="002A3910">
        <w:rPr>
          <w:noProof w:val="0"/>
        </w:rPr>
        <w:t>.</w:t>
      </w:r>
    </w:p>
    <w:p w14:paraId="4801F104" w14:textId="77777777" w:rsidR="00E86526" w:rsidRPr="002A3910" w:rsidRDefault="00F838C7" w:rsidP="00196320">
      <w:pPr>
        <w:pStyle w:val="ListNumber"/>
        <w:keepNext/>
        <w:keepLines/>
        <w:numPr>
          <w:ilvl w:val="0"/>
          <w:numId w:val="6"/>
        </w:numPr>
        <w:tabs>
          <w:tab w:val="clear" w:pos="360"/>
        </w:tabs>
        <w:ind w:left="720"/>
        <w:rPr>
          <w:noProof w:val="0"/>
        </w:rPr>
      </w:pPr>
      <w:r w:rsidRPr="002A3910">
        <w:rPr>
          <w:noProof w:val="0"/>
        </w:rPr>
        <w:t>P</w:t>
      </w:r>
      <w:r w:rsidR="00E86526" w:rsidRPr="002A3910">
        <w:rPr>
          <w:noProof w:val="0"/>
        </w:rPr>
        <w:t xml:space="preserve">ress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5D4325" w:rsidRPr="002A3910">
        <w:rPr>
          <w:b/>
          <w:bCs/>
          <w:noProof w:val="0"/>
        </w:rPr>
        <w:t>E</w:t>
      </w:r>
      <w:r w:rsidR="00C922EB" w:rsidRPr="002A3910">
        <w:rPr>
          <w:b/>
          <w:bCs/>
          <w:noProof w:val="0"/>
        </w:rPr>
        <w:t>nter</w:t>
      </w:r>
      <w:r w:rsidR="00E86526" w:rsidRPr="002A3910">
        <w:rPr>
          <w:noProof w:val="0"/>
        </w:rPr>
        <w:t>.</w:t>
      </w:r>
    </w:p>
    <w:p w14:paraId="0D87FFC5" w14:textId="77777777" w:rsidR="00E86526" w:rsidRPr="002A3910" w:rsidRDefault="00E86526" w:rsidP="00196320">
      <w:pPr>
        <w:pStyle w:val="ListNumber"/>
        <w:numPr>
          <w:ilvl w:val="0"/>
          <w:numId w:val="6"/>
        </w:numPr>
        <w:tabs>
          <w:tab w:val="clear" w:pos="360"/>
        </w:tabs>
        <w:ind w:left="720"/>
        <w:rPr>
          <w:noProof w:val="0"/>
        </w:rPr>
      </w:pPr>
      <w:r w:rsidRPr="002A3910">
        <w:rPr>
          <w:noProof w:val="0"/>
        </w:rPr>
        <w:t xml:space="preserve">Press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again to deselect the element.</w:t>
      </w:r>
    </w:p>
    <w:p w14:paraId="356BEFD3" w14:textId="77777777" w:rsidR="00BA63BB" w:rsidRPr="002A3910" w:rsidRDefault="00BA63BB" w:rsidP="00BA63BB">
      <w:pPr>
        <w:pStyle w:val="BodyText6"/>
      </w:pPr>
    </w:p>
    <w:p w14:paraId="08DC4188" w14:textId="77777777" w:rsidR="00E86526" w:rsidRPr="002A3910" w:rsidRDefault="00E86526" w:rsidP="00143C40">
      <w:pPr>
        <w:pStyle w:val="AltHeading5"/>
        <w:rPr>
          <w:noProof w:val="0"/>
        </w:rPr>
      </w:pPr>
      <w:r w:rsidRPr="002A3910">
        <w:rPr>
          <w:noProof w:val="0"/>
        </w:rPr>
        <w:t>To reorder all fields on a block</w:t>
      </w:r>
      <w:r w:rsidR="005332A6" w:rsidRPr="002A3910">
        <w:rPr>
          <w:noProof w:val="0"/>
        </w:rPr>
        <w:t>:</w:t>
      </w:r>
    </w:p>
    <w:p w14:paraId="04CAA3A6" w14:textId="77777777" w:rsidR="00E86526" w:rsidRPr="002A3910" w:rsidRDefault="00E86526" w:rsidP="00196320">
      <w:pPr>
        <w:pStyle w:val="ListNumber"/>
        <w:keepNext/>
        <w:keepLines/>
        <w:numPr>
          <w:ilvl w:val="0"/>
          <w:numId w:val="7"/>
        </w:numPr>
        <w:tabs>
          <w:tab w:val="clear" w:pos="360"/>
        </w:tabs>
        <w:ind w:left="720"/>
        <w:rPr>
          <w:noProof w:val="0"/>
        </w:rPr>
      </w:pPr>
      <w:r w:rsidRPr="002A3910">
        <w:rPr>
          <w:noProof w:val="0"/>
        </w:rPr>
        <w:t>Select the block on the Block Viewer Screen.</w:t>
      </w:r>
    </w:p>
    <w:p w14:paraId="6CF4D558" w14:textId="7F8314D1" w:rsidR="00E86526" w:rsidRPr="002A3910" w:rsidRDefault="00E86526" w:rsidP="00196320">
      <w:pPr>
        <w:pStyle w:val="ListNumber"/>
        <w:numPr>
          <w:ilvl w:val="0"/>
          <w:numId w:val="7"/>
        </w:numPr>
        <w:tabs>
          <w:tab w:val="clear" w:pos="360"/>
        </w:tabs>
        <w:ind w:left="720"/>
        <w:rPr>
          <w:noProof w:val="0"/>
        </w:rPr>
      </w:pPr>
      <w:r w:rsidRPr="002A3910">
        <w:rPr>
          <w:noProof w:val="0"/>
        </w:rPr>
        <w:t xml:space="preserve">Press </w:t>
      </w:r>
      <w:r w:rsidRPr="002A3910">
        <w:rPr>
          <w:b/>
          <w:bCs/>
          <w:noProof w:val="0"/>
        </w:rPr>
        <w:t>&lt;PF1&gt;O</w:t>
      </w:r>
      <w:r w:rsidRPr="002A3910">
        <w:rPr>
          <w:noProof w:val="0"/>
        </w:rPr>
        <w:t>.</w:t>
      </w:r>
    </w:p>
    <w:p w14:paraId="62C28BDC" w14:textId="77777777" w:rsidR="00D233FA" w:rsidRPr="002A3910" w:rsidRDefault="00D233FA" w:rsidP="00D233FA">
      <w:pPr>
        <w:pStyle w:val="BodyText6"/>
      </w:pPr>
    </w:p>
    <w:p w14:paraId="07A97A19" w14:textId="77777777" w:rsidR="00E86526" w:rsidRPr="002A3910" w:rsidRDefault="00E86526" w:rsidP="0074437A">
      <w:pPr>
        <w:pStyle w:val="Heading3"/>
      </w:pPr>
      <w:bookmarkStart w:id="1387" w:name="_Ref254254778"/>
      <w:bookmarkStart w:id="1388" w:name="_Ref254254800"/>
      <w:bookmarkStart w:id="1389" w:name="_Toc159568874"/>
      <w:r w:rsidRPr="002A3910">
        <w:t>Moving Screen Elements</w:t>
      </w:r>
      <w:bookmarkEnd w:id="1387"/>
      <w:bookmarkEnd w:id="1388"/>
      <w:bookmarkEnd w:id="1389"/>
    </w:p>
    <w:p w14:paraId="0BBDBE91" w14:textId="2B2CDA40" w:rsidR="00E86526" w:rsidRPr="002A3910" w:rsidRDefault="007869D8" w:rsidP="00BC0162">
      <w:pPr>
        <w:pStyle w:val="BodyText"/>
        <w:keepNext/>
        <w:keepLines/>
      </w:pPr>
      <w:r w:rsidRPr="002A3910">
        <w:fldChar w:fldCharType="begin"/>
      </w:r>
      <w:r w:rsidR="00E86526" w:rsidRPr="002A3910">
        <w:instrText>xe "ScreenMan:Form Editor:Moving Screen Elements"</w:instrText>
      </w:r>
      <w:r w:rsidRPr="002A3910">
        <w:fldChar w:fldCharType="end"/>
      </w:r>
      <w:r w:rsidRPr="002A3910">
        <w:fldChar w:fldCharType="begin"/>
      </w:r>
      <w:r w:rsidR="00E86526" w:rsidRPr="002A3910">
        <w:instrText>xe "Form Editor:ScreenMan:Moving Screen Elements"</w:instrText>
      </w:r>
      <w:r w:rsidRPr="002A3910">
        <w:fldChar w:fldCharType="end"/>
      </w:r>
      <w:r w:rsidRPr="002A3910">
        <w:fldChar w:fldCharType="begin"/>
      </w:r>
      <w:r w:rsidR="00E86526" w:rsidRPr="002A3910">
        <w:instrText>xe "Moving Screen Elements:ScreenMan Form Editor"</w:instrText>
      </w:r>
      <w:r w:rsidRPr="002A3910">
        <w:fldChar w:fldCharType="end"/>
      </w:r>
      <w:r w:rsidRPr="002A3910">
        <w:fldChar w:fldCharType="begin"/>
      </w:r>
      <w:r w:rsidR="00E86526" w:rsidRPr="002A3910">
        <w:instrText>xe "Screen Elements:Moving with ScreenMan Form Editor"</w:instrText>
      </w:r>
      <w:r w:rsidRPr="002A3910">
        <w:fldChar w:fldCharType="end"/>
      </w:r>
    </w:p>
    <w:p w14:paraId="72BD857D" w14:textId="77777777" w:rsidR="00D233FA" w:rsidRPr="002A3910" w:rsidRDefault="00D233FA" w:rsidP="00D233FA">
      <w:pPr>
        <w:pStyle w:val="BodyText6"/>
        <w:keepNext/>
        <w:keepLines/>
      </w:pPr>
    </w:p>
    <w:p w14:paraId="09447DF9" w14:textId="005B34DD" w:rsidR="005332A6" w:rsidRPr="002A3910" w:rsidRDefault="005332A6" w:rsidP="005332A6">
      <w:pPr>
        <w:pStyle w:val="Caption"/>
      </w:pPr>
      <w:bookmarkStart w:id="1390" w:name="_Toc159569192"/>
      <w:r w:rsidRPr="002A3910">
        <w:t xml:space="preserve">Table </w:t>
      </w:r>
      <w:r w:rsidRPr="002A3910">
        <w:fldChar w:fldCharType="begin"/>
      </w:r>
      <w:r w:rsidRPr="002A3910">
        <w:instrText>SEQ Table \* ARABIC</w:instrText>
      </w:r>
      <w:r w:rsidRPr="002A3910">
        <w:fldChar w:fldCharType="separate"/>
      </w:r>
      <w:r w:rsidR="002D1B25">
        <w:rPr>
          <w:noProof/>
        </w:rPr>
        <w:t>89</w:t>
      </w:r>
      <w:r w:rsidRPr="002A3910">
        <w:fldChar w:fldCharType="end"/>
      </w:r>
      <w:r w:rsidR="00405EF1" w:rsidRPr="002A3910">
        <w:t>:</w:t>
      </w:r>
      <w:r w:rsidRPr="002A3910">
        <w:t xml:space="preserve"> </w:t>
      </w:r>
      <w:r w:rsidR="00143C40" w:rsidRPr="002A3910">
        <w:t>ScreenMan Form Editor—Key Sequences to M</w:t>
      </w:r>
      <w:r w:rsidR="00CA525F" w:rsidRPr="002A3910">
        <w:t>ove</w:t>
      </w:r>
      <w:r w:rsidR="00143C40" w:rsidRPr="002A3910">
        <w:t xml:space="preserve"> Screen E</w:t>
      </w:r>
      <w:r w:rsidRPr="002A3910">
        <w:t>lements</w:t>
      </w:r>
      <w:bookmarkEnd w:id="1390"/>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332A6" w:rsidRPr="002A3910" w14:paraId="3F7402ED" w14:textId="77777777" w:rsidTr="00CB7A5A">
        <w:trPr>
          <w:tblHeader/>
        </w:trPr>
        <w:tc>
          <w:tcPr>
            <w:tcW w:w="3924" w:type="dxa"/>
            <w:shd w:val="clear" w:color="auto" w:fill="F2F2F2" w:themeFill="background1" w:themeFillShade="F2"/>
          </w:tcPr>
          <w:p w14:paraId="23A15CE6" w14:textId="77777777" w:rsidR="005332A6" w:rsidRPr="002A3910" w:rsidRDefault="00EB600F" w:rsidP="00BC7AEE">
            <w:pPr>
              <w:pStyle w:val="TableHeading"/>
              <w:rPr>
                <w:noProof w:val="0"/>
              </w:rPr>
            </w:pPr>
            <w:bookmarkStart w:id="1391" w:name="COL001_TBL051"/>
            <w:bookmarkEnd w:id="1391"/>
            <w:r w:rsidRPr="002A3910">
              <w:rPr>
                <w:noProof w:val="0"/>
              </w:rPr>
              <w:t>To Drag a Selected E</w:t>
            </w:r>
            <w:r w:rsidR="005332A6" w:rsidRPr="002A3910">
              <w:rPr>
                <w:noProof w:val="0"/>
              </w:rPr>
              <w:t>lement</w:t>
            </w:r>
          </w:p>
        </w:tc>
        <w:tc>
          <w:tcPr>
            <w:tcW w:w="5490" w:type="dxa"/>
            <w:shd w:val="clear" w:color="auto" w:fill="F2F2F2" w:themeFill="background1" w:themeFillShade="F2"/>
          </w:tcPr>
          <w:p w14:paraId="0075BA2D" w14:textId="77777777" w:rsidR="005332A6" w:rsidRPr="002A3910" w:rsidRDefault="005332A6" w:rsidP="00BC7AEE">
            <w:pPr>
              <w:pStyle w:val="TableHeading"/>
              <w:rPr>
                <w:noProof w:val="0"/>
              </w:rPr>
            </w:pPr>
            <w:r w:rsidRPr="002A3910">
              <w:rPr>
                <w:noProof w:val="0"/>
              </w:rPr>
              <w:t>Press</w:t>
            </w:r>
          </w:p>
        </w:tc>
      </w:tr>
      <w:tr w:rsidR="005332A6" w:rsidRPr="002A3910" w14:paraId="1B7B3081" w14:textId="77777777" w:rsidTr="00CB7A5A">
        <w:tc>
          <w:tcPr>
            <w:tcW w:w="3924" w:type="dxa"/>
          </w:tcPr>
          <w:p w14:paraId="60A108E0" w14:textId="77777777" w:rsidR="005332A6" w:rsidRPr="002A3910" w:rsidRDefault="005332A6" w:rsidP="00CD2C76">
            <w:pPr>
              <w:pStyle w:val="TableText"/>
              <w:keepNext/>
              <w:keepLines/>
            </w:pPr>
            <w:r w:rsidRPr="002A3910">
              <w:t>Up one line</w:t>
            </w:r>
          </w:p>
        </w:tc>
        <w:tc>
          <w:tcPr>
            <w:tcW w:w="5490" w:type="dxa"/>
          </w:tcPr>
          <w:p w14:paraId="1CDE6952" w14:textId="77777777" w:rsidR="005332A6" w:rsidRPr="002A3910" w:rsidRDefault="00582DF6" w:rsidP="00CD2C76">
            <w:pPr>
              <w:pStyle w:val="TableText"/>
              <w:keepNext/>
              <w:keepLines/>
              <w:rPr>
                <w:b/>
              </w:rPr>
            </w:pPr>
            <w:r w:rsidRPr="002A3910">
              <w:rPr>
                <w:b/>
              </w:rPr>
              <w:t>&lt;ARROW</w:t>
            </w:r>
            <w:r w:rsidR="005332A6" w:rsidRPr="002A3910">
              <w:rPr>
                <w:b/>
              </w:rPr>
              <w:t>UP&gt;</w:t>
            </w:r>
          </w:p>
        </w:tc>
      </w:tr>
      <w:tr w:rsidR="005332A6" w:rsidRPr="002A3910" w14:paraId="73098D73" w14:textId="77777777" w:rsidTr="00CB7A5A">
        <w:tc>
          <w:tcPr>
            <w:tcW w:w="3924" w:type="dxa"/>
          </w:tcPr>
          <w:p w14:paraId="600083CD" w14:textId="77777777" w:rsidR="005332A6" w:rsidRPr="002A3910" w:rsidRDefault="005332A6" w:rsidP="00CD2C76">
            <w:pPr>
              <w:pStyle w:val="TableText"/>
              <w:keepNext/>
              <w:keepLines/>
            </w:pPr>
            <w:r w:rsidRPr="002A3910">
              <w:t>Down one line</w:t>
            </w:r>
          </w:p>
        </w:tc>
        <w:tc>
          <w:tcPr>
            <w:tcW w:w="5490" w:type="dxa"/>
          </w:tcPr>
          <w:p w14:paraId="0ECD3F7E" w14:textId="77777777" w:rsidR="005332A6" w:rsidRPr="002A3910" w:rsidRDefault="00582DF6" w:rsidP="00CD2C76">
            <w:pPr>
              <w:pStyle w:val="TableText"/>
              <w:keepNext/>
              <w:keepLines/>
              <w:rPr>
                <w:b/>
              </w:rPr>
            </w:pPr>
            <w:r w:rsidRPr="002A3910">
              <w:rPr>
                <w:b/>
              </w:rPr>
              <w:t>&lt;ARROW</w:t>
            </w:r>
            <w:r w:rsidR="005332A6" w:rsidRPr="002A3910">
              <w:rPr>
                <w:b/>
              </w:rPr>
              <w:t>DOWN&gt;</w:t>
            </w:r>
          </w:p>
        </w:tc>
      </w:tr>
      <w:tr w:rsidR="005332A6" w:rsidRPr="002A3910" w14:paraId="3D6E1E1B" w14:textId="77777777" w:rsidTr="00CB7A5A">
        <w:tc>
          <w:tcPr>
            <w:tcW w:w="3924" w:type="dxa"/>
          </w:tcPr>
          <w:p w14:paraId="50847C52" w14:textId="77777777" w:rsidR="005332A6" w:rsidRPr="002A3910" w:rsidRDefault="005332A6" w:rsidP="00CD2C76">
            <w:pPr>
              <w:pStyle w:val="TableText"/>
              <w:keepNext/>
              <w:keepLines/>
            </w:pPr>
            <w:r w:rsidRPr="002A3910">
              <w:t>Right one column</w:t>
            </w:r>
          </w:p>
        </w:tc>
        <w:tc>
          <w:tcPr>
            <w:tcW w:w="5490" w:type="dxa"/>
          </w:tcPr>
          <w:p w14:paraId="05A24643" w14:textId="77777777" w:rsidR="005332A6" w:rsidRPr="002A3910" w:rsidRDefault="00582DF6" w:rsidP="00CD2C76">
            <w:pPr>
              <w:pStyle w:val="TableText"/>
              <w:keepNext/>
              <w:keepLines/>
              <w:rPr>
                <w:b/>
                <w:szCs w:val="24"/>
              </w:rPr>
            </w:pPr>
            <w:r w:rsidRPr="002A3910">
              <w:rPr>
                <w:b/>
              </w:rPr>
              <w:t>&lt;ARROW</w:t>
            </w:r>
            <w:r w:rsidR="005332A6" w:rsidRPr="002A3910">
              <w:rPr>
                <w:b/>
              </w:rPr>
              <w:t>RIGHT&gt;</w:t>
            </w:r>
          </w:p>
        </w:tc>
      </w:tr>
      <w:tr w:rsidR="005332A6" w:rsidRPr="002A3910" w14:paraId="29450994" w14:textId="77777777" w:rsidTr="00CB7A5A">
        <w:tc>
          <w:tcPr>
            <w:tcW w:w="3924" w:type="dxa"/>
          </w:tcPr>
          <w:p w14:paraId="4485BA44" w14:textId="77777777" w:rsidR="005332A6" w:rsidRPr="002A3910" w:rsidRDefault="005332A6" w:rsidP="00CD2C76">
            <w:pPr>
              <w:pStyle w:val="TableText"/>
              <w:keepNext/>
              <w:keepLines/>
            </w:pPr>
            <w:r w:rsidRPr="002A3910">
              <w:t>Left one column</w:t>
            </w:r>
          </w:p>
        </w:tc>
        <w:tc>
          <w:tcPr>
            <w:tcW w:w="5490" w:type="dxa"/>
          </w:tcPr>
          <w:p w14:paraId="59478EFB" w14:textId="77777777" w:rsidR="005332A6" w:rsidRPr="002A3910" w:rsidRDefault="00582DF6" w:rsidP="00CD2C76">
            <w:pPr>
              <w:pStyle w:val="TableText"/>
              <w:keepNext/>
              <w:keepLines/>
              <w:rPr>
                <w:b/>
              </w:rPr>
            </w:pPr>
            <w:r w:rsidRPr="002A3910">
              <w:rPr>
                <w:b/>
              </w:rPr>
              <w:t>&lt;ARROW</w:t>
            </w:r>
            <w:r w:rsidR="005332A6" w:rsidRPr="002A3910">
              <w:rPr>
                <w:b/>
              </w:rPr>
              <w:t>LEFT&gt;</w:t>
            </w:r>
          </w:p>
        </w:tc>
      </w:tr>
      <w:tr w:rsidR="005332A6" w:rsidRPr="002A3910" w14:paraId="02EEC365" w14:textId="77777777" w:rsidTr="00CB7A5A">
        <w:tc>
          <w:tcPr>
            <w:tcW w:w="3924" w:type="dxa"/>
          </w:tcPr>
          <w:p w14:paraId="588D36CD" w14:textId="77777777" w:rsidR="005332A6" w:rsidRPr="002A3910" w:rsidRDefault="005332A6" w:rsidP="00C4315E">
            <w:pPr>
              <w:pStyle w:val="TableText"/>
            </w:pPr>
            <w:r w:rsidRPr="002A3910">
              <w:t>Five columns to the right</w:t>
            </w:r>
          </w:p>
        </w:tc>
        <w:tc>
          <w:tcPr>
            <w:tcW w:w="5490" w:type="dxa"/>
          </w:tcPr>
          <w:p w14:paraId="3C7C2D9D" w14:textId="77777777" w:rsidR="005332A6" w:rsidRPr="002A3910" w:rsidRDefault="005332A6" w:rsidP="00C4315E">
            <w:pPr>
              <w:pStyle w:val="TableText"/>
              <w:rPr>
                <w:b/>
              </w:rPr>
            </w:pPr>
            <w:r w:rsidRPr="002A3910">
              <w:rPr>
                <w:b/>
              </w:rPr>
              <w:t>&lt;Tab&gt;</w:t>
            </w:r>
            <w:r w:rsidRPr="002A3910">
              <w:t xml:space="preserve"> or </w:t>
            </w:r>
            <w:r w:rsidRPr="002A3910">
              <w:rPr>
                <w:b/>
              </w:rPr>
              <w:t>S</w:t>
            </w:r>
          </w:p>
        </w:tc>
      </w:tr>
      <w:tr w:rsidR="005332A6" w:rsidRPr="002A3910" w14:paraId="3C89BDBB" w14:textId="77777777" w:rsidTr="00CB7A5A">
        <w:tc>
          <w:tcPr>
            <w:tcW w:w="3924" w:type="dxa"/>
          </w:tcPr>
          <w:p w14:paraId="1CCAA7A0" w14:textId="77777777" w:rsidR="005332A6" w:rsidRPr="002A3910" w:rsidRDefault="005332A6" w:rsidP="00C4315E">
            <w:pPr>
              <w:pStyle w:val="TableText"/>
            </w:pPr>
            <w:r w:rsidRPr="002A3910">
              <w:t>Five columns to the left</w:t>
            </w:r>
          </w:p>
        </w:tc>
        <w:tc>
          <w:tcPr>
            <w:tcW w:w="5490" w:type="dxa"/>
          </w:tcPr>
          <w:p w14:paraId="258D65DE" w14:textId="77777777" w:rsidR="005332A6" w:rsidRPr="002A3910" w:rsidRDefault="005332A6" w:rsidP="00C4315E">
            <w:pPr>
              <w:pStyle w:val="TableText"/>
              <w:rPr>
                <w:b/>
              </w:rPr>
            </w:pPr>
            <w:r w:rsidRPr="002A3910">
              <w:rPr>
                <w:b/>
              </w:rPr>
              <w:t>Q</w:t>
            </w:r>
            <w:r w:rsidRPr="002A3910">
              <w:t xml:space="preserve"> or </w:t>
            </w:r>
            <w:r w:rsidRPr="002A3910">
              <w:rPr>
                <w:b/>
              </w:rPr>
              <w:t>A</w:t>
            </w:r>
          </w:p>
        </w:tc>
      </w:tr>
      <w:tr w:rsidR="005332A6" w:rsidRPr="002A3910" w14:paraId="0158B0FD" w14:textId="77777777" w:rsidTr="00CB7A5A">
        <w:tc>
          <w:tcPr>
            <w:tcW w:w="3924" w:type="dxa"/>
          </w:tcPr>
          <w:p w14:paraId="0B407EBC" w14:textId="77777777" w:rsidR="005332A6" w:rsidRPr="002A3910" w:rsidRDefault="005332A6" w:rsidP="00C4315E">
            <w:pPr>
              <w:pStyle w:val="TableText"/>
            </w:pPr>
            <w:r w:rsidRPr="002A3910">
              <w:t>Top of screen</w:t>
            </w:r>
          </w:p>
        </w:tc>
        <w:tc>
          <w:tcPr>
            <w:tcW w:w="5490" w:type="dxa"/>
          </w:tcPr>
          <w:p w14:paraId="444AB6EE" w14:textId="77777777" w:rsidR="005332A6" w:rsidRPr="002A3910" w:rsidRDefault="00BC0162" w:rsidP="00C4315E">
            <w:pPr>
              <w:pStyle w:val="TableText"/>
              <w:rPr>
                <w:b/>
              </w:rPr>
            </w:pPr>
            <w:r w:rsidRPr="002A3910">
              <w:rPr>
                <w:b/>
              </w:rPr>
              <w:t>&lt;</w:t>
            </w:r>
            <w:r w:rsidR="00582DF6" w:rsidRPr="002A3910">
              <w:rPr>
                <w:b/>
              </w:rPr>
              <w:t>PF1&gt;&lt;ARROW</w:t>
            </w:r>
            <w:r w:rsidR="005332A6" w:rsidRPr="002A3910">
              <w:rPr>
                <w:b/>
              </w:rPr>
              <w:t>UP&gt;</w:t>
            </w:r>
          </w:p>
        </w:tc>
      </w:tr>
      <w:tr w:rsidR="005332A6" w:rsidRPr="002A3910" w14:paraId="03990250" w14:textId="77777777" w:rsidTr="00CB7A5A">
        <w:tc>
          <w:tcPr>
            <w:tcW w:w="3924" w:type="dxa"/>
          </w:tcPr>
          <w:p w14:paraId="428A9C4C" w14:textId="77777777" w:rsidR="005332A6" w:rsidRPr="002A3910" w:rsidRDefault="005332A6" w:rsidP="00C4315E">
            <w:pPr>
              <w:pStyle w:val="TableText"/>
            </w:pPr>
            <w:r w:rsidRPr="002A3910">
              <w:t>Bottom of screen</w:t>
            </w:r>
          </w:p>
        </w:tc>
        <w:tc>
          <w:tcPr>
            <w:tcW w:w="5490" w:type="dxa"/>
          </w:tcPr>
          <w:p w14:paraId="5A9AE6E7" w14:textId="77777777" w:rsidR="005332A6" w:rsidRPr="002A3910" w:rsidRDefault="00582DF6" w:rsidP="00C4315E">
            <w:pPr>
              <w:pStyle w:val="TableText"/>
              <w:rPr>
                <w:b/>
              </w:rPr>
            </w:pPr>
            <w:r w:rsidRPr="002A3910">
              <w:rPr>
                <w:b/>
              </w:rPr>
              <w:t>&lt;PF1&gt;&lt;ARROW</w:t>
            </w:r>
            <w:r w:rsidR="005332A6" w:rsidRPr="002A3910">
              <w:rPr>
                <w:b/>
              </w:rPr>
              <w:t>DOWN&gt;</w:t>
            </w:r>
          </w:p>
        </w:tc>
      </w:tr>
      <w:tr w:rsidR="005332A6" w:rsidRPr="002A3910" w14:paraId="33D97F10" w14:textId="77777777" w:rsidTr="00CB7A5A">
        <w:tc>
          <w:tcPr>
            <w:tcW w:w="3924" w:type="dxa"/>
          </w:tcPr>
          <w:p w14:paraId="1FFA7B1A" w14:textId="77777777" w:rsidR="005332A6" w:rsidRPr="002A3910" w:rsidRDefault="00BC0162" w:rsidP="00C4315E">
            <w:pPr>
              <w:pStyle w:val="TableText"/>
            </w:pPr>
            <w:r w:rsidRPr="002A3910">
              <w:t>Right edge of screen</w:t>
            </w:r>
          </w:p>
        </w:tc>
        <w:tc>
          <w:tcPr>
            <w:tcW w:w="5490" w:type="dxa"/>
          </w:tcPr>
          <w:p w14:paraId="67514539" w14:textId="77777777" w:rsidR="005332A6" w:rsidRPr="002A3910" w:rsidRDefault="00582DF6" w:rsidP="00C4315E">
            <w:pPr>
              <w:pStyle w:val="TableText"/>
              <w:rPr>
                <w:b/>
              </w:rPr>
            </w:pPr>
            <w:r w:rsidRPr="002A3910">
              <w:rPr>
                <w:b/>
              </w:rPr>
              <w:t>&lt;PF1&gt;&lt;ARROW</w:t>
            </w:r>
            <w:r w:rsidR="00BC0162" w:rsidRPr="002A3910">
              <w:rPr>
                <w:b/>
              </w:rPr>
              <w:t>RIGHT&gt;</w:t>
            </w:r>
          </w:p>
        </w:tc>
      </w:tr>
      <w:tr w:rsidR="00BC0162" w:rsidRPr="002A3910" w14:paraId="5281B116" w14:textId="77777777" w:rsidTr="00CB7A5A">
        <w:tc>
          <w:tcPr>
            <w:tcW w:w="3924" w:type="dxa"/>
          </w:tcPr>
          <w:p w14:paraId="39EC5D1C" w14:textId="77777777" w:rsidR="00BC0162" w:rsidRPr="002A3910" w:rsidRDefault="00BC0162" w:rsidP="005D3AC6">
            <w:pPr>
              <w:pStyle w:val="TableText"/>
            </w:pPr>
            <w:r w:rsidRPr="002A3910">
              <w:t>Left edge of screen</w:t>
            </w:r>
          </w:p>
        </w:tc>
        <w:tc>
          <w:tcPr>
            <w:tcW w:w="5490" w:type="dxa"/>
          </w:tcPr>
          <w:p w14:paraId="3BBCBBE9" w14:textId="77777777" w:rsidR="00BC0162" w:rsidRPr="002A3910" w:rsidRDefault="00582DF6" w:rsidP="005332A6">
            <w:pPr>
              <w:pStyle w:val="TableText"/>
              <w:rPr>
                <w:b/>
              </w:rPr>
            </w:pPr>
            <w:r w:rsidRPr="002A3910">
              <w:rPr>
                <w:b/>
              </w:rPr>
              <w:t>&lt;PF1&gt;&lt;ARROW</w:t>
            </w:r>
            <w:r w:rsidR="00BC0162" w:rsidRPr="002A3910">
              <w:rPr>
                <w:b/>
              </w:rPr>
              <w:t>LEFT&gt;</w:t>
            </w:r>
          </w:p>
        </w:tc>
      </w:tr>
    </w:tbl>
    <w:p w14:paraId="547371DB" w14:textId="77777777" w:rsidR="00E86526" w:rsidRPr="002A3910" w:rsidRDefault="00E86526" w:rsidP="00B66E33">
      <w:pPr>
        <w:pStyle w:val="BodyText6"/>
      </w:pPr>
    </w:p>
    <w:p w14:paraId="6BE3C8BB" w14:textId="77777777" w:rsidR="00E86526" w:rsidRPr="002A3910" w:rsidRDefault="00E86526" w:rsidP="0074437A">
      <w:pPr>
        <w:pStyle w:val="Heading3"/>
      </w:pPr>
      <w:bookmarkStart w:id="1392" w:name="_Ref494369787"/>
      <w:bookmarkStart w:id="1393" w:name="_Toc159568875"/>
      <w:r w:rsidRPr="002A3910">
        <w:t>Adding, Selecting, and Editing</w:t>
      </w:r>
      <w:bookmarkEnd w:id="1392"/>
      <w:bookmarkEnd w:id="1393"/>
    </w:p>
    <w:p w14:paraId="1C989689" w14:textId="0129F0F2" w:rsidR="00E86526" w:rsidRPr="002A3910" w:rsidRDefault="007869D8" w:rsidP="00BC0162">
      <w:pPr>
        <w:pStyle w:val="BodyText"/>
        <w:keepNext/>
        <w:keepLines/>
      </w:pPr>
      <w:r w:rsidRPr="002A3910">
        <w:fldChar w:fldCharType="begin"/>
      </w:r>
      <w:r w:rsidR="00E86526" w:rsidRPr="002A3910">
        <w:instrText>xe "ScreenMan:Form Editor:Adding, Selecting, and Editing"</w:instrText>
      </w:r>
      <w:r w:rsidRPr="002A3910">
        <w:fldChar w:fldCharType="end"/>
      </w:r>
      <w:r w:rsidRPr="002A3910">
        <w:fldChar w:fldCharType="begin"/>
      </w:r>
      <w:r w:rsidR="00E86526" w:rsidRPr="002A3910">
        <w:instrText>xe "Form Editor:ScreenMan:Adding, Selecting, and Editing"</w:instrText>
      </w:r>
      <w:r w:rsidRPr="002A3910">
        <w:fldChar w:fldCharType="end"/>
      </w:r>
      <w:r w:rsidRPr="002A3910">
        <w:fldChar w:fldCharType="begin"/>
      </w:r>
      <w:r w:rsidR="00E86526" w:rsidRPr="002A3910">
        <w:instrText>xe "Adding, Selecting, and Editing:ScreenMan Form Editor"</w:instrText>
      </w:r>
      <w:r w:rsidRPr="002A3910">
        <w:fldChar w:fldCharType="end"/>
      </w:r>
      <w:r w:rsidRPr="002A3910">
        <w:fldChar w:fldCharType="begin"/>
      </w:r>
      <w:r w:rsidR="00E86526" w:rsidRPr="002A3910">
        <w:instrText>xe "Selecting, Adding, and Editing:ScreenMan Form Editor"</w:instrText>
      </w:r>
      <w:r w:rsidRPr="002A3910">
        <w:fldChar w:fldCharType="end"/>
      </w:r>
      <w:r w:rsidRPr="002A3910">
        <w:fldChar w:fldCharType="begin"/>
      </w:r>
      <w:r w:rsidR="00E86526" w:rsidRPr="002A3910">
        <w:instrText>xe "Editing, Adding, and Selecting:ScreenMan Form Editor"</w:instrText>
      </w:r>
      <w:r w:rsidRPr="002A3910">
        <w:fldChar w:fldCharType="end"/>
      </w:r>
    </w:p>
    <w:p w14:paraId="410D2ECF" w14:textId="77777777" w:rsidR="00D233FA" w:rsidRPr="002A3910" w:rsidRDefault="00D233FA" w:rsidP="00D233FA">
      <w:pPr>
        <w:pStyle w:val="BodyText6"/>
        <w:keepNext/>
        <w:keepLines/>
      </w:pPr>
    </w:p>
    <w:p w14:paraId="24D3CF20" w14:textId="5A49A9A4" w:rsidR="00BC0162" w:rsidRPr="002A3910" w:rsidRDefault="00BC0162" w:rsidP="00BC0162">
      <w:pPr>
        <w:pStyle w:val="Caption"/>
      </w:pPr>
      <w:bookmarkStart w:id="1394" w:name="_Toc159569193"/>
      <w:r w:rsidRPr="002A3910">
        <w:t xml:space="preserve">Table </w:t>
      </w:r>
      <w:r w:rsidRPr="002A3910">
        <w:fldChar w:fldCharType="begin"/>
      </w:r>
      <w:r w:rsidRPr="002A3910">
        <w:instrText>SEQ Table \* ARABIC</w:instrText>
      </w:r>
      <w:r w:rsidRPr="002A3910">
        <w:fldChar w:fldCharType="separate"/>
      </w:r>
      <w:r w:rsidR="002D1B25">
        <w:rPr>
          <w:noProof/>
        </w:rPr>
        <w:t>90</w:t>
      </w:r>
      <w:r w:rsidRPr="002A3910">
        <w:fldChar w:fldCharType="end"/>
      </w:r>
      <w:r w:rsidR="00405EF1" w:rsidRPr="002A3910">
        <w:t>:</w:t>
      </w:r>
      <w:r w:rsidRPr="002A3910">
        <w:t xml:space="preserve"> </w:t>
      </w:r>
      <w:r w:rsidR="00143C40" w:rsidRPr="002A3910">
        <w:t>ScreenMan Form Editor—Key Sequences to Add, S</w:t>
      </w:r>
      <w:r w:rsidR="00CA525F" w:rsidRPr="002A3910">
        <w:t>elect</w:t>
      </w:r>
      <w:r w:rsidR="00143C40" w:rsidRPr="002A3910">
        <w:t>, and E</w:t>
      </w:r>
      <w:r w:rsidRPr="002A3910">
        <w:t>dit</w:t>
      </w:r>
      <w:bookmarkEnd w:id="1394"/>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BC0162" w:rsidRPr="002A3910" w14:paraId="5D018D1D" w14:textId="77777777" w:rsidTr="00CB7A5A">
        <w:trPr>
          <w:tblHeader/>
        </w:trPr>
        <w:tc>
          <w:tcPr>
            <w:tcW w:w="3924" w:type="dxa"/>
            <w:shd w:val="clear" w:color="auto" w:fill="F2F2F2" w:themeFill="background1" w:themeFillShade="F2"/>
          </w:tcPr>
          <w:p w14:paraId="6CBDD1CB" w14:textId="77777777" w:rsidR="00BC0162" w:rsidRPr="002A3910" w:rsidRDefault="00BC0162" w:rsidP="00BC7AEE">
            <w:pPr>
              <w:pStyle w:val="TableHeading"/>
              <w:rPr>
                <w:noProof w:val="0"/>
              </w:rPr>
            </w:pPr>
            <w:bookmarkStart w:id="1395" w:name="COL001_TBL052"/>
            <w:bookmarkEnd w:id="1395"/>
            <w:r w:rsidRPr="002A3910">
              <w:rPr>
                <w:noProof w:val="0"/>
              </w:rPr>
              <w:t>To</w:t>
            </w:r>
          </w:p>
        </w:tc>
        <w:tc>
          <w:tcPr>
            <w:tcW w:w="5490" w:type="dxa"/>
            <w:shd w:val="clear" w:color="auto" w:fill="F2F2F2" w:themeFill="background1" w:themeFillShade="F2"/>
          </w:tcPr>
          <w:p w14:paraId="49264A69" w14:textId="77777777" w:rsidR="00BC0162" w:rsidRPr="002A3910" w:rsidRDefault="00BC0162" w:rsidP="00BC7AEE">
            <w:pPr>
              <w:pStyle w:val="TableHeading"/>
              <w:rPr>
                <w:noProof w:val="0"/>
              </w:rPr>
            </w:pPr>
            <w:r w:rsidRPr="002A3910">
              <w:rPr>
                <w:noProof w:val="0"/>
              </w:rPr>
              <w:t>Press</w:t>
            </w:r>
          </w:p>
        </w:tc>
      </w:tr>
      <w:tr w:rsidR="00BC0162" w:rsidRPr="002A3910" w14:paraId="23B5CCB4" w14:textId="77777777" w:rsidTr="00CB7A5A">
        <w:tc>
          <w:tcPr>
            <w:tcW w:w="3924" w:type="dxa"/>
          </w:tcPr>
          <w:p w14:paraId="1F8F6BC0" w14:textId="77777777" w:rsidR="00BC0162" w:rsidRPr="002A3910" w:rsidRDefault="00BC0162" w:rsidP="00C4315E">
            <w:pPr>
              <w:pStyle w:val="TableText"/>
              <w:keepNext/>
              <w:keepLines/>
            </w:pPr>
            <w:r w:rsidRPr="002A3910">
              <w:t>Select or create a new form</w:t>
            </w:r>
          </w:p>
        </w:tc>
        <w:tc>
          <w:tcPr>
            <w:tcW w:w="5490" w:type="dxa"/>
          </w:tcPr>
          <w:p w14:paraId="5C2572E6" w14:textId="77777777" w:rsidR="00BC0162" w:rsidRPr="002A3910" w:rsidRDefault="00BC0162" w:rsidP="00C4315E">
            <w:pPr>
              <w:pStyle w:val="TableText"/>
              <w:keepNext/>
              <w:keepLines/>
              <w:rPr>
                <w:b/>
              </w:rPr>
            </w:pPr>
            <w:r w:rsidRPr="002A3910">
              <w:rPr>
                <w:b/>
              </w:rPr>
              <w:t>&lt;PF1&gt;M</w:t>
            </w:r>
            <w:r w:rsidRPr="002A3910">
              <w:t xml:space="preserve"> or </w:t>
            </w:r>
            <w:r w:rsidRPr="002A3910">
              <w:rPr>
                <w:b/>
              </w:rPr>
              <w:t>&lt;PF2&gt;M</w:t>
            </w:r>
          </w:p>
        </w:tc>
      </w:tr>
      <w:tr w:rsidR="00BC0162" w:rsidRPr="002A3910" w14:paraId="2D3C2B6A" w14:textId="77777777" w:rsidTr="00CB7A5A">
        <w:tc>
          <w:tcPr>
            <w:tcW w:w="3924" w:type="dxa"/>
          </w:tcPr>
          <w:p w14:paraId="107AE57E" w14:textId="77777777" w:rsidR="00BC0162" w:rsidRPr="002A3910" w:rsidRDefault="00BC0162" w:rsidP="00C4315E">
            <w:pPr>
              <w:pStyle w:val="TableText"/>
              <w:keepNext/>
              <w:keepLines/>
            </w:pPr>
            <w:r w:rsidRPr="002A3910">
              <w:t>Select another page</w:t>
            </w:r>
          </w:p>
        </w:tc>
        <w:tc>
          <w:tcPr>
            <w:tcW w:w="5490" w:type="dxa"/>
          </w:tcPr>
          <w:p w14:paraId="55C2CCEB" w14:textId="77777777" w:rsidR="00BC0162" w:rsidRPr="002A3910" w:rsidRDefault="00BC0162" w:rsidP="00C4315E">
            <w:pPr>
              <w:pStyle w:val="TableText"/>
              <w:keepNext/>
              <w:keepLines/>
              <w:rPr>
                <w:b/>
              </w:rPr>
            </w:pPr>
            <w:r w:rsidRPr="002A3910">
              <w:rPr>
                <w:b/>
              </w:rPr>
              <w:t>&lt;PF1&gt;P</w:t>
            </w:r>
          </w:p>
        </w:tc>
      </w:tr>
      <w:tr w:rsidR="00BC0162" w:rsidRPr="002A3910" w14:paraId="3806C8DD" w14:textId="77777777" w:rsidTr="00CB7A5A">
        <w:tc>
          <w:tcPr>
            <w:tcW w:w="3924" w:type="dxa"/>
          </w:tcPr>
          <w:p w14:paraId="785A4564" w14:textId="77777777" w:rsidR="00BC0162" w:rsidRPr="002A3910" w:rsidRDefault="00BC0162" w:rsidP="00C4315E">
            <w:pPr>
              <w:pStyle w:val="TableText"/>
              <w:keepNext/>
              <w:keepLines/>
            </w:pPr>
            <w:r w:rsidRPr="002A3910">
              <w:t>Add a new page</w:t>
            </w:r>
          </w:p>
        </w:tc>
        <w:tc>
          <w:tcPr>
            <w:tcW w:w="5490" w:type="dxa"/>
          </w:tcPr>
          <w:p w14:paraId="3A24FCE6" w14:textId="77777777" w:rsidR="00BC0162" w:rsidRPr="002A3910" w:rsidRDefault="00BC0162" w:rsidP="00C4315E">
            <w:pPr>
              <w:pStyle w:val="TableText"/>
              <w:keepNext/>
              <w:keepLines/>
              <w:rPr>
                <w:b/>
                <w:szCs w:val="24"/>
              </w:rPr>
            </w:pPr>
            <w:r w:rsidRPr="002A3910">
              <w:rPr>
                <w:b/>
              </w:rPr>
              <w:t>&lt;PF2&gt;P</w:t>
            </w:r>
          </w:p>
        </w:tc>
      </w:tr>
      <w:tr w:rsidR="00BC0162" w:rsidRPr="002A3910" w14:paraId="79D79F16" w14:textId="77777777" w:rsidTr="00CB7A5A">
        <w:tc>
          <w:tcPr>
            <w:tcW w:w="3924" w:type="dxa"/>
          </w:tcPr>
          <w:p w14:paraId="7754A0CC" w14:textId="77777777" w:rsidR="00BC0162" w:rsidRPr="002A3910" w:rsidRDefault="00BC0162" w:rsidP="00C4315E">
            <w:pPr>
              <w:pStyle w:val="TableText"/>
            </w:pPr>
            <w:r w:rsidRPr="002A3910">
              <w:t>Add a new block</w:t>
            </w:r>
          </w:p>
        </w:tc>
        <w:tc>
          <w:tcPr>
            <w:tcW w:w="5490" w:type="dxa"/>
          </w:tcPr>
          <w:p w14:paraId="04A99C23" w14:textId="77777777" w:rsidR="00BC0162" w:rsidRPr="002A3910" w:rsidRDefault="00BC0162" w:rsidP="00C4315E">
            <w:pPr>
              <w:pStyle w:val="TableText"/>
              <w:rPr>
                <w:b/>
              </w:rPr>
            </w:pPr>
            <w:r w:rsidRPr="002A3910">
              <w:rPr>
                <w:b/>
              </w:rPr>
              <w:t>&lt;PF2&gt;B</w:t>
            </w:r>
          </w:p>
        </w:tc>
      </w:tr>
      <w:tr w:rsidR="00BC0162" w:rsidRPr="002A3910" w14:paraId="00F61CBC" w14:textId="77777777" w:rsidTr="00CB7A5A">
        <w:tc>
          <w:tcPr>
            <w:tcW w:w="3924" w:type="dxa"/>
          </w:tcPr>
          <w:p w14:paraId="5FFF0DEB" w14:textId="77777777" w:rsidR="00BC0162" w:rsidRPr="002A3910" w:rsidRDefault="00BC0162" w:rsidP="00C4315E">
            <w:pPr>
              <w:pStyle w:val="TableText"/>
            </w:pPr>
            <w:r w:rsidRPr="002A3910">
              <w:t>Add a new field</w:t>
            </w:r>
          </w:p>
        </w:tc>
        <w:tc>
          <w:tcPr>
            <w:tcW w:w="5490" w:type="dxa"/>
          </w:tcPr>
          <w:p w14:paraId="56C5E52F" w14:textId="77777777" w:rsidR="00BC0162" w:rsidRPr="002A3910" w:rsidRDefault="00BC0162" w:rsidP="00C4315E">
            <w:pPr>
              <w:pStyle w:val="TableText"/>
              <w:rPr>
                <w:b/>
              </w:rPr>
            </w:pPr>
            <w:r w:rsidRPr="002A3910">
              <w:rPr>
                <w:b/>
              </w:rPr>
              <w:t>&lt;PF2&gt;F</w:t>
            </w:r>
          </w:p>
        </w:tc>
      </w:tr>
      <w:tr w:rsidR="00BC0162" w:rsidRPr="002A3910" w14:paraId="50190729" w14:textId="77777777" w:rsidTr="00CB7A5A">
        <w:tc>
          <w:tcPr>
            <w:tcW w:w="3924" w:type="dxa"/>
          </w:tcPr>
          <w:p w14:paraId="7CB917E8" w14:textId="77777777" w:rsidR="00BC0162" w:rsidRPr="002A3910" w:rsidRDefault="00BC0162" w:rsidP="00C4315E">
            <w:pPr>
              <w:pStyle w:val="TableText"/>
            </w:pPr>
            <w:r w:rsidRPr="002A3910">
              <w:t>Edit properties of current form</w:t>
            </w:r>
          </w:p>
        </w:tc>
        <w:tc>
          <w:tcPr>
            <w:tcW w:w="5490" w:type="dxa"/>
          </w:tcPr>
          <w:p w14:paraId="63D727A6" w14:textId="77777777" w:rsidR="00BC0162" w:rsidRPr="002A3910" w:rsidRDefault="00BC0162" w:rsidP="00C4315E">
            <w:pPr>
              <w:pStyle w:val="TableText"/>
              <w:rPr>
                <w:b/>
              </w:rPr>
            </w:pPr>
            <w:r w:rsidRPr="002A3910">
              <w:rPr>
                <w:b/>
              </w:rPr>
              <w:t>&lt;PF4&gt;M</w:t>
            </w:r>
          </w:p>
        </w:tc>
      </w:tr>
      <w:tr w:rsidR="00BC0162" w:rsidRPr="002A3910" w14:paraId="4C83D974" w14:textId="77777777" w:rsidTr="00CB7A5A">
        <w:tc>
          <w:tcPr>
            <w:tcW w:w="3924" w:type="dxa"/>
          </w:tcPr>
          <w:p w14:paraId="6B349366" w14:textId="77777777" w:rsidR="00BC0162" w:rsidRPr="002A3910" w:rsidRDefault="00BC0162" w:rsidP="00BC0162">
            <w:pPr>
              <w:pStyle w:val="TableText"/>
            </w:pPr>
            <w:r w:rsidRPr="002A3910">
              <w:t>Edit properties of current page</w:t>
            </w:r>
          </w:p>
        </w:tc>
        <w:tc>
          <w:tcPr>
            <w:tcW w:w="5490" w:type="dxa"/>
          </w:tcPr>
          <w:p w14:paraId="5B079249" w14:textId="77777777" w:rsidR="00BC0162" w:rsidRPr="002A3910" w:rsidRDefault="00BC0162" w:rsidP="00331C4D">
            <w:pPr>
              <w:pStyle w:val="TableText"/>
              <w:rPr>
                <w:b/>
              </w:rPr>
            </w:pPr>
            <w:r w:rsidRPr="002A3910">
              <w:rPr>
                <w:b/>
              </w:rPr>
              <w:t>&lt;PF4&gt;P</w:t>
            </w:r>
          </w:p>
        </w:tc>
      </w:tr>
    </w:tbl>
    <w:p w14:paraId="793A164C" w14:textId="77777777" w:rsidR="00BC0162" w:rsidRPr="002A3910" w:rsidRDefault="00BC0162" w:rsidP="00B66E33">
      <w:pPr>
        <w:pStyle w:val="BodyText6"/>
      </w:pPr>
    </w:p>
    <w:p w14:paraId="447655AC" w14:textId="77777777" w:rsidR="00E86526" w:rsidRPr="002A3910" w:rsidRDefault="00E86526" w:rsidP="00CD348A">
      <w:pPr>
        <w:pStyle w:val="AltHeading5"/>
        <w:rPr>
          <w:noProof w:val="0"/>
        </w:rPr>
      </w:pPr>
      <w:r w:rsidRPr="002A3910">
        <w:rPr>
          <w:noProof w:val="0"/>
        </w:rPr>
        <w:t>To invoke the ScreenMan form to edit field or block properties</w:t>
      </w:r>
      <w:r w:rsidR="00BC0162" w:rsidRPr="002A3910">
        <w:rPr>
          <w:noProof w:val="0"/>
        </w:rPr>
        <w:t>:</w:t>
      </w:r>
    </w:p>
    <w:p w14:paraId="0AC18F43" w14:textId="77777777" w:rsidR="00380FBF" w:rsidRPr="002A3910" w:rsidRDefault="00E86526" w:rsidP="00797053">
      <w:pPr>
        <w:pStyle w:val="ListNumber"/>
        <w:keepNext/>
        <w:keepLines/>
        <w:numPr>
          <w:ilvl w:val="0"/>
          <w:numId w:val="48"/>
        </w:numPr>
        <w:ind w:left="720"/>
        <w:rPr>
          <w:noProof w:val="0"/>
        </w:rPr>
      </w:pPr>
      <w:r w:rsidRPr="002A3910">
        <w:rPr>
          <w:noProof w:val="0"/>
        </w:rPr>
        <w:t>Select the field or block</w:t>
      </w:r>
      <w:r w:rsidR="00380FBF" w:rsidRPr="002A3910">
        <w:rPr>
          <w:noProof w:val="0"/>
        </w:rPr>
        <w:t>.</w:t>
      </w:r>
    </w:p>
    <w:p w14:paraId="3EA1C6C5" w14:textId="77777777" w:rsidR="00E86526" w:rsidRPr="002A3910" w:rsidRDefault="00380FBF" w:rsidP="00797053">
      <w:pPr>
        <w:pStyle w:val="ListNumber"/>
        <w:numPr>
          <w:ilvl w:val="0"/>
          <w:numId w:val="48"/>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5F534DB4" w14:textId="77777777" w:rsidR="00BA63BB" w:rsidRPr="002A3910" w:rsidRDefault="00BA63BB" w:rsidP="00BA63BB">
      <w:pPr>
        <w:pStyle w:val="BodyText6"/>
      </w:pPr>
    </w:p>
    <w:p w14:paraId="19D8DFF0" w14:textId="77777777" w:rsidR="00E86526" w:rsidRPr="002A3910" w:rsidRDefault="00E86526" w:rsidP="00CD348A">
      <w:pPr>
        <w:pStyle w:val="AltHeading5"/>
        <w:rPr>
          <w:noProof w:val="0"/>
        </w:rPr>
      </w:pPr>
      <w:r w:rsidRPr="002A3910">
        <w:rPr>
          <w:noProof w:val="0"/>
        </w:rPr>
        <w:t>To edit the caption of a field on the Main Screen</w:t>
      </w:r>
      <w:r w:rsidR="00BC0162" w:rsidRPr="002A3910">
        <w:rPr>
          <w:noProof w:val="0"/>
        </w:rPr>
        <w:t>:</w:t>
      </w:r>
    </w:p>
    <w:p w14:paraId="3013C318" w14:textId="77777777" w:rsidR="00380FBF" w:rsidRPr="002A3910" w:rsidRDefault="00196320" w:rsidP="00797053">
      <w:pPr>
        <w:pStyle w:val="ListNumber"/>
        <w:keepNext/>
        <w:keepLines/>
        <w:numPr>
          <w:ilvl w:val="0"/>
          <w:numId w:val="41"/>
        </w:numPr>
        <w:ind w:left="720"/>
        <w:rPr>
          <w:noProof w:val="0"/>
        </w:rPr>
      </w:pPr>
      <w:r w:rsidRPr="002A3910">
        <w:rPr>
          <w:noProof w:val="0"/>
        </w:rPr>
        <w:t>Position the cursor over the caption</w:t>
      </w:r>
      <w:r w:rsidR="00380FBF" w:rsidRPr="002A3910">
        <w:rPr>
          <w:noProof w:val="0"/>
        </w:rPr>
        <w:t>.</w:t>
      </w:r>
    </w:p>
    <w:p w14:paraId="01303F72" w14:textId="77777777" w:rsidR="00196320" w:rsidRPr="002A3910" w:rsidRDefault="00380FBF" w:rsidP="00797053">
      <w:pPr>
        <w:pStyle w:val="ListNumber"/>
        <w:keepNext/>
        <w:keepLines/>
        <w:numPr>
          <w:ilvl w:val="0"/>
          <w:numId w:val="41"/>
        </w:numPr>
        <w:ind w:left="720"/>
        <w:rPr>
          <w:noProof w:val="0"/>
        </w:rPr>
      </w:pPr>
      <w:r w:rsidRPr="002A3910">
        <w:rPr>
          <w:noProof w:val="0"/>
        </w:rPr>
        <w:t>P</w:t>
      </w:r>
      <w:r w:rsidR="00196320" w:rsidRPr="002A3910">
        <w:rPr>
          <w:noProof w:val="0"/>
        </w:rPr>
        <w:t xml:space="preserve">ress </w:t>
      </w:r>
      <w:r w:rsidR="00196320" w:rsidRPr="002A3910">
        <w:rPr>
          <w:b/>
          <w:bCs/>
          <w:noProof w:val="0"/>
        </w:rPr>
        <w:t>PF3</w:t>
      </w:r>
      <w:r w:rsidR="00196320" w:rsidRPr="002A3910">
        <w:rPr>
          <w:noProof w:val="0"/>
        </w:rPr>
        <w:t>.</w:t>
      </w:r>
    </w:p>
    <w:p w14:paraId="32FEB615" w14:textId="77777777" w:rsidR="00E86526" w:rsidRPr="002A3910" w:rsidRDefault="00E86526" w:rsidP="00196320">
      <w:pPr>
        <w:pStyle w:val="ListNumber"/>
        <w:rPr>
          <w:noProof w:val="0"/>
        </w:rPr>
      </w:pPr>
      <w:r w:rsidRPr="002A3910">
        <w:rPr>
          <w:noProof w:val="0"/>
        </w:rPr>
        <w:t xml:space="preserve">Press the </w:t>
      </w:r>
      <w:r w:rsidR="00C922EB" w:rsidRPr="002A3910">
        <w:rPr>
          <w:b/>
          <w:noProof w:val="0"/>
        </w:rPr>
        <w:t>Enter</w:t>
      </w:r>
      <w:r w:rsidRPr="002A3910">
        <w:rPr>
          <w:noProof w:val="0"/>
        </w:rPr>
        <w:t xml:space="preserve"> key when finished editing.</w:t>
      </w:r>
    </w:p>
    <w:p w14:paraId="709C09E9" w14:textId="77777777" w:rsidR="00BA63BB" w:rsidRPr="002A3910" w:rsidRDefault="00BA63BB" w:rsidP="00BA63BB">
      <w:pPr>
        <w:pStyle w:val="BodyText6"/>
      </w:pPr>
    </w:p>
    <w:p w14:paraId="2D352386" w14:textId="77777777" w:rsidR="00E86526" w:rsidRPr="002A3910" w:rsidRDefault="00E86526" w:rsidP="00CD348A">
      <w:pPr>
        <w:pStyle w:val="AltHeading5"/>
        <w:rPr>
          <w:noProof w:val="0"/>
        </w:rPr>
      </w:pPr>
      <w:r w:rsidRPr="002A3910">
        <w:rPr>
          <w:noProof w:val="0"/>
        </w:rPr>
        <w:t>To edit the data length of a field on the Main Screen</w:t>
      </w:r>
      <w:r w:rsidR="00BC0162" w:rsidRPr="002A3910">
        <w:rPr>
          <w:noProof w:val="0"/>
        </w:rPr>
        <w:t>:</w:t>
      </w:r>
    </w:p>
    <w:p w14:paraId="6AA08EE3" w14:textId="77777777" w:rsidR="00380FBF" w:rsidRPr="002A3910" w:rsidRDefault="00196320" w:rsidP="00797053">
      <w:pPr>
        <w:pStyle w:val="ListNumber"/>
        <w:keepNext/>
        <w:keepLines/>
        <w:numPr>
          <w:ilvl w:val="0"/>
          <w:numId w:val="42"/>
        </w:numPr>
        <w:ind w:left="720"/>
        <w:rPr>
          <w:noProof w:val="0"/>
        </w:rPr>
      </w:pPr>
      <w:r w:rsidRPr="002A3910">
        <w:rPr>
          <w:noProof w:val="0"/>
        </w:rPr>
        <w:t>Position the cursor over the underline that represents the data</w:t>
      </w:r>
      <w:r w:rsidR="00380FBF" w:rsidRPr="002A3910">
        <w:rPr>
          <w:noProof w:val="0"/>
        </w:rPr>
        <w:t>.</w:t>
      </w:r>
    </w:p>
    <w:p w14:paraId="2C96980C" w14:textId="77777777" w:rsidR="00196320" w:rsidRPr="002A3910" w:rsidRDefault="00380FBF" w:rsidP="00797053">
      <w:pPr>
        <w:pStyle w:val="ListNumber"/>
        <w:keepNext/>
        <w:keepLines/>
        <w:numPr>
          <w:ilvl w:val="0"/>
          <w:numId w:val="42"/>
        </w:numPr>
        <w:ind w:left="720"/>
        <w:rPr>
          <w:noProof w:val="0"/>
        </w:rPr>
      </w:pPr>
      <w:r w:rsidRPr="002A3910">
        <w:rPr>
          <w:noProof w:val="0"/>
        </w:rPr>
        <w:t>P</w:t>
      </w:r>
      <w:r w:rsidR="00196320" w:rsidRPr="002A3910">
        <w:rPr>
          <w:noProof w:val="0"/>
        </w:rPr>
        <w:t xml:space="preserve">ress </w:t>
      </w:r>
      <w:r w:rsidR="00196320" w:rsidRPr="002A3910">
        <w:rPr>
          <w:b/>
          <w:bCs/>
          <w:noProof w:val="0"/>
        </w:rPr>
        <w:t>PF3</w:t>
      </w:r>
      <w:r w:rsidR="00196320" w:rsidRPr="002A3910">
        <w:rPr>
          <w:noProof w:val="0"/>
        </w:rPr>
        <w:t>.</w:t>
      </w:r>
    </w:p>
    <w:p w14:paraId="2853C852" w14:textId="77777777" w:rsidR="00E86526" w:rsidRPr="002A3910" w:rsidRDefault="00E86526" w:rsidP="00196320">
      <w:pPr>
        <w:pStyle w:val="ListNumber"/>
        <w:keepNext/>
        <w:keepLines/>
        <w:rPr>
          <w:noProof w:val="0"/>
        </w:rPr>
      </w:pPr>
      <w:r w:rsidRPr="002A3910">
        <w:rPr>
          <w:noProof w:val="0"/>
        </w:rPr>
        <w:t xml:space="preserve">Press </w:t>
      </w:r>
      <w:r w:rsidR="00582DF6" w:rsidRPr="002A3910">
        <w:rPr>
          <w:b/>
          <w:bCs/>
          <w:noProof w:val="0"/>
        </w:rPr>
        <w:t>&lt;ARROW</w:t>
      </w:r>
      <w:r w:rsidRPr="002A3910">
        <w:rPr>
          <w:b/>
          <w:bCs/>
          <w:noProof w:val="0"/>
        </w:rPr>
        <w:t>RIGHT&gt;</w:t>
      </w:r>
      <w:r w:rsidRPr="002A3910">
        <w:rPr>
          <w:noProof w:val="0"/>
        </w:rPr>
        <w:t xml:space="preserve"> and </w:t>
      </w:r>
      <w:r w:rsidR="00582DF6" w:rsidRPr="002A3910">
        <w:rPr>
          <w:b/>
          <w:bCs/>
          <w:noProof w:val="0"/>
        </w:rPr>
        <w:t>&lt;ARROW</w:t>
      </w:r>
      <w:r w:rsidRPr="002A3910">
        <w:rPr>
          <w:b/>
          <w:bCs/>
          <w:noProof w:val="0"/>
        </w:rPr>
        <w:t>LEFT&gt;</w:t>
      </w:r>
      <w:r w:rsidRPr="002A3910">
        <w:rPr>
          <w:noProof w:val="0"/>
        </w:rPr>
        <w:t xml:space="preserve"> to change the length.</w:t>
      </w:r>
    </w:p>
    <w:p w14:paraId="3138C1F7" w14:textId="415FE06C" w:rsidR="00E86526" w:rsidRPr="002A3910" w:rsidRDefault="00E86526" w:rsidP="00196320">
      <w:pPr>
        <w:pStyle w:val="ListNumber"/>
        <w:rPr>
          <w:noProof w:val="0"/>
        </w:rPr>
      </w:pPr>
      <w:r w:rsidRPr="002A3910">
        <w:rPr>
          <w:noProof w:val="0"/>
        </w:rPr>
        <w:t xml:space="preserve">Press the </w:t>
      </w:r>
      <w:r w:rsidR="00C922EB" w:rsidRPr="002A3910">
        <w:rPr>
          <w:b/>
          <w:noProof w:val="0"/>
        </w:rPr>
        <w:t>Enter</w:t>
      </w:r>
      <w:r w:rsidRPr="002A3910">
        <w:rPr>
          <w:noProof w:val="0"/>
        </w:rPr>
        <w:t xml:space="preserve"> key when finished.</w:t>
      </w:r>
    </w:p>
    <w:p w14:paraId="163173DE" w14:textId="77777777" w:rsidR="00D233FA" w:rsidRPr="002A3910" w:rsidRDefault="00D233FA" w:rsidP="00D233FA">
      <w:pPr>
        <w:pStyle w:val="BodyText6"/>
      </w:pPr>
    </w:p>
    <w:p w14:paraId="6975E1D7" w14:textId="77777777" w:rsidR="00E86526" w:rsidRPr="002A3910" w:rsidRDefault="00380FBF" w:rsidP="007D0E14">
      <w:pPr>
        <w:pStyle w:val="Heading2"/>
        <w:rPr>
          <w:noProof w:val="0"/>
        </w:rPr>
      </w:pPr>
      <w:bookmarkStart w:id="1396" w:name="_Toc159568876"/>
      <w:r w:rsidRPr="002A3910">
        <w:rPr>
          <w:noProof w:val="0"/>
        </w:rPr>
        <w:t>Form Editor’s</w:t>
      </w:r>
      <w:r w:rsidR="00E86526" w:rsidRPr="002A3910">
        <w:rPr>
          <w:noProof w:val="0"/>
        </w:rPr>
        <w:t xml:space="preserve"> </w:t>
      </w:r>
      <w:bookmarkStart w:id="1397" w:name="form_editor_main_screen"/>
      <w:r w:rsidR="00E86526" w:rsidRPr="002A3910">
        <w:rPr>
          <w:noProof w:val="0"/>
        </w:rPr>
        <w:t>Main Screen</w:t>
      </w:r>
      <w:bookmarkEnd w:id="1396"/>
      <w:bookmarkEnd w:id="1397"/>
    </w:p>
    <w:p w14:paraId="6A65EF63" w14:textId="596569B7" w:rsidR="00E86526" w:rsidRPr="002A3910" w:rsidRDefault="007869D8" w:rsidP="00BC0162">
      <w:pPr>
        <w:pStyle w:val="BodyText"/>
        <w:keepNext/>
        <w:keepLines/>
      </w:pPr>
      <w:r w:rsidRPr="002A3910">
        <w:fldChar w:fldCharType="begin"/>
      </w:r>
      <w:r w:rsidR="007B57B4" w:rsidRPr="002A3910">
        <w:instrText>xe "ScreenMan:Form Editor:Main Screen"</w:instrText>
      </w:r>
      <w:r w:rsidRPr="002A3910">
        <w:fldChar w:fldCharType="end"/>
      </w:r>
      <w:r w:rsidRPr="002A3910">
        <w:fldChar w:fldCharType="begin"/>
      </w:r>
      <w:r w:rsidR="007B57B4" w:rsidRPr="002A3910">
        <w:instrText>xe "Form Editor:ScreenMan:Main Screen"</w:instrText>
      </w:r>
      <w:r w:rsidRPr="002A3910">
        <w:fldChar w:fldCharType="end"/>
      </w:r>
      <w:r w:rsidRPr="002A3910">
        <w:fldChar w:fldCharType="begin"/>
      </w:r>
      <w:r w:rsidR="007B57B4" w:rsidRPr="002A3910">
        <w:instrText>xe "Main Screen:ScreenMan Form Editor"</w:instrText>
      </w:r>
      <w:r w:rsidRPr="002A3910">
        <w:fldChar w:fldCharType="end"/>
      </w:r>
      <w:r w:rsidR="005C1352" w:rsidRPr="002A3910">
        <w:rPr>
          <w:color w:val="0000FF"/>
          <w:u w:val="single"/>
        </w:rPr>
        <w:fldChar w:fldCharType="begin" w:fldLock="1"/>
      </w:r>
      <w:r w:rsidR="005C1352" w:rsidRPr="002A3910">
        <w:rPr>
          <w:color w:val="0000FF"/>
          <w:u w:val="single"/>
        </w:rPr>
        <w:instrText xml:space="preserve"> REF _Ref388970309 \h  \* MERGEFORMAT </w:instrText>
      </w:r>
      <w:r w:rsidR="005C1352" w:rsidRPr="002A3910">
        <w:rPr>
          <w:color w:val="0000FF"/>
          <w:u w:val="single"/>
        </w:rPr>
      </w:r>
      <w:r w:rsidR="005C1352" w:rsidRPr="002A3910">
        <w:rPr>
          <w:color w:val="0000FF"/>
          <w:u w:val="single"/>
        </w:rPr>
        <w:fldChar w:fldCharType="separate"/>
      </w:r>
      <w:r w:rsidR="00272B32" w:rsidRPr="002A3910">
        <w:rPr>
          <w:color w:val="0000FF"/>
          <w:u w:val="single"/>
        </w:rPr>
        <w:t>Figure 249</w:t>
      </w:r>
      <w:r w:rsidR="005C1352" w:rsidRPr="002A3910">
        <w:rPr>
          <w:color w:val="0000FF"/>
          <w:u w:val="single"/>
        </w:rPr>
        <w:fldChar w:fldCharType="end"/>
      </w:r>
      <w:r w:rsidR="00E86526" w:rsidRPr="002A3910">
        <w:t xml:space="preserve"> is an example of the Form Editor</w:t>
      </w:r>
      <w:r w:rsidR="00084217" w:rsidRPr="002A3910">
        <w:t>’</w:t>
      </w:r>
      <w:r w:rsidR="00E86526" w:rsidRPr="002A3910">
        <w:t xml:space="preserve">s </w:t>
      </w:r>
      <w:r w:rsidR="00E86526" w:rsidRPr="002A3910">
        <w:rPr>
          <w:bCs/>
        </w:rPr>
        <w:t>Main Screen</w:t>
      </w:r>
      <w:r w:rsidR="00E86526" w:rsidRPr="002A3910">
        <w:t>.</w:t>
      </w:r>
    </w:p>
    <w:p w14:paraId="639D9396" w14:textId="38D13E2C" w:rsidR="00E86526" w:rsidRPr="002A3910" w:rsidRDefault="00E86526" w:rsidP="00BC0162">
      <w:pPr>
        <w:pStyle w:val="BodyText"/>
        <w:keepNext/>
        <w:keepLines/>
      </w:pPr>
      <w:r w:rsidRPr="002A3910">
        <w:t xml:space="preserve">The </w:t>
      </w:r>
      <w:r w:rsidRPr="002A3910">
        <w:rPr>
          <w:b/>
          <w:bCs/>
        </w:rPr>
        <w:t>top</w:t>
      </w:r>
      <w:r w:rsidRPr="002A3910">
        <w:t xml:space="preserve"> portion of the Main Screen is the </w:t>
      </w:r>
      <w:r w:rsidRPr="002A3910">
        <w:rPr>
          <w:b/>
          <w:bCs/>
        </w:rPr>
        <w:t>Work Area</w:t>
      </w:r>
      <w:r w:rsidRPr="002A3910">
        <w:t xml:space="preserve">. Here you see field captions, as well as underscores representing data fields, for fields that are defined on the blocks of the current page. Each of these items is called a </w:t>
      </w:r>
      <w:r w:rsidRPr="002A3910">
        <w:rPr>
          <w:b/>
          <w:bCs/>
        </w:rPr>
        <w:t>screen element</w:t>
      </w:r>
      <w:r w:rsidRPr="002A3910">
        <w:t>. This area of the screen is the one that you control when you display information to the user on a form.</w:t>
      </w:r>
    </w:p>
    <w:p w14:paraId="4E4AF857" w14:textId="77777777" w:rsidR="00D233FA" w:rsidRPr="002A3910" w:rsidRDefault="00D233FA" w:rsidP="00D233FA">
      <w:pPr>
        <w:pStyle w:val="BodyText6"/>
        <w:keepNext/>
        <w:keepLines/>
      </w:pPr>
    </w:p>
    <w:p w14:paraId="2F33CD8A" w14:textId="2524EC86" w:rsidR="00BB6867" w:rsidRPr="002A3910" w:rsidRDefault="00BB6867" w:rsidP="00BB6867">
      <w:pPr>
        <w:pStyle w:val="Caption"/>
      </w:pPr>
      <w:bookmarkStart w:id="1398" w:name="_Ref388970309"/>
      <w:bookmarkStart w:id="1399" w:name="_Ref322691191"/>
      <w:bookmarkStart w:id="1400" w:name="_Toc159568520"/>
      <w:r w:rsidRPr="002A3910">
        <w:t xml:space="preserve">Figure </w:t>
      </w:r>
      <w:r w:rsidRPr="002A3910">
        <w:fldChar w:fldCharType="begin"/>
      </w:r>
      <w:r w:rsidRPr="002A3910">
        <w:instrText>SEQ Figure \* ARABIC</w:instrText>
      </w:r>
      <w:r w:rsidRPr="002A3910">
        <w:fldChar w:fldCharType="separate"/>
      </w:r>
      <w:r w:rsidR="002D1B25">
        <w:rPr>
          <w:noProof/>
        </w:rPr>
        <w:t>249</w:t>
      </w:r>
      <w:r w:rsidRPr="002A3910">
        <w:fldChar w:fldCharType="end"/>
      </w:r>
      <w:bookmarkEnd w:id="1398"/>
      <w:r w:rsidR="00E87492" w:rsidRPr="002A3910">
        <w:t>:</w:t>
      </w:r>
      <w:r w:rsidRPr="002A3910">
        <w:t xml:space="preserve"> </w:t>
      </w:r>
      <w:r w:rsidR="00143C40" w:rsidRPr="002A3910">
        <w:t>ScreenMan Form Editor—</w:t>
      </w:r>
      <w:r w:rsidR="00BC0162" w:rsidRPr="002A3910">
        <w:t>Main Screen</w:t>
      </w:r>
      <w:bookmarkEnd w:id="1399"/>
      <w:bookmarkEnd w:id="1400"/>
    </w:p>
    <w:p w14:paraId="7160FE1F" w14:textId="77777777" w:rsidR="0002046E" w:rsidRPr="002A3910" w:rsidRDefault="0002046E" w:rsidP="0002046E">
      <w:pPr>
        <w:pStyle w:val="Dialogue"/>
      </w:pPr>
      <w:r w:rsidRPr="002A3910">
        <w:t xml:space="preserve">                NAME: ____________________________</w:t>
      </w:r>
    </w:p>
    <w:p w14:paraId="3101E70B" w14:textId="77777777" w:rsidR="0002046E" w:rsidRPr="002A3910" w:rsidRDefault="0002046E" w:rsidP="0002046E">
      <w:pPr>
        <w:pStyle w:val="Dialogue"/>
      </w:pPr>
      <w:r w:rsidRPr="002A3910">
        <w:t xml:space="preserve">      STREET ADDRESS: ____________________________</w:t>
      </w:r>
    </w:p>
    <w:p w14:paraId="31096D89" w14:textId="77777777" w:rsidR="0002046E" w:rsidRPr="002A3910" w:rsidRDefault="0002046E" w:rsidP="0002046E">
      <w:pPr>
        <w:pStyle w:val="Dialogue"/>
      </w:pPr>
      <w:r w:rsidRPr="002A3910">
        <w:t xml:space="preserve">                CITY: ____________________________</w:t>
      </w:r>
    </w:p>
    <w:p w14:paraId="51BBE0C2" w14:textId="77777777" w:rsidR="0002046E" w:rsidRPr="002A3910" w:rsidRDefault="0002046E" w:rsidP="0002046E">
      <w:pPr>
        <w:pStyle w:val="Dialogue"/>
      </w:pPr>
      <w:r w:rsidRPr="002A3910">
        <w:t xml:space="preserve">               STATE: __</w:t>
      </w:r>
    </w:p>
    <w:p w14:paraId="2FAA50F6" w14:textId="77777777" w:rsidR="0002046E" w:rsidRPr="002A3910" w:rsidRDefault="0002046E" w:rsidP="0002046E">
      <w:pPr>
        <w:pStyle w:val="Dialogue"/>
      </w:pPr>
      <w:r w:rsidRPr="002A3910">
        <w:t xml:space="preserve">            ZIP CODE: _____________</w:t>
      </w:r>
    </w:p>
    <w:p w14:paraId="33F0C915" w14:textId="77777777" w:rsidR="0002046E" w:rsidRPr="002A3910" w:rsidRDefault="0002046E" w:rsidP="0002046E">
      <w:pPr>
        <w:pStyle w:val="Dialogue"/>
      </w:pPr>
    </w:p>
    <w:p w14:paraId="375EEAB2" w14:textId="77777777" w:rsidR="0002046E" w:rsidRPr="002A3910" w:rsidRDefault="0002046E" w:rsidP="0002046E">
      <w:pPr>
        <w:pStyle w:val="Dialogue"/>
      </w:pPr>
    </w:p>
    <w:p w14:paraId="4F5E6DC1" w14:textId="77777777" w:rsidR="0002046E" w:rsidRPr="002A3910" w:rsidRDefault="0095483B" w:rsidP="0002046E">
      <w:pPr>
        <w:pStyle w:val="Dialogue"/>
      </w:pPr>
      <w:r w:rsidRPr="002A3910">
        <w:t>_</w:t>
      </w:r>
      <w:r w:rsidR="0002046E" w:rsidRPr="002A3910">
        <w:t>__________________________________________________________________________________</w:t>
      </w:r>
    </w:p>
    <w:p w14:paraId="74A55CB4" w14:textId="77777777" w:rsidR="0002046E" w:rsidRPr="002A3910" w:rsidRDefault="0002046E" w:rsidP="0002046E">
      <w:pPr>
        <w:pStyle w:val="Dialogue"/>
      </w:pPr>
      <w:r w:rsidRPr="002A3910">
        <w:t xml:space="preserve">File: ZZFILE NAME (# nnnn)                                               Rn,Cn    </w:t>
      </w:r>
    </w:p>
    <w:p w14:paraId="06E24C32" w14:textId="77777777" w:rsidR="0002046E" w:rsidRPr="002A3910" w:rsidRDefault="0002046E" w:rsidP="0002046E">
      <w:pPr>
        <w:pStyle w:val="Dialogue"/>
      </w:pPr>
      <w:r w:rsidRPr="002A3910">
        <w:t>Form: ZZFORM NAME</w:t>
      </w:r>
    </w:p>
    <w:p w14:paraId="3291D5BC" w14:textId="77777777" w:rsidR="0002046E" w:rsidRPr="002A3910" w:rsidRDefault="0002046E" w:rsidP="0002046E">
      <w:pPr>
        <w:pStyle w:val="Dialogue"/>
      </w:pPr>
      <w:r w:rsidRPr="002A3910">
        <w:t>Page: n (ZZName of Page)</w:t>
      </w:r>
    </w:p>
    <w:p w14:paraId="1FC15049" w14:textId="77777777" w:rsidR="0002046E" w:rsidRPr="002A3910" w:rsidRDefault="0002046E" w:rsidP="0002046E">
      <w:pPr>
        <w:pStyle w:val="Dialogue"/>
      </w:pPr>
    </w:p>
    <w:p w14:paraId="5631C2D4" w14:textId="77777777" w:rsidR="0002046E" w:rsidRPr="002A3910" w:rsidRDefault="0002046E" w:rsidP="0002046E">
      <w:pPr>
        <w:pStyle w:val="Dialogue"/>
      </w:pPr>
      <w:r w:rsidRPr="002A3910">
        <w:t>&lt;PF1&gt;Q=Quit   &lt;PF1&gt;E=Exit   &lt;PF1&gt;S=Save   &lt;PF1&gt;V=Block Viewer   &lt;PF1&gt;H=Help</w:t>
      </w:r>
    </w:p>
    <w:p w14:paraId="4E0C35B4" w14:textId="77777777" w:rsidR="00E86526" w:rsidRPr="002A3910" w:rsidRDefault="00E86526" w:rsidP="00B66E33">
      <w:pPr>
        <w:pStyle w:val="BodyText6"/>
      </w:pPr>
    </w:p>
    <w:p w14:paraId="45750971" w14:textId="77777777" w:rsidR="0046652A" w:rsidRPr="002A3910" w:rsidRDefault="00E86526" w:rsidP="0046652A">
      <w:pPr>
        <w:pStyle w:val="BodyText"/>
        <w:keepNext/>
        <w:keepLines/>
      </w:pPr>
      <w:r w:rsidRPr="002A3910">
        <w:t xml:space="preserve">The </w:t>
      </w:r>
      <w:r w:rsidRPr="002A3910">
        <w:rPr>
          <w:b/>
          <w:bCs/>
        </w:rPr>
        <w:t>bottom</w:t>
      </w:r>
      <w:r w:rsidRPr="002A3910">
        <w:t xml:space="preserve"> portion of the screen contains status information, such as</w:t>
      </w:r>
      <w:r w:rsidR="0046652A" w:rsidRPr="002A3910">
        <w:t>:</w:t>
      </w:r>
    </w:p>
    <w:p w14:paraId="35F7FFBB" w14:textId="77777777" w:rsidR="0046652A" w:rsidRPr="002A3910" w:rsidRDefault="0046652A" w:rsidP="0046652A">
      <w:pPr>
        <w:pStyle w:val="ListBullet"/>
        <w:keepNext/>
        <w:keepLines/>
      </w:pPr>
      <w:r w:rsidRPr="002A3910">
        <w:t>N</w:t>
      </w:r>
      <w:r w:rsidR="00E86526" w:rsidRPr="002A3910">
        <w:t>ame and number of the fil</w:t>
      </w:r>
      <w:r w:rsidRPr="002A3910">
        <w:t>e to which the form is attached</w:t>
      </w:r>
      <w:r w:rsidR="005B5C3C" w:rsidRPr="002A3910">
        <w:t>.</w:t>
      </w:r>
    </w:p>
    <w:p w14:paraId="061A6DF2" w14:textId="77777777" w:rsidR="0046652A" w:rsidRPr="002A3910" w:rsidRDefault="0046652A" w:rsidP="0046652A">
      <w:pPr>
        <w:pStyle w:val="ListBullet"/>
        <w:keepNext/>
        <w:keepLines/>
      </w:pPr>
      <w:r w:rsidRPr="002A3910">
        <w:t>N</w:t>
      </w:r>
      <w:r w:rsidR="00E86526" w:rsidRPr="002A3910">
        <w:t>ame of the form</w:t>
      </w:r>
      <w:r w:rsidR="005B5C3C" w:rsidRPr="002A3910">
        <w:t>.</w:t>
      </w:r>
    </w:p>
    <w:p w14:paraId="3EF89B8E" w14:textId="77777777" w:rsidR="0046652A" w:rsidRPr="002A3910" w:rsidRDefault="0046652A" w:rsidP="0046652A">
      <w:pPr>
        <w:pStyle w:val="ListBullet"/>
      </w:pPr>
      <w:r w:rsidRPr="002A3910">
        <w:t>N</w:t>
      </w:r>
      <w:r w:rsidR="00E86526" w:rsidRPr="002A3910">
        <w:t xml:space="preserve">umber and name of the </w:t>
      </w:r>
      <w:r w:rsidRPr="002A3910">
        <w:t>page you are currently editing</w:t>
      </w:r>
      <w:r w:rsidR="005B5C3C" w:rsidRPr="002A3910">
        <w:t>.</w:t>
      </w:r>
    </w:p>
    <w:p w14:paraId="62746ABB" w14:textId="77777777" w:rsidR="0046652A" w:rsidRPr="002A3910" w:rsidRDefault="00084217" w:rsidP="0046652A">
      <w:pPr>
        <w:pStyle w:val="ListBullet"/>
      </w:pPr>
      <w:r w:rsidRPr="002A3910">
        <w:t>“</w:t>
      </w:r>
      <w:r w:rsidR="00E86526" w:rsidRPr="002A3910">
        <w:rPr>
          <w:b/>
        </w:rPr>
        <w:t>Rn,Cn</w:t>
      </w:r>
      <w:r w:rsidRPr="002A3910">
        <w:t>”</w:t>
      </w:r>
      <w:r w:rsidR="00E86526" w:rsidRPr="002A3910">
        <w:t xml:space="preserve"> at the lower right of the screen indicates the current row and column position </w:t>
      </w:r>
      <w:r w:rsidR="0046652A" w:rsidRPr="002A3910">
        <w:t>of the cursor.</w:t>
      </w:r>
    </w:p>
    <w:p w14:paraId="3CFE7323" w14:textId="77777777" w:rsidR="00D233FA" w:rsidRPr="002A3910" w:rsidRDefault="00D233FA" w:rsidP="00D233FA">
      <w:pPr>
        <w:pStyle w:val="BodyText6"/>
      </w:pPr>
    </w:p>
    <w:p w14:paraId="272F611A" w14:textId="42F49B81" w:rsidR="00E86526" w:rsidRPr="002A3910" w:rsidRDefault="00E86526" w:rsidP="00BC0162">
      <w:pPr>
        <w:pStyle w:val="BodyText"/>
      </w:pPr>
      <w:r w:rsidRPr="002A3910">
        <w:t>When a user runs a form, this portion of the screen is occupied by ScreenMan</w:t>
      </w:r>
      <w:r w:rsidR="00084217" w:rsidRPr="002A3910">
        <w:t>’</w:t>
      </w:r>
      <w:r w:rsidRPr="002A3910">
        <w:t>s command area.</w:t>
      </w:r>
    </w:p>
    <w:p w14:paraId="5FACDBC4" w14:textId="77777777" w:rsidR="00E86526" w:rsidRPr="002A3910" w:rsidRDefault="00E86526" w:rsidP="0074437A">
      <w:pPr>
        <w:pStyle w:val="Heading3"/>
      </w:pPr>
      <w:bookmarkStart w:id="1401" w:name="_Toc159568877"/>
      <w:r w:rsidRPr="002A3910">
        <w:t>Exiting, Quitting, Saving, and Obtaining Help</w:t>
      </w:r>
      <w:bookmarkEnd w:id="1401"/>
    </w:p>
    <w:p w14:paraId="0577C653" w14:textId="77777777" w:rsidR="00E86526" w:rsidRPr="002A3910" w:rsidRDefault="007869D8" w:rsidP="005D3AC6">
      <w:pPr>
        <w:pStyle w:val="BodyText"/>
        <w:keepNext/>
        <w:keepLines/>
      </w:pPr>
      <w:r w:rsidRPr="002A3910">
        <w:fldChar w:fldCharType="begin"/>
      </w:r>
      <w:r w:rsidR="007B57B4" w:rsidRPr="002A3910">
        <w:instrText>xe "ScreenMan:Form Editor:Exiting, Quitting, Saving, and Obtaining Help"</w:instrText>
      </w:r>
      <w:r w:rsidRPr="002A3910">
        <w:fldChar w:fldCharType="end"/>
      </w:r>
      <w:r w:rsidRPr="002A3910">
        <w:fldChar w:fldCharType="begin"/>
      </w:r>
      <w:r w:rsidR="007B57B4" w:rsidRPr="002A3910">
        <w:instrText>xe "Form Editor:ScreenMan:Exiting, Quitting, Saving, and Obtaining Help"</w:instrText>
      </w:r>
      <w:r w:rsidRPr="002A3910">
        <w:fldChar w:fldCharType="end"/>
      </w:r>
      <w:r w:rsidRPr="002A3910">
        <w:fldChar w:fldCharType="begin"/>
      </w:r>
      <w:r w:rsidR="007B57B4" w:rsidRPr="002A3910">
        <w:instrText>xe "Exiting, Quitting, Saving, and Obtaining Help:ScreenMan Form Editor"</w:instrText>
      </w:r>
      <w:r w:rsidRPr="002A3910">
        <w:fldChar w:fldCharType="end"/>
      </w:r>
      <w:r w:rsidRPr="002A3910">
        <w:fldChar w:fldCharType="begin"/>
      </w:r>
      <w:r w:rsidR="007B57B4" w:rsidRPr="002A3910">
        <w:instrText>xe "Quitting, Exiting, Saving, and Obtaining Help:ScreenMan Form Editor"</w:instrText>
      </w:r>
      <w:r w:rsidRPr="002A3910">
        <w:fldChar w:fldCharType="end"/>
      </w:r>
      <w:r w:rsidRPr="002A3910">
        <w:fldChar w:fldCharType="begin"/>
      </w:r>
      <w:r w:rsidR="007B57B4" w:rsidRPr="002A3910">
        <w:instrText>xe "Obtaining, Exiting, Saving, and Quitting Help:ScreenMan Form Editor"</w:instrText>
      </w:r>
      <w:r w:rsidRPr="002A3910">
        <w:fldChar w:fldCharType="end"/>
      </w:r>
      <w:r w:rsidR="00E86526" w:rsidRPr="002A3910">
        <w:t>You can exit from the Form Editor</w:t>
      </w:r>
      <w:r w:rsidR="00084217" w:rsidRPr="002A3910">
        <w:t>’</w:t>
      </w:r>
      <w:r w:rsidR="00E86526" w:rsidRPr="002A3910">
        <w:t>s Main Screen in one of two ways:</w:t>
      </w:r>
    </w:p>
    <w:p w14:paraId="5F0002A4" w14:textId="77777777" w:rsidR="005B5C3C" w:rsidRPr="002A3910" w:rsidRDefault="00E86526" w:rsidP="005B5C3C">
      <w:pPr>
        <w:pStyle w:val="ListBullet"/>
        <w:keepNext/>
        <w:keepLines/>
      </w:pPr>
      <w:r w:rsidRPr="002A3910">
        <w:t xml:space="preserve">Press </w:t>
      </w:r>
      <w:r w:rsidRPr="002A3910">
        <w:rPr>
          <w:b/>
        </w:rPr>
        <w:t>&lt;PF1&gt;E</w:t>
      </w:r>
      <w:r w:rsidRPr="002A3910">
        <w:t xml:space="preserve"> to exit and save any changes you made to</w:t>
      </w:r>
      <w:r w:rsidR="005B5C3C" w:rsidRPr="002A3910">
        <w:t xml:space="preserve"> the following:</w:t>
      </w:r>
    </w:p>
    <w:p w14:paraId="1E723907" w14:textId="77777777" w:rsidR="005B5C3C" w:rsidRPr="002A3910" w:rsidRDefault="005B5C3C" w:rsidP="005B5C3C">
      <w:pPr>
        <w:pStyle w:val="ListBullet2"/>
        <w:keepNext/>
        <w:keepLines/>
      </w:pPr>
      <w:r w:rsidRPr="002A3910">
        <w:t>F</w:t>
      </w:r>
      <w:r w:rsidR="00E86526" w:rsidRPr="002A3910">
        <w:t>ield captions</w:t>
      </w:r>
    </w:p>
    <w:p w14:paraId="1F028727" w14:textId="77777777" w:rsidR="005B5C3C" w:rsidRPr="002A3910" w:rsidRDefault="005B5C3C" w:rsidP="005B5C3C">
      <w:pPr>
        <w:pStyle w:val="ListBullet2"/>
        <w:keepNext/>
        <w:keepLines/>
      </w:pPr>
      <w:r w:rsidRPr="002A3910">
        <w:t>D</w:t>
      </w:r>
      <w:r w:rsidR="00E86526" w:rsidRPr="002A3910">
        <w:t>ata lengths of fields</w:t>
      </w:r>
    </w:p>
    <w:p w14:paraId="3F07B331" w14:textId="77777777" w:rsidR="005B5C3C" w:rsidRPr="002A3910" w:rsidRDefault="005B5C3C" w:rsidP="005B5C3C">
      <w:pPr>
        <w:pStyle w:val="ListBullet2"/>
        <w:keepNext/>
        <w:keepLines/>
      </w:pPr>
      <w:r w:rsidRPr="002A3910">
        <w:t>B</w:t>
      </w:r>
      <w:r w:rsidR="00E86526" w:rsidRPr="002A3910">
        <w:t>lock names</w:t>
      </w:r>
    </w:p>
    <w:p w14:paraId="25723858" w14:textId="77777777" w:rsidR="005B5C3C" w:rsidRPr="002A3910" w:rsidRDefault="005B5C3C" w:rsidP="005B5C3C">
      <w:pPr>
        <w:pStyle w:val="ListBullet2"/>
        <w:keepNext/>
        <w:keepLines/>
      </w:pPr>
      <w:r w:rsidRPr="002A3910">
        <w:t>P</w:t>
      </w:r>
      <w:r w:rsidR="00E86526" w:rsidRPr="002A3910">
        <w:t>age</w:t>
      </w:r>
      <w:r w:rsidRPr="002A3910">
        <w:t>, block, and field coordinates.</w:t>
      </w:r>
    </w:p>
    <w:p w14:paraId="2CF6D09F" w14:textId="77777777" w:rsidR="00D233FA" w:rsidRPr="002A3910" w:rsidRDefault="00D233FA" w:rsidP="00D233FA">
      <w:pPr>
        <w:pStyle w:val="BodyText6"/>
        <w:keepNext/>
        <w:keepLines/>
      </w:pPr>
    </w:p>
    <w:p w14:paraId="29E83DC5" w14:textId="0893E64D" w:rsidR="00BE674E" w:rsidRPr="002A3910" w:rsidRDefault="00E86526" w:rsidP="005B5C3C">
      <w:pPr>
        <w:pStyle w:val="BodyText3"/>
        <w:keepNext/>
        <w:keepLines/>
      </w:pPr>
      <w:r w:rsidRPr="002A3910">
        <w:t>These are the properties that are visible on the Form Editor screens.</w:t>
      </w:r>
    </w:p>
    <w:p w14:paraId="4D967214" w14:textId="77777777" w:rsidR="00E86526" w:rsidRPr="002A3910" w:rsidRDefault="00E86526" w:rsidP="005D3AC6">
      <w:pPr>
        <w:pStyle w:val="ListBullet"/>
      </w:pPr>
      <w:r w:rsidRPr="002A3910">
        <w:t xml:space="preserve">Press </w:t>
      </w:r>
      <w:r w:rsidRPr="002A3910">
        <w:rPr>
          <w:b/>
        </w:rPr>
        <w:t>&lt;PF1&gt;Q</w:t>
      </w:r>
      <w:r w:rsidRPr="002A3910">
        <w:t xml:space="preserve"> to quit and discard the changes you made to those properties.</w:t>
      </w:r>
    </w:p>
    <w:p w14:paraId="18912123" w14:textId="77777777" w:rsidR="00D233FA" w:rsidRPr="002A3910" w:rsidRDefault="00D233FA" w:rsidP="00D233FA">
      <w:pPr>
        <w:pStyle w:val="BodyText6"/>
      </w:pPr>
    </w:p>
    <w:p w14:paraId="1FA335FF" w14:textId="39F8CB04" w:rsidR="00E86526" w:rsidRPr="002A3910" w:rsidRDefault="00E86526" w:rsidP="005D3AC6">
      <w:pPr>
        <w:pStyle w:val="BodyText"/>
      </w:pPr>
      <w:r w:rsidRPr="002A3910">
        <w:t xml:space="preserve">You can also save changes without leaving the Form Editor by pressing </w:t>
      </w:r>
      <w:r w:rsidRPr="002A3910">
        <w:rPr>
          <w:b/>
        </w:rPr>
        <w:t>&lt;PF1&gt;S</w:t>
      </w:r>
      <w:r w:rsidRPr="002A3910">
        <w:t>.</w:t>
      </w:r>
    </w:p>
    <w:p w14:paraId="535B2B1D" w14:textId="12B0F689" w:rsidR="00E86526" w:rsidRPr="002A3910" w:rsidRDefault="00E86526" w:rsidP="005D3AC6">
      <w:pPr>
        <w:pStyle w:val="BodyText"/>
      </w:pPr>
      <w:r w:rsidRPr="002A3910">
        <w:t xml:space="preserve">Pressing </w:t>
      </w:r>
      <w:r w:rsidRPr="002A3910">
        <w:rPr>
          <w:b/>
        </w:rPr>
        <w:t>&lt;PF1&gt;H</w:t>
      </w:r>
      <w:r w:rsidRPr="002A3910">
        <w:t xml:space="preserve"> accesses the Form Editor</w:t>
      </w:r>
      <w:r w:rsidR="00084217" w:rsidRPr="002A3910">
        <w:t>’</w:t>
      </w:r>
      <w:r w:rsidRPr="002A3910">
        <w:t>s online help screens.</w:t>
      </w:r>
    </w:p>
    <w:p w14:paraId="29EEAFCD" w14:textId="77777777" w:rsidR="00D233FA" w:rsidRPr="002A3910" w:rsidRDefault="00D233FA" w:rsidP="00D233FA">
      <w:pPr>
        <w:pStyle w:val="BodyText6"/>
      </w:pPr>
    </w:p>
    <w:p w14:paraId="6B91C934" w14:textId="1F901A1E" w:rsidR="005D3AC6" w:rsidRPr="002A3910" w:rsidRDefault="005D3AC6" w:rsidP="005D3AC6">
      <w:pPr>
        <w:pStyle w:val="Caption"/>
      </w:pPr>
      <w:bookmarkStart w:id="1402" w:name="_Toc159569194"/>
      <w:r w:rsidRPr="002A3910">
        <w:t xml:space="preserve">Table </w:t>
      </w:r>
      <w:r w:rsidRPr="002A3910">
        <w:fldChar w:fldCharType="begin"/>
      </w:r>
      <w:r w:rsidRPr="002A3910">
        <w:instrText>SEQ Table \* ARABIC</w:instrText>
      </w:r>
      <w:r w:rsidRPr="002A3910">
        <w:fldChar w:fldCharType="separate"/>
      </w:r>
      <w:r w:rsidR="002D1B25">
        <w:rPr>
          <w:noProof/>
        </w:rPr>
        <w:t>91</w:t>
      </w:r>
      <w:r w:rsidRPr="002A3910">
        <w:fldChar w:fldCharType="end"/>
      </w:r>
      <w:r w:rsidR="00405EF1" w:rsidRPr="002A3910">
        <w:t>:</w:t>
      </w:r>
      <w:r w:rsidRPr="002A3910">
        <w:t xml:space="preserve"> </w:t>
      </w:r>
      <w:r w:rsidR="00143C40" w:rsidRPr="002A3910">
        <w:t>ScreenMan Form Editor—General Key S</w:t>
      </w:r>
      <w:r w:rsidR="009B5CC0" w:rsidRPr="002A3910">
        <w:t>equences</w:t>
      </w:r>
      <w:r w:rsidR="00143C40" w:rsidRPr="002A3910">
        <w:t xml:space="preserve"> to: E</w:t>
      </w:r>
      <w:r w:rsidR="00CA525F" w:rsidRPr="002A3910">
        <w:t>xit</w:t>
      </w:r>
      <w:r w:rsidR="00143C40" w:rsidRPr="002A3910">
        <w:t>, Q</w:t>
      </w:r>
      <w:r w:rsidR="00CA525F" w:rsidRPr="002A3910">
        <w:t>uit</w:t>
      </w:r>
      <w:r w:rsidR="00143C40" w:rsidRPr="002A3910">
        <w:t>, S</w:t>
      </w:r>
      <w:r w:rsidR="00CA525F" w:rsidRPr="002A3910">
        <w:t>ave</w:t>
      </w:r>
      <w:r w:rsidR="00143C40" w:rsidRPr="002A3910">
        <w:t>, and O</w:t>
      </w:r>
      <w:r w:rsidR="00CA525F" w:rsidRPr="002A3910">
        <w:t>btain</w:t>
      </w:r>
      <w:r w:rsidR="00143C40" w:rsidRPr="002A3910">
        <w:t xml:space="preserve"> H</w:t>
      </w:r>
      <w:r w:rsidR="009B5CC0" w:rsidRPr="002A3910">
        <w:t>elp</w:t>
      </w:r>
      <w:bookmarkEnd w:id="1402"/>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D3AC6" w:rsidRPr="002A3910" w14:paraId="063E0C40" w14:textId="77777777" w:rsidTr="007F2829">
        <w:trPr>
          <w:tblHeader/>
        </w:trPr>
        <w:tc>
          <w:tcPr>
            <w:tcW w:w="3924" w:type="dxa"/>
            <w:shd w:val="clear" w:color="auto" w:fill="F2F2F2" w:themeFill="background1" w:themeFillShade="F2"/>
          </w:tcPr>
          <w:p w14:paraId="52E0CFA4" w14:textId="77777777" w:rsidR="005D3AC6" w:rsidRPr="002A3910" w:rsidRDefault="005D3AC6" w:rsidP="00BC7AEE">
            <w:pPr>
              <w:pStyle w:val="TableHeading"/>
              <w:rPr>
                <w:noProof w:val="0"/>
              </w:rPr>
            </w:pPr>
            <w:bookmarkStart w:id="1403" w:name="COL001_TBL053"/>
            <w:bookmarkEnd w:id="1403"/>
            <w:r w:rsidRPr="002A3910">
              <w:rPr>
                <w:noProof w:val="0"/>
              </w:rPr>
              <w:t>To</w:t>
            </w:r>
          </w:p>
        </w:tc>
        <w:tc>
          <w:tcPr>
            <w:tcW w:w="5490" w:type="dxa"/>
            <w:shd w:val="clear" w:color="auto" w:fill="F2F2F2" w:themeFill="background1" w:themeFillShade="F2"/>
          </w:tcPr>
          <w:p w14:paraId="158ABB3F" w14:textId="77777777" w:rsidR="005D3AC6" w:rsidRPr="002A3910" w:rsidRDefault="005D3AC6" w:rsidP="00BC7AEE">
            <w:pPr>
              <w:pStyle w:val="TableHeading"/>
              <w:rPr>
                <w:noProof w:val="0"/>
              </w:rPr>
            </w:pPr>
            <w:r w:rsidRPr="002A3910">
              <w:rPr>
                <w:noProof w:val="0"/>
              </w:rPr>
              <w:t>Press</w:t>
            </w:r>
          </w:p>
        </w:tc>
      </w:tr>
      <w:tr w:rsidR="005D3AC6" w:rsidRPr="002A3910" w14:paraId="0CD98128" w14:textId="77777777" w:rsidTr="007F2829">
        <w:tc>
          <w:tcPr>
            <w:tcW w:w="3924" w:type="dxa"/>
          </w:tcPr>
          <w:p w14:paraId="156894BF" w14:textId="77777777" w:rsidR="005D3AC6" w:rsidRPr="002A3910" w:rsidRDefault="009B5CC0" w:rsidP="00CD2C76">
            <w:pPr>
              <w:pStyle w:val="TableText"/>
              <w:keepNext/>
              <w:keepLines/>
            </w:pPr>
            <w:r w:rsidRPr="002A3910">
              <w:t>Exit and save changes</w:t>
            </w:r>
          </w:p>
        </w:tc>
        <w:tc>
          <w:tcPr>
            <w:tcW w:w="5490" w:type="dxa"/>
          </w:tcPr>
          <w:p w14:paraId="681F1E47" w14:textId="77777777" w:rsidR="005D3AC6" w:rsidRPr="002A3910" w:rsidRDefault="009B5CC0" w:rsidP="00CD2C76">
            <w:pPr>
              <w:pStyle w:val="TableText"/>
              <w:keepNext/>
              <w:keepLines/>
              <w:rPr>
                <w:b/>
              </w:rPr>
            </w:pPr>
            <w:r w:rsidRPr="002A3910">
              <w:rPr>
                <w:b/>
              </w:rPr>
              <w:t>&lt;PF1&gt;E</w:t>
            </w:r>
          </w:p>
        </w:tc>
      </w:tr>
      <w:tr w:rsidR="005D3AC6" w:rsidRPr="002A3910" w14:paraId="363C2DA8" w14:textId="77777777" w:rsidTr="007F2829">
        <w:tc>
          <w:tcPr>
            <w:tcW w:w="3924" w:type="dxa"/>
          </w:tcPr>
          <w:p w14:paraId="0F3C9C93" w14:textId="77777777" w:rsidR="005D3AC6" w:rsidRPr="002A3910" w:rsidRDefault="009B5CC0" w:rsidP="00CD2C76">
            <w:pPr>
              <w:pStyle w:val="TableText"/>
              <w:keepNext/>
              <w:keepLines/>
            </w:pPr>
            <w:r w:rsidRPr="002A3910">
              <w:t>Quit without saving changes</w:t>
            </w:r>
          </w:p>
        </w:tc>
        <w:tc>
          <w:tcPr>
            <w:tcW w:w="5490" w:type="dxa"/>
          </w:tcPr>
          <w:p w14:paraId="234F59FE" w14:textId="77777777" w:rsidR="005D3AC6" w:rsidRPr="002A3910" w:rsidRDefault="009B5CC0" w:rsidP="00CD2C76">
            <w:pPr>
              <w:pStyle w:val="TableText"/>
              <w:keepNext/>
              <w:keepLines/>
              <w:rPr>
                <w:b/>
              </w:rPr>
            </w:pPr>
            <w:r w:rsidRPr="002A3910">
              <w:rPr>
                <w:b/>
              </w:rPr>
              <w:t>&lt;PF1&gt;Q</w:t>
            </w:r>
          </w:p>
        </w:tc>
      </w:tr>
      <w:tr w:rsidR="005D3AC6" w:rsidRPr="002A3910" w14:paraId="571B1FEC" w14:textId="77777777" w:rsidTr="007F2829">
        <w:tc>
          <w:tcPr>
            <w:tcW w:w="3924" w:type="dxa"/>
          </w:tcPr>
          <w:p w14:paraId="3DB04B57" w14:textId="77777777" w:rsidR="005D3AC6" w:rsidRPr="002A3910" w:rsidRDefault="009B5CC0" w:rsidP="00CD2C76">
            <w:pPr>
              <w:pStyle w:val="TableText"/>
              <w:keepNext/>
              <w:keepLines/>
            </w:pPr>
            <w:r w:rsidRPr="002A3910">
              <w:t>Save without exiting</w:t>
            </w:r>
          </w:p>
        </w:tc>
        <w:tc>
          <w:tcPr>
            <w:tcW w:w="5490" w:type="dxa"/>
          </w:tcPr>
          <w:p w14:paraId="2F47231F" w14:textId="77777777" w:rsidR="005D3AC6" w:rsidRPr="002A3910" w:rsidRDefault="009B5CC0" w:rsidP="00CD2C76">
            <w:pPr>
              <w:pStyle w:val="TableText"/>
              <w:keepNext/>
              <w:keepLines/>
              <w:rPr>
                <w:b/>
                <w:szCs w:val="24"/>
              </w:rPr>
            </w:pPr>
            <w:r w:rsidRPr="002A3910">
              <w:rPr>
                <w:b/>
              </w:rPr>
              <w:t>&lt;PF1&gt;S</w:t>
            </w:r>
          </w:p>
        </w:tc>
      </w:tr>
      <w:tr w:rsidR="009B5CC0" w:rsidRPr="002A3910" w14:paraId="4B2ADE17" w14:textId="77777777" w:rsidTr="007F2829">
        <w:tc>
          <w:tcPr>
            <w:tcW w:w="3924" w:type="dxa"/>
          </w:tcPr>
          <w:p w14:paraId="46A47B66" w14:textId="77777777" w:rsidR="009B5CC0" w:rsidRPr="002A3910" w:rsidRDefault="009B5CC0" w:rsidP="00CD2C76">
            <w:pPr>
              <w:pStyle w:val="TableText"/>
              <w:keepNext/>
              <w:keepLines/>
            </w:pPr>
            <w:r w:rsidRPr="002A3910">
              <w:t>Bring up help screens</w:t>
            </w:r>
          </w:p>
        </w:tc>
        <w:tc>
          <w:tcPr>
            <w:tcW w:w="5490" w:type="dxa"/>
          </w:tcPr>
          <w:p w14:paraId="2F1EC9A7" w14:textId="77777777" w:rsidR="009B5CC0" w:rsidRPr="002A3910" w:rsidRDefault="009B5CC0" w:rsidP="00CD2C76">
            <w:pPr>
              <w:pStyle w:val="TableText"/>
              <w:keepNext/>
              <w:keepLines/>
              <w:rPr>
                <w:b/>
              </w:rPr>
            </w:pPr>
            <w:r w:rsidRPr="002A3910">
              <w:rPr>
                <w:b/>
              </w:rPr>
              <w:t>&lt;PF1&gt;H</w:t>
            </w:r>
          </w:p>
        </w:tc>
      </w:tr>
      <w:tr w:rsidR="009B5CC0" w:rsidRPr="002A3910" w14:paraId="4CF44311" w14:textId="77777777" w:rsidTr="007F2829">
        <w:tc>
          <w:tcPr>
            <w:tcW w:w="3924" w:type="dxa"/>
          </w:tcPr>
          <w:p w14:paraId="4696EAB4" w14:textId="77777777" w:rsidR="009B5CC0" w:rsidRPr="002A3910" w:rsidRDefault="009B5CC0" w:rsidP="009B5CC0">
            <w:pPr>
              <w:pStyle w:val="TableText"/>
            </w:pPr>
            <w:r w:rsidRPr="002A3910">
              <w:t>Move to Block Viewer screen</w:t>
            </w:r>
          </w:p>
        </w:tc>
        <w:tc>
          <w:tcPr>
            <w:tcW w:w="5490" w:type="dxa"/>
          </w:tcPr>
          <w:p w14:paraId="26B6C6C5" w14:textId="77777777" w:rsidR="009B5CC0" w:rsidRPr="002A3910" w:rsidRDefault="009B5CC0" w:rsidP="009B5CC0">
            <w:pPr>
              <w:pStyle w:val="TableText"/>
              <w:rPr>
                <w:b/>
              </w:rPr>
            </w:pPr>
            <w:r w:rsidRPr="002A3910">
              <w:rPr>
                <w:b/>
              </w:rPr>
              <w:t>&lt;PF1&gt;V</w:t>
            </w:r>
          </w:p>
        </w:tc>
      </w:tr>
    </w:tbl>
    <w:p w14:paraId="51BDB24D" w14:textId="77777777" w:rsidR="005D3AC6" w:rsidRPr="002A3910" w:rsidRDefault="005D3AC6" w:rsidP="00B66E33">
      <w:pPr>
        <w:pStyle w:val="BodyText6"/>
      </w:pPr>
    </w:p>
    <w:p w14:paraId="756E069E" w14:textId="77777777" w:rsidR="00E86526" w:rsidRPr="002A3910" w:rsidRDefault="00E86526" w:rsidP="007D0E14">
      <w:pPr>
        <w:pStyle w:val="Heading2"/>
        <w:rPr>
          <w:noProof w:val="0"/>
        </w:rPr>
      </w:pPr>
      <w:bookmarkStart w:id="1404" w:name="form_editor_block_viewer_screen"/>
      <w:bookmarkStart w:id="1405" w:name="_Toc159568878"/>
      <w:r w:rsidRPr="002A3910">
        <w:rPr>
          <w:noProof w:val="0"/>
        </w:rPr>
        <w:t>Block Viewer</w:t>
      </w:r>
      <w:bookmarkEnd w:id="1404"/>
      <w:r w:rsidRPr="002A3910">
        <w:rPr>
          <w:noProof w:val="0"/>
        </w:rPr>
        <w:t xml:space="preserve"> Screen</w:t>
      </w:r>
      <w:bookmarkEnd w:id="1405"/>
    </w:p>
    <w:p w14:paraId="1900C2A7" w14:textId="38C806C2" w:rsidR="00E86526" w:rsidRPr="002A3910" w:rsidRDefault="007869D8" w:rsidP="007B57B4">
      <w:pPr>
        <w:pStyle w:val="BodyText"/>
        <w:keepNext/>
        <w:keepLines/>
      </w:pPr>
      <w:r w:rsidRPr="002A3910">
        <w:fldChar w:fldCharType="begin"/>
      </w:r>
      <w:r w:rsidR="007B57B4" w:rsidRPr="002A3910">
        <w:instrText>xe "ScreenMan:Form Editor:Block Viewer Screen"</w:instrText>
      </w:r>
      <w:r w:rsidRPr="002A3910">
        <w:fldChar w:fldCharType="end"/>
      </w:r>
      <w:r w:rsidRPr="002A3910">
        <w:fldChar w:fldCharType="begin"/>
      </w:r>
      <w:r w:rsidR="007B57B4" w:rsidRPr="002A3910">
        <w:instrText>xe "Form Editor:ScreenMan:Block Viewer Screen"</w:instrText>
      </w:r>
      <w:r w:rsidRPr="002A3910">
        <w:fldChar w:fldCharType="end"/>
      </w:r>
      <w:r w:rsidRPr="002A3910">
        <w:fldChar w:fldCharType="begin"/>
      </w:r>
      <w:r w:rsidR="007B57B4" w:rsidRPr="002A3910">
        <w:instrText>xe "Block Viewer Screen:ScreenMan Form Editor"</w:instrText>
      </w:r>
      <w:r w:rsidRPr="002A3910">
        <w:fldChar w:fldCharType="end"/>
      </w:r>
      <w:r w:rsidR="00E86526" w:rsidRPr="002A3910">
        <w:t xml:space="preserve">To view the blocks on the current page, press </w:t>
      </w:r>
      <w:r w:rsidR="00E86526" w:rsidRPr="002A3910">
        <w:rPr>
          <w:b/>
          <w:bCs/>
        </w:rPr>
        <w:t>&lt;PF1&gt;V</w:t>
      </w:r>
      <w:r w:rsidR="00E86526" w:rsidRPr="002A3910">
        <w:t xml:space="preserve"> to go to the </w:t>
      </w:r>
      <w:r w:rsidR="00E86526" w:rsidRPr="002A3910">
        <w:rPr>
          <w:bCs/>
        </w:rPr>
        <w:t>Block Viewer Screen</w:t>
      </w:r>
      <w:r w:rsidR="00E86526" w:rsidRPr="002A3910">
        <w:t xml:space="preserve">. The Block Viewer Screen displays the names of the blocks defined on the current page. For example, if the current page contains blocks called ZZBLOCK NAME 1 and ZZBLOCK NAME 2, the Block Viewer Screen looks like </w:t>
      </w:r>
      <w:r w:rsidR="00C96358" w:rsidRPr="002A3910">
        <w:rPr>
          <w:color w:val="0000FF"/>
          <w:u w:val="single"/>
        </w:rPr>
        <w:fldChar w:fldCharType="begin" w:fldLock="1"/>
      </w:r>
      <w:r w:rsidR="00C96358" w:rsidRPr="002A3910">
        <w:rPr>
          <w:color w:val="0000FF"/>
          <w:u w:val="single"/>
        </w:rPr>
        <w:instrText xml:space="preserve"> REF _Ref494375656 \h  \* MERGEFORMAT </w:instrText>
      </w:r>
      <w:r w:rsidR="00C96358" w:rsidRPr="002A3910">
        <w:rPr>
          <w:color w:val="0000FF"/>
          <w:u w:val="single"/>
        </w:rPr>
      </w:r>
      <w:r w:rsidR="00C96358" w:rsidRPr="002A3910">
        <w:rPr>
          <w:color w:val="0000FF"/>
          <w:u w:val="single"/>
        </w:rPr>
        <w:fldChar w:fldCharType="separate"/>
      </w:r>
      <w:r w:rsidR="00272B32" w:rsidRPr="002A3910">
        <w:rPr>
          <w:color w:val="0000FF"/>
          <w:u w:val="single"/>
        </w:rPr>
        <w:t>Figure 250</w:t>
      </w:r>
      <w:r w:rsidR="00C96358" w:rsidRPr="002A3910">
        <w:rPr>
          <w:color w:val="0000FF"/>
          <w:u w:val="single"/>
        </w:rPr>
        <w:fldChar w:fldCharType="end"/>
      </w:r>
      <w:r w:rsidR="00E86526" w:rsidRPr="002A3910">
        <w:t>:</w:t>
      </w:r>
    </w:p>
    <w:p w14:paraId="2319E36E" w14:textId="77777777" w:rsidR="00D233FA" w:rsidRPr="002A3910" w:rsidRDefault="00D233FA" w:rsidP="00D233FA">
      <w:pPr>
        <w:pStyle w:val="BodyText6"/>
        <w:keepNext/>
        <w:keepLines/>
      </w:pPr>
    </w:p>
    <w:p w14:paraId="4D383FD5" w14:textId="4FB388BD" w:rsidR="00BB6867" w:rsidRPr="002A3910" w:rsidRDefault="00BB6867" w:rsidP="00BB6867">
      <w:pPr>
        <w:pStyle w:val="Caption"/>
      </w:pPr>
      <w:bookmarkStart w:id="1406" w:name="_Ref494375656"/>
      <w:bookmarkStart w:id="1407" w:name="_Ref322691206"/>
      <w:bookmarkStart w:id="1408" w:name="_Toc159568521"/>
      <w:r w:rsidRPr="002A3910">
        <w:t xml:space="preserve">Figure </w:t>
      </w:r>
      <w:r w:rsidRPr="002A3910">
        <w:fldChar w:fldCharType="begin"/>
      </w:r>
      <w:r w:rsidRPr="002A3910">
        <w:instrText>SEQ Figure \* ARABIC</w:instrText>
      </w:r>
      <w:r w:rsidRPr="002A3910">
        <w:fldChar w:fldCharType="separate"/>
      </w:r>
      <w:r w:rsidR="002D1B25">
        <w:rPr>
          <w:noProof/>
        </w:rPr>
        <w:t>250</w:t>
      </w:r>
      <w:r w:rsidRPr="002A3910">
        <w:fldChar w:fldCharType="end"/>
      </w:r>
      <w:bookmarkEnd w:id="1406"/>
      <w:r w:rsidR="00E87492" w:rsidRPr="002A3910">
        <w:t>:</w:t>
      </w:r>
      <w:r w:rsidR="005D3AC6" w:rsidRPr="002A3910">
        <w:t xml:space="preserve"> </w:t>
      </w:r>
      <w:r w:rsidR="00143C40" w:rsidRPr="002A3910">
        <w:t>ScreenMan Form Editor—Block Viewer S</w:t>
      </w:r>
      <w:r w:rsidR="005D3AC6" w:rsidRPr="002A3910">
        <w:t>creen</w:t>
      </w:r>
      <w:bookmarkEnd w:id="1407"/>
      <w:bookmarkEnd w:id="1408"/>
    </w:p>
    <w:p w14:paraId="01F5ACF1" w14:textId="77777777" w:rsidR="0002046E" w:rsidRPr="002A3910" w:rsidRDefault="0002046E" w:rsidP="0002046E">
      <w:pPr>
        <w:pStyle w:val="Dialogue"/>
      </w:pPr>
      <w:r w:rsidRPr="002A3910">
        <w:t>ZZBLOCK NAME 1</w:t>
      </w:r>
    </w:p>
    <w:p w14:paraId="48F855DE" w14:textId="77777777" w:rsidR="0002046E" w:rsidRPr="002A3910" w:rsidRDefault="0002046E" w:rsidP="0002046E">
      <w:pPr>
        <w:pStyle w:val="Dialogue"/>
      </w:pPr>
    </w:p>
    <w:p w14:paraId="7A0307F4" w14:textId="77777777" w:rsidR="0002046E" w:rsidRPr="002A3910" w:rsidRDefault="0002046E" w:rsidP="0002046E">
      <w:pPr>
        <w:pStyle w:val="Dialogue"/>
      </w:pPr>
    </w:p>
    <w:p w14:paraId="61551878" w14:textId="77777777" w:rsidR="0002046E" w:rsidRPr="002A3910" w:rsidRDefault="0002046E" w:rsidP="0002046E">
      <w:pPr>
        <w:pStyle w:val="Dialogue"/>
      </w:pPr>
      <w:r w:rsidRPr="002A3910">
        <w:t>ZZBLOCK NAME 2</w:t>
      </w:r>
    </w:p>
    <w:p w14:paraId="1898A51D" w14:textId="77777777" w:rsidR="0002046E" w:rsidRPr="002A3910" w:rsidRDefault="0002046E" w:rsidP="0002046E">
      <w:pPr>
        <w:pStyle w:val="Dialogue"/>
      </w:pPr>
    </w:p>
    <w:p w14:paraId="33030421" w14:textId="77777777" w:rsidR="0002046E" w:rsidRPr="002A3910" w:rsidRDefault="0002046E" w:rsidP="0002046E">
      <w:pPr>
        <w:pStyle w:val="Dialogue"/>
      </w:pPr>
    </w:p>
    <w:p w14:paraId="15C2417B" w14:textId="77777777" w:rsidR="0002046E" w:rsidRPr="002A3910" w:rsidRDefault="0095483B" w:rsidP="0002046E">
      <w:pPr>
        <w:pStyle w:val="Dialogue"/>
      </w:pPr>
      <w:r w:rsidRPr="002A3910">
        <w:t>_</w:t>
      </w:r>
      <w:r w:rsidR="0002046E" w:rsidRPr="002A3910">
        <w:t>__________________________________________________________________________________</w:t>
      </w:r>
    </w:p>
    <w:p w14:paraId="5856B6D7" w14:textId="77777777" w:rsidR="0002046E" w:rsidRPr="002A3910" w:rsidRDefault="0002046E" w:rsidP="0002046E">
      <w:pPr>
        <w:pStyle w:val="Dialogue"/>
      </w:pPr>
      <w:r w:rsidRPr="002A3910">
        <w:t xml:space="preserve">File: ZZFILE NAME (# </w:t>
      </w:r>
      <w:r w:rsidR="00352173" w:rsidRPr="002A3910">
        <w:t xml:space="preserve">nnnn)                        </w:t>
      </w:r>
      <w:r w:rsidR="00352173" w:rsidRPr="002A3910">
        <w:rPr>
          <w:b/>
        </w:rPr>
        <w:t>BLOCK VIEWER</w:t>
      </w:r>
      <w:r w:rsidR="00352173" w:rsidRPr="002A3910">
        <w:t xml:space="preserve">        </w:t>
      </w:r>
      <w:r w:rsidRPr="002A3910">
        <w:t xml:space="preserve">    R1,C1    </w:t>
      </w:r>
    </w:p>
    <w:p w14:paraId="11B147ED" w14:textId="77777777" w:rsidR="0002046E" w:rsidRPr="002A3910" w:rsidRDefault="0002046E" w:rsidP="0002046E">
      <w:pPr>
        <w:pStyle w:val="Dialogue"/>
      </w:pPr>
      <w:r w:rsidRPr="002A3910">
        <w:t>Form: ZZFORM NAME</w:t>
      </w:r>
    </w:p>
    <w:p w14:paraId="5920FF33" w14:textId="77777777" w:rsidR="0002046E" w:rsidRPr="002A3910" w:rsidRDefault="0002046E" w:rsidP="0002046E">
      <w:pPr>
        <w:pStyle w:val="Dialogue"/>
      </w:pPr>
      <w:r w:rsidRPr="002A3910">
        <w:t>Page: n (ZZPage Name)</w:t>
      </w:r>
    </w:p>
    <w:p w14:paraId="61EB38E4" w14:textId="77777777" w:rsidR="0002046E" w:rsidRPr="002A3910" w:rsidRDefault="0002046E" w:rsidP="0002046E">
      <w:pPr>
        <w:pStyle w:val="Dialogue"/>
      </w:pPr>
    </w:p>
    <w:p w14:paraId="17F27C37" w14:textId="77777777" w:rsidR="0002046E" w:rsidRPr="002A3910" w:rsidRDefault="0002046E" w:rsidP="0002046E">
      <w:pPr>
        <w:pStyle w:val="Dialogue"/>
      </w:pPr>
      <w:r w:rsidRPr="002A3910">
        <w:t>&lt;PF1&gt;V=Main Screen   &lt;PF1&gt;H=Help</w:t>
      </w:r>
    </w:p>
    <w:p w14:paraId="4C940759" w14:textId="77777777" w:rsidR="0069477F" w:rsidRPr="002A3910" w:rsidRDefault="0069477F" w:rsidP="00B66E33">
      <w:pPr>
        <w:pStyle w:val="BodyText6"/>
      </w:pPr>
    </w:p>
    <w:p w14:paraId="65EAB21A" w14:textId="2BA7936F" w:rsidR="00352173" w:rsidRPr="002A3910" w:rsidRDefault="00E86526" w:rsidP="005D3AC6">
      <w:pPr>
        <w:pStyle w:val="BodyText"/>
      </w:pPr>
      <w:r w:rsidRPr="002A3910">
        <w:t xml:space="preserve">Like the captions and data fields displayed on the </w:t>
      </w:r>
      <w:hyperlink w:anchor="form_editor_main_screen" w:history="1">
        <w:r w:rsidRPr="002A3910">
          <w:rPr>
            <w:rStyle w:val="Hyperlink"/>
          </w:rPr>
          <w:t>Main Screen</w:t>
        </w:r>
      </w:hyperlink>
      <w:r w:rsidRPr="002A3910">
        <w:t xml:space="preserve">, the block names on the Block Viewer </w:t>
      </w:r>
      <w:r w:rsidR="00EB6F4D" w:rsidRPr="002A3910">
        <w:t xml:space="preserve">Screen </w:t>
      </w:r>
      <w:r w:rsidRPr="002A3910">
        <w:t xml:space="preserve">are </w:t>
      </w:r>
      <w:r w:rsidRPr="002A3910">
        <w:rPr>
          <w:bCs/>
        </w:rPr>
        <w:t>screen elements</w:t>
      </w:r>
      <w:r w:rsidR="00352173" w:rsidRPr="002A3910">
        <w:t>.</w:t>
      </w:r>
    </w:p>
    <w:p w14:paraId="77BF884D" w14:textId="0800FB8A" w:rsidR="00E86526" w:rsidRPr="002A3910" w:rsidRDefault="007869D8" w:rsidP="00352173">
      <w:pPr>
        <w:pStyle w:val="Note"/>
      </w:pPr>
      <w:r w:rsidRPr="002A3910">
        <w:rPr>
          <w:noProof/>
        </w:rPr>
        <w:drawing>
          <wp:inline distT="0" distB="0" distL="0" distR="0" wp14:anchorId="1DBF011E" wp14:editId="64958D91">
            <wp:extent cx="289560" cy="289560"/>
            <wp:effectExtent l="0" t="0" r="0" b="0"/>
            <wp:docPr id="3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52173" w:rsidRPr="002A3910">
        <w:tab/>
      </w:r>
      <w:r w:rsidR="00352173" w:rsidRPr="002A3910">
        <w:rPr>
          <w:b/>
        </w:rPr>
        <w:t>NOTE:</w:t>
      </w:r>
      <w:r w:rsidR="00352173" w:rsidRPr="002A3910">
        <w:t xml:space="preserve"> The words </w:t>
      </w:r>
      <w:r w:rsidR="00084217" w:rsidRPr="002A3910">
        <w:t>“</w:t>
      </w:r>
      <w:r w:rsidR="00352173" w:rsidRPr="002A3910">
        <w:rPr>
          <w:b/>
        </w:rPr>
        <w:t>BLOCK VIEWER</w:t>
      </w:r>
      <w:r w:rsidR="00084217" w:rsidRPr="002A3910">
        <w:t>”</w:t>
      </w:r>
      <w:r w:rsidR="00352173" w:rsidRPr="002A3910">
        <w:t xml:space="preserve"> appear in the bottom portion of the</w:t>
      </w:r>
      <w:r w:rsidR="00E86526" w:rsidRPr="002A3910">
        <w:t xml:space="preserve"> Block Viewer </w:t>
      </w:r>
      <w:r w:rsidR="00352173" w:rsidRPr="002A3910">
        <w:t>S</w:t>
      </w:r>
      <w:r w:rsidR="00E86526" w:rsidRPr="002A3910">
        <w:t>creen.</w:t>
      </w:r>
    </w:p>
    <w:p w14:paraId="28BE9987" w14:textId="77777777" w:rsidR="00D233FA" w:rsidRPr="002A3910" w:rsidRDefault="00D233FA" w:rsidP="00D233FA">
      <w:pPr>
        <w:pStyle w:val="BodyText6"/>
      </w:pPr>
    </w:p>
    <w:p w14:paraId="09DCF1A7" w14:textId="77777777" w:rsidR="00C4315E" w:rsidRPr="002A3910" w:rsidRDefault="00352173" w:rsidP="00C4315E">
      <w:pPr>
        <w:pStyle w:val="AltHeading5"/>
        <w:rPr>
          <w:noProof w:val="0"/>
        </w:rPr>
      </w:pPr>
      <w:r w:rsidRPr="002A3910">
        <w:rPr>
          <w:noProof w:val="0"/>
        </w:rPr>
        <w:t>To return to the Main S</w:t>
      </w:r>
      <w:r w:rsidR="007B57B4" w:rsidRPr="002A3910">
        <w:rPr>
          <w:noProof w:val="0"/>
        </w:rPr>
        <w:t>creen</w:t>
      </w:r>
      <w:r w:rsidR="00C4315E" w:rsidRPr="002A3910">
        <w:rPr>
          <w:noProof w:val="0"/>
        </w:rPr>
        <w:t>:</w:t>
      </w:r>
    </w:p>
    <w:p w14:paraId="7C2F5AEC" w14:textId="0BED36C8" w:rsidR="00E86526" w:rsidRPr="002A3910" w:rsidRDefault="00C4315E" w:rsidP="00C4315E">
      <w:pPr>
        <w:pStyle w:val="BodyTextIndent"/>
      </w:pPr>
      <w:r w:rsidRPr="002A3910">
        <w:t>P</w:t>
      </w:r>
      <w:r w:rsidR="00E86526" w:rsidRPr="002A3910">
        <w:t xml:space="preserve">ress </w:t>
      </w:r>
      <w:r w:rsidR="00E86526" w:rsidRPr="002A3910">
        <w:rPr>
          <w:b/>
          <w:bCs/>
        </w:rPr>
        <w:t>&lt;PF1&gt;V</w:t>
      </w:r>
      <w:r w:rsidR="00E86526" w:rsidRPr="002A3910">
        <w:t>.</w:t>
      </w:r>
    </w:p>
    <w:p w14:paraId="265B3EF8" w14:textId="77777777" w:rsidR="00D233FA" w:rsidRPr="002A3910" w:rsidRDefault="00D233FA" w:rsidP="00D233FA">
      <w:pPr>
        <w:pStyle w:val="BodyText6"/>
      </w:pPr>
    </w:p>
    <w:p w14:paraId="3FC005F9" w14:textId="77777777" w:rsidR="00E86526" w:rsidRPr="002A3910" w:rsidRDefault="00E86526" w:rsidP="007D0E14">
      <w:pPr>
        <w:pStyle w:val="Heading2"/>
        <w:rPr>
          <w:noProof w:val="0"/>
        </w:rPr>
      </w:pPr>
      <w:bookmarkStart w:id="1409" w:name="_Toc159568879"/>
      <w:r w:rsidRPr="002A3910">
        <w:rPr>
          <w:noProof w:val="0"/>
        </w:rPr>
        <w:t>Navigating on the Form Editor Screens</w:t>
      </w:r>
      <w:bookmarkEnd w:id="1409"/>
    </w:p>
    <w:p w14:paraId="44B1ED36" w14:textId="6E0D989E" w:rsidR="00E86526" w:rsidRPr="002A3910" w:rsidRDefault="007869D8" w:rsidP="0046652A">
      <w:pPr>
        <w:pStyle w:val="BodyText"/>
        <w:keepNext/>
        <w:keepLines/>
      </w:pPr>
      <w:r w:rsidRPr="002A3910">
        <w:fldChar w:fldCharType="begin"/>
      </w:r>
      <w:r w:rsidR="007B57B4" w:rsidRPr="002A3910">
        <w:instrText>xe "ScreenMan:Form Editor:Navigating on the Form Editor Screens"</w:instrText>
      </w:r>
      <w:r w:rsidRPr="002A3910">
        <w:fldChar w:fldCharType="end"/>
      </w:r>
      <w:r w:rsidRPr="002A3910">
        <w:fldChar w:fldCharType="begin"/>
      </w:r>
      <w:r w:rsidR="007B57B4" w:rsidRPr="002A3910">
        <w:instrText>xe "Form Editor:ScreenMan:Navigating on the Form Editor Screens"</w:instrText>
      </w:r>
      <w:r w:rsidRPr="002A3910">
        <w:fldChar w:fldCharType="end"/>
      </w:r>
      <w:r w:rsidRPr="002A3910">
        <w:fldChar w:fldCharType="begin"/>
      </w:r>
      <w:r w:rsidR="007B57B4" w:rsidRPr="002A3910">
        <w:instrText>xe "Navigating:On the Form Editor Screens:ScreenMan Form Editor"</w:instrText>
      </w:r>
      <w:r w:rsidRPr="002A3910">
        <w:fldChar w:fldCharType="end"/>
      </w:r>
      <w:r w:rsidRPr="002A3910">
        <w:fldChar w:fldCharType="begin"/>
      </w:r>
      <w:r w:rsidR="007B57B4" w:rsidRPr="002A3910">
        <w:instrText>xe "Navigating:Form Editor Screens:ScreenMan Form Editor"</w:instrText>
      </w:r>
      <w:r w:rsidRPr="002A3910">
        <w:fldChar w:fldCharType="end"/>
      </w:r>
      <w:r w:rsidR="00E86526" w:rsidRPr="002A3910">
        <w:t xml:space="preserve">To move the cursor on the </w:t>
      </w:r>
      <w:hyperlink w:anchor="form_editor_main_screen" w:history="1">
        <w:r w:rsidR="00E86526" w:rsidRPr="002A3910">
          <w:rPr>
            <w:rStyle w:val="Hyperlink"/>
          </w:rPr>
          <w:t>Main Screen</w:t>
        </w:r>
      </w:hyperlink>
      <w:r w:rsidR="00E86526" w:rsidRPr="002A3910">
        <w:t xml:space="preserve"> and the </w:t>
      </w:r>
      <w:hyperlink w:anchor="form_editor_block_viewer_screen" w:history="1">
        <w:r w:rsidR="00E86526" w:rsidRPr="002A3910">
          <w:rPr>
            <w:rStyle w:val="Hyperlink"/>
          </w:rPr>
          <w:t>Block Viewer Screen</w:t>
        </w:r>
      </w:hyperlink>
      <w:r w:rsidR="00E86526" w:rsidRPr="002A3910">
        <w:t xml:space="preserve">, you can use the key sequences listed </w:t>
      </w:r>
      <w:r w:rsidR="00ED4DD4" w:rsidRPr="002A3910">
        <w:t xml:space="preserve">in </w:t>
      </w:r>
      <w:r w:rsidR="00ED4DD4" w:rsidRPr="002A3910">
        <w:rPr>
          <w:color w:val="0000FF"/>
          <w:u w:val="single"/>
        </w:rPr>
        <w:fldChar w:fldCharType="begin" w:fldLock="1"/>
      </w:r>
      <w:r w:rsidR="00ED4DD4" w:rsidRPr="002A3910">
        <w:rPr>
          <w:color w:val="0000FF"/>
          <w:u w:val="single"/>
        </w:rPr>
        <w:instrText xml:space="preserve"> REF _Ref343064302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Table 92</w:t>
      </w:r>
      <w:r w:rsidR="00ED4DD4" w:rsidRPr="002A3910">
        <w:rPr>
          <w:color w:val="0000FF"/>
          <w:u w:val="single"/>
        </w:rPr>
        <w:fldChar w:fldCharType="end"/>
      </w:r>
      <w:r w:rsidR="00E86526" w:rsidRPr="002A3910">
        <w:t>.</w:t>
      </w:r>
    </w:p>
    <w:p w14:paraId="78E5FC97" w14:textId="158B7F4C" w:rsidR="00ED4DD4" w:rsidRPr="002A3910" w:rsidRDefault="007869D8" w:rsidP="0046652A">
      <w:pPr>
        <w:pStyle w:val="Note"/>
        <w:keepNext/>
        <w:keepLines/>
      </w:pPr>
      <w:r w:rsidRPr="002A3910">
        <w:rPr>
          <w:noProof/>
        </w:rPr>
        <w:drawing>
          <wp:inline distT="0" distB="0" distL="0" distR="0" wp14:anchorId="1BC8C40F" wp14:editId="5864E87D">
            <wp:extent cx="289560" cy="289560"/>
            <wp:effectExtent l="0" t="0" r="0" b="0"/>
            <wp:docPr id="30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move the cursor only within the boundaries of the current page, as determined by the page coordinate.</w:t>
      </w:r>
    </w:p>
    <w:p w14:paraId="239F39DD" w14:textId="77777777" w:rsidR="00D233FA" w:rsidRPr="002A3910" w:rsidRDefault="00D233FA" w:rsidP="00D233FA">
      <w:pPr>
        <w:pStyle w:val="BodyText6"/>
        <w:keepNext/>
        <w:keepLines/>
      </w:pPr>
    </w:p>
    <w:p w14:paraId="2A18341A" w14:textId="07306E73" w:rsidR="00E86526" w:rsidRPr="002A3910" w:rsidRDefault="004757F2" w:rsidP="004757F2">
      <w:pPr>
        <w:pStyle w:val="Caption"/>
      </w:pPr>
      <w:bookmarkStart w:id="1410" w:name="_Ref343064302"/>
      <w:bookmarkStart w:id="1411" w:name="_Toc159569195"/>
      <w:r w:rsidRPr="002A3910">
        <w:t xml:space="preserve">Table </w:t>
      </w:r>
      <w:r w:rsidRPr="002A3910">
        <w:fldChar w:fldCharType="begin"/>
      </w:r>
      <w:r w:rsidRPr="002A3910">
        <w:instrText>SEQ Table \* ARABIC</w:instrText>
      </w:r>
      <w:r w:rsidRPr="002A3910">
        <w:fldChar w:fldCharType="separate"/>
      </w:r>
      <w:r w:rsidR="002D1B25">
        <w:rPr>
          <w:noProof/>
        </w:rPr>
        <w:t>92</w:t>
      </w:r>
      <w:r w:rsidRPr="002A3910">
        <w:fldChar w:fldCharType="end"/>
      </w:r>
      <w:bookmarkEnd w:id="1410"/>
      <w:r w:rsidR="00405EF1" w:rsidRPr="002A3910">
        <w:t>:</w:t>
      </w:r>
      <w:r w:rsidRPr="002A3910">
        <w:t xml:space="preserve"> </w:t>
      </w:r>
      <w:r w:rsidR="00143C40" w:rsidRPr="002A3910">
        <w:t>ScreenMan Form Editor—</w:t>
      </w:r>
      <w:r w:rsidR="00EB600F" w:rsidRPr="002A3910">
        <w:t>Navigating: C</w:t>
      </w:r>
      <w:r w:rsidR="00143C40" w:rsidRPr="002A3910">
        <w:t>ursor Movement and Keyboard C</w:t>
      </w:r>
      <w:r w:rsidRPr="002A3910">
        <w:t>ombination</w:t>
      </w:r>
      <w:bookmarkEnd w:id="141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64"/>
        <w:gridCol w:w="4632"/>
      </w:tblGrid>
      <w:tr w:rsidR="004757F2" w:rsidRPr="002A3910" w14:paraId="0782B1D9" w14:textId="77777777" w:rsidTr="007F2829">
        <w:trPr>
          <w:tblHeader/>
        </w:trPr>
        <w:tc>
          <w:tcPr>
            <w:tcW w:w="4716" w:type="dxa"/>
            <w:shd w:val="clear" w:color="auto" w:fill="F2F2F2" w:themeFill="background1" w:themeFillShade="F2"/>
          </w:tcPr>
          <w:p w14:paraId="7D939E09" w14:textId="77777777" w:rsidR="004757F2" w:rsidRPr="002A3910" w:rsidRDefault="004757F2" w:rsidP="00BC7AEE">
            <w:pPr>
              <w:pStyle w:val="TableHeading"/>
              <w:rPr>
                <w:noProof w:val="0"/>
              </w:rPr>
            </w:pPr>
            <w:bookmarkStart w:id="1412" w:name="COL001_TBL054"/>
            <w:bookmarkEnd w:id="1412"/>
            <w:r w:rsidRPr="002A3910">
              <w:rPr>
                <w:noProof w:val="0"/>
              </w:rPr>
              <w:t>To Move the Cursor</w:t>
            </w:r>
          </w:p>
        </w:tc>
        <w:tc>
          <w:tcPr>
            <w:tcW w:w="4716" w:type="dxa"/>
            <w:shd w:val="clear" w:color="auto" w:fill="F2F2F2" w:themeFill="background1" w:themeFillShade="F2"/>
          </w:tcPr>
          <w:p w14:paraId="2322C23F" w14:textId="77777777" w:rsidR="004757F2" w:rsidRPr="002A3910" w:rsidRDefault="004757F2" w:rsidP="00BC7AEE">
            <w:pPr>
              <w:pStyle w:val="TableHeading"/>
              <w:rPr>
                <w:noProof w:val="0"/>
              </w:rPr>
            </w:pPr>
            <w:r w:rsidRPr="002A3910">
              <w:rPr>
                <w:noProof w:val="0"/>
              </w:rPr>
              <w:t>Press</w:t>
            </w:r>
          </w:p>
        </w:tc>
      </w:tr>
      <w:tr w:rsidR="004757F2" w:rsidRPr="002A3910" w14:paraId="439B7023" w14:textId="77777777" w:rsidTr="007F2829">
        <w:tc>
          <w:tcPr>
            <w:tcW w:w="4716" w:type="dxa"/>
          </w:tcPr>
          <w:p w14:paraId="3BED85D5" w14:textId="77777777" w:rsidR="004757F2" w:rsidRPr="002A3910" w:rsidRDefault="004757F2" w:rsidP="00CA525F">
            <w:pPr>
              <w:pStyle w:val="TableText"/>
              <w:keepNext/>
              <w:keepLines/>
            </w:pPr>
            <w:r w:rsidRPr="002A3910">
              <w:t>Up one line</w:t>
            </w:r>
            <w:r w:rsidR="008C7F01" w:rsidRPr="002A3910">
              <w:t>.</w:t>
            </w:r>
          </w:p>
        </w:tc>
        <w:tc>
          <w:tcPr>
            <w:tcW w:w="4716" w:type="dxa"/>
          </w:tcPr>
          <w:p w14:paraId="22341878" w14:textId="77777777" w:rsidR="004757F2" w:rsidRPr="002A3910" w:rsidRDefault="0046652A" w:rsidP="00CA525F">
            <w:pPr>
              <w:pStyle w:val="TableText"/>
              <w:keepNext/>
              <w:keepLines/>
              <w:rPr>
                <w:b/>
              </w:rPr>
            </w:pPr>
            <w:r w:rsidRPr="002A3910">
              <w:rPr>
                <w:b/>
              </w:rPr>
              <w:t>&lt;ARROW</w:t>
            </w:r>
            <w:r w:rsidR="004757F2" w:rsidRPr="002A3910">
              <w:rPr>
                <w:b/>
              </w:rPr>
              <w:t>UP&gt;</w:t>
            </w:r>
          </w:p>
        </w:tc>
      </w:tr>
      <w:tr w:rsidR="004757F2" w:rsidRPr="002A3910" w14:paraId="6BA4377C" w14:textId="77777777" w:rsidTr="007F2829">
        <w:tc>
          <w:tcPr>
            <w:tcW w:w="4716" w:type="dxa"/>
          </w:tcPr>
          <w:p w14:paraId="3D29BF90" w14:textId="77777777" w:rsidR="004757F2" w:rsidRPr="002A3910" w:rsidRDefault="004757F2" w:rsidP="00CA525F">
            <w:pPr>
              <w:pStyle w:val="TableText"/>
              <w:keepNext/>
              <w:keepLines/>
            </w:pPr>
            <w:r w:rsidRPr="002A3910">
              <w:t>Down one line</w:t>
            </w:r>
            <w:r w:rsidR="008C7F01" w:rsidRPr="002A3910">
              <w:t>.</w:t>
            </w:r>
          </w:p>
        </w:tc>
        <w:tc>
          <w:tcPr>
            <w:tcW w:w="4716" w:type="dxa"/>
          </w:tcPr>
          <w:p w14:paraId="05A6D0C8" w14:textId="77777777" w:rsidR="004757F2" w:rsidRPr="002A3910" w:rsidRDefault="0046652A" w:rsidP="00CA525F">
            <w:pPr>
              <w:pStyle w:val="TableText"/>
              <w:keepNext/>
              <w:keepLines/>
              <w:rPr>
                <w:b/>
              </w:rPr>
            </w:pPr>
            <w:r w:rsidRPr="002A3910">
              <w:rPr>
                <w:b/>
              </w:rPr>
              <w:t>&lt;ARROW</w:t>
            </w:r>
            <w:r w:rsidR="004757F2" w:rsidRPr="002A3910">
              <w:rPr>
                <w:b/>
              </w:rPr>
              <w:t>DOWN&gt;</w:t>
            </w:r>
          </w:p>
        </w:tc>
      </w:tr>
      <w:tr w:rsidR="004757F2" w:rsidRPr="002A3910" w14:paraId="1AE78BB2" w14:textId="77777777" w:rsidTr="007F2829">
        <w:tc>
          <w:tcPr>
            <w:tcW w:w="4716" w:type="dxa"/>
          </w:tcPr>
          <w:p w14:paraId="15F17E0B" w14:textId="77777777" w:rsidR="004757F2" w:rsidRPr="002A3910" w:rsidRDefault="004757F2" w:rsidP="00CA525F">
            <w:pPr>
              <w:pStyle w:val="TableText"/>
              <w:keepNext/>
              <w:keepLines/>
            </w:pPr>
            <w:r w:rsidRPr="002A3910">
              <w:t>Right one column</w:t>
            </w:r>
            <w:r w:rsidR="008C7F01" w:rsidRPr="002A3910">
              <w:t>.</w:t>
            </w:r>
          </w:p>
        </w:tc>
        <w:tc>
          <w:tcPr>
            <w:tcW w:w="4716" w:type="dxa"/>
          </w:tcPr>
          <w:p w14:paraId="6C7D3858" w14:textId="77777777" w:rsidR="004757F2" w:rsidRPr="002A3910" w:rsidRDefault="0046652A" w:rsidP="00CA525F">
            <w:pPr>
              <w:pStyle w:val="TableText"/>
              <w:keepNext/>
              <w:keepLines/>
              <w:rPr>
                <w:b/>
              </w:rPr>
            </w:pPr>
            <w:r w:rsidRPr="002A3910">
              <w:rPr>
                <w:b/>
              </w:rPr>
              <w:t>&lt;ARROW</w:t>
            </w:r>
            <w:r w:rsidR="004757F2" w:rsidRPr="002A3910">
              <w:rPr>
                <w:b/>
              </w:rPr>
              <w:t>RIGHT&gt;</w:t>
            </w:r>
          </w:p>
        </w:tc>
      </w:tr>
      <w:tr w:rsidR="004757F2" w:rsidRPr="002A3910" w14:paraId="02E8D1C6" w14:textId="77777777" w:rsidTr="007F2829">
        <w:tc>
          <w:tcPr>
            <w:tcW w:w="4716" w:type="dxa"/>
          </w:tcPr>
          <w:p w14:paraId="3FE6EBBA" w14:textId="77777777" w:rsidR="004757F2" w:rsidRPr="002A3910" w:rsidRDefault="004757F2" w:rsidP="00BA63BB">
            <w:pPr>
              <w:pStyle w:val="TableText"/>
            </w:pPr>
            <w:r w:rsidRPr="002A3910">
              <w:t>Left one column</w:t>
            </w:r>
            <w:r w:rsidR="008C7F01" w:rsidRPr="002A3910">
              <w:t>.</w:t>
            </w:r>
          </w:p>
        </w:tc>
        <w:tc>
          <w:tcPr>
            <w:tcW w:w="4716" w:type="dxa"/>
          </w:tcPr>
          <w:p w14:paraId="18EE2407" w14:textId="77777777" w:rsidR="004757F2" w:rsidRPr="002A3910" w:rsidRDefault="0046652A" w:rsidP="00BA63BB">
            <w:pPr>
              <w:pStyle w:val="TableText"/>
              <w:rPr>
                <w:b/>
              </w:rPr>
            </w:pPr>
            <w:r w:rsidRPr="002A3910">
              <w:rPr>
                <w:b/>
              </w:rPr>
              <w:t>&lt;ARROW</w:t>
            </w:r>
            <w:r w:rsidR="004757F2" w:rsidRPr="002A3910">
              <w:rPr>
                <w:b/>
              </w:rPr>
              <w:t>LEFT&gt;</w:t>
            </w:r>
          </w:p>
        </w:tc>
      </w:tr>
      <w:tr w:rsidR="004757F2" w:rsidRPr="002A3910" w14:paraId="638AF89E" w14:textId="77777777" w:rsidTr="007F2829">
        <w:tc>
          <w:tcPr>
            <w:tcW w:w="4716" w:type="dxa"/>
          </w:tcPr>
          <w:p w14:paraId="38C4595E" w14:textId="77777777" w:rsidR="004757F2" w:rsidRPr="002A3910" w:rsidRDefault="004757F2" w:rsidP="00BA63BB">
            <w:pPr>
              <w:pStyle w:val="TableText"/>
            </w:pPr>
            <w:r w:rsidRPr="002A3910">
              <w:t>One field to the right</w:t>
            </w:r>
            <w:r w:rsidR="008C7F01" w:rsidRPr="002A3910">
              <w:t>.</w:t>
            </w:r>
          </w:p>
        </w:tc>
        <w:tc>
          <w:tcPr>
            <w:tcW w:w="4716" w:type="dxa"/>
          </w:tcPr>
          <w:p w14:paraId="5FA54D15" w14:textId="77777777" w:rsidR="004757F2" w:rsidRPr="002A3910" w:rsidRDefault="004757F2" w:rsidP="00BA63BB">
            <w:pPr>
              <w:pStyle w:val="TableText"/>
            </w:pPr>
            <w:r w:rsidRPr="002A3910">
              <w:rPr>
                <w:b/>
              </w:rPr>
              <w:t>&lt;Tab&gt;</w:t>
            </w:r>
            <w:r w:rsidRPr="002A3910">
              <w:t xml:space="preserve"> or </w:t>
            </w:r>
            <w:r w:rsidRPr="002A3910">
              <w:rPr>
                <w:b/>
              </w:rPr>
              <w:t>S</w:t>
            </w:r>
          </w:p>
        </w:tc>
      </w:tr>
      <w:tr w:rsidR="004757F2" w:rsidRPr="002A3910" w14:paraId="4B827659" w14:textId="77777777" w:rsidTr="007F2829">
        <w:tc>
          <w:tcPr>
            <w:tcW w:w="4716" w:type="dxa"/>
          </w:tcPr>
          <w:p w14:paraId="6570A501" w14:textId="77777777" w:rsidR="004757F2" w:rsidRPr="002A3910" w:rsidRDefault="004757F2" w:rsidP="00BA63BB">
            <w:pPr>
              <w:pStyle w:val="TableText"/>
            </w:pPr>
            <w:r w:rsidRPr="002A3910">
              <w:t>One field to the left</w:t>
            </w:r>
            <w:r w:rsidR="008C7F01" w:rsidRPr="002A3910">
              <w:t>.</w:t>
            </w:r>
          </w:p>
        </w:tc>
        <w:tc>
          <w:tcPr>
            <w:tcW w:w="4716" w:type="dxa"/>
          </w:tcPr>
          <w:p w14:paraId="2D770EE0" w14:textId="77777777" w:rsidR="004757F2" w:rsidRPr="002A3910" w:rsidRDefault="004757F2" w:rsidP="00BA63BB">
            <w:pPr>
              <w:pStyle w:val="TableText"/>
            </w:pPr>
            <w:r w:rsidRPr="002A3910">
              <w:rPr>
                <w:b/>
              </w:rPr>
              <w:t>Q</w:t>
            </w:r>
            <w:r w:rsidRPr="002A3910">
              <w:t xml:space="preserve"> or </w:t>
            </w:r>
            <w:r w:rsidRPr="002A3910">
              <w:rPr>
                <w:b/>
              </w:rPr>
              <w:t>A</w:t>
            </w:r>
          </w:p>
        </w:tc>
      </w:tr>
      <w:tr w:rsidR="004757F2" w:rsidRPr="002A3910" w14:paraId="7AC84C45" w14:textId="77777777" w:rsidTr="007F2829">
        <w:tc>
          <w:tcPr>
            <w:tcW w:w="4716" w:type="dxa"/>
          </w:tcPr>
          <w:p w14:paraId="67031F67" w14:textId="77777777" w:rsidR="004757F2" w:rsidRPr="002A3910" w:rsidRDefault="004757F2" w:rsidP="00BA63BB">
            <w:pPr>
              <w:pStyle w:val="TableText"/>
            </w:pPr>
            <w:r w:rsidRPr="002A3910">
              <w:t>Five columns to the right</w:t>
            </w:r>
            <w:r w:rsidR="008C7F01" w:rsidRPr="002A3910">
              <w:t>.</w:t>
            </w:r>
          </w:p>
        </w:tc>
        <w:tc>
          <w:tcPr>
            <w:tcW w:w="4716" w:type="dxa"/>
          </w:tcPr>
          <w:p w14:paraId="7DD8A1E8" w14:textId="77777777" w:rsidR="004757F2" w:rsidRPr="002A3910" w:rsidRDefault="004757F2" w:rsidP="00BA63BB">
            <w:pPr>
              <w:pStyle w:val="TableText"/>
              <w:rPr>
                <w:b/>
              </w:rPr>
            </w:pPr>
            <w:r w:rsidRPr="002A3910">
              <w:rPr>
                <w:b/>
              </w:rPr>
              <w:t>S</w:t>
            </w:r>
          </w:p>
        </w:tc>
      </w:tr>
      <w:tr w:rsidR="004757F2" w:rsidRPr="002A3910" w14:paraId="41A9CA0F" w14:textId="77777777" w:rsidTr="007F2829">
        <w:tc>
          <w:tcPr>
            <w:tcW w:w="4716" w:type="dxa"/>
          </w:tcPr>
          <w:p w14:paraId="7122F12B" w14:textId="77777777" w:rsidR="004757F2" w:rsidRPr="002A3910" w:rsidRDefault="004757F2" w:rsidP="00BA63BB">
            <w:pPr>
              <w:pStyle w:val="TableText"/>
            </w:pPr>
            <w:r w:rsidRPr="002A3910">
              <w:t>Five columns to the left</w:t>
            </w:r>
            <w:r w:rsidR="008C7F01" w:rsidRPr="002A3910">
              <w:t>.</w:t>
            </w:r>
          </w:p>
        </w:tc>
        <w:tc>
          <w:tcPr>
            <w:tcW w:w="4716" w:type="dxa"/>
          </w:tcPr>
          <w:p w14:paraId="648AF36F" w14:textId="77777777" w:rsidR="004757F2" w:rsidRPr="002A3910" w:rsidRDefault="004757F2" w:rsidP="00BA63BB">
            <w:pPr>
              <w:pStyle w:val="TableText"/>
              <w:rPr>
                <w:b/>
              </w:rPr>
            </w:pPr>
            <w:r w:rsidRPr="002A3910">
              <w:rPr>
                <w:b/>
              </w:rPr>
              <w:t>A</w:t>
            </w:r>
          </w:p>
        </w:tc>
      </w:tr>
      <w:tr w:rsidR="004757F2" w:rsidRPr="002A3910" w14:paraId="4201AE13" w14:textId="77777777" w:rsidTr="007F2829">
        <w:tc>
          <w:tcPr>
            <w:tcW w:w="4716" w:type="dxa"/>
          </w:tcPr>
          <w:p w14:paraId="29B96809" w14:textId="77777777" w:rsidR="004757F2" w:rsidRPr="002A3910" w:rsidRDefault="004757F2" w:rsidP="00BA63BB">
            <w:pPr>
              <w:pStyle w:val="TableText"/>
            </w:pPr>
            <w:r w:rsidRPr="002A3910">
              <w:t>Top of screen</w:t>
            </w:r>
            <w:r w:rsidR="008C7F01" w:rsidRPr="002A3910">
              <w:t>.</w:t>
            </w:r>
          </w:p>
        </w:tc>
        <w:tc>
          <w:tcPr>
            <w:tcW w:w="4716" w:type="dxa"/>
          </w:tcPr>
          <w:p w14:paraId="48D8D8CB" w14:textId="77777777" w:rsidR="004757F2" w:rsidRPr="002A3910" w:rsidRDefault="0046652A" w:rsidP="00BA63BB">
            <w:pPr>
              <w:pStyle w:val="TableText"/>
              <w:rPr>
                <w:b/>
              </w:rPr>
            </w:pPr>
            <w:r w:rsidRPr="002A3910">
              <w:rPr>
                <w:b/>
              </w:rPr>
              <w:t>&lt;PF1&gt;&lt;ARROW</w:t>
            </w:r>
            <w:r w:rsidR="004757F2" w:rsidRPr="002A3910">
              <w:rPr>
                <w:b/>
              </w:rPr>
              <w:t>UP&gt;</w:t>
            </w:r>
          </w:p>
        </w:tc>
      </w:tr>
      <w:tr w:rsidR="004757F2" w:rsidRPr="002A3910" w14:paraId="1C40458F" w14:textId="77777777" w:rsidTr="007F2829">
        <w:tc>
          <w:tcPr>
            <w:tcW w:w="4716" w:type="dxa"/>
          </w:tcPr>
          <w:p w14:paraId="557FEFEF" w14:textId="77777777" w:rsidR="004757F2" w:rsidRPr="002A3910" w:rsidRDefault="004757F2" w:rsidP="00BA63BB">
            <w:pPr>
              <w:pStyle w:val="TableText"/>
            </w:pPr>
            <w:r w:rsidRPr="002A3910">
              <w:t>Bottom of screen</w:t>
            </w:r>
            <w:r w:rsidR="008C7F01" w:rsidRPr="002A3910">
              <w:t>.</w:t>
            </w:r>
          </w:p>
        </w:tc>
        <w:tc>
          <w:tcPr>
            <w:tcW w:w="4716" w:type="dxa"/>
          </w:tcPr>
          <w:p w14:paraId="28248648" w14:textId="77777777" w:rsidR="004757F2" w:rsidRPr="002A3910" w:rsidRDefault="0046652A" w:rsidP="00BA63BB">
            <w:pPr>
              <w:pStyle w:val="TableText"/>
              <w:rPr>
                <w:b/>
              </w:rPr>
            </w:pPr>
            <w:r w:rsidRPr="002A3910">
              <w:rPr>
                <w:b/>
              </w:rPr>
              <w:t>&lt;PF1&gt;&lt;ARROW</w:t>
            </w:r>
            <w:r w:rsidR="004757F2" w:rsidRPr="002A3910">
              <w:rPr>
                <w:b/>
              </w:rPr>
              <w:t>DOWN&gt;</w:t>
            </w:r>
          </w:p>
        </w:tc>
      </w:tr>
      <w:tr w:rsidR="004757F2" w:rsidRPr="002A3910" w14:paraId="092F0BED" w14:textId="77777777" w:rsidTr="007F2829">
        <w:tc>
          <w:tcPr>
            <w:tcW w:w="4716" w:type="dxa"/>
          </w:tcPr>
          <w:p w14:paraId="68B94AC6" w14:textId="77777777" w:rsidR="004757F2" w:rsidRPr="002A3910" w:rsidRDefault="004757F2" w:rsidP="00BA63BB">
            <w:pPr>
              <w:pStyle w:val="TableText"/>
            </w:pPr>
            <w:r w:rsidRPr="002A3910">
              <w:t>Right edge of screen</w:t>
            </w:r>
            <w:r w:rsidR="008C7F01" w:rsidRPr="002A3910">
              <w:t>.</w:t>
            </w:r>
          </w:p>
        </w:tc>
        <w:tc>
          <w:tcPr>
            <w:tcW w:w="4716" w:type="dxa"/>
          </w:tcPr>
          <w:p w14:paraId="2776873E" w14:textId="77777777" w:rsidR="004757F2" w:rsidRPr="002A3910" w:rsidRDefault="0046652A" w:rsidP="00BA63BB">
            <w:pPr>
              <w:pStyle w:val="TableText"/>
              <w:rPr>
                <w:b/>
              </w:rPr>
            </w:pPr>
            <w:r w:rsidRPr="002A3910">
              <w:rPr>
                <w:b/>
              </w:rPr>
              <w:t>&lt;PF1&gt;&lt;ARROW</w:t>
            </w:r>
            <w:r w:rsidR="004757F2" w:rsidRPr="002A3910">
              <w:rPr>
                <w:b/>
              </w:rPr>
              <w:t>RIGHT&gt;</w:t>
            </w:r>
          </w:p>
        </w:tc>
      </w:tr>
      <w:tr w:rsidR="004757F2" w:rsidRPr="002A3910" w14:paraId="2EC0A082" w14:textId="77777777" w:rsidTr="007F2829">
        <w:tc>
          <w:tcPr>
            <w:tcW w:w="4716" w:type="dxa"/>
          </w:tcPr>
          <w:p w14:paraId="6CE931A0" w14:textId="77777777" w:rsidR="004757F2" w:rsidRPr="002A3910" w:rsidRDefault="004757F2" w:rsidP="001257A1">
            <w:pPr>
              <w:pStyle w:val="TableText"/>
            </w:pPr>
            <w:r w:rsidRPr="002A3910">
              <w:t>Left edge of screen</w:t>
            </w:r>
            <w:r w:rsidR="008C7F01" w:rsidRPr="002A3910">
              <w:t>.</w:t>
            </w:r>
          </w:p>
        </w:tc>
        <w:tc>
          <w:tcPr>
            <w:tcW w:w="4716" w:type="dxa"/>
          </w:tcPr>
          <w:p w14:paraId="4921BF9C" w14:textId="77777777" w:rsidR="004757F2" w:rsidRPr="002A3910" w:rsidRDefault="0046652A" w:rsidP="001257A1">
            <w:pPr>
              <w:pStyle w:val="TableText"/>
              <w:rPr>
                <w:b/>
              </w:rPr>
            </w:pPr>
            <w:r w:rsidRPr="002A3910">
              <w:rPr>
                <w:b/>
              </w:rPr>
              <w:t>&lt;PF1&gt;&lt;ARROW</w:t>
            </w:r>
            <w:r w:rsidR="004757F2" w:rsidRPr="002A3910">
              <w:rPr>
                <w:b/>
              </w:rPr>
              <w:t>LEFT&gt;</w:t>
            </w:r>
          </w:p>
        </w:tc>
      </w:tr>
    </w:tbl>
    <w:p w14:paraId="2EDA7717" w14:textId="77777777" w:rsidR="00E86526" w:rsidRPr="002A3910" w:rsidRDefault="00E86526" w:rsidP="00B66E33">
      <w:pPr>
        <w:pStyle w:val="BodyText6"/>
      </w:pPr>
    </w:p>
    <w:p w14:paraId="0E177B5C" w14:textId="77777777" w:rsidR="00E86526" w:rsidRPr="002A3910" w:rsidRDefault="00E86526" w:rsidP="007D0E14">
      <w:pPr>
        <w:pStyle w:val="Heading2"/>
        <w:rPr>
          <w:noProof w:val="0"/>
        </w:rPr>
      </w:pPr>
      <w:bookmarkStart w:id="1413" w:name="_Ref386459886"/>
      <w:bookmarkStart w:id="1414" w:name="_Toc159568880"/>
      <w:r w:rsidRPr="002A3910">
        <w:rPr>
          <w:noProof w:val="0"/>
        </w:rPr>
        <w:t xml:space="preserve">Going to </w:t>
      </w:r>
      <w:r w:rsidR="00143C40" w:rsidRPr="002A3910">
        <w:rPr>
          <w:noProof w:val="0"/>
        </w:rPr>
        <w:t>A</w:t>
      </w:r>
      <w:r w:rsidR="00BB31CB" w:rsidRPr="002A3910">
        <w:rPr>
          <w:noProof w:val="0"/>
        </w:rPr>
        <w:t>nother</w:t>
      </w:r>
      <w:r w:rsidRPr="002A3910">
        <w:rPr>
          <w:noProof w:val="0"/>
        </w:rPr>
        <w:t xml:space="preserve"> Page</w:t>
      </w:r>
      <w:bookmarkEnd w:id="1413"/>
      <w:bookmarkEnd w:id="1414"/>
    </w:p>
    <w:p w14:paraId="35E42F45" w14:textId="18BDB498" w:rsidR="00E86526" w:rsidRPr="002A3910" w:rsidRDefault="007869D8" w:rsidP="00CA525F">
      <w:pPr>
        <w:pStyle w:val="BodyText"/>
        <w:keepNext/>
        <w:keepLines/>
      </w:pPr>
      <w:r w:rsidRPr="002A3910">
        <w:fldChar w:fldCharType="begin"/>
      </w:r>
      <w:r w:rsidR="007B57B4" w:rsidRPr="002A3910">
        <w:instrText>xe "</w:instrText>
      </w:r>
      <w:r w:rsidR="00494B59" w:rsidRPr="002A3910">
        <w:instrText xml:space="preserve">ScreenMan:Form Editor:Going to </w:instrText>
      </w:r>
      <w:r w:rsidR="00132CC0" w:rsidRPr="002A3910">
        <w:instrText>A</w:instrText>
      </w:r>
      <w:r w:rsidR="007B57B4" w:rsidRPr="002A3910">
        <w:instrText>nother Page"</w:instrText>
      </w:r>
      <w:r w:rsidRPr="002A3910">
        <w:fldChar w:fldCharType="end"/>
      </w:r>
      <w:r w:rsidRPr="002A3910">
        <w:fldChar w:fldCharType="begin"/>
      </w:r>
      <w:r w:rsidR="007B57B4" w:rsidRPr="002A3910">
        <w:instrText>xe "</w:instrText>
      </w:r>
      <w:r w:rsidR="00494B59" w:rsidRPr="002A3910">
        <w:instrText xml:space="preserve">Form Editor:ScreenMan:Going to </w:instrText>
      </w:r>
      <w:r w:rsidR="00132CC0" w:rsidRPr="002A3910">
        <w:instrText>A</w:instrText>
      </w:r>
      <w:r w:rsidR="007B57B4" w:rsidRPr="002A3910">
        <w:instrText>nother Page"</w:instrText>
      </w:r>
      <w:r w:rsidRPr="002A3910">
        <w:fldChar w:fldCharType="end"/>
      </w:r>
      <w:r w:rsidRPr="002A3910">
        <w:fldChar w:fldCharType="begin"/>
      </w:r>
      <w:r w:rsidR="00494B59" w:rsidRPr="002A3910">
        <w:instrText xml:space="preserve">xe "Going to </w:instrText>
      </w:r>
      <w:r w:rsidR="00132CC0" w:rsidRPr="002A3910">
        <w:instrText>A</w:instrText>
      </w:r>
      <w:r w:rsidR="007B57B4" w:rsidRPr="002A3910">
        <w:instrText>nother Page:ScreenMan Form Editor</w:instrText>
      </w:r>
      <w:r w:rsidR="00494B59" w:rsidRPr="002A3910">
        <w:instrText>"</w:instrText>
      </w:r>
      <w:r w:rsidRPr="002A3910">
        <w:fldChar w:fldCharType="end"/>
      </w:r>
      <w:r w:rsidR="00E86526" w:rsidRPr="002A3910">
        <w:t xml:space="preserve">In the Form Editor, you work with one page at a time. The page with which you are currently working is indicated in the status area at the bottom portion of the screen. To go to another page, press </w:t>
      </w:r>
      <w:r w:rsidR="00E86526" w:rsidRPr="002A3910">
        <w:rPr>
          <w:b/>
          <w:bCs/>
        </w:rPr>
        <w:t>&lt;PF1&gt;P</w:t>
      </w:r>
      <w:r w:rsidR="00E86526" w:rsidRPr="002A3910">
        <w:t>. The Form Editor asks you to select another page on the form:</w:t>
      </w:r>
    </w:p>
    <w:p w14:paraId="40C5EA9C" w14:textId="77777777" w:rsidR="00D233FA" w:rsidRPr="002A3910" w:rsidRDefault="00D233FA" w:rsidP="00D233FA">
      <w:pPr>
        <w:pStyle w:val="BodyText6"/>
        <w:keepNext/>
        <w:keepLines/>
      </w:pPr>
    </w:p>
    <w:p w14:paraId="0DF64269" w14:textId="5DE369A6" w:rsidR="00BB6867" w:rsidRPr="002A3910" w:rsidRDefault="00BB6867" w:rsidP="00BB6867">
      <w:pPr>
        <w:pStyle w:val="Caption"/>
      </w:pPr>
      <w:bookmarkStart w:id="1415" w:name="_Ref87275869"/>
      <w:bookmarkStart w:id="1416" w:name="_Toc159568522"/>
      <w:r w:rsidRPr="002A3910">
        <w:t xml:space="preserve">Figure </w:t>
      </w:r>
      <w:r w:rsidRPr="002A3910">
        <w:fldChar w:fldCharType="begin"/>
      </w:r>
      <w:r w:rsidRPr="002A3910">
        <w:instrText>SEQ Figure \* ARABIC</w:instrText>
      </w:r>
      <w:r w:rsidRPr="002A3910">
        <w:fldChar w:fldCharType="separate"/>
      </w:r>
      <w:r w:rsidR="002D1B25">
        <w:rPr>
          <w:noProof/>
        </w:rPr>
        <w:t>251</w:t>
      </w:r>
      <w:r w:rsidRPr="002A3910">
        <w:fldChar w:fldCharType="end"/>
      </w:r>
      <w:bookmarkEnd w:id="1415"/>
      <w:r w:rsidR="00E87492" w:rsidRPr="002A3910">
        <w:t>:</w:t>
      </w:r>
      <w:r w:rsidR="00CA525F" w:rsidRPr="002A3910">
        <w:t xml:space="preserve"> </w:t>
      </w:r>
      <w:r w:rsidR="00143C40" w:rsidRPr="002A3910">
        <w:t>ScreenMan Form Editor—Going to Another P</w:t>
      </w:r>
      <w:r w:rsidR="00CA525F" w:rsidRPr="002A3910">
        <w:t>age</w:t>
      </w:r>
      <w:bookmarkEnd w:id="1416"/>
    </w:p>
    <w:p w14:paraId="3B5E6F8A" w14:textId="77777777" w:rsidR="002D614C" w:rsidRPr="002A3910" w:rsidRDefault="002D614C" w:rsidP="00EB600F">
      <w:pPr>
        <w:pStyle w:val="Dialogue"/>
      </w:pPr>
      <w:r w:rsidRPr="002A3910">
        <w:t xml:space="preserve">Select PAGE: </w:t>
      </w:r>
      <w:r w:rsidRPr="002A3910">
        <w:rPr>
          <w:b/>
          <w:i/>
          <w:highlight w:val="yellow"/>
        </w:rPr>
        <w:t>n</w:t>
      </w:r>
    </w:p>
    <w:p w14:paraId="30E9E038" w14:textId="77777777" w:rsidR="00E86526" w:rsidRPr="002A3910" w:rsidRDefault="00E86526" w:rsidP="00B66E33">
      <w:pPr>
        <w:pStyle w:val="BodyText6"/>
      </w:pPr>
    </w:p>
    <w:p w14:paraId="174B8B14" w14:textId="04027EB6" w:rsidR="00E86526" w:rsidRPr="002A3910" w:rsidRDefault="00BC399C" w:rsidP="00CA525F">
      <w:pPr>
        <w:pStyle w:val="BodyText"/>
      </w:pPr>
      <w:r w:rsidRPr="002A3910">
        <w:t>At the “Select PAGE:” prompt (</w:t>
      </w:r>
      <w:r w:rsidRPr="002A3910">
        <w:rPr>
          <w:color w:val="0000FF"/>
          <w:u w:val="single"/>
        </w:rPr>
        <w:fldChar w:fldCharType="begin"/>
      </w:r>
      <w:r w:rsidRPr="002A3910">
        <w:rPr>
          <w:color w:val="0000FF"/>
          <w:u w:val="single"/>
        </w:rPr>
        <w:instrText xml:space="preserve"> REF _Ref87275869 \h  \* MERGEFORMAT </w:instrText>
      </w:r>
      <w:r w:rsidRPr="002A3910">
        <w:rPr>
          <w:color w:val="0000FF"/>
          <w:u w:val="single"/>
        </w:rPr>
      </w:r>
      <w:r w:rsidRPr="002A3910">
        <w:rPr>
          <w:color w:val="0000FF"/>
          <w:u w:val="single"/>
        </w:rPr>
        <w:fldChar w:fldCharType="separate"/>
      </w:r>
      <w:r w:rsidR="002D1B25" w:rsidRPr="002D1B25">
        <w:rPr>
          <w:color w:val="0000FF"/>
          <w:u w:val="single"/>
        </w:rPr>
        <w:t>Figure 251</w:t>
      </w:r>
      <w:r w:rsidRPr="002A3910">
        <w:rPr>
          <w:color w:val="0000FF"/>
          <w:u w:val="single"/>
        </w:rPr>
        <w:fldChar w:fldCharType="end"/>
      </w:r>
      <w:r w:rsidRPr="002A3910">
        <w:t>)</w:t>
      </w:r>
      <w:r w:rsidR="00E86526" w:rsidRPr="002A3910">
        <w:t xml:space="preserve"> you can enter </w:t>
      </w:r>
      <w:r w:rsidR="00E86526" w:rsidRPr="002A3910">
        <w:rPr>
          <w:b/>
          <w:bCs/>
        </w:rPr>
        <w:t>?</w:t>
      </w:r>
      <w:r w:rsidR="00E86526" w:rsidRPr="002A3910">
        <w:t xml:space="preserve"> (a single question mark) to get a list of the pages defined on the form. The page you select becomes the current page and the Form Editor displays the fields on that page in the Work Area of the </w:t>
      </w:r>
      <w:hyperlink w:anchor="form_editor_main_screen" w:history="1">
        <w:r w:rsidR="00E86526" w:rsidRPr="002A3910">
          <w:rPr>
            <w:rStyle w:val="Hyperlink"/>
          </w:rPr>
          <w:t>Main Screen</w:t>
        </w:r>
      </w:hyperlink>
      <w:r w:rsidR="00E86526" w:rsidRPr="002A3910">
        <w:t>.</w:t>
      </w:r>
    </w:p>
    <w:p w14:paraId="482343B9" w14:textId="62D23C71" w:rsidR="000814E9" w:rsidRPr="002A3910" w:rsidRDefault="00E86526" w:rsidP="000814E9">
      <w:pPr>
        <w:pStyle w:val="BodyText"/>
        <w:keepNext/>
        <w:keepLines/>
      </w:pPr>
      <w:r w:rsidRPr="002A3910">
        <w:rPr>
          <w:bCs/>
        </w:rPr>
        <w:t>Shortcut keys</w:t>
      </w:r>
      <w:r w:rsidRPr="002A3910">
        <w:t xml:space="preserve"> </w:t>
      </w:r>
      <w:r w:rsidR="00132CC0" w:rsidRPr="002A3910">
        <w:t xml:space="preserve">listed in </w:t>
      </w:r>
      <w:r w:rsidR="00132CC0" w:rsidRPr="002A3910">
        <w:rPr>
          <w:color w:val="0000FF"/>
          <w:u w:val="single"/>
        </w:rPr>
        <w:fldChar w:fldCharType="begin" w:fldLock="1"/>
      </w:r>
      <w:r w:rsidR="00132CC0" w:rsidRPr="002A3910">
        <w:rPr>
          <w:color w:val="0000FF"/>
          <w:u w:val="single"/>
        </w:rPr>
        <w:instrText xml:space="preserve"> REF _Ref494376963 \h  \* MERGEFORMAT </w:instrText>
      </w:r>
      <w:r w:rsidR="00132CC0" w:rsidRPr="002A3910">
        <w:rPr>
          <w:color w:val="0000FF"/>
          <w:u w:val="single"/>
        </w:rPr>
      </w:r>
      <w:r w:rsidR="00132CC0" w:rsidRPr="002A3910">
        <w:rPr>
          <w:color w:val="0000FF"/>
          <w:u w:val="single"/>
        </w:rPr>
        <w:fldChar w:fldCharType="separate"/>
      </w:r>
      <w:r w:rsidR="00272B32" w:rsidRPr="002A3910">
        <w:rPr>
          <w:color w:val="0000FF"/>
          <w:u w:val="single"/>
        </w:rPr>
        <w:t>Table 93</w:t>
      </w:r>
      <w:r w:rsidR="00132CC0" w:rsidRPr="002A3910">
        <w:rPr>
          <w:color w:val="0000FF"/>
          <w:u w:val="single"/>
        </w:rPr>
        <w:fldChar w:fldCharType="end"/>
      </w:r>
      <w:r w:rsidR="00132CC0" w:rsidRPr="002A3910">
        <w:t xml:space="preserve"> </w:t>
      </w:r>
      <w:r w:rsidRPr="002A3910">
        <w:t>also allow you to q</w:t>
      </w:r>
      <w:r w:rsidR="000814E9" w:rsidRPr="002A3910">
        <w:t>uickly change the current page:</w:t>
      </w:r>
    </w:p>
    <w:p w14:paraId="39F6BC3A" w14:textId="77777777" w:rsidR="00D233FA" w:rsidRPr="002A3910" w:rsidRDefault="00D233FA" w:rsidP="00D233FA">
      <w:pPr>
        <w:pStyle w:val="BodyText6"/>
        <w:keepNext/>
        <w:keepLines/>
      </w:pPr>
    </w:p>
    <w:p w14:paraId="0BE9F8A9" w14:textId="0F0FCADD" w:rsidR="000814E9" w:rsidRPr="002A3910" w:rsidRDefault="000814E9" w:rsidP="000814E9">
      <w:pPr>
        <w:pStyle w:val="Caption"/>
      </w:pPr>
      <w:bookmarkStart w:id="1417" w:name="_Ref494376963"/>
      <w:bookmarkStart w:id="1418" w:name="_Toc159569196"/>
      <w:r w:rsidRPr="002A3910">
        <w:t xml:space="preserve">Table </w:t>
      </w:r>
      <w:r w:rsidRPr="002A3910">
        <w:fldChar w:fldCharType="begin"/>
      </w:r>
      <w:r w:rsidRPr="002A3910">
        <w:instrText>SEQ Table \* ARABIC</w:instrText>
      </w:r>
      <w:r w:rsidRPr="002A3910">
        <w:fldChar w:fldCharType="separate"/>
      </w:r>
      <w:r w:rsidR="002D1B25">
        <w:rPr>
          <w:noProof/>
        </w:rPr>
        <w:t>93</w:t>
      </w:r>
      <w:r w:rsidRPr="002A3910">
        <w:fldChar w:fldCharType="end"/>
      </w:r>
      <w:bookmarkEnd w:id="1417"/>
      <w:r w:rsidR="00E87492" w:rsidRPr="002A3910">
        <w:t>:</w:t>
      </w:r>
      <w:r w:rsidRPr="002A3910">
        <w:t xml:space="preserve"> </w:t>
      </w:r>
      <w:r w:rsidR="00143C40" w:rsidRPr="002A3910">
        <w:t>ScreenMan Form Editor—Changing Current Page: Shortcut K</w:t>
      </w:r>
      <w:r w:rsidRPr="002A3910">
        <w:t>eys</w:t>
      </w:r>
      <w:bookmarkEnd w:id="141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346"/>
        <w:gridCol w:w="5850"/>
      </w:tblGrid>
      <w:tr w:rsidR="000814E9" w:rsidRPr="002A3910" w14:paraId="4B9D4560" w14:textId="77777777" w:rsidTr="007F2829">
        <w:trPr>
          <w:tblHeader/>
        </w:trPr>
        <w:tc>
          <w:tcPr>
            <w:tcW w:w="3294" w:type="dxa"/>
            <w:shd w:val="clear" w:color="auto" w:fill="F2F2F2" w:themeFill="background1" w:themeFillShade="F2"/>
          </w:tcPr>
          <w:p w14:paraId="29F526D0" w14:textId="77777777" w:rsidR="000814E9" w:rsidRPr="002A3910" w:rsidRDefault="000814E9" w:rsidP="00BC7AEE">
            <w:pPr>
              <w:pStyle w:val="TableHeading"/>
              <w:rPr>
                <w:noProof w:val="0"/>
              </w:rPr>
            </w:pPr>
            <w:bookmarkStart w:id="1419" w:name="COL001_TBL055"/>
            <w:bookmarkEnd w:id="1419"/>
            <w:r w:rsidRPr="002A3910">
              <w:rPr>
                <w:noProof w:val="0"/>
              </w:rPr>
              <w:t>Shortcut Key Sequence</w:t>
            </w:r>
          </w:p>
        </w:tc>
        <w:tc>
          <w:tcPr>
            <w:tcW w:w="6138" w:type="dxa"/>
            <w:shd w:val="clear" w:color="auto" w:fill="F2F2F2" w:themeFill="background1" w:themeFillShade="F2"/>
          </w:tcPr>
          <w:p w14:paraId="3CDED4FA" w14:textId="77777777" w:rsidR="000814E9" w:rsidRPr="002A3910" w:rsidRDefault="000814E9" w:rsidP="00BC7AEE">
            <w:pPr>
              <w:pStyle w:val="TableHeading"/>
              <w:rPr>
                <w:noProof w:val="0"/>
              </w:rPr>
            </w:pPr>
            <w:r w:rsidRPr="002A3910">
              <w:rPr>
                <w:noProof w:val="0"/>
              </w:rPr>
              <w:t>Description</w:t>
            </w:r>
          </w:p>
        </w:tc>
      </w:tr>
      <w:tr w:rsidR="000814E9" w:rsidRPr="002A3910" w14:paraId="4CDF019C" w14:textId="77777777" w:rsidTr="00FE45BD">
        <w:tc>
          <w:tcPr>
            <w:tcW w:w="3294" w:type="dxa"/>
          </w:tcPr>
          <w:p w14:paraId="6B7B4372" w14:textId="77777777" w:rsidR="000814E9" w:rsidRPr="002A3910" w:rsidRDefault="00035825" w:rsidP="00FE45BD">
            <w:pPr>
              <w:pStyle w:val="TableText"/>
              <w:keepNext/>
              <w:keepLines/>
              <w:spacing w:line="260" w:lineRule="exact"/>
            </w:pPr>
            <w:r w:rsidRPr="002A3910">
              <w:rPr>
                <w:b/>
                <w:bCs/>
              </w:rPr>
              <w:t>&lt;PF1&gt;&lt;PF1&gt;&lt;ARROW</w:t>
            </w:r>
            <w:r w:rsidR="000814E9" w:rsidRPr="002A3910">
              <w:rPr>
                <w:b/>
                <w:bCs/>
              </w:rPr>
              <w:t>DOWN&gt;</w:t>
            </w:r>
          </w:p>
        </w:tc>
        <w:tc>
          <w:tcPr>
            <w:tcW w:w="6138" w:type="dxa"/>
          </w:tcPr>
          <w:p w14:paraId="72D768DE" w14:textId="78B01945" w:rsidR="000814E9" w:rsidRPr="002A3910" w:rsidRDefault="000814E9" w:rsidP="00FE45BD">
            <w:pPr>
              <w:pStyle w:val="TableText"/>
              <w:keepNext/>
              <w:keepLines/>
              <w:spacing w:line="260" w:lineRule="exact"/>
            </w:pPr>
            <w:r w:rsidRPr="002A3910">
              <w:t xml:space="preserve">If the current page has a </w:t>
            </w:r>
            <w:hyperlink w:anchor="screenman_next_page_property" w:history="1">
              <w:r w:rsidRPr="002A3910">
                <w:rPr>
                  <w:rStyle w:val="Hyperlink"/>
                  <w:b/>
                </w:rPr>
                <w:t>Next Page</w:t>
              </w:r>
            </w:hyperlink>
            <w:r w:rsidRPr="002A3910">
              <w:t xml:space="preserve"> defined, you can press this key sequenced to go to the next page.</w:t>
            </w:r>
          </w:p>
        </w:tc>
      </w:tr>
      <w:tr w:rsidR="000814E9" w:rsidRPr="002A3910" w14:paraId="67D03755" w14:textId="77777777" w:rsidTr="00FE45BD">
        <w:tc>
          <w:tcPr>
            <w:tcW w:w="3294" w:type="dxa"/>
          </w:tcPr>
          <w:p w14:paraId="224DAC58" w14:textId="77777777" w:rsidR="000814E9" w:rsidRPr="002A3910" w:rsidRDefault="00035825" w:rsidP="00FE45BD">
            <w:pPr>
              <w:pStyle w:val="TableText"/>
              <w:keepNext/>
              <w:keepLines/>
              <w:spacing w:line="260" w:lineRule="exact"/>
            </w:pPr>
            <w:r w:rsidRPr="002A3910">
              <w:rPr>
                <w:b/>
                <w:bCs/>
              </w:rPr>
              <w:t>&lt;PF1&gt;&lt;PF1&gt;&lt;ARROW</w:t>
            </w:r>
            <w:r w:rsidR="000814E9" w:rsidRPr="002A3910">
              <w:rPr>
                <w:b/>
                <w:bCs/>
              </w:rPr>
              <w:t>UP&gt;</w:t>
            </w:r>
          </w:p>
        </w:tc>
        <w:tc>
          <w:tcPr>
            <w:tcW w:w="6138" w:type="dxa"/>
          </w:tcPr>
          <w:p w14:paraId="18D96A50" w14:textId="51F88A0F" w:rsidR="000814E9" w:rsidRPr="002A3910" w:rsidRDefault="000814E9" w:rsidP="00FE45BD">
            <w:pPr>
              <w:pStyle w:val="TableText"/>
              <w:keepNext/>
              <w:keepLines/>
              <w:spacing w:line="260" w:lineRule="exact"/>
            </w:pPr>
            <w:r w:rsidRPr="002A3910">
              <w:t xml:space="preserve">If the current page has a </w:t>
            </w:r>
            <w:hyperlink w:anchor="screenman_previous_page_property" w:history="1">
              <w:r w:rsidRPr="002A3910">
                <w:rPr>
                  <w:rStyle w:val="Hyperlink"/>
                  <w:b/>
                </w:rPr>
                <w:t>Previous Page</w:t>
              </w:r>
            </w:hyperlink>
            <w:r w:rsidRPr="002A3910">
              <w:t xml:space="preserve"> defined, you can press this key sequence to go to the previous page.</w:t>
            </w:r>
          </w:p>
        </w:tc>
      </w:tr>
      <w:tr w:rsidR="000814E9" w:rsidRPr="002A3910" w14:paraId="778C1545" w14:textId="77777777" w:rsidTr="00FE45BD">
        <w:tc>
          <w:tcPr>
            <w:tcW w:w="3294" w:type="dxa"/>
          </w:tcPr>
          <w:p w14:paraId="39E7A187" w14:textId="77777777" w:rsidR="000814E9" w:rsidRPr="002A3910" w:rsidRDefault="000814E9" w:rsidP="00FE45BD">
            <w:pPr>
              <w:pStyle w:val="TableText"/>
              <w:keepNext/>
              <w:keepLines/>
              <w:spacing w:line="260" w:lineRule="exact"/>
            </w:pPr>
            <w:r w:rsidRPr="002A3910">
              <w:rPr>
                <w:b/>
                <w:bCs/>
              </w:rPr>
              <w:t>&lt;PF1&gt;D</w:t>
            </w:r>
          </w:p>
        </w:tc>
        <w:tc>
          <w:tcPr>
            <w:tcW w:w="6138" w:type="dxa"/>
          </w:tcPr>
          <w:p w14:paraId="062C963B" w14:textId="77777777" w:rsidR="000814E9" w:rsidRPr="002A3910" w:rsidRDefault="000814E9" w:rsidP="00FE45BD">
            <w:pPr>
              <w:pStyle w:val="TableText"/>
              <w:keepNext/>
              <w:keepLines/>
              <w:spacing w:line="260" w:lineRule="exact"/>
            </w:pPr>
            <w:r w:rsidRPr="002A3910">
              <w:t xml:space="preserve">If one of the fields on the current page has a subpage associated with it, you can go to that subpage by first selecting the field (press </w:t>
            </w:r>
            <w:r w:rsidRPr="002A3910">
              <w:rPr>
                <w:b/>
                <w:bCs/>
              </w:rPr>
              <w:t>Spacebar</w:t>
            </w:r>
            <w:r w:rsidRPr="002A3910">
              <w:rPr>
                <w:bCs/>
              </w:rPr>
              <w:t xml:space="preserve"> </w:t>
            </w:r>
            <w:r w:rsidRPr="002A3910">
              <w:rPr>
                <w:bCs/>
                <w:i/>
              </w:rPr>
              <w:t>or</w:t>
            </w:r>
            <w:r w:rsidRPr="002A3910">
              <w:rPr>
                <w:bCs/>
              </w:rPr>
              <w:t xml:space="preserve"> </w:t>
            </w:r>
            <w:r w:rsidRPr="002A3910">
              <w:rPr>
                <w:b/>
                <w:bCs/>
              </w:rPr>
              <w:t>Enter</w:t>
            </w:r>
            <w:r w:rsidRPr="002A3910">
              <w:t xml:space="preserve"> over the caption of that field) and then press this key sequence.</w:t>
            </w:r>
          </w:p>
        </w:tc>
      </w:tr>
      <w:tr w:rsidR="000814E9" w:rsidRPr="002A3910" w14:paraId="771D017A" w14:textId="77777777" w:rsidTr="00FE45BD">
        <w:tc>
          <w:tcPr>
            <w:tcW w:w="3294" w:type="dxa"/>
          </w:tcPr>
          <w:p w14:paraId="5418EEFA" w14:textId="77777777" w:rsidR="000814E9" w:rsidRPr="002A3910" w:rsidRDefault="000814E9" w:rsidP="00FE45BD">
            <w:pPr>
              <w:pStyle w:val="TableText"/>
              <w:spacing w:line="260" w:lineRule="exact"/>
            </w:pPr>
            <w:r w:rsidRPr="002A3910">
              <w:rPr>
                <w:b/>
                <w:bCs/>
              </w:rPr>
              <w:t>&lt;PF1&gt;C</w:t>
            </w:r>
          </w:p>
        </w:tc>
        <w:tc>
          <w:tcPr>
            <w:tcW w:w="6138" w:type="dxa"/>
          </w:tcPr>
          <w:p w14:paraId="5B94D0D9" w14:textId="77777777" w:rsidR="000814E9" w:rsidRPr="002A3910" w:rsidRDefault="000814E9" w:rsidP="00FE45BD">
            <w:pPr>
              <w:pStyle w:val="TableText"/>
              <w:spacing w:line="260" w:lineRule="exact"/>
            </w:pPr>
            <w:r w:rsidRPr="002A3910">
              <w:t>To close a subpage and return to the page underneath, press this key sequence.</w:t>
            </w:r>
          </w:p>
        </w:tc>
      </w:tr>
    </w:tbl>
    <w:p w14:paraId="2ECE8DB2" w14:textId="77777777" w:rsidR="00BE674E" w:rsidRPr="002A3910" w:rsidRDefault="00BE674E" w:rsidP="00B66E33">
      <w:pPr>
        <w:pStyle w:val="BodyText6"/>
      </w:pPr>
    </w:p>
    <w:p w14:paraId="451EC08D" w14:textId="77777777" w:rsidR="00E86526" w:rsidRPr="002A3910" w:rsidRDefault="00E86526" w:rsidP="007D0E14">
      <w:pPr>
        <w:pStyle w:val="Heading2"/>
        <w:rPr>
          <w:noProof w:val="0"/>
        </w:rPr>
      </w:pPr>
      <w:bookmarkStart w:id="1420" w:name="_Toc159568881"/>
      <w:r w:rsidRPr="002A3910">
        <w:rPr>
          <w:noProof w:val="0"/>
        </w:rPr>
        <w:t>Adding Pages, Blocks, and Fields</w:t>
      </w:r>
      <w:bookmarkEnd w:id="1420"/>
    </w:p>
    <w:p w14:paraId="47CDC7B9" w14:textId="701ED7A1" w:rsidR="00B45252" w:rsidRPr="002A3910" w:rsidRDefault="00132CC0"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_Ref494377162 \h  \* MERGEFORMAT </w:instrText>
      </w:r>
      <w:r w:rsidRPr="002A3910">
        <w:rPr>
          <w:color w:val="0000FF"/>
          <w:u w:val="single"/>
        </w:rPr>
      </w:r>
      <w:r w:rsidRPr="002A3910">
        <w:rPr>
          <w:color w:val="0000FF"/>
          <w:u w:val="single"/>
        </w:rPr>
        <w:fldChar w:fldCharType="separate"/>
      </w:r>
      <w:r w:rsidR="00272B32" w:rsidRPr="002A3910">
        <w:rPr>
          <w:color w:val="0000FF"/>
          <w:u w:val="single"/>
        </w:rPr>
        <w:t>Adding Pages (</w:t>
      </w:r>
      <w:r w:rsidR="00272B32" w:rsidRPr="002A3910">
        <w:rPr>
          <w:b/>
          <w:bCs/>
          <w:color w:val="0000FF"/>
          <w:u w:val="single"/>
        </w:rPr>
        <w:t>&lt;PF2&gt;</w:t>
      </w:r>
      <w:r w:rsidR="00272B32" w:rsidRPr="002A3910">
        <w:rPr>
          <w:color w:val="0000FF"/>
          <w:u w:val="single"/>
        </w:rPr>
        <w:t>P)</w:t>
      </w:r>
      <w:r w:rsidRPr="002A3910">
        <w:rPr>
          <w:color w:val="0000FF"/>
          <w:u w:val="single"/>
        </w:rPr>
        <w:fldChar w:fldCharType="end"/>
      </w:r>
    </w:p>
    <w:p w14:paraId="3C73F0A1" w14:textId="10F8E40B" w:rsidR="00B45252" w:rsidRPr="002A3910" w:rsidRDefault="00132CC0"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_Ref494377180 \h  \* MERGEFORMAT </w:instrText>
      </w:r>
      <w:r w:rsidRPr="002A3910">
        <w:rPr>
          <w:color w:val="0000FF"/>
          <w:u w:val="single"/>
        </w:rPr>
      </w:r>
      <w:r w:rsidRPr="002A3910">
        <w:rPr>
          <w:color w:val="0000FF"/>
          <w:u w:val="single"/>
        </w:rPr>
        <w:fldChar w:fldCharType="separate"/>
      </w:r>
      <w:r w:rsidR="00272B32" w:rsidRPr="002A3910">
        <w:rPr>
          <w:color w:val="0000FF"/>
          <w:u w:val="single"/>
        </w:rPr>
        <w:t xml:space="preserve">Adding Blocks </w:t>
      </w:r>
      <w:r w:rsidR="00272B32" w:rsidRPr="002A3910">
        <w:rPr>
          <w:b/>
          <w:bCs/>
          <w:color w:val="0000FF"/>
          <w:u w:val="single"/>
        </w:rPr>
        <w:t>&lt;PF2&gt;B</w:t>
      </w:r>
      <w:r w:rsidRPr="002A3910">
        <w:rPr>
          <w:color w:val="0000FF"/>
          <w:u w:val="single"/>
        </w:rPr>
        <w:fldChar w:fldCharType="end"/>
      </w:r>
    </w:p>
    <w:p w14:paraId="46E323F5" w14:textId="6DC785C3" w:rsidR="00B45252" w:rsidRPr="002A3910" w:rsidRDefault="008D3EE7"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_Ref494378118 \h  \* MERGEFORMAT </w:instrText>
      </w:r>
      <w:r w:rsidRPr="002A3910">
        <w:rPr>
          <w:color w:val="0000FF"/>
          <w:u w:val="single"/>
        </w:rPr>
      </w:r>
      <w:r w:rsidRPr="002A3910">
        <w:rPr>
          <w:color w:val="0000FF"/>
          <w:u w:val="single"/>
        </w:rPr>
        <w:fldChar w:fldCharType="separate"/>
      </w:r>
      <w:r w:rsidR="00272B32" w:rsidRPr="002A3910">
        <w:rPr>
          <w:color w:val="0000FF"/>
          <w:u w:val="single"/>
        </w:rPr>
        <w:t>Adding Fields &lt;PF2</w:t>
      </w:r>
      <w:r w:rsidR="00272B32" w:rsidRPr="002A3910">
        <w:rPr>
          <w:b/>
          <w:bCs/>
          <w:color w:val="0000FF"/>
          <w:u w:val="single"/>
        </w:rPr>
        <w:t>&gt;</w:t>
      </w:r>
      <w:r w:rsidR="00272B32" w:rsidRPr="002A3910">
        <w:rPr>
          <w:color w:val="0000FF"/>
          <w:u w:val="single"/>
        </w:rPr>
        <w:t>F</w:t>
      </w:r>
      <w:r w:rsidRPr="002A3910">
        <w:rPr>
          <w:color w:val="0000FF"/>
          <w:u w:val="single"/>
        </w:rPr>
        <w:fldChar w:fldCharType="end"/>
      </w:r>
    </w:p>
    <w:p w14:paraId="63633BB5" w14:textId="77777777" w:rsidR="00D233FA" w:rsidRPr="002A3910" w:rsidRDefault="00D233FA" w:rsidP="00D233FA">
      <w:pPr>
        <w:pStyle w:val="BodyText6"/>
        <w:keepNext/>
        <w:keepLines/>
      </w:pPr>
    </w:p>
    <w:p w14:paraId="12E7552F" w14:textId="77777777" w:rsidR="00E86526" w:rsidRPr="002A3910" w:rsidRDefault="00E86526" w:rsidP="00132CC0">
      <w:pPr>
        <w:pStyle w:val="Heading3"/>
      </w:pPr>
      <w:bookmarkStart w:id="1421" w:name="_Ref387136611"/>
      <w:bookmarkStart w:id="1422" w:name="_Ref494377162"/>
      <w:bookmarkStart w:id="1423" w:name="_Toc159568882"/>
      <w:r w:rsidRPr="002A3910">
        <w:t>Adding Pages</w:t>
      </w:r>
      <w:bookmarkEnd w:id="1421"/>
      <w:r w:rsidR="00132CC0" w:rsidRPr="002A3910">
        <w:t xml:space="preserve"> (&lt;PF2&gt;P)</w:t>
      </w:r>
      <w:bookmarkEnd w:id="1422"/>
      <w:bookmarkEnd w:id="1423"/>
    </w:p>
    <w:p w14:paraId="4FBBA41F" w14:textId="6CE40EAC" w:rsidR="00E86526" w:rsidRPr="002A3910" w:rsidRDefault="007869D8" w:rsidP="00EB600F">
      <w:pPr>
        <w:pStyle w:val="BodyText"/>
        <w:keepNext/>
        <w:keepLines/>
      </w:pPr>
      <w:r w:rsidRPr="002A3910">
        <w:fldChar w:fldCharType="begin"/>
      </w:r>
      <w:r w:rsidR="007B57B4" w:rsidRPr="002A3910">
        <w:instrText>xe "ScreenMan:Form Editor:Adding Pages"</w:instrText>
      </w:r>
      <w:r w:rsidRPr="002A3910">
        <w:fldChar w:fldCharType="end"/>
      </w:r>
      <w:r w:rsidRPr="002A3910">
        <w:fldChar w:fldCharType="begin"/>
      </w:r>
      <w:r w:rsidR="007B57B4" w:rsidRPr="002A3910">
        <w:instrText>xe "Form Editor:ScreenMan:Adding Pages"</w:instrText>
      </w:r>
      <w:r w:rsidRPr="002A3910">
        <w:fldChar w:fldCharType="end"/>
      </w:r>
      <w:r w:rsidRPr="002A3910">
        <w:fldChar w:fldCharType="begin"/>
      </w:r>
      <w:r w:rsidR="007B57B4" w:rsidRPr="002A3910">
        <w:instrText>xe "Adding (ScreenMan Form Editor):Pages:"</w:instrText>
      </w:r>
      <w:r w:rsidRPr="002A3910">
        <w:fldChar w:fldCharType="end"/>
      </w:r>
      <w:r w:rsidRPr="002A3910">
        <w:fldChar w:fldCharType="begin"/>
      </w:r>
      <w:r w:rsidR="007B57B4" w:rsidRPr="002A3910">
        <w:instrText>xe "Pages:Adding Blocks with ScreenMan Form Editor"</w:instrText>
      </w:r>
      <w:r w:rsidRPr="002A3910">
        <w:fldChar w:fldCharType="end"/>
      </w:r>
      <w:r w:rsidR="00E86526" w:rsidRPr="002A3910">
        <w:t xml:space="preserve">To add a new page to the form, press </w:t>
      </w:r>
      <w:r w:rsidR="00E86526" w:rsidRPr="002A3910">
        <w:rPr>
          <w:b/>
          <w:bCs/>
        </w:rPr>
        <w:t>&lt;PF2&gt;P</w:t>
      </w:r>
      <w:r w:rsidR="00E86526" w:rsidRPr="002A3910">
        <w:t>. The Form Editor asks you to enter the page number of the new page:</w:t>
      </w:r>
    </w:p>
    <w:p w14:paraId="0413DF9D" w14:textId="77777777" w:rsidR="00D233FA" w:rsidRPr="002A3910" w:rsidRDefault="00D233FA" w:rsidP="00D233FA">
      <w:pPr>
        <w:pStyle w:val="BodyText6"/>
        <w:keepNext/>
        <w:keepLines/>
      </w:pPr>
    </w:p>
    <w:p w14:paraId="6C940E01" w14:textId="5A0C6F32" w:rsidR="00EB600F" w:rsidRPr="002A3910" w:rsidRDefault="00EB600F" w:rsidP="00EB600F">
      <w:pPr>
        <w:pStyle w:val="Caption"/>
      </w:pPr>
      <w:bookmarkStart w:id="1424" w:name="_Toc159568523"/>
      <w:r w:rsidRPr="002A3910">
        <w:t xml:space="preserve">Figure </w:t>
      </w:r>
      <w:r w:rsidRPr="002A3910">
        <w:fldChar w:fldCharType="begin"/>
      </w:r>
      <w:r w:rsidRPr="002A3910">
        <w:instrText>SEQ Figure \* ARABIC</w:instrText>
      </w:r>
      <w:r w:rsidRPr="002A3910">
        <w:fldChar w:fldCharType="separate"/>
      </w:r>
      <w:r w:rsidR="002D1B25">
        <w:rPr>
          <w:noProof/>
        </w:rPr>
        <w:t>252</w:t>
      </w:r>
      <w:r w:rsidRPr="002A3910">
        <w:fldChar w:fldCharType="end"/>
      </w:r>
      <w:r w:rsidR="00E87492" w:rsidRPr="002A3910">
        <w:t>:</w:t>
      </w:r>
      <w:r w:rsidRPr="002A3910">
        <w:t xml:space="preserve"> </w:t>
      </w:r>
      <w:r w:rsidR="00143C40" w:rsidRPr="002A3910">
        <w:t>ScreenMan Form Editor—Adding a P</w:t>
      </w:r>
      <w:r w:rsidRPr="002A3910">
        <w:t>age</w:t>
      </w:r>
      <w:bookmarkEnd w:id="1424"/>
    </w:p>
    <w:p w14:paraId="06EA26EA" w14:textId="77777777" w:rsidR="002D614C" w:rsidRPr="002A3910" w:rsidRDefault="002D614C" w:rsidP="00EB600F">
      <w:pPr>
        <w:pStyle w:val="Dialogue"/>
      </w:pPr>
      <w:r w:rsidRPr="002A3910">
        <w:t xml:space="preserve">NEW PAGE NUMBER: </w:t>
      </w:r>
    </w:p>
    <w:p w14:paraId="5FE39DDF" w14:textId="77777777" w:rsidR="00E86526" w:rsidRPr="002A3910" w:rsidRDefault="00E86526" w:rsidP="00B66E33">
      <w:pPr>
        <w:pStyle w:val="BodyText6"/>
      </w:pPr>
    </w:p>
    <w:p w14:paraId="3A2C5D10" w14:textId="3E38704E" w:rsidR="00E86526" w:rsidRPr="002A3910" w:rsidRDefault="00E86526" w:rsidP="00EB600F">
      <w:pPr>
        <w:pStyle w:val="BodyText"/>
        <w:keepNext/>
        <w:keepLines/>
      </w:pPr>
      <w:r w:rsidRPr="002A3910">
        <w:t xml:space="preserve">Here you </w:t>
      </w:r>
      <w:r w:rsidR="00945EC4" w:rsidRPr="002A3910">
        <w:rPr>
          <w:rStyle w:val="Emphasis"/>
          <w:iCs/>
        </w:rPr>
        <w:t>must</w:t>
      </w:r>
      <w:r w:rsidRPr="002A3910">
        <w:t xml:space="preserve"> enter a page number that has</w:t>
      </w:r>
      <w:r w:rsidR="00EB600F" w:rsidRPr="002A3910">
        <w:t xml:space="preserve"> </w:t>
      </w:r>
      <w:r w:rsidRPr="002A3910">
        <w:rPr>
          <w:i/>
        </w:rPr>
        <w:t>n</w:t>
      </w:r>
      <w:r w:rsidR="00EB600F" w:rsidRPr="002A3910">
        <w:rPr>
          <w:i/>
        </w:rPr>
        <w:t>o</w:t>
      </w:r>
      <w:r w:rsidR="00B45252" w:rsidRPr="002A3910">
        <w:rPr>
          <w:i/>
        </w:rPr>
        <w:t>t</w:t>
      </w:r>
      <w:r w:rsidR="00B45252" w:rsidRPr="002A3910">
        <w:t xml:space="preserve"> yet been used on the form. </w:t>
      </w:r>
      <w:r w:rsidRPr="002A3910">
        <w:t xml:space="preserve">Press </w:t>
      </w:r>
      <w:r w:rsidRPr="002A3910">
        <w:rPr>
          <w:b/>
          <w:bCs/>
        </w:rPr>
        <w:t>&lt;PF1&gt;Q</w:t>
      </w:r>
      <w:r w:rsidRPr="002A3910">
        <w:t xml:space="preserve"> to close this </w:t>
      </w:r>
      <w:r w:rsidR="00084217" w:rsidRPr="002A3910">
        <w:t>“</w:t>
      </w:r>
      <w:r w:rsidR="005F6E9B" w:rsidRPr="002A3910">
        <w:t>pop</w:t>
      </w:r>
      <w:r w:rsidRPr="002A3910">
        <w:t>up</w:t>
      </w:r>
      <w:r w:rsidR="00084217" w:rsidRPr="002A3910">
        <w:t>”</w:t>
      </w:r>
      <w:r w:rsidRPr="002A3910">
        <w:t xml:space="preserve"> page and abo</w:t>
      </w:r>
      <w:r w:rsidR="00B45252" w:rsidRPr="002A3910">
        <w:t>rt adding a new page.</w:t>
      </w:r>
      <w:r w:rsidRPr="002A3910">
        <w:t xml:space="preserve"> Once you</w:t>
      </w:r>
      <w:r w:rsidR="00EB600F" w:rsidRPr="002A3910">
        <w:t xml:space="preserve"> ha</w:t>
      </w:r>
      <w:r w:rsidRPr="002A3910">
        <w:t>ve selected a new page number, the Form Editor asks:</w:t>
      </w:r>
    </w:p>
    <w:p w14:paraId="16392AE4" w14:textId="77777777" w:rsidR="00D233FA" w:rsidRPr="002A3910" w:rsidRDefault="00D233FA" w:rsidP="00D233FA">
      <w:pPr>
        <w:pStyle w:val="BodyText6"/>
        <w:keepNext/>
        <w:keepLines/>
      </w:pPr>
    </w:p>
    <w:p w14:paraId="52FAFB9D" w14:textId="16180740" w:rsidR="00EB600F" w:rsidRPr="002A3910" w:rsidRDefault="00EB600F" w:rsidP="00EB600F">
      <w:pPr>
        <w:pStyle w:val="Caption"/>
      </w:pPr>
      <w:bookmarkStart w:id="1425" w:name="_Toc159568524"/>
      <w:r w:rsidRPr="002A3910">
        <w:t xml:space="preserve">Figure </w:t>
      </w:r>
      <w:r w:rsidRPr="002A3910">
        <w:fldChar w:fldCharType="begin"/>
      </w:r>
      <w:r w:rsidRPr="002A3910">
        <w:instrText>SEQ Figure \* ARABIC</w:instrText>
      </w:r>
      <w:r w:rsidRPr="002A3910">
        <w:fldChar w:fldCharType="separate"/>
      </w:r>
      <w:r w:rsidR="002D1B25">
        <w:rPr>
          <w:noProof/>
        </w:rPr>
        <w:t>253</w:t>
      </w:r>
      <w:r w:rsidRPr="002A3910">
        <w:fldChar w:fldCharType="end"/>
      </w:r>
      <w:r w:rsidR="00E87492" w:rsidRPr="002A3910">
        <w:t>:</w:t>
      </w:r>
      <w:r w:rsidR="00143C40" w:rsidRPr="002A3910">
        <w:t xml:space="preserve"> ScreenMan Form Editor—Adding a Page C</w:t>
      </w:r>
      <w:r w:rsidRPr="002A3910">
        <w:t>onfirmation</w:t>
      </w:r>
      <w:bookmarkEnd w:id="1425"/>
    </w:p>
    <w:p w14:paraId="019396D9" w14:textId="77777777" w:rsidR="002D614C" w:rsidRPr="002A3910" w:rsidRDefault="002D614C" w:rsidP="00EB600F">
      <w:pPr>
        <w:pStyle w:val="Dialogue"/>
      </w:pPr>
      <w:r w:rsidRPr="002A3910">
        <w:t xml:space="preserve">Are you adding Page </w:t>
      </w:r>
      <w:r w:rsidRPr="002A3910">
        <w:rPr>
          <w:i/>
        </w:rPr>
        <w:t>n</w:t>
      </w:r>
    </w:p>
    <w:p w14:paraId="160EAA06" w14:textId="77777777" w:rsidR="002D614C" w:rsidRPr="002A3910" w:rsidRDefault="002D614C" w:rsidP="00EB600F">
      <w:pPr>
        <w:pStyle w:val="Dialogue"/>
      </w:pPr>
      <w:r w:rsidRPr="002A3910">
        <w:t>as a new page on this form?</w:t>
      </w:r>
    </w:p>
    <w:p w14:paraId="4B9D5B95" w14:textId="77777777" w:rsidR="00E86526" w:rsidRPr="002A3910" w:rsidRDefault="00E86526" w:rsidP="00B66E33">
      <w:pPr>
        <w:pStyle w:val="BodyText6"/>
      </w:pPr>
    </w:p>
    <w:p w14:paraId="6ECF3955" w14:textId="77777777" w:rsidR="000A69DF" w:rsidRPr="002A3910" w:rsidRDefault="00E86526" w:rsidP="00EB600F">
      <w:pPr>
        <w:pStyle w:val="BodyText"/>
      </w:pPr>
      <w:r w:rsidRPr="002A3910">
        <w:t xml:space="preserve">If you answer </w:t>
      </w:r>
      <w:r w:rsidRPr="002A3910">
        <w:rPr>
          <w:b/>
        </w:rPr>
        <w:t>YES</w:t>
      </w:r>
      <w:r w:rsidRPr="002A3910">
        <w:t xml:space="preserve">, the Form Editor invokes a ScreenMan form in which you can edit </w:t>
      </w:r>
      <w:r w:rsidR="000A69DF" w:rsidRPr="002A3910">
        <w:t>the properties of the new page.</w:t>
      </w:r>
    </w:p>
    <w:p w14:paraId="1ED75E14" w14:textId="29E7F429" w:rsidR="00D42D1B" w:rsidRPr="002A3910" w:rsidRDefault="007869D8" w:rsidP="00D42D1B">
      <w:pPr>
        <w:pStyle w:val="Note"/>
      </w:pPr>
      <w:r w:rsidRPr="002A3910">
        <w:rPr>
          <w:noProof/>
        </w:rPr>
        <w:drawing>
          <wp:inline distT="0" distB="0" distL="0" distR="0" wp14:anchorId="6D617DF3" wp14:editId="3237E412">
            <wp:extent cx="266700" cy="289560"/>
            <wp:effectExtent l="0" t="0" r="0" b="0"/>
            <wp:docPr id="308" name="Picture 2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29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_Ref254156039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Page Properties</w:t>
      </w:r>
      <w:r w:rsidR="00D42D1B" w:rsidRPr="002A3910">
        <w:rPr>
          <w:color w:val="0000FF"/>
          <w:u w:val="single"/>
        </w:rPr>
        <w:fldChar w:fldCharType="end"/>
      </w:r>
      <w:r w:rsidR="0019283F" w:rsidRPr="002A3910">
        <w:t>”</w:t>
      </w:r>
      <w:r w:rsidR="00D42D1B" w:rsidRPr="002A3910">
        <w:t xml:space="preserve"> section.</w:t>
      </w:r>
    </w:p>
    <w:p w14:paraId="73BC33F7" w14:textId="77777777" w:rsidR="00D233FA" w:rsidRPr="002A3910" w:rsidRDefault="00D233FA" w:rsidP="00D233FA">
      <w:pPr>
        <w:pStyle w:val="BodyText6"/>
      </w:pPr>
    </w:p>
    <w:p w14:paraId="4740E3D5" w14:textId="77777777" w:rsidR="00E86526" w:rsidRPr="002A3910" w:rsidRDefault="00E86526" w:rsidP="00132CC0">
      <w:pPr>
        <w:pStyle w:val="Heading3"/>
      </w:pPr>
      <w:bookmarkStart w:id="1426" w:name="_Ref387136626"/>
      <w:bookmarkStart w:id="1427" w:name="_Ref494377180"/>
      <w:bookmarkStart w:id="1428" w:name="_Toc159568883"/>
      <w:r w:rsidRPr="002A3910">
        <w:t>Adding Blocks</w:t>
      </w:r>
      <w:bookmarkEnd w:id="1426"/>
      <w:r w:rsidR="00132CC0" w:rsidRPr="002A3910">
        <w:t xml:space="preserve"> &lt;PF2&gt;B</w:t>
      </w:r>
      <w:bookmarkEnd w:id="1427"/>
      <w:bookmarkEnd w:id="1428"/>
    </w:p>
    <w:p w14:paraId="1F712F8F" w14:textId="422EB5E0" w:rsidR="00E86526" w:rsidRPr="002A3910" w:rsidRDefault="007869D8" w:rsidP="00EB600F">
      <w:pPr>
        <w:pStyle w:val="BodyText"/>
        <w:keepNext/>
        <w:keepLines/>
      </w:pPr>
      <w:r w:rsidRPr="002A3910">
        <w:fldChar w:fldCharType="begin"/>
      </w:r>
      <w:r w:rsidR="007B57B4" w:rsidRPr="002A3910">
        <w:instrText>xe "ScreenMan:Form Editor:Adding Blocks"</w:instrText>
      </w:r>
      <w:r w:rsidRPr="002A3910">
        <w:fldChar w:fldCharType="end"/>
      </w:r>
      <w:r w:rsidRPr="002A3910">
        <w:fldChar w:fldCharType="begin"/>
      </w:r>
      <w:r w:rsidR="007B57B4" w:rsidRPr="002A3910">
        <w:instrText>xe "Form Editor:ScreenMan:Adding Blocks"</w:instrText>
      </w:r>
      <w:r w:rsidRPr="002A3910">
        <w:fldChar w:fldCharType="end"/>
      </w:r>
      <w:r w:rsidRPr="002A3910">
        <w:fldChar w:fldCharType="begin"/>
      </w:r>
      <w:r w:rsidR="007B57B4" w:rsidRPr="002A3910">
        <w:instrText>xe "Adding (ScreenMan Form Editor):Blocks"</w:instrText>
      </w:r>
      <w:r w:rsidRPr="002A3910">
        <w:fldChar w:fldCharType="end"/>
      </w:r>
      <w:r w:rsidRPr="002A3910">
        <w:fldChar w:fldCharType="begin"/>
      </w:r>
      <w:r w:rsidR="007B57B4" w:rsidRPr="002A3910">
        <w:instrText>xe "Blocks:Adding Blocks with ScreenMan Form Editor"</w:instrText>
      </w:r>
      <w:r w:rsidRPr="002A3910">
        <w:fldChar w:fldCharType="end"/>
      </w:r>
      <w:r w:rsidR="00E86526" w:rsidRPr="002A3910">
        <w:t xml:space="preserve">To add a new block to the current page, move the cursor to the location on the page where you want the upper left corner of the block positioned, and press </w:t>
      </w:r>
      <w:r w:rsidR="00E86526" w:rsidRPr="002A3910">
        <w:rPr>
          <w:b/>
          <w:bCs/>
        </w:rPr>
        <w:t>&lt;PF2&gt;B</w:t>
      </w:r>
      <w:r w:rsidR="00E86526" w:rsidRPr="002A3910">
        <w:t>. The Form Editor asks you for the name of the block you want to add to the current page:</w:t>
      </w:r>
    </w:p>
    <w:p w14:paraId="15041A62" w14:textId="77777777" w:rsidR="00D233FA" w:rsidRPr="002A3910" w:rsidRDefault="00D233FA" w:rsidP="00D233FA">
      <w:pPr>
        <w:pStyle w:val="BodyText6"/>
        <w:keepNext/>
        <w:keepLines/>
      </w:pPr>
    </w:p>
    <w:p w14:paraId="543A37DF" w14:textId="650C7B7E" w:rsidR="00BB6867" w:rsidRPr="002A3910" w:rsidRDefault="00EB600F" w:rsidP="00EB600F">
      <w:pPr>
        <w:pStyle w:val="Caption"/>
      </w:pPr>
      <w:bookmarkStart w:id="1429" w:name="_Toc159568525"/>
      <w:r w:rsidRPr="002A3910">
        <w:t xml:space="preserve">Figure </w:t>
      </w:r>
      <w:r w:rsidRPr="002A3910">
        <w:fldChar w:fldCharType="begin"/>
      </w:r>
      <w:r w:rsidRPr="002A3910">
        <w:instrText>SEQ Figure \* ARABIC</w:instrText>
      </w:r>
      <w:r w:rsidRPr="002A3910">
        <w:fldChar w:fldCharType="separate"/>
      </w:r>
      <w:r w:rsidR="002D1B25">
        <w:rPr>
          <w:noProof/>
        </w:rPr>
        <w:t>254</w:t>
      </w:r>
      <w:r w:rsidRPr="002A3910">
        <w:fldChar w:fldCharType="end"/>
      </w:r>
      <w:r w:rsidR="00E87492" w:rsidRPr="002A3910">
        <w:t>:</w:t>
      </w:r>
      <w:r w:rsidRPr="002A3910">
        <w:t xml:space="preserve"> </w:t>
      </w:r>
      <w:r w:rsidR="00143C40" w:rsidRPr="002A3910">
        <w:t>ScreenMan Form Editor—Adding a B</w:t>
      </w:r>
      <w:r w:rsidRPr="002A3910">
        <w:t>lock</w:t>
      </w:r>
      <w:bookmarkEnd w:id="1429"/>
    </w:p>
    <w:p w14:paraId="587E4552" w14:textId="77777777" w:rsidR="00E86526" w:rsidRPr="002A3910" w:rsidRDefault="00E86526" w:rsidP="00EB600F">
      <w:pPr>
        <w:pStyle w:val="Dialogue"/>
      </w:pPr>
      <w:r w:rsidRPr="002A3910">
        <w:t xml:space="preserve">    Select NEW BLOCK NAME:</w:t>
      </w:r>
      <w:r w:rsidR="007B57B4" w:rsidRPr="002A3910">
        <w:t xml:space="preserve"> </w:t>
      </w:r>
    </w:p>
    <w:p w14:paraId="7F36366C" w14:textId="77777777" w:rsidR="00E86526" w:rsidRPr="002A3910" w:rsidRDefault="00E86526" w:rsidP="00B66E33">
      <w:pPr>
        <w:pStyle w:val="BodyText6"/>
      </w:pPr>
    </w:p>
    <w:p w14:paraId="5DD2D30E" w14:textId="762F806A" w:rsidR="00E86526" w:rsidRPr="002A3910" w:rsidRDefault="00E86526" w:rsidP="00EB600F">
      <w:pPr>
        <w:pStyle w:val="BodyText"/>
      </w:pPr>
      <w:r w:rsidRPr="002A3910">
        <w:t xml:space="preserve">Here, you can either select an existing block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or enter the name of a new block. If you enter the name of a new block (e.g.,</w:t>
      </w:r>
      <w:r w:rsidR="00EF5773" w:rsidRPr="002A3910">
        <w:t> </w:t>
      </w:r>
      <w:r w:rsidRPr="002A3910">
        <w:t xml:space="preserve">ZZTEST BLOCK 1), the Form Editor asks you whether you wish to add the block to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w:t>
      </w:r>
    </w:p>
    <w:p w14:paraId="175E4EEF" w14:textId="77777777" w:rsidR="00D233FA" w:rsidRPr="002A3910" w:rsidRDefault="00D233FA" w:rsidP="00D233FA">
      <w:pPr>
        <w:pStyle w:val="BodyText6"/>
        <w:keepNext/>
        <w:keepLines/>
      </w:pPr>
    </w:p>
    <w:p w14:paraId="7BF7A9CE" w14:textId="0FA9475D" w:rsidR="00EB600F" w:rsidRPr="002A3910" w:rsidRDefault="00EB600F" w:rsidP="00EB600F">
      <w:pPr>
        <w:pStyle w:val="Caption"/>
      </w:pPr>
      <w:bookmarkStart w:id="1430" w:name="_Toc159568526"/>
      <w:r w:rsidRPr="002A3910">
        <w:t xml:space="preserve">Figure </w:t>
      </w:r>
      <w:r w:rsidRPr="002A3910">
        <w:fldChar w:fldCharType="begin"/>
      </w:r>
      <w:r w:rsidRPr="002A3910">
        <w:instrText>SEQ Figure \* ARABIC</w:instrText>
      </w:r>
      <w:r w:rsidRPr="002A3910">
        <w:fldChar w:fldCharType="separate"/>
      </w:r>
      <w:r w:rsidR="002D1B25">
        <w:rPr>
          <w:noProof/>
        </w:rPr>
        <w:t>255</w:t>
      </w:r>
      <w:r w:rsidRPr="002A3910">
        <w:fldChar w:fldCharType="end"/>
      </w:r>
      <w:r w:rsidR="00E87492" w:rsidRPr="002A3910">
        <w:t>:</w:t>
      </w:r>
      <w:r w:rsidRPr="002A3910">
        <w:t xml:space="preserve"> </w:t>
      </w:r>
      <w:r w:rsidR="00143C40" w:rsidRPr="002A3910">
        <w:t>ScreenMan Form Editor—Adding a B</w:t>
      </w:r>
      <w:r w:rsidRPr="002A3910">
        <w:t>lo</w:t>
      </w:r>
      <w:r w:rsidR="00143C40" w:rsidRPr="002A3910">
        <w:t>ck C</w:t>
      </w:r>
      <w:r w:rsidRPr="002A3910">
        <w:t>onfirmation</w:t>
      </w:r>
      <w:bookmarkEnd w:id="1430"/>
    </w:p>
    <w:p w14:paraId="673A4F5A" w14:textId="77777777" w:rsidR="00E86526" w:rsidRPr="002A3910" w:rsidRDefault="00E86526" w:rsidP="00EB600F">
      <w:pPr>
        <w:pStyle w:val="Dialogue"/>
      </w:pPr>
      <w:r w:rsidRPr="002A3910">
        <w:t xml:space="preserve">    ARE YOU ADDING </w:t>
      </w:r>
      <w:r w:rsidR="00084217" w:rsidRPr="002A3910">
        <w:t>‘</w:t>
      </w:r>
      <w:r w:rsidRPr="002A3910">
        <w:t>ZZTEST BLOCK 1</w:t>
      </w:r>
      <w:r w:rsidR="00084217" w:rsidRPr="002A3910">
        <w:t>’</w:t>
      </w:r>
      <w:r w:rsidRPr="002A3910">
        <w:t xml:space="preserve"> AS A NEW BLOCK (THE 36TH)?</w:t>
      </w:r>
    </w:p>
    <w:p w14:paraId="430311ED" w14:textId="77777777" w:rsidR="00E86526" w:rsidRPr="002A3910" w:rsidRDefault="00E86526" w:rsidP="00B66E33">
      <w:pPr>
        <w:pStyle w:val="BodyText6"/>
      </w:pPr>
    </w:p>
    <w:p w14:paraId="67D38FF4" w14:textId="73B90D83" w:rsidR="00E86526" w:rsidRPr="002A3910" w:rsidRDefault="00BB6867" w:rsidP="00EB600F">
      <w:pPr>
        <w:pStyle w:val="BodyText"/>
        <w:keepNext/>
        <w:keepLines/>
      </w:pPr>
      <w:r w:rsidRPr="002A3910">
        <w:t>A</w:t>
      </w:r>
      <w:r w:rsidR="00E86526" w:rsidRPr="002A3910">
        <w:t>nd</w:t>
      </w:r>
      <w:r w:rsidRPr="002A3910">
        <w:t>,</w:t>
      </w:r>
      <w:r w:rsidR="00E86526" w:rsidRPr="002A3910">
        <w:t xml:space="preserve"> whether you want to add the block to the current page of the form:</w:t>
      </w:r>
    </w:p>
    <w:p w14:paraId="1D485613" w14:textId="77777777" w:rsidR="00D233FA" w:rsidRPr="002A3910" w:rsidRDefault="00D233FA" w:rsidP="00D233FA">
      <w:pPr>
        <w:pStyle w:val="BodyText6"/>
        <w:keepNext/>
        <w:keepLines/>
      </w:pPr>
    </w:p>
    <w:p w14:paraId="3A468232" w14:textId="0BAE00A0" w:rsidR="00EB600F" w:rsidRPr="002A3910" w:rsidRDefault="00EB600F" w:rsidP="00EB600F">
      <w:pPr>
        <w:pStyle w:val="Caption"/>
      </w:pPr>
      <w:bookmarkStart w:id="1431" w:name="_Toc159568527"/>
      <w:r w:rsidRPr="002A3910">
        <w:t xml:space="preserve">Figure </w:t>
      </w:r>
      <w:r w:rsidRPr="002A3910">
        <w:fldChar w:fldCharType="begin"/>
      </w:r>
      <w:r w:rsidRPr="002A3910">
        <w:instrText>SEQ Figure \* ARABIC</w:instrText>
      </w:r>
      <w:r w:rsidRPr="002A3910">
        <w:fldChar w:fldCharType="separate"/>
      </w:r>
      <w:r w:rsidR="002D1B25">
        <w:rPr>
          <w:noProof/>
        </w:rPr>
        <w:t>256</w:t>
      </w:r>
      <w:r w:rsidRPr="002A3910">
        <w:fldChar w:fldCharType="end"/>
      </w:r>
      <w:r w:rsidR="00E87492" w:rsidRPr="002A3910">
        <w:t>:</w:t>
      </w:r>
      <w:r w:rsidRPr="002A3910">
        <w:t xml:space="preserve"> </w:t>
      </w:r>
      <w:r w:rsidR="00143C40" w:rsidRPr="002A3910">
        <w:t>ScreenMan Form Editor—Adding a Block to a P</w:t>
      </w:r>
      <w:r w:rsidRPr="002A3910">
        <w:t>age</w:t>
      </w:r>
      <w:bookmarkEnd w:id="1431"/>
    </w:p>
    <w:p w14:paraId="3DFD89FC" w14:textId="77777777" w:rsidR="00E86526" w:rsidRPr="002A3910" w:rsidRDefault="00E86526" w:rsidP="00EB600F">
      <w:pPr>
        <w:pStyle w:val="Dialogue"/>
      </w:pPr>
      <w:r w:rsidRPr="002A3910">
        <w:t xml:space="preserve">    Are you adding ZZTEST BLOCK 1 as a new block on this page?</w:t>
      </w:r>
    </w:p>
    <w:p w14:paraId="42A36FE0" w14:textId="77777777" w:rsidR="00E86526" w:rsidRPr="002A3910" w:rsidRDefault="00E86526" w:rsidP="00B66E33">
      <w:pPr>
        <w:pStyle w:val="BodyText6"/>
      </w:pPr>
    </w:p>
    <w:p w14:paraId="1307AA5C" w14:textId="77777777" w:rsidR="000A69DF" w:rsidRPr="002A3910" w:rsidRDefault="00E86526" w:rsidP="00EB600F">
      <w:pPr>
        <w:pStyle w:val="BodyText"/>
      </w:pPr>
      <w:r w:rsidRPr="002A3910">
        <w:t xml:space="preserve">If you answer </w:t>
      </w:r>
      <w:r w:rsidRPr="002A3910">
        <w:rPr>
          <w:b/>
        </w:rPr>
        <w:t>YES</w:t>
      </w:r>
      <w:r w:rsidRPr="002A3910">
        <w:t xml:space="preserve"> to these questions, the Form Editor invokes a ScreenMan form where you can edit t</w:t>
      </w:r>
      <w:r w:rsidR="000A69DF" w:rsidRPr="002A3910">
        <w:t>he properties of the new block.</w:t>
      </w:r>
    </w:p>
    <w:p w14:paraId="281F57ED" w14:textId="30465D10" w:rsidR="00D42D1B" w:rsidRPr="002A3910" w:rsidRDefault="007869D8" w:rsidP="00D42D1B">
      <w:pPr>
        <w:pStyle w:val="Note"/>
      </w:pPr>
      <w:r w:rsidRPr="002A3910">
        <w:rPr>
          <w:noProof/>
        </w:rPr>
        <w:drawing>
          <wp:inline distT="0" distB="0" distL="0" distR="0" wp14:anchorId="6AC64D23" wp14:editId="25354628">
            <wp:extent cx="266700" cy="289560"/>
            <wp:effectExtent l="0" t="0" r="0" b="0"/>
            <wp:docPr id="309" name="Picture 3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_Ref342293462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Block Properties</w:t>
      </w:r>
      <w:r w:rsidR="00D42D1B" w:rsidRPr="002A3910">
        <w:rPr>
          <w:color w:val="0000FF"/>
          <w:u w:val="single"/>
        </w:rPr>
        <w:fldChar w:fldCharType="end"/>
      </w:r>
      <w:r w:rsidR="0019283F" w:rsidRPr="002A3910">
        <w:t>”</w:t>
      </w:r>
      <w:r w:rsidR="00D42D1B" w:rsidRPr="002A3910">
        <w:t xml:space="preserve"> section.</w:t>
      </w:r>
    </w:p>
    <w:p w14:paraId="557CE408" w14:textId="77777777" w:rsidR="0080730E" w:rsidRPr="002A3910" w:rsidRDefault="0080730E" w:rsidP="00B66E33">
      <w:pPr>
        <w:pStyle w:val="BodyText6"/>
      </w:pPr>
    </w:p>
    <w:p w14:paraId="3344E4F1" w14:textId="77777777" w:rsidR="00E86526" w:rsidRPr="002A3910" w:rsidRDefault="00E86526" w:rsidP="00AD197E">
      <w:pPr>
        <w:pStyle w:val="Heading4"/>
      </w:pPr>
      <w:r w:rsidRPr="002A3910">
        <w:t>Header Blocks</w:t>
      </w:r>
    </w:p>
    <w:p w14:paraId="750FC9D0" w14:textId="77777777" w:rsidR="00E86526" w:rsidRPr="002A3910" w:rsidRDefault="007869D8" w:rsidP="00EB600F">
      <w:pPr>
        <w:pStyle w:val="BodyText"/>
      </w:pPr>
      <w:r w:rsidRPr="002A3910">
        <w:fldChar w:fldCharType="begin"/>
      </w:r>
      <w:r w:rsidR="007B57B4" w:rsidRPr="002A3910">
        <w:instrText>xe "ScreenMan:Form Editor:Header Blocks"</w:instrText>
      </w:r>
      <w:r w:rsidRPr="002A3910">
        <w:fldChar w:fldCharType="end"/>
      </w:r>
      <w:r w:rsidRPr="002A3910">
        <w:fldChar w:fldCharType="begin"/>
      </w:r>
      <w:r w:rsidR="007B57B4" w:rsidRPr="002A3910">
        <w:instrText>xe "Form Editor:ScreenMan:Header Blocks"</w:instrText>
      </w:r>
      <w:r w:rsidRPr="002A3910">
        <w:fldChar w:fldCharType="end"/>
      </w:r>
      <w:r w:rsidRPr="002A3910">
        <w:fldChar w:fldCharType="begin"/>
      </w:r>
      <w:r w:rsidR="007B57B4" w:rsidRPr="002A3910">
        <w:instrText>xe "Header Blocks:ScreenMan Form Editor"</w:instrText>
      </w:r>
      <w:r w:rsidRPr="002A3910">
        <w:fldChar w:fldCharType="end"/>
      </w:r>
      <w:r w:rsidRPr="002A3910">
        <w:fldChar w:fldCharType="begin"/>
      </w:r>
      <w:r w:rsidR="007B57B4" w:rsidRPr="002A3910">
        <w:instrText>xe "Blocks:Header Blocks with ScreenMan Form Editor"</w:instrText>
      </w:r>
      <w:r w:rsidRPr="002A3910">
        <w:fldChar w:fldCharType="end"/>
      </w:r>
      <w:r w:rsidRPr="002A3910">
        <w:fldChar w:fldCharType="begin"/>
      </w:r>
      <w:r w:rsidR="007B57B4" w:rsidRPr="002A3910">
        <w:instrText>xe "Header Blocks:ScreenMan Form Editor"</w:instrText>
      </w:r>
      <w:r w:rsidRPr="002A3910">
        <w:fldChar w:fldCharType="end"/>
      </w:r>
      <w:r w:rsidR="00E86526" w:rsidRPr="002A3910">
        <w:t>For backward compatibility, the Form Editor displays and allows you to edit the propertie</w:t>
      </w:r>
      <w:r w:rsidR="008D3EE7" w:rsidRPr="002A3910">
        <w:t>s of Header B</w:t>
      </w:r>
      <w:r w:rsidR="00E86526" w:rsidRPr="002A3910">
        <w:t xml:space="preserve">locks already defined on the form. It does </w:t>
      </w:r>
      <w:r w:rsidR="00E86526" w:rsidRPr="002A3910">
        <w:rPr>
          <w:i/>
        </w:rPr>
        <w:t>not</w:t>
      </w:r>
      <w:r w:rsidR="00E86526" w:rsidRPr="002A3910">
        <w:t>,</w:t>
      </w:r>
      <w:r w:rsidR="008D3EE7" w:rsidRPr="002A3910">
        <w:t xml:space="preserve"> however, provide a way to add Header Blocks to a form, since D</w:t>
      </w:r>
      <w:r w:rsidR="00E86526" w:rsidRPr="002A3910">
        <w:t>isplay-type blocks pro</w:t>
      </w:r>
      <w:r w:rsidR="008D3EE7" w:rsidRPr="002A3910">
        <w:t>vide the same functionality as Header Blocks. Instead of creating a Header B</w:t>
      </w:r>
      <w:r w:rsidR="00E86526" w:rsidRPr="002A3910">
        <w:t>lo</w:t>
      </w:r>
      <w:r w:rsidR="008D3EE7" w:rsidRPr="002A3910">
        <w:t>ck on a page, you can create a D</w:t>
      </w:r>
      <w:r w:rsidR="00E86526" w:rsidRPr="002A3910">
        <w:t xml:space="preserve">isplay-type block with a coordinate of </w:t>
      </w:r>
      <w:r w:rsidR="00084217" w:rsidRPr="002A3910">
        <w:t>“</w:t>
      </w:r>
      <w:r w:rsidR="00E86526" w:rsidRPr="002A3910">
        <w:rPr>
          <w:b/>
        </w:rPr>
        <w:t>1,1</w:t>
      </w:r>
      <w:r w:rsidR="00084217" w:rsidRPr="002A3910">
        <w:t>”</w:t>
      </w:r>
      <w:r w:rsidR="00E86526" w:rsidRPr="002A3910">
        <w:t xml:space="preserve"> relative to the page.</w:t>
      </w:r>
    </w:p>
    <w:p w14:paraId="79BE2FB6" w14:textId="77777777" w:rsidR="00E86526" w:rsidRPr="002A3910" w:rsidRDefault="00E86526" w:rsidP="00132CC0">
      <w:pPr>
        <w:pStyle w:val="Heading3"/>
      </w:pPr>
      <w:bookmarkStart w:id="1432" w:name="_Ref387136650"/>
      <w:bookmarkStart w:id="1433" w:name="_Ref494377191"/>
      <w:bookmarkStart w:id="1434" w:name="_Ref494378118"/>
      <w:bookmarkStart w:id="1435" w:name="_Toc159568884"/>
      <w:r w:rsidRPr="002A3910">
        <w:t>Adding Fields</w:t>
      </w:r>
      <w:bookmarkEnd w:id="1432"/>
      <w:r w:rsidR="00132CC0" w:rsidRPr="002A3910">
        <w:t xml:space="preserve"> </w:t>
      </w:r>
      <w:r w:rsidR="008D3EE7" w:rsidRPr="002A3910">
        <w:t>&lt;PF2</w:t>
      </w:r>
      <w:r w:rsidR="00132CC0" w:rsidRPr="002A3910">
        <w:t>&gt;</w:t>
      </w:r>
      <w:bookmarkEnd w:id="1433"/>
      <w:r w:rsidR="008D3EE7" w:rsidRPr="002A3910">
        <w:t>F</w:t>
      </w:r>
      <w:bookmarkEnd w:id="1434"/>
      <w:bookmarkEnd w:id="1435"/>
    </w:p>
    <w:p w14:paraId="103962C4" w14:textId="6CB683D1" w:rsidR="00E86526" w:rsidRPr="002A3910" w:rsidRDefault="007869D8" w:rsidP="00EB600F">
      <w:pPr>
        <w:pStyle w:val="BodyText"/>
        <w:keepNext/>
        <w:keepLines/>
      </w:pPr>
      <w:r w:rsidRPr="002A3910">
        <w:fldChar w:fldCharType="begin"/>
      </w:r>
      <w:r w:rsidR="007B57B4" w:rsidRPr="002A3910">
        <w:instrText>xe "ScreenMan:Form Editor:Adding Fields"</w:instrText>
      </w:r>
      <w:r w:rsidRPr="002A3910">
        <w:fldChar w:fldCharType="end"/>
      </w:r>
      <w:r w:rsidRPr="002A3910">
        <w:fldChar w:fldCharType="begin"/>
      </w:r>
      <w:r w:rsidR="007B57B4" w:rsidRPr="002A3910">
        <w:instrText>xe "Form Editor:ScreenMan:Adding Fields"</w:instrText>
      </w:r>
      <w:r w:rsidRPr="002A3910">
        <w:fldChar w:fldCharType="end"/>
      </w:r>
      <w:r w:rsidRPr="002A3910">
        <w:fldChar w:fldCharType="begin"/>
      </w:r>
      <w:r w:rsidR="007B57B4" w:rsidRPr="002A3910">
        <w:instrText>xe "Adding (ScreenMan Form Editor):Fields"</w:instrText>
      </w:r>
      <w:r w:rsidRPr="002A3910">
        <w:fldChar w:fldCharType="end"/>
      </w:r>
      <w:r w:rsidRPr="002A3910">
        <w:fldChar w:fldCharType="begin"/>
      </w:r>
      <w:r w:rsidR="007B57B4" w:rsidRPr="002A3910">
        <w:instrText>xe "Fields:Adding Fields with ScreenMan Form Editor"</w:instrText>
      </w:r>
      <w:r w:rsidRPr="002A3910">
        <w:fldChar w:fldCharType="end"/>
      </w:r>
      <w:r w:rsidR="00E86526" w:rsidRPr="002A3910">
        <w:t xml:space="preserve">To add fields to a block on the current page of the form, you </w:t>
      </w:r>
      <w:r w:rsidR="00945EC4" w:rsidRPr="002A3910">
        <w:rPr>
          <w:rStyle w:val="Emphasis"/>
          <w:iCs/>
        </w:rPr>
        <w:t>must</w:t>
      </w:r>
      <w:r w:rsidR="00E86526" w:rsidRPr="002A3910">
        <w:t xml:space="preserve"> be on the Form Editor</w:t>
      </w:r>
      <w:r w:rsidR="00084217" w:rsidRPr="002A3910">
        <w:t>’</w:t>
      </w:r>
      <w:r w:rsidR="008D3EE7" w:rsidRPr="002A3910">
        <w:t xml:space="preserve">s </w:t>
      </w:r>
      <w:hyperlink w:anchor="form_editor_main_screen" w:history="1">
        <w:r w:rsidR="008D3EE7" w:rsidRPr="002A3910">
          <w:rPr>
            <w:rStyle w:val="Hyperlink"/>
          </w:rPr>
          <w:t>Main S</w:t>
        </w:r>
        <w:r w:rsidR="00E86526" w:rsidRPr="002A3910">
          <w:rPr>
            <w:rStyle w:val="Hyperlink"/>
          </w:rPr>
          <w:t>creen</w:t>
        </w:r>
      </w:hyperlink>
      <w:r w:rsidR="00E86526" w:rsidRPr="002A3910">
        <w:t>. If you are</w:t>
      </w:r>
      <w:r w:rsidR="008D3EE7" w:rsidRPr="002A3910">
        <w:t xml:space="preserve"> currently on the </w:t>
      </w:r>
      <w:hyperlink w:anchor="form_editor_block_viewer_screen" w:history="1">
        <w:r w:rsidR="008D3EE7" w:rsidRPr="002A3910">
          <w:rPr>
            <w:rStyle w:val="Hyperlink"/>
          </w:rPr>
          <w:t>Block Viewer S</w:t>
        </w:r>
        <w:r w:rsidR="00E86526" w:rsidRPr="002A3910">
          <w:rPr>
            <w:rStyle w:val="Hyperlink"/>
          </w:rPr>
          <w:t>creen</w:t>
        </w:r>
      </w:hyperlink>
      <w:r w:rsidR="00E86526" w:rsidRPr="002A3910">
        <w:t xml:space="preserve">, press </w:t>
      </w:r>
      <w:r w:rsidR="00E86526" w:rsidRPr="002A3910">
        <w:rPr>
          <w:b/>
          <w:bCs/>
        </w:rPr>
        <w:t>&lt;PF1&gt;V</w:t>
      </w:r>
      <w:r w:rsidR="00E86526" w:rsidRPr="002A3910">
        <w:t xml:space="preserve"> to return to the </w:t>
      </w:r>
      <w:r w:rsidR="00BB31CB" w:rsidRPr="002A3910">
        <w:t>Form</w:t>
      </w:r>
      <w:r w:rsidR="008D3EE7" w:rsidRPr="002A3910">
        <w:t xml:space="preserve"> Editor </w:t>
      </w:r>
      <w:hyperlink w:anchor="form_editor_main_screen" w:history="1">
        <w:r w:rsidR="008D3EE7" w:rsidRPr="002A3910">
          <w:rPr>
            <w:rStyle w:val="Hyperlink"/>
          </w:rPr>
          <w:t>Main Screen</w:t>
        </w:r>
      </w:hyperlink>
      <w:r w:rsidR="00E86526" w:rsidRPr="002A3910">
        <w:t xml:space="preserve">. Before you can add fields, at least one block </w:t>
      </w:r>
      <w:r w:rsidR="00945EC4" w:rsidRPr="002A3910">
        <w:rPr>
          <w:rStyle w:val="Emphasis"/>
          <w:iCs/>
        </w:rPr>
        <w:t>must</w:t>
      </w:r>
      <w:r w:rsidR="00E86526" w:rsidRPr="002A3910">
        <w:t xml:space="preserve"> be defined on the current page.</w:t>
      </w:r>
    </w:p>
    <w:p w14:paraId="048EA03F" w14:textId="1E0737B0" w:rsidR="00E86526" w:rsidRPr="002A3910" w:rsidRDefault="00E86526" w:rsidP="00EB600F">
      <w:pPr>
        <w:pStyle w:val="BodyText"/>
        <w:keepNext/>
        <w:keepLines/>
      </w:pPr>
      <w:r w:rsidRPr="002A3910">
        <w:t xml:space="preserve">To add a field, move the cursor to the desired location of the new field and press </w:t>
      </w:r>
      <w:r w:rsidRPr="002A3910">
        <w:rPr>
          <w:b/>
          <w:bCs/>
        </w:rPr>
        <w:t>&lt;PF2&gt;F</w:t>
      </w:r>
      <w:r w:rsidR="00CF510C" w:rsidRPr="002A3910">
        <w:t xml:space="preserve">. The Form Editor presents the </w:t>
      </w:r>
      <w:r w:rsidRPr="002A3910">
        <w:t>dialog</w:t>
      </w:r>
      <w:r w:rsidR="00CF510C" w:rsidRPr="002A3910">
        <w:t xml:space="preserve"> in </w:t>
      </w:r>
      <w:r w:rsidR="00CF510C" w:rsidRPr="002A3910">
        <w:rPr>
          <w:color w:val="0000FF"/>
          <w:u w:val="single"/>
        </w:rPr>
        <w:fldChar w:fldCharType="begin" w:fldLock="1"/>
      </w:r>
      <w:r w:rsidR="00CF510C" w:rsidRPr="002A3910">
        <w:rPr>
          <w:color w:val="0000FF"/>
          <w:u w:val="single"/>
        </w:rPr>
        <w:instrText xml:space="preserve"> REF _Ref389650269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257</w:t>
      </w:r>
      <w:r w:rsidR="00CF510C" w:rsidRPr="002A3910">
        <w:rPr>
          <w:color w:val="0000FF"/>
          <w:u w:val="single"/>
        </w:rPr>
        <w:fldChar w:fldCharType="end"/>
      </w:r>
      <w:r w:rsidRPr="002A3910">
        <w:t>:</w:t>
      </w:r>
    </w:p>
    <w:p w14:paraId="70558FE8" w14:textId="77777777" w:rsidR="00D233FA" w:rsidRPr="002A3910" w:rsidRDefault="00D233FA" w:rsidP="00D233FA">
      <w:pPr>
        <w:pStyle w:val="BodyText6"/>
        <w:keepNext/>
        <w:keepLines/>
      </w:pPr>
    </w:p>
    <w:p w14:paraId="6EA63659" w14:textId="1B6B62BB" w:rsidR="00EB600F" w:rsidRPr="002A3910" w:rsidRDefault="00EB600F" w:rsidP="00EB600F">
      <w:pPr>
        <w:pStyle w:val="Caption"/>
      </w:pPr>
      <w:bookmarkStart w:id="1436" w:name="_Ref389650269"/>
      <w:bookmarkStart w:id="1437" w:name="_Toc159568528"/>
      <w:r w:rsidRPr="002A3910">
        <w:t xml:space="preserve">Figure </w:t>
      </w:r>
      <w:r w:rsidRPr="002A3910">
        <w:fldChar w:fldCharType="begin"/>
      </w:r>
      <w:r w:rsidRPr="002A3910">
        <w:instrText>SEQ Figure \* ARABIC</w:instrText>
      </w:r>
      <w:r w:rsidRPr="002A3910">
        <w:fldChar w:fldCharType="separate"/>
      </w:r>
      <w:r w:rsidR="002D1B25">
        <w:rPr>
          <w:noProof/>
        </w:rPr>
        <w:t>257</w:t>
      </w:r>
      <w:r w:rsidRPr="002A3910">
        <w:fldChar w:fldCharType="end"/>
      </w:r>
      <w:bookmarkEnd w:id="1436"/>
      <w:r w:rsidR="00E87492" w:rsidRPr="002A3910">
        <w:t>:</w:t>
      </w:r>
      <w:r w:rsidRPr="002A3910">
        <w:t xml:space="preserve"> </w:t>
      </w:r>
      <w:r w:rsidR="00143C40" w:rsidRPr="002A3910">
        <w:t>ScreenMan Form Editor—Adding F</w:t>
      </w:r>
      <w:r w:rsidRPr="002A3910">
        <w:t>ields</w:t>
      </w:r>
      <w:bookmarkEnd w:id="1437"/>
    </w:p>
    <w:p w14:paraId="797FEDA3" w14:textId="77777777" w:rsidR="00EB600F" w:rsidRPr="002A3910" w:rsidRDefault="00EB600F" w:rsidP="00EB600F">
      <w:pPr>
        <w:pStyle w:val="Dialogue"/>
      </w:pPr>
      <w:r w:rsidRPr="002A3910">
        <w:t>Select BLOCK:</w:t>
      </w:r>
    </w:p>
    <w:p w14:paraId="3BCC896A" w14:textId="77777777" w:rsidR="00EB600F" w:rsidRPr="002A3910" w:rsidRDefault="00975B5A" w:rsidP="00EB600F">
      <w:pPr>
        <w:pStyle w:val="Dialogue"/>
      </w:pPr>
      <w:r w:rsidRPr="002A3910">
        <w:t xml:space="preserve"> </w:t>
      </w:r>
      <w:r w:rsidR="00EB600F" w:rsidRPr="002A3910">
        <w:t>FIELD ORDER:</w:t>
      </w:r>
    </w:p>
    <w:p w14:paraId="30C08372" w14:textId="77777777" w:rsidR="00EB600F" w:rsidRPr="002A3910" w:rsidRDefault="00975B5A" w:rsidP="00EB600F">
      <w:pPr>
        <w:pStyle w:val="Dialogue"/>
      </w:pPr>
      <w:r w:rsidRPr="002A3910">
        <w:t xml:space="preserve">  </w:t>
      </w:r>
      <w:r w:rsidR="00EB600F" w:rsidRPr="002A3910">
        <w:t>FIELD TYPE:</w:t>
      </w:r>
    </w:p>
    <w:p w14:paraId="647F8161" w14:textId="77777777" w:rsidR="00E86526" w:rsidRPr="002A3910" w:rsidRDefault="00E86526" w:rsidP="00B66E33">
      <w:pPr>
        <w:pStyle w:val="BodyText6"/>
      </w:pPr>
    </w:p>
    <w:p w14:paraId="0A9365B2" w14:textId="77777777" w:rsidR="00E86526" w:rsidRPr="002A3910" w:rsidRDefault="00E86526" w:rsidP="00EB600F">
      <w:pPr>
        <w:pStyle w:val="BodyText"/>
      </w:pPr>
      <w:r w:rsidRPr="002A3910">
        <w:t xml:space="preserve">To close this </w:t>
      </w:r>
      <w:r w:rsidR="00084217" w:rsidRPr="002A3910">
        <w:t>“</w:t>
      </w:r>
      <w:r w:rsidR="005F6E9B" w:rsidRPr="002A3910">
        <w:t>popup</w:t>
      </w:r>
      <w:r w:rsidR="00084217" w:rsidRPr="002A3910">
        <w:t>”</w:t>
      </w:r>
      <w:r w:rsidRPr="002A3910">
        <w:t xml:space="preserve"> page and abort adding a new field, press </w:t>
      </w:r>
      <w:r w:rsidRPr="002A3910">
        <w:rPr>
          <w:b/>
          <w:bCs/>
        </w:rPr>
        <w:t>&lt;PF1&gt;Q</w:t>
      </w:r>
      <w:r w:rsidR="00EB600F" w:rsidRPr="002A3910">
        <w:t>.</w:t>
      </w:r>
    </w:p>
    <w:p w14:paraId="53B11004" w14:textId="281DD0E0" w:rsidR="00E86526" w:rsidRPr="002A3910" w:rsidRDefault="00E86526" w:rsidP="00EB600F">
      <w:pPr>
        <w:pStyle w:val="BodyText"/>
      </w:pPr>
      <w:r w:rsidRPr="002A3910">
        <w:t xml:space="preserve">You can change any of the default answers the Form Editor provides. The Form Editor asks you to select a block on which to add the new field. You can select only those blocks that are defined on the current page. The Form Editor also asks you for the </w:t>
      </w:r>
      <w:hyperlink w:anchor="screenman_field_order_property" w:history="1">
        <w:r w:rsidRPr="002A3910">
          <w:rPr>
            <w:rStyle w:val="Hyperlink"/>
            <w:b/>
          </w:rPr>
          <w:t>Field Order</w:t>
        </w:r>
      </w:hyperlink>
      <w:r w:rsidRPr="002A3910">
        <w:t xml:space="preserve"> number and the </w:t>
      </w:r>
      <w:hyperlink w:anchor="screenman_field_type_property" w:history="1">
        <w:r w:rsidRPr="002A3910">
          <w:rPr>
            <w:rStyle w:val="Hyperlink"/>
            <w:b/>
          </w:rPr>
          <w:t>Field Type</w:t>
        </w:r>
      </w:hyperlink>
      <w:r w:rsidRPr="002A3910">
        <w:t xml:space="preserve"> of the new field.</w:t>
      </w:r>
    </w:p>
    <w:p w14:paraId="4AC045B1" w14:textId="692E385C" w:rsidR="00BE674E" w:rsidRPr="002A3910" w:rsidRDefault="00E86526" w:rsidP="00EB600F">
      <w:pPr>
        <w:pStyle w:val="BodyText"/>
      </w:pPr>
      <w:r w:rsidRPr="002A3910">
        <w:t xml:space="preserve">Once you have filled in all the information in this </w:t>
      </w:r>
      <w:r w:rsidR="00084217" w:rsidRPr="002A3910">
        <w:t>“</w:t>
      </w:r>
      <w:r w:rsidR="005F6E9B" w:rsidRPr="002A3910">
        <w:t>popup</w:t>
      </w:r>
      <w:r w:rsidR="00084217" w:rsidRPr="002A3910">
        <w:t>”</w:t>
      </w:r>
      <w:r w:rsidRPr="002A3910">
        <w:t xml:space="preserve"> page, press </w:t>
      </w:r>
      <w:r w:rsidRPr="002A3910">
        <w:rPr>
          <w:b/>
          <w:bCs/>
        </w:rPr>
        <w:t>&lt;PF1&gt;E</w:t>
      </w:r>
      <w:r w:rsidRPr="002A3910">
        <w:t xml:space="preserve">. The Form Editor adds the new field to the </w:t>
      </w:r>
      <w:r w:rsidR="00D51D55" w:rsidRPr="002A3910">
        <w:t>block and</w:t>
      </w:r>
      <w:r w:rsidRPr="002A3910">
        <w:t xml:space="preserve"> invokes a form where you can edit the properties of the field just created.</w:t>
      </w:r>
    </w:p>
    <w:p w14:paraId="4D3E61C7" w14:textId="45019B0E" w:rsidR="00D42D1B" w:rsidRPr="002A3910" w:rsidRDefault="007869D8" w:rsidP="00D42D1B">
      <w:pPr>
        <w:pStyle w:val="Note"/>
      </w:pPr>
      <w:r w:rsidRPr="002A3910">
        <w:rPr>
          <w:noProof/>
        </w:rPr>
        <w:drawing>
          <wp:inline distT="0" distB="0" distL="0" distR="0" wp14:anchorId="551FE916" wp14:editId="07D1282E">
            <wp:extent cx="266700" cy="289560"/>
            <wp:effectExtent l="0" t="0" r="0" b="0"/>
            <wp:docPr id="310" name="Picture 3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0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_Ref342293543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Field Properties</w:t>
      </w:r>
      <w:r w:rsidR="00D42D1B" w:rsidRPr="002A3910">
        <w:rPr>
          <w:color w:val="0000FF"/>
          <w:u w:val="single"/>
        </w:rPr>
        <w:fldChar w:fldCharType="end"/>
      </w:r>
      <w:r w:rsidR="0019283F" w:rsidRPr="002A3910">
        <w:t>”</w:t>
      </w:r>
      <w:r w:rsidR="00D42D1B" w:rsidRPr="002A3910">
        <w:t xml:space="preserve"> section.</w:t>
      </w:r>
    </w:p>
    <w:p w14:paraId="6D39FE42" w14:textId="77777777" w:rsidR="0080730E" w:rsidRPr="002A3910" w:rsidRDefault="0080730E" w:rsidP="00B66E33">
      <w:pPr>
        <w:pStyle w:val="BodyText6"/>
      </w:pPr>
    </w:p>
    <w:p w14:paraId="64DC2A8D" w14:textId="77777777" w:rsidR="00E86526" w:rsidRPr="002A3910" w:rsidRDefault="00E86526" w:rsidP="007D0E14">
      <w:pPr>
        <w:pStyle w:val="Heading2"/>
        <w:rPr>
          <w:noProof w:val="0"/>
        </w:rPr>
      </w:pPr>
      <w:bookmarkStart w:id="1438" w:name="_Toc159568885"/>
      <w:r w:rsidRPr="002A3910">
        <w:rPr>
          <w:noProof w:val="0"/>
        </w:rPr>
        <w:t>Selecting and Moving Screen Elements</w:t>
      </w:r>
      <w:bookmarkEnd w:id="1438"/>
    </w:p>
    <w:p w14:paraId="6D5957BC" w14:textId="77777777" w:rsidR="00E86526" w:rsidRPr="002A3910" w:rsidRDefault="00E86526" w:rsidP="00E31A32">
      <w:pPr>
        <w:pStyle w:val="Heading3"/>
      </w:pPr>
      <w:bookmarkStart w:id="1439" w:name="_Toc159568886"/>
      <w:r w:rsidRPr="002A3910">
        <w:t>Selecting Screen Elements</w:t>
      </w:r>
      <w:bookmarkEnd w:id="1439"/>
    </w:p>
    <w:p w14:paraId="1787B272" w14:textId="3CE00751" w:rsidR="000675B4" w:rsidRPr="002A3910" w:rsidRDefault="007869D8" w:rsidP="000675B4">
      <w:pPr>
        <w:pStyle w:val="BodyText"/>
        <w:keepNext/>
        <w:keepLines/>
      </w:pPr>
      <w:r w:rsidRPr="002A3910">
        <w:fldChar w:fldCharType="begin"/>
      </w:r>
      <w:r w:rsidR="000A69DF" w:rsidRPr="002A3910">
        <w:instrText>xe "ScreenMan:Form Editor:Selecting Screen Elements"</w:instrText>
      </w:r>
      <w:r w:rsidRPr="002A3910">
        <w:fldChar w:fldCharType="end"/>
      </w:r>
      <w:r w:rsidRPr="002A3910">
        <w:fldChar w:fldCharType="begin"/>
      </w:r>
      <w:r w:rsidR="000A69DF" w:rsidRPr="002A3910">
        <w:instrText>xe "Form Editor:ScreenMan:Selecting Screen Elements"</w:instrText>
      </w:r>
      <w:r w:rsidRPr="002A3910">
        <w:fldChar w:fldCharType="end"/>
      </w:r>
      <w:r w:rsidRPr="002A3910">
        <w:fldChar w:fldCharType="begin"/>
      </w:r>
      <w:r w:rsidR="000A69DF" w:rsidRPr="002A3910">
        <w:instrText>xe "Selecting Screen Elements:ScreenMan Form Editor"</w:instrText>
      </w:r>
      <w:r w:rsidRPr="002A3910">
        <w:fldChar w:fldCharType="end"/>
      </w:r>
      <w:r w:rsidRPr="002A3910">
        <w:fldChar w:fldCharType="begin"/>
      </w:r>
      <w:r w:rsidR="000A69DF" w:rsidRPr="002A3910">
        <w:instrText>xe "Elements:Selecting Screen Elements with ScreenMan Form Editor"</w:instrText>
      </w:r>
      <w:r w:rsidRPr="002A3910">
        <w:fldChar w:fldCharType="end"/>
      </w:r>
      <w:r w:rsidR="00E86526" w:rsidRPr="002A3910">
        <w:t>The items you see on the Form Editor</w:t>
      </w:r>
      <w:r w:rsidR="00084217" w:rsidRPr="002A3910">
        <w:t>’</w:t>
      </w:r>
      <w:r w:rsidR="00E86526" w:rsidRPr="002A3910">
        <w:t xml:space="preserve">s </w:t>
      </w:r>
      <w:hyperlink w:anchor="form_editor_main_screen" w:history="1">
        <w:r w:rsidR="00E86526" w:rsidRPr="002A3910">
          <w:rPr>
            <w:rStyle w:val="Hyperlink"/>
          </w:rPr>
          <w:t>Main Screen</w:t>
        </w:r>
      </w:hyperlink>
      <w:r w:rsidR="00E86526" w:rsidRPr="002A3910">
        <w:t xml:space="preserve"> and </w:t>
      </w:r>
      <w:hyperlink w:anchor="form_editor_block_viewer_screen" w:history="1">
        <w:r w:rsidR="00E86526" w:rsidRPr="002A3910">
          <w:rPr>
            <w:rStyle w:val="Hyperlink"/>
          </w:rPr>
          <w:t>Block Viewer Screen</w:t>
        </w:r>
      </w:hyperlink>
      <w:r w:rsidR="00E86526" w:rsidRPr="002A3910">
        <w:t xml:space="preserve"> are called </w:t>
      </w:r>
      <w:r w:rsidR="00E86526" w:rsidRPr="002A3910">
        <w:rPr>
          <w:b/>
        </w:rPr>
        <w:t>screen elements</w:t>
      </w:r>
      <w:r w:rsidR="00E86526" w:rsidRPr="002A3910">
        <w:t xml:space="preserve">. They include field captions and data fields shown on the </w:t>
      </w:r>
      <w:hyperlink w:anchor="form_editor_main_screen" w:history="1">
        <w:r w:rsidR="000675B4" w:rsidRPr="002A3910">
          <w:rPr>
            <w:rStyle w:val="Hyperlink"/>
          </w:rPr>
          <w:t>Main Screen</w:t>
        </w:r>
      </w:hyperlink>
      <w:r w:rsidR="00E86526" w:rsidRPr="002A3910">
        <w:t xml:space="preserve">, and block names shown on the </w:t>
      </w:r>
      <w:hyperlink w:anchor="form_editor_block_viewer_screen" w:history="1">
        <w:r w:rsidR="000675B4" w:rsidRPr="002A3910">
          <w:rPr>
            <w:rStyle w:val="Hyperlink"/>
          </w:rPr>
          <w:t>Block Viewer Screen</w:t>
        </w:r>
      </w:hyperlink>
      <w:r w:rsidR="000675B4" w:rsidRPr="002A3910">
        <w:t>:</w:t>
      </w:r>
    </w:p>
    <w:p w14:paraId="4BD58FA9" w14:textId="77777777" w:rsidR="000675B4" w:rsidRPr="002A3910" w:rsidRDefault="00E86526" w:rsidP="000675B4">
      <w:pPr>
        <w:pStyle w:val="ListBullet"/>
        <w:keepNext/>
        <w:keepLines/>
      </w:pPr>
      <w:r w:rsidRPr="002A3910">
        <w:t xml:space="preserve">To select a screen element, press </w:t>
      </w:r>
      <w:r w:rsidR="00C26BDD" w:rsidRPr="002A3910">
        <w:rPr>
          <w:b/>
        </w:rPr>
        <w:t>Spacebar</w:t>
      </w:r>
      <w:r w:rsidRPr="002A3910">
        <w:t xml:space="preserve"> or </w:t>
      </w:r>
      <w:r w:rsidR="00C922EB" w:rsidRPr="002A3910">
        <w:rPr>
          <w:b/>
        </w:rPr>
        <w:t>Enter</w:t>
      </w:r>
      <w:r w:rsidR="000675B4" w:rsidRPr="002A3910">
        <w:t xml:space="preserve"> over the element.</w:t>
      </w:r>
    </w:p>
    <w:p w14:paraId="5AF534D6" w14:textId="00B3CD7D" w:rsidR="0080730E" w:rsidRPr="002A3910" w:rsidRDefault="00E86526" w:rsidP="000675B4">
      <w:pPr>
        <w:pStyle w:val="ListBullet"/>
      </w:pPr>
      <w:r w:rsidRPr="002A3910">
        <w:t xml:space="preserve">To deselect an element, press </w:t>
      </w:r>
      <w:r w:rsidR="00C26BDD" w:rsidRPr="002A3910">
        <w:rPr>
          <w:b/>
        </w:rPr>
        <w:t>Spacebar</w:t>
      </w:r>
      <w:r w:rsidRPr="002A3910">
        <w:t xml:space="preserve"> or </w:t>
      </w:r>
      <w:r w:rsidR="00C922EB" w:rsidRPr="002A3910">
        <w:rPr>
          <w:b/>
        </w:rPr>
        <w:t>Enter</w:t>
      </w:r>
      <w:r w:rsidRPr="002A3910">
        <w:t xml:space="preserve"> again.</w:t>
      </w:r>
    </w:p>
    <w:p w14:paraId="0CDEEB09" w14:textId="77777777" w:rsidR="00D233FA" w:rsidRPr="002A3910" w:rsidRDefault="00D233FA" w:rsidP="00D233FA">
      <w:pPr>
        <w:pStyle w:val="BodyText6"/>
      </w:pPr>
    </w:p>
    <w:p w14:paraId="0BF8EBE8" w14:textId="77777777" w:rsidR="00E86526" w:rsidRPr="002A3910" w:rsidRDefault="00E86526" w:rsidP="0080730E">
      <w:pPr>
        <w:pStyle w:val="Heading3"/>
      </w:pPr>
      <w:bookmarkStart w:id="1440" w:name="_Toc159568887"/>
      <w:r w:rsidRPr="002A3910">
        <w:t>Moving Screen Elements</w:t>
      </w:r>
      <w:bookmarkEnd w:id="1440"/>
    </w:p>
    <w:p w14:paraId="677EE7EA" w14:textId="77777777" w:rsidR="003A46D5" w:rsidRPr="002A3910" w:rsidRDefault="007869D8" w:rsidP="003A46D5">
      <w:pPr>
        <w:pStyle w:val="BodyText"/>
        <w:keepNext/>
        <w:keepLines/>
      </w:pPr>
      <w:r w:rsidRPr="002A3910">
        <w:fldChar w:fldCharType="begin"/>
      </w:r>
      <w:r w:rsidR="000A69DF" w:rsidRPr="002A3910">
        <w:instrText>xe "ScreenMan:Form Editor:Moving Screen Elements"</w:instrText>
      </w:r>
      <w:r w:rsidRPr="002A3910">
        <w:fldChar w:fldCharType="end"/>
      </w:r>
      <w:r w:rsidRPr="002A3910">
        <w:fldChar w:fldCharType="begin"/>
      </w:r>
      <w:r w:rsidR="000A69DF" w:rsidRPr="002A3910">
        <w:instrText>xe "Form Editor:ScreenMan:Moving Screen Elements"</w:instrText>
      </w:r>
      <w:r w:rsidRPr="002A3910">
        <w:fldChar w:fldCharType="end"/>
      </w:r>
      <w:r w:rsidRPr="002A3910">
        <w:fldChar w:fldCharType="begin"/>
      </w:r>
      <w:r w:rsidR="000A69DF" w:rsidRPr="002A3910">
        <w:instrText>xe "Moving Screen Elements:ScreenMan Form Editor"</w:instrText>
      </w:r>
      <w:r w:rsidRPr="002A3910">
        <w:fldChar w:fldCharType="end"/>
      </w:r>
      <w:r w:rsidRPr="002A3910">
        <w:fldChar w:fldCharType="begin"/>
      </w:r>
      <w:r w:rsidR="000A69DF" w:rsidRPr="002A3910">
        <w:instrText>xe "Elements:Moving Screen Elements with ScreenMan Form Editor"</w:instrText>
      </w:r>
      <w:r w:rsidRPr="002A3910">
        <w:fldChar w:fldCharType="end"/>
      </w:r>
      <w:r w:rsidR="00E86526" w:rsidRPr="002A3910">
        <w:t>To move a screen element</w:t>
      </w:r>
      <w:r w:rsidR="003A46D5" w:rsidRPr="002A3910">
        <w:t>,</w:t>
      </w:r>
      <w:r w:rsidR="00E86526" w:rsidRPr="002A3910">
        <w:t xml:space="preserve"> such as a field or block to a new location</w:t>
      </w:r>
      <w:r w:rsidR="003A46D5" w:rsidRPr="002A3910">
        <w:t>:</w:t>
      </w:r>
    </w:p>
    <w:p w14:paraId="0A93E489" w14:textId="77777777" w:rsidR="003A46D5" w:rsidRPr="002A3910" w:rsidRDefault="003A46D5" w:rsidP="00797053">
      <w:pPr>
        <w:pStyle w:val="ListNumber"/>
        <w:keepNext/>
        <w:keepLines/>
        <w:numPr>
          <w:ilvl w:val="0"/>
          <w:numId w:val="49"/>
        </w:numPr>
        <w:ind w:left="720"/>
        <w:rPr>
          <w:noProof w:val="0"/>
        </w:rPr>
      </w:pPr>
      <w:r w:rsidRPr="002A3910">
        <w:rPr>
          <w:noProof w:val="0"/>
        </w:rPr>
        <w:t>P</w:t>
      </w:r>
      <w:r w:rsidR="00E86526" w:rsidRPr="002A3910">
        <w:rPr>
          <w:noProof w:val="0"/>
        </w:rPr>
        <w:t>osition the cursor over the element</w:t>
      </w:r>
      <w:r w:rsidRPr="002A3910">
        <w:rPr>
          <w:noProof w:val="0"/>
        </w:rPr>
        <w:t>.</w:t>
      </w:r>
    </w:p>
    <w:p w14:paraId="66B31E27" w14:textId="77777777" w:rsidR="003A46D5" w:rsidRPr="002A3910" w:rsidRDefault="003A46D5" w:rsidP="00797053">
      <w:pPr>
        <w:pStyle w:val="ListNumber"/>
        <w:keepNext/>
        <w:keepLines/>
        <w:numPr>
          <w:ilvl w:val="0"/>
          <w:numId w:val="49"/>
        </w:numPr>
        <w:ind w:left="720"/>
        <w:rPr>
          <w:noProof w:val="0"/>
        </w:rPr>
      </w:pPr>
      <w:r w:rsidRPr="002A3910">
        <w:rPr>
          <w:noProof w:val="0"/>
        </w:rPr>
        <w:t>S</w:t>
      </w:r>
      <w:r w:rsidR="00E86526" w:rsidRPr="002A3910">
        <w:rPr>
          <w:noProof w:val="0"/>
        </w:rPr>
        <w:t xml:space="preserve">elect it with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C922EB" w:rsidRPr="002A3910">
        <w:rPr>
          <w:b/>
          <w:bCs/>
          <w:noProof w:val="0"/>
        </w:rPr>
        <w:t>Enter</w:t>
      </w:r>
      <w:r w:rsidR="00C922EB" w:rsidRPr="002A3910">
        <w:rPr>
          <w:bCs/>
          <w:noProof w:val="0"/>
        </w:rPr>
        <w:t xml:space="preserve"> keys</w:t>
      </w:r>
      <w:r w:rsidRPr="002A3910">
        <w:rPr>
          <w:noProof w:val="0"/>
        </w:rPr>
        <w:t>.</w:t>
      </w:r>
    </w:p>
    <w:p w14:paraId="0098BBD4" w14:textId="7EC2C8C4" w:rsidR="00E86526" w:rsidRPr="002A3910" w:rsidRDefault="003A46D5" w:rsidP="00797053">
      <w:pPr>
        <w:pStyle w:val="ListNumber"/>
        <w:numPr>
          <w:ilvl w:val="0"/>
          <w:numId w:val="49"/>
        </w:numPr>
        <w:ind w:left="720"/>
        <w:rPr>
          <w:noProof w:val="0"/>
        </w:rPr>
      </w:pPr>
      <w:r w:rsidRPr="002A3910">
        <w:rPr>
          <w:noProof w:val="0"/>
        </w:rPr>
        <w:t>U</w:t>
      </w:r>
      <w:r w:rsidR="00534661" w:rsidRPr="002A3910">
        <w:rPr>
          <w:noProof w:val="0"/>
        </w:rPr>
        <w:t>se the</w:t>
      </w:r>
      <w:r w:rsidR="00E86526" w:rsidRPr="002A3910">
        <w:rPr>
          <w:noProof w:val="0"/>
        </w:rPr>
        <w:t xml:space="preserve"> key sequences </w:t>
      </w:r>
      <w:r w:rsidR="00534661" w:rsidRPr="002A3910">
        <w:rPr>
          <w:noProof w:val="0"/>
        </w:rPr>
        <w:t xml:space="preserve">in </w:t>
      </w:r>
      <w:r w:rsidR="00534661" w:rsidRPr="002A3910">
        <w:rPr>
          <w:noProof w:val="0"/>
          <w:color w:val="0000FF"/>
          <w:u w:val="single"/>
        </w:rPr>
        <w:fldChar w:fldCharType="begin" w:fldLock="1"/>
      </w:r>
      <w:r w:rsidR="00534661" w:rsidRPr="002A3910">
        <w:rPr>
          <w:noProof w:val="0"/>
          <w:color w:val="0000FF"/>
          <w:u w:val="single"/>
        </w:rPr>
        <w:instrText xml:space="preserve"> REF _Ref389650437 \h  \* MERGEFORMAT </w:instrText>
      </w:r>
      <w:r w:rsidR="00534661" w:rsidRPr="002A3910">
        <w:rPr>
          <w:noProof w:val="0"/>
          <w:color w:val="0000FF"/>
          <w:u w:val="single"/>
        </w:rPr>
      </w:r>
      <w:r w:rsidR="00534661" w:rsidRPr="002A3910">
        <w:rPr>
          <w:noProof w:val="0"/>
          <w:color w:val="0000FF"/>
          <w:u w:val="single"/>
        </w:rPr>
        <w:fldChar w:fldCharType="separate"/>
      </w:r>
      <w:r w:rsidR="00272B32" w:rsidRPr="002A3910">
        <w:rPr>
          <w:noProof w:val="0"/>
          <w:color w:val="0000FF"/>
          <w:u w:val="single"/>
        </w:rPr>
        <w:t>Table 94</w:t>
      </w:r>
      <w:r w:rsidR="00534661" w:rsidRPr="002A3910">
        <w:rPr>
          <w:noProof w:val="0"/>
          <w:color w:val="0000FF"/>
          <w:u w:val="single"/>
        </w:rPr>
        <w:fldChar w:fldCharType="end"/>
      </w:r>
      <w:r w:rsidR="00534661" w:rsidRPr="002A3910">
        <w:rPr>
          <w:noProof w:val="0"/>
        </w:rPr>
        <w:t xml:space="preserve"> </w:t>
      </w:r>
      <w:r w:rsidRPr="002A3910">
        <w:rPr>
          <w:noProof w:val="0"/>
        </w:rPr>
        <w:t>to move the element.</w:t>
      </w:r>
    </w:p>
    <w:p w14:paraId="3D1937AC" w14:textId="77777777" w:rsidR="00D233FA" w:rsidRPr="002A3910" w:rsidRDefault="00D233FA" w:rsidP="00D233FA">
      <w:pPr>
        <w:pStyle w:val="BodyText6"/>
      </w:pPr>
    </w:p>
    <w:p w14:paraId="7E6A5894" w14:textId="54C57180" w:rsidR="00EB600F" w:rsidRPr="002A3910" w:rsidRDefault="00EB600F" w:rsidP="00EB600F">
      <w:pPr>
        <w:pStyle w:val="Caption"/>
      </w:pPr>
      <w:bookmarkStart w:id="1441" w:name="_Ref389650437"/>
      <w:bookmarkStart w:id="1442" w:name="_Toc159569197"/>
      <w:r w:rsidRPr="002A3910">
        <w:t xml:space="preserve">Table </w:t>
      </w:r>
      <w:r w:rsidRPr="002A3910">
        <w:fldChar w:fldCharType="begin"/>
      </w:r>
      <w:r w:rsidRPr="002A3910">
        <w:instrText>SEQ Table \* ARABIC</w:instrText>
      </w:r>
      <w:r w:rsidRPr="002A3910">
        <w:fldChar w:fldCharType="separate"/>
      </w:r>
      <w:r w:rsidR="002D1B25">
        <w:rPr>
          <w:noProof/>
        </w:rPr>
        <w:t>94</w:t>
      </w:r>
      <w:r w:rsidRPr="002A3910">
        <w:fldChar w:fldCharType="end"/>
      </w:r>
      <w:bookmarkEnd w:id="1441"/>
      <w:r w:rsidR="00405EF1" w:rsidRPr="002A3910">
        <w:t>:</w:t>
      </w:r>
      <w:r w:rsidRPr="002A3910">
        <w:t xml:space="preserve"> </w:t>
      </w:r>
      <w:r w:rsidR="00143C40" w:rsidRPr="002A3910">
        <w:t>ScreenMan Form Editor—</w:t>
      </w:r>
      <w:r w:rsidRPr="002A3910">
        <w:t>Gene</w:t>
      </w:r>
      <w:r w:rsidR="00143C40" w:rsidRPr="002A3910">
        <w:t>ral Key Sequences to: Move Screen E</w:t>
      </w:r>
      <w:r w:rsidRPr="002A3910">
        <w:t>lements</w:t>
      </w:r>
      <w:bookmarkEnd w:id="1442"/>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EB600F" w:rsidRPr="002A3910" w14:paraId="1560E4AB" w14:textId="77777777" w:rsidTr="007F2829">
        <w:trPr>
          <w:tblHeader/>
        </w:trPr>
        <w:tc>
          <w:tcPr>
            <w:tcW w:w="3924" w:type="dxa"/>
            <w:shd w:val="clear" w:color="auto" w:fill="F2F2F2" w:themeFill="background1" w:themeFillShade="F2"/>
          </w:tcPr>
          <w:p w14:paraId="50D5182E" w14:textId="77777777" w:rsidR="00EB600F" w:rsidRPr="002A3910" w:rsidRDefault="00EB600F" w:rsidP="00BC7AEE">
            <w:pPr>
              <w:pStyle w:val="TableHeading"/>
              <w:rPr>
                <w:noProof w:val="0"/>
              </w:rPr>
            </w:pPr>
            <w:bookmarkStart w:id="1443" w:name="COL001_TBL056"/>
            <w:bookmarkEnd w:id="1443"/>
            <w:r w:rsidRPr="002A3910">
              <w:rPr>
                <w:noProof w:val="0"/>
              </w:rPr>
              <w:t>To Drag an Element</w:t>
            </w:r>
          </w:p>
        </w:tc>
        <w:tc>
          <w:tcPr>
            <w:tcW w:w="5490" w:type="dxa"/>
            <w:shd w:val="clear" w:color="auto" w:fill="F2F2F2" w:themeFill="background1" w:themeFillShade="F2"/>
          </w:tcPr>
          <w:p w14:paraId="1A0D902E" w14:textId="77777777" w:rsidR="00EB600F" w:rsidRPr="002A3910" w:rsidRDefault="00EB600F" w:rsidP="00BC7AEE">
            <w:pPr>
              <w:pStyle w:val="TableHeading"/>
              <w:rPr>
                <w:noProof w:val="0"/>
              </w:rPr>
            </w:pPr>
            <w:r w:rsidRPr="002A3910">
              <w:rPr>
                <w:noProof w:val="0"/>
              </w:rPr>
              <w:t>Press</w:t>
            </w:r>
            <w:r w:rsidR="00FA5E46" w:rsidRPr="002A3910">
              <w:rPr>
                <w:noProof w:val="0"/>
              </w:rPr>
              <w:t xml:space="preserve"> this Key Sequence</w:t>
            </w:r>
          </w:p>
        </w:tc>
      </w:tr>
      <w:tr w:rsidR="00EB600F" w:rsidRPr="002A3910" w14:paraId="7B048B01" w14:textId="77777777" w:rsidTr="007F2829">
        <w:tc>
          <w:tcPr>
            <w:tcW w:w="3924" w:type="dxa"/>
          </w:tcPr>
          <w:p w14:paraId="41313130" w14:textId="77777777" w:rsidR="00EB600F" w:rsidRPr="002A3910" w:rsidRDefault="00EB600F" w:rsidP="00594A57">
            <w:pPr>
              <w:pStyle w:val="TableText"/>
              <w:keepNext/>
              <w:keepLines/>
            </w:pPr>
            <w:r w:rsidRPr="002A3910">
              <w:t>Up one line</w:t>
            </w:r>
          </w:p>
        </w:tc>
        <w:tc>
          <w:tcPr>
            <w:tcW w:w="5490" w:type="dxa"/>
          </w:tcPr>
          <w:p w14:paraId="1738D9B4" w14:textId="77777777" w:rsidR="00EB600F" w:rsidRPr="002A3910" w:rsidRDefault="00035825" w:rsidP="00594A57">
            <w:pPr>
              <w:pStyle w:val="TableText"/>
              <w:keepNext/>
              <w:keepLines/>
              <w:rPr>
                <w:b/>
              </w:rPr>
            </w:pPr>
            <w:r w:rsidRPr="002A3910">
              <w:rPr>
                <w:b/>
              </w:rPr>
              <w:t>&lt;ARROW</w:t>
            </w:r>
            <w:r w:rsidR="00EB600F" w:rsidRPr="002A3910">
              <w:rPr>
                <w:b/>
              </w:rPr>
              <w:t>UP&gt;</w:t>
            </w:r>
          </w:p>
        </w:tc>
      </w:tr>
      <w:tr w:rsidR="00EB600F" w:rsidRPr="002A3910" w14:paraId="47116DC0" w14:textId="77777777" w:rsidTr="007F2829">
        <w:tc>
          <w:tcPr>
            <w:tcW w:w="3924" w:type="dxa"/>
          </w:tcPr>
          <w:p w14:paraId="7855A38A" w14:textId="77777777" w:rsidR="00EB600F" w:rsidRPr="002A3910" w:rsidRDefault="00EB600F" w:rsidP="00594A57">
            <w:pPr>
              <w:pStyle w:val="TableText"/>
              <w:keepNext/>
              <w:keepLines/>
            </w:pPr>
            <w:r w:rsidRPr="002A3910">
              <w:t>Down one line</w:t>
            </w:r>
          </w:p>
        </w:tc>
        <w:tc>
          <w:tcPr>
            <w:tcW w:w="5490" w:type="dxa"/>
          </w:tcPr>
          <w:p w14:paraId="086FE0D8" w14:textId="77777777" w:rsidR="00EB600F" w:rsidRPr="002A3910" w:rsidRDefault="00035825" w:rsidP="00594A57">
            <w:pPr>
              <w:pStyle w:val="TableText"/>
              <w:keepNext/>
              <w:keepLines/>
              <w:rPr>
                <w:b/>
              </w:rPr>
            </w:pPr>
            <w:r w:rsidRPr="002A3910">
              <w:rPr>
                <w:b/>
              </w:rPr>
              <w:t>&lt;ARROW</w:t>
            </w:r>
            <w:r w:rsidR="00EB600F" w:rsidRPr="002A3910">
              <w:rPr>
                <w:b/>
              </w:rPr>
              <w:t>DOWN&gt;</w:t>
            </w:r>
          </w:p>
        </w:tc>
      </w:tr>
      <w:tr w:rsidR="00EB600F" w:rsidRPr="002A3910" w14:paraId="644DF9F9" w14:textId="77777777" w:rsidTr="007F2829">
        <w:tc>
          <w:tcPr>
            <w:tcW w:w="3924" w:type="dxa"/>
          </w:tcPr>
          <w:p w14:paraId="02AC29D5" w14:textId="77777777" w:rsidR="00EB600F" w:rsidRPr="002A3910" w:rsidRDefault="00EB600F" w:rsidP="003A46D5">
            <w:pPr>
              <w:pStyle w:val="TableText"/>
            </w:pPr>
            <w:r w:rsidRPr="002A3910">
              <w:t>Right one column</w:t>
            </w:r>
          </w:p>
        </w:tc>
        <w:tc>
          <w:tcPr>
            <w:tcW w:w="5490" w:type="dxa"/>
          </w:tcPr>
          <w:p w14:paraId="21CD8402" w14:textId="77777777" w:rsidR="00EB600F" w:rsidRPr="002A3910" w:rsidRDefault="00035825" w:rsidP="003A46D5">
            <w:pPr>
              <w:pStyle w:val="TableText"/>
              <w:rPr>
                <w:b/>
                <w:szCs w:val="24"/>
              </w:rPr>
            </w:pPr>
            <w:r w:rsidRPr="002A3910">
              <w:rPr>
                <w:b/>
              </w:rPr>
              <w:t>&lt;ARROW</w:t>
            </w:r>
            <w:r w:rsidR="00EB600F" w:rsidRPr="002A3910">
              <w:rPr>
                <w:b/>
              </w:rPr>
              <w:t>RIGHT&gt;</w:t>
            </w:r>
          </w:p>
        </w:tc>
      </w:tr>
      <w:tr w:rsidR="00EB600F" w:rsidRPr="002A3910" w14:paraId="25BCBCAA" w14:textId="77777777" w:rsidTr="007F2829">
        <w:tc>
          <w:tcPr>
            <w:tcW w:w="3924" w:type="dxa"/>
          </w:tcPr>
          <w:p w14:paraId="1E7BAD9C" w14:textId="77777777" w:rsidR="00EB600F" w:rsidRPr="002A3910" w:rsidRDefault="00EB600F" w:rsidP="003A46D5">
            <w:pPr>
              <w:pStyle w:val="TableText"/>
            </w:pPr>
            <w:r w:rsidRPr="002A3910">
              <w:t>Left one column</w:t>
            </w:r>
          </w:p>
        </w:tc>
        <w:tc>
          <w:tcPr>
            <w:tcW w:w="5490" w:type="dxa"/>
          </w:tcPr>
          <w:p w14:paraId="09BFFF95" w14:textId="77777777" w:rsidR="00EB600F" w:rsidRPr="002A3910" w:rsidRDefault="00035825" w:rsidP="003A46D5">
            <w:pPr>
              <w:pStyle w:val="TableText"/>
              <w:rPr>
                <w:b/>
              </w:rPr>
            </w:pPr>
            <w:r w:rsidRPr="002A3910">
              <w:rPr>
                <w:b/>
              </w:rPr>
              <w:t>&lt;ARROW</w:t>
            </w:r>
            <w:r w:rsidR="00EB600F" w:rsidRPr="002A3910">
              <w:rPr>
                <w:b/>
              </w:rPr>
              <w:t>LEFT&gt;</w:t>
            </w:r>
          </w:p>
        </w:tc>
      </w:tr>
      <w:tr w:rsidR="00EB600F" w:rsidRPr="002A3910" w14:paraId="74BE297E" w14:textId="77777777" w:rsidTr="007F2829">
        <w:tc>
          <w:tcPr>
            <w:tcW w:w="3924" w:type="dxa"/>
          </w:tcPr>
          <w:p w14:paraId="549E8ED0" w14:textId="77777777" w:rsidR="00EB600F" w:rsidRPr="002A3910" w:rsidRDefault="00EB600F" w:rsidP="003A46D5">
            <w:pPr>
              <w:pStyle w:val="TableText"/>
            </w:pPr>
            <w:r w:rsidRPr="002A3910">
              <w:t>Five columns to the right</w:t>
            </w:r>
          </w:p>
        </w:tc>
        <w:tc>
          <w:tcPr>
            <w:tcW w:w="5490" w:type="dxa"/>
          </w:tcPr>
          <w:p w14:paraId="61D99F39" w14:textId="77777777" w:rsidR="00EB600F" w:rsidRPr="002A3910" w:rsidRDefault="00EB600F" w:rsidP="003A46D5">
            <w:pPr>
              <w:pStyle w:val="TableText"/>
              <w:rPr>
                <w:b/>
              </w:rPr>
            </w:pPr>
            <w:r w:rsidRPr="002A3910">
              <w:rPr>
                <w:b/>
              </w:rPr>
              <w:t>&lt;Tab&gt;</w:t>
            </w:r>
            <w:r w:rsidRPr="002A3910">
              <w:t xml:space="preserve"> or </w:t>
            </w:r>
            <w:r w:rsidRPr="002A3910">
              <w:rPr>
                <w:b/>
              </w:rPr>
              <w:t>S</w:t>
            </w:r>
          </w:p>
        </w:tc>
      </w:tr>
      <w:tr w:rsidR="00EB600F" w:rsidRPr="002A3910" w14:paraId="2AED869C" w14:textId="77777777" w:rsidTr="007F2829">
        <w:tc>
          <w:tcPr>
            <w:tcW w:w="3924" w:type="dxa"/>
          </w:tcPr>
          <w:p w14:paraId="3E4AB42B" w14:textId="77777777" w:rsidR="00EB600F" w:rsidRPr="002A3910" w:rsidRDefault="00EB600F" w:rsidP="003A46D5">
            <w:pPr>
              <w:pStyle w:val="TableText"/>
            </w:pPr>
            <w:r w:rsidRPr="002A3910">
              <w:t>Five columns to the left</w:t>
            </w:r>
          </w:p>
        </w:tc>
        <w:tc>
          <w:tcPr>
            <w:tcW w:w="5490" w:type="dxa"/>
          </w:tcPr>
          <w:p w14:paraId="52EEB6F4" w14:textId="77777777" w:rsidR="00EB600F" w:rsidRPr="002A3910" w:rsidRDefault="00EB600F" w:rsidP="003A46D5">
            <w:pPr>
              <w:pStyle w:val="TableText"/>
              <w:rPr>
                <w:b/>
              </w:rPr>
            </w:pPr>
            <w:r w:rsidRPr="002A3910">
              <w:rPr>
                <w:b/>
              </w:rPr>
              <w:t>Q</w:t>
            </w:r>
            <w:r w:rsidRPr="002A3910">
              <w:t xml:space="preserve"> or </w:t>
            </w:r>
            <w:r w:rsidRPr="002A3910">
              <w:rPr>
                <w:b/>
              </w:rPr>
              <w:t>A</w:t>
            </w:r>
          </w:p>
        </w:tc>
      </w:tr>
      <w:tr w:rsidR="00EB600F" w:rsidRPr="002A3910" w14:paraId="2E5E28EF" w14:textId="77777777" w:rsidTr="007F2829">
        <w:tc>
          <w:tcPr>
            <w:tcW w:w="3924" w:type="dxa"/>
          </w:tcPr>
          <w:p w14:paraId="7551CB96" w14:textId="77777777" w:rsidR="00EB600F" w:rsidRPr="002A3910" w:rsidRDefault="00EB600F" w:rsidP="003A46D5">
            <w:pPr>
              <w:pStyle w:val="TableText"/>
            </w:pPr>
            <w:r w:rsidRPr="002A3910">
              <w:t>Top of screen</w:t>
            </w:r>
          </w:p>
        </w:tc>
        <w:tc>
          <w:tcPr>
            <w:tcW w:w="5490" w:type="dxa"/>
          </w:tcPr>
          <w:p w14:paraId="5DFC2D2E" w14:textId="77777777" w:rsidR="00EB600F" w:rsidRPr="002A3910" w:rsidRDefault="00035825" w:rsidP="003A46D5">
            <w:pPr>
              <w:pStyle w:val="TableText"/>
              <w:rPr>
                <w:b/>
              </w:rPr>
            </w:pPr>
            <w:r w:rsidRPr="002A3910">
              <w:rPr>
                <w:b/>
              </w:rPr>
              <w:t>&lt;PF1&gt;&lt;ARROW</w:t>
            </w:r>
            <w:r w:rsidR="00EB600F" w:rsidRPr="002A3910">
              <w:rPr>
                <w:b/>
              </w:rPr>
              <w:t>UP&gt;</w:t>
            </w:r>
          </w:p>
        </w:tc>
      </w:tr>
      <w:tr w:rsidR="00EB600F" w:rsidRPr="002A3910" w14:paraId="42C98879" w14:textId="77777777" w:rsidTr="007F2829">
        <w:tc>
          <w:tcPr>
            <w:tcW w:w="3924" w:type="dxa"/>
          </w:tcPr>
          <w:p w14:paraId="6D552FE3" w14:textId="77777777" w:rsidR="00EB600F" w:rsidRPr="002A3910" w:rsidRDefault="00EB600F" w:rsidP="003A46D5">
            <w:pPr>
              <w:pStyle w:val="TableText"/>
            </w:pPr>
            <w:r w:rsidRPr="002A3910">
              <w:t>Bottom of screen</w:t>
            </w:r>
          </w:p>
        </w:tc>
        <w:tc>
          <w:tcPr>
            <w:tcW w:w="5490" w:type="dxa"/>
          </w:tcPr>
          <w:p w14:paraId="781B1A36" w14:textId="77777777" w:rsidR="00EB600F" w:rsidRPr="002A3910" w:rsidRDefault="00035825" w:rsidP="003A46D5">
            <w:pPr>
              <w:pStyle w:val="TableText"/>
              <w:rPr>
                <w:b/>
              </w:rPr>
            </w:pPr>
            <w:r w:rsidRPr="002A3910">
              <w:rPr>
                <w:b/>
              </w:rPr>
              <w:t>&lt;PF1&gt;&lt;ARROW</w:t>
            </w:r>
            <w:r w:rsidR="00EB600F" w:rsidRPr="002A3910">
              <w:rPr>
                <w:b/>
              </w:rPr>
              <w:t>DOWN&gt;</w:t>
            </w:r>
          </w:p>
        </w:tc>
      </w:tr>
      <w:tr w:rsidR="00EB600F" w:rsidRPr="002A3910" w14:paraId="3AC7C2F1" w14:textId="77777777" w:rsidTr="007F2829">
        <w:tc>
          <w:tcPr>
            <w:tcW w:w="3924" w:type="dxa"/>
          </w:tcPr>
          <w:p w14:paraId="4885515D" w14:textId="77777777" w:rsidR="00EB600F" w:rsidRPr="002A3910" w:rsidRDefault="00EB600F" w:rsidP="003A46D5">
            <w:pPr>
              <w:pStyle w:val="TableText"/>
            </w:pPr>
            <w:r w:rsidRPr="002A3910">
              <w:t>Right edge of screen</w:t>
            </w:r>
          </w:p>
        </w:tc>
        <w:tc>
          <w:tcPr>
            <w:tcW w:w="5490" w:type="dxa"/>
          </w:tcPr>
          <w:p w14:paraId="3D8F3A99" w14:textId="77777777" w:rsidR="00EB600F" w:rsidRPr="002A3910" w:rsidRDefault="00035825" w:rsidP="003A46D5">
            <w:pPr>
              <w:pStyle w:val="TableText"/>
              <w:rPr>
                <w:b/>
              </w:rPr>
            </w:pPr>
            <w:r w:rsidRPr="002A3910">
              <w:rPr>
                <w:b/>
              </w:rPr>
              <w:t>&lt;PF1&gt;&lt;ARROW</w:t>
            </w:r>
            <w:r w:rsidR="00EB600F" w:rsidRPr="002A3910">
              <w:rPr>
                <w:b/>
              </w:rPr>
              <w:t>RIGHT&gt;</w:t>
            </w:r>
          </w:p>
        </w:tc>
      </w:tr>
      <w:tr w:rsidR="00EB600F" w:rsidRPr="002A3910" w14:paraId="0486DDE2" w14:textId="77777777" w:rsidTr="007F2829">
        <w:tc>
          <w:tcPr>
            <w:tcW w:w="3924" w:type="dxa"/>
          </w:tcPr>
          <w:p w14:paraId="1C8E7CB5" w14:textId="77777777" w:rsidR="00EB600F" w:rsidRPr="002A3910" w:rsidRDefault="00EB600F" w:rsidP="00594A57">
            <w:pPr>
              <w:pStyle w:val="TableText"/>
            </w:pPr>
            <w:r w:rsidRPr="002A3910">
              <w:t>Left edge of screen</w:t>
            </w:r>
          </w:p>
        </w:tc>
        <w:tc>
          <w:tcPr>
            <w:tcW w:w="5490" w:type="dxa"/>
          </w:tcPr>
          <w:p w14:paraId="2152E779" w14:textId="77777777" w:rsidR="00EB600F" w:rsidRPr="002A3910" w:rsidRDefault="00035825" w:rsidP="00594A57">
            <w:pPr>
              <w:pStyle w:val="TableText"/>
              <w:rPr>
                <w:b/>
              </w:rPr>
            </w:pPr>
            <w:r w:rsidRPr="002A3910">
              <w:rPr>
                <w:b/>
              </w:rPr>
              <w:t>&lt;PF1&gt;&lt;ARROW</w:t>
            </w:r>
            <w:r w:rsidR="00EB600F" w:rsidRPr="002A3910">
              <w:rPr>
                <w:b/>
              </w:rPr>
              <w:t>LEFT&gt;</w:t>
            </w:r>
          </w:p>
        </w:tc>
      </w:tr>
    </w:tbl>
    <w:p w14:paraId="44FAE12C" w14:textId="77777777" w:rsidR="00E86526" w:rsidRPr="002A3910" w:rsidRDefault="00E86526" w:rsidP="00B66E33">
      <w:pPr>
        <w:pStyle w:val="BodyText6"/>
      </w:pPr>
    </w:p>
    <w:p w14:paraId="679D260E" w14:textId="77777777" w:rsidR="00035825" w:rsidRPr="002A3910" w:rsidRDefault="00E86526" w:rsidP="00EB600F">
      <w:pPr>
        <w:pStyle w:val="BodyText"/>
      </w:pPr>
      <w:r w:rsidRPr="002A3910">
        <w:t>You can drag a field only within the boundaries of the block on which it is defined, and you can drag a block only within the boundaries of t</w:t>
      </w:r>
      <w:r w:rsidR="00035825" w:rsidRPr="002A3910">
        <w:t>he page on which it is defined.</w:t>
      </w:r>
    </w:p>
    <w:p w14:paraId="12C9D575" w14:textId="77777777" w:rsidR="00E86526" w:rsidRPr="002A3910" w:rsidRDefault="007869D8" w:rsidP="00035825">
      <w:pPr>
        <w:pStyle w:val="Note"/>
      </w:pPr>
      <w:r w:rsidRPr="002A3910">
        <w:rPr>
          <w:noProof/>
        </w:rPr>
        <w:drawing>
          <wp:inline distT="0" distB="0" distL="0" distR="0" wp14:anchorId="12A0B349" wp14:editId="7DFF104C">
            <wp:extent cx="289560" cy="289560"/>
            <wp:effectExtent l="0" t="0" r="0" b="0"/>
            <wp:docPr id="31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35825" w:rsidRPr="002A3910">
        <w:tab/>
      </w:r>
      <w:r w:rsidR="00035825" w:rsidRPr="002A3910">
        <w:rPr>
          <w:b/>
        </w:rPr>
        <w:t>NOTE:</w:t>
      </w:r>
      <w:r w:rsidR="00035825" w:rsidRPr="002A3910">
        <w:t xml:space="preserve"> N</w:t>
      </w:r>
      <w:r w:rsidR="00E86526" w:rsidRPr="002A3910">
        <w:t>o matter where you move a field, it remains associated with the block on which it was originally defined.</w:t>
      </w:r>
    </w:p>
    <w:p w14:paraId="77516EBE" w14:textId="77777777" w:rsidR="007A272C" w:rsidRPr="002A3910" w:rsidRDefault="007A272C" w:rsidP="007A272C">
      <w:pPr>
        <w:pStyle w:val="BodyText6"/>
      </w:pPr>
    </w:p>
    <w:p w14:paraId="640EB255" w14:textId="7DCB3231" w:rsidR="00E86526" w:rsidRPr="002A3910" w:rsidRDefault="00E86526" w:rsidP="00EB600F">
      <w:pPr>
        <w:pStyle w:val="BodyText"/>
      </w:pPr>
      <w:r w:rsidRPr="002A3910">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14:paraId="22DC5600" w14:textId="59094028" w:rsidR="00E86526" w:rsidRPr="002A3910" w:rsidRDefault="00E86526" w:rsidP="00EB600F">
      <w:pPr>
        <w:pStyle w:val="BodyText"/>
      </w:pPr>
      <w:r w:rsidRPr="002A3910">
        <w:t xml:space="preserve">If you drag a block name to a new location on the </w:t>
      </w:r>
      <w:hyperlink w:anchor="form_editor_block_viewer_screen" w:history="1">
        <w:r w:rsidR="003A46D5" w:rsidRPr="002A3910">
          <w:rPr>
            <w:rStyle w:val="Hyperlink"/>
          </w:rPr>
          <w:t>Block Viewer Screen</w:t>
        </w:r>
      </w:hyperlink>
      <w:r w:rsidRPr="002A3910">
        <w:t>, all fields on that block move to a new location.</w:t>
      </w:r>
    </w:p>
    <w:p w14:paraId="79DBFFC9" w14:textId="3ABD3838" w:rsidR="00E86526" w:rsidRPr="002A3910" w:rsidRDefault="00E86526" w:rsidP="00EB600F">
      <w:pPr>
        <w:pStyle w:val="BodyText"/>
      </w:pPr>
      <w:r w:rsidRPr="002A3910">
        <w:t xml:space="preserve">The </w:t>
      </w:r>
      <w:hyperlink w:anchor="screenman_block_coordinate_property" w:history="1">
        <w:r w:rsidRPr="002A3910">
          <w:rPr>
            <w:rStyle w:val="Hyperlink"/>
            <w:b/>
          </w:rPr>
          <w:t>Block Coordinate</w:t>
        </w:r>
      </w:hyperlink>
      <w:r w:rsidRPr="002A3910">
        <w:t xml:space="preserve"> of a block defines the upper left boundary of the block. The block boundary extends from that coordinate to the lower right edge of the Display/Edit Area.</w:t>
      </w:r>
    </w:p>
    <w:p w14:paraId="07F0AE4B" w14:textId="755182D9" w:rsidR="00E86526" w:rsidRPr="002A3910" w:rsidRDefault="00E86526" w:rsidP="00EB600F">
      <w:pPr>
        <w:pStyle w:val="BodyText"/>
      </w:pPr>
      <w:r w:rsidRPr="002A3910">
        <w:t xml:space="preserve">Similarly, the </w:t>
      </w:r>
      <w:hyperlink w:anchor="screenman_page_coordinate_property" w:history="1">
        <w:r w:rsidRPr="002A3910">
          <w:rPr>
            <w:rStyle w:val="Hyperlink"/>
            <w:b/>
          </w:rPr>
          <w:t>Page Coordinate</w:t>
        </w:r>
      </w:hyperlink>
      <w:r w:rsidRPr="002A3910">
        <w:t xml:space="preserve"> of a page defines the upper left boundary of the page. If the page is a regular page, the page boundary extends from that coordinate to the lower right edge of the Display/Edit Area. If the page is a </w:t>
      </w:r>
      <w:r w:rsidR="00084217" w:rsidRPr="002A3910">
        <w:t>“</w:t>
      </w:r>
      <w:r w:rsidR="005F6E9B" w:rsidRPr="002A3910">
        <w:t>popup</w:t>
      </w:r>
      <w:r w:rsidR="00084217" w:rsidRPr="002A3910">
        <w:t>”</w:t>
      </w:r>
      <w:r w:rsidRPr="002A3910">
        <w:t xml:space="preserve"> page, the </w:t>
      </w:r>
      <w:hyperlink w:anchor="screenman_lower_righ_coordinate_property" w:history="1">
        <w:r w:rsidRPr="002A3910">
          <w:rPr>
            <w:rStyle w:val="Hyperlink"/>
            <w:b/>
          </w:rPr>
          <w:t>Lower Right Coordinate</w:t>
        </w:r>
      </w:hyperlink>
      <w:r w:rsidRPr="002A3910">
        <w:t xml:space="preserve"> of the page defines the lower right boundary of the page.</w:t>
      </w:r>
    </w:p>
    <w:p w14:paraId="375B38DB" w14:textId="77777777" w:rsidR="00E86526" w:rsidRPr="002A3910" w:rsidRDefault="00E86526" w:rsidP="007D0E14">
      <w:pPr>
        <w:pStyle w:val="Heading2"/>
        <w:rPr>
          <w:noProof w:val="0"/>
        </w:rPr>
      </w:pPr>
      <w:bookmarkStart w:id="1444" w:name="_Toc159568888"/>
      <w:r w:rsidRPr="002A3910">
        <w:rPr>
          <w:noProof w:val="0"/>
        </w:rPr>
        <w:t>Editing Properties</w:t>
      </w:r>
      <w:bookmarkEnd w:id="1444"/>
    </w:p>
    <w:p w14:paraId="41A0F995" w14:textId="77777777" w:rsidR="00E86526" w:rsidRPr="002A3910" w:rsidRDefault="00E86526" w:rsidP="0074437A">
      <w:pPr>
        <w:pStyle w:val="Heading3"/>
      </w:pPr>
      <w:bookmarkStart w:id="1445" w:name="_Ref342293543"/>
      <w:bookmarkStart w:id="1446" w:name="_Toc159568889"/>
      <w:r w:rsidRPr="002A3910">
        <w:t>Editing Field Properties</w:t>
      </w:r>
      <w:bookmarkEnd w:id="1445"/>
      <w:bookmarkEnd w:id="1446"/>
    </w:p>
    <w:p w14:paraId="5793A2AB" w14:textId="77777777" w:rsidR="00A8169F" w:rsidRPr="002A3910" w:rsidRDefault="007869D8" w:rsidP="00A8169F">
      <w:pPr>
        <w:pStyle w:val="BodyText"/>
        <w:keepNext/>
        <w:keepLines/>
      </w:pPr>
      <w:r w:rsidRPr="002A3910">
        <w:fldChar w:fldCharType="begin"/>
      </w:r>
      <w:r w:rsidR="000A69DF" w:rsidRPr="002A3910">
        <w:instrText>xe "ScreenMan:Form Editor:Editing Field Properties"</w:instrText>
      </w:r>
      <w:r w:rsidRPr="002A3910">
        <w:fldChar w:fldCharType="end"/>
      </w:r>
      <w:r w:rsidRPr="002A3910">
        <w:fldChar w:fldCharType="begin"/>
      </w:r>
      <w:r w:rsidR="000A69DF" w:rsidRPr="002A3910">
        <w:instrText>xe "Form Editor:ScreenMan:Editing Field Properties"</w:instrText>
      </w:r>
      <w:r w:rsidRPr="002A3910">
        <w:fldChar w:fldCharType="end"/>
      </w:r>
      <w:r w:rsidRPr="002A3910">
        <w:fldChar w:fldCharType="begin"/>
      </w:r>
      <w:r w:rsidR="000A69DF" w:rsidRPr="002A3910">
        <w:instrText>xe "Editing:ScreenMan Form Editor::Field Properties"</w:instrText>
      </w:r>
      <w:r w:rsidRPr="002A3910">
        <w:fldChar w:fldCharType="end"/>
      </w:r>
      <w:r w:rsidRPr="002A3910">
        <w:fldChar w:fldCharType="begin"/>
      </w:r>
      <w:r w:rsidR="000A69DF" w:rsidRPr="002A3910">
        <w:instrText>xe "Properties:Editing Field Properties with ScreenMan Form Editor"</w:instrText>
      </w:r>
      <w:r w:rsidRPr="002A3910">
        <w:fldChar w:fldCharType="end"/>
      </w:r>
      <w:r w:rsidR="00E86526" w:rsidRPr="002A3910">
        <w:t>To edit the properties of a field</w:t>
      </w:r>
      <w:r w:rsidR="00A8169F" w:rsidRPr="002A3910">
        <w:t>:</w:t>
      </w:r>
    </w:p>
    <w:p w14:paraId="55D45648" w14:textId="77777777" w:rsidR="00A8169F" w:rsidRPr="002A3910" w:rsidRDefault="00A8169F" w:rsidP="00797053">
      <w:pPr>
        <w:pStyle w:val="ListNumber"/>
        <w:keepNext/>
        <w:keepLines/>
        <w:numPr>
          <w:ilvl w:val="0"/>
          <w:numId w:val="52"/>
        </w:numPr>
        <w:ind w:left="720"/>
        <w:rPr>
          <w:noProof w:val="0"/>
        </w:rPr>
      </w:pPr>
      <w:r w:rsidRPr="002A3910">
        <w:rPr>
          <w:noProof w:val="0"/>
        </w:rPr>
        <w:t>S</w:t>
      </w:r>
      <w:r w:rsidR="00E86526" w:rsidRPr="002A3910">
        <w:rPr>
          <w:noProof w:val="0"/>
        </w:rPr>
        <w:t xml:space="preserve">elect the field with </w:t>
      </w:r>
      <w:r w:rsidR="00C922EB" w:rsidRPr="002A3910">
        <w:rPr>
          <w:b/>
          <w:bCs/>
          <w:noProof w:val="0"/>
        </w:rPr>
        <w:t>Spacebar</w:t>
      </w:r>
      <w:r w:rsidR="00E86526" w:rsidRPr="002A3910">
        <w:rPr>
          <w:b/>
          <w:bCs/>
          <w:noProof w:val="0"/>
        </w:rPr>
        <w:t xml:space="preserve"> </w:t>
      </w:r>
      <w:r w:rsidR="00E86526" w:rsidRPr="002A3910">
        <w:rPr>
          <w:bCs/>
          <w:i/>
          <w:noProof w:val="0"/>
        </w:rPr>
        <w:t>or</w:t>
      </w:r>
      <w:r w:rsidR="00E86526" w:rsidRPr="002A3910">
        <w:rPr>
          <w:b/>
          <w:bCs/>
          <w:noProof w:val="0"/>
        </w:rPr>
        <w:t xml:space="preserve"> </w:t>
      </w:r>
      <w:r w:rsidR="00C922EB" w:rsidRPr="002A3910">
        <w:rPr>
          <w:b/>
          <w:bCs/>
          <w:noProof w:val="0"/>
        </w:rPr>
        <w:t>Enter</w:t>
      </w:r>
      <w:r w:rsidR="002D5BD5" w:rsidRPr="002A3910">
        <w:rPr>
          <w:bCs/>
          <w:noProof w:val="0"/>
        </w:rPr>
        <w:t xml:space="preserve"> keys</w:t>
      </w:r>
      <w:r w:rsidRPr="002A3910">
        <w:rPr>
          <w:noProof w:val="0"/>
        </w:rPr>
        <w:t>.</w:t>
      </w:r>
    </w:p>
    <w:p w14:paraId="4DFEF208" w14:textId="77777777" w:rsidR="00A8169F" w:rsidRPr="002A3910" w:rsidRDefault="00A8169F" w:rsidP="00797053">
      <w:pPr>
        <w:pStyle w:val="ListNumber"/>
        <w:keepNext/>
        <w:keepLines/>
        <w:numPr>
          <w:ilvl w:val="0"/>
          <w:numId w:val="52"/>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4897E9A2" w14:textId="791A2870" w:rsidR="00E86526" w:rsidRPr="002A3910" w:rsidRDefault="00E86526" w:rsidP="00797053">
      <w:pPr>
        <w:pStyle w:val="ListNumber"/>
        <w:numPr>
          <w:ilvl w:val="0"/>
          <w:numId w:val="52"/>
        </w:numPr>
        <w:ind w:left="720"/>
        <w:rPr>
          <w:noProof w:val="0"/>
        </w:rPr>
      </w:pPr>
      <w:r w:rsidRPr="002A3910">
        <w:rPr>
          <w:noProof w:val="0"/>
        </w:rPr>
        <w:t>The Form Editor invokes a ScreenMan form where the properties of the field can be edited.</w:t>
      </w:r>
    </w:p>
    <w:p w14:paraId="7B8E4FD6" w14:textId="77777777" w:rsidR="00F7676F" w:rsidRPr="002A3910" w:rsidRDefault="00F7676F" w:rsidP="00F7676F">
      <w:pPr>
        <w:pStyle w:val="BodyText6"/>
      </w:pPr>
    </w:p>
    <w:p w14:paraId="06EAC5B2" w14:textId="25D3202B" w:rsidR="00E86526" w:rsidRPr="002A3910" w:rsidRDefault="00E86526" w:rsidP="00EB600F">
      <w:pPr>
        <w:pStyle w:val="BodyText"/>
        <w:keepNext/>
        <w:keepLines/>
      </w:pPr>
      <w:r w:rsidRPr="002A3910">
        <w:t>The specific form that is invoked depends on the type of the selected field. For</w:t>
      </w:r>
      <w:r w:rsidR="007C4CCA" w:rsidRPr="002A3910">
        <w:t xml:space="preserve"> example, the form for editing </w:t>
      </w:r>
      <w:r w:rsidR="007C4CCA" w:rsidRPr="002A3910">
        <w:rPr>
          <w:b/>
        </w:rPr>
        <w:t>Data D</w:t>
      </w:r>
      <w:r w:rsidRPr="002A3910">
        <w:rPr>
          <w:b/>
        </w:rPr>
        <w:t>ictionary</w:t>
      </w:r>
      <w:r w:rsidRPr="002A3910">
        <w:t xml:space="preserve"> fields looks like </w:t>
      </w:r>
      <w:r w:rsidR="0080730E" w:rsidRPr="002A3910">
        <w:rPr>
          <w:color w:val="0000FF"/>
          <w:u w:val="single"/>
        </w:rPr>
        <w:fldChar w:fldCharType="begin" w:fldLock="1"/>
      </w:r>
      <w:r w:rsidR="0080730E" w:rsidRPr="002A3910">
        <w:rPr>
          <w:color w:val="0000FF"/>
          <w:u w:val="single"/>
        </w:rPr>
        <w:instrText xml:space="preserve"> REF _Ref458179598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258</w:t>
      </w:r>
      <w:r w:rsidR="0080730E" w:rsidRPr="002A3910">
        <w:rPr>
          <w:color w:val="0000FF"/>
          <w:u w:val="single"/>
        </w:rPr>
        <w:fldChar w:fldCharType="end"/>
      </w:r>
      <w:r w:rsidRPr="002A3910">
        <w:t>:</w:t>
      </w:r>
    </w:p>
    <w:p w14:paraId="2A2FC10C" w14:textId="77777777" w:rsidR="00F7676F" w:rsidRPr="002A3910" w:rsidRDefault="00F7676F" w:rsidP="00F7676F">
      <w:pPr>
        <w:pStyle w:val="BodyText6"/>
        <w:keepNext/>
        <w:keepLines/>
      </w:pPr>
    </w:p>
    <w:p w14:paraId="77AEE8F8" w14:textId="3343F0B5" w:rsidR="00BB6867" w:rsidRPr="002A3910" w:rsidRDefault="00BB6867" w:rsidP="00BB6867">
      <w:pPr>
        <w:pStyle w:val="Caption"/>
      </w:pPr>
      <w:bookmarkStart w:id="1447" w:name="_Ref458179598"/>
      <w:bookmarkStart w:id="1448" w:name="_Ref322691222"/>
      <w:bookmarkStart w:id="1449" w:name="_Toc159568529"/>
      <w:r w:rsidRPr="002A3910">
        <w:t xml:space="preserve">Figure </w:t>
      </w:r>
      <w:r w:rsidRPr="002A3910">
        <w:fldChar w:fldCharType="begin"/>
      </w:r>
      <w:r w:rsidRPr="002A3910">
        <w:instrText>SEQ Figure \* ARABIC</w:instrText>
      </w:r>
      <w:r w:rsidRPr="002A3910">
        <w:fldChar w:fldCharType="separate"/>
      </w:r>
      <w:r w:rsidR="002D1B25">
        <w:rPr>
          <w:noProof/>
        </w:rPr>
        <w:t>258</w:t>
      </w:r>
      <w:r w:rsidRPr="002A3910">
        <w:fldChar w:fldCharType="end"/>
      </w:r>
      <w:bookmarkEnd w:id="1447"/>
      <w:r w:rsidR="00E87492" w:rsidRPr="002A3910">
        <w:t>:</w:t>
      </w:r>
      <w:r w:rsidRPr="002A3910">
        <w:t xml:space="preserve"> </w:t>
      </w:r>
      <w:r w:rsidR="00143C40" w:rsidRPr="002A3910">
        <w:t>ScreenMan Form Editor—Editing Field P</w:t>
      </w:r>
      <w:r w:rsidR="00EB600F" w:rsidRPr="002A3910">
        <w:t>roperties</w:t>
      </w:r>
      <w:bookmarkEnd w:id="1448"/>
      <w:bookmarkEnd w:id="1449"/>
    </w:p>
    <w:p w14:paraId="0C2C71DA" w14:textId="77777777" w:rsidR="00527CC7" w:rsidRPr="002A3910" w:rsidRDefault="00527CC7" w:rsidP="00527CC7">
      <w:pPr>
        <w:pStyle w:val="Dialogue"/>
      </w:pPr>
      <w:r w:rsidRPr="002A3910">
        <w:t xml:space="preserve"> ----------------------- Data Dictionary Field Properties ----------------------- </w:t>
      </w:r>
    </w:p>
    <w:p w14:paraId="20186022" w14:textId="77777777" w:rsidR="00527CC7" w:rsidRPr="002A3910" w:rsidRDefault="00527CC7" w:rsidP="00527CC7">
      <w:pPr>
        <w:pStyle w:val="Dialogue"/>
      </w:pPr>
      <w:r w:rsidRPr="002A3910">
        <w:t>|                                                                                |</w:t>
      </w:r>
    </w:p>
    <w:p w14:paraId="622CCB12" w14:textId="77777777" w:rsidR="00527CC7" w:rsidRPr="002A3910" w:rsidRDefault="00527CC7" w:rsidP="00527CC7">
      <w:pPr>
        <w:pStyle w:val="Dialogue"/>
      </w:pPr>
      <w:r w:rsidRPr="002A3910">
        <w:t>|            FIELD ORDER:                                    FIELD:              |</w:t>
      </w:r>
    </w:p>
    <w:p w14:paraId="6B775FC2" w14:textId="77777777" w:rsidR="00527CC7" w:rsidRPr="002A3910" w:rsidRDefault="00527CC7" w:rsidP="00527CC7">
      <w:pPr>
        <w:pStyle w:val="Dialogue"/>
      </w:pPr>
      <w:r w:rsidRPr="002A3910">
        <w:t>|     ORDER PARAMETERS...             SUPPRESS COLON AFTER CAPTION?              |</w:t>
      </w:r>
    </w:p>
    <w:p w14:paraId="5DA176BB" w14:textId="77777777" w:rsidR="00527CC7" w:rsidRPr="002A3910" w:rsidRDefault="00527CC7" w:rsidP="00527CC7">
      <w:pPr>
        <w:pStyle w:val="Dialogue"/>
      </w:pPr>
      <w:r w:rsidRPr="002A3910">
        <w:t>|            UNIQUE NAME:                                                        |</w:t>
      </w:r>
    </w:p>
    <w:p w14:paraId="1654DB72" w14:textId="77777777" w:rsidR="00527CC7" w:rsidRPr="002A3910" w:rsidRDefault="00527CC7" w:rsidP="00527CC7">
      <w:pPr>
        <w:pStyle w:val="Dialogue"/>
      </w:pPr>
      <w:r w:rsidRPr="002A3910">
        <w:t>|                                                                                |</w:t>
      </w:r>
    </w:p>
    <w:p w14:paraId="50737363" w14:textId="77777777" w:rsidR="00527CC7" w:rsidRPr="002A3910" w:rsidRDefault="00527CC7" w:rsidP="00527CC7">
      <w:pPr>
        <w:pStyle w:val="Dialogue"/>
      </w:pPr>
      <w:r w:rsidRPr="002A3910">
        <w:t>|                CAPTION:                                                        |</w:t>
      </w:r>
    </w:p>
    <w:p w14:paraId="781E8809" w14:textId="77777777" w:rsidR="00527CC7" w:rsidRPr="002A3910" w:rsidRDefault="00527CC7" w:rsidP="00527CC7">
      <w:pPr>
        <w:pStyle w:val="Dialogue"/>
      </w:pPr>
      <w:r w:rsidRPr="002A3910">
        <w:t>|                DEFAULT:                                                        |</w:t>
      </w:r>
    </w:p>
    <w:p w14:paraId="4655B0C3" w14:textId="77777777" w:rsidR="00527CC7" w:rsidRPr="002A3910" w:rsidRDefault="00527CC7" w:rsidP="00527CC7">
      <w:pPr>
        <w:pStyle w:val="Dialogue"/>
      </w:pPr>
      <w:r w:rsidRPr="002A3910">
        <w:t>|     EXECUTABLE CAPTION:                                                        |</w:t>
      </w:r>
    </w:p>
    <w:p w14:paraId="606B0D78" w14:textId="77777777" w:rsidR="00527CC7" w:rsidRPr="002A3910" w:rsidRDefault="00527CC7" w:rsidP="00527CC7">
      <w:pPr>
        <w:pStyle w:val="Dialogue"/>
      </w:pPr>
      <w:r w:rsidRPr="002A3910">
        <w:t>|     EXECUTABLE DEFAULT:                                                        |</w:t>
      </w:r>
    </w:p>
    <w:p w14:paraId="05F08C44" w14:textId="77777777" w:rsidR="00527CC7" w:rsidRPr="002A3910" w:rsidRDefault="00527CC7" w:rsidP="00527CC7">
      <w:pPr>
        <w:pStyle w:val="Dialogue"/>
      </w:pPr>
      <w:r w:rsidRPr="002A3910">
        <w:t>|                                                                                |</w:t>
      </w:r>
    </w:p>
    <w:p w14:paraId="7841ADBE" w14:textId="77777777" w:rsidR="00527CC7" w:rsidRPr="002A3910" w:rsidRDefault="00527CC7" w:rsidP="00527CC7">
      <w:pPr>
        <w:pStyle w:val="Dialogue"/>
      </w:pPr>
      <w:r w:rsidRPr="002A3910">
        <w:t>|        BRANCHING LOGIC:                                                        |</w:t>
      </w:r>
    </w:p>
    <w:p w14:paraId="0AB35633" w14:textId="77777777" w:rsidR="00527CC7" w:rsidRPr="002A3910" w:rsidRDefault="00527CC7" w:rsidP="00527CC7">
      <w:pPr>
        <w:pStyle w:val="Dialogue"/>
      </w:pPr>
      <w:r w:rsidRPr="002A3910">
        <w:t>|             PRE ACTION:                                                        |</w:t>
      </w:r>
    </w:p>
    <w:p w14:paraId="1CFEA5E4" w14:textId="77777777" w:rsidR="00527CC7" w:rsidRPr="002A3910" w:rsidRDefault="00527CC7" w:rsidP="00527CC7">
      <w:pPr>
        <w:pStyle w:val="Dialogue"/>
      </w:pPr>
      <w:r w:rsidRPr="002A3910">
        <w:t>|            POST ACTION:                                                        |</w:t>
      </w:r>
    </w:p>
    <w:p w14:paraId="702EDA9E" w14:textId="77777777" w:rsidR="00527CC7" w:rsidRPr="002A3910" w:rsidRDefault="00527CC7" w:rsidP="00527CC7">
      <w:pPr>
        <w:pStyle w:val="Dialogue"/>
      </w:pPr>
      <w:r w:rsidRPr="002A3910">
        <w:t>|  POST ACTION ON CHANGE:                                                        |</w:t>
      </w:r>
    </w:p>
    <w:p w14:paraId="5085C17B" w14:textId="77777777" w:rsidR="00527CC7" w:rsidRPr="002A3910" w:rsidRDefault="00527CC7" w:rsidP="00527CC7">
      <w:pPr>
        <w:pStyle w:val="Dialogue"/>
      </w:pPr>
      <w:r w:rsidRPr="002A3910">
        <w:t xml:space="preserve"> -------------------------------------------------------------------------------- </w:t>
      </w:r>
    </w:p>
    <w:p w14:paraId="365C5CAF" w14:textId="77777777" w:rsidR="00E86526" w:rsidRPr="002A3910" w:rsidRDefault="00E86526" w:rsidP="00B66E33">
      <w:pPr>
        <w:pStyle w:val="BodyText6"/>
      </w:pPr>
    </w:p>
    <w:p w14:paraId="105C669D" w14:textId="77777777" w:rsidR="000D16C4" w:rsidRPr="002A3910" w:rsidRDefault="00E86526" w:rsidP="000D16C4">
      <w:pPr>
        <w:pStyle w:val="BodyText"/>
        <w:keepNext/>
        <w:keepLines/>
      </w:pPr>
      <w:r w:rsidRPr="002A3910">
        <w:t xml:space="preserve">When you enter a value at the </w:t>
      </w:r>
      <w:r w:rsidR="00084217" w:rsidRPr="002A3910">
        <w:t>“</w:t>
      </w:r>
      <w:r w:rsidRPr="002A3910">
        <w:t>FIELD:</w:t>
      </w:r>
      <w:r w:rsidR="00084217" w:rsidRPr="002A3910">
        <w:t>”</w:t>
      </w:r>
      <w:r w:rsidRPr="002A3910">
        <w:t xml:space="preserve"> prompt for </w:t>
      </w:r>
      <w:r w:rsidR="007C4CCA" w:rsidRPr="002A3910">
        <w:rPr>
          <w:b/>
        </w:rPr>
        <w:t>Data Dictionary</w:t>
      </w:r>
      <w:r w:rsidRPr="002A3910">
        <w:t xml:space="preserve"> fields, the Form Editor automatically defines the</w:t>
      </w:r>
      <w:r w:rsidRPr="002A3910">
        <w:rPr>
          <w:b/>
        </w:rPr>
        <w:t xml:space="preserve"> Caption</w:t>
      </w:r>
      <w:r w:rsidRPr="002A3910">
        <w:t xml:space="preserve"> as the field</w:t>
      </w:r>
      <w:r w:rsidR="00084217" w:rsidRPr="002A3910">
        <w:t>’</w:t>
      </w:r>
      <w:r w:rsidR="000D16C4" w:rsidRPr="002A3910">
        <w:t>s label:</w:t>
      </w:r>
    </w:p>
    <w:p w14:paraId="43D961FD" w14:textId="77777777" w:rsidR="000D16C4" w:rsidRPr="002A3910" w:rsidRDefault="000D16C4" w:rsidP="000D16C4">
      <w:pPr>
        <w:pStyle w:val="ListBullet"/>
        <w:keepNext/>
        <w:keepLines/>
      </w:pPr>
      <w:r w:rsidRPr="002A3910">
        <w:t>Multiple field—</w:t>
      </w:r>
      <w:r w:rsidR="00AC4C3B" w:rsidRPr="002A3910">
        <w:t>If the field is a M</w:t>
      </w:r>
      <w:r w:rsidR="00E86526" w:rsidRPr="002A3910">
        <w:t xml:space="preserve">ultiple field, the Form Editor adds the word </w:t>
      </w:r>
      <w:r w:rsidR="00084217" w:rsidRPr="002A3910">
        <w:t>“</w:t>
      </w:r>
      <w:r w:rsidR="00E86526" w:rsidRPr="002A3910">
        <w:rPr>
          <w:b/>
        </w:rPr>
        <w:t>Select</w:t>
      </w:r>
      <w:r w:rsidR="00084217" w:rsidRPr="002A3910">
        <w:t>”</w:t>
      </w:r>
      <w:r w:rsidR="00E86526" w:rsidRPr="002A3910">
        <w:t xml:space="preserve"> before the field</w:t>
      </w:r>
      <w:r w:rsidR="00084217" w:rsidRPr="002A3910">
        <w:t>’</w:t>
      </w:r>
      <w:r w:rsidRPr="002A3910">
        <w:t>s label.</w:t>
      </w:r>
    </w:p>
    <w:p w14:paraId="0590EF4B" w14:textId="77777777" w:rsidR="000D16C4" w:rsidRPr="002A3910" w:rsidRDefault="007C4CCA" w:rsidP="000D16C4">
      <w:pPr>
        <w:pStyle w:val="ListBullet"/>
      </w:pPr>
      <w:r w:rsidRPr="002A3910">
        <w:t>WORD-PROCESSING</w:t>
      </w:r>
      <w:r w:rsidR="000D16C4" w:rsidRPr="002A3910">
        <w:t xml:space="preserve"> field—</w:t>
      </w:r>
      <w:r w:rsidR="00E86526" w:rsidRPr="002A3910">
        <w:t xml:space="preserve">If the field is a </w:t>
      </w:r>
      <w:r w:rsidRPr="002A3910">
        <w:t>WORD-PROCESSING</w:t>
      </w:r>
      <w:r w:rsidR="00E86526" w:rsidRPr="002A3910">
        <w:t xml:space="preserve"> field, the Form Editor adds the characters </w:t>
      </w:r>
      <w:r w:rsidR="00084217" w:rsidRPr="002A3910">
        <w:t>“</w:t>
      </w:r>
      <w:r w:rsidR="00E86526" w:rsidRPr="002A3910">
        <w:rPr>
          <w:b/>
        </w:rPr>
        <w:t>(WP)</w:t>
      </w:r>
      <w:r w:rsidR="00084217" w:rsidRPr="002A3910">
        <w:t>”</w:t>
      </w:r>
      <w:r w:rsidR="00E86526" w:rsidRPr="002A3910">
        <w:t xml:space="preserve"> after the field</w:t>
      </w:r>
      <w:r w:rsidR="00084217" w:rsidRPr="002A3910">
        <w:t>’</w:t>
      </w:r>
      <w:r w:rsidR="00E86526" w:rsidRPr="002A3910">
        <w:t>s label.</w:t>
      </w:r>
    </w:p>
    <w:p w14:paraId="32E243E2" w14:textId="77777777" w:rsidR="00502F28" w:rsidRPr="002A3910" w:rsidRDefault="00502F28" w:rsidP="00502F28">
      <w:pPr>
        <w:pStyle w:val="BodyText6"/>
      </w:pPr>
    </w:p>
    <w:p w14:paraId="2438D58F" w14:textId="39C4183A" w:rsidR="000D16C4" w:rsidRPr="002A3910" w:rsidRDefault="00E86526" w:rsidP="000D16C4">
      <w:pPr>
        <w:pStyle w:val="BodyText"/>
        <w:keepNext/>
        <w:keepLines/>
      </w:pPr>
      <w:r w:rsidRPr="002A3910">
        <w:t xml:space="preserve">At the </w:t>
      </w:r>
      <w:r w:rsidR="00084217" w:rsidRPr="002A3910">
        <w:t>“</w:t>
      </w:r>
      <w:r w:rsidRPr="002A3910">
        <w:t>CAPTION:</w:t>
      </w:r>
      <w:r w:rsidR="00084217" w:rsidRPr="002A3910">
        <w:t>”</w:t>
      </w:r>
      <w:r w:rsidRPr="002A3910">
        <w:t xml:space="preserve"> prompt, you can</w:t>
      </w:r>
      <w:r w:rsidR="000D16C4" w:rsidRPr="002A3910">
        <w:t>:</w:t>
      </w:r>
    </w:p>
    <w:p w14:paraId="3365831A" w14:textId="77777777" w:rsidR="000D16C4" w:rsidRPr="002A3910" w:rsidRDefault="000D16C4" w:rsidP="000D16C4">
      <w:pPr>
        <w:pStyle w:val="ListBullet"/>
        <w:keepNext/>
        <w:keepLines/>
      </w:pPr>
      <w:r w:rsidRPr="002A3910">
        <w:t>A</w:t>
      </w:r>
      <w:r w:rsidR="00E86526" w:rsidRPr="002A3910">
        <w:t>ccept the Form Editor</w:t>
      </w:r>
      <w:r w:rsidR="00084217" w:rsidRPr="002A3910">
        <w:t>’</w:t>
      </w:r>
      <w:r w:rsidR="00E86526" w:rsidRPr="002A3910">
        <w:t>s default</w:t>
      </w:r>
      <w:r w:rsidRPr="002A3910">
        <w:t>.</w:t>
      </w:r>
    </w:p>
    <w:p w14:paraId="5863401B" w14:textId="77777777" w:rsidR="000D16C4" w:rsidRPr="002A3910" w:rsidRDefault="000D16C4" w:rsidP="000D16C4">
      <w:pPr>
        <w:pStyle w:val="ListBullet"/>
        <w:keepNext/>
        <w:keepLines/>
      </w:pPr>
      <w:r w:rsidRPr="002A3910">
        <w:t>E</w:t>
      </w:r>
      <w:r w:rsidR="00C148D7" w:rsidRPr="002A3910">
        <w:t>nter a new caption</w:t>
      </w:r>
      <w:r w:rsidRPr="002A3910">
        <w:t>.</w:t>
      </w:r>
    </w:p>
    <w:p w14:paraId="729F2678" w14:textId="3E0D294A" w:rsidR="00E86526" w:rsidRPr="002A3910" w:rsidRDefault="000D16C4" w:rsidP="000D16C4">
      <w:pPr>
        <w:pStyle w:val="ListBullet"/>
        <w:keepNext/>
        <w:keepLines/>
      </w:pPr>
      <w:r w:rsidRPr="002A3910">
        <w:t>E</w:t>
      </w:r>
      <w:r w:rsidR="00E86526" w:rsidRPr="002A3910">
        <w:t>nter one of</w:t>
      </w:r>
      <w:r w:rsidRPr="002A3910">
        <w:t xml:space="preserve"> the captions listed in </w:t>
      </w:r>
      <w:r w:rsidRPr="002A3910">
        <w:rPr>
          <w:color w:val="0000FF"/>
          <w:u w:val="single"/>
        </w:rPr>
        <w:fldChar w:fldCharType="begin" w:fldLock="1"/>
      </w:r>
      <w:r w:rsidRPr="002A3910">
        <w:rPr>
          <w:color w:val="0000FF"/>
          <w:u w:val="single"/>
        </w:rPr>
        <w:instrText xml:space="preserve"> REF _Ref389651840 \h  \* MERGEFORMAT </w:instrText>
      </w:r>
      <w:r w:rsidRPr="002A3910">
        <w:rPr>
          <w:color w:val="0000FF"/>
          <w:u w:val="single"/>
        </w:rPr>
      </w:r>
      <w:r w:rsidRPr="002A3910">
        <w:rPr>
          <w:color w:val="0000FF"/>
          <w:u w:val="single"/>
        </w:rPr>
        <w:fldChar w:fldCharType="separate"/>
      </w:r>
      <w:r w:rsidR="00272B32" w:rsidRPr="002A3910">
        <w:rPr>
          <w:color w:val="0000FF"/>
          <w:u w:val="single"/>
        </w:rPr>
        <w:t>Table 95</w:t>
      </w:r>
      <w:r w:rsidRPr="002A3910">
        <w:rPr>
          <w:color w:val="0000FF"/>
          <w:u w:val="single"/>
        </w:rPr>
        <w:fldChar w:fldCharType="end"/>
      </w:r>
      <w:r w:rsidR="00E86526" w:rsidRPr="002A3910">
        <w:t>:</w:t>
      </w:r>
    </w:p>
    <w:p w14:paraId="3F3F8FAE" w14:textId="77777777" w:rsidR="00F7676F" w:rsidRPr="002A3910" w:rsidRDefault="00F7676F" w:rsidP="00F7676F">
      <w:pPr>
        <w:pStyle w:val="BodyText6"/>
        <w:keepNext/>
        <w:keepLines/>
      </w:pPr>
    </w:p>
    <w:p w14:paraId="5E93C18D" w14:textId="638F80F3" w:rsidR="00EB600F" w:rsidRPr="002A3910" w:rsidRDefault="00EB600F" w:rsidP="00EB600F">
      <w:pPr>
        <w:pStyle w:val="Caption"/>
      </w:pPr>
      <w:bookmarkStart w:id="1450" w:name="_Ref389651840"/>
      <w:bookmarkStart w:id="1451" w:name="_Toc159569198"/>
      <w:r w:rsidRPr="002A3910">
        <w:t xml:space="preserve">Table </w:t>
      </w:r>
      <w:r w:rsidRPr="002A3910">
        <w:fldChar w:fldCharType="begin"/>
      </w:r>
      <w:r w:rsidRPr="002A3910">
        <w:instrText>SEQ Table \* ARABIC</w:instrText>
      </w:r>
      <w:r w:rsidRPr="002A3910">
        <w:fldChar w:fldCharType="separate"/>
      </w:r>
      <w:r w:rsidR="002D1B25">
        <w:rPr>
          <w:noProof/>
        </w:rPr>
        <w:t>95</w:t>
      </w:r>
      <w:r w:rsidRPr="002A3910">
        <w:fldChar w:fldCharType="end"/>
      </w:r>
      <w:bookmarkEnd w:id="1450"/>
      <w:r w:rsidR="00405EF1" w:rsidRPr="002A3910">
        <w:t>:</w:t>
      </w:r>
      <w:r w:rsidRPr="002A3910">
        <w:t xml:space="preserve"> </w:t>
      </w:r>
      <w:r w:rsidR="00143C40" w:rsidRPr="002A3910">
        <w:t>ScreenMan Form Editor—Shortcuts at the CAPTION P</w:t>
      </w:r>
      <w:r w:rsidRPr="002A3910">
        <w:t>rompt</w:t>
      </w:r>
      <w:bookmarkEnd w:id="1451"/>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64"/>
        <w:gridCol w:w="5850"/>
      </w:tblGrid>
      <w:tr w:rsidR="00EB600F" w:rsidRPr="002A3910" w14:paraId="0B57802D" w14:textId="77777777" w:rsidTr="007F2829">
        <w:trPr>
          <w:tblHeader/>
        </w:trPr>
        <w:tc>
          <w:tcPr>
            <w:tcW w:w="3564" w:type="dxa"/>
            <w:shd w:val="clear" w:color="auto" w:fill="F2F2F2" w:themeFill="background1" w:themeFillShade="F2"/>
          </w:tcPr>
          <w:p w14:paraId="65753714" w14:textId="77777777" w:rsidR="00EB600F" w:rsidRPr="002A3910" w:rsidRDefault="00EB600F" w:rsidP="00BC7AEE">
            <w:pPr>
              <w:pStyle w:val="TableHeading"/>
              <w:rPr>
                <w:noProof w:val="0"/>
              </w:rPr>
            </w:pPr>
            <w:bookmarkStart w:id="1452" w:name="COL001_TBL057"/>
            <w:bookmarkEnd w:id="1452"/>
            <w:r w:rsidRPr="002A3910">
              <w:rPr>
                <w:noProof w:val="0"/>
              </w:rPr>
              <w:t>To Define the Caption as</w:t>
            </w:r>
          </w:p>
        </w:tc>
        <w:tc>
          <w:tcPr>
            <w:tcW w:w="5850" w:type="dxa"/>
            <w:shd w:val="clear" w:color="auto" w:fill="F2F2F2" w:themeFill="background1" w:themeFillShade="F2"/>
          </w:tcPr>
          <w:p w14:paraId="5CCEF9F1" w14:textId="77777777" w:rsidR="00EB600F" w:rsidRPr="002A3910" w:rsidRDefault="00EB600F" w:rsidP="00BC7AEE">
            <w:pPr>
              <w:pStyle w:val="TableHeading"/>
              <w:rPr>
                <w:noProof w:val="0"/>
              </w:rPr>
            </w:pPr>
            <w:r w:rsidRPr="002A3910">
              <w:rPr>
                <w:noProof w:val="0"/>
              </w:rPr>
              <w:t>Enter at the CAPTION Prompt</w:t>
            </w:r>
          </w:p>
        </w:tc>
      </w:tr>
      <w:tr w:rsidR="00EB600F" w:rsidRPr="002A3910" w14:paraId="48AF2F15" w14:textId="77777777" w:rsidTr="007F2829">
        <w:tc>
          <w:tcPr>
            <w:tcW w:w="3564" w:type="dxa"/>
          </w:tcPr>
          <w:p w14:paraId="36DCE7DC" w14:textId="77777777" w:rsidR="00EB600F" w:rsidRPr="002A3910" w:rsidRDefault="00EB600F" w:rsidP="00594A57">
            <w:pPr>
              <w:pStyle w:val="TableText"/>
              <w:keepNext/>
              <w:keepLines/>
            </w:pPr>
            <w:r w:rsidRPr="002A3910">
              <w:t>Field label</w:t>
            </w:r>
          </w:p>
        </w:tc>
        <w:tc>
          <w:tcPr>
            <w:tcW w:w="5850" w:type="dxa"/>
          </w:tcPr>
          <w:p w14:paraId="53B7AE86" w14:textId="77777777" w:rsidR="00EB600F" w:rsidRPr="002A3910" w:rsidRDefault="00EB600F" w:rsidP="00594A57">
            <w:pPr>
              <w:pStyle w:val="TableText"/>
              <w:keepNext/>
              <w:keepLines/>
              <w:rPr>
                <w:b/>
              </w:rPr>
            </w:pPr>
            <w:r w:rsidRPr="002A3910">
              <w:t>!L</w:t>
            </w:r>
          </w:p>
        </w:tc>
      </w:tr>
      <w:tr w:rsidR="00EB600F" w:rsidRPr="002A3910" w14:paraId="3CC806CA" w14:textId="77777777" w:rsidTr="007F2829">
        <w:tc>
          <w:tcPr>
            <w:tcW w:w="3564" w:type="dxa"/>
          </w:tcPr>
          <w:p w14:paraId="03AE21C2" w14:textId="77777777" w:rsidR="00EB600F" w:rsidRPr="002A3910" w:rsidRDefault="00EB600F" w:rsidP="00594A57">
            <w:pPr>
              <w:pStyle w:val="TableText"/>
              <w:keepNext/>
              <w:keepLines/>
            </w:pPr>
            <w:r w:rsidRPr="002A3910">
              <w:t>Field title</w:t>
            </w:r>
          </w:p>
        </w:tc>
        <w:tc>
          <w:tcPr>
            <w:tcW w:w="5850" w:type="dxa"/>
          </w:tcPr>
          <w:p w14:paraId="4A51BCE2" w14:textId="77777777" w:rsidR="00EB600F" w:rsidRPr="002A3910" w:rsidRDefault="00EB600F" w:rsidP="00594A57">
            <w:pPr>
              <w:pStyle w:val="TableText"/>
              <w:keepNext/>
              <w:keepLines/>
              <w:rPr>
                <w:b/>
              </w:rPr>
            </w:pPr>
            <w:r w:rsidRPr="002A3910">
              <w:t>!T</w:t>
            </w:r>
          </w:p>
        </w:tc>
      </w:tr>
      <w:tr w:rsidR="00EB600F" w:rsidRPr="002A3910" w14:paraId="52207F03" w14:textId="77777777" w:rsidTr="007F2829">
        <w:tc>
          <w:tcPr>
            <w:tcW w:w="3564" w:type="dxa"/>
          </w:tcPr>
          <w:p w14:paraId="60B9414E" w14:textId="77777777" w:rsidR="00EB600F" w:rsidRPr="002A3910" w:rsidRDefault="00EB600F" w:rsidP="00594A57">
            <w:pPr>
              <w:pStyle w:val="TableText"/>
              <w:keepNext/>
              <w:keepLines/>
            </w:pPr>
            <w:r w:rsidRPr="002A3910">
              <w:t>Unique name of field</w:t>
            </w:r>
          </w:p>
        </w:tc>
        <w:tc>
          <w:tcPr>
            <w:tcW w:w="5850" w:type="dxa"/>
          </w:tcPr>
          <w:p w14:paraId="3E0B49F1" w14:textId="77777777" w:rsidR="00EB600F" w:rsidRPr="002A3910" w:rsidRDefault="00EB600F" w:rsidP="00594A57">
            <w:pPr>
              <w:pStyle w:val="TableText"/>
              <w:keepNext/>
              <w:keepLines/>
              <w:rPr>
                <w:b/>
                <w:szCs w:val="24"/>
              </w:rPr>
            </w:pPr>
            <w:r w:rsidRPr="002A3910">
              <w:t>!U</w:t>
            </w:r>
          </w:p>
        </w:tc>
      </w:tr>
      <w:tr w:rsidR="00EB600F" w:rsidRPr="002A3910" w14:paraId="7BD8C0A6" w14:textId="77777777" w:rsidTr="007F2829">
        <w:tc>
          <w:tcPr>
            <w:tcW w:w="3564" w:type="dxa"/>
          </w:tcPr>
          <w:p w14:paraId="43B57579" w14:textId="77777777" w:rsidR="00EB600F" w:rsidRPr="002A3910" w:rsidRDefault="00EB600F" w:rsidP="00EB600F">
            <w:pPr>
              <w:pStyle w:val="TableText"/>
            </w:pPr>
            <w:r w:rsidRPr="002A3910">
              <w:t>Duplicated string</w:t>
            </w:r>
          </w:p>
        </w:tc>
        <w:tc>
          <w:tcPr>
            <w:tcW w:w="5850" w:type="dxa"/>
          </w:tcPr>
          <w:p w14:paraId="23688591" w14:textId="77777777" w:rsidR="00EB600F" w:rsidRPr="002A3910" w:rsidRDefault="00EB600F" w:rsidP="00EB600F">
            <w:pPr>
              <w:pStyle w:val="TableText"/>
              <w:rPr>
                <w:b/>
              </w:rPr>
            </w:pPr>
            <w:r w:rsidRPr="002A3910">
              <w:t>!DUP(string,number of occurrences) For example, !DUP(</w:t>
            </w:r>
            <w:r w:rsidR="00084217" w:rsidRPr="002A3910">
              <w:t>“</w:t>
            </w:r>
            <w:r w:rsidRPr="002A3910">
              <w:t>-</w:t>
            </w:r>
            <w:r w:rsidR="00084217" w:rsidRPr="002A3910">
              <w:t>”</w:t>
            </w:r>
            <w:r w:rsidRPr="002A3910">
              <w:t>,79)</w:t>
            </w:r>
          </w:p>
        </w:tc>
      </w:tr>
    </w:tbl>
    <w:p w14:paraId="45638A41" w14:textId="77777777" w:rsidR="00EB600F" w:rsidRPr="002A3910" w:rsidRDefault="00EB600F" w:rsidP="00B66E33">
      <w:pPr>
        <w:pStyle w:val="BodyText6"/>
      </w:pPr>
    </w:p>
    <w:p w14:paraId="16BBB376" w14:textId="77777777" w:rsidR="00A8169F" w:rsidRPr="002A3910" w:rsidRDefault="00E86526" w:rsidP="00A83EF2">
      <w:pPr>
        <w:pStyle w:val="BodyText"/>
        <w:keepNext/>
        <w:keepLines/>
      </w:pPr>
      <w:r w:rsidRPr="002A3910">
        <w:t xml:space="preserve">The </w:t>
      </w:r>
      <w:r w:rsidR="00084217" w:rsidRPr="002A3910">
        <w:t>“</w:t>
      </w:r>
      <w:r w:rsidRPr="002A3910">
        <w:t>OTHER PARAMETERS:</w:t>
      </w:r>
      <w:r w:rsidR="00084217" w:rsidRPr="002A3910">
        <w:t>”</w:t>
      </w:r>
      <w:r w:rsidRPr="002A3910">
        <w:t xml:space="preserve"> prompt is followed by an ellipsis (</w:t>
      </w:r>
      <w:r w:rsidRPr="002A3910">
        <w:rPr>
          <w:b/>
          <w:bCs/>
        </w:rPr>
        <w:t>...</w:t>
      </w:r>
      <w:r w:rsidRPr="002A3910">
        <w:t>) to indicate that this field leads to a new page. To view that page</w:t>
      </w:r>
      <w:r w:rsidR="00A8169F" w:rsidRPr="002A3910">
        <w:t>:</w:t>
      </w:r>
    </w:p>
    <w:p w14:paraId="39E07329" w14:textId="77777777" w:rsidR="00A83EF2" w:rsidRPr="002A3910" w:rsidRDefault="00A83EF2" w:rsidP="00797053">
      <w:pPr>
        <w:pStyle w:val="ListNumber"/>
        <w:keepNext/>
        <w:keepLines/>
        <w:numPr>
          <w:ilvl w:val="0"/>
          <w:numId w:val="53"/>
        </w:numPr>
        <w:ind w:left="720"/>
        <w:rPr>
          <w:noProof w:val="0"/>
        </w:rPr>
      </w:pPr>
      <w:r w:rsidRPr="002A3910">
        <w:rPr>
          <w:noProof w:val="0"/>
        </w:rPr>
        <w:t>N</w:t>
      </w:r>
      <w:r w:rsidR="00E86526" w:rsidRPr="002A3910">
        <w:rPr>
          <w:noProof w:val="0"/>
        </w:rPr>
        <w:t xml:space="preserve">avigate to the </w:t>
      </w:r>
      <w:r w:rsidR="00E86526" w:rsidRPr="002A3910">
        <w:rPr>
          <w:b/>
          <w:bCs/>
          <w:noProof w:val="0"/>
        </w:rPr>
        <w:t>Other Parameters</w:t>
      </w:r>
      <w:r w:rsidR="00E86526" w:rsidRPr="002A3910">
        <w:rPr>
          <w:noProof w:val="0"/>
        </w:rPr>
        <w:t xml:space="preserve"> field</w:t>
      </w:r>
      <w:r w:rsidRPr="002A3910">
        <w:rPr>
          <w:noProof w:val="0"/>
        </w:rPr>
        <w:t>.</w:t>
      </w:r>
    </w:p>
    <w:p w14:paraId="72AEB5B2" w14:textId="77777777" w:rsidR="00A83EF2" w:rsidRPr="002A3910" w:rsidRDefault="00A83EF2" w:rsidP="00797053">
      <w:pPr>
        <w:pStyle w:val="ListNumber"/>
        <w:keepNext/>
        <w:keepLines/>
        <w:numPr>
          <w:ilvl w:val="0"/>
          <w:numId w:val="53"/>
        </w:numPr>
        <w:ind w:left="720"/>
        <w:rPr>
          <w:noProof w:val="0"/>
        </w:rPr>
      </w:pPr>
      <w:r w:rsidRPr="002A3910">
        <w:rPr>
          <w:noProof w:val="0"/>
        </w:rPr>
        <w:t>P</w:t>
      </w:r>
      <w:r w:rsidR="00E86526" w:rsidRPr="002A3910">
        <w:rPr>
          <w:noProof w:val="0"/>
        </w:rPr>
        <w:t xml:space="preserve">ress the </w:t>
      </w:r>
      <w:r w:rsidR="00C922EB" w:rsidRPr="002A3910">
        <w:rPr>
          <w:b/>
          <w:noProof w:val="0"/>
        </w:rPr>
        <w:t>Enter</w:t>
      </w:r>
      <w:r w:rsidR="00E86526" w:rsidRPr="002A3910">
        <w:rPr>
          <w:noProof w:val="0"/>
        </w:rPr>
        <w:t xml:space="preserve"> key.</w:t>
      </w:r>
    </w:p>
    <w:p w14:paraId="337D6AA5" w14:textId="634BB0D2" w:rsidR="00E86526" w:rsidRPr="002A3910" w:rsidRDefault="00E86526" w:rsidP="00797053">
      <w:pPr>
        <w:pStyle w:val="ListNumber"/>
        <w:numPr>
          <w:ilvl w:val="0"/>
          <w:numId w:val="53"/>
        </w:numPr>
        <w:ind w:left="720"/>
        <w:rPr>
          <w:noProof w:val="0"/>
        </w:rPr>
      </w:pPr>
      <w:r w:rsidRPr="002A3910">
        <w:rPr>
          <w:noProof w:val="0"/>
        </w:rPr>
        <w:t xml:space="preserve">A </w:t>
      </w:r>
      <w:r w:rsidR="00084217" w:rsidRPr="002A3910">
        <w:rPr>
          <w:noProof w:val="0"/>
        </w:rPr>
        <w:t>“</w:t>
      </w:r>
      <w:r w:rsidR="005F6E9B" w:rsidRPr="002A3910">
        <w:rPr>
          <w:noProof w:val="0"/>
        </w:rPr>
        <w:t>popup</w:t>
      </w:r>
      <w:r w:rsidR="00084217" w:rsidRPr="002A3910">
        <w:rPr>
          <w:noProof w:val="0"/>
        </w:rPr>
        <w:t>”</w:t>
      </w:r>
      <w:r w:rsidRPr="002A3910">
        <w:rPr>
          <w:noProof w:val="0"/>
        </w:rPr>
        <w:t xml:space="preserve"> window appears where you can edit additional properties of the field.</w:t>
      </w:r>
    </w:p>
    <w:p w14:paraId="69CB5B27" w14:textId="77777777" w:rsidR="00F7676F" w:rsidRPr="002A3910" w:rsidRDefault="00F7676F" w:rsidP="00F7676F">
      <w:pPr>
        <w:pStyle w:val="BodyText6"/>
      </w:pPr>
    </w:p>
    <w:p w14:paraId="6D7114E1" w14:textId="27EEEB40" w:rsidR="00BB6867" w:rsidRPr="002A3910" w:rsidRDefault="00BB6867" w:rsidP="00BB6867">
      <w:pPr>
        <w:pStyle w:val="Caption"/>
      </w:pPr>
      <w:bookmarkStart w:id="1453" w:name="_Ref322691234"/>
      <w:bookmarkStart w:id="1454" w:name="_Toc159568530"/>
      <w:r w:rsidRPr="002A3910">
        <w:t xml:space="preserve">Figure </w:t>
      </w:r>
      <w:r w:rsidRPr="002A3910">
        <w:fldChar w:fldCharType="begin"/>
      </w:r>
      <w:r w:rsidRPr="002A3910">
        <w:instrText>SEQ Figure \* ARABIC</w:instrText>
      </w:r>
      <w:r w:rsidRPr="002A3910">
        <w:fldChar w:fldCharType="separate"/>
      </w:r>
      <w:r w:rsidR="002D1B25">
        <w:rPr>
          <w:noProof/>
        </w:rPr>
        <w:t>259</w:t>
      </w:r>
      <w:r w:rsidRPr="002A3910">
        <w:fldChar w:fldCharType="end"/>
      </w:r>
      <w:r w:rsidR="00E87492" w:rsidRPr="002A3910">
        <w:t>:</w:t>
      </w:r>
      <w:r w:rsidRPr="002A3910">
        <w:t xml:space="preserve"> </w:t>
      </w:r>
      <w:r w:rsidR="00143C40" w:rsidRPr="002A3910">
        <w:t>ScreenMan Form Editor—Other P</w:t>
      </w:r>
      <w:r w:rsidR="00A932C1" w:rsidRPr="002A3910">
        <w:t>arameters</w:t>
      </w:r>
      <w:bookmarkEnd w:id="1453"/>
      <w:bookmarkEnd w:id="1454"/>
    </w:p>
    <w:p w14:paraId="263AECE2" w14:textId="77777777" w:rsidR="005572AB" w:rsidRPr="002A3910" w:rsidRDefault="005572AB" w:rsidP="005572AB">
      <w:pPr>
        <w:pStyle w:val="Dialogue"/>
      </w:pPr>
      <w:r w:rsidRPr="002A3910">
        <w:t>----------------------- Data Dictionary Field Properties -----------------------</w:t>
      </w:r>
    </w:p>
    <w:p w14:paraId="3D9E585E" w14:textId="77777777" w:rsidR="005572AB" w:rsidRPr="002A3910" w:rsidRDefault="005572AB" w:rsidP="005572AB">
      <w:pPr>
        <w:pStyle w:val="Dialogue"/>
      </w:pPr>
      <w:r w:rsidRPr="002A3910">
        <w:t>|                                                                                |</w:t>
      </w:r>
    </w:p>
    <w:p w14:paraId="7EB0E5D0" w14:textId="77777777" w:rsidR="005572AB" w:rsidRPr="002A3910" w:rsidRDefault="005572AB" w:rsidP="005572AB">
      <w:pPr>
        <w:pStyle w:val="Dialogue"/>
      </w:pPr>
      <w:r w:rsidRPr="002A3910">
        <w:t>|  ---------------------------- Other Parameters -----------------------------   |</w:t>
      </w:r>
    </w:p>
    <w:p w14:paraId="636D4A55" w14:textId="77777777" w:rsidR="005572AB" w:rsidRPr="002A3910" w:rsidRDefault="005572AB" w:rsidP="005572AB">
      <w:pPr>
        <w:pStyle w:val="Dialogue"/>
      </w:pPr>
      <w:r w:rsidRPr="002A3910">
        <w:t>| |                                                                           |  |</w:t>
      </w:r>
    </w:p>
    <w:p w14:paraId="72C97CC3" w14:textId="77777777" w:rsidR="005572AB" w:rsidRPr="002A3910" w:rsidRDefault="005572AB" w:rsidP="005572AB">
      <w:pPr>
        <w:pStyle w:val="Dialogue"/>
      </w:pPr>
      <w:r w:rsidRPr="002A3910">
        <w:t>| |            REQUIRED: ___                   DISPLAY GROUP: ______________  |  |</w:t>
      </w:r>
    </w:p>
    <w:p w14:paraId="36C43588" w14:textId="77777777" w:rsidR="005572AB" w:rsidRPr="002A3910" w:rsidRDefault="005572AB" w:rsidP="005572AB">
      <w:pPr>
        <w:pStyle w:val="Dialogue"/>
      </w:pPr>
      <w:r w:rsidRPr="002A3910">
        <w:t>| |     DISABLE EDITING: ___________           RIGHT JUSTIFY: ____            |  |</w:t>
      </w:r>
    </w:p>
    <w:p w14:paraId="20468371" w14:textId="77777777" w:rsidR="005572AB" w:rsidRPr="002A3910" w:rsidRDefault="005572AB" w:rsidP="005572AB">
      <w:pPr>
        <w:pStyle w:val="Dialogue"/>
      </w:pPr>
      <w:r w:rsidRPr="002A3910">
        <w:t>| |       SUB PAGE LINK: ______                                               |  |</w:t>
      </w:r>
    </w:p>
    <w:p w14:paraId="4C2D4225" w14:textId="77777777" w:rsidR="005572AB" w:rsidRPr="002A3910" w:rsidRDefault="005572AB" w:rsidP="005572AB">
      <w:pPr>
        <w:pStyle w:val="Dialogue"/>
      </w:pPr>
      <w:r w:rsidRPr="002A3910">
        <w:t>| |                                                                           |  |</w:t>
      </w:r>
    </w:p>
    <w:p w14:paraId="7F4F52D7" w14:textId="77777777" w:rsidR="005572AB" w:rsidRPr="002A3910" w:rsidRDefault="005572AB" w:rsidP="005572AB">
      <w:pPr>
        <w:pStyle w:val="Dialogue"/>
      </w:pPr>
      <w:r w:rsidRPr="002A3910">
        <w:t>| |         DATA LENGTH: ___                                                  |  |</w:t>
      </w:r>
    </w:p>
    <w:p w14:paraId="2129F44C" w14:textId="77777777" w:rsidR="005572AB" w:rsidRPr="002A3910" w:rsidRDefault="005572AB" w:rsidP="005572AB">
      <w:pPr>
        <w:pStyle w:val="Dialogue"/>
      </w:pPr>
      <w:r w:rsidRPr="002A3910">
        <w:t>| |  CAPTION COORDINATE: ________                                             |  |</w:t>
      </w:r>
    </w:p>
    <w:p w14:paraId="618DDA8E" w14:textId="77777777" w:rsidR="005572AB" w:rsidRPr="002A3910" w:rsidRDefault="005572AB" w:rsidP="005572AB">
      <w:pPr>
        <w:pStyle w:val="Dialogue"/>
      </w:pPr>
      <w:r w:rsidRPr="002A3910">
        <w:t>| |     DATA COORDINATE: ________                                             |  |</w:t>
      </w:r>
    </w:p>
    <w:p w14:paraId="1A06565A" w14:textId="77777777" w:rsidR="005572AB" w:rsidRPr="002A3910" w:rsidRDefault="005572AB" w:rsidP="005572AB">
      <w:pPr>
        <w:pStyle w:val="Dialogue"/>
      </w:pPr>
      <w:r w:rsidRPr="002A3910">
        <w:t>| |                                                                           |  |</w:t>
      </w:r>
    </w:p>
    <w:p w14:paraId="002B693B" w14:textId="77777777" w:rsidR="005572AB" w:rsidRPr="002A3910" w:rsidRDefault="005572AB" w:rsidP="005572AB">
      <w:pPr>
        <w:pStyle w:val="Dialogue"/>
      </w:pPr>
      <w:r w:rsidRPr="002A3910">
        <w:t>| |     DATA VALIDATION: ___________________________________________          |  |</w:t>
      </w:r>
    </w:p>
    <w:p w14:paraId="1C70A832" w14:textId="77777777" w:rsidR="005572AB" w:rsidRPr="002A3910" w:rsidRDefault="005572AB" w:rsidP="005572AB">
      <w:pPr>
        <w:pStyle w:val="Dialogue"/>
      </w:pPr>
      <w:r w:rsidRPr="002A3910">
        <w:t>| |                                                                           |  |</w:t>
      </w:r>
    </w:p>
    <w:p w14:paraId="28F13CA4" w14:textId="77777777" w:rsidR="005572AB" w:rsidRPr="002A3910" w:rsidRDefault="005572AB" w:rsidP="005572AB">
      <w:pPr>
        <w:pStyle w:val="Dialogue"/>
      </w:pPr>
      <w:r w:rsidRPr="002A3910">
        <w:t>|  ---------------------------------------------------------------------------   |</w:t>
      </w:r>
    </w:p>
    <w:p w14:paraId="49B02377" w14:textId="77777777" w:rsidR="00E86526" w:rsidRPr="002A3910" w:rsidRDefault="005572AB" w:rsidP="005572AB">
      <w:pPr>
        <w:pStyle w:val="Dialogue"/>
      </w:pPr>
      <w:r w:rsidRPr="002A3910">
        <w:t xml:space="preserve"> --------------------------------------------------------------------------------</w:t>
      </w:r>
    </w:p>
    <w:p w14:paraId="054D5570" w14:textId="77777777" w:rsidR="00E86526" w:rsidRPr="002A3910" w:rsidRDefault="00E86526" w:rsidP="00B66E33">
      <w:pPr>
        <w:pStyle w:val="BodyText6"/>
      </w:pPr>
    </w:p>
    <w:p w14:paraId="02D36EED" w14:textId="565B5ED5" w:rsidR="00E86526" w:rsidRPr="002A3910" w:rsidRDefault="00E86526" w:rsidP="00FB1CBD">
      <w:pPr>
        <w:pStyle w:val="BodyText"/>
      </w:pPr>
      <w:r w:rsidRPr="002A3910">
        <w:t xml:space="preserve">To close the Other Parameters </w:t>
      </w:r>
      <w:r w:rsidR="00084217" w:rsidRPr="002A3910">
        <w:t>“</w:t>
      </w:r>
      <w:r w:rsidR="005F6E9B" w:rsidRPr="002A3910">
        <w:t>popup</w:t>
      </w:r>
      <w:r w:rsidR="00084217" w:rsidRPr="002A3910">
        <w:t>”</w:t>
      </w:r>
      <w:r w:rsidRPr="002A3910">
        <w:t xml:space="preserve"> window, press </w:t>
      </w:r>
      <w:r w:rsidRPr="002A3910">
        <w:rPr>
          <w:b/>
          <w:bCs/>
        </w:rPr>
        <w:t>&lt;PF1&gt;C</w:t>
      </w:r>
      <w:r w:rsidRPr="002A3910">
        <w:t>. To return to the Form Editor</w:t>
      </w:r>
      <w:r w:rsidR="00084217" w:rsidRPr="002A3910">
        <w:t>’</w:t>
      </w:r>
      <w:r w:rsidRPr="002A3910">
        <w:t xml:space="preserve">s </w:t>
      </w:r>
      <w:hyperlink w:anchor="form_editor_main_screen" w:history="1">
        <w:r w:rsidRPr="002A3910">
          <w:rPr>
            <w:rStyle w:val="Hyperlink"/>
          </w:rPr>
          <w:t>Main Screen</w:t>
        </w:r>
      </w:hyperlink>
      <w:r w:rsidRPr="002A3910">
        <w:t xml:space="preserve">, press </w:t>
      </w:r>
      <w:r w:rsidRPr="002A3910">
        <w:rPr>
          <w:b/>
          <w:bCs/>
        </w:rPr>
        <w:t>&lt;PF1&gt;E</w:t>
      </w:r>
      <w:r w:rsidRPr="002A3910">
        <w:t xml:space="preserve"> to exit and save your changes, or press </w:t>
      </w:r>
      <w:r w:rsidRPr="002A3910">
        <w:rPr>
          <w:b/>
          <w:bCs/>
        </w:rPr>
        <w:t>&lt;PF1&gt;Q</w:t>
      </w:r>
      <w:r w:rsidRPr="002A3910">
        <w:t xml:space="preserve"> to quit the form without saving your changes.</w:t>
      </w:r>
    </w:p>
    <w:p w14:paraId="04532749" w14:textId="77777777" w:rsidR="00E86526" w:rsidRPr="002A3910" w:rsidRDefault="00E86526" w:rsidP="00AD197E">
      <w:pPr>
        <w:pStyle w:val="Heading4"/>
      </w:pPr>
      <w:r w:rsidRPr="002A3910">
        <w:t>Editing Field Captions and Data Length</w:t>
      </w:r>
    </w:p>
    <w:p w14:paraId="0516BCF2" w14:textId="1372C2C0" w:rsidR="00E86526" w:rsidRPr="002A3910" w:rsidRDefault="007869D8" w:rsidP="00FB1CBD">
      <w:pPr>
        <w:pStyle w:val="BodyText"/>
        <w:keepNext/>
        <w:keepLines/>
      </w:pPr>
      <w:r w:rsidRPr="002A3910">
        <w:fldChar w:fldCharType="begin"/>
      </w:r>
      <w:r w:rsidR="000A69DF" w:rsidRPr="002A3910">
        <w:instrText>xe "ScreenMan:Form Editor:Editing Field Captions and Data Length"</w:instrText>
      </w:r>
      <w:r w:rsidRPr="002A3910">
        <w:fldChar w:fldCharType="end"/>
      </w:r>
      <w:r w:rsidRPr="002A3910">
        <w:fldChar w:fldCharType="begin"/>
      </w:r>
      <w:r w:rsidR="000A69DF" w:rsidRPr="002A3910">
        <w:instrText>xe "Form Editor:ScreenMan:Editing Field Captions and Data Length"</w:instrText>
      </w:r>
      <w:r w:rsidRPr="002A3910">
        <w:fldChar w:fldCharType="end"/>
      </w:r>
      <w:r w:rsidRPr="002A3910">
        <w:fldChar w:fldCharType="begin"/>
      </w:r>
      <w:r w:rsidR="000A69DF" w:rsidRPr="002A3910">
        <w:instrText>xe "Editing:ScreenMan Form Editor:Field Captions and Data Length"</w:instrText>
      </w:r>
      <w:r w:rsidRPr="002A3910">
        <w:fldChar w:fldCharType="end"/>
      </w:r>
      <w:r w:rsidR="00E86526" w:rsidRPr="002A3910">
        <w:t xml:space="preserve">As described </w:t>
      </w:r>
      <w:r w:rsidR="00A83EF2" w:rsidRPr="002A3910">
        <w:t>in the “</w:t>
      </w:r>
      <w:r w:rsidR="00A83EF2" w:rsidRPr="002A3910">
        <w:rPr>
          <w:color w:val="0000FF"/>
          <w:u w:val="single"/>
        </w:rPr>
        <w:fldChar w:fldCharType="begin" w:fldLock="1"/>
      </w:r>
      <w:r w:rsidR="00A83EF2" w:rsidRPr="002A3910">
        <w:rPr>
          <w:color w:val="0000FF"/>
          <w:u w:val="single"/>
        </w:rPr>
        <w:instrText xml:space="preserve"> REF _Ref342293543 \h  \* MERGEFORMAT </w:instrText>
      </w:r>
      <w:r w:rsidR="00A83EF2" w:rsidRPr="002A3910">
        <w:rPr>
          <w:color w:val="0000FF"/>
          <w:u w:val="single"/>
        </w:rPr>
      </w:r>
      <w:r w:rsidR="00A83EF2" w:rsidRPr="002A3910">
        <w:rPr>
          <w:color w:val="0000FF"/>
          <w:u w:val="single"/>
        </w:rPr>
        <w:fldChar w:fldCharType="separate"/>
      </w:r>
      <w:r w:rsidR="00272B32" w:rsidRPr="002A3910">
        <w:rPr>
          <w:color w:val="0000FF"/>
          <w:u w:val="single"/>
        </w:rPr>
        <w:t>Editing Field Properties</w:t>
      </w:r>
      <w:r w:rsidR="00A83EF2" w:rsidRPr="002A3910">
        <w:rPr>
          <w:color w:val="0000FF"/>
          <w:u w:val="single"/>
        </w:rPr>
        <w:fldChar w:fldCharType="end"/>
      </w:r>
      <w:r w:rsidR="00A83EF2" w:rsidRPr="002A3910">
        <w:t>” section</w:t>
      </w:r>
      <w:r w:rsidR="00E86526" w:rsidRPr="002A3910">
        <w:t xml:space="preserve">, you can press </w:t>
      </w:r>
      <w:r w:rsidR="00C922EB" w:rsidRPr="002A3910">
        <w:rPr>
          <w:b/>
          <w:bCs/>
        </w:rPr>
        <w:t>PF4</w:t>
      </w:r>
      <w:r w:rsidR="00E86526" w:rsidRPr="002A3910">
        <w:t xml:space="preserve"> to invoke a ScreenMan form to edit the </w:t>
      </w:r>
      <w:hyperlink w:anchor="screenman_caption_property" w:history="1">
        <w:r w:rsidR="007A67B4" w:rsidRPr="002A3910">
          <w:rPr>
            <w:rStyle w:val="Hyperlink"/>
            <w:b/>
          </w:rPr>
          <w:t>Caption</w:t>
        </w:r>
      </w:hyperlink>
      <w:r w:rsidR="007A67B4" w:rsidRPr="002A3910">
        <w:t xml:space="preserve"> and </w:t>
      </w:r>
      <w:hyperlink w:anchor="screenman_data_length_property" w:history="1">
        <w:r w:rsidR="007A67B4" w:rsidRPr="002A3910">
          <w:rPr>
            <w:rStyle w:val="Hyperlink"/>
            <w:b/>
          </w:rPr>
          <w:t>D</w:t>
        </w:r>
        <w:r w:rsidR="00E86526" w:rsidRPr="002A3910">
          <w:rPr>
            <w:rStyle w:val="Hyperlink"/>
            <w:b/>
          </w:rPr>
          <w:t>a</w:t>
        </w:r>
        <w:r w:rsidR="007A67B4" w:rsidRPr="002A3910">
          <w:rPr>
            <w:rStyle w:val="Hyperlink"/>
            <w:b/>
          </w:rPr>
          <w:t>ta L</w:t>
        </w:r>
        <w:r w:rsidR="00E86526" w:rsidRPr="002A3910">
          <w:rPr>
            <w:rStyle w:val="Hyperlink"/>
            <w:b/>
          </w:rPr>
          <w:t>ength</w:t>
        </w:r>
      </w:hyperlink>
      <w:r w:rsidR="00E86526" w:rsidRPr="002A3910">
        <w:t xml:space="preserve"> of fields. You can also edit these properties directly from the Form Editor</w:t>
      </w:r>
      <w:r w:rsidR="00084217" w:rsidRPr="002A3910">
        <w:t>’</w:t>
      </w:r>
      <w:r w:rsidR="00E86526" w:rsidRPr="002A3910">
        <w:t xml:space="preserve">s </w:t>
      </w:r>
      <w:hyperlink w:anchor="form_editor_main_screen" w:history="1">
        <w:r w:rsidR="007A67B4" w:rsidRPr="002A3910">
          <w:rPr>
            <w:rStyle w:val="Hyperlink"/>
          </w:rPr>
          <w:t>Main Screen</w:t>
        </w:r>
      </w:hyperlink>
      <w:r w:rsidR="00E86526" w:rsidRPr="002A3910">
        <w:t>.</w:t>
      </w:r>
    </w:p>
    <w:p w14:paraId="545B3478" w14:textId="77777777" w:rsidR="00A8169F" w:rsidRPr="002A3910" w:rsidRDefault="00E86526" w:rsidP="00A8169F">
      <w:pPr>
        <w:pStyle w:val="BodyText"/>
        <w:keepNext/>
        <w:keepLines/>
      </w:pPr>
      <w:r w:rsidRPr="002A3910">
        <w:t xml:space="preserve">To change the </w:t>
      </w:r>
      <w:r w:rsidR="007A67B4" w:rsidRPr="002A3910">
        <w:rPr>
          <w:b/>
        </w:rPr>
        <w:t>Caption</w:t>
      </w:r>
      <w:r w:rsidRPr="002A3910">
        <w:t xml:space="preserve"> of a field</w:t>
      </w:r>
      <w:r w:rsidR="00A8169F" w:rsidRPr="002A3910">
        <w:t>:</w:t>
      </w:r>
    </w:p>
    <w:p w14:paraId="49F8C2C0" w14:textId="77777777" w:rsidR="00A8169F" w:rsidRPr="002A3910" w:rsidRDefault="00A8169F" w:rsidP="00797053">
      <w:pPr>
        <w:pStyle w:val="ListNumber"/>
        <w:keepNext/>
        <w:keepLines/>
        <w:numPr>
          <w:ilvl w:val="0"/>
          <w:numId w:val="51"/>
        </w:numPr>
        <w:ind w:left="720"/>
        <w:rPr>
          <w:noProof w:val="0"/>
        </w:rPr>
      </w:pPr>
      <w:r w:rsidRPr="002A3910">
        <w:rPr>
          <w:noProof w:val="0"/>
        </w:rPr>
        <w:t>P</w:t>
      </w:r>
      <w:r w:rsidR="00E86526" w:rsidRPr="002A3910">
        <w:rPr>
          <w:noProof w:val="0"/>
        </w:rPr>
        <w:t>osition the cursor over the caption</w:t>
      </w:r>
      <w:r w:rsidRPr="002A3910">
        <w:rPr>
          <w:noProof w:val="0"/>
        </w:rPr>
        <w:t>.</w:t>
      </w:r>
    </w:p>
    <w:p w14:paraId="67542CEB" w14:textId="77777777" w:rsidR="00A8169F" w:rsidRPr="002A3910" w:rsidRDefault="00A8169F" w:rsidP="00A8169F">
      <w:pPr>
        <w:pStyle w:val="ListNumber"/>
        <w:keepNext/>
        <w:keepLines/>
        <w:rPr>
          <w:noProof w:val="0"/>
        </w:rPr>
      </w:pPr>
      <w:r w:rsidRPr="002A3910">
        <w:rPr>
          <w:noProof w:val="0"/>
        </w:rPr>
        <w:t>P</w:t>
      </w:r>
      <w:r w:rsidR="00E86526" w:rsidRPr="002A3910">
        <w:rPr>
          <w:noProof w:val="0"/>
        </w:rPr>
        <w:t xml:space="preserve">ress </w:t>
      </w:r>
      <w:r w:rsidR="00C922EB" w:rsidRPr="002A3910">
        <w:rPr>
          <w:b/>
          <w:bCs/>
          <w:noProof w:val="0"/>
        </w:rPr>
        <w:t>PF3</w:t>
      </w:r>
      <w:r w:rsidRPr="002A3910">
        <w:rPr>
          <w:noProof w:val="0"/>
        </w:rPr>
        <w:t>.</w:t>
      </w:r>
    </w:p>
    <w:p w14:paraId="234C262A" w14:textId="77777777" w:rsidR="00A8169F" w:rsidRPr="002A3910" w:rsidRDefault="00A8169F" w:rsidP="00A8169F">
      <w:pPr>
        <w:pStyle w:val="ListNumber"/>
        <w:keepNext/>
        <w:keepLines/>
        <w:rPr>
          <w:noProof w:val="0"/>
        </w:rPr>
      </w:pPr>
      <w:r w:rsidRPr="002A3910">
        <w:rPr>
          <w:noProof w:val="0"/>
        </w:rPr>
        <w:t>E</w:t>
      </w:r>
      <w:r w:rsidR="00E86526" w:rsidRPr="002A3910">
        <w:rPr>
          <w:noProof w:val="0"/>
        </w:rPr>
        <w:t>dit the caption with the same editing keys available in ScreenMan</w:t>
      </w:r>
      <w:r w:rsidR="00084217" w:rsidRPr="002A3910">
        <w:rPr>
          <w:noProof w:val="0"/>
        </w:rPr>
        <w:t>’</w:t>
      </w:r>
      <w:r w:rsidRPr="002A3910">
        <w:rPr>
          <w:noProof w:val="0"/>
        </w:rPr>
        <w:t>s Field Editor.</w:t>
      </w:r>
    </w:p>
    <w:p w14:paraId="3B60D739" w14:textId="77777777" w:rsidR="00E86526" w:rsidRPr="002A3910" w:rsidRDefault="00E86526" w:rsidP="00A8169F">
      <w:pPr>
        <w:pStyle w:val="ListNumber"/>
        <w:rPr>
          <w:noProof w:val="0"/>
        </w:rPr>
      </w:pPr>
      <w:r w:rsidRPr="002A3910">
        <w:rPr>
          <w:noProof w:val="0"/>
        </w:rPr>
        <w:t xml:space="preserve">Press </w:t>
      </w:r>
      <w:r w:rsidR="00C922EB" w:rsidRPr="002A3910">
        <w:rPr>
          <w:b/>
          <w:noProof w:val="0"/>
        </w:rPr>
        <w:t>Enter</w:t>
      </w:r>
      <w:r w:rsidRPr="002A3910">
        <w:rPr>
          <w:noProof w:val="0"/>
        </w:rPr>
        <w:t xml:space="preserve"> when you are finished editing the caption.</w:t>
      </w:r>
    </w:p>
    <w:p w14:paraId="0D2D87DE" w14:textId="77777777" w:rsidR="00605AD6" w:rsidRPr="002A3910" w:rsidRDefault="00605AD6" w:rsidP="00605AD6">
      <w:pPr>
        <w:pStyle w:val="BodyText6"/>
      </w:pPr>
    </w:p>
    <w:p w14:paraId="26C2012E" w14:textId="77777777" w:rsidR="00DE1713" w:rsidRPr="002A3910" w:rsidRDefault="00E86526" w:rsidP="00DE1713">
      <w:pPr>
        <w:pStyle w:val="BodyText"/>
        <w:keepNext/>
        <w:keepLines/>
      </w:pPr>
      <w:r w:rsidRPr="002A3910">
        <w:t xml:space="preserve">To change the </w:t>
      </w:r>
      <w:r w:rsidR="007A67B4" w:rsidRPr="002A3910">
        <w:rPr>
          <w:b/>
        </w:rPr>
        <w:t>Data Length</w:t>
      </w:r>
      <w:r w:rsidRPr="002A3910">
        <w:t xml:space="preserve"> of a field</w:t>
      </w:r>
      <w:r w:rsidR="00DE1713" w:rsidRPr="002A3910">
        <w:t>:</w:t>
      </w:r>
    </w:p>
    <w:p w14:paraId="7BB3F7A8" w14:textId="77777777" w:rsidR="00DE1713" w:rsidRPr="002A3910" w:rsidRDefault="00DE1713" w:rsidP="00797053">
      <w:pPr>
        <w:pStyle w:val="ListNumber"/>
        <w:keepNext/>
        <w:keepLines/>
        <w:numPr>
          <w:ilvl w:val="0"/>
          <w:numId w:val="54"/>
        </w:numPr>
        <w:ind w:left="720"/>
        <w:rPr>
          <w:noProof w:val="0"/>
        </w:rPr>
      </w:pPr>
      <w:r w:rsidRPr="002A3910">
        <w:rPr>
          <w:noProof w:val="0"/>
        </w:rPr>
        <w:t>P</w:t>
      </w:r>
      <w:r w:rsidR="00E86526" w:rsidRPr="002A3910">
        <w:rPr>
          <w:noProof w:val="0"/>
        </w:rPr>
        <w:t>osition the cursor over the data portion of the field</w:t>
      </w:r>
      <w:r w:rsidRPr="002A3910">
        <w:rPr>
          <w:noProof w:val="0"/>
        </w:rPr>
        <w:t>.</w:t>
      </w:r>
    </w:p>
    <w:p w14:paraId="4230DFD7" w14:textId="77777777" w:rsidR="00DE1713" w:rsidRPr="002A3910" w:rsidRDefault="00DE1713" w:rsidP="00797053">
      <w:pPr>
        <w:pStyle w:val="ListNumber"/>
        <w:keepNext/>
        <w:keepLines/>
        <w:numPr>
          <w:ilvl w:val="0"/>
          <w:numId w:val="54"/>
        </w:numPr>
        <w:ind w:left="720"/>
        <w:rPr>
          <w:noProof w:val="0"/>
        </w:rPr>
      </w:pPr>
      <w:r w:rsidRPr="002A3910">
        <w:rPr>
          <w:noProof w:val="0"/>
        </w:rPr>
        <w:t>P</w:t>
      </w:r>
      <w:r w:rsidR="00E86526" w:rsidRPr="002A3910">
        <w:rPr>
          <w:noProof w:val="0"/>
        </w:rPr>
        <w:t xml:space="preserve">ress </w:t>
      </w:r>
      <w:r w:rsidR="00C922EB" w:rsidRPr="002A3910">
        <w:rPr>
          <w:b/>
          <w:bCs/>
          <w:noProof w:val="0"/>
        </w:rPr>
        <w:t>PF3</w:t>
      </w:r>
      <w:r w:rsidR="00E86526" w:rsidRPr="002A3910">
        <w:rPr>
          <w:noProof w:val="0"/>
        </w:rPr>
        <w:t>.</w:t>
      </w:r>
    </w:p>
    <w:p w14:paraId="68082607" w14:textId="5C57166A" w:rsidR="00DE1713" w:rsidRPr="002A3910" w:rsidRDefault="00DE1713" w:rsidP="00797053">
      <w:pPr>
        <w:pStyle w:val="ListNumber"/>
        <w:keepNext/>
        <w:keepLines/>
        <w:numPr>
          <w:ilvl w:val="0"/>
          <w:numId w:val="54"/>
        </w:numPr>
        <w:ind w:left="720"/>
        <w:rPr>
          <w:noProof w:val="0"/>
        </w:rPr>
      </w:pPr>
      <w:r w:rsidRPr="002A3910">
        <w:rPr>
          <w:noProof w:val="0"/>
        </w:rPr>
        <w:t>I</w:t>
      </w:r>
      <w:r w:rsidR="00E86526" w:rsidRPr="002A3910">
        <w:rPr>
          <w:noProof w:val="0"/>
        </w:rPr>
        <w:t xml:space="preserve">ncrease and decrease the </w:t>
      </w:r>
      <w:r w:rsidR="007A67B4" w:rsidRPr="002A3910">
        <w:rPr>
          <w:b/>
          <w:noProof w:val="0"/>
        </w:rPr>
        <w:t>Data Length</w:t>
      </w:r>
      <w:r w:rsidR="00E86526" w:rsidRPr="002A3910">
        <w:rPr>
          <w:noProof w:val="0"/>
        </w:rPr>
        <w:t xml:space="preserve"> by pressing </w:t>
      </w:r>
      <w:r w:rsidR="005C1352" w:rsidRPr="002A3910">
        <w:rPr>
          <w:b/>
          <w:bCs/>
          <w:noProof w:val="0"/>
        </w:rPr>
        <w:t>&lt;ARROW</w:t>
      </w:r>
      <w:r w:rsidR="00E86526" w:rsidRPr="002A3910">
        <w:rPr>
          <w:b/>
          <w:bCs/>
          <w:noProof w:val="0"/>
        </w:rPr>
        <w:t>RIGHT</w:t>
      </w:r>
      <w:r w:rsidR="00E86526" w:rsidRPr="002A3910">
        <w:rPr>
          <w:noProof w:val="0"/>
        </w:rPr>
        <w:t xml:space="preserve">&gt; and </w:t>
      </w:r>
      <w:r w:rsidR="005C1352" w:rsidRPr="002A3910">
        <w:rPr>
          <w:b/>
          <w:bCs/>
          <w:noProof w:val="0"/>
        </w:rPr>
        <w:t>&lt;ARROW</w:t>
      </w:r>
      <w:r w:rsidR="00E86526" w:rsidRPr="002A3910">
        <w:rPr>
          <w:b/>
          <w:bCs/>
          <w:noProof w:val="0"/>
        </w:rPr>
        <w:t>LEFT&gt;</w:t>
      </w:r>
      <w:r w:rsidR="00E86526" w:rsidRPr="002A3910">
        <w:rPr>
          <w:noProof w:val="0"/>
        </w:rPr>
        <w:t>. An indicator (</w:t>
      </w:r>
      <w:r w:rsidR="00E86526" w:rsidRPr="002A3910">
        <w:rPr>
          <w:b/>
          <w:noProof w:val="0"/>
        </w:rPr>
        <w:t>L=n</w:t>
      </w:r>
      <w:r w:rsidR="00E86526" w:rsidRPr="002A3910">
        <w:rPr>
          <w:noProof w:val="0"/>
        </w:rPr>
        <w:t xml:space="preserve">) at the lower right portion of the </w:t>
      </w:r>
      <w:hyperlink w:anchor="form_editor_main_screen" w:history="1">
        <w:r w:rsidR="007A67B4" w:rsidRPr="002A3910">
          <w:rPr>
            <w:rStyle w:val="Hyperlink"/>
            <w:noProof w:val="0"/>
          </w:rPr>
          <w:t>Main Screen</w:t>
        </w:r>
      </w:hyperlink>
      <w:r w:rsidR="00E86526" w:rsidRPr="002A3910">
        <w:rPr>
          <w:noProof w:val="0"/>
        </w:rPr>
        <w:t xml:space="preserve"> indicates the current </w:t>
      </w:r>
      <w:r w:rsidR="007A67B4" w:rsidRPr="002A3910">
        <w:rPr>
          <w:b/>
          <w:noProof w:val="0"/>
        </w:rPr>
        <w:t>Data Length</w:t>
      </w:r>
      <w:r w:rsidRPr="002A3910">
        <w:rPr>
          <w:noProof w:val="0"/>
        </w:rPr>
        <w:t>.</w:t>
      </w:r>
    </w:p>
    <w:p w14:paraId="1BA7BC1A" w14:textId="0EB878DE" w:rsidR="00E86526" w:rsidRPr="002A3910" w:rsidRDefault="00E86526" w:rsidP="00797053">
      <w:pPr>
        <w:pStyle w:val="ListNumber"/>
        <w:numPr>
          <w:ilvl w:val="0"/>
          <w:numId w:val="54"/>
        </w:numPr>
        <w:ind w:left="720"/>
        <w:rPr>
          <w:noProof w:val="0"/>
        </w:rPr>
      </w:pPr>
      <w:r w:rsidRPr="002A3910">
        <w:rPr>
          <w:noProof w:val="0"/>
        </w:rPr>
        <w:t xml:space="preserve">Press the </w:t>
      </w:r>
      <w:r w:rsidR="00C922EB" w:rsidRPr="002A3910">
        <w:rPr>
          <w:b/>
          <w:noProof w:val="0"/>
        </w:rPr>
        <w:t>Enter</w:t>
      </w:r>
      <w:r w:rsidRPr="002A3910">
        <w:rPr>
          <w:noProof w:val="0"/>
        </w:rPr>
        <w:t xml:space="preserve"> key when you are finished editing the </w:t>
      </w:r>
      <w:r w:rsidR="007A67B4" w:rsidRPr="002A3910">
        <w:rPr>
          <w:b/>
          <w:noProof w:val="0"/>
        </w:rPr>
        <w:t>Data Length</w:t>
      </w:r>
      <w:r w:rsidRPr="002A3910">
        <w:rPr>
          <w:noProof w:val="0"/>
        </w:rPr>
        <w:t>.</w:t>
      </w:r>
    </w:p>
    <w:p w14:paraId="56019C43" w14:textId="77777777" w:rsidR="00F7676F" w:rsidRPr="002A3910" w:rsidRDefault="00F7676F" w:rsidP="00F7676F">
      <w:pPr>
        <w:pStyle w:val="BodyText6"/>
      </w:pPr>
    </w:p>
    <w:p w14:paraId="0CE7F7F5" w14:textId="77777777" w:rsidR="00E86526" w:rsidRPr="002A3910" w:rsidRDefault="00E86526" w:rsidP="00AD197E">
      <w:pPr>
        <w:pStyle w:val="Heading4"/>
      </w:pPr>
      <w:r w:rsidRPr="002A3910">
        <w:t>Reordering All Fields on a Block</w:t>
      </w:r>
    </w:p>
    <w:p w14:paraId="3A20228F" w14:textId="710797DC" w:rsidR="00E86526" w:rsidRPr="002A3910" w:rsidRDefault="007869D8" w:rsidP="00DE1713">
      <w:pPr>
        <w:pStyle w:val="BodyText"/>
        <w:keepNext/>
        <w:keepLines/>
      </w:pPr>
      <w:r w:rsidRPr="002A3910">
        <w:fldChar w:fldCharType="begin"/>
      </w:r>
      <w:r w:rsidR="000A69DF" w:rsidRPr="002A3910">
        <w:instrText>xe "ScreenMan:Form Editor:Reordering All Fields on a Block"</w:instrText>
      </w:r>
      <w:r w:rsidRPr="002A3910">
        <w:fldChar w:fldCharType="end"/>
      </w:r>
      <w:r w:rsidRPr="002A3910">
        <w:fldChar w:fldCharType="begin"/>
      </w:r>
      <w:r w:rsidR="000A69DF" w:rsidRPr="002A3910">
        <w:instrText>xe "Form Editor:ScreenMan:Reordering All Fields on a Block"</w:instrText>
      </w:r>
      <w:r w:rsidRPr="002A3910">
        <w:fldChar w:fldCharType="end"/>
      </w:r>
      <w:r w:rsidRPr="002A3910">
        <w:fldChar w:fldCharType="begin"/>
      </w:r>
      <w:r w:rsidR="000A69DF" w:rsidRPr="002A3910">
        <w:instrText>xe "Reordering All Fields on a Block:ScreenMan Form Editor"</w:instrText>
      </w:r>
      <w:r w:rsidRPr="002A3910">
        <w:fldChar w:fldCharType="end"/>
      </w:r>
      <w:r w:rsidR="00E86526" w:rsidRPr="002A3910">
        <w:t>After creating and arranging all the fields on a block, you c</w:t>
      </w:r>
      <w:r w:rsidR="0044427F" w:rsidRPr="002A3910">
        <w:t xml:space="preserve">an quickly make the </w:t>
      </w:r>
      <w:hyperlink w:anchor="screenman_field_order_property" w:history="1">
        <w:r w:rsidR="0044427F" w:rsidRPr="002A3910">
          <w:rPr>
            <w:rStyle w:val="Hyperlink"/>
            <w:b/>
          </w:rPr>
          <w:t>Field Order</w:t>
        </w:r>
      </w:hyperlink>
      <w:r w:rsidR="00E86526" w:rsidRPr="002A3910">
        <w:t xml:space="preserve"> of all the fields equivalent to the tab order by doing the following:</w:t>
      </w:r>
    </w:p>
    <w:p w14:paraId="7DDA9665" w14:textId="4DE31CF1" w:rsidR="00BE674E" w:rsidRPr="002A3910" w:rsidRDefault="00E86526" w:rsidP="00DE1713">
      <w:pPr>
        <w:pStyle w:val="ListNumber"/>
        <w:keepNext/>
        <w:keepLines/>
        <w:numPr>
          <w:ilvl w:val="0"/>
          <w:numId w:val="8"/>
        </w:numPr>
        <w:tabs>
          <w:tab w:val="clear" w:pos="360"/>
        </w:tabs>
        <w:ind w:left="720"/>
        <w:rPr>
          <w:noProof w:val="0"/>
        </w:rPr>
      </w:pPr>
      <w:r w:rsidRPr="002A3910">
        <w:rPr>
          <w:noProof w:val="0"/>
        </w:rPr>
        <w:t xml:space="preserve">Go to the </w:t>
      </w:r>
      <w:hyperlink w:anchor="form_editor_block_viewer_screen" w:history="1">
        <w:r w:rsidRPr="002A3910">
          <w:rPr>
            <w:rStyle w:val="Hyperlink"/>
            <w:noProof w:val="0"/>
          </w:rPr>
          <w:t>Block Viewer Screen</w:t>
        </w:r>
      </w:hyperlink>
      <w:r w:rsidRPr="002A3910">
        <w:rPr>
          <w:noProof w:val="0"/>
        </w:rPr>
        <w:t xml:space="preserve"> (</w:t>
      </w:r>
      <w:r w:rsidRPr="002A3910">
        <w:rPr>
          <w:b/>
          <w:bCs/>
          <w:noProof w:val="0"/>
        </w:rPr>
        <w:t>&lt;PF1&gt;V</w:t>
      </w:r>
      <w:r w:rsidRPr="002A3910">
        <w:rPr>
          <w:noProof w:val="0"/>
        </w:rPr>
        <w:t>)</w:t>
      </w:r>
      <w:r w:rsidR="004D07E8" w:rsidRPr="002A3910">
        <w:rPr>
          <w:noProof w:val="0"/>
        </w:rPr>
        <w:t>.</w:t>
      </w:r>
    </w:p>
    <w:p w14:paraId="45C8A7B6" w14:textId="77777777" w:rsidR="00BE674E" w:rsidRPr="002A3910" w:rsidRDefault="00E86526" w:rsidP="00DE1713">
      <w:pPr>
        <w:pStyle w:val="ListNumber"/>
        <w:keepNext/>
        <w:keepLines/>
        <w:numPr>
          <w:ilvl w:val="0"/>
          <w:numId w:val="8"/>
        </w:numPr>
        <w:tabs>
          <w:tab w:val="clear" w:pos="360"/>
        </w:tabs>
        <w:ind w:left="720"/>
        <w:rPr>
          <w:noProof w:val="0"/>
        </w:rPr>
      </w:pPr>
      <w:r w:rsidRPr="002A3910">
        <w:rPr>
          <w:noProof w:val="0"/>
        </w:rPr>
        <w:t>Select the block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over the block name)</w:t>
      </w:r>
      <w:r w:rsidR="004D07E8" w:rsidRPr="002A3910">
        <w:rPr>
          <w:noProof w:val="0"/>
        </w:rPr>
        <w:t>.</w:t>
      </w:r>
    </w:p>
    <w:p w14:paraId="3DD6D73F" w14:textId="77777777" w:rsidR="00BE674E" w:rsidRPr="002A3910" w:rsidRDefault="00E86526" w:rsidP="00196320">
      <w:pPr>
        <w:pStyle w:val="ListNumber"/>
        <w:numPr>
          <w:ilvl w:val="0"/>
          <w:numId w:val="8"/>
        </w:numPr>
        <w:tabs>
          <w:tab w:val="clear" w:pos="360"/>
        </w:tabs>
        <w:ind w:left="720"/>
        <w:rPr>
          <w:noProof w:val="0"/>
        </w:rPr>
      </w:pPr>
      <w:r w:rsidRPr="002A3910">
        <w:rPr>
          <w:noProof w:val="0"/>
        </w:rPr>
        <w:t xml:space="preserve">Press </w:t>
      </w:r>
      <w:r w:rsidRPr="002A3910">
        <w:rPr>
          <w:b/>
          <w:noProof w:val="0"/>
        </w:rPr>
        <w:t>&lt;PF1&gt;O</w:t>
      </w:r>
      <w:r w:rsidR="004D07E8" w:rsidRPr="002A3910">
        <w:rPr>
          <w:noProof w:val="0"/>
        </w:rPr>
        <w:t>.</w:t>
      </w:r>
    </w:p>
    <w:p w14:paraId="74E55849" w14:textId="77777777" w:rsidR="00F7676F" w:rsidRPr="002A3910" w:rsidRDefault="00F7676F" w:rsidP="00F7676F">
      <w:pPr>
        <w:pStyle w:val="BodyText6"/>
      </w:pPr>
    </w:p>
    <w:p w14:paraId="760C5577" w14:textId="16D49859" w:rsidR="00E86526" w:rsidRPr="002A3910" w:rsidRDefault="00E86526" w:rsidP="00FB1CBD">
      <w:pPr>
        <w:pStyle w:val="BodyText"/>
      </w:pPr>
      <w:r w:rsidRPr="002A3910">
        <w:t xml:space="preserve">Remember that the </w:t>
      </w:r>
      <w:r w:rsidRPr="002A3910">
        <w:rPr>
          <w:b/>
        </w:rPr>
        <w:t>Field Order</w:t>
      </w:r>
      <w:r w:rsidRPr="002A3910">
        <w:t xml:space="preserve"> is the order in which the elements on the block are traversed when the user presses </w:t>
      </w:r>
      <w:r w:rsidR="00C922EB" w:rsidRPr="002A3910">
        <w:rPr>
          <w:b/>
        </w:rPr>
        <w:t>Enter</w:t>
      </w:r>
      <w:r w:rsidRPr="002A3910">
        <w:t xml:space="preserve">. The </w:t>
      </w:r>
      <w:r w:rsidRPr="002A3910">
        <w:rPr>
          <w:b/>
          <w:bCs/>
        </w:rPr>
        <w:t>&lt;PF1&gt;O</w:t>
      </w:r>
      <w:r w:rsidRPr="002A3910">
        <w:t xml:space="preserve"> key sequence reassigns </w:t>
      </w:r>
      <w:r w:rsidRPr="002A3910">
        <w:rPr>
          <w:b/>
        </w:rPr>
        <w:t>Field Order</w:t>
      </w:r>
      <w:r w:rsidRPr="002A3910">
        <w:t xml:space="preserve"> numbers to all the elements on the block, so that the </w:t>
      </w:r>
      <w:r w:rsidR="00C922EB" w:rsidRPr="002A3910">
        <w:rPr>
          <w:b/>
        </w:rPr>
        <w:t>Enter</w:t>
      </w:r>
      <w:r w:rsidRPr="002A3910">
        <w:t xml:space="preserve"> key takes the user from field to field in the same order as the </w:t>
      </w:r>
      <w:r w:rsidRPr="002A3910">
        <w:rPr>
          <w:b/>
        </w:rPr>
        <w:t>Tab</w:t>
      </w:r>
      <w:r w:rsidRPr="002A3910">
        <w:t xml:space="preserve"> key (left to right, top to bottom).</w:t>
      </w:r>
    </w:p>
    <w:p w14:paraId="52379E4E" w14:textId="4CE968D2" w:rsidR="00E86526" w:rsidRPr="002A3910" w:rsidRDefault="007869D8" w:rsidP="005C1352">
      <w:pPr>
        <w:pStyle w:val="Note"/>
      </w:pPr>
      <w:r w:rsidRPr="002A3910">
        <w:rPr>
          <w:noProof/>
        </w:rPr>
        <w:drawing>
          <wp:inline distT="0" distB="0" distL="0" distR="0" wp14:anchorId="47881C36" wp14:editId="3D213E87">
            <wp:extent cx="266700" cy="289560"/>
            <wp:effectExtent l="0" t="0" r="0" b="0"/>
            <wp:docPr id="312" name="Picture 3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0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C1352" w:rsidRPr="002A3910">
        <w:tab/>
      </w:r>
      <w:r w:rsidR="00E86526" w:rsidRPr="002A3910">
        <w:rPr>
          <w:b/>
        </w:rPr>
        <w:t>N</w:t>
      </w:r>
      <w:r w:rsidR="005C1352" w:rsidRPr="002A3910">
        <w:rPr>
          <w:b/>
        </w:rPr>
        <w:t>OTE:</w:t>
      </w:r>
      <w:r w:rsidR="005C1352" w:rsidRPr="002A3910">
        <w:t xml:space="preserve"> I</w:t>
      </w:r>
      <w:r w:rsidR="00E86526" w:rsidRPr="002A3910">
        <w:t xml:space="preserve">f you refer to fields by </w:t>
      </w:r>
      <w:hyperlink w:anchor="screenman_field_order_property" w:history="1">
        <w:r w:rsidR="0044427F" w:rsidRPr="002A3910">
          <w:rPr>
            <w:rStyle w:val="Hyperlink"/>
            <w:b/>
          </w:rPr>
          <w:t>Field Order</w:t>
        </w:r>
      </w:hyperlink>
      <w:r w:rsidR="00E86526" w:rsidRPr="002A3910">
        <w:t xml:space="preserve"> in places</w:t>
      </w:r>
      <w:r w:rsidR="0044427F" w:rsidRPr="002A3910">
        <w:t>,</w:t>
      </w:r>
      <w:r w:rsidR="00E86526" w:rsidRPr="002A3910">
        <w:t xml:space="preserve"> such as </w:t>
      </w:r>
      <w:hyperlink w:anchor="screenman_branching_logic_property" w:history="1">
        <w:r w:rsidR="0044427F" w:rsidRPr="002A3910">
          <w:rPr>
            <w:rStyle w:val="Hyperlink"/>
            <w:b/>
          </w:rPr>
          <w:t>Branching L</w:t>
        </w:r>
        <w:r w:rsidR="00E86526" w:rsidRPr="002A3910">
          <w:rPr>
            <w:rStyle w:val="Hyperlink"/>
            <w:b/>
          </w:rPr>
          <w:t>ogic</w:t>
        </w:r>
      </w:hyperlink>
      <w:r w:rsidR="0044427F" w:rsidRPr="002A3910">
        <w:t>,</w:t>
      </w:r>
      <w:r w:rsidR="00E86526" w:rsidRPr="002A3910">
        <w:t xml:space="preserve"> </w:t>
      </w:r>
      <w:hyperlink w:anchor="screenman_pre_action_field_property" w:history="1">
        <w:r w:rsidR="00E86526" w:rsidRPr="002A3910">
          <w:rPr>
            <w:rStyle w:val="Hyperlink"/>
            <w:b/>
          </w:rPr>
          <w:t>Pre</w:t>
        </w:r>
        <w:r w:rsidR="0044427F" w:rsidRPr="002A3910">
          <w:rPr>
            <w:rStyle w:val="Hyperlink"/>
            <w:b/>
          </w:rPr>
          <w:t xml:space="preserve"> Action</w:t>
        </w:r>
      </w:hyperlink>
      <w:r w:rsidR="0044427F" w:rsidRPr="002A3910">
        <w:t xml:space="preserve">, and </w:t>
      </w:r>
      <w:hyperlink w:anchor="screenman_post_action_field_property" w:history="1">
        <w:r w:rsidR="0044427F" w:rsidRPr="002A3910">
          <w:rPr>
            <w:rStyle w:val="Hyperlink"/>
            <w:b/>
          </w:rPr>
          <w:t>Post Action</w:t>
        </w:r>
      </w:hyperlink>
      <w:r w:rsidR="00E86526" w:rsidRPr="002A3910">
        <w:t xml:space="preserve">, reordering the fields on the block could cause that code to refer to the wrong fields. You </w:t>
      </w:r>
      <w:r w:rsidR="00945EC4" w:rsidRPr="002A3910">
        <w:rPr>
          <w:rStyle w:val="Emphasis"/>
          <w:iCs/>
        </w:rPr>
        <w:t>must</w:t>
      </w:r>
      <w:r w:rsidR="00E86526" w:rsidRPr="002A3910">
        <w:t xml:space="preserve"> then modify the code to either reflect the new </w:t>
      </w:r>
      <w:r w:rsidR="00E86526" w:rsidRPr="002A3910">
        <w:rPr>
          <w:b/>
        </w:rPr>
        <w:t>Field Order</w:t>
      </w:r>
      <w:r w:rsidR="00E86526" w:rsidRPr="002A3910">
        <w:t xml:space="preserve"> </w:t>
      </w:r>
      <w:r w:rsidR="00D51D55" w:rsidRPr="002A3910">
        <w:t>numbers or</w:t>
      </w:r>
      <w:r w:rsidR="00E86526" w:rsidRPr="002A3910">
        <w:t xml:space="preserve"> refer to those fields by </w:t>
      </w:r>
      <w:hyperlink w:anchor="screenman_caption_property" w:history="1">
        <w:r w:rsidR="00E86526" w:rsidRPr="002A3910">
          <w:rPr>
            <w:rStyle w:val="Hyperlink"/>
            <w:b/>
          </w:rPr>
          <w:t>Caption</w:t>
        </w:r>
      </w:hyperlink>
      <w:r w:rsidR="00E86526" w:rsidRPr="002A3910">
        <w:t xml:space="preserve"> or </w:t>
      </w:r>
      <w:hyperlink w:anchor="screenman_unique_name_property" w:history="1">
        <w:r w:rsidR="00E86526" w:rsidRPr="002A3910">
          <w:rPr>
            <w:rStyle w:val="Hyperlink"/>
            <w:b/>
          </w:rPr>
          <w:t>Unique Name</w:t>
        </w:r>
      </w:hyperlink>
      <w:r w:rsidR="00E86526" w:rsidRPr="002A3910">
        <w:t xml:space="preserve"> instead.</w:t>
      </w:r>
    </w:p>
    <w:p w14:paraId="3E6022C0" w14:textId="77777777" w:rsidR="00F7676F" w:rsidRPr="002A3910" w:rsidRDefault="00F7676F" w:rsidP="00F7676F">
      <w:pPr>
        <w:pStyle w:val="BodyText6"/>
      </w:pPr>
    </w:p>
    <w:p w14:paraId="3AC0FBB7" w14:textId="77777777" w:rsidR="00E86526" w:rsidRPr="002A3910" w:rsidRDefault="00E86526" w:rsidP="0074437A">
      <w:pPr>
        <w:pStyle w:val="Heading3"/>
      </w:pPr>
      <w:bookmarkStart w:id="1455" w:name="_Ref342293462"/>
      <w:bookmarkStart w:id="1456" w:name="_Toc159568890"/>
      <w:r w:rsidRPr="002A3910">
        <w:t>Editing Block Properties</w:t>
      </w:r>
      <w:bookmarkEnd w:id="1455"/>
      <w:bookmarkEnd w:id="1456"/>
    </w:p>
    <w:p w14:paraId="18856C1B" w14:textId="77777777" w:rsidR="00A8169F" w:rsidRPr="002A3910" w:rsidRDefault="007869D8" w:rsidP="00A8169F">
      <w:pPr>
        <w:pStyle w:val="BodyText"/>
        <w:keepNext/>
        <w:keepLines/>
      </w:pPr>
      <w:r w:rsidRPr="002A3910">
        <w:fldChar w:fldCharType="begin"/>
      </w:r>
      <w:r w:rsidR="000A69DF" w:rsidRPr="002A3910">
        <w:instrText>xe "ScreenMan:Form Editor:Editing Block Properties"</w:instrText>
      </w:r>
      <w:r w:rsidRPr="002A3910">
        <w:fldChar w:fldCharType="end"/>
      </w:r>
      <w:r w:rsidRPr="002A3910">
        <w:fldChar w:fldCharType="begin"/>
      </w:r>
      <w:r w:rsidR="000A69DF" w:rsidRPr="002A3910">
        <w:instrText>xe "Form Editor:ScreenMan:Editing Block Properties"</w:instrText>
      </w:r>
      <w:r w:rsidRPr="002A3910">
        <w:fldChar w:fldCharType="end"/>
      </w:r>
      <w:r w:rsidRPr="002A3910">
        <w:fldChar w:fldCharType="begin"/>
      </w:r>
      <w:r w:rsidR="000A69DF" w:rsidRPr="002A3910">
        <w:instrText>xe "Editing:ScreenMan Form Editor:Block Properties"</w:instrText>
      </w:r>
      <w:r w:rsidRPr="002A3910">
        <w:fldChar w:fldCharType="end"/>
      </w:r>
      <w:r w:rsidRPr="002A3910">
        <w:fldChar w:fldCharType="begin"/>
      </w:r>
      <w:r w:rsidR="000A69DF" w:rsidRPr="002A3910">
        <w:instrText>xe "Properties:Editing Block Properties with ScreenMan Form Editor"</w:instrText>
      </w:r>
      <w:r w:rsidRPr="002A3910">
        <w:fldChar w:fldCharType="end"/>
      </w:r>
      <w:r w:rsidR="00E86526" w:rsidRPr="002A3910">
        <w:t>To edit the properties of a block on the current page</w:t>
      </w:r>
      <w:r w:rsidR="00A8169F" w:rsidRPr="002A3910">
        <w:t>:</w:t>
      </w:r>
    </w:p>
    <w:p w14:paraId="51910C5E" w14:textId="5D1CE1BE" w:rsidR="00A8169F" w:rsidRPr="002A3910" w:rsidRDefault="00A8169F" w:rsidP="00797053">
      <w:pPr>
        <w:pStyle w:val="ListNumber"/>
        <w:keepNext/>
        <w:keepLines/>
        <w:numPr>
          <w:ilvl w:val="0"/>
          <w:numId w:val="50"/>
        </w:numPr>
        <w:ind w:left="720"/>
        <w:rPr>
          <w:noProof w:val="0"/>
        </w:rPr>
      </w:pPr>
      <w:r w:rsidRPr="002A3910">
        <w:rPr>
          <w:noProof w:val="0"/>
        </w:rPr>
        <w:t>P</w:t>
      </w:r>
      <w:r w:rsidR="00E86526" w:rsidRPr="002A3910">
        <w:rPr>
          <w:noProof w:val="0"/>
        </w:rPr>
        <w:t xml:space="preserve">ress </w:t>
      </w:r>
      <w:r w:rsidR="00E86526" w:rsidRPr="002A3910">
        <w:rPr>
          <w:b/>
          <w:bCs/>
          <w:noProof w:val="0"/>
        </w:rPr>
        <w:t>&lt;PF1&gt;V</w:t>
      </w:r>
      <w:r w:rsidR="00E86526" w:rsidRPr="002A3910">
        <w:rPr>
          <w:noProof w:val="0"/>
        </w:rPr>
        <w:t xml:space="preserve"> to go to the </w:t>
      </w:r>
      <w:hyperlink w:anchor="form_editor_block_viewer_screen" w:history="1">
        <w:r w:rsidR="00E86526" w:rsidRPr="002A3910">
          <w:rPr>
            <w:rStyle w:val="Hyperlink"/>
            <w:noProof w:val="0"/>
          </w:rPr>
          <w:t>Block Viewer Screen</w:t>
        </w:r>
      </w:hyperlink>
      <w:r w:rsidRPr="002A3910">
        <w:rPr>
          <w:noProof w:val="0"/>
        </w:rPr>
        <w:t>.</w:t>
      </w:r>
    </w:p>
    <w:p w14:paraId="449453B5" w14:textId="77777777" w:rsidR="00A8169F" w:rsidRPr="002A3910" w:rsidRDefault="00A8169F" w:rsidP="00797053">
      <w:pPr>
        <w:pStyle w:val="ListNumber"/>
        <w:keepNext/>
        <w:keepLines/>
        <w:numPr>
          <w:ilvl w:val="0"/>
          <w:numId w:val="50"/>
        </w:numPr>
        <w:ind w:left="720"/>
        <w:rPr>
          <w:noProof w:val="0"/>
        </w:rPr>
      </w:pPr>
      <w:r w:rsidRPr="002A3910">
        <w:rPr>
          <w:noProof w:val="0"/>
        </w:rPr>
        <w:t>S</w:t>
      </w:r>
      <w:r w:rsidR="00E86526" w:rsidRPr="002A3910">
        <w:rPr>
          <w:noProof w:val="0"/>
        </w:rPr>
        <w:t xml:space="preserve">elect the block name with </w:t>
      </w:r>
      <w:r w:rsidR="00C26BDD" w:rsidRPr="002A3910">
        <w:rPr>
          <w:b/>
          <w:bCs/>
          <w:noProof w:val="0"/>
        </w:rPr>
        <w:t>Spacebar</w:t>
      </w:r>
      <w:r w:rsidR="00E86526" w:rsidRPr="002A3910">
        <w:rPr>
          <w:b/>
          <w:bCs/>
          <w:noProof w:val="0"/>
        </w:rPr>
        <w:t xml:space="preserve"> </w:t>
      </w:r>
      <w:r w:rsidR="00E86526" w:rsidRPr="002A3910">
        <w:rPr>
          <w:bCs/>
          <w:i/>
          <w:noProof w:val="0"/>
        </w:rPr>
        <w:t>or</w:t>
      </w:r>
      <w:r w:rsidR="00E86526" w:rsidRPr="002A3910">
        <w:rPr>
          <w:bCs/>
          <w:noProof w:val="0"/>
        </w:rPr>
        <w:t xml:space="preserve"> </w:t>
      </w:r>
      <w:r w:rsidR="00C922EB" w:rsidRPr="002A3910">
        <w:rPr>
          <w:b/>
          <w:bCs/>
          <w:noProof w:val="0"/>
        </w:rPr>
        <w:t>Enter</w:t>
      </w:r>
      <w:r w:rsidR="00C922EB" w:rsidRPr="002A3910">
        <w:rPr>
          <w:bCs/>
          <w:noProof w:val="0"/>
        </w:rPr>
        <w:t xml:space="preserve"> keys</w:t>
      </w:r>
      <w:r w:rsidRPr="002A3910">
        <w:rPr>
          <w:noProof w:val="0"/>
        </w:rPr>
        <w:t>.</w:t>
      </w:r>
    </w:p>
    <w:p w14:paraId="095C0D44" w14:textId="77777777" w:rsidR="00A8169F" w:rsidRPr="002A3910" w:rsidRDefault="00A8169F" w:rsidP="00797053">
      <w:pPr>
        <w:pStyle w:val="ListNumber"/>
        <w:keepNext/>
        <w:keepLines/>
        <w:numPr>
          <w:ilvl w:val="0"/>
          <w:numId w:val="50"/>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2B759A42" w14:textId="0921F938" w:rsidR="00E86526" w:rsidRPr="002A3910" w:rsidRDefault="00E86526" w:rsidP="00797053">
      <w:pPr>
        <w:pStyle w:val="ListNumber"/>
        <w:numPr>
          <w:ilvl w:val="0"/>
          <w:numId w:val="50"/>
        </w:numPr>
        <w:ind w:left="720"/>
        <w:rPr>
          <w:noProof w:val="0"/>
        </w:rPr>
      </w:pPr>
      <w:r w:rsidRPr="002A3910">
        <w:rPr>
          <w:noProof w:val="0"/>
        </w:rPr>
        <w:t>The Form Editor invokes a ScreenMan form where the properties of the block can be edited.</w:t>
      </w:r>
    </w:p>
    <w:p w14:paraId="7762882C" w14:textId="77777777" w:rsidR="00F7676F" w:rsidRPr="002A3910" w:rsidRDefault="00F7676F" w:rsidP="00F7676F">
      <w:pPr>
        <w:pStyle w:val="BodyText6"/>
      </w:pPr>
    </w:p>
    <w:p w14:paraId="59ABA46D" w14:textId="446527DC" w:rsidR="00E86526" w:rsidRPr="002A3910" w:rsidRDefault="00E86526" w:rsidP="00FB1CBD">
      <w:pPr>
        <w:pStyle w:val="BodyText"/>
        <w:keepNext/>
        <w:keepLines/>
      </w:pPr>
      <w:r w:rsidRPr="002A3910">
        <w:t xml:space="preserve">The form for editing block properties looks like </w:t>
      </w:r>
      <w:r w:rsidR="0080730E" w:rsidRPr="002A3910">
        <w:rPr>
          <w:color w:val="0000FF"/>
          <w:u w:val="single"/>
        </w:rPr>
        <w:fldChar w:fldCharType="begin" w:fldLock="1"/>
      </w:r>
      <w:r w:rsidR="0080730E" w:rsidRPr="002A3910">
        <w:rPr>
          <w:color w:val="0000FF"/>
          <w:u w:val="single"/>
        </w:rPr>
        <w:instrText xml:space="preserve"> REF _Ref458179663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260</w:t>
      </w:r>
      <w:r w:rsidR="0080730E" w:rsidRPr="002A3910">
        <w:rPr>
          <w:color w:val="0000FF"/>
          <w:u w:val="single"/>
        </w:rPr>
        <w:fldChar w:fldCharType="end"/>
      </w:r>
      <w:r w:rsidRPr="002A3910">
        <w:t>:</w:t>
      </w:r>
    </w:p>
    <w:p w14:paraId="56BD9B44" w14:textId="77777777" w:rsidR="00F7676F" w:rsidRPr="002A3910" w:rsidRDefault="00F7676F" w:rsidP="00F7676F">
      <w:pPr>
        <w:pStyle w:val="BodyText6"/>
        <w:keepNext/>
        <w:keepLines/>
      </w:pPr>
    </w:p>
    <w:p w14:paraId="28CFCA42" w14:textId="01F1A127" w:rsidR="00BB6867" w:rsidRPr="002A3910" w:rsidRDefault="00BB6867" w:rsidP="00BB6867">
      <w:pPr>
        <w:pStyle w:val="Caption"/>
      </w:pPr>
      <w:bookmarkStart w:id="1457" w:name="_Ref458179663"/>
      <w:bookmarkStart w:id="1458" w:name="_Ref322691247"/>
      <w:bookmarkStart w:id="1459" w:name="_Toc159568531"/>
      <w:r w:rsidRPr="002A3910">
        <w:t xml:space="preserve">Figure </w:t>
      </w:r>
      <w:r w:rsidRPr="002A3910">
        <w:fldChar w:fldCharType="begin"/>
      </w:r>
      <w:r w:rsidRPr="002A3910">
        <w:instrText>SEQ Figure \* ARABIC</w:instrText>
      </w:r>
      <w:r w:rsidRPr="002A3910">
        <w:fldChar w:fldCharType="separate"/>
      </w:r>
      <w:r w:rsidR="002D1B25">
        <w:rPr>
          <w:noProof/>
        </w:rPr>
        <w:t>260</w:t>
      </w:r>
      <w:r w:rsidRPr="002A3910">
        <w:fldChar w:fldCharType="end"/>
      </w:r>
      <w:bookmarkEnd w:id="1457"/>
      <w:r w:rsidR="00E87492" w:rsidRPr="002A3910">
        <w:t>:</w:t>
      </w:r>
      <w:r w:rsidRPr="002A3910">
        <w:t xml:space="preserve"> </w:t>
      </w:r>
      <w:r w:rsidR="00143C40" w:rsidRPr="002A3910">
        <w:t>ScreenMan Form Editor—</w:t>
      </w:r>
      <w:r w:rsidR="0080730E" w:rsidRPr="002A3910">
        <w:t>Editing Block P</w:t>
      </w:r>
      <w:r w:rsidR="00FB1CBD" w:rsidRPr="002A3910">
        <w:t>roperties</w:t>
      </w:r>
      <w:bookmarkEnd w:id="1458"/>
      <w:bookmarkEnd w:id="1459"/>
    </w:p>
    <w:p w14:paraId="468F0597" w14:textId="77777777" w:rsidR="00726A93" w:rsidRPr="002A3910" w:rsidRDefault="00726A93" w:rsidP="00726A93">
      <w:pPr>
        <w:pStyle w:val="Dialogue"/>
      </w:pPr>
      <w:r w:rsidRPr="002A3910">
        <w:t>--------------------- Block Properties Stored in FORM File ---------------------</w:t>
      </w:r>
    </w:p>
    <w:p w14:paraId="77D653DC" w14:textId="77777777" w:rsidR="00726A93" w:rsidRPr="002A3910" w:rsidRDefault="00726A93" w:rsidP="00726A93">
      <w:pPr>
        <w:pStyle w:val="Dialogue"/>
      </w:pPr>
      <w:r w:rsidRPr="002A3910">
        <w:t>|                                                                                |</w:t>
      </w:r>
    </w:p>
    <w:p w14:paraId="745C0F3D" w14:textId="77777777" w:rsidR="00726A93" w:rsidRPr="002A3910" w:rsidRDefault="00726A93" w:rsidP="00726A93">
      <w:pPr>
        <w:pStyle w:val="Dialogue"/>
      </w:pPr>
      <w:r w:rsidRPr="002A3910">
        <w:t>|           BLOCK NAME:                                     BLOCK ORDER:         |</w:t>
      </w:r>
    </w:p>
    <w:p w14:paraId="0AC17BCB" w14:textId="77777777" w:rsidR="00726A93" w:rsidRPr="002A3910" w:rsidRDefault="00726A93" w:rsidP="00726A93">
      <w:pPr>
        <w:pStyle w:val="Dialogue"/>
      </w:pPr>
      <w:r w:rsidRPr="002A3910">
        <w:t>|        TYPE OF BLOCK:                              OTHER PARAMETERS...         |</w:t>
      </w:r>
    </w:p>
    <w:p w14:paraId="3BB6CC20" w14:textId="77777777" w:rsidR="00726A93" w:rsidRPr="002A3910" w:rsidRDefault="00726A93" w:rsidP="00726A93">
      <w:pPr>
        <w:pStyle w:val="Dialogue"/>
      </w:pPr>
      <w:r w:rsidRPr="002A3910">
        <w:t>|         POINTER LINK:                                                          |</w:t>
      </w:r>
    </w:p>
    <w:p w14:paraId="6EC1B5FF" w14:textId="77777777" w:rsidR="00726A93" w:rsidRPr="002A3910" w:rsidRDefault="00726A93" w:rsidP="00726A93">
      <w:pPr>
        <w:pStyle w:val="Dialogue"/>
      </w:pPr>
      <w:r w:rsidRPr="002A3910">
        <w:t>|                                                                                |</w:t>
      </w:r>
    </w:p>
    <w:p w14:paraId="186FF7B1" w14:textId="77777777" w:rsidR="00726A93" w:rsidRPr="002A3910" w:rsidRDefault="00726A93" w:rsidP="00726A93">
      <w:pPr>
        <w:pStyle w:val="Dialogue"/>
      </w:pPr>
      <w:r w:rsidRPr="002A3910">
        <w:t>|           PRE ACTION:                                                          |</w:t>
      </w:r>
    </w:p>
    <w:p w14:paraId="1A7E051D" w14:textId="77777777" w:rsidR="00726A93" w:rsidRPr="002A3910" w:rsidRDefault="00726A93" w:rsidP="00726A93">
      <w:pPr>
        <w:pStyle w:val="Dialogue"/>
      </w:pPr>
      <w:r w:rsidRPr="002A3910">
        <w:t>|          POST ACTION:                                                          |</w:t>
      </w:r>
    </w:p>
    <w:p w14:paraId="6F96EBC5" w14:textId="77777777" w:rsidR="00726A93" w:rsidRPr="002A3910" w:rsidRDefault="00726A93" w:rsidP="00726A93">
      <w:pPr>
        <w:pStyle w:val="Dialogue"/>
      </w:pPr>
      <w:r w:rsidRPr="002A3910">
        <w:t>|                                                                                |</w:t>
      </w:r>
    </w:p>
    <w:p w14:paraId="0BDFD44A" w14:textId="77777777" w:rsidR="00726A93" w:rsidRPr="002A3910" w:rsidRDefault="00726A93" w:rsidP="00726A93">
      <w:pPr>
        <w:pStyle w:val="Dialogue"/>
      </w:pPr>
      <w:r w:rsidRPr="002A3910">
        <w:t>|--------------------- Block Properties Stored in BLOCK File --------------------|</w:t>
      </w:r>
    </w:p>
    <w:p w14:paraId="24DFC7C4" w14:textId="77777777" w:rsidR="00726A93" w:rsidRPr="002A3910" w:rsidRDefault="00726A93" w:rsidP="00726A93">
      <w:pPr>
        <w:pStyle w:val="Dialogue"/>
      </w:pPr>
      <w:r w:rsidRPr="002A3910">
        <w:t>|                                                                                |</w:t>
      </w:r>
    </w:p>
    <w:p w14:paraId="37FF7C7A" w14:textId="77777777" w:rsidR="00726A93" w:rsidRPr="002A3910" w:rsidRDefault="00726A93" w:rsidP="00726A93">
      <w:pPr>
        <w:pStyle w:val="Dialogue"/>
      </w:pPr>
      <w:r w:rsidRPr="002A3910">
        <w:t>|               NAME:                               DESCRIPTION (WP):            |</w:t>
      </w:r>
    </w:p>
    <w:p w14:paraId="5F5718BA" w14:textId="77777777" w:rsidR="00726A93" w:rsidRPr="002A3910" w:rsidRDefault="00726A93" w:rsidP="00726A93">
      <w:pPr>
        <w:pStyle w:val="Dialogue"/>
      </w:pPr>
      <w:r w:rsidRPr="002A3910">
        <w:t>|          DD NUMBER:                             DISABLE NAVIGATION:            |</w:t>
      </w:r>
    </w:p>
    <w:p w14:paraId="2B5C918E" w14:textId="77777777" w:rsidR="00726A93" w:rsidRPr="002A3910" w:rsidRDefault="00726A93" w:rsidP="00726A93">
      <w:pPr>
        <w:pStyle w:val="Dialogue"/>
      </w:pPr>
      <w:r w:rsidRPr="002A3910">
        <w:t>|                                                                                |</w:t>
      </w:r>
    </w:p>
    <w:p w14:paraId="1948C357" w14:textId="77777777" w:rsidR="00726A93" w:rsidRPr="002A3910" w:rsidRDefault="00726A93" w:rsidP="00726A93">
      <w:pPr>
        <w:pStyle w:val="Dialogue"/>
      </w:pPr>
      <w:r w:rsidRPr="002A3910">
        <w:t>|         PRE ACTION:                                                            |</w:t>
      </w:r>
    </w:p>
    <w:p w14:paraId="177A906A" w14:textId="77777777" w:rsidR="00726A93" w:rsidRPr="002A3910" w:rsidRDefault="00726A93" w:rsidP="00726A93">
      <w:pPr>
        <w:pStyle w:val="Dialogue"/>
      </w:pPr>
      <w:r w:rsidRPr="002A3910">
        <w:t>|        POST ACTION:                                                            |</w:t>
      </w:r>
    </w:p>
    <w:p w14:paraId="5402E1A3" w14:textId="77777777" w:rsidR="00E86526" w:rsidRPr="002A3910" w:rsidRDefault="00726A93" w:rsidP="00726A93">
      <w:pPr>
        <w:pStyle w:val="Dialogue"/>
      </w:pPr>
      <w:r w:rsidRPr="002A3910">
        <w:t xml:space="preserve"> --------------------------------------------------------------------------------</w:t>
      </w:r>
    </w:p>
    <w:p w14:paraId="0D970DB9" w14:textId="77777777" w:rsidR="00E86526" w:rsidRPr="002A3910" w:rsidRDefault="00E86526" w:rsidP="00B66E33">
      <w:pPr>
        <w:pStyle w:val="BodyText6"/>
      </w:pPr>
    </w:p>
    <w:p w14:paraId="76F62E12" w14:textId="77777777" w:rsidR="004029F8" w:rsidRPr="002A3910" w:rsidRDefault="00E86526" w:rsidP="00FB1CBD">
      <w:pPr>
        <w:pStyle w:val="BodyText"/>
      </w:pPr>
      <w:r w:rsidRPr="002A3910">
        <w:t xml:space="preserve">The fields on the </w:t>
      </w:r>
      <w:r w:rsidRPr="002A3910">
        <w:rPr>
          <w:b/>
        </w:rPr>
        <w:t>top</w:t>
      </w:r>
      <w:r w:rsidRPr="002A3910">
        <w:t xml:space="preserve"> portion of the preceding screen are fields from the </w:t>
      </w:r>
      <w:r w:rsidR="00EB14E7" w:rsidRPr="002A3910">
        <w:t>FORM</w:t>
      </w:r>
      <w:r w:rsidR="005F08B8" w:rsidRPr="002A3910">
        <w:t xml:space="preserve"> (#.403)</w:t>
      </w:r>
      <w:r w:rsidR="00EB14E7"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Pr="002A3910">
        <w:t>. Changes to the values of the fields in this area affect the block only as it is used on this</w:t>
      </w:r>
      <w:r w:rsidR="004029F8" w:rsidRPr="002A3910">
        <w:t xml:space="preserve"> particular form.</w:t>
      </w:r>
    </w:p>
    <w:p w14:paraId="5D526DC3" w14:textId="77777777" w:rsidR="00E86526" w:rsidRPr="002A3910" w:rsidRDefault="00E86526" w:rsidP="00FB1CBD">
      <w:pPr>
        <w:pStyle w:val="BodyText"/>
      </w:pPr>
      <w:r w:rsidRPr="002A3910">
        <w:t xml:space="preserve">The fields on the </w:t>
      </w:r>
      <w:r w:rsidRPr="002A3910">
        <w:rPr>
          <w:b/>
        </w:rPr>
        <w:t>bottom</w:t>
      </w:r>
      <w:r w:rsidRPr="002A3910">
        <w:t xml:space="preserve"> portion of the screen are fields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Changes to the values of the fields in this area affect the properties of the block itself, and thus</w:t>
      </w:r>
      <w:r w:rsidR="00C1400F" w:rsidRPr="002A3910">
        <w:t>,</w:t>
      </w:r>
      <w:r w:rsidRPr="002A3910">
        <w:t xml:space="preserve"> affect any form that uses this block.</w:t>
      </w:r>
    </w:p>
    <w:p w14:paraId="3E49AA2E" w14:textId="39638746" w:rsidR="00E86526" w:rsidRPr="002A3910" w:rsidRDefault="00E86526" w:rsidP="00FB1CBD">
      <w:pPr>
        <w:pStyle w:val="BodyText"/>
      </w:pPr>
      <w:r w:rsidRPr="002A3910">
        <w:t xml:space="preserve">When you create a new block, make sure that the </w:t>
      </w:r>
      <w:hyperlink w:anchor="screenman_dd_number_property" w:history="1">
        <w:r w:rsidRPr="002A3910">
          <w:rPr>
            <w:rStyle w:val="Hyperlink"/>
            <w:b/>
          </w:rPr>
          <w:t>DD Number</w:t>
        </w:r>
      </w:hyperlink>
      <w:r w:rsidRPr="002A3910">
        <w:t xml:space="preserve"> is correct. The Form Editor provides a default </w:t>
      </w:r>
      <w:r w:rsidR="002D5BD5" w:rsidRPr="002A3910">
        <w:rPr>
          <w:b/>
        </w:rPr>
        <w:t>DD Number</w:t>
      </w:r>
      <w:r w:rsidR="002D5BD5" w:rsidRPr="002A3910">
        <w:t xml:space="preserve"> equal to the Primary f</w:t>
      </w:r>
      <w:r w:rsidRPr="002A3910">
        <w:t xml:space="preserve">ile of the form. If you are creating a block that contains fields from a subfile, or from a </w:t>
      </w:r>
      <w:r w:rsidR="00EB14E7" w:rsidRPr="002A3910">
        <w:t xml:space="preserve">file </w:t>
      </w:r>
      <w:r w:rsidRPr="002A3910">
        <w:t xml:space="preserve">to which you are navigating, you </w:t>
      </w:r>
      <w:r w:rsidR="00945EC4" w:rsidRPr="002A3910">
        <w:rPr>
          <w:rStyle w:val="Emphasis"/>
          <w:iCs/>
        </w:rPr>
        <w:t>must</w:t>
      </w:r>
      <w:r w:rsidRPr="002A3910">
        <w:t xml:space="preserve"> change the </w:t>
      </w:r>
      <w:r w:rsidRPr="002A3910">
        <w:rPr>
          <w:b/>
        </w:rPr>
        <w:t>DD Number</w:t>
      </w:r>
      <w:r w:rsidRPr="002A3910">
        <w:t>.</w:t>
      </w:r>
    </w:p>
    <w:p w14:paraId="2B128679" w14:textId="77777777" w:rsidR="00E86526" w:rsidRPr="002A3910" w:rsidRDefault="00E86526" w:rsidP="0074437A">
      <w:pPr>
        <w:pStyle w:val="Heading3"/>
      </w:pPr>
      <w:bookmarkStart w:id="1460" w:name="_Ref254156039"/>
      <w:bookmarkStart w:id="1461" w:name="_Toc159568891"/>
      <w:r w:rsidRPr="002A3910">
        <w:t>Editing Page Properties</w:t>
      </w:r>
      <w:bookmarkEnd w:id="1460"/>
      <w:bookmarkEnd w:id="1461"/>
    </w:p>
    <w:p w14:paraId="00BD88AF" w14:textId="7FC67115" w:rsidR="00E86526" w:rsidRPr="002A3910" w:rsidRDefault="007869D8" w:rsidP="00C47017">
      <w:pPr>
        <w:pStyle w:val="Note"/>
        <w:keepNext/>
        <w:keepLines/>
      </w:pPr>
      <w:r w:rsidRPr="002A3910">
        <w:rPr>
          <w:noProof/>
        </w:rPr>
        <w:drawing>
          <wp:inline distT="0" distB="0" distL="0" distR="0" wp14:anchorId="19A4F0AF" wp14:editId="3F6891E4">
            <wp:extent cx="266700" cy="289560"/>
            <wp:effectExtent l="0" t="0" r="0" b="0"/>
            <wp:docPr id="313" name="Picture 3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0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E00" w:rsidRPr="002A3910">
        <w:rPr>
          <w:b/>
        </w:rPr>
        <w:tab/>
        <w:t>REF:</w:t>
      </w:r>
      <w:r w:rsidR="00F26E00" w:rsidRPr="002A3910">
        <w:t xml:space="preserve"> For information on how to move from page to page when editing a form, s</w:t>
      </w:r>
      <w:r w:rsidR="00E86526" w:rsidRPr="002A3910">
        <w:t xml:space="preserve">ee </w:t>
      </w:r>
      <w:r w:rsidR="00F26E00" w:rsidRPr="002A3910">
        <w:t xml:space="preserve">the </w:t>
      </w:r>
      <w:r w:rsidR="00084217" w:rsidRPr="002A3910">
        <w:t>“</w:t>
      </w:r>
      <w:r w:rsidR="00F26E00" w:rsidRPr="002A3910">
        <w:rPr>
          <w:color w:val="0000FF"/>
          <w:u w:val="single"/>
        </w:rPr>
        <w:fldChar w:fldCharType="begin" w:fldLock="1"/>
      </w:r>
      <w:r w:rsidR="00F26E00" w:rsidRPr="002A3910">
        <w:rPr>
          <w:color w:val="0000FF"/>
          <w:u w:val="single"/>
        </w:rPr>
        <w:instrText xml:space="preserve"> REF _Ref386459886 \h  \* MERGEFORMAT </w:instrText>
      </w:r>
      <w:r w:rsidR="00F26E00" w:rsidRPr="002A3910">
        <w:rPr>
          <w:color w:val="0000FF"/>
          <w:u w:val="single"/>
        </w:rPr>
      </w:r>
      <w:r w:rsidR="00F26E00" w:rsidRPr="002A3910">
        <w:rPr>
          <w:color w:val="0000FF"/>
          <w:u w:val="single"/>
        </w:rPr>
        <w:fldChar w:fldCharType="separate"/>
      </w:r>
      <w:r w:rsidR="00272B32" w:rsidRPr="002A3910">
        <w:rPr>
          <w:color w:val="0000FF"/>
          <w:u w:val="single"/>
        </w:rPr>
        <w:t>Going to Another Page</w:t>
      </w:r>
      <w:r w:rsidR="00F26E00" w:rsidRPr="002A3910">
        <w:rPr>
          <w:color w:val="0000FF"/>
          <w:u w:val="single"/>
        </w:rPr>
        <w:fldChar w:fldCharType="end"/>
      </w:r>
      <w:r w:rsidR="0019283F" w:rsidRPr="002A3910">
        <w:t>”</w:t>
      </w:r>
      <w:r w:rsidR="00F26E00" w:rsidRPr="002A3910">
        <w:t xml:space="preserve"> section</w:t>
      </w:r>
      <w:r w:rsidR="00E86526" w:rsidRPr="002A3910">
        <w:t>.</w:t>
      </w:r>
    </w:p>
    <w:p w14:paraId="1BFDB476" w14:textId="77777777" w:rsidR="00F7676F" w:rsidRPr="002A3910" w:rsidRDefault="00F7676F" w:rsidP="00F7676F">
      <w:pPr>
        <w:pStyle w:val="BodyText6"/>
        <w:keepNext/>
        <w:keepLines/>
      </w:pPr>
    </w:p>
    <w:p w14:paraId="023141F3" w14:textId="2BD0284D" w:rsidR="00E86526" w:rsidRPr="002A3910" w:rsidRDefault="00605AD6" w:rsidP="00FB1CBD">
      <w:pPr>
        <w:pStyle w:val="BodyText"/>
        <w:keepNext/>
        <w:keepLines/>
      </w:pPr>
      <w:r w:rsidRPr="002A3910">
        <w:fldChar w:fldCharType="begin"/>
      </w:r>
      <w:r w:rsidRPr="002A3910">
        <w:instrText>xe "ScreenMan:Form Editor:Editing Page Properties"</w:instrText>
      </w:r>
      <w:r w:rsidRPr="002A3910">
        <w:fldChar w:fldCharType="end"/>
      </w:r>
      <w:r w:rsidRPr="002A3910">
        <w:fldChar w:fldCharType="begin"/>
      </w:r>
      <w:r w:rsidRPr="002A3910">
        <w:instrText>xe "Form Editor:ScreenMan:Editing Page Properties"</w:instrText>
      </w:r>
      <w:r w:rsidRPr="002A3910">
        <w:fldChar w:fldCharType="end"/>
      </w:r>
      <w:r w:rsidRPr="002A3910">
        <w:fldChar w:fldCharType="begin"/>
      </w:r>
      <w:r w:rsidRPr="002A3910">
        <w:instrText>xe "Editing:ScreenMan Form Editor:Page Properties"</w:instrText>
      </w:r>
      <w:r w:rsidRPr="002A3910">
        <w:fldChar w:fldCharType="end"/>
      </w:r>
      <w:r w:rsidRPr="002A3910">
        <w:fldChar w:fldCharType="begin"/>
      </w:r>
      <w:r w:rsidRPr="002A3910">
        <w:instrText>xe "Properties:Editing Page Properties with ScreenMan Form Editor"</w:instrText>
      </w:r>
      <w:r w:rsidRPr="002A3910">
        <w:fldChar w:fldCharType="end"/>
      </w:r>
      <w:r w:rsidR="00E86526" w:rsidRPr="002A3910">
        <w:t xml:space="preserve">To edit the properties of the current page, press </w:t>
      </w:r>
      <w:r w:rsidR="00E86526" w:rsidRPr="002A3910">
        <w:rPr>
          <w:b/>
        </w:rPr>
        <w:t>&lt;PF4&gt;P</w:t>
      </w:r>
      <w:r w:rsidR="00E86526" w:rsidRPr="002A3910">
        <w:t xml:space="preserve"> from the Form Editor</w:t>
      </w:r>
      <w:r w:rsidR="00084217" w:rsidRPr="002A3910">
        <w:t>’</w:t>
      </w:r>
      <w:r w:rsidR="00E86526" w:rsidRPr="002A3910">
        <w:t xml:space="preserve">s </w:t>
      </w:r>
      <w:hyperlink w:anchor="form_editor_main_screen" w:history="1">
        <w:r w:rsidRPr="002A3910">
          <w:rPr>
            <w:rStyle w:val="Hyperlink"/>
          </w:rPr>
          <w:t>Main Screen</w:t>
        </w:r>
      </w:hyperlink>
      <w:r w:rsidR="00E86526" w:rsidRPr="002A3910">
        <w:t xml:space="preserve">. The form for editing page properties looks like </w:t>
      </w:r>
      <w:r w:rsidR="0080730E" w:rsidRPr="002A3910">
        <w:rPr>
          <w:color w:val="0000FF"/>
          <w:u w:val="single"/>
        </w:rPr>
        <w:fldChar w:fldCharType="begin" w:fldLock="1"/>
      </w:r>
      <w:r w:rsidR="0080730E" w:rsidRPr="002A3910">
        <w:rPr>
          <w:color w:val="0000FF"/>
          <w:u w:val="single"/>
        </w:rPr>
        <w:instrText xml:space="preserve"> REF _Ref458179698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261</w:t>
      </w:r>
      <w:r w:rsidR="0080730E" w:rsidRPr="002A3910">
        <w:rPr>
          <w:color w:val="0000FF"/>
          <w:u w:val="single"/>
        </w:rPr>
        <w:fldChar w:fldCharType="end"/>
      </w:r>
      <w:r w:rsidR="00E86526" w:rsidRPr="002A3910">
        <w:t>:</w:t>
      </w:r>
    </w:p>
    <w:p w14:paraId="54301A02" w14:textId="77777777" w:rsidR="00F7676F" w:rsidRPr="002A3910" w:rsidRDefault="00F7676F" w:rsidP="00F7676F">
      <w:pPr>
        <w:pStyle w:val="BodyText6"/>
        <w:keepNext/>
        <w:keepLines/>
      </w:pPr>
    </w:p>
    <w:p w14:paraId="36BBA660" w14:textId="5E323DDA" w:rsidR="00BB6867" w:rsidRPr="002A3910" w:rsidRDefault="00BB6867" w:rsidP="00BB6867">
      <w:pPr>
        <w:pStyle w:val="Caption"/>
      </w:pPr>
      <w:bookmarkStart w:id="1462" w:name="_Ref458179698"/>
      <w:bookmarkStart w:id="1463" w:name="_Ref322691254"/>
      <w:bookmarkStart w:id="1464" w:name="_Toc159568532"/>
      <w:r w:rsidRPr="002A3910">
        <w:t xml:space="preserve">Figure </w:t>
      </w:r>
      <w:r w:rsidRPr="002A3910">
        <w:fldChar w:fldCharType="begin"/>
      </w:r>
      <w:r w:rsidRPr="002A3910">
        <w:instrText>SEQ Figure \* ARABIC</w:instrText>
      </w:r>
      <w:r w:rsidRPr="002A3910">
        <w:fldChar w:fldCharType="separate"/>
      </w:r>
      <w:r w:rsidR="002D1B25">
        <w:rPr>
          <w:noProof/>
        </w:rPr>
        <w:t>261</w:t>
      </w:r>
      <w:r w:rsidRPr="002A3910">
        <w:fldChar w:fldCharType="end"/>
      </w:r>
      <w:bookmarkEnd w:id="1462"/>
      <w:r w:rsidR="00E87492" w:rsidRPr="002A3910">
        <w:t>:</w:t>
      </w:r>
      <w:r w:rsidRPr="002A3910">
        <w:t xml:space="preserve"> </w:t>
      </w:r>
      <w:r w:rsidR="00143C40" w:rsidRPr="002A3910">
        <w:t>ScreenMan Form Editor—</w:t>
      </w:r>
      <w:r w:rsidR="0080730E" w:rsidRPr="002A3910">
        <w:t>Editing Page P</w:t>
      </w:r>
      <w:r w:rsidR="00FB1CBD" w:rsidRPr="002A3910">
        <w:t>roperties</w:t>
      </w:r>
      <w:bookmarkEnd w:id="1463"/>
      <w:bookmarkEnd w:id="1464"/>
    </w:p>
    <w:p w14:paraId="57EA7E76" w14:textId="77777777" w:rsidR="00E51EB5" w:rsidRPr="002A3910" w:rsidRDefault="0095483B" w:rsidP="00E51EB5">
      <w:pPr>
        <w:pStyle w:val="Dialogue"/>
      </w:pPr>
      <w:r w:rsidRPr="002A3910">
        <w:t xml:space="preserve"> </w:t>
      </w:r>
      <w:r w:rsidR="00E51EB5" w:rsidRPr="002A3910">
        <w:t>------------------------------- Page Properties -----------------------</w:t>
      </w:r>
      <w:r w:rsidRPr="002A3910">
        <w:t xml:space="preserve">--------- </w:t>
      </w:r>
    </w:p>
    <w:p w14:paraId="5A024E55" w14:textId="77777777" w:rsidR="00E51EB5" w:rsidRPr="002A3910" w:rsidRDefault="00E51EB5" w:rsidP="00E51EB5">
      <w:pPr>
        <w:pStyle w:val="Dialogue"/>
      </w:pPr>
      <w:r w:rsidRPr="002A3910">
        <w:t>|                                                                                |</w:t>
      </w:r>
    </w:p>
    <w:p w14:paraId="2583E813" w14:textId="77777777" w:rsidR="00E51EB5" w:rsidRPr="002A3910" w:rsidRDefault="00E51EB5" w:rsidP="00E51EB5">
      <w:pPr>
        <w:pStyle w:val="Dialogue"/>
      </w:pPr>
      <w:r w:rsidRPr="002A3910">
        <w:t>|              PAGE NUMBER:                                                      |</w:t>
      </w:r>
    </w:p>
    <w:p w14:paraId="506AE888" w14:textId="77777777" w:rsidR="00E51EB5" w:rsidRPr="002A3910" w:rsidRDefault="00E51EB5" w:rsidP="00E51EB5">
      <w:pPr>
        <w:pStyle w:val="Dialogue"/>
      </w:pPr>
      <w:r w:rsidRPr="002A3910">
        <w:t>|                PAGE NAME:                                                      |</w:t>
      </w:r>
    </w:p>
    <w:p w14:paraId="30679C1F" w14:textId="77777777" w:rsidR="00E51EB5" w:rsidRPr="002A3910" w:rsidRDefault="00E51EB5" w:rsidP="00E51EB5">
      <w:pPr>
        <w:pStyle w:val="Dialogue"/>
      </w:pPr>
      <w:r w:rsidRPr="002A3910">
        <w:t>|             HEADER BLOCK:                                                      |</w:t>
      </w:r>
    </w:p>
    <w:p w14:paraId="11DD2EA0" w14:textId="77777777" w:rsidR="00E51EB5" w:rsidRPr="002A3910" w:rsidRDefault="00E51EB5" w:rsidP="00E51EB5">
      <w:pPr>
        <w:pStyle w:val="Dialogue"/>
      </w:pPr>
      <w:r w:rsidRPr="002A3910">
        <w:t>|                                                                                |</w:t>
      </w:r>
    </w:p>
    <w:p w14:paraId="6D527009" w14:textId="77777777" w:rsidR="00E51EB5" w:rsidRPr="002A3910" w:rsidRDefault="00E51EB5" w:rsidP="00E51EB5">
      <w:pPr>
        <w:pStyle w:val="Dialogue"/>
      </w:pPr>
      <w:r w:rsidRPr="002A3910">
        <w:t>|          PAGE COORDINATE:                 IS THIS A POP UP PAGE?               |</w:t>
      </w:r>
    </w:p>
    <w:p w14:paraId="0EA10727" w14:textId="77777777" w:rsidR="00E51EB5" w:rsidRPr="002A3910" w:rsidRDefault="00E51EB5" w:rsidP="00E51EB5">
      <w:pPr>
        <w:pStyle w:val="Dialogue"/>
      </w:pPr>
      <w:r w:rsidRPr="002A3910">
        <w:t>|                                          LOWER RIGHT COORDINATE:               |</w:t>
      </w:r>
    </w:p>
    <w:p w14:paraId="529C1CA3" w14:textId="77777777" w:rsidR="00E51EB5" w:rsidRPr="002A3910" w:rsidRDefault="00E51EB5" w:rsidP="00E51EB5">
      <w:pPr>
        <w:pStyle w:val="Dialogue"/>
      </w:pPr>
      <w:r w:rsidRPr="002A3910">
        <w:t>|                NEXT PAGE:                                                      |</w:t>
      </w:r>
    </w:p>
    <w:p w14:paraId="4A037F44" w14:textId="77777777" w:rsidR="00E51EB5" w:rsidRPr="002A3910" w:rsidRDefault="00E51EB5" w:rsidP="00E51EB5">
      <w:pPr>
        <w:pStyle w:val="Dialogue"/>
      </w:pPr>
      <w:r w:rsidRPr="002A3910">
        <w:t>|            PREVIOUS PAGE:                                                      |</w:t>
      </w:r>
    </w:p>
    <w:p w14:paraId="03363CAF" w14:textId="77777777" w:rsidR="00E51EB5" w:rsidRPr="002A3910" w:rsidRDefault="00E51EB5" w:rsidP="00E51EB5">
      <w:pPr>
        <w:pStyle w:val="Dialogue"/>
      </w:pPr>
      <w:r w:rsidRPr="002A3910">
        <w:t>|             PARENT FIELD:                                                      |</w:t>
      </w:r>
    </w:p>
    <w:p w14:paraId="52C2A50B" w14:textId="77777777" w:rsidR="00E51EB5" w:rsidRPr="002A3910" w:rsidRDefault="00E51EB5" w:rsidP="00E51EB5">
      <w:pPr>
        <w:pStyle w:val="Dialogue"/>
      </w:pPr>
      <w:r w:rsidRPr="002A3910">
        <w:t>|                                                                                |</w:t>
      </w:r>
    </w:p>
    <w:p w14:paraId="10427BEE" w14:textId="77777777" w:rsidR="00E51EB5" w:rsidRPr="002A3910" w:rsidRDefault="00E51EB5" w:rsidP="00E51EB5">
      <w:pPr>
        <w:pStyle w:val="Dialogue"/>
      </w:pPr>
      <w:r w:rsidRPr="002A3910">
        <w:t>|         DESCRIPTION (WP):                                                      |</w:t>
      </w:r>
    </w:p>
    <w:p w14:paraId="61991746" w14:textId="77777777" w:rsidR="00E51EB5" w:rsidRPr="002A3910" w:rsidRDefault="00E51EB5" w:rsidP="00E51EB5">
      <w:pPr>
        <w:pStyle w:val="Dialogue"/>
      </w:pPr>
      <w:r w:rsidRPr="002A3910">
        <w:t>|               PRE ACTION:                                                      |</w:t>
      </w:r>
    </w:p>
    <w:p w14:paraId="491ED303" w14:textId="77777777" w:rsidR="00E51EB5" w:rsidRPr="002A3910" w:rsidRDefault="00E51EB5" w:rsidP="00E51EB5">
      <w:pPr>
        <w:pStyle w:val="Dialogue"/>
      </w:pPr>
      <w:r w:rsidRPr="002A3910">
        <w:t>|              POST ACTION:                                                      |</w:t>
      </w:r>
    </w:p>
    <w:p w14:paraId="3E91FA39" w14:textId="77777777" w:rsidR="00E51EB5" w:rsidRPr="002A3910" w:rsidRDefault="00E51EB5" w:rsidP="00E51EB5">
      <w:pPr>
        <w:pStyle w:val="Dialogue"/>
      </w:pPr>
      <w:r w:rsidRPr="002A3910">
        <w:t>|                                                                                |</w:t>
      </w:r>
    </w:p>
    <w:p w14:paraId="01393846" w14:textId="77777777" w:rsidR="00E86526" w:rsidRPr="002A3910" w:rsidRDefault="00E51EB5" w:rsidP="00E51EB5">
      <w:pPr>
        <w:pStyle w:val="Dialogue"/>
      </w:pPr>
      <w:r w:rsidRPr="002A3910">
        <w:t xml:space="preserve"> -------------------------------------------------------------------------------- </w:t>
      </w:r>
    </w:p>
    <w:p w14:paraId="0B30878F" w14:textId="77777777" w:rsidR="00E86526" w:rsidRPr="002A3910" w:rsidRDefault="00E86526" w:rsidP="00B66E33">
      <w:pPr>
        <w:pStyle w:val="BodyText6"/>
      </w:pPr>
    </w:p>
    <w:p w14:paraId="5FCD4048" w14:textId="77777777" w:rsidR="00605AD6" w:rsidRPr="002A3910" w:rsidRDefault="00E86526" w:rsidP="00605AD6">
      <w:pPr>
        <w:pStyle w:val="BodyText"/>
        <w:keepNext/>
        <w:keepLines/>
      </w:pPr>
      <w:r w:rsidRPr="002A3910">
        <w:t xml:space="preserve">If you want the page to be a </w:t>
      </w:r>
      <w:r w:rsidR="00084217" w:rsidRPr="002A3910">
        <w:t>“</w:t>
      </w:r>
      <w:r w:rsidR="005F6E9B" w:rsidRPr="002A3910">
        <w:t>popup</w:t>
      </w:r>
      <w:r w:rsidR="00084217" w:rsidRPr="002A3910">
        <w:t>”</w:t>
      </w:r>
      <w:r w:rsidRPr="002A3910">
        <w:t xml:space="preserve"> page (window)</w:t>
      </w:r>
      <w:r w:rsidR="00605AD6" w:rsidRPr="002A3910">
        <w:t>:</w:t>
      </w:r>
    </w:p>
    <w:p w14:paraId="6027EC7F" w14:textId="77777777" w:rsidR="00605AD6" w:rsidRPr="002A3910" w:rsidRDefault="00605AD6" w:rsidP="00797053">
      <w:pPr>
        <w:pStyle w:val="ListNumber"/>
        <w:keepNext/>
        <w:keepLines/>
        <w:numPr>
          <w:ilvl w:val="0"/>
          <w:numId w:val="55"/>
        </w:numPr>
        <w:ind w:left="720"/>
        <w:rPr>
          <w:noProof w:val="0"/>
        </w:rPr>
      </w:pPr>
      <w:r w:rsidRPr="002A3910">
        <w:rPr>
          <w:noProof w:val="0"/>
        </w:rPr>
        <w:t>At the “IS THIS A POP UP PAGE?” prompt, e</w:t>
      </w:r>
      <w:r w:rsidR="00E86526" w:rsidRPr="002A3910">
        <w:rPr>
          <w:noProof w:val="0"/>
        </w:rPr>
        <w:t xml:space="preserve">nter </w:t>
      </w:r>
      <w:r w:rsidR="00E86526" w:rsidRPr="002A3910">
        <w:rPr>
          <w:b/>
          <w:noProof w:val="0"/>
        </w:rPr>
        <w:t>YES</w:t>
      </w:r>
      <w:r w:rsidRPr="002A3910">
        <w:rPr>
          <w:noProof w:val="0"/>
        </w:rPr>
        <w:t>.</w:t>
      </w:r>
    </w:p>
    <w:p w14:paraId="76A8C0AA" w14:textId="77777777" w:rsidR="00E86526" w:rsidRPr="002A3910" w:rsidRDefault="00605AD6" w:rsidP="00797053">
      <w:pPr>
        <w:pStyle w:val="ListNumber"/>
        <w:numPr>
          <w:ilvl w:val="0"/>
          <w:numId w:val="55"/>
        </w:numPr>
        <w:ind w:left="720"/>
        <w:rPr>
          <w:noProof w:val="0"/>
        </w:rPr>
      </w:pPr>
      <w:r w:rsidRPr="002A3910">
        <w:rPr>
          <w:noProof w:val="0"/>
        </w:rPr>
        <w:t>E</w:t>
      </w:r>
      <w:r w:rsidR="00E86526" w:rsidRPr="002A3910">
        <w:rPr>
          <w:noProof w:val="0"/>
        </w:rPr>
        <w:t xml:space="preserve">nter a value for </w:t>
      </w:r>
      <w:r w:rsidR="00084217" w:rsidRPr="002A3910">
        <w:rPr>
          <w:noProof w:val="0"/>
        </w:rPr>
        <w:t>“</w:t>
      </w:r>
      <w:r w:rsidR="00E86526" w:rsidRPr="002A3910">
        <w:rPr>
          <w:noProof w:val="0"/>
        </w:rPr>
        <w:t>LOWER RIGHT COORDINATE</w:t>
      </w:r>
      <w:r w:rsidR="00084217" w:rsidRPr="002A3910">
        <w:rPr>
          <w:noProof w:val="0"/>
        </w:rPr>
        <w:t>”</w:t>
      </w:r>
      <w:r w:rsidR="00E86526" w:rsidRPr="002A3910">
        <w:rPr>
          <w:noProof w:val="0"/>
        </w:rPr>
        <w:t>.</w:t>
      </w:r>
    </w:p>
    <w:p w14:paraId="422A5A8C" w14:textId="77777777" w:rsidR="00F7676F" w:rsidRPr="002A3910" w:rsidRDefault="00F7676F" w:rsidP="00F7676F">
      <w:pPr>
        <w:pStyle w:val="BodyText6"/>
      </w:pPr>
    </w:p>
    <w:p w14:paraId="42F4359D" w14:textId="6DE091B6" w:rsidR="00994265" w:rsidRPr="002A3910" w:rsidRDefault="007869D8" w:rsidP="0080730E">
      <w:pPr>
        <w:pStyle w:val="Note"/>
      </w:pPr>
      <w:r w:rsidRPr="002A3910">
        <w:rPr>
          <w:noProof/>
        </w:rPr>
        <w:drawing>
          <wp:inline distT="0" distB="0" distL="0" distR="0" wp14:anchorId="3AAC03E2" wp14:editId="29B1B14B">
            <wp:extent cx="289560" cy="289560"/>
            <wp:effectExtent l="0" t="0" r="0" b="0"/>
            <wp:docPr id="31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sidRPr="002A3910">
        <w:rPr>
          <w:b/>
        </w:rPr>
        <w:tab/>
        <w:t>NOTE</w:t>
      </w:r>
      <w:r w:rsidR="00994265" w:rsidRPr="002A3910">
        <w:t>:</w:t>
      </w:r>
      <w:r w:rsidR="0080730E" w:rsidRPr="002A3910">
        <w:t xml:space="preserve"> VA </w:t>
      </w:r>
      <w:r w:rsidR="00994265" w:rsidRPr="002A3910">
        <w:t xml:space="preserve">FileMan </w:t>
      </w:r>
      <w:r w:rsidR="0080730E" w:rsidRPr="002A3910">
        <w:t>22.2</w:t>
      </w:r>
      <w:r w:rsidR="00994265" w:rsidRPr="002A3910">
        <w:t xml:space="preserve"> supports screens longer than </w:t>
      </w:r>
      <w:r w:rsidR="00994265" w:rsidRPr="002A3910">
        <w:rPr>
          <w:b/>
          <w:bCs/>
        </w:rPr>
        <w:t>24 lines</w:t>
      </w:r>
      <w:r w:rsidR="00994265" w:rsidRPr="002A3910">
        <w:t>.</w:t>
      </w:r>
    </w:p>
    <w:p w14:paraId="5B42DFB0" w14:textId="77777777" w:rsidR="00F7676F" w:rsidRPr="002A3910" w:rsidRDefault="00F7676F" w:rsidP="00F7676F">
      <w:pPr>
        <w:pStyle w:val="BodyText6"/>
      </w:pPr>
    </w:p>
    <w:p w14:paraId="2DB9AB9E" w14:textId="77777777" w:rsidR="00E86526" w:rsidRPr="002A3910" w:rsidRDefault="00E86526" w:rsidP="00AD197E">
      <w:pPr>
        <w:pStyle w:val="Heading4"/>
      </w:pPr>
      <w:r w:rsidRPr="002A3910">
        <w:t xml:space="preserve">Editing </w:t>
      </w:r>
      <w:r w:rsidR="00084217" w:rsidRPr="002A3910">
        <w:t>“</w:t>
      </w:r>
      <w:r w:rsidR="005F6E9B" w:rsidRPr="002A3910">
        <w:t>Popu</w:t>
      </w:r>
      <w:r w:rsidRPr="002A3910">
        <w:t>p</w:t>
      </w:r>
      <w:r w:rsidR="00084217" w:rsidRPr="002A3910">
        <w:t>”</w:t>
      </w:r>
      <w:r w:rsidRPr="002A3910">
        <w:t xml:space="preserve"> Page Coordinates</w:t>
      </w:r>
    </w:p>
    <w:p w14:paraId="46F98F3C" w14:textId="4CB94D78" w:rsidR="00E86526" w:rsidRPr="002A3910" w:rsidRDefault="007869D8" w:rsidP="00FB1CBD">
      <w:pPr>
        <w:pStyle w:val="BodyText"/>
        <w:keepNext/>
        <w:keepLines/>
      </w:pPr>
      <w:r w:rsidRPr="002A3910">
        <w:fldChar w:fldCharType="begin"/>
      </w:r>
      <w:r w:rsidR="000A69DF" w:rsidRPr="002A3910">
        <w:instrText>xe "Scree</w:instrText>
      </w:r>
      <w:r w:rsidR="005F6E9B" w:rsidRPr="002A3910">
        <w:instrText>nMan:Form Editor:Editing Popu</w:instrText>
      </w:r>
      <w:r w:rsidR="000A69DF" w:rsidRPr="002A3910">
        <w:instrText>p Page Coordinates"</w:instrText>
      </w:r>
      <w:r w:rsidRPr="002A3910">
        <w:fldChar w:fldCharType="end"/>
      </w:r>
      <w:r w:rsidRPr="002A3910">
        <w:fldChar w:fldCharType="begin"/>
      </w:r>
      <w:r w:rsidR="000A69DF" w:rsidRPr="002A3910">
        <w:instrText xml:space="preserve">xe "Form </w:instrText>
      </w:r>
      <w:r w:rsidR="005F6E9B" w:rsidRPr="002A3910">
        <w:instrText>Editor:ScreenMan:Editing Pop-</w:instrText>
      </w:r>
      <w:r w:rsidR="000A69DF" w:rsidRPr="002A3910">
        <w:instrText>p Page Coordinates"</w:instrText>
      </w:r>
      <w:r w:rsidRPr="002A3910">
        <w:fldChar w:fldCharType="end"/>
      </w:r>
      <w:r w:rsidRPr="002A3910">
        <w:fldChar w:fldCharType="begin"/>
      </w:r>
      <w:r w:rsidR="000A69DF" w:rsidRPr="002A3910">
        <w:instrText>xe "Editing:ScreenMan Form Editor:</w:instrText>
      </w:r>
      <w:r w:rsidR="005F6E9B" w:rsidRPr="002A3910">
        <w:instrText>Popu</w:instrText>
      </w:r>
      <w:r w:rsidR="000A69DF" w:rsidRPr="002A3910">
        <w:instrText>p Page Coordinates"</w:instrText>
      </w:r>
      <w:r w:rsidRPr="002A3910">
        <w:fldChar w:fldCharType="end"/>
      </w:r>
      <w:r w:rsidR="00E86526" w:rsidRPr="002A3910">
        <w:t xml:space="preserve">As described </w:t>
      </w:r>
      <w:r w:rsidR="00E26E64" w:rsidRPr="002A3910">
        <w:t xml:space="preserve">in Section </w:t>
      </w:r>
      <w:r w:rsidR="00E26E64" w:rsidRPr="002A3910">
        <w:rPr>
          <w:color w:val="0000FF"/>
          <w:u w:val="single"/>
        </w:rPr>
        <w:fldChar w:fldCharType="begin" w:fldLock="1"/>
      </w:r>
      <w:r w:rsidR="00E26E64" w:rsidRPr="002A3910">
        <w:rPr>
          <w:color w:val="0000FF"/>
          <w:u w:val="single"/>
        </w:rPr>
        <w:instrText xml:space="preserve"> REF _Ref254156039 \w \h  \* MERGEFORMAT </w:instrText>
      </w:r>
      <w:r w:rsidR="00E26E64" w:rsidRPr="002A3910">
        <w:rPr>
          <w:color w:val="0000FF"/>
          <w:u w:val="single"/>
        </w:rPr>
      </w:r>
      <w:r w:rsidR="00E26E64" w:rsidRPr="002A3910">
        <w:rPr>
          <w:color w:val="0000FF"/>
          <w:u w:val="single"/>
        </w:rPr>
        <w:fldChar w:fldCharType="separate"/>
      </w:r>
      <w:r w:rsidR="00272B32" w:rsidRPr="002A3910">
        <w:rPr>
          <w:color w:val="0000FF"/>
          <w:u w:val="single"/>
        </w:rPr>
        <w:t>5.10.3</w:t>
      </w:r>
      <w:r w:rsidR="00E26E64" w:rsidRPr="002A3910">
        <w:rPr>
          <w:color w:val="0000FF"/>
          <w:u w:val="single"/>
        </w:rPr>
        <w:fldChar w:fldCharType="end"/>
      </w:r>
      <w:r w:rsidR="00E26E64" w:rsidRPr="002A3910">
        <w:t>, “</w:t>
      </w:r>
      <w:r w:rsidR="00E26E64" w:rsidRPr="002A3910">
        <w:rPr>
          <w:color w:val="0000FF"/>
          <w:u w:val="single"/>
        </w:rPr>
        <w:fldChar w:fldCharType="begin" w:fldLock="1"/>
      </w:r>
      <w:r w:rsidR="00E26E64" w:rsidRPr="002A3910">
        <w:rPr>
          <w:color w:val="0000FF"/>
          <w:u w:val="single"/>
        </w:rPr>
        <w:instrText xml:space="preserve"> REF _Ref254156039 \h  \* MERGEFORMAT </w:instrText>
      </w:r>
      <w:r w:rsidR="00E26E64" w:rsidRPr="002A3910">
        <w:rPr>
          <w:color w:val="0000FF"/>
          <w:u w:val="single"/>
        </w:rPr>
      </w:r>
      <w:r w:rsidR="00E26E64" w:rsidRPr="002A3910">
        <w:rPr>
          <w:color w:val="0000FF"/>
          <w:u w:val="single"/>
        </w:rPr>
        <w:fldChar w:fldCharType="separate"/>
      </w:r>
      <w:r w:rsidR="00272B32" w:rsidRPr="002A3910">
        <w:rPr>
          <w:color w:val="0000FF"/>
          <w:u w:val="single"/>
        </w:rPr>
        <w:t>Editing Page Properties</w:t>
      </w:r>
      <w:r w:rsidR="00E26E64" w:rsidRPr="002A3910">
        <w:rPr>
          <w:color w:val="0000FF"/>
          <w:u w:val="single"/>
        </w:rPr>
        <w:fldChar w:fldCharType="end"/>
      </w:r>
      <w:r w:rsidR="00E26E64" w:rsidRPr="002A3910">
        <w:t>,”</w:t>
      </w:r>
      <w:r w:rsidR="00E86526" w:rsidRPr="002A3910">
        <w:t xml:space="preserve">, you can press </w:t>
      </w:r>
      <w:r w:rsidR="00E86526" w:rsidRPr="002A3910">
        <w:rPr>
          <w:b/>
          <w:bCs/>
        </w:rPr>
        <w:t>&lt;PF4&gt;P</w:t>
      </w:r>
      <w:r w:rsidR="00E86526" w:rsidRPr="002A3910">
        <w:t xml:space="preserve"> to invoke a ScreenMan form to edit the properties of the current page. You can also change the coordinate of a </w:t>
      </w:r>
      <w:r w:rsidR="00084217" w:rsidRPr="002A3910">
        <w:t>“</w:t>
      </w:r>
      <w:r w:rsidR="005F6E9B" w:rsidRPr="002A3910">
        <w:t>pop</w:t>
      </w:r>
      <w:r w:rsidR="00E86526" w:rsidRPr="002A3910">
        <w:t>up</w:t>
      </w:r>
      <w:r w:rsidR="00084217" w:rsidRPr="002A3910">
        <w:t>”</w:t>
      </w:r>
      <w:r w:rsidR="00E86526" w:rsidRPr="002A3910">
        <w:t xml:space="preserve"> page directly from the Form Editor</w:t>
      </w:r>
      <w:r w:rsidR="00084217" w:rsidRPr="002A3910">
        <w:t>’</w:t>
      </w:r>
      <w:r w:rsidR="00E86526" w:rsidRPr="002A3910">
        <w:t xml:space="preserve">s </w:t>
      </w:r>
      <w:hyperlink w:anchor="form_editor_main_screen" w:history="1">
        <w:r w:rsidR="00605AD6" w:rsidRPr="002A3910">
          <w:rPr>
            <w:rStyle w:val="Hyperlink"/>
          </w:rPr>
          <w:t>Main Screen</w:t>
        </w:r>
      </w:hyperlink>
      <w:r w:rsidR="00E86526" w:rsidRPr="002A3910">
        <w:t xml:space="preserve">, by selecting and dragging the border of the </w:t>
      </w:r>
      <w:r w:rsidR="00084217" w:rsidRPr="002A3910">
        <w:t>“</w:t>
      </w:r>
      <w:r w:rsidR="005F6E9B" w:rsidRPr="002A3910">
        <w:t>pop</w:t>
      </w:r>
      <w:r w:rsidR="00E86526" w:rsidRPr="002A3910">
        <w:t>up</w:t>
      </w:r>
      <w:r w:rsidR="00084217" w:rsidRPr="002A3910">
        <w:t>”</w:t>
      </w:r>
      <w:r w:rsidR="00E86526" w:rsidRPr="002A3910">
        <w:t xml:space="preserve"> page.</w:t>
      </w:r>
    </w:p>
    <w:p w14:paraId="6EF8CB88" w14:textId="6E981267" w:rsidR="00E86526" w:rsidRPr="002A3910" w:rsidRDefault="00EA4F3E" w:rsidP="00FB1CBD">
      <w:pPr>
        <w:pStyle w:val="BodyText"/>
        <w:keepNext/>
        <w:keepLines/>
      </w:pPr>
      <w:r w:rsidRPr="002A3910">
        <w:rPr>
          <w:color w:val="0000FF"/>
          <w:u w:val="single"/>
        </w:rPr>
        <w:fldChar w:fldCharType="begin" w:fldLock="1"/>
      </w:r>
      <w:r w:rsidRPr="002A3910">
        <w:rPr>
          <w:color w:val="0000FF"/>
          <w:u w:val="single"/>
        </w:rPr>
        <w:instrText xml:space="preserve"> REF _Ref342294043 \h  \* MERGEFORMAT </w:instrText>
      </w:r>
      <w:r w:rsidRPr="002A3910">
        <w:rPr>
          <w:color w:val="0000FF"/>
          <w:u w:val="single"/>
        </w:rPr>
      </w:r>
      <w:r w:rsidRPr="002A3910">
        <w:rPr>
          <w:color w:val="0000FF"/>
          <w:u w:val="single"/>
        </w:rPr>
        <w:fldChar w:fldCharType="separate"/>
      </w:r>
      <w:r w:rsidR="00272B32" w:rsidRPr="002A3910">
        <w:rPr>
          <w:color w:val="0000FF"/>
          <w:u w:val="single"/>
        </w:rPr>
        <w:t>Figure 262</w:t>
      </w:r>
      <w:r w:rsidRPr="002A3910">
        <w:rPr>
          <w:color w:val="0000FF"/>
          <w:u w:val="single"/>
        </w:rPr>
        <w:fldChar w:fldCharType="end"/>
      </w:r>
      <w:r w:rsidR="00E86526" w:rsidRPr="002A3910">
        <w:t xml:space="preserve"> is an example of the Main Screen of the Form Editor where the current page is a </w:t>
      </w:r>
      <w:r w:rsidR="00084217" w:rsidRPr="002A3910">
        <w:t>“</w:t>
      </w:r>
      <w:r w:rsidR="005F6E9B" w:rsidRPr="002A3910">
        <w:t>popu</w:t>
      </w:r>
      <w:r w:rsidR="00E86526" w:rsidRPr="002A3910">
        <w:t>p</w:t>
      </w:r>
      <w:r w:rsidR="00084217" w:rsidRPr="002A3910">
        <w:t>”</w:t>
      </w:r>
      <w:r w:rsidR="00E86526" w:rsidRPr="002A3910">
        <w:t xml:space="preserve"> page.</w:t>
      </w:r>
    </w:p>
    <w:p w14:paraId="0FD2D82C" w14:textId="77777777" w:rsidR="00F7676F" w:rsidRPr="002A3910" w:rsidRDefault="00F7676F" w:rsidP="00F7676F">
      <w:pPr>
        <w:pStyle w:val="BodyText6"/>
        <w:keepNext/>
        <w:keepLines/>
      </w:pPr>
    </w:p>
    <w:p w14:paraId="59A51F55" w14:textId="3A06210A" w:rsidR="00BB6867" w:rsidRPr="002A3910" w:rsidRDefault="00BB6867" w:rsidP="00BB6867">
      <w:pPr>
        <w:pStyle w:val="Caption"/>
      </w:pPr>
      <w:bookmarkStart w:id="1465" w:name="_Ref342294043"/>
      <w:bookmarkStart w:id="1466" w:name="_Ref322691263"/>
      <w:bookmarkStart w:id="1467" w:name="_Toc159568533"/>
      <w:r w:rsidRPr="002A3910">
        <w:t xml:space="preserve">Figure </w:t>
      </w:r>
      <w:r w:rsidRPr="002A3910">
        <w:fldChar w:fldCharType="begin"/>
      </w:r>
      <w:r w:rsidRPr="002A3910">
        <w:instrText>SEQ Figure \* ARABIC</w:instrText>
      </w:r>
      <w:r w:rsidRPr="002A3910">
        <w:fldChar w:fldCharType="separate"/>
      </w:r>
      <w:r w:rsidR="002D1B25">
        <w:rPr>
          <w:noProof/>
        </w:rPr>
        <w:t>262</w:t>
      </w:r>
      <w:r w:rsidRPr="002A3910">
        <w:fldChar w:fldCharType="end"/>
      </w:r>
      <w:bookmarkEnd w:id="1465"/>
      <w:r w:rsidR="00E87492" w:rsidRPr="002A3910">
        <w:t>:</w:t>
      </w:r>
      <w:r w:rsidRPr="002A3910">
        <w:t xml:space="preserve"> </w:t>
      </w:r>
      <w:r w:rsidR="00143C40" w:rsidRPr="002A3910">
        <w:t>ScreenMan Form Editor—</w:t>
      </w:r>
      <w:r w:rsidR="00FB1CBD" w:rsidRPr="002A3910">
        <w:t xml:space="preserve">Editing </w:t>
      </w:r>
      <w:r w:rsidR="00084217" w:rsidRPr="002A3910">
        <w:t>“</w:t>
      </w:r>
      <w:r w:rsidR="003973D8" w:rsidRPr="002A3910">
        <w:t>Popu</w:t>
      </w:r>
      <w:r w:rsidR="00FB1CBD" w:rsidRPr="002A3910">
        <w:t>p</w:t>
      </w:r>
      <w:r w:rsidR="00084217" w:rsidRPr="002A3910">
        <w:t>”</w:t>
      </w:r>
      <w:r w:rsidR="00143C40" w:rsidRPr="002A3910">
        <w:t xml:space="preserve"> Page C</w:t>
      </w:r>
      <w:r w:rsidR="00FB1CBD" w:rsidRPr="002A3910">
        <w:t>oordinates</w:t>
      </w:r>
      <w:bookmarkEnd w:id="1466"/>
      <w:bookmarkEnd w:id="1467"/>
    </w:p>
    <w:p w14:paraId="2EAFF4B2" w14:textId="77777777" w:rsidR="00E678BA" w:rsidRPr="002A3910" w:rsidRDefault="0095483B" w:rsidP="00E678BA">
      <w:pPr>
        <w:pStyle w:val="Dialogue"/>
      </w:pPr>
      <w:r w:rsidRPr="002A3910">
        <w:t xml:space="preserve">  </w:t>
      </w:r>
      <w:r w:rsidR="00E678BA" w:rsidRPr="002A3910">
        <w:t>THIS IS A CAPTION ONLY FIELD</w:t>
      </w:r>
    </w:p>
    <w:p w14:paraId="2F4B0AF6" w14:textId="77777777" w:rsidR="00E678BA" w:rsidRPr="002A3910" w:rsidRDefault="00E678BA" w:rsidP="00E678BA">
      <w:pPr>
        <w:pStyle w:val="Dialogue"/>
      </w:pPr>
    </w:p>
    <w:p w14:paraId="6CF03EFB" w14:textId="77777777" w:rsidR="00E678BA" w:rsidRPr="002A3910" w:rsidRDefault="00E678BA" w:rsidP="00E678BA">
      <w:pPr>
        <w:pStyle w:val="Dialogue"/>
      </w:pPr>
      <w:r w:rsidRPr="002A3910">
        <w:t xml:space="preserve">                         -------------------------------------------------</w:t>
      </w:r>
      <w:r w:rsidR="0065643E" w:rsidRPr="002A3910">
        <w:t xml:space="preserve"> </w:t>
      </w:r>
    </w:p>
    <w:p w14:paraId="57AD0530" w14:textId="77777777" w:rsidR="00E678BA" w:rsidRPr="002A3910" w:rsidRDefault="00E678BA" w:rsidP="00E678BA">
      <w:pPr>
        <w:pStyle w:val="Dialogue"/>
      </w:pPr>
      <w:r w:rsidRPr="002A3910">
        <w:t xml:space="preserve">          NAME: ____ ___|                                                 |</w:t>
      </w:r>
    </w:p>
    <w:p w14:paraId="23ACF2C2" w14:textId="77777777" w:rsidR="00E678BA" w:rsidRPr="002A3910" w:rsidRDefault="00E678BA" w:rsidP="00E678BA">
      <w:pPr>
        <w:pStyle w:val="Dialogue"/>
      </w:pPr>
      <w:r w:rsidRPr="002A3910">
        <w:t xml:space="preserve">           SSN: ________|      This is the pop-up page                    |</w:t>
      </w:r>
    </w:p>
    <w:p w14:paraId="3CE9BAAB" w14:textId="77777777" w:rsidR="00E678BA" w:rsidRPr="002A3910" w:rsidRDefault="00E678BA" w:rsidP="00E678BA">
      <w:pPr>
        <w:pStyle w:val="Dialogue"/>
      </w:pPr>
      <w:r w:rsidRPr="002A3910">
        <w:t xml:space="preserve">  SELECT PHONE: ________|                                                 |</w:t>
      </w:r>
    </w:p>
    <w:p w14:paraId="6DAB02D1" w14:textId="77777777" w:rsidR="00E678BA" w:rsidRPr="002A3910" w:rsidRDefault="00E678BA" w:rsidP="00E678BA">
      <w:pPr>
        <w:pStyle w:val="Dialogue"/>
      </w:pPr>
      <w:r w:rsidRPr="002A3910">
        <w:t xml:space="preserve">                        |                                                 |</w:t>
      </w:r>
    </w:p>
    <w:p w14:paraId="5497FDD1" w14:textId="77777777" w:rsidR="00E678BA" w:rsidRPr="002A3910" w:rsidRDefault="00E678BA" w:rsidP="00E678BA">
      <w:pPr>
        <w:pStyle w:val="Dialogue"/>
      </w:pPr>
      <w:r w:rsidRPr="002A3910">
        <w:t xml:space="preserve">                        |                                                 |</w:t>
      </w:r>
    </w:p>
    <w:p w14:paraId="65F1185C" w14:textId="77777777" w:rsidR="00E678BA" w:rsidRPr="002A3910" w:rsidRDefault="00E678BA" w:rsidP="00E678BA">
      <w:pPr>
        <w:pStyle w:val="Dialogue"/>
      </w:pPr>
      <w:r w:rsidRPr="002A3910">
        <w:t xml:space="preserve">                         -------------------------------------------------</w:t>
      </w:r>
      <w:r w:rsidR="0065643E" w:rsidRPr="002A3910">
        <w:t xml:space="preserve"> </w:t>
      </w:r>
    </w:p>
    <w:p w14:paraId="6D406EAA" w14:textId="77777777" w:rsidR="00E678BA" w:rsidRPr="002A3910" w:rsidRDefault="00E678BA" w:rsidP="00E678BA">
      <w:pPr>
        <w:pStyle w:val="Dialogue"/>
      </w:pPr>
    </w:p>
    <w:p w14:paraId="5BE26984" w14:textId="77777777" w:rsidR="00E678BA" w:rsidRPr="002A3910" w:rsidRDefault="00E678BA" w:rsidP="00E678BA">
      <w:pPr>
        <w:pStyle w:val="Dialogue"/>
      </w:pPr>
    </w:p>
    <w:p w14:paraId="17F6CD3D" w14:textId="77777777" w:rsidR="00E678BA" w:rsidRPr="002A3910" w:rsidRDefault="0095483B" w:rsidP="00E678BA">
      <w:pPr>
        <w:pStyle w:val="Dialogue"/>
      </w:pPr>
      <w:r w:rsidRPr="002A3910">
        <w:t>_</w:t>
      </w:r>
      <w:r w:rsidR="00E678BA" w:rsidRPr="002A3910">
        <w:t>__________________________________________________________________________________</w:t>
      </w:r>
    </w:p>
    <w:p w14:paraId="722C604B" w14:textId="77777777" w:rsidR="00E678BA" w:rsidRPr="002A3910" w:rsidRDefault="00E678BA" w:rsidP="00E678BA">
      <w:pPr>
        <w:pStyle w:val="Dialogue"/>
      </w:pPr>
      <w:r w:rsidRPr="002A3910">
        <w:t xml:space="preserve">File: ZZFILE NAME (# nnnn)                                               R1,C1    </w:t>
      </w:r>
    </w:p>
    <w:p w14:paraId="2B7713DC" w14:textId="77777777" w:rsidR="00E678BA" w:rsidRPr="002A3910" w:rsidRDefault="00E678BA" w:rsidP="00E678BA">
      <w:pPr>
        <w:pStyle w:val="Dialogue"/>
      </w:pPr>
      <w:r w:rsidRPr="002A3910">
        <w:t>Form: ZZFORM NAME</w:t>
      </w:r>
    </w:p>
    <w:p w14:paraId="1241A715" w14:textId="77777777" w:rsidR="00E678BA" w:rsidRPr="002A3910" w:rsidRDefault="00E678BA" w:rsidP="00E678BA">
      <w:pPr>
        <w:pStyle w:val="Dialogue"/>
      </w:pPr>
      <w:r w:rsidRPr="002A3910">
        <w:t>Page: n (ZZName of Pop-Up Page)</w:t>
      </w:r>
    </w:p>
    <w:p w14:paraId="7BB38107" w14:textId="77777777" w:rsidR="00E678BA" w:rsidRPr="002A3910" w:rsidRDefault="00E678BA" w:rsidP="00E678BA">
      <w:pPr>
        <w:pStyle w:val="Dialogue"/>
      </w:pPr>
    </w:p>
    <w:p w14:paraId="3069F6C9" w14:textId="77777777" w:rsidR="00E86526" w:rsidRPr="002A3910" w:rsidRDefault="00E678BA" w:rsidP="00E678BA">
      <w:pPr>
        <w:pStyle w:val="Dialogue"/>
      </w:pPr>
      <w:r w:rsidRPr="002A3910">
        <w:t>&lt;PF1&gt;Q=Quit   &lt;PF1&gt;E=Exit   &lt;PF1&gt;S=Save   &lt;PF1&gt;V=Block Viewer   &lt;PF1&gt;H=Help</w:t>
      </w:r>
    </w:p>
    <w:p w14:paraId="6C2D3FA1" w14:textId="77777777" w:rsidR="00E86526" w:rsidRPr="002A3910" w:rsidRDefault="00E86526" w:rsidP="00B66E33">
      <w:pPr>
        <w:pStyle w:val="BodyText6"/>
      </w:pPr>
    </w:p>
    <w:p w14:paraId="1EEEEFB0" w14:textId="46226155" w:rsidR="00C91E61" w:rsidRPr="002A3910" w:rsidRDefault="00E86526" w:rsidP="00196320">
      <w:pPr>
        <w:pStyle w:val="BodyText"/>
        <w:keepNext/>
        <w:keepLines/>
      </w:pPr>
      <w:r w:rsidRPr="002A3910">
        <w:t xml:space="preserve">To move the entire </w:t>
      </w:r>
      <w:r w:rsidR="00084217" w:rsidRPr="002A3910">
        <w:t>“</w:t>
      </w:r>
      <w:r w:rsidR="005F6E9B" w:rsidRPr="002A3910">
        <w:t>popup</w:t>
      </w:r>
      <w:r w:rsidR="00084217" w:rsidRPr="002A3910">
        <w:t>”</w:t>
      </w:r>
      <w:r w:rsidRPr="002A3910">
        <w:t xml:space="preserve"> page around on the </w:t>
      </w:r>
      <w:hyperlink w:anchor="form_editor_main_screen" w:history="1">
        <w:r w:rsidR="00605AD6" w:rsidRPr="002A3910">
          <w:rPr>
            <w:rStyle w:val="Hyperlink"/>
          </w:rPr>
          <w:t>Main Screen</w:t>
        </w:r>
      </w:hyperlink>
      <w:r w:rsidR="00C91E61" w:rsidRPr="002A3910">
        <w:t>, do the following:</w:t>
      </w:r>
    </w:p>
    <w:p w14:paraId="4F6DF181" w14:textId="77777777" w:rsidR="00196320" w:rsidRPr="002A3910" w:rsidRDefault="00196320" w:rsidP="00797053">
      <w:pPr>
        <w:pStyle w:val="ListNumber"/>
        <w:keepNext/>
        <w:keepLines/>
        <w:numPr>
          <w:ilvl w:val="0"/>
          <w:numId w:val="43"/>
        </w:numPr>
        <w:ind w:left="720"/>
        <w:rPr>
          <w:noProof w:val="0"/>
        </w:rPr>
      </w:pPr>
      <w:r w:rsidRPr="002A3910">
        <w:rPr>
          <w:noProof w:val="0"/>
        </w:rPr>
        <w:t>Position the cursor anywhere on the top boundary of the “popup” page.</w:t>
      </w:r>
    </w:p>
    <w:p w14:paraId="47D6AF0A" w14:textId="77777777" w:rsidR="00C91E61" w:rsidRPr="002A3910" w:rsidRDefault="00C91E61" w:rsidP="00196320">
      <w:pPr>
        <w:pStyle w:val="ListNumber"/>
        <w:keepNext/>
        <w:keepLines/>
        <w:rPr>
          <w:noProof w:val="0"/>
        </w:rPr>
      </w:pPr>
      <w:r w:rsidRPr="002A3910">
        <w:rPr>
          <w:noProof w:val="0"/>
        </w:rPr>
        <w:t>P</w:t>
      </w:r>
      <w:r w:rsidR="00E86526" w:rsidRPr="002A3910">
        <w:rPr>
          <w:noProof w:val="0"/>
        </w:rPr>
        <w:t xml:space="preserve">ress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5D4325" w:rsidRPr="002A3910">
        <w:rPr>
          <w:b/>
          <w:bCs/>
          <w:noProof w:val="0"/>
        </w:rPr>
        <w:t>Ente</w:t>
      </w:r>
      <w:r w:rsidR="00C922EB" w:rsidRPr="002A3910">
        <w:rPr>
          <w:b/>
          <w:bCs/>
          <w:noProof w:val="0"/>
        </w:rPr>
        <w:t>r</w:t>
      </w:r>
      <w:r w:rsidRPr="002A3910">
        <w:rPr>
          <w:noProof w:val="0"/>
        </w:rPr>
        <w:t xml:space="preserve"> to select it.</w:t>
      </w:r>
    </w:p>
    <w:p w14:paraId="1205EFEC" w14:textId="0A840E5E" w:rsidR="00C91E61" w:rsidRPr="002A3910" w:rsidRDefault="00C91E61" w:rsidP="00196320">
      <w:pPr>
        <w:pStyle w:val="ListNumber"/>
        <w:keepNext/>
        <w:keepLines/>
        <w:rPr>
          <w:noProof w:val="0"/>
        </w:rPr>
      </w:pPr>
      <w:r w:rsidRPr="002A3910">
        <w:rPr>
          <w:noProof w:val="0"/>
        </w:rPr>
        <w:t>U</w:t>
      </w:r>
      <w:r w:rsidR="00E86526" w:rsidRPr="002A3910">
        <w:rPr>
          <w:noProof w:val="0"/>
        </w:rPr>
        <w:t xml:space="preserve">se the navigational keys described in the </w:t>
      </w:r>
      <w:r w:rsidR="00084217" w:rsidRPr="002A3910">
        <w:rPr>
          <w:noProof w:val="0"/>
        </w:rPr>
        <w:t>“</w:t>
      </w:r>
      <w:r w:rsidR="008C7F01" w:rsidRPr="002A3910">
        <w:rPr>
          <w:noProof w:val="0"/>
          <w:color w:val="0000FF"/>
          <w:u w:val="single"/>
        </w:rPr>
        <w:fldChar w:fldCharType="begin" w:fldLock="1"/>
      </w:r>
      <w:r w:rsidR="008C7F01" w:rsidRPr="002A3910">
        <w:rPr>
          <w:noProof w:val="0"/>
          <w:color w:val="0000FF"/>
          <w:u w:val="single"/>
        </w:rPr>
        <w:instrText xml:space="preserve"> REF _Ref254254800 \h </w:instrText>
      </w:r>
      <w:r w:rsidR="000036BD" w:rsidRPr="002A3910">
        <w:rPr>
          <w:noProof w:val="0"/>
          <w:color w:val="0000FF"/>
          <w:u w:val="single"/>
        </w:rPr>
        <w:instrText xml:space="preserve"> \* MERGEFORMAT </w:instrText>
      </w:r>
      <w:r w:rsidR="008C7F01" w:rsidRPr="002A3910">
        <w:rPr>
          <w:noProof w:val="0"/>
          <w:color w:val="0000FF"/>
          <w:u w:val="single"/>
        </w:rPr>
      </w:r>
      <w:r w:rsidR="008C7F01" w:rsidRPr="002A3910">
        <w:rPr>
          <w:noProof w:val="0"/>
          <w:color w:val="0000FF"/>
          <w:u w:val="single"/>
        </w:rPr>
        <w:fldChar w:fldCharType="separate"/>
      </w:r>
      <w:r w:rsidR="00272B32" w:rsidRPr="002A3910">
        <w:rPr>
          <w:noProof w:val="0"/>
          <w:color w:val="0000FF"/>
          <w:u w:val="single"/>
        </w:rPr>
        <w:t>Moving Screen Elements</w:t>
      </w:r>
      <w:r w:rsidR="008C7F01" w:rsidRPr="002A3910">
        <w:rPr>
          <w:noProof w:val="0"/>
          <w:color w:val="0000FF"/>
          <w:u w:val="single"/>
        </w:rPr>
        <w:fldChar w:fldCharType="end"/>
      </w:r>
      <w:r w:rsidRPr="002A3910">
        <w:rPr>
          <w:noProof w:val="0"/>
        </w:rPr>
        <w:t>”</w:t>
      </w:r>
      <w:r w:rsidR="00E86526" w:rsidRPr="002A3910">
        <w:rPr>
          <w:noProof w:val="0"/>
        </w:rPr>
        <w:t xml:space="preserve"> </w:t>
      </w:r>
      <w:r w:rsidRPr="002A3910">
        <w:rPr>
          <w:noProof w:val="0"/>
        </w:rPr>
        <w:t>section</w:t>
      </w:r>
      <w:r w:rsidR="008C7F01" w:rsidRPr="002A3910">
        <w:rPr>
          <w:noProof w:val="0"/>
        </w:rPr>
        <w:t xml:space="preserve"> </w:t>
      </w:r>
      <w:r w:rsidR="00E86526" w:rsidRPr="002A3910">
        <w:rPr>
          <w:noProof w:val="0"/>
        </w:rPr>
        <w:t xml:space="preserve">to drag the entire </w:t>
      </w:r>
      <w:r w:rsidR="00084217" w:rsidRPr="002A3910">
        <w:rPr>
          <w:noProof w:val="0"/>
        </w:rPr>
        <w:t>“</w:t>
      </w:r>
      <w:r w:rsidR="00C922EB" w:rsidRPr="002A3910">
        <w:rPr>
          <w:noProof w:val="0"/>
        </w:rPr>
        <w:t>pop</w:t>
      </w:r>
      <w:r w:rsidR="00E86526" w:rsidRPr="002A3910">
        <w:rPr>
          <w:noProof w:val="0"/>
        </w:rPr>
        <w:t>up</w:t>
      </w:r>
      <w:r w:rsidR="00084217" w:rsidRPr="002A3910">
        <w:rPr>
          <w:noProof w:val="0"/>
        </w:rPr>
        <w:t>”</w:t>
      </w:r>
      <w:r w:rsidRPr="002A3910">
        <w:rPr>
          <w:noProof w:val="0"/>
        </w:rPr>
        <w:t xml:space="preserve"> page to a new location.</w:t>
      </w:r>
    </w:p>
    <w:p w14:paraId="08D1E9AF" w14:textId="77777777" w:rsidR="00E86526" w:rsidRPr="002A3910" w:rsidRDefault="00E86526" w:rsidP="00196320">
      <w:pPr>
        <w:pStyle w:val="ListNumber"/>
        <w:rPr>
          <w:noProof w:val="0"/>
        </w:rPr>
      </w:pPr>
      <w:r w:rsidRPr="002A3910">
        <w:rPr>
          <w:noProof w:val="0"/>
        </w:rPr>
        <w:t xml:space="preserve">Press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again to lock the page in its new position.</w:t>
      </w:r>
    </w:p>
    <w:p w14:paraId="77FE93D8" w14:textId="77777777" w:rsidR="00605AD6" w:rsidRPr="002A3910" w:rsidRDefault="00605AD6" w:rsidP="00605AD6">
      <w:pPr>
        <w:pStyle w:val="BodyText6"/>
      </w:pPr>
    </w:p>
    <w:p w14:paraId="7C7ACB4A" w14:textId="77777777" w:rsidR="00C91E61" w:rsidRPr="002A3910" w:rsidRDefault="00E86526" w:rsidP="00196320">
      <w:pPr>
        <w:pStyle w:val="BodyText"/>
        <w:keepNext/>
        <w:keepLines/>
      </w:pPr>
      <w:r w:rsidRPr="002A3910">
        <w:t xml:space="preserve">To resize the </w:t>
      </w:r>
      <w:r w:rsidR="00084217" w:rsidRPr="002A3910">
        <w:t>“</w:t>
      </w:r>
      <w:r w:rsidR="005F6E9B" w:rsidRPr="002A3910">
        <w:t>popup</w:t>
      </w:r>
      <w:r w:rsidR="00084217" w:rsidRPr="002A3910">
        <w:t>”</w:t>
      </w:r>
      <w:r w:rsidRPr="002A3910">
        <w:t xml:space="preserve"> page</w:t>
      </w:r>
      <w:r w:rsidR="00443F7F" w:rsidRPr="002A3910">
        <w:t xml:space="preserve"> (i.e., </w:t>
      </w:r>
      <w:r w:rsidRPr="002A3910">
        <w:t>to change the lower right coordinate of the page</w:t>
      </w:r>
      <w:r w:rsidR="00C91E61" w:rsidRPr="002A3910">
        <w:t>), do the following:</w:t>
      </w:r>
    </w:p>
    <w:p w14:paraId="0DD5BF9C" w14:textId="77777777" w:rsidR="00196320" w:rsidRPr="002A3910" w:rsidRDefault="00196320" w:rsidP="00797053">
      <w:pPr>
        <w:pStyle w:val="ListNumber"/>
        <w:keepNext/>
        <w:keepLines/>
        <w:numPr>
          <w:ilvl w:val="0"/>
          <w:numId w:val="44"/>
        </w:numPr>
        <w:ind w:left="720"/>
        <w:rPr>
          <w:noProof w:val="0"/>
        </w:rPr>
      </w:pPr>
      <w:r w:rsidRPr="002A3910">
        <w:rPr>
          <w:noProof w:val="0"/>
        </w:rPr>
        <w:t>Position the cursor over the lower right corner of the page boundary.</w:t>
      </w:r>
    </w:p>
    <w:p w14:paraId="5C248289" w14:textId="77777777" w:rsidR="00C91E61" w:rsidRPr="002A3910" w:rsidRDefault="00C91E61" w:rsidP="00196320">
      <w:pPr>
        <w:pStyle w:val="ListNumber"/>
        <w:keepNext/>
        <w:keepLines/>
        <w:rPr>
          <w:noProof w:val="0"/>
        </w:rPr>
      </w:pPr>
      <w:r w:rsidRPr="002A3910">
        <w:rPr>
          <w:noProof w:val="0"/>
        </w:rPr>
        <w:t>P</w:t>
      </w:r>
      <w:r w:rsidR="00E86526" w:rsidRPr="002A3910">
        <w:rPr>
          <w:noProof w:val="0"/>
        </w:rPr>
        <w:t xml:space="preserve">ress </w:t>
      </w:r>
      <w:r w:rsidR="00C922EB" w:rsidRPr="002A3910">
        <w:rPr>
          <w:b/>
          <w:bCs/>
          <w:noProof w:val="0"/>
        </w:rPr>
        <w:t>Spacebar</w:t>
      </w:r>
      <w:r w:rsidR="00C922EB" w:rsidRPr="002A3910">
        <w:rPr>
          <w:bCs/>
          <w:noProof w:val="0"/>
        </w:rPr>
        <w:t xml:space="preserve"> </w:t>
      </w:r>
      <w:r w:rsidR="00C922EB" w:rsidRPr="002A3910">
        <w:rPr>
          <w:bCs/>
          <w:i/>
          <w:noProof w:val="0"/>
        </w:rPr>
        <w:t>or</w:t>
      </w:r>
      <w:r w:rsidR="00C922EB" w:rsidRPr="002A3910">
        <w:rPr>
          <w:bCs/>
          <w:noProof w:val="0"/>
        </w:rPr>
        <w:t xml:space="preserve"> </w:t>
      </w:r>
      <w:r w:rsidR="00C922EB" w:rsidRPr="002A3910">
        <w:rPr>
          <w:b/>
          <w:bCs/>
          <w:noProof w:val="0"/>
        </w:rPr>
        <w:t>Enter</w:t>
      </w:r>
      <w:r w:rsidRPr="002A3910">
        <w:rPr>
          <w:noProof w:val="0"/>
        </w:rPr>
        <w:t xml:space="preserve"> to select it.</w:t>
      </w:r>
    </w:p>
    <w:p w14:paraId="7FB0AAD1" w14:textId="77777777" w:rsidR="00C91E61" w:rsidRPr="002A3910" w:rsidRDefault="00C91E61" w:rsidP="00196320">
      <w:pPr>
        <w:pStyle w:val="ListNumber"/>
        <w:keepNext/>
        <w:keepLines/>
        <w:rPr>
          <w:noProof w:val="0"/>
        </w:rPr>
      </w:pPr>
      <w:r w:rsidRPr="002A3910">
        <w:rPr>
          <w:noProof w:val="0"/>
        </w:rPr>
        <w:t>U</w:t>
      </w:r>
      <w:r w:rsidR="00E86526" w:rsidRPr="002A3910">
        <w:rPr>
          <w:noProof w:val="0"/>
        </w:rPr>
        <w:t>se the navigational keys to mov</w:t>
      </w:r>
      <w:r w:rsidRPr="002A3910">
        <w:rPr>
          <w:noProof w:val="0"/>
        </w:rPr>
        <w:t>e the corner to a new location.</w:t>
      </w:r>
    </w:p>
    <w:p w14:paraId="37960717" w14:textId="17B7751C" w:rsidR="00E86526" w:rsidRPr="002A3910" w:rsidRDefault="00E86526" w:rsidP="00196320">
      <w:pPr>
        <w:pStyle w:val="ListNumber"/>
        <w:rPr>
          <w:noProof w:val="0"/>
        </w:rPr>
      </w:pPr>
      <w:r w:rsidRPr="002A3910">
        <w:rPr>
          <w:noProof w:val="0"/>
        </w:rPr>
        <w:t xml:space="preserve">Press </w:t>
      </w:r>
      <w:r w:rsidR="00C922EB" w:rsidRPr="002A3910">
        <w:rPr>
          <w:b/>
          <w:bCs/>
          <w:noProof w:val="0"/>
        </w:rPr>
        <w:t>Spacebar</w:t>
      </w:r>
      <w:r w:rsidR="00C922EB" w:rsidRPr="002A3910">
        <w:rPr>
          <w:bCs/>
          <w:noProof w:val="0"/>
        </w:rPr>
        <w:t xml:space="preserve"> </w:t>
      </w:r>
      <w:r w:rsidR="00C922EB" w:rsidRPr="002A3910">
        <w:rPr>
          <w:bCs/>
          <w:i/>
          <w:noProof w:val="0"/>
        </w:rPr>
        <w:t>or</w:t>
      </w:r>
      <w:r w:rsidR="00C922EB" w:rsidRPr="002A3910">
        <w:rPr>
          <w:bCs/>
          <w:noProof w:val="0"/>
        </w:rPr>
        <w:t xml:space="preserve"> </w:t>
      </w:r>
      <w:r w:rsidR="00C922EB" w:rsidRPr="002A3910">
        <w:rPr>
          <w:b/>
          <w:bCs/>
          <w:noProof w:val="0"/>
        </w:rPr>
        <w:t>Enter</w:t>
      </w:r>
      <w:r w:rsidRPr="002A3910">
        <w:rPr>
          <w:noProof w:val="0"/>
        </w:rPr>
        <w:t xml:space="preserve"> again when the page is the correct size.</w:t>
      </w:r>
    </w:p>
    <w:p w14:paraId="74146213" w14:textId="77777777" w:rsidR="00F7676F" w:rsidRPr="002A3910" w:rsidRDefault="00F7676F" w:rsidP="00F7676F">
      <w:pPr>
        <w:pStyle w:val="BodyText6"/>
      </w:pPr>
    </w:p>
    <w:p w14:paraId="119ADE3E" w14:textId="77777777" w:rsidR="00E86526" w:rsidRPr="002A3910" w:rsidRDefault="00E86526" w:rsidP="0074437A">
      <w:pPr>
        <w:pStyle w:val="Heading3"/>
      </w:pPr>
      <w:bookmarkStart w:id="1468" w:name="_Toc159568892"/>
      <w:r w:rsidRPr="002A3910">
        <w:t>Editing Form Properties</w:t>
      </w:r>
      <w:bookmarkEnd w:id="1468"/>
    </w:p>
    <w:p w14:paraId="7D4C9EAD" w14:textId="13EDED84" w:rsidR="00E86526" w:rsidRPr="002A3910" w:rsidRDefault="007869D8" w:rsidP="00FB1CBD">
      <w:pPr>
        <w:pStyle w:val="BodyText"/>
        <w:keepNext/>
        <w:keepLines/>
      </w:pPr>
      <w:r w:rsidRPr="002A3910">
        <w:fldChar w:fldCharType="begin"/>
      </w:r>
      <w:r w:rsidR="00EA4F3E" w:rsidRPr="002A3910">
        <w:instrText>xe "ScreenMan:Form Editor:Editing Form Properties"</w:instrText>
      </w:r>
      <w:r w:rsidRPr="002A3910">
        <w:fldChar w:fldCharType="end"/>
      </w:r>
      <w:r w:rsidRPr="002A3910">
        <w:fldChar w:fldCharType="begin"/>
      </w:r>
      <w:r w:rsidR="00EA4F3E" w:rsidRPr="002A3910">
        <w:instrText>xe "Form Editor:ScreenMan:Editing Form Properties"</w:instrText>
      </w:r>
      <w:r w:rsidRPr="002A3910">
        <w:fldChar w:fldCharType="end"/>
      </w:r>
      <w:r w:rsidRPr="002A3910">
        <w:fldChar w:fldCharType="begin"/>
      </w:r>
      <w:r w:rsidR="00EA4F3E" w:rsidRPr="002A3910">
        <w:instrText>xe "Editing:ScreenMan Form Editor:Form Properties"</w:instrText>
      </w:r>
      <w:r w:rsidRPr="002A3910">
        <w:fldChar w:fldCharType="end"/>
      </w:r>
      <w:r w:rsidRPr="002A3910">
        <w:fldChar w:fldCharType="begin"/>
      </w:r>
      <w:r w:rsidR="00EA4F3E" w:rsidRPr="002A3910">
        <w:instrText>xe "Properties:Editing Form Properties with ScreenMan Form Editor"</w:instrText>
      </w:r>
      <w:r w:rsidRPr="002A3910">
        <w:fldChar w:fldCharType="end"/>
      </w:r>
      <w:r w:rsidR="00E86526" w:rsidRPr="002A3910">
        <w:t xml:space="preserve">To edit the properties of the form, press </w:t>
      </w:r>
      <w:r w:rsidR="00E86526" w:rsidRPr="002A3910">
        <w:rPr>
          <w:b/>
          <w:bCs/>
        </w:rPr>
        <w:t>&lt;PF4&gt;M</w:t>
      </w:r>
      <w:r w:rsidR="00E86526" w:rsidRPr="002A3910">
        <w:t xml:space="preserve"> from the Form Editor</w:t>
      </w:r>
      <w:r w:rsidR="00084217" w:rsidRPr="002A3910">
        <w:t>’</w:t>
      </w:r>
      <w:r w:rsidR="00E86526" w:rsidRPr="002A3910">
        <w:t xml:space="preserve">s </w:t>
      </w:r>
      <w:hyperlink w:anchor="form_editor_main_screen" w:history="1">
        <w:r w:rsidR="00E32CBC" w:rsidRPr="002A3910">
          <w:rPr>
            <w:rStyle w:val="Hyperlink"/>
          </w:rPr>
          <w:t>Main Screen</w:t>
        </w:r>
      </w:hyperlink>
      <w:r w:rsidR="00E86526" w:rsidRPr="002A3910">
        <w:t xml:space="preserve">. The form for editing form properties looks like </w:t>
      </w:r>
      <w:r w:rsidR="00E32CBC" w:rsidRPr="002A3910">
        <w:rPr>
          <w:color w:val="0000FF"/>
          <w:u w:val="single"/>
        </w:rPr>
        <w:fldChar w:fldCharType="begin" w:fldLock="1"/>
      </w:r>
      <w:r w:rsidR="00E32CBC" w:rsidRPr="002A3910">
        <w:rPr>
          <w:color w:val="0000FF"/>
          <w:u w:val="single"/>
        </w:rPr>
        <w:instrText xml:space="preserve"> REF _Ref494445182 \h  \* MERGEFORMAT </w:instrText>
      </w:r>
      <w:r w:rsidR="00E32CBC" w:rsidRPr="002A3910">
        <w:rPr>
          <w:color w:val="0000FF"/>
          <w:u w:val="single"/>
        </w:rPr>
      </w:r>
      <w:r w:rsidR="00E32CBC" w:rsidRPr="002A3910">
        <w:rPr>
          <w:color w:val="0000FF"/>
          <w:u w:val="single"/>
        </w:rPr>
        <w:fldChar w:fldCharType="separate"/>
      </w:r>
      <w:r w:rsidR="00272B32" w:rsidRPr="002A3910">
        <w:rPr>
          <w:color w:val="0000FF"/>
          <w:u w:val="single"/>
        </w:rPr>
        <w:t>Figure 263</w:t>
      </w:r>
      <w:r w:rsidR="00E32CBC" w:rsidRPr="002A3910">
        <w:rPr>
          <w:color w:val="0000FF"/>
          <w:u w:val="single"/>
        </w:rPr>
        <w:fldChar w:fldCharType="end"/>
      </w:r>
      <w:r w:rsidR="00E86526" w:rsidRPr="002A3910">
        <w:t>:</w:t>
      </w:r>
    </w:p>
    <w:p w14:paraId="2BFBFE9B" w14:textId="77777777" w:rsidR="00F7676F" w:rsidRPr="002A3910" w:rsidRDefault="00F7676F" w:rsidP="00F7676F">
      <w:pPr>
        <w:pStyle w:val="BodyText6"/>
        <w:keepNext/>
        <w:keepLines/>
      </w:pPr>
    </w:p>
    <w:p w14:paraId="7F704EDA" w14:textId="31A3B8A5" w:rsidR="00BB6867" w:rsidRPr="002A3910" w:rsidRDefault="00BB6867" w:rsidP="00BB6867">
      <w:pPr>
        <w:pStyle w:val="Caption"/>
      </w:pPr>
      <w:bookmarkStart w:id="1469" w:name="_Ref494445182"/>
      <w:bookmarkStart w:id="1470" w:name="_Ref322691276"/>
      <w:bookmarkStart w:id="1471" w:name="_Toc159568534"/>
      <w:r w:rsidRPr="002A3910">
        <w:t xml:space="preserve">Figure </w:t>
      </w:r>
      <w:r w:rsidRPr="002A3910">
        <w:fldChar w:fldCharType="begin"/>
      </w:r>
      <w:r w:rsidRPr="002A3910">
        <w:instrText>SEQ Figure \* ARABIC</w:instrText>
      </w:r>
      <w:r w:rsidRPr="002A3910">
        <w:fldChar w:fldCharType="separate"/>
      </w:r>
      <w:r w:rsidR="002D1B25">
        <w:rPr>
          <w:noProof/>
        </w:rPr>
        <w:t>263</w:t>
      </w:r>
      <w:r w:rsidRPr="002A3910">
        <w:fldChar w:fldCharType="end"/>
      </w:r>
      <w:bookmarkEnd w:id="1469"/>
      <w:r w:rsidR="00E87492" w:rsidRPr="002A3910">
        <w:t>:</w:t>
      </w:r>
      <w:r w:rsidR="00FB1CBD" w:rsidRPr="002A3910">
        <w:t xml:space="preserve"> </w:t>
      </w:r>
      <w:r w:rsidR="00143C40" w:rsidRPr="002A3910">
        <w:t>ScreenMan Form Editor—</w:t>
      </w:r>
      <w:r w:rsidR="00047C34" w:rsidRPr="002A3910">
        <w:t>Editing F</w:t>
      </w:r>
      <w:r w:rsidR="00143C40" w:rsidRPr="002A3910">
        <w:t>orm P</w:t>
      </w:r>
      <w:r w:rsidR="00FB1CBD" w:rsidRPr="002A3910">
        <w:t>roperties</w:t>
      </w:r>
      <w:bookmarkEnd w:id="1470"/>
      <w:bookmarkEnd w:id="1471"/>
    </w:p>
    <w:p w14:paraId="128DF2B7" w14:textId="77777777" w:rsidR="00E678BA" w:rsidRPr="002A3910" w:rsidRDefault="00E678BA" w:rsidP="00E678BA">
      <w:pPr>
        <w:pStyle w:val="Dialogue"/>
      </w:pPr>
      <w:r w:rsidRPr="002A3910">
        <w:t xml:space="preserve"> ------------------------------- Form Properties -------------------------------- </w:t>
      </w:r>
    </w:p>
    <w:p w14:paraId="6AA51126" w14:textId="77777777" w:rsidR="00E678BA" w:rsidRPr="002A3910" w:rsidRDefault="00E678BA" w:rsidP="00E678BA">
      <w:pPr>
        <w:pStyle w:val="Dialogue"/>
      </w:pPr>
      <w:r w:rsidRPr="002A3910">
        <w:t>|                                                                                |</w:t>
      </w:r>
    </w:p>
    <w:p w14:paraId="598FC142" w14:textId="77777777" w:rsidR="00E678BA" w:rsidRPr="002A3910" w:rsidRDefault="00E678BA" w:rsidP="00E678BA">
      <w:pPr>
        <w:pStyle w:val="Dialogue"/>
      </w:pPr>
      <w:r w:rsidRPr="002A3910">
        <w:t>|              NAME:                                                             |</w:t>
      </w:r>
    </w:p>
    <w:p w14:paraId="7AF5F4BD" w14:textId="77777777" w:rsidR="00E678BA" w:rsidRPr="002A3910" w:rsidRDefault="00E678BA" w:rsidP="00E678BA">
      <w:pPr>
        <w:pStyle w:val="Dialogue"/>
      </w:pPr>
      <w:r w:rsidRPr="002A3910">
        <w:t>|             TITLE:                                                             |</w:t>
      </w:r>
    </w:p>
    <w:p w14:paraId="48BAE8DA" w14:textId="77777777" w:rsidR="00E678BA" w:rsidRPr="002A3910" w:rsidRDefault="00E678BA" w:rsidP="00E678BA">
      <w:pPr>
        <w:pStyle w:val="Dialogue"/>
      </w:pPr>
      <w:r w:rsidRPr="002A3910">
        <w:t>|                                                                                |</w:t>
      </w:r>
    </w:p>
    <w:p w14:paraId="4583C624" w14:textId="77777777" w:rsidR="00E678BA" w:rsidRPr="002A3910" w:rsidRDefault="00E678BA" w:rsidP="00E678BA">
      <w:pPr>
        <w:pStyle w:val="Dialogue"/>
      </w:pPr>
      <w:r w:rsidRPr="002A3910">
        <w:t>|        PRE ACTION:                                                             |</w:t>
      </w:r>
    </w:p>
    <w:p w14:paraId="6B552FD6" w14:textId="77777777" w:rsidR="00E678BA" w:rsidRPr="002A3910" w:rsidRDefault="00E678BA" w:rsidP="00E678BA">
      <w:pPr>
        <w:pStyle w:val="Dialogue"/>
      </w:pPr>
      <w:r w:rsidRPr="002A3910">
        <w:t>|       POST ACTION:                                                             |</w:t>
      </w:r>
    </w:p>
    <w:p w14:paraId="3E192000" w14:textId="77777777" w:rsidR="00E678BA" w:rsidRPr="002A3910" w:rsidRDefault="00E678BA" w:rsidP="00E678BA">
      <w:pPr>
        <w:pStyle w:val="Dialogue"/>
      </w:pPr>
      <w:r w:rsidRPr="002A3910">
        <w:t>|   DATA VALIDATION:                                                             |</w:t>
      </w:r>
    </w:p>
    <w:p w14:paraId="64ED7232" w14:textId="77777777" w:rsidR="00E678BA" w:rsidRPr="002A3910" w:rsidRDefault="00E678BA" w:rsidP="00E678BA">
      <w:pPr>
        <w:pStyle w:val="Dialogue"/>
      </w:pPr>
      <w:r w:rsidRPr="002A3910">
        <w:t>|         POST SAVE:                                                             |</w:t>
      </w:r>
    </w:p>
    <w:p w14:paraId="0442CBF9" w14:textId="77777777" w:rsidR="00E678BA" w:rsidRPr="002A3910" w:rsidRDefault="00E678BA" w:rsidP="00E678BA">
      <w:pPr>
        <w:pStyle w:val="Dialogue"/>
      </w:pPr>
      <w:r w:rsidRPr="002A3910">
        <w:t>|                                                                                |</w:t>
      </w:r>
    </w:p>
    <w:p w14:paraId="1197C0D7" w14:textId="77777777" w:rsidR="00E678BA" w:rsidRPr="002A3910" w:rsidRDefault="00E678BA" w:rsidP="00E678BA">
      <w:pPr>
        <w:pStyle w:val="Dialogue"/>
      </w:pPr>
      <w:r w:rsidRPr="002A3910">
        <w:t>|       DESCRIPTION:                              RECORD SELECTION PAGE:         |</w:t>
      </w:r>
    </w:p>
    <w:p w14:paraId="05CDA01F" w14:textId="77777777" w:rsidR="00E678BA" w:rsidRPr="002A3910" w:rsidRDefault="00E678BA" w:rsidP="00E678BA">
      <w:pPr>
        <w:pStyle w:val="Dialogue"/>
      </w:pPr>
      <w:r w:rsidRPr="002A3910">
        <w:t>|                                                                                |</w:t>
      </w:r>
    </w:p>
    <w:p w14:paraId="3C847897" w14:textId="77777777" w:rsidR="00E678BA" w:rsidRPr="002A3910" w:rsidRDefault="00E678BA" w:rsidP="00E678BA">
      <w:pPr>
        <w:pStyle w:val="Dialogue"/>
      </w:pPr>
      <w:r w:rsidRPr="002A3910">
        <w:t>|                                                                                |</w:t>
      </w:r>
    </w:p>
    <w:p w14:paraId="4112FC97" w14:textId="77777777" w:rsidR="00E678BA" w:rsidRPr="002A3910" w:rsidRDefault="00E678BA" w:rsidP="00E678BA">
      <w:pPr>
        <w:pStyle w:val="Dialogue"/>
      </w:pPr>
      <w:r w:rsidRPr="002A3910">
        <w:t>|       READ ACCESS:                                                             |</w:t>
      </w:r>
    </w:p>
    <w:p w14:paraId="10710E7E" w14:textId="77777777" w:rsidR="00E678BA" w:rsidRPr="002A3910" w:rsidRDefault="00E678BA" w:rsidP="00E678BA">
      <w:pPr>
        <w:pStyle w:val="Dialogue"/>
      </w:pPr>
      <w:r w:rsidRPr="002A3910">
        <w:t>|      WRITE ACCESS:                                                             |</w:t>
      </w:r>
    </w:p>
    <w:p w14:paraId="5C459EE2" w14:textId="77777777" w:rsidR="00E678BA" w:rsidRPr="002A3910" w:rsidRDefault="00E678BA" w:rsidP="00E678BA">
      <w:pPr>
        <w:pStyle w:val="Dialogue"/>
      </w:pPr>
      <w:r w:rsidRPr="002A3910">
        <w:t>|                                                                                |</w:t>
      </w:r>
    </w:p>
    <w:p w14:paraId="75ED3D42" w14:textId="77777777" w:rsidR="00E678BA" w:rsidRPr="002A3910" w:rsidRDefault="00E678BA" w:rsidP="00E678BA">
      <w:pPr>
        <w:pStyle w:val="Dialogue"/>
      </w:pPr>
      <w:r w:rsidRPr="002A3910">
        <w:t>|                                                                                |</w:t>
      </w:r>
    </w:p>
    <w:p w14:paraId="2954022B" w14:textId="77777777" w:rsidR="00E86526" w:rsidRPr="002A3910" w:rsidRDefault="00E678BA" w:rsidP="00E678BA">
      <w:pPr>
        <w:pStyle w:val="Dialogue"/>
      </w:pPr>
      <w:r w:rsidRPr="002A3910">
        <w:t xml:space="preserve"> -------------------------------------------------------------------------------- </w:t>
      </w:r>
    </w:p>
    <w:p w14:paraId="16E3E266" w14:textId="77777777" w:rsidR="00E86526" w:rsidRPr="002A3910" w:rsidRDefault="00E86526" w:rsidP="00B66E33">
      <w:pPr>
        <w:pStyle w:val="BodyText6"/>
      </w:pPr>
    </w:p>
    <w:p w14:paraId="3F710E10" w14:textId="77777777" w:rsidR="00E86526" w:rsidRPr="002A3910" w:rsidRDefault="00E86526" w:rsidP="007D0E14">
      <w:pPr>
        <w:pStyle w:val="Heading2"/>
        <w:rPr>
          <w:noProof w:val="0"/>
        </w:rPr>
      </w:pPr>
      <w:bookmarkStart w:id="1472" w:name="_Toc159568893"/>
      <w:r w:rsidRPr="002A3910">
        <w:rPr>
          <w:noProof w:val="0"/>
        </w:rPr>
        <w:t xml:space="preserve">Choosing </w:t>
      </w:r>
      <w:r w:rsidR="00190A47" w:rsidRPr="002A3910">
        <w:rPr>
          <w:noProof w:val="0"/>
        </w:rPr>
        <w:t>A</w:t>
      </w:r>
      <w:r w:rsidR="00BB31CB" w:rsidRPr="002A3910">
        <w:rPr>
          <w:noProof w:val="0"/>
        </w:rPr>
        <w:t>nother</w:t>
      </w:r>
      <w:r w:rsidRPr="002A3910">
        <w:rPr>
          <w:noProof w:val="0"/>
        </w:rPr>
        <w:t xml:space="preserve"> Form</w:t>
      </w:r>
      <w:bookmarkEnd w:id="1472"/>
    </w:p>
    <w:p w14:paraId="6F355FB0" w14:textId="10BE9ED7" w:rsidR="00E86526" w:rsidRPr="002A3910" w:rsidRDefault="007869D8" w:rsidP="00FB1CBD">
      <w:pPr>
        <w:pStyle w:val="BodyText"/>
        <w:keepNext/>
        <w:keepLines/>
      </w:pPr>
      <w:r w:rsidRPr="002A3910">
        <w:fldChar w:fldCharType="begin"/>
      </w:r>
      <w:r w:rsidR="00EA4F3E" w:rsidRPr="002A3910">
        <w:instrText>xe "</w:instrText>
      </w:r>
      <w:r w:rsidR="00494B59" w:rsidRPr="002A3910">
        <w:instrText>ScreenMan:Form Editor:Choosing a</w:instrText>
      </w:r>
      <w:r w:rsidR="00EA4F3E" w:rsidRPr="002A3910">
        <w:instrText>nother Form"</w:instrText>
      </w:r>
      <w:r w:rsidRPr="002A3910">
        <w:fldChar w:fldCharType="end"/>
      </w:r>
      <w:r w:rsidRPr="002A3910">
        <w:fldChar w:fldCharType="begin"/>
      </w:r>
      <w:r w:rsidR="00EA4F3E" w:rsidRPr="002A3910">
        <w:instrText>xe "</w:instrText>
      </w:r>
      <w:r w:rsidR="00494B59" w:rsidRPr="002A3910">
        <w:instrText>Form Editor:ScreenMan:Choosing a</w:instrText>
      </w:r>
      <w:r w:rsidR="00EA4F3E" w:rsidRPr="002A3910">
        <w:instrText>nother Form"</w:instrText>
      </w:r>
      <w:r w:rsidRPr="002A3910">
        <w:fldChar w:fldCharType="end"/>
      </w:r>
      <w:r w:rsidRPr="002A3910">
        <w:fldChar w:fldCharType="begin"/>
      </w:r>
      <w:r w:rsidR="00494B59" w:rsidRPr="002A3910">
        <w:instrText>xe "Choosing a</w:instrText>
      </w:r>
      <w:r w:rsidR="00EA4F3E" w:rsidRPr="002A3910">
        <w:instrText>nother Form:ScreenMan Form Editor</w:instrText>
      </w:r>
      <w:r w:rsidR="00494B59" w:rsidRPr="002A3910">
        <w:instrText>"</w:instrText>
      </w:r>
      <w:r w:rsidRPr="002A3910">
        <w:fldChar w:fldCharType="end"/>
      </w:r>
      <w:r w:rsidR="00E86526" w:rsidRPr="002A3910">
        <w:t xml:space="preserve">You can select another form to edit or create a new form without leaving the Form Editor. Press </w:t>
      </w:r>
      <w:r w:rsidR="00E86526" w:rsidRPr="002A3910">
        <w:rPr>
          <w:b/>
          <w:bCs/>
        </w:rPr>
        <w:t>&lt;PF1&gt;M</w:t>
      </w:r>
      <w:r w:rsidR="00E86526" w:rsidRPr="002A3910">
        <w:t xml:space="preserve"> or </w:t>
      </w:r>
      <w:r w:rsidR="00E86526" w:rsidRPr="002A3910">
        <w:rPr>
          <w:b/>
          <w:bCs/>
        </w:rPr>
        <w:t>&lt;PF2&gt;M</w:t>
      </w:r>
      <w:r w:rsidR="00E86526" w:rsidRPr="002A3910">
        <w:t xml:space="preserve"> to select another file and form. You see the same prompts described in the section </w:t>
      </w:r>
      <w:r w:rsidR="00084217" w:rsidRPr="002A3910">
        <w:t>“</w:t>
      </w:r>
      <w:r w:rsidR="00E86526" w:rsidRPr="002A3910">
        <w:t>Invoking the Form Editor</w:t>
      </w:r>
      <w:r w:rsidR="00084217" w:rsidRPr="002A3910">
        <w:t>”</w:t>
      </w:r>
      <w:r w:rsidR="00E86526" w:rsidRPr="002A3910">
        <w:t>:</w:t>
      </w:r>
    </w:p>
    <w:p w14:paraId="7BE05493" w14:textId="77777777" w:rsidR="00F7676F" w:rsidRPr="002A3910" w:rsidRDefault="00F7676F" w:rsidP="00F7676F">
      <w:pPr>
        <w:pStyle w:val="BodyText6"/>
        <w:keepNext/>
        <w:keepLines/>
      </w:pPr>
    </w:p>
    <w:p w14:paraId="6DA4E802" w14:textId="146043D1" w:rsidR="00BB6867" w:rsidRPr="002A3910" w:rsidRDefault="00BB6867" w:rsidP="00BB6867">
      <w:pPr>
        <w:pStyle w:val="Caption"/>
      </w:pPr>
      <w:bookmarkStart w:id="1473" w:name="_Toc159568535"/>
      <w:r w:rsidRPr="002A3910">
        <w:t xml:space="preserve">Figure </w:t>
      </w:r>
      <w:r w:rsidRPr="002A3910">
        <w:fldChar w:fldCharType="begin"/>
      </w:r>
      <w:r w:rsidRPr="002A3910">
        <w:instrText>SEQ Figure \* ARABIC</w:instrText>
      </w:r>
      <w:r w:rsidRPr="002A3910">
        <w:fldChar w:fldCharType="separate"/>
      </w:r>
      <w:r w:rsidR="002D1B25">
        <w:rPr>
          <w:noProof/>
        </w:rPr>
        <w:t>264</w:t>
      </w:r>
      <w:r w:rsidRPr="002A3910">
        <w:fldChar w:fldCharType="end"/>
      </w:r>
      <w:r w:rsidR="00E87492" w:rsidRPr="002A3910">
        <w:t>:</w:t>
      </w:r>
      <w:r w:rsidRPr="002A3910">
        <w:t xml:space="preserve"> </w:t>
      </w:r>
      <w:r w:rsidR="00143C40" w:rsidRPr="002A3910">
        <w:t>ScreenMan Form Editor—</w:t>
      </w:r>
      <w:r w:rsidR="00047C34" w:rsidRPr="002A3910">
        <w:t>Choosing</w:t>
      </w:r>
      <w:r w:rsidR="00D51D55" w:rsidRPr="002A3910">
        <w:t xml:space="preserve"> </w:t>
      </w:r>
      <w:r w:rsidR="00047C34" w:rsidRPr="002A3910">
        <w:t>A</w:t>
      </w:r>
      <w:r w:rsidR="00143C40" w:rsidRPr="002A3910">
        <w:t>nother F</w:t>
      </w:r>
      <w:r w:rsidR="003255C1" w:rsidRPr="002A3910">
        <w:t>orm</w:t>
      </w:r>
      <w:bookmarkEnd w:id="1473"/>
    </w:p>
    <w:p w14:paraId="6A658557" w14:textId="77777777" w:rsidR="00E86526" w:rsidRPr="002A3910" w:rsidRDefault="00E86526" w:rsidP="003255C1">
      <w:pPr>
        <w:pStyle w:val="Dialogue"/>
      </w:pPr>
      <w:r w:rsidRPr="002A3910">
        <w:t>E</w:t>
      </w:r>
      <w:r w:rsidR="00EA4F3E" w:rsidRPr="002A3910">
        <w:t xml:space="preserve">DIT/CREATE FORM FOR WHAT FILE: </w:t>
      </w:r>
    </w:p>
    <w:p w14:paraId="53B95B1B" w14:textId="77777777" w:rsidR="00E86526" w:rsidRPr="002A3910" w:rsidRDefault="00E86526" w:rsidP="00B66E33">
      <w:pPr>
        <w:pStyle w:val="BodyText6"/>
      </w:pPr>
    </w:p>
    <w:p w14:paraId="08E9085C" w14:textId="2F43645E" w:rsidR="00E86526" w:rsidRPr="002A3910" w:rsidRDefault="00BB6867" w:rsidP="00FB1CBD">
      <w:pPr>
        <w:pStyle w:val="BodyText"/>
        <w:keepNext/>
        <w:keepLines/>
      </w:pPr>
      <w:r w:rsidRPr="002A3910">
        <w:t>A</w:t>
      </w:r>
      <w:r w:rsidR="00E86526" w:rsidRPr="002A3910">
        <w:t>nd:</w:t>
      </w:r>
    </w:p>
    <w:p w14:paraId="476E3381" w14:textId="77777777" w:rsidR="00F7676F" w:rsidRPr="002A3910" w:rsidRDefault="00F7676F" w:rsidP="00F7676F">
      <w:pPr>
        <w:pStyle w:val="BodyText6"/>
        <w:keepNext/>
        <w:keepLines/>
      </w:pPr>
    </w:p>
    <w:p w14:paraId="6EF253F6" w14:textId="1E87DE0A" w:rsidR="00BB6867" w:rsidRPr="002A3910" w:rsidRDefault="00BB6867" w:rsidP="00BB6867">
      <w:pPr>
        <w:pStyle w:val="Caption"/>
      </w:pPr>
      <w:bookmarkStart w:id="1474" w:name="_Toc159568536"/>
      <w:r w:rsidRPr="002A3910">
        <w:t xml:space="preserve">Figure </w:t>
      </w:r>
      <w:r w:rsidRPr="002A3910">
        <w:fldChar w:fldCharType="begin"/>
      </w:r>
      <w:r w:rsidRPr="002A3910">
        <w:instrText>SEQ Figure \* ARABIC</w:instrText>
      </w:r>
      <w:r w:rsidRPr="002A3910">
        <w:fldChar w:fldCharType="separate"/>
      </w:r>
      <w:r w:rsidR="002D1B25">
        <w:rPr>
          <w:noProof/>
        </w:rPr>
        <w:t>265</w:t>
      </w:r>
      <w:r w:rsidRPr="002A3910">
        <w:fldChar w:fldCharType="end"/>
      </w:r>
      <w:r w:rsidR="00E87492" w:rsidRPr="002A3910">
        <w:t>:</w:t>
      </w:r>
      <w:r w:rsidRPr="002A3910">
        <w:t xml:space="preserve"> </w:t>
      </w:r>
      <w:r w:rsidR="00143C40" w:rsidRPr="002A3910">
        <w:t>ScreenMan Form Editor—Select F</w:t>
      </w:r>
      <w:r w:rsidR="003255C1" w:rsidRPr="002A3910">
        <w:t>orm</w:t>
      </w:r>
      <w:bookmarkEnd w:id="1474"/>
    </w:p>
    <w:p w14:paraId="618BFA74" w14:textId="77777777" w:rsidR="00E86526" w:rsidRPr="002A3910" w:rsidRDefault="00E86526" w:rsidP="003255C1">
      <w:pPr>
        <w:pStyle w:val="Dialogue"/>
      </w:pPr>
      <w:r w:rsidRPr="002A3910">
        <w:t xml:space="preserve">Select FORM: </w:t>
      </w:r>
    </w:p>
    <w:p w14:paraId="5214182B" w14:textId="77777777" w:rsidR="00E86526" w:rsidRPr="002A3910" w:rsidRDefault="00E86526" w:rsidP="00B66E33">
      <w:pPr>
        <w:pStyle w:val="BodyText6"/>
      </w:pPr>
    </w:p>
    <w:p w14:paraId="67F01644" w14:textId="2D44A2F8" w:rsidR="00E86526" w:rsidRPr="002A3910" w:rsidRDefault="00E86526" w:rsidP="00FB1CBD">
      <w:pPr>
        <w:pStyle w:val="BodyText"/>
        <w:keepNext/>
        <w:keepLines/>
      </w:pPr>
      <w:r w:rsidRPr="002A3910">
        <w:t>If you select a different form or create a new form, and changes to the previous form (e.g.,</w:t>
      </w:r>
      <w:r w:rsidR="00EF5773" w:rsidRPr="002A3910">
        <w:t> </w:t>
      </w:r>
      <w:r w:rsidRPr="002A3910">
        <w:t>ZZTEST) have</w:t>
      </w:r>
      <w:r w:rsidR="004464E3" w:rsidRPr="002A3910">
        <w:t xml:space="preserve"> </w:t>
      </w:r>
      <w:r w:rsidRPr="002A3910">
        <w:rPr>
          <w:i/>
        </w:rPr>
        <w:t>n</w:t>
      </w:r>
      <w:r w:rsidR="004464E3" w:rsidRPr="002A3910">
        <w:rPr>
          <w:i/>
        </w:rPr>
        <w:t>o</w:t>
      </w:r>
      <w:r w:rsidRPr="002A3910">
        <w:rPr>
          <w:i/>
        </w:rPr>
        <w:t>t</w:t>
      </w:r>
      <w:r w:rsidRPr="002A3910">
        <w:t xml:space="preserve"> yet been saved, the Form Editor asks:</w:t>
      </w:r>
    </w:p>
    <w:p w14:paraId="3D2CD338" w14:textId="77777777" w:rsidR="00F7676F" w:rsidRPr="002A3910" w:rsidRDefault="00F7676F" w:rsidP="00F7676F">
      <w:pPr>
        <w:pStyle w:val="BodyText6"/>
        <w:keepNext/>
        <w:keepLines/>
      </w:pPr>
    </w:p>
    <w:p w14:paraId="00931715" w14:textId="1108D605" w:rsidR="00BB6867" w:rsidRPr="002A3910" w:rsidRDefault="00BB6867" w:rsidP="00BB6867">
      <w:pPr>
        <w:pStyle w:val="Caption"/>
      </w:pPr>
      <w:bookmarkStart w:id="1475" w:name="_Toc159568537"/>
      <w:r w:rsidRPr="002A3910">
        <w:t xml:space="preserve">Figure </w:t>
      </w:r>
      <w:r w:rsidRPr="002A3910">
        <w:fldChar w:fldCharType="begin"/>
      </w:r>
      <w:r w:rsidRPr="002A3910">
        <w:instrText>SEQ Figure \* ARABIC</w:instrText>
      </w:r>
      <w:r w:rsidRPr="002A3910">
        <w:fldChar w:fldCharType="separate"/>
      </w:r>
      <w:r w:rsidR="002D1B25">
        <w:rPr>
          <w:noProof/>
        </w:rPr>
        <w:t>266</w:t>
      </w:r>
      <w:r w:rsidRPr="002A3910">
        <w:fldChar w:fldCharType="end"/>
      </w:r>
      <w:r w:rsidR="00E87492" w:rsidRPr="002A3910">
        <w:t>:</w:t>
      </w:r>
      <w:r w:rsidRPr="002A3910">
        <w:t xml:space="preserve"> </w:t>
      </w:r>
      <w:r w:rsidR="00143C40" w:rsidRPr="002A3910">
        <w:t>ScreenMan Form Editor—Save C</w:t>
      </w:r>
      <w:r w:rsidR="003255C1" w:rsidRPr="002A3910">
        <w:t>hanges</w:t>
      </w:r>
      <w:bookmarkEnd w:id="1475"/>
    </w:p>
    <w:p w14:paraId="25E93515" w14:textId="77777777" w:rsidR="00E86526" w:rsidRPr="002A3910" w:rsidRDefault="00E86526" w:rsidP="003255C1">
      <w:pPr>
        <w:pStyle w:val="Dialogue"/>
      </w:pPr>
      <w:r w:rsidRPr="002A3910">
        <w:t xml:space="preserve">Save changes to form ZZTEST? YES// </w:t>
      </w:r>
    </w:p>
    <w:p w14:paraId="7EA61FCC" w14:textId="77777777" w:rsidR="00BB6867" w:rsidRPr="002A3910" w:rsidRDefault="00BB6867" w:rsidP="00B66E33">
      <w:pPr>
        <w:pStyle w:val="BodyText6"/>
      </w:pPr>
    </w:p>
    <w:p w14:paraId="461ED127" w14:textId="77777777" w:rsidR="00E86526" w:rsidRPr="002A3910" w:rsidRDefault="00FB1CBD" w:rsidP="00FB1CBD">
      <w:pPr>
        <w:pStyle w:val="BodyText"/>
      </w:pPr>
      <w:r w:rsidRPr="002A3910">
        <w:t>This</w:t>
      </w:r>
      <w:r w:rsidR="00E86526" w:rsidRPr="002A3910">
        <w:t xml:space="preserve"> give</w:t>
      </w:r>
      <w:r w:rsidRPr="002A3910">
        <w:t>s</w:t>
      </w:r>
      <w:r w:rsidR="00E86526" w:rsidRPr="002A3910">
        <w:t xml:space="preserve"> you the opportunity to save or discard your changes before moving on to the next form.</w:t>
      </w:r>
    </w:p>
    <w:p w14:paraId="274AA6F4" w14:textId="77777777" w:rsidR="00E86526" w:rsidRPr="002A3910" w:rsidRDefault="00E86526" w:rsidP="007D0E14">
      <w:pPr>
        <w:pStyle w:val="Heading2"/>
        <w:rPr>
          <w:noProof w:val="0"/>
        </w:rPr>
      </w:pPr>
      <w:bookmarkStart w:id="1476" w:name="_Toc159568894"/>
      <w:r w:rsidRPr="002A3910">
        <w:rPr>
          <w:noProof w:val="0"/>
        </w:rPr>
        <w:t>Deleting Screen Elements (Fields, Blocks, Pages, and Forms)</w:t>
      </w:r>
      <w:bookmarkEnd w:id="1476"/>
    </w:p>
    <w:p w14:paraId="75F393B0" w14:textId="77777777" w:rsidR="00BA63BB" w:rsidRPr="002A3910" w:rsidRDefault="007869D8" w:rsidP="00BA63BB">
      <w:pPr>
        <w:pStyle w:val="BodyText"/>
        <w:keepNext/>
        <w:keepLines/>
      </w:pPr>
      <w:r w:rsidRPr="002A3910">
        <w:fldChar w:fldCharType="begin"/>
      </w:r>
      <w:r w:rsidR="00EA4F3E" w:rsidRPr="002A3910">
        <w:instrText>xe "ScreenMan:Form Editor:Deleting Screen Elements"</w:instrText>
      </w:r>
      <w:r w:rsidRPr="002A3910">
        <w:fldChar w:fldCharType="end"/>
      </w:r>
      <w:r w:rsidRPr="002A3910">
        <w:fldChar w:fldCharType="begin"/>
      </w:r>
      <w:r w:rsidR="00EA4F3E" w:rsidRPr="002A3910">
        <w:instrText>xe "Form Editor:ScreenMan:Deleting Screen Elements"</w:instrText>
      </w:r>
      <w:r w:rsidRPr="002A3910">
        <w:fldChar w:fldCharType="end"/>
      </w:r>
      <w:r w:rsidRPr="002A3910">
        <w:fldChar w:fldCharType="begin"/>
      </w:r>
      <w:r w:rsidR="00EA4F3E" w:rsidRPr="002A3910">
        <w:instrText>xe "Deleting Screen Elements:ScreenMan Form Editor"</w:instrText>
      </w:r>
      <w:r w:rsidRPr="002A3910">
        <w:fldChar w:fldCharType="end"/>
      </w:r>
      <w:r w:rsidR="00E86526" w:rsidRPr="002A3910">
        <w:t xml:space="preserve">In general, to delete a </w:t>
      </w:r>
      <w:r w:rsidR="00E86526" w:rsidRPr="002A3910">
        <w:rPr>
          <w:b/>
          <w:bCs/>
        </w:rPr>
        <w:t>screen element</w:t>
      </w:r>
      <w:r w:rsidR="00BA63BB" w:rsidRPr="002A3910">
        <w:t>:</w:t>
      </w:r>
    </w:p>
    <w:p w14:paraId="1C75B7DB" w14:textId="77777777" w:rsidR="00BA63BB" w:rsidRPr="002A3910" w:rsidRDefault="00BA63BB" w:rsidP="00797053">
      <w:pPr>
        <w:pStyle w:val="ListNumber"/>
        <w:keepNext/>
        <w:keepLines/>
        <w:numPr>
          <w:ilvl w:val="0"/>
          <w:numId w:val="56"/>
        </w:numPr>
        <w:ind w:left="720"/>
        <w:rPr>
          <w:noProof w:val="0"/>
        </w:rPr>
      </w:pPr>
      <w:r w:rsidRPr="002A3910">
        <w:rPr>
          <w:noProof w:val="0"/>
        </w:rPr>
        <w:t>S</w:t>
      </w:r>
      <w:r w:rsidR="00E86526" w:rsidRPr="002A3910">
        <w:rPr>
          <w:noProof w:val="0"/>
        </w:rPr>
        <w:t>elect and edit the properties of the element</w:t>
      </w:r>
      <w:r w:rsidRPr="002A3910">
        <w:rPr>
          <w:noProof w:val="0"/>
        </w:rPr>
        <w:t>.</w:t>
      </w:r>
    </w:p>
    <w:p w14:paraId="6B1B1C34" w14:textId="151B39C0" w:rsidR="00E86526" w:rsidRPr="002A3910" w:rsidRDefault="00BA63BB" w:rsidP="00797053">
      <w:pPr>
        <w:pStyle w:val="ListNumber"/>
        <w:numPr>
          <w:ilvl w:val="0"/>
          <w:numId w:val="56"/>
        </w:numPr>
        <w:ind w:left="720"/>
        <w:rPr>
          <w:noProof w:val="0"/>
        </w:rPr>
      </w:pPr>
      <w:r w:rsidRPr="002A3910">
        <w:rPr>
          <w:noProof w:val="0"/>
        </w:rPr>
        <w:t>E</w:t>
      </w:r>
      <w:r w:rsidR="00E86526" w:rsidRPr="002A3910">
        <w:rPr>
          <w:noProof w:val="0"/>
        </w:rPr>
        <w:t>nter an at-sign (</w:t>
      </w:r>
      <w:r w:rsidR="00E86526" w:rsidRPr="002A3910">
        <w:rPr>
          <w:b/>
          <w:noProof w:val="0"/>
        </w:rPr>
        <w:t>@</w:t>
      </w:r>
      <w:r w:rsidR="00E86526" w:rsidRPr="002A3910">
        <w:rPr>
          <w:noProof w:val="0"/>
        </w:rPr>
        <w:t>) at the first field of the ScreenMan form.</w:t>
      </w:r>
    </w:p>
    <w:p w14:paraId="50832875" w14:textId="77777777" w:rsidR="00F7676F" w:rsidRPr="002A3910" w:rsidRDefault="00F7676F" w:rsidP="00F7676F">
      <w:pPr>
        <w:pStyle w:val="BodyText6"/>
      </w:pPr>
    </w:p>
    <w:p w14:paraId="0A15FA52" w14:textId="77777777" w:rsidR="00EA3658" w:rsidRPr="002A3910" w:rsidRDefault="00EA3658" w:rsidP="00EA3658">
      <w:pPr>
        <w:pStyle w:val="Heading3"/>
      </w:pPr>
      <w:bookmarkStart w:id="1477" w:name="_Toc159568895"/>
      <w:r w:rsidRPr="002A3910">
        <w:t>Deleting Fields</w:t>
      </w:r>
      <w:bookmarkEnd w:id="1477"/>
    </w:p>
    <w:p w14:paraId="0830BFFC" w14:textId="77777777" w:rsidR="00E86526" w:rsidRPr="002A3910" w:rsidRDefault="00E86526" w:rsidP="00FB1CBD">
      <w:pPr>
        <w:pStyle w:val="BodyText"/>
        <w:keepNext/>
        <w:keepLines/>
      </w:pPr>
      <w:r w:rsidRPr="002A3910">
        <w:t xml:space="preserve">To delete a </w:t>
      </w:r>
      <w:r w:rsidRPr="002A3910">
        <w:rPr>
          <w:b/>
          <w:bCs/>
        </w:rPr>
        <w:t>field</w:t>
      </w:r>
      <w:r w:rsidRPr="002A3910">
        <w:t xml:space="preserve">, select the field by pressing </w:t>
      </w:r>
      <w:r w:rsidR="00C922EB" w:rsidRPr="002A3910">
        <w:rPr>
          <w:b/>
          <w:bCs/>
        </w:rPr>
        <w:t>Spacebar</w:t>
      </w:r>
      <w:r w:rsidR="00C922EB" w:rsidRPr="002A3910">
        <w:rPr>
          <w:bCs/>
        </w:rPr>
        <w:t xml:space="preserve"> </w:t>
      </w:r>
      <w:r w:rsidR="00C922EB" w:rsidRPr="002A3910">
        <w:rPr>
          <w:bCs/>
          <w:i/>
        </w:rPr>
        <w:t>or</w:t>
      </w:r>
      <w:r w:rsidR="00C922EB" w:rsidRPr="002A3910">
        <w:rPr>
          <w:bCs/>
        </w:rPr>
        <w:t xml:space="preserve"> </w:t>
      </w:r>
      <w:r w:rsidR="00C922EB" w:rsidRPr="002A3910">
        <w:rPr>
          <w:b/>
          <w:bCs/>
        </w:rPr>
        <w:t>Enter</w:t>
      </w:r>
      <w:r w:rsidRPr="002A3910">
        <w:t xml:space="preserve"> over the caption of the field, press </w:t>
      </w:r>
      <w:r w:rsidR="00C922EB" w:rsidRPr="002A3910">
        <w:rPr>
          <w:b/>
          <w:bCs/>
        </w:rPr>
        <w:t>PF4</w:t>
      </w:r>
      <w:r w:rsidRPr="002A3910">
        <w:t xml:space="preserve"> to invoke the form to edit the properties of the field, and then enter an at-sign (</w:t>
      </w:r>
      <w:r w:rsidRPr="002A3910">
        <w:rPr>
          <w:b/>
        </w:rPr>
        <w:t>@</w:t>
      </w:r>
      <w:r w:rsidRPr="002A3910">
        <w:t xml:space="preserve">) at the </w:t>
      </w:r>
      <w:r w:rsidR="00084217" w:rsidRPr="002A3910">
        <w:t>“</w:t>
      </w:r>
      <w:r w:rsidRPr="002A3910">
        <w:t>FIELD ORDER:</w:t>
      </w:r>
      <w:r w:rsidR="00084217" w:rsidRPr="002A3910">
        <w:t>”</w:t>
      </w:r>
      <w:r w:rsidRPr="002A3910">
        <w:t xml:space="preserve"> prompt.</w:t>
      </w:r>
    </w:p>
    <w:p w14:paraId="5141CFC2" w14:textId="77777777" w:rsidR="00EA3658" w:rsidRPr="002A3910" w:rsidRDefault="00EA3658" w:rsidP="00EA3658">
      <w:pPr>
        <w:pStyle w:val="Heading3"/>
      </w:pPr>
      <w:bookmarkStart w:id="1478" w:name="_Toc159568896"/>
      <w:r w:rsidRPr="002A3910">
        <w:t>Deleting Blocks</w:t>
      </w:r>
      <w:bookmarkEnd w:id="1478"/>
    </w:p>
    <w:p w14:paraId="64CC1B91" w14:textId="77777777" w:rsidR="00BA63BB" w:rsidRPr="002A3910" w:rsidRDefault="00E86526" w:rsidP="00BA63BB">
      <w:pPr>
        <w:pStyle w:val="BodyText"/>
        <w:keepNext/>
        <w:keepLines/>
      </w:pPr>
      <w:r w:rsidRPr="002A3910">
        <w:t xml:space="preserve">Similarly, to delete a </w:t>
      </w:r>
      <w:r w:rsidRPr="002A3910">
        <w:rPr>
          <w:b/>
          <w:bCs/>
        </w:rPr>
        <w:t>block</w:t>
      </w:r>
      <w:r w:rsidR="00BA63BB" w:rsidRPr="002A3910">
        <w:t>:</w:t>
      </w:r>
    </w:p>
    <w:p w14:paraId="054A7E91" w14:textId="7CB60A87" w:rsidR="00BA63BB" w:rsidRPr="002A3910" w:rsidRDefault="00BA63BB" w:rsidP="00797053">
      <w:pPr>
        <w:pStyle w:val="ListNumber"/>
        <w:keepNext/>
        <w:keepLines/>
        <w:numPr>
          <w:ilvl w:val="0"/>
          <w:numId w:val="57"/>
        </w:numPr>
        <w:ind w:left="720"/>
        <w:rPr>
          <w:noProof w:val="0"/>
        </w:rPr>
      </w:pPr>
      <w:r w:rsidRPr="002A3910">
        <w:rPr>
          <w:noProof w:val="0"/>
        </w:rPr>
        <w:t>S</w:t>
      </w:r>
      <w:r w:rsidR="00E86526" w:rsidRPr="002A3910">
        <w:rPr>
          <w:noProof w:val="0"/>
        </w:rPr>
        <w:t xml:space="preserve">elect the block on the </w:t>
      </w:r>
      <w:hyperlink w:anchor="form_editor_block_viewer_screen" w:history="1">
        <w:r w:rsidR="00E86526" w:rsidRPr="002A3910">
          <w:rPr>
            <w:rStyle w:val="Hyperlink"/>
            <w:noProof w:val="0"/>
          </w:rPr>
          <w:t>Block Viewer Screen</w:t>
        </w:r>
      </w:hyperlink>
      <w:r w:rsidRPr="002A3910">
        <w:rPr>
          <w:noProof w:val="0"/>
        </w:rPr>
        <w:t>.</w:t>
      </w:r>
    </w:p>
    <w:p w14:paraId="15E641F1" w14:textId="77777777" w:rsidR="00BA63BB" w:rsidRPr="002A3910" w:rsidRDefault="00BA63BB" w:rsidP="00797053">
      <w:pPr>
        <w:pStyle w:val="ListNumber"/>
        <w:keepNext/>
        <w:keepLines/>
        <w:numPr>
          <w:ilvl w:val="0"/>
          <w:numId w:val="57"/>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 xml:space="preserve"> to invoke the form to edit block properties</w:t>
      </w:r>
      <w:r w:rsidRPr="002A3910">
        <w:rPr>
          <w:noProof w:val="0"/>
        </w:rPr>
        <w:t>.</w:t>
      </w:r>
    </w:p>
    <w:p w14:paraId="3D7C760B" w14:textId="77777777" w:rsidR="00BA63BB" w:rsidRPr="002A3910" w:rsidRDefault="00BA63BB" w:rsidP="00797053">
      <w:pPr>
        <w:pStyle w:val="ListNumber"/>
        <w:keepNext/>
        <w:keepLines/>
        <w:numPr>
          <w:ilvl w:val="0"/>
          <w:numId w:val="57"/>
        </w:numPr>
        <w:ind w:left="720"/>
        <w:rPr>
          <w:noProof w:val="0"/>
        </w:rPr>
      </w:pPr>
      <w:r w:rsidRPr="002A3910">
        <w:rPr>
          <w:noProof w:val="0"/>
        </w:rPr>
        <w:t>E</w:t>
      </w:r>
      <w:r w:rsidR="00E86526" w:rsidRPr="002A3910">
        <w:rPr>
          <w:noProof w:val="0"/>
        </w:rPr>
        <w:t xml:space="preserve">nter an </w:t>
      </w:r>
      <w:r w:rsidR="0061164C" w:rsidRPr="002A3910">
        <w:rPr>
          <w:noProof w:val="0"/>
        </w:rPr>
        <w:t>at-sign (</w:t>
      </w:r>
      <w:r w:rsidR="0061164C" w:rsidRPr="002A3910">
        <w:rPr>
          <w:b/>
          <w:noProof w:val="0"/>
        </w:rPr>
        <w:t>@</w:t>
      </w:r>
      <w:r w:rsidR="0061164C" w:rsidRPr="002A3910">
        <w:rPr>
          <w:noProof w:val="0"/>
        </w:rPr>
        <w:t>)</w:t>
      </w:r>
      <w:r w:rsidR="00E86526" w:rsidRPr="002A3910">
        <w:rPr>
          <w:noProof w:val="0"/>
        </w:rPr>
        <w:t xml:space="preserve"> at the </w:t>
      </w:r>
      <w:r w:rsidR="00084217" w:rsidRPr="002A3910">
        <w:rPr>
          <w:noProof w:val="0"/>
        </w:rPr>
        <w:t>“</w:t>
      </w:r>
      <w:r w:rsidR="00E86526" w:rsidRPr="002A3910">
        <w:rPr>
          <w:noProof w:val="0"/>
        </w:rPr>
        <w:t>BLOCK NAME:</w:t>
      </w:r>
      <w:r w:rsidR="00084217" w:rsidRPr="002A3910">
        <w:rPr>
          <w:noProof w:val="0"/>
        </w:rPr>
        <w:t>”</w:t>
      </w:r>
      <w:r w:rsidRPr="002A3910">
        <w:rPr>
          <w:noProof w:val="0"/>
        </w:rPr>
        <w:t xml:space="preserve"> prompt.</w:t>
      </w:r>
    </w:p>
    <w:p w14:paraId="6AC96660" w14:textId="77777777" w:rsidR="00BA63BB" w:rsidRPr="002A3910" w:rsidRDefault="00E86526" w:rsidP="00797053">
      <w:pPr>
        <w:pStyle w:val="ListNumber"/>
        <w:numPr>
          <w:ilvl w:val="0"/>
          <w:numId w:val="57"/>
        </w:numPr>
        <w:ind w:left="720"/>
        <w:rPr>
          <w:noProof w:val="0"/>
        </w:rPr>
      </w:pPr>
      <w:r w:rsidRPr="002A3910">
        <w:rPr>
          <w:noProof w:val="0"/>
        </w:rPr>
        <w:t xml:space="preserve">Answer </w:t>
      </w:r>
      <w:r w:rsidRPr="002A3910">
        <w:rPr>
          <w:b/>
          <w:noProof w:val="0"/>
        </w:rPr>
        <w:t>YES</w:t>
      </w:r>
      <w:r w:rsidRPr="002A3910">
        <w:rPr>
          <w:noProof w:val="0"/>
        </w:rPr>
        <w:t xml:space="preserve"> to the warning that </w:t>
      </w:r>
      <w:r w:rsidR="00BA63BB" w:rsidRPr="002A3910">
        <w:rPr>
          <w:noProof w:val="0"/>
        </w:rPr>
        <w:t>deletions are done immediately.</w:t>
      </w:r>
    </w:p>
    <w:p w14:paraId="4B695DAC" w14:textId="38B4531F" w:rsidR="00E86526" w:rsidRPr="002A3910" w:rsidRDefault="00E86526" w:rsidP="00797053">
      <w:pPr>
        <w:pStyle w:val="ListNumber"/>
        <w:numPr>
          <w:ilvl w:val="0"/>
          <w:numId w:val="57"/>
        </w:numPr>
        <w:ind w:left="720"/>
        <w:rPr>
          <w:noProof w:val="0"/>
        </w:rPr>
      </w:pPr>
      <w:r w:rsidRPr="002A3910">
        <w:rPr>
          <w:noProof w:val="0"/>
        </w:rPr>
        <w:t xml:space="preserve">If the block is </w:t>
      </w:r>
      <w:r w:rsidRPr="002A3910">
        <w:rPr>
          <w:i/>
          <w:noProof w:val="0"/>
        </w:rPr>
        <w:t>not</w:t>
      </w:r>
      <w:r w:rsidRPr="002A3910">
        <w:rPr>
          <w:noProof w:val="0"/>
        </w:rPr>
        <w:t xml:space="preserve"> used on any other forms, the Form Editor also asks whether you want to delete the block from the </w:t>
      </w:r>
      <w:r w:rsidR="003B4610" w:rsidRPr="002A3910">
        <w:rPr>
          <w:noProof w:val="0"/>
        </w:rPr>
        <w:t>BLOCK</w:t>
      </w:r>
      <w:r w:rsidR="005F08B8" w:rsidRPr="002A3910">
        <w:rPr>
          <w:noProof w:val="0"/>
        </w:rPr>
        <w:t xml:space="preserve"> (#.404)</w:t>
      </w:r>
      <w:r w:rsidR="003B4610" w:rsidRPr="002A3910">
        <w:rPr>
          <w:noProof w:val="0"/>
        </w:rPr>
        <w:t xml:space="preserve"> file</w:t>
      </w:r>
      <w:r w:rsidR="007869D8" w:rsidRPr="002A3910">
        <w:rPr>
          <w:noProof w:val="0"/>
        </w:rPr>
        <w:fldChar w:fldCharType="begin"/>
      </w:r>
      <w:r w:rsidR="003B4610" w:rsidRPr="002A3910">
        <w:rPr>
          <w:noProof w:val="0"/>
        </w:rPr>
        <w:instrText>xe "BLOCK</w:instrText>
      </w:r>
      <w:r w:rsidR="005F08B8" w:rsidRPr="002A3910">
        <w:rPr>
          <w:noProof w:val="0"/>
        </w:rPr>
        <w:instrText xml:space="preserve"> (#.404)</w:instrText>
      </w:r>
      <w:r w:rsidR="003B4610" w:rsidRPr="002A3910">
        <w:rPr>
          <w:noProof w:val="0"/>
        </w:rPr>
        <w:instrText xml:space="preserve"> File"</w:instrText>
      </w:r>
      <w:r w:rsidR="007869D8" w:rsidRPr="002A3910">
        <w:rPr>
          <w:noProof w:val="0"/>
        </w:rPr>
        <w:fldChar w:fldCharType="end"/>
      </w:r>
      <w:r w:rsidR="007869D8" w:rsidRPr="002A3910">
        <w:rPr>
          <w:noProof w:val="0"/>
        </w:rPr>
        <w:fldChar w:fldCharType="begin"/>
      </w:r>
      <w:r w:rsidR="003B4610" w:rsidRPr="002A3910">
        <w:rPr>
          <w:noProof w:val="0"/>
        </w:rPr>
        <w:instrText>xe "Files:BLOCK (#.404)"</w:instrText>
      </w:r>
      <w:r w:rsidR="007869D8" w:rsidRPr="002A3910">
        <w:rPr>
          <w:noProof w:val="0"/>
        </w:rPr>
        <w:fldChar w:fldCharType="end"/>
      </w:r>
      <w:r w:rsidRPr="002A3910">
        <w:rPr>
          <w:noProof w:val="0"/>
        </w:rPr>
        <w:t>.</w:t>
      </w:r>
      <w:r w:rsidR="00BA63BB" w:rsidRPr="002A3910">
        <w:rPr>
          <w:noProof w:val="0"/>
        </w:rPr>
        <w:br/>
      </w:r>
      <w:r w:rsidR="00BA63BB" w:rsidRPr="002A3910">
        <w:rPr>
          <w:noProof w:val="0"/>
        </w:rPr>
        <w:br/>
      </w:r>
      <w:r w:rsidRPr="002A3910">
        <w:rPr>
          <w:noProof w:val="0"/>
        </w:rPr>
        <w:t xml:space="preserve">If you choose </w:t>
      </w:r>
      <w:r w:rsidRPr="002A3910">
        <w:rPr>
          <w:i/>
          <w:noProof w:val="0"/>
        </w:rPr>
        <w:t>not</w:t>
      </w:r>
      <w:r w:rsidRPr="002A3910">
        <w:rPr>
          <w:noProof w:val="0"/>
        </w:rPr>
        <w:t xml:space="preserve"> to delete the block from the </w:t>
      </w:r>
      <w:r w:rsidR="003B4610" w:rsidRPr="002A3910">
        <w:rPr>
          <w:noProof w:val="0"/>
        </w:rPr>
        <w:t>BLOCK</w:t>
      </w:r>
      <w:r w:rsidR="005F08B8" w:rsidRPr="002A3910">
        <w:rPr>
          <w:noProof w:val="0"/>
        </w:rPr>
        <w:t xml:space="preserve"> (#.404)</w:t>
      </w:r>
      <w:r w:rsidR="003B4610" w:rsidRPr="002A3910">
        <w:rPr>
          <w:noProof w:val="0"/>
        </w:rPr>
        <w:t xml:space="preserve"> file</w:t>
      </w:r>
      <w:r w:rsidR="007869D8" w:rsidRPr="002A3910">
        <w:rPr>
          <w:noProof w:val="0"/>
        </w:rPr>
        <w:fldChar w:fldCharType="begin"/>
      </w:r>
      <w:r w:rsidR="003B4610" w:rsidRPr="002A3910">
        <w:rPr>
          <w:noProof w:val="0"/>
        </w:rPr>
        <w:instrText>xe "BLOCK</w:instrText>
      </w:r>
      <w:r w:rsidR="005F08B8" w:rsidRPr="002A3910">
        <w:rPr>
          <w:noProof w:val="0"/>
        </w:rPr>
        <w:instrText xml:space="preserve"> (#.404)</w:instrText>
      </w:r>
      <w:r w:rsidR="003B4610" w:rsidRPr="002A3910">
        <w:rPr>
          <w:noProof w:val="0"/>
        </w:rPr>
        <w:instrText xml:space="preserve"> File"</w:instrText>
      </w:r>
      <w:r w:rsidR="007869D8" w:rsidRPr="002A3910">
        <w:rPr>
          <w:noProof w:val="0"/>
        </w:rPr>
        <w:fldChar w:fldCharType="end"/>
      </w:r>
      <w:r w:rsidR="007869D8" w:rsidRPr="002A3910">
        <w:rPr>
          <w:noProof w:val="0"/>
        </w:rPr>
        <w:fldChar w:fldCharType="begin"/>
      </w:r>
      <w:r w:rsidR="003B4610" w:rsidRPr="002A3910">
        <w:rPr>
          <w:noProof w:val="0"/>
        </w:rPr>
        <w:instrText>xe "Files:BLOCK (#.404)"</w:instrText>
      </w:r>
      <w:r w:rsidR="007869D8" w:rsidRPr="002A3910">
        <w:rPr>
          <w:noProof w:val="0"/>
        </w:rPr>
        <w:fldChar w:fldCharType="end"/>
      </w:r>
      <w:r w:rsidRPr="002A3910">
        <w:rPr>
          <w:noProof w:val="0"/>
        </w:rPr>
        <w:t xml:space="preserve">, you can subsequently delete the block only by running the ScreenMan </w:t>
      </w:r>
      <w:r w:rsidR="001B567A" w:rsidRPr="002A3910">
        <w:rPr>
          <w:b/>
          <w:bCs/>
          <w:noProof w:val="0"/>
        </w:rPr>
        <w:t>Purge Unused Blocks</w:t>
      </w:r>
      <w:r w:rsidR="002F48AD" w:rsidRPr="002A3910">
        <w:rPr>
          <w:noProof w:val="0"/>
        </w:rPr>
        <w:fldChar w:fldCharType="begin"/>
      </w:r>
      <w:r w:rsidR="002F48AD" w:rsidRPr="002A3910">
        <w:rPr>
          <w:noProof w:val="0"/>
        </w:rPr>
        <w:instrText>xe "Purge Unused Blocks Option"</w:instrText>
      </w:r>
      <w:r w:rsidR="002F48AD" w:rsidRPr="002A3910">
        <w:rPr>
          <w:noProof w:val="0"/>
        </w:rPr>
        <w:fldChar w:fldCharType="end"/>
      </w:r>
      <w:r w:rsidR="002F48AD" w:rsidRPr="002A3910">
        <w:rPr>
          <w:noProof w:val="0"/>
        </w:rPr>
        <w:fldChar w:fldCharType="begin"/>
      </w:r>
      <w:r w:rsidR="002F48AD" w:rsidRPr="002A3910">
        <w:rPr>
          <w:noProof w:val="0"/>
        </w:rPr>
        <w:instrText>xe "Options:Purge Unused Blocks"</w:instrText>
      </w:r>
      <w:r w:rsidR="002F48AD" w:rsidRPr="002A3910">
        <w:rPr>
          <w:noProof w:val="0"/>
        </w:rPr>
        <w:fldChar w:fldCharType="end"/>
      </w:r>
      <w:r w:rsidR="002F48AD" w:rsidRPr="002A3910">
        <w:rPr>
          <w:noProof w:val="0"/>
        </w:rPr>
        <w:t xml:space="preserve"> [DDS PURGE UNUSED BLOCKS</w:t>
      </w:r>
      <w:r w:rsidR="002F48AD" w:rsidRPr="002A3910">
        <w:rPr>
          <w:noProof w:val="0"/>
        </w:rPr>
        <w:fldChar w:fldCharType="begin"/>
      </w:r>
      <w:r w:rsidR="002F48AD" w:rsidRPr="002A3910">
        <w:rPr>
          <w:noProof w:val="0"/>
        </w:rPr>
        <w:instrText>xe "DDS PURGE UNUSED BLOCKS Option"</w:instrText>
      </w:r>
      <w:r w:rsidR="002F48AD" w:rsidRPr="002A3910">
        <w:rPr>
          <w:noProof w:val="0"/>
        </w:rPr>
        <w:fldChar w:fldCharType="end"/>
      </w:r>
      <w:r w:rsidR="002F48AD" w:rsidRPr="002A3910">
        <w:rPr>
          <w:noProof w:val="0"/>
        </w:rPr>
        <w:fldChar w:fldCharType="begin"/>
      </w:r>
      <w:r w:rsidR="002F48AD" w:rsidRPr="002A3910">
        <w:rPr>
          <w:noProof w:val="0"/>
        </w:rPr>
        <w:instrText>xe "Options:DDS PURGE UNUSED BLOCKS"</w:instrText>
      </w:r>
      <w:r w:rsidR="002F48AD" w:rsidRPr="002A3910">
        <w:rPr>
          <w:noProof w:val="0"/>
        </w:rPr>
        <w:fldChar w:fldCharType="end"/>
      </w:r>
      <w:r w:rsidR="002F48AD" w:rsidRPr="002A3910">
        <w:rPr>
          <w:noProof w:val="0"/>
        </w:rPr>
        <w:t>]</w:t>
      </w:r>
      <w:r w:rsidR="001B567A" w:rsidRPr="002A3910">
        <w:rPr>
          <w:noProof w:val="0"/>
        </w:rPr>
        <w:t xml:space="preserve"> option.</w:t>
      </w:r>
    </w:p>
    <w:p w14:paraId="78E59AA2" w14:textId="77777777" w:rsidR="00F7676F" w:rsidRPr="002A3910" w:rsidRDefault="00F7676F" w:rsidP="00F7676F">
      <w:pPr>
        <w:pStyle w:val="BodyText6"/>
      </w:pPr>
    </w:p>
    <w:p w14:paraId="243B5F6F" w14:textId="77777777" w:rsidR="00EA3658" w:rsidRPr="002A3910" w:rsidRDefault="00EA3658" w:rsidP="00EA3658">
      <w:pPr>
        <w:pStyle w:val="Heading3"/>
      </w:pPr>
      <w:bookmarkStart w:id="1479" w:name="_Toc159568897"/>
      <w:r w:rsidRPr="002A3910">
        <w:t>Deleting Pages</w:t>
      </w:r>
      <w:bookmarkEnd w:id="1479"/>
    </w:p>
    <w:p w14:paraId="14C8F7E6" w14:textId="77777777" w:rsidR="00BA63BB" w:rsidRPr="002A3910" w:rsidRDefault="00E86526" w:rsidP="00BA63BB">
      <w:pPr>
        <w:pStyle w:val="BodyText"/>
        <w:keepNext/>
        <w:keepLines/>
      </w:pPr>
      <w:r w:rsidRPr="002A3910">
        <w:t xml:space="preserve">To delete a </w:t>
      </w:r>
      <w:r w:rsidRPr="002A3910">
        <w:rPr>
          <w:b/>
          <w:bCs/>
        </w:rPr>
        <w:t>page</w:t>
      </w:r>
      <w:r w:rsidR="00BA63BB" w:rsidRPr="002A3910">
        <w:t>:</w:t>
      </w:r>
    </w:p>
    <w:p w14:paraId="7CDAEC79" w14:textId="77777777" w:rsidR="00BA63BB" w:rsidRPr="002A3910" w:rsidRDefault="00BA63BB" w:rsidP="00797053">
      <w:pPr>
        <w:pStyle w:val="ListNumber"/>
        <w:keepNext/>
        <w:keepLines/>
        <w:numPr>
          <w:ilvl w:val="0"/>
          <w:numId w:val="58"/>
        </w:numPr>
        <w:ind w:left="720"/>
        <w:rPr>
          <w:noProof w:val="0"/>
        </w:rPr>
      </w:pPr>
      <w:r w:rsidRPr="002A3910">
        <w:rPr>
          <w:noProof w:val="0"/>
        </w:rPr>
        <w:t>M</w:t>
      </w:r>
      <w:r w:rsidR="00E86526" w:rsidRPr="002A3910">
        <w:rPr>
          <w:noProof w:val="0"/>
        </w:rPr>
        <w:t>ake that page the current page</w:t>
      </w:r>
      <w:r w:rsidRPr="002A3910">
        <w:rPr>
          <w:noProof w:val="0"/>
        </w:rPr>
        <w:t>.</w:t>
      </w:r>
    </w:p>
    <w:p w14:paraId="75AEC774" w14:textId="77777777" w:rsidR="00BA63BB" w:rsidRPr="002A3910" w:rsidRDefault="00BA63BB" w:rsidP="00797053">
      <w:pPr>
        <w:pStyle w:val="ListNumber"/>
        <w:keepNext/>
        <w:keepLines/>
        <w:numPr>
          <w:ilvl w:val="0"/>
          <w:numId w:val="58"/>
        </w:numPr>
        <w:ind w:left="720"/>
        <w:rPr>
          <w:noProof w:val="0"/>
        </w:rPr>
      </w:pPr>
      <w:r w:rsidRPr="002A3910">
        <w:rPr>
          <w:noProof w:val="0"/>
        </w:rPr>
        <w:t>P</w:t>
      </w:r>
      <w:r w:rsidR="00E86526" w:rsidRPr="002A3910">
        <w:rPr>
          <w:noProof w:val="0"/>
        </w:rPr>
        <w:t xml:space="preserve">ress </w:t>
      </w:r>
      <w:r w:rsidR="00E86526" w:rsidRPr="002A3910">
        <w:rPr>
          <w:b/>
          <w:bCs/>
          <w:noProof w:val="0"/>
        </w:rPr>
        <w:t>&lt;PF4&gt;P</w:t>
      </w:r>
      <w:r w:rsidR="00E86526" w:rsidRPr="002A3910">
        <w:rPr>
          <w:noProof w:val="0"/>
        </w:rPr>
        <w:t xml:space="preserve"> to invoke the form to edit page properties</w:t>
      </w:r>
      <w:r w:rsidRPr="002A3910">
        <w:rPr>
          <w:noProof w:val="0"/>
        </w:rPr>
        <w:t>.</w:t>
      </w:r>
    </w:p>
    <w:p w14:paraId="4D26A3C0" w14:textId="77777777" w:rsidR="00E86526" w:rsidRPr="002A3910" w:rsidRDefault="00BA63BB" w:rsidP="00797053">
      <w:pPr>
        <w:pStyle w:val="ListNumber"/>
        <w:numPr>
          <w:ilvl w:val="0"/>
          <w:numId w:val="58"/>
        </w:numPr>
        <w:ind w:left="720"/>
        <w:rPr>
          <w:noProof w:val="0"/>
        </w:rPr>
      </w:pPr>
      <w:r w:rsidRPr="002A3910">
        <w:rPr>
          <w:noProof w:val="0"/>
        </w:rPr>
        <w:t>E</w:t>
      </w:r>
      <w:r w:rsidR="00E86526" w:rsidRPr="002A3910">
        <w:rPr>
          <w:noProof w:val="0"/>
        </w:rPr>
        <w:t xml:space="preserve">nter an </w:t>
      </w:r>
      <w:r w:rsidR="0061164C" w:rsidRPr="002A3910">
        <w:rPr>
          <w:noProof w:val="0"/>
        </w:rPr>
        <w:t>at-sign (</w:t>
      </w:r>
      <w:r w:rsidR="0061164C" w:rsidRPr="002A3910">
        <w:rPr>
          <w:b/>
          <w:noProof w:val="0"/>
        </w:rPr>
        <w:t>@</w:t>
      </w:r>
      <w:r w:rsidR="0061164C" w:rsidRPr="002A3910">
        <w:rPr>
          <w:noProof w:val="0"/>
        </w:rPr>
        <w:t>)</w:t>
      </w:r>
      <w:r w:rsidR="00E86526" w:rsidRPr="002A3910">
        <w:rPr>
          <w:noProof w:val="0"/>
        </w:rPr>
        <w:t xml:space="preserve"> at the </w:t>
      </w:r>
      <w:r w:rsidR="00084217" w:rsidRPr="002A3910">
        <w:rPr>
          <w:noProof w:val="0"/>
        </w:rPr>
        <w:t>“</w:t>
      </w:r>
      <w:r w:rsidR="00E86526" w:rsidRPr="002A3910">
        <w:rPr>
          <w:noProof w:val="0"/>
        </w:rPr>
        <w:t>PAGE NUMBER:</w:t>
      </w:r>
      <w:r w:rsidR="00084217" w:rsidRPr="002A3910">
        <w:rPr>
          <w:noProof w:val="0"/>
        </w:rPr>
        <w:t>”</w:t>
      </w:r>
      <w:r w:rsidR="00E86526" w:rsidRPr="002A3910">
        <w:rPr>
          <w:noProof w:val="0"/>
        </w:rPr>
        <w:t xml:space="preserve"> prompt.</w:t>
      </w:r>
    </w:p>
    <w:p w14:paraId="720B125B" w14:textId="77777777" w:rsidR="00F7676F" w:rsidRPr="002A3910" w:rsidRDefault="00F7676F" w:rsidP="00F7676F">
      <w:pPr>
        <w:pStyle w:val="BodyText6"/>
      </w:pPr>
    </w:p>
    <w:p w14:paraId="5E64EB45" w14:textId="597507CD" w:rsidR="00745F8D" w:rsidRPr="002A3910" w:rsidRDefault="007869D8" w:rsidP="00745F8D">
      <w:pPr>
        <w:pStyle w:val="Note"/>
      </w:pPr>
      <w:r w:rsidRPr="002A3910">
        <w:rPr>
          <w:noProof/>
        </w:rPr>
        <w:drawing>
          <wp:inline distT="0" distB="0" distL="0" distR="0" wp14:anchorId="33C185F1" wp14:editId="20EB5F71">
            <wp:extent cx="266700" cy="289560"/>
            <wp:effectExtent l="0" t="0" r="0" b="0"/>
            <wp:docPr id="315" name="Picture 3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0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45F8D" w:rsidRPr="002A3910">
        <w:rPr>
          <w:b/>
        </w:rPr>
        <w:tab/>
        <w:t>REF:</w:t>
      </w:r>
      <w:r w:rsidR="00745F8D" w:rsidRPr="002A3910">
        <w:t xml:space="preserve"> For information on how to move from page to page when editing a form, see the </w:t>
      </w:r>
      <w:r w:rsidR="00084217" w:rsidRPr="002A3910">
        <w:t>“</w:t>
      </w:r>
      <w:r w:rsidR="00745F8D" w:rsidRPr="002A3910">
        <w:rPr>
          <w:color w:val="0000FF"/>
          <w:u w:val="single"/>
        </w:rPr>
        <w:fldChar w:fldCharType="begin" w:fldLock="1"/>
      </w:r>
      <w:r w:rsidR="00745F8D" w:rsidRPr="002A3910">
        <w:rPr>
          <w:color w:val="0000FF"/>
          <w:u w:val="single"/>
        </w:rPr>
        <w:instrText xml:space="preserve"> REF _Ref386459886 \h  \* MERGEFORMAT </w:instrText>
      </w:r>
      <w:r w:rsidR="00745F8D" w:rsidRPr="002A3910">
        <w:rPr>
          <w:color w:val="0000FF"/>
          <w:u w:val="single"/>
        </w:rPr>
      </w:r>
      <w:r w:rsidR="00745F8D" w:rsidRPr="002A3910">
        <w:rPr>
          <w:color w:val="0000FF"/>
          <w:u w:val="single"/>
        </w:rPr>
        <w:fldChar w:fldCharType="separate"/>
      </w:r>
      <w:r w:rsidR="00272B32" w:rsidRPr="002A3910">
        <w:rPr>
          <w:color w:val="0000FF"/>
          <w:u w:val="single"/>
        </w:rPr>
        <w:t>Going to Another Page</w:t>
      </w:r>
      <w:r w:rsidR="00745F8D" w:rsidRPr="002A3910">
        <w:rPr>
          <w:color w:val="0000FF"/>
          <w:u w:val="single"/>
        </w:rPr>
        <w:fldChar w:fldCharType="end"/>
      </w:r>
      <w:r w:rsidR="0019283F" w:rsidRPr="002A3910">
        <w:t>”</w:t>
      </w:r>
      <w:r w:rsidR="00745F8D" w:rsidRPr="002A3910">
        <w:t xml:space="preserve"> section.</w:t>
      </w:r>
    </w:p>
    <w:p w14:paraId="0BF160AD" w14:textId="77777777" w:rsidR="00F7676F" w:rsidRPr="002A3910" w:rsidRDefault="00F7676F" w:rsidP="00F7676F">
      <w:pPr>
        <w:pStyle w:val="BodyText6"/>
      </w:pPr>
    </w:p>
    <w:p w14:paraId="60A28CD5" w14:textId="77777777" w:rsidR="00EA3658" w:rsidRPr="002A3910" w:rsidRDefault="00EA3658" w:rsidP="00EA3658">
      <w:pPr>
        <w:pStyle w:val="Heading3"/>
      </w:pPr>
      <w:bookmarkStart w:id="1480" w:name="_Toc159568898"/>
      <w:r w:rsidRPr="002A3910">
        <w:t>Deleting Forms</w:t>
      </w:r>
      <w:bookmarkEnd w:id="1480"/>
    </w:p>
    <w:p w14:paraId="5701AE41" w14:textId="77777777" w:rsidR="00BA63BB" w:rsidRPr="002A3910" w:rsidRDefault="00E86526" w:rsidP="00BA63BB">
      <w:pPr>
        <w:pStyle w:val="BodyText"/>
        <w:keepNext/>
        <w:keepLines/>
      </w:pPr>
      <w:r w:rsidRPr="002A3910">
        <w:t xml:space="preserve">You </w:t>
      </w:r>
      <w:r w:rsidRPr="002A3910">
        <w:rPr>
          <w:i/>
        </w:rPr>
        <w:t>cannot</w:t>
      </w:r>
      <w:r w:rsidRPr="002A3910">
        <w:t xml:space="preserve"> delete a </w:t>
      </w:r>
      <w:r w:rsidRPr="002A3910">
        <w:rPr>
          <w:b/>
          <w:bCs/>
        </w:rPr>
        <w:t>form</w:t>
      </w:r>
      <w:r w:rsidRPr="002A3910">
        <w:t xml:space="preserve"> from the Form Editor. To delete a form</w:t>
      </w:r>
      <w:r w:rsidR="00BA63BB" w:rsidRPr="002A3910">
        <w:t>:</w:t>
      </w:r>
    </w:p>
    <w:p w14:paraId="7686DC83" w14:textId="77777777" w:rsidR="00BA63BB" w:rsidRPr="002A3910" w:rsidRDefault="00BA63BB" w:rsidP="00797053">
      <w:pPr>
        <w:pStyle w:val="ListNumber"/>
        <w:keepNext/>
        <w:keepLines/>
        <w:numPr>
          <w:ilvl w:val="0"/>
          <w:numId w:val="59"/>
        </w:numPr>
        <w:ind w:left="720"/>
        <w:rPr>
          <w:noProof w:val="0"/>
        </w:rPr>
      </w:pPr>
      <w:r w:rsidRPr="002A3910">
        <w:rPr>
          <w:noProof w:val="0"/>
        </w:rPr>
        <w:t>E</w:t>
      </w:r>
      <w:r w:rsidR="00E86526" w:rsidRPr="002A3910">
        <w:rPr>
          <w:noProof w:val="0"/>
        </w:rPr>
        <w:t>xit the Form Editor</w:t>
      </w:r>
      <w:r w:rsidRPr="002A3910">
        <w:rPr>
          <w:noProof w:val="0"/>
        </w:rPr>
        <w:t>.</w:t>
      </w:r>
    </w:p>
    <w:p w14:paraId="2EC672D2" w14:textId="2A73421D" w:rsidR="00E86526" w:rsidRPr="002A3910" w:rsidRDefault="00BA63BB" w:rsidP="00BA63BB">
      <w:pPr>
        <w:pStyle w:val="ListNumber"/>
        <w:keepNext/>
        <w:keepLines/>
        <w:rPr>
          <w:noProof w:val="0"/>
        </w:rPr>
      </w:pPr>
      <w:r w:rsidRPr="002A3910">
        <w:rPr>
          <w:noProof w:val="0"/>
        </w:rPr>
        <w:t>P</w:t>
      </w:r>
      <w:r w:rsidR="00E86526" w:rsidRPr="002A3910">
        <w:rPr>
          <w:noProof w:val="0"/>
        </w:rPr>
        <w:t xml:space="preserve">erform the steps </w:t>
      </w:r>
      <w:r w:rsidR="008121C1" w:rsidRPr="002A3910">
        <w:rPr>
          <w:noProof w:val="0"/>
        </w:rPr>
        <w:t xml:space="preserve">in </w:t>
      </w:r>
      <w:r w:rsidR="008121C1" w:rsidRPr="002A3910">
        <w:rPr>
          <w:noProof w:val="0"/>
          <w:color w:val="0000FF"/>
          <w:u w:val="single"/>
        </w:rPr>
        <w:fldChar w:fldCharType="begin" w:fldLock="1"/>
      </w:r>
      <w:r w:rsidR="008121C1" w:rsidRPr="002A3910">
        <w:rPr>
          <w:noProof w:val="0"/>
          <w:color w:val="0000FF"/>
          <w:u w:val="single"/>
        </w:rPr>
        <w:instrText xml:space="preserve"> REF _Ref389652403 \h  \* MERGEFORMAT </w:instrText>
      </w:r>
      <w:r w:rsidR="008121C1" w:rsidRPr="002A3910">
        <w:rPr>
          <w:noProof w:val="0"/>
          <w:color w:val="0000FF"/>
          <w:u w:val="single"/>
        </w:rPr>
      </w:r>
      <w:r w:rsidR="008121C1" w:rsidRPr="002A3910">
        <w:rPr>
          <w:noProof w:val="0"/>
          <w:color w:val="0000FF"/>
          <w:u w:val="single"/>
        </w:rPr>
        <w:fldChar w:fldCharType="separate"/>
      </w:r>
      <w:r w:rsidR="00272B32" w:rsidRPr="002A3910">
        <w:rPr>
          <w:noProof w:val="0"/>
          <w:color w:val="0000FF"/>
          <w:u w:val="single"/>
        </w:rPr>
        <w:t>Figure 267</w:t>
      </w:r>
      <w:r w:rsidR="008121C1" w:rsidRPr="002A3910">
        <w:rPr>
          <w:noProof w:val="0"/>
          <w:color w:val="0000FF"/>
          <w:u w:val="single"/>
        </w:rPr>
        <w:fldChar w:fldCharType="end"/>
      </w:r>
      <w:r w:rsidR="008121C1" w:rsidRPr="002A3910">
        <w:rPr>
          <w:noProof w:val="0"/>
        </w:rPr>
        <w:t xml:space="preserve"> </w:t>
      </w:r>
      <w:r w:rsidR="00E86526" w:rsidRPr="002A3910">
        <w:rPr>
          <w:noProof w:val="0"/>
        </w:rPr>
        <w:t xml:space="preserve">from the </w:t>
      </w:r>
      <w:r w:rsidR="00E86526" w:rsidRPr="002A3910">
        <w:rPr>
          <w:b/>
          <w:bCs/>
          <w:noProof w:val="0"/>
        </w:rPr>
        <w:t>VA FileMan</w:t>
      </w:r>
      <w:r w:rsidR="000E7733" w:rsidRPr="002A3910">
        <w:rPr>
          <w:noProof w:val="0"/>
        </w:rPr>
        <w:t xml:space="preserve"> [DIUSER</w:t>
      </w:r>
      <w:r w:rsidR="000E7733" w:rsidRPr="002A3910">
        <w:rPr>
          <w:noProof w:val="0"/>
        </w:rPr>
        <w:fldChar w:fldCharType="begin"/>
      </w:r>
      <w:r w:rsidR="000E7733" w:rsidRPr="002A3910">
        <w:rPr>
          <w:noProof w:val="0"/>
        </w:rPr>
        <w:instrText>xe "DIUSER Menu"</w:instrText>
      </w:r>
      <w:r w:rsidR="000E7733" w:rsidRPr="002A3910">
        <w:rPr>
          <w:noProof w:val="0"/>
        </w:rPr>
        <w:fldChar w:fldCharType="end"/>
      </w:r>
      <w:r w:rsidR="000E7733" w:rsidRPr="002A3910">
        <w:rPr>
          <w:noProof w:val="0"/>
        </w:rPr>
        <w:fldChar w:fldCharType="begin"/>
      </w:r>
      <w:r w:rsidR="000E7733" w:rsidRPr="002A3910">
        <w:rPr>
          <w:noProof w:val="0"/>
        </w:rPr>
        <w:instrText>xe "Menus:DIUSER"</w:instrText>
      </w:r>
      <w:r w:rsidR="000E7733" w:rsidRPr="002A3910">
        <w:rPr>
          <w:noProof w:val="0"/>
        </w:rPr>
        <w:fldChar w:fldCharType="end"/>
      </w:r>
      <w:r w:rsidR="000E7733" w:rsidRPr="002A3910">
        <w:rPr>
          <w:noProof w:val="0"/>
        </w:rPr>
        <w:fldChar w:fldCharType="begin"/>
      </w:r>
      <w:r w:rsidR="000E7733" w:rsidRPr="002A3910">
        <w:rPr>
          <w:noProof w:val="0"/>
        </w:rPr>
        <w:instrText>xe "Options:DIUSER"</w:instrText>
      </w:r>
      <w:r w:rsidR="000E7733" w:rsidRPr="002A3910">
        <w:rPr>
          <w:noProof w:val="0"/>
        </w:rPr>
        <w:fldChar w:fldCharType="end"/>
      </w:r>
      <w:r w:rsidR="000E7733" w:rsidRPr="002A3910">
        <w:rPr>
          <w:noProof w:val="0"/>
        </w:rPr>
        <w:t>]</w:t>
      </w:r>
      <w:r w:rsidR="00E86526" w:rsidRPr="002A3910">
        <w:rPr>
          <w:noProof w:val="0"/>
        </w:rPr>
        <w:t xml:space="preserve"> menu</w:t>
      </w:r>
      <w:r w:rsidR="007869D8" w:rsidRPr="002A3910">
        <w:rPr>
          <w:noProof w:val="0"/>
        </w:rPr>
        <w:fldChar w:fldCharType="begin"/>
      </w:r>
      <w:r w:rsidR="00BF2358" w:rsidRPr="002A3910">
        <w:rPr>
          <w:noProof w:val="0"/>
        </w:rPr>
        <w:instrText>xe "VA FileMan Menu"</w:instrText>
      </w:r>
      <w:r w:rsidR="007869D8" w:rsidRPr="002A3910">
        <w:rPr>
          <w:noProof w:val="0"/>
        </w:rPr>
        <w:fldChar w:fldCharType="end"/>
      </w:r>
      <w:r w:rsidR="007869D8" w:rsidRPr="002A3910">
        <w:rPr>
          <w:noProof w:val="0"/>
        </w:rPr>
        <w:fldChar w:fldCharType="begin"/>
      </w:r>
      <w:r w:rsidR="00BF2358" w:rsidRPr="002A3910">
        <w:rPr>
          <w:noProof w:val="0"/>
        </w:rPr>
        <w:instrText>xe "Menus:VA FileMan"</w:instrText>
      </w:r>
      <w:r w:rsidR="007869D8" w:rsidRPr="002A3910">
        <w:rPr>
          <w:noProof w:val="0"/>
        </w:rPr>
        <w:fldChar w:fldCharType="end"/>
      </w:r>
      <w:r w:rsidR="007869D8" w:rsidRPr="002A3910">
        <w:rPr>
          <w:noProof w:val="0"/>
        </w:rPr>
        <w:fldChar w:fldCharType="begin"/>
      </w:r>
      <w:r w:rsidR="00BF2358" w:rsidRPr="002A3910">
        <w:rPr>
          <w:noProof w:val="0"/>
        </w:rPr>
        <w:instrText>xe "Options:VA FileMan"</w:instrText>
      </w:r>
      <w:r w:rsidR="007869D8" w:rsidRPr="002A3910">
        <w:rPr>
          <w:noProof w:val="0"/>
        </w:rPr>
        <w:fldChar w:fldCharType="end"/>
      </w:r>
      <w:r w:rsidR="00E86526" w:rsidRPr="002A3910">
        <w:rPr>
          <w:noProof w:val="0"/>
        </w:rPr>
        <w:t>:</w:t>
      </w:r>
    </w:p>
    <w:p w14:paraId="5CDD7C18" w14:textId="77777777" w:rsidR="00F7676F" w:rsidRPr="002A3910" w:rsidRDefault="00F7676F" w:rsidP="00F7676F">
      <w:pPr>
        <w:pStyle w:val="BodyText6"/>
        <w:keepNext/>
        <w:keepLines/>
      </w:pPr>
    </w:p>
    <w:p w14:paraId="0E2FA50E" w14:textId="421102E2" w:rsidR="00BB6867" w:rsidRPr="002A3910" w:rsidRDefault="00BB6867" w:rsidP="00BB6867">
      <w:pPr>
        <w:pStyle w:val="Caption"/>
      </w:pPr>
      <w:bookmarkStart w:id="1481" w:name="_Ref389652403"/>
      <w:bookmarkStart w:id="1482" w:name="_Toc159568538"/>
      <w:r w:rsidRPr="002A3910">
        <w:t xml:space="preserve">Figure </w:t>
      </w:r>
      <w:r w:rsidRPr="002A3910">
        <w:fldChar w:fldCharType="begin"/>
      </w:r>
      <w:r w:rsidRPr="002A3910">
        <w:instrText>SEQ Figure \* ARABIC</w:instrText>
      </w:r>
      <w:r w:rsidRPr="002A3910">
        <w:fldChar w:fldCharType="separate"/>
      </w:r>
      <w:r w:rsidR="002D1B25">
        <w:rPr>
          <w:noProof/>
        </w:rPr>
        <w:t>267</w:t>
      </w:r>
      <w:r w:rsidRPr="002A3910">
        <w:fldChar w:fldCharType="end"/>
      </w:r>
      <w:bookmarkEnd w:id="1481"/>
      <w:r w:rsidR="00E87492" w:rsidRPr="002A3910">
        <w:t>:</w:t>
      </w:r>
      <w:r w:rsidRPr="002A3910">
        <w:t xml:space="preserve"> </w:t>
      </w:r>
      <w:r w:rsidR="00143C40" w:rsidRPr="002A3910">
        <w:t>ScreenMan Form Editor—</w:t>
      </w:r>
      <w:r w:rsidR="003255C1" w:rsidRPr="002A3910">
        <w:t>Ch</w:t>
      </w:r>
      <w:r w:rsidR="00143C40" w:rsidRPr="002A3910">
        <w:t xml:space="preserve">oosing </w:t>
      </w:r>
      <w:r w:rsidR="00047C34" w:rsidRPr="002A3910">
        <w:t>A</w:t>
      </w:r>
      <w:r w:rsidR="003255C1" w:rsidRPr="002A3910">
        <w:t xml:space="preserve">nother </w:t>
      </w:r>
      <w:r w:rsidR="00143C40" w:rsidRPr="002A3910">
        <w:t>F</w:t>
      </w:r>
      <w:r w:rsidR="00BB31CB" w:rsidRPr="002A3910">
        <w:t>orm</w:t>
      </w:r>
      <w:bookmarkEnd w:id="1482"/>
    </w:p>
    <w:p w14:paraId="54DBB77E" w14:textId="77777777" w:rsidR="00BA63BB" w:rsidRPr="002A3910" w:rsidRDefault="00BA63BB" w:rsidP="00BA63BB">
      <w:pPr>
        <w:pStyle w:val="DialogueIndent"/>
      </w:pPr>
      <w:r w:rsidRPr="002A3910">
        <w:t xml:space="preserve">Select VA FileMan Option: </w:t>
      </w:r>
      <w:r w:rsidRPr="002A3910">
        <w:rPr>
          <w:b/>
          <w:bCs/>
          <w:highlight w:val="yellow"/>
        </w:rPr>
        <w:t>O</w:t>
      </w:r>
      <w:r w:rsidRPr="002A3910">
        <w:rPr>
          <w:b/>
          <w:highlight w:val="yellow"/>
        </w:rPr>
        <w:t>THER OPTIONS</w:t>
      </w:r>
    </w:p>
    <w:p w14:paraId="0C1B3977" w14:textId="77777777" w:rsidR="00BA63BB" w:rsidRPr="002A3910" w:rsidRDefault="00BA63BB" w:rsidP="00BA63BB">
      <w:pPr>
        <w:pStyle w:val="DialogueIndent"/>
      </w:pPr>
      <w:r w:rsidRPr="002A3910">
        <w:t xml:space="preserve">Select Other Options Option: </w:t>
      </w:r>
      <w:r w:rsidRPr="002A3910">
        <w:rPr>
          <w:b/>
          <w:bCs/>
          <w:highlight w:val="yellow"/>
        </w:rPr>
        <w:t>SC</w:t>
      </w:r>
      <w:r w:rsidRPr="002A3910">
        <w:rPr>
          <w:b/>
          <w:highlight w:val="yellow"/>
        </w:rPr>
        <w:t>REENMAN</w:t>
      </w:r>
    </w:p>
    <w:p w14:paraId="0B7831CC" w14:textId="77777777" w:rsidR="00BA63BB" w:rsidRPr="002A3910" w:rsidRDefault="00BA63BB" w:rsidP="00BA63BB">
      <w:pPr>
        <w:pStyle w:val="DialogueIndent"/>
      </w:pPr>
      <w:r w:rsidRPr="002A3910">
        <w:t xml:space="preserve">Select ScreenMan Option: </w:t>
      </w:r>
      <w:r w:rsidRPr="002A3910">
        <w:rPr>
          <w:b/>
          <w:bCs/>
          <w:highlight w:val="yellow"/>
        </w:rPr>
        <w:t>?</w:t>
      </w:r>
    </w:p>
    <w:p w14:paraId="1D1B0EFE" w14:textId="77777777" w:rsidR="00BA63BB" w:rsidRPr="002A3910" w:rsidRDefault="00BA63BB" w:rsidP="00BA63BB">
      <w:pPr>
        <w:pStyle w:val="DialogueIndent"/>
      </w:pPr>
      <w:r w:rsidRPr="002A3910">
        <w:t xml:space="preserve"> Answer with SCREENMAN OPTION NUMBER, or NAME</w:t>
      </w:r>
    </w:p>
    <w:p w14:paraId="321ADC5F" w14:textId="77777777" w:rsidR="00BA63BB" w:rsidRPr="002A3910" w:rsidRDefault="00BA63BB" w:rsidP="00BA63BB">
      <w:pPr>
        <w:pStyle w:val="DialogueIndent"/>
      </w:pPr>
      <w:r w:rsidRPr="002A3910">
        <w:t>Choose from:</w:t>
      </w:r>
    </w:p>
    <w:p w14:paraId="4B8507E5" w14:textId="77777777" w:rsidR="00E86526" w:rsidRPr="002A3910" w:rsidRDefault="00E86526" w:rsidP="00BA63BB">
      <w:pPr>
        <w:pStyle w:val="DialogueIndent"/>
      </w:pPr>
      <w:r w:rsidRPr="002A3910">
        <w:t xml:space="preserve">   1               EDIT/CREATE A FORM</w:t>
      </w:r>
    </w:p>
    <w:p w14:paraId="498CBECC" w14:textId="77777777" w:rsidR="00E86526" w:rsidRPr="002A3910" w:rsidRDefault="00E86526" w:rsidP="00BA63BB">
      <w:pPr>
        <w:pStyle w:val="DialogueIndent"/>
      </w:pPr>
      <w:r w:rsidRPr="002A3910">
        <w:t xml:space="preserve">   2               RUN A FORM</w:t>
      </w:r>
    </w:p>
    <w:p w14:paraId="37807373" w14:textId="77777777" w:rsidR="00E86526" w:rsidRPr="002A3910" w:rsidRDefault="00E86526" w:rsidP="00BA63BB">
      <w:pPr>
        <w:pStyle w:val="DialogueIndent"/>
      </w:pPr>
      <w:r w:rsidRPr="002A3910">
        <w:t xml:space="preserve">   3               DELETE A FORM</w:t>
      </w:r>
    </w:p>
    <w:p w14:paraId="55D9C65D" w14:textId="77777777" w:rsidR="00E86526" w:rsidRPr="002A3910" w:rsidRDefault="00E86526" w:rsidP="00BA63BB">
      <w:pPr>
        <w:pStyle w:val="DialogueIndent"/>
      </w:pPr>
      <w:r w:rsidRPr="002A3910">
        <w:t xml:space="preserve">   4               PURGE UNUSED</w:t>
      </w:r>
      <w:r w:rsidR="00FB1CBD" w:rsidRPr="002A3910">
        <w:t xml:space="preserve"> BLOCKS</w:t>
      </w:r>
    </w:p>
    <w:p w14:paraId="1E9BB17C" w14:textId="77777777" w:rsidR="00E86526" w:rsidRPr="002A3910" w:rsidRDefault="00E86526" w:rsidP="00BA63BB">
      <w:pPr>
        <w:pStyle w:val="DialogueIndent"/>
      </w:pPr>
    </w:p>
    <w:p w14:paraId="55F49167" w14:textId="77777777" w:rsidR="00E86526" w:rsidRPr="002A3910" w:rsidRDefault="00E86526" w:rsidP="00BA63BB">
      <w:pPr>
        <w:pStyle w:val="DialogueIndent"/>
      </w:pPr>
      <w:r w:rsidRPr="002A3910">
        <w:t xml:space="preserve">Select SCREENMAN OPTION: </w:t>
      </w:r>
      <w:r w:rsidRPr="002A3910">
        <w:rPr>
          <w:b/>
          <w:bCs/>
          <w:highlight w:val="yellow"/>
        </w:rPr>
        <w:t>D</w:t>
      </w:r>
      <w:r w:rsidR="00EA4F3E" w:rsidRPr="002A3910">
        <w:rPr>
          <w:b/>
          <w:bCs/>
          <w:highlight w:val="yellow"/>
        </w:rPr>
        <w:t xml:space="preserve"> &lt;Enter&gt;</w:t>
      </w:r>
      <w:r w:rsidR="00EA3658" w:rsidRPr="002A3910">
        <w:rPr>
          <w:b/>
          <w:bCs/>
        </w:rPr>
        <w:t xml:space="preserve"> </w:t>
      </w:r>
      <w:r w:rsidRPr="002A3910">
        <w:t>ELETE A FORM</w:t>
      </w:r>
    </w:p>
    <w:p w14:paraId="227AEE77" w14:textId="77777777" w:rsidR="00BB6867" w:rsidRPr="002A3910" w:rsidRDefault="00BB6867" w:rsidP="00B66E33">
      <w:pPr>
        <w:pStyle w:val="BodyText6"/>
      </w:pPr>
    </w:p>
    <w:p w14:paraId="611B2119" w14:textId="16C64AB8" w:rsidR="00D42D1B" w:rsidRPr="002A3910" w:rsidRDefault="007869D8" w:rsidP="00D42D1B">
      <w:pPr>
        <w:pStyle w:val="Note"/>
      </w:pPr>
      <w:r w:rsidRPr="002A3910">
        <w:rPr>
          <w:noProof/>
        </w:rPr>
        <w:drawing>
          <wp:inline distT="0" distB="0" distL="0" distR="0" wp14:anchorId="7EA92AE0" wp14:editId="00B939B0">
            <wp:extent cx="266700" cy="289560"/>
            <wp:effectExtent l="0" t="0" r="0" b="0"/>
            <wp:docPr id="316" name="Picture 3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0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D3300A" w:rsidRPr="002A3910">
        <w:t xml:space="preserve">For more information on this menu option,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_Ref222112293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ScreenMan Menu Options</w:t>
      </w:r>
      <w:r w:rsidR="00D3300A" w:rsidRPr="002A3910">
        <w:rPr>
          <w:color w:val="0000FF"/>
          <w:u w:val="single"/>
        </w:rPr>
        <w:fldChar w:fldCharType="end"/>
      </w:r>
      <w:r w:rsidR="0019283F" w:rsidRPr="002A3910">
        <w:t>”</w:t>
      </w:r>
      <w:r w:rsidR="00D3300A" w:rsidRPr="002A3910">
        <w:t xml:space="preserve"> </w:t>
      </w:r>
      <w:r w:rsidR="008F22F2" w:rsidRPr="002A3910">
        <w:t>section</w:t>
      </w:r>
      <w:r w:rsidR="00D3300A" w:rsidRPr="002A3910">
        <w:t xml:space="preserve"> in </w:t>
      </w:r>
      <w:r w:rsidR="001A2D16" w:rsidRPr="002A3910">
        <w:t>the</w:t>
      </w:r>
      <w:r w:rsidR="00D3300A" w:rsidRPr="002A3910">
        <w:t xml:space="preserv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_Ref222112329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ScreenMan Forms</w:t>
      </w:r>
      <w:r w:rsidR="00D3300A" w:rsidRPr="002A3910">
        <w:rPr>
          <w:color w:val="0000FF"/>
          <w:u w:val="single"/>
        </w:rPr>
        <w:fldChar w:fldCharType="end"/>
      </w:r>
      <w:r w:rsidR="0019283F" w:rsidRPr="002A3910">
        <w:t>”</w:t>
      </w:r>
      <w:r w:rsidR="001A2D16" w:rsidRPr="002A3910">
        <w:t xml:space="preserve"> section.</w:t>
      </w:r>
    </w:p>
    <w:p w14:paraId="68D19C10" w14:textId="64E49C56" w:rsidR="00AC743D" w:rsidRPr="002A3910" w:rsidRDefault="00AC743D" w:rsidP="00C921F3">
      <w:pPr>
        <w:pStyle w:val="BodyText6"/>
      </w:pPr>
    </w:p>
    <w:p w14:paraId="314E784B" w14:textId="77777777" w:rsidR="00C921F3" w:rsidRPr="002A3910" w:rsidRDefault="00C921F3" w:rsidP="0050721F">
      <w:pPr>
        <w:pStyle w:val="BodyText"/>
      </w:pPr>
    </w:p>
    <w:p w14:paraId="682169CC" w14:textId="77777777" w:rsidR="00C921F3" w:rsidRPr="002A3910" w:rsidRDefault="00C921F3" w:rsidP="00C921F3">
      <w:pPr>
        <w:pStyle w:val="BodyText"/>
        <w:rPr>
          <w:kern w:val="32"/>
        </w:rPr>
      </w:pPr>
      <w:bookmarkStart w:id="1483" w:name="_Ref341767758"/>
      <w:bookmarkStart w:id="1484" w:name="_Ref341767955"/>
      <w:bookmarkStart w:id="1485" w:name="_Ref341768048"/>
      <w:bookmarkStart w:id="1486" w:name="_Ref341768122"/>
      <w:bookmarkStart w:id="1487" w:name="_Ref491241840"/>
      <w:bookmarkStart w:id="1488" w:name="_Ref491244237"/>
      <w:bookmarkStart w:id="1489" w:name="_Ref491334846"/>
      <w:r w:rsidRPr="002A3910">
        <w:br w:type="page"/>
      </w:r>
    </w:p>
    <w:p w14:paraId="27B46A35" w14:textId="721563BA" w:rsidR="00E86526" w:rsidRPr="002A3910" w:rsidRDefault="00E86526" w:rsidP="005769E4">
      <w:pPr>
        <w:pStyle w:val="Heading1"/>
      </w:pPr>
      <w:bookmarkStart w:id="1490" w:name="_Ref71723731"/>
      <w:bookmarkStart w:id="1491" w:name="_Toc159568899"/>
      <w:r w:rsidRPr="002A3910">
        <w:t>ScreenMan API</w:t>
      </w:r>
      <w:bookmarkEnd w:id="1483"/>
      <w:bookmarkEnd w:id="1484"/>
      <w:bookmarkEnd w:id="1485"/>
      <w:bookmarkEnd w:id="1486"/>
      <w:bookmarkEnd w:id="1487"/>
      <w:bookmarkEnd w:id="1488"/>
      <w:bookmarkEnd w:id="1489"/>
      <w:bookmarkEnd w:id="1490"/>
      <w:bookmarkEnd w:id="1491"/>
    </w:p>
    <w:p w14:paraId="4F5B39D6" w14:textId="77777777" w:rsidR="00E86526" w:rsidRPr="002A3910" w:rsidRDefault="00E86526" w:rsidP="007D0E14">
      <w:pPr>
        <w:pStyle w:val="Heading2"/>
        <w:rPr>
          <w:noProof w:val="0"/>
        </w:rPr>
      </w:pPr>
      <w:bookmarkStart w:id="1492" w:name="_Toc159568900"/>
      <w:r w:rsidRPr="002A3910">
        <w:rPr>
          <w:noProof w:val="0"/>
        </w:rPr>
        <w:t>Introduction</w:t>
      </w:r>
      <w:bookmarkEnd w:id="1492"/>
    </w:p>
    <w:p w14:paraId="79C6A4A0" w14:textId="77777777" w:rsidR="00E86526" w:rsidRPr="002A3910" w:rsidRDefault="007869D8" w:rsidP="00031B51">
      <w:pPr>
        <w:pStyle w:val="BodyText"/>
        <w:keepNext/>
        <w:keepLines/>
      </w:pPr>
      <w:r w:rsidRPr="002A3910">
        <w:fldChar w:fldCharType="begin"/>
      </w:r>
      <w:r w:rsidR="00EA4F3E" w:rsidRPr="002A3910">
        <w:instrText>xe "ScreenMan:API"</w:instrText>
      </w:r>
      <w:r w:rsidRPr="002A3910">
        <w:fldChar w:fldCharType="end"/>
      </w:r>
      <w:r w:rsidRPr="002A3910">
        <w:fldChar w:fldCharType="begin"/>
      </w:r>
      <w:r w:rsidR="00EA4F3E" w:rsidRPr="002A3910">
        <w:instrText>xe "APIs:ScreenMan"</w:instrText>
      </w:r>
      <w:r w:rsidRPr="002A3910">
        <w:fldChar w:fldCharType="end"/>
      </w:r>
      <w:r w:rsidRPr="002A3910">
        <w:fldChar w:fldCharType="begin"/>
      </w:r>
      <w:r w:rsidR="00EA4F3E" w:rsidRPr="002A3910">
        <w:instrText>xe "ScreenMan:API:Introduction"</w:instrText>
      </w:r>
      <w:r w:rsidRPr="002A3910">
        <w:fldChar w:fldCharType="end"/>
      </w:r>
      <w:r w:rsidRPr="002A3910">
        <w:fldChar w:fldCharType="begin"/>
      </w:r>
      <w:r w:rsidR="00EA4F3E" w:rsidRPr="002A3910">
        <w:instrText>xe "APIs:ScreenMan Introduction"</w:instrText>
      </w:r>
      <w:r w:rsidRPr="002A3910">
        <w:fldChar w:fldCharType="end"/>
      </w:r>
      <w:r w:rsidR="00E86526" w:rsidRPr="002A3910">
        <w:t>VA FileMan</w:t>
      </w:r>
      <w:r w:rsidR="00084217" w:rsidRPr="002A3910">
        <w:t>’</w:t>
      </w:r>
      <w:r w:rsidR="00E86526" w:rsidRPr="002A3910">
        <w:t>s ScreenMan utility provides a screen-oriented interface for editing and displaying data. The API</w:t>
      </w:r>
      <w:r w:rsidR="00E406E3" w:rsidRPr="002A3910">
        <w:t>s</w:t>
      </w:r>
      <w:r w:rsidR="00E86526" w:rsidRPr="002A3910">
        <w:t xml:space="preserve"> described in this </w:t>
      </w:r>
      <w:r w:rsidR="001A2D16" w:rsidRPr="002A3910">
        <w:t>section</w:t>
      </w:r>
      <w:r w:rsidR="00E406E3" w:rsidRPr="002A3910">
        <w:t xml:space="preserve"> provide</w:t>
      </w:r>
      <w:r w:rsidR="00E86526" w:rsidRPr="002A3910">
        <w:t xml:space="preserve"> entry points for loading a ScreenMan form and entry points you can use at various places within a ScreenMan form.</w:t>
      </w:r>
    </w:p>
    <w:p w14:paraId="54A67ED1" w14:textId="77777777" w:rsidR="00D3300A" w:rsidRPr="002A3910" w:rsidRDefault="007869D8" w:rsidP="00031B51">
      <w:pPr>
        <w:pStyle w:val="Note"/>
        <w:keepNext/>
        <w:keepLines/>
      </w:pPr>
      <w:r w:rsidRPr="002A3910">
        <w:rPr>
          <w:noProof/>
        </w:rPr>
        <w:drawing>
          <wp:inline distT="0" distB="0" distL="0" distR="0" wp14:anchorId="0FF7B712" wp14:editId="5CE6BAED">
            <wp:extent cx="266700" cy="289560"/>
            <wp:effectExtent l="0" t="0" r="0" b="0"/>
            <wp:docPr id="317" name="Picture 3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0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w:t>
      </w:r>
    </w:p>
    <w:p w14:paraId="125BF8F6" w14:textId="76EA1885" w:rsidR="00D3300A" w:rsidRPr="002A3910" w:rsidRDefault="00D3300A" w:rsidP="00031B51">
      <w:pPr>
        <w:pStyle w:val="ListBulletIndent2"/>
        <w:keepNext/>
        <w:keepLines/>
      </w:pPr>
      <w:r w:rsidRPr="002A3910">
        <w:t xml:space="preserve">The </w:t>
      </w:r>
      <w:r w:rsidR="00084217" w:rsidRPr="002A3910">
        <w:t>“</w:t>
      </w:r>
      <w:r w:rsidRPr="002A3910">
        <w:rPr>
          <w:color w:val="0000FF"/>
        </w:rPr>
        <w:fldChar w:fldCharType="begin" w:fldLock="1"/>
      </w:r>
      <w:r w:rsidRPr="002A3910">
        <w:rPr>
          <w:color w:val="0000FF"/>
        </w:rPr>
        <w:instrText xml:space="preserve"> REF _Ref222112329 \h  \* MERGEFORMAT </w:instrText>
      </w:r>
      <w:r w:rsidRPr="002A3910">
        <w:rPr>
          <w:color w:val="0000FF"/>
        </w:rPr>
      </w:r>
      <w:r w:rsidRPr="002A3910">
        <w:rPr>
          <w:color w:val="0000FF"/>
        </w:rPr>
        <w:fldChar w:fldCharType="separate"/>
      </w:r>
      <w:r w:rsidR="00272B32" w:rsidRPr="002A3910">
        <w:rPr>
          <w:color w:val="0000FF"/>
        </w:rPr>
        <w:t>ScreenMan Forms</w:t>
      </w:r>
      <w:r w:rsidRPr="002A3910">
        <w:rPr>
          <w:color w:val="0000FF"/>
        </w:rPr>
        <w:fldChar w:fldCharType="end"/>
      </w:r>
      <w:r w:rsidR="0019283F" w:rsidRPr="002A3910">
        <w:t>”</w:t>
      </w:r>
      <w:r w:rsidRPr="002A3910">
        <w:t xml:space="preserve"> </w:t>
      </w:r>
      <w:r w:rsidR="001A2D16" w:rsidRPr="002A3910">
        <w:t>section</w:t>
      </w:r>
      <w:r w:rsidRPr="002A3910">
        <w:t>.</w:t>
      </w:r>
    </w:p>
    <w:p w14:paraId="6D6AB175" w14:textId="17150655" w:rsidR="00031B51" w:rsidRPr="002A3910" w:rsidRDefault="00031B51" w:rsidP="00F95034">
      <w:pPr>
        <w:pStyle w:val="ListBulletIndent2"/>
        <w:keepNext/>
        <w:keepLines/>
      </w:pPr>
      <w:r w:rsidRPr="002A3910">
        <w:t>The “</w:t>
      </w:r>
      <w:r w:rsidR="00F95034" w:rsidRPr="002A3910">
        <w:rPr>
          <w:color w:val="0000FF"/>
          <w:u w:val="single"/>
        </w:rPr>
        <w:fldChar w:fldCharType="begin" w:fldLock="1"/>
      </w:r>
      <w:r w:rsidR="00F95034" w:rsidRPr="002A3910">
        <w:rPr>
          <w:color w:val="0000FF"/>
          <w:u w:val="single"/>
        </w:rPr>
        <w:instrText xml:space="preserve"> REF _Ref71723730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Form Editor</w:t>
      </w:r>
      <w:r w:rsidR="00F95034" w:rsidRPr="002A3910">
        <w:rPr>
          <w:color w:val="0000FF"/>
          <w:u w:val="single"/>
        </w:rPr>
        <w:fldChar w:fldCharType="end"/>
      </w:r>
      <w:r w:rsidRPr="002A3910">
        <w:t>” section.</w:t>
      </w:r>
    </w:p>
    <w:p w14:paraId="3126C945" w14:textId="7325EFC4" w:rsidR="00D3300A" w:rsidRPr="002A3910" w:rsidRDefault="00D51D55" w:rsidP="00D3300A">
      <w:pPr>
        <w:pStyle w:val="ListBulletIndent2"/>
      </w:pPr>
      <w:r w:rsidRPr="002A3910">
        <w:t xml:space="preserve">The </w:t>
      </w:r>
      <w:r w:rsidRPr="002A3910">
        <w:rPr>
          <w:i/>
          <w:iCs/>
        </w:rPr>
        <w:t>ScreenMan Tutorial for Developers Manual</w:t>
      </w:r>
      <w:r w:rsidR="00D3300A" w:rsidRPr="002A3910">
        <w:t xml:space="preserve"> located on the </w:t>
      </w:r>
      <w:hyperlink r:id="rId30" w:history="1">
        <w:r w:rsidR="00D3300A" w:rsidRPr="005626FF">
          <w:rPr>
            <w:rStyle w:val="Hyperlink"/>
          </w:rPr>
          <w:t>VDL</w:t>
        </w:r>
      </w:hyperlink>
      <w:r w:rsidR="00D3300A" w:rsidRPr="002A3910">
        <w:t>.</w:t>
      </w:r>
    </w:p>
    <w:p w14:paraId="317A872B" w14:textId="77777777" w:rsidR="00C921F3" w:rsidRPr="002A3910" w:rsidRDefault="00C921F3" w:rsidP="00C921F3">
      <w:pPr>
        <w:pStyle w:val="BodyText6"/>
      </w:pPr>
    </w:p>
    <w:p w14:paraId="380427F8" w14:textId="77777777" w:rsidR="00E86526" w:rsidRPr="002A3910" w:rsidRDefault="00E86526" w:rsidP="007D0E14">
      <w:pPr>
        <w:pStyle w:val="Heading2"/>
        <w:rPr>
          <w:noProof w:val="0"/>
        </w:rPr>
      </w:pPr>
      <w:bookmarkStart w:id="1493" w:name="dds"/>
      <w:bookmarkStart w:id="1494" w:name="_Toc159568901"/>
      <w:r w:rsidRPr="002A3910">
        <w:rPr>
          <w:noProof w:val="0"/>
        </w:rPr>
        <w:t>^DDS</w:t>
      </w:r>
      <w:bookmarkEnd w:id="1493"/>
      <w:r w:rsidR="00E406E3" w:rsidRPr="002A3910">
        <w:rPr>
          <w:noProof w:val="0"/>
        </w:rPr>
        <w:t>: Invoke ScreenMan</w:t>
      </w:r>
      <w:bookmarkEnd w:id="1494"/>
    </w:p>
    <w:p w14:paraId="127E2F03" w14:textId="77777777" w:rsidR="00977F81" w:rsidRPr="002A3910" w:rsidRDefault="00977F81" w:rsidP="00977F81">
      <w:pPr>
        <w:pStyle w:val="AltHeading5"/>
        <w:rPr>
          <w:noProof w:val="0"/>
        </w:rPr>
      </w:pPr>
      <w:r w:rsidRPr="002A3910">
        <w:rPr>
          <w:noProof w:val="0"/>
        </w:rPr>
        <w:t>Reference Type</w:t>
      </w:r>
    </w:p>
    <w:p w14:paraId="0DDE385F"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DDS</w:instrText>
      </w:r>
      <w:r w:rsidRPr="002A3910">
        <w:rPr>
          <w:vanish/>
        </w:rPr>
        <w:instrText>:</w:instrText>
      </w:r>
      <w:r w:rsidRPr="002A3910">
        <w:instrText>^</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DDS</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DDS</w:instrText>
      </w:r>
      <w:r w:rsidRPr="002A3910">
        <w:instrText>"</w:instrText>
      </w:r>
      <w:r w:rsidRPr="002A3910">
        <w:fldChar w:fldCharType="end"/>
      </w:r>
      <w:r w:rsidR="00FB743D" w:rsidRPr="002A3910">
        <w:fldChar w:fldCharType="begin"/>
      </w:r>
      <w:r w:rsidR="00FB743D" w:rsidRPr="002A3910">
        <w:instrText>XE "Invoke ScreenMan:^DDS"</w:instrText>
      </w:r>
      <w:r w:rsidR="00FB743D" w:rsidRPr="002A3910">
        <w:fldChar w:fldCharType="end"/>
      </w:r>
    </w:p>
    <w:p w14:paraId="2125436B" w14:textId="77777777" w:rsidR="00977F81" w:rsidRPr="002A3910" w:rsidRDefault="00977F81" w:rsidP="00977F81">
      <w:pPr>
        <w:pStyle w:val="AltHeading5"/>
        <w:rPr>
          <w:noProof w:val="0"/>
        </w:rPr>
      </w:pPr>
      <w:r w:rsidRPr="002A3910">
        <w:rPr>
          <w:noProof w:val="0"/>
        </w:rPr>
        <w:t>Category</w:t>
      </w:r>
    </w:p>
    <w:p w14:paraId="2D982E79" w14:textId="77777777" w:rsidR="00977F81" w:rsidRPr="002A3910" w:rsidRDefault="00977F81" w:rsidP="00977F81">
      <w:pPr>
        <w:pStyle w:val="APIText"/>
        <w:keepNext/>
        <w:keepLines/>
      </w:pPr>
      <w:r w:rsidRPr="002A3910">
        <w:t>ScreenMan</w:t>
      </w:r>
    </w:p>
    <w:p w14:paraId="423BA030" w14:textId="77777777" w:rsidR="00977F81" w:rsidRPr="002A3910" w:rsidRDefault="00977F81" w:rsidP="00977F81">
      <w:pPr>
        <w:pStyle w:val="AltHeading5"/>
        <w:rPr>
          <w:noProof w:val="0"/>
        </w:rPr>
      </w:pPr>
      <w:r w:rsidRPr="002A3910">
        <w:rPr>
          <w:noProof w:val="0"/>
        </w:rPr>
        <w:t>ICR#</w:t>
      </w:r>
    </w:p>
    <w:p w14:paraId="047D2F2D" w14:textId="77777777" w:rsidR="00977F81" w:rsidRPr="002A3910" w:rsidRDefault="00FB743D" w:rsidP="00977F81">
      <w:pPr>
        <w:pStyle w:val="APIText"/>
        <w:keepNext/>
        <w:keepLines/>
      </w:pPr>
      <w:r w:rsidRPr="002A3910">
        <w:t>10031</w:t>
      </w:r>
    </w:p>
    <w:p w14:paraId="51878DBD" w14:textId="77777777" w:rsidR="00977F81" w:rsidRPr="002A3910" w:rsidRDefault="00977F81" w:rsidP="00977F81">
      <w:pPr>
        <w:pStyle w:val="AltHeading5"/>
        <w:rPr>
          <w:noProof w:val="0"/>
        </w:rPr>
      </w:pPr>
      <w:r w:rsidRPr="002A3910">
        <w:rPr>
          <w:noProof w:val="0"/>
        </w:rPr>
        <w:t>Description</w:t>
      </w:r>
    </w:p>
    <w:p w14:paraId="585574EF" w14:textId="77777777" w:rsidR="00E86526" w:rsidRPr="002A3910" w:rsidRDefault="00E86526" w:rsidP="00977F81">
      <w:pPr>
        <w:pStyle w:val="BodyText"/>
      </w:pPr>
      <w:r w:rsidRPr="002A3910">
        <w:t>You can call th</w:t>
      </w:r>
      <w:r w:rsidR="00676CA7" w:rsidRPr="002A3910">
        <w:t xml:space="preserve">e ^DDS API </w:t>
      </w:r>
      <w:r w:rsidRPr="002A3910">
        <w:t>directly from an M routine to invoke the specified form.</w:t>
      </w:r>
    </w:p>
    <w:p w14:paraId="6173D687" w14:textId="77777777" w:rsidR="00E86526" w:rsidRPr="002A3910" w:rsidRDefault="00E86526" w:rsidP="00977F81">
      <w:pPr>
        <w:pStyle w:val="BodyText"/>
      </w:pPr>
      <w:r w:rsidRPr="002A3910">
        <w:t>Th</w:t>
      </w:r>
      <w:r w:rsidR="006B6C2A" w:rsidRPr="002A3910">
        <w:t>e ^DDS API</w:t>
      </w:r>
      <w:r w:rsidRPr="002A3910">
        <w:t xml:space="preserve"> invokes a ScreenMan form attached to the specified file. ScreenMan automatically uses incremental locks to lock all records accessed during an editing session.</w:t>
      </w:r>
    </w:p>
    <w:p w14:paraId="33F9F3DA" w14:textId="77777777" w:rsidR="00427B6C" w:rsidRPr="002A3910" w:rsidRDefault="00427B6C" w:rsidP="00427B6C">
      <w:pPr>
        <w:pStyle w:val="AltHeading5"/>
        <w:rPr>
          <w:noProof w:val="0"/>
        </w:rPr>
      </w:pPr>
      <w:r w:rsidRPr="002A3910">
        <w:rPr>
          <w:noProof w:val="0"/>
        </w:rPr>
        <w:t>Format</w:t>
      </w:r>
    </w:p>
    <w:p w14:paraId="170CC0DF" w14:textId="65E14084" w:rsidR="00427B6C" w:rsidRPr="002A3910" w:rsidRDefault="00427B6C" w:rsidP="00427B6C">
      <w:pPr>
        <w:pStyle w:val="APIFormat"/>
      </w:pPr>
      <w:r w:rsidRPr="002A3910">
        <w:t>^DDS</w:t>
      </w:r>
    </w:p>
    <w:p w14:paraId="0D750131" w14:textId="77777777" w:rsidR="00AA45DB" w:rsidRPr="002A3910" w:rsidRDefault="00AA45DB" w:rsidP="00AA45DB">
      <w:pPr>
        <w:pStyle w:val="BodyText6"/>
      </w:pPr>
    </w:p>
    <w:p w14:paraId="5F4FFA36" w14:textId="77777777" w:rsidR="00E86526" w:rsidRPr="002A3910" w:rsidRDefault="00E86526" w:rsidP="00CD348A">
      <w:pPr>
        <w:pStyle w:val="AltHeading5"/>
        <w:rPr>
          <w:noProof w:val="0"/>
        </w:rPr>
      </w:pPr>
      <w:r w:rsidRPr="002A3910">
        <w:rPr>
          <w:noProof w:val="0"/>
        </w:rPr>
        <w:t>Input Variables</w:t>
      </w:r>
    </w:p>
    <w:p w14:paraId="1A3EC33C" w14:textId="77777777" w:rsidR="0080730E" w:rsidRPr="002A3910" w:rsidRDefault="0080730E" w:rsidP="0080730E">
      <w:pPr>
        <w:pStyle w:val="APIParameters"/>
        <w:keepNext/>
        <w:keepLines/>
        <w:rPr>
          <w:noProof w:val="0"/>
        </w:rPr>
      </w:pPr>
      <w:r w:rsidRPr="002A3910">
        <w:rPr>
          <w:b/>
          <w:noProof w:val="0"/>
        </w:rPr>
        <w:t>DDSFILE:</w:t>
      </w:r>
      <w:r w:rsidRPr="002A3910">
        <w:rPr>
          <w:noProof w:val="0"/>
        </w:rPr>
        <w:tab/>
        <w:t>(Required) The number or global root of the Primary file of the form.</w:t>
      </w:r>
    </w:p>
    <w:p w14:paraId="74D49190" w14:textId="77777777" w:rsidR="0080730E" w:rsidRPr="002A3910" w:rsidRDefault="0080730E" w:rsidP="0080730E">
      <w:pPr>
        <w:pStyle w:val="APIParameters"/>
        <w:keepNext/>
        <w:keepLines/>
        <w:rPr>
          <w:noProof w:val="0"/>
        </w:rPr>
      </w:pPr>
      <w:r w:rsidRPr="002A3910">
        <w:rPr>
          <w:b/>
          <w:noProof w:val="0"/>
        </w:rPr>
        <w:t>DR:</w:t>
      </w:r>
      <w:r w:rsidRPr="002A3910">
        <w:rPr>
          <w:noProof w:val="0"/>
        </w:rPr>
        <w:tab/>
        <w:t>(Required) The name of the form (an entry in the FORM</w:t>
      </w:r>
      <w:r w:rsidR="005F08B8" w:rsidRPr="002A3910">
        <w:rPr>
          <w:noProof w:val="0"/>
        </w:rPr>
        <w:t xml:space="preserve"> [#.403]</w:t>
      </w:r>
      <w:r w:rsidRPr="002A3910">
        <w:rPr>
          <w:noProof w:val="0"/>
        </w:rPr>
        <w:t xml:space="preserve"> file</w:t>
      </w:r>
      <w:r w:rsidR="007869D8" w:rsidRPr="002A3910">
        <w:rPr>
          <w:noProof w:val="0"/>
        </w:rPr>
        <w:fldChar w:fldCharType="begin"/>
      </w:r>
      <w:r w:rsidRPr="002A3910">
        <w:rPr>
          <w:noProof w:val="0"/>
        </w:rPr>
        <w:instrText>xe "FORM</w:instrText>
      </w:r>
      <w:r w:rsidR="005F08B8" w:rsidRPr="002A3910">
        <w:rPr>
          <w:noProof w:val="0"/>
        </w:rPr>
        <w:instrText xml:space="preserve"> (#.403)</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"Files:FORM (#.403)"</w:instrText>
      </w:r>
      <w:r w:rsidR="007869D8" w:rsidRPr="002A3910">
        <w:rPr>
          <w:noProof w:val="0"/>
        </w:rPr>
        <w:fldChar w:fldCharType="end"/>
      </w:r>
      <w:r w:rsidRPr="002A3910">
        <w:rPr>
          <w:noProof w:val="0"/>
        </w:rPr>
        <w:t>) enclosed in square brackets.</w:t>
      </w:r>
    </w:p>
    <w:p w14:paraId="19E12711" w14:textId="6A588FE3" w:rsidR="0080730E" w:rsidRPr="002A3910" w:rsidRDefault="0080730E" w:rsidP="0080730E">
      <w:pPr>
        <w:pStyle w:val="APIParameters"/>
        <w:rPr>
          <w:noProof w:val="0"/>
        </w:rPr>
      </w:pPr>
      <w:r w:rsidRPr="002A3910">
        <w:rPr>
          <w:b/>
          <w:noProof w:val="0"/>
        </w:rPr>
        <w:t>DA:</w:t>
      </w:r>
      <w:r w:rsidRPr="002A3910">
        <w:rPr>
          <w:noProof w:val="0"/>
        </w:rPr>
        <w:tab/>
        <w:t xml:space="preserve">(Optional) The record number of the file entry to display or edit. If </w:t>
      </w:r>
      <w:r w:rsidRPr="002A3910">
        <w:rPr>
          <w:b/>
          <w:noProof w:val="0"/>
        </w:rPr>
        <w:t>DA</w:t>
      </w:r>
      <w:r w:rsidRPr="002A3910">
        <w:rPr>
          <w:noProof w:val="0"/>
        </w:rPr>
        <w:t xml:space="preserve"> is </w:t>
      </w:r>
      <w:r w:rsidR="00D8177D" w:rsidRPr="002A3910">
        <w:rPr>
          <w:b/>
          <w:noProof w:val="0"/>
        </w:rPr>
        <w:t>NULL</w:t>
      </w:r>
      <w:r w:rsidRPr="002A3910">
        <w:rPr>
          <w:noProof w:val="0"/>
        </w:rPr>
        <w:t xml:space="preserve"> or undefined, the form </w:t>
      </w:r>
      <w:r w:rsidRPr="002A3910">
        <w:rPr>
          <w:i/>
          <w:noProof w:val="0"/>
        </w:rPr>
        <w:t>must</w:t>
      </w:r>
      <w:r w:rsidR="00DD103A" w:rsidRPr="002A3910">
        <w:rPr>
          <w:noProof w:val="0"/>
        </w:rPr>
        <w:t xml:space="preserve"> either contain no </w:t>
      </w:r>
      <w:hyperlink w:anchor="screenman_field_type_dd" w:history="1">
        <w:r w:rsidR="00DD103A" w:rsidRPr="002A3910">
          <w:rPr>
            <w:rStyle w:val="Hyperlink"/>
            <w:b/>
            <w:noProof w:val="0"/>
          </w:rPr>
          <w:t>Data D</w:t>
        </w:r>
        <w:r w:rsidRPr="002A3910">
          <w:rPr>
            <w:rStyle w:val="Hyperlink"/>
            <w:b/>
            <w:noProof w:val="0"/>
          </w:rPr>
          <w:t>ictionary</w:t>
        </w:r>
      </w:hyperlink>
      <w:r w:rsidRPr="002A3910">
        <w:rPr>
          <w:noProof w:val="0"/>
        </w:rPr>
        <w:t xml:space="preserve"> fie</w:t>
      </w:r>
      <w:r w:rsidR="00DD103A" w:rsidRPr="002A3910">
        <w:rPr>
          <w:noProof w:val="0"/>
        </w:rPr>
        <w:t xml:space="preserve">lds or have a </w:t>
      </w:r>
      <w:hyperlink w:anchor="screenman_rec_select_page_property" w:history="1">
        <w:r w:rsidR="00DD103A" w:rsidRPr="002A3910">
          <w:rPr>
            <w:rStyle w:val="Hyperlink"/>
            <w:b/>
            <w:noProof w:val="0"/>
          </w:rPr>
          <w:t>Record Selection P</w:t>
        </w:r>
        <w:r w:rsidRPr="002A3910">
          <w:rPr>
            <w:rStyle w:val="Hyperlink"/>
            <w:b/>
            <w:noProof w:val="0"/>
          </w:rPr>
          <w:t>age</w:t>
        </w:r>
      </w:hyperlink>
      <w:r w:rsidRPr="002A3910">
        <w:rPr>
          <w:noProof w:val="0"/>
        </w:rPr>
        <w:t>, which is the first page ScreenMan presents to the user and is where the user can select a record from the file.</w:t>
      </w:r>
    </w:p>
    <w:p w14:paraId="6DA4846D" w14:textId="7FA06888" w:rsidR="0080730E" w:rsidRPr="002A3910" w:rsidRDefault="007869D8" w:rsidP="00025199">
      <w:pPr>
        <w:pStyle w:val="APIParametersNote"/>
        <w:rPr>
          <w:noProof w:val="0"/>
        </w:rPr>
      </w:pPr>
      <w:r w:rsidRPr="002A3910">
        <w:drawing>
          <wp:inline distT="0" distB="0" distL="0" distR="0" wp14:anchorId="2CED4D6E" wp14:editId="1A9DF376">
            <wp:extent cx="289560" cy="289560"/>
            <wp:effectExtent l="0" t="0" r="0" b="0"/>
            <wp:docPr id="31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sidRPr="002A3910">
        <w:rPr>
          <w:noProof w:val="0"/>
        </w:rPr>
        <w:tab/>
      </w:r>
      <w:r w:rsidR="0080730E" w:rsidRPr="002A3910">
        <w:rPr>
          <w:b/>
          <w:noProof w:val="0"/>
        </w:rPr>
        <w:t>REF:</w:t>
      </w:r>
      <w:r w:rsidR="0080730E" w:rsidRPr="002A3910">
        <w:rPr>
          <w:noProof w:val="0"/>
        </w:rPr>
        <w:t xml:space="preserve"> See </w:t>
      </w:r>
      <w:r w:rsidR="00DD103A" w:rsidRPr="002A3910">
        <w:rPr>
          <w:noProof w:val="0"/>
          <w:color w:val="0000FF"/>
          <w:u w:val="single"/>
        </w:rPr>
        <w:fldChar w:fldCharType="begin" w:fldLock="1"/>
      </w:r>
      <w:r w:rsidR="00DD103A" w:rsidRPr="002A3910">
        <w:rPr>
          <w:noProof w:val="0"/>
          <w:color w:val="0000FF"/>
          <w:u w:val="single"/>
        </w:rPr>
        <w:instrText xml:space="preserve"> REF _Ref494451180 \h  \* MERGEFORMAT </w:instrText>
      </w:r>
      <w:r w:rsidR="00DD103A" w:rsidRPr="002A3910">
        <w:rPr>
          <w:noProof w:val="0"/>
          <w:color w:val="0000FF"/>
          <w:u w:val="single"/>
        </w:rPr>
      </w:r>
      <w:r w:rsidR="00DD103A" w:rsidRPr="002A3910">
        <w:rPr>
          <w:noProof w:val="0"/>
          <w:color w:val="0000FF"/>
          <w:u w:val="single"/>
        </w:rPr>
        <w:fldChar w:fldCharType="separate"/>
      </w:r>
      <w:r w:rsidR="00272B32" w:rsidRPr="002A3910">
        <w:rPr>
          <w:noProof w:val="0"/>
          <w:color w:val="0000FF"/>
          <w:u w:val="single"/>
        </w:rPr>
        <w:t>Example 2</w:t>
      </w:r>
      <w:r w:rsidR="00DD103A" w:rsidRPr="002A3910">
        <w:rPr>
          <w:noProof w:val="0"/>
          <w:color w:val="0000FF"/>
          <w:u w:val="single"/>
        </w:rPr>
        <w:fldChar w:fldCharType="end"/>
      </w:r>
      <w:r w:rsidR="0080730E" w:rsidRPr="002A3910">
        <w:rPr>
          <w:noProof w:val="0"/>
        </w:rPr>
        <w:t xml:space="preserve"> when a subfile is being accessed directly.</w:t>
      </w:r>
    </w:p>
    <w:p w14:paraId="544A53BF" w14:textId="77777777" w:rsidR="00C921F3" w:rsidRPr="002A3910" w:rsidRDefault="00C921F3" w:rsidP="00C921F3">
      <w:pPr>
        <w:pStyle w:val="BodyText6"/>
      </w:pPr>
    </w:p>
    <w:p w14:paraId="5B792DDA" w14:textId="034DE214" w:rsidR="0080730E" w:rsidRPr="002A3910" w:rsidRDefault="0080730E" w:rsidP="0080730E">
      <w:pPr>
        <w:pStyle w:val="APIParameters"/>
        <w:rPr>
          <w:noProof w:val="0"/>
        </w:rPr>
      </w:pPr>
      <w:r w:rsidRPr="002A3910">
        <w:rPr>
          <w:b/>
          <w:noProof w:val="0"/>
        </w:rPr>
        <w:t>DDSPAGE:</w:t>
      </w:r>
      <w:r w:rsidRPr="002A3910">
        <w:rPr>
          <w:noProof w:val="0"/>
        </w:rPr>
        <w:tab/>
        <w:t xml:space="preserve">(Optional) The </w:t>
      </w:r>
      <w:hyperlink w:anchor="screenman_page_number_property" w:history="1">
        <w:r w:rsidRPr="002A3910">
          <w:rPr>
            <w:rStyle w:val="Hyperlink"/>
            <w:b/>
            <w:noProof w:val="0"/>
          </w:rPr>
          <w:t>Page Number</w:t>
        </w:r>
      </w:hyperlink>
      <w:r w:rsidRPr="002A3910">
        <w:rPr>
          <w:noProof w:val="0"/>
        </w:rPr>
        <w:t xml:space="preserve"> of the first page to display to the user. If </w:t>
      </w:r>
      <w:r w:rsidR="00DD103A" w:rsidRPr="002A3910">
        <w:rPr>
          <w:b/>
          <w:noProof w:val="0"/>
        </w:rPr>
        <w:t>`</w:t>
      </w:r>
      <w:r w:rsidRPr="002A3910">
        <w:rPr>
          <w:b/>
          <w:noProof w:val="0"/>
        </w:rPr>
        <w:t>$G(DDSPAGE)</w:t>
      </w:r>
      <w:r w:rsidRPr="002A3910">
        <w:rPr>
          <w:noProof w:val="0"/>
        </w:rPr>
        <w:t xml:space="preserve">, a page with a </w:t>
      </w:r>
      <w:r w:rsidRPr="002A3910">
        <w:rPr>
          <w:b/>
          <w:noProof w:val="0"/>
        </w:rPr>
        <w:t>Page Number</w:t>
      </w:r>
      <w:r w:rsidRPr="002A3910">
        <w:rPr>
          <w:noProof w:val="0"/>
        </w:rPr>
        <w:t xml:space="preserve"> equal to </w:t>
      </w:r>
      <w:r w:rsidRPr="002A3910">
        <w:rPr>
          <w:b/>
          <w:noProof w:val="0"/>
        </w:rPr>
        <w:t>1</w:t>
      </w:r>
      <w:r w:rsidRPr="002A3910">
        <w:rPr>
          <w:noProof w:val="0"/>
        </w:rPr>
        <w:t xml:space="preserve"> </w:t>
      </w:r>
      <w:r w:rsidRPr="002A3910">
        <w:rPr>
          <w:i/>
          <w:noProof w:val="0"/>
        </w:rPr>
        <w:t>must</w:t>
      </w:r>
      <w:r w:rsidRPr="002A3910">
        <w:rPr>
          <w:noProof w:val="0"/>
        </w:rPr>
        <w:t xml:space="preserve"> exist on the form and that is the first page ScreenMan presents to the user.</w:t>
      </w:r>
    </w:p>
    <w:p w14:paraId="52E0DF88" w14:textId="77777777" w:rsidR="0080730E" w:rsidRPr="002A3910" w:rsidRDefault="0080730E" w:rsidP="0080730E">
      <w:pPr>
        <w:pStyle w:val="APIParameters"/>
        <w:keepNext/>
        <w:keepLines/>
        <w:rPr>
          <w:noProof w:val="0"/>
        </w:rPr>
      </w:pPr>
      <w:bookmarkStart w:id="1495" w:name="dds_ddsparm_variable"/>
      <w:r w:rsidRPr="002A3910">
        <w:rPr>
          <w:b/>
          <w:noProof w:val="0"/>
        </w:rPr>
        <w:t>DDSPARM</w:t>
      </w:r>
      <w:bookmarkEnd w:id="1495"/>
      <w:r w:rsidRPr="002A3910">
        <w:rPr>
          <w:b/>
          <w:noProof w:val="0"/>
        </w:rPr>
        <w:t>:</w:t>
      </w:r>
      <w:r w:rsidRPr="002A3910">
        <w:rPr>
          <w:noProof w:val="0"/>
        </w:rPr>
        <w:tab/>
        <w:t>(Optional) A string of alphabetic characters that control ScreenMan’s behavior are listed below:</w:t>
      </w:r>
    </w:p>
    <w:p w14:paraId="17EC4E5C" w14:textId="77777777" w:rsidR="0080730E" w:rsidRPr="002A3910" w:rsidRDefault="0080730E" w:rsidP="0080730E">
      <w:pPr>
        <w:pStyle w:val="APIParametersListBullet"/>
        <w:keepNext/>
        <w:keepLines/>
        <w:rPr>
          <w:noProof w:val="0"/>
        </w:rPr>
      </w:pPr>
      <w:r w:rsidRPr="002A3910">
        <w:rPr>
          <w:b/>
          <w:noProof w:val="0"/>
        </w:rPr>
        <w:t>C</w:t>
      </w:r>
      <w:r w:rsidR="007D0E14" w:rsidRPr="002A3910">
        <w:rPr>
          <w:noProof w:val="0"/>
        </w:rPr>
        <w:t>—</w:t>
      </w:r>
      <w:r w:rsidRPr="002A3910">
        <w:rPr>
          <w:noProof w:val="0"/>
        </w:rPr>
        <w:t xml:space="preserve">Return the variable </w:t>
      </w:r>
      <w:r w:rsidRPr="002A3910">
        <w:rPr>
          <w:b/>
          <w:noProof w:val="0"/>
        </w:rPr>
        <w:t>DDSCHANG=1</w:t>
      </w:r>
      <w:r w:rsidRPr="002A3910">
        <w:rPr>
          <w:noProof w:val="0"/>
        </w:rPr>
        <w:t xml:space="preserve"> if ScreenMan detects that the user saved a </w:t>
      </w:r>
      <w:r w:rsidRPr="002A3910">
        <w:rPr>
          <w:b/>
          <w:bCs/>
          <w:noProof w:val="0"/>
        </w:rPr>
        <w:t>C</w:t>
      </w:r>
      <w:r w:rsidRPr="002A3910">
        <w:rPr>
          <w:noProof w:val="0"/>
        </w:rPr>
        <w:t>hange to the database.</w:t>
      </w:r>
    </w:p>
    <w:p w14:paraId="5F86CCC0" w14:textId="77777777" w:rsidR="0080730E" w:rsidRPr="002A3910" w:rsidRDefault="0080730E" w:rsidP="0080730E">
      <w:pPr>
        <w:pStyle w:val="APIParametersListBullet"/>
        <w:rPr>
          <w:noProof w:val="0"/>
        </w:rPr>
      </w:pPr>
      <w:r w:rsidRPr="002A3910">
        <w:rPr>
          <w:b/>
          <w:noProof w:val="0"/>
        </w:rPr>
        <w:t>E</w:t>
      </w:r>
      <w:r w:rsidR="007D0E14" w:rsidRPr="002A3910">
        <w:rPr>
          <w:noProof w:val="0"/>
        </w:rPr>
        <w:t>—</w:t>
      </w:r>
      <w:r w:rsidRPr="002A3910">
        <w:rPr>
          <w:noProof w:val="0"/>
        </w:rPr>
        <w:t xml:space="preserve">Return </w:t>
      </w:r>
      <w:r w:rsidRPr="002A3910">
        <w:rPr>
          <w:b/>
          <w:bCs/>
          <w:noProof w:val="0"/>
        </w:rPr>
        <w:t>E</w:t>
      </w:r>
      <w:r w:rsidRPr="002A3910">
        <w:rPr>
          <w:noProof w:val="0"/>
        </w:rPr>
        <w:t xml:space="preserve">rror messages in </w:t>
      </w:r>
      <w:r w:rsidRPr="002A3910">
        <w:rPr>
          <w:b/>
          <w:noProof w:val="0"/>
        </w:rPr>
        <w:t>^TMP(“DIERR”,$J)</w:t>
      </w:r>
      <w:r w:rsidRPr="002A3910">
        <w:rPr>
          <w:noProof w:val="0"/>
        </w:rPr>
        <w:t xml:space="preserve"> and return </w:t>
      </w:r>
      <w:r w:rsidRPr="002A3910">
        <w:rPr>
          <w:b/>
          <w:noProof w:val="0"/>
        </w:rPr>
        <w:t>DIERR</w:t>
      </w:r>
      <w:r w:rsidRPr="002A3910">
        <w:rPr>
          <w:noProof w:val="0"/>
        </w:rPr>
        <w:t xml:space="preserve"> if ScreenMan encounters problems when initially trying to load the form. If </w:t>
      </w:r>
      <w:r w:rsidRPr="002A3910">
        <w:rPr>
          <w:b/>
          <w:noProof w:val="0"/>
        </w:rPr>
        <w:t>DDSPARM</w:t>
      </w:r>
      <w:r w:rsidRPr="002A3910">
        <w:rPr>
          <w:noProof w:val="0"/>
        </w:rPr>
        <w:t xml:space="preserve"> does </w:t>
      </w:r>
      <w:r w:rsidRPr="002A3910">
        <w:rPr>
          <w:i/>
          <w:noProof w:val="0"/>
        </w:rPr>
        <w:t>not</w:t>
      </w:r>
      <w:r w:rsidRPr="002A3910">
        <w:rPr>
          <w:noProof w:val="0"/>
        </w:rPr>
        <w:t xml:space="preserve"> contain an </w:t>
      </w:r>
      <w:r w:rsidRPr="002A3910">
        <w:rPr>
          <w:b/>
          <w:noProof w:val="0"/>
        </w:rPr>
        <w:t>E</w:t>
      </w:r>
      <w:r w:rsidRPr="002A3910">
        <w:rPr>
          <w:noProof w:val="0"/>
        </w:rPr>
        <w:t xml:space="preserve">, ScreenMan prints messages directly on the screen, and returns the </w:t>
      </w:r>
      <w:r w:rsidRPr="002A3910">
        <w:rPr>
          <w:b/>
          <w:noProof w:val="0"/>
        </w:rPr>
        <w:t>DIMSG</w:t>
      </w:r>
      <w:r w:rsidR="00DD103A" w:rsidRPr="002A3910">
        <w:rPr>
          <w:noProof w:val="0"/>
        </w:rPr>
        <w:t xml:space="preserve"> variable</w:t>
      </w:r>
      <w:r w:rsidRPr="002A3910">
        <w:rPr>
          <w:noProof w:val="0"/>
        </w:rPr>
        <w:t xml:space="preserve"> equal to </w:t>
      </w:r>
      <w:r w:rsidR="00D8177D" w:rsidRPr="002A3910">
        <w:rPr>
          <w:b/>
          <w:noProof w:val="0"/>
        </w:rPr>
        <w:t>NULL</w:t>
      </w:r>
      <w:r w:rsidRPr="002A3910">
        <w:rPr>
          <w:noProof w:val="0"/>
        </w:rPr>
        <w:t>.</w:t>
      </w:r>
    </w:p>
    <w:p w14:paraId="5169DDD5" w14:textId="5836CB92" w:rsidR="0080730E" w:rsidRPr="002A3910" w:rsidRDefault="0080730E" w:rsidP="0080730E">
      <w:pPr>
        <w:pStyle w:val="APIParametersListBullet"/>
        <w:rPr>
          <w:noProof w:val="0"/>
        </w:rPr>
      </w:pPr>
      <w:r w:rsidRPr="002A3910">
        <w:rPr>
          <w:b/>
          <w:noProof w:val="0"/>
        </w:rPr>
        <w:t>S</w:t>
      </w:r>
      <w:r w:rsidR="007D0E14" w:rsidRPr="002A3910">
        <w:rPr>
          <w:noProof w:val="0"/>
        </w:rPr>
        <w:t>—</w:t>
      </w:r>
      <w:r w:rsidRPr="002A3910">
        <w:rPr>
          <w:noProof w:val="0"/>
        </w:rPr>
        <w:t xml:space="preserve">Return the variable </w:t>
      </w:r>
      <w:r w:rsidRPr="002A3910">
        <w:rPr>
          <w:b/>
          <w:noProof w:val="0"/>
        </w:rPr>
        <w:t>DDSSAVE=1</w:t>
      </w:r>
      <w:r w:rsidRPr="002A3910">
        <w:rPr>
          <w:noProof w:val="0"/>
        </w:rPr>
        <w:t xml:space="preserve"> if the user pressed </w:t>
      </w:r>
      <w:r w:rsidRPr="002A3910">
        <w:rPr>
          <w:b/>
          <w:noProof w:val="0"/>
        </w:rPr>
        <w:t>&lt;PF1&gt;S</w:t>
      </w:r>
      <w:r w:rsidRPr="002A3910">
        <w:rPr>
          <w:noProof w:val="0"/>
        </w:rPr>
        <w:t xml:space="preserve"> or </w:t>
      </w:r>
      <w:r w:rsidRPr="002A3910">
        <w:rPr>
          <w:b/>
          <w:noProof w:val="0"/>
        </w:rPr>
        <w:t>&lt;PF1&gt;</w:t>
      </w:r>
      <w:r w:rsidR="00806756" w:rsidRPr="002A3910">
        <w:rPr>
          <w:b/>
          <w:noProof w:val="0"/>
        </w:rPr>
        <w:t>E</w:t>
      </w:r>
      <w:r w:rsidR="00806756" w:rsidRPr="002A3910">
        <w:rPr>
          <w:noProof w:val="0"/>
        </w:rPr>
        <w:t xml:space="preserve"> or</w:t>
      </w:r>
      <w:r w:rsidRPr="002A3910">
        <w:rPr>
          <w:noProof w:val="0"/>
        </w:rPr>
        <w:t xml:space="preserve"> entere</w:t>
      </w:r>
      <w:r w:rsidR="00DD103A" w:rsidRPr="002A3910">
        <w:rPr>
          <w:noProof w:val="0"/>
        </w:rPr>
        <w:t xml:space="preserve">d an </w:t>
      </w:r>
      <w:r w:rsidRPr="002A3910">
        <w:rPr>
          <w:b/>
          <w:noProof w:val="0"/>
        </w:rPr>
        <w:t>Exit</w:t>
      </w:r>
      <w:r w:rsidR="00DD103A" w:rsidRPr="002A3910">
        <w:rPr>
          <w:noProof w:val="0"/>
        </w:rPr>
        <w:t xml:space="preserve"> or </w:t>
      </w:r>
      <w:r w:rsidRPr="002A3910">
        <w:rPr>
          <w:b/>
          <w:bCs/>
          <w:noProof w:val="0"/>
        </w:rPr>
        <w:t>S</w:t>
      </w:r>
      <w:r w:rsidRPr="002A3910">
        <w:rPr>
          <w:b/>
          <w:noProof w:val="0"/>
        </w:rPr>
        <w:t>ave</w:t>
      </w:r>
      <w:r w:rsidR="00DD103A" w:rsidRPr="002A3910">
        <w:rPr>
          <w:noProof w:val="0"/>
        </w:rPr>
        <w:t xml:space="preserve"> command from the command l</w:t>
      </w:r>
      <w:r w:rsidRPr="002A3910">
        <w:rPr>
          <w:noProof w:val="0"/>
        </w:rPr>
        <w:t xml:space="preserve">ine, whether or </w:t>
      </w:r>
      <w:r w:rsidRPr="002A3910">
        <w:rPr>
          <w:i/>
          <w:noProof w:val="0"/>
        </w:rPr>
        <w:t>not</w:t>
      </w:r>
      <w:r w:rsidRPr="002A3910">
        <w:rPr>
          <w:noProof w:val="0"/>
        </w:rPr>
        <w:t xml:space="preserve"> any changes were actually made on the form.</w:t>
      </w:r>
    </w:p>
    <w:p w14:paraId="6570066C" w14:textId="77777777" w:rsidR="009F7D55" w:rsidRPr="002A3910" w:rsidRDefault="009F7D55" w:rsidP="009F7D55">
      <w:pPr>
        <w:pStyle w:val="BodyText6"/>
      </w:pPr>
    </w:p>
    <w:p w14:paraId="15B35978" w14:textId="77777777" w:rsidR="00B3135F" w:rsidRPr="002A3910" w:rsidRDefault="00B3135F" w:rsidP="00B3135F">
      <w:pPr>
        <w:pStyle w:val="BodyText"/>
        <w:keepNext/>
        <w:keepLines/>
      </w:pPr>
      <w:r w:rsidRPr="002A3910">
        <w:t xml:space="preserve">If ^DDS is used to display or edit data in a subfile directly, the following variables </w:t>
      </w:r>
      <w:r w:rsidRPr="002A3910">
        <w:rPr>
          <w:i/>
        </w:rPr>
        <w:t>must</w:t>
      </w:r>
      <w:r w:rsidRPr="002A3910">
        <w:t xml:space="preserve"> be set in addition to the variables listed above:</w:t>
      </w:r>
    </w:p>
    <w:p w14:paraId="1C7C0A37" w14:textId="77777777" w:rsidR="00B3135F" w:rsidRPr="002A3910" w:rsidRDefault="00B3135F" w:rsidP="00B3135F">
      <w:pPr>
        <w:pStyle w:val="APIParameters"/>
        <w:keepNext/>
        <w:keepLines/>
        <w:rPr>
          <w:noProof w:val="0"/>
        </w:rPr>
      </w:pPr>
      <w:r w:rsidRPr="002A3910">
        <w:rPr>
          <w:b/>
          <w:noProof w:val="0"/>
        </w:rPr>
        <w:t>DDSFILE(1):</w:t>
      </w:r>
      <w:r w:rsidRPr="002A3910">
        <w:rPr>
          <w:noProof w:val="0"/>
        </w:rPr>
        <w:tab/>
        <w:t>(Required) Contains the subfile number or the global root of the subfile.</w:t>
      </w:r>
    </w:p>
    <w:p w14:paraId="5DA0AD9B" w14:textId="77777777" w:rsidR="00DD103A" w:rsidRPr="002A3910" w:rsidRDefault="00B3135F" w:rsidP="00DD103A">
      <w:pPr>
        <w:pStyle w:val="APIParameters"/>
        <w:keepNext/>
        <w:keepLines/>
        <w:rPr>
          <w:noProof w:val="0"/>
        </w:rPr>
      </w:pPr>
      <w:r w:rsidRPr="002A3910">
        <w:rPr>
          <w:b/>
          <w:noProof w:val="0"/>
        </w:rPr>
        <w:t>DA(1) ... DA(</w:t>
      </w:r>
      <w:r w:rsidRPr="002A3910">
        <w:rPr>
          <w:b/>
          <w:i/>
          <w:noProof w:val="0"/>
        </w:rPr>
        <w:t>n</w:t>
      </w:r>
      <w:r w:rsidRPr="002A3910">
        <w:rPr>
          <w:b/>
          <w:noProof w:val="0"/>
        </w:rPr>
        <w:t>):</w:t>
      </w:r>
      <w:r w:rsidRPr="002A3910">
        <w:rPr>
          <w:noProof w:val="0"/>
        </w:rPr>
        <w:tab/>
      </w:r>
      <w:r w:rsidR="00DD103A" w:rsidRPr="002A3910">
        <w:rPr>
          <w:noProof w:val="0"/>
        </w:rPr>
        <w:t xml:space="preserve">(Required) </w:t>
      </w:r>
      <w:r w:rsidRPr="002A3910">
        <w:rPr>
          <w:noProof w:val="0"/>
        </w:rPr>
        <w:t xml:space="preserve">The </w:t>
      </w:r>
      <w:r w:rsidRPr="002A3910">
        <w:rPr>
          <w:b/>
          <w:noProof w:val="0"/>
        </w:rPr>
        <w:t>DA</w:t>
      </w:r>
      <w:r w:rsidRPr="002A3910">
        <w:rPr>
          <w:noProof w:val="0"/>
        </w:rPr>
        <w:t xml:space="preserve"> array, where</w:t>
      </w:r>
      <w:r w:rsidR="00DD103A" w:rsidRPr="002A3910">
        <w:rPr>
          <w:noProof w:val="0"/>
        </w:rPr>
        <w:t>:</w:t>
      </w:r>
    </w:p>
    <w:p w14:paraId="7830F40A" w14:textId="77777777" w:rsidR="00DD103A" w:rsidRPr="002A3910" w:rsidRDefault="00B3135F" w:rsidP="00DD103A">
      <w:pPr>
        <w:pStyle w:val="APIParametersListBullet"/>
        <w:keepNext/>
        <w:keepLines/>
        <w:rPr>
          <w:noProof w:val="0"/>
        </w:rPr>
      </w:pPr>
      <w:r w:rsidRPr="002A3910">
        <w:rPr>
          <w:b/>
          <w:noProof w:val="0"/>
        </w:rPr>
        <w:t>DA</w:t>
      </w:r>
      <w:r w:rsidRPr="002A3910">
        <w:rPr>
          <w:noProof w:val="0"/>
        </w:rPr>
        <w:t xml:space="preserve"> is the subrecord number at the deepest level</w:t>
      </w:r>
      <w:r w:rsidR="00DD103A" w:rsidRPr="002A3910">
        <w:rPr>
          <w:noProof w:val="0"/>
        </w:rPr>
        <w:t>.</w:t>
      </w:r>
    </w:p>
    <w:p w14:paraId="090F1095" w14:textId="77777777" w:rsidR="00B3135F" w:rsidRPr="002A3910" w:rsidRDefault="00B3135F" w:rsidP="00DD103A">
      <w:pPr>
        <w:pStyle w:val="APIParametersListBullet"/>
        <w:rPr>
          <w:noProof w:val="0"/>
        </w:rPr>
      </w:pPr>
      <w:r w:rsidRPr="002A3910">
        <w:rPr>
          <w:b/>
          <w:noProof w:val="0"/>
        </w:rPr>
        <w:t>DA(</w:t>
      </w:r>
      <w:r w:rsidRPr="002A3910">
        <w:rPr>
          <w:b/>
          <w:i/>
          <w:noProof w:val="0"/>
        </w:rPr>
        <w:t>n</w:t>
      </w:r>
      <w:r w:rsidRPr="002A3910">
        <w:rPr>
          <w:b/>
          <w:noProof w:val="0"/>
        </w:rPr>
        <w:t>)</w:t>
      </w:r>
      <w:r w:rsidRPr="002A3910">
        <w:rPr>
          <w:noProof w:val="0"/>
        </w:rPr>
        <w:t xml:space="preserve"> is the record number at the top-level.</w:t>
      </w:r>
    </w:p>
    <w:p w14:paraId="21FBDBCE" w14:textId="77777777" w:rsidR="003973D8" w:rsidRPr="002A3910" w:rsidRDefault="003973D8" w:rsidP="00B66E33">
      <w:pPr>
        <w:pStyle w:val="BodyText6"/>
      </w:pPr>
    </w:p>
    <w:p w14:paraId="562C1FBD" w14:textId="77777777" w:rsidR="00E86526" w:rsidRPr="002A3910" w:rsidRDefault="00E86526" w:rsidP="007A436C">
      <w:pPr>
        <w:pStyle w:val="BodyText"/>
      </w:pPr>
      <w:r w:rsidRPr="002A3910">
        <w:t>All the input variables are returned unchanged by the ^DDS call.</w:t>
      </w:r>
      <w:r w:rsidR="00DD103A" w:rsidRPr="002A3910">
        <w:t xml:space="preserve"> </w:t>
      </w:r>
      <w:r w:rsidR="00DD103A" w:rsidRPr="002A3910">
        <w:rPr>
          <w:b/>
        </w:rPr>
        <w:t>KILL</w:t>
      </w:r>
      <w:r w:rsidRPr="002A3910">
        <w:t xml:space="preserve"> </w:t>
      </w:r>
      <w:r w:rsidRPr="002A3910">
        <w:rPr>
          <w:b/>
        </w:rPr>
        <w:t>DDSFILE(1)</w:t>
      </w:r>
      <w:r w:rsidRPr="002A3910">
        <w:t xml:space="preserve"> when the call is complete to avoid conflict with subsequent ^DDS calls.</w:t>
      </w:r>
    </w:p>
    <w:p w14:paraId="75CA6E72" w14:textId="77777777" w:rsidR="009F7D55" w:rsidRPr="002A3910" w:rsidRDefault="009F7D55" w:rsidP="009F7D55">
      <w:pPr>
        <w:pStyle w:val="BodyText6"/>
      </w:pPr>
    </w:p>
    <w:p w14:paraId="71FC14FB" w14:textId="77777777" w:rsidR="00E86526" w:rsidRPr="002A3910" w:rsidRDefault="00E86526" w:rsidP="00CD348A">
      <w:pPr>
        <w:pStyle w:val="AltHeading5"/>
        <w:rPr>
          <w:noProof w:val="0"/>
        </w:rPr>
      </w:pPr>
      <w:r w:rsidRPr="002A3910">
        <w:rPr>
          <w:noProof w:val="0"/>
        </w:rPr>
        <w:t>Output Variables</w:t>
      </w:r>
    </w:p>
    <w:p w14:paraId="6EBDCDE7" w14:textId="77777777" w:rsidR="00B3135F" w:rsidRPr="002A3910" w:rsidRDefault="00B3135F" w:rsidP="00B3135F">
      <w:pPr>
        <w:pStyle w:val="APIParameters"/>
        <w:keepNext/>
        <w:keepLines/>
        <w:rPr>
          <w:noProof w:val="0"/>
        </w:rPr>
      </w:pPr>
      <w:r w:rsidRPr="002A3910">
        <w:rPr>
          <w:b/>
          <w:noProof w:val="0"/>
        </w:rPr>
        <w:t>DDSCHANG:</w:t>
      </w:r>
      <w:r w:rsidRPr="002A3910">
        <w:rPr>
          <w:noProof w:val="0"/>
        </w:rPr>
        <w:tab/>
      </w:r>
      <w:r w:rsidRPr="002A3910">
        <w:rPr>
          <w:b/>
          <w:noProof w:val="0"/>
        </w:rPr>
        <w:t>$G(DDSCHANG)=1</w:t>
      </w:r>
      <w:r w:rsidRPr="002A3910">
        <w:rPr>
          <w:noProof w:val="0"/>
        </w:rPr>
        <w:t xml:space="preserve">, if the </w:t>
      </w:r>
      <w:r w:rsidRPr="002A3910">
        <w:rPr>
          <w:b/>
          <w:noProof w:val="0"/>
        </w:rPr>
        <w:t>DDSPARM</w:t>
      </w:r>
      <w:r w:rsidRPr="002A3910">
        <w:rPr>
          <w:noProof w:val="0"/>
        </w:rPr>
        <w:t xml:space="preserve"> input variable to ^DDS contains a </w:t>
      </w:r>
      <w:r w:rsidRPr="002A3910">
        <w:rPr>
          <w:b/>
          <w:noProof w:val="0"/>
        </w:rPr>
        <w:t>C</w:t>
      </w:r>
      <w:r w:rsidRPr="002A3910">
        <w:rPr>
          <w:noProof w:val="0"/>
        </w:rPr>
        <w:t xml:space="preserve"> and ScreenMan detects that the user saved a change to the database.</w:t>
      </w:r>
    </w:p>
    <w:p w14:paraId="02910657" w14:textId="41BEECE8" w:rsidR="00B3135F" w:rsidRPr="002A3910" w:rsidRDefault="00B3135F" w:rsidP="00B3135F">
      <w:pPr>
        <w:pStyle w:val="APIParameters"/>
        <w:keepNext/>
        <w:keepLines/>
        <w:rPr>
          <w:noProof w:val="0"/>
        </w:rPr>
      </w:pPr>
      <w:r w:rsidRPr="002A3910">
        <w:rPr>
          <w:b/>
          <w:noProof w:val="0"/>
        </w:rPr>
        <w:t>DDSSAVE:</w:t>
      </w:r>
      <w:r w:rsidRPr="002A3910">
        <w:rPr>
          <w:noProof w:val="0"/>
        </w:rPr>
        <w:tab/>
      </w:r>
      <w:r w:rsidRPr="002A3910">
        <w:rPr>
          <w:b/>
          <w:noProof w:val="0"/>
        </w:rPr>
        <w:t>$G(DDSSAVE)=1</w:t>
      </w:r>
      <w:r w:rsidRPr="002A3910">
        <w:rPr>
          <w:noProof w:val="0"/>
        </w:rPr>
        <w:t xml:space="preserve">, if the </w:t>
      </w:r>
      <w:r w:rsidRPr="002A3910">
        <w:rPr>
          <w:b/>
          <w:noProof w:val="0"/>
        </w:rPr>
        <w:t>DDSPARM</w:t>
      </w:r>
      <w:r w:rsidRPr="002A3910">
        <w:rPr>
          <w:noProof w:val="0"/>
        </w:rPr>
        <w:t xml:space="preserve"> input variable to ^DDS contains an </w:t>
      </w:r>
      <w:r w:rsidRPr="002A3910">
        <w:rPr>
          <w:b/>
          <w:noProof w:val="0"/>
        </w:rPr>
        <w:t>S</w:t>
      </w:r>
      <w:r w:rsidRPr="002A3910">
        <w:rPr>
          <w:noProof w:val="0"/>
        </w:rPr>
        <w:t xml:space="preserve"> and the user pressed </w:t>
      </w:r>
      <w:r w:rsidRPr="002A3910">
        <w:rPr>
          <w:b/>
          <w:noProof w:val="0"/>
        </w:rPr>
        <w:t>&lt;PF1&gt;E</w:t>
      </w:r>
      <w:r w:rsidRPr="002A3910">
        <w:rPr>
          <w:noProof w:val="0"/>
        </w:rPr>
        <w:t xml:space="preserve"> or </w:t>
      </w:r>
      <w:r w:rsidRPr="002A3910">
        <w:rPr>
          <w:b/>
          <w:noProof w:val="0"/>
        </w:rPr>
        <w:t>&lt;PF1&gt;</w:t>
      </w:r>
      <w:r w:rsidR="00806756" w:rsidRPr="002A3910">
        <w:rPr>
          <w:b/>
          <w:noProof w:val="0"/>
        </w:rPr>
        <w:t>S</w:t>
      </w:r>
      <w:r w:rsidR="00806756" w:rsidRPr="002A3910">
        <w:rPr>
          <w:noProof w:val="0"/>
        </w:rPr>
        <w:t xml:space="preserve"> or</w:t>
      </w:r>
      <w:r w:rsidR="00DD103A" w:rsidRPr="002A3910">
        <w:rPr>
          <w:noProof w:val="0"/>
        </w:rPr>
        <w:t xml:space="preserve"> issued the </w:t>
      </w:r>
      <w:r w:rsidRPr="002A3910">
        <w:rPr>
          <w:b/>
          <w:noProof w:val="0"/>
        </w:rPr>
        <w:t>Save</w:t>
      </w:r>
      <w:r w:rsidR="00DD103A" w:rsidRPr="002A3910">
        <w:rPr>
          <w:noProof w:val="0"/>
        </w:rPr>
        <w:t xml:space="preserve"> or </w:t>
      </w:r>
      <w:r w:rsidRPr="002A3910">
        <w:rPr>
          <w:b/>
          <w:noProof w:val="0"/>
        </w:rPr>
        <w:t>Exit</w:t>
      </w:r>
      <w:r w:rsidR="00DD103A" w:rsidRPr="002A3910">
        <w:rPr>
          <w:noProof w:val="0"/>
        </w:rPr>
        <w:t xml:space="preserve"> command from the command l</w:t>
      </w:r>
      <w:r w:rsidRPr="002A3910">
        <w:rPr>
          <w:noProof w:val="0"/>
        </w:rPr>
        <w:t>ine.</w:t>
      </w:r>
    </w:p>
    <w:p w14:paraId="10ACEEFB" w14:textId="77777777" w:rsidR="00B3135F" w:rsidRPr="002A3910" w:rsidRDefault="00B3135F" w:rsidP="00401329">
      <w:pPr>
        <w:pStyle w:val="APIParameters"/>
        <w:keepNext/>
        <w:keepLines/>
        <w:rPr>
          <w:noProof w:val="0"/>
        </w:rPr>
      </w:pPr>
      <w:r w:rsidRPr="002A3910">
        <w:rPr>
          <w:b/>
          <w:noProof w:val="0"/>
        </w:rPr>
        <w:t>DIMSG:</w:t>
      </w:r>
      <w:r w:rsidRPr="002A3910">
        <w:rPr>
          <w:noProof w:val="0"/>
        </w:rPr>
        <w:tab/>
      </w:r>
      <w:r w:rsidRPr="002A3910">
        <w:rPr>
          <w:b/>
          <w:noProof w:val="0"/>
        </w:rPr>
        <w:t>$D(DIMSG)&gt;0</w:t>
      </w:r>
      <w:r w:rsidRPr="002A3910">
        <w:rPr>
          <w:noProof w:val="0"/>
        </w:rPr>
        <w:t xml:space="preserve">, if the form could </w:t>
      </w:r>
      <w:r w:rsidRPr="002A3910">
        <w:rPr>
          <w:i/>
          <w:noProof w:val="0"/>
        </w:rPr>
        <w:t>not</w:t>
      </w:r>
      <w:r w:rsidRPr="002A3910">
        <w:rPr>
          <w:noProof w:val="0"/>
        </w:rPr>
        <w:t xml:space="preserve"> be loaded, and the </w:t>
      </w:r>
      <w:r w:rsidRPr="002A3910">
        <w:rPr>
          <w:b/>
          <w:noProof w:val="0"/>
        </w:rPr>
        <w:t>DDSPARM</w:t>
      </w:r>
      <w:r w:rsidRPr="002A3910">
        <w:rPr>
          <w:noProof w:val="0"/>
        </w:rPr>
        <w:t xml:space="preserve"> input variable to ^DDS does </w:t>
      </w:r>
      <w:r w:rsidRPr="002A3910">
        <w:rPr>
          <w:bCs w:val="0"/>
          <w:i/>
          <w:noProof w:val="0"/>
        </w:rPr>
        <w:t>not</w:t>
      </w:r>
      <w:r w:rsidRPr="002A3910">
        <w:rPr>
          <w:noProof w:val="0"/>
        </w:rPr>
        <w:t xml:space="preserve"> contain an </w:t>
      </w:r>
      <w:r w:rsidRPr="002A3910">
        <w:rPr>
          <w:b/>
          <w:noProof w:val="0"/>
        </w:rPr>
        <w:t>E</w:t>
      </w:r>
      <w:r w:rsidRPr="002A3910">
        <w:rPr>
          <w:noProof w:val="0"/>
        </w:rPr>
        <w:t>.</w:t>
      </w:r>
    </w:p>
    <w:p w14:paraId="5558CF94" w14:textId="7BB39666" w:rsidR="00B3135F" w:rsidRDefault="007869D8" w:rsidP="00025199">
      <w:pPr>
        <w:pStyle w:val="APIParametersNote"/>
        <w:rPr>
          <w:noProof w:val="0"/>
        </w:rPr>
      </w:pPr>
      <w:r w:rsidRPr="002A3910">
        <w:drawing>
          <wp:inline distT="0" distB="0" distL="0" distR="0" wp14:anchorId="371DE85E" wp14:editId="3891C13F">
            <wp:extent cx="289560" cy="289560"/>
            <wp:effectExtent l="0" t="0" r="0" b="0"/>
            <wp:docPr id="31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3135F" w:rsidRPr="002A3910">
        <w:rPr>
          <w:b/>
          <w:noProof w:val="0"/>
        </w:rPr>
        <w:tab/>
        <w:t>REF:</w:t>
      </w:r>
      <w:r w:rsidR="00B3135F" w:rsidRPr="002A3910">
        <w:rPr>
          <w:noProof w:val="0"/>
        </w:rPr>
        <w:t xml:space="preserve"> See the description of the </w:t>
      </w:r>
      <w:hyperlink w:anchor="dds_ddsparm_variable" w:history="1">
        <w:r w:rsidR="00B3135F" w:rsidRPr="002A3910">
          <w:rPr>
            <w:rStyle w:val="Hyperlink"/>
            <w:b/>
            <w:noProof w:val="0"/>
          </w:rPr>
          <w:t>DDSPARM</w:t>
        </w:r>
      </w:hyperlink>
      <w:r w:rsidR="00187BAF" w:rsidRPr="002A3910">
        <w:rPr>
          <w:noProof w:val="0"/>
        </w:rPr>
        <w:t xml:space="preserve"> input variable</w:t>
      </w:r>
      <w:r w:rsidR="00B3135F" w:rsidRPr="002A3910">
        <w:rPr>
          <w:noProof w:val="0"/>
        </w:rPr>
        <w:t>.</w:t>
      </w:r>
    </w:p>
    <w:p w14:paraId="1F142E77" w14:textId="77777777" w:rsidR="00401329" w:rsidRPr="002A3910" w:rsidRDefault="00401329" w:rsidP="00401329">
      <w:pPr>
        <w:pStyle w:val="BodyText6"/>
      </w:pPr>
    </w:p>
    <w:p w14:paraId="4B203AAE" w14:textId="77777777" w:rsidR="00B3135F" w:rsidRPr="002A3910" w:rsidRDefault="00B3135F" w:rsidP="00B3135F">
      <w:pPr>
        <w:pStyle w:val="APIParameters"/>
        <w:rPr>
          <w:noProof w:val="0"/>
        </w:rPr>
      </w:pPr>
      <w:r w:rsidRPr="002A3910">
        <w:rPr>
          <w:b/>
          <w:noProof w:val="0"/>
        </w:rPr>
        <w:t>DTOUT:</w:t>
      </w:r>
      <w:r w:rsidRPr="002A3910">
        <w:rPr>
          <w:noProof w:val="0"/>
        </w:rPr>
        <w:tab/>
      </w:r>
      <w:r w:rsidRPr="002A3910">
        <w:rPr>
          <w:b/>
          <w:noProof w:val="0"/>
        </w:rPr>
        <w:t>$D(DTOUT)&gt;0</w:t>
      </w:r>
      <w:r w:rsidRPr="002A3910">
        <w:rPr>
          <w:noProof w:val="0"/>
        </w:rPr>
        <w:t>, if the user times out during the editing session.</w:t>
      </w:r>
    </w:p>
    <w:p w14:paraId="2E77FDDA" w14:textId="77777777" w:rsidR="003973D8" w:rsidRPr="002A3910" w:rsidRDefault="003973D8" w:rsidP="00B66E33">
      <w:pPr>
        <w:pStyle w:val="BodyText6"/>
      </w:pPr>
    </w:p>
    <w:p w14:paraId="4C526977" w14:textId="77777777" w:rsidR="00E86526" w:rsidRPr="002A3910" w:rsidRDefault="00E86526" w:rsidP="00E406E3">
      <w:pPr>
        <w:pStyle w:val="Heading3"/>
      </w:pPr>
      <w:bookmarkStart w:id="1496" w:name="_Toc159568902"/>
      <w:r w:rsidRPr="002A3910">
        <w:t>DDS Variable</w:t>
      </w:r>
      <w:bookmarkEnd w:id="1496"/>
    </w:p>
    <w:p w14:paraId="10A4C8D5" w14:textId="77777777" w:rsidR="00E86526" w:rsidRPr="002A3910" w:rsidRDefault="007869D8" w:rsidP="007A436C">
      <w:pPr>
        <w:pStyle w:val="BodyText"/>
      </w:pPr>
      <w:r w:rsidRPr="002A3910">
        <w:fldChar w:fldCharType="begin"/>
      </w:r>
      <w:r w:rsidR="00EA4F3E" w:rsidRPr="002A3910">
        <w:instrText>xe "DDS Variable"</w:instrText>
      </w:r>
      <w:r w:rsidRPr="002A3910">
        <w:fldChar w:fldCharType="end"/>
      </w:r>
      <w:r w:rsidR="00E86526" w:rsidRPr="002A3910">
        <w:rPr>
          <w:b/>
        </w:rPr>
        <w:t>$D(DDS)</w:t>
      </w:r>
      <w:r w:rsidR="00E86526" w:rsidRPr="002A3910">
        <w:t xml:space="preserve"> can be checked within programming hooks</w:t>
      </w:r>
      <w:r w:rsidR="00333256" w:rsidRPr="002A3910">
        <w:t>,</w:t>
      </w:r>
      <w:r w:rsidR="00E86526" w:rsidRPr="002A3910">
        <w:t xml:space="preserve"> such as Executable Help and I</w:t>
      </w:r>
      <w:r w:rsidR="00586D27" w:rsidRPr="002A3910">
        <w:t>NPUT</w:t>
      </w:r>
      <w:r w:rsidR="00E86526" w:rsidRPr="002A3910">
        <w:t xml:space="preserve"> Transforms to determine whether the hook is being executed from within a ScreenMan form. In that case, </w:t>
      </w:r>
      <w:r w:rsidR="00E86526" w:rsidRPr="002A3910">
        <w:rPr>
          <w:b/>
        </w:rPr>
        <w:t>$D(DDS)</w:t>
      </w:r>
      <w:r w:rsidR="00E86526" w:rsidRPr="002A3910">
        <w:t xml:space="preserve"> evaluates to </w:t>
      </w:r>
      <w:r w:rsidR="00E86526" w:rsidRPr="002A3910">
        <w:rPr>
          <w:b/>
        </w:rPr>
        <w:t>true</w:t>
      </w:r>
      <w:r w:rsidR="00E86526" w:rsidRPr="002A3910">
        <w:t>.</w:t>
      </w:r>
    </w:p>
    <w:p w14:paraId="1CB95B9D" w14:textId="77777777" w:rsidR="00B3135F" w:rsidRPr="002A3910" w:rsidRDefault="00B3135F" w:rsidP="00B66E33">
      <w:pPr>
        <w:pStyle w:val="BodyText6"/>
      </w:pPr>
    </w:p>
    <w:p w14:paraId="0DFC4D69" w14:textId="77777777" w:rsidR="003973D8" w:rsidRPr="002A3910" w:rsidRDefault="003973D8" w:rsidP="00E406E3">
      <w:pPr>
        <w:pStyle w:val="Heading3"/>
      </w:pPr>
      <w:bookmarkStart w:id="1497" w:name="_Toc159568903"/>
      <w:r w:rsidRPr="002A3910">
        <w:t>Examples</w:t>
      </w:r>
      <w:bookmarkEnd w:id="1497"/>
    </w:p>
    <w:p w14:paraId="2332718A" w14:textId="77777777" w:rsidR="00E86526" w:rsidRPr="002A3910" w:rsidRDefault="00E86526" w:rsidP="00E406E3">
      <w:pPr>
        <w:pStyle w:val="Heading4"/>
      </w:pPr>
      <w:r w:rsidRPr="002A3910">
        <w:t>Example 1</w:t>
      </w:r>
    </w:p>
    <w:p w14:paraId="613A7E0B" w14:textId="5E121D99" w:rsidR="00E86526" w:rsidRPr="002A3910" w:rsidRDefault="00E86526" w:rsidP="007A436C">
      <w:pPr>
        <w:pStyle w:val="BodyText"/>
        <w:keepNext/>
        <w:keepLines/>
      </w:pPr>
      <w:r w:rsidRPr="002A3910">
        <w:t xml:space="preserve">Invoke the form EE FORM1 to edit the 15th entry in </w:t>
      </w:r>
      <w:r w:rsidR="00760122" w:rsidRPr="002A3910">
        <w:t>(</w:t>
      </w:r>
      <w:r w:rsidR="008339DC" w:rsidRPr="002A3910">
        <w:t>fictitious</w:t>
      </w:r>
      <w:r w:rsidR="00760122" w:rsidRPr="002A3910">
        <w:t>)</w:t>
      </w:r>
      <w:r w:rsidR="003B4610" w:rsidRPr="002A3910">
        <w:t xml:space="preserve"> F</w:t>
      </w:r>
      <w:r w:rsidRPr="002A3910">
        <w:t xml:space="preserve">ile #16500, as shown </w:t>
      </w:r>
      <w:r w:rsidR="00B3135F" w:rsidRPr="002A3910">
        <w:t xml:space="preserve">in </w:t>
      </w:r>
      <w:r w:rsidR="00B3135F" w:rsidRPr="002A3910">
        <w:rPr>
          <w:color w:val="0000FF"/>
          <w:u w:val="single"/>
        </w:rPr>
        <w:fldChar w:fldCharType="begin" w:fldLock="1"/>
      </w:r>
      <w:r w:rsidR="00B3135F" w:rsidRPr="002A3910">
        <w:rPr>
          <w:color w:val="0000FF"/>
          <w:u w:val="single"/>
        </w:rPr>
        <w:instrText xml:space="preserve"> REF _Ref458180173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268</w:t>
      </w:r>
      <w:r w:rsidR="00B3135F" w:rsidRPr="002A3910">
        <w:rPr>
          <w:color w:val="0000FF"/>
          <w:u w:val="single"/>
        </w:rPr>
        <w:fldChar w:fldCharType="end"/>
      </w:r>
      <w:r w:rsidRPr="002A3910">
        <w:t>:</w:t>
      </w:r>
    </w:p>
    <w:p w14:paraId="00BAE7C7" w14:textId="77777777" w:rsidR="00C921F3" w:rsidRPr="002A3910" w:rsidRDefault="00C921F3" w:rsidP="00C921F3">
      <w:pPr>
        <w:pStyle w:val="BodyText6"/>
        <w:keepNext/>
        <w:keepLines/>
      </w:pPr>
    </w:p>
    <w:p w14:paraId="1C024DB5" w14:textId="24ECF926" w:rsidR="00BB6867" w:rsidRPr="002A3910" w:rsidRDefault="00E31A32" w:rsidP="00E31A32">
      <w:pPr>
        <w:pStyle w:val="Caption"/>
      </w:pPr>
      <w:bookmarkStart w:id="1498" w:name="_Ref458180173"/>
      <w:bookmarkStart w:id="1499" w:name="_Toc159568539"/>
      <w:r w:rsidRPr="002A3910">
        <w:t xml:space="preserve">Figure </w:t>
      </w:r>
      <w:r w:rsidRPr="002A3910">
        <w:fldChar w:fldCharType="begin"/>
      </w:r>
      <w:r w:rsidRPr="002A3910">
        <w:instrText>SEQ Figure \* ARABIC</w:instrText>
      </w:r>
      <w:r w:rsidRPr="002A3910">
        <w:fldChar w:fldCharType="separate"/>
      </w:r>
      <w:r w:rsidR="002D1B25">
        <w:rPr>
          <w:noProof/>
        </w:rPr>
        <w:t>268</w:t>
      </w:r>
      <w:r w:rsidRPr="002A3910">
        <w:fldChar w:fldCharType="end"/>
      </w:r>
      <w:bookmarkEnd w:id="1498"/>
      <w:r w:rsidR="00E87492" w:rsidRPr="002A3910">
        <w:t>:</w:t>
      </w:r>
      <w:r w:rsidR="003973D8" w:rsidRPr="002A3910">
        <w:t xml:space="preserve"> ^DDS API—Example</w:t>
      </w:r>
      <w:r w:rsidR="000B3892" w:rsidRPr="002A3910">
        <w:t xml:space="preserve"> 1</w:t>
      </w:r>
      <w:r w:rsidR="003973D8" w:rsidRPr="002A3910">
        <w:t>: Input</w:t>
      </w:r>
      <w:bookmarkEnd w:id="1499"/>
    </w:p>
    <w:p w14:paraId="1F6BC6D6" w14:textId="77777777" w:rsidR="00E86526" w:rsidRPr="002A3910" w:rsidRDefault="00E86526" w:rsidP="00ED4DD4">
      <w:pPr>
        <w:pStyle w:val="APICode"/>
      </w:pPr>
      <w:r w:rsidRPr="002A3910">
        <w:t>&gt;</w:t>
      </w:r>
      <w:r w:rsidRPr="002A3910">
        <w:rPr>
          <w:b/>
        </w:rPr>
        <w:t>S DDSFILE=16500,DA=15,DR=</w:t>
      </w:r>
      <w:r w:rsidR="00084217" w:rsidRPr="002A3910">
        <w:rPr>
          <w:b/>
        </w:rPr>
        <w:t>“</w:t>
      </w:r>
      <w:r w:rsidRPr="002A3910">
        <w:rPr>
          <w:b/>
        </w:rPr>
        <w:t>[EE FORM1]</w:t>
      </w:r>
      <w:r w:rsidR="00084217" w:rsidRPr="002A3910">
        <w:rPr>
          <w:b/>
        </w:rPr>
        <w:t>”</w:t>
      </w:r>
      <w:r w:rsidRPr="002A3910">
        <w:rPr>
          <w:b/>
        </w:rPr>
        <w:t xml:space="preserve"> D ^DDS</w:t>
      </w:r>
    </w:p>
    <w:p w14:paraId="04B7CE6C" w14:textId="77777777" w:rsidR="00E86526" w:rsidRPr="002A3910" w:rsidRDefault="00E86526" w:rsidP="00B66E33">
      <w:pPr>
        <w:pStyle w:val="BodyText6"/>
      </w:pPr>
    </w:p>
    <w:p w14:paraId="1A76AE13" w14:textId="77777777" w:rsidR="00E86526" w:rsidRPr="002A3910" w:rsidRDefault="00E86526" w:rsidP="00E406E3">
      <w:pPr>
        <w:pStyle w:val="Heading4"/>
      </w:pPr>
      <w:bookmarkStart w:id="1500" w:name="_Ref494451180"/>
      <w:r w:rsidRPr="002A3910">
        <w:t>Example 2</w:t>
      </w:r>
      <w:bookmarkEnd w:id="1500"/>
    </w:p>
    <w:p w14:paraId="5600C227" w14:textId="376121D7" w:rsidR="00E86526" w:rsidRPr="002A3910" w:rsidRDefault="00E86526" w:rsidP="007A436C">
      <w:pPr>
        <w:pStyle w:val="BodyText"/>
        <w:keepNext/>
        <w:keepLines/>
      </w:pPr>
      <w:r w:rsidRPr="002A3910">
        <w:t xml:space="preserve">As shown </w:t>
      </w:r>
      <w:r w:rsidR="00B3135F" w:rsidRPr="002A3910">
        <w:rPr>
          <w:color w:val="0000FF"/>
          <w:u w:val="single"/>
        </w:rPr>
        <w:fldChar w:fldCharType="begin" w:fldLock="1"/>
      </w:r>
      <w:r w:rsidR="00B3135F" w:rsidRPr="002A3910">
        <w:rPr>
          <w:color w:val="0000FF"/>
          <w:u w:val="single"/>
        </w:rPr>
        <w:instrText xml:space="preserve"> REF _Ref458180133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269</w:t>
      </w:r>
      <w:r w:rsidR="00B3135F" w:rsidRPr="002A3910">
        <w:rPr>
          <w:color w:val="0000FF"/>
          <w:u w:val="single"/>
        </w:rPr>
        <w:fldChar w:fldCharType="end"/>
      </w:r>
      <w:r w:rsidRPr="002A3910">
        <w:t>, invoke the form EE FORM</w:t>
      </w:r>
      <w:r w:rsidR="003B4610" w:rsidRPr="002A3910">
        <w:t xml:space="preserve">2 to edit the 31st subentry in </w:t>
      </w:r>
      <w:r w:rsidR="00586D27" w:rsidRPr="002A3910">
        <w:t xml:space="preserve">(fictitious) </w:t>
      </w:r>
      <w:r w:rsidR="003B4610" w:rsidRPr="002A3910">
        <w:t>S</w:t>
      </w:r>
      <w:r w:rsidRPr="002A3910">
        <w:t xml:space="preserve">ubfile #16100.01, for the 9th entry in </w:t>
      </w:r>
      <w:r w:rsidR="00760122" w:rsidRPr="002A3910">
        <w:t>(</w:t>
      </w:r>
      <w:r w:rsidR="008339DC" w:rsidRPr="002A3910">
        <w:t>fictitious</w:t>
      </w:r>
      <w:r w:rsidR="00760122" w:rsidRPr="002A3910">
        <w:t>)</w:t>
      </w:r>
      <w:r w:rsidR="003B4610" w:rsidRPr="002A3910">
        <w:t xml:space="preserve"> F</w:t>
      </w:r>
      <w:r w:rsidRPr="002A3910">
        <w:t xml:space="preserve">ile #16100; Page Number 11 is the first page to present to the user; and have ScreenMan return </w:t>
      </w:r>
      <w:r w:rsidRPr="002A3910">
        <w:rPr>
          <w:b/>
        </w:rPr>
        <w:t>DDSCHANG</w:t>
      </w:r>
      <w:r w:rsidRPr="002A3910">
        <w:t xml:space="preserve"> if it detects a change to the database when the user exits:</w:t>
      </w:r>
    </w:p>
    <w:p w14:paraId="7DFBCB96" w14:textId="77777777" w:rsidR="00C921F3" w:rsidRPr="002A3910" w:rsidRDefault="00C921F3" w:rsidP="00C921F3">
      <w:pPr>
        <w:pStyle w:val="BodyText6"/>
        <w:keepNext/>
        <w:keepLines/>
      </w:pPr>
    </w:p>
    <w:p w14:paraId="7625354C" w14:textId="5D7BF141" w:rsidR="00BB6867" w:rsidRPr="002A3910" w:rsidRDefault="00E31A32" w:rsidP="00E31A32">
      <w:pPr>
        <w:pStyle w:val="Caption"/>
      </w:pPr>
      <w:bookmarkStart w:id="1501" w:name="_Ref458180133"/>
      <w:bookmarkStart w:id="1502" w:name="_Toc159568540"/>
      <w:r w:rsidRPr="002A3910">
        <w:t xml:space="preserve">Figure </w:t>
      </w:r>
      <w:r w:rsidRPr="002A3910">
        <w:fldChar w:fldCharType="begin"/>
      </w:r>
      <w:r w:rsidRPr="002A3910">
        <w:instrText>SEQ Figure \* ARABIC</w:instrText>
      </w:r>
      <w:r w:rsidRPr="002A3910">
        <w:fldChar w:fldCharType="separate"/>
      </w:r>
      <w:r w:rsidR="002D1B25">
        <w:rPr>
          <w:noProof/>
        </w:rPr>
        <w:t>269</w:t>
      </w:r>
      <w:r w:rsidRPr="002A3910">
        <w:fldChar w:fldCharType="end"/>
      </w:r>
      <w:bookmarkEnd w:id="1501"/>
      <w:r w:rsidR="00E87492" w:rsidRPr="002A3910">
        <w:t>:</w:t>
      </w:r>
      <w:r w:rsidR="000B3892" w:rsidRPr="002A3910">
        <w:t xml:space="preserve"> ^DDS API—Example 2: Input</w:t>
      </w:r>
      <w:bookmarkEnd w:id="1502"/>
    </w:p>
    <w:p w14:paraId="0C7A8A5E" w14:textId="77777777" w:rsidR="00E86526" w:rsidRPr="002A3910" w:rsidRDefault="00E86526" w:rsidP="00ED4DD4">
      <w:pPr>
        <w:pStyle w:val="APICode"/>
      </w:pPr>
      <w:r w:rsidRPr="002A3910">
        <w:t>&gt;</w:t>
      </w:r>
      <w:r w:rsidRPr="002A3910">
        <w:rPr>
          <w:b/>
        </w:rPr>
        <w:t>S DDSFILE=16100,DDSFILE(1)=16100.01</w:t>
      </w:r>
    </w:p>
    <w:p w14:paraId="541ADF09" w14:textId="77777777" w:rsidR="00E86526" w:rsidRPr="002A3910" w:rsidRDefault="00E86526" w:rsidP="00ED4DD4">
      <w:pPr>
        <w:pStyle w:val="APICode"/>
      </w:pPr>
      <w:r w:rsidRPr="002A3910">
        <w:t>&gt;</w:t>
      </w:r>
      <w:r w:rsidRPr="002A3910">
        <w:rPr>
          <w:b/>
        </w:rPr>
        <w:t>S DA=31,DA(1)=9,DR=</w:t>
      </w:r>
      <w:r w:rsidR="00084217" w:rsidRPr="002A3910">
        <w:rPr>
          <w:b/>
        </w:rPr>
        <w:t>“</w:t>
      </w:r>
      <w:r w:rsidRPr="002A3910">
        <w:rPr>
          <w:b/>
        </w:rPr>
        <w:t>[EE FORM2]</w:t>
      </w:r>
      <w:r w:rsidR="00084217" w:rsidRPr="002A3910">
        <w:rPr>
          <w:b/>
        </w:rPr>
        <w:t>”</w:t>
      </w:r>
    </w:p>
    <w:p w14:paraId="25EB4087" w14:textId="77777777" w:rsidR="00E86526" w:rsidRPr="002A3910" w:rsidRDefault="00E86526" w:rsidP="00ED4DD4">
      <w:pPr>
        <w:pStyle w:val="APICode"/>
      </w:pPr>
      <w:r w:rsidRPr="002A3910">
        <w:t>&gt;</w:t>
      </w:r>
      <w:r w:rsidRPr="002A3910">
        <w:rPr>
          <w:b/>
        </w:rPr>
        <w:t>S DDSPAGE=11,DDSPARM=</w:t>
      </w:r>
      <w:r w:rsidR="00084217" w:rsidRPr="002A3910">
        <w:rPr>
          <w:b/>
        </w:rPr>
        <w:t>“</w:t>
      </w:r>
      <w:r w:rsidRPr="002A3910">
        <w:rPr>
          <w:b/>
        </w:rPr>
        <w:t>C</w:t>
      </w:r>
      <w:r w:rsidR="00084217" w:rsidRPr="002A3910">
        <w:rPr>
          <w:b/>
        </w:rPr>
        <w:t>”</w:t>
      </w:r>
    </w:p>
    <w:p w14:paraId="4D172FDE" w14:textId="77777777" w:rsidR="00E86526" w:rsidRPr="002A3910" w:rsidRDefault="00E86526" w:rsidP="00ED4DD4">
      <w:pPr>
        <w:pStyle w:val="APICode"/>
      </w:pPr>
      <w:r w:rsidRPr="002A3910">
        <w:t>&gt;</w:t>
      </w:r>
      <w:r w:rsidRPr="002A3910">
        <w:rPr>
          <w:b/>
        </w:rPr>
        <w:t>D ^DDS</w:t>
      </w:r>
    </w:p>
    <w:p w14:paraId="0D9433AA" w14:textId="77777777" w:rsidR="00E86526" w:rsidRPr="002A3910" w:rsidRDefault="00E86526" w:rsidP="00B66E33">
      <w:pPr>
        <w:pStyle w:val="BodyText6"/>
      </w:pPr>
    </w:p>
    <w:p w14:paraId="098EB656" w14:textId="77777777" w:rsidR="00E86526" w:rsidRPr="002A3910" w:rsidRDefault="00E86526" w:rsidP="00E406E3">
      <w:pPr>
        <w:pStyle w:val="Heading3"/>
      </w:pPr>
      <w:bookmarkStart w:id="1503" w:name="_Toc159568904"/>
      <w:r w:rsidRPr="002A3910">
        <w:t>Error Codes Returned</w:t>
      </w:r>
      <w:bookmarkEnd w:id="1503"/>
    </w:p>
    <w:p w14:paraId="42F5AFD9" w14:textId="3C288FD4" w:rsidR="00586D27" w:rsidRPr="002A3910" w:rsidRDefault="00586D27" w:rsidP="00586D27">
      <w:pPr>
        <w:pStyle w:val="BodyText"/>
        <w:keepNext/>
        <w:keepLines/>
      </w:pPr>
      <w:r w:rsidRPr="002A3910">
        <w:rPr>
          <w:color w:val="0000FF"/>
          <w:u w:val="single"/>
        </w:rPr>
        <w:fldChar w:fldCharType="begin" w:fldLock="1"/>
      </w:r>
      <w:r w:rsidRPr="002A3910">
        <w:rPr>
          <w:color w:val="0000FF"/>
          <w:u w:val="single"/>
        </w:rPr>
        <w:instrText xml:space="preserve"> REF _Ref494451759 \h  \* MERGEFORMAT </w:instrText>
      </w:r>
      <w:r w:rsidRPr="002A3910">
        <w:rPr>
          <w:color w:val="0000FF"/>
          <w:u w:val="single"/>
        </w:rPr>
      </w:r>
      <w:r w:rsidRPr="002A3910">
        <w:rPr>
          <w:color w:val="0000FF"/>
          <w:u w:val="single"/>
        </w:rPr>
        <w:fldChar w:fldCharType="separate"/>
      </w:r>
      <w:r w:rsidR="00272B32" w:rsidRPr="002A3910">
        <w:rPr>
          <w:color w:val="0000FF"/>
          <w:u w:val="single"/>
        </w:rPr>
        <w:t>Table 96</w:t>
      </w:r>
      <w:r w:rsidRPr="002A3910">
        <w:rPr>
          <w:color w:val="0000FF"/>
          <w:u w:val="single"/>
        </w:rPr>
        <w:fldChar w:fldCharType="end"/>
      </w:r>
      <w:r w:rsidRPr="002A3910">
        <w:t xml:space="preserve"> lists the possible error codes returned with the ^DDS API.</w:t>
      </w:r>
    </w:p>
    <w:p w14:paraId="6667F0EB" w14:textId="2E8FCC00" w:rsidR="00ED4DD4" w:rsidRPr="002A3910" w:rsidRDefault="007869D8" w:rsidP="00B3135F">
      <w:pPr>
        <w:pStyle w:val="Note"/>
        <w:keepNext/>
        <w:keepLines/>
      </w:pPr>
      <w:r w:rsidRPr="002A3910">
        <w:rPr>
          <w:noProof/>
        </w:rPr>
        <w:drawing>
          <wp:inline distT="0" distB="0" distL="0" distR="0" wp14:anchorId="62C07E8B" wp14:editId="4AAF5D63">
            <wp:extent cx="289560" cy="289560"/>
            <wp:effectExtent l="0" t="0" r="0" b="0"/>
            <wp:docPr id="32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Error codes are returned only if the </w:t>
      </w:r>
      <w:r w:rsidR="00ED4DD4" w:rsidRPr="002A3910">
        <w:rPr>
          <w:b/>
        </w:rPr>
        <w:t>DDSPARM</w:t>
      </w:r>
      <w:r w:rsidR="00ED4DD4" w:rsidRPr="002A3910">
        <w:t xml:space="preserve"> input variable to ^DDS contains an </w:t>
      </w:r>
      <w:r w:rsidR="00ED4DD4" w:rsidRPr="002A3910">
        <w:rPr>
          <w:b/>
        </w:rPr>
        <w:t>E</w:t>
      </w:r>
      <w:r w:rsidR="00ED4DD4" w:rsidRPr="002A3910">
        <w:t>.</w:t>
      </w:r>
    </w:p>
    <w:p w14:paraId="5D91F311" w14:textId="77777777" w:rsidR="00C921F3" w:rsidRPr="002A3910" w:rsidRDefault="00C921F3" w:rsidP="00C921F3">
      <w:pPr>
        <w:pStyle w:val="BodyText6"/>
        <w:keepNext/>
        <w:keepLines/>
      </w:pPr>
    </w:p>
    <w:p w14:paraId="3C926673" w14:textId="11F5788B" w:rsidR="00C04D19" w:rsidRPr="002A3910" w:rsidRDefault="00C04D19" w:rsidP="00C04D19">
      <w:pPr>
        <w:pStyle w:val="Caption"/>
      </w:pPr>
      <w:bookmarkStart w:id="1504" w:name="_Ref494451759"/>
      <w:bookmarkStart w:id="1505" w:name="_Toc159569199"/>
      <w:r w:rsidRPr="002A3910">
        <w:t xml:space="preserve">Table </w:t>
      </w:r>
      <w:r w:rsidRPr="002A3910">
        <w:fldChar w:fldCharType="begin"/>
      </w:r>
      <w:r w:rsidRPr="002A3910">
        <w:instrText>SEQ Table \* ARABIC</w:instrText>
      </w:r>
      <w:r w:rsidRPr="002A3910">
        <w:fldChar w:fldCharType="separate"/>
      </w:r>
      <w:r w:rsidR="002D1B25">
        <w:rPr>
          <w:noProof/>
        </w:rPr>
        <w:t>96</w:t>
      </w:r>
      <w:r w:rsidRPr="002A3910">
        <w:fldChar w:fldCharType="end"/>
      </w:r>
      <w:bookmarkEnd w:id="1504"/>
      <w:r w:rsidR="00E87492" w:rsidRPr="002A3910">
        <w:t>:</w:t>
      </w:r>
      <w:r w:rsidRPr="002A3910">
        <w:t xml:space="preserve"> ^DDS API—Error Codes Returned</w:t>
      </w:r>
      <w:bookmarkEnd w:id="1505"/>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2A3910" w14:paraId="76A4666D" w14:textId="77777777" w:rsidTr="007F2829">
        <w:trPr>
          <w:tblHeader/>
        </w:trPr>
        <w:tc>
          <w:tcPr>
            <w:tcW w:w="928" w:type="dxa"/>
            <w:shd w:val="clear" w:color="auto" w:fill="F2F2F2" w:themeFill="background1" w:themeFillShade="F2"/>
          </w:tcPr>
          <w:p w14:paraId="57712603" w14:textId="77777777" w:rsidR="00C04D19" w:rsidRPr="002A3910" w:rsidRDefault="00C04D19" w:rsidP="00BC7AEE">
            <w:pPr>
              <w:pStyle w:val="TableHeading"/>
              <w:rPr>
                <w:noProof w:val="0"/>
              </w:rPr>
            </w:pPr>
            <w:bookmarkStart w:id="1506" w:name="COL001_TBL105"/>
            <w:bookmarkEnd w:id="1506"/>
            <w:r w:rsidRPr="002A3910">
              <w:rPr>
                <w:noProof w:val="0"/>
              </w:rPr>
              <w:t>Code</w:t>
            </w:r>
          </w:p>
        </w:tc>
        <w:tc>
          <w:tcPr>
            <w:tcW w:w="8387" w:type="dxa"/>
            <w:shd w:val="clear" w:color="auto" w:fill="F2F2F2" w:themeFill="background1" w:themeFillShade="F2"/>
          </w:tcPr>
          <w:p w14:paraId="2ACC31EF" w14:textId="77777777" w:rsidR="00C04D19" w:rsidRPr="002A3910" w:rsidRDefault="00C04D19" w:rsidP="00BC7AEE">
            <w:pPr>
              <w:pStyle w:val="TableHeading"/>
              <w:rPr>
                <w:noProof w:val="0"/>
              </w:rPr>
            </w:pPr>
            <w:r w:rsidRPr="002A3910">
              <w:rPr>
                <w:noProof w:val="0"/>
              </w:rPr>
              <w:t>Description</w:t>
            </w:r>
          </w:p>
        </w:tc>
      </w:tr>
      <w:tr w:rsidR="00E86526" w:rsidRPr="002A3910" w14:paraId="476E5349" w14:textId="77777777" w:rsidTr="00B25C90">
        <w:tc>
          <w:tcPr>
            <w:tcW w:w="928" w:type="dxa"/>
          </w:tcPr>
          <w:p w14:paraId="1BFA642D" w14:textId="4A8CB2D6" w:rsidR="00E86526" w:rsidRPr="002A3910" w:rsidRDefault="00000000" w:rsidP="00B25C90">
            <w:pPr>
              <w:pStyle w:val="TableText"/>
              <w:keepNext/>
              <w:keepLines/>
              <w:spacing w:line="260" w:lineRule="exact"/>
            </w:pPr>
            <w:hyperlink w:anchor="error_201" w:history="1">
              <w:r w:rsidR="00E86526" w:rsidRPr="002A3910">
                <w:rPr>
                  <w:rStyle w:val="Hyperlink"/>
                </w:rPr>
                <w:t>201</w:t>
              </w:r>
            </w:hyperlink>
          </w:p>
        </w:tc>
        <w:tc>
          <w:tcPr>
            <w:tcW w:w="8387" w:type="dxa"/>
          </w:tcPr>
          <w:p w14:paraId="6FE1E07F" w14:textId="77777777" w:rsidR="00E86526" w:rsidRPr="002A3910" w:rsidRDefault="00E86526" w:rsidP="00B25C90">
            <w:pPr>
              <w:pStyle w:val="TableText"/>
              <w:keepNext/>
              <w:keepLines/>
              <w:spacing w:line="260" w:lineRule="exact"/>
            </w:pPr>
            <w:r w:rsidRPr="002A3910">
              <w:t>The specified input variable is missing or invalid.</w:t>
            </w:r>
          </w:p>
        </w:tc>
      </w:tr>
      <w:tr w:rsidR="00E86526" w:rsidRPr="002A3910" w14:paraId="4E570841" w14:textId="77777777" w:rsidTr="00B25C90">
        <w:tc>
          <w:tcPr>
            <w:tcW w:w="928" w:type="dxa"/>
          </w:tcPr>
          <w:p w14:paraId="6E7DE7C4" w14:textId="5D602DF8" w:rsidR="00E86526" w:rsidRPr="002A3910" w:rsidRDefault="00000000" w:rsidP="00B25C90">
            <w:pPr>
              <w:pStyle w:val="TableText"/>
              <w:keepNext/>
              <w:keepLines/>
              <w:spacing w:line="260" w:lineRule="exact"/>
            </w:pPr>
            <w:hyperlink w:anchor="error_202" w:history="1">
              <w:r w:rsidR="00E86526" w:rsidRPr="002A3910">
                <w:rPr>
                  <w:rStyle w:val="Hyperlink"/>
                </w:rPr>
                <w:t>202</w:t>
              </w:r>
            </w:hyperlink>
          </w:p>
        </w:tc>
        <w:tc>
          <w:tcPr>
            <w:tcW w:w="8387" w:type="dxa"/>
          </w:tcPr>
          <w:p w14:paraId="6F3138A5" w14:textId="77777777" w:rsidR="00E86526" w:rsidRPr="002A3910" w:rsidRDefault="00E86526" w:rsidP="00B25C90">
            <w:pPr>
              <w:pStyle w:val="TableText"/>
              <w:keepNext/>
              <w:keepLines/>
              <w:spacing w:line="260" w:lineRule="exact"/>
            </w:pPr>
            <w:r w:rsidRPr="002A3910">
              <w:t>One of the input variables is not properly specified.</w:t>
            </w:r>
          </w:p>
        </w:tc>
      </w:tr>
      <w:tr w:rsidR="00E86526" w:rsidRPr="002A3910" w14:paraId="4F798D99" w14:textId="77777777" w:rsidTr="00B25C90">
        <w:tc>
          <w:tcPr>
            <w:tcW w:w="928" w:type="dxa"/>
          </w:tcPr>
          <w:p w14:paraId="7BE47841" w14:textId="4FA0B671" w:rsidR="00E86526" w:rsidRPr="002A3910" w:rsidRDefault="00000000" w:rsidP="007F2829">
            <w:pPr>
              <w:pStyle w:val="TableText"/>
              <w:keepNext/>
              <w:keepLines/>
              <w:spacing w:line="260" w:lineRule="exact"/>
            </w:pPr>
            <w:hyperlink w:anchor="error_405" w:history="1">
              <w:r w:rsidR="00E86526" w:rsidRPr="002A3910">
                <w:rPr>
                  <w:rStyle w:val="Hyperlink"/>
                </w:rPr>
                <w:t>405</w:t>
              </w:r>
            </w:hyperlink>
          </w:p>
        </w:tc>
        <w:tc>
          <w:tcPr>
            <w:tcW w:w="8387" w:type="dxa"/>
          </w:tcPr>
          <w:p w14:paraId="06E6633B" w14:textId="77777777" w:rsidR="00E86526" w:rsidRPr="002A3910" w:rsidRDefault="00E86526" w:rsidP="007F2829">
            <w:pPr>
              <w:pStyle w:val="TableText"/>
              <w:keepNext/>
              <w:keepLines/>
              <w:spacing w:line="260" w:lineRule="exact"/>
            </w:pPr>
            <w:r w:rsidRPr="002A3910">
              <w:t>Entries in the file cannot be edited.</w:t>
            </w:r>
          </w:p>
        </w:tc>
      </w:tr>
      <w:tr w:rsidR="00E86526" w:rsidRPr="002A3910" w14:paraId="5296ACC8" w14:textId="77777777" w:rsidTr="00B25C90">
        <w:tc>
          <w:tcPr>
            <w:tcW w:w="928" w:type="dxa"/>
          </w:tcPr>
          <w:p w14:paraId="053A0525" w14:textId="564909FB" w:rsidR="00E86526" w:rsidRPr="002A3910" w:rsidRDefault="00000000" w:rsidP="00586D27">
            <w:pPr>
              <w:pStyle w:val="TableText"/>
              <w:spacing w:line="260" w:lineRule="exact"/>
            </w:pPr>
            <w:hyperlink w:anchor="error_810" w:history="1">
              <w:r w:rsidR="00E86526" w:rsidRPr="002A3910">
                <w:rPr>
                  <w:rStyle w:val="Hyperlink"/>
                </w:rPr>
                <w:t>810</w:t>
              </w:r>
            </w:hyperlink>
          </w:p>
        </w:tc>
        <w:tc>
          <w:tcPr>
            <w:tcW w:w="8387" w:type="dxa"/>
          </w:tcPr>
          <w:p w14:paraId="1DE418C3" w14:textId="77777777" w:rsidR="00E86526" w:rsidRPr="002A3910" w:rsidRDefault="00E86526" w:rsidP="00586D27">
            <w:pPr>
              <w:pStyle w:val="TableText"/>
              <w:spacing w:line="260" w:lineRule="exact"/>
            </w:pPr>
            <w:r w:rsidRPr="002A3910">
              <w:t>At least one of the required ^%ZOSF nodes is missing.</w:t>
            </w:r>
          </w:p>
        </w:tc>
      </w:tr>
      <w:tr w:rsidR="00E86526" w:rsidRPr="002A3910" w14:paraId="52F0203E" w14:textId="77777777" w:rsidTr="00B25C90">
        <w:tc>
          <w:tcPr>
            <w:tcW w:w="928" w:type="dxa"/>
          </w:tcPr>
          <w:p w14:paraId="796F5A7B" w14:textId="5F401EDD" w:rsidR="00E86526" w:rsidRPr="002A3910" w:rsidRDefault="00000000" w:rsidP="00586D27">
            <w:pPr>
              <w:pStyle w:val="TableText"/>
              <w:spacing w:line="260" w:lineRule="exact"/>
            </w:pPr>
            <w:hyperlink w:anchor="error_840" w:history="1">
              <w:r w:rsidR="00E86526" w:rsidRPr="002A3910">
                <w:rPr>
                  <w:rStyle w:val="Hyperlink"/>
                </w:rPr>
                <w:t>840</w:t>
              </w:r>
            </w:hyperlink>
          </w:p>
        </w:tc>
        <w:tc>
          <w:tcPr>
            <w:tcW w:w="8387" w:type="dxa"/>
          </w:tcPr>
          <w:p w14:paraId="3FEF1B1E" w14:textId="77777777" w:rsidR="00E86526" w:rsidRPr="002A3910" w:rsidRDefault="00E86526" w:rsidP="00586D27">
            <w:pPr>
              <w:pStyle w:val="TableText"/>
              <w:spacing w:line="260" w:lineRule="exact"/>
            </w:pPr>
            <w:r w:rsidRPr="002A3910">
              <w:t>The Terminal Type file does not have an entry that matches IOST(0).</w:t>
            </w:r>
          </w:p>
        </w:tc>
      </w:tr>
      <w:tr w:rsidR="00E86526" w:rsidRPr="002A3910" w14:paraId="66E15603" w14:textId="77777777" w:rsidTr="00B25C90">
        <w:tc>
          <w:tcPr>
            <w:tcW w:w="928" w:type="dxa"/>
          </w:tcPr>
          <w:p w14:paraId="6111DC43" w14:textId="509931B5" w:rsidR="00E86526" w:rsidRPr="002A3910" w:rsidRDefault="00000000" w:rsidP="00B25C90">
            <w:pPr>
              <w:pStyle w:val="TableText"/>
              <w:spacing w:line="260" w:lineRule="exact"/>
            </w:pPr>
            <w:hyperlink w:anchor="error_842" w:history="1">
              <w:r w:rsidR="00E86526" w:rsidRPr="002A3910">
                <w:rPr>
                  <w:rStyle w:val="Hyperlink"/>
                </w:rPr>
                <w:t>842</w:t>
              </w:r>
            </w:hyperlink>
          </w:p>
        </w:tc>
        <w:tc>
          <w:tcPr>
            <w:tcW w:w="8387" w:type="dxa"/>
          </w:tcPr>
          <w:p w14:paraId="053BEC35" w14:textId="77777777" w:rsidR="00E86526" w:rsidRPr="002A3910" w:rsidRDefault="00E86526" w:rsidP="00B25C90">
            <w:pPr>
              <w:pStyle w:val="TableText"/>
              <w:spacing w:line="260" w:lineRule="exact"/>
            </w:pPr>
            <w:r w:rsidRPr="002A3910">
              <w:t>At least one required piece of data in the Terminal Type file is null for the terminal type identified by IOST(0).</w:t>
            </w:r>
          </w:p>
        </w:tc>
      </w:tr>
      <w:tr w:rsidR="00E86526" w:rsidRPr="002A3910" w14:paraId="12A66A69" w14:textId="77777777" w:rsidTr="00B25C90">
        <w:tc>
          <w:tcPr>
            <w:tcW w:w="928" w:type="dxa"/>
          </w:tcPr>
          <w:p w14:paraId="6DADAA19" w14:textId="5A412DCD" w:rsidR="00E86526" w:rsidRPr="002A3910" w:rsidRDefault="00000000" w:rsidP="00B25C90">
            <w:pPr>
              <w:pStyle w:val="TableText"/>
              <w:spacing w:line="260" w:lineRule="exact"/>
            </w:pPr>
            <w:hyperlink w:anchor="error_845" w:history="1">
              <w:r w:rsidR="00E86526" w:rsidRPr="002A3910">
                <w:rPr>
                  <w:rStyle w:val="Hyperlink"/>
                </w:rPr>
                <w:t>845</w:t>
              </w:r>
            </w:hyperlink>
          </w:p>
        </w:tc>
        <w:tc>
          <w:tcPr>
            <w:tcW w:w="8387" w:type="dxa"/>
          </w:tcPr>
          <w:p w14:paraId="3A636855" w14:textId="77777777" w:rsidR="00E86526" w:rsidRPr="002A3910" w:rsidRDefault="00E86526" w:rsidP="00B25C90">
            <w:pPr>
              <w:pStyle w:val="TableText"/>
              <w:spacing w:line="260" w:lineRule="exact"/>
            </w:pPr>
            <w:r w:rsidRPr="002A3910">
              <w:t>A call to HOME^%ZIS returns $G(POP)&gt;0.</w:t>
            </w:r>
          </w:p>
        </w:tc>
      </w:tr>
      <w:tr w:rsidR="00E86526" w:rsidRPr="002A3910" w14:paraId="6195B4D3" w14:textId="77777777" w:rsidTr="00B25C90">
        <w:tc>
          <w:tcPr>
            <w:tcW w:w="928" w:type="dxa"/>
          </w:tcPr>
          <w:p w14:paraId="154CF658" w14:textId="00D8A3E9" w:rsidR="00E86526" w:rsidRPr="002A3910" w:rsidRDefault="00000000" w:rsidP="00B25C90">
            <w:pPr>
              <w:pStyle w:val="TableText"/>
              <w:spacing w:line="260" w:lineRule="exact"/>
            </w:pPr>
            <w:hyperlink w:anchor="error_3021" w:history="1">
              <w:r w:rsidR="00E86526" w:rsidRPr="002A3910">
                <w:rPr>
                  <w:rStyle w:val="Hyperlink"/>
                </w:rPr>
                <w:t>3021</w:t>
              </w:r>
            </w:hyperlink>
          </w:p>
        </w:tc>
        <w:tc>
          <w:tcPr>
            <w:tcW w:w="8387" w:type="dxa"/>
          </w:tcPr>
          <w:p w14:paraId="44934A49" w14:textId="77777777" w:rsidR="00E86526" w:rsidRPr="002A3910" w:rsidRDefault="00E86526" w:rsidP="00B25C90">
            <w:pPr>
              <w:pStyle w:val="TableText"/>
              <w:spacing w:line="260" w:lineRule="exact"/>
            </w:pPr>
            <w:r w:rsidRPr="002A3910">
              <w:t>The specified form does not exist in the Form file, or DDSFILE is not the Primary File of the form.</w:t>
            </w:r>
          </w:p>
        </w:tc>
      </w:tr>
      <w:tr w:rsidR="00E86526" w:rsidRPr="002A3910" w14:paraId="0144E050" w14:textId="77777777" w:rsidTr="00B25C90">
        <w:tc>
          <w:tcPr>
            <w:tcW w:w="928" w:type="dxa"/>
          </w:tcPr>
          <w:p w14:paraId="4746E87B" w14:textId="433E2393" w:rsidR="00E86526" w:rsidRPr="002A3910" w:rsidRDefault="00000000" w:rsidP="00B25C90">
            <w:pPr>
              <w:pStyle w:val="TableText"/>
              <w:spacing w:line="260" w:lineRule="exact"/>
            </w:pPr>
            <w:hyperlink w:anchor="error_3022" w:history="1">
              <w:r w:rsidR="00E86526" w:rsidRPr="002A3910">
                <w:rPr>
                  <w:rStyle w:val="Hyperlink"/>
                </w:rPr>
                <w:t>3022</w:t>
              </w:r>
            </w:hyperlink>
          </w:p>
        </w:tc>
        <w:tc>
          <w:tcPr>
            <w:tcW w:w="8387" w:type="dxa"/>
          </w:tcPr>
          <w:p w14:paraId="06518AC2" w14:textId="77777777" w:rsidR="00E86526" w:rsidRPr="002A3910" w:rsidRDefault="00E86526" w:rsidP="00B25C90">
            <w:pPr>
              <w:pStyle w:val="TableText"/>
              <w:spacing w:line="260" w:lineRule="exact"/>
            </w:pPr>
            <w:r w:rsidRPr="002A3910">
              <w:t>The specified form contains no pages.</w:t>
            </w:r>
          </w:p>
        </w:tc>
      </w:tr>
      <w:tr w:rsidR="00E86526" w:rsidRPr="002A3910" w14:paraId="7F707A25" w14:textId="77777777" w:rsidTr="00B25C90">
        <w:tc>
          <w:tcPr>
            <w:tcW w:w="928" w:type="dxa"/>
          </w:tcPr>
          <w:p w14:paraId="4A5E1A81" w14:textId="6C87A724" w:rsidR="00E86526" w:rsidRPr="002A3910" w:rsidRDefault="00000000" w:rsidP="00B25C90">
            <w:pPr>
              <w:pStyle w:val="TableText"/>
              <w:spacing w:line="260" w:lineRule="exact"/>
            </w:pPr>
            <w:hyperlink w:anchor="error_3023" w:history="1">
              <w:r w:rsidR="00E86526" w:rsidRPr="002A3910">
                <w:rPr>
                  <w:rStyle w:val="Hyperlink"/>
                </w:rPr>
                <w:t>3023</w:t>
              </w:r>
            </w:hyperlink>
          </w:p>
        </w:tc>
        <w:tc>
          <w:tcPr>
            <w:tcW w:w="8387" w:type="dxa"/>
          </w:tcPr>
          <w:p w14:paraId="172B9E9C" w14:textId="77777777" w:rsidR="00E86526" w:rsidRPr="002A3910" w:rsidRDefault="00E86526" w:rsidP="00B25C90">
            <w:pPr>
              <w:pStyle w:val="TableText"/>
              <w:spacing w:line="260" w:lineRule="exact"/>
            </w:pPr>
            <w:r w:rsidRPr="002A3910">
              <w:t>The form does not contain the specified page.</w:t>
            </w:r>
          </w:p>
        </w:tc>
      </w:tr>
    </w:tbl>
    <w:p w14:paraId="190AD57B" w14:textId="77777777" w:rsidR="000B3892" w:rsidRPr="002A3910" w:rsidRDefault="000B3892" w:rsidP="00B66E33">
      <w:pPr>
        <w:pStyle w:val="BodyText6"/>
      </w:pPr>
    </w:p>
    <w:p w14:paraId="4FAC82DC" w14:textId="77777777" w:rsidR="00E86526" w:rsidRPr="002A3910" w:rsidRDefault="00E86526" w:rsidP="007D0E14">
      <w:pPr>
        <w:pStyle w:val="Heading2"/>
        <w:rPr>
          <w:noProof w:val="0"/>
        </w:rPr>
      </w:pPr>
      <w:bookmarkStart w:id="1507" w:name="get_ddsval"/>
      <w:bookmarkStart w:id="1508" w:name="_Ref480365071"/>
      <w:bookmarkStart w:id="1509" w:name="_Toc159568905"/>
      <w:r w:rsidRPr="002A3910">
        <w:rPr>
          <w:noProof w:val="0"/>
        </w:rPr>
        <w:t>$$GET^DDSVAL</w:t>
      </w:r>
      <w:bookmarkEnd w:id="1507"/>
      <w:r w:rsidR="007B673F" w:rsidRPr="002A3910">
        <w:rPr>
          <w:noProof w:val="0"/>
        </w:rPr>
        <w:t>()</w:t>
      </w:r>
      <w:bookmarkEnd w:id="1508"/>
      <w:r w:rsidR="00E406E3" w:rsidRPr="002A3910">
        <w:rPr>
          <w:noProof w:val="0"/>
        </w:rPr>
        <w:t>: Retrieve Data from a Data Dictionary Field</w:t>
      </w:r>
      <w:bookmarkEnd w:id="1509"/>
    </w:p>
    <w:p w14:paraId="28250E16" w14:textId="77777777" w:rsidR="00977F81" w:rsidRPr="002A3910" w:rsidRDefault="00977F81" w:rsidP="00977F81">
      <w:pPr>
        <w:pStyle w:val="AltHeading5"/>
        <w:rPr>
          <w:noProof w:val="0"/>
        </w:rPr>
      </w:pPr>
      <w:r w:rsidRPr="002A3910">
        <w:rPr>
          <w:noProof w:val="0"/>
        </w:rPr>
        <w:t>Reference Type</w:t>
      </w:r>
    </w:p>
    <w:p w14:paraId="309A2581"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DDSVAL</w:instrText>
      </w:r>
      <w:r w:rsidRPr="002A3910">
        <w:rPr>
          <w:vanish/>
        </w:rPr>
        <w:instrText>:</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$$GET^DDSVAL</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$$GET^DDSVAL</w:instrText>
      </w:r>
      <w:r w:rsidRPr="002A3910">
        <w:instrText>"</w:instrText>
      </w:r>
      <w:r w:rsidRPr="002A3910">
        <w:fldChar w:fldCharType="end"/>
      </w:r>
      <w:r w:rsidR="00FB743D" w:rsidRPr="002A3910">
        <w:fldChar w:fldCharType="begin"/>
      </w:r>
      <w:r w:rsidR="00FB743D" w:rsidRPr="002A3910">
        <w:instrText>XE "Retrieve Data from a Data Dictionary Field:$$GET^DDSVAL"</w:instrText>
      </w:r>
      <w:r w:rsidR="00FB743D" w:rsidRPr="002A3910">
        <w:fldChar w:fldCharType="end"/>
      </w:r>
      <w:r w:rsidR="00FB743D" w:rsidRPr="002A3910">
        <w:fldChar w:fldCharType="begin"/>
      </w:r>
      <w:r w:rsidR="00FB743D" w:rsidRPr="002A3910">
        <w:instrText>XE "ScreenMan:Retrieve Data from a Data Dictionary Field:$$GET^DDSVAL"</w:instrText>
      </w:r>
      <w:r w:rsidR="00FB743D" w:rsidRPr="002A3910">
        <w:fldChar w:fldCharType="end"/>
      </w:r>
    </w:p>
    <w:p w14:paraId="249D9298" w14:textId="77777777" w:rsidR="00977F81" w:rsidRPr="002A3910" w:rsidRDefault="00977F81" w:rsidP="00977F81">
      <w:pPr>
        <w:pStyle w:val="AltHeading5"/>
        <w:rPr>
          <w:noProof w:val="0"/>
        </w:rPr>
      </w:pPr>
      <w:r w:rsidRPr="002A3910">
        <w:rPr>
          <w:noProof w:val="0"/>
        </w:rPr>
        <w:t>Category</w:t>
      </w:r>
    </w:p>
    <w:p w14:paraId="4C0D84B2" w14:textId="77777777" w:rsidR="00977F81" w:rsidRPr="002A3910" w:rsidRDefault="00977F81" w:rsidP="00977F81">
      <w:pPr>
        <w:pStyle w:val="APIText"/>
        <w:keepNext/>
        <w:keepLines/>
      </w:pPr>
      <w:r w:rsidRPr="002A3910">
        <w:t>ScreenMan</w:t>
      </w:r>
    </w:p>
    <w:p w14:paraId="3DA87256" w14:textId="77777777" w:rsidR="00977F81" w:rsidRPr="002A3910" w:rsidRDefault="00977F81" w:rsidP="00977F81">
      <w:pPr>
        <w:pStyle w:val="AltHeading5"/>
        <w:rPr>
          <w:noProof w:val="0"/>
        </w:rPr>
      </w:pPr>
      <w:r w:rsidRPr="002A3910">
        <w:rPr>
          <w:noProof w:val="0"/>
        </w:rPr>
        <w:t>ICR#</w:t>
      </w:r>
    </w:p>
    <w:p w14:paraId="023726A3" w14:textId="77777777" w:rsidR="00977F81" w:rsidRPr="002A3910" w:rsidRDefault="0036437B" w:rsidP="00977F81">
      <w:pPr>
        <w:pStyle w:val="APIText"/>
        <w:keepNext/>
        <w:keepLines/>
      </w:pPr>
      <w:r w:rsidRPr="002A3910">
        <w:t>10149</w:t>
      </w:r>
    </w:p>
    <w:p w14:paraId="18D1E314" w14:textId="77777777" w:rsidR="00977F81" w:rsidRPr="002A3910" w:rsidRDefault="00977F81" w:rsidP="00977F81">
      <w:pPr>
        <w:pStyle w:val="AltHeading5"/>
        <w:rPr>
          <w:noProof w:val="0"/>
        </w:rPr>
      </w:pPr>
      <w:r w:rsidRPr="002A3910">
        <w:rPr>
          <w:noProof w:val="0"/>
        </w:rPr>
        <w:t>Description</w:t>
      </w:r>
    </w:p>
    <w:p w14:paraId="47014205" w14:textId="77777777" w:rsidR="00E86526" w:rsidRPr="002A3910" w:rsidRDefault="00E86526" w:rsidP="00C921F3">
      <w:pPr>
        <w:pStyle w:val="BodyText"/>
        <w:keepNext/>
        <w:keepLines/>
      </w:pPr>
      <w:r w:rsidRPr="002A3910">
        <w:t>You can use th</w:t>
      </w:r>
      <w:r w:rsidR="00D138B3" w:rsidRPr="002A3910">
        <w:t>e $$GET^DDSVAL</w:t>
      </w:r>
      <w:r w:rsidRPr="002A3910">
        <w:t xml:space="preserve"> </w:t>
      </w:r>
      <w:r w:rsidR="00D138B3" w:rsidRPr="002A3910">
        <w:t xml:space="preserve">extrinsic function </w:t>
      </w:r>
      <w:r w:rsidRPr="002A3910">
        <w:t>only within a ScreenMan form, in all places where M code can be placed on the form.</w:t>
      </w:r>
    </w:p>
    <w:p w14:paraId="164E9CCD" w14:textId="414F6295" w:rsidR="00E86526" w:rsidRPr="002A3910" w:rsidRDefault="00E86526" w:rsidP="00977F81">
      <w:pPr>
        <w:pStyle w:val="BodyText"/>
      </w:pPr>
      <w:r w:rsidRPr="002A3910">
        <w:t>Th</w:t>
      </w:r>
      <w:r w:rsidR="006B6C2A" w:rsidRPr="002A3910">
        <w:t>e $$GET^DDSVAL</w:t>
      </w:r>
      <w:r w:rsidRPr="002A3910">
        <w:t xml:space="preserve"> extrinsic function retrieves data from a </w:t>
      </w:r>
      <w:hyperlink w:anchor="screenman_field_type_dd" w:history="1">
        <w:r w:rsidR="00D138B3" w:rsidRPr="002A3910">
          <w:rPr>
            <w:rStyle w:val="Hyperlink"/>
            <w:b/>
          </w:rPr>
          <w:t>Data Dictionary</w:t>
        </w:r>
      </w:hyperlink>
      <w:r w:rsidRPr="002A3910">
        <w:t xml:space="preserve"> field. If the user has edited the field on the ScreenMan form, or if the form designer has modified the field with a </w:t>
      </w:r>
      <w:hyperlink w:anchor="put_ddsval" w:history="1">
        <w:r w:rsidRPr="002A3910">
          <w:rPr>
            <w:rStyle w:val="Hyperlink"/>
          </w:rPr>
          <w:t>PUT^DDSVAL</w:t>
        </w:r>
      </w:hyperlink>
      <w:r w:rsidRPr="002A3910">
        <w:t xml:space="preserve"> call, the function returns the new value, even if the user has </w:t>
      </w:r>
      <w:r w:rsidRPr="002A3910">
        <w:rPr>
          <w:i/>
        </w:rPr>
        <w:t>not</w:t>
      </w:r>
      <w:r w:rsidRPr="002A3910">
        <w:t xml:space="preserve"> yet saved the change to the database. If the field has </w:t>
      </w:r>
      <w:r w:rsidRPr="002A3910">
        <w:rPr>
          <w:i/>
        </w:rPr>
        <w:t>not</w:t>
      </w:r>
      <w:r w:rsidRPr="002A3910">
        <w:t xml:space="preserve"> been edited on the </w:t>
      </w:r>
      <w:r w:rsidR="00BB31CB" w:rsidRPr="002A3910">
        <w:t>ScreenMan</w:t>
      </w:r>
      <w:r w:rsidRPr="002A3910">
        <w:t xml:space="preserve"> form, the function retrieves the data from the </w:t>
      </w:r>
      <w:r w:rsidR="00C9653C" w:rsidRPr="002A3910">
        <w:t>VA FileMan</w:t>
      </w:r>
      <w:r w:rsidRPr="002A3910">
        <w:t xml:space="preserve"> file/global.</w:t>
      </w:r>
    </w:p>
    <w:p w14:paraId="60E215EC" w14:textId="39D8EAE9" w:rsidR="00D138B3" w:rsidRPr="002A3910" w:rsidRDefault="00A57629" w:rsidP="00C921F3">
      <w:pPr>
        <w:pStyle w:val="BodyText"/>
        <w:keepNext/>
        <w:keepLines/>
        <w:rPr>
          <w:color w:val="000000" w:themeColor="text1"/>
        </w:rPr>
      </w:pPr>
      <w:r w:rsidRPr="002A3910">
        <w:rPr>
          <w:color w:val="000000" w:themeColor="text1"/>
        </w:rPr>
        <w:t>For programming hooks at the field level (i.e., </w:t>
      </w:r>
      <w:hyperlink w:anchor="screenman_branching_logic_property" w:history="1">
        <w:r w:rsidR="00D138B3" w:rsidRPr="002A3910">
          <w:rPr>
            <w:rStyle w:val="Hyperlink"/>
            <w:b/>
          </w:rPr>
          <w:t>Branching Logic</w:t>
        </w:r>
      </w:hyperlink>
      <w:r w:rsidR="00D138B3" w:rsidRPr="002A3910">
        <w:rPr>
          <w:color w:val="000000" w:themeColor="text1"/>
        </w:rPr>
        <w:t xml:space="preserve">, </w:t>
      </w:r>
      <w:hyperlink w:anchor="screenman_post_action_field_property" w:history="1">
        <w:r w:rsidR="00D138B3" w:rsidRPr="002A3910">
          <w:rPr>
            <w:rStyle w:val="Hyperlink"/>
            <w:b/>
          </w:rPr>
          <w:t>Post Action</w:t>
        </w:r>
      </w:hyperlink>
      <w:r w:rsidR="00D138B3" w:rsidRPr="002A3910">
        <w:rPr>
          <w:color w:val="000000" w:themeColor="text1"/>
        </w:rPr>
        <w:t xml:space="preserve">, </w:t>
      </w:r>
      <w:hyperlink w:anchor="screenman_post_action_on_chg_property" w:history="1">
        <w:r w:rsidR="00D138B3" w:rsidRPr="002A3910">
          <w:rPr>
            <w:rStyle w:val="Hyperlink"/>
            <w:b/>
          </w:rPr>
          <w:t>Post Action On Change</w:t>
        </w:r>
      </w:hyperlink>
      <w:r w:rsidR="00D138B3" w:rsidRPr="002A3910">
        <w:rPr>
          <w:color w:val="000000" w:themeColor="text1"/>
        </w:rPr>
        <w:t xml:space="preserve">, and </w:t>
      </w:r>
      <w:hyperlink w:anchor="screenman_data_validation_field_property" w:history="1">
        <w:r w:rsidR="00D138B3" w:rsidRPr="002A3910">
          <w:rPr>
            <w:rStyle w:val="Hyperlink"/>
            <w:b/>
          </w:rPr>
          <w:t>Data Validation</w:t>
        </w:r>
      </w:hyperlink>
      <w:r w:rsidRPr="002A3910">
        <w:rPr>
          <w:color w:val="000000" w:themeColor="text1"/>
        </w:rPr>
        <w:t xml:space="preserve">), you can use $$GET^DDSVAL to obtain values of other fields, but you </w:t>
      </w:r>
      <w:r w:rsidRPr="002A3910">
        <w:rPr>
          <w:i/>
          <w:color w:val="000000" w:themeColor="text1"/>
        </w:rPr>
        <w:t>cannot</w:t>
      </w:r>
      <w:r w:rsidRPr="002A3910">
        <w:rPr>
          <w:color w:val="000000" w:themeColor="text1"/>
        </w:rPr>
        <w:t xml:space="preserve"> use it to obtain the old and new values of the current field. For the field currently being edited, use the </w:t>
      </w:r>
      <w:r w:rsidR="00D138B3" w:rsidRPr="002A3910">
        <w:rPr>
          <w:color w:val="000000" w:themeColor="text1"/>
        </w:rPr>
        <w:t>following variables instead:</w:t>
      </w:r>
    </w:p>
    <w:p w14:paraId="5C6FFA71" w14:textId="77777777" w:rsidR="00D138B3" w:rsidRPr="002A3910" w:rsidRDefault="00A57629" w:rsidP="00C921F3">
      <w:pPr>
        <w:pStyle w:val="ListBullet"/>
        <w:keepNext/>
        <w:keepLines/>
      </w:pPr>
      <w:r w:rsidRPr="002A3910">
        <w:rPr>
          <w:b/>
        </w:rPr>
        <w:t>DDSOLD</w:t>
      </w:r>
    </w:p>
    <w:p w14:paraId="4EE7969E" w14:textId="77777777" w:rsidR="00D138B3" w:rsidRPr="002A3910" w:rsidRDefault="00A57629" w:rsidP="00C921F3">
      <w:pPr>
        <w:pStyle w:val="ListBullet"/>
        <w:keepNext/>
        <w:keepLines/>
        <w:rPr>
          <w:b/>
        </w:rPr>
      </w:pPr>
      <w:r w:rsidRPr="002A3910">
        <w:rPr>
          <w:b/>
        </w:rPr>
        <w:t>X</w:t>
      </w:r>
    </w:p>
    <w:p w14:paraId="258A15E0" w14:textId="77777777" w:rsidR="00A57629" w:rsidRPr="002A3910" w:rsidRDefault="00A57629" w:rsidP="00D138B3">
      <w:pPr>
        <w:pStyle w:val="ListBullet"/>
        <w:rPr>
          <w:b/>
        </w:rPr>
      </w:pPr>
      <w:r w:rsidRPr="002A3910">
        <w:rPr>
          <w:b/>
        </w:rPr>
        <w:t>DDSEXT</w:t>
      </w:r>
    </w:p>
    <w:p w14:paraId="702E3286" w14:textId="77777777" w:rsidR="00C921F3" w:rsidRPr="002A3910" w:rsidRDefault="00C921F3" w:rsidP="00C921F3">
      <w:pPr>
        <w:pStyle w:val="BodyText6"/>
      </w:pPr>
    </w:p>
    <w:p w14:paraId="3D75EA1F" w14:textId="6F8F86AB" w:rsidR="00E86526" w:rsidRPr="002A3910" w:rsidRDefault="00E86526" w:rsidP="00A57629">
      <w:pPr>
        <w:pStyle w:val="BodyText"/>
      </w:pPr>
      <w:r w:rsidRPr="002A3910">
        <w:t xml:space="preserve">Text for a </w:t>
      </w:r>
      <w:r w:rsidR="00D138B3" w:rsidRPr="002A3910">
        <w:t>WORD-PROCESSING</w:t>
      </w:r>
      <w:r w:rsidRPr="002A3910">
        <w:t xml:space="preserve"> field is moved into a global array and $$GET^DDSVAL returns the closed root of that array. The array has the same format as a </w:t>
      </w:r>
      <w:r w:rsidR="00C9653C" w:rsidRPr="002A3910">
        <w:t>VA FileMan</w:t>
      </w:r>
      <w:r w:rsidRPr="002A3910">
        <w:t xml:space="preserve"> </w:t>
      </w:r>
      <w:r w:rsidR="00D138B3" w:rsidRPr="002A3910">
        <w:t>WORD-PROCESSING</w:t>
      </w:r>
      <w:r w:rsidRPr="002A3910">
        <w:t xml:space="preserve"> field.</w:t>
      </w:r>
    </w:p>
    <w:p w14:paraId="6FA3867E" w14:textId="35369C2A" w:rsidR="00E86526" w:rsidRPr="002A3910" w:rsidRDefault="00D138B3" w:rsidP="00A57629">
      <w:pPr>
        <w:pStyle w:val="BodyText"/>
      </w:pPr>
      <w:r w:rsidRPr="002A3910">
        <w:t>COMPUTED</w:t>
      </w:r>
      <w:r w:rsidR="00E86526" w:rsidRPr="002A3910">
        <w:t xml:space="preserve"> fields in </w:t>
      </w:r>
      <w:r w:rsidR="00C9653C" w:rsidRPr="002A3910">
        <w:t>VA FileMan</w:t>
      </w:r>
      <w:r w:rsidR="00E86526" w:rsidRPr="002A3910">
        <w:t xml:space="preserve"> files </w:t>
      </w:r>
      <w:r w:rsidR="00E86526" w:rsidRPr="002A3910">
        <w:rPr>
          <w:i/>
        </w:rPr>
        <w:t>cannot</w:t>
      </w:r>
      <w:r w:rsidR="00E86526" w:rsidRPr="002A3910">
        <w:t xml:space="preserve"> be retrieved. To retrieve the value of a </w:t>
      </w:r>
      <w:r w:rsidRPr="002A3910">
        <w:t>COMPUTED</w:t>
      </w:r>
      <w:r w:rsidR="00E86526" w:rsidRPr="002A3910">
        <w:t xml:space="preserve"> field defined on the form, use the </w:t>
      </w:r>
      <w:hyperlink w:anchor="get_ddsvalf" w:history="1">
        <w:r w:rsidR="00E86526" w:rsidRPr="002A3910">
          <w:rPr>
            <w:rStyle w:val="Hyperlink"/>
          </w:rPr>
          <w:t>$$GET^DDSVALF</w:t>
        </w:r>
      </w:hyperlink>
      <w:r w:rsidR="00E86526" w:rsidRPr="002A3910">
        <w:t xml:space="preserve"> function.</w:t>
      </w:r>
    </w:p>
    <w:p w14:paraId="6F6B8ACE" w14:textId="77777777" w:rsidR="00E86526" w:rsidRPr="002A3910" w:rsidRDefault="00E86526" w:rsidP="00A57629">
      <w:pPr>
        <w:pStyle w:val="BodyText"/>
      </w:pPr>
      <w:r w:rsidRPr="002A3910">
        <w:t>If, while a form is running, a call to $$GET^DDSVAL fails, ScreenMan prints an error message in the Command Area.</w:t>
      </w:r>
    </w:p>
    <w:p w14:paraId="0BB8E492" w14:textId="77777777" w:rsidR="00E86526" w:rsidRPr="002A3910" w:rsidRDefault="00E86526" w:rsidP="00CD348A">
      <w:pPr>
        <w:pStyle w:val="AltHeading5"/>
        <w:rPr>
          <w:noProof w:val="0"/>
        </w:rPr>
      </w:pPr>
      <w:r w:rsidRPr="002A3910">
        <w:rPr>
          <w:noProof w:val="0"/>
        </w:rPr>
        <w:t>Format</w:t>
      </w:r>
    </w:p>
    <w:p w14:paraId="4F255F86" w14:textId="5D9333BF" w:rsidR="00E86526" w:rsidRPr="002A3910" w:rsidRDefault="00E86526" w:rsidP="00977F81">
      <w:pPr>
        <w:pStyle w:val="APIFormat"/>
      </w:pPr>
      <w:r w:rsidRPr="002A3910">
        <w:t>$$GET^DDSVAL(</w:t>
      </w:r>
      <w:r w:rsidR="000B3892" w:rsidRPr="002A3910">
        <w:t>file,[.]record,field</w:t>
      </w:r>
      <w:r w:rsidR="00D138B3" w:rsidRPr="002A3910">
        <w:t>[</w:t>
      </w:r>
      <w:r w:rsidR="000B3892" w:rsidRPr="002A3910">
        <w:t>,.error</w:t>
      </w:r>
      <w:r w:rsidR="00D138B3" w:rsidRPr="002A3910">
        <w:t>][</w:t>
      </w:r>
      <w:r w:rsidR="000B3892" w:rsidRPr="002A3910">
        <w:t>,flags</w:t>
      </w:r>
      <w:r w:rsidR="00D138B3" w:rsidRPr="002A3910">
        <w:t>]</w:t>
      </w:r>
      <w:r w:rsidRPr="002A3910">
        <w:t>)</w:t>
      </w:r>
    </w:p>
    <w:p w14:paraId="73351C66" w14:textId="77777777" w:rsidR="00C921F3" w:rsidRPr="002A3910" w:rsidRDefault="00C921F3" w:rsidP="00C921F3">
      <w:pPr>
        <w:pStyle w:val="BodyText6"/>
      </w:pPr>
    </w:p>
    <w:p w14:paraId="67CE7124" w14:textId="77777777" w:rsidR="00E86526" w:rsidRPr="002A3910" w:rsidRDefault="00E86526" w:rsidP="00CD348A">
      <w:pPr>
        <w:pStyle w:val="AltHeading5"/>
        <w:rPr>
          <w:noProof w:val="0"/>
        </w:rPr>
      </w:pPr>
      <w:r w:rsidRPr="002A3910">
        <w:rPr>
          <w:noProof w:val="0"/>
        </w:rPr>
        <w:t>Input Parameters</w:t>
      </w:r>
    </w:p>
    <w:p w14:paraId="75D76DA2" w14:textId="77777777" w:rsidR="00B3135F" w:rsidRPr="002A3910" w:rsidRDefault="00B3135F" w:rsidP="00B3135F">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global root or number of the file or subfile. At the field level, the local variable </w:t>
      </w:r>
      <w:r w:rsidRPr="002A3910">
        <w:rPr>
          <w:b/>
          <w:noProof w:val="0"/>
        </w:rPr>
        <w:t>DIE</w:t>
      </w:r>
      <w:r w:rsidRPr="002A3910">
        <w:rPr>
          <w:noProof w:val="0"/>
        </w:rPr>
        <w:t xml:space="preserve"> contains the current global root.</w:t>
      </w:r>
    </w:p>
    <w:p w14:paraId="6495CDD8" w14:textId="77777777" w:rsidR="00B3135F" w:rsidRPr="002A3910" w:rsidRDefault="00B3135F" w:rsidP="00B3135F">
      <w:pPr>
        <w:pStyle w:val="APIParameters"/>
        <w:keepNext/>
        <w:keepLines/>
        <w:rPr>
          <w:noProof w:val="0"/>
        </w:rPr>
      </w:pPr>
      <w:r w:rsidRPr="002A3910">
        <w:rPr>
          <w:b/>
          <w:bCs w:val="0"/>
          <w:noProof w:val="0"/>
        </w:rPr>
        <w:t>[.]record</w:t>
      </w:r>
      <w:r w:rsidRPr="002A3910">
        <w:rPr>
          <w:noProof w:val="0"/>
        </w:rPr>
        <w:t>:</w:t>
      </w:r>
      <w:r w:rsidRPr="002A3910">
        <w:rPr>
          <w:noProof w:val="0"/>
        </w:rPr>
        <w:tab/>
        <w:t xml:space="preserve">(Required) The internal entry number or an array of internal entry numbers. This parameter has the same form as the </w:t>
      </w:r>
      <w:r w:rsidRPr="002A3910">
        <w:rPr>
          <w:b/>
          <w:noProof w:val="0"/>
        </w:rPr>
        <w:t>DA</w:t>
      </w:r>
      <w:r w:rsidRPr="002A3910">
        <w:rPr>
          <w:noProof w:val="0"/>
        </w:rPr>
        <w:t xml:space="preserve"> array. At the field level, the local array </w:t>
      </w:r>
      <w:r w:rsidRPr="002A3910">
        <w:rPr>
          <w:b/>
          <w:noProof w:val="0"/>
        </w:rPr>
        <w:t>DA</w:t>
      </w:r>
      <w:r w:rsidRPr="002A3910">
        <w:rPr>
          <w:noProof w:val="0"/>
        </w:rPr>
        <w:t xml:space="preserve"> contains the current array of internal entry numbers.</w:t>
      </w:r>
    </w:p>
    <w:p w14:paraId="6206CA2F" w14:textId="77777777" w:rsidR="00B3135F" w:rsidRPr="002A3910" w:rsidRDefault="00B3135F" w:rsidP="00B3135F">
      <w:pPr>
        <w:pStyle w:val="APIParameters"/>
        <w:rPr>
          <w:noProof w:val="0"/>
        </w:rPr>
      </w:pPr>
      <w:r w:rsidRPr="002A3910">
        <w:rPr>
          <w:b/>
          <w:bCs w:val="0"/>
          <w:noProof w:val="0"/>
        </w:rPr>
        <w:t>field</w:t>
      </w:r>
      <w:r w:rsidRPr="002A3910">
        <w:rPr>
          <w:noProof w:val="0"/>
        </w:rPr>
        <w:t>:</w:t>
      </w:r>
      <w:r w:rsidRPr="002A3910">
        <w:rPr>
          <w:noProof w:val="0"/>
        </w:rPr>
        <w:tab/>
        <w:t>(Required) The field name or number or a relational expression that follows a forward pointer (e.g., POINTER:FIELD).</w:t>
      </w:r>
    </w:p>
    <w:p w14:paraId="39874A70" w14:textId="44226E2E" w:rsidR="00B3135F" w:rsidRPr="002A3910" w:rsidRDefault="007869D8" w:rsidP="00025199">
      <w:pPr>
        <w:pStyle w:val="APIParametersNote"/>
        <w:rPr>
          <w:noProof w:val="0"/>
        </w:rPr>
      </w:pPr>
      <w:r w:rsidRPr="002A3910">
        <w:drawing>
          <wp:inline distT="0" distB="0" distL="0" distR="0" wp14:anchorId="1F5E2CE4" wp14:editId="449E6E17">
            <wp:extent cx="266700" cy="289560"/>
            <wp:effectExtent l="0" t="0" r="0" b="0"/>
            <wp:docPr id="321" name="Picture 3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1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3135F" w:rsidRPr="002A3910">
        <w:rPr>
          <w:noProof w:val="0"/>
        </w:rPr>
        <w:t xml:space="preserve"> </w:t>
      </w:r>
      <w:r w:rsidR="00B3135F" w:rsidRPr="002A3910">
        <w:rPr>
          <w:b/>
          <w:noProof w:val="0"/>
        </w:rPr>
        <w:t>REF:</w:t>
      </w:r>
      <w:r w:rsidR="00B3135F" w:rsidRPr="002A3910">
        <w:rPr>
          <w:noProof w:val="0"/>
        </w:rPr>
        <w:t xml:space="preserve"> The “</w:t>
      </w:r>
      <w:r w:rsidR="00B3135F" w:rsidRPr="002A3910">
        <w:rPr>
          <w:noProof w:val="0"/>
          <w:color w:val="0000FF"/>
          <w:u w:val="single"/>
        </w:rPr>
        <w:fldChar w:fldCharType="begin" w:fldLock="1"/>
      </w:r>
      <w:r w:rsidR="00B3135F" w:rsidRPr="002A3910">
        <w:rPr>
          <w:noProof w:val="0"/>
          <w:color w:val="0000FF"/>
          <w:u w:val="single"/>
        </w:rPr>
        <w:instrText xml:space="preserve"> REF _Ref341768272 \h  \* MERGEFORMAT </w:instrText>
      </w:r>
      <w:r w:rsidR="00B3135F" w:rsidRPr="002A3910">
        <w:rPr>
          <w:noProof w:val="0"/>
          <w:color w:val="0000FF"/>
          <w:u w:val="single"/>
        </w:rPr>
      </w:r>
      <w:r w:rsidR="00B3135F" w:rsidRPr="002A3910">
        <w:rPr>
          <w:noProof w:val="0"/>
          <w:color w:val="0000FF"/>
          <w:u w:val="single"/>
        </w:rPr>
        <w:fldChar w:fldCharType="separate"/>
      </w:r>
      <w:r w:rsidR="00272B32" w:rsidRPr="002A3910">
        <w:rPr>
          <w:noProof w:val="0"/>
          <w:color w:val="0000FF"/>
          <w:u w:val="single"/>
        </w:rPr>
        <w:t>Relational Navigation: Forward Pointers</w:t>
      </w:r>
      <w:r w:rsidR="00B3135F" w:rsidRPr="002A3910">
        <w:rPr>
          <w:noProof w:val="0"/>
          <w:color w:val="0000FF"/>
          <w:u w:val="single"/>
        </w:rPr>
        <w:fldChar w:fldCharType="end"/>
      </w:r>
      <w:r w:rsidR="00B3135F" w:rsidRPr="002A3910">
        <w:rPr>
          <w:noProof w:val="0"/>
        </w:rPr>
        <w:t>” section in the “</w:t>
      </w:r>
      <w:r w:rsidR="00B3135F" w:rsidRPr="002A3910">
        <w:rPr>
          <w:noProof w:val="0"/>
          <w:color w:val="0000FF"/>
          <w:u w:val="single"/>
        </w:rPr>
        <w:fldChar w:fldCharType="begin" w:fldLock="1"/>
      </w:r>
      <w:r w:rsidR="00B3135F" w:rsidRPr="002A3910">
        <w:rPr>
          <w:noProof w:val="0"/>
          <w:color w:val="0000FF"/>
          <w:u w:val="single"/>
        </w:rPr>
        <w:instrText xml:space="preserve"> REF _Ref222112329 \h  \* MERGEFORMAT </w:instrText>
      </w:r>
      <w:r w:rsidR="00B3135F" w:rsidRPr="002A3910">
        <w:rPr>
          <w:noProof w:val="0"/>
          <w:color w:val="0000FF"/>
          <w:u w:val="single"/>
        </w:rPr>
      </w:r>
      <w:r w:rsidR="00B3135F" w:rsidRPr="002A3910">
        <w:rPr>
          <w:noProof w:val="0"/>
          <w:color w:val="0000FF"/>
          <w:u w:val="single"/>
        </w:rPr>
        <w:fldChar w:fldCharType="separate"/>
      </w:r>
      <w:r w:rsidR="00272B32" w:rsidRPr="002A3910">
        <w:rPr>
          <w:noProof w:val="0"/>
          <w:color w:val="0000FF"/>
          <w:u w:val="single"/>
        </w:rPr>
        <w:t>ScreenMan Forms</w:t>
      </w:r>
      <w:r w:rsidR="00B3135F" w:rsidRPr="002A3910">
        <w:rPr>
          <w:noProof w:val="0"/>
          <w:color w:val="0000FF"/>
          <w:u w:val="single"/>
        </w:rPr>
        <w:fldChar w:fldCharType="end"/>
      </w:r>
      <w:r w:rsidR="00B3135F" w:rsidRPr="002A3910">
        <w:rPr>
          <w:noProof w:val="0"/>
        </w:rPr>
        <w:t xml:space="preserve">” section describes in detail the syntax accepted by ScreenMan to describe a relational jump via a </w:t>
      </w:r>
      <w:hyperlink w:anchor="screenman_field_type_dd" w:history="1">
        <w:r w:rsidR="00C3731A" w:rsidRPr="002A3910">
          <w:rPr>
            <w:rStyle w:val="Hyperlink"/>
            <w:b/>
            <w:noProof w:val="0"/>
          </w:rPr>
          <w:t>Data Dictionary</w:t>
        </w:r>
      </w:hyperlink>
      <w:r w:rsidR="00B3135F" w:rsidRPr="002A3910">
        <w:rPr>
          <w:noProof w:val="0"/>
        </w:rPr>
        <w:t xml:space="preserve"> field.</w:t>
      </w:r>
    </w:p>
    <w:p w14:paraId="3205DF97" w14:textId="77777777" w:rsidR="00C921F3" w:rsidRPr="002A3910" w:rsidRDefault="00C921F3" w:rsidP="00C921F3">
      <w:pPr>
        <w:pStyle w:val="BodyText6"/>
      </w:pPr>
    </w:p>
    <w:p w14:paraId="163F6A9B" w14:textId="77777777" w:rsidR="00B3135F" w:rsidRPr="002A3910" w:rsidRDefault="00B3135F" w:rsidP="00B3135F">
      <w:pPr>
        <w:pStyle w:val="APIParameters"/>
        <w:rPr>
          <w:noProof w:val="0"/>
        </w:rPr>
      </w:pPr>
      <w:r w:rsidRPr="002A3910">
        <w:rPr>
          <w:b/>
          <w:bCs w:val="0"/>
          <w:noProof w:val="0"/>
        </w:rPr>
        <w:t>.error</w:t>
      </w:r>
      <w:r w:rsidRPr="002A3910">
        <w:rPr>
          <w:noProof w:val="0"/>
        </w:rPr>
        <w:t>:</w:t>
      </w:r>
      <w:r w:rsidRPr="002A3910">
        <w:rPr>
          <w:noProof w:val="0"/>
        </w:rPr>
        <w:tab/>
        <w:t xml:space="preserve">(Optional) </w:t>
      </w:r>
      <w:r w:rsidRPr="002A3910">
        <w:rPr>
          <w:b/>
          <w:noProof w:val="0"/>
        </w:rPr>
        <w:t>$D(ERROR)&gt;1</w:t>
      </w:r>
      <w:r w:rsidRPr="002A3910">
        <w:rPr>
          <w:noProof w:val="0"/>
        </w:rPr>
        <w:t>, if the function call fails.</w:t>
      </w:r>
    </w:p>
    <w:p w14:paraId="19E96D77" w14:textId="77777777" w:rsidR="00B3135F" w:rsidRPr="002A3910" w:rsidRDefault="00B3135F" w:rsidP="00B3135F">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Controls whether the internal or external form is returned, as shown below (the </w:t>
      </w:r>
      <w:r w:rsidRPr="002A3910">
        <w:rPr>
          <w:b/>
          <w:noProof w:val="0"/>
        </w:rPr>
        <w:t>I</w:t>
      </w:r>
      <w:r w:rsidRPr="002A3910">
        <w:rPr>
          <w:noProof w:val="0"/>
        </w:rPr>
        <w:t xml:space="preserve"> and </w:t>
      </w:r>
      <w:r w:rsidRPr="002A3910">
        <w:rPr>
          <w:b/>
          <w:noProof w:val="0"/>
        </w:rPr>
        <w:t>E</w:t>
      </w:r>
      <w:r w:rsidRPr="002A3910">
        <w:rPr>
          <w:noProof w:val="0"/>
        </w:rPr>
        <w:t xml:space="preserve"> flags have no effect if </w:t>
      </w:r>
      <w:r w:rsidR="00C3731A" w:rsidRPr="002A3910">
        <w:rPr>
          <w:noProof w:val="0"/>
        </w:rPr>
        <w:t xml:space="preserve">the </w:t>
      </w:r>
      <w:r w:rsidR="00C3731A" w:rsidRPr="002A3910">
        <w:rPr>
          <w:b/>
          <w:noProof w:val="0"/>
        </w:rPr>
        <w:t>field</w:t>
      </w:r>
      <w:r w:rsidR="00C3731A" w:rsidRPr="002A3910">
        <w:rPr>
          <w:noProof w:val="0"/>
        </w:rPr>
        <w:t xml:space="preserve"> parameter</w:t>
      </w:r>
      <w:r w:rsidRPr="002A3910">
        <w:rPr>
          <w:noProof w:val="0"/>
        </w:rPr>
        <w:t xml:space="preserve"> is a </w:t>
      </w:r>
      <w:r w:rsidR="00C3731A" w:rsidRPr="002A3910">
        <w:rPr>
          <w:noProof w:val="0"/>
        </w:rPr>
        <w:t>WORD-PROCESSING</w:t>
      </w:r>
      <w:r w:rsidRPr="002A3910">
        <w:rPr>
          <w:noProof w:val="0"/>
        </w:rPr>
        <w:t xml:space="preserve"> field):</w:t>
      </w:r>
    </w:p>
    <w:p w14:paraId="2B1927B4" w14:textId="77777777" w:rsidR="00B3135F" w:rsidRPr="002A3910" w:rsidRDefault="00B3135F" w:rsidP="00B3135F">
      <w:pPr>
        <w:pStyle w:val="APIParametersListBullet"/>
        <w:keepNext/>
        <w:keepLines/>
        <w:rPr>
          <w:noProof w:val="0"/>
        </w:rPr>
      </w:pPr>
      <w:r w:rsidRPr="002A3910">
        <w:rPr>
          <w:b/>
          <w:noProof w:val="0"/>
        </w:rPr>
        <w:t>I</w:t>
      </w:r>
      <w:r w:rsidR="00C3731A" w:rsidRPr="002A3910">
        <w:rPr>
          <w:b/>
          <w:noProof w:val="0"/>
        </w:rPr>
        <w:t xml:space="preserve"> </w:t>
      </w:r>
      <w:r w:rsidR="00C3731A" w:rsidRPr="002A3910">
        <w:rPr>
          <w:noProof w:val="0"/>
        </w:rPr>
        <w:t>(Default)</w:t>
      </w:r>
      <w:r w:rsidRPr="002A3910">
        <w:rPr>
          <w:noProof w:val="0"/>
        </w:rPr>
        <w:t xml:space="preserve">—Return the </w:t>
      </w:r>
      <w:r w:rsidRPr="002A3910">
        <w:rPr>
          <w:b/>
          <w:bCs/>
          <w:noProof w:val="0"/>
        </w:rPr>
        <w:t>I</w:t>
      </w:r>
      <w:r w:rsidR="00C3731A" w:rsidRPr="002A3910">
        <w:rPr>
          <w:noProof w:val="0"/>
        </w:rPr>
        <w:t>nternal form of the data.</w:t>
      </w:r>
    </w:p>
    <w:p w14:paraId="7F14E413" w14:textId="77777777" w:rsidR="00B3135F" w:rsidRPr="002A3910" w:rsidRDefault="00B3135F" w:rsidP="00B3135F">
      <w:pPr>
        <w:pStyle w:val="APIParametersListBullet"/>
        <w:rPr>
          <w:noProof w:val="0"/>
        </w:rPr>
      </w:pPr>
      <w:r w:rsidRPr="002A3910">
        <w:rPr>
          <w:b/>
          <w:noProof w:val="0"/>
        </w:rPr>
        <w:t>E</w:t>
      </w:r>
      <w:r w:rsidRPr="002A3910">
        <w:rPr>
          <w:noProof w:val="0"/>
        </w:rPr>
        <w:t xml:space="preserve">—Return the </w:t>
      </w:r>
      <w:r w:rsidRPr="002A3910">
        <w:rPr>
          <w:b/>
          <w:bCs/>
          <w:noProof w:val="0"/>
        </w:rPr>
        <w:t>E</w:t>
      </w:r>
      <w:r w:rsidRPr="002A3910">
        <w:rPr>
          <w:noProof w:val="0"/>
        </w:rPr>
        <w:t>xternal form of the data.</w:t>
      </w:r>
    </w:p>
    <w:p w14:paraId="5F7EBC3D" w14:textId="77777777" w:rsidR="009F7D55" w:rsidRPr="002A3910" w:rsidRDefault="009F7D55" w:rsidP="009F7D55">
      <w:pPr>
        <w:pStyle w:val="BodyText6"/>
      </w:pPr>
    </w:p>
    <w:p w14:paraId="1C085C6F" w14:textId="77777777" w:rsidR="000B3892" w:rsidRPr="002A3910" w:rsidRDefault="000B3892" w:rsidP="00E406E3">
      <w:pPr>
        <w:pStyle w:val="Heading3"/>
      </w:pPr>
      <w:bookmarkStart w:id="1510" w:name="_Toc159568906"/>
      <w:r w:rsidRPr="002A3910">
        <w:t>Examples</w:t>
      </w:r>
      <w:bookmarkEnd w:id="1510"/>
    </w:p>
    <w:p w14:paraId="07CED3DD" w14:textId="77777777" w:rsidR="00E86526" w:rsidRPr="002A3910" w:rsidRDefault="00E86526" w:rsidP="00E406E3">
      <w:pPr>
        <w:pStyle w:val="Heading4"/>
      </w:pPr>
      <w:r w:rsidRPr="002A3910">
        <w:t>Example 1</w:t>
      </w:r>
    </w:p>
    <w:p w14:paraId="24A267FB" w14:textId="265F821E" w:rsidR="00E86526" w:rsidRPr="002A3910" w:rsidRDefault="00E86526" w:rsidP="007A436C">
      <w:pPr>
        <w:pStyle w:val="BodyText"/>
        <w:keepNext/>
        <w:keepLines/>
      </w:pPr>
      <w:r w:rsidRPr="002A3910">
        <w:t xml:space="preserve">Retrieve the internal form of the </w:t>
      </w:r>
      <w:r w:rsidRPr="002A3910">
        <w:rPr>
          <w:b/>
        </w:rPr>
        <w:t>.01</w:t>
      </w:r>
      <w:r w:rsidRPr="002A3910">
        <w:t xml:space="preserve"> field of the record currently being edited:</w:t>
      </w:r>
    </w:p>
    <w:p w14:paraId="390F7FB5" w14:textId="77777777" w:rsidR="00C921F3" w:rsidRPr="002A3910" w:rsidRDefault="00C921F3" w:rsidP="00C921F3">
      <w:pPr>
        <w:pStyle w:val="BodyText6"/>
        <w:keepNext/>
        <w:keepLines/>
      </w:pPr>
    </w:p>
    <w:p w14:paraId="057BBF7C" w14:textId="3FAE93E7" w:rsidR="00FB1CBD" w:rsidRPr="002A3910" w:rsidRDefault="00E31A32" w:rsidP="00E31A32">
      <w:pPr>
        <w:pStyle w:val="Caption"/>
      </w:pPr>
      <w:bookmarkStart w:id="1511" w:name="_Toc159568541"/>
      <w:r w:rsidRPr="002A3910">
        <w:t xml:space="preserve">Figure </w:t>
      </w:r>
      <w:r w:rsidRPr="002A3910">
        <w:fldChar w:fldCharType="begin"/>
      </w:r>
      <w:r w:rsidRPr="002A3910">
        <w:instrText>SEQ Figure \* ARABIC</w:instrText>
      </w:r>
      <w:r w:rsidRPr="002A3910">
        <w:fldChar w:fldCharType="separate"/>
      </w:r>
      <w:r w:rsidR="002D1B25">
        <w:rPr>
          <w:noProof/>
        </w:rPr>
        <w:t>270</w:t>
      </w:r>
      <w:r w:rsidRPr="002A3910">
        <w:fldChar w:fldCharType="end"/>
      </w:r>
      <w:r w:rsidR="00E87492" w:rsidRPr="002A3910">
        <w:t>:</w:t>
      </w:r>
      <w:r w:rsidR="000B3892" w:rsidRPr="002A3910">
        <w:t xml:space="preserve"> $$GET^DDSVAL API—Example 1: Input</w:t>
      </w:r>
      <w:bookmarkEnd w:id="1511"/>
    </w:p>
    <w:p w14:paraId="776DAD78" w14:textId="77777777" w:rsidR="00E86526" w:rsidRPr="002A3910" w:rsidRDefault="00E86526" w:rsidP="00ED4DD4">
      <w:pPr>
        <w:pStyle w:val="APICode"/>
      </w:pPr>
      <w:r w:rsidRPr="002A3910">
        <w:rPr>
          <w:b/>
        </w:rPr>
        <w:t>S nmspNAME=$$GET^DDSVAL(DIE,.DA,.01)</w:t>
      </w:r>
    </w:p>
    <w:p w14:paraId="45A4C1FD" w14:textId="77777777" w:rsidR="00E86526" w:rsidRPr="002A3910" w:rsidRDefault="00E86526" w:rsidP="00B66E33">
      <w:pPr>
        <w:pStyle w:val="BodyText6"/>
      </w:pPr>
    </w:p>
    <w:p w14:paraId="5CB2E83E" w14:textId="77777777" w:rsidR="00E86526" w:rsidRPr="002A3910" w:rsidRDefault="00E86526" w:rsidP="00E406E3">
      <w:pPr>
        <w:pStyle w:val="Heading4"/>
      </w:pPr>
      <w:r w:rsidRPr="002A3910">
        <w:t>Example 2</w:t>
      </w:r>
    </w:p>
    <w:p w14:paraId="56846A7D" w14:textId="22A30F2F" w:rsidR="00E86526" w:rsidRPr="002A3910" w:rsidRDefault="003B4610" w:rsidP="007A436C">
      <w:pPr>
        <w:pStyle w:val="BodyText"/>
        <w:keepNext/>
        <w:keepLines/>
      </w:pPr>
      <w:r w:rsidRPr="002A3910">
        <w:t xml:space="preserve">Retrieve the external form of Field #20, </w:t>
      </w:r>
      <w:r w:rsidR="0081578C" w:rsidRPr="002A3910">
        <w:t>r</w:t>
      </w:r>
      <w:r w:rsidR="00E86526" w:rsidRPr="002A3910">
        <w:t xml:space="preserve">ecord #362, in </w:t>
      </w:r>
      <w:r w:rsidR="00760122" w:rsidRPr="002A3910">
        <w:t>(</w:t>
      </w:r>
      <w:r w:rsidR="008339DC" w:rsidRPr="002A3910">
        <w:t>fictitious</w:t>
      </w:r>
      <w:r w:rsidR="00760122" w:rsidRPr="002A3910">
        <w:t>)</w:t>
      </w:r>
      <w:r w:rsidRPr="002A3910">
        <w:t xml:space="preserve"> F</w:t>
      </w:r>
      <w:r w:rsidR="00E86526" w:rsidRPr="002A3910">
        <w:t>ile #16000:</w:t>
      </w:r>
    </w:p>
    <w:p w14:paraId="648A3C0A" w14:textId="77777777" w:rsidR="00C921F3" w:rsidRPr="002A3910" w:rsidRDefault="00C921F3" w:rsidP="00C921F3">
      <w:pPr>
        <w:pStyle w:val="BodyText6"/>
        <w:keepNext/>
        <w:keepLines/>
      </w:pPr>
    </w:p>
    <w:p w14:paraId="30F620B1" w14:textId="0827186A" w:rsidR="007A436C" w:rsidRPr="002A3910" w:rsidRDefault="00E31A32" w:rsidP="00E31A32">
      <w:pPr>
        <w:pStyle w:val="Caption"/>
      </w:pPr>
      <w:bookmarkStart w:id="1512" w:name="_Toc159568542"/>
      <w:r w:rsidRPr="002A3910">
        <w:t xml:space="preserve">Figure </w:t>
      </w:r>
      <w:r w:rsidRPr="002A3910">
        <w:fldChar w:fldCharType="begin"/>
      </w:r>
      <w:r w:rsidRPr="002A3910">
        <w:instrText>SEQ Figure \* ARABIC</w:instrText>
      </w:r>
      <w:r w:rsidRPr="002A3910">
        <w:fldChar w:fldCharType="separate"/>
      </w:r>
      <w:r w:rsidR="002D1B25">
        <w:rPr>
          <w:noProof/>
        </w:rPr>
        <w:t>271</w:t>
      </w:r>
      <w:r w:rsidRPr="002A3910">
        <w:fldChar w:fldCharType="end"/>
      </w:r>
      <w:r w:rsidR="00E87492" w:rsidRPr="002A3910">
        <w:t>:</w:t>
      </w:r>
      <w:r w:rsidR="000B3892" w:rsidRPr="002A3910">
        <w:t xml:space="preserve"> $$GET^DDSVAL API—Example 2: Input</w:t>
      </w:r>
      <w:bookmarkEnd w:id="1512"/>
    </w:p>
    <w:p w14:paraId="6D50F3A0" w14:textId="77777777" w:rsidR="00E86526" w:rsidRPr="002A3910" w:rsidRDefault="00E86526" w:rsidP="00ED4DD4">
      <w:pPr>
        <w:pStyle w:val="APICode"/>
      </w:pPr>
      <w:r w:rsidRPr="002A3910">
        <w:rPr>
          <w:b/>
        </w:rPr>
        <w:t>S nmspDATE=$$GET^DDSVAL(</w:t>
      </w:r>
      <w:r w:rsidR="00084217" w:rsidRPr="002A3910">
        <w:rPr>
          <w:b/>
        </w:rPr>
        <w:t>“</w:t>
      </w:r>
      <w:r w:rsidRPr="002A3910">
        <w:rPr>
          <w:b/>
        </w:rPr>
        <w:t>^DIZ(16000,</w:t>
      </w:r>
      <w:r w:rsidR="00084217" w:rsidRPr="002A3910">
        <w:rPr>
          <w:b/>
        </w:rPr>
        <w:t>”</w:t>
      </w:r>
      <w:r w:rsidRPr="002A3910">
        <w:rPr>
          <w:b/>
        </w:rPr>
        <w:t>,362,20,</w:t>
      </w:r>
      <w:r w:rsidR="00084217" w:rsidRPr="002A3910">
        <w:rPr>
          <w:b/>
        </w:rPr>
        <w:t>“</w:t>
      </w:r>
      <w:r w:rsidR="004560D7" w:rsidRPr="002A3910">
        <w:rPr>
          <w:b/>
        </w:rPr>
        <w:t>”</w:t>
      </w:r>
      <w:r w:rsidRPr="002A3910">
        <w:rPr>
          <w:b/>
        </w:rPr>
        <w:t>,</w:t>
      </w:r>
      <w:r w:rsidR="004560D7" w:rsidRPr="002A3910">
        <w:rPr>
          <w:b/>
        </w:rPr>
        <w:t>“</w:t>
      </w:r>
      <w:r w:rsidRPr="002A3910">
        <w:rPr>
          <w:b/>
        </w:rPr>
        <w:t>E</w:t>
      </w:r>
      <w:r w:rsidR="00084217" w:rsidRPr="002A3910">
        <w:rPr>
          <w:b/>
        </w:rPr>
        <w:t>”</w:t>
      </w:r>
      <w:r w:rsidRPr="002A3910">
        <w:rPr>
          <w:b/>
        </w:rPr>
        <w:t>)</w:t>
      </w:r>
    </w:p>
    <w:p w14:paraId="559F2C59" w14:textId="77777777" w:rsidR="00E86526" w:rsidRPr="002A3910" w:rsidRDefault="00E86526" w:rsidP="00B66E33">
      <w:pPr>
        <w:pStyle w:val="BodyText6"/>
      </w:pPr>
    </w:p>
    <w:p w14:paraId="56752979" w14:textId="77777777" w:rsidR="00E86526" w:rsidRPr="002A3910" w:rsidRDefault="00E86526" w:rsidP="00E406E3">
      <w:pPr>
        <w:pStyle w:val="Heading4"/>
      </w:pPr>
      <w:r w:rsidRPr="002A3910">
        <w:t>Example 3</w:t>
      </w:r>
    </w:p>
    <w:p w14:paraId="67C4EA4F" w14:textId="26A35236" w:rsidR="00E86526" w:rsidRPr="002A3910" w:rsidRDefault="00E86526" w:rsidP="000B3892">
      <w:pPr>
        <w:pStyle w:val="BodyText"/>
        <w:keepNext/>
        <w:keepLines/>
      </w:pPr>
      <w:r w:rsidRPr="002A3910">
        <w:t>Retrie</w:t>
      </w:r>
      <w:r w:rsidR="00AD15B3" w:rsidRPr="002A3910">
        <w:t xml:space="preserve">ve the text contained in a </w:t>
      </w:r>
      <w:r w:rsidR="00C3731A" w:rsidRPr="002A3910">
        <w:t>WORD-PROCESSING</w:t>
      </w:r>
      <w:r w:rsidRPr="002A3910">
        <w:t xml:space="preserve"> field named DESCRIPTION:</w:t>
      </w:r>
    </w:p>
    <w:p w14:paraId="62959D4C" w14:textId="77777777" w:rsidR="00C921F3" w:rsidRPr="002A3910" w:rsidRDefault="00C921F3" w:rsidP="00C921F3">
      <w:pPr>
        <w:pStyle w:val="BodyText6"/>
        <w:keepNext/>
        <w:keepLines/>
      </w:pPr>
    </w:p>
    <w:p w14:paraId="085DD35C" w14:textId="5DB1163D" w:rsidR="00AF2A3C" w:rsidRPr="002A3910" w:rsidRDefault="00E31A32" w:rsidP="000B3892">
      <w:pPr>
        <w:pStyle w:val="Caption"/>
      </w:pPr>
      <w:bookmarkStart w:id="1513" w:name="_Toc159568543"/>
      <w:r w:rsidRPr="002A3910">
        <w:t xml:space="preserve">Figure </w:t>
      </w:r>
      <w:r w:rsidRPr="002A3910">
        <w:fldChar w:fldCharType="begin"/>
      </w:r>
      <w:r w:rsidRPr="002A3910">
        <w:instrText>SEQ Figure \* ARABIC</w:instrText>
      </w:r>
      <w:r w:rsidRPr="002A3910">
        <w:fldChar w:fldCharType="separate"/>
      </w:r>
      <w:r w:rsidR="002D1B25">
        <w:rPr>
          <w:noProof/>
        </w:rPr>
        <w:t>272</w:t>
      </w:r>
      <w:r w:rsidRPr="002A3910">
        <w:fldChar w:fldCharType="end"/>
      </w:r>
      <w:r w:rsidR="00E87492" w:rsidRPr="002A3910">
        <w:t>:</w:t>
      </w:r>
      <w:r w:rsidR="000B3892" w:rsidRPr="002A3910">
        <w:t xml:space="preserve"> $$GET^DDSVAL API—Example 3: Input</w:t>
      </w:r>
      <w:bookmarkEnd w:id="1513"/>
    </w:p>
    <w:p w14:paraId="1282312A" w14:textId="77777777" w:rsidR="00E86526" w:rsidRPr="002A3910" w:rsidRDefault="00E86526" w:rsidP="000B3892">
      <w:pPr>
        <w:pStyle w:val="APICode"/>
      </w:pPr>
      <w:r w:rsidRPr="002A3910">
        <w:rPr>
          <w:b/>
        </w:rPr>
        <w:t>S nmspWP=$$GET^DDSVAL(DIE,.DA,</w:t>
      </w:r>
      <w:r w:rsidR="004560D7" w:rsidRPr="002A3910">
        <w:rPr>
          <w:b/>
        </w:rPr>
        <w:t>“</w:t>
      </w:r>
      <w:r w:rsidRPr="002A3910">
        <w:rPr>
          <w:b/>
        </w:rPr>
        <w:t>DESCRIPTION</w:t>
      </w:r>
      <w:r w:rsidR="00084217" w:rsidRPr="002A3910">
        <w:rPr>
          <w:b/>
        </w:rPr>
        <w:t>”</w:t>
      </w:r>
      <w:r w:rsidRPr="002A3910">
        <w:rPr>
          <w:b/>
        </w:rPr>
        <w:t>)</w:t>
      </w:r>
    </w:p>
    <w:p w14:paraId="27A4C956" w14:textId="77777777" w:rsidR="00AF2A3C" w:rsidRPr="002A3910" w:rsidRDefault="00AF2A3C" w:rsidP="00B66E33">
      <w:pPr>
        <w:pStyle w:val="BodyText6"/>
      </w:pPr>
    </w:p>
    <w:p w14:paraId="77CCC11B" w14:textId="4B7EC356" w:rsidR="00E86526" w:rsidRPr="002A3910" w:rsidRDefault="00E86526" w:rsidP="000B3892">
      <w:pPr>
        <w:pStyle w:val="BodyText"/>
        <w:keepNext/>
        <w:keepLines/>
      </w:pPr>
      <w:r w:rsidRPr="002A3910">
        <w:t>The text of the DESCRIPTION field is moved to the array as follows:</w:t>
      </w:r>
    </w:p>
    <w:p w14:paraId="59189940" w14:textId="77777777" w:rsidR="00C921F3" w:rsidRPr="002A3910" w:rsidRDefault="00C921F3" w:rsidP="00C921F3">
      <w:pPr>
        <w:pStyle w:val="BodyText6"/>
        <w:keepNext/>
        <w:keepLines/>
      </w:pPr>
    </w:p>
    <w:p w14:paraId="051912FC" w14:textId="7058B6E6" w:rsidR="00AF2A3C" w:rsidRPr="002A3910" w:rsidRDefault="00E31A32" w:rsidP="00E31A32">
      <w:pPr>
        <w:pStyle w:val="Caption"/>
      </w:pPr>
      <w:bookmarkStart w:id="1514" w:name="_Toc159568544"/>
      <w:r w:rsidRPr="002A3910">
        <w:t xml:space="preserve">Figure </w:t>
      </w:r>
      <w:r w:rsidRPr="002A3910">
        <w:fldChar w:fldCharType="begin"/>
      </w:r>
      <w:r w:rsidRPr="002A3910">
        <w:instrText>SEQ Figure \* ARABIC</w:instrText>
      </w:r>
      <w:r w:rsidRPr="002A3910">
        <w:fldChar w:fldCharType="separate"/>
      </w:r>
      <w:r w:rsidR="002D1B25">
        <w:rPr>
          <w:noProof/>
        </w:rPr>
        <w:t>273</w:t>
      </w:r>
      <w:r w:rsidRPr="002A3910">
        <w:fldChar w:fldCharType="end"/>
      </w:r>
      <w:r w:rsidR="00E87492" w:rsidRPr="002A3910">
        <w:t>:</w:t>
      </w:r>
      <w:r w:rsidR="000B3892" w:rsidRPr="002A3910">
        <w:t xml:space="preserve"> $$GET^DDSVAL</w:t>
      </w:r>
      <w:r w:rsidR="00E91F1E" w:rsidRPr="002A3910">
        <w:t xml:space="preserve"> </w:t>
      </w:r>
      <w:r w:rsidR="000B3892" w:rsidRPr="002A3910">
        <w:t>API—Example 3: Output Array</w:t>
      </w:r>
      <w:bookmarkEnd w:id="1514"/>
    </w:p>
    <w:p w14:paraId="2DFA0FDC" w14:textId="77777777" w:rsidR="00E86526" w:rsidRPr="002A3910" w:rsidRDefault="00E86526" w:rsidP="00ED4DD4">
      <w:pPr>
        <w:pStyle w:val="APICode"/>
      </w:pPr>
      <w:r w:rsidRPr="002A3910">
        <w:t>@nmspWP@(0)=Header node of word processing field</w:t>
      </w:r>
    </w:p>
    <w:p w14:paraId="6D3F3B3E" w14:textId="77777777" w:rsidR="00E86526" w:rsidRPr="002A3910" w:rsidRDefault="00E86526" w:rsidP="00ED4DD4">
      <w:pPr>
        <w:pStyle w:val="APICode"/>
      </w:pPr>
      <w:r w:rsidRPr="002A3910">
        <w:t>@nmspWP@(1,0)=Line 1</w:t>
      </w:r>
    </w:p>
    <w:p w14:paraId="2DD0AEF0" w14:textId="77777777" w:rsidR="00E86526" w:rsidRPr="002A3910" w:rsidRDefault="00E86526" w:rsidP="00ED4DD4">
      <w:pPr>
        <w:pStyle w:val="APICode"/>
      </w:pPr>
      <w:r w:rsidRPr="002A3910">
        <w:t>@nsmpWP@(2,0)=Line 2</w:t>
      </w:r>
    </w:p>
    <w:p w14:paraId="39D3F8F1" w14:textId="77777777" w:rsidR="00E86526" w:rsidRPr="002A3910" w:rsidRDefault="00E86526" w:rsidP="00ED4DD4">
      <w:pPr>
        <w:pStyle w:val="APICode"/>
      </w:pPr>
      <w:r w:rsidRPr="002A3910">
        <w:t xml:space="preserve">    ...etc.</w:t>
      </w:r>
    </w:p>
    <w:p w14:paraId="14020188" w14:textId="77777777" w:rsidR="00EA4F3E" w:rsidRPr="002A3910" w:rsidRDefault="00EA4F3E" w:rsidP="00B66E33">
      <w:pPr>
        <w:pStyle w:val="BodyText6"/>
      </w:pPr>
    </w:p>
    <w:p w14:paraId="2C0178ED" w14:textId="77777777" w:rsidR="00E86526" w:rsidRPr="002A3910" w:rsidRDefault="00E86526" w:rsidP="007D0E14">
      <w:pPr>
        <w:pStyle w:val="Heading2"/>
        <w:rPr>
          <w:noProof w:val="0"/>
        </w:rPr>
      </w:pPr>
      <w:bookmarkStart w:id="1515" w:name="put_ddsval"/>
      <w:bookmarkStart w:id="1516" w:name="_Toc159568907"/>
      <w:r w:rsidRPr="002A3910">
        <w:rPr>
          <w:noProof w:val="0"/>
        </w:rPr>
        <w:t>PUT^DDSVAL</w:t>
      </w:r>
      <w:bookmarkEnd w:id="1515"/>
      <w:r w:rsidR="007B673F" w:rsidRPr="002A3910">
        <w:rPr>
          <w:noProof w:val="0"/>
        </w:rPr>
        <w:t>()</w:t>
      </w:r>
      <w:r w:rsidR="00E406E3" w:rsidRPr="002A3910">
        <w:rPr>
          <w:noProof w:val="0"/>
        </w:rPr>
        <w:t>: Stuff Data into a Data Dictionary Field</w:t>
      </w:r>
      <w:bookmarkEnd w:id="1516"/>
    </w:p>
    <w:p w14:paraId="4F88F09E" w14:textId="77777777" w:rsidR="00977F81" w:rsidRPr="002A3910" w:rsidRDefault="00977F81" w:rsidP="00977F81">
      <w:pPr>
        <w:pStyle w:val="AltHeading5"/>
        <w:rPr>
          <w:noProof w:val="0"/>
        </w:rPr>
      </w:pPr>
      <w:r w:rsidRPr="002A3910">
        <w:rPr>
          <w:noProof w:val="0"/>
        </w:rPr>
        <w:t>Reference Type</w:t>
      </w:r>
    </w:p>
    <w:p w14:paraId="5383B30A"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36437B" w:rsidRPr="002A3910">
        <w:instrText>DDSVAL</w:instrText>
      </w:r>
      <w:r w:rsidRPr="002A3910">
        <w:rPr>
          <w:vanish/>
        </w:rPr>
        <w:instrText>:</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6437B" w:rsidRPr="002A3910">
        <w:instrText>PUT^DDSVAL</w:instrText>
      </w:r>
      <w:r w:rsidRPr="002A3910">
        <w:instrText xml:space="preserve">” </w:instrText>
      </w:r>
      <w:r w:rsidRPr="002A3910">
        <w:rPr>
          <w:vanish/>
        </w:rPr>
        <w:fldChar w:fldCharType="end"/>
      </w:r>
      <w:r w:rsidRPr="002A3910">
        <w:fldChar w:fldCharType="begin"/>
      </w:r>
      <w:r w:rsidRPr="002A3910">
        <w:instrText>XE "APIs:</w:instrText>
      </w:r>
      <w:r w:rsidR="0036437B" w:rsidRPr="002A3910">
        <w:instrText>PUT^DDSVAL</w:instrText>
      </w:r>
      <w:r w:rsidRPr="002A3910">
        <w:instrText>"</w:instrText>
      </w:r>
      <w:r w:rsidRPr="002A3910">
        <w:fldChar w:fldCharType="end"/>
      </w:r>
      <w:r w:rsidR="0036437B" w:rsidRPr="002A3910">
        <w:fldChar w:fldCharType="begin"/>
      </w:r>
      <w:r w:rsidR="0036437B" w:rsidRPr="002A3910">
        <w:instrText>XE "Stuff Data into a Data Dictionary Field:PUT^DDSVAL"</w:instrText>
      </w:r>
      <w:r w:rsidR="0036437B" w:rsidRPr="002A3910">
        <w:fldChar w:fldCharType="end"/>
      </w:r>
      <w:r w:rsidR="0036437B" w:rsidRPr="002A3910">
        <w:fldChar w:fldCharType="begin"/>
      </w:r>
      <w:r w:rsidR="0036437B" w:rsidRPr="002A3910">
        <w:instrText>XE "ScreenMan:Stuff Data into a Data Dictionary Field:PUT^DDSVAL"</w:instrText>
      </w:r>
      <w:r w:rsidR="0036437B" w:rsidRPr="002A3910">
        <w:fldChar w:fldCharType="end"/>
      </w:r>
    </w:p>
    <w:p w14:paraId="7E787812" w14:textId="77777777" w:rsidR="00977F81" w:rsidRPr="002A3910" w:rsidRDefault="00977F81" w:rsidP="00977F81">
      <w:pPr>
        <w:pStyle w:val="AltHeading5"/>
        <w:rPr>
          <w:noProof w:val="0"/>
        </w:rPr>
      </w:pPr>
      <w:r w:rsidRPr="002A3910">
        <w:rPr>
          <w:noProof w:val="0"/>
        </w:rPr>
        <w:t>Category</w:t>
      </w:r>
    </w:p>
    <w:p w14:paraId="6EA34AE4" w14:textId="77777777" w:rsidR="00977F81" w:rsidRPr="002A3910" w:rsidRDefault="00977F81" w:rsidP="00977F81">
      <w:pPr>
        <w:pStyle w:val="APIText"/>
        <w:keepNext/>
        <w:keepLines/>
      </w:pPr>
      <w:r w:rsidRPr="002A3910">
        <w:t>ScreenMan</w:t>
      </w:r>
    </w:p>
    <w:p w14:paraId="097CEC84" w14:textId="77777777" w:rsidR="00977F81" w:rsidRPr="002A3910" w:rsidRDefault="00977F81" w:rsidP="00977F81">
      <w:pPr>
        <w:pStyle w:val="AltHeading5"/>
        <w:rPr>
          <w:noProof w:val="0"/>
        </w:rPr>
      </w:pPr>
      <w:r w:rsidRPr="002A3910">
        <w:rPr>
          <w:noProof w:val="0"/>
        </w:rPr>
        <w:t>ICR#</w:t>
      </w:r>
    </w:p>
    <w:p w14:paraId="188A35C8" w14:textId="77777777" w:rsidR="00977F81" w:rsidRPr="002A3910" w:rsidRDefault="0036437B" w:rsidP="00977F81">
      <w:pPr>
        <w:pStyle w:val="APIText"/>
        <w:keepNext/>
        <w:keepLines/>
      </w:pPr>
      <w:r w:rsidRPr="002A3910">
        <w:t>10149</w:t>
      </w:r>
    </w:p>
    <w:p w14:paraId="093E0B7B" w14:textId="77777777" w:rsidR="00977F81" w:rsidRPr="002A3910" w:rsidRDefault="00977F81" w:rsidP="00977F81">
      <w:pPr>
        <w:pStyle w:val="AltHeading5"/>
        <w:rPr>
          <w:noProof w:val="0"/>
        </w:rPr>
      </w:pPr>
      <w:r w:rsidRPr="002A3910">
        <w:rPr>
          <w:noProof w:val="0"/>
        </w:rPr>
        <w:t>Description</w:t>
      </w:r>
    </w:p>
    <w:p w14:paraId="2C4B2EA6" w14:textId="77777777" w:rsidR="00E86526" w:rsidRPr="002A3910" w:rsidRDefault="00E86526" w:rsidP="00C921F3">
      <w:pPr>
        <w:pStyle w:val="BodyText"/>
        <w:keepNext/>
        <w:keepLines/>
      </w:pPr>
      <w:r w:rsidRPr="002A3910">
        <w:t>You can use</w:t>
      </w:r>
      <w:r w:rsidRPr="002A3910">
        <w:rPr>
          <w:szCs w:val="22"/>
        </w:rPr>
        <w:t xml:space="preserve"> th</w:t>
      </w:r>
      <w:r w:rsidR="00E643D9" w:rsidRPr="002A3910">
        <w:rPr>
          <w:szCs w:val="22"/>
        </w:rPr>
        <w:t>e PUT^DDSVAL API</w:t>
      </w:r>
      <w:r w:rsidRPr="002A3910">
        <w:rPr>
          <w:szCs w:val="22"/>
        </w:rPr>
        <w:t xml:space="preserve"> on</w:t>
      </w:r>
      <w:r w:rsidRPr="002A3910">
        <w:t>ly within a ScreenMan form, in all places where M code can be placed on the form.</w:t>
      </w:r>
    </w:p>
    <w:p w14:paraId="5B495C49" w14:textId="77777777" w:rsidR="00E86526" w:rsidRPr="002A3910" w:rsidRDefault="00E86526" w:rsidP="00B3135F">
      <w:pPr>
        <w:pStyle w:val="BodyText"/>
      </w:pPr>
      <w:r w:rsidRPr="002A3910">
        <w:t>Th</w:t>
      </w:r>
      <w:r w:rsidR="006B6C2A" w:rsidRPr="002A3910">
        <w:t xml:space="preserve">e </w:t>
      </w:r>
      <w:r w:rsidR="006B6C2A" w:rsidRPr="002A3910">
        <w:rPr>
          <w:szCs w:val="22"/>
        </w:rPr>
        <w:t>PUT^DDSVAL</w:t>
      </w:r>
      <w:r w:rsidRPr="002A3910">
        <w:t xml:space="preserve"> </w:t>
      </w:r>
      <w:r w:rsidR="00955E32" w:rsidRPr="002A3910">
        <w:t xml:space="preserve">API stuffs data into a </w:t>
      </w:r>
      <w:r w:rsidR="00955E32" w:rsidRPr="002A3910">
        <w:rPr>
          <w:b/>
        </w:rPr>
        <w:t>D</w:t>
      </w:r>
      <w:r w:rsidRPr="002A3910">
        <w:rPr>
          <w:b/>
        </w:rPr>
        <w:t>a</w:t>
      </w:r>
      <w:r w:rsidR="00955E32" w:rsidRPr="002A3910">
        <w:rPr>
          <w:b/>
        </w:rPr>
        <w:t>ta D</w:t>
      </w:r>
      <w:r w:rsidRPr="002A3910">
        <w:rPr>
          <w:b/>
        </w:rPr>
        <w:t>ictionary</w:t>
      </w:r>
      <w:r w:rsidRPr="002A3910">
        <w:t xml:space="preserve"> field as part of ScreenMan</w:t>
      </w:r>
      <w:r w:rsidR="00084217" w:rsidRPr="002A3910">
        <w:t>’</w:t>
      </w:r>
      <w:r w:rsidRPr="002A3910">
        <w:t xml:space="preserve">s transaction. The data passed to this </w:t>
      </w:r>
      <w:r w:rsidR="00955E32" w:rsidRPr="002A3910">
        <w:t>API</w:t>
      </w:r>
      <w:r w:rsidRPr="002A3910">
        <w:t xml:space="preserve"> is filed in the database only when the user explicitly saves changes</w:t>
      </w:r>
      <w:r w:rsidR="00575993" w:rsidRPr="002A3910">
        <w:t xml:space="preserve">. </w:t>
      </w:r>
      <w:r w:rsidRPr="002A3910">
        <w:t>Until then, it is stored in a temporary location.</w:t>
      </w:r>
    </w:p>
    <w:p w14:paraId="28664F63" w14:textId="77777777" w:rsidR="00E86526" w:rsidRPr="002A3910" w:rsidRDefault="00E86526" w:rsidP="00B3135F">
      <w:pPr>
        <w:pStyle w:val="BodyText"/>
      </w:pPr>
      <w:r w:rsidRPr="002A3910">
        <w:t xml:space="preserve">If the specified field is a </w:t>
      </w:r>
      <w:r w:rsidR="00955E32" w:rsidRPr="002A3910">
        <w:t>WORD-PROCESSING</w:t>
      </w:r>
      <w:r w:rsidRPr="002A3910">
        <w:t xml:space="preserve"> field, the value passed to the </w:t>
      </w:r>
      <w:r w:rsidR="00955E32" w:rsidRPr="002A3910">
        <w:t>API</w:t>
      </w:r>
      <w:r w:rsidRPr="002A3910">
        <w:t xml:space="preserve"> is the closed root of the array that contains the text.</w:t>
      </w:r>
    </w:p>
    <w:p w14:paraId="78004DE5" w14:textId="77777777" w:rsidR="00E86526" w:rsidRPr="002A3910" w:rsidRDefault="00E86526" w:rsidP="00B3135F">
      <w:pPr>
        <w:pStyle w:val="BodyText"/>
      </w:pPr>
      <w:r w:rsidRPr="002A3910">
        <w:t xml:space="preserve">If the specified field is a </w:t>
      </w:r>
      <w:r w:rsidR="008813DD" w:rsidRPr="002A3910">
        <w:t>M</w:t>
      </w:r>
      <w:r w:rsidRPr="002A3910">
        <w:t xml:space="preserve">ultiple field, the value passed is the subrecord first displayed to the user as a default at the </w:t>
      </w:r>
      <w:r w:rsidR="008813DD" w:rsidRPr="002A3910">
        <w:t>M</w:t>
      </w:r>
      <w:r w:rsidRPr="002A3910">
        <w:t xml:space="preserve">ultiple field. This value is a default for selection and is </w:t>
      </w:r>
      <w:r w:rsidRPr="002A3910">
        <w:rPr>
          <w:i/>
        </w:rPr>
        <w:t>not</w:t>
      </w:r>
      <w:r w:rsidRPr="002A3910">
        <w:t xml:space="preserve"> actually filed.</w:t>
      </w:r>
    </w:p>
    <w:p w14:paraId="3EB94E97" w14:textId="77777777" w:rsidR="00E86526" w:rsidRPr="002A3910" w:rsidRDefault="00E86526" w:rsidP="00B3135F">
      <w:pPr>
        <w:pStyle w:val="BodyText"/>
      </w:pPr>
      <w:r w:rsidRPr="002A3910">
        <w:t xml:space="preserve">Values </w:t>
      </w:r>
      <w:r w:rsidRPr="002A3910">
        <w:rPr>
          <w:i/>
        </w:rPr>
        <w:t>cannot</w:t>
      </w:r>
      <w:r w:rsidRPr="002A3910">
        <w:t xml:space="preserve"> be stuffed into </w:t>
      </w:r>
      <w:r w:rsidR="00955E32" w:rsidRPr="002A3910">
        <w:t>COMPUTED</w:t>
      </w:r>
      <w:r w:rsidRPr="002A3910">
        <w:t xml:space="preserve"> fields.</w:t>
      </w:r>
    </w:p>
    <w:p w14:paraId="6608CF32" w14:textId="77777777" w:rsidR="00E86526" w:rsidRPr="002A3910" w:rsidRDefault="00E86526" w:rsidP="00B3135F">
      <w:pPr>
        <w:pStyle w:val="BodyText"/>
      </w:pPr>
      <w:r w:rsidRPr="002A3910">
        <w:t>If, while a form is running, a call to PUT^DDSVAL fails, ScreenMan prints an error message in the Command Area.</w:t>
      </w:r>
    </w:p>
    <w:p w14:paraId="7B0190EB" w14:textId="77777777" w:rsidR="00E86526" w:rsidRPr="002A3910" w:rsidRDefault="00E86526" w:rsidP="00CD348A">
      <w:pPr>
        <w:pStyle w:val="AltHeading5"/>
        <w:rPr>
          <w:noProof w:val="0"/>
        </w:rPr>
      </w:pPr>
      <w:r w:rsidRPr="002A3910">
        <w:rPr>
          <w:noProof w:val="0"/>
        </w:rPr>
        <w:t>Format</w:t>
      </w:r>
    </w:p>
    <w:p w14:paraId="06218CD2" w14:textId="0616A448" w:rsidR="00E86526" w:rsidRPr="002A3910" w:rsidRDefault="00E86526" w:rsidP="00B3135F">
      <w:pPr>
        <w:pStyle w:val="APIFormat"/>
      </w:pPr>
      <w:r w:rsidRPr="002A3910">
        <w:t>PUT^DDSVAL(</w:t>
      </w:r>
      <w:r w:rsidR="000B3892" w:rsidRPr="002A3910">
        <w:t>file,[.]record,field,value</w:t>
      </w:r>
      <w:r w:rsidR="00955E32" w:rsidRPr="002A3910">
        <w:t>[</w:t>
      </w:r>
      <w:r w:rsidR="000B3892" w:rsidRPr="002A3910">
        <w:t>,.error</w:t>
      </w:r>
      <w:r w:rsidR="00955E32" w:rsidRPr="002A3910">
        <w:t>][</w:t>
      </w:r>
      <w:r w:rsidR="000B3892" w:rsidRPr="002A3910">
        <w:t>,flags</w:t>
      </w:r>
      <w:r w:rsidR="00955E32" w:rsidRPr="002A3910">
        <w:t>]</w:t>
      </w:r>
      <w:r w:rsidRPr="002A3910">
        <w:t>)</w:t>
      </w:r>
    </w:p>
    <w:p w14:paraId="2DA911B5" w14:textId="77777777" w:rsidR="00C921F3" w:rsidRPr="002A3910" w:rsidRDefault="00C921F3" w:rsidP="00C921F3">
      <w:pPr>
        <w:pStyle w:val="BodyText6"/>
      </w:pPr>
    </w:p>
    <w:p w14:paraId="50241B18" w14:textId="77777777" w:rsidR="00E86526" w:rsidRPr="002A3910" w:rsidRDefault="00E86526" w:rsidP="00CD348A">
      <w:pPr>
        <w:pStyle w:val="AltHeading5"/>
        <w:rPr>
          <w:noProof w:val="0"/>
        </w:rPr>
      </w:pPr>
      <w:r w:rsidRPr="002A3910">
        <w:rPr>
          <w:noProof w:val="0"/>
        </w:rPr>
        <w:t>Input Parameters</w:t>
      </w:r>
    </w:p>
    <w:p w14:paraId="14305A83" w14:textId="77777777" w:rsidR="00B3135F" w:rsidRPr="002A3910" w:rsidRDefault="00B3135F" w:rsidP="00B3135F">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global root or number of the file or subfile. At the field level, the local variable </w:t>
      </w:r>
      <w:r w:rsidRPr="002A3910">
        <w:rPr>
          <w:b/>
          <w:noProof w:val="0"/>
        </w:rPr>
        <w:t>DIE</w:t>
      </w:r>
      <w:r w:rsidRPr="002A3910">
        <w:rPr>
          <w:noProof w:val="0"/>
        </w:rPr>
        <w:t xml:space="preserve"> contains the current global root.</w:t>
      </w:r>
    </w:p>
    <w:p w14:paraId="1E0D118F" w14:textId="77777777" w:rsidR="00B3135F" w:rsidRPr="002A3910" w:rsidRDefault="00B3135F" w:rsidP="00B3135F">
      <w:pPr>
        <w:pStyle w:val="APIParameters"/>
        <w:keepNext/>
        <w:keepLines/>
        <w:rPr>
          <w:noProof w:val="0"/>
        </w:rPr>
      </w:pPr>
      <w:r w:rsidRPr="002A3910">
        <w:rPr>
          <w:b/>
          <w:bCs w:val="0"/>
          <w:noProof w:val="0"/>
        </w:rPr>
        <w:t>[.]record</w:t>
      </w:r>
      <w:r w:rsidRPr="002A3910">
        <w:rPr>
          <w:noProof w:val="0"/>
        </w:rPr>
        <w:t>:</w:t>
      </w:r>
      <w:r w:rsidRPr="002A3910">
        <w:rPr>
          <w:noProof w:val="0"/>
        </w:rPr>
        <w:tab/>
        <w:t xml:space="preserve">(Required) The internal entry number or an array of internal entry numbers. This parameter has the same form as the </w:t>
      </w:r>
      <w:r w:rsidRPr="002A3910">
        <w:rPr>
          <w:b/>
          <w:noProof w:val="0"/>
        </w:rPr>
        <w:t>DA</w:t>
      </w:r>
      <w:r w:rsidRPr="002A3910">
        <w:rPr>
          <w:noProof w:val="0"/>
        </w:rPr>
        <w:t xml:space="preserve"> array. At the field level, the local array </w:t>
      </w:r>
      <w:r w:rsidRPr="002A3910">
        <w:rPr>
          <w:b/>
          <w:noProof w:val="0"/>
        </w:rPr>
        <w:t>DA</w:t>
      </w:r>
      <w:r w:rsidRPr="002A3910">
        <w:rPr>
          <w:noProof w:val="0"/>
        </w:rPr>
        <w:t xml:space="preserve"> contains the current array of record numbers.</w:t>
      </w:r>
    </w:p>
    <w:p w14:paraId="766756BD" w14:textId="77777777" w:rsidR="00B3135F" w:rsidRPr="002A3910" w:rsidRDefault="00B3135F" w:rsidP="00B3135F">
      <w:pPr>
        <w:pStyle w:val="APIParameters"/>
        <w:rPr>
          <w:noProof w:val="0"/>
        </w:rPr>
      </w:pPr>
      <w:r w:rsidRPr="002A3910">
        <w:rPr>
          <w:b/>
          <w:bCs w:val="0"/>
          <w:noProof w:val="0"/>
        </w:rPr>
        <w:t>field</w:t>
      </w:r>
      <w:r w:rsidRPr="002A3910">
        <w:rPr>
          <w:noProof w:val="0"/>
        </w:rPr>
        <w:t>:</w:t>
      </w:r>
      <w:r w:rsidRPr="002A3910">
        <w:rPr>
          <w:noProof w:val="0"/>
        </w:rPr>
        <w:tab/>
        <w:t>(Required) The field name or number.</w:t>
      </w:r>
    </w:p>
    <w:p w14:paraId="75778EE9" w14:textId="77777777" w:rsidR="00B3135F" w:rsidRPr="002A3910" w:rsidRDefault="00B3135F" w:rsidP="00B3135F">
      <w:pPr>
        <w:pStyle w:val="APIParameters"/>
        <w:rPr>
          <w:noProof w:val="0"/>
        </w:rPr>
      </w:pPr>
      <w:r w:rsidRPr="002A3910">
        <w:rPr>
          <w:b/>
          <w:bCs w:val="0"/>
          <w:noProof w:val="0"/>
        </w:rPr>
        <w:t>value</w:t>
      </w:r>
      <w:r w:rsidRPr="002A3910">
        <w:rPr>
          <w:noProof w:val="0"/>
        </w:rPr>
        <w:t>:</w:t>
      </w:r>
      <w:r w:rsidRPr="002A3910">
        <w:rPr>
          <w:noProof w:val="0"/>
        </w:rPr>
        <w:tab/>
        <w:t xml:space="preserve">(Required) The value to stuff into the data dictionary field. If </w:t>
      </w:r>
      <w:r w:rsidR="00BE0A89" w:rsidRPr="002A3910">
        <w:rPr>
          <w:noProof w:val="0"/>
        </w:rPr>
        <w:t xml:space="preserve">the </w:t>
      </w:r>
      <w:r w:rsidR="00BE0A89" w:rsidRPr="002A3910">
        <w:rPr>
          <w:b/>
          <w:noProof w:val="0"/>
        </w:rPr>
        <w:t>flags</w:t>
      </w:r>
      <w:r w:rsidRPr="002A3910">
        <w:rPr>
          <w:noProof w:val="0"/>
        </w:rPr>
        <w:t xml:space="preserve"> </w:t>
      </w:r>
      <w:r w:rsidR="00BE0A89" w:rsidRPr="002A3910">
        <w:rPr>
          <w:noProof w:val="0"/>
        </w:rPr>
        <w:t>parameter</w:t>
      </w:r>
      <w:r w:rsidRPr="002A3910">
        <w:rPr>
          <w:noProof w:val="0"/>
        </w:rPr>
        <w:t xml:space="preserve"> does </w:t>
      </w:r>
      <w:r w:rsidRPr="002A3910">
        <w:rPr>
          <w:i/>
          <w:noProof w:val="0"/>
        </w:rPr>
        <w:t>not</w:t>
      </w:r>
      <w:r w:rsidRPr="002A3910">
        <w:rPr>
          <w:noProof w:val="0"/>
        </w:rPr>
        <w:t xml:space="preserve"> contain an </w:t>
      </w:r>
      <w:r w:rsidRPr="002A3910">
        <w:rPr>
          <w:b/>
          <w:noProof w:val="0"/>
        </w:rPr>
        <w:t>I</w:t>
      </w:r>
      <w:r w:rsidRPr="002A3910">
        <w:rPr>
          <w:noProof w:val="0"/>
        </w:rPr>
        <w:t xml:space="preserve">, the value </w:t>
      </w:r>
      <w:r w:rsidRPr="002A3910">
        <w:rPr>
          <w:i/>
          <w:noProof w:val="0"/>
        </w:rPr>
        <w:t>must</w:t>
      </w:r>
      <w:r w:rsidRPr="002A3910">
        <w:rPr>
          <w:noProof w:val="0"/>
        </w:rPr>
        <w:t xml:space="preserve"> be in the form of a valid, unambiguous user response.</w:t>
      </w:r>
    </w:p>
    <w:p w14:paraId="06B28366" w14:textId="77777777" w:rsidR="00B3135F" w:rsidRPr="002A3910" w:rsidRDefault="00B3135F" w:rsidP="00B3135F">
      <w:pPr>
        <w:pStyle w:val="APIParametersText"/>
        <w:rPr>
          <w:noProof w:val="0"/>
        </w:rPr>
      </w:pPr>
      <w:r w:rsidRPr="002A3910">
        <w:rPr>
          <w:noProof w:val="0"/>
        </w:rPr>
        <w:t xml:space="preserve">If </w:t>
      </w:r>
      <w:r w:rsidR="00BE0A89" w:rsidRPr="002A3910">
        <w:rPr>
          <w:noProof w:val="0"/>
        </w:rPr>
        <w:t xml:space="preserve">the </w:t>
      </w:r>
      <w:r w:rsidR="00BE0A89" w:rsidRPr="002A3910">
        <w:rPr>
          <w:b/>
          <w:noProof w:val="0"/>
        </w:rPr>
        <w:t>field</w:t>
      </w:r>
      <w:r w:rsidRPr="002A3910">
        <w:rPr>
          <w:noProof w:val="0"/>
        </w:rPr>
        <w:t xml:space="preserve"> </w:t>
      </w:r>
      <w:r w:rsidR="00BE0A89" w:rsidRPr="002A3910">
        <w:rPr>
          <w:noProof w:val="0"/>
        </w:rPr>
        <w:t xml:space="preserve">parameter </w:t>
      </w:r>
      <w:r w:rsidRPr="002A3910">
        <w:rPr>
          <w:noProof w:val="0"/>
        </w:rPr>
        <w:t xml:space="preserve">is a </w:t>
      </w:r>
      <w:r w:rsidR="00BE0A89" w:rsidRPr="002A3910">
        <w:rPr>
          <w:noProof w:val="0"/>
        </w:rPr>
        <w:t>WORD-PROCESSING</w:t>
      </w:r>
      <w:r w:rsidRPr="002A3910">
        <w:rPr>
          <w:noProof w:val="0"/>
        </w:rPr>
        <w:t xml:space="preserve"> field, </w:t>
      </w:r>
      <w:r w:rsidR="00BE0A89" w:rsidRPr="002A3910">
        <w:rPr>
          <w:b/>
          <w:noProof w:val="0"/>
        </w:rPr>
        <w:t>value</w:t>
      </w:r>
      <w:r w:rsidRPr="002A3910">
        <w:rPr>
          <w:noProof w:val="0"/>
        </w:rPr>
        <w:t xml:space="preserve"> </w:t>
      </w:r>
      <w:r w:rsidRPr="002A3910">
        <w:rPr>
          <w:i/>
          <w:noProof w:val="0"/>
        </w:rPr>
        <w:t>must</w:t>
      </w:r>
      <w:r w:rsidRPr="002A3910">
        <w:rPr>
          <w:noProof w:val="0"/>
        </w:rPr>
        <w:t xml:space="preserve"> be the closed root of the array that contains the text. The subscripts of the nodes below the root </w:t>
      </w:r>
      <w:r w:rsidRPr="002A3910">
        <w:rPr>
          <w:i/>
          <w:noProof w:val="0"/>
        </w:rPr>
        <w:t>must</w:t>
      </w:r>
      <w:r w:rsidRPr="002A3910">
        <w:rPr>
          <w:noProof w:val="0"/>
        </w:rPr>
        <w:t xml:space="preserve"> be positive numbers, although they need </w:t>
      </w:r>
      <w:r w:rsidRPr="002A3910">
        <w:rPr>
          <w:i/>
          <w:noProof w:val="0"/>
        </w:rPr>
        <w:t>not</w:t>
      </w:r>
      <w:r w:rsidRPr="002A3910">
        <w:rPr>
          <w:noProof w:val="0"/>
        </w:rPr>
        <w:t xml:space="preserve"> be integers, and there can be gaps in the sequence. The text </w:t>
      </w:r>
      <w:r w:rsidRPr="002A3910">
        <w:rPr>
          <w:i/>
          <w:noProof w:val="0"/>
        </w:rPr>
        <w:t>must</w:t>
      </w:r>
      <w:r w:rsidRPr="002A3910">
        <w:rPr>
          <w:noProof w:val="0"/>
        </w:rPr>
        <w:t xml:space="preserve"> be in these nodes or in the </w:t>
      </w:r>
      <w:r w:rsidRPr="002A3910">
        <w:rPr>
          <w:b/>
          <w:noProof w:val="0"/>
        </w:rPr>
        <w:t>0</w:t>
      </w:r>
      <w:r w:rsidRPr="002A3910">
        <w:rPr>
          <w:noProof w:val="0"/>
        </w:rPr>
        <w:t xml:space="preserve"> node descendent from these nodes.</w:t>
      </w:r>
    </w:p>
    <w:p w14:paraId="0967922F" w14:textId="77777777" w:rsidR="0053402E" w:rsidRPr="002A3910" w:rsidRDefault="00B3135F" w:rsidP="0053402E">
      <w:pPr>
        <w:pStyle w:val="APIParametersText"/>
        <w:keepNext/>
        <w:keepLines/>
        <w:rPr>
          <w:noProof w:val="0"/>
        </w:rPr>
      </w:pPr>
      <w:r w:rsidRPr="002A3910">
        <w:rPr>
          <w:noProof w:val="0"/>
        </w:rPr>
        <w:t xml:space="preserve">If </w:t>
      </w:r>
      <w:r w:rsidR="00BE0A89" w:rsidRPr="002A3910">
        <w:rPr>
          <w:b/>
          <w:noProof w:val="0"/>
        </w:rPr>
        <w:t>field</w:t>
      </w:r>
      <w:r w:rsidRPr="002A3910">
        <w:rPr>
          <w:noProof w:val="0"/>
        </w:rPr>
        <w:t xml:space="preserve"> is a Multiple field, </w:t>
      </w:r>
      <w:r w:rsidR="00BE0A89" w:rsidRPr="002A3910">
        <w:rPr>
          <w:b/>
          <w:noProof w:val="0"/>
        </w:rPr>
        <w:t>value</w:t>
      </w:r>
      <w:r w:rsidRPr="002A3910">
        <w:rPr>
          <w:noProof w:val="0"/>
        </w:rPr>
        <w:t xml:space="preserve"> determines the subrecord to display to the user as a default for selection. It is </w:t>
      </w:r>
      <w:r w:rsidRPr="002A3910">
        <w:rPr>
          <w:i/>
          <w:noProof w:val="0"/>
        </w:rPr>
        <w:t>not</w:t>
      </w:r>
      <w:r w:rsidRPr="002A3910">
        <w:rPr>
          <w:noProof w:val="0"/>
        </w:rPr>
        <w:t xml:space="preserve"> a value that is ever filed. </w:t>
      </w:r>
      <w:r w:rsidR="00BE0A89" w:rsidRPr="002A3910">
        <w:rPr>
          <w:noProof w:val="0"/>
        </w:rPr>
        <w:t xml:space="preserve">The </w:t>
      </w:r>
      <w:r w:rsidR="00BE0A89" w:rsidRPr="002A3910">
        <w:rPr>
          <w:b/>
          <w:noProof w:val="0"/>
        </w:rPr>
        <w:t>value</w:t>
      </w:r>
      <w:r w:rsidRPr="002A3910">
        <w:rPr>
          <w:noProof w:val="0"/>
        </w:rPr>
        <w:t xml:space="preserve"> can be “</w:t>
      </w:r>
      <w:r w:rsidRPr="002A3910">
        <w:rPr>
          <w:b/>
          <w:noProof w:val="0"/>
        </w:rPr>
        <w:t>FIRST</w:t>
      </w:r>
      <w:r w:rsidRPr="002A3910">
        <w:rPr>
          <w:noProof w:val="0"/>
        </w:rPr>
        <w:t>”, “</w:t>
      </w:r>
      <w:r w:rsidRPr="002A3910">
        <w:rPr>
          <w:b/>
          <w:noProof w:val="0"/>
        </w:rPr>
        <w:t>LAST</w:t>
      </w:r>
      <w:r w:rsidRPr="002A3910">
        <w:rPr>
          <w:noProof w:val="0"/>
        </w:rPr>
        <w:t>”, or the specific internal entry numb</w:t>
      </w:r>
      <w:r w:rsidR="0053402E" w:rsidRPr="002A3910">
        <w:rPr>
          <w:noProof w:val="0"/>
        </w:rPr>
        <w:t>er of the subrecord to display:</w:t>
      </w:r>
    </w:p>
    <w:p w14:paraId="655FDC67" w14:textId="77777777" w:rsidR="0053402E" w:rsidRPr="002A3910" w:rsidRDefault="00B3135F" w:rsidP="0053402E">
      <w:pPr>
        <w:pStyle w:val="APIParametersListBullet"/>
        <w:keepNext/>
        <w:keepLines/>
        <w:rPr>
          <w:noProof w:val="0"/>
        </w:rPr>
      </w:pPr>
      <w:r w:rsidRPr="002A3910">
        <w:rPr>
          <w:noProof w:val="0"/>
        </w:rPr>
        <w:t>“</w:t>
      </w:r>
      <w:r w:rsidRPr="002A3910">
        <w:rPr>
          <w:b/>
          <w:noProof w:val="0"/>
        </w:rPr>
        <w:t>FIRST</w:t>
      </w:r>
      <w:r w:rsidRPr="002A3910">
        <w:rPr>
          <w:noProof w:val="0"/>
        </w:rPr>
        <w:t>” indicates that the subrecord with the lowest internal entry number should be displayed</w:t>
      </w:r>
      <w:r w:rsidR="0053402E" w:rsidRPr="002A3910">
        <w:rPr>
          <w:noProof w:val="0"/>
        </w:rPr>
        <w:t>.</w:t>
      </w:r>
    </w:p>
    <w:p w14:paraId="299758A0" w14:textId="77777777" w:rsidR="00B3135F" w:rsidRPr="002A3910" w:rsidRDefault="00B3135F" w:rsidP="0053402E">
      <w:pPr>
        <w:pStyle w:val="APIParametersListBullet"/>
        <w:rPr>
          <w:noProof w:val="0"/>
        </w:rPr>
      </w:pPr>
      <w:r w:rsidRPr="002A3910">
        <w:rPr>
          <w:noProof w:val="0"/>
        </w:rPr>
        <w:t>“</w:t>
      </w:r>
      <w:r w:rsidRPr="002A3910">
        <w:rPr>
          <w:b/>
          <w:noProof w:val="0"/>
        </w:rPr>
        <w:t>LAST</w:t>
      </w:r>
      <w:r w:rsidRPr="002A3910">
        <w:rPr>
          <w:noProof w:val="0"/>
        </w:rPr>
        <w:t>” indicates that the subrecord with the highest internal entry number should be displayed.</w:t>
      </w:r>
    </w:p>
    <w:p w14:paraId="2E2FB99C" w14:textId="77777777" w:rsidR="009F7D55" w:rsidRPr="002A3910" w:rsidRDefault="009F7D55" w:rsidP="009F7D55">
      <w:pPr>
        <w:pStyle w:val="BodyText6"/>
      </w:pPr>
    </w:p>
    <w:p w14:paraId="77F05416" w14:textId="77777777" w:rsidR="00B3135F" w:rsidRPr="002A3910" w:rsidRDefault="00B3135F" w:rsidP="00B3135F">
      <w:pPr>
        <w:pStyle w:val="APIParameters"/>
        <w:rPr>
          <w:noProof w:val="0"/>
        </w:rPr>
      </w:pPr>
      <w:r w:rsidRPr="002A3910">
        <w:rPr>
          <w:b/>
          <w:bCs w:val="0"/>
          <w:noProof w:val="0"/>
        </w:rPr>
        <w:t>.error</w:t>
      </w:r>
      <w:r w:rsidRPr="002A3910">
        <w:rPr>
          <w:noProof w:val="0"/>
        </w:rPr>
        <w:t>:</w:t>
      </w:r>
      <w:r w:rsidRPr="002A3910">
        <w:rPr>
          <w:noProof w:val="0"/>
        </w:rPr>
        <w:tab/>
        <w:t xml:space="preserve">(Optional) </w:t>
      </w:r>
      <w:r w:rsidRPr="002A3910">
        <w:rPr>
          <w:b/>
          <w:noProof w:val="0"/>
        </w:rPr>
        <w:t>$D(ERROR)&gt;1</w:t>
      </w:r>
      <w:r w:rsidRPr="002A3910">
        <w:rPr>
          <w:noProof w:val="0"/>
        </w:rPr>
        <w:t xml:space="preserve">, if the </w:t>
      </w:r>
      <w:r w:rsidR="009C08AC" w:rsidRPr="002A3910">
        <w:rPr>
          <w:noProof w:val="0"/>
        </w:rPr>
        <w:t>API</w:t>
      </w:r>
      <w:r w:rsidRPr="002A3910">
        <w:rPr>
          <w:noProof w:val="0"/>
        </w:rPr>
        <w:t xml:space="preserve"> call fails.</w:t>
      </w:r>
    </w:p>
    <w:p w14:paraId="59D6B598" w14:textId="77777777" w:rsidR="00B3135F" w:rsidRPr="002A3910" w:rsidRDefault="00B3135F" w:rsidP="00B3135F">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Indicates whether </w:t>
      </w:r>
      <w:r w:rsidR="009C08AC" w:rsidRPr="002A3910">
        <w:rPr>
          <w:noProof w:val="0"/>
        </w:rPr>
        <w:t xml:space="preserve">the </w:t>
      </w:r>
      <w:r w:rsidR="009C08AC" w:rsidRPr="002A3910">
        <w:rPr>
          <w:b/>
          <w:noProof w:val="0"/>
        </w:rPr>
        <w:t>value</w:t>
      </w:r>
      <w:r w:rsidRPr="002A3910">
        <w:rPr>
          <w:noProof w:val="0"/>
        </w:rPr>
        <w:t xml:space="preserve"> </w:t>
      </w:r>
      <w:r w:rsidR="009C08AC" w:rsidRPr="002A3910">
        <w:rPr>
          <w:noProof w:val="0"/>
        </w:rPr>
        <w:t xml:space="preserve">parameter </w:t>
      </w:r>
      <w:r w:rsidRPr="002A3910">
        <w:rPr>
          <w:noProof w:val="0"/>
        </w:rPr>
        <w:t>is in internal or external form, as shown below:</w:t>
      </w:r>
    </w:p>
    <w:p w14:paraId="1D016DC0" w14:textId="77777777" w:rsidR="00B3135F" w:rsidRPr="002A3910" w:rsidRDefault="00B3135F" w:rsidP="00B3135F">
      <w:pPr>
        <w:pStyle w:val="APIParametersListBullet"/>
        <w:keepNext/>
        <w:keepLines/>
        <w:rPr>
          <w:noProof w:val="0"/>
        </w:rPr>
      </w:pPr>
      <w:r w:rsidRPr="002A3910">
        <w:rPr>
          <w:b/>
          <w:noProof w:val="0"/>
        </w:rPr>
        <w:t>A</w:t>
      </w:r>
      <w:r w:rsidRPr="002A3910">
        <w:rPr>
          <w:b/>
          <w:bCs/>
          <w:noProof w:val="0"/>
        </w:rPr>
        <w:t>—A</w:t>
      </w:r>
      <w:r w:rsidRPr="002A3910">
        <w:rPr>
          <w:noProof w:val="0"/>
        </w:rPr>
        <w:t xml:space="preserve">ppend new word-processing text to the current text. This flag can be used only when stuffing text into a </w:t>
      </w:r>
      <w:r w:rsidR="009C08AC" w:rsidRPr="002A3910">
        <w:rPr>
          <w:noProof w:val="0"/>
        </w:rPr>
        <w:t>WORD-PROCESSING</w:t>
      </w:r>
      <w:r w:rsidRPr="002A3910">
        <w:rPr>
          <w:noProof w:val="0"/>
        </w:rPr>
        <w:t xml:space="preserve"> field. If the </w:t>
      </w:r>
      <w:r w:rsidRPr="002A3910">
        <w:rPr>
          <w:b/>
          <w:noProof w:val="0"/>
        </w:rPr>
        <w:t>A</w:t>
      </w:r>
      <w:r w:rsidRPr="002A3910">
        <w:rPr>
          <w:noProof w:val="0"/>
        </w:rPr>
        <w:t xml:space="preserve"> flag is </w:t>
      </w:r>
      <w:r w:rsidRPr="002A3910">
        <w:rPr>
          <w:i/>
          <w:noProof w:val="0"/>
        </w:rPr>
        <w:t>not</w:t>
      </w:r>
      <w:r w:rsidRPr="002A3910">
        <w:rPr>
          <w:noProof w:val="0"/>
        </w:rPr>
        <w:t xml:space="preserve"> sent, the current word-processing text is completely erased before the new text is added.</w:t>
      </w:r>
    </w:p>
    <w:p w14:paraId="5ADC16F2" w14:textId="77777777" w:rsidR="00B3135F" w:rsidRPr="002A3910" w:rsidRDefault="00B3135F" w:rsidP="00B3135F">
      <w:pPr>
        <w:pStyle w:val="APIParametersListBullet"/>
        <w:keepNext/>
        <w:keepLines/>
        <w:rPr>
          <w:noProof w:val="0"/>
        </w:rPr>
      </w:pPr>
      <w:r w:rsidRPr="002A3910">
        <w:rPr>
          <w:b/>
          <w:noProof w:val="0"/>
        </w:rPr>
        <w:t>I</w:t>
      </w:r>
      <w:r w:rsidRPr="002A3910">
        <w:rPr>
          <w:noProof w:val="0"/>
        </w:rPr>
        <w:t>—</w:t>
      </w:r>
      <w:r w:rsidR="009C08AC" w:rsidRPr="002A3910">
        <w:rPr>
          <w:noProof w:val="0"/>
        </w:rPr>
        <w:t xml:space="preserve">The </w:t>
      </w:r>
      <w:r w:rsidR="009C08AC" w:rsidRPr="002A3910">
        <w:rPr>
          <w:b/>
          <w:noProof w:val="0"/>
        </w:rPr>
        <w:t>value</w:t>
      </w:r>
      <w:r w:rsidR="009C08AC" w:rsidRPr="002A3910">
        <w:rPr>
          <w:noProof w:val="0"/>
        </w:rPr>
        <w:t xml:space="preserve"> parameter</w:t>
      </w:r>
      <w:r w:rsidRPr="002A3910">
        <w:rPr>
          <w:noProof w:val="0"/>
        </w:rPr>
        <w:t xml:space="preserve"> is in </w:t>
      </w:r>
      <w:r w:rsidRPr="002A3910">
        <w:rPr>
          <w:b/>
          <w:bCs/>
          <w:noProof w:val="0"/>
        </w:rPr>
        <w:t>I</w:t>
      </w:r>
      <w:r w:rsidRPr="002A3910">
        <w:rPr>
          <w:noProof w:val="0"/>
        </w:rPr>
        <w:t xml:space="preserve">nternal form; it is </w:t>
      </w:r>
      <w:r w:rsidRPr="002A3910">
        <w:rPr>
          <w:i/>
          <w:noProof w:val="0"/>
        </w:rPr>
        <w:t>not</w:t>
      </w:r>
      <w:r w:rsidRPr="002A3910">
        <w:rPr>
          <w:noProof w:val="0"/>
        </w:rPr>
        <w:t xml:space="preserve"> validated.</w:t>
      </w:r>
    </w:p>
    <w:p w14:paraId="48692498" w14:textId="77777777" w:rsidR="00B3135F" w:rsidRPr="002A3910" w:rsidRDefault="00B3135F" w:rsidP="00B3135F">
      <w:pPr>
        <w:pStyle w:val="APIParametersListBullet"/>
        <w:rPr>
          <w:noProof w:val="0"/>
        </w:rPr>
      </w:pPr>
      <w:r w:rsidRPr="002A3910">
        <w:rPr>
          <w:b/>
          <w:noProof w:val="0"/>
        </w:rPr>
        <w:t>E</w:t>
      </w:r>
      <w:r w:rsidR="009C08AC" w:rsidRPr="002A3910">
        <w:rPr>
          <w:noProof w:val="0"/>
        </w:rPr>
        <w:t xml:space="preserve"> (Default)</w:t>
      </w:r>
      <w:r w:rsidRPr="002A3910">
        <w:rPr>
          <w:noProof w:val="0"/>
        </w:rPr>
        <w:t>—</w:t>
      </w:r>
      <w:r w:rsidR="009C08AC" w:rsidRPr="002A3910">
        <w:rPr>
          <w:noProof w:val="0"/>
        </w:rPr>
        <w:t xml:space="preserve">The </w:t>
      </w:r>
      <w:r w:rsidR="009C08AC" w:rsidRPr="002A3910">
        <w:rPr>
          <w:b/>
          <w:noProof w:val="0"/>
        </w:rPr>
        <w:t>value</w:t>
      </w:r>
      <w:r w:rsidR="009C08AC" w:rsidRPr="002A3910">
        <w:rPr>
          <w:noProof w:val="0"/>
        </w:rPr>
        <w:t xml:space="preserve"> parameter</w:t>
      </w:r>
      <w:r w:rsidRPr="002A3910">
        <w:rPr>
          <w:noProof w:val="0"/>
        </w:rPr>
        <w:t xml:space="preserve"> is in </w:t>
      </w:r>
      <w:r w:rsidRPr="002A3910">
        <w:rPr>
          <w:b/>
          <w:bCs/>
          <w:noProof w:val="0"/>
        </w:rPr>
        <w:t>E</w:t>
      </w:r>
      <w:r w:rsidR="009C08AC" w:rsidRPr="002A3910">
        <w:rPr>
          <w:noProof w:val="0"/>
        </w:rPr>
        <w:t>xternal form.</w:t>
      </w:r>
    </w:p>
    <w:p w14:paraId="04ADBD87" w14:textId="77777777" w:rsidR="009F7D55" w:rsidRPr="002A3910" w:rsidRDefault="009F7D55" w:rsidP="009F7D55">
      <w:pPr>
        <w:pStyle w:val="BodyText6"/>
      </w:pPr>
    </w:p>
    <w:p w14:paraId="184CA383" w14:textId="77777777" w:rsidR="00B3135F" w:rsidRPr="002A3910" w:rsidRDefault="00B3135F" w:rsidP="00B3135F">
      <w:pPr>
        <w:pStyle w:val="APIParametersText"/>
        <w:rPr>
          <w:noProof w:val="0"/>
        </w:rPr>
      </w:pPr>
      <w:r w:rsidRPr="002A3910">
        <w:rPr>
          <w:noProof w:val="0"/>
        </w:rPr>
        <w:t xml:space="preserve">The </w:t>
      </w:r>
      <w:r w:rsidRPr="002A3910">
        <w:rPr>
          <w:b/>
          <w:noProof w:val="0"/>
        </w:rPr>
        <w:t>I</w:t>
      </w:r>
      <w:r w:rsidRPr="002A3910">
        <w:rPr>
          <w:noProof w:val="0"/>
        </w:rPr>
        <w:t xml:space="preserve"> and </w:t>
      </w:r>
      <w:r w:rsidRPr="002A3910">
        <w:rPr>
          <w:b/>
          <w:noProof w:val="0"/>
        </w:rPr>
        <w:t>E</w:t>
      </w:r>
      <w:r w:rsidRPr="002A3910">
        <w:rPr>
          <w:noProof w:val="0"/>
        </w:rPr>
        <w:t xml:space="preserve"> flags have no effect when </w:t>
      </w:r>
      <w:r w:rsidR="009C08AC" w:rsidRPr="002A3910">
        <w:rPr>
          <w:b/>
          <w:noProof w:val="0"/>
        </w:rPr>
        <w:t>field</w:t>
      </w:r>
      <w:r w:rsidRPr="002A3910">
        <w:rPr>
          <w:noProof w:val="0"/>
        </w:rPr>
        <w:t xml:space="preserve"> is a </w:t>
      </w:r>
      <w:r w:rsidR="009C08AC" w:rsidRPr="002A3910">
        <w:rPr>
          <w:noProof w:val="0"/>
        </w:rPr>
        <w:t>WORD-PROCESSING</w:t>
      </w:r>
      <w:r w:rsidRPr="002A3910">
        <w:rPr>
          <w:noProof w:val="0"/>
        </w:rPr>
        <w:t xml:space="preserve"> field.</w:t>
      </w:r>
    </w:p>
    <w:p w14:paraId="4F29864C" w14:textId="77777777" w:rsidR="00B3135F" w:rsidRPr="002A3910" w:rsidRDefault="00B3135F" w:rsidP="00B66E33">
      <w:pPr>
        <w:pStyle w:val="BodyText6"/>
      </w:pPr>
    </w:p>
    <w:p w14:paraId="0711E3CF" w14:textId="77777777" w:rsidR="000B3892" w:rsidRPr="002A3910" w:rsidRDefault="000B3892" w:rsidP="00E406E3">
      <w:pPr>
        <w:pStyle w:val="Heading3"/>
      </w:pPr>
      <w:bookmarkStart w:id="1517" w:name="_Toc159568908"/>
      <w:r w:rsidRPr="002A3910">
        <w:t>Examples</w:t>
      </w:r>
      <w:bookmarkEnd w:id="1517"/>
    </w:p>
    <w:p w14:paraId="545D39A4" w14:textId="77777777" w:rsidR="00E86526" w:rsidRPr="002A3910" w:rsidRDefault="00E86526" w:rsidP="00E406E3">
      <w:pPr>
        <w:pStyle w:val="Heading4"/>
      </w:pPr>
      <w:r w:rsidRPr="002A3910">
        <w:t>Example 1</w:t>
      </w:r>
    </w:p>
    <w:p w14:paraId="17792052" w14:textId="4A192565" w:rsidR="00E86526" w:rsidRPr="002A3910" w:rsidRDefault="00E86526" w:rsidP="007A436C">
      <w:pPr>
        <w:pStyle w:val="BodyText"/>
        <w:keepNext/>
        <w:keepLines/>
      </w:pPr>
      <w:r w:rsidRPr="002A3910">
        <w:t>Stuff</w:t>
      </w:r>
      <w:r w:rsidR="006E16BD" w:rsidRPr="002A3910">
        <w:t xml:space="preserve"> the value </w:t>
      </w:r>
      <w:r w:rsidR="006E16BD" w:rsidRPr="002A3910">
        <w:rPr>
          <w:b/>
          <w:bCs/>
        </w:rPr>
        <w:t>2940801</w:t>
      </w:r>
      <w:r w:rsidR="006E16BD" w:rsidRPr="002A3910">
        <w:t xml:space="preserve"> into a date F</w:t>
      </w:r>
      <w:r w:rsidRPr="002A3910">
        <w:t>ield #20. The value passed is in internal form:</w:t>
      </w:r>
    </w:p>
    <w:p w14:paraId="41BC68F6" w14:textId="77777777" w:rsidR="00C921F3" w:rsidRPr="002A3910" w:rsidRDefault="00C921F3" w:rsidP="00C921F3">
      <w:pPr>
        <w:pStyle w:val="BodyText6"/>
        <w:keepNext/>
        <w:keepLines/>
      </w:pPr>
    </w:p>
    <w:p w14:paraId="1CD9B82B" w14:textId="3D09D43A" w:rsidR="00AF2A3C" w:rsidRPr="002A3910" w:rsidRDefault="00E31A32" w:rsidP="00E31A32">
      <w:pPr>
        <w:pStyle w:val="Caption"/>
      </w:pPr>
      <w:bookmarkStart w:id="1518" w:name="_Toc159568545"/>
      <w:r w:rsidRPr="002A3910">
        <w:t xml:space="preserve">Figure </w:t>
      </w:r>
      <w:r w:rsidRPr="002A3910">
        <w:fldChar w:fldCharType="begin"/>
      </w:r>
      <w:r w:rsidRPr="002A3910">
        <w:instrText>SEQ Figure \* ARABIC</w:instrText>
      </w:r>
      <w:r w:rsidRPr="002A3910">
        <w:fldChar w:fldCharType="separate"/>
      </w:r>
      <w:r w:rsidR="002D1B25">
        <w:rPr>
          <w:noProof/>
        </w:rPr>
        <w:t>274</w:t>
      </w:r>
      <w:r w:rsidRPr="002A3910">
        <w:fldChar w:fldCharType="end"/>
      </w:r>
      <w:r w:rsidR="00E87492" w:rsidRPr="002A3910">
        <w:t>:</w:t>
      </w:r>
      <w:r w:rsidR="000B3892" w:rsidRPr="002A3910">
        <w:t xml:space="preserve"> PUT^DDSVAL API—Example 1: Input</w:t>
      </w:r>
      <w:bookmarkEnd w:id="1518"/>
    </w:p>
    <w:p w14:paraId="677AFCF2" w14:textId="77777777" w:rsidR="00E86526" w:rsidRPr="002A3910" w:rsidRDefault="00E86526" w:rsidP="00ED4DD4">
      <w:pPr>
        <w:pStyle w:val="APICode"/>
      </w:pPr>
      <w:r w:rsidRPr="002A3910">
        <w:rPr>
          <w:b/>
        </w:rPr>
        <w:t>D PUT^DDSVAL(DIE,.DA,20,2940801,</w:t>
      </w:r>
      <w:r w:rsidR="00084217" w:rsidRPr="002A3910">
        <w:rPr>
          <w:b/>
        </w:rPr>
        <w:t>“</w:t>
      </w:r>
      <w:r w:rsidR="004560D7" w:rsidRPr="002A3910">
        <w:rPr>
          <w:b/>
        </w:rPr>
        <w:t>”</w:t>
      </w:r>
      <w:r w:rsidRPr="002A3910">
        <w:rPr>
          <w:b/>
        </w:rPr>
        <w:t>,</w:t>
      </w:r>
      <w:r w:rsidR="004560D7" w:rsidRPr="002A3910">
        <w:rPr>
          <w:b/>
        </w:rPr>
        <w:t>“</w:t>
      </w:r>
      <w:r w:rsidRPr="002A3910">
        <w:rPr>
          <w:b/>
        </w:rPr>
        <w:t>I</w:t>
      </w:r>
      <w:r w:rsidR="00084217" w:rsidRPr="002A3910">
        <w:rPr>
          <w:b/>
        </w:rPr>
        <w:t>”</w:t>
      </w:r>
      <w:r w:rsidRPr="002A3910">
        <w:rPr>
          <w:b/>
        </w:rPr>
        <w:t>)</w:t>
      </w:r>
    </w:p>
    <w:p w14:paraId="7446BA02" w14:textId="77777777" w:rsidR="00AF2A3C" w:rsidRPr="002A3910" w:rsidRDefault="00AF2A3C" w:rsidP="00B66E33">
      <w:pPr>
        <w:pStyle w:val="BodyText6"/>
      </w:pPr>
    </w:p>
    <w:p w14:paraId="585AE6B8" w14:textId="77777777" w:rsidR="00E86526" w:rsidRPr="002A3910" w:rsidRDefault="00E86526" w:rsidP="007A436C">
      <w:pPr>
        <w:pStyle w:val="BodyText"/>
      </w:pPr>
      <w:r w:rsidRPr="002A3910">
        <w:t>No data validation is performed.</w:t>
      </w:r>
    </w:p>
    <w:p w14:paraId="325214C2" w14:textId="77777777" w:rsidR="00E86526" w:rsidRPr="002A3910" w:rsidRDefault="00E86526" w:rsidP="007D0E14">
      <w:pPr>
        <w:pStyle w:val="Heading4"/>
      </w:pPr>
      <w:r w:rsidRPr="002A3910">
        <w:t>Example 2</w:t>
      </w:r>
    </w:p>
    <w:p w14:paraId="11F3303E" w14:textId="534BB30E" w:rsidR="00E86526" w:rsidRPr="002A3910" w:rsidRDefault="00E86526" w:rsidP="000B3892">
      <w:pPr>
        <w:pStyle w:val="BodyText"/>
        <w:keepNext/>
        <w:keepLines/>
      </w:pPr>
      <w:r w:rsidRPr="002A3910">
        <w:t xml:space="preserve">Stuff </w:t>
      </w:r>
      <w:r w:rsidR="00AF2A3C" w:rsidRPr="002A3910">
        <w:t>word-processing</w:t>
      </w:r>
      <w:r w:rsidRPr="002A3910">
        <w:t xml:space="preserve"> text from an array into a </w:t>
      </w:r>
      <w:r w:rsidR="001A04AA" w:rsidRPr="002A3910">
        <w:t>WORD-PROCESSING</w:t>
      </w:r>
      <w:r w:rsidRPr="002A3910">
        <w:t xml:space="preserve"> field named DESCRIPTION as shown </w:t>
      </w:r>
      <w:r w:rsidR="001A04AA" w:rsidRPr="002A3910">
        <w:t xml:space="preserve">in </w:t>
      </w:r>
      <w:r w:rsidR="001A04AA" w:rsidRPr="002A3910">
        <w:rPr>
          <w:color w:val="0000FF"/>
          <w:u w:val="single"/>
        </w:rPr>
        <w:fldChar w:fldCharType="begin" w:fldLock="1"/>
      </w:r>
      <w:r w:rsidR="001A04AA" w:rsidRPr="002A3910">
        <w:rPr>
          <w:color w:val="0000FF"/>
          <w:u w:val="single"/>
        </w:rPr>
        <w:instrText xml:space="preserve"> REF _Ref494695841 \h  \* MERGEFORMAT </w:instrText>
      </w:r>
      <w:r w:rsidR="001A04AA" w:rsidRPr="002A3910">
        <w:rPr>
          <w:color w:val="0000FF"/>
          <w:u w:val="single"/>
        </w:rPr>
      </w:r>
      <w:r w:rsidR="001A04AA" w:rsidRPr="002A3910">
        <w:rPr>
          <w:color w:val="0000FF"/>
          <w:u w:val="single"/>
        </w:rPr>
        <w:fldChar w:fldCharType="separate"/>
      </w:r>
      <w:r w:rsidR="00272B32" w:rsidRPr="002A3910">
        <w:rPr>
          <w:color w:val="0000FF"/>
          <w:u w:val="single"/>
        </w:rPr>
        <w:t>Figure 275</w:t>
      </w:r>
      <w:r w:rsidR="001A04AA" w:rsidRPr="002A3910">
        <w:rPr>
          <w:color w:val="0000FF"/>
          <w:u w:val="single"/>
        </w:rPr>
        <w:fldChar w:fldCharType="end"/>
      </w:r>
      <w:r w:rsidRPr="002A3910">
        <w:t>:</w:t>
      </w:r>
    </w:p>
    <w:p w14:paraId="2954B954" w14:textId="77777777" w:rsidR="00C921F3" w:rsidRPr="002A3910" w:rsidRDefault="00C921F3" w:rsidP="00C921F3">
      <w:pPr>
        <w:pStyle w:val="BodyText6"/>
        <w:keepNext/>
        <w:keepLines/>
      </w:pPr>
    </w:p>
    <w:p w14:paraId="398E853A" w14:textId="1FDFF82A" w:rsidR="00AF2A3C" w:rsidRPr="002A3910" w:rsidRDefault="00E31A32" w:rsidP="000B3892">
      <w:pPr>
        <w:pStyle w:val="Caption"/>
      </w:pPr>
      <w:bookmarkStart w:id="1519" w:name="_Ref494695841"/>
      <w:bookmarkStart w:id="1520" w:name="_Toc159568546"/>
      <w:r w:rsidRPr="002A3910">
        <w:t xml:space="preserve">Figure </w:t>
      </w:r>
      <w:r w:rsidRPr="002A3910">
        <w:fldChar w:fldCharType="begin"/>
      </w:r>
      <w:r w:rsidRPr="002A3910">
        <w:instrText>SEQ Figure \* ARABIC</w:instrText>
      </w:r>
      <w:r w:rsidRPr="002A3910">
        <w:fldChar w:fldCharType="separate"/>
      </w:r>
      <w:r w:rsidR="002D1B25">
        <w:rPr>
          <w:noProof/>
        </w:rPr>
        <w:t>275</w:t>
      </w:r>
      <w:r w:rsidRPr="002A3910">
        <w:fldChar w:fldCharType="end"/>
      </w:r>
      <w:bookmarkEnd w:id="1519"/>
      <w:r w:rsidR="00E87492" w:rsidRPr="002A3910">
        <w:t>:</w:t>
      </w:r>
      <w:r w:rsidR="000B3892" w:rsidRPr="002A3910">
        <w:t xml:space="preserve"> PUT^DDSVAL API—Example 2: Input</w:t>
      </w:r>
      <w:bookmarkEnd w:id="1520"/>
    </w:p>
    <w:p w14:paraId="2B99DF95" w14:textId="77777777" w:rsidR="00E86526" w:rsidRPr="002A3910" w:rsidRDefault="00E86526" w:rsidP="000B3892">
      <w:pPr>
        <w:pStyle w:val="APICode"/>
      </w:pPr>
      <w:r w:rsidRPr="002A3910">
        <w:rPr>
          <w:b/>
        </w:rPr>
        <w:t>D PUT^DDSVAL(DIE,.DA,</w:t>
      </w:r>
      <w:r w:rsidR="004560D7" w:rsidRPr="002A3910">
        <w:rPr>
          <w:b/>
        </w:rPr>
        <w:t>“</w:t>
      </w:r>
      <w:r w:rsidRPr="002A3910">
        <w:rPr>
          <w:b/>
        </w:rPr>
        <w:t>DESCRIPTION</w:t>
      </w:r>
      <w:r w:rsidR="00084217" w:rsidRPr="002A3910">
        <w:rPr>
          <w:b/>
        </w:rPr>
        <w:t>”</w:t>
      </w:r>
      <w:r w:rsidRPr="002A3910">
        <w:rPr>
          <w:b/>
        </w:rPr>
        <w:t>,</w:t>
      </w:r>
      <w:r w:rsidR="004560D7" w:rsidRPr="002A3910">
        <w:rPr>
          <w:b/>
        </w:rPr>
        <w:t>“</w:t>
      </w:r>
      <w:r w:rsidRPr="002A3910">
        <w:rPr>
          <w:b/>
        </w:rPr>
        <w:t>^nmspWP(</w:t>
      </w:r>
      <w:r w:rsidR="00084217" w:rsidRPr="002A3910">
        <w:rPr>
          <w:b/>
        </w:rPr>
        <w:t>““</w:t>
      </w:r>
      <w:r w:rsidRPr="002A3910">
        <w:rPr>
          <w:b/>
        </w:rPr>
        <w:t>TEXT</w:t>
      </w:r>
      <w:r w:rsidR="00084217" w:rsidRPr="002A3910">
        <w:rPr>
          <w:b/>
        </w:rPr>
        <w:t>”</w:t>
      </w:r>
      <w:r w:rsidR="004560D7" w:rsidRPr="002A3910">
        <w:rPr>
          <w:b/>
        </w:rPr>
        <w:t>”</w:t>
      </w:r>
      <w:r w:rsidRPr="002A3910">
        <w:rPr>
          <w:b/>
        </w:rPr>
        <w:t>)</w:t>
      </w:r>
      <w:r w:rsidR="00084217" w:rsidRPr="002A3910">
        <w:rPr>
          <w:b/>
        </w:rPr>
        <w:t>”</w:t>
      </w:r>
      <w:r w:rsidRPr="002A3910">
        <w:rPr>
          <w:b/>
        </w:rPr>
        <w:t>)</w:t>
      </w:r>
    </w:p>
    <w:p w14:paraId="492324FB" w14:textId="77777777" w:rsidR="00AF2A3C" w:rsidRPr="002A3910" w:rsidRDefault="00AF2A3C" w:rsidP="00B66E33">
      <w:pPr>
        <w:pStyle w:val="BodyText6"/>
      </w:pPr>
    </w:p>
    <w:p w14:paraId="644E8075" w14:textId="5DCF5353" w:rsidR="00E86526" w:rsidRPr="002A3910" w:rsidRDefault="00E86526" w:rsidP="007A436C">
      <w:pPr>
        <w:pStyle w:val="BodyText"/>
        <w:keepNext/>
        <w:keepLines/>
      </w:pPr>
      <w:r w:rsidRPr="002A3910">
        <w:t>The array that contains the text looks like</w:t>
      </w:r>
      <w:r w:rsidR="00B3135F" w:rsidRPr="002A3910">
        <w:t xml:space="preserve"> </w:t>
      </w:r>
      <w:r w:rsidR="00B3135F" w:rsidRPr="002A3910">
        <w:rPr>
          <w:color w:val="0000FF"/>
          <w:u w:val="single"/>
        </w:rPr>
        <w:fldChar w:fldCharType="begin" w:fldLock="1"/>
      </w:r>
      <w:r w:rsidR="00B3135F" w:rsidRPr="002A3910">
        <w:rPr>
          <w:color w:val="0000FF"/>
          <w:u w:val="single"/>
        </w:rPr>
        <w:instrText xml:space="preserve"> REF _Ref458180556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276</w:t>
      </w:r>
      <w:r w:rsidR="00B3135F" w:rsidRPr="002A3910">
        <w:rPr>
          <w:color w:val="0000FF"/>
          <w:u w:val="single"/>
        </w:rPr>
        <w:fldChar w:fldCharType="end"/>
      </w:r>
      <w:r w:rsidRPr="002A3910">
        <w:t>:</w:t>
      </w:r>
    </w:p>
    <w:p w14:paraId="23EE711B" w14:textId="77777777" w:rsidR="00C921F3" w:rsidRPr="002A3910" w:rsidRDefault="00C921F3" w:rsidP="00C921F3">
      <w:pPr>
        <w:pStyle w:val="BodyText6"/>
        <w:keepNext/>
        <w:keepLines/>
      </w:pPr>
    </w:p>
    <w:p w14:paraId="32A2E916" w14:textId="1382EC5A" w:rsidR="00AF2A3C" w:rsidRPr="002A3910" w:rsidRDefault="00E31A32" w:rsidP="00E31A32">
      <w:pPr>
        <w:pStyle w:val="Caption"/>
      </w:pPr>
      <w:bookmarkStart w:id="1521" w:name="_Ref458180556"/>
      <w:bookmarkStart w:id="1522" w:name="_Toc159568547"/>
      <w:r w:rsidRPr="002A3910">
        <w:t xml:space="preserve">Figure </w:t>
      </w:r>
      <w:r w:rsidRPr="002A3910">
        <w:fldChar w:fldCharType="begin"/>
      </w:r>
      <w:r w:rsidRPr="002A3910">
        <w:instrText>SEQ Figure \* ARABIC</w:instrText>
      </w:r>
      <w:r w:rsidRPr="002A3910">
        <w:fldChar w:fldCharType="separate"/>
      </w:r>
      <w:r w:rsidR="002D1B25">
        <w:rPr>
          <w:noProof/>
        </w:rPr>
        <w:t>276</w:t>
      </w:r>
      <w:r w:rsidRPr="002A3910">
        <w:fldChar w:fldCharType="end"/>
      </w:r>
      <w:bookmarkEnd w:id="1521"/>
      <w:r w:rsidR="00E87492" w:rsidRPr="002A3910">
        <w:t>:</w:t>
      </w:r>
      <w:r w:rsidR="000B3892" w:rsidRPr="002A3910">
        <w:t xml:space="preserve"> PUT^DDSVAL API—Example 2: Output Array (1 of 2)</w:t>
      </w:r>
      <w:bookmarkEnd w:id="1522"/>
    </w:p>
    <w:p w14:paraId="2ED4D001"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,1,0)=Line 1</w:t>
      </w:r>
    </w:p>
    <w:p w14:paraId="353C7621"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,2,0)=Line 2</w:t>
      </w:r>
    </w:p>
    <w:p w14:paraId="6B8C9991" w14:textId="77777777" w:rsidR="00E86526" w:rsidRPr="002A3910" w:rsidRDefault="00E86526" w:rsidP="00ED4DD4">
      <w:pPr>
        <w:pStyle w:val="APICode"/>
      </w:pPr>
      <w:r w:rsidRPr="002A3910">
        <w:t xml:space="preserve">    ...etc.</w:t>
      </w:r>
    </w:p>
    <w:p w14:paraId="0BEC37C1" w14:textId="77777777" w:rsidR="007A436C" w:rsidRPr="002A3910" w:rsidRDefault="007A436C" w:rsidP="00B66E33">
      <w:pPr>
        <w:pStyle w:val="BodyText6"/>
      </w:pPr>
    </w:p>
    <w:p w14:paraId="0023A622" w14:textId="1C5A8E6D" w:rsidR="00E86526" w:rsidRPr="002A3910" w:rsidRDefault="00766B92" w:rsidP="007A436C">
      <w:pPr>
        <w:pStyle w:val="BodyText"/>
        <w:keepNext/>
        <w:keepLines/>
      </w:pPr>
      <w:r w:rsidRPr="002A3910">
        <w:t>Or</w:t>
      </w:r>
      <w:r w:rsidR="001A04AA" w:rsidRPr="002A3910">
        <w:t xml:space="preserve"> </w:t>
      </w:r>
      <w:r w:rsidR="001A04AA" w:rsidRPr="002A3910">
        <w:rPr>
          <w:color w:val="0000FF"/>
          <w:u w:val="single"/>
        </w:rPr>
        <w:fldChar w:fldCharType="begin" w:fldLock="1"/>
      </w:r>
      <w:r w:rsidR="001A04AA" w:rsidRPr="002A3910">
        <w:rPr>
          <w:color w:val="0000FF"/>
          <w:u w:val="single"/>
        </w:rPr>
        <w:instrText xml:space="preserve"> REF _Ref494695892 \h  \* MERGEFORMAT </w:instrText>
      </w:r>
      <w:r w:rsidR="001A04AA" w:rsidRPr="002A3910">
        <w:rPr>
          <w:color w:val="0000FF"/>
          <w:u w:val="single"/>
        </w:rPr>
      </w:r>
      <w:r w:rsidR="001A04AA" w:rsidRPr="002A3910">
        <w:rPr>
          <w:color w:val="0000FF"/>
          <w:u w:val="single"/>
        </w:rPr>
        <w:fldChar w:fldCharType="separate"/>
      </w:r>
      <w:r w:rsidR="00272B32" w:rsidRPr="002A3910">
        <w:rPr>
          <w:color w:val="0000FF"/>
          <w:u w:val="single"/>
        </w:rPr>
        <w:t>Figure 277</w:t>
      </w:r>
      <w:r w:rsidR="001A04AA" w:rsidRPr="002A3910">
        <w:rPr>
          <w:color w:val="0000FF"/>
          <w:u w:val="single"/>
        </w:rPr>
        <w:fldChar w:fldCharType="end"/>
      </w:r>
      <w:r w:rsidR="00E86526" w:rsidRPr="002A3910">
        <w:t>:</w:t>
      </w:r>
    </w:p>
    <w:p w14:paraId="18681A3F" w14:textId="77777777" w:rsidR="00C921F3" w:rsidRPr="002A3910" w:rsidRDefault="00C921F3" w:rsidP="00C921F3">
      <w:pPr>
        <w:pStyle w:val="BodyText6"/>
        <w:keepNext/>
        <w:keepLines/>
      </w:pPr>
    </w:p>
    <w:p w14:paraId="72A9109C" w14:textId="6C33FAF7" w:rsidR="007A436C" w:rsidRPr="002A3910" w:rsidRDefault="00E31A32" w:rsidP="00E31A32">
      <w:pPr>
        <w:pStyle w:val="Caption"/>
      </w:pPr>
      <w:bookmarkStart w:id="1523" w:name="_Ref494695892"/>
      <w:bookmarkStart w:id="1524" w:name="_Toc159568548"/>
      <w:r w:rsidRPr="002A3910">
        <w:t xml:space="preserve">Figure </w:t>
      </w:r>
      <w:r w:rsidRPr="002A3910">
        <w:fldChar w:fldCharType="begin"/>
      </w:r>
      <w:r w:rsidRPr="002A3910">
        <w:instrText>SEQ Figure \* ARABIC</w:instrText>
      </w:r>
      <w:r w:rsidRPr="002A3910">
        <w:fldChar w:fldCharType="separate"/>
      </w:r>
      <w:r w:rsidR="002D1B25">
        <w:rPr>
          <w:noProof/>
        </w:rPr>
        <w:t>277</w:t>
      </w:r>
      <w:r w:rsidRPr="002A3910">
        <w:fldChar w:fldCharType="end"/>
      </w:r>
      <w:bookmarkEnd w:id="1523"/>
      <w:r w:rsidR="00E87492" w:rsidRPr="002A3910">
        <w:t>:</w:t>
      </w:r>
      <w:r w:rsidR="000B3892" w:rsidRPr="002A3910">
        <w:t xml:space="preserve"> PUT^DDSVAL API—Example 2: Output Array (2 of 2)</w:t>
      </w:r>
      <w:bookmarkEnd w:id="1524"/>
    </w:p>
    <w:p w14:paraId="5AEF1B98"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,1)=Line 1</w:t>
      </w:r>
    </w:p>
    <w:p w14:paraId="2202863D"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,2)=Line 2</w:t>
      </w:r>
    </w:p>
    <w:p w14:paraId="55E49AD7" w14:textId="77777777" w:rsidR="00E86526" w:rsidRPr="002A3910" w:rsidRDefault="00E86526" w:rsidP="00ED4DD4">
      <w:pPr>
        <w:pStyle w:val="APICode"/>
      </w:pPr>
      <w:r w:rsidRPr="002A3910">
        <w:t xml:space="preserve">    ...etc.</w:t>
      </w:r>
    </w:p>
    <w:p w14:paraId="3E150B4A" w14:textId="77777777" w:rsidR="002D614C" w:rsidRPr="002A3910" w:rsidRDefault="002D614C" w:rsidP="00B66E33">
      <w:pPr>
        <w:pStyle w:val="BodyText6"/>
      </w:pPr>
    </w:p>
    <w:p w14:paraId="485EDFE9" w14:textId="77777777" w:rsidR="00E86526" w:rsidRPr="002A3910" w:rsidRDefault="00E86526" w:rsidP="007D0E14">
      <w:pPr>
        <w:pStyle w:val="Heading2"/>
        <w:rPr>
          <w:noProof w:val="0"/>
        </w:rPr>
      </w:pPr>
      <w:bookmarkStart w:id="1525" w:name="get_ddsvalf"/>
      <w:bookmarkStart w:id="1526" w:name="_Toc159568909"/>
      <w:r w:rsidRPr="002A3910">
        <w:rPr>
          <w:noProof w:val="0"/>
        </w:rPr>
        <w:t>$$GET^DDSVALF</w:t>
      </w:r>
      <w:bookmarkEnd w:id="1525"/>
      <w:r w:rsidR="007B673F" w:rsidRPr="002A3910">
        <w:rPr>
          <w:noProof w:val="0"/>
        </w:rPr>
        <w:t>()</w:t>
      </w:r>
      <w:r w:rsidR="007D0E14" w:rsidRPr="002A3910">
        <w:rPr>
          <w:noProof w:val="0"/>
        </w:rPr>
        <w:t>: Retrieve Data from a Form-only Field</w:t>
      </w:r>
      <w:bookmarkEnd w:id="1526"/>
    </w:p>
    <w:p w14:paraId="7AC0D92A" w14:textId="77777777" w:rsidR="00977F81" w:rsidRPr="002A3910" w:rsidRDefault="00977F81" w:rsidP="00977F81">
      <w:pPr>
        <w:pStyle w:val="AltHeading5"/>
        <w:rPr>
          <w:noProof w:val="0"/>
        </w:rPr>
      </w:pPr>
      <w:r w:rsidRPr="002A3910">
        <w:rPr>
          <w:noProof w:val="0"/>
        </w:rPr>
        <w:t>Reference Type</w:t>
      </w:r>
    </w:p>
    <w:p w14:paraId="5358133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20B94" w:rsidRPr="002A3910">
        <w:instrText>DDSVALF</w:instrText>
      </w:r>
      <w:r w:rsidRPr="002A3910">
        <w:rPr>
          <w:vanish/>
        </w:rPr>
        <w:instrText>:</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20B94" w:rsidRPr="002A3910">
        <w:instrText>$$GET^DDSVALF</w:instrText>
      </w:r>
      <w:r w:rsidRPr="002A3910">
        <w:instrText xml:space="preserve">” </w:instrText>
      </w:r>
      <w:r w:rsidRPr="002A3910">
        <w:rPr>
          <w:vanish/>
        </w:rPr>
        <w:fldChar w:fldCharType="end"/>
      </w:r>
      <w:r w:rsidRPr="002A3910">
        <w:fldChar w:fldCharType="begin"/>
      </w:r>
      <w:r w:rsidRPr="002A3910">
        <w:instrText>XE "APIs:</w:instrText>
      </w:r>
      <w:r w:rsidR="00C20B94" w:rsidRPr="002A3910">
        <w:instrText>$$GET^DDSVALF</w:instrText>
      </w:r>
      <w:r w:rsidRPr="002A3910">
        <w:instrText>"</w:instrText>
      </w:r>
      <w:r w:rsidRPr="002A3910">
        <w:fldChar w:fldCharType="end"/>
      </w:r>
      <w:r w:rsidR="00C20B94" w:rsidRPr="002A3910">
        <w:fldChar w:fldCharType="begin"/>
      </w:r>
      <w:r w:rsidR="00C20B94" w:rsidRPr="002A3910">
        <w:instrText>XE "Retrieve Data from a Form-only Field:$$GET^DDSVALF"</w:instrText>
      </w:r>
      <w:r w:rsidR="00C20B94" w:rsidRPr="002A3910">
        <w:fldChar w:fldCharType="end"/>
      </w:r>
      <w:r w:rsidR="00C20B94" w:rsidRPr="002A3910">
        <w:fldChar w:fldCharType="begin"/>
      </w:r>
      <w:r w:rsidR="00C20B94" w:rsidRPr="002A3910">
        <w:instrText>XE "ScreenMan Calls:$$GET^DDSVALF"</w:instrText>
      </w:r>
      <w:r w:rsidR="00C20B94" w:rsidRPr="002A3910">
        <w:fldChar w:fldCharType="end"/>
      </w:r>
      <w:r w:rsidR="00C20B94" w:rsidRPr="002A3910">
        <w:fldChar w:fldCharType="begin"/>
      </w:r>
      <w:r w:rsidR="00C20B94" w:rsidRPr="002A3910">
        <w:instrText>XE "ScreenMan:Retrieve Data from a Form-only Field:$$GET^DDSVALF"</w:instrText>
      </w:r>
      <w:r w:rsidR="00C20B94" w:rsidRPr="002A3910">
        <w:fldChar w:fldCharType="end"/>
      </w:r>
    </w:p>
    <w:p w14:paraId="74E55794" w14:textId="77777777" w:rsidR="00977F81" w:rsidRPr="002A3910" w:rsidRDefault="00977F81" w:rsidP="00977F81">
      <w:pPr>
        <w:pStyle w:val="AltHeading5"/>
        <w:rPr>
          <w:noProof w:val="0"/>
        </w:rPr>
      </w:pPr>
      <w:r w:rsidRPr="002A3910">
        <w:rPr>
          <w:noProof w:val="0"/>
        </w:rPr>
        <w:t>Category</w:t>
      </w:r>
    </w:p>
    <w:p w14:paraId="1D5DB09E" w14:textId="77777777" w:rsidR="00977F81" w:rsidRPr="002A3910" w:rsidRDefault="00977F81" w:rsidP="00977F81">
      <w:pPr>
        <w:pStyle w:val="APIText"/>
        <w:keepNext/>
        <w:keepLines/>
      </w:pPr>
      <w:r w:rsidRPr="002A3910">
        <w:t>ScreenMan</w:t>
      </w:r>
    </w:p>
    <w:p w14:paraId="2E4D6DF3" w14:textId="77777777" w:rsidR="00977F81" w:rsidRPr="002A3910" w:rsidRDefault="00977F81" w:rsidP="00977F81">
      <w:pPr>
        <w:pStyle w:val="AltHeading5"/>
        <w:rPr>
          <w:noProof w:val="0"/>
        </w:rPr>
      </w:pPr>
      <w:r w:rsidRPr="002A3910">
        <w:rPr>
          <w:noProof w:val="0"/>
        </w:rPr>
        <w:t>ICR#</w:t>
      </w:r>
    </w:p>
    <w:p w14:paraId="6B7FC0DE" w14:textId="77777777" w:rsidR="00977F81" w:rsidRPr="002A3910" w:rsidRDefault="003B51A0" w:rsidP="00977F81">
      <w:pPr>
        <w:pStyle w:val="APIText"/>
        <w:keepNext/>
        <w:keepLines/>
      </w:pPr>
      <w:r w:rsidRPr="002A3910">
        <w:t>2610</w:t>
      </w:r>
    </w:p>
    <w:p w14:paraId="1F16EA54" w14:textId="77777777" w:rsidR="00977F81" w:rsidRPr="002A3910" w:rsidRDefault="00977F81" w:rsidP="00977F81">
      <w:pPr>
        <w:pStyle w:val="AltHeading5"/>
        <w:rPr>
          <w:noProof w:val="0"/>
        </w:rPr>
      </w:pPr>
      <w:r w:rsidRPr="002A3910">
        <w:rPr>
          <w:noProof w:val="0"/>
        </w:rPr>
        <w:t>Description</w:t>
      </w:r>
    </w:p>
    <w:p w14:paraId="4D285EB9" w14:textId="77777777" w:rsidR="00E86526" w:rsidRPr="002A3910" w:rsidRDefault="00E86526" w:rsidP="00C921F3">
      <w:pPr>
        <w:pStyle w:val="BodyText"/>
        <w:keepNext/>
        <w:keepLines/>
      </w:pPr>
      <w:r w:rsidRPr="002A3910">
        <w:t>You can use th</w:t>
      </w:r>
      <w:r w:rsidR="00AC73B0" w:rsidRPr="002A3910">
        <w:t>e $$GET^DDSVALF extrinsic function</w:t>
      </w:r>
      <w:r w:rsidRPr="002A3910">
        <w:t xml:space="preserve"> only within a ScreenMan form, in all places where M code can be placed on the form.</w:t>
      </w:r>
    </w:p>
    <w:p w14:paraId="20C6C09E" w14:textId="2CC619AF" w:rsidR="00383DB6" w:rsidRPr="002A3910" w:rsidRDefault="006B6C2A" w:rsidP="00977F81">
      <w:pPr>
        <w:pStyle w:val="BodyText"/>
        <w:rPr>
          <w:szCs w:val="22"/>
        </w:rPr>
      </w:pPr>
      <w:r w:rsidRPr="002A3910">
        <w:rPr>
          <w:szCs w:val="22"/>
        </w:rPr>
        <w:t>The</w:t>
      </w:r>
      <w:r w:rsidRPr="002A3910">
        <w:t xml:space="preserve"> $$GET^DDSVALF</w:t>
      </w:r>
      <w:r w:rsidR="00383DB6" w:rsidRPr="002A3910">
        <w:rPr>
          <w:szCs w:val="22"/>
        </w:rPr>
        <w:t xml:space="preserve"> extrinsic function retrieves data from a </w:t>
      </w:r>
      <w:hyperlink w:anchor="screenman_field_type_form_only" w:history="1">
        <w:r w:rsidR="00383DB6" w:rsidRPr="002A3910">
          <w:rPr>
            <w:rStyle w:val="Hyperlink"/>
            <w:b/>
          </w:rPr>
          <w:t>Form-only</w:t>
        </w:r>
      </w:hyperlink>
      <w:r w:rsidR="00383DB6" w:rsidRPr="002A3910">
        <w:rPr>
          <w:szCs w:val="22"/>
        </w:rPr>
        <w:t xml:space="preserve"> field or a </w:t>
      </w:r>
      <w:hyperlink w:anchor="screenman_field_type_computed" w:history="1">
        <w:r w:rsidR="00383DB6" w:rsidRPr="002A3910">
          <w:rPr>
            <w:rStyle w:val="Hyperlink"/>
            <w:b/>
          </w:rPr>
          <w:t>Computed</w:t>
        </w:r>
      </w:hyperlink>
      <w:r w:rsidR="00383DB6" w:rsidRPr="002A3910">
        <w:rPr>
          <w:szCs w:val="22"/>
        </w:rPr>
        <w:t xml:space="preserve"> field.</w:t>
      </w:r>
    </w:p>
    <w:p w14:paraId="03D825F9" w14:textId="77777777" w:rsidR="00E86526" w:rsidRPr="002A3910" w:rsidRDefault="00E86526" w:rsidP="00977F81">
      <w:pPr>
        <w:pStyle w:val="BodyText"/>
      </w:pPr>
      <w:r w:rsidRPr="002A3910">
        <w:t>If, while a form is running, a call to $$GET^DDSVALF fails, ScreenMan prints an error message in the Command Area.</w:t>
      </w:r>
    </w:p>
    <w:p w14:paraId="16357A41" w14:textId="77777777" w:rsidR="00E86526" w:rsidRPr="002A3910" w:rsidRDefault="00E86526" w:rsidP="00CD348A">
      <w:pPr>
        <w:pStyle w:val="AltHeading5"/>
        <w:rPr>
          <w:noProof w:val="0"/>
        </w:rPr>
      </w:pPr>
      <w:r w:rsidRPr="002A3910">
        <w:rPr>
          <w:noProof w:val="0"/>
        </w:rPr>
        <w:t>Format</w:t>
      </w:r>
    </w:p>
    <w:p w14:paraId="1C9FDD51" w14:textId="572ABCAA" w:rsidR="00E86526" w:rsidRPr="002A3910" w:rsidRDefault="00E86526" w:rsidP="00977F81">
      <w:pPr>
        <w:pStyle w:val="APIFormat"/>
      </w:pPr>
      <w:r w:rsidRPr="002A3910">
        <w:t>$$GET^DDSVALF(</w:t>
      </w:r>
      <w:r w:rsidR="000B3892" w:rsidRPr="002A3910">
        <w:t>field,block,page</w:t>
      </w:r>
      <w:r w:rsidR="00AC73B0" w:rsidRPr="002A3910">
        <w:t>[</w:t>
      </w:r>
      <w:r w:rsidR="000B3892" w:rsidRPr="002A3910">
        <w:t>,flags</w:t>
      </w:r>
      <w:r w:rsidR="00AC73B0" w:rsidRPr="002A3910">
        <w:t>]</w:t>
      </w:r>
      <w:r w:rsidR="000B3892" w:rsidRPr="002A3910">
        <w:t>,iens</w:t>
      </w:r>
      <w:r w:rsidRPr="002A3910">
        <w:t>)</w:t>
      </w:r>
    </w:p>
    <w:p w14:paraId="1D94B853" w14:textId="77777777" w:rsidR="00C921F3" w:rsidRPr="002A3910" w:rsidRDefault="00C921F3" w:rsidP="00C921F3">
      <w:pPr>
        <w:pStyle w:val="BodyText6"/>
      </w:pPr>
    </w:p>
    <w:p w14:paraId="3BFA2DC4" w14:textId="77777777" w:rsidR="00E86526" w:rsidRPr="002A3910" w:rsidRDefault="00E86526" w:rsidP="00CD348A">
      <w:pPr>
        <w:pStyle w:val="AltHeading5"/>
        <w:rPr>
          <w:noProof w:val="0"/>
        </w:rPr>
      </w:pPr>
      <w:r w:rsidRPr="002A3910">
        <w:rPr>
          <w:noProof w:val="0"/>
        </w:rPr>
        <w:t>Input Parameters</w:t>
      </w:r>
    </w:p>
    <w:p w14:paraId="07BA7AAB" w14:textId="7919637C" w:rsidR="00960C12" w:rsidRPr="002A3910" w:rsidRDefault="00960C12" w:rsidP="00960C12">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Pr="002A3910">
          <w:rPr>
            <w:rStyle w:val="Hyperlink"/>
            <w:b/>
            <w:noProof w:val="0"/>
          </w:rPr>
          <w:t>Field Order</w:t>
        </w:r>
      </w:hyperlink>
      <w:r w:rsidRPr="002A3910">
        <w:rPr>
          <w:noProof w:val="0"/>
        </w:rPr>
        <w:t xml:space="preserve"> number, </w:t>
      </w:r>
      <w:hyperlink w:anchor="screenman_caption_property" w:history="1">
        <w:r w:rsidRPr="002A3910">
          <w:rPr>
            <w:rStyle w:val="Hyperlink"/>
            <w:b/>
            <w:noProof w:val="0"/>
          </w:rPr>
          <w:t>Caption</w:t>
        </w:r>
      </w:hyperlink>
      <w:r w:rsidRPr="002A3910">
        <w:rPr>
          <w:noProof w:val="0"/>
        </w:rPr>
        <w:t xml:space="preserve">, or </w:t>
      </w:r>
      <w:hyperlink w:anchor="screenman_unique_name_property" w:history="1">
        <w:r w:rsidRPr="002A3910">
          <w:rPr>
            <w:rStyle w:val="Hyperlink"/>
            <w:b/>
            <w:noProof w:val="0"/>
          </w:rPr>
          <w:t>Unique Name</w:t>
        </w:r>
      </w:hyperlink>
      <w:r w:rsidRPr="002A3910">
        <w:rPr>
          <w:noProof w:val="0"/>
        </w:rPr>
        <w:t xml:space="preserve"> of the </w:t>
      </w:r>
      <w:hyperlink w:anchor="screenman_field_type_form_only" w:history="1">
        <w:r w:rsidR="00AC73B0" w:rsidRPr="002A3910">
          <w:rPr>
            <w:rStyle w:val="Hyperlink"/>
            <w:b/>
            <w:noProof w:val="0"/>
          </w:rPr>
          <w:t>F</w:t>
        </w:r>
        <w:r w:rsidRPr="002A3910">
          <w:rPr>
            <w:rStyle w:val="Hyperlink"/>
            <w:b/>
            <w:noProof w:val="0"/>
          </w:rPr>
          <w:t>orm-only</w:t>
        </w:r>
      </w:hyperlink>
      <w:r w:rsidRPr="002A3910">
        <w:rPr>
          <w:noProof w:val="0"/>
        </w:rPr>
        <w:t xml:space="preserve"> field.</w:t>
      </w:r>
    </w:p>
    <w:p w14:paraId="1800AA05" w14:textId="2C7ED456" w:rsidR="00960C12" w:rsidRPr="002A3910" w:rsidRDefault="00960C12" w:rsidP="00960C12">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Pr="002A3910">
          <w:rPr>
            <w:rStyle w:val="Hyperlink"/>
            <w:b/>
            <w:noProof w:val="0"/>
          </w:rPr>
          <w:t>Block Order</w:t>
        </w:r>
      </w:hyperlink>
      <w:r w:rsidRPr="002A3910">
        <w:rPr>
          <w:noProof w:val="0"/>
        </w:rPr>
        <w:t xml:space="preserve"> or </w:t>
      </w:r>
      <w:hyperlink w:anchor="screenman_block_name_property" w:history="1">
        <w:r w:rsidRPr="002A3910">
          <w:rPr>
            <w:rStyle w:val="Hyperlink"/>
            <w:b/>
            <w:noProof w:val="0"/>
          </w:rPr>
          <w:t>Block Name</w:t>
        </w:r>
      </w:hyperlink>
      <w:r w:rsidRPr="002A3910">
        <w:rPr>
          <w:noProof w:val="0"/>
        </w:rPr>
        <w:t>. The default is the current block.</w:t>
      </w:r>
    </w:p>
    <w:p w14:paraId="6C87489F" w14:textId="41397B93" w:rsidR="00960C12" w:rsidRPr="002A3910" w:rsidRDefault="00960C12" w:rsidP="00960C12">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Pr="002A3910">
          <w:rPr>
            <w:rStyle w:val="Hyperlink"/>
            <w:b/>
            <w:noProof w:val="0"/>
          </w:rPr>
          <w:t>Page Number</w:t>
        </w:r>
      </w:hyperlink>
      <w:r w:rsidRPr="002A3910">
        <w:rPr>
          <w:noProof w:val="0"/>
        </w:rPr>
        <w:t xml:space="preserve"> or </w:t>
      </w:r>
      <w:hyperlink w:anchor="screenman_page_name_property" w:history="1">
        <w:r w:rsidRPr="002A3910">
          <w:rPr>
            <w:rStyle w:val="Hyperlink"/>
            <w:b/>
            <w:noProof w:val="0"/>
          </w:rPr>
          <w:t>Page Name</w:t>
        </w:r>
      </w:hyperlink>
      <w:r w:rsidRPr="002A3910">
        <w:rPr>
          <w:noProof w:val="0"/>
        </w:rPr>
        <w:t>. The default is the current page.</w:t>
      </w:r>
    </w:p>
    <w:p w14:paraId="1CF9EE8E" w14:textId="77777777" w:rsidR="00960C12" w:rsidRPr="002A3910" w:rsidRDefault="00960C12" w:rsidP="00960C12">
      <w:pPr>
        <w:pStyle w:val="APIParameters"/>
        <w:keepNext/>
        <w:keepLines/>
        <w:rPr>
          <w:noProof w:val="0"/>
        </w:rPr>
      </w:pPr>
      <w:r w:rsidRPr="002A3910">
        <w:rPr>
          <w:b/>
          <w:bCs w:val="0"/>
          <w:noProof w:val="0"/>
        </w:rPr>
        <w:t>flags</w:t>
      </w:r>
      <w:r w:rsidRPr="002A3910">
        <w:rPr>
          <w:noProof w:val="0"/>
        </w:rPr>
        <w:t>:</w:t>
      </w:r>
      <w:r w:rsidRPr="002A3910">
        <w:rPr>
          <w:noProof w:val="0"/>
        </w:rPr>
        <w:tab/>
        <w:t>(Optional) Controls whether the internal or external form is returned, as shown below:</w:t>
      </w:r>
    </w:p>
    <w:p w14:paraId="3B417B8D" w14:textId="77777777" w:rsidR="00960C12" w:rsidRPr="002A3910" w:rsidRDefault="00960C12" w:rsidP="00960C12">
      <w:pPr>
        <w:pStyle w:val="APIParametersListBullet"/>
        <w:keepNext/>
        <w:keepLines/>
        <w:rPr>
          <w:noProof w:val="0"/>
        </w:rPr>
      </w:pPr>
      <w:r w:rsidRPr="002A3910">
        <w:rPr>
          <w:b/>
          <w:noProof w:val="0"/>
        </w:rPr>
        <w:t>I</w:t>
      </w:r>
      <w:r w:rsidR="00357C21" w:rsidRPr="002A3910">
        <w:rPr>
          <w:noProof w:val="0"/>
        </w:rPr>
        <w:t xml:space="preserve"> (Default)</w:t>
      </w:r>
      <w:r w:rsidRPr="002A3910">
        <w:rPr>
          <w:b/>
          <w:noProof w:val="0"/>
        </w:rPr>
        <w:t>—</w:t>
      </w:r>
      <w:r w:rsidRPr="002A3910">
        <w:rPr>
          <w:noProof w:val="0"/>
        </w:rPr>
        <w:t xml:space="preserve">Return the </w:t>
      </w:r>
      <w:r w:rsidRPr="002A3910">
        <w:rPr>
          <w:b/>
          <w:bCs/>
          <w:noProof w:val="0"/>
        </w:rPr>
        <w:t>I</w:t>
      </w:r>
      <w:r w:rsidRPr="002A3910">
        <w:rPr>
          <w:noProof w:val="0"/>
        </w:rPr>
        <w:t>nternal form of the data.</w:t>
      </w:r>
    </w:p>
    <w:p w14:paraId="5A2DB261" w14:textId="77777777" w:rsidR="00960C12" w:rsidRPr="002A3910" w:rsidRDefault="00960C12" w:rsidP="00960C12">
      <w:pPr>
        <w:pStyle w:val="APIParametersListBullet"/>
        <w:rPr>
          <w:noProof w:val="0"/>
        </w:rPr>
      </w:pPr>
      <w:r w:rsidRPr="002A3910">
        <w:rPr>
          <w:b/>
          <w:noProof w:val="0"/>
        </w:rPr>
        <w:t>E—</w:t>
      </w:r>
      <w:r w:rsidRPr="002A3910">
        <w:rPr>
          <w:noProof w:val="0"/>
        </w:rPr>
        <w:t xml:space="preserve">Return the </w:t>
      </w:r>
      <w:r w:rsidRPr="002A3910">
        <w:rPr>
          <w:b/>
          <w:bCs/>
          <w:noProof w:val="0"/>
        </w:rPr>
        <w:t>E</w:t>
      </w:r>
      <w:r w:rsidRPr="002A3910">
        <w:rPr>
          <w:noProof w:val="0"/>
        </w:rPr>
        <w:t>xternal form of the data.</w:t>
      </w:r>
    </w:p>
    <w:p w14:paraId="26210B22" w14:textId="77777777" w:rsidR="007C2B8A" w:rsidRPr="002A3910" w:rsidRDefault="007C2B8A" w:rsidP="007C2B8A">
      <w:pPr>
        <w:pStyle w:val="BodyText6"/>
      </w:pPr>
    </w:p>
    <w:p w14:paraId="5CB4CD4C" w14:textId="0E12D7F8" w:rsidR="00960C12" w:rsidRPr="002A3910" w:rsidRDefault="00960C12" w:rsidP="00960C12">
      <w:pPr>
        <w:pStyle w:val="APIParameters"/>
        <w:rPr>
          <w:noProof w:val="0"/>
        </w:rPr>
      </w:pPr>
      <w:r w:rsidRPr="002A3910">
        <w:rPr>
          <w:b/>
          <w:bCs w:val="0"/>
          <w:noProof w:val="0"/>
        </w:rPr>
        <w:t>iens</w:t>
      </w:r>
      <w:r w:rsidRPr="002A3910">
        <w:rPr>
          <w:noProof w:val="0"/>
        </w:rPr>
        <w:t>:</w:t>
      </w:r>
      <w:r w:rsidRPr="002A3910">
        <w:rPr>
          <w:noProof w:val="0"/>
        </w:rPr>
        <w:tab/>
        <w:t xml:space="preserve">(Required at the page and form levels) The standard IENS that identifies the entry or subentry associated with the </w:t>
      </w:r>
      <w:hyperlink w:anchor="screenman_field_type_form_only" w:history="1">
        <w:r w:rsidR="007A0E84" w:rsidRPr="002A3910">
          <w:rPr>
            <w:rStyle w:val="Hyperlink"/>
            <w:b/>
            <w:noProof w:val="0"/>
          </w:rPr>
          <w:t>Form-only</w:t>
        </w:r>
      </w:hyperlink>
      <w:r w:rsidRPr="002A3910">
        <w:rPr>
          <w:noProof w:val="0"/>
        </w:rPr>
        <w:t xml:space="preserve"> field. The default is the current entry or subentry.</w:t>
      </w:r>
    </w:p>
    <w:p w14:paraId="1F34D46C" w14:textId="6B6F936B" w:rsidR="00960C12" w:rsidRPr="002A3910" w:rsidRDefault="007869D8" w:rsidP="008C0785">
      <w:pPr>
        <w:pStyle w:val="APIParametersNote"/>
        <w:rPr>
          <w:noProof w:val="0"/>
        </w:rPr>
      </w:pPr>
      <w:r w:rsidRPr="002A3910">
        <w:drawing>
          <wp:inline distT="0" distB="0" distL="0" distR="0" wp14:anchorId="6B7CD423" wp14:editId="0CF23B01">
            <wp:extent cx="266700" cy="289560"/>
            <wp:effectExtent l="0" t="0" r="0" b="0"/>
            <wp:docPr id="322" name="Picture 3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1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rsidRPr="002A3910">
        <w:rPr>
          <w:noProof w:val="0"/>
        </w:rPr>
        <w:tab/>
      </w:r>
      <w:r w:rsidR="00960C12" w:rsidRPr="002A3910">
        <w:rPr>
          <w:b/>
          <w:noProof w:val="0"/>
        </w:rPr>
        <w:t>REF:</w:t>
      </w:r>
      <w:r w:rsidR="00960C12" w:rsidRPr="002A3910">
        <w:rPr>
          <w:noProof w:val="0"/>
        </w:rPr>
        <w:t xml:space="preserve"> For a detailed description of IENS, see the “</w:t>
      </w:r>
      <w:r w:rsidR="00960C12" w:rsidRPr="002A3910">
        <w:rPr>
          <w:noProof w:val="0"/>
          <w:color w:val="0000FF"/>
          <w:u w:val="single"/>
        </w:rPr>
        <w:fldChar w:fldCharType="begin" w:fldLock="1"/>
      </w:r>
      <w:r w:rsidR="00960C12" w:rsidRPr="002A3910">
        <w:rPr>
          <w:noProof w:val="0"/>
          <w:color w:val="0000FF"/>
          <w:u w:val="single"/>
        </w:rPr>
        <w:instrText xml:space="preserve"> REF _Ref254255060 \h  \* MERGEFORMAT </w:instrText>
      </w:r>
      <w:r w:rsidR="00960C12" w:rsidRPr="002A3910">
        <w:rPr>
          <w:noProof w:val="0"/>
          <w:color w:val="0000FF"/>
          <w:u w:val="single"/>
        </w:rPr>
      </w:r>
      <w:r w:rsidR="00960C12" w:rsidRPr="002A3910">
        <w:rPr>
          <w:noProof w:val="0"/>
          <w:color w:val="0000FF"/>
          <w:u w:val="single"/>
        </w:rPr>
        <w:fldChar w:fldCharType="separate"/>
      </w:r>
      <w:r w:rsidR="00272B32" w:rsidRPr="002A3910">
        <w:rPr>
          <w:noProof w:val="0"/>
          <w:color w:val="0000FF"/>
          <w:u w:val="single"/>
        </w:rPr>
        <w:t>IENS: Identify Entries and Subentries</w:t>
      </w:r>
      <w:r w:rsidR="00960C12" w:rsidRPr="002A3910">
        <w:rPr>
          <w:noProof w:val="0"/>
          <w:color w:val="0000FF"/>
          <w:u w:val="single"/>
        </w:rPr>
        <w:fldChar w:fldCharType="end"/>
      </w:r>
      <w:r w:rsidR="00960C12" w:rsidRPr="002A3910">
        <w:rPr>
          <w:noProof w:val="0"/>
          <w:color w:val="0000FF"/>
          <w:u w:val="single"/>
        </w:rPr>
        <w:t>”</w:t>
      </w:r>
      <w:r w:rsidR="00960C12" w:rsidRPr="002A3910">
        <w:rPr>
          <w:noProof w:val="0"/>
        </w:rPr>
        <w:t xml:space="preserve"> section in </w:t>
      </w:r>
      <w:r w:rsidR="00C03820" w:rsidRPr="002A3910">
        <w:rPr>
          <w:noProof w:val="0"/>
        </w:rPr>
        <w:t>the “</w:t>
      </w:r>
      <w:r w:rsidR="008C0785" w:rsidRPr="002A3910">
        <w:rPr>
          <w:noProof w:val="0"/>
          <w:color w:val="0000FF"/>
          <w:u w:val="single"/>
        </w:rPr>
        <w:fldChar w:fldCharType="begin" w:fldLock="1"/>
      </w:r>
      <w:r w:rsidR="008C0785" w:rsidRPr="002A3910">
        <w:rPr>
          <w:noProof w:val="0"/>
          <w:color w:val="0000FF"/>
          <w:u w:val="single"/>
        </w:rPr>
        <w:instrText xml:space="preserve"> REF _Ref71723750 \h  \* MERGEFORMAT </w:instrText>
      </w:r>
      <w:r w:rsidR="008C0785" w:rsidRPr="002A3910">
        <w:rPr>
          <w:noProof w:val="0"/>
          <w:color w:val="0000FF"/>
          <w:u w:val="single"/>
        </w:rPr>
      </w:r>
      <w:r w:rsidR="008C0785" w:rsidRPr="002A3910">
        <w:rPr>
          <w:noProof w:val="0"/>
          <w:color w:val="0000FF"/>
          <w:u w:val="single"/>
        </w:rPr>
        <w:fldChar w:fldCharType="separate"/>
      </w:r>
      <w:r w:rsidR="008C0785" w:rsidRPr="002A3910">
        <w:rPr>
          <w:noProof w:val="0"/>
          <w:color w:val="0000FF"/>
          <w:u w:val="single"/>
        </w:rPr>
        <w:t>Database Server (DBS) API</w:t>
      </w:r>
      <w:r w:rsidR="008C0785" w:rsidRPr="002A3910">
        <w:rPr>
          <w:noProof w:val="0"/>
          <w:color w:val="0000FF"/>
          <w:u w:val="single"/>
        </w:rPr>
        <w:fldChar w:fldCharType="end"/>
      </w:r>
      <w:r w:rsidR="00C03820" w:rsidRPr="002A3910">
        <w:rPr>
          <w:noProof w:val="0"/>
        </w:rPr>
        <w:t>” section</w:t>
      </w:r>
      <w:r w:rsidR="00960C12" w:rsidRPr="002A3910">
        <w:rPr>
          <w:noProof w:val="0"/>
        </w:rPr>
        <w:t>.</w:t>
      </w:r>
    </w:p>
    <w:p w14:paraId="48C5F7B8" w14:textId="77777777" w:rsidR="009A7E96" w:rsidRPr="002A3910" w:rsidRDefault="009A7E96" w:rsidP="00B66E33">
      <w:pPr>
        <w:pStyle w:val="BodyText6"/>
      </w:pPr>
    </w:p>
    <w:p w14:paraId="6DBD286E" w14:textId="77777777" w:rsidR="000B3892" w:rsidRPr="002A3910" w:rsidRDefault="000B3892" w:rsidP="007D0E14">
      <w:pPr>
        <w:pStyle w:val="Heading3"/>
      </w:pPr>
      <w:bookmarkStart w:id="1527" w:name="_Toc159568910"/>
      <w:r w:rsidRPr="002A3910">
        <w:t>Examples</w:t>
      </w:r>
      <w:bookmarkEnd w:id="1527"/>
    </w:p>
    <w:p w14:paraId="0CC4F4F5" w14:textId="77777777" w:rsidR="00E86526" w:rsidRPr="002A3910" w:rsidRDefault="00E86526" w:rsidP="007D0E14">
      <w:pPr>
        <w:pStyle w:val="Heading4"/>
      </w:pPr>
      <w:r w:rsidRPr="002A3910">
        <w:t>Example 1</w:t>
      </w:r>
    </w:p>
    <w:p w14:paraId="7AF60B2E" w14:textId="4037FA5C" w:rsidR="00E86526" w:rsidRPr="002A3910" w:rsidRDefault="00E86526" w:rsidP="007A436C">
      <w:pPr>
        <w:pStyle w:val="BodyText"/>
        <w:keepNext/>
        <w:keepLines/>
      </w:pPr>
      <w:r w:rsidRPr="002A3910">
        <w:t xml:space="preserve">Retrieve the value of a </w:t>
      </w:r>
      <w:hyperlink w:anchor="screenman_field_type_computed" w:history="1">
        <w:r w:rsidR="00357C21" w:rsidRPr="002A3910">
          <w:rPr>
            <w:rStyle w:val="Hyperlink"/>
            <w:b/>
          </w:rPr>
          <w:t>C</w:t>
        </w:r>
        <w:r w:rsidRPr="002A3910">
          <w:rPr>
            <w:rStyle w:val="Hyperlink"/>
            <w:b/>
          </w:rPr>
          <w:t>omputed</w:t>
        </w:r>
      </w:hyperlink>
      <w:r w:rsidRPr="002A3910">
        <w:t xml:space="preserve"> field called TOTAL on the current block:</w:t>
      </w:r>
    </w:p>
    <w:p w14:paraId="004550ED" w14:textId="77777777" w:rsidR="00C921F3" w:rsidRPr="002A3910" w:rsidRDefault="00C921F3" w:rsidP="00C921F3">
      <w:pPr>
        <w:pStyle w:val="BodyText6"/>
        <w:keepNext/>
        <w:keepLines/>
      </w:pPr>
    </w:p>
    <w:p w14:paraId="4C17DC0C" w14:textId="7DAAAC7C" w:rsidR="00FB1CBD" w:rsidRPr="002A3910" w:rsidRDefault="00E31A32" w:rsidP="00E31A32">
      <w:pPr>
        <w:pStyle w:val="Caption"/>
      </w:pPr>
      <w:bookmarkStart w:id="1528" w:name="_Toc159568549"/>
      <w:r w:rsidRPr="002A3910">
        <w:t xml:space="preserve">Figure </w:t>
      </w:r>
      <w:r w:rsidRPr="002A3910">
        <w:fldChar w:fldCharType="begin"/>
      </w:r>
      <w:r w:rsidRPr="002A3910">
        <w:instrText>SEQ Figure \* ARABIC</w:instrText>
      </w:r>
      <w:r w:rsidRPr="002A3910">
        <w:fldChar w:fldCharType="separate"/>
      </w:r>
      <w:r w:rsidR="002D1B25">
        <w:rPr>
          <w:noProof/>
        </w:rPr>
        <w:t>278</w:t>
      </w:r>
      <w:r w:rsidRPr="002A3910">
        <w:fldChar w:fldCharType="end"/>
      </w:r>
      <w:r w:rsidR="00E87492" w:rsidRPr="002A3910">
        <w:t>:</w:t>
      </w:r>
      <w:r w:rsidR="000B3892" w:rsidRPr="002A3910">
        <w:t xml:space="preserve"> $$GET^DDSVALF API—Example 1: Input</w:t>
      </w:r>
      <w:bookmarkEnd w:id="1528"/>
    </w:p>
    <w:p w14:paraId="4A618769" w14:textId="77777777" w:rsidR="00E86526" w:rsidRPr="002A3910" w:rsidRDefault="00FB1CBD" w:rsidP="00ED4DD4">
      <w:pPr>
        <w:pStyle w:val="APICode"/>
      </w:pPr>
      <w:r w:rsidRPr="002A3910">
        <w:t>&gt;</w:t>
      </w:r>
      <w:r w:rsidR="00E86526" w:rsidRPr="002A3910">
        <w:rPr>
          <w:b/>
        </w:rPr>
        <w:t>S nmspTOT=$$GET^DDSVALF(TOTAL)</w:t>
      </w:r>
    </w:p>
    <w:p w14:paraId="1A9492D3" w14:textId="77777777" w:rsidR="00E86526" w:rsidRPr="002A3910" w:rsidRDefault="00E86526" w:rsidP="00B66E33">
      <w:pPr>
        <w:pStyle w:val="BodyText6"/>
      </w:pPr>
    </w:p>
    <w:p w14:paraId="50D16DA9" w14:textId="77777777" w:rsidR="00E86526" w:rsidRPr="002A3910" w:rsidRDefault="00E86526" w:rsidP="007D0E14">
      <w:pPr>
        <w:pStyle w:val="Heading4"/>
      </w:pPr>
      <w:r w:rsidRPr="002A3910">
        <w:t>Example 2</w:t>
      </w:r>
    </w:p>
    <w:p w14:paraId="0D68D167" w14:textId="2742C3A2" w:rsidR="00E86526" w:rsidRPr="002A3910" w:rsidRDefault="00E86526" w:rsidP="007A436C">
      <w:pPr>
        <w:pStyle w:val="BodyText"/>
        <w:keepNext/>
        <w:keepLines/>
      </w:pPr>
      <w:r w:rsidRPr="002A3910">
        <w:t xml:space="preserve">Retrieve the external form of a </w:t>
      </w:r>
      <w:hyperlink w:anchor="screenman_field_type_form_only" w:history="1">
        <w:r w:rsidR="007A0E84" w:rsidRPr="002A3910">
          <w:rPr>
            <w:rStyle w:val="Hyperlink"/>
            <w:b/>
          </w:rPr>
          <w:t>Form-only</w:t>
        </w:r>
      </w:hyperlink>
      <w:r w:rsidRPr="002A3910">
        <w:t xml:space="preserve"> date field with caption </w:t>
      </w:r>
      <w:r w:rsidR="00084217" w:rsidRPr="002A3910">
        <w:t>“</w:t>
      </w:r>
      <w:r w:rsidRPr="002A3910">
        <w:t>DATE OF BIRTH</w:t>
      </w:r>
      <w:r w:rsidR="00084217" w:rsidRPr="002A3910">
        <w:t>”</w:t>
      </w:r>
      <w:r w:rsidRPr="002A3910">
        <w:t xml:space="preserve"> on a block named </w:t>
      </w:r>
      <w:r w:rsidR="00084217" w:rsidRPr="002A3910">
        <w:t>“</w:t>
      </w:r>
      <w:r w:rsidRPr="002A3910">
        <w:t>ZZBLOCK 1</w:t>
      </w:r>
      <w:r w:rsidR="00084217" w:rsidRPr="002A3910">
        <w:t>”</w:t>
      </w:r>
      <w:r w:rsidRPr="002A3910">
        <w:t>:</w:t>
      </w:r>
    </w:p>
    <w:p w14:paraId="35D9A940" w14:textId="77777777" w:rsidR="00C921F3" w:rsidRPr="002A3910" w:rsidRDefault="00C921F3" w:rsidP="00C921F3">
      <w:pPr>
        <w:pStyle w:val="BodyText6"/>
        <w:keepNext/>
        <w:keepLines/>
      </w:pPr>
    </w:p>
    <w:p w14:paraId="09360A34" w14:textId="5978E156" w:rsidR="00FB1CBD" w:rsidRPr="002A3910" w:rsidRDefault="00E31A32" w:rsidP="00E31A32">
      <w:pPr>
        <w:pStyle w:val="Caption"/>
      </w:pPr>
      <w:bookmarkStart w:id="1529" w:name="_Toc159568550"/>
      <w:r w:rsidRPr="002A3910">
        <w:t xml:space="preserve">Figure </w:t>
      </w:r>
      <w:r w:rsidRPr="002A3910">
        <w:fldChar w:fldCharType="begin"/>
      </w:r>
      <w:r w:rsidRPr="002A3910">
        <w:instrText>SEQ Figure \* ARABIC</w:instrText>
      </w:r>
      <w:r w:rsidRPr="002A3910">
        <w:fldChar w:fldCharType="separate"/>
      </w:r>
      <w:r w:rsidR="002D1B25">
        <w:rPr>
          <w:noProof/>
        </w:rPr>
        <w:t>279</w:t>
      </w:r>
      <w:r w:rsidRPr="002A3910">
        <w:fldChar w:fldCharType="end"/>
      </w:r>
      <w:r w:rsidR="00E87492" w:rsidRPr="002A3910">
        <w:t>:</w:t>
      </w:r>
      <w:r w:rsidR="000B3892" w:rsidRPr="002A3910">
        <w:t xml:space="preserve"> $$GET^DDSVALF API—Example 2: Input</w:t>
      </w:r>
      <w:bookmarkEnd w:id="1529"/>
    </w:p>
    <w:p w14:paraId="79321FB0" w14:textId="77777777" w:rsidR="00E86526" w:rsidRPr="002A3910" w:rsidRDefault="00FB1CBD" w:rsidP="00ED4DD4">
      <w:pPr>
        <w:pStyle w:val="APICode"/>
      </w:pPr>
      <w:r w:rsidRPr="002A3910">
        <w:t>&gt;</w:t>
      </w:r>
      <w:r w:rsidR="00E86526" w:rsidRPr="002A3910">
        <w:rPr>
          <w:b/>
        </w:rPr>
        <w:t>S nmspDATE=$$GET^DDSVALF(</w:t>
      </w:r>
      <w:r w:rsidR="00084217" w:rsidRPr="002A3910">
        <w:rPr>
          <w:b/>
        </w:rPr>
        <w:t>“</w:t>
      </w:r>
      <w:r w:rsidR="00E86526" w:rsidRPr="002A3910">
        <w:rPr>
          <w:b/>
        </w:rPr>
        <w:t>DATE OF BIRTH</w:t>
      </w:r>
      <w:r w:rsidR="00084217" w:rsidRPr="002A3910">
        <w:rPr>
          <w:b/>
        </w:rPr>
        <w:t>”</w:t>
      </w:r>
      <w:r w:rsidR="00E86526" w:rsidRPr="002A3910">
        <w:rPr>
          <w:b/>
        </w:rPr>
        <w:t>,</w:t>
      </w:r>
      <w:r w:rsidR="00357C21" w:rsidRPr="002A3910">
        <w:rPr>
          <w:b/>
        </w:rPr>
        <w:t>“</w:t>
      </w:r>
      <w:r w:rsidR="00E86526" w:rsidRPr="002A3910">
        <w:rPr>
          <w:b/>
        </w:rPr>
        <w:t>ZZBLOCK 1</w:t>
      </w:r>
      <w:r w:rsidR="00084217" w:rsidRPr="002A3910">
        <w:rPr>
          <w:b/>
        </w:rPr>
        <w:t>”</w:t>
      </w:r>
      <w:r w:rsidR="00E86526" w:rsidRPr="002A3910">
        <w:rPr>
          <w:b/>
        </w:rPr>
        <w:t>,</w:t>
      </w:r>
      <w:r w:rsidR="00084217" w:rsidRPr="002A3910">
        <w:rPr>
          <w:b/>
        </w:rPr>
        <w:t>“</w:t>
      </w:r>
      <w:r w:rsidR="00357C21" w:rsidRPr="002A3910">
        <w:rPr>
          <w:b/>
        </w:rPr>
        <w:t>”</w:t>
      </w:r>
      <w:r w:rsidR="00E86526" w:rsidRPr="002A3910">
        <w:rPr>
          <w:b/>
        </w:rPr>
        <w:t>,</w:t>
      </w:r>
      <w:r w:rsidR="00357C21" w:rsidRPr="002A3910">
        <w:rPr>
          <w:b/>
        </w:rPr>
        <w:t>“</w:t>
      </w:r>
      <w:r w:rsidR="00E86526" w:rsidRPr="002A3910">
        <w:rPr>
          <w:b/>
        </w:rPr>
        <w:t>E</w:t>
      </w:r>
      <w:r w:rsidR="00084217" w:rsidRPr="002A3910">
        <w:rPr>
          <w:b/>
        </w:rPr>
        <w:t>”</w:t>
      </w:r>
      <w:r w:rsidR="00E86526" w:rsidRPr="002A3910">
        <w:rPr>
          <w:b/>
        </w:rPr>
        <w:t>)</w:t>
      </w:r>
    </w:p>
    <w:p w14:paraId="12F6A8FD" w14:textId="77777777" w:rsidR="00E86526" w:rsidRPr="002A3910" w:rsidRDefault="00E86526" w:rsidP="00B66E33">
      <w:pPr>
        <w:pStyle w:val="BodyText6"/>
      </w:pPr>
    </w:p>
    <w:p w14:paraId="1BBDA3BD" w14:textId="77777777" w:rsidR="00E86526" w:rsidRPr="002A3910" w:rsidRDefault="00E86526" w:rsidP="007D0E14">
      <w:pPr>
        <w:pStyle w:val="Heading2"/>
        <w:rPr>
          <w:noProof w:val="0"/>
        </w:rPr>
      </w:pPr>
      <w:bookmarkStart w:id="1530" w:name="put_ddsvalf"/>
      <w:bookmarkStart w:id="1531" w:name="_Toc159568911"/>
      <w:r w:rsidRPr="002A3910">
        <w:rPr>
          <w:noProof w:val="0"/>
        </w:rPr>
        <w:t>PUT^DDSVALF</w:t>
      </w:r>
      <w:bookmarkEnd w:id="1530"/>
      <w:r w:rsidR="007B673F" w:rsidRPr="002A3910">
        <w:rPr>
          <w:noProof w:val="0"/>
        </w:rPr>
        <w:t>()</w:t>
      </w:r>
      <w:r w:rsidR="005C6C36" w:rsidRPr="002A3910">
        <w:rPr>
          <w:noProof w:val="0"/>
        </w:rPr>
        <w:t>: Stuff Data into a Form-o</w:t>
      </w:r>
      <w:r w:rsidR="007D0E14" w:rsidRPr="002A3910">
        <w:rPr>
          <w:noProof w:val="0"/>
        </w:rPr>
        <w:t>nly Field</w:t>
      </w:r>
      <w:bookmarkEnd w:id="1531"/>
    </w:p>
    <w:p w14:paraId="553F5B7B" w14:textId="77777777" w:rsidR="00977F81" w:rsidRPr="002A3910" w:rsidRDefault="00977F81" w:rsidP="00977F81">
      <w:pPr>
        <w:pStyle w:val="AltHeading5"/>
        <w:rPr>
          <w:noProof w:val="0"/>
        </w:rPr>
      </w:pPr>
      <w:r w:rsidRPr="002A3910">
        <w:rPr>
          <w:noProof w:val="0"/>
        </w:rPr>
        <w:t>Reference Type</w:t>
      </w:r>
    </w:p>
    <w:p w14:paraId="7AA5650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8F6BCE" w:rsidRPr="002A3910">
        <w:instrText>DDSVALF</w:instrText>
      </w:r>
      <w:r w:rsidRPr="002A3910">
        <w:rPr>
          <w:vanish/>
        </w:rPr>
        <w:instrText>:</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F6BCE" w:rsidRPr="002A3910">
        <w:instrText>PUT^DDSVALF</w:instrText>
      </w:r>
      <w:r w:rsidRPr="002A3910">
        <w:instrText xml:space="preserve">” </w:instrText>
      </w:r>
      <w:r w:rsidRPr="002A3910">
        <w:rPr>
          <w:vanish/>
        </w:rPr>
        <w:fldChar w:fldCharType="end"/>
      </w:r>
      <w:r w:rsidRPr="002A3910">
        <w:fldChar w:fldCharType="begin"/>
      </w:r>
      <w:r w:rsidRPr="002A3910">
        <w:instrText>XE "APIs:</w:instrText>
      </w:r>
      <w:r w:rsidR="008F6BCE" w:rsidRPr="002A3910">
        <w:instrText xml:space="preserve">PUT^DDSVALF </w:instrText>
      </w:r>
      <w:r w:rsidRPr="002A3910">
        <w:instrText>"</w:instrText>
      </w:r>
      <w:r w:rsidRPr="002A3910">
        <w:fldChar w:fldCharType="end"/>
      </w:r>
      <w:r w:rsidR="008F6BCE" w:rsidRPr="002A3910">
        <w:fldChar w:fldCharType="begin"/>
      </w:r>
      <w:r w:rsidR="008F6BCE" w:rsidRPr="002A3910">
        <w:instrText>XE "Stuff Data into a Form-only Field:PUT^DDSVALF"</w:instrText>
      </w:r>
      <w:r w:rsidR="008F6BCE" w:rsidRPr="002A3910">
        <w:fldChar w:fldCharType="end"/>
      </w:r>
      <w:r w:rsidR="008F6BCE" w:rsidRPr="002A3910">
        <w:fldChar w:fldCharType="begin"/>
      </w:r>
      <w:r w:rsidR="008F6BCE" w:rsidRPr="002A3910">
        <w:instrText>XE "ScreenMan:Calls:PUT^DDSVALF"</w:instrText>
      </w:r>
      <w:r w:rsidR="008F6BCE" w:rsidRPr="002A3910">
        <w:fldChar w:fldCharType="end"/>
      </w:r>
      <w:r w:rsidR="008F6BCE" w:rsidRPr="002A3910">
        <w:fldChar w:fldCharType="begin"/>
      </w:r>
      <w:r w:rsidR="008F6BCE" w:rsidRPr="002A3910">
        <w:instrText>XE "ScreenMan:Stuff Data into a Form-only Field:PUT^DDSVALF"</w:instrText>
      </w:r>
      <w:r w:rsidR="008F6BCE" w:rsidRPr="002A3910">
        <w:fldChar w:fldCharType="end"/>
      </w:r>
    </w:p>
    <w:p w14:paraId="3620EA13" w14:textId="77777777" w:rsidR="00977F81" w:rsidRPr="002A3910" w:rsidRDefault="00977F81" w:rsidP="00977F81">
      <w:pPr>
        <w:pStyle w:val="AltHeading5"/>
        <w:rPr>
          <w:noProof w:val="0"/>
        </w:rPr>
      </w:pPr>
      <w:r w:rsidRPr="002A3910">
        <w:rPr>
          <w:noProof w:val="0"/>
        </w:rPr>
        <w:t>Category</w:t>
      </w:r>
    </w:p>
    <w:p w14:paraId="27C0A78E" w14:textId="77777777" w:rsidR="00977F81" w:rsidRPr="002A3910" w:rsidRDefault="00977F81" w:rsidP="00977F81">
      <w:pPr>
        <w:pStyle w:val="APIText"/>
        <w:keepNext/>
        <w:keepLines/>
      </w:pPr>
      <w:r w:rsidRPr="002A3910">
        <w:t>ScreenMan</w:t>
      </w:r>
    </w:p>
    <w:p w14:paraId="24E8C575" w14:textId="77777777" w:rsidR="00977F81" w:rsidRPr="002A3910" w:rsidRDefault="00977F81" w:rsidP="00977F81">
      <w:pPr>
        <w:pStyle w:val="AltHeading5"/>
        <w:rPr>
          <w:noProof w:val="0"/>
        </w:rPr>
      </w:pPr>
      <w:r w:rsidRPr="002A3910">
        <w:rPr>
          <w:noProof w:val="0"/>
        </w:rPr>
        <w:t>ICR#</w:t>
      </w:r>
    </w:p>
    <w:p w14:paraId="10EBEF4D" w14:textId="77777777" w:rsidR="00977F81" w:rsidRPr="002A3910" w:rsidRDefault="003B51A0" w:rsidP="00977F81">
      <w:pPr>
        <w:pStyle w:val="APIText"/>
        <w:keepNext/>
        <w:keepLines/>
      </w:pPr>
      <w:r w:rsidRPr="002A3910">
        <w:t>2610</w:t>
      </w:r>
    </w:p>
    <w:p w14:paraId="46480FA0" w14:textId="77777777" w:rsidR="00977F81" w:rsidRPr="002A3910" w:rsidRDefault="00977F81" w:rsidP="00977F81">
      <w:pPr>
        <w:pStyle w:val="AltHeading5"/>
        <w:rPr>
          <w:noProof w:val="0"/>
        </w:rPr>
      </w:pPr>
      <w:r w:rsidRPr="002A3910">
        <w:rPr>
          <w:noProof w:val="0"/>
        </w:rPr>
        <w:t>Description</w:t>
      </w:r>
    </w:p>
    <w:p w14:paraId="558C3EDF" w14:textId="77777777" w:rsidR="00E86526" w:rsidRPr="002A3910" w:rsidRDefault="00E86526" w:rsidP="00C921F3">
      <w:pPr>
        <w:pStyle w:val="BodyText"/>
        <w:keepNext/>
        <w:keepLines/>
      </w:pPr>
      <w:r w:rsidRPr="002A3910">
        <w:t>You can use th</w:t>
      </w:r>
      <w:r w:rsidR="005276D8" w:rsidRPr="002A3910">
        <w:t>e PUT^DDSVALF API</w:t>
      </w:r>
      <w:r w:rsidRPr="002A3910">
        <w:t xml:space="preserve"> only within a ScreenMan form, in all places where M code can be placed on the form.</w:t>
      </w:r>
    </w:p>
    <w:p w14:paraId="0054D160" w14:textId="25D302E5" w:rsidR="00E86526" w:rsidRPr="002A3910" w:rsidRDefault="00E86526" w:rsidP="009A7E96">
      <w:pPr>
        <w:pStyle w:val="BodyText"/>
      </w:pPr>
      <w:r w:rsidRPr="002A3910">
        <w:t>Th</w:t>
      </w:r>
      <w:r w:rsidR="005276D8" w:rsidRPr="002A3910">
        <w:t>e PUT^DDSVALF API</w:t>
      </w:r>
      <w:r w:rsidR="00DC67BF" w:rsidRPr="002A3910">
        <w:t xml:space="preserve"> stuffs data into a </w:t>
      </w:r>
      <w:hyperlink w:anchor="screenman_field_type_form_only" w:history="1">
        <w:r w:rsidR="00DC67BF" w:rsidRPr="002A3910">
          <w:rPr>
            <w:rStyle w:val="Hyperlink"/>
            <w:b/>
          </w:rPr>
          <w:t>Form-only</w:t>
        </w:r>
      </w:hyperlink>
      <w:r w:rsidRPr="002A3910">
        <w:t xml:space="preserve"> field.</w:t>
      </w:r>
    </w:p>
    <w:p w14:paraId="50F0F39D" w14:textId="77777777" w:rsidR="00E86526" w:rsidRPr="002A3910" w:rsidRDefault="00E86526" w:rsidP="009A7E96">
      <w:pPr>
        <w:pStyle w:val="BodyText"/>
      </w:pPr>
      <w:r w:rsidRPr="002A3910">
        <w:t>If, while a form is running, a call to PUT^DDSVALF fails, ScreenMan prints an error message in the Command Area.</w:t>
      </w:r>
    </w:p>
    <w:p w14:paraId="46BEC087" w14:textId="77777777" w:rsidR="00E86526" w:rsidRPr="002A3910" w:rsidRDefault="00E86526" w:rsidP="00CD348A">
      <w:pPr>
        <w:pStyle w:val="AltHeading5"/>
        <w:rPr>
          <w:noProof w:val="0"/>
        </w:rPr>
      </w:pPr>
      <w:r w:rsidRPr="002A3910">
        <w:rPr>
          <w:noProof w:val="0"/>
        </w:rPr>
        <w:t>Format</w:t>
      </w:r>
    </w:p>
    <w:p w14:paraId="1EECD1E3" w14:textId="058BFC04" w:rsidR="00E86526" w:rsidRPr="002A3910" w:rsidRDefault="00E86526" w:rsidP="009A7E96">
      <w:pPr>
        <w:pStyle w:val="APIFormat"/>
      </w:pPr>
      <w:r w:rsidRPr="002A3910">
        <w:t>PUT^DDSVALF(</w:t>
      </w:r>
      <w:r w:rsidR="000B3892" w:rsidRPr="002A3910">
        <w:t>field,block,page,value</w:t>
      </w:r>
      <w:r w:rsidR="00383DB6" w:rsidRPr="002A3910">
        <w:t>[</w:t>
      </w:r>
      <w:r w:rsidR="000B3892" w:rsidRPr="002A3910">
        <w:t>,flags</w:t>
      </w:r>
      <w:r w:rsidR="00383DB6" w:rsidRPr="002A3910">
        <w:t>]</w:t>
      </w:r>
      <w:r w:rsidR="000B3892" w:rsidRPr="002A3910">
        <w:t>,iens</w:t>
      </w:r>
      <w:r w:rsidRPr="002A3910">
        <w:t>)</w:t>
      </w:r>
    </w:p>
    <w:p w14:paraId="664FDA80" w14:textId="77777777" w:rsidR="00C921F3" w:rsidRPr="002A3910" w:rsidRDefault="00C921F3" w:rsidP="00C921F3">
      <w:pPr>
        <w:pStyle w:val="BodyText6"/>
      </w:pPr>
    </w:p>
    <w:p w14:paraId="7E3CB8F1" w14:textId="77777777" w:rsidR="00E86526" w:rsidRPr="002A3910" w:rsidRDefault="00E86526" w:rsidP="00CD348A">
      <w:pPr>
        <w:pStyle w:val="AltHeading5"/>
        <w:rPr>
          <w:noProof w:val="0"/>
        </w:rPr>
      </w:pPr>
      <w:r w:rsidRPr="002A3910">
        <w:rPr>
          <w:noProof w:val="0"/>
        </w:rPr>
        <w:t>Input Parameters</w:t>
      </w:r>
    </w:p>
    <w:p w14:paraId="7A9000B0" w14:textId="740EF267" w:rsidR="009A7E96" w:rsidRPr="002A3910" w:rsidRDefault="009A7E96" w:rsidP="009A7E96">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Pr="002A3910">
          <w:rPr>
            <w:rStyle w:val="Hyperlink"/>
            <w:b/>
            <w:noProof w:val="0"/>
          </w:rPr>
          <w:t>Field Order</w:t>
        </w:r>
      </w:hyperlink>
      <w:r w:rsidRPr="002A3910">
        <w:rPr>
          <w:noProof w:val="0"/>
        </w:rPr>
        <w:t xml:space="preserve"> number, </w:t>
      </w:r>
      <w:hyperlink w:anchor="screenman_caption_property" w:history="1">
        <w:r w:rsidRPr="002A3910">
          <w:rPr>
            <w:rStyle w:val="Hyperlink"/>
            <w:b/>
            <w:noProof w:val="0"/>
          </w:rPr>
          <w:t>Caption</w:t>
        </w:r>
      </w:hyperlink>
      <w:r w:rsidRPr="002A3910">
        <w:rPr>
          <w:noProof w:val="0"/>
        </w:rPr>
        <w:t xml:space="preserve">, or </w:t>
      </w:r>
      <w:hyperlink w:anchor="screenman_unique_name_property" w:history="1">
        <w:r w:rsidRPr="002A3910">
          <w:rPr>
            <w:rStyle w:val="Hyperlink"/>
            <w:b/>
            <w:noProof w:val="0"/>
          </w:rPr>
          <w:t>Unique Name</w:t>
        </w:r>
      </w:hyperlink>
      <w:r w:rsidR="00DC67BF" w:rsidRPr="002A3910">
        <w:rPr>
          <w:noProof w:val="0"/>
        </w:rPr>
        <w:t xml:space="preserve"> of the </w:t>
      </w:r>
      <w:hyperlink w:anchor="screenman_field_type_form_only" w:history="1">
        <w:r w:rsidR="00DC67BF" w:rsidRPr="002A3910">
          <w:rPr>
            <w:rStyle w:val="Hyperlink"/>
            <w:b/>
            <w:noProof w:val="0"/>
          </w:rPr>
          <w:t>Form-only</w:t>
        </w:r>
      </w:hyperlink>
      <w:r w:rsidRPr="002A3910">
        <w:rPr>
          <w:noProof w:val="0"/>
        </w:rPr>
        <w:t xml:space="preserve"> field.</w:t>
      </w:r>
    </w:p>
    <w:p w14:paraId="01776BFC" w14:textId="438D2FDF" w:rsidR="009A7E96" w:rsidRPr="002A3910" w:rsidRDefault="009A7E96" w:rsidP="009A7E96">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Pr="002A3910">
          <w:rPr>
            <w:rStyle w:val="Hyperlink"/>
            <w:b/>
            <w:noProof w:val="0"/>
          </w:rPr>
          <w:t>Block Order</w:t>
        </w:r>
      </w:hyperlink>
      <w:r w:rsidRPr="002A3910">
        <w:rPr>
          <w:noProof w:val="0"/>
        </w:rPr>
        <w:t xml:space="preserve"> or </w:t>
      </w:r>
      <w:hyperlink w:anchor="screenman_block_name_property" w:history="1">
        <w:r w:rsidRPr="002A3910">
          <w:rPr>
            <w:rStyle w:val="Hyperlink"/>
            <w:b/>
            <w:noProof w:val="0"/>
          </w:rPr>
          <w:t>Block Name</w:t>
        </w:r>
      </w:hyperlink>
      <w:r w:rsidRPr="002A3910">
        <w:rPr>
          <w:noProof w:val="0"/>
        </w:rPr>
        <w:t>. The default is the current block.</w:t>
      </w:r>
    </w:p>
    <w:p w14:paraId="5D764264" w14:textId="5F969BF6" w:rsidR="009A7E96" w:rsidRPr="002A3910" w:rsidRDefault="009A7E96" w:rsidP="009A7E96">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Pr="002A3910">
          <w:rPr>
            <w:rStyle w:val="Hyperlink"/>
            <w:b/>
            <w:noProof w:val="0"/>
          </w:rPr>
          <w:t>Page Number</w:t>
        </w:r>
      </w:hyperlink>
      <w:r w:rsidRPr="002A3910">
        <w:rPr>
          <w:noProof w:val="0"/>
        </w:rPr>
        <w:t xml:space="preserve"> or </w:t>
      </w:r>
      <w:hyperlink w:anchor="screenman_page_name_property" w:history="1">
        <w:r w:rsidRPr="002A3910">
          <w:rPr>
            <w:rStyle w:val="Hyperlink"/>
            <w:b/>
            <w:noProof w:val="0"/>
          </w:rPr>
          <w:t>Page Name</w:t>
        </w:r>
      </w:hyperlink>
      <w:r w:rsidRPr="002A3910">
        <w:rPr>
          <w:noProof w:val="0"/>
        </w:rPr>
        <w:t>. The default is the current page.</w:t>
      </w:r>
    </w:p>
    <w:p w14:paraId="1CDDD7BD" w14:textId="77777777" w:rsidR="009A7E96" w:rsidRPr="002A3910" w:rsidRDefault="009A7E96" w:rsidP="009A7E96">
      <w:pPr>
        <w:pStyle w:val="APIParameters"/>
        <w:rPr>
          <w:noProof w:val="0"/>
        </w:rPr>
      </w:pPr>
      <w:r w:rsidRPr="002A3910">
        <w:rPr>
          <w:b/>
          <w:bCs w:val="0"/>
          <w:noProof w:val="0"/>
        </w:rPr>
        <w:t>value</w:t>
      </w:r>
      <w:r w:rsidRPr="002A3910">
        <w:rPr>
          <w:noProof w:val="0"/>
        </w:rPr>
        <w:t>:</w:t>
      </w:r>
      <w:r w:rsidRPr="002A3910">
        <w:rPr>
          <w:noProof w:val="0"/>
        </w:rPr>
        <w:tab/>
        <w:t xml:space="preserve">(Required) The value to stuff into the form-only field. If </w:t>
      </w:r>
      <w:r w:rsidR="00DC67BF" w:rsidRPr="002A3910">
        <w:rPr>
          <w:noProof w:val="0"/>
        </w:rPr>
        <w:t xml:space="preserve">the </w:t>
      </w:r>
      <w:r w:rsidR="00DC67BF" w:rsidRPr="002A3910">
        <w:rPr>
          <w:b/>
          <w:noProof w:val="0"/>
        </w:rPr>
        <w:t>flags</w:t>
      </w:r>
      <w:r w:rsidR="00DC67BF" w:rsidRPr="002A3910">
        <w:rPr>
          <w:noProof w:val="0"/>
        </w:rPr>
        <w:t xml:space="preserve"> parameter </w:t>
      </w:r>
      <w:r w:rsidRPr="002A3910">
        <w:rPr>
          <w:noProof w:val="0"/>
        </w:rPr>
        <w:t xml:space="preserve">does </w:t>
      </w:r>
      <w:r w:rsidRPr="002A3910">
        <w:rPr>
          <w:i/>
          <w:noProof w:val="0"/>
        </w:rPr>
        <w:t>not</w:t>
      </w:r>
      <w:r w:rsidRPr="002A3910">
        <w:rPr>
          <w:noProof w:val="0"/>
        </w:rPr>
        <w:t xml:space="preserve"> contain an </w:t>
      </w:r>
      <w:r w:rsidRPr="002A3910">
        <w:rPr>
          <w:b/>
          <w:noProof w:val="0"/>
        </w:rPr>
        <w:t>I</w:t>
      </w:r>
      <w:r w:rsidRPr="002A3910">
        <w:rPr>
          <w:noProof w:val="0"/>
        </w:rPr>
        <w:t xml:space="preserve">, the value </w:t>
      </w:r>
      <w:r w:rsidRPr="002A3910">
        <w:rPr>
          <w:i/>
          <w:noProof w:val="0"/>
        </w:rPr>
        <w:t>must</w:t>
      </w:r>
      <w:r w:rsidRPr="002A3910">
        <w:rPr>
          <w:noProof w:val="0"/>
        </w:rPr>
        <w:t xml:space="preserve"> be in the form of a valid, unambiguous user response.</w:t>
      </w:r>
    </w:p>
    <w:p w14:paraId="05AA31B3" w14:textId="77777777" w:rsidR="009A7E96" w:rsidRPr="002A3910" w:rsidRDefault="009A7E96" w:rsidP="009A7E96">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Indicates whether </w:t>
      </w:r>
      <w:r w:rsidR="00DC67BF" w:rsidRPr="002A3910">
        <w:rPr>
          <w:noProof w:val="0"/>
        </w:rPr>
        <w:t xml:space="preserve">the </w:t>
      </w:r>
      <w:r w:rsidR="00DC67BF" w:rsidRPr="002A3910">
        <w:rPr>
          <w:b/>
          <w:noProof w:val="0"/>
        </w:rPr>
        <w:t>value</w:t>
      </w:r>
      <w:r w:rsidRPr="002A3910">
        <w:rPr>
          <w:noProof w:val="0"/>
        </w:rPr>
        <w:t xml:space="preserve"> </w:t>
      </w:r>
      <w:r w:rsidR="00DC67BF" w:rsidRPr="002A3910">
        <w:rPr>
          <w:noProof w:val="0"/>
        </w:rPr>
        <w:t xml:space="preserve">parameter </w:t>
      </w:r>
      <w:r w:rsidRPr="002A3910">
        <w:rPr>
          <w:noProof w:val="0"/>
        </w:rPr>
        <w:t>is in internal or external form, as shown below:</w:t>
      </w:r>
    </w:p>
    <w:p w14:paraId="6D4150CE" w14:textId="77777777" w:rsidR="009A7E96" w:rsidRPr="002A3910" w:rsidRDefault="009A7E96" w:rsidP="009A7E96">
      <w:pPr>
        <w:pStyle w:val="APIParametersListBullet"/>
        <w:keepNext/>
        <w:keepLines/>
        <w:rPr>
          <w:noProof w:val="0"/>
        </w:rPr>
      </w:pPr>
      <w:r w:rsidRPr="002A3910">
        <w:rPr>
          <w:b/>
          <w:noProof w:val="0"/>
        </w:rPr>
        <w:t>I</w:t>
      </w:r>
      <w:r w:rsidRPr="002A3910">
        <w:rPr>
          <w:noProof w:val="0"/>
        </w:rPr>
        <w:t>—</w:t>
      </w:r>
      <w:r w:rsidR="00DC67BF" w:rsidRPr="002A3910">
        <w:rPr>
          <w:noProof w:val="0"/>
        </w:rPr>
        <w:t xml:space="preserve">The </w:t>
      </w:r>
      <w:r w:rsidR="00DC67BF" w:rsidRPr="002A3910">
        <w:rPr>
          <w:b/>
          <w:noProof w:val="0"/>
        </w:rPr>
        <w:t>value</w:t>
      </w:r>
      <w:r w:rsidR="00DC67BF" w:rsidRPr="002A3910">
        <w:rPr>
          <w:noProof w:val="0"/>
        </w:rPr>
        <w:t xml:space="preserve"> parameter</w:t>
      </w:r>
      <w:r w:rsidRPr="002A3910">
        <w:rPr>
          <w:noProof w:val="0"/>
        </w:rPr>
        <w:t xml:space="preserve"> is in </w:t>
      </w:r>
      <w:r w:rsidRPr="002A3910">
        <w:rPr>
          <w:b/>
          <w:bCs/>
          <w:noProof w:val="0"/>
        </w:rPr>
        <w:t>I</w:t>
      </w:r>
      <w:r w:rsidRPr="002A3910">
        <w:rPr>
          <w:noProof w:val="0"/>
        </w:rPr>
        <w:t xml:space="preserve">nternal form; it is </w:t>
      </w:r>
      <w:r w:rsidRPr="002A3910">
        <w:rPr>
          <w:i/>
          <w:noProof w:val="0"/>
        </w:rPr>
        <w:t>not</w:t>
      </w:r>
      <w:r w:rsidRPr="002A3910">
        <w:rPr>
          <w:noProof w:val="0"/>
        </w:rPr>
        <w:t xml:space="preserve"> validated.</w:t>
      </w:r>
    </w:p>
    <w:p w14:paraId="7DC5D230" w14:textId="77777777" w:rsidR="009A7E96" w:rsidRPr="002A3910" w:rsidRDefault="009A7E96" w:rsidP="009A7E96">
      <w:pPr>
        <w:pStyle w:val="APIParametersListBullet"/>
        <w:rPr>
          <w:noProof w:val="0"/>
        </w:rPr>
      </w:pPr>
      <w:r w:rsidRPr="002A3910">
        <w:rPr>
          <w:b/>
          <w:noProof w:val="0"/>
        </w:rPr>
        <w:t>E</w:t>
      </w:r>
      <w:r w:rsidR="00DC67BF" w:rsidRPr="002A3910">
        <w:rPr>
          <w:noProof w:val="0"/>
        </w:rPr>
        <w:t xml:space="preserve"> (Default)</w:t>
      </w:r>
      <w:r w:rsidRPr="002A3910">
        <w:rPr>
          <w:noProof w:val="0"/>
        </w:rPr>
        <w:t>—</w:t>
      </w:r>
      <w:r w:rsidR="00DC67BF" w:rsidRPr="002A3910">
        <w:rPr>
          <w:noProof w:val="0"/>
        </w:rPr>
        <w:t xml:space="preserve">The </w:t>
      </w:r>
      <w:r w:rsidR="00DC67BF" w:rsidRPr="002A3910">
        <w:rPr>
          <w:b/>
          <w:noProof w:val="0"/>
        </w:rPr>
        <w:t>value</w:t>
      </w:r>
      <w:r w:rsidR="00DC67BF" w:rsidRPr="002A3910">
        <w:rPr>
          <w:noProof w:val="0"/>
        </w:rPr>
        <w:t xml:space="preserve"> parameter</w:t>
      </w:r>
      <w:r w:rsidRPr="002A3910">
        <w:rPr>
          <w:noProof w:val="0"/>
        </w:rPr>
        <w:t xml:space="preserve"> is in </w:t>
      </w:r>
      <w:r w:rsidRPr="002A3910">
        <w:rPr>
          <w:b/>
          <w:bCs/>
          <w:noProof w:val="0"/>
        </w:rPr>
        <w:t>E</w:t>
      </w:r>
      <w:r w:rsidRPr="002A3910">
        <w:rPr>
          <w:noProof w:val="0"/>
        </w:rPr>
        <w:t>xternal form.</w:t>
      </w:r>
    </w:p>
    <w:p w14:paraId="291D763F" w14:textId="77777777" w:rsidR="007C2B8A" w:rsidRPr="002A3910" w:rsidRDefault="007C2B8A" w:rsidP="007C2B8A">
      <w:pPr>
        <w:pStyle w:val="BodyText6"/>
      </w:pPr>
    </w:p>
    <w:p w14:paraId="6A4E1DA2" w14:textId="44527F02" w:rsidR="009A7E96" w:rsidRPr="002A3910" w:rsidRDefault="009A7E96" w:rsidP="009A7E96">
      <w:pPr>
        <w:pStyle w:val="APIParameters"/>
        <w:rPr>
          <w:noProof w:val="0"/>
        </w:rPr>
      </w:pPr>
      <w:r w:rsidRPr="002A3910">
        <w:rPr>
          <w:b/>
          <w:bCs w:val="0"/>
          <w:noProof w:val="0"/>
        </w:rPr>
        <w:t>iens</w:t>
      </w:r>
      <w:r w:rsidRPr="002A3910">
        <w:rPr>
          <w:noProof w:val="0"/>
        </w:rPr>
        <w:t>:</w:t>
      </w:r>
      <w:r w:rsidRPr="002A3910">
        <w:rPr>
          <w:noProof w:val="0"/>
        </w:rPr>
        <w:tab/>
        <w:t>(Required at the page and form levels) The standard IENS that identifies the entry or subentry asso</w:t>
      </w:r>
      <w:r w:rsidR="00DC67BF" w:rsidRPr="002A3910">
        <w:rPr>
          <w:noProof w:val="0"/>
        </w:rPr>
        <w:t xml:space="preserve">ciated with the </w:t>
      </w:r>
      <w:hyperlink w:anchor="screenman_field_type_form_only" w:history="1">
        <w:r w:rsidR="00DC67BF" w:rsidRPr="002A3910">
          <w:rPr>
            <w:rStyle w:val="Hyperlink"/>
            <w:b/>
            <w:noProof w:val="0"/>
          </w:rPr>
          <w:t>Form-only</w:t>
        </w:r>
      </w:hyperlink>
      <w:r w:rsidRPr="002A3910">
        <w:rPr>
          <w:noProof w:val="0"/>
        </w:rPr>
        <w:t xml:space="preserve"> field. The default is the current entry or subentry.</w:t>
      </w:r>
    </w:p>
    <w:p w14:paraId="51D3CC62" w14:textId="69F4DB31" w:rsidR="009A7E96" w:rsidRPr="002A3910" w:rsidRDefault="007869D8" w:rsidP="008C0785">
      <w:pPr>
        <w:pStyle w:val="APIParametersNote"/>
        <w:rPr>
          <w:noProof w:val="0"/>
        </w:rPr>
      </w:pPr>
      <w:r w:rsidRPr="002A3910">
        <w:drawing>
          <wp:inline distT="0" distB="0" distL="0" distR="0" wp14:anchorId="5A5AFEDD" wp14:editId="43CE5640">
            <wp:extent cx="266700" cy="289560"/>
            <wp:effectExtent l="0" t="0" r="0" b="0"/>
            <wp:docPr id="323" name="Picture 3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1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rsidRPr="002A3910">
        <w:rPr>
          <w:noProof w:val="0"/>
        </w:rPr>
        <w:tab/>
      </w:r>
      <w:r w:rsidR="009A7E96" w:rsidRPr="002A3910">
        <w:rPr>
          <w:b/>
          <w:noProof w:val="0"/>
        </w:rPr>
        <w:t>REF:</w:t>
      </w:r>
      <w:r w:rsidR="009A7E96" w:rsidRPr="002A3910">
        <w:rPr>
          <w:noProof w:val="0"/>
        </w:rPr>
        <w:t xml:space="preserve"> For a detailed description of IENS, see the “</w:t>
      </w:r>
      <w:r w:rsidR="009A7E96" w:rsidRPr="002A3910">
        <w:rPr>
          <w:noProof w:val="0"/>
          <w:color w:val="0000FF"/>
          <w:u w:val="single"/>
        </w:rPr>
        <w:fldChar w:fldCharType="begin" w:fldLock="1"/>
      </w:r>
      <w:r w:rsidR="009A7E96" w:rsidRPr="002A3910">
        <w:rPr>
          <w:noProof w:val="0"/>
          <w:color w:val="0000FF"/>
          <w:u w:val="single"/>
        </w:rPr>
        <w:instrText xml:space="preserve"> REF _Ref254255060 \h  \* MERGEFORMAT </w:instrText>
      </w:r>
      <w:r w:rsidR="009A7E96" w:rsidRPr="002A3910">
        <w:rPr>
          <w:noProof w:val="0"/>
          <w:color w:val="0000FF"/>
          <w:u w:val="single"/>
        </w:rPr>
      </w:r>
      <w:r w:rsidR="009A7E96" w:rsidRPr="002A3910">
        <w:rPr>
          <w:noProof w:val="0"/>
          <w:color w:val="0000FF"/>
          <w:u w:val="single"/>
        </w:rPr>
        <w:fldChar w:fldCharType="separate"/>
      </w:r>
      <w:r w:rsidR="00272B32" w:rsidRPr="002A3910">
        <w:rPr>
          <w:noProof w:val="0"/>
          <w:color w:val="0000FF"/>
          <w:u w:val="single"/>
        </w:rPr>
        <w:t>IENS: Identify Entries and Subentries</w:t>
      </w:r>
      <w:r w:rsidR="009A7E96" w:rsidRPr="002A3910">
        <w:rPr>
          <w:noProof w:val="0"/>
          <w:color w:val="0000FF"/>
          <w:u w:val="single"/>
        </w:rPr>
        <w:fldChar w:fldCharType="end"/>
      </w:r>
      <w:r w:rsidR="009A7E96" w:rsidRPr="002A3910">
        <w:rPr>
          <w:noProof w:val="0"/>
        </w:rPr>
        <w:t xml:space="preserve">” section in </w:t>
      </w:r>
      <w:r w:rsidR="00C03820" w:rsidRPr="002A3910">
        <w:rPr>
          <w:noProof w:val="0"/>
        </w:rPr>
        <w:t>the “</w:t>
      </w:r>
      <w:r w:rsidR="008C0785" w:rsidRPr="002A3910">
        <w:rPr>
          <w:noProof w:val="0"/>
          <w:color w:val="0000FF"/>
          <w:u w:val="single"/>
        </w:rPr>
        <w:fldChar w:fldCharType="begin" w:fldLock="1"/>
      </w:r>
      <w:r w:rsidR="008C0785" w:rsidRPr="002A3910">
        <w:rPr>
          <w:noProof w:val="0"/>
          <w:color w:val="0000FF"/>
          <w:u w:val="single"/>
        </w:rPr>
        <w:instrText xml:space="preserve"> REF _Ref71723750 \h  \* MERGEFORMAT </w:instrText>
      </w:r>
      <w:r w:rsidR="008C0785" w:rsidRPr="002A3910">
        <w:rPr>
          <w:noProof w:val="0"/>
          <w:color w:val="0000FF"/>
          <w:u w:val="single"/>
        </w:rPr>
      </w:r>
      <w:r w:rsidR="008C0785" w:rsidRPr="002A3910">
        <w:rPr>
          <w:noProof w:val="0"/>
          <w:color w:val="0000FF"/>
          <w:u w:val="single"/>
        </w:rPr>
        <w:fldChar w:fldCharType="separate"/>
      </w:r>
      <w:r w:rsidR="008C0785" w:rsidRPr="002A3910">
        <w:rPr>
          <w:noProof w:val="0"/>
          <w:color w:val="0000FF"/>
          <w:u w:val="single"/>
        </w:rPr>
        <w:t>Database Server (DBS) API</w:t>
      </w:r>
      <w:r w:rsidR="008C0785" w:rsidRPr="002A3910">
        <w:rPr>
          <w:noProof w:val="0"/>
          <w:color w:val="0000FF"/>
          <w:u w:val="single"/>
        </w:rPr>
        <w:fldChar w:fldCharType="end"/>
      </w:r>
      <w:r w:rsidR="00C03820" w:rsidRPr="002A3910">
        <w:rPr>
          <w:noProof w:val="0"/>
        </w:rPr>
        <w:t>” section</w:t>
      </w:r>
      <w:r w:rsidR="009A7E96" w:rsidRPr="002A3910">
        <w:rPr>
          <w:noProof w:val="0"/>
        </w:rPr>
        <w:t>.</w:t>
      </w:r>
    </w:p>
    <w:p w14:paraId="4554A118" w14:textId="77777777" w:rsidR="009A7E96" w:rsidRPr="002A3910" w:rsidRDefault="009A7E96" w:rsidP="00B66E33">
      <w:pPr>
        <w:pStyle w:val="BodyText6"/>
      </w:pPr>
    </w:p>
    <w:p w14:paraId="5AB4F939" w14:textId="77777777" w:rsidR="00E86526" w:rsidRPr="002A3910" w:rsidRDefault="00E86526" w:rsidP="007D0E14">
      <w:pPr>
        <w:pStyle w:val="Heading3"/>
      </w:pPr>
      <w:bookmarkStart w:id="1532" w:name="_Toc159568912"/>
      <w:r w:rsidRPr="002A3910">
        <w:t>Example</w:t>
      </w:r>
      <w:bookmarkEnd w:id="1532"/>
    </w:p>
    <w:p w14:paraId="6BC9E1F0" w14:textId="2D58B0E8" w:rsidR="00E86526" w:rsidRPr="002A3910" w:rsidRDefault="00DC67BF" w:rsidP="007A436C">
      <w:pPr>
        <w:pStyle w:val="BodyText"/>
        <w:keepNext/>
        <w:keepLines/>
      </w:pPr>
      <w:r w:rsidRPr="002A3910">
        <w:t xml:space="preserve">Stuff the value </w:t>
      </w:r>
      <w:r w:rsidRPr="002A3910">
        <w:rPr>
          <w:b/>
          <w:bCs/>
        </w:rPr>
        <w:t>2940801</w:t>
      </w:r>
      <w:r w:rsidRPr="002A3910">
        <w:t xml:space="preserve"> into a </w:t>
      </w:r>
      <w:hyperlink w:anchor="screenman_field_type_form_only" w:history="1">
        <w:r w:rsidRPr="002A3910">
          <w:rPr>
            <w:rStyle w:val="Hyperlink"/>
            <w:b/>
          </w:rPr>
          <w:t>F</w:t>
        </w:r>
        <w:r w:rsidR="00E86526" w:rsidRPr="002A3910">
          <w:rPr>
            <w:rStyle w:val="Hyperlink"/>
            <w:b/>
          </w:rPr>
          <w:t>orm-only</w:t>
        </w:r>
      </w:hyperlink>
      <w:r w:rsidR="00E86526" w:rsidRPr="002A3910">
        <w:t xml:space="preserve"> date </w:t>
      </w:r>
      <w:r w:rsidR="009E1F74" w:rsidRPr="002A3910">
        <w:t>field with</w:t>
      </w:r>
      <w:r w:rsidR="00E86526" w:rsidRPr="002A3910">
        <w:t xml:space="preserve"> the caption </w:t>
      </w:r>
      <w:r w:rsidR="00084217" w:rsidRPr="002A3910">
        <w:t>“</w:t>
      </w:r>
      <w:r w:rsidR="00E86526" w:rsidRPr="002A3910">
        <w:t>DATE</w:t>
      </w:r>
      <w:r w:rsidR="00084217" w:rsidRPr="002A3910">
        <w:t>”</w:t>
      </w:r>
      <w:r w:rsidR="00E86526" w:rsidRPr="002A3910">
        <w:t xml:space="preserve">, as shown </w:t>
      </w:r>
      <w:r w:rsidR="009A7E96" w:rsidRPr="002A3910">
        <w:t xml:space="preserve">in </w:t>
      </w:r>
      <w:r w:rsidR="009A7E96" w:rsidRPr="002A3910">
        <w:rPr>
          <w:color w:val="0000FF"/>
          <w:u w:val="single"/>
        </w:rPr>
        <w:fldChar w:fldCharType="begin" w:fldLock="1"/>
      </w:r>
      <w:r w:rsidR="009A7E96" w:rsidRPr="002A3910">
        <w:rPr>
          <w:color w:val="0000FF"/>
          <w:u w:val="single"/>
        </w:rPr>
        <w:instrText xml:space="preserve"> REF _Ref458180912 \h  \* MERGEFORMAT </w:instrText>
      </w:r>
      <w:r w:rsidR="009A7E96" w:rsidRPr="002A3910">
        <w:rPr>
          <w:color w:val="0000FF"/>
          <w:u w:val="single"/>
        </w:rPr>
      </w:r>
      <w:r w:rsidR="009A7E96" w:rsidRPr="002A3910">
        <w:rPr>
          <w:color w:val="0000FF"/>
          <w:u w:val="single"/>
        </w:rPr>
        <w:fldChar w:fldCharType="separate"/>
      </w:r>
      <w:r w:rsidR="00272B32" w:rsidRPr="002A3910">
        <w:rPr>
          <w:color w:val="0000FF"/>
          <w:u w:val="single"/>
        </w:rPr>
        <w:t>Figure 280</w:t>
      </w:r>
      <w:r w:rsidR="009A7E96" w:rsidRPr="002A3910">
        <w:rPr>
          <w:color w:val="0000FF"/>
          <w:u w:val="single"/>
        </w:rPr>
        <w:fldChar w:fldCharType="end"/>
      </w:r>
      <w:r w:rsidR="00E86526" w:rsidRPr="002A3910">
        <w:t>:</w:t>
      </w:r>
    </w:p>
    <w:p w14:paraId="29064572" w14:textId="77777777" w:rsidR="00C921F3" w:rsidRPr="002A3910" w:rsidRDefault="00C921F3" w:rsidP="00C921F3">
      <w:pPr>
        <w:pStyle w:val="BodyText6"/>
        <w:keepNext/>
        <w:keepLines/>
      </w:pPr>
    </w:p>
    <w:p w14:paraId="3AED930C" w14:textId="452FC725" w:rsidR="00FB1CBD" w:rsidRPr="002A3910" w:rsidRDefault="00E31A32" w:rsidP="00E31A32">
      <w:pPr>
        <w:pStyle w:val="Caption"/>
      </w:pPr>
      <w:bookmarkStart w:id="1533" w:name="_Ref458180912"/>
      <w:bookmarkStart w:id="1534" w:name="_Toc159568551"/>
      <w:r w:rsidRPr="002A3910">
        <w:t xml:space="preserve">Figure </w:t>
      </w:r>
      <w:r w:rsidRPr="002A3910">
        <w:fldChar w:fldCharType="begin"/>
      </w:r>
      <w:r w:rsidRPr="002A3910">
        <w:instrText>SEQ Figure \* ARABIC</w:instrText>
      </w:r>
      <w:r w:rsidRPr="002A3910">
        <w:fldChar w:fldCharType="separate"/>
      </w:r>
      <w:r w:rsidR="002D1B25">
        <w:rPr>
          <w:noProof/>
        </w:rPr>
        <w:t>280</w:t>
      </w:r>
      <w:r w:rsidRPr="002A3910">
        <w:fldChar w:fldCharType="end"/>
      </w:r>
      <w:bookmarkEnd w:id="1533"/>
      <w:r w:rsidR="00E87492" w:rsidRPr="002A3910">
        <w:t>:</w:t>
      </w:r>
      <w:r w:rsidR="000B3892" w:rsidRPr="002A3910">
        <w:t xml:space="preserve"> PUT^DDSVALF API—Example: Input</w:t>
      </w:r>
      <w:bookmarkEnd w:id="1534"/>
    </w:p>
    <w:p w14:paraId="472F0BB3" w14:textId="77777777" w:rsidR="00E86526" w:rsidRPr="002A3910" w:rsidRDefault="00FB1CBD" w:rsidP="00ED4DD4">
      <w:pPr>
        <w:pStyle w:val="APICode"/>
        <w:rPr>
          <w:b/>
        </w:rPr>
      </w:pPr>
      <w:r w:rsidRPr="002A3910">
        <w:t>&gt;</w:t>
      </w:r>
      <w:r w:rsidR="00E86526" w:rsidRPr="002A3910">
        <w:rPr>
          <w:b/>
        </w:rPr>
        <w:t>D PUT^DDSVALF(</w:t>
      </w:r>
      <w:r w:rsidR="00DC67BF" w:rsidRPr="002A3910">
        <w:rPr>
          <w:b/>
        </w:rPr>
        <w:t>“</w:t>
      </w:r>
      <w:r w:rsidR="00E86526" w:rsidRPr="002A3910">
        <w:rPr>
          <w:b/>
        </w:rPr>
        <w:t>DATE</w:t>
      </w:r>
      <w:r w:rsidR="00084217" w:rsidRPr="002A3910">
        <w:rPr>
          <w:b/>
        </w:rPr>
        <w:t>”</w:t>
      </w:r>
      <w:r w:rsidR="00E86526" w:rsidRPr="002A3910">
        <w:rPr>
          <w:b/>
        </w:rPr>
        <w:t>,</w:t>
      </w:r>
      <w:r w:rsidR="00084217" w:rsidRPr="002A3910">
        <w:rPr>
          <w:b/>
        </w:rPr>
        <w:t>“</w:t>
      </w:r>
      <w:r w:rsidR="00DC67BF" w:rsidRPr="002A3910">
        <w:rPr>
          <w:b/>
        </w:rPr>
        <w:t>”</w:t>
      </w:r>
      <w:r w:rsidR="00E86526" w:rsidRPr="002A3910">
        <w:rPr>
          <w:b/>
        </w:rPr>
        <w:t>,</w:t>
      </w:r>
      <w:r w:rsidR="00084217" w:rsidRPr="002A3910">
        <w:rPr>
          <w:b/>
        </w:rPr>
        <w:t>“</w:t>
      </w:r>
      <w:r w:rsidR="00DC67BF" w:rsidRPr="002A3910">
        <w:rPr>
          <w:b/>
        </w:rPr>
        <w:t>”</w:t>
      </w:r>
      <w:r w:rsidR="00E86526" w:rsidRPr="002A3910">
        <w:rPr>
          <w:b/>
        </w:rPr>
        <w:t>,</w:t>
      </w:r>
      <w:r w:rsidR="00DC67BF" w:rsidRPr="002A3910">
        <w:rPr>
          <w:b/>
        </w:rPr>
        <w:t>“</w:t>
      </w:r>
      <w:r w:rsidR="00DC67BF" w:rsidRPr="002A3910">
        <w:rPr>
          <w:b/>
          <w:bCs/>
        </w:rPr>
        <w:t>AUG 1,1994”</w:t>
      </w:r>
    </w:p>
    <w:p w14:paraId="72E0B1C8" w14:textId="77777777" w:rsidR="00FB1CBD" w:rsidRPr="002A3910" w:rsidRDefault="00FB1CBD" w:rsidP="00B66E33">
      <w:pPr>
        <w:pStyle w:val="BodyText6"/>
      </w:pPr>
    </w:p>
    <w:p w14:paraId="31114B1B" w14:textId="77777777" w:rsidR="00E86526" w:rsidRPr="002A3910" w:rsidRDefault="00E86526" w:rsidP="007A436C">
      <w:pPr>
        <w:pStyle w:val="BodyText"/>
      </w:pPr>
      <w:r w:rsidRPr="002A3910">
        <w:t>The value passed is in external form (the default).</w:t>
      </w:r>
    </w:p>
    <w:p w14:paraId="7F7B119D" w14:textId="77777777" w:rsidR="009A7E96" w:rsidRPr="002A3910" w:rsidRDefault="009A7E96" w:rsidP="00B66E33">
      <w:pPr>
        <w:pStyle w:val="BodyText6"/>
      </w:pPr>
    </w:p>
    <w:p w14:paraId="2F5FA6D4" w14:textId="77777777" w:rsidR="00E86526" w:rsidRPr="002A3910" w:rsidRDefault="00E86526" w:rsidP="007D0E14">
      <w:pPr>
        <w:pStyle w:val="Heading2"/>
        <w:rPr>
          <w:noProof w:val="0"/>
        </w:rPr>
      </w:pPr>
      <w:bookmarkStart w:id="1535" w:name="hlp_ddsutl"/>
      <w:bookmarkStart w:id="1536" w:name="_Toc159568913"/>
      <w:r w:rsidRPr="002A3910">
        <w:rPr>
          <w:noProof w:val="0"/>
        </w:rPr>
        <w:t>HLP^DDSUTL</w:t>
      </w:r>
      <w:bookmarkEnd w:id="1535"/>
      <w:r w:rsidR="007B673F" w:rsidRPr="002A3910">
        <w:rPr>
          <w:noProof w:val="0"/>
        </w:rPr>
        <w:t>()</w:t>
      </w:r>
      <w:r w:rsidR="007D0E14" w:rsidRPr="002A3910">
        <w:rPr>
          <w:noProof w:val="0"/>
        </w:rPr>
        <w:t>: Print Help Messages in the Command Area</w:t>
      </w:r>
      <w:bookmarkEnd w:id="1536"/>
    </w:p>
    <w:p w14:paraId="038FD0FC" w14:textId="77777777" w:rsidR="00977F81" w:rsidRPr="002A3910" w:rsidRDefault="00977F81" w:rsidP="00977F81">
      <w:pPr>
        <w:pStyle w:val="AltHeading5"/>
        <w:rPr>
          <w:noProof w:val="0"/>
        </w:rPr>
      </w:pPr>
      <w:r w:rsidRPr="002A3910">
        <w:rPr>
          <w:noProof w:val="0"/>
        </w:rPr>
        <w:t>Reference Type</w:t>
      </w:r>
    </w:p>
    <w:p w14:paraId="3F510F5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HLP^DDSUTL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HLP^DDSUTL</w:instrText>
      </w:r>
      <w:r w:rsidRPr="002A3910">
        <w:instrText>"</w:instrText>
      </w:r>
      <w:r w:rsidRPr="002A3910">
        <w:fldChar w:fldCharType="end"/>
      </w:r>
      <w:r w:rsidR="00F94033" w:rsidRPr="002A3910">
        <w:fldChar w:fldCharType="begin"/>
      </w:r>
      <w:r w:rsidR="00F94033" w:rsidRPr="002A3910">
        <w:instrText>XE "ScreenMan:Calls:HLP^DDSUTL"</w:instrText>
      </w:r>
      <w:r w:rsidR="00F94033" w:rsidRPr="002A3910">
        <w:fldChar w:fldCharType="end"/>
      </w:r>
      <w:r w:rsidR="00F94033" w:rsidRPr="002A3910">
        <w:fldChar w:fldCharType="begin"/>
      </w:r>
      <w:r w:rsidR="00F94033" w:rsidRPr="002A3910">
        <w:instrText>XE "Print Help Messages in the Command Area:HLP^DDSUTL"</w:instrText>
      </w:r>
      <w:r w:rsidR="00F94033" w:rsidRPr="002A3910">
        <w:fldChar w:fldCharType="end"/>
      </w:r>
      <w:r w:rsidR="00F94033" w:rsidRPr="002A3910">
        <w:fldChar w:fldCharType="begin"/>
      </w:r>
      <w:r w:rsidR="00F94033" w:rsidRPr="002A3910">
        <w:instrText>XE "ScreenMan:Print Help Messages in the Command Area:HLP^DDSUTL"</w:instrText>
      </w:r>
      <w:r w:rsidR="00F94033" w:rsidRPr="002A3910">
        <w:fldChar w:fldCharType="end"/>
      </w:r>
    </w:p>
    <w:p w14:paraId="23C65480" w14:textId="77777777" w:rsidR="00977F81" w:rsidRPr="002A3910" w:rsidRDefault="00977F81" w:rsidP="00977F81">
      <w:pPr>
        <w:pStyle w:val="AltHeading5"/>
        <w:rPr>
          <w:noProof w:val="0"/>
        </w:rPr>
      </w:pPr>
      <w:r w:rsidRPr="002A3910">
        <w:rPr>
          <w:noProof w:val="0"/>
        </w:rPr>
        <w:t>Category</w:t>
      </w:r>
    </w:p>
    <w:p w14:paraId="0AA46874" w14:textId="77777777" w:rsidR="00977F81" w:rsidRPr="002A3910" w:rsidRDefault="00977F81" w:rsidP="00977F81">
      <w:pPr>
        <w:pStyle w:val="APIText"/>
        <w:keepNext/>
        <w:keepLines/>
      </w:pPr>
      <w:r w:rsidRPr="002A3910">
        <w:t>ScreenMan</w:t>
      </w:r>
    </w:p>
    <w:p w14:paraId="6047D539" w14:textId="77777777" w:rsidR="00977F81" w:rsidRPr="002A3910" w:rsidRDefault="00977F81" w:rsidP="00977F81">
      <w:pPr>
        <w:pStyle w:val="AltHeading5"/>
        <w:rPr>
          <w:noProof w:val="0"/>
        </w:rPr>
      </w:pPr>
      <w:r w:rsidRPr="002A3910">
        <w:rPr>
          <w:noProof w:val="0"/>
        </w:rPr>
        <w:t>ICR#</w:t>
      </w:r>
    </w:p>
    <w:p w14:paraId="3ECBD68E" w14:textId="77777777" w:rsidR="00977F81" w:rsidRPr="002A3910" w:rsidRDefault="00BE3B57" w:rsidP="00977F81">
      <w:pPr>
        <w:pStyle w:val="APIText"/>
        <w:keepNext/>
        <w:keepLines/>
      </w:pPr>
      <w:r w:rsidRPr="002A3910">
        <w:t>10150</w:t>
      </w:r>
    </w:p>
    <w:p w14:paraId="2CF2E02D" w14:textId="77777777" w:rsidR="00977F81" w:rsidRPr="002A3910" w:rsidRDefault="00977F81" w:rsidP="00977F81">
      <w:pPr>
        <w:pStyle w:val="AltHeading5"/>
        <w:rPr>
          <w:noProof w:val="0"/>
        </w:rPr>
      </w:pPr>
      <w:r w:rsidRPr="002A3910">
        <w:rPr>
          <w:noProof w:val="0"/>
        </w:rPr>
        <w:t>Description</w:t>
      </w:r>
    </w:p>
    <w:p w14:paraId="7C8EE8F9" w14:textId="77777777" w:rsidR="00E86526" w:rsidRPr="002A3910" w:rsidRDefault="00E86526" w:rsidP="00C921F3">
      <w:pPr>
        <w:pStyle w:val="BodyText"/>
        <w:keepNext/>
        <w:keepLines/>
      </w:pPr>
      <w:r w:rsidRPr="002A3910">
        <w:t>You can use th</w:t>
      </w:r>
      <w:r w:rsidR="0060233B" w:rsidRPr="002A3910">
        <w:t>e HLP^DDSUTL API</w:t>
      </w:r>
      <w:r w:rsidRPr="002A3910">
        <w:t xml:space="preserve"> only within a ScreenMan form, at all places where M code can be placed on the form.</w:t>
      </w:r>
    </w:p>
    <w:p w14:paraId="118C955E" w14:textId="77777777" w:rsidR="00E86526" w:rsidRPr="002A3910" w:rsidRDefault="00E86526" w:rsidP="00977F81">
      <w:pPr>
        <w:pStyle w:val="BodyText"/>
      </w:pPr>
      <w:r w:rsidRPr="002A3910">
        <w:t>Th</w:t>
      </w:r>
      <w:r w:rsidR="005276D8" w:rsidRPr="002A3910">
        <w:t>e HLP^DDSUTL API</w:t>
      </w:r>
      <w:r w:rsidRPr="002A3910">
        <w:t xml:space="preserve"> prints messages in the Command Area.</w:t>
      </w:r>
    </w:p>
    <w:p w14:paraId="594AE2D5" w14:textId="3FCA8DF4" w:rsidR="00E86526" w:rsidRPr="002A3910" w:rsidRDefault="00E86526" w:rsidP="00977F81">
      <w:pPr>
        <w:pStyle w:val="BodyText"/>
      </w:pPr>
      <w:r w:rsidRPr="002A3910">
        <w:t xml:space="preserve">If you pass the string </w:t>
      </w:r>
      <w:r w:rsidR="00084217" w:rsidRPr="002A3910">
        <w:t>“</w:t>
      </w:r>
      <w:r w:rsidRPr="002A3910">
        <w:rPr>
          <w:b/>
        </w:rPr>
        <w:t>$$EOP</w:t>
      </w:r>
      <w:r w:rsidR="00084217" w:rsidRPr="002A3910">
        <w:t>”</w:t>
      </w:r>
      <w:r w:rsidR="0024763F" w:rsidRPr="002A3910">
        <w:t xml:space="preserve">, then ScreenMan </w:t>
      </w:r>
      <w:r w:rsidRPr="002A3910">
        <w:t>issue</w:t>
      </w:r>
      <w:r w:rsidR="00F10138" w:rsidRPr="002A3910">
        <w:t>s</w:t>
      </w:r>
      <w:r w:rsidRPr="002A3910">
        <w:t xml:space="preserve"> the prompt </w:t>
      </w:r>
      <w:r w:rsidR="00084217" w:rsidRPr="002A3910">
        <w:t>“</w:t>
      </w:r>
      <w:r w:rsidRPr="002A3910">
        <w:t>Press RETURN to continue</w:t>
      </w:r>
      <w:r w:rsidR="00084217" w:rsidRPr="002A3910">
        <w:t>”</w:t>
      </w:r>
      <w:r w:rsidRPr="002A3910">
        <w:t xml:space="preserve"> in the Command Area. This is useful if, for example, you want to</w:t>
      </w:r>
      <w:r w:rsidR="00E272CC" w:rsidRPr="002A3910">
        <w:t xml:space="preserve"> print messages as part of the </w:t>
      </w:r>
      <w:hyperlink w:anchor="screenman_post_action_page_property" w:history="1">
        <w:r w:rsidR="00E272CC" w:rsidRPr="002A3910">
          <w:rPr>
            <w:rStyle w:val="Hyperlink"/>
            <w:b/>
          </w:rPr>
          <w:t>Post A</w:t>
        </w:r>
        <w:r w:rsidRPr="002A3910">
          <w:rPr>
            <w:rStyle w:val="Hyperlink"/>
            <w:b/>
          </w:rPr>
          <w:t>ction</w:t>
        </w:r>
      </w:hyperlink>
      <w:r w:rsidRPr="002A3910">
        <w:t xml:space="preserve"> of a </w:t>
      </w:r>
      <w:r w:rsidR="00806756" w:rsidRPr="002A3910">
        <w:t>page and</w:t>
      </w:r>
      <w:r w:rsidRPr="002A3910">
        <w:t xml:space="preserve"> need to pause to give the user a chance to read the messages before ScreenMan leaves that page.</w:t>
      </w:r>
    </w:p>
    <w:p w14:paraId="28ECDB40" w14:textId="77777777" w:rsidR="00E86526" w:rsidRPr="002A3910" w:rsidRDefault="00E86526" w:rsidP="009A7E96">
      <w:pPr>
        <w:pStyle w:val="AltHeading5"/>
        <w:rPr>
          <w:noProof w:val="0"/>
        </w:rPr>
      </w:pPr>
      <w:r w:rsidRPr="002A3910">
        <w:rPr>
          <w:noProof w:val="0"/>
        </w:rPr>
        <w:t>Formats</w:t>
      </w:r>
    </w:p>
    <w:p w14:paraId="21A3DFDF" w14:textId="77777777" w:rsidR="00E86526" w:rsidRPr="002A3910" w:rsidRDefault="00B33FBA" w:rsidP="00B33FBA">
      <w:pPr>
        <w:pStyle w:val="APIFormat"/>
        <w:keepNext/>
        <w:keepLines/>
        <w:rPr>
          <w:szCs w:val="22"/>
        </w:rPr>
      </w:pPr>
      <w:r w:rsidRPr="002A3910">
        <w:t>1.</w:t>
      </w:r>
      <w:r w:rsidRPr="002A3910">
        <w:tab/>
      </w:r>
      <w:r w:rsidR="00E86526" w:rsidRPr="002A3910">
        <w:t>HLP^DDSUTL(</w:t>
      </w:r>
      <w:r w:rsidR="003F23B2" w:rsidRPr="002A3910">
        <w:t>string</w:t>
      </w:r>
      <w:r w:rsidR="00E86526" w:rsidRPr="002A3910">
        <w:t>)</w:t>
      </w:r>
    </w:p>
    <w:p w14:paraId="26D03BA4" w14:textId="038533B2" w:rsidR="00E86526" w:rsidRPr="002A3910" w:rsidRDefault="00B33FBA" w:rsidP="00B33FBA">
      <w:pPr>
        <w:pStyle w:val="APIFormat"/>
      </w:pPr>
      <w:r w:rsidRPr="002A3910">
        <w:t>2.</w:t>
      </w:r>
      <w:r w:rsidRPr="002A3910">
        <w:tab/>
      </w:r>
      <w:r w:rsidR="00E86526" w:rsidRPr="002A3910">
        <w:t>HLP^DDSUTL(.</w:t>
      </w:r>
      <w:r w:rsidR="003F23B2" w:rsidRPr="002A3910">
        <w:t>string</w:t>
      </w:r>
      <w:r w:rsidR="00E86526" w:rsidRPr="002A3910">
        <w:t>)</w:t>
      </w:r>
    </w:p>
    <w:p w14:paraId="281CD3E3" w14:textId="77777777" w:rsidR="00C921F3" w:rsidRPr="002A3910" w:rsidRDefault="00C921F3" w:rsidP="00C921F3">
      <w:pPr>
        <w:pStyle w:val="BodyText6"/>
      </w:pPr>
    </w:p>
    <w:p w14:paraId="1D8CBCF3" w14:textId="77777777" w:rsidR="00E86526" w:rsidRPr="002A3910" w:rsidRDefault="00E86526" w:rsidP="00CD348A">
      <w:pPr>
        <w:pStyle w:val="AltHeading5"/>
        <w:rPr>
          <w:noProof w:val="0"/>
        </w:rPr>
      </w:pPr>
      <w:r w:rsidRPr="002A3910">
        <w:rPr>
          <w:noProof w:val="0"/>
        </w:rPr>
        <w:t xml:space="preserve">Input </w:t>
      </w:r>
      <w:r w:rsidR="00E272CC" w:rsidRPr="002A3910">
        <w:rPr>
          <w:noProof w:val="0"/>
        </w:rPr>
        <w:t>Parameters</w:t>
      </w:r>
    </w:p>
    <w:p w14:paraId="3B397CDC" w14:textId="77777777" w:rsidR="009A7E96" w:rsidRPr="002A3910" w:rsidRDefault="003F23B2" w:rsidP="009A7E96">
      <w:pPr>
        <w:pStyle w:val="APIParameters"/>
        <w:keepNext/>
        <w:keepLines/>
        <w:rPr>
          <w:noProof w:val="0"/>
        </w:rPr>
      </w:pPr>
      <w:r w:rsidRPr="002A3910">
        <w:rPr>
          <w:b/>
          <w:bCs w:val="0"/>
          <w:noProof w:val="0"/>
        </w:rPr>
        <w:t>string</w:t>
      </w:r>
      <w:r w:rsidR="009A7E96" w:rsidRPr="002A3910">
        <w:rPr>
          <w:noProof w:val="0"/>
        </w:rPr>
        <w:t>:</w:t>
      </w:r>
      <w:r w:rsidR="009A7E96" w:rsidRPr="002A3910">
        <w:rPr>
          <w:noProof w:val="0"/>
        </w:rPr>
        <w:tab/>
        <w:t>(Required</w:t>
      </w:r>
      <w:r w:rsidR="00E272CC" w:rsidRPr="002A3910">
        <w:rPr>
          <w:noProof w:val="0"/>
        </w:rPr>
        <w:t>; Format 1</w:t>
      </w:r>
      <w:r w:rsidR="009A7E96" w:rsidRPr="002A3910">
        <w:rPr>
          <w:noProof w:val="0"/>
        </w:rPr>
        <w:t>) The message to print in the Command Area.</w:t>
      </w:r>
    </w:p>
    <w:p w14:paraId="2777E1CF" w14:textId="77777777" w:rsidR="009A7E96" w:rsidRPr="002A3910" w:rsidRDefault="009A7E96" w:rsidP="009A7E96">
      <w:pPr>
        <w:pStyle w:val="APIParameters"/>
        <w:rPr>
          <w:noProof w:val="0"/>
        </w:rPr>
      </w:pPr>
      <w:r w:rsidRPr="002A3910">
        <w:rPr>
          <w:b/>
          <w:bCs w:val="0"/>
          <w:noProof w:val="0"/>
        </w:rPr>
        <w:t>.</w:t>
      </w:r>
      <w:r w:rsidR="003F23B2" w:rsidRPr="002A3910">
        <w:rPr>
          <w:b/>
          <w:bCs w:val="0"/>
          <w:noProof w:val="0"/>
        </w:rPr>
        <w:t>string</w:t>
      </w:r>
      <w:r w:rsidRPr="002A3910">
        <w:rPr>
          <w:noProof w:val="0"/>
        </w:rPr>
        <w:t>:</w:t>
      </w:r>
      <w:r w:rsidRPr="002A3910">
        <w:rPr>
          <w:noProof w:val="0"/>
        </w:rPr>
        <w:tab/>
        <w:t>(Required</w:t>
      </w:r>
      <w:r w:rsidR="00E272CC" w:rsidRPr="002A3910">
        <w:rPr>
          <w:noProof w:val="0"/>
        </w:rPr>
        <w:t>; Format 2</w:t>
      </w:r>
      <w:r w:rsidRPr="002A3910">
        <w:rPr>
          <w:noProof w:val="0"/>
        </w:rPr>
        <w:t xml:space="preserve">) An array of messages to print in the Command Area. </w:t>
      </w:r>
      <w:r w:rsidR="000F695F" w:rsidRPr="002A3910">
        <w:rPr>
          <w:noProof w:val="0"/>
        </w:rPr>
        <w:br/>
      </w:r>
      <w:r w:rsidRPr="002A3910">
        <w:rPr>
          <w:noProof w:val="0"/>
        </w:rPr>
        <w:br/>
      </w:r>
      <w:r w:rsidRPr="002A3910">
        <w:rPr>
          <w:b/>
          <w:noProof w:val="0"/>
        </w:rPr>
        <w:t>STRING(1)</w:t>
      </w:r>
      <w:r w:rsidRPr="002A3910">
        <w:rPr>
          <w:noProof w:val="0"/>
        </w:rPr>
        <w:t xml:space="preserve">, </w:t>
      </w:r>
      <w:r w:rsidRPr="002A3910">
        <w:rPr>
          <w:b/>
          <w:noProof w:val="0"/>
        </w:rPr>
        <w:t>STRING(2)</w:t>
      </w:r>
      <w:r w:rsidRPr="002A3910">
        <w:rPr>
          <w:noProof w:val="0"/>
        </w:rPr>
        <w:t xml:space="preserve">, ..., </w:t>
      </w:r>
      <w:r w:rsidRPr="002A3910">
        <w:rPr>
          <w:b/>
          <w:noProof w:val="0"/>
        </w:rPr>
        <w:t>STRING(</w:t>
      </w:r>
      <w:r w:rsidRPr="002A3910">
        <w:rPr>
          <w:b/>
          <w:i/>
          <w:noProof w:val="0"/>
        </w:rPr>
        <w:t>n</w:t>
      </w:r>
      <w:r w:rsidRPr="002A3910">
        <w:rPr>
          <w:b/>
          <w:noProof w:val="0"/>
        </w:rPr>
        <w:t>)</w:t>
      </w:r>
      <w:r w:rsidRPr="002A3910">
        <w:rPr>
          <w:noProof w:val="0"/>
        </w:rPr>
        <w:t xml:space="preserve"> each contain a line of text.</w:t>
      </w:r>
    </w:p>
    <w:p w14:paraId="3D1E8C87" w14:textId="77777777" w:rsidR="000B3892" w:rsidRPr="002A3910" w:rsidRDefault="000B3892" w:rsidP="00B66E33">
      <w:pPr>
        <w:pStyle w:val="BodyText6"/>
      </w:pPr>
    </w:p>
    <w:p w14:paraId="5801F813" w14:textId="77777777" w:rsidR="00E86526" w:rsidRPr="002A3910" w:rsidRDefault="00E86526" w:rsidP="007D0E14">
      <w:pPr>
        <w:pStyle w:val="Heading2"/>
        <w:rPr>
          <w:noProof w:val="0"/>
        </w:rPr>
      </w:pPr>
      <w:bookmarkStart w:id="1537" w:name="msg_ddsutl"/>
      <w:bookmarkStart w:id="1538" w:name="_Toc159568914"/>
      <w:r w:rsidRPr="002A3910">
        <w:rPr>
          <w:noProof w:val="0"/>
        </w:rPr>
        <w:t>MSG^DDSUTL</w:t>
      </w:r>
      <w:bookmarkEnd w:id="1537"/>
      <w:r w:rsidR="007B673F" w:rsidRPr="002A3910">
        <w:rPr>
          <w:noProof w:val="0"/>
        </w:rPr>
        <w:t>()</w:t>
      </w:r>
      <w:r w:rsidR="007D0E14" w:rsidRPr="002A3910">
        <w:rPr>
          <w:noProof w:val="0"/>
        </w:rPr>
        <w:t>: Print Data Validation Messages on a Separate Screen</w:t>
      </w:r>
      <w:bookmarkEnd w:id="1538"/>
    </w:p>
    <w:p w14:paraId="5E96D35B" w14:textId="77777777" w:rsidR="00977F81" w:rsidRPr="002A3910" w:rsidRDefault="00977F81" w:rsidP="00977F81">
      <w:pPr>
        <w:pStyle w:val="AltHeading5"/>
        <w:rPr>
          <w:noProof w:val="0"/>
        </w:rPr>
      </w:pPr>
      <w:r w:rsidRPr="002A3910">
        <w:rPr>
          <w:noProof w:val="0"/>
        </w:rPr>
        <w:t>Reference Type</w:t>
      </w:r>
    </w:p>
    <w:p w14:paraId="5B373DD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MSG^DDSUTL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MSG^DDSUTL</w:instrText>
      </w:r>
      <w:r w:rsidRPr="002A3910">
        <w:instrText>"</w:instrText>
      </w:r>
      <w:r w:rsidRPr="002A3910">
        <w:fldChar w:fldCharType="end"/>
      </w:r>
      <w:r w:rsidR="00F94033" w:rsidRPr="002A3910">
        <w:fldChar w:fldCharType="begin"/>
      </w:r>
      <w:r w:rsidR="00F94033" w:rsidRPr="002A3910">
        <w:instrText>XE "ScreenMan:Calls:MSG^DDSUTL"</w:instrText>
      </w:r>
      <w:r w:rsidR="00F94033" w:rsidRPr="002A3910">
        <w:fldChar w:fldCharType="end"/>
      </w:r>
      <w:r w:rsidR="00F94033" w:rsidRPr="002A3910">
        <w:fldChar w:fldCharType="begin"/>
      </w:r>
      <w:r w:rsidR="00F94033" w:rsidRPr="002A3910">
        <w:instrText>XE "Print Data Validation Messages on a Separate Screen:MSG^DDSUTL"</w:instrText>
      </w:r>
      <w:r w:rsidR="00F94033" w:rsidRPr="002A3910">
        <w:fldChar w:fldCharType="end"/>
      </w:r>
      <w:r w:rsidR="00F94033" w:rsidRPr="002A3910">
        <w:fldChar w:fldCharType="begin"/>
      </w:r>
      <w:r w:rsidR="00F94033" w:rsidRPr="002A3910">
        <w:instrText>XE "ScreenMan:Print Data Validation Messages on a Separate Screen:MSG^DDSUTL"</w:instrText>
      </w:r>
      <w:r w:rsidR="00F94033" w:rsidRPr="002A3910">
        <w:fldChar w:fldCharType="end"/>
      </w:r>
    </w:p>
    <w:p w14:paraId="714B937A" w14:textId="77777777" w:rsidR="00977F81" w:rsidRPr="002A3910" w:rsidRDefault="00977F81" w:rsidP="00977F81">
      <w:pPr>
        <w:pStyle w:val="AltHeading5"/>
        <w:rPr>
          <w:noProof w:val="0"/>
        </w:rPr>
      </w:pPr>
      <w:r w:rsidRPr="002A3910">
        <w:rPr>
          <w:noProof w:val="0"/>
        </w:rPr>
        <w:t>Category</w:t>
      </w:r>
    </w:p>
    <w:p w14:paraId="7B65A8A0" w14:textId="77777777" w:rsidR="00977F81" w:rsidRPr="002A3910" w:rsidRDefault="00977F81" w:rsidP="00977F81">
      <w:pPr>
        <w:pStyle w:val="APIText"/>
        <w:keepNext/>
        <w:keepLines/>
      </w:pPr>
      <w:r w:rsidRPr="002A3910">
        <w:t>ScreenMan</w:t>
      </w:r>
    </w:p>
    <w:p w14:paraId="06030554" w14:textId="77777777" w:rsidR="00977F81" w:rsidRPr="002A3910" w:rsidRDefault="00977F81" w:rsidP="00977F81">
      <w:pPr>
        <w:pStyle w:val="AltHeading5"/>
        <w:rPr>
          <w:noProof w:val="0"/>
        </w:rPr>
      </w:pPr>
      <w:r w:rsidRPr="002A3910">
        <w:rPr>
          <w:noProof w:val="0"/>
        </w:rPr>
        <w:t>ICR#</w:t>
      </w:r>
    </w:p>
    <w:p w14:paraId="3CF01D17" w14:textId="77777777" w:rsidR="00977F81" w:rsidRPr="002A3910" w:rsidRDefault="00BE3B57" w:rsidP="00977F81">
      <w:pPr>
        <w:pStyle w:val="APIText"/>
        <w:keepNext/>
        <w:keepLines/>
      </w:pPr>
      <w:r w:rsidRPr="002A3910">
        <w:t>10150</w:t>
      </w:r>
    </w:p>
    <w:p w14:paraId="6298D053" w14:textId="77777777" w:rsidR="00977F81" w:rsidRPr="002A3910" w:rsidRDefault="00977F81" w:rsidP="00977F81">
      <w:pPr>
        <w:pStyle w:val="AltHeading5"/>
        <w:rPr>
          <w:noProof w:val="0"/>
        </w:rPr>
      </w:pPr>
      <w:r w:rsidRPr="002A3910">
        <w:rPr>
          <w:noProof w:val="0"/>
        </w:rPr>
        <w:t>Description</w:t>
      </w:r>
    </w:p>
    <w:p w14:paraId="1B7CD93F" w14:textId="25F04BD9" w:rsidR="00E86526" w:rsidRPr="002A3910" w:rsidRDefault="00E86526" w:rsidP="00C921F3">
      <w:pPr>
        <w:pStyle w:val="BodyText"/>
        <w:keepNext/>
        <w:keepLines/>
      </w:pPr>
      <w:r w:rsidRPr="002A3910">
        <w:t>You can call th</w:t>
      </w:r>
      <w:r w:rsidR="00E272CC" w:rsidRPr="002A3910">
        <w:t xml:space="preserve">e MSG^DDSUTL API </w:t>
      </w:r>
      <w:r w:rsidRPr="002A3910">
        <w:t xml:space="preserve">only within a </w:t>
      </w:r>
      <w:r w:rsidR="00E272CC" w:rsidRPr="002A3910">
        <w:t>ScreenMan form and only in the form-</w:t>
      </w:r>
      <w:r w:rsidRPr="002A3910">
        <w:t xml:space="preserve">level </w:t>
      </w:r>
      <w:hyperlink w:anchor="screenman_data_validation_property" w:history="1">
        <w:r w:rsidRPr="002A3910">
          <w:rPr>
            <w:rStyle w:val="Hyperlink"/>
            <w:b/>
          </w:rPr>
          <w:t>Data Validation</w:t>
        </w:r>
      </w:hyperlink>
      <w:r w:rsidRPr="002A3910">
        <w:t>.</w:t>
      </w:r>
    </w:p>
    <w:p w14:paraId="1FA6F83E" w14:textId="5955670C" w:rsidR="00E86526" w:rsidRPr="002A3910" w:rsidRDefault="00E86526" w:rsidP="00977F81">
      <w:pPr>
        <w:pStyle w:val="BodyText"/>
      </w:pPr>
      <w:r w:rsidRPr="002A3910">
        <w:t>Th</w:t>
      </w:r>
      <w:r w:rsidR="005276D8" w:rsidRPr="002A3910">
        <w:t>e MSG^DDSUTL API</w:t>
      </w:r>
      <w:r w:rsidRPr="002A3910">
        <w:t xml:space="preserve"> prints </w:t>
      </w:r>
      <w:hyperlink w:anchor="screenman_data_validation_property" w:history="1">
        <w:r w:rsidR="00E272CC" w:rsidRPr="002A3910">
          <w:rPr>
            <w:rStyle w:val="Hyperlink"/>
            <w:b/>
          </w:rPr>
          <w:t>Data Validation</w:t>
        </w:r>
      </w:hyperlink>
      <w:r w:rsidRPr="002A3910">
        <w:t xml:space="preserve"> messages on a separate screen. These messages are printed after the user issues the </w:t>
      </w:r>
      <w:r w:rsidRPr="002A3910">
        <w:rPr>
          <w:b/>
        </w:rPr>
        <w:t>Save</w:t>
      </w:r>
      <w:r w:rsidRPr="002A3910">
        <w:t xml:space="preserve"> command or attempts to save the form on </w:t>
      </w:r>
      <w:r w:rsidRPr="002A3910">
        <w:rPr>
          <w:b/>
        </w:rPr>
        <w:t>Exit</w:t>
      </w:r>
      <w:r w:rsidRPr="002A3910">
        <w:t xml:space="preserve">, but </w:t>
      </w:r>
      <w:r w:rsidRPr="002A3910">
        <w:rPr>
          <w:i/>
        </w:rPr>
        <w:t>before</w:t>
      </w:r>
      <w:r w:rsidRPr="002A3910">
        <w:t xml:space="preserve"> ScreenMan actually updates the database.</w:t>
      </w:r>
    </w:p>
    <w:p w14:paraId="638E1865" w14:textId="77777777" w:rsidR="00E86526" w:rsidRPr="002A3910" w:rsidRDefault="00E86526" w:rsidP="00CD348A">
      <w:pPr>
        <w:pStyle w:val="AltHeading5"/>
        <w:rPr>
          <w:noProof w:val="0"/>
        </w:rPr>
      </w:pPr>
      <w:r w:rsidRPr="002A3910">
        <w:rPr>
          <w:noProof w:val="0"/>
        </w:rPr>
        <w:t>Formats</w:t>
      </w:r>
    </w:p>
    <w:p w14:paraId="5D4ACB88" w14:textId="77777777" w:rsidR="00E86526" w:rsidRPr="002A3910" w:rsidRDefault="00E86526" w:rsidP="00C921F3">
      <w:pPr>
        <w:pStyle w:val="APIFormat"/>
        <w:keepNext/>
        <w:keepLines/>
      </w:pPr>
      <w:r w:rsidRPr="002A3910">
        <w:t>1.</w:t>
      </w:r>
      <w:r w:rsidRPr="002A3910">
        <w:tab/>
        <w:t>MSG^DDSUTL(</w:t>
      </w:r>
      <w:r w:rsidR="00E272CC" w:rsidRPr="002A3910">
        <w:t>string</w:t>
      </w:r>
      <w:r w:rsidRPr="002A3910">
        <w:t>)</w:t>
      </w:r>
    </w:p>
    <w:p w14:paraId="196F0F61" w14:textId="49AB3661" w:rsidR="00E86526" w:rsidRPr="002A3910" w:rsidRDefault="00E86526" w:rsidP="00977F81">
      <w:pPr>
        <w:pStyle w:val="APIFormat"/>
      </w:pPr>
      <w:r w:rsidRPr="002A3910">
        <w:t>2.</w:t>
      </w:r>
      <w:r w:rsidRPr="002A3910">
        <w:tab/>
        <w:t>MSG^DDSUTL(.</w:t>
      </w:r>
      <w:r w:rsidR="00E272CC" w:rsidRPr="002A3910">
        <w:t>string</w:t>
      </w:r>
      <w:r w:rsidRPr="002A3910">
        <w:t>)</w:t>
      </w:r>
    </w:p>
    <w:p w14:paraId="4851F311" w14:textId="77777777" w:rsidR="00C921F3" w:rsidRPr="002A3910" w:rsidRDefault="00C921F3" w:rsidP="00C921F3">
      <w:pPr>
        <w:pStyle w:val="BodyText6"/>
      </w:pPr>
    </w:p>
    <w:p w14:paraId="54ADB016" w14:textId="77777777" w:rsidR="00E86526" w:rsidRPr="002A3910" w:rsidRDefault="00E272CC" w:rsidP="00CD348A">
      <w:pPr>
        <w:pStyle w:val="AltHeading5"/>
        <w:rPr>
          <w:noProof w:val="0"/>
        </w:rPr>
      </w:pPr>
      <w:r w:rsidRPr="002A3910">
        <w:rPr>
          <w:noProof w:val="0"/>
        </w:rPr>
        <w:t>Input Parameters</w:t>
      </w:r>
    </w:p>
    <w:p w14:paraId="26493082" w14:textId="77777777" w:rsidR="009A7E96" w:rsidRPr="002A3910" w:rsidRDefault="00E272CC" w:rsidP="00C921F3">
      <w:pPr>
        <w:pStyle w:val="APIParameters"/>
        <w:keepNext/>
        <w:keepLines/>
        <w:rPr>
          <w:noProof w:val="0"/>
        </w:rPr>
      </w:pPr>
      <w:r w:rsidRPr="002A3910">
        <w:rPr>
          <w:b/>
          <w:bCs w:val="0"/>
          <w:noProof w:val="0"/>
        </w:rPr>
        <w:t>string</w:t>
      </w:r>
      <w:r w:rsidR="009A7E96" w:rsidRPr="002A3910">
        <w:rPr>
          <w:noProof w:val="0"/>
        </w:rPr>
        <w:t>:</w:t>
      </w:r>
      <w:r w:rsidR="009A7E96" w:rsidRPr="002A3910">
        <w:rPr>
          <w:noProof w:val="0"/>
        </w:rPr>
        <w:tab/>
        <w:t>(Required</w:t>
      </w:r>
      <w:r w:rsidR="000F695F" w:rsidRPr="002A3910">
        <w:rPr>
          <w:noProof w:val="0"/>
        </w:rPr>
        <w:t>; Format 1</w:t>
      </w:r>
      <w:r w:rsidR="009A7E96" w:rsidRPr="002A3910">
        <w:rPr>
          <w:noProof w:val="0"/>
        </w:rPr>
        <w:t>) The message to print in the Command Area.</w:t>
      </w:r>
    </w:p>
    <w:p w14:paraId="60D6B002" w14:textId="77777777" w:rsidR="009A7E96" w:rsidRPr="002A3910" w:rsidRDefault="009A7E96" w:rsidP="009A7E96">
      <w:pPr>
        <w:pStyle w:val="APIParameters"/>
        <w:rPr>
          <w:noProof w:val="0"/>
        </w:rPr>
      </w:pPr>
      <w:r w:rsidRPr="002A3910">
        <w:rPr>
          <w:b/>
          <w:bCs w:val="0"/>
          <w:noProof w:val="0"/>
        </w:rPr>
        <w:t>.</w:t>
      </w:r>
      <w:r w:rsidR="00E272CC" w:rsidRPr="002A3910">
        <w:rPr>
          <w:b/>
          <w:bCs w:val="0"/>
          <w:noProof w:val="0"/>
        </w:rPr>
        <w:t>string</w:t>
      </w:r>
      <w:r w:rsidRPr="002A3910">
        <w:rPr>
          <w:noProof w:val="0"/>
        </w:rPr>
        <w:t>:</w:t>
      </w:r>
      <w:r w:rsidRPr="002A3910">
        <w:rPr>
          <w:noProof w:val="0"/>
        </w:rPr>
        <w:tab/>
        <w:t>(Required</w:t>
      </w:r>
      <w:r w:rsidR="000F695F" w:rsidRPr="002A3910">
        <w:rPr>
          <w:noProof w:val="0"/>
        </w:rPr>
        <w:t>; Format 2</w:t>
      </w:r>
      <w:r w:rsidRPr="002A3910">
        <w:rPr>
          <w:noProof w:val="0"/>
        </w:rPr>
        <w:t xml:space="preserve">) An array of messages to print in the Command Area. </w:t>
      </w:r>
      <w:r w:rsidR="000F695F" w:rsidRPr="002A3910">
        <w:rPr>
          <w:noProof w:val="0"/>
        </w:rPr>
        <w:br/>
      </w:r>
      <w:r w:rsidRPr="002A3910">
        <w:rPr>
          <w:noProof w:val="0"/>
        </w:rPr>
        <w:br/>
      </w:r>
      <w:r w:rsidRPr="002A3910">
        <w:rPr>
          <w:b/>
          <w:noProof w:val="0"/>
        </w:rPr>
        <w:t>STRING(1)</w:t>
      </w:r>
      <w:r w:rsidRPr="002A3910">
        <w:rPr>
          <w:noProof w:val="0"/>
        </w:rPr>
        <w:t xml:space="preserve">, </w:t>
      </w:r>
      <w:r w:rsidRPr="002A3910">
        <w:rPr>
          <w:b/>
          <w:noProof w:val="0"/>
        </w:rPr>
        <w:t>STRING(2)</w:t>
      </w:r>
      <w:r w:rsidRPr="002A3910">
        <w:rPr>
          <w:noProof w:val="0"/>
        </w:rPr>
        <w:t xml:space="preserve">, ..., </w:t>
      </w:r>
      <w:r w:rsidRPr="002A3910">
        <w:rPr>
          <w:b/>
          <w:noProof w:val="0"/>
        </w:rPr>
        <w:t>STRING(</w:t>
      </w:r>
      <w:r w:rsidRPr="002A3910">
        <w:rPr>
          <w:b/>
          <w:i/>
          <w:noProof w:val="0"/>
        </w:rPr>
        <w:t>n</w:t>
      </w:r>
      <w:r w:rsidRPr="002A3910">
        <w:rPr>
          <w:b/>
          <w:noProof w:val="0"/>
        </w:rPr>
        <w:t>)</w:t>
      </w:r>
      <w:r w:rsidRPr="002A3910">
        <w:rPr>
          <w:noProof w:val="0"/>
        </w:rPr>
        <w:t xml:space="preserve"> each contain a line of text.</w:t>
      </w:r>
    </w:p>
    <w:p w14:paraId="272B3331" w14:textId="77777777" w:rsidR="000B3892" w:rsidRPr="002A3910" w:rsidRDefault="000B3892" w:rsidP="00B66E33">
      <w:pPr>
        <w:pStyle w:val="BodyText6"/>
      </w:pPr>
    </w:p>
    <w:p w14:paraId="3F5798F2" w14:textId="77777777" w:rsidR="00E86526" w:rsidRPr="002A3910" w:rsidRDefault="00E86526" w:rsidP="007D0E14">
      <w:pPr>
        <w:pStyle w:val="Heading2"/>
        <w:rPr>
          <w:noProof w:val="0"/>
        </w:rPr>
      </w:pPr>
      <w:bookmarkStart w:id="1539" w:name="refresh_ddsutl"/>
      <w:bookmarkStart w:id="1540" w:name="_Toc159568915"/>
      <w:r w:rsidRPr="002A3910">
        <w:rPr>
          <w:noProof w:val="0"/>
        </w:rPr>
        <w:t>REFRESH^DDSUTL</w:t>
      </w:r>
      <w:bookmarkEnd w:id="1539"/>
      <w:r w:rsidR="007D0E14" w:rsidRPr="002A3910">
        <w:rPr>
          <w:noProof w:val="0"/>
        </w:rPr>
        <w:t>: Refresh Screen</w:t>
      </w:r>
      <w:bookmarkEnd w:id="1540"/>
    </w:p>
    <w:p w14:paraId="1E9353F5" w14:textId="77777777" w:rsidR="00977F81" w:rsidRPr="002A3910" w:rsidRDefault="00977F81" w:rsidP="00977F81">
      <w:pPr>
        <w:pStyle w:val="AltHeading5"/>
        <w:rPr>
          <w:noProof w:val="0"/>
        </w:rPr>
      </w:pPr>
      <w:r w:rsidRPr="002A3910">
        <w:rPr>
          <w:noProof w:val="0"/>
        </w:rPr>
        <w:t>Reference Type</w:t>
      </w:r>
    </w:p>
    <w:p w14:paraId="1508A1E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REFRESH^DDSUTL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REFRESH^DDSUTL</w:instrText>
      </w:r>
      <w:r w:rsidRPr="002A3910">
        <w:instrText>"</w:instrText>
      </w:r>
      <w:r w:rsidRPr="002A3910">
        <w:fldChar w:fldCharType="end"/>
      </w:r>
      <w:r w:rsidR="00F94033" w:rsidRPr="002A3910">
        <w:fldChar w:fldCharType="begin"/>
      </w:r>
      <w:r w:rsidR="00F94033" w:rsidRPr="002A3910">
        <w:instrText>XE "ScreenMan:Calls:REFRESH^DDSUTL"</w:instrText>
      </w:r>
      <w:r w:rsidR="00F94033" w:rsidRPr="002A3910">
        <w:fldChar w:fldCharType="end"/>
      </w:r>
      <w:r w:rsidR="00F94033" w:rsidRPr="002A3910">
        <w:fldChar w:fldCharType="begin"/>
      </w:r>
      <w:r w:rsidR="00F94033" w:rsidRPr="002A3910">
        <w:instrText>XE "Refresh Screen:REFRESH^DDSUTL"</w:instrText>
      </w:r>
      <w:r w:rsidR="00F94033" w:rsidRPr="002A3910">
        <w:fldChar w:fldCharType="end"/>
      </w:r>
      <w:r w:rsidR="00F94033" w:rsidRPr="002A3910">
        <w:fldChar w:fldCharType="begin"/>
      </w:r>
      <w:r w:rsidR="00F94033" w:rsidRPr="002A3910">
        <w:instrText>XE "ScreenMan:Refresh Screen:REFRESH^DDSUTL"</w:instrText>
      </w:r>
      <w:r w:rsidR="00F94033" w:rsidRPr="002A3910">
        <w:fldChar w:fldCharType="end"/>
      </w:r>
    </w:p>
    <w:p w14:paraId="07377109" w14:textId="77777777" w:rsidR="00977F81" w:rsidRPr="002A3910" w:rsidRDefault="00977F81" w:rsidP="00977F81">
      <w:pPr>
        <w:pStyle w:val="AltHeading5"/>
        <w:rPr>
          <w:noProof w:val="0"/>
        </w:rPr>
      </w:pPr>
      <w:r w:rsidRPr="002A3910">
        <w:rPr>
          <w:noProof w:val="0"/>
        </w:rPr>
        <w:t>Category</w:t>
      </w:r>
    </w:p>
    <w:p w14:paraId="74F82B80" w14:textId="77777777" w:rsidR="00977F81" w:rsidRPr="002A3910" w:rsidRDefault="00977F81" w:rsidP="00977F81">
      <w:pPr>
        <w:pStyle w:val="APIText"/>
        <w:keepNext/>
        <w:keepLines/>
      </w:pPr>
      <w:r w:rsidRPr="002A3910">
        <w:t>ScreenMan</w:t>
      </w:r>
    </w:p>
    <w:p w14:paraId="6FA9C768" w14:textId="77777777" w:rsidR="00977F81" w:rsidRPr="002A3910" w:rsidRDefault="00977F81" w:rsidP="00977F81">
      <w:pPr>
        <w:pStyle w:val="AltHeading5"/>
        <w:rPr>
          <w:noProof w:val="0"/>
        </w:rPr>
      </w:pPr>
      <w:r w:rsidRPr="002A3910">
        <w:rPr>
          <w:noProof w:val="0"/>
        </w:rPr>
        <w:t>ICR#</w:t>
      </w:r>
    </w:p>
    <w:p w14:paraId="5F53CF00" w14:textId="77777777" w:rsidR="00977F81" w:rsidRPr="002A3910" w:rsidRDefault="00BE3B57" w:rsidP="00977F81">
      <w:pPr>
        <w:pStyle w:val="APIText"/>
        <w:keepNext/>
        <w:keepLines/>
      </w:pPr>
      <w:r w:rsidRPr="002A3910">
        <w:t>10150</w:t>
      </w:r>
    </w:p>
    <w:p w14:paraId="2D391455" w14:textId="77777777" w:rsidR="00977F81" w:rsidRPr="002A3910" w:rsidRDefault="00977F81" w:rsidP="00977F81">
      <w:pPr>
        <w:pStyle w:val="AltHeading5"/>
        <w:rPr>
          <w:noProof w:val="0"/>
        </w:rPr>
      </w:pPr>
      <w:r w:rsidRPr="002A3910">
        <w:rPr>
          <w:noProof w:val="0"/>
        </w:rPr>
        <w:t>Description</w:t>
      </w:r>
    </w:p>
    <w:p w14:paraId="01CDD8D9" w14:textId="77777777" w:rsidR="00E86526" w:rsidRPr="002A3910" w:rsidRDefault="00E86526" w:rsidP="00977F81">
      <w:pPr>
        <w:pStyle w:val="BodyText"/>
      </w:pPr>
      <w:r w:rsidRPr="002A3910">
        <w:t>Th</w:t>
      </w:r>
      <w:r w:rsidR="000F695F" w:rsidRPr="002A3910">
        <w:t>e REFRESH^DDSUTL API</w:t>
      </w:r>
      <w:r w:rsidRPr="002A3910">
        <w:t xml:space="preserve"> repaints </w:t>
      </w:r>
      <w:r w:rsidRPr="002A3910">
        <w:rPr>
          <w:i/>
        </w:rPr>
        <w:t>all</w:t>
      </w:r>
      <w:r w:rsidRPr="002A3910">
        <w:t xml:space="preserve"> pages on the screen.</w:t>
      </w:r>
    </w:p>
    <w:p w14:paraId="5104B9BF" w14:textId="77777777" w:rsidR="00E86526" w:rsidRPr="002A3910" w:rsidRDefault="00E86526" w:rsidP="007A436C">
      <w:pPr>
        <w:pStyle w:val="BodyText"/>
        <w:keepNext/>
        <w:keepLines/>
      </w:pPr>
      <w:r w:rsidRPr="002A3910">
        <w:t>You can use th</w:t>
      </w:r>
      <w:r w:rsidR="005276D8" w:rsidRPr="002A3910">
        <w:t xml:space="preserve">e REFRESH^DDSUTL </w:t>
      </w:r>
      <w:r w:rsidR="000F695F" w:rsidRPr="002A3910">
        <w:t>API</w:t>
      </w:r>
      <w:r w:rsidRPr="002A3910">
        <w:t xml:space="preserve"> only within a ScreenMan form, and only in:</w:t>
      </w:r>
    </w:p>
    <w:p w14:paraId="3D56C814" w14:textId="28CCE48D" w:rsidR="00E86526" w:rsidRPr="002A3910" w:rsidRDefault="000F695F" w:rsidP="007A436C">
      <w:pPr>
        <w:pStyle w:val="ListBullet"/>
        <w:keepNext/>
        <w:keepLines/>
      </w:pPr>
      <w:r w:rsidRPr="002A3910">
        <w:t>Field-</w:t>
      </w:r>
      <w:r w:rsidR="00E86526" w:rsidRPr="002A3910">
        <w:t xml:space="preserve">level </w:t>
      </w:r>
      <w:hyperlink w:anchor="screenman_pre_action_field_property" w:history="1">
        <w:r w:rsidR="00E86526" w:rsidRPr="002A3910">
          <w:rPr>
            <w:rStyle w:val="Hyperlink"/>
            <w:b/>
          </w:rPr>
          <w:t>Pre Action</w:t>
        </w:r>
      </w:hyperlink>
    </w:p>
    <w:p w14:paraId="45468321" w14:textId="6827A9A6" w:rsidR="00E86526" w:rsidRPr="002A3910" w:rsidRDefault="000F695F" w:rsidP="00977F81">
      <w:pPr>
        <w:pStyle w:val="ListBullet"/>
      </w:pPr>
      <w:r w:rsidRPr="002A3910">
        <w:t>Field-</w:t>
      </w:r>
      <w:r w:rsidR="00E86526" w:rsidRPr="002A3910">
        <w:t xml:space="preserve">level </w:t>
      </w:r>
      <w:hyperlink w:anchor="screenman_post_action_field_property" w:history="1">
        <w:r w:rsidR="00E86526" w:rsidRPr="002A3910">
          <w:rPr>
            <w:rStyle w:val="Hyperlink"/>
            <w:b/>
          </w:rPr>
          <w:t>Post Action</w:t>
        </w:r>
      </w:hyperlink>
    </w:p>
    <w:p w14:paraId="3D2156FD" w14:textId="3C56460C" w:rsidR="00E86526" w:rsidRPr="002A3910" w:rsidRDefault="000F695F" w:rsidP="00977F81">
      <w:pPr>
        <w:pStyle w:val="ListBullet"/>
      </w:pPr>
      <w:r w:rsidRPr="002A3910">
        <w:t>Field-</w:t>
      </w:r>
      <w:r w:rsidR="00E86526" w:rsidRPr="002A3910">
        <w:t xml:space="preserve">level </w:t>
      </w:r>
      <w:hyperlink w:anchor="screenman_branching_logic_property" w:history="1">
        <w:r w:rsidR="00E86526" w:rsidRPr="002A3910">
          <w:rPr>
            <w:rStyle w:val="Hyperlink"/>
            <w:b/>
          </w:rPr>
          <w:t>Branching Logic</w:t>
        </w:r>
      </w:hyperlink>
    </w:p>
    <w:p w14:paraId="4313051F" w14:textId="660E6A5D" w:rsidR="00E86526" w:rsidRPr="002A3910" w:rsidRDefault="000F695F" w:rsidP="00977F81">
      <w:pPr>
        <w:pStyle w:val="ListBullet"/>
        <w:rPr>
          <w:rStyle w:val="Hyperlink"/>
          <w:color w:val="000000"/>
          <w:u w:val="none"/>
        </w:rPr>
      </w:pPr>
      <w:r w:rsidRPr="002A3910">
        <w:t>Field-</w:t>
      </w:r>
      <w:r w:rsidR="00E86526" w:rsidRPr="002A3910">
        <w:t xml:space="preserve">level </w:t>
      </w:r>
      <w:hyperlink w:anchor="screenman_data_validation_property" w:history="1">
        <w:r w:rsidR="00E86526" w:rsidRPr="002A3910">
          <w:rPr>
            <w:rStyle w:val="Hyperlink"/>
            <w:b/>
          </w:rPr>
          <w:t>Data Validation</w:t>
        </w:r>
      </w:hyperlink>
    </w:p>
    <w:p w14:paraId="1F88C9B1" w14:textId="77777777" w:rsidR="00C921F3" w:rsidRPr="002A3910" w:rsidRDefault="00C921F3" w:rsidP="00C921F3">
      <w:pPr>
        <w:pStyle w:val="BodyText6"/>
      </w:pPr>
    </w:p>
    <w:p w14:paraId="4BB84E9A" w14:textId="77777777" w:rsidR="00E86526" w:rsidRPr="002A3910" w:rsidRDefault="00E86526" w:rsidP="00CD348A">
      <w:pPr>
        <w:pStyle w:val="AltHeading5"/>
        <w:rPr>
          <w:noProof w:val="0"/>
        </w:rPr>
      </w:pPr>
      <w:r w:rsidRPr="002A3910">
        <w:rPr>
          <w:noProof w:val="0"/>
        </w:rPr>
        <w:t>Format</w:t>
      </w:r>
    </w:p>
    <w:p w14:paraId="78AC49B3" w14:textId="5DAE4C00" w:rsidR="00E86526" w:rsidRPr="002A3910" w:rsidRDefault="00E86526" w:rsidP="00EA4F3E">
      <w:pPr>
        <w:pStyle w:val="APIFormat"/>
      </w:pPr>
      <w:r w:rsidRPr="002A3910">
        <w:t>REFRESH^DDSUTL</w:t>
      </w:r>
    </w:p>
    <w:p w14:paraId="02A68325" w14:textId="77777777" w:rsidR="00C921F3" w:rsidRPr="002A3910" w:rsidRDefault="00C921F3" w:rsidP="00C921F3">
      <w:pPr>
        <w:pStyle w:val="BodyText6"/>
      </w:pPr>
    </w:p>
    <w:p w14:paraId="04945D7B" w14:textId="77777777" w:rsidR="00E86526" w:rsidRPr="002A3910" w:rsidRDefault="00E86526" w:rsidP="007D0E14">
      <w:pPr>
        <w:pStyle w:val="Heading2"/>
        <w:rPr>
          <w:noProof w:val="0"/>
        </w:rPr>
      </w:pPr>
      <w:bookmarkStart w:id="1541" w:name="req_ddsutl"/>
      <w:bookmarkStart w:id="1542" w:name="_Toc159568916"/>
      <w:r w:rsidRPr="002A3910">
        <w:rPr>
          <w:noProof w:val="0"/>
        </w:rPr>
        <w:t>REQ^DDSUTL</w:t>
      </w:r>
      <w:bookmarkEnd w:id="1541"/>
      <w:r w:rsidR="007B673F" w:rsidRPr="002A3910">
        <w:rPr>
          <w:noProof w:val="0"/>
        </w:rPr>
        <w:t>()</w:t>
      </w:r>
      <w:r w:rsidR="007D0E14" w:rsidRPr="002A3910">
        <w:rPr>
          <w:noProof w:val="0"/>
        </w:rPr>
        <w:t>: Change Required Property of a Field on a Form</w:t>
      </w:r>
      <w:bookmarkEnd w:id="1542"/>
    </w:p>
    <w:p w14:paraId="4AD2D821" w14:textId="77777777" w:rsidR="00977F81" w:rsidRPr="002A3910" w:rsidRDefault="00977F81" w:rsidP="00977F81">
      <w:pPr>
        <w:pStyle w:val="AltHeading5"/>
        <w:rPr>
          <w:noProof w:val="0"/>
        </w:rPr>
      </w:pPr>
      <w:r w:rsidRPr="002A3910">
        <w:rPr>
          <w:noProof w:val="0"/>
        </w:rPr>
        <w:t>Reference Type</w:t>
      </w:r>
    </w:p>
    <w:p w14:paraId="15BA366B"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REQ^DDSUTL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REQ^DDSUTL</w:instrText>
      </w:r>
      <w:r w:rsidRPr="002A3910">
        <w:instrText>"</w:instrText>
      </w:r>
      <w:r w:rsidRPr="002A3910">
        <w:fldChar w:fldCharType="end"/>
      </w:r>
      <w:r w:rsidR="00F94033" w:rsidRPr="002A3910">
        <w:fldChar w:fldCharType="begin"/>
      </w:r>
      <w:r w:rsidR="00F94033" w:rsidRPr="002A3910">
        <w:instrText>XE "ScreenMan:Calls:REQ^DDSUTL"</w:instrText>
      </w:r>
      <w:r w:rsidR="00F94033" w:rsidRPr="002A3910">
        <w:fldChar w:fldCharType="end"/>
      </w:r>
      <w:r w:rsidR="00F94033" w:rsidRPr="002A3910">
        <w:fldChar w:fldCharType="begin"/>
      </w:r>
      <w:r w:rsidR="00F94033" w:rsidRPr="002A3910">
        <w:instrText>XE "ScreenMan:Change Required Property of a Field on a Form"</w:instrText>
      </w:r>
      <w:r w:rsidR="00F94033" w:rsidRPr="002A3910">
        <w:fldChar w:fldCharType="end"/>
      </w:r>
      <w:r w:rsidR="00F94033" w:rsidRPr="002A3910">
        <w:fldChar w:fldCharType="begin"/>
      </w:r>
      <w:r w:rsidR="00F94033" w:rsidRPr="002A3910">
        <w:instrText>XE "Change Required Property of a Field on a Form:REQ^DDSUTL"</w:instrText>
      </w:r>
      <w:r w:rsidR="00F94033" w:rsidRPr="002A3910">
        <w:fldChar w:fldCharType="end"/>
      </w:r>
    </w:p>
    <w:p w14:paraId="23C664D7" w14:textId="77777777" w:rsidR="00977F81" w:rsidRPr="002A3910" w:rsidRDefault="00977F81" w:rsidP="00977F81">
      <w:pPr>
        <w:pStyle w:val="AltHeading5"/>
        <w:rPr>
          <w:noProof w:val="0"/>
        </w:rPr>
      </w:pPr>
      <w:r w:rsidRPr="002A3910">
        <w:rPr>
          <w:noProof w:val="0"/>
        </w:rPr>
        <w:t>Category</w:t>
      </w:r>
    </w:p>
    <w:p w14:paraId="0D1747E7" w14:textId="77777777" w:rsidR="00977F81" w:rsidRPr="002A3910" w:rsidRDefault="00977F81" w:rsidP="00977F81">
      <w:pPr>
        <w:pStyle w:val="APIText"/>
        <w:keepNext/>
        <w:keepLines/>
      </w:pPr>
      <w:r w:rsidRPr="002A3910">
        <w:t>ScreenMan</w:t>
      </w:r>
    </w:p>
    <w:p w14:paraId="512E1A72" w14:textId="77777777" w:rsidR="00977F81" w:rsidRPr="002A3910" w:rsidRDefault="00977F81" w:rsidP="00977F81">
      <w:pPr>
        <w:pStyle w:val="AltHeading5"/>
        <w:rPr>
          <w:noProof w:val="0"/>
        </w:rPr>
      </w:pPr>
      <w:r w:rsidRPr="002A3910">
        <w:rPr>
          <w:noProof w:val="0"/>
        </w:rPr>
        <w:t>ICR#</w:t>
      </w:r>
    </w:p>
    <w:p w14:paraId="70B963B9" w14:textId="77777777" w:rsidR="00977F81" w:rsidRPr="002A3910" w:rsidRDefault="00BE3B57" w:rsidP="00977F81">
      <w:pPr>
        <w:pStyle w:val="APIText"/>
        <w:keepNext/>
        <w:keepLines/>
      </w:pPr>
      <w:r w:rsidRPr="002A3910">
        <w:t>10150</w:t>
      </w:r>
    </w:p>
    <w:p w14:paraId="1333A805" w14:textId="77777777" w:rsidR="00977F81" w:rsidRPr="002A3910" w:rsidRDefault="00977F81" w:rsidP="00977F81">
      <w:pPr>
        <w:pStyle w:val="AltHeading5"/>
        <w:rPr>
          <w:noProof w:val="0"/>
        </w:rPr>
      </w:pPr>
      <w:r w:rsidRPr="002A3910">
        <w:rPr>
          <w:noProof w:val="0"/>
        </w:rPr>
        <w:t>Description</w:t>
      </w:r>
    </w:p>
    <w:p w14:paraId="3FC18C60" w14:textId="77777777" w:rsidR="00E86526" w:rsidRPr="002A3910" w:rsidRDefault="00E86526" w:rsidP="00C921F3">
      <w:pPr>
        <w:pStyle w:val="BodyText"/>
        <w:keepNext/>
        <w:keepLines/>
      </w:pPr>
      <w:r w:rsidRPr="002A3910">
        <w:t>You can use th</w:t>
      </w:r>
      <w:r w:rsidR="005276D8" w:rsidRPr="002A3910">
        <w:t>e REQ^DDSUTL API</w:t>
      </w:r>
      <w:r w:rsidRPr="002A3910">
        <w:t xml:space="preserve"> only within a ScreenMan form, in all places where M code can be placed on the form.</w:t>
      </w:r>
    </w:p>
    <w:p w14:paraId="7F33206E" w14:textId="4BAD4F40" w:rsidR="00E86526" w:rsidRPr="002A3910" w:rsidRDefault="00E86526" w:rsidP="00977F81">
      <w:pPr>
        <w:pStyle w:val="BodyText"/>
      </w:pPr>
      <w:r w:rsidRPr="002A3910">
        <w:t>Th</w:t>
      </w:r>
      <w:r w:rsidR="005276D8" w:rsidRPr="002A3910">
        <w:t>e REQ^DDSUTL API</w:t>
      </w:r>
      <w:r w:rsidRPr="002A3910">
        <w:t xml:space="preserve"> changes the </w:t>
      </w:r>
      <w:hyperlink w:anchor="screenman_required_property" w:history="1">
        <w:r w:rsidR="0032657A" w:rsidRPr="002A3910">
          <w:rPr>
            <w:rStyle w:val="Hyperlink"/>
            <w:b/>
          </w:rPr>
          <w:t>Required</w:t>
        </w:r>
      </w:hyperlink>
      <w:r w:rsidRPr="002A3910">
        <w:t xml:space="preserve"> property of a field on the form.</w:t>
      </w:r>
    </w:p>
    <w:p w14:paraId="677008D4" w14:textId="77777777" w:rsidR="00E86526" w:rsidRPr="002A3910" w:rsidRDefault="00E86526" w:rsidP="00CD348A">
      <w:pPr>
        <w:pStyle w:val="AltHeading5"/>
        <w:rPr>
          <w:noProof w:val="0"/>
        </w:rPr>
      </w:pPr>
      <w:r w:rsidRPr="002A3910">
        <w:rPr>
          <w:noProof w:val="0"/>
        </w:rPr>
        <w:t>Format</w:t>
      </w:r>
    </w:p>
    <w:p w14:paraId="500FAA5F" w14:textId="33CBBD0F" w:rsidR="00E86526" w:rsidRPr="002A3910" w:rsidRDefault="00E86526" w:rsidP="00977F81">
      <w:pPr>
        <w:pStyle w:val="APIFormat"/>
      </w:pPr>
      <w:r w:rsidRPr="002A3910">
        <w:t>REQ^DDSUTL(</w:t>
      </w:r>
      <w:r w:rsidR="00FB258F" w:rsidRPr="002A3910">
        <w:t>field,block,page,value,iens</w:t>
      </w:r>
      <w:r w:rsidRPr="002A3910">
        <w:t>)</w:t>
      </w:r>
    </w:p>
    <w:p w14:paraId="2A20C570" w14:textId="77777777" w:rsidR="00C921F3" w:rsidRPr="002A3910" w:rsidRDefault="00C921F3" w:rsidP="00C921F3">
      <w:pPr>
        <w:pStyle w:val="BodyText6"/>
      </w:pPr>
    </w:p>
    <w:p w14:paraId="0407D3EF" w14:textId="77777777" w:rsidR="00E86526" w:rsidRPr="002A3910" w:rsidRDefault="00E86526" w:rsidP="00CD348A">
      <w:pPr>
        <w:pStyle w:val="AltHeading5"/>
        <w:rPr>
          <w:noProof w:val="0"/>
        </w:rPr>
      </w:pPr>
      <w:r w:rsidRPr="002A3910">
        <w:rPr>
          <w:noProof w:val="0"/>
        </w:rPr>
        <w:t xml:space="preserve">Input </w:t>
      </w:r>
      <w:r w:rsidR="00FB258F" w:rsidRPr="002A3910">
        <w:rPr>
          <w:noProof w:val="0"/>
        </w:rPr>
        <w:t>Parameters</w:t>
      </w:r>
    </w:p>
    <w:p w14:paraId="3B5A2DFF" w14:textId="6DE6A226" w:rsidR="009A7E96" w:rsidRPr="002A3910" w:rsidRDefault="00FB258F" w:rsidP="009A7E96">
      <w:pPr>
        <w:pStyle w:val="APIParameters"/>
        <w:keepNext/>
        <w:keepLines/>
        <w:rPr>
          <w:noProof w:val="0"/>
        </w:rPr>
      </w:pPr>
      <w:r w:rsidRPr="002A3910">
        <w:rPr>
          <w:b/>
          <w:bCs w:val="0"/>
          <w:noProof w:val="0"/>
        </w:rPr>
        <w:t>field</w:t>
      </w:r>
      <w:r w:rsidR="009A7E96" w:rsidRPr="002A3910">
        <w:rPr>
          <w:noProof w:val="0"/>
        </w:rPr>
        <w:t>:</w:t>
      </w:r>
      <w:r w:rsidR="009A7E96" w:rsidRPr="002A3910">
        <w:rPr>
          <w:noProof w:val="0"/>
        </w:rPr>
        <w:tab/>
        <w:t xml:space="preserve">(Required) The </w:t>
      </w:r>
      <w:hyperlink w:anchor="screenman_field_order_property" w:history="1">
        <w:r w:rsidR="009A7E96" w:rsidRPr="002A3910">
          <w:rPr>
            <w:rStyle w:val="Hyperlink"/>
            <w:b/>
            <w:noProof w:val="0"/>
          </w:rPr>
          <w:t>Field Order</w:t>
        </w:r>
      </w:hyperlink>
      <w:r w:rsidR="009A7E96" w:rsidRPr="002A3910">
        <w:rPr>
          <w:noProof w:val="0"/>
        </w:rPr>
        <w:t xml:space="preserve"> number, </w:t>
      </w:r>
      <w:hyperlink w:anchor="screenman_caption_property" w:history="1">
        <w:r w:rsidR="009A7E96" w:rsidRPr="002A3910">
          <w:rPr>
            <w:rStyle w:val="Hyperlink"/>
            <w:b/>
            <w:noProof w:val="0"/>
          </w:rPr>
          <w:t>Caption</w:t>
        </w:r>
      </w:hyperlink>
      <w:r w:rsidR="009A7E96" w:rsidRPr="002A3910">
        <w:rPr>
          <w:noProof w:val="0"/>
        </w:rPr>
        <w:t xml:space="preserve">, or </w:t>
      </w:r>
      <w:hyperlink w:anchor="screenman_unique_name_property" w:history="1">
        <w:r w:rsidR="009A7E96" w:rsidRPr="002A3910">
          <w:rPr>
            <w:rStyle w:val="Hyperlink"/>
            <w:b/>
            <w:noProof w:val="0"/>
          </w:rPr>
          <w:t>Unique Name</w:t>
        </w:r>
      </w:hyperlink>
      <w:r w:rsidR="009A7E96" w:rsidRPr="002A3910">
        <w:rPr>
          <w:noProof w:val="0"/>
        </w:rPr>
        <w:t xml:space="preserve"> of the field.</w:t>
      </w:r>
    </w:p>
    <w:p w14:paraId="0DA375FE" w14:textId="2FC18A0E" w:rsidR="009A7E96" w:rsidRPr="002A3910" w:rsidRDefault="00FB258F" w:rsidP="009A7E96">
      <w:pPr>
        <w:pStyle w:val="APIParameters"/>
        <w:keepNext/>
        <w:keepLines/>
        <w:rPr>
          <w:noProof w:val="0"/>
        </w:rPr>
      </w:pPr>
      <w:r w:rsidRPr="002A3910">
        <w:rPr>
          <w:b/>
          <w:bCs w:val="0"/>
          <w:noProof w:val="0"/>
        </w:rPr>
        <w:t>block</w:t>
      </w:r>
      <w:r w:rsidR="009A7E96" w:rsidRPr="002A3910">
        <w:rPr>
          <w:noProof w:val="0"/>
        </w:rPr>
        <w:t>:</w:t>
      </w:r>
      <w:r w:rsidR="009A7E96" w:rsidRPr="002A3910">
        <w:rPr>
          <w:noProof w:val="0"/>
        </w:rPr>
        <w:tab/>
        <w:t xml:space="preserve">(Required at the page and form levels) The </w:t>
      </w:r>
      <w:hyperlink w:anchor="screenman_block_order_property" w:history="1">
        <w:r w:rsidR="009A7E96" w:rsidRPr="002A3910">
          <w:rPr>
            <w:rStyle w:val="Hyperlink"/>
            <w:b/>
            <w:noProof w:val="0"/>
          </w:rPr>
          <w:t>Block Order</w:t>
        </w:r>
      </w:hyperlink>
      <w:r w:rsidR="009A7E96" w:rsidRPr="002A3910">
        <w:rPr>
          <w:noProof w:val="0"/>
        </w:rPr>
        <w:t xml:space="preserve"> or </w:t>
      </w:r>
      <w:hyperlink w:anchor="screenman_block_name_property" w:history="1">
        <w:r w:rsidR="009A7E96" w:rsidRPr="002A3910">
          <w:rPr>
            <w:rStyle w:val="Hyperlink"/>
            <w:b/>
            <w:noProof w:val="0"/>
          </w:rPr>
          <w:t>Block Name</w:t>
        </w:r>
      </w:hyperlink>
      <w:r w:rsidR="009A7E96" w:rsidRPr="002A3910">
        <w:rPr>
          <w:noProof w:val="0"/>
        </w:rPr>
        <w:t>. The default is the current block.</w:t>
      </w:r>
    </w:p>
    <w:p w14:paraId="52F24965" w14:textId="0E0905E0" w:rsidR="009A7E96" w:rsidRPr="002A3910" w:rsidRDefault="00FB258F" w:rsidP="009A7E96">
      <w:pPr>
        <w:pStyle w:val="APIParameters"/>
        <w:rPr>
          <w:noProof w:val="0"/>
        </w:rPr>
      </w:pPr>
      <w:r w:rsidRPr="002A3910">
        <w:rPr>
          <w:b/>
          <w:bCs w:val="0"/>
          <w:noProof w:val="0"/>
        </w:rPr>
        <w:t>page</w:t>
      </w:r>
      <w:r w:rsidR="009A7E96" w:rsidRPr="002A3910">
        <w:rPr>
          <w:noProof w:val="0"/>
        </w:rPr>
        <w:t>:</w:t>
      </w:r>
      <w:r w:rsidR="009A7E96" w:rsidRPr="002A3910">
        <w:rPr>
          <w:noProof w:val="0"/>
        </w:rPr>
        <w:tab/>
        <w:t xml:space="preserve">(Required at the form level) The </w:t>
      </w:r>
      <w:hyperlink w:anchor="screenman_page_number_property" w:history="1">
        <w:r w:rsidR="009A7E96" w:rsidRPr="002A3910">
          <w:rPr>
            <w:rStyle w:val="Hyperlink"/>
            <w:b/>
            <w:noProof w:val="0"/>
          </w:rPr>
          <w:t>Page Number</w:t>
        </w:r>
      </w:hyperlink>
      <w:r w:rsidR="009A7E96" w:rsidRPr="002A3910">
        <w:rPr>
          <w:noProof w:val="0"/>
        </w:rPr>
        <w:t xml:space="preserve"> or </w:t>
      </w:r>
      <w:hyperlink w:anchor="screenman_page_name_property" w:history="1">
        <w:r w:rsidR="009A7E96" w:rsidRPr="002A3910">
          <w:rPr>
            <w:rStyle w:val="Hyperlink"/>
            <w:b/>
            <w:noProof w:val="0"/>
          </w:rPr>
          <w:t>Page Name</w:t>
        </w:r>
      </w:hyperlink>
      <w:r w:rsidR="009A7E96" w:rsidRPr="002A3910">
        <w:rPr>
          <w:noProof w:val="0"/>
        </w:rPr>
        <w:t>. The default is the current page.</w:t>
      </w:r>
    </w:p>
    <w:p w14:paraId="33F68368" w14:textId="42EB3195" w:rsidR="009A7E96" w:rsidRPr="002A3910" w:rsidRDefault="00FB258F" w:rsidP="009A7E96">
      <w:pPr>
        <w:pStyle w:val="APIParameters"/>
        <w:keepNext/>
        <w:keepLines/>
        <w:rPr>
          <w:noProof w:val="0"/>
        </w:rPr>
      </w:pPr>
      <w:r w:rsidRPr="002A3910">
        <w:rPr>
          <w:b/>
          <w:bCs w:val="0"/>
          <w:noProof w:val="0"/>
        </w:rPr>
        <w:t>value</w:t>
      </w:r>
      <w:r w:rsidR="009A7E96" w:rsidRPr="002A3910">
        <w:rPr>
          <w:noProof w:val="0"/>
        </w:rPr>
        <w:t>:</w:t>
      </w:r>
      <w:r w:rsidR="009A7E96" w:rsidRPr="002A3910">
        <w:rPr>
          <w:noProof w:val="0"/>
        </w:rPr>
        <w:tab/>
        <w:t xml:space="preserve">(Required) The value to give the </w:t>
      </w:r>
      <w:hyperlink w:anchor="screenman_required_property" w:history="1">
        <w:r w:rsidR="0032657A" w:rsidRPr="002A3910">
          <w:rPr>
            <w:rStyle w:val="Hyperlink"/>
            <w:b/>
            <w:noProof w:val="0"/>
          </w:rPr>
          <w:t>Required</w:t>
        </w:r>
      </w:hyperlink>
      <w:r w:rsidR="009A7E96" w:rsidRPr="002A3910">
        <w:rPr>
          <w:noProof w:val="0"/>
        </w:rPr>
        <w:t xml:space="preserve"> property, listed as follows:</w:t>
      </w:r>
    </w:p>
    <w:p w14:paraId="131BECD9" w14:textId="6B3EBC1E" w:rsidR="009A7E96" w:rsidRPr="002A3910" w:rsidRDefault="009A7E96" w:rsidP="009A7E96">
      <w:pPr>
        <w:pStyle w:val="APIParametersListBullet"/>
        <w:keepNext/>
        <w:keepLines/>
        <w:rPr>
          <w:noProof w:val="0"/>
        </w:rPr>
      </w:pPr>
      <w:r w:rsidRPr="002A3910">
        <w:rPr>
          <w:b/>
          <w:noProof w:val="0"/>
        </w:rPr>
        <w:t>“”</w:t>
      </w:r>
      <w:r w:rsidRPr="002A3910">
        <w:rPr>
          <w:noProof w:val="0"/>
        </w:rPr>
        <w:t xml:space="preserve">—Restore the </w:t>
      </w:r>
      <w:hyperlink w:anchor="screenman_required_property" w:history="1">
        <w:r w:rsidR="0032657A" w:rsidRPr="002A3910">
          <w:rPr>
            <w:rStyle w:val="Hyperlink"/>
            <w:b/>
            <w:noProof w:val="0"/>
          </w:rPr>
          <w:t>Required</w:t>
        </w:r>
      </w:hyperlink>
      <w:r w:rsidRPr="002A3910">
        <w:rPr>
          <w:noProof w:val="0"/>
        </w:rPr>
        <w:t xml:space="preserve"> property to the value defined in the BLOCK</w:t>
      </w:r>
      <w:r w:rsidR="005F08B8" w:rsidRPr="002A3910">
        <w:rPr>
          <w:noProof w:val="0"/>
        </w:rPr>
        <w:t xml:space="preserve"> (#.404)</w:t>
      </w:r>
      <w:r w:rsidRPr="002A3910">
        <w:rPr>
          <w:noProof w:val="0"/>
        </w:rPr>
        <w:t xml:space="preserve"> file</w:t>
      </w:r>
      <w:r w:rsidR="007869D8" w:rsidRPr="002A3910">
        <w:rPr>
          <w:noProof w:val="0"/>
        </w:rPr>
        <w:fldChar w:fldCharType="begin"/>
      </w:r>
      <w:r w:rsidRPr="002A3910">
        <w:rPr>
          <w:noProof w:val="0"/>
        </w:rPr>
        <w:instrText>xe "BLOCK</w:instrText>
      </w:r>
      <w:r w:rsidR="005F08B8" w:rsidRPr="002A3910">
        <w:rPr>
          <w:noProof w:val="0"/>
        </w:rPr>
        <w:instrText xml:space="preserve"> (#.404)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"Files:BLOCK (#.404)"</w:instrText>
      </w:r>
      <w:r w:rsidR="007869D8" w:rsidRPr="002A3910">
        <w:rPr>
          <w:noProof w:val="0"/>
        </w:rPr>
        <w:fldChar w:fldCharType="end"/>
      </w:r>
      <w:r w:rsidRPr="002A3910">
        <w:rPr>
          <w:noProof w:val="0"/>
        </w:rPr>
        <w:t>.</w:t>
      </w:r>
    </w:p>
    <w:p w14:paraId="3159FFEC" w14:textId="77777777" w:rsidR="009A7E96" w:rsidRPr="002A3910" w:rsidRDefault="009A7E96" w:rsidP="009A7E96">
      <w:pPr>
        <w:pStyle w:val="APIParametersListBullet"/>
        <w:keepNext/>
        <w:keepLines/>
        <w:rPr>
          <w:noProof w:val="0"/>
        </w:rPr>
      </w:pPr>
      <w:r w:rsidRPr="002A3910">
        <w:rPr>
          <w:b/>
          <w:noProof w:val="0"/>
        </w:rPr>
        <w:t>0</w:t>
      </w:r>
      <w:r w:rsidRPr="002A3910">
        <w:rPr>
          <w:noProof w:val="0"/>
        </w:rPr>
        <w:t xml:space="preserve">—Make the field </w:t>
      </w:r>
      <w:r w:rsidRPr="002A3910">
        <w:rPr>
          <w:i/>
          <w:noProof w:val="0"/>
        </w:rPr>
        <w:t>not</w:t>
      </w:r>
      <w:r w:rsidRPr="002A3910">
        <w:rPr>
          <w:noProof w:val="0"/>
        </w:rPr>
        <w:t xml:space="preserve"> required.</w:t>
      </w:r>
    </w:p>
    <w:p w14:paraId="64BBD853" w14:textId="77777777" w:rsidR="009A7E96" w:rsidRPr="002A3910" w:rsidRDefault="009A7E96" w:rsidP="009A7E96">
      <w:pPr>
        <w:pStyle w:val="APIParametersListBullet"/>
        <w:rPr>
          <w:noProof w:val="0"/>
        </w:rPr>
      </w:pPr>
      <w:r w:rsidRPr="002A3910">
        <w:rPr>
          <w:b/>
          <w:noProof w:val="0"/>
        </w:rPr>
        <w:t>1</w:t>
      </w:r>
      <w:r w:rsidRPr="002A3910">
        <w:rPr>
          <w:noProof w:val="0"/>
        </w:rPr>
        <w:t>—Make the field required.</w:t>
      </w:r>
    </w:p>
    <w:p w14:paraId="1566CEF5" w14:textId="77777777" w:rsidR="007C2B8A" w:rsidRPr="002A3910" w:rsidRDefault="007C2B8A" w:rsidP="007C2B8A">
      <w:pPr>
        <w:pStyle w:val="BodyText6"/>
      </w:pPr>
    </w:p>
    <w:p w14:paraId="241E4893" w14:textId="51D21C16" w:rsidR="009A7E96" w:rsidRPr="002A3910" w:rsidRDefault="00FB258F" w:rsidP="009A7E96">
      <w:pPr>
        <w:pStyle w:val="APIParameters"/>
        <w:rPr>
          <w:noProof w:val="0"/>
        </w:rPr>
      </w:pPr>
      <w:r w:rsidRPr="002A3910">
        <w:rPr>
          <w:b/>
          <w:bCs w:val="0"/>
          <w:noProof w:val="0"/>
        </w:rPr>
        <w:t>iens</w:t>
      </w:r>
      <w:r w:rsidR="009A7E96" w:rsidRPr="002A3910">
        <w:rPr>
          <w:noProof w:val="0"/>
        </w:rPr>
        <w:t>:</w:t>
      </w:r>
      <w:r w:rsidR="009A7E96" w:rsidRPr="002A3910">
        <w:rPr>
          <w:noProof w:val="0"/>
        </w:rPr>
        <w:tab/>
        <w:t>(Required at the page and form levels) The standard IENS that identifies the entry o</w:t>
      </w:r>
      <w:r w:rsidR="009309E2" w:rsidRPr="002A3910">
        <w:rPr>
          <w:noProof w:val="0"/>
        </w:rPr>
        <w:t xml:space="preserve">r subentry associated with the </w:t>
      </w:r>
      <w:hyperlink w:anchor="screenman_field_type_form_only" w:history="1">
        <w:r w:rsidR="009309E2" w:rsidRPr="002A3910">
          <w:rPr>
            <w:rStyle w:val="Hyperlink"/>
            <w:b/>
            <w:noProof w:val="0"/>
          </w:rPr>
          <w:t>F</w:t>
        </w:r>
        <w:r w:rsidR="009A7E96" w:rsidRPr="002A3910">
          <w:rPr>
            <w:rStyle w:val="Hyperlink"/>
            <w:b/>
            <w:noProof w:val="0"/>
          </w:rPr>
          <w:t>orm-only</w:t>
        </w:r>
      </w:hyperlink>
      <w:r w:rsidR="009A7E96" w:rsidRPr="002A3910">
        <w:rPr>
          <w:noProof w:val="0"/>
        </w:rPr>
        <w:t xml:space="preserve"> field. The default is the current entry or subentry.</w:t>
      </w:r>
    </w:p>
    <w:p w14:paraId="38D2F264" w14:textId="5FAFF868" w:rsidR="009A7E96" w:rsidRPr="002A3910" w:rsidRDefault="007869D8" w:rsidP="009B2C31">
      <w:pPr>
        <w:pStyle w:val="APIParametersNote"/>
        <w:rPr>
          <w:noProof w:val="0"/>
        </w:rPr>
      </w:pPr>
      <w:r w:rsidRPr="002A3910">
        <w:drawing>
          <wp:inline distT="0" distB="0" distL="0" distR="0" wp14:anchorId="7323CE66" wp14:editId="5DCFBAA0">
            <wp:extent cx="266700" cy="289560"/>
            <wp:effectExtent l="0" t="0" r="0" b="0"/>
            <wp:docPr id="324" name="Picture 3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1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rsidRPr="002A3910">
        <w:rPr>
          <w:noProof w:val="0"/>
        </w:rPr>
        <w:tab/>
      </w:r>
      <w:r w:rsidR="009A7E96" w:rsidRPr="002A3910">
        <w:rPr>
          <w:b/>
          <w:noProof w:val="0"/>
        </w:rPr>
        <w:t>REF:</w:t>
      </w:r>
      <w:r w:rsidR="009A7E96" w:rsidRPr="002A3910">
        <w:rPr>
          <w:noProof w:val="0"/>
        </w:rPr>
        <w:t xml:space="preserve"> For a detailed description of IENS, see the “</w:t>
      </w:r>
      <w:r w:rsidR="009A7E96" w:rsidRPr="002A3910">
        <w:rPr>
          <w:noProof w:val="0"/>
          <w:color w:val="0000FF"/>
          <w:u w:val="single"/>
        </w:rPr>
        <w:fldChar w:fldCharType="begin" w:fldLock="1"/>
      </w:r>
      <w:r w:rsidR="009A7E96" w:rsidRPr="002A3910">
        <w:rPr>
          <w:noProof w:val="0"/>
          <w:color w:val="0000FF"/>
          <w:u w:val="single"/>
        </w:rPr>
        <w:instrText xml:space="preserve"> REF _Ref254255060 \h  \* MERGEFORMAT </w:instrText>
      </w:r>
      <w:r w:rsidR="009A7E96" w:rsidRPr="002A3910">
        <w:rPr>
          <w:noProof w:val="0"/>
          <w:color w:val="0000FF"/>
          <w:u w:val="single"/>
        </w:rPr>
      </w:r>
      <w:r w:rsidR="009A7E96" w:rsidRPr="002A3910">
        <w:rPr>
          <w:noProof w:val="0"/>
          <w:color w:val="0000FF"/>
          <w:u w:val="single"/>
        </w:rPr>
        <w:fldChar w:fldCharType="separate"/>
      </w:r>
      <w:r w:rsidR="00272B32" w:rsidRPr="002A3910">
        <w:rPr>
          <w:noProof w:val="0"/>
          <w:color w:val="0000FF"/>
          <w:u w:val="single"/>
        </w:rPr>
        <w:t>IENS: Identify Entries and Subentries</w:t>
      </w:r>
      <w:r w:rsidR="009A7E96" w:rsidRPr="002A3910">
        <w:rPr>
          <w:noProof w:val="0"/>
          <w:color w:val="0000FF"/>
          <w:u w:val="single"/>
        </w:rPr>
        <w:fldChar w:fldCharType="end"/>
      </w:r>
      <w:r w:rsidR="009A7E96" w:rsidRPr="002A3910">
        <w:rPr>
          <w:noProof w:val="0"/>
        </w:rPr>
        <w:t xml:space="preserve">” section in the </w:t>
      </w:r>
      <w:r w:rsidR="009A7E96" w:rsidRPr="002A3910">
        <w:rPr>
          <w:noProof w:val="0"/>
          <w:color w:val="000000" w:themeColor="text1"/>
        </w:rPr>
        <w:t>“</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009A7E96" w:rsidRPr="002A3910">
        <w:rPr>
          <w:noProof w:val="0"/>
        </w:rPr>
        <w:t>” section.</w:t>
      </w:r>
    </w:p>
    <w:p w14:paraId="17C11A63" w14:textId="77777777" w:rsidR="00C921F3" w:rsidRPr="002A3910" w:rsidRDefault="00C921F3" w:rsidP="00C921F3">
      <w:pPr>
        <w:pStyle w:val="BodyText6"/>
      </w:pPr>
    </w:p>
    <w:p w14:paraId="0FA9A8A5" w14:textId="77777777" w:rsidR="00E86526" w:rsidRPr="002A3910" w:rsidRDefault="00E86526" w:rsidP="007D0E14">
      <w:pPr>
        <w:pStyle w:val="Heading2"/>
        <w:rPr>
          <w:noProof w:val="0"/>
        </w:rPr>
      </w:pPr>
      <w:bookmarkStart w:id="1543" w:name="uned_ddsutl"/>
      <w:bookmarkStart w:id="1544" w:name="_Toc159568917"/>
      <w:r w:rsidRPr="002A3910">
        <w:rPr>
          <w:noProof w:val="0"/>
        </w:rPr>
        <w:t>UNED^DDSUTL</w:t>
      </w:r>
      <w:bookmarkEnd w:id="1543"/>
      <w:r w:rsidR="007B673F" w:rsidRPr="002A3910">
        <w:rPr>
          <w:noProof w:val="0"/>
        </w:rPr>
        <w:t>()</w:t>
      </w:r>
      <w:r w:rsidR="007D0E14" w:rsidRPr="002A3910">
        <w:rPr>
          <w:noProof w:val="0"/>
        </w:rPr>
        <w:t>: Change Disable Editing Property of a Field on a Form</w:t>
      </w:r>
      <w:bookmarkEnd w:id="1544"/>
    </w:p>
    <w:p w14:paraId="7AB76BE6" w14:textId="77777777" w:rsidR="00977F81" w:rsidRPr="002A3910" w:rsidRDefault="00977F81" w:rsidP="00977F81">
      <w:pPr>
        <w:pStyle w:val="AltHeading5"/>
        <w:rPr>
          <w:noProof w:val="0"/>
        </w:rPr>
      </w:pPr>
      <w:r w:rsidRPr="002A3910">
        <w:rPr>
          <w:noProof w:val="0"/>
        </w:rPr>
        <w:t>Reference Type</w:t>
      </w:r>
    </w:p>
    <w:p w14:paraId="69B34BF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UNED^DDSUTL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UNED^DDSUTL</w:instrText>
      </w:r>
      <w:r w:rsidRPr="002A3910">
        <w:instrText>"</w:instrText>
      </w:r>
      <w:r w:rsidRPr="002A3910">
        <w:fldChar w:fldCharType="end"/>
      </w:r>
      <w:r w:rsidR="00F94033" w:rsidRPr="002A3910">
        <w:fldChar w:fldCharType="begin"/>
      </w:r>
      <w:r w:rsidR="00F94033" w:rsidRPr="002A3910">
        <w:instrText>XE "ScreenMan:Calls:UNED^DDSUTL"</w:instrText>
      </w:r>
      <w:r w:rsidR="00F94033" w:rsidRPr="002A3910">
        <w:fldChar w:fldCharType="end"/>
      </w:r>
      <w:r w:rsidR="00F94033" w:rsidRPr="002A3910">
        <w:fldChar w:fldCharType="begin"/>
      </w:r>
      <w:r w:rsidR="00F94033" w:rsidRPr="002A3910">
        <w:instrText>XE "ScreenMan:Change Disable Editing Property of a Field on a Form:UNED^DDSUTL"</w:instrText>
      </w:r>
      <w:r w:rsidR="00F94033" w:rsidRPr="002A3910">
        <w:fldChar w:fldCharType="end"/>
      </w:r>
      <w:r w:rsidR="00F94033" w:rsidRPr="002A3910">
        <w:fldChar w:fldCharType="begin"/>
      </w:r>
      <w:r w:rsidR="00F94033" w:rsidRPr="002A3910">
        <w:instrText>XE "Change Disable Editing Property of a Field on a Form:UNED^DDSUTL"</w:instrText>
      </w:r>
      <w:r w:rsidR="00F94033" w:rsidRPr="002A3910">
        <w:fldChar w:fldCharType="end"/>
      </w:r>
    </w:p>
    <w:p w14:paraId="1E7634D9" w14:textId="77777777" w:rsidR="00977F81" w:rsidRPr="002A3910" w:rsidRDefault="00977F81" w:rsidP="00977F81">
      <w:pPr>
        <w:pStyle w:val="AltHeading5"/>
        <w:rPr>
          <w:noProof w:val="0"/>
        </w:rPr>
      </w:pPr>
      <w:r w:rsidRPr="002A3910">
        <w:rPr>
          <w:noProof w:val="0"/>
        </w:rPr>
        <w:t>Category</w:t>
      </w:r>
    </w:p>
    <w:p w14:paraId="37D634CF" w14:textId="77777777" w:rsidR="00977F81" w:rsidRPr="002A3910" w:rsidRDefault="00977F81" w:rsidP="00977F81">
      <w:pPr>
        <w:pStyle w:val="APIText"/>
        <w:keepNext/>
        <w:keepLines/>
      </w:pPr>
      <w:r w:rsidRPr="002A3910">
        <w:t>ScreenMan</w:t>
      </w:r>
    </w:p>
    <w:p w14:paraId="2FB4CA15" w14:textId="77777777" w:rsidR="00977F81" w:rsidRPr="002A3910" w:rsidRDefault="00977F81" w:rsidP="00977F81">
      <w:pPr>
        <w:pStyle w:val="AltHeading5"/>
        <w:rPr>
          <w:noProof w:val="0"/>
        </w:rPr>
      </w:pPr>
      <w:r w:rsidRPr="002A3910">
        <w:rPr>
          <w:noProof w:val="0"/>
        </w:rPr>
        <w:t>ICR#</w:t>
      </w:r>
    </w:p>
    <w:p w14:paraId="45B95C26" w14:textId="77777777" w:rsidR="00977F81" w:rsidRPr="002A3910" w:rsidRDefault="00BE3B57" w:rsidP="00977F81">
      <w:pPr>
        <w:pStyle w:val="APIText"/>
        <w:keepNext/>
        <w:keepLines/>
      </w:pPr>
      <w:r w:rsidRPr="002A3910">
        <w:t>10150</w:t>
      </w:r>
    </w:p>
    <w:p w14:paraId="7310F372" w14:textId="77777777" w:rsidR="00977F81" w:rsidRPr="002A3910" w:rsidRDefault="00977F81" w:rsidP="00977F81">
      <w:pPr>
        <w:pStyle w:val="AltHeading5"/>
        <w:rPr>
          <w:noProof w:val="0"/>
        </w:rPr>
      </w:pPr>
      <w:r w:rsidRPr="002A3910">
        <w:rPr>
          <w:noProof w:val="0"/>
        </w:rPr>
        <w:t>Description</w:t>
      </w:r>
    </w:p>
    <w:p w14:paraId="6C584DDA" w14:textId="77777777" w:rsidR="00E86526" w:rsidRPr="002A3910" w:rsidRDefault="00E86526" w:rsidP="00977F81">
      <w:pPr>
        <w:pStyle w:val="BodyText"/>
      </w:pPr>
      <w:r w:rsidRPr="002A3910">
        <w:t>You can use th</w:t>
      </w:r>
      <w:r w:rsidR="009309E2" w:rsidRPr="002A3910">
        <w:t>e UNED^DDSUTL API</w:t>
      </w:r>
      <w:r w:rsidRPr="002A3910">
        <w:t xml:space="preserve"> only within a ScreenMan form, in all places where M code can be placed on the form.</w:t>
      </w:r>
    </w:p>
    <w:p w14:paraId="12AFA4B3" w14:textId="173D3DC5" w:rsidR="00E86526" w:rsidRPr="002A3910" w:rsidRDefault="00E86526" w:rsidP="00977F81">
      <w:pPr>
        <w:pStyle w:val="BodyText"/>
      </w:pPr>
      <w:r w:rsidRPr="002A3910">
        <w:t>Th</w:t>
      </w:r>
      <w:r w:rsidR="005276D8" w:rsidRPr="002A3910">
        <w:t>e UNED^DDSUTL API</w:t>
      </w:r>
      <w:r w:rsidRPr="002A3910">
        <w:t xml:space="preserve"> changes the </w:t>
      </w:r>
      <w:hyperlink w:anchor="screenman_disable_editing_property" w:history="1">
        <w:r w:rsidR="002A33D1" w:rsidRPr="002A3910">
          <w:rPr>
            <w:rStyle w:val="Hyperlink"/>
            <w:b/>
          </w:rPr>
          <w:t>Disable Editing</w:t>
        </w:r>
      </w:hyperlink>
      <w:r w:rsidRPr="002A3910">
        <w:t xml:space="preserve"> property of a field on the form.</w:t>
      </w:r>
    </w:p>
    <w:p w14:paraId="774E2E48" w14:textId="77777777" w:rsidR="00E86526" w:rsidRPr="002A3910" w:rsidRDefault="00E86526" w:rsidP="00CD348A">
      <w:pPr>
        <w:pStyle w:val="AltHeading5"/>
        <w:rPr>
          <w:noProof w:val="0"/>
        </w:rPr>
      </w:pPr>
      <w:r w:rsidRPr="002A3910">
        <w:rPr>
          <w:noProof w:val="0"/>
        </w:rPr>
        <w:t>Format</w:t>
      </w:r>
    </w:p>
    <w:p w14:paraId="0D527666" w14:textId="661DFF8F" w:rsidR="00E86526" w:rsidRPr="002A3910" w:rsidRDefault="00E86526" w:rsidP="0083490F">
      <w:pPr>
        <w:pStyle w:val="APIFormat"/>
      </w:pPr>
      <w:r w:rsidRPr="002A3910">
        <w:t>UNED^DDSUTL(</w:t>
      </w:r>
      <w:r w:rsidR="000B3892" w:rsidRPr="002A3910">
        <w:t>field,block,page,value,iens</w:t>
      </w:r>
      <w:r w:rsidRPr="002A3910">
        <w:t>)</w:t>
      </w:r>
    </w:p>
    <w:p w14:paraId="27E2089D" w14:textId="77777777" w:rsidR="00C921F3" w:rsidRPr="002A3910" w:rsidRDefault="00C921F3" w:rsidP="00C921F3">
      <w:pPr>
        <w:pStyle w:val="BodyText6"/>
      </w:pPr>
    </w:p>
    <w:p w14:paraId="2F94CC72" w14:textId="77777777" w:rsidR="00E86526" w:rsidRPr="002A3910" w:rsidRDefault="00E86526" w:rsidP="00CD348A">
      <w:pPr>
        <w:pStyle w:val="AltHeading5"/>
        <w:rPr>
          <w:noProof w:val="0"/>
        </w:rPr>
      </w:pPr>
      <w:r w:rsidRPr="002A3910">
        <w:rPr>
          <w:noProof w:val="0"/>
        </w:rPr>
        <w:t>Input Parameters</w:t>
      </w:r>
    </w:p>
    <w:p w14:paraId="7A73FD63" w14:textId="6904CA92" w:rsidR="0083490F" w:rsidRPr="002A3910" w:rsidRDefault="0083490F" w:rsidP="009309E2">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009309E2" w:rsidRPr="002A3910">
          <w:rPr>
            <w:rStyle w:val="Hyperlink"/>
            <w:b/>
            <w:noProof w:val="0"/>
          </w:rPr>
          <w:t>Field Order</w:t>
        </w:r>
      </w:hyperlink>
      <w:r w:rsidR="009309E2" w:rsidRPr="002A3910">
        <w:rPr>
          <w:noProof w:val="0"/>
        </w:rPr>
        <w:t xml:space="preserve"> number, </w:t>
      </w:r>
      <w:hyperlink w:anchor="screenman_caption_property" w:history="1">
        <w:r w:rsidR="009309E2" w:rsidRPr="002A3910">
          <w:rPr>
            <w:rStyle w:val="Hyperlink"/>
            <w:b/>
            <w:noProof w:val="0"/>
          </w:rPr>
          <w:t>Caption</w:t>
        </w:r>
      </w:hyperlink>
      <w:r w:rsidR="009309E2" w:rsidRPr="002A3910">
        <w:rPr>
          <w:noProof w:val="0"/>
        </w:rPr>
        <w:t xml:space="preserve">, or </w:t>
      </w:r>
      <w:hyperlink w:anchor="screenman_unique_name_property" w:history="1">
        <w:r w:rsidR="009309E2" w:rsidRPr="002A3910">
          <w:rPr>
            <w:rStyle w:val="Hyperlink"/>
            <w:b/>
            <w:noProof w:val="0"/>
          </w:rPr>
          <w:t>Unique Name</w:t>
        </w:r>
      </w:hyperlink>
      <w:r w:rsidRPr="002A3910">
        <w:rPr>
          <w:noProof w:val="0"/>
        </w:rPr>
        <w:t xml:space="preserve"> of the field.</w:t>
      </w:r>
    </w:p>
    <w:p w14:paraId="4ECCC636" w14:textId="070DF327" w:rsidR="0083490F" w:rsidRPr="002A3910" w:rsidRDefault="0083490F" w:rsidP="009309E2">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009309E2" w:rsidRPr="002A3910">
          <w:rPr>
            <w:rStyle w:val="Hyperlink"/>
            <w:b/>
            <w:noProof w:val="0"/>
          </w:rPr>
          <w:t>Block Order</w:t>
        </w:r>
      </w:hyperlink>
      <w:r w:rsidR="009309E2" w:rsidRPr="002A3910">
        <w:rPr>
          <w:noProof w:val="0"/>
        </w:rPr>
        <w:t xml:space="preserve"> or </w:t>
      </w:r>
      <w:hyperlink w:anchor="screenman_block_name_property" w:history="1">
        <w:r w:rsidR="009309E2" w:rsidRPr="002A3910">
          <w:rPr>
            <w:rStyle w:val="Hyperlink"/>
            <w:b/>
            <w:noProof w:val="0"/>
          </w:rPr>
          <w:t>Block Name</w:t>
        </w:r>
      </w:hyperlink>
      <w:r w:rsidRPr="002A3910">
        <w:rPr>
          <w:noProof w:val="0"/>
        </w:rPr>
        <w:t>. The default is the current block.</w:t>
      </w:r>
    </w:p>
    <w:p w14:paraId="20DCDA37" w14:textId="02BF5AB5" w:rsidR="0083490F" w:rsidRPr="002A3910" w:rsidRDefault="0083490F" w:rsidP="0083490F">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009309E2" w:rsidRPr="002A3910">
          <w:rPr>
            <w:rStyle w:val="Hyperlink"/>
            <w:b/>
            <w:noProof w:val="0"/>
          </w:rPr>
          <w:t>Page Number</w:t>
        </w:r>
      </w:hyperlink>
      <w:r w:rsidR="009309E2" w:rsidRPr="002A3910">
        <w:rPr>
          <w:noProof w:val="0"/>
        </w:rPr>
        <w:t xml:space="preserve"> or </w:t>
      </w:r>
      <w:hyperlink w:anchor="screenman_page_name_property" w:history="1">
        <w:r w:rsidR="009309E2" w:rsidRPr="002A3910">
          <w:rPr>
            <w:rStyle w:val="Hyperlink"/>
            <w:b/>
            <w:noProof w:val="0"/>
          </w:rPr>
          <w:t>Page Name</w:t>
        </w:r>
      </w:hyperlink>
      <w:r w:rsidRPr="002A3910">
        <w:rPr>
          <w:noProof w:val="0"/>
        </w:rPr>
        <w:t>. The default is the current page.</w:t>
      </w:r>
    </w:p>
    <w:p w14:paraId="53AC263A" w14:textId="74EE0159" w:rsidR="0083490F" w:rsidRPr="002A3910" w:rsidRDefault="0083490F" w:rsidP="0083490F">
      <w:pPr>
        <w:pStyle w:val="APIParameters"/>
        <w:keepNext/>
        <w:keepLines/>
        <w:rPr>
          <w:noProof w:val="0"/>
        </w:rPr>
      </w:pPr>
      <w:r w:rsidRPr="002A3910">
        <w:rPr>
          <w:b/>
          <w:bCs w:val="0"/>
          <w:noProof w:val="0"/>
        </w:rPr>
        <w:t>value</w:t>
      </w:r>
      <w:r w:rsidRPr="002A3910">
        <w:rPr>
          <w:noProof w:val="0"/>
        </w:rPr>
        <w:t>:</w:t>
      </w:r>
      <w:r w:rsidRPr="002A3910">
        <w:rPr>
          <w:noProof w:val="0"/>
        </w:rPr>
        <w:tab/>
        <w:t xml:space="preserve">(Required) The value to give the </w:t>
      </w:r>
      <w:hyperlink w:anchor="screenman_disable_editing_property" w:history="1">
        <w:r w:rsidR="009309E2" w:rsidRPr="002A3910">
          <w:rPr>
            <w:rStyle w:val="Hyperlink"/>
            <w:b/>
            <w:noProof w:val="0"/>
          </w:rPr>
          <w:t>Disable Editing</w:t>
        </w:r>
      </w:hyperlink>
      <w:r w:rsidRPr="002A3910">
        <w:rPr>
          <w:noProof w:val="0"/>
        </w:rPr>
        <w:t xml:space="preserve"> property, shown below:</w:t>
      </w:r>
    </w:p>
    <w:p w14:paraId="0E436C65" w14:textId="1ECAACD7" w:rsidR="0083490F" w:rsidRPr="002A3910" w:rsidRDefault="0083490F" w:rsidP="0083490F">
      <w:pPr>
        <w:pStyle w:val="APIParametersListBullet"/>
        <w:keepNext/>
        <w:keepLines/>
        <w:rPr>
          <w:noProof w:val="0"/>
        </w:rPr>
      </w:pPr>
      <w:r w:rsidRPr="002A3910">
        <w:rPr>
          <w:b/>
          <w:noProof w:val="0"/>
        </w:rPr>
        <w:t>“”—</w:t>
      </w:r>
      <w:r w:rsidRPr="002A3910">
        <w:rPr>
          <w:noProof w:val="0"/>
        </w:rPr>
        <w:t xml:space="preserve">Restore the </w:t>
      </w:r>
      <w:hyperlink w:anchor="screenman_disable_editing_property" w:history="1">
        <w:r w:rsidR="009309E2" w:rsidRPr="002A3910">
          <w:rPr>
            <w:rStyle w:val="Hyperlink"/>
            <w:b/>
            <w:noProof w:val="0"/>
          </w:rPr>
          <w:t>Disable Editing</w:t>
        </w:r>
      </w:hyperlink>
      <w:r w:rsidRPr="002A3910">
        <w:rPr>
          <w:noProof w:val="0"/>
        </w:rPr>
        <w:t xml:space="preserve"> property to the value as defined in the BLOCK</w:t>
      </w:r>
      <w:r w:rsidR="005F08B8" w:rsidRPr="002A3910">
        <w:rPr>
          <w:noProof w:val="0"/>
        </w:rPr>
        <w:t xml:space="preserve"> (#.404)</w:t>
      </w:r>
      <w:r w:rsidRPr="002A3910">
        <w:rPr>
          <w:noProof w:val="0"/>
        </w:rPr>
        <w:t xml:space="preserve"> file</w:t>
      </w:r>
      <w:r w:rsidR="007869D8" w:rsidRPr="002A3910">
        <w:rPr>
          <w:noProof w:val="0"/>
        </w:rPr>
        <w:fldChar w:fldCharType="begin"/>
      </w:r>
      <w:r w:rsidRPr="002A3910">
        <w:rPr>
          <w:noProof w:val="0"/>
        </w:rPr>
        <w:instrText>xe "BLOCK</w:instrText>
      </w:r>
      <w:r w:rsidR="005F08B8" w:rsidRPr="002A3910">
        <w:rPr>
          <w:noProof w:val="0"/>
        </w:rPr>
        <w:instrText xml:space="preserve"> (#.404)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"Files:BLOCK (#.404)"</w:instrText>
      </w:r>
      <w:r w:rsidR="007869D8" w:rsidRPr="002A3910">
        <w:rPr>
          <w:noProof w:val="0"/>
        </w:rPr>
        <w:fldChar w:fldCharType="end"/>
      </w:r>
      <w:r w:rsidRPr="002A3910">
        <w:rPr>
          <w:noProof w:val="0"/>
        </w:rPr>
        <w:t>.</w:t>
      </w:r>
    </w:p>
    <w:p w14:paraId="4BA212B1" w14:textId="223E32F7" w:rsidR="0083490F" w:rsidRPr="002A3910" w:rsidRDefault="0083490F" w:rsidP="0083490F">
      <w:pPr>
        <w:pStyle w:val="APIParametersListBullet"/>
        <w:keepNext/>
        <w:keepLines/>
        <w:rPr>
          <w:noProof w:val="0"/>
        </w:rPr>
      </w:pPr>
      <w:r w:rsidRPr="002A3910">
        <w:rPr>
          <w:b/>
          <w:noProof w:val="0"/>
        </w:rPr>
        <w:t>0</w:t>
      </w:r>
      <w:r w:rsidRPr="002A3910">
        <w:rPr>
          <w:noProof w:val="0"/>
        </w:rPr>
        <w:t xml:space="preserve">—Enable </w:t>
      </w:r>
      <w:r w:rsidR="00806756" w:rsidRPr="002A3910">
        <w:rPr>
          <w:noProof w:val="0"/>
        </w:rPr>
        <w:t>editing and</w:t>
      </w:r>
      <w:r w:rsidRPr="002A3910">
        <w:rPr>
          <w:noProof w:val="0"/>
        </w:rPr>
        <w:t xml:space="preserve"> allow the user to navigate to the field.</w:t>
      </w:r>
    </w:p>
    <w:p w14:paraId="23B3EC64" w14:textId="79A2F933" w:rsidR="0083490F" w:rsidRPr="002A3910" w:rsidRDefault="0083490F" w:rsidP="0083490F">
      <w:pPr>
        <w:pStyle w:val="APIParametersListBullet"/>
        <w:keepNext/>
        <w:keepLines/>
        <w:rPr>
          <w:noProof w:val="0"/>
        </w:rPr>
      </w:pPr>
      <w:r w:rsidRPr="002A3910">
        <w:rPr>
          <w:b/>
          <w:noProof w:val="0"/>
        </w:rPr>
        <w:t>1</w:t>
      </w:r>
      <w:r w:rsidRPr="002A3910">
        <w:rPr>
          <w:noProof w:val="0"/>
        </w:rPr>
        <w:t xml:space="preserve">—Disable </w:t>
      </w:r>
      <w:r w:rsidR="00806756" w:rsidRPr="002A3910">
        <w:rPr>
          <w:noProof w:val="0"/>
        </w:rPr>
        <w:t>editing and</w:t>
      </w:r>
      <w:r w:rsidRPr="002A3910">
        <w:rPr>
          <w:noProof w:val="0"/>
        </w:rPr>
        <w:t xml:space="preserve"> prevent the user from navigating to the field.</w:t>
      </w:r>
    </w:p>
    <w:p w14:paraId="488074DF" w14:textId="185B5442" w:rsidR="0083490F" w:rsidRPr="002A3910" w:rsidRDefault="0083490F" w:rsidP="0083490F">
      <w:pPr>
        <w:pStyle w:val="APIParametersListBullet"/>
        <w:rPr>
          <w:noProof w:val="0"/>
        </w:rPr>
      </w:pPr>
      <w:r w:rsidRPr="002A3910">
        <w:rPr>
          <w:b/>
          <w:noProof w:val="0"/>
        </w:rPr>
        <w:t>2</w:t>
      </w:r>
      <w:r w:rsidRPr="002A3910">
        <w:rPr>
          <w:noProof w:val="0"/>
        </w:rPr>
        <w:t xml:space="preserve">—Disable </w:t>
      </w:r>
      <w:r w:rsidR="00806756" w:rsidRPr="002A3910">
        <w:rPr>
          <w:noProof w:val="0"/>
        </w:rPr>
        <w:t>editing but</w:t>
      </w:r>
      <w:r w:rsidRPr="002A3910">
        <w:rPr>
          <w:noProof w:val="0"/>
        </w:rPr>
        <w:t xml:space="preserve"> allow the user to navigate to the field.</w:t>
      </w:r>
    </w:p>
    <w:p w14:paraId="03105FDD" w14:textId="77777777" w:rsidR="007C2B8A" w:rsidRPr="002A3910" w:rsidRDefault="007C2B8A" w:rsidP="007C2B8A">
      <w:pPr>
        <w:pStyle w:val="BodyText6"/>
      </w:pPr>
    </w:p>
    <w:p w14:paraId="263A5463" w14:textId="4B140707" w:rsidR="0083490F" w:rsidRPr="002A3910" w:rsidRDefault="0083490F" w:rsidP="0083490F">
      <w:pPr>
        <w:pStyle w:val="APIParameters"/>
        <w:rPr>
          <w:noProof w:val="0"/>
        </w:rPr>
      </w:pPr>
      <w:r w:rsidRPr="002A3910">
        <w:rPr>
          <w:b/>
          <w:bCs w:val="0"/>
          <w:noProof w:val="0"/>
        </w:rPr>
        <w:t>iens</w:t>
      </w:r>
      <w:r w:rsidRPr="002A3910">
        <w:rPr>
          <w:noProof w:val="0"/>
        </w:rPr>
        <w:t>:</w:t>
      </w:r>
      <w:r w:rsidRPr="002A3910">
        <w:rPr>
          <w:noProof w:val="0"/>
        </w:rPr>
        <w:tab/>
        <w:t xml:space="preserve">(Required at the page and form levels) The standard IENS that identifies the entry or subentry associated with the </w:t>
      </w:r>
      <w:hyperlink w:anchor="screenman_field_type_form_only" w:history="1">
        <w:r w:rsidR="009309E2" w:rsidRPr="002A3910">
          <w:rPr>
            <w:rStyle w:val="Hyperlink"/>
            <w:b/>
            <w:noProof w:val="0"/>
          </w:rPr>
          <w:t>Form-only</w:t>
        </w:r>
      </w:hyperlink>
      <w:r w:rsidRPr="002A3910">
        <w:rPr>
          <w:noProof w:val="0"/>
        </w:rPr>
        <w:t xml:space="preserve"> field. The default is the current entry or subentry.</w:t>
      </w:r>
    </w:p>
    <w:p w14:paraId="26C42F2A" w14:textId="41992066" w:rsidR="0083490F" w:rsidRPr="002A3910" w:rsidRDefault="007869D8" w:rsidP="009B2C31">
      <w:pPr>
        <w:pStyle w:val="APIParametersNote"/>
        <w:rPr>
          <w:noProof w:val="0"/>
        </w:rPr>
      </w:pPr>
      <w:r w:rsidRPr="002A3910">
        <w:drawing>
          <wp:inline distT="0" distB="0" distL="0" distR="0" wp14:anchorId="2FB6751B" wp14:editId="0537831D">
            <wp:extent cx="266700" cy="289560"/>
            <wp:effectExtent l="0" t="0" r="0" b="0"/>
            <wp:docPr id="325" name="Picture 3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1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rsidRPr="002A3910">
        <w:rPr>
          <w:noProof w:val="0"/>
        </w:rPr>
        <w:tab/>
      </w:r>
      <w:r w:rsidR="0083490F" w:rsidRPr="002A3910">
        <w:rPr>
          <w:b/>
          <w:noProof w:val="0"/>
        </w:rPr>
        <w:t>REF:</w:t>
      </w:r>
      <w:r w:rsidR="0083490F" w:rsidRPr="002A3910">
        <w:rPr>
          <w:noProof w:val="0"/>
        </w:rPr>
        <w:t xml:space="preserve"> For a detailed description of IENS, see the “</w:t>
      </w:r>
      <w:r w:rsidR="0083490F" w:rsidRPr="002A3910">
        <w:rPr>
          <w:noProof w:val="0"/>
          <w:color w:val="0000FF"/>
          <w:u w:val="single"/>
        </w:rPr>
        <w:fldChar w:fldCharType="begin" w:fldLock="1"/>
      </w:r>
      <w:r w:rsidR="0083490F" w:rsidRPr="002A3910">
        <w:rPr>
          <w:noProof w:val="0"/>
          <w:color w:val="0000FF"/>
          <w:u w:val="single"/>
        </w:rPr>
        <w:instrText xml:space="preserve"> REF _Ref254255060 \h  \* MERGEFORMAT </w:instrText>
      </w:r>
      <w:r w:rsidR="0083490F" w:rsidRPr="002A3910">
        <w:rPr>
          <w:noProof w:val="0"/>
          <w:color w:val="0000FF"/>
          <w:u w:val="single"/>
        </w:rPr>
      </w:r>
      <w:r w:rsidR="0083490F" w:rsidRPr="002A3910">
        <w:rPr>
          <w:noProof w:val="0"/>
          <w:color w:val="0000FF"/>
          <w:u w:val="single"/>
        </w:rPr>
        <w:fldChar w:fldCharType="separate"/>
      </w:r>
      <w:r w:rsidR="00272B32" w:rsidRPr="002A3910">
        <w:rPr>
          <w:noProof w:val="0"/>
          <w:color w:val="0000FF"/>
          <w:u w:val="single"/>
        </w:rPr>
        <w:t>IENS: Identify Entries and Subentries</w:t>
      </w:r>
      <w:r w:rsidR="0083490F" w:rsidRPr="002A3910">
        <w:rPr>
          <w:noProof w:val="0"/>
          <w:color w:val="0000FF"/>
          <w:u w:val="single"/>
        </w:rPr>
        <w:fldChar w:fldCharType="end"/>
      </w:r>
      <w:r w:rsidR="0083490F" w:rsidRPr="002A3910">
        <w:rPr>
          <w:noProof w:val="0"/>
        </w:rPr>
        <w:t xml:space="preserve">” section in </w:t>
      </w:r>
      <w:r w:rsidR="00C03820" w:rsidRPr="002A3910">
        <w:rPr>
          <w:noProof w:val="0"/>
        </w:rPr>
        <w:t>the “</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00C03820" w:rsidRPr="002A3910">
        <w:rPr>
          <w:noProof w:val="0"/>
        </w:rPr>
        <w:t>” section</w:t>
      </w:r>
      <w:r w:rsidR="0083490F" w:rsidRPr="002A3910">
        <w:rPr>
          <w:noProof w:val="0"/>
        </w:rPr>
        <w:t>.</w:t>
      </w:r>
    </w:p>
    <w:p w14:paraId="4F521687" w14:textId="3A27523F" w:rsidR="007A436C" w:rsidRPr="002A3910" w:rsidRDefault="007A436C" w:rsidP="00C921F3">
      <w:pPr>
        <w:pStyle w:val="BodyText6"/>
      </w:pPr>
    </w:p>
    <w:p w14:paraId="118B187A" w14:textId="77777777" w:rsidR="00C921F3" w:rsidRPr="002A3910" w:rsidRDefault="00C921F3" w:rsidP="0050721F">
      <w:pPr>
        <w:pStyle w:val="BodyText"/>
      </w:pPr>
    </w:p>
    <w:p w14:paraId="6E939FA8" w14:textId="77777777" w:rsidR="00C921F3" w:rsidRPr="002A3910" w:rsidRDefault="00C921F3" w:rsidP="00C921F3">
      <w:pPr>
        <w:pStyle w:val="BodyText"/>
        <w:rPr>
          <w:kern w:val="32"/>
        </w:rPr>
      </w:pPr>
      <w:bookmarkStart w:id="1545" w:name="other_APIs"/>
      <w:r w:rsidRPr="002A3910">
        <w:br w:type="page"/>
      </w:r>
    </w:p>
    <w:p w14:paraId="41AA8140" w14:textId="2036BA3E" w:rsidR="00E86526" w:rsidRPr="002A3910" w:rsidRDefault="00E86526" w:rsidP="005769E4">
      <w:pPr>
        <w:pStyle w:val="HeadingSection"/>
      </w:pPr>
      <w:bookmarkStart w:id="1546" w:name="_Toc159568918"/>
      <w:r w:rsidRPr="002A3910">
        <w:t>Other APIs</w:t>
      </w:r>
      <w:bookmarkEnd w:id="1545"/>
      <w:bookmarkEnd w:id="1546"/>
    </w:p>
    <w:p w14:paraId="452D44CC" w14:textId="77777777" w:rsidR="00E86526" w:rsidRPr="002A3910" w:rsidRDefault="007869D8" w:rsidP="007A436C">
      <w:pPr>
        <w:pStyle w:val="BodyText"/>
      </w:pPr>
      <w:r w:rsidRPr="002A3910">
        <w:fldChar w:fldCharType="begin"/>
      </w:r>
      <w:r w:rsidR="00E86526" w:rsidRPr="002A3910">
        <w:instrText>xe "</w:instrText>
      </w:r>
      <w:r w:rsidR="00DF52CD" w:rsidRPr="002A3910">
        <w:instrText>Other:</w:instrText>
      </w:r>
      <w:r w:rsidR="00E86526" w:rsidRPr="002A3910">
        <w:instrText>APIs"</w:instrText>
      </w:r>
      <w:r w:rsidRPr="002A3910">
        <w:fldChar w:fldCharType="end"/>
      </w:r>
      <w:r w:rsidRPr="002A3910">
        <w:fldChar w:fldCharType="begin"/>
      </w:r>
      <w:r w:rsidR="00E86526" w:rsidRPr="002A3910">
        <w:instrText>xe "APIs:Other"</w:instrText>
      </w:r>
      <w:r w:rsidRPr="002A3910">
        <w:fldChar w:fldCharType="end"/>
      </w:r>
    </w:p>
    <w:p w14:paraId="74B52A10" w14:textId="77777777" w:rsidR="00E53461" w:rsidRPr="002A3910" w:rsidRDefault="00E53461" w:rsidP="005769E4">
      <w:pPr>
        <w:pStyle w:val="Heading1"/>
      </w:pPr>
      <w:bookmarkStart w:id="1547" w:name="navskip"/>
      <w:bookmarkStart w:id="1548" w:name="_Toc159568919"/>
      <w:r w:rsidRPr="002A3910">
        <w:t>Auditing API</w:t>
      </w:r>
      <w:bookmarkEnd w:id="1547"/>
      <w:bookmarkEnd w:id="1548"/>
    </w:p>
    <w:p w14:paraId="651B8D7D" w14:textId="77777777" w:rsidR="00E53461" w:rsidRPr="002A3910" w:rsidRDefault="00E53461" w:rsidP="007D0E14">
      <w:pPr>
        <w:pStyle w:val="Heading2"/>
        <w:rPr>
          <w:noProof w:val="0"/>
        </w:rPr>
      </w:pPr>
      <w:bookmarkStart w:id="1549" w:name="_Toc159568920"/>
      <w:r w:rsidRPr="002A3910">
        <w:rPr>
          <w:noProof w:val="0"/>
        </w:rPr>
        <w:t>Introduction</w:t>
      </w:r>
      <w:bookmarkEnd w:id="1549"/>
    </w:p>
    <w:p w14:paraId="6D0FE0FB" w14:textId="77777777" w:rsidR="00E53461" w:rsidRPr="002A3910" w:rsidRDefault="007869D8" w:rsidP="007A436C">
      <w:pPr>
        <w:pStyle w:val="BodyText"/>
        <w:keepNext/>
        <w:keepLines/>
      </w:pPr>
      <w:r w:rsidRPr="002A3910">
        <w:fldChar w:fldCharType="begin"/>
      </w:r>
      <w:r w:rsidR="00760122" w:rsidRPr="002A3910">
        <w:instrText>xe "Auditing:APIs"</w:instrText>
      </w:r>
      <w:r w:rsidRPr="002A3910">
        <w:fldChar w:fldCharType="end"/>
      </w:r>
      <w:r w:rsidRPr="002A3910">
        <w:fldChar w:fldCharType="begin"/>
      </w:r>
      <w:r w:rsidR="00760122" w:rsidRPr="002A3910">
        <w:instrText>xe "APIs:Auditing"</w:instrText>
      </w:r>
      <w:r w:rsidRPr="002A3910">
        <w:fldChar w:fldCharType="end"/>
      </w:r>
      <w:r w:rsidR="00E53461" w:rsidRPr="002A3910">
        <w:t xml:space="preserve">Auditing allows VA FileMan users and </w:t>
      </w:r>
      <w:r w:rsidR="00865ACB" w:rsidRPr="002A3910">
        <w:t>developer</w:t>
      </w:r>
      <w:r w:rsidR="00E53461" w:rsidRPr="002A3910">
        <w:t xml:space="preserve">s to look back through the dimension of time at prior values in any file. Auditing is </w:t>
      </w:r>
      <w:r w:rsidR="00E53461" w:rsidRPr="002A3910">
        <w:rPr>
          <w:i/>
        </w:rPr>
        <w:t>not</w:t>
      </w:r>
      <w:r w:rsidR="00E53461" w:rsidRPr="002A3910">
        <w:t xml:space="preserve"> just a tool that enhances quality control and system security. It also allows the easy retrieval of </w:t>
      </w:r>
      <w:r w:rsidR="00084217" w:rsidRPr="002A3910">
        <w:t>“</w:t>
      </w:r>
      <w:r w:rsidR="00E53461" w:rsidRPr="002A3910">
        <w:t>old</w:t>
      </w:r>
      <w:r w:rsidR="00084217" w:rsidRPr="002A3910">
        <w:t>”</w:t>
      </w:r>
      <w:r w:rsidR="00E53461" w:rsidRPr="002A3910">
        <w:t xml:space="preserve"> values </w:t>
      </w:r>
      <w:r w:rsidR="00826FA4" w:rsidRPr="002A3910">
        <w:t>(e.g., </w:t>
      </w:r>
      <w:r w:rsidR="00A91639" w:rsidRPr="002A3910">
        <w:t>“</w:t>
      </w:r>
      <w:r w:rsidR="00E53461" w:rsidRPr="002A3910">
        <w:t>address</w:t>
      </w:r>
      <w:r w:rsidR="00A91639" w:rsidRPr="002A3910">
        <w:t>,</w:t>
      </w:r>
      <w:r w:rsidR="00084217" w:rsidRPr="002A3910">
        <w:t>”</w:t>
      </w:r>
      <w:r w:rsidR="00E53461" w:rsidRPr="002A3910">
        <w:t xml:space="preserve"> </w:t>
      </w:r>
      <w:r w:rsidR="00084217" w:rsidRPr="002A3910">
        <w:t>“</w:t>
      </w:r>
      <w:r w:rsidR="00E53461" w:rsidRPr="002A3910">
        <w:t>maiden name,</w:t>
      </w:r>
      <w:r w:rsidR="00084217" w:rsidRPr="002A3910">
        <w:t>”</w:t>
      </w:r>
      <w:r w:rsidR="00E53461" w:rsidRPr="002A3910">
        <w:t xml:space="preserve"> and so on</w:t>
      </w:r>
      <w:r w:rsidR="00826FA4" w:rsidRPr="002A3910">
        <w:t>)</w:t>
      </w:r>
      <w:r w:rsidR="00E53461" w:rsidRPr="002A3910">
        <w:t>. Also, for the purpose of synchronizing databases remote from one another, it is particularly valuable to be able to determine, via the audit trail, which entries in which files have been changed within a range of time.</w:t>
      </w:r>
    </w:p>
    <w:p w14:paraId="1536DE98" w14:textId="77777777" w:rsidR="00E53461" w:rsidRPr="002A3910" w:rsidRDefault="00E53461" w:rsidP="007A436C">
      <w:pPr>
        <w:pStyle w:val="BodyText"/>
        <w:keepNext/>
        <w:keepLines/>
      </w:pPr>
      <w:r w:rsidRPr="002A3910">
        <w:t xml:space="preserve">VA FileMan provides a set of </w:t>
      </w:r>
      <w:r w:rsidR="00A91639" w:rsidRPr="002A3910">
        <w:t>API</w:t>
      </w:r>
      <w:r w:rsidRPr="002A3910">
        <w:t>s</w:t>
      </w:r>
      <w:r w:rsidR="00A91639" w:rsidRPr="002A3910">
        <w:t>,</w:t>
      </w:r>
      <w:r w:rsidRPr="002A3910">
        <w:t xml:space="preserve"> so that you can include auditing functionality in your applications.</w:t>
      </w:r>
    </w:p>
    <w:p w14:paraId="750625C9" w14:textId="16066737" w:rsidR="00D3300A" w:rsidRPr="002A3910" w:rsidRDefault="007869D8" w:rsidP="00D3300A">
      <w:pPr>
        <w:pStyle w:val="Note"/>
      </w:pPr>
      <w:r w:rsidRPr="002A3910">
        <w:rPr>
          <w:noProof/>
        </w:rPr>
        <w:drawing>
          <wp:inline distT="0" distB="0" distL="0" distR="0" wp14:anchorId="63189775" wp14:editId="3DADB418">
            <wp:extent cx="266700" cy="289560"/>
            <wp:effectExtent l="0" t="0" r="0" b="0"/>
            <wp:docPr id="326" name="Picture 3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1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Auditing, see the </w:t>
      </w:r>
      <w:r w:rsidR="00084217" w:rsidRPr="002A3910">
        <w:t>“</w:t>
      </w:r>
      <w:r w:rsidR="00D3300A" w:rsidRPr="002A3910">
        <w:t>Auditing</w:t>
      </w:r>
      <w:r w:rsidR="00084217" w:rsidRPr="002A3910">
        <w:t>”</w:t>
      </w:r>
      <w:r w:rsidR="00D3300A" w:rsidRPr="002A3910">
        <w:t xml:space="preserve"> </w:t>
      </w:r>
      <w:r w:rsidR="00826FA4" w:rsidRPr="002A3910">
        <w:t>section</w:t>
      </w:r>
      <w:r w:rsidR="00D3300A" w:rsidRPr="002A3910">
        <w:t xml:space="preserve"> in the </w:t>
      </w:r>
      <w:r w:rsidR="00D3300A" w:rsidRPr="002A3910">
        <w:rPr>
          <w:i/>
        </w:rPr>
        <w:t>VA FileMan Advanced User Manual</w:t>
      </w:r>
      <w:r w:rsidR="00D3300A" w:rsidRPr="002A3910">
        <w:t>.</w:t>
      </w:r>
    </w:p>
    <w:p w14:paraId="0EB25F62" w14:textId="77777777" w:rsidR="0004019D" w:rsidRPr="002A3910" w:rsidRDefault="0004019D" w:rsidP="0004019D">
      <w:pPr>
        <w:pStyle w:val="BodyText6"/>
      </w:pPr>
    </w:p>
    <w:p w14:paraId="07E4958C" w14:textId="77777777" w:rsidR="006B21D6" w:rsidRPr="002A3910" w:rsidRDefault="006B21D6" w:rsidP="007D0E14">
      <w:pPr>
        <w:pStyle w:val="Heading2"/>
        <w:rPr>
          <w:noProof w:val="0"/>
        </w:rPr>
      </w:pPr>
      <w:bookmarkStart w:id="1550" w:name="_Toc159568921"/>
      <w:r w:rsidRPr="002A3910">
        <w:rPr>
          <w:noProof w:val="0"/>
        </w:rPr>
        <w:t>Application Programming Interfaces (APIs)</w:t>
      </w:r>
      <w:bookmarkEnd w:id="1550"/>
    </w:p>
    <w:p w14:paraId="6749C358" w14:textId="77777777" w:rsidR="0043743E" w:rsidRPr="002A3910" w:rsidRDefault="007B673F" w:rsidP="006B21D6">
      <w:pPr>
        <w:pStyle w:val="Heading3"/>
      </w:pPr>
      <w:bookmarkStart w:id="1551" w:name="turnon_diautl"/>
      <w:bookmarkStart w:id="1552" w:name="_Toc159568922"/>
      <w:r w:rsidRPr="002A3910">
        <w:t>TURNON^DIAUTL</w:t>
      </w:r>
      <w:bookmarkEnd w:id="1551"/>
      <w:r w:rsidRPr="002A3910">
        <w:t>(</w:t>
      </w:r>
      <w:r w:rsidR="0043743E" w:rsidRPr="002A3910">
        <w:t>):</w:t>
      </w:r>
      <w:r w:rsidR="00B54A99" w:rsidRPr="002A3910">
        <w:t xml:space="preserve"> </w:t>
      </w:r>
      <w:r w:rsidR="005E25C1" w:rsidRPr="002A3910">
        <w:t>Enable/Disable Auditing</w:t>
      </w:r>
      <w:bookmarkEnd w:id="1552"/>
    </w:p>
    <w:p w14:paraId="13D7FC9C" w14:textId="77777777" w:rsidR="00977F81" w:rsidRPr="002A3910" w:rsidRDefault="00977F81" w:rsidP="00977F81">
      <w:pPr>
        <w:pStyle w:val="AltHeading5"/>
        <w:rPr>
          <w:noProof w:val="0"/>
        </w:rPr>
      </w:pPr>
      <w:r w:rsidRPr="002A3910">
        <w:rPr>
          <w:noProof w:val="0"/>
        </w:rPr>
        <w:t>Reference Type</w:t>
      </w:r>
    </w:p>
    <w:p w14:paraId="6002A6E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Auditing APIs:</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2D69" w:rsidRPr="002A3910">
        <w:instrText>TURNON^DIAUTL</w:instrText>
      </w:r>
      <w:r w:rsidRPr="002A3910">
        <w:instrText xml:space="preserve">” </w:instrText>
      </w:r>
      <w:r w:rsidRPr="002A3910">
        <w:rPr>
          <w:vanish/>
        </w:rPr>
        <w:fldChar w:fldCharType="end"/>
      </w:r>
      <w:r w:rsidRPr="002A3910">
        <w:fldChar w:fldCharType="begin"/>
      </w:r>
      <w:r w:rsidRPr="002A3910">
        <w:instrText>XE "APIs:</w:instrText>
      </w:r>
      <w:r w:rsidR="00CB2D69" w:rsidRPr="002A3910">
        <w:instrText>TURNON^DIAUTL</w:instrText>
      </w:r>
      <w:r w:rsidRPr="002A3910">
        <w:instrText>"</w:instrText>
      </w:r>
      <w:r w:rsidRPr="002A3910">
        <w:fldChar w:fldCharType="end"/>
      </w:r>
      <w:r w:rsidR="00CB2D69" w:rsidRPr="002A3910">
        <w:fldChar w:fldCharType="begin"/>
      </w:r>
      <w:r w:rsidR="00CB2D69" w:rsidRPr="002A3910">
        <w:instrText>XE "Enable/Disable Auditing:TURNON^DIAUTL"</w:instrText>
      </w:r>
      <w:r w:rsidR="00CB2D69" w:rsidRPr="002A3910">
        <w:fldChar w:fldCharType="end"/>
      </w:r>
      <w:r w:rsidR="00CB2D69" w:rsidRPr="002A3910">
        <w:fldChar w:fldCharType="begin"/>
      </w:r>
      <w:r w:rsidR="00CB2D69" w:rsidRPr="002A3910">
        <w:instrText>XE "Auditing:Calls:TURNON^DIAUTL"</w:instrText>
      </w:r>
      <w:r w:rsidR="00CB2D69" w:rsidRPr="002A3910">
        <w:fldChar w:fldCharType="end"/>
      </w:r>
    </w:p>
    <w:p w14:paraId="60C957D6" w14:textId="77777777" w:rsidR="00977F81" w:rsidRPr="002A3910" w:rsidRDefault="00977F81" w:rsidP="00977F81">
      <w:pPr>
        <w:pStyle w:val="AltHeading5"/>
        <w:rPr>
          <w:noProof w:val="0"/>
        </w:rPr>
      </w:pPr>
      <w:r w:rsidRPr="002A3910">
        <w:rPr>
          <w:noProof w:val="0"/>
        </w:rPr>
        <w:t>Category</w:t>
      </w:r>
    </w:p>
    <w:p w14:paraId="273B92DF" w14:textId="77777777" w:rsidR="00977F81" w:rsidRPr="002A3910" w:rsidRDefault="00977F81" w:rsidP="00977F81">
      <w:pPr>
        <w:pStyle w:val="APIText"/>
        <w:keepNext/>
        <w:keepLines/>
      </w:pPr>
      <w:r w:rsidRPr="002A3910">
        <w:t>Auditing</w:t>
      </w:r>
    </w:p>
    <w:p w14:paraId="337E3E98" w14:textId="77777777" w:rsidR="00977F81" w:rsidRPr="002A3910" w:rsidRDefault="00977F81" w:rsidP="00977F81">
      <w:pPr>
        <w:pStyle w:val="AltHeading5"/>
        <w:rPr>
          <w:noProof w:val="0"/>
        </w:rPr>
      </w:pPr>
      <w:r w:rsidRPr="002A3910">
        <w:rPr>
          <w:noProof w:val="0"/>
        </w:rPr>
        <w:t>ICR#</w:t>
      </w:r>
    </w:p>
    <w:p w14:paraId="0D340EEF" w14:textId="77777777" w:rsidR="00977F81" w:rsidRPr="002A3910" w:rsidRDefault="00FB43FB" w:rsidP="00977F81">
      <w:pPr>
        <w:pStyle w:val="APIText"/>
        <w:keepNext/>
        <w:keepLines/>
      </w:pPr>
      <w:r w:rsidRPr="002A3910">
        <w:t>4397</w:t>
      </w:r>
    </w:p>
    <w:p w14:paraId="212DA5C4" w14:textId="77777777" w:rsidR="00977F81" w:rsidRPr="002A3910" w:rsidRDefault="00977F81" w:rsidP="00977F81">
      <w:pPr>
        <w:pStyle w:val="AltHeading5"/>
        <w:rPr>
          <w:noProof w:val="0"/>
        </w:rPr>
      </w:pPr>
      <w:r w:rsidRPr="002A3910">
        <w:rPr>
          <w:noProof w:val="0"/>
        </w:rPr>
        <w:t>Description</w:t>
      </w:r>
    </w:p>
    <w:p w14:paraId="6F3D19DB" w14:textId="77777777" w:rsidR="00BE674E" w:rsidRPr="002A3910" w:rsidRDefault="00497AF6" w:rsidP="007A436C">
      <w:pPr>
        <w:pStyle w:val="BodyText"/>
      </w:pPr>
      <w:r w:rsidRPr="002A3910">
        <w:t>Th</w:t>
      </w:r>
      <w:r w:rsidR="00FD15F7" w:rsidRPr="002A3910">
        <w:t>e TURNON^DIAUTL API</w:t>
      </w:r>
      <w:r w:rsidRPr="002A3910">
        <w:t xml:space="preserve"> turns on (or off) auditing for specified fields in a file</w:t>
      </w:r>
      <w:r w:rsidR="0043743E" w:rsidRPr="002A3910">
        <w:t xml:space="preserve"> (except for </w:t>
      </w:r>
      <w:r w:rsidR="00FD15F7" w:rsidRPr="002A3910">
        <w:t>COMPUTED</w:t>
      </w:r>
      <w:r w:rsidR="0043743E" w:rsidRPr="002A3910">
        <w:t xml:space="preserve"> and </w:t>
      </w:r>
      <w:r w:rsidR="00FD15F7" w:rsidRPr="002A3910">
        <w:t>WORD-PROCESSING</w:t>
      </w:r>
      <w:r w:rsidR="0043743E" w:rsidRPr="002A3910">
        <w:t xml:space="preserve"> fields)</w:t>
      </w:r>
      <w:r w:rsidR="00575993" w:rsidRPr="002A3910">
        <w:t xml:space="preserve">. </w:t>
      </w:r>
      <w:r w:rsidR="00F3030A" w:rsidRPr="002A3910">
        <w:t>These changes are recorded in the Data D</w:t>
      </w:r>
      <w:r w:rsidR="00FD15F7" w:rsidRPr="002A3910">
        <w:t xml:space="preserve">ictionary audit if the file has </w:t>
      </w:r>
      <w:r w:rsidR="00F3030A" w:rsidRPr="002A3910">
        <w:t>Data-</w:t>
      </w:r>
      <w:r w:rsidR="00FD15F7" w:rsidRPr="002A3910">
        <w:t xml:space="preserve">Dictionary auditing turned on. </w:t>
      </w:r>
      <w:r w:rsidR="00F3030A" w:rsidRPr="002A3910">
        <w:t>Also, input templates containing the changed fields are recompiled.</w:t>
      </w:r>
    </w:p>
    <w:p w14:paraId="1615D59B" w14:textId="77777777" w:rsidR="0043743E" w:rsidRPr="002A3910" w:rsidRDefault="0043743E" w:rsidP="00CD348A">
      <w:pPr>
        <w:pStyle w:val="AltHeading5"/>
        <w:rPr>
          <w:noProof w:val="0"/>
        </w:rPr>
      </w:pPr>
      <w:r w:rsidRPr="002A3910">
        <w:rPr>
          <w:noProof w:val="0"/>
        </w:rPr>
        <w:t>Format</w:t>
      </w:r>
    </w:p>
    <w:p w14:paraId="5EB05647" w14:textId="6C01ECA2" w:rsidR="0043743E" w:rsidRPr="002A3910" w:rsidRDefault="00F3030A" w:rsidP="00977F81">
      <w:pPr>
        <w:pStyle w:val="APIFormat"/>
      </w:pPr>
      <w:r w:rsidRPr="002A3910">
        <w:t>TURNON^DIAUTL(file,field</w:t>
      </w:r>
      <w:r w:rsidR="00A91639" w:rsidRPr="002A3910">
        <w:t>[</w:t>
      </w:r>
      <w:r w:rsidRPr="002A3910">
        <w:t>,mode</w:t>
      </w:r>
      <w:r w:rsidR="00A91639" w:rsidRPr="002A3910">
        <w:t>]</w:t>
      </w:r>
      <w:r w:rsidRPr="002A3910">
        <w:t>)</w:t>
      </w:r>
    </w:p>
    <w:p w14:paraId="20DFE3A0" w14:textId="77777777" w:rsidR="0004019D" w:rsidRPr="002A3910" w:rsidRDefault="0004019D" w:rsidP="0004019D">
      <w:pPr>
        <w:pStyle w:val="BodyText6"/>
      </w:pPr>
    </w:p>
    <w:p w14:paraId="2DEAB9C3" w14:textId="77777777" w:rsidR="0043743E" w:rsidRPr="002A3910" w:rsidRDefault="0043743E" w:rsidP="00CD348A">
      <w:pPr>
        <w:pStyle w:val="AltHeading5"/>
        <w:rPr>
          <w:noProof w:val="0"/>
        </w:rPr>
      </w:pPr>
      <w:bookmarkStart w:id="1553" w:name="input"/>
      <w:r w:rsidRPr="002A3910">
        <w:rPr>
          <w:noProof w:val="0"/>
        </w:rPr>
        <w:t>Input Parameters</w:t>
      </w:r>
      <w:bookmarkEnd w:id="1553"/>
    </w:p>
    <w:p w14:paraId="20E52AC2" w14:textId="21D6F36C" w:rsidR="0080369C" w:rsidRPr="002A3910" w:rsidRDefault="00330259" w:rsidP="0080369C">
      <w:pPr>
        <w:pStyle w:val="APIParameters"/>
        <w:keepNext/>
        <w:keepLines/>
        <w:rPr>
          <w:noProof w:val="0"/>
        </w:rPr>
      </w:pPr>
      <w:r w:rsidRPr="002A3910">
        <w:rPr>
          <w:b/>
          <w:bCs w:val="0"/>
          <w:noProof w:val="0"/>
        </w:rPr>
        <w:t>f</w:t>
      </w:r>
      <w:r w:rsidR="0080369C" w:rsidRPr="002A3910">
        <w:rPr>
          <w:b/>
          <w:bCs w:val="0"/>
          <w:noProof w:val="0"/>
        </w:rPr>
        <w:t>ile</w:t>
      </w:r>
      <w:r w:rsidR="0080369C" w:rsidRPr="002A3910">
        <w:rPr>
          <w:noProof w:val="0"/>
        </w:rPr>
        <w:t>:</w:t>
      </w:r>
      <w:r w:rsidR="0080369C" w:rsidRPr="002A3910">
        <w:rPr>
          <w:noProof w:val="0"/>
        </w:rPr>
        <w:tab/>
        <w:t>(Required) File number of a file that is being audited.</w:t>
      </w:r>
    </w:p>
    <w:p w14:paraId="12A621CE" w14:textId="4EDF56F8" w:rsidR="0080369C" w:rsidRPr="002A3910" w:rsidRDefault="00330259" w:rsidP="0080369C">
      <w:pPr>
        <w:pStyle w:val="APIParameters"/>
        <w:keepNext/>
        <w:keepLines/>
        <w:rPr>
          <w:noProof w:val="0"/>
        </w:rPr>
      </w:pPr>
      <w:r w:rsidRPr="002A3910">
        <w:rPr>
          <w:b/>
          <w:bCs w:val="0"/>
          <w:noProof w:val="0"/>
        </w:rPr>
        <w:t>f</w:t>
      </w:r>
      <w:r w:rsidR="0080369C" w:rsidRPr="002A3910">
        <w:rPr>
          <w:b/>
          <w:bCs w:val="0"/>
          <w:noProof w:val="0"/>
        </w:rPr>
        <w:t>ield</w:t>
      </w:r>
      <w:r w:rsidR="0080369C" w:rsidRPr="002A3910">
        <w:rPr>
          <w:noProof w:val="0"/>
        </w:rPr>
        <w:t>:</w:t>
      </w:r>
      <w:r w:rsidR="0080369C" w:rsidRPr="002A3910">
        <w:rPr>
          <w:noProof w:val="0"/>
        </w:rPr>
        <w:tab/>
        <w:t>(Required) Specifies which fields from the file are forced on (“</w:t>
      </w:r>
      <w:r w:rsidR="0080369C" w:rsidRPr="002A3910">
        <w:rPr>
          <w:b/>
          <w:noProof w:val="0"/>
        </w:rPr>
        <w:t>ALWAYS</w:t>
      </w:r>
      <w:r w:rsidR="0080369C" w:rsidRPr="002A3910">
        <w:rPr>
          <w:noProof w:val="0"/>
        </w:rPr>
        <w:t>”) for auditing. Can be one of the following:</w:t>
      </w:r>
    </w:p>
    <w:p w14:paraId="0A6BA0B3" w14:textId="77777777" w:rsidR="0080369C" w:rsidRPr="002A3910" w:rsidRDefault="0080369C" w:rsidP="0080369C">
      <w:pPr>
        <w:pStyle w:val="APIParametersListBullet"/>
        <w:keepNext/>
        <w:keepLines/>
        <w:rPr>
          <w:noProof w:val="0"/>
        </w:rPr>
      </w:pPr>
      <w:r w:rsidRPr="002A3910">
        <w:rPr>
          <w:noProof w:val="0"/>
        </w:rPr>
        <w:t>A single field number.</w:t>
      </w:r>
    </w:p>
    <w:p w14:paraId="5E00A3BB" w14:textId="77777777" w:rsidR="0080369C" w:rsidRPr="002A3910" w:rsidRDefault="0080369C" w:rsidP="0080369C">
      <w:pPr>
        <w:pStyle w:val="APIParametersListBullet"/>
        <w:keepNext/>
        <w:keepLines/>
        <w:rPr>
          <w:noProof w:val="0"/>
        </w:rPr>
      </w:pPr>
      <w:r w:rsidRPr="002A3910">
        <w:rPr>
          <w:noProof w:val="0"/>
        </w:rPr>
        <w:t>A list of field numbers separated by semicolons.</w:t>
      </w:r>
    </w:p>
    <w:p w14:paraId="59961952" w14:textId="77777777" w:rsidR="0080369C" w:rsidRPr="002A3910" w:rsidRDefault="0080369C" w:rsidP="0080369C">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FD15F7"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audited.</w:t>
      </w:r>
    </w:p>
    <w:p w14:paraId="6E563734" w14:textId="77777777" w:rsidR="0080369C" w:rsidRPr="002A3910" w:rsidRDefault="0080369C" w:rsidP="0080369C">
      <w:pPr>
        <w:pStyle w:val="APIParametersListBullet"/>
        <w:rPr>
          <w:noProof w:val="0"/>
        </w:rPr>
      </w:pPr>
      <w:r w:rsidRPr="002A3910">
        <w:rPr>
          <w:bCs/>
          <w:noProof w:val="0"/>
        </w:rPr>
        <w:t>An asterisk (</w:t>
      </w:r>
      <w:r w:rsidRPr="002A3910">
        <w:rPr>
          <w:b/>
          <w:bCs/>
          <w:noProof w:val="0"/>
        </w:rPr>
        <w:t>*</w:t>
      </w:r>
      <w:r w:rsidRPr="002A3910">
        <w:rPr>
          <w:bCs/>
          <w:noProof w:val="0"/>
        </w:rPr>
        <w:t>)</w:t>
      </w:r>
      <w:r w:rsidRPr="002A3910">
        <w:rPr>
          <w:noProof w:val="0"/>
        </w:rPr>
        <w:t xml:space="preserve"> meaning “audit all fields.”</w:t>
      </w:r>
    </w:p>
    <w:p w14:paraId="7C90AC9D" w14:textId="77777777" w:rsidR="007C2B8A" w:rsidRPr="002A3910" w:rsidRDefault="007C2B8A" w:rsidP="007C2B8A">
      <w:pPr>
        <w:pStyle w:val="BodyText6"/>
      </w:pPr>
    </w:p>
    <w:p w14:paraId="553B046F" w14:textId="288F2013" w:rsidR="0080369C" w:rsidRPr="002A3910" w:rsidRDefault="00330259" w:rsidP="0080369C">
      <w:pPr>
        <w:pStyle w:val="APIParameters"/>
        <w:keepNext/>
        <w:keepLines/>
        <w:rPr>
          <w:noProof w:val="0"/>
        </w:rPr>
      </w:pPr>
      <w:r w:rsidRPr="002A3910">
        <w:rPr>
          <w:b/>
          <w:bCs w:val="0"/>
          <w:noProof w:val="0"/>
        </w:rPr>
        <w:t>m</w:t>
      </w:r>
      <w:r w:rsidR="0080369C" w:rsidRPr="002A3910">
        <w:rPr>
          <w:b/>
          <w:bCs w:val="0"/>
          <w:noProof w:val="0"/>
        </w:rPr>
        <w:t>ode</w:t>
      </w:r>
      <w:r w:rsidR="0080369C" w:rsidRPr="002A3910">
        <w:rPr>
          <w:noProof w:val="0"/>
        </w:rPr>
        <w:t>:</w:t>
      </w:r>
      <w:r w:rsidR="0080369C" w:rsidRPr="002A3910">
        <w:rPr>
          <w:noProof w:val="0"/>
        </w:rPr>
        <w:tab/>
        <w:t>(Optional) This is an optional parameter. It defaults to “</w:t>
      </w:r>
      <w:r w:rsidR="0080369C" w:rsidRPr="002A3910">
        <w:rPr>
          <w:b/>
          <w:noProof w:val="0"/>
        </w:rPr>
        <w:t>y</w:t>
      </w:r>
      <w:r w:rsidR="0080369C" w:rsidRPr="002A3910">
        <w:rPr>
          <w:noProof w:val="0"/>
        </w:rPr>
        <w:t>,” which means to turn</w:t>
      </w:r>
      <w:r w:rsidR="0080369C" w:rsidRPr="002A3910">
        <w:rPr>
          <w:noProof w:val="0"/>
          <w:color w:val="1F497D"/>
        </w:rPr>
        <w:t xml:space="preserve"> </w:t>
      </w:r>
      <w:r w:rsidR="0080369C" w:rsidRPr="002A3910">
        <w:rPr>
          <w:noProof w:val="0"/>
        </w:rPr>
        <w:t>on auditing.</w:t>
      </w:r>
    </w:p>
    <w:p w14:paraId="54260AD6" w14:textId="77777777" w:rsidR="0080369C" w:rsidRPr="002A3910" w:rsidRDefault="0080369C" w:rsidP="0080369C">
      <w:pPr>
        <w:pStyle w:val="APIParametersListBullet"/>
        <w:keepNext/>
        <w:keepLines/>
        <w:rPr>
          <w:noProof w:val="0"/>
        </w:rPr>
      </w:pPr>
      <w:r w:rsidRPr="002A3910">
        <w:rPr>
          <w:b/>
          <w:noProof w:val="0"/>
        </w:rPr>
        <w:t>y</w:t>
      </w:r>
      <w:r w:rsidR="00FD15F7" w:rsidRPr="002A3910">
        <w:rPr>
          <w:noProof w:val="0"/>
        </w:rPr>
        <w:t xml:space="preserve"> (Default)</w:t>
      </w:r>
      <w:r w:rsidRPr="002A3910">
        <w:rPr>
          <w:b/>
          <w:noProof w:val="0"/>
        </w:rPr>
        <w:t>—</w:t>
      </w:r>
      <w:r w:rsidRPr="002A3910">
        <w:rPr>
          <w:noProof w:val="0"/>
        </w:rPr>
        <w:t>Yes, always audit. Turn auditing on.</w:t>
      </w:r>
    </w:p>
    <w:p w14:paraId="527A9EE4" w14:textId="77777777" w:rsidR="0080369C" w:rsidRPr="002A3910" w:rsidRDefault="0080369C" w:rsidP="0080369C">
      <w:pPr>
        <w:pStyle w:val="APIParametersListBullet"/>
        <w:keepNext/>
        <w:keepLines/>
        <w:rPr>
          <w:noProof w:val="0"/>
        </w:rPr>
      </w:pPr>
      <w:r w:rsidRPr="002A3910">
        <w:rPr>
          <w:b/>
          <w:noProof w:val="0"/>
        </w:rPr>
        <w:t>e—</w:t>
      </w:r>
      <w:r w:rsidRPr="002A3910">
        <w:rPr>
          <w:noProof w:val="0"/>
        </w:rPr>
        <w:t>Audit only when edited or deleted.</w:t>
      </w:r>
    </w:p>
    <w:p w14:paraId="452E60ED" w14:textId="77777777" w:rsidR="0080369C" w:rsidRPr="002A3910" w:rsidRDefault="0080369C" w:rsidP="0080369C">
      <w:pPr>
        <w:pStyle w:val="APIParametersListBullet"/>
        <w:rPr>
          <w:noProof w:val="0"/>
        </w:rPr>
      </w:pPr>
      <w:r w:rsidRPr="002A3910">
        <w:rPr>
          <w:b/>
          <w:noProof w:val="0"/>
        </w:rPr>
        <w:t>n—</w:t>
      </w:r>
      <w:r w:rsidRPr="002A3910">
        <w:rPr>
          <w:noProof w:val="0"/>
        </w:rPr>
        <w:t xml:space="preserve">No, do </w:t>
      </w:r>
      <w:r w:rsidRPr="002A3910">
        <w:rPr>
          <w:i/>
          <w:noProof w:val="0"/>
        </w:rPr>
        <w:t>not</w:t>
      </w:r>
      <w:r w:rsidRPr="002A3910">
        <w:rPr>
          <w:noProof w:val="0"/>
        </w:rPr>
        <w:t xml:space="preserve"> audit. Turn auditing off.</w:t>
      </w:r>
      <w:r w:rsidR="00FD15F7" w:rsidRPr="002A3910">
        <w:rPr>
          <w:noProof w:val="0"/>
        </w:rPr>
        <w:t xml:space="preserve">   ”</w:t>
      </w:r>
    </w:p>
    <w:p w14:paraId="1F49449C" w14:textId="77777777" w:rsidR="000B3892" w:rsidRPr="002A3910" w:rsidRDefault="000B3892" w:rsidP="00B66E33">
      <w:pPr>
        <w:pStyle w:val="BodyText6"/>
      </w:pPr>
    </w:p>
    <w:p w14:paraId="58D9C659" w14:textId="77777777" w:rsidR="0043743E" w:rsidRPr="002A3910" w:rsidRDefault="0043743E" w:rsidP="00DF602F">
      <w:pPr>
        <w:pStyle w:val="Heading4"/>
        <w:rPr>
          <w:sz w:val="20"/>
          <w:szCs w:val="20"/>
        </w:rPr>
      </w:pPr>
      <w:r w:rsidRPr="002A3910">
        <w:t>Example</w:t>
      </w:r>
      <w:r w:rsidR="00F3030A" w:rsidRPr="002A3910">
        <w:t>s</w:t>
      </w:r>
    </w:p>
    <w:p w14:paraId="359B2E95" w14:textId="391002C2" w:rsidR="0043743E" w:rsidRPr="002A3910" w:rsidRDefault="0043743E" w:rsidP="004F5BA0">
      <w:pPr>
        <w:pStyle w:val="BodyText"/>
        <w:keepNext/>
        <w:keepLines/>
      </w:pPr>
      <w:r w:rsidRPr="002A3910">
        <w:t>T</w:t>
      </w:r>
      <w:r w:rsidR="00F3030A" w:rsidRPr="002A3910">
        <w:t>o t</w:t>
      </w:r>
      <w:r w:rsidRPr="002A3910">
        <w:t xml:space="preserve">urn </w:t>
      </w:r>
      <w:r w:rsidR="00F3030A" w:rsidRPr="002A3910">
        <w:t>on auditing for the STOP CODE NUMBER</w:t>
      </w:r>
      <w:r w:rsidR="005F08B8" w:rsidRPr="002A3910">
        <w:t xml:space="preserve"> (#8)</w:t>
      </w:r>
      <w:r w:rsidR="00F3030A" w:rsidRPr="002A3910">
        <w:t xml:space="preserve"> field</w:t>
      </w:r>
      <w:r w:rsidR="007869D8" w:rsidRPr="002A3910">
        <w:fldChar w:fldCharType="begin"/>
      </w:r>
      <w:r w:rsidR="005F08B8" w:rsidRPr="002A3910">
        <w:instrText>xe "STOP CODE NUMBER (#8) Field"</w:instrText>
      </w:r>
      <w:r w:rsidR="007869D8" w:rsidRPr="002A3910">
        <w:fldChar w:fldCharType="end"/>
      </w:r>
      <w:r w:rsidR="007869D8" w:rsidRPr="002A3910">
        <w:fldChar w:fldCharType="begin"/>
      </w:r>
      <w:r w:rsidR="005F08B8" w:rsidRPr="002A3910">
        <w:instrText>xe "Fields:STOP CODE NUMBER (#8)"</w:instrText>
      </w:r>
      <w:r w:rsidR="007869D8" w:rsidRPr="002A3910">
        <w:fldChar w:fldCharType="end"/>
      </w:r>
      <w:r w:rsidR="005E25C1" w:rsidRPr="002A3910">
        <w:t xml:space="preserve"> </w:t>
      </w:r>
      <w:r w:rsidR="00F3030A" w:rsidRPr="002A3910">
        <w:t>in the HOSPITAL LOCATION</w:t>
      </w:r>
      <w:r w:rsidR="005F08B8" w:rsidRPr="002A3910">
        <w:t xml:space="preserve"> (#44)</w:t>
      </w:r>
      <w:r w:rsidR="00F3030A" w:rsidRPr="002A3910">
        <w:t xml:space="preserve"> file</w:t>
      </w:r>
      <w:r w:rsidR="007869D8" w:rsidRPr="002A3910">
        <w:fldChar w:fldCharType="begin"/>
      </w:r>
      <w:r w:rsidR="005F08B8" w:rsidRPr="002A3910">
        <w:instrText>xe "HOSPITAL LOCATION (#44) File"</w:instrText>
      </w:r>
      <w:r w:rsidR="007869D8" w:rsidRPr="002A3910">
        <w:fldChar w:fldCharType="end"/>
      </w:r>
      <w:r w:rsidR="007869D8" w:rsidRPr="002A3910">
        <w:fldChar w:fldCharType="begin"/>
      </w:r>
      <w:r w:rsidR="005F08B8" w:rsidRPr="002A3910">
        <w:instrText>xe "Files:HOSPITAL LOCATION (#44)"</w:instrText>
      </w:r>
      <w:r w:rsidR="007869D8" w:rsidRPr="002A3910">
        <w:fldChar w:fldCharType="end"/>
      </w:r>
      <w:r w:rsidR="00F3030A" w:rsidRPr="002A3910">
        <w:t>:</w:t>
      </w:r>
    </w:p>
    <w:p w14:paraId="3646ABF0" w14:textId="77777777" w:rsidR="0004019D" w:rsidRPr="002A3910" w:rsidRDefault="0004019D" w:rsidP="0004019D">
      <w:pPr>
        <w:pStyle w:val="BodyText6"/>
        <w:keepNext/>
        <w:keepLines/>
      </w:pPr>
    </w:p>
    <w:p w14:paraId="1D56D356" w14:textId="59CAB0E0" w:rsidR="00FB1CBD" w:rsidRPr="002A3910" w:rsidRDefault="00E31A32" w:rsidP="00E31A32">
      <w:pPr>
        <w:pStyle w:val="Caption"/>
      </w:pPr>
      <w:bookmarkStart w:id="1554" w:name="_Toc159568552"/>
      <w:r w:rsidRPr="002A3910">
        <w:t xml:space="preserve">Figure </w:t>
      </w:r>
      <w:r w:rsidRPr="002A3910">
        <w:fldChar w:fldCharType="begin"/>
      </w:r>
      <w:r w:rsidRPr="002A3910">
        <w:instrText>SEQ Figure \* ARABIC</w:instrText>
      </w:r>
      <w:r w:rsidRPr="002A3910">
        <w:fldChar w:fldCharType="separate"/>
      </w:r>
      <w:r w:rsidR="002D1B25">
        <w:rPr>
          <w:noProof/>
        </w:rPr>
        <w:t>281</w:t>
      </w:r>
      <w:r w:rsidRPr="002A3910">
        <w:fldChar w:fldCharType="end"/>
      </w:r>
      <w:r w:rsidR="00E87492" w:rsidRPr="002A3910">
        <w:t>:</w:t>
      </w:r>
      <w:r w:rsidR="000B3892" w:rsidRPr="002A3910">
        <w:t xml:space="preserve"> TURNON^DIAUTL API</w:t>
      </w:r>
      <w:r w:rsidR="00C33763" w:rsidRPr="002A3910">
        <w:t>—</w:t>
      </w:r>
      <w:r w:rsidR="007672B6" w:rsidRPr="002A3910">
        <w:t>Example: Input to Turn On A</w:t>
      </w:r>
      <w:r w:rsidR="000B3892" w:rsidRPr="002A3910">
        <w:t>uditing</w:t>
      </w:r>
      <w:r w:rsidR="007672B6" w:rsidRPr="002A3910">
        <w:t xml:space="preserve"> for a Field in a F</w:t>
      </w:r>
      <w:r w:rsidR="00C33763" w:rsidRPr="002A3910">
        <w:t>ile</w:t>
      </w:r>
      <w:r w:rsidR="00D3135D" w:rsidRPr="002A3910">
        <w:t xml:space="preserve"> (1 of 2)</w:t>
      </w:r>
      <w:bookmarkEnd w:id="1554"/>
    </w:p>
    <w:p w14:paraId="26F64F7A" w14:textId="77777777" w:rsidR="0043743E" w:rsidRPr="002A3910" w:rsidRDefault="0043743E" w:rsidP="00F3030A">
      <w:pPr>
        <w:pStyle w:val="Dialogue"/>
        <w:rPr>
          <w:b/>
        </w:rPr>
      </w:pPr>
      <w:r w:rsidRPr="002A3910">
        <w:t>&gt;</w:t>
      </w:r>
      <w:r w:rsidR="00D3135D" w:rsidRPr="002A3910">
        <w:rPr>
          <w:b/>
        </w:rPr>
        <w:t>D TURNON^DIAUTL(44,8)</w:t>
      </w:r>
    </w:p>
    <w:p w14:paraId="5253CEDD" w14:textId="77777777" w:rsidR="0043743E" w:rsidRPr="002A3910" w:rsidRDefault="0043743E" w:rsidP="00B66E33">
      <w:pPr>
        <w:pStyle w:val="BodyText6"/>
      </w:pPr>
    </w:p>
    <w:p w14:paraId="7433E26D" w14:textId="6F9C4263" w:rsidR="00D3135D" w:rsidRPr="002A3910" w:rsidRDefault="00766B92" w:rsidP="0004019D">
      <w:pPr>
        <w:pStyle w:val="BodyText"/>
        <w:keepNext/>
        <w:keepLines/>
      </w:pPr>
      <w:r w:rsidRPr="002A3910">
        <w:t>Or</w:t>
      </w:r>
      <w:r w:rsidR="00D3135D" w:rsidRPr="002A3910">
        <w:t>:</w:t>
      </w:r>
    </w:p>
    <w:p w14:paraId="58ABC680" w14:textId="77777777" w:rsidR="0004019D" w:rsidRPr="002A3910" w:rsidRDefault="0004019D" w:rsidP="0004019D">
      <w:pPr>
        <w:pStyle w:val="BodyText6"/>
        <w:keepNext/>
        <w:keepLines/>
      </w:pPr>
    </w:p>
    <w:p w14:paraId="05827041" w14:textId="090E0CBB" w:rsidR="00D3135D" w:rsidRPr="002A3910" w:rsidRDefault="00D3135D" w:rsidP="00D3135D">
      <w:pPr>
        <w:pStyle w:val="Caption"/>
      </w:pPr>
      <w:bookmarkStart w:id="1555" w:name="_Toc159568553"/>
      <w:r w:rsidRPr="002A3910">
        <w:t xml:space="preserve">Figure </w:t>
      </w:r>
      <w:r w:rsidRPr="002A3910">
        <w:fldChar w:fldCharType="begin"/>
      </w:r>
      <w:r w:rsidRPr="002A3910">
        <w:instrText>SEQ Figure \* ARABIC</w:instrText>
      </w:r>
      <w:r w:rsidRPr="002A3910">
        <w:fldChar w:fldCharType="separate"/>
      </w:r>
      <w:r w:rsidR="002D1B25">
        <w:rPr>
          <w:noProof/>
        </w:rPr>
        <w:t>282</w:t>
      </w:r>
      <w:r w:rsidRPr="002A3910">
        <w:fldChar w:fldCharType="end"/>
      </w:r>
      <w:r w:rsidR="00E87492" w:rsidRPr="002A3910">
        <w:t>:</w:t>
      </w:r>
      <w:r w:rsidRPr="002A3910">
        <w:t xml:space="preserve"> TURNON^DIAUTL</w:t>
      </w:r>
      <w:r w:rsidR="007672B6" w:rsidRPr="002A3910">
        <w:t xml:space="preserve"> API—Example: Input to T</w:t>
      </w:r>
      <w:r w:rsidRPr="002A3910">
        <w:t>ur</w:t>
      </w:r>
      <w:r w:rsidR="007672B6" w:rsidRPr="002A3910">
        <w:t>n On Auditing for a Field in a F</w:t>
      </w:r>
      <w:r w:rsidRPr="002A3910">
        <w:t>ile (2 of 2)</w:t>
      </w:r>
      <w:bookmarkEnd w:id="1555"/>
    </w:p>
    <w:p w14:paraId="78191C71" w14:textId="77777777" w:rsidR="00D3135D" w:rsidRPr="002A3910" w:rsidRDefault="00D3135D" w:rsidP="00D3135D">
      <w:pPr>
        <w:pStyle w:val="Dialogue"/>
        <w:rPr>
          <w:b/>
        </w:rPr>
      </w:pPr>
      <w:r w:rsidRPr="002A3910">
        <w:t>&gt;</w:t>
      </w:r>
      <w:r w:rsidRPr="002A3910">
        <w:rPr>
          <w:b/>
        </w:rPr>
        <w:t>D TURNON^DIAUTL(44,8,</w:t>
      </w:r>
      <w:r w:rsidR="00FD15F7" w:rsidRPr="002A3910">
        <w:rPr>
          <w:b/>
        </w:rPr>
        <w:t>“</w:t>
      </w:r>
      <w:r w:rsidRPr="002A3910">
        <w:rPr>
          <w:b/>
        </w:rPr>
        <w:t>y</w:t>
      </w:r>
      <w:r w:rsidR="00084217" w:rsidRPr="002A3910">
        <w:rPr>
          <w:b/>
        </w:rPr>
        <w:t>”</w:t>
      </w:r>
      <w:r w:rsidRPr="002A3910">
        <w:rPr>
          <w:b/>
        </w:rPr>
        <w:t>)</w:t>
      </w:r>
    </w:p>
    <w:p w14:paraId="7665090B" w14:textId="77777777" w:rsidR="00D3135D" w:rsidRPr="002A3910" w:rsidRDefault="00D3135D" w:rsidP="00B66E33">
      <w:pPr>
        <w:pStyle w:val="BodyText6"/>
      </w:pPr>
    </w:p>
    <w:p w14:paraId="1D18DDB7" w14:textId="16B34E11" w:rsidR="00F3030A" w:rsidRPr="002A3910" w:rsidRDefault="006C1062" w:rsidP="004F5BA0">
      <w:pPr>
        <w:pStyle w:val="BodyText"/>
        <w:keepNext/>
        <w:keepLines/>
      </w:pPr>
      <w:r w:rsidRPr="002A3910">
        <w:t>To turn off auditing for that field:</w:t>
      </w:r>
    </w:p>
    <w:p w14:paraId="77C6A89B" w14:textId="77777777" w:rsidR="0004019D" w:rsidRPr="002A3910" w:rsidRDefault="0004019D" w:rsidP="0004019D">
      <w:pPr>
        <w:pStyle w:val="BodyText6"/>
        <w:keepNext/>
        <w:keepLines/>
      </w:pPr>
    </w:p>
    <w:p w14:paraId="5DFE6C8D" w14:textId="4A4B9C54" w:rsidR="00F3030A" w:rsidRPr="002A3910" w:rsidRDefault="00E31A32" w:rsidP="00E31A32">
      <w:pPr>
        <w:pStyle w:val="Caption"/>
      </w:pPr>
      <w:bookmarkStart w:id="1556" w:name="_Toc159568554"/>
      <w:r w:rsidRPr="002A3910">
        <w:t xml:space="preserve">Figure </w:t>
      </w:r>
      <w:r w:rsidRPr="002A3910">
        <w:fldChar w:fldCharType="begin"/>
      </w:r>
      <w:r w:rsidRPr="002A3910">
        <w:instrText>SEQ Figure \* ARABIC</w:instrText>
      </w:r>
      <w:r w:rsidRPr="002A3910">
        <w:fldChar w:fldCharType="separate"/>
      </w:r>
      <w:r w:rsidR="002D1B25">
        <w:rPr>
          <w:noProof/>
        </w:rPr>
        <w:t>283</w:t>
      </w:r>
      <w:r w:rsidRPr="002A3910">
        <w:fldChar w:fldCharType="end"/>
      </w:r>
      <w:r w:rsidR="00E87492" w:rsidRPr="002A3910">
        <w:t>:</w:t>
      </w:r>
      <w:r w:rsidR="00C33763" w:rsidRPr="002A3910">
        <w:t xml:space="preserve"> TURNON^DIAUTL</w:t>
      </w:r>
      <w:r w:rsidR="007672B6" w:rsidRPr="002A3910">
        <w:t xml:space="preserve"> API—Example: Input to Turn Off Auditing for a Field in a F</w:t>
      </w:r>
      <w:r w:rsidR="00C33763" w:rsidRPr="002A3910">
        <w:t>ile</w:t>
      </w:r>
      <w:bookmarkEnd w:id="1556"/>
    </w:p>
    <w:p w14:paraId="04974A79" w14:textId="77777777" w:rsidR="00F3030A" w:rsidRPr="002A3910" w:rsidRDefault="00F3030A" w:rsidP="006C1062">
      <w:pPr>
        <w:pStyle w:val="Dialogue"/>
        <w:rPr>
          <w:b/>
        </w:rPr>
      </w:pPr>
      <w:r w:rsidRPr="002A3910">
        <w:t>&gt;</w:t>
      </w:r>
      <w:r w:rsidR="006C1062" w:rsidRPr="002A3910">
        <w:rPr>
          <w:b/>
        </w:rPr>
        <w:t>D TURNON^DIAUTL(44,8,</w:t>
      </w:r>
      <w:r w:rsidR="00FD15F7" w:rsidRPr="002A3910">
        <w:rPr>
          <w:b/>
        </w:rPr>
        <w:t>“</w:t>
      </w:r>
      <w:r w:rsidR="006C1062" w:rsidRPr="002A3910">
        <w:rPr>
          <w:b/>
        </w:rPr>
        <w:t>n</w:t>
      </w:r>
      <w:r w:rsidR="00084217" w:rsidRPr="002A3910">
        <w:rPr>
          <w:b/>
        </w:rPr>
        <w:t>”</w:t>
      </w:r>
      <w:r w:rsidR="006C1062" w:rsidRPr="002A3910">
        <w:rPr>
          <w:b/>
        </w:rPr>
        <w:t>)</w:t>
      </w:r>
    </w:p>
    <w:p w14:paraId="3B10B0FD" w14:textId="77777777" w:rsidR="00F3030A" w:rsidRPr="002A3910" w:rsidRDefault="00F3030A" w:rsidP="00B66E33">
      <w:pPr>
        <w:pStyle w:val="BodyText6"/>
      </w:pPr>
    </w:p>
    <w:p w14:paraId="0A62BA1F" w14:textId="77777777" w:rsidR="0043743E" w:rsidRPr="002A3910" w:rsidRDefault="0043743E" w:rsidP="006B21D6">
      <w:pPr>
        <w:pStyle w:val="Heading3"/>
      </w:pPr>
      <w:bookmarkStart w:id="1557" w:name="last_diautl"/>
      <w:bookmarkStart w:id="1558" w:name="_Toc159568923"/>
      <w:r w:rsidRPr="002A3910">
        <w:t>LAST^DIAUT</w:t>
      </w:r>
      <w:r w:rsidR="00190A47" w:rsidRPr="002A3910">
        <w:t>L</w:t>
      </w:r>
      <w:bookmarkEnd w:id="1557"/>
      <w:r w:rsidR="00190A47" w:rsidRPr="002A3910">
        <w:t>(</w:t>
      </w:r>
      <w:r w:rsidRPr="002A3910">
        <w:t xml:space="preserve">): </w:t>
      </w:r>
      <w:r w:rsidR="00A600F6" w:rsidRPr="002A3910">
        <w:t>Retrieve Last Person Who Changed</w:t>
      </w:r>
      <w:r w:rsidR="00CE4078" w:rsidRPr="002A3910">
        <w:t xml:space="preserve"> Data</w:t>
      </w:r>
      <w:bookmarkEnd w:id="1558"/>
    </w:p>
    <w:p w14:paraId="088AF36F" w14:textId="77777777" w:rsidR="00977F81" w:rsidRPr="002A3910" w:rsidRDefault="00977F81" w:rsidP="00977F81">
      <w:pPr>
        <w:pStyle w:val="AltHeading5"/>
        <w:rPr>
          <w:noProof w:val="0"/>
        </w:rPr>
      </w:pPr>
      <w:r w:rsidRPr="002A3910">
        <w:rPr>
          <w:noProof w:val="0"/>
        </w:rPr>
        <w:t>Reference Type</w:t>
      </w:r>
    </w:p>
    <w:p w14:paraId="55A9975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Auditing APIs:</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2D69" w:rsidRPr="002A3910">
        <w:instrText>LAST^DIAUTL</w:instrText>
      </w:r>
      <w:r w:rsidRPr="002A3910">
        <w:instrText xml:space="preserve">” </w:instrText>
      </w:r>
      <w:r w:rsidRPr="002A3910">
        <w:rPr>
          <w:vanish/>
        </w:rPr>
        <w:fldChar w:fldCharType="end"/>
      </w:r>
      <w:r w:rsidRPr="002A3910">
        <w:fldChar w:fldCharType="begin"/>
      </w:r>
      <w:r w:rsidRPr="002A3910">
        <w:instrText>XE "APIs:</w:instrText>
      </w:r>
      <w:r w:rsidR="00CB2D69" w:rsidRPr="002A3910">
        <w:instrText>LAST^DIAUTL</w:instrText>
      </w:r>
      <w:r w:rsidRPr="002A3910">
        <w:instrText>"</w:instrText>
      </w:r>
      <w:r w:rsidRPr="002A3910">
        <w:fldChar w:fldCharType="end"/>
      </w:r>
      <w:r w:rsidR="00CB2D69" w:rsidRPr="002A3910">
        <w:fldChar w:fldCharType="begin"/>
      </w:r>
      <w:r w:rsidR="00CB2D69" w:rsidRPr="002A3910">
        <w:instrText>XE "Retrieve Last Person Who Changed Data:LAST^DIAUTL"</w:instrText>
      </w:r>
      <w:r w:rsidR="00CB2D69" w:rsidRPr="002A3910">
        <w:fldChar w:fldCharType="end"/>
      </w:r>
      <w:r w:rsidR="00CB2D69" w:rsidRPr="002A3910">
        <w:fldChar w:fldCharType="begin"/>
      </w:r>
      <w:r w:rsidR="00CB2D69" w:rsidRPr="002A3910">
        <w:instrText>XE "Auditing:Calls:LAST^DIAUTL"</w:instrText>
      </w:r>
      <w:r w:rsidR="00CB2D69" w:rsidRPr="002A3910">
        <w:fldChar w:fldCharType="end"/>
      </w:r>
    </w:p>
    <w:p w14:paraId="661F5F95" w14:textId="77777777" w:rsidR="00977F81" w:rsidRPr="002A3910" w:rsidRDefault="00977F81" w:rsidP="00977F81">
      <w:pPr>
        <w:pStyle w:val="AltHeading5"/>
        <w:rPr>
          <w:noProof w:val="0"/>
        </w:rPr>
      </w:pPr>
      <w:r w:rsidRPr="002A3910">
        <w:rPr>
          <w:noProof w:val="0"/>
        </w:rPr>
        <w:t>Category</w:t>
      </w:r>
    </w:p>
    <w:p w14:paraId="5CA2D0D0" w14:textId="77777777" w:rsidR="00977F81" w:rsidRPr="002A3910" w:rsidRDefault="00977F81" w:rsidP="00977F81">
      <w:pPr>
        <w:pStyle w:val="APIText"/>
        <w:keepNext/>
        <w:keepLines/>
      </w:pPr>
      <w:r w:rsidRPr="002A3910">
        <w:t>Auditing</w:t>
      </w:r>
    </w:p>
    <w:p w14:paraId="6D3194CD" w14:textId="77777777" w:rsidR="00977F81" w:rsidRPr="002A3910" w:rsidRDefault="00977F81" w:rsidP="00977F81">
      <w:pPr>
        <w:pStyle w:val="AltHeading5"/>
        <w:rPr>
          <w:noProof w:val="0"/>
        </w:rPr>
      </w:pPr>
      <w:r w:rsidRPr="002A3910">
        <w:rPr>
          <w:noProof w:val="0"/>
        </w:rPr>
        <w:t>ICR#</w:t>
      </w:r>
    </w:p>
    <w:p w14:paraId="22266320" w14:textId="77777777" w:rsidR="00977F81" w:rsidRPr="002A3910" w:rsidRDefault="00FB43FB" w:rsidP="00977F81">
      <w:pPr>
        <w:pStyle w:val="APIText"/>
        <w:keepNext/>
        <w:keepLines/>
      </w:pPr>
      <w:r w:rsidRPr="002A3910">
        <w:t>4397</w:t>
      </w:r>
    </w:p>
    <w:p w14:paraId="35B596C5" w14:textId="77777777" w:rsidR="00977F81" w:rsidRPr="002A3910" w:rsidRDefault="00977F81" w:rsidP="00977F81">
      <w:pPr>
        <w:pStyle w:val="AltHeading5"/>
        <w:rPr>
          <w:noProof w:val="0"/>
        </w:rPr>
      </w:pPr>
      <w:r w:rsidRPr="002A3910">
        <w:rPr>
          <w:noProof w:val="0"/>
        </w:rPr>
        <w:t>Description</w:t>
      </w:r>
    </w:p>
    <w:p w14:paraId="1265DCBC" w14:textId="77777777" w:rsidR="00BE674E" w:rsidRPr="002A3910" w:rsidRDefault="0043743E" w:rsidP="00977F81">
      <w:pPr>
        <w:pStyle w:val="BodyText"/>
      </w:pPr>
      <w:r w:rsidRPr="002A3910">
        <w:t>Th</w:t>
      </w:r>
      <w:r w:rsidR="007427EA" w:rsidRPr="002A3910">
        <w:t>e LAST^DIAUTL</w:t>
      </w:r>
      <w:r w:rsidRPr="002A3910">
        <w:t xml:space="preserve"> </w:t>
      </w:r>
      <w:r w:rsidR="007427EA" w:rsidRPr="002A3910">
        <w:t>API</w:t>
      </w:r>
      <w:r w:rsidRPr="002A3910">
        <w:t xml:space="preserve"> uses the audit trail to retrieve the last user who touched a particular field value, and the date/time when this editing occurred.</w:t>
      </w:r>
    </w:p>
    <w:p w14:paraId="68D1D19D" w14:textId="77777777" w:rsidR="0043743E" w:rsidRPr="002A3910" w:rsidRDefault="0043743E" w:rsidP="00CD348A">
      <w:pPr>
        <w:pStyle w:val="AltHeading5"/>
        <w:rPr>
          <w:noProof w:val="0"/>
        </w:rPr>
      </w:pPr>
      <w:r w:rsidRPr="002A3910">
        <w:rPr>
          <w:noProof w:val="0"/>
        </w:rPr>
        <w:t>Format</w:t>
      </w:r>
    </w:p>
    <w:p w14:paraId="54637283" w14:textId="14283D20" w:rsidR="0043743E" w:rsidRPr="002A3910" w:rsidRDefault="0043743E" w:rsidP="00977F81">
      <w:pPr>
        <w:pStyle w:val="APIFormat"/>
      </w:pPr>
      <w:r w:rsidRPr="002A3910">
        <w:t>$$LAST^DIAUTL(</w:t>
      </w:r>
      <w:r w:rsidR="00C33763" w:rsidRPr="002A3910">
        <w:t>file,entry,field</w:t>
      </w:r>
      <w:r w:rsidRPr="002A3910">
        <w:t>)</w:t>
      </w:r>
    </w:p>
    <w:p w14:paraId="66BDB49D" w14:textId="77777777" w:rsidR="0004019D" w:rsidRPr="002A3910" w:rsidRDefault="0004019D" w:rsidP="0004019D">
      <w:pPr>
        <w:pStyle w:val="BodyText6"/>
      </w:pPr>
    </w:p>
    <w:p w14:paraId="062CFCCF" w14:textId="77777777" w:rsidR="0043743E" w:rsidRPr="002A3910" w:rsidRDefault="0043743E" w:rsidP="00CD348A">
      <w:pPr>
        <w:pStyle w:val="AltHeading5"/>
        <w:rPr>
          <w:noProof w:val="0"/>
        </w:rPr>
      </w:pPr>
      <w:r w:rsidRPr="002A3910">
        <w:rPr>
          <w:noProof w:val="0"/>
        </w:rPr>
        <w:t>Input Parameters</w:t>
      </w:r>
    </w:p>
    <w:p w14:paraId="06EB5649" w14:textId="77777777" w:rsidR="0080369C" w:rsidRPr="002A3910" w:rsidRDefault="0080369C" w:rsidP="0080369C">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of a file that is being audited.</w:t>
      </w:r>
    </w:p>
    <w:p w14:paraId="0D59F422" w14:textId="77777777" w:rsidR="0080369C" w:rsidRPr="002A3910" w:rsidRDefault="0080369C" w:rsidP="0080369C">
      <w:pPr>
        <w:pStyle w:val="APIParameters"/>
        <w:keepNext/>
        <w:keepLines/>
        <w:rPr>
          <w:noProof w:val="0"/>
        </w:rPr>
      </w:pPr>
      <w:r w:rsidRPr="002A3910">
        <w:rPr>
          <w:b/>
          <w:bCs w:val="0"/>
          <w:noProof w:val="0"/>
        </w:rPr>
        <w:t>entry</w:t>
      </w:r>
      <w:r w:rsidRPr="002A3910">
        <w:rPr>
          <w:noProof w:val="0"/>
        </w:rPr>
        <w:t>:</w:t>
      </w:r>
      <w:r w:rsidRPr="002A3910">
        <w:rPr>
          <w:noProof w:val="0"/>
        </w:rPr>
        <w:tab/>
        <w:t>(Required) Entry number in the audited file.</w:t>
      </w:r>
    </w:p>
    <w:p w14:paraId="4EF76603" w14:textId="77777777" w:rsidR="0080369C" w:rsidRPr="002A3910" w:rsidRDefault="0080369C" w:rsidP="0080369C">
      <w:pPr>
        <w:pStyle w:val="APIParameters"/>
        <w:keepNext/>
        <w:keepLines/>
        <w:rPr>
          <w:noProof w:val="0"/>
        </w:rPr>
      </w:pPr>
      <w:r w:rsidRPr="002A3910">
        <w:rPr>
          <w:b/>
          <w:bCs w:val="0"/>
          <w:noProof w:val="0"/>
        </w:rPr>
        <w:t>field</w:t>
      </w:r>
      <w:r w:rsidRPr="002A3910">
        <w:rPr>
          <w:noProof w:val="0"/>
        </w:rPr>
        <w:t>:</w:t>
      </w:r>
      <w:r w:rsidRPr="002A3910">
        <w:rPr>
          <w:noProof w:val="0"/>
        </w:rPr>
        <w:tab/>
        <w:t>(Required) Specifies which fields in the audited file are to be examined for audit history. Can be one of the following:</w:t>
      </w:r>
    </w:p>
    <w:p w14:paraId="04115AA2" w14:textId="77777777" w:rsidR="0080369C" w:rsidRPr="002A3910" w:rsidRDefault="0080369C" w:rsidP="0080369C">
      <w:pPr>
        <w:pStyle w:val="APIParametersListBullet"/>
        <w:keepNext/>
        <w:keepLines/>
        <w:rPr>
          <w:noProof w:val="0"/>
        </w:rPr>
      </w:pPr>
      <w:r w:rsidRPr="002A3910">
        <w:rPr>
          <w:noProof w:val="0"/>
        </w:rPr>
        <w:t>A single field number.</w:t>
      </w:r>
    </w:p>
    <w:p w14:paraId="28CEAEA7" w14:textId="05B53FF9" w:rsidR="0080369C" w:rsidRPr="002A3910" w:rsidRDefault="00806756" w:rsidP="0080369C">
      <w:pPr>
        <w:pStyle w:val="APIParametersListBullet"/>
        <w:keepNext/>
        <w:keepLines/>
        <w:rPr>
          <w:noProof w:val="0"/>
        </w:rPr>
      </w:pPr>
      <w:r w:rsidRPr="002A3910">
        <w:rPr>
          <w:noProof w:val="0"/>
        </w:rPr>
        <w:t>A list of field numbers</w:t>
      </w:r>
      <w:r w:rsidR="0080369C" w:rsidRPr="002A3910">
        <w:rPr>
          <w:noProof w:val="0"/>
        </w:rPr>
        <w:t xml:space="preserve"> separated by semicolons.</w:t>
      </w:r>
    </w:p>
    <w:p w14:paraId="1C0F002E" w14:textId="77777777" w:rsidR="0080369C" w:rsidRPr="002A3910" w:rsidRDefault="0080369C" w:rsidP="0080369C">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7427EA"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retrieved.</w:t>
      </w:r>
    </w:p>
    <w:p w14:paraId="0686B171" w14:textId="77777777" w:rsidR="0080369C" w:rsidRPr="002A3910" w:rsidRDefault="007427EA" w:rsidP="0080369C">
      <w:pPr>
        <w:pStyle w:val="APIParametersListBullet"/>
        <w:rPr>
          <w:noProof w:val="0"/>
        </w:rPr>
      </w:pPr>
      <w:r w:rsidRPr="002A3910">
        <w:rPr>
          <w:bCs/>
          <w:noProof w:val="0"/>
        </w:rPr>
        <w:t>Asterisk (</w:t>
      </w:r>
      <w:r w:rsidR="0080369C" w:rsidRPr="002A3910">
        <w:rPr>
          <w:b/>
          <w:bCs/>
          <w:noProof w:val="0"/>
        </w:rPr>
        <w:t>*</w:t>
      </w:r>
      <w:r w:rsidRPr="002A3910">
        <w:rPr>
          <w:bCs/>
          <w:noProof w:val="0"/>
        </w:rPr>
        <w:t>)</w:t>
      </w:r>
      <w:r w:rsidR="0080369C" w:rsidRPr="002A3910">
        <w:rPr>
          <w:noProof w:val="0"/>
        </w:rPr>
        <w:t xml:space="preserve"> </w:t>
      </w:r>
      <w:r w:rsidRPr="002A3910">
        <w:rPr>
          <w:noProof w:val="0"/>
        </w:rPr>
        <w:t>f</w:t>
      </w:r>
      <w:r w:rsidR="0080369C" w:rsidRPr="002A3910">
        <w:rPr>
          <w:noProof w:val="0"/>
        </w:rPr>
        <w:t>or all fields.</w:t>
      </w:r>
    </w:p>
    <w:p w14:paraId="7851EF86" w14:textId="77777777" w:rsidR="007C2B8A" w:rsidRPr="002A3910" w:rsidRDefault="007C2B8A" w:rsidP="007C2B8A">
      <w:pPr>
        <w:pStyle w:val="BodyText6"/>
      </w:pPr>
    </w:p>
    <w:p w14:paraId="7A5EDFB6" w14:textId="77777777" w:rsidR="0043743E" w:rsidRPr="002A3910" w:rsidRDefault="0043743E" w:rsidP="00CD348A">
      <w:pPr>
        <w:pStyle w:val="AltHeading5"/>
        <w:rPr>
          <w:noProof w:val="0"/>
        </w:rPr>
      </w:pPr>
      <w:bookmarkStart w:id="1559" w:name="output"/>
      <w:r w:rsidRPr="002A3910">
        <w:rPr>
          <w:noProof w:val="0"/>
        </w:rPr>
        <w:t>Output</w:t>
      </w:r>
      <w:bookmarkEnd w:id="1559"/>
    </w:p>
    <w:p w14:paraId="24B94906" w14:textId="77777777" w:rsidR="00390384" w:rsidRPr="002A3910" w:rsidRDefault="0043743E" w:rsidP="007427EA">
      <w:pPr>
        <w:pStyle w:val="BodyText"/>
        <w:keepNext/>
        <w:keepLines/>
      </w:pPr>
      <w:r w:rsidRPr="002A3910">
        <w:t>R</w:t>
      </w:r>
      <w:r w:rsidR="005C625C" w:rsidRPr="002A3910">
        <w:t>eturns a string, delimited by a</w:t>
      </w:r>
      <w:r w:rsidRPr="002A3910">
        <w:t xml:space="preserve"> </w:t>
      </w:r>
      <w:r w:rsidR="005C625C" w:rsidRPr="002A3910">
        <w:t>caret (</w:t>
      </w:r>
      <w:r w:rsidR="005C625C" w:rsidRPr="002A3910">
        <w:rPr>
          <w:b/>
        </w:rPr>
        <w:t>^</w:t>
      </w:r>
      <w:r w:rsidR="005C625C" w:rsidRPr="002A3910">
        <w:t>)</w:t>
      </w:r>
      <w:r w:rsidR="00390384" w:rsidRPr="002A3910">
        <w:t>:</w:t>
      </w:r>
    </w:p>
    <w:p w14:paraId="7333210D" w14:textId="77777777" w:rsidR="007427EA" w:rsidRPr="002A3910" w:rsidRDefault="00390384" w:rsidP="007427EA">
      <w:pPr>
        <w:pStyle w:val="ListBullet"/>
        <w:keepNext/>
        <w:keepLines/>
      </w:pPr>
      <w:r w:rsidRPr="002A3910">
        <w:t>S</w:t>
      </w:r>
      <w:r w:rsidR="0043743E" w:rsidRPr="002A3910">
        <w:t xml:space="preserve">tring is </w:t>
      </w:r>
      <w:r w:rsidR="00D8177D" w:rsidRPr="002A3910">
        <w:rPr>
          <w:b/>
        </w:rPr>
        <w:t>NULL</w:t>
      </w:r>
      <w:r w:rsidR="0043743E" w:rsidRPr="002A3910">
        <w:t xml:space="preserve"> if there is no audit history on file for the given fields in the given entry</w:t>
      </w:r>
      <w:r w:rsidR="007427EA" w:rsidRPr="002A3910">
        <w:t>.</w:t>
      </w:r>
    </w:p>
    <w:p w14:paraId="0B87E091" w14:textId="77777777" w:rsidR="007427EA" w:rsidRPr="002A3910" w:rsidRDefault="0043743E" w:rsidP="007427EA">
      <w:pPr>
        <w:pStyle w:val="ListBullet"/>
        <w:keepNext/>
        <w:keepLines/>
      </w:pPr>
      <w:r w:rsidRPr="002A3910">
        <w:t>If there is a history</w:t>
      </w:r>
      <w:r w:rsidR="007427EA" w:rsidRPr="002A3910">
        <w:t>:</w:t>
      </w:r>
    </w:p>
    <w:p w14:paraId="76BEE36E" w14:textId="77777777" w:rsidR="007427EA" w:rsidRPr="002A3910" w:rsidRDefault="007427EA" w:rsidP="007427EA">
      <w:pPr>
        <w:pStyle w:val="ListBullet2"/>
        <w:keepNext/>
        <w:keepLines/>
      </w:pPr>
      <w:r w:rsidRPr="002A3910">
        <w:t>F</w:t>
      </w:r>
      <w:r w:rsidR="0043743E" w:rsidRPr="002A3910">
        <w:t xml:space="preserve">irst </w:t>
      </w:r>
      <w:r w:rsidR="005C625C" w:rsidRPr="002A3910">
        <w:t>caret</w:t>
      </w:r>
      <w:r w:rsidR="0043743E" w:rsidRPr="002A3910">
        <w:t xml:space="preserve"> piece</w:t>
      </w:r>
      <w:r w:rsidRPr="002A3910">
        <w:t xml:space="preserve"> of the returned string is the </w:t>
      </w:r>
      <w:r w:rsidR="005C625C" w:rsidRPr="002A3910">
        <w:t xml:space="preserve">VA </w:t>
      </w:r>
      <w:r w:rsidR="0043743E" w:rsidRPr="002A3910">
        <w:t>FileMan</w:t>
      </w:r>
      <w:r w:rsidRPr="002A3910">
        <w:t xml:space="preserve"> internal format</w:t>
      </w:r>
      <w:r w:rsidR="0043743E" w:rsidRPr="002A3910">
        <w:t xml:space="preserve"> </w:t>
      </w:r>
      <w:r w:rsidR="00FA3547" w:rsidRPr="002A3910">
        <w:t xml:space="preserve">of the </w:t>
      </w:r>
      <w:r w:rsidR="0043743E" w:rsidRPr="002A3910">
        <w:t>date/time of the most recent audited event</w:t>
      </w:r>
      <w:r w:rsidRPr="002A3910">
        <w:t>.</w:t>
      </w:r>
    </w:p>
    <w:p w14:paraId="1427DB1D" w14:textId="77777777" w:rsidR="0043743E" w:rsidRPr="002A3910" w:rsidRDefault="007427EA" w:rsidP="007427EA">
      <w:pPr>
        <w:pStyle w:val="ListBullet2"/>
      </w:pPr>
      <w:r w:rsidRPr="002A3910">
        <w:t>S</w:t>
      </w:r>
      <w:r w:rsidR="0043743E" w:rsidRPr="002A3910">
        <w:t xml:space="preserve">econd </w:t>
      </w:r>
      <w:r w:rsidR="005C625C" w:rsidRPr="002A3910">
        <w:t>caret</w:t>
      </w:r>
      <w:r w:rsidR="0043743E" w:rsidRPr="002A3910">
        <w:t xml:space="preserve"> piece is the user number (</w:t>
      </w:r>
      <w:r w:rsidR="0043743E" w:rsidRPr="002A3910">
        <w:rPr>
          <w:b/>
        </w:rPr>
        <w:t>DUZ</w:t>
      </w:r>
      <w:r w:rsidR="0043743E" w:rsidRPr="002A3910">
        <w:t>) of the user wh</w:t>
      </w:r>
      <w:r w:rsidR="005C625C" w:rsidRPr="002A3910">
        <w:t>o made that most recent change.</w:t>
      </w:r>
    </w:p>
    <w:p w14:paraId="580DAD98" w14:textId="77777777" w:rsidR="007C2B8A" w:rsidRPr="002A3910" w:rsidRDefault="007C2B8A" w:rsidP="007C2B8A">
      <w:pPr>
        <w:pStyle w:val="BodyText6"/>
      </w:pPr>
    </w:p>
    <w:p w14:paraId="1FC973B1" w14:textId="77777777" w:rsidR="0043743E" w:rsidRPr="002A3910" w:rsidRDefault="0043743E" w:rsidP="00DF602F">
      <w:pPr>
        <w:pStyle w:val="Heading4"/>
      </w:pPr>
      <w:r w:rsidRPr="002A3910">
        <w:t>Example</w:t>
      </w:r>
    </w:p>
    <w:p w14:paraId="0E680E1E" w14:textId="16C6C986" w:rsidR="0043743E" w:rsidRPr="002A3910" w:rsidRDefault="0043743E" w:rsidP="007A436C">
      <w:pPr>
        <w:pStyle w:val="BodyText"/>
        <w:keepNext/>
        <w:keepLines/>
      </w:pPr>
      <w:r w:rsidRPr="002A3910">
        <w:t>F</w:t>
      </w:r>
      <w:r w:rsidR="007427EA" w:rsidRPr="002A3910">
        <w:t>or example, f</w:t>
      </w:r>
      <w:r w:rsidRPr="002A3910">
        <w:t>ind who last changed demographics of entry number 666 in File #2.</w:t>
      </w:r>
    </w:p>
    <w:p w14:paraId="632DCF07" w14:textId="77777777" w:rsidR="0004019D" w:rsidRPr="002A3910" w:rsidRDefault="0004019D" w:rsidP="0004019D">
      <w:pPr>
        <w:pStyle w:val="BodyText6"/>
        <w:keepNext/>
        <w:keepLines/>
      </w:pPr>
    </w:p>
    <w:p w14:paraId="48F24CF2" w14:textId="24A2484B" w:rsidR="007A436C" w:rsidRPr="002A3910" w:rsidRDefault="00E31A32" w:rsidP="00E31A32">
      <w:pPr>
        <w:pStyle w:val="Caption"/>
      </w:pPr>
      <w:bookmarkStart w:id="1560" w:name="_Ref494712528"/>
      <w:bookmarkStart w:id="1561" w:name="_Toc159568555"/>
      <w:r w:rsidRPr="002A3910">
        <w:t xml:space="preserve">Figure </w:t>
      </w:r>
      <w:r w:rsidRPr="002A3910">
        <w:fldChar w:fldCharType="begin"/>
      </w:r>
      <w:r w:rsidRPr="002A3910">
        <w:instrText>SEQ Figure \* ARABIC</w:instrText>
      </w:r>
      <w:r w:rsidRPr="002A3910">
        <w:fldChar w:fldCharType="separate"/>
      </w:r>
      <w:r w:rsidR="002D1B25">
        <w:rPr>
          <w:noProof/>
        </w:rPr>
        <w:t>284</w:t>
      </w:r>
      <w:r w:rsidRPr="002A3910">
        <w:fldChar w:fldCharType="end"/>
      </w:r>
      <w:bookmarkEnd w:id="1560"/>
      <w:r w:rsidR="00E87492" w:rsidRPr="002A3910">
        <w:t>:</w:t>
      </w:r>
      <w:r w:rsidR="00C33763" w:rsidRPr="002A3910">
        <w:t xml:space="preserve"> LAST^DIAUTL API—Example: Input and Output</w:t>
      </w:r>
      <w:bookmarkEnd w:id="1561"/>
    </w:p>
    <w:p w14:paraId="127EB4A9" w14:textId="77777777" w:rsidR="0043743E" w:rsidRPr="002A3910" w:rsidRDefault="0043743E" w:rsidP="00ED4DD4">
      <w:pPr>
        <w:pStyle w:val="APICode"/>
      </w:pPr>
      <w:r w:rsidRPr="002A3910">
        <w:t>&gt;</w:t>
      </w:r>
      <w:r w:rsidRPr="002A3910">
        <w:rPr>
          <w:b/>
        </w:rPr>
        <w:t>W $$LAST^DIAUTL(2,666,</w:t>
      </w:r>
      <w:r w:rsidR="007427EA" w:rsidRPr="002A3910">
        <w:rPr>
          <w:b/>
        </w:rPr>
        <w:t>“</w:t>
      </w:r>
      <w:r w:rsidRPr="002A3910">
        <w:rPr>
          <w:b/>
        </w:rPr>
        <w:t>0:1</w:t>
      </w:r>
      <w:r w:rsidR="00084217" w:rsidRPr="002A3910">
        <w:rPr>
          <w:b/>
        </w:rPr>
        <w:t>”</w:t>
      </w:r>
      <w:r w:rsidRPr="002A3910">
        <w:rPr>
          <w:b/>
        </w:rPr>
        <w:t>)</w:t>
      </w:r>
    </w:p>
    <w:p w14:paraId="21E57B95" w14:textId="77777777" w:rsidR="0043743E" w:rsidRPr="002A3910" w:rsidRDefault="0043743E" w:rsidP="00ED4DD4">
      <w:pPr>
        <w:pStyle w:val="APICode"/>
      </w:pPr>
      <w:r w:rsidRPr="002A3910">
        <w:t>3000708.103432^78</w:t>
      </w:r>
    </w:p>
    <w:p w14:paraId="7BC2C1D7" w14:textId="77777777" w:rsidR="007A436C" w:rsidRPr="002A3910" w:rsidRDefault="007A436C" w:rsidP="00B66E33">
      <w:pPr>
        <w:pStyle w:val="BodyText6"/>
      </w:pPr>
    </w:p>
    <w:p w14:paraId="79935694" w14:textId="537D6111" w:rsidR="00BE674E" w:rsidRPr="002A3910" w:rsidRDefault="00390384" w:rsidP="007A436C">
      <w:pPr>
        <w:pStyle w:val="BodyText"/>
      </w:pPr>
      <w:r w:rsidRPr="002A3910">
        <w:t>In this example</w:t>
      </w:r>
      <w:r w:rsidR="007427EA" w:rsidRPr="002A3910">
        <w:t xml:space="preserve"> (</w:t>
      </w:r>
      <w:r w:rsidR="007427EA" w:rsidRPr="002A3910">
        <w:rPr>
          <w:color w:val="0000FF"/>
          <w:u w:val="single"/>
        </w:rPr>
        <w:fldChar w:fldCharType="begin" w:fldLock="1"/>
      </w:r>
      <w:r w:rsidR="007427EA" w:rsidRPr="002A3910">
        <w:rPr>
          <w:color w:val="0000FF"/>
          <w:u w:val="single"/>
        </w:rPr>
        <w:instrText xml:space="preserve"> REF _Ref494712528 \h  \* MERGEFORMAT </w:instrText>
      </w:r>
      <w:r w:rsidR="007427EA" w:rsidRPr="002A3910">
        <w:rPr>
          <w:color w:val="0000FF"/>
          <w:u w:val="single"/>
        </w:rPr>
      </w:r>
      <w:r w:rsidR="007427EA" w:rsidRPr="002A3910">
        <w:rPr>
          <w:color w:val="0000FF"/>
          <w:u w:val="single"/>
        </w:rPr>
        <w:fldChar w:fldCharType="separate"/>
      </w:r>
      <w:r w:rsidR="00272B32" w:rsidRPr="002A3910">
        <w:rPr>
          <w:color w:val="0000FF"/>
          <w:u w:val="single"/>
        </w:rPr>
        <w:t>Figure 284</w:t>
      </w:r>
      <w:r w:rsidR="007427EA" w:rsidRPr="002A3910">
        <w:rPr>
          <w:color w:val="0000FF"/>
          <w:u w:val="single"/>
        </w:rPr>
        <w:fldChar w:fldCharType="end"/>
      </w:r>
      <w:r w:rsidR="007427EA" w:rsidRPr="002A3910">
        <w:t>)</w:t>
      </w:r>
      <w:r w:rsidRPr="002A3910">
        <w:t>, u</w:t>
      </w:r>
      <w:r w:rsidR="0043743E" w:rsidRPr="002A3910">
        <w:t xml:space="preserve">ser number </w:t>
      </w:r>
      <w:r w:rsidR="0043743E" w:rsidRPr="002A3910">
        <w:rPr>
          <w:b/>
        </w:rPr>
        <w:t>78</w:t>
      </w:r>
      <w:r w:rsidR="0043743E" w:rsidRPr="002A3910">
        <w:t xml:space="preserve"> was the user who most recently changed any of the audited fields numbered between </w:t>
      </w:r>
      <w:r w:rsidR="0043743E" w:rsidRPr="002A3910">
        <w:rPr>
          <w:b/>
        </w:rPr>
        <w:t>0</w:t>
      </w:r>
      <w:r w:rsidR="0043743E" w:rsidRPr="002A3910">
        <w:t xml:space="preserve"> and </w:t>
      </w:r>
      <w:r w:rsidR="0043743E" w:rsidRPr="002A3910">
        <w:rPr>
          <w:b/>
        </w:rPr>
        <w:t>1</w:t>
      </w:r>
      <w:r w:rsidR="0043743E" w:rsidRPr="002A3910">
        <w:t xml:space="preserve"> in this Entry</w:t>
      </w:r>
      <w:r w:rsidR="00575993" w:rsidRPr="002A3910">
        <w:t xml:space="preserve">. </w:t>
      </w:r>
      <w:r w:rsidR="0043743E" w:rsidRPr="002A3910">
        <w:t>This user did so on 8 July, 2000 at 10:34 AM.</w:t>
      </w:r>
    </w:p>
    <w:p w14:paraId="246D672D" w14:textId="77777777" w:rsidR="0043743E" w:rsidRPr="002A3910" w:rsidRDefault="007B673F" w:rsidP="006B21D6">
      <w:pPr>
        <w:pStyle w:val="Heading3"/>
      </w:pPr>
      <w:bookmarkStart w:id="1562" w:name="changed_diautl"/>
      <w:bookmarkStart w:id="1563" w:name="_Ref479930814"/>
      <w:bookmarkStart w:id="1564" w:name="_Ref479930963"/>
      <w:bookmarkStart w:id="1565" w:name="_Ref87273752"/>
      <w:bookmarkStart w:id="1566" w:name="_Toc159568924"/>
      <w:r w:rsidRPr="002A3910">
        <w:t>CHANGED^DIAUTL</w:t>
      </w:r>
      <w:bookmarkEnd w:id="1562"/>
      <w:r w:rsidRPr="002A3910">
        <w:t>(</w:t>
      </w:r>
      <w:r w:rsidR="0043743E" w:rsidRPr="002A3910">
        <w:t xml:space="preserve">): </w:t>
      </w:r>
      <w:r w:rsidR="00A600F6" w:rsidRPr="002A3910">
        <w:t xml:space="preserve">Retrieve Audit </w:t>
      </w:r>
      <w:r w:rsidR="0043743E" w:rsidRPr="002A3910">
        <w:t>Histor</w:t>
      </w:r>
      <w:bookmarkEnd w:id="1563"/>
      <w:bookmarkEnd w:id="1564"/>
      <w:r w:rsidR="00A600F6" w:rsidRPr="002A3910">
        <w:t>y</w:t>
      </w:r>
      <w:bookmarkEnd w:id="1565"/>
      <w:bookmarkEnd w:id="1566"/>
    </w:p>
    <w:p w14:paraId="141BE31F" w14:textId="77777777" w:rsidR="00977F81" w:rsidRPr="002A3910" w:rsidRDefault="00977F81" w:rsidP="00977F81">
      <w:pPr>
        <w:pStyle w:val="AltHeading5"/>
        <w:rPr>
          <w:noProof w:val="0"/>
        </w:rPr>
      </w:pPr>
      <w:r w:rsidRPr="002A3910">
        <w:rPr>
          <w:noProof w:val="0"/>
        </w:rPr>
        <w:t>Reference Type</w:t>
      </w:r>
    </w:p>
    <w:p w14:paraId="0CE4D17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Auditing APIs:</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2D69" w:rsidRPr="002A3910">
        <w:instrText>CHANGED^DIAUTL</w:instrText>
      </w:r>
      <w:r w:rsidRPr="002A3910">
        <w:instrText xml:space="preserve">” </w:instrText>
      </w:r>
      <w:r w:rsidRPr="002A3910">
        <w:rPr>
          <w:vanish/>
        </w:rPr>
        <w:fldChar w:fldCharType="end"/>
      </w:r>
      <w:r w:rsidRPr="002A3910">
        <w:fldChar w:fldCharType="begin"/>
      </w:r>
      <w:r w:rsidRPr="002A3910">
        <w:instrText>XE "APIs:</w:instrText>
      </w:r>
      <w:r w:rsidR="00CB2D69" w:rsidRPr="002A3910">
        <w:instrText>CHANGED^DIAUTL</w:instrText>
      </w:r>
      <w:r w:rsidRPr="002A3910">
        <w:instrText>"</w:instrText>
      </w:r>
      <w:r w:rsidRPr="002A3910">
        <w:fldChar w:fldCharType="end"/>
      </w:r>
      <w:r w:rsidR="00CB2D69" w:rsidRPr="002A3910">
        <w:fldChar w:fldCharType="begin"/>
      </w:r>
      <w:r w:rsidR="00CB2D69" w:rsidRPr="002A3910">
        <w:instrText>XE "Retrieve Audit History:CHANGED^DIAUTL"</w:instrText>
      </w:r>
      <w:r w:rsidR="00CB2D69" w:rsidRPr="002A3910">
        <w:fldChar w:fldCharType="end"/>
      </w:r>
      <w:r w:rsidR="00CB2D69" w:rsidRPr="002A3910">
        <w:fldChar w:fldCharType="begin"/>
      </w:r>
      <w:r w:rsidR="00CB2D69" w:rsidRPr="002A3910">
        <w:instrText>XE "Auditing:Calls:CHANGED^DIAUTL"</w:instrText>
      </w:r>
      <w:r w:rsidR="00CB2D69" w:rsidRPr="002A3910">
        <w:fldChar w:fldCharType="end"/>
      </w:r>
    </w:p>
    <w:p w14:paraId="4144745C" w14:textId="77777777" w:rsidR="00977F81" w:rsidRPr="002A3910" w:rsidRDefault="00977F81" w:rsidP="00977F81">
      <w:pPr>
        <w:pStyle w:val="AltHeading5"/>
        <w:rPr>
          <w:noProof w:val="0"/>
        </w:rPr>
      </w:pPr>
      <w:r w:rsidRPr="002A3910">
        <w:rPr>
          <w:noProof w:val="0"/>
        </w:rPr>
        <w:t>Category</w:t>
      </w:r>
    </w:p>
    <w:p w14:paraId="7A30B4C0" w14:textId="77777777" w:rsidR="00977F81" w:rsidRPr="002A3910" w:rsidRDefault="00977F81" w:rsidP="00977F81">
      <w:pPr>
        <w:pStyle w:val="APIText"/>
        <w:keepNext/>
        <w:keepLines/>
      </w:pPr>
      <w:r w:rsidRPr="002A3910">
        <w:t>Auditing</w:t>
      </w:r>
    </w:p>
    <w:p w14:paraId="399326F5" w14:textId="77777777" w:rsidR="00977F81" w:rsidRPr="002A3910" w:rsidRDefault="00977F81" w:rsidP="00977F81">
      <w:pPr>
        <w:pStyle w:val="AltHeading5"/>
        <w:rPr>
          <w:noProof w:val="0"/>
        </w:rPr>
      </w:pPr>
      <w:r w:rsidRPr="002A3910">
        <w:rPr>
          <w:noProof w:val="0"/>
        </w:rPr>
        <w:t>ICR#</w:t>
      </w:r>
    </w:p>
    <w:p w14:paraId="5D4A4C8F" w14:textId="77777777" w:rsidR="00977F81" w:rsidRPr="002A3910" w:rsidRDefault="00FB43FB" w:rsidP="00977F81">
      <w:pPr>
        <w:pStyle w:val="APIText"/>
        <w:keepNext/>
        <w:keepLines/>
      </w:pPr>
      <w:r w:rsidRPr="002A3910">
        <w:t>4397</w:t>
      </w:r>
    </w:p>
    <w:p w14:paraId="0667F5B3" w14:textId="77777777" w:rsidR="00977F81" w:rsidRPr="002A3910" w:rsidRDefault="00977F81" w:rsidP="00977F81">
      <w:pPr>
        <w:pStyle w:val="AltHeading5"/>
        <w:rPr>
          <w:noProof w:val="0"/>
        </w:rPr>
      </w:pPr>
      <w:r w:rsidRPr="002A3910">
        <w:rPr>
          <w:noProof w:val="0"/>
        </w:rPr>
        <w:t>Description</w:t>
      </w:r>
    </w:p>
    <w:p w14:paraId="5D498F25" w14:textId="77777777" w:rsidR="00BE674E" w:rsidRPr="002A3910" w:rsidRDefault="0043743E" w:rsidP="00977F81">
      <w:pPr>
        <w:pStyle w:val="BodyText"/>
      </w:pPr>
      <w:r w:rsidRPr="002A3910">
        <w:t>Th</w:t>
      </w:r>
      <w:r w:rsidR="005D44A0" w:rsidRPr="002A3910">
        <w:t>e CHANGED^DIAUTL API</w:t>
      </w:r>
      <w:r w:rsidRPr="002A3910">
        <w:t xml:space="preserve"> returns a list of IENs of entries that have had audit events within a specified time period. Optionally, the oldest value of each audited field within that time period is returned with each entry.</w:t>
      </w:r>
    </w:p>
    <w:p w14:paraId="6A056457" w14:textId="77777777" w:rsidR="0043743E" w:rsidRPr="002A3910" w:rsidRDefault="0043743E" w:rsidP="00CD348A">
      <w:pPr>
        <w:pStyle w:val="AltHeading5"/>
        <w:rPr>
          <w:noProof w:val="0"/>
          <w:sz w:val="20"/>
          <w:szCs w:val="20"/>
        </w:rPr>
      </w:pPr>
      <w:r w:rsidRPr="002A3910">
        <w:rPr>
          <w:noProof w:val="0"/>
        </w:rPr>
        <w:t>Format</w:t>
      </w:r>
    </w:p>
    <w:p w14:paraId="6BE75F01" w14:textId="59259F7A" w:rsidR="0043743E" w:rsidRPr="002A3910" w:rsidRDefault="0043743E" w:rsidP="00977F81">
      <w:pPr>
        <w:pStyle w:val="APIFormat"/>
      </w:pPr>
      <w:r w:rsidRPr="002A3910">
        <w:t>CHANGED^DIAUTL(</w:t>
      </w:r>
      <w:r w:rsidR="00C33763" w:rsidRPr="002A3910">
        <w:t>file,fields</w:t>
      </w:r>
      <w:r w:rsidR="007334A2" w:rsidRPr="002A3910">
        <w:t>[</w:t>
      </w:r>
      <w:r w:rsidR="00C33763" w:rsidRPr="002A3910">
        <w:t>,flag</w:t>
      </w:r>
      <w:r w:rsidR="007334A2" w:rsidRPr="002A3910">
        <w:t>]</w:t>
      </w:r>
      <w:r w:rsidR="00C33763" w:rsidRPr="002A3910">
        <w:t>,target_root</w:t>
      </w:r>
      <w:r w:rsidR="007334A2" w:rsidRPr="002A3910">
        <w:t>[</w:t>
      </w:r>
      <w:r w:rsidR="00C33763" w:rsidRPr="002A3910">
        <w:t>,start_date</w:t>
      </w:r>
      <w:r w:rsidR="007334A2" w:rsidRPr="002A3910">
        <w:t>][</w:t>
      </w:r>
      <w:r w:rsidR="00C33763" w:rsidRPr="002A3910">
        <w:t>,end_date</w:t>
      </w:r>
      <w:r w:rsidR="007334A2" w:rsidRPr="002A3910">
        <w:t>]</w:t>
      </w:r>
      <w:r w:rsidRPr="002A3910">
        <w:t>)</w:t>
      </w:r>
    </w:p>
    <w:p w14:paraId="1363F56C" w14:textId="77777777" w:rsidR="0004019D" w:rsidRPr="002A3910" w:rsidRDefault="0004019D" w:rsidP="0004019D">
      <w:pPr>
        <w:pStyle w:val="BodyText6"/>
      </w:pPr>
    </w:p>
    <w:p w14:paraId="26349DCE" w14:textId="77777777" w:rsidR="0043743E" w:rsidRPr="002A3910" w:rsidRDefault="0043743E" w:rsidP="00CD348A">
      <w:pPr>
        <w:pStyle w:val="AltHeading5"/>
        <w:rPr>
          <w:noProof w:val="0"/>
        </w:rPr>
      </w:pPr>
      <w:r w:rsidRPr="002A3910">
        <w:rPr>
          <w:noProof w:val="0"/>
        </w:rPr>
        <w:t>Input Parameters</w:t>
      </w:r>
    </w:p>
    <w:p w14:paraId="4B96A5CD" w14:textId="77777777" w:rsidR="00413137" w:rsidRPr="002A3910" w:rsidRDefault="00CB69F8" w:rsidP="00413137">
      <w:pPr>
        <w:pStyle w:val="APIParameters"/>
        <w:keepNext/>
        <w:keepLines/>
        <w:rPr>
          <w:noProof w:val="0"/>
        </w:rPr>
      </w:pPr>
      <w:r w:rsidRPr="002A3910">
        <w:rPr>
          <w:b/>
          <w:bCs w:val="0"/>
          <w:noProof w:val="0"/>
        </w:rPr>
        <w:t>file</w:t>
      </w:r>
      <w:r w:rsidR="00413137" w:rsidRPr="002A3910">
        <w:rPr>
          <w:noProof w:val="0"/>
        </w:rPr>
        <w:t>:</w:t>
      </w:r>
      <w:r w:rsidR="00413137" w:rsidRPr="002A3910">
        <w:rPr>
          <w:noProof w:val="0"/>
        </w:rPr>
        <w:tab/>
        <w:t>(Required) File number of a file that is being audited.</w:t>
      </w:r>
    </w:p>
    <w:p w14:paraId="6D638BA0" w14:textId="77777777" w:rsidR="00413137" w:rsidRPr="002A3910" w:rsidRDefault="00413137" w:rsidP="00413137">
      <w:pPr>
        <w:pStyle w:val="APIParameters"/>
        <w:keepNext/>
        <w:keepLines/>
        <w:rPr>
          <w:noProof w:val="0"/>
        </w:rPr>
      </w:pPr>
      <w:r w:rsidRPr="002A3910">
        <w:rPr>
          <w:b/>
          <w:bCs w:val="0"/>
          <w:noProof w:val="0"/>
        </w:rPr>
        <w:t>field</w:t>
      </w:r>
      <w:r w:rsidR="00DD4548" w:rsidRPr="002A3910">
        <w:rPr>
          <w:b/>
          <w:bCs w:val="0"/>
          <w:noProof w:val="0"/>
        </w:rPr>
        <w:t>s</w:t>
      </w:r>
      <w:r w:rsidRPr="002A3910">
        <w:rPr>
          <w:noProof w:val="0"/>
        </w:rPr>
        <w:t>:</w:t>
      </w:r>
      <w:r w:rsidRPr="002A3910">
        <w:rPr>
          <w:noProof w:val="0"/>
        </w:rPr>
        <w:tab/>
        <w:t>(Required) Specifies which fields from the audited file are to be examined for audit history. Can be one of the following:</w:t>
      </w:r>
    </w:p>
    <w:p w14:paraId="1EF07762" w14:textId="77777777" w:rsidR="00413137" w:rsidRPr="002A3910" w:rsidRDefault="00413137" w:rsidP="00413137">
      <w:pPr>
        <w:pStyle w:val="APIParametersListBullet"/>
        <w:keepNext/>
        <w:keepLines/>
        <w:rPr>
          <w:noProof w:val="0"/>
        </w:rPr>
      </w:pPr>
      <w:r w:rsidRPr="002A3910">
        <w:rPr>
          <w:noProof w:val="0"/>
        </w:rPr>
        <w:t>A single field number.</w:t>
      </w:r>
    </w:p>
    <w:p w14:paraId="0A20A0A1" w14:textId="32776052" w:rsidR="00413137" w:rsidRPr="002A3910" w:rsidRDefault="00806756" w:rsidP="00413137">
      <w:pPr>
        <w:pStyle w:val="APIParametersListBullet"/>
        <w:keepNext/>
        <w:keepLines/>
        <w:rPr>
          <w:noProof w:val="0"/>
        </w:rPr>
      </w:pPr>
      <w:r w:rsidRPr="002A3910">
        <w:rPr>
          <w:noProof w:val="0"/>
        </w:rPr>
        <w:t>A list of field numbers</w:t>
      </w:r>
      <w:r w:rsidR="00413137" w:rsidRPr="002A3910">
        <w:rPr>
          <w:noProof w:val="0"/>
        </w:rPr>
        <w:t xml:space="preserve"> separated by semicolons.</w:t>
      </w:r>
    </w:p>
    <w:p w14:paraId="20BEF28B" w14:textId="77777777" w:rsidR="00413137" w:rsidRPr="002A3910" w:rsidRDefault="00413137" w:rsidP="00413137">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5D44A0"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retrieved.</w:t>
      </w:r>
    </w:p>
    <w:p w14:paraId="586B7EDC" w14:textId="77777777" w:rsidR="00413137" w:rsidRPr="002A3910" w:rsidRDefault="005D44A0" w:rsidP="00413137">
      <w:pPr>
        <w:pStyle w:val="APIParametersListBullet"/>
        <w:rPr>
          <w:noProof w:val="0"/>
        </w:rPr>
      </w:pPr>
      <w:r w:rsidRPr="002A3910">
        <w:rPr>
          <w:noProof w:val="0"/>
        </w:rPr>
        <w:t>Asterisk (</w:t>
      </w:r>
      <w:r w:rsidR="00413137" w:rsidRPr="002A3910">
        <w:rPr>
          <w:b/>
          <w:noProof w:val="0"/>
        </w:rPr>
        <w:t>*</w:t>
      </w:r>
      <w:r w:rsidRPr="002A3910">
        <w:rPr>
          <w:noProof w:val="0"/>
        </w:rPr>
        <w:t>)</w:t>
      </w:r>
      <w:r w:rsidR="00413137" w:rsidRPr="002A3910">
        <w:rPr>
          <w:noProof w:val="0"/>
        </w:rPr>
        <w:t xml:space="preserve"> </w:t>
      </w:r>
      <w:r w:rsidRPr="002A3910">
        <w:rPr>
          <w:noProof w:val="0"/>
        </w:rPr>
        <w:t>m</w:t>
      </w:r>
      <w:r w:rsidR="00413137" w:rsidRPr="002A3910">
        <w:rPr>
          <w:noProof w:val="0"/>
        </w:rPr>
        <w:t>eaning, “examine all audited fields.”</w:t>
      </w:r>
    </w:p>
    <w:p w14:paraId="2EEE98E3" w14:textId="77777777" w:rsidR="007C2B8A" w:rsidRPr="002A3910" w:rsidRDefault="007C2B8A" w:rsidP="007C2B8A">
      <w:pPr>
        <w:pStyle w:val="BodyText6"/>
      </w:pPr>
    </w:p>
    <w:p w14:paraId="126C0393" w14:textId="77777777" w:rsidR="00413137" w:rsidRPr="002A3910" w:rsidRDefault="00413137" w:rsidP="00413137">
      <w:pPr>
        <w:pStyle w:val="APIParameters"/>
        <w:rPr>
          <w:noProof w:val="0"/>
        </w:rPr>
      </w:pPr>
      <w:r w:rsidRPr="002A3910">
        <w:rPr>
          <w:b/>
          <w:bCs w:val="0"/>
          <w:noProof w:val="0"/>
        </w:rPr>
        <w:t>flag</w:t>
      </w:r>
      <w:r w:rsidRPr="002A3910">
        <w:rPr>
          <w:noProof w:val="0"/>
        </w:rPr>
        <w:t>:</w:t>
      </w:r>
      <w:r w:rsidRPr="002A3910">
        <w:rPr>
          <w:noProof w:val="0"/>
        </w:rPr>
        <w:tab/>
      </w:r>
      <w:r w:rsidR="005D44A0" w:rsidRPr="002A3910">
        <w:rPr>
          <w:noProof w:val="0"/>
        </w:rPr>
        <w:t xml:space="preserve">(Optional) The </w:t>
      </w:r>
      <w:r w:rsidRPr="002A3910">
        <w:rPr>
          <w:b/>
          <w:noProof w:val="0"/>
        </w:rPr>
        <w:t>O</w:t>
      </w:r>
      <w:r w:rsidRPr="002A3910">
        <w:rPr>
          <w:noProof w:val="0"/>
        </w:rPr>
        <w:t xml:space="preserve"> </w:t>
      </w:r>
      <w:r w:rsidR="005D44A0" w:rsidRPr="002A3910">
        <w:rPr>
          <w:noProof w:val="0"/>
        </w:rPr>
        <w:t xml:space="preserve">flag parameter </w:t>
      </w:r>
      <w:r w:rsidRPr="002A3910">
        <w:rPr>
          <w:noProof w:val="0"/>
        </w:rPr>
        <w:t>if the “oldest” values within the specified time period a</w:t>
      </w:r>
      <w:r w:rsidR="005D44A0" w:rsidRPr="002A3910">
        <w:rPr>
          <w:noProof w:val="0"/>
        </w:rPr>
        <w:t xml:space="preserve">re to be returned. Without the </w:t>
      </w:r>
      <w:r w:rsidRPr="002A3910">
        <w:rPr>
          <w:b/>
          <w:noProof w:val="0"/>
        </w:rPr>
        <w:t>O</w:t>
      </w:r>
      <w:r w:rsidRPr="002A3910">
        <w:rPr>
          <w:noProof w:val="0"/>
        </w:rPr>
        <w:t xml:space="preserve"> parameter, the API returns only the entry numbers.</w:t>
      </w:r>
    </w:p>
    <w:p w14:paraId="54D1E057" w14:textId="77777777" w:rsidR="00413137" w:rsidRPr="002A3910" w:rsidRDefault="00413137" w:rsidP="00413137">
      <w:pPr>
        <w:pStyle w:val="APIParameters"/>
        <w:rPr>
          <w:noProof w:val="0"/>
        </w:rPr>
      </w:pPr>
      <w:r w:rsidRPr="002A3910">
        <w:rPr>
          <w:b/>
          <w:bCs w:val="0"/>
          <w:noProof w:val="0"/>
        </w:rPr>
        <w:t>target_root</w:t>
      </w:r>
      <w:r w:rsidRPr="002A3910">
        <w:rPr>
          <w:noProof w:val="0"/>
        </w:rPr>
        <w:t>:</w:t>
      </w:r>
      <w:r w:rsidRPr="002A3910">
        <w:rPr>
          <w:noProof w:val="0"/>
        </w:rPr>
        <w:tab/>
        <w:t>(Required) The name of a closed root reference.</w:t>
      </w:r>
    </w:p>
    <w:p w14:paraId="12983D74" w14:textId="77777777" w:rsidR="00413137" w:rsidRPr="002A3910" w:rsidRDefault="00413137" w:rsidP="00413137">
      <w:pPr>
        <w:pStyle w:val="APIParameters"/>
        <w:rPr>
          <w:noProof w:val="0"/>
        </w:rPr>
      </w:pPr>
      <w:r w:rsidRPr="002A3910">
        <w:rPr>
          <w:b/>
          <w:bCs w:val="0"/>
          <w:noProof w:val="0"/>
        </w:rPr>
        <w:t>start_date</w:t>
      </w:r>
      <w:r w:rsidRPr="002A3910">
        <w:rPr>
          <w:noProof w:val="0"/>
        </w:rPr>
        <w:t>:</w:t>
      </w:r>
      <w:r w:rsidRPr="002A3910">
        <w:rPr>
          <w:noProof w:val="0"/>
        </w:rPr>
        <w:tab/>
      </w:r>
      <w:r w:rsidR="005D44A0" w:rsidRPr="002A3910">
        <w:rPr>
          <w:noProof w:val="0"/>
        </w:rPr>
        <w:t xml:space="preserve">(Optional) Beginning date/time, in </w:t>
      </w:r>
      <w:r w:rsidRPr="002A3910">
        <w:rPr>
          <w:noProof w:val="0"/>
        </w:rPr>
        <w:t xml:space="preserve">VA FileMan </w:t>
      </w:r>
      <w:r w:rsidR="005D44A0" w:rsidRPr="002A3910">
        <w:rPr>
          <w:noProof w:val="0"/>
        </w:rPr>
        <w:t>internal format,</w:t>
      </w:r>
      <w:r w:rsidRPr="002A3910">
        <w:rPr>
          <w:noProof w:val="0"/>
        </w:rPr>
        <w:t xml:space="preserve"> of the auditing period. If no </w:t>
      </w:r>
      <w:r w:rsidR="005D44A0" w:rsidRPr="002A3910">
        <w:rPr>
          <w:b/>
          <w:noProof w:val="0"/>
        </w:rPr>
        <w:t>start_date</w:t>
      </w:r>
      <w:r w:rsidRPr="002A3910">
        <w:rPr>
          <w:noProof w:val="0"/>
        </w:rPr>
        <w:t xml:space="preserve"> is specified, the file’s audit history is scanned from its earliest date/time.</w:t>
      </w:r>
    </w:p>
    <w:p w14:paraId="757A486E" w14:textId="77777777" w:rsidR="00413137" w:rsidRPr="002A3910" w:rsidRDefault="00413137" w:rsidP="00413137">
      <w:pPr>
        <w:pStyle w:val="APIParameters"/>
        <w:rPr>
          <w:noProof w:val="0"/>
        </w:rPr>
      </w:pPr>
      <w:r w:rsidRPr="002A3910">
        <w:rPr>
          <w:b/>
          <w:bCs w:val="0"/>
          <w:noProof w:val="0"/>
        </w:rPr>
        <w:t>end_date</w:t>
      </w:r>
      <w:r w:rsidRPr="002A3910">
        <w:rPr>
          <w:noProof w:val="0"/>
        </w:rPr>
        <w:t>:</w:t>
      </w:r>
      <w:r w:rsidRPr="002A3910">
        <w:rPr>
          <w:noProof w:val="0"/>
        </w:rPr>
        <w:tab/>
        <w:t>(Optional) Ending date/time</w:t>
      </w:r>
      <w:r w:rsidR="005D44A0" w:rsidRPr="002A3910">
        <w:rPr>
          <w:noProof w:val="0"/>
        </w:rPr>
        <w:t xml:space="preserve">, in VA FileMan internal format, </w:t>
      </w:r>
      <w:r w:rsidRPr="002A3910">
        <w:rPr>
          <w:noProof w:val="0"/>
        </w:rPr>
        <w:t xml:space="preserve">of the auditing period. If no </w:t>
      </w:r>
      <w:r w:rsidR="005D44A0" w:rsidRPr="002A3910">
        <w:rPr>
          <w:b/>
          <w:noProof w:val="0"/>
        </w:rPr>
        <w:t>end_date</w:t>
      </w:r>
      <w:r w:rsidRPr="002A3910">
        <w:rPr>
          <w:noProof w:val="0"/>
        </w:rPr>
        <w:t xml:space="preserve"> specified, the file’s audit history is scanned through its most recent date/time.</w:t>
      </w:r>
    </w:p>
    <w:p w14:paraId="6F399420" w14:textId="77777777" w:rsidR="00413137" w:rsidRPr="002A3910" w:rsidRDefault="00413137" w:rsidP="00B66E33">
      <w:pPr>
        <w:pStyle w:val="BodyText6"/>
      </w:pPr>
    </w:p>
    <w:p w14:paraId="0EF48CAF" w14:textId="691847DA" w:rsidR="0043743E" w:rsidRPr="002A3910" w:rsidRDefault="0043743E" w:rsidP="00CD348A">
      <w:pPr>
        <w:pStyle w:val="AltHeading5"/>
        <w:rPr>
          <w:noProof w:val="0"/>
        </w:rPr>
      </w:pPr>
      <w:r w:rsidRPr="002A3910">
        <w:rPr>
          <w:noProof w:val="0"/>
        </w:rPr>
        <w:t>Output</w:t>
      </w:r>
      <w:r w:rsidR="007D5D2C" w:rsidRPr="002A3910">
        <w:rPr>
          <w:noProof w:val="0"/>
        </w:rPr>
        <w:t xml:space="preserve"> Parameter</w:t>
      </w:r>
    </w:p>
    <w:p w14:paraId="56C5CF31" w14:textId="77777777" w:rsidR="005D44A0" w:rsidRPr="002A3910" w:rsidRDefault="00413137" w:rsidP="005D44A0">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output array is found in </w:t>
      </w:r>
      <w:r w:rsidRPr="002A3910">
        <w:rPr>
          <w:b/>
          <w:noProof w:val="0"/>
        </w:rPr>
        <w:t>TARGET_ROOT(IEN)=“”</w:t>
      </w:r>
      <w:r w:rsidR="005D44A0" w:rsidRPr="002A3910">
        <w:rPr>
          <w:noProof w:val="0"/>
        </w:rPr>
        <w:t>.</w:t>
      </w:r>
    </w:p>
    <w:p w14:paraId="7DAA7EC9" w14:textId="2D5314A3" w:rsidR="00413137" w:rsidRPr="002A3910" w:rsidRDefault="005D44A0" w:rsidP="005D44A0">
      <w:pPr>
        <w:pStyle w:val="APIParametersText"/>
        <w:rPr>
          <w:noProof w:val="0"/>
        </w:rPr>
      </w:pPr>
      <w:r w:rsidRPr="002A3910">
        <w:rPr>
          <w:noProof w:val="0"/>
        </w:rPr>
        <w:t xml:space="preserve">The </w:t>
      </w:r>
      <w:r w:rsidR="00413137" w:rsidRPr="002A3910">
        <w:rPr>
          <w:noProof w:val="0"/>
        </w:rPr>
        <w:t>olde</w:t>
      </w:r>
      <w:r w:rsidRPr="002A3910">
        <w:rPr>
          <w:noProof w:val="0"/>
        </w:rPr>
        <w:t xml:space="preserve">st values, if requested by the </w:t>
      </w:r>
      <w:r w:rsidR="00413137" w:rsidRPr="002A3910">
        <w:rPr>
          <w:b/>
          <w:noProof w:val="0"/>
        </w:rPr>
        <w:t>O</w:t>
      </w:r>
      <w:r w:rsidR="00413137" w:rsidRPr="002A3910">
        <w:rPr>
          <w:noProof w:val="0"/>
        </w:rPr>
        <w:t xml:space="preserve"> parameter, are in </w:t>
      </w:r>
      <w:r w:rsidR="00413137" w:rsidRPr="002A3910">
        <w:rPr>
          <w:b/>
          <w:noProof w:val="0"/>
        </w:rPr>
        <w:t>TARGET_ROOT(IEN,field#)</w:t>
      </w:r>
      <w:r w:rsidR="00413137" w:rsidRPr="002A3910">
        <w:rPr>
          <w:noProof w:val="0"/>
        </w:rPr>
        <w:t>.</w:t>
      </w:r>
    </w:p>
    <w:p w14:paraId="10CEEC1E" w14:textId="77777777" w:rsidR="00760122" w:rsidRPr="002A3910" w:rsidRDefault="00760122" w:rsidP="00B66E33">
      <w:pPr>
        <w:pStyle w:val="BodyText6"/>
      </w:pPr>
    </w:p>
    <w:p w14:paraId="6D45018E" w14:textId="77777777" w:rsidR="00BE674E" w:rsidRPr="002A3910" w:rsidRDefault="007869D8" w:rsidP="005D44A0">
      <w:pPr>
        <w:pStyle w:val="Note"/>
      </w:pPr>
      <w:r w:rsidRPr="002A3910">
        <w:rPr>
          <w:noProof/>
        </w:rPr>
        <w:drawing>
          <wp:inline distT="0" distB="0" distL="0" distR="0" wp14:anchorId="16E385DC" wp14:editId="4BE2DE46">
            <wp:extent cx="289560" cy="289560"/>
            <wp:effectExtent l="0" t="0" r="0" b="0"/>
            <wp:docPr id="3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CHANGED^DIAUTL can only retrieve what is recorded in the VA FileMan A</w:t>
      </w:r>
      <w:r w:rsidR="00E92F0F" w:rsidRPr="002A3910">
        <w:t>UDIT</w:t>
      </w:r>
      <w:r w:rsidR="005F08B8" w:rsidRPr="002A3910">
        <w:t xml:space="preserve"> (#1.1)</w:t>
      </w:r>
      <w:r w:rsidR="00ED4DD4" w:rsidRPr="002A3910">
        <w:t xml:space="preserve"> file</w:t>
      </w:r>
      <w:r w:rsidRPr="002A3910">
        <w:fldChar w:fldCharType="begin"/>
      </w:r>
      <w:r w:rsidR="005F08B8" w:rsidRPr="002A3910">
        <w:instrText>xe "AUDIT (#1.1) File"</w:instrText>
      </w:r>
      <w:r w:rsidRPr="002A3910">
        <w:fldChar w:fldCharType="end"/>
      </w:r>
      <w:r w:rsidRPr="002A3910">
        <w:fldChar w:fldCharType="begin"/>
      </w:r>
      <w:r w:rsidR="005F08B8" w:rsidRPr="002A3910">
        <w:instrText>xe "Files:AUDIT (#1.1)"</w:instrText>
      </w:r>
      <w:r w:rsidRPr="002A3910">
        <w:fldChar w:fldCharType="end"/>
      </w:r>
      <w:r w:rsidR="00ED4DD4" w:rsidRPr="002A3910">
        <w:t>,</w:t>
      </w:r>
      <w:r w:rsidR="005F08B8" w:rsidRPr="002A3910">
        <w:t xml:space="preserve"> </w:t>
      </w:r>
      <w:r w:rsidR="009E1F74" w:rsidRPr="002A3910">
        <w:t>and</w:t>
      </w:r>
      <w:r w:rsidR="00ED4DD4" w:rsidRPr="002A3910">
        <w:t xml:space="preserve"> does </w:t>
      </w:r>
      <w:r w:rsidR="00ED4DD4" w:rsidRPr="002A3910">
        <w:rPr>
          <w:i/>
        </w:rPr>
        <w:t>not</w:t>
      </w:r>
      <w:r w:rsidR="00E92F0F" w:rsidRPr="002A3910">
        <w:t xml:space="preserve"> look at subfiles (M</w:t>
      </w:r>
      <w:r w:rsidR="00ED4DD4" w:rsidRPr="002A3910">
        <w:t xml:space="preserve">ultiple fields). </w:t>
      </w:r>
      <w:r w:rsidR="009E1F74" w:rsidRPr="002A3910">
        <w:t>Data entry events that happen before auditing is t</w:t>
      </w:r>
      <w:r w:rsidR="005D44A0" w:rsidRPr="002A3910">
        <w:t xml:space="preserve">urned on for a particular field </w:t>
      </w:r>
      <w:r w:rsidR="009E1F74" w:rsidRPr="002A3910">
        <w:t xml:space="preserve">are </w:t>
      </w:r>
      <w:r w:rsidR="009E1F74" w:rsidRPr="002A3910">
        <w:rPr>
          <w:i/>
        </w:rPr>
        <w:t>not</w:t>
      </w:r>
      <w:r w:rsidR="009E1F74" w:rsidRPr="002A3910">
        <w:t xml:space="preserve"> recorded.</w:t>
      </w:r>
      <w:r w:rsidR="005D44A0" w:rsidRPr="002A3910">
        <w:br/>
      </w:r>
      <w:r w:rsidR="005D44A0" w:rsidRPr="002A3910">
        <w:br/>
      </w:r>
      <w:r w:rsidR="0043743E" w:rsidRPr="002A3910">
        <w:t xml:space="preserve">Also, if the </w:t>
      </w:r>
      <w:r w:rsidR="001B567A" w:rsidRPr="002A3910">
        <w:rPr>
          <w:b/>
          <w:bCs/>
        </w:rPr>
        <w:t>Purge Data Audits</w:t>
      </w:r>
      <w:r w:rsidR="002F48AD" w:rsidRPr="002A3910">
        <w:fldChar w:fldCharType="begin"/>
      </w:r>
      <w:r w:rsidR="002F48AD" w:rsidRPr="002A3910">
        <w:instrText>xe "Purge Data Audits Option"</w:instrText>
      </w:r>
      <w:r w:rsidR="002F48AD" w:rsidRPr="002A3910">
        <w:fldChar w:fldCharType="end"/>
      </w:r>
      <w:r w:rsidR="002F48AD" w:rsidRPr="002A3910">
        <w:fldChar w:fldCharType="begin"/>
      </w:r>
      <w:r w:rsidR="002F48AD" w:rsidRPr="002A3910">
        <w:instrText>xe "Options:Purge Data Audits option"</w:instrText>
      </w:r>
      <w:r w:rsidR="002F48AD" w:rsidRPr="002A3910">
        <w:fldChar w:fldCharType="end"/>
      </w:r>
      <w:r w:rsidR="002F48AD" w:rsidRPr="002A3910">
        <w:t xml:space="preserve"> [DIAUDIT PURGE DATA</w:t>
      </w:r>
      <w:r w:rsidR="002F48AD" w:rsidRPr="002A3910">
        <w:fldChar w:fldCharType="begin"/>
      </w:r>
      <w:r w:rsidR="002F48AD" w:rsidRPr="002A3910">
        <w:instrText>xe "DIAUDIT PURGE DATA Option"</w:instrText>
      </w:r>
      <w:r w:rsidR="002F48AD" w:rsidRPr="002A3910">
        <w:fldChar w:fldCharType="end"/>
      </w:r>
      <w:r w:rsidR="002F48AD" w:rsidRPr="002A3910">
        <w:fldChar w:fldCharType="begin"/>
      </w:r>
      <w:r w:rsidR="002F48AD" w:rsidRPr="002A3910">
        <w:instrText>xe "Options:DIAUDIT PURGE DATA"</w:instrText>
      </w:r>
      <w:r w:rsidR="002F48AD" w:rsidRPr="002A3910">
        <w:fldChar w:fldCharType="end"/>
      </w:r>
      <w:r w:rsidR="002F48AD" w:rsidRPr="002A3910">
        <w:t>]</w:t>
      </w:r>
      <w:r w:rsidR="0043743E" w:rsidRPr="002A3910">
        <w:t xml:space="preserve"> option is run, information from the audit trail is removed.</w:t>
      </w:r>
    </w:p>
    <w:p w14:paraId="0B598971" w14:textId="77777777" w:rsidR="00413137" w:rsidRPr="002A3910" w:rsidRDefault="00413137" w:rsidP="00B66E33">
      <w:pPr>
        <w:pStyle w:val="BodyText6"/>
      </w:pPr>
    </w:p>
    <w:p w14:paraId="04FA7A6A" w14:textId="77777777" w:rsidR="00C33763" w:rsidRPr="002A3910" w:rsidRDefault="00C33763" w:rsidP="00DF602F">
      <w:pPr>
        <w:pStyle w:val="Heading4"/>
      </w:pPr>
      <w:r w:rsidRPr="002A3910">
        <w:t>Examples</w:t>
      </w:r>
    </w:p>
    <w:p w14:paraId="1836D721" w14:textId="77777777" w:rsidR="0043743E" w:rsidRPr="002A3910" w:rsidRDefault="0043743E" w:rsidP="007067CD">
      <w:pPr>
        <w:pStyle w:val="Heading5"/>
      </w:pPr>
      <w:r w:rsidRPr="002A3910">
        <w:t>Example 1</w:t>
      </w:r>
    </w:p>
    <w:p w14:paraId="0AE7BD52" w14:textId="6CE74FA6" w:rsidR="0043743E" w:rsidRPr="002A3910" w:rsidRDefault="00B423E0" w:rsidP="007A436C">
      <w:pPr>
        <w:pStyle w:val="BodyText"/>
        <w:keepNext/>
        <w:keepLines/>
      </w:pPr>
      <w:r w:rsidRPr="002A3910">
        <w:t>In this example(</w:t>
      </w:r>
      <w:r w:rsidRPr="002A3910">
        <w:rPr>
          <w:color w:val="0000FF"/>
          <w:u w:val="single"/>
        </w:rPr>
        <w:fldChar w:fldCharType="begin" w:fldLock="1"/>
      </w:r>
      <w:r w:rsidRPr="002A3910">
        <w:rPr>
          <w:color w:val="0000FF"/>
          <w:u w:val="single"/>
        </w:rPr>
        <w:instrText xml:space="preserve"> REF _Ref494718727 \h  \* MERGEFORMAT </w:instrText>
      </w:r>
      <w:r w:rsidRPr="002A3910">
        <w:rPr>
          <w:color w:val="0000FF"/>
          <w:u w:val="single"/>
        </w:rPr>
      </w:r>
      <w:r w:rsidRPr="002A3910">
        <w:rPr>
          <w:color w:val="0000FF"/>
          <w:u w:val="single"/>
        </w:rPr>
        <w:fldChar w:fldCharType="separate"/>
      </w:r>
      <w:r w:rsidR="00272B32" w:rsidRPr="002A3910">
        <w:rPr>
          <w:color w:val="0000FF"/>
          <w:u w:val="single"/>
        </w:rPr>
        <w:t>Figure 285</w:t>
      </w:r>
      <w:r w:rsidRPr="002A3910">
        <w:rPr>
          <w:color w:val="0000FF"/>
          <w:u w:val="single"/>
        </w:rPr>
        <w:fldChar w:fldCharType="end"/>
      </w:r>
      <w:r w:rsidRPr="002A3910">
        <w:t>), you want to f</w:t>
      </w:r>
      <w:r w:rsidR="0043743E" w:rsidRPr="002A3910">
        <w:t xml:space="preserve">ind which entries in </w:t>
      </w:r>
      <w:r w:rsidR="00760122" w:rsidRPr="002A3910">
        <w:t>(</w:t>
      </w:r>
      <w:r w:rsidR="009E1F74" w:rsidRPr="002A3910">
        <w:t>fictitious</w:t>
      </w:r>
      <w:r w:rsidR="00760122" w:rsidRPr="002A3910">
        <w:t xml:space="preserve">) </w:t>
      </w:r>
      <w:r w:rsidR="0043743E" w:rsidRPr="002A3910">
        <w:t>File #999000 have been changed since yesterday.</w:t>
      </w:r>
    </w:p>
    <w:p w14:paraId="561232FC" w14:textId="77777777" w:rsidR="0004019D" w:rsidRPr="002A3910" w:rsidRDefault="0004019D" w:rsidP="0004019D">
      <w:pPr>
        <w:pStyle w:val="BodyText6"/>
        <w:keepNext/>
        <w:keepLines/>
      </w:pPr>
    </w:p>
    <w:p w14:paraId="7756AC55" w14:textId="104AF5A6" w:rsidR="00FB1CBD" w:rsidRPr="002A3910" w:rsidRDefault="00E31A32" w:rsidP="00E31A32">
      <w:pPr>
        <w:pStyle w:val="Caption"/>
      </w:pPr>
      <w:bookmarkStart w:id="1567" w:name="_Ref494718727"/>
      <w:bookmarkStart w:id="1568" w:name="_Toc159568556"/>
      <w:r w:rsidRPr="002A3910">
        <w:t xml:space="preserve">Figure </w:t>
      </w:r>
      <w:r w:rsidRPr="002A3910">
        <w:fldChar w:fldCharType="begin"/>
      </w:r>
      <w:r w:rsidRPr="002A3910">
        <w:instrText>SEQ Figure \* ARABIC</w:instrText>
      </w:r>
      <w:r w:rsidRPr="002A3910">
        <w:fldChar w:fldCharType="separate"/>
      </w:r>
      <w:r w:rsidR="002D1B25">
        <w:rPr>
          <w:noProof/>
        </w:rPr>
        <w:t>285</w:t>
      </w:r>
      <w:r w:rsidRPr="002A3910">
        <w:fldChar w:fldCharType="end"/>
      </w:r>
      <w:bookmarkEnd w:id="1567"/>
      <w:r w:rsidR="00E87492" w:rsidRPr="002A3910">
        <w:t>:</w:t>
      </w:r>
      <w:r w:rsidR="00ED4DD4" w:rsidRPr="002A3910">
        <w:t xml:space="preserve"> </w:t>
      </w:r>
      <w:r w:rsidR="00C33763" w:rsidRPr="002A3910">
        <w:t>CHANGED^DIAUTL API—</w:t>
      </w:r>
      <w:r w:rsidR="009E1F74" w:rsidRPr="002A3910">
        <w:t>Example 1</w:t>
      </w:r>
      <w:r w:rsidR="00C33763" w:rsidRPr="002A3910">
        <w:t>: Input and Output</w:t>
      </w:r>
      <w:bookmarkEnd w:id="1568"/>
    </w:p>
    <w:p w14:paraId="531E25E6" w14:textId="77777777" w:rsidR="0043743E" w:rsidRPr="002A3910" w:rsidRDefault="0043743E" w:rsidP="00ED4DD4">
      <w:pPr>
        <w:pStyle w:val="APICode"/>
      </w:pPr>
      <w:r w:rsidRPr="002A3910">
        <w:t>&gt;</w:t>
      </w:r>
      <w:r w:rsidRPr="002A3910">
        <w:rPr>
          <w:b/>
        </w:rPr>
        <w:t>S %DT=</w:t>
      </w:r>
      <w:r w:rsidR="00084217" w:rsidRPr="002A3910">
        <w:rPr>
          <w:b/>
        </w:rPr>
        <w:t>“</w:t>
      </w:r>
      <w:r w:rsidR="00B423E0" w:rsidRPr="002A3910">
        <w:t>”</w:t>
      </w:r>
      <w:r w:rsidRPr="002A3910">
        <w:rPr>
          <w:b/>
        </w:rPr>
        <w:t>,X=</w:t>
      </w:r>
      <w:r w:rsidR="00084217" w:rsidRPr="002A3910">
        <w:rPr>
          <w:b/>
        </w:rPr>
        <w:t>“</w:t>
      </w:r>
      <w:r w:rsidRPr="002A3910">
        <w:rPr>
          <w:b/>
        </w:rPr>
        <w:t>T-1</w:t>
      </w:r>
      <w:r w:rsidR="00084217" w:rsidRPr="002A3910">
        <w:rPr>
          <w:b/>
        </w:rPr>
        <w:t>”</w:t>
      </w:r>
      <w:r w:rsidRPr="002A3910">
        <w:rPr>
          <w:b/>
        </w:rPr>
        <w:t xml:space="preserve"> D ^%DT,CHANGED^DIAUTL(999000,</w:t>
      </w:r>
      <w:r w:rsidR="00B423E0" w:rsidRPr="002A3910">
        <w:rPr>
          <w:b/>
        </w:rPr>
        <w:t>“</w:t>
      </w:r>
      <w:r w:rsidRPr="002A3910">
        <w:rPr>
          <w:b/>
        </w:rPr>
        <w:t>*</w:t>
      </w:r>
      <w:r w:rsidR="00084217" w:rsidRPr="002A3910">
        <w:rPr>
          <w:b/>
        </w:rPr>
        <w:t>”</w:t>
      </w:r>
      <w:r w:rsidRPr="002A3910">
        <w:rPr>
          <w:b/>
        </w:rPr>
        <w:t>,</w:t>
      </w:r>
      <w:r w:rsidR="00084217" w:rsidRPr="002A3910">
        <w:rPr>
          <w:b/>
        </w:rPr>
        <w:t>“</w:t>
      </w:r>
      <w:r w:rsidR="00B423E0" w:rsidRPr="002A3910">
        <w:rPr>
          <w:b/>
        </w:rPr>
        <w:t>”</w:t>
      </w:r>
      <w:r w:rsidRPr="002A3910">
        <w:rPr>
          <w:b/>
        </w:rPr>
        <w:t>,</w:t>
      </w:r>
      <w:r w:rsidR="00B423E0" w:rsidRPr="002A3910">
        <w:rPr>
          <w:b/>
        </w:rPr>
        <w:t>“</w:t>
      </w:r>
      <w:r w:rsidRPr="002A3910">
        <w:rPr>
          <w:b/>
        </w:rPr>
        <w:t>^TMP($J)</w:t>
      </w:r>
      <w:r w:rsidR="00084217" w:rsidRPr="002A3910">
        <w:rPr>
          <w:b/>
        </w:rPr>
        <w:t>”</w:t>
      </w:r>
      <w:r w:rsidRPr="002A3910">
        <w:rPr>
          <w:b/>
        </w:rPr>
        <w:t>,Y)</w:t>
      </w:r>
    </w:p>
    <w:p w14:paraId="46A0CD7C" w14:textId="77777777" w:rsidR="0043743E" w:rsidRPr="002A3910" w:rsidRDefault="0043743E" w:rsidP="00ED4DD4">
      <w:pPr>
        <w:pStyle w:val="APICode"/>
      </w:pPr>
      <w:r w:rsidRPr="002A3910">
        <w:t>^TMP($J,7)=</w:t>
      </w:r>
      <w:r w:rsidR="00084217" w:rsidRPr="002A3910">
        <w:t>“</w:t>
      </w:r>
      <w:r w:rsidR="00B423E0" w:rsidRPr="002A3910">
        <w:t>”</w:t>
      </w:r>
    </w:p>
    <w:p w14:paraId="21F7DB3A" w14:textId="77777777" w:rsidR="0043743E" w:rsidRPr="002A3910" w:rsidRDefault="0043743E" w:rsidP="00ED4DD4">
      <w:pPr>
        <w:pStyle w:val="APICode"/>
      </w:pPr>
      <w:r w:rsidRPr="002A3910">
        <w:t>^TMP($J,4878)=</w:t>
      </w:r>
      <w:r w:rsidR="00084217" w:rsidRPr="002A3910">
        <w:t>“</w:t>
      </w:r>
      <w:r w:rsidR="00B423E0" w:rsidRPr="002A3910">
        <w:t>”</w:t>
      </w:r>
    </w:p>
    <w:p w14:paraId="3CA1F6FE" w14:textId="77777777" w:rsidR="00CA5B9B" w:rsidRPr="002A3910" w:rsidRDefault="0043743E" w:rsidP="00ED4DD4">
      <w:pPr>
        <w:pStyle w:val="APICode"/>
      </w:pPr>
      <w:r w:rsidRPr="002A3910">
        <w:t>^TMP($J,9899)=</w:t>
      </w:r>
      <w:r w:rsidR="00084217" w:rsidRPr="002A3910">
        <w:t>“</w:t>
      </w:r>
      <w:r w:rsidR="00B423E0" w:rsidRPr="002A3910">
        <w:t>”</w:t>
      </w:r>
    </w:p>
    <w:p w14:paraId="2C8D4D95" w14:textId="77777777" w:rsidR="00FB1CBD" w:rsidRPr="002A3910" w:rsidRDefault="00FB1CBD" w:rsidP="00B66E33">
      <w:pPr>
        <w:pStyle w:val="BodyText6"/>
      </w:pPr>
    </w:p>
    <w:p w14:paraId="43E628C4" w14:textId="77777777" w:rsidR="00BE674E" w:rsidRPr="002A3910" w:rsidRDefault="00B423E0" w:rsidP="007A436C">
      <w:pPr>
        <w:pStyle w:val="BodyText"/>
      </w:pPr>
      <w:r w:rsidRPr="002A3910">
        <w:t>From this example, you find that t</w:t>
      </w:r>
      <w:r w:rsidR="0043743E" w:rsidRPr="002A3910">
        <w:t>hree records have had audited events since yesterday at 12:01 AM.</w:t>
      </w:r>
    </w:p>
    <w:p w14:paraId="6FB6C6A9" w14:textId="77777777" w:rsidR="0043743E" w:rsidRPr="002A3910" w:rsidRDefault="0043743E" w:rsidP="007067CD">
      <w:pPr>
        <w:pStyle w:val="Heading5"/>
      </w:pPr>
      <w:r w:rsidRPr="002A3910">
        <w:t>Example 2</w:t>
      </w:r>
    </w:p>
    <w:p w14:paraId="51F02AF8" w14:textId="0FF4DA85" w:rsidR="00BE674E" w:rsidRPr="002A3910" w:rsidRDefault="00B423E0" w:rsidP="007A436C">
      <w:pPr>
        <w:pStyle w:val="BodyText"/>
        <w:keepNext/>
        <w:keepLines/>
      </w:pPr>
      <w:r w:rsidRPr="002A3910">
        <w:t>In this example (</w:t>
      </w:r>
      <w:r w:rsidRPr="002A3910">
        <w:rPr>
          <w:color w:val="0000FF"/>
          <w:u w:val="single"/>
        </w:rPr>
        <w:fldChar w:fldCharType="begin" w:fldLock="1"/>
      </w:r>
      <w:r w:rsidRPr="002A3910">
        <w:rPr>
          <w:color w:val="0000FF"/>
          <w:u w:val="single"/>
        </w:rPr>
        <w:instrText xml:space="preserve"> REF _Ref494718697 \h  \* MERGEFORMAT </w:instrText>
      </w:r>
      <w:r w:rsidRPr="002A3910">
        <w:rPr>
          <w:color w:val="0000FF"/>
          <w:u w:val="single"/>
        </w:rPr>
      </w:r>
      <w:r w:rsidRPr="002A3910">
        <w:rPr>
          <w:color w:val="0000FF"/>
          <w:u w:val="single"/>
        </w:rPr>
        <w:fldChar w:fldCharType="separate"/>
      </w:r>
      <w:r w:rsidR="00272B32" w:rsidRPr="002A3910">
        <w:rPr>
          <w:color w:val="0000FF"/>
          <w:u w:val="single"/>
        </w:rPr>
        <w:t>Figure 286</w:t>
      </w:r>
      <w:r w:rsidRPr="002A3910">
        <w:rPr>
          <w:color w:val="0000FF"/>
          <w:u w:val="single"/>
        </w:rPr>
        <w:fldChar w:fldCharType="end"/>
      </w:r>
      <w:r w:rsidRPr="002A3910">
        <w:t>), you want to f</w:t>
      </w:r>
      <w:r w:rsidR="0043743E" w:rsidRPr="002A3910">
        <w:t xml:space="preserve">ind which NAMEs in </w:t>
      </w:r>
      <w:r w:rsidR="00760122" w:rsidRPr="002A3910">
        <w:t>(</w:t>
      </w:r>
      <w:r w:rsidR="009E1F74" w:rsidRPr="002A3910">
        <w:t>fictitious</w:t>
      </w:r>
      <w:r w:rsidR="00760122" w:rsidRPr="002A3910">
        <w:t xml:space="preserve">) </w:t>
      </w:r>
      <w:r w:rsidR="0043743E" w:rsidRPr="002A3910">
        <w:t xml:space="preserve">File #999000 have ever been </w:t>
      </w:r>
      <w:r w:rsidR="00806756" w:rsidRPr="002A3910">
        <w:t>changed and</w:t>
      </w:r>
      <w:r w:rsidR="0043743E" w:rsidRPr="002A3910">
        <w:t xml:space="preserve"> retrieve the original NAMEs.</w:t>
      </w:r>
    </w:p>
    <w:p w14:paraId="50423B2C" w14:textId="77777777" w:rsidR="0004019D" w:rsidRPr="002A3910" w:rsidRDefault="0004019D" w:rsidP="0004019D">
      <w:pPr>
        <w:pStyle w:val="BodyText6"/>
        <w:keepNext/>
        <w:keepLines/>
      </w:pPr>
    </w:p>
    <w:p w14:paraId="05AD4364" w14:textId="67C4D9E2" w:rsidR="00FB1CBD" w:rsidRPr="002A3910" w:rsidRDefault="00E31A32" w:rsidP="00E31A32">
      <w:pPr>
        <w:pStyle w:val="Caption"/>
      </w:pPr>
      <w:bookmarkStart w:id="1569" w:name="_Ref494718697"/>
      <w:bookmarkStart w:id="1570" w:name="_Toc159568557"/>
      <w:r w:rsidRPr="002A3910">
        <w:t xml:space="preserve">Figure </w:t>
      </w:r>
      <w:r w:rsidRPr="002A3910">
        <w:fldChar w:fldCharType="begin"/>
      </w:r>
      <w:r w:rsidRPr="002A3910">
        <w:instrText>SEQ Figure \* ARABIC</w:instrText>
      </w:r>
      <w:r w:rsidRPr="002A3910">
        <w:fldChar w:fldCharType="separate"/>
      </w:r>
      <w:r w:rsidR="002D1B25">
        <w:rPr>
          <w:noProof/>
        </w:rPr>
        <w:t>286</w:t>
      </w:r>
      <w:r w:rsidRPr="002A3910">
        <w:fldChar w:fldCharType="end"/>
      </w:r>
      <w:bookmarkEnd w:id="1569"/>
      <w:r w:rsidR="00E87492" w:rsidRPr="002A3910">
        <w:t>:</w:t>
      </w:r>
      <w:r w:rsidR="00ED4DD4" w:rsidRPr="002A3910">
        <w:t xml:space="preserve"> </w:t>
      </w:r>
      <w:r w:rsidR="00C33763" w:rsidRPr="002A3910">
        <w:t>CHANGED^DIAUTL API—</w:t>
      </w:r>
      <w:r w:rsidR="009E1F74" w:rsidRPr="002A3910">
        <w:t>Example 2</w:t>
      </w:r>
      <w:r w:rsidR="00C33763" w:rsidRPr="002A3910">
        <w:t>: Input and Output</w:t>
      </w:r>
      <w:bookmarkEnd w:id="1570"/>
    </w:p>
    <w:p w14:paraId="62FEF7E4" w14:textId="77777777" w:rsidR="0043743E" w:rsidRPr="002A3910" w:rsidRDefault="0043743E" w:rsidP="00ED4DD4">
      <w:pPr>
        <w:pStyle w:val="APICode"/>
      </w:pPr>
      <w:r w:rsidRPr="002A3910">
        <w:t>&gt;</w:t>
      </w:r>
      <w:r w:rsidRPr="002A3910">
        <w:rPr>
          <w:b/>
        </w:rPr>
        <w:t>D CHANGED^DIAUTL(999000,.01,</w:t>
      </w:r>
      <w:r w:rsidR="00B423E0" w:rsidRPr="002A3910">
        <w:rPr>
          <w:b/>
        </w:rPr>
        <w:t>“</w:t>
      </w:r>
      <w:r w:rsidRPr="002A3910">
        <w:rPr>
          <w:b/>
        </w:rPr>
        <w:t>O</w:t>
      </w:r>
      <w:r w:rsidR="00084217" w:rsidRPr="002A3910">
        <w:rPr>
          <w:b/>
        </w:rPr>
        <w:t>”</w:t>
      </w:r>
      <w:r w:rsidRPr="002A3910">
        <w:rPr>
          <w:b/>
        </w:rPr>
        <w:t>,</w:t>
      </w:r>
      <w:r w:rsidR="00B423E0" w:rsidRPr="002A3910">
        <w:rPr>
          <w:b/>
        </w:rPr>
        <w:t>“</w:t>
      </w:r>
      <w:r w:rsidRPr="002A3910">
        <w:rPr>
          <w:b/>
        </w:rPr>
        <w:t>ARRAY</w:t>
      </w:r>
      <w:r w:rsidR="00084217" w:rsidRPr="002A3910">
        <w:rPr>
          <w:b/>
        </w:rPr>
        <w:t>”</w:t>
      </w:r>
      <w:r w:rsidRPr="002A3910">
        <w:rPr>
          <w:b/>
        </w:rPr>
        <w:t>)  ZW ARRAY</w:t>
      </w:r>
    </w:p>
    <w:p w14:paraId="6A78D83E" w14:textId="77777777" w:rsidR="0043743E" w:rsidRPr="002A3910" w:rsidRDefault="0043743E" w:rsidP="00ED4DD4">
      <w:pPr>
        <w:pStyle w:val="APICode"/>
      </w:pPr>
    </w:p>
    <w:p w14:paraId="390CAA60" w14:textId="77777777" w:rsidR="0043743E" w:rsidRPr="002A3910" w:rsidRDefault="0043743E" w:rsidP="00ED4DD4">
      <w:pPr>
        <w:pStyle w:val="APICode"/>
      </w:pPr>
      <w:r w:rsidRPr="002A3910">
        <w:t>ARRAY(344)=</w:t>
      </w:r>
      <w:r w:rsidR="00B423E0" w:rsidRPr="002A3910">
        <w:t>“”</w:t>
      </w:r>
    </w:p>
    <w:p w14:paraId="35F0F546" w14:textId="77777777" w:rsidR="0043743E" w:rsidRPr="002A3910" w:rsidRDefault="0043743E" w:rsidP="00ED4DD4">
      <w:pPr>
        <w:pStyle w:val="APICode"/>
      </w:pPr>
      <w:r w:rsidRPr="002A3910">
        <w:t>ARRAY(344,.01)=</w:t>
      </w:r>
      <w:r w:rsidR="00084217" w:rsidRPr="002A3910">
        <w:t>“</w:t>
      </w:r>
      <w:r w:rsidRPr="002A3910">
        <w:t>DELETED,DAVID</w:t>
      </w:r>
      <w:r w:rsidR="00084217" w:rsidRPr="002A3910">
        <w:t>”</w:t>
      </w:r>
    </w:p>
    <w:p w14:paraId="77FE5472" w14:textId="77777777" w:rsidR="0043743E" w:rsidRPr="002A3910" w:rsidRDefault="0043743E" w:rsidP="00ED4DD4">
      <w:pPr>
        <w:pStyle w:val="APICode"/>
      </w:pPr>
      <w:r w:rsidRPr="002A3910">
        <w:t>ARRAY(477)=</w:t>
      </w:r>
      <w:r w:rsidR="00084217" w:rsidRPr="002A3910">
        <w:t>“</w:t>
      </w:r>
      <w:r w:rsidR="00B423E0" w:rsidRPr="002A3910">
        <w:t>”</w:t>
      </w:r>
    </w:p>
    <w:p w14:paraId="72FA8755" w14:textId="77777777" w:rsidR="00CA5B9B" w:rsidRPr="002A3910" w:rsidRDefault="0043743E" w:rsidP="00ED4DD4">
      <w:pPr>
        <w:pStyle w:val="APICode"/>
      </w:pPr>
      <w:r w:rsidRPr="002A3910">
        <w:t>ARRAY(477,.01)=</w:t>
      </w:r>
      <w:r w:rsidR="00084217" w:rsidRPr="002A3910">
        <w:t>“</w:t>
      </w:r>
      <w:r w:rsidRPr="002A3910">
        <w:t>UNMARRIED,UNA</w:t>
      </w:r>
      <w:r w:rsidR="00084217" w:rsidRPr="002A3910">
        <w:t>”</w:t>
      </w:r>
    </w:p>
    <w:p w14:paraId="1026B3B4" w14:textId="77777777" w:rsidR="00FB1CBD" w:rsidRPr="002A3910" w:rsidRDefault="00FB1CBD" w:rsidP="00B66E33">
      <w:pPr>
        <w:pStyle w:val="BodyText6"/>
      </w:pPr>
    </w:p>
    <w:p w14:paraId="37C8C28E" w14:textId="77777777" w:rsidR="0043743E" w:rsidRPr="002A3910" w:rsidRDefault="00B423E0" w:rsidP="007A436C">
      <w:pPr>
        <w:pStyle w:val="BodyText"/>
      </w:pPr>
      <w:r w:rsidRPr="002A3910">
        <w:t>From this example, you find t</w:t>
      </w:r>
      <w:r w:rsidR="0043743E" w:rsidRPr="002A3910">
        <w:t>wo records are found, because the audit s</w:t>
      </w:r>
      <w:r w:rsidR="003B4610" w:rsidRPr="002A3910">
        <w:t xml:space="preserve">tatus of the </w:t>
      </w:r>
      <w:r w:rsidR="003B4610" w:rsidRPr="002A3910">
        <w:rPr>
          <w:b/>
        </w:rPr>
        <w:t>.01</w:t>
      </w:r>
      <w:r w:rsidR="003B4610" w:rsidRPr="002A3910">
        <w:t xml:space="preserve"> field of this </w:t>
      </w:r>
      <w:r w:rsidR="0043743E" w:rsidRPr="002A3910">
        <w:t xml:space="preserve">file is </w:t>
      </w:r>
      <w:r w:rsidR="00084217" w:rsidRPr="002A3910">
        <w:t>“</w:t>
      </w:r>
      <w:r w:rsidR="0043743E" w:rsidRPr="002A3910">
        <w:t>EDITED OR DELETED</w:t>
      </w:r>
      <w:r w:rsidR="00084217" w:rsidRPr="002A3910">
        <w:t>”</w:t>
      </w:r>
      <w:r w:rsidR="00575993" w:rsidRPr="002A3910">
        <w:t xml:space="preserve">. </w:t>
      </w:r>
      <w:r w:rsidR="0043743E" w:rsidRPr="002A3910">
        <w:t>Entry 344 no longer exists</w:t>
      </w:r>
      <w:r w:rsidR="00575993" w:rsidRPr="002A3910">
        <w:t>. Entry 477 has a</w:t>
      </w:r>
      <w:r w:rsidR="0043743E" w:rsidRPr="002A3910">
        <w:t xml:space="preserve"> new married name</w:t>
      </w:r>
      <w:r w:rsidR="00575993" w:rsidRPr="002A3910">
        <w:t xml:space="preserve">. </w:t>
      </w:r>
      <w:r w:rsidR="0043743E" w:rsidRPr="002A3910">
        <w:t>It is the EXTERNAL version of the old value that is returned</w:t>
      </w:r>
      <w:r w:rsidR="00575993" w:rsidRPr="002A3910">
        <w:t xml:space="preserve">. </w:t>
      </w:r>
      <w:r w:rsidR="00E92F0F" w:rsidRPr="002A3910">
        <w:t>If the name was</w:t>
      </w:r>
      <w:r w:rsidR="0043743E" w:rsidRPr="002A3910">
        <w:t xml:space="preserve"> changed twice in the time period, the oldest value would be</w:t>
      </w:r>
      <w:r w:rsidR="003A620F" w:rsidRPr="002A3910">
        <w:t xml:space="preserve"> </w:t>
      </w:r>
      <w:r w:rsidR="009E1F74" w:rsidRPr="002A3910">
        <w:t>returned</w:t>
      </w:r>
      <w:r w:rsidR="0043743E" w:rsidRPr="002A3910">
        <w:t>.</w:t>
      </w:r>
    </w:p>
    <w:p w14:paraId="2BDC83F9" w14:textId="24B57308" w:rsidR="00E53461" w:rsidRPr="002A3910" w:rsidRDefault="00E53461" w:rsidP="0050721F">
      <w:pPr>
        <w:pStyle w:val="BodyText"/>
      </w:pPr>
    </w:p>
    <w:p w14:paraId="07D79BB1" w14:textId="77777777" w:rsidR="0004019D" w:rsidRPr="002A3910" w:rsidRDefault="0004019D" w:rsidP="0004019D">
      <w:pPr>
        <w:pStyle w:val="BodyText"/>
        <w:rPr>
          <w:kern w:val="32"/>
        </w:rPr>
      </w:pPr>
      <w:bookmarkStart w:id="1571" w:name="_Ref432070772"/>
      <w:bookmarkStart w:id="1572" w:name="_Ref491244267"/>
      <w:bookmarkStart w:id="1573" w:name="_Ref491244274"/>
      <w:r w:rsidRPr="002A3910">
        <w:br w:type="page"/>
      </w:r>
    </w:p>
    <w:p w14:paraId="680596AD" w14:textId="09867F8B" w:rsidR="00E86526" w:rsidRPr="002A3910" w:rsidRDefault="00E86526" w:rsidP="005769E4">
      <w:pPr>
        <w:pStyle w:val="Heading1"/>
      </w:pPr>
      <w:bookmarkStart w:id="1574" w:name="_Ref71723734"/>
      <w:bookmarkStart w:id="1575" w:name="_Ref71723735"/>
      <w:bookmarkStart w:id="1576" w:name="_Toc159568925"/>
      <w:r w:rsidRPr="002A3910">
        <w:t>Browser API</w:t>
      </w:r>
      <w:bookmarkEnd w:id="1571"/>
      <w:bookmarkEnd w:id="1572"/>
      <w:bookmarkEnd w:id="1573"/>
      <w:bookmarkEnd w:id="1574"/>
      <w:bookmarkEnd w:id="1575"/>
      <w:bookmarkEnd w:id="1576"/>
    </w:p>
    <w:p w14:paraId="39725D44" w14:textId="77777777" w:rsidR="00E86526" w:rsidRPr="002A3910" w:rsidRDefault="00E86526" w:rsidP="007D0E14">
      <w:pPr>
        <w:pStyle w:val="Heading2"/>
        <w:rPr>
          <w:noProof w:val="0"/>
        </w:rPr>
      </w:pPr>
      <w:bookmarkStart w:id="1577" w:name="_Toc159568926"/>
      <w:r w:rsidRPr="002A3910">
        <w:rPr>
          <w:noProof w:val="0"/>
        </w:rPr>
        <w:t>Browser (DDBR)</w:t>
      </w:r>
      <w:r w:rsidR="006B21D6" w:rsidRPr="002A3910">
        <w:rPr>
          <w:noProof w:val="0"/>
        </w:rPr>
        <w:t xml:space="preserve"> Introduction</w:t>
      </w:r>
      <w:bookmarkEnd w:id="1577"/>
    </w:p>
    <w:p w14:paraId="7370BB30" w14:textId="77777777" w:rsidR="004A4BAB" w:rsidRPr="002A3910" w:rsidRDefault="007869D8" w:rsidP="004A4BAB">
      <w:pPr>
        <w:pStyle w:val="BodyText"/>
        <w:keepNext/>
        <w:keepLines/>
      </w:pPr>
      <w:r w:rsidRPr="002A3910">
        <w:fldChar w:fldCharType="begin"/>
      </w:r>
      <w:r w:rsidR="00760122" w:rsidRPr="002A3910">
        <w:instrText>xe "Browser:APIs"</w:instrText>
      </w:r>
      <w:r w:rsidRPr="002A3910">
        <w:fldChar w:fldCharType="end"/>
      </w:r>
      <w:r w:rsidRPr="002A3910">
        <w:fldChar w:fldCharType="begin"/>
      </w:r>
      <w:r w:rsidR="00760122" w:rsidRPr="002A3910">
        <w:instrText>xe "APIs:Browser"</w:instrText>
      </w:r>
      <w:r w:rsidRPr="002A3910">
        <w:fldChar w:fldCharType="end"/>
      </w:r>
      <w:r w:rsidRPr="002A3910">
        <w:fldChar w:fldCharType="begin"/>
      </w:r>
      <w:r w:rsidR="00760122" w:rsidRPr="002A3910">
        <w:instrText>xe "DDBR"</w:instrText>
      </w:r>
      <w:r w:rsidRPr="002A3910">
        <w:fldChar w:fldCharType="end"/>
      </w:r>
      <w:r w:rsidR="00E86526" w:rsidRPr="002A3910">
        <w:t>The Browser displays ASCII text on a terminal</w:t>
      </w:r>
      <w:r w:rsidR="00C76D5C" w:rsidRPr="002A3910">
        <w:t xml:space="preserve"> that</w:t>
      </w:r>
      <w:r w:rsidR="00E86526" w:rsidRPr="002A3910">
        <w:t xml:space="preserve"> supports a scroll region. It enables a user to view text </w:t>
      </w:r>
      <w:r w:rsidR="00E86526" w:rsidRPr="002A3910">
        <w:rPr>
          <w:rStyle w:val="Emphasis"/>
          <w:iCs/>
        </w:rPr>
        <w:t>but not to edit it</w:t>
      </w:r>
      <w:r w:rsidR="00E86526" w:rsidRPr="002A3910">
        <w:t xml:space="preserve">. The text can be in the form of a </w:t>
      </w:r>
      <w:r w:rsidR="00C9653C" w:rsidRPr="002A3910">
        <w:t>VA FileMan</w:t>
      </w:r>
      <w:r w:rsidR="00E86526" w:rsidRPr="002A3910">
        <w:t xml:space="preserve"> </w:t>
      </w:r>
      <w:r w:rsidR="00B423E0" w:rsidRPr="002A3910">
        <w:t>WORD-PROCESSING</w:t>
      </w:r>
      <w:r w:rsidR="00E86526" w:rsidRPr="002A3910">
        <w:t xml:space="preserve"> field or sequential local or global array. The call allows the user to navigate within the document, displaying desired parts of the text. It enables the user to scroll</w:t>
      </w:r>
      <w:r w:rsidR="004A4BAB" w:rsidRPr="002A3910">
        <w:t>:</w:t>
      </w:r>
    </w:p>
    <w:p w14:paraId="46CA1733" w14:textId="77777777" w:rsidR="004A4BAB" w:rsidRPr="002A3910" w:rsidRDefault="004A4BAB" w:rsidP="004A4BAB">
      <w:pPr>
        <w:pStyle w:val="ListBullet"/>
        <w:keepNext/>
        <w:keepLines/>
      </w:pPr>
      <w:r w:rsidRPr="002A3910">
        <w:t>Up</w:t>
      </w:r>
    </w:p>
    <w:p w14:paraId="51E8D59F" w14:textId="77777777" w:rsidR="004A4BAB" w:rsidRPr="002A3910" w:rsidRDefault="004A4BAB" w:rsidP="004A4BAB">
      <w:pPr>
        <w:pStyle w:val="ListBullet"/>
        <w:keepNext/>
        <w:keepLines/>
      </w:pPr>
      <w:r w:rsidRPr="002A3910">
        <w:t>Down</w:t>
      </w:r>
    </w:p>
    <w:p w14:paraId="6C580349" w14:textId="77777777" w:rsidR="004A4BAB" w:rsidRPr="002A3910" w:rsidRDefault="004A4BAB" w:rsidP="004A4BAB">
      <w:pPr>
        <w:pStyle w:val="ListBullet"/>
        <w:keepNext/>
        <w:keepLines/>
      </w:pPr>
      <w:r w:rsidRPr="002A3910">
        <w:t>Right</w:t>
      </w:r>
    </w:p>
    <w:p w14:paraId="0782EF26" w14:textId="77777777" w:rsidR="004A4BAB" w:rsidRPr="002A3910" w:rsidRDefault="004A4BAB" w:rsidP="004A4BAB">
      <w:pPr>
        <w:pStyle w:val="ListBullet"/>
        <w:keepNext/>
        <w:keepLines/>
      </w:pPr>
      <w:r w:rsidRPr="002A3910">
        <w:t>L</w:t>
      </w:r>
      <w:r w:rsidR="00E86526" w:rsidRPr="002A3910">
        <w:t>eft</w:t>
      </w:r>
    </w:p>
    <w:p w14:paraId="451D405F" w14:textId="77777777" w:rsidR="004A4BAB" w:rsidRPr="002A3910" w:rsidRDefault="004A4BAB" w:rsidP="004A4BAB">
      <w:pPr>
        <w:pStyle w:val="ListBullet"/>
        <w:keepNext/>
        <w:keepLines/>
      </w:pPr>
      <w:r w:rsidRPr="002A3910">
        <w:t>T</w:t>
      </w:r>
      <w:r w:rsidR="00E86526" w:rsidRPr="002A3910">
        <w:t>op</w:t>
      </w:r>
    </w:p>
    <w:p w14:paraId="0E3B65DD" w14:textId="77777777" w:rsidR="004A4BAB" w:rsidRPr="002A3910" w:rsidRDefault="004A4BAB" w:rsidP="004A4BAB">
      <w:pPr>
        <w:pStyle w:val="ListBullet"/>
      </w:pPr>
      <w:r w:rsidRPr="002A3910">
        <w:t>Bottom</w:t>
      </w:r>
    </w:p>
    <w:p w14:paraId="440E3DAF" w14:textId="77777777" w:rsidR="0004019D" w:rsidRPr="002A3910" w:rsidRDefault="0004019D" w:rsidP="0004019D">
      <w:pPr>
        <w:pStyle w:val="BodyText6"/>
      </w:pPr>
    </w:p>
    <w:p w14:paraId="17BF9199" w14:textId="757C7E82" w:rsidR="004A4BAB" w:rsidRPr="002A3910" w:rsidRDefault="004A4BAB" w:rsidP="004A4BAB">
      <w:pPr>
        <w:pStyle w:val="BodyText"/>
        <w:keepNext/>
        <w:keepLines/>
        <w:rPr>
          <w:szCs w:val="22"/>
        </w:rPr>
      </w:pPr>
      <w:r w:rsidRPr="002A3910">
        <w:rPr>
          <w:szCs w:val="22"/>
        </w:rPr>
        <w:t>It also</w:t>
      </w:r>
      <w:r w:rsidR="0053186B" w:rsidRPr="002A3910">
        <w:rPr>
          <w:szCs w:val="22"/>
        </w:rPr>
        <w:t xml:space="preserve"> allows the user</w:t>
      </w:r>
      <w:r w:rsidR="00E86526" w:rsidRPr="002A3910">
        <w:rPr>
          <w:szCs w:val="22"/>
        </w:rPr>
        <w:t xml:space="preserve"> to go </w:t>
      </w:r>
      <w:r w:rsidRPr="002A3910">
        <w:rPr>
          <w:szCs w:val="22"/>
        </w:rPr>
        <w:t>to various locations in a document:</w:t>
      </w:r>
    </w:p>
    <w:p w14:paraId="2B416AE8" w14:textId="77777777" w:rsidR="004A4BAB" w:rsidRPr="002A3910" w:rsidRDefault="00E86526" w:rsidP="004A4BAB">
      <w:pPr>
        <w:pStyle w:val="ListBullet"/>
        <w:keepNext/>
        <w:keepLines/>
      </w:pPr>
      <w:r w:rsidRPr="002A3910">
        <w:t>line</w:t>
      </w:r>
    </w:p>
    <w:p w14:paraId="07AF1556" w14:textId="77777777" w:rsidR="004A4BAB" w:rsidRPr="002A3910" w:rsidRDefault="004A4BAB" w:rsidP="004A4BAB">
      <w:pPr>
        <w:pStyle w:val="ListBullet"/>
        <w:keepNext/>
        <w:keepLines/>
      </w:pPr>
      <w:r w:rsidRPr="002A3910">
        <w:t>C</w:t>
      </w:r>
      <w:r w:rsidR="00E86526" w:rsidRPr="002A3910">
        <w:t>olumn</w:t>
      </w:r>
    </w:p>
    <w:p w14:paraId="62D2298E" w14:textId="77777777" w:rsidR="004A4BAB" w:rsidRPr="002A3910" w:rsidRDefault="004A4BAB" w:rsidP="004A4BAB">
      <w:pPr>
        <w:pStyle w:val="ListBullet"/>
      </w:pPr>
      <w:r w:rsidRPr="002A3910">
        <w:t>S</w:t>
      </w:r>
      <w:r w:rsidR="00E86526" w:rsidRPr="002A3910">
        <w:t>creen</w:t>
      </w:r>
    </w:p>
    <w:p w14:paraId="38A85394" w14:textId="77777777" w:rsidR="0004019D" w:rsidRPr="002A3910" w:rsidRDefault="0004019D" w:rsidP="0004019D">
      <w:pPr>
        <w:pStyle w:val="BodyText6"/>
      </w:pPr>
    </w:p>
    <w:p w14:paraId="339117F6" w14:textId="7161312C" w:rsidR="004A4BAB" w:rsidRPr="002A3910" w:rsidRDefault="00E86526" w:rsidP="004A4BAB">
      <w:pPr>
        <w:pStyle w:val="BodyText"/>
        <w:keepNext/>
        <w:keepLines/>
      </w:pPr>
      <w:r w:rsidRPr="002A3910">
        <w:t>The user can</w:t>
      </w:r>
      <w:r w:rsidR="004A4BAB" w:rsidRPr="002A3910">
        <w:t>:</w:t>
      </w:r>
    </w:p>
    <w:p w14:paraId="6050F701" w14:textId="77777777" w:rsidR="004A4BAB" w:rsidRPr="002A3910" w:rsidRDefault="004A4BAB" w:rsidP="004A4BAB">
      <w:pPr>
        <w:pStyle w:val="ListBullet"/>
        <w:keepNext/>
        <w:keepLines/>
      </w:pPr>
      <w:r w:rsidRPr="002A3910">
        <w:t>S</w:t>
      </w:r>
      <w:r w:rsidR="00E86526" w:rsidRPr="002A3910">
        <w:t>witch to another document instantaneously</w:t>
      </w:r>
    </w:p>
    <w:p w14:paraId="1D20DBE0" w14:textId="77777777" w:rsidR="004A4BAB" w:rsidRPr="002A3910" w:rsidRDefault="004A4BAB" w:rsidP="004A4BAB">
      <w:pPr>
        <w:pStyle w:val="ListBullet"/>
        <w:keepNext/>
        <w:keepLines/>
      </w:pPr>
      <w:r w:rsidRPr="002A3910">
        <w:t>F</w:t>
      </w:r>
      <w:r w:rsidR="00E86526" w:rsidRPr="002A3910">
        <w:t xml:space="preserve">ind a string </w:t>
      </w:r>
      <w:r w:rsidRPr="002A3910">
        <w:t>and select the search direction</w:t>
      </w:r>
    </w:p>
    <w:p w14:paraId="109FD32E" w14:textId="77777777" w:rsidR="00E86526" w:rsidRPr="002A3910" w:rsidRDefault="004A4BAB" w:rsidP="004A4BAB">
      <w:pPr>
        <w:pStyle w:val="ListBullet"/>
      </w:pPr>
      <w:r w:rsidRPr="002A3910">
        <w:t>S</w:t>
      </w:r>
      <w:r w:rsidR="00E86526" w:rsidRPr="002A3910">
        <w:t xml:space="preserve">plit the screen to view separate parts </w:t>
      </w:r>
      <w:r w:rsidRPr="002A3910">
        <w:t>of two documents simultaneously</w:t>
      </w:r>
    </w:p>
    <w:p w14:paraId="58ED3B41" w14:textId="77777777" w:rsidR="0004019D" w:rsidRPr="002A3910" w:rsidRDefault="0004019D" w:rsidP="0004019D">
      <w:pPr>
        <w:pStyle w:val="BodyText6"/>
      </w:pPr>
    </w:p>
    <w:p w14:paraId="5E754508" w14:textId="2C9B3281" w:rsidR="00E86526" w:rsidRPr="002A3910" w:rsidRDefault="00C9653C" w:rsidP="004A4BAB">
      <w:pPr>
        <w:pStyle w:val="BodyText"/>
      </w:pPr>
      <w:r w:rsidRPr="002A3910">
        <w:t>VA FileMan</w:t>
      </w:r>
      <w:r w:rsidR="00E86526" w:rsidRPr="002A3910">
        <w:t xml:space="preserve"> provides a set of </w:t>
      </w:r>
      <w:r w:rsidR="00FA15D2" w:rsidRPr="002A3910">
        <w:t>API</w:t>
      </w:r>
      <w:r w:rsidR="00E86526" w:rsidRPr="002A3910">
        <w:t>s so you can include Browser functionality in your applications.</w:t>
      </w:r>
    </w:p>
    <w:p w14:paraId="53E61C05" w14:textId="200715E4" w:rsidR="00D3300A" w:rsidRPr="002A3910" w:rsidRDefault="007869D8" w:rsidP="00D3300A">
      <w:pPr>
        <w:pStyle w:val="Note"/>
      </w:pPr>
      <w:r w:rsidRPr="002A3910">
        <w:rPr>
          <w:noProof/>
        </w:rPr>
        <w:drawing>
          <wp:inline distT="0" distB="0" distL="0" distR="0" wp14:anchorId="6EFDC5D2" wp14:editId="5976104D">
            <wp:extent cx="266700" cy="289560"/>
            <wp:effectExtent l="0" t="0" r="0" b="0"/>
            <wp:docPr id="328" name="Picture 3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the Browser interface, see the </w:t>
      </w:r>
      <w:r w:rsidR="00084217" w:rsidRPr="002A3910">
        <w:t>“</w:t>
      </w:r>
      <w:r w:rsidR="00D3300A" w:rsidRPr="002A3910">
        <w:t>Browser</w:t>
      </w:r>
      <w:r w:rsidR="00084217" w:rsidRPr="002A3910">
        <w:t>”</w:t>
      </w:r>
      <w:r w:rsidR="00D3300A" w:rsidRPr="002A3910">
        <w:t xml:space="preserve"> </w:t>
      </w:r>
      <w:r w:rsidR="001A2D16" w:rsidRPr="002A3910">
        <w:t>section</w:t>
      </w:r>
      <w:r w:rsidR="008F22F2" w:rsidRPr="002A3910">
        <w:t xml:space="preserve"> in</w:t>
      </w:r>
      <w:r w:rsidR="00D3300A" w:rsidRPr="002A3910">
        <w:t xml:space="preserve"> the </w:t>
      </w:r>
      <w:r w:rsidR="00D3300A" w:rsidRPr="002A3910">
        <w:rPr>
          <w:i/>
          <w:iCs/>
        </w:rPr>
        <w:t xml:space="preserve">VA FileMan </w:t>
      </w:r>
      <w:r w:rsidR="00D14620" w:rsidRPr="002A3910">
        <w:rPr>
          <w:i/>
          <w:iCs/>
        </w:rPr>
        <w:t>User Manual</w:t>
      </w:r>
      <w:r w:rsidR="00D3300A" w:rsidRPr="002A3910">
        <w:t>.</w:t>
      </w:r>
    </w:p>
    <w:p w14:paraId="4ADF872C" w14:textId="77777777" w:rsidR="0004019D" w:rsidRPr="002A3910" w:rsidRDefault="0004019D" w:rsidP="0004019D">
      <w:pPr>
        <w:pStyle w:val="BodyText6"/>
      </w:pPr>
    </w:p>
    <w:p w14:paraId="3DCDDD09" w14:textId="77777777" w:rsidR="006B21D6" w:rsidRPr="002A3910" w:rsidRDefault="006B21D6" w:rsidP="007D0E14">
      <w:pPr>
        <w:pStyle w:val="Heading2"/>
        <w:rPr>
          <w:noProof w:val="0"/>
        </w:rPr>
      </w:pPr>
      <w:bookmarkStart w:id="1578" w:name="_Toc159568927"/>
      <w:r w:rsidRPr="002A3910">
        <w:rPr>
          <w:noProof w:val="0"/>
        </w:rPr>
        <w:t>Application Programming Interfaces (APIs)</w:t>
      </w:r>
      <w:bookmarkEnd w:id="1578"/>
    </w:p>
    <w:p w14:paraId="1DA5675B" w14:textId="77777777" w:rsidR="00E86526" w:rsidRPr="002A3910" w:rsidRDefault="00E86526" w:rsidP="000E2470">
      <w:pPr>
        <w:pStyle w:val="Heading3"/>
      </w:pPr>
      <w:bookmarkStart w:id="1579" w:name="en_ddbr"/>
      <w:bookmarkStart w:id="1580" w:name="_Toc159568928"/>
      <w:r w:rsidRPr="002A3910">
        <w:t>EN^DDBR</w:t>
      </w:r>
      <w:bookmarkEnd w:id="1579"/>
      <w:r w:rsidR="00FA15D2" w:rsidRPr="002A3910">
        <w:t xml:space="preserve">: </w:t>
      </w:r>
      <w:r w:rsidR="000E2470" w:rsidRPr="002A3910">
        <w:t>Display Word-Processing Fields in Browser</w:t>
      </w:r>
      <w:bookmarkEnd w:id="1580"/>
    </w:p>
    <w:p w14:paraId="6D7AD3AA" w14:textId="77777777" w:rsidR="00977F81" w:rsidRPr="002A3910" w:rsidRDefault="00977F81" w:rsidP="00977F81">
      <w:pPr>
        <w:pStyle w:val="AltHeading5"/>
        <w:rPr>
          <w:noProof w:val="0"/>
        </w:rPr>
      </w:pPr>
      <w:r w:rsidRPr="002A3910">
        <w:rPr>
          <w:noProof w:val="0"/>
        </w:rPr>
        <w:t>Reference Type</w:t>
      </w:r>
    </w:p>
    <w:p w14:paraId="1C171726"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EN^DDBR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EN^DDBR</w:instrText>
      </w:r>
      <w:r w:rsidRPr="002A3910">
        <w:instrText>"</w:instrText>
      </w:r>
      <w:r w:rsidRPr="002A3910">
        <w:fldChar w:fldCharType="end"/>
      </w:r>
      <w:r w:rsidR="00405A74" w:rsidRPr="002A3910">
        <w:fldChar w:fldCharType="begin"/>
      </w:r>
      <w:r w:rsidR="00405A74" w:rsidRPr="002A3910">
        <w:instrText>XE "Browser:Calls:EN^DDBR"</w:instrText>
      </w:r>
      <w:r w:rsidR="00405A74" w:rsidRPr="002A3910">
        <w:fldChar w:fldCharType="end"/>
      </w:r>
      <w:r w:rsidR="00405A74" w:rsidRPr="002A3910">
        <w:fldChar w:fldCharType="begin"/>
      </w:r>
      <w:r w:rsidR="00405A74" w:rsidRPr="002A3910">
        <w:instrText>XE "Display Word-Processing Fields in Browser:Calls:EN^DDBR"</w:instrText>
      </w:r>
      <w:r w:rsidR="00405A74" w:rsidRPr="002A3910">
        <w:fldChar w:fldCharType="end"/>
      </w:r>
    </w:p>
    <w:p w14:paraId="3CDFBFFB" w14:textId="77777777" w:rsidR="00977F81" w:rsidRPr="002A3910" w:rsidRDefault="00977F81" w:rsidP="00977F81">
      <w:pPr>
        <w:pStyle w:val="AltHeading5"/>
        <w:rPr>
          <w:noProof w:val="0"/>
        </w:rPr>
      </w:pPr>
      <w:r w:rsidRPr="002A3910">
        <w:rPr>
          <w:noProof w:val="0"/>
        </w:rPr>
        <w:t>Category</w:t>
      </w:r>
    </w:p>
    <w:p w14:paraId="6ED4DC58" w14:textId="77777777" w:rsidR="00977F81" w:rsidRPr="002A3910" w:rsidRDefault="00977F81" w:rsidP="00977F81">
      <w:pPr>
        <w:pStyle w:val="APIText"/>
        <w:keepNext/>
        <w:keepLines/>
      </w:pPr>
      <w:r w:rsidRPr="002A3910">
        <w:t>Browser</w:t>
      </w:r>
    </w:p>
    <w:p w14:paraId="771605D7" w14:textId="77777777" w:rsidR="00977F81" w:rsidRPr="002A3910" w:rsidRDefault="00977F81" w:rsidP="00977F81">
      <w:pPr>
        <w:pStyle w:val="AltHeading5"/>
        <w:rPr>
          <w:noProof w:val="0"/>
        </w:rPr>
      </w:pPr>
      <w:r w:rsidRPr="002A3910">
        <w:rPr>
          <w:noProof w:val="0"/>
        </w:rPr>
        <w:t>ICR#</w:t>
      </w:r>
    </w:p>
    <w:p w14:paraId="22EAFC46" w14:textId="77777777" w:rsidR="00977F81" w:rsidRPr="002A3910" w:rsidRDefault="00761262" w:rsidP="00977F81">
      <w:pPr>
        <w:pStyle w:val="APIText"/>
        <w:keepNext/>
        <w:keepLines/>
      </w:pPr>
      <w:r w:rsidRPr="002A3910">
        <w:t>2607</w:t>
      </w:r>
    </w:p>
    <w:p w14:paraId="2BDCC3F3" w14:textId="77777777" w:rsidR="00977F81" w:rsidRPr="002A3910" w:rsidRDefault="00977F81" w:rsidP="00977F81">
      <w:pPr>
        <w:pStyle w:val="AltHeading5"/>
        <w:rPr>
          <w:noProof w:val="0"/>
        </w:rPr>
      </w:pPr>
      <w:r w:rsidRPr="002A3910">
        <w:rPr>
          <w:noProof w:val="0"/>
        </w:rPr>
        <w:t>Description</w:t>
      </w:r>
    </w:p>
    <w:p w14:paraId="4F5615CC" w14:textId="77777777" w:rsidR="00E86526" w:rsidRPr="002A3910" w:rsidRDefault="00E86526" w:rsidP="00977F81">
      <w:pPr>
        <w:pStyle w:val="BodyText"/>
      </w:pPr>
      <w:r w:rsidRPr="002A3910">
        <w:t>Th</w:t>
      </w:r>
      <w:r w:rsidR="000E2470" w:rsidRPr="002A3910">
        <w:t>e EN^DDBR API is an</w:t>
      </w:r>
      <w:r w:rsidRPr="002A3910">
        <w:t xml:space="preserve"> interactive procedure </w:t>
      </w:r>
      <w:r w:rsidR="000E2470" w:rsidRPr="002A3910">
        <w:t xml:space="preserve">that </w:t>
      </w:r>
      <w:r w:rsidRPr="002A3910">
        <w:t xml:space="preserve">asks the user for </w:t>
      </w:r>
      <w:r w:rsidR="000E2470" w:rsidRPr="002A3910">
        <w:t xml:space="preserve">a </w:t>
      </w:r>
      <w:r w:rsidRPr="002A3910">
        <w:t xml:space="preserve">file, </w:t>
      </w:r>
      <w:r w:rsidR="000E2470" w:rsidRPr="002A3910">
        <w:t>WORD-PROCESSING</w:t>
      </w:r>
      <w:r w:rsidRPr="002A3910">
        <w:t xml:space="preserve"> field, and entry, </w:t>
      </w:r>
      <w:r w:rsidR="000E2470" w:rsidRPr="002A3910">
        <w:t xml:space="preserve">and </w:t>
      </w:r>
      <w:r w:rsidRPr="002A3910">
        <w:t xml:space="preserve">then displays the text using </w:t>
      </w:r>
      <w:r w:rsidR="00C9653C" w:rsidRPr="002A3910">
        <w:t xml:space="preserve">VA </w:t>
      </w:r>
      <w:r w:rsidR="009E1F74" w:rsidRPr="002A3910">
        <w:t>FileMan</w:t>
      </w:r>
      <w:r w:rsidR="00084217" w:rsidRPr="002A3910">
        <w:t>’</w:t>
      </w:r>
      <w:r w:rsidR="009E1F74" w:rsidRPr="002A3910">
        <w:t>s</w:t>
      </w:r>
      <w:r w:rsidRPr="002A3910">
        <w:t xml:space="preserve"> Browser facility. Th</w:t>
      </w:r>
      <w:r w:rsidR="000E2470" w:rsidRPr="002A3910">
        <w:t>is API</w:t>
      </w:r>
      <w:r w:rsidRPr="002A3910">
        <w:t xml:space="preserve"> allows the user to navigate within the document, displaying parts of the text.</w:t>
      </w:r>
    </w:p>
    <w:p w14:paraId="348F08C1" w14:textId="77777777" w:rsidR="000E2470" w:rsidRPr="002A3910" w:rsidRDefault="000E2470" w:rsidP="000E2470">
      <w:pPr>
        <w:pStyle w:val="BodyText"/>
        <w:keepNext/>
        <w:keepLines/>
      </w:pPr>
      <w:r w:rsidRPr="002A3910">
        <w:t>The Title Bar contains:</w:t>
      </w:r>
    </w:p>
    <w:p w14:paraId="6E4F9F30" w14:textId="77777777" w:rsidR="000E2470" w:rsidRPr="002A3910" w:rsidRDefault="000E2470" w:rsidP="000E2470">
      <w:pPr>
        <w:pStyle w:val="ListBullet"/>
        <w:keepNext/>
        <w:keepLines/>
      </w:pPr>
      <w:r w:rsidRPr="002A3910">
        <w:t>F</w:t>
      </w:r>
      <w:r w:rsidR="00E86526" w:rsidRPr="002A3910">
        <w:t>ilename</w:t>
      </w:r>
    </w:p>
    <w:p w14:paraId="7F9AF4C9" w14:textId="77777777" w:rsidR="000E2470" w:rsidRPr="002A3910" w:rsidRDefault="000E2470" w:rsidP="00977F81">
      <w:pPr>
        <w:pStyle w:val="ListBullet"/>
      </w:pPr>
      <w:r w:rsidRPr="002A3910">
        <w:t>E</w:t>
      </w:r>
      <w:r w:rsidR="00E86526" w:rsidRPr="002A3910">
        <w:t>ntry or subentry name</w:t>
      </w:r>
    </w:p>
    <w:p w14:paraId="76ADC910" w14:textId="77777777" w:rsidR="00E86526" w:rsidRPr="002A3910" w:rsidRDefault="000E2470" w:rsidP="000E2470">
      <w:pPr>
        <w:pStyle w:val="ListBullet"/>
      </w:pPr>
      <w:r w:rsidRPr="002A3910">
        <w:t>F</w:t>
      </w:r>
      <w:r w:rsidR="00BB1ACD" w:rsidRPr="002A3910">
        <w:t>ieldname</w:t>
      </w:r>
    </w:p>
    <w:p w14:paraId="45C1B4DD" w14:textId="77777777" w:rsidR="0004019D" w:rsidRPr="002A3910" w:rsidRDefault="0004019D" w:rsidP="0004019D">
      <w:pPr>
        <w:pStyle w:val="BodyText6"/>
      </w:pPr>
    </w:p>
    <w:p w14:paraId="0407695F" w14:textId="57968D90" w:rsidR="000E2470" w:rsidRPr="002A3910" w:rsidRDefault="00E86526" w:rsidP="00BB1ACD">
      <w:pPr>
        <w:pStyle w:val="BodyText"/>
        <w:keepNext/>
        <w:keepLines/>
      </w:pPr>
      <w:r w:rsidRPr="002A3910">
        <w:t xml:space="preserve">The </w:t>
      </w:r>
      <w:r w:rsidR="000E2470" w:rsidRPr="002A3910">
        <w:t>S</w:t>
      </w:r>
      <w:r w:rsidRPr="002A3910">
        <w:t>tatu</w:t>
      </w:r>
      <w:r w:rsidR="000E2470" w:rsidRPr="002A3910">
        <w:t>s Bar at the bottom displays:</w:t>
      </w:r>
    </w:p>
    <w:p w14:paraId="2B620D0C" w14:textId="77777777" w:rsidR="000E2470" w:rsidRPr="002A3910" w:rsidRDefault="000E2470" w:rsidP="00BB1ACD">
      <w:pPr>
        <w:pStyle w:val="ListBullet"/>
        <w:keepNext/>
        <w:keepLines/>
      </w:pPr>
      <w:r w:rsidRPr="002A3910">
        <w:t>L</w:t>
      </w:r>
      <w:r w:rsidR="00E86526" w:rsidRPr="002A3910">
        <w:t>eftmost column number</w:t>
      </w:r>
    </w:p>
    <w:p w14:paraId="6B9B4D4A" w14:textId="77777777" w:rsidR="000E2470" w:rsidRPr="002A3910" w:rsidRDefault="000E2470" w:rsidP="00977F81">
      <w:pPr>
        <w:pStyle w:val="ListBullet"/>
      </w:pPr>
      <w:r w:rsidRPr="002A3910">
        <w:t>Line</w:t>
      </w:r>
      <w:r w:rsidR="00E86526" w:rsidRPr="002A3910">
        <w:t xml:space="preserve"> and screen number of the cursor location</w:t>
      </w:r>
    </w:p>
    <w:p w14:paraId="3FF0F81C" w14:textId="77777777" w:rsidR="000E2470" w:rsidRPr="002A3910" w:rsidRDefault="000E2470" w:rsidP="000E2470">
      <w:pPr>
        <w:pStyle w:val="ListBullet"/>
      </w:pPr>
      <w:r w:rsidRPr="002A3910">
        <w:t>How to exit and to get help</w:t>
      </w:r>
    </w:p>
    <w:p w14:paraId="5C5F85A2" w14:textId="77777777" w:rsidR="0004019D" w:rsidRPr="002A3910" w:rsidRDefault="0004019D" w:rsidP="0004019D">
      <w:pPr>
        <w:pStyle w:val="BodyText6"/>
      </w:pPr>
    </w:p>
    <w:p w14:paraId="1A6B1720" w14:textId="7C51776D" w:rsidR="00E86526" w:rsidRPr="002A3910" w:rsidRDefault="00E86526" w:rsidP="007A436C">
      <w:pPr>
        <w:pStyle w:val="BodyText"/>
      </w:pPr>
      <w:r w:rsidRPr="002A3910">
        <w:t xml:space="preserve">Users can only access </w:t>
      </w:r>
      <w:r w:rsidR="000E2470" w:rsidRPr="002A3910">
        <w:t>WORD-PROCESSING</w:t>
      </w:r>
      <w:r w:rsidRPr="002A3910">
        <w:t xml:space="preserve"> fields in </w:t>
      </w:r>
      <w:r w:rsidR="00C9653C" w:rsidRPr="002A3910">
        <w:t>VA FileMan</w:t>
      </w:r>
      <w:r w:rsidRPr="002A3910">
        <w:t xml:space="preserve"> files to which they have Read access.</w:t>
      </w:r>
    </w:p>
    <w:p w14:paraId="1962EF02" w14:textId="77777777" w:rsidR="00E86526" w:rsidRPr="002A3910" w:rsidRDefault="00E86526" w:rsidP="00CD348A">
      <w:pPr>
        <w:pStyle w:val="AltHeading5"/>
        <w:rPr>
          <w:noProof w:val="0"/>
        </w:rPr>
      </w:pPr>
      <w:r w:rsidRPr="002A3910">
        <w:rPr>
          <w:noProof w:val="0"/>
        </w:rPr>
        <w:t>Format</w:t>
      </w:r>
    </w:p>
    <w:p w14:paraId="0377E50A" w14:textId="5CBB643B" w:rsidR="00E86526" w:rsidRPr="002A3910" w:rsidRDefault="00E86526" w:rsidP="00977F81">
      <w:pPr>
        <w:pStyle w:val="APIFormat"/>
      </w:pPr>
      <w:r w:rsidRPr="002A3910">
        <w:t>EN^DDBR</w:t>
      </w:r>
    </w:p>
    <w:p w14:paraId="1C010473" w14:textId="77777777" w:rsidR="00AA45DB" w:rsidRPr="002A3910" w:rsidRDefault="00AA45DB" w:rsidP="00AA45DB">
      <w:pPr>
        <w:pStyle w:val="BodyText6"/>
      </w:pPr>
    </w:p>
    <w:p w14:paraId="299A64C9" w14:textId="77777777" w:rsidR="00E86526" w:rsidRPr="002A3910" w:rsidRDefault="00E86526" w:rsidP="00CD348A">
      <w:pPr>
        <w:pStyle w:val="AltHeading5"/>
        <w:rPr>
          <w:noProof w:val="0"/>
        </w:rPr>
      </w:pPr>
      <w:r w:rsidRPr="002A3910">
        <w:rPr>
          <w:noProof w:val="0"/>
        </w:rPr>
        <w:t>Output</w:t>
      </w:r>
    </w:p>
    <w:p w14:paraId="231936AF" w14:textId="77777777" w:rsidR="00E86526" w:rsidRPr="002A3910" w:rsidRDefault="00E86526" w:rsidP="007A436C">
      <w:pPr>
        <w:pStyle w:val="BodyText"/>
      </w:pPr>
      <w:r w:rsidRPr="002A3910">
        <w:t xml:space="preserve">After selecting the desired file, field, and record, the </w:t>
      </w:r>
      <w:r w:rsidR="000E2470" w:rsidRPr="002A3910">
        <w:t>WORD-PROCESSING</w:t>
      </w:r>
      <w:r w:rsidRPr="002A3910">
        <w:t xml:space="preserve"> </w:t>
      </w:r>
      <w:r w:rsidR="000E2470" w:rsidRPr="002A3910">
        <w:t xml:space="preserve">field </w:t>
      </w:r>
      <w:r w:rsidRPr="002A3910">
        <w:t>text is loaded into the Browser and the Browser screen is displayed on the monitor. The user can then view and navigate through the text.</w:t>
      </w:r>
    </w:p>
    <w:p w14:paraId="19538BE0" w14:textId="77777777" w:rsidR="00E86526" w:rsidRPr="002A3910" w:rsidRDefault="00E86526" w:rsidP="00CD348A">
      <w:pPr>
        <w:pStyle w:val="AltHeading5"/>
        <w:rPr>
          <w:noProof w:val="0"/>
        </w:rPr>
      </w:pPr>
      <w:r w:rsidRPr="002A3910">
        <w:rPr>
          <w:noProof w:val="0"/>
        </w:rPr>
        <w:t>Details and Features</w:t>
      </w:r>
    </w:p>
    <w:p w14:paraId="3529E1F9" w14:textId="77777777" w:rsidR="00DD258B" w:rsidRPr="002A3910" w:rsidRDefault="00DD258B" w:rsidP="00DB31D3">
      <w:pPr>
        <w:pStyle w:val="Heading4"/>
      </w:pPr>
      <w:r w:rsidRPr="002A3910">
        <w:t>Switch Function</w:t>
      </w:r>
    </w:p>
    <w:p w14:paraId="22CEDFE1"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0E2470" w:rsidRPr="002A3910">
        <w:t>WORD-PROCESSING</w:t>
      </w:r>
      <w:r w:rsidRPr="002A3910">
        <w:t xml:space="preserve"> fields, it is important to note that browsing is done directly on the actual record text.</w:t>
      </w:r>
    </w:p>
    <w:p w14:paraId="756F8D15" w14:textId="77777777" w:rsidR="00DD258B" w:rsidRPr="002A3910" w:rsidRDefault="00DD258B" w:rsidP="00B66E33">
      <w:pPr>
        <w:pStyle w:val="BodyText6"/>
      </w:pPr>
    </w:p>
    <w:p w14:paraId="5384505F" w14:textId="77777777" w:rsidR="00E86526" w:rsidRPr="002A3910" w:rsidRDefault="00E86526" w:rsidP="00145AD9">
      <w:pPr>
        <w:pStyle w:val="Heading3"/>
      </w:pPr>
      <w:bookmarkStart w:id="1581" w:name="browse_ddbr"/>
      <w:bookmarkStart w:id="1582" w:name="_Toc159568929"/>
      <w:r w:rsidRPr="002A3910">
        <w:t>BROWSE^DDBR</w:t>
      </w:r>
      <w:bookmarkEnd w:id="1581"/>
      <w:r w:rsidR="007B673F" w:rsidRPr="002A3910">
        <w:t>(</w:t>
      </w:r>
      <w:r w:rsidR="00C33763" w:rsidRPr="002A3910">
        <w:t>)</w:t>
      </w:r>
      <w:r w:rsidR="00145AD9" w:rsidRPr="002A3910">
        <w:t>: View and Navigate a Document in an Array Using the Browser</w:t>
      </w:r>
      <w:bookmarkEnd w:id="1582"/>
    </w:p>
    <w:p w14:paraId="160C1C2A" w14:textId="77777777" w:rsidR="00427B6C" w:rsidRPr="002A3910" w:rsidRDefault="00427B6C" w:rsidP="00427B6C">
      <w:pPr>
        <w:pStyle w:val="AltHeading5"/>
        <w:rPr>
          <w:noProof w:val="0"/>
        </w:rPr>
      </w:pPr>
      <w:r w:rsidRPr="002A3910">
        <w:rPr>
          <w:noProof w:val="0"/>
        </w:rPr>
        <w:t>Reference Type</w:t>
      </w:r>
    </w:p>
    <w:p w14:paraId="69A12DF4"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BROWSE^DDBR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BROWSE^DDBR</w:instrText>
      </w:r>
      <w:r w:rsidRPr="002A3910">
        <w:instrText>"</w:instrText>
      </w:r>
      <w:r w:rsidRPr="002A3910">
        <w:fldChar w:fldCharType="end"/>
      </w:r>
      <w:r w:rsidR="00405A74" w:rsidRPr="002A3910">
        <w:fldChar w:fldCharType="begin"/>
      </w:r>
      <w:r w:rsidR="00405A74" w:rsidRPr="002A3910">
        <w:instrText>XE "Browser:Calls:BROWSE^DDBR"</w:instrText>
      </w:r>
      <w:r w:rsidR="00405A74" w:rsidRPr="002A3910">
        <w:fldChar w:fldCharType="end"/>
      </w:r>
      <w:r w:rsidR="00405A74" w:rsidRPr="002A3910">
        <w:fldChar w:fldCharType="begin"/>
      </w:r>
      <w:r w:rsidR="00405A74" w:rsidRPr="002A3910">
        <w:instrText>XE "View and Navigate a Document in an Array Using the Browser:Calls:BROWSE^DDBR"</w:instrText>
      </w:r>
      <w:r w:rsidR="00405A74" w:rsidRPr="002A3910">
        <w:fldChar w:fldCharType="end"/>
      </w:r>
    </w:p>
    <w:p w14:paraId="676CDA68" w14:textId="77777777" w:rsidR="00427B6C" w:rsidRPr="002A3910" w:rsidRDefault="00427B6C" w:rsidP="00427B6C">
      <w:pPr>
        <w:pStyle w:val="AltHeading5"/>
        <w:rPr>
          <w:noProof w:val="0"/>
        </w:rPr>
      </w:pPr>
      <w:r w:rsidRPr="002A3910">
        <w:rPr>
          <w:noProof w:val="0"/>
        </w:rPr>
        <w:t>Category</w:t>
      </w:r>
    </w:p>
    <w:p w14:paraId="5603AFC8" w14:textId="77777777" w:rsidR="00427B6C" w:rsidRPr="002A3910" w:rsidRDefault="00427B6C" w:rsidP="00427B6C">
      <w:pPr>
        <w:pStyle w:val="APIText"/>
        <w:keepNext/>
        <w:keepLines/>
      </w:pPr>
      <w:r w:rsidRPr="002A3910">
        <w:t>Browser</w:t>
      </w:r>
    </w:p>
    <w:p w14:paraId="667B69FD" w14:textId="77777777" w:rsidR="00427B6C" w:rsidRPr="002A3910" w:rsidRDefault="00427B6C" w:rsidP="00427B6C">
      <w:pPr>
        <w:pStyle w:val="AltHeading5"/>
        <w:rPr>
          <w:noProof w:val="0"/>
        </w:rPr>
      </w:pPr>
      <w:r w:rsidRPr="002A3910">
        <w:rPr>
          <w:noProof w:val="0"/>
        </w:rPr>
        <w:t>ICR#</w:t>
      </w:r>
    </w:p>
    <w:p w14:paraId="279E030D" w14:textId="77777777" w:rsidR="00427B6C" w:rsidRPr="002A3910" w:rsidRDefault="00761262" w:rsidP="00427B6C">
      <w:pPr>
        <w:pStyle w:val="APIText"/>
        <w:keepNext/>
        <w:keepLines/>
      </w:pPr>
      <w:r w:rsidRPr="002A3910">
        <w:t>2607</w:t>
      </w:r>
    </w:p>
    <w:p w14:paraId="73E7D207" w14:textId="77777777" w:rsidR="00427B6C" w:rsidRPr="002A3910" w:rsidRDefault="00427B6C" w:rsidP="00427B6C">
      <w:pPr>
        <w:pStyle w:val="AltHeading5"/>
        <w:rPr>
          <w:noProof w:val="0"/>
        </w:rPr>
      </w:pPr>
      <w:r w:rsidRPr="002A3910">
        <w:rPr>
          <w:noProof w:val="0"/>
        </w:rPr>
        <w:t>Description</w:t>
      </w:r>
    </w:p>
    <w:p w14:paraId="1F713B40" w14:textId="77777777" w:rsidR="00E86526" w:rsidRPr="002A3910" w:rsidRDefault="00E86526" w:rsidP="00427B6C">
      <w:pPr>
        <w:pStyle w:val="BodyText"/>
      </w:pPr>
      <w:r w:rsidRPr="002A3910">
        <w:t>Th</w:t>
      </w:r>
      <w:r w:rsidR="00145AD9" w:rsidRPr="002A3910">
        <w:t>e BROWSE^DDBR</w:t>
      </w:r>
      <w:r w:rsidRPr="002A3910">
        <w:t xml:space="preserve"> </w:t>
      </w:r>
      <w:r w:rsidR="00145AD9" w:rsidRPr="002A3910">
        <w:t>API</w:t>
      </w:r>
      <w:r w:rsidRPr="002A3910">
        <w:t xml:space="preserve"> enables the user to u</w:t>
      </w:r>
      <w:r w:rsidR="00AF4EDB" w:rsidRPr="002A3910">
        <w:t>s</w:t>
      </w:r>
      <w:r w:rsidRPr="002A3910">
        <w:t xml:space="preserve">e </w:t>
      </w:r>
      <w:r w:rsidR="00C9653C" w:rsidRPr="002A3910">
        <w:t xml:space="preserve">VA </w:t>
      </w:r>
      <w:r w:rsidR="009E1F74" w:rsidRPr="002A3910">
        <w:t>FileMan</w:t>
      </w:r>
      <w:r w:rsidR="00084217" w:rsidRPr="002A3910">
        <w:t>’</w:t>
      </w:r>
      <w:r w:rsidR="009E1F74" w:rsidRPr="002A3910">
        <w:t>s</w:t>
      </w:r>
      <w:r w:rsidRPr="002A3910">
        <w:t xml:space="preserve"> Browser to view and navigate through a document stored in a sequential local or global array.</w:t>
      </w:r>
    </w:p>
    <w:p w14:paraId="55FABE85" w14:textId="77777777" w:rsidR="00E86526" w:rsidRPr="002A3910" w:rsidRDefault="00E86526" w:rsidP="00CD348A">
      <w:pPr>
        <w:pStyle w:val="AltHeading5"/>
        <w:rPr>
          <w:noProof w:val="0"/>
        </w:rPr>
      </w:pPr>
      <w:r w:rsidRPr="002A3910">
        <w:rPr>
          <w:noProof w:val="0"/>
        </w:rPr>
        <w:t>Format</w:t>
      </w:r>
    </w:p>
    <w:p w14:paraId="0F6BDDF8" w14:textId="33445D2D" w:rsidR="00E86526" w:rsidRPr="002A3910" w:rsidRDefault="00E86526" w:rsidP="00427B6C">
      <w:pPr>
        <w:pStyle w:val="APIFormat"/>
      </w:pPr>
      <w:r w:rsidRPr="002A3910">
        <w:t>BROWSE^DDBR(</w:t>
      </w:r>
      <w:r w:rsidR="00C33763" w:rsidRPr="002A3910">
        <w:t>source_array</w:t>
      </w:r>
      <w:r w:rsidR="000629C8" w:rsidRPr="002A3910">
        <w:t>[</w:t>
      </w:r>
      <w:r w:rsidR="00C33763" w:rsidRPr="002A3910">
        <w:t>,flags</w:t>
      </w:r>
      <w:r w:rsidR="000629C8" w:rsidRPr="002A3910">
        <w:t>][</w:t>
      </w:r>
      <w:r w:rsidR="00C33763" w:rsidRPr="002A3910">
        <w:t>,title</w:t>
      </w:r>
      <w:r w:rsidR="000629C8" w:rsidRPr="002A3910">
        <w:t>][</w:t>
      </w:r>
      <w:r w:rsidR="00C33763" w:rsidRPr="002A3910">
        <w:t>,line</w:t>
      </w:r>
      <w:r w:rsidR="000629C8" w:rsidRPr="002A3910">
        <w:t>][</w:t>
      </w:r>
      <w:r w:rsidR="00C33763" w:rsidRPr="002A3910">
        <w:t>,tabs</w:t>
      </w:r>
      <w:r w:rsidR="000629C8" w:rsidRPr="002A3910">
        <w:t>][</w:t>
      </w:r>
      <w:r w:rsidR="00C33763" w:rsidRPr="002A3910">
        <w:t>,top</w:t>
      </w:r>
      <w:r w:rsidR="000629C8" w:rsidRPr="002A3910">
        <w:t>][</w:t>
      </w:r>
      <w:r w:rsidR="00C33763" w:rsidRPr="002A3910">
        <w:t>,bottom</w:t>
      </w:r>
      <w:r w:rsidR="000629C8" w:rsidRPr="002A3910">
        <w:t>]</w:t>
      </w:r>
      <w:r w:rsidRPr="002A3910">
        <w:t>)</w:t>
      </w:r>
    </w:p>
    <w:p w14:paraId="60B7477C" w14:textId="77777777" w:rsidR="0004019D" w:rsidRPr="002A3910" w:rsidRDefault="0004019D" w:rsidP="0004019D">
      <w:pPr>
        <w:pStyle w:val="BodyText6"/>
      </w:pPr>
    </w:p>
    <w:p w14:paraId="382F2AEB" w14:textId="77777777" w:rsidR="00E86526" w:rsidRPr="002A3910" w:rsidRDefault="00E86526" w:rsidP="00CD348A">
      <w:pPr>
        <w:pStyle w:val="AltHeading5"/>
        <w:rPr>
          <w:noProof w:val="0"/>
        </w:rPr>
      </w:pPr>
      <w:r w:rsidRPr="002A3910">
        <w:rPr>
          <w:noProof w:val="0"/>
        </w:rPr>
        <w:t>Input Parameters</w:t>
      </w:r>
    </w:p>
    <w:p w14:paraId="048E3937" w14:textId="77777777" w:rsidR="00255F43" w:rsidRPr="002A3910" w:rsidRDefault="00255F43" w:rsidP="00255F43">
      <w:pPr>
        <w:pStyle w:val="APIParameters"/>
        <w:keepNext/>
        <w:keepLines/>
        <w:rPr>
          <w:noProof w:val="0"/>
        </w:rPr>
      </w:pPr>
      <w:r w:rsidRPr="002A3910">
        <w:rPr>
          <w:b/>
          <w:bCs w:val="0"/>
          <w:noProof w:val="0"/>
        </w:rPr>
        <w:t>source_array</w:t>
      </w:r>
      <w:r w:rsidRPr="002A3910">
        <w:rPr>
          <w:noProof w:val="0"/>
        </w:rPr>
        <w:t>:</w:t>
      </w:r>
      <w:r w:rsidRPr="002A3910">
        <w:rPr>
          <w:noProof w:val="0"/>
        </w:rPr>
        <w:tab/>
        <w:t>(Required) Source array in a closed root format, passed by value that is the location of a sequential local or global array containing text. This array can optionally include the “</w:t>
      </w:r>
      <w:r w:rsidRPr="002A3910">
        <w:rPr>
          <w:b/>
          <w:noProof w:val="0"/>
        </w:rPr>
        <w:t>,0)</w:t>
      </w:r>
      <w:r w:rsidRPr="002A3910">
        <w:rPr>
          <w:noProof w:val="0"/>
        </w:rPr>
        <w:t xml:space="preserve">” subscript nodes that are contained in VA FileMan </w:t>
      </w:r>
      <w:r w:rsidR="007B2094" w:rsidRPr="002A3910">
        <w:rPr>
          <w:noProof w:val="0"/>
        </w:rPr>
        <w:t>WORD-PROCESSING</w:t>
      </w:r>
      <w:r w:rsidRPr="002A3910">
        <w:rPr>
          <w:noProof w:val="0"/>
        </w:rPr>
        <w:t xml:space="preserve"> structures.</w:t>
      </w:r>
    </w:p>
    <w:p w14:paraId="5F359D2A" w14:textId="77777777" w:rsidR="00255F43" w:rsidRPr="002A3910" w:rsidRDefault="00255F43" w:rsidP="00255F43">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26DB3837" w14:textId="77777777" w:rsidR="00255F43" w:rsidRPr="002A3910" w:rsidRDefault="00255F43" w:rsidP="00255F43">
      <w:pPr>
        <w:pStyle w:val="APIParametersListBullet"/>
        <w:keepNext/>
        <w:keepLines/>
        <w:rPr>
          <w:noProof w:val="0"/>
        </w:rPr>
      </w:pPr>
      <w:r w:rsidRPr="002A3910">
        <w:rPr>
          <w:b/>
          <w:noProof w:val="0"/>
        </w:rPr>
        <w:t>N</w:t>
      </w:r>
      <w:r w:rsidRPr="002A3910">
        <w:rPr>
          <w:b/>
          <w:bCs/>
          <w:noProof w:val="0"/>
        </w:rPr>
        <w:t>—N</w:t>
      </w:r>
      <w:r w:rsidRPr="002A3910">
        <w:rPr>
          <w:noProof w:val="0"/>
        </w:rPr>
        <w:t>o copy of the document is made. The Browser uses the source document. Useful for long static documents.</w:t>
      </w:r>
    </w:p>
    <w:p w14:paraId="4308554C" w14:textId="173B36BB" w:rsidR="00255F43" w:rsidRPr="002A3910" w:rsidRDefault="007869D8" w:rsidP="00025199">
      <w:pPr>
        <w:pStyle w:val="APIParametersListBulletCaution"/>
        <w:rPr>
          <w:noProof w:val="0"/>
        </w:rPr>
      </w:pPr>
      <w:r w:rsidRPr="002A3910">
        <w:drawing>
          <wp:inline distT="0" distB="0" distL="0" distR="0" wp14:anchorId="0A640B04" wp14:editId="215C30E4">
            <wp:extent cx="411480" cy="411480"/>
            <wp:effectExtent l="0" t="0" r="0" b="0"/>
            <wp:docPr id="329" name="Picture 3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1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rsidRPr="002A3910">
        <w:rPr>
          <w:noProof w:val="0"/>
        </w:rPr>
        <w:tab/>
        <w:t xml:space="preserve">CAUTION: When the N flag is used, the Browser does </w:t>
      </w:r>
      <w:r w:rsidR="00255F43" w:rsidRPr="002A3910">
        <w:rPr>
          <w:i/>
          <w:noProof w:val="0"/>
        </w:rPr>
        <w:t>not</w:t>
      </w:r>
      <w:r w:rsidR="00255F43" w:rsidRPr="002A3910">
        <w:rPr>
          <w:noProof w:val="0"/>
        </w:rPr>
        <w:t xml:space="preserve"> make a copy of the text; </w:t>
      </w:r>
      <w:r w:rsidR="00806756" w:rsidRPr="002A3910">
        <w:rPr>
          <w:noProof w:val="0"/>
        </w:rPr>
        <w:t>instead,</w:t>
      </w:r>
      <w:r w:rsidR="00255F43" w:rsidRPr="002A3910">
        <w:rPr>
          <w:noProof w:val="0"/>
        </w:rPr>
        <w:t xml:space="preserve"> it uses the actual record array to browse through. Thus, it is best used when documents stored in </w:t>
      </w:r>
      <w:r w:rsidR="007B2094" w:rsidRPr="002A3910">
        <w:rPr>
          <w:noProof w:val="0"/>
        </w:rPr>
        <w:t>WORD-PROCESSING</w:t>
      </w:r>
      <w:r w:rsidR="00255F43" w:rsidRPr="002A3910">
        <w:rPr>
          <w:noProof w:val="0"/>
        </w:rPr>
        <w:t xml:space="preserve"> fields are static and are </w:t>
      </w:r>
      <w:r w:rsidR="00255F43" w:rsidRPr="002A3910">
        <w:rPr>
          <w:i/>
          <w:noProof w:val="0"/>
        </w:rPr>
        <w:t>not</w:t>
      </w:r>
      <w:r w:rsidR="00255F43" w:rsidRPr="002A3910">
        <w:rPr>
          <w:noProof w:val="0"/>
        </w:rPr>
        <w:t xml:space="preserve"> likely to be edited by another user during the browse session. This can be preferable if the source array is a scratch global and is very large. Time and resources are saved by </w:t>
      </w:r>
      <w:r w:rsidR="00255F43" w:rsidRPr="002A3910">
        <w:rPr>
          <w:i/>
          <w:noProof w:val="0"/>
        </w:rPr>
        <w:t>not</w:t>
      </w:r>
      <w:r w:rsidR="00255F43" w:rsidRPr="002A3910">
        <w:rPr>
          <w:noProof w:val="0"/>
        </w:rPr>
        <w:t xml:space="preserve"> having to copy such a structure into ^TMP(“DDB”,$J).</w:t>
      </w:r>
    </w:p>
    <w:p w14:paraId="5B086B10" w14:textId="77777777" w:rsidR="0004019D" w:rsidRPr="002A3910" w:rsidRDefault="0004019D" w:rsidP="0004019D">
      <w:pPr>
        <w:pStyle w:val="BodyText6"/>
      </w:pPr>
    </w:p>
    <w:p w14:paraId="31BD0ABE" w14:textId="77777777" w:rsidR="00255F43" w:rsidRPr="002A3910" w:rsidRDefault="00255F43" w:rsidP="00255F43">
      <w:pPr>
        <w:pStyle w:val="APIParametersListBullet"/>
        <w:keepNext/>
        <w:keepLines/>
        <w:rPr>
          <w:noProof w:val="0"/>
        </w:rPr>
      </w:pPr>
      <w:r w:rsidRPr="002A3910">
        <w:rPr>
          <w:b/>
          <w:noProof w:val="0"/>
        </w:rPr>
        <w:t>R</w:t>
      </w:r>
      <w:r w:rsidRPr="002A3910">
        <w:rPr>
          <w:noProof w:val="0"/>
        </w:rPr>
        <w:t>—Restrict switching.</w:t>
      </w:r>
    </w:p>
    <w:p w14:paraId="3C51F576" w14:textId="347181A0" w:rsidR="00255F43" w:rsidRPr="002A3910" w:rsidRDefault="007869D8" w:rsidP="00025199">
      <w:pPr>
        <w:pStyle w:val="APIParametersListBulletNote"/>
        <w:rPr>
          <w:noProof w:val="0"/>
        </w:rPr>
      </w:pPr>
      <w:r w:rsidRPr="002A3910">
        <w:drawing>
          <wp:inline distT="0" distB="0" distL="0" distR="0" wp14:anchorId="21EA5BC8" wp14:editId="68CC6947">
            <wp:extent cx="289560" cy="289560"/>
            <wp:effectExtent l="0" t="0" r="0" b="0"/>
            <wp:docPr id="3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629C8" w:rsidRPr="002A3910">
        <w:rPr>
          <w:noProof w:val="0"/>
        </w:rPr>
        <w:tab/>
      </w:r>
      <w:r w:rsidR="00255F43" w:rsidRPr="002A3910">
        <w:rPr>
          <w:b/>
          <w:noProof w:val="0"/>
        </w:rPr>
        <w:t>REF:</w:t>
      </w:r>
      <w:r w:rsidR="00255F43" w:rsidRPr="002A3910">
        <w:rPr>
          <w:noProof w:val="0"/>
        </w:rPr>
        <w:t xml:space="preserve"> See the </w:t>
      </w:r>
      <w:r w:rsidR="000629C8" w:rsidRPr="002A3910">
        <w:rPr>
          <w:noProof w:val="0"/>
        </w:rPr>
        <w:t>“</w:t>
      </w:r>
      <w:r w:rsidR="000629C8" w:rsidRPr="002A3910">
        <w:rPr>
          <w:noProof w:val="0"/>
          <w:color w:val="0000FF"/>
          <w:u w:val="single"/>
        </w:rPr>
        <w:fldChar w:fldCharType="begin" w:fldLock="1"/>
      </w:r>
      <w:r w:rsidR="000629C8" w:rsidRPr="002A3910">
        <w:rPr>
          <w:noProof w:val="0"/>
          <w:color w:val="0000FF"/>
          <w:u w:val="single"/>
        </w:rPr>
        <w:instrText xml:space="preserve"> REF _Ref491326433 \h  \* MERGEFORMAT </w:instrText>
      </w:r>
      <w:r w:rsidR="000629C8" w:rsidRPr="002A3910">
        <w:rPr>
          <w:noProof w:val="0"/>
          <w:color w:val="0000FF"/>
          <w:u w:val="single"/>
        </w:rPr>
      </w:r>
      <w:r w:rsidR="000629C8" w:rsidRPr="002A3910">
        <w:rPr>
          <w:noProof w:val="0"/>
          <w:color w:val="0000FF"/>
          <w:u w:val="single"/>
        </w:rPr>
        <w:fldChar w:fldCharType="separate"/>
      </w:r>
      <w:r w:rsidR="00272B32" w:rsidRPr="002A3910">
        <w:rPr>
          <w:noProof w:val="0"/>
          <w:color w:val="0000FF"/>
          <w:u w:val="single"/>
        </w:rPr>
        <w:t>Switch Function</w:t>
      </w:r>
      <w:r w:rsidR="000629C8" w:rsidRPr="002A3910">
        <w:rPr>
          <w:noProof w:val="0"/>
          <w:color w:val="0000FF"/>
          <w:u w:val="single"/>
        </w:rPr>
        <w:fldChar w:fldCharType="end"/>
      </w:r>
      <w:r w:rsidR="000629C8" w:rsidRPr="002A3910">
        <w:rPr>
          <w:noProof w:val="0"/>
        </w:rPr>
        <w:t>”</w:t>
      </w:r>
      <w:r w:rsidR="00255F43" w:rsidRPr="002A3910">
        <w:rPr>
          <w:noProof w:val="0"/>
        </w:rPr>
        <w:t xml:space="preserve"> in the “</w:t>
      </w:r>
      <w:r w:rsidR="00255F43" w:rsidRPr="002A3910">
        <w:rPr>
          <w:noProof w:val="0"/>
          <w:color w:val="0000FF"/>
          <w:u w:val="single"/>
        </w:rPr>
        <w:fldChar w:fldCharType="begin" w:fldLock="1"/>
      </w:r>
      <w:r w:rsidR="00255F43" w:rsidRPr="002A3910">
        <w:rPr>
          <w:noProof w:val="0"/>
          <w:color w:val="0000FF"/>
          <w:u w:val="single"/>
        </w:rPr>
        <w:instrText xml:space="preserve"> REF _Ref458092458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2F4292EC" w14:textId="77777777" w:rsidR="007C2B8A" w:rsidRPr="002A3910" w:rsidRDefault="007C2B8A" w:rsidP="007C2B8A">
      <w:pPr>
        <w:pStyle w:val="BodyText6"/>
      </w:pPr>
    </w:p>
    <w:p w14:paraId="280B4685" w14:textId="77777777" w:rsidR="00255F43" w:rsidRPr="002A3910" w:rsidRDefault="00255F43" w:rsidP="00255F43">
      <w:pPr>
        <w:pStyle w:val="APIParameters"/>
        <w:rPr>
          <w:noProof w:val="0"/>
        </w:rPr>
      </w:pPr>
      <w:r w:rsidRPr="002A3910">
        <w:rPr>
          <w:b/>
          <w:bCs w:val="0"/>
          <w:noProof w:val="0"/>
        </w:rPr>
        <w:t>title</w:t>
      </w:r>
      <w:r w:rsidRPr="002A3910">
        <w:rPr>
          <w:noProof w:val="0"/>
        </w:rPr>
        <w:t>:</w:t>
      </w:r>
      <w:r w:rsidRPr="002A3910">
        <w:rPr>
          <w:noProof w:val="0"/>
        </w:rPr>
        <w:tab/>
        <w:t>(Optional) Text centered in screen title.</w:t>
      </w:r>
    </w:p>
    <w:p w14:paraId="539D2D8A" w14:textId="77777777" w:rsidR="00255F43" w:rsidRPr="002A3910" w:rsidRDefault="00255F43" w:rsidP="00255F43">
      <w:pPr>
        <w:pStyle w:val="APIParameters"/>
        <w:rPr>
          <w:noProof w:val="0"/>
        </w:rPr>
      </w:pPr>
      <w:r w:rsidRPr="002A3910">
        <w:rPr>
          <w:b/>
          <w:bCs w:val="0"/>
          <w:noProof w:val="0"/>
        </w:rPr>
        <w:t>line</w:t>
      </w:r>
      <w:r w:rsidRPr="002A3910">
        <w:rPr>
          <w:noProof w:val="0"/>
        </w:rPr>
        <w:t>:</w:t>
      </w:r>
      <w:r w:rsidRPr="002A3910">
        <w:rPr>
          <w:noProof w:val="0"/>
        </w:rPr>
        <w:tab/>
        <w:t>(Optional) The line in the document that would be at the bottom margin of the opening screen.</w:t>
      </w:r>
    </w:p>
    <w:p w14:paraId="4FE8DD13" w14:textId="77777777" w:rsidR="00255F43" w:rsidRPr="002A3910" w:rsidRDefault="00255F43" w:rsidP="00255F43">
      <w:pPr>
        <w:pStyle w:val="APIParameters"/>
        <w:rPr>
          <w:noProof w:val="0"/>
        </w:rPr>
      </w:pPr>
      <w:r w:rsidRPr="002A3910">
        <w:rPr>
          <w:b/>
          <w:bCs w:val="0"/>
          <w:noProof w:val="0"/>
        </w:rPr>
        <w:t>tabs</w:t>
      </w:r>
      <w:r w:rsidRPr="002A3910">
        <w:rPr>
          <w:noProof w:val="0"/>
        </w:rPr>
        <w:t>:</w:t>
      </w:r>
      <w:r w:rsidRPr="002A3910">
        <w:rPr>
          <w:noProof w:val="0"/>
        </w:rPr>
        <w:tab/>
        <w:t xml:space="preserve">(Optional) Closed array root, passed by value; used to scroll horizontally. If </w:t>
      </w:r>
      <w:r w:rsidRPr="002A3910">
        <w:rPr>
          <w:i/>
          <w:noProof w:val="0"/>
        </w:rPr>
        <w:t>not</w:t>
      </w:r>
      <w:r w:rsidRPr="002A3910">
        <w:rPr>
          <w:noProof w:val="0"/>
        </w:rPr>
        <w:t xml:space="preserve"> set, the Browser provides default tab stops.</w:t>
      </w:r>
    </w:p>
    <w:p w14:paraId="337608DB" w14:textId="1CCD1060" w:rsidR="00255F43" w:rsidRPr="002A3910" w:rsidRDefault="007869D8" w:rsidP="00025199">
      <w:pPr>
        <w:pStyle w:val="APIParametersNote"/>
        <w:rPr>
          <w:noProof w:val="0"/>
        </w:rPr>
      </w:pPr>
      <w:r w:rsidRPr="002A3910">
        <w:drawing>
          <wp:inline distT="0" distB="0" distL="0" distR="0" wp14:anchorId="5D50163C" wp14:editId="04EFA974">
            <wp:extent cx="289560" cy="289560"/>
            <wp:effectExtent l="0" t="0" r="0" b="0"/>
            <wp:docPr id="33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Also see “</w:t>
      </w:r>
      <w:r w:rsidR="000629C8" w:rsidRPr="002A3910">
        <w:rPr>
          <w:noProof w:val="0"/>
          <w:color w:val="0000FF"/>
          <w:u w:val="single"/>
        </w:rPr>
        <w:fldChar w:fldCharType="begin" w:fldLock="1"/>
      </w:r>
      <w:r w:rsidR="000629C8" w:rsidRPr="002A3910">
        <w:rPr>
          <w:noProof w:val="0"/>
          <w:color w:val="0000FF"/>
          <w:u w:val="single"/>
        </w:rPr>
        <w:instrText xml:space="preserve"> REF _Ref491326605 \h  \* MERGEFORMAT </w:instrText>
      </w:r>
      <w:r w:rsidR="000629C8" w:rsidRPr="002A3910">
        <w:rPr>
          <w:noProof w:val="0"/>
          <w:color w:val="0000FF"/>
          <w:u w:val="single"/>
        </w:rPr>
      </w:r>
      <w:r w:rsidR="000629C8" w:rsidRPr="002A3910">
        <w:rPr>
          <w:noProof w:val="0"/>
          <w:color w:val="0000FF"/>
          <w:u w:val="single"/>
        </w:rPr>
        <w:fldChar w:fldCharType="separate"/>
      </w:r>
      <w:r w:rsidR="00272B32" w:rsidRPr="002A3910">
        <w:rPr>
          <w:noProof w:val="0"/>
          <w:color w:val="0000FF"/>
          <w:u w:val="single"/>
        </w:rPr>
        <w:t>Setting Tab Stops</w:t>
      </w:r>
      <w:r w:rsidR="000629C8" w:rsidRPr="002A3910">
        <w:rPr>
          <w:noProof w:val="0"/>
          <w:color w:val="0000FF"/>
          <w:u w:val="single"/>
        </w:rPr>
        <w:fldChar w:fldCharType="end"/>
      </w:r>
      <w:r w:rsidR="00255F43" w:rsidRPr="002A3910">
        <w:rPr>
          <w:noProof w:val="0"/>
        </w:rPr>
        <w:t xml:space="preserve">” </w:t>
      </w:r>
      <w:r w:rsidR="000629C8" w:rsidRPr="002A3910">
        <w:rPr>
          <w:noProof w:val="0"/>
        </w:rPr>
        <w:t>in</w:t>
      </w:r>
      <w:r w:rsidR="00255F43" w:rsidRPr="002A3910">
        <w:rPr>
          <w:noProof w:val="0"/>
        </w:rPr>
        <w:t xml:space="preserve"> the “</w:t>
      </w:r>
      <w:r w:rsidR="00255F43" w:rsidRPr="002A3910">
        <w:rPr>
          <w:noProof w:val="0"/>
          <w:color w:val="0000FF"/>
          <w:u w:val="single"/>
        </w:rPr>
        <w:fldChar w:fldCharType="begin" w:fldLock="1"/>
      </w:r>
      <w:r w:rsidR="00255F43" w:rsidRPr="002A3910">
        <w:rPr>
          <w:noProof w:val="0"/>
          <w:color w:val="0000FF"/>
          <w:u w:val="single"/>
        </w:rPr>
        <w:instrText xml:space="preserve"> REF _Ref458092458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3AAA2710" w14:textId="77777777" w:rsidR="0004019D" w:rsidRPr="002A3910" w:rsidRDefault="0004019D" w:rsidP="0004019D">
      <w:pPr>
        <w:pStyle w:val="BodyText6"/>
      </w:pPr>
    </w:p>
    <w:p w14:paraId="523E8310" w14:textId="77777777" w:rsidR="00255F43" w:rsidRPr="002A3910" w:rsidRDefault="00255F43" w:rsidP="00255F43">
      <w:pPr>
        <w:pStyle w:val="APIParameters"/>
        <w:rPr>
          <w:noProof w:val="0"/>
        </w:rPr>
      </w:pPr>
      <w:r w:rsidRPr="002A3910">
        <w:rPr>
          <w:b/>
          <w:bCs w:val="0"/>
          <w:noProof w:val="0"/>
        </w:rPr>
        <w:t>top</w:t>
      </w:r>
      <w:r w:rsidRPr="002A3910">
        <w:rPr>
          <w:noProof w:val="0"/>
        </w:rPr>
        <w:t>:</w:t>
      </w:r>
      <w:r w:rsidRPr="002A3910">
        <w:rPr>
          <w:noProof w:val="0"/>
        </w:rPr>
        <w:tab/>
        <w:t>(Optional) A number re</w:t>
      </w:r>
      <w:r w:rsidR="007B2094" w:rsidRPr="002A3910">
        <w:rPr>
          <w:noProof w:val="0"/>
        </w:rPr>
        <w:t>presenting the location of the Title B</w:t>
      </w:r>
      <w:r w:rsidRPr="002A3910">
        <w:rPr>
          <w:noProof w:val="0"/>
        </w:rPr>
        <w:t>ar of the Browser screen.</w:t>
      </w:r>
    </w:p>
    <w:p w14:paraId="4336DDEB" w14:textId="77777777" w:rsidR="00255F43" w:rsidRPr="002A3910" w:rsidRDefault="00255F43" w:rsidP="00255F43">
      <w:pPr>
        <w:pStyle w:val="APIParameters"/>
        <w:rPr>
          <w:noProof w:val="0"/>
        </w:rPr>
      </w:pPr>
      <w:r w:rsidRPr="002A3910">
        <w:rPr>
          <w:b/>
          <w:bCs w:val="0"/>
          <w:noProof w:val="0"/>
        </w:rPr>
        <w:t>bottom</w:t>
      </w:r>
      <w:r w:rsidRPr="002A3910">
        <w:rPr>
          <w:noProof w:val="0"/>
        </w:rPr>
        <w:t>:</w:t>
      </w:r>
      <w:r w:rsidRPr="002A3910">
        <w:rPr>
          <w:noProof w:val="0"/>
        </w:rPr>
        <w:tab/>
        <w:t>(Optional) A number re</w:t>
      </w:r>
      <w:r w:rsidR="007B2094" w:rsidRPr="002A3910">
        <w:rPr>
          <w:noProof w:val="0"/>
        </w:rPr>
        <w:t>presenting the location of the Status B</w:t>
      </w:r>
      <w:r w:rsidRPr="002A3910">
        <w:rPr>
          <w:noProof w:val="0"/>
        </w:rPr>
        <w:t>ar of the Browser screen.</w:t>
      </w:r>
    </w:p>
    <w:p w14:paraId="2AEC69CC" w14:textId="77777777" w:rsidR="007C2B8A" w:rsidRPr="002A3910" w:rsidRDefault="007C2B8A" w:rsidP="007C2B8A">
      <w:pPr>
        <w:pStyle w:val="BodyText6"/>
      </w:pPr>
    </w:p>
    <w:p w14:paraId="4AA38064" w14:textId="77777777" w:rsidR="00E86526" w:rsidRPr="002A3910" w:rsidRDefault="00E86526" w:rsidP="00CD348A">
      <w:pPr>
        <w:pStyle w:val="AltHeading5"/>
        <w:rPr>
          <w:noProof w:val="0"/>
        </w:rPr>
      </w:pPr>
      <w:r w:rsidRPr="002A3910">
        <w:rPr>
          <w:noProof w:val="0"/>
        </w:rPr>
        <w:t>Output</w:t>
      </w:r>
    </w:p>
    <w:p w14:paraId="7D814887" w14:textId="77777777" w:rsidR="00E86526" w:rsidRPr="002A3910" w:rsidRDefault="00E86526" w:rsidP="007A436C">
      <w:pPr>
        <w:pStyle w:val="BodyText"/>
      </w:pPr>
      <w:r w:rsidRPr="002A3910">
        <w:t xml:space="preserve">A successful call enables the user to </w:t>
      </w:r>
      <w:r w:rsidR="00AF4EDB" w:rsidRPr="002A3910">
        <w:t>use</w:t>
      </w:r>
      <w:r w:rsidRPr="002A3910">
        <w:t xml:space="preserve"> the Browser to view and navigate throughout a document stored in a sequential local or global array.</w:t>
      </w:r>
    </w:p>
    <w:p w14:paraId="63C858D4" w14:textId="77777777" w:rsidR="007C2B8A" w:rsidRPr="002A3910" w:rsidRDefault="007C2B8A" w:rsidP="007C2B8A">
      <w:pPr>
        <w:pStyle w:val="BodyText6"/>
      </w:pPr>
    </w:p>
    <w:p w14:paraId="1804AB8A" w14:textId="2CA95D77" w:rsidR="00E86526" w:rsidRPr="002A3910" w:rsidRDefault="00E86526" w:rsidP="00DF602F">
      <w:pPr>
        <w:pStyle w:val="Heading4"/>
      </w:pPr>
      <w:r w:rsidRPr="002A3910">
        <w:t>Example</w:t>
      </w:r>
    </w:p>
    <w:p w14:paraId="78737119" w14:textId="77777777" w:rsidR="0004019D" w:rsidRPr="002A3910" w:rsidRDefault="0004019D" w:rsidP="0004019D">
      <w:pPr>
        <w:pStyle w:val="BodyText6"/>
        <w:keepNext/>
        <w:keepLines/>
        <w:rPr>
          <w:lang w:bidi="hi-IN"/>
        </w:rPr>
      </w:pPr>
    </w:p>
    <w:p w14:paraId="06357D8A" w14:textId="0AD93EBA" w:rsidR="00C2778A" w:rsidRPr="002A3910" w:rsidRDefault="00E31A32" w:rsidP="00E31A32">
      <w:pPr>
        <w:pStyle w:val="Caption"/>
      </w:pPr>
      <w:bookmarkStart w:id="1583" w:name="_Toc159568558"/>
      <w:r w:rsidRPr="002A3910">
        <w:t xml:space="preserve">Figure </w:t>
      </w:r>
      <w:r w:rsidRPr="002A3910">
        <w:fldChar w:fldCharType="begin"/>
      </w:r>
      <w:r w:rsidRPr="002A3910">
        <w:instrText>SEQ Figure \* ARABIC</w:instrText>
      </w:r>
      <w:r w:rsidRPr="002A3910">
        <w:fldChar w:fldCharType="separate"/>
      </w:r>
      <w:r w:rsidR="002D1B25">
        <w:rPr>
          <w:noProof/>
        </w:rPr>
        <w:t>287</w:t>
      </w:r>
      <w:r w:rsidRPr="002A3910">
        <w:fldChar w:fldCharType="end"/>
      </w:r>
      <w:r w:rsidR="00E87492" w:rsidRPr="002A3910">
        <w:t>:</w:t>
      </w:r>
      <w:r w:rsidR="00E91F1E" w:rsidRPr="002A3910">
        <w:t xml:space="preserve"> BROWSE^DDBR</w:t>
      </w:r>
      <w:r w:rsidR="00C33763" w:rsidRPr="002A3910">
        <w:t xml:space="preserve"> API</w:t>
      </w:r>
      <w:r w:rsidR="00172CA9" w:rsidRPr="002A3910">
        <w:t>—</w:t>
      </w:r>
      <w:r w:rsidR="00C33763" w:rsidRPr="002A3910">
        <w:t>Example: Input</w:t>
      </w:r>
      <w:bookmarkEnd w:id="1583"/>
    </w:p>
    <w:p w14:paraId="4D1DD7A5" w14:textId="77777777" w:rsidR="00E86526" w:rsidRPr="002A3910" w:rsidRDefault="00E86526" w:rsidP="00ED4DD4">
      <w:pPr>
        <w:pStyle w:val="APICode"/>
      </w:pPr>
      <w:r w:rsidRPr="002A3910">
        <w:t>&gt;</w:t>
      </w:r>
      <w:r w:rsidRPr="002A3910">
        <w:rPr>
          <w:b/>
        </w:rPr>
        <w:t>K ^TMP(</w:t>
      </w:r>
      <w:r w:rsidR="00084217" w:rsidRPr="002A3910">
        <w:rPr>
          <w:b/>
        </w:rPr>
        <w:t>“</w:t>
      </w:r>
      <w:r w:rsidRPr="002A3910">
        <w:rPr>
          <w:b/>
        </w:rPr>
        <w:t>EXAMPLE</w:t>
      </w:r>
      <w:r w:rsidR="00084217" w:rsidRPr="002A3910">
        <w:rPr>
          <w:b/>
        </w:rPr>
        <w:t>”</w:t>
      </w:r>
      <w:r w:rsidRPr="002A3910">
        <w:rPr>
          <w:b/>
        </w:rPr>
        <w:t>,$J)</w:t>
      </w:r>
    </w:p>
    <w:p w14:paraId="0CE6BDD8" w14:textId="77777777" w:rsidR="00E86526" w:rsidRPr="002A3910" w:rsidRDefault="00E86526" w:rsidP="00ED4DD4">
      <w:pPr>
        <w:pStyle w:val="APICode"/>
      </w:pPr>
      <w:r w:rsidRPr="002A3910">
        <w:t>&gt;</w:t>
      </w:r>
      <w:r w:rsidRPr="002A3910">
        <w:rPr>
          <w:b/>
        </w:rPr>
        <w:t>N I F I=1:1:300 S ^TMP(</w:t>
      </w:r>
      <w:r w:rsidR="00084217" w:rsidRPr="002A3910">
        <w:rPr>
          <w:b/>
        </w:rPr>
        <w:t>“</w:t>
      </w:r>
      <w:r w:rsidRPr="002A3910">
        <w:rPr>
          <w:b/>
        </w:rPr>
        <w:t>EXAMPLE</w:t>
      </w:r>
      <w:r w:rsidR="00084217" w:rsidRPr="002A3910">
        <w:rPr>
          <w:b/>
        </w:rPr>
        <w:t>”</w:t>
      </w:r>
      <w:r w:rsidRPr="002A3910">
        <w:rPr>
          <w:b/>
        </w:rPr>
        <w:t>,$J,I)=</w:t>
      </w:r>
      <w:r w:rsidR="00084217" w:rsidRPr="002A3910">
        <w:rPr>
          <w:b/>
        </w:rPr>
        <w:t>“</w:t>
      </w:r>
      <w:r w:rsidRPr="002A3910">
        <w:rPr>
          <w:b/>
        </w:rPr>
        <w:t xml:space="preserve">THIS IS LINE </w:t>
      </w:r>
      <w:r w:rsidR="000629C8" w:rsidRPr="002A3910">
        <w:rPr>
          <w:b/>
        </w:rPr>
        <w:t>”</w:t>
      </w:r>
      <w:r w:rsidRPr="002A3910">
        <w:rPr>
          <w:b/>
        </w:rPr>
        <w:t>_I</w:t>
      </w:r>
    </w:p>
    <w:p w14:paraId="0B0DC656" w14:textId="77777777" w:rsidR="00E86526" w:rsidRPr="002A3910" w:rsidRDefault="00E86526" w:rsidP="00ED4DD4">
      <w:pPr>
        <w:pStyle w:val="APICode"/>
      </w:pPr>
      <w:r w:rsidRPr="002A3910">
        <w:t>&gt;</w:t>
      </w:r>
      <w:r w:rsidRPr="002A3910">
        <w:rPr>
          <w:b/>
        </w:rPr>
        <w:t>D BROWSE^DDBR(</w:t>
      </w:r>
      <w:r w:rsidR="00084217" w:rsidRPr="002A3910">
        <w:rPr>
          <w:b/>
        </w:rPr>
        <w:t>“</w:t>
      </w:r>
      <w:r w:rsidRPr="002A3910">
        <w:rPr>
          <w:b/>
        </w:rPr>
        <w:t>^TMP(</w:t>
      </w:r>
      <w:r w:rsidR="00C03820" w:rsidRPr="002A3910">
        <w:rPr>
          <w:b/>
        </w:rPr>
        <w:t>”</w:t>
      </w:r>
      <w:r w:rsidR="00084217" w:rsidRPr="002A3910">
        <w:rPr>
          <w:b/>
        </w:rPr>
        <w:t>“</w:t>
      </w:r>
      <w:r w:rsidRPr="002A3910">
        <w:rPr>
          <w:b/>
        </w:rPr>
        <w:t>EXAMPLE</w:t>
      </w:r>
      <w:r w:rsidR="00084217" w:rsidRPr="002A3910">
        <w:rPr>
          <w:b/>
        </w:rPr>
        <w:t>”“</w:t>
      </w:r>
      <w:r w:rsidRPr="002A3910">
        <w:rPr>
          <w:b/>
        </w:rPr>
        <w:t>,$J)</w:t>
      </w:r>
      <w:r w:rsidR="00084217" w:rsidRPr="002A3910">
        <w:rPr>
          <w:b/>
        </w:rPr>
        <w:t>”</w:t>
      </w:r>
      <w:r w:rsidRPr="002A3910">
        <w:rPr>
          <w:b/>
        </w:rPr>
        <w:t>,</w:t>
      </w:r>
      <w:r w:rsidR="00C03820" w:rsidRPr="002A3910">
        <w:rPr>
          <w:b/>
        </w:rPr>
        <w:t>“</w:t>
      </w:r>
      <w:r w:rsidRPr="002A3910">
        <w:rPr>
          <w:b/>
        </w:rPr>
        <w:t>N</w:t>
      </w:r>
      <w:r w:rsidR="00084217" w:rsidRPr="002A3910">
        <w:rPr>
          <w:b/>
        </w:rPr>
        <w:t>”</w:t>
      </w:r>
      <w:r w:rsidRPr="002A3910">
        <w:rPr>
          <w:b/>
        </w:rPr>
        <w:t>,</w:t>
      </w:r>
      <w:r w:rsidR="00C03820" w:rsidRPr="002A3910">
        <w:rPr>
          <w:b/>
        </w:rPr>
        <w:t>“</w:t>
      </w:r>
      <w:r w:rsidRPr="002A3910">
        <w:rPr>
          <w:b/>
        </w:rPr>
        <w:t>Example</w:t>
      </w:r>
      <w:r w:rsidR="00084217" w:rsidRPr="002A3910">
        <w:rPr>
          <w:b/>
        </w:rPr>
        <w:t>”</w:t>
      </w:r>
      <w:r w:rsidRPr="002A3910">
        <w:rPr>
          <w:b/>
        </w:rPr>
        <w:t>)</w:t>
      </w:r>
    </w:p>
    <w:p w14:paraId="2A7E93EE" w14:textId="77777777" w:rsidR="00C2778A" w:rsidRPr="002A3910" w:rsidRDefault="00C2778A" w:rsidP="00B66E33">
      <w:pPr>
        <w:pStyle w:val="BodyText6"/>
      </w:pPr>
    </w:p>
    <w:p w14:paraId="54FDDE43" w14:textId="5D45B4EB" w:rsidR="00E86526" w:rsidRPr="002A3910" w:rsidRDefault="00E86526" w:rsidP="007A436C">
      <w:pPr>
        <w:pStyle w:val="BodyText"/>
        <w:keepNext/>
        <w:keepLines/>
      </w:pPr>
      <w:r w:rsidRPr="002A3910">
        <w:t xml:space="preserve">The Browser screen displays as </w:t>
      </w:r>
      <w:r w:rsidR="00255F43" w:rsidRPr="002A3910">
        <w:t xml:space="preserve">shown in </w:t>
      </w:r>
      <w:r w:rsidR="00255F43" w:rsidRPr="002A3910">
        <w:rPr>
          <w:color w:val="0000FF"/>
          <w:u w:val="single"/>
        </w:rPr>
        <w:fldChar w:fldCharType="begin" w:fldLock="1"/>
      </w:r>
      <w:r w:rsidR="00255F43" w:rsidRPr="002A3910">
        <w:rPr>
          <w:color w:val="0000FF"/>
          <w:u w:val="single"/>
        </w:rPr>
        <w:instrText xml:space="preserve"> REF _Ref458183580 \h  \* MERGEFORMAT </w:instrText>
      </w:r>
      <w:r w:rsidR="00255F43" w:rsidRPr="002A3910">
        <w:rPr>
          <w:color w:val="0000FF"/>
          <w:u w:val="single"/>
        </w:rPr>
      </w:r>
      <w:r w:rsidR="00255F43" w:rsidRPr="002A3910">
        <w:rPr>
          <w:color w:val="0000FF"/>
          <w:u w:val="single"/>
        </w:rPr>
        <w:fldChar w:fldCharType="separate"/>
      </w:r>
      <w:r w:rsidR="00272B32" w:rsidRPr="002A3910">
        <w:rPr>
          <w:color w:val="0000FF"/>
          <w:u w:val="single"/>
        </w:rPr>
        <w:t>Figure 288</w:t>
      </w:r>
      <w:r w:rsidR="00255F43" w:rsidRPr="002A3910">
        <w:rPr>
          <w:color w:val="0000FF"/>
          <w:u w:val="single"/>
        </w:rPr>
        <w:fldChar w:fldCharType="end"/>
      </w:r>
      <w:r w:rsidRPr="002A3910">
        <w:t>:</w:t>
      </w:r>
    </w:p>
    <w:p w14:paraId="4D65D237" w14:textId="77777777" w:rsidR="0004019D" w:rsidRPr="002A3910" w:rsidRDefault="0004019D" w:rsidP="0004019D">
      <w:pPr>
        <w:pStyle w:val="BodyText6"/>
        <w:keepNext/>
        <w:keepLines/>
      </w:pPr>
    </w:p>
    <w:p w14:paraId="2A449126" w14:textId="776602F4" w:rsidR="00C2778A" w:rsidRPr="002A3910" w:rsidRDefault="00E31A32" w:rsidP="00E31A32">
      <w:pPr>
        <w:pStyle w:val="Caption"/>
      </w:pPr>
      <w:bookmarkStart w:id="1584" w:name="_Ref458183580"/>
      <w:bookmarkStart w:id="1585" w:name="_Toc159568559"/>
      <w:r w:rsidRPr="002A3910">
        <w:t xml:space="preserve">Figure </w:t>
      </w:r>
      <w:r w:rsidRPr="002A3910">
        <w:fldChar w:fldCharType="begin"/>
      </w:r>
      <w:r w:rsidRPr="002A3910">
        <w:instrText>SEQ Figure \* ARABIC</w:instrText>
      </w:r>
      <w:r w:rsidRPr="002A3910">
        <w:fldChar w:fldCharType="separate"/>
      </w:r>
      <w:r w:rsidR="002D1B25">
        <w:rPr>
          <w:noProof/>
        </w:rPr>
        <w:t>288</w:t>
      </w:r>
      <w:r w:rsidRPr="002A3910">
        <w:fldChar w:fldCharType="end"/>
      </w:r>
      <w:bookmarkEnd w:id="1584"/>
      <w:r w:rsidR="00E87492" w:rsidRPr="002A3910">
        <w:t>:</w:t>
      </w:r>
      <w:r w:rsidR="00E91F1E" w:rsidRPr="002A3910">
        <w:t xml:space="preserve"> BROWSE^DDBR</w:t>
      </w:r>
      <w:r w:rsidR="00C33763" w:rsidRPr="002A3910">
        <w:t xml:space="preserve"> API</w:t>
      </w:r>
      <w:r w:rsidR="00172CA9" w:rsidRPr="002A3910">
        <w:t>—</w:t>
      </w:r>
      <w:r w:rsidR="00C33763" w:rsidRPr="002A3910">
        <w:t>Example: Output</w:t>
      </w:r>
      <w:bookmarkEnd w:id="1585"/>
    </w:p>
    <w:p w14:paraId="23812C5C" w14:textId="77777777" w:rsidR="00E86526" w:rsidRPr="002A3910" w:rsidRDefault="00E86526" w:rsidP="00FB1CBD">
      <w:pPr>
        <w:pStyle w:val="Dialogue"/>
      </w:pPr>
      <w:r w:rsidRPr="002A3910">
        <w:t>-----------------------------------------------------------------------------</w:t>
      </w:r>
    </w:p>
    <w:p w14:paraId="2D8F78D3" w14:textId="77777777" w:rsidR="00E86526" w:rsidRPr="002A3910" w:rsidRDefault="00E86526" w:rsidP="00FB1CBD">
      <w:pPr>
        <w:pStyle w:val="Dialogue"/>
      </w:pPr>
      <w:r w:rsidRPr="002A3910">
        <w:t xml:space="preserve">                                      Example</w:t>
      </w:r>
    </w:p>
    <w:p w14:paraId="741B015A" w14:textId="77777777" w:rsidR="00E86526" w:rsidRPr="002A3910" w:rsidRDefault="00E86526" w:rsidP="00FB1CBD">
      <w:pPr>
        <w:pStyle w:val="Dialogue"/>
      </w:pPr>
      <w:r w:rsidRPr="002A3910">
        <w:t>-----------------------------------------------------------------------------</w:t>
      </w:r>
    </w:p>
    <w:p w14:paraId="4B0FDD92" w14:textId="77777777" w:rsidR="00E86526" w:rsidRPr="002A3910" w:rsidRDefault="00E86526" w:rsidP="00FB1CBD">
      <w:pPr>
        <w:pStyle w:val="Dialogue"/>
      </w:pPr>
      <w:r w:rsidRPr="002A3910">
        <w:t>THIS IS LINE 1</w:t>
      </w:r>
    </w:p>
    <w:p w14:paraId="3AB3F7E4" w14:textId="77777777" w:rsidR="00E86526" w:rsidRPr="002A3910" w:rsidRDefault="00E86526" w:rsidP="00FB1CBD">
      <w:pPr>
        <w:pStyle w:val="Dialogue"/>
      </w:pPr>
      <w:r w:rsidRPr="002A3910">
        <w:t>THIS IS LINE 2</w:t>
      </w:r>
    </w:p>
    <w:p w14:paraId="2539B51B" w14:textId="77777777" w:rsidR="00E86526" w:rsidRPr="002A3910" w:rsidRDefault="00E86526" w:rsidP="00FB1CBD">
      <w:pPr>
        <w:pStyle w:val="Dialogue"/>
      </w:pPr>
      <w:r w:rsidRPr="002A3910">
        <w:t>THIS IS LINE 3</w:t>
      </w:r>
    </w:p>
    <w:p w14:paraId="31E58707" w14:textId="77777777" w:rsidR="00E86526" w:rsidRPr="002A3910" w:rsidRDefault="00E86526" w:rsidP="00FB1CBD">
      <w:pPr>
        <w:pStyle w:val="Dialogue"/>
      </w:pPr>
      <w:r w:rsidRPr="002A3910">
        <w:t>THIS IS LINE 4</w:t>
      </w:r>
    </w:p>
    <w:p w14:paraId="4D79F68D" w14:textId="77777777" w:rsidR="00E86526" w:rsidRPr="002A3910" w:rsidRDefault="00E86526" w:rsidP="00FB1CBD">
      <w:pPr>
        <w:pStyle w:val="Dialogue"/>
      </w:pPr>
      <w:r w:rsidRPr="002A3910">
        <w:t>THIS IS LINE 5</w:t>
      </w:r>
    </w:p>
    <w:p w14:paraId="5AF46559" w14:textId="77777777" w:rsidR="00E86526" w:rsidRPr="002A3910" w:rsidRDefault="00E86526" w:rsidP="00FB1CBD">
      <w:pPr>
        <w:pStyle w:val="Dialogue"/>
      </w:pPr>
      <w:r w:rsidRPr="002A3910">
        <w:t>THIS IS LINE 6</w:t>
      </w:r>
    </w:p>
    <w:p w14:paraId="6CE0F746" w14:textId="77777777" w:rsidR="00E86526" w:rsidRPr="002A3910" w:rsidRDefault="00E86526" w:rsidP="00FB1CBD">
      <w:pPr>
        <w:pStyle w:val="Dialogue"/>
      </w:pPr>
      <w:r w:rsidRPr="002A3910">
        <w:t>THIS IS LINE 7</w:t>
      </w:r>
    </w:p>
    <w:p w14:paraId="0D7B2082" w14:textId="77777777" w:rsidR="00E86526" w:rsidRPr="002A3910" w:rsidRDefault="00E86526" w:rsidP="00FB1CBD">
      <w:pPr>
        <w:pStyle w:val="Dialogue"/>
      </w:pPr>
      <w:r w:rsidRPr="002A3910">
        <w:t>THIS IS LINE 8</w:t>
      </w:r>
    </w:p>
    <w:p w14:paraId="479ADA3E" w14:textId="77777777" w:rsidR="00E86526" w:rsidRPr="002A3910" w:rsidRDefault="00E86526" w:rsidP="00FB1CBD">
      <w:pPr>
        <w:pStyle w:val="Dialogue"/>
      </w:pPr>
      <w:r w:rsidRPr="002A3910">
        <w:t>THIS IS LINE 9</w:t>
      </w:r>
    </w:p>
    <w:p w14:paraId="1AB34D26" w14:textId="77777777" w:rsidR="00E86526" w:rsidRPr="002A3910" w:rsidRDefault="00E86526" w:rsidP="00FB1CBD">
      <w:pPr>
        <w:pStyle w:val="Dialogue"/>
      </w:pPr>
      <w:r w:rsidRPr="002A3910">
        <w:t>THIS IS LINE 10</w:t>
      </w:r>
    </w:p>
    <w:p w14:paraId="6BA36F5D" w14:textId="77777777" w:rsidR="00E86526" w:rsidRPr="002A3910" w:rsidRDefault="00E86526" w:rsidP="00FB1CBD">
      <w:pPr>
        <w:pStyle w:val="Dialogue"/>
      </w:pPr>
      <w:r w:rsidRPr="002A3910">
        <w:t>THIS IS LINE 11</w:t>
      </w:r>
    </w:p>
    <w:p w14:paraId="77F42457" w14:textId="77777777" w:rsidR="00E86526" w:rsidRPr="002A3910" w:rsidRDefault="00E86526" w:rsidP="00FB1CBD">
      <w:pPr>
        <w:pStyle w:val="Dialogue"/>
      </w:pPr>
      <w:r w:rsidRPr="002A3910">
        <w:t>THIS IS LINE 12</w:t>
      </w:r>
    </w:p>
    <w:p w14:paraId="6C230AA0" w14:textId="77777777" w:rsidR="00E86526" w:rsidRPr="002A3910" w:rsidRDefault="00E86526" w:rsidP="00FB1CBD">
      <w:pPr>
        <w:pStyle w:val="Dialogue"/>
      </w:pPr>
      <w:r w:rsidRPr="002A3910">
        <w:t>THIS IS LINE 13</w:t>
      </w:r>
    </w:p>
    <w:p w14:paraId="175B810E" w14:textId="77777777" w:rsidR="00E86526" w:rsidRPr="002A3910" w:rsidRDefault="00E86526" w:rsidP="00FB1CBD">
      <w:pPr>
        <w:pStyle w:val="Dialogue"/>
      </w:pPr>
      <w:r w:rsidRPr="002A3910">
        <w:t>THIS IS LINE 14</w:t>
      </w:r>
    </w:p>
    <w:p w14:paraId="2C72C357" w14:textId="77777777" w:rsidR="00E86526" w:rsidRPr="002A3910" w:rsidRDefault="00E86526" w:rsidP="00FB1CBD">
      <w:pPr>
        <w:pStyle w:val="Dialogue"/>
      </w:pPr>
      <w:r w:rsidRPr="002A3910">
        <w:t>THIS IS LINE 15</w:t>
      </w:r>
    </w:p>
    <w:p w14:paraId="49BC9E7F" w14:textId="77777777" w:rsidR="00E86526" w:rsidRPr="002A3910" w:rsidRDefault="00E86526" w:rsidP="00FB1CBD">
      <w:pPr>
        <w:pStyle w:val="Dialogue"/>
      </w:pPr>
      <w:r w:rsidRPr="002A3910">
        <w:t>THIS IS LINE 16</w:t>
      </w:r>
    </w:p>
    <w:p w14:paraId="64194953" w14:textId="77777777" w:rsidR="00E86526" w:rsidRPr="002A3910" w:rsidRDefault="00E86526" w:rsidP="00FB1CBD">
      <w:pPr>
        <w:pStyle w:val="Dialogue"/>
      </w:pPr>
      <w:r w:rsidRPr="002A3910">
        <w:t>THIS IS LINE 17</w:t>
      </w:r>
    </w:p>
    <w:p w14:paraId="391ED12A" w14:textId="77777777" w:rsidR="00E86526" w:rsidRPr="002A3910" w:rsidRDefault="00E86526" w:rsidP="00FB1CBD">
      <w:pPr>
        <w:pStyle w:val="Dialogue"/>
      </w:pPr>
      <w:r w:rsidRPr="002A3910">
        <w:t>THIS IS LINE 18</w:t>
      </w:r>
    </w:p>
    <w:p w14:paraId="6E4B1431" w14:textId="77777777" w:rsidR="00E86526" w:rsidRPr="002A3910" w:rsidRDefault="00E86526" w:rsidP="00FB1CBD">
      <w:pPr>
        <w:pStyle w:val="Dialogue"/>
      </w:pPr>
      <w:r w:rsidRPr="002A3910">
        <w:t>THIS IS LINE 19</w:t>
      </w:r>
    </w:p>
    <w:p w14:paraId="51529722" w14:textId="77777777" w:rsidR="00E86526" w:rsidRPr="002A3910" w:rsidRDefault="00E86526" w:rsidP="00FB1CBD">
      <w:pPr>
        <w:pStyle w:val="Dialogue"/>
      </w:pPr>
      <w:r w:rsidRPr="002A3910">
        <w:t>THIS IS LINE 20</w:t>
      </w:r>
    </w:p>
    <w:p w14:paraId="687CCC97" w14:textId="77777777" w:rsidR="00E86526" w:rsidRPr="002A3910" w:rsidRDefault="00E86526" w:rsidP="00FB1CBD">
      <w:pPr>
        <w:pStyle w:val="Dialogue"/>
      </w:pPr>
      <w:r w:rsidRPr="002A3910">
        <w:t>THIS IS LINE 21</w:t>
      </w:r>
    </w:p>
    <w:p w14:paraId="16C1A383" w14:textId="77777777" w:rsidR="00E86526" w:rsidRPr="002A3910" w:rsidRDefault="00E86526" w:rsidP="00FB1CBD">
      <w:pPr>
        <w:pStyle w:val="Dialogue"/>
      </w:pPr>
      <w:r w:rsidRPr="002A3910">
        <w:t>THIS IS LINE 22</w:t>
      </w:r>
    </w:p>
    <w:p w14:paraId="1DAA8639" w14:textId="77777777" w:rsidR="00E86526" w:rsidRPr="002A3910" w:rsidRDefault="00E86526" w:rsidP="00FB1CBD">
      <w:pPr>
        <w:pStyle w:val="Dialogue"/>
      </w:pPr>
      <w:r w:rsidRPr="002A3910">
        <w:t>-----------------------------------------------------------------------------</w:t>
      </w:r>
    </w:p>
    <w:p w14:paraId="31EC03F0" w14:textId="77777777" w:rsidR="00E86526" w:rsidRPr="002A3910" w:rsidRDefault="00E86526" w:rsidP="00FB1CBD">
      <w:pPr>
        <w:pStyle w:val="Dialogue"/>
      </w:pPr>
      <w:r w:rsidRPr="002A3910">
        <w:t>Col&gt;   1 |&lt;PF1&gt;H=help &lt;PF1&gt;E=Exit| Line&gt;     22 of 300     Screen&gt;    1 of 14</w:t>
      </w:r>
    </w:p>
    <w:p w14:paraId="465FCFC0" w14:textId="77777777" w:rsidR="00E86526" w:rsidRPr="002A3910" w:rsidRDefault="00E86526" w:rsidP="00FB1CBD">
      <w:pPr>
        <w:pStyle w:val="Dialogue"/>
      </w:pPr>
      <w:r w:rsidRPr="002A3910">
        <w:t>-----------------------------------------------------------------------------</w:t>
      </w:r>
    </w:p>
    <w:p w14:paraId="64B1D01D" w14:textId="77777777" w:rsidR="007A0D2C" w:rsidRPr="002A3910" w:rsidRDefault="007A0D2C" w:rsidP="00B66E33">
      <w:pPr>
        <w:pStyle w:val="BodyText6"/>
      </w:pPr>
    </w:p>
    <w:p w14:paraId="1489E0CC" w14:textId="77777777" w:rsidR="006366D9" w:rsidRPr="002A3910" w:rsidRDefault="007869D8" w:rsidP="007A0D2C">
      <w:pPr>
        <w:pStyle w:val="Note"/>
      </w:pPr>
      <w:r w:rsidRPr="002A3910">
        <w:rPr>
          <w:noProof/>
        </w:rPr>
        <w:drawing>
          <wp:inline distT="0" distB="0" distL="0" distR="0" wp14:anchorId="7EA4B9CE" wp14:editId="794486C0">
            <wp:extent cx="289560" cy="289560"/>
            <wp:effectExtent l="0" t="0" r="0" b="0"/>
            <wp:docPr id="33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A0D2C" w:rsidRPr="002A3910">
        <w:rPr>
          <w:b/>
        </w:rPr>
        <w:tab/>
      </w:r>
      <w:r w:rsidR="00446E81" w:rsidRPr="002A3910">
        <w:rPr>
          <w:b/>
        </w:rPr>
        <w:t>N</w:t>
      </w:r>
      <w:r w:rsidR="007A0D2C" w:rsidRPr="002A3910">
        <w:rPr>
          <w:b/>
        </w:rPr>
        <w:t>OTE</w:t>
      </w:r>
      <w:r w:rsidR="006366D9" w:rsidRPr="002A3910">
        <w:t xml:space="preserve">: Since </w:t>
      </w:r>
      <w:r w:rsidR="00C03820" w:rsidRPr="002A3910">
        <w:t xml:space="preserve">VA FileMan </w:t>
      </w:r>
      <w:r w:rsidR="006366D9" w:rsidRPr="002A3910">
        <w:t>22.0, the user is able to change the lines per page leng</w:t>
      </w:r>
      <w:r w:rsidR="00C03820" w:rsidRPr="002A3910">
        <w:t>t</w:t>
      </w:r>
      <w:r w:rsidR="006366D9" w:rsidRPr="002A3910">
        <w:t xml:space="preserve">h to be more than </w:t>
      </w:r>
      <w:r w:rsidR="006366D9" w:rsidRPr="002A3910">
        <w:rPr>
          <w:b/>
        </w:rPr>
        <w:t>25</w:t>
      </w:r>
      <w:r w:rsidR="006366D9" w:rsidRPr="002A3910">
        <w:t xml:space="preserve"> lines, through the PAGE L</w:t>
      </w:r>
      <w:r w:rsidR="00255F43" w:rsidRPr="002A3910">
        <w:t>ENGH</w:t>
      </w:r>
      <w:r w:rsidR="00C03820" w:rsidRPr="002A3910">
        <w:t xml:space="preserve"> property</w:t>
      </w:r>
      <w:r w:rsidR="00255F43" w:rsidRPr="002A3910">
        <w:t xml:space="preserve"> in the TERMINAL TYPE</w:t>
      </w:r>
      <w:r w:rsidR="00C03820" w:rsidRPr="002A3910">
        <w:t xml:space="preserve"> (#3.2)</w:t>
      </w:r>
      <w:r w:rsidR="00255F43" w:rsidRPr="002A3910">
        <w:t xml:space="preserve"> file</w:t>
      </w:r>
      <w:r w:rsidRPr="002A3910">
        <w:fldChar w:fldCharType="begin"/>
      </w:r>
      <w:r w:rsidR="00C03820" w:rsidRPr="002A3910">
        <w:instrText>xe "TERMINAL TYPE (#3.2) File"</w:instrText>
      </w:r>
      <w:r w:rsidRPr="002A3910">
        <w:fldChar w:fldCharType="end"/>
      </w:r>
      <w:r w:rsidRPr="002A3910">
        <w:fldChar w:fldCharType="begin"/>
      </w:r>
      <w:r w:rsidR="00C03820" w:rsidRPr="002A3910">
        <w:instrText>xe "Files:TERMINAL TYPE (#3.2)"</w:instrText>
      </w:r>
      <w:r w:rsidRPr="002A3910">
        <w:fldChar w:fldCharType="end"/>
      </w:r>
      <w:r w:rsidR="00255F43" w:rsidRPr="002A3910">
        <w:t>.</w:t>
      </w:r>
    </w:p>
    <w:p w14:paraId="38529418" w14:textId="77777777" w:rsidR="0004019D" w:rsidRPr="002A3910" w:rsidRDefault="0004019D" w:rsidP="0004019D">
      <w:pPr>
        <w:pStyle w:val="BodyText6"/>
      </w:pPr>
    </w:p>
    <w:p w14:paraId="0881BA0B" w14:textId="0E5D9CBC" w:rsidR="006366D9" w:rsidRPr="002A3910" w:rsidRDefault="006366D9" w:rsidP="007A0D2C">
      <w:pPr>
        <w:pStyle w:val="BodyText"/>
      </w:pPr>
      <w:r w:rsidRPr="002A3910">
        <w:t xml:space="preserve">Making this change to the Terminal Type C-VT100 it is possible to see the changes while using the </w:t>
      </w:r>
      <w:r w:rsidR="007B2094" w:rsidRPr="002A3910">
        <w:t>Browser</w:t>
      </w:r>
      <w:r w:rsidRPr="002A3910">
        <w:t xml:space="preserve"> and </w:t>
      </w:r>
      <w:r w:rsidR="007B2094" w:rsidRPr="002A3910">
        <w:t>ScreenMan</w:t>
      </w:r>
      <w:r w:rsidRPr="002A3910">
        <w:t>.</w:t>
      </w:r>
    </w:p>
    <w:p w14:paraId="73CAF9DB" w14:textId="77777777" w:rsidR="00E86526" w:rsidRPr="002A3910" w:rsidRDefault="00E86526" w:rsidP="00DF602F">
      <w:pPr>
        <w:pStyle w:val="Heading4"/>
      </w:pPr>
      <w:r w:rsidRPr="002A3910">
        <w:t>Error Codes Returned</w:t>
      </w:r>
    </w:p>
    <w:p w14:paraId="4CE039CC" w14:textId="673AA417" w:rsidR="007B2094" w:rsidRPr="002A3910" w:rsidRDefault="007B2094" w:rsidP="007B2094">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_Ref494726988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97</w:t>
      </w:r>
      <w:r w:rsidRPr="002A3910">
        <w:rPr>
          <w:color w:val="0000FF"/>
          <w:u w:val="single"/>
          <w:lang w:bidi="hi-IN"/>
        </w:rPr>
        <w:fldChar w:fldCharType="end"/>
      </w:r>
      <w:r w:rsidRPr="002A3910">
        <w:rPr>
          <w:lang w:bidi="hi-IN"/>
        </w:rPr>
        <w:t xml:space="preserve"> lists the possible error codes returned with the </w:t>
      </w:r>
      <w:r w:rsidRPr="002A3910">
        <w:t>BROWSE^DDBR API:</w:t>
      </w:r>
    </w:p>
    <w:p w14:paraId="7A89DB7E" w14:textId="77777777" w:rsidR="0004019D" w:rsidRPr="002A3910" w:rsidRDefault="0004019D" w:rsidP="0004019D">
      <w:pPr>
        <w:pStyle w:val="BodyText6"/>
        <w:keepNext/>
        <w:keepLines/>
        <w:rPr>
          <w:lang w:bidi="hi-IN"/>
        </w:rPr>
      </w:pPr>
    </w:p>
    <w:p w14:paraId="51162F09" w14:textId="145B2C68" w:rsidR="00C33763" w:rsidRPr="002A3910" w:rsidRDefault="00172CA9" w:rsidP="00172CA9">
      <w:pPr>
        <w:pStyle w:val="Caption"/>
      </w:pPr>
      <w:bookmarkStart w:id="1586" w:name="_Ref494726988"/>
      <w:bookmarkStart w:id="1587" w:name="_Toc159569200"/>
      <w:r w:rsidRPr="002A3910">
        <w:t xml:space="preserve">Table </w:t>
      </w:r>
      <w:r w:rsidRPr="002A3910">
        <w:fldChar w:fldCharType="begin"/>
      </w:r>
      <w:r w:rsidRPr="002A3910">
        <w:instrText>SEQ Table \* ARABIC</w:instrText>
      </w:r>
      <w:r w:rsidRPr="002A3910">
        <w:fldChar w:fldCharType="separate"/>
      </w:r>
      <w:r w:rsidR="002D1B25">
        <w:rPr>
          <w:noProof/>
        </w:rPr>
        <w:t>97</w:t>
      </w:r>
      <w:r w:rsidRPr="002A3910">
        <w:fldChar w:fldCharType="end"/>
      </w:r>
      <w:bookmarkEnd w:id="1586"/>
      <w:r w:rsidR="00405EF1" w:rsidRPr="002A3910">
        <w:t>:</w:t>
      </w:r>
      <w:r w:rsidRPr="002A3910">
        <w:t xml:space="preserve"> BROWSE^DDBR API—Error Codes Returned</w:t>
      </w:r>
      <w:bookmarkEnd w:id="1587"/>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23"/>
        <w:gridCol w:w="8147"/>
      </w:tblGrid>
      <w:tr w:rsidR="00172CA9" w:rsidRPr="002A3910" w14:paraId="2DAD9E78" w14:textId="77777777" w:rsidTr="007F2829">
        <w:trPr>
          <w:tblHeader/>
        </w:trPr>
        <w:tc>
          <w:tcPr>
            <w:tcW w:w="454" w:type="pct"/>
            <w:shd w:val="clear" w:color="auto" w:fill="F2F2F2" w:themeFill="background1" w:themeFillShade="F2"/>
          </w:tcPr>
          <w:p w14:paraId="5B1743A2" w14:textId="77777777" w:rsidR="00172CA9" w:rsidRPr="002A3910" w:rsidRDefault="00172CA9" w:rsidP="00BC7AEE">
            <w:pPr>
              <w:pStyle w:val="TableHeading"/>
              <w:rPr>
                <w:noProof w:val="0"/>
              </w:rPr>
            </w:pPr>
            <w:bookmarkStart w:id="1588" w:name="COL001_TBL084"/>
            <w:bookmarkEnd w:id="1588"/>
            <w:r w:rsidRPr="002A3910">
              <w:rPr>
                <w:noProof w:val="0"/>
              </w:rPr>
              <w:t>Code</w:t>
            </w:r>
          </w:p>
        </w:tc>
        <w:tc>
          <w:tcPr>
            <w:tcW w:w="4496" w:type="pct"/>
            <w:shd w:val="clear" w:color="auto" w:fill="F2F2F2" w:themeFill="background1" w:themeFillShade="F2"/>
          </w:tcPr>
          <w:p w14:paraId="268A961D" w14:textId="77777777" w:rsidR="00172CA9" w:rsidRPr="002A3910" w:rsidRDefault="00172CA9" w:rsidP="00BC7AEE">
            <w:pPr>
              <w:pStyle w:val="TableHeading"/>
              <w:rPr>
                <w:noProof w:val="0"/>
              </w:rPr>
            </w:pPr>
            <w:r w:rsidRPr="002A3910">
              <w:rPr>
                <w:noProof w:val="0"/>
              </w:rPr>
              <w:t>Description</w:t>
            </w:r>
          </w:p>
        </w:tc>
      </w:tr>
      <w:tr w:rsidR="00E86526" w:rsidRPr="002A3910" w14:paraId="373DCD2A" w14:textId="77777777" w:rsidTr="00E762D9">
        <w:tc>
          <w:tcPr>
            <w:tcW w:w="454" w:type="pct"/>
          </w:tcPr>
          <w:p w14:paraId="78A52374" w14:textId="4511347C"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4496" w:type="pct"/>
          </w:tcPr>
          <w:p w14:paraId="724E0C61" w14:textId="77777777" w:rsidR="00E86526" w:rsidRPr="002A3910" w:rsidRDefault="00E86526" w:rsidP="00E762D9">
            <w:pPr>
              <w:pStyle w:val="TableText"/>
              <w:keepNext/>
              <w:keepLines/>
              <w:spacing w:line="260" w:lineRule="exact"/>
            </w:pPr>
            <w:r w:rsidRPr="002A3910">
              <w:t>Invalid field.</w:t>
            </w:r>
          </w:p>
        </w:tc>
      </w:tr>
      <w:tr w:rsidR="00E86526" w:rsidRPr="002A3910" w14:paraId="6F76E700" w14:textId="77777777" w:rsidTr="00E762D9">
        <w:tc>
          <w:tcPr>
            <w:tcW w:w="454" w:type="pct"/>
          </w:tcPr>
          <w:p w14:paraId="58F49BB3" w14:textId="5C99A031"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4496" w:type="pct"/>
          </w:tcPr>
          <w:p w14:paraId="3B05FAE5" w14:textId="77777777" w:rsidR="00E86526" w:rsidRPr="002A3910" w:rsidRDefault="00E86526" w:rsidP="00E762D9">
            <w:pPr>
              <w:pStyle w:val="TableText"/>
              <w:keepNext/>
              <w:keepLines/>
              <w:spacing w:line="260" w:lineRule="exact"/>
            </w:pPr>
            <w:r w:rsidRPr="002A3910">
              <w:t>Invalid parameter.</w:t>
            </w:r>
          </w:p>
        </w:tc>
      </w:tr>
      <w:tr w:rsidR="00E86526" w:rsidRPr="002A3910" w14:paraId="1D225125" w14:textId="77777777" w:rsidTr="00E762D9">
        <w:tc>
          <w:tcPr>
            <w:tcW w:w="454" w:type="pct"/>
          </w:tcPr>
          <w:p w14:paraId="3F88D39A" w14:textId="731D941D" w:rsidR="00E86526" w:rsidRPr="002A3910" w:rsidRDefault="00000000" w:rsidP="0004019D">
            <w:pPr>
              <w:pStyle w:val="TableText"/>
              <w:keepNext/>
              <w:keepLines/>
              <w:spacing w:line="260" w:lineRule="exact"/>
            </w:pPr>
            <w:hyperlink w:anchor="error_309" w:history="1">
              <w:r w:rsidR="00E86526" w:rsidRPr="002A3910">
                <w:rPr>
                  <w:rStyle w:val="Hyperlink"/>
                </w:rPr>
                <w:t>309</w:t>
              </w:r>
            </w:hyperlink>
          </w:p>
        </w:tc>
        <w:tc>
          <w:tcPr>
            <w:tcW w:w="4496" w:type="pct"/>
          </w:tcPr>
          <w:p w14:paraId="7F2A844C" w14:textId="77777777" w:rsidR="00E86526" w:rsidRPr="002A3910" w:rsidRDefault="00E86526" w:rsidP="0004019D">
            <w:pPr>
              <w:pStyle w:val="TableText"/>
              <w:keepNext/>
              <w:keepLines/>
              <w:spacing w:line="260" w:lineRule="exact"/>
            </w:pPr>
            <w:r w:rsidRPr="002A3910">
              <w:t>Multiple field. Invalid file and IENS.</w:t>
            </w:r>
          </w:p>
        </w:tc>
      </w:tr>
      <w:tr w:rsidR="00E86526" w:rsidRPr="002A3910" w14:paraId="13E86467" w14:textId="77777777" w:rsidTr="00E762D9">
        <w:tc>
          <w:tcPr>
            <w:tcW w:w="454" w:type="pct"/>
          </w:tcPr>
          <w:p w14:paraId="488FC3E5" w14:textId="27C6F333" w:rsidR="00E86526" w:rsidRPr="002A3910" w:rsidRDefault="00000000" w:rsidP="007B2094">
            <w:pPr>
              <w:pStyle w:val="TableText"/>
              <w:spacing w:line="260" w:lineRule="exact"/>
            </w:pPr>
            <w:hyperlink w:anchor="error_401" w:history="1">
              <w:r w:rsidR="00E86526" w:rsidRPr="002A3910">
                <w:rPr>
                  <w:rStyle w:val="Hyperlink"/>
                </w:rPr>
                <w:t>401</w:t>
              </w:r>
            </w:hyperlink>
          </w:p>
        </w:tc>
        <w:tc>
          <w:tcPr>
            <w:tcW w:w="4496" w:type="pct"/>
          </w:tcPr>
          <w:p w14:paraId="4E5AFEA8" w14:textId="77777777" w:rsidR="00E86526" w:rsidRPr="002A3910" w:rsidRDefault="00E86526" w:rsidP="007B2094">
            <w:pPr>
              <w:pStyle w:val="TableText"/>
              <w:spacing w:line="260" w:lineRule="exact"/>
            </w:pPr>
            <w:r w:rsidRPr="002A3910">
              <w:t>Data Dictionary reference for file and field not valid.</w:t>
            </w:r>
          </w:p>
        </w:tc>
      </w:tr>
      <w:tr w:rsidR="00E86526" w:rsidRPr="002A3910" w14:paraId="112C53A1" w14:textId="77777777" w:rsidTr="00E762D9">
        <w:tc>
          <w:tcPr>
            <w:tcW w:w="454" w:type="pct"/>
          </w:tcPr>
          <w:p w14:paraId="55607013" w14:textId="639AB2D0"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4496" w:type="pct"/>
          </w:tcPr>
          <w:p w14:paraId="6FB86CA1" w14:textId="77777777" w:rsidR="00E86526" w:rsidRPr="002A3910" w:rsidRDefault="00E86526" w:rsidP="00E762D9">
            <w:pPr>
              <w:pStyle w:val="TableText"/>
              <w:spacing w:line="260" w:lineRule="exact"/>
            </w:pPr>
            <w:r w:rsidRPr="002A3910">
              <w:t>Extended reference invalid.</w:t>
            </w:r>
          </w:p>
        </w:tc>
      </w:tr>
      <w:tr w:rsidR="00E86526" w:rsidRPr="002A3910" w14:paraId="53D33E74" w14:textId="77777777" w:rsidTr="00E762D9">
        <w:tc>
          <w:tcPr>
            <w:tcW w:w="454" w:type="pct"/>
          </w:tcPr>
          <w:p w14:paraId="6C90F3C5" w14:textId="3E0D8DAE"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4496" w:type="pct"/>
          </w:tcPr>
          <w:p w14:paraId="0FE4B3D2" w14:textId="77777777" w:rsidR="00E86526" w:rsidRPr="002A3910" w:rsidRDefault="00E86526" w:rsidP="00E762D9">
            <w:pPr>
              <w:pStyle w:val="TableText"/>
              <w:spacing w:line="260" w:lineRule="exact"/>
            </w:pPr>
            <w:r w:rsidRPr="002A3910">
              <w:t>Invalid type in data dictionary.</w:t>
            </w:r>
          </w:p>
        </w:tc>
      </w:tr>
      <w:tr w:rsidR="00E86526" w:rsidRPr="002A3910" w14:paraId="03033910" w14:textId="77777777" w:rsidTr="00E762D9">
        <w:tc>
          <w:tcPr>
            <w:tcW w:w="454" w:type="pct"/>
          </w:tcPr>
          <w:p w14:paraId="6A0FC6B3" w14:textId="2C992CD6"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4496" w:type="pct"/>
          </w:tcPr>
          <w:p w14:paraId="7A46A3B4" w14:textId="77777777" w:rsidR="00E86526" w:rsidRPr="002A3910" w:rsidRDefault="00E86526" w:rsidP="00E762D9">
            <w:pPr>
              <w:pStyle w:val="TableText"/>
              <w:spacing w:line="260" w:lineRule="exact"/>
            </w:pPr>
            <w:r w:rsidRPr="002A3910">
              <w:t>Record entry does not exist.</w:t>
            </w:r>
          </w:p>
        </w:tc>
      </w:tr>
      <w:tr w:rsidR="00E86526" w:rsidRPr="002A3910" w14:paraId="052B6C7D" w14:textId="77777777" w:rsidTr="00E762D9">
        <w:tc>
          <w:tcPr>
            <w:tcW w:w="454" w:type="pct"/>
          </w:tcPr>
          <w:p w14:paraId="2DB0DA47" w14:textId="0F759A94"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4496" w:type="pct"/>
          </w:tcPr>
          <w:p w14:paraId="74B2A9DD" w14:textId="77777777" w:rsidR="00E86526" w:rsidRPr="002A3910" w:rsidRDefault="00E86526" w:rsidP="00E762D9">
            <w:pPr>
              <w:pStyle w:val="TableText"/>
              <w:spacing w:line="260" w:lineRule="exact"/>
            </w:pPr>
            <w:r w:rsidRPr="002A3910">
              <w:t>Record unavailable.</w:t>
            </w:r>
          </w:p>
        </w:tc>
      </w:tr>
      <w:tr w:rsidR="00E86526" w:rsidRPr="002A3910" w14:paraId="364346F1" w14:textId="77777777" w:rsidTr="00E762D9">
        <w:tc>
          <w:tcPr>
            <w:tcW w:w="454" w:type="pct"/>
          </w:tcPr>
          <w:p w14:paraId="6DEDABC8" w14:textId="7E60F803" w:rsidR="00E86526" w:rsidRPr="002A3910" w:rsidRDefault="00000000" w:rsidP="00E762D9">
            <w:pPr>
              <w:pStyle w:val="TableText"/>
              <w:spacing w:line="260" w:lineRule="exact"/>
            </w:pPr>
            <w:hyperlink w:anchor="error_842" w:history="1">
              <w:r w:rsidR="00E86526" w:rsidRPr="002A3910">
                <w:rPr>
                  <w:rStyle w:val="Hyperlink"/>
                </w:rPr>
                <w:t>842</w:t>
              </w:r>
            </w:hyperlink>
          </w:p>
        </w:tc>
        <w:tc>
          <w:tcPr>
            <w:tcW w:w="4496" w:type="pct"/>
          </w:tcPr>
          <w:p w14:paraId="51E41696" w14:textId="77777777" w:rsidR="00E86526" w:rsidRPr="002A3910" w:rsidRDefault="00E86526" w:rsidP="00E762D9">
            <w:pPr>
              <w:pStyle w:val="TableText"/>
              <w:spacing w:line="260" w:lineRule="exact"/>
            </w:pPr>
            <w:r w:rsidRPr="002A3910">
              <w:t>Device/Terminal type setup issues.</w:t>
            </w:r>
          </w:p>
        </w:tc>
      </w:tr>
    </w:tbl>
    <w:p w14:paraId="4E056C35" w14:textId="77777777" w:rsidR="00D3300A" w:rsidRPr="002A3910" w:rsidRDefault="00D3300A" w:rsidP="00B66E33">
      <w:pPr>
        <w:pStyle w:val="BodyText6"/>
      </w:pPr>
    </w:p>
    <w:p w14:paraId="4115133B" w14:textId="79EADE44" w:rsidR="00D3300A" w:rsidRPr="002A3910" w:rsidRDefault="007869D8" w:rsidP="009B2C31">
      <w:pPr>
        <w:pStyle w:val="Note"/>
      </w:pPr>
      <w:r w:rsidRPr="002A3910">
        <w:rPr>
          <w:noProof/>
        </w:rPr>
        <w:drawing>
          <wp:inline distT="0" distB="0" distL="0" distR="0" wp14:anchorId="0FA97951" wp14:editId="54F27C1E">
            <wp:extent cx="266700" cy="289560"/>
            <wp:effectExtent l="0" t="0" r="0" b="0"/>
            <wp:docPr id="333" name="Picture 3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Browser error messages,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_Ref341768797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How Information Is Returned</w:t>
      </w:r>
      <w:r w:rsidR="00D3300A" w:rsidRPr="002A3910">
        <w:rPr>
          <w:color w:val="0000FF"/>
          <w:u w:val="single"/>
        </w:rPr>
        <w:fldChar w:fldCharType="end"/>
      </w:r>
      <w:r w:rsidR="00FF48D7" w:rsidRPr="002A3910">
        <w:t>”</w:t>
      </w:r>
      <w:r w:rsidR="00D3300A" w:rsidRPr="002A3910">
        <w:t xml:space="preserve"> and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_Ref341768816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Contents of Arrays</w:t>
      </w:r>
      <w:r w:rsidR="00D3300A" w:rsidRPr="002A3910">
        <w:rPr>
          <w:color w:val="0000FF"/>
          <w:u w:val="single"/>
        </w:rPr>
        <w:fldChar w:fldCharType="end"/>
      </w:r>
      <w:r w:rsidR="00FF48D7" w:rsidRPr="002A3910">
        <w:t>”</w:t>
      </w:r>
      <w:r w:rsidR="00D3300A" w:rsidRPr="002A3910">
        <w:t xml:space="preserve"> sections in the </w:t>
      </w:r>
      <w:r w:rsidR="00084217" w:rsidRPr="002A3910">
        <w:t>“</w:t>
      </w:r>
      <w:r w:rsidR="009B2C31" w:rsidRPr="002A3910">
        <w:rPr>
          <w:color w:val="0000FF"/>
          <w:u w:val="single"/>
        </w:rPr>
        <w:fldChar w:fldCharType="begin" w:fldLock="1"/>
      </w:r>
      <w:r w:rsidR="009B2C31" w:rsidRPr="002A3910">
        <w:rPr>
          <w:color w:val="0000FF"/>
          <w:u w:val="single"/>
        </w:rPr>
        <w:instrText xml:space="preserve"> REF _Ref71723750 \h  \* MERGEFORMAT </w:instrText>
      </w:r>
      <w:r w:rsidR="009B2C31" w:rsidRPr="002A3910">
        <w:rPr>
          <w:color w:val="0000FF"/>
          <w:u w:val="single"/>
        </w:rPr>
      </w:r>
      <w:r w:rsidR="009B2C31" w:rsidRPr="002A3910">
        <w:rPr>
          <w:color w:val="0000FF"/>
          <w:u w:val="single"/>
        </w:rPr>
        <w:fldChar w:fldCharType="separate"/>
      </w:r>
      <w:r w:rsidR="009B2C31" w:rsidRPr="002A3910">
        <w:rPr>
          <w:color w:val="0000FF"/>
          <w:u w:val="single"/>
        </w:rPr>
        <w:t>Database Server (DBS) API</w:t>
      </w:r>
      <w:r w:rsidR="009B2C31" w:rsidRPr="002A3910">
        <w:rPr>
          <w:color w:val="0000FF"/>
          <w:u w:val="single"/>
        </w:rPr>
        <w:fldChar w:fldCharType="end"/>
      </w:r>
      <w:r w:rsidR="00C03820" w:rsidRPr="002A3910">
        <w:t xml:space="preserve">” </w:t>
      </w:r>
      <w:r w:rsidR="001A2D16" w:rsidRPr="002A3910">
        <w:t>section</w:t>
      </w:r>
      <w:r w:rsidR="00D3300A" w:rsidRPr="002A3910">
        <w:t>.</w:t>
      </w:r>
    </w:p>
    <w:p w14:paraId="608FA070" w14:textId="77777777" w:rsidR="00255F43" w:rsidRPr="002A3910" w:rsidRDefault="00255F43" w:rsidP="00B66E33">
      <w:pPr>
        <w:pStyle w:val="BodyText6"/>
      </w:pPr>
    </w:p>
    <w:p w14:paraId="010AD902" w14:textId="77777777" w:rsidR="00E86526" w:rsidRPr="002A3910" w:rsidRDefault="00E86526" w:rsidP="00DF602F">
      <w:pPr>
        <w:pStyle w:val="Heading4"/>
      </w:pPr>
      <w:bookmarkStart w:id="1589" w:name="_Ref458092458"/>
      <w:r w:rsidRPr="002A3910">
        <w:t>Details and Features</w:t>
      </w:r>
      <w:bookmarkEnd w:id="1589"/>
    </w:p>
    <w:p w14:paraId="1833DFEB" w14:textId="77777777" w:rsidR="00C33763" w:rsidRPr="002A3910" w:rsidRDefault="00DD258B" w:rsidP="007067CD">
      <w:pPr>
        <w:pStyle w:val="Heading5"/>
      </w:pPr>
      <w:r w:rsidRPr="002A3910">
        <w:t>Switch Function</w:t>
      </w:r>
    </w:p>
    <w:p w14:paraId="19220B13"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7B2094" w:rsidRPr="002A3910">
        <w:t>WORD-PROCESSING</w:t>
      </w:r>
      <w:r w:rsidRPr="002A3910">
        <w:t xml:space="preserve"> fields, it is important to note that browsing is done directly on the actual record text. Users can only access word-processing fields in VA FileMan files for which they have Read access.</w:t>
      </w:r>
    </w:p>
    <w:p w14:paraId="4A0F8891" w14:textId="77777777" w:rsidR="00DD258B" w:rsidRPr="002A3910" w:rsidRDefault="00DD258B" w:rsidP="007067CD">
      <w:pPr>
        <w:pStyle w:val="Heading5"/>
      </w:pPr>
      <w:bookmarkStart w:id="1590" w:name="_Ref491326605"/>
      <w:r w:rsidRPr="002A3910">
        <w:t>Setting Tab Stops</w:t>
      </w:r>
      <w:bookmarkEnd w:id="1590"/>
    </w:p>
    <w:p w14:paraId="50F70EC2" w14:textId="6864708A" w:rsidR="00DD258B" w:rsidRPr="002A3910" w:rsidRDefault="00B50F67" w:rsidP="00DD258B">
      <w:pPr>
        <w:pStyle w:val="BodyText"/>
        <w:keepNext/>
        <w:keepLines/>
      </w:pPr>
      <w:r w:rsidRPr="002A3910">
        <w:rPr>
          <w:color w:val="0000FF"/>
          <w:u w:val="single"/>
        </w:rPr>
        <w:fldChar w:fldCharType="begin" w:fldLock="1"/>
      </w:r>
      <w:r w:rsidRPr="002A3910">
        <w:rPr>
          <w:color w:val="0000FF"/>
          <w:u w:val="single"/>
        </w:rPr>
        <w:instrText xml:space="preserve"> REF _Ref491327693 \h  \* MERGEFORMAT </w:instrText>
      </w:r>
      <w:r w:rsidRPr="002A3910">
        <w:rPr>
          <w:color w:val="0000FF"/>
          <w:u w:val="single"/>
        </w:rPr>
      </w:r>
      <w:r w:rsidRPr="002A3910">
        <w:rPr>
          <w:color w:val="0000FF"/>
          <w:u w:val="single"/>
        </w:rPr>
        <w:fldChar w:fldCharType="separate"/>
      </w:r>
      <w:r w:rsidR="00272B32" w:rsidRPr="002A3910">
        <w:rPr>
          <w:color w:val="0000FF"/>
          <w:u w:val="single"/>
        </w:rPr>
        <w:t>Figure 289</w:t>
      </w:r>
      <w:r w:rsidRPr="002A3910">
        <w:rPr>
          <w:color w:val="0000FF"/>
          <w:u w:val="single"/>
        </w:rPr>
        <w:fldChar w:fldCharType="end"/>
      </w:r>
      <w:r w:rsidRPr="002A3910">
        <w:t xml:space="preserve"> shows an example</w:t>
      </w:r>
      <w:r w:rsidR="00255F43" w:rsidRPr="002A3910">
        <w:t xml:space="preserve"> </w:t>
      </w:r>
      <w:r w:rsidRPr="002A3910">
        <w:t xml:space="preserve">of </w:t>
      </w:r>
      <w:r w:rsidR="00DD258B" w:rsidRPr="002A3910">
        <w:t>set</w:t>
      </w:r>
      <w:r w:rsidRPr="002A3910">
        <w:t>ting</w:t>
      </w:r>
      <w:r w:rsidR="00DD258B" w:rsidRPr="002A3910">
        <w:t xml:space="preserve"> up the </w:t>
      </w:r>
      <w:r w:rsidR="00DD258B" w:rsidRPr="002A3910">
        <w:rPr>
          <w:b/>
        </w:rPr>
        <w:t>TAB</w:t>
      </w:r>
      <w:r w:rsidR="00DD258B" w:rsidRPr="002A3910">
        <w:t xml:space="preserve"> w</w:t>
      </w:r>
      <w:r w:rsidRPr="002A3910">
        <w:t>ith stops at every tenth column:</w:t>
      </w:r>
    </w:p>
    <w:p w14:paraId="668AEE32" w14:textId="77777777" w:rsidR="0004019D" w:rsidRPr="002A3910" w:rsidRDefault="0004019D" w:rsidP="0004019D">
      <w:pPr>
        <w:pStyle w:val="BodyText6"/>
        <w:keepNext/>
        <w:keepLines/>
      </w:pPr>
    </w:p>
    <w:p w14:paraId="30FE162C" w14:textId="797FF977" w:rsidR="00B50F67" w:rsidRPr="002A3910" w:rsidRDefault="00B50F67" w:rsidP="00B50F67">
      <w:pPr>
        <w:pStyle w:val="Caption"/>
      </w:pPr>
      <w:bookmarkStart w:id="1591" w:name="_Ref491327693"/>
      <w:bookmarkStart w:id="1592" w:name="_Toc159568560"/>
      <w:r w:rsidRPr="002A3910">
        <w:t xml:space="preserve">Figure </w:t>
      </w:r>
      <w:r w:rsidRPr="002A3910">
        <w:fldChar w:fldCharType="begin"/>
      </w:r>
      <w:r w:rsidRPr="002A3910">
        <w:instrText>SEQ Figure \* ARABIC</w:instrText>
      </w:r>
      <w:r w:rsidRPr="002A3910">
        <w:fldChar w:fldCharType="separate"/>
      </w:r>
      <w:r w:rsidR="002D1B25">
        <w:rPr>
          <w:noProof/>
        </w:rPr>
        <w:t>289</w:t>
      </w:r>
      <w:r w:rsidRPr="002A3910">
        <w:fldChar w:fldCharType="end"/>
      </w:r>
      <w:bookmarkEnd w:id="1591"/>
      <w:r w:rsidRPr="002A3910">
        <w:t>: Setting up Tab Stops</w:t>
      </w:r>
      <w:bookmarkEnd w:id="1592"/>
    </w:p>
    <w:p w14:paraId="1EA56CD4" w14:textId="77777777" w:rsidR="00DD258B" w:rsidRPr="002A3910" w:rsidRDefault="00DD258B" w:rsidP="00DD258B">
      <w:pPr>
        <w:pStyle w:val="Dialogue"/>
      </w:pPr>
      <w:r w:rsidRPr="002A3910">
        <w:rPr>
          <w:b/>
          <w:bCs/>
        </w:rPr>
        <w:t xml:space="preserve">    F I=10:10:100 S TAB(I)=</w:t>
      </w:r>
      <w:r w:rsidRPr="002A3910">
        <w:rPr>
          <w:b/>
        </w:rPr>
        <w:t>“”</w:t>
      </w:r>
      <w:r w:rsidRPr="002A3910">
        <w:rPr>
          <w:b/>
          <w:bCs/>
        </w:rPr>
        <w:br/>
      </w:r>
      <w:r w:rsidRPr="002A3910">
        <w:t xml:space="preserve">    TAB(10)=“”</w:t>
      </w:r>
      <w:r w:rsidRPr="002A3910">
        <w:br/>
        <w:t xml:space="preserve">    TAB(20)=“”</w:t>
      </w:r>
      <w:r w:rsidRPr="002A3910">
        <w:br/>
        <w:t xml:space="preserve">    TAB(30)=“”</w:t>
      </w:r>
      <w:r w:rsidRPr="002A3910">
        <w:br/>
        <w:t xml:space="preserve">       .</w:t>
      </w:r>
      <w:r w:rsidRPr="002A3910">
        <w:br/>
        <w:t xml:space="preserve">       .</w:t>
      </w:r>
      <w:r w:rsidRPr="002A3910">
        <w:br/>
        <w:t xml:space="preserve">       .</w:t>
      </w:r>
      <w:r w:rsidRPr="002A3910">
        <w:br/>
        <w:t xml:space="preserve">    TAB(90)=“”</w:t>
      </w:r>
      <w:r w:rsidRPr="002A3910">
        <w:br/>
        <w:t xml:space="preserve">    TAB(100)=“”</w:t>
      </w:r>
    </w:p>
    <w:p w14:paraId="6631081A" w14:textId="77777777" w:rsidR="0004019D" w:rsidRPr="002A3910" w:rsidRDefault="0004019D" w:rsidP="0004019D">
      <w:pPr>
        <w:pStyle w:val="BodyText6"/>
      </w:pPr>
    </w:p>
    <w:p w14:paraId="4B4CC87F" w14:textId="0210B2AD" w:rsidR="00ED4DD4" w:rsidRPr="002A3910" w:rsidRDefault="007869D8" w:rsidP="00B51BCF">
      <w:pPr>
        <w:pStyle w:val="Note"/>
      </w:pPr>
      <w:r w:rsidRPr="002A3910">
        <w:rPr>
          <w:noProof/>
        </w:rPr>
        <w:drawing>
          <wp:inline distT="0" distB="0" distL="0" distR="0" wp14:anchorId="5632B982" wp14:editId="75907B37">
            <wp:extent cx="289560" cy="289560"/>
            <wp:effectExtent l="0" t="0" r="0" b="0"/>
            <wp:docPr id="33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D258B" w:rsidRPr="002A3910">
        <w:tab/>
      </w:r>
      <w:r w:rsidR="00DD258B" w:rsidRPr="002A3910">
        <w:rPr>
          <w:b/>
        </w:rPr>
        <w:t>NOTE:</w:t>
      </w:r>
      <w:r w:rsidR="00DD258B" w:rsidRPr="002A3910">
        <w:t xml:space="preserve"> Browser always begins at Column </w:t>
      </w:r>
      <w:r w:rsidR="00DD258B" w:rsidRPr="002A3910">
        <w:rPr>
          <w:b/>
        </w:rPr>
        <w:t>1</w:t>
      </w:r>
      <w:r w:rsidR="00B51BCF" w:rsidRPr="002A3910">
        <w:t>.</w:t>
      </w:r>
    </w:p>
    <w:p w14:paraId="55A35988" w14:textId="77777777" w:rsidR="0004019D" w:rsidRPr="002A3910" w:rsidRDefault="0004019D" w:rsidP="0004019D">
      <w:pPr>
        <w:pStyle w:val="BodyText6"/>
      </w:pPr>
    </w:p>
    <w:p w14:paraId="5BB494EA" w14:textId="77777777" w:rsidR="00E86526" w:rsidRPr="002A3910" w:rsidRDefault="00E86526" w:rsidP="00FB7ECD">
      <w:pPr>
        <w:pStyle w:val="Heading3"/>
      </w:pPr>
      <w:bookmarkStart w:id="1593" w:name="wp_ddbr"/>
      <w:bookmarkStart w:id="1594" w:name="_Ref477261544"/>
      <w:bookmarkStart w:id="1595" w:name="_Toc159568930"/>
      <w:r w:rsidRPr="002A3910">
        <w:t>WP^DDBR</w:t>
      </w:r>
      <w:bookmarkEnd w:id="1593"/>
      <w:r w:rsidR="007B673F" w:rsidRPr="002A3910">
        <w:t>(</w:t>
      </w:r>
      <w:r w:rsidR="00C33763" w:rsidRPr="002A3910">
        <w:t>)</w:t>
      </w:r>
      <w:bookmarkEnd w:id="1594"/>
      <w:r w:rsidR="00FB7ECD" w:rsidRPr="002A3910">
        <w:t>: Display Word-Processing Field Using the Browser</w:t>
      </w:r>
      <w:bookmarkEnd w:id="1595"/>
    </w:p>
    <w:p w14:paraId="39C1BA9C" w14:textId="77777777" w:rsidR="00427B6C" w:rsidRPr="002A3910" w:rsidRDefault="00427B6C" w:rsidP="00427B6C">
      <w:pPr>
        <w:pStyle w:val="AltHeading5"/>
        <w:rPr>
          <w:noProof w:val="0"/>
        </w:rPr>
      </w:pPr>
      <w:r w:rsidRPr="002A3910">
        <w:rPr>
          <w:noProof w:val="0"/>
        </w:rPr>
        <w:t>Reference Type</w:t>
      </w:r>
    </w:p>
    <w:p w14:paraId="5820D833"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WP^DDBR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 xml:space="preserve"> WP^DDBR</w:instrText>
      </w:r>
      <w:r w:rsidRPr="002A3910">
        <w:instrText>?"</w:instrText>
      </w:r>
      <w:r w:rsidRPr="002A3910">
        <w:fldChar w:fldCharType="end"/>
      </w:r>
      <w:r w:rsidR="00405A74" w:rsidRPr="002A3910">
        <w:fldChar w:fldCharType="begin"/>
      </w:r>
      <w:r w:rsidR="00405A74" w:rsidRPr="002A3910">
        <w:instrText>XE "Browser:Calls:WP^DDBR"</w:instrText>
      </w:r>
      <w:r w:rsidR="00405A74" w:rsidRPr="002A3910">
        <w:fldChar w:fldCharType="end"/>
      </w:r>
      <w:r w:rsidR="00405A74" w:rsidRPr="002A3910">
        <w:fldChar w:fldCharType="begin"/>
      </w:r>
      <w:r w:rsidR="00405A74" w:rsidRPr="002A3910">
        <w:instrText>XE "Display Word-Processing Field Using the Browser:Calls:WP^DDBR"</w:instrText>
      </w:r>
      <w:r w:rsidR="00405A74" w:rsidRPr="002A3910">
        <w:fldChar w:fldCharType="end"/>
      </w:r>
    </w:p>
    <w:p w14:paraId="7F12FB15" w14:textId="77777777" w:rsidR="00427B6C" w:rsidRPr="002A3910" w:rsidRDefault="00427B6C" w:rsidP="00427B6C">
      <w:pPr>
        <w:pStyle w:val="AltHeading5"/>
        <w:rPr>
          <w:noProof w:val="0"/>
        </w:rPr>
      </w:pPr>
      <w:r w:rsidRPr="002A3910">
        <w:rPr>
          <w:noProof w:val="0"/>
        </w:rPr>
        <w:t>Category</w:t>
      </w:r>
    </w:p>
    <w:p w14:paraId="16375DAD" w14:textId="77777777" w:rsidR="00427B6C" w:rsidRPr="002A3910" w:rsidRDefault="00427B6C" w:rsidP="00427B6C">
      <w:pPr>
        <w:pStyle w:val="APIText"/>
        <w:keepNext/>
        <w:keepLines/>
      </w:pPr>
      <w:r w:rsidRPr="002A3910">
        <w:t>Browser</w:t>
      </w:r>
    </w:p>
    <w:p w14:paraId="651171DD" w14:textId="77777777" w:rsidR="00427B6C" w:rsidRPr="002A3910" w:rsidRDefault="00427B6C" w:rsidP="00427B6C">
      <w:pPr>
        <w:pStyle w:val="AltHeading5"/>
        <w:rPr>
          <w:noProof w:val="0"/>
        </w:rPr>
      </w:pPr>
      <w:r w:rsidRPr="002A3910">
        <w:rPr>
          <w:noProof w:val="0"/>
        </w:rPr>
        <w:t>ICR#</w:t>
      </w:r>
    </w:p>
    <w:p w14:paraId="694A1814" w14:textId="77777777" w:rsidR="00427B6C" w:rsidRPr="002A3910" w:rsidRDefault="00761262" w:rsidP="00427B6C">
      <w:pPr>
        <w:pStyle w:val="APIText"/>
        <w:keepNext/>
        <w:keepLines/>
      </w:pPr>
      <w:r w:rsidRPr="002A3910">
        <w:t>2607</w:t>
      </w:r>
    </w:p>
    <w:p w14:paraId="5A8AAD93" w14:textId="77777777" w:rsidR="00427B6C" w:rsidRPr="002A3910" w:rsidRDefault="00427B6C" w:rsidP="00427B6C">
      <w:pPr>
        <w:pStyle w:val="AltHeading5"/>
        <w:rPr>
          <w:noProof w:val="0"/>
        </w:rPr>
      </w:pPr>
      <w:r w:rsidRPr="002A3910">
        <w:rPr>
          <w:noProof w:val="0"/>
        </w:rPr>
        <w:t>Description</w:t>
      </w:r>
    </w:p>
    <w:p w14:paraId="1531D957" w14:textId="77777777" w:rsidR="00E86526" w:rsidRPr="002A3910" w:rsidRDefault="00E86526" w:rsidP="00427B6C">
      <w:pPr>
        <w:pStyle w:val="BodyText"/>
      </w:pPr>
      <w:r w:rsidRPr="002A3910">
        <w:t>Th</w:t>
      </w:r>
      <w:r w:rsidR="00FB7ECD" w:rsidRPr="002A3910">
        <w:t>e WP^DDBR API</w:t>
      </w:r>
      <w:r w:rsidRPr="002A3910">
        <w:t xml:space="preserve"> displays </w:t>
      </w:r>
      <w:r w:rsidR="00FB7ECD" w:rsidRPr="002A3910">
        <w:t>WORD-PROCESSING</w:t>
      </w:r>
      <w:r w:rsidRPr="002A3910">
        <w:t xml:space="preserve"> fields, as well as allowing navigation throughout the text, in a </w:t>
      </w:r>
      <w:r w:rsidR="00C9653C" w:rsidRPr="002A3910">
        <w:t xml:space="preserve">VA FileMan </w:t>
      </w:r>
      <w:r w:rsidRPr="002A3910">
        <w:t>-compatible database using VA FileMan</w:t>
      </w:r>
      <w:r w:rsidR="00084217" w:rsidRPr="002A3910">
        <w:t>’</w:t>
      </w:r>
      <w:r w:rsidRPr="002A3910">
        <w:t>s Browser facility.</w:t>
      </w:r>
    </w:p>
    <w:p w14:paraId="346B9887" w14:textId="77777777" w:rsidR="00E86526" w:rsidRPr="002A3910" w:rsidRDefault="00E86526" w:rsidP="00CD348A">
      <w:pPr>
        <w:pStyle w:val="AltHeading5"/>
        <w:rPr>
          <w:noProof w:val="0"/>
        </w:rPr>
      </w:pPr>
      <w:r w:rsidRPr="002A3910">
        <w:rPr>
          <w:noProof w:val="0"/>
        </w:rPr>
        <w:t>Format</w:t>
      </w:r>
    </w:p>
    <w:p w14:paraId="1EC7362E" w14:textId="5BCD98C1" w:rsidR="00E86526" w:rsidRPr="002A3910" w:rsidRDefault="00E86526" w:rsidP="00A4120D">
      <w:pPr>
        <w:pStyle w:val="APIFormat"/>
      </w:pPr>
      <w:r w:rsidRPr="002A3910">
        <w:t>WP^DDBR(</w:t>
      </w:r>
      <w:r w:rsidR="00C33763" w:rsidRPr="002A3910">
        <w:t>file,iens,field</w:t>
      </w:r>
      <w:r w:rsidR="005129DB" w:rsidRPr="002A3910">
        <w:t>[</w:t>
      </w:r>
      <w:r w:rsidR="00C33763" w:rsidRPr="002A3910">
        <w:t>,flags</w:t>
      </w:r>
      <w:r w:rsidR="005129DB" w:rsidRPr="002A3910">
        <w:t>][</w:t>
      </w:r>
      <w:r w:rsidR="00C33763" w:rsidRPr="002A3910">
        <w:t>,title</w:t>
      </w:r>
      <w:r w:rsidR="005129DB" w:rsidRPr="002A3910">
        <w:t>][</w:t>
      </w:r>
      <w:r w:rsidR="00C33763" w:rsidRPr="002A3910">
        <w:t>,line</w:t>
      </w:r>
      <w:r w:rsidR="005129DB" w:rsidRPr="002A3910">
        <w:t>][</w:t>
      </w:r>
      <w:r w:rsidR="00C33763" w:rsidRPr="002A3910">
        <w:t>,tabs</w:t>
      </w:r>
      <w:r w:rsidR="005129DB" w:rsidRPr="002A3910">
        <w:t>][</w:t>
      </w:r>
      <w:r w:rsidR="00C33763" w:rsidRPr="002A3910">
        <w:t>,top</w:t>
      </w:r>
      <w:r w:rsidR="005129DB" w:rsidRPr="002A3910">
        <w:t>][</w:t>
      </w:r>
      <w:r w:rsidR="00C33763" w:rsidRPr="002A3910">
        <w:t>,bottom</w:t>
      </w:r>
      <w:r w:rsidR="005129DB" w:rsidRPr="002A3910">
        <w:t>]</w:t>
      </w:r>
      <w:r w:rsidRPr="002A3910">
        <w:t>)</w:t>
      </w:r>
    </w:p>
    <w:p w14:paraId="796A05AB" w14:textId="77777777" w:rsidR="0004019D" w:rsidRPr="002A3910" w:rsidRDefault="0004019D" w:rsidP="0004019D">
      <w:pPr>
        <w:pStyle w:val="BodyText6"/>
      </w:pPr>
    </w:p>
    <w:p w14:paraId="5B7652F5" w14:textId="77777777" w:rsidR="00E86526" w:rsidRPr="002A3910" w:rsidRDefault="00E86526" w:rsidP="00CD348A">
      <w:pPr>
        <w:pStyle w:val="AltHeading5"/>
        <w:rPr>
          <w:noProof w:val="0"/>
        </w:rPr>
      </w:pPr>
      <w:r w:rsidRPr="002A3910">
        <w:rPr>
          <w:noProof w:val="0"/>
        </w:rPr>
        <w:t>Input Parameters</w:t>
      </w:r>
    </w:p>
    <w:p w14:paraId="65596F72" w14:textId="77777777" w:rsidR="00255F43" w:rsidRPr="002A3910" w:rsidRDefault="00255F43" w:rsidP="00255F43">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33155E94" w14:textId="77777777" w:rsidR="00255F43" w:rsidRPr="002A3910" w:rsidRDefault="00255F43" w:rsidP="00255F43">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 string.</w:t>
      </w:r>
    </w:p>
    <w:p w14:paraId="55DA1866" w14:textId="77777777" w:rsidR="00255F43" w:rsidRPr="002A3910" w:rsidRDefault="00255F43" w:rsidP="00255F43">
      <w:pPr>
        <w:pStyle w:val="APIParameters"/>
        <w:rPr>
          <w:noProof w:val="0"/>
        </w:rPr>
      </w:pPr>
      <w:r w:rsidRPr="002A3910">
        <w:rPr>
          <w:b/>
          <w:bCs w:val="0"/>
          <w:noProof w:val="0"/>
        </w:rPr>
        <w:t>field</w:t>
      </w:r>
      <w:r w:rsidRPr="002A3910">
        <w:rPr>
          <w:noProof w:val="0"/>
        </w:rPr>
        <w:t>:</w:t>
      </w:r>
      <w:r w:rsidRPr="002A3910">
        <w:rPr>
          <w:noProof w:val="0"/>
        </w:rPr>
        <w:tab/>
        <w:t>(Required) Word-processing field name or number.</w:t>
      </w:r>
    </w:p>
    <w:p w14:paraId="2AE6E995" w14:textId="77777777" w:rsidR="00255F43" w:rsidRPr="002A3910" w:rsidRDefault="00255F43" w:rsidP="00255F43">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779BBB83" w14:textId="77777777" w:rsidR="00255F43" w:rsidRPr="002A3910" w:rsidRDefault="00255F43" w:rsidP="00255F43">
      <w:pPr>
        <w:pStyle w:val="APIParametersListBullet"/>
        <w:keepNext/>
        <w:keepLines/>
        <w:rPr>
          <w:noProof w:val="0"/>
        </w:rPr>
      </w:pPr>
      <w:r w:rsidRPr="002A3910">
        <w:rPr>
          <w:b/>
          <w:noProof w:val="0"/>
        </w:rPr>
        <w:t>N</w:t>
      </w:r>
      <w:r w:rsidRPr="002A3910">
        <w:rPr>
          <w:b/>
          <w:bCs/>
          <w:noProof w:val="0"/>
        </w:rPr>
        <w:t>—N</w:t>
      </w:r>
      <w:r w:rsidRPr="002A3910">
        <w:rPr>
          <w:noProof w:val="0"/>
        </w:rPr>
        <w:t>o copy of the document is made. The Browser will use the source document. Useful for long static documents.</w:t>
      </w:r>
    </w:p>
    <w:p w14:paraId="2C758E3F" w14:textId="2EC768D2" w:rsidR="00255F43" w:rsidRPr="002A3910" w:rsidRDefault="007869D8" w:rsidP="00025199">
      <w:pPr>
        <w:pStyle w:val="APIParametersListBulletCaution"/>
        <w:rPr>
          <w:noProof w:val="0"/>
        </w:rPr>
      </w:pPr>
      <w:r w:rsidRPr="002A3910">
        <w:drawing>
          <wp:inline distT="0" distB="0" distL="0" distR="0" wp14:anchorId="6C97A008" wp14:editId="42D3D189">
            <wp:extent cx="411480" cy="411480"/>
            <wp:effectExtent l="0" t="0" r="0" b="0"/>
            <wp:docPr id="335" name="Picture 3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2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rsidRPr="002A3910">
        <w:rPr>
          <w:noProof w:val="0"/>
        </w:rPr>
        <w:tab/>
        <w:t xml:space="preserve">CAUTION: When the N flag is used, the Browser does </w:t>
      </w:r>
      <w:r w:rsidR="00255F43" w:rsidRPr="002A3910">
        <w:rPr>
          <w:i/>
          <w:noProof w:val="0"/>
        </w:rPr>
        <w:t>not</w:t>
      </w:r>
      <w:r w:rsidR="00255F43" w:rsidRPr="002A3910">
        <w:rPr>
          <w:noProof w:val="0"/>
        </w:rPr>
        <w:t xml:space="preserve"> make a copy of the text; </w:t>
      </w:r>
      <w:r w:rsidR="00806756" w:rsidRPr="002A3910">
        <w:rPr>
          <w:noProof w:val="0"/>
        </w:rPr>
        <w:t>instead,</w:t>
      </w:r>
      <w:r w:rsidR="00255F43" w:rsidRPr="002A3910">
        <w:rPr>
          <w:noProof w:val="0"/>
        </w:rPr>
        <w:t xml:space="preserve"> it uses the actual record array to browse through. Thus, it is best used when documents stored in </w:t>
      </w:r>
      <w:r w:rsidR="00471CE0" w:rsidRPr="002A3910">
        <w:rPr>
          <w:noProof w:val="0"/>
        </w:rPr>
        <w:t>WORD-PROCESSING</w:t>
      </w:r>
      <w:r w:rsidR="00255F43" w:rsidRPr="002A3910">
        <w:rPr>
          <w:noProof w:val="0"/>
        </w:rPr>
        <w:t xml:space="preserve"> fields are static and are </w:t>
      </w:r>
      <w:r w:rsidR="00255F43" w:rsidRPr="002A3910">
        <w:rPr>
          <w:i/>
          <w:noProof w:val="0"/>
        </w:rPr>
        <w:t>not</w:t>
      </w:r>
      <w:r w:rsidR="00255F43" w:rsidRPr="002A3910">
        <w:rPr>
          <w:noProof w:val="0"/>
        </w:rPr>
        <w:t xml:space="preserve"> likely to be edited by another user during the browse session. This can be preferable if the source text is very large. Time and resources are saved by </w:t>
      </w:r>
      <w:r w:rsidR="00255F43" w:rsidRPr="002A3910">
        <w:rPr>
          <w:i/>
          <w:noProof w:val="0"/>
        </w:rPr>
        <w:t>not</w:t>
      </w:r>
      <w:r w:rsidR="00255F43" w:rsidRPr="002A3910">
        <w:rPr>
          <w:noProof w:val="0"/>
        </w:rPr>
        <w:t xml:space="preserve"> having to copy such a structure into ^TMP(“DDB”,$J).</w:t>
      </w:r>
    </w:p>
    <w:p w14:paraId="1689BFAC" w14:textId="77777777" w:rsidR="0004019D" w:rsidRPr="002A3910" w:rsidRDefault="0004019D" w:rsidP="0004019D">
      <w:pPr>
        <w:pStyle w:val="BodyText6"/>
      </w:pPr>
    </w:p>
    <w:p w14:paraId="34DED1E4" w14:textId="77777777" w:rsidR="00255F43" w:rsidRPr="002A3910" w:rsidRDefault="00255F43" w:rsidP="00255F43">
      <w:pPr>
        <w:pStyle w:val="APIParametersListBullet"/>
        <w:keepNext/>
        <w:keepLines/>
        <w:rPr>
          <w:b/>
          <w:noProof w:val="0"/>
        </w:rPr>
      </w:pPr>
      <w:r w:rsidRPr="002A3910">
        <w:rPr>
          <w:b/>
          <w:noProof w:val="0"/>
        </w:rPr>
        <w:t>R</w:t>
      </w:r>
      <w:r w:rsidRPr="002A3910">
        <w:rPr>
          <w:b/>
          <w:bCs/>
          <w:noProof w:val="0"/>
        </w:rPr>
        <w:t>—R</w:t>
      </w:r>
      <w:r w:rsidRPr="002A3910">
        <w:rPr>
          <w:noProof w:val="0"/>
        </w:rPr>
        <w:t>estrict switching.</w:t>
      </w:r>
    </w:p>
    <w:p w14:paraId="6326EAD9" w14:textId="15043193" w:rsidR="00255F43" w:rsidRPr="002A3910" w:rsidRDefault="007869D8" w:rsidP="00025199">
      <w:pPr>
        <w:pStyle w:val="APIParametersListBulletNote"/>
        <w:rPr>
          <w:noProof w:val="0"/>
        </w:rPr>
      </w:pPr>
      <w:r w:rsidRPr="002A3910">
        <w:drawing>
          <wp:inline distT="0" distB="0" distL="0" distR="0" wp14:anchorId="1C7447E4" wp14:editId="531A459E">
            <wp:extent cx="289560" cy="289560"/>
            <wp:effectExtent l="0" t="0" r="0" b="0"/>
            <wp:docPr id="33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 xml:space="preserve"> </w:t>
      </w:r>
      <w:r w:rsidR="00255F43" w:rsidRPr="002A3910">
        <w:rPr>
          <w:b/>
          <w:noProof w:val="0"/>
        </w:rPr>
        <w:t>REF:</w:t>
      </w:r>
      <w:r w:rsidR="00255F43" w:rsidRPr="002A3910">
        <w:rPr>
          <w:noProof w:val="0"/>
        </w:rPr>
        <w:t xml:space="preserve"> </w:t>
      </w:r>
      <w:r w:rsidR="008761E5" w:rsidRPr="002A3910">
        <w:rPr>
          <w:noProof w:val="0"/>
        </w:rPr>
        <w:t xml:space="preserve">See the </w:t>
      </w:r>
      <w:r w:rsidR="000E2A6C" w:rsidRPr="002A3910">
        <w:rPr>
          <w:noProof w:val="0"/>
        </w:rPr>
        <w:t>“</w:t>
      </w:r>
      <w:r w:rsidR="000E2A6C" w:rsidRPr="002A3910">
        <w:rPr>
          <w:noProof w:val="0"/>
          <w:color w:val="0000FF"/>
          <w:u w:val="single"/>
        </w:rPr>
        <w:fldChar w:fldCharType="begin" w:fldLock="1"/>
      </w:r>
      <w:r w:rsidR="000E2A6C" w:rsidRPr="002A3910">
        <w:rPr>
          <w:noProof w:val="0"/>
          <w:color w:val="0000FF"/>
          <w:u w:val="single"/>
        </w:rPr>
        <w:instrText xml:space="preserve"> REF _Ref491326433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Switch Function</w:t>
      </w:r>
      <w:r w:rsidR="000E2A6C" w:rsidRPr="002A3910">
        <w:rPr>
          <w:noProof w:val="0"/>
          <w:color w:val="0000FF"/>
          <w:u w:val="single"/>
        </w:rPr>
        <w:fldChar w:fldCharType="end"/>
      </w:r>
      <w:r w:rsidR="000E2A6C" w:rsidRPr="002A3910">
        <w:rPr>
          <w:noProof w:val="0"/>
        </w:rPr>
        <w:t>”</w:t>
      </w:r>
      <w:r w:rsidR="008761E5" w:rsidRPr="002A3910">
        <w:rPr>
          <w:noProof w:val="0"/>
        </w:rPr>
        <w:t xml:space="preserve"> in the</w:t>
      </w:r>
      <w:r w:rsidR="00EE1DEB" w:rsidRPr="002A3910">
        <w:rPr>
          <w:noProof w:val="0"/>
        </w:rPr>
        <w:t xml:space="preserve"> “</w:t>
      </w:r>
      <w:r w:rsidR="00EE1DEB" w:rsidRPr="002A3910">
        <w:rPr>
          <w:noProof w:val="0"/>
          <w:color w:val="0000FF"/>
          <w:u w:val="single"/>
        </w:rPr>
        <w:fldChar w:fldCharType="begin" w:fldLock="1"/>
      </w:r>
      <w:r w:rsidR="00EE1DEB" w:rsidRPr="002A3910">
        <w:rPr>
          <w:noProof w:val="0"/>
          <w:color w:val="0000FF"/>
          <w:u w:val="single"/>
        </w:rPr>
        <w:instrText xml:space="preserve"> REF _Ref491335011 \h  \* MERGEFORMAT </w:instrText>
      </w:r>
      <w:r w:rsidR="00EE1DEB" w:rsidRPr="002A3910">
        <w:rPr>
          <w:noProof w:val="0"/>
          <w:color w:val="0000FF"/>
          <w:u w:val="single"/>
        </w:rPr>
      </w:r>
      <w:r w:rsidR="00EE1DEB" w:rsidRPr="002A3910">
        <w:rPr>
          <w:noProof w:val="0"/>
          <w:color w:val="0000FF"/>
          <w:u w:val="single"/>
        </w:rPr>
        <w:fldChar w:fldCharType="separate"/>
      </w:r>
      <w:r w:rsidR="00272B32" w:rsidRPr="002A3910">
        <w:rPr>
          <w:noProof w:val="0"/>
          <w:color w:val="0000FF"/>
          <w:u w:val="single"/>
        </w:rPr>
        <w:t>Details and Features</w:t>
      </w:r>
      <w:r w:rsidR="00EE1DEB" w:rsidRPr="002A3910">
        <w:rPr>
          <w:noProof w:val="0"/>
          <w:color w:val="0000FF"/>
          <w:u w:val="single"/>
        </w:rPr>
        <w:fldChar w:fldCharType="end"/>
      </w:r>
      <w:r w:rsidR="00EE1DEB" w:rsidRPr="002A3910">
        <w:rPr>
          <w:noProof w:val="0"/>
        </w:rPr>
        <w:t xml:space="preserve">” </w:t>
      </w:r>
      <w:r w:rsidR="00255F43" w:rsidRPr="002A3910">
        <w:rPr>
          <w:noProof w:val="0"/>
        </w:rPr>
        <w:t>section.</w:t>
      </w:r>
    </w:p>
    <w:p w14:paraId="670C6A8F" w14:textId="77777777" w:rsidR="007C2B8A" w:rsidRPr="002A3910" w:rsidRDefault="007C2B8A" w:rsidP="007C2B8A">
      <w:pPr>
        <w:pStyle w:val="BodyText6"/>
      </w:pPr>
    </w:p>
    <w:p w14:paraId="6260E715" w14:textId="77777777" w:rsidR="00255F43" w:rsidRPr="002A3910" w:rsidRDefault="00255F43" w:rsidP="00255F43">
      <w:pPr>
        <w:pStyle w:val="APIParameters"/>
        <w:rPr>
          <w:noProof w:val="0"/>
        </w:rPr>
      </w:pPr>
      <w:r w:rsidRPr="002A3910">
        <w:rPr>
          <w:b/>
          <w:bCs w:val="0"/>
          <w:noProof w:val="0"/>
        </w:rPr>
        <w:t>title</w:t>
      </w:r>
      <w:r w:rsidRPr="002A3910">
        <w:rPr>
          <w:noProof w:val="0"/>
        </w:rPr>
        <w:t>:</w:t>
      </w:r>
      <w:r w:rsidRPr="002A3910">
        <w:rPr>
          <w:noProof w:val="0"/>
        </w:rPr>
        <w:tab/>
        <w:t>(Optional) Text that is centered in header. Document title.</w:t>
      </w:r>
    </w:p>
    <w:p w14:paraId="3A8E097D" w14:textId="77777777" w:rsidR="00255F43" w:rsidRPr="002A3910" w:rsidRDefault="00255F43" w:rsidP="00255F43">
      <w:pPr>
        <w:pStyle w:val="APIParameters"/>
        <w:rPr>
          <w:noProof w:val="0"/>
        </w:rPr>
      </w:pPr>
      <w:r w:rsidRPr="002A3910">
        <w:rPr>
          <w:b/>
          <w:bCs w:val="0"/>
          <w:noProof w:val="0"/>
        </w:rPr>
        <w:t>line</w:t>
      </w:r>
      <w:r w:rsidRPr="002A3910">
        <w:rPr>
          <w:noProof w:val="0"/>
        </w:rPr>
        <w:t>:</w:t>
      </w:r>
      <w:r w:rsidRPr="002A3910">
        <w:rPr>
          <w:noProof w:val="0"/>
        </w:rPr>
        <w:tab/>
        <w:t>(Optional) The line in the document that would be at the bottom margin of the opening screen.</w:t>
      </w:r>
    </w:p>
    <w:p w14:paraId="760ED9B9" w14:textId="77777777" w:rsidR="00255F43" w:rsidRPr="002A3910" w:rsidRDefault="00255F43" w:rsidP="00255F43">
      <w:pPr>
        <w:pStyle w:val="APIParameters"/>
        <w:rPr>
          <w:noProof w:val="0"/>
        </w:rPr>
      </w:pPr>
      <w:r w:rsidRPr="002A3910">
        <w:rPr>
          <w:b/>
          <w:bCs w:val="0"/>
          <w:noProof w:val="0"/>
        </w:rPr>
        <w:t>tabs</w:t>
      </w:r>
      <w:r w:rsidRPr="002A3910">
        <w:rPr>
          <w:noProof w:val="0"/>
        </w:rPr>
        <w:t>:</w:t>
      </w:r>
      <w:r w:rsidRPr="002A3910">
        <w:rPr>
          <w:noProof w:val="0"/>
        </w:rPr>
        <w:tab/>
        <w:t xml:space="preserve">(Optional) Closed array root, passed by value, which is used to scroll horizontally. If </w:t>
      </w:r>
      <w:r w:rsidRPr="002A3910">
        <w:rPr>
          <w:i/>
          <w:noProof w:val="0"/>
        </w:rPr>
        <w:t>not</w:t>
      </w:r>
      <w:r w:rsidRPr="002A3910">
        <w:rPr>
          <w:noProof w:val="0"/>
        </w:rPr>
        <w:t xml:space="preserve"> set, the Browser provides default tab stops.</w:t>
      </w:r>
    </w:p>
    <w:p w14:paraId="32C37BD4" w14:textId="6A9C223F" w:rsidR="00255F43" w:rsidRPr="002A3910" w:rsidRDefault="007869D8" w:rsidP="00025199">
      <w:pPr>
        <w:pStyle w:val="APIParametersNote"/>
        <w:rPr>
          <w:noProof w:val="0"/>
        </w:rPr>
      </w:pPr>
      <w:r w:rsidRPr="002A3910">
        <w:drawing>
          <wp:inline distT="0" distB="0" distL="0" distR="0" wp14:anchorId="1A1FF79F" wp14:editId="31ED97DD">
            <wp:extent cx="289560" cy="289560"/>
            <wp:effectExtent l="0" t="0" r="0" b="0"/>
            <wp:docPr id="33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Also se</w:t>
      </w:r>
      <w:r w:rsidR="008761E5" w:rsidRPr="002A3910">
        <w:rPr>
          <w:noProof w:val="0"/>
        </w:rPr>
        <w:t>e “</w:t>
      </w:r>
      <w:r w:rsidR="000E2A6C" w:rsidRPr="002A3910">
        <w:rPr>
          <w:noProof w:val="0"/>
          <w:color w:val="0000FF"/>
          <w:u w:val="single"/>
        </w:rPr>
        <w:fldChar w:fldCharType="begin" w:fldLock="1"/>
      </w:r>
      <w:r w:rsidR="000E2A6C" w:rsidRPr="002A3910">
        <w:rPr>
          <w:noProof w:val="0"/>
          <w:color w:val="0000FF"/>
          <w:u w:val="single"/>
        </w:rPr>
        <w:instrText xml:space="preserve"> REF _Ref491335127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Setting Tab Stops</w:t>
      </w:r>
      <w:r w:rsidR="000E2A6C" w:rsidRPr="002A3910">
        <w:rPr>
          <w:noProof w:val="0"/>
          <w:color w:val="0000FF"/>
          <w:u w:val="single"/>
        </w:rPr>
        <w:fldChar w:fldCharType="end"/>
      </w:r>
      <w:r w:rsidR="008761E5" w:rsidRPr="002A3910">
        <w:rPr>
          <w:noProof w:val="0"/>
        </w:rPr>
        <w:t xml:space="preserve">” </w:t>
      </w:r>
      <w:r w:rsidR="000E2A6C" w:rsidRPr="002A3910">
        <w:rPr>
          <w:noProof w:val="0"/>
        </w:rPr>
        <w:t>in</w:t>
      </w:r>
      <w:r w:rsidR="008761E5" w:rsidRPr="002A3910">
        <w:rPr>
          <w:noProof w:val="0"/>
        </w:rPr>
        <w:t xml:space="preserve"> the</w:t>
      </w:r>
      <w:r w:rsidR="000E2A6C" w:rsidRPr="002A3910">
        <w:rPr>
          <w:noProof w:val="0"/>
        </w:rPr>
        <w:t xml:space="preserve"> “</w:t>
      </w:r>
      <w:r w:rsidR="000E2A6C" w:rsidRPr="002A3910">
        <w:rPr>
          <w:noProof w:val="0"/>
          <w:color w:val="0000FF"/>
          <w:u w:val="single"/>
        </w:rPr>
        <w:fldChar w:fldCharType="begin" w:fldLock="1"/>
      </w:r>
      <w:r w:rsidR="000E2A6C" w:rsidRPr="002A3910">
        <w:rPr>
          <w:noProof w:val="0"/>
          <w:color w:val="0000FF"/>
          <w:u w:val="single"/>
        </w:rPr>
        <w:instrText xml:space="preserve"> REF _Ref491335011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Details and Features</w:t>
      </w:r>
      <w:r w:rsidR="000E2A6C" w:rsidRPr="002A3910">
        <w:rPr>
          <w:noProof w:val="0"/>
          <w:color w:val="0000FF"/>
          <w:u w:val="single"/>
        </w:rPr>
        <w:fldChar w:fldCharType="end"/>
      </w:r>
      <w:r w:rsidR="000E2A6C" w:rsidRPr="002A3910">
        <w:rPr>
          <w:noProof w:val="0"/>
        </w:rPr>
        <w:t xml:space="preserve">” </w:t>
      </w:r>
      <w:r w:rsidR="00255F43" w:rsidRPr="002A3910">
        <w:rPr>
          <w:noProof w:val="0"/>
        </w:rPr>
        <w:t>section.</w:t>
      </w:r>
    </w:p>
    <w:p w14:paraId="148D8C8F" w14:textId="77777777" w:rsidR="0004019D" w:rsidRPr="002A3910" w:rsidRDefault="0004019D" w:rsidP="0004019D">
      <w:pPr>
        <w:pStyle w:val="BodyText6"/>
      </w:pPr>
    </w:p>
    <w:p w14:paraId="107243F8" w14:textId="77777777" w:rsidR="00255F43" w:rsidRPr="002A3910" w:rsidRDefault="00255F43" w:rsidP="00255F43">
      <w:pPr>
        <w:pStyle w:val="APIParameters"/>
        <w:rPr>
          <w:noProof w:val="0"/>
        </w:rPr>
      </w:pPr>
      <w:r w:rsidRPr="002A3910">
        <w:rPr>
          <w:b/>
          <w:bCs w:val="0"/>
          <w:noProof w:val="0"/>
        </w:rPr>
        <w:t>top</w:t>
      </w:r>
      <w:r w:rsidRPr="002A3910">
        <w:rPr>
          <w:noProof w:val="0"/>
        </w:rPr>
        <w:t>:</w:t>
      </w:r>
      <w:r w:rsidRPr="002A3910">
        <w:rPr>
          <w:noProof w:val="0"/>
        </w:rPr>
        <w:tab/>
        <w:t>(Optional) A number re</w:t>
      </w:r>
      <w:r w:rsidR="00471CE0" w:rsidRPr="002A3910">
        <w:rPr>
          <w:noProof w:val="0"/>
        </w:rPr>
        <w:t>presenting the location of the Title B</w:t>
      </w:r>
      <w:r w:rsidRPr="002A3910">
        <w:rPr>
          <w:noProof w:val="0"/>
        </w:rPr>
        <w:t>ar of the Browser screen.</w:t>
      </w:r>
    </w:p>
    <w:p w14:paraId="0AA62D4E" w14:textId="77777777" w:rsidR="00255F43" w:rsidRPr="002A3910" w:rsidRDefault="00255F43" w:rsidP="00255F43">
      <w:pPr>
        <w:pStyle w:val="APIParameters"/>
        <w:rPr>
          <w:noProof w:val="0"/>
        </w:rPr>
      </w:pPr>
      <w:r w:rsidRPr="002A3910">
        <w:rPr>
          <w:b/>
          <w:bCs w:val="0"/>
          <w:noProof w:val="0"/>
        </w:rPr>
        <w:t>bottom</w:t>
      </w:r>
      <w:r w:rsidRPr="002A3910">
        <w:rPr>
          <w:noProof w:val="0"/>
        </w:rPr>
        <w:t>:</w:t>
      </w:r>
      <w:r w:rsidRPr="002A3910">
        <w:rPr>
          <w:noProof w:val="0"/>
        </w:rPr>
        <w:tab/>
        <w:t>(Optional) A number re</w:t>
      </w:r>
      <w:r w:rsidR="00471CE0" w:rsidRPr="002A3910">
        <w:rPr>
          <w:noProof w:val="0"/>
        </w:rPr>
        <w:t>presenting the location of the Status B</w:t>
      </w:r>
      <w:r w:rsidRPr="002A3910">
        <w:rPr>
          <w:noProof w:val="0"/>
        </w:rPr>
        <w:t>ar of the Browser screen.</w:t>
      </w:r>
    </w:p>
    <w:p w14:paraId="2424C342" w14:textId="77777777" w:rsidR="00ED4DD4" w:rsidRPr="002A3910" w:rsidRDefault="00ED4DD4" w:rsidP="00B66E33">
      <w:pPr>
        <w:pStyle w:val="BodyText6"/>
      </w:pPr>
    </w:p>
    <w:p w14:paraId="31637E1D" w14:textId="77777777" w:rsidR="00ED4DD4" w:rsidRPr="002A3910" w:rsidRDefault="007869D8" w:rsidP="00D42D1B">
      <w:pPr>
        <w:pStyle w:val="Note"/>
      </w:pPr>
      <w:r w:rsidRPr="002A3910">
        <w:rPr>
          <w:noProof/>
        </w:rPr>
        <w:drawing>
          <wp:inline distT="0" distB="0" distL="0" distR="0" wp14:anchorId="4A06C241" wp14:editId="02E7CE7C">
            <wp:extent cx="289560" cy="289560"/>
            <wp:effectExtent l="0" t="0" r="0" b="0"/>
            <wp:docPr id="33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w:t>
      </w:r>
      <w:r w:rsidR="00471CE0" w:rsidRPr="002A3910">
        <w:rPr>
          <w:b/>
        </w:rPr>
        <w:t>top</w:t>
      </w:r>
      <w:r w:rsidR="00ED4DD4" w:rsidRPr="002A3910">
        <w:t xml:space="preserve"> and </w:t>
      </w:r>
      <w:r w:rsidR="00471CE0" w:rsidRPr="002A3910">
        <w:rPr>
          <w:b/>
        </w:rPr>
        <w:t>bottom</w:t>
      </w:r>
      <w:r w:rsidR="00ED4DD4" w:rsidRPr="002A3910">
        <w:t xml:space="preserve"> parameters define the boundaries of the scroll region.</w:t>
      </w:r>
    </w:p>
    <w:p w14:paraId="50E9EEC8" w14:textId="77777777" w:rsidR="007C2B8A" w:rsidRPr="002A3910" w:rsidRDefault="007C2B8A" w:rsidP="007C2B8A">
      <w:pPr>
        <w:pStyle w:val="BodyText6"/>
      </w:pPr>
    </w:p>
    <w:p w14:paraId="397A5D1A" w14:textId="77777777" w:rsidR="00E86526" w:rsidRPr="002A3910" w:rsidRDefault="00E86526" w:rsidP="00CD348A">
      <w:pPr>
        <w:pStyle w:val="AltHeading5"/>
        <w:rPr>
          <w:noProof w:val="0"/>
        </w:rPr>
      </w:pPr>
      <w:r w:rsidRPr="002A3910">
        <w:rPr>
          <w:noProof w:val="0"/>
        </w:rPr>
        <w:t>Output</w:t>
      </w:r>
    </w:p>
    <w:p w14:paraId="26527E3F" w14:textId="1555FBC8" w:rsidR="00E86526" w:rsidRPr="002A3910" w:rsidRDefault="00E86526" w:rsidP="007A436C">
      <w:pPr>
        <w:pStyle w:val="BodyText"/>
      </w:pPr>
      <w:r w:rsidRPr="002A3910">
        <w:t xml:space="preserve">A successful call results in the Browser screens being displayed and enables the user to </w:t>
      </w:r>
      <w:r w:rsidR="00AF4EDB" w:rsidRPr="002A3910">
        <w:t>use</w:t>
      </w:r>
      <w:r w:rsidRPr="002A3910">
        <w:t xml:space="preserve"> the Browser to view and navigate through </w:t>
      </w:r>
      <w:r w:rsidR="00471CE0" w:rsidRPr="002A3910">
        <w:t>WORD-PROCESSING</w:t>
      </w:r>
      <w:r w:rsidRPr="002A3910">
        <w:t xml:space="preserve"> fields in a </w:t>
      </w:r>
      <w:r w:rsidR="00D37077" w:rsidRPr="002A3910">
        <w:t>VA FileMan</w:t>
      </w:r>
      <w:r w:rsidRPr="002A3910">
        <w:t>-compatible database.</w:t>
      </w:r>
    </w:p>
    <w:p w14:paraId="45C1FB85" w14:textId="77777777" w:rsidR="007C2B8A" w:rsidRPr="002A3910" w:rsidRDefault="007C2B8A" w:rsidP="007C2B8A">
      <w:pPr>
        <w:pStyle w:val="BodyText6"/>
      </w:pPr>
    </w:p>
    <w:p w14:paraId="3DDB05D8" w14:textId="4DB7E6DC" w:rsidR="00E86526" w:rsidRPr="002A3910" w:rsidRDefault="00E86526" w:rsidP="00DF602F">
      <w:pPr>
        <w:pStyle w:val="Heading4"/>
      </w:pPr>
      <w:r w:rsidRPr="002A3910">
        <w:t>Example</w:t>
      </w:r>
    </w:p>
    <w:p w14:paraId="23207245" w14:textId="77777777" w:rsidR="0004019D" w:rsidRPr="002A3910" w:rsidRDefault="0004019D" w:rsidP="0004019D">
      <w:pPr>
        <w:pStyle w:val="BodyText6"/>
        <w:keepNext/>
        <w:keepLines/>
        <w:rPr>
          <w:lang w:bidi="hi-IN"/>
        </w:rPr>
      </w:pPr>
    </w:p>
    <w:p w14:paraId="167BF1DC" w14:textId="693BB168" w:rsidR="007A436C" w:rsidRPr="002A3910" w:rsidRDefault="00E31A32" w:rsidP="00E31A32">
      <w:pPr>
        <w:pStyle w:val="Caption"/>
      </w:pPr>
      <w:bookmarkStart w:id="1596" w:name="_Toc159568561"/>
      <w:r w:rsidRPr="002A3910">
        <w:t xml:space="preserve">Figure </w:t>
      </w:r>
      <w:r w:rsidRPr="002A3910">
        <w:fldChar w:fldCharType="begin"/>
      </w:r>
      <w:r w:rsidRPr="002A3910">
        <w:instrText>SEQ Figure \* ARABIC</w:instrText>
      </w:r>
      <w:r w:rsidRPr="002A3910">
        <w:fldChar w:fldCharType="separate"/>
      </w:r>
      <w:r w:rsidR="002D1B25">
        <w:rPr>
          <w:noProof/>
        </w:rPr>
        <w:t>290</w:t>
      </w:r>
      <w:r w:rsidRPr="002A3910">
        <w:fldChar w:fldCharType="end"/>
      </w:r>
      <w:r w:rsidR="00E87492" w:rsidRPr="002A3910">
        <w:t>:</w:t>
      </w:r>
      <w:r w:rsidR="00E91F1E" w:rsidRPr="002A3910">
        <w:t xml:space="preserve"> WP^DDBR</w:t>
      </w:r>
      <w:r w:rsidR="00C33763" w:rsidRPr="002A3910">
        <w:t xml:space="preserve"> API—Example: Input</w:t>
      </w:r>
      <w:bookmarkEnd w:id="1596"/>
    </w:p>
    <w:p w14:paraId="2BFA35DA" w14:textId="77777777" w:rsidR="00E86526" w:rsidRPr="002A3910" w:rsidRDefault="00E86526" w:rsidP="00ED4DD4">
      <w:pPr>
        <w:pStyle w:val="APICode"/>
      </w:pPr>
      <w:r w:rsidRPr="002A3910">
        <w:t>&gt;</w:t>
      </w:r>
      <w:r w:rsidRPr="002A3910">
        <w:rPr>
          <w:b/>
        </w:rPr>
        <w:t>D WP^DDBR(999088,</w:t>
      </w:r>
      <w:r w:rsidR="00471CE0" w:rsidRPr="002A3910">
        <w:t>“</w:t>
      </w:r>
      <w:r w:rsidRPr="002A3910">
        <w:rPr>
          <w:b/>
        </w:rPr>
        <w:t>12,</w:t>
      </w:r>
      <w:r w:rsidR="00084217" w:rsidRPr="002A3910">
        <w:rPr>
          <w:b/>
        </w:rPr>
        <w:t>”</w:t>
      </w:r>
      <w:r w:rsidRPr="002A3910">
        <w:rPr>
          <w:b/>
        </w:rPr>
        <w:t>,</w:t>
      </w:r>
      <w:r w:rsidR="00471CE0" w:rsidRPr="002A3910">
        <w:t>“</w:t>
      </w:r>
      <w:r w:rsidRPr="002A3910">
        <w:rPr>
          <w:b/>
        </w:rPr>
        <w:t>TEXT</w:t>
      </w:r>
      <w:r w:rsidR="00084217" w:rsidRPr="002A3910">
        <w:rPr>
          <w:b/>
        </w:rPr>
        <w:t>”</w:t>
      </w:r>
      <w:r w:rsidRPr="002A3910">
        <w:rPr>
          <w:b/>
        </w:rPr>
        <w:t>,</w:t>
      </w:r>
      <w:r w:rsidR="00471CE0" w:rsidRPr="002A3910">
        <w:t>“</w:t>
      </w:r>
      <w:r w:rsidRPr="002A3910">
        <w:rPr>
          <w:b/>
        </w:rPr>
        <w:t>N</w:t>
      </w:r>
      <w:r w:rsidR="00084217" w:rsidRPr="002A3910">
        <w:rPr>
          <w:b/>
        </w:rPr>
        <w:t>”</w:t>
      </w:r>
      <w:r w:rsidRPr="002A3910">
        <w:rPr>
          <w:b/>
        </w:rPr>
        <w:t>,</w:t>
      </w:r>
      <w:r w:rsidR="00471CE0" w:rsidRPr="002A3910">
        <w:t>“</w:t>
      </w:r>
      <w:r w:rsidRPr="002A3910">
        <w:rPr>
          <w:b/>
        </w:rPr>
        <w:t>Programming SAC</w:t>
      </w:r>
      <w:r w:rsidR="00084217" w:rsidRPr="002A3910">
        <w:rPr>
          <w:b/>
        </w:rPr>
        <w:t>”</w:t>
      </w:r>
      <w:r w:rsidRPr="002A3910">
        <w:rPr>
          <w:b/>
        </w:rPr>
        <w:t>)</w:t>
      </w:r>
    </w:p>
    <w:p w14:paraId="38F0B720" w14:textId="77777777" w:rsidR="00E86526" w:rsidRPr="002A3910" w:rsidRDefault="00E86526" w:rsidP="00B66E33">
      <w:pPr>
        <w:pStyle w:val="BodyText6"/>
      </w:pPr>
    </w:p>
    <w:p w14:paraId="05AE12AE" w14:textId="77777777" w:rsidR="00E86526" w:rsidRPr="002A3910" w:rsidRDefault="00E86526" w:rsidP="00DF602F">
      <w:pPr>
        <w:pStyle w:val="Heading4"/>
      </w:pPr>
      <w:r w:rsidRPr="002A3910">
        <w:t>Error Codes Returned</w:t>
      </w:r>
    </w:p>
    <w:p w14:paraId="020F5EB4" w14:textId="776FFD24" w:rsidR="00471CE0" w:rsidRPr="002A3910" w:rsidRDefault="00471CE0" w:rsidP="00471CE0">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_Ref494729039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98</w:t>
      </w:r>
      <w:r w:rsidRPr="002A3910">
        <w:rPr>
          <w:color w:val="0000FF"/>
          <w:u w:val="single"/>
          <w:lang w:bidi="hi-IN"/>
        </w:rPr>
        <w:fldChar w:fldCharType="end"/>
      </w:r>
      <w:r w:rsidRPr="002A3910">
        <w:rPr>
          <w:lang w:bidi="hi-IN"/>
        </w:rPr>
        <w:t xml:space="preserve"> lists the possible error codes returned with the </w:t>
      </w:r>
      <w:r w:rsidRPr="002A3910">
        <w:t>WP^DDBR API:</w:t>
      </w:r>
    </w:p>
    <w:p w14:paraId="785FDEF8" w14:textId="77777777" w:rsidR="0004019D" w:rsidRPr="002A3910" w:rsidRDefault="0004019D" w:rsidP="0004019D">
      <w:pPr>
        <w:pStyle w:val="BodyText6"/>
        <w:keepNext/>
        <w:keepLines/>
        <w:rPr>
          <w:lang w:bidi="hi-IN"/>
        </w:rPr>
      </w:pPr>
    </w:p>
    <w:p w14:paraId="22B0C96D" w14:textId="4C292558" w:rsidR="00C33763" w:rsidRPr="002A3910" w:rsidRDefault="00D37077" w:rsidP="00D37077">
      <w:pPr>
        <w:pStyle w:val="Caption"/>
      </w:pPr>
      <w:bookmarkStart w:id="1597" w:name="_Ref494729039"/>
      <w:bookmarkStart w:id="1598" w:name="_Toc159569201"/>
      <w:r w:rsidRPr="002A3910">
        <w:t xml:space="preserve">Table </w:t>
      </w:r>
      <w:r w:rsidRPr="002A3910">
        <w:fldChar w:fldCharType="begin"/>
      </w:r>
      <w:r w:rsidRPr="002A3910">
        <w:instrText>SEQ Table \* ARABIC</w:instrText>
      </w:r>
      <w:r w:rsidRPr="002A3910">
        <w:fldChar w:fldCharType="separate"/>
      </w:r>
      <w:r w:rsidR="002D1B25">
        <w:rPr>
          <w:noProof/>
        </w:rPr>
        <w:t>98</w:t>
      </w:r>
      <w:r w:rsidRPr="002A3910">
        <w:fldChar w:fldCharType="end"/>
      </w:r>
      <w:bookmarkEnd w:id="1597"/>
      <w:r w:rsidR="00E87492" w:rsidRPr="002A3910">
        <w:t>:</w:t>
      </w:r>
      <w:r w:rsidR="00E91F1E" w:rsidRPr="002A3910">
        <w:t xml:space="preserve"> WP^DDBR</w:t>
      </w:r>
      <w:r w:rsidRPr="002A3910">
        <w:t xml:space="preserve"> API—Error Codes Returned</w:t>
      </w:r>
      <w:bookmarkEnd w:id="1598"/>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1"/>
        <w:gridCol w:w="8257"/>
      </w:tblGrid>
      <w:tr w:rsidR="00D37077" w:rsidRPr="002A3910" w14:paraId="413BC8D6" w14:textId="77777777" w:rsidTr="007F2829">
        <w:trPr>
          <w:tblHeader/>
        </w:trPr>
        <w:tc>
          <w:tcPr>
            <w:tcW w:w="427" w:type="pct"/>
            <w:shd w:val="clear" w:color="auto" w:fill="F2F2F2" w:themeFill="background1" w:themeFillShade="F2"/>
          </w:tcPr>
          <w:p w14:paraId="732C309D" w14:textId="77777777" w:rsidR="00D37077" w:rsidRPr="002A3910" w:rsidRDefault="00D37077" w:rsidP="00BC7AEE">
            <w:pPr>
              <w:pStyle w:val="TableHeading"/>
              <w:rPr>
                <w:noProof w:val="0"/>
              </w:rPr>
            </w:pPr>
            <w:bookmarkStart w:id="1599" w:name="COL001_TBL085"/>
            <w:bookmarkEnd w:id="1599"/>
            <w:r w:rsidRPr="002A3910">
              <w:rPr>
                <w:noProof w:val="0"/>
              </w:rPr>
              <w:t>Code</w:t>
            </w:r>
          </w:p>
        </w:tc>
        <w:tc>
          <w:tcPr>
            <w:tcW w:w="0" w:type="auto"/>
            <w:shd w:val="clear" w:color="auto" w:fill="F2F2F2" w:themeFill="background1" w:themeFillShade="F2"/>
          </w:tcPr>
          <w:p w14:paraId="0151FBF6" w14:textId="77777777" w:rsidR="00D37077" w:rsidRPr="002A3910" w:rsidRDefault="00D37077" w:rsidP="00BC7AEE">
            <w:pPr>
              <w:pStyle w:val="TableHeading"/>
              <w:rPr>
                <w:noProof w:val="0"/>
              </w:rPr>
            </w:pPr>
            <w:r w:rsidRPr="002A3910">
              <w:rPr>
                <w:noProof w:val="0"/>
              </w:rPr>
              <w:t>Description</w:t>
            </w:r>
          </w:p>
        </w:tc>
      </w:tr>
      <w:tr w:rsidR="00E86526" w:rsidRPr="002A3910" w14:paraId="16BE1F5E" w14:textId="77777777" w:rsidTr="00E762D9">
        <w:tc>
          <w:tcPr>
            <w:tcW w:w="427" w:type="pct"/>
          </w:tcPr>
          <w:p w14:paraId="2D9483A0" w14:textId="19623FB1"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0" w:type="auto"/>
          </w:tcPr>
          <w:p w14:paraId="358A53D0" w14:textId="77777777" w:rsidR="00E86526" w:rsidRPr="002A3910" w:rsidRDefault="00E86526" w:rsidP="00E762D9">
            <w:pPr>
              <w:pStyle w:val="TableText"/>
              <w:keepNext/>
              <w:keepLines/>
              <w:spacing w:line="260" w:lineRule="exact"/>
            </w:pPr>
            <w:r w:rsidRPr="002A3910">
              <w:t>Invalid field.</w:t>
            </w:r>
          </w:p>
        </w:tc>
      </w:tr>
      <w:tr w:rsidR="00E86526" w:rsidRPr="002A3910" w14:paraId="099B0E56" w14:textId="77777777" w:rsidTr="00E762D9">
        <w:tc>
          <w:tcPr>
            <w:tcW w:w="427" w:type="pct"/>
          </w:tcPr>
          <w:p w14:paraId="16C61398" w14:textId="449A980A"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0" w:type="auto"/>
          </w:tcPr>
          <w:p w14:paraId="47EA7BC5" w14:textId="77777777" w:rsidR="00E86526" w:rsidRPr="002A3910" w:rsidRDefault="00E86526" w:rsidP="00E762D9">
            <w:pPr>
              <w:pStyle w:val="TableText"/>
              <w:keepNext/>
              <w:keepLines/>
              <w:spacing w:line="260" w:lineRule="exact"/>
            </w:pPr>
            <w:r w:rsidRPr="002A3910">
              <w:t>Invalid parameter.</w:t>
            </w:r>
          </w:p>
        </w:tc>
      </w:tr>
      <w:tr w:rsidR="00E86526" w:rsidRPr="002A3910" w14:paraId="65E1736D" w14:textId="77777777" w:rsidTr="00E762D9">
        <w:tc>
          <w:tcPr>
            <w:tcW w:w="427" w:type="pct"/>
          </w:tcPr>
          <w:p w14:paraId="1C819D96" w14:textId="78CE38FF" w:rsidR="00E86526" w:rsidRPr="002A3910" w:rsidRDefault="00000000" w:rsidP="00471CE0">
            <w:pPr>
              <w:pStyle w:val="TableText"/>
              <w:spacing w:line="260" w:lineRule="exact"/>
            </w:pPr>
            <w:hyperlink w:anchor="error_309" w:history="1">
              <w:r w:rsidR="00E86526" w:rsidRPr="002A3910">
                <w:rPr>
                  <w:rStyle w:val="Hyperlink"/>
                </w:rPr>
                <w:t>309</w:t>
              </w:r>
            </w:hyperlink>
          </w:p>
        </w:tc>
        <w:tc>
          <w:tcPr>
            <w:tcW w:w="0" w:type="auto"/>
          </w:tcPr>
          <w:p w14:paraId="33873AA4" w14:textId="77777777" w:rsidR="00E86526" w:rsidRPr="002A3910" w:rsidRDefault="00E86526" w:rsidP="00471CE0">
            <w:pPr>
              <w:pStyle w:val="TableText"/>
              <w:spacing w:line="260" w:lineRule="exact"/>
            </w:pPr>
            <w:r w:rsidRPr="002A3910">
              <w:t>Multiple field. Invalid file and IENS.</w:t>
            </w:r>
          </w:p>
        </w:tc>
      </w:tr>
      <w:tr w:rsidR="00E86526" w:rsidRPr="002A3910" w14:paraId="789F303F" w14:textId="77777777" w:rsidTr="00E762D9">
        <w:tc>
          <w:tcPr>
            <w:tcW w:w="427" w:type="pct"/>
          </w:tcPr>
          <w:p w14:paraId="1516123D" w14:textId="760DF6DF" w:rsidR="00E86526" w:rsidRPr="002A3910" w:rsidRDefault="00000000" w:rsidP="00471CE0">
            <w:pPr>
              <w:pStyle w:val="TableText"/>
              <w:spacing w:line="260" w:lineRule="exact"/>
            </w:pPr>
            <w:hyperlink w:anchor="error_401" w:history="1">
              <w:r w:rsidR="00E86526" w:rsidRPr="002A3910">
                <w:rPr>
                  <w:rStyle w:val="Hyperlink"/>
                </w:rPr>
                <w:t>401</w:t>
              </w:r>
            </w:hyperlink>
          </w:p>
        </w:tc>
        <w:tc>
          <w:tcPr>
            <w:tcW w:w="0" w:type="auto"/>
          </w:tcPr>
          <w:p w14:paraId="0AC66862" w14:textId="77777777" w:rsidR="00E86526" w:rsidRPr="002A3910" w:rsidRDefault="00E86526" w:rsidP="00471CE0">
            <w:pPr>
              <w:pStyle w:val="TableText"/>
              <w:spacing w:line="260" w:lineRule="exact"/>
            </w:pPr>
            <w:r w:rsidRPr="002A3910">
              <w:t>Data Dictionary reference for file and field not valid.</w:t>
            </w:r>
          </w:p>
        </w:tc>
      </w:tr>
      <w:tr w:rsidR="00E86526" w:rsidRPr="002A3910" w14:paraId="600130DA" w14:textId="77777777" w:rsidTr="00E762D9">
        <w:tc>
          <w:tcPr>
            <w:tcW w:w="427" w:type="pct"/>
          </w:tcPr>
          <w:p w14:paraId="0E0AC704" w14:textId="6454A399"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0" w:type="auto"/>
          </w:tcPr>
          <w:p w14:paraId="4E81AE1B" w14:textId="77777777" w:rsidR="00E86526" w:rsidRPr="002A3910" w:rsidRDefault="00E86526" w:rsidP="00E762D9">
            <w:pPr>
              <w:pStyle w:val="TableText"/>
              <w:spacing w:line="260" w:lineRule="exact"/>
            </w:pPr>
            <w:r w:rsidRPr="002A3910">
              <w:t>Extended reference invalid.</w:t>
            </w:r>
          </w:p>
        </w:tc>
      </w:tr>
      <w:tr w:rsidR="00E86526" w:rsidRPr="002A3910" w14:paraId="4AFB1F3A" w14:textId="77777777" w:rsidTr="00E762D9">
        <w:tc>
          <w:tcPr>
            <w:tcW w:w="427" w:type="pct"/>
          </w:tcPr>
          <w:p w14:paraId="28BBFC61" w14:textId="26576812"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0" w:type="auto"/>
          </w:tcPr>
          <w:p w14:paraId="4ECDDF44" w14:textId="77777777" w:rsidR="00E86526" w:rsidRPr="002A3910" w:rsidRDefault="00E86526" w:rsidP="00E762D9">
            <w:pPr>
              <w:pStyle w:val="TableText"/>
              <w:spacing w:line="260" w:lineRule="exact"/>
            </w:pPr>
            <w:r w:rsidRPr="002A3910">
              <w:t>Invalid type in data dictionary.</w:t>
            </w:r>
          </w:p>
        </w:tc>
      </w:tr>
      <w:tr w:rsidR="00E86526" w:rsidRPr="002A3910" w14:paraId="2794072B" w14:textId="77777777" w:rsidTr="00E762D9">
        <w:tc>
          <w:tcPr>
            <w:tcW w:w="427" w:type="pct"/>
          </w:tcPr>
          <w:p w14:paraId="1EE9C0A6" w14:textId="78AFC1E2"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0" w:type="auto"/>
          </w:tcPr>
          <w:p w14:paraId="08906C36" w14:textId="77777777" w:rsidR="00E86526" w:rsidRPr="002A3910" w:rsidRDefault="00E86526" w:rsidP="00E762D9">
            <w:pPr>
              <w:pStyle w:val="TableText"/>
              <w:spacing w:line="260" w:lineRule="exact"/>
            </w:pPr>
            <w:r w:rsidRPr="002A3910">
              <w:t>Record entry does not exist.</w:t>
            </w:r>
          </w:p>
        </w:tc>
      </w:tr>
      <w:tr w:rsidR="00E86526" w:rsidRPr="002A3910" w14:paraId="3DB06F6C" w14:textId="77777777" w:rsidTr="00E762D9">
        <w:tc>
          <w:tcPr>
            <w:tcW w:w="427" w:type="pct"/>
          </w:tcPr>
          <w:p w14:paraId="74E3D542" w14:textId="6F728BE8"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0" w:type="auto"/>
          </w:tcPr>
          <w:p w14:paraId="6379409B" w14:textId="77777777" w:rsidR="00E86526" w:rsidRPr="002A3910" w:rsidRDefault="00E86526" w:rsidP="00E762D9">
            <w:pPr>
              <w:pStyle w:val="TableText"/>
              <w:spacing w:line="260" w:lineRule="exact"/>
            </w:pPr>
            <w:r w:rsidRPr="002A3910">
              <w:t>Record unavailable.</w:t>
            </w:r>
          </w:p>
        </w:tc>
      </w:tr>
      <w:tr w:rsidR="00E86526" w:rsidRPr="002A3910" w14:paraId="20309A27" w14:textId="77777777" w:rsidTr="00E762D9">
        <w:tc>
          <w:tcPr>
            <w:tcW w:w="427" w:type="pct"/>
          </w:tcPr>
          <w:p w14:paraId="34AF5867" w14:textId="5756B248" w:rsidR="00E86526" w:rsidRPr="002A3910" w:rsidRDefault="00000000" w:rsidP="00E762D9">
            <w:pPr>
              <w:pStyle w:val="TableText"/>
              <w:spacing w:line="260" w:lineRule="exact"/>
            </w:pPr>
            <w:hyperlink w:anchor="error_842" w:history="1">
              <w:r w:rsidR="00E86526" w:rsidRPr="002A3910">
                <w:rPr>
                  <w:rStyle w:val="Hyperlink"/>
                </w:rPr>
                <w:t>842</w:t>
              </w:r>
            </w:hyperlink>
          </w:p>
        </w:tc>
        <w:tc>
          <w:tcPr>
            <w:tcW w:w="0" w:type="auto"/>
          </w:tcPr>
          <w:p w14:paraId="45DF3CE9" w14:textId="77777777" w:rsidR="00E86526" w:rsidRPr="002A3910" w:rsidRDefault="00E86526" w:rsidP="00E762D9">
            <w:pPr>
              <w:pStyle w:val="TableText"/>
              <w:spacing w:line="260" w:lineRule="exact"/>
            </w:pPr>
            <w:r w:rsidRPr="002A3910">
              <w:t>Device/Terminal type set up issues.</w:t>
            </w:r>
          </w:p>
        </w:tc>
      </w:tr>
    </w:tbl>
    <w:p w14:paraId="0396860A" w14:textId="77777777" w:rsidR="00A14255" w:rsidRPr="002A3910" w:rsidRDefault="00A14255" w:rsidP="00B66E33">
      <w:pPr>
        <w:pStyle w:val="BodyText6"/>
      </w:pPr>
      <w:bookmarkStart w:id="1600" w:name="_Ref458092671"/>
    </w:p>
    <w:p w14:paraId="40A0E621" w14:textId="77777777" w:rsidR="00E86526" w:rsidRPr="002A3910" w:rsidRDefault="00E86526" w:rsidP="00DF602F">
      <w:pPr>
        <w:pStyle w:val="Heading4"/>
      </w:pPr>
      <w:bookmarkStart w:id="1601" w:name="_Ref491335011"/>
      <w:r w:rsidRPr="002A3910">
        <w:t>Details and Features</w:t>
      </w:r>
      <w:bookmarkEnd w:id="1600"/>
      <w:bookmarkEnd w:id="1601"/>
    </w:p>
    <w:p w14:paraId="77A9582D" w14:textId="77777777" w:rsidR="00C33763" w:rsidRPr="002A3910" w:rsidRDefault="00DD258B" w:rsidP="007067CD">
      <w:pPr>
        <w:pStyle w:val="Heading5"/>
      </w:pPr>
      <w:bookmarkStart w:id="1602" w:name="_Ref491326433"/>
      <w:r w:rsidRPr="002A3910">
        <w:t>Switch Function</w:t>
      </w:r>
      <w:bookmarkEnd w:id="1602"/>
    </w:p>
    <w:p w14:paraId="36A8AE89"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471CE0" w:rsidRPr="002A3910">
        <w:t>WORD-PROCESSING</w:t>
      </w:r>
      <w:r w:rsidRPr="002A3910">
        <w:t xml:space="preserve"> fields, it is important to note that browsing is done directly on the actual record text. Users can only access </w:t>
      </w:r>
      <w:r w:rsidR="00471CE0" w:rsidRPr="002A3910">
        <w:t>WORD-PROCESSING</w:t>
      </w:r>
      <w:r w:rsidRPr="002A3910">
        <w:t xml:space="preserve"> fields in VA FileMan files for which they have Read access.</w:t>
      </w:r>
    </w:p>
    <w:p w14:paraId="003C7EBD" w14:textId="77777777" w:rsidR="00DD258B" w:rsidRPr="002A3910" w:rsidRDefault="00A14255" w:rsidP="007067CD">
      <w:pPr>
        <w:pStyle w:val="Heading5"/>
      </w:pPr>
      <w:bookmarkStart w:id="1603" w:name="_Ref491335127"/>
      <w:r w:rsidRPr="002A3910">
        <w:t>Setting Tab Stops</w:t>
      </w:r>
      <w:bookmarkEnd w:id="1603"/>
    </w:p>
    <w:p w14:paraId="2BD6B848" w14:textId="49E26B39" w:rsidR="00DD258B" w:rsidRPr="002A3910" w:rsidRDefault="00255F43" w:rsidP="00A14255">
      <w:pPr>
        <w:pStyle w:val="BodyText"/>
        <w:keepNext/>
        <w:keepLines/>
      </w:pPr>
      <w:r w:rsidRPr="002A3910">
        <w:t xml:space="preserve">This </w:t>
      </w:r>
      <w:r w:rsidR="00A14255" w:rsidRPr="002A3910">
        <w:t>set</w:t>
      </w:r>
      <w:r w:rsidRPr="002A3910">
        <w:t>s</w:t>
      </w:r>
      <w:r w:rsidR="00A14255" w:rsidRPr="002A3910">
        <w:t xml:space="preserve"> up the </w:t>
      </w:r>
      <w:r w:rsidR="00A14255" w:rsidRPr="002A3910">
        <w:rPr>
          <w:b/>
        </w:rPr>
        <w:t>TAB</w:t>
      </w:r>
      <w:r w:rsidR="00A14255" w:rsidRPr="002A3910">
        <w:t xml:space="preserve"> with stops at every tenth column.</w:t>
      </w:r>
    </w:p>
    <w:p w14:paraId="0E384B7E" w14:textId="77777777" w:rsidR="0004019D" w:rsidRPr="002A3910" w:rsidRDefault="0004019D" w:rsidP="0004019D">
      <w:pPr>
        <w:pStyle w:val="BodyText6"/>
        <w:keepNext/>
        <w:keepLines/>
      </w:pPr>
    </w:p>
    <w:p w14:paraId="67686EA8" w14:textId="77777777" w:rsidR="00DD258B" w:rsidRPr="002A3910" w:rsidRDefault="00A14255" w:rsidP="00A14255">
      <w:pPr>
        <w:pStyle w:val="Dialogue"/>
      </w:pPr>
      <w:r w:rsidRPr="002A3910">
        <w:rPr>
          <w:b/>
          <w:bCs/>
        </w:rPr>
        <w:t xml:space="preserve">    F I=10:10:100 S TAB(I)=</w:t>
      </w:r>
      <w:r w:rsidRPr="002A3910">
        <w:t>“”</w:t>
      </w:r>
      <w:r w:rsidRPr="002A3910">
        <w:rPr>
          <w:b/>
          <w:bCs/>
        </w:rPr>
        <w:br/>
      </w:r>
      <w:r w:rsidRPr="002A3910">
        <w:t xml:space="preserve">    </w:t>
      </w:r>
      <w:r w:rsidRPr="002A3910">
        <w:br/>
        <w:t xml:space="preserve">    TAB(10)=“”</w:t>
      </w:r>
      <w:r w:rsidRPr="002A3910">
        <w:br/>
        <w:t xml:space="preserve">    TAB(20)=“”</w:t>
      </w:r>
      <w:r w:rsidRPr="002A3910">
        <w:br/>
        <w:t xml:space="preserve">    TAB(30)=“”</w:t>
      </w:r>
      <w:r w:rsidRPr="002A3910">
        <w:br/>
        <w:t xml:space="preserve">        .</w:t>
      </w:r>
      <w:r w:rsidRPr="002A3910">
        <w:br/>
        <w:t xml:space="preserve">        .</w:t>
      </w:r>
      <w:r w:rsidRPr="002A3910">
        <w:br/>
        <w:t xml:space="preserve">        .</w:t>
      </w:r>
      <w:r w:rsidRPr="002A3910">
        <w:br/>
        <w:t xml:space="preserve">    TAB(90)=“”</w:t>
      </w:r>
      <w:r w:rsidRPr="002A3910">
        <w:br/>
        <w:t xml:space="preserve">    TAB(100)=“”</w:t>
      </w:r>
    </w:p>
    <w:p w14:paraId="2C6A1CB7" w14:textId="77777777" w:rsidR="00A14255" w:rsidRPr="002A3910" w:rsidRDefault="00A14255" w:rsidP="00B66E33">
      <w:pPr>
        <w:pStyle w:val="BodyText6"/>
      </w:pPr>
    </w:p>
    <w:p w14:paraId="7DDC71B7" w14:textId="77777777" w:rsidR="00DD258B" w:rsidRPr="002A3910" w:rsidRDefault="00A14255" w:rsidP="007067CD">
      <w:pPr>
        <w:pStyle w:val="Heading5"/>
      </w:pPr>
      <w:r w:rsidRPr="002A3910">
        <w:t>Margin Note</w:t>
      </w:r>
    </w:p>
    <w:p w14:paraId="0D038680" w14:textId="77777777" w:rsidR="00A14255" w:rsidRPr="002A3910" w:rsidRDefault="00DD5044" w:rsidP="00A14255">
      <w:pPr>
        <w:pStyle w:val="BodyText"/>
        <w:keepNext/>
        <w:keepLines/>
      </w:pPr>
      <w:r w:rsidRPr="002A3910">
        <w:t>Browser always begins at C</w:t>
      </w:r>
      <w:r w:rsidR="00A14255" w:rsidRPr="002A3910">
        <w:t xml:space="preserve">olumn </w:t>
      </w:r>
      <w:r w:rsidR="00A14255" w:rsidRPr="002A3910">
        <w:rPr>
          <w:b/>
        </w:rPr>
        <w:t>1</w:t>
      </w:r>
      <w:r w:rsidR="00A14255" w:rsidRPr="002A3910">
        <w:t>.</w:t>
      </w:r>
    </w:p>
    <w:p w14:paraId="5B4B8A48" w14:textId="66D8803C" w:rsidR="00A14255" w:rsidRPr="002A3910" w:rsidRDefault="007869D8" w:rsidP="00A14255">
      <w:pPr>
        <w:pStyle w:val="Note"/>
      </w:pPr>
      <w:r w:rsidRPr="002A3910">
        <w:rPr>
          <w:noProof/>
        </w:rPr>
        <w:drawing>
          <wp:inline distT="0" distB="0" distL="0" distR="0" wp14:anchorId="25991415" wp14:editId="11E90C51">
            <wp:extent cx="266700" cy="289560"/>
            <wp:effectExtent l="0" t="0" r="0" b="0"/>
            <wp:docPr id="339" name="Picture 3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2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A14255" w:rsidRPr="002A3910">
        <w:tab/>
      </w:r>
      <w:r w:rsidR="00A14255" w:rsidRPr="002A3910">
        <w:rPr>
          <w:b/>
        </w:rPr>
        <w:t>REF:</w:t>
      </w:r>
      <w:r w:rsidR="00A14255" w:rsidRPr="002A3910">
        <w:t xml:space="preserve"> For additional information about Browser error messages, see the “</w:t>
      </w:r>
      <w:r w:rsidR="00A14255" w:rsidRPr="002A3910">
        <w:rPr>
          <w:color w:val="0000FF"/>
          <w:u w:val="single"/>
        </w:rPr>
        <w:fldChar w:fldCharType="begin" w:fldLock="1"/>
      </w:r>
      <w:r w:rsidR="00A14255" w:rsidRPr="002A3910">
        <w:rPr>
          <w:color w:val="0000FF"/>
          <w:u w:val="single"/>
        </w:rPr>
        <w:instrText xml:space="preserve"> REF _Ref341768879 \h  \* MERGEFORMAT </w:instrText>
      </w:r>
      <w:r w:rsidR="00A14255" w:rsidRPr="002A3910">
        <w:rPr>
          <w:color w:val="0000FF"/>
          <w:u w:val="single"/>
        </w:rPr>
      </w:r>
      <w:r w:rsidR="00A14255" w:rsidRPr="002A3910">
        <w:rPr>
          <w:color w:val="0000FF"/>
          <w:u w:val="single"/>
        </w:rPr>
        <w:fldChar w:fldCharType="separate"/>
      </w:r>
      <w:r w:rsidR="00272B32" w:rsidRPr="002A3910">
        <w:rPr>
          <w:color w:val="0000FF"/>
          <w:u w:val="single"/>
        </w:rPr>
        <w:t>How Information Is Returned</w:t>
      </w:r>
      <w:r w:rsidR="00A14255" w:rsidRPr="002A3910">
        <w:rPr>
          <w:color w:val="0000FF"/>
          <w:u w:val="single"/>
        </w:rPr>
        <w:fldChar w:fldCharType="end"/>
      </w:r>
      <w:r w:rsidR="00A14255" w:rsidRPr="002A3910">
        <w:t>” and “</w:t>
      </w:r>
      <w:r w:rsidR="00A14255" w:rsidRPr="002A3910">
        <w:rPr>
          <w:color w:val="0000FF"/>
          <w:u w:val="single"/>
        </w:rPr>
        <w:fldChar w:fldCharType="begin" w:fldLock="1"/>
      </w:r>
      <w:r w:rsidR="00A14255" w:rsidRPr="002A3910">
        <w:rPr>
          <w:color w:val="0000FF"/>
          <w:u w:val="single"/>
        </w:rPr>
        <w:instrText xml:space="preserve"> REF _Ref341768897 \h  \* MERGEFORMAT </w:instrText>
      </w:r>
      <w:r w:rsidR="00A14255" w:rsidRPr="002A3910">
        <w:rPr>
          <w:color w:val="0000FF"/>
          <w:u w:val="single"/>
        </w:rPr>
      </w:r>
      <w:r w:rsidR="00A14255" w:rsidRPr="002A3910">
        <w:rPr>
          <w:color w:val="0000FF"/>
          <w:u w:val="single"/>
        </w:rPr>
        <w:fldChar w:fldCharType="separate"/>
      </w:r>
      <w:r w:rsidR="00272B32" w:rsidRPr="002A3910">
        <w:rPr>
          <w:color w:val="0000FF"/>
          <w:u w:val="single"/>
        </w:rPr>
        <w:t>Contents of Arrays</w:t>
      </w:r>
      <w:r w:rsidR="00A14255" w:rsidRPr="002A3910">
        <w:rPr>
          <w:color w:val="0000FF"/>
          <w:u w:val="single"/>
        </w:rPr>
        <w:fldChar w:fldCharType="end"/>
      </w:r>
      <w:r w:rsidR="00A14255" w:rsidRPr="002A3910">
        <w:t>” sections.</w:t>
      </w:r>
    </w:p>
    <w:p w14:paraId="5E8E860A" w14:textId="77777777" w:rsidR="0004019D" w:rsidRPr="002A3910" w:rsidRDefault="0004019D" w:rsidP="0004019D">
      <w:pPr>
        <w:pStyle w:val="BodyText6"/>
      </w:pPr>
    </w:p>
    <w:p w14:paraId="7C04C551" w14:textId="77777777" w:rsidR="00E86526" w:rsidRPr="002A3910" w:rsidRDefault="00E86526" w:rsidP="0074437A">
      <w:pPr>
        <w:pStyle w:val="Heading3"/>
      </w:pPr>
      <w:bookmarkStart w:id="1604" w:name="doclist_ddbr"/>
      <w:bookmarkStart w:id="1605" w:name="_Toc159568931"/>
      <w:r w:rsidRPr="002A3910">
        <w:t>DOCLIST^DDBR</w:t>
      </w:r>
      <w:bookmarkEnd w:id="1604"/>
      <w:r w:rsidR="007B673F" w:rsidRPr="002A3910">
        <w:t>(</w:t>
      </w:r>
      <w:r w:rsidR="00C33763" w:rsidRPr="002A3910">
        <w:t>)</w:t>
      </w:r>
      <w:r w:rsidR="00DD5044" w:rsidRPr="002A3910">
        <w:t>: View and Navigate Multiple Documents in an Array Using the Browser</w:t>
      </w:r>
      <w:bookmarkEnd w:id="1605"/>
    </w:p>
    <w:p w14:paraId="5E12BA79" w14:textId="77777777" w:rsidR="00427B6C" w:rsidRPr="002A3910" w:rsidRDefault="00427B6C" w:rsidP="00427B6C">
      <w:pPr>
        <w:pStyle w:val="AltHeading5"/>
        <w:rPr>
          <w:noProof w:val="0"/>
        </w:rPr>
      </w:pPr>
      <w:r w:rsidRPr="002A3910">
        <w:rPr>
          <w:noProof w:val="0"/>
        </w:rPr>
        <w:t>Reference Type</w:t>
      </w:r>
    </w:p>
    <w:p w14:paraId="0F888C27"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DOCLIST^DDBR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DOCLIST^DDBR</w:instrText>
      </w:r>
      <w:r w:rsidRPr="002A3910">
        <w:instrText>"</w:instrText>
      </w:r>
      <w:r w:rsidRPr="002A3910">
        <w:fldChar w:fldCharType="end"/>
      </w:r>
      <w:r w:rsidR="00405A74" w:rsidRPr="002A3910">
        <w:fldChar w:fldCharType="begin"/>
      </w:r>
      <w:r w:rsidR="00405A74" w:rsidRPr="002A3910">
        <w:instrText>XE "Browser:Calls:DOCLIST^DDBR"</w:instrText>
      </w:r>
      <w:r w:rsidR="00405A74" w:rsidRPr="002A3910">
        <w:fldChar w:fldCharType="end"/>
      </w:r>
      <w:r w:rsidR="00405A74" w:rsidRPr="002A3910">
        <w:fldChar w:fldCharType="begin"/>
      </w:r>
      <w:r w:rsidR="00405A74" w:rsidRPr="002A3910">
        <w:instrText>XE "View and Navigate Multiple Documents in an Array Using the Browser:Calls:DOCLIST^DDBR"</w:instrText>
      </w:r>
      <w:r w:rsidR="00405A74" w:rsidRPr="002A3910">
        <w:fldChar w:fldCharType="end"/>
      </w:r>
    </w:p>
    <w:p w14:paraId="04755FA1" w14:textId="77777777" w:rsidR="00427B6C" w:rsidRPr="002A3910" w:rsidRDefault="00427B6C" w:rsidP="00427B6C">
      <w:pPr>
        <w:pStyle w:val="AltHeading5"/>
        <w:rPr>
          <w:noProof w:val="0"/>
        </w:rPr>
      </w:pPr>
      <w:r w:rsidRPr="002A3910">
        <w:rPr>
          <w:noProof w:val="0"/>
        </w:rPr>
        <w:t>Category</w:t>
      </w:r>
    </w:p>
    <w:p w14:paraId="25E26474" w14:textId="77777777" w:rsidR="00427B6C" w:rsidRPr="002A3910" w:rsidRDefault="00427B6C" w:rsidP="00427B6C">
      <w:pPr>
        <w:pStyle w:val="APIText"/>
        <w:keepNext/>
        <w:keepLines/>
      </w:pPr>
      <w:r w:rsidRPr="002A3910">
        <w:t>Browser</w:t>
      </w:r>
    </w:p>
    <w:p w14:paraId="79347C1F" w14:textId="77777777" w:rsidR="00427B6C" w:rsidRPr="002A3910" w:rsidRDefault="00427B6C" w:rsidP="00427B6C">
      <w:pPr>
        <w:pStyle w:val="AltHeading5"/>
        <w:rPr>
          <w:noProof w:val="0"/>
        </w:rPr>
      </w:pPr>
      <w:r w:rsidRPr="002A3910">
        <w:rPr>
          <w:noProof w:val="0"/>
        </w:rPr>
        <w:t>ICR#</w:t>
      </w:r>
    </w:p>
    <w:p w14:paraId="6D8AA420" w14:textId="77777777" w:rsidR="00427B6C" w:rsidRPr="002A3910" w:rsidRDefault="00761262" w:rsidP="00427B6C">
      <w:pPr>
        <w:pStyle w:val="APIText"/>
        <w:keepNext/>
        <w:keepLines/>
      </w:pPr>
      <w:r w:rsidRPr="002A3910">
        <w:t>2607</w:t>
      </w:r>
    </w:p>
    <w:p w14:paraId="7AC74AFE" w14:textId="77777777" w:rsidR="00427B6C" w:rsidRPr="002A3910" w:rsidRDefault="00427B6C" w:rsidP="00427B6C">
      <w:pPr>
        <w:pStyle w:val="AltHeading5"/>
        <w:rPr>
          <w:noProof w:val="0"/>
        </w:rPr>
      </w:pPr>
      <w:r w:rsidRPr="002A3910">
        <w:rPr>
          <w:noProof w:val="0"/>
        </w:rPr>
        <w:t>Description</w:t>
      </w:r>
    </w:p>
    <w:p w14:paraId="4A94FDB7" w14:textId="77777777" w:rsidR="00E86526" w:rsidRPr="002A3910" w:rsidRDefault="00E86526" w:rsidP="0004019D">
      <w:pPr>
        <w:pStyle w:val="BodyText"/>
        <w:keepNext/>
        <w:keepLines/>
      </w:pPr>
      <w:r w:rsidRPr="002A3910">
        <w:t>Th</w:t>
      </w:r>
      <w:r w:rsidR="00BE3B18" w:rsidRPr="002A3910">
        <w:t>e DOCLIST^DDBR API</w:t>
      </w:r>
      <w:r w:rsidRPr="002A3910">
        <w:t xml:space="preserve"> allows passing more than one document to the Browser facility. It enables the user to use the Browser to navigate through multiple documents stored in sequential local or global arrays.</w:t>
      </w:r>
    </w:p>
    <w:p w14:paraId="50D630AB" w14:textId="77777777" w:rsidR="00E86526" w:rsidRPr="002A3910" w:rsidRDefault="00E86526" w:rsidP="00427B6C">
      <w:pPr>
        <w:pStyle w:val="BodyText"/>
      </w:pPr>
      <w:r w:rsidRPr="002A3910">
        <w:t xml:space="preserve">A list of documents is passed by value as an array root. The array is subscripted by the document title and </w:t>
      </w:r>
      <w:r w:rsidR="00945EC4" w:rsidRPr="002A3910">
        <w:rPr>
          <w:rStyle w:val="Emphasis"/>
          <w:iCs/>
        </w:rPr>
        <w:t>must</w:t>
      </w:r>
      <w:r w:rsidRPr="002A3910">
        <w:t xml:space="preserve"> be set equal to the document</w:t>
      </w:r>
      <w:r w:rsidR="00084217" w:rsidRPr="002A3910">
        <w:t>’</w:t>
      </w:r>
      <w:r w:rsidRPr="002A3910">
        <w:t xml:space="preserve">s location, in a closed root format. The Browser automatically builds the </w:t>
      </w:r>
      <w:r w:rsidR="00084217" w:rsidRPr="002A3910">
        <w:t>“</w:t>
      </w:r>
      <w:r w:rsidRPr="002A3910">
        <w:t>Current List</w:t>
      </w:r>
      <w:r w:rsidR="00084217" w:rsidRPr="002A3910">
        <w:t>”</w:t>
      </w:r>
      <w:r w:rsidRPr="002A3910">
        <w:t xml:space="preserve"> and displays the first document to the screen. When you select the </w:t>
      </w:r>
      <w:r w:rsidR="00084217" w:rsidRPr="002A3910">
        <w:t>“</w:t>
      </w:r>
      <w:r w:rsidRPr="002A3910">
        <w:rPr>
          <w:b/>
        </w:rPr>
        <w:t>S</w:t>
      </w:r>
      <w:r w:rsidR="00084217" w:rsidRPr="002A3910">
        <w:t>”</w:t>
      </w:r>
      <w:r w:rsidRPr="002A3910">
        <w:t xml:space="preserve">witch function to switch to another document, the rest of the documents are presented as a </w:t>
      </w:r>
      <w:r w:rsidR="00084217" w:rsidRPr="002A3910">
        <w:t>“</w:t>
      </w:r>
      <w:r w:rsidRPr="002A3910">
        <w:t>Current List.</w:t>
      </w:r>
      <w:r w:rsidR="00084217" w:rsidRPr="002A3910">
        <w:t>”</w:t>
      </w:r>
      <w:r w:rsidRPr="002A3910">
        <w:t xml:space="preserve"> A flag is also available to </w:t>
      </w:r>
      <w:r w:rsidR="00084217" w:rsidRPr="002A3910">
        <w:t>“</w:t>
      </w:r>
      <w:r w:rsidRPr="002A3910">
        <w:rPr>
          <w:b/>
        </w:rPr>
        <w:t>R</w:t>
      </w:r>
      <w:r w:rsidR="00084217" w:rsidRPr="002A3910">
        <w:t>”</w:t>
      </w:r>
      <w:r w:rsidRPr="002A3910">
        <w:t xml:space="preserve">estrict selection to the </w:t>
      </w:r>
      <w:r w:rsidR="00084217" w:rsidRPr="002A3910">
        <w:t>“</w:t>
      </w:r>
      <w:r w:rsidRPr="002A3910">
        <w:t>Current List</w:t>
      </w:r>
      <w:r w:rsidR="00084217" w:rsidRPr="002A3910">
        <w:t>”</w:t>
      </w:r>
      <w:r w:rsidRPr="002A3910">
        <w:t xml:space="preserve"> and prevent selecting </w:t>
      </w:r>
      <w:r w:rsidR="00C9653C" w:rsidRPr="002A3910">
        <w:t>VA FileMan</w:t>
      </w:r>
      <w:r w:rsidRPr="002A3910">
        <w:t xml:space="preserve"> </w:t>
      </w:r>
      <w:r w:rsidR="00BE3B18" w:rsidRPr="002A3910">
        <w:t>WORD-PROCESSING</w:t>
      </w:r>
      <w:r w:rsidRPr="002A3910">
        <w:t xml:space="preserve"> fields in other files.</w:t>
      </w:r>
    </w:p>
    <w:p w14:paraId="4415EC22" w14:textId="77777777" w:rsidR="00E86526" w:rsidRPr="002A3910" w:rsidRDefault="00E86526" w:rsidP="00CD348A">
      <w:pPr>
        <w:pStyle w:val="AltHeading5"/>
        <w:rPr>
          <w:noProof w:val="0"/>
        </w:rPr>
      </w:pPr>
      <w:r w:rsidRPr="002A3910">
        <w:rPr>
          <w:noProof w:val="0"/>
        </w:rPr>
        <w:t>Format</w:t>
      </w:r>
    </w:p>
    <w:p w14:paraId="1810B04B" w14:textId="15F9EFD7" w:rsidR="00E86526" w:rsidRPr="002A3910" w:rsidRDefault="00E86526" w:rsidP="00A4120D">
      <w:pPr>
        <w:pStyle w:val="APIFormat"/>
      </w:pPr>
      <w:r w:rsidRPr="002A3910">
        <w:t>DOCLIST^DDBR(</w:t>
      </w:r>
      <w:r w:rsidR="00C33763" w:rsidRPr="002A3910">
        <w:t>source_array</w:t>
      </w:r>
      <w:r w:rsidR="00BE3B18" w:rsidRPr="002A3910">
        <w:t>[</w:t>
      </w:r>
      <w:r w:rsidR="00C33763" w:rsidRPr="002A3910">
        <w:t>,flags</w:t>
      </w:r>
      <w:r w:rsidR="00BE3B18" w:rsidRPr="002A3910">
        <w:t>][</w:t>
      </w:r>
      <w:r w:rsidR="00C33763" w:rsidRPr="002A3910">
        <w:t>,top</w:t>
      </w:r>
      <w:r w:rsidR="00BE3B18" w:rsidRPr="002A3910">
        <w:t>][</w:t>
      </w:r>
      <w:r w:rsidR="00C33763" w:rsidRPr="002A3910">
        <w:t>,bottom</w:t>
      </w:r>
      <w:r w:rsidR="00BE3B18" w:rsidRPr="002A3910">
        <w:t>]</w:t>
      </w:r>
      <w:r w:rsidRPr="002A3910">
        <w:t>)</w:t>
      </w:r>
    </w:p>
    <w:p w14:paraId="3072DB5B" w14:textId="77777777" w:rsidR="0004019D" w:rsidRPr="002A3910" w:rsidRDefault="0004019D" w:rsidP="0004019D">
      <w:pPr>
        <w:pStyle w:val="BodyText6"/>
      </w:pPr>
    </w:p>
    <w:p w14:paraId="5347DBDA" w14:textId="77777777" w:rsidR="00E86526" w:rsidRPr="002A3910" w:rsidRDefault="00E86526" w:rsidP="00CD348A">
      <w:pPr>
        <w:pStyle w:val="AltHeading5"/>
        <w:rPr>
          <w:noProof w:val="0"/>
        </w:rPr>
      </w:pPr>
      <w:r w:rsidRPr="002A3910">
        <w:rPr>
          <w:noProof w:val="0"/>
        </w:rPr>
        <w:t>Input Parameters</w:t>
      </w:r>
    </w:p>
    <w:p w14:paraId="06CA134A" w14:textId="77777777" w:rsidR="00255F43" w:rsidRPr="002A3910" w:rsidRDefault="00255F43" w:rsidP="008D47AD">
      <w:pPr>
        <w:pStyle w:val="APIParameters"/>
        <w:keepNext/>
        <w:keepLines/>
        <w:rPr>
          <w:noProof w:val="0"/>
        </w:rPr>
      </w:pPr>
      <w:r w:rsidRPr="002A3910">
        <w:rPr>
          <w:b/>
          <w:bCs w:val="0"/>
          <w:noProof w:val="0"/>
        </w:rPr>
        <w:t>source_array</w:t>
      </w:r>
      <w:r w:rsidRPr="002A3910">
        <w:rPr>
          <w:noProof w:val="0"/>
        </w:rPr>
        <w:t>:</w:t>
      </w:r>
      <w:r w:rsidRPr="002A3910">
        <w:rPr>
          <w:noProof w:val="0"/>
        </w:rPr>
        <w:tab/>
        <w:t>(Required) Source array in a closed root format, passed by value that is subscripted by document titles and set to the source array of the document in a closed root format.</w:t>
      </w:r>
    </w:p>
    <w:p w14:paraId="1152B03D" w14:textId="77777777" w:rsidR="00255F43" w:rsidRPr="002A3910" w:rsidRDefault="00255F43" w:rsidP="008D47AD">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2C3FCA09" w14:textId="77777777" w:rsidR="00255F43" w:rsidRPr="002A3910" w:rsidRDefault="00255F43" w:rsidP="008D47AD">
      <w:pPr>
        <w:pStyle w:val="APIParametersTextIndent"/>
        <w:keepNext/>
        <w:keepLines/>
        <w:rPr>
          <w:noProof w:val="0"/>
        </w:rPr>
      </w:pPr>
      <w:r w:rsidRPr="002A3910">
        <w:rPr>
          <w:b/>
          <w:noProof w:val="0"/>
        </w:rPr>
        <w:t>R</w:t>
      </w:r>
      <w:r w:rsidR="008D47AD" w:rsidRPr="002A3910">
        <w:rPr>
          <w:b/>
          <w:noProof w:val="0"/>
        </w:rPr>
        <w:t>—</w:t>
      </w:r>
      <w:r w:rsidRPr="002A3910">
        <w:rPr>
          <w:b/>
          <w:noProof w:val="0"/>
        </w:rPr>
        <w:t>R</w:t>
      </w:r>
      <w:r w:rsidRPr="002A3910">
        <w:rPr>
          <w:noProof w:val="0"/>
        </w:rPr>
        <w:t xml:space="preserve">estrict Switching to other documents </w:t>
      </w:r>
      <w:r w:rsidRPr="002A3910">
        <w:rPr>
          <w:i/>
          <w:noProof w:val="0"/>
        </w:rPr>
        <w:t>not</w:t>
      </w:r>
      <w:r w:rsidRPr="002A3910">
        <w:rPr>
          <w:noProof w:val="0"/>
        </w:rPr>
        <w:t xml:space="preserve"> in current list. Otherwise, Switch (</w:t>
      </w:r>
      <w:r w:rsidRPr="002A3910">
        <w:rPr>
          <w:b/>
          <w:noProof w:val="0"/>
        </w:rPr>
        <w:t>&lt;PF1&gt;S</w:t>
      </w:r>
      <w:r w:rsidRPr="002A3910">
        <w:rPr>
          <w:noProof w:val="0"/>
        </w:rPr>
        <w:t xml:space="preserve">) function is active and users can look at other VA FileMan </w:t>
      </w:r>
      <w:r w:rsidR="006E706D" w:rsidRPr="002A3910">
        <w:rPr>
          <w:noProof w:val="0"/>
        </w:rPr>
        <w:t>WORD-PROCESSING</w:t>
      </w:r>
      <w:r w:rsidRPr="002A3910">
        <w:rPr>
          <w:noProof w:val="0"/>
        </w:rPr>
        <w:t xml:space="preserve"> field entries.</w:t>
      </w:r>
    </w:p>
    <w:p w14:paraId="263685C0" w14:textId="5B7757B6" w:rsidR="00255F43" w:rsidRDefault="007869D8" w:rsidP="00025199">
      <w:pPr>
        <w:pStyle w:val="APIParametersNote"/>
        <w:rPr>
          <w:noProof w:val="0"/>
        </w:rPr>
      </w:pPr>
      <w:r w:rsidRPr="002A3910">
        <w:drawing>
          <wp:inline distT="0" distB="0" distL="0" distR="0" wp14:anchorId="44B4930A" wp14:editId="348A4BC8">
            <wp:extent cx="266700" cy="289560"/>
            <wp:effectExtent l="0" t="0" r="0" b="0"/>
            <wp:docPr id="340" name="Picture 3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2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See the “</w:t>
      </w:r>
      <w:r w:rsidR="00025199" w:rsidRPr="002A3910">
        <w:rPr>
          <w:noProof w:val="0"/>
          <w:color w:val="0000FF"/>
          <w:u w:val="single"/>
        </w:rPr>
        <w:fldChar w:fldCharType="begin" w:fldLock="1"/>
      </w:r>
      <w:r w:rsidR="00025199" w:rsidRPr="002A3910">
        <w:rPr>
          <w:noProof w:val="0"/>
          <w:color w:val="0000FF"/>
          <w:u w:val="single"/>
        </w:rPr>
        <w:instrText xml:space="preserve"> REF _Ref493580424 \h  \* MERGEFORMAT </w:instrText>
      </w:r>
      <w:r w:rsidR="00025199" w:rsidRPr="002A3910">
        <w:rPr>
          <w:noProof w:val="0"/>
          <w:color w:val="0000FF"/>
          <w:u w:val="single"/>
        </w:rPr>
      </w:r>
      <w:r w:rsidR="00025199" w:rsidRPr="002A3910">
        <w:rPr>
          <w:noProof w:val="0"/>
          <w:color w:val="0000FF"/>
          <w:u w:val="single"/>
        </w:rPr>
        <w:fldChar w:fldCharType="separate"/>
      </w:r>
      <w:r w:rsidR="00272B32" w:rsidRPr="002A3910">
        <w:rPr>
          <w:noProof w:val="0"/>
          <w:color w:val="0000FF"/>
          <w:u w:val="single"/>
        </w:rPr>
        <w:t>Switch Function</w:t>
      </w:r>
      <w:r w:rsidR="00025199" w:rsidRPr="002A3910">
        <w:rPr>
          <w:noProof w:val="0"/>
          <w:color w:val="0000FF"/>
          <w:u w:val="single"/>
        </w:rPr>
        <w:fldChar w:fldCharType="end"/>
      </w:r>
      <w:r w:rsidR="00255F43" w:rsidRPr="002A3910">
        <w:rPr>
          <w:noProof w:val="0"/>
        </w:rPr>
        <w:t>” in the “</w:t>
      </w:r>
      <w:r w:rsidR="00255F43" w:rsidRPr="002A3910">
        <w:rPr>
          <w:noProof w:val="0"/>
          <w:color w:val="0000FF"/>
          <w:u w:val="single"/>
        </w:rPr>
        <w:fldChar w:fldCharType="begin" w:fldLock="1"/>
      </w:r>
      <w:r w:rsidR="00255F43" w:rsidRPr="002A3910">
        <w:rPr>
          <w:noProof w:val="0"/>
          <w:color w:val="0000FF"/>
          <w:u w:val="single"/>
        </w:rPr>
        <w:instrText xml:space="preserve"> REF _Ref458093127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3F0C5B56" w14:textId="77777777" w:rsidR="004D0BC4" w:rsidRPr="002A3910" w:rsidRDefault="004D0BC4" w:rsidP="004D0BC4">
      <w:pPr>
        <w:pStyle w:val="BodyText6"/>
      </w:pPr>
    </w:p>
    <w:p w14:paraId="14B5DF5C" w14:textId="77777777" w:rsidR="008D47AD" w:rsidRPr="002A3910" w:rsidRDefault="008D47AD" w:rsidP="008D47AD">
      <w:pPr>
        <w:pStyle w:val="APIParameters"/>
        <w:rPr>
          <w:noProof w:val="0"/>
        </w:rPr>
      </w:pPr>
      <w:r w:rsidRPr="002A3910">
        <w:rPr>
          <w:b/>
          <w:bCs w:val="0"/>
          <w:noProof w:val="0"/>
        </w:rPr>
        <w:t>top</w:t>
      </w:r>
      <w:r w:rsidRPr="002A3910">
        <w:rPr>
          <w:noProof w:val="0"/>
        </w:rPr>
        <w:t>:</w:t>
      </w:r>
      <w:r w:rsidRPr="002A3910">
        <w:rPr>
          <w:noProof w:val="0"/>
        </w:rPr>
        <w:tab/>
        <w:t>(Optional) A number re</w:t>
      </w:r>
      <w:r w:rsidR="006E706D" w:rsidRPr="002A3910">
        <w:rPr>
          <w:noProof w:val="0"/>
        </w:rPr>
        <w:t>presenting the location of the Title B</w:t>
      </w:r>
      <w:r w:rsidRPr="002A3910">
        <w:rPr>
          <w:noProof w:val="0"/>
        </w:rPr>
        <w:t>ar of the Browser screen.</w:t>
      </w:r>
    </w:p>
    <w:p w14:paraId="20468046" w14:textId="4155FA24" w:rsidR="008D47AD" w:rsidRPr="002A3910" w:rsidRDefault="008D47AD" w:rsidP="008D47AD">
      <w:pPr>
        <w:pStyle w:val="APIParameters"/>
        <w:rPr>
          <w:noProof w:val="0"/>
        </w:rPr>
      </w:pPr>
      <w:r w:rsidRPr="002A3910">
        <w:rPr>
          <w:b/>
          <w:bCs w:val="0"/>
          <w:noProof w:val="0"/>
        </w:rPr>
        <w:t>bottom</w:t>
      </w:r>
      <w:r w:rsidRPr="002A3910">
        <w:rPr>
          <w:noProof w:val="0"/>
        </w:rPr>
        <w:t>:</w:t>
      </w:r>
      <w:r w:rsidRPr="002A3910">
        <w:rPr>
          <w:noProof w:val="0"/>
        </w:rPr>
        <w:tab/>
        <w:t>(Optional) A number re</w:t>
      </w:r>
      <w:r w:rsidR="006E706D" w:rsidRPr="002A3910">
        <w:rPr>
          <w:noProof w:val="0"/>
        </w:rPr>
        <w:t>presenting the location of the Status B</w:t>
      </w:r>
      <w:r w:rsidRPr="002A3910">
        <w:rPr>
          <w:noProof w:val="0"/>
        </w:rPr>
        <w:t>ar of the Browser screen.</w:t>
      </w:r>
    </w:p>
    <w:p w14:paraId="1A6A06E1" w14:textId="77777777" w:rsidR="0004019D" w:rsidRPr="002A3910" w:rsidRDefault="0004019D" w:rsidP="0004019D">
      <w:pPr>
        <w:pStyle w:val="BodyText6"/>
      </w:pPr>
    </w:p>
    <w:p w14:paraId="4BB3CB94" w14:textId="77777777" w:rsidR="00E86526" w:rsidRPr="002A3910" w:rsidRDefault="00E86526" w:rsidP="00CD348A">
      <w:pPr>
        <w:pStyle w:val="AltHeading5"/>
        <w:rPr>
          <w:noProof w:val="0"/>
        </w:rPr>
      </w:pPr>
      <w:r w:rsidRPr="002A3910">
        <w:rPr>
          <w:noProof w:val="0"/>
        </w:rPr>
        <w:t>Output</w:t>
      </w:r>
    </w:p>
    <w:p w14:paraId="4B95D7EA" w14:textId="5D9CB3EF" w:rsidR="00E86526" w:rsidRPr="002A3910" w:rsidRDefault="00E86526" w:rsidP="007A436C">
      <w:pPr>
        <w:pStyle w:val="BodyText"/>
      </w:pPr>
      <w:r w:rsidRPr="002A3910">
        <w:t>A successful call enables the user to employ VA FileMan</w:t>
      </w:r>
      <w:r w:rsidR="00084217" w:rsidRPr="002A3910">
        <w:t>’</w:t>
      </w:r>
      <w:r w:rsidRPr="002A3910">
        <w:t>s Browser to view and navigate through multiple documents stored in a sequential local or global array.</w:t>
      </w:r>
    </w:p>
    <w:p w14:paraId="5FAFCDC2" w14:textId="77777777" w:rsidR="00330259" w:rsidRPr="002A3910" w:rsidRDefault="00330259" w:rsidP="00330259">
      <w:pPr>
        <w:pStyle w:val="BodyText6"/>
      </w:pPr>
    </w:p>
    <w:p w14:paraId="4E88FC1B" w14:textId="77777777" w:rsidR="00E86526" w:rsidRPr="002A3910" w:rsidRDefault="00E86526" w:rsidP="00DF602F">
      <w:pPr>
        <w:pStyle w:val="Heading4"/>
      </w:pPr>
      <w:r w:rsidRPr="002A3910">
        <w:t>Example</w:t>
      </w:r>
    </w:p>
    <w:p w14:paraId="783C7850" w14:textId="77777777" w:rsidR="00E86526" w:rsidRPr="002A3910" w:rsidRDefault="00E86526" w:rsidP="007A436C">
      <w:pPr>
        <w:pStyle w:val="BodyText"/>
        <w:keepNext/>
        <w:keepLines/>
      </w:pPr>
      <w:r w:rsidRPr="002A3910">
        <w:t>In this example there are three documents.</w:t>
      </w:r>
    </w:p>
    <w:p w14:paraId="42E09377" w14:textId="5E3B2674" w:rsidR="00E86526" w:rsidRPr="002A3910" w:rsidRDefault="00E86526" w:rsidP="007A436C">
      <w:pPr>
        <w:pStyle w:val="BodyText"/>
        <w:keepNext/>
        <w:keepLines/>
      </w:pPr>
      <w:r w:rsidRPr="002A3910">
        <w:t xml:space="preserve">Document 1, in </w:t>
      </w:r>
      <w:r w:rsidRPr="002A3910">
        <w:rPr>
          <w:b/>
        </w:rPr>
        <w:t>^TMP($J,</w:t>
      </w:r>
      <w:r w:rsidR="00084217" w:rsidRPr="002A3910">
        <w:rPr>
          <w:b/>
        </w:rPr>
        <w:t>”</w:t>
      </w:r>
      <w:r w:rsidRPr="002A3910">
        <w:rPr>
          <w:b/>
        </w:rPr>
        <w:t>DOC</w:t>
      </w:r>
      <w:r w:rsidR="00084217" w:rsidRPr="002A3910">
        <w:rPr>
          <w:b/>
        </w:rPr>
        <w:t>”</w:t>
      </w:r>
      <w:r w:rsidRPr="002A3910">
        <w:rPr>
          <w:b/>
        </w:rPr>
        <w:t>,1)</w:t>
      </w:r>
      <w:r w:rsidRPr="002A3910">
        <w:t>, looks like</w:t>
      </w:r>
      <w:r w:rsidR="006E706D" w:rsidRPr="002A3910">
        <w:t xml:space="preserve"> </w:t>
      </w:r>
      <w:r w:rsidR="006E706D" w:rsidRPr="002A3910">
        <w:rPr>
          <w:color w:val="0000FF"/>
          <w:u w:val="single"/>
        </w:rPr>
        <w:fldChar w:fldCharType="begin" w:fldLock="1"/>
      </w:r>
      <w:r w:rsidR="006E706D" w:rsidRPr="002A3910">
        <w:rPr>
          <w:color w:val="0000FF"/>
          <w:u w:val="single"/>
        </w:rPr>
        <w:instrText xml:space="preserve"> REF _Ref494732765 \h  \* MERGEFORMAT </w:instrText>
      </w:r>
      <w:r w:rsidR="006E706D" w:rsidRPr="002A3910">
        <w:rPr>
          <w:color w:val="0000FF"/>
          <w:u w:val="single"/>
        </w:rPr>
      </w:r>
      <w:r w:rsidR="006E706D" w:rsidRPr="002A3910">
        <w:rPr>
          <w:color w:val="0000FF"/>
          <w:u w:val="single"/>
        </w:rPr>
        <w:fldChar w:fldCharType="separate"/>
      </w:r>
      <w:r w:rsidR="00272B32" w:rsidRPr="002A3910">
        <w:rPr>
          <w:color w:val="0000FF"/>
          <w:u w:val="single"/>
        </w:rPr>
        <w:t>Figure 291</w:t>
      </w:r>
      <w:r w:rsidR="006E706D" w:rsidRPr="002A3910">
        <w:rPr>
          <w:color w:val="0000FF"/>
          <w:u w:val="single"/>
        </w:rPr>
        <w:fldChar w:fldCharType="end"/>
      </w:r>
      <w:r w:rsidRPr="002A3910">
        <w:t>:</w:t>
      </w:r>
    </w:p>
    <w:p w14:paraId="5F12E709" w14:textId="77777777" w:rsidR="0004019D" w:rsidRPr="002A3910" w:rsidRDefault="0004019D" w:rsidP="0004019D">
      <w:pPr>
        <w:pStyle w:val="BodyText6"/>
        <w:keepNext/>
        <w:keepLines/>
      </w:pPr>
    </w:p>
    <w:p w14:paraId="3C86268E" w14:textId="57C3F0AD" w:rsidR="007A436C" w:rsidRPr="002A3910" w:rsidRDefault="00E31A32" w:rsidP="00E31A32">
      <w:pPr>
        <w:pStyle w:val="Caption"/>
      </w:pPr>
      <w:bookmarkStart w:id="1606" w:name="_Ref494732765"/>
      <w:bookmarkStart w:id="1607" w:name="_Toc159568562"/>
      <w:r w:rsidRPr="002A3910">
        <w:t xml:space="preserve">Figure </w:t>
      </w:r>
      <w:r w:rsidRPr="002A3910">
        <w:fldChar w:fldCharType="begin"/>
      </w:r>
      <w:r w:rsidRPr="002A3910">
        <w:instrText>SEQ Figure \* ARABIC</w:instrText>
      </w:r>
      <w:r w:rsidRPr="002A3910">
        <w:fldChar w:fldCharType="separate"/>
      </w:r>
      <w:r w:rsidR="002D1B25">
        <w:rPr>
          <w:noProof/>
        </w:rPr>
        <w:t>291</w:t>
      </w:r>
      <w:r w:rsidRPr="002A3910">
        <w:fldChar w:fldCharType="end"/>
      </w:r>
      <w:bookmarkEnd w:id="1606"/>
      <w:r w:rsidR="00E87492" w:rsidRPr="002A3910">
        <w:t>:</w:t>
      </w:r>
      <w:r w:rsidR="00E91F1E" w:rsidRPr="002A3910">
        <w:t xml:space="preserve"> DOCLIST^DDBR</w:t>
      </w:r>
      <w:r w:rsidR="00047C34" w:rsidRPr="002A3910">
        <w:t xml:space="preserve"> API—Example: Sample D</w:t>
      </w:r>
      <w:r w:rsidR="00C33763" w:rsidRPr="002A3910">
        <w:t>ocument in ^TMP</w:t>
      </w:r>
      <w:bookmarkEnd w:id="1607"/>
    </w:p>
    <w:p w14:paraId="0181E5C3"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,1,1)=Line 1 Document 1</w:t>
      </w:r>
    </w:p>
    <w:p w14:paraId="6F582AF3"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,1,2)=Line 2 Document 1</w:t>
      </w:r>
    </w:p>
    <w:p w14:paraId="2474A690" w14:textId="77777777" w:rsidR="00E86526" w:rsidRPr="002A3910" w:rsidRDefault="00FB1CBD" w:rsidP="00ED4DD4">
      <w:pPr>
        <w:pStyle w:val="APICode"/>
      </w:pPr>
      <w:r w:rsidRPr="002A3910">
        <w:t xml:space="preserve">    </w:t>
      </w:r>
      <w:r w:rsidR="00E86526" w:rsidRPr="002A3910">
        <w:t>.</w:t>
      </w:r>
    </w:p>
    <w:p w14:paraId="2A26B21D" w14:textId="77777777" w:rsidR="00E86526" w:rsidRPr="002A3910" w:rsidRDefault="00FB1CBD" w:rsidP="00ED4DD4">
      <w:pPr>
        <w:pStyle w:val="APICode"/>
      </w:pPr>
      <w:r w:rsidRPr="002A3910">
        <w:t xml:space="preserve">    </w:t>
      </w:r>
      <w:r w:rsidR="00E86526" w:rsidRPr="002A3910">
        <w:t>.</w:t>
      </w:r>
    </w:p>
    <w:p w14:paraId="298BC72C" w14:textId="77777777" w:rsidR="00E86526" w:rsidRPr="002A3910" w:rsidRDefault="00FB1CBD" w:rsidP="00ED4DD4">
      <w:pPr>
        <w:pStyle w:val="APICode"/>
      </w:pPr>
      <w:r w:rsidRPr="002A3910">
        <w:t xml:space="preserve">    </w:t>
      </w:r>
      <w:r w:rsidR="00E86526" w:rsidRPr="002A3910">
        <w:t>.</w:t>
      </w:r>
    </w:p>
    <w:p w14:paraId="7264A525"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,2,1)=Line 1 Document 2</w:t>
      </w:r>
    </w:p>
    <w:p w14:paraId="1A206532"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,2,2)=Line 2 Document 2</w:t>
      </w:r>
    </w:p>
    <w:p w14:paraId="67D6E03D" w14:textId="77777777" w:rsidR="00E86526" w:rsidRPr="002A3910" w:rsidRDefault="00FB1CBD" w:rsidP="00ED4DD4">
      <w:pPr>
        <w:pStyle w:val="APICode"/>
      </w:pPr>
      <w:r w:rsidRPr="002A3910">
        <w:t xml:space="preserve">    </w:t>
      </w:r>
      <w:r w:rsidR="00E86526" w:rsidRPr="002A3910">
        <w:t>.</w:t>
      </w:r>
    </w:p>
    <w:p w14:paraId="39658364" w14:textId="77777777" w:rsidR="00E86526" w:rsidRPr="002A3910" w:rsidRDefault="00FB1CBD" w:rsidP="00ED4DD4">
      <w:pPr>
        <w:pStyle w:val="APICode"/>
      </w:pPr>
      <w:r w:rsidRPr="002A3910">
        <w:t xml:space="preserve">    </w:t>
      </w:r>
      <w:r w:rsidR="00E86526" w:rsidRPr="002A3910">
        <w:t>.</w:t>
      </w:r>
    </w:p>
    <w:p w14:paraId="066E5724" w14:textId="77777777" w:rsidR="00E86526" w:rsidRPr="002A3910" w:rsidRDefault="00FB1CBD" w:rsidP="00ED4DD4">
      <w:pPr>
        <w:pStyle w:val="APICode"/>
      </w:pPr>
      <w:r w:rsidRPr="002A3910">
        <w:t xml:space="preserve">    </w:t>
      </w:r>
      <w:r w:rsidR="00E86526" w:rsidRPr="002A3910">
        <w:t>.</w:t>
      </w:r>
    </w:p>
    <w:p w14:paraId="5211C250"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,3,1)=Line 1 Document 3</w:t>
      </w:r>
    </w:p>
    <w:p w14:paraId="0E5866C9"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,3,2)=Line 2 Document 3</w:t>
      </w:r>
    </w:p>
    <w:p w14:paraId="706BD9D3" w14:textId="77777777" w:rsidR="007A0D2C" w:rsidRPr="002A3910" w:rsidRDefault="007A0D2C" w:rsidP="00ED4DD4">
      <w:pPr>
        <w:pStyle w:val="APICode"/>
        <w:rPr>
          <w:b/>
        </w:rPr>
      </w:pPr>
      <w:r w:rsidRPr="002A3910">
        <w:rPr>
          <w:b/>
        </w:rPr>
        <w:t>.</w:t>
      </w:r>
    </w:p>
    <w:p w14:paraId="74906551" w14:textId="77777777" w:rsidR="007A0D2C" w:rsidRPr="002A3910" w:rsidRDefault="007A0D2C" w:rsidP="00ED4DD4">
      <w:pPr>
        <w:pStyle w:val="APICode"/>
        <w:rPr>
          <w:b/>
        </w:rPr>
      </w:pPr>
      <w:r w:rsidRPr="002A3910">
        <w:rPr>
          <w:b/>
        </w:rPr>
        <w:t>.</w:t>
      </w:r>
    </w:p>
    <w:p w14:paraId="628BC365" w14:textId="77777777" w:rsidR="007A0D2C" w:rsidRPr="002A3910" w:rsidRDefault="007A0D2C" w:rsidP="00ED4DD4">
      <w:pPr>
        <w:pStyle w:val="APICode"/>
        <w:rPr>
          <w:b/>
        </w:rPr>
      </w:pPr>
      <w:r w:rsidRPr="002A3910">
        <w:rPr>
          <w:b/>
        </w:rPr>
        <w:t>.</w:t>
      </w:r>
    </w:p>
    <w:p w14:paraId="26D3D3FB" w14:textId="77777777" w:rsidR="00FB1CBD" w:rsidRPr="002A3910" w:rsidRDefault="00FB1CBD" w:rsidP="00B66E33">
      <w:pPr>
        <w:pStyle w:val="BodyText6"/>
      </w:pPr>
    </w:p>
    <w:p w14:paraId="2778194E" w14:textId="1204FE83" w:rsidR="00E86526" w:rsidRPr="002A3910" w:rsidRDefault="00E86526" w:rsidP="007A436C">
      <w:pPr>
        <w:pStyle w:val="BodyText"/>
        <w:keepNext/>
        <w:keepLines/>
      </w:pPr>
      <w:r w:rsidRPr="002A3910">
        <w:t>Building the document list array looks like</w:t>
      </w:r>
      <w:r w:rsidR="006E706D" w:rsidRPr="002A3910">
        <w:t xml:space="preserve"> </w:t>
      </w:r>
      <w:r w:rsidR="006E706D" w:rsidRPr="002A3910">
        <w:rPr>
          <w:color w:val="0000FF"/>
          <w:u w:val="single"/>
        </w:rPr>
        <w:fldChar w:fldCharType="begin" w:fldLock="1"/>
      </w:r>
      <w:r w:rsidR="006E706D" w:rsidRPr="002A3910">
        <w:rPr>
          <w:color w:val="0000FF"/>
          <w:u w:val="single"/>
        </w:rPr>
        <w:instrText xml:space="preserve"> REF _Ref494732835 \h  \* MERGEFORMAT </w:instrText>
      </w:r>
      <w:r w:rsidR="006E706D" w:rsidRPr="002A3910">
        <w:rPr>
          <w:color w:val="0000FF"/>
          <w:u w:val="single"/>
        </w:rPr>
      </w:r>
      <w:r w:rsidR="006E706D" w:rsidRPr="002A3910">
        <w:rPr>
          <w:color w:val="0000FF"/>
          <w:u w:val="single"/>
        </w:rPr>
        <w:fldChar w:fldCharType="separate"/>
      </w:r>
      <w:r w:rsidR="00272B32" w:rsidRPr="002A3910">
        <w:rPr>
          <w:color w:val="0000FF"/>
          <w:u w:val="single"/>
        </w:rPr>
        <w:t>Figure 292</w:t>
      </w:r>
      <w:r w:rsidR="006E706D" w:rsidRPr="002A3910">
        <w:rPr>
          <w:color w:val="0000FF"/>
          <w:u w:val="single"/>
        </w:rPr>
        <w:fldChar w:fldCharType="end"/>
      </w:r>
      <w:r w:rsidRPr="002A3910">
        <w:t>:</w:t>
      </w:r>
    </w:p>
    <w:p w14:paraId="7D06ADA5" w14:textId="77777777" w:rsidR="00BC1ACA" w:rsidRPr="002A3910" w:rsidRDefault="00BC1ACA" w:rsidP="00BC1ACA">
      <w:pPr>
        <w:pStyle w:val="BodyText6"/>
        <w:keepNext/>
        <w:keepLines/>
      </w:pPr>
    </w:p>
    <w:p w14:paraId="456F8600" w14:textId="6DD6E8A1" w:rsidR="00FB1CBD" w:rsidRPr="002A3910" w:rsidRDefault="00C63157" w:rsidP="00C63157">
      <w:pPr>
        <w:pStyle w:val="Caption"/>
      </w:pPr>
      <w:bookmarkStart w:id="1608" w:name="_Ref494732835"/>
      <w:bookmarkStart w:id="1609" w:name="_Toc159568563"/>
      <w:r w:rsidRPr="002A3910">
        <w:t xml:space="preserve">Figure </w:t>
      </w:r>
      <w:r w:rsidRPr="002A3910">
        <w:fldChar w:fldCharType="begin"/>
      </w:r>
      <w:r w:rsidRPr="002A3910">
        <w:instrText>SEQ Figure \* ARABIC</w:instrText>
      </w:r>
      <w:r w:rsidRPr="002A3910">
        <w:fldChar w:fldCharType="separate"/>
      </w:r>
      <w:r w:rsidR="002D1B25">
        <w:rPr>
          <w:noProof/>
        </w:rPr>
        <w:t>292</w:t>
      </w:r>
      <w:r w:rsidRPr="002A3910">
        <w:fldChar w:fldCharType="end"/>
      </w:r>
      <w:bookmarkEnd w:id="1608"/>
      <w:r w:rsidR="00E87492" w:rsidRPr="002A3910">
        <w:t>:</w:t>
      </w:r>
      <w:r w:rsidR="00E91F1E" w:rsidRPr="002A3910">
        <w:t xml:space="preserve"> DOCLIST^DDBR</w:t>
      </w:r>
      <w:r w:rsidR="007672B6" w:rsidRPr="002A3910">
        <w:t xml:space="preserve"> API—Example: Input to Build the Document List A</w:t>
      </w:r>
      <w:r w:rsidR="00C33763" w:rsidRPr="002A3910">
        <w:t>rray</w:t>
      </w:r>
      <w:bookmarkEnd w:id="1609"/>
    </w:p>
    <w:p w14:paraId="62747E79"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1</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,1)</w:t>
      </w:r>
      <w:r w:rsidR="00084217" w:rsidRPr="002A3910">
        <w:rPr>
          <w:b/>
        </w:rPr>
        <w:t>”</w:t>
      </w:r>
    </w:p>
    <w:p w14:paraId="2A24C4F2"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2</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,2)</w:t>
      </w:r>
      <w:r w:rsidR="00084217" w:rsidRPr="002A3910">
        <w:rPr>
          <w:b/>
        </w:rPr>
        <w:t>”</w:t>
      </w:r>
    </w:p>
    <w:p w14:paraId="5FA43B59"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3</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,3)</w:t>
      </w:r>
      <w:r w:rsidR="00084217" w:rsidRPr="002A3910">
        <w:rPr>
          <w:b/>
        </w:rPr>
        <w:t>”</w:t>
      </w:r>
    </w:p>
    <w:p w14:paraId="3A85B174" w14:textId="77777777" w:rsidR="00FB1CBD" w:rsidRPr="002A3910" w:rsidRDefault="00FB1CBD" w:rsidP="00B66E33">
      <w:pPr>
        <w:pStyle w:val="BodyText6"/>
      </w:pPr>
    </w:p>
    <w:p w14:paraId="35F58D1A" w14:textId="3E24FA31" w:rsidR="00BE674E" w:rsidRPr="002A3910" w:rsidRDefault="006E706D" w:rsidP="007A436C">
      <w:pPr>
        <w:pStyle w:val="BodyText"/>
        <w:keepNext/>
        <w:keepLines/>
      </w:pPr>
      <w:r w:rsidRPr="002A3910">
        <w:t>Making a procedure call with s</w:t>
      </w:r>
      <w:r w:rsidR="00E86526" w:rsidRPr="002A3910">
        <w:t>witching restricted to only this list looks like</w:t>
      </w:r>
      <w:r w:rsidRPr="002A3910">
        <w:t xml:space="preserve"> </w:t>
      </w:r>
      <w:r w:rsidRPr="002A3910">
        <w:rPr>
          <w:color w:val="0000FF"/>
          <w:u w:val="single"/>
        </w:rPr>
        <w:fldChar w:fldCharType="begin" w:fldLock="1"/>
      </w:r>
      <w:r w:rsidRPr="002A3910">
        <w:rPr>
          <w:color w:val="0000FF"/>
          <w:u w:val="single"/>
        </w:rPr>
        <w:instrText xml:space="preserve"> REF _Ref494732864 \h  \* MERGEFORMAT </w:instrText>
      </w:r>
      <w:r w:rsidRPr="002A3910">
        <w:rPr>
          <w:color w:val="0000FF"/>
          <w:u w:val="single"/>
        </w:rPr>
      </w:r>
      <w:r w:rsidRPr="002A3910">
        <w:rPr>
          <w:color w:val="0000FF"/>
          <w:u w:val="single"/>
        </w:rPr>
        <w:fldChar w:fldCharType="separate"/>
      </w:r>
      <w:r w:rsidR="00272B32" w:rsidRPr="002A3910">
        <w:rPr>
          <w:color w:val="0000FF"/>
          <w:u w:val="single"/>
        </w:rPr>
        <w:t>Figure 293</w:t>
      </w:r>
      <w:r w:rsidRPr="002A3910">
        <w:rPr>
          <w:color w:val="0000FF"/>
          <w:u w:val="single"/>
        </w:rPr>
        <w:fldChar w:fldCharType="end"/>
      </w:r>
      <w:r w:rsidR="00E86526" w:rsidRPr="002A3910">
        <w:t>:</w:t>
      </w:r>
    </w:p>
    <w:p w14:paraId="71258F3D" w14:textId="77777777" w:rsidR="00BC1ACA" w:rsidRPr="002A3910" w:rsidRDefault="00BC1ACA" w:rsidP="00BC1ACA">
      <w:pPr>
        <w:pStyle w:val="BodyText6"/>
        <w:keepNext/>
        <w:keepLines/>
      </w:pPr>
    </w:p>
    <w:p w14:paraId="2832EFBF" w14:textId="6EDFC83D" w:rsidR="00FB1CBD" w:rsidRPr="002A3910" w:rsidRDefault="00C63157" w:rsidP="00C63157">
      <w:pPr>
        <w:pStyle w:val="Caption"/>
      </w:pPr>
      <w:bookmarkStart w:id="1610" w:name="_Ref494732864"/>
      <w:bookmarkStart w:id="1611" w:name="_Toc159568564"/>
      <w:r w:rsidRPr="002A3910">
        <w:t xml:space="preserve">Figure </w:t>
      </w:r>
      <w:r w:rsidRPr="002A3910">
        <w:fldChar w:fldCharType="begin"/>
      </w:r>
      <w:r w:rsidRPr="002A3910">
        <w:instrText>SEQ Figure \* ARABIC</w:instrText>
      </w:r>
      <w:r w:rsidRPr="002A3910">
        <w:fldChar w:fldCharType="separate"/>
      </w:r>
      <w:r w:rsidR="002D1B25">
        <w:rPr>
          <w:noProof/>
        </w:rPr>
        <w:t>293</w:t>
      </w:r>
      <w:r w:rsidRPr="002A3910">
        <w:fldChar w:fldCharType="end"/>
      </w:r>
      <w:bookmarkEnd w:id="1610"/>
      <w:r w:rsidR="00E87492" w:rsidRPr="002A3910">
        <w:t>:</w:t>
      </w:r>
      <w:r w:rsidR="00E91F1E" w:rsidRPr="002A3910">
        <w:t xml:space="preserve"> DOCLIST^DDBR</w:t>
      </w:r>
      <w:r w:rsidR="007672B6" w:rsidRPr="002A3910">
        <w:t xml:space="preserve"> API—Example: Input Making a Procedure Call with Switching Restricted to Only this L</w:t>
      </w:r>
      <w:r w:rsidR="00C33763" w:rsidRPr="002A3910">
        <w:t>ist</w:t>
      </w:r>
      <w:bookmarkEnd w:id="1611"/>
    </w:p>
    <w:p w14:paraId="452428EF" w14:textId="77777777" w:rsidR="00E86526" w:rsidRPr="002A3910" w:rsidRDefault="00E86526" w:rsidP="00ED4DD4">
      <w:pPr>
        <w:pStyle w:val="APICode"/>
      </w:pPr>
      <w:r w:rsidRPr="002A3910">
        <w:t>&gt;</w:t>
      </w:r>
      <w:r w:rsidRPr="002A3910">
        <w:rPr>
          <w:b/>
        </w:rPr>
        <w:t>D DOCLIST^DDBR(</w:t>
      </w:r>
      <w:r w:rsidR="00084217" w:rsidRPr="002A3910">
        <w:rPr>
          <w:b/>
        </w:rPr>
        <w:t>“</w:t>
      </w:r>
      <w:r w:rsidRPr="002A3910">
        <w:rPr>
          <w:b/>
        </w:rPr>
        <w:t>^TMP($J,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w:t>
      </w:r>
      <w:r w:rsidR="00084217" w:rsidRPr="002A3910">
        <w:rPr>
          <w:b/>
        </w:rPr>
        <w:t>”</w:t>
      </w:r>
      <w:r w:rsidRPr="002A3910">
        <w:rPr>
          <w:b/>
        </w:rPr>
        <w:t>R</w:t>
      </w:r>
      <w:r w:rsidR="00084217" w:rsidRPr="002A3910">
        <w:rPr>
          <w:b/>
        </w:rPr>
        <w:t>”</w:t>
      </w:r>
      <w:r w:rsidRPr="002A3910">
        <w:rPr>
          <w:b/>
        </w:rPr>
        <w:t>)</w:t>
      </w:r>
    </w:p>
    <w:p w14:paraId="17433BA8" w14:textId="77777777" w:rsidR="00E86526" w:rsidRPr="002A3910" w:rsidRDefault="00E86526" w:rsidP="00B66E33">
      <w:pPr>
        <w:pStyle w:val="BodyText6"/>
      </w:pPr>
    </w:p>
    <w:p w14:paraId="095465EA" w14:textId="77777777" w:rsidR="00E86526" w:rsidRPr="002A3910" w:rsidRDefault="00E86526" w:rsidP="00DF602F">
      <w:pPr>
        <w:pStyle w:val="Heading4"/>
      </w:pPr>
      <w:r w:rsidRPr="002A3910">
        <w:t>Error Codes Returned</w:t>
      </w:r>
    </w:p>
    <w:p w14:paraId="05D6793C" w14:textId="71A4E5ED" w:rsidR="006E706D" w:rsidRPr="002A3910" w:rsidRDefault="006E706D" w:rsidP="006E706D">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_Ref494732919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99</w:t>
      </w:r>
      <w:r w:rsidRPr="002A3910">
        <w:rPr>
          <w:color w:val="0000FF"/>
          <w:u w:val="single"/>
          <w:lang w:bidi="hi-IN"/>
        </w:rPr>
        <w:fldChar w:fldCharType="end"/>
      </w:r>
      <w:r w:rsidRPr="002A3910">
        <w:rPr>
          <w:lang w:bidi="hi-IN"/>
        </w:rPr>
        <w:t xml:space="preserve"> lists the possible error codes returned with the </w:t>
      </w:r>
      <w:r w:rsidRPr="002A3910">
        <w:t>DOCLIST^DDBR API:</w:t>
      </w:r>
    </w:p>
    <w:p w14:paraId="6662FFC1" w14:textId="77777777" w:rsidR="00BC1ACA" w:rsidRPr="002A3910" w:rsidRDefault="00BC1ACA" w:rsidP="00BC1ACA">
      <w:pPr>
        <w:pStyle w:val="BodyText6"/>
        <w:keepNext/>
        <w:keepLines/>
        <w:rPr>
          <w:lang w:bidi="hi-IN"/>
        </w:rPr>
      </w:pPr>
    </w:p>
    <w:p w14:paraId="0FF5A141" w14:textId="203398D5" w:rsidR="00C33763" w:rsidRPr="002A3910" w:rsidRDefault="00C021F4" w:rsidP="00C021F4">
      <w:pPr>
        <w:pStyle w:val="Caption"/>
      </w:pPr>
      <w:bookmarkStart w:id="1612" w:name="_Ref494732919"/>
      <w:bookmarkStart w:id="1613" w:name="_Toc159569202"/>
      <w:r w:rsidRPr="002A3910">
        <w:t xml:space="preserve">Table </w:t>
      </w:r>
      <w:r w:rsidRPr="002A3910">
        <w:fldChar w:fldCharType="begin"/>
      </w:r>
      <w:r w:rsidRPr="002A3910">
        <w:instrText>SEQ Table \* ARABIC</w:instrText>
      </w:r>
      <w:r w:rsidRPr="002A3910">
        <w:fldChar w:fldCharType="separate"/>
      </w:r>
      <w:r w:rsidR="002D1B25">
        <w:rPr>
          <w:noProof/>
        </w:rPr>
        <w:t>99</w:t>
      </w:r>
      <w:r w:rsidRPr="002A3910">
        <w:fldChar w:fldCharType="end"/>
      </w:r>
      <w:bookmarkEnd w:id="1612"/>
      <w:r w:rsidR="00E87492" w:rsidRPr="002A3910">
        <w:t>:</w:t>
      </w:r>
      <w:r w:rsidR="00E91F1E" w:rsidRPr="002A3910">
        <w:t xml:space="preserve"> DOCLIST^DDBR</w:t>
      </w:r>
      <w:r w:rsidRPr="002A3910">
        <w:t xml:space="preserve"> API—Error Codes Returned</w:t>
      </w:r>
      <w:bookmarkEnd w:id="1613"/>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204"/>
      </w:tblGrid>
      <w:tr w:rsidR="00C021F4" w:rsidRPr="002A3910" w14:paraId="06992D63" w14:textId="77777777" w:rsidTr="007F2829">
        <w:trPr>
          <w:tblHeader/>
        </w:trPr>
        <w:tc>
          <w:tcPr>
            <w:tcW w:w="410" w:type="pct"/>
            <w:shd w:val="clear" w:color="auto" w:fill="F2F2F2" w:themeFill="background1" w:themeFillShade="F2"/>
          </w:tcPr>
          <w:p w14:paraId="5D3805C4" w14:textId="77777777" w:rsidR="00C021F4" w:rsidRPr="002A3910" w:rsidRDefault="00C021F4" w:rsidP="00BC7AEE">
            <w:pPr>
              <w:pStyle w:val="TableHeading"/>
              <w:rPr>
                <w:noProof w:val="0"/>
              </w:rPr>
            </w:pPr>
            <w:bookmarkStart w:id="1614" w:name="COL001_TBL086"/>
            <w:bookmarkEnd w:id="1614"/>
            <w:r w:rsidRPr="002A3910">
              <w:rPr>
                <w:noProof w:val="0"/>
              </w:rPr>
              <w:t>Code</w:t>
            </w:r>
          </w:p>
        </w:tc>
        <w:tc>
          <w:tcPr>
            <w:tcW w:w="4541" w:type="pct"/>
            <w:shd w:val="clear" w:color="auto" w:fill="F2F2F2" w:themeFill="background1" w:themeFillShade="F2"/>
          </w:tcPr>
          <w:p w14:paraId="49421129" w14:textId="77777777" w:rsidR="00C021F4" w:rsidRPr="002A3910" w:rsidRDefault="00C021F4" w:rsidP="00BC7AEE">
            <w:pPr>
              <w:pStyle w:val="TableHeading"/>
              <w:rPr>
                <w:noProof w:val="0"/>
              </w:rPr>
            </w:pPr>
            <w:r w:rsidRPr="002A3910">
              <w:rPr>
                <w:noProof w:val="0"/>
              </w:rPr>
              <w:t>Description</w:t>
            </w:r>
          </w:p>
        </w:tc>
      </w:tr>
      <w:tr w:rsidR="00E86526" w:rsidRPr="002A3910" w14:paraId="45D8DABC" w14:textId="77777777" w:rsidTr="00E762D9">
        <w:tc>
          <w:tcPr>
            <w:tcW w:w="410" w:type="pct"/>
          </w:tcPr>
          <w:p w14:paraId="3D6EDA20" w14:textId="6307106B"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4541" w:type="pct"/>
          </w:tcPr>
          <w:p w14:paraId="60B2C913" w14:textId="77777777" w:rsidR="00E86526" w:rsidRPr="002A3910" w:rsidRDefault="00E86526" w:rsidP="00E762D9">
            <w:pPr>
              <w:pStyle w:val="TableText"/>
              <w:keepNext/>
              <w:keepLines/>
              <w:spacing w:line="260" w:lineRule="exact"/>
            </w:pPr>
            <w:r w:rsidRPr="002A3910">
              <w:t>Invalid field.</w:t>
            </w:r>
          </w:p>
        </w:tc>
      </w:tr>
      <w:tr w:rsidR="00E86526" w:rsidRPr="002A3910" w14:paraId="60C59100" w14:textId="77777777" w:rsidTr="00E762D9">
        <w:tc>
          <w:tcPr>
            <w:tcW w:w="410" w:type="pct"/>
          </w:tcPr>
          <w:p w14:paraId="2B4C294D" w14:textId="25B0403D"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4541" w:type="pct"/>
          </w:tcPr>
          <w:p w14:paraId="23D941FF" w14:textId="77777777" w:rsidR="00E86526" w:rsidRPr="002A3910" w:rsidRDefault="00E86526" w:rsidP="00E762D9">
            <w:pPr>
              <w:pStyle w:val="TableText"/>
              <w:keepNext/>
              <w:keepLines/>
              <w:spacing w:line="260" w:lineRule="exact"/>
            </w:pPr>
            <w:r w:rsidRPr="002A3910">
              <w:t>Invalid parameter.</w:t>
            </w:r>
          </w:p>
        </w:tc>
      </w:tr>
      <w:tr w:rsidR="00E86526" w:rsidRPr="002A3910" w14:paraId="77D7E1EE" w14:textId="77777777" w:rsidTr="00E762D9">
        <w:tc>
          <w:tcPr>
            <w:tcW w:w="410" w:type="pct"/>
          </w:tcPr>
          <w:p w14:paraId="1658A424" w14:textId="2AA5AB97" w:rsidR="00E86526" w:rsidRPr="002A3910" w:rsidRDefault="00000000" w:rsidP="006E706D">
            <w:pPr>
              <w:pStyle w:val="TableText"/>
              <w:spacing w:line="260" w:lineRule="exact"/>
            </w:pPr>
            <w:hyperlink w:anchor="error_309" w:history="1">
              <w:r w:rsidR="00E86526" w:rsidRPr="002A3910">
                <w:rPr>
                  <w:rStyle w:val="Hyperlink"/>
                </w:rPr>
                <w:t>309</w:t>
              </w:r>
            </w:hyperlink>
          </w:p>
        </w:tc>
        <w:tc>
          <w:tcPr>
            <w:tcW w:w="4541" w:type="pct"/>
          </w:tcPr>
          <w:p w14:paraId="619DA536" w14:textId="77777777" w:rsidR="00E86526" w:rsidRPr="002A3910" w:rsidRDefault="00E86526" w:rsidP="006E706D">
            <w:pPr>
              <w:pStyle w:val="TableText"/>
              <w:spacing w:line="260" w:lineRule="exact"/>
            </w:pPr>
            <w:r w:rsidRPr="002A3910">
              <w:t>Multiple field. Invalid file and IENS.</w:t>
            </w:r>
          </w:p>
        </w:tc>
      </w:tr>
      <w:tr w:rsidR="00E86526" w:rsidRPr="002A3910" w14:paraId="61ABBE56" w14:textId="77777777" w:rsidTr="00E762D9">
        <w:tc>
          <w:tcPr>
            <w:tcW w:w="410" w:type="pct"/>
          </w:tcPr>
          <w:p w14:paraId="30035515" w14:textId="18C73260" w:rsidR="00E86526" w:rsidRPr="002A3910" w:rsidRDefault="00000000" w:rsidP="006E706D">
            <w:pPr>
              <w:pStyle w:val="TableText"/>
              <w:spacing w:line="260" w:lineRule="exact"/>
            </w:pPr>
            <w:hyperlink w:anchor="error_401" w:history="1">
              <w:r w:rsidR="00E86526" w:rsidRPr="002A3910">
                <w:rPr>
                  <w:rStyle w:val="Hyperlink"/>
                </w:rPr>
                <w:t>401</w:t>
              </w:r>
            </w:hyperlink>
          </w:p>
        </w:tc>
        <w:tc>
          <w:tcPr>
            <w:tcW w:w="4541" w:type="pct"/>
          </w:tcPr>
          <w:p w14:paraId="0AE3D695" w14:textId="77777777" w:rsidR="00E86526" w:rsidRPr="002A3910" w:rsidRDefault="00E86526" w:rsidP="006E706D">
            <w:pPr>
              <w:pStyle w:val="TableText"/>
              <w:spacing w:line="260" w:lineRule="exact"/>
            </w:pPr>
            <w:r w:rsidRPr="002A3910">
              <w:t>Data Dictionary reference for file and field not valid.</w:t>
            </w:r>
          </w:p>
        </w:tc>
      </w:tr>
      <w:tr w:rsidR="00E86526" w:rsidRPr="002A3910" w14:paraId="53BFCBF5" w14:textId="77777777" w:rsidTr="00E762D9">
        <w:tc>
          <w:tcPr>
            <w:tcW w:w="410" w:type="pct"/>
          </w:tcPr>
          <w:p w14:paraId="14B1C987" w14:textId="4FF21B6A"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4541" w:type="pct"/>
          </w:tcPr>
          <w:p w14:paraId="038D032F" w14:textId="77777777" w:rsidR="00E86526" w:rsidRPr="002A3910" w:rsidRDefault="00E86526" w:rsidP="00E762D9">
            <w:pPr>
              <w:pStyle w:val="TableText"/>
              <w:spacing w:line="260" w:lineRule="exact"/>
            </w:pPr>
            <w:r w:rsidRPr="002A3910">
              <w:t>Extended reference invalid.</w:t>
            </w:r>
          </w:p>
        </w:tc>
      </w:tr>
      <w:tr w:rsidR="00E86526" w:rsidRPr="002A3910" w14:paraId="50D17567" w14:textId="77777777" w:rsidTr="00E762D9">
        <w:tc>
          <w:tcPr>
            <w:tcW w:w="410" w:type="pct"/>
          </w:tcPr>
          <w:p w14:paraId="00006474" w14:textId="5E8A3D3F"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4541" w:type="pct"/>
          </w:tcPr>
          <w:p w14:paraId="2A1A5F94" w14:textId="77777777" w:rsidR="00E86526" w:rsidRPr="002A3910" w:rsidRDefault="00E86526" w:rsidP="00E762D9">
            <w:pPr>
              <w:pStyle w:val="TableText"/>
              <w:spacing w:line="260" w:lineRule="exact"/>
            </w:pPr>
            <w:r w:rsidRPr="002A3910">
              <w:t>Invalid type in data dictionary.</w:t>
            </w:r>
          </w:p>
        </w:tc>
      </w:tr>
      <w:tr w:rsidR="00E86526" w:rsidRPr="002A3910" w14:paraId="3D8E7B21" w14:textId="77777777" w:rsidTr="00E762D9">
        <w:tc>
          <w:tcPr>
            <w:tcW w:w="410" w:type="pct"/>
          </w:tcPr>
          <w:p w14:paraId="0E91C05F" w14:textId="107C9977"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4541" w:type="pct"/>
          </w:tcPr>
          <w:p w14:paraId="088DA8B9" w14:textId="77777777" w:rsidR="00E86526" w:rsidRPr="002A3910" w:rsidRDefault="00E86526" w:rsidP="00E762D9">
            <w:pPr>
              <w:pStyle w:val="TableText"/>
              <w:spacing w:line="260" w:lineRule="exact"/>
            </w:pPr>
            <w:r w:rsidRPr="002A3910">
              <w:t>Record entry does not exist.</w:t>
            </w:r>
          </w:p>
        </w:tc>
      </w:tr>
      <w:tr w:rsidR="00E86526" w:rsidRPr="002A3910" w14:paraId="50FE2C75" w14:textId="77777777" w:rsidTr="00E762D9">
        <w:tc>
          <w:tcPr>
            <w:tcW w:w="410" w:type="pct"/>
          </w:tcPr>
          <w:p w14:paraId="1E166420" w14:textId="15A55E7F"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4541" w:type="pct"/>
          </w:tcPr>
          <w:p w14:paraId="5C0BEFDF" w14:textId="77777777" w:rsidR="00E86526" w:rsidRPr="002A3910" w:rsidRDefault="00E86526" w:rsidP="00E762D9">
            <w:pPr>
              <w:pStyle w:val="TableText"/>
              <w:spacing w:line="260" w:lineRule="exact"/>
            </w:pPr>
            <w:r w:rsidRPr="002A3910">
              <w:t>Record unavailable.</w:t>
            </w:r>
          </w:p>
        </w:tc>
      </w:tr>
      <w:tr w:rsidR="00E86526" w:rsidRPr="002A3910" w14:paraId="596E2A9E" w14:textId="77777777" w:rsidTr="00E762D9">
        <w:tc>
          <w:tcPr>
            <w:tcW w:w="410" w:type="pct"/>
          </w:tcPr>
          <w:p w14:paraId="41FC544E" w14:textId="616DE3EE" w:rsidR="00E86526" w:rsidRPr="002A3910" w:rsidRDefault="00000000" w:rsidP="00E762D9">
            <w:pPr>
              <w:pStyle w:val="TableText"/>
              <w:spacing w:line="260" w:lineRule="exact"/>
            </w:pPr>
            <w:hyperlink w:anchor="error_842" w:history="1">
              <w:r w:rsidR="00E86526" w:rsidRPr="002A3910">
                <w:rPr>
                  <w:rStyle w:val="Hyperlink"/>
                </w:rPr>
                <w:t>842</w:t>
              </w:r>
            </w:hyperlink>
          </w:p>
        </w:tc>
        <w:tc>
          <w:tcPr>
            <w:tcW w:w="4541" w:type="pct"/>
          </w:tcPr>
          <w:p w14:paraId="083AF8F9" w14:textId="77777777" w:rsidR="00E86526" w:rsidRPr="002A3910" w:rsidRDefault="00E86526" w:rsidP="00E762D9">
            <w:pPr>
              <w:pStyle w:val="TableText"/>
              <w:spacing w:line="260" w:lineRule="exact"/>
            </w:pPr>
            <w:r w:rsidRPr="002A3910">
              <w:t>Device/Terminal type set up issues.</w:t>
            </w:r>
          </w:p>
        </w:tc>
      </w:tr>
    </w:tbl>
    <w:p w14:paraId="7265D825" w14:textId="77777777" w:rsidR="00D3300A" w:rsidRPr="002A3910" w:rsidRDefault="00D3300A" w:rsidP="00B66E33">
      <w:pPr>
        <w:pStyle w:val="BodyText6"/>
      </w:pPr>
    </w:p>
    <w:p w14:paraId="48220119" w14:textId="6453F422" w:rsidR="00D3300A" w:rsidRPr="002A3910" w:rsidRDefault="007869D8" w:rsidP="00D3300A">
      <w:pPr>
        <w:pStyle w:val="Note"/>
      </w:pPr>
      <w:r w:rsidRPr="002A3910">
        <w:rPr>
          <w:noProof/>
        </w:rPr>
        <w:drawing>
          <wp:inline distT="0" distB="0" distL="0" distR="0" wp14:anchorId="00EDA738" wp14:editId="388A05A8">
            <wp:extent cx="266700" cy="289560"/>
            <wp:effectExtent l="0" t="0" r="0" b="0"/>
            <wp:docPr id="341" name="Picture 3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3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Browser error messages,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_Ref341768879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How Information Is Returned</w:t>
      </w:r>
      <w:r w:rsidR="00D3300A" w:rsidRPr="002A3910">
        <w:rPr>
          <w:color w:val="0000FF"/>
          <w:u w:val="single"/>
        </w:rPr>
        <w:fldChar w:fldCharType="end"/>
      </w:r>
      <w:r w:rsidR="00FF48D7" w:rsidRPr="002A3910">
        <w:t>”</w:t>
      </w:r>
      <w:r w:rsidR="00D3300A" w:rsidRPr="002A3910">
        <w:t xml:space="preserve"> and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_Ref341768897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Contents of Arrays</w:t>
      </w:r>
      <w:r w:rsidR="00D3300A" w:rsidRPr="002A3910">
        <w:rPr>
          <w:color w:val="0000FF"/>
          <w:u w:val="single"/>
        </w:rPr>
        <w:fldChar w:fldCharType="end"/>
      </w:r>
      <w:r w:rsidR="00FF48D7" w:rsidRPr="002A3910">
        <w:t>”</w:t>
      </w:r>
      <w:r w:rsidR="00D3300A" w:rsidRPr="002A3910">
        <w:t xml:space="preserve"> sections.</w:t>
      </w:r>
    </w:p>
    <w:p w14:paraId="62422924" w14:textId="77777777" w:rsidR="00BC1ACA" w:rsidRPr="002A3910" w:rsidRDefault="00BC1ACA" w:rsidP="00BC1ACA">
      <w:pPr>
        <w:pStyle w:val="BodyText6"/>
      </w:pPr>
    </w:p>
    <w:p w14:paraId="5B90E715" w14:textId="77777777" w:rsidR="00E86526" w:rsidRPr="002A3910" w:rsidRDefault="00E86526" w:rsidP="00DF602F">
      <w:pPr>
        <w:pStyle w:val="Heading4"/>
      </w:pPr>
      <w:bookmarkStart w:id="1615" w:name="_Ref458093127"/>
      <w:r w:rsidRPr="002A3910">
        <w:t>Details and Features</w:t>
      </w:r>
      <w:bookmarkEnd w:id="1615"/>
    </w:p>
    <w:p w14:paraId="60FE0A03" w14:textId="77777777" w:rsidR="00C33763" w:rsidRPr="002A3910" w:rsidRDefault="00A14255" w:rsidP="007067CD">
      <w:pPr>
        <w:pStyle w:val="Heading5"/>
      </w:pPr>
      <w:bookmarkStart w:id="1616" w:name="_Ref493580424"/>
      <w:r w:rsidRPr="002A3910">
        <w:t>Switch Function</w:t>
      </w:r>
      <w:bookmarkEnd w:id="1616"/>
    </w:p>
    <w:p w14:paraId="0CD2F8D3" w14:textId="77777777" w:rsidR="00A14255" w:rsidRPr="002A3910" w:rsidRDefault="00A14255" w:rsidP="00A14255">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9C0A8C" w:rsidRPr="002A3910">
        <w:t>WORD-PROCESSING</w:t>
      </w:r>
      <w:r w:rsidRPr="002A3910">
        <w:t xml:space="preserve"> fields, it is important to note that browsing is done directly on the actual record text. Users can only access </w:t>
      </w:r>
      <w:r w:rsidR="009C0A8C" w:rsidRPr="002A3910">
        <w:t>WORD-PROCESSING</w:t>
      </w:r>
      <w:r w:rsidRPr="002A3910">
        <w:t xml:space="preserve"> fields in VA FileMan files to which they have Read access.</w:t>
      </w:r>
    </w:p>
    <w:p w14:paraId="14A06111" w14:textId="77777777" w:rsidR="00A14255" w:rsidRPr="002A3910" w:rsidRDefault="00A14255" w:rsidP="00B66E33">
      <w:pPr>
        <w:pStyle w:val="BodyText6"/>
      </w:pPr>
    </w:p>
    <w:p w14:paraId="67B8754E" w14:textId="77777777" w:rsidR="00E86526" w:rsidRPr="002A3910" w:rsidRDefault="00E86526" w:rsidP="000365A0">
      <w:pPr>
        <w:pStyle w:val="Heading3"/>
      </w:pPr>
      <w:bookmarkStart w:id="1617" w:name="test_ddbrt"/>
      <w:bookmarkStart w:id="1618" w:name="_Toc159568932"/>
      <w:r w:rsidRPr="002A3910">
        <w:t>$$TEST^DDBRT</w:t>
      </w:r>
      <w:bookmarkEnd w:id="1617"/>
      <w:r w:rsidR="00BC7740" w:rsidRPr="002A3910">
        <w:t>: Verify Monitor Supports Browser</w:t>
      </w:r>
      <w:bookmarkEnd w:id="1618"/>
    </w:p>
    <w:p w14:paraId="2A793104" w14:textId="77777777" w:rsidR="00427B6C" w:rsidRPr="002A3910" w:rsidRDefault="00427B6C" w:rsidP="00427B6C">
      <w:pPr>
        <w:pStyle w:val="AltHeading5"/>
        <w:rPr>
          <w:noProof w:val="0"/>
        </w:rPr>
      </w:pPr>
      <w:r w:rsidRPr="002A3910">
        <w:rPr>
          <w:noProof w:val="0"/>
        </w:rPr>
        <w:t>Reference Type</w:t>
      </w:r>
    </w:p>
    <w:p w14:paraId="065A2DB7"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DDBRT</w:instrText>
      </w:r>
      <w:r w:rsidRPr="002A3910">
        <w:rPr>
          <w:vanish/>
        </w:rPr>
        <w:instrText>:</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$$TEST^DDBRT</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$$TEST^DDBRT</w:instrText>
      </w:r>
      <w:r w:rsidRPr="002A3910">
        <w:instrText>"</w:instrText>
      </w:r>
      <w:r w:rsidRPr="002A3910">
        <w:fldChar w:fldCharType="end"/>
      </w:r>
      <w:r w:rsidR="00405A74" w:rsidRPr="002A3910">
        <w:fldChar w:fldCharType="begin"/>
      </w:r>
      <w:r w:rsidR="00405A74" w:rsidRPr="002A3910">
        <w:instrText>XE "Browser:Calls:$$TEST^DDBRT"</w:instrText>
      </w:r>
      <w:r w:rsidR="00405A74" w:rsidRPr="002A3910">
        <w:fldChar w:fldCharType="end"/>
      </w:r>
      <w:r w:rsidR="00405A74" w:rsidRPr="002A3910">
        <w:fldChar w:fldCharType="begin"/>
      </w:r>
      <w:r w:rsidR="00405A74" w:rsidRPr="002A3910">
        <w:instrText>XE "Verify Monitor Supports Browser:Calls:$$TEST^DDBRT"</w:instrText>
      </w:r>
      <w:r w:rsidR="00405A74" w:rsidRPr="002A3910">
        <w:fldChar w:fldCharType="end"/>
      </w:r>
    </w:p>
    <w:p w14:paraId="4C986EFE" w14:textId="77777777" w:rsidR="00427B6C" w:rsidRPr="002A3910" w:rsidRDefault="00427B6C" w:rsidP="00427B6C">
      <w:pPr>
        <w:pStyle w:val="AltHeading5"/>
        <w:rPr>
          <w:noProof w:val="0"/>
        </w:rPr>
      </w:pPr>
      <w:r w:rsidRPr="002A3910">
        <w:rPr>
          <w:noProof w:val="0"/>
        </w:rPr>
        <w:t>Category</w:t>
      </w:r>
    </w:p>
    <w:p w14:paraId="0EE6D1E1" w14:textId="77777777" w:rsidR="00427B6C" w:rsidRPr="002A3910" w:rsidRDefault="00427B6C" w:rsidP="00427B6C">
      <w:pPr>
        <w:pStyle w:val="APIText"/>
        <w:keepNext/>
        <w:keepLines/>
      </w:pPr>
      <w:r w:rsidRPr="002A3910">
        <w:t>Browser</w:t>
      </w:r>
    </w:p>
    <w:p w14:paraId="480E62C7" w14:textId="77777777" w:rsidR="00427B6C" w:rsidRPr="002A3910" w:rsidRDefault="00427B6C" w:rsidP="00427B6C">
      <w:pPr>
        <w:pStyle w:val="AltHeading5"/>
        <w:rPr>
          <w:noProof w:val="0"/>
        </w:rPr>
      </w:pPr>
      <w:r w:rsidRPr="002A3910">
        <w:rPr>
          <w:noProof w:val="0"/>
        </w:rPr>
        <w:t>ICR#</w:t>
      </w:r>
    </w:p>
    <w:p w14:paraId="6AF0556A" w14:textId="77777777" w:rsidR="00427B6C" w:rsidRPr="002A3910" w:rsidRDefault="00FF5185" w:rsidP="00427B6C">
      <w:pPr>
        <w:pStyle w:val="APIText"/>
        <w:keepNext/>
        <w:keepLines/>
      </w:pPr>
      <w:r w:rsidRPr="002A3910">
        <w:t>2608</w:t>
      </w:r>
    </w:p>
    <w:p w14:paraId="2109BDA5" w14:textId="77777777" w:rsidR="00427B6C" w:rsidRPr="002A3910" w:rsidRDefault="00427B6C" w:rsidP="00427B6C">
      <w:pPr>
        <w:pStyle w:val="AltHeading5"/>
        <w:rPr>
          <w:noProof w:val="0"/>
        </w:rPr>
      </w:pPr>
      <w:r w:rsidRPr="002A3910">
        <w:rPr>
          <w:noProof w:val="0"/>
        </w:rPr>
        <w:t>Description</w:t>
      </w:r>
    </w:p>
    <w:p w14:paraId="0DBD196B" w14:textId="77777777" w:rsidR="00BC7740" w:rsidRPr="002A3910" w:rsidRDefault="00E86526" w:rsidP="00BC7740">
      <w:pPr>
        <w:pStyle w:val="BodyText"/>
        <w:keepNext/>
        <w:keepLines/>
      </w:pPr>
      <w:r w:rsidRPr="002A3910">
        <w:t>Th</w:t>
      </w:r>
      <w:r w:rsidR="00BC7740" w:rsidRPr="002A3910">
        <w:t>e $$TEST^DDBRT extrinsic</w:t>
      </w:r>
      <w:r w:rsidRPr="002A3910">
        <w:t xml:space="preserve"> function </w:t>
      </w:r>
      <w:r w:rsidR="00BC7740" w:rsidRPr="002A3910">
        <w:t xml:space="preserve">determines if the monitor being used can support a scroll region and reverse index. </w:t>
      </w:r>
      <w:r w:rsidRPr="002A3910">
        <w:t xml:space="preserve">The device </w:t>
      </w:r>
      <w:r w:rsidR="00945EC4" w:rsidRPr="002A3910">
        <w:rPr>
          <w:rStyle w:val="Emphasis"/>
          <w:iCs/>
        </w:rPr>
        <w:t>must</w:t>
      </w:r>
      <w:r w:rsidRPr="002A3910">
        <w:t xml:space="preserve"> have scroll region and reverse index capabiliti</w:t>
      </w:r>
      <w:r w:rsidR="00110521" w:rsidRPr="002A3910">
        <w:t>es in order to use the Browser.</w:t>
      </w:r>
      <w:r w:rsidRPr="002A3910">
        <w:t xml:space="preserve"> </w:t>
      </w:r>
      <w:r w:rsidR="00BC7740" w:rsidRPr="002A3910">
        <w:t>It returns:</w:t>
      </w:r>
    </w:p>
    <w:p w14:paraId="2A84D35F" w14:textId="77777777" w:rsidR="00E86526" w:rsidRPr="002A3910" w:rsidRDefault="00BC7740" w:rsidP="00BC7740">
      <w:pPr>
        <w:pStyle w:val="ListBullet"/>
        <w:keepNext/>
        <w:keepLines/>
      </w:pPr>
      <w:r w:rsidRPr="002A3910">
        <w:rPr>
          <w:b/>
        </w:rPr>
        <w:t>1 (true)—</w:t>
      </w:r>
      <w:r w:rsidRPr="002A3910">
        <w:t>Monitor</w:t>
      </w:r>
      <w:r w:rsidR="00E86526" w:rsidRPr="002A3910">
        <w:t xml:space="preserve"> supports the needed functionality to use the Browser.</w:t>
      </w:r>
    </w:p>
    <w:p w14:paraId="44ADB183" w14:textId="6DD4FBCE" w:rsidR="00BC7740" w:rsidRPr="002A3910" w:rsidRDefault="00BC7740" w:rsidP="00BC7740">
      <w:pPr>
        <w:pStyle w:val="ListBullet"/>
      </w:pPr>
      <w:r w:rsidRPr="002A3910">
        <w:rPr>
          <w:b/>
        </w:rPr>
        <w:t>0 (false)—</w:t>
      </w:r>
      <w:r w:rsidRPr="002A3910">
        <w:t xml:space="preserve">Monitor does </w:t>
      </w:r>
      <w:r w:rsidRPr="002A3910">
        <w:rPr>
          <w:i/>
        </w:rPr>
        <w:t>not</w:t>
      </w:r>
      <w:r w:rsidRPr="002A3910">
        <w:t xml:space="preserve"> support the needed functionality to use the Browser.</w:t>
      </w:r>
    </w:p>
    <w:p w14:paraId="1ECCF098" w14:textId="77777777" w:rsidR="00BC1ACA" w:rsidRPr="002A3910" w:rsidRDefault="00BC1ACA" w:rsidP="00BC1ACA">
      <w:pPr>
        <w:pStyle w:val="BodyText6"/>
      </w:pPr>
    </w:p>
    <w:p w14:paraId="567FCBCD" w14:textId="77777777" w:rsidR="00E86526" w:rsidRPr="002A3910" w:rsidRDefault="00E86526" w:rsidP="00CD348A">
      <w:pPr>
        <w:pStyle w:val="AltHeading5"/>
        <w:rPr>
          <w:noProof w:val="0"/>
        </w:rPr>
      </w:pPr>
      <w:r w:rsidRPr="002A3910">
        <w:rPr>
          <w:noProof w:val="0"/>
        </w:rPr>
        <w:t>Format</w:t>
      </w:r>
    </w:p>
    <w:p w14:paraId="7FBA4FCF" w14:textId="79CA05E3" w:rsidR="00E86526" w:rsidRPr="002A3910" w:rsidRDefault="00E86526" w:rsidP="000365A0">
      <w:pPr>
        <w:pStyle w:val="APIFormat"/>
      </w:pPr>
      <w:r w:rsidRPr="002A3910">
        <w:t>$$TEST^DDBRT</w:t>
      </w:r>
    </w:p>
    <w:p w14:paraId="5650CB40" w14:textId="77777777" w:rsidR="00BC1ACA" w:rsidRPr="002A3910" w:rsidRDefault="00BC1ACA" w:rsidP="00BC1ACA">
      <w:pPr>
        <w:pStyle w:val="BodyText6"/>
      </w:pPr>
    </w:p>
    <w:p w14:paraId="2994BE53" w14:textId="77777777" w:rsidR="00E86526" w:rsidRPr="002A3910" w:rsidRDefault="00E86526" w:rsidP="00CD348A">
      <w:pPr>
        <w:pStyle w:val="AltHeading5"/>
        <w:rPr>
          <w:noProof w:val="0"/>
        </w:rPr>
      </w:pPr>
      <w:r w:rsidRPr="002A3910">
        <w:rPr>
          <w:noProof w:val="0"/>
        </w:rPr>
        <w:t>Input Parameters</w:t>
      </w:r>
    </w:p>
    <w:p w14:paraId="4A562F06" w14:textId="767587EE" w:rsidR="00E86526" w:rsidRPr="002A3910" w:rsidRDefault="00E86526" w:rsidP="000365A0">
      <w:pPr>
        <w:pStyle w:val="BodyText"/>
        <w:keepNext/>
        <w:keepLines/>
      </w:pPr>
      <w:r w:rsidRPr="002A3910">
        <w:t>None</w:t>
      </w:r>
      <w:r w:rsidR="00F244D7" w:rsidRPr="002A3910">
        <w:t>.</w:t>
      </w:r>
    </w:p>
    <w:p w14:paraId="15ECAA5A" w14:textId="77777777" w:rsidR="00330259" w:rsidRPr="002A3910" w:rsidRDefault="00330259" w:rsidP="00330259">
      <w:pPr>
        <w:pStyle w:val="BodyText6"/>
      </w:pPr>
    </w:p>
    <w:p w14:paraId="6756CDD9" w14:textId="77777777" w:rsidR="00E86526" w:rsidRPr="002A3910" w:rsidRDefault="00E86526" w:rsidP="00CD348A">
      <w:pPr>
        <w:pStyle w:val="AltHeading5"/>
        <w:rPr>
          <w:noProof w:val="0"/>
        </w:rPr>
      </w:pPr>
      <w:r w:rsidRPr="002A3910">
        <w:rPr>
          <w:noProof w:val="0"/>
        </w:rPr>
        <w:t>Output</w:t>
      </w:r>
    </w:p>
    <w:p w14:paraId="0823E16A" w14:textId="77777777" w:rsidR="00F244D7" w:rsidRPr="002A3910" w:rsidRDefault="00E86526" w:rsidP="00F244D7">
      <w:pPr>
        <w:pStyle w:val="BodyText"/>
        <w:keepNext/>
        <w:keepLines/>
      </w:pPr>
      <w:r w:rsidRPr="002A3910">
        <w:t>Returns</w:t>
      </w:r>
      <w:r w:rsidR="00F244D7" w:rsidRPr="002A3910">
        <w:t>:</w:t>
      </w:r>
    </w:p>
    <w:p w14:paraId="638B6258" w14:textId="77777777" w:rsidR="00F244D7" w:rsidRPr="002A3910" w:rsidRDefault="00D4535B" w:rsidP="00F244D7">
      <w:pPr>
        <w:pStyle w:val="ListBullet"/>
        <w:keepNext/>
        <w:keepLines/>
      </w:pPr>
      <w:r w:rsidRPr="002A3910">
        <w:rPr>
          <w:b/>
        </w:rPr>
        <w:t>1 (true)—</w:t>
      </w:r>
      <w:r w:rsidRPr="002A3910">
        <w:t>Monitor supports the needed functionality to use the Browser.</w:t>
      </w:r>
    </w:p>
    <w:p w14:paraId="7548A4B4" w14:textId="749244C4" w:rsidR="00E86526" w:rsidRPr="002A3910" w:rsidRDefault="00D4535B" w:rsidP="00F244D7">
      <w:pPr>
        <w:pStyle w:val="ListBullet"/>
      </w:pPr>
      <w:r w:rsidRPr="002A3910">
        <w:rPr>
          <w:b/>
        </w:rPr>
        <w:t>0 (false)—</w:t>
      </w:r>
      <w:r w:rsidRPr="002A3910">
        <w:t xml:space="preserve">Monitor does </w:t>
      </w:r>
      <w:r w:rsidRPr="002A3910">
        <w:rPr>
          <w:i/>
        </w:rPr>
        <w:t>not</w:t>
      </w:r>
      <w:r w:rsidRPr="002A3910">
        <w:t xml:space="preserve"> support the needed functionality to use the Browser.</w:t>
      </w:r>
    </w:p>
    <w:p w14:paraId="2A651056" w14:textId="77777777" w:rsidR="00BC1ACA" w:rsidRPr="002A3910" w:rsidRDefault="00BC1ACA" w:rsidP="00BC1ACA">
      <w:pPr>
        <w:pStyle w:val="BodyText6"/>
      </w:pPr>
    </w:p>
    <w:p w14:paraId="7EE38C51" w14:textId="023073E9" w:rsidR="00E86526" w:rsidRPr="002A3910" w:rsidRDefault="00E86526" w:rsidP="00DF602F">
      <w:pPr>
        <w:pStyle w:val="Heading4"/>
      </w:pPr>
      <w:r w:rsidRPr="002A3910">
        <w:t>Example</w:t>
      </w:r>
    </w:p>
    <w:p w14:paraId="17DB5BC2" w14:textId="77777777" w:rsidR="00BC1ACA" w:rsidRPr="002A3910" w:rsidRDefault="00BC1ACA" w:rsidP="00BC1ACA">
      <w:pPr>
        <w:pStyle w:val="BodyText6"/>
        <w:keepNext/>
        <w:keepLines/>
        <w:rPr>
          <w:lang w:bidi="hi-IN"/>
        </w:rPr>
      </w:pPr>
    </w:p>
    <w:p w14:paraId="7A8AF43C" w14:textId="5CCF5FA4" w:rsidR="00FB1CBD" w:rsidRPr="002A3910" w:rsidRDefault="00C63157" w:rsidP="00C63157">
      <w:pPr>
        <w:pStyle w:val="Caption"/>
      </w:pPr>
      <w:bookmarkStart w:id="1619" w:name="_Toc159568565"/>
      <w:r w:rsidRPr="002A3910">
        <w:t xml:space="preserve">Figure </w:t>
      </w:r>
      <w:r w:rsidRPr="002A3910">
        <w:fldChar w:fldCharType="begin"/>
      </w:r>
      <w:r w:rsidRPr="002A3910">
        <w:instrText>SEQ Figure \* ARABIC</w:instrText>
      </w:r>
      <w:r w:rsidRPr="002A3910">
        <w:fldChar w:fldCharType="separate"/>
      </w:r>
      <w:r w:rsidR="002D1B25">
        <w:rPr>
          <w:noProof/>
        </w:rPr>
        <w:t>294</w:t>
      </w:r>
      <w:r w:rsidRPr="002A3910">
        <w:fldChar w:fldCharType="end"/>
      </w:r>
      <w:r w:rsidR="00E87492" w:rsidRPr="002A3910">
        <w:t>:</w:t>
      </w:r>
      <w:r w:rsidR="00C33763" w:rsidRPr="002A3910">
        <w:t xml:space="preserve"> $$TEST^DDBRT API—Example: Input and Output</w:t>
      </w:r>
      <w:bookmarkEnd w:id="1619"/>
    </w:p>
    <w:p w14:paraId="3FC8A8E5" w14:textId="77777777" w:rsidR="00E86526" w:rsidRPr="002A3910" w:rsidRDefault="00E86526" w:rsidP="00ED4DD4">
      <w:pPr>
        <w:pStyle w:val="APICode"/>
      </w:pPr>
      <w:r w:rsidRPr="002A3910">
        <w:t>&gt;</w:t>
      </w:r>
      <w:r w:rsidRPr="002A3910">
        <w:rPr>
          <w:b/>
        </w:rPr>
        <w:t>W $$TEST^DDBRT</w:t>
      </w:r>
    </w:p>
    <w:p w14:paraId="10041FDA" w14:textId="77777777" w:rsidR="00E86526" w:rsidRPr="002A3910" w:rsidRDefault="00E86526" w:rsidP="00ED4DD4">
      <w:pPr>
        <w:pStyle w:val="APICode"/>
      </w:pPr>
      <w:r w:rsidRPr="002A3910">
        <w:t>1</w:t>
      </w:r>
    </w:p>
    <w:p w14:paraId="0946ACB0" w14:textId="77777777" w:rsidR="00E86526" w:rsidRPr="002A3910" w:rsidRDefault="00E86526" w:rsidP="00B66E33">
      <w:pPr>
        <w:pStyle w:val="BodyText6"/>
      </w:pPr>
    </w:p>
    <w:p w14:paraId="775BA224" w14:textId="77777777" w:rsidR="00E86526" w:rsidRPr="002A3910" w:rsidRDefault="00E86526" w:rsidP="00DF602F">
      <w:pPr>
        <w:pStyle w:val="Heading4"/>
      </w:pPr>
      <w:r w:rsidRPr="002A3910">
        <w:t>Error Codes Returned</w:t>
      </w:r>
    </w:p>
    <w:p w14:paraId="116846DA" w14:textId="4662D9A6" w:rsidR="00E86526" w:rsidRPr="002A3910" w:rsidRDefault="00E86526" w:rsidP="007A436C">
      <w:pPr>
        <w:pStyle w:val="BodyText"/>
      </w:pPr>
      <w:r w:rsidRPr="002A3910">
        <w:t>None</w:t>
      </w:r>
      <w:r w:rsidR="007A0D2C" w:rsidRPr="002A3910">
        <w:t>.</w:t>
      </w:r>
    </w:p>
    <w:p w14:paraId="59448B3F" w14:textId="77777777" w:rsidR="00BC1ACA" w:rsidRPr="002A3910" w:rsidRDefault="00BC1ACA" w:rsidP="00BC1ACA">
      <w:pPr>
        <w:pStyle w:val="BodyText6"/>
      </w:pPr>
    </w:p>
    <w:p w14:paraId="6872D1C4" w14:textId="77777777" w:rsidR="00E86526" w:rsidRPr="002A3910" w:rsidRDefault="00E86526" w:rsidP="0074437A">
      <w:pPr>
        <w:pStyle w:val="Heading3"/>
      </w:pPr>
      <w:bookmarkStart w:id="1620" w:name="_Ref254259061"/>
      <w:bookmarkStart w:id="1621" w:name="_Ref254259198"/>
      <w:bookmarkStart w:id="1622" w:name="close_ddbrzis"/>
      <w:bookmarkStart w:id="1623" w:name="_Toc159568933"/>
      <w:r w:rsidRPr="002A3910">
        <w:t>CLOSE^DDBRZIS</w:t>
      </w:r>
      <w:bookmarkEnd w:id="1620"/>
      <w:bookmarkEnd w:id="1621"/>
      <w:bookmarkEnd w:id="1622"/>
      <w:r w:rsidR="00C26FE3" w:rsidRPr="002A3910">
        <w:t xml:space="preserve">: </w:t>
      </w:r>
      <w:r w:rsidR="00932C1E" w:rsidRPr="002A3910">
        <w:t>Rewind File and Copy Text to Global</w:t>
      </w:r>
      <w:bookmarkEnd w:id="1623"/>
    </w:p>
    <w:p w14:paraId="17E62B5D" w14:textId="77777777" w:rsidR="00427B6C" w:rsidRPr="002A3910" w:rsidRDefault="00427B6C" w:rsidP="00427B6C">
      <w:pPr>
        <w:pStyle w:val="AltHeading5"/>
        <w:rPr>
          <w:noProof w:val="0"/>
        </w:rPr>
      </w:pPr>
      <w:r w:rsidRPr="002A3910">
        <w:rPr>
          <w:noProof w:val="0"/>
        </w:rPr>
        <w:t>Reference Type</w:t>
      </w:r>
    </w:p>
    <w:p w14:paraId="741A5C7C"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CLOSE^DDBRZIS</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CLOSE^DDBRZIS</w:instrText>
      </w:r>
      <w:r w:rsidRPr="002A3910">
        <w:instrText>"</w:instrText>
      </w:r>
      <w:r w:rsidRPr="002A3910">
        <w:fldChar w:fldCharType="end"/>
      </w:r>
      <w:r w:rsidR="00405A74" w:rsidRPr="002A3910">
        <w:fldChar w:fldCharType="begin"/>
      </w:r>
      <w:r w:rsidR="00405A74" w:rsidRPr="002A3910">
        <w:instrText>XE "Browser:Calls:CLOSE^DDBRZIS"</w:instrText>
      </w:r>
      <w:r w:rsidR="00405A74" w:rsidRPr="002A3910">
        <w:fldChar w:fldCharType="end"/>
      </w:r>
      <w:r w:rsidR="00405A74" w:rsidRPr="002A3910">
        <w:fldChar w:fldCharType="begin"/>
      </w:r>
      <w:r w:rsidR="00405A74" w:rsidRPr="002A3910">
        <w:instrText>XE "Rewind File and Copy Text to Global:Calls:CLOSE^DDBRZIS"</w:instrText>
      </w:r>
      <w:r w:rsidR="00405A74" w:rsidRPr="002A3910">
        <w:fldChar w:fldCharType="end"/>
      </w:r>
    </w:p>
    <w:p w14:paraId="325AE8C0" w14:textId="77777777" w:rsidR="00427B6C" w:rsidRPr="002A3910" w:rsidRDefault="00427B6C" w:rsidP="00427B6C">
      <w:pPr>
        <w:pStyle w:val="AltHeading5"/>
        <w:rPr>
          <w:noProof w:val="0"/>
        </w:rPr>
      </w:pPr>
      <w:r w:rsidRPr="002A3910">
        <w:rPr>
          <w:noProof w:val="0"/>
        </w:rPr>
        <w:t>Category</w:t>
      </w:r>
    </w:p>
    <w:p w14:paraId="649FD036" w14:textId="77777777" w:rsidR="00427B6C" w:rsidRPr="002A3910" w:rsidRDefault="00427B6C" w:rsidP="00427B6C">
      <w:pPr>
        <w:pStyle w:val="APIText"/>
        <w:keepNext/>
        <w:keepLines/>
      </w:pPr>
      <w:r w:rsidRPr="002A3910">
        <w:t>Browser</w:t>
      </w:r>
    </w:p>
    <w:p w14:paraId="620385E0" w14:textId="77777777" w:rsidR="00427B6C" w:rsidRPr="002A3910" w:rsidRDefault="00427B6C" w:rsidP="00427B6C">
      <w:pPr>
        <w:pStyle w:val="AltHeading5"/>
        <w:rPr>
          <w:noProof w:val="0"/>
        </w:rPr>
      </w:pPr>
      <w:r w:rsidRPr="002A3910">
        <w:rPr>
          <w:noProof w:val="0"/>
        </w:rPr>
        <w:t>ICR#</w:t>
      </w:r>
    </w:p>
    <w:p w14:paraId="3C33CF8C" w14:textId="77777777" w:rsidR="00427B6C" w:rsidRPr="002A3910" w:rsidRDefault="00B95A72" w:rsidP="00427B6C">
      <w:pPr>
        <w:pStyle w:val="APIText"/>
        <w:keepNext/>
        <w:keepLines/>
      </w:pPr>
      <w:r w:rsidRPr="002A3910">
        <w:t>2609</w:t>
      </w:r>
    </w:p>
    <w:p w14:paraId="2AADFA4A" w14:textId="77777777" w:rsidR="00427B6C" w:rsidRPr="002A3910" w:rsidRDefault="00427B6C" w:rsidP="00427B6C">
      <w:pPr>
        <w:pStyle w:val="AltHeading5"/>
        <w:rPr>
          <w:noProof w:val="0"/>
        </w:rPr>
      </w:pPr>
      <w:r w:rsidRPr="002A3910">
        <w:rPr>
          <w:noProof w:val="0"/>
        </w:rPr>
        <w:t>Description</w:t>
      </w:r>
    </w:p>
    <w:p w14:paraId="6F67A6D9" w14:textId="77777777" w:rsidR="00660BA6" w:rsidRPr="002A3910" w:rsidRDefault="00E86526" w:rsidP="00427B6C">
      <w:pPr>
        <w:pStyle w:val="BodyText"/>
      </w:pPr>
      <w:r w:rsidRPr="002A3910">
        <w:t>Th</w:t>
      </w:r>
      <w:r w:rsidR="00C26FE3" w:rsidRPr="002A3910">
        <w:t xml:space="preserve">e CLOSE^DDBRZIS API </w:t>
      </w:r>
      <w:r w:rsidRPr="002A3910">
        <w:t>executes</w:t>
      </w:r>
      <w:r w:rsidR="00C26FE3" w:rsidRPr="002A3910">
        <w:t xml:space="preserve"> the</w:t>
      </w:r>
      <w:r w:rsidRPr="002A3910">
        <w:t xml:space="preserve"> </w:t>
      </w:r>
      <w:r w:rsidR="00C26FE3" w:rsidRPr="002A3910">
        <w:t xml:space="preserve">Kernel’s </w:t>
      </w:r>
      <w:r w:rsidRPr="002A3910">
        <w:t>$$REW</w:t>
      </w:r>
      <w:r w:rsidR="00766771" w:rsidRPr="002A3910">
        <w:t>IND^%ZISC</w:t>
      </w:r>
      <w:r w:rsidR="00C26FE3" w:rsidRPr="002A3910">
        <w:t xml:space="preserve"> extrinsic function</w:t>
      </w:r>
      <w:r w:rsidRPr="002A3910">
        <w:t>, to rewind the file and copies the text from the host file into a scratch global. It is used when setting up the Browser as a device on a system running Kernel 8.0</w:t>
      </w:r>
      <w:r w:rsidR="00C26FE3" w:rsidRPr="002A3910">
        <w:t xml:space="preserve"> or greater</w:t>
      </w:r>
      <w:r w:rsidRPr="002A3910">
        <w:t>. The call is set up in the CLOSE EXECUTE field of the TERMINAL TYPE</w:t>
      </w:r>
      <w:r w:rsidR="005F08B8" w:rsidRPr="002A3910">
        <w:t xml:space="preserve"> (#3.2)</w:t>
      </w:r>
      <w:r w:rsidRPr="002A3910">
        <w:t xml:space="preserve"> file</w:t>
      </w:r>
      <w:r w:rsidR="007869D8" w:rsidRPr="002A3910">
        <w:fldChar w:fldCharType="begin"/>
      </w:r>
      <w:r w:rsidR="003B4610" w:rsidRPr="002A3910">
        <w:instrText>xe "TERMINAL TYPE</w:instrText>
      </w:r>
      <w:r w:rsidR="005F08B8" w:rsidRPr="002A3910">
        <w:instrText xml:space="preserve"> (#3.2)</w:instrText>
      </w:r>
      <w:r w:rsidR="003B4610" w:rsidRPr="002A3910">
        <w:instrText xml:space="preserve"> File"</w:instrText>
      </w:r>
      <w:r w:rsidR="007869D8" w:rsidRPr="002A3910">
        <w:fldChar w:fldCharType="end"/>
      </w:r>
      <w:r w:rsidR="007869D8" w:rsidRPr="002A3910">
        <w:fldChar w:fldCharType="begin"/>
      </w:r>
      <w:r w:rsidR="003B4610" w:rsidRPr="002A3910">
        <w:instrText>xe "Files:TERMINAL TYPE (#3.2)"</w:instrText>
      </w:r>
      <w:r w:rsidR="007869D8" w:rsidRPr="002A3910">
        <w:fldChar w:fldCharType="end"/>
      </w:r>
      <w:r w:rsidRPr="002A3910">
        <w:t>.</w:t>
      </w:r>
    </w:p>
    <w:p w14:paraId="7678B4FC" w14:textId="28CE2691" w:rsidR="00E86526" w:rsidRPr="002A3910" w:rsidRDefault="007869D8" w:rsidP="00427B6C">
      <w:pPr>
        <w:pStyle w:val="Note"/>
      </w:pPr>
      <w:r w:rsidRPr="002A3910">
        <w:rPr>
          <w:noProof/>
        </w:rPr>
        <w:drawing>
          <wp:inline distT="0" distB="0" distL="0" distR="0" wp14:anchorId="5945996E" wp14:editId="2207DB3F">
            <wp:extent cx="289560" cy="289560"/>
            <wp:effectExtent l="0" t="0" r="0" b="0"/>
            <wp:docPr id="34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60BA6" w:rsidRPr="002A3910">
        <w:tab/>
      </w:r>
      <w:r w:rsidR="00660BA6" w:rsidRPr="002A3910">
        <w:rPr>
          <w:b/>
        </w:rPr>
        <w:t>REF:</w:t>
      </w:r>
      <w:r w:rsidR="00660BA6" w:rsidRPr="002A3910">
        <w:t xml:space="preserve"> For operating system information, if any, to be included with </w:t>
      </w:r>
      <w:r w:rsidR="007F2E03" w:rsidRPr="002A3910">
        <w:t xml:space="preserve">this call or </w:t>
      </w:r>
      <w:r w:rsidR="00766771" w:rsidRPr="002A3910">
        <w:t>the $$REWIND^%ZISC</w:t>
      </w:r>
      <w:r w:rsidR="00660BA6" w:rsidRPr="002A3910">
        <w:t xml:space="preserve"> API, see the</w:t>
      </w:r>
      <w:r w:rsidR="00E86526" w:rsidRPr="002A3910">
        <w:t xml:space="preserve"> </w:t>
      </w:r>
      <w:r w:rsidR="00AF5BE8" w:rsidRPr="002A3910">
        <w:rPr>
          <w:i/>
          <w:iCs/>
        </w:rPr>
        <w:t xml:space="preserve">Kernel 8.0 </w:t>
      </w:r>
      <w:r w:rsidR="000E45FD">
        <w:rPr>
          <w:i/>
          <w:iCs/>
        </w:rPr>
        <w:t>and</w:t>
      </w:r>
      <w:r w:rsidR="00AF5BE8" w:rsidRPr="002A3910">
        <w:rPr>
          <w:i/>
          <w:iCs/>
        </w:rPr>
        <w:t xml:space="preserve"> Kernel Toolkit 7.3</w:t>
      </w:r>
      <w:r w:rsidR="00E86526" w:rsidRPr="002A3910">
        <w:rPr>
          <w:rStyle w:val="Emphasis"/>
          <w:iCs/>
        </w:rPr>
        <w:t xml:space="preserve"> </w:t>
      </w:r>
      <w:r w:rsidR="003B4610" w:rsidRPr="002A3910">
        <w:rPr>
          <w:rStyle w:val="Emphasis"/>
          <w:iCs/>
        </w:rPr>
        <w:t>Developer</w:t>
      </w:r>
      <w:r w:rsidR="00084217" w:rsidRPr="002A3910">
        <w:rPr>
          <w:rStyle w:val="Emphasis"/>
          <w:iCs/>
        </w:rPr>
        <w:t>’</w:t>
      </w:r>
      <w:r w:rsidR="003B4610" w:rsidRPr="002A3910">
        <w:rPr>
          <w:rStyle w:val="Emphasis"/>
          <w:iCs/>
        </w:rPr>
        <w:t>s Guide</w:t>
      </w:r>
      <w:r w:rsidR="00E86526" w:rsidRPr="002A3910">
        <w:t>.</w:t>
      </w:r>
    </w:p>
    <w:p w14:paraId="2D594FB8" w14:textId="77777777" w:rsidR="00BC1ACA" w:rsidRPr="002A3910" w:rsidRDefault="00BC1ACA" w:rsidP="00BC1ACA">
      <w:pPr>
        <w:pStyle w:val="BodyText6"/>
      </w:pPr>
    </w:p>
    <w:p w14:paraId="0FC425F4" w14:textId="77777777" w:rsidR="00E86526" w:rsidRPr="002A3910" w:rsidRDefault="00E86526" w:rsidP="00CD348A">
      <w:pPr>
        <w:pStyle w:val="AltHeading5"/>
        <w:rPr>
          <w:noProof w:val="0"/>
        </w:rPr>
      </w:pPr>
      <w:r w:rsidRPr="002A3910">
        <w:rPr>
          <w:noProof w:val="0"/>
        </w:rPr>
        <w:t>Format</w:t>
      </w:r>
    </w:p>
    <w:p w14:paraId="72F0C599" w14:textId="150D3671" w:rsidR="00E86526" w:rsidRPr="002A3910" w:rsidRDefault="00E86526" w:rsidP="00A4120D">
      <w:pPr>
        <w:pStyle w:val="APIFormat"/>
      </w:pPr>
      <w:r w:rsidRPr="002A3910">
        <w:t>CLOSE^DDBRZIS</w:t>
      </w:r>
    </w:p>
    <w:p w14:paraId="36EE5535" w14:textId="77777777" w:rsidR="00BC1ACA" w:rsidRPr="002A3910" w:rsidRDefault="00BC1ACA" w:rsidP="00BC1ACA">
      <w:pPr>
        <w:pStyle w:val="BodyText6"/>
      </w:pPr>
    </w:p>
    <w:p w14:paraId="19D9751F" w14:textId="77777777" w:rsidR="00E86526" w:rsidRPr="002A3910" w:rsidRDefault="00E86526" w:rsidP="00CD348A">
      <w:pPr>
        <w:pStyle w:val="AltHeading5"/>
        <w:rPr>
          <w:noProof w:val="0"/>
        </w:rPr>
      </w:pPr>
      <w:r w:rsidRPr="002A3910">
        <w:rPr>
          <w:noProof w:val="0"/>
        </w:rPr>
        <w:t>Input Parameters</w:t>
      </w:r>
    </w:p>
    <w:p w14:paraId="466EE786" w14:textId="7047A905" w:rsidR="00E86526" w:rsidRPr="002A3910" w:rsidRDefault="00E86526" w:rsidP="007A436C">
      <w:pPr>
        <w:pStyle w:val="BodyText"/>
      </w:pPr>
      <w:r w:rsidRPr="002A3910">
        <w:t>None</w:t>
      </w:r>
      <w:r w:rsidR="00F244D7" w:rsidRPr="002A3910">
        <w:t>.</w:t>
      </w:r>
    </w:p>
    <w:p w14:paraId="082C0BB2" w14:textId="77777777" w:rsidR="00BC1ACA" w:rsidRPr="002A3910" w:rsidRDefault="00BC1ACA" w:rsidP="00BC1ACA">
      <w:pPr>
        <w:pStyle w:val="BodyText6"/>
      </w:pPr>
    </w:p>
    <w:p w14:paraId="27B4E18A" w14:textId="77777777" w:rsidR="00E86526" w:rsidRPr="002A3910" w:rsidRDefault="00E86526" w:rsidP="00CD348A">
      <w:pPr>
        <w:pStyle w:val="AltHeading5"/>
        <w:rPr>
          <w:noProof w:val="0"/>
        </w:rPr>
      </w:pPr>
      <w:r w:rsidRPr="002A3910">
        <w:rPr>
          <w:noProof w:val="0"/>
        </w:rPr>
        <w:t>Output</w:t>
      </w:r>
    </w:p>
    <w:p w14:paraId="613D2726" w14:textId="1CC96E47" w:rsidR="00E86526" w:rsidRPr="002A3910" w:rsidRDefault="00E86526" w:rsidP="007A436C">
      <w:pPr>
        <w:pStyle w:val="BodyText"/>
      </w:pPr>
      <w:r w:rsidRPr="002A3910">
        <w:t>None</w:t>
      </w:r>
      <w:r w:rsidR="00F244D7" w:rsidRPr="002A3910">
        <w:t>.</w:t>
      </w:r>
    </w:p>
    <w:p w14:paraId="76985FA0" w14:textId="77777777" w:rsidR="00BC1ACA" w:rsidRPr="002A3910" w:rsidRDefault="00BC1ACA" w:rsidP="00BC1ACA">
      <w:pPr>
        <w:pStyle w:val="BodyText6"/>
      </w:pPr>
    </w:p>
    <w:p w14:paraId="0213C99B" w14:textId="77777777" w:rsidR="00E86526" w:rsidRPr="002A3910" w:rsidRDefault="00E86526" w:rsidP="00DF602F">
      <w:pPr>
        <w:pStyle w:val="Heading4"/>
      </w:pPr>
      <w:r w:rsidRPr="002A3910">
        <w:t>Error Codes Returned</w:t>
      </w:r>
    </w:p>
    <w:p w14:paraId="4C29E8E5" w14:textId="77777777" w:rsidR="00E86526" w:rsidRPr="002A3910" w:rsidRDefault="00E86526" w:rsidP="007A436C">
      <w:pPr>
        <w:pStyle w:val="BodyText"/>
        <w:keepNext/>
        <w:keepLines/>
      </w:pPr>
      <w:r w:rsidRPr="002A3910">
        <w:t>A message is displayed if the rewinding of the file fails.</w:t>
      </w:r>
    </w:p>
    <w:p w14:paraId="7ED86BC3" w14:textId="77777777" w:rsidR="00ED4DD4" w:rsidRPr="002A3910" w:rsidRDefault="007869D8" w:rsidP="00D42D1B">
      <w:pPr>
        <w:pStyle w:val="Note"/>
      </w:pPr>
      <w:r w:rsidRPr="002A3910">
        <w:rPr>
          <w:noProof/>
        </w:rPr>
        <w:drawing>
          <wp:inline distT="0" distB="0" distL="0" distR="0" wp14:anchorId="70BAE441" wp14:editId="2272B1DE">
            <wp:extent cx="289560" cy="289560"/>
            <wp:effectExtent l="0" t="0" r="0" b="0"/>
            <wp:docPr id="34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4FAB0F20" w14:textId="06FA8C9A" w:rsidR="00ED4DD4" w:rsidRPr="002A3910" w:rsidRDefault="007869D8" w:rsidP="00D42D1B">
      <w:pPr>
        <w:pStyle w:val="Note"/>
      </w:pPr>
      <w:r w:rsidRPr="002A3910">
        <w:rPr>
          <w:noProof/>
        </w:rPr>
        <w:drawing>
          <wp:inline distT="0" distB="0" distL="0" distR="0" wp14:anchorId="684F161F" wp14:editId="251E4B0C">
            <wp:extent cx="289560" cy="289560"/>
            <wp:effectExtent l="0" t="0" r="0" b="0"/>
            <wp:docPr id="344" name="Picture 3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3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_Ref254258987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OPEN^DDBRZIS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_Ref254259001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POST^DDBRZIS</w:t>
      </w:r>
      <w:r w:rsidR="00ED4DD4" w:rsidRPr="002A3910">
        <w:rPr>
          <w:color w:val="0000FF"/>
          <w:u w:val="single"/>
        </w:rPr>
        <w:fldChar w:fldCharType="end"/>
      </w:r>
      <w:r w:rsidR="00ED4DD4" w:rsidRPr="002A3910">
        <w:t xml:space="preserve"> APIs.</w:t>
      </w:r>
    </w:p>
    <w:p w14:paraId="6D538056" w14:textId="77777777" w:rsidR="00BC1ACA" w:rsidRPr="002A3910" w:rsidRDefault="00BC1ACA" w:rsidP="00BC1ACA">
      <w:pPr>
        <w:pStyle w:val="BodyText6"/>
      </w:pPr>
    </w:p>
    <w:p w14:paraId="70701F0E" w14:textId="77777777" w:rsidR="00E86526" w:rsidRPr="002A3910" w:rsidRDefault="00E86526" w:rsidP="0074437A">
      <w:pPr>
        <w:pStyle w:val="Heading3"/>
      </w:pPr>
      <w:bookmarkStart w:id="1624" w:name="_Ref254258987"/>
      <w:bookmarkStart w:id="1625" w:name="_Ref254259187"/>
      <w:bookmarkStart w:id="1626" w:name="open_ddbrzis"/>
      <w:bookmarkStart w:id="1627" w:name="_Toc159568934"/>
      <w:r w:rsidRPr="002A3910">
        <w:t>OPEN^DDBRZIS</w:t>
      </w:r>
      <w:bookmarkEnd w:id="1624"/>
      <w:bookmarkEnd w:id="1625"/>
      <w:bookmarkEnd w:id="1626"/>
      <w:r w:rsidR="00C26FE3" w:rsidRPr="002A3910">
        <w:t>: Capture Text in Browser Title</w:t>
      </w:r>
      <w:bookmarkEnd w:id="1627"/>
    </w:p>
    <w:p w14:paraId="18645386" w14:textId="77777777" w:rsidR="00405635" w:rsidRPr="002A3910" w:rsidRDefault="00405635" w:rsidP="00405635">
      <w:pPr>
        <w:pStyle w:val="AltHeading5"/>
        <w:rPr>
          <w:noProof w:val="0"/>
        </w:rPr>
      </w:pPr>
      <w:r w:rsidRPr="002A3910">
        <w:rPr>
          <w:noProof w:val="0"/>
        </w:rPr>
        <w:t>Reference Type</w:t>
      </w:r>
    </w:p>
    <w:p w14:paraId="5BE503D6" w14:textId="77777777" w:rsidR="00405635" w:rsidRPr="002A3910" w:rsidRDefault="00405635" w:rsidP="00405635">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OPEN^DDBRZIS</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OPEN^DDBRZIS</w:instrText>
      </w:r>
      <w:r w:rsidRPr="002A3910">
        <w:instrText>"</w:instrText>
      </w:r>
      <w:r w:rsidRPr="002A3910">
        <w:fldChar w:fldCharType="end"/>
      </w:r>
      <w:r w:rsidR="00405A74" w:rsidRPr="002A3910">
        <w:fldChar w:fldCharType="begin"/>
      </w:r>
      <w:r w:rsidR="00405A74" w:rsidRPr="002A3910">
        <w:instrText>XE "Browser:Calls:OPEN^DDBRZIS"</w:instrText>
      </w:r>
      <w:r w:rsidR="00405A74" w:rsidRPr="002A3910">
        <w:fldChar w:fldCharType="end"/>
      </w:r>
      <w:r w:rsidR="00405A74" w:rsidRPr="002A3910">
        <w:fldChar w:fldCharType="begin"/>
      </w:r>
      <w:r w:rsidR="00405A74" w:rsidRPr="002A3910">
        <w:instrText>XE "Capture Text in Browser Title:Calls:OPEN^DDBRZIS"</w:instrText>
      </w:r>
      <w:r w:rsidR="00405A74" w:rsidRPr="002A3910">
        <w:fldChar w:fldCharType="end"/>
      </w:r>
    </w:p>
    <w:p w14:paraId="7BD0FF81" w14:textId="77777777" w:rsidR="00405635" w:rsidRPr="002A3910" w:rsidRDefault="00405635" w:rsidP="00405635">
      <w:pPr>
        <w:pStyle w:val="AltHeading5"/>
        <w:rPr>
          <w:noProof w:val="0"/>
        </w:rPr>
      </w:pPr>
      <w:r w:rsidRPr="002A3910">
        <w:rPr>
          <w:noProof w:val="0"/>
        </w:rPr>
        <w:t>Category</w:t>
      </w:r>
    </w:p>
    <w:p w14:paraId="1BE7051B" w14:textId="77777777" w:rsidR="00405635" w:rsidRPr="002A3910" w:rsidRDefault="00405635" w:rsidP="00405635">
      <w:pPr>
        <w:pStyle w:val="APIText"/>
        <w:keepNext/>
        <w:keepLines/>
      </w:pPr>
      <w:r w:rsidRPr="002A3910">
        <w:t>Browser</w:t>
      </w:r>
    </w:p>
    <w:p w14:paraId="08BB9F6C" w14:textId="77777777" w:rsidR="00405635" w:rsidRPr="002A3910" w:rsidRDefault="00405635" w:rsidP="00405635">
      <w:pPr>
        <w:pStyle w:val="AltHeading5"/>
        <w:rPr>
          <w:noProof w:val="0"/>
        </w:rPr>
      </w:pPr>
      <w:r w:rsidRPr="002A3910">
        <w:rPr>
          <w:noProof w:val="0"/>
        </w:rPr>
        <w:t>ICR#</w:t>
      </w:r>
    </w:p>
    <w:p w14:paraId="20DFB812" w14:textId="77777777" w:rsidR="00405635" w:rsidRPr="002A3910" w:rsidRDefault="00B95A72" w:rsidP="00405635">
      <w:pPr>
        <w:pStyle w:val="APIText"/>
        <w:keepNext/>
        <w:keepLines/>
      </w:pPr>
      <w:r w:rsidRPr="002A3910">
        <w:t>2609</w:t>
      </w:r>
    </w:p>
    <w:p w14:paraId="41A5491B" w14:textId="77777777" w:rsidR="00405635" w:rsidRPr="002A3910" w:rsidRDefault="00405635" w:rsidP="00405635">
      <w:pPr>
        <w:pStyle w:val="AltHeading5"/>
        <w:rPr>
          <w:noProof w:val="0"/>
        </w:rPr>
      </w:pPr>
      <w:r w:rsidRPr="002A3910">
        <w:rPr>
          <w:noProof w:val="0"/>
        </w:rPr>
        <w:t>Description</w:t>
      </w:r>
    </w:p>
    <w:p w14:paraId="7CF25DFB" w14:textId="77777777" w:rsidR="00140B72" w:rsidRPr="002A3910" w:rsidRDefault="00E86526" w:rsidP="00405635">
      <w:pPr>
        <w:pStyle w:val="BodyText"/>
      </w:pPr>
      <w:r w:rsidRPr="002A3910">
        <w:t>Th</w:t>
      </w:r>
      <w:r w:rsidR="00932C1E" w:rsidRPr="002A3910">
        <w:t>e OPEN^DDBRZIS API</w:t>
      </w:r>
      <w:r w:rsidRPr="002A3910">
        <w:t xml:space="preserve"> captures the text used in the Browser</w:t>
      </w:r>
      <w:r w:rsidR="00084217" w:rsidRPr="002A3910">
        <w:t>’</w:t>
      </w:r>
      <w:r w:rsidRPr="002A3910">
        <w:t>s title. It is used when setting up the Browser as a device on a system running Kernel 8.0</w:t>
      </w:r>
      <w:r w:rsidR="00932C1E" w:rsidRPr="002A3910">
        <w:t xml:space="preserve"> or greater</w:t>
      </w:r>
      <w:r w:rsidRPr="002A3910">
        <w:t xml:space="preserve">. The call is set up in the OPEN EXECUTE field of the </w:t>
      </w:r>
      <w:r w:rsidR="009E1F74" w:rsidRPr="002A3910">
        <w:t>TERMINAL</w:t>
      </w:r>
      <w:r w:rsidRPr="002A3910">
        <w:t xml:space="preserve"> TYPE</w:t>
      </w:r>
      <w:r w:rsidR="005F08B8" w:rsidRPr="002A3910">
        <w:t xml:space="preserve"> (#3.2)</w:t>
      </w:r>
      <w:r w:rsidRPr="002A3910">
        <w:t xml:space="preserve"> file</w:t>
      </w:r>
      <w:r w:rsidR="007869D8" w:rsidRPr="002A3910">
        <w:fldChar w:fldCharType="begin"/>
      </w:r>
      <w:r w:rsidR="003B4610" w:rsidRPr="002A3910">
        <w:instrText>xe "TERMINAL TYPE</w:instrText>
      </w:r>
      <w:r w:rsidR="005F08B8" w:rsidRPr="002A3910">
        <w:instrText xml:space="preserve"> (#3.2)</w:instrText>
      </w:r>
      <w:r w:rsidR="003B4610" w:rsidRPr="002A3910">
        <w:instrText xml:space="preserve"> File"</w:instrText>
      </w:r>
      <w:r w:rsidR="007869D8" w:rsidRPr="002A3910">
        <w:fldChar w:fldCharType="end"/>
      </w:r>
      <w:r w:rsidR="007869D8" w:rsidRPr="002A3910">
        <w:fldChar w:fldCharType="begin"/>
      </w:r>
      <w:r w:rsidR="003B4610" w:rsidRPr="002A3910">
        <w:instrText>xe "Files:TERMINAL TYPE (#3.2)"</w:instrText>
      </w:r>
      <w:r w:rsidR="007869D8" w:rsidRPr="002A3910">
        <w:fldChar w:fldCharType="end"/>
      </w:r>
      <w:r w:rsidR="00140B72" w:rsidRPr="002A3910">
        <w:t>.</w:t>
      </w:r>
    </w:p>
    <w:p w14:paraId="790C69D4" w14:textId="2D674114" w:rsidR="00E86526" w:rsidRPr="002A3910" w:rsidRDefault="007869D8" w:rsidP="00405635">
      <w:pPr>
        <w:pStyle w:val="Note"/>
      </w:pPr>
      <w:r w:rsidRPr="002A3910">
        <w:rPr>
          <w:noProof/>
        </w:rPr>
        <w:drawing>
          <wp:inline distT="0" distB="0" distL="0" distR="0" wp14:anchorId="3EE3A5DD" wp14:editId="1631C415">
            <wp:extent cx="289560" cy="289560"/>
            <wp:effectExtent l="0" t="0" r="0" b="0"/>
            <wp:docPr id="34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0B72" w:rsidRPr="002A3910">
        <w:tab/>
      </w:r>
      <w:r w:rsidR="00140B72" w:rsidRPr="002A3910">
        <w:rPr>
          <w:b/>
        </w:rPr>
        <w:t>REF:</w:t>
      </w:r>
      <w:r w:rsidR="00140B72" w:rsidRPr="002A3910">
        <w:t xml:space="preserve"> For operating system information, if any, to be included with this call, see</w:t>
      </w:r>
      <w:r w:rsidR="00E86526" w:rsidRPr="002A3910">
        <w:t xml:space="preserve"> the </w:t>
      </w:r>
      <w:r w:rsidR="00AF5BE8" w:rsidRPr="002A3910">
        <w:rPr>
          <w:i/>
          <w:iCs/>
        </w:rPr>
        <w:t xml:space="preserve">Kernel 8.0 </w:t>
      </w:r>
      <w:r w:rsidR="000E45FD">
        <w:rPr>
          <w:i/>
          <w:iCs/>
        </w:rPr>
        <w:t>and</w:t>
      </w:r>
      <w:r w:rsidR="00AF5BE8" w:rsidRPr="002A3910">
        <w:rPr>
          <w:i/>
          <w:iCs/>
        </w:rPr>
        <w:t xml:space="preserve"> Kernel Toolkit 7.3</w:t>
      </w:r>
      <w:r w:rsidR="003B4610" w:rsidRPr="002A3910">
        <w:rPr>
          <w:rStyle w:val="Emphasis"/>
          <w:iCs/>
        </w:rPr>
        <w:t xml:space="preserve"> Developer</w:t>
      </w:r>
      <w:r w:rsidR="00084217" w:rsidRPr="002A3910">
        <w:rPr>
          <w:rStyle w:val="Emphasis"/>
          <w:iCs/>
        </w:rPr>
        <w:t>’</w:t>
      </w:r>
      <w:r w:rsidR="003B4610" w:rsidRPr="002A3910">
        <w:rPr>
          <w:rStyle w:val="Emphasis"/>
          <w:iCs/>
        </w:rPr>
        <w:t>s Guide</w:t>
      </w:r>
      <w:r w:rsidR="00E86526" w:rsidRPr="002A3910">
        <w:t>.</w:t>
      </w:r>
    </w:p>
    <w:p w14:paraId="4316AE79" w14:textId="77777777" w:rsidR="00BC1ACA" w:rsidRPr="002A3910" w:rsidRDefault="00BC1ACA" w:rsidP="00BC1ACA">
      <w:pPr>
        <w:pStyle w:val="BodyText6"/>
      </w:pPr>
    </w:p>
    <w:p w14:paraId="6C44EFC3" w14:textId="68C63089" w:rsidR="00E86526" w:rsidRPr="002A3910" w:rsidRDefault="00E86526" w:rsidP="00CD348A">
      <w:pPr>
        <w:pStyle w:val="AltHeading5"/>
        <w:rPr>
          <w:noProof w:val="0"/>
        </w:rPr>
      </w:pPr>
      <w:r w:rsidRPr="002A3910">
        <w:rPr>
          <w:noProof w:val="0"/>
        </w:rPr>
        <w:t>Format</w:t>
      </w:r>
    </w:p>
    <w:p w14:paraId="2BAEEE86" w14:textId="3E670660" w:rsidR="00E86526" w:rsidRPr="002A3910" w:rsidRDefault="00E86526" w:rsidP="00A4120D">
      <w:pPr>
        <w:pStyle w:val="APIFormat"/>
      </w:pPr>
      <w:r w:rsidRPr="002A3910">
        <w:t>OPEN^DDBRZIS</w:t>
      </w:r>
    </w:p>
    <w:p w14:paraId="116C719C" w14:textId="77777777" w:rsidR="00BC1ACA" w:rsidRPr="002A3910" w:rsidRDefault="00BC1ACA" w:rsidP="00BC1ACA">
      <w:pPr>
        <w:pStyle w:val="BodyText6"/>
      </w:pPr>
    </w:p>
    <w:p w14:paraId="710146B2" w14:textId="77777777" w:rsidR="00E86526" w:rsidRPr="002A3910" w:rsidRDefault="00E86526" w:rsidP="00CD348A">
      <w:pPr>
        <w:pStyle w:val="AltHeading5"/>
        <w:rPr>
          <w:noProof w:val="0"/>
        </w:rPr>
      </w:pPr>
      <w:r w:rsidRPr="002A3910">
        <w:rPr>
          <w:noProof w:val="0"/>
        </w:rPr>
        <w:t>Input Parameters</w:t>
      </w:r>
    </w:p>
    <w:p w14:paraId="59020775" w14:textId="544AEA94" w:rsidR="00E86526" w:rsidRPr="002A3910" w:rsidRDefault="00E86526" w:rsidP="007A436C">
      <w:pPr>
        <w:pStyle w:val="BodyText"/>
      </w:pPr>
      <w:r w:rsidRPr="002A3910">
        <w:t>None</w:t>
      </w:r>
      <w:r w:rsidR="00F244D7" w:rsidRPr="002A3910">
        <w:t>.</w:t>
      </w:r>
    </w:p>
    <w:p w14:paraId="59160FBF" w14:textId="77777777" w:rsidR="00BC1ACA" w:rsidRPr="002A3910" w:rsidRDefault="00BC1ACA" w:rsidP="00BC1ACA">
      <w:pPr>
        <w:pStyle w:val="BodyText6"/>
      </w:pPr>
    </w:p>
    <w:p w14:paraId="3DE509D1" w14:textId="77777777" w:rsidR="00E86526" w:rsidRPr="002A3910" w:rsidRDefault="00E86526" w:rsidP="00CD348A">
      <w:pPr>
        <w:pStyle w:val="AltHeading5"/>
        <w:rPr>
          <w:noProof w:val="0"/>
        </w:rPr>
      </w:pPr>
      <w:r w:rsidRPr="002A3910">
        <w:rPr>
          <w:noProof w:val="0"/>
        </w:rPr>
        <w:t>Output</w:t>
      </w:r>
    </w:p>
    <w:p w14:paraId="16B66980" w14:textId="084F3442" w:rsidR="00E86526" w:rsidRPr="002A3910" w:rsidRDefault="00E86526" w:rsidP="007A436C">
      <w:pPr>
        <w:pStyle w:val="BodyText"/>
      </w:pPr>
      <w:r w:rsidRPr="002A3910">
        <w:t>None</w:t>
      </w:r>
      <w:r w:rsidR="00F244D7" w:rsidRPr="002A3910">
        <w:t>.</w:t>
      </w:r>
    </w:p>
    <w:p w14:paraId="61947F7F" w14:textId="77777777" w:rsidR="00BC1ACA" w:rsidRPr="002A3910" w:rsidRDefault="00BC1ACA" w:rsidP="00BC1ACA">
      <w:pPr>
        <w:pStyle w:val="BodyText6"/>
      </w:pPr>
    </w:p>
    <w:p w14:paraId="6EFA0D6B" w14:textId="77777777" w:rsidR="00E86526" w:rsidRPr="002A3910" w:rsidRDefault="00E86526" w:rsidP="00DF602F">
      <w:pPr>
        <w:pStyle w:val="Heading4"/>
      </w:pPr>
      <w:r w:rsidRPr="002A3910">
        <w:t>Error Codes Returned</w:t>
      </w:r>
    </w:p>
    <w:p w14:paraId="09E1AB60" w14:textId="77777777" w:rsidR="00E86526" w:rsidRPr="002A3910" w:rsidRDefault="00E86526" w:rsidP="007A436C">
      <w:pPr>
        <w:pStyle w:val="BodyText"/>
        <w:keepNext/>
        <w:keepLines/>
      </w:pPr>
      <w:r w:rsidRPr="002A3910">
        <w:t>None</w:t>
      </w:r>
      <w:r w:rsidR="00F244D7" w:rsidRPr="002A3910">
        <w:t>.</w:t>
      </w:r>
    </w:p>
    <w:p w14:paraId="31782BC3" w14:textId="77777777" w:rsidR="00ED4DD4" w:rsidRPr="002A3910" w:rsidRDefault="007869D8" w:rsidP="00D42D1B">
      <w:pPr>
        <w:pStyle w:val="Note"/>
      </w:pPr>
      <w:r w:rsidRPr="002A3910">
        <w:rPr>
          <w:noProof/>
        </w:rPr>
        <w:drawing>
          <wp:inline distT="0" distB="0" distL="0" distR="0" wp14:anchorId="5B2D9645" wp14:editId="0E3C205D">
            <wp:extent cx="289560" cy="289560"/>
            <wp:effectExtent l="0" t="0" r="0" b="0"/>
            <wp:docPr id="34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6A339FEB" w14:textId="387A5CE1" w:rsidR="00ED4DD4" w:rsidRPr="002A3910" w:rsidRDefault="007869D8" w:rsidP="00D42D1B">
      <w:pPr>
        <w:pStyle w:val="Note"/>
      </w:pPr>
      <w:r w:rsidRPr="002A3910">
        <w:rPr>
          <w:noProof/>
        </w:rPr>
        <w:drawing>
          <wp:inline distT="0" distB="0" distL="0" distR="0" wp14:anchorId="0C41EC16" wp14:editId="33B2553F">
            <wp:extent cx="289560" cy="289560"/>
            <wp:effectExtent l="0" t="0" r="0" b="0"/>
            <wp:docPr id="347" name="Picture 3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3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_Ref254259061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CLOSE^DDBRZIS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_Ref254259001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POST^DDBRZIS</w:t>
      </w:r>
      <w:r w:rsidR="00ED4DD4" w:rsidRPr="002A3910">
        <w:rPr>
          <w:color w:val="0000FF"/>
          <w:u w:val="single"/>
        </w:rPr>
        <w:fldChar w:fldCharType="end"/>
      </w:r>
      <w:r w:rsidR="00ED4DD4" w:rsidRPr="002A3910">
        <w:t xml:space="preserve"> APIs.</w:t>
      </w:r>
    </w:p>
    <w:p w14:paraId="34F4750C" w14:textId="77777777" w:rsidR="00BC1ACA" w:rsidRPr="002A3910" w:rsidRDefault="00BC1ACA" w:rsidP="00BC1ACA">
      <w:pPr>
        <w:pStyle w:val="BodyText6"/>
      </w:pPr>
    </w:p>
    <w:p w14:paraId="598AF088" w14:textId="77777777" w:rsidR="00E86526" w:rsidRPr="002A3910" w:rsidRDefault="00E86526" w:rsidP="0074437A">
      <w:pPr>
        <w:pStyle w:val="Heading3"/>
      </w:pPr>
      <w:bookmarkStart w:id="1628" w:name="_Ref254259001"/>
      <w:bookmarkStart w:id="1629" w:name="_Ref254259076"/>
      <w:bookmarkStart w:id="1630" w:name="post_ddbrzis"/>
      <w:bookmarkStart w:id="1631" w:name="_Toc159568935"/>
      <w:r w:rsidRPr="002A3910">
        <w:t>POST^DDBRZIS</w:t>
      </w:r>
      <w:bookmarkEnd w:id="1628"/>
      <w:bookmarkEnd w:id="1629"/>
      <w:bookmarkEnd w:id="1630"/>
      <w:r w:rsidR="00932C1E" w:rsidRPr="002A3910">
        <w:t xml:space="preserve">: </w:t>
      </w:r>
      <w:r w:rsidR="002950BA" w:rsidRPr="002A3910">
        <w:t>Initialize Browser to Display Text</w:t>
      </w:r>
      <w:bookmarkEnd w:id="1631"/>
    </w:p>
    <w:p w14:paraId="423A7C67" w14:textId="77777777" w:rsidR="00405635" w:rsidRPr="002A3910" w:rsidRDefault="00405635" w:rsidP="00405635">
      <w:pPr>
        <w:pStyle w:val="AltHeading5"/>
        <w:rPr>
          <w:noProof w:val="0"/>
        </w:rPr>
      </w:pPr>
      <w:r w:rsidRPr="002A3910">
        <w:rPr>
          <w:noProof w:val="0"/>
        </w:rPr>
        <w:t>Reference Type</w:t>
      </w:r>
    </w:p>
    <w:p w14:paraId="58C363F1" w14:textId="77777777" w:rsidR="00405635" w:rsidRPr="002A3910" w:rsidRDefault="00405635" w:rsidP="00405635">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POST^DDBRZIS</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POST^DDBRZIS</w:instrText>
      </w:r>
      <w:r w:rsidRPr="002A3910">
        <w:instrText>"</w:instrText>
      </w:r>
      <w:r w:rsidRPr="002A3910">
        <w:fldChar w:fldCharType="end"/>
      </w:r>
      <w:r w:rsidR="00405A74" w:rsidRPr="002A3910">
        <w:fldChar w:fldCharType="begin"/>
      </w:r>
      <w:r w:rsidR="00405A74" w:rsidRPr="002A3910">
        <w:instrText>XE "Browser:Calls:POST^DDBRZIS"</w:instrText>
      </w:r>
      <w:r w:rsidR="00405A74" w:rsidRPr="002A3910">
        <w:fldChar w:fldCharType="end"/>
      </w:r>
      <w:r w:rsidR="00405A74" w:rsidRPr="002A3910">
        <w:fldChar w:fldCharType="begin"/>
      </w:r>
      <w:r w:rsidR="00405A74" w:rsidRPr="002A3910">
        <w:instrText>XE "Initialize Browser to Display Text:Calls:POST^DDBRZIS"</w:instrText>
      </w:r>
      <w:r w:rsidR="00405A74" w:rsidRPr="002A3910">
        <w:fldChar w:fldCharType="end"/>
      </w:r>
    </w:p>
    <w:p w14:paraId="5ADDFD4D" w14:textId="77777777" w:rsidR="00405635" w:rsidRPr="002A3910" w:rsidRDefault="00405635" w:rsidP="00405635">
      <w:pPr>
        <w:pStyle w:val="AltHeading5"/>
        <w:rPr>
          <w:noProof w:val="0"/>
        </w:rPr>
      </w:pPr>
      <w:r w:rsidRPr="002A3910">
        <w:rPr>
          <w:noProof w:val="0"/>
        </w:rPr>
        <w:t>Category</w:t>
      </w:r>
    </w:p>
    <w:p w14:paraId="114B4A44" w14:textId="77777777" w:rsidR="00405635" w:rsidRPr="002A3910" w:rsidRDefault="00405635" w:rsidP="00405635">
      <w:pPr>
        <w:pStyle w:val="APIText"/>
        <w:keepNext/>
        <w:keepLines/>
      </w:pPr>
      <w:r w:rsidRPr="002A3910">
        <w:t>Browser</w:t>
      </w:r>
    </w:p>
    <w:p w14:paraId="106CDDA2" w14:textId="77777777" w:rsidR="00405635" w:rsidRPr="002A3910" w:rsidRDefault="00405635" w:rsidP="00405635">
      <w:pPr>
        <w:pStyle w:val="AltHeading5"/>
        <w:rPr>
          <w:noProof w:val="0"/>
        </w:rPr>
      </w:pPr>
      <w:r w:rsidRPr="002A3910">
        <w:rPr>
          <w:noProof w:val="0"/>
        </w:rPr>
        <w:t>ICR#</w:t>
      </w:r>
    </w:p>
    <w:p w14:paraId="3B7F5BE8" w14:textId="77777777" w:rsidR="00405635" w:rsidRPr="002A3910" w:rsidRDefault="00B95A72" w:rsidP="00405635">
      <w:pPr>
        <w:pStyle w:val="APIText"/>
        <w:keepNext/>
        <w:keepLines/>
      </w:pPr>
      <w:r w:rsidRPr="002A3910">
        <w:t>2609</w:t>
      </w:r>
    </w:p>
    <w:p w14:paraId="1FF594C5" w14:textId="77777777" w:rsidR="00405635" w:rsidRPr="002A3910" w:rsidRDefault="00405635" w:rsidP="00405635">
      <w:pPr>
        <w:pStyle w:val="AltHeading5"/>
        <w:rPr>
          <w:noProof w:val="0"/>
        </w:rPr>
      </w:pPr>
      <w:r w:rsidRPr="002A3910">
        <w:rPr>
          <w:noProof w:val="0"/>
        </w:rPr>
        <w:t>Description</w:t>
      </w:r>
    </w:p>
    <w:p w14:paraId="2B5919F7" w14:textId="77777777" w:rsidR="007F2E03" w:rsidRPr="002A3910" w:rsidRDefault="00E86526" w:rsidP="00405635">
      <w:pPr>
        <w:pStyle w:val="BodyText"/>
      </w:pPr>
      <w:r w:rsidRPr="002A3910">
        <w:t>Th</w:t>
      </w:r>
      <w:r w:rsidR="002950BA" w:rsidRPr="002A3910">
        <w:t>e POST^DDBRZIS API</w:t>
      </w:r>
      <w:r w:rsidRPr="002A3910">
        <w:t xml:space="preserve"> initializes the Browser to display the text sent to the device. It is used when setting up the Browser as a device on a system running Kernel 8.0</w:t>
      </w:r>
      <w:r w:rsidR="002950BA" w:rsidRPr="002A3910">
        <w:t xml:space="preserve"> or greater</w:t>
      </w:r>
      <w:r w:rsidRPr="002A3910">
        <w:t>. The call is set up in the POST-CLOSE EXECUTE field of the DEVICE</w:t>
      </w:r>
      <w:r w:rsidR="005F08B8" w:rsidRPr="002A3910">
        <w:t xml:space="preserve"> (#3.5)</w:t>
      </w:r>
      <w:r w:rsidRPr="002A3910">
        <w:t xml:space="preserve"> file</w:t>
      </w:r>
      <w:r w:rsidR="007869D8" w:rsidRPr="002A3910">
        <w:fldChar w:fldCharType="begin"/>
      </w:r>
      <w:r w:rsidR="003B4610" w:rsidRPr="002A3910">
        <w:instrText>xe "DEVICE</w:instrText>
      </w:r>
      <w:r w:rsidR="005F08B8" w:rsidRPr="002A3910">
        <w:instrText xml:space="preserve"> (#3.5)</w:instrText>
      </w:r>
      <w:r w:rsidR="003B4610" w:rsidRPr="002A3910">
        <w:instrText xml:space="preserve"> File"</w:instrText>
      </w:r>
      <w:r w:rsidR="007869D8" w:rsidRPr="002A3910">
        <w:fldChar w:fldCharType="end"/>
      </w:r>
      <w:r w:rsidR="007869D8" w:rsidRPr="002A3910">
        <w:fldChar w:fldCharType="begin"/>
      </w:r>
      <w:r w:rsidR="003B4610" w:rsidRPr="002A3910">
        <w:instrText>xe "Files:DEVICE (#3.5)"</w:instrText>
      </w:r>
      <w:r w:rsidR="007869D8" w:rsidRPr="002A3910">
        <w:fldChar w:fldCharType="end"/>
      </w:r>
      <w:r w:rsidRPr="002A3910">
        <w:t>.</w:t>
      </w:r>
    </w:p>
    <w:p w14:paraId="1445EEC0" w14:textId="2543B318" w:rsidR="00E86526" w:rsidRPr="002A3910" w:rsidRDefault="007869D8" w:rsidP="007F2E03">
      <w:pPr>
        <w:pStyle w:val="Note"/>
      </w:pPr>
      <w:r w:rsidRPr="002A3910">
        <w:rPr>
          <w:noProof/>
        </w:rPr>
        <w:drawing>
          <wp:inline distT="0" distB="0" distL="0" distR="0" wp14:anchorId="2F5675CD" wp14:editId="5B7D13F9">
            <wp:extent cx="289560" cy="289560"/>
            <wp:effectExtent l="0" t="0" r="0" b="0"/>
            <wp:docPr id="34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2E03" w:rsidRPr="002A3910">
        <w:tab/>
      </w:r>
      <w:r w:rsidR="007F2E03" w:rsidRPr="002A3910">
        <w:rPr>
          <w:b/>
        </w:rPr>
        <w:t>REF:</w:t>
      </w:r>
      <w:r w:rsidR="007F2E03" w:rsidRPr="002A3910">
        <w:t xml:space="preserve"> For operating system information, if any, to be included with this call, see</w:t>
      </w:r>
      <w:r w:rsidR="00E86526" w:rsidRPr="002A3910">
        <w:t xml:space="preserve"> the </w:t>
      </w:r>
      <w:r w:rsidR="00AF5BE8" w:rsidRPr="002A3910">
        <w:rPr>
          <w:i/>
          <w:iCs/>
        </w:rPr>
        <w:t xml:space="preserve">Kernel 8.0 </w:t>
      </w:r>
      <w:r w:rsidR="000E45FD">
        <w:rPr>
          <w:i/>
          <w:iCs/>
        </w:rPr>
        <w:t>and</w:t>
      </w:r>
      <w:r w:rsidR="00AF5BE8" w:rsidRPr="002A3910">
        <w:rPr>
          <w:i/>
          <w:iCs/>
        </w:rPr>
        <w:t xml:space="preserve"> Kernel Toolkit 7.3</w:t>
      </w:r>
      <w:r w:rsidR="003B4610" w:rsidRPr="002A3910">
        <w:rPr>
          <w:rStyle w:val="Emphasis"/>
          <w:iCs/>
        </w:rPr>
        <w:t xml:space="preserve"> Developer</w:t>
      </w:r>
      <w:r w:rsidR="00084217" w:rsidRPr="002A3910">
        <w:rPr>
          <w:rStyle w:val="Emphasis"/>
          <w:iCs/>
        </w:rPr>
        <w:t>’</w:t>
      </w:r>
      <w:r w:rsidR="003B4610" w:rsidRPr="002A3910">
        <w:rPr>
          <w:rStyle w:val="Emphasis"/>
          <w:iCs/>
        </w:rPr>
        <w:t>s</w:t>
      </w:r>
      <w:r w:rsidR="00925762" w:rsidRPr="002A3910">
        <w:rPr>
          <w:rStyle w:val="Emphasis"/>
          <w:iCs/>
        </w:rPr>
        <w:t xml:space="preserve"> Guide</w:t>
      </w:r>
      <w:r w:rsidR="00E86526" w:rsidRPr="002A3910">
        <w:t>.</w:t>
      </w:r>
    </w:p>
    <w:p w14:paraId="76A63253" w14:textId="77777777" w:rsidR="00BC1ACA" w:rsidRPr="002A3910" w:rsidRDefault="00BC1ACA" w:rsidP="00BC1ACA">
      <w:pPr>
        <w:pStyle w:val="BodyText6"/>
      </w:pPr>
    </w:p>
    <w:p w14:paraId="59E5034E" w14:textId="77777777" w:rsidR="00E86526" w:rsidRPr="002A3910" w:rsidRDefault="00E86526" w:rsidP="00CD348A">
      <w:pPr>
        <w:pStyle w:val="AltHeading5"/>
        <w:rPr>
          <w:noProof w:val="0"/>
        </w:rPr>
      </w:pPr>
      <w:r w:rsidRPr="002A3910">
        <w:rPr>
          <w:noProof w:val="0"/>
        </w:rPr>
        <w:t>Format</w:t>
      </w:r>
    </w:p>
    <w:p w14:paraId="41BCB315" w14:textId="508593C5" w:rsidR="00E86526" w:rsidRPr="002A3910" w:rsidRDefault="00E86526" w:rsidP="00A4120D">
      <w:pPr>
        <w:pStyle w:val="APIFormat"/>
      </w:pPr>
      <w:r w:rsidRPr="002A3910">
        <w:t>POST^DDBRZIS</w:t>
      </w:r>
    </w:p>
    <w:p w14:paraId="2F82C176" w14:textId="77777777" w:rsidR="00BC1ACA" w:rsidRPr="002A3910" w:rsidRDefault="00BC1ACA" w:rsidP="00BC1ACA">
      <w:pPr>
        <w:pStyle w:val="BodyText6"/>
      </w:pPr>
    </w:p>
    <w:p w14:paraId="7F2F0E1B" w14:textId="77777777" w:rsidR="00E86526" w:rsidRPr="002A3910" w:rsidRDefault="00E86526" w:rsidP="00CD348A">
      <w:pPr>
        <w:pStyle w:val="AltHeading5"/>
        <w:rPr>
          <w:noProof w:val="0"/>
        </w:rPr>
      </w:pPr>
      <w:r w:rsidRPr="002A3910">
        <w:rPr>
          <w:noProof w:val="0"/>
        </w:rPr>
        <w:t>Input Parameters</w:t>
      </w:r>
    </w:p>
    <w:p w14:paraId="4B3D2E13" w14:textId="46449DFD" w:rsidR="00E86526" w:rsidRPr="002A3910" w:rsidRDefault="00E86526" w:rsidP="007A436C">
      <w:pPr>
        <w:pStyle w:val="BodyText"/>
      </w:pPr>
      <w:r w:rsidRPr="002A3910">
        <w:t>None</w:t>
      </w:r>
      <w:r w:rsidR="00F244D7" w:rsidRPr="002A3910">
        <w:t>.</w:t>
      </w:r>
    </w:p>
    <w:p w14:paraId="516DCFBF" w14:textId="77777777" w:rsidR="00BC1ACA" w:rsidRPr="002A3910" w:rsidRDefault="00BC1ACA" w:rsidP="00BC1ACA">
      <w:pPr>
        <w:pStyle w:val="BodyText6"/>
      </w:pPr>
    </w:p>
    <w:p w14:paraId="051D69F2" w14:textId="77777777" w:rsidR="00E86526" w:rsidRPr="002A3910" w:rsidRDefault="00E86526" w:rsidP="00CD348A">
      <w:pPr>
        <w:pStyle w:val="AltHeading5"/>
        <w:rPr>
          <w:noProof w:val="0"/>
        </w:rPr>
      </w:pPr>
      <w:r w:rsidRPr="002A3910">
        <w:rPr>
          <w:noProof w:val="0"/>
        </w:rPr>
        <w:t>Output</w:t>
      </w:r>
    </w:p>
    <w:p w14:paraId="547610A0" w14:textId="7CC7AE3F" w:rsidR="00E86526" w:rsidRPr="002A3910" w:rsidRDefault="00E86526" w:rsidP="007A436C">
      <w:pPr>
        <w:pStyle w:val="BodyText"/>
      </w:pPr>
      <w:r w:rsidRPr="002A3910">
        <w:t>None</w:t>
      </w:r>
      <w:r w:rsidR="00F244D7" w:rsidRPr="002A3910">
        <w:t>.</w:t>
      </w:r>
    </w:p>
    <w:p w14:paraId="13749B41" w14:textId="77777777" w:rsidR="00BC1ACA" w:rsidRPr="002A3910" w:rsidRDefault="00BC1ACA" w:rsidP="00BC1ACA">
      <w:pPr>
        <w:pStyle w:val="BodyText6"/>
      </w:pPr>
    </w:p>
    <w:p w14:paraId="5068AE4E" w14:textId="77777777" w:rsidR="00E86526" w:rsidRPr="002A3910" w:rsidRDefault="00E86526" w:rsidP="00DF602F">
      <w:pPr>
        <w:pStyle w:val="Heading4"/>
      </w:pPr>
      <w:r w:rsidRPr="002A3910">
        <w:t>Error Codes Returned</w:t>
      </w:r>
    </w:p>
    <w:p w14:paraId="5AF3BA8E" w14:textId="77777777" w:rsidR="00E86526" w:rsidRPr="002A3910" w:rsidRDefault="00E86526" w:rsidP="007A436C">
      <w:pPr>
        <w:pStyle w:val="BodyText"/>
        <w:keepNext/>
        <w:keepLines/>
      </w:pPr>
      <w:r w:rsidRPr="002A3910">
        <w:t>None</w:t>
      </w:r>
      <w:r w:rsidR="00F244D7" w:rsidRPr="002A3910">
        <w:t>.</w:t>
      </w:r>
    </w:p>
    <w:p w14:paraId="5348B9B8" w14:textId="77777777" w:rsidR="00ED4DD4" w:rsidRPr="002A3910" w:rsidRDefault="007869D8" w:rsidP="00D42D1B">
      <w:pPr>
        <w:pStyle w:val="Note"/>
      </w:pPr>
      <w:r w:rsidRPr="002A3910">
        <w:rPr>
          <w:noProof/>
        </w:rPr>
        <w:drawing>
          <wp:inline distT="0" distB="0" distL="0" distR="0" wp14:anchorId="39A84F15" wp14:editId="6874193C">
            <wp:extent cx="289560" cy="289560"/>
            <wp:effectExtent l="0" t="0" r="0" b="0"/>
            <wp:docPr id="34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2809A368" w14:textId="3856D414" w:rsidR="00C33763" w:rsidRPr="002A3910" w:rsidRDefault="007869D8" w:rsidP="000D1BEA">
      <w:pPr>
        <w:pStyle w:val="Note"/>
      </w:pPr>
      <w:r w:rsidRPr="002A3910">
        <w:rPr>
          <w:noProof/>
        </w:rPr>
        <w:drawing>
          <wp:inline distT="0" distB="0" distL="0" distR="0" wp14:anchorId="4880B46C" wp14:editId="48F91493">
            <wp:extent cx="289560" cy="289560"/>
            <wp:effectExtent l="0" t="0" r="0" b="0"/>
            <wp:docPr id="350" name="Picture 3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3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_Ref254259187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OPEN^DDBRZIS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_Ref254259061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CLOSE^DDBRZIS</w:t>
      </w:r>
      <w:r w:rsidR="00ED4DD4" w:rsidRPr="002A3910">
        <w:rPr>
          <w:color w:val="0000FF"/>
          <w:u w:val="single"/>
        </w:rPr>
        <w:fldChar w:fldCharType="end"/>
      </w:r>
      <w:r w:rsidR="00ED4DD4" w:rsidRPr="002A3910">
        <w:t xml:space="preserve"> APIs.</w:t>
      </w:r>
    </w:p>
    <w:p w14:paraId="497E3E14" w14:textId="0B2060E8" w:rsidR="00BC1ACA" w:rsidRPr="002A3910" w:rsidRDefault="00BC1ACA" w:rsidP="00BC1ACA">
      <w:pPr>
        <w:pStyle w:val="BodyText6"/>
      </w:pPr>
    </w:p>
    <w:p w14:paraId="4E84B411" w14:textId="77777777" w:rsidR="00BC1ACA" w:rsidRPr="002A3910" w:rsidRDefault="00BC1ACA" w:rsidP="00BC1ACA">
      <w:pPr>
        <w:pStyle w:val="BodyText"/>
        <w:rPr>
          <w:kern w:val="32"/>
        </w:rPr>
      </w:pPr>
      <w:bookmarkStart w:id="1632" w:name="_Ref472177114"/>
      <w:bookmarkStart w:id="1633" w:name="_Ref491244305"/>
      <w:bookmarkStart w:id="1634" w:name="_Ref491244310"/>
      <w:bookmarkStart w:id="1635" w:name="_Ref491332486"/>
      <w:bookmarkStart w:id="1636" w:name="_Ref491332674"/>
      <w:bookmarkStart w:id="1637" w:name="_Ref432070789"/>
      <w:r w:rsidRPr="002A3910">
        <w:br w:type="page"/>
      </w:r>
    </w:p>
    <w:p w14:paraId="67C650AE" w14:textId="4B351573" w:rsidR="00917807" w:rsidRPr="002A3910" w:rsidRDefault="00917807" w:rsidP="005769E4">
      <w:pPr>
        <w:pStyle w:val="Heading1"/>
      </w:pPr>
      <w:bookmarkStart w:id="1638" w:name="_Ref71723736"/>
      <w:bookmarkStart w:id="1639" w:name="_Ref71723962"/>
      <w:bookmarkStart w:id="1640" w:name="_Ref71723968"/>
      <w:bookmarkStart w:id="1641" w:name="_Toc159568936"/>
      <w:r w:rsidRPr="002A3910">
        <w:t>Coordinated Universal Time (UTC) API</w:t>
      </w:r>
      <w:bookmarkEnd w:id="1632"/>
      <w:bookmarkEnd w:id="1633"/>
      <w:bookmarkEnd w:id="1634"/>
      <w:bookmarkEnd w:id="1635"/>
      <w:bookmarkEnd w:id="1636"/>
      <w:bookmarkEnd w:id="1638"/>
      <w:bookmarkEnd w:id="1639"/>
      <w:bookmarkEnd w:id="1640"/>
      <w:bookmarkEnd w:id="1641"/>
    </w:p>
    <w:p w14:paraId="3E12110E" w14:textId="77777777" w:rsidR="00917807" w:rsidRPr="002A3910" w:rsidRDefault="00917807" w:rsidP="007D0E14">
      <w:pPr>
        <w:pStyle w:val="Heading2"/>
        <w:rPr>
          <w:noProof w:val="0"/>
        </w:rPr>
      </w:pPr>
      <w:bookmarkStart w:id="1642" w:name="_Toc462297056"/>
      <w:bookmarkStart w:id="1643" w:name="_Toc462651467"/>
      <w:bookmarkStart w:id="1644" w:name="_Toc464568523"/>
      <w:bookmarkStart w:id="1645" w:name="_Toc468367427"/>
      <w:bookmarkStart w:id="1646" w:name="_Toc159568937"/>
      <w:r w:rsidRPr="002A3910">
        <w:rPr>
          <w:noProof w:val="0"/>
        </w:rPr>
        <w:t>Introduction</w:t>
      </w:r>
      <w:bookmarkEnd w:id="1642"/>
      <w:bookmarkEnd w:id="1643"/>
      <w:bookmarkEnd w:id="1644"/>
      <w:bookmarkEnd w:id="1645"/>
      <w:bookmarkEnd w:id="1646"/>
    </w:p>
    <w:p w14:paraId="56252ADD" w14:textId="77777777" w:rsidR="00917807" w:rsidRPr="002A3910" w:rsidRDefault="00917807" w:rsidP="00917807">
      <w:pPr>
        <w:pStyle w:val="BodyText"/>
      </w:pPr>
      <w:r w:rsidRPr="002A3910">
        <w:t>The Coordinated Universal Time (UTC) API convert</w:t>
      </w:r>
      <w:r w:rsidR="005E2E09" w:rsidRPr="002A3910">
        <w:t>s</w:t>
      </w:r>
      <w:r w:rsidRPr="002A3910">
        <w:t xml:space="preserve"> a </w:t>
      </w:r>
      <w:r w:rsidR="005E2E09" w:rsidRPr="002A3910">
        <w:t xml:space="preserve">VA </w:t>
      </w:r>
      <w:r w:rsidRPr="002A3910">
        <w:t xml:space="preserve">FileMan date/time into Greenwich Mean Time (GMT) with a time zone offset based on various input values entered by the user or the default institution in the </w:t>
      </w:r>
      <w:r w:rsidRPr="002A3910">
        <w:rPr>
          <w:b/>
        </w:rPr>
        <w:t>DUZ(2)</w:t>
      </w:r>
      <w:r w:rsidRPr="002A3910">
        <w:t xml:space="preserve"> variable.</w:t>
      </w:r>
    </w:p>
    <w:p w14:paraId="6AEA45E3" w14:textId="77777777" w:rsidR="00155A99" w:rsidRPr="002A3910" w:rsidRDefault="00155A99" w:rsidP="007D0E14">
      <w:pPr>
        <w:pStyle w:val="Heading2"/>
        <w:rPr>
          <w:noProof w:val="0"/>
        </w:rPr>
      </w:pPr>
      <w:bookmarkStart w:id="1647" w:name="_Toc159568938"/>
      <w:bookmarkStart w:id="1648" w:name="_Toc462297057"/>
      <w:bookmarkStart w:id="1649" w:name="_Toc462651468"/>
      <w:bookmarkStart w:id="1650" w:name="_Toc464568524"/>
      <w:bookmarkStart w:id="1651" w:name="_Toc468367428"/>
      <w:r w:rsidRPr="002A3910">
        <w:rPr>
          <w:noProof w:val="0"/>
        </w:rPr>
        <w:t>Application Programming Interfaces (APIs)</w:t>
      </w:r>
      <w:bookmarkEnd w:id="1647"/>
    </w:p>
    <w:p w14:paraId="3887FAFE" w14:textId="77777777" w:rsidR="00917807" w:rsidRPr="002A3910" w:rsidRDefault="00917807" w:rsidP="00155A99">
      <w:pPr>
        <w:pStyle w:val="Heading3"/>
      </w:pPr>
      <w:bookmarkStart w:id="1652" w:name="utc_diutc"/>
      <w:bookmarkStart w:id="1653" w:name="_Toc159568939"/>
      <w:r w:rsidRPr="002A3910">
        <w:t>$$UTC^DIUTC</w:t>
      </w:r>
      <w:bookmarkEnd w:id="1648"/>
      <w:bookmarkEnd w:id="1649"/>
      <w:bookmarkEnd w:id="1650"/>
      <w:bookmarkEnd w:id="1651"/>
      <w:bookmarkEnd w:id="1652"/>
      <w:r w:rsidR="00770D2E" w:rsidRPr="002A3910">
        <w:t>()</w:t>
      </w:r>
      <w:r w:rsidR="006D7AAC" w:rsidRPr="002A3910">
        <w:t>:</w:t>
      </w:r>
      <w:r w:rsidR="00FD3A49" w:rsidRPr="002A3910">
        <w:t xml:space="preserve"> Return GMT in VA FileMan Internal Format with Time Zone Offset</w:t>
      </w:r>
      <w:bookmarkEnd w:id="1653"/>
    </w:p>
    <w:p w14:paraId="53B4C0E8" w14:textId="77777777" w:rsidR="00001470" w:rsidRPr="002A3910" w:rsidRDefault="00001470" w:rsidP="00001470">
      <w:pPr>
        <w:pStyle w:val="AltHeading5"/>
        <w:rPr>
          <w:noProof w:val="0"/>
        </w:rPr>
      </w:pPr>
      <w:r w:rsidRPr="002A3910">
        <w:rPr>
          <w:noProof w:val="0"/>
        </w:rPr>
        <w:t>Reference Type</w:t>
      </w:r>
    </w:p>
    <w:p w14:paraId="58596DEE" w14:textId="77777777" w:rsidR="00001470" w:rsidRPr="002A3910" w:rsidRDefault="00001470" w:rsidP="00001470">
      <w:pPr>
        <w:pStyle w:val="BodyText"/>
        <w:keepNext/>
        <w:keepLines/>
      </w:pPr>
      <w:r w:rsidRPr="002A3910">
        <w:t>Supported</w:t>
      </w:r>
      <w:r w:rsidRPr="002A3910">
        <w:rPr>
          <w:vanish/>
        </w:rPr>
        <w:fldChar w:fldCharType="begin"/>
      </w:r>
      <w:r w:rsidRPr="002A3910">
        <w:rPr>
          <w:vanish/>
        </w:rPr>
        <w:instrText xml:space="preserve"> XE “</w:instrText>
      </w:r>
      <w:r w:rsidR="006B52A8" w:rsidRPr="002A3910">
        <w:instrText>DIUTC</w:instrText>
      </w:r>
      <w:r w:rsidRPr="002A3910">
        <w:rPr>
          <w:vanish/>
        </w:rPr>
        <w:instrText>:</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Coordinated Universal Time (UTC) APIs:</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B52A8" w:rsidRPr="002A3910">
        <w:instrText>$$UTC^DIUTC</w:instrText>
      </w:r>
      <w:r w:rsidRPr="002A3910">
        <w:instrText xml:space="preserve">” </w:instrText>
      </w:r>
      <w:r w:rsidRPr="002A3910">
        <w:rPr>
          <w:vanish/>
        </w:rPr>
        <w:fldChar w:fldCharType="end"/>
      </w:r>
      <w:r w:rsidRPr="002A3910">
        <w:fldChar w:fldCharType="begin"/>
      </w:r>
      <w:r w:rsidRPr="002A3910">
        <w:instrText>XE "APIs:</w:instrText>
      </w:r>
      <w:r w:rsidR="006B52A8" w:rsidRPr="002A3910">
        <w:instrText>$$UTC^DIUTC</w:instrText>
      </w:r>
      <w:r w:rsidRPr="002A3910">
        <w:instrText>"</w:instrText>
      </w:r>
      <w:r w:rsidRPr="002A3910">
        <w:fldChar w:fldCharType="end"/>
      </w:r>
      <w:r w:rsidR="006B52A8" w:rsidRPr="002A3910">
        <w:fldChar w:fldCharType="begin"/>
      </w:r>
      <w:r w:rsidR="006B52A8" w:rsidRPr="002A3910">
        <w:instrText>XE "UTC:Calls:$$UTC^DIUTC"</w:instrText>
      </w:r>
      <w:r w:rsidR="006B52A8" w:rsidRPr="002A3910">
        <w:fldChar w:fldCharType="end"/>
      </w:r>
      <w:r w:rsidR="006B52A8" w:rsidRPr="002A3910">
        <w:fldChar w:fldCharType="begin"/>
      </w:r>
      <w:r w:rsidR="006B52A8" w:rsidRPr="002A3910">
        <w:instrText>XE "Return GMT in VA FileMan Internal Format with Time Zone Offset:$$UTC^DIUTC"</w:instrText>
      </w:r>
      <w:r w:rsidR="006B52A8" w:rsidRPr="002A3910">
        <w:fldChar w:fldCharType="end"/>
      </w:r>
    </w:p>
    <w:p w14:paraId="79DB21A5" w14:textId="77777777" w:rsidR="00001470" w:rsidRPr="002A3910" w:rsidRDefault="00001470" w:rsidP="00001470">
      <w:pPr>
        <w:pStyle w:val="AltHeading5"/>
        <w:rPr>
          <w:noProof w:val="0"/>
        </w:rPr>
      </w:pPr>
      <w:r w:rsidRPr="002A3910">
        <w:rPr>
          <w:noProof w:val="0"/>
        </w:rPr>
        <w:t>Category</w:t>
      </w:r>
    </w:p>
    <w:p w14:paraId="66A69D24" w14:textId="77777777" w:rsidR="00001470" w:rsidRPr="002A3910" w:rsidRDefault="00001470" w:rsidP="00001470">
      <w:pPr>
        <w:pStyle w:val="APIText"/>
        <w:keepNext/>
        <w:keepLines/>
      </w:pPr>
      <w:r w:rsidRPr="002A3910">
        <w:t>Coordinated Universal Time (UTC)</w:t>
      </w:r>
    </w:p>
    <w:p w14:paraId="20E764FE" w14:textId="77777777" w:rsidR="00001470" w:rsidRPr="002A3910" w:rsidRDefault="00001470" w:rsidP="00001470">
      <w:pPr>
        <w:pStyle w:val="AltHeading5"/>
        <w:rPr>
          <w:noProof w:val="0"/>
        </w:rPr>
      </w:pPr>
      <w:r w:rsidRPr="002A3910">
        <w:rPr>
          <w:noProof w:val="0"/>
        </w:rPr>
        <w:t>ICR#</w:t>
      </w:r>
    </w:p>
    <w:p w14:paraId="681A21DD" w14:textId="77777777" w:rsidR="00001470" w:rsidRPr="002A3910" w:rsidRDefault="006B52A8" w:rsidP="00001470">
      <w:pPr>
        <w:pStyle w:val="APIText"/>
        <w:keepNext/>
        <w:keepLines/>
      </w:pPr>
      <w:r w:rsidRPr="002A3910">
        <w:t>6445</w:t>
      </w:r>
    </w:p>
    <w:p w14:paraId="4D9200F6" w14:textId="77777777" w:rsidR="00001470" w:rsidRPr="002A3910" w:rsidRDefault="00001470" w:rsidP="00001470">
      <w:pPr>
        <w:pStyle w:val="AltHeading5"/>
        <w:rPr>
          <w:noProof w:val="0"/>
        </w:rPr>
      </w:pPr>
      <w:r w:rsidRPr="002A3910">
        <w:rPr>
          <w:noProof w:val="0"/>
        </w:rPr>
        <w:t>Description</w:t>
      </w:r>
    </w:p>
    <w:p w14:paraId="753BC9DC" w14:textId="77777777" w:rsidR="00FD3A49" w:rsidRPr="002A3910" w:rsidRDefault="00FD3A49" w:rsidP="00FD3A49">
      <w:pPr>
        <w:pStyle w:val="BodyText"/>
        <w:keepNext/>
        <w:keepLines/>
      </w:pPr>
      <w:r w:rsidRPr="002A3910">
        <w:t xml:space="preserve">The $$UTC^DIUTC API returns the </w:t>
      </w:r>
      <w:r w:rsidR="00A222D0" w:rsidRPr="002A3910">
        <w:t>Greenwich Mean Time (</w:t>
      </w:r>
      <w:r w:rsidRPr="002A3910">
        <w:t>GMT</w:t>
      </w:r>
      <w:r w:rsidR="00A222D0" w:rsidRPr="002A3910">
        <w:t>)</w:t>
      </w:r>
      <w:r w:rsidRPr="002A3910">
        <w:t xml:space="preserve"> </w:t>
      </w:r>
      <w:r w:rsidR="00917807" w:rsidRPr="002A3910">
        <w:t xml:space="preserve">represented in standard </w:t>
      </w:r>
      <w:r w:rsidR="005E2E09" w:rsidRPr="002A3910">
        <w:t>VA</w:t>
      </w:r>
      <w:r w:rsidR="00785E75" w:rsidRPr="002A3910">
        <w:t xml:space="preserve"> </w:t>
      </w:r>
      <w:r w:rsidR="00917807" w:rsidRPr="002A3910">
        <w:t xml:space="preserve">FileMan </w:t>
      </w:r>
      <w:r w:rsidRPr="002A3910">
        <w:t xml:space="preserve">internal </w:t>
      </w:r>
      <w:r w:rsidR="00917807" w:rsidRPr="002A3910">
        <w:t xml:space="preserve">date/time format </w:t>
      </w:r>
      <w:r w:rsidRPr="002A3910">
        <w:t>with</w:t>
      </w:r>
      <w:r w:rsidR="00917807" w:rsidRPr="002A3910">
        <w:t xml:space="preserve"> an internal three-digit time zone offset appended to the end. The calculation for the internal offset is</w:t>
      </w:r>
      <w:r w:rsidRPr="002A3910">
        <w:t>:</w:t>
      </w:r>
    </w:p>
    <w:p w14:paraId="11BBFDBA" w14:textId="77777777" w:rsidR="00FD3A49" w:rsidRPr="002A3910" w:rsidRDefault="00FD3A49" w:rsidP="00797053">
      <w:pPr>
        <w:pStyle w:val="ListNumber"/>
        <w:keepNext/>
        <w:keepLines/>
        <w:numPr>
          <w:ilvl w:val="0"/>
          <w:numId w:val="60"/>
        </w:numPr>
        <w:ind w:left="720"/>
        <w:rPr>
          <w:noProof w:val="0"/>
        </w:rPr>
      </w:pPr>
      <w:r w:rsidRPr="002A3910">
        <w:rPr>
          <w:noProof w:val="0"/>
        </w:rPr>
        <w:t xml:space="preserve">Convert </w:t>
      </w:r>
      <w:r w:rsidR="00917807" w:rsidRPr="002A3910">
        <w:rPr>
          <w:noProof w:val="0"/>
        </w:rPr>
        <w:t>the external offset to minutes</w:t>
      </w:r>
      <w:r w:rsidRPr="002A3910">
        <w:rPr>
          <w:noProof w:val="0"/>
        </w:rPr>
        <w:t>.</w:t>
      </w:r>
    </w:p>
    <w:p w14:paraId="74018556" w14:textId="77777777" w:rsidR="00FD3A49" w:rsidRPr="002A3910" w:rsidRDefault="00FD3A49" w:rsidP="00797053">
      <w:pPr>
        <w:pStyle w:val="ListNumber"/>
        <w:keepNext/>
        <w:keepLines/>
        <w:numPr>
          <w:ilvl w:val="0"/>
          <w:numId w:val="60"/>
        </w:numPr>
        <w:ind w:left="720"/>
        <w:rPr>
          <w:noProof w:val="0"/>
        </w:rPr>
      </w:pPr>
      <w:r w:rsidRPr="002A3910">
        <w:rPr>
          <w:noProof w:val="0"/>
        </w:rPr>
        <w:t>D</w:t>
      </w:r>
      <w:r w:rsidR="00917807" w:rsidRPr="002A3910">
        <w:rPr>
          <w:noProof w:val="0"/>
        </w:rPr>
        <w:t>ivid</w:t>
      </w:r>
      <w:r w:rsidRPr="002A3910">
        <w:rPr>
          <w:noProof w:val="0"/>
        </w:rPr>
        <w:t xml:space="preserve">e value </w:t>
      </w:r>
      <w:r w:rsidR="00203670" w:rsidRPr="002A3910">
        <w:rPr>
          <w:noProof w:val="0"/>
        </w:rPr>
        <w:t xml:space="preserve">from Step 1 </w:t>
      </w:r>
      <w:r w:rsidRPr="002A3910">
        <w:rPr>
          <w:noProof w:val="0"/>
        </w:rPr>
        <w:t xml:space="preserve">by </w:t>
      </w:r>
      <w:r w:rsidRPr="002A3910">
        <w:rPr>
          <w:b/>
          <w:bCs/>
          <w:noProof w:val="0"/>
        </w:rPr>
        <w:t>5</w:t>
      </w:r>
      <w:r w:rsidRPr="002A3910">
        <w:rPr>
          <w:noProof w:val="0"/>
        </w:rPr>
        <w:t>.</w:t>
      </w:r>
    </w:p>
    <w:p w14:paraId="796519FE" w14:textId="77777777" w:rsidR="00FD3A49" w:rsidRPr="002A3910" w:rsidRDefault="00FD3A49" w:rsidP="00797053">
      <w:pPr>
        <w:pStyle w:val="ListNumber"/>
        <w:numPr>
          <w:ilvl w:val="0"/>
          <w:numId w:val="60"/>
        </w:numPr>
        <w:ind w:left="720"/>
        <w:rPr>
          <w:noProof w:val="0"/>
        </w:rPr>
      </w:pPr>
      <w:r w:rsidRPr="002A3910">
        <w:rPr>
          <w:noProof w:val="0"/>
        </w:rPr>
        <w:t xml:space="preserve">Add value </w:t>
      </w:r>
      <w:r w:rsidR="00203670" w:rsidRPr="002A3910">
        <w:rPr>
          <w:noProof w:val="0"/>
        </w:rPr>
        <w:t xml:space="preserve">from Step 2 </w:t>
      </w:r>
      <w:r w:rsidRPr="002A3910">
        <w:rPr>
          <w:noProof w:val="0"/>
        </w:rPr>
        <w:t>to 500.</w:t>
      </w:r>
    </w:p>
    <w:p w14:paraId="276284A6" w14:textId="77777777" w:rsidR="00BC1ACA" w:rsidRPr="002A3910" w:rsidRDefault="00BC1ACA" w:rsidP="00BC1ACA">
      <w:pPr>
        <w:pStyle w:val="BodyText6"/>
      </w:pPr>
    </w:p>
    <w:p w14:paraId="36A318E4" w14:textId="53FCE177" w:rsidR="00FD3A49" w:rsidRPr="002A3910" w:rsidRDefault="00FD3A49" w:rsidP="00917807">
      <w:pPr>
        <w:pStyle w:val="BodyText"/>
        <w:keepNext/>
        <w:keepLines/>
      </w:pPr>
      <w:r w:rsidRPr="002A3910">
        <w:t>For example:</w:t>
      </w:r>
    </w:p>
    <w:p w14:paraId="29FEA0CC" w14:textId="77777777" w:rsidR="00917807" w:rsidRPr="002A3910" w:rsidRDefault="00917807" w:rsidP="00FD3A49">
      <w:pPr>
        <w:pStyle w:val="BodyTextIndent"/>
      </w:pPr>
      <w:r w:rsidRPr="002A3910">
        <w:rPr>
          <w:b/>
          <w:bCs/>
        </w:rPr>
        <w:t>-07:00</w:t>
      </w:r>
      <w:r w:rsidRPr="002A3910">
        <w:t xml:space="preserve"> </w:t>
      </w:r>
      <w:r w:rsidR="00FD3A49" w:rsidRPr="002A3910">
        <w:t>=</w:t>
      </w:r>
      <w:r w:rsidRPr="002A3910">
        <w:t xml:space="preserve"> </w:t>
      </w:r>
      <w:r w:rsidRPr="002A3910">
        <w:rPr>
          <w:b/>
          <w:bCs/>
        </w:rPr>
        <w:t>-420</w:t>
      </w:r>
      <w:r w:rsidRPr="002A3910">
        <w:t xml:space="preserve"> minutes, divided by </w:t>
      </w:r>
      <w:r w:rsidRPr="002A3910">
        <w:rPr>
          <w:b/>
          <w:bCs/>
        </w:rPr>
        <w:t>5</w:t>
      </w:r>
      <w:r w:rsidRPr="002A3910">
        <w:t xml:space="preserve"> </w:t>
      </w:r>
      <w:r w:rsidR="00FD3A49" w:rsidRPr="002A3910">
        <w:t>=</w:t>
      </w:r>
      <w:r w:rsidRPr="002A3910">
        <w:t xml:space="preserve"> </w:t>
      </w:r>
      <w:r w:rsidRPr="002A3910">
        <w:rPr>
          <w:b/>
          <w:bCs/>
        </w:rPr>
        <w:t>-84</w:t>
      </w:r>
      <w:r w:rsidRPr="002A3910">
        <w:t xml:space="preserve">, and added to </w:t>
      </w:r>
      <w:r w:rsidRPr="002A3910">
        <w:rPr>
          <w:b/>
          <w:bCs/>
        </w:rPr>
        <w:t>500</w:t>
      </w:r>
      <w:r w:rsidRPr="002A3910">
        <w:t xml:space="preserve"> </w:t>
      </w:r>
      <w:r w:rsidR="00FD3A49" w:rsidRPr="002A3910">
        <w:t>=</w:t>
      </w:r>
      <w:r w:rsidR="006E4998" w:rsidRPr="002A3910">
        <w:t xml:space="preserve"> </w:t>
      </w:r>
      <w:r w:rsidR="006E4998" w:rsidRPr="002A3910">
        <w:rPr>
          <w:b/>
          <w:bCs/>
        </w:rPr>
        <w:t>416</w:t>
      </w:r>
    </w:p>
    <w:p w14:paraId="318A5D25" w14:textId="77777777" w:rsidR="00BC1ACA" w:rsidRPr="002A3910" w:rsidRDefault="00BC1ACA" w:rsidP="00BC1ACA">
      <w:pPr>
        <w:pStyle w:val="BodyText6"/>
      </w:pPr>
    </w:p>
    <w:p w14:paraId="286B6DE7" w14:textId="6383D4BE" w:rsidR="00917807" w:rsidRPr="002A3910" w:rsidRDefault="00917807" w:rsidP="00FD3A49">
      <w:pPr>
        <w:pStyle w:val="BodyText"/>
      </w:pPr>
      <w:r w:rsidRPr="002A3910">
        <w:t>There may be other output varia</w:t>
      </w:r>
      <w:r w:rsidR="00FD3A49" w:rsidRPr="002A3910">
        <w:t xml:space="preserve">bles based on the value of the </w:t>
      </w:r>
      <w:r w:rsidR="00FD3A49" w:rsidRPr="002A3910">
        <w:rPr>
          <w:b/>
        </w:rPr>
        <w:t>extended_output_f</w:t>
      </w:r>
      <w:r w:rsidRPr="002A3910">
        <w:rPr>
          <w:b/>
        </w:rPr>
        <w:t>lag</w:t>
      </w:r>
      <w:r w:rsidRPr="002A3910">
        <w:t xml:space="preserve"> input parameter. The details for the other output values are documented in the</w:t>
      </w:r>
      <w:r w:rsidR="00E02DA9" w:rsidRPr="002A3910">
        <w:t xml:space="preserve"> “</w:t>
      </w:r>
      <w:hyperlink w:anchor="utc_diutc_output" w:history="1">
        <w:r w:rsidR="00E02DA9" w:rsidRPr="002A3910">
          <w:rPr>
            <w:rStyle w:val="Hyperlink"/>
          </w:rPr>
          <w:t>O</w:t>
        </w:r>
        <w:r w:rsidR="00860FBE" w:rsidRPr="002A3910">
          <w:rPr>
            <w:rStyle w:val="Hyperlink"/>
          </w:rPr>
          <w:t>utput</w:t>
        </w:r>
      </w:hyperlink>
      <w:r w:rsidR="00E02DA9" w:rsidRPr="002A3910">
        <w:t>”</w:t>
      </w:r>
      <w:r w:rsidR="00860FBE" w:rsidRPr="002A3910">
        <w:t xml:space="preserve"> </w:t>
      </w:r>
      <w:r w:rsidR="00E02DA9" w:rsidRPr="002A3910">
        <w:t>section</w:t>
      </w:r>
      <w:r w:rsidR="00860FBE" w:rsidRPr="002A3910">
        <w:t>.</w:t>
      </w:r>
    </w:p>
    <w:p w14:paraId="3C640ECF" w14:textId="77777777" w:rsidR="00917807" w:rsidRPr="002A3910" w:rsidRDefault="00917807" w:rsidP="00917807">
      <w:pPr>
        <w:pStyle w:val="BodyText"/>
        <w:keepNext/>
        <w:keepLines/>
      </w:pPr>
      <w:r w:rsidRPr="002A3910">
        <w:t>To determine the o</w:t>
      </w:r>
      <w:r w:rsidR="00E02DA9" w:rsidRPr="002A3910">
        <w:t xml:space="preserve">ffset, the API needs to have </w:t>
      </w:r>
      <w:r w:rsidR="00E03346" w:rsidRPr="002A3910">
        <w:t>the</w:t>
      </w:r>
      <w:r w:rsidR="00E02DA9" w:rsidRPr="002A3910">
        <w:t xml:space="preserve"> </w:t>
      </w:r>
      <w:r w:rsidR="00E02DA9" w:rsidRPr="002A3910">
        <w:rPr>
          <w:b/>
        </w:rPr>
        <w:t>timezone</w:t>
      </w:r>
      <w:r w:rsidR="00E02DA9" w:rsidRPr="002A3910">
        <w:t xml:space="preserve"> and </w:t>
      </w:r>
      <w:r w:rsidR="00E02DA9" w:rsidRPr="002A3910">
        <w:rPr>
          <w:b/>
        </w:rPr>
        <w:t>c</w:t>
      </w:r>
      <w:r w:rsidRPr="002A3910">
        <w:rPr>
          <w:b/>
        </w:rPr>
        <w:t>ountry</w:t>
      </w:r>
      <w:r w:rsidR="00E02DA9" w:rsidRPr="002A3910">
        <w:t xml:space="preserve"> input parameter</w:t>
      </w:r>
      <w:r w:rsidR="00E03346" w:rsidRPr="002A3910">
        <w:t>s</w:t>
      </w:r>
      <w:r w:rsidRPr="002A3910">
        <w:t>. These values are determined using the following algorithm:</w:t>
      </w:r>
    </w:p>
    <w:p w14:paraId="6598F782" w14:textId="77777777" w:rsidR="00917807" w:rsidRPr="002A3910" w:rsidRDefault="00917807" w:rsidP="00E03346">
      <w:pPr>
        <w:pStyle w:val="ListBullet"/>
        <w:keepNext/>
        <w:keepLines/>
      </w:pPr>
      <w:r w:rsidRPr="002A3910">
        <w:t xml:space="preserve">If no optional input parameters are passed in, then the user's </w:t>
      </w:r>
      <w:r w:rsidRPr="002A3910">
        <w:rPr>
          <w:b/>
        </w:rPr>
        <w:t>DUZ(2)</w:t>
      </w:r>
      <w:r w:rsidRPr="002A3910">
        <w:t xml:space="preserve"> variable </w:t>
      </w:r>
      <w:r w:rsidR="005E2E09" w:rsidRPr="002A3910">
        <w:t>is</w:t>
      </w:r>
      <w:r w:rsidRPr="002A3910">
        <w:t xml:space="preserve"> used to determine the user’s default </w:t>
      </w:r>
      <w:r w:rsidR="005E2E09" w:rsidRPr="002A3910">
        <w:t>i</w:t>
      </w:r>
      <w:r w:rsidRPr="002A3910">
        <w:t>nstitution within the INSTITUTION (#4) file</w:t>
      </w:r>
      <w:r w:rsidR="00E03346" w:rsidRPr="002A3910">
        <w:t>;</w:t>
      </w:r>
      <w:r w:rsidRPr="002A3910">
        <w:t xml:space="preserve"> where the </w:t>
      </w:r>
      <w:r w:rsidR="005E2E09" w:rsidRPr="002A3910">
        <w:t>TIMEZONE (#</w:t>
      </w:r>
      <w:r w:rsidR="00770BC8" w:rsidRPr="002A3910">
        <w:t>801</w:t>
      </w:r>
      <w:r w:rsidR="005E2E09" w:rsidRPr="002A3910">
        <w:t>)</w:t>
      </w:r>
      <w:r w:rsidRPr="002A3910">
        <w:t xml:space="preserve"> and </w:t>
      </w:r>
      <w:r w:rsidR="005E2E09" w:rsidRPr="002A3910">
        <w:t>COUNTRY (#</w:t>
      </w:r>
      <w:r w:rsidR="00770BC8" w:rsidRPr="002A3910">
        <w:t>802</w:t>
      </w:r>
      <w:r w:rsidR="005E2E09" w:rsidRPr="002A3910">
        <w:t>)</w:t>
      </w:r>
      <w:r w:rsidRPr="002A3910">
        <w:t xml:space="preserve"> fields are located.</w:t>
      </w:r>
    </w:p>
    <w:p w14:paraId="385C2E0A" w14:textId="77777777" w:rsidR="00917807" w:rsidRPr="002A3910" w:rsidRDefault="00E03346" w:rsidP="00B33FBA">
      <w:pPr>
        <w:pStyle w:val="ListBullet"/>
      </w:pPr>
      <w:r w:rsidRPr="002A3910">
        <w:t xml:space="preserve">If only the </w:t>
      </w:r>
      <w:r w:rsidRPr="002A3910">
        <w:rPr>
          <w:b/>
        </w:rPr>
        <w:t>institution</w:t>
      </w:r>
      <w:r w:rsidRPr="002A3910">
        <w:t xml:space="preserve"> input parameter</w:t>
      </w:r>
      <w:r w:rsidR="00917807" w:rsidRPr="002A3910">
        <w:t xml:space="preserve"> is passed in</w:t>
      </w:r>
      <w:r w:rsidRPr="002A3910">
        <w:t>, the t</w:t>
      </w:r>
      <w:r w:rsidR="00917807" w:rsidRPr="002A3910">
        <w:t>ime</w:t>
      </w:r>
      <w:r w:rsidRPr="002A3910">
        <w:t xml:space="preserve"> z</w:t>
      </w:r>
      <w:r w:rsidR="00917807" w:rsidRPr="002A3910">
        <w:t xml:space="preserve">one </w:t>
      </w:r>
      <w:r w:rsidRPr="002A3910">
        <w:t>and c</w:t>
      </w:r>
      <w:r w:rsidR="00917807" w:rsidRPr="002A3910">
        <w:t>ountry are determined by fields in the INSTITUTION (#4) file.</w:t>
      </w:r>
    </w:p>
    <w:p w14:paraId="435EFA1E" w14:textId="77777777" w:rsidR="00917807" w:rsidRPr="002A3910" w:rsidRDefault="00917807" w:rsidP="00E03346">
      <w:pPr>
        <w:pStyle w:val="ListBullet"/>
      </w:pPr>
      <w:r w:rsidRPr="002A3910">
        <w:t xml:space="preserve">If </w:t>
      </w:r>
      <w:r w:rsidR="001D05CB" w:rsidRPr="002A3910">
        <w:t xml:space="preserve">the </w:t>
      </w:r>
      <w:r w:rsidR="001D05CB" w:rsidRPr="002A3910">
        <w:rPr>
          <w:b/>
        </w:rPr>
        <w:t>timezone</w:t>
      </w:r>
      <w:r w:rsidR="001D05CB" w:rsidRPr="002A3910">
        <w:t xml:space="preserve"> and </w:t>
      </w:r>
      <w:r w:rsidR="001D05CB" w:rsidRPr="002A3910">
        <w:rPr>
          <w:b/>
        </w:rPr>
        <w:t>c</w:t>
      </w:r>
      <w:r w:rsidRPr="002A3910">
        <w:rPr>
          <w:b/>
        </w:rPr>
        <w:t>ountry</w:t>
      </w:r>
      <w:r w:rsidRPr="002A3910">
        <w:t xml:space="preserve"> input parameters</w:t>
      </w:r>
      <w:r w:rsidR="001D05CB" w:rsidRPr="002A3910">
        <w:t xml:space="preserve"> are passed in</w:t>
      </w:r>
      <w:r w:rsidRPr="002A3910">
        <w:t xml:space="preserve">, the offset </w:t>
      </w:r>
      <w:r w:rsidR="00DE0B97" w:rsidRPr="002A3910">
        <w:t>is</w:t>
      </w:r>
      <w:r w:rsidRPr="002A3910">
        <w:t xml:space="preserve"> determined from the WORLD TIMEZONE (#1.71) file.</w:t>
      </w:r>
    </w:p>
    <w:p w14:paraId="3568596F" w14:textId="77777777" w:rsidR="00BC1ACA" w:rsidRPr="002A3910" w:rsidRDefault="00BC1ACA" w:rsidP="00BC1ACA">
      <w:pPr>
        <w:pStyle w:val="BodyText6"/>
      </w:pPr>
    </w:p>
    <w:p w14:paraId="2DAE2B7D" w14:textId="0B7227AA" w:rsidR="00917807" w:rsidRPr="002A3910" w:rsidRDefault="00917807" w:rsidP="00917807">
      <w:pPr>
        <w:pStyle w:val="BodyText"/>
        <w:keepNext/>
        <w:keepLines/>
      </w:pPr>
      <w:r w:rsidRPr="002A3910">
        <w:t>The following errors are returned based on the evaluation of the input parameters:</w:t>
      </w:r>
    </w:p>
    <w:p w14:paraId="0DC7250B" w14:textId="77777777" w:rsidR="00917807" w:rsidRPr="002A3910" w:rsidRDefault="00E03346" w:rsidP="00E03346">
      <w:pPr>
        <w:pStyle w:val="ListBullet"/>
        <w:keepNext/>
        <w:keepLines/>
      </w:pPr>
      <w:r w:rsidRPr="002A3910">
        <w:t xml:space="preserve">If the </w:t>
      </w:r>
      <w:r w:rsidRPr="002A3910">
        <w:rPr>
          <w:b/>
        </w:rPr>
        <w:t>timezone</w:t>
      </w:r>
      <w:r w:rsidRPr="002A3910">
        <w:t xml:space="preserve"> and </w:t>
      </w:r>
      <w:r w:rsidRPr="002A3910">
        <w:rPr>
          <w:b/>
        </w:rPr>
        <w:t>country</w:t>
      </w:r>
      <w:r w:rsidRPr="002A3910">
        <w:t xml:space="preserve"> parameters</w:t>
      </w:r>
      <w:r w:rsidR="00917807" w:rsidRPr="002A3910">
        <w:t xml:space="preserve"> </w:t>
      </w:r>
      <w:r w:rsidR="00917807" w:rsidRPr="002A3910">
        <w:rPr>
          <w:i/>
        </w:rPr>
        <w:t>cannot</w:t>
      </w:r>
      <w:r w:rsidR="00917807" w:rsidRPr="002A3910">
        <w:t xml:space="preserve"> be determined by any of the methods above, an error message </w:t>
      </w:r>
      <w:r w:rsidR="00DE0B97" w:rsidRPr="002A3910">
        <w:t>is</w:t>
      </w:r>
      <w:r w:rsidR="00917807" w:rsidRPr="002A3910">
        <w:t xml:space="preserve"> returned.</w:t>
      </w:r>
    </w:p>
    <w:p w14:paraId="2BE4C72D" w14:textId="77777777" w:rsidR="00917807" w:rsidRPr="002A3910" w:rsidRDefault="00917807" w:rsidP="00B33FBA">
      <w:pPr>
        <w:pStyle w:val="ListBullet"/>
      </w:pPr>
      <w:r w:rsidRPr="002A3910">
        <w:t xml:space="preserve">If </w:t>
      </w:r>
      <w:r w:rsidR="00E03346" w:rsidRPr="002A3910">
        <w:t xml:space="preserve">the </w:t>
      </w:r>
      <w:r w:rsidR="00E03346" w:rsidRPr="002A3910">
        <w:rPr>
          <w:b/>
        </w:rPr>
        <w:t>timezone</w:t>
      </w:r>
      <w:r w:rsidRPr="002A3910">
        <w:t xml:space="preserve"> </w:t>
      </w:r>
      <w:r w:rsidR="00E03346" w:rsidRPr="002A3910">
        <w:t xml:space="preserve">parameter is </w:t>
      </w:r>
      <w:r w:rsidRPr="002A3910">
        <w:t>passed in</w:t>
      </w:r>
      <w:r w:rsidR="00E03346" w:rsidRPr="002A3910">
        <w:t>to the API</w:t>
      </w:r>
      <w:r w:rsidRPr="002A3910">
        <w:t xml:space="preserve"> </w:t>
      </w:r>
      <w:r w:rsidR="006E4998" w:rsidRPr="002A3910">
        <w:t>but</w:t>
      </w:r>
      <w:r w:rsidRPr="002A3910">
        <w:t xml:space="preserve"> </w:t>
      </w:r>
      <w:r w:rsidR="00E03346" w:rsidRPr="002A3910">
        <w:t>the</w:t>
      </w:r>
      <w:r w:rsidR="00E03346" w:rsidRPr="002A3910">
        <w:rPr>
          <w:b/>
        </w:rPr>
        <w:t xml:space="preserve"> c</w:t>
      </w:r>
      <w:r w:rsidRPr="002A3910">
        <w:rPr>
          <w:b/>
        </w:rPr>
        <w:t>ountry</w:t>
      </w:r>
      <w:r w:rsidRPr="002A3910">
        <w:t xml:space="preserve"> </w:t>
      </w:r>
      <w:r w:rsidR="00E03346" w:rsidRPr="002A3910">
        <w:t xml:space="preserve">parameter </w:t>
      </w:r>
      <w:r w:rsidRPr="002A3910">
        <w:t xml:space="preserve">is not, an error message </w:t>
      </w:r>
      <w:r w:rsidR="00DE0B97" w:rsidRPr="002A3910">
        <w:t>is</w:t>
      </w:r>
      <w:r w:rsidRPr="002A3910">
        <w:t xml:space="preserve"> returned.</w:t>
      </w:r>
    </w:p>
    <w:p w14:paraId="02B9DB53" w14:textId="77777777" w:rsidR="00917807" w:rsidRPr="002A3910" w:rsidRDefault="00917807" w:rsidP="00E03346">
      <w:pPr>
        <w:pStyle w:val="ListBullet"/>
      </w:pPr>
      <w:r w:rsidRPr="002A3910">
        <w:t xml:space="preserve">If </w:t>
      </w:r>
      <w:r w:rsidR="001D05CB" w:rsidRPr="002A3910">
        <w:t>the</w:t>
      </w:r>
      <w:r w:rsidR="001D05CB" w:rsidRPr="002A3910">
        <w:rPr>
          <w:b/>
        </w:rPr>
        <w:t xml:space="preserve"> country</w:t>
      </w:r>
      <w:r w:rsidR="001D05CB" w:rsidRPr="002A3910">
        <w:t xml:space="preserve"> parameter is passed into the API</w:t>
      </w:r>
      <w:r w:rsidR="006E4998" w:rsidRPr="002A3910">
        <w:t xml:space="preserve"> but</w:t>
      </w:r>
      <w:r w:rsidRPr="002A3910">
        <w:t xml:space="preserve"> </w:t>
      </w:r>
      <w:r w:rsidR="001D05CB" w:rsidRPr="002A3910">
        <w:t xml:space="preserve">the </w:t>
      </w:r>
      <w:r w:rsidR="001D05CB" w:rsidRPr="002A3910">
        <w:rPr>
          <w:b/>
        </w:rPr>
        <w:t>timez</w:t>
      </w:r>
      <w:r w:rsidRPr="002A3910">
        <w:rPr>
          <w:b/>
        </w:rPr>
        <w:t>one</w:t>
      </w:r>
      <w:r w:rsidR="001D05CB" w:rsidRPr="002A3910">
        <w:t xml:space="preserve"> parameter</w:t>
      </w:r>
      <w:r w:rsidRPr="002A3910">
        <w:t xml:space="preserve"> is not, an error message </w:t>
      </w:r>
      <w:r w:rsidR="00DE0B97" w:rsidRPr="002A3910">
        <w:t>is</w:t>
      </w:r>
      <w:r w:rsidRPr="002A3910">
        <w:t xml:space="preserve"> returned.</w:t>
      </w:r>
    </w:p>
    <w:p w14:paraId="2F1FA7B1" w14:textId="77777777" w:rsidR="00917807" w:rsidRPr="002A3910" w:rsidRDefault="00917807" w:rsidP="00E03346">
      <w:pPr>
        <w:pStyle w:val="ListBullet"/>
      </w:pPr>
      <w:r w:rsidRPr="002A3910">
        <w:t xml:space="preserve">If </w:t>
      </w:r>
      <w:r w:rsidR="001D05CB" w:rsidRPr="002A3910">
        <w:t xml:space="preserve">the </w:t>
      </w:r>
      <w:r w:rsidR="001D05CB" w:rsidRPr="002A3910">
        <w:rPr>
          <w:b/>
        </w:rPr>
        <w:t>i</w:t>
      </w:r>
      <w:r w:rsidRPr="002A3910">
        <w:rPr>
          <w:b/>
        </w:rPr>
        <w:t>nstitution</w:t>
      </w:r>
      <w:r w:rsidRPr="002A3910">
        <w:t xml:space="preserve"> parameter is passed in with either the </w:t>
      </w:r>
      <w:r w:rsidR="001D05CB" w:rsidRPr="002A3910">
        <w:rPr>
          <w:b/>
        </w:rPr>
        <w:t>timezone</w:t>
      </w:r>
      <w:r w:rsidRPr="002A3910">
        <w:t xml:space="preserve"> or </w:t>
      </w:r>
      <w:r w:rsidR="001D05CB" w:rsidRPr="002A3910">
        <w:rPr>
          <w:b/>
        </w:rPr>
        <w:t>country</w:t>
      </w:r>
      <w:r w:rsidRPr="002A3910">
        <w:t xml:space="preserve"> parameter, or both, an error message </w:t>
      </w:r>
      <w:r w:rsidR="00DE0B97" w:rsidRPr="002A3910">
        <w:t>is</w:t>
      </w:r>
      <w:r w:rsidRPr="002A3910">
        <w:t xml:space="preserve"> returned.</w:t>
      </w:r>
    </w:p>
    <w:p w14:paraId="6C70EF0B" w14:textId="7F3BC565" w:rsidR="00917807" w:rsidRPr="002A3910" w:rsidRDefault="001D05CB" w:rsidP="00E03346">
      <w:pPr>
        <w:pStyle w:val="ListBullet"/>
      </w:pPr>
      <w:r w:rsidRPr="002A3910">
        <w:t xml:space="preserve">Once the </w:t>
      </w:r>
      <w:r w:rsidRPr="002A3910">
        <w:rPr>
          <w:b/>
        </w:rPr>
        <w:t>t</w:t>
      </w:r>
      <w:r w:rsidR="00917807" w:rsidRPr="002A3910">
        <w:rPr>
          <w:b/>
        </w:rPr>
        <w:t>ime</w:t>
      </w:r>
      <w:r w:rsidRPr="002A3910">
        <w:rPr>
          <w:b/>
        </w:rPr>
        <w:t>zone</w:t>
      </w:r>
      <w:r w:rsidRPr="002A3910">
        <w:t xml:space="preserve"> and </w:t>
      </w:r>
      <w:r w:rsidRPr="002A3910">
        <w:rPr>
          <w:b/>
        </w:rPr>
        <w:t>c</w:t>
      </w:r>
      <w:r w:rsidR="00917807" w:rsidRPr="002A3910">
        <w:rPr>
          <w:b/>
        </w:rPr>
        <w:t>ountry</w:t>
      </w:r>
      <w:r w:rsidR="00917807" w:rsidRPr="002A3910">
        <w:t xml:space="preserve"> </w:t>
      </w:r>
      <w:r w:rsidRPr="002A3910">
        <w:t xml:space="preserve">input parameters </w:t>
      </w:r>
      <w:r w:rsidR="00917807" w:rsidRPr="002A3910">
        <w:t xml:space="preserve">are determined, they </w:t>
      </w:r>
      <w:r w:rsidR="00DE0B97" w:rsidRPr="002A3910">
        <w:t>are</w:t>
      </w:r>
      <w:r w:rsidR="00917807" w:rsidRPr="002A3910">
        <w:t xml:space="preserve"> validated for consistency. An error message </w:t>
      </w:r>
      <w:r w:rsidR="00DE0B97" w:rsidRPr="002A3910">
        <w:t>is</w:t>
      </w:r>
      <w:r w:rsidR="00917807" w:rsidRPr="002A3910">
        <w:t xml:space="preserve"> returned if they are inconsistent</w:t>
      </w:r>
      <w:r w:rsidRPr="002A3910">
        <w:t xml:space="preserve">. </w:t>
      </w:r>
      <w:r w:rsidRPr="002A3910">
        <w:br/>
        <w:t xml:space="preserve">For example: </w:t>
      </w:r>
      <w:r w:rsidR="00917807" w:rsidRPr="002A3910">
        <w:t xml:space="preserve">if </w:t>
      </w:r>
      <w:r w:rsidRPr="002A3910">
        <w:t xml:space="preserve">the </w:t>
      </w:r>
      <w:r w:rsidR="00917807" w:rsidRPr="002A3910">
        <w:t xml:space="preserve">user passes in </w:t>
      </w:r>
      <w:r w:rsidRPr="002A3910">
        <w:rPr>
          <w:b/>
        </w:rPr>
        <w:t>timez</w:t>
      </w:r>
      <w:r w:rsidR="00917807" w:rsidRPr="002A3910">
        <w:rPr>
          <w:b/>
        </w:rPr>
        <w:t>one</w:t>
      </w:r>
      <w:r w:rsidR="00917807" w:rsidRPr="002A3910">
        <w:t xml:space="preserve"> = "Australian Eastern Time" and </w:t>
      </w:r>
      <w:r w:rsidRPr="002A3910">
        <w:rPr>
          <w:b/>
        </w:rPr>
        <w:t>c</w:t>
      </w:r>
      <w:r w:rsidR="00917807" w:rsidRPr="002A3910">
        <w:rPr>
          <w:b/>
        </w:rPr>
        <w:t>ountry</w:t>
      </w:r>
      <w:r w:rsidRPr="002A3910">
        <w:t xml:space="preserve"> </w:t>
      </w:r>
      <w:r w:rsidR="00917807" w:rsidRPr="002A3910">
        <w:t>=</w:t>
      </w:r>
      <w:r w:rsidRPr="002A3910">
        <w:t xml:space="preserve"> </w:t>
      </w:r>
      <w:r w:rsidR="00917807" w:rsidRPr="002A3910">
        <w:t xml:space="preserve">"Mexico", the </w:t>
      </w:r>
      <w:r w:rsidR="007F53CE" w:rsidRPr="002A3910">
        <w:t>$$UTC^DIUTC</w:t>
      </w:r>
      <w:r w:rsidR="00917807" w:rsidRPr="002A3910">
        <w:t xml:space="preserve"> API return</w:t>
      </w:r>
      <w:r w:rsidR="006E4998" w:rsidRPr="002A3910">
        <w:t>s</w:t>
      </w:r>
      <w:r w:rsidR="00917807" w:rsidRPr="002A3910">
        <w:t xml:space="preserve"> an error message.</w:t>
      </w:r>
    </w:p>
    <w:p w14:paraId="3310BE3C" w14:textId="77777777" w:rsidR="00BC1ACA" w:rsidRPr="002A3910" w:rsidRDefault="00BC1ACA" w:rsidP="00BC1ACA">
      <w:pPr>
        <w:pStyle w:val="BodyText6"/>
      </w:pPr>
    </w:p>
    <w:p w14:paraId="438F5D40" w14:textId="77777777" w:rsidR="00917807" w:rsidRPr="002A3910" w:rsidRDefault="00917807" w:rsidP="00917807">
      <w:pPr>
        <w:pStyle w:val="AltHeading5"/>
        <w:rPr>
          <w:noProof w:val="0"/>
        </w:rPr>
      </w:pPr>
      <w:r w:rsidRPr="002A3910">
        <w:rPr>
          <w:noProof w:val="0"/>
        </w:rPr>
        <w:t>Format</w:t>
      </w:r>
    </w:p>
    <w:p w14:paraId="6DF93B96" w14:textId="245ED818" w:rsidR="00770BC8" w:rsidRPr="002A3910" w:rsidRDefault="00917807" w:rsidP="002610F2">
      <w:pPr>
        <w:pStyle w:val="APIFormat"/>
      </w:pPr>
      <w:r w:rsidRPr="002A3910">
        <w:t>$$UTC^DIUTC(</w:t>
      </w:r>
      <w:r w:rsidR="00E02DA9" w:rsidRPr="002A3910">
        <w:t>fm_datet</w:t>
      </w:r>
      <w:r w:rsidRPr="002A3910">
        <w:t>ime</w:t>
      </w:r>
      <w:r w:rsidR="00674C34" w:rsidRPr="002A3910">
        <w:t>[</w:t>
      </w:r>
      <w:r w:rsidRPr="002A3910">
        <w:t>,</w:t>
      </w:r>
      <w:r w:rsidR="00E02DA9" w:rsidRPr="002A3910">
        <w:t>timez</w:t>
      </w:r>
      <w:r w:rsidRPr="002A3910">
        <w:t>one</w:t>
      </w:r>
      <w:r w:rsidR="00674C34" w:rsidRPr="002A3910">
        <w:t>][</w:t>
      </w:r>
      <w:r w:rsidRPr="002A3910">
        <w:t>,</w:t>
      </w:r>
      <w:r w:rsidR="00E02DA9" w:rsidRPr="002A3910">
        <w:t>i</w:t>
      </w:r>
      <w:r w:rsidRPr="002A3910">
        <w:t>nstitution</w:t>
      </w:r>
      <w:r w:rsidR="00674C34" w:rsidRPr="002A3910">
        <w:t>][</w:t>
      </w:r>
      <w:r w:rsidRPr="002A3910">
        <w:t>,</w:t>
      </w:r>
      <w:r w:rsidR="00E02DA9" w:rsidRPr="002A3910">
        <w:t>c</w:t>
      </w:r>
      <w:r w:rsidRPr="002A3910">
        <w:t>ountry</w:t>
      </w:r>
      <w:r w:rsidR="00674C34" w:rsidRPr="002A3910">
        <w:t>][</w:t>
      </w:r>
      <w:r w:rsidRPr="002A3910">
        <w:t>,</w:t>
      </w:r>
      <w:r w:rsidR="00E02DA9" w:rsidRPr="002A3910">
        <w:t>extended_output_f</w:t>
      </w:r>
      <w:r w:rsidRPr="002A3910">
        <w:t>lag</w:t>
      </w:r>
      <w:r w:rsidR="00674C34" w:rsidRPr="002A3910">
        <w:t>]</w:t>
      </w:r>
      <w:r w:rsidRPr="002A3910">
        <w:t>)</w:t>
      </w:r>
    </w:p>
    <w:p w14:paraId="6594D174" w14:textId="77777777" w:rsidR="00BC1ACA" w:rsidRPr="002A3910" w:rsidRDefault="00BC1ACA" w:rsidP="00BC1ACA">
      <w:pPr>
        <w:pStyle w:val="BodyText6"/>
      </w:pPr>
    </w:p>
    <w:p w14:paraId="0D6FD372" w14:textId="77777777" w:rsidR="00917807" w:rsidRPr="002A3910" w:rsidRDefault="00917807" w:rsidP="00917807">
      <w:pPr>
        <w:pStyle w:val="AltHeading5"/>
        <w:rPr>
          <w:noProof w:val="0"/>
        </w:rPr>
      </w:pPr>
      <w:bookmarkStart w:id="1654" w:name="utc_diutc_input_parameters"/>
      <w:r w:rsidRPr="002A3910">
        <w:rPr>
          <w:noProof w:val="0"/>
        </w:rPr>
        <w:t>Input Parameters</w:t>
      </w:r>
      <w:bookmarkEnd w:id="1654"/>
    </w:p>
    <w:p w14:paraId="160F69E6" w14:textId="77777777" w:rsidR="00770BC8" w:rsidRPr="002A3910" w:rsidRDefault="00E02DA9" w:rsidP="00DA432C">
      <w:pPr>
        <w:pStyle w:val="APIParameters"/>
        <w:keepNext/>
        <w:keepLines/>
        <w:rPr>
          <w:noProof w:val="0"/>
        </w:rPr>
      </w:pPr>
      <w:r w:rsidRPr="002A3910">
        <w:rPr>
          <w:b/>
          <w:bCs w:val="0"/>
          <w:noProof w:val="0"/>
        </w:rPr>
        <w:t>fm_datet</w:t>
      </w:r>
      <w:r w:rsidR="00770BC8" w:rsidRPr="002A3910">
        <w:rPr>
          <w:b/>
          <w:bCs w:val="0"/>
          <w:noProof w:val="0"/>
        </w:rPr>
        <w:t>ime</w:t>
      </w:r>
      <w:r w:rsidR="00770BC8" w:rsidRPr="002A3910">
        <w:rPr>
          <w:noProof w:val="0"/>
        </w:rPr>
        <w:t>:</w:t>
      </w:r>
      <w:r w:rsidR="00770BC8" w:rsidRPr="002A3910">
        <w:rPr>
          <w:noProof w:val="0"/>
        </w:rPr>
        <w:tab/>
      </w:r>
      <w:r w:rsidR="00B41435" w:rsidRPr="002A3910">
        <w:rPr>
          <w:noProof w:val="0"/>
        </w:rPr>
        <w:t xml:space="preserve">(Required) </w:t>
      </w:r>
      <w:r w:rsidR="00770BC8" w:rsidRPr="002A3910">
        <w:rPr>
          <w:noProof w:val="0"/>
        </w:rPr>
        <w:t>Standard internal or external VA FileMan DateTime (e.g., </w:t>
      </w:r>
      <w:r w:rsidR="00770BC8" w:rsidRPr="002A3910">
        <w:rPr>
          <w:b/>
          <w:bCs w:val="0"/>
          <w:noProof w:val="0"/>
        </w:rPr>
        <w:t>NOW</w:t>
      </w:r>
      <w:r w:rsidR="00770BC8" w:rsidRPr="002A3910">
        <w:rPr>
          <w:noProof w:val="0"/>
        </w:rPr>
        <w:t xml:space="preserve">, </w:t>
      </w:r>
      <w:r w:rsidR="00770BC8" w:rsidRPr="002A3910">
        <w:rPr>
          <w:b/>
          <w:bCs w:val="0"/>
          <w:noProof w:val="0"/>
        </w:rPr>
        <w:t>T@12A</w:t>
      </w:r>
      <w:r w:rsidR="00770BC8" w:rsidRPr="002A3910">
        <w:rPr>
          <w:noProof w:val="0"/>
        </w:rPr>
        <w:t>). The Time portion of the input is required.</w:t>
      </w:r>
    </w:p>
    <w:p w14:paraId="685E59D8" w14:textId="19344CF3" w:rsidR="00770BC8" w:rsidRPr="002A3910" w:rsidRDefault="007869D8" w:rsidP="00025199">
      <w:pPr>
        <w:pStyle w:val="APIParametersNote"/>
        <w:rPr>
          <w:noProof w:val="0"/>
        </w:rPr>
      </w:pPr>
      <w:r w:rsidRPr="002A3910">
        <w:drawing>
          <wp:inline distT="0" distB="0" distL="0" distR="0" wp14:anchorId="7FBB5C67" wp14:editId="169715F5">
            <wp:extent cx="289560" cy="289560"/>
            <wp:effectExtent l="0" t="0" r="0" b="0"/>
            <wp:docPr id="35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4C34" w:rsidRPr="002A3910">
        <w:rPr>
          <w:b/>
          <w:noProof w:val="0"/>
        </w:rPr>
        <w:tab/>
      </w:r>
      <w:r w:rsidR="00770BC8" w:rsidRPr="002A3910">
        <w:rPr>
          <w:b/>
          <w:noProof w:val="0"/>
        </w:rPr>
        <w:t>NOTE:</w:t>
      </w:r>
      <w:r w:rsidR="00770BC8" w:rsidRPr="002A3910">
        <w:rPr>
          <w:noProof w:val="0"/>
        </w:rPr>
        <w:t xml:space="preserve"> The </w:t>
      </w:r>
      <w:r w:rsidR="00770BC8" w:rsidRPr="002A3910">
        <w:rPr>
          <w:b/>
          <w:noProof w:val="0"/>
        </w:rPr>
        <w:t>NOW</w:t>
      </w:r>
      <w:r w:rsidR="00770BC8" w:rsidRPr="002A3910">
        <w:rPr>
          <w:noProof w:val="0"/>
        </w:rPr>
        <w:t xml:space="preserve"> input parameter is based on the current system time. If </w:t>
      </w:r>
      <w:r w:rsidR="00770BC8" w:rsidRPr="002A3910">
        <w:rPr>
          <w:b/>
          <w:noProof w:val="0"/>
        </w:rPr>
        <w:t>NOW</w:t>
      </w:r>
      <w:r w:rsidR="007D5ABE" w:rsidRPr="002A3910">
        <w:rPr>
          <w:noProof w:val="0"/>
        </w:rPr>
        <w:t xml:space="preserve"> is passed in with a </w:t>
      </w:r>
      <w:r w:rsidR="007D5ABE" w:rsidRPr="002A3910">
        <w:rPr>
          <w:b/>
          <w:noProof w:val="0"/>
        </w:rPr>
        <w:t>timezone</w:t>
      </w:r>
      <w:r w:rsidR="007D5ABE" w:rsidRPr="002A3910">
        <w:rPr>
          <w:noProof w:val="0"/>
        </w:rPr>
        <w:t xml:space="preserve"> and </w:t>
      </w:r>
      <w:r w:rsidR="007D5ABE" w:rsidRPr="002A3910">
        <w:rPr>
          <w:b/>
          <w:noProof w:val="0"/>
        </w:rPr>
        <w:t>c</w:t>
      </w:r>
      <w:r w:rsidR="00770BC8" w:rsidRPr="002A3910">
        <w:rPr>
          <w:b/>
          <w:noProof w:val="0"/>
        </w:rPr>
        <w:t>ountry</w:t>
      </w:r>
      <w:r w:rsidR="00770BC8" w:rsidRPr="002A3910">
        <w:rPr>
          <w:noProof w:val="0"/>
        </w:rPr>
        <w:t xml:space="preserve"> </w:t>
      </w:r>
      <w:r w:rsidR="007D5ABE" w:rsidRPr="002A3910">
        <w:rPr>
          <w:noProof w:val="0"/>
        </w:rPr>
        <w:t xml:space="preserve">input parameter </w:t>
      </w:r>
      <w:r w:rsidR="00770BC8" w:rsidRPr="002A3910">
        <w:rPr>
          <w:noProof w:val="0"/>
        </w:rPr>
        <w:t xml:space="preserve">that </w:t>
      </w:r>
      <w:r w:rsidR="007D5ABE" w:rsidRPr="002A3910">
        <w:rPr>
          <w:noProof w:val="0"/>
        </w:rPr>
        <w:t>is different than the system’s t</w:t>
      </w:r>
      <w:r w:rsidR="00770BC8" w:rsidRPr="002A3910">
        <w:rPr>
          <w:noProof w:val="0"/>
        </w:rPr>
        <w:t>ime</w:t>
      </w:r>
      <w:r w:rsidR="007D5ABE" w:rsidRPr="002A3910">
        <w:rPr>
          <w:noProof w:val="0"/>
        </w:rPr>
        <w:t xml:space="preserve"> zone and c</w:t>
      </w:r>
      <w:r w:rsidR="00770BC8" w:rsidRPr="002A3910">
        <w:rPr>
          <w:noProof w:val="0"/>
        </w:rPr>
        <w:t>ountry, inconsistent output may occur.</w:t>
      </w:r>
    </w:p>
    <w:p w14:paraId="0678B8C8" w14:textId="77777777" w:rsidR="00BC1ACA" w:rsidRPr="002A3910" w:rsidRDefault="00BC1ACA" w:rsidP="00BC1ACA">
      <w:pPr>
        <w:pStyle w:val="BodyText6"/>
      </w:pPr>
    </w:p>
    <w:p w14:paraId="06A9A3A4" w14:textId="77777777" w:rsidR="007D5ABE" w:rsidRPr="002A3910" w:rsidRDefault="00E02DA9" w:rsidP="00DA432C">
      <w:pPr>
        <w:pStyle w:val="APIParameters"/>
        <w:keepNext/>
        <w:keepLines/>
        <w:rPr>
          <w:noProof w:val="0"/>
        </w:rPr>
      </w:pPr>
      <w:r w:rsidRPr="002A3910">
        <w:rPr>
          <w:b/>
          <w:bCs w:val="0"/>
          <w:noProof w:val="0"/>
        </w:rPr>
        <w:t>timez</w:t>
      </w:r>
      <w:r w:rsidR="00770BC8" w:rsidRPr="002A3910">
        <w:rPr>
          <w:b/>
          <w:bCs w:val="0"/>
          <w:noProof w:val="0"/>
        </w:rPr>
        <w:t>one</w:t>
      </w:r>
      <w:r w:rsidR="00770BC8" w:rsidRPr="002A3910">
        <w:rPr>
          <w:noProof w:val="0"/>
        </w:rPr>
        <w:t>:</w:t>
      </w:r>
      <w:r w:rsidR="00770BC8" w:rsidRPr="002A3910">
        <w:rPr>
          <w:noProof w:val="0"/>
        </w:rPr>
        <w:tab/>
      </w:r>
      <w:r w:rsidR="00DA432C" w:rsidRPr="002A3910">
        <w:rPr>
          <w:noProof w:val="0"/>
        </w:rPr>
        <w:t>(</w:t>
      </w:r>
      <w:r w:rsidR="00B41435" w:rsidRPr="002A3910">
        <w:rPr>
          <w:noProof w:val="0"/>
        </w:rPr>
        <w:t>Optional)</w:t>
      </w:r>
      <w:r w:rsidR="005049F1" w:rsidRPr="002A3910">
        <w:rPr>
          <w:noProof w:val="0"/>
        </w:rPr>
        <w:t xml:space="preserve"> </w:t>
      </w:r>
      <w:r w:rsidR="007D5ABE" w:rsidRPr="002A3910">
        <w:rPr>
          <w:noProof w:val="0"/>
        </w:rPr>
        <w:t>Can be either of the following:</w:t>
      </w:r>
    </w:p>
    <w:p w14:paraId="34F77AD5" w14:textId="77777777" w:rsidR="007D5ABE" w:rsidRPr="002A3910" w:rsidRDefault="007D5ABE" w:rsidP="00DA432C">
      <w:pPr>
        <w:pStyle w:val="APIParametersListBullet"/>
        <w:keepNext/>
        <w:keepLines/>
        <w:rPr>
          <w:noProof w:val="0"/>
        </w:rPr>
      </w:pPr>
      <w:r w:rsidRPr="002A3910">
        <w:rPr>
          <w:noProof w:val="0"/>
        </w:rPr>
        <w:t>P</w:t>
      </w:r>
      <w:r w:rsidR="00770BC8" w:rsidRPr="002A3910">
        <w:rPr>
          <w:noProof w:val="0"/>
        </w:rPr>
        <w:t>ointer to the WORLD TIMEZONES (#1.71) file</w:t>
      </w:r>
      <w:r w:rsidRPr="002A3910">
        <w:rPr>
          <w:noProof w:val="0"/>
        </w:rPr>
        <w:t>.</w:t>
      </w:r>
    </w:p>
    <w:p w14:paraId="15301652" w14:textId="77777777" w:rsidR="00770BC8" w:rsidRPr="002A3910" w:rsidRDefault="007D5ABE" w:rsidP="00DA432C">
      <w:pPr>
        <w:pStyle w:val="APIParametersListBullet"/>
        <w:rPr>
          <w:noProof w:val="0"/>
        </w:rPr>
      </w:pPr>
      <w:r w:rsidRPr="002A3910">
        <w:rPr>
          <w:noProof w:val="0"/>
        </w:rPr>
        <w:t>V</w:t>
      </w:r>
      <w:r w:rsidR="00770BC8" w:rsidRPr="002A3910">
        <w:rPr>
          <w:noProof w:val="0"/>
        </w:rPr>
        <w:t>alue from the NAME (#.01) field if the WORLD TIMEZONES (#1.71) file (e.g.,</w:t>
      </w:r>
      <w:r w:rsidRPr="002A3910">
        <w:rPr>
          <w:noProof w:val="0"/>
        </w:rPr>
        <w:t> </w:t>
      </w:r>
      <w:r w:rsidR="00770BC8" w:rsidRPr="002A3910">
        <w:rPr>
          <w:noProof w:val="0"/>
        </w:rPr>
        <w:t>EASTERN).</w:t>
      </w:r>
    </w:p>
    <w:p w14:paraId="70D51291" w14:textId="77777777" w:rsidR="007C2B8A" w:rsidRPr="002A3910" w:rsidRDefault="007C2B8A" w:rsidP="007C2B8A">
      <w:pPr>
        <w:pStyle w:val="BodyText6"/>
      </w:pPr>
    </w:p>
    <w:p w14:paraId="39362928" w14:textId="77777777" w:rsidR="00770BC8" w:rsidRPr="002A3910" w:rsidRDefault="00E02DA9" w:rsidP="00DA432C">
      <w:pPr>
        <w:pStyle w:val="APIParameters"/>
        <w:rPr>
          <w:noProof w:val="0"/>
        </w:rPr>
      </w:pPr>
      <w:r w:rsidRPr="002A3910">
        <w:rPr>
          <w:b/>
          <w:bCs w:val="0"/>
          <w:noProof w:val="0"/>
        </w:rPr>
        <w:t>i</w:t>
      </w:r>
      <w:r w:rsidR="00770BC8" w:rsidRPr="002A3910">
        <w:rPr>
          <w:b/>
          <w:bCs w:val="0"/>
          <w:noProof w:val="0"/>
        </w:rPr>
        <w:t>nstitution</w:t>
      </w:r>
      <w:r w:rsidR="00770BC8" w:rsidRPr="002A3910">
        <w:rPr>
          <w:noProof w:val="0"/>
        </w:rPr>
        <w:t>:</w:t>
      </w:r>
      <w:r w:rsidR="00770BC8" w:rsidRPr="002A3910">
        <w:rPr>
          <w:noProof w:val="0"/>
        </w:rPr>
        <w:tab/>
      </w:r>
      <w:r w:rsidR="00B41435" w:rsidRPr="002A3910">
        <w:rPr>
          <w:noProof w:val="0"/>
        </w:rPr>
        <w:t xml:space="preserve">(Optional) </w:t>
      </w:r>
      <w:r w:rsidR="00770BC8" w:rsidRPr="002A3910">
        <w:rPr>
          <w:noProof w:val="0"/>
        </w:rPr>
        <w:t>Pointer to the INSTITUTION (#4) file.</w:t>
      </w:r>
    </w:p>
    <w:p w14:paraId="6DD5AD55" w14:textId="77777777" w:rsidR="007D5ABE" w:rsidRPr="002A3910" w:rsidRDefault="00E02DA9" w:rsidP="00DA432C">
      <w:pPr>
        <w:pStyle w:val="APIParameters"/>
        <w:keepNext/>
        <w:keepLines/>
        <w:rPr>
          <w:noProof w:val="0"/>
        </w:rPr>
      </w:pPr>
      <w:r w:rsidRPr="002A3910">
        <w:rPr>
          <w:b/>
          <w:bCs w:val="0"/>
          <w:noProof w:val="0"/>
        </w:rPr>
        <w:t>c</w:t>
      </w:r>
      <w:r w:rsidR="00770BC8" w:rsidRPr="002A3910">
        <w:rPr>
          <w:b/>
          <w:bCs w:val="0"/>
          <w:noProof w:val="0"/>
        </w:rPr>
        <w:t>ountry</w:t>
      </w:r>
      <w:r w:rsidR="00770BC8" w:rsidRPr="002A3910">
        <w:rPr>
          <w:noProof w:val="0"/>
        </w:rPr>
        <w:t>:</w:t>
      </w:r>
      <w:r w:rsidR="00770BC8" w:rsidRPr="002A3910">
        <w:rPr>
          <w:noProof w:val="0"/>
        </w:rPr>
        <w:tab/>
      </w:r>
      <w:r w:rsidR="00B41435" w:rsidRPr="002A3910">
        <w:rPr>
          <w:noProof w:val="0"/>
        </w:rPr>
        <w:t xml:space="preserve">(Optional) </w:t>
      </w:r>
      <w:r w:rsidR="007D5ABE" w:rsidRPr="002A3910">
        <w:rPr>
          <w:noProof w:val="0"/>
        </w:rPr>
        <w:t>Can be either of the following:</w:t>
      </w:r>
    </w:p>
    <w:p w14:paraId="396792DC" w14:textId="77777777" w:rsidR="007D5ABE" w:rsidRPr="002A3910" w:rsidRDefault="00770BC8" w:rsidP="00DA432C">
      <w:pPr>
        <w:pStyle w:val="APIParametersListBullet"/>
        <w:keepNext/>
        <w:keepLines/>
        <w:rPr>
          <w:noProof w:val="0"/>
        </w:rPr>
      </w:pPr>
      <w:r w:rsidRPr="002A3910">
        <w:rPr>
          <w:noProof w:val="0"/>
        </w:rPr>
        <w:t>Pointer to the COUNTRY CODE (#779.004) file</w:t>
      </w:r>
      <w:r w:rsidR="007D5ABE" w:rsidRPr="002A3910">
        <w:rPr>
          <w:noProof w:val="0"/>
        </w:rPr>
        <w:t>.</w:t>
      </w:r>
    </w:p>
    <w:p w14:paraId="5579DADC" w14:textId="77777777" w:rsidR="00770BC8" w:rsidRPr="002A3910" w:rsidRDefault="007D5ABE" w:rsidP="00DA432C">
      <w:pPr>
        <w:pStyle w:val="APIParametersListBullet"/>
        <w:rPr>
          <w:noProof w:val="0"/>
        </w:rPr>
      </w:pPr>
      <w:r w:rsidRPr="002A3910">
        <w:rPr>
          <w:noProof w:val="0"/>
        </w:rPr>
        <w:t>V</w:t>
      </w:r>
      <w:r w:rsidR="00770BC8" w:rsidRPr="002A3910">
        <w:rPr>
          <w:noProof w:val="0"/>
        </w:rPr>
        <w:t>alid entry from the uppercase DESCRIPTION (#2) field of the COUNTRY CODE (#779.004) file.</w:t>
      </w:r>
    </w:p>
    <w:p w14:paraId="3ECE1B10" w14:textId="77777777" w:rsidR="007C2B8A" w:rsidRPr="002A3910" w:rsidRDefault="007C2B8A" w:rsidP="007C2B8A">
      <w:pPr>
        <w:pStyle w:val="BodyText6"/>
      </w:pPr>
    </w:p>
    <w:p w14:paraId="03F1194C" w14:textId="77777777" w:rsidR="005A3B98" w:rsidRPr="002A3910" w:rsidRDefault="00E02DA9" w:rsidP="00330259">
      <w:pPr>
        <w:pStyle w:val="APIParameters"/>
        <w:keepNext/>
        <w:keepLines/>
        <w:tabs>
          <w:tab w:val="clear" w:pos="2160"/>
          <w:tab w:val="left" w:pos="2520"/>
        </w:tabs>
        <w:ind w:left="2520" w:hanging="2520"/>
        <w:rPr>
          <w:noProof w:val="0"/>
        </w:rPr>
      </w:pPr>
      <w:r w:rsidRPr="002A3910">
        <w:rPr>
          <w:b/>
          <w:bCs w:val="0"/>
          <w:noProof w:val="0"/>
        </w:rPr>
        <w:t>extended_output_f</w:t>
      </w:r>
      <w:r w:rsidR="00770BC8" w:rsidRPr="002A3910">
        <w:rPr>
          <w:b/>
          <w:bCs w:val="0"/>
          <w:noProof w:val="0"/>
        </w:rPr>
        <w:t>lag</w:t>
      </w:r>
      <w:r w:rsidR="00770BC8" w:rsidRPr="002A3910">
        <w:rPr>
          <w:noProof w:val="0"/>
        </w:rPr>
        <w:t>:</w:t>
      </w:r>
      <w:r w:rsidR="00770BC8" w:rsidRPr="002A3910">
        <w:rPr>
          <w:noProof w:val="0"/>
        </w:rPr>
        <w:tab/>
      </w:r>
      <w:r w:rsidR="00B41435" w:rsidRPr="002A3910">
        <w:rPr>
          <w:noProof w:val="0"/>
        </w:rPr>
        <w:t xml:space="preserve">(Optional) </w:t>
      </w:r>
      <w:r w:rsidR="00770BC8" w:rsidRPr="002A3910">
        <w:rPr>
          <w:noProof w:val="0"/>
        </w:rPr>
        <w:t>This paramete</w:t>
      </w:r>
      <w:r w:rsidR="005A3B98" w:rsidRPr="002A3910">
        <w:rPr>
          <w:noProof w:val="0"/>
        </w:rPr>
        <w:t>r is an indicator of whether to do either of the following:</w:t>
      </w:r>
    </w:p>
    <w:p w14:paraId="53641BFA" w14:textId="77777777" w:rsidR="005A3B98" w:rsidRPr="002A3910" w:rsidRDefault="005A3B98" w:rsidP="00DA432C">
      <w:pPr>
        <w:pStyle w:val="APIParametersListBullet"/>
        <w:keepNext/>
        <w:keepLines/>
        <w:rPr>
          <w:noProof w:val="0"/>
        </w:rPr>
      </w:pPr>
      <w:r w:rsidRPr="002A3910">
        <w:rPr>
          <w:noProof w:val="0"/>
        </w:rPr>
        <w:t>R</w:t>
      </w:r>
      <w:r w:rsidR="00770BC8" w:rsidRPr="002A3910">
        <w:rPr>
          <w:noProof w:val="0"/>
        </w:rPr>
        <w:t>eturn the default output (GMT+offset in internal format)</w:t>
      </w:r>
      <w:r w:rsidR="00DA432C" w:rsidRPr="002A3910">
        <w:rPr>
          <w:noProof w:val="0"/>
        </w:rPr>
        <w:t>.</w:t>
      </w:r>
    </w:p>
    <w:p w14:paraId="42921578" w14:textId="77777777" w:rsidR="005A3B98" w:rsidRPr="002A3910" w:rsidRDefault="005A3B98" w:rsidP="00DA432C">
      <w:pPr>
        <w:pStyle w:val="APIParametersListBullet"/>
        <w:rPr>
          <w:noProof w:val="0"/>
        </w:rPr>
      </w:pPr>
      <w:r w:rsidRPr="002A3910">
        <w:rPr>
          <w:noProof w:val="0"/>
        </w:rPr>
        <w:t>I</w:t>
      </w:r>
      <w:r w:rsidR="00770BC8" w:rsidRPr="002A3910">
        <w:rPr>
          <w:noProof w:val="0"/>
        </w:rPr>
        <w:t xml:space="preserve">nclude any </w:t>
      </w:r>
      <w:r w:rsidRPr="002A3910">
        <w:rPr>
          <w:noProof w:val="0"/>
        </w:rPr>
        <w:t>extended return values.</w:t>
      </w:r>
    </w:p>
    <w:p w14:paraId="794E79A7" w14:textId="77777777" w:rsidR="007C2B8A" w:rsidRPr="002A3910" w:rsidRDefault="007C2B8A" w:rsidP="007C2B8A">
      <w:pPr>
        <w:pStyle w:val="BodyText6"/>
      </w:pPr>
    </w:p>
    <w:p w14:paraId="529DEC6F" w14:textId="77777777" w:rsidR="005A3B98" w:rsidRPr="002A3910" w:rsidRDefault="005A3B98" w:rsidP="00DA432C">
      <w:pPr>
        <w:pStyle w:val="APIParametersText"/>
        <w:keepNext/>
        <w:keepLines/>
        <w:rPr>
          <w:noProof w:val="0"/>
        </w:rPr>
      </w:pPr>
      <w:r w:rsidRPr="002A3910">
        <w:rPr>
          <w:noProof w:val="0"/>
        </w:rPr>
        <w:t xml:space="preserve">If the </w:t>
      </w:r>
      <w:r w:rsidRPr="002A3910">
        <w:rPr>
          <w:b/>
          <w:noProof w:val="0"/>
        </w:rPr>
        <w:t>extended_output_f</w:t>
      </w:r>
      <w:r w:rsidR="00770BC8" w:rsidRPr="002A3910">
        <w:rPr>
          <w:b/>
          <w:noProof w:val="0"/>
        </w:rPr>
        <w:t>lag</w:t>
      </w:r>
      <w:r w:rsidR="00770BC8" w:rsidRPr="002A3910">
        <w:rPr>
          <w:noProof w:val="0"/>
        </w:rPr>
        <w:t xml:space="preserve"> parameter is</w:t>
      </w:r>
      <w:r w:rsidRPr="002A3910">
        <w:rPr>
          <w:noProof w:val="0"/>
        </w:rPr>
        <w:t xml:space="preserve"> set to:</w:t>
      </w:r>
    </w:p>
    <w:p w14:paraId="0F844667" w14:textId="77777777" w:rsidR="005A3B98" w:rsidRPr="002A3910" w:rsidRDefault="00D8177D" w:rsidP="00DA432C">
      <w:pPr>
        <w:pStyle w:val="APIParametersListBullet"/>
        <w:keepNext/>
        <w:keepLines/>
        <w:rPr>
          <w:noProof w:val="0"/>
        </w:rPr>
      </w:pPr>
      <w:r w:rsidRPr="002A3910">
        <w:rPr>
          <w:b/>
          <w:noProof w:val="0"/>
        </w:rPr>
        <w:t>NULL</w:t>
      </w:r>
      <w:r w:rsidR="005A3B98" w:rsidRPr="002A3910">
        <w:rPr>
          <w:b/>
          <w:noProof w:val="0"/>
        </w:rPr>
        <w:t xml:space="preserve"> or M</w:t>
      </w:r>
      <w:r w:rsidR="00770BC8" w:rsidRPr="002A3910">
        <w:rPr>
          <w:b/>
          <w:noProof w:val="0"/>
        </w:rPr>
        <w:t>issing</w:t>
      </w:r>
      <w:r w:rsidR="005A3B98" w:rsidRPr="002A3910">
        <w:rPr>
          <w:b/>
          <w:noProof w:val="0"/>
        </w:rPr>
        <w:t>—</w:t>
      </w:r>
      <w:r w:rsidR="005A3B98" w:rsidRPr="002A3910">
        <w:rPr>
          <w:noProof w:val="0"/>
        </w:rPr>
        <w:t>O</w:t>
      </w:r>
      <w:r w:rsidR="00770BC8" w:rsidRPr="002A3910">
        <w:rPr>
          <w:noProof w:val="0"/>
        </w:rPr>
        <w:t>nly the default value is outputted.</w:t>
      </w:r>
    </w:p>
    <w:p w14:paraId="608D9C5B" w14:textId="3F1CDA0B" w:rsidR="00770BC8" w:rsidRPr="002A3910" w:rsidRDefault="00770BC8" w:rsidP="00DA432C">
      <w:pPr>
        <w:pStyle w:val="APIParametersListBullet"/>
        <w:rPr>
          <w:noProof w:val="0"/>
        </w:rPr>
      </w:pPr>
      <w:r w:rsidRPr="002A3910">
        <w:rPr>
          <w:b/>
          <w:noProof w:val="0"/>
        </w:rPr>
        <w:t>1</w:t>
      </w:r>
      <w:r w:rsidR="005A3B98" w:rsidRPr="002A3910">
        <w:rPr>
          <w:b/>
          <w:noProof w:val="0"/>
        </w:rPr>
        <w:t>—</w:t>
      </w:r>
      <w:r w:rsidR="005A3B98" w:rsidRPr="002A3910">
        <w:rPr>
          <w:noProof w:val="0"/>
        </w:rPr>
        <w:t>A</w:t>
      </w:r>
      <w:r w:rsidRPr="002A3910">
        <w:rPr>
          <w:noProof w:val="0"/>
        </w:rPr>
        <w:t xml:space="preserve">dditional values are returned as documented in the </w:t>
      </w:r>
      <w:r w:rsidR="005A3B98" w:rsidRPr="002A3910">
        <w:rPr>
          <w:noProof w:val="0"/>
        </w:rPr>
        <w:t>“</w:t>
      </w:r>
      <w:hyperlink w:anchor="utc_diutc_output" w:history="1">
        <w:r w:rsidR="00E03346" w:rsidRPr="002A3910">
          <w:rPr>
            <w:rStyle w:val="Hyperlink"/>
            <w:noProof w:val="0"/>
          </w:rPr>
          <w:t>Output</w:t>
        </w:r>
      </w:hyperlink>
      <w:r w:rsidR="005A3B98" w:rsidRPr="002A3910">
        <w:rPr>
          <w:noProof w:val="0"/>
        </w:rPr>
        <w:t>” section</w:t>
      </w:r>
      <w:r w:rsidR="00860FBE" w:rsidRPr="002A3910">
        <w:rPr>
          <w:noProof w:val="0"/>
        </w:rPr>
        <w:t>.</w:t>
      </w:r>
    </w:p>
    <w:p w14:paraId="33B43F14" w14:textId="77777777" w:rsidR="007C2B8A" w:rsidRPr="002A3910" w:rsidRDefault="007C2B8A" w:rsidP="007C2B8A">
      <w:pPr>
        <w:pStyle w:val="BodyText6"/>
      </w:pPr>
    </w:p>
    <w:p w14:paraId="24E4AAF3" w14:textId="77777777" w:rsidR="00917807" w:rsidRPr="002A3910" w:rsidRDefault="00917807" w:rsidP="00917807">
      <w:pPr>
        <w:pStyle w:val="AltHeading5"/>
        <w:rPr>
          <w:noProof w:val="0"/>
        </w:rPr>
      </w:pPr>
      <w:bookmarkStart w:id="1655" w:name="utc_diutc_output"/>
      <w:r w:rsidRPr="002A3910">
        <w:rPr>
          <w:noProof w:val="0"/>
        </w:rPr>
        <w:t>Output</w:t>
      </w:r>
      <w:bookmarkEnd w:id="1655"/>
    </w:p>
    <w:p w14:paraId="737EE718" w14:textId="77777777" w:rsidR="00E02DA9" w:rsidRPr="002A3910" w:rsidRDefault="00860FBE" w:rsidP="00E02DA9">
      <w:pPr>
        <w:pStyle w:val="Table-API"/>
        <w:keepNext/>
        <w:keepLines/>
      </w:pPr>
      <w:bookmarkStart w:id="1656" w:name="utc_variable"/>
      <w:r w:rsidRPr="002A3910">
        <w:t>The function can have two different outputs dep</w:t>
      </w:r>
      <w:r w:rsidR="00E02DA9" w:rsidRPr="002A3910">
        <w:t xml:space="preserve">ending on the value of the </w:t>
      </w:r>
      <w:r w:rsidR="00E02DA9" w:rsidRPr="002A3910">
        <w:rPr>
          <w:b/>
        </w:rPr>
        <w:t>extended_input_f</w:t>
      </w:r>
      <w:r w:rsidRPr="002A3910">
        <w:rPr>
          <w:b/>
        </w:rPr>
        <w:t>lag</w:t>
      </w:r>
      <w:r w:rsidR="00E02DA9" w:rsidRPr="002A3910">
        <w:t xml:space="preserve"> input p</w:t>
      </w:r>
      <w:r w:rsidRPr="002A3910">
        <w:t xml:space="preserve">arameter. </w:t>
      </w:r>
      <w:r w:rsidR="00E02DA9" w:rsidRPr="002A3910">
        <w:t xml:space="preserve">If the </w:t>
      </w:r>
      <w:r w:rsidR="00E02DA9" w:rsidRPr="002A3910">
        <w:rPr>
          <w:b/>
        </w:rPr>
        <w:t>extended_output_f</w:t>
      </w:r>
      <w:r w:rsidR="00770BC8" w:rsidRPr="002A3910">
        <w:rPr>
          <w:b/>
        </w:rPr>
        <w:t>lag</w:t>
      </w:r>
      <w:r w:rsidR="00770BC8" w:rsidRPr="002A3910">
        <w:t xml:space="preserve"> </w:t>
      </w:r>
      <w:r w:rsidR="00E02DA9" w:rsidRPr="002A3910">
        <w:t>is set to:</w:t>
      </w:r>
    </w:p>
    <w:p w14:paraId="6674741C" w14:textId="77777777" w:rsidR="00770BC8" w:rsidRPr="002A3910" w:rsidRDefault="00D8177D" w:rsidP="00E02DA9">
      <w:pPr>
        <w:pStyle w:val="ListBullet"/>
        <w:keepNext/>
        <w:keepLines/>
      </w:pPr>
      <w:r w:rsidRPr="002A3910">
        <w:rPr>
          <w:b/>
        </w:rPr>
        <w:t>NULL</w:t>
      </w:r>
      <w:r w:rsidR="00E02DA9" w:rsidRPr="002A3910">
        <w:t xml:space="preserve"> or </w:t>
      </w:r>
      <w:r w:rsidR="00E02DA9" w:rsidRPr="002A3910">
        <w:rPr>
          <w:b/>
        </w:rPr>
        <w:t>M</w:t>
      </w:r>
      <w:r w:rsidR="00770BC8" w:rsidRPr="002A3910">
        <w:rPr>
          <w:b/>
        </w:rPr>
        <w:t>issin</w:t>
      </w:r>
      <w:r w:rsidR="00E02DA9" w:rsidRPr="002A3910">
        <w:rPr>
          <w:b/>
        </w:rPr>
        <w:t>g—</w:t>
      </w:r>
      <w:r w:rsidR="00E02DA9" w:rsidRPr="002A3910">
        <w:t>D</w:t>
      </w:r>
      <w:r w:rsidR="00770BC8" w:rsidRPr="002A3910">
        <w:t>efault output (GMT+offset in internal format) is returned.</w:t>
      </w:r>
    </w:p>
    <w:p w14:paraId="1C9741B2" w14:textId="77777777" w:rsidR="00E02DA9" w:rsidRPr="002A3910" w:rsidRDefault="00E02DA9" w:rsidP="00E02DA9">
      <w:pPr>
        <w:pStyle w:val="ListBullet"/>
        <w:keepNext/>
        <w:keepLines/>
      </w:pPr>
      <w:r w:rsidRPr="002A3910">
        <w:rPr>
          <w:b/>
        </w:rPr>
        <w:t>1—</w:t>
      </w:r>
      <w:r w:rsidRPr="002A3910">
        <w:t>Output is multiple caret- (</w:t>
      </w:r>
      <w:r w:rsidRPr="002A3910">
        <w:rPr>
          <w:b/>
        </w:rPr>
        <w:t>^</w:t>
      </w:r>
      <w:r w:rsidRPr="002A3910">
        <w:t>) delimited pieces:</w:t>
      </w:r>
    </w:p>
    <w:p w14:paraId="71C0163D" w14:textId="1166F565" w:rsidR="00770BC8" w:rsidRPr="002A3910" w:rsidRDefault="00770BC8" w:rsidP="00F740D0">
      <w:pPr>
        <w:pStyle w:val="BodyTextIndent3"/>
        <w:keepNext/>
        <w:keepLines/>
        <w:tabs>
          <w:tab w:val="left" w:pos="1980"/>
        </w:tabs>
        <w:ind w:left="1980" w:hanging="900"/>
      </w:pPr>
      <w:r w:rsidRPr="002A3910">
        <w:t>Piece 1:</w:t>
      </w:r>
      <w:r w:rsidR="004D0BC4">
        <w:tab/>
      </w:r>
      <w:r w:rsidRPr="002A3910">
        <w:t>GMT+offset in internal format (e.g</w:t>
      </w:r>
      <w:r w:rsidR="00806756" w:rsidRPr="002A3910">
        <w:t>.</w:t>
      </w:r>
      <w:r w:rsidRPr="002A3910">
        <w:t>, </w:t>
      </w:r>
      <w:r w:rsidRPr="002A3910">
        <w:rPr>
          <w:b/>
          <w:bCs/>
        </w:rPr>
        <w:t>3160105.080715416</w:t>
      </w:r>
      <w:r w:rsidRPr="002A3910">
        <w:t>)</w:t>
      </w:r>
    </w:p>
    <w:p w14:paraId="7122146C" w14:textId="0807D0AD" w:rsidR="00770BC8" w:rsidRPr="002A3910" w:rsidRDefault="00770BC8" w:rsidP="00F740D0">
      <w:pPr>
        <w:pStyle w:val="BodyTextIndent3"/>
        <w:keepNext/>
        <w:keepLines/>
        <w:tabs>
          <w:tab w:val="left" w:pos="1980"/>
        </w:tabs>
        <w:ind w:left="1980" w:hanging="900"/>
      </w:pPr>
      <w:r w:rsidRPr="002A3910">
        <w:t>Piece 2:</w:t>
      </w:r>
      <w:r w:rsidR="00F740D0">
        <w:tab/>
      </w:r>
      <w:r w:rsidR="00E041BE" w:rsidRPr="002A3910">
        <w:t>GMT+offset in external format [</w:t>
      </w:r>
      <w:r w:rsidRPr="002A3910">
        <w:t>e.g.,</w:t>
      </w:r>
      <w:r w:rsidR="00E041BE" w:rsidRPr="002A3910">
        <w:t> </w:t>
      </w:r>
      <w:r w:rsidR="00E041BE" w:rsidRPr="002A3910">
        <w:rPr>
          <w:b/>
          <w:bCs/>
        </w:rPr>
        <w:t>JAN 5,2016@08:07:15 (UTC-7:00)</w:t>
      </w:r>
      <w:r w:rsidR="00E041BE" w:rsidRPr="002A3910">
        <w:t>]</w:t>
      </w:r>
    </w:p>
    <w:p w14:paraId="43767396" w14:textId="7734AA94" w:rsidR="00770BC8" w:rsidRPr="002A3910" w:rsidRDefault="00770BC8" w:rsidP="00F740D0">
      <w:pPr>
        <w:pStyle w:val="BodyTextIndent3"/>
        <w:tabs>
          <w:tab w:val="left" w:pos="1980"/>
        </w:tabs>
        <w:ind w:left="1980" w:hanging="900"/>
      </w:pPr>
      <w:r w:rsidRPr="002A3910">
        <w:t>Piece 3:</w:t>
      </w:r>
      <w:r w:rsidR="00F740D0">
        <w:tab/>
      </w:r>
      <w:r w:rsidRPr="002A3910">
        <w:t>Offset in external format (e.g., </w:t>
      </w:r>
      <w:r w:rsidRPr="002A3910">
        <w:rPr>
          <w:b/>
          <w:bCs/>
        </w:rPr>
        <w:t>-7:00</w:t>
      </w:r>
      <w:r w:rsidRPr="002A3910">
        <w:t>)</w:t>
      </w:r>
    </w:p>
    <w:p w14:paraId="323D212D" w14:textId="7F5A90A6" w:rsidR="00770BC8" w:rsidRPr="002A3910" w:rsidRDefault="00770BC8" w:rsidP="00F740D0">
      <w:pPr>
        <w:pStyle w:val="BodyTextIndent3"/>
        <w:tabs>
          <w:tab w:val="left" w:pos="1980"/>
        </w:tabs>
        <w:ind w:left="1980" w:hanging="900"/>
      </w:pPr>
      <w:r w:rsidRPr="002A3910">
        <w:t>Piece 4:</w:t>
      </w:r>
      <w:r w:rsidR="00F740D0">
        <w:tab/>
      </w:r>
      <w:r w:rsidRPr="002A3910">
        <w:t>Time zone (e.g., </w:t>
      </w:r>
      <w:r w:rsidRPr="002A3910">
        <w:rPr>
          <w:b/>
          <w:bCs/>
        </w:rPr>
        <w:t>EASTERN STANDARD TIME</w:t>
      </w:r>
      <w:r w:rsidRPr="002A3910">
        <w:t xml:space="preserve">, </w:t>
      </w:r>
      <w:r w:rsidRPr="002A3910">
        <w:rPr>
          <w:b/>
          <w:bCs/>
        </w:rPr>
        <w:t>ESTONIA STANDARD TIME</w:t>
      </w:r>
      <w:r w:rsidRPr="002A3910">
        <w:t>)</w:t>
      </w:r>
    </w:p>
    <w:p w14:paraId="6E2E9376" w14:textId="5FADB27F" w:rsidR="00770BC8" w:rsidRPr="002A3910" w:rsidRDefault="00770BC8" w:rsidP="00F740D0">
      <w:pPr>
        <w:pStyle w:val="BodyTextIndent3"/>
        <w:tabs>
          <w:tab w:val="left" w:pos="1980"/>
        </w:tabs>
        <w:ind w:left="1980" w:hanging="900"/>
      </w:pPr>
      <w:r w:rsidRPr="002A3910">
        <w:t>Piece 5:</w:t>
      </w:r>
      <w:r w:rsidR="00F740D0">
        <w:tab/>
      </w:r>
      <w:r w:rsidRPr="002A3910">
        <w:t>Country Name (e.g., </w:t>
      </w:r>
      <w:r w:rsidRPr="002A3910">
        <w:rPr>
          <w:b/>
          <w:bCs/>
        </w:rPr>
        <w:t>UNITED STATES</w:t>
      </w:r>
      <w:r w:rsidRPr="002A3910">
        <w:t xml:space="preserve">, </w:t>
      </w:r>
      <w:r w:rsidRPr="002A3910">
        <w:rPr>
          <w:b/>
          <w:bCs/>
        </w:rPr>
        <w:t>FRANCE</w:t>
      </w:r>
      <w:r w:rsidRPr="002A3910">
        <w:t>)</w:t>
      </w:r>
    </w:p>
    <w:p w14:paraId="0BDC0716" w14:textId="62705A14" w:rsidR="00770BC8" w:rsidRPr="002A3910" w:rsidRDefault="00770BC8" w:rsidP="00F740D0">
      <w:pPr>
        <w:pStyle w:val="BodyTextIndent3"/>
        <w:tabs>
          <w:tab w:val="left" w:pos="1980"/>
        </w:tabs>
        <w:ind w:left="1980" w:hanging="900"/>
      </w:pPr>
      <w:r w:rsidRPr="002A3910">
        <w:t>Piece 6:</w:t>
      </w:r>
      <w:r w:rsidR="002F18CF">
        <w:tab/>
      </w:r>
      <w:r w:rsidR="00E03346" w:rsidRPr="002A3910">
        <w:t>Time zone abbreviation (e.g., </w:t>
      </w:r>
      <w:r w:rsidRPr="002A3910">
        <w:rPr>
          <w:b/>
          <w:bCs/>
        </w:rPr>
        <w:t>EST</w:t>
      </w:r>
      <w:r w:rsidRPr="002A3910">
        <w:t xml:space="preserve">, </w:t>
      </w:r>
      <w:r w:rsidRPr="002A3910">
        <w:rPr>
          <w:b/>
          <w:bCs/>
        </w:rPr>
        <w:t>PST</w:t>
      </w:r>
      <w:r w:rsidRPr="002A3910">
        <w:t>)</w:t>
      </w:r>
    </w:p>
    <w:p w14:paraId="13089C27" w14:textId="2D74D3B0" w:rsidR="00770BC8" w:rsidRPr="002A3910" w:rsidRDefault="00770BC8" w:rsidP="00F740D0">
      <w:pPr>
        <w:pStyle w:val="BodyTextIndent3"/>
        <w:tabs>
          <w:tab w:val="left" w:pos="1980"/>
        </w:tabs>
        <w:ind w:left="1980" w:hanging="900"/>
      </w:pPr>
      <w:r w:rsidRPr="002A3910">
        <w:t>Piece 7:</w:t>
      </w:r>
      <w:r w:rsidR="002F18CF">
        <w:tab/>
      </w:r>
      <w:r w:rsidRPr="002A3910">
        <w:t>Timeframe (e.g., </w:t>
      </w:r>
      <w:r w:rsidRPr="002A3910">
        <w:rPr>
          <w:b/>
          <w:bCs/>
        </w:rPr>
        <w:t>DAYTLIGHT</w:t>
      </w:r>
      <w:r w:rsidRPr="002A3910">
        <w:t xml:space="preserve">, </w:t>
      </w:r>
      <w:r w:rsidRPr="002A3910">
        <w:rPr>
          <w:b/>
          <w:bCs/>
        </w:rPr>
        <w:t>STANDARD</w:t>
      </w:r>
      <w:r w:rsidRPr="002A3910">
        <w:t xml:space="preserve">, </w:t>
      </w:r>
      <w:r w:rsidRPr="002A3910">
        <w:rPr>
          <w:b/>
          <w:bCs/>
        </w:rPr>
        <w:t>SUMMER</w:t>
      </w:r>
      <w:r w:rsidRPr="002A3910">
        <w:t>)</w:t>
      </w:r>
    </w:p>
    <w:p w14:paraId="4C5B50BF" w14:textId="0D80B3E1" w:rsidR="00770BC8" w:rsidRPr="002A3910" w:rsidRDefault="00770BC8" w:rsidP="00F740D0">
      <w:pPr>
        <w:pStyle w:val="BodyTextIndent3"/>
        <w:tabs>
          <w:tab w:val="left" w:pos="1980"/>
        </w:tabs>
        <w:ind w:left="1980" w:hanging="900"/>
      </w:pPr>
      <w:r w:rsidRPr="002A3910">
        <w:t>Piece 8:</w:t>
      </w:r>
      <w:r w:rsidR="00F740D0">
        <w:tab/>
      </w:r>
      <w:r w:rsidRPr="002A3910">
        <w:t>Institution Name from the INSTITUTION (#4) file (e.g., </w:t>
      </w:r>
      <w:r w:rsidRPr="002A3910">
        <w:rPr>
          <w:b/>
          <w:bCs/>
        </w:rPr>
        <w:t>CHEYENNE VAMC</w:t>
      </w:r>
      <w:r w:rsidRPr="002A3910">
        <w:t xml:space="preserve">). This piece is set to </w:t>
      </w:r>
      <w:r w:rsidR="00D8177D" w:rsidRPr="002A3910">
        <w:rPr>
          <w:b/>
        </w:rPr>
        <w:t>NULL</w:t>
      </w:r>
      <w:r w:rsidRPr="002A3910">
        <w:t xml:space="preserve"> if </w:t>
      </w:r>
      <w:r w:rsidR="00E03346" w:rsidRPr="002A3910">
        <w:rPr>
          <w:b/>
        </w:rPr>
        <w:t>timezone</w:t>
      </w:r>
      <w:r w:rsidR="00E03346" w:rsidRPr="002A3910">
        <w:t xml:space="preserve"> and </w:t>
      </w:r>
      <w:r w:rsidR="00E03346" w:rsidRPr="002A3910">
        <w:rPr>
          <w:b/>
        </w:rPr>
        <w:t>c</w:t>
      </w:r>
      <w:r w:rsidRPr="002A3910">
        <w:rPr>
          <w:b/>
        </w:rPr>
        <w:t>ountry</w:t>
      </w:r>
      <w:r w:rsidRPr="002A3910">
        <w:t xml:space="preserve"> are passed in as input parameters.</w:t>
      </w:r>
    </w:p>
    <w:p w14:paraId="66357B49" w14:textId="77777777" w:rsidR="007C2B8A" w:rsidRPr="002A3910" w:rsidRDefault="007C2B8A" w:rsidP="007C2B8A">
      <w:pPr>
        <w:pStyle w:val="BodyText6"/>
      </w:pPr>
    </w:p>
    <w:bookmarkEnd w:id="1656"/>
    <w:p w14:paraId="2CC79FCC" w14:textId="77777777" w:rsidR="00917807" w:rsidRPr="002A3910" w:rsidRDefault="00917807" w:rsidP="00917807">
      <w:pPr>
        <w:pStyle w:val="Heading4"/>
      </w:pPr>
      <w:r w:rsidRPr="002A3910">
        <w:t>Examples</w:t>
      </w:r>
    </w:p>
    <w:p w14:paraId="014A2DC1" w14:textId="77777777" w:rsidR="00E02DA9" w:rsidRPr="002A3910" w:rsidRDefault="00917807" w:rsidP="007067CD">
      <w:pPr>
        <w:pStyle w:val="Heading5"/>
      </w:pPr>
      <w:r w:rsidRPr="002A3910">
        <w:t>Example 1</w:t>
      </w:r>
    </w:p>
    <w:p w14:paraId="15C9F405" w14:textId="3418C888" w:rsidR="00917807" w:rsidRPr="002A3910" w:rsidRDefault="007D5ABE" w:rsidP="00E02DA9">
      <w:pPr>
        <w:pStyle w:val="BodyText"/>
        <w:keepNext/>
        <w:keepLines/>
      </w:pPr>
      <w:r w:rsidRPr="002A3910">
        <w:t>The default o</w:t>
      </w:r>
      <w:r w:rsidR="00917807" w:rsidRPr="002A3910">
        <w:t xml:space="preserve">utput </w:t>
      </w:r>
      <w:r w:rsidR="00E02DA9" w:rsidRPr="002A3910">
        <w:rPr>
          <w:b/>
        </w:rPr>
        <w:t>DUZ(2)</w:t>
      </w:r>
      <w:r w:rsidR="00E02DA9" w:rsidRPr="002A3910">
        <w:t xml:space="preserve"> variable is used</w:t>
      </w:r>
      <w:r w:rsidRPr="002A3910">
        <w:t>, as shown</w:t>
      </w:r>
      <w:r w:rsidR="00E02DA9" w:rsidRPr="002A3910">
        <w:t xml:space="preserve"> in </w:t>
      </w:r>
      <w:r w:rsidRPr="002A3910">
        <w:rPr>
          <w:color w:val="0000FF"/>
          <w:u w:val="single"/>
        </w:rPr>
        <w:fldChar w:fldCharType="begin" w:fldLock="1"/>
      </w:r>
      <w:r w:rsidRPr="002A3910">
        <w:rPr>
          <w:color w:val="0000FF"/>
          <w:u w:val="single"/>
        </w:rPr>
        <w:instrText xml:space="preserve"> REF _Ref494790541 \h  \* MERGEFORMAT </w:instrText>
      </w:r>
      <w:r w:rsidRPr="002A3910">
        <w:rPr>
          <w:color w:val="0000FF"/>
          <w:u w:val="single"/>
        </w:rPr>
      </w:r>
      <w:r w:rsidRPr="002A3910">
        <w:rPr>
          <w:color w:val="0000FF"/>
          <w:u w:val="single"/>
        </w:rPr>
        <w:fldChar w:fldCharType="separate"/>
      </w:r>
      <w:r w:rsidR="00272B32" w:rsidRPr="002A3910">
        <w:rPr>
          <w:color w:val="0000FF"/>
          <w:u w:val="single"/>
        </w:rPr>
        <w:t>Figure 295</w:t>
      </w:r>
      <w:r w:rsidRPr="002A3910">
        <w:rPr>
          <w:color w:val="0000FF"/>
          <w:u w:val="single"/>
        </w:rPr>
        <w:fldChar w:fldCharType="end"/>
      </w:r>
      <w:r w:rsidR="00E02DA9" w:rsidRPr="002A3910">
        <w:t>:</w:t>
      </w:r>
    </w:p>
    <w:p w14:paraId="02ED43BA" w14:textId="77777777" w:rsidR="00FA23B8" w:rsidRPr="002A3910" w:rsidRDefault="00FA23B8" w:rsidP="00FA23B8">
      <w:pPr>
        <w:pStyle w:val="BodyText6"/>
        <w:keepNext/>
        <w:keepLines/>
      </w:pPr>
    </w:p>
    <w:p w14:paraId="7FA3326A" w14:textId="5051EB32" w:rsidR="00917807" w:rsidRPr="002A3910" w:rsidRDefault="00917807" w:rsidP="00917807">
      <w:pPr>
        <w:pStyle w:val="Caption"/>
      </w:pPr>
      <w:bookmarkStart w:id="1657" w:name="_Ref494790541"/>
      <w:bookmarkStart w:id="1658" w:name="_Toc462297483"/>
      <w:bookmarkStart w:id="1659" w:name="_Toc462651896"/>
      <w:bookmarkStart w:id="1660" w:name="_Toc464568952"/>
      <w:bookmarkStart w:id="1661" w:name="_Toc468367856"/>
      <w:bookmarkStart w:id="1662" w:name="_Toc159568566"/>
      <w:r w:rsidRPr="002A3910">
        <w:t xml:space="preserve">Figure </w:t>
      </w:r>
      <w:r w:rsidRPr="002A3910">
        <w:fldChar w:fldCharType="begin"/>
      </w:r>
      <w:r w:rsidRPr="002A3910">
        <w:instrText>SEQ Figure \* ARABIC</w:instrText>
      </w:r>
      <w:r w:rsidRPr="002A3910">
        <w:fldChar w:fldCharType="separate"/>
      </w:r>
      <w:r w:rsidR="002D1B25">
        <w:rPr>
          <w:noProof/>
        </w:rPr>
        <w:t>295</w:t>
      </w:r>
      <w:r w:rsidRPr="002A3910">
        <w:fldChar w:fldCharType="end"/>
      </w:r>
      <w:bookmarkEnd w:id="1657"/>
      <w:r w:rsidRPr="002A3910">
        <w:t>: $$UTC^DIUTC API—Example 1: Input and Output</w:t>
      </w:r>
      <w:bookmarkEnd w:id="1658"/>
      <w:bookmarkEnd w:id="1659"/>
      <w:bookmarkEnd w:id="1660"/>
      <w:bookmarkEnd w:id="1661"/>
      <w:bookmarkEnd w:id="1662"/>
    </w:p>
    <w:p w14:paraId="32D2069B" w14:textId="77777777" w:rsidR="00917807" w:rsidRPr="002A3910" w:rsidRDefault="00917807" w:rsidP="00917807">
      <w:pPr>
        <w:pStyle w:val="APICode"/>
      </w:pPr>
      <w:r w:rsidRPr="002A3910">
        <w:t>&gt;</w:t>
      </w:r>
      <w:r w:rsidRPr="002A3910">
        <w:rPr>
          <w:b/>
        </w:rPr>
        <w:t>W $$UTC^DIUTC(3160816.120016)</w:t>
      </w:r>
    </w:p>
    <w:p w14:paraId="3E542E5E" w14:textId="77777777" w:rsidR="00917807" w:rsidRPr="002A3910" w:rsidRDefault="00917807" w:rsidP="00917807">
      <w:pPr>
        <w:pStyle w:val="APICode"/>
      </w:pPr>
      <w:r w:rsidRPr="002A3910">
        <w:t>3160816.160016452</w:t>
      </w:r>
    </w:p>
    <w:p w14:paraId="3E839F9E" w14:textId="77777777" w:rsidR="008D7668" w:rsidRPr="002A3910" w:rsidRDefault="008D7668" w:rsidP="008D7668">
      <w:pPr>
        <w:pStyle w:val="BodyText6"/>
      </w:pPr>
    </w:p>
    <w:p w14:paraId="5A8F5793" w14:textId="77777777" w:rsidR="00E02DA9" w:rsidRPr="002A3910" w:rsidRDefault="00917807" w:rsidP="007067CD">
      <w:pPr>
        <w:pStyle w:val="Heading5"/>
      </w:pPr>
      <w:r w:rsidRPr="002A3910">
        <w:t>Example 2</w:t>
      </w:r>
    </w:p>
    <w:p w14:paraId="481F80D0" w14:textId="4845292E" w:rsidR="00917807" w:rsidRPr="002A3910" w:rsidRDefault="00E02DA9" w:rsidP="00E02DA9">
      <w:pPr>
        <w:pStyle w:val="BodyText"/>
        <w:keepNext/>
        <w:keepLines/>
      </w:pPr>
      <w:r w:rsidRPr="002A3910">
        <w:t xml:space="preserve">The extended output </w:t>
      </w:r>
      <w:r w:rsidR="007D5ABE" w:rsidRPr="002A3910">
        <w:rPr>
          <w:b/>
        </w:rPr>
        <w:t>DUZ(2)</w:t>
      </w:r>
      <w:r w:rsidR="007D5ABE" w:rsidRPr="002A3910">
        <w:t xml:space="preserve"> variable is used, as shown</w:t>
      </w:r>
      <w:r w:rsidRPr="002A3910">
        <w:t xml:space="preserve"> in </w:t>
      </w:r>
      <w:r w:rsidR="007D5ABE" w:rsidRPr="002A3910">
        <w:rPr>
          <w:color w:val="0000FF"/>
          <w:u w:val="single"/>
        </w:rPr>
        <w:fldChar w:fldCharType="begin" w:fldLock="1"/>
      </w:r>
      <w:r w:rsidR="007D5ABE" w:rsidRPr="002A3910">
        <w:rPr>
          <w:color w:val="0000FF"/>
          <w:u w:val="single"/>
        </w:rPr>
        <w:instrText xml:space="preserve"> REF _Ref494790528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296</w:t>
      </w:r>
      <w:r w:rsidR="007D5ABE" w:rsidRPr="002A3910">
        <w:rPr>
          <w:color w:val="0000FF"/>
          <w:u w:val="single"/>
        </w:rPr>
        <w:fldChar w:fldCharType="end"/>
      </w:r>
      <w:r w:rsidRPr="002A3910">
        <w:t>:</w:t>
      </w:r>
    </w:p>
    <w:p w14:paraId="705C172E" w14:textId="77777777" w:rsidR="00FA23B8" w:rsidRPr="002A3910" w:rsidRDefault="00FA23B8" w:rsidP="00FA23B8">
      <w:pPr>
        <w:pStyle w:val="BodyText6"/>
        <w:keepNext/>
        <w:keepLines/>
      </w:pPr>
    </w:p>
    <w:p w14:paraId="7B9D804E" w14:textId="4A4AB78A" w:rsidR="00917807" w:rsidRPr="002A3910" w:rsidRDefault="00917807" w:rsidP="00917807">
      <w:pPr>
        <w:pStyle w:val="Caption"/>
      </w:pPr>
      <w:bookmarkStart w:id="1663" w:name="_Ref494790528"/>
      <w:bookmarkStart w:id="1664" w:name="_Toc462297484"/>
      <w:bookmarkStart w:id="1665" w:name="_Toc462651897"/>
      <w:bookmarkStart w:id="1666" w:name="_Toc464568953"/>
      <w:bookmarkStart w:id="1667" w:name="_Toc468367857"/>
      <w:bookmarkStart w:id="1668" w:name="_Toc159568567"/>
      <w:r w:rsidRPr="002A3910">
        <w:t xml:space="preserve">Figure </w:t>
      </w:r>
      <w:r w:rsidRPr="002A3910">
        <w:fldChar w:fldCharType="begin"/>
      </w:r>
      <w:r w:rsidRPr="002A3910">
        <w:instrText>SEQ Figure \* ARABIC</w:instrText>
      </w:r>
      <w:r w:rsidRPr="002A3910">
        <w:fldChar w:fldCharType="separate"/>
      </w:r>
      <w:r w:rsidR="002D1B25">
        <w:rPr>
          <w:noProof/>
        </w:rPr>
        <w:t>296</w:t>
      </w:r>
      <w:r w:rsidRPr="002A3910">
        <w:fldChar w:fldCharType="end"/>
      </w:r>
      <w:bookmarkEnd w:id="1663"/>
      <w:r w:rsidRPr="002A3910">
        <w:t>: $$UTC^DIUTC API—Example 2: Input and Output</w:t>
      </w:r>
      <w:bookmarkEnd w:id="1664"/>
      <w:bookmarkEnd w:id="1665"/>
      <w:bookmarkEnd w:id="1666"/>
      <w:bookmarkEnd w:id="1667"/>
      <w:bookmarkEnd w:id="1668"/>
    </w:p>
    <w:p w14:paraId="64501AE2" w14:textId="77777777" w:rsidR="00917807" w:rsidRPr="002A3910" w:rsidRDefault="00917807" w:rsidP="00917807">
      <w:pPr>
        <w:pStyle w:val="APICode"/>
      </w:pPr>
      <w:r w:rsidRPr="002A3910">
        <w:t>&gt;</w:t>
      </w:r>
      <w:r w:rsidRPr="002A3910">
        <w:rPr>
          <w:b/>
        </w:rPr>
        <w:t>W $$UTC^DIUTC("T+1@11",,,,1)</w:t>
      </w:r>
    </w:p>
    <w:p w14:paraId="70243554" w14:textId="77777777" w:rsidR="00917807" w:rsidRPr="002A3910" w:rsidRDefault="00917807" w:rsidP="00917807">
      <w:pPr>
        <w:pStyle w:val="APICode"/>
      </w:pPr>
      <w:r w:rsidRPr="002A3910">
        <w:t>3160811.150000452^AUG 11, 2016@15:00:00 (UTC-04:00)^-04:00^EASTERN^UNITED STATES^EDT^DAYLIGHT SAVINGS^SOFTWARE SERVICE</w:t>
      </w:r>
    </w:p>
    <w:p w14:paraId="381EC091" w14:textId="77777777" w:rsidR="008D7668" w:rsidRPr="002A3910" w:rsidRDefault="008D7668" w:rsidP="008D7668">
      <w:pPr>
        <w:pStyle w:val="BodyText6"/>
      </w:pPr>
    </w:p>
    <w:p w14:paraId="0ECE47A1" w14:textId="77777777" w:rsidR="00E02DA9" w:rsidRPr="002A3910" w:rsidRDefault="00917807" w:rsidP="007067CD">
      <w:pPr>
        <w:pStyle w:val="Heading5"/>
      </w:pPr>
      <w:r w:rsidRPr="002A3910">
        <w:t>Example 3</w:t>
      </w:r>
    </w:p>
    <w:p w14:paraId="1A9EB3DF" w14:textId="2B51641A" w:rsidR="00917807" w:rsidRPr="002A3910" w:rsidRDefault="00E02DA9" w:rsidP="00E02DA9">
      <w:pPr>
        <w:pStyle w:val="BodyText"/>
        <w:keepNext/>
        <w:keepLines/>
      </w:pPr>
      <w:r w:rsidRPr="002A3910">
        <w:t xml:space="preserve">The </w:t>
      </w:r>
      <w:r w:rsidR="007D5ABE" w:rsidRPr="002A3910">
        <w:t>t</w:t>
      </w:r>
      <w:r w:rsidR="00917807" w:rsidRPr="002A3910">
        <w:t>ime</w:t>
      </w:r>
      <w:r w:rsidRPr="002A3910">
        <w:t xml:space="preserve"> </w:t>
      </w:r>
      <w:r w:rsidR="007D5ABE" w:rsidRPr="002A3910">
        <w:t>zone and c</w:t>
      </w:r>
      <w:r w:rsidR="00917807" w:rsidRPr="002A3910">
        <w:t xml:space="preserve">ountry </w:t>
      </w:r>
      <w:r w:rsidRPr="002A3910">
        <w:t xml:space="preserve">are </w:t>
      </w:r>
      <w:r w:rsidR="00917807" w:rsidRPr="002A3910">
        <w:t>passed in</w:t>
      </w:r>
      <w:r w:rsidRPr="002A3910">
        <w:t xml:space="preserve">, as shown in </w:t>
      </w:r>
      <w:r w:rsidR="007D5ABE" w:rsidRPr="002A3910">
        <w:rPr>
          <w:color w:val="0000FF"/>
          <w:u w:val="single"/>
        </w:rPr>
        <w:fldChar w:fldCharType="begin" w:fldLock="1"/>
      </w:r>
      <w:r w:rsidR="007D5ABE" w:rsidRPr="002A3910">
        <w:rPr>
          <w:color w:val="0000FF"/>
          <w:u w:val="single"/>
        </w:rPr>
        <w:instrText xml:space="preserve"> REF _Ref494790510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297</w:t>
      </w:r>
      <w:r w:rsidR="007D5ABE" w:rsidRPr="002A3910">
        <w:rPr>
          <w:color w:val="0000FF"/>
          <w:u w:val="single"/>
        </w:rPr>
        <w:fldChar w:fldCharType="end"/>
      </w:r>
      <w:r w:rsidRPr="002A3910">
        <w:t>:</w:t>
      </w:r>
    </w:p>
    <w:p w14:paraId="6DF64200" w14:textId="77777777" w:rsidR="00FA23B8" w:rsidRPr="002A3910" w:rsidRDefault="00FA23B8" w:rsidP="00FA23B8">
      <w:pPr>
        <w:pStyle w:val="BodyText6"/>
        <w:keepNext/>
        <w:keepLines/>
      </w:pPr>
    </w:p>
    <w:p w14:paraId="55673752" w14:textId="578E5910" w:rsidR="00917807" w:rsidRPr="002A3910" w:rsidRDefault="00917807" w:rsidP="00917807">
      <w:pPr>
        <w:pStyle w:val="Caption"/>
      </w:pPr>
      <w:bookmarkStart w:id="1669" w:name="_Ref494790510"/>
      <w:bookmarkStart w:id="1670" w:name="_Toc462297485"/>
      <w:bookmarkStart w:id="1671" w:name="_Toc462651898"/>
      <w:bookmarkStart w:id="1672" w:name="_Toc464568954"/>
      <w:bookmarkStart w:id="1673" w:name="_Toc468367858"/>
      <w:bookmarkStart w:id="1674" w:name="_Toc159568568"/>
      <w:r w:rsidRPr="002A3910">
        <w:t xml:space="preserve">Figure </w:t>
      </w:r>
      <w:r w:rsidRPr="002A3910">
        <w:fldChar w:fldCharType="begin"/>
      </w:r>
      <w:r w:rsidRPr="002A3910">
        <w:instrText>SEQ Figure \* ARABIC</w:instrText>
      </w:r>
      <w:r w:rsidRPr="002A3910">
        <w:fldChar w:fldCharType="separate"/>
      </w:r>
      <w:r w:rsidR="002D1B25">
        <w:rPr>
          <w:noProof/>
        </w:rPr>
        <w:t>297</w:t>
      </w:r>
      <w:r w:rsidRPr="002A3910">
        <w:fldChar w:fldCharType="end"/>
      </w:r>
      <w:bookmarkEnd w:id="1669"/>
      <w:r w:rsidRPr="002A3910">
        <w:t>: $$UTC^DIUTC API—Example 3: Input and Output</w:t>
      </w:r>
      <w:bookmarkEnd w:id="1670"/>
      <w:bookmarkEnd w:id="1671"/>
      <w:bookmarkEnd w:id="1672"/>
      <w:bookmarkEnd w:id="1673"/>
      <w:bookmarkEnd w:id="1674"/>
    </w:p>
    <w:p w14:paraId="73C21F4D" w14:textId="77777777" w:rsidR="00917807" w:rsidRPr="002A3910" w:rsidRDefault="00917807" w:rsidP="00917807">
      <w:pPr>
        <w:pStyle w:val="APICode"/>
      </w:pPr>
      <w:r w:rsidRPr="002A3910">
        <w:t>&gt;</w:t>
      </w:r>
      <w:r w:rsidRPr="002A3910">
        <w:rPr>
          <w:b/>
        </w:rPr>
        <w:t>W $$UTC^DIUTC("NOW","EASTERN",,"UNITED STATES",1)</w:t>
      </w:r>
    </w:p>
    <w:p w14:paraId="7937B6FE" w14:textId="77777777" w:rsidR="00917807" w:rsidRPr="002A3910" w:rsidRDefault="00917807" w:rsidP="00917807">
      <w:pPr>
        <w:pStyle w:val="APICode"/>
      </w:pPr>
      <w:r w:rsidRPr="002A3910">
        <w:t>3160815.133449452^AUG 15, 2016@13:34:49 (UTC-04:00)^-04:00^EASTERN^UNITED STATES</w:t>
      </w:r>
    </w:p>
    <w:p w14:paraId="69742F5F" w14:textId="77777777" w:rsidR="00917807" w:rsidRPr="002A3910" w:rsidRDefault="00917807" w:rsidP="00917807">
      <w:pPr>
        <w:pStyle w:val="APICode"/>
      </w:pPr>
      <w:r w:rsidRPr="002A3910">
        <w:t>^EDT^DAYLIGHT SAVINGS^</w:t>
      </w:r>
    </w:p>
    <w:p w14:paraId="294A4E84" w14:textId="77777777" w:rsidR="008D7668" w:rsidRPr="002A3910" w:rsidRDefault="008D7668" w:rsidP="008D7668">
      <w:pPr>
        <w:pStyle w:val="BodyText6"/>
      </w:pPr>
    </w:p>
    <w:p w14:paraId="22B2F339" w14:textId="77777777" w:rsidR="00E02DA9" w:rsidRPr="002A3910" w:rsidRDefault="00917807" w:rsidP="007067CD">
      <w:pPr>
        <w:pStyle w:val="Heading5"/>
      </w:pPr>
      <w:r w:rsidRPr="002A3910">
        <w:t>Example 4</w:t>
      </w:r>
    </w:p>
    <w:p w14:paraId="4629A04F" w14:textId="4F86FC24" w:rsidR="00917807" w:rsidRPr="002A3910" w:rsidRDefault="00E02DA9" w:rsidP="00E02DA9">
      <w:pPr>
        <w:pStyle w:val="BodyText"/>
        <w:keepNext/>
        <w:keepLines/>
      </w:pPr>
      <w:r w:rsidRPr="002A3910">
        <w:t xml:space="preserve">The </w:t>
      </w:r>
      <w:r w:rsidR="007D5ABE" w:rsidRPr="002A3910">
        <w:t>t</w:t>
      </w:r>
      <w:r w:rsidR="00917807" w:rsidRPr="002A3910">
        <w:t>ime</w:t>
      </w:r>
      <w:r w:rsidRPr="002A3910">
        <w:t xml:space="preserve"> </w:t>
      </w:r>
      <w:r w:rsidR="007D5ABE" w:rsidRPr="002A3910">
        <w:t>zone and c</w:t>
      </w:r>
      <w:r w:rsidR="00917807" w:rsidRPr="002A3910">
        <w:t xml:space="preserve">ountry </w:t>
      </w:r>
      <w:r w:rsidRPr="002A3910">
        <w:t>are passed in and extended o</w:t>
      </w:r>
      <w:r w:rsidR="00917807" w:rsidRPr="002A3910">
        <w:t>utput</w:t>
      </w:r>
      <w:r w:rsidR="007D5ABE" w:rsidRPr="002A3910">
        <w:t xml:space="preserve">, as shown in </w:t>
      </w:r>
      <w:r w:rsidR="007D5ABE" w:rsidRPr="002A3910">
        <w:rPr>
          <w:color w:val="0000FF"/>
          <w:u w:val="single"/>
        </w:rPr>
        <w:fldChar w:fldCharType="begin" w:fldLock="1"/>
      </w:r>
      <w:r w:rsidR="007D5ABE" w:rsidRPr="002A3910">
        <w:rPr>
          <w:color w:val="0000FF"/>
          <w:u w:val="single"/>
        </w:rPr>
        <w:instrText xml:space="preserve"> REF _Ref494790494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298</w:t>
      </w:r>
      <w:r w:rsidR="007D5ABE" w:rsidRPr="002A3910">
        <w:rPr>
          <w:color w:val="0000FF"/>
          <w:u w:val="single"/>
        </w:rPr>
        <w:fldChar w:fldCharType="end"/>
      </w:r>
      <w:r w:rsidR="007D5ABE" w:rsidRPr="002A3910">
        <w:t>:</w:t>
      </w:r>
    </w:p>
    <w:p w14:paraId="530E5C97" w14:textId="77777777" w:rsidR="00FA23B8" w:rsidRPr="002A3910" w:rsidRDefault="00FA23B8" w:rsidP="00FA23B8">
      <w:pPr>
        <w:pStyle w:val="BodyText6"/>
        <w:keepNext/>
        <w:keepLines/>
      </w:pPr>
    </w:p>
    <w:p w14:paraId="45F7BEEE" w14:textId="68CE7197" w:rsidR="00917807" w:rsidRPr="002A3910" w:rsidRDefault="00917807" w:rsidP="00917807">
      <w:pPr>
        <w:pStyle w:val="Caption"/>
      </w:pPr>
      <w:bookmarkStart w:id="1675" w:name="_Ref494790494"/>
      <w:bookmarkStart w:id="1676" w:name="_Toc462297486"/>
      <w:bookmarkStart w:id="1677" w:name="_Toc462651899"/>
      <w:bookmarkStart w:id="1678" w:name="_Toc464568955"/>
      <w:bookmarkStart w:id="1679" w:name="_Toc468367859"/>
      <w:bookmarkStart w:id="1680" w:name="_Toc159568569"/>
      <w:r w:rsidRPr="002A3910">
        <w:t xml:space="preserve">Figure </w:t>
      </w:r>
      <w:r w:rsidRPr="002A3910">
        <w:fldChar w:fldCharType="begin"/>
      </w:r>
      <w:r w:rsidRPr="002A3910">
        <w:instrText>SEQ Figure \* ARABIC</w:instrText>
      </w:r>
      <w:r w:rsidRPr="002A3910">
        <w:fldChar w:fldCharType="separate"/>
      </w:r>
      <w:r w:rsidR="002D1B25">
        <w:rPr>
          <w:noProof/>
        </w:rPr>
        <w:t>298</w:t>
      </w:r>
      <w:r w:rsidRPr="002A3910">
        <w:fldChar w:fldCharType="end"/>
      </w:r>
      <w:bookmarkEnd w:id="1675"/>
      <w:r w:rsidRPr="002A3910">
        <w:t>: $$UTC^DIUTC API—Example 4: Input and Output</w:t>
      </w:r>
      <w:bookmarkEnd w:id="1676"/>
      <w:bookmarkEnd w:id="1677"/>
      <w:bookmarkEnd w:id="1678"/>
      <w:bookmarkEnd w:id="1679"/>
      <w:bookmarkEnd w:id="1680"/>
    </w:p>
    <w:p w14:paraId="4C648E32" w14:textId="77777777" w:rsidR="00917807" w:rsidRPr="002A3910" w:rsidRDefault="00917807" w:rsidP="00917807">
      <w:pPr>
        <w:pStyle w:val="APICode"/>
      </w:pPr>
      <w:r w:rsidRPr="002A3910">
        <w:t>&gt;</w:t>
      </w:r>
      <w:r w:rsidRPr="002A3910">
        <w:rPr>
          <w:b/>
        </w:rPr>
        <w:t>W $$UTC^DIUTC("2/1/16@1500","CENTRAL",,"UNITED STATES",1)</w:t>
      </w:r>
    </w:p>
    <w:p w14:paraId="48AFF6EB" w14:textId="77777777" w:rsidR="00917807" w:rsidRPr="002A3910" w:rsidRDefault="00917807" w:rsidP="00917807">
      <w:pPr>
        <w:pStyle w:val="APICode"/>
      </w:pPr>
      <w:r w:rsidRPr="002A3910">
        <w:t>3160201.210000428^FEB 01, 2016@21:00:00 (UTC-06:00)^-06:00^CENTRAL^UNITED STATES</w:t>
      </w:r>
    </w:p>
    <w:p w14:paraId="21A07EA6" w14:textId="77777777" w:rsidR="00917807" w:rsidRPr="002A3910" w:rsidRDefault="00917807" w:rsidP="00917807">
      <w:pPr>
        <w:pStyle w:val="APICode"/>
      </w:pPr>
      <w:r w:rsidRPr="002A3910">
        <w:t>^CST^STANDARD^</w:t>
      </w:r>
    </w:p>
    <w:p w14:paraId="252761A6" w14:textId="77777777" w:rsidR="008D7668" w:rsidRPr="002A3910" w:rsidRDefault="008D7668" w:rsidP="008D7668">
      <w:pPr>
        <w:pStyle w:val="BodyText6"/>
      </w:pPr>
    </w:p>
    <w:p w14:paraId="72D9F1BF" w14:textId="77777777" w:rsidR="007D5ABE" w:rsidRPr="002A3910" w:rsidRDefault="00917807" w:rsidP="007067CD">
      <w:pPr>
        <w:pStyle w:val="Heading5"/>
      </w:pPr>
      <w:r w:rsidRPr="002A3910">
        <w:t>Example 5</w:t>
      </w:r>
    </w:p>
    <w:p w14:paraId="2E1C216D" w14:textId="7EBEA795" w:rsidR="00917807" w:rsidRPr="002A3910" w:rsidRDefault="007D5ABE" w:rsidP="005C5C16">
      <w:pPr>
        <w:pStyle w:val="BodyText"/>
        <w:keepNext/>
        <w:keepLines/>
      </w:pPr>
      <w:r w:rsidRPr="002A3910">
        <w:t>The i</w:t>
      </w:r>
      <w:r w:rsidR="00917807" w:rsidRPr="002A3910">
        <w:t xml:space="preserve">nstitution </w:t>
      </w:r>
      <w:r w:rsidRPr="002A3910">
        <w:t>is passed in and extended o</w:t>
      </w:r>
      <w:r w:rsidR="00917807" w:rsidRPr="002A3910">
        <w:t>utput</w:t>
      </w:r>
      <w:r w:rsidRPr="002A3910">
        <w:t xml:space="preserve">, as shown in </w:t>
      </w:r>
      <w:r w:rsidRPr="002A3910">
        <w:rPr>
          <w:color w:val="0000FF"/>
          <w:u w:val="single"/>
        </w:rPr>
        <w:fldChar w:fldCharType="begin" w:fldLock="1"/>
      </w:r>
      <w:r w:rsidRPr="002A3910">
        <w:rPr>
          <w:color w:val="0000FF"/>
          <w:u w:val="single"/>
        </w:rPr>
        <w:instrText xml:space="preserve"> REF _Ref494790480 \h  \* MERGEFORMAT </w:instrText>
      </w:r>
      <w:r w:rsidRPr="002A3910">
        <w:rPr>
          <w:color w:val="0000FF"/>
          <w:u w:val="single"/>
        </w:rPr>
      </w:r>
      <w:r w:rsidRPr="002A3910">
        <w:rPr>
          <w:color w:val="0000FF"/>
          <w:u w:val="single"/>
        </w:rPr>
        <w:fldChar w:fldCharType="separate"/>
      </w:r>
      <w:r w:rsidR="00272B32" w:rsidRPr="002A3910">
        <w:rPr>
          <w:color w:val="0000FF"/>
          <w:u w:val="single"/>
        </w:rPr>
        <w:t>Figure 299</w:t>
      </w:r>
      <w:r w:rsidRPr="002A3910">
        <w:rPr>
          <w:color w:val="0000FF"/>
          <w:u w:val="single"/>
        </w:rPr>
        <w:fldChar w:fldCharType="end"/>
      </w:r>
      <w:r w:rsidRPr="002A3910">
        <w:t>:</w:t>
      </w:r>
    </w:p>
    <w:p w14:paraId="561A6EC8" w14:textId="77777777" w:rsidR="00FA23B8" w:rsidRPr="002A3910" w:rsidRDefault="00FA23B8" w:rsidP="00FA23B8">
      <w:pPr>
        <w:pStyle w:val="BodyText6"/>
        <w:keepNext/>
        <w:keepLines/>
      </w:pPr>
    </w:p>
    <w:p w14:paraId="083B21F3" w14:textId="76A4EC6A" w:rsidR="00917807" w:rsidRPr="002A3910" w:rsidRDefault="00917807" w:rsidP="00917807">
      <w:pPr>
        <w:pStyle w:val="Caption"/>
      </w:pPr>
      <w:bookmarkStart w:id="1681" w:name="_Ref494790480"/>
      <w:bookmarkStart w:id="1682" w:name="_Toc462297487"/>
      <w:bookmarkStart w:id="1683" w:name="_Toc462651900"/>
      <w:bookmarkStart w:id="1684" w:name="_Toc464568956"/>
      <w:bookmarkStart w:id="1685" w:name="_Toc468367860"/>
      <w:bookmarkStart w:id="1686" w:name="_Toc159568570"/>
      <w:r w:rsidRPr="002A3910">
        <w:t xml:space="preserve">Figure </w:t>
      </w:r>
      <w:r w:rsidRPr="002A3910">
        <w:fldChar w:fldCharType="begin"/>
      </w:r>
      <w:r w:rsidRPr="002A3910">
        <w:instrText>SEQ Figure \* ARABIC</w:instrText>
      </w:r>
      <w:r w:rsidRPr="002A3910">
        <w:fldChar w:fldCharType="separate"/>
      </w:r>
      <w:r w:rsidR="002D1B25">
        <w:rPr>
          <w:noProof/>
        </w:rPr>
        <w:t>299</w:t>
      </w:r>
      <w:r w:rsidRPr="002A3910">
        <w:fldChar w:fldCharType="end"/>
      </w:r>
      <w:bookmarkEnd w:id="1681"/>
      <w:r w:rsidRPr="002A3910">
        <w:t>: $$UTC^DIUTC</w:t>
      </w:r>
      <w:r w:rsidR="00E91F1E" w:rsidRPr="002A3910">
        <w:t xml:space="preserve"> </w:t>
      </w:r>
      <w:r w:rsidRPr="002A3910">
        <w:t>API—Example 5: Input and Output</w:t>
      </w:r>
      <w:bookmarkEnd w:id="1682"/>
      <w:bookmarkEnd w:id="1683"/>
      <w:bookmarkEnd w:id="1684"/>
      <w:bookmarkEnd w:id="1685"/>
      <w:bookmarkEnd w:id="1686"/>
    </w:p>
    <w:p w14:paraId="5F922877" w14:textId="77777777" w:rsidR="00917807" w:rsidRPr="002A3910" w:rsidRDefault="00917807" w:rsidP="00917807">
      <w:pPr>
        <w:pStyle w:val="APICode"/>
      </w:pPr>
      <w:r w:rsidRPr="002A3910">
        <w:t>&gt;</w:t>
      </w:r>
      <w:r w:rsidRPr="002A3910">
        <w:rPr>
          <w:b/>
        </w:rPr>
        <w:t>W $$UTC^DIUTC("Jan 15, 2016@11",,1,,1)</w:t>
      </w:r>
    </w:p>
    <w:p w14:paraId="0527381F" w14:textId="77777777" w:rsidR="00917807" w:rsidRPr="002A3910" w:rsidRDefault="00917807" w:rsidP="00917807">
      <w:pPr>
        <w:pStyle w:val="APICode"/>
      </w:pPr>
      <w:r w:rsidRPr="002A3910">
        <w:t>3160115.160000440^JAN 15, 2016@16:00:00 (UTC-05:00)^-05:00^EASTERN^UNITED STATES</w:t>
      </w:r>
    </w:p>
    <w:p w14:paraId="4CA0BD66" w14:textId="77777777" w:rsidR="00917807" w:rsidRPr="002A3910" w:rsidRDefault="00917807" w:rsidP="00917807">
      <w:pPr>
        <w:pStyle w:val="APICode"/>
      </w:pPr>
      <w:r w:rsidRPr="002A3910">
        <w:t>^EST^STANDARD^SOFTWARE SERVICE</w:t>
      </w:r>
    </w:p>
    <w:p w14:paraId="4D8EDE7A" w14:textId="77777777" w:rsidR="00917807" w:rsidRPr="002A3910" w:rsidRDefault="00917807" w:rsidP="00B66E33">
      <w:pPr>
        <w:pStyle w:val="BodyText6"/>
      </w:pPr>
    </w:p>
    <w:p w14:paraId="7CF9C1C9" w14:textId="77777777" w:rsidR="00917807" w:rsidRPr="002A3910" w:rsidRDefault="00917807" w:rsidP="00917807">
      <w:pPr>
        <w:pStyle w:val="Heading4"/>
      </w:pPr>
      <w:r w:rsidRPr="002A3910">
        <w:t xml:space="preserve">Error </w:t>
      </w:r>
      <w:r w:rsidR="00DA432C" w:rsidRPr="002A3910">
        <w:t>Messages</w:t>
      </w:r>
      <w:r w:rsidRPr="002A3910">
        <w:t xml:space="preserve"> Returned</w:t>
      </w:r>
    </w:p>
    <w:p w14:paraId="148C4990" w14:textId="20187972" w:rsidR="007D5ABE" w:rsidRPr="002A3910" w:rsidRDefault="007D5ABE" w:rsidP="007D5ABE">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_Ref494790459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100</w:t>
      </w:r>
      <w:r w:rsidRPr="002A3910">
        <w:rPr>
          <w:color w:val="0000FF"/>
          <w:u w:val="single"/>
          <w:lang w:bidi="hi-IN"/>
        </w:rPr>
        <w:fldChar w:fldCharType="end"/>
      </w:r>
      <w:r w:rsidRPr="002A3910">
        <w:rPr>
          <w:lang w:bidi="hi-IN"/>
        </w:rPr>
        <w:t xml:space="preserve"> lists the possible error messages returned with the </w:t>
      </w:r>
      <w:r w:rsidRPr="002A3910">
        <w:t>$$UTC^DIUTC API:</w:t>
      </w:r>
    </w:p>
    <w:p w14:paraId="3A47D2BA" w14:textId="77777777" w:rsidR="00FA23B8" w:rsidRPr="002A3910" w:rsidRDefault="00FA23B8" w:rsidP="00FA23B8">
      <w:pPr>
        <w:pStyle w:val="BodyText6"/>
        <w:keepNext/>
        <w:keepLines/>
        <w:rPr>
          <w:lang w:bidi="hi-IN"/>
        </w:rPr>
      </w:pPr>
    </w:p>
    <w:p w14:paraId="64EED16F" w14:textId="148F83DF" w:rsidR="00917807" w:rsidRPr="002A3910" w:rsidRDefault="00917807" w:rsidP="00917807">
      <w:pPr>
        <w:pStyle w:val="Caption"/>
      </w:pPr>
      <w:bookmarkStart w:id="1687" w:name="_Ref494790459"/>
      <w:bookmarkStart w:id="1688" w:name="_Toc462297659"/>
      <w:bookmarkStart w:id="1689" w:name="_Toc462652084"/>
      <w:bookmarkStart w:id="1690" w:name="_Toc464569140"/>
      <w:bookmarkStart w:id="1691" w:name="_Toc468368044"/>
      <w:bookmarkStart w:id="1692" w:name="_Toc159569203"/>
      <w:r w:rsidRPr="002A3910">
        <w:t xml:space="preserve">Table </w:t>
      </w:r>
      <w:r w:rsidRPr="002A3910">
        <w:fldChar w:fldCharType="begin"/>
      </w:r>
      <w:r w:rsidRPr="002A3910">
        <w:instrText>SEQ Table \* ARABIC</w:instrText>
      </w:r>
      <w:r w:rsidRPr="002A3910">
        <w:fldChar w:fldCharType="separate"/>
      </w:r>
      <w:r w:rsidR="002D1B25">
        <w:rPr>
          <w:noProof/>
        </w:rPr>
        <w:t>100</w:t>
      </w:r>
      <w:r w:rsidRPr="002A3910">
        <w:fldChar w:fldCharType="end"/>
      </w:r>
      <w:bookmarkEnd w:id="1687"/>
      <w:r w:rsidRPr="002A3910">
        <w:t xml:space="preserve">: $$UTC^DIUTC API—Error </w:t>
      </w:r>
      <w:r w:rsidR="007D5ABE" w:rsidRPr="002A3910">
        <w:t>Messages</w:t>
      </w:r>
      <w:r w:rsidRPr="002A3910">
        <w:t xml:space="preserve"> Returned</w:t>
      </w:r>
      <w:bookmarkEnd w:id="1688"/>
      <w:bookmarkEnd w:id="1689"/>
      <w:bookmarkEnd w:id="1690"/>
      <w:bookmarkEnd w:id="1691"/>
      <w:bookmarkEnd w:id="1692"/>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006"/>
      </w:tblGrid>
      <w:tr w:rsidR="00917807" w:rsidRPr="002A3910" w14:paraId="54481EB2" w14:textId="77777777" w:rsidTr="007F2829">
        <w:trPr>
          <w:tblHeader/>
        </w:trPr>
        <w:tc>
          <w:tcPr>
            <w:tcW w:w="5000" w:type="pct"/>
            <w:shd w:val="clear" w:color="auto" w:fill="F2F2F2" w:themeFill="background1" w:themeFillShade="F2"/>
          </w:tcPr>
          <w:p w14:paraId="38E56B0A" w14:textId="77777777" w:rsidR="00917807" w:rsidRPr="002A3910" w:rsidRDefault="00917807" w:rsidP="00BC7AEE">
            <w:pPr>
              <w:pStyle w:val="TableHeading"/>
              <w:rPr>
                <w:noProof w:val="0"/>
              </w:rPr>
            </w:pPr>
            <w:r w:rsidRPr="002A3910">
              <w:rPr>
                <w:noProof w:val="0"/>
              </w:rPr>
              <w:t>Description</w:t>
            </w:r>
          </w:p>
        </w:tc>
      </w:tr>
      <w:tr w:rsidR="00917807" w:rsidRPr="002A3910" w14:paraId="24E2EE7E" w14:textId="77777777" w:rsidTr="008216C4">
        <w:tc>
          <w:tcPr>
            <w:tcW w:w="5000" w:type="pct"/>
          </w:tcPr>
          <w:p w14:paraId="6DCE781D" w14:textId="77777777" w:rsidR="00917807" w:rsidRPr="002A3910" w:rsidRDefault="00917807" w:rsidP="008216C4">
            <w:pPr>
              <w:pStyle w:val="TableText"/>
              <w:keepNext/>
              <w:keepLines/>
              <w:spacing w:line="260" w:lineRule="exact"/>
            </w:pPr>
            <w:r w:rsidRPr="002A3910">
              <w:t>Date/Time parameter is missing.</w:t>
            </w:r>
          </w:p>
        </w:tc>
      </w:tr>
      <w:tr w:rsidR="00917807" w:rsidRPr="002A3910" w14:paraId="3984916B" w14:textId="77777777" w:rsidTr="008216C4">
        <w:tc>
          <w:tcPr>
            <w:tcW w:w="5000" w:type="pct"/>
          </w:tcPr>
          <w:p w14:paraId="30E4184A" w14:textId="77777777" w:rsidR="00917807" w:rsidRPr="002A3910" w:rsidRDefault="00917807" w:rsidP="008216C4">
            <w:pPr>
              <w:pStyle w:val="TableText"/>
              <w:keepNext/>
              <w:keepLines/>
              <w:spacing w:line="260" w:lineRule="exact"/>
            </w:pPr>
            <w:r w:rsidRPr="002A3910">
              <w:t>Institution parameter cannot include Country or Timezone parameter.</w:t>
            </w:r>
          </w:p>
        </w:tc>
      </w:tr>
      <w:tr w:rsidR="00917807" w:rsidRPr="002A3910" w14:paraId="7709F721" w14:textId="77777777" w:rsidTr="008216C4">
        <w:tc>
          <w:tcPr>
            <w:tcW w:w="5000" w:type="pct"/>
          </w:tcPr>
          <w:p w14:paraId="2DCB9B1A" w14:textId="77777777" w:rsidR="00917807" w:rsidRPr="002A3910" w:rsidRDefault="00917807" w:rsidP="008216C4">
            <w:pPr>
              <w:pStyle w:val="TableText"/>
              <w:keepNext/>
              <w:keepLines/>
              <w:spacing w:line="260" w:lineRule="exact"/>
            </w:pPr>
            <w:r w:rsidRPr="002A3910">
              <w:t>Timezone parameter must include Country parameter.</w:t>
            </w:r>
          </w:p>
        </w:tc>
      </w:tr>
      <w:tr w:rsidR="00917807" w:rsidRPr="002A3910" w14:paraId="33BED90D" w14:textId="77777777" w:rsidTr="008216C4">
        <w:tc>
          <w:tcPr>
            <w:tcW w:w="5000" w:type="pct"/>
          </w:tcPr>
          <w:p w14:paraId="545AA027" w14:textId="77777777" w:rsidR="00917807" w:rsidRPr="002A3910" w:rsidRDefault="00917807" w:rsidP="008216C4">
            <w:pPr>
              <w:pStyle w:val="TableText"/>
              <w:keepNext/>
              <w:keepLines/>
              <w:spacing w:line="260" w:lineRule="exact"/>
            </w:pPr>
            <w:r w:rsidRPr="002A3910">
              <w:t>Country parameter must include Timezone parameter.</w:t>
            </w:r>
          </w:p>
        </w:tc>
      </w:tr>
      <w:tr w:rsidR="00917807" w:rsidRPr="002A3910" w14:paraId="0F0BCC2B" w14:textId="77777777" w:rsidTr="008216C4">
        <w:tc>
          <w:tcPr>
            <w:tcW w:w="5000" w:type="pct"/>
          </w:tcPr>
          <w:p w14:paraId="3B999C3E" w14:textId="77777777" w:rsidR="00917807" w:rsidRPr="002A3910" w:rsidRDefault="00917807" w:rsidP="008216C4">
            <w:pPr>
              <w:pStyle w:val="TableText"/>
              <w:spacing w:line="260" w:lineRule="exact"/>
            </w:pPr>
            <w:r w:rsidRPr="002A3910">
              <w:t xml:space="preserve">Extended parameter must be </w:t>
            </w:r>
            <w:r w:rsidRPr="002A3910">
              <w:rPr>
                <w:b/>
              </w:rPr>
              <w:t>NULL</w:t>
            </w:r>
            <w:r w:rsidRPr="002A3910">
              <w:t xml:space="preserve"> or a </w:t>
            </w:r>
            <w:r w:rsidRPr="002A3910">
              <w:rPr>
                <w:b/>
              </w:rPr>
              <w:t>1</w:t>
            </w:r>
            <w:r w:rsidRPr="002A3910">
              <w:t xml:space="preserve"> for extended output.</w:t>
            </w:r>
          </w:p>
        </w:tc>
      </w:tr>
      <w:tr w:rsidR="00917807" w:rsidRPr="002A3910" w14:paraId="05EBA505" w14:textId="77777777" w:rsidTr="008216C4">
        <w:tc>
          <w:tcPr>
            <w:tcW w:w="5000" w:type="pct"/>
          </w:tcPr>
          <w:p w14:paraId="52A458B3" w14:textId="77777777" w:rsidR="00917807" w:rsidRPr="002A3910" w:rsidRDefault="00917807" w:rsidP="008216C4">
            <w:pPr>
              <w:pStyle w:val="TableText"/>
              <w:spacing w:line="260" w:lineRule="exact"/>
            </w:pPr>
            <w:r w:rsidRPr="002A3910">
              <w:t>Cannot determine Country and Timezone from the Institution.</w:t>
            </w:r>
          </w:p>
        </w:tc>
      </w:tr>
      <w:tr w:rsidR="00917807" w:rsidRPr="002A3910" w14:paraId="28BFB8F6" w14:textId="77777777" w:rsidTr="008216C4">
        <w:tc>
          <w:tcPr>
            <w:tcW w:w="5000" w:type="pct"/>
          </w:tcPr>
          <w:p w14:paraId="3C266A10" w14:textId="77777777" w:rsidR="00917807" w:rsidRPr="002A3910" w:rsidRDefault="00917807" w:rsidP="008216C4">
            <w:pPr>
              <w:pStyle w:val="TableText"/>
              <w:spacing w:line="260" w:lineRule="exact"/>
            </w:pPr>
            <w:r w:rsidRPr="002A3910">
              <w:t>Cannot determine User location.</w:t>
            </w:r>
          </w:p>
        </w:tc>
      </w:tr>
      <w:tr w:rsidR="00917807" w:rsidRPr="002A3910" w14:paraId="2D0CE8AE" w14:textId="77777777" w:rsidTr="008216C4">
        <w:tc>
          <w:tcPr>
            <w:tcW w:w="5000" w:type="pct"/>
          </w:tcPr>
          <w:p w14:paraId="5E278457" w14:textId="77777777" w:rsidR="00917807" w:rsidRPr="002A3910" w:rsidRDefault="00917807" w:rsidP="008216C4">
            <w:pPr>
              <w:pStyle w:val="TableText"/>
              <w:spacing w:line="260" w:lineRule="exact"/>
            </w:pPr>
            <w:r w:rsidRPr="002A3910">
              <w:t>Cannot determine Country and Timezone from User location.</w:t>
            </w:r>
          </w:p>
        </w:tc>
      </w:tr>
      <w:tr w:rsidR="00917807" w:rsidRPr="002A3910" w14:paraId="3B4A023C" w14:textId="77777777" w:rsidTr="008216C4">
        <w:tc>
          <w:tcPr>
            <w:tcW w:w="5000" w:type="pct"/>
          </w:tcPr>
          <w:p w14:paraId="63472457" w14:textId="77777777" w:rsidR="00917807" w:rsidRPr="002A3910" w:rsidRDefault="00917807" w:rsidP="008216C4">
            <w:pPr>
              <w:pStyle w:val="TableText"/>
              <w:spacing w:line="260" w:lineRule="exact"/>
            </w:pPr>
            <w:r w:rsidRPr="002A3910">
              <w:t>Invalid Timezone.</w:t>
            </w:r>
          </w:p>
        </w:tc>
      </w:tr>
      <w:tr w:rsidR="00917807" w:rsidRPr="002A3910" w14:paraId="5E408FA3" w14:textId="77777777" w:rsidTr="008216C4">
        <w:tc>
          <w:tcPr>
            <w:tcW w:w="5000" w:type="pct"/>
          </w:tcPr>
          <w:p w14:paraId="21448F77" w14:textId="77777777" w:rsidR="00917807" w:rsidRPr="002A3910" w:rsidRDefault="00917807" w:rsidP="008216C4">
            <w:pPr>
              <w:pStyle w:val="TableText"/>
              <w:spacing w:line="260" w:lineRule="exact"/>
            </w:pPr>
            <w:r w:rsidRPr="002A3910">
              <w:t>Invalid Country.</w:t>
            </w:r>
          </w:p>
        </w:tc>
      </w:tr>
      <w:tr w:rsidR="00917807" w:rsidRPr="002A3910" w14:paraId="5BFF55E7" w14:textId="77777777" w:rsidTr="008216C4">
        <w:tc>
          <w:tcPr>
            <w:tcW w:w="5000" w:type="pct"/>
          </w:tcPr>
          <w:p w14:paraId="6DD33E06" w14:textId="77777777" w:rsidR="00917807" w:rsidRPr="002A3910" w:rsidRDefault="00917807" w:rsidP="008216C4">
            <w:pPr>
              <w:pStyle w:val="TableText"/>
              <w:spacing w:line="260" w:lineRule="exact"/>
            </w:pPr>
            <w:r w:rsidRPr="002A3910">
              <w:t>Mismatch of Country and Timezone.</w:t>
            </w:r>
          </w:p>
        </w:tc>
      </w:tr>
    </w:tbl>
    <w:p w14:paraId="6D8F6425" w14:textId="77777777" w:rsidR="00917807" w:rsidRPr="002A3910" w:rsidRDefault="00917807" w:rsidP="00B66E33">
      <w:pPr>
        <w:pStyle w:val="BodyText6"/>
      </w:pPr>
    </w:p>
    <w:p w14:paraId="3101C87E" w14:textId="2D98143B" w:rsidR="00917807" w:rsidRPr="002A3910" w:rsidRDefault="007869D8" w:rsidP="00785E75">
      <w:pPr>
        <w:pStyle w:val="Note"/>
      </w:pPr>
      <w:r w:rsidRPr="002A3910">
        <w:rPr>
          <w:noProof/>
        </w:rPr>
        <w:drawing>
          <wp:inline distT="0" distB="0" distL="0" distR="0" wp14:anchorId="6BC10E1D" wp14:editId="3D322794">
            <wp:extent cx="266700" cy="289560"/>
            <wp:effectExtent l="0" t="0" r="0" b="0"/>
            <wp:docPr id="352" name="Picture 4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3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17807" w:rsidRPr="002A3910">
        <w:tab/>
      </w:r>
      <w:r w:rsidR="00917807" w:rsidRPr="002A3910">
        <w:rPr>
          <w:b/>
        </w:rPr>
        <w:t>NOTE:</w:t>
      </w:r>
      <w:r w:rsidR="00917807" w:rsidRPr="002A3910">
        <w:t xml:space="preserve"> All of the error messages returned from the </w:t>
      </w:r>
      <w:r w:rsidR="007D5ABE" w:rsidRPr="002A3910">
        <w:t>$$UTC^DIUTC API</w:t>
      </w:r>
      <w:r w:rsidR="00917807" w:rsidRPr="002A3910">
        <w:t xml:space="preserve"> </w:t>
      </w:r>
      <w:r w:rsidR="007F53CE" w:rsidRPr="002A3910">
        <w:t>are</w:t>
      </w:r>
      <w:r w:rsidR="00917807" w:rsidRPr="002A3910">
        <w:t xml:space="preserve"> </w:t>
      </w:r>
      <w:r w:rsidR="00806756" w:rsidRPr="002A3910">
        <w:t>preceded</w:t>
      </w:r>
      <w:r w:rsidR="00917807" w:rsidRPr="002A3910">
        <w:t xml:space="preserve"> by a: </w:t>
      </w:r>
      <w:r w:rsidR="00917807" w:rsidRPr="002A3910">
        <w:rPr>
          <w:b/>
        </w:rPr>
        <w:t>-1^</w:t>
      </w:r>
      <w:r w:rsidR="00917807" w:rsidRPr="002A3910">
        <w:t xml:space="preserve">. For example, </w:t>
      </w:r>
      <w:r w:rsidR="007F53CE" w:rsidRPr="002A3910">
        <w:t>“</w:t>
      </w:r>
      <w:r w:rsidR="00917807" w:rsidRPr="002A3910">
        <w:rPr>
          <w:b/>
        </w:rPr>
        <w:t>-1^</w:t>
      </w:r>
      <w:r w:rsidR="00917807" w:rsidRPr="002A3910">
        <w:t>Invalid Country</w:t>
      </w:r>
      <w:r w:rsidR="007F53CE" w:rsidRPr="002A3910">
        <w:t>”</w:t>
      </w:r>
      <w:r w:rsidR="00917807" w:rsidRPr="002A3910">
        <w:t>.</w:t>
      </w:r>
    </w:p>
    <w:p w14:paraId="2C7556BA" w14:textId="141F046B" w:rsidR="00B13485" w:rsidRPr="002A3910" w:rsidRDefault="00B13485" w:rsidP="00FA23B8">
      <w:pPr>
        <w:pStyle w:val="BodyText6"/>
      </w:pPr>
    </w:p>
    <w:p w14:paraId="04F92E54" w14:textId="4EE1DF65" w:rsidR="00FA23B8" w:rsidRPr="002A3910" w:rsidRDefault="00FA23B8" w:rsidP="00B13485">
      <w:pPr>
        <w:pStyle w:val="BodyText"/>
      </w:pPr>
    </w:p>
    <w:p w14:paraId="212A372D" w14:textId="77777777" w:rsidR="00FA23B8" w:rsidRPr="002A3910" w:rsidRDefault="00FA23B8" w:rsidP="00FA23B8">
      <w:pPr>
        <w:pStyle w:val="BodyText"/>
        <w:rPr>
          <w:kern w:val="32"/>
        </w:rPr>
      </w:pPr>
      <w:bookmarkStart w:id="1693" w:name="_Ref479758306"/>
      <w:bookmarkStart w:id="1694" w:name="_Ref491244335"/>
      <w:bookmarkStart w:id="1695" w:name="_Ref491332432"/>
      <w:bookmarkStart w:id="1696" w:name="_Ref477250376"/>
      <w:r w:rsidRPr="002A3910">
        <w:br w:type="page"/>
      </w:r>
    </w:p>
    <w:p w14:paraId="345E86F3" w14:textId="6FE4374B" w:rsidR="006B21D6" w:rsidRPr="002A3910" w:rsidRDefault="006B21D6" w:rsidP="005769E4">
      <w:pPr>
        <w:pStyle w:val="Heading1"/>
      </w:pPr>
      <w:bookmarkStart w:id="1697" w:name="_Ref71723737"/>
      <w:bookmarkStart w:id="1698" w:name="_Ref71724068"/>
      <w:bookmarkStart w:id="1699" w:name="_Toc159568940"/>
      <w:r w:rsidRPr="002A3910">
        <w:t xml:space="preserve">Data Access Control </w:t>
      </w:r>
      <w:r w:rsidR="00155A99" w:rsidRPr="002A3910">
        <w:t xml:space="preserve">(DAC) </w:t>
      </w:r>
      <w:r w:rsidRPr="002A3910">
        <w:t>API</w:t>
      </w:r>
      <w:bookmarkEnd w:id="1693"/>
      <w:bookmarkEnd w:id="1694"/>
      <w:bookmarkEnd w:id="1695"/>
      <w:bookmarkEnd w:id="1697"/>
      <w:bookmarkEnd w:id="1698"/>
      <w:bookmarkEnd w:id="1699"/>
    </w:p>
    <w:p w14:paraId="296BF2CB" w14:textId="77777777" w:rsidR="006B21D6" w:rsidRPr="002A3910" w:rsidRDefault="006B21D6" w:rsidP="007D0E14">
      <w:pPr>
        <w:pStyle w:val="Heading2"/>
        <w:rPr>
          <w:noProof w:val="0"/>
        </w:rPr>
      </w:pPr>
      <w:bookmarkStart w:id="1700" w:name="_Toc159568941"/>
      <w:r w:rsidRPr="002A3910">
        <w:rPr>
          <w:noProof w:val="0"/>
        </w:rPr>
        <w:t>Introduction</w:t>
      </w:r>
      <w:bookmarkEnd w:id="1700"/>
    </w:p>
    <w:p w14:paraId="2D4E1968" w14:textId="5319137F" w:rsidR="006B21D6" w:rsidRPr="002A3910" w:rsidRDefault="006B21D6" w:rsidP="006B21D6">
      <w:pPr>
        <w:pStyle w:val="BodyText"/>
        <w:keepNext/>
        <w:keepLines/>
      </w:pPr>
      <w:r w:rsidRPr="002A3910">
        <w:t xml:space="preserve">The </w:t>
      </w:r>
      <w:bookmarkStart w:id="1701" w:name="dac_utility"/>
      <w:r w:rsidRPr="002A3910">
        <w:t xml:space="preserve">Data Access Control (DAC) </w:t>
      </w:r>
      <w:r w:rsidR="00F90A42" w:rsidRPr="002A3910">
        <w:t>U</w:t>
      </w:r>
      <w:r w:rsidRPr="002A3910">
        <w:t>tility</w:t>
      </w:r>
      <w:bookmarkEnd w:id="1701"/>
      <w:r w:rsidRPr="002A3910">
        <w:t>, released with VA FileMan Patch DI*22.2*8, is based upon the XACML (eXtensible Access Control Markup Language) standard, an extension of XML. XACML assumes an attribute-based rule structure that can permit or deny a user access to a resource (e.g., a record in a file). It uses pre-defined target attribute values to match appropriate policies to the action being taken. Policies are made up of rules that can be combined as needed. This allows you to create simple or very complex access policies.</w:t>
      </w:r>
    </w:p>
    <w:p w14:paraId="28318572" w14:textId="1E854046" w:rsidR="006B21D6" w:rsidRPr="002A3910" w:rsidRDefault="007869D8" w:rsidP="009F66D8">
      <w:pPr>
        <w:pStyle w:val="Note"/>
        <w:rPr>
          <w:color w:val="000000" w:themeColor="text1"/>
        </w:rPr>
      </w:pPr>
      <w:r w:rsidRPr="002A3910">
        <w:rPr>
          <w:noProof/>
        </w:rPr>
        <w:drawing>
          <wp:inline distT="0" distB="0" distL="0" distR="0" wp14:anchorId="14371F74" wp14:editId="48252EDC">
            <wp:extent cx="289560" cy="289560"/>
            <wp:effectExtent l="0" t="0" r="0" b="0"/>
            <wp:docPr id="35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B21D6" w:rsidRPr="002A3910">
        <w:rPr>
          <w:color w:val="000000" w:themeColor="text1"/>
        </w:rPr>
        <w:tab/>
      </w:r>
      <w:r w:rsidR="006B21D6" w:rsidRPr="002A3910">
        <w:rPr>
          <w:b/>
          <w:color w:val="000000" w:themeColor="text1"/>
        </w:rPr>
        <w:t xml:space="preserve">REF: </w:t>
      </w:r>
      <w:r w:rsidR="006B21D6" w:rsidRPr="002A3910">
        <w:rPr>
          <w:color w:val="000000" w:themeColor="text1"/>
        </w:rPr>
        <w:t xml:space="preserve">For more information on the Data Access Control (DAC) </w:t>
      </w:r>
      <w:r w:rsidR="00F90A42" w:rsidRPr="002A3910">
        <w:rPr>
          <w:color w:val="000000" w:themeColor="text1"/>
        </w:rPr>
        <w:t>U</w:t>
      </w:r>
      <w:r w:rsidR="006B21D6" w:rsidRPr="002A3910">
        <w:rPr>
          <w:color w:val="000000" w:themeColor="text1"/>
        </w:rPr>
        <w:t xml:space="preserve">tility and setting up policies, which </w:t>
      </w:r>
      <w:r w:rsidR="006B21D6" w:rsidRPr="002A3910">
        <w:rPr>
          <w:i/>
          <w:color w:val="000000" w:themeColor="text1"/>
        </w:rPr>
        <w:t>must</w:t>
      </w:r>
      <w:r w:rsidR="006B21D6" w:rsidRPr="002A3910">
        <w:rPr>
          <w:color w:val="000000" w:themeColor="text1"/>
        </w:rPr>
        <w:t xml:space="preserve"> be in place before calling the $$CANDO^DIAC1 API, see the </w:t>
      </w:r>
      <w:r w:rsidR="006B21D6" w:rsidRPr="002A3910">
        <w:rPr>
          <w:i/>
          <w:color w:val="000000" w:themeColor="text1"/>
        </w:rPr>
        <w:t>VA FileMan 22.2; Patch DI*22.2*8 Data Access Control (DAC) User Guide</w:t>
      </w:r>
      <w:r w:rsidR="006B21D6" w:rsidRPr="002A3910">
        <w:rPr>
          <w:color w:val="000000" w:themeColor="text1"/>
        </w:rPr>
        <w:t>.</w:t>
      </w:r>
    </w:p>
    <w:p w14:paraId="15CD7DC5" w14:textId="77777777" w:rsidR="00FA23B8" w:rsidRPr="002A3910" w:rsidRDefault="00FA23B8" w:rsidP="00FA23B8">
      <w:pPr>
        <w:pStyle w:val="BodyText6"/>
      </w:pPr>
    </w:p>
    <w:p w14:paraId="0ED93804" w14:textId="77777777" w:rsidR="00155A99" w:rsidRPr="002A3910" w:rsidRDefault="00155A99" w:rsidP="007D0E14">
      <w:pPr>
        <w:pStyle w:val="Heading2"/>
        <w:rPr>
          <w:noProof w:val="0"/>
        </w:rPr>
      </w:pPr>
      <w:bookmarkStart w:id="1702" w:name="_Toc159568942"/>
      <w:bookmarkStart w:id="1703" w:name="_Toc475436028"/>
      <w:bookmarkStart w:id="1704" w:name="_Ref475523374"/>
      <w:bookmarkStart w:id="1705" w:name="_Toc479754815"/>
      <w:r w:rsidRPr="002A3910">
        <w:rPr>
          <w:noProof w:val="0"/>
        </w:rPr>
        <w:t>Application Programming Interface (API)</w:t>
      </w:r>
      <w:bookmarkEnd w:id="1702"/>
    </w:p>
    <w:p w14:paraId="3E469D83" w14:textId="77777777" w:rsidR="006B21D6" w:rsidRPr="002A3910" w:rsidRDefault="006B21D6" w:rsidP="00155A99">
      <w:pPr>
        <w:pStyle w:val="Heading3"/>
      </w:pPr>
      <w:bookmarkStart w:id="1706" w:name="cando_diac1"/>
      <w:bookmarkStart w:id="1707" w:name="_Toc159568943"/>
      <w:r w:rsidRPr="002A3910">
        <w:t>$$CANDO^DIAC1</w:t>
      </w:r>
      <w:bookmarkEnd w:id="1706"/>
      <w:r w:rsidRPr="002A3910">
        <w:t>():</w:t>
      </w:r>
      <w:bookmarkEnd w:id="1703"/>
      <w:r w:rsidRPr="002A3910">
        <w:t xml:space="preserve"> Policy Evaluation</w:t>
      </w:r>
      <w:bookmarkEnd w:id="1704"/>
      <w:bookmarkEnd w:id="1705"/>
      <w:bookmarkEnd w:id="1707"/>
    </w:p>
    <w:p w14:paraId="36157CF0" w14:textId="77777777" w:rsidR="009C088E" w:rsidRPr="002A3910" w:rsidRDefault="009C088E" w:rsidP="009C088E">
      <w:pPr>
        <w:pStyle w:val="AltHeading5"/>
        <w:rPr>
          <w:noProof w:val="0"/>
        </w:rPr>
      </w:pPr>
      <w:r w:rsidRPr="002A3910">
        <w:rPr>
          <w:noProof w:val="0"/>
        </w:rPr>
        <w:t>Reference Type</w:t>
      </w:r>
    </w:p>
    <w:p w14:paraId="7166CE90" w14:textId="77777777" w:rsidR="009C088E" w:rsidRPr="002A3910" w:rsidRDefault="009C088E" w:rsidP="009C088E">
      <w:pPr>
        <w:pStyle w:val="BodyText"/>
        <w:keepNext/>
        <w:keepLines/>
      </w:pPr>
      <w:r w:rsidRPr="002A3910">
        <w:t>Supported</w:t>
      </w:r>
      <w:r w:rsidRPr="002A3910">
        <w:rPr>
          <w:vanish/>
        </w:rPr>
        <w:fldChar w:fldCharType="begin"/>
      </w:r>
      <w:r w:rsidRPr="002A3910">
        <w:rPr>
          <w:vanish/>
        </w:rPr>
        <w:instrText xml:space="preserve"> XE “</w:instrText>
      </w:r>
      <w:r w:rsidR="006153DE" w:rsidRPr="002A3910">
        <w:instrText>DIAC1</w:instrText>
      </w:r>
      <w:r w:rsidRPr="002A3910">
        <w:rPr>
          <w:vanish/>
        </w:rPr>
        <w:instrText>:</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rPr>
          <w:color w:val="000000" w:themeColor="text1"/>
        </w:rPr>
        <w:instrText>Data Access Control (DAC)</w:instrText>
      </w:r>
      <w:r w:rsidRPr="002A3910">
        <w:instrText xml:space="preserve"> APIs:</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53DE" w:rsidRPr="002A3910">
        <w:instrText>$$CANDO^DIAC1</w:instrText>
      </w:r>
      <w:r w:rsidRPr="002A3910">
        <w:instrText xml:space="preserve">” </w:instrText>
      </w:r>
      <w:r w:rsidRPr="002A3910">
        <w:rPr>
          <w:vanish/>
        </w:rPr>
        <w:fldChar w:fldCharType="end"/>
      </w:r>
      <w:r w:rsidRPr="002A3910">
        <w:fldChar w:fldCharType="begin"/>
      </w:r>
      <w:r w:rsidRPr="002A3910">
        <w:instrText>XE "APIs:</w:instrText>
      </w:r>
      <w:r w:rsidR="006153DE" w:rsidRPr="002A3910">
        <w:instrText>$$CANDO^DIAC1</w:instrText>
      </w:r>
      <w:r w:rsidRPr="002A3910">
        <w:instrText>"</w:instrText>
      </w:r>
      <w:r w:rsidRPr="002A3910">
        <w:fldChar w:fldCharType="end"/>
      </w:r>
      <w:r w:rsidR="006153DE" w:rsidRPr="002A3910">
        <w:fldChar w:fldCharType="begin"/>
      </w:r>
      <w:r w:rsidR="006153DE" w:rsidRPr="002A3910">
        <w:instrText>XE "DAC:Calls:$$CANDO^DIAC1"</w:instrText>
      </w:r>
      <w:r w:rsidR="006153DE" w:rsidRPr="002A3910">
        <w:fldChar w:fldCharType="end"/>
      </w:r>
      <w:r w:rsidR="006153DE" w:rsidRPr="002A3910">
        <w:fldChar w:fldCharType="begin"/>
      </w:r>
      <w:r w:rsidR="006153DE" w:rsidRPr="002A3910">
        <w:instrText>XE "Policy Evaluation:$$CANDO^DIAC1"</w:instrText>
      </w:r>
      <w:r w:rsidR="006153DE" w:rsidRPr="002A3910">
        <w:fldChar w:fldCharType="end"/>
      </w:r>
    </w:p>
    <w:p w14:paraId="100F602E" w14:textId="77777777" w:rsidR="009C088E" w:rsidRPr="002A3910" w:rsidRDefault="009C088E" w:rsidP="009C088E">
      <w:pPr>
        <w:pStyle w:val="AltHeading5"/>
        <w:rPr>
          <w:noProof w:val="0"/>
        </w:rPr>
      </w:pPr>
      <w:r w:rsidRPr="002A3910">
        <w:rPr>
          <w:noProof w:val="0"/>
        </w:rPr>
        <w:t>Category</w:t>
      </w:r>
    </w:p>
    <w:p w14:paraId="38E96D8C" w14:textId="77777777" w:rsidR="009C088E" w:rsidRPr="002A3910" w:rsidRDefault="009C088E" w:rsidP="009C088E">
      <w:pPr>
        <w:pStyle w:val="APIText"/>
        <w:keepNext/>
        <w:keepLines/>
      </w:pPr>
      <w:r w:rsidRPr="002A3910">
        <w:rPr>
          <w:color w:val="000000" w:themeColor="text1"/>
        </w:rPr>
        <w:t>Data Access Control (DAC)</w:t>
      </w:r>
    </w:p>
    <w:p w14:paraId="6E1C6D79" w14:textId="77777777" w:rsidR="009C088E" w:rsidRPr="002A3910" w:rsidRDefault="009C088E" w:rsidP="009C088E">
      <w:pPr>
        <w:pStyle w:val="AltHeading5"/>
        <w:rPr>
          <w:noProof w:val="0"/>
        </w:rPr>
      </w:pPr>
      <w:r w:rsidRPr="002A3910">
        <w:rPr>
          <w:noProof w:val="0"/>
        </w:rPr>
        <w:t>ICR#</w:t>
      </w:r>
    </w:p>
    <w:p w14:paraId="53A09E16" w14:textId="77777777" w:rsidR="009C088E" w:rsidRPr="002A3910" w:rsidRDefault="009C088E" w:rsidP="009C088E">
      <w:pPr>
        <w:pStyle w:val="APIText"/>
        <w:keepNext/>
        <w:keepLines/>
      </w:pPr>
      <w:r w:rsidRPr="002A3910">
        <w:t>TBD</w:t>
      </w:r>
    </w:p>
    <w:p w14:paraId="53DD97D2" w14:textId="77777777" w:rsidR="009C088E" w:rsidRPr="002A3910" w:rsidRDefault="009C088E" w:rsidP="009C088E">
      <w:pPr>
        <w:pStyle w:val="AltHeading5"/>
        <w:rPr>
          <w:noProof w:val="0"/>
        </w:rPr>
      </w:pPr>
      <w:r w:rsidRPr="002A3910">
        <w:rPr>
          <w:noProof w:val="0"/>
        </w:rPr>
        <w:t>Description</w:t>
      </w:r>
    </w:p>
    <w:p w14:paraId="7716275B" w14:textId="77777777" w:rsidR="006B21D6" w:rsidRPr="002A3910" w:rsidRDefault="006B21D6" w:rsidP="006B21D6">
      <w:pPr>
        <w:pStyle w:val="BodyText"/>
        <w:keepNext/>
        <w:keepLines/>
      </w:pPr>
      <w:r w:rsidRPr="002A3910">
        <w:t>Once a policy has been created and tested, it is ready to be used by the new VA FileMan Web service or within an application’s own code. The $$CANDO^DIAC1 API evaluates a policy to determine if the action being attempted is permitted.</w:t>
      </w:r>
    </w:p>
    <w:p w14:paraId="27F0C69F" w14:textId="77777777" w:rsidR="006B21D6" w:rsidRPr="002A3910" w:rsidRDefault="006B21D6" w:rsidP="006B21D6">
      <w:pPr>
        <w:pStyle w:val="BodyText"/>
        <w:keepNext/>
        <w:keepLines/>
      </w:pPr>
      <w:r w:rsidRPr="002A3910">
        <w:t>If a matching entry exists in the APPLICATION ACTION (#1.61) file for the requested action and specified file or sub-file, its policy is evaluated to determine the user’s authorization to access the file and/or record. Policy rules are evaluated in sequence, and processing continues until the stop criteria for the policy is met.</w:t>
      </w:r>
    </w:p>
    <w:p w14:paraId="5B007F47" w14:textId="77777777" w:rsidR="006B21D6" w:rsidRPr="002A3910" w:rsidRDefault="006B21D6" w:rsidP="006B21D6">
      <w:pPr>
        <w:pStyle w:val="AltHeading5"/>
        <w:rPr>
          <w:noProof w:val="0"/>
        </w:rPr>
      </w:pPr>
      <w:r w:rsidRPr="002A3910">
        <w:rPr>
          <w:noProof w:val="0"/>
        </w:rPr>
        <w:t>Format</w:t>
      </w:r>
    </w:p>
    <w:p w14:paraId="3D1FA581" w14:textId="075EAE56" w:rsidR="006B21D6" w:rsidRPr="002A3910" w:rsidRDefault="006B21D6" w:rsidP="006B21D6">
      <w:pPr>
        <w:pStyle w:val="APIFormat"/>
      </w:pPr>
      <w:bookmarkStart w:id="1708" w:name="_Toc475436030"/>
      <w:r w:rsidRPr="002A3910">
        <w:t>$$CANDO^DIAC1(file,iens,action[,user][,.value][,.fields][,msg_root][,err_root])</w:t>
      </w:r>
      <w:bookmarkEnd w:id="1708"/>
    </w:p>
    <w:p w14:paraId="5652BC75" w14:textId="77777777" w:rsidR="00FA23B8" w:rsidRPr="002A3910" w:rsidRDefault="00FA23B8" w:rsidP="00FA23B8">
      <w:pPr>
        <w:pStyle w:val="BodyText6"/>
      </w:pPr>
    </w:p>
    <w:p w14:paraId="021D101F" w14:textId="77777777" w:rsidR="006B21D6" w:rsidRPr="002A3910" w:rsidRDefault="006B21D6" w:rsidP="006B21D6">
      <w:pPr>
        <w:pStyle w:val="AltHeading5"/>
        <w:rPr>
          <w:noProof w:val="0"/>
        </w:rPr>
      </w:pPr>
      <w:bookmarkStart w:id="1709" w:name="_Toc475436031"/>
      <w:r w:rsidRPr="002A3910">
        <w:rPr>
          <w:noProof w:val="0"/>
        </w:rPr>
        <w:t xml:space="preserve">Input </w:t>
      </w:r>
      <w:bookmarkEnd w:id="1709"/>
      <w:r w:rsidRPr="002A3910">
        <w:rPr>
          <w:noProof w:val="0"/>
        </w:rPr>
        <w:t>Parameters</w:t>
      </w:r>
    </w:p>
    <w:p w14:paraId="300028F7" w14:textId="77777777" w:rsidR="006B21D6" w:rsidRPr="002A3910" w:rsidRDefault="006B21D6" w:rsidP="006B21D6">
      <w:pPr>
        <w:pStyle w:val="APIParameters"/>
        <w:keepNext/>
        <w:keepLines/>
        <w:rPr>
          <w:noProof w:val="0"/>
        </w:rPr>
      </w:pPr>
      <w:r w:rsidRPr="002A3910">
        <w:rPr>
          <w:b/>
          <w:bCs w:val="0"/>
          <w:noProof w:val="0"/>
        </w:rPr>
        <w:t>file</w:t>
      </w:r>
      <w:r w:rsidRPr="002A3910">
        <w:rPr>
          <w:noProof w:val="0"/>
        </w:rPr>
        <w:t>:</w:t>
      </w:r>
      <w:r w:rsidRPr="002A3910">
        <w:rPr>
          <w:noProof w:val="0"/>
        </w:rPr>
        <w:tab/>
        <w:t>(Required) A VistA file number or sub-file number.</w:t>
      </w:r>
    </w:p>
    <w:p w14:paraId="11304BF3" w14:textId="77777777" w:rsidR="006B21D6" w:rsidRPr="002A3910" w:rsidRDefault="006B21D6" w:rsidP="006B21D6">
      <w:pPr>
        <w:pStyle w:val="APIParameters"/>
        <w:keepNext/>
        <w:keepLines/>
        <w:rPr>
          <w:noProof w:val="0"/>
        </w:rPr>
      </w:pPr>
      <w:r w:rsidRPr="002A3910">
        <w:rPr>
          <w:b/>
          <w:bCs w:val="0"/>
          <w:noProof w:val="0"/>
        </w:rPr>
        <w:t>iens</w:t>
      </w:r>
      <w:r w:rsidRPr="002A3910">
        <w:rPr>
          <w:noProof w:val="0"/>
        </w:rPr>
        <w:t>:</w:t>
      </w:r>
      <w:r w:rsidRPr="002A3910">
        <w:rPr>
          <w:noProof w:val="0"/>
        </w:rPr>
        <w:tab/>
        <w:t>(Required/Optional) Standard IENS string indicating internal entry numbers. It is required if evaluating an action on an existing record.</w:t>
      </w:r>
    </w:p>
    <w:p w14:paraId="04DE66F3" w14:textId="77777777" w:rsidR="006B21D6" w:rsidRPr="002A3910" w:rsidRDefault="006B21D6" w:rsidP="006B21D6">
      <w:pPr>
        <w:pStyle w:val="APIParameters"/>
        <w:rPr>
          <w:noProof w:val="0"/>
        </w:rPr>
      </w:pPr>
      <w:r w:rsidRPr="002A3910">
        <w:rPr>
          <w:b/>
          <w:bCs w:val="0"/>
          <w:noProof w:val="0"/>
        </w:rPr>
        <w:t>action</w:t>
      </w:r>
      <w:r w:rsidRPr="002A3910">
        <w:rPr>
          <w:noProof w:val="0"/>
        </w:rPr>
        <w:t>:</w:t>
      </w:r>
      <w:r w:rsidRPr="002A3910">
        <w:rPr>
          <w:noProof w:val="0"/>
        </w:rPr>
        <w:tab/>
        <w:t xml:space="preserve">(Required) The API name of the action to be taken on the record; the </w:t>
      </w:r>
      <w:r w:rsidRPr="002A3910">
        <w:rPr>
          <w:b/>
          <w:noProof w:val="0"/>
        </w:rPr>
        <w:t>file</w:t>
      </w:r>
      <w:r w:rsidRPr="002A3910">
        <w:rPr>
          <w:noProof w:val="0"/>
        </w:rPr>
        <w:t xml:space="preserve"> and </w:t>
      </w:r>
      <w:r w:rsidRPr="002A3910">
        <w:rPr>
          <w:b/>
          <w:noProof w:val="0"/>
        </w:rPr>
        <w:t>action</w:t>
      </w:r>
      <w:r w:rsidRPr="002A3910">
        <w:rPr>
          <w:noProof w:val="0"/>
        </w:rPr>
        <w:t xml:space="preserve"> parameters should identify an entry in the APPLICATION ACTION (#1.61) file.</w:t>
      </w:r>
    </w:p>
    <w:p w14:paraId="63201832" w14:textId="77777777" w:rsidR="006B21D6" w:rsidRPr="002A3910" w:rsidRDefault="006B21D6" w:rsidP="006B21D6">
      <w:pPr>
        <w:pStyle w:val="APIParameters"/>
        <w:rPr>
          <w:noProof w:val="0"/>
        </w:rPr>
      </w:pPr>
      <w:r w:rsidRPr="002A3910">
        <w:rPr>
          <w:b/>
          <w:bCs w:val="0"/>
          <w:noProof w:val="0"/>
        </w:rPr>
        <w:t>user</w:t>
      </w:r>
      <w:r w:rsidRPr="002A3910">
        <w:rPr>
          <w:noProof w:val="0"/>
        </w:rPr>
        <w:t>:</w:t>
      </w:r>
      <w:r w:rsidRPr="002A3910">
        <w:rPr>
          <w:noProof w:val="0"/>
        </w:rPr>
        <w:tab/>
        <w:t>(Optional) Pointer to the NEW PERSON (#200) file</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xml:space="preserve">; defaults to the current value of </w:t>
      </w:r>
      <w:r w:rsidRPr="002A3910">
        <w:rPr>
          <w:b/>
          <w:noProof w:val="0"/>
        </w:rPr>
        <w:t>DUZ</w:t>
      </w:r>
      <w:r w:rsidRPr="002A3910">
        <w:rPr>
          <w:noProof w:val="0"/>
        </w:rPr>
        <w:t xml:space="preserve"> if </w:t>
      </w:r>
      <w:r w:rsidRPr="002A3910">
        <w:rPr>
          <w:i/>
          <w:noProof w:val="0"/>
        </w:rPr>
        <w:t>not</w:t>
      </w:r>
      <w:r w:rsidRPr="002A3910">
        <w:rPr>
          <w:noProof w:val="0"/>
        </w:rPr>
        <w:t xml:space="preserve"> defined.</w:t>
      </w:r>
    </w:p>
    <w:p w14:paraId="614D1E8A" w14:textId="1C9F4887" w:rsidR="006B21D6" w:rsidRPr="002A3910" w:rsidRDefault="00330259" w:rsidP="006B21D6">
      <w:pPr>
        <w:pStyle w:val="APIParameters"/>
        <w:rPr>
          <w:noProof w:val="0"/>
        </w:rPr>
      </w:pPr>
      <w:r w:rsidRPr="002A3910">
        <w:rPr>
          <w:b/>
          <w:bCs w:val="0"/>
          <w:noProof w:val="0"/>
        </w:rPr>
        <w:t>.</w:t>
      </w:r>
      <w:r w:rsidR="006B21D6" w:rsidRPr="002A3910">
        <w:rPr>
          <w:b/>
          <w:bCs w:val="0"/>
          <w:noProof w:val="0"/>
        </w:rPr>
        <w:t>value(name)</w:t>
      </w:r>
      <w:r w:rsidR="006B21D6" w:rsidRPr="002A3910">
        <w:rPr>
          <w:noProof w:val="0"/>
        </w:rPr>
        <w:t>:</w:t>
      </w:r>
      <w:r w:rsidR="006B21D6" w:rsidRPr="002A3910">
        <w:rPr>
          <w:noProof w:val="0"/>
        </w:rPr>
        <w:tab/>
        <w:t>(Optional) Array of additional attribute values to use when evaluating policies, passed by reference in the form:</w:t>
      </w:r>
    </w:p>
    <w:p w14:paraId="66996EF2" w14:textId="77777777" w:rsidR="006B21D6" w:rsidRPr="002A3910" w:rsidRDefault="006B21D6" w:rsidP="006B21D6">
      <w:pPr>
        <w:pStyle w:val="APIParametersTextIndent"/>
        <w:rPr>
          <w:b/>
          <w:noProof w:val="0"/>
        </w:rPr>
      </w:pPr>
      <w:r w:rsidRPr="002A3910">
        <w:rPr>
          <w:b/>
          <w:noProof w:val="0"/>
        </w:rPr>
        <w:t>VALUE(“name”) = “value”</w:t>
      </w:r>
    </w:p>
    <w:p w14:paraId="7EF4E9D7" w14:textId="77777777" w:rsidR="00FA23B8" w:rsidRPr="002A3910" w:rsidRDefault="00FA23B8" w:rsidP="00FA23B8">
      <w:pPr>
        <w:pStyle w:val="BodyText6"/>
      </w:pPr>
    </w:p>
    <w:p w14:paraId="27421973" w14:textId="45B2FF32" w:rsidR="006B21D6" w:rsidRPr="002A3910" w:rsidRDefault="006B21D6" w:rsidP="006B21D6">
      <w:pPr>
        <w:pStyle w:val="APIParametersText"/>
        <w:rPr>
          <w:noProof w:val="0"/>
        </w:rPr>
      </w:pPr>
      <w:r w:rsidRPr="002A3910">
        <w:rPr>
          <w:noProof w:val="0"/>
        </w:rPr>
        <w:t xml:space="preserve">The name-value pairs could match target attributes in the policy for supplementing the results of the </w:t>
      </w:r>
      <w:r w:rsidR="00701EF5" w:rsidRPr="002A3910">
        <w:rPr>
          <w:noProof w:val="0"/>
        </w:rPr>
        <w:t>ATTRIBUTE</w:t>
      </w:r>
      <w:r w:rsidRPr="002A3910">
        <w:rPr>
          <w:noProof w:val="0"/>
        </w:rPr>
        <w:t xml:space="preserve"> </w:t>
      </w:r>
      <w:r w:rsidR="00701EF5" w:rsidRPr="002A3910">
        <w:rPr>
          <w:noProof w:val="0"/>
        </w:rPr>
        <w:t>FUNCTION</w:t>
      </w:r>
      <w:r w:rsidRPr="002A3910">
        <w:rPr>
          <w:noProof w:val="0"/>
        </w:rPr>
        <w:t>, or simply be additional values used by other functions or messages.</w:t>
      </w:r>
    </w:p>
    <w:p w14:paraId="2DD71AF5" w14:textId="14BBE4A7" w:rsidR="00701EF5" w:rsidRPr="002A3910" w:rsidRDefault="00701EF5" w:rsidP="00701EF5">
      <w:pPr>
        <w:pStyle w:val="APIParametersNote"/>
        <w:rPr>
          <w:noProof w:val="0"/>
        </w:rPr>
      </w:pPr>
      <w:r w:rsidRPr="002A3910">
        <w:drawing>
          <wp:inline distT="0" distB="0" distL="0" distR="0" wp14:anchorId="1D4F231A" wp14:editId="55837C72">
            <wp:extent cx="288790" cy="288790"/>
            <wp:effectExtent l="0" t="0" r="0" b="0"/>
            <wp:docPr id="280" name="Picture 4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429">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The ATTRIBUTE FUNCTION (#.04) field</w:t>
      </w:r>
      <w:r w:rsidRPr="002A3910">
        <w:rPr>
          <w:noProof w:val="0"/>
        </w:rPr>
        <w:fldChar w:fldCharType="begin"/>
      </w:r>
      <w:r w:rsidRPr="002A3910">
        <w:rPr>
          <w:noProof w:val="0"/>
        </w:rPr>
        <w:instrText xml:space="preserve"> XE "ATTRIBUTE FUNCTION (#.04) Field" </w:instrText>
      </w:r>
      <w:r w:rsidRPr="002A3910">
        <w:rPr>
          <w:noProof w:val="0"/>
        </w:rPr>
        <w:fldChar w:fldCharType="end"/>
      </w:r>
      <w:r w:rsidRPr="002A3910">
        <w:rPr>
          <w:noProof w:val="0"/>
        </w:rPr>
        <w:fldChar w:fldCharType="begin"/>
      </w:r>
      <w:r w:rsidRPr="002A3910">
        <w:rPr>
          <w:noProof w:val="0"/>
        </w:rPr>
        <w:instrText xml:space="preserve"> XE "Fields:ATTRIBUTE FUNCTION (#.04)" </w:instrText>
      </w:r>
      <w:r w:rsidRPr="002A3910">
        <w:rPr>
          <w:noProof w:val="0"/>
        </w:rPr>
        <w:fldChar w:fldCharType="end"/>
      </w:r>
      <w:r w:rsidRPr="002A3910">
        <w:rPr>
          <w:noProof w:val="0"/>
        </w:rPr>
        <w:t xml:space="preserve"> of the POLICY (#1.6) file</w:t>
      </w:r>
      <w:r w:rsidRPr="002A3910">
        <w:rPr>
          <w:rFonts w:eastAsia="Times New Roman"/>
          <w:noProof w:val="0"/>
          <w:color w:val="auto"/>
          <w:szCs w:val="22"/>
        </w:rPr>
        <w:fldChar w:fldCharType="begin"/>
      </w:r>
      <w:r w:rsidRPr="002A3910">
        <w:rPr>
          <w:noProof w:val="0"/>
        </w:rPr>
        <w:instrText xml:space="preserve"> XE "</w:instrText>
      </w:r>
      <w:r w:rsidRPr="002A3910">
        <w:rPr>
          <w:rFonts w:eastAsia="Times New Roman"/>
          <w:noProof w:val="0"/>
          <w:color w:val="auto"/>
          <w:szCs w:val="22"/>
        </w:rPr>
        <w:instrText>POLICY (1.6) File</w:instrText>
      </w:r>
      <w:r w:rsidRPr="002A3910">
        <w:rPr>
          <w:noProof w:val="0"/>
        </w:rPr>
        <w:instrText xml:space="preserve">" </w:instrText>
      </w:r>
      <w:r w:rsidRPr="002A3910">
        <w:rPr>
          <w:rFonts w:eastAsia="Times New Roman"/>
          <w:noProof w:val="0"/>
          <w:color w:val="auto"/>
          <w:szCs w:val="22"/>
        </w:rPr>
        <w:fldChar w:fldCharType="end"/>
      </w:r>
      <w:r w:rsidRPr="002A3910">
        <w:rPr>
          <w:rFonts w:eastAsia="Times New Roman"/>
          <w:noProof w:val="0"/>
          <w:color w:val="auto"/>
          <w:szCs w:val="22"/>
        </w:rPr>
        <w:fldChar w:fldCharType="begin"/>
      </w:r>
      <w:r w:rsidRPr="002A3910">
        <w:rPr>
          <w:noProof w:val="0"/>
        </w:rPr>
        <w:instrText xml:space="preserve"> XE "Files:</w:instrText>
      </w:r>
      <w:r w:rsidRPr="002A3910">
        <w:rPr>
          <w:rFonts w:eastAsia="Times New Roman"/>
          <w:noProof w:val="0"/>
          <w:color w:val="auto"/>
          <w:szCs w:val="22"/>
        </w:rPr>
        <w:instrText>POLICY (1.6)</w:instrText>
      </w:r>
      <w:r w:rsidRPr="002A3910">
        <w:rPr>
          <w:noProof w:val="0"/>
        </w:rPr>
        <w:instrText xml:space="preserve">" </w:instrText>
      </w:r>
      <w:r w:rsidRPr="002A3910">
        <w:rPr>
          <w:rFonts w:eastAsia="Times New Roman"/>
          <w:noProof w:val="0"/>
          <w:color w:val="auto"/>
          <w:szCs w:val="22"/>
        </w:rPr>
        <w:fldChar w:fldCharType="end"/>
      </w:r>
      <w:r w:rsidRPr="002A3910">
        <w:rPr>
          <w:noProof w:val="0"/>
        </w:rPr>
        <w:t xml:space="preserve"> points to the TYPE (#.03) field</w:t>
      </w:r>
      <w:r w:rsidRPr="002A3910">
        <w:rPr>
          <w:noProof w:val="0"/>
        </w:rPr>
        <w:fldChar w:fldCharType="begin"/>
      </w:r>
      <w:r w:rsidRPr="002A3910">
        <w:rPr>
          <w:noProof w:val="0"/>
        </w:rPr>
        <w:instrText xml:space="preserve"> XE "TYPE (#.03) Field" </w:instrText>
      </w:r>
      <w:r w:rsidRPr="002A3910">
        <w:rPr>
          <w:noProof w:val="0"/>
        </w:rPr>
        <w:fldChar w:fldCharType="end"/>
      </w:r>
      <w:r w:rsidRPr="002A3910">
        <w:rPr>
          <w:noProof w:val="0"/>
        </w:rPr>
        <w:fldChar w:fldCharType="begin"/>
      </w:r>
      <w:r w:rsidRPr="002A3910">
        <w:rPr>
          <w:noProof w:val="0"/>
        </w:rPr>
        <w:instrText xml:space="preserve"> XE "Fields:TYPE (#.03)" </w:instrText>
      </w:r>
      <w:r w:rsidRPr="002A3910">
        <w:rPr>
          <w:noProof w:val="0"/>
        </w:rPr>
        <w:fldChar w:fldCharType="end"/>
      </w:r>
      <w:r w:rsidRPr="002A3910">
        <w:rPr>
          <w:noProof w:val="0"/>
        </w:rPr>
        <w:t xml:space="preserve"> of the POLICY (#1.62) file</w:t>
      </w:r>
      <w:r w:rsidRPr="002A3910">
        <w:rPr>
          <w:rFonts w:eastAsia="Times New Roman"/>
          <w:noProof w:val="0"/>
          <w:color w:val="auto"/>
          <w:szCs w:val="22"/>
        </w:rPr>
        <w:fldChar w:fldCharType="begin"/>
      </w:r>
      <w:r w:rsidRPr="002A3910">
        <w:rPr>
          <w:noProof w:val="0"/>
        </w:rPr>
        <w:instrText xml:space="preserve"> XE "</w:instrText>
      </w:r>
      <w:r w:rsidRPr="002A3910">
        <w:rPr>
          <w:rFonts w:eastAsia="Times New Roman"/>
          <w:noProof w:val="0"/>
          <w:color w:val="auto"/>
          <w:szCs w:val="22"/>
        </w:rPr>
        <w:instrText>POLICY (1.6) File</w:instrText>
      </w:r>
      <w:r w:rsidRPr="002A3910">
        <w:rPr>
          <w:noProof w:val="0"/>
        </w:rPr>
        <w:instrText xml:space="preserve">" </w:instrText>
      </w:r>
      <w:r w:rsidRPr="002A3910">
        <w:rPr>
          <w:rFonts w:eastAsia="Times New Roman"/>
          <w:noProof w:val="0"/>
          <w:color w:val="auto"/>
          <w:szCs w:val="22"/>
        </w:rPr>
        <w:fldChar w:fldCharType="end"/>
      </w:r>
      <w:r w:rsidRPr="002A3910">
        <w:rPr>
          <w:rFonts w:eastAsia="Times New Roman"/>
          <w:noProof w:val="0"/>
          <w:color w:val="auto"/>
          <w:szCs w:val="22"/>
        </w:rPr>
        <w:fldChar w:fldCharType="begin"/>
      </w:r>
      <w:r w:rsidRPr="002A3910">
        <w:rPr>
          <w:noProof w:val="0"/>
        </w:rPr>
        <w:instrText xml:space="preserve"> XE "Files:</w:instrText>
      </w:r>
      <w:r w:rsidRPr="002A3910">
        <w:rPr>
          <w:rFonts w:eastAsia="Times New Roman"/>
          <w:noProof w:val="0"/>
          <w:color w:val="auto"/>
          <w:szCs w:val="22"/>
        </w:rPr>
        <w:instrText>POLICY (1.6)</w:instrText>
      </w:r>
      <w:r w:rsidRPr="002A3910">
        <w:rPr>
          <w:noProof w:val="0"/>
        </w:rPr>
        <w:instrText xml:space="preserve">" </w:instrText>
      </w:r>
      <w:r w:rsidRPr="002A3910">
        <w:rPr>
          <w:rFonts w:eastAsia="Times New Roman"/>
          <w:noProof w:val="0"/>
          <w:color w:val="auto"/>
          <w:szCs w:val="22"/>
        </w:rPr>
        <w:fldChar w:fldCharType="end"/>
      </w:r>
      <w:r w:rsidRPr="002A3910">
        <w:rPr>
          <w:noProof w:val="0"/>
        </w:rPr>
        <w:t>.</w:t>
      </w:r>
    </w:p>
    <w:p w14:paraId="073FA4C7" w14:textId="77777777" w:rsidR="00FA23B8" w:rsidRPr="002A3910" w:rsidRDefault="00FA23B8" w:rsidP="00FA23B8">
      <w:pPr>
        <w:pStyle w:val="BodyText6"/>
      </w:pPr>
    </w:p>
    <w:p w14:paraId="3031FC1A" w14:textId="77777777" w:rsidR="00B103CD" w:rsidRPr="002A3910" w:rsidRDefault="00BC561D" w:rsidP="00B103CD">
      <w:pPr>
        <w:pStyle w:val="APIParameters"/>
        <w:keepNext/>
        <w:keepLines/>
        <w:rPr>
          <w:noProof w:val="0"/>
          <w:szCs w:val="22"/>
        </w:rPr>
      </w:pPr>
      <w:r w:rsidRPr="002A3910">
        <w:rPr>
          <w:b/>
          <w:bCs w:val="0"/>
          <w:noProof w:val="0"/>
          <w:szCs w:val="22"/>
        </w:rPr>
        <w:t>.</w:t>
      </w:r>
      <w:r w:rsidR="006B21D6" w:rsidRPr="002A3910">
        <w:rPr>
          <w:b/>
          <w:bCs w:val="0"/>
          <w:noProof w:val="0"/>
          <w:szCs w:val="22"/>
        </w:rPr>
        <w:t>fields</w:t>
      </w:r>
      <w:r w:rsidR="006B21D6" w:rsidRPr="002A3910">
        <w:rPr>
          <w:noProof w:val="0"/>
          <w:szCs w:val="22"/>
        </w:rPr>
        <w:t>:</w:t>
      </w:r>
      <w:r w:rsidR="006B21D6" w:rsidRPr="002A3910">
        <w:rPr>
          <w:noProof w:val="0"/>
          <w:szCs w:val="22"/>
        </w:rPr>
        <w:tab/>
        <w:t>(Optional) Local variable that receives output from the call</w:t>
      </w:r>
      <w:r w:rsidR="00B103CD" w:rsidRPr="002A3910">
        <w:rPr>
          <w:noProof w:val="0"/>
          <w:szCs w:val="22"/>
        </w:rPr>
        <w:t>:</w:t>
      </w:r>
    </w:p>
    <w:p w14:paraId="08A135C9" w14:textId="77777777" w:rsidR="00B103CD" w:rsidRPr="002A3910" w:rsidRDefault="006B21D6" w:rsidP="00B103CD">
      <w:pPr>
        <w:pStyle w:val="APIParametersListBullet"/>
        <w:keepNext/>
        <w:keepLines/>
        <w:rPr>
          <w:noProof w:val="0"/>
        </w:rPr>
      </w:pPr>
      <w:r w:rsidRPr="002A3910">
        <w:rPr>
          <w:noProof w:val="0"/>
        </w:rPr>
        <w:t xml:space="preserve">If the </w:t>
      </w:r>
      <w:r w:rsidR="00B103CD" w:rsidRPr="002A3910">
        <w:rPr>
          <w:noProof w:val="0"/>
        </w:rPr>
        <w:t>AVAILABLE FIELDS (#5) field</w:t>
      </w:r>
      <w:r w:rsidR="00B103CD" w:rsidRPr="002A3910">
        <w:rPr>
          <w:noProof w:val="0"/>
        </w:rPr>
        <w:fldChar w:fldCharType="begin"/>
      </w:r>
      <w:r w:rsidR="00B103CD" w:rsidRPr="002A3910">
        <w:rPr>
          <w:noProof w:val="0"/>
        </w:rPr>
        <w:instrText xml:space="preserve"> XE "AVAILABLE FIELDS (#5) Field" </w:instrText>
      </w:r>
      <w:r w:rsidR="00B103CD" w:rsidRPr="002A3910">
        <w:rPr>
          <w:noProof w:val="0"/>
        </w:rPr>
        <w:fldChar w:fldCharType="end"/>
      </w:r>
      <w:r w:rsidR="00B103CD" w:rsidRPr="002A3910">
        <w:rPr>
          <w:noProof w:val="0"/>
        </w:rPr>
        <w:fldChar w:fldCharType="begin"/>
      </w:r>
      <w:r w:rsidR="00B103CD" w:rsidRPr="002A3910">
        <w:rPr>
          <w:noProof w:val="0"/>
        </w:rPr>
        <w:instrText xml:space="preserve"> XE "Fields:AVAILABLE FIELDS (#5)" </w:instrText>
      </w:r>
      <w:r w:rsidR="00B103CD" w:rsidRPr="002A3910">
        <w:rPr>
          <w:noProof w:val="0"/>
        </w:rPr>
        <w:fldChar w:fldCharType="end"/>
      </w:r>
      <w:r w:rsidR="00B103CD" w:rsidRPr="002A3910">
        <w:rPr>
          <w:noProof w:val="0"/>
        </w:rPr>
        <w:t xml:space="preserve"> of the POLICY (1.6) file</w:t>
      </w:r>
      <w:r w:rsidR="00B103CD" w:rsidRPr="002A3910">
        <w:rPr>
          <w:noProof w:val="0"/>
        </w:rPr>
        <w:fldChar w:fldCharType="begin"/>
      </w:r>
      <w:r w:rsidR="00B103CD" w:rsidRPr="002A3910">
        <w:rPr>
          <w:noProof w:val="0"/>
        </w:rPr>
        <w:instrText xml:space="preserve"> XE "POLICY (1.6) File" </w:instrText>
      </w:r>
      <w:r w:rsidR="00B103CD" w:rsidRPr="002A3910">
        <w:rPr>
          <w:noProof w:val="0"/>
        </w:rPr>
        <w:fldChar w:fldCharType="end"/>
      </w:r>
      <w:r w:rsidR="00B103CD" w:rsidRPr="002A3910">
        <w:rPr>
          <w:noProof w:val="0"/>
        </w:rPr>
        <w:fldChar w:fldCharType="begin"/>
      </w:r>
      <w:r w:rsidR="00B103CD" w:rsidRPr="002A3910">
        <w:rPr>
          <w:noProof w:val="0"/>
        </w:rPr>
        <w:instrText xml:space="preserve"> XE "Files:POLICY (1.6)" </w:instrText>
      </w:r>
      <w:r w:rsidR="00B103CD" w:rsidRPr="002A3910">
        <w:rPr>
          <w:noProof w:val="0"/>
        </w:rPr>
        <w:fldChar w:fldCharType="end"/>
      </w:r>
      <w:r w:rsidRPr="002A3910">
        <w:rPr>
          <w:noProof w:val="0"/>
        </w:rPr>
        <w:t xml:space="preserve"> have been defined for the application action and its policy returns a permit result, that field string is be re</w:t>
      </w:r>
      <w:r w:rsidR="00B103CD" w:rsidRPr="002A3910">
        <w:rPr>
          <w:noProof w:val="0"/>
        </w:rPr>
        <w:t>turned.</w:t>
      </w:r>
    </w:p>
    <w:p w14:paraId="2B99064F" w14:textId="77777777" w:rsidR="00B103CD" w:rsidRPr="002A3910" w:rsidRDefault="006B21D6" w:rsidP="00B103CD">
      <w:pPr>
        <w:pStyle w:val="APIParametersListBullet"/>
        <w:rPr>
          <w:noProof w:val="0"/>
        </w:rPr>
      </w:pPr>
      <w:r w:rsidRPr="002A3910">
        <w:rPr>
          <w:noProof w:val="0"/>
        </w:rPr>
        <w:t xml:space="preserve">If </w:t>
      </w:r>
      <w:r w:rsidR="00701EF5" w:rsidRPr="002A3910">
        <w:rPr>
          <w:noProof w:val="0"/>
        </w:rPr>
        <w:t>the AVAILABLE FIELDS (#5) field</w:t>
      </w:r>
      <w:r w:rsidR="00701EF5" w:rsidRPr="002A3910">
        <w:rPr>
          <w:noProof w:val="0"/>
        </w:rPr>
        <w:fldChar w:fldCharType="begin"/>
      </w:r>
      <w:r w:rsidR="00701EF5" w:rsidRPr="002A3910">
        <w:rPr>
          <w:noProof w:val="0"/>
        </w:rPr>
        <w:instrText xml:space="preserve"> XE "AVAILABLE FIELDS (#5) Field" </w:instrText>
      </w:r>
      <w:r w:rsidR="00701EF5" w:rsidRPr="002A3910">
        <w:rPr>
          <w:noProof w:val="0"/>
        </w:rPr>
        <w:fldChar w:fldCharType="end"/>
      </w:r>
      <w:r w:rsidR="00701EF5" w:rsidRPr="002A3910">
        <w:rPr>
          <w:noProof w:val="0"/>
        </w:rPr>
        <w:fldChar w:fldCharType="begin"/>
      </w:r>
      <w:r w:rsidR="00701EF5" w:rsidRPr="002A3910">
        <w:rPr>
          <w:noProof w:val="0"/>
        </w:rPr>
        <w:instrText xml:space="preserve"> XE "Fields:AVAILABLE FIELDS (#5)" </w:instrText>
      </w:r>
      <w:r w:rsidR="00701EF5" w:rsidRPr="002A3910">
        <w:rPr>
          <w:noProof w:val="0"/>
        </w:rPr>
        <w:fldChar w:fldCharType="end"/>
      </w:r>
      <w:r w:rsidR="00701EF5" w:rsidRPr="002A3910">
        <w:rPr>
          <w:noProof w:val="0"/>
        </w:rPr>
        <w:t xml:space="preserve"> of the POLICY (1.6) file</w:t>
      </w:r>
      <w:r w:rsidR="00701EF5" w:rsidRPr="002A3910">
        <w:rPr>
          <w:noProof w:val="0"/>
        </w:rPr>
        <w:fldChar w:fldCharType="begin"/>
      </w:r>
      <w:r w:rsidR="00701EF5" w:rsidRPr="002A3910">
        <w:rPr>
          <w:noProof w:val="0"/>
        </w:rPr>
        <w:instrText xml:space="preserve"> XE "POLICY (1.6) File" </w:instrText>
      </w:r>
      <w:r w:rsidR="00701EF5" w:rsidRPr="002A3910">
        <w:rPr>
          <w:noProof w:val="0"/>
        </w:rPr>
        <w:fldChar w:fldCharType="end"/>
      </w:r>
      <w:r w:rsidR="00701EF5" w:rsidRPr="002A3910">
        <w:rPr>
          <w:noProof w:val="0"/>
        </w:rPr>
        <w:fldChar w:fldCharType="begin"/>
      </w:r>
      <w:r w:rsidR="00701EF5" w:rsidRPr="002A3910">
        <w:rPr>
          <w:noProof w:val="0"/>
        </w:rPr>
        <w:instrText xml:space="preserve"> XE "Files:POLICY (1.6)" </w:instrText>
      </w:r>
      <w:r w:rsidR="00701EF5" w:rsidRPr="002A3910">
        <w:rPr>
          <w:noProof w:val="0"/>
        </w:rPr>
        <w:fldChar w:fldCharType="end"/>
      </w:r>
      <w:r w:rsidRPr="002A3910">
        <w:rPr>
          <w:noProof w:val="0"/>
        </w:rPr>
        <w:t xml:space="preserve"> have been defined for the policy or rule that determined the result, that string takes precedence over the ac</w:t>
      </w:r>
      <w:r w:rsidR="00B103CD" w:rsidRPr="002A3910">
        <w:rPr>
          <w:noProof w:val="0"/>
        </w:rPr>
        <w:t>tion’s and be returned instead.</w:t>
      </w:r>
    </w:p>
    <w:p w14:paraId="2893D792" w14:textId="2FA10C0F" w:rsidR="006B21D6" w:rsidRPr="002A3910" w:rsidRDefault="00701EF5" w:rsidP="00B103CD">
      <w:pPr>
        <w:pStyle w:val="APIParametersListBullet"/>
        <w:rPr>
          <w:noProof w:val="0"/>
        </w:rPr>
      </w:pPr>
      <w:r w:rsidRPr="002A3910">
        <w:rPr>
          <w:noProof w:val="0"/>
        </w:rPr>
        <w:t>The ADDITIONAL FIELDS</w:t>
      </w:r>
      <w:r w:rsidR="006B21D6" w:rsidRPr="002A3910">
        <w:rPr>
          <w:noProof w:val="0"/>
        </w:rPr>
        <w:t xml:space="preserve"> </w:t>
      </w:r>
      <w:r w:rsidRPr="002A3910">
        <w:rPr>
          <w:noProof w:val="0"/>
        </w:rPr>
        <w:t>(#5.1) field</w:t>
      </w:r>
      <w:r w:rsidRPr="002A3910">
        <w:rPr>
          <w:noProof w:val="0"/>
        </w:rPr>
        <w:fldChar w:fldCharType="begin"/>
      </w:r>
      <w:r w:rsidRPr="002A3910">
        <w:rPr>
          <w:noProof w:val="0"/>
        </w:rPr>
        <w:instrText xml:space="preserve"> XE "ADDITIONAL FIELDS (#5.1) Field" </w:instrText>
      </w:r>
      <w:r w:rsidRPr="002A3910">
        <w:rPr>
          <w:noProof w:val="0"/>
        </w:rPr>
        <w:fldChar w:fldCharType="end"/>
      </w:r>
      <w:r w:rsidRPr="002A3910">
        <w:rPr>
          <w:noProof w:val="0"/>
        </w:rPr>
        <w:fldChar w:fldCharType="begin"/>
      </w:r>
      <w:r w:rsidRPr="002A3910">
        <w:rPr>
          <w:noProof w:val="0"/>
        </w:rPr>
        <w:instrText xml:space="preserve"> XE "Fields:ADDITIONAL FIELDS (#5.1)" </w:instrText>
      </w:r>
      <w:r w:rsidRPr="002A3910">
        <w:rPr>
          <w:noProof w:val="0"/>
        </w:rPr>
        <w:fldChar w:fldCharType="end"/>
      </w:r>
      <w:r w:rsidRPr="002A3910">
        <w:rPr>
          <w:noProof w:val="0"/>
        </w:rPr>
        <w:t xml:space="preserve"> of the POLICY (1.6) file</w:t>
      </w:r>
      <w:r w:rsidRPr="002A3910">
        <w:rPr>
          <w:noProof w:val="0"/>
        </w:rPr>
        <w:fldChar w:fldCharType="begin"/>
      </w:r>
      <w:r w:rsidRPr="002A3910">
        <w:rPr>
          <w:noProof w:val="0"/>
        </w:rPr>
        <w:instrText xml:space="preserve"> XE "POLICY (1.6) File" </w:instrText>
      </w:r>
      <w:r w:rsidRPr="002A3910">
        <w:rPr>
          <w:noProof w:val="0"/>
        </w:rPr>
        <w:fldChar w:fldCharType="end"/>
      </w:r>
      <w:r w:rsidRPr="002A3910">
        <w:rPr>
          <w:noProof w:val="0"/>
        </w:rPr>
        <w:fldChar w:fldCharType="begin"/>
      </w:r>
      <w:r w:rsidRPr="002A3910">
        <w:rPr>
          <w:noProof w:val="0"/>
        </w:rPr>
        <w:instrText xml:space="preserve"> XE "Files:POLICY (1.6)" </w:instrText>
      </w:r>
      <w:r w:rsidRPr="002A3910">
        <w:rPr>
          <w:noProof w:val="0"/>
        </w:rPr>
        <w:fldChar w:fldCharType="end"/>
      </w:r>
      <w:r w:rsidRPr="002A3910">
        <w:rPr>
          <w:noProof w:val="0"/>
        </w:rPr>
        <w:t xml:space="preserve"> </w:t>
      </w:r>
      <w:r w:rsidR="006B21D6" w:rsidRPr="002A3910">
        <w:rPr>
          <w:noProof w:val="0"/>
        </w:rPr>
        <w:t>can also be returned here, as an array of the same name subscripted by the file or sub-file number.</w:t>
      </w:r>
    </w:p>
    <w:p w14:paraId="505863E7" w14:textId="77777777" w:rsidR="00FA23B8" w:rsidRPr="002A3910" w:rsidRDefault="00FA23B8" w:rsidP="00FA23B8">
      <w:pPr>
        <w:pStyle w:val="BodyText6"/>
      </w:pPr>
    </w:p>
    <w:p w14:paraId="4AC1D1D5" w14:textId="77777777" w:rsidR="006B21D6" w:rsidRPr="002A3910" w:rsidRDefault="007869D8" w:rsidP="00025199">
      <w:pPr>
        <w:pStyle w:val="APIParametersNote"/>
        <w:rPr>
          <w:noProof w:val="0"/>
          <w:color w:val="000000" w:themeColor="text1"/>
        </w:rPr>
      </w:pPr>
      <w:r w:rsidRPr="002A3910">
        <w:rPr>
          <w:color w:val="000000" w:themeColor="text1"/>
        </w:rPr>
        <w:drawing>
          <wp:inline distT="0" distB="0" distL="0" distR="0" wp14:anchorId="73A143D3" wp14:editId="304A090B">
            <wp:extent cx="288790" cy="288790"/>
            <wp:effectExtent l="0" t="0" r="0" b="0"/>
            <wp:docPr id="354" name="Picture 4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429">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006B21D6" w:rsidRPr="002A3910">
        <w:rPr>
          <w:noProof w:val="0"/>
          <w:color w:val="000000" w:themeColor="text1"/>
        </w:rPr>
        <w:tab/>
      </w:r>
      <w:r w:rsidR="006B21D6" w:rsidRPr="002A3910">
        <w:rPr>
          <w:b/>
          <w:noProof w:val="0"/>
          <w:color w:val="000000" w:themeColor="text1"/>
        </w:rPr>
        <w:t xml:space="preserve">NOTE: </w:t>
      </w:r>
      <w:r w:rsidR="00BC561D" w:rsidRPr="002A3910">
        <w:rPr>
          <w:noProof w:val="0"/>
          <w:color w:val="000000" w:themeColor="text1"/>
        </w:rPr>
        <w:t xml:space="preserve">The </w:t>
      </w:r>
      <w:r w:rsidR="00B103CD" w:rsidRPr="002A3910">
        <w:rPr>
          <w:b/>
          <w:noProof w:val="0"/>
          <w:color w:val="000000" w:themeColor="text1"/>
        </w:rPr>
        <w:t>.</w:t>
      </w:r>
      <w:r w:rsidR="00BC561D" w:rsidRPr="002A3910">
        <w:rPr>
          <w:b/>
          <w:noProof w:val="0"/>
          <w:color w:val="000000" w:themeColor="text1"/>
        </w:rPr>
        <w:t>fields</w:t>
      </w:r>
      <w:r w:rsidR="00BC561D" w:rsidRPr="002A3910">
        <w:rPr>
          <w:noProof w:val="0"/>
          <w:color w:val="000000" w:themeColor="text1"/>
        </w:rPr>
        <w:t xml:space="preserve"> parameter </w:t>
      </w:r>
      <w:r w:rsidR="00AF46CF" w:rsidRPr="002A3910">
        <w:rPr>
          <w:noProof w:val="0"/>
          <w:color w:val="000000" w:themeColor="text1"/>
        </w:rPr>
        <w:t>is passed by reference, which is indicated by the dot (</w:t>
      </w:r>
      <w:r w:rsidR="00AF46CF" w:rsidRPr="002A3910">
        <w:rPr>
          <w:b/>
          <w:noProof w:val="0"/>
          <w:color w:val="000000" w:themeColor="text1"/>
        </w:rPr>
        <w:t>.</w:t>
      </w:r>
      <w:r w:rsidR="00AF46CF" w:rsidRPr="002A3910">
        <w:rPr>
          <w:noProof w:val="0"/>
          <w:color w:val="000000" w:themeColor="text1"/>
        </w:rPr>
        <w:t xml:space="preserve">) in front of the name in the parameter list. Every parameter is passed using variables, but if it’s passed by reference then whatever happens to the variable inside the call also happens to the variable in the calling program. (That is </w:t>
      </w:r>
      <w:r w:rsidR="00AF46CF" w:rsidRPr="002A3910">
        <w:rPr>
          <w:i/>
          <w:noProof w:val="0"/>
          <w:color w:val="000000" w:themeColor="text1"/>
        </w:rPr>
        <w:t>not</w:t>
      </w:r>
      <w:r w:rsidR="00AF46CF" w:rsidRPr="002A3910">
        <w:rPr>
          <w:noProof w:val="0"/>
          <w:color w:val="000000" w:themeColor="text1"/>
        </w:rPr>
        <w:t xml:space="preserve"> the case with normal parameter passing, without the leading </w:t>
      </w:r>
      <w:r w:rsidR="00AF46CF" w:rsidRPr="002A3910">
        <w:rPr>
          <w:b/>
          <w:noProof w:val="0"/>
          <w:color w:val="000000" w:themeColor="text1"/>
        </w:rPr>
        <w:t>dot</w:t>
      </w:r>
      <w:r w:rsidR="00AF46CF" w:rsidRPr="002A3910">
        <w:rPr>
          <w:noProof w:val="0"/>
          <w:color w:val="000000" w:themeColor="text1"/>
        </w:rPr>
        <w:t>.)</w:t>
      </w:r>
      <w:r w:rsidR="00BC561D" w:rsidRPr="002A3910">
        <w:rPr>
          <w:noProof w:val="0"/>
          <w:color w:val="000000" w:themeColor="text1"/>
        </w:rPr>
        <w:t xml:space="preserve"> </w:t>
      </w:r>
      <w:r w:rsidR="006B21D6" w:rsidRPr="002A3910">
        <w:rPr>
          <w:noProof w:val="0"/>
          <w:color w:val="000000" w:themeColor="text1"/>
        </w:rPr>
        <w:t>Th</w:t>
      </w:r>
      <w:r w:rsidR="00AF46CF" w:rsidRPr="002A3910">
        <w:rPr>
          <w:noProof w:val="0"/>
          <w:color w:val="000000" w:themeColor="text1"/>
        </w:rPr>
        <w:t xml:space="preserve">e </w:t>
      </w:r>
      <w:r w:rsidR="00AF46CF" w:rsidRPr="002A3910">
        <w:rPr>
          <w:b/>
          <w:noProof w:val="0"/>
          <w:color w:val="000000" w:themeColor="text1"/>
        </w:rPr>
        <w:t>fields</w:t>
      </w:r>
      <w:r w:rsidR="006B21D6" w:rsidRPr="002A3910">
        <w:rPr>
          <w:noProof w:val="0"/>
          <w:color w:val="000000" w:themeColor="text1"/>
        </w:rPr>
        <w:t xml:space="preserve"> variable is </w:t>
      </w:r>
      <w:r w:rsidR="007C4697" w:rsidRPr="002A3910">
        <w:rPr>
          <w:b/>
          <w:noProof w:val="0"/>
          <w:color w:val="000000" w:themeColor="text1"/>
        </w:rPr>
        <w:t>KILL</w:t>
      </w:r>
      <w:r w:rsidR="006B21D6" w:rsidRPr="002A3910">
        <w:rPr>
          <w:noProof w:val="0"/>
          <w:color w:val="000000" w:themeColor="text1"/>
        </w:rPr>
        <w:t>ed at the beginning of each call.</w:t>
      </w:r>
    </w:p>
    <w:p w14:paraId="089BB166" w14:textId="77777777" w:rsidR="007C2B8A" w:rsidRPr="002A3910" w:rsidRDefault="007C2B8A" w:rsidP="007C2B8A">
      <w:pPr>
        <w:pStyle w:val="BodyText6"/>
      </w:pPr>
    </w:p>
    <w:p w14:paraId="57F14170" w14:textId="77777777" w:rsidR="006B21D6" w:rsidRPr="002A3910" w:rsidRDefault="006B21D6" w:rsidP="006B21D6">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any relevant advice messages is returned. If this parameter is </w:t>
      </w:r>
      <w:r w:rsidRPr="002A3910">
        <w:rPr>
          <w:i/>
          <w:noProof w:val="0"/>
        </w:rPr>
        <w:t>not</w:t>
      </w:r>
      <w:r w:rsidRPr="002A3910">
        <w:rPr>
          <w:noProof w:val="0"/>
        </w:rPr>
        <w:t xml:space="preserve"> passed, the array is put into nodes descendant from </w:t>
      </w:r>
      <w:r w:rsidRPr="002A3910">
        <w:rPr>
          <w:b/>
          <w:noProof w:val="0"/>
        </w:rPr>
        <w:t>^TMP(“DIMSG”,$J)</w:t>
      </w:r>
      <w:r w:rsidRPr="002A3910">
        <w:rPr>
          <w:noProof w:val="0"/>
        </w:rPr>
        <w:t>.</w:t>
      </w:r>
    </w:p>
    <w:p w14:paraId="5D68460B" w14:textId="77777777" w:rsidR="006B21D6" w:rsidRPr="002A3910" w:rsidRDefault="006B21D6" w:rsidP="006B21D6">
      <w:pPr>
        <w:pStyle w:val="APIParameters"/>
        <w:rPr>
          <w:noProof w:val="0"/>
        </w:rPr>
      </w:pPr>
      <w:r w:rsidRPr="002A3910">
        <w:rPr>
          <w:b/>
          <w:bCs w:val="0"/>
          <w:noProof w:val="0"/>
        </w:rPr>
        <w:t>err_root</w:t>
      </w:r>
      <w:r w:rsidRPr="002A3910">
        <w:rPr>
          <w:noProof w:val="0"/>
        </w:rPr>
        <w:t>:</w:t>
      </w:r>
      <w:r w:rsidRPr="002A3910">
        <w:rPr>
          <w:noProof w:val="0"/>
        </w:rPr>
        <w:tab/>
        <w:t xml:space="preserve">(Optional) Closed root into which the error messages are returned. If this parameter is </w:t>
      </w:r>
      <w:r w:rsidRPr="002A3910">
        <w:rPr>
          <w:i/>
          <w:noProof w:val="0"/>
        </w:rPr>
        <w:t>not</w:t>
      </w:r>
      <w:r w:rsidRPr="002A3910">
        <w:rPr>
          <w:noProof w:val="0"/>
        </w:rPr>
        <w:t xml:space="preserve"> passed, the array is put into nodes descendant from </w:t>
      </w:r>
      <w:r w:rsidRPr="002A3910">
        <w:rPr>
          <w:b/>
          <w:noProof w:val="0"/>
        </w:rPr>
        <w:t>^TMP(“DIERR”,$J)</w:t>
      </w:r>
      <w:r w:rsidRPr="002A3910">
        <w:rPr>
          <w:noProof w:val="0"/>
        </w:rPr>
        <w:t>.</w:t>
      </w:r>
    </w:p>
    <w:p w14:paraId="04540478" w14:textId="77777777" w:rsidR="007C2B8A" w:rsidRPr="002A3910" w:rsidRDefault="007C2B8A" w:rsidP="007C2B8A">
      <w:pPr>
        <w:pStyle w:val="BodyText6"/>
      </w:pPr>
    </w:p>
    <w:p w14:paraId="263C155C" w14:textId="77777777" w:rsidR="006B21D6" w:rsidRPr="002A3910" w:rsidRDefault="006B21D6" w:rsidP="006B21D6">
      <w:pPr>
        <w:pStyle w:val="AltHeading5"/>
        <w:rPr>
          <w:noProof w:val="0"/>
        </w:rPr>
      </w:pPr>
      <w:bookmarkStart w:id="1710" w:name="_Toc475436032"/>
      <w:r w:rsidRPr="002A3910">
        <w:rPr>
          <w:noProof w:val="0"/>
        </w:rPr>
        <w:t>Output</w:t>
      </w:r>
      <w:bookmarkEnd w:id="1710"/>
    </w:p>
    <w:p w14:paraId="6A0C32E0" w14:textId="77777777" w:rsidR="006B21D6" w:rsidRPr="002A3910" w:rsidRDefault="006B21D6" w:rsidP="006B21D6">
      <w:pPr>
        <w:pStyle w:val="BodyText"/>
        <w:keepNext/>
        <w:keepLines/>
      </w:pPr>
      <w:r w:rsidRPr="002A3910">
        <w:t>This Boolean extrinsic function returns the following:</w:t>
      </w:r>
    </w:p>
    <w:p w14:paraId="7108AE03" w14:textId="77777777" w:rsidR="006B21D6" w:rsidRPr="002A3910" w:rsidRDefault="006B21D6" w:rsidP="006B21D6">
      <w:pPr>
        <w:pStyle w:val="ListBullet"/>
        <w:keepNext/>
        <w:keepLines/>
      </w:pPr>
      <w:r w:rsidRPr="002A3910">
        <w:rPr>
          <w:b/>
        </w:rPr>
        <w:t>1—</w:t>
      </w:r>
      <w:r w:rsidRPr="002A3910">
        <w:t>If authorization is permitted (Permit).</w:t>
      </w:r>
    </w:p>
    <w:p w14:paraId="7508A5D8" w14:textId="77777777" w:rsidR="006B21D6" w:rsidRPr="002A3910" w:rsidRDefault="006B21D6" w:rsidP="006B21D6">
      <w:pPr>
        <w:pStyle w:val="ListBullet"/>
        <w:keepNext/>
        <w:keepLines/>
      </w:pPr>
      <w:r w:rsidRPr="002A3910">
        <w:rPr>
          <w:b/>
        </w:rPr>
        <w:t>0—</w:t>
      </w:r>
      <w:r w:rsidRPr="002A3910">
        <w:t>If authorization is denied (Deny).</w:t>
      </w:r>
    </w:p>
    <w:p w14:paraId="67CF39F1" w14:textId="77777777" w:rsidR="006B21D6" w:rsidRPr="002A3910" w:rsidRDefault="00D8177D" w:rsidP="006B21D6">
      <w:pPr>
        <w:pStyle w:val="ListBullet"/>
        <w:keepNext/>
        <w:keepLines/>
        <w:rPr>
          <w:b/>
        </w:rPr>
      </w:pPr>
      <w:r w:rsidRPr="002A3910">
        <w:rPr>
          <w:b/>
        </w:rPr>
        <w:t>NULL</w:t>
      </w:r>
      <w:r w:rsidR="006B21D6" w:rsidRPr="002A3910">
        <w:rPr>
          <w:b/>
        </w:rPr>
        <w:t>—</w:t>
      </w:r>
      <w:r w:rsidR="006B21D6" w:rsidRPr="002A3910">
        <w:t xml:space="preserve">If authorization </w:t>
      </w:r>
      <w:r w:rsidR="006B21D6" w:rsidRPr="002A3910">
        <w:rPr>
          <w:i/>
        </w:rPr>
        <w:t>cannot</w:t>
      </w:r>
      <w:r w:rsidR="006B21D6" w:rsidRPr="002A3910">
        <w:t xml:space="preserve"> be determined (i.e., no policies exist in the POLICY [#1.6] file that apply).</w:t>
      </w:r>
    </w:p>
    <w:p w14:paraId="13EEB0BD" w14:textId="77777777" w:rsidR="006B21D6" w:rsidRPr="002A3910" w:rsidRDefault="006B21D6" w:rsidP="006B21D6">
      <w:pPr>
        <w:pStyle w:val="ListBullet"/>
        <w:rPr>
          <w:b/>
        </w:rPr>
      </w:pPr>
      <w:r w:rsidRPr="002A3910">
        <w:rPr>
          <w:b/>
        </w:rPr>
        <w:t>-1—</w:t>
      </w:r>
      <w:r w:rsidRPr="002A3910">
        <w:t>Error.</w:t>
      </w:r>
    </w:p>
    <w:p w14:paraId="46FF0280" w14:textId="77777777" w:rsidR="007C2B8A" w:rsidRPr="002A3910" w:rsidRDefault="007C2B8A" w:rsidP="007C2B8A">
      <w:pPr>
        <w:pStyle w:val="BodyText6"/>
      </w:pPr>
    </w:p>
    <w:p w14:paraId="400FB90C" w14:textId="77777777" w:rsidR="006B21D6" w:rsidRPr="002A3910" w:rsidRDefault="006B21D6" w:rsidP="006B21D6">
      <w:pPr>
        <w:pStyle w:val="BodyText"/>
      </w:pPr>
      <w:r w:rsidRPr="002A3910">
        <w:t>Advice messages can be returned for either a Permit or Deny result. Available Fields are only returned on a Permit.</w:t>
      </w:r>
    </w:p>
    <w:p w14:paraId="363AE551" w14:textId="77777777" w:rsidR="007C2B8A" w:rsidRPr="002A3910" w:rsidRDefault="007C2B8A" w:rsidP="007C2B8A">
      <w:pPr>
        <w:pStyle w:val="BodyText6"/>
      </w:pPr>
    </w:p>
    <w:p w14:paraId="0C7C13BE" w14:textId="77777777" w:rsidR="006B21D6" w:rsidRPr="002A3910" w:rsidRDefault="006B21D6" w:rsidP="00155A99">
      <w:pPr>
        <w:pStyle w:val="Heading4"/>
      </w:pPr>
      <w:bookmarkStart w:id="1711" w:name="_Toc475436033"/>
      <w:bookmarkStart w:id="1712" w:name="_Toc479754816"/>
      <w:r w:rsidRPr="002A3910">
        <w:t>Examples</w:t>
      </w:r>
      <w:bookmarkEnd w:id="1711"/>
      <w:bookmarkEnd w:id="1712"/>
    </w:p>
    <w:p w14:paraId="0F0E2629" w14:textId="77777777" w:rsidR="009F66D8" w:rsidRPr="002A3910" w:rsidRDefault="009F66D8" w:rsidP="007067CD">
      <w:pPr>
        <w:pStyle w:val="Heading5"/>
        <w:rPr>
          <w:lang w:bidi="hi-IN"/>
        </w:rPr>
      </w:pPr>
      <w:r w:rsidRPr="002A3910">
        <w:rPr>
          <w:lang w:bidi="hi-IN"/>
        </w:rPr>
        <w:t>Example 1</w:t>
      </w:r>
    </w:p>
    <w:p w14:paraId="2CDAA6F9" w14:textId="0808F186" w:rsidR="006B21D6" w:rsidRPr="002A3910" w:rsidRDefault="006B21D6" w:rsidP="006B21D6">
      <w:pPr>
        <w:pStyle w:val="BodyText"/>
        <w:keepNext/>
        <w:keepLines/>
      </w:pPr>
      <w:r w:rsidRPr="002A3910">
        <w:t>To check the current user’s authorization to view a chemistry result using our sample Lab policy, a simple call could be made to the API</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_Ref494800398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300</w:t>
      </w:r>
      <w:r w:rsidR="00265AED" w:rsidRPr="002A3910">
        <w:rPr>
          <w:color w:val="0000FF"/>
          <w:u w:val="single"/>
        </w:rPr>
        <w:fldChar w:fldCharType="end"/>
      </w:r>
      <w:r w:rsidR="0025218E" w:rsidRPr="002A3910">
        <w:t>:</w:t>
      </w:r>
    </w:p>
    <w:p w14:paraId="3E464F58" w14:textId="77777777" w:rsidR="00FA23B8" w:rsidRPr="002A3910" w:rsidRDefault="00FA23B8" w:rsidP="00FA23B8">
      <w:pPr>
        <w:pStyle w:val="BodyText6"/>
        <w:keepNext/>
        <w:keepLines/>
      </w:pPr>
    </w:p>
    <w:p w14:paraId="5B445B26" w14:textId="70BEF990" w:rsidR="006B21D6" w:rsidRPr="002A3910" w:rsidRDefault="009F66D8" w:rsidP="009F66D8">
      <w:pPr>
        <w:pStyle w:val="Caption"/>
      </w:pPr>
      <w:bookmarkStart w:id="1713" w:name="_Ref494800398"/>
      <w:bookmarkStart w:id="1714" w:name="_Toc159568571"/>
      <w:r w:rsidRPr="002A3910">
        <w:t xml:space="preserve">Figure </w:t>
      </w:r>
      <w:r w:rsidRPr="002A3910">
        <w:fldChar w:fldCharType="begin"/>
      </w:r>
      <w:r w:rsidRPr="002A3910">
        <w:instrText>SEQ Figure \* ARABIC</w:instrText>
      </w:r>
      <w:r w:rsidRPr="002A3910">
        <w:fldChar w:fldCharType="separate"/>
      </w:r>
      <w:r w:rsidR="002D1B25">
        <w:rPr>
          <w:noProof/>
        </w:rPr>
        <w:t>300</w:t>
      </w:r>
      <w:r w:rsidRPr="002A3910">
        <w:fldChar w:fldCharType="end"/>
      </w:r>
      <w:bookmarkEnd w:id="1713"/>
      <w:r w:rsidRPr="002A3910">
        <w:t>: $$CANDO^DIAC1—Example 1: Input and Output</w:t>
      </w:r>
      <w:bookmarkEnd w:id="1714"/>
    </w:p>
    <w:p w14:paraId="68699F96" w14:textId="77777777" w:rsidR="006B21D6" w:rsidRPr="002A3910" w:rsidRDefault="006B21D6" w:rsidP="006B21D6">
      <w:pPr>
        <w:pStyle w:val="Code"/>
        <w:rPr>
          <w:b/>
        </w:rPr>
      </w:pPr>
      <w:r w:rsidRPr="002A3910">
        <w:t>&gt;</w:t>
      </w:r>
      <w:r w:rsidRPr="002A3910">
        <w:rPr>
          <w:b/>
        </w:rPr>
        <w:t>S OK=$$CANDO^DIAC1(63.04,“7019779.8679,12345,”,“read”) W !,OK</w:t>
      </w:r>
    </w:p>
    <w:p w14:paraId="371C3514" w14:textId="77777777" w:rsidR="006B21D6" w:rsidRPr="002A3910" w:rsidRDefault="006B21D6" w:rsidP="006B21D6">
      <w:pPr>
        <w:pStyle w:val="Code"/>
      </w:pPr>
      <w:r w:rsidRPr="002A3910">
        <w:t>1</w:t>
      </w:r>
    </w:p>
    <w:p w14:paraId="502D1635" w14:textId="77777777" w:rsidR="006B21D6" w:rsidRPr="002A3910" w:rsidRDefault="006B21D6" w:rsidP="00B66E33">
      <w:pPr>
        <w:pStyle w:val="BodyText6"/>
      </w:pPr>
    </w:p>
    <w:p w14:paraId="6CB9D634" w14:textId="77777777" w:rsidR="009F66D8" w:rsidRPr="002A3910" w:rsidRDefault="009F66D8" w:rsidP="007067CD">
      <w:pPr>
        <w:pStyle w:val="Heading5"/>
        <w:rPr>
          <w:lang w:bidi="hi-IN"/>
        </w:rPr>
      </w:pPr>
      <w:r w:rsidRPr="002A3910">
        <w:rPr>
          <w:lang w:bidi="hi-IN"/>
        </w:rPr>
        <w:t>Example 2</w:t>
      </w:r>
    </w:p>
    <w:p w14:paraId="305B78C3" w14:textId="232B6D7F" w:rsidR="006B21D6" w:rsidRPr="002A3910" w:rsidRDefault="006B21D6" w:rsidP="006B21D6">
      <w:pPr>
        <w:pStyle w:val="BodyText"/>
        <w:keepNext/>
        <w:keepLines/>
      </w:pPr>
      <w:r w:rsidRPr="002A3910">
        <w:t xml:space="preserve">A different user may </w:t>
      </w:r>
      <w:r w:rsidRPr="002A3910">
        <w:rPr>
          <w:i/>
        </w:rPr>
        <w:t>not</w:t>
      </w:r>
      <w:r w:rsidRPr="002A3910">
        <w:t xml:space="preserve"> be permitted to view the result, and the message array can show why</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_Ref494800408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301</w:t>
      </w:r>
      <w:r w:rsidR="00265AED" w:rsidRPr="002A3910">
        <w:rPr>
          <w:color w:val="0000FF"/>
          <w:u w:val="single"/>
        </w:rPr>
        <w:fldChar w:fldCharType="end"/>
      </w:r>
      <w:r w:rsidR="0025218E" w:rsidRPr="002A3910">
        <w:t>:</w:t>
      </w:r>
    </w:p>
    <w:p w14:paraId="412CB6DE" w14:textId="77777777" w:rsidR="00FA23B8" w:rsidRPr="002A3910" w:rsidRDefault="00FA23B8" w:rsidP="00FA23B8">
      <w:pPr>
        <w:pStyle w:val="BodyText6"/>
        <w:keepNext/>
        <w:keepLines/>
      </w:pPr>
    </w:p>
    <w:p w14:paraId="40348BA9" w14:textId="38C366BD" w:rsidR="006B21D6" w:rsidRPr="002A3910" w:rsidRDefault="009F66D8" w:rsidP="009F66D8">
      <w:pPr>
        <w:pStyle w:val="Caption"/>
      </w:pPr>
      <w:bookmarkStart w:id="1715" w:name="_Ref494800408"/>
      <w:bookmarkStart w:id="1716" w:name="_Toc159568572"/>
      <w:r w:rsidRPr="002A3910">
        <w:t xml:space="preserve">Figure </w:t>
      </w:r>
      <w:r w:rsidRPr="002A3910">
        <w:fldChar w:fldCharType="begin"/>
      </w:r>
      <w:r w:rsidRPr="002A3910">
        <w:instrText>SEQ Figure \* ARABIC</w:instrText>
      </w:r>
      <w:r w:rsidRPr="002A3910">
        <w:fldChar w:fldCharType="separate"/>
      </w:r>
      <w:r w:rsidR="002D1B25">
        <w:rPr>
          <w:noProof/>
        </w:rPr>
        <w:t>301</w:t>
      </w:r>
      <w:r w:rsidRPr="002A3910">
        <w:fldChar w:fldCharType="end"/>
      </w:r>
      <w:bookmarkEnd w:id="1715"/>
      <w:r w:rsidRPr="002A3910">
        <w:t>: $$CANDO^DIAC1—Example 2: Input and Output</w:t>
      </w:r>
      <w:bookmarkEnd w:id="1716"/>
    </w:p>
    <w:p w14:paraId="3ADE9C6D" w14:textId="77777777" w:rsidR="006B21D6" w:rsidRPr="002A3910" w:rsidRDefault="006B21D6" w:rsidP="006B21D6">
      <w:pPr>
        <w:pStyle w:val="Code"/>
      </w:pPr>
      <w:r w:rsidRPr="002A3910">
        <w:t>&gt;</w:t>
      </w:r>
      <w:r w:rsidRPr="002A3910">
        <w:rPr>
          <w:b/>
        </w:rPr>
        <w:t>S OK=$$CANDO^DIAC1(63.04,“7019779.8679,12345,”,“read”,1000406,,,“ZZMSG”)</w:t>
      </w:r>
    </w:p>
    <w:p w14:paraId="0923C6C3" w14:textId="77777777" w:rsidR="006B21D6" w:rsidRPr="002A3910" w:rsidRDefault="006B21D6" w:rsidP="006B21D6">
      <w:pPr>
        <w:pStyle w:val="Code"/>
      </w:pPr>
      <w:r w:rsidRPr="002A3910">
        <w:t>&gt;</w:t>
      </w:r>
      <w:r w:rsidRPr="002A3910">
        <w:rPr>
          <w:b/>
        </w:rPr>
        <w:t>W OK,! ZW ZZMSG</w:t>
      </w:r>
    </w:p>
    <w:p w14:paraId="3C8CCD0E" w14:textId="77777777" w:rsidR="006B21D6" w:rsidRPr="002A3910" w:rsidRDefault="006B21D6" w:rsidP="006B21D6">
      <w:pPr>
        <w:pStyle w:val="Code"/>
      </w:pPr>
      <w:r w:rsidRPr="002A3910">
        <w:t>0</w:t>
      </w:r>
    </w:p>
    <w:p w14:paraId="00A35DFE" w14:textId="77777777" w:rsidR="006B21D6" w:rsidRPr="002A3910" w:rsidRDefault="006B21D6" w:rsidP="006B21D6">
      <w:pPr>
        <w:pStyle w:val="Code"/>
      </w:pPr>
      <w:r w:rsidRPr="002A3910">
        <w:t>ZZMSG(1)=“FMUSER,ONE is not authorized to view preliminary results.”</w:t>
      </w:r>
    </w:p>
    <w:p w14:paraId="16598CD4" w14:textId="77777777" w:rsidR="006B21D6" w:rsidRPr="002A3910" w:rsidRDefault="006B21D6" w:rsidP="006B21D6">
      <w:pPr>
        <w:pStyle w:val="Code"/>
      </w:pPr>
      <w:r w:rsidRPr="002A3910">
        <w:t>ZZMSG(2)=“Please contact Lab staff.”</w:t>
      </w:r>
    </w:p>
    <w:p w14:paraId="047C534C" w14:textId="77777777" w:rsidR="006B21D6" w:rsidRPr="002A3910" w:rsidRDefault="006B21D6" w:rsidP="00B66E33">
      <w:pPr>
        <w:pStyle w:val="BodyText6"/>
      </w:pPr>
    </w:p>
    <w:p w14:paraId="30944504" w14:textId="77777777" w:rsidR="009F66D8" w:rsidRPr="002A3910" w:rsidRDefault="009F66D8" w:rsidP="007067CD">
      <w:pPr>
        <w:pStyle w:val="Heading5"/>
        <w:rPr>
          <w:lang w:bidi="hi-IN"/>
        </w:rPr>
      </w:pPr>
      <w:r w:rsidRPr="002A3910">
        <w:rPr>
          <w:lang w:bidi="hi-IN"/>
        </w:rPr>
        <w:t>Example 3</w:t>
      </w:r>
    </w:p>
    <w:p w14:paraId="432887B4" w14:textId="15EC23EE" w:rsidR="006B21D6" w:rsidRPr="002A3910" w:rsidRDefault="006B21D6" w:rsidP="006B21D6">
      <w:pPr>
        <w:pStyle w:val="BodyText"/>
        <w:keepNext/>
        <w:keepLines/>
      </w:pPr>
      <w:r w:rsidRPr="002A3910">
        <w:t>An incomplete call to the API returns an error</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_Ref494800418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302</w:t>
      </w:r>
      <w:r w:rsidR="00265AED" w:rsidRPr="002A3910">
        <w:rPr>
          <w:color w:val="0000FF"/>
          <w:u w:val="single"/>
        </w:rPr>
        <w:fldChar w:fldCharType="end"/>
      </w:r>
      <w:r w:rsidRPr="002A3910">
        <w:t>:</w:t>
      </w:r>
    </w:p>
    <w:p w14:paraId="2AC9DF47" w14:textId="77777777" w:rsidR="00FA23B8" w:rsidRPr="002A3910" w:rsidRDefault="00FA23B8" w:rsidP="00FA23B8">
      <w:pPr>
        <w:pStyle w:val="BodyText6"/>
        <w:keepNext/>
        <w:keepLines/>
      </w:pPr>
    </w:p>
    <w:p w14:paraId="04EACD0A" w14:textId="774B31FF" w:rsidR="006B21D6" w:rsidRPr="002A3910" w:rsidRDefault="009F66D8" w:rsidP="009F66D8">
      <w:pPr>
        <w:pStyle w:val="Caption"/>
      </w:pPr>
      <w:bookmarkStart w:id="1717" w:name="_Ref494800418"/>
      <w:bookmarkStart w:id="1718" w:name="_Toc159568573"/>
      <w:r w:rsidRPr="002A3910">
        <w:t xml:space="preserve">Figure </w:t>
      </w:r>
      <w:r w:rsidRPr="002A3910">
        <w:fldChar w:fldCharType="begin"/>
      </w:r>
      <w:r w:rsidRPr="002A3910">
        <w:instrText>SEQ Figure \* ARABIC</w:instrText>
      </w:r>
      <w:r w:rsidRPr="002A3910">
        <w:fldChar w:fldCharType="separate"/>
      </w:r>
      <w:r w:rsidR="002D1B25">
        <w:rPr>
          <w:noProof/>
        </w:rPr>
        <w:t>302</w:t>
      </w:r>
      <w:r w:rsidRPr="002A3910">
        <w:fldChar w:fldCharType="end"/>
      </w:r>
      <w:bookmarkEnd w:id="1717"/>
      <w:r w:rsidRPr="002A3910">
        <w:t>: $$CANDO^DIAC1—Example 3: Input and Output</w:t>
      </w:r>
      <w:bookmarkEnd w:id="1718"/>
    </w:p>
    <w:p w14:paraId="3EC89CC0" w14:textId="77777777" w:rsidR="006B21D6" w:rsidRPr="002A3910" w:rsidRDefault="006B21D6" w:rsidP="006B21D6">
      <w:pPr>
        <w:pStyle w:val="Code"/>
      </w:pPr>
      <w:r w:rsidRPr="002A3910">
        <w:t>&gt;</w:t>
      </w:r>
      <w:r w:rsidRPr="002A3910">
        <w:rPr>
          <w:b/>
        </w:rPr>
        <w:t>S OK=$$CANDO^DIAC1(63.04,“7019779.8679,12345,”,,,,,“ZZMSG”,“ZZERR”)</w:t>
      </w:r>
    </w:p>
    <w:p w14:paraId="31323A5B" w14:textId="77777777" w:rsidR="006B21D6" w:rsidRPr="002A3910" w:rsidRDefault="006B21D6" w:rsidP="006B21D6">
      <w:pPr>
        <w:pStyle w:val="Code"/>
      </w:pPr>
      <w:r w:rsidRPr="002A3910">
        <w:t>&gt;</w:t>
      </w:r>
      <w:r w:rsidRPr="002A3910">
        <w:rPr>
          <w:b/>
        </w:rPr>
        <w:t>W OK,! ZW ZZERR</w:t>
      </w:r>
    </w:p>
    <w:p w14:paraId="6EF58F45" w14:textId="77777777" w:rsidR="006B21D6" w:rsidRPr="002A3910" w:rsidRDefault="006B21D6" w:rsidP="006B21D6">
      <w:pPr>
        <w:pStyle w:val="Code"/>
      </w:pPr>
      <w:r w:rsidRPr="002A3910">
        <w:t>-1</w:t>
      </w:r>
    </w:p>
    <w:p w14:paraId="5D863E94" w14:textId="77777777" w:rsidR="006B21D6" w:rsidRPr="002A3910" w:rsidRDefault="006B21D6" w:rsidP="006B21D6">
      <w:pPr>
        <w:pStyle w:val="Code"/>
      </w:pPr>
      <w:r w:rsidRPr="002A3910">
        <w:t>ZZERR(1)=“The input parameter that identifies the ACTION is missing or invalid.”</w:t>
      </w:r>
    </w:p>
    <w:p w14:paraId="021B9EFE" w14:textId="5A5C7207" w:rsidR="006B21D6" w:rsidRPr="002A3910" w:rsidRDefault="006B21D6" w:rsidP="00FA23B8">
      <w:pPr>
        <w:pStyle w:val="BodyText6"/>
      </w:pPr>
    </w:p>
    <w:p w14:paraId="278F4B4A" w14:textId="77777777" w:rsidR="00FA23B8" w:rsidRPr="002A3910" w:rsidRDefault="00FA23B8" w:rsidP="00B13485">
      <w:pPr>
        <w:pStyle w:val="BodyText"/>
      </w:pPr>
    </w:p>
    <w:p w14:paraId="4033279D" w14:textId="77777777" w:rsidR="00FA23B8" w:rsidRPr="002A3910" w:rsidRDefault="00FA23B8" w:rsidP="00FA23B8">
      <w:pPr>
        <w:pStyle w:val="BodyText"/>
        <w:rPr>
          <w:kern w:val="32"/>
        </w:rPr>
      </w:pPr>
      <w:bookmarkStart w:id="1719" w:name="_Ref479769316"/>
      <w:bookmarkStart w:id="1720" w:name="_Ref491244347"/>
      <w:bookmarkStart w:id="1721" w:name="_Ref491244348"/>
      <w:bookmarkStart w:id="1722" w:name="_Ref491244351"/>
      <w:r w:rsidRPr="002A3910">
        <w:br w:type="page"/>
      </w:r>
    </w:p>
    <w:p w14:paraId="5F41DDAC" w14:textId="0B470FBB" w:rsidR="00E86526" w:rsidRPr="002A3910" w:rsidRDefault="00E86526" w:rsidP="005769E4">
      <w:pPr>
        <w:pStyle w:val="Heading1"/>
      </w:pPr>
      <w:bookmarkStart w:id="1723" w:name="_Ref71723738"/>
      <w:bookmarkStart w:id="1724" w:name="_Toc159568944"/>
      <w:r w:rsidRPr="002A3910">
        <w:t>Import and Export Tools</w:t>
      </w:r>
      <w:bookmarkEnd w:id="1637"/>
      <w:bookmarkEnd w:id="1696"/>
      <w:bookmarkEnd w:id="1719"/>
      <w:bookmarkEnd w:id="1720"/>
      <w:bookmarkEnd w:id="1721"/>
      <w:bookmarkEnd w:id="1722"/>
      <w:r w:rsidR="00B33FBA" w:rsidRPr="002A3910">
        <w:t xml:space="preserve"> APIs</w:t>
      </w:r>
      <w:bookmarkEnd w:id="1723"/>
      <w:bookmarkEnd w:id="1724"/>
    </w:p>
    <w:p w14:paraId="7CE1ED37" w14:textId="77777777" w:rsidR="00E86526" w:rsidRPr="002A3910" w:rsidRDefault="00E86526" w:rsidP="007D0E14">
      <w:pPr>
        <w:pStyle w:val="Heading2"/>
        <w:rPr>
          <w:noProof w:val="0"/>
        </w:rPr>
      </w:pPr>
      <w:bookmarkStart w:id="1725" w:name="_Toc159568945"/>
      <w:r w:rsidRPr="002A3910">
        <w:rPr>
          <w:noProof w:val="0"/>
        </w:rPr>
        <w:t>Introduction</w:t>
      </w:r>
      <w:bookmarkEnd w:id="1725"/>
    </w:p>
    <w:p w14:paraId="0256601A" w14:textId="77777777" w:rsidR="00E86526" w:rsidRPr="002A3910" w:rsidRDefault="007869D8" w:rsidP="007A436C">
      <w:pPr>
        <w:pStyle w:val="BodyText"/>
        <w:keepNext/>
        <w:keepLines/>
      </w:pPr>
      <w:r w:rsidRPr="002A3910">
        <w:fldChar w:fldCharType="begin"/>
      </w:r>
      <w:r w:rsidR="005D2D77" w:rsidRPr="002A3910">
        <w:instrText>xe "Import Tool API"</w:instrText>
      </w:r>
      <w:r w:rsidRPr="002A3910">
        <w:fldChar w:fldCharType="end"/>
      </w:r>
      <w:r w:rsidRPr="002A3910">
        <w:fldChar w:fldCharType="begin"/>
      </w:r>
      <w:r w:rsidR="005D2D77" w:rsidRPr="002A3910">
        <w:instrText>xe "APIs:Import Tool"</w:instrText>
      </w:r>
      <w:r w:rsidRPr="002A3910">
        <w:fldChar w:fldCharType="end"/>
      </w:r>
      <w:r w:rsidRPr="002A3910">
        <w:fldChar w:fldCharType="begin"/>
      </w:r>
      <w:r w:rsidR="005D2D77" w:rsidRPr="002A3910">
        <w:instrText>xe "Tools:Import Tool API"</w:instrText>
      </w:r>
      <w:r w:rsidRPr="002A3910">
        <w:fldChar w:fldCharType="end"/>
      </w:r>
      <w:r w:rsidRPr="002A3910">
        <w:fldChar w:fldCharType="begin"/>
      </w:r>
      <w:r w:rsidR="005D2D77" w:rsidRPr="002A3910">
        <w:instrText>xe "Import Tool API:Introduction"</w:instrText>
      </w:r>
      <w:r w:rsidRPr="002A3910">
        <w:fldChar w:fldCharType="end"/>
      </w:r>
      <w:r w:rsidRPr="002A3910">
        <w:fldChar w:fldCharType="begin"/>
      </w:r>
      <w:r w:rsidR="005D2D77" w:rsidRPr="002A3910">
        <w:instrText>xe "Introduction:Import Tool API"</w:instrText>
      </w:r>
      <w:r w:rsidRPr="002A3910">
        <w:fldChar w:fldCharType="end"/>
      </w:r>
      <w:r w:rsidR="00E86526" w:rsidRPr="002A3910">
        <w:t xml:space="preserve">If you want to use </w:t>
      </w:r>
      <w:r w:rsidR="00E86526" w:rsidRPr="002A3910">
        <w:rPr>
          <w:i/>
        </w:rPr>
        <w:t>non</w:t>
      </w:r>
      <w:r w:rsidR="00E86526" w:rsidRPr="002A3910">
        <w:t>-M applications (</w:t>
      </w:r>
      <w:r w:rsidR="000608DF" w:rsidRPr="002A3910">
        <w:t>e.g.</w:t>
      </w:r>
      <w:r w:rsidR="00E86526" w:rsidRPr="002A3910">
        <w:t>,</w:t>
      </w:r>
      <w:r w:rsidR="000608DF" w:rsidRPr="002A3910">
        <w:t> </w:t>
      </w:r>
      <w:r w:rsidR="00E86526" w:rsidRPr="002A3910">
        <w:t>a PC-based application like Microsoft</w:t>
      </w:r>
      <w:r w:rsidR="000608DF" w:rsidRPr="002A3910">
        <w:rPr>
          <w:vertAlign w:val="superscript"/>
        </w:rPr>
        <w:t>®</w:t>
      </w:r>
      <w:r w:rsidR="00E86526" w:rsidRPr="002A3910">
        <w:t xml:space="preserve"> Excel) to manipulate data stored in a VA FileMan file, then you need a way to exchange </w:t>
      </w:r>
      <w:r w:rsidR="00C9653C" w:rsidRPr="002A3910">
        <w:t>VA FileMan</w:t>
      </w:r>
      <w:r w:rsidR="00E86526" w:rsidRPr="002A3910">
        <w:t xml:space="preserve"> data with your application. VA FileMan provides the interactive Import and Export Tools for these purposes. These tools are made available to users through interactive options.</w:t>
      </w:r>
    </w:p>
    <w:p w14:paraId="46B18882" w14:textId="77777777" w:rsidR="00E86526" w:rsidRPr="002A3910" w:rsidRDefault="00C9653C" w:rsidP="007A436C">
      <w:pPr>
        <w:pStyle w:val="BodyText"/>
        <w:keepNext/>
        <w:keepLines/>
      </w:pPr>
      <w:r w:rsidRPr="002A3910">
        <w:t>VA FileMan</w:t>
      </w:r>
      <w:r w:rsidR="00DC665F" w:rsidRPr="002A3910">
        <w:t xml:space="preserve"> 22.2</w:t>
      </w:r>
      <w:r w:rsidR="00E86526" w:rsidRPr="002A3910">
        <w:t xml:space="preserve"> provides </w:t>
      </w:r>
      <w:r w:rsidR="00DC665F" w:rsidRPr="002A3910">
        <w:t>APIs</w:t>
      </w:r>
      <w:r w:rsidR="00E86526" w:rsidRPr="002A3910">
        <w:t xml:space="preserve"> for both the</w:t>
      </w:r>
      <w:r w:rsidR="00522AF1" w:rsidRPr="002A3910">
        <w:t xml:space="preserve"> Import Tool (FILE^DDMP) and the Export Tool</w:t>
      </w:r>
      <w:r w:rsidR="00E86526" w:rsidRPr="002A3910">
        <w:t xml:space="preserve"> </w:t>
      </w:r>
      <w:r w:rsidR="00522AF1" w:rsidRPr="002A3910">
        <w:t>(</w:t>
      </w:r>
      <w:r w:rsidR="00E86526" w:rsidRPr="002A3910">
        <w:t>EXPORT^DDXP</w:t>
      </w:r>
      <w:r w:rsidR="00522AF1" w:rsidRPr="002A3910">
        <w:t>)</w:t>
      </w:r>
      <w:r w:rsidR="00E86526" w:rsidRPr="002A3910">
        <w:t>, so that you can incorporate their functionality into your applications.</w:t>
      </w:r>
    </w:p>
    <w:p w14:paraId="23CEAC83" w14:textId="05839219" w:rsidR="00D3300A" w:rsidRPr="002A3910" w:rsidRDefault="007869D8" w:rsidP="00D3300A">
      <w:pPr>
        <w:pStyle w:val="Note"/>
      </w:pPr>
      <w:r w:rsidRPr="002A3910">
        <w:rPr>
          <w:noProof/>
        </w:rPr>
        <w:drawing>
          <wp:inline distT="0" distB="0" distL="0" distR="0" wp14:anchorId="6FE5C6EA" wp14:editId="2349A67E">
            <wp:extent cx="266700" cy="289560"/>
            <wp:effectExtent l="0" t="0" r="0" b="0"/>
            <wp:docPr id="355" name="Picture 3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the Import and Export Tools,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23887751" w14:textId="77777777" w:rsidR="00FA23B8" w:rsidRPr="002A3910" w:rsidRDefault="00FA23B8" w:rsidP="00FA23B8">
      <w:pPr>
        <w:pStyle w:val="BodyText6"/>
      </w:pPr>
    </w:p>
    <w:p w14:paraId="4ABCDA6E" w14:textId="77777777" w:rsidR="00155A99" w:rsidRPr="002A3910" w:rsidRDefault="00155A99" w:rsidP="007D0E14">
      <w:pPr>
        <w:pStyle w:val="Heading2"/>
        <w:rPr>
          <w:noProof w:val="0"/>
        </w:rPr>
      </w:pPr>
      <w:bookmarkStart w:id="1726" w:name="_Toc159568946"/>
      <w:r w:rsidRPr="002A3910">
        <w:rPr>
          <w:noProof w:val="0"/>
        </w:rPr>
        <w:t>Application Programming Interfaces (APIs)</w:t>
      </w:r>
      <w:bookmarkEnd w:id="1726"/>
    </w:p>
    <w:p w14:paraId="4A149AAE" w14:textId="77777777" w:rsidR="00E86526" w:rsidRPr="002A3910" w:rsidRDefault="00E86526" w:rsidP="0074437A">
      <w:pPr>
        <w:pStyle w:val="Heading3"/>
      </w:pPr>
      <w:bookmarkStart w:id="1727" w:name="file_ddmp"/>
      <w:bookmarkStart w:id="1728" w:name="_Toc159568947"/>
      <w:r w:rsidRPr="002A3910">
        <w:t>FILE^DDMP</w:t>
      </w:r>
      <w:bookmarkEnd w:id="1727"/>
      <w:r w:rsidR="00190A47" w:rsidRPr="002A3910">
        <w:t>()</w:t>
      </w:r>
      <w:r w:rsidRPr="002A3910">
        <w:t>: Data Import</w:t>
      </w:r>
      <w:bookmarkEnd w:id="1728"/>
    </w:p>
    <w:p w14:paraId="137EF48F" w14:textId="77777777" w:rsidR="00380082" w:rsidRPr="002A3910" w:rsidRDefault="00380082" w:rsidP="00380082">
      <w:pPr>
        <w:pStyle w:val="AltHeading5"/>
        <w:rPr>
          <w:noProof w:val="0"/>
        </w:rPr>
      </w:pPr>
      <w:r w:rsidRPr="002A3910">
        <w:rPr>
          <w:noProof w:val="0"/>
        </w:rPr>
        <w:t>Reference Type</w:t>
      </w:r>
    </w:p>
    <w:p w14:paraId="0878C248"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7622BC" w:rsidRPr="002A3910">
        <w:instrText>DDMP</w:instrText>
      </w:r>
      <w:r w:rsidRPr="002A3910">
        <w:rPr>
          <w:vanish/>
        </w:rPr>
        <w:instrText>:</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Import and Export Tools APIs:</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622BC" w:rsidRPr="002A3910">
        <w:instrText>FILE^DDMP</w:instrText>
      </w:r>
      <w:r w:rsidRPr="002A3910">
        <w:instrText xml:space="preserve">” </w:instrText>
      </w:r>
      <w:r w:rsidRPr="002A3910">
        <w:rPr>
          <w:vanish/>
        </w:rPr>
        <w:fldChar w:fldCharType="end"/>
      </w:r>
      <w:r w:rsidRPr="002A3910">
        <w:fldChar w:fldCharType="begin"/>
      </w:r>
      <w:r w:rsidRPr="002A3910">
        <w:instrText>XE "APIs:</w:instrText>
      </w:r>
      <w:r w:rsidR="007622BC" w:rsidRPr="002A3910">
        <w:instrText>FILE^DDMP</w:instrText>
      </w:r>
      <w:r w:rsidRPr="002A3910">
        <w:instrText>"</w:instrText>
      </w:r>
      <w:r w:rsidRPr="002A3910">
        <w:fldChar w:fldCharType="end"/>
      </w:r>
      <w:r w:rsidR="007622BC" w:rsidRPr="002A3910">
        <w:fldChar w:fldCharType="begin"/>
      </w:r>
      <w:r w:rsidR="007622BC" w:rsidRPr="002A3910">
        <w:instrText>XE "Data:Import:FILE^DDMP"</w:instrText>
      </w:r>
      <w:r w:rsidR="007622BC" w:rsidRPr="002A3910">
        <w:fldChar w:fldCharType="end"/>
      </w:r>
      <w:r w:rsidR="007622BC" w:rsidRPr="002A3910">
        <w:fldChar w:fldCharType="begin"/>
      </w:r>
      <w:r w:rsidR="007622BC" w:rsidRPr="002A3910">
        <w:instrText>XE "Import Tool API:Calls:FILE^DDMP"</w:instrText>
      </w:r>
      <w:r w:rsidR="007622BC" w:rsidRPr="002A3910">
        <w:fldChar w:fldCharType="end"/>
      </w:r>
    </w:p>
    <w:p w14:paraId="1BC1FDB4" w14:textId="77777777" w:rsidR="00380082" w:rsidRPr="002A3910" w:rsidRDefault="00380082" w:rsidP="00380082">
      <w:pPr>
        <w:pStyle w:val="AltHeading5"/>
        <w:rPr>
          <w:noProof w:val="0"/>
        </w:rPr>
      </w:pPr>
      <w:r w:rsidRPr="002A3910">
        <w:rPr>
          <w:noProof w:val="0"/>
        </w:rPr>
        <w:t>Category</w:t>
      </w:r>
    </w:p>
    <w:p w14:paraId="7C2EA90B" w14:textId="77777777" w:rsidR="00380082" w:rsidRPr="002A3910" w:rsidRDefault="00380082" w:rsidP="00380082">
      <w:pPr>
        <w:pStyle w:val="APIText"/>
        <w:keepNext/>
        <w:keepLines/>
      </w:pPr>
      <w:r w:rsidRPr="002A3910">
        <w:t>Import and Export Tools</w:t>
      </w:r>
    </w:p>
    <w:p w14:paraId="25181637" w14:textId="77777777" w:rsidR="00380082" w:rsidRPr="002A3910" w:rsidRDefault="00380082" w:rsidP="00380082">
      <w:pPr>
        <w:pStyle w:val="AltHeading5"/>
        <w:rPr>
          <w:noProof w:val="0"/>
        </w:rPr>
      </w:pPr>
      <w:r w:rsidRPr="002A3910">
        <w:rPr>
          <w:noProof w:val="0"/>
        </w:rPr>
        <w:t>ICR#</w:t>
      </w:r>
    </w:p>
    <w:p w14:paraId="28190257" w14:textId="77777777" w:rsidR="00380082" w:rsidRPr="002A3910" w:rsidRDefault="007622BC" w:rsidP="00380082">
      <w:pPr>
        <w:pStyle w:val="APIText"/>
        <w:keepNext/>
        <w:keepLines/>
      </w:pPr>
      <w:r w:rsidRPr="002A3910">
        <w:t>2648</w:t>
      </w:r>
    </w:p>
    <w:p w14:paraId="627B8C95" w14:textId="77777777" w:rsidR="00380082" w:rsidRPr="002A3910" w:rsidRDefault="00380082" w:rsidP="00380082">
      <w:pPr>
        <w:pStyle w:val="AltHeading5"/>
        <w:rPr>
          <w:noProof w:val="0"/>
        </w:rPr>
      </w:pPr>
      <w:r w:rsidRPr="002A3910">
        <w:rPr>
          <w:noProof w:val="0"/>
        </w:rPr>
        <w:t>Description</w:t>
      </w:r>
    </w:p>
    <w:p w14:paraId="38CD2D2F" w14:textId="77777777" w:rsidR="00E86526" w:rsidRPr="002A3910" w:rsidRDefault="00E86526" w:rsidP="00380082">
      <w:pPr>
        <w:pStyle w:val="BodyText"/>
      </w:pPr>
      <w:r w:rsidRPr="002A3910">
        <w:t>Th</w:t>
      </w:r>
      <w:r w:rsidR="00A222D0" w:rsidRPr="002A3910">
        <w:t>e FILE^DDMP API</w:t>
      </w:r>
      <w:r w:rsidRPr="002A3910">
        <w:t xml:space="preserve"> imports data from ASCII host files into VA FileMan file entries. Each record (line of data) in the host file is stored as a new entry in a specified </w:t>
      </w:r>
      <w:r w:rsidR="00C9653C" w:rsidRPr="002A3910">
        <w:t>VA FileMan</w:t>
      </w:r>
      <w:r w:rsidRPr="002A3910">
        <w:t xml:space="preserve"> file.</w:t>
      </w:r>
    </w:p>
    <w:p w14:paraId="324B43FC" w14:textId="455614AD" w:rsidR="00D3300A" w:rsidRPr="002A3910" w:rsidRDefault="007869D8" w:rsidP="00D3300A">
      <w:pPr>
        <w:pStyle w:val="Note"/>
      </w:pPr>
      <w:r w:rsidRPr="002A3910">
        <w:rPr>
          <w:noProof/>
        </w:rPr>
        <w:drawing>
          <wp:inline distT="0" distB="0" distL="0" distR="0" wp14:anchorId="535D5255" wp14:editId="5B84EBCA">
            <wp:extent cx="266700" cy="289560"/>
            <wp:effectExtent l="0" t="0" r="0" b="0"/>
            <wp:docPr id="356" name="Picture 3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4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the Import Tool,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1263F7CF" w14:textId="77777777" w:rsidR="00FA23B8" w:rsidRPr="002A3910" w:rsidRDefault="00FA23B8" w:rsidP="00FA23B8">
      <w:pPr>
        <w:pStyle w:val="BodyText6"/>
      </w:pPr>
    </w:p>
    <w:p w14:paraId="0C7BE135" w14:textId="77777777" w:rsidR="00E86526" w:rsidRPr="002A3910" w:rsidRDefault="00E86526" w:rsidP="00CD348A">
      <w:pPr>
        <w:pStyle w:val="AltHeading5"/>
        <w:rPr>
          <w:noProof w:val="0"/>
        </w:rPr>
      </w:pPr>
      <w:r w:rsidRPr="002A3910">
        <w:rPr>
          <w:noProof w:val="0"/>
        </w:rPr>
        <w:t>Format</w:t>
      </w:r>
    </w:p>
    <w:p w14:paraId="077B6CBF" w14:textId="2A6BFDF1" w:rsidR="00E86526" w:rsidRPr="002A3910" w:rsidRDefault="00E86526" w:rsidP="00A4120D">
      <w:pPr>
        <w:pStyle w:val="APIFormat"/>
      </w:pPr>
      <w:r w:rsidRPr="002A3910">
        <w:t>FILE^DDMP(</w:t>
      </w:r>
      <w:r w:rsidR="00A222D0" w:rsidRPr="002A3910">
        <w:t>[file][,</w:t>
      </w:r>
      <w:r w:rsidR="008261C1" w:rsidRPr="002A3910">
        <w:t>[.]fields]</w:t>
      </w:r>
      <w:r w:rsidR="00A222D0" w:rsidRPr="002A3910">
        <w:t>[,</w:t>
      </w:r>
      <w:r w:rsidR="008261C1" w:rsidRPr="002A3910">
        <w:t>.control],.source,[.]format</w:t>
      </w:r>
      <w:r w:rsidRPr="002A3910">
        <w:t>)</w:t>
      </w:r>
    </w:p>
    <w:p w14:paraId="0BF9D767" w14:textId="77777777" w:rsidR="00FA23B8" w:rsidRPr="002A3910" w:rsidRDefault="00FA23B8" w:rsidP="00FA23B8">
      <w:pPr>
        <w:pStyle w:val="BodyText6"/>
      </w:pPr>
    </w:p>
    <w:p w14:paraId="2507A199" w14:textId="77777777" w:rsidR="00E86526" w:rsidRPr="002A3910" w:rsidRDefault="00E86526" w:rsidP="00CD348A">
      <w:pPr>
        <w:pStyle w:val="AltHeading5"/>
        <w:rPr>
          <w:noProof w:val="0"/>
        </w:rPr>
      </w:pPr>
      <w:r w:rsidRPr="002A3910">
        <w:rPr>
          <w:noProof w:val="0"/>
        </w:rPr>
        <w:t>Input</w:t>
      </w:r>
      <w:r w:rsidR="008261C1" w:rsidRPr="002A3910">
        <w:rPr>
          <w:noProof w:val="0"/>
        </w:rPr>
        <w:t xml:space="preserve"> Parameters</w:t>
      </w:r>
    </w:p>
    <w:p w14:paraId="30CF25A0" w14:textId="77777777" w:rsidR="00814DBF" w:rsidRPr="002A3910" w:rsidRDefault="00814DBF" w:rsidP="00814DBF">
      <w:pPr>
        <w:pStyle w:val="APIParameters"/>
        <w:keepNext/>
        <w:keepLines/>
        <w:rPr>
          <w:noProof w:val="0"/>
        </w:rPr>
      </w:pPr>
      <w:r w:rsidRPr="002A3910">
        <w:rPr>
          <w:b/>
          <w:bCs w:val="0"/>
          <w:noProof w:val="0"/>
        </w:rPr>
        <w:t>file</w:t>
      </w:r>
      <w:r w:rsidRPr="002A3910">
        <w:rPr>
          <w:noProof w:val="0"/>
        </w:rPr>
        <w:t>:</w:t>
      </w:r>
      <w:r w:rsidRPr="002A3910">
        <w:rPr>
          <w:noProof w:val="0"/>
        </w:rPr>
        <w:tab/>
        <w:t xml:space="preserve">(Optional) File number into which imported data is filed. Do </w:t>
      </w:r>
      <w:r w:rsidRPr="002A3910">
        <w:rPr>
          <w:i/>
          <w:noProof w:val="0"/>
        </w:rPr>
        <w:t>not</w:t>
      </w:r>
      <w:r w:rsidRPr="002A3910">
        <w:rPr>
          <w:noProof w:val="0"/>
        </w:rPr>
        <w:t xml:space="preserve"> pass this parameter if the import file specifies the destination VA FileMan file and fields. The file </w:t>
      </w:r>
      <w:r w:rsidRPr="002A3910">
        <w:rPr>
          <w:rStyle w:val="Emphasis"/>
          <w:iCs/>
          <w:noProof w:val="0"/>
        </w:rPr>
        <w:t>must</w:t>
      </w:r>
      <w:r w:rsidRPr="002A3910">
        <w:rPr>
          <w:noProof w:val="0"/>
        </w:rPr>
        <w:t xml:space="preserve"> already exist.</w:t>
      </w:r>
    </w:p>
    <w:p w14:paraId="15E34A10" w14:textId="77777777" w:rsidR="00814DBF" w:rsidRPr="002A3910" w:rsidRDefault="00814DBF" w:rsidP="00814DBF">
      <w:pPr>
        <w:pStyle w:val="APIParameters"/>
        <w:keepNext/>
        <w:keepLines/>
        <w:rPr>
          <w:noProof w:val="0"/>
        </w:rPr>
      </w:pPr>
      <w:r w:rsidRPr="002A3910">
        <w:rPr>
          <w:b/>
          <w:bCs w:val="0"/>
          <w:noProof w:val="0"/>
        </w:rPr>
        <w:t>[.]fields</w:t>
      </w:r>
      <w:r w:rsidRPr="002A3910">
        <w:rPr>
          <w:noProof w:val="0"/>
        </w:rPr>
        <w:t>:</w:t>
      </w:r>
      <w:r w:rsidRPr="002A3910">
        <w:rPr>
          <w:noProof w:val="0"/>
        </w:rPr>
        <w:tab/>
        <w:t>(Optional) Array specifying the fields into which imported data is filed. The array can either:</w:t>
      </w:r>
    </w:p>
    <w:p w14:paraId="4B9D009C" w14:textId="77777777" w:rsidR="00814DBF" w:rsidRPr="002A3910" w:rsidRDefault="00814DBF" w:rsidP="00814DBF">
      <w:pPr>
        <w:pStyle w:val="APIParametersListBullet"/>
        <w:keepNext/>
        <w:keepLines/>
        <w:rPr>
          <w:noProof w:val="0"/>
        </w:rPr>
      </w:pPr>
      <w:r w:rsidRPr="002A3910">
        <w:rPr>
          <w:noProof w:val="0"/>
        </w:rPr>
        <w:t>Name an IMPORT template.</w:t>
      </w:r>
      <w:r w:rsidRPr="002A3910">
        <w:rPr>
          <w:noProof w:val="0"/>
        </w:rPr>
        <w:br/>
      </w:r>
      <w:r w:rsidRPr="002A3910">
        <w:rPr>
          <w:noProof w:val="0"/>
        </w:rPr>
        <w:br/>
        <w:t>Or:</w:t>
      </w:r>
    </w:p>
    <w:p w14:paraId="612D2E5F" w14:textId="77777777" w:rsidR="00814DBF" w:rsidRPr="002A3910" w:rsidRDefault="00814DBF" w:rsidP="00814DBF">
      <w:pPr>
        <w:pStyle w:val="APIParametersListBullet"/>
        <w:rPr>
          <w:noProof w:val="0"/>
        </w:rPr>
      </w:pPr>
      <w:r w:rsidRPr="002A3910">
        <w:rPr>
          <w:noProof w:val="0"/>
        </w:rPr>
        <w:t>Directly specify the fields for import.</w:t>
      </w:r>
    </w:p>
    <w:p w14:paraId="1D58DA37" w14:textId="77777777" w:rsidR="007C2B8A" w:rsidRPr="002A3910" w:rsidRDefault="007C2B8A" w:rsidP="007C2B8A">
      <w:pPr>
        <w:pStyle w:val="BodyText6"/>
      </w:pPr>
    </w:p>
    <w:p w14:paraId="74B83270" w14:textId="77777777" w:rsidR="00814DBF" w:rsidRPr="002A3910" w:rsidRDefault="00814DBF" w:rsidP="00814DBF">
      <w:pPr>
        <w:pStyle w:val="APIParametersText"/>
        <w:rPr>
          <w:noProof w:val="0"/>
        </w:rPr>
      </w:pPr>
      <w:r w:rsidRPr="002A3910">
        <w:rPr>
          <w:noProof w:val="0"/>
        </w:rPr>
        <w:t xml:space="preserve">Do </w:t>
      </w:r>
      <w:r w:rsidRPr="002A3910">
        <w:rPr>
          <w:i/>
          <w:noProof w:val="0"/>
        </w:rPr>
        <w:t>not</w:t>
      </w:r>
      <w:r w:rsidRPr="002A3910">
        <w:rPr>
          <w:noProof w:val="0"/>
        </w:rPr>
        <w:t xml:space="preserve"> pass this parameter if the import file specifies the destination VA FileMan file and fields.</w:t>
      </w:r>
    </w:p>
    <w:p w14:paraId="5973F74F" w14:textId="77777777" w:rsidR="00814DBF" w:rsidRPr="002A3910" w:rsidRDefault="00814DBF" w:rsidP="00814DBF">
      <w:pPr>
        <w:pStyle w:val="APIParametersText"/>
        <w:rPr>
          <w:noProof w:val="0"/>
        </w:rPr>
      </w:pPr>
      <w:r w:rsidRPr="002A3910">
        <w:rPr>
          <w:noProof w:val="0"/>
        </w:rPr>
        <w:t>If you have the import fields stored in an IMPORT template, simply set the top-level, unsubscripted node to the name of the template, surrounded by [brackets].</w:t>
      </w:r>
    </w:p>
    <w:p w14:paraId="50E37F05" w14:textId="77777777" w:rsidR="00814DBF" w:rsidRPr="002A3910" w:rsidRDefault="00814DBF" w:rsidP="00814DBF">
      <w:pPr>
        <w:pStyle w:val="APIParametersText"/>
        <w:rPr>
          <w:noProof w:val="0"/>
        </w:rPr>
      </w:pPr>
      <w:r w:rsidRPr="002A3910">
        <w:rPr>
          <w:noProof w:val="0"/>
        </w:rPr>
        <w:t xml:space="preserve">If you are directly specifying fields in this array, set the top-level, unsubscripted node in the </w:t>
      </w:r>
      <w:r w:rsidRPr="002A3910">
        <w:rPr>
          <w:b/>
          <w:noProof w:val="0"/>
        </w:rPr>
        <w:t>FIELDS</w:t>
      </w:r>
      <w:r w:rsidRPr="002A3910">
        <w:rPr>
          <w:noProof w:val="0"/>
        </w:rPr>
        <w:t xml:space="preserve"> array to the list of destination field numbers at the top-level of the file. Separate each field number with a semicolon. The list of field numbers should match the order of the corresponding data pieces in each import file record.</w:t>
      </w:r>
    </w:p>
    <w:p w14:paraId="428CBD2E" w14:textId="77777777" w:rsidR="00814DBF" w:rsidRPr="002A3910" w:rsidRDefault="00814DBF" w:rsidP="00814DBF">
      <w:pPr>
        <w:pStyle w:val="APIParametersText"/>
        <w:rPr>
          <w:noProof w:val="0"/>
        </w:rPr>
      </w:pPr>
      <w:r w:rsidRPr="002A3910">
        <w:rPr>
          <w:noProof w:val="0"/>
        </w:rPr>
        <w:t xml:space="preserve">For any field number that identifies a </w:t>
      </w:r>
      <w:r w:rsidRPr="002A3910">
        <w:rPr>
          <w:rStyle w:val="Emphasis"/>
          <w:i w:val="0"/>
          <w:iCs/>
          <w:noProof w:val="0"/>
        </w:rPr>
        <w:t>Multiple</w:t>
      </w:r>
      <w:r w:rsidRPr="002A3910">
        <w:rPr>
          <w:noProof w:val="0"/>
        </w:rPr>
        <w:t xml:space="preserve">, include the top-level field number of the Multiple in the top-level node of the </w:t>
      </w:r>
      <w:r w:rsidRPr="002A3910">
        <w:rPr>
          <w:b/>
          <w:noProof w:val="0"/>
        </w:rPr>
        <w:t>FIELDS</w:t>
      </w:r>
      <w:r w:rsidRPr="002A3910">
        <w:rPr>
          <w:noProof w:val="0"/>
        </w:rPr>
        <w:t xml:space="preserve"> array. Then, set an additional node in the </w:t>
      </w:r>
      <w:r w:rsidRPr="002A3910">
        <w:rPr>
          <w:b/>
          <w:noProof w:val="0"/>
        </w:rPr>
        <w:t>FIELDS</w:t>
      </w:r>
      <w:r w:rsidRPr="002A3910">
        <w:rPr>
          <w:noProof w:val="0"/>
        </w:rPr>
        <w:t xml:space="preserve"> array for the Multiple, subscripted by the data 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14:paraId="2C4269CD" w14:textId="77777777" w:rsidR="00814DBF" w:rsidRPr="002A3910" w:rsidRDefault="00814DBF" w:rsidP="00814DBF">
      <w:pPr>
        <w:pStyle w:val="APIParametersText"/>
        <w:rPr>
          <w:noProof w:val="0"/>
        </w:rPr>
      </w:pPr>
      <w:r w:rsidRPr="002A3910">
        <w:rPr>
          <w:noProof w:val="0"/>
        </w:rPr>
        <w:t xml:space="preserve">For subfiles within subfiles, repeat this process of identifying the top-level field number of the Multiple in the appropriate </w:t>
      </w:r>
      <w:r w:rsidRPr="002A3910">
        <w:rPr>
          <w:b/>
          <w:noProof w:val="0"/>
        </w:rPr>
        <w:t>FIELDS</w:t>
      </w:r>
      <w:r w:rsidRPr="002A3910">
        <w:rPr>
          <w:noProof w:val="0"/>
        </w:rPr>
        <w:t xml:space="preserve"> node (one data dictionary level above that of the Multiple). Then add an additional node subscripted by data dictionary number identifying the fields in the subfile into which data is to be filed.</w:t>
      </w:r>
    </w:p>
    <w:p w14:paraId="0AE19A05" w14:textId="77777777" w:rsidR="00814DBF" w:rsidRPr="002A3910" w:rsidRDefault="00814DBF" w:rsidP="00814DBF">
      <w:pPr>
        <w:pStyle w:val="APIParametersText"/>
        <w:rPr>
          <w:noProof w:val="0"/>
        </w:rPr>
      </w:pPr>
      <w:r w:rsidRPr="002A3910">
        <w:rPr>
          <w:noProof w:val="0"/>
        </w:rPr>
        <w:t>You can add more than one subentry for the same subfile.</w:t>
      </w:r>
    </w:p>
    <w:p w14:paraId="0BDE5C4E" w14:textId="5B1E1518" w:rsidR="00814DBF" w:rsidRPr="002A3910" w:rsidRDefault="007869D8" w:rsidP="00025199">
      <w:pPr>
        <w:pStyle w:val="APIParametersNote"/>
        <w:rPr>
          <w:noProof w:val="0"/>
        </w:rPr>
      </w:pPr>
      <w:r w:rsidRPr="002A3910">
        <w:drawing>
          <wp:inline distT="0" distB="0" distL="0" distR="0" wp14:anchorId="46877007" wp14:editId="1556912E">
            <wp:extent cx="289560" cy="289560"/>
            <wp:effectExtent l="0" t="0" r="0" b="0"/>
            <wp:docPr id="35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rsidRPr="002A3910">
        <w:rPr>
          <w:noProof w:val="0"/>
        </w:rPr>
        <w:tab/>
      </w:r>
      <w:r w:rsidR="00814DBF" w:rsidRPr="002A3910">
        <w:rPr>
          <w:b/>
          <w:noProof w:val="0"/>
        </w:rPr>
        <w:t>REF:</w:t>
      </w:r>
      <w:r w:rsidR="00814DBF" w:rsidRPr="002A3910">
        <w:rPr>
          <w:noProof w:val="0"/>
        </w:rPr>
        <w:t xml:space="preserve"> For more information, see “</w:t>
      </w:r>
      <w:r w:rsidR="00025199" w:rsidRPr="002A3910">
        <w:rPr>
          <w:noProof w:val="0"/>
          <w:color w:val="0000FF"/>
          <w:u w:val="single"/>
        </w:rPr>
        <w:fldChar w:fldCharType="begin" w:fldLock="1"/>
      </w:r>
      <w:r w:rsidR="00025199" w:rsidRPr="002A3910">
        <w:rPr>
          <w:noProof w:val="0"/>
          <w:color w:val="0000FF"/>
          <w:u w:val="single"/>
        </w:rPr>
        <w:instrText xml:space="preserve"> REF _Ref493580486 \h  \* MERGEFORMAT </w:instrText>
      </w:r>
      <w:r w:rsidR="00025199" w:rsidRPr="002A3910">
        <w:rPr>
          <w:noProof w:val="0"/>
          <w:color w:val="0000FF"/>
          <w:u w:val="single"/>
        </w:rPr>
      </w:r>
      <w:r w:rsidR="00025199" w:rsidRPr="002A3910">
        <w:rPr>
          <w:noProof w:val="0"/>
          <w:color w:val="0000FF"/>
          <w:u w:val="single"/>
        </w:rPr>
        <w:fldChar w:fldCharType="separate"/>
      </w:r>
      <w:r w:rsidR="00272B32" w:rsidRPr="002A3910">
        <w:rPr>
          <w:noProof w:val="0"/>
          <w:color w:val="0000FF"/>
          <w:u w:val="single"/>
        </w:rPr>
        <w:t>Importing into Subfiles</w:t>
      </w:r>
      <w:r w:rsidR="00025199" w:rsidRPr="002A3910">
        <w:rPr>
          <w:noProof w:val="0"/>
          <w:color w:val="0000FF"/>
          <w:u w:val="single"/>
        </w:rPr>
        <w:fldChar w:fldCharType="end"/>
      </w:r>
      <w:r w:rsidR="00814DBF" w:rsidRPr="002A3910">
        <w:rPr>
          <w:noProof w:val="0"/>
        </w:rPr>
        <w:t>” in the “</w:t>
      </w:r>
      <w:r w:rsidR="00814DBF" w:rsidRPr="002A3910">
        <w:rPr>
          <w:noProof w:val="0"/>
          <w:color w:val="0000FF"/>
          <w:u w:val="single"/>
        </w:rPr>
        <w:fldChar w:fldCharType="begin" w:fldLock="1"/>
      </w:r>
      <w:r w:rsidR="00814DBF" w:rsidRPr="002A3910">
        <w:rPr>
          <w:noProof w:val="0"/>
          <w:color w:val="0000FF"/>
          <w:u w:val="single"/>
        </w:rPr>
        <w:instrText xml:space="preserve"> REF _Ref458093214 \h  \* MERGEFORMAT </w:instrText>
      </w:r>
      <w:r w:rsidR="00814DBF" w:rsidRPr="002A3910">
        <w:rPr>
          <w:noProof w:val="0"/>
          <w:color w:val="0000FF"/>
          <w:u w:val="single"/>
        </w:rPr>
      </w:r>
      <w:r w:rsidR="00814DBF" w:rsidRPr="002A3910">
        <w:rPr>
          <w:noProof w:val="0"/>
          <w:color w:val="0000FF"/>
          <w:u w:val="single"/>
        </w:rPr>
        <w:fldChar w:fldCharType="separate"/>
      </w:r>
      <w:r w:rsidR="00272B32" w:rsidRPr="002A3910">
        <w:rPr>
          <w:noProof w:val="0"/>
          <w:color w:val="0000FF"/>
          <w:u w:val="single"/>
        </w:rPr>
        <w:t>Details and Features</w:t>
      </w:r>
      <w:r w:rsidR="00814DBF" w:rsidRPr="002A3910">
        <w:rPr>
          <w:noProof w:val="0"/>
          <w:color w:val="0000FF"/>
          <w:u w:val="single"/>
        </w:rPr>
        <w:fldChar w:fldCharType="end"/>
      </w:r>
      <w:r w:rsidR="00814DBF" w:rsidRPr="002A3910">
        <w:rPr>
          <w:noProof w:val="0"/>
        </w:rPr>
        <w:t>” section.</w:t>
      </w:r>
    </w:p>
    <w:p w14:paraId="6549EC82" w14:textId="77777777" w:rsidR="00FA23B8" w:rsidRPr="002A3910" w:rsidRDefault="00FA23B8" w:rsidP="00FA23B8">
      <w:pPr>
        <w:pStyle w:val="BodyText6"/>
      </w:pPr>
    </w:p>
    <w:p w14:paraId="6C87CF6F" w14:textId="60032538" w:rsidR="00814DBF" w:rsidRPr="002A3910" w:rsidRDefault="00814DBF" w:rsidP="00FA23B8">
      <w:pPr>
        <w:pStyle w:val="APIParametersText"/>
        <w:keepNext/>
        <w:keepLines/>
        <w:rPr>
          <w:noProof w:val="0"/>
        </w:rPr>
      </w:pPr>
      <w:r w:rsidRPr="002A3910">
        <w:rPr>
          <w:noProof w:val="0"/>
        </w:rPr>
        <w:t>If the import is based on fixed length (rather than character-delimited) data, follow each field’s number with the length of the data for that field enclosed in square brackets. For example:</w:t>
      </w:r>
    </w:p>
    <w:p w14:paraId="73B7C80E" w14:textId="77777777" w:rsidR="00FA23B8" w:rsidRPr="002A3910" w:rsidRDefault="00FA23B8" w:rsidP="00FA23B8">
      <w:pPr>
        <w:pStyle w:val="BodyText6"/>
        <w:keepNext/>
        <w:keepLines/>
      </w:pPr>
    </w:p>
    <w:p w14:paraId="312DD0E2" w14:textId="77777777" w:rsidR="00814DBF" w:rsidRPr="002A3910" w:rsidRDefault="00814DBF" w:rsidP="00814DBF">
      <w:pPr>
        <w:pStyle w:val="APIParametersCode"/>
        <w:rPr>
          <w:noProof w:val="0"/>
        </w:rPr>
      </w:pPr>
      <w:r w:rsidRPr="002A3910">
        <w:rPr>
          <w:noProof w:val="0"/>
        </w:rPr>
        <w:t>“.01[30];.02[30];.03[10]”</w:t>
      </w:r>
    </w:p>
    <w:p w14:paraId="45B335CF" w14:textId="77777777" w:rsidR="001B29F1" w:rsidRPr="002A3910" w:rsidRDefault="001B29F1" w:rsidP="001B29F1">
      <w:pPr>
        <w:pStyle w:val="BodyText6"/>
      </w:pPr>
    </w:p>
    <w:p w14:paraId="07241986" w14:textId="77777777" w:rsidR="00814DBF" w:rsidRPr="002A3910" w:rsidRDefault="00814DBF" w:rsidP="00814DBF">
      <w:pPr>
        <w:pStyle w:val="APIParameters"/>
        <w:keepNext/>
        <w:keepLines/>
        <w:rPr>
          <w:noProof w:val="0"/>
        </w:rPr>
      </w:pPr>
      <w:r w:rsidRPr="002A3910">
        <w:rPr>
          <w:b/>
          <w:bCs w:val="0"/>
          <w:noProof w:val="0"/>
        </w:rPr>
        <w:t>.control</w:t>
      </w:r>
      <w:r w:rsidRPr="002A3910">
        <w:rPr>
          <w:noProof w:val="0"/>
        </w:rPr>
        <w:t>:</w:t>
      </w:r>
      <w:r w:rsidRPr="002A3910">
        <w:rPr>
          <w:noProof w:val="0"/>
        </w:rPr>
        <w:tab/>
        <w:t xml:space="preserve">(Optional) Pass this array by reference. You can control the behavior of FILE^DDMP by setting the following nodes in the </w:t>
      </w:r>
      <w:r w:rsidRPr="002A3910">
        <w:rPr>
          <w:b/>
          <w:noProof w:val="0"/>
        </w:rPr>
        <w:t>CONTROL</w:t>
      </w:r>
      <w:r w:rsidRPr="002A3910">
        <w:rPr>
          <w:noProof w:val="0"/>
        </w:rPr>
        <w:t xml:space="preserve"> array:</w:t>
      </w:r>
    </w:p>
    <w:p w14:paraId="0EF3DC8F" w14:textId="77777777" w:rsidR="00814DBF" w:rsidRPr="002A3910" w:rsidRDefault="00814DBF" w:rsidP="00814DBF">
      <w:pPr>
        <w:pStyle w:val="APIParametersListBullet"/>
        <w:keepNext/>
        <w:keepLines/>
        <w:rPr>
          <w:noProof w:val="0"/>
        </w:rPr>
      </w:pPr>
      <w:r w:rsidRPr="002A3910">
        <w:rPr>
          <w:b/>
          <w:noProof w:val="0"/>
        </w:rPr>
        <w:t>CONTROL(“FLAGS”)—</w:t>
      </w:r>
      <w:r w:rsidRPr="002A3910">
        <w:rPr>
          <w:noProof w:val="0"/>
        </w:rPr>
        <w:t>(Optional) Concatenated string of character flags to c</w:t>
      </w:r>
      <w:r w:rsidR="00F66FCD" w:rsidRPr="002A3910">
        <w:rPr>
          <w:noProof w:val="0"/>
        </w:rPr>
        <w:t>ontrol processing of the import:</w:t>
      </w:r>
    </w:p>
    <w:p w14:paraId="3C611A3D" w14:textId="77777777" w:rsidR="00814DBF" w:rsidRPr="002A3910" w:rsidRDefault="00814DBF" w:rsidP="00814DBF">
      <w:pPr>
        <w:pStyle w:val="APIParametersListBullet2"/>
        <w:keepNext/>
        <w:keepLines/>
      </w:pPr>
      <w:r w:rsidRPr="002A3910">
        <w:rPr>
          <w:b/>
        </w:rPr>
        <w:t>E</w:t>
      </w:r>
      <w:r w:rsidRPr="002A3910">
        <w:rPr>
          <w:b/>
          <w:bCs/>
        </w:rPr>
        <w:t>—E</w:t>
      </w:r>
      <w:r w:rsidRPr="002A3910">
        <w:t xml:space="preserve">xternal values are contained in the import file. Convert the values to VA FileMan internal format and verify during import. If the </w:t>
      </w:r>
      <w:r w:rsidRPr="002A3910">
        <w:rPr>
          <w:b/>
        </w:rPr>
        <w:t>E</w:t>
      </w:r>
      <w:r w:rsidRPr="002A3910">
        <w:t xml:space="preserve"> flag is </w:t>
      </w:r>
      <w:r w:rsidRPr="002A3910">
        <w:rPr>
          <w:i/>
        </w:rPr>
        <w:t>not</w:t>
      </w:r>
      <w:r w:rsidRPr="002A3910">
        <w:t xml:space="preserve"> present, data is assumed to be in VA FileMan internal format and is </w:t>
      </w:r>
      <w:r w:rsidRPr="002A3910">
        <w:rPr>
          <w:i/>
        </w:rPr>
        <w:t>not</w:t>
      </w:r>
      <w:r w:rsidRPr="002A3910">
        <w:t xml:space="preserve"> verified.</w:t>
      </w:r>
    </w:p>
    <w:p w14:paraId="74386A27" w14:textId="77777777" w:rsidR="00814DBF" w:rsidRPr="002A3910" w:rsidRDefault="00814DBF" w:rsidP="00814DBF">
      <w:pPr>
        <w:pStyle w:val="APIParametersListBullet2"/>
        <w:keepNext/>
        <w:keepLines/>
      </w:pPr>
      <w:r w:rsidRPr="002A3910">
        <w:rPr>
          <w:b/>
        </w:rPr>
        <w:t>F</w:t>
      </w:r>
      <w:r w:rsidRPr="002A3910">
        <w:t xml:space="preserve">—Import </w:t>
      </w:r>
      <w:r w:rsidRPr="002A3910">
        <w:rPr>
          <w:b/>
          <w:bCs/>
        </w:rPr>
        <w:t>F</w:t>
      </w:r>
      <w:r w:rsidRPr="002A3910">
        <w:t>ile contains identity of destination VA FileMan file and fields. If</w:t>
      </w:r>
      <w:r w:rsidR="001B29F1" w:rsidRPr="002A3910">
        <w:t xml:space="preserve"> the</w:t>
      </w:r>
      <w:r w:rsidRPr="002A3910">
        <w:t xml:space="preserve"> </w:t>
      </w:r>
      <w:r w:rsidRPr="002A3910">
        <w:rPr>
          <w:b/>
        </w:rPr>
        <w:t>F</w:t>
      </w:r>
      <w:r w:rsidRPr="002A3910">
        <w:t xml:space="preserve"> flag is </w:t>
      </w:r>
      <w:r w:rsidRPr="002A3910">
        <w:rPr>
          <w:i/>
        </w:rPr>
        <w:t>not</w:t>
      </w:r>
      <w:r w:rsidRPr="002A3910">
        <w:t xml:space="preserve"> present, the </w:t>
      </w:r>
      <w:r w:rsidR="001B29F1" w:rsidRPr="002A3910">
        <w:rPr>
          <w:b/>
        </w:rPr>
        <w:t>file</w:t>
      </w:r>
      <w:r w:rsidRPr="002A3910">
        <w:t xml:space="preserve"> and </w:t>
      </w:r>
      <w:r w:rsidR="001B29F1" w:rsidRPr="002A3910">
        <w:rPr>
          <w:b/>
        </w:rPr>
        <w:t>fields</w:t>
      </w:r>
      <w:r w:rsidRPr="002A3910">
        <w:t xml:space="preserve"> parameters are required and </w:t>
      </w:r>
      <w:r w:rsidRPr="002A3910">
        <w:rPr>
          <w:rStyle w:val="Emphasis"/>
          <w:iCs/>
        </w:rPr>
        <w:t>must</w:t>
      </w:r>
      <w:r w:rsidRPr="002A3910">
        <w:t xml:space="preserve"> contain file and field information.</w:t>
      </w:r>
    </w:p>
    <w:p w14:paraId="334D4BC3" w14:textId="77777777" w:rsidR="007C2B8A" w:rsidRPr="002A3910" w:rsidRDefault="007C2B8A" w:rsidP="007C2B8A">
      <w:pPr>
        <w:pStyle w:val="BodyText6"/>
      </w:pPr>
    </w:p>
    <w:p w14:paraId="37603967" w14:textId="77777777" w:rsidR="00814DBF" w:rsidRPr="002A3910" w:rsidRDefault="00814DBF" w:rsidP="00814DBF">
      <w:pPr>
        <w:pStyle w:val="APIParametersListBullet"/>
        <w:rPr>
          <w:noProof w:val="0"/>
        </w:rPr>
      </w:pPr>
      <w:r w:rsidRPr="002A3910">
        <w:rPr>
          <w:b/>
          <w:noProof w:val="0"/>
        </w:rPr>
        <w:t>CONTROL(“MSGS”)—</w:t>
      </w:r>
      <w:r w:rsidRPr="002A3910">
        <w:rPr>
          <w:noProof w:val="0"/>
        </w:rPr>
        <w:t xml:space="preserve">(Optional) Set to the root of an array (local or global) into which error messages should be returned. If a value is </w:t>
      </w:r>
      <w:r w:rsidRPr="002A3910">
        <w:rPr>
          <w:i/>
          <w:noProof w:val="0"/>
        </w:rPr>
        <w:t>not</w:t>
      </w:r>
      <w:r w:rsidRPr="002A3910">
        <w:rPr>
          <w:noProof w:val="0"/>
        </w:rPr>
        <w:t xml:space="preserve"> passed, messages are returned in nodes descendent from </w:t>
      </w:r>
      <w:r w:rsidRPr="002A3910">
        <w:rPr>
          <w:b/>
          <w:noProof w:val="0"/>
        </w:rPr>
        <w:t>^TMP(“DIERR”,$J)</w:t>
      </w:r>
      <w:r w:rsidRPr="002A3910">
        <w:rPr>
          <w:noProof w:val="0"/>
        </w:rPr>
        <w:t>.</w:t>
      </w:r>
    </w:p>
    <w:p w14:paraId="0186FBCA" w14:textId="77777777" w:rsidR="00814DBF" w:rsidRPr="002A3910" w:rsidRDefault="00814DBF" w:rsidP="00E574BE">
      <w:pPr>
        <w:pStyle w:val="APIParametersListBullet"/>
        <w:keepNext/>
        <w:keepLines/>
        <w:rPr>
          <w:noProof w:val="0"/>
        </w:rPr>
      </w:pPr>
      <w:r w:rsidRPr="002A3910">
        <w:rPr>
          <w:b/>
          <w:noProof w:val="0"/>
        </w:rPr>
        <w:t>CONTROL(“MAXERR”)—</w:t>
      </w:r>
      <w:r w:rsidRPr="002A3910">
        <w:rPr>
          <w:noProof w:val="0"/>
        </w:rPr>
        <w:t>(Optional) Set to the number of errors that may be encountered before aborting the import.</w:t>
      </w:r>
    </w:p>
    <w:p w14:paraId="32761FEB" w14:textId="77777777" w:rsidR="00814DBF" w:rsidRPr="002A3910" w:rsidRDefault="00814DBF" w:rsidP="00E574BE">
      <w:pPr>
        <w:pStyle w:val="APIParametersListBulletText"/>
        <w:rPr>
          <w:noProof w:val="0"/>
        </w:rPr>
      </w:pPr>
      <w:r w:rsidRPr="002A3910">
        <w:rPr>
          <w:noProof w:val="0"/>
        </w:rPr>
        <w:t xml:space="preserve">Default is </w:t>
      </w:r>
      <w:r w:rsidRPr="002A3910">
        <w:rPr>
          <w:i/>
          <w:noProof w:val="0"/>
        </w:rPr>
        <w:t>not</w:t>
      </w:r>
      <w:r w:rsidRPr="002A3910">
        <w:rPr>
          <w:noProof w:val="0"/>
        </w:rPr>
        <w:t xml:space="preserve"> to abort.</w:t>
      </w:r>
    </w:p>
    <w:p w14:paraId="78B3424D" w14:textId="77777777" w:rsidR="00814DBF" w:rsidRPr="002A3910" w:rsidRDefault="00814DBF" w:rsidP="00814DBF">
      <w:pPr>
        <w:pStyle w:val="APIParametersListBullet"/>
        <w:rPr>
          <w:noProof w:val="0"/>
        </w:rPr>
      </w:pPr>
      <w:r w:rsidRPr="002A3910">
        <w:rPr>
          <w:b/>
          <w:noProof w:val="0"/>
        </w:rPr>
        <w:t>CONTROL(“IOP”)—</w:t>
      </w:r>
      <w:r w:rsidRPr="002A3910">
        <w:rPr>
          <w:noProof w:val="0"/>
        </w:rPr>
        <w:t>(Optional) Set to the name of the device (as stored in the DEVICE</w:t>
      </w:r>
      <w:r w:rsidR="005F08B8" w:rsidRPr="002A3910">
        <w:rPr>
          <w:noProof w:val="0"/>
        </w:rPr>
        <w:t xml:space="preserve"> [#3.5]</w:t>
      </w:r>
      <w:r w:rsidRPr="002A3910">
        <w:rPr>
          <w:noProof w:val="0"/>
        </w:rPr>
        <w:t xml:space="preserve"> file</w:t>
      </w:r>
      <w:r w:rsidR="007869D8" w:rsidRPr="002A3910">
        <w:rPr>
          <w:noProof w:val="0"/>
        </w:rPr>
        <w:fldChar w:fldCharType="begin"/>
      </w:r>
      <w:r w:rsidRPr="002A3910">
        <w:rPr>
          <w:noProof w:val="0"/>
        </w:rPr>
        <w:instrText>xe "DEVICE</w:instrText>
      </w:r>
      <w:r w:rsidR="005F08B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"Files:DEVICE (#3.5)"</w:instrText>
      </w:r>
      <w:r w:rsidR="007869D8" w:rsidRPr="002A3910">
        <w:rPr>
          <w:noProof w:val="0"/>
        </w:rPr>
        <w:fldChar w:fldCharType="end"/>
      </w:r>
      <w:r w:rsidRPr="002A3910">
        <w:rPr>
          <w:noProof w:val="0"/>
        </w:rPr>
        <w:t xml:space="preserve">) on which to print the Import Report. This pre-selects the output device. You can also set </w:t>
      </w:r>
      <w:r w:rsidRPr="002A3910">
        <w:rPr>
          <w:b/>
          <w:noProof w:val="0"/>
        </w:rPr>
        <w:t>CONTROL(“IOP”)</w:t>
      </w:r>
      <w:r w:rsidRPr="002A3910">
        <w:rPr>
          <w:noProof w:val="0"/>
        </w:rPr>
        <w:t xml:space="preserve"> to match any of the additional formats for the </w:t>
      </w:r>
      <w:r w:rsidRPr="002A3910">
        <w:rPr>
          <w:b/>
          <w:noProof w:val="0"/>
        </w:rPr>
        <w:t>IOP</w:t>
      </w:r>
      <w:r w:rsidRPr="002A3910">
        <w:rPr>
          <w:noProof w:val="0"/>
        </w:rPr>
        <w:t xml:space="preserve"> input variable recognized by </w:t>
      </w:r>
      <w:r w:rsidR="00E574BE" w:rsidRPr="002A3910">
        <w:rPr>
          <w:noProof w:val="0"/>
        </w:rPr>
        <w:t xml:space="preserve">the </w:t>
      </w:r>
      <w:r w:rsidRPr="002A3910">
        <w:rPr>
          <w:noProof w:val="0"/>
        </w:rPr>
        <w:t xml:space="preserve">^%ZIS </w:t>
      </w:r>
      <w:r w:rsidR="00E574BE" w:rsidRPr="002A3910">
        <w:rPr>
          <w:noProof w:val="0"/>
        </w:rPr>
        <w:t>API</w:t>
      </w:r>
      <w:r w:rsidRPr="002A3910">
        <w:rPr>
          <w:noProof w:val="0"/>
        </w:rPr>
        <w:t>.</w:t>
      </w:r>
    </w:p>
    <w:p w14:paraId="100377B4" w14:textId="269EEAF1" w:rsidR="00814DBF" w:rsidRPr="002A3910" w:rsidRDefault="007869D8" w:rsidP="00025199">
      <w:pPr>
        <w:pStyle w:val="APIParametersListBulletNote"/>
        <w:rPr>
          <w:noProof w:val="0"/>
        </w:rPr>
      </w:pPr>
      <w:r w:rsidRPr="002A3910">
        <w:drawing>
          <wp:inline distT="0" distB="0" distL="0" distR="0" wp14:anchorId="6ABAFD25" wp14:editId="350C61A9">
            <wp:extent cx="289560" cy="289560"/>
            <wp:effectExtent l="0" t="0" r="0" b="0"/>
            <wp:docPr id="35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rsidRPr="002A3910">
        <w:rPr>
          <w:noProof w:val="0"/>
        </w:rPr>
        <w:tab/>
      </w:r>
      <w:r w:rsidR="00814DBF" w:rsidRPr="002A3910">
        <w:rPr>
          <w:b/>
          <w:noProof w:val="0"/>
        </w:rPr>
        <w:t>REF:</w:t>
      </w:r>
      <w:r w:rsidR="00814DBF" w:rsidRPr="002A3910">
        <w:rPr>
          <w:noProof w:val="0"/>
        </w:rPr>
        <w:t xml:space="preserve"> For more information on ^%ZIS and </w:t>
      </w:r>
      <w:r w:rsidR="00814DBF" w:rsidRPr="002A3910">
        <w:rPr>
          <w:b/>
          <w:noProof w:val="0"/>
        </w:rPr>
        <w:t>IOP</w:t>
      </w:r>
      <w:r w:rsidR="00814DBF" w:rsidRPr="002A3910">
        <w:rPr>
          <w:noProof w:val="0"/>
        </w:rPr>
        <w:t xml:space="preserve">, see the </w:t>
      </w:r>
      <w:r w:rsidR="00AF5BE8" w:rsidRPr="000E45FD">
        <w:rPr>
          <w:i/>
          <w:noProof w:val="0"/>
        </w:rPr>
        <w:t xml:space="preserve">Kernel 8.0 </w:t>
      </w:r>
      <w:r w:rsidR="000E45FD" w:rsidRPr="000E45FD">
        <w:rPr>
          <w:i/>
          <w:noProof w:val="0"/>
        </w:rPr>
        <w:t>and</w:t>
      </w:r>
      <w:r w:rsidR="00AF5BE8" w:rsidRPr="000E45FD">
        <w:rPr>
          <w:i/>
          <w:noProof w:val="0"/>
        </w:rPr>
        <w:t xml:space="preserve"> Kernel Toolkit 7.3</w:t>
      </w:r>
      <w:r w:rsidR="00814DBF" w:rsidRPr="000E45FD">
        <w:rPr>
          <w:i/>
          <w:noProof w:val="0"/>
        </w:rPr>
        <w:t xml:space="preserve"> Systems Management Guide</w:t>
      </w:r>
      <w:r w:rsidR="00814DBF" w:rsidRPr="002A3910">
        <w:rPr>
          <w:noProof w:val="0"/>
        </w:rPr>
        <w:t>.</w:t>
      </w:r>
    </w:p>
    <w:p w14:paraId="4C44CFD1" w14:textId="77777777" w:rsidR="00FA23B8" w:rsidRPr="002A3910" w:rsidRDefault="00FA23B8" w:rsidP="00FA23B8">
      <w:pPr>
        <w:pStyle w:val="BodyText6"/>
      </w:pPr>
    </w:p>
    <w:p w14:paraId="7013E9A9" w14:textId="3D8256B2" w:rsidR="00814DBF" w:rsidRPr="002A3910" w:rsidRDefault="00814DBF" w:rsidP="00814DBF">
      <w:pPr>
        <w:pStyle w:val="APIParametersListBulletText"/>
        <w:rPr>
          <w:noProof w:val="0"/>
        </w:rPr>
      </w:pPr>
      <w:r w:rsidRPr="002A3910">
        <w:rPr>
          <w:noProof w:val="0"/>
        </w:rPr>
        <w:t>Default is to ask the user for output device.</w:t>
      </w:r>
    </w:p>
    <w:p w14:paraId="46F7FE37" w14:textId="5407B528" w:rsidR="00814DBF" w:rsidRPr="002A3910" w:rsidRDefault="00814DBF" w:rsidP="00814DBF">
      <w:pPr>
        <w:pStyle w:val="APIParametersListBullet"/>
        <w:rPr>
          <w:noProof w:val="0"/>
        </w:rPr>
      </w:pPr>
      <w:r w:rsidRPr="002A3910">
        <w:rPr>
          <w:b/>
          <w:noProof w:val="0"/>
        </w:rPr>
        <w:t>CONTROL(“QTIME”)—</w:t>
      </w:r>
      <w:r w:rsidRPr="002A3910">
        <w:rPr>
          <w:noProof w:val="0"/>
        </w:rPr>
        <w:t xml:space="preserve">(Optional) Set to the time for queuing the data filing and subsequent printing of the Import Results report. This pre-selects the time for queuing. The time can be in any format that </w:t>
      </w:r>
      <w:hyperlink w:anchor="percent_dt" w:history="1">
        <w:r w:rsidRPr="002A3910">
          <w:rPr>
            <w:rStyle w:val="Hyperlink"/>
            <w:noProof w:val="0"/>
          </w:rPr>
          <w:t>^%DT</w:t>
        </w:r>
      </w:hyperlink>
      <w:r w:rsidRPr="002A3910">
        <w:rPr>
          <w:noProof w:val="0"/>
        </w:rPr>
        <w:t xml:space="preserve"> recognizes.</w:t>
      </w:r>
    </w:p>
    <w:p w14:paraId="32E06DB5" w14:textId="77777777" w:rsidR="00814DBF" w:rsidRPr="002A3910" w:rsidRDefault="00814DBF" w:rsidP="00814DBF">
      <w:pPr>
        <w:pStyle w:val="APIParametersListBulletText"/>
        <w:rPr>
          <w:noProof w:val="0"/>
        </w:rPr>
      </w:pPr>
      <w:r w:rsidRPr="002A3910">
        <w:rPr>
          <w:noProof w:val="0"/>
        </w:rPr>
        <w:t>Default is to ask the user whether or not to queue and for the queuing time.</w:t>
      </w:r>
    </w:p>
    <w:p w14:paraId="66DD778B" w14:textId="77777777" w:rsidR="007C2B8A" w:rsidRPr="002A3910" w:rsidRDefault="007C2B8A" w:rsidP="007C2B8A">
      <w:pPr>
        <w:pStyle w:val="BodyText6"/>
      </w:pPr>
    </w:p>
    <w:p w14:paraId="593FF193" w14:textId="77777777" w:rsidR="00814DBF" w:rsidRPr="002A3910" w:rsidRDefault="00814DBF" w:rsidP="00814DBF">
      <w:pPr>
        <w:pStyle w:val="APIParameters"/>
        <w:keepNext/>
        <w:keepLines/>
        <w:rPr>
          <w:noProof w:val="0"/>
        </w:rPr>
      </w:pPr>
      <w:r w:rsidRPr="002A3910">
        <w:rPr>
          <w:b/>
          <w:bCs w:val="0"/>
          <w:noProof w:val="0"/>
        </w:rPr>
        <w:t>.source</w:t>
      </w:r>
      <w:r w:rsidRPr="002A3910">
        <w:rPr>
          <w:noProof w:val="0"/>
        </w:rPr>
        <w:t>:</w:t>
      </w:r>
      <w:r w:rsidRPr="002A3910">
        <w:rPr>
          <w:noProof w:val="0"/>
        </w:rPr>
        <w:tab/>
        <w:t>(Required) An array that identifies the import fil</w:t>
      </w:r>
      <w:r w:rsidR="002960D7" w:rsidRPr="002A3910">
        <w:rPr>
          <w:noProof w:val="0"/>
        </w:rPr>
        <w:t>e. Pass this array by reference:</w:t>
      </w:r>
    </w:p>
    <w:p w14:paraId="05238BB1" w14:textId="77777777" w:rsidR="00814DBF" w:rsidRPr="002A3910" w:rsidRDefault="00814DBF" w:rsidP="00814DBF">
      <w:pPr>
        <w:pStyle w:val="APIParametersListBullet"/>
        <w:keepNext/>
        <w:keepLines/>
        <w:rPr>
          <w:noProof w:val="0"/>
        </w:rPr>
      </w:pPr>
      <w:r w:rsidRPr="002A3910">
        <w:rPr>
          <w:b/>
          <w:noProof w:val="0"/>
        </w:rPr>
        <w:t>SOURCE(“FILE”)</w:t>
      </w:r>
      <w:r w:rsidR="00F20E85" w:rsidRPr="002A3910">
        <w:rPr>
          <w:b/>
          <w:noProof w:val="0"/>
        </w:rPr>
        <w:t>—</w:t>
      </w:r>
      <w:r w:rsidRPr="002A3910">
        <w:rPr>
          <w:noProof w:val="0"/>
        </w:rPr>
        <w:t>(Required) Set this node to the import file name.</w:t>
      </w:r>
    </w:p>
    <w:p w14:paraId="3FB2BF5F" w14:textId="77777777" w:rsidR="00814DBF" w:rsidRPr="002A3910" w:rsidRDefault="00814DBF" w:rsidP="00814DBF">
      <w:pPr>
        <w:pStyle w:val="APIParametersListBullet"/>
        <w:rPr>
          <w:noProof w:val="0"/>
        </w:rPr>
      </w:pPr>
      <w:r w:rsidRPr="002A3910">
        <w:rPr>
          <w:b/>
          <w:noProof w:val="0"/>
        </w:rPr>
        <w:t>SOURCE(“PATH”)</w:t>
      </w:r>
      <w:r w:rsidR="00F20E85" w:rsidRPr="002A3910">
        <w:rPr>
          <w:b/>
          <w:noProof w:val="0"/>
        </w:rPr>
        <w:t>—</w:t>
      </w:r>
      <w:r w:rsidRPr="002A3910">
        <w:rPr>
          <w:noProof w:val="0"/>
        </w:rPr>
        <w:t xml:space="preserve">(Optional) Path or directory where the file can be found. If this node is </w:t>
      </w:r>
      <w:r w:rsidRPr="002A3910">
        <w:rPr>
          <w:i/>
          <w:noProof w:val="0"/>
        </w:rPr>
        <w:t>not</w:t>
      </w:r>
      <w:r w:rsidRPr="002A3910">
        <w:rPr>
          <w:noProof w:val="0"/>
        </w:rPr>
        <w:t xml:space="preserve"> defined, the default path is used to locate the file.</w:t>
      </w:r>
    </w:p>
    <w:p w14:paraId="47647096" w14:textId="77777777" w:rsidR="007C2B8A" w:rsidRPr="002A3910" w:rsidRDefault="007C2B8A" w:rsidP="007C2B8A">
      <w:pPr>
        <w:pStyle w:val="BodyText6"/>
      </w:pPr>
    </w:p>
    <w:p w14:paraId="733FF27F" w14:textId="77777777" w:rsidR="00814DBF" w:rsidRPr="002A3910" w:rsidRDefault="00814DBF" w:rsidP="00814DBF">
      <w:pPr>
        <w:pStyle w:val="APIParameters"/>
        <w:keepNext/>
        <w:keepLines/>
        <w:rPr>
          <w:noProof w:val="0"/>
        </w:rPr>
      </w:pPr>
      <w:r w:rsidRPr="002A3910">
        <w:rPr>
          <w:b/>
          <w:bCs w:val="0"/>
          <w:noProof w:val="0"/>
        </w:rPr>
        <w:t>[.]format</w:t>
      </w:r>
      <w:r w:rsidRPr="002A3910">
        <w:rPr>
          <w:noProof w:val="0"/>
        </w:rPr>
        <w:t>:</w:t>
      </w:r>
      <w:r w:rsidRPr="002A3910">
        <w:rPr>
          <w:noProof w:val="0"/>
        </w:rPr>
        <w:tab/>
        <w:t>(Required) Specifies the format of the incoming data. You can either:</w:t>
      </w:r>
    </w:p>
    <w:p w14:paraId="7746E154" w14:textId="77777777" w:rsidR="00814DBF" w:rsidRPr="002A3910" w:rsidRDefault="00814DBF" w:rsidP="00814DBF">
      <w:pPr>
        <w:pStyle w:val="APIParametersListBullet"/>
        <w:keepNext/>
        <w:keepLines/>
        <w:rPr>
          <w:noProof w:val="0"/>
        </w:rPr>
      </w:pPr>
      <w:r w:rsidRPr="002A3910">
        <w:rPr>
          <w:noProof w:val="0"/>
        </w:rPr>
        <w:t>Pass the name of a FOREIGN FORMAT</w:t>
      </w:r>
      <w:r w:rsidR="002960D7" w:rsidRPr="002A3910">
        <w:rPr>
          <w:noProof w:val="0"/>
        </w:rPr>
        <w:t xml:space="preserve"> (#.44)</w:t>
      </w:r>
      <w:r w:rsidRPr="002A3910">
        <w:rPr>
          <w:noProof w:val="0"/>
        </w:rPr>
        <w:t xml:space="preserve"> file</w:t>
      </w:r>
      <w:r w:rsidR="002960D7" w:rsidRPr="002A3910">
        <w:rPr>
          <w:noProof w:val="0"/>
        </w:rPr>
        <w:fldChar w:fldCharType="begin"/>
      </w:r>
      <w:r w:rsidR="002960D7" w:rsidRPr="002A3910">
        <w:rPr>
          <w:noProof w:val="0"/>
        </w:rPr>
        <w:instrText xml:space="preserve"> XE "FOREIGN FORMAT (#.44) File" </w:instrText>
      </w:r>
      <w:r w:rsidR="002960D7" w:rsidRPr="002A3910">
        <w:rPr>
          <w:noProof w:val="0"/>
        </w:rPr>
        <w:fldChar w:fldCharType="end"/>
      </w:r>
      <w:r w:rsidR="002960D7" w:rsidRPr="002A3910">
        <w:rPr>
          <w:noProof w:val="0"/>
        </w:rPr>
        <w:fldChar w:fldCharType="begin"/>
      </w:r>
      <w:r w:rsidR="002960D7" w:rsidRPr="002A3910">
        <w:rPr>
          <w:noProof w:val="0"/>
        </w:rPr>
        <w:instrText xml:space="preserve"> XE "Files: FOREIGN FORMAT (#.44)" </w:instrText>
      </w:r>
      <w:r w:rsidR="002960D7" w:rsidRPr="002A3910">
        <w:rPr>
          <w:noProof w:val="0"/>
        </w:rPr>
        <w:fldChar w:fldCharType="end"/>
      </w:r>
      <w:r w:rsidRPr="002A3910">
        <w:rPr>
          <w:noProof w:val="0"/>
        </w:rPr>
        <w:t xml:space="preserve"> entry in the top-level, unsubscripted node of this array.</w:t>
      </w:r>
      <w:r w:rsidRPr="002A3910">
        <w:rPr>
          <w:noProof w:val="0"/>
        </w:rPr>
        <w:br/>
      </w:r>
      <w:r w:rsidRPr="002A3910">
        <w:rPr>
          <w:noProof w:val="0"/>
        </w:rPr>
        <w:br/>
        <w:t>Or:</w:t>
      </w:r>
    </w:p>
    <w:p w14:paraId="753F42A2" w14:textId="77777777" w:rsidR="00814DBF" w:rsidRPr="002A3910" w:rsidRDefault="00814DBF" w:rsidP="00F20E85">
      <w:pPr>
        <w:pStyle w:val="APIParametersListBullet"/>
        <w:keepNext/>
        <w:keepLines/>
        <w:rPr>
          <w:noProof w:val="0"/>
        </w:rPr>
      </w:pPr>
      <w:r w:rsidRPr="002A3910">
        <w:rPr>
          <w:noProof w:val="0"/>
        </w:rPr>
        <w:t>Set individual nodes in this array to define the import format (pass by reference).</w:t>
      </w:r>
    </w:p>
    <w:p w14:paraId="16EC2914" w14:textId="77777777" w:rsidR="00814DBF" w:rsidRPr="002A3910" w:rsidRDefault="00814DBF" w:rsidP="00F20E85">
      <w:pPr>
        <w:pStyle w:val="APIParametersListBulletText"/>
        <w:keepNext/>
        <w:keepLines/>
        <w:rPr>
          <w:noProof w:val="0"/>
        </w:rPr>
      </w:pPr>
      <w:r w:rsidRPr="002A3910">
        <w:rPr>
          <w:noProof w:val="0"/>
        </w:rPr>
        <w:t>If you set individual nodes in the array to define the format, you can set:</w:t>
      </w:r>
    </w:p>
    <w:p w14:paraId="7CF0B137" w14:textId="77777777" w:rsidR="00814DBF" w:rsidRPr="002A3910" w:rsidRDefault="00814DBF" w:rsidP="00F20E85">
      <w:pPr>
        <w:pStyle w:val="APIParametersListBullet2"/>
        <w:keepNext/>
        <w:keepLines/>
      </w:pPr>
      <w:r w:rsidRPr="002A3910">
        <w:rPr>
          <w:b/>
        </w:rPr>
        <w:t>FORMAT(“FDELIM”)</w:t>
      </w:r>
      <w:r w:rsidR="00F20E85" w:rsidRPr="002A3910">
        <w:rPr>
          <w:b/>
        </w:rPr>
        <w:t>—</w:t>
      </w:r>
      <w:r w:rsidR="00F20E85" w:rsidRPr="002A3910">
        <w:t>Set this node to the field delimiter used for the imported data, if a field delimiter is used.</w:t>
      </w:r>
    </w:p>
    <w:p w14:paraId="38CB79BA" w14:textId="77777777" w:rsidR="00F20E85" w:rsidRPr="002A3910" w:rsidRDefault="00F20E85" w:rsidP="00814DBF">
      <w:pPr>
        <w:pStyle w:val="APIParametersListBullet2"/>
      </w:pPr>
      <w:r w:rsidRPr="002A3910">
        <w:rPr>
          <w:b/>
        </w:rPr>
        <w:t>FORMAT(“FIXED”)—</w:t>
      </w:r>
      <w:r w:rsidR="002960D7" w:rsidRPr="002A3910">
        <w:t xml:space="preserve">Set this node to </w:t>
      </w:r>
      <w:r w:rsidRPr="002A3910">
        <w:rPr>
          <w:b/>
        </w:rPr>
        <w:t>YES</w:t>
      </w:r>
      <w:r w:rsidRPr="002A3910">
        <w:t xml:space="preserve"> if the incoming data is in fixed-length format. If </w:t>
      </w:r>
      <w:r w:rsidRPr="002A3910">
        <w:rPr>
          <w:i/>
        </w:rPr>
        <w:t>not</w:t>
      </w:r>
      <w:r w:rsidR="002960D7" w:rsidRPr="002A3910">
        <w:t xml:space="preserve"> set to </w:t>
      </w:r>
      <w:r w:rsidRPr="002A3910">
        <w:rPr>
          <w:b/>
        </w:rPr>
        <w:t>YES</w:t>
      </w:r>
      <w:r w:rsidRPr="002A3910">
        <w:t>, the default format is field-delimited.</w:t>
      </w:r>
    </w:p>
    <w:p w14:paraId="71099A07" w14:textId="77777777" w:rsidR="00F20E85" w:rsidRPr="002A3910" w:rsidRDefault="00F20E85" w:rsidP="00814DBF">
      <w:pPr>
        <w:pStyle w:val="APIParametersListBullet2"/>
      </w:pPr>
      <w:r w:rsidRPr="002A3910">
        <w:rPr>
          <w:b/>
        </w:rPr>
        <w:t>FORMAT(“QUOTED”)—</w:t>
      </w:r>
      <w:r w:rsidR="002960D7" w:rsidRPr="002A3910">
        <w:t xml:space="preserve">Set this node to </w:t>
      </w:r>
      <w:r w:rsidRPr="002A3910">
        <w:rPr>
          <w:b/>
        </w:rPr>
        <w:t>YES</w:t>
      </w:r>
      <w:r w:rsidRPr="002A3910">
        <w:t>, if you would like VA FileMan to ignore the field delimiter in any quoted strings in the incoming data.</w:t>
      </w:r>
    </w:p>
    <w:p w14:paraId="1866E6FF" w14:textId="77777777" w:rsidR="007C2B8A" w:rsidRPr="002A3910" w:rsidRDefault="007C2B8A" w:rsidP="007C2B8A">
      <w:pPr>
        <w:pStyle w:val="BodyText6"/>
      </w:pPr>
    </w:p>
    <w:p w14:paraId="3EB88035" w14:textId="77777777" w:rsidR="00E86526" w:rsidRPr="002A3910" w:rsidRDefault="00E86526" w:rsidP="00CD348A">
      <w:pPr>
        <w:pStyle w:val="AltHeading5"/>
        <w:rPr>
          <w:noProof w:val="0"/>
        </w:rPr>
      </w:pPr>
      <w:r w:rsidRPr="002A3910">
        <w:rPr>
          <w:noProof w:val="0"/>
        </w:rPr>
        <w:t>Output</w:t>
      </w:r>
    </w:p>
    <w:p w14:paraId="471B343D" w14:textId="76019D08" w:rsidR="00E86526" w:rsidRPr="002A3910" w:rsidRDefault="00E86526" w:rsidP="007A436C">
      <w:pPr>
        <w:pStyle w:val="BodyText"/>
      </w:pPr>
      <w:r w:rsidRPr="002A3910">
        <w:t xml:space="preserve">Error messages and information supplied via </w:t>
      </w:r>
      <w:hyperlink w:anchor="en_ddiol" w:history="1">
        <w:r w:rsidRPr="002A3910">
          <w:rPr>
            <w:rStyle w:val="Hyperlink"/>
          </w:rPr>
          <w:t>EN^DDIOL</w:t>
        </w:r>
      </w:hyperlink>
      <w:r w:rsidRPr="002A3910">
        <w:t xml:space="preserve"> are returned in </w:t>
      </w:r>
      <w:r w:rsidRPr="002A3910">
        <w:rPr>
          <w:b/>
        </w:rPr>
        <w:t>^TMP</w:t>
      </w:r>
      <w:r w:rsidRPr="002A3910">
        <w:t xml:space="preserve"> or in the array specified by </w:t>
      </w:r>
      <w:r w:rsidRPr="002A3910">
        <w:rPr>
          <w:b/>
        </w:rPr>
        <w:t>MSG_ROOT</w:t>
      </w:r>
      <w:r w:rsidRPr="002A3910">
        <w:t xml:space="preserve">. </w:t>
      </w:r>
      <w:r w:rsidRPr="002A3910">
        <w:rPr>
          <w:b/>
        </w:rPr>
        <w:t>DIERR</w:t>
      </w:r>
      <w:r w:rsidRPr="002A3910">
        <w:t xml:space="preserve"> is defined if there was an error. Error messages are </w:t>
      </w:r>
      <w:r w:rsidRPr="002A3910">
        <w:rPr>
          <w:bCs/>
          <w:i/>
        </w:rPr>
        <w:t>not</w:t>
      </w:r>
      <w:r w:rsidRPr="002A3910">
        <w:t xml:space="preserve"> returned for individual records whose import fails, however.</w:t>
      </w:r>
    </w:p>
    <w:p w14:paraId="79AFF0D5" w14:textId="77777777" w:rsidR="007C2B8A" w:rsidRPr="002A3910" w:rsidRDefault="007C2B8A" w:rsidP="007C2B8A">
      <w:pPr>
        <w:pStyle w:val="BodyText6"/>
      </w:pPr>
    </w:p>
    <w:p w14:paraId="6DB71210" w14:textId="77777777" w:rsidR="00E86526" w:rsidRPr="002A3910" w:rsidRDefault="00E86526" w:rsidP="00DF602F">
      <w:pPr>
        <w:pStyle w:val="Heading4"/>
      </w:pPr>
      <w:r w:rsidRPr="002A3910">
        <w:t>Example</w:t>
      </w:r>
    </w:p>
    <w:p w14:paraId="233CE53A" w14:textId="09933E58" w:rsidR="00E86526" w:rsidRPr="002A3910" w:rsidRDefault="00E86526" w:rsidP="007A436C">
      <w:pPr>
        <w:pStyle w:val="BodyText"/>
        <w:keepNext/>
        <w:keepLines/>
      </w:pPr>
      <w:r w:rsidRPr="002A3910">
        <w:t>In</w:t>
      </w:r>
      <w:r w:rsidR="008121C1" w:rsidRPr="002A3910">
        <w:t xml:space="preserve"> </w:t>
      </w:r>
      <w:r w:rsidR="008121C1" w:rsidRPr="002A3910">
        <w:rPr>
          <w:color w:val="0000FF"/>
          <w:u w:val="single"/>
        </w:rPr>
        <w:fldChar w:fldCharType="begin" w:fldLock="1"/>
      </w:r>
      <w:r w:rsidR="008121C1" w:rsidRPr="002A3910">
        <w:rPr>
          <w:color w:val="0000FF"/>
          <w:u w:val="single"/>
        </w:rPr>
        <w:instrText xml:space="preserve"> REF _Ref389652478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303</w:t>
      </w:r>
      <w:r w:rsidR="008121C1" w:rsidRPr="002A3910">
        <w:rPr>
          <w:color w:val="0000FF"/>
          <w:u w:val="single"/>
        </w:rPr>
        <w:fldChar w:fldCharType="end"/>
      </w:r>
      <w:r w:rsidRPr="002A3910">
        <w:t xml:space="preserve">, the import file is PEOPLE2.CSV. The import file is in </w:t>
      </w:r>
      <w:r w:rsidR="003B4610" w:rsidRPr="002A3910">
        <w:t>Microsoft</w:t>
      </w:r>
      <w:r w:rsidR="003B4610" w:rsidRPr="002A3910">
        <w:rPr>
          <w:vertAlign w:val="superscript"/>
        </w:rPr>
        <w:t>®</w:t>
      </w:r>
      <w:r w:rsidR="003B4610" w:rsidRPr="002A3910">
        <w:t xml:space="preserve"> </w:t>
      </w:r>
      <w:r w:rsidRPr="002A3910">
        <w:t>Excel (Comma) format, which means the data is comma-delimited. There is a corresponding entry in the FOREIGN FORMAT</w:t>
      </w:r>
      <w:r w:rsidR="005F08B8" w:rsidRPr="002A3910">
        <w:t xml:space="preserve"> (#.44)</w:t>
      </w:r>
      <w:r w:rsidRPr="002A3910">
        <w:t xml:space="preserve"> file</w:t>
      </w:r>
      <w:r w:rsidR="007869D8" w:rsidRPr="002A3910">
        <w:fldChar w:fldCharType="begin"/>
      </w:r>
      <w:r w:rsidR="005B1CD9" w:rsidRPr="002A3910">
        <w:instrText>xe "FOREIGN FORMAT</w:instrText>
      </w:r>
      <w:r w:rsidR="005F08B8" w:rsidRPr="002A3910">
        <w:instrText xml:space="preserve"> (#.44)</w:instrText>
      </w:r>
      <w:r w:rsidR="005B1CD9" w:rsidRPr="002A3910">
        <w:instrText xml:space="preserve"> File"</w:instrText>
      </w:r>
      <w:r w:rsidR="007869D8" w:rsidRPr="002A3910">
        <w:fldChar w:fldCharType="end"/>
      </w:r>
      <w:r w:rsidR="007869D8" w:rsidRPr="002A3910">
        <w:fldChar w:fldCharType="begin"/>
      </w:r>
      <w:r w:rsidR="005B1CD9" w:rsidRPr="002A3910">
        <w:instrText>xe "Files:FOREIGN FORMAT (#.44)"</w:instrText>
      </w:r>
      <w:r w:rsidR="007869D8" w:rsidRPr="002A3910">
        <w:fldChar w:fldCharType="end"/>
      </w:r>
      <w:r w:rsidRPr="002A3910">
        <w:t xml:space="preserve"> called </w:t>
      </w:r>
      <w:r w:rsidR="00084217" w:rsidRPr="002A3910">
        <w:t>“</w:t>
      </w:r>
      <w:r w:rsidRPr="002A3910">
        <w:t>Excel (Comma)</w:t>
      </w:r>
      <w:r w:rsidR="00084217" w:rsidRPr="002A3910">
        <w:t>”</w:t>
      </w:r>
      <w:r w:rsidRPr="002A3910">
        <w:t xml:space="preserve"> describing the Excel (Comma) format.</w:t>
      </w:r>
    </w:p>
    <w:p w14:paraId="7232ADD2" w14:textId="7E91EF81" w:rsidR="00E86526" w:rsidRPr="002A3910" w:rsidRDefault="00E86526" w:rsidP="007A436C">
      <w:pPr>
        <w:pStyle w:val="BodyText"/>
        <w:keepNext/>
        <w:keepLines/>
      </w:pPr>
      <w:r w:rsidRPr="002A3910">
        <w:t xml:space="preserve">The </w:t>
      </w:r>
      <w:r w:rsidR="008121C1" w:rsidRPr="002A3910">
        <w:t xml:space="preserve">code in </w:t>
      </w:r>
      <w:r w:rsidR="008121C1" w:rsidRPr="002A3910">
        <w:rPr>
          <w:color w:val="0000FF"/>
          <w:u w:val="single"/>
        </w:rPr>
        <w:fldChar w:fldCharType="begin" w:fldLock="1"/>
      </w:r>
      <w:r w:rsidR="008121C1" w:rsidRPr="002A3910">
        <w:rPr>
          <w:color w:val="0000FF"/>
          <w:u w:val="single"/>
        </w:rPr>
        <w:instrText xml:space="preserve"> REF _Ref389652478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303</w:t>
      </w:r>
      <w:r w:rsidR="008121C1" w:rsidRPr="002A3910">
        <w:rPr>
          <w:color w:val="0000FF"/>
          <w:u w:val="single"/>
        </w:rPr>
        <w:fldChar w:fldCharType="end"/>
      </w:r>
      <w:r w:rsidR="008121C1" w:rsidRPr="002A3910">
        <w:t xml:space="preserve"> </w:t>
      </w:r>
      <w:r w:rsidRPr="002A3910">
        <w:t>calls FILE^DDMP to import data from PEOPLE2.CSV:</w:t>
      </w:r>
    </w:p>
    <w:p w14:paraId="29AD88A7" w14:textId="77777777" w:rsidR="00FA23B8" w:rsidRPr="002A3910" w:rsidRDefault="00FA23B8" w:rsidP="00FA23B8">
      <w:pPr>
        <w:pStyle w:val="BodyText6"/>
        <w:keepNext/>
        <w:keepLines/>
      </w:pPr>
    </w:p>
    <w:p w14:paraId="1D4343A2" w14:textId="62EDCF5B" w:rsidR="00DF0F7E" w:rsidRPr="002A3910" w:rsidRDefault="00C63157" w:rsidP="00C63157">
      <w:pPr>
        <w:pStyle w:val="Caption"/>
      </w:pPr>
      <w:bookmarkStart w:id="1729" w:name="_Ref389652478"/>
      <w:bookmarkStart w:id="1730" w:name="_Toc159568574"/>
      <w:r w:rsidRPr="002A3910">
        <w:t xml:space="preserve">Figure </w:t>
      </w:r>
      <w:r w:rsidRPr="002A3910">
        <w:fldChar w:fldCharType="begin"/>
      </w:r>
      <w:r w:rsidRPr="002A3910">
        <w:instrText>SEQ Figure \* ARABIC</w:instrText>
      </w:r>
      <w:r w:rsidRPr="002A3910">
        <w:fldChar w:fldCharType="separate"/>
      </w:r>
      <w:r w:rsidR="002D1B25">
        <w:rPr>
          <w:noProof/>
        </w:rPr>
        <w:t>303</w:t>
      </w:r>
      <w:r w:rsidRPr="002A3910">
        <w:fldChar w:fldCharType="end"/>
      </w:r>
      <w:bookmarkEnd w:id="1729"/>
      <w:r w:rsidR="00E87492" w:rsidRPr="002A3910">
        <w:t>:</w:t>
      </w:r>
      <w:r w:rsidR="00E91F1E" w:rsidRPr="002A3910">
        <w:t xml:space="preserve"> FILE^DDMP</w:t>
      </w:r>
      <w:r w:rsidR="00047C34" w:rsidRPr="002A3910">
        <w:t xml:space="preserve"> API—Example: Input C</w:t>
      </w:r>
      <w:r w:rsidR="007672B6" w:rsidRPr="002A3910">
        <w:t>ode to Import D</w:t>
      </w:r>
      <w:r w:rsidR="008261C1" w:rsidRPr="002A3910">
        <w:t>ata</w:t>
      </w:r>
      <w:bookmarkEnd w:id="1730"/>
    </w:p>
    <w:p w14:paraId="38865885" w14:textId="77777777" w:rsidR="00E86526" w:rsidRPr="002A3910" w:rsidRDefault="00E86526" w:rsidP="00ED4DD4">
      <w:pPr>
        <w:pStyle w:val="APICode"/>
        <w:rPr>
          <w:b/>
        </w:rPr>
      </w:pPr>
      <w:r w:rsidRPr="002A3910">
        <w:rPr>
          <w:b/>
        </w:rPr>
        <w:t>S FILE=16100</w:t>
      </w:r>
    </w:p>
    <w:p w14:paraId="14FEC8C6" w14:textId="77777777" w:rsidR="00E86526" w:rsidRPr="002A3910" w:rsidRDefault="00E86526" w:rsidP="00ED4DD4">
      <w:pPr>
        <w:pStyle w:val="APICode"/>
        <w:rPr>
          <w:b/>
        </w:rPr>
      </w:pPr>
      <w:r w:rsidRPr="002A3910">
        <w:rPr>
          <w:b/>
        </w:rPr>
        <w:t>S CONTROL(</w:t>
      </w:r>
      <w:r w:rsidR="00084217" w:rsidRPr="002A3910">
        <w:rPr>
          <w:b/>
        </w:rPr>
        <w:t>“</w:t>
      </w:r>
      <w:r w:rsidRPr="002A3910">
        <w:rPr>
          <w:b/>
        </w:rPr>
        <w:t>MSGS</w:t>
      </w:r>
      <w:r w:rsidR="00084217" w:rsidRPr="002A3910">
        <w:rPr>
          <w:b/>
        </w:rPr>
        <w:t>”</w:t>
      </w:r>
      <w:r w:rsidRPr="002A3910">
        <w:rPr>
          <w:b/>
        </w:rPr>
        <w:t>)=</w:t>
      </w:r>
      <w:r w:rsidR="00084217" w:rsidRPr="002A3910">
        <w:rPr>
          <w:b/>
        </w:rPr>
        <w:t>“</w:t>
      </w:r>
      <w:r w:rsidRPr="002A3910">
        <w:rPr>
          <w:b/>
        </w:rPr>
        <w:t>MYMSGS</w:t>
      </w:r>
      <w:r w:rsidR="00084217" w:rsidRPr="002A3910">
        <w:rPr>
          <w:b/>
        </w:rPr>
        <w:t>”</w:t>
      </w:r>
    </w:p>
    <w:p w14:paraId="0D692156" w14:textId="77777777" w:rsidR="00E86526" w:rsidRPr="002A3910" w:rsidRDefault="00E86526" w:rsidP="00ED4DD4">
      <w:pPr>
        <w:pStyle w:val="APICode"/>
        <w:rPr>
          <w:b/>
        </w:rPr>
      </w:pPr>
      <w:r w:rsidRPr="002A3910">
        <w:rPr>
          <w:b/>
        </w:rPr>
        <w:t>S CONTROL(</w:t>
      </w:r>
      <w:r w:rsidR="00084217" w:rsidRPr="002A3910">
        <w:rPr>
          <w:b/>
        </w:rPr>
        <w:t>“</w:t>
      </w:r>
      <w:r w:rsidRPr="002A3910">
        <w:rPr>
          <w:b/>
        </w:rPr>
        <w:t>FLAGS</w:t>
      </w:r>
      <w:r w:rsidR="00084217" w:rsidRPr="002A3910">
        <w:rPr>
          <w:b/>
        </w:rPr>
        <w:t>”</w:t>
      </w:r>
      <w:r w:rsidRPr="002A3910">
        <w:rPr>
          <w:b/>
        </w:rPr>
        <w:t>)=</w:t>
      </w:r>
      <w:r w:rsidR="00084217" w:rsidRPr="002A3910">
        <w:rPr>
          <w:b/>
        </w:rPr>
        <w:t>“</w:t>
      </w:r>
      <w:r w:rsidRPr="002A3910">
        <w:rPr>
          <w:b/>
        </w:rPr>
        <w:t>E</w:t>
      </w:r>
      <w:r w:rsidR="00084217" w:rsidRPr="002A3910">
        <w:rPr>
          <w:b/>
        </w:rPr>
        <w:t>”</w:t>
      </w:r>
    </w:p>
    <w:p w14:paraId="153085B6" w14:textId="77777777" w:rsidR="00E86526" w:rsidRPr="002A3910" w:rsidRDefault="00E86526" w:rsidP="00ED4DD4">
      <w:pPr>
        <w:pStyle w:val="APICode"/>
        <w:rPr>
          <w:b/>
        </w:rPr>
      </w:pPr>
      <w:r w:rsidRPr="002A3910">
        <w:rPr>
          <w:b/>
        </w:rPr>
        <w:t>S FIELDS=</w:t>
      </w:r>
      <w:r w:rsidR="00084217" w:rsidRPr="002A3910">
        <w:rPr>
          <w:b/>
        </w:rPr>
        <w:t>“</w:t>
      </w:r>
      <w:r w:rsidRPr="002A3910">
        <w:rPr>
          <w:b/>
        </w:rPr>
        <w:t>.01;14;14</w:t>
      </w:r>
      <w:r w:rsidR="00084217" w:rsidRPr="002A3910">
        <w:rPr>
          <w:b/>
        </w:rPr>
        <w:t>”</w:t>
      </w:r>
    </w:p>
    <w:p w14:paraId="018643B4" w14:textId="77777777" w:rsidR="00E86526" w:rsidRPr="002A3910" w:rsidRDefault="00E86526" w:rsidP="00ED4DD4">
      <w:pPr>
        <w:pStyle w:val="APICode"/>
        <w:rPr>
          <w:b/>
        </w:rPr>
      </w:pPr>
      <w:r w:rsidRPr="002A3910">
        <w:rPr>
          <w:b/>
        </w:rPr>
        <w:t>S FIELDS(16100.014)=</w:t>
      </w:r>
      <w:r w:rsidR="00084217" w:rsidRPr="002A3910">
        <w:rPr>
          <w:b/>
        </w:rPr>
        <w:t>“</w:t>
      </w:r>
      <w:r w:rsidRPr="002A3910">
        <w:rPr>
          <w:b/>
        </w:rPr>
        <w:t>.01;1</w:t>
      </w:r>
      <w:r w:rsidR="00084217" w:rsidRPr="002A3910">
        <w:rPr>
          <w:b/>
        </w:rPr>
        <w:t>”</w:t>
      </w:r>
    </w:p>
    <w:p w14:paraId="16E006CB" w14:textId="77777777" w:rsidR="00E86526" w:rsidRPr="002A3910" w:rsidRDefault="00E86526" w:rsidP="00ED4DD4">
      <w:pPr>
        <w:pStyle w:val="APICode"/>
        <w:rPr>
          <w:b/>
        </w:rPr>
      </w:pPr>
      <w:r w:rsidRPr="002A3910">
        <w:rPr>
          <w:b/>
        </w:rPr>
        <w:t>S SOURCE(</w:t>
      </w:r>
      <w:r w:rsidR="00084217" w:rsidRPr="002A3910">
        <w:rPr>
          <w:b/>
        </w:rPr>
        <w:t>“</w:t>
      </w:r>
      <w:r w:rsidRPr="002A3910">
        <w:rPr>
          <w:b/>
        </w:rPr>
        <w:t>FILE</w:t>
      </w:r>
      <w:r w:rsidR="00084217" w:rsidRPr="002A3910">
        <w:rPr>
          <w:b/>
        </w:rPr>
        <w:t>”</w:t>
      </w:r>
      <w:r w:rsidRPr="002A3910">
        <w:rPr>
          <w:b/>
        </w:rPr>
        <w:t>)=</w:t>
      </w:r>
      <w:r w:rsidR="00084217" w:rsidRPr="002A3910">
        <w:rPr>
          <w:b/>
        </w:rPr>
        <w:t>“</w:t>
      </w:r>
      <w:r w:rsidRPr="002A3910">
        <w:rPr>
          <w:b/>
        </w:rPr>
        <w:t>PEOPLE2.CSV</w:t>
      </w:r>
      <w:r w:rsidR="00084217" w:rsidRPr="002A3910">
        <w:rPr>
          <w:b/>
        </w:rPr>
        <w:t>”</w:t>
      </w:r>
    </w:p>
    <w:p w14:paraId="2B714848" w14:textId="77777777" w:rsidR="00E86526" w:rsidRPr="002A3910" w:rsidRDefault="00E86526" w:rsidP="00ED4DD4">
      <w:pPr>
        <w:pStyle w:val="APICode"/>
        <w:rPr>
          <w:b/>
        </w:rPr>
      </w:pPr>
      <w:r w:rsidRPr="002A3910">
        <w:rPr>
          <w:b/>
        </w:rPr>
        <w:t>S SOURCE(</w:t>
      </w:r>
      <w:r w:rsidR="00084217" w:rsidRPr="002A3910">
        <w:rPr>
          <w:b/>
        </w:rPr>
        <w:t>“</w:t>
      </w:r>
      <w:r w:rsidRPr="002A3910">
        <w:rPr>
          <w:b/>
        </w:rPr>
        <w:t>PATH</w:t>
      </w:r>
      <w:r w:rsidR="00084217" w:rsidRPr="002A3910">
        <w:rPr>
          <w:b/>
        </w:rPr>
        <w:t>”</w:t>
      </w:r>
      <w:r w:rsidRPr="002A3910">
        <w:rPr>
          <w:b/>
        </w:rPr>
        <w:t>)=</w:t>
      </w:r>
      <w:r w:rsidR="00084217" w:rsidRPr="002A3910">
        <w:rPr>
          <w:b/>
        </w:rPr>
        <w:t>“</w:t>
      </w:r>
      <w:r w:rsidRPr="002A3910">
        <w:rPr>
          <w:b/>
        </w:rPr>
        <w:t>VA6$:[</w:t>
      </w:r>
      <w:r w:rsidR="00A40C10" w:rsidRPr="002A3910">
        <w:rPr>
          <w:b/>
        </w:rPr>
        <w:t>FMPERSON</w:t>
      </w:r>
      <w:r w:rsidRPr="002A3910">
        <w:rPr>
          <w:b/>
        </w:rPr>
        <w:t>]</w:t>
      </w:r>
      <w:r w:rsidR="00084217" w:rsidRPr="002A3910">
        <w:rPr>
          <w:b/>
        </w:rPr>
        <w:t>”</w:t>
      </w:r>
    </w:p>
    <w:p w14:paraId="33EEA96B" w14:textId="77777777" w:rsidR="00E86526" w:rsidRPr="002A3910" w:rsidRDefault="00E86526" w:rsidP="00ED4DD4">
      <w:pPr>
        <w:pStyle w:val="APICode"/>
        <w:rPr>
          <w:b/>
        </w:rPr>
      </w:pPr>
      <w:r w:rsidRPr="002A3910">
        <w:rPr>
          <w:b/>
        </w:rPr>
        <w:t>D FILE^DDMP(FILE,.FIELDS,.CONTROL,.SOURCE,</w:t>
      </w:r>
      <w:r w:rsidR="00084217" w:rsidRPr="002A3910">
        <w:rPr>
          <w:b/>
        </w:rPr>
        <w:t>”</w:t>
      </w:r>
      <w:r w:rsidRPr="002A3910">
        <w:rPr>
          <w:b/>
        </w:rPr>
        <w:t>EXCEL(COMMA)</w:t>
      </w:r>
      <w:r w:rsidR="00084217" w:rsidRPr="002A3910">
        <w:rPr>
          <w:b/>
        </w:rPr>
        <w:t>”</w:t>
      </w:r>
      <w:r w:rsidRPr="002A3910">
        <w:rPr>
          <w:b/>
        </w:rPr>
        <w:t>)</w:t>
      </w:r>
    </w:p>
    <w:p w14:paraId="65E632FE" w14:textId="77777777" w:rsidR="00E86526" w:rsidRPr="002A3910" w:rsidRDefault="00E86526" w:rsidP="00B66E33">
      <w:pPr>
        <w:pStyle w:val="BodyText6"/>
      </w:pPr>
    </w:p>
    <w:p w14:paraId="4B3F168C" w14:textId="77777777" w:rsidR="00E86526" w:rsidRPr="002A3910" w:rsidRDefault="00E86526" w:rsidP="007A436C">
      <w:pPr>
        <w:pStyle w:val="BodyText"/>
        <w:keepNext/>
        <w:keepLines/>
      </w:pPr>
      <w:r w:rsidRPr="002A3910">
        <w:t xml:space="preserve">The import data is in external format, so the call to FILE^DDMP uses the </w:t>
      </w:r>
      <w:r w:rsidRPr="002A3910">
        <w:rPr>
          <w:b/>
        </w:rPr>
        <w:t>E</w:t>
      </w:r>
      <w:r w:rsidRPr="002A3910">
        <w:t xml:space="preserve"> flag. The data in the import file contains records of five comma-delimited values that are to be imported into </w:t>
      </w:r>
      <w:r w:rsidR="00760122" w:rsidRPr="002A3910">
        <w:t>(</w:t>
      </w:r>
      <w:r w:rsidR="009E1F74" w:rsidRPr="002A3910">
        <w:t>fictitious</w:t>
      </w:r>
      <w:r w:rsidR="00760122" w:rsidRPr="002A3910">
        <w:t>)</w:t>
      </w:r>
      <w:r w:rsidR="005B1CD9" w:rsidRPr="002A3910">
        <w:t xml:space="preserve"> F</w:t>
      </w:r>
      <w:r w:rsidRPr="002A3910">
        <w:t>ile #16100, as specified in the FIELDS parameter:</w:t>
      </w:r>
    </w:p>
    <w:p w14:paraId="4E50D9F7" w14:textId="77777777" w:rsidR="00E86526" w:rsidRPr="002A3910" w:rsidRDefault="00E86526" w:rsidP="007A436C">
      <w:pPr>
        <w:pStyle w:val="ListBullet"/>
        <w:keepNext/>
        <w:keepLines/>
      </w:pPr>
      <w:r w:rsidRPr="002A3910">
        <w:t>Data pie</w:t>
      </w:r>
      <w:r w:rsidR="005B1CD9" w:rsidRPr="002A3910">
        <w:t xml:space="preserve">ce </w:t>
      </w:r>
      <w:r w:rsidR="005B1CD9" w:rsidRPr="002A3910">
        <w:rPr>
          <w:b/>
        </w:rPr>
        <w:t>1</w:t>
      </w:r>
      <w:r w:rsidR="005B1CD9" w:rsidRPr="002A3910">
        <w:t xml:space="preserve">: File as the </w:t>
      </w:r>
      <w:r w:rsidR="005B1CD9" w:rsidRPr="002A3910">
        <w:rPr>
          <w:b/>
        </w:rPr>
        <w:t>.01</w:t>
      </w:r>
      <w:r w:rsidR="005B1CD9" w:rsidRPr="002A3910">
        <w:t xml:space="preserve"> field of F</w:t>
      </w:r>
      <w:r w:rsidRPr="002A3910">
        <w:t>ile #16100.</w:t>
      </w:r>
    </w:p>
    <w:p w14:paraId="0EC6C228" w14:textId="77777777" w:rsidR="00E86526" w:rsidRPr="002A3910" w:rsidRDefault="00E86526" w:rsidP="007A436C">
      <w:pPr>
        <w:pStyle w:val="ListBullet"/>
        <w:keepNext/>
        <w:keepLines/>
      </w:pPr>
      <w:r w:rsidRPr="002A3910">
        <w:t xml:space="preserve">Data pieces </w:t>
      </w:r>
      <w:r w:rsidRPr="002A3910">
        <w:rPr>
          <w:b/>
        </w:rPr>
        <w:t>2</w:t>
      </w:r>
      <w:r w:rsidRPr="002A3910">
        <w:t xml:space="preserve"> </w:t>
      </w:r>
      <w:r w:rsidR="007E45F8" w:rsidRPr="002A3910">
        <w:t>and</w:t>
      </w:r>
      <w:r w:rsidRPr="002A3910">
        <w:t xml:space="preserve"> </w:t>
      </w:r>
      <w:r w:rsidRPr="002A3910">
        <w:rPr>
          <w:b/>
        </w:rPr>
        <w:t>3</w:t>
      </w:r>
      <w:r w:rsidRPr="002A3910">
        <w:t>: File as first en</w:t>
      </w:r>
      <w:r w:rsidR="005B1CD9" w:rsidRPr="002A3910">
        <w:t>try in S</w:t>
      </w:r>
      <w:r w:rsidRPr="002A3910">
        <w:t xml:space="preserve">ubfile #16100.014 (field #s </w:t>
      </w:r>
      <w:r w:rsidRPr="002A3910">
        <w:rPr>
          <w:b/>
        </w:rPr>
        <w:t>.01</w:t>
      </w:r>
      <w:r w:rsidRPr="002A3910">
        <w:t xml:space="preserve"> and </w:t>
      </w:r>
      <w:r w:rsidRPr="002A3910">
        <w:rPr>
          <w:b/>
        </w:rPr>
        <w:t>1</w:t>
      </w:r>
      <w:r w:rsidRPr="002A3910">
        <w:t>).</w:t>
      </w:r>
    </w:p>
    <w:p w14:paraId="7A1341CF" w14:textId="77777777" w:rsidR="00E86526" w:rsidRPr="002A3910" w:rsidRDefault="00E86526" w:rsidP="00DF0F7E">
      <w:pPr>
        <w:pStyle w:val="ListBullet"/>
      </w:pPr>
      <w:r w:rsidRPr="002A3910">
        <w:t xml:space="preserve">Data pieces </w:t>
      </w:r>
      <w:r w:rsidR="005B1CD9" w:rsidRPr="002A3910">
        <w:rPr>
          <w:b/>
        </w:rPr>
        <w:t>4</w:t>
      </w:r>
      <w:r w:rsidR="005B1CD9" w:rsidRPr="002A3910">
        <w:t xml:space="preserve"> </w:t>
      </w:r>
      <w:r w:rsidR="007E45F8" w:rsidRPr="002A3910">
        <w:t>and</w:t>
      </w:r>
      <w:r w:rsidR="005B1CD9" w:rsidRPr="002A3910">
        <w:t xml:space="preserve"> </w:t>
      </w:r>
      <w:r w:rsidR="005B1CD9" w:rsidRPr="002A3910">
        <w:rPr>
          <w:b/>
        </w:rPr>
        <w:t>5</w:t>
      </w:r>
      <w:r w:rsidR="005B1CD9" w:rsidRPr="002A3910">
        <w:t>: File as second entry in S</w:t>
      </w:r>
      <w:r w:rsidRPr="002A3910">
        <w:t xml:space="preserve">ubfile #16100.014 (field #s </w:t>
      </w:r>
      <w:r w:rsidRPr="002A3910">
        <w:rPr>
          <w:b/>
        </w:rPr>
        <w:t>.01</w:t>
      </w:r>
      <w:r w:rsidRPr="002A3910">
        <w:t xml:space="preserve"> and </w:t>
      </w:r>
      <w:r w:rsidRPr="002A3910">
        <w:rPr>
          <w:b/>
        </w:rPr>
        <w:t>1</w:t>
      </w:r>
      <w:r w:rsidRPr="002A3910">
        <w:t>).</w:t>
      </w:r>
    </w:p>
    <w:p w14:paraId="7E0E4A98" w14:textId="77777777" w:rsidR="00D96096" w:rsidRPr="002A3910" w:rsidRDefault="00D96096" w:rsidP="00D96096">
      <w:pPr>
        <w:pStyle w:val="BodyText6"/>
      </w:pPr>
    </w:p>
    <w:p w14:paraId="4FD094C4" w14:textId="12A92572" w:rsidR="00E86526" w:rsidRPr="002A3910" w:rsidRDefault="00E86526" w:rsidP="007A436C">
      <w:pPr>
        <w:pStyle w:val="BodyText"/>
        <w:keepNext/>
        <w:keepLines/>
      </w:pPr>
      <w:r w:rsidRPr="002A3910">
        <w:t xml:space="preserve">If the data for this import were in fixed length format, the code to set the </w:t>
      </w:r>
      <w:r w:rsidRPr="002A3910">
        <w:rPr>
          <w:b/>
        </w:rPr>
        <w:t>FIELDS</w:t>
      </w:r>
      <w:r w:rsidRPr="002A3910">
        <w:t xml:space="preserve"> array might look like this:</w:t>
      </w:r>
    </w:p>
    <w:p w14:paraId="6107ABBB" w14:textId="77777777" w:rsidR="00FA23B8" w:rsidRPr="002A3910" w:rsidRDefault="00FA23B8" w:rsidP="00FA23B8">
      <w:pPr>
        <w:pStyle w:val="BodyText6"/>
        <w:keepNext/>
        <w:keepLines/>
      </w:pPr>
    </w:p>
    <w:p w14:paraId="0FE7F2B5" w14:textId="57E46E8F" w:rsidR="00DF0F7E" w:rsidRPr="002A3910" w:rsidRDefault="00C63157" w:rsidP="00C63157">
      <w:pPr>
        <w:pStyle w:val="Caption"/>
      </w:pPr>
      <w:bookmarkStart w:id="1731" w:name="_Toc159568575"/>
      <w:r w:rsidRPr="002A3910">
        <w:t xml:space="preserve">Figure </w:t>
      </w:r>
      <w:r w:rsidRPr="002A3910">
        <w:fldChar w:fldCharType="begin"/>
      </w:r>
      <w:r w:rsidRPr="002A3910">
        <w:instrText>SEQ Figure \* ARABIC</w:instrText>
      </w:r>
      <w:r w:rsidRPr="002A3910">
        <w:fldChar w:fldCharType="separate"/>
      </w:r>
      <w:r w:rsidR="002D1B25">
        <w:rPr>
          <w:noProof/>
        </w:rPr>
        <w:t>304</w:t>
      </w:r>
      <w:r w:rsidRPr="002A3910">
        <w:fldChar w:fldCharType="end"/>
      </w:r>
      <w:r w:rsidR="00E87492" w:rsidRPr="002A3910">
        <w:t>:</w:t>
      </w:r>
      <w:r w:rsidR="00ED4DD4" w:rsidRPr="002A3910">
        <w:t xml:space="preserve"> </w:t>
      </w:r>
      <w:r w:rsidR="00E91F1E" w:rsidRPr="002A3910">
        <w:t>FILE^DDMP</w:t>
      </w:r>
      <w:r w:rsidR="007672B6" w:rsidRPr="002A3910">
        <w:t xml:space="preserve"> API—Example: Input Code to Set the A</w:t>
      </w:r>
      <w:r w:rsidR="008261C1" w:rsidRPr="002A3910">
        <w:t>rray</w:t>
      </w:r>
      <w:bookmarkEnd w:id="1731"/>
    </w:p>
    <w:p w14:paraId="5056B284" w14:textId="77777777" w:rsidR="00E86526" w:rsidRPr="002A3910" w:rsidRDefault="00E86526" w:rsidP="00ED4DD4">
      <w:pPr>
        <w:pStyle w:val="APICode"/>
        <w:rPr>
          <w:b/>
        </w:rPr>
      </w:pPr>
      <w:r w:rsidRPr="002A3910">
        <w:rPr>
          <w:b/>
        </w:rPr>
        <w:t>S FIELDS=</w:t>
      </w:r>
      <w:r w:rsidR="00084217" w:rsidRPr="002A3910">
        <w:rPr>
          <w:b/>
        </w:rPr>
        <w:t>“</w:t>
      </w:r>
      <w:r w:rsidRPr="002A3910">
        <w:rPr>
          <w:b/>
        </w:rPr>
        <w:t>.01[30];14;14</w:t>
      </w:r>
      <w:r w:rsidR="00084217" w:rsidRPr="002A3910">
        <w:rPr>
          <w:b/>
        </w:rPr>
        <w:t>”</w:t>
      </w:r>
    </w:p>
    <w:p w14:paraId="290B449A" w14:textId="77777777" w:rsidR="00E86526" w:rsidRPr="002A3910" w:rsidRDefault="00E86526" w:rsidP="00ED4DD4">
      <w:pPr>
        <w:pStyle w:val="APICode"/>
        <w:rPr>
          <w:b/>
        </w:rPr>
      </w:pPr>
      <w:r w:rsidRPr="002A3910">
        <w:rPr>
          <w:b/>
        </w:rPr>
        <w:t>S FIELDS(16100.014)=</w:t>
      </w:r>
      <w:r w:rsidR="00084217" w:rsidRPr="002A3910">
        <w:rPr>
          <w:b/>
        </w:rPr>
        <w:t>“</w:t>
      </w:r>
      <w:r w:rsidRPr="002A3910">
        <w:rPr>
          <w:b/>
        </w:rPr>
        <w:t>.01[30];1[25]</w:t>
      </w:r>
      <w:r w:rsidR="00084217" w:rsidRPr="002A3910">
        <w:rPr>
          <w:b/>
        </w:rPr>
        <w:t>”</w:t>
      </w:r>
    </w:p>
    <w:p w14:paraId="305388D6" w14:textId="77777777" w:rsidR="00E86526" w:rsidRPr="002A3910" w:rsidRDefault="00E86526" w:rsidP="00B66E33">
      <w:pPr>
        <w:pStyle w:val="BodyText6"/>
      </w:pPr>
    </w:p>
    <w:p w14:paraId="0FB538C3" w14:textId="0550B4AA" w:rsidR="00ED4DD4" w:rsidRPr="002A3910" w:rsidRDefault="007869D8" w:rsidP="00D42D1B">
      <w:pPr>
        <w:pStyle w:val="Note"/>
      </w:pPr>
      <w:r w:rsidRPr="002A3910">
        <w:rPr>
          <w:noProof/>
        </w:rPr>
        <w:drawing>
          <wp:inline distT="0" distB="0" distL="0" distR="0" wp14:anchorId="4CFB5CAD" wp14:editId="370B62F7">
            <wp:extent cx="289560" cy="289560"/>
            <wp:effectExtent l="0" t="0" r="0" b="0"/>
            <wp:docPr id="35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w:t>
      </w:r>
      <w:r w:rsidR="00A7588B" w:rsidRPr="002A3910">
        <w:t>e field numbers that specify a Multiple at the top-</w:t>
      </w:r>
      <w:r w:rsidR="00ED4DD4" w:rsidRPr="002A3910">
        <w:t>level have no length associated with them.</w:t>
      </w:r>
    </w:p>
    <w:p w14:paraId="042F9296" w14:textId="77777777" w:rsidR="00D96096" w:rsidRPr="002A3910" w:rsidRDefault="00D96096" w:rsidP="00D96096">
      <w:pPr>
        <w:pStyle w:val="BodyText6"/>
      </w:pPr>
    </w:p>
    <w:p w14:paraId="364F3B1A" w14:textId="77777777" w:rsidR="00E86526" w:rsidRPr="002A3910" w:rsidRDefault="00E86526" w:rsidP="00DF602F">
      <w:pPr>
        <w:pStyle w:val="Heading4"/>
      </w:pPr>
      <w:r w:rsidRPr="002A3910">
        <w:t>Error Codes Returned</w:t>
      </w:r>
    </w:p>
    <w:p w14:paraId="189B1902" w14:textId="24480CB2" w:rsidR="00AA31FA" w:rsidRPr="002A3910" w:rsidRDefault="00AA31FA" w:rsidP="00AA31FA">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_Ref494967453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101</w:t>
      </w:r>
      <w:r w:rsidRPr="002A3910">
        <w:rPr>
          <w:color w:val="0000FF"/>
          <w:u w:val="single"/>
          <w:lang w:bidi="hi-IN"/>
        </w:rPr>
        <w:fldChar w:fldCharType="end"/>
      </w:r>
      <w:r w:rsidRPr="002A3910">
        <w:rPr>
          <w:lang w:bidi="hi-IN"/>
        </w:rPr>
        <w:t xml:space="preserve"> lists the possible error codes returned with the </w:t>
      </w:r>
      <w:r w:rsidRPr="002A3910">
        <w:t>FILE^DDMP</w:t>
      </w:r>
      <w:r w:rsidRPr="002A3910">
        <w:rPr>
          <w:lang w:bidi="hi-IN"/>
        </w:rPr>
        <w:t xml:space="preserve"> API:</w:t>
      </w:r>
    </w:p>
    <w:p w14:paraId="061E5305" w14:textId="77777777" w:rsidR="00D96096" w:rsidRPr="002A3910" w:rsidRDefault="00D96096" w:rsidP="00D96096">
      <w:pPr>
        <w:pStyle w:val="BodyText6"/>
        <w:keepNext/>
        <w:keepLines/>
        <w:rPr>
          <w:lang w:bidi="hi-IN"/>
        </w:rPr>
      </w:pPr>
    </w:p>
    <w:p w14:paraId="111B1CEC" w14:textId="03C52DA3" w:rsidR="008261C1" w:rsidRPr="002A3910" w:rsidRDefault="005B0F9C" w:rsidP="005B0F9C">
      <w:pPr>
        <w:pStyle w:val="Caption"/>
      </w:pPr>
      <w:bookmarkStart w:id="1732" w:name="_Ref494967453"/>
      <w:bookmarkStart w:id="1733" w:name="_Toc159569204"/>
      <w:r w:rsidRPr="002A3910">
        <w:t xml:space="preserve">Table </w:t>
      </w:r>
      <w:r w:rsidRPr="002A3910">
        <w:fldChar w:fldCharType="begin"/>
      </w:r>
      <w:r w:rsidRPr="002A3910">
        <w:instrText>SEQ Table \* ARABIC</w:instrText>
      </w:r>
      <w:r w:rsidRPr="002A3910">
        <w:fldChar w:fldCharType="separate"/>
      </w:r>
      <w:r w:rsidR="002D1B25">
        <w:rPr>
          <w:noProof/>
        </w:rPr>
        <w:t>101</w:t>
      </w:r>
      <w:r w:rsidRPr="002A3910">
        <w:fldChar w:fldCharType="end"/>
      </w:r>
      <w:bookmarkEnd w:id="1732"/>
      <w:r w:rsidR="00405EF1" w:rsidRPr="002A3910">
        <w:t>:</w:t>
      </w:r>
      <w:r w:rsidR="00E91F1E" w:rsidRPr="002A3910">
        <w:t xml:space="preserve"> FILE^DDMP</w:t>
      </w:r>
      <w:r w:rsidRPr="002A3910">
        <w:t xml:space="preserve"> API—Error Codes Returned</w:t>
      </w:r>
      <w:bookmarkEnd w:id="1733"/>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5"/>
        <w:gridCol w:w="7466"/>
      </w:tblGrid>
      <w:tr w:rsidR="001761EF" w:rsidRPr="002A3910" w14:paraId="11D58A81" w14:textId="77777777" w:rsidTr="007F2829">
        <w:trPr>
          <w:tblHeader/>
        </w:trPr>
        <w:tc>
          <w:tcPr>
            <w:tcW w:w="545" w:type="pct"/>
            <w:shd w:val="clear" w:color="auto" w:fill="F2F2F2" w:themeFill="background1" w:themeFillShade="F2"/>
          </w:tcPr>
          <w:p w14:paraId="5831503E" w14:textId="77777777" w:rsidR="001761EF" w:rsidRPr="002A3910" w:rsidRDefault="001761EF" w:rsidP="00BC7AEE">
            <w:pPr>
              <w:pStyle w:val="TableHeading"/>
              <w:rPr>
                <w:noProof w:val="0"/>
              </w:rPr>
            </w:pPr>
            <w:bookmarkStart w:id="1734" w:name="COL001_TBL090"/>
            <w:bookmarkEnd w:id="1734"/>
            <w:r w:rsidRPr="002A3910">
              <w:rPr>
                <w:noProof w:val="0"/>
              </w:rPr>
              <w:t>Code</w:t>
            </w:r>
          </w:p>
        </w:tc>
        <w:tc>
          <w:tcPr>
            <w:tcW w:w="4402" w:type="pct"/>
            <w:shd w:val="clear" w:color="auto" w:fill="F2F2F2" w:themeFill="background1" w:themeFillShade="F2"/>
          </w:tcPr>
          <w:p w14:paraId="76E03170" w14:textId="77777777" w:rsidR="001761EF" w:rsidRPr="002A3910" w:rsidRDefault="001761EF" w:rsidP="00BC7AEE">
            <w:pPr>
              <w:pStyle w:val="TableHeading"/>
              <w:rPr>
                <w:noProof w:val="0"/>
              </w:rPr>
            </w:pPr>
            <w:r w:rsidRPr="002A3910">
              <w:rPr>
                <w:noProof w:val="0"/>
              </w:rPr>
              <w:t>Description</w:t>
            </w:r>
          </w:p>
        </w:tc>
      </w:tr>
      <w:tr w:rsidR="00E86526" w:rsidRPr="002A3910" w14:paraId="40561420" w14:textId="77777777" w:rsidTr="0020296B">
        <w:tc>
          <w:tcPr>
            <w:tcW w:w="545" w:type="pct"/>
          </w:tcPr>
          <w:p w14:paraId="482F313B" w14:textId="14A41607" w:rsidR="00E86526" w:rsidRPr="002A3910" w:rsidRDefault="00000000" w:rsidP="005B0F9C">
            <w:pPr>
              <w:pStyle w:val="TableText"/>
              <w:keepNext/>
              <w:keepLines/>
              <w:spacing w:line="260" w:lineRule="exact"/>
            </w:pPr>
            <w:hyperlink w:anchor="error_202" w:history="1">
              <w:r w:rsidR="00E86526" w:rsidRPr="002A3910">
                <w:rPr>
                  <w:rStyle w:val="Hyperlink"/>
                </w:rPr>
                <w:t>202</w:t>
              </w:r>
            </w:hyperlink>
          </w:p>
        </w:tc>
        <w:tc>
          <w:tcPr>
            <w:tcW w:w="4402" w:type="pct"/>
          </w:tcPr>
          <w:p w14:paraId="55809161" w14:textId="77777777" w:rsidR="00E86526" w:rsidRPr="002A3910" w:rsidRDefault="00E86526" w:rsidP="005B0F9C">
            <w:pPr>
              <w:pStyle w:val="TableText"/>
              <w:keepNext/>
              <w:keepLines/>
              <w:spacing w:line="260" w:lineRule="exact"/>
            </w:pPr>
            <w:r w:rsidRPr="002A3910">
              <w:t>Incorrect parameter was passed.</w:t>
            </w:r>
          </w:p>
        </w:tc>
      </w:tr>
      <w:tr w:rsidR="00E86526" w:rsidRPr="002A3910" w14:paraId="370016F1" w14:textId="77777777" w:rsidTr="0020296B">
        <w:tc>
          <w:tcPr>
            <w:tcW w:w="545" w:type="pct"/>
          </w:tcPr>
          <w:p w14:paraId="414ED9F4" w14:textId="3F8AF5DD" w:rsidR="00E86526" w:rsidRPr="002A3910" w:rsidRDefault="00000000" w:rsidP="005B0F9C">
            <w:pPr>
              <w:pStyle w:val="TableText"/>
              <w:keepNext/>
              <w:keepLines/>
              <w:spacing w:line="260" w:lineRule="exact"/>
            </w:pPr>
            <w:hyperlink w:anchor="error_312" w:history="1">
              <w:r w:rsidR="00E86526" w:rsidRPr="002A3910">
                <w:rPr>
                  <w:rStyle w:val="Hyperlink"/>
                </w:rPr>
                <w:t>312</w:t>
              </w:r>
            </w:hyperlink>
          </w:p>
        </w:tc>
        <w:tc>
          <w:tcPr>
            <w:tcW w:w="4402" w:type="pct"/>
          </w:tcPr>
          <w:p w14:paraId="090C46AD" w14:textId="77777777" w:rsidR="00E86526" w:rsidRPr="002A3910" w:rsidRDefault="00E86526" w:rsidP="005B0F9C">
            <w:pPr>
              <w:pStyle w:val="TableText"/>
              <w:keepNext/>
              <w:keepLines/>
              <w:spacing w:line="260" w:lineRule="exact"/>
            </w:pPr>
            <w:r w:rsidRPr="002A3910">
              <w:t>Required id</w:t>
            </w:r>
            <w:r w:rsidR="001761EF" w:rsidRPr="002A3910">
              <w:t>entifier is missing.</w:t>
            </w:r>
          </w:p>
        </w:tc>
      </w:tr>
      <w:tr w:rsidR="00E86526" w:rsidRPr="002A3910" w14:paraId="220F628B" w14:textId="77777777" w:rsidTr="0020296B">
        <w:tc>
          <w:tcPr>
            <w:tcW w:w="545" w:type="pct"/>
          </w:tcPr>
          <w:p w14:paraId="197CE8F4" w14:textId="13EC0E29" w:rsidR="00E86526" w:rsidRPr="002A3910" w:rsidRDefault="00000000" w:rsidP="00AA31FA">
            <w:pPr>
              <w:pStyle w:val="TableText"/>
              <w:spacing w:line="260" w:lineRule="exact"/>
            </w:pPr>
            <w:hyperlink w:anchor="error_409" w:history="1">
              <w:r w:rsidR="00E86526" w:rsidRPr="002A3910">
                <w:rPr>
                  <w:rStyle w:val="Hyperlink"/>
                </w:rPr>
                <w:t>409</w:t>
              </w:r>
            </w:hyperlink>
          </w:p>
        </w:tc>
        <w:tc>
          <w:tcPr>
            <w:tcW w:w="4402" w:type="pct"/>
          </w:tcPr>
          <w:p w14:paraId="6801A477" w14:textId="77777777" w:rsidR="00E86526" w:rsidRPr="002A3910" w:rsidRDefault="00E86526" w:rsidP="00AA31FA">
            <w:pPr>
              <w:pStyle w:val="TableText"/>
              <w:spacing w:line="260" w:lineRule="exact"/>
            </w:pPr>
            <w:r w:rsidRPr="002A3910">
              <w:t>File does not exist.</w:t>
            </w:r>
          </w:p>
        </w:tc>
      </w:tr>
      <w:tr w:rsidR="00E86526" w:rsidRPr="002A3910" w14:paraId="75E9301C" w14:textId="77777777" w:rsidTr="0020296B">
        <w:tc>
          <w:tcPr>
            <w:tcW w:w="545" w:type="pct"/>
          </w:tcPr>
          <w:p w14:paraId="434424E5" w14:textId="1CDB1FB7" w:rsidR="00E86526" w:rsidRPr="002A3910" w:rsidRDefault="00000000" w:rsidP="00AA31FA">
            <w:pPr>
              <w:pStyle w:val="TableText"/>
              <w:spacing w:line="260" w:lineRule="exact"/>
            </w:pPr>
            <w:hyperlink w:anchor="error_501" w:history="1">
              <w:r w:rsidR="00E86526" w:rsidRPr="002A3910">
                <w:rPr>
                  <w:rStyle w:val="Hyperlink"/>
                </w:rPr>
                <w:t>501</w:t>
              </w:r>
            </w:hyperlink>
          </w:p>
        </w:tc>
        <w:tc>
          <w:tcPr>
            <w:tcW w:w="4402" w:type="pct"/>
          </w:tcPr>
          <w:p w14:paraId="28483A16" w14:textId="77777777" w:rsidR="00E86526" w:rsidRPr="002A3910" w:rsidRDefault="00E86526" w:rsidP="00AA31FA">
            <w:pPr>
              <w:pStyle w:val="TableText"/>
              <w:spacing w:line="260" w:lineRule="exact"/>
            </w:pPr>
            <w:r w:rsidRPr="002A3910">
              <w:t>Field does not exist.</w:t>
            </w:r>
          </w:p>
        </w:tc>
      </w:tr>
      <w:tr w:rsidR="00E86526" w:rsidRPr="002A3910" w14:paraId="043755C0" w14:textId="77777777" w:rsidTr="0020296B">
        <w:tc>
          <w:tcPr>
            <w:tcW w:w="545" w:type="pct"/>
          </w:tcPr>
          <w:p w14:paraId="0DE7A560" w14:textId="004C74A4" w:rsidR="00E86526" w:rsidRPr="002A3910" w:rsidRDefault="00000000" w:rsidP="00AA31FA">
            <w:pPr>
              <w:pStyle w:val="TableText"/>
              <w:spacing w:line="260" w:lineRule="exact"/>
            </w:pPr>
            <w:hyperlink w:anchor="error_520" w:history="1">
              <w:r w:rsidR="00E86526" w:rsidRPr="002A3910">
                <w:rPr>
                  <w:rStyle w:val="Hyperlink"/>
                </w:rPr>
                <w:t>520</w:t>
              </w:r>
            </w:hyperlink>
          </w:p>
        </w:tc>
        <w:tc>
          <w:tcPr>
            <w:tcW w:w="4402" w:type="pct"/>
          </w:tcPr>
          <w:p w14:paraId="0AC00974" w14:textId="77777777" w:rsidR="00E86526" w:rsidRPr="002A3910" w:rsidRDefault="00E86526" w:rsidP="00AA31FA">
            <w:pPr>
              <w:pStyle w:val="TableText"/>
              <w:spacing w:line="260" w:lineRule="exact"/>
            </w:pPr>
            <w:r w:rsidRPr="002A3910">
              <w:t>A word-processing field was specified.</w:t>
            </w:r>
          </w:p>
        </w:tc>
      </w:tr>
      <w:tr w:rsidR="00E86526" w:rsidRPr="002A3910" w14:paraId="6BE71381" w14:textId="77777777" w:rsidTr="0020296B">
        <w:tc>
          <w:tcPr>
            <w:tcW w:w="545" w:type="pct"/>
          </w:tcPr>
          <w:p w14:paraId="59E1597A" w14:textId="38591A93" w:rsidR="00E86526" w:rsidRPr="002A3910" w:rsidRDefault="00000000" w:rsidP="0020296B">
            <w:pPr>
              <w:pStyle w:val="TableText"/>
              <w:spacing w:line="260" w:lineRule="exact"/>
            </w:pPr>
            <w:hyperlink w:anchor="error_525" w:history="1">
              <w:r w:rsidR="00E86526" w:rsidRPr="002A3910">
                <w:rPr>
                  <w:rStyle w:val="Hyperlink"/>
                </w:rPr>
                <w:t>525</w:t>
              </w:r>
            </w:hyperlink>
          </w:p>
        </w:tc>
        <w:tc>
          <w:tcPr>
            <w:tcW w:w="4402" w:type="pct"/>
          </w:tcPr>
          <w:p w14:paraId="35327609" w14:textId="77777777" w:rsidR="00E86526" w:rsidRPr="002A3910" w:rsidRDefault="00E86526" w:rsidP="0020296B">
            <w:pPr>
              <w:pStyle w:val="TableText"/>
              <w:spacing w:line="260" w:lineRule="exact"/>
            </w:pPr>
            <w:r w:rsidRPr="002A3910">
              <w:t>Multiple specified, but no fields in subfile chosen.</w:t>
            </w:r>
          </w:p>
        </w:tc>
      </w:tr>
      <w:tr w:rsidR="00E86526" w:rsidRPr="002A3910" w14:paraId="4AB23760" w14:textId="77777777" w:rsidTr="0020296B">
        <w:tc>
          <w:tcPr>
            <w:tcW w:w="545" w:type="pct"/>
          </w:tcPr>
          <w:p w14:paraId="1AE42CB5" w14:textId="0C71B7BD" w:rsidR="00E86526" w:rsidRPr="002A3910" w:rsidRDefault="00000000" w:rsidP="0020296B">
            <w:pPr>
              <w:pStyle w:val="TableText"/>
              <w:spacing w:line="260" w:lineRule="exact"/>
            </w:pPr>
            <w:hyperlink w:anchor="error_1810" w:history="1">
              <w:r w:rsidR="00E86526" w:rsidRPr="002A3910">
                <w:rPr>
                  <w:rStyle w:val="Hyperlink"/>
                </w:rPr>
                <w:t>1810</w:t>
              </w:r>
            </w:hyperlink>
          </w:p>
        </w:tc>
        <w:tc>
          <w:tcPr>
            <w:tcW w:w="4402" w:type="pct"/>
          </w:tcPr>
          <w:p w14:paraId="3E93E482" w14:textId="77777777" w:rsidR="00E86526" w:rsidRPr="002A3910" w:rsidRDefault="00E86526" w:rsidP="0020296B">
            <w:pPr>
              <w:pStyle w:val="TableText"/>
              <w:spacing w:line="260" w:lineRule="exact"/>
            </w:pPr>
            <w:r w:rsidRPr="002A3910">
              <w:t>Data could not be moved into M environment.</w:t>
            </w:r>
          </w:p>
        </w:tc>
      </w:tr>
      <w:tr w:rsidR="00E86526" w:rsidRPr="002A3910" w14:paraId="16B027AA" w14:textId="77777777" w:rsidTr="0020296B">
        <w:tc>
          <w:tcPr>
            <w:tcW w:w="545" w:type="pct"/>
          </w:tcPr>
          <w:p w14:paraId="32034A26" w14:textId="52550C7B" w:rsidR="00E86526" w:rsidRPr="002A3910" w:rsidRDefault="00000000" w:rsidP="0020296B">
            <w:pPr>
              <w:pStyle w:val="TableText"/>
              <w:spacing w:line="260" w:lineRule="exact"/>
            </w:pPr>
            <w:hyperlink w:anchor="error_1812" w:history="1">
              <w:r w:rsidR="00E86526" w:rsidRPr="002A3910">
                <w:rPr>
                  <w:rStyle w:val="Hyperlink"/>
                </w:rPr>
                <w:t>1812</w:t>
              </w:r>
            </w:hyperlink>
          </w:p>
        </w:tc>
        <w:tc>
          <w:tcPr>
            <w:tcW w:w="4402" w:type="pct"/>
          </w:tcPr>
          <w:p w14:paraId="43405957" w14:textId="77777777" w:rsidR="00E86526" w:rsidRPr="002A3910" w:rsidRDefault="00E86526" w:rsidP="0020296B">
            <w:pPr>
              <w:pStyle w:val="TableText"/>
              <w:spacing w:line="260" w:lineRule="exact"/>
            </w:pPr>
            <w:r w:rsidRPr="002A3910">
              <w:t>No data found in host file.</w:t>
            </w:r>
          </w:p>
        </w:tc>
      </w:tr>
      <w:tr w:rsidR="00E86526" w:rsidRPr="002A3910" w14:paraId="6EE7387B" w14:textId="77777777" w:rsidTr="0020296B">
        <w:tc>
          <w:tcPr>
            <w:tcW w:w="545" w:type="pct"/>
          </w:tcPr>
          <w:p w14:paraId="7EEE5C0D" w14:textId="7E2C562A" w:rsidR="00E86526" w:rsidRPr="002A3910" w:rsidRDefault="00000000" w:rsidP="0020296B">
            <w:pPr>
              <w:pStyle w:val="TableText"/>
              <w:spacing w:line="260" w:lineRule="exact"/>
            </w:pPr>
            <w:hyperlink w:anchor="error_1820" w:history="1">
              <w:r w:rsidR="00E86526" w:rsidRPr="002A3910">
                <w:rPr>
                  <w:rStyle w:val="Hyperlink"/>
                </w:rPr>
                <w:t>1820</w:t>
              </w:r>
            </w:hyperlink>
          </w:p>
        </w:tc>
        <w:tc>
          <w:tcPr>
            <w:tcW w:w="4402" w:type="pct"/>
          </w:tcPr>
          <w:p w14:paraId="194E60E0" w14:textId="77777777" w:rsidR="00E86526" w:rsidRPr="002A3910" w:rsidRDefault="00E86526" w:rsidP="0020296B">
            <w:pPr>
              <w:pStyle w:val="TableText"/>
              <w:spacing w:line="260" w:lineRule="exact"/>
            </w:pPr>
            <w:r w:rsidRPr="002A3910">
              <w:t>Format could not be found in the Foreign Format file.</w:t>
            </w:r>
          </w:p>
        </w:tc>
      </w:tr>
      <w:tr w:rsidR="00E86526" w:rsidRPr="002A3910" w14:paraId="0D4358FC" w14:textId="77777777" w:rsidTr="0020296B">
        <w:tc>
          <w:tcPr>
            <w:tcW w:w="545" w:type="pct"/>
          </w:tcPr>
          <w:p w14:paraId="376EAEFC" w14:textId="434E5419" w:rsidR="00E86526" w:rsidRPr="002A3910" w:rsidRDefault="00000000" w:rsidP="0020296B">
            <w:pPr>
              <w:pStyle w:val="TableText"/>
              <w:spacing w:line="260" w:lineRule="exact"/>
            </w:pPr>
            <w:hyperlink w:anchor="error_1821" w:history="1">
              <w:r w:rsidR="00E86526" w:rsidRPr="002A3910">
                <w:rPr>
                  <w:rStyle w:val="Hyperlink"/>
                </w:rPr>
                <w:t>1821</w:t>
              </w:r>
            </w:hyperlink>
          </w:p>
        </w:tc>
        <w:tc>
          <w:tcPr>
            <w:tcW w:w="4402" w:type="pct"/>
          </w:tcPr>
          <w:p w14:paraId="2C3BCD65" w14:textId="77777777" w:rsidR="00E86526" w:rsidRPr="002A3910" w:rsidRDefault="00E86526" w:rsidP="0020296B">
            <w:pPr>
              <w:pStyle w:val="TableText"/>
              <w:spacing w:line="260" w:lineRule="exact"/>
            </w:pPr>
            <w:r w:rsidRPr="002A3910">
              <w:t>Inconsistencies in the format chosen.</w:t>
            </w:r>
          </w:p>
        </w:tc>
      </w:tr>
      <w:tr w:rsidR="00E86526" w:rsidRPr="002A3910" w14:paraId="22D56A01" w14:textId="77777777" w:rsidTr="0020296B">
        <w:tc>
          <w:tcPr>
            <w:tcW w:w="545" w:type="pct"/>
          </w:tcPr>
          <w:p w14:paraId="6BB98559" w14:textId="40736E16" w:rsidR="00E86526" w:rsidRPr="002A3910" w:rsidRDefault="00000000" w:rsidP="0020296B">
            <w:pPr>
              <w:pStyle w:val="TableText"/>
              <w:spacing w:line="260" w:lineRule="exact"/>
            </w:pPr>
            <w:hyperlink w:anchor="error_1822" w:history="1">
              <w:r w:rsidR="00E86526" w:rsidRPr="002A3910">
                <w:rPr>
                  <w:rStyle w:val="Hyperlink"/>
                </w:rPr>
                <w:t>1822</w:t>
              </w:r>
            </w:hyperlink>
          </w:p>
        </w:tc>
        <w:tc>
          <w:tcPr>
            <w:tcW w:w="4402" w:type="pct"/>
          </w:tcPr>
          <w:p w14:paraId="473DA450" w14:textId="77777777" w:rsidR="00E86526" w:rsidRPr="002A3910" w:rsidRDefault="00E86526" w:rsidP="0020296B">
            <w:pPr>
              <w:pStyle w:val="TableText"/>
              <w:spacing w:line="260" w:lineRule="exact"/>
            </w:pPr>
            <w:r w:rsidRPr="002A3910">
              <w:t>Incorrect data length for a fixed length format.</w:t>
            </w:r>
          </w:p>
        </w:tc>
      </w:tr>
      <w:tr w:rsidR="00E86526" w:rsidRPr="002A3910" w14:paraId="08AE07C2" w14:textId="77777777" w:rsidTr="0020296B">
        <w:tc>
          <w:tcPr>
            <w:tcW w:w="545" w:type="pct"/>
          </w:tcPr>
          <w:p w14:paraId="70507324" w14:textId="39EF7118" w:rsidR="00E86526" w:rsidRPr="002A3910" w:rsidRDefault="00000000" w:rsidP="0020296B">
            <w:pPr>
              <w:pStyle w:val="TableText"/>
              <w:spacing w:line="260" w:lineRule="exact"/>
            </w:pPr>
            <w:hyperlink w:anchor="error_1833" w:history="1">
              <w:r w:rsidR="00E86526" w:rsidRPr="002A3910">
                <w:rPr>
                  <w:rStyle w:val="Hyperlink"/>
                </w:rPr>
                <w:t>1833</w:t>
              </w:r>
            </w:hyperlink>
          </w:p>
        </w:tc>
        <w:tc>
          <w:tcPr>
            <w:tcW w:w="4402" w:type="pct"/>
          </w:tcPr>
          <w:p w14:paraId="595E108E" w14:textId="77777777" w:rsidR="00E86526" w:rsidRPr="002A3910" w:rsidRDefault="00E86526" w:rsidP="0020296B">
            <w:pPr>
              <w:pStyle w:val="TableText"/>
              <w:spacing w:line="260" w:lineRule="exact"/>
            </w:pPr>
            <w:r w:rsidRPr="002A3910">
              <w:t xml:space="preserve">Inconsistency involving the </w:t>
            </w:r>
            <w:r w:rsidR="00084217" w:rsidRPr="002A3910">
              <w:t>“</w:t>
            </w:r>
            <w:r w:rsidRPr="002A3910">
              <w:t>F</w:t>
            </w:r>
            <w:r w:rsidR="00084217" w:rsidRPr="002A3910">
              <w:t>”</w:t>
            </w:r>
            <w:r w:rsidRPr="002A3910">
              <w:t xml:space="preserve"> flag.</w:t>
            </w:r>
          </w:p>
        </w:tc>
      </w:tr>
      <w:tr w:rsidR="00E86526" w:rsidRPr="002A3910" w14:paraId="55DC7727" w14:textId="77777777" w:rsidTr="0020296B">
        <w:tc>
          <w:tcPr>
            <w:tcW w:w="545" w:type="pct"/>
          </w:tcPr>
          <w:p w14:paraId="176C4DBC" w14:textId="7479F6D9" w:rsidR="00E86526" w:rsidRPr="002A3910" w:rsidRDefault="00000000" w:rsidP="0020296B">
            <w:pPr>
              <w:pStyle w:val="TableText"/>
              <w:spacing w:line="260" w:lineRule="exact"/>
            </w:pPr>
            <w:hyperlink w:anchor="error_1850" w:history="1">
              <w:r w:rsidR="00E86526" w:rsidRPr="002A3910">
                <w:rPr>
                  <w:rStyle w:val="Hyperlink"/>
                </w:rPr>
                <w:t>1850</w:t>
              </w:r>
            </w:hyperlink>
          </w:p>
        </w:tc>
        <w:tc>
          <w:tcPr>
            <w:tcW w:w="4402" w:type="pct"/>
          </w:tcPr>
          <w:p w14:paraId="30EED7E0" w14:textId="77777777" w:rsidR="00E86526" w:rsidRPr="002A3910" w:rsidRDefault="00E86526" w:rsidP="0020296B">
            <w:pPr>
              <w:pStyle w:val="TableText"/>
              <w:spacing w:line="260" w:lineRule="exact"/>
            </w:pPr>
            <w:r w:rsidRPr="002A3910">
              <w:t>Error in device selection or queuing setup.</w:t>
            </w:r>
          </w:p>
        </w:tc>
      </w:tr>
      <w:tr w:rsidR="00E86526" w:rsidRPr="002A3910" w14:paraId="68C0D9EB" w14:textId="77777777" w:rsidTr="0020296B">
        <w:tc>
          <w:tcPr>
            <w:tcW w:w="545" w:type="pct"/>
          </w:tcPr>
          <w:p w14:paraId="05D3F7A7" w14:textId="45EEF3D8" w:rsidR="00E86526" w:rsidRPr="002A3910" w:rsidRDefault="00000000" w:rsidP="0020296B">
            <w:pPr>
              <w:pStyle w:val="TableText"/>
              <w:spacing w:line="260" w:lineRule="exact"/>
            </w:pPr>
            <w:hyperlink w:anchor="error_1870" w:history="1">
              <w:r w:rsidR="00E86526" w:rsidRPr="002A3910">
                <w:rPr>
                  <w:rStyle w:val="Hyperlink"/>
                </w:rPr>
                <w:t>1870</w:t>
              </w:r>
            </w:hyperlink>
          </w:p>
        </w:tc>
        <w:tc>
          <w:tcPr>
            <w:tcW w:w="4402" w:type="pct"/>
          </w:tcPr>
          <w:p w14:paraId="2FD06509" w14:textId="77777777" w:rsidR="00E86526" w:rsidRPr="002A3910" w:rsidRDefault="00E86526" w:rsidP="0020296B">
            <w:pPr>
              <w:pStyle w:val="TableText"/>
              <w:spacing w:line="260" w:lineRule="exact"/>
            </w:pPr>
            <w:r w:rsidRPr="002A3910">
              <w:t>The IMPORT template does not exist for the file.</w:t>
            </w:r>
          </w:p>
        </w:tc>
      </w:tr>
    </w:tbl>
    <w:p w14:paraId="4974E96F" w14:textId="77777777" w:rsidR="008261C1" w:rsidRPr="002A3910" w:rsidRDefault="008261C1" w:rsidP="00B66E33">
      <w:pPr>
        <w:pStyle w:val="BodyText6"/>
      </w:pPr>
    </w:p>
    <w:p w14:paraId="252C11BB" w14:textId="77777777" w:rsidR="00E86526" w:rsidRPr="002A3910" w:rsidRDefault="00E86526" w:rsidP="00DF602F">
      <w:pPr>
        <w:pStyle w:val="Heading4"/>
      </w:pPr>
      <w:bookmarkStart w:id="1735" w:name="_Ref458093214"/>
      <w:r w:rsidRPr="002A3910">
        <w:t>Details and Features</w:t>
      </w:r>
      <w:bookmarkEnd w:id="1735"/>
    </w:p>
    <w:p w14:paraId="26B0F493" w14:textId="77777777" w:rsidR="008261C1" w:rsidRPr="002A3910" w:rsidRDefault="00A14255" w:rsidP="007067CD">
      <w:pPr>
        <w:pStyle w:val="Heading5"/>
      </w:pPr>
      <w:r w:rsidRPr="002A3910">
        <w:t>Data Formats</w:t>
      </w:r>
    </w:p>
    <w:p w14:paraId="6DA3635F" w14:textId="77777777" w:rsidR="00A14255" w:rsidRPr="002A3910" w:rsidRDefault="00A14255" w:rsidP="00A14255">
      <w:pPr>
        <w:pStyle w:val="BodyText"/>
        <w:keepNext/>
        <w:keepLines/>
      </w:pPr>
      <w:r w:rsidRPr="002A3910">
        <w:t>Data fields in the import file can be either character-delimited or fixed length. The method used should match the method described in the FOREIGN FORMAT</w:t>
      </w:r>
      <w:r w:rsidR="005F08B8" w:rsidRPr="002A3910">
        <w:t xml:space="preserve"> (#.44)</w:t>
      </w:r>
      <w:r w:rsidRPr="002A3910">
        <w:t xml:space="preserve"> file</w:t>
      </w:r>
      <w:r w:rsidR="007869D8" w:rsidRPr="002A3910">
        <w:fldChar w:fldCharType="begin"/>
      </w:r>
      <w:r w:rsidRPr="002A3910">
        <w:instrText>xe "FOREIGN FORMAT</w:instrText>
      </w:r>
      <w:r w:rsidR="005F08B8" w:rsidRPr="002A3910">
        <w:instrText xml:space="preserve"> (#.44)</w:instrText>
      </w:r>
      <w:r w:rsidRPr="002A3910">
        <w:instrText xml:space="preserve"> File"</w:instrText>
      </w:r>
      <w:r w:rsidR="007869D8" w:rsidRPr="002A3910">
        <w:fldChar w:fldCharType="end"/>
      </w:r>
      <w:r w:rsidR="007869D8" w:rsidRPr="002A3910">
        <w:fldChar w:fldCharType="begin"/>
      </w:r>
      <w:r w:rsidRPr="002A3910">
        <w:instrText>xe "Files:FOREIGN FORMAT (#.44)"</w:instrText>
      </w:r>
      <w:r w:rsidR="007869D8" w:rsidRPr="002A3910">
        <w:fldChar w:fldCharType="end"/>
      </w:r>
      <w:r w:rsidRPr="002A3910">
        <w:t xml:space="preserve"> entry whos</w:t>
      </w:r>
      <w:r w:rsidR="00AA31FA" w:rsidRPr="002A3910">
        <w:t>e name is passed to FILE^DDMP. A</w:t>
      </w:r>
      <w:r w:rsidRPr="002A3910">
        <w:t>lternatively, you can specify these values directly in the FORMAT parameter and not referen</w:t>
      </w:r>
      <w:r w:rsidR="004714D6" w:rsidRPr="002A3910">
        <w:t>ce a FOREIGN FORMAT File entry.</w:t>
      </w:r>
      <w:r w:rsidRPr="002A3910">
        <w:t xml:space="preserve"> The only fields from the FOREIGN FORMAT</w:t>
      </w:r>
      <w:r w:rsidR="005F08B8" w:rsidRPr="002A3910">
        <w:t xml:space="preserve"> (#.44)</w:t>
      </w:r>
      <w:r w:rsidRPr="002A3910">
        <w:t xml:space="preserve"> file</w:t>
      </w:r>
      <w:r w:rsidR="007869D8" w:rsidRPr="002A3910">
        <w:fldChar w:fldCharType="begin"/>
      </w:r>
      <w:r w:rsidRPr="002A3910">
        <w:instrText>xe "FOREIGN FORMAT</w:instrText>
      </w:r>
      <w:r w:rsidR="005F08B8" w:rsidRPr="002A3910">
        <w:instrText xml:space="preserve"> (#.44)</w:instrText>
      </w:r>
      <w:r w:rsidRPr="002A3910">
        <w:instrText xml:space="preserve"> File"</w:instrText>
      </w:r>
      <w:r w:rsidR="007869D8" w:rsidRPr="002A3910">
        <w:fldChar w:fldCharType="end"/>
      </w:r>
      <w:r w:rsidR="007869D8" w:rsidRPr="002A3910">
        <w:fldChar w:fldCharType="begin"/>
      </w:r>
      <w:r w:rsidRPr="002A3910">
        <w:instrText>xe "Files:FOREIGN FORMAT (#.44)"</w:instrText>
      </w:r>
      <w:r w:rsidR="007869D8" w:rsidRPr="002A3910">
        <w:fldChar w:fldCharType="end"/>
      </w:r>
      <w:r w:rsidRPr="002A3910">
        <w:t xml:space="preserve"> entry used during import are:</w:t>
      </w:r>
    </w:p>
    <w:p w14:paraId="302827A7" w14:textId="77777777" w:rsidR="00A14255" w:rsidRPr="002A3910" w:rsidRDefault="00A14255" w:rsidP="00A14255">
      <w:pPr>
        <w:pStyle w:val="ListBullet"/>
        <w:keepNext/>
        <w:keepLines/>
      </w:pPr>
      <w:r w:rsidRPr="002A3910">
        <w:t>FIELD DELIMITER</w:t>
      </w:r>
    </w:p>
    <w:p w14:paraId="0F85FA20" w14:textId="77777777" w:rsidR="00A14255" w:rsidRPr="002A3910" w:rsidRDefault="00A14255" w:rsidP="00A14255">
      <w:pPr>
        <w:pStyle w:val="ListBullet"/>
        <w:keepNext/>
        <w:keepLines/>
      </w:pPr>
      <w:r w:rsidRPr="002A3910">
        <w:t>RECORD LENGTH FIXED?</w:t>
      </w:r>
    </w:p>
    <w:p w14:paraId="21D969E7" w14:textId="60C2C3F1" w:rsidR="00A14255" w:rsidRPr="002A3910" w:rsidRDefault="00A14255" w:rsidP="00A14255">
      <w:pPr>
        <w:pStyle w:val="ListBullet"/>
      </w:pPr>
      <w:r w:rsidRPr="002A3910">
        <w:t>QUOTE NON-NUMERIC FIELDS</w:t>
      </w:r>
    </w:p>
    <w:p w14:paraId="2AE3E385" w14:textId="77777777" w:rsidR="00D96096" w:rsidRPr="002A3910" w:rsidRDefault="00D96096" w:rsidP="00D96096">
      <w:pPr>
        <w:pStyle w:val="BodyText6"/>
      </w:pPr>
    </w:p>
    <w:p w14:paraId="2CC09950" w14:textId="77777777" w:rsidR="00A14255" w:rsidRPr="002A3910" w:rsidRDefault="004714D6" w:rsidP="007067CD">
      <w:pPr>
        <w:pStyle w:val="Heading5"/>
      </w:pPr>
      <w:r w:rsidRPr="002A3910">
        <w:t>Required F</w:t>
      </w:r>
      <w:r w:rsidR="00A14255" w:rsidRPr="002A3910">
        <w:t>ields</w:t>
      </w:r>
    </w:p>
    <w:p w14:paraId="73C65618" w14:textId="77777777" w:rsidR="00A14255" w:rsidRPr="002A3910" w:rsidRDefault="00A14255" w:rsidP="00A14255">
      <w:pPr>
        <w:pStyle w:val="BodyText"/>
        <w:keepNext/>
        <w:keepLines/>
      </w:pPr>
      <w:r w:rsidRPr="002A3910">
        <w:t xml:space="preserve">All required VA FileMan identifier fields for the destination file </w:t>
      </w:r>
      <w:r w:rsidRPr="002A3910">
        <w:rPr>
          <w:i/>
        </w:rPr>
        <w:t>must</w:t>
      </w:r>
      <w:r w:rsidRPr="002A3910">
        <w:t xml:space="preserve"> have data filed into them from the import record:</w:t>
      </w:r>
    </w:p>
    <w:p w14:paraId="1AE1D43A" w14:textId="77777777" w:rsidR="00A14255" w:rsidRPr="002A3910" w:rsidRDefault="00A14255" w:rsidP="00A14255">
      <w:pPr>
        <w:pStyle w:val="ListBullet"/>
        <w:keepNext/>
        <w:keepLines/>
      </w:pPr>
      <w:r w:rsidRPr="002A3910">
        <w:t xml:space="preserve">If a field defined as a required identifier is </w:t>
      </w:r>
      <w:r w:rsidRPr="002A3910">
        <w:rPr>
          <w:i/>
        </w:rPr>
        <w:t>not</w:t>
      </w:r>
      <w:r w:rsidRPr="002A3910">
        <w:t xml:space="preserve"> a destination field, the import is </w:t>
      </w:r>
      <w:r w:rsidRPr="002A3910">
        <w:rPr>
          <w:i/>
        </w:rPr>
        <w:t>not</w:t>
      </w:r>
      <w:r w:rsidRPr="002A3910">
        <w:t xml:space="preserve"> performed.</w:t>
      </w:r>
    </w:p>
    <w:p w14:paraId="64977223" w14:textId="08A3B4E3" w:rsidR="00A14255" w:rsidRPr="002A3910" w:rsidRDefault="00A14255" w:rsidP="00A14255">
      <w:pPr>
        <w:pStyle w:val="ListBullet"/>
      </w:pPr>
      <w:r w:rsidRPr="002A3910">
        <w:t xml:space="preserve">If a record being filed has a </w:t>
      </w:r>
      <w:r w:rsidR="00D8177D" w:rsidRPr="002A3910">
        <w:rPr>
          <w:b/>
        </w:rPr>
        <w:t>NULL</w:t>
      </w:r>
      <w:r w:rsidRPr="002A3910">
        <w:t xml:space="preserve"> value for a required identifier, that record is </w:t>
      </w:r>
      <w:r w:rsidRPr="002A3910">
        <w:rPr>
          <w:i/>
        </w:rPr>
        <w:t>not</w:t>
      </w:r>
      <w:r w:rsidRPr="002A3910">
        <w:t xml:space="preserve"> filed.</w:t>
      </w:r>
    </w:p>
    <w:p w14:paraId="0B5F2ED3" w14:textId="77777777" w:rsidR="00444847" w:rsidRPr="002A3910" w:rsidRDefault="00444847" w:rsidP="00444847">
      <w:pPr>
        <w:pStyle w:val="BodyText6"/>
      </w:pPr>
    </w:p>
    <w:p w14:paraId="210283FB" w14:textId="77777777" w:rsidR="00A14255" w:rsidRPr="002A3910" w:rsidRDefault="00A14255" w:rsidP="007067CD">
      <w:pPr>
        <w:pStyle w:val="Heading5"/>
      </w:pPr>
      <w:r w:rsidRPr="002A3910">
        <w:t>Identifying Destination File and Fields in Import File</w:t>
      </w:r>
    </w:p>
    <w:p w14:paraId="788DF0CC" w14:textId="77777777" w:rsidR="00A14255" w:rsidRPr="002A3910" w:rsidRDefault="00A14255" w:rsidP="00E94E7C">
      <w:pPr>
        <w:pStyle w:val="BodyText"/>
        <w:keepNext/>
        <w:keepLines/>
      </w:pPr>
      <w:r w:rsidRPr="002A3910">
        <w:t xml:space="preserve">You can store the destination VA FileMan file and fields in the import file, rather than passing them to FILE^DDMP in the </w:t>
      </w:r>
      <w:r w:rsidR="004714D6" w:rsidRPr="002A3910">
        <w:rPr>
          <w:b/>
        </w:rPr>
        <w:t>file</w:t>
      </w:r>
      <w:r w:rsidRPr="002A3910">
        <w:t xml:space="preserve"> and </w:t>
      </w:r>
      <w:r w:rsidR="004714D6" w:rsidRPr="002A3910">
        <w:rPr>
          <w:b/>
        </w:rPr>
        <w:t>fields</w:t>
      </w:r>
      <w:r w:rsidR="004714D6" w:rsidRPr="002A3910">
        <w:t xml:space="preserve"> parameters. Use the </w:t>
      </w:r>
      <w:r w:rsidRPr="002A3910">
        <w:rPr>
          <w:b/>
        </w:rPr>
        <w:t>F</w:t>
      </w:r>
      <w:r w:rsidRPr="002A3910">
        <w:t xml:space="preserve"> flag to indicate that file and field information is being sent in the import file.</w:t>
      </w:r>
    </w:p>
    <w:p w14:paraId="785BC049" w14:textId="77777777" w:rsidR="00A14255" w:rsidRPr="002A3910" w:rsidRDefault="00A14255" w:rsidP="00A14255">
      <w:pPr>
        <w:pStyle w:val="BodyText"/>
        <w:keepNext/>
        <w:keepLines/>
      </w:pPr>
      <w:r w:rsidRPr="002A3910">
        <w:t xml:space="preserve">To specify the file and fields in the import file, the first line of data in the import file </w:t>
      </w:r>
      <w:r w:rsidRPr="002A3910">
        <w:rPr>
          <w:i/>
        </w:rPr>
        <w:t>must</w:t>
      </w:r>
      <w:r w:rsidRPr="002A3910">
        <w:t xml:space="preserve"> be:</w:t>
      </w:r>
    </w:p>
    <w:p w14:paraId="72ECAC39" w14:textId="77777777" w:rsidR="00A14255" w:rsidRPr="002A3910" w:rsidRDefault="00A14255" w:rsidP="00A14255">
      <w:pPr>
        <w:pStyle w:val="BodyTextIndent"/>
      </w:pPr>
      <w:r w:rsidRPr="002A3910">
        <w:t>FILE=filename</w:t>
      </w:r>
    </w:p>
    <w:p w14:paraId="1641A68C" w14:textId="77777777" w:rsidR="00444847" w:rsidRPr="002A3910" w:rsidRDefault="00444847" w:rsidP="00444847">
      <w:pPr>
        <w:pStyle w:val="BodyText6"/>
      </w:pPr>
    </w:p>
    <w:p w14:paraId="7C9802B6" w14:textId="5D941DA2" w:rsidR="00A14255" w:rsidRPr="002A3910" w:rsidRDefault="00A14255" w:rsidP="00A14255">
      <w:pPr>
        <w:pStyle w:val="BodyText"/>
      </w:pPr>
      <w:r w:rsidRPr="002A3910">
        <w:t xml:space="preserve">Do </w:t>
      </w:r>
      <w:r w:rsidRPr="002A3910">
        <w:rPr>
          <w:i/>
        </w:rPr>
        <w:t>not</w:t>
      </w:r>
      <w:r w:rsidRPr="002A3910">
        <w:t xml:space="preserve"> leave any spaces between the literal tag “</w:t>
      </w:r>
      <w:r w:rsidRPr="002A3910">
        <w:rPr>
          <w:b/>
        </w:rPr>
        <w:t>FILE=</w:t>
      </w:r>
      <w:r w:rsidR="004714D6" w:rsidRPr="002A3910">
        <w:t>”</w:t>
      </w:r>
      <w:r w:rsidRPr="002A3910">
        <w:t xml:space="preserve"> and the name of the file involved. You can identify the file by file number rather than name, also.</w:t>
      </w:r>
    </w:p>
    <w:p w14:paraId="6EACF1A2" w14:textId="77777777" w:rsidR="00A14255" w:rsidRPr="002A3910" w:rsidRDefault="00A14255" w:rsidP="00A14255">
      <w:pPr>
        <w:pStyle w:val="BodyText"/>
      </w:pPr>
      <w:r w:rsidRPr="002A3910">
        <w:t xml:space="preserve">The second line in the import file </w:t>
      </w:r>
      <w:r w:rsidRPr="002A3910">
        <w:rPr>
          <w:rStyle w:val="Emphasis"/>
          <w:iCs/>
        </w:rPr>
        <w:t>must</w:t>
      </w:r>
      <w:r w:rsidRPr="002A3910">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14:paraId="7BBEB4E1" w14:textId="77777777" w:rsidR="00A14255" w:rsidRPr="002A3910" w:rsidRDefault="00A14255" w:rsidP="00A14255">
      <w:pPr>
        <w:pStyle w:val="BodyText"/>
        <w:keepNext/>
        <w:keepLines/>
      </w:pPr>
      <w:r w:rsidRPr="002A3910">
        <w:t>If the import is delimited, the names should be separated by whatever the specified delimiter is:</w:t>
      </w:r>
    </w:p>
    <w:p w14:paraId="5E2E24A1" w14:textId="77777777" w:rsidR="00A14255" w:rsidRPr="002A3910" w:rsidRDefault="00A14255" w:rsidP="00A14255">
      <w:pPr>
        <w:pStyle w:val="BodyTextIndent"/>
      </w:pPr>
      <w:r w:rsidRPr="002A3910">
        <w:t>NAME,ADDRESS</w:t>
      </w:r>
    </w:p>
    <w:p w14:paraId="422C1670" w14:textId="77777777" w:rsidR="00444847" w:rsidRPr="002A3910" w:rsidRDefault="00444847" w:rsidP="00444847">
      <w:pPr>
        <w:pStyle w:val="BodyTextFirstIndent"/>
      </w:pPr>
    </w:p>
    <w:p w14:paraId="2B402F4C" w14:textId="6F9F0267" w:rsidR="00A14255" w:rsidRPr="002A3910" w:rsidRDefault="00A14255" w:rsidP="00A14255">
      <w:pPr>
        <w:pStyle w:val="BodyText"/>
        <w:keepNext/>
        <w:keepLines/>
      </w:pPr>
      <w:r w:rsidRPr="002A3910">
        <w:t>If the import is fixed length, the field names should be followed by the field length in [brackets], and then separated by a comma:</w:t>
      </w:r>
    </w:p>
    <w:p w14:paraId="58634548" w14:textId="77777777" w:rsidR="00A14255" w:rsidRPr="002A3910" w:rsidRDefault="00A14255" w:rsidP="00A14255">
      <w:pPr>
        <w:pStyle w:val="BodyTextIndent"/>
      </w:pPr>
      <w:r w:rsidRPr="002A3910">
        <w:t>NAME[25],ADDRESS 1[20]</w:t>
      </w:r>
    </w:p>
    <w:p w14:paraId="38F6343F" w14:textId="77777777" w:rsidR="00444847" w:rsidRPr="002A3910" w:rsidRDefault="00444847" w:rsidP="00444847">
      <w:pPr>
        <w:pStyle w:val="BodyTextFirstIndent"/>
      </w:pPr>
    </w:p>
    <w:p w14:paraId="7365D0B7" w14:textId="059179B1" w:rsidR="00A14255" w:rsidRPr="002A3910" w:rsidRDefault="00A14255" w:rsidP="00A14255">
      <w:pPr>
        <w:pStyle w:val="BodyText"/>
        <w:keepNext/>
        <w:keepLines/>
      </w:pPr>
      <w:r w:rsidRPr="002A3910">
        <w:t>To specify a field in a subfile, show the complete path to the field using the format:</w:t>
      </w:r>
    </w:p>
    <w:p w14:paraId="2404FC76" w14:textId="77777777" w:rsidR="00A14255" w:rsidRPr="002A3910" w:rsidRDefault="00A14255" w:rsidP="00A14255">
      <w:pPr>
        <w:pStyle w:val="BodyTextIndent"/>
      </w:pPr>
      <w:r w:rsidRPr="002A3910">
        <w:t>Multiple fieldname:fieldname</w:t>
      </w:r>
    </w:p>
    <w:p w14:paraId="47759993" w14:textId="77777777" w:rsidR="00444847" w:rsidRPr="002A3910" w:rsidRDefault="00444847" w:rsidP="00444847">
      <w:pPr>
        <w:pStyle w:val="BodyTextFirstIndent"/>
      </w:pPr>
    </w:p>
    <w:p w14:paraId="6E55F7A2" w14:textId="3065AB9E" w:rsidR="00A14255" w:rsidRPr="002A3910" w:rsidRDefault="00A14255" w:rsidP="00A14255">
      <w:pPr>
        <w:pStyle w:val="BodyText"/>
      </w:pPr>
      <w:r w:rsidRPr="002A3910">
        <w:t>Specify as many Multiple field names as necessary (separated by colons) to indicate a complete path to the field being imported.</w:t>
      </w:r>
    </w:p>
    <w:p w14:paraId="7309E79A" w14:textId="77777777" w:rsidR="00A14255" w:rsidRPr="002A3910" w:rsidRDefault="00A14255" w:rsidP="00A14255">
      <w:pPr>
        <w:pStyle w:val="BodyText"/>
      </w:pPr>
      <w:r w:rsidRPr="002A3910">
        <w:t>The third and subsequent lines of the import file should contain the data records to be filed.</w:t>
      </w:r>
    </w:p>
    <w:p w14:paraId="5E06F28F" w14:textId="1C069C9E" w:rsidR="00A14255" w:rsidRPr="002A3910" w:rsidRDefault="00E94E7C" w:rsidP="00A14255">
      <w:pPr>
        <w:pStyle w:val="BodyText"/>
        <w:keepNext/>
        <w:keepLines/>
      </w:pPr>
      <w:r w:rsidRPr="002A3910">
        <w:rPr>
          <w:color w:val="0000FF"/>
          <w:u w:val="single"/>
        </w:rPr>
        <w:fldChar w:fldCharType="begin" w:fldLock="1"/>
      </w:r>
      <w:r w:rsidRPr="002A3910">
        <w:rPr>
          <w:color w:val="0000FF"/>
          <w:u w:val="single"/>
        </w:rPr>
        <w:instrText xml:space="preserve"> REF _Ref458184719 \h  \* MERGEFORMAT </w:instrText>
      </w:r>
      <w:r w:rsidRPr="002A3910">
        <w:rPr>
          <w:color w:val="0000FF"/>
          <w:u w:val="single"/>
        </w:rPr>
      </w:r>
      <w:r w:rsidRPr="002A3910">
        <w:rPr>
          <w:color w:val="0000FF"/>
          <w:u w:val="single"/>
        </w:rPr>
        <w:fldChar w:fldCharType="separate"/>
      </w:r>
      <w:r w:rsidR="00272B32" w:rsidRPr="002A3910">
        <w:rPr>
          <w:color w:val="0000FF"/>
          <w:u w:val="single"/>
        </w:rPr>
        <w:t>Figure 305</w:t>
      </w:r>
      <w:r w:rsidRPr="002A3910">
        <w:rPr>
          <w:color w:val="0000FF"/>
          <w:u w:val="single"/>
        </w:rPr>
        <w:fldChar w:fldCharType="end"/>
      </w:r>
      <w:r w:rsidR="00A14255" w:rsidRPr="002A3910">
        <w:t xml:space="preserve"> is a listing of an example import file containing destination field information:</w:t>
      </w:r>
    </w:p>
    <w:p w14:paraId="0B356424" w14:textId="77777777" w:rsidR="00444847" w:rsidRPr="002A3910" w:rsidRDefault="00444847" w:rsidP="00444847">
      <w:pPr>
        <w:pStyle w:val="BodyText6"/>
        <w:keepNext/>
        <w:keepLines/>
      </w:pPr>
    </w:p>
    <w:p w14:paraId="4B943C47" w14:textId="42A71D02" w:rsidR="00E94E7C" w:rsidRPr="002A3910" w:rsidRDefault="00E94E7C" w:rsidP="00E94E7C">
      <w:pPr>
        <w:pStyle w:val="Caption"/>
      </w:pPr>
      <w:bookmarkStart w:id="1736" w:name="_Ref458184719"/>
      <w:bookmarkStart w:id="1737" w:name="_Toc159568576"/>
      <w:r w:rsidRPr="002A3910">
        <w:t xml:space="preserve">Figure </w:t>
      </w:r>
      <w:r w:rsidRPr="002A3910">
        <w:fldChar w:fldCharType="begin"/>
      </w:r>
      <w:r w:rsidRPr="002A3910">
        <w:instrText>SEQ Figure \* ARABIC</w:instrText>
      </w:r>
      <w:r w:rsidRPr="002A3910">
        <w:fldChar w:fldCharType="separate"/>
      </w:r>
      <w:r w:rsidR="002D1B25">
        <w:rPr>
          <w:noProof/>
        </w:rPr>
        <w:t>305</w:t>
      </w:r>
      <w:r w:rsidRPr="002A3910">
        <w:fldChar w:fldCharType="end"/>
      </w:r>
      <w:bookmarkEnd w:id="1736"/>
      <w:r w:rsidRPr="002A3910">
        <w:t>: Sample Listing of an Import File</w:t>
      </w:r>
      <w:bookmarkEnd w:id="1737"/>
    </w:p>
    <w:p w14:paraId="10D951F4" w14:textId="77777777" w:rsidR="00A14255" w:rsidRPr="002A3910" w:rsidRDefault="00A14255" w:rsidP="00A14255">
      <w:pPr>
        <w:pStyle w:val="Dialogue"/>
      </w:pPr>
      <w:r w:rsidRPr="002A3910">
        <w:t>FILE=DA RETURN CODES</w:t>
      </w:r>
      <w:r w:rsidRPr="002A3910">
        <w:br/>
        <w:t>DA RETURN STRING,TERMINAL TYPE STRING</w:t>
      </w:r>
      <w:r w:rsidRPr="002A3910">
        <w:br/>
        <w:t>[=7c,C-QVT103</w:t>
      </w:r>
      <w:r w:rsidRPr="002A3910">
        <w:br/>
        <w:t>[?1;0c,C-WYSE 75</w:t>
      </w:r>
      <w:r w:rsidRPr="002A3910">
        <w:br/>
        <w:t>[?1;2c,C-VT100</w:t>
      </w:r>
      <w:r w:rsidRPr="002A3910">
        <w:br/>
        <w:t>[?1;6c,C-VT100</w:t>
      </w:r>
    </w:p>
    <w:p w14:paraId="7C29AF2A" w14:textId="77777777" w:rsidR="00A14255" w:rsidRPr="002A3910" w:rsidRDefault="00A14255" w:rsidP="00B66E33">
      <w:pPr>
        <w:pStyle w:val="BodyText6"/>
      </w:pPr>
    </w:p>
    <w:p w14:paraId="6631E0EE" w14:textId="77777777" w:rsidR="00A14255" w:rsidRPr="002A3910" w:rsidRDefault="00A14255" w:rsidP="007067CD">
      <w:pPr>
        <w:pStyle w:val="Heading5"/>
      </w:pPr>
      <w:bookmarkStart w:id="1738" w:name="_Ref493580486"/>
      <w:r w:rsidRPr="002A3910">
        <w:t>Importing into Subfiles</w:t>
      </w:r>
      <w:bookmarkEnd w:id="1738"/>
    </w:p>
    <w:p w14:paraId="228F0246" w14:textId="77777777" w:rsidR="00A14255" w:rsidRPr="002A3910" w:rsidRDefault="00A14255" w:rsidP="0031650D">
      <w:pPr>
        <w:pStyle w:val="BodyText"/>
        <w:keepNext/>
        <w:keepLines/>
      </w:pPr>
      <w:r w:rsidRPr="002A3910">
        <w:t>Each record (line of data) from an import file is always stored as a new record at the top-level of the destination VA FileMan file. However, you can populate more than one entry in a subfile descendent from the new entry, from a single import record.</w:t>
      </w:r>
    </w:p>
    <w:p w14:paraId="6356FBEA" w14:textId="28AC98A4" w:rsidR="00A14255" w:rsidRPr="002A3910" w:rsidRDefault="00A14255" w:rsidP="00A14255">
      <w:pPr>
        <w:pStyle w:val="BodyText"/>
      </w:pPr>
      <w:r w:rsidRPr="002A3910">
        <w:t xml:space="preserve">To file more than one entry in a subfile, repeat the subfile’s Multiple field number in the field string of the </w:t>
      </w:r>
      <w:r w:rsidR="00806756" w:rsidRPr="002A3910">
        <w:t>higher-level</w:t>
      </w:r>
      <w:r w:rsidRPr="002A3910">
        <w:t xml:space="preserve"> file or subfile. Each import record </w:t>
      </w:r>
      <w:r w:rsidRPr="002A3910">
        <w:rPr>
          <w:i/>
        </w:rPr>
        <w:t>must</w:t>
      </w:r>
      <w:r w:rsidRPr="002A3910">
        <w:t xml:space="preserve"> add the </w:t>
      </w:r>
      <w:r w:rsidRPr="002A3910">
        <w:rPr>
          <w:rStyle w:val="Emphasis"/>
          <w:iCs/>
        </w:rPr>
        <w:t>same set of fields</w:t>
      </w:r>
      <w:r w:rsidRPr="002A3910">
        <w:t xml:space="preserve"> to the subfile in question; however, as specified by the set of fields you list in the subfile’s </w:t>
      </w:r>
      <w:r w:rsidRPr="002A3910">
        <w:rPr>
          <w:b/>
        </w:rPr>
        <w:t>FIELDS(subfile#)</w:t>
      </w:r>
      <w:r w:rsidRPr="002A3910">
        <w:t xml:space="preserve"> node.</w:t>
      </w:r>
    </w:p>
    <w:p w14:paraId="1B0B1A99" w14:textId="77777777" w:rsidR="00A14255" w:rsidRPr="002A3910" w:rsidRDefault="00A14255" w:rsidP="00A14255">
      <w:pPr>
        <w:pStyle w:val="BodyText"/>
      </w:pPr>
      <w:r w:rsidRPr="002A3910">
        <w:t xml:space="preserve">Also, new subentries need to be added to every subfile on a path to the lowest level subfile. Because of this, you </w:t>
      </w:r>
      <w:r w:rsidRPr="002A3910">
        <w:rPr>
          <w:i/>
        </w:rPr>
        <w:t>must</w:t>
      </w:r>
      <w:r w:rsidRPr="002A3910">
        <w:t xml:space="preserve"> include fields for the </w:t>
      </w:r>
      <w:r w:rsidRPr="002A3910">
        <w:rPr>
          <w:b/>
        </w:rPr>
        <w:t>.01</w:t>
      </w:r>
      <w:r w:rsidRPr="002A3910">
        <w:t xml:space="preserve"> field and all the required identifiers for every subfile as well as at the top-level of the file.</w:t>
      </w:r>
    </w:p>
    <w:p w14:paraId="14082A37" w14:textId="77777777" w:rsidR="008261C1" w:rsidRPr="002A3910" w:rsidRDefault="008261C1" w:rsidP="00B66E33">
      <w:pPr>
        <w:pStyle w:val="BodyText6"/>
      </w:pPr>
    </w:p>
    <w:p w14:paraId="1848302A" w14:textId="77777777" w:rsidR="00E86526" w:rsidRPr="002A3910" w:rsidRDefault="00E86526" w:rsidP="0074437A">
      <w:pPr>
        <w:pStyle w:val="Heading3"/>
      </w:pPr>
      <w:bookmarkStart w:id="1739" w:name="export_ddxp"/>
      <w:bookmarkStart w:id="1740" w:name="_Toc159568948"/>
      <w:r w:rsidRPr="002A3910">
        <w:t>EXPORT^DDXP</w:t>
      </w:r>
      <w:bookmarkEnd w:id="1739"/>
      <w:r w:rsidR="007B673F" w:rsidRPr="002A3910">
        <w:t>(</w:t>
      </w:r>
      <w:r w:rsidR="008261C1" w:rsidRPr="002A3910">
        <w:t>)</w:t>
      </w:r>
      <w:r w:rsidRPr="002A3910">
        <w:t>: Data Export</w:t>
      </w:r>
      <w:bookmarkEnd w:id="1740"/>
    </w:p>
    <w:p w14:paraId="246C66DE" w14:textId="77777777" w:rsidR="00380082" w:rsidRPr="002A3910" w:rsidRDefault="00380082" w:rsidP="00380082">
      <w:pPr>
        <w:pStyle w:val="AltHeading5"/>
        <w:rPr>
          <w:noProof w:val="0"/>
        </w:rPr>
      </w:pPr>
      <w:r w:rsidRPr="002A3910">
        <w:rPr>
          <w:noProof w:val="0"/>
        </w:rPr>
        <w:t>Reference Type</w:t>
      </w:r>
    </w:p>
    <w:p w14:paraId="6DB3218C"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81EC7" w:rsidRPr="002A3910">
        <w:instrText>DDXP</w:instrText>
      </w:r>
      <w:r w:rsidRPr="002A3910">
        <w:rPr>
          <w:vanish/>
        </w:rPr>
        <w:instrText>:</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Import and Export Tools APIs:</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81EC7" w:rsidRPr="002A3910">
        <w:instrText>EXPORT^DDXP</w:instrText>
      </w:r>
      <w:r w:rsidRPr="002A3910">
        <w:instrText xml:space="preserve">” </w:instrText>
      </w:r>
      <w:r w:rsidRPr="002A3910">
        <w:rPr>
          <w:vanish/>
        </w:rPr>
        <w:fldChar w:fldCharType="end"/>
      </w:r>
      <w:r w:rsidRPr="002A3910">
        <w:fldChar w:fldCharType="begin"/>
      </w:r>
      <w:r w:rsidRPr="002A3910">
        <w:instrText>XE "APIs:</w:instrText>
      </w:r>
      <w:r w:rsidR="00C81EC7" w:rsidRPr="002A3910">
        <w:instrText>EXPORT^DDXP</w:instrText>
      </w:r>
      <w:r w:rsidRPr="002A3910">
        <w:instrText>"</w:instrText>
      </w:r>
      <w:r w:rsidRPr="002A3910">
        <w:fldChar w:fldCharType="end"/>
      </w:r>
      <w:r w:rsidR="00C81EC7" w:rsidRPr="002A3910">
        <w:fldChar w:fldCharType="begin"/>
      </w:r>
      <w:r w:rsidR="00C81EC7" w:rsidRPr="002A3910">
        <w:instrText>XE "Data:Export:EXPORT^DDMP"</w:instrText>
      </w:r>
      <w:r w:rsidR="00C81EC7" w:rsidRPr="002A3910">
        <w:fldChar w:fldCharType="end"/>
      </w:r>
      <w:r w:rsidR="00C81EC7" w:rsidRPr="002A3910">
        <w:fldChar w:fldCharType="begin"/>
      </w:r>
      <w:r w:rsidR="00C81EC7" w:rsidRPr="002A3910">
        <w:instrText>XE "Export Tool API:Calls:EXPORT^DDMP"</w:instrText>
      </w:r>
      <w:r w:rsidR="00C81EC7" w:rsidRPr="002A3910">
        <w:fldChar w:fldCharType="end"/>
      </w:r>
    </w:p>
    <w:p w14:paraId="0C1ADBF8" w14:textId="77777777" w:rsidR="00380082" w:rsidRPr="002A3910" w:rsidRDefault="00380082" w:rsidP="00380082">
      <w:pPr>
        <w:pStyle w:val="AltHeading5"/>
        <w:rPr>
          <w:noProof w:val="0"/>
        </w:rPr>
      </w:pPr>
      <w:r w:rsidRPr="002A3910">
        <w:rPr>
          <w:noProof w:val="0"/>
        </w:rPr>
        <w:t>Category</w:t>
      </w:r>
    </w:p>
    <w:p w14:paraId="7D755FFA" w14:textId="77777777" w:rsidR="00380082" w:rsidRPr="002A3910" w:rsidRDefault="00380082" w:rsidP="00380082">
      <w:pPr>
        <w:pStyle w:val="APIText"/>
        <w:keepNext/>
        <w:keepLines/>
      </w:pPr>
      <w:r w:rsidRPr="002A3910">
        <w:t>Import and Export Tools</w:t>
      </w:r>
    </w:p>
    <w:p w14:paraId="1AF00471" w14:textId="77777777" w:rsidR="00380082" w:rsidRPr="002A3910" w:rsidRDefault="00380082" w:rsidP="00380082">
      <w:pPr>
        <w:pStyle w:val="AltHeading5"/>
        <w:rPr>
          <w:noProof w:val="0"/>
        </w:rPr>
      </w:pPr>
      <w:r w:rsidRPr="002A3910">
        <w:rPr>
          <w:noProof w:val="0"/>
        </w:rPr>
        <w:t>ICR#</w:t>
      </w:r>
    </w:p>
    <w:p w14:paraId="04E71807" w14:textId="77777777" w:rsidR="00380082" w:rsidRPr="002A3910" w:rsidRDefault="00380082" w:rsidP="00380082">
      <w:pPr>
        <w:pStyle w:val="APIText"/>
        <w:keepNext/>
        <w:keepLines/>
      </w:pPr>
      <w:r w:rsidRPr="002A3910">
        <w:t>TBD</w:t>
      </w:r>
    </w:p>
    <w:p w14:paraId="30918821" w14:textId="77777777" w:rsidR="00380082" w:rsidRPr="002A3910" w:rsidRDefault="00380082" w:rsidP="00380082">
      <w:pPr>
        <w:pStyle w:val="AltHeading5"/>
        <w:rPr>
          <w:noProof w:val="0"/>
        </w:rPr>
      </w:pPr>
      <w:r w:rsidRPr="002A3910">
        <w:rPr>
          <w:noProof w:val="0"/>
        </w:rPr>
        <w:t>Description</w:t>
      </w:r>
    </w:p>
    <w:p w14:paraId="5A202DAF" w14:textId="77777777" w:rsidR="00E86526" w:rsidRPr="002A3910" w:rsidRDefault="00E86526" w:rsidP="00380082">
      <w:pPr>
        <w:pStyle w:val="BodyText"/>
      </w:pPr>
      <w:r w:rsidRPr="002A3910">
        <w:t>Th</w:t>
      </w:r>
      <w:r w:rsidR="004C081A" w:rsidRPr="002A3910">
        <w:t>e EXPORT^DDXP API</w:t>
      </w:r>
      <w:r w:rsidRPr="002A3910">
        <w:t xml:space="preserve"> exports data from VA FileMan files into ASCII host files</w:t>
      </w:r>
      <w:r w:rsidR="00575993" w:rsidRPr="002A3910">
        <w:t xml:space="preserve">. </w:t>
      </w:r>
      <w:r w:rsidRPr="002A3910">
        <w:t xml:space="preserve">Each entry in a specified </w:t>
      </w:r>
      <w:r w:rsidR="00C9653C" w:rsidRPr="002A3910">
        <w:t>VA FileMan</w:t>
      </w:r>
      <w:r w:rsidRPr="002A3910">
        <w:t xml:space="preserve"> file is stored as a line of data in the host file.</w:t>
      </w:r>
    </w:p>
    <w:p w14:paraId="1F85684B" w14:textId="288C9BFD" w:rsidR="00D3300A" w:rsidRPr="002A3910" w:rsidRDefault="007869D8" w:rsidP="00380082">
      <w:pPr>
        <w:pStyle w:val="Note"/>
      </w:pPr>
      <w:r w:rsidRPr="002A3910">
        <w:rPr>
          <w:noProof/>
        </w:rPr>
        <w:drawing>
          <wp:inline distT="0" distB="0" distL="0" distR="0" wp14:anchorId="60F9C657" wp14:editId="4AE07E03">
            <wp:extent cx="266700" cy="289560"/>
            <wp:effectExtent l="0" t="0" r="0" b="0"/>
            <wp:docPr id="360" name="Picture 3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4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the Export Tool,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354908B6" w14:textId="77777777" w:rsidR="00444847" w:rsidRPr="002A3910" w:rsidRDefault="00444847" w:rsidP="00444847">
      <w:pPr>
        <w:pStyle w:val="BodyText6"/>
      </w:pPr>
    </w:p>
    <w:p w14:paraId="5BFED74B" w14:textId="77777777" w:rsidR="00E86526" w:rsidRPr="002A3910" w:rsidRDefault="00E86526" w:rsidP="00CD348A">
      <w:pPr>
        <w:pStyle w:val="AltHeading5"/>
        <w:rPr>
          <w:noProof w:val="0"/>
        </w:rPr>
      </w:pPr>
      <w:r w:rsidRPr="002A3910">
        <w:rPr>
          <w:noProof w:val="0"/>
        </w:rPr>
        <w:t>Format</w:t>
      </w:r>
    </w:p>
    <w:p w14:paraId="5A962E1D" w14:textId="74C04B4A" w:rsidR="00E86526" w:rsidRPr="002A3910" w:rsidRDefault="00E86526" w:rsidP="00A4120D">
      <w:pPr>
        <w:pStyle w:val="APIFormat"/>
      </w:pPr>
      <w:r w:rsidRPr="002A3910">
        <w:t>EXPORT^DDXP(</w:t>
      </w:r>
      <w:r w:rsidR="008261C1" w:rsidRPr="002A3910">
        <w:t>file,export_template</w:t>
      </w:r>
      <w:r w:rsidR="00F52781" w:rsidRPr="002A3910">
        <w:t>[</w:t>
      </w:r>
      <w:r w:rsidR="008261C1" w:rsidRPr="002A3910">
        <w:t>,delete_flag</w:t>
      </w:r>
      <w:r w:rsidR="00F52781" w:rsidRPr="002A3910">
        <w:t>][</w:t>
      </w:r>
      <w:r w:rsidR="008261C1" w:rsidRPr="002A3910">
        <w:t>,sort_template</w:t>
      </w:r>
      <w:r w:rsidR="00F52781" w:rsidRPr="002A3910">
        <w:t>][</w:t>
      </w:r>
      <w:r w:rsidR="008261C1" w:rsidRPr="002A3910">
        <w:t>,[.]fr</w:t>
      </w:r>
      <w:r w:rsidR="00F52781" w:rsidRPr="002A3910">
        <w:t>][</w:t>
      </w:r>
      <w:r w:rsidR="008261C1" w:rsidRPr="002A3910">
        <w:t>,[.]to</w:t>
      </w:r>
      <w:r w:rsidR="00F52781" w:rsidRPr="002A3910">
        <w:t>]</w:t>
      </w:r>
      <w:r w:rsidR="008261C1" w:rsidRPr="002A3910">
        <w:t>,.dis</w:t>
      </w:r>
      <w:r w:rsidR="00F52781" w:rsidRPr="002A3910">
        <w:t>][</w:t>
      </w:r>
      <w:r w:rsidR="008261C1" w:rsidRPr="002A3910">
        <w:t>,[.]distop</w:t>
      </w:r>
      <w:r w:rsidR="00F52781" w:rsidRPr="002A3910">
        <w:t>][</w:t>
      </w:r>
      <w:r w:rsidR="008261C1" w:rsidRPr="002A3910">
        <w:t>,iop</w:t>
      </w:r>
      <w:r w:rsidR="00F52781" w:rsidRPr="002A3910">
        <w:t>][</w:t>
      </w:r>
      <w:r w:rsidR="008261C1" w:rsidRPr="002A3910">
        <w:t>,dqtime</w:t>
      </w:r>
      <w:r w:rsidR="00F52781" w:rsidRPr="002A3910">
        <w:t>]</w:t>
      </w:r>
      <w:r w:rsidRPr="002A3910">
        <w:t>)</w:t>
      </w:r>
    </w:p>
    <w:p w14:paraId="1015484D" w14:textId="77777777" w:rsidR="00444847" w:rsidRPr="002A3910" w:rsidRDefault="00444847" w:rsidP="00444847">
      <w:pPr>
        <w:pStyle w:val="BodyText6"/>
      </w:pPr>
    </w:p>
    <w:p w14:paraId="4E73EE85" w14:textId="77777777" w:rsidR="00E86526" w:rsidRPr="002A3910" w:rsidRDefault="00E86526" w:rsidP="00CD348A">
      <w:pPr>
        <w:pStyle w:val="AltHeading5"/>
        <w:rPr>
          <w:noProof w:val="0"/>
        </w:rPr>
      </w:pPr>
      <w:r w:rsidRPr="002A3910">
        <w:rPr>
          <w:noProof w:val="0"/>
        </w:rPr>
        <w:t>Input Parameters</w:t>
      </w:r>
    </w:p>
    <w:p w14:paraId="509231F1" w14:textId="77777777" w:rsidR="0031650D" w:rsidRPr="002A3910" w:rsidRDefault="0031650D" w:rsidP="0031650D">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from the file where the data to be exported is located.</w:t>
      </w:r>
    </w:p>
    <w:p w14:paraId="1392CB49" w14:textId="77777777" w:rsidR="00F52781" w:rsidRPr="002A3910" w:rsidRDefault="007869D8" w:rsidP="00025199">
      <w:pPr>
        <w:pStyle w:val="APIParametersNote"/>
        <w:rPr>
          <w:noProof w:val="0"/>
        </w:rPr>
      </w:pPr>
      <w:r w:rsidRPr="002A3910">
        <w:rPr>
          <w:sz w:val="20"/>
        </w:rPr>
        <w:drawing>
          <wp:inline distT="0" distB="0" distL="0" distR="0" wp14:anchorId="15B4B836" wp14:editId="214F2297">
            <wp:extent cx="289560" cy="289560"/>
            <wp:effectExtent l="0" t="0" r="0" b="0"/>
            <wp:docPr id="361" name="Picture 3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4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50D" w:rsidRPr="002A3910">
        <w:rPr>
          <w:noProof w:val="0"/>
          <w:sz w:val="20"/>
        </w:rPr>
        <w:tab/>
      </w:r>
      <w:r w:rsidR="0031650D" w:rsidRPr="002A3910">
        <w:rPr>
          <w:b/>
          <w:noProof w:val="0"/>
        </w:rPr>
        <w:t>NOTE:</w:t>
      </w:r>
      <w:r w:rsidR="0031650D" w:rsidRPr="002A3910">
        <w:rPr>
          <w:noProof w:val="0"/>
        </w:rPr>
        <w:t xml:space="preserve"> A special case occurs when exporting data from the AUDIT</w:t>
      </w:r>
      <w:r w:rsidR="005F08B8" w:rsidRPr="002A3910">
        <w:rPr>
          <w:noProof w:val="0"/>
        </w:rPr>
        <w:t xml:space="preserve"> (#1.1)</w:t>
      </w:r>
      <w:r w:rsidR="0031650D" w:rsidRPr="002A3910">
        <w:rPr>
          <w:noProof w:val="0"/>
        </w:rPr>
        <w:t xml:space="preserve"> file</w:t>
      </w:r>
      <w:r w:rsidRPr="002A3910">
        <w:rPr>
          <w:noProof w:val="0"/>
        </w:rPr>
        <w:fldChar w:fldCharType="begin"/>
      </w:r>
      <w:r w:rsidR="0031650D" w:rsidRPr="002A3910">
        <w:rPr>
          <w:noProof w:val="0"/>
        </w:rPr>
        <w:instrText>xe "AUDIT</w:instrText>
      </w:r>
      <w:r w:rsidR="005F08B8" w:rsidRPr="002A3910">
        <w:rPr>
          <w:noProof w:val="0"/>
        </w:rPr>
        <w:instrText xml:space="preserve"> (#1.1)</w:instrText>
      </w:r>
      <w:r w:rsidR="0031650D" w:rsidRPr="002A3910">
        <w:rPr>
          <w:noProof w:val="0"/>
        </w:rPr>
        <w:instrText xml:space="preserve"> File"</w:instrText>
      </w:r>
      <w:r w:rsidRPr="002A3910">
        <w:rPr>
          <w:noProof w:val="0"/>
        </w:rPr>
        <w:fldChar w:fldCharType="end"/>
      </w:r>
      <w:r w:rsidRPr="002A3910">
        <w:rPr>
          <w:noProof w:val="0"/>
        </w:rPr>
        <w:fldChar w:fldCharType="begin"/>
      </w:r>
      <w:r w:rsidR="0031650D" w:rsidRPr="002A3910">
        <w:rPr>
          <w:noProof w:val="0"/>
        </w:rPr>
        <w:instrText>xe "Files:AUDIT (#1.1)"</w:instrText>
      </w:r>
      <w:r w:rsidRPr="002A3910">
        <w:rPr>
          <w:noProof w:val="0"/>
        </w:rPr>
        <w:fldChar w:fldCharType="end"/>
      </w:r>
      <w:r w:rsidR="0031650D" w:rsidRPr="002A3910">
        <w:rPr>
          <w:noProof w:val="0"/>
        </w:rPr>
        <w:t xml:space="preserve">. In this case, </w:t>
      </w:r>
      <w:r w:rsidR="00F52781" w:rsidRPr="002A3910">
        <w:rPr>
          <w:b/>
          <w:noProof w:val="0"/>
        </w:rPr>
        <w:t>file</w:t>
      </w:r>
      <w:r w:rsidR="0031650D" w:rsidRPr="002A3910">
        <w:rPr>
          <w:noProof w:val="0"/>
        </w:rPr>
        <w:t xml:space="preserve"> then becomes</w:t>
      </w:r>
      <w:r w:rsidR="00F52781" w:rsidRPr="002A3910">
        <w:rPr>
          <w:noProof w:val="0"/>
        </w:rPr>
        <w:t>:</w:t>
      </w:r>
    </w:p>
    <w:p w14:paraId="018D761B" w14:textId="77777777" w:rsidR="00F52781" w:rsidRPr="002A3910" w:rsidRDefault="0031650D" w:rsidP="00F52781">
      <w:pPr>
        <w:pStyle w:val="APIParametersText"/>
        <w:ind w:left="3060"/>
        <w:rPr>
          <w:b/>
          <w:noProof w:val="0"/>
        </w:rPr>
      </w:pPr>
      <w:r w:rsidRPr="002A3910">
        <w:rPr>
          <w:b/>
          <w:noProof w:val="0"/>
        </w:rPr>
        <w:t>1.1^&lt;</w:t>
      </w:r>
      <w:r w:rsidRPr="002A3910">
        <w:rPr>
          <w:b/>
          <w:i/>
          <w:noProof w:val="0"/>
        </w:rPr>
        <w:t>f</w:t>
      </w:r>
      <w:r w:rsidR="00F52781" w:rsidRPr="002A3910">
        <w:rPr>
          <w:b/>
          <w:i/>
          <w:noProof w:val="0"/>
        </w:rPr>
        <w:t>ile number of the audited file</w:t>
      </w:r>
      <w:r w:rsidR="00F52781" w:rsidRPr="002A3910">
        <w:rPr>
          <w:b/>
          <w:noProof w:val="0"/>
        </w:rPr>
        <w:t>&gt;</w:t>
      </w:r>
    </w:p>
    <w:p w14:paraId="2AF8A155" w14:textId="77777777" w:rsidR="00F52781" w:rsidRPr="002A3910" w:rsidRDefault="0031650D" w:rsidP="00F52781">
      <w:pPr>
        <w:pStyle w:val="APIParametersText"/>
        <w:ind w:left="2700"/>
        <w:rPr>
          <w:noProof w:val="0"/>
        </w:rPr>
      </w:pPr>
      <w:r w:rsidRPr="002A3910">
        <w:rPr>
          <w:noProof w:val="0"/>
        </w:rPr>
        <w:t>For example, if the audited data is associated with the PATIENT</w:t>
      </w:r>
      <w:r w:rsidR="005F08B8" w:rsidRPr="002A3910">
        <w:rPr>
          <w:noProof w:val="0"/>
        </w:rPr>
        <w:t xml:space="preserve"> (#2)</w:t>
      </w:r>
      <w:r w:rsidRPr="002A3910">
        <w:rPr>
          <w:noProof w:val="0"/>
        </w:rPr>
        <w:t xml:space="preserve"> file</w:t>
      </w:r>
      <w:r w:rsidR="007869D8" w:rsidRPr="002A3910">
        <w:rPr>
          <w:noProof w:val="0"/>
        </w:rPr>
        <w:fldChar w:fldCharType="begin"/>
      </w:r>
      <w:r w:rsidR="005F08B8" w:rsidRPr="002A3910">
        <w:rPr>
          <w:noProof w:val="0"/>
        </w:rPr>
        <w:instrText>xe "PATIENT (#2) File"</w:instrText>
      </w:r>
      <w:r w:rsidR="007869D8" w:rsidRPr="002A3910">
        <w:rPr>
          <w:noProof w:val="0"/>
        </w:rPr>
        <w:fldChar w:fldCharType="end"/>
      </w:r>
      <w:r w:rsidR="007869D8" w:rsidRPr="002A3910">
        <w:rPr>
          <w:noProof w:val="0"/>
        </w:rPr>
        <w:fldChar w:fldCharType="begin"/>
      </w:r>
      <w:r w:rsidR="005F08B8" w:rsidRPr="002A3910">
        <w:rPr>
          <w:noProof w:val="0"/>
        </w:rPr>
        <w:instrText>xe "Files:PATIENT (#2)"</w:instrText>
      </w:r>
      <w:r w:rsidR="007869D8" w:rsidRPr="002A3910">
        <w:rPr>
          <w:noProof w:val="0"/>
        </w:rPr>
        <w:fldChar w:fldCharType="end"/>
      </w:r>
      <w:r w:rsidRPr="002A3910">
        <w:rPr>
          <w:noProof w:val="0"/>
        </w:rPr>
        <w:t>, then the string would look like:</w:t>
      </w:r>
    </w:p>
    <w:p w14:paraId="1F520436" w14:textId="318E9E2E" w:rsidR="0031650D" w:rsidRPr="002A3910" w:rsidRDefault="00F52781" w:rsidP="00F52781">
      <w:pPr>
        <w:pStyle w:val="APIParametersText"/>
        <w:ind w:left="3060"/>
        <w:rPr>
          <w:b/>
          <w:noProof w:val="0"/>
        </w:rPr>
      </w:pPr>
      <w:r w:rsidRPr="002A3910">
        <w:rPr>
          <w:b/>
          <w:noProof w:val="0"/>
        </w:rPr>
        <w:t>1.1^2</w:t>
      </w:r>
    </w:p>
    <w:p w14:paraId="47572201" w14:textId="77777777" w:rsidR="00444847" w:rsidRPr="002A3910" w:rsidRDefault="00444847" w:rsidP="00444847">
      <w:pPr>
        <w:pStyle w:val="BodyText6"/>
      </w:pPr>
    </w:p>
    <w:p w14:paraId="287851CA" w14:textId="77777777" w:rsidR="0031650D" w:rsidRPr="002A3910" w:rsidRDefault="0031650D" w:rsidP="0031650D">
      <w:pPr>
        <w:pStyle w:val="APIParameters"/>
        <w:rPr>
          <w:noProof w:val="0"/>
        </w:rPr>
      </w:pPr>
      <w:r w:rsidRPr="002A3910">
        <w:rPr>
          <w:b/>
          <w:bCs w:val="0"/>
          <w:noProof w:val="0"/>
        </w:rPr>
        <w:t>export_template</w:t>
      </w:r>
      <w:r w:rsidRPr="002A3910">
        <w:rPr>
          <w:noProof w:val="0"/>
        </w:rPr>
        <w:t>:</w:t>
      </w:r>
      <w:r w:rsidRPr="002A3910">
        <w:rPr>
          <w:noProof w:val="0"/>
        </w:rPr>
        <w:tab/>
        <w:t xml:space="preserve">(Required) The name of the export template, </w:t>
      </w:r>
      <w:r w:rsidRPr="002A3910">
        <w:rPr>
          <w:rStyle w:val="Emphasis"/>
          <w:iCs/>
          <w:noProof w:val="0"/>
        </w:rPr>
        <w:t>without</w:t>
      </w:r>
      <w:r w:rsidRPr="002A3910">
        <w:rPr>
          <w:noProof w:val="0"/>
        </w:rPr>
        <w:t xml:space="preserve"> the surrounding brackets “</w:t>
      </w:r>
      <w:r w:rsidRPr="002A3910">
        <w:rPr>
          <w:b/>
          <w:noProof w:val="0"/>
        </w:rPr>
        <w:t>[]</w:t>
      </w:r>
      <w:r w:rsidRPr="002A3910">
        <w:rPr>
          <w:noProof w:val="0"/>
        </w:rPr>
        <w:t xml:space="preserve">”, that was created when the developer used the </w:t>
      </w:r>
      <w:r w:rsidRPr="002A3910">
        <w:rPr>
          <w:b/>
          <w:bCs w:val="0"/>
          <w:noProof w:val="0"/>
        </w:rPr>
        <w:t>Create Export Template</w:t>
      </w:r>
      <w:r w:rsidR="002F48AD" w:rsidRPr="002A3910">
        <w:rPr>
          <w:noProof w:val="0"/>
        </w:rPr>
        <w:fldChar w:fldCharType="begin"/>
      </w:r>
      <w:r w:rsidR="002F48AD" w:rsidRPr="002A3910">
        <w:rPr>
          <w:noProof w:val="0"/>
        </w:rPr>
        <w:instrText>xe "Create Export Template Option"</w:instrText>
      </w:r>
      <w:r w:rsidR="002F48AD" w:rsidRPr="002A3910">
        <w:rPr>
          <w:noProof w:val="0"/>
        </w:rPr>
        <w:fldChar w:fldCharType="end"/>
      </w:r>
      <w:r w:rsidR="002F48AD" w:rsidRPr="002A3910">
        <w:rPr>
          <w:noProof w:val="0"/>
        </w:rPr>
        <w:fldChar w:fldCharType="begin"/>
      </w:r>
      <w:r w:rsidR="002F48AD" w:rsidRPr="002A3910">
        <w:rPr>
          <w:noProof w:val="0"/>
        </w:rPr>
        <w:instrText>xe "Options:Create Export Template"</w:instrText>
      </w:r>
      <w:r w:rsidR="002F48AD" w:rsidRPr="002A3910">
        <w:rPr>
          <w:noProof w:val="0"/>
        </w:rPr>
        <w:fldChar w:fldCharType="end"/>
      </w:r>
      <w:r w:rsidR="002F48AD" w:rsidRPr="002A3910">
        <w:rPr>
          <w:noProof w:val="0"/>
        </w:rPr>
        <w:t xml:space="preserve"> [DDXP CREATE EXPORT TEMPLATE</w:t>
      </w:r>
      <w:r w:rsidR="002F48AD" w:rsidRPr="002A3910">
        <w:rPr>
          <w:noProof w:val="0"/>
        </w:rPr>
        <w:fldChar w:fldCharType="begin"/>
      </w:r>
      <w:r w:rsidR="002F48AD" w:rsidRPr="002A3910">
        <w:rPr>
          <w:noProof w:val="0"/>
        </w:rPr>
        <w:instrText>xe "DDXP CREATE EXPORT TEMPLATE Option"</w:instrText>
      </w:r>
      <w:r w:rsidR="002F48AD" w:rsidRPr="002A3910">
        <w:rPr>
          <w:noProof w:val="0"/>
        </w:rPr>
        <w:fldChar w:fldCharType="end"/>
      </w:r>
      <w:r w:rsidR="002F48AD" w:rsidRPr="002A3910">
        <w:rPr>
          <w:noProof w:val="0"/>
        </w:rPr>
        <w:fldChar w:fldCharType="begin"/>
      </w:r>
      <w:r w:rsidR="002F48AD" w:rsidRPr="002A3910">
        <w:rPr>
          <w:noProof w:val="0"/>
        </w:rPr>
        <w:instrText>xe "Options:DDXP CREATE EXPORT TEMPLATE"</w:instrText>
      </w:r>
      <w:r w:rsidR="002F48AD" w:rsidRPr="002A3910">
        <w:rPr>
          <w:noProof w:val="0"/>
        </w:rPr>
        <w:fldChar w:fldCharType="end"/>
      </w:r>
      <w:r w:rsidR="002F48AD" w:rsidRPr="002A3910">
        <w:rPr>
          <w:noProof w:val="0"/>
        </w:rPr>
        <w:t>]</w:t>
      </w:r>
      <w:r w:rsidRPr="002A3910">
        <w:rPr>
          <w:noProof w:val="0"/>
        </w:rPr>
        <w:t xml:space="preserve"> option.</w:t>
      </w:r>
    </w:p>
    <w:p w14:paraId="2AE67D20" w14:textId="77777777" w:rsidR="0031650D" w:rsidRPr="002A3910" w:rsidRDefault="0031650D" w:rsidP="008A3D8E">
      <w:pPr>
        <w:pStyle w:val="APIParameters"/>
        <w:keepNext/>
        <w:keepLines/>
        <w:rPr>
          <w:noProof w:val="0"/>
        </w:rPr>
      </w:pPr>
      <w:r w:rsidRPr="002A3910">
        <w:rPr>
          <w:b/>
          <w:bCs w:val="0"/>
          <w:noProof w:val="0"/>
        </w:rPr>
        <w:t>delete_flag</w:t>
      </w:r>
      <w:r w:rsidRPr="002A3910">
        <w:rPr>
          <w:noProof w:val="0"/>
        </w:rPr>
        <w:t>:</w:t>
      </w:r>
      <w:r w:rsidRPr="002A3910">
        <w:rPr>
          <w:noProof w:val="0"/>
        </w:rPr>
        <w:tab/>
        <w:t>(Optional) Indicates whether or not the export template should be deleted when exporting of the data is finished.</w:t>
      </w:r>
    </w:p>
    <w:p w14:paraId="675B0270" w14:textId="77777777" w:rsidR="0031650D" w:rsidRPr="002A3910" w:rsidRDefault="0031650D" w:rsidP="008A3D8E">
      <w:pPr>
        <w:pStyle w:val="APIParametersText"/>
        <w:keepNext/>
        <w:keepLines/>
        <w:rPr>
          <w:noProof w:val="0"/>
        </w:rPr>
      </w:pPr>
      <w:r w:rsidRPr="002A3910">
        <w:rPr>
          <w:noProof w:val="0"/>
        </w:rPr>
        <w:t>It has two possible values:</w:t>
      </w:r>
    </w:p>
    <w:p w14:paraId="297961A9" w14:textId="77777777" w:rsidR="0031650D" w:rsidRPr="002A3910" w:rsidRDefault="0031650D" w:rsidP="008A3D8E">
      <w:pPr>
        <w:pStyle w:val="APIParametersListBullet"/>
        <w:keepNext/>
        <w:keepLines/>
        <w:rPr>
          <w:noProof w:val="0"/>
        </w:rPr>
      </w:pPr>
      <w:r w:rsidRPr="002A3910">
        <w:rPr>
          <w:b/>
          <w:noProof w:val="0"/>
        </w:rPr>
        <w:t>0 (zero)—</w:t>
      </w:r>
      <w:r w:rsidRPr="002A3910">
        <w:rPr>
          <w:noProof w:val="0"/>
        </w:rPr>
        <w:t xml:space="preserve">Do </w:t>
      </w:r>
      <w:r w:rsidRPr="002A3910">
        <w:rPr>
          <w:rStyle w:val="Emphasis"/>
          <w:iCs/>
          <w:noProof w:val="0"/>
        </w:rPr>
        <w:t>not</w:t>
      </w:r>
      <w:r w:rsidRPr="002A3910">
        <w:rPr>
          <w:noProof w:val="0"/>
        </w:rPr>
        <w:t xml:space="preserve"> delete the export template when the export has finished. </w:t>
      </w:r>
      <w:r w:rsidR="00F52781" w:rsidRPr="002A3910">
        <w:rPr>
          <w:noProof w:val="0"/>
        </w:rPr>
        <w:t>This is the d</w:t>
      </w:r>
      <w:r w:rsidRPr="002A3910">
        <w:rPr>
          <w:noProof w:val="0"/>
        </w:rPr>
        <w:t>efault.</w:t>
      </w:r>
    </w:p>
    <w:p w14:paraId="30A45FD2" w14:textId="77777777" w:rsidR="0031650D" w:rsidRPr="002A3910" w:rsidRDefault="0031650D" w:rsidP="0031650D">
      <w:pPr>
        <w:pStyle w:val="APIParametersListBullet"/>
        <w:rPr>
          <w:noProof w:val="0"/>
        </w:rPr>
      </w:pPr>
      <w:r w:rsidRPr="002A3910">
        <w:rPr>
          <w:b/>
          <w:noProof w:val="0"/>
        </w:rPr>
        <w:t>1—</w:t>
      </w:r>
      <w:r w:rsidRPr="002A3910">
        <w:rPr>
          <w:noProof w:val="0"/>
        </w:rPr>
        <w:t>D</w:t>
      </w:r>
      <w:r w:rsidR="00F52781" w:rsidRPr="002A3910">
        <w:rPr>
          <w:noProof w:val="0"/>
        </w:rPr>
        <w:t>elete</w:t>
      </w:r>
      <w:r w:rsidRPr="002A3910">
        <w:rPr>
          <w:noProof w:val="0"/>
        </w:rPr>
        <w:t xml:space="preserve"> the export template when the export has finished.</w:t>
      </w:r>
    </w:p>
    <w:p w14:paraId="2CFCC372" w14:textId="77777777" w:rsidR="007C2B8A" w:rsidRPr="002A3910" w:rsidRDefault="007C2B8A" w:rsidP="007C2B8A">
      <w:pPr>
        <w:pStyle w:val="BodyText6"/>
      </w:pPr>
    </w:p>
    <w:p w14:paraId="77E2C32E" w14:textId="36A7BBB2" w:rsidR="0031650D" w:rsidRPr="002A3910" w:rsidRDefault="0031650D" w:rsidP="0031650D">
      <w:pPr>
        <w:pStyle w:val="APIParameters"/>
        <w:rPr>
          <w:noProof w:val="0"/>
          <w:szCs w:val="22"/>
        </w:rPr>
      </w:pPr>
      <w:r w:rsidRPr="002A3910">
        <w:rPr>
          <w:b/>
          <w:bCs w:val="0"/>
          <w:noProof w:val="0"/>
        </w:rPr>
        <w:t>sort_template</w:t>
      </w:r>
      <w:r w:rsidRPr="002A3910">
        <w:rPr>
          <w:noProof w:val="0"/>
        </w:rPr>
        <w:t>:</w:t>
      </w:r>
      <w:r w:rsidRPr="002A3910">
        <w:rPr>
          <w:noProof w:val="0"/>
        </w:rPr>
        <w:tab/>
      </w:r>
      <w:r w:rsidRPr="002A3910">
        <w:rPr>
          <w:noProof w:val="0"/>
          <w:szCs w:val="22"/>
        </w:rPr>
        <w:t xml:space="preserve">(Optional) The name of the sort template, </w:t>
      </w:r>
      <w:r w:rsidRPr="002A3910">
        <w:rPr>
          <w:rStyle w:val="Emphasis"/>
          <w:iCs/>
          <w:noProof w:val="0"/>
          <w:szCs w:val="22"/>
        </w:rPr>
        <w:t>without</w:t>
      </w:r>
      <w:r w:rsidRPr="002A3910">
        <w:rPr>
          <w:noProof w:val="0"/>
          <w:szCs w:val="22"/>
        </w:rPr>
        <w:t xml:space="preserve"> the surrounding brackets “</w:t>
      </w:r>
      <w:r w:rsidRPr="002A3910">
        <w:rPr>
          <w:b/>
          <w:noProof w:val="0"/>
          <w:szCs w:val="22"/>
        </w:rPr>
        <w:t>[]</w:t>
      </w:r>
      <w:r w:rsidRPr="002A3910">
        <w:rPr>
          <w:noProof w:val="0"/>
          <w:szCs w:val="22"/>
        </w:rPr>
        <w:t xml:space="preserve">”, that are used for file sorting. If this parameter is </w:t>
      </w:r>
      <w:r w:rsidR="00D8177D" w:rsidRPr="002A3910">
        <w:rPr>
          <w:b/>
          <w:noProof w:val="0"/>
        </w:rPr>
        <w:t>NULL</w:t>
      </w:r>
      <w:r w:rsidRPr="002A3910">
        <w:rPr>
          <w:noProof w:val="0"/>
          <w:szCs w:val="22"/>
        </w:rPr>
        <w:t>, then the user sees the standard VA FileMan sort dialog.</w:t>
      </w:r>
    </w:p>
    <w:p w14:paraId="5166A296" w14:textId="77777777" w:rsidR="0031650D" w:rsidRPr="002A3910" w:rsidRDefault="0031650D" w:rsidP="0031650D">
      <w:pPr>
        <w:pStyle w:val="APIParameters"/>
        <w:rPr>
          <w:noProof w:val="0"/>
        </w:rPr>
      </w:pPr>
      <w:r w:rsidRPr="002A3910">
        <w:rPr>
          <w:b/>
          <w:bCs w:val="0"/>
          <w:noProof w:val="0"/>
        </w:rPr>
        <w:t>[.]fr</w:t>
      </w:r>
      <w:r w:rsidRPr="002A3910">
        <w:rPr>
          <w:noProof w:val="0"/>
        </w:rPr>
        <w:t>:</w:t>
      </w:r>
      <w:r w:rsidRPr="002A3910">
        <w:rPr>
          <w:noProof w:val="0"/>
        </w:rPr>
        <w:tab/>
        <w:t xml:space="preserve">(Optional) The </w:t>
      </w:r>
      <w:r w:rsidR="00F52781" w:rsidRPr="002A3910">
        <w:rPr>
          <w:noProof w:val="0"/>
        </w:rPr>
        <w:t>“</w:t>
      </w:r>
      <w:r w:rsidRPr="002A3910">
        <w:rPr>
          <w:noProof w:val="0"/>
        </w:rPr>
        <w:t>START WITH:</w:t>
      </w:r>
      <w:r w:rsidR="00F52781" w:rsidRPr="002A3910">
        <w:rPr>
          <w:noProof w:val="0"/>
        </w:rPr>
        <w:t>”</w:t>
      </w:r>
      <w:r w:rsidRPr="002A3910">
        <w:rPr>
          <w:noProof w:val="0"/>
        </w:rPr>
        <w:t xml:space="preserve"> values of the sort by fields. If </w:t>
      </w:r>
      <w:r w:rsidR="00F52781" w:rsidRPr="002A3910">
        <w:rPr>
          <w:b/>
          <w:noProof w:val="0"/>
        </w:rPr>
        <w:t>fr</w:t>
      </w:r>
      <w:r w:rsidRPr="002A3910">
        <w:rPr>
          <w:noProof w:val="0"/>
        </w:rPr>
        <w:t xml:space="preserve"> is undefined, the user is asked the </w:t>
      </w:r>
      <w:r w:rsidR="00F52781" w:rsidRPr="002A3910">
        <w:rPr>
          <w:noProof w:val="0"/>
        </w:rPr>
        <w:t>“</w:t>
      </w:r>
      <w:r w:rsidRPr="002A3910">
        <w:rPr>
          <w:noProof w:val="0"/>
        </w:rPr>
        <w:t>START WITH:</w:t>
      </w:r>
      <w:r w:rsidR="00F52781" w:rsidRPr="002A3910">
        <w:rPr>
          <w:noProof w:val="0"/>
        </w:rPr>
        <w:t>”</w:t>
      </w:r>
      <w:r w:rsidRPr="002A3910">
        <w:rPr>
          <w:noProof w:val="0"/>
        </w:rPr>
        <w:t xml:space="preserve"> question for each sort by field. If </w:t>
      </w:r>
      <w:r w:rsidR="00F52781" w:rsidRPr="002A3910">
        <w:rPr>
          <w:b/>
          <w:noProof w:val="0"/>
        </w:rPr>
        <w:t>fr</w:t>
      </w:r>
      <w:r w:rsidRPr="002A3910">
        <w:rPr>
          <w:noProof w:val="0"/>
        </w:rPr>
        <w:t xml:space="preserve"> is defined, it consists of one or more comma pieces, where the piece position corresponds to the order of the sort field in the </w:t>
      </w:r>
      <w:r w:rsidR="00F53813" w:rsidRPr="002A3910">
        <w:rPr>
          <w:b/>
          <w:noProof w:val="0"/>
        </w:rPr>
        <w:t>BY</w:t>
      </w:r>
      <w:r w:rsidRPr="002A3910">
        <w:rPr>
          <w:noProof w:val="0"/>
        </w:rPr>
        <w:t xml:space="preserve"> variable.</w:t>
      </w:r>
    </w:p>
    <w:p w14:paraId="69783D77" w14:textId="77777777" w:rsidR="0031650D" w:rsidRPr="002A3910" w:rsidRDefault="0031650D" w:rsidP="0031650D">
      <w:pPr>
        <w:pStyle w:val="APIParametersText"/>
        <w:rPr>
          <w:noProof w:val="0"/>
        </w:rPr>
      </w:pPr>
      <w:r w:rsidRPr="002A3910">
        <w:rPr>
          <w:noProof w:val="0"/>
        </w:rPr>
        <w:t>Passed by reference.</w:t>
      </w:r>
    </w:p>
    <w:p w14:paraId="44DAEA6D" w14:textId="3D7684F7" w:rsidR="0031650D" w:rsidRPr="002A3910" w:rsidRDefault="0031650D" w:rsidP="0031650D">
      <w:pPr>
        <w:pStyle w:val="APIParametersText"/>
        <w:rPr>
          <w:noProof w:val="0"/>
        </w:rPr>
      </w:pPr>
      <w:r w:rsidRPr="002A3910">
        <w:rPr>
          <w:noProof w:val="0"/>
        </w:rPr>
        <w:t xml:space="preserve">The details of this parameter are identical to those of the </w:t>
      </w:r>
      <w:r w:rsidRPr="002A3910">
        <w:rPr>
          <w:b/>
          <w:noProof w:val="0"/>
        </w:rPr>
        <w:t>FR</w:t>
      </w:r>
      <w:r w:rsidRPr="002A3910">
        <w:rPr>
          <w:noProof w:val="0"/>
        </w:rPr>
        <w:t xml:space="preserve"> input variable of the Classic VA FileMan print routine </w:t>
      </w:r>
      <w:hyperlink w:anchor="en1_dip" w:history="1">
        <w:r w:rsidRPr="002A3910">
          <w:rPr>
            <w:rStyle w:val="Hyperlink"/>
            <w:noProof w:val="0"/>
          </w:rPr>
          <w:t>EN1^DIP</w:t>
        </w:r>
      </w:hyperlink>
      <w:r w:rsidRPr="002A3910">
        <w:rPr>
          <w:noProof w:val="0"/>
        </w:rPr>
        <w:t>. For additional information, see that description.</w:t>
      </w:r>
    </w:p>
    <w:p w14:paraId="1D603C87" w14:textId="77777777" w:rsidR="0031650D" w:rsidRPr="002A3910" w:rsidRDefault="0031650D" w:rsidP="0031650D">
      <w:pPr>
        <w:pStyle w:val="APIParameters"/>
        <w:rPr>
          <w:noProof w:val="0"/>
        </w:rPr>
      </w:pPr>
      <w:r w:rsidRPr="002A3910">
        <w:rPr>
          <w:b/>
          <w:bCs w:val="0"/>
          <w:noProof w:val="0"/>
        </w:rPr>
        <w:t>[.]to</w:t>
      </w:r>
      <w:r w:rsidRPr="002A3910">
        <w:rPr>
          <w:noProof w:val="0"/>
        </w:rPr>
        <w:t>:</w:t>
      </w:r>
      <w:r w:rsidRPr="002A3910">
        <w:rPr>
          <w:noProof w:val="0"/>
        </w:rPr>
        <w:tab/>
        <w:t xml:space="preserve">(Optional) The </w:t>
      </w:r>
      <w:r w:rsidR="00F53813" w:rsidRPr="002A3910">
        <w:rPr>
          <w:noProof w:val="0"/>
        </w:rPr>
        <w:t>“</w:t>
      </w:r>
      <w:r w:rsidRPr="002A3910">
        <w:rPr>
          <w:noProof w:val="0"/>
        </w:rPr>
        <w:t>GO TO:</w:t>
      </w:r>
      <w:r w:rsidR="00F53813" w:rsidRPr="002A3910">
        <w:rPr>
          <w:noProof w:val="0"/>
        </w:rPr>
        <w:t>”</w:t>
      </w:r>
      <w:r w:rsidRPr="002A3910">
        <w:rPr>
          <w:noProof w:val="0"/>
        </w:rPr>
        <w:t xml:space="preserve"> values of the sort by fields. Its characteristics correspond to the </w:t>
      </w:r>
      <w:r w:rsidRPr="002A3910">
        <w:rPr>
          <w:b/>
          <w:noProof w:val="0"/>
        </w:rPr>
        <w:t>FR</w:t>
      </w:r>
      <w:r w:rsidRPr="002A3910">
        <w:rPr>
          <w:noProof w:val="0"/>
        </w:rPr>
        <w:t xml:space="preserve"> variable. If undefined, the user is asked the </w:t>
      </w:r>
      <w:r w:rsidR="00F53813" w:rsidRPr="002A3910">
        <w:rPr>
          <w:noProof w:val="0"/>
        </w:rPr>
        <w:t>“</w:t>
      </w:r>
      <w:r w:rsidRPr="002A3910">
        <w:rPr>
          <w:noProof w:val="0"/>
        </w:rPr>
        <w:t>GO TO:</w:t>
      </w:r>
      <w:r w:rsidR="00F53813" w:rsidRPr="002A3910">
        <w:rPr>
          <w:noProof w:val="0"/>
        </w:rPr>
        <w:t>”</w:t>
      </w:r>
      <w:r w:rsidRPr="002A3910">
        <w:rPr>
          <w:noProof w:val="0"/>
        </w:rPr>
        <w:t xml:space="preserve"> questions for each SORT BY field. If </w:t>
      </w:r>
      <w:r w:rsidR="00F53813" w:rsidRPr="002A3910">
        <w:rPr>
          <w:b/>
          <w:noProof w:val="0"/>
        </w:rPr>
        <w:t>to</w:t>
      </w:r>
      <w:r w:rsidRPr="002A3910">
        <w:rPr>
          <w:noProof w:val="0"/>
        </w:rPr>
        <w:t xml:space="preserve"> is defined, it consists of one or more comma pieces.</w:t>
      </w:r>
    </w:p>
    <w:p w14:paraId="0FFED439" w14:textId="77777777" w:rsidR="0031650D" w:rsidRPr="002A3910" w:rsidRDefault="0031650D" w:rsidP="0031650D">
      <w:pPr>
        <w:pStyle w:val="APIParametersText"/>
        <w:rPr>
          <w:noProof w:val="0"/>
        </w:rPr>
      </w:pPr>
      <w:r w:rsidRPr="002A3910">
        <w:rPr>
          <w:noProof w:val="0"/>
        </w:rPr>
        <w:t>Passed by reference.</w:t>
      </w:r>
    </w:p>
    <w:p w14:paraId="3E2045A1" w14:textId="20FCDACC" w:rsidR="0031650D" w:rsidRPr="002A3910" w:rsidRDefault="0031650D" w:rsidP="0031650D">
      <w:pPr>
        <w:pStyle w:val="APIParametersText"/>
        <w:rPr>
          <w:noProof w:val="0"/>
        </w:rPr>
      </w:pPr>
      <w:r w:rsidRPr="002A3910">
        <w:rPr>
          <w:noProof w:val="0"/>
        </w:rPr>
        <w:t xml:space="preserve">The details of this parameter are identical to those of the </w:t>
      </w:r>
      <w:r w:rsidRPr="002A3910">
        <w:rPr>
          <w:b/>
          <w:noProof w:val="0"/>
        </w:rPr>
        <w:t>TO</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771C10CB" w14:textId="77777777" w:rsidR="0031650D" w:rsidRPr="002A3910" w:rsidRDefault="0031650D" w:rsidP="0031650D">
      <w:pPr>
        <w:pStyle w:val="APIParameters"/>
        <w:rPr>
          <w:noProof w:val="0"/>
        </w:rPr>
      </w:pPr>
      <w:r w:rsidRPr="002A3910">
        <w:rPr>
          <w:b/>
          <w:bCs w:val="0"/>
          <w:noProof w:val="0"/>
        </w:rPr>
        <w:t>.dis</w:t>
      </w:r>
      <w:r w:rsidRPr="002A3910">
        <w:rPr>
          <w:noProof w:val="0"/>
        </w:rPr>
        <w:t>:</w:t>
      </w:r>
      <w:r w:rsidRPr="002A3910">
        <w:rPr>
          <w:noProof w:val="0"/>
        </w:rPr>
        <w:tab/>
        <w:t xml:space="preserve">(Optional) You can screen out certain entries so that they do </w:t>
      </w:r>
      <w:r w:rsidRPr="002A3910">
        <w:rPr>
          <w:i/>
          <w:noProof w:val="0"/>
        </w:rPr>
        <w:t>not</w:t>
      </w:r>
      <w:r w:rsidRPr="002A3910">
        <w:rPr>
          <w:noProof w:val="0"/>
        </w:rPr>
        <w:t xml:space="preserve"> appear on the output by setting the optional array </w:t>
      </w:r>
      <w:r w:rsidRPr="002A3910">
        <w:rPr>
          <w:b/>
          <w:noProof w:val="0"/>
        </w:rPr>
        <w:t>DIS</w:t>
      </w:r>
      <w:r w:rsidRPr="002A3910">
        <w:rPr>
          <w:noProof w:val="0"/>
        </w:rPr>
        <w:t xml:space="preserve">. the first subscript in this array can be </w:t>
      </w:r>
      <w:r w:rsidRPr="002A3910">
        <w:rPr>
          <w:b/>
          <w:noProof w:val="0"/>
        </w:rPr>
        <w:t>0</w:t>
      </w:r>
      <w:r w:rsidRPr="002A3910">
        <w:rPr>
          <w:noProof w:val="0"/>
        </w:rPr>
        <w:t xml:space="preserve"> (</w:t>
      </w:r>
      <w:r w:rsidRPr="002A3910">
        <w:rPr>
          <w:b/>
          <w:noProof w:val="0"/>
        </w:rPr>
        <w:t>zero</w:t>
      </w:r>
      <w:r w:rsidRPr="002A3910">
        <w:rPr>
          <w:noProof w:val="0"/>
        </w:rPr>
        <w:t xml:space="preserve">). This variable (as well as all the others) contains an executable line of </w:t>
      </w:r>
      <w:r w:rsidR="00F53813" w:rsidRPr="002A3910">
        <w:rPr>
          <w:noProof w:val="0"/>
        </w:rPr>
        <w:t>M</w:t>
      </w:r>
      <w:r w:rsidRPr="002A3910">
        <w:rPr>
          <w:noProof w:val="0"/>
        </w:rPr>
        <w:t xml:space="preserve"> code that includes an </w:t>
      </w:r>
      <w:r w:rsidRPr="002A3910">
        <w:rPr>
          <w:b/>
          <w:noProof w:val="0"/>
        </w:rPr>
        <w:t>IF</w:t>
      </w:r>
      <w:r w:rsidRPr="002A3910">
        <w:rPr>
          <w:noProof w:val="0"/>
        </w:rPr>
        <w:t>-statement.</w:t>
      </w:r>
    </w:p>
    <w:p w14:paraId="0ABD3DC0" w14:textId="77777777" w:rsidR="0031650D" w:rsidRPr="002A3910" w:rsidRDefault="0031650D" w:rsidP="0031650D">
      <w:pPr>
        <w:pStyle w:val="APIParametersText"/>
        <w:rPr>
          <w:noProof w:val="0"/>
        </w:rPr>
      </w:pPr>
      <w:r w:rsidRPr="002A3910">
        <w:rPr>
          <w:noProof w:val="0"/>
        </w:rPr>
        <w:t>Passed by reference.</w:t>
      </w:r>
    </w:p>
    <w:p w14:paraId="18F6A7EC" w14:textId="24C84B29" w:rsidR="0031650D" w:rsidRPr="002A3910" w:rsidRDefault="0031650D" w:rsidP="0031650D">
      <w:pPr>
        <w:pStyle w:val="APIParametersText"/>
        <w:rPr>
          <w:noProof w:val="0"/>
        </w:rPr>
      </w:pPr>
      <w:r w:rsidRPr="002A3910">
        <w:rPr>
          <w:noProof w:val="0"/>
        </w:rPr>
        <w:t>The details of this parameter are identical to those of the</w:t>
      </w:r>
      <w:r w:rsidR="00F53813" w:rsidRPr="002A3910">
        <w:rPr>
          <w:b/>
          <w:noProof w:val="0"/>
        </w:rPr>
        <w:t xml:space="preserve"> DIS</w:t>
      </w:r>
      <w:r w:rsidRPr="002A3910">
        <w:rPr>
          <w:b/>
          <w:noProof w:val="0"/>
        </w:rPr>
        <w:t>(0)</w:t>
      </w:r>
      <w:r w:rsidRPr="002A3910">
        <w:rPr>
          <w:noProof w:val="0"/>
        </w:rPr>
        <w:t xml:space="preserve"> and </w:t>
      </w:r>
      <w:r w:rsidR="00F53813" w:rsidRPr="002A3910">
        <w:rPr>
          <w:b/>
          <w:noProof w:val="0"/>
        </w:rPr>
        <w:t>DIS</w:t>
      </w:r>
      <w:r w:rsidRPr="002A3910">
        <w:rPr>
          <w:b/>
          <w:noProof w:val="0"/>
        </w:rPr>
        <w:t>(</w:t>
      </w:r>
      <w:r w:rsidRPr="002A3910">
        <w:rPr>
          <w:b/>
          <w:i/>
          <w:noProof w:val="0"/>
        </w:rPr>
        <w:t>n</w:t>
      </w:r>
      <w:r w:rsidRPr="002A3910">
        <w:rPr>
          <w:b/>
          <w:noProof w:val="0"/>
        </w:rPr>
        <w:t>)</w:t>
      </w:r>
      <w:r w:rsidRPr="002A3910">
        <w:rPr>
          <w:noProof w:val="0"/>
        </w:rPr>
        <w:t xml:space="preserve"> input variables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4994D2EA" w14:textId="737A1F9C" w:rsidR="0031650D" w:rsidRPr="002A3910" w:rsidRDefault="008A3D8E" w:rsidP="008A3D8E">
      <w:pPr>
        <w:pStyle w:val="APIParameters"/>
        <w:rPr>
          <w:noProof w:val="0"/>
        </w:rPr>
      </w:pPr>
      <w:r w:rsidRPr="002A3910">
        <w:rPr>
          <w:b/>
          <w:bCs w:val="0"/>
          <w:noProof w:val="0"/>
        </w:rPr>
        <w:t>[.]distop</w:t>
      </w:r>
      <w:r w:rsidRPr="002A3910">
        <w:rPr>
          <w:noProof w:val="0"/>
        </w:rPr>
        <w:t>:</w:t>
      </w:r>
      <w:r w:rsidRPr="002A3910">
        <w:rPr>
          <w:noProof w:val="0"/>
        </w:rPr>
        <w:tab/>
        <w:t xml:space="preserve">(Optional) If Kernel is present, by default prints queued through the </w:t>
      </w:r>
      <w:hyperlink w:anchor="en1_dip" w:history="1">
        <w:r w:rsidR="00F53813" w:rsidRPr="002A3910">
          <w:rPr>
            <w:rStyle w:val="Hyperlink"/>
            <w:noProof w:val="0"/>
          </w:rPr>
          <w:t>EN1^DIP</w:t>
        </w:r>
      </w:hyperlink>
      <w:r w:rsidRPr="002A3910">
        <w:rPr>
          <w:noProof w:val="0"/>
        </w:rPr>
        <w:t xml:space="preserve"> call can be stopped by the user with a TaskMan option. However, if this </w:t>
      </w:r>
      <w:r w:rsidR="00F53813" w:rsidRPr="002A3910">
        <w:rPr>
          <w:noProof w:val="0"/>
        </w:rPr>
        <w:t>parameter</w:t>
      </w:r>
      <w:r w:rsidRPr="002A3910">
        <w:rPr>
          <w:noProof w:val="0"/>
        </w:rPr>
        <w:t xml:space="preserve"> is set to </w:t>
      </w:r>
      <w:r w:rsidRPr="002A3910">
        <w:rPr>
          <w:b/>
          <w:noProof w:val="0"/>
        </w:rPr>
        <w:t>0</w:t>
      </w:r>
      <w:r w:rsidRPr="002A3910">
        <w:rPr>
          <w:noProof w:val="0"/>
        </w:rPr>
        <w:t xml:space="preserve">, users are </w:t>
      </w:r>
      <w:r w:rsidRPr="002A3910">
        <w:rPr>
          <w:i/>
          <w:noProof w:val="0"/>
        </w:rPr>
        <w:t>not</w:t>
      </w:r>
      <w:r w:rsidRPr="002A3910">
        <w:rPr>
          <w:noProof w:val="0"/>
        </w:rPr>
        <w:t xml:space="preserve"> able to stop their queued prints.</w:t>
      </w:r>
    </w:p>
    <w:p w14:paraId="6D6C2E1A" w14:textId="77777777" w:rsidR="008A3D8E" w:rsidRPr="002A3910" w:rsidRDefault="008A3D8E" w:rsidP="008A3D8E">
      <w:pPr>
        <w:pStyle w:val="APIParametersText"/>
        <w:rPr>
          <w:noProof w:val="0"/>
        </w:rPr>
      </w:pPr>
      <w:r w:rsidRPr="002A3910">
        <w:rPr>
          <w:noProof w:val="0"/>
        </w:rPr>
        <w:t>Passed by reference.</w:t>
      </w:r>
    </w:p>
    <w:p w14:paraId="6A318624" w14:textId="52A41789"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DISTOP</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those descriptions.</w:t>
      </w:r>
    </w:p>
    <w:p w14:paraId="08F40619" w14:textId="77777777" w:rsidR="008A3D8E" w:rsidRPr="002A3910" w:rsidRDefault="008A3D8E" w:rsidP="008A3D8E">
      <w:pPr>
        <w:pStyle w:val="APIParameters"/>
        <w:rPr>
          <w:noProof w:val="0"/>
        </w:rPr>
      </w:pPr>
      <w:r w:rsidRPr="002A3910">
        <w:rPr>
          <w:b/>
          <w:bCs w:val="0"/>
          <w:noProof w:val="0"/>
        </w:rPr>
        <w:t>iop</w:t>
      </w:r>
      <w:r w:rsidRPr="002A3910">
        <w:rPr>
          <w:noProof w:val="0"/>
        </w:rPr>
        <w:t>:</w:t>
      </w:r>
      <w:r w:rsidRPr="002A3910">
        <w:rPr>
          <w:noProof w:val="0"/>
        </w:rPr>
        <w:tab/>
        <w:t xml:space="preserve">(Optional) EXPORT^DDXP calls the ^%ZIS </w:t>
      </w:r>
      <w:r w:rsidR="00F53813" w:rsidRPr="002A3910">
        <w:rPr>
          <w:noProof w:val="0"/>
        </w:rPr>
        <w:t>API</w:t>
      </w:r>
      <w:r w:rsidRPr="002A3910">
        <w:rPr>
          <w:noProof w:val="0"/>
        </w:rPr>
        <w:t xml:space="preserve"> to determine to which device output should go. This requires user interaction</w:t>
      </w:r>
      <w:r w:rsidR="008C34BF" w:rsidRPr="002A3910">
        <w:rPr>
          <w:noProof w:val="0"/>
        </w:rPr>
        <w:t>;</w:t>
      </w:r>
      <w:r w:rsidRPr="002A3910">
        <w:rPr>
          <w:noProof w:val="0"/>
        </w:rPr>
        <w:t xml:space="preserve"> unless you pre-answer the device prompt. You can do this by setting </w:t>
      </w:r>
      <w:r w:rsidR="008C34BF" w:rsidRPr="002A3910">
        <w:rPr>
          <w:b/>
          <w:noProof w:val="0"/>
        </w:rPr>
        <w:t>iop</w:t>
      </w:r>
      <w:r w:rsidRPr="002A3910">
        <w:rPr>
          <w:noProof w:val="0"/>
        </w:rPr>
        <w:t xml:space="preserve"> equal to the name of the device (as it is stored in the DEVICE</w:t>
      </w:r>
      <w:r w:rsidR="005F08B8" w:rsidRPr="002A3910">
        <w:rPr>
          <w:noProof w:val="0"/>
        </w:rPr>
        <w:t xml:space="preserve"> [#3.5]</w:t>
      </w:r>
      <w:r w:rsidRPr="002A3910">
        <w:rPr>
          <w:noProof w:val="0"/>
        </w:rPr>
        <w:t xml:space="preserve"> file</w:t>
      </w:r>
      <w:r w:rsidR="007869D8" w:rsidRPr="002A3910">
        <w:rPr>
          <w:noProof w:val="0"/>
        </w:rPr>
        <w:fldChar w:fldCharType="begin"/>
      </w:r>
      <w:r w:rsidRPr="002A3910">
        <w:rPr>
          <w:noProof w:val="0"/>
        </w:rPr>
        <w:instrText>xe "DEVICE</w:instrText>
      </w:r>
      <w:r w:rsidR="005F08B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"Files:DEVICE (#3.5)"</w:instrText>
      </w:r>
      <w:r w:rsidR="007869D8" w:rsidRPr="002A3910">
        <w:rPr>
          <w:noProof w:val="0"/>
        </w:rPr>
        <w:fldChar w:fldCharType="end"/>
      </w:r>
      <w:r w:rsidRPr="002A3910">
        <w:rPr>
          <w:noProof w:val="0"/>
        </w:rPr>
        <w:t>) to which the output should be directed.</w:t>
      </w:r>
    </w:p>
    <w:p w14:paraId="149A9998" w14:textId="77777777" w:rsidR="008A3D8E" w:rsidRPr="002A3910" w:rsidRDefault="008A3D8E" w:rsidP="008A3D8E">
      <w:pPr>
        <w:pStyle w:val="APIParametersText"/>
        <w:rPr>
          <w:noProof w:val="0"/>
        </w:rPr>
      </w:pPr>
      <w:r w:rsidRPr="002A3910">
        <w:rPr>
          <w:noProof w:val="0"/>
        </w:rPr>
        <w:t>Passed by reference.</w:t>
      </w:r>
    </w:p>
    <w:p w14:paraId="0A030BA7" w14:textId="1B9B1CEC"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IOP</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31E2B852" w14:textId="372C1CC0" w:rsidR="008A3D8E" w:rsidRPr="002A3910" w:rsidRDefault="008A3D8E" w:rsidP="008A3D8E">
      <w:pPr>
        <w:pStyle w:val="APIParameters"/>
        <w:rPr>
          <w:noProof w:val="0"/>
        </w:rPr>
      </w:pPr>
      <w:r w:rsidRPr="002A3910">
        <w:rPr>
          <w:b/>
          <w:bCs w:val="0"/>
          <w:noProof w:val="0"/>
        </w:rPr>
        <w:t>dqtime</w:t>
      </w:r>
      <w:r w:rsidRPr="002A3910">
        <w:rPr>
          <w:noProof w:val="0"/>
        </w:rPr>
        <w:t>:</w:t>
      </w:r>
      <w:r w:rsidRPr="002A3910">
        <w:rPr>
          <w:noProof w:val="0"/>
        </w:rPr>
        <w:tab/>
        <w:t xml:space="preserve">(Optional) If output is queued, this </w:t>
      </w:r>
      <w:r w:rsidR="008C34BF" w:rsidRPr="002A3910">
        <w:rPr>
          <w:noProof w:val="0"/>
        </w:rPr>
        <w:t>parameter</w:t>
      </w:r>
      <w:r w:rsidRPr="002A3910">
        <w:rPr>
          <w:noProof w:val="0"/>
        </w:rPr>
        <w:t xml:space="preserve"> contains the time for printing. You can set it equal to any value that </w:t>
      </w:r>
      <w:hyperlink w:anchor="percent_dt" w:history="1">
        <w:r w:rsidRPr="002A3910">
          <w:rPr>
            <w:rStyle w:val="Hyperlink"/>
            <w:noProof w:val="0"/>
          </w:rPr>
          <w:t>%DT</w:t>
        </w:r>
      </w:hyperlink>
      <w:r w:rsidRPr="002A3910">
        <w:rPr>
          <w:noProof w:val="0"/>
        </w:rPr>
        <w:t xml:space="preserve"> recognizes.</w:t>
      </w:r>
    </w:p>
    <w:p w14:paraId="61C5F389" w14:textId="77777777" w:rsidR="008A3D8E" w:rsidRPr="002A3910" w:rsidRDefault="008A3D8E" w:rsidP="008A3D8E">
      <w:pPr>
        <w:pStyle w:val="APIParametersText"/>
        <w:rPr>
          <w:noProof w:val="0"/>
        </w:rPr>
      </w:pPr>
      <w:r w:rsidRPr="002A3910">
        <w:rPr>
          <w:noProof w:val="0"/>
        </w:rPr>
        <w:t>Passed by reference.</w:t>
      </w:r>
    </w:p>
    <w:p w14:paraId="021CAF22" w14:textId="6A615199"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DQTIME</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1CF42623" w14:textId="77777777" w:rsidR="00444847" w:rsidRPr="002A3910" w:rsidRDefault="00444847" w:rsidP="00444847">
      <w:pPr>
        <w:pStyle w:val="BodyText6"/>
      </w:pPr>
    </w:p>
    <w:p w14:paraId="21774F18" w14:textId="77777777" w:rsidR="00E86526" w:rsidRPr="002A3910" w:rsidRDefault="00E86526" w:rsidP="00CD348A">
      <w:pPr>
        <w:pStyle w:val="AltHeading5"/>
        <w:rPr>
          <w:noProof w:val="0"/>
        </w:rPr>
      </w:pPr>
      <w:r w:rsidRPr="002A3910">
        <w:rPr>
          <w:noProof w:val="0"/>
        </w:rPr>
        <w:t>Output Parameters</w:t>
      </w:r>
    </w:p>
    <w:p w14:paraId="792217D8" w14:textId="04FB5891" w:rsidR="00E86526" w:rsidRPr="002A3910" w:rsidRDefault="00E86526" w:rsidP="007A436C">
      <w:pPr>
        <w:pStyle w:val="BodyText"/>
      </w:pPr>
      <w:r w:rsidRPr="002A3910">
        <w:t>None</w:t>
      </w:r>
      <w:r w:rsidR="0031650D" w:rsidRPr="002A3910">
        <w:t>.</w:t>
      </w:r>
    </w:p>
    <w:p w14:paraId="39816CAC" w14:textId="77777777" w:rsidR="00ED0C5A" w:rsidRPr="002A3910" w:rsidRDefault="00ED0C5A" w:rsidP="00ED0C5A">
      <w:pPr>
        <w:pStyle w:val="BodyText6"/>
      </w:pPr>
    </w:p>
    <w:p w14:paraId="2BF9BF4B" w14:textId="77777777" w:rsidR="00E86526" w:rsidRPr="002A3910" w:rsidRDefault="00E86526" w:rsidP="00DF602F">
      <w:pPr>
        <w:pStyle w:val="Heading4"/>
      </w:pPr>
      <w:r w:rsidRPr="002A3910">
        <w:t>Examples</w:t>
      </w:r>
    </w:p>
    <w:p w14:paraId="272C639C" w14:textId="77777777" w:rsidR="00E86526" w:rsidRPr="002A3910" w:rsidRDefault="00E86526" w:rsidP="00E433F1">
      <w:pPr>
        <w:pStyle w:val="BodyText"/>
        <w:keepNext/>
        <w:keepLines/>
      </w:pPr>
      <w:r w:rsidRPr="002A3910">
        <w:t>See examples belo</w:t>
      </w:r>
      <w:r w:rsidR="00575993" w:rsidRPr="002A3910">
        <w:t>w for ways to use EXPORT^DDMP.</w:t>
      </w:r>
    </w:p>
    <w:p w14:paraId="6CF61676" w14:textId="5D67DE9C" w:rsidR="00ED4DD4" w:rsidRPr="002A3910" w:rsidRDefault="007869D8" w:rsidP="00D42D1B">
      <w:pPr>
        <w:pStyle w:val="Note"/>
      </w:pPr>
      <w:r w:rsidRPr="002A3910">
        <w:rPr>
          <w:noProof/>
        </w:rPr>
        <w:drawing>
          <wp:inline distT="0" distB="0" distL="0" distR="0" wp14:anchorId="47EF70B5" wp14:editId="73EECB1A">
            <wp:extent cx="289560" cy="289560"/>
            <wp:effectExtent l="0" t="0" r="0" b="0"/>
            <wp:docPr id="36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all of these examples, the </w:t>
      </w:r>
      <w:r w:rsidR="00224F95" w:rsidRPr="002A3910">
        <w:rPr>
          <w:b/>
        </w:rPr>
        <w:t>delete_flag</w:t>
      </w:r>
      <w:r w:rsidR="00ED4DD4" w:rsidRPr="002A3910">
        <w:t xml:space="preserve"> </w:t>
      </w:r>
      <w:r w:rsidR="00224F95" w:rsidRPr="002A3910">
        <w:t xml:space="preserve">input parameter </w:t>
      </w:r>
      <w:r w:rsidR="00ED4DD4" w:rsidRPr="002A3910">
        <w:t xml:space="preserve">is </w:t>
      </w:r>
      <w:r w:rsidR="00D8177D" w:rsidRPr="002A3910">
        <w:rPr>
          <w:b/>
        </w:rPr>
        <w:t>NULL</w:t>
      </w:r>
      <w:r w:rsidR="00ED4DD4" w:rsidRPr="002A3910">
        <w:t xml:space="preserve"> (i.e., </w:t>
      </w:r>
      <w:r w:rsidR="00ED4DD4" w:rsidRPr="002A3910">
        <w:rPr>
          <w:b/>
        </w:rPr>
        <w:t>0</w:t>
      </w:r>
      <w:r w:rsidR="00ED4DD4" w:rsidRPr="002A3910">
        <w:t xml:space="preserve"> [</w:t>
      </w:r>
      <w:r w:rsidR="00ED4DD4" w:rsidRPr="002A3910">
        <w:rPr>
          <w:b/>
        </w:rPr>
        <w:t>zero</w:t>
      </w:r>
      <w:r w:rsidR="00ED4DD4" w:rsidRPr="002A3910">
        <w:t>]).</w:t>
      </w:r>
    </w:p>
    <w:p w14:paraId="74D3F4F7" w14:textId="77777777" w:rsidR="00444847" w:rsidRPr="002A3910" w:rsidRDefault="00444847" w:rsidP="00444847">
      <w:pPr>
        <w:pStyle w:val="BodyText6"/>
      </w:pPr>
    </w:p>
    <w:p w14:paraId="37C88EF3" w14:textId="77777777" w:rsidR="00E86526" w:rsidRPr="002A3910" w:rsidRDefault="00E86526" w:rsidP="007067CD">
      <w:pPr>
        <w:pStyle w:val="Heading5"/>
      </w:pPr>
      <w:r w:rsidRPr="002A3910">
        <w:t>Example 1</w:t>
      </w:r>
    </w:p>
    <w:p w14:paraId="2420D147" w14:textId="19E16A62"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_Ref494971457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306</w:t>
      </w:r>
      <w:r w:rsidR="004954A7" w:rsidRPr="002A3910">
        <w:rPr>
          <w:color w:val="0000FF"/>
          <w:u w:val="single"/>
        </w:rPr>
        <w:fldChar w:fldCharType="end"/>
      </w:r>
      <w:r w:rsidR="004954A7" w:rsidRPr="002A3910">
        <w:t>)</w:t>
      </w:r>
      <w:r w:rsidRPr="002A3910">
        <w:t>, no sort template is provided and the user is asked sort dialog:</w:t>
      </w:r>
    </w:p>
    <w:p w14:paraId="26C476F5" w14:textId="77777777" w:rsidR="00444847" w:rsidRPr="002A3910" w:rsidRDefault="00444847" w:rsidP="00444847">
      <w:pPr>
        <w:pStyle w:val="BodyText6"/>
        <w:keepNext/>
        <w:keepLines/>
      </w:pPr>
    </w:p>
    <w:p w14:paraId="1A0951D5" w14:textId="06B78301" w:rsidR="009E3671" w:rsidRPr="002A3910" w:rsidRDefault="00C63157" w:rsidP="00C63157">
      <w:pPr>
        <w:pStyle w:val="Caption"/>
      </w:pPr>
      <w:bookmarkStart w:id="1741" w:name="_Ref494971457"/>
      <w:bookmarkStart w:id="1742" w:name="_Toc159568577"/>
      <w:r w:rsidRPr="002A3910">
        <w:t xml:space="preserve">Figure </w:t>
      </w:r>
      <w:r w:rsidRPr="002A3910">
        <w:fldChar w:fldCharType="begin"/>
      </w:r>
      <w:r w:rsidRPr="002A3910">
        <w:instrText>SEQ Figure \* ARABIC</w:instrText>
      </w:r>
      <w:r w:rsidRPr="002A3910">
        <w:fldChar w:fldCharType="separate"/>
      </w:r>
      <w:r w:rsidR="002D1B25">
        <w:rPr>
          <w:noProof/>
        </w:rPr>
        <w:t>306</w:t>
      </w:r>
      <w:r w:rsidRPr="002A3910">
        <w:fldChar w:fldCharType="end"/>
      </w:r>
      <w:bookmarkEnd w:id="1741"/>
      <w:r w:rsidR="00E87492" w:rsidRPr="002A3910">
        <w:t>:</w:t>
      </w:r>
      <w:r w:rsidR="00E91F1E" w:rsidRPr="002A3910">
        <w:t xml:space="preserve"> EXPORT^DDXP</w:t>
      </w:r>
      <w:r w:rsidR="008261C1" w:rsidRPr="002A3910">
        <w:t xml:space="preserve"> API—Example 1: Input and Output</w:t>
      </w:r>
      <w:bookmarkEnd w:id="1742"/>
    </w:p>
    <w:p w14:paraId="72952554" w14:textId="77777777" w:rsidR="00E86526" w:rsidRPr="002A3910" w:rsidRDefault="00FB1CBD" w:rsidP="00ED4DD4">
      <w:pPr>
        <w:pStyle w:val="APICode"/>
      </w:pPr>
      <w:r w:rsidRPr="002A3910">
        <w:t>&gt;</w:t>
      </w:r>
      <w:r w:rsidR="00E86526" w:rsidRPr="002A3910">
        <w:rPr>
          <w:b/>
          <w:highlight w:val="yellow"/>
        </w:rPr>
        <w:t>D EXPORT^DDXP(2,</w:t>
      </w:r>
      <w:r w:rsidR="00084217" w:rsidRPr="002A3910">
        <w:rPr>
          <w:b/>
          <w:highlight w:val="yellow"/>
        </w:rPr>
        <w:t>”</w:t>
      </w:r>
      <w:r w:rsidR="00E86526" w:rsidRPr="002A3910">
        <w:rPr>
          <w:b/>
          <w:highlight w:val="yellow"/>
        </w:rPr>
        <w:t>ZZS0 SKIP TEST</w:t>
      </w:r>
      <w:r w:rsidR="00084217" w:rsidRPr="002A3910">
        <w:rPr>
          <w:b/>
          <w:highlight w:val="yellow"/>
        </w:rPr>
        <w:t>”</w:t>
      </w:r>
      <w:r w:rsidR="00E86526" w:rsidRPr="002A3910">
        <w:rPr>
          <w:b/>
          <w:highlight w:val="yellow"/>
        </w:rPr>
        <w:t>)</w:t>
      </w:r>
    </w:p>
    <w:p w14:paraId="5EC5F642" w14:textId="77777777" w:rsidR="00FB1CBD" w:rsidRPr="002A3910" w:rsidRDefault="00FB1CBD" w:rsidP="00ED4DD4">
      <w:pPr>
        <w:pStyle w:val="APICode"/>
      </w:pPr>
    </w:p>
    <w:p w14:paraId="6B852DCC" w14:textId="77777777" w:rsidR="00E86526" w:rsidRPr="002A3910" w:rsidRDefault="00E86526" w:rsidP="00ED4DD4">
      <w:pPr>
        <w:pStyle w:val="APICode"/>
      </w:pPr>
      <w:r w:rsidRPr="002A3910">
        <w:t>SORT BY:  NAME//</w:t>
      </w:r>
      <w:r w:rsidR="00FB1CBD" w:rsidRPr="002A3910">
        <w:t xml:space="preserve"> </w:t>
      </w:r>
      <w:r w:rsidR="005D2D77" w:rsidRPr="002A3910">
        <w:rPr>
          <w:b/>
          <w:highlight w:val="yellow"/>
        </w:rPr>
        <w:t>&lt;Enter&gt;</w:t>
      </w:r>
    </w:p>
    <w:p w14:paraId="6F3AD38F" w14:textId="77777777" w:rsidR="00E86526" w:rsidRPr="002A3910" w:rsidRDefault="00E86526" w:rsidP="00ED4DD4">
      <w:pPr>
        <w:pStyle w:val="APICode"/>
      </w:pPr>
      <w:r w:rsidRPr="002A3910">
        <w:t>START WITH NAME:  FIRST//</w:t>
      </w:r>
      <w:r w:rsidR="00FB1CBD" w:rsidRPr="002A3910">
        <w:t xml:space="preserve"> </w:t>
      </w:r>
      <w:r w:rsidR="005D2D77" w:rsidRPr="002A3910">
        <w:rPr>
          <w:b/>
          <w:highlight w:val="yellow"/>
        </w:rPr>
        <w:t>&lt;Enter&gt;</w:t>
      </w:r>
    </w:p>
    <w:p w14:paraId="3ED2F6E2" w14:textId="77777777" w:rsidR="00E86526" w:rsidRPr="002A3910" w:rsidRDefault="00E86526" w:rsidP="00ED4DD4">
      <w:pPr>
        <w:pStyle w:val="APICode"/>
      </w:pPr>
      <w:r w:rsidRPr="002A3910">
        <w:t>DEVICE:</w:t>
      </w:r>
      <w:r w:rsidR="00FB1CBD" w:rsidRPr="002A3910">
        <w:t xml:space="preserve"> </w:t>
      </w:r>
    </w:p>
    <w:p w14:paraId="3E55FF2A" w14:textId="77777777" w:rsidR="009E3671" w:rsidRPr="002A3910" w:rsidRDefault="009E3671" w:rsidP="00B66E33">
      <w:pPr>
        <w:pStyle w:val="BodyText6"/>
      </w:pPr>
    </w:p>
    <w:p w14:paraId="042AB78B" w14:textId="77777777" w:rsidR="00E86526" w:rsidRPr="002A3910" w:rsidRDefault="00E86526" w:rsidP="007067CD">
      <w:pPr>
        <w:pStyle w:val="Heading5"/>
      </w:pPr>
      <w:r w:rsidRPr="002A3910">
        <w:t>Example 2</w:t>
      </w:r>
    </w:p>
    <w:p w14:paraId="75CFF555" w14:textId="3891918D"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_Ref494971556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307</w:t>
      </w:r>
      <w:r w:rsidR="004954A7" w:rsidRPr="002A3910">
        <w:rPr>
          <w:color w:val="0000FF"/>
          <w:u w:val="single"/>
        </w:rPr>
        <w:fldChar w:fldCharType="end"/>
      </w:r>
      <w:r w:rsidR="004954A7" w:rsidRPr="002A3910">
        <w:t>)</w:t>
      </w:r>
      <w:r w:rsidRPr="002A3910">
        <w:t>, a sort template is provided:</w:t>
      </w:r>
    </w:p>
    <w:p w14:paraId="5A4F7B46" w14:textId="77777777" w:rsidR="00444847" w:rsidRPr="002A3910" w:rsidRDefault="00444847" w:rsidP="00444847">
      <w:pPr>
        <w:pStyle w:val="BodyText6"/>
        <w:keepNext/>
        <w:keepLines/>
      </w:pPr>
    </w:p>
    <w:p w14:paraId="4603B3AB" w14:textId="36AD4F81" w:rsidR="009E3671" w:rsidRPr="002A3910" w:rsidRDefault="00C63157" w:rsidP="00C63157">
      <w:pPr>
        <w:pStyle w:val="Caption"/>
      </w:pPr>
      <w:bookmarkStart w:id="1743" w:name="_Ref494971556"/>
      <w:bookmarkStart w:id="1744" w:name="_Toc159568578"/>
      <w:r w:rsidRPr="002A3910">
        <w:t xml:space="preserve">Figure </w:t>
      </w:r>
      <w:r w:rsidRPr="002A3910">
        <w:fldChar w:fldCharType="begin"/>
      </w:r>
      <w:r w:rsidRPr="002A3910">
        <w:instrText>SEQ Figure \* ARABIC</w:instrText>
      </w:r>
      <w:r w:rsidRPr="002A3910">
        <w:fldChar w:fldCharType="separate"/>
      </w:r>
      <w:r w:rsidR="002D1B25">
        <w:rPr>
          <w:noProof/>
        </w:rPr>
        <w:t>307</w:t>
      </w:r>
      <w:r w:rsidRPr="002A3910">
        <w:fldChar w:fldCharType="end"/>
      </w:r>
      <w:bookmarkEnd w:id="1743"/>
      <w:r w:rsidR="00E87492" w:rsidRPr="002A3910">
        <w:t>:</w:t>
      </w:r>
      <w:r w:rsidR="00E91F1E" w:rsidRPr="002A3910">
        <w:t xml:space="preserve"> EXPORT^DDXP</w:t>
      </w:r>
      <w:r w:rsidR="008261C1" w:rsidRPr="002A3910">
        <w:t xml:space="preserve"> API—Example 2: Input and Output</w:t>
      </w:r>
      <w:bookmarkEnd w:id="1744"/>
    </w:p>
    <w:p w14:paraId="17106F48" w14:textId="77777777" w:rsidR="00E86526" w:rsidRPr="002A3910" w:rsidRDefault="00FB1CBD" w:rsidP="00ED4DD4">
      <w:pPr>
        <w:pStyle w:val="APICode"/>
      </w:pPr>
      <w:r w:rsidRPr="002A3910">
        <w:t>&gt;</w:t>
      </w:r>
      <w:r w:rsidR="00E86526" w:rsidRPr="002A3910">
        <w:rPr>
          <w:b/>
          <w:highlight w:val="yellow"/>
        </w:rPr>
        <w:t>D EXPORT^DDXP(2,</w:t>
      </w:r>
      <w:r w:rsidR="00084217" w:rsidRPr="002A3910">
        <w:rPr>
          <w:b/>
          <w:highlight w:val="yellow"/>
        </w:rPr>
        <w:t>”</w:t>
      </w:r>
      <w:r w:rsidR="00E86526" w:rsidRPr="002A3910">
        <w:rPr>
          <w:b/>
          <w:highlight w:val="yellow"/>
        </w:rPr>
        <w:t>ZZS0 SKIP TEST</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ZZS0 TEXPORT #1</w:t>
      </w:r>
      <w:r w:rsidR="00084217" w:rsidRPr="002A3910">
        <w:rPr>
          <w:b/>
          <w:highlight w:val="yellow"/>
        </w:rPr>
        <w:t>”</w:t>
      </w:r>
      <w:r w:rsidRPr="002A3910">
        <w:rPr>
          <w:b/>
          <w:highlight w:val="yellow"/>
        </w:rPr>
        <w:t>)</w:t>
      </w:r>
    </w:p>
    <w:p w14:paraId="6C89CD8F" w14:textId="77777777" w:rsidR="00E86526" w:rsidRPr="002A3910" w:rsidRDefault="00E86526" w:rsidP="00ED4DD4">
      <w:pPr>
        <w:pStyle w:val="APICode"/>
      </w:pPr>
    </w:p>
    <w:p w14:paraId="7D9FCDD3" w14:textId="77777777" w:rsidR="00E86526" w:rsidRPr="002A3910" w:rsidRDefault="00E86526" w:rsidP="00ED4DD4">
      <w:pPr>
        <w:pStyle w:val="APICode"/>
      </w:pPr>
      <w:r w:rsidRPr="002A3910">
        <w:t>*Previous selection: DATE ENTERED INTO FILE from Jan 1,1</w:t>
      </w:r>
      <w:r w:rsidR="00FB1CBD" w:rsidRPr="002A3910">
        <w:t>997 to Jun 4,1999</w:t>
      </w:r>
    </w:p>
    <w:p w14:paraId="76A800A0" w14:textId="77777777" w:rsidR="00E86526" w:rsidRPr="002A3910" w:rsidRDefault="00E86526" w:rsidP="00ED4DD4">
      <w:pPr>
        <w:pStyle w:val="APICode"/>
      </w:pPr>
      <w:r w:rsidRPr="002A3910">
        <w:t xml:space="preserve">START WITH DATE ENTERED INTO FILE: FIRST// </w:t>
      </w:r>
      <w:r w:rsidRPr="002A3910">
        <w:rPr>
          <w:b/>
          <w:highlight w:val="yellow"/>
        </w:rPr>
        <w:t>1/1/97</w:t>
      </w:r>
      <w:r w:rsidR="00FB1CBD" w:rsidRPr="002A3910">
        <w:rPr>
          <w:b/>
          <w:highlight w:val="yellow"/>
        </w:rPr>
        <w:t xml:space="preserve"> &lt;Enter&gt;</w:t>
      </w:r>
      <w:r w:rsidR="00FB1CBD" w:rsidRPr="002A3910">
        <w:t xml:space="preserve">  (JAN 01, 1997)</w:t>
      </w:r>
    </w:p>
    <w:p w14:paraId="262CE666" w14:textId="77777777" w:rsidR="00E86526" w:rsidRPr="002A3910" w:rsidRDefault="00E86526" w:rsidP="00ED4DD4">
      <w:pPr>
        <w:pStyle w:val="APICode"/>
      </w:pPr>
      <w:r w:rsidRPr="002A3910">
        <w:t xml:space="preserve">GO TO DATE ENTERED INTO FILE: LAST// </w:t>
      </w:r>
      <w:r w:rsidRPr="002A3910">
        <w:rPr>
          <w:b/>
          <w:highlight w:val="yellow"/>
        </w:rPr>
        <w:t>T</w:t>
      </w:r>
      <w:r w:rsidR="00FB1CBD" w:rsidRPr="002A3910">
        <w:rPr>
          <w:b/>
          <w:highlight w:val="yellow"/>
        </w:rPr>
        <w:t xml:space="preserve"> &lt;Enter&gt;</w:t>
      </w:r>
      <w:r w:rsidR="00FB1CBD" w:rsidRPr="002A3910">
        <w:t xml:space="preserve">  (JUN 07, 1999)</w:t>
      </w:r>
    </w:p>
    <w:p w14:paraId="238F9CAA" w14:textId="77777777" w:rsidR="00E86526" w:rsidRPr="002A3910" w:rsidRDefault="00E86526" w:rsidP="00ED4DD4">
      <w:pPr>
        <w:pStyle w:val="APICode"/>
      </w:pPr>
      <w:r w:rsidRPr="002A3910">
        <w:t xml:space="preserve">DEVICE: </w:t>
      </w:r>
    </w:p>
    <w:p w14:paraId="5779F5C8" w14:textId="77777777" w:rsidR="00E86526" w:rsidRPr="002A3910" w:rsidRDefault="00E86526" w:rsidP="00B66E33">
      <w:pPr>
        <w:pStyle w:val="BodyText6"/>
      </w:pPr>
    </w:p>
    <w:p w14:paraId="7CD6D331" w14:textId="77777777" w:rsidR="00E86526" w:rsidRPr="002A3910" w:rsidRDefault="00E86526" w:rsidP="007067CD">
      <w:pPr>
        <w:pStyle w:val="Heading5"/>
      </w:pPr>
      <w:r w:rsidRPr="002A3910">
        <w:t>Example 3</w:t>
      </w:r>
    </w:p>
    <w:p w14:paraId="58710153" w14:textId="050CEE3B"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_Ref494971578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308</w:t>
      </w:r>
      <w:r w:rsidR="004954A7" w:rsidRPr="002A3910">
        <w:rPr>
          <w:color w:val="0000FF"/>
          <w:u w:val="single"/>
        </w:rPr>
        <w:fldChar w:fldCharType="end"/>
      </w:r>
      <w:r w:rsidR="004954A7" w:rsidRPr="002A3910">
        <w:t>)</w:t>
      </w:r>
      <w:r w:rsidRPr="002A3910">
        <w:t xml:space="preserve">, a sort template is provided and the </w:t>
      </w:r>
      <w:r w:rsidR="00963127" w:rsidRPr="002A3910">
        <w:rPr>
          <w:b/>
        </w:rPr>
        <w:t>fr</w:t>
      </w:r>
      <w:r w:rsidRPr="002A3910">
        <w:t xml:space="preserve"> and </w:t>
      </w:r>
      <w:r w:rsidR="00963127" w:rsidRPr="002A3910">
        <w:rPr>
          <w:b/>
        </w:rPr>
        <w:t>to</w:t>
      </w:r>
      <w:r w:rsidRPr="002A3910">
        <w:t xml:space="preserve"> </w:t>
      </w:r>
      <w:r w:rsidR="00963127" w:rsidRPr="002A3910">
        <w:t xml:space="preserve">input parameter </w:t>
      </w:r>
      <w:r w:rsidRPr="002A3910">
        <w:t>values are supplied:</w:t>
      </w:r>
    </w:p>
    <w:p w14:paraId="5FB25C87" w14:textId="77777777" w:rsidR="00444847" w:rsidRPr="002A3910" w:rsidRDefault="00444847" w:rsidP="00444847">
      <w:pPr>
        <w:pStyle w:val="BodyText6"/>
        <w:keepNext/>
        <w:keepLines/>
      </w:pPr>
    </w:p>
    <w:p w14:paraId="024CB72E" w14:textId="22FC731F" w:rsidR="00EF5773" w:rsidRPr="002A3910" w:rsidRDefault="00C63157" w:rsidP="00C63157">
      <w:pPr>
        <w:pStyle w:val="Caption"/>
      </w:pPr>
      <w:bookmarkStart w:id="1745" w:name="_Ref494971578"/>
      <w:bookmarkStart w:id="1746" w:name="_Toc159568579"/>
      <w:r w:rsidRPr="002A3910">
        <w:t xml:space="preserve">Figure </w:t>
      </w:r>
      <w:r w:rsidRPr="002A3910">
        <w:fldChar w:fldCharType="begin"/>
      </w:r>
      <w:r w:rsidRPr="002A3910">
        <w:instrText>SEQ Figure \* ARABIC</w:instrText>
      </w:r>
      <w:r w:rsidRPr="002A3910">
        <w:fldChar w:fldCharType="separate"/>
      </w:r>
      <w:r w:rsidR="002D1B25">
        <w:rPr>
          <w:noProof/>
        </w:rPr>
        <w:t>308</w:t>
      </w:r>
      <w:r w:rsidRPr="002A3910">
        <w:fldChar w:fldCharType="end"/>
      </w:r>
      <w:bookmarkEnd w:id="1745"/>
      <w:r w:rsidR="00E87492" w:rsidRPr="002A3910">
        <w:t>:</w:t>
      </w:r>
      <w:r w:rsidR="00E91F1E" w:rsidRPr="002A3910">
        <w:t xml:space="preserve"> EXPORT^DDXP </w:t>
      </w:r>
      <w:r w:rsidR="008261C1" w:rsidRPr="002A3910">
        <w:t>API—Example 3: Input and Output</w:t>
      </w:r>
      <w:bookmarkEnd w:id="1746"/>
    </w:p>
    <w:p w14:paraId="541C1403" w14:textId="77777777" w:rsidR="00E86526" w:rsidRPr="002A3910" w:rsidRDefault="00E86526" w:rsidP="00ED4DD4">
      <w:pPr>
        <w:pStyle w:val="APICode"/>
        <w:rPr>
          <w:b/>
        </w:rPr>
      </w:pPr>
      <w:r w:rsidRPr="002A3910">
        <w:rPr>
          <w:b/>
        </w:rPr>
        <w:t>S FR=</w:t>
      </w:r>
      <w:r w:rsidR="00084217" w:rsidRPr="002A3910">
        <w:rPr>
          <w:b/>
        </w:rPr>
        <w:t>“</w:t>
      </w:r>
      <w:r w:rsidRPr="002A3910">
        <w:rPr>
          <w:b/>
        </w:rPr>
        <w:t>1/1/97</w:t>
      </w:r>
      <w:r w:rsidR="00084217" w:rsidRPr="002A3910">
        <w:rPr>
          <w:b/>
        </w:rPr>
        <w:t>”</w:t>
      </w:r>
    </w:p>
    <w:p w14:paraId="543888B0" w14:textId="77777777" w:rsidR="00E86526" w:rsidRPr="002A3910" w:rsidRDefault="00FB1CBD" w:rsidP="00ED4DD4">
      <w:pPr>
        <w:pStyle w:val="APICode"/>
        <w:rPr>
          <w:b/>
        </w:rPr>
      </w:pPr>
      <w:r w:rsidRPr="002A3910">
        <w:rPr>
          <w:b/>
        </w:rPr>
        <w:t>S TO=DT</w:t>
      </w:r>
    </w:p>
    <w:p w14:paraId="17E0B15D" w14:textId="77777777" w:rsidR="00FB1CBD" w:rsidRPr="002A3910" w:rsidRDefault="00E86526" w:rsidP="00ED4DD4">
      <w:pPr>
        <w:pStyle w:val="APICode"/>
        <w:rPr>
          <w:b/>
        </w:rPr>
      </w:pPr>
      <w:r w:rsidRPr="002A3910">
        <w:rPr>
          <w:b/>
        </w:rPr>
        <w:t>D EXPORT^DDXP(2,</w:t>
      </w:r>
      <w:r w:rsidR="00084217" w:rsidRPr="002A3910">
        <w:rPr>
          <w:b/>
        </w:rPr>
        <w:t>”</w:t>
      </w:r>
      <w:r w:rsidRPr="002A3910">
        <w:rPr>
          <w:b/>
        </w:rPr>
        <w:t>ZZS0 SKIP TEST</w:t>
      </w:r>
      <w:r w:rsidR="00084217" w:rsidRPr="002A3910">
        <w:rPr>
          <w:b/>
        </w:rPr>
        <w:t>”</w:t>
      </w:r>
      <w:r w:rsidRPr="002A3910">
        <w:rPr>
          <w:b/>
        </w:rPr>
        <w:t>,,</w:t>
      </w:r>
      <w:r w:rsidR="00084217" w:rsidRPr="002A3910">
        <w:rPr>
          <w:b/>
        </w:rPr>
        <w:t>”</w:t>
      </w:r>
      <w:r w:rsidRPr="002A3910">
        <w:rPr>
          <w:b/>
        </w:rPr>
        <w:t>ZZS0 TEXPORT #1</w:t>
      </w:r>
      <w:r w:rsidR="00084217" w:rsidRPr="002A3910">
        <w:rPr>
          <w:b/>
        </w:rPr>
        <w:t>”</w:t>
      </w:r>
      <w:r w:rsidR="00FB1CBD" w:rsidRPr="002A3910">
        <w:rPr>
          <w:b/>
        </w:rPr>
        <w:t>,FR,TO)</w:t>
      </w:r>
    </w:p>
    <w:p w14:paraId="22010611" w14:textId="77777777" w:rsidR="00E86526" w:rsidRPr="002A3910" w:rsidRDefault="00E86526" w:rsidP="00ED4DD4">
      <w:pPr>
        <w:pStyle w:val="APICode"/>
      </w:pPr>
      <w:r w:rsidRPr="002A3910">
        <w:t xml:space="preserve">DEVICE: </w:t>
      </w:r>
    </w:p>
    <w:p w14:paraId="1C528661" w14:textId="77777777" w:rsidR="00EF5773" w:rsidRPr="002A3910" w:rsidRDefault="00EF5773" w:rsidP="00B66E33">
      <w:pPr>
        <w:pStyle w:val="BodyText6"/>
      </w:pPr>
    </w:p>
    <w:p w14:paraId="24FA06AA" w14:textId="77777777" w:rsidR="00E86526" w:rsidRPr="002A3910" w:rsidRDefault="00E86526" w:rsidP="007067CD">
      <w:pPr>
        <w:pStyle w:val="Heading5"/>
      </w:pPr>
      <w:r w:rsidRPr="002A3910">
        <w:t>Example 4</w:t>
      </w:r>
    </w:p>
    <w:p w14:paraId="26DE6FEA" w14:textId="77777777" w:rsidR="00E86526" w:rsidRPr="002A3910" w:rsidRDefault="00E86526" w:rsidP="00E433F1">
      <w:pPr>
        <w:pStyle w:val="BodyText"/>
        <w:keepNext/>
        <w:keepLines/>
      </w:pPr>
      <w:r w:rsidRPr="002A3910">
        <w:t xml:space="preserve">This example shows the special case of the </w:t>
      </w:r>
      <w:r w:rsidR="005B1CD9" w:rsidRPr="002A3910">
        <w:t>AUDIT</w:t>
      </w:r>
      <w:r w:rsidR="005F08B8" w:rsidRPr="002A3910">
        <w:t xml:space="preserve"> (#1.1)</w:t>
      </w:r>
      <w:r w:rsidR="005B1CD9" w:rsidRPr="002A3910">
        <w:t xml:space="preserve"> file</w:t>
      </w:r>
      <w:r w:rsidR="007869D8" w:rsidRPr="002A3910">
        <w:fldChar w:fldCharType="begin"/>
      </w:r>
      <w:r w:rsidR="005B1CD9" w:rsidRPr="002A3910">
        <w:instrText>xe "AUDIT</w:instrText>
      </w:r>
      <w:r w:rsidR="005F08B8"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w:instrText>
      </w:r>
      <w:r w:rsidR="00DF52CD" w:rsidRPr="002A3910">
        <w:instrText>i</w:instrText>
      </w:r>
      <w:r w:rsidR="005B1CD9" w:rsidRPr="002A3910">
        <w:instrText>les:AUDIT (#1.1)"</w:instrText>
      </w:r>
      <w:r w:rsidR="007869D8" w:rsidRPr="002A3910">
        <w:fldChar w:fldCharType="end"/>
      </w:r>
      <w:r w:rsidRPr="002A3910">
        <w:t>.</w:t>
      </w:r>
    </w:p>
    <w:p w14:paraId="3E783AC6" w14:textId="2B1DD435" w:rsidR="00BE674E" w:rsidRPr="002A3910" w:rsidRDefault="00E86526" w:rsidP="00E433F1">
      <w:pPr>
        <w:pStyle w:val="BodyText"/>
        <w:keepNext/>
        <w:keepLines/>
      </w:pPr>
      <w:r w:rsidRPr="002A3910">
        <w:t xml:space="preserve">Because users </w:t>
      </w:r>
      <w:r w:rsidR="006B5382" w:rsidRPr="002A3910">
        <w:t>can</w:t>
      </w:r>
      <w:r w:rsidRPr="002A3910">
        <w:t xml:space="preserve"> export information from the </w:t>
      </w:r>
      <w:r w:rsidR="005B1CD9" w:rsidRPr="002A3910">
        <w:t>AUDIT</w:t>
      </w:r>
      <w:r w:rsidR="005F08B8" w:rsidRPr="002A3910">
        <w:t xml:space="preserve"> (#1.1)</w:t>
      </w:r>
      <w:r w:rsidR="005B1CD9" w:rsidRPr="002A3910">
        <w:t xml:space="preserve"> file</w:t>
      </w:r>
      <w:r w:rsidR="007869D8" w:rsidRPr="002A3910">
        <w:fldChar w:fldCharType="begin"/>
      </w:r>
      <w:r w:rsidR="005B1CD9" w:rsidRPr="002A3910">
        <w:instrText>xe "AUDIT</w:instrText>
      </w:r>
      <w:r w:rsidR="005F08B8"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w:instrText>
      </w:r>
      <w:r w:rsidR="00DF52CD" w:rsidRPr="002A3910">
        <w:instrText>i</w:instrText>
      </w:r>
      <w:r w:rsidR="005B1CD9" w:rsidRPr="002A3910">
        <w:instrText>les:AUDIT (#1.1)"</w:instrText>
      </w:r>
      <w:r w:rsidR="007869D8" w:rsidRPr="002A3910">
        <w:fldChar w:fldCharType="end"/>
      </w:r>
      <w:r w:rsidRPr="002A3910">
        <w:t>, a special case has been created</w:t>
      </w:r>
      <w:r w:rsidR="00575993" w:rsidRPr="002A3910">
        <w:t xml:space="preserve">. </w:t>
      </w:r>
      <w:r w:rsidRPr="002A3910">
        <w:t xml:space="preserve">All parameters that are to be passed remain the same as above, </w:t>
      </w:r>
      <w:r w:rsidR="001A2B90" w:rsidRPr="002A3910">
        <w:rPr>
          <w:i/>
        </w:rPr>
        <w:t>except</w:t>
      </w:r>
      <w:r w:rsidRPr="002A3910">
        <w:t xml:space="preserve"> for the </w:t>
      </w:r>
      <w:r w:rsidR="00963127" w:rsidRPr="002A3910">
        <w:rPr>
          <w:b/>
        </w:rPr>
        <w:t>file</w:t>
      </w:r>
      <w:r w:rsidRPr="002A3910">
        <w:t xml:space="preserve"> parameter</w:t>
      </w:r>
      <w:r w:rsidR="00575993" w:rsidRPr="002A3910">
        <w:t xml:space="preserve">. </w:t>
      </w:r>
      <w:r w:rsidRPr="002A3910">
        <w:t xml:space="preserve">In this special case, the format is as </w:t>
      </w:r>
      <w:r w:rsidR="004954A7" w:rsidRPr="002A3910">
        <w:t xml:space="preserve">shown in </w:t>
      </w:r>
      <w:r w:rsidR="004954A7" w:rsidRPr="002A3910">
        <w:rPr>
          <w:color w:val="0000FF"/>
          <w:u w:val="single"/>
        </w:rPr>
        <w:fldChar w:fldCharType="begin" w:fldLock="1"/>
      </w:r>
      <w:r w:rsidR="004954A7" w:rsidRPr="002A3910">
        <w:rPr>
          <w:color w:val="0000FF"/>
          <w:u w:val="single"/>
        </w:rPr>
        <w:instrText xml:space="preserve"> REF _Ref494971707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309</w:t>
      </w:r>
      <w:r w:rsidR="004954A7" w:rsidRPr="002A3910">
        <w:rPr>
          <w:color w:val="0000FF"/>
          <w:u w:val="single"/>
        </w:rPr>
        <w:fldChar w:fldCharType="end"/>
      </w:r>
      <w:r w:rsidRPr="002A3910">
        <w:t>:</w:t>
      </w:r>
    </w:p>
    <w:p w14:paraId="31396C62" w14:textId="77777777" w:rsidR="00444847" w:rsidRPr="002A3910" w:rsidRDefault="00444847" w:rsidP="00444847">
      <w:pPr>
        <w:pStyle w:val="BodyText6"/>
        <w:keepNext/>
        <w:keepLines/>
      </w:pPr>
    </w:p>
    <w:p w14:paraId="2573A4CF" w14:textId="772C397A" w:rsidR="00EF5773" w:rsidRPr="002A3910" w:rsidRDefault="00C63157" w:rsidP="00C63157">
      <w:pPr>
        <w:pStyle w:val="Caption"/>
      </w:pPr>
      <w:bookmarkStart w:id="1747" w:name="_Ref494971707"/>
      <w:bookmarkStart w:id="1748" w:name="_Toc159568580"/>
      <w:r w:rsidRPr="002A3910">
        <w:t xml:space="preserve">Figure </w:t>
      </w:r>
      <w:r w:rsidRPr="002A3910">
        <w:fldChar w:fldCharType="begin"/>
      </w:r>
      <w:r w:rsidRPr="002A3910">
        <w:instrText>SEQ Figure \* ARABIC</w:instrText>
      </w:r>
      <w:r w:rsidRPr="002A3910">
        <w:fldChar w:fldCharType="separate"/>
      </w:r>
      <w:r w:rsidR="002D1B25">
        <w:rPr>
          <w:noProof/>
        </w:rPr>
        <w:t>309</w:t>
      </w:r>
      <w:r w:rsidRPr="002A3910">
        <w:fldChar w:fldCharType="end"/>
      </w:r>
      <w:bookmarkEnd w:id="1747"/>
      <w:r w:rsidR="00E87492" w:rsidRPr="002A3910">
        <w:t>:</w:t>
      </w:r>
      <w:r w:rsidR="00E91F1E" w:rsidRPr="002A3910">
        <w:t xml:space="preserve"> EXPORT^DDXP</w:t>
      </w:r>
      <w:r w:rsidR="007672B6" w:rsidRPr="002A3910">
        <w:t xml:space="preserve"> API—Example 4: Input for Special Case with the AUDIT</w:t>
      </w:r>
      <w:r w:rsidR="00FE1334" w:rsidRPr="002A3910">
        <w:t xml:space="preserve"> (#1.1)</w:t>
      </w:r>
      <w:r w:rsidR="007672B6" w:rsidRPr="002A3910">
        <w:t xml:space="preserve"> F</w:t>
      </w:r>
      <w:r w:rsidR="008261C1" w:rsidRPr="002A3910">
        <w:t>ile</w:t>
      </w:r>
      <w:bookmarkEnd w:id="1748"/>
    </w:p>
    <w:p w14:paraId="60865BBC" w14:textId="77777777" w:rsidR="00E86526" w:rsidRPr="002A3910" w:rsidRDefault="00E86526" w:rsidP="00ED4DD4">
      <w:pPr>
        <w:pStyle w:val="APICode"/>
      </w:pPr>
      <w:r w:rsidRPr="002A3910">
        <w:t xml:space="preserve">FILE </w:t>
      </w:r>
      <w:r w:rsidR="00084217" w:rsidRPr="002A3910">
        <w:t>“</w:t>
      </w:r>
      <w:r w:rsidRPr="002A3910">
        <w:t>1.1^</w:t>
      </w:r>
      <w:r w:rsidRPr="002A3910">
        <w:rPr>
          <w:i/>
        </w:rPr>
        <w:t>&lt;file number of audited file&gt;</w:t>
      </w:r>
      <w:r w:rsidR="00084217" w:rsidRPr="002A3910">
        <w:t>“</w:t>
      </w:r>
      <w:r w:rsidRPr="002A3910">
        <w:t xml:space="preserve"> </w:t>
      </w:r>
    </w:p>
    <w:p w14:paraId="1D7A2087" w14:textId="77777777" w:rsidR="00EF5773" w:rsidRPr="002A3910" w:rsidRDefault="00EF5773" w:rsidP="00B66E33">
      <w:pPr>
        <w:pStyle w:val="BodyText6"/>
      </w:pPr>
    </w:p>
    <w:p w14:paraId="713E9DBA" w14:textId="78CAAC3F" w:rsidR="00BE674E" w:rsidRPr="002A3910" w:rsidRDefault="008121C1" w:rsidP="00E433F1">
      <w:pPr>
        <w:pStyle w:val="BodyText"/>
        <w:keepNext/>
        <w:keepLines/>
      </w:pPr>
      <w:r w:rsidRPr="002A3910">
        <w:rPr>
          <w:color w:val="0000FF"/>
          <w:u w:val="single"/>
        </w:rPr>
        <w:fldChar w:fldCharType="begin" w:fldLock="1"/>
      </w:r>
      <w:r w:rsidRPr="002A3910">
        <w:rPr>
          <w:color w:val="0000FF"/>
          <w:u w:val="single"/>
        </w:rPr>
        <w:instrText xml:space="preserve"> REF _Ref389652551 \h  \* MERGEFORMAT </w:instrText>
      </w:r>
      <w:r w:rsidRPr="002A3910">
        <w:rPr>
          <w:color w:val="0000FF"/>
          <w:u w:val="single"/>
        </w:rPr>
      </w:r>
      <w:r w:rsidRPr="002A3910">
        <w:rPr>
          <w:color w:val="0000FF"/>
          <w:u w:val="single"/>
        </w:rPr>
        <w:fldChar w:fldCharType="separate"/>
      </w:r>
      <w:r w:rsidR="00272B32" w:rsidRPr="002A3910">
        <w:rPr>
          <w:color w:val="0000FF"/>
          <w:u w:val="single"/>
        </w:rPr>
        <w:t>Figure 310</w:t>
      </w:r>
      <w:r w:rsidRPr="002A3910">
        <w:rPr>
          <w:color w:val="0000FF"/>
          <w:u w:val="single"/>
        </w:rPr>
        <w:fldChar w:fldCharType="end"/>
      </w:r>
      <w:r w:rsidR="00E86526" w:rsidRPr="002A3910">
        <w:t xml:space="preserve"> is an example:</w:t>
      </w:r>
    </w:p>
    <w:p w14:paraId="77A0C941" w14:textId="77777777" w:rsidR="00444847" w:rsidRPr="002A3910" w:rsidRDefault="00444847" w:rsidP="00444847">
      <w:pPr>
        <w:pStyle w:val="BodyText6"/>
        <w:keepNext/>
        <w:keepLines/>
      </w:pPr>
    </w:p>
    <w:p w14:paraId="0A35DBBD" w14:textId="0FA8D99C" w:rsidR="00EF5773" w:rsidRPr="002A3910" w:rsidRDefault="00C63157" w:rsidP="00C63157">
      <w:pPr>
        <w:pStyle w:val="Caption"/>
      </w:pPr>
      <w:bookmarkStart w:id="1749" w:name="_Ref389652551"/>
      <w:bookmarkStart w:id="1750" w:name="_Toc159568581"/>
      <w:r w:rsidRPr="002A3910">
        <w:t xml:space="preserve">Figure </w:t>
      </w:r>
      <w:r w:rsidRPr="002A3910">
        <w:fldChar w:fldCharType="begin"/>
      </w:r>
      <w:r w:rsidRPr="002A3910">
        <w:instrText>SEQ Figure \* ARABIC</w:instrText>
      </w:r>
      <w:r w:rsidRPr="002A3910">
        <w:fldChar w:fldCharType="separate"/>
      </w:r>
      <w:r w:rsidR="002D1B25">
        <w:rPr>
          <w:noProof/>
        </w:rPr>
        <w:t>310</w:t>
      </w:r>
      <w:r w:rsidRPr="002A3910">
        <w:fldChar w:fldCharType="end"/>
      </w:r>
      <w:bookmarkEnd w:id="1749"/>
      <w:r w:rsidR="00E87492" w:rsidRPr="002A3910">
        <w:t>:</w:t>
      </w:r>
      <w:r w:rsidR="00E91F1E" w:rsidRPr="002A3910">
        <w:t xml:space="preserve"> EXPORT^DDXP</w:t>
      </w:r>
      <w:r w:rsidR="008261C1" w:rsidRPr="002A3910">
        <w:t xml:space="preserve"> API—Example 1: Input and Output</w:t>
      </w:r>
      <w:bookmarkEnd w:id="1750"/>
    </w:p>
    <w:p w14:paraId="4F3B9C2E" w14:textId="77777777" w:rsidR="00E86526" w:rsidRPr="002A3910" w:rsidRDefault="00FB1CBD" w:rsidP="00ED4DD4">
      <w:pPr>
        <w:pStyle w:val="APICode"/>
      </w:pPr>
      <w:r w:rsidRPr="002A3910">
        <w:t>&gt;</w:t>
      </w:r>
      <w:r w:rsidR="00E86526" w:rsidRPr="002A3910">
        <w:rPr>
          <w:b/>
          <w:highlight w:val="yellow"/>
        </w:rPr>
        <w:t>D EXPORT^DDXP(</w:t>
      </w:r>
      <w:r w:rsidR="00084217" w:rsidRPr="002A3910">
        <w:rPr>
          <w:b/>
          <w:highlight w:val="yellow"/>
        </w:rPr>
        <w:t>“</w:t>
      </w:r>
      <w:r w:rsidR="00E86526" w:rsidRPr="002A3910">
        <w:rPr>
          <w:b/>
          <w:highlight w:val="yellow"/>
        </w:rPr>
        <w:t>1.1^16200</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ZZSO</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ZZS0 AUDIT</w:t>
      </w:r>
      <w:r w:rsidR="00084217" w:rsidRPr="002A3910">
        <w:rPr>
          <w:b/>
          <w:highlight w:val="yellow"/>
        </w:rPr>
        <w:t>”</w:t>
      </w:r>
      <w:r w:rsidRPr="002A3910">
        <w:rPr>
          <w:b/>
          <w:highlight w:val="yellow"/>
        </w:rPr>
        <w:t>)</w:t>
      </w:r>
    </w:p>
    <w:p w14:paraId="3CE3653B" w14:textId="77777777" w:rsidR="00E86526" w:rsidRPr="002A3910" w:rsidRDefault="00E86526" w:rsidP="00ED4DD4">
      <w:pPr>
        <w:pStyle w:val="APICode"/>
      </w:pPr>
    </w:p>
    <w:p w14:paraId="7AAF5E13" w14:textId="77777777" w:rsidR="00E86526" w:rsidRPr="002A3910" w:rsidRDefault="00E86526" w:rsidP="00ED4DD4">
      <w:pPr>
        <w:pStyle w:val="APICode"/>
      </w:pPr>
      <w:r w:rsidRPr="002A3910">
        <w:t xml:space="preserve">Previous selection: DATE/TIME RECORDED from Jan 1,1997 to Dec 31,1997@24:00 START WITH DATE/TIME RECORDED: FIRST// </w:t>
      </w:r>
      <w:r w:rsidRPr="002A3910">
        <w:rPr>
          <w:b/>
          <w:highlight w:val="yellow"/>
        </w:rPr>
        <w:t>1/1/97</w:t>
      </w:r>
      <w:r w:rsidR="00FB1CBD" w:rsidRPr="002A3910">
        <w:rPr>
          <w:b/>
          <w:highlight w:val="yellow"/>
        </w:rPr>
        <w:t xml:space="preserve"> &lt;Enter&gt;</w:t>
      </w:r>
      <w:r w:rsidRPr="002A3910">
        <w:t xml:space="preserve">   (JAN 01, 1997) </w:t>
      </w:r>
    </w:p>
    <w:p w14:paraId="34B8F058" w14:textId="2CF8A7F6" w:rsidR="00E86526" w:rsidRPr="002A3910" w:rsidRDefault="00E86526" w:rsidP="00ED4DD4">
      <w:pPr>
        <w:pStyle w:val="APICode"/>
      </w:pPr>
      <w:r w:rsidRPr="002A3910">
        <w:t xml:space="preserve">GO TO DATE/TIME RECORDED: LAST// </w:t>
      </w:r>
      <w:r w:rsidRPr="002A3910">
        <w:rPr>
          <w:b/>
          <w:highlight w:val="yellow"/>
        </w:rPr>
        <w:t>12/31/97</w:t>
      </w:r>
      <w:r w:rsidR="00FB1CBD" w:rsidRPr="002A3910">
        <w:rPr>
          <w:b/>
          <w:highlight w:val="yellow"/>
        </w:rPr>
        <w:t xml:space="preserve"> &lt;Enter&gt;</w:t>
      </w:r>
      <w:r w:rsidRPr="002A3910">
        <w:t xml:space="preserve">  (DEC 31, </w:t>
      </w:r>
      <w:hyperlink r:id="rId31" w:history="1">
        <w:r w:rsidRPr="002A3910">
          <w:rPr>
            <w:rStyle w:val="Hyperlink"/>
            <w:bCs/>
            <w:color w:val="000000"/>
            <w:u w:val="none"/>
          </w:rPr>
          <w:t>1997@24:00</w:t>
        </w:r>
      </w:hyperlink>
      <w:r w:rsidRPr="002A3910">
        <w:t>)</w:t>
      </w:r>
    </w:p>
    <w:p w14:paraId="35E93A1C" w14:textId="77777777" w:rsidR="00E86526" w:rsidRPr="002A3910" w:rsidRDefault="00E86526" w:rsidP="00ED4DD4">
      <w:pPr>
        <w:pStyle w:val="APICode"/>
      </w:pPr>
      <w:r w:rsidRPr="002A3910">
        <w:t>DEV</w:t>
      </w:r>
      <w:r w:rsidR="00FB1CBD" w:rsidRPr="002A3910">
        <w:t xml:space="preserve">ICE: </w:t>
      </w:r>
    </w:p>
    <w:p w14:paraId="4F670B5A" w14:textId="77777777" w:rsidR="00FB1CBD" w:rsidRPr="002A3910" w:rsidRDefault="00FB1CBD" w:rsidP="00B66E33">
      <w:pPr>
        <w:pStyle w:val="BodyText6"/>
      </w:pPr>
    </w:p>
    <w:p w14:paraId="3F2B6AF7" w14:textId="77777777" w:rsidR="00E86526" w:rsidRPr="002A3910" w:rsidRDefault="00E86526" w:rsidP="007067CD">
      <w:pPr>
        <w:pStyle w:val="Heading5"/>
      </w:pPr>
      <w:r w:rsidRPr="002A3910">
        <w:t>Example 5</w:t>
      </w:r>
    </w:p>
    <w:p w14:paraId="7FB35573" w14:textId="77777777" w:rsidR="00BE674E" w:rsidRPr="002A3910" w:rsidRDefault="00E86526" w:rsidP="008261C1">
      <w:pPr>
        <w:pStyle w:val="BodyText"/>
        <w:keepNext/>
        <w:keepLines/>
      </w:pPr>
      <w:r w:rsidRPr="002A3910">
        <w:t>This example shows a sample sort template, export template, and routine.</w:t>
      </w:r>
    </w:p>
    <w:p w14:paraId="1DE2272C" w14:textId="0F99F912" w:rsidR="00E86526" w:rsidRPr="002A3910" w:rsidRDefault="00E86526" w:rsidP="008261C1">
      <w:pPr>
        <w:pStyle w:val="BodyText"/>
        <w:keepNext/>
        <w:keepLines/>
      </w:pPr>
      <w:r w:rsidRPr="002A3910">
        <w:t xml:space="preserve">In </w:t>
      </w:r>
      <w:r w:rsidR="008121C1" w:rsidRPr="002A3910">
        <w:rPr>
          <w:color w:val="0000FF"/>
          <w:u w:val="single"/>
        </w:rPr>
        <w:fldChar w:fldCharType="begin" w:fldLock="1"/>
      </w:r>
      <w:r w:rsidR="008121C1" w:rsidRPr="002A3910">
        <w:rPr>
          <w:color w:val="0000FF"/>
          <w:u w:val="single"/>
        </w:rPr>
        <w:instrText xml:space="preserve"> REF _Ref389652571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311</w:t>
      </w:r>
      <w:r w:rsidR="008121C1" w:rsidRPr="002A3910">
        <w:rPr>
          <w:color w:val="0000FF"/>
          <w:u w:val="single"/>
        </w:rPr>
        <w:fldChar w:fldCharType="end"/>
      </w:r>
      <w:r w:rsidRPr="002A3910">
        <w:t xml:space="preserve">, </w:t>
      </w:r>
      <w:r w:rsidR="004530E8" w:rsidRPr="002A3910">
        <w:t>you</w:t>
      </w:r>
      <w:r w:rsidRPr="002A3910">
        <w:t xml:space="preserve"> want </w:t>
      </w:r>
      <w:r w:rsidR="00E433F1" w:rsidRPr="002A3910">
        <w:t xml:space="preserve">to </w:t>
      </w:r>
      <w:r w:rsidRPr="002A3910">
        <w:t>use Microsoft Word Mail Merge to send a brochure to the new patients who visited the Medical Center in the previous month</w:t>
      </w:r>
      <w:r w:rsidR="00575993" w:rsidRPr="002A3910">
        <w:t xml:space="preserve">. </w:t>
      </w:r>
      <w:r w:rsidRPr="002A3910">
        <w:t>For purposes of illustration</w:t>
      </w:r>
      <w:r w:rsidR="001A2B90" w:rsidRPr="002A3910">
        <w:t>,</w:t>
      </w:r>
      <w:r w:rsidRPr="002A3910">
        <w:t xml:space="preserve"> </w:t>
      </w:r>
      <w:r w:rsidR="004530E8" w:rsidRPr="002A3910">
        <w:t>you</w:t>
      </w:r>
      <w:r w:rsidRPr="002A3910">
        <w:t xml:space="preserve"> are going to assume the month </w:t>
      </w:r>
      <w:r w:rsidR="00575993" w:rsidRPr="002A3910">
        <w:t>in question was March of 2000.</w:t>
      </w:r>
    </w:p>
    <w:p w14:paraId="5409814E" w14:textId="77777777" w:rsidR="00444847" w:rsidRPr="002A3910" w:rsidRDefault="00444847" w:rsidP="00444847">
      <w:pPr>
        <w:pStyle w:val="BodyText6"/>
        <w:keepNext/>
        <w:keepLines/>
      </w:pPr>
    </w:p>
    <w:p w14:paraId="08058959" w14:textId="6AC8C0CF" w:rsidR="00575993" w:rsidRPr="002A3910" w:rsidRDefault="00C63157" w:rsidP="00C63157">
      <w:pPr>
        <w:pStyle w:val="Caption"/>
      </w:pPr>
      <w:bookmarkStart w:id="1751" w:name="_Ref389652571"/>
      <w:bookmarkStart w:id="1752" w:name="_Toc159568582"/>
      <w:r w:rsidRPr="002A3910">
        <w:t xml:space="preserve">Figure </w:t>
      </w:r>
      <w:r w:rsidRPr="002A3910">
        <w:fldChar w:fldCharType="begin"/>
      </w:r>
      <w:r w:rsidRPr="002A3910">
        <w:instrText>SEQ Figure \* ARABIC</w:instrText>
      </w:r>
      <w:r w:rsidRPr="002A3910">
        <w:fldChar w:fldCharType="separate"/>
      </w:r>
      <w:r w:rsidR="002D1B25">
        <w:rPr>
          <w:noProof/>
        </w:rPr>
        <w:t>311</w:t>
      </w:r>
      <w:r w:rsidRPr="002A3910">
        <w:fldChar w:fldCharType="end"/>
      </w:r>
      <w:bookmarkEnd w:id="1751"/>
      <w:r w:rsidR="00E87492" w:rsidRPr="002A3910">
        <w:t>:</w:t>
      </w:r>
      <w:r w:rsidR="00E91F1E" w:rsidRPr="002A3910">
        <w:t xml:space="preserve"> EXPORT^DDXP</w:t>
      </w:r>
      <w:r w:rsidR="008261C1" w:rsidRPr="002A3910">
        <w:t xml:space="preserve"> API—Example 5: Sample Sort Template Used</w:t>
      </w:r>
      <w:bookmarkEnd w:id="1752"/>
    </w:p>
    <w:p w14:paraId="5772BDF3" w14:textId="77777777" w:rsidR="00E86526" w:rsidRPr="002A3910" w:rsidRDefault="00E86526" w:rsidP="00FB1CBD">
      <w:pPr>
        <w:pStyle w:val="Dialogue"/>
      </w:pPr>
      <w:r w:rsidRPr="002A3910">
        <w:t xml:space="preserve">NAME: ZZSO NEW PATIENTS// </w:t>
      </w:r>
      <w:r w:rsidR="00FB1CBD" w:rsidRPr="002A3910">
        <w:rPr>
          <w:b/>
          <w:highlight w:val="yellow"/>
        </w:rPr>
        <w:t>&lt;Enter&gt;</w:t>
      </w:r>
    </w:p>
    <w:p w14:paraId="67EDE9F8" w14:textId="77777777" w:rsidR="00E86526" w:rsidRPr="002A3910" w:rsidRDefault="00E86526" w:rsidP="00FB1CBD">
      <w:pPr>
        <w:pStyle w:val="Dialogue"/>
      </w:pPr>
      <w:r w:rsidRPr="002A3910">
        <w:t xml:space="preserve">READ ACCESS: @// </w:t>
      </w:r>
      <w:r w:rsidR="00FB1CBD" w:rsidRPr="002A3910">
        <w:rPr>
          <w:b/>
          <w:highlight w:val="yellow"/>
        </w:rPr>
        <w:t>&lt;Enter&gt;</w:t>
      </w:r>
    </w:p>
    <w:p w14:paraId="2D35AF01" w14:textId="77777777" w:rsidR="00E86526" w:rsidRPr="002A3910" w:rsidRDefault="00E86526" w:rsidP="00FB1CBD">
      <w:pPr>
        <w:pStyle w:val="Dialogue"/>
      </w:pPr>
      <w:r w:rsidRPr="002A3910">
        <w:t xml:space="preserve">WRITE ACCESS: @// </w:t>
      </w:r>
      <w:r w:rsidR="00FB1CBD" w:rsidRPr="002A3910">
        <w:rPr>
          <w:b/>
          <w:highlight w:val="yellow"/>
        </w:rPr>
        <w:t>&lt;Enter&gt;</w:t>
      </w:r>
    </w:p>
    <w:p w14:paraId="7F878004" w14:textId="77777777" w:rsidR="00E86526" w:rsidRPr="002A3910" w:rsidRDefault="00FB1CBD" w:rsidP="00FB1CBD">
      <w:pPr>
        <w:pStyle w:val="Dialogue"/>
      </w:pPr>
      <w:r w:rsidRPr="002A3910">
        <w:t>SORT BY: ]NAME//</w:t>
      </w:r>
      <w:r w:rsidRPr="002A3910">
        <w:rPr>
          <w:b/>
        </w:rPr>
        <w:t xml:space="preserve"> </w:t>
      </w:r>
      <w:r w:rsidRPr="002A3910">
        <w:rPr>
          <w:b/>
          <w:highlight w:val="yellow"/>
        </w:rPr>
        <w:t>&lt;Enter&gt;</w:t>
      </w:r>
    </w:p>
    <w:p w14:paraId="0C4724AC" w14:textId="77777777" w:rsidR="00E86526" w:rsidRPr="002A3910" w:rsidRDefault="00E86526" w:rsidP="00FB1CBD">
      <w:pPr>
        <w:pStyle w:val="Dialogue"/>
      </w:pPr>
      <w:r w:rsidRPr="002A3910">
        <w:t xml:space="preserve"> * Previous selection: NAME not null </w:t>
      </w:r>
    </w:p>
    <w:p w14:paraId="2056A0D8" w14:textId="77777777" w:rsidR="00E86526" w:rsidRPr="002A3910" w:rsidRDefault="00FB1CBD" w:rsidP="00FB1CBD">
      <w:pPr>
        <w:pStyle w:val="Dialogue"/>
      </w:pPr>
      <w:r w:rsidRPr="002A3910">
        <w:t xml:space="preserve"> START WITH NAME: FIRST//</w:t>
      </w:r>
      <w:r w:rsidRPr="002A3910">
        <w:rPr>
          <w:b/>
        </w:rPr>
        <w:t xml:space="preserve"> </w:t>
      </w:r>
      <w:r w:rsidRPr="002A3910">
        <w:rPr>
          <w:b/>
          <w:highlight w:val="yellow"/>
        </w:rPr>
        <w:t>&lt;Enter&gt;</w:t>
      </w:r>
    </w:p>
    <w:p w14:paraId="36654773" w14:textId="77777777" w:rsidR="00E86526" w:rsidRPr="002A3910" w:rsidRDefault="00E86526" w:rsidP="00FB1CBD">
      <w:pPr>
        <w:pStyle w:val="Dialogue"/>
      </w:pPr>
      <w:r w:rsidRPr="002A3910">
        <w:t xml:space="preserve">  WITHIN NAME, SORT BY: DA</w:t>
      </w:r>
      <w:r w:rsidR="00FB1CBD" w:rsidRPr="002A3910">
        <w:t xml:space="preserve">TE ENTERED INTO FILE  Replace </w:t>
      </w:r>
      <w:r w:rsidR="00FB1CBD" w:rsidRPr="002A3910">
        <w:rPr>
          <w:b/>
          <w:highlight w:val="yellow"/>
        </w:rPr>
        <w:t>&lt;Enter&gt;</w:t>
      </w:r>
    </w:p>
    <w:p w14:paraId="6672DD78" w14:textId="77777777" w:rsidR="00E86526" w:rsidRPr="002A3910" w:rsidRDefault="00E86526" w:rsidP="00FB1CBD">
      <w:pPr>
        <w:pStyle w:val="Dialogue"/>
      </w:pPr>
      <w:r w:rsidRPr="002A3910">
        <w:t xml:space="preserve">  * Previous selection: DATE ENTERED INTO FILE from Feb 1, 2000 to Feb 29,</w:t>
      </w:r>
    </w:p>
    <w:p w14:paraId="5FA72480" w14:textId="77777777" w:rsidR="00E86526" w:rsidRPr="002A3910" w:rsidRDefault="00E86526" w:rsidP="00FB1CBD">
      <w:pPr>
        <w:pStyle w:val="Dialogue"/>
      </w:pPr>
      <w:r w:rsidRPr="002A3910">
        <w:t xml:space="preserve">    2000 </w:t>
      </w:r>
    </w:p>
    <w:p w14:paraId="2A302F86" w14:textId="77777777" w:rsidR="00E86526" w:rsidRPr="002A3910" w:rsidRDefault="00E86526" w:rsidP="00FB1CBD">
      <w:pPr>
        <w:pStyle w:val="Dialogue"/>
      </w:pPr>
      <w:r w:rsidRPr="002A3910">
        <w:t xml:space="preserve">  START WITH DATE ENTERED INTO FILE: FIRST// </w:t>
      </w:r>
      <w:r w:rsidRPr="002A3910">
        <w:rPr>
          <w:b/>
          <w:bCs/>
          <w:highlight w:val="yellow"/>
        </w:rPr>
        <w:t>3/1/00</w:t>
      </w:r>
      <w:r w:rsidR="00FB1CBD" w:rsidRPr="002A3910">
        <w:rPr>
          <w:b/>
          <w:highlight w:val="yellow"/>
        </w:rPr>
        <w:t xml:space="preserve"> &lt;Enter&gt;</w:t>
      </w:r>
      <w:r w:rsidRPr="002A3910">
        <w:t xml:space="preserve">  (MAR 01, 2000) </w:t>
      </w:r>
    </w:p>
    <w:p w14:paraId="159BE62C" w14:textId="77777777" w:rsidR="00E86526" w:rsidRPr="002A3910" w:rsidRDefault="00E86526" w:rsidP="00FB1CBD">
      <w:pPr>
        <w:pStyle w:val="Dialogue"/>
      </w:pPr>
      <w:r w:rsidRPr="002A3910">
        <w:t xml:space="preserve">  GO TO DATE ENTERED INTO FILE: LAST// </w:t>
      </w:r>
      <w:r w:rsidRPr="002A3910">
        <w:rPr>
          <w:b/>
          <w:bCs/>
          <w:highlight w:val="yellow"/>
        </w:rPr>
        <w:t>3/31/00</w:t>
      </w:r>
      <w:r w:rsidR="00FB1CBD" w:rsidRPr="002A3910">
        <w:rPr>
          <w:b/>
          <w:highlight w:val="yellow"/>
        </w:rPr>
        <w:t xml:space="preserve"> &lt;Enter&gt;</w:t>
      </w:r>
      <w:r w:rsidRPr="002A3910">
        <w:t xml:space="preserve">  (MAR 31, 2000) </w:t>
      </w:r>
    </w:p>
    <w:p w14:paraId="18D9EC32" w14:textId="77777777" w:rsidR="00E86526" w:rsidRPr="002A3910" w:rsidRDefault="00E86526" w:rsidP="00FB1CBD">
      <w:pPr>
        <w:pStyle w:val="Dialogue"/>
      </w:pPr>
      <w:r w:rsidRPr="002A3910">
        <w:t xml:space="preserve">    WITHIN DATE ENTERED INTO FILE, SORT BY: </w:t>
      </w:r>
      <w:r w:rsidR="00FB1CBD" w:rsidRPr="002A3910">
        <w:rPr>
          <w:b/>
          <w:highlight w:val="yellow"/>
        </w:rPr>
        <w:t>&lt;Enter&gt;</w:t>
      </w:r>
    </w:p>
    <w:p w14:paraId="7B46F534" w14:textId="77777777" w:rsidR="00E86526" w:rsidRPr="002A3910" w:rsidRDefault="00E86526" w:rsidP="00FB1CBD">
      <w:pPr>
        <w:pStyle w:val="Dialogue"/>
      </w:pPr>
      <w:r w:rsidRPr="002A3910">
        <w:t xml:space="preserve"> STORE IN </w:t>
      </w:r>
      <w:r w:rsidR="00084217" w:rsidRPr="002A3910">
        <w:t>‘</w:t>
      </w:r>
      <w:r w:rsidRPr="002A3910">
        <w:t>SORT</w:t>
      </w:r>
      <w:r w:rsidR="00084217" w:rsidRPr="002A3910">
        <w:t>’</w:t>
      </w:r>
      <w:r w:rsidR="00FB1CBD" w:rsidRPr="002A3910">
        <w:t xml:space="preserve"> TEMPLATE: </w:t>
      </w:r>
      <w:r w:rsidRPr="002A3910">
        <w:rPr>
          <w:b/>
          <w:highlight w:val="yellow"/>
        </w:rPr>
        <w:t>ZZSO NEW PATIENTS</w:t>
      </w:r>
      <w:r w:rsidR="005D2D77" w:rsidRPr="002A3910">
        <w:rPr>
          <w:b/>
          <w:highlight w:val="yellow"/>
        </w:rPr>
        <w:t xml:space="preserve"> &lt;Enter&gt;</w:t>
      </w:r>
      <w:r w:rsidRPr="002A3910">
        <w:t xml:space="preserve">       (Jun 17, 1999@05:</w:t>
      </w:r>
      <w:r w:rsidR="00FB1CBD" w:rsidRPr="002A3910">
        <w:t>14) User #9152 File #2    SORT</w:t>
      </w:r>
    </w:p>
    <w:p w14:paraId="6C39D130" w14:textId="77777777" w:rsidR="00E86526" w:rsidRPr="002A3910" w:rsidRDefault="00E86526" w:rsidP="00FB1CBD">
      <w:pPr>
        <w:pStyle w:val="Dialogue"/>
      </w:pPr>
      <w:r w:rsidRPr="002A3910">
        <w:t xml:space="preserve"> </w:t>
      </w:r>
    </w:p>
    <w:p w14:paraId="011AFDAD" w14:textId="77777777" w:rsidR="00E86526" w:rsidRPr="002A3910" w:rsidRDefault="00E86526" w:rsidP="00FB1CBD">
      <w:pPr>
        <w:pStyle w:val="Dialogue"/>
      </w:pPr>
      <w:r w:rsidRPr="002A3910">
        <w:t xml:space="preserve"> </w:t>
      </w:r>
    </w:p>
    <w:p w14:paraId="0382843B" w14:textId="77777777" w:rsidR="00E86526" w:rsidRPr="002A3910" w:rsidRDefault="00E86526" w:rsidP="00FB1CBD">
      <w:pPr>
        <w:pStyle w:val="Dialogue"/>
      </w:pPr>
      <w:r w:rsidRPr="002A3910">
        <w:t xml:space="preserve">DATA ALREADY STORED THERE....OK TO PURGE? NO// </w:t>
      </w:r>
      <w:r w:rsidR="00FB1CBD" w:rsidRPr="002A3910">
        <w:rPr>
          <w:b/>
          <w:bCs/>
          <w:highlight w:val="yellow"/>
        </w:rPr>
        <w:t>YES</w:t>
      </w:r>
    </w:p>
    <w:p w14:paraId="41178F9F" w14:textId="77777777" w:rsidR="00E86526" w:rsidRPr="002A3910" w:rsidRDefault="00E86526" w:rsidP="00FB1CBD">
      <w:pPr>
        <w:pStyle w:val="Dialogue"/>
      </w:pPr>
      <w:r w:rsidRPr="002A3910">
        <w:t xml:space="preserve"> DESCRIPTION: </w:t>
      </w:r>
    </w:p>
    <w:p w14:paraId="3FED90F9" w14:textId="77777777" w:rsidR="00E86526" w:rsidRPr="002A3910" w:rsidRDefault="00E86526" w:rsidP="00FB1CBD">
      <w:pPr>
        <w:pStyle w:val="Dialogue"/>
      </w:pPr>
      <w:r w:rsidRPr="002A3910">
        <w:t xml:space="preserve">  1&gt;Get previous month</w:t>
      </w:r>
      <w:r w:rsidR="00084217" w:rsidRPr="002A3910">
        <w:t>’</w:t>
      </w:r>
      <w:r w:rsidRPr="002A3910">
        <w:t>s New Patien</w:t>
      </w:r>
      <w:r w:rsidR="00987127" w:rsidRPr="002A3910">
        <w:t>ts for mass marketing mailing.</w:t>
      </w:r>
    </w:p>
    <w:p w14:paraId="17DF829E" w14:textId="77777777" w:rsidR="00E86526" w:rsidRPr="002A3910" w:rsidRDefault="00E86526" w:rsidP="00FB1CBD">
      <w:pPr>
        <w:pStyle w:val="Dialogue"/>
      </w:pPr>
      <w:r w:rsidRPr="002A3910">
        <w:t xml:space="preserve"> EDIT Option: </w:t>
      </w:r>
      <w:r w:rsidR="00FB1CBD" w:rsidRPr="002A3910">
        <w:rPr>
          <w:b/>
          <w:highlight w:val="yellow"/>
        </w:rPr>
        <w:t>&lt;Enter&gt;</w:t>
      </w:r>
    </w:p>
    <w:p w14:paraId="74A298EC" w14:textId="77777777" w:rsidR="00E86526" w:rsidRPr="002A3910" w:rsidRDefault="00E86526" w:rsidP="00FB1CBD">
      <w:pPr>
        <w:pStyle w:val="Dialogue"/>
      </w:pPr>
      <w:r w:rsidRPr="002A3910">
        <w:t xml:space="preserve"> </w:t>
      </w:r>
    </w:p>
    <w:p w14:paraId="1CD19869" w14:textId="77777777" w:rsidR="00FB1CBD" w:rsidRPr="002A3910" w:rsidRDefault="00E86526" w:rsidP="00FB1CBD">
      <w:pPr>
        <w:pStyle w:val="Dialogue"/>
      </w:pPr>
      <w:r w:rsidRPr="002A3910">
        <w:t xml:space="preserve"> SHOULD TEMPLATE USER BE ASKED </w:t>
      </w:r>
      <w:r w:rsidR="00084217" w:rsidRPr="002A3910">
        <w:t>‘</w:t>
      </w:r>
      <w:r w:rsidRPr="002A3910">
        <w:t>FROM</w:t>
      </w:r>
      <w:r w:rsidR="00084217" w:rsidRPr="002A3910">
        <w:t>’</w:t>
      </w:r>
      <w:r w:rsidRPr="002A3910">
        <w:t>-</w:t>
      </w:r>
      <w:r w:rsidR="00084217" w:rsidRPr="002A3910">
        <w:t>’</w:t>
      </w:r>
      <w:r w:rsidRPr="002A3910">
        <w:t>TO</w:t>
      </w:r>
      <w:r w:rsidR="00084217" w:rsidRPr="002A3910">
        <w:t>’</w:t>
      </w:r>
      <w:r w:rsidRPr="002A3910">
        <w:t xml:space="preserve"> RANGE FOR </w:t>
      </w:r>
      <w:r w:rsidR="00084217" w:rsidRPr="002A3910">
        <w:t>‘</w:t>
      </w:r>
      <w:r w:rsidR="00FB1CBD" w:rsidRPr="002A3910">
        <w:t>DATE ENTERED INTO</w:t>
      </w:r>
      <w:r w:rsidRPr="002A3910">
        <w:t xml:space="preserve"> FILE</w:t>
      </w:r>
      <w:r w:rsidR="00084217" w:rsidRPr="002A3910">
        <w:t>’</w:t>
      </w:r>
      <w:r w:rsidRPr="002A3910">
        <w:t>?</w:t>
      </w:r>
    </w:p>
    <w:p w14:paraId="2FD0C598" w14:textId="77777777" w:rsidR="00E86526" w:rsidRPr="002A3910" w:rsidRDefault="00E86526" w:rsidP="00FB1CBD">
      <w:pPr>
        <w:pStyle w:val="Dialogue"/>
      </w:pPr>
      <w:r w:rsidRPr="002A3910">
        <w:t xml:space="preserve"> NO// </w:t>
      </w:r>
      <w:r w:rsidRPr="002A3910">
        <w:rPr>
          <w:b/>
          <w:bCs/>
          <w:highlight w:val="yellow"/>
        </w:rPr>
        <w:t>YES</w:t>
      </w:r>
    </w:p>
    <w:p w14:paraId="77391CB3" w14:textId="77777777" w:rsidR="00575993" w:rsidRPr="002A3910" w:rsidRDefault="00575993" w:rsidP="00B66E33">
      <w:pPr>
        <w:pStyle w:val="BodyText6"/>
      </w:pPr>
    </w:p>
    <w:p w14:paraId="650EFFFA" w14:textId="52C65806" w:rsidR="00575993" w:rsidRPr="002A3910" w:rsidRDefault="00C63157" w:rsidP="00C63157">
      <w:pPr>
        <w:pStyle w:val="Caption"/>
      </w:pPr>
      <w:bookmarkStart w:id="1753" w:name="_Toc159568583"/>
      <w:r w:rsidRPr="002A3910">
        <w:t xml:space="preserve">Figure </w:t>
      </w:r>
      <w:r w:rsidRPr="002A3910">
        <w:fldChar w:fldCharType="begin"/>
      </w:r>
      <w:r w:rsidRPr="002A3910">
        <w:instrText>SEQ Figure \* ARABIC</w:instrText>
      </w:r>
      <w:r w:rsidRPr="002A3910">
        <w:fldChar w:fldCharType="separate"/>
      </w:r>
      <w:r w:rsidR="002D1B25">
        <w:rPr>
          <w:noProof/>
        </w:rPr>
        <w:t>312</w:t>
      </w:r>
      <w:r w:rsidRPr="002A3910">
        <w:fldChar w:fldCharType="end"/>
      </w:r>
      <w:r w:rsidR="00E87492" w:rsidRPr="002A3910">
        <w:t>:</w:t>
      </w:r>
      <w:r w:rsidR="008261C1" w:rsidRPr="002A3910">
        <w:t xml:space="preserve"> EXPORT^DDXP API—Example 5: Export Template Used</w:t>
      </w:r>
      <w:bookmarkEnd w:id="1753"/>
    </w:p>
    <w:p w14:paraId="0B7F0AE4" w14:textId="77777777" w:rsidR="00E86526" w:rsidRPr="002A3910" w:rsidRDefault="00E86526" w:rsidP="00FB1CBD">
      <w:pPr>
        <w:pStyle w:val="Dialogue"/>
      </w:pPr>
      <w:r w:rsidRPr="002A3910">
        <w:t xml:space="preserve">NAME: </w:t>
      </w:r>
      <w:r w:rsidRPr="002A3910">
        <w:rPr>
          <w:b/>
          <w:highlight w:val="cyan"/>
        </w:rPr>
        <w:t>ZZSO PATIENT ADDRESS X</w:t>
      </w:r>
    </w:p>
    <w:p w14:paraId="23D183FA" w14:textId="77777777" w:rsidR="00E86526" w:rsidRPr="002A3910" w:rsidRDefault="00E86526" w:rsidP="00FB1CBD">
      <w:pPr>
        <w:pStyle w:val="Dialogue"/>
      </w:pPr>
      <w:r w:rsidRPr="002A3910">
        <w:t xml:space="preserve"> DATE CREATED: JUN 17, 1999@08:26 </w:t>
      </w:r>
    </w:p>
    <w:p w14:paraId="37C0DBAC" w14:textId="77777777" w:rsidR="00E86526" w:rsidRPr="002A3910" w:rsidRDefault="00E86526" w:rsidP="00FB1CBD">
      <w:pPr>
        <w:pStyle w:val="Dialogue"/>
      </w:pPr>
      <w:r w:rsidRPr="002A3910">
        <w:t xml:space="preserve"> READ ACCESS: @                        FILE: </w:t>
      </w:r>
      <w:r w:rsidRPr="002A3910">
        <w:rPr>
          <w:b/>
          <w:bCs/>
          <w:highlight w:val="cyan"/>
        </w:rPr>
        <w:t>PATIENT</w:t>
      </w:r>
    </w:p>
    <w:p w14:paraId="7CB824C1" w14:textId="77777777" w:rsidR="00E86526" w:rsidRPr="002A3910" w:rsidRDefault="00E86526" w:rsidP="00FB1CBD">
      <w:pPr>
        <w:pStyle w:val="Dialogue"/>
      </w:pPr>
      <w:r w:rsidRPr="002A3910">
        <w:t xml:space="preserve"> USER #: 9152                          WRITE ACCESS: @ </w:t>
      </w:r>
    </w:p>
    <w:p w14:paraId="3F67070F" w14:textId="77777777" w:rsidR="00E86526" w:rsidRPr="002A3910" w:rsidRDefault="00E86526" w:rsidP="00FB1CBD">
      <w:pPr>
        <w:pStyle w:val="Dialogue"/>
      </w:pPr>
      <w:r w:rsidRPr="002A3910">
        <w:t xml:space="preserve"> DATE LAST USED: MAR 01, 2000          TEMPLATE TYPE: </w:t>
      </w:r>
      <w:r w:rsidRPr="002A3910">
        <w:rPr>
          <w:b/>
          <w:bCs/>
          <w:highlight w:val="cyan"/>
        </w:rPr>
        <w:t>EXPORT</w:t>
      </w:r>
      <w:r w:rsidRPr="002A3910">
        <w:t xml:space="preserve"> </w:t>
      </w:r>
    </w:p>
    <w:p w14:paraId="6E86A988" w14:textId="77777777" w:rsidR="00E86526" w:rsidRPr="002A3910" w:rsidRDefault="00E86526" w:rsidP="00FB1CBD">
      <w:pPr>
        <w:pStyle w:val="Dialogue"/>
      </w:pPr>
      <w:r w:rsidRPr="002A3910">
        <w:t xml:space="preserve">FIELD ORDER: 1                          DATA TYPE: FREE TEXT </w:t>
      </w:r>
    </w:p>
    <w:p w14:paraId="3F22B381" w14:textId="77777777" w:rsidR="00E86526" w:rsidRPr="002A3910" w:rsidRDefault="00E86526" w:rsidP="00FB1CBD">
      <w:pPr>
        <w:pStyle w:val="Dialogue"/>
      </w:pPr>
      <w:r w:rsidRPr="002A3910">
        <w:t xml:space="preserve">FIELD ORDER: 2                          DATA TYPE: FREE TEXT </w:t>
      </w:r>
    </w:p>
    <w:p w14:paraId="314D2153" w14:textId="77777777" w:rsidR="00E86526" w:rsidRPr="002A3910" w:rsidRDefault="00E86526" w:rsidP="00FB1CBD">
      <w:pPr>
        <w:pStyle w:val="Dialogue"/>
      </w:pPr>
      <w:r w:rsidRPr="002A3910">
        <w:t xml:space="preserve">FIELD ORDER: 3                          DATA TYPE: FREE TEXT </w:t>
      </w:r>
    </w:p>
    <w:p w14:paraId="77042F3C" w14:textId="77777777" w:rsidR="00E86526" w:rsidRPr="002A3910" w:rsidRDefault="00E86526" w:rsidP="00FB1CBD">
      <w:pPr>
        <w:pStyle w:val="Dialogue"/>
      </w:pPr>
      <w:r w:rsidRPr="002A3910">
        <w:t xml:space="preserve">FIELD ORDER: 4                          DATA TYPE: FREE TEXT </w:t>
      </w:r>
    </w:p>
    <w:p w14:paraId="769518F0" w14:textId="77777777" w:rsidR="00E86526" w:rsidRPr="002A3910" w:rsidRDefault="00E86526" w:rsidP="00FB1CBD">
      <w:pPr>
        <w:pStyle w:val="Dialogue"/>
      </w:pPr>
      <w:r w:rsidRPr="002A3910">
        <w:t xml:space="preserve">FIELD ORDER: 5                          DATA TYPE: FREE TEXT </w:t>
      </w:r>
    </w:p>
    <w:p w14:paraId="50EAB10A" w14:textId="77777777" w:rsidR="00E86526" w:rsidRPr="002A3910" w:rsidRDefault="00E86526" w:rsidP="00FB1CBD">
      <w:pPr>
        <w:pStyle w:val="Dialogue"/>
      </w:pPr>
      <w:r w:rsidRPr="002A3910">
        <w:t xml:space="preserve"> EXPORT FORMAT: EXCEL (COMMA)          SUB-HEADER SUPPRESSED: YES </w:t>
      </w:r>
    </w:p>
    <w:p w14:paraId="56969E3B" w14:textId="77777777" w:rsidR="00E86526" w:rsidRPr="002A3910" w:rsidRDefault="00E86526" w:rsidP="00FB1CBD">
      <w:pPr>
        <w:pStyle w:val="Dialogue"/>
      </w:pPr>
      <w:r w:rsidRPr="002A3910">
        <w:t xml:space="preserve">HEADER (c): @@ </w:t>
      </w:r>
    </w:p>
    <w:p w14:paraId="6B410FDA" w14:textId="77777777" w:rsidR="00E86526" w:rsidRPr="002A3910" w:rsidRDefault="00E86526" w:rsidP="00FB1CBD">
      <w:pPr>
        <w:pStyle w:val="Dialogue"/>
      </w:pPr>
      <w:r w:rsidRPr="002A3910">
        <w:t xml:space="preserve">FIRST PRINT FIELD: W $C(34)// </w:t>
      </w:r>
    </w:p>
    <w:p w14:paraId="3A0A16E8" w14:textId="77777777" w:rsidR="00E86526" w:rsidRPr="002A3910" w:rsidRDefault="00E86526" w:rsidP="00FB1CBD">
      <w:pPr>
        <w:pStyle w:val="Dialogue"/>
      </w:pPr>
      <w:r w:rsidRPr="002A3910">
        <w:t xml:space="preserve">THEN PRINT FIELD: NAME;X// </w:t>
      </w:r>
    </w:p>
    <w:p w14:paraId="301D8DBC" w14:textId="77777777" w:rsidR="00E86526" w:rsidRPr="002A3910" w:rsidRDefault="00E86526" w:rsidP="00FB1CBD">
      <w:pPr>
        <w:pStyle w:val="Dialogue"/>
      </w:pPr>
      <w:r w:rsidRPr="002A3910">
        <w:t xml:space="preserve">THEN PRINT FIELD: W $C(34);X// </w:t>
      </w:r>
    </w:p>
    <w:p w14:paraId="78D33BC3" w14:textId="77777777" w:rsidR="00E86526" w:rsidRPr="002A3910" w:rsidRDefault="00E86526" w:rsidP="00FB1CBD">
      <w:pPr>
        <w:pStyle w:val="Dialogue"/>
      </w:pPr>
      <w:r w:rsidRPr="002A3910">
        <w:t xml:space="preserve">THEN PRINT FIELD: W $C(44);X// </w:t>
      </w:r>
    </w:p>
    <w:p w14:paraId="5AA89934" w14:textId="77777777" w:rsidR="00E86526" w:rsidRPr="002A3910" w:rsidRDefault="00E86526" w:rsidP="00FB1CBD">
      <w:pPr>
        <w:pStyle w:val="Dialogue"/>
      </w:pPr>
      <w:r w:rsidRPr="002A3910">
        <w:t xml:space="preserve">THEN PRINT FIELD: W $C(34);X// </w:t>
      </w:r>
    </w:p>
    <w:p w14:paraId="110A595A" w14:textId="77777777" w:rsidR="00E86526" w:rsidRPr="002A3910" w:rsidRDefault="00E86526" w:rsidP="00FB1CBD">
      <w:pPr>
        <w:pStyle w:val="Dialogue"/>
      </w:pPr>
      <w:r w:rsidRPr="002A3910">
        <w:t xml:space="preserve">THEN PRINT FIELD: STREET ADDRESS [LINE 1];X// </w:t>
      </w:r>
    </w:p>
    <w:p w14:paraId="55129607" w14:textId="77777777" w:rsidR="00E86526" w:rsidRPr="002A3910" w:rsidRDefault="00E86526" w:rsidP="00FB1CBD">
      <w:pPr>
        <w:pStyle w:val="Dialogue"/>
      </w:pPr>
      <w:r w:rsidRPr="002A3910">
        <w:t xml:space="preserve">THEN PRINT FIELD: W $C(34);X// </w:t>
      </w:r>
    </w:p>
    <w:p w14:paraId="45127D8F" w14:textId="77777777" w:rsidR="00E86526" w:rsidRPr="002A3910" w:rsidRDefault="00E86526" w:rsidP="00FB1CBD">
      <w:pPr>
        <w:pStyle w:val="Dialogue"/>
      </w:pPr>
      <w:r w:rsidRPr="002A3910">
        <w:t xml:space="preserve">THEN PRINT FIELD: W $C(44);X// </w:t>
      </w:r>
    </w:p>
    <w:p w14:paraId="7167A9D1" w14:textId="77777777" w:rsidR="00E86526" w:rsidRPr="002A3910" w:rsidRDefault="00E86526" w:rsidP="00FB1CBD">
      <w:pPr>
        <w:pStyle w:val="Dialogue"/>
      </w:pPr>
      <w:r w:rsidRPr="002A3910">
        <w:t xml:space="preserve">THEN PRINT FIELD: W $C(34);X// </w:t>
      </w:r>
    </w:p>
    <w:p w14:paraId="30EAB315" w14:textId="77777777" w:rsidR="00E86526" w:rsidRPr="002A3910" w:rsidRDefault="00E86526" w:rsidP="00FB1CBD">
      <w:pPr>
        <w:pStyle w:val="Dialogue"/>
      </w:pPr>
      <w:r w:rsidRPr="002A3910">
        <w:t xml:space="preserve">THEN PRINT FIELD: CITY;X// </w:t>
      </w:r>
    </w:p>
    <w:p w14:paraId="36E505B8" w14:textId="77777777" w:rsidR="00E86526" w:rsidRPr="002A3910" w:rsidRDefault="00E86526" w:rsidP="00FB1CBD">
      <w:pPr>
        <w:pStyle w:val="Dialogue"/>
      </w:pPr>
      <w:r w:rsidRPr="002A3910">
        <w:t xml:space="preserve">THEN PRINT FIELD: W $C(34);X// </w:t>
      </w:r>
    </w:p>
    <w:p w14:paraId="0B193C90" w14:textId="77777777" w:rsidR="00E86526" w:rsidRPr="002A3910" w:rsidRDefault="00E86526" w:rsidP="00FB1CBD">
      <w:pPr>
        <w:pStyle w:val="Dialogue"/>
      </w:pPr>
      <w:r w:rsidRPr="002A3910">
        <w:t xml:space="preserve">THEN PRINT FIELD: W $C(44);X// </w:t>
      </w:r>
    </w:p>
    <w:p w14:paraId="6235162F" w14:textId="77777777" w:rsidR="00E86526" w:rsidRPr="002A3910" w:rsidRDefault="00E86526" w:rsidP="00FB1CBD">
      <w:pPr>
        <w:pStyle w:val="Dialogue"/>
      </w:pPr>
      <w:r w:rsidRPr="002A3910">
        <w:t xml:space="preserve">THEN PRINT FIELD: W $C(34);X// </w:t>
      </w:r>
    </w:p>
    <w:p w14:paraId="29A0F9EB" w14:textId="77777777" w:rsidR="00E86526" w:rsidRPr="002A3910" w:rsidRDefault="00E86526" w:rsidP="00FB1CBD">
      <w:pPr>
        <w:pStyle w:val="Dialogue"/>
      </w:pPr>
      <w:r w:rsidRPr="002A3910">
        <w:t xml:space="preserve">THEN PRINT FIELD: STATE;X// </w:t>
      </w:r>
    </w:p>
    <w:p w14:paraId="1FA074FB" w14:textId="77777777" w:rsidR="00E86526" w:rsidRPr="002A3910" w:rsidRDefault="00E86526" w:rsidP="00FB1CBD">
      <w:pPr>
        <w:pStyle w:val="Dialogue"/>
      </w:pPr>
      <w:r w:rsidRPr="002A3910">
        <w:t xml:space="preserve">THEN PRINT FIELD: W $C(34);X// </w:t>
      </w:r>
    </w:p>
    <w:p w14:paraId="69B47508" w14:textId="77777777" w:rsidR="00E86526" w:rsidRPr="002A3910" w:rsidRDefault="00E86526" w:rsidP="00FB1CBD">
      <w:pPr>
        <w:pStyle w:val="Dialogue"/>
      </w:pPr>
      <w:r w:rsidRPr="002A3910">
        <w:t xml:space="preserve">THEN PRINT FIELD: W $C(44);X// </w:t>
      </w:r>
    </w:p>
    <w:p w14:paraId="4AFAA86B" w14:textId="77777777" w:rsidR="00E86526" w:rsidRPr="002A3910" w:rsidRDefault="00E86526" w:rsidP="00FB1CBD">
      <w:pPr>
        <w:pStyle w:val="Dialogue"/>
      </w:pPr>
      <w:r w:rsidRPr="002A3910">
        <w:t xml:space="preserve">HEN PRINT FIELD: W $C(34);X// </w:t>
      </w:r>
    </w:p>
    <w:p w14:paraId="0D1BFC06" w14:textId="77777777" w:rsidR="00E86526" w:rsidRPr="002A3910" w:rsidRDefault="00E86526" w:rsidP="00FB1CBD">
      <w:pPr>
        <w:pStyle w:val="Dialogue"/>
      </w:pPr>
      <w:r w:rsidRPr="002A3910">
        <w:t xml:space="preserve">THEN PRINT FIELD: ZIP CODE;X// </w:t>
      </w:r>
    </w:p>
    <w:p w14:paraId="05A01BEB" w14:textId="77777777" w:rsidR="00E86526" w:rsidRPr="002A3910" w:rsidRDefault="00E86526" w:rsidP="00FB1CBD">
      <w:pPr>
        <w:pStyle w:val="Dialogue"/>
      </w:pPr>
      <w:r w:rsidRPr="002A3910">
        <w:t xml:space="preserve">THEN PRINT FIELD: W $C(34);X// </w:t>
      </w:r>
    </w:p>
    <w:p w14:paraId="6A5BC083" w14:textId="77777777" w:rsidR="00E86526" w:rsidRPr="002A3910" w:rsidRDefault="00E86526" w:rsidP="00FB1CBD">
      <w:pPr>
        <w:pStyle w:val="Dialogue"/>
      </w:pPr>
      <w:r w:rsidRPr="002A3910">
        <w:t xml:space="preserve">THEN PRINT FIELD: W $C(44);X// </w:t>
      </w:r>
    </w:p>
    <w:p w14:paraId="5CF55FFE" w14:textId="77777777" w:rsidR="00E86526" w:rsidRPr="002A3910" w:rsidRDefault="00E86526" w:rsidP="00FB1CBD">
      <w:pPr>
        <w:pStyle w:val="Dialogue"/>
      </w:pPr>
      <w:r w:rsidRPr="002A3910">
        <w:t xml:space="preserve">COMPILED (c): NO </w:t>
      </w:r>
    </w:p>
    <w:p w14:paraId="4C707D85" w14:textId="77777777" w:rsidR="00575993" w:rsidRPr="002A3910" w:rsidRDefault="00575993" w:rsidP="00B66E33">
      <w:pPr>
        <w:pStyle w:val="BodyText6"/>
      </w:pPr>
    </w:p>
    <w:p w14:paraId="128C46E3" w14:textId="64941A76" w:rsidR="00BB6867" w:rsidRPr="002A3910" w:rsidRDefault="00C63157" w:rsidP="00C63157">
      <w:pPr>
        <w:pStyle w:val="Caption"/>
      </w:pPr>
      <w:bookmarkStart w:id="1754" w:name="_Toc159568584"/>
      <w:r w:rsidRPr="002A3910">
        <w:t xml:space="preserve">Figure </w:t>
      </w:r>
      <w:r w:rsidRPr="002A3910">
        <w:fldChar w:fldCharType="begin"/>
      </w:r>
      <w:r w:rsidRPr="002A3910">
        <w:instrText>SEQ Figure \* ARABIC</w:instrText>
      </w:r>
      <w:r w:rsidRPr="002A3910">
        <w:fldChar w:fldCharType="separate"/>
      </w:r>
      <w:r w:rsidR="002D1B25">
        <w:rPr>
          <w:noProof/>
        </w:rPr>
        <w:t>313</w:t>
      </w:r>
      <w:r w:rsidRPr="002A3910">
        <w:fldChar w:fldCharType="end"/>
      </w:r>
      <w:r w:rsidR="00E87492" w:rsidRPr="002A3910">
        <w:t>:</w:t>
      </w:r>
      <w:r w:rsidR="00E91F1E" w:rsidRPr="002A3910">
        <w:t xml:space="preserve"> EXPORT^DDXP</w:t>
      </w:r>
      <w:r w:rsidR="008261C1" w:rsidRPr="002A3910">
        <w:t xml:space="preserve"> API—Example 5: Routine and Output</w:t>
      </w:r>
      <w:bookmarkEnd w:id="1754"/>
    </w:p>
    <w:p w14:paraId="2A8837B3" w14:textId="77777777" w:rsidR="00E86526" w:rsidRPr="002A3910" w:rsidRDefault="00E86526" w:rsidP="00ED4DD4">
      <w:pPr>
        <w:pStyle w:val="APICode"/>
      </w:pPr>
      <w:r w:rsidRPr="002A3910">
        <w:t xml:space="preserve">ZZSONPAD -- </w:t>
      </w:r>
    </w:p>
    <w:p w14:paraId="46CDA193" w14:textId="77777777" w:rsidR="00E86526" w:rsidRPr="002A3910" w:rsidRDefault="00E86526" w:rsidP="00ED4DD4">
      <w:pPr>
        <w:pStyle w:val="APICode"/>
      </w:pPr>
      <w:r w:rsidRPr="002A3910">
        <w:t xml:space="preserve">        ;SFISC/SO-Sample Export API Usage ;7:18 AM  1 APR 2000 </w:t>
      </w:r>
    </w:p>
    <w:p w14:paraId="59BC4C2F" w14:textId="77777777" w:rsidR="00E86526" w:rsidRPr="002A3910" w:rsidRDefault="00E86526" w:rsidP="00ED4DD4">
      <w:pPr>
        <w:pStyle w:val="APICode"/>
      </w:pPr>
      <w:r w:rsidRPr="002A3910">
        <w:t xml:space="preserve">       ;;1.0 </w:t>
      </w:r>
    </w:p>
    <w:p w14:paraId="27C3815D" w14:textId="77777777" w:rsidR="00E86526" w:rsidRPr="002A3910" w:rsidRDefault="00E86526" w:rsidP="00ED4DD4">
      <w:pPr>
        <w:pStyle w:val="APICode"/>
      </w:pPr>
      <w:r w:rsidRPr="002A3910">
        <w:t xml:space="preserve">       N %DT </w:t>
      </w:r>
    </w:p>
    <w:p w14:paraId="1246A1E8" w14:textId="77777777" w:rsidR="00E86526" w:rsidRPr="002A3910" w:rsidRDefault="00E86526" w:rsidP="00ED4DD4">
      <w:pPr>
        <w:pStyle w:val="APICode"/>
      </w:pPr>
      <w:r w:rsidRPr="002A3910">
        <w:t xml:space="preserve">       S %DT=</w:t>
      </w:r>
      <w:r w:rsidR="00084217" w:rsidRPr="002A3910">
        <w:t>“</w:t>
      </w:r>
      <w:r w:rsidRPr="002A3910">
        <w:t>AEPX</w:t>
      </w:r>
      <w:r w:rsidR="00084217" w:rsidRPr="002A3910">
        <w:t>”</w:t>
      </w:r>
      <w:r w:rsidRPr="002A3910">
        <w:t xml:space="preserve"> </w:t>
      </w:r>
    </w:p>
    <w:p w14:paraId="3ABE01F2" w14:textId="77777777" w:rsidR="00E86526" w:rsidRPr="002A3910" w:rsidRDefault="00E86526" w:rsidP="00ED4DD4">
      <w:pPr>
        <w:pStyle w:val="APICode"/>
      </w:pPr>
      <w:r w:rsidRPr="002A3910">
        <w:t xml:space="preserve">       S %DT(</w:t>
      </w:r>
      <w:r w:rsidR="00084217" w:rsidRPr="002A3910">
        <w:t>“</w:t>
      </w:r>
      <w:r w:rsidRPr="002A3910">
        <w:t>A</w:t>
      </w:r>
      <w:r w:rsidR="00084217" w:rsidRPr="002A3910">
        <w:t>”</w:t>
      </w:r>
      <w:r w:rsidRPr="002A3910">
        <w:t>)=</w:t>
      </w:r>
      <w:r w:rsidR="00084217" w:rsidRPr="002A3910">
        <w:t>“</w:t>
      </w:r>
      <w:r w:rsidRPr="002A3910">
        <w:t xml:space="preserve">Enter Beginning of previous Month: </w:t>
      </w:r>
      <w:r w:rsidR="00084217" w:rsidRPr="002A3910">
        <w:t>“</w:t>
      </w:r>
      <w:r w:rsidRPr="002A3910">
        <w:t xml:space="preserve"> </w:t>
      </w:r>
    </w:p>
    <w:p w14:paraId="265D7164" w14:textId="77777777" w:rsidR="00E86526" w:rsidRPr="002A3910" w:rsidRDefault="00E86526" w:rsidP="00ED4DD4">
      <w:pPr>
        <w:pStyle w:val="APICode"/>
      </w:pPr>
      <w:r w:rsidRPr="002A3910">
        <w:t xml:space="preserve">       D ^%DT </w:t>
      </w:r>
    </w:p>
    <w:p w14:paraId="69D3BFF3" w14:textId="77777777" w:rsidR="00E86526" w:rsidRPr="002A3910" w:rsidRDefault="00E86526" w:rsidP="00ED4DD4">
      <w:pPr>
        <w:pStyle w:val="APICode"/>
      </w:pPr>
      <w:r w:rsidRPr="002A3910">
        <w:t xml:space="preserve">       I Y&lt;1 Q </w:t>
      </w:r>
    </w:p>
    <w:p w14:paraId="7B77B713" w14:textId="77777777" w:rsidR="00E86526" w:rsidRPr="002A3910" w:rsidRDefault="00E86526" w:rsidP="00ED4DD4">
      <w:pPr>
        <w:pStyle w:val="APICode"/>
      </w:pPr>
      <w:r w:rsidRPr="002A3910">
        <w:t xml:space="preserve">       S FR=</w:t>
      </w:r>
      <w:r w:rsidR="00084217" w:rsidRPr="002A3910">
        <w:t>“</w:t>
      </w:r>
      <w:r w:rsidRPr="002A3910">
        <w:t>,</w:t>
      </w:r>
      <w:r w:rsidR="00084217" w:rsidRPr="002A3910">
        <w:t>”</w:t>
      </w:r>
      <w:r w:rsidRPr="002A3910">
        <w:t>_$P(Y,</w:t>
      </w:r>
      <w:r w:rsidR="00084217" w:rsidRPr="002A3910">
        <w:t>”</w:t>
      </w:r>
      <w:r w:rsidRPr="002A3910">
        <w:t>.</w:t>
      </w:r>
      <w:r w:rsidR="00084217" w:rsidRPr="002A3910">
        <w:t>”</w:t>
      </w:r>
      <w:r w:rsidRPr="002A3910">
        <w:t xml:space="preserve">) </w:t>
      </w:r>
    </w:p>
    <w:p w14:paraId="3AB74006" w14:textId="77777777" w:rsidR="00E86526" w:rsidRPr="002A3910" w:rsidRDefault="00E86526" w:rsidP="00ED4DD4">
      <w:pPr>
        <w:pStyle w:val="APICode"/>
      </w:pPr>
      <w:r w:rsidRPr="002A3910">
        <w:t xml:space="preserve">       S %DT=</w:t>
      </w:r>
      <w:r w:rsidR="00084217" w:rsidRPr="002A3910">
        <w:t>“</w:t>
      </w:r>
      <w:r w:rsidRPr="002A3910">
        <w:t>AEPX</w:t>
      </w:r>
      <w:r w:rsidR="00084217" w:rsidRPr="002A3910">
        <w:t>”</w:t>
      </w:r>
      <w:r w:rsidRPr="002A3910">
        <w:t xml:space="preserve"> </w:t>
      </w:r>
    </w:p>
    <w:p w14:paraId="23200437" w14:textId="77777777" w:rsidR="00E86526" w:rsidRPr="002A3910" w:rsidRDefault="00E86526" w:rsidP="00ED4DD4">
      <w:pPr>
        <w:pStyle w:val="APICode"/>
      </w:pPr>
      <w:r w:rsidRPr="002A3910">
        <w:t xml:space="preserve">       S %DT(</w:t>
      </w:r>
      <w:r w:rsidR="00084217" w:rsidRPr="002A3910">
        <w:t>“</w:t>
      </w:r>
      <w:r w:rsidRPr="002A3910">
        <w:t>A</w:t>
      </w:r>
      <w:r w:rsidR="00084217" w:rsidRPr="002A3910">
        <w:t>”</w:t>
      </w:r>
      <w:r w:rsidRPr="002A3910">
        <w:t>)=</w:t>
      </w:r>
      <w:r w:rsidR="00084217" w:rsidRPr="002A3910">
        <w:t>“</w:t>
      </w:r>
      <w:r w:rsidRPr="002A3910">
        <w:t xml:space="preserve">Enter End of previous Month: </w:t>
      </w:r>
      <w:r w:rsidR="00084217" w:rsidRPr="002A3910">
        <w:t>“</w:t>
      </w:r>
      <w:r w:rsidRPr="002A3910">
        <w:t xml:space="preserve"> </w:t>
      </w:r>
    </w:p>
    <w:p w14:paraId="1E4E8A40" w14:textId="77777777" w:rsidR="00E86526" w:rsidRPr="002A3910" w:rsidRDefault="00E86526" w:rsidP="00ED4DD4">
      <w:pPr>
        <w:pStyle w:val="APICode"/>
      </w:pPr>
      <w:r w:rsidRPr="002A3910">
        <w:t xml:space="preserve">       D ^%DT </w:t>
      </w:r>
    </w:p>
    <w:p w14:paraId="461A6BAD" w14:textId="77777777" w:rsidR="00E86526" w:rsidRPr="002A3910" w:rsidRDefault="00E86526" w:rsidP="00ED4DD4">
      <w:pPr>
        <w:pStyle w:val="APICode"/>
      </w:pPr>
      <w:r w:rsidRPr="002A3910">
        <w:t xml:space="preserve">       I Y&lt;1 Q </w:t>
      </w:r>
    </w:p>
    <w:p w14:paraId="7EA1AF0D" w14:textId="77777777" w:rsidR="00E86526" w:rsidRPr="002A3910" w:rsidRDefault="00E86526" w:rsidP="00ED4DD4">
      <w:pPr>
        <w:pStyle w:val="APICode"/>
      </w:pPr>
      <w:r w:rsidRPr="002A3910">
        <w:t xml:space="preserve">       S TO=</w:t>
      </w:r>
      <w:r w:rsidR="00084217" w:rsidRPr="002A3910">
        <w:t>“</w:t>
      </w:r>
      <w:r w:rsidRPr="002A3910">
        <w:t>,</w:t>
      </w:r>
      <w:r w:rsidR="00084217" w:rsidRPr="002A3910">
        <w:t>”</w:t>
      </w:r>
      <w:r w:rsidRPr="002A3910">
        <w:t>_$P(Y,</w:t>
      </w:r>
      <w:r w:rsidR="00084217" w:rsidRPr="002A3910">
        <w:t>”</w:t>
      </w:r>
      <w:r w:rsidRPr="002A3910">
        <w:t>.</w:t>
      </w:r>
      <w:r w:rsidR="00084217" w:rsidRPr="002A3910">
        <w:t>”</w:t>
      </w:r>
      <w:r w:rsidRPr="002A3910">
        <w:t xml:space="preserve">) </w:t>
      </w:r>
    </w:p>
    <w:p w14:paraId="1BC57272" w14:textId="77777777" w:rsidR="00E86526" w:rsidRPr="002A3910" w:rsidRDefault="00E86526" w:rsidP="00ED4DD4">
      <w:pPr>
        <w:pStyle w:val="APICode"/>
      </w:pPr>
      <w:r w:rsidRPr="002A3910">
        <w:t xml:space="preserve">       K %DT </w:t>
      </w:r>
    </w:p>
    <w:p w14:paraId="00C44879" w14:textId="77777777" w:rsidR="00E86526" w:rsidRPr="002A3910" w:rsidRDefault="00E86526" w:rsidP="00ED4DD4">
      <w:pPr>
        <w:pStyle w:val="APICode"/>
      </w:pPr>
      <w:r w:rsidRPr="002A3910">
        <w:t xml:space="preserve">       D EXPORT^DDXP(2,</w:t>
      </w:r>
      <w:r w:rsidR="00084217" w:rsidRPr="002A3910">
        <w:t>”</w:t>
      </w:r>
      <w:r w:rsidRPr="002A3910">
        <w:t>ZZSO PATIENT ADDRESS X</w:t>
      </w:r>
      <w:r w:rsidR="00084217" w:rsidRPr="002A3910">
        <w:t>”</w:t>
      </w:r>
      <w:r w:rsidRPr="002A3910">
        <w:t>,,</w:t>
      </w:r>
      <w:r w:rsidR="00084217" w:rsidRPr="002A3910">
        <w:t>”</w:t>
      </w:r>
      <w:r w:rsidRPr="002A3910">
        <w:t>ZZSO NEW PATIENTS</w:t>
      </w:r>
      <w:r w:rsidR="00084217" w:rsidRPr="002A3910">
        <w:t>”</w:t>
      </w:r>
      <w:r w:rsidRPr="002A3910">
        <w:t xml:space="preserve">,FR,T </w:t>
      </w:r>
    </w:p>
    <w:p w14:paraId="051D0142" w14:textId="77777777" w:rsidR="00E86526" w:rsidRPr="002A3910" w:rsidRDefault="00E86526" w:rsidP="00ED4DD4">
      <w:pPr>
        <w:pStyle w:val="APICode"/>
      </w:pPr>
      <w:r w:rsidRPr="002A3910">
        <w:t xml:space="preserve">        O) </w:t>
      </w:r>
    </w:p>
    <w:p w14:paraId="44C5F667" w14:textId="77777777" w:rsidR="00E86526" w:rsidRPr="002A3910" w:rsidRDefault="00E86526" w:rsidP="00ED4DD4">
      <w:pPr>
        <w:pStyle w:val="APICode"/>
      </w:pPr>
      <w:r w:rsidRPr="002A3910">
        <w:t xml:space="preserve">       Q FM22 &gt;D ^ZZSONPAD </w:t>
      </w:r>
    </w:p>
    <w:p w14:paraId="798A9FF2" w14:textId="77777777" w:rsidR="00E86526" w:rsidRPr="002A3910" w:rsidRDefault="00E86526" w:rsidP="00ED4DD4">
      <w:pPr>
        <w:pStyle w:val="APICode"/>
      </w:pPr>
      <w:r w:rsidRPr="002A3910">
        <w:t xml:space="preserve"> </w:t>
      </w:r>
    </w:p>
    <w:p w14:paraId="5626EF4A" w14:textId="77777777" w:rsidR="00E86526" w:rsidRPr="002A3910" w:rsidRDefault="00E86526" w:rsidP="00ED4DD4">
      <w:pPr>
        <w:pStyle w:val="APICode"/>
      </w:pPr>
    </w:p>
    <w:p w14:paraId="2EB6C4C6" w14:textId="77777777" w:rsidR="00E86526" w:rsidRPr="002A3910" w:rsidRDefault="00E86526" w:rsidP="00ED4DD4">
      <w:pPr>
        <w:pStyle w:val="APICode"/>
      </w:pPr>
      <w:r w:rsidRPr="002A3910">
        <w:t xml:space="preserve">Enter Beginning of previous Month: </w:t>
      </w:r>
      <w:r w:rsidRPr="002A3910">
        <w:rPr>
          <w:b/>
          <w:highlight w:val="yellow"/>
        </w:rPr>
        <w:t>3/1/</w:t>
      </w:r>
      <w:r w:rsidR="00FB1CBD" w:rsidRPr="002A3910">
        <w:rPr>
          <w:b/>
          <w:highlight w:val="yellow"/>
        </w:rPr>
        <w:t>00</w:t>
      </w:r>
      <w:r w:rsidR="00C63157" w:rsidRPr="002A3910">
        <w:rPr>
          <w:b/>
          <w:highlight w:val="yellow"/>
        </w:rPr>
        <w:t xml:space="preserve"> &lt;Enter&gt;</w:t>
      </w:r>
      <w:r w:rsidR="00FB1CBD" w:rsidRPr="002A3910">
        <w:t xml:space="preserve"> (MAR 01, 2000) Enter End of </w:t>
      </w:r>
      <w:r w:rsidRPr="002A3910">
        <w:t xml:space="preserve">previous Month: </w:t>
      </w:r>
      <w:r w:rsidRPr="002A3910">
        <w:rPr>
          <w:b/>
          <w:highlight w:val="yellow"/>
        </w:rPr>
        <w:t>3/31/00</w:t>
      </w:r>
      <w:r w:rsidR="00C63157" w:rsidRPr="002A3910">
        <w:rPr>
          <w:b/>
          <w:highlight w:val="yellow"/>
        </w:rPr>
        <w:t xml:space="preserve"> &lt;Enter&gt;</w:t>
      </w:r>
      <w:r w:rsidR="001A2B90" w:rsidRPr="002A3910">
        <w:t xml:space="preserve"> </w:t>
      </w:r>
      <w:r w:rsidRPr="002A3910">
        <w:t xml:space="preserve">(MAR 31, 2000) DEVICE: </w:t>
      </w:r>
      <w:r w:rsidR="00C63157" w:rsidRPr="002A3910">
        <w:rPr>
          <w:b/>
          <w:highlight w:val="yellow"/>
        </w:rPr>
        <w:t>&lt;Enter&gt;</w:t>
      </w:r>
      <w:r w:rsidRPr="002A3910">
        <w:t xml:space="preserve"> Telnet terminal </w:t>
      </w:r>
    </w:p>
    <w:p w14:paraId="34A7A012" w14:textId="77777777" w:rsidR="0032365C" w:rsidRPr="002A3910" w:rsidRDefault="00084217" w:rsidP="00ED4DD4">
      <w:pPr>
        <w:pStyle w:val="APICode"/>
      </w:pPr>
      <w:r w:rsidRPr="002A3910">
        <w:t>“</w:t>
      </w:r>
      <w:r w:rsidR="0032365C" w:rsidRPr="002A3910">
        <w:t>FMPATIENT,FIVE</w:t>
      </w:r>
      <w:r w:rsidRPr="002A3910">
        <w:t>”</w:t>
      </w:r>
      <w:r w:rsidR="0032365C" w:rsidRPr="002A3910">
        <w:t>,</w:t>
      </w:r>
      <w:r w:rsidRPr="002A3910">
        <w:t>”</w:t>
      </w:r>
      <w:r w:rsidR="0032365C" w:rsidRPr="002A3910">
        <w:t xml:space="preserve">111 </w:t>
      </w:r>
      <w:r w:rsidR="00CF3606" w:rsidRPr="002A3910">
        <w:t>FIVE</w:t>
      </w:r>
      <w:r w:rsidR="0032365C" w:rsidRPr="002A3910">
        <w:t xml:space="preserve"> BLVD.</w:t>
      </w:r>
      <w:r w:rsidRPr="002A3910">
        <w:t>”</w:t>
      </w:r>
      <w:r w:rsidR="0032365C" w:rsidRPr="002A3910">
        <w:t>,</w:t>
      </w:r>
      <w:r w:rsidRPr="002A3910">
        <w:t>”</w:t>
      </w:r>
      <w:r w:rsidR="0032365C" w:rsidRPr="002A3910">
        <w:t>LAS VEGAS</w:t>
      </w:r>
      <w:r w:rsidRPr="002A3910">
        <w:t>”</w:t>
      </w:r>
      <w:r w:rsidR="0032365C" w:rsidRPr="002A3910">
        <w:t>,</w:t>
      </w:r>
      <w:r w:rsidRPr="002A3910">
        <w:t>”</w:t>
      </w:r>
      <w:r w:rsidR="0032365C" w:rsidRPr="002A3910">
        <w:t>NEVADA</w:t>
      </w:r>
      <w:r w:rsidRPr="002A3910">
        <w:t>”</w:t>
      </w:r>
      <w:r w:rsidR="0032365C" w:rsidRPr="002A3910">
        <w:t>,</w:t>
      </w:r>
      <w:r w:rsidRPr="002A3910">
        <w:t>”</w:t>
      </w:r>
      <w:r w:rsidR="0032365C" w:rsidRPr="002A3910">
        <w:t>89101</w:t>
      </w:r>
      <w:r w:rsidRPr="002A3910">
        <w:t>”</w:t>
      </w:r>
      <w:r w:rsidR="0032365C" w:rsidRPr="002A3910">
        <w:t xml:space="preserve">, </w:t>
      </w:r>
    </w:p>
    <w:p w14:paraId="1DB49899" w14:textId="77777777" w:rsidR="0032365C" w:rsidRPr="002A3910" w:rsidRDefault="00084217" w:rsidP="00ED4DD4">
      <w:pPr>
        <w:pStyle w:val="APICode"/>
      </w:pPr>
      <w:r w:rsidRPr="002A3910">
        <w:t>“</w:t>
      </w:r>
      <w:r w:rsidR="0032365C" w:rsidRPr="002A3910">
        <w:t>FMPATIENT,FOUR</w:t>
      </w:r>
      <w:r w:rsidRPr="002A3910">
        <w:t>”</w:t>
      </w:r>
      <w:r w:rsidR="0032365C" w:rsidRPr="002A3910">
        <w:t>,</w:t>
      </w:r>
      <w:r w:rsidRPr="002A3910">
        <w:t>”</w:t>
      </w:r>
      <w:r w:rsidR="0032365C" w:rsidRPr="002A3910">
        <w:t xml:space="preserve">301 </w:t>
      </w:r>
      <w:r w:rsidR="00CF3606" w:rsidRPr="002A3910">
        <w:t>FOUR</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344EF90E" w14:textId="77777777" w:rsidR="0032365C" w:rsidRPr="002A3910" w:rsidRDefault="00084217" w:rsidP="00ED4DD4">
      <w:pPr>
        <w:pStyle w:val="APICode"/>
      </w:pPr>
      <w:r w:rsidRPr="002A3910">
        <w:t>“</w:t>
      </w:r>
      <w:r w:rsidR="0032365C" w:rsidRPr="002A3910">
        <w:t>FMPATIENT,ONE</w:t>
      </w:r>
      <w:r w:rsidRPr="002A3910">
        <w:t>”</w:t>
      </w:r>
      <w:r w:rsidR="0032365C" w:rsidRPr="002A3910">
        <w:t>,</w:t>
      </w:r>
      <w:r w:rsidRPr="002A3910">
        <w:t>”</w:t>
      </w:r>
      <w:r w:rsidR="0032365C" w:rsidRPr="002A3910">
        <w:t xml:space="preserve">123 </w:t>
      </w:r>
      <w:r w:rsidR="00CF3606" w:rsidRPr="002A3910">
        <w:t>ONE</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54B54EE6" w14:textId="77777777" w:rsidR="0032365C" w:rsidRPr="002A3910" w:rsidRDefault="00084217" w:rsidP="00ED4DD4">
      <w:pPr>
        <w:pStyle w:val="APICode"/>
      </w:pPr>
      <w:r w:rsidRPr="002A3910">
        <w:t>“</w:t>
      </w:r>
      <w:r w:rsidR="0032365C" w:rsidRPr="002A3910">
        <w:t>FMPATIENT,SEVEN</w:t>
      </w:r>
      <w:r w:rsidRPr="002A3910">
        <w:t>”</w:t>
      </w:r>
      <w:r w:rsidR="0032365C" w:rsidRPr="002A3910">
        <w:t>,</w:t>
      </w:r>
      <w:r w:rsidRPr="002A3910">
        <w:t>”</w:t>
      </w:r>
      <w:r w:rsidR="0032365C" w:rsidRPr="002A3910">
        <w:t xml:space="preserve">234 </w:t>
      </w:r>
      <w:r w:rsidR="00CF3606" w:rsidRPr="002A3910">
        <w:t>SEVEN</w:t>
      </w:r>
      <w:r w:rsidRPr="002A3910">
        <w:t>”</w:t>
      </w:r>
      <w:r w:rsidR="0032365C" w:rsidRPr="002A3910">
        <w:t>,</w:t>
      </w:r>
      <w:r w:rsidRPr="002A3910">
        <w:t>”</w:t>
      </w:r>
      <w:r w:rsidR="0032365C" w:rsidRPr="002A3910">
        <w:t>SAN DIEGO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4AA0ABF7" w14:textId="77777777" w:rsidR="0032365C" w:rsidRPr="002A3910" w:rsidRDefault="00084217" w:rsidP="00ED4DD4">
      <w:pPr>
        <w:pStyle w:val="APICode"/>
      </w:pPr>
      <w:r w:rsidRPr="002A3910">
        <w:t>“</w:t>
      </w:r>
      <w:r w:rsidR="0032365C" w:rsidRPr="002A3910">
        <w:t>FMPATIENT,SIX</w:t>
      </w:r>
      <w:r w:rsidRPr="002A3910">
        <w:t>”</w:t>
      </w:r>
      <w:r w:rsidR="0032365C" w:rsidRPr="002A3910">
        <w:t>,</w:t>
      </w:r>
      <w:r w:rsidRPr="002A3910">
        <w:t>”</w:t>
      </w:r>
      <w:r w:rsidR="0032365C" w:rsidRPr="002A3910">
        <w:t xml:space="preserve">234 </w:t>
      </w:r>
      <w:r w:rsidR="00CF3606" w:rsidRPr="002A3910">
        <w:t>SIX</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10F1F77A" w14:textId="77777777" w:rsidR="0032365C" w:rsidRPr="002A3910" w:rsidRDefault="00084217" w:rsidP="00ED4DD4">
      <w:pPr>
        <w:pStyle w:val="APICode"/>
      </w:pPr>
      <w:r w:rsidRPr="002A3910">
        <w:t>“</w:t>
      </w:r>
      <w:r w:rsidR="0032365C" w:rsidRPr="002A3910">
        <w:t>FMPATIENT,THREE</w:t>
      </w:r>
      <w:r w:rsidRPr="002A3910">
        <w:t>”</w:t>
      </w:r>
      <w:r w:rsidR="0032365C" w:rsidRPr="002A3910">
        <w:t>,</w:t>
      </w:r>
      <w:r w:rsidRPr="002A3910">
        <w:t>”</w:t>
      </w:r>
      <w:r w:rsidR="0032365C" w:rsidRPr="002A3910">
        <w:t xml:space="preserve">132 </w:t>
      </w:r>
      <w:r w:rsidR="00CF3606" w:rsidRPr="002A3910">
        <w:t>THREE</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2DAFC782" w14:textId="77777777" w:rsidR="0032365C" w:rsidRPr="002A3910" w:rsidRDefault="00084217" w:rsidP="00ED4DD4">
      <w:pPr>
        <w:pStyle w:val="APICode"/>
      </w:pPr>
      <w:r w:rsidRPr="002A3910">
        <w:t>“</w:t>
      </w:r>
      <w:r w:rsidR="0032365C" w:rsidRPr="002A3910">
        <w:t>FMPATIENT,TWO</w:t>
      </w:r>
      <w:r w:rsidRPr="002A3910">
        <w:t>”</w:t>
      </w:r>
      <w:r w:rsidR="0032365C" w:rsidRPr="002A3910">
        <w:t>,</w:t>
      </w:r>
      <w:r w:rsidRPr="002A3910">
        <w:t>”</w:t>
      </w:r>
      <w:r w:rsidR="0032365C" w:rsidRPr="002A3910">
        <w:t xml:space="preserve">123 </w:t>
      </w:r>
      <w:r w:rsidR="00CF3606" w:rsidRPr="002A3910">
        <w:t>TWO</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CF3606" w:rsidRPr="002A3910">
        <w:t>99999</w:t>
      </w:r>
      <w:r w:rsidRPr="002A3910">
        <w:t>”</w:t>
      </w:r>
      <w:r w:rsidR="0032365C" w:rsidRPr="002A3910">
        <w:t xml:space="preserve">, </w:t>
      </w:r>
    </w:p>
    <w:p w14:paraId="4B8584F1" w14:textId="5C755A7E" w:rsidR="00E86526" w:rsidRPr="002A3910" w:rsidRDefault="00E86526" w:rsidP="00444847">
      <w:pPr>
        <w:pStyle w:val="BodyText6"/>
      </w:pPr>
    </w:p>
    <w:p w14:paraId="1D1D8CA3" w14:textId="77777777" w:rsidR="00444847" w:rsidRPr="002A3910" w:rsidRDefault="00444847" w:rsidP="00B13485">
      <w:pPr>
        <w:pStyle w:val="BodyText"/>
      </w:pPr>
    </w:p>
    <w:p w14:paraId="2EB141A4" w14:textId="77777777" w:rsidR="00444847" w:rsidRPr="002A3910" w:rsidRDefault="00444847" w:rsidP="00444847">
      <w:pPr>
        <w:pStyle w:val="BodyText"/>
        <w:rPr>
          <w:kern w:val="32"/>
        </w:rPr>
      </w:pPr>
      <w:bookmarkStart w:id="1755" w:name="_Ref432070804"/>
      <w:bookmarkStart w:id="1756" w:name="_Ref491244378"/>
      <w:r w:rsidRPr="002A3910">
        <w:br w:type="page"/>
      </w:r>
    </w:p>
    <w:p w14:paraId="44F03A88" w14:textId="6F33BB9C" w:rsidR="00E86526" w:rsidRPr="002A3910" w:rsidRDefault="00E86526" w:rsidP="005769E4">
      <w:pPr>
        <w:pStyle w:val="Heading1"/>
      </w:pPr>
      <w:bookmarkStart w:id="1757" w:name="_Ref71723739"/>
      <w:bookmarkStart w:id="1758" w:name="_Toc159568949"/>
      <w:r w:rsidRPr="002A3910">
        <w:t>Extract Tool</w:t>
      </w:r>
      <w:bookmarkEnd w:id="1755"/>
      <w:bookmarkEnd w:id="1756"/>
      <w:r w:rsidR="00B33FBA" w:rsidRPr="002A3910">
        <w:t xml:space="preserve"> APIs</w:t>
      </w:r>
      <w:bookmarkEnd w:id="1757"/>
      <w:bookmarkEnd w:id="1758"/>
    </w:p>
    <w:p w14:paraId="4F024800" w14:textId="77777777" w:rsidR="00E86526" w:rsidRPr="002A3910" w:rsidRDefault="00E86526" w:rsidP="007D0E14">
      <w:pPr>
        <w:pStyle w:val="Heading2"/>
        <w:rPr>
          <w:noProof w:val="0"/>
        </w:rPr>
      </w:pPr>
      <w:bookmarkStart w:id="1759" w:name="_Toc159568950"/>
      <w:r w:rsidRPr="002A3910">
        <w:rPr>
          <w:noProof w:val="0"/>
        </w:rPr>
        <w:t>Introduction</w:t>
      </w:r>
      <w:bookmarkEnd w:id="1759"/>
    </w:p>
    <w:p w14:paraId="2591049D" w14:textId="77777777" w:rsidR="00A67375" w:rsidRPr="002A3910" w:rsidRDefault="007869D8" w:rsidP="00A67375">
      <w:pPr>
        <w:pStyle w:val="BodyText"/>
        <w:keepNext/>
        <w:keepLines/>
      </w:pPr>
      <w:r w:rsidRPr="002A3910">
        <w:fldChar w:fldCharType="begin"/>
      </w:r>
      <w:r w:rsidR="00C63157" w:rsidRPr="002A3910">
        <w:instrText>xe "Extract Tool"</w:instrText>
      </w:r>
      <w:r w:rsidRPr="002A3910">
        <w:fldChar w:fldCharType="end"/>
      </w:r>
      <w:r w:rsidRPr="002A3910">
        <w:fldChar w:fldCharType="begin"/>
      </w:r>
      <w:r w:rsidR="00C63157" w:rsidRPr="002A3910">
        <w:instrText>xe "Tools:Extract"</w:instrText>
      </w:r>
      <w:r w:rsidRPr="002A3910">
        <w:fldChar w:fldCharType="end"/>
      </w:r>
      <w:r w:rsidRPr="002A3910">
        <w:fldChar w:fldCharType="begin"/>
      </w:r>
      <w:r w:rsidR="00C63157" w:rsidRPr="002A3910">
        <w:instrText>xe "Extract Tool:Introduction"</w:instrText>
      </w:r>
      <w:r w:rsidRPr="002A3910">
        <w:fldChar w:fldCharType="end"/>
      </w:r>
      <w:r w:rsidRPr="002A3910">
        <w:fldChar w:fldCharType="begin"/>
      </w:r>
      <w:r w:rsidR="00C63157" w:rsidRPr="002A3910">
        <w:instrText>xe "Introduction:Extract Tool"</w:instrText>
      </w:r>
      <w:r w:rsidRPr="002A3910">
        <w:fldChar w:fldCharType="end"/>
      </w:r>
      <w:r w:rsidR="00E86526" w:rsidRPr="002A3910">
        <w:t xml:space="preserve">The Extract Tool lets you move or copy records from one VA FileMan file to another; a typical use is to archive records. Two </w:t>
      </w:r>
      <w:r w:rsidR="00A67375" w:rsidRPr="002A3910">
        <w:t>APIs</w:t>
      </w:r>
      <w:r w:rsidR="00E86526" w:rsidRPr="002A3910">
        <w:t xml:space="preserve"> are provided</w:t>
      </w:r>
      <w:r w:rsidR="00A67375" w:rsidRPr="002A3910">
        <w:t>:</w:t>
      </w:r>
    </w:p>
    <w:p w14:paraId="476AC1FE" w14:textId="54E50BB7" w:rsidR="00A67375" w:rsidRPr="002A3910" w:rsidRDefault="00A67375" w:rsidP="00A6737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_Ref494976106 \h  \* MERGEFORMAT </w:instrText>
      </w:r>
      <w:r w:rsidRPr="002A3910">
        <w:rPr>
          <w:color w:val="0000FF"/>
          <w:u w:val="single"/>
        </w:rPr>
      </w:r>
      <w:r w:rsidRPr="002A3910">
        <w:rPr>
          <w:color w:val="0000FF"/>
          <w:u w:val="single"/>
        </w:rPr>
        <w:fldChar w:fldCharType="separate"/>
      </w:r>
      <w:r w:rsidR="00272B32" w:rsidRPr="002A3910">
        <w:rPr>
          <w:color w:val="0000FF"/>
          <w:u w:val="single"/>
        </w:rPr>
        <w:t>EN^DIAXU: Extract Data</w:t>
      </w:r>
      <w:r w:rsidRPr="002A3910">
        <w:rPr>
          <w:color w:val="0000FF"/>
          <w:u w:val="single"/>
        </w:rPr>
        <w:fldChar w:fldCharType="end"/>
      </w:r>
    </w:p>
    <w:p w14:paraId="65A107A3" w14:textId="0A0B2EDE" w:rsidR="00E86526" w:rsidRPr="002A3910" w:rsidRDefault="00A67375" w:rsidP="00A67375">
      <w:pPr>
        <w:pStyle w:val="ListBullet"/>
      </w:pPr>
      <w:r w:rsidRPr="002A3910">
        <w:rPr>
          <w:color w:val="0000FF"/>
          <w:u w:val="single"/>
        </w:rPr>
        <w:fldChar w:fldCharType="begin" w:fldLock="1"/>
      </w:r>
      <w:r w:rsidRPr="002A3910">
        <w:rPr>
          <w:color w:val="0000FF"/>
          <w:u w:val="single"/>
        </w:rPr>
        <w:instrText xml:space="preserve"> REF _Ref349204125 \h  \* MERGEFORMAT </w:instrText>
      </w:r>
      <w:r w:rsidRPr="002A3910">
        <w:rPr>
          <w:color w:val="0000FF"/>
          <w:u w:val="single"/>
        </w:rPr>
      </w:r>
      <w:r w:rsidRPr="002A3910">
        <w:rPr>
          <w:color w:val="0000FF"/>
          <w:u w:val="single"/>
        </w:rPr>
        <w:fldChar w:fldCharType="separate"/>
      </w:r>
      <w:r w:rsidR="00272B32" w:rsidRPr="002A3910">
        <w:rPr>
          <w:color w:val="0000FF"/>
          <w:u w:val="single"/>
        </w:rPr>
        <w:t>EXTRACT^DIAXU(): Extract Data</w:t>
      </w:r>
      <w:r w:rsidRPr="002A3910">
        <w:rPr>
          <w:color w:val="0000FF"/>
          <w:u w:val="single"/>
        </w:rPr>
        <w:fldChar w:fldCharType="end"/>
      </w:r>
      <w:r w:rsidRPr="002A3910">
        <w:rPr>
          <w:color w:val="000000" w:themeColor="text1"/>
        </w:rPr>
        <w:t xml:space="preserve"> (</w:t>
      </w:r>
      <w:r w:rsidR="00E86526" w:rsidRPr="002A3910">
        <w:t xml:space="preserve">preferred </w:t>
      </w:r>
      <w:r w:rsidRPr="002A3910">
        <w:t>API</w:t>
      </w:r>
      <w:r w:rsidR="00E86526" w:rsidRPr="002A3910">
        <w:t xml:space="preserve"> to use for extracting data records</w:t>
      </w:r>
      <w:r w:rsidRPr="002A3910">
        <w:t>)</w:t>
      </w:r>
    </w:p>
    <w:p w14:paraId="06E4EC66" w14:textId="77777777" w:rsidR="00444847" w:rsidRPr="002A3910" w:rsidRDefault="00444847" w:rsidP="00444847">
      <w:pPr>
        <w:pStyle w:val="BodyText6"/>
      </w:pPr>
    </w:p>
    <w:p w14:paraId="6DAED44D" w14:textId="174DAE58" w:rsidR="00D3300A" w:rsidRPr="002A3910" w:rsidRDefault="007869D8" w:rsidP="00D3300A">
      <w:pPr>
        <w:pStyle w:val="Note"/>
      </w:pPr>
      <w:r w:rsidRPr="002A3910">
        <w:rPr>
          <w:noProof/>
        </w:rPr>
        <w:drawing>
          <wp:inline distT="0" distB="0" distL="0" distR="0" wp14:anchorId="390E953A" wp14:editId="2AF292E4">
            <wp:extent cx="266700" cy="289560"/>
            <wp:effectExtent l="0" t="0" r="0" b="0"/>
            <wp:docPr id="363" name="Picture 3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4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The extract tool can also be used interactively from a set of options; this is described in the </w:t>
      </w:r>
      <w:r w:rsidR="00084217" w:rsidRPr="002A3910">
        <w:t>“</w:t>
      </w:r>
      <w:r w:rsidR="00D3300A" w:rsidRPr="002A3910">
        <w:t>Extract Tool</w:t>
      </w:r>
      <w:r w:rsidR="00084217" w:rsidRPr="002A3910">
        <w:t>”</w:t>
      </w:r>
      <w:r w:rsidR="008F22F2" w:rsidRPr="002A3910">
        <w:t xml:space="preserve"> </w:t>
      </w:r>
      <w:r w:rsidR="001A2D16" w:rsidRPr="002A3910">
        <w:t>section</w:t>
      </w:r>
      <w:r w:rsidR="008F22F2" w:rsidRPr="002A3910">
        <w:t xml:space="preserve"> in</w:t>
      </w:r>
      <w:r w:rsidR="00D3300A" w:rsidRPr="002A3910">
        <w:t xml:space="preserve"> the </w:t>
      </w:r>
      <w:r w:rsidR="00D3300A" w:rsidRPr="002A3910">
        <w:rPr>
          <w:i/>
          <w:iCs/>
        </w:rPr>
        <w:t>VA FileMan Advanced User Manual</w:t>
      </w:r>
      <w:r w:rsidR="00D3300A" w:rsidRPr="002A3910">
        <w:t>.</w:t>
      </w:r>
    </w:p>
    <w:p w14:paraId="1A261CAB" w14:textId="77777777" w:rsidR="00444847" w:rsidRPr="002A3910" w:rsidRDefault="00444847" w:rsidP="00444847">
      <w:pPr>
        <w:pStyle w:val="BodyText6"/>
      </w:pPr>
    </w:p>
    <w:p w14:paraId="671370E0" w14:textId="77777777" w:rsidR="00155A99" w:rsidRPr="002A3910" w:rsidRDefault="00155A99" w:rsidP="007D0E14">
      <w:pPr>
        <w:pStyle w:val="Heading2"/>
        <w:rPr>
          <w:noProof w:val="0"/>
        </w:rPr>
      </w:pPr>
      <w:bookmarkStart w:id="1760" w:name="_Toc159568951"/>
      <w:r w:rsidRPr="002A3910">
        <w:rPr>
          <w:noProof w:val="0"/>
        </w:rPr>
        <w:t>Application Programming Interfaces (APIs)</w:t>
      </w:r>
      <w:bookmarkEnd w:id="1760"/>
    </w:p>
    <w:p w14:paraId="6FDE3895" w14:textId="77777777" w:rsidR="00E86526" w:rsidRPr="002A3910" w:rsidRDefault="00E86526" w:rsidP="0074437A">
      <w:pPr>
        <w:pStyle w:val="Heading3"/>
      </w:pPr>
      <w:bookmarkStart w:id="1761" w:name="en_diaxu"/>
      <w:bookmarkStart w:id="1762" w:name="_Ref494976106"/>
      <w:bookmarkStart w:id="1763" w:name="_Toc159568952"/>
      <w:r w:rsidRPr="002A3910">
        <w:t>EN^DIAXU</w:t>
      </w:r>
      <w:bookmarkEnd w:id="1761"/>
      <w:r w:rsidRPr="002A3910">
        <w:t>: Extract Data</w:t>
      </w:r>
      <w:bookmarkEnd w:id="1762"/>
      <w:r w:rsidR="001D4B08" w:rsidRPr="002A3910">
        <w:t xml:space="preserve"> (Single Entry)</w:t>
      </w:r>
      <w:bookmarkEnd w:id="1763"/>
    </w:p>
    <w:p w14:paraId="3B2DABF5" w14:textId="77777777" w:rsidR="00380082" w:rsidRPr="002A3910" w:rsidRDefault="00380082" w:rsidP="00380082">
      <w:pPr>
        <w:pStyle w:val="AltHeading5"/>
        <w:rPr>
          <w:noProof w:val="0"/>
        </w:rPr>
      </w:pPr>
      <w:r w:rsidRPr="002A3910">
        <w:rPr>
          <w:noProof w:val="0"/>
        </w:rPr>
        <w:t>Reference Type</w:t>
      </w:r>
    </w:p>
    <w:p w14:paraId="622AAB58"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5590B" w:rsidRPr="002A3910">
        <w:instrText>DIAXU</w:instrText>
      </w:r>
      <w:r w:rsidRPr="002A3910">
        <w:rPr>
          <w:vanish/>
        </w:rPr>
        <w:instrText>:</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Extract Tool APIs:</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5590B" w:rsidRPr="002A3910">
        <w:instrText>EN^DIAXU</w:instrText>
      </w:r>
      <w:r w:rsidRPr="002A3910">
        <w:instrText xml:space="preserve">” </w:instrText>
      </w:r>
      <w:r w:rsidRPr="002A3910">
        <w:rPr>
          <w:vanish/>
        </w:rPr>
        <w:fldChar w:fldCharType="end"/>
      </w:r>
      <w:r w:rsidRPr="002A3910">
        <w:fldChar w:fldCharType="begin"/>
      </w:r>
      <w:r w:rsidRPr="002A3910">
        <w:instrText>XE "APIs:</w:instrText>
      </w:r>
      <w:r w:rsidR="00C5590B" w:rsidRPr="002A3910">
        <w:instrText>EN^DIAXU</w:instrText>
      </w:r>
      <w:r w:rsidRPr="002A3910">
        <w:instrText>"</w:instrText>
      </w:r>
      <w:r w:rsidRPr="002A3910">
        <w:fldChar w:fldCharType="end"/>
      </w:r>
      <w:r w:rsidR="00C5590B" w:rsidRPr="002A3910">
        <w:fldChar w:fldCharType="begin"/>
      </w:r>
      <w:r w:rsidR="00C5590B" w:rsidRPr="002A3910">
        <w:instrText>XE "Extract Data (Single Entry):EN^DIAXU"</w:instrText>
      </w:r>
      <w:r w:rsidR="00C5590B" w:rsidRPr="002A3910">
        <w:fldChar w:fldCharType="end"/>
      </w:r>
      <w:r w:rsidR="00C5590B" w:rsidRPr="002A3910">
        <w:fldChar w:fldCharType="begin"/>
      </w:r>
      <w:r w:rsidR="00C5590B" w:rsidRPr="002A3910">
        <w:instrText>XE "Extract Tool:Calls:EN^DIAXU"</w:instrText>
      </w:r>
      <w:r w:rsidR="00C5590B" w:rsidRPr="002A3910">
        <w:fldChar w:fldCharType="end"/>
      </w:r>
    </w:p>
    <w:p w14:paraId="19FC4AE7" w14:textId="77777777" w:rsidR="00380082" w:rsidRPr="002A3910" w:rsidRDefault="00380082" w:rsidP="00380082">
      <w:pPr>
        <w:pStyle w:val="AltHeading5"/>
        <w:rPr>
          <w:noProof w:val="0"/>
        </w:rPr>
      </w:pPr>
      <w:r w:rsidRPr="002A3910">
        <w:rPr>
          <w:noProof w:val="0"/>
        </w:rPr>
        <w:t>Category</w:t>
      </w:r>
    </w:p>
    <w:p w14:paraId="7ED24406" w14:textId="77777777" w:rsidR="00380082" w:rsidRPr="002A3910" w:rsidRDefault="00380082" w:rsidP="00380082">
      <w:pPr>
        <w:pStyle w:val="APIText"/>
        <w:keepNext/>
        <w:keepLines/>
      </w:pPr>
      <w:r w:rsidRPr="002A3910">
        <w:t>Extract Tool</w:t>
      </w:r>
    </w:p>
    <w:p w14:paraId="63889EA7" w14:textId="77777777" w:rsidR="00380082" w:rsidRPr="002A3910" w:rsidRDefault="00380082" w:rsidP="00380082">
      <w:pPr>
        <w:pStyle w:val="AltHeading5"/>
        <w:rPr>
          <w:noProof w:val="0"/>
        </w:rPr>
      </w:pPr>
      <w:r w:rsidRPr="002A3910">
        <w:rPr>
          <w:noProof w:val="0"/>
        </w:rPr>
        <w:t>ICR#</w:t>
      </w:r>
    </w:p>
    <w:p w14:paraId="0B3B4BE8" w14:textId="77777777" w:rsidR="00380082" w:rsidRPr="002A3910" w:rsidRDefault="00C5590B" w:rsidP="00380082">
      <w:pPr>
        <w:pStyle w:val="APIText"/>
        <w:keepNext/>
        <w:keepLines/>
      </w:pPr>
      <w:r w:rsidRPr="002A3910">
        <w:t>10151</w:t>
      </w:r>
    </w:p>
    <w:p w14:paraId="7CDBB195" w14:textId="77777777" w:rsidR="00380082" w:rsidRPr="002A3910" w:rsidRDefault="00380082" w:rsidP="00380082">
      <w:pPr>
        <w:pStyle w:val="AltHeading5"/>
        <w:rPr>
          <w:noProof w:val="0"/>
        </w:rPr>
      </w:pPr>
      <w:r w:rsidRPr="002A3910">
        <w:rPr>
          <w:noProof w:val="0"/>
        </w:rPr>
        <w:t>Description</w:t>
      </w:r>
    </w:p>
    <w:p w14:paraId="1338AB13" w14:textId="77777777" w:rsidR="00E86526" w:rsidRPr="002A3910" w:rsidRDefault="00E86526" w:rsidP="00E433F1">
      <w:pPr>
        <w:pStyle w:val="BodyText"/>
        <w:keepNext/>
        <w:keepLines/>
      </w:pPr>
      <w:r w:rsidRPr="002A3910">
        <w:t>Th</w:t>
      </w:r>
      <w:r w:rsidR="00E351C9" w:rsidRPr="002A3910">
        <w:t>e EN^DIAXU API</w:t>
      </w:r>
      <w:r w:rsidRPr="002A3910">
        <w:t xml:space="preserve"> extracts data specified in the EXTRACT template for a single entry and moves that data to a destination file. The source entry </w:t>
      </w:r>
      <w:r w:rsidR="00B3126D" w:rsidRPr="002A3910">
        <w:t>can</w:t>
      </w:r>
      <w:r w:rsidRPr="002A3910">
        <w:t xml:space="preserve"> be deleted after the extract process is completed.</w:t>
      </w:r>
    </w:p>
    <w:p w14:paraId="0007BAD1" w14:textId="356AC696" w:rsidR="00E86526" w:rsidRPr="002A3910" w:rsidRDefault="00E86526" w:rsidP="00E433F1">
      <w:pPr>
        <w:pStyle w:val="BodyText"/>
      </w:pPr>
      <w:r w:rsidRPr="002A3910">
        <w:t>If you need to extract in batches (more than one entry), yo</w:t>
      </w:r>
      <w:r w:rsidR="00E351C9" w:rsidRPr="002A3910">
        <w:t xml:space="preserve">u should use the </w:t>
      </w:r>
      <w:hyperlink w:anchor="extract_diaxu" w:history="1">
        <w:r w:rsidR="00E351C9" w:rsidRPr="002A3910">
          <w:rPr>
            <w:rStyle w:val="Hyperlink"/>
          </w:rPr>
          <w:t>EXTRACT^DIAXU</w:t>
        </w:r>
      </w:hyperlink>
      <w:r w:rsidR="00E351C9" w:rsidRPr="002A3910">
        <w:t xml:space="preserve"> API</w:t>
      </w:r>
      <w:r w:rsidRPr="002A3910">
        <w:t xml:space="preserve"> instead.</w:t>
      </w:r>
    </w:p>
    <w:p w14:paraId="43969F45" w14:textId="77777777" w:rsidR="00380082" w:rsidRPr="002A3910" w:rsidRDefault="00380082" w:rsidP="00380082">
      <w:pPr>
        <w:pStyle w:val="AltHeading5"/>
        <w:rPr>
          <w:noProof w:val="0"/>
        </w:rPr>
      </w:pPr>
      <w:r w:rsidRPr="002A3910">
        <w:rPr>
          <w:noProof w:val="0"/>
        </w:rPr>
        <w:t>Format</w:t>
      </w:r>
    </w:p>
    <w:p w14:paraId="0468EE84" w14:textId="43269686" w:rsidR="00380082" w:rsidRPr="002A3910" w:rsidRDefault="00380082" w:rsidP="00380082">
      <w:pPr>
        <w:pStyle w:val="APIFormat"/>
      </w:pPr>
      <w:r w:rsidRPr="002A3910">
        <w:t>EN^DIAXU</w:t>
      </w:r>
    </w:p>
    <w:p w14:paraId="3A697AAE" w14:textId="77777777" w:rsidR="00444847" w:rsidRPr="002A3910" w:rsidRDefault="00444847" w:rsidP="00444847">
      <w:pPr>
        <w:pStyle w:val="BodyText6"/>
      </w:pPr>
    </w:p>
    <w:p w14:paraId="4892F3E7" w14:textId="77777777" w:rsidR="00E86526" w:rsidRPr="002A3910" w:rsidRDefault="00E86526" w:rsidP="00CD348A">
      <w:pPr>
        <w:pStyle w:val="AltHeading5"/>
        <w:rPr>
          <w:noProof w:val="0"/>
        </w:rPr>
      </w:pPr>
      <w:r w:rsidRPr="002A3910">
        <w:rPr>
          <w:noProof w:val="0"/>
        </w:rPr>
        <w:t>Input Variables</w:t>
      </w:r>
    </w:p>
    <w:p w14:paraId="48A3B65D" w14:textId="77777777" w:rsidR="008A3D8E" w:rsidRPr="002A3910" w:rsidRDefault="008A3D8E" w:rsidP="008A3D8E">
      <w:pPr>
        <w:pStyle w:val="APIParameters"/>
        <w:keepNext/>
        <w:keepLines/>
        <w:rPr>
          <w:noProof w:val="0"/>
        </w:rPr>
      </w:pPr>
      <w:r w:rsidRPr="002A3910">
        <w:rPr>
          <w:b/>
          <w:noProof w:val="0"/>
        </w:rPr>
        <w:t>DIAXF:</w:t>
      </w:r>
      <w:r w:rsidRPr="002A3910">
        <w:rPr>
          <w:noProof w:val="0"/>
        </w:rPr>
        <w:tab/>
        <w:t>(Required) The number of the file that contains the source entry.</w:t>
      </w:r>
    </w:p>
    <w:p w14:paraId="4B97F8A2" w14:textId="77777777" w:rsidR="008A3D8E" w:rsidRPr="002A3910" w:rsidRDefault="008A3D8E" w:rsidP="008A3D8E">
      <w:pPr>
        <w:pStyle w:val="APIParameters"/>
        <w:keepNext/>
        <w:keepLines/>
        <w:rPr>
          <w:noProof w:val="0"/>
        </w:rPr>
      </w:pPr>
      <w:r w:rsidRPr="002A3910">
        <w:rPr>
          <w:b/>
          <w:noProof w:val="0"/>
        </w:rPr>
        <w:t>DIAXT:</w:t>
      </w:r>
      <w:r w:rsidRPr="002A3910">
        <w:rPr>
          <w:noProof w:val="0"/>
        </w:rPr>
        <w:tab/>
        <w:t>(Required) The EXTRACT template name enclosed in brackets in the source file that contains specifications of data to be extracted.</w:t>
      </w:r>
    </w:p>
    <w:p w14:paraId="202A3971" w14:textId="77777777" w:rsidR="008A3D8E" w:rsidRPr="002A3910" w:rsidRDefault="008A3D8E" w:rsidP="008A3D8E">
      <w:pPr>
        <w:pStyle w:val="APIParameters"/>
        <w:rPr>
          <w:noProof w:val="0"/>
        </w:rPr>
      </w:pPr>
      <w:r w:rsidRPr="002A3910">
        <w:rPr>
          <w:b/>
          <w:noProof w:val="0"/>
        </w:rPr>
        <w:t>DIAXFE:</w:t>
      </w:r>
      <w:r w:rsidRPr="002A3910">
        <w:rPr>
          <w:noProof w:val="0"/>
        </w:rPr>
        <w:tab/>
        <w:t>(Required) Internal entry number of the source entry from which data is extracted.</w:t>
      </w:r>
    </w:p>
    <w:p w14:paraId="0EEA6EAF" w14:textId="77777777" w:rsidR="00E351C9" w:rsidRPr="002A3910" w:rsidRDefault="008A3D8E" w:rsidP="008A3D8E">
      <w:pPr>
        <w:pStyle w:val="APIParameters"/>
        <w:rPr>
          <w:noProof w:val="0"/>
        </w:rPr>
      </w:pPr>
      <w:r w:rsidRPr="002A3910">
        <w:rPr>
          <w:b/>
          <w:noProof w:val="0"/>
        </w:rPr>
        <w:t>DIAXDEL:</w:t>
      </w:r>
      <w:r w:rsidRPr="002A3910">
        <w:rPr>
          <w:noProof w:val="0"/>
        </w:rPr>
        <w:tab/>
        <w:t>(Optional) This variable</w:t>
      </w:r>
      <w:r w:rsidR="00E351C9" w:rsidRPr="002A3910">
        <w:rPr>
          <w:noProof w:val="0"/>
        </w:rPr>
        <w:t>:</w:t>
      </w:r>
    </w:p>
    <w:p w14:paraId="52A4DFC1" w14:textId="77777777" w:rsidR="00E351C9" w:rsidRPr="002A3910" w:rsidRDefault="00E351C9" w:rsidP="00E351C9">
      <w:pPr>
        <w:pStyle w:val="APIParametersListBullet"/>
        <w:rPr>
          <w:noProof w:val="0"/>
        </w:rPr>
      </w:pPr>
      <w:r w:rsidRPr="002A3910">
        <w:rPr>
          <w:b/>
          <w:noProof w:val="0"/>
        </w:rPr>
        <w:t>D</w:t>
      </w:r>
      <w:r w:rsidR="008A3D8E" w:rsidRPr="002A3910">
        <w:rPr>
          <w:b/>
          <w:noProof w:val="0"/>
        </w:rPr>
        <w:t>efined</w:t>
      </w:r>
      <w:r w:rsidRPr="002A3910">
        <w:rPr>
          <w:b/>
          <w:noProof w:val="0"/>
        </w:rPr>
        <w:t>—</w:t>
      </w:r>
      <w:r w:rsidRPr="002A3910">
        <w:rPr>
          <w:noProof w:val="0"/>
        </w:rPr>
        <w:t>T</w:t>
      </w:r>
      <w:r w:rsidR="008A3D8E" w:rsidRPr="002A3910">
        <w:rPr>
          <w:noProof w:val="0"/>
        </w:rPr>
        <w:t>ells the program to delete the source entry.</w:t>
      </w:r>
    </w:p>
    <w:p w14:paraId="1A28C116" w14:textId="77777777" w:rsidR="008A3D8E" w:rsidRPr="002A3910" w:rsidRDefault="00E351C9" w:rsidP="00E351C9">
      <w:pPr>
        <w:pStyle w:val="APIParametersListBullet"/>
        <w:rPr>
          <w:noProof w:val="0"/>
        </w:rPr>
      </w:pPr>
      <w:r w:rsidRPr="002A3910">
        <w:rPr>
          <w:b/>
          <w:i/>
          <w:noProof w:val="0"/>
        </w:rPr>
        <w:t>N</w:t>
      </w:r>
      <w:r w:rsidR="008A3D8E" w:rsidRPr="002A3910">
        <w:rPr>
          <w:b/>
          <w:i/>
          <w:noProof w:val="0"/>
        </w:rPr>
        <w:t>ot</w:t>
      </w:r>
      <w:r w:rsidRPr="002A3910">
        <w:rPr>
          <w:b/>
          <w:noProof w:val="0"/>
        </w:rPr>
        <w:t xml:space="preserve"> D</w:t>
      </w:r>
      <w:r w:rsidR="008A3D8E" w:rsidRPr="002A3910">
        <w:rPr>
          <w:b/>
          <w:noProof w:val="0"/>
        </w:rPr>
        <w:t>efined</w:t>
      </w:r>
      <w:r w:rsidRPr="002A3910">
        <w:rPr>
          <w:b/>
          <w:noProof w:val="0"/>
        </w:rPr>
        <w:t>—</w:t>
      </w:r>
      <w:r w:rsidRPr="002A3910">
        <w:rPr>
          <w:noProof w:val="0"/>
        </w:rPr>
        <w:t>T</w:t>
      </w:r>
      <w:r w:rsidR="008A3D8E" w:rsidRPr="002A3910">
        <w:rPr>
          <w:noProof w:val="0"/>
        </w:rPr>
        <w:t>he source entry is unchanged.</w:t>
      </w:r>
    </w:p>
    <w:p w14:paraId="288437E5" w14:textId="77777777" w:rsidR="008A3D8E" w:rsidRPr="002A3910" w:rsidRDefault="008A3D8E" w:rsidP="00B66E33">
      <w:pPr>
        <w:pStyle w:val="BodyText6"/>
      </w:pPr>
    </w:p>
    <w:p w14:paraId="736109EE" w14:textId="77777777" w:rsidR="00E86526" w:rsidRPr="002A3910" w:rsidRDefault="00E86526" w:rsidP="00CD348A">
      <w:pPr>
        <w:pStyle w:val="AltHeading5"/>
        <w:rPr>
          <w:noProof w:val="0"/>
        </w:rPr>
      </w:pPr>
      <w:r w:rsidRPr="002A3910">
        <w:rPr>
          <w:noProof w:val="0"/>
        </w:rPr>
        <w:t>Output Variables (Successful Extracts)</w:t>
      </w:r>
    </w:p>
    <w:p w14:paraId="6CC6E313" w14:textId="77777777" w:rsidR="008A3D8E" w:rsidRPr="002A3910" w:rsidRDefault="008A3D8E" w:rsidP="008A3D8E">
      <w:pPr>
        <w:pStyle w:val="BodyText"/>
        <w:keepNext/>
        <w:keepLines/>
      </w:pPr>
      <w:r w:rsidRPr="002A3910">
        <w:t xml:space="preserve">If the extract process was completed and the data was </w:t>
      </w:r>
      <w:r w:rsidRPr="002A3910">
        <w:rPr>
          <w:rStyle w:val="Emphasis"/>
          <w:iCs/>
        </w:rPr>
        <w:t>successfully</w:t>
      </w:r>
      <w:r w:rsidRPr="002A3910">
        <w:t xml:space="preserve"> moved to the destination file, the </w:t>
      </w:r>
      <w:r w:rsidR="006C253D" w:rsidRPr="002A3910">
        <w:t xml:space="preserve">following </w:t>
      </w:r>
      <w:r w:rsidRPr="002A3910">
        <w:t>variables are returned:</w:t>
      </w:r>
    </w:p>
    <w:p w14:paraId="2502343C" w14:textId="77777777" w:rsidR="008A3D8E" w:rsidRPr="002A3910" w:rsidRDefault="008A3D8E" w:rsidP="008A3D8E">
      <w:pPr>
        <w:pStyle w:val="APIParameters"/>
        <w:keepNext/>
        <w:keepLines/>
        <w:rPr>
          <w:noProof w:val="0"/>
        </w:rPr>
      </w:pPr>
      <w:r w:rsidRPr="002A3910">
        <w:rPr>
          <w:b/>
          <w:noProof w:val="0"/>
        </w:rPr>
        <w:t>DIAXDA:</w:t>
      </w:r>
      <w:r w:rsidRPr="002A3910">
        <w:rPr>
          <w:noProof w:val="0"/>
        </w:rPr>
        <w:tab/>
        <w:t>Internal entry number of entry created in the destination file.</w:t>
      </w:r>
    </w:p>
    <w:p w14:paraId="609A9DAA" w14:textId="73FA78AB" w:rsidR="008A3D8E" w:rsidRPr="002A3910" w:rsidRDefault="008A3D8E" w:rsidP="008A3D8E">
      <w:pPr>
        <w:pStyle w:val="APIParametersText"/>
        <w:keepNext/>
        <w:keepLines/>
        <w:rPr>
          <w:noProof w:val="0"/>
        </w:rPr>
      </w:pPr>
      <w:r w:rsidRPr="002A3910">
        <w:rPr>
          <w:noProof w:val="0"/>
        </w:rPr>
        <w:t xml:space="preserve">In addition to </w:t>
      </w:r>
      <w:r w:rsidRPr="002A3910">
        <w:rPr>
          <w:b/>
          <w:noProof w:val="0"/>
        </w:rPr>
        <w:t>DIAXDA</w:t>
      </w:r>
      <w:r w:rsidRPr="002A3910">
        <w:rPr>
          <w:noProof w:val="0"/>
        </w:rPr>
        <w:t>, the following is returned:</w:t>
      </w:r>
    </w:p>
    <w:p w14:paraId="6AF42AC3" w14:textId="77777777" w:rsidR="00444847" w:rsidRPr="002A3910" w:rsidRDefault="00444847" w:rsidP="00444847">
      <w:pPr>
        <w:pStyle w:val="BodyText6"/>
        <w:keepNext/>
        <w:keepLines/>
      </w:pPr>
    </w:p>
    <w:p w14:paraId="269F619E" w14:textId="77777777" w:rsidR="008A3D8E" w:rsidRPr="002A3910" w:rsidRDefault="008A3D8E" w:rsidP="008A3D8E">
      <w:pPr>
        <w:pStyle w:val="APIParametersCode"/>
        <w:rPr>
          <w:b/>
          <w:noProof w:val="0"/>
          <w:sz w:val="20"/>
        </w:rPr>
      </w:pPr>
      <w:r w:rsidRPr="002A3910">
        <w:rPr>
          <w:b/>
          <w:noProof w:val="0"/>
          <w:sz w:val="20"/>
        </w:rPr>
        <w:t>^TMP(“DIAXU”,$J,”RESULT”,DIAXF,DIAXFE)=DIAXDA</w:t>
      </w:r>
    </w:p>
    <w:p w14:paraId="4B70C297" w14:textId="77777777" w:rsidR="000176E0" w:rsidRPr="002A3910" w:rsidRDefault="000176E0" w:rsidP="000176E0">
      <w:pPr>
        <w:pStyle w:val="BodyText6"/>
        <w:keepNext/>
        <w:keepLines/>
      </w:pPr>
    </w:p>
    <w:p w14:paraId="3FE5ECAD" w14:textId="77777777" w:rsidR="008A3D8E" w:rsidRPr="002A3910" w:rsidRDefault="008A3D8E" w:rsidP="008A3D8E">
      <w:pPr>
        <w:pStyle w:val="APIParameters"/>
        <w:keepNext/>
        <w:keepLines/>
        <w:rPr>
          <w:noProof w:val="0"/>
        </w:rPr>
      </w:pPr>
      <w:r w:rsidRPr="002A3910">
        <w:rPr>
          <w:b/>
          <w:noProof w:val="0"/>
        </w:rPr>
        <w:t>DIAXNTC:</w:t>
      </w:r>
      <w:r w:rsidRPr="002A3910">
        <w:rPr>
          <w:noProof w:val="0"/>
        </w:rPr>
        <w:tab/>
        <w:t>No longer returned. For batch processing of extracts, you should use the EXTRACT^DIAXU entry point instead of this one.</w:t>
      </w:r>
    </w:p>
    <w:p w14:paraId="72B5902C" w14:textId="77777777" w:rsidR="008A3D8E" w:rsidRPr="002A3910" w:rsidRDefault="008A3D8E" w:rsidP="008A3D8E">
      <w:pPr>
        <w:pStyle w:val="APIParameters"/>
        <w:rPr>
          <w:noProof w:val="0"/>
        </w:rPr>
      </w:pPr>
      <w:r w:rsidRPr="002A3910">
        <w:rPr>
          <w:b/>
          <w:noProof w:val="0"/>
        </w:rPr>
        <w:t>DIAXFE:</w:t>
      </w:r>
      <w:r w:rsidRPr="002A3910">
        <w:rPr>
          <w:noProof w:val="0"/>
        </w:rPr>
        <w:tab/>
        <w:t xml:space="preserve">No longer </w:t>
      </w:r>
      <w:r w:rsidRPr="002A3910">
        <w:rPr>
          <w:b/>
          <w:noProof w:val="0"/>
        </w:rPr>
        <w:t>KILL</w:t>
      </w:r>
      <w:r w:rsidRPr="002A3910">
        <w:rPr>
          <w:noProof w:val="0"/>
        </w:rPr>
        <w:t>ed upon exit.</w:t>
      </w:r>
    </w:p>
    <w:p w14:paraId="3A68D455" w14:textId="77777777" w:rsidR="008A3D8E" w:rsidRPr="002A3910" w:rsidRDefault="008A3D8E" w:rsidP="008A3D8E">
      <w:pPr>
        <w:pStyle w:val="APIParameters"/>
        <w:rPr>
          <w:noProof w:val="0"/>
        </w:rPr>
      </w:pPr>
      <w:r w:rsidRPr="002A3910">
        <w:rPr>
          <w:b/>
          <w:noProof w:val="0"/>
        </w:rPr>
        <w:t>DIAXF:</w:t>
      </w:r>
      <w:r w:rsidRPr="002A3910">
        <w:rPr>
          <w:noProof w:val="0"/>
        </w:rPr>
        <w:tab/>
      </w:r>
      <w:r w:rsidRPr="002A3910">
        <w:rPr>
          <w:i/>
          <w:noProof w:val="0"/>
        </w:rPr>
        <w:t>Not</w:t>
      </w:r>
      <w:r w:rsidRPr="002A3910">
        <w:rPr>
          <w:noProof w:val="0"/>
        </w:rPr>
        <w:t xml:space="preserve"> </w:t>
      </w:r>
      <w:r w:rsidRPr="002A3910">
        <w:rPr>
          <w:b/>
          <w:noProof w:val="0"/>
        </w:rPr>
        <w:t>KILL</w:t>
      </w:r>
      <w:r w:rsidRPr="002A3910">
        <w:rPr>
          <w:noProof w:val="0"/>
        </w:rPr>
        <w:t>ed.</w:t>
      </w:r>
    </w:p>
    <w:p w14:paraId="62A68D87" w14:textId="77777777" w:rsidR="008A3D8E" w:rsidRPr="002A3910" w:rsidRDefault="008A3D8E" w:rsidP="008A3D8E">
      <w:pPr>
        <w:pStyle w:val="APIParameters"/>
        <w:rPr>
          <w:noProof w:val="0"/>
        </w:rPr>
      </w:pPr>
      <w:r w:rsidRPr="002A3910">
        <w:rPr>
          <w:b/>
          <w:noProof w:val="0"/>
        </w:rPr>
        <w:t>DIAXT:</w:t>
      </w:r>
      <w:r w:rsidRPr="002A3910">
        <w:rPr>
          <w:noProof w:val="0"/>
        </w:rPr>
        <w:tab/>
      </w:r>
      <w:r w:rsidRPr="002A3910">
        <w:rPr>
          <w:i/>
          <w:noProof w:val="0"/>
        </w:rPr>
        <w:t>Not</w:t>
      </w:r>
      <w:r w:rsidRPr="002A3910">
        <w:rPr>
          <w:noProof w:val="0"/>
        </w:rPr>
        <w:t xml:space="preserve"> </w:t>
      </w:r>
      <w:r w:rsidRPr="002A3910">
        <w:rPr>
          <w:b/>
          <w:noProof w:val="0"/>
        </w:rPr>
        <w:t>KILL</w:t>
      </w:r>
      <w:r w:rsidRPr="002A3910">
        <w:rPr>
          <w:noProof w:val="0"/>
        </w:rPr>
        <w:t>ed.</w:t>
      </w:r>
    </w:p>
    <w:p w14:paraId="2A906D47" w14:textId="77777777" w:rsidR="008A3D8E" w:rsidRPr="002A3910" w:rsidRDefault="008A3D8E" w:rsidP="008A3D8E">
      <w:pPr>
        <w:pStyle w:val="APIParameters"/>
        <w:rPr>
          <w:noProof w:val="0"/>
        </w:rPr>
      </w:pPr>
      <w:r w:rsidRPr="002A3910">
        <w:rPr>
          <w:b/>
          <w:noProof w:val="0"/>
        </w:rPr>
        <w:t>DIAXDEL:</w:t>
      </w:r>
      <w:r w:rsidRPr="002A3910">
        <w:rPr>
          <w:noProof w:val="0"/>
        </w:rPr>
        <w:tab/>
      </w:r>
      <w:r w:rsidRPr="002A3910">
        <w:rPr>
          <w:i/>
          <w:noProof w:val="0"/>
        </w:rPr>
        <w:t>Not</w:t>
      </w:r>
      <w:r w:rsidRPr="002A3910">
        <w:rPr>
          <w:noProof w:val="0"/>
        </w:rPr>
        <w:t xml:space="preserve"> </w:t>
      </w:r>
      <w:r w:rsidRPr="002A3910">
        <w:rPr>
          <w:b/>
          <w:noProof w:val="0"/>
        </w:rPr>
        <w:t>KILL</w:t>
      </w:r>
      <w:r w:rsidRPr="002A3910">
        <w:rPr>
          <w:noProof w:val="0"/>
        </w:rPr>
        <w:t>ed.</w:t>
      </w:r>
    </w:p>
    <w:p w14:paraId="01BD1297" w14:textId="77777777" w:rsidR="008261C1" w:rsidRPr="002A3910" w:rsidRDefault="008261C1" w:rsidP="00B66E33">
      <w:pPr>
        <w:pStyle w:val="BodyText6"/>
      </w:pPr>
    </w:p>
    <w:p w14:paraId="4D7EDD82" w14:textId="77777777" w:rsidR="00E86526" w:rsidRPr="002A3910" w:rsidRDefault="00E86526" w:rsidP="00DF602F">
      <w:pPr>
        <w:pStyle w:val="Heading4"/>
      </w:pPr>
      <w:r w:rsidRPr="002A3910">
        <w:t>Output Variables (If an Error Occurs)</w:t>
      </w:r>
    </w:p>
    <w:p w14:paraId="170495FA" w14:textId="77777777" w:rsidR="008261C1" w:rsidRPr="002A3910" w:rsidRDefault="008A3D8E" w:rsidP="008A3D8E">
      <w:pPr>
        <w:pStyle w:val="BodyText"/>
        <w:keepNext/>
        <w:keepLines/>
      </w:pPr>
      <w:r w:rsidRPr="002A3910">
        <w:t xml:space="preserve">If an </w:t>
      </w:r>
      <w:r w:rsidRPr="002A3910">
        <w:rPr>
          <w:bCs/>
          <w:i/>
        </w:rPr>
        <w:t>error</w:t>
      </w:r>
      <w:r w:rsidRPr="002A3910">
        <w:t xml:space="preserve"> occurs during the extract process, the following variable</w:t>
      </w:r>
      <w:r w:rsidR="007E0D58" w:rsidRPr="002A3910">
        <w:t>s</w:t>
      </w:r>
      <w:r w:rsidRPr="002A3910">
        <w:t xml:space="preserve"> and global array</w:t>
      </w:r>
      <w:r w:rsidR="007E0D58" w:rsidRPr="002A3910">
        <w:t>s</w:t>
      </w:r>
      <w:r w:rsidRPr="002A3910">
        <w:t xml:space="preserve"> are returned instead:</w:t>
      </w:r>
    </w:p>
    <w:p w14:paraId="25FA68D2" w14:textId="77777777" w:rsidR="008A3D8E" w:rsidRPr="002A3910" w:rsidRDefault="008A3D8E" w:rsidP="008A3D8E">
      <w:pPr>
        <w:pStyle w:val="APIParameters"/>
        <w:keepNext/>
        <w:keepLines/>
        <w:rPr>
          <w:noProof w:val="0"/>
        </w:rPr>
      </w:pPr>
      <w:r w:rsidRPr="002A3910">
        <w:rPr>
          <w:b/>
          <w:noProof w:val="0"/>
        </w:rPr>
        <w:t>DIERR:</w:t>
      </w:r>
      <w:r w:rsidRPr="002A3910">
        <w:rPr>
          <w:noProof w:val="0"/>
        </w:rPr>
        <w:tab/>
        <w:t xml:space="preserve">Contains the following two </w:t>
      </w:r>
      <w:r w:rsidRPr="002A3910">
        <w:rPr>
          <w:b/>
          <w:noProof w:val="0"/>
        </w:rPr>
        <w:t>^</w:t>
      </w:r>
      <w:r w:rsidRPr="002A3910">
        <w:rPr>
          <w:noProof w:val="0"/>
        </w:rPr>
        <w:t>-pieces of information:</w:t>
      </w:r>
    </w:p>
    <w:p w14:paraId="12940154" w14:textId="77777777" w:rsidR="008A3D8E" w:rsidRPr="002A3910" w:rsidRDefault="008A3D8E" w:rsidP="008A3D8E">
      <w:pPr>
        <w:pStyle w:val="APIParametersListBullet"/>
        <w:keepNext/>
        <w:keepLines/>
        <w:rPr>
          <w:noProof w:val="0"/>
        </w:rPr>
      </w:pPr>
      <w:r w:rsidRPr="002A3910">
        <w:rPr>
          <w:noProof w:val="0"/>
        </w:rPr>
        <w:t>Number of errors generated during the call.</w:t>
      </w:r>
    </w:p>
    <w:p w14:paraId="5303C077" w14:textId="77777777" w:rsidR="008A3D8E" w:rsidRPr="002A3910" w:rsidRDefault="008A3D8E" w:rsidP="008A3D8E">
      <w:pPr>
        <w:pStyle w:val="APIParametersListBullet"/>
        <w:keepNext/>
        <w:keepLines/>
        <w:rPr>
          <w:noProof w:val="0"/>
        </w:rPr>
      </w:pPr>
      <w:r w:rsidRPr="002A3910">
        <w:rPr>
          <w:noProof w:val="0"/>
        </w:rPr>
        <w:t>Total number of lines of the error messages.</w:t>
      </w:r>
    </w:p>
    <w:p w14:paraId="51FB83F9" w14:textId="77777777" w:rsidR="007C2B8A" w:rsidRPr="002A3910" w:rsidRDefault="007C2B8A" w:rsidP="007C2B8A">
      <w:pPr>
        <w:pStyle w:val="BodyText6"/>
      </w:pPr>
    </w:p>
    <w:p w14:paraId="3902D321" w14:textId="77777777" w:rsidR="008A3D8E" w:rsidRPr="002A3910" w:rsidRDefault="008A3D8E" w:rsidP="007C2B8A">
      <w:pPr>
        <w:pStyle w:val="APIParametersText"/>
        <w:keepNext/>
        <w:keepLines/>
        <w:rPr>
          <w:noProof w:val="0"/>
        </w:rPr>
      </w:pPr>
      <w:r w:rsidRPr="002A3910">
        <w:rPr>
          <w:noProof w:val="0"/>
        </w:rPr>
        <w:t>In addition, the following “</w:t>
      </w:r>
      <w:r w:rsidRPr="002A3910">
        <w:rPr>
          <w:b/>
          <w:noProof w:val="0"/>
        </w:rPr>
        <w:t>RESULT</w:t>
      </w:r>
      <w:r w:rsidRPr="002A3910">
        <w:rPr>
          <w:noProof w:val="0"/>
        </w:rPr>
        <w:t>”,</w:t>
      </w:r>
      <w:r w:rsidR="000176E0" w:rsidRPr="002A3910">
        <w:rPr>
          <w:noProof w:val="0"/>
        </w:rPr>
        <w:t>“</w:t>
      </w:r>
      <w:r w:rsidRPr="002A3910">
        <w:rPr>
          <w:b/>
          <w:noProof w:val="0"/>
        </w:rPr>
        <w:t>ERR</w:t>
      </w:r>
      <w:r w:rsidRPr="002A3910">
        <w:rPr>
          <w:noProof w:val="0"/>
        </w:rPr>
        <w:t>” node is returned:</w:t>
      </w:r>
    </w:p>
    <w:p w14:paraId="3C6A7381" w14:textId="77777777" w:rsidR="007C2B8A" w:rsidRPr="002A3910" w:rsidRDefault="007C2B8A" w:rsidP="007C2B8A">
      <w:pPr>
        <w:pStyle w:val="BodyText6"/>
        <w:keepNext/>
        <w:keepLines/>
      </w:pPr>
    </w:p>
    <w:p w14:paraId="5ADDDF86" w14:textId="77777777" w:rsidR="008A3D8E" w:rsidRPr="002A3910" w:rsidRDefault="008A3D8E" w:rsidP="008A3D8E">
      <w:pPr>
        <w:pStyle w:val="APIParametersCode"/>
        <w:rPr>
          <w:b/>
          <w:noProof w:val="0"/>
          <w:sz w:val="20"/>
        </w:rPr>
      </w:pPr>
      <w:r w:rsidRPr="002A3910">
        <w:rPr>
          <w:b/>
          <w:noProof w:val="0"/>
          <w:sz w:val="20"/>
        </w:rPr>
        <w:t>^TMP(“DIAXU”,$J,”RESULT”,”ERR”,file#,ien)</w:t>
      </w:r>
    </w:p>
    <w:p w14:paraId="0CD4F259" w14:textId="77777777" w:rsidR="000176E0" w:rsidRPr="002A3910" w:rsidRDefault="000176E0" w:rsidP="000176E0">
      <w:pPr>
        <w:pStyle w:val="BodyText6"/>
      </w:pPr>
    </w:p>
    <w:p w14:paraId="6061EB90" w14:textId="77777777" w:rsidR="008A3D8E" w:rsidRPr="002A3910" w:rsidRDefault="008A3D8E" w:rsidP="007C2B8A">
      <w:pPr>
        <w:pStyle w:val="APIParametersText"/>
        <w:keepNext/>
        <w:keepLines/>
        <w:rPr>
          <w:noProof w:val="0"/>
        </w:rPr>
      </w:pPr>
      <w:r w:rsidRPr="002A3910">
        <w:rPr>
          <w:noProof w:val="0"/>
        </w:rPr>
        <w:t>For example:</w:t>
      </w:r>
    </w:p>
    <w:p w14:paraId="2796EC19" w14:textId="77777777" w:rsidR="007C2B8A" w:rsidRPr="002A3910" w:rsidRDefault="007C2B8A" w:rsidP="007C2B8A">
      <w:pPr>
        <w:pStyle w:val="BodyText6"/>
        <w:keepNext/>
        <w:keepLines/>
      </w:pPr>
    </w:p>
    <w:p w14:paraId="63EC4D6D" w14:textId="77777777" w:rsidR="008A3D8E" w:rsidRPr="002A3910" w:rsidRDefault="008A3D8E" w:rsidP="008A3D8E">
      <w:pPr>
        <w:pStyle w:val="APIParametersCode"/>
        <w:rPr>
          <w:b/>
          <w:noProof w:val="0"/>
          <w:sz w:val="20"/>
        </w:rPr>
      </w:pPr>
      <w:r w:rsidRPr="002A3910">
        <w:rPr>
          <w:b/>
          <w:noProof w:val="0"/>
          <w:sz w:val="20"/>
        </w:rPr>
        <w:t>^TMP(“DIAXU”,$J,”RESULT”,”ERR”,662001,5)</w:t>
      </w:r>
    </w:p>
    <w:p w14:paraId="7B634056" w14:textId="77777777" w:rsidR="000176E0" w:rsidRPr="002A3910" w:rsidRDefault="000176E0" w:rsidP="000176E0">
      <w:pPr>
        <w:pStyle w:val="BodyText6"/>
      </w:pPr>
    </w:p>
    <w:p w14:paraId="29A8191B" w14:textId="77777777" w:rsidR="008A3D8E" w:rsidRPr="002A3910" w:rsidRDefault="008A3D8E" w:rsidP="008A3D8E">
      <w:pPr>
        <w:pStyle w:val="APIParametersText"/>
        <w:rPr>
          <w:noProof w:val="0"/>
        </w:rPr>
      </w:pPr>
      <w:r w:rsidRPr="002A3910">
        <w:rPr>
          <w:noProof w:val="0"/>
        </w:rPr>
        <w:t>No longer indicates the total number of errors encountered during the extract process.</w:t>
      </w:r>
    </w:p>
    <w:p w14:paraId="30D7F002" w14:textId="77777777" w:rsidR="008A3D8E" w:rsidRPr="002A3910" w:rsidRDefault="008A3D8E" w:rsidP="008A3D8E">
      <w:pPr>
        <w:pStyle w:val="APIParameters"/>
        <w:rPr>
          <w:noProof w:val="0"/>
        </w:rPr>
      </w:pPr>
      <w:r w:rsidRPr="002A3910">
        <w:rPr>
          <w:b/>
          <w:noProof w:val="0"/>
        </w:rPr>
        <w:t>(array in ^TMP):</w:t>
      </w:r>
      <w:r w:rsidRPr="002A3910">
        <w:rPr>
          <w:noProof w:val="0"/>
        </w:rPr>
        <w:tab/>
        <w:t xml:space="preserve">Error information is returned in </w:t>
      </w:r>
      <w:r w:rsidRPr="002A3910">
        <w:rPr>
          <w:b/>
          <w:noProof w:val="0"/>
        </w:rPr>
        <w:t>^TMP(“DIERR”,$J)</w:t>
      </w:r>
      <w:r w:rsidRPr="002A3910">
        <w:rPr>
          <w:noProof w:val="0"/>
        </w:rPr>
        <w:t>, in the same format that error information is returned for DBS calls.</w:t>
      </w:r>
    </w:p>
    <w:p w14:paraId="671F5657" w14:textId="24E215D7" w:rsidR="008A3D8E" w:rsidRPr="002A3910" w:rsidRDefault="000176E0" w:rsidP="009B2C31">
      <w:pPr>
        <w:pStyle w:val="APIParametersNote"/>
        <w:rPr>
          <w:noProof w:val="0"/>
        </w:rPr>
      </w:pPr>
      <w:r w:rsidRPr="002A3910">
        <w:drawing>
          <wp:inline distT="0" distB="0" distL="0" distR="0" wp14:anchorId="5EBF4927" wp14:editId="36FA04C7">
            <wp:extent cx="266700" cy="289560"/>
            <wp:effectExtent l="0" t="0" r="0" b="0"/>
            <wp:docPr id="463" name="Picture 3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34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noProof w:val="0"/>
        </w:rPr>
        <w:tab/>
      </w:r>
      <w:r w:rsidRPr="002A3910">
        <w:rPr>
          <w:b/>
          <w:noProof w:val="0"/>
        </w:rPr>
        <w:t>REF:</w:t>
      </w:r>
      <w:r w:rsidRPr="002A3910">
        <w:rPr>
          <w:noProof w:val="0"/>
        </w:rPr>
        <w:t xml:space="preserve"> For a complete description of this array, s</w:t>
      </w:r>
      <w:r w:rsidR="008A3D8E" w:rsidRPr="002A3910">
        <w:rPr>
          <w:noProof w:val="0"/>
        </w:rPr>
        <w:t xml:space="preserve">ee the </w:t>
      </w:r>
      <w:r w:rsidRPr="002A3910">
        <w:rPr>
          <w:noProof w:val="0"/>
        </w:rPr>
        <w:t>“</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Pr="002A3910">
        <w:rPr>
          <w:noProof w:val="0"/>
        </w:rPr>
        <w:t>”</w:t>
      </w:r>
      <w:r w:rsidR="008A3D8E" w:rsidRPr="002A3910">
        <w:rPr>
          <w:noProof w:val="0"/>
        </w:rPr>
        <w:t xml:space="preserve"> section.</w:t>
      </w:r>
    </w:p>
    <w:p w14:paraId="4DC09B46" w14:textId="77777777" w:rsidR="002B2796" w:rsidRPr="002A3910" w:rsidRDefault="002B2796" w:rsidP="002B2796">
      <w:pPr>
        <w:pStyle w:val="BodyText6"/>
      </w:pPr>
    </w:p>
    <w:p w14:paraId="38402ABD" w14:textId="77777777" w:rsidR="008A3D8E" w:rsidRPr="002A3910" w:rsidRDefault="008A3D8E" w:rsidP="008A3D8E">
      <w:pPr>
        <w:pStyle w:val="APIParameters"/>
        <w:rPr>
          <w:noProof w:val="0"/>
        </w:rPr>
      </w:pPr>
      <w:r w:rsidRPr="002A3910">
        <w:rPr>
          <w:b/>
          <w:noProof w:val="0"/>
        </w:rPr>
        <w:t>DIAXDA:</w:t>
      </w:r>
      <w:r w:rsidRPr="002A3910">
        <w:rPr>
          <w:noProof w:val="0"/>
        </w:rPr>
        <w:tab/>
      </w:r>
      <w:r w:rsidRPr="002A3910">
        <w:rPr>
          <w:i/>
          <w:noProof w:val="0"/>
        </w:rPr>
        <w:t>Not</w:t>
      </w:r>
      <w:r w:rsidRPr="002A3910">
        <w:rPr>
          <w:noProof w:val="0"/>
        </w:rPr>
        <w:t xml:space="preserve"> defined.</w:t>
      </w:r>
    </w:p>
    <w:p w14:paraId="10B4540D" w14:textId="77777777" w:rsidR="008A3D8E" w:rsidRPr="002A3910" w:rsidRDefault="000176E0" w:rsidP="008A3D8E">
      <w:pPr>
        <w:pStyle w:val="APIParameters"/>
        <w:rPr>
          <w:noProof w:val="0"/>
        </w:rPr>
      </w:pPr>
      <w:r w:rsidRPr="002A3910">
        <w:rPr>
          <w:b/>
          <w:noProof w:val="0"/>
        </w:rPr>
        <w:t>All Input V</w:t>
      </w:r>
      <w:r w:rsidR="008A3D8E" w:rsidRPr="002A3910">
        <w:rPr>
          <w:b/>
          <w:noProof w:val="0"/>
        </w:rPr>
        <w:t>ariables:</w:t>
      </w:r>
      <w:r w:rsidR="008A3D8E" w:rsidRPr="002A3910">
        <w:rPr>
          <w:noProof w:val="0"/>
        </w:rPr>
        <w:tab/>
        <w:t>Left defined.</w:t>
      </w:r>
    </w:p>
    <w:p w14:paraId="710943D2" w14:textId="77777777" w:rsidR="008261C1" w:rsidRPr="002A3910" w:rsidRDefault="008261C1" w:rsidP="00B66E33">
      <w:pPr>
        <w:pStyle w:val="BodyText6"/>
      </w:pPr>
    </w:p>
    <w:p w14:paraId="0B7BCBF9" w14:textId="77777777" w:rsidR="00E86526" w:rsidRPr="002A3910" w:rsidRDefault="00E86526" w:rsidP="00DF602F">
      <w:pPr>
        <w:pStyle w:val="Heading4"/>
      </w:pPr>
      <w:r w:rsidRPr="002A3910">
        <w:t>Error Codes Returned</w:t>
      </w:r>
    </w:p>
    <w:p w14:paraId="274CCC87" w14:textId="77777777" w:rsidR="007E0D58" w:rsidRPr="002A3910" w:rsidRDefault="00E86526" w:rsidP="007E0D58">
      <w:pPr>
        <w:pStyle w:val="BodyText"/>
        <w:keepNext/>
        <w:keepLines/>
      </w:pPr>
      <w:r w:rsidRPr="002A3910">
        <w:t>Th</w:t>
      </w:r>
      <w:r w:rsidR="000176E0" w:rsidRPr="002A3910">
        <w:t>e EN^DIAXU API</w:t>
      </w:r>
      <w:r w:rsidRPr="002A3910">
        <w:t xml:space="preserve"> calls</w:t>
      </w:r>
      <w:r w:rsidR="007E0D58" w:rsidRPr="002A3910">
        <w:t xml:space="preserve"> the following APIS:</w:t>
      </w:r>
    </w:p>
    <w:p w14:paraId="484F0BF1" w14:textId="349B665A" w:rsidR="007E0D58" w:rsidRPr="002A3910" w:rsidRDefault="00000000" w:rsidP="007E0D58">
      <w:pPr>
        <w:pStyle w:val="ListBullet"/>
        <w:keepNext/>
        <w:keepLines/>
      </w:pPr>
      <w:hyperlink w:anchor="find1_dic" w:history="1">
        <w:r w:rsidR="00E86526" w:rsidRPr="002A3910">
          <w:rPr>
            <w:rStyle w:val="Hyperlink"/>
          </w:rPr>
          <w:t>$$FIND1^DIC</w:t>
        </w:r>
      </w:hyperlink>
    </w:p>
    <w:p w14:paraId="1B89FF89" w14:textId="7FB642B4" w:rsidR="007E0D58" w:rsidRPr="002A3910" w:rsidRDefault="00000000" w:rsidP="007E0D58">
      <w:pPr>
        <w:pStyle w:val="ListBullet"/>
        <w:keepNext/>
        <w:keepLines/>
      </w:pPr>
      <w:hyperlink w:anchor="list_dic" w:history="1">
        <w:r w:rsidR="00E86526" w:rsidRPr="002A3910">
          <w:rPr>
            <w:rStyle w:val="Hyperlink"/>
          </w:rPr>
          <w:t>LIST^DIC</w:t>
        </w:r>
      </w:hyperlink>
    </w:p>
    <w:p w14:paraId="181CDC3A" w14:textId="7ADD3B1A" w:rsidR="007E0D58" w:rsidRPr="002A3910" w:rsidRDefault="00000000" w:rsidP="007E0D58">
      <w:pPr>
        <w:pStyle w:val="ListBullet"/>
      </w:pPr>
      <w:hyperlink w:anchor="update_die" w:history="1">
        <w:r w:rsidR="00E86526" w:rsidRPr="002A3910">
          <w:rPr>
            <w:rStyle w:val="Hyperlink"/>
          </w:rPr>
          <w:t>UPDATE^DIE</w:t>
        </w:r>
      </w:hyperlink>
    </w:p>
    <w:p w14:paraId="26394C0D" w14:textId="439D5539" w:rsidR="007E0D58" w:rsidRPr="002A3910" w:rsidRDefault="00000000" w:rsidP="007E0D58">
      <w:pPr>
        <w:pStyle w:val="ListBullet"/>
      </w:pPr>
      <w:hyperlink w:anchor="get1_diq" w:history="1">
        <w:r w:rsidR="00E86526" w:rsidRPr="002A3910">
          <w:rPr>
            <w:rStyle w:val="Hyperlink"/>
          </w:rPr>
          <w:t>$$GET1^DIQ</w:t>
        </w:r>
      </w:hyperlink>
    </w:p>
    <w:p w14:paraId="7F27644A" w14:textId="45BA980B" w:rsidR="007E0D58" w:rsidRPr="002A3910" w:rsidRDefault="00000000" w:rsidP="007E0D58">
      <w:pPr>
        <w:pStyle w:val="ListBullet"/>
      </w:pPr>
      <w:hyperlink w:anchor="gets_diq" w:history="1">
        <w:r w:rsidR="00E86526" w:rsidRPr="002A3910">
          <w:rPr>
            <w:rStyle w:val="Hyperlink"/>
          </w:rPr>
          <w:t>GETS^DIQ</w:t>
        </w:r>
      </w:hyperlink>
    </w:p>
    <w:p w14:paraId="4FA859C5" w14:textId="77777777" w:rsidR="002B2796" w:rsidRPr="002A3910" w:rsidRDefault="002B2796" w:rsidP="002B2796">
      <w:pPr>
        <w:pStyle w:val="BodyText6"/>
      </w:pPr>
    </w:p>
    <w:p w14:paraId="253F555C" w14:textId="3AAB766F" w:rsidR="00E86526" w:rsidRPr="002A3910" w:rsidRDefault="007E0D58" w:rsidP="002B2796">
      <w:pPr>
        <w:pStyle w:val="BodyText"/>
        <w:keepNext/>
        <w:keepLines/>
      </w:pPr>
      <w:r w:rsidRPr="002A3910">
        <w:t>A</w:t>
      </w:r>
      <w:r w:rsidR="00E86526" w:rsidRPr="002A3910">
        <w:t xml:space="preserve">ny errors returned by these </w:t>
      </w:r>
      <w:r w:rsidRPr="002A3910">
        <w:t>APIs</w:t>
      </w:r>
      <w:r w:rsidR="00E86526" w:rsidRPr="002A3910">
        <w:t xml:space="preserve"> c</w:t>
      </w:r>
      <w:r w:rsidRPr="002A3910">
        <w:t xml:space="preserve">an also be returned by EN^DIAXU. </w:t>
      </w:r>
      <w:r w:rsidR="008121C1" w:rsidRPr="002A3910">
        <w:t xml:space="preserve">In addition, </w:t>
      </w:r>
      <w:r w:rsidR="008121C1" w:rsidRPr="002A3910">
        <w:rPr>
          <w:color w:val="0000FF"/>
          <w:u w:val="single"/>
        </w:rPr>
        <w:fldChar w:fldCharType="begin" w:fldLock="1"/>
      </w:r>
      <w:r w:rsidR="008121C1" w:rsidRPr="002A3910">
        <w:rPr>
          <w:color w:val="0000FF"/>
          <w:u w:val="single"/>
        </w:rPr>
        <w:instrText xml:space="preserve"> REF _Ref389652616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Table 102</w:t>
      </w:r>
      <w:r w:rsidR="008121C1" w:rsidRPr="002A3910">
        <w:rPr>
          <w:color w:val="0000FF"/>
          <w:u w:val="single"/>
        </w:rPr>
        <w:fldChar w:fldCharType="end"/>
      </w:r>
      <w:r w:rsidR="008121C1" w:rsidRPr="002A3910">
        <w:t xml:space="preserve"> lists the</w:t>
      </w:r>
      <w:r w:rsidR="00E86526" w:rsidRPr="002A3910">
        <w:t xml:space="preserve"> </w:t>
      </w:r>
      <w:r w:rsidRPr="002A3910">
        <w:t xml:space="preserve">possible </w:t>
      </w:r>
      <w:r w:rsidR="00E86526" w:rsidRPr="002A3910">
        <w:t>error</w:t>
      </w:r>
      <w:r w:rsidRPr="002A3910">
        <w:t xml:space="preserve"> code</w:t>
      </w:r>
      <w:r w:rsidR="00E86526" w:rsidRPr="002A3910">
        <w:t xml:space="preserve">s </w:t>
      </w:r>
      <w:r w:rsidR="008121C1" w:rsidRPr="002A3910">
        <w:t>that can</w:t>
      </w:r>
      <w:r w:rsidR="00E86526" w:rsidRPr="002A3910">
        <w:t xml:space="preserve"> be returned</w:t>
      </w:r>
      <w:r w:rsidRPr="002A3910">
        <w:t xml:space="preserve"> with the EN^DIAXU API</w:t>
      </w:r>
      <w:r w:rsidR="00E86526" w:rsidRPr="002A3910">
        <w:t>:</w:t>
      </w:r>
    </w:p>
    <w:p w14:paraId="7F16501B" w14:textId="77777777" w:rsidR="002B2796" w:rsidRPr="002A3910" w:rsidRDefault="002B2796" w:rsidP="002B2796">
      <w:pPr>
        <w:pStyle w:val="BodyText6"/>
        <w:keepNext/>
        <w:keepLines/>
      </w:pPr>
    </w:p>
    <w:p w14:paraId="09BA623F" w14:textId="27B293CC" w:rsidR="008261C1" w:rsidRPr="002A3910" w:rsidRDefault="00B3126D" w:rsidP="00B3126D">
      <w:pPr>
        <w:pStyle w:val="Caption"/>
      </w:pPr>
      <w:bookmarkStart w:id="1764" w:name="_Ref389652616"/>
      <w:bookmarkStart w:id="1765" w:name="_Toc159569205"/>
      <w:r w:rsidRPr="002A3910">
        <w:t xml:space="preserve">Table </w:t>
      </w:r>
      <w:r w:rsidRPr="002A3910">
        <w:fldChar w:fldCharType="begin"/>
      </w:r>
      <w:r w:rsidRPr="002A3910">
        <w:instrText>SEQ Table \* ARABIC</w:instrText>
      </w:r>
      <w:r w:rsidRPr="002A3910">
        <w:fldChar w:fldCharType="separate"/>
      </w:r>
      <w:r w:rsidR="002D1B25">
        <w:rPr>
          <w:noProof/>
        </w:rPr>
        <w:t>102</w:t>
      </w:r>
      <w:r w:rsidRPr="002A3910">
        <w:fldChar w:fldCharType="end"/>
      </w:r>
      <w:bookmarkEnd w:id="1764"/>
      <w:r w:rsidR="00405EF1" w:rsidRPr="002A3910">
        <w:t>:</w:t>
      </w:r>
      <w:r w:rsidRPr="002A3910">
        <w:t xml:space="preserve"> EN^DIAXU—Error Codes Returned</w:t>
      </w:r>
      <w:bookmarkEnd w:id="1765"/>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574"/>
      </w:tblGrid>
      <w:tr w:rsidR="00B3126D" w:rsidRPr="002A3910" w14:paraId="0C08ECDB" w14:textId="77777777" w:rsidTr="007F2829">
        <w:trPr>
          <w:tblHeader/>
        </w:trPr>
        <w:tc>
          <w:tcPr>
            <w:tcW w:w="393" w:type="pct"/>
            <w:shd w:val="clear" w:color="auto" w:fill="F2F2F2" w:themeFill="background1" w:themeFillShade="F2"/>
          </w:tcPr>
          <w:p w14:paraId="4E57CABA" w14:textId="77777777" w:rsidR="00B3126D" w:rsidRPr="002A3910" w:rsidRDefault="00B3126D" w:rsidP="00BC7AEE">
            <w:pPr>
              <w:pStyle w:val="TableHeading"/>
              <w:rPr>
                <w:noProof w:val="0"/>
              </w:rPr>
            </w:pPr>
            <w:bookmarkStart w:id="1766" w:name="COL001_TBL099"/>
            <w:bookmarkEnd w:id="1766"/>
            <w:r w:rsidRPr="002A3910">
              <w:rPr>
                <w:noProof w:val="0"/>
              </w:rPr>
              <w:t>Code</w:t>
            </w:r>
          </w:p>
        </w:tc>
        <w:tc>
          <w:tcPr>
            <w:tcW w:w="4559" w:type="pct"/>
            <w:shd w:val="clear" w:color="auto" w:fill="F2F2F2" w:themeFill="background1" w:themeFillShade="F2"/>
          </w:tcPr>
          <w:p w14:paraId="1909121F" w14:textId="77777777" w:rsidR="00B3126D" w:rsidRPr="002A3910" w:rsidRDefault="00B3126D" w:rsidP="00BC7AEE">
            <w:pPr>
              <w:pStyle w:val="TableHeading"/>
              <w:rPr>
                <w:noProof w:val="0"/>
              </w:rPr>
            </w:pPr>
            <w:r w:rsidRPr="002A3910">
              <w:rPr>
                <w:noProof w:val="0"/>
              </w:rPr>
              <w:t>Description</w:t>
            </w:r>
          </w:p>
        </w:tc>
      </w:tr>
      <w:tr w:rsidR="00E86526" w:rsidRPr="002A3910" w14:paraId="7E829CA9" w14:textId="77777777" w:rsidTr="00D80E98">
        <w:tc>
          <w:tcPr>
            <w:tcW w:w="393" w:type="pct"/>
          </w:tcPr>
          <w:p w14:paraId="4D734CDF" w14:textId="17E0C51F" w:rsidR="00E86526" w:rsidRPr="002A3910" w:rsidRDefault="00000000" w:rsidP="00D80E98">
            <w:pPr>
              <w:pStyle w:val="TableText"/>
              <w:keepNext/>
              <w:keepLines/>
              <w:spacing w:line="260" w:lineRule="exact"/>
            </w:pPr>
            <w:hyperlink w:anchor="error_201" w:history="1">
              <w:r w:rsidR="00E86526" w:rsidRPr="002A3910">
                <w:rPr>
                  <w:rStyle w:val="Hyperlink"/>
                </w:rPr>
                <w:t>201</w:t>
              </w:r>
            </w:hyperlink>
          </w:p>
        </w:tc>
        <w:tc>
          <w:tcPr>
            <w:tcW w:w="4559" w:type="pct"/>
          </w:tcPr>
          <w:p w14:paraId="5B58F382" w14:textId="77777777" w:rsidR="00E86526" w:rsidRPr="002A3910" w:rsidRDefault="00E86526" w:rsidP="00D80E98">
            <w:pPr>
              <w:pStyle w:val="TableText"/>
              <w:keepNext/>
              <w:keepLines/>
              <w:spacing w:line="260" w:lineRule="exact"/>
            </w:pPr>
            <w:r w:rsidRPr="002A3910">
              <w:t>An input variable is missing or invalid.</w:t>
            </w:r>
          </w:p>
        </w:tc>
      </w:tr>
      <w:tr w:rsidR="00E86526" w:rsidRPr="002A3910" w14:paraId="6112D15E" w14:textId="77777777" w:rsidTr="00D80E98">
        <w:tc>
          <w:tcPr>
            <w:tcW w:w="393" w:type="pct"/>
          </w:tcPr>
          <w:p w14:paraId="73C108CF" w14:textId="2EBCB17B" w:rsidR="00E86526" w:rsidRPr="002A3910" w:rsidRDefault="00000000" w:rsidP="00D80E98">
            <w:pPr>
              <w:pStyle w:val="TableText"/>
              <w:spacing w:line="260" w:lineRule="exact"/>
            </w:pPr>
            <w:hyperlink w:anchor="error_601" w:history="1">
              <w:r w:rsidR="00E86526" w:rsidRPr="002A3910">
                <w:rPr>
                  <w:rStyle w:val="Hyperlink"/>
                </w:rPr>
                <w:t>601</w:t>
              </w:r>
            </w:hyperlink>
          </w:p>
        </w:tc>
        <w:tc>
          <w:tcPr>
            <w:tcW w:w="4559" w:type="pct"/>
          </w:tcPr>
          <w:p w14:paraId="4F7BF27F" w14:textId="77777777" w:rsidR="00E86526" w:rsidRPr="002A3910" w:rsidRDefault="00E86526" w:rsidP="00D80E98">
            <w:pPr>
              <w:pStyle w:val="TableText"/>
              <w:spacing w:line="260" w:lineRule="exact"/>
            </w:pPr>
            <w:r w:rsidRPr="002A3910">
              <w:t>The entry does not exist.</w:t>
            </w:r>
          </w:p>
        </w:tc>
      </w:tr>
    </w:tbl>
    <w:p w14:paraId="29F6FE2F" w14:textId="77777777" w:rsidR="008261C1" w:rsidRPr="002A3910" w:rsidRDefault="008261C1" w:rsidP="00B66E33">
      <w:pPr>
        <w:pStyle w:val="BodyText6"/>
      </w:pPr>
      <w:bookmarkStart w:id="1767" w:name="_Ref254261372"/>
    </w:p>
    <w:p w14:paraId="03820E4B" w14:textId="77777777" w:rsidR="00E86526" w:rsidRPr="002A3910" w:rsidRDefault="00E86526" w:rsidP="0074437A">
      <w:pPr>
        <w:pStyle w:val="Heading3"/>
      </w:pPr>
      <w:bookmarkStart w:id="1768" w:name="extract_diaxu"/>
      <w:bookmarkStart w:id="1769" w:name="_Ref349204125"/>
      <w:bookmarkStart w:id="1770" w:name="_Toc159568953"/>
      <w:r w:rsidRPr="002A3910">
        <w:t>EXTRACT^DIAXU</w:t>
      </w:r>
      <w:bookmarkEnd w:id="1768"/>
      <w:r w:rsidR="007B673F" w:rsidRPr="002A3910">
        <w:t>(</w:t>
      </w:r>
      <w:r w:rsidR="001436F2" w:rsidRPr="002A3910">
        <w:t>)</w:t>
      </w:r>
      <w:r w:rsidRPr="002A3910">
        <w:t>: Extract Data</w:t>
      </w:r>
      <w:bookmarkEnd w:id="1767"/>
      <w:bookmarkEnd w:id="1769"/>
      <w:r w:rsidR="001D4B08" w:rsidRPr="002A3910">
        <w:t xml:space="preserve"> (Multiple Entries)</w:t>
      </w:r>
      <w:bookmarkEnd w:id="1770"/>
    </w:p>
    <w:p w14:paraId="2F6B1615" w14:textId="77777777" w:rsidR="00380082" w:rsidRPr="002A3910" w:rsidRDefault="00380082" w:rsidP="00380082">
      <w:pPr>
        <w:pStyle w:val="AltHeading5"/>
        <w:rPr>
          <w:noProof w:val="0"/>
        </w:rPr>
      </w:pPr>
      <w:r w:rsidRPr="002A3910">
        <w:rPr>
          <w:noProof w:val="0"/>
        </w:rPr>
        <w:t>Reference Type</w:t>
      </w:r>
    </w:p>
    <w:p w14:paraId="3A3AFE5E"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5590B" w:rsidRPr="002A3910">
        <w:instrText>DIAXU</w:instrText>
      </w:r>
      <w:r w:rsidRPr="002A3910">
        <w:rPr>
          <w:vanish/>
        </w:rPr>
        <w:instrText>:</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Extract Tool APIs:</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5590B" w:rsidRPr="002A3910">
        <w:instrText>EXTRACT^DIAXU</w:instrText>
      </w:r>
      <w:r w:rsidRPr="002A3910">
        <w:instrText xml:space="preserve">” </w:instrText>
      </w:r>
      <w:r w:rsidRPr="002A3910">
        <w:rPr>
          <w:vanish/>
        </w:rPr>
        <w:fldChar w:fldCharType="end"/>
      </w:r>
      <w:r w:rsidRPr="002A3910">
        <w:fldChar w:fldCharType="begin"/>
      </w:r>
      <w:r w:rsidRPr="002A3910">
        <w:instrText>XE "APIs:</w:instrText>
      </w:r>
      <w:r w:rsidR="00C5590B" w:rsidRPr="002A3910">
        <w:instrText>EXTRACT^DIAXU</w:instrText>
      </w:r>
      <w:r w:rsidRPr="002A3910">
        <w:instrText>"</w:instrText>
      </w:r>
      <w:r w:rsidRPr="002A3910">
        <w:fldChar w:fldCharType="end"/>
      </w:r>
      <w:r w:rsidR="00C5590B" w:rsidRPr="002A3910">
        <w:fldChar w:fldCharType="begin"/>
      </w:r>
      <w:r w:rsidR="00C5590B" w:rsidRPr="002A3910">
        <w:instrText>XE "Extract Data (Multiple Entries):EXTRACT^DIAXU"</w:instrText>
      </w:r>
      <w:r w:rsidR="00C5590B" w:rsidRPr="002A3910">
        <w:fldChar w:fldCharType="end"/>
      </w:r>
      <w:r w:rsidR="00C5590B" w:rsidRPr="002A3910">
        <w:fldChar w:fldCharType="begin"/>
      </w:r>
      <w:r w:rsidR="00C5590B" w:rsidRPr="002A3910">
        <w:instrText>XE "Extract Tool:Calls:EXTRACT^DIAXU"</w:instrText>
      </w:r>
      <w:r w:rsidR="00C5590B" w:rsidRPr="002A3910">
        <w:fldChar w:fldCharType="end"/>
      </w:r>
    </w:p>
    <w:p w14:paraId="043D34B8" w14:textId="77777777" w:rsidR="00380082" w:rsidRPr="002A3910" w:rsidRDefault="00380082" w:rsidP="00380082">
      <w:pPr>
        <w:pStyle w:val="AltHeading5"/>
        <w:rPr>
          <w:noProof w:val="0"/>
        </w:rPr>
      </w:pPr>
      <w:r w:rsidRPr="002A3910">
        <w:rPr>
          <w:noProof w:val="0"/>
        </w:rPr>
        <w:t>Category</w:t>
      </w:r>
    </w:p>
    <w:p w14:paraId="3B1C1EC8" w14:textId="77777777" w:rsidR="00380082" w:rsidRPr="002A3910" w:rsidRDefault="00380082" w:rsidP="00380082">
      <w:pPr>
        <w:pStyle w:val="APIText"/>
        <w:keepNext/>
        <w:keepLines/>
      </w:pPr>
      <w:r w:rsidRPr="002A3910">
        <w:t>Extract Tool</w:t>
      </w:r>
    </w:p>
    <w:p w14:paraId="40D5B161" w14:textId="77777777" w:rsidR="00380082" w:rsidRPr="002A3910" w:rsidRDefault="00380082" w:rsidP="00380082">
      <w:pPr>
        <w:pStyle w:val="AltHeading5"/>
        <w:rPr>
          <w:noProof w:val="0"/>
        </w:rPr>
      </w:pPr>
      <w:r w:rsidRPr="002A3910">
        <w:rPr>
          <w:noProof w:val="0"/>
        </w:rPr>
        <w:t>ICR#</w:t>
      </w:r>
    </w:p>
    <w:p w14:paraId="61029E18" w14:textId="77777777" w:rsidR="00380082" w:rsidRPr="002A3910" w:rsidRDefault="00C5590B" w:rsidP="00380082">
      <w:pPr>
        <w:pStyle w:val="APIText"/>
        <w:keepNext/>
        <w:keepLines/>
      </w:pPr>
      <w:r w:rsidRPr="002A3910">
        <w:t>10151</w:t>
      </w:r>
    </w:p>
    <w:p w14:paraId="3C77DFFA" w14:textId="77777777" w:rsidR="00380082" w:rsidRPr="002A3910" w:rsidRDefault="00380082" w:rsidP="00380082">
      <w:pPr>
        <w:pStyle w:val="AltHeading5"/>
        <w:rPr>
          <w:noProof w:val="0"/>
        </w:rPr>
      </w:pPr>
      <w:r w:rsidRPr="002A3910">
        <w:rPr>
          <w:noProof w:val="0"/>
        </w:rPr>
        <w:t>Description</w:t>
      </w:r>
    </w:p>
    <w:p w14:paraId="5DD84AD1" w14:textId="77777777" w:rsidR="00E86526" w:rsidRPr="002A3910" w:rsidRDefault="00175F34" w:rsidP="00E433F1">
      <w:pPr>
        <w:pStyle w:val="BodyText"/>
        <w:keepNext/>
        <w:keepLines/>
      </w:pPr>
      <w:r w:rsidRPr="002A3910">
        <w:t xml:space="preserve">The </w:t>
      </w:r>
      <w:r w:rsidR="00E86526" w:rsidRPr="002A3910">
        <w:t xml:space="preserve">EXTRACT^DIAXU </w:t>
      </w:r>
      <w:r w:rsidRPr="002A3910">
        <w:t>API</w:t>
      </w:r>
      <w:r w:rsidR="00E86526" w:rsidRPr="002A3910">
        <w:t xml:space="preserve"> is the preferred </w:t>
      </w:r>
      <w:r w:rsidRPr="002A3910">
        <w:t>API</w:t>
      </w:r>
      <w:r w:rsidR="00E86526" w:rsidRPr="002A3910">
        <w:t xml:space="preserve"> for extracting data records. The principal features </w:t>
      </w:r>
      <w:r w:rsidRPr="002A3910">
        <w:t>of</w:t>
      </w:r>
      <w:r w:rsidR="00E86526" w:rsidRPr="002A3910">
        <w:t xml:space="preserve"> this </w:t>
      </w:r>
      <w:r w:rsidRPr="002A3910">
        <w:t>API</w:t>
      </w:r>
      <w:r w:rsidR="00E86526" w:rsidRPr="002A3910">
        <w:t xml:space="preserve"> for extracting data are:</w:t>
      </w:r>
    </w:p>
    <w:p w14:paraId="4DBB1B54" w14:textId="77777777" w:rsidR="00E86526" w:rsidRPr="002A3910" w:rsidRDefault="00E86526" w:rsidP="00E433F1">
      <w:pPr>
        <w:pStyle w:val="ListBullet"/>
        <w:keepNext/>
        <w:keepLines/>
      </w:pPr>
      <w:r w:rsidRPr="002A3910">
        <w:t>More than one record can be extracted in a call.</w:t>
      </w:r>
    </w:p>
    <w:p w14:paraId="1E143278" w14:textId="77777777" w:rsidR="00E86526" w:rsidRPr="002A3910" w:rsidRDefault="00E86526" w:rsidP="00380082">
      <w:pPr>
        <w:pStyle w:val="ListBullet"/>
      </w:pPr>
      <w:r w:rsidRPr="002A3910">
        <w:t>Subrecords can be extracted as individual transactions. Previously, an entire record including all subrecords had to be extracted as a single entity.</w:t>
      </w:r>
    </w:p>
    <w:p w14:paraId="07E0EDFA" w14:textId="77777777" w:rsidR="00E86526" w:rsidRPr="002A3910" w:rsidRDefault="00E86526" w:rsidP="00380082">
      <w:pPr>
        <w:pStyle w:val="ListBullet"/>
      </w:pPr>
      <w:r w:rsidRPr="002A3910">
        <w:t>DBS-style error reporting is used.</w:t>
      </w:r>
    </w:p>
    <w:p w14:paraId="113F983A" w14:textId="77777777" w:rsidR="002B2796" w:rsidRPr="002A3910" w:rsidRDefault="002B2796" w:rsidP="002B2796">
      <w:pPr>
        <w:pStyle w:val="BodyText6"/>
      </w:pPr>
    </w:p>
    <w:p w14:paraId="5B165521" w14:textId="289AB785" w:rsidR="00E86526" w:rsidRPr="002A3910" w:rsidRDefault="00E86526" w:rsidP="00E433F1">
      <w:pPr>
        <w:pStyle w:val="BodyText"/>
      </w:pPr>
      <w:r w:rsidRPr="002A3910">
        <w:t xml:space="preserve">Like </w:t>
      </w:r>
      <w:r w:rsidR="00175F34" w:rsidRPr="002A3910">
        <w:t xml:space="preserve">the </w:t>
      </w:r>
      <w:hyperlink w:anchor="en_diaxu" w:history="1">
        <w:r w:rsidRPr="002A3910">
          <w:rPr>
            <w:rStyle w:val="Hyperlink"/>
          </w:rPr>
          <w:t>EN^DIAXU</w:t>
        </w:r>
      </w:hyperlink>
      <w:r w:rsidR="00175F34" w:rsidRPr="002A3910">
        <w:t xml:space="preserve"> API</w:t>
      </w:r>
      <w:r w:rsidRPr="002A3910">
        <w:t>, th</w:t>
      </w:r>
      <w:r w:rsidR="00175F34" w:rsidRPr="002A3910">
        <w:t>e EXTRACT^DIAXU API</w:t>
      </w:r>
      <w:r w:rsidRPr="002A3910">
        <w:t xml:space="preserve"> extracts data from the fields specified in the EXTRACT template and places that data in an entry in a destination file. You can optionally delete the source entry after the extract process is completed.</w:t>
      </w:r>
    </w:p>
    <w:p w14:paraId="02CCAD81" w14:textId="77777777" w:rsidR="00E86526" w:rsidRPr="002A3910" w:rsidRDefault="00E86526" w:rsidP="00CD348A">
      <w:pPr>
        <w:pStyle w:val="AltHeading5"/>
        <w:rPr>
          <w:noProof w:val="0"/>
        </w:rPr>
      </w:pPr>
      <w:r w:rsidRPr="002A3910">
        <w:rPr>
          <w:noProof w:val="0"/>
        </w:rPr>
        <w:t>Format</w:t>
      </w:r>
    </w:p>
    <w:p w14:paraId="0128F187" w14:textId="4FBFABC2" w:rsidR="00E86526" w:rsidRPr="002A3910" w:rsidRDefault="00E86526" w:rsidP="00A4120D">
      <w:pPr>
        <w:pStyle w:val="APIFormat"/>
      </w:pPr>
      <w:r w:rsidRPr="002A3910">
        <w:t>EXTRACT^DIAXU(</w:t>
      </w:r>
      <w:r w:rsidR="001436F2" w:rsidRPr="002A3910">
        <w:t>file,source,extract_template,flags</w:t>
      </w:r>
      <w:r w:rsidR="00F61337" w:rsidRPr="002A3910">
        <w:t>][</w:t>
      </w:r>
      <w:r w:rsidR="001436F2" w:rsidRPr="002A3910">
        <w:t>,.screens</w:t>
      </w:r>
      <w:r w:rsidR="00F61337" w:rsidRPr="002A3910">
        <w:t>][</w:t>
      </w:r>
      <w:r w:rsidR="001436F2" w:rsidRPr="002A3910">
        <w:t>,.filing_level</w:t>
      </w:r>
      <w:r w:rsidR="00F61337" w:rsidRPr="002A3910">
        <w:t>][</w:t>
      </w:r>
      <w:r w:rsidR="001436F2" w:rsidRPr="002A3910">
        <w:t>,target_root</w:t>
      </w:r>
      <w:r w:rsidR="00F61337" w:rsidRPr="002A3910">
        <w:t>][</w:t>
      </w:r>
      <w:r w:rsidR="001436F2" w:rsidRPr="002A3910">
        <w:t>,msg_root</w:t>
      </w:r>
      <w:r w:rsidR="00F61337" w:rsidRPr="002A3910">
        <w:t>]</w:t>
      </w:r>
      <w:r w:rsidRPr="002A3910">
        <w:t>)</w:t>
      </w:r>
    </w:p>
    <w:p w14:paraId="072CFE48" w14:textId="77777777" w:rsidR="002B2796" w:rsidRPr="002A3910" w:rsidRDefault="002B2796" w:rsidP="002B2796">
      <w:pPr>
        <w:pStyle w:val="BodyText6"/>
      </w:pPr>
    </w:p>
    <w:p w14:paraId="1AC67C59" w14:textId="77777777" w:rsidR="00E86526" w:rsidRPr="002A3910" w:rsidRDefault="00E86526" w:rsidP="00CD348A">
      <w:pPr>
        <w:pStyle w:val="AltHeading5"/>
        <w:rPr>
          <w:noProof w:val="0"/>
        </w:rPr>
      </w:pPr>
      <w:r w:rsidRPr="002A3910">
        <w:rPr>
          <w:noProof w:val="0"/>
        </w:rPr>
        <w:t>Input</w:t>
      </w:r>
      <w:r w:rsidR="001436F2" w:rsidRPr="002A3910">
        <w:rPr>
          <w:noProof w:val="0"/>
        </w:rPr>
        <w:t xml:space="preserve"> Parameters</w:t>
      </w:r>
    </w:p>
    <w:p w14:paraId="4B9D2490" w14:textId="77777777" w:rsidR="00B671FC" w:rsidRPr="002A3910" w:rsidRDefault="00B671FC" w:rsidP="00B671FC">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of source file.</w:t>
      </w:r>
    </w:p>
    <w:p w14:paraId="669084E2" w14:textId="77777777" w:rsidR="00B671FC" w:rsidRPr="002A3910" w:rsidRDefault="00B671FC" w:rsidP="00B671FC">
      <w:pPr>
        <w:pStyle w:val="APIParameters"/>
        <w:keepNext/>
        <w:keepLines/>
        <w:rPr>
          <w:noProof w:val="0"/>
        </w:rPr>
      </w:pPr>
      <w:r w:rsidRPr="002A3910">
        <w:rPr>
          <w:b/>
          <w:bCs w:val="0"/>
          <w:noProof w:val="0"/>
        </w:rPr>
        <w:t>source</w:t>
      </w:r>
      <w:r w:rsidRPr="002A3910">
        <w:rPr>
          <w:noProof w:val="0"/>
        </w:rPr>
        <w:t>:</w:t>
      </w:r>
      <w:r w:rsidRPr="002A3910">
        <w:rPr>
          <w:noProof w:val="0"/>
        </w:rPr>
        <w:tab/>
      </w:r>
      <w:r w:rsidR="009F73BB" w:rsidRPr="002A3910">
        <w:rPr>
          <w:noProof w:val="0"/>
        </w:rPr>
        <w:t>(Required) Can be one of the following two</w:t>
      </w:r>
      <w:r w:rsidRPr="002A3910">
        <w:rPr>
          <w:noProof w:val="0"/>
        </w:rPr>
        <w:t xml:space="preserve"> formats:</w:t>
      </w:r>
    </w:p>
    <w:p w14:paraId="5146CF15" w14:textId="77777777" w:rsidR="00B671FC" w:rsidRPr="002A3910" w:rsidRDefault="00B671FC" w:rsidP="00B671FC">
      <w:pPr>
        <w:pStyle w:val="APIParametersListBullet"/>
        <w:keepNext/>
        <w:keepLines/>
        <w:rPr>
          <w:noProof w:val="0"/>
        </w:rPr>
      </w:pPr>
      <w:r w:rsidRPr="002A3910">
        <w:rPr>
          <w:noProof w:val="0"/>
        </w:rPr>
        <w:t>IEN: The record number of a single record, at the top-level of the file, to extract.</w:t>
      </w:r>
    </w:p>
    <w:p w14:paraId="24833192" w14:textId="77777777" w:rsidR="00B671FC" w:rsidRPr="002A3910" w:rsidRDefault="00B671FC" w:rsidP="007C2B8A">
      <w:pPr>
        <w:pStyle w:val="APIParametersListBullet"/>
        <w:keepNext/>
        <w:keepLines/>
        <w:rPr>
          <w:noProof w:val="0"/>
        </w:rPr>
      </w:pPr>
      <w:r w:rsidRPr="002A3910">
        <w:rPr>
          <w:noProof w:val="0"/>
        </w:rPr>
        <w:t>SEARCH template name: The name of a SEARCH template, in brackets, that contains SEARCH results (a list of record numbers). For example:</w:t>
      </w:r>
    </w:p>
    <w:p w14:paraId="581178D1" w14:textId="77777777" w:rsidR="007C2B8A" w:rsidRPr="002A3910" w:rsidRDefault="007C2B8A" w:rsidP="007C2B8A">
      <w:pPr>
        <w:pStyle w:val="BodyText6"/>
        <w:keepNext/>
        <w:keepLines/>
      </w:pPr>
    </w:p>
    <w:p w14:paraId="3154CE68" w14:textId="77777777" w:rsidR="00B671FC" w:rsidRPr="002A3910" w:rsidRDefault="00B671FC" w:rsidP="00B671FC">
      <w:pPr>
        <w:pStyle w:val="APIParametersListBulletCode"/>
        <w:rPr>
          <w:noProof w:val="0"/>
        </w:rPr>
      </w:pPr>
      <w:r w:rsidRPr="002A3910">
        <w:rPr>
          <w:noProof w:val="0"/>
        </w:rPr>
        <w:t>S SOURCE=“[TEMPLATE_NAME]”</w:t>
      </w:r>
    </w:p>
    <w:p w14:paraId="1D7F3583" w14:textId="77777777" w:rsidR="007C2B8A" w:rsidRPr="002A3910" w:rsidRDefault="007C2B8A" w:rsidP="007C2B8A">
      <w:pPr>
        <w:pStyle w:val="BodyText6"/>
      </w:pPr>
    </w:p>
    <w:p w14:paraId="3434B23D" w14:textId="77777777" w:rsidR="00B671FC" w:rsidRPr="002A3910" w:rsidRDefault="00B671FC" w:rsidP="00B671FC">
      <w:pPr>
        <w:pStyle w:val="APIParameters"/>
        <w:rPr>
          <w:noProof w:val="0"/>
        </w:rPr>
      </w:pPr>
      <w:r w:rsidRPr="002A3910">
        <w:rPr>
          <w:b/>
          <w:bCs w:val="0"/>
          <w:noProof w:val="0"/>
        </w:rPr>
        <w:t>extract_template</w:t>
      </w:r>
      <w:r w:rsidRPr="002A3910">
        <w:rPr>
          <w:noProof w:val="0"/>
        </w:rPr>
        <w:t>:</w:t>
      </w:r>
      <w:r w:rsidRPr="002A3910">
        <w:rPr>
          <w:noProof w:val="0"/>
        </w:rPr>
        <w:tab/>
        <w:t>(Required) The name of the EXTRACT template, in brackets, containing what fields to move.</w:t>
      </w:r>
    </w:p>
    <w:p w14:paraId="64A6AB38" w14:textId="77777777" w:rsidR="00B671FC" w:rsidRPr="002A3910" w:rsidRDefault="00B671FC" w:rsidP="003C3842">
      <w:pPr>
        <w:pStyle w:val="APIParameters"/>
        <w:keepNext/>
        <w:keepLines/>
        <w:rPr>
          <w:noProof w:val="0"/>
        </w:rPr>
      </w:pPr>
      <w:r w:rsidRPr="002A3910">
        <w:rPr>
          <w:b/>
          <w:bCs w:val="0"/>
          <w:noProof w:val="0"/>
        </w:rPr>
        <w:t>flags</w:t>
      </w:r>
      <w:r w:rsidRPr="002A3910">
        <w:rPr>
          <w:noProof w:val="0"/>
        </w:rPr>
        <w:t>:</w:t>
      </w:r>
      <w:r w:rsidRPr="002A3910">
        <w:rPr>
          <w:noProof w:val="0"/>
        </w:rPr>
        <w:tab/>
        <w:t>(Optional) A string of characters to modi</w:t>
      </w:r>
      <w:r w:rsidR="009F73BB" w:rsidRPr="002A3910">
        <w:rPr>
          <w:noProof w:val="0"/>
        </w:rPr>
        <w:t>fy the behavior of the Extract T</w:t>
      </w:r>
      <w:r w:rsidRPr="002A3910">
        <w:rPr>
          <w:noProof w:val="0"/>
        </w:rPr>
        <w:t>ool. Permissible characters in the string are:</w:t>
      </w:r>
    </w:p>
    <w:p w14:paraId="6903741C" w14:textId="77777777" w:rsidR="00B671FC" w:rsidRPr="002A3910" w:rsidRDefault="00B671FC" w:rsidP="003C3842">
      <w:pPr>
        <w:pStyle w:val="APIParametersTextIndent"/>
        <w:keepNext/>
        <w:keepLines/>
        <w:rPr>
          <w:noProof w:val="0"/>
        </w:rPr>
      </w:pPr>
      <w:r w:rsidRPr="002A3910">
        <w:rPr>
          <w:b/>
          <w:noProof w:val="0"/>
        </w:rPr>
        <w:t>D</w:t>
      </w:r>
      <w:r w:rsidR="003C3842" w:rsidRPr="002A3910">
        <w:rPr>
          <w:noProof w:val="0"/>
        </w:rPr>
        <w:t>—</w:t>
      </w:r>
      <w:r w:rsidRPr="002A3910">
        <w:rPr>
          <w:noProof w:val="0"/>
        </w:rPr>
        <w:t xml:space="preserve">Tells the extract tool to </w:t>
      </w:r>
      <w:r w:rsidRPr="002A3910">
        <w:rPr>
          <w:b/>
          <w:noProof w:val="0"/>
        </w:rPr>
        <w:t>D</w:t>
      </w:r>
      <w:r w:rsidRPr="002A3910">
        <w:rPr>
          <w:noProof w:val="0"/>
        </w:rPr>
        <w:t xml:space="preserve">elete source records if they were moved successfully. </w:t>
      </w:r>
      <w:r w:rsidR="009F73BB" w:rsidRPr="002A3910">
        <w:rPr>
          <w:noProof w:val="0"/>
        </w:rPr>
        <w:t>D</w:t>
      </w:r>
      <w:r w:rsidRPr="002A3910">
        <w:rPr>
          <w:noProof w:val="0"/>
        </w:rPr>
        <w:t xml:space="preserve">eletion is only done for entire (top-level) records. Subrecords are </w:t>
      </w:r>
      <w:r w:rsidRPr="002A3910">
        <w:rPr>
          <w:i/>
          <w:noProof w:val="0"/>
        </w:rPr>
        <w:t>not</w:t>
      </w:r>
      <w:r w:rsidRPr="002A3910">
        <w:rPr>
          <w:noProof w:val="0"/>
        </w:rPr>
        <w:t xml:space="preserve"> individually deleted, even if they are individually extracted.</w:t>
      </w:r>
    </w:p>
    <w:p w14:paraId="448A3E2C" w14:textId="77777777" w:rsidR="003C3842" w:rsidRPr="002A3910" w:rsidRDefault="007869D8" w:rsidP="00025199">
      <w:pPr>
        <w:pStyle w:val="APIParametersNote"/>
        <w:rPr>
          <w:noProof w:val="0"/>
        </w:rPr>
      </w:pPr>
      <w:r w:rsidRPr="002A3910">
        <w:rPr>
          <w:sz w:val="20"/>
        </w:rPr>
        <w:drawing>
          <wp:inline distT="0" distB="0" distL="0" distR="0" wp14:anchorId="4E21F953" wp14:editId="309618DD">
            <wp:extent cx="289560" cy="289560"/>
            <wp:effectExtent l="0" t="0" r="0" b="0"/>
            <wp:docPr id="364" name="Picture 3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4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b/>
          <w:noProof w:val="0"/>
        </w:rPr>
        <w:tab/>
        <w:t>NOTE:</w:t>
      </w:r>
      <w:r w:rsidR="003C3842" w:rsidRPr="002A3910">
        <w:rPr>
          <w:noProof w:val="0"/>
        </w:rPr>
        <w:t xml:space="preserve"> If the </w:t>
      </w:r>
      <w:r w:rsidR="009F73BB" w:rsidRPr="002A3910">
        <w:rPr>
          <w:b/>
          <w:noProof w:val="0"/>
        </w:rPr>
        <w:t>source</w:t>
      </w:r>
      <w:r w:rsidR="003C3842" w:rsidRPr="002A3910">
        <w:rPr>
          <w:noProof w:val="0"/>
        </w:rPr>
        <w:t xml:space="preserve"> parameter is set to a SEARCH template, and you include a </w:t>
      </w:r>
      <w:r w:rsidR="003C3842" w:rsidRPr="002A3910">
        <w:rPr>
          <w:b/>
          <w:noProof w:val="0"/>
        </w:rPr>
        <w:t>D</w:t>
      </w:r>
      <w:r w:rsidR="003C3842" w:rsidRPr="002A3910">
        <w:rPr>
          <w:noProof w:val="0"/>
        </w:rPr>
        <w:t xml:space="preserve"> in the </w:t>
      </w:r>
      <w:r w:rsidR="009F73BB" w:rsidRPr="002A3910">
        <w:rPr>
          <w:b/>
          <w:noProof w:val="0"/>
        </w:rPr>
        <w:t>flags</w:t>
      </w:r>
      <w:r w:rsidR="003C3842" w:rsidRPr="002A3910">
        <w:rPr>
          <w:noProof w:val="0"/>
        </w:rPr>
        <w:t xml:space="preserve"> parameter, the record numbers of any successfully extracted records are removed from the list of record numbers in the SEARCH template. </w:t>
      </w:r>
      <w:r w:rsidR="009F73BB" w:rsidRPr="002A3910">
        <w:rPr>
          <w:noProof w:val="0"/>
        </w:rPr>
        <w:t>I</w:t>
      </w:r>
      <w:r w:rsidR="003C3842" w:rsidRPr="002A3910">
        <w:rPr>
          <w:noProof w:val="0"/>
        </w:rPr>
        <w:t xml:space="preserve">f an error is encountered, the source record is </w:t>
      </w:r>
      <w:r w:rsidR="003C3842" w:rsidRPr="002A3910">
        <w:rPr>
          <w:i/>
          <w:noProof w:val="0"/>
        </w:rPr>
        <w:t>not</w:t>
      </w:r>
      <w:r w:rsidR="003C3842" w:rsidRPr="002A3910">
        <w:rPr>
          <w:noProof w:val="0"/>
        </w:rPr>
        <w:t xml:space="preserve"> deleted and the record number is </w:t>
      </w:r>
      <w:r w:rsidR="003C3842" w:rsidRPr="002A3910">
        <w:rPr>
          <w:i/>
          <w:noProof w:val="0"/>
        </w:rPr>
        <w:t>not</w:t>
      </w:r>
      <w:r w:rsidR="003C3842" w:rsidRPr="002A3910">
        <w:rPr>
          <w:noProof w:val="0"/>
        </w:rPr>
        <w:t xml:space="preserve"> removed from the list of record numbers in the SEARCH template.</w:t>
      </w:r>
    </w:p>
    <w:p w14:paraId="067FFC53" w14:textId="77777777" w:rsidR="007C2B8A" w:rsidRPr="002A3910" w:rsidRDefault="007C2B8A" w:rsidP="007C2B8A">
      <w:pPr>
        <w:pStyle w:val="BodyText6"/>
      </w:pPr>
    </w:p>
    <w:p w14:paraId="76FFA390" w14:textId="77777777" w:rsidR="004E73F5" w:rsidRPr="002A3910" w:rsidRDefault="003C3842" w:rsidP="006954A4">
      <w:pPr>
        <w:pStyle w:val="APIParameters"/>
        <w:keepNext/>
        <w:keepLines/>
        <w:rPr>
          <w:noProof w:val="0"/>
        </w:rPr>
      </w:pPr>
      <w:r w:rsidRPr="002A3910">
        <w:rPr>
          <w:b/>
          <w:bCs w:val="0"/>
          <w:noProof w:val="0"/>
        </w:rPr>
        <w:t>.screens</w:t>
      </w:r>
      <w:r w:rsidRPr="002A3910">
        <w:rPr>
          <w:noProof w:val="0"/>
        </w:rPr>
        <w:t>:</w:t>
      </w:r>
      <w:r w:rsidRPr="002A3910">
        <w:rPr>
          <w:noProof w:val="0"/>
        </w:rPr>
        <w:tab/>
        <w:t xml:space="preserve">(Optional) Local array containing screens to apply to subrecords at various subrecord levels. The screens determine whether to move individual subrecords at a given level or not. The screens can be any valid M code that sets </w:t>
      </w:r>
      <w:r w:rsidRPr="002A3910">
        <w:rPr>
          <w:b/>
          <w:noProof w:val="0"/>
        </w:rPr>
        <w:t>$TEST</w:t>
      </w:r>
      <w:r w:rsidRPr="002A3910">
        <w:rPr>
          <w:noProof w:val="0"/>
        </w:rPr>
        <w:t xml:space="preserve"> to</w:t>
      </w:r>
      <w:r w:rsidR="004E73F5" w:rsidRPr="002A3910">
        <w:rPr>
          <w:noProof w:val="0"/>
        </w:rPr>
        <w:t>:</w:t>
      </w:r>
    </w:p>
    <w:p w14:paraId="4832B9FB" w14:textId="77777777" w:rsidR="004E73F5" w:rsidRPr="002A3910" w:rsidRDefault="003C3842" w:rsidP="006954A4">
      <w:pPr>
        <w:pStyle w:val="APIParametersListBullet"/>
        <w:keepNext/>
        <w:keepLines/>
        <w:rPr>
          <w:noProof w:val="0"/>
        </w:rPr>
      </w:pPr>
      <w:r w:rsidRPr="002A3910">
        <w:rPr>
          <w:b/>
          <w:noProof w:val="0"/>
        </w:rPr>
        <w:t>1</w:t>
      </w:r>
      <w:r w:rsidR="006954A4" w:rsidRPr="002A3910">
        <w:rPr>
          <w:b/>
          <w:noProof w:val="0"/>
        </w:rPr>
        <w:t>—</w:t>
      </w:r>
      <w:r w:rsidR="004E73F5" w:rsidRPr="002A3910">
        <w:rPr>
          <w:noProof w:val="0"/>
        </w:rPr>
        <w:t>S</w:t>
      </w:r>
      <w:r w:rsidRPr="002A3910">
        <w:rPr>
          <w:noProof w:val="0"/>
        </w:rPr>
        <w:t>ubrecord at a given level should be moved</w:t>
      </w:r>
      <w:r w:rsidR="004E73F5" w:rsidRPr="002A3910">
        <w:rPr>
          <w:noProof w:val="0"/>
        </w:rPr>
        <w:t>.</w:t>
      </w:r>
    </w:p>
    <w:p w14:paraId="5D15B6F6" w14:textId="77777777" w:rsidR="003C3842" w:rsidRPr="002A3910" w:rsidRDefault="004E73F5" w:rsidP="004E73F5">
      <w:pPr>
        <w:pStyle w:val="APIParametersListBullet"/>
        <w:rPr>
          <w:noProof w:val="0"/>
        </w:rPr>
      </w:pPr>
      <w:r w:rsidRPr="002A3910">
        <w:rPr>
          <w:b/>
          <w:noProof w:val="0"/>
        </w:rPr>
        <w:t>0</w:t>
      </w:r>
      <w:r w:rsidR="006954A4" w:rsidRPr="002A3910">
        <w:rPr>
          <w:b/>
          <w:noProof w:val="0"/>
        </w:rPr>
        <w:t>—</w:t>
      </w:r>
      <w:r w:rsidRPr="002A3910">
        <w:rPr>
          <w:noProof w:val="0"/>
        </w:rPr>
        <w:t xml:space="preserve">Subrecord at a given level should </w:t>
      </w:r>
      <w:r w:rsidRPr="002A3910">
        <w:rPr>
          <w:i/>
          <w:noProof w:val="0"/>
        </w:rPr>
        <w:t>not</w:t>
      </w:r>
      <w:r w:rsidRPr="002A3910">
        <w:rPr>
          <w:noProof w:val="0"/>
        </w:rPr>
        <w:t xml:space="preserve"> be moved.</w:t>
      </w:r>
    </w:p>
    <w:p w14:paraId="2518E0F9" w14:textId="77777777" w:rsidR="007C2B8A" w:rsidRPr="002A3910" w:rsidRDefault="007C2B8A" w:rsidP="007C2B8A">
      <w:pPr>
        <w:pStyle w:val="BodyText6"/>
      </w:pPr>
    </w:p>
    <w:p w14:paraId="467B6F9F" w14:textId="77777777" w:rsidR="003C3842" w:rsidRPr="002A3910" w:rsidRDefault="003C3842" w:rsidP="003C3842">
      <w:pPr>
        <w:pStyle w:val="APIParametersText"/>
        <w:rPr>
          <w:noProof w:val="0"/>
        </w:rPr>
      </w:pPr>
      <w:r w:rsidRPr="002A3910">
        <w:rPr>
          <w:noProof w:val="0"/>
        </w:rPr>
        <w:t xml:space="preserve">Set up nodes in this array subscripted by </w:t>
      </w:r>
      <w:r w:rsidRPr="002A3910">
        <w:rPr>
          <w:b/>
          <w:noProof w:val="0"/>
        </w:rPr>
        <w:t>subfile#</w:t>
      </w:r>
      <w:r w:rsidRPr="002A3910">
        <w:rPr>
          <w:noProof w:val="0"/>
        </w:rPr>
        <w:t xml:space="preserve"> for each subrecord level you want to screen.</w:t>
      </w:r>
    </w:p>
    <w:p w14:paraId="08760553" w14:textId="73E4ADDE" w:rsidR="003C3842" w:rsidRPr="002A3910" w:rsidRDefault="007869D8" w:rsidP="00025199">
      <w:pPr>
        <w:pStyle w:val="APIParametersNote"/>
        <w:rPr>
          <w:noProof w:val="0"/>
        </w:rPr>
      </w:pPr>
      <w:r w:rsidRPr="002A3910">
        <w:drawing>
          <wp:inline distT="0" distB="0" distL="0" distR="0" wp14:anchorId="6ABF50AA" wp14:editId="0944B692">
            <wp:extent cx="289560" cy="289560"/>
            <wp:effectExtent l="0" t="0" r="0" b="0"/>
            <wp:docPr id="36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noProof w:val="0"/>
        </w:rPr>
        <w:tab/>
      </w:r>
      <w:r w:rsidR="003C3842" w:rsidRPr="002A3910">
        <w:rPr>
          <w:b/>
          <w:noProof w:val="0"/>
        </w:rPr>
        <w:t>REF:</w:t>
      </w:r>
      <w:r w:rsidR="003C3842" w:rsidRPr="002A3910">
        <w:rPr>
          <w:noProof w:val="0"/>
        </w:rPr>
        <w:t xml:space="preserve"> For a list of the variables you can reference and change in the screen, see the SCREEN parameter description in the </w:t>
      </w:r>
      <w:hyperlink w:anchor="list_dic" w:history="1">
        <w:r w:rsidR="003C3842" w:rsidRPr="002A3910">
          <w:rPr>
            <w:rStyle w:val="Hyperlink"/>
            <w:noProof w:val="0"/>
          </w:rPr>
          <w:t>LIST^DIC</w:t>
        </w:r>
      </w:hyperlink>
      <w:r w:rsidR="003C3842" w:rsidRPr="002A3910">
        <w:rPr>
          <w:noProof w:val="0"/>
        </w:rPr>
        <w:t xml:space="preserve"> DBS call.</w:t>
      </w:r>
    </w:p>
    <w:p w14:paraId="44F5C09F" w14:textId="77777777" w:rsidR="002B2796" w:rsidRPr="002A3910" w:rsidRDefault="002B2796" w:rsidP="002B2796">
      <w:pPr>
        <w:pStyle w:val="BodyText6"/>
      </w:pPr>
    </w:p>
    <w:p w14:paraId="32B6FD79" w14:textId="0CCA38E7" w:rsidR="003C3842" w:rsidRPr="002A3910" w:rsidRDefault="003C3842" w:rsidP="007C2B8A">
      <w:pPr>
        <w:pStyle w:val="APIParametersText"/>
        <w:keepNext/>
        <w:keepLines/>
        <w:rPr>
          <w:noProof w:val="0"/>
        </w:rPr>
      </w:pPr>
      <w:r w:rsidRPr="002A3910">
        <w:rPr>
          <w:noProof w:val="0"/>
        </w:rPr>
        <w:t>Example:</w:t>
      </w:r>
    </w:p>
    <w:p w14:paraId="3126C6E7" w14:textId="77777777" w:rsidR="007C2B8A" w:rsidRPr="002A3910" w:rsidRDefault="007C2B8A" w:rsidP="007C2B8A">
      <w:pPr>
        <w:pStyle w:val="BodyText6"/>
        <w:keepNext/>
        <w:keepLines/>
      </w:pPr>
    </w:p>
    <w:p w14:paraId="37A94B62" w14:textId="77777777" w:rsidR="003C3842" w:rsidRPr="002A3910" w:rsidRDefault="003C3842" w:rsidP="003C3842">
      <w:pPr>
        <w:pStyle w:val="APIParametersCode"/>
        <w:rPr>
          <w:noProof w:val="0"/>
        </w:rPr>
      </w:pPr>
      <w:r w:rsidRPr="002A3910">
        <w:rPr>
          <w:noProof w:val="0"/>
        </w:rPr>
        <w:t xml:space="preserve">  S MYARRAY(999.01)=“I $P(^(0),U,2)=““Y”</w:t>
      </w:r>
      <w:r w:rsidR="009F73BB" w:rsidRPr="002A3910">
        <w:rPr>
          <w:noProof w:val="0"/>
        </w:rPr>
        <w:t>””</w:t>
      </w:r>
    </w:p>
    <w:p w14:paraId="74BDC2AB" w14:textId="77777777" w:rsidR="006954A4" w:rsidRPr="002A3910" w:rsidRDefault="006954A4" w:rsidP="006954A4">
      <w:pPr>
        <w:pStyle w:val="BodyText6"/>
      </w:pPr>
    </w:p>
    <w:p w14:paraId="2EE212AF" w14:textId="77777777" w:rsidR="003C3842" w:rsidRPr="002A3910" w:rsidRDefault="003C3842" w:rsidP="003C3842">
      <w:pPr>
        <w:pStyle w:val="APIParameters"/>
        <w:rPr>
          <w:noProof w:val="0"/>
        </w:rPr>
      </w:pPr>
      <w:r w:rsidRPr="002A3910">
        <w:rPr>
          <w:b/>
          <w:bCs w:val="0"/>
          <w:noProof w:val="0"/>
        </w:rPr>
        <w:t>.filing_level</w:t>
      </w:r>
      <w:r w:rsidRPr="002A3910">
        <w:rPr>
          <w:noProof w:val="0"/>
        </w:rPr>
        <w:t>:</w:t>
      </w:r>
      <w:r w:rsidRPr="002A3910">
        <w:rPr>
          <w:noProof w:val="0"/>
        </w:rPr>
        <w:tab/>
        <w:t xml:space="preserve">(Optional) Local array you can use to tell the Extract Tool to file subrecords as </w:t>
      </w:r>
      <w:r w:rsidRPr="002A3910">
        <w:rPr>
          <w:rStyle w:val="Emphasis"/>
          <w:iCs/>
          <w:noProof w:val="0"/>
        </w:rPr>
        <w:t>individual</w:t>
      </w:r>
      <w:r w:rsidRPr="002A3910">
        <w:rPr>
          <w:noProof w:val="0"/>
        </w:rPr>
        <w:t xml:space="preserve"> transactions, at one or more subfile levels. The default filing mode is to file an </w:t>
      </w:r>
      <w:r w:rsidRPr="002A3910">
        <w:rPr>
          <w:rStyle w:val="Emphasis"/>
          <w:iCs/>
          <w:noProof w:val="0"/>
        </w:rPr>
        <w:t>entire</w:t>
      </w:r>
      <w:r w:rsidRPr="002A3910">
        <w:rPr>
          <w:noProof w:val="0"/>
        </w:rPr>
        <w:t xml:space="preserve"> record, including all subrecords, as a single transaction.</w:t>
      </w:r>
    </w:p>
    <w:p w14:paraId="31F38117" w14:textId="77777777" w:rsidR="003C3842" w:rsidRPr="002A3910" w:rsidRDefault="003C3842" w:rsidP="003C3842">
      <w:pPr>
        <w:pStyle w:val="APIParametersText"/>
        <w:rPr>
          <w:noProof w:val="0"/>
        </w:rPr>
      </w:pPr>
      <w:r w:rsidRPr="002A3910">
        <w:rPr>
          <w:noProof w:val="0"/>
        </w:rPr>
        <w:t xml:space="preserve">You should consider using the </w:t>
      </w:r>
      <w:r w:rsidR="00436B42" w:rsidRPr="002A3910">
        <w:rPr>
          <w:b/>
          <w:noProof w:val="0"/>
        </w:rPr>
        <w:t>filing_level</w:t>
      </w:r>
      <w:r w:rsidRPr="002A3910">
        <w:rPr>
          <w:noProof w:val="0"/>
        </w:rPr>
        <w:t xml:space="preserve"> feature when extracting records with </w:t>
      </w:r>
      <w:r w:rsidRPr="002A3910">
        <w:rPr>
          <w:rStyle w:val="Emphasis"/>
          <w:iCs/>
          <w:noProof w:val="0"/>
        </w:rPr>
        <w:t>many</w:t>
      </w:r>
      <w:r w:rsidRPr="002A3910">
        <w:rPr>
          <w:noProof w:val="0"/>
        </w:rPr>
        <w:t xml:space="preserve"> subrecords at a given subfile level. This lets you restrict the scope of an extract transaction (every part of the transaction </w:t>
      </w:r>
      <w:r w:rsidRPr="002A3910">
        <w:rPr>
          <w:i/>
          <w:noProof w:val="0"/>
        </w:rPr>
        <w:t>must</w:t>
      </w:r>
      <w:r w:rsidRPr="002A3910">
        <w:rPr>
          <w:noProof w:val="0"/>
        </w:rPr>
        <w:t xml:space="preserve"> succeed or the entire transaction fails) to individual subrecords rather than to a record </w:t>
      </w:r>
      <w:r w:rsidRPr="002A3910">
        <w:rPr>
          <w:rStyle w:val="Emphasis"/>
          <w:iCs/>
          <w:noProof w:val="0"/>
        </w:rPr>
        <w:t>and</w:t>
      </w:r>
      <w:r w:rsidRPr="002A3910">
        <w:rPr>
          <w:noProof w:val="0"/>
        </w:rPr>
        <w:t xml:space="preserve"> all of its subrecords.</w:t>
      </w:r>
    </w:p>
    <w:p w14:paraId="65AC2E10" w14:textId="77777777" w:rsidR="003C3842" w:rsidRPr="002A3910" w:rsidRDefault="003C3842" w:rsidP="004F125A">
      <w:pPr>
        <w:pStyle w:val="APIParametersText"/>
        <w:keepNext/>
        <w:keepLines/>
        <w:rPr>
          <w:noProof w:val="0"/>
        </w:rPr>
      </w:pPr>
      <w:r w:rsidRPr="002A3910">
        <w:rPr>
          <w:noProof w:val="0"/>
        </w:rPr>
        <w:t xml:space="preserve">For example, suppose the records you are extracting have one </w:t>
      </w:r>
      <w:r w:rsidR="00682C86" w:rsidRPr="002A3910">
        <w:rPr>
          <w:noProof w:val="0"/>
        </w:rPr>
        <w:t>M</w:t>
      </w:r>
      <w:r w:rsidRPr="002A3910">
        <w:rPr>
          <w:noProof w:val="0"/>
        </w:rPr>
        <w:t xml:space="preserve">ultiple field in particular in which there can be a thousand or more subrecords for every record. The subfile level of this </w:t>
      </w:r>
      <w:r w:rsidR="008813DD" w:rsidRPr="002A3910">
        <w:rPr>
          <w:noProof w:val="0"/>
        </w:rPr>
        <w:t>M</w:t>
      </w:r>
      <w:r w:rsidRPr="002A3910">
        <w:rPr>
          <w:noProof w:val="0"/>
        </w:rPr>
        <w:t>ultiple is a very good candidate to be filed individually:</w:t>
      </w:r>
    </w:p>
    <w:p w14:paraId="19700C6F" w14:textId="77777777" w:rsidR="003C3842" w:rsidRPr="002A3910" w:rsidRDefault="003C3842" w:rsidP="004F125A">
      <w:pPr>
        <w:pStyle w:val="APIParametersListBullet"/>
        <w:keepNext/>
        <w:keepLines/>
        <w:rPr>
          <w:noProof w:val="0"/>
        </w:rPr>
      </w:pPr>
      <w:r w:rsidRPr="002A3910">
        <w:rPr>
          <w:rStyle w:val="Emphasis"/>
          <w:iCs/>
          <w:noProof w:val="0"/>
        </w:rPr>
        <w:t>Without</w:t>
      </w:r>
      <w:r w:rsidRPr="002A3910">
        <w:rPr>
          <w:noProof w:val="0"/>
        </w:rPr>
        <w:t xml:space="preserve"> filing individually, failure to successfully extract any </w:t>
      </w:r>
      <w:r w:rsidRPr="002A3910">
        <w:rPr>
          <w:rStyle w:val="Emphasis"/>
          <w:iCs/>
          <w:noProof w:val="0"/>
        </w:rPr>
        <w:t>one</w:t>
      </w:r>
      <w:r w:rsidRPr="002A3910">
        <w:rPr>
          <w:noProof w:val="0"/>
        </w:rPr>
        <w:t xml:space="preserve"> of a record’s thousand subrecords aborts the extract for the top-level record and </w:t>
      </w:r>
      <w:r w:rsidRPr="002A3910">
        <w:rPr>
          <w:rStyle w:val="Emphasis"/>
          <w:iCs/>
          <w:noProof w:val="0"/>
        </w:rPr>
        <w:t xml:space="preserve">all </w:t>
      </w:r>
      <w:r w:rsidRPr="002A3910">
        <w:rPr>
          <w:noProof w:val="0"/>
        </w:rPr>
        <w:t>of its subrecords (no changes are filed).</w:t>
      </w:r>
    </w:p>
    <w:p w14:paraId="7A99B206" w14:textId="77777777" w:rsidR="003C3842" w:rsidRPr="002A3910" w:rsidRDefault="003C3842" w:rsidP="003C3842">
      <w:pPr>
        <w:pStyle w:val="APIParametersListBullet"/>
        <w:rPr>
          <w:noProof w:val="0"/>
        </w:rPr>
      </w:pPr>
      <w:r w:rsidRPr="002A3910">
        <w:rPr>
          <w:rStyle w:val="Emphasis"/>
          <w:iCs/>
          <w:noProof w:val="0"/>
        </w:rPr>
        <w:t>With</w:t>
      </w:r>
      <w:r w:rsidRPr="002A3910">
        <w:rPr>
          <w:noProof w:val="0"/>
        </w:rPr>
        <w:t xml:space="preserve"> filing individually, if any data in the subrecord causes an error, the subrecord is </w:t>
      </w:r>
      <w:r w:rsidRPr="002A3910">
        <w:rPr>
          <w:i/>
          <w:noProof w:val="0"/>
        </w:rPr>
        <w:t>not</w:t>
      </w:r>
      <w:r w:rsidRPr="002A3910">
        <w:rPr>
          <w:noProof w:val="0"/>
        </w:rPr>
        <w:t xml:space="preserve"> extracted, but the extract for the top-level record and its other subrecords continue.</w:t>
      </w:r>
    </w:p>
    <w:p w14:paraId="754F76C1" w14:textId="77777777" w:rsidR="007C2B8A" w:rsidRPr="002A3910" w:rsidRDefault="007C2B8A" w:rsidP="007C2B8A">
      <w:pPr>
        <w:pStyle w:val="BodyText6"/>
      </w:pPr>
    </w:p>
    <w:p w14:paraId="048BBD95" w14:textId="77777777" w:rsidR="003C3842" w:rsidRPr="002A3910" w:rsidRDefault="003C3842" w:rsidP="003C3842">
      <w:pPr>
        <w:pStyle w:val="APIParametersText"/>
        <w:rPr>
          <w:noProof w:val="0"/>
        </w:rPr>
      </w:pPr>
      <w:r w:rsidRPr="002A3910">
        <w:rPr>
          <w:noProof w:val="0"/>
        </w:rPr>
        <w:t xml:space="preserve">Another drawback of filing a record and a large number of subrecords as a single transaction is that a very large </w:t>
      </w:r>
      <w:r w:rsidRPr="002A3910">
        <w:rPr>
          <w:b/>
          <w:noProof w:val="0"/>
        </w:rPr>
        <w:t>FDA</w:t>
      </w:r>
      <w:r w:rsidRPr="002A3910">
        <w:rPr>
          <w:noProof w:val="0"/>
        </w:rPr>
        <w:t xml:space="preserve"> array can be created; this can be resource intensive and could exhaust scratch storage space in </w:t>
      </w:r>
      <w:r w:rsidRPr="002A3910">
        <w:rPr>
          <w:b/>
          <w:noProof w:val="0"/>
        </w:rPr>
        <w:t>^TEMP</w:t>
      </w:r>
      <w:r w:rsidRPr="002A3910">
        <w:rPr>
          <w:noProof w:val="0"/>
        </w:rPr>
        <w:t>.</w:t>
      </w:r>
    </w:p>
    <w:p w14:paraId="7FF4AD28" w14:textId="77777777" w:rsidR="003C3842" w:rsidRPr="002A3910" w:rsidRDefault="003C3842" w:rsidP="003C3842">
      <w:pPr>
        <w:pStyle w:val="APIParametersText"/>
        <w:rPr>
          <w:noProof w:val="0"/>
        </w:rPr>
      </w:pPr>
      <w:r w:rsidRPr="002A3910">
        <w:rPr>
          <w:noProof w:val="0"/>
        </w:rPr>
        <w:t xml:space="preserve">To file subrecords at any given subfile level individually, set up an array with a node subscripted by </w:t>
      </w:r>
      <w:r w:rsidRPr="002A3910">
        <w:rPr>
          <w:b/>
          <w:noProof w:val="0"/>
        </w:rPr>
        <w:t>subfile#</w:t>
      </w:r>
      <w:r w:rsidRPr="002A3910">
        <w:rPr>
          <w:noProof w:val="0"/>
        </w:rPr>
        <w:t xml:space="preserve"> and pass the array by reference as this parameter. You can set more than one subfile level to file individually, by passing one node for each subfile level in the array</w:t>
      </w:r>
      <w:r w:rsidR="00404FBE" w:rsidRPr="002A3910">
        <w:rPr>
          <w:noProof w:val="0"/>
        </w:rPr>
        <w:t xml:space="preserve"> </w:t>
      </w:r>
    </w:p>
    <w:p w14:paraId="68A3C1ED" w14:textId="77777777" w:rsidR="003C3842" w:rsidRPr="002A3910" w:rsidRDefault="003C3842" w:rsidP="007C2B8A">
      <w:pPr>
        <w:pStyle w:val="APIParametersText"/>
        <w:keepNext/>
        <w:keepLines/>
        <w:rPr>
          <w:noProof w:val="0"/>
        </w:rPr>
      </w:pPr>
      <w:r w:rsidRPr="002A3910">
        <w:rPr>
          <w:noProof w:val="0"/>
        </w:rPr>
        <w:t>Example:</w:t>
      </w:r>
    </w:p>
    <w:p w14:paraId="6D539E9A" w14:textId="77777777" w:rsidR="007C2B8A" w:rsidRPr="002A3910" w:rsidRDefault="007C2B8A" w:rsidP="007C2B8A">
      <w:pPr>
        <w:pStyle w:val="BodyText6"/>
        <w:keepNext/>
        <w:keepLines/>
      </w:pPr>
    </w:p>
    <w:p w14:paraId="3BF85D4D" w14:textId="77777777" w:rsidR="003C3842" w:rsidRPr="002A3910" w:rsidRDefault="003C3842" w:rsidP="003C3842">
      <w:pPr>
        <w:pStyle w:val="APIParametersCode"/>
        <w:rPr>
          <w:noProof w:val="0"/>
        </w:rPr>
      </w:pPr>
      <w:r w:rsidRPr="002A3910">
        <w:rPr>
          <w:noProof w:val="0"/>
        </w:rPr>
        <w:t xml:space="preserve">  S F_ARRAY(999.01)=“</w:t>
      </w:r>
      <w:r w:rsidR="00404FBE" w:rsidRPr="002A3910">
        <w:rPr>
          <w:noProof w:val="0"/>
        </w:rPr>
        <w:t>”</w:t>
      </w:r>
    </w:p>
    <w:p w14:paraId="4220276B" w14:textId="77777777" w:rsidR="00404FBE" w:rsidRPr="002A3910" w:rsidRDefault="00404FBE" w:rsidP="00404FBE">
      <w:pPr>
        <w:pStyle w:val="BodyText6"/>
      </w:pPr>
    </w:p>
    <w:p w14:paraId="6695028B" w14:textId="77777777" w:rsidR="003C3842" w:rsidRPr="002A3910" w:rsidRDefault="003C3842" w:rsidP="003C3842">
      <w:pPr>
        <w:pStyle w:val="APIParameters"/>
        <w:rPr>
          <w:noProof w:val="0"/>
        </w:rPr>
      </w:pPr>
      <w:r w:rsidRPr="002A3910">
        <w:rPr>
          <w:b/>
          <w:bCs w:val="0"/>
          <w:noProof w:val="0"/>
        </w:rPr>
        <w:t>target_root</w:t>
      </w:r>
      <w:r w:rsidRPr="002A3910">
        <w:rPr>
          <w:noProof w:val="0"/>
        </w:rPr>
        <w:t>:</w:t>
      </w:r>
      <w:r w:rsidRPr="002A3910">
        <w:rPr>
          <w:noProof w:val="0"/>
        </w:rPr>
        <w:tab/>
        <w:t>(Optional) Array that should receive th</w:t>
      </w:r>
      <w:r w:rsidR="00436B42" w:rsidRPr="002A3910">
        <w:rPr>
          <w:noProof w:val="0"/>
        </w:rPr>
        <w:t>e results generated during the E</w:t>
      </w:r>
      <w:r w:rsidRPr="002A3910">
        <w:rPr>
          <w:noProof w:val="0"/>
        </w:rPr>
        <w:t>x</w:t>
      </w:r>
      <w:r w:rsidR="00436B42" w:rsidRPr="002A3910">
        <w:rPr>
          <w:noProof w:val="0"/>
        </w:rPr>
        <w:t>tract T</w:t>
      </w:r>
      <w:r w:rsidRPr="002A3910">
        <w:rPr>
          <w:noProof w:val="0"/>
        </w:rPr>
        <w:t xml:space="preserve">ool process. This </w:t>
      </w:r>
      <w:r w:rsidRPr="002A3910">
        <w:rPr>
          <w:i/>
          <w:noProof w:val="0"/>
        </w:rPr>
        <w:t>must</w:t>
      </w:r>
      <w:r w:rsidRPr="002A3910">
        <w:rPr>
          <w:noProof w:val="0"/>
        </w:rPr>
        <w:t xml:space="preserve"> be a closed array reference and can be either local or global. If you specify your own array for results, make sure it is empty before calling EXTRACT^DIAXU.</w:t>
      </w:r>
    </w:p>
    <w:p w14:paraId="7D8F840E" w14:textId="77777777" w:rsidR="003C3842" w:rsidRPr="002A3910" w:rsidRDefault="003C3842" w:rsidP="003C3842">
      <w:pPr>
        <w:pStyle w:val="APIParametersText"/>
        <w:rPr>
          <w:noProof w:val="0"/>
        </w:rPr>
      </w:pPr>
      <w:r w:rsidRPr="002A3910">
        <w:rPr>
          <w:noProof w:val="0"/>
        </w:rPr>
        <w:t xml:space="preserve">If you do </w:t>
      </w:r>
      <w:r w:rsidRPr="002A3910">
        <w:rPr>
          <w:i/>
          <w:noProof w:val="0"/>
        </w:rPr>
        <w:t>not</w:t>
      </w:r>
      <w:r w:rsidRPr="002A3910">
        <w:rPr>
          <w:noProof w:val="0"/>
        </w:rPr>
        <w:t xml:space="preserve"> pass this parameter, the results are returned in </w:t>
      </w:r>
      <w:r w:rsidRPr="002A3910">
        <w:rPr>
          <w:b/>
          <w:noProof w:val="0"/>
        </w:rPr>
        <w:t>^TMP(“DIAXU”,$J)</w:t>
      </w:r>
      <w:r w:rsidRPr="002A3910">
        <w:rPr>
          <w:noProof w:val="0"/>
        </w:rPr>
        <w:t>.</w:t>
      </w:r>
    </w:p>
    <w:p w14:paraId="05CA0D11" w14:textId="77777777" w:rsidR="003C3842" w:rsidRPr="002A3910" w:rsidRDefault="003C3842" w:rsidP="003C3842">
      <w:pPr>
        <w:pStyle w:val="APIParameters"/>
        <w:rPr>
          <w:noProof w:val="0"/>
        </w:rPr>
      </w:pPr>
      <w:r w:rsidRPr="002A3910">
        <w:rPr>
          <w:b/>
          <w:bCs w:val="0"/>
          <w:noProof w:val="0"/>
        </w:rPr>
        <w:t>msg_root</w:t>
      </w:r>
      <w:r w:rsidRPr="002A3910">
        <w:rPr>
          <w:noProof w:val="0"/>
        </w:rPr>
        <w:t>:</w:t>
      </w:r>
      <w:r w:rsidRPr="002A3910">
        <w:rPr>
          <w:noProof w:val="0"/>
        </w:rPr>
        <w:tab/>
        <w:t>(Optional) Array that should receive error</w:t>
      </w:r>
      <w:r w:rsidR="00287A38" w:rsidRPr="002A3910">
        <w:rPr>
          <w:noProof w:val="0"/>
        </w:rPr>
        <w:t xml:space="preserve"> messages generated during the Extract T</w:t>
      </w:r>
      <w:r w:rsidRPr="002A3910">
        <w:rPr>
          <w:noProof w:val="0"/>
        </w:rPr>
        <w:t xml:space="preserve">ool process. This </w:t>
      </w:r>
      <w:r w:rsidRPr="002A3910">
        <w:rPr>
          <w:i/>
          <w:noProof w:val="0"/>
        </w:rPr>
        <w:t>must</w:t>
      </w:r>
      <w:r w:rsidRPr="002A3910">
        <w:rPr>
          <w:noProof w:val="0"/>
        </w:rPr>
        <w:t xml:space="preserve"> be a closed array reference and can be either local or global. If you specify your own array for error messages, be sure it is empty before calling EXTRACT^DIAXU.</w:t>
      </w:r>
    </w:p>
    <w:p w14:paraId="336401F2" w14:textId="2CFFD902" w:rsidR="003C3842" w:rsidRPr="002A3910" w:rsidRDefault="003C3842" w:rsidP="003C3842">
      <w:pPr>
        <w:pStyle w:val="APIParametersText"/>
        <w:rPr>
          <w:noProof w:val="0"/>
        </w:rPr>
      </w:pPr>
      <w:r w:rsidRPr="002A3910">
        <w:rPr>
          <w:noProof w:val="0"/>
        </w:rPr>
        <w:t xml:space="preserve">If you do </w:t>
      </w:r>
      <w:r w:rsidRPr="002A3910">
        <w:rPr>
          <w:i/>
          <w:noProof w:val="0"/>
        </w:rPr>
        <w:t>not</w:t>
      </w:r>
      <w:r w:rsidRPr="002A3910">
        <w:rPr>
          <w:noProof w:val="0"/>
        </w:rPr>
        <w:t xml:space="preserve"> pass this parameter, error messages are returned in </w:t>
      </w:r>
      <w:r w:rsidRPr="002A3910">
        <w:rPr>
          <w:b/>
          <w:noProof w:val="0"/>
        </w:rPr>
        <w:t>^TMP(“DIERR”,$J)</w:t>
      </w:r>
      <w:r w:rsidRPr="002A3910">
        <w:rPr>
          <w:noProof w:val="0"/>
        </w:rPr>
        <w:t>.</w:t>
      </w:r>
    </w:p>
    <w:p w14:paraId="6E34FEB6" w14:textId="77777777" w:rsidR="004F125A" w:rsidRPr="002A3910" w:rsidRDefault="004F125A" w:rsidP="004F125A">
      <w:pPr>
        <w:pStyle w:val="BodyText6"/>
      </w:pPr>
    </w:p>
    <w:p w14:paraId="1EAB604E" w14:textId="77777777" w:rsidR="00E86526" w:rsidRPr="002A3910" w:rsidRDefault="00E86526" w:rsidP="00CD348A">
      <w:pPr>
        <w:pStyle w:val="AltHeading5"/>
        <w:rPr>
          <w:noProof w:val="0"/>
        </w:rPr>
      </w:pPr>
      <w:r w:rsidRPr="002A3910">
        <w:rPr>
          <w:noProof w:val="0"/>
        </w:rPr>
        <w:t>Output</w:t>
      </w:r>
      <w:r w:rsidR="00404FBE" w:rsidRPr="002A3910">
        <w:rPr>
          <w:noProof w:val="0"/>
        </w:rPr>
        <w:t xml:space="preserve"> Variables and Parameters</w:t>
      </w:r>
    </w:p>
    <w:p w14:paraId="2F9A5D70" w14:textId="77777777" w:rsidR="003C3842" w:rsidRPr="002A3910" w:rsidRDefault="003C3842" w:rsidP="003C3842">
      <w:pPr>
        <w:pStyle w:val="APIParameters"/>
        <w:keepNext/>
        <w:keepLines/>
        <w:rPr>
          <w:noProof w:val="0"/>
        </w:rPr>
      </w:pPr>
      <w:r w:rsidRPr="002A3910">
        <w:rPr>
          <w:b/>
          <w:noProof w:val="0"/>
        </w:rPr>
        <w:t>DIERR:</w:t>
      </w:r>
      <w:r w:rsidRPr="002A3910">
        <w:rPr>
          <w:noProof w:val="0"/>
        </w:rPr>
        <w:tab/>
        <w:t xml:space="preserve">This variable is returned if an error condition occurred. It contains two </w:t>
      </w:r>
      <w:r w:rsidRPr="002A3910">
        <w:rPr>
          <w:b/>
          <w:noProof w:val="0"/>
        </w:rPr>
        <w:t>^</w:t>
      </w:r>
      <w:r w:rsidRPr="002A3910">
        <w:rPr>
          <w:noProof w:val="0"/>
        </w:rPr>
        <w:t>-pieces of information:</w:t>
      </w:r>
    </w:p>
    <w:p w14:paraId="4FFF6801" w14:textId="77777777" w:rsidR="003C3842" w:rsidRPr="002A3910" w:rsidRDefault="003C3842" w:rsidP="003C3842">
      <w:pPr>
        <w:pStyle w:val="APIParametersListBullet"/>
        <w:keepNext/>
        <w:keepLines/>
        <w:rPr>
          <w:noProof w:val="0"/>
        </w:rPr>
      </w:pPr>
      <w:r w:rsidRPr="002A3910">
        <w:rPr>
          <w:noProof w:val="0"/>
        </w:rPr>
        <w:t>Number of errors generated during the call</w:t>
      </w:r>
      <w:r w:rsidR="00287A38" w:rsidRPr="002A3910">
        <w:rPr>
          <w:noProof w:val="0"/>
        </w:rPr>
        <w:t>.</w:t>
      </w:r>
    </w:p>
    <w:p w14:paraId="1445D1CC" w14:textId="77777777" w:rsidR="003C3842" w:rsidRPr="002A3910" w:rsidRDefault="003C3842" w:rsidP="003C3842">
      <w:pPr>
        <w:pStyle w:val="APIParametersListBullet"/>
        <w:keepNext/>
        <w:keepLines/>
        <w:rPr>
          <w:noProof w:val="0"/>
        </w:rPr>
      </w:pPr>
      <w:r w:rsidRPr="002A3910">
        <w:rPr>
          <w:noProof w:val="0"/>
        </w:rPr>
        <w:t>Total number of lines of the error messages</w:t>
      </w:r>
      <w:r w:rsidR="00287A38" w:rsidRPr="002A3910">
        <w:rPr>
          <w:noProof w:val="0"/>
        </w:rPr>
        <w:t>.</w:t>
      </w:r>
    </w:p>
    <w:p w14:paraId="558E3402" w14:textId="77777777" w:rsidR="007C2B8A" w:rsidRPr="002A3910" w:rsidRDefault="007C2B8A" w:rsidP="007C2B8A">
      <w:pPr>
        <w:pStyle w:val="BodyText6"/>
      </w:pPr>
    </w:p>
    <w:p w14:paraId="4B6E13B5" w14:textId="77777777" w:rsidR="003C3842" w:rsidRPr="002A3910" w:rsidRDefault="003C3842" w:rsidP="003C3842">
      <w:pPr>
        <w:pStyle w:val="APIParametersText"/>
        <w:rPr>
          <w:noProof w:val="0"/>
        </w:rPr>
      </w:pPr>
      <w:r w:rsidRPr="002A3910">
        <w:rPr>
          <w:noProof w:val="0"/>
        </w:rPr>
        <w:t xml:space="preserve">Associated error messages are stored, DBS-style, in </w:t>
      </w:r>
      <w:r w:rsidR="00287A38" w:rsidRPr="002A3910">
        <w:rPr>
          <w:b/>
          <w:noProof w:val="0"/>
        </w:rPr>
        <w:t>msg_root</w:t>
      </w:r>
      <w:r w:rsidRPr="002A3910">
        <w:rPr>
          <w:noProof w:val="0"/>
        </w:rPr>
        <w:t>.</w:t>
      </w:r>
    </w:p>
    <w:p w14:paraId="58F6DE92" w14:textId="77777777" w:rsidR="003C3842" w:rsidRPr="002A3910" w:rsidRDefault="003C3842" w:rsidP="003C3842">
      <w:pPr>
        <w:pStyle w:val="APIParameters"/>
        <w:keepNext/>
        <w:keepLines/>
        <w:rPr>
          <w:noProof w:val="0"/>
        </w:rPr>
      </w:pPr>
      <w:r w:rsidRPr="002A3910">
        <w:rPr>
          <w:b/>
          <w:bCs w:val="0"/>
          <w:noProof w:val="0"/>
        </w:rPr>
        <w:t>target_root</w:t>
      </w:r>
      <w:r w:rsidRPr="002A3910">
        <w:rPr>
          <w:noProof w:val="0"/>
        </w:rPr>
        <w:t>:</w:t>
      </w:r>
      <w:r w:rsidRPr="002A3910">
        <w:rPr>
          <w:noProof w:val="0"/>
        </w:rPr>
        <w:tab/>
        <w:t>One “</w:t>
      </w:r>
      <w:r w:rsidRPr="002A3910">
        <w:rPr>
          <w:b/>
          <w:noProof w:val="0"/>
        </w:rPr>
        <w:t>RESULT</w:t>
      </w:r>
      <w:r w:rsidRPr="002A3910">
        <w:rPr>
          <w:noProof w:val="0"/>
        </w:rPr>
        <w:t>” node is returned for each record extracted (or attempted to be extracted).</w:t>
      </w:r>
    </w:p>
    <w:p w14:paraId="11C55C63" w14:textId="77777777" w:rsidR="003C3842" w:rsidRPr="002A3910" w:rsidRDefault="003C3842" w:rsidP="007C2B8A">
      <w:pPr>
        <w:pStyle w:val="APIParametersText"/>
        <w:keepNext/>
        <w:keepLines/>
        <w:rPr>
          <w:noProof w:val="0"/>
        </w:rPr>
      </w:pPr>
      <w:r w:rsidRPr="002A3910">
        <w:rPr>
          <w:noProof w:val="0"/>
        </w:rPr>
        <w:t>The format of the “</w:t>
      </w:r>
      <w:r w:rsidRPr="002A3910">
        <w:rPr>
          <w:b/>
          <w:noProof w:val="0"/>
        </w:rPr>
        <w:t>RESULT</w:t>
      </w:r>
      <w:r w:rsidRPr="002A3910">
        <w:rPr>
          <w:noProof w:val="0"/>
        </w:rPr>
        <w:t xml:space="preserve">” nodes for a </w:t>
      </w:r>
      <w:r w:rsidRPr="002A3910">
        <w:rPr>
          <w:i/>
          <w:noProof w:val="0"/>
        </w:rPr>
        <w:t>successful</w:t>
      </w:r>
      <w:r w:rsidRPr="002A3910">
        <w:rPr>
          <w:noProof w:val="0"/>
        </w:rPr>
        <w:t xml:space="preserve"> extract is:</w:t>
      </w:r>
    </w:p>
    <w:p w14:paraId="5B75F12B" w14:textId="77777777" w:rsidR="003C3842" w:rsidRPr="002A3910" w:rsidRDefault="00287A38" w:rsidP="007C2B8A">
      <w:pPr>
        <w:pStyle w:val="APIParametersListBullet"/>
        <w:keepNext/>
        <w:keepLines/>
        <w:rPr>
          <w:noProof w:val="0"/>
        </w:rPr>
      </w:pPr>
      <w:r w:rsidRPr="002A3910">
        <w:rPr>
          <w:noProof w:val="0"/>
        </w:rPr>
        <w:t xml:space="preserve">The </w:t>
      </w:r>
      <w:r w:rsidRPr="002A3910">
        <w:rPr>
          <w:b/>
          <w:noProof w:val="0"/>
        </w:rPr>
        <w:t>target_root</w:t>
      </w:r>
      <w:r w:rsidR="003C3842" w:rsidRPr="002A3910">
        <w:rPr>
          <w:noProof w:val="0"/>
        </w:rPr>
        <w:t xml:space="preserve"> parameter passed:</w:t>
      </w:r>
    </w:p>
    <w:p w14:paraId="56B1E918" w14:textId="77777777" w:rsidR="007C2B8A" w:rsidRPr="002A3910" w:rsidRDefault="007C2B8A" w:rsidP="007C2B8A">
      <w:pPr>
        <w:pStyle w:val="BodyText6"/>
        <w:keepNext/>
        <w:keepLines/>
      </w:pPr>
    </w:p>
    <w:p w14:paraId="02481BD5" w14:textId="77777777" w:rsidR="003C3842" w:rsidRPr="002A3910" w:rsidRDefault="003C3842" w:rsidP="003C3842">
      <w:pPr>
        <w:pStyle w:val="APIParametersListBulletCode"/>
        <w:rPr>
          <w:noProof w:val="0"/>
        </w:rPr>
      </w:pPr>
      <w:r w:rsidRPr="002A3910">
        <w:rPr>
          <w:noProof w:val="0"/>
        </w:rPr>
        <w:t>TARGET_ROOT(“RESULT”, source_file, source_ien) = destination_file_ien</w:t>
      </w:r>
    </w:p>
    <w:p w14:paraId="23607340" w14:textId="77777777" w:rsidR="003C3842" w:rsidRPr="002A3910" w:rsidRDefault="003C3842" w:rsidP="007C2B8A">
      <w:pPr>
        <w:pStyle w:val="BodyText6"/>
      </w:pPr>
    </w:p>
    <w:p w14:paraId="463232EC" w14:textId="77777777" w:rsidR="003C3842" w:rsidRPr="002A3910" w:rsidRDefault="003C3842" w:rsidP="007C2B8A">
      <w:pPr>
        <w:pStyle w:val="APIParametersListBullet"/>
        <w:keepNext/>
        <w:keepLines/>
        <w:rPr>
          <w:noProof w:val="0"/>
        </w:rPr>
      </w:pPr>
      <w:r w:rsidRPr="002A3910">
        <w:rPr>
          <w:noProof w:val="0"/>
        </w:rPr>
        <w:t xml:space="preserve">No </w:t>
      </w:r>
      <w:r w:rsidR="00287A38" w:rsidRPr="002A3910">
        <w:rPr>
          <w:b/>
          <w:noProof w:val="0"/>
        </w:rPr>
        <w:t>target_root</w:t>
      </w:r>
      <w:r w:rsidRPr="002A3910">
        <w:rPr>
          <w:noProof w:val="0"/>
        </w:rPr>
        <w:t xml:space="preserve"> parameter passed:</w:t>
      </w:r>
    </w:p>
    <w:p w14:paraId="0ED85BF5" w14:textId="77777777" w:rsidR="007C2B8A" w:rsidRPr="002A3910" w:rsidRDefault="007C2B8A" w:rsidP="007C2B8A">
      <w:pPr>
        <w:pStyle w:val="BodyText6"/>
        <w:keepNext/>
        <w:keepLines/>
      </w:pPr>
    </w:p>
    <w:p w14:paraId="1D4C7FC7" w14:textId="77777777" w:rsidR="003C3842" w:rsidRPr="002A3910" w:rsidRDefault="003C3842" w:rsidP="003C3842">
      <w:pPr>
        <w:pStyle w:val="APIParametersListBulletCode"/>
        <w:rPr>
          <w:noProof w:val="0"/>
        </w:rPr>
      </w:pPr>
      <w:r w:rsidRPr="002A3910">
        <w:rPr>
          <w:noProof w:val="0"/>
        </w:rPr>
        <w:t>^TMP(“DIAXU”, $J, “RESULT”, source_file, source_ien) = destination_file_ien</w:t>
      </w:r>
    </w:p>
    <w:p w14:paraId="1ACEAA7F" w14:textId="77777777" w:rsidR="003C3842" w:rsidRPr="002A3910" w:rsidRDefault="003C3842" w:rsidP="007C2B8A">
      <w:pPr>
        <w:pStyle w:val="BodyText6"/>
      </w:pPr>
    </w:p>
    <w:p w14:paraId="056F7C45" w14:textId="77777777" w:rsidR="003C3842" w:rsidRPr="002A3910" w:rsidRDefault="003C3842" w:rsidP="007C2B8A">
      <w:pPr>
        <w:pStyle w:val="APIParametersText"/>
        <w:keepNext/>
        <w:keepLines/>
        <w:rPr>
          <w:noProof w:val="0"/>
        </w:rPr>
      </w:pPr>
      <w:r w:rsidRPr="002A3910">
        <w:rPr>
          <w:noProof w:val="0"/>
        </w:rPr>
        <w:t>The format of the “</w:t>
      </w:r>
      <w:r w:rsidRPr="002A3910">
        <w:rPr>
          <w:b/>
          <w:noProof w:val="0"/>
        </w:rPr>
        <w:t>RESULT</w:t>
      </w:r>
      <w:r w:rsidRPr="002A3910">
        <w:rPr>
          <w:noProof w:val="0"/>
        </w:rPr>
        <w:t xml:space="preserve">” nodes for an </w:t>
      </w:r>
      <w:r w:rsidRPr="002A3910">
        <w:rPr>
          <w:i/>
          <w:noProof w:val="0"/>
        </w:rPr>
        <w:t>unsuccessful</w:t>
      </w:r>
      <w:r w:rsidRPr="002A3910">
        <w:rPr>
          <w:noProof w:val="0"/>
        </w:rPr>
        <w:t xml:space="preserve"> extract is:</w:t>
      </w:r>
    </w:p>
    <w:p w14:paraId="20FF0409" w14:textId="77777777" w:rsidR="003C3842" w:rsidRPr="002A3910" w:rsidRDefault="00287A38" w:rsidP="007C2B8A">
      <w:pPr>
        <w:pStyle w:val="APIParametersListBullet"/>
        <w:keepNext/>
        <w:keepLines/>
        <w:rPr>
          <w:noProof w:val="0"/>
        </w:rPr>
      </w:pPr>
      <w:r w:rsidRPr="002A3910">
        <w:rPr>
          <w:noProof w:val="0"/>
        </w:rPr>
        <w:t xml:space="preserve">The </w:t>
      </w:r>
      <w:r w:rsidRPr="002A3910">
        <w:rPr>
          <w:b/>
          <w:noProof w:val="0"/>
        </w:rPr>
        <w:t>target_root</w:t>
      </w:r>
      <w:r w:rsidR="003C3842" w:rsidRPr="002A3910">
        <w:rPr>
          <w:noProof w:val="0"/>
        </w:rPr>
        <w:t xml:space="preserve"> parameter passed:</w:t>
      </w:r>
    </w:p>
    <w:p w14:paraId="724AA41C" w14:textId="77777777" w:rsidR="007C2B8A" w:rsidRPr="002A3910" w:rsidRDefault="007C2B8A" w:rsidP="007C2B8A">
      <w:pPr>
        <w:pStyle w:val="BodyText6"/>
        <w:keepNext/>
        <w:keepLines/>
      </w:pPr>
    </w:p>
    <w:p w14:paraId="3486B405" w14:textId="77777777" w:rsidR="003C3842" w:rsidRPr="002A3910" w:rsidRDefault="003C3842" w:rsidP="003C3842">
      <w:pPr>
        <w:pStyle w:val="APIParametersListBulletCode"/>
        <w:rPr>
          <w:noProof w:val="0"/>
        </w:rPr>
      </w:pPr>
      <w:r w:rsidRPr="002A3910">
        <w:rPr>
          <w:noProof w:val="0"/>
        </w:rPr>
        <w:t>TARGET_ROOT(“RESULT”, “ERR”, source_file, source_ien) = error_list</w:t>
      </w:r>
    </w:p>
    <w:p w14:paraId="2EB4E262" w14:textId="77777777" w:rsidR="003C3842" w:rsidRPr="002A3910" w:rsidRDefault="003C3842" w:rsidP="007C2B8A">
      <w:pPr>
        <w:pStyle w:val="BodyText6"/>
      </w:pPr>
    </w:p>
    <w:p w14:paraId="6C5D96C6" w14:textId="77777777" w:rsidR="003C3842" w:rsidRPr="002A3910" w:rsidRDefault="003C3842" w:rsidP="007C2B8A">
      <w:pPr>
        <w:pStyle w:val="APIParametersListBullet"/>
        <w:keepNext/>
        <w:keepLines/>
        <w:rPr>
          <w:noProof w:val="0"/>
        </w:rPr>
      </w:pPr>
      <w:r w:rsidRPr="002A3910">
        <w:rPr>
          <w:noProof w:val="0"/>
        </w:rPr>
        <w:t xml:space="preserve">No </w:t>
      </w:r>
      <w:r w:rsidR="00287A38" w:rsidRPr="002A3910">
        <w:rPr>
          <w:b/>
          <w:noProof w:val="0"/>
        </w:rPr>
        <w:t>target_root</w:t>
      </w:r>
      <w:r w:rsidRPr="002A3910">
        <w:rPr>
          <w:noProof w:val="0"/>
        </w:rPr>
        <w:t xml:space="preserve"> parameter passed:</w:t>
      </w:r>
    </w:p>
    <w:p w14:paraId="5D6E2D94" w14:textId="77777777" w:rsidR="007C2B8A" w:rsidRPr="002A3910" w:rsidRDefault="007C2B8A" w:rsidP="007C2B8A">
      <w:pPr>
        <w:pStyle w:val="BodyText6"/>
        <w:keepNext/>
        <w:keepLines/>
      </w:pPr>
    </w:p>
    <w:p w14:paraId="66D76626" w14:textId="77777777" w:rsidR="003C3842" w:rsidRPr="002A3910" w:rsidRDefault="003C3842" w:rsidP="003C3842">
      <w:pPr>
        <w:pStyle w:val="APIParametersListBulletCode"/>
        <w:rPr>
          <w:noProof w:val="0"/>
        </w:rPr>
      </w:pPr>
      <w:r w:rsidRPr="002A3910">
        <w:rPr>
          <w:noProof w:val="0"/>
        </w:rPr>
        <w:t>^TMP(“DIAXU”, $J, “RESULT”, “ERR”, source_file, source_ien) = error_list</w:t>
      </w:r>
    </w:p>
    <w:p w14:paraId="7076A268" w14:textId="77777777" w:rsidR="003C3842" w:rsidRPr="002A3910" w:rsidRDefault="003C3842" w:rsidP="007C2B8A">
      <w:pPr>
        <w:pStyle w:val="BodyText6"/>
      </w:pPr>
    </w:p>
    <w:p w14:paraId="1241717C" w14:textId="77777777" w:rsidR="003C3842" w:rsidRPr="002A3910" w:rsidRDefault="003C3842" w:rsidP="007C2B8A">
      <w:pPr>
        <w:pStyle w:val="APIParametersText"/>
        <w:keepNext/>
        <w:keepLines/>
        <w:rPr>
          <w:noProof w:val="0"/>
        </w:rPr>
      </w:pPr>
      <w:r w:rsidRPr="002A3910">
        <w:rPr>
          <w:noProof w:val="0"/>
        </w:rPr>
        <w:t>The error list for an unsuccessful extract contains the error numbers, each followed by a semicolon. For example, if a “</w:t>
      </w:r>
      <w:r w:rsidRPr="002A3910">
        <w:rPr>
          <w:b/>
          <w:noProof w:val="0"/>
        </w:rPr>
        <w:t>RESULT</w:t>
      </w:r>
      <w:r w:rsidRPr="002A3910">
        <w:rPr>
          <w:noProof w:val="0"/>
        </w:rPr>
        <w:t>” node is:</w:t>
      </w:r>
    </w:p>
    <w:p w14:paraId="73AB65B4" w14:textId="77777777" w:rsidR="007C2B8A" w:rsidRPr="002A3910" w:rsidRDefault="007C2B8A" w:rsidP="007C2B8A">
      <w:pPr>
        <w:pStyle w:val="BodyText6"/>
        <w:keepNext/>
        <w:keepLines/>
      </w:pPr>
    </w:p>
    <w:p w14:paraId="1169AB6C" w14:textId="77777777" w:rsidR="003C3842" w:rsidRPr="002A3910" w:rsidRDefault="003C3842" w:rsidP="003C3842">
      <w:pPr>
        <w:pStyle w:val="APIParametersCode"/>
        <w:rPr>
          <w:noProof w:val="0"/>
        </w:rPr>
      </w:pPr>
      <w:r w:rsidRPr="002A3910">
        <w:rPr>
          <w:noProof w:val="0"/>
        </w:rPr>
        <w:t>TARGET_ROOT(“RESULT”, “ERR”, 16151, 6)=1;2;</w:t>
      </w:r>
    </w:p>
    <w:p w14:paraId="1DE1F99F" w14:textId="77777777" w:rsidR="003C3842" w:rsidRPr="002A3910" w:rsidRDefault="003C3842" w:rsidP="007C2B8A">
      <w:pPr>
        <w:pStyle w:val="BodyText6"/>
      </w:pPr>
    </w:p>
    <w:p w14:paraId="013202C3" w14:textId="77777777" w:rsidR="003C3842" w:rsidRPr="002A3910" w:rsidRDefault="003C3842" w:rsidP="003C3842">
      <w:pPr>
        <w:pStyle w:val="APIParametersText"/>
        <w:rPr>
          <w:noProof w:val="0"/>
        </w:rPr>
      </w:pPr>
      <w:r w:rsidRPr="002A3910">
        <w:rPr>
          <w:noProof w:val="0"/>
        </w:rPr>
        <w:t xml:space="preserve">This means that errors </w:t>
      </w:r>
      <w:r w:rsidRPr="002A3910">
        <w:rPr>
          <w:b/>
          <w:noProof w:val="0"/>
        </w:rPr>
        <w:t>1</w:t>
      </w:r>
      <w:r w:rsidRPr="002A3910">
        <w:rPr>
          <w:noProof w:val="0"/>
        </w:rPr>
        <w:t xml:space="preserve"> and </w:t>
      </w:r>
      <w:r w:rsidRPr="002A3910">
        <w:rPr>
          <w:b/>
          <w:noProof w:val="0"/>
        </w:rPr>
        <w:t>2</w:t>
      </w:r>
      <w:r w:rsidRPr="002A3910">
        <w:rPr>
          <w:noProof w:val="0"/>
        </w:rPr>
        <w:t xml:space="preserve"> are caused by the extract of record </w:t>
      </w:r>
      <w:r w:rsidRPr="002A3910">
        <w:rPr>
          <w:b/>
          <w:noProof w:val="0"/>
        </w:rPr>
        <w:t>6</w:t>
      </w:r>
      <w:r w:rsidRPr="002A3910">
        <w:rPr>
          <w:noProof w:val="0"/>
        </w:rPr>
        <w:t xml:space="preserve">. Errors one and two are returned in the </w:t>
      </w:r>
      <w:r w:rsidRPr="002A3910">
        <w:rPr>
          <w:b/>
          <w:noProof w:val="0"/>
        </w:rPr>
        <w:t>MSG_ROOT</w:t>
      </w:r>
      <w:r w:rsidRPr="002A3910">
        <w:rPr>
          <w:noProof w:val="0"/>
        </w:rPr>
        <w:t xml:space="preserve"> array.</w:t>
      </w:r>
    </w:p>
    <w:p w14:paraId="76A09694" w14:textId="77777777" w:rsidR="003C3842" w:rsidRPr="002A3910" w:rsidRDefault="003C3842" w:rsidP="003C3842">
      <w:pPr>
        <w:pStyle w:val="APIParametersText"/>
        <w:keepNext/>
        <w:keepLines/>
        <w:rPr>
          <w:noProof w:val="0"/>
        </w:rPr>
      </w:pPr>
      <w:r w:rsidRPr="002A3910">
        <w:rPr>
          <w:noProof w:val="0"/>
        </w:rPr>
        <w:t xml:space="preserve">If the </w:t>
      </w:r>
      <w:r w:rsidR="00287A38" w:rsidRPr="002A3910">
        <w:rPr>
          <w:b/>
          <w:noProof w:val="0"/>
        </w:rPr>
        <w:t>filing_level</w:t>
      </w:r>
      <w:r w:rsidRPr="002A3910">
        <w:rPr>
          <w:noProof w:val="0"/>
        </w:rPr>
        <w:t xml:space="preserve"> parameter is being used such that subrecords are being filed individually at some subfile levels, results (successful or unsuccessful) are returned for </w:t>
      </w:r>
      <w:r w:rsidRPr="002A3910">
        <w:rPr>
          <w:i/>
          <w:noProof w:val="0"/>
        </w:rPr>
        <w:t>each</w:t>
      </w:r>
      <w:r w:rsidRPr="002A3910">
        <w:rPr>
          <w:noProof w:val="0"/>
        </w:rPr>
        <w:t xml:space="preserve"> individual subrecord extracted, in the same format as above, except that:</w:t>
      </w:r>
    </w:p>
    <w:p w14:paraId="09BD9E43" w14:textId="77777777" w:rsidR="003C3842" w:rsidRPr="002A3910" w:rsidRDefault="003C3842" w:rsidP="003C3842">
      <w:pPr>
        <w:pStyle w:val="APIParametersListBullet"/>
        <w:keepNext/>
        <w:keepLines/>
        <w:rPr>
          <w:noProof w:val="0"/>
        </w:rPr>
      </w:pPr>
      <w:r w:rsidRPr="002A3910">
        <w:rPr>
          <w:noProof w:val="0"/>
        </w:rPr>
        <w:t>“source_file” is the subfile number</w:t>
      </w:r>
    </w:p>
    <w:p w14:paraId="4A6D1DF9" w14:textId="77777777" w:rsidR="003C3842" w:rsidRPr="002A3910" w:rsidRDefault="003C3842" w:rsidP="003C3842">
      <w:pPr>
        <w:pStyle w:val="APIParametersListBullet"/>
        <w:keepNext/>
        <w:keepLines/>
        <w:rPr>
          <w:noProof w:val="0"/>
        </w:rPr>
      </w:pPr>
      <w:r w:rsidRPr="002A3910">
        <w:rPr>
          <w:noProof w:val="0"/>
        </w:rPr>
        <w:t>“source_ien” is the IENS string for the subfile entry</w:t>
      </w:r>
    </w:p>
    <w:p w14:paraId="5723A4AF" w14:textId="77777777" w:rsidR="003C3842" w:rsidRPr="002A3910" w:rsidRDefault="003C3842" w:rsidP="003C3842">
      <w:pPr>
        <w:pStyle w:val="APIParametersListBullet"/>
        <w:rPr>
          <w:noProof w:val="0"/>
        </w:rPr>
      </w:pPr>
      <w:r w:rsidRPr="002A3910">
        <w:rPr>
          <w:noProof w:val="0"/>
        </w:rPr>
        <w:t>“destination_file_ien” is the IENS string for the destination subfile entry</w:t>
      </w:r>
    </w:p>
    <w:p w14:paraId="0D71B581" w14:textId="77777777" w:rsidR="007C2B8A" w:rsidRPr="002A3910" w:rsidRDefault="007C2B8A" w:rsidP="007C2B8A">
      <w:pPr>
        <w:pStyle w:val="BodyText6"/>
      </w:pPr>
    </w:p>
    <w:p w14:paraId="5E4CC6DD" w14:textId="77777777" w:rsidR="003C3842" w:rsidRPr="002A3910" w:rsidRDefault="003C3842" w:rsidP="003C3842">
      <w:pPr>
        <w:pStyle w:val="APIParametersText"/>
        <w:rPr>
          <w:noProof w:val="0"/>
        </w:rPr>
      </w:pPr>
      <w:r w:rsidRPr="002A3910">
        <w:rPr>
          <w:noProof w:val="0"/>
        </w:rPr>
        <w:t xml:space="preserve">If one or more subrecords extracted </w:t>
      </w:r>
      <w:r w:rsidRPr="002A3910">
        <w:rPr>
          <w:i/>
          <w:noProof w:val="0"/>
        </w:rPr>
        <w:t>unsuccessfully</w:t>
      </w:r>
      <w:r w:rsidRPr="002A3910">
        <w:rPr>
          <w:noProof w:val="0"/>
        </w:rPr>
        <w:t xml:space="preserve"> using the </w:t>
      </w:r>
      <w:r w:rsidR="00287A38" w:rsidRPr="002A3910">
        <w:rPr>
          <w:b/>
          <w:noProof w:val="0"/>
        </w:rPr>
        <w:t>filing_level</w:t>
      </w:r>
      <w:r w:rsidRPr="002A3910">
        <w:rPr>
          <w:noProof w:val="0"/>
        </w:rPr>
        <w:t xml:space="preserve"> parameter, a single error (</w:t>
      </w:r>
      <w:r w:rsidRPr="002A3910">
        <w:rPr>
          <w:b/>
          <w:bCs w:val="0"/>
          <w:noProof w:val="0"/>
        </w:rPr>
        <w:t>1300</w:t>
      </w:r>
      <w:r w:rsidRPr="002A3910">
        <w:rPr>
          <w:noProof w:val="0"/>
        </w:rPr>
        <w:t>) is returned for the top-level record in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xml:space="preserve">” node, but this does </w:t>
      </w:r>
      <w:r w:rsidRPr="002A3910">
        <w:rPr>
          <w:i/>
          <w:noProof w:val="0"/>
        </w:rPr>
        <w:t>not</w:t>
      </w:r>
      <w:r w:rsidRPr="002A3910">
        <w:rPr>
          <w:noProof w:val="0"/>
        </w:rPr>
        <w:t xml:space="preserve"> abort the extract. So, in this case a top-level extracted record can have both a “</w:t>
      </w:r>
      <w:r w:rsidRPr="002A3910">
        <w:rPr>
          <w:b/>
          <w:noProof w:val="0"/>
        </w:rPr>
        <w:t>RESULT</w:t>
      </w:r>
      <w:r w:rsidRPr="002A3910">
        <w:rPr>
          <w:noProof w:val="0"/>
        </w:rPr>
        <w:t>” node (indicating success at the top-level and the destination file IEN) and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node (indicating errors during subfile filing).</w:t>
      </w:r>
    </w:p>
    <w:p w14:paraId="4276048C" w14:textId="77777777" w:rsidR="003C3842" w:rsidRPr="002A3910" w:rsidRDefault="003C3842" w:rsidP="003C3842">
      <w:pPr>
        <w:pStyle w:val="APIParametersText"/>
        <w:rPr>
          <w:noProof w:val="0"/>
        </w:rPr>
      </w:pPr>
      <w:r w:rsidRPr="002A3910">
        <w:rPr>
          <w:noProof w:val="0"/>
        </w:rPr>
        <w:t xml:space="preserve">If the extract fails for any subrecord at some subfile level </w:t>
      </w:r>
      <w:r w:rsidRPr="002A3910">
        <w:rPr>
          <w:i/>
          <w:noProof w:val="0"/>
        </w:rPr>
        <w:t>not</w:t>
      </w:r>
      <w:r w:rsidRPr="002A3910">
        <w:rPr>
          <w:noProof w:val="0"/>
        </w:rPr>
        <w:t xml:space="preserve"> filed individually via the </w:t>
      </w:r>
      <w:r w:rsidR="00287A38" w:rsidRPr="002A3910">
        <w:rPr>
          <w:b/>
          <w:noProof w:val="0"/>
        </w:rPr>
        <w:t>filing_level</w:t>
      </w:r>
      <w:r w:rsidRPr="002A3910">
        <w:rPr>
          <w:noProof w:val="0"/>
        </w:rPr>
        <w:t xml:space="preserve"> parameter,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node is returned for the top-level record, and the extract for the top-level record aborts.</w:t>
      </w:r>
    </w:p>
    <w:p w14:paraId="449936CA" w14:textId="77777777" w:rsidR="003C3842" w:rsidRPr="002A3910" w:rsidRDefault="003C3842" w:rsidP="003C3842">
      <w:pPr>
        <w:pStyle w:val="APIParameters"/>
        <w:rPr>
          <w:noProof w:val="0"/>
        </w:rPr>
      </w:pPr>
      <w:r w:rsidRPr="002A3910">
        <w:rPr>
          <w:b/>
          <w:bCs w:val="0"/>
          <w:noProof w:val="0"/>
        </w:rPr>
        <w:t>msg_root</w:t>
      </w:r>
      <w:r w:rsidRPr="002A3910">
        <w:rPr>
          <w:noProof w:val="0"/>
        </w:rPr>
        <w:t>:</w:t>
      </w:r>
      <w:r w:rsidRPr="002A3910">
        <w:rPr>
          <w:noProof w:val="0"/>
        </w:rPr>
        <w:tab/>
        <w:t xml:space="preserve">Error messages are returned in </w:t>
      </w:r>
      <w:r w:rsidRPr="002A3910">
        <w:rPr>
          <w:b/>
          <w:noProof w:val="0"/>
        </w:rPr>
        <w:t>MSG_ROOT(“DIERR”)</w:t>
      </w:r>
      <w:r w:rsidRPr="002A3910">
        <w:rPr>
          <w:noProof w:val="0"/>
        </w:rPr>
        <w:t xml:space="preserve"> (if the </w:t>
      </w:r>
      <w:r w:rsidR="00287A38" w:rsidRPr="002A3910">
        <w:rPr>
          <w:b/>
          <w:noProof w:val="0"/>
        </w:rPr>
        <w:t>msg_root</w:t>
      </w:r>
      <w:r w:rsidRPr="002A3910">
        <w:rPr>
          <w:noProof w:val="0"/>
        </w:rPr>
        <w:t xml:space="preserve"> input parameter is passed) or </w:t>
      </w:r>
      <w:r w:rsidRPr="002A3910">
        <w:rPr>
          <w:b/>
          <w:noProof w:val="0"/>
        </w:rPr>
        <w:t>^TMP(“DIERR”,$J)</w:t>
      </w:r>
      <w:r w:rsidRPr="002A3910">
        <w:rPr>
          <w:noProof w:val="0"/>
        </w:rPr>
        <w:t xml:space="preserve"> (if no array is specified). Errors are returned in DBS-style format.</w:t>
      </w:r>
    </w:p>
    <w:p w14:paraId="44D7CB9C" w14:textId="36F13CD4" w:rsidR="003C3842" w:rsidRPr="002A3910" w:rsidRDefault="007869D8" w:rsidP="00025199">
      <w:pPr>
        <w:pStyle w:val="APIParametersNote"/>
        <w:rPr>
          <w:noProof w:val="0"/>
        </w:rPr>
      </w:pPr>
      <w:r w:rsidRPr="002A3910">
        <w:rPr>
          <w:sz w:val="20"/>
        </w:rPr>
        <w:drawing>
          <wp:inline distT="0" distB="0" distL="0" distR="0" wp14:anchorId="6A67CB0F" wp14:editId="2C1CC22D">
            <wp:extent cx="289560" cy="289560"/>
            <wp:effectExtent l="0" t="0" r="0" b="0"/>
            <wp:docPr id="366" name="Picture 3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5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noProof w:val="0"/>
        </w:rPr>
        <w:tab/>
      </w:r>
      <w:r w:rsidR="003C3842" w:rsidRPr="002A3910">
        <w:rPr>
          <w:b/>
          <w:noProof w:val="0"/>
        </w:rPr>
        <w:t>REF:</w:t>
      </w:r>
      <w:r w:rsidR="003C3842" w:rsidRPr="002A3910">
        <w:rPr>
          <w:noProof w:val="0"/>
        </w:rPr>
        <w:t xml:space="preserve"> For more information on the format of DBS-style error arrays, see the “</w:t>
      </w:r>
      <w:r w:rsidR="003C3842" w:rsidRPr="002A3910">
        <w:rPr>
          <w:noProof w:val="0"/>
          <w:color w:val="0000FF"/>
          <w:u w:val="single"/>
        </w:rPr>
        <w:fldChar w:fldCharType="begin" w:fldLock="1"/>
      </w:r>
      <w:r w:rsidR="003C3842" w:rsidRPr="002A3910">
        <w:rPr>
          <w:noProof w:val="0"/>
          <w:color w:val="0000FF"/>
          <w:u w:val="single"/>
        </w:rPr>
        <w:instrText xml:space="preserve"> REF _Ref341769233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DIERR Array</w:t>
      </w:r>
      <w:r w:rsidR="003C3842" w:rsidRPr="002A3910">
        <w:rPr>
          <w:noProof w:val="0"/>
          <w:color w:val="0000FF"/>
          <w:u w:val="single"/>
        </w:rPr>
        <w:fldChar w:fldCharType="end"/>
      </w:r>
      <w:r w:rsidR="003C3842" w:rsidRPr="002A3910">
        <w:rPr>
          <w:noProof w:val="0"/>
        </w:rPr>
        <w:t>” section in the “</w:t>
      </w:r>
      <w:r w:rsidR="003C3842" w:rsidRPr="002A3910">
        <w:rPr>
          <w:noProof w:val="0"/>
          <w:color w:val="0000FF"/>
          <w:u w:val="single"/>
        </w:rPr>
        <w:fldChar w:fldCharType="begin" w:fldLock="1"/>
      </w:r>
      <w:r w:rsidR="003C3842" w:rsidRPr="002A3910">
        <w:rPr>
          <w:noProof w:val="0"/>
          <w:color w:val="0000FF"/>
          <w:u w:val="single"/>
        </w:rPr>
        <w:instrText xml:space="preserve"> REF _Ref341769134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Contents of Arrays</w:t>
      </w:r>
      <w:r w:rsidR="003C3842" w:rsidRPr="002A3910">
        <w:rPr>
          <w:noProof w:val="0"/>
          <w:color w:val="0000FF"/>
          <w:u w:val="single"/>
        </w:rPr>
        <w:fldChar w:fldCharType="end"/>
      </w:r>
      <w:r w:rsidR="003C3842" w:rsidRPr="002A3910">
        <w:rPr>
          <w:noProof w:val="0"/>
        </w:rPr>
        <w:t>” section in the “</w:t>
      </w:r>
      <w:r w:rsidR="003C3842" w:rsidRPr="002A3910">
        <w:rPr>
          <w:noProof w:val="0"/>
          <w:color w:val="0000FF"/>
          <w:u w:val="single"/>
        </w:rPr>
        <w:fldChar w:fldCharType="begin" w:fldLock="1"/>
      </w:r>
      <w:r w:rsidR="003C3842" w:rsidRPr="002A3910">
        <w:rPr>
          <w:noProof w:val="0"/>
          <w:color w:val="0000FF"/>
          <w:u w:val="single"/>
        </w:rPr>
        <w:instrText xml:space="preserve"> REF _Ref349204246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How the Database Server (DBS) Communicates</w:t>
      </w:r>
      <w:r w:rsidR="003C3842" w:rsidRPr="002A3910">
        <w:rPr>
          <w:noProof w:val="0"/>
          <w:color w:val="0000FF"/>
          <w:u w:val="single"/>
        </w:rPr>
        <w:fldChar w:fldCharType="end"/>
      </w:r>
      <w:r w:rsidR="003C3842" w:rsidRPr="002A3910">
        <w:rPr>
          <w:noProof w:val="0"/>
        </w:rPr>
        <w:t>” section.</w:t>
      </w:r>
    </w:p>
    <w:p w14:paraId="25AAEC8D" w14:textId="77777777" w:rsidR="001436F2" w:rsidRPr="002A3910" w:rsidRDefault="001436F2" w:rsidP="00B66E33">
      <w:pPr>
        <w:pStyle w:val="BodyText6"/>
      </w:pPr>
    </w:p>
    <w:p w14:paraId="29419EA3" w14:textId="77777777" w:rsidR="001436F2" w:rsidRPr="002A3910" w:rsidRDefault="001436F2" w:rsidP="00DF602F">
      <w:pPr>
        <w:pStyle w:val="Heading4"/>
      </w:pPr>
      <w:r w:rsidRPr="002A3910">
        <w:t>Examples</w:t>
      </w:r>
    </w:p>
    <w:p w14:paraId="556F9CA5" w14:textId="77777777" w:rsidR="00E86526" w:rsidRPr="002A3910" w:rsidRDefault="00E86526" w:rsidP="007067CD">
      <w:pPr>
        <w:pStyle w:val="Heading5"/>
      </w:pPr>
      <w:r w:rsidRPr="002A3910">
        <w:t>Example 1</w:t>
      </w:r>
    </w:p>
    <w:p w14:paraId="35D94015" w14:textId="22EB7146" w:rsidR="00E86526" w:rsidRPr="002A3910" w:rsidRDefault="00E86526" w:rsidP="001436F2">
      <w:pPr>
        <w:pStyle w:val="BodyText"/>
        <w:keepNext/>
        <w:keepLines/>
      </w:pPr>
      <w:r w:rsidRPr="002A3910">
        <w:t xml:space="preserve">In this example, EXTRACT^DIAXU is called with a SEARCH template containing a list of three record numbers to extract. Two records (#7 and #32) are moved successfully and one record (#34) fails to be moved. As a result of the error, the </w:t>
      </w:r>
      <w:r w:rsidRPr="002A3910">
        <w:rPr>
          <w:b/>
        </w:rPr>
        <w:t>DIERR</w:t>
      </w:r>
      <w:r w:rsidR="001F232E" w:rsidRPr="002A3910">
        <w:t xml:space="preserve"> variable</w:t>
      </w:r>
      <w:r w:rsidRPr="002A3910">
        <w:t xml:space="preserve"> would be returned (set to </w:t>
      </w:r>
      <w:r w:rsidR="00084217" w:rsidRPr="002A3910">
        <w:t>“</w:t>
      </w:r>
      <w:r w:rsidRPr="002A3910">
        <w:rPr>
          <w:b/>
        </w:rPr>
        <w:t>1^1</w:t>
      </w:r>
      <w:r w:rsidR="00084217" w:rsidRPr="002A3910">
        <w:t>”</w:t>
      </w:r>
      <w:r w:rsidRPr="002A3910">
        <w:t>). The call might look like:</w:t>
      </w:r>
    </w:p>
    <w:p w14:paraId="3D655848" w14:textId="77777777" w:rsidR="002B2796" w:rsidRPr="002A3910" w:rsidRDefault="002B2796" w:rsidP="002B2796">
      <w:pPr>
        <w:pStyle w:val="BodyText6"/>
        <w:keepNext/>
        <w:keepLines/>
      </w:pPr>
    </w:p>
    <w:p w14:paraId="6A7C2CCF" w14:textId="4CCB2FCA" w:rsidR="00B10BFF" w:rsidRPr="002A3910" w:rsidRDefault="008C78AC" w:rsidP="001436F2">
      <w:pPr>
        <w:pStyle w:val="Caption"/>
      </w:pPr>
      <w:bookmarkStart w:id="1771" w:name="_Toc159568585"/>
      <w:r w:rsidRPr="002A3910">
        <w:t xml:space="preserve">Figure </w:t>
      </w:r>
      <w:r w:rsidRPr="002A3910">
        <w:fldChar w:fldCharType="begin"/>
      </w:r>
      <w:r w:rsidRPr="002A3910">
        <w:instrText>SEQ Figure \* ARABIC</w:instrText>
      </w:r>
      <w:r w:rsidRPr="002A3910">
        <w:fldChar w:fldCharType="separate"/>
      </w:r>
      <w:r w:rsidR="002D1B25">
        <w:rPr>
          <w:noProof/>
        </w:rPr>
        <w:t>314</w:t>
      </w:r>
      <w:r w:rsidRPr="002A3910">
        <w:fldChar w:fldCharType="end"/>
      </w:r>
      <w:r w:rsidR="00E87492" w:rsidRPr="002A3910">
        <w:t>:</w:t>
      </w:r>
      <w:r w:rsidR="00E91F1E" w:rsidRPr="002A3910">
        <w:t xml:space="preserve"> EXTRACT^DIAXU</w:t>
      </w:r>
      <w:r w:rsidR="001436F2" w:rsidRPr="002A3910">
        <w:t xml:space="preserve"> API—Example 1: Input</w:t>
      </w:r>
      <w:bookmarkEnd w:id="1771"/>
    </w:p>
    <w:p w14:paraId="38CFF078" w14:textId="77777777" w:rsidR="00E86526" w:rsidRPr="002A3910" w:rsidRDefault="00FB1CBD" w:rsidP="001436F2">
      <w:pPr>
        <w:pStyle w:val="APICode"/>
      </w:pPr>
      <w:r w:rsidRPr="002A3910">
        <w:t>&gt;</w:t>
      </w:r>
      <w:r w:rsidR="00E86526" w:rsidRPr="002A3910">
        <w:rPr>
          <w:b/>
        </w:rPr>
        <w:t>D EXTRACT^DIAXU(16151,</w:t>
      </w:r>
      <w:r w:rsidR="001F232E" w:rsidRPr="002A3910">
        <w:t>“</w:t>
      </w:r>
      <w:r w:rsidR="00E86526" w:rsidRPr="002A3910">
        <w:rPr>
          <w:b/>
        </w:rPr>
        <w:t>[EXTRACT SEARCH]</w:t>
      </w:r>
      <w:r w:rsidR="00084217" w:rsidRPr="002A3910">
        <w:rPr>
          <w:b/>
        </w:rPr>
        <w:t>”</w:t>
      </w:r>
      <w:r w:rsidR="00E86526" w:rsidRPr="002A3910">
        <w:rPr>
          <w:b/>
        </w:rPr>
        <w:t>,</w:t>
      </w:r>
      <w:r w:rsidR="001F232E" w:rsidRPr="002A3910">
        <w:t>“</w:t>
      </w:r>
      <w:r w:rsidR="00E86526" w:rsidRPr="002A3910">
        <w:rPr>
          <w:b/>
        </w:rPr>
        <w:t>[EXTRACT TEMPLATE]</w:t>
      </w:r>
      <w:r w:rsidR="00084217" w:rsidRPr="002A3910">
        <w:rPr>
          <w:b/>
        </w:rPr>
        <w:t>”</w:t>
      </w:r>
      <w:r w:rsidR="00E86526" w:rsidRPr="002A3910">
        <w:rPr>
          <w:b/>
        </w:rPr>
        <w:t>)</w:t>
      </w:r>
    </w:p>
    <w:p w14:paraId="1C48FB52" w14:textId="77777777" w:rsidR="00E86526" w:rsidRPr="002A3910" w:rsidRDefault="00E86526" w:rsidP="00B66E33">
      <w:pPr>
        <w:pStyle w:val="BodyText6"/>
      </w:pPr>
    </w:p>
    <w:p w14:paraId="36DE3675" w14:textId="62F15E11" w:rsidR="00E86526" w:rsidRPr="002A3910" w:rsidRDefault="00E86526" w:rsidP="00B10BFF">
      <w:pPr>
        <w:pStyle w:val="BodyText"/>
        <w:keepNext/>
        <w:keepLines/>
      </w:pPr>
      <w:r w:rsidRPr="002A3910">
        <w:t xml:space="preserve">The results messages would be returned as </w:t>
      </w:r>
      <w:r w:rsidR="003C3842" w:rsidRPr="002A3910">
        <w:t xml:space="preserve">shown in </w:t>
      </w:r>
      <w:r w:rsidR="003C3842" w:rsidRPr="002A3910">
        <w:rPr>
          <w:color w:val="0000FF"/>
          <w:u w:val="single"/>
        </w:rPr>
        <w:fldChar w:fldCharType="begin" w:fldLock="1"/>
      </w:r>
      <w:r w:rsidR="003C3842" w:rsidRPr="002A3910">
        <w:rPr>
          <w:color w:val="0000FF"/>
          <w:u w:val="single"/>
        </w:rPr>
        <w:instrText xml:space="preserve"> REF _Ref458186561 \h  \* MERGEFORMAT </w:instrText>
      </w:r>
      <w:r w:rsidR="003C3842" w:rsidRPr="002A3910">
        <w:rPr>
          <w:color w:val="0000FF"/>
          <w:u w:val="single"/>
        </w:rPr>
      </w:r>
      <w:r w:rsidR="003C3842" w:rsidRPr="002A3910">
        <w:rPr>
          <w:color w:val="0000FF"/>
          <w:u w:val="single"/>
        </w:rPr>
        <w:fldChar w:fldCharType="separate"/>
      </w:r>
      <w:r w:rsidR="00272B32" w:rsidRPr="002A3910">
        <w:rPr>
          <w:color w:val="0000FF"/>
          <w:u w:val="single"/>
        </w:rPr>
        <w:t>Figure 315</w:t>
      </w:r>
      <w:r w:rsidR="003C3842" w:rsidRPr="002A3910">
        <w:rPr>
          <w:color w:val="0000FF"/>
          <w:u w:val="single"/>
        </w:rPr>
        <w:fldChar w:fldCharType="end"/>
      </w:r>
      <w:r w:rsidRPr="002A3910">
        <w:t>:</w:t>
      </w:r>
    </w:p>
    <w:p w14:paraId="365F1A79" w14:textId="77777777" w:rsidR="002B2796" w:rsidRPr="002A3910" w:rsidRDefault="002B2796" w:rsidP="002B2796">
      <w:pPr>
        <w:pStyle w:val="BodyText6"/>
        <w:keepNext/>
        <w:keepLines/>
      </w:pPr>
    </w:p>
    <w:p w14:paraId="05DBECCA" w14:textId="434B8D5E" w:rsidR="00B10BFF" w:rsidRPr="002A3910" w:rsidRDefault="008C78AC" w:rsidP="008C78AC">
      <w:pPr>
        <w:pStyle w:val="Caption"/>
      </w:pPr>
      <w:bookmarkStart w:id="1772" w:name="_Ref458186561"/>
      <w:bookmarkStart w:id="1773" w:name="_Toc159568586"/>
      <w:r w:rsidRPr="002A3910">
        <w:t xml:space="preserve">Figure </w:t>
      </w:r>
      <w:r w:rsidRPr="002A3910">
        <w:fldChar w:fldCharType="begin"/>
      </w:r>
      <w:r w:rsidRPr="002A3910">
        <w:instrText>SEQ Figure \* ARABIC</w:instrText>
      </w:r>
      <w:r w:rsidRPr="002A3910">
        <w:fldChar w:fldCharType="separate"/>
      </w:r>
      <w:r w:rsidR="002D1B25">
        <w:rPr>
          <w:noProof/>
        </w:rPr>
        <w:t>315</w:t>
      </w:r>
      <w:r w:rsidRPr="002A3910">
        <w:fldChar w:fldCharType="end"/>
      </w:r>
      <w:bookmarkEnd w:id="1772"/>
      <w:r w:rsidR="00E87492" w:rsidRPr="002A3910">
        <w:t>:</w:t>
      </w:r>
      <w:r w:rsidR="00E91F1E" w:rsidRPr="002A3910">
        <w:t xml:space="preserve"> EXTRACT^DIAXU</w:t>
      </w:r>
      <w:r w:rsidR="007672B6" w:rsidRPr="002A3910">
        <w:t xml:space="preserve"> API—Example 1: Output Results M</w:t>
      </w:r>
      <w:r w:rsidR="001436F2" w:rsidRPr="002A3910">
        <w:t>essages</w:t>
      </w:r>
      <w:bookmarkEnd w:id="1773"/>
    </w:p>
    <w:p w14:paraId="6117C365"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,16151,7) = 1</w:t>
      </w:r>
    </w:p>
    <w:p w14:paraId="67AFD48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,16151,32) = 13</w:t>
      </w:r>
    </w:p>
    <w:p w14:paraId="5F783865"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,16151,34) = 1;</w:t>
      </w:r>
    </w:p>
    <w:p w14:paraId="22186B3C" w14:textId="77777777" w:rsidR="00E86526" w:rsidRPr="002A3910" w:rsidRDefault="00E86526" w:rsidP="00B66E33">
      <w:pPr>
        <w:pStyle w:val="BodyText6"/>
      </w:pPr>
    </w:p>
    <w:p w14:paraId="1DD6AFE5" w14:textId="3CA324E0" w:rsidR="00E86526" w:rsidRPr="002A3910" w:rsidRDefault="00E86526" w:rsidP="00B10BFF">
      <w:pPr>
        <w:pStyle w:val="BodyText"/>
        <w:keepNext/>
        <w:keepLines/>
      </w:pPr>
      <w:r w:rsidRPr="002A3910">
        <w:t xml:space="preserve">The error messages would be returned as </w:t>
      </w:r>
      <w:r w:rsidR="003C3842" w:rsidRPr="002A3910">
        <w:t xml:space="preserve">shown in </w:t>
      </w:r>
      <w:r w:rsidR="003C3842" w:rsidRPr="002A3910">
        <w:rPr>
          <w:color w:val="0000FF"/>
          <w:u w:val="single"/>
        </w:rPr>
        <w:fldChar w:fldCharType="begin" w:fldLock="1"/>
      </w:r>
      <w:r w:rsidR="003C3842" w:rsidRPr="002A3910">
        <w:rPr>
          <w:color w:val="0000FF"/>
          <w:u w:val="single"/>
        </w:rPr>
        <w:instrText xml:space="preserve"> REF _Ref458186599 \h  \* MERGEFORMAT </w:instrText>
      </w:r>
      <w:r w:rsidR="003C3842" w:rsidRPr="002A3910">
        <w:rPr>
          <w:color w:val="0000FF"/>
          <w:u w:val="single"/>
        </w:rPr>
      </w:r>
      <w:r w:rsidR="003C3842" w:rsidRPr="002A3910">
        <w:rPr>
          <w:color w:val="0000FF"/>
          <w:u w:val="single"/>
        </w:rPr>
        <w:fldChar w:fldCharType="separate"/>
      </w:r>
      <w:r w:rsidR="00272B32" w:rsidRPr="002A3910">
        <w:rPr>
          <w:color w:val="0000FF"/>
          <w:u w:val="single"/>
        </w:rPr>
        <w:t>Figure 316</w:t>
      </w:r>
      <w:r w:rsidR="003C3842" w:rsidRPr="002A3910">
        <w:rPr>
          <w:color w:val="0000FF"/>
          <w:u w:val="single"/>
        </w:rPr>
        <w:fldChar w:fldCharType="end"/>
      </w:r>
      <w:r w:rsidRPr="002A3910">
        <w:t>:</w:t>
      </w:r>
    </w:p>
    <w:p w14:paraId="7056F613" w14:textId="77777777" w:rsidR="002B2796" w:rsidRPr="002A3910" w:rsidRDefault="002B2796" w:rsidP="002B2796">
      <w:pPr>
        <w:pStyle w:val="BodyText6"/>
        <w:keepNext/>
        <w:keepLines/>
      </w:pPr>
    </w:p>
    <w:p w14:paraId="5026A886" w14:textId="5044EC86" w:rsidR="00B10BFF" w:rsidRPr="002A3910" w:rsidRDefault="008C78AC" w:rsidP="008C78AC">
      <w:pPr>
        <w:pStyle w:val="Caption"/>
      </w:pPr>
      <w:bookmarkStart w:id="1774" w:name="_Ref458186599"/>
      <w:bookmarkStart w:id="1775" w:name="_Toc159568587"/>
      <w:r w:rsidRPr="002A3910">
        <w:t xml:space="preserve">Figure </w:t>
      </w:r>
      <w:r w:rsidRPr="002A3910">
        <w:fldChar w:fldCharType="begin"/>
      </w:r>
      <w:r w:rsidRPr="002A3910">
        <w:instrText>SEQ Figure \* ARABIC</w:instrText>
      </w:r>
      <w:r w:rsidRPr="002A3910">
        <w:fldChar w:fldCharType="separate"/>
      </w:r>
      <w:r w:rsidR="002D1B25">
        <w:rPr>
          <w:noProof/>
        </w:rPr>
        <w:t>316</w:t>
      </w:r>
      <w:r w:rsidRPr="002A3910">
        <w:fldChar w:fldCharType="end"/>
      </w:r>
      <w:bookmarkEnd w:id="1774"/>
      <w:r w:rsidR="00E87492" w:rsidRPr="002A3910">
        <w:t>:</w:t>
      </w:r>
      <w:r w:rsidR="00E91F1E" w:rsidRPr="002A3910">
        <w:t xml:space="preserve"> EXTRACT^DIAXU</w:t>
      </w:r>
      <w:r w:rsidR="007672B6" w:rsidRPr="002A3910">
        <w:t xml:space="preserve"> API—Example 1: Output Error M</w:t>
      </w:r>
      <w:r w:rsidR="001436F2" w:rsidRPr="002A3910">
        <w:t>essages</w:t>
      </w:r>
      <w:bookmarkEnd w:id="1775"/>
    </w:p>
    <w:p w14:paraId="761C0FB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 = 701</w:t>
      </w:r>
    </w:p>
    <w:p w14:paraId="2D92F28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,0) = 3</w:t>
      </w:r>
    </w:p>
    <w:p w14:paraId="796F47B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,3) = NEWONE</w:t>
      </w:r>
    </w:p>
    <w:p w14:paraId="3D1EF81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w:t>
      </w:r>
      <w:r w:rsidR="001F232E" w:rsidRPr="002A3910">
        <w:t>“</w:t>
      </w:r>
      <w:r w:rsidRPr="002A3910">
        <w:t>FIELD</w:t>
      </w:r>
      <w:r w:rsidR="00084217" w:rsidRPr="002A3910">
        <w:t>”</w:t>
      </w:r>
      <w:r w:rsidRPr="002A3910">
        <w:t>) = .01</w:t>
      </w:r>
    </w:p>
    <w:p w14:paraId="681F943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w:t>
      </w:r>
      <w:r w:rsidR="001F232E" w:rsidRPr="002A3910">
        <w:t>“</w:t>
      </w:r>
      <w:r w:rsidRPr="002A3910">
        <w:t>FILE</w:t>
      </w:r>
      <w:r w:rsidR="00084217" w:rsidRPr="002A3910">
        <w:t>”</w:t>
      </w:r>
      <w:r w:rsidRPr="002A3910">
        <w:t>) = 16299</w:t>
      </w:r>
    </w:p>
    <w:p w14:paraId="1E850AD9" w14:textId="77777777" w:rsidR="00FB1CBD"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TEXT</w:t>
      </w:r>
      <w:r w:rsidR="00084217" w:rsidRPr="002A3910">
        <w:t>”</w:t>
      </w:r>
      <w:r w:rsidRPr="002A3910">
        <w:t xml:space="preserve">,1) = The value </w:t>
      </w:r>
      <w:r w:rsidR="00084217" w:rsidRPr="002A3910">
        <w:t>‘</w:t>
      </w:r>
      <w:r w:rsidRPr="002A3910">
        <w:t>NEWONE</w:t>
      </w:r>
      <w:r w:rsidR="00084217" w:rsidRPr="002A3910">
        <w:t>’</w:t>
      </w:r>
      <w:r w:rsidR="00FB1CBD" w:rsidRPr="002A3910">
        <w:t xml:space="preserve"> for </w:t>
      </w:r>
      <w:r w:rsidRPr="002A3910">
        <w:t>field NAME in file</w:t>
      </w:r>
    </w:p>
    <w:p w14:paraId="70FDE1A6" w14:textId="77777777" w:rsidR="00E86526" w:rsidRPr="002A3910" w:rsidRDefault="00FB1CBD" w:rsidP="00ED4DD4">
      <w:pPr>
        <w:pStyle w:val="APICode"/>
      </w:pPr>
      <w:r w:rsidRPr="002A3910">
        <w:t xml:space="preserve"> </w:t>
      </w:r>
      <w:r w:rsidR="00E86526" w:rsidRPr="002A3910">
        <w:t xml:space="preserve"> FTEXT EXTRACT is not valid.</w:t>
      </w:r>
    </w:p>
    <w:p w14:paraId="56C68DB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w:t>
      </w:r>
      <w:r w:rsidR="001F232E" w:rsidRPr="002A3910">
        <w:t>“</w:t>
      </w:r>
      <w:r w:rsidRPr="002A3910">
        <w:t>E</w:t>
      </w:r>
      <w:r w:rsidR="00084217" w:rsidRPr="002A3910">
        <w:t>”</w:t>
      </w:r>
      <w:r w:rsidRPr="002A3910">
        <w:t xml:space="preserve">,701,1) = </w:t>
      </w:r>
    </w:p>
    <w:p w14:paraId="1A36D130" w14:textId="77777777" w:rsidR="00E86526" w:rsidRPr="002A3910" w:rsidRDefault="00E86526" w:rsidP="00B66E33">
      <w:pPr>
        <w:pStyle w:val="BodyText6"/>
      </w:pPr>
    </w:p>
    <w:p w14:paraId="4403EB04" w14:textId="77777777" w:rsidR="00E86526" w:rsidRPr="002A3910" w:rsidRDefault="00E86526" w:rsidP="007067CD">
      <w:pPr>
        <w:pStyle w:val="Heading5"/>
      </w:pPr>
      <w:r w:rsidRPr="002A3910">
        <w:t>Example 2</w:t>
      </w:r>
    </w:p>
    <w:p w14:paraId="655BC45B" w14:textId="6B95E3C2" w:rsidR="00E86526" w:rsidRPr="002A3910" w:rsidRDefault="00E86526" w:rsidP="00B10BFF">
      <w:pPr>
        <w:pStyle w:val="BodyText"/>
        <w:keepNext/>
        <w:keepLines/>
      </w:pPr>
      <w:r w:rsidRPr="002A3910">
        <w:t xml:space="preserve">Suppose that the call to EXTRACT^DIAXU is made using the </w:t>
      </w:r>
      <w:r w:rsidRPr="002A3910">
        <w:rPr>
          <w:b/>
        </w:rPr>
        <w:t>FILING_LEVEL</w:t>
      </w:r>
      <w:r w:rsidRPr="002A3910">
        <w:t xml:space="preserve"> array. This means that subrecords at some subfile levels are extracted individually. </w:t>
      </w:r>
      <w:r w:rsidR="00A865D9" w:rsidRPr="002A3910">
        <w:t>S</w:t>
      </w:r>
      <w:r w:rsidRPr="002A3910">
        <w:t>uppose only one record is being extracted (</w:t>
      </w:r>
      <w:r w:rsidR="00BB31CB" w:rsidRPr="002A3910">
        <w:t>IEN</w:t>
      </w:r>
      <w:r w:rsidRPr="002A3910">
        <w:t xml:space="preserve"> #5), and two subrecords are extracted individually with the </w:t>
      </w:r>
      <w:r w:rsidRPr="002A3910">
        <w:rPr>
          <w:b/>
        </w:rPr>
        <w:t>FILING_LEVEL</w:t>
      </w:r>
      <w:r w:rsidRPr="002A3910">
        <w:t xml:space="preserve"> array. Subrecord #1 extracts successfully, and subrecord #2 fails. The results and error messages would be returned as </w:t>
      </w:r>
      <w:r w:rsidR="008F7164" w:rsidRPr="002A3910">
        <w:t xml:space="preserve">shown in </w:t>
      </w:r>
      <w:r w:rsidR="008F7164" w:rsidRPr="002A3910">
        <w:rPr>
          <w:color w:val="0000FF"/>
          <w:u w:val="single"/>
        </w:rPr>
        <w:fldChar w:fldCharType="begin" w:fldLock="1"/>
      </w:r>
      <w:r w:rsidR="008F7164" w:rsidRPr="002A3910">
        <w:rPr>
          <w:color w:val="0000FF"/>
          <w:u w:val="single"/>
        </w:rPr>
        <w:instrText xml:space="preserve"> REF _Ref458186650 \h  \* MERGEFORMAT </w:instrText>
      </w:r>
      <w:r w:rsidR="008F7164" w:rsidRPr="002A3910">
        <w:rPr>
          <w:color w:val="0000FF"/>
          <w:u w:val="single"/>
        </w:rPr>
      </w:r>
      <w:r w:rsidR="008F7164" w:rsidRPr="002A3910">
        <w:rPr>
          <w:color w:val="0000FF"/>
          <w:u w:val="single"/>
        </w:rPr>
        <w:fldChar w:fldCharType="separate"/>
      </w:r>
      <w:r w:rsidR="00272B32" w:rsidRPr="002A3910">
        <w:rPr>
          <w:color w:val="0000FF"/>
          <w:u w:val="single"/>
        </w:rPr>
        <w:t>Figure 317</w:t>
      </w:r>
      <w:r w:rsidR="008F7164" w:rsidRPr="002A3910">
        <w:rPr>
          <w:color w:val="0000FF"/>
          <w:u w:val="single"/>
        </w:rPr>
        <w:fldChar w:fldCharType="end"/>
      </w:r>
      <w:r w:rsidRPr="002A3910">
        <w:t>:</w:t>
      </w:r>
    </w:p>
    <w:p w14:paraId="3502019F" w14:textId="77777777" w:rsidR="002B2796" w:rsidRPr="002A3910" w:rsidRDefault="002B2796" w:rsidP="002B2796">
      <w:pPr>
        <w:pStyle w:val="BodyText6"/>
        <w:keepNext/>
        <w:keepLines/>
      </w:pPr>
    </w:p>
    <w:p w14:paraId="0C88B0FA" w14:textId="7A4234B1" w:rsidR="00B10BFF" w:rsidRPr="002A3910" w:rsidRDefault="008C78AC" w:rsidP="008C78AC">
      <w:pPr>
        <w:pStyle w:val="Caption"/>
      </w:pPr>
      <w:bookmarkStart w:id="1776" w:name="_Ref458186650"/>
      <w:bookmarkStart w:id="1777" w:name="_Toc159568588"/>
      <w:r w:rsidRPr="002A3910">
        <w:t xml:space="preserve">Figure </w:t>
      </w:r>
      <w:r w:rsidRPr="002A3910">
        <w:fldChar w:fldCharType="begin"/>
      </w:r>
      <w:r w:rsidRPr="002A3910">
        <w:instrText>SEQ Figure \* ARABIC</w:instrText>
      </w:r>
      <w:r w:rsidRPr="002A3910">
        <w:fldChar w:fldCharType="separate"/>
      </w:r>
      <w:r w:rsidR="002D1B25">
        <w:rPr>
          <w:noProof/>
        </w:rPr>
        <w:t>317</w:t>
      </w:r>
      <w:r w:rsidRPr="002A3910">
        <w:fldChar w:fldCharType="end"/>
      </w:r>
      <w:bookmarkEnd w:id="1776"/>
      <w:r w:rsidR="00E87492" w:rsidRPr="002A3910">
        <w:t>:</w:t>
      </w:r>
      <w:r w:rsidR="00E91F1E" w:rsidRPr="002A3910">
        <w:t xml:space="preserve"> EXTRACT^DIAXU</w:t>
      </w:r>
      <w:r w:rsidR="007672B6" w:rsidRPr="002A3910">
        <w:t xml:space="preserve"> API—Example 2: Output Results and Error M</w:t>
      </w:r>
      <w:r w:rsidR="001436F2" w:rsidRPr="002A3910">
        <w:t>essages</w:t>
      </w:r>
      <w:bookmarkEnd w:id="1777"/>
    </w:p>
    <w:p w14:paraId="72FA1918"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,662001,5) = 75              (</w:t>
      </w:r>
      <w:r w:rsidRPr="002A3910">
        <w:rPr>
          <w:i/>
          <w:iCs/>
        </w:rPr>
        <w:t>record #5,</w:t>
      </w:r>
    </w:p>
    <w:p w14:paraId="7FA1A959" w14:textId="77777777" w:rsidR="00E86526" w:rsidRPr="002A3910" w:rsidRDefault="00E86526" w:rsidP="00ED4DD4">
      <w:pPr>
        <w:pStyle w:val="APICode"/>
      </w:pPr>
      <w:r w:rsidRPr="002A3910">
        <w:t xml:space="preserve">                                                             success)</w:t>
      </w:r>
    </w:p>
    <w:p w14:paraId="77EAB07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,662001.1,</w:t>
      </w:r>
      <w:r w:rsidR="001F232E" w:rsidRPr="002A3910">
        <w:t>“</w:t>
      </w:r>
      <w:r w:rsidRPr="002A3910">
        <w:t>1,5,</w:t>
      </w:r>
      <w:r w:rsidR="00084217" w:rsidRPr="002A3910">
        <w:t>”</w:t>
      </w:r>
      <w:r w:rsidRPr="002A3910">
        <w:t>) = 1,75,    (subrecord #1,</w:t>
      </w:r>
    </w:p>
    <w:p w14:paraId="017FDBA9" w14:textId="77777777" w:rsidR="00E86526" w:rsidRPr="002A3910" w:rsidRDefault="00E86526" w:rsidP="00ED4DD4">
      <w:pPr>
        <w:pStyle w:val="APICode"/>
      </w:pPr>
      <w:r w:rsidRPr="002A3910">
        <w:t xml:space="preserve">                                                             success)</w:t>
      </w:r>
    </w:p>
    <w:p w14:paraId="211A9892"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,662001,5) = 2         (record #5,</w:t>
      </w:r>
    </w:p>
    <w:p w14:paraId="145BD908" w14:textId="77777777" w:rsidR="00E86526" w:rsidRPr="002A3910" w:rsidRDefault="00E86526" w:rsidP="00ED4DD4">
      <w:pPr>
        <w:pStyle w:val="APICode"/>
      </w:pPr>
      <w:r w:rsidRPr="002A3910">
        <w:t xml:space="preserve">                                                             error 2 from</w:t>
      </w:r>
    </w:p>
    <w:p w14:paraId="22A1CB88" w14:textId="77777777" w:rsidR="00E86526" w:rsidRPr="002A3910" w:rsidRDefault="00E86526" w:rsidP="00ED4DD4">
      <w:pPr>
        <w:pStyle w:val="APICode"/>
      </w:pPr>
      <w:r w:rsidRPr="002A3910">
        <w:t xml:space="preserve">                                                             subrecord</w:t>
      </w:r>
    </w:p>
    <w:p w14:paraId="3409E468" w14:textId="77777777" w:rsidR="00E86526" w:rsidRPr="002A3910" w:rsidRDefault="00E86526" w:rsidP="00ED4DD4">
      <w:pPr>
        <w:pStyle w:val="APICode"/>
      </w:pPr>
      <w:r w:rsidRPr="002A3910">
        <w:t xml:space="preserve">                                                             failure)</w:t>
      </w:r>
    </w:p>
    <w:p w14:paraId="7A8C2A4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,662001.1,</w:t>
      </w:r>
      <w:r w:rsidR="001F232E" w:rsidRPr="002A3910">
        <w:t>“</w:t>
      </w:r>
      <w:r w:rsidRPr="002A3910">
        <w:t>2,5,</w:t>
      </w:r>
      <w:r w:rsidR="00084217" w:rsidRPr="002A3910">
        <w:t>”</w:t>
      </w:r>
      <w:r w:rsidRPr="002A3910">
        <w:t>) = 1; (subrecord #2,</w:t>
      </w:r>
    </w:p>
    <w:p w14:paraId="6E3DF835" w14:textId="77777777" w:rsidR="00E86526" w:rsidRPr="002A3910" w:rsidRDefault="00E86526" w:rsidP="00ED4DD4">
      <w:pPr>
        <w:pStyle w:val="APICode"/>
      </w:pPr>
      <w:r w:rsidRPr="002A3910">
        <w:t xml:space="preserve">                                                             error 1)</w:t>
      </w:r>
    </w:p>
    <w:p w14:paraId="5A6803C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 = 330                             (error 1)</w:t>
      </w:r>
    </w:p>
    <w:p w14:paraId="6365291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,0) = 2</w:t>
      </w:r>
    </w:p>
    <w:p w14:paraId="3AE5CAE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,1) = 99</w:t>
      </w:r>
    </w:p>
    <w:p w14:paraId="1CA66D5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,2) = pointer to File #200</w:t>
      </w:r>
    </w:p>
    <w:p w14:paraId="37BE7A6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TEXT</w:t>
      </w:r>
      <w:r w:rsidR="00084217" w:rsidRPr="002A3910">
        <w:t>”</w:t>
      </w:r>
      <w:r w:rsidRPr="002A3910">
        <w:t xml:space="preserve">,1) = The value </w:t>
      </w:r>
      <w:r w:rsidR="00084217" w:rsidRPr="002A3910">
        <w:t>‘</w:t>
      </w:r>
      <w:r w:rsidRPr="002A3910">
        <w:t>99</w:t>
      </w:r>
      <w:r w:rsidR="00084217" w:rsidRPr="002A3910">
        <w:t>’</w:t>
      </w:r>
      <w:r w:rsidRPr="002A3910">
        <w:t xml:space="preserve"> is not </w:t>
      </w:r>
    </w:p>
    <w:p w14:paraId="21699CCD" w14:textId="77777777" w:rsidR="00E86526" w:rsidRPr="002A3910" w:rsidRDefault="00E86526" w:rsidP="00ED4DD4">
      <w:pPr>
        <w:pStyle w:val="APICode"/>
      </w:pPr>
      <w:r w:rsidRPr="002A3910">
        <w:t xml:space="preserve">  a valid pointer to File #200.</w:t>
      </w:r>
    </w:p>
    <w:p w14:paraId="6BB13BD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 = 1300                             (error 2)</w:t>
      </w:r>
    </w:p>
    <w:p w14:paraId="0951790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PARAM</w:t>
      </w:r>
      <w:r w:rsidR="00084217" w:rsidRPr="002A3910">
        <w:t>”</w:t>
      </w:r>
      <w:r w:rsidRPr="002A3910">
        <w:t>,0) = 1</w:t>
      </w:r>
    </w:p>
    <w:p w14:paraId="159BE35F"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PARAM</w:t>
      </w:r>
      <w:r w:rsidR="00084217" w:rsidRPr="002A3910">
        <w:t>”</w:t>
      </w:r>
      <w:r w:rsidRPr="002A3910">
        <w:t>,</w:t>
      </w:r>
      <w:r w:rsidR="001F232E" w:rsidRPr="002A3910">
        <w:t>“</w:t>
      </w:r>
      <w:r w:rsidRPr="002A3910">
        <w:t>IEN</w:t>
      </w:r>
      <w:r w:rsidR="00084217" w:rsidRPr="002A3910">
        <w:t>”</w:t>
      </w:r>
      <w:r w:rsidRPr="002A3910">
        <w:t xml:space="preserve">) = 5 </w:t>
      </w:r>
    </w:p>
    <w:p w14:paraId="186E7C5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TEXT</w:t>
      </w:r>
      <w:r w:rsidR="00084217" w:rsidRPr="002A3910">
        <w:t>”</w:t>
      </w:r>
      <w:r w:rsidRPr="002A3910">
        <w:t xml:space="preserve">,1) = </w:t>
      </w:r>
      <w:r w:rsidR="00084217" w:rsidRPr="002A3910">
        <w:t>“</w:t>
      </w:r>
      <w:r w:rsidR="001F232E" w:rsidRPr="002A3910">
        <w:t>The entry encountered an err</w:t>
      </w:r>
      <w:r w:rsidRPr="002A3910">
        <w:t>or during subfile filing.</w:t>
      </w:r>
      <w:r w:rsidR="00AE18B9" w:rsidRPr="002A3910">
        <w:t>”</w:t>
      </w:r>
    </w:p>
    <w:p w14:paraId="61A504B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w:t>
      </w:r>
      <w:r w:rsidR="001F232E" w:rsidRPr="002A3910">
        <w:t>“</w:t>
      </w:r>
      <w:r w:rsidRPr="002A3910">
        <w:t>E</w:t>
      </w:r>
      <w:r w:rsidR="00084217" w:rsidRPr="002A3910">
        <w:t>”</w:t>
      </w:r>
      <w:r w:rsidRPr="002A3910">
        <w:t>,330,1) =</w:t>
      </w:r>
    </w:p>
    <w:p w14:paraId="12B3155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w:t>
      </w:r>
      <w:r w:rsidR="001F232E" w:rsidRPr="002A3910">
        <w:t>“</w:t>
      </w:r>
      <w:r w:rsidRPr="002A3910">
        <w:t>E</w:t>
      </w:r>
      <w:r w:rsidR="00084217" w:rsidRPr="002A3910">
        <w:t>”</w:t>
      </w:r>
      <w:r w:rsidRPr="002A3910">
        <w:t xml:space="preserve">,1300,2) = </w:t>
      </w:r>
    </w:p>
    <w:p w14:paraId="7B473054" w14:textId="77777777" w:rsidR="00E86526" w:rsidRPr="002A3910" w:rsidRDefault="00E86526" w:rsidP="00B66E33">
      <w:pPr>
        <w:pStyle w:val="BodyText6"/>
      </w:pPr>
    </w:p>
    <w:p w14:paraId="7515F269" w14:textId="77777777" w:rsidR="00E86526" w:rsidRPr="002A3910" w:rsidRDefault="00E86526" w:rsidP="00DF602F">
      <w:pPr>
        <w:pStyle w:val="Heading4"/>
      </w:pPr>
      <w:r w:rsidRPr="002A3910">
        <w:t>Error Codes Returned</w:t>
      </w:r>
    </w:p>
    <w:p w14:paraId="66019590" w14:textId="77777777" w:rsidR="002E258B" w:rsidRPr="002A3910" w:rsidRDefault="00E86526" w:rsidP="00BD1CDB">
      <w:pPr>
        <w:pStyle w:val="BodyText"/>
        <w:keepNext/>
        <w:keepLines/>
      </w:pPr>
      <w:r w:rsidRPr="002A3910">
        <w:t>Th</w:t>
      </w:r>
      <w:r w:rsidR="002E258B" w:rsidRPr="002A3910">
        <w:t>e EXTRACT^DIAXU API</w:t>
      </w:r>
      <w:r w:rsidRPr="002A3910">
        <w:t xml:space="preserve"> calls </w:t>
      </w:r>
      <w:r w:rsidR="002E258B" w:rsidRPr="002A3910">
        <w:t>the following APIs:</w:t>
      </w:r>
    </w:p>
    <w:p w14:paraId="65D3930C" w14:textId="0017F01D" w:rsidR="00BD1CDB" w:rsidRPr="002A3910" w:rsidRDefault="00000000" w:rsidP="00BD1CDB">
      <w:pPr>
        <w:pStyle w:val="ListBullet"/>
        <w:keepNext/>
        <w:keepLines/>
      </w:pPr>
      <w:hyperlink w:anchor="find1_dic" w:history="1">
        <w:r w:rsidR="00BD1CDB" w:rsidRPr="002A3910">
          <w:rPr>
            <w:rStyle w:val="Hyperlink"/>
          </w:rPr>
          <w:t>$$FIND1^DIC</w:t>
        </w:r>
      </w:hyperlink>
    </w:p>
    <w:p w14:paraId="00BD161E" w14:textId="494F5640" w:rsidR="00BD1CDB" w:rsidRPr="002A3910" w:rsidRDefault="00000000" w:rsidP="00BD1CDB">
      <w:pPr>
        <w:pStyle w:val="ListBullet"/>
        <w:keepNext/>
        <w:keepLines/>
      </w:pPr>
      <w:hyperlink w:anchor="list_dic" w:history="1">
        <w:r w:rsidR="00BD1CDB" w:rsidRPr="002A3910">
          <w:rPr>
            <w:rStyle w:val="Hyperlink"/>
          </w:rPr>
          <w:t>LIST^DIC</w:t>
        </w:r>
      </w:hyperlink>
    </w:p>
    <w:p w14:paraId="71063FCF" w14:textId="14A021B1" w:rsidR="00BD1CDB" w:rsidRPr="002A3910" w:rsidRDefault="00000000" w:rsidP="00BD1CDB">
      <w:pPr>
        <w:pStyle w:val="ListBullet"/>
      </w:pPr>
      <w:hyperlink w:anchor="update_die" w:history="1">
        <w:r w:rsidR="00BD1CDB" w:rsidRPr="002A3910">
          <w:rPr>
            <w:rStyle w:val="Hyperlink"/>
          </w:rPr>
          <w:t>UPDATE^DIE</w:t>
        </w:r>
      </w:hyperlink>
    </w:p>
    <w:p w14:paraId="17CAC9E9" w14:textId="557B5081" w:rsidR="00BD1CDB" w:rsidRPr="002A3910" w:rsidRDefault="00000000" w:rsidP="00BD1CDB">
      <w:pPr>
        <w:pStyle w:val="ListBullet"/>
      </w:pPr>
      <w:hyperlink w:anchor="get1_diq" w:history="1">
        <w:r w:rsidR="00E86526" w:rsidRPr="002A3910">
          <w:rPr>
            <w:rStyle w:val="Hyperlink"/>
          </w:rPr>
          <w:t>$$GET1^DIQ</w:t>
        </w:r>
      </w:hyperlink>
    </w:p>
    <w:p w14:paraId="59B0A943" w14:textId="175A10DD" w:rsidR="002E258B" w:rsidRPr="002A3910" w:rsidRDefault="00000000" w:rsidP="00BD1CDB">
      <w:pPr>
        <w:pStyle w:val="ListBullet"/>
        <w:rPr>
          <w:rStyle w:val="Hyperlink"/>
          <w:color w:val="000000"/>
          <w:u w:val="none"/>
        </w:rPr>
      </w:pPr>
      <w:hyperlink w:anchor="gets_diq" w:history="1">
        <w:r w:rsidR="00E86526" w:rsidRPr="002A3910">
          <w:rPr>
            <w:rStyle w:val="Hyperlink"/>
          </w:rPr>
          <w:t>GETS^DIQ</w:t>
        </w:r>
      </w:hyperlink>
    </w:p>
    <w:p w14:paraId="0FCC3CB4" w14:textId="77777777" w:rsidR="002B2796" w:rsidRPr="002A3910" w:rsidRDefault="002B2796" w:rsidP="002B2796">
      <w:pPr>
        <w:pStyle w:val="BodyText6"/>
      </w:pPr>
    </w:p>
    <w:p w14:paraId="695A6354" w14:textId="77777777" w:rsidR="00E86526" w:rsidRPr="002A3910" w:rsidRDefault="002E258B" w:rsidP="00A865D9">
      <w:pPr>
        <w:pStyle w:val="BodyText"/>
        <w:keepNext/>
        <w:keepLines/>
      </w:pPr>
      <w:r w:rsidRPr="002A3910">
        <w:t>A</w:t>
      </w:r>
      <w:r w:rsidR="00E86526" w:rsidRPr="002A3910">
        <w:t xml:space="preserve">ny errors returned by these </w:t>
      </w:r>
      <w:r w:rsidRPr="002A3910">
        <w:t>API</w:t>
      </w:r>
      <w:r w:rsidR="00E86526" w:rsidRPr="002A3910">
        <w:t xml:space="preserve">s can also be returned by </w:t>
      </w:r>
      <w:r w:rsidRPr="002A3910">
        <w:t xml:space="preserve">the </w:t>
      </w:r>
      <w:r w:rsidR="00E86526" w:rsidRPr="002A3910">
        <w:t>EXTRACT^DIAXU</w:t>
      </w:r>
      <w:r w:rsidRPr="002A3910">
        <w:t xml:space="preserve"> API</w:t>
      </w:r>
      <w:r w:rsidR="00E86526" w:rsidRPr="002A3910">
        <w:t>.</w:t>
      </w:r>
    </w:p>
    <w:p w14:paraId="4BA16E3F" w14:textId="3A224D16" w:rsidR="00E86526" w:rsidRPr="002A3910" w:rsidRDefault="00E86526" w:rsidP="00A865D9">
      <w:pPr>
        <w:pStyle w:val="BodyText"/>
        <w:keepNext/>
        <w:keepLines/>
      </w:pPr>
      <w:r w:rsidRPr="002A3910">
        <w:t xml:space="preserve">In addition, </w:t>
      </w:r>
      <w:r w:rsidR="00A90476" w:rsidRPr="002A3910">
        <w:rPr>
          <w:color w:val="0000FF"/>
          <w:u w:val="single"/>
        </w:rPr>
        <w:fldChar w:fldCharType="begin" w:fldLock="1"/>
      </w:r>
      <w:r w:rsidR="00A90476" w:rsidRPr="002A3910">
        <w:rPr>
          <w:color w:val="0000FF"/>
          <w:u w:val="single"/>
        </w:rPr>
        <w:instrText xml:space="preserve"> REF _Ref389652674 \h  \* MERGEFORMAT </w:instrText>
      </w:r>
      <w:r w:rsidR="00A90476" w:rsidRPr="002A3910">
        <w:rPr>
          <w:color w:val="0000FF"/>
          <w:u w:val="single"/>
        </w:rPr>
      </w:r>
      <w:r w:rsidR="00A90476" w:rsidRPr="002A3910">
        <w:rPr>
          <w:color w:val="0000FF"/>
          <w:u w:val="single"/>
        </w:rPr>
        <w:fldChar w:fldCharType="separate"/>
      </w:r>
      <w:r w:rsidR="00272B32" w:rsidRPr="002A3910">
        <w:rPr>
          <w:color w:val="0000FF"/>
          <w:u w:val="single"/>
        </w:rPr>
        <w:t>Table 103</w:t>
      </w:r>
      <w:r w:rsidR="00A90476" w:rsidRPr="002A3910">
        <w:rPr>
          <w:color w:val="0000FF"/>
          <w:u w:val="single"/>
        </w:rPr>
        <w:fldChar w:fldCharType="end"/>
      </w:r>
      <w:r w:rsidRPr="002A3910">
        <w:t xml:space="preserve"> </w:t>
      </w:r>
      <w:r w:rsidR="00A90476" w:rsidRPr="002A3910">
        <w:t xml:space="preserve">lists the </w:t>
      </w:r>
      <w:r w:rsidR="002E258B" w:rsidRPr="002A3910">
        <w:t xml:space="preserve">possible </w:t>
      </w:r>
      <w:r w:rsidRPr="002A3910">
        <w:t>error</w:t>
      </w:r>
      <w:r w:rsidR="002E258B" w:rsidRPr="002A3910">
        <w:t xml:space="preserve"> code</w:t>
      </w:r>
      <w:r w:rsidRPr="002A3910">
        <w:t>s</w:t>
      </w:r>
      <w:r w:rsidR="00A90476" w:rsidRPr="002A3910">
        <w:t xml:space="preserve"> </w:t>
      </w:r>
      <w:r w:rsidRPr="002A3910">
        <w:t>returned</w:t>
      </w:r>
      <w:r w:rsidR="00BD1CDB" w:rsidRPr="002A3910">
        <w:t xml:space="preserve"> with the EXTRACT^DIAXU API</w:t>
      </w:r>
      <w:r w:rsidRPr="002A3910">
        <w:t>:</w:t>
      </w:r>
    </w:p>
    <w:p w14:paraId="75834241" w14:textId="77777777" w:rsidR="002B2796" w:rsidRPr="002A3910" w:rsidRDefault="002B2796" w:rsidP="002B2796">
      <w:pPr>
        <w:pStyle w:val="BodyText6"/>
        <w:keepNext/>
        <w:keepLines/>
      </w:pPr>
    </w:p>
    <w:p w14:paraId="0B0F53D6" w14:textId="179F554C" w:rsidR="001436F2" w:rsidRPr="002A3910" w:rsidRDefault="00A865D9" w:rsidP="00A865D9">
      <w:pPr>
        <w:pStyle w:val="Caption"/>
      </w:pPr>
      <w:bookmarkStart w:id="1778" w:name="_Ref389652674"/>
      <w:bookmarkStart w:id="1779" w:name="_Toc159569206"/>
      <w:r w:rsidRPr="002A3910">
        <w:t xml:space="preserve">Table </w:t>
      </w:r>
      <w:r w:rsidRPr="002A3910">
        <w:fldChar w:fldCharType="begin"/>
      </w:r>
      <w:r w:rsidRPr="002A3910">
        <w:instrText>SEQ Table \* ARABIC</w:instrText>
      </w:r>
      <w:r w:rsidRPr="002A3910">
        <w:fldChar w:fldCharType="separate"/>
      </w:r>
      <w:r w:rsidR="002D1B25">
        <w:rPr>
          <w:noProof/>
        </w:rPr>
        <w:t>103</w:t>
      </w:r>
      <w:r w:rsidRPr="002A3910">
        <w:fldChar w:fldCharType="end"/>
      </w:r>
      <w:bookmarkEnd w:id="1778"/>
      <w:r w:rsidR="00E87492" w:rsidRPr="002A3910">
        <w:t>:</w:t>
      </w:r>
      <w:r w:rsidRPr="002A3910">
        <w:t xml:space="preserve"> </w:t>
      </w:r>
      <w:r w:rsidR="00E91F1E" w:rsidRPr="002A3910">
        <w:t>EXTRACT^DIAXU</w:t>
      </w:r>
      <w:r w:rsidR="00D57C39" w:rsidRPr="002A3910">
        <w:t xml:space="preserve"> API—Error Codes Returned</w:t>
      </w:r>
      <w:bookmarkEnd w:id="1779"/>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93"/>
        <w:gridCol w:w="8144"/>
      </w:tblGrid>
      <w:tr w:rsidR="00A865D9" w:rsidRPr="002A3910" w14:paraId="525CB2F0" w14:textId="77777777" w:rsidTr="007F2829">
        <w:trPr>
          <w:tblHeader/>
        </w:trPr>
        <w:tc>
          <w:tcPr>
            <w:tcW w:w="494" w:type="pct"/>
            <w:shd w:val="clear" w:color="auto" w:fill="F2F2F2" w:themeFill="background1" w:themeFillShade="F2"/>
          </w:tcPr>
          <w:p w14:paraId="660FF043" w14:textId="77777777" w:rsidR="00A865D9" w:rsidRPr="002A3910" w:rsidRDefault="00A865D9" w:rsidP="00BC7AEE">
            <w:pPr>
              <w:pStyle w:val="TableHeading"/>
              <w:rPr>
                <w:noProof w:val="0"/>
              </w:rPr>
            </w:pPr>
            <w:r w:rsidRPr="002A3910">
              <w:rPr>
                <w:noProof w:val="0"/>
              </w:rPr>
              <w:t>Code</w:t>
            </w:r>
          </w:p>
        </w:tc>
        <w:tc>
          <w:tcPr>
            <w:tcW w:w="0" w:type="auto"/>
            <w:shd w:val="clear" w:color="auto" w:fill="F2F2F2" w:themeFill="background1" w:themeFillShade="F2"/>
          </w:tcPr>
          <w:p w14:paraId="0C812B09" w14:textId="77777777" w:rsidR="00A865D9" w:rsidRPr="002A3910" w:rsidRDefault="00A865D9" w:rsidP="00BC7AEE">
            <w:pPr>
              <w:pStyle w:val="TableHeading"/>
              <w:rPr>
                <w:noProof w:val="0"/>
              </w:rPr>
            </w:pPr>
            <w:r w:rsidRPr="002A3910">
              <w:rPr>
                <w:noProof w:val="0"/>
              </w:rPr>
              <w:t>Description</w:t>
            </w:r>
          </w:p>
        </w:tc>
      </w:tr>
      <w:tr w:rsidR="00E86526" w:rsidRPr="002A3910" w14:paraId="1734E1CD" w14:textId="77777777" w:rsidTr="00BD155F">
        <w:tc>
          <w:tcPr>
            <w:tcW w:w="494" w:type="pct"/>
          </w:tcPr>
          <w:p w14:paraId="494983A5" w14:textId="1F48F357" w:rsidR="00E86526" w:rsidRPr="002A3910" w:rsidRDefault="00000000" w:rsidP="00BD155F">
            <w:pPr>
              <w:pStyle w:val="TableText"/>
              <w:keepNext/>
              <w:keepLines/>
              <w:spacing w:line="260" w:lineRule="exact"/>
            </w:pPr>
            <w:hyperlink w:anchor="error_202" w:history="1">
              <w:r w:rsidR="00E86526" w:rsidRPr="002A3910">
                <w:rPr>
                  <w:rStyle w:val="Hyperlink"/>
                </w:rPr>
                <w:t>202</w:t>
              </w:r>
            </w:hyperlink>
          </w:p>
        </w:tc>
        <w:tc>
          <w:tcPr>
            <w:tcW w:w="0" w:type="auto"/>
          </w:tcPr>
          <w:p w14:paraId="244C1E58" w14:textId="77777777" w:rsidR="00E86526" w:rsidRPr="002A3910" w:rsidRDefault="00E86526" w:rsidP="00BD155F">
            <w:pPr>
              <w:pStyle w:val="TableText"/>
              <w:keepNext/>
              <w:keepLines/>
              <w:spacing w:line="260" w:lineRule="exact"/>
            </w:pPr>
            <w:r w:rsidRPr="002A3910">
              <w:t>An input parameter is missing or not valid.</w:t>
            </w:r>
          </w:p>
        </w:tc>
      </w:tr>
      <w:tr w:rsidR="00E86526" w:rsidRPr="002A3910" w14:paraId="186E0CBB" w14:textId="77777777" w:rsidTr="00BD155F">
        <w:tc>
          <w:tcPr>
            <w:tcW w:w="494" w:type="pct"/>
          </w:tcPr>
          <w:p w14:paraId="62C7220E" w14:textId="7E75E7AD" w:rsidR="00E86526" w:rsidRPr="002A3910" w:rsidRDefault="00000000" w:rsidP="00BD155F">
            <w:pPr>
              <w:pStyle w:val="TableText"/>
              <w:keepNext/>
              <w:keepLines/>
              <w:spacing w:line="260" w:lineRule="exact"/>
            </w:pPr>
            <w:hyperlink w:anchor="error_601" w:history="1">
              <w:r w:rsidR="00E86526" w:rsidRPr="002A3910">
                <w:rPr>
                  <w:rStyle w:val="Hyperlink"/>
                </w:rPr>
                <w:t>601</w:t>
              </w:r>
            </w:hyperlink>
          </w:p>
        </w:tc>
        <w:tc>
          <w:tcPr>
            <w:tcW w:w="0" w:type="auto"/>
          </w:tcPr>
          <w:p w14:paraId="0C724FDA" w14:textId="77777777" w:rsidR="00E86526" w:rsidRPr="002A3910" w:rsidRDefault="00E86526" w:rsidP="00BD155F">
            <w:pPr>
              <w:pStyle w:val="TableText"/>
              <w:keepNext/>
              <w:keepLines/>
              <w:spacing w:line="260" w:lineRule="exact"/>
            </w:pPr>
            <w:r w:rsidRPr="002A3910">
              <w:t>The entry does not exist.</w:t>
            </w:r>
          </w:p>
        </w:tc>
      </w:tr>
      <w:tr w:rsidR="00E86526" w:rsidRPr="002A3910" w14:paraId="15394694" w14:textId="77777777" w:rsidTr="00BD155F">
        <w:tc>
          <w:tcPr>
            <w:tcW w:w="494" w:type="pct"/>
          </w:tcPr>
          <w:p w14:paraId="50EB0DB1" w14:textId="6E617DC3" w:rsidR="00E86526" w:rsidRPr="002A3910" w:rsidRDefault="00000000" w:rsidP="00BD155F">
            <w:pPr>
              <w:pStyle w:val="TableText"/>
              <w:spacing w:line="260" w:lineRule="exact"/>
            </w:pPr>
            <w:hyperlink w:anchor="error_1300" w:history="1">
              <w:r w:rsidR="00E86526" w:rsidRPr="002A3910">
                <w:rPr>
                  <w:rStyle w:val="Hyperlink"/>
                </w:rPr>
                <w:t>1300</w:t>
              </w:r>
            </w:hyperlink>
          </w:p>
        </w:tc>
        <w:tc>
          <w:tcPr>
            <w:tcW w:w="0" w:type="auto"/>
          </w:tcPr>
          <w:p w14:paraId="64791C23" w14:textId="77777777" w:rsidR="00E86526" w:rsidRPr="002A3910" w:rsidRDefault="00E86526" w:rsidP="00BD155F">
            <w:pPr>
              <w:pStyle w:val="TableText"/>
              <w:spacing w:line="260" w:lineRule="exact"/>
            </w:pPr>
            <w:r w:rsidRPr="002A3910">
              <w:t>The entry encountered an error during subfile filing.</w:t>
            </w:r>
          </w:p>
        </w:tc>
      </w:tr>
    </w:tbl>
    <w:p w14:paraId="515569C4" w14:textId="77777777" w:rsidR="00E86526" w:rsidRPr="002A3910" w:rsidRDefault="00E86526" w:rsidP="002B2796">
      <w:pPr>
        <w:pStyle w:val="BodyText6"/>
      </w:pPr>
    </w:p>
    <w:p w14:paraId="54C7616A" w14:textId="5E8445E7" w:rsidR="00B13485" w:rsidRPr="002A3910" w:rsidRDefault="00B13485" w:rsidP="00B13485">
      <w:pPr>
        <w:pStyle w:val="BodyText"/>
      </w:pPr>
    </w:p>
    <w:p w14:paraId="24B307AD" w14:textId="77777777" w:rsidR="002B2796" w:rsidRPr="002A3910" w:rsidRDefault="002B2796" w:rsidP="002B2796">
      <w:pPr>
        <w:pStyle w:val="BodyText"/>
        <w:rPr>
          <w:kern w:val="32"/>
        </w:rPr>
      </w:pPr>
      <w:bookmarkStart w:id="1780" w:name="_Ref432070820"/>
      <w:bookmarkStart w:id="1781" w:name="_Ref491244395"/>
      <w:r w:rsidRPr="002A3910">
        <w:br w:type="page"/>
      </w:r>
    </w:p>
    <w:p w14:paraId="5A611F97" w14:textId="1ACC24F8" w:rsidR="00E86526" w:rsidRPr="002A3910" w:rsidRDefault="00E86526" w:rsidP="005769E4">
      <w:pPr>
        <w:pStyle w:val="Heading1"/>
      </w:pPr>
      <w:bookmarkStart w:id="1782" w:name="_Ref71723740"/>
      <w:bookmarkStart w:id="1783" w:name="_Toc159568954"/>
      <w:r w:rsidRPr="002A3910">
        <w:t>Filegrams API</w:t>
      </w:r>
      <w:bookmarkEnd w:id="1780"/>
      <w:bookmarkEnd w:id="1781"/>
      <w:bookmarkEnd w:id="1782"/>
      <w:bookmarkEnd w:id="1783"/>
    </w:p>
    <w:p w14:paraId="5B05C317" w14:textId="77777777" w:rsidR="00E86526" w:rsidRPr="002A3910" w:rsidRDefault="00E86526" w:rsidP="007D0E14">
      <w:pPr>
        <w:pStyle w:val="Heading2"/>
        <w:rPr>
          <w:noProof w:val="0"/>
        </w:rPr>
      </w:pPr>
      <w:bookmarkStart w:id="1784" w:name="_Toc159568955"/>
      <w:r w:rsidRPr="002A3910">
        <w:rPr>
          <w:noProof w:val="0"/>
        </w:rPr>
        <w:t>Introduction</w:t>
      </w:r>
      <w:bookmarkEnd w:id="1784"/>
    </w:p>
    <w:p w14:paraId="071A1E07" w14:textId="77777777" w:rsidR="00E86526" w:rsidRPr="002A3910" w:rsidRDefault="007869D8" w:rsidP="00802853">
      <w:pPr>
        <w:pStyle w:val="BodyText"/>
        <w:keepNext/>
        <w:keepLines/>
      </w:pPr>
      <w:r w:rsidRPr="002A3910">
        <w:fldChar w:fldCharType="begin"/>
      </w:r>
      <w:r w:rsidR="00623EB0" w:rsidRPr="002A3910">
        <w:instrText>xe "Filegrams:</w:instrText>
      </w:r>
      <w:r w:rsidR="008C78AC" w:rsidRPr="002A3910">
        <w:instrText>API</w:instrText>
      </w:r>
      <w:r w:rsidR="00623EB0" w:rsidRPr="002A3910">
        <w:instrText>"</w:instrText>
      </w:r>
      <w:r w:rsidRPr="002A3910">
        <w:fldChar w:fldCharType="end"/>
      </w:r>
      <w:r w:rsidRPr="002A3910">
        <w:fldChar w:fldCharType="begin"/>
      </w:r>
      <w:r w:rsidR="008C78AC" w:rsidRPr="002A3910">
        <w:instrText>xe "APIs:Filegrams"</w:instrText>
      </w:r>
      <w:r w:rsidRPr="002A3910">
        <w:fldChar w:fldCharType="end"/>
      </w:r>
      <w:r w:rsidRPr="002A3910">
        <w:fldChar w:fldCharType="begin"/>
      </w:r>
      <w:r w:rsidR="00623EB0" w:rsidRPr="002A3910">
        <w:instrText>xe "Filegrams:</w:instrText>
      </w:r>
      <w:r w:rsidR="008C78AC" w:rsidRPr="002A3910">
        <w:instrText>API:Introduction</w:instrText>
      </w:r>
      <w:r w:rsidR="00623EB0" w:rsidRPr="002A3910">
        <w:instrText>"</w:instrText>
      </w:r>
      <w:r w:rsidRPr="002A3910">
        <w:fldChar w:fldCharType="end"/>
      </w:r>
      <w:r w:rsidRPr="002A3910">
        <w:fldChar w:fldCharType="begin"/>
      </w:r>
      <w:r w:rsidR="00623EB0" w:rsidRPr="002A3910">
        <w:instrText>xe "Introduction:Filegrams:</w:instrText>
      </w:r>
      <w:r w:rsidR="008C78AC" w:rsidRPr="002A3910">
        <w:instrText>API</w:instrText>
      </w:r>
      <w:r w:rsidR="00623EB0" w:rsidRPr="002A3910">
        <w:instrText>"</w:instrText>
      </w:r>
      <w:r w:rsidRPr="002A3910">
        <w:fldChar w:fldCharType="end"/>
      </w:r>
      <w:r w:rsidR="00E86526" w:rsidRPr="002A3910">
        <w:t>Filegrams are a feature in VA FileMan intended for use by syste</w:t>
      </w:r>
      <w:r w:rsidR="00865ACB" w:rsidRPr="002A3910">
        <w:t>m managers and</w:t>
      </w:r>
      <w:r w:rsidR="00E86526" w:rsidRPr="002A3910">
        <w:t xml:space="preserve"> </w:t>
      </w:r>
      <w:r w:rsidR="00865ACB" w:rsidRPr="002A3910">
        <w:t>application developers</w:t>
      </w:r>
      <w:r w:rsidR="00E86526" w:rsidRPr="002A3910">
        <w:t>.</w:t>
      </w:r>
    </w:p>
    <w:p w14:paraId="0FFEAFC3" w14:textId="77777777" w:rsidR="00E86526" w:rsidRPr="002A3910" w:rsidRDefault="00E86526" w:rsidP="00802853">
      <w:pPr>
        <w:pStyle w:val="BodyText"/>
        <w:keepNext/>
        <w:keepLines/>
      </w:pPr>
      <w:r w:rsidRPr="002A3910">
        <w:t xml:space="preserve">A Filegram is a process that moves a record (also called an entry) from a file on one computer system to a duplicate file on another </w:t>
      </w:r>
      <w:r w:rsidRPr="002A3910">
        <w:rPr>
          <w:rStyle w:val="Emphasis"/>
          <w:iCs/>
        </w:rPr>
        <w:t>independent</w:t>
      </w:r>
      <w:r w:rsidRPr="002A3910">
        <w:rPr>
          <w:b/>
          <w:bCs/>
        </w:rPr>
        <w:t xml:space="preserve"> </w:t>
      </w:r>
      <w:r w:rsidRPr="002A3910">
        <w:t xml:space="preserve">computer system. An independent computer system is defined as a system having its own database. Sending data from the </w:t>
      </w:r>
      <w:r w:rsidR="00084217" w:rsidRPr="002A3910">
        <w:t>“</w:t>
      </w:r>
      <w:r w:rsidRPr="002A3910">
        <w:t>live</w:t>
      </w:r>
      <w:r w:rsidR="00084217" w:rsidRPr="002A3910">
        <w:t>”</w:t>
      </w:r>
      <w:r w:rsidRPr="002A3910">
        <w:t xml:space="preserve"> account at a </w:t>
      </w:r>
      <w:r w:rsidR="00997B2A" w:rsidRPr="002A3910">
        <w:t>site</w:t>
      </w:r>
      <w:r w:rsidRPr="002A3910">
        <w:t xml:space="preserve"> to the </w:t>
      </w:r>
      <w:r w:rsidR="00084217" w:rsidRPr="002A3910">
        <w:t>“</w:t>
      </w:r>
      <w:r w:rsidRPr="002A3910">
        <w:t>test</w:t>
      </w:r>
      <w:r w:rsidR="00084217" w:rsidRPr="002A3910">
        <w:t>”</w:t>
      </w:r>
      <w:r w:rsidRPr="002A3910">
        <w:t xml:space="preserve"> account at the same </w:t>
      </w:r>
      <w:r w:rsidR="00997B2A" w:rsidRPr="002A3910">
        <w:t>site</w:t>
      </w:r>
      <w:r w:rsidRPr="002A3910">
        <w:t xml:space="preserve"> is an example of moving a Filegram locally. Sending data from a computer in the San Francisco Medical Center to a computer in the Salt Lake City Medical Center is an example of moving a Filegram remotely.</w:t>
      </w:r>
    </w:p>
    <w:p w14:paraId="38A98EAD" w14:textId="77777777" w:rsidR="00E86526" w:rsidRPr="002A3910" w:rsidRDefault="00E86526" w:rsidP="006E0E73">
      <w:pPr>
        <w:pStyle w:val="BodyText"/>
        <w:keepNext/>
        <w:keepLines/>
      </w:pPr>
      <w:r w:rsidRPr="002A3910">
        <w:t>The Filegram process consists of the following three components:</w:t>
      </w:r>
    </w:p>
    <w:p w14:paraId="5BD35D96" w14:textId="77777777" w:rsidR="003F0774" w:rsidRPr="002A3910" w:rsidRDefault="003F0774" w:rsidP="00997B2A">
      <w:pPr>
        <w:pStyle w:val="ListBullet"/>
        <w:keepNext/>
        <w:keepLines/>
      </w:pPr>
      <w:r w:rsidRPr="002A3910">
        <w:t>Filegram generator (DIFGG routines)</w:t>
      </w:r>
    </w:p>
    <w:p w14:paraId="56BA1C0E" w14:textId="77777777" w:rsidR="00E86526" w:rsidRPr="002A3910" w:rsidRDefault="00E86526" w:rsidP="00997B2A">
      <w:pPr>
        <w:pStyle w:val="ListBullet"/>
        <w:keepNext/>
        <w:keepLines/>
      </w:pPr>
      <w:r w:rsidRPr="002A3910">
        <w:t>Filegram installer (DIFG routines)</w:t>
      </w:r>
    </w:p>
    <w:p w14:paraId="3CD339C0" w14:textId="77777777" w:rsidR="00E86526" w:rsidRPr="002A3910" w:rsidRDefault="00E86526" w:rsidP="00997B2A">
      <w:pPr>
        <w:pStyle w:val="ListBullet"/>
      </w:pPr>
      <w:r w:rsidRPr="002A3910">
        <w:t xml:space="preserve">FILEGRAM template (stored in the PRINT </w:t>
      </w:r>
      <w:r w:rsidR="005B1CD9" w:rsidRPr="002A3910">
        <w:t>TEMPLATE</w:t>
      </w:r>
      <w:r w:rsidR="00A67E14" w:rsidRPr="002A3910">
        <w:t xml:space="preserve"> [#.4]</w:t>
      </w:r>
      <w:r w:rsidRPr="002A3910">
        <w:t xml:space="preserve"> file</w:t>
      </w:r>
      <w:r w:rsidR="007869D8" w:rsidRPr="002A3910">
        <w:fldChar w:fldCharType="begin"/>
      </w:r>
      <w:r w:rsidR="005B1CD9" w:rsidRPr="002A3910">
        <w:instrText>xe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r w:rsidR="005B1CD9" w:rsidRPr="002A3910">
        <w:instrText>xe "Files:PRINT TEMPLATE (#.4)"</w:instrText>
      </w:r>
      <w:r w:rsidR="007869D8" w:rsidRPr="002A3910">
        <w:fldChar w:fldCharType="end"/>
      </w:r>
      <w:r w:rsidRPr="002A3910">
        <w:t>)</w:t>
      </w:r>
    </w:p>
    <w:p w14:paraId="6BBF0840" w14:textId="77777777" w:rsidR="002B2796" w:rsidRPr="002A3910" w:rsidRDefault="002B2796" w:rsidP="002B2796">
      <w:pPr>
        <w:pStyle w:val="BodyText6"/>
      </w:pPr>
    </w:p>
    <w:p w14:paraId="0E5B4D79" w14:textId="5D26BF58" w:rsidR="00E86526" w:rsidRPr="002A3910" w:rsidRDefault="00E86526" w:rsidP="00802853">
      <w:pPr>
        <w:pStyle w:val="BodyText"/>
      </w:pPr>
      <w:r w:rsidRPr="002A3910">
        <w:t xml:space="preserve">Although there is a set of options to work with Filegrams, </w:t>
      </w:r>
      <w:r w:rsidR="00865ACB" w:rsidRPr="002A3910">
        <w:t>developer</w:t>
      </w:r>
      <w:r w:rsidR="006E0E73" w:rsidRPr="002A3910">
        <w:t>s</w:t>
      </w:r>
      <w:r w:rsidRPr="002A3910">
        <w:t xml:space="preserve"> find that the only routines necessary to process a Filegram are the installer and the generator routines</w:t>
      </w:r>
      <w:r w:rsidR="00C76D5C" w:rsidRPr="002A3910">
        <w:t xml:space="preserve"> that</w:t>
      </w:r>
      <w:r w:rsidRPr="002A3910">
        <w:t xml:space="preserve"> are described in th</w:t>
      </w:r>
      <w:r w:rsidR="00E320D4" w:rsidRPr="002A3910">
        <w:t>e</w:t>
      </w:r>
      <w:r w:rsidRPr="002A3910">
        <w:t xml:space="preserve"> </w:t>
      </w:r>
      <w:hyperlink w:anchor="difg" w:history="1">
        <w:r w:rsidRPr="002A3910">
          <w:rPr>
            <w:rStyle w:val="Hyperlink"/>
          </w:rPr>
          <w:t>^DIFG</w:t>
        </w:r>
      </w:hyperlink>
      <w:r w:rsidRPr="002A3910">
        <w:t xml:space="preserve"> and </w:t>
      </w:r>
      <w:hyperlink w:anchor="en_difgg" w:history="1">
        <w:r w:rsidRPr="002A3910">
          <w:rPr>
            <w:rStyle w:val="Hyperlink"/>
          </w:rPr>
          <w:t>EN^DIFGG</w:t>
        </w:r>
      </w:hyperlink>
      <w:r w:rsidR="00E320D4" w:rsidRPr="002A3910">
        <w:t xml:space="preserve"> sections</w:t>
      </w:r>
      <w:r w:rsidRPr="002A3910">
        <w:t>, respectively.</w:t>
      </w:r>
    </w:p>
    <w:p w14:paraId="5FB7E2D0" w14:textId="1AAC6F46" w:rsidR="00D3300A" w:rsidRPr="002A3910" w:rsidRDefault="007869D8" w:rsidP="00D3300A">
      <w:pPr>
        <w:pStyle w:val="Note"/>
      </w:pPr>
      <w:r w:rsidRPr="002A3910">
        <w:rPr>
          <w:noProof/>
        </w:rPr>
        <w:drawing>
          <wp:inline distT="0" distB="0" distL="0" distR="0" wp14:anchorId="4F485950" wp14:editId="66520898">
            <wp:extent cx="266700" cy="289560"/>
            <wp:effectExtent l="0" t="0" r="0" b="0"/>
            <wp:docPr id="367" name="Picture 3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5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Filegrams, see the </w:t>
      </w:r>
      <w:r w:rsidR="00084217" w:rsidRPr="002A3910">
        <w:t>“</w:t>
      </w:r>
      <w:r w:rsidR="00D3300A" w:rsidRPr="002A3910">
        <w:t>Filegrams</w:t>
      </w:r>
      <w:r w:rsidR="00084217" w:rsidRPr="002A3910">
        <w:t>”</w:t>
      </w:r>
      <w:r w:rsidR="008F22F2" w:rsidRPr="002A3910">
        <w:t xml:space="preserve"> </w:t>
      </w:r>
      <w:r w:rsidR="006E0E73" w:rsidRPr="002A3910">
        <w:t>section</w:t>
      </w:r>
      <w:r w:rsidR="008F22F2" w:rsidRPr="002A3910">
        <w:t xml:space="preserve"> in the</w:t>
      </w:r>
      <w:r w:rsidR="00D3300A" w:rsidRPr="002A3910">
        <w:t xml:space="preserve"> </w:t>
      </w:r>
      <w:r w:rsidR="00D3300A" w:rsidRPr="002A3910">
        <w:rPr>
          <w:i/>
          <w:iCs/>
        </w:rPr>
        <w:t>VA FileMan Advanced User Manual</w:t>
      </w:r>
      <w:r w:rsidR="00D3300A" w:rsidRPr="002A3910">
        <w:t>.</w:t>
      </w:r>
    </w:p>
    <w:p w14:paraId="643589BF" w14:textId="77777777" w:rsidR="002B2796" w:rsidRPr="002A3910" w:rsidRDefault="002B2796" w:rsidP="002B2796">
      <w:pPr>
        <w:pStyle w:val="BodyText6"/>
      </w:pPr>
    </w:p>
    <w:p w14:paraId="2C8526D2" w14:textId="77777777" w:rsidR="00155A99" w:rsidRPr="002A3910" w:rsidRDefault="00155A99" w:rsidP="007D0E14">
      <w:pPr>
        <w:pStyle w:val="Heading2"/>
        <w:rPr>
          <w:noProof w:val="0"/>
        </w:rPr>
      </w:pPr>
      <w:bookmarkStart w:id="1785" w:name="_Toc159568956"/>
      <w:r w:rsidRPr="002A3910">
        <w:rPr>
          <w:noProof w:val="0"/>
        </w:rPr>
        <w:t>Application Programming Interfaces (APIs)</w:t>
      </w:r>
      <w:bookmarkEnd w:id="1785"/>
    </w:p>
    <w:p w14:paraId="0B2F174A" w14:textId="77777777" w:rsidR="00E86526" w:rsidRPr="002A3910" w:rsidRDefault="00E86526" w:rsidP="0074437A">
      <w:pPr>
        <w:pStyle w:val="Heading3"/>
      </w:pPr>
      <w:bookmarkStart w:id="1786" w:name="difg"/>
      <w:bookmarkStart w:id="1787" w:name="_Toc159568957"/>
      <w:r w:rsidRPr="002A3910">
        <w:t>^DIFG</w:t>
      </w:r>
      <w:bookmarkEnd w:id="1786"/>
      <w:r w:rsidRPr="002A3910">
        <w:t xml:space="preserve">: </w:t>
      </w:r>
      <w:r w:rsidR="00D32FAE" w:rsidRPr="002A3910">
        <w:t xml:space="preserve">Filegram </w:t>
      </w:r>
      <w:r w:rsidRPr="002A3910">
        <w:t>Installer</w:t>
      </w:r>
      <w:bookmarkEnd w:id="1787"/>
    </w:p>
    <w:p w14:paraId="289D32EC" w14:textId="77777777" w:rsidR="00B33FBA" w:rsidRPr="002A3910" w:rsidRDefault="00B33FBA" w:rsidP="00B33FBA">
      <w:pPr>
        <w:pStyle w:val="AltHeading5"/>
        <w:rPr>
          <w:noProof w:val="0"/>
        </w:rPr>
      </w:pPr>
      <w:r w:rsidRPr="002A3910">
        <w:rPr>
          <w:noProof w:val="0"/>
        </w:rPr>
        <w:t>Reference Type</w:t>
      </w:r>
    </w:p>
    <w:p w14:paraId="31B754B0"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0C4937" w:rsidRPr="002A3910">
        <w:instrText>DIFG</w:instrText>
      </w:r>
      <w:r w:rsidRPr="002A3910">
        <w:rPr>
          <w:vanish/>
        </w:rPr>
        <w:instrText>:</w:instrText>
      </w:r>
      <w:r w:rsidRPr="002A3910">
        <w:instrText>^</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Filegrams APIs:^</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C4937" w:rsidRPr="002A3910">
        <w:instrText>DIFG</w:instrText>
      </w:r>
      <w:r w:rsidRPr="002A3910">
        <w:instrText xml:space="preserve">” </w:instrText>
      </w:r>
      <w:r w:rsidRPr="002A3910">
        <w:rPr>
          <w:vanish/>
        </w:rPr>
        <w:fldChar w:fldCharType="end"/>
      </w:r>
      <w:r w:rsidRPr="002A3910">
        <w:fldChar w:fldCharType="begin"/>
      </w:r>
      <w:r w:rsidRPr="002A3910">
        <w:instrText>XE "APIs:^</w:instrText>
      </w:r>
      <w:r w:rsidR="000C4937" w:rsidRPr="002A3910">
        <w:instrText>DIFG</w:instrText>
      </w:r>
      <w:r w:rsidRPr="002A3910">
        <w:instrText>"</w:instrText>
      </w:r>
      <w:r w:rsidRPr="002A3910">
        <w:fldChar w:fldCharType="end"/>
      </w:r>
      <w:r w:rsidR="000C4937" w:rsidRPr="002A3910">
        <w:fldChar w:fldCharType="begin"/>
      </w:r>
      <w:r w:rsidR="000C4937" w:rsidRPr="002A3910">
        <w:instrText>XE "Filegram Installer:^DIFG"</w:instrText>
      </w:r>
      <w:r w:rsidR="000C4937" w:rsidRPr="002A3910">
        <w:fldChar w:fldCharType="end"/>
      </w:r>
      <w:r w:rsidR="000C4937" w:rsidRPr="002A3910">
        <w:fldChar w:fldCharType="begin"/>
      </w:r>
      <w:r w:rsidR="000C4937" w:rsidRPr="002A3910">
        <w:instrText>XE "Filegrams:API:Calls:^DIFG"</w:instrText>
      </w:r>
      <w:r w:rsidR="000C4937" w:rsidRPr="002A3910">
        <w:fldChar w:fldCharType="end"/>
      </w:r>
    </w:p>
    <w:p w14:paraId="6138AC51" w14:textId="77777777" w:rsidR="00B33FBA" w:rsidRPr="002A3910" w:rsidRDefault="00B33FBA" w:rsidP="00B33FBA">
      <w:pPr>
        <w:pStyle w:val="AltHeading5"/>
        <w:rPr>
          <w:noProof w:val="0"/>
        </w:rPr>
      </w:pPr>
      <w:r w:rsidRPr="002A3910">
        <w:rPr>
          <w:noProof w:val="0"/>
        </w:rPr>
        <w:t>Category</w:t>
      </w:r>
    </w:p>
    <w:p w14:paraId="56378B19" w14:textId="77777777" w:rsidR="00B33FBA" w:rsidRPr="002A3910" w:rsidRDefault="00B33FBA" w:rsidP="00B33FBA">
      <w:pPr>
        <w:pStyle w:val="APIText"/>
        <w:keepNext/>
        <w:keepLines/>
      </w:pPr>
      <w:r w:rsidRPr="002A3910">
        <w:t>Filegrams</w:t>
      </w:r>
    </w:p>
    <w:p w14:paraId="2BE01899" w14:textId="77777777" w:rsidR="00B33FBA" w:rsidRPr="002A3910" w:rsidRDefault="00B33FBA" w:rsidP="00B33FBA">
      <w:pPr>
        <w:pStyle w:val="AltHeading5"/>
        <w:rPr>
          <w:noProof w:val="0"/>
        </w:rPr>
      </w:pPr>
      <w:r w:rsidRPr="002A3910">
        <w:rPr>
          <w:noProof w:val="0"/>
        </w:rPr>
        <w:t>ICR#</w:t>
      </w:r>
    </w:p>
    <w:p w14:paraId="4F1C693E" w14:textId="77777777" w:rsidR="00B33FBA" w:rsidRPr="002A3910" w:rsidRDefault="000C4937" w:rsidP="00B33FBA">
      <w:pPr>
        <w:pStyle w:val="APIText"/>
        <w:keepNext/>
        <w:keepLines/>
      </w:pPr>
      <w:r w:rsidRPr="002A3910">
        <w:t>10034</w:t>
      </w:r>
    </w:p>
    <w:p w14:paraId="0FFE4A31" w14:textId="77777777" w:rsidR="00B33FBA" w:rsidRPr="002A3910" w:rsidRDefault="00B33FBA" w:rsidP="00B33FBA">
      <w:pPr>
        <w:pStyle w:val="AltHeading5"/>
        <w:rPr>
          <w:noProof w:val="0"/>
        </w:rPr>
      </w:pPr>
      <w:r w:rsidRPr="002A3910">
        <w:rPr>
          <w:noProof w:val="0"/>
        </w:rPr>
        <w:t>Description</w:t>
      </w:r>
    </w:p>
    <w:p w14:paraId="2970E509" w14:textId="77777777" w:rsidR="00E86526" w:rsidRPr="002A3910" w:rsidRDefault="00E86526" w:rsidP="00E804CD">
      <w:pPr>
        <w:pStyle w:val="BodyText"/>
        <w:keepNext/>
        <w:keepLines/>
      </w:pPr>
      <w:r w:rsidRPr="002A3910">
        <w:t>The Filegram process consists of the following three components:</w:t>
      </w:r>
    </w:p>
    <w:p w14:paraId="6B0F5CB0" w14:textId="77777777" w:rsidR="00E86526" w:rsidRPr="002A3910" w:rsidRDefault="00E86526" w:rsidP="00E804CD">
      <w:pPr>
        <w:pStyle w:val="ListBullet"/>
        <w:keepNext/>
        <w:keepLines/>
      </w:pPr>
      <w:r w:rsidRPr="002A3910">
        <w:t>Filegram generator (DIFGG routines)</w:t>
      </w:r>
    </w:p>
    <w:p w14:paraId="4763C4A6" w14:textId="77777777" w:rsidR="00E86526" w:rsidRPr="002A3910" w:rsidRDefault="00E86526" w:rsidP="00B33FBA">
      <w:pPr>
        <w:pStyle w:val="ListBullet"/>
      </w:pPr>
      <w:r w:rsidRPr="002A3910">
        <w:t>Filegram installer (DIFG routines)</w:t>
      </w:r>
    </w:p>
    <w:p w14:paraId="597BDFC2" w14:textId="77777777" w:rsidR="00E86526" w:rsidRPr="002A3910" w:rsidRDefault="00E86526" w:rsidP="00B33FBA">
      <w:pPr>
        <w:pStyle w:val="ListBullet"/>
      </w:pPr>
      <w:r w:rsidRPr="002A3910">
        <w:t>FILEGRAM template (stored in the P</w:t>
      </w:r>
      <w:r w:rsidR="005B1CD9" w:rsidRPr="002A3910">
        <w:t xml:space="preserve"> PRINT TEMPLATE</w:t>
      </w:r>
      <w:r w:rsidR="00A67E14" w:rsidRPr="002A3910">
        <w:t xml:space="preserve"> [#.4]</w:t>
      </w:r>
      <w:r w:rsidR="005B1CD9" w:rsidRPr="002A3910">
        <w:t xml:space="preserve"> file</w:t>
      </w:r>
      <w:r w:rsidR="007869D8" w:rsidRPr="002A3910">
        <w:fldChar w:fldCharType="begin"/>
      </w:r>
      <w:r w:rsidR="005B1CD9" w:rsidRPr="002A3910">
        <w:instrText>xe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r w:rsidR="005B1CD9" w:rsidRPr="002A3910">
        <w:instrText>xe "Files:PRINT TEMPLATE (#.4)"</w:instrText>
      </w:r>
      <w:r w:rsidR="007869D8" w:rsidRPr="002A3910">
        <w:fldChar w:fldCharType="end"/>
      </w:r>
      <w:r w:rsidRPr="002A3910">
        <w:t>)</w:t>
      </w:r>
    </w:p>
    <w:p w14:paraId="11C7A981" w14:textId="77777777" w:rsidR="002B2796" w:rsidRPr="002A3910" w:rsidRDefault="002B2796" w:rsidP="002B2796">
      <w:pPr>
        <w:pStyle w:val="BodyText6"/>
      </w:pPr>
    </w:p>
    <w:p w14:paraId="0043EBF3" w14:textId="74F262DD" w:rsidR="00E86526" w:rsidRPr="002A3910" w:rsidRDefault="00E804CD" w:rsidP="00E804CD">
      <w:pPr>
        <w:pStyle w:val="BodyText"/>
        <w:keepNext/>
        <w:keepLines/>
      </w:pPr>
      <w:r w:rsidRPr="002A3910">
        <w:t>D</w:t>
      </w:r>
      <w:r w:rsidR="00865ACB" w:rsidRPr="002A3910">
        <w:t>eveloper</w:t>
      </w:r>
      <w:r w:rsidRPr="002A3910">
        <w:t xml:space="preserve">s </w:t>
      </w:r>
      <w:r w:rsidR="00B4168C" w:rsidRPr="002A3910">
        <w:t xml:space="preserve">can </w:t>
      </w:r>
      <w:r w:rsidRPr="002A3910">
        <w:t>find</w:t>
      </w:r>
      <w:r w:rsidR="00E86526" w:rsidRPr="002A3910">
        <w:t xml:space="preserve"> that the only routines necessary to process a Filegram are the installer and the generator routines.</w:t>
      </w:r>
    </w:p>
    <w:p w14:paraId="48BF6DEB" w14:textId="77777777" w:rsidR="00E86526" w:rsidRPr="002A3910" w:rsidRDefault="00E86526" w:rsidP="009628A9">
      <w:pPr>
        <w:pStyle w:val="BodyText"/>
        <w:keepNext/>
        <w:keepLines/>
      </w:pPr>
      <w:r w:rsidRPr="002A3910">
        <w:t xml:space="preserve">The </w:t>
      </w:r>
      <w:r w:rsidR="009628A9" w:rsidRPr="002A3910">
        <w:t xml:space="preserve">following </w:t>
      </w:r>
      <w:r w:rsidRPr="002A3910">
        <w:t xml:space="preserve">key variables </w:t>
      </w:r>
      <w:r w:rsidR="00945EC4" w:rsidRPr="002A3910">
        <w:rPr>
          <w:rStyle w:val="Emphasis"/>
          <w:iCs/>
        </w:rPr>
        <w:t>must</w:t>
      </w:r>
      <w:r w:rsidRPr="002A3910">
        <w:t xml:space="preserve"> be present in addition to the required varia</w:t>
      </w:r>
      <w:r w:rsidR="009628A9" w:rsidRPr="002A3910">
        <w:t>bles described below:</w:t>
      </w:r>
    </w:p>
    <w:p w14:paraId="72E8A364" w14:textId="77777777" w:rsidR="009628A9" w:rsidRPr="002A3910" w:rsidRDefault="009628A9" w:rsidP="009628A9">
      <w:pPr>
        <w:pStyle w:val="ListBullet"/>
        <w:keepNext/>
        <w:keepLines/>
        <w:rPr>
          <w:b/>
        </w:rPr>
      </w:pPr>
      <w:r w:rsidRPr="002A3910">
        <w:rPr>
          <w:b/>
        </w:rPr>
        <w:t>DUZ</w:t>
      </w:r>
    </w:p>
    <w:p w14:paraId="61D12571" w14:textId="77777777" w:rsidR="009628A9" w:rsidRPr="002A3910" w:rsidRDefault="009628A9" w:rsidP="00B33FBA">
      <w:pPr>
        <w:pStyle w:val="ListBullet"/>
        <w:rPr>
          <w:b/>
        </w:rPr>
      </w:pPr>
      <w:r w:rsidRPr="002A3910">
        <w:rPr>
          <w:b/>
        </w:rPr>
        <w:t>DUZ(0)</w:t>
      </w:r>
    </w:p>
    <w:p w14:paraId="2F965278" w14:textId="77777777" w:rsidR="009628A9" w:rsidRPr="002A3910" w:rsidRDefault="009628A9" w:rsidP="009628A9">
      <w:pPr>
        <w:pStyle w:val="ListBullet"/>
        <w:rPr>
          <w:b/>
        </w:rPr>
      </w:pPr>
      <w:r w:rsidRPr="002A3910">
        <w:rPr>
          <w:b/>
        </w:rPr>
        <w:t>DT</w:t>
      </w:r>
    </w:p>
    <w:p w14:paraId="2E1BD5C2" w14:textId="77777777" w:rsidR="002B2796" w:rsidRPr="002A3910" w:rsidRDefault="002B2796" w:rsidP="002B2796">
      <w:pPr>
        <w:pStyle w:val="BodyText6"/>
      </w:pPr>
    </w:p>
    <w:p w14:paraId="34E68715" w14:textId="33BE7F06" w:rsidR="00E86526" w:rsidRPr="002A3910" w:rsidRDefault="00E86526" w:rsidP="00802853">
      <w:pPr>
        <w:pStyle w:val="BodyText"/>
      </w:pPr>
      <w:r w:rsidRPr="002A3910">
        <w:t xml:space="preserve">Use the ^DIFG </w:t>
      </w:r>
      <w:r w:rsidR="00A36EC3" w:rsidRPr="002A3910">
        <w:t>API</w:t>
      </w:r>
      <w:r w:rsidRPr="002A3910">
        <w:t xml:space="preserve"> to install Filegrams. The installer part of the Filegram requires the </w:t>
      </w:r>
      <w:r w:rsidRPr="002A3910">
        <w:rPr>
          <w:b/>
        </w:rPr>
        <w:t>DIFGLO</w:t>
      </w:r>
      <w:r w:rsidRPr="002A3910">
        <w:t xml:space="preserve"> variable in addition to the VA FileMan key variables mentioned just above. The other input variables are optional.</w:t>
      </w:r>
    </w:p>
    <w:p w14:paraId="0AD90108" w14:textId="77777777" w:rsidR="00E86526" w:rsidRPr="002A3910" w:rsidRDefault="00E86526" w:rsidP="00802853">
      <w:pPr>
        <w:pStyle w:val="BodyText"/>
      </w:pPr>
      <w:r w:rsidRPr="002A3910">
        <w:rPr>
          <w:b/>
        </w:rPr>
        <w:t>D ^DIFG</w:t>
      </w:r>
      <w:r w:rsidRPr="002A3910">
        <w:t xml:space="preserve"> install</w:t>
      </w:r>
      <w:r w:rsidR="00E804CD" w:rsidRPr="002A3910">
        <w:t>s</w:t>
      </w:r>
      <w:r w:rsidRPr="002A3910">
        <w:t xml:space="preserve"> the Filegram.</w:t>
      </w:r>
    </w:p>
    <w:p w14:paraId="42093F90" w14:textId="77777777" w:rsidR="00E86526" w:rsidRPr="002A3910" w:rsidRDefault="00E86526" w:rsidP="00CD348A">
      <w:pPr>
        <w:pStyle w:val="AltHeading5"/>
        <w:rPr>
          <w:noProof w:val="0"/>
        </w:rPr>
      </w:pPr>
      <w:r w:rsidRPr="002A3910">
        <w:rPr>
          <w:noProof w:val="0"/>
        </w:rPr>
        <w:t>Input Variables</w:t>
      </w:r>
    </w:p>
    <w:p w14:paraId="77D83EDE" w14:textId="77777777" w:rsidR="003F0774" w:rsidRPr="002A3910" w:rsidRDefault="003F0774" w:rsidP="003F0774">
      <w:pPr>
        <w:pStyle w:val="APIParameters"/>
        <w:keepNext/>
        <w:keepLines/>
        <w:rPr>
          <w:noProof w:val="0"/>
        </w:rPr>
      </w:pPr>
      <w:r w:rsidRPr="002A3910">
        <w:rPr>
          <w:b/>
          <w:noProof w:val="0"/>
        </w:rPr>
        <w:t>DIFGLO:</w:t>
      </w:r>
      <w:r w:rsidRPr="002A3910">
        <w:rPr>
          <w:noProof w:val="0"/>
        </w:rPr>
        <w:tab/>
        <w:t xml:space="preserve">(Required) This variable </w:t>
      </w:r>
      <w:r w:rsidRPr="002A3910">
        <w:rPr>
          <w:i/>
          <w:noProof w:val="0"/>
        </w:rPr>
        <w:t>must</w:t>
      </w:r>
      <w:r w:rsidRPr="002A3910">
        <w:rPr>
          <w:noProof w:val="0"/>
        </w:rPr>
        <w:t xml:space="preserve"> be the global root of the Filegram to be installed.</w:t>
      </w:r>
    </w:p>
    <w:p w14:paraId="3DF0B665" w14:textId="77777777" w:rsidR="003F0774" w:rsidRPr="002A3910" w:rsidRDefault="003F0774" w:rsidP="003F0774">
      <w:pPr>
        <w:pStyle w:val="APIParameters"/>
        <w:keepNext/>
        <w:keepLines/>
        <w:rPr>
          <w:noProof w:val="0"/>
        </w:rPr>
      </w:pPr>
      <w:r w:rsidRPr="002A3910">
        <w:rPr>
          <w:b/>
          <w:noProof w:val="0"/>
        </w:rPr>
        <w:t>DIADD:</w:t>
      </w:r>
      <w:r w:rsidRPr="002A3910">
        <w:rPr>
          <w:noProof w:val="0"/>
        </w:rPr>
        <w:tab/>
        <w:t>(Optional) If this variable is defined, a new entry is created in the base file.</w:t>
      </w:r>
    </w:p>
    <w:p w14:paraId="56922252" w14:textId="77777777" w:rsidR="003F0774" w:rsidRDefault="003F0774" w:rsidP="003F0774">
      <w:pPr>
        <w:pStyle w:val="APIParameters"/>
        <w:rPr>
          <w:noProof w:val="0"/>
        </w:rPr>
      </w:pPr>
      <w:r w:rsidRPr="002A3910">
        <w:rPr>
          <w:b/>
          <w:noProof w:val="0"/>
        </w:rPr>
        <w:t>DINUM:</w:t>
      </w:r>
      <w:r w:rsidRPr="002A3910">
        <w:rPr>
          <w:noProof w:val="0"/>
        </w:rPr>
        <w:tab/>
        <w:t>(Optional) Entry number in base file at which new file entry, if added, is created.</w:t>
      </w:r>
    </w:p>
    <w:p w14:paraId="3F3B97A1" w14:textId="77777777" w:rsidR="00E86526" w:rsidRPr="002A3910" w:rsidRDefault="00E86526" w:rsidP="00CD348A">
      <w:pPr>
        <w:pStyle w:val="AltHeading5"/>
        <w:rPr>
          <w:noProof w:val="0"/>
        </w:rPr>
      </w:pPr>
      <w:r w:rsidRPr="002A3910">
        <w:rPr>
          <w:noProof w:val="0"/>
        </w:rPr>
        <w:t>Output Variables</w:t>
      </w:r>
    </w:p>
    <w:p w14:paraId="6C34CE48" w14:textId="77777777" w:rsidR="003F0774" w:rsidRPr="002A3910" w:rsidRDefault="003F0774" w:rsidP="003F0774">
      <w:pPr>
        <w:pStyle w:val="APIParameters"/>
        <w:keepNext/>
        <w:keepLines/>
        <w:rPr>
          <w:noProof w:val="0"/>
        </w:rPr>
      </w:pPr>
      <w:r w:rsidRPr="002A3910">
        <w:rPr>
          <w:b/>
          <w:noProof w:val="0"/>
        </w:rPr>
        <w:t>DIFGER:</w:t>
      </w:r>
      <w:r w:rsidRPr="002A3910">
        <w:rPr>
          <w:noProof w:val="0"/>
        </w:rPr>
        <w:tab/>
        <w:t>This output variable is defined if an error has occurred.</w:t>
      </w:r>
    </w:p>
    <w:p w14:paraId="40DA9558" w14:textId="77777777" w:rsidR="003F0774" w:rsidRPr="002A3910" w:rsidRDefault="007869D8" w:rsidP="00025199">
      <w:pPr>
        <w:pStyle w:val="APIParametersNote"/>
        <w:rPr>
          <w:noProof w:val="0"/>
        </w:rPr>
      </w:pPr>
      <w:r w:rsidRPr="002A3910">
        <w:rPr>
          <w:sz w:val="20"/>
        </w:rPr>
        <w:drawing>
          <wp:inline distT="0" distB="0" distL="0" distR="0" wp14:anchorId="3353D067" wp14:editId="74209DA9">
            <wp:extent cx="289560" cy="289560"/>
            <wp:effectExtent l="0" t="0" r="0" b="0"/>
            <wp:docPr id="368" name="Picture 3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sidRPr="002A3910">
        <w:rPr>
          <w:noProof w:val="0"/>
          <w:sz w:val="20"/>
        </w:rPr>
        <w:tab/>
      </w:r>
      <w:r w:rsidR="003F0774" w:rsidRPr="002A3910">
        <w:rPr>
          <w:b/>
          <w:noProof w:val="0"/>
        </w:rPr>
        <w:t>NOTE:</w:t>
      </w:r>
      <w:r w:rsidR="003F0774" w:rsidRPr="002A3910">
        <w:rPr>
          <w:noProof w:val="0"/>
        </w:rPr>
        <w:t xml:space="preserve"> It is defined even if the install fails after the base file has been processed. Thus, it could exist even if </w:t>
      </w:r>
      <w:r w:rsidR="003F0774" w:rsidRPr="002A3910">
        <w:rPr>
          <w:b/>
          <w:noProof w:val="0"/>
        </w:rPr>
        <w:t>DIFGY</w:t>
      </w:r>
      <w:r w:rsidR="003F0774" w:rsidRPr="002A3910">
        <w:rPr>
          <w:noProof w:val="0"/>
        </w:rPr>
        <w:t xml:space="preserve"> is </w:t>
      </w:r>
      <w:r w:rsidR="003F0774" w:rsidRPr="002A3910">
        <w:rPr>
          <w:i/>
          <w:noProof w:val="0"/>
        </w:rPr>
        <w:t>not</w:t>
      </w:r>
      <w:r w:rsidR="003F0774" w:rsidRPr="002A3910">
        <w:rPr>
          <w:noProof w:val="0"/>
        </w:rPr>
        <w:t xml:space="preserve"> equal </w:t>
      </w:r>
      <w:r w:rsidR="003F0774" w:rsidRPr="002A3910">
        <w:rPr>
          <w:b/>
          <w:noProof w:val="0"/>
        </w:rPr>
        <w:t>-1</w:t>
      </w:r>
      <w:r w:rsidR="003F0774" w:rsidRPr="002A3910">
        <w:rPr>
          <w:noProof w:val="0"/>
        </w:rPr>
        <w:t>.</w:t>
      </w:r>
    </w:p>
    <w:p w14:paraId="1CA02E1B" w14:textId="5A961395" w:rsidR="003F0774" w:rsidRPr="002A3910" w:rsidRDefault="007869D8" w:rsidP="00025199">
      <w:pPr>
        <w:pStyle w:val="APIParametersNote"/>
        <w:rPr>
          <w:noProof w:val="0"/>
        </w:rPr>
      </w:pPr>
      <w:r w:rsidRPr="002A3910">
        <w:rPr>
          <w:sz w:val="20"/>
        </w:rPr>
        <w:drawing>
          <wp:inline distT="0" distB="0" distL="0" distR="0" wp14:anchorId="01A62C47" wp14:editId="224D528F">
            <wp:extent cx="289560" cy="289560"/>
            <wp:effectExtent l="0" t="0" r="0" b="0"/>
            <wp:docPr id="369" name="Picture 3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5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sidRPr="002A3910">
        <w:rPr>
          <w:noProof w:val="0"/>
          <w:sz w:val="20"/>
        </w:rPr>
        <w:tab/>
      </w:r>
      <w:r w:rsidR="003F0774" w:rsidRPr="002A3910">
        <w:rPr>
          <w:b/>
          <w:noProof w:val="0"/>
        </w:rPr>
        <w:t>REF:</w:t>
      </w:r>
      <w:r w:rsidR="003F0774" w:rsidRPr="002A3910">
        <w:rPr>
          <w:noProof w:val="0"/>
        </w:rPr>
        <w:t xml:space="preserve"> For a list of error codes that can be found in </w:t>
      </w:r>
      <w:r w:rsidR="003F0774" w:rsidRPr="002A3910">
        <w:rPr>
          <w:b/>
          <w:noProof w:val="0"/>
        </w:rPr>
        <w:t>DIFGER</w:t>
      </w:r>
      <w:r w:rsidR="003F0774" w:rsidRPr="002A3910">
        <w:rPr>
          <w:noProof w:val="0"/>
        </w:rPr>
        <w:t>, see the “</w:t>
      </w:r>
      <w:r w:rsidR="003F0774" w:rsidRPr="002A3910">
        <w:rPr>
          <w:noProof w:val="0"/>
          <w:color w:val="0000FF"/>
          <w:u w:val="single"/>
        </w:rPr>
        <w:fldChar w:fldCharType="begin" w:fldLock="1"/>
      </w:r>
      <w:r w:rsidR="003F0774" w:rsidRPr="002A3910">
        <w:rPr>
          <w:noProof w:val="0"/>
          <w:color w:val="0000FF"/>
          <w:u w:val="single"/>
        </w:rPr>
        <w:instrText xml:space="preserve"> REF _Ref343070158 \h  \* MERGEFORMAT </w:instrText>
      </w:r>
      <w:r w:rsidR="003F0774" w:rsidRPr="002A3910">
        <w:rPr>
          <w:noProof w:val="0"/>
          <w:color w:val="0000FF"/>
          <w:u w:val="single"/>
        </w:rPr>
      </w:r>
      <w:r w:rsidR="003F0774" w:rsidRPr="002A3910">
        <w:rPr>
          <w:noProof w:val="0"/>
          <w:color w:val="0000FF"/>
          <w:u w:val="single"/>
        </w:rPr>
        <w:fldChar w:fldCharType="separate"/>
      </w:r>
      <w:r w:rsidR="00272B32" w:rsidRPr="002A3910">
        <w:rPr>
          <w:noProof w:val="0"/>
          <w:color w:val="0000FF"/>
          <w:u w:val="single"/>
        </w:rPr>
        <w:t>Error Codes Returned</w:t>
      </w:r>
      <w:r w:rsidR="003F0774" w:rsidRPr="002A3910">
        <w:rPr>
          <w:noProof w:val="0"/>
          <w:color w:val="0000FF"/>
          <w:u w:val="single"/>
        </w:rPr>
        <w:fldChar w:fldCharType="end"/>
      </w:r>
      <w:r w:rsidR="003F0774" w:rsidRPr="002A3910">
        <w:rPr>
          <w:noProof w:val="0"/>
        </w:rPr>
        <w:t>” section.</w:t>
      </w:r>
    </w:p>
    <w:p w14:paraId="5B604627" w14:textId="77777777" w:rsidR="002B2796" w:rsidRPr="002A3910" w:rsidRDefault="002B2796" w:rsidP="002B2796">
      <w:pPr>
        <w:pStyle w:val="BodyText6"/>
      </w:pPr>
    </w:p>
    <w:p w14:paraId="4815932E" w14:textId="77777777" w:rsidR="003F0774" w:rsidRPr="002A3910" w:rsidRDefault="003F0774" w:rsidP="003F0774">
      <w:pPr>
        <w:pStyle w:val="APIParameters"/>
        <w:keepNext/>
        <w:keepLines/>
        <w:rPr>
          <w:noProof w:val="0"/>
        </w:rPr>
      </w:pPr>
      <w:r w:rsidRPr="002A3910">
        <w:rPr>
          <w:b/>
          <w:noProof w:val="0"/>
        </w:rPr>
        <w:t>DIFGY:</w:t>
      </w:r>
      <w:r w:rsidRPr="002A3910">
        <w:rPr>
          <w:noProof w:val="0"/>
        </w:rPr>
        <w:tab/>
        <w:t xml:space="preserve">^DIFG always returns </w:t>
      </w:r>
      <w:r w:rsidRPr="002A3910">
        <w:rPr>
          <w:b/>
          <w:noProof w:val="0"/>
        </w:rPr>
        <w:t>DIFGY</w:t>
      </w:r>
      <w:r w:rsidRPr="002A3910">
        <w:rPr>
          <w:noProof w:val="0"/>
        </w:rPr>
        <w:t xml:space="preserve">. </w:t>
      </w:r>
      <w:r w:rsidRPr="002A3910">
        <w:rPr>
          <w:b/>
          <w:noProof w:val="0"/>
        </w:rPr>
        <w:t>DIFGY</w:t>
      </w:r>
      <w:r w:rsidRPr="002A3910">
        <w:rPr>
          <w:noProof w:val="0"/>
        </w:rPr>
        <w:t xml:space="preserve"> can have one of the following values:</w:t>
      </w:r>
    </w:p>
    <w:p w14:paraId="7EBC2F96" w14:textId="77777777" w:rsidR="003F0774" w:rsidRPr="002A3910" w:rsidRDefault="003F0774" w:rsidP="003F0774">
      <w:pPr>
        <w:pStyle w:val="APIParametersListBullet"/>
        <w:keepNext/>
        <w:keepLines/>
        <w:rPr>
          <w:noProof w:val="0"/>
        </w:rPr>
      </w:pPr>
      <w:r w:rsidRPr="002A3910">
        <w:rPr>
          <w:b/>
          <w:noProof w:val="0"/>
        </w:rPr>
        <w:t>DIFGY=-1—</w:t>
      </w:r>
      <w:r w:rsidRPr="002A3910">
        <w:rPr>
          <w:noProof w:val="0"/>
        </w:rPr>
        <w:t xml:space="preserve">Indicates that the lookup on the initial file processed (the base file) was </w:t>
      </w:r>
      <w:r w:rsidRPr="002A3910">
        <w:rPr>
          <w:i/>
          <w:noProof w:val="0"/>
        </w:rPr>
        <w:t>unsuccessful</w:t>
      </w:r>
      <w:r w:rsidRPr="002A3910">
        <w:rPr>
          <w:noProof w:val="0"/>
        </w:rPr>
        <w:t>.</w:t>
      </w:r>
    </w:p>
    <w:p w14:paraId="147A9291" w14:textId="77777777" w:rsidR="003F0774" w:rsidRPr="002A3910" w:rsidRDefault="003F0774" w:rsidP="003F0774">
      <w:pPr>
        <w:pStyle w:val="APIParametersListBullet"/>
        <w:keepNext/>
        <w:keepLines/>
        <w:rPr>
          <w:noProof w:val="0"/>
        </w:rPr>
      </w:pPr>
      <w:r w:rsidRPr="002A3910">
        <w:rPr>
          <w:b/>
          <w:noProof w:val="0"/>
        </w:rPr>
        <w:t>DIFGY=N^F—</w:t>
      </w:r>
      <w:r w:rsidRPr="002A3910">
        <w:rPr>
          <w:noProof w:val="0"/>
        </w:rPr>
        <w:t xml:space="preserve">Where </w:t>
      </w:r>
      <w:r w:rsidRPr="002A3910">
        <w:rPr>
          <w:b/>
          <w:noProof w:val="0"/>
        </w:rPr>
        <w:t>N</w:t>
      </w:r>
      <w:r w:rsidRPr="002A3910">
        <w:rPr>
          <w:noProof w:val="0"/>
        </w:rPr>
        <w:t xml:space="preserve"> is the internal number of the entry in the base file and </w:t>
      </w:r>
      <w:r w:rsidRPr="002A3910">
        <w:rPr>
          <w:b/>
          <w:noProof w:val="0"/>
        </w:rPr>
        <w:t>F</w:t>
      </w:r>
      <w:r w:rsidRPr="002A3910">
        <w:rPr>
          <w:noProof w:val="0"/>
        </w:rPr>
        <w:t xml:space="preserve"> is the base file’s number.</w:t>
      </w:r>
    </w:p>
    <w:p w14:paraId="3D558EEE" w14:textId="77777777" w:rsidR="003F0774" w:rsidRPr="002A3910" w:rsidRDefault="003F0774" w:rsidP="003F0774">
      <w:pPr>
        <w:pStyle w:val="APIParametersListBullet"/>
        <w:rPr>
          <w:noProof w:val="0"/>
        </w:rPr>
      </w:pPr>
      <w:r w:rsidRPr="002A3910">
        <w:rPr>
          <w:b/>
          <w:noProof w:val="0"/>
        </w:rPr>
        <w:t>DIFGY=N^F^1—</w:t>
      </w:r>
      <w:r w:rsidRPr="002A3910">
        <w:rPr>
          <w:noProof w:val="0"/>
        </w:rPr>
        <w:t xml:space="preserve">Where </w:t>
      </w:r>
      <w:r w:rsidRPr="002A3910">
        <w:rPr>
          <w:b/>
          <w:noProof w:val="0"/>
        </w:rPr>
        <w:t>N</w:t>
      </w:r>
      <w:r w:rsidRPr="002A3910">
        <w:rPr>
          <w:noProof w:val="0"/>
        </w:rPr>
        <w:t xml:space="preserve"> and </w:t>
      </w:r>
      <w:r w:rsidRPr="002A3910">
        <w:rPr>
          <w:b/>
          <w:noProof w:val="0"/>
        </w:rPr>
        <w:t>F</w:t>
      </w:r>
      <w:r w:rsidRPr="002A3910">
        <w:rPr>
          <w:noProof w:val="0"/>
        </w:rPr>
        <w:t xml:space="preserve"> are defined as above and </w:t>
      </w:r>
      <w:r w:rsidRPr="002A3910">
        <w:rPr>
          <w:b/>
          <w:noProof w:val="0"/>
        </w:rPr>
        <w:t>1</w:t>
      </w:r>
      <w:r w:rsidRPr="002A3910">
        <w:rPr>
          <w:noProof w:val="0"/>
        </w:rPr>
        <w:t xml:space="preserve"> indicates that a new entry has been added to the base file.</w:t>
      </w:r>
    </w:p>
    <w:p w14:paraId="16591A87" w14:textId="77777777" w:rsidR="003F0774" w:rsidRPr="002A3910" w:rsidRDefault="003F0774" w:rsidP="00B66E33">
      <w:pPr>
        <w:pStyle w:val="BodyText6"/>
      </w:pPr>
    </w:p>
    <w:p w14:paraId="735B6D41" w14:textId="77777777" w:rsidR="00E86526" w:rsidRPr="002A3910" w:rsidRDefault="00E86526" w:rsidP="00DF602F">
      <w:pPr>
        <w:pStyle w:val="Heading4"/>
      </w:pPr>
      <w:bookmarkStart w:id="1788" w:name="_Ref343070158"/>
      <w:r w:rsidRPr="002A3910">
        <w:t>Error Codes Returned</w:t>
      </w:r>
      <w:bookmarkEnd w:id="1788"/>
    </w:p>
    <w:p w14:paraId="157B4A01" w14:textId="77777777" w:rsidR="0031494A" w:rsidRPr="002A3910" w:rsidRDefault="00E86526" w:rsidP="00802853">
      <w:pPr>
        <w:pStyle w:val="BodyText"/>
        <w:keepNext/>
        <w:keepLines/>
      </w:pPr>
      <w:r w:rsidRPr="002A3910">
        <w:t xml:space="preserve">If a soft error occurs, the variable </w:t>
      </w:r>
      <w:r w:rsidRPr="002A3910">
        <w:rPr>
          <w:b/>
        </w:rPr>
        <w:t>DIFGER</w:t>
      </w:r>
      <w:r w:rsidRPr="002A3910">
        <w:t xml:space="preserve"> is defined when the Filegram routines are exited. This variable contains information about the problem encountered. It consists of two </w:t>
      </w:r>
      <w:r w:rsidRPr="002A3910">
        <w:rPr>
          <w:b/>
        </w:rPr>
        <w:t>^</w:t>
      </w:r>
      <w:r w:rsidRPr="002A3910">
        <w:t>-pieces</w:t>
      </w:r>
      <w:r w:rsidR="0031494A" w:rsidRPr="002A3910">
        <w:t>:</w:t>
      </w:r>
    </w:p>
    <w:p w14:paraId="35D2D7B7" w14:textId="77777777" w:rsidR="0031494A" w:rsidRPr="002A3910" w:rsidRDefault="0031494A" w:rsidP="0031494A">
      <w:pPr>
        <w:pStyle w:val="ListBullet"/>
        <w:keepNext/>
        <w:keepLines/>
      </w:pPr>
      <w:r w:rsidRPr="002A3910">
        <w:t>F</w:t>
      </w:r>
      <w:r w:rsidR="00E86526" w:rsidRPr="002A3910">
        <w:t>irst piece indicates the error number.</w:t>
      </w:r>
    </w:p>
    <w:p w14:paraId="74AA48AA" w14:textId="77777777" w:rsidR="00E86526" w:rsidRPr="002A3910" w:rsidRDefault="0031494A" w:rsidP="0031494A">
      <w:pPr>
        <w:pStyle w:val="ListBullet"/>
      </w:pPr>
      <w:r w:rsidRPr="002A3910">
        <w:t>S</w:t>
      </w:r>
      <w:r w:rsidR="00E86526" w:rsidRPr="002A3910">
        <w:t>econd piece usually contains a line number in the Filegram that indicates where the Filegram process failed.</w:t>
      </w:r>
    </w:p>
    <w:p w14:paraId="43B2A302" w14:textId="77777777" w:rsidR="007C2B8A" w:rsidRPr="002A3910" w:rsidRDefault="007C2B8A" w:rsidP="007C2B8A">
      <w:pPr>
        <w:pStyle w:val="BodyText6"/>
      </w:pPr>
    </w:p>
    <w:p w14:paraId="37246A4E" w14:textId="7C3B099F" w:rsidR="00E86526" w:rsidRPr="002A3910" w:rsidRDefault="00A90476" w:rsidP="00802853">
      <w:pPr>
        <w:pStyle w:val="BodyText"/>
        <w:keepNext/>
        <w:keepLines/>
      </w:pPr>
      <w:r w:rsidRPr="002A3910">
        <w:rPr>
          <w:color w:val="0000FF"/>
          <w:u w:val="single"/>
        </w:rPr>
        <w:fldChar w:fldCharType="begin" w:fldLock="1"/>
      </w:r>
      <w:r w:rsidRPr="002A3910">
        <w:rPr>
          <w:color w:val="0000FF"/>
          <w:u w:val="single"/>
        </w:rPr>
        <w:instrText xml:space="preserve"> REF _Ref389652706 \h  \* MERGEFORMAT </w:instrText>
      </w:r>
      <w:r w:rsidRPr="002A3910">
        <w:rPr>
          <w:color w:val="0000FF"/>
          <w:u w:val="single"/>
        </w:rPr>
      </w:r>
      <w:r w:rsidRPr="002A3910">
        <w:rPr>
          <w:color w:val="0000FF"/>
          <w:u w:val="single"/>
        </w:rPr>
        <w:fldChar w:fldCharType="separate"/>
      </w:r>
      <w:r w:rsidR="00272B32" w:rsidRPr="002A3910">
        <w:rPr>
          <w:color w:val="0000FF"/>
          <w:u w:val="single"/>
        </w:rPr>
        <w:t>Table 104</w:t>
      </w:r>
      <w:r w:rsidRPr="002A3910">
        <w:rPr>
          <w:color w:val="0000FF"/>
          <w:u w:val="single"/>
        </w:rPr>
        <w:fldChar w:fldCharType="end"/>
      </w:r>
      <w:r w:rsidRPr="002A3910">
        <w:t xml:space="preserve"> </w:t>
      </w:r>
      <w:r w:rsidR="00E86526" w:rsidRPr="002A3910">
        <w:t>list</w:t>
      </w:r>
      <w:r w:rsidRPr="002A3910">
        <w:t>s</w:t>
      </w:r>
      <w:r w:rsidR="00E86526" w:rsidRPr="002A3910">
        <w:t xml:space="preserve"> the </w:t>
      </w:r>
      <w:r w:rsidR="00A36EC3" w:rsidRPr="002A3910">
        <w:t xml:space="preserve">error </w:t>
      </w:r>
      <w:r w:rsidR="00E86526" w:rsidRPr="002A3910">
        <w:t xml:space="preserve">codes found in </w:t>
      </w:r>
      <w:r w:rsidR="00E86526" w:rsidRPr="002A3910">
        <w:rPr>
          <w:b/>
        </w:rPr>
        <w:t>DIFGER</w:t>
      </w:r>
      <w:r w:rsidR="00E86526" w:rsidRPr="002A3910">
        <w:t xml:space="preserve"> along with their specific meanings:</w:t>
      </w:r>
    </w:p>
    <w:p w14:paraId="435AC078" w14:textId="77777777" w:rsidR="002B2796" w:rsidRPr="002A3910" w:rsidRDefault="002B2796" w:rsidP="002B2796">
      <w:pPr>
        <w:pStyle w:val="BodyText6"/>
        <w:keepNext/>
        <w:keepLines/>
      </w:pPr>
    </w:p>
    <w:p w14:paraId="0B0EFF5E" w14:textId="0D967412" w:rsidR="001436F2" w:rsidRPr="002A3910" w:rsidRDefault="0031494A" w:rsidP="0031494A">
      <w:pPr>
        <w:pStyle w:val="Caption"/>
      </w:pPr>
      <w:bookmarkStart w:id="1789" w:name="_Ref389652706"/>
      <w:bookmarkStart w:id="1790" w:name="_Toc159569207"/>
      <w:r w:rsidRPr="002A3910">
        <w:t xml:space="preserve">Table </w:t>
      </w:r>
      <w:r w:rsidRPr="002A3910">
        <w:fldChar w:fldCharType="begin"/>
      </w:r>
      <w:r w:rsidRPr="002A3910">
        <w:instrText>SEQ Table \* ARABIC</w:instrText>
      </w:r>
      <w:r w:rsidRPr="002A3910">
        <w:fldChar w:fldCharType="separate"/>
      </w:r>
      <w:r w:rsidR="002D1B25">
        <w:rPr>
          <w:noProof/>
        </w:rPr>
        <w:t>104</w:t>
      </w:r>
      <w:r w:rsidRPr="002A3910">
        <w:fldChar w:fldCharType="end"/>
      </w:r>
      <w:bookmarkEnd w:id="1789"/>
      <w:r w:rsidR="00405EF1" w:rsidRPr="002A3910">
        <w:t>:</w:t>
      </w:r>
      <w:r w:rsidRPr="002A3910">
        <w:t xml:space="preserve"> ^DIFG: Installer—Error Codes Returned</w:t>
      </w:r>
      <w:bookmarkEnd w:id="179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2"/>
        <w:gridCol w:w="8064"/>
      </w:tblGrid>
      <w:tr w:rsidR="0031494A" w:rsidRPr="002A3910" w14:paraId="40190DCE" w14:textId="77777777" w:rsidTr="007F2829">
        <w:trPr>
          <w:tblHeader/>
        </w:trPr>
        <w:tc>
          <w:tcPr>
            <w:tcW w:w="1138" w:type="dxa"/>
            <w:shd w:val="clear" w:color="auto" w:fill="F2F2F2" w:themeFill="background1" w:themeFillShade="F2"/>
          </w:tcPr>
          <w:p w14:paraId="59676222" w14:textId="77777777" w:rsidR="0031494A" w:rsidRPr="002A3910" w:rsidRDefault="0031494A" w:rsidP="00BC7AEE">
            <w:pPr>
              <w:pStyle w:val="TableHeading"/>
              <w:rPr>
                <w:noProof w:val="0"/>
              </w:rPr>
            </w:pPr>
            <w:bookmarkStart w:id="1791" w:name="COL001_TBL087"/>
            <w:bookmarkEnd w:id="1791"/>
            <w:r w:rsidRPr="002A3910">
              <w:rPr>
                <w:noProof w:val="0"/>
              </w:rPr>
              <w:t>Code</w:t>
            </w:r>
          </w:p>
        </w:tc>
        <w:tc>
          <w:tcPr>
            <w:tcW w:w="8222" w:type="dxa"/>
            <w:shd w:val="clear" w:color="auto" w:fill="F2F2F2" w:themeFill="background1" w:themeFillShade="F2"/>
          </w:tcPr>
          <w:p w14:paraId="6E2C99E6" w14:textId="77777777" w:rsidR="0031494A" w:rsidRPr="002A3910" w:rsidRDefault="0031494A" w:rsidP="00BC7AEE">
            <w:pPr>
              <w:pStyle w:val="TableHeading"/>
              <w:rPr>
                <w:noProof w:val="0"/>
              </w:rPr>
            </w:pPr>
            <w:r w:rsidRPr="002A3910">
              <w:rPr>
                <w:noProof w:val="0"/>
              </w:rPr>
              <w:t>Description</w:t>
            </w:r>
          </w:p>
        </w:tc>
      </w:tr>
      <w:tr w:rsidR="00E86526" w:rsidRPr="002A3910" w14:paraId="60FAD81E" w14:textId="77777777" w:rsidTr="00E762D9">
        <w:tc>
          <w:tcPr>
            <w:tcW w:w="1138" w:type="dxa"/>
          </w:tcPr>
          <w:p w14:paraId="1C337E6A" w14:textId="77777777" w:rsidR="00E86526" w:rsidRPr="002A3910" w:rsidRDefault="00E86526" w:rsidP="00E762D9">
            <w:pPr>
              <w:pStyle w:val="TableText"/>
              <w:keepNext/>
              <w:keepLines/>
              <w:spacing w:line="260" w:lineRule="exact"/>
            </w:pPr>
            <w:r w:rsidRPr="002A3910">
              <w:t>1^0</w:t>
            </w:r>
          </w:p>
        </w:tc>
        <w:tc>
          <w:tcPr>
            <w:tcW w:w="8222" w:type="dxa"/>
          </w:tcPr>
          <w:p w14:paraId="7E857588" w14:textId="77777777" w:rsidR="00E86526" w:rsidRPr="002A3910" w:rsidRDefault="00E86526" w:rsidP="00E762D9">
            <w:pPr>
              <w:pStyle w:val="TableText"/>
              <w:keepNext/>
              <w:keepLines/>
              <w:spacing w:line="260" w:lineRule="exact"/>
            </w:pPr>
            <w:r w:rsidRPr="002A3910">
              <w:t xml:space="preserve">The Filegram global root was </w:t>
            </w:r>
            <w:r w:rsidRPr="002A3910">
              <w:rPr>
                <w:i/>
              </w:rPr>
              <w:t>not</w:t>
            </w:r>
            <w:r w:rsidRPr="002A3910">
              <w:t xml:space="preserve"> passed in </w:t>
            </w:r>
            <w:r w:rsidRPr="002A3910">
              <w:rPr>
                <w:b/>
              </w:rPr>
              <w:t>DIFGLO</w:t>
            </w:r>
            <w:r w:rsidRPr="002A3910">
              <w:t>.</w:t>
            </w:r>
          </w:p>
        </w:tc>
      </w:tr>
      <w:tr w:rsidR="00E86526" w:rsidRPr="002A3910" w14:paraId="733C1626" w14:textId="77777777" w:rsidTr="00E762D9">
        <w:tc>
          <w:tcPr>
            <w:tcW w:w="1138" w:type="dxa"/>
          </w:tcPr>
          <w:p w14:paraId="1241DE87" w14:textId="77777777" w:rsidR="00E86526" w:rsidRPr="002A3910" w:rsidRDefault="00E86526" w:rsidP="00E762D9">
            <w:pPr>
              <w:pStyle w:val="TableText"/>
              <w:keepNext/>
              <w:keepLines/>
              <w:spacing w:line="260" w:lineRule="exact"/>
            </w:pPr>
            <w:r w:rsidRPr="002A3910">
              <w:t>1.25^0</w:t>
            </w:r>
          </w:p>
        </w:tc>
        <w:tc>
          <w:tcPr>
            <w:tcW w:w="8222" w:type="dxa"/>
          </w:tcPr>
          <w:p w14:paraId="04029C8A" w14:textId="77777777" w:rsidR="00E86526" w:rsidRPr="002A3910" w:rsidRDefault="00E86526" w:rsidP="00E762D9">
            <w:pPr>
              <w:pStyle w:val="TableText"/>
              <w:keepNext/>
              <w:keepLines/>
              <w:spacing w:line="260" w:lineRule="exact"/>
            </w:pPr>
            <w:r w:rsidRPr="002A3910">
              <w:t>The Filegram global root format is invalid.</w:t>
            </w:r>
          </w:p>
        </w:tc>
      </w:tr>
      <w:tr w:rsidR="00E86526" w:rsidRPr="002A3910" w14:paraId="008B16C4" w14:textId="77777777" w:rsidTr="00E762D9">
        <w:tc>
          <w:tcPr>
            <w:tcW w:w="1138" w:type="dxa"/>
          </w:tcPr>
          <w:p w14:paraId="632A9C99" w14:textId="77777777" w:rsidR="00E86526" w:rsidRPr="002A3910" w:rsidRDefault="00E86526" w:rsidP="00E762D9">
            <w:pPr>
              <w:pStyle w:val="TableText"/>
              <w:keepNext/>
              <w:keepLines/>
              <w:spacing w:line="260" w:lineRule="exact"/>
            </w:pPr>
            <w:r w:rsidRPr="002A3910">
              <w:t>1.5^0</w:t>
            </w:r>
          </w:p>
        </w:tc>
        <w:tc>
          <w:tcPr>
            <w:tcW w:w="8222" w:type="dxa"/>
          </w:tcPr>
          <w:p w14:paraId="74C68FE4" w14:textId="77777777" w:rsidR="00E86526" w:rsidRPr="002A3910" w:rsidRDefault="00E86526" w:rsidP="00E762D9">
            <w:pPr>
              <w:pStyle w:val="TableText"/>
              <w:keepNext/>
              <w:keepLines/>
              <w:spacing w:line="260" w:lineRule="exact"/>
            </w:pPr>
            <w:r w:rsidRPr="002A3910">
              <w:t xml:space="preserve">The Filegram global root is passed but the global does </w:t>
            </w:r>
            <w:r w:rsidRPr="002A3910">
              <w:rPr>
                <w:i/>
              </w:rPr>
              <w:t>not</w:t>
            </w:r>
            <w:r w:rsidRPr="002A3910">
              <w:t xml:space="preserve"> exist.</w:t>
            </w:r>
          </w:p>
        </w:tc>
      </w:tr>
      <w:tr w:rsidR="00E86526" w:rsidRPr="002A3910" w14:paraId="45958D69" w14:textId="77777777" w:rsidTr="00E762D9">
        <w:tc>
          <w:tcPr>
            <w:tcW w:w="1138" w:type="dxa"/>
          </w:tcPr>
          <w:p w14:paraId="72F51745" w14:textId="77777777" w:rsidR="00E86526" w:rsidRPr="002A3910" w:rsidRDefault="00E86526" w:rsidP="00E762D9">
            <w:pPr>
              <w:pStyle w:val="TableText"/>
              <w:keepNext/>
              <w:keepLines/>
              <w:spacing w:line="260" w:lineRule="exact"/>
            </w:pPr>
            <w:r w:rsidRPr="002A3910">
              <w:t>2^1</w:t>
            </w:r>
          </w:p>
        </w:tc>
        <w:tc>
          <w:tcPr>
            <w:tcW w:w="8222" w:type="dxa"/>
          </w:tcPr>
          <w:p w14:paraId="3F8AA981" w14:textId="77777777" w:rsidR="00E86526" w:rsidRPr="002A3910" w:rsidRDefault="00E86526" w:rsidP="00E762D9">
            <w:pPr>
              <w:pStyle w:val="TableText"/>
              <w:keepNext/>
              <w:keepLines/>
              <w:spacing w:line="260" w:lineRule="exact"/>
            </w:pPr>
            <w:r w:rsidRPr="002A3910">
              <w:t xml:space="preserve">The first line of the Filegram does </w:t>
            </w:r>
            <w:r w:rsidRPr="002A3910">
              <w:rPr>
                <w:i/>
              </w:rPr>
              <w:t>not</w:t>
            </w:r>
            <w:r w:rsidRPr="002A3910">
              <w:t xml:space="preserve"> contain a </w:t>
            </w:r>
            <w:r w:rsidRPr="002A3910">
              <w:rPr>
                <w:b/>
              </w:rPr>
              <w:t>$DAT</w:t>
            </w:r>
            <w:r w:rsidRPr="002A3910">
              <w:t>.</w:t>
            </w:r>
          </w:p>
        </w:tc>
      </w:tr>
      <w:tr w:rsidR="00E86526" w:rsidRPr="002A3910" w14:paraId="25CF6D16" w14:textId="77777777" w:rsidTr="00E762D9">
        <w:tc>
          <w:tcPr>
            <w:tcW w:w="1138" w:type="dxa"/>
          </w:tcPr>
          <w:p w14:paraId="155EBCEE" w14:textId="77777777" w:rsidR="00E86526" w:rsidRPr="002A3910" w:rsidRDefault="00E86526" w:rsidP="00E762D9">
            <w:pPr>
              <w:pStyle w:val="TableText"/>
              <w:spacing w:line="260" w:lineRule="exact"/>
            </w:pPr>
            <w:r w:rsidRPr="002A3910">
              <w:t>3^#</w:t>
            </w:r>
          </w:p>
        </w:tc>
        <w:tc>
          <w:tcPr>
            <w:tcW w:w="8222" w:type="dxa"/>
          </w:tcPr>
          <w:p w14:paraId="6E82AA62" w14:textId="77777777" w:rsidR="00E86526" w:rsidRPr="002A3910" w:rsidRDefault="00E86526" w:rsidP="00E762D9">
            <w:pPr>
              <w:pStyle w:val="TableText"/>
              <w:spacing w:line="260" w:lineRule="exact"/>
            </w:pPr>
            <w:r w:rsidRPr="002A3910">
              <w:t xml:space="preserve">A line other than the first line has a </w:t>
            </w:r>
            <w:r w:rsidRPr="002A3910">
              <w:rPr>
                <w:b/>
              </w:rPr>
              <w:t>$DAT</w:t>
            </w:r>
            <w:r w:rsidRPr="002A3910">
              <w:t xml:space="preserve"> as its first colon-piece.</w:t>
            </w:r>
          </w:p>
        </w:tc>
      </w:tr>
      <w:tr w:rsidR="00E86526" w:rsidRPr="002A3910" w14:paraId="4925A7D9" w14:textId="77777777" w:rsidTr="00E762D9">
        <w:tc>
          <w:tcPr>
            <w:tcW w:w="1138" w:type="dxa"/>
          </w:tcPr>
          <w:p w14:paraId="2198A5A8" w14:textId="77777777" w:rsidR="00E86526" w:rsidRPr="002A3910" w:rsidRDefault="00E86526" w:rsidP="00E762D9">
            <w:pPr>
              <w:pStyle w:val="TableText"/>
              <w:spacing w:line="260" w:lineRule="exact"/>
            </w:pPr>
            <w:r w:rsidRPr="002A3910">
              <w:t>4^#</w:t>
            </w:r>
          </w:p>
        </w:tc>
        <w:tc>
          <w:tcPr>
            <w:tcW w:w="8222" w:type="dxa"/>
          </w:tcPr>
          <w:p w14:paraId="7817EE80" w14:textId="77777777" w:rsidR="00E86526" w:rsidRPr="002A3910" w:rsidRDefault="00E86526" w:rsidP="00E762D9">
            <w:pPr>
              <w:pStyle w:val="TableText"/>
              <w:spacing w:line="260" w:lineRule="exact"/>
            </w:pPr>
            <w:r w:rsidRPr="002A3910">
              <w:t xml:space="preserve">The field does </w:t>
            </w:r>
            <w:r w:rsidRPr="002A3910">
              <w:rPr>
                <w:i/>
              </w:rPr>
              <w:t>not</w:t>
            </w:r>
            <w:r w:rsidRPr="002A3910">
              <w:t xml:space="preserve"> exist within this file.</w:t>
            </w:r>
          </w:p>
        </w:tc>
      </w:tr>
      <w:tr w:rsidR="00E86526" w:rsidRPr="002A3910" w14:paraId="55BDA586" w14:textId="77777777" w:rsidTr="00E762D9">
        <w:tc>
          <w:tcPr>
            <w:tcW w:w="1138" w:type="dxa"/>
          </w:tcPr>
          <w:p w14:paraId="44A519B5" w14:textId="77777777" w:rsidR="00E86526" w:rsidRPr="002A3910" w:rsidRDefault="00E86526" w:rsidP="00E762D9">
            <w:pPr>
              <w:pStyle w:val="TableText"/>
              <w:spacing w:line="260" w:lineRule="exact"/>
            </w:pPr>
            <w:r w:rsidRPr="002A3910">
              <w:t>5^#</w:t>
            </w:r>
          </w:p>
        </w:tc>
        <w:tc>
          <w:tcPr>
            <w:tcW w:w="8222" w:type="dxa"/>
          </w:tcPr>
          <w:p w14:paraId="0CD8017C" w14:textId="04B0E011" w:rsidR="00E86526" w:rsidRPr="002A3910" w:rsidRDefault="00000000" w:rsidP="00E762D9">
            <w:pPr>
              <w:pStyle w:val="TableText"/>
              <w:spacing w:line="260" w:lineRule="exact"/>
            </w:pPr>
            <w:hyperlink w:anchor="percent_dt" w:history="1">
              <w:r w:rsidR="00E86526" w:rsidRPr="002A3910">
                <w:rPr>
                  <w:rStyle w:val="Hyperlink"/>
                </w:rPr>
                <w:t>^%DT</w:t>
              </w:r>
            </w:hyperlink>
            <w:r w:rsidR="00E86526" w:rsidRPr="002A3910">
              <w:t xml:space="preserve"> was called and </w:t>
            </w:r>
            <w:r w:rsidR="00E86526" w:rsidRPr="002A3910">
              <w:rPr>
                <w:b/>
              </w:rPr>
              <w:t>Y</w:t>
            </w:r>
            <w:r w:rsidR="00E86526" w:rsidRPr="002A3910">
              <w:t xml:space="preserve"> was returned equal to </w:t>
            </w:r>
            <w:r w:rsidR="00E86526" w:rsidRPr="002A3910">
              <w:rPr>
                <w:b/>
              </w:rPr>
              <w:t>-1</w:t>
            </w:r>
            <w:r w:rsidR="00E86526" w:rsidRPr="002A3910">
              <w:t>.</w:t>
            </w:r>
          </w:p>
        </w:tc>
      </w:tr>
      <w:tr w:rsidR="00E86526" w:rsidRPr="002A3910" w14:paraId="61A42737" w14:textId="77777777" w:rsidTr="00E762D9">
        <w:tc>
          <w:tcPr>
            <w:tcW w:w="1138" w:type="dxa"/>
          </w:tcPr>
          <w:p w14:paraId="6783D759" w14:textId="77777777" w:rsidR="00E86526" w:rsidRPr="002A3910" w:rsidRDefault="00E86526" w:rsidP="00E762D9">
            <w:pPr>
              <w:pStyle w:val="TableText"/>
              <w:spacing w:line="260" w:lineRule="exact"/>
            </w:pPr>
            <w:r w:rsidRPr="002A3910">
              <w:t>6^#</w:t>
            </w:r>
          </w:p>
        </w:tc>
        <w:tc>
          <w:tcPr>
            <w:tcW w:w="8222" w:type="dxa"/>
          </w:tcPr>
          <w:p w14:paraId="47E97116" w14:textId="77777777" w:rsidR="00E86526" w:rsidRPr="002A3910" w:rsidRDefault="00E86526" w:rsidP="00E762D9">
            <w:pPr>
              <w:pStyle w:val="TableText"/>
              <w:spacing w:line="260" w:lineRule="exact"/>
            </w:pPr>
            <w:r w:rsidRPr="002A3910">
              <w:t xml:space="preserve">Line after a context switch, subfile; and any field that required a lookup was </w:t>
            </w:r>
            <w:r w:rsidRPr="002A3910">
              <w:rPr>
                <w:i/>
              </w:rPr>
              <w:t>not</w:t>
            </w:r>
            <w:r w:rsidRPr="002A3910">
              <w:t xml:space="preserve"> a </w:t>
            </w:r>
            <w:r w:rsidRPr="002A3910">
              <w:rPr>
                <w:b/>
              </w:rPr>
              <w:t>BEGIN</w:t>
            </w:r>
            <w:r w:rsidRPr="002A3910">
              <w:t xml:space="preserve"> condition.</w:t>
            </w:r>
          </w:p>
        </w:tc>
      </w:tr>
      <w:tr w:rsidR="00E86526" w:rsidRPr="002A3910" w14:paraId="6873127B" w14:textId="77777777" w:rsidTr="00E762D9">
        <w:tc>
          <w:tcPr>
            <w:tcW w:w="1138" w:type="dxa"/>
          </w:tcPr>
          <w:p w14:paraId="71815B18" w14:textId="77777777" w:rsidR="00E86526" w:rsidRPr="002A3910" w:rsidRDefault="00E86526" w:rsidP="00E762D9">
            <w:pPr>
              <w:pStyle w:val="TableText"/>
              <w:spacing w:line="260" w:lineRule="exact"/>
            </w:pPr>
            <w:r w:rsidRPr="002A3910">
              <w:t>7^#</w:t>
            </w:r>
          </w:p>
        </w:tc>
        <w:tc>
          <w:tcPr>
            <w:tcW w:w="8222" w:type="dxa"/>
          </w:tcPr>
          <w:p w14:paraId="0A909A10" w14:textId="77777777" w:rsidR="00E86526" w:rsidRPr="002A3910" w:rsidRDefault="00E86526" w:rsidP="00E762D9">
            <w:pPr>
              <w:pStyle w:val="TableText"/>
              <w:spacing w:line="260" w:lineRule="exact"/>
            </w:pPr>
            <w:r w:rsidRPr="002A3910">
              <w:rPr>
                <w:b/>
              </w:rPr>
              <w:t>DINUM</w:t>
            </w:r>
            <w:r w:rsidRPr="002A3910">
              <w:t xml:space="preserve"> variable exists, the mode is </w:t>
            </w:r>
            <w:r w:rsidRPr="002A3910">
              <w:rPr>
                <w:b/>
              </w:rPr>
              <w:t>A</w:t>
            </w:r>
            <w:r w:rsidRPr="002A3910">
              <w:t xml:space="preserve"> or </w:t>
            </w:r>
            <w:r w:rsidRPr="002A3910">
              <w:rPr>
                <w:b/>
              </w:rPr>
              <w:t>L</w:t>
            </w:r>
            <w:r w:rsidRPr="002A3910">
              <w:t xml:space="preserve">, and the INPUT transform contains the word </w:t>
            </w:r>
            <w:r w:rsidRPr="002A3910">
              <w:rPr>
                <w:b/>
              </w:rPr>
              <w:t>DINUM</w:t>
            </w:r>
            <w:r w:rsidRPr="002A3910">
              <w:t xml:space="preserve"> (files or subfiles only).</w:t>
            </w:r>
          </w:p>
        </w:tc>
      </w:tr>
      <w:tr w:rsidR="00E86526" w:rsidRPr="002A3910" w14:paraId="43DA5783" w14:textId="77777777" w:rsidTr="00E762D9">
        <w:tc>
          <w:tcPr>
            <w:tcW w:w="1138" w:type="dxa"/>
          </w:tcPr>
          <w:p w14:paraId="2198DB24" w14:textId="77777777" w:rsidR="00E86526" w:rsidRPr="002A3910" w:rsidRDefault="00E86526" w:rsidP="00E762D9">
            <w:pPr>
              <w:pStyle w:val="TableText"/>
              <w:spacing w:line="260" w:lineRule="exact"/>
            </w:pPr>
            <w:r w:rsidRPr="002A3910">
              <w:t>8^#</w:t>
            </w:r>
          </w:p>
        </w:tc>
        <w:tc>
          <w:tcPr>
            <w:tcW w:w="8222" w:type="dxa"/>
          </w:tcPr>
          <w:p w14:paraId="001BC17C" w14:textId="77777777" w:rsidR="00E86526" w:rsidRPr="002A3910" w:rsidRDefault="00E86526" w:rsidP="00E762D9">
            <w:pPr>
              <w:pStyle w:val="TableText"/>
              <w:spacing w:line="260" w:lineRule="exact"/>
            </w:pPr>
            <w:r w:rsidRPr="002A3910">
              <w:rPr>
                <w:b/>
              </w:rPr>
              <w:t>DINUM</w:t>
            </w:r>
            <w:r w:rsidRPr="002A3910">
              <w:t xml:space="preserve"> or </w:t>
            </w:r>
            <w:r w:rsidRPr="002A3910">
              <w:rPr>
                <w:b/>
              </w:rPr>
              <w:t>DIADD</w:t>
            </w:r>
            <w:r w:rsidRPr="002A3910">
              <w:t xml:space="preserve"> variables exist and the mode is neither </w:t>
            </w:r>
            <w:r w:rsidRPr="002A3910">
              <w:rPr>
                <w:b/>
              </w:rPr>
              <w:t>A</w:t>
            </w:r>
            <w:r w:rsidRPr="002A3910">
              <w:t xml:space="preserve"> nor </w:t>
            </w:r>
            <w:r w:rsidRPr="002A3910">
              <w:rPr>
                <w:b/>
              </w:rPr>
              <w:t>L</w:t>
            </w:r>
            <w:r w:rsidRPr="002A3910">
              <w:t xml:space="preserve"> (files or subfiles only).</w:t>
            </w:r>
          </w:p>
        </w:tc>
      </w:tr>
      <w:tr w:rsidR="00E86526" w:rsidRPr="002A3910" w14:paraId="579D3878" w14:textId="77777777" w:rsidTr="00E762D9">
        <w:tc>
          <w:tcPr>
            <w:tcW w:w="1138" w:type="dxa"/>
          </w:tcPr>
          <w:p w14:paraId="2A5C0F8A" w14:textId="77777777" w:rsidR="00E86526" w:rsidRPr="002A3910" w:rsidRDefault="00E86526" w:rsidP="00E762D9">
            <w:pPr>
              <w:pStyle w:val="TableText"/>
              <w:spacing w:line="260" w:lineRule="exact"/>
            </w:pPr>
            <w:r w:rsidRPr="002A3910">
              <w:t>9^#</w:t>
            </w:r>
          </w:p>
        </w:tc>
        <w:tc>
          <w:tcPr>
            <w:tcW w:w="8222" w:type="dxa"/>
          </w:tcPr>
          <w:p w14:paraId="28CCE5EB" w14:textId="77777777" w:rsidR="00E86526" w:rsidRPr="002A3910" w:rsidRDefault="00E86526" w:rsidP="0012102D">
            <w:pPr>
              <w:pStyle w:val="TableText"/>
              <w:spacing w:line="260" w:lineRule="exact"/>
            </w:pPr>
            <w:r w:rsidRPr="002A3910">
              <w:t xml:space="preserve">File or subfile lookup failed and mode type </w:t>
            </w:r>
            <w:r w:rsidR="0012102D" w:rsidRPr="002A3910">
              <w:t>does</w:t>
            </w:r>
            <w:r w:rsidRPr="002A3910">
              <w:t xml:space="preserve"> </w:t>
            </w:r>
            <w:r w:rsidRPr="002A3910">
              <w:rPr>
                <w:i/>
              </w:rPr>
              <w:t>not</w:t>
            </w:r>
            <w:r w:rsidRPr="002A3910">
              <w:t xml:space="preserve"> permit addition of an entry to this file. In other words, the mode type was eit</w:t>
            </w:r>
            <w:r w:rsidR="004731F6" w:rsidRPr="002A3910">
              <w:t xml:space="preserve">her </w:t>
            </w:r>
            <w:r w:rsidR="004731F6" w:rsidRPr="002A3910">
              <w:rPr>
                <w:b/>
              </w:rPr>
              <w:t>D</w:t>
            </w:r>
            <w:r w:rsidR="004731F6" w:rsidRPr="002A3910">
              <w:t xml:space="preserve"> or </w:t>
            </w:r>
            <w:r w:rsidR="004731F6" w:rsidRPr="002A3910">
              <w:rPr>
                <w:b/>
              </w:rPr>
              <w:t>M</w:t>
            </w:r>
            <w:r w:rsidR="004731F6" w:rsidRPr="002A3910">
              <w:t>.</w:t>
            </w:r>
          </w:p>
        </w:tc>
      </w:tr>
      <w:tr w:rsidR="00E86526" w:rsidRPr="002A3910" w14:paraId="55BAFC4B" w14:textId="77777777" w:rsidTr="00E762D9">
        <w:tc>
          <w:tcPr>
            <w:tcW w:w="1138" w:type="dxa"/>
          </w:tcPr>
          <w:p w14:paraId="458C341A" w14:textId="77777777" w:rsidR="00E86526" w:rsidRPr="002A3910" w:rsidRDefault="00E86526" w:rsidP="00E762D9">
            <w:pPr>
              <w:pStyle w:val="TableText"/>
              <w:spacing w:line="260" w:lineRule="exact"/>
            </w:pPr>
            <w:r w:rsidRPr="002A3910">
              <w:t>10^#</w:t>
            </w:r>
          </w:p>
        </w:tc>
        <w:tc>
          <w:tcPr>
            <w:tcW w:w="8222" w:type="dxa"/>
          </w:tcPr>
          <w:p w14:paraId="2EB7A17D" w14:textId="77777777" w:rsidR="00E86526" w:rsidRPr="002A3910" w:rsidRDefault="00E86526" w:rsidP="00E762D9">
            <w:pPr>
              <w:pStyle w:val="TableText"/>
              <w:spacing w:line="260" w:lineRule="exact"/>
            </w:pPr>
            <w:r w:rsidRPr="002A3910">
              <w:t xml:space="preserve">Lookup failed during a context or subfile shift, the </w:t>
            </w:r>
            <w:r w:rsidRPr="002A3910">
              <w:rPr>
                <w:b/>
              </w:rPr>
              <w:t>.01</w:t>
            </w:r>
            <w:r w:rsidRPr="002A3910">
              <w:t xml:space="preserve"> field of the file or subfile is a pointer, and LAYGO to the pointed-to file is </w:t>
            </w:r>
            <w:r w:rsidRPr="002A3910">
              <w:rPr>
                <w:i/>
              </w:rPr>
              <w:t>not</w:t>
            </w:r>
            <w:r w:rsidRPr="002A3910">
              <w:t xml:space="preserve"> allowed. This code is also generated if lookup failed and LAYGO is </w:t>
            </w:r>
            <w:r w:rsidRPr="002A3910">
              <w:rPr>
                <w:i/>
              </w:rPr>
              <w:t>not</w:t>
            </w:r>
            <w:r w:rsidRPr="002A3910">
              <w:t xml:space="preserve"> allowed for a pointer that is an identifier or specifier.</w:t>
            </w:r>
          </w:p>
        </w:tc>
      </w:tr>
      <w:tr w:rsidR="00E86526" w:rsidRPr="002A3910" w14:paraId="6D7ECB70" w14:textId="77777777" w:rsidTr="00E762D9">
        <w:tc>
          <w:tcPr>
            <w:tcW w:w="1138" w:type="dxa"/>
          </w:tcPr>
          <w:p w14:paraId="016DB8D2" w14:textId="77777777" w:rsidR="00E86526" w:rsidRPr="002A3910" w:rsidRDefault="00E86526" w:rsidP="00E762D9">
            <w:pPr>
              <w:pStyle w:val="TableText"/>
              <w:spacing w:line="260" w:lineRule="exact"/>
            </w:pPr>
            <w:r w:rsidRPr="002A3910">
              <w:t>11^#</w:t>
            </w:r>
          </w:p>
        </w:tc>
        <w:tc>
          <w:tcPr>
            <w:tcW w:w="8222" w:type="dxa"/>
          </w:tcPr>
          <w:p w14:paraId="6957EF28" w14:textId="77777777" w:rsidR="00E86526" w:rsidRPr="002A3910" w:rsidRDefault="00E86526" w:rsidP="00E762D9">
            <w:pPr>
              <w:pStyle w:val="TableText"/>
              <w:spacing w:line="260" w:lineRule="exact"/>
            </w:pPr>
            <w:r w:rsidRPr="002A3910">
              <w:t xml:space="preserve">A lookup for a single valued pointer field fails and LAYGO is </w:t>
            </w:r>
            <w:r w:rsidRPr="002A3910">
              <w:rPr>
                <w:i/>
              </w:rPr>
              <w:t>not</w:t>
            </w:r>
            <w:r w:rsidRPr="002A3910">
              <w:t xml:space="preserve"> allowed.</w:t>
            </w:r>
          </w:p>
        </w:tc>
      </w:tr>
      <w:tr w:rsidR="00E86526" w:rsidRPr="002A3910" w14:paraId="0E840C63" w14:textId="77777777" w:rsidTr="00E762D9">
        <w:tc>
          <w:tcPr>
            <w:tcW w:w="1138" w:type="dxa"/>
          </w:tcPr>
          <w:p w14:paraId="344F814C" w14:textId="77777777" w:rsidR="00E86526" w:rsidRPr="002A3910" w:rsidRDefault="00E86526" w:rsidP="00E762D9">
            <w:pPr>
              <w:pStyle w:val="TableText"/>
              <w:spacing w:line="260" w:lineRule="exact"/>
            </w:pPr>
            <w:r w:rsidRPr="002A3910">
              <w:t>12^#</w:t>
            </w:r>
          </w:p>
        </w:tc>
        <w:tc>
          <w:tcPr>
            <w:tcW w:w="8222" w:type="dxa"/>
          </w:tcPr>
          <w:p w14:paraId="692012F4" w14:textId="77777777" w:rsidR="00E86526" w:rsidRPr="002A3910" w:rsidRDefault="00E86526" w:rsidP="00E762D9">
            <w:pPr>
              <w:pStyle w:val="TableText"/>
              <w:spacing w:line="260" w:lineRule="exact"/>
            </w:pPr>
            <w:r w:rsidRPr="002A3910">
              <w:t xml:space="preserve">A lookup failed for a file or subfile and the mode is </w:t>
            </w:r>
            <w:r w:rsidRPr="002A3910">
              <w:rPr>
                <w:b/>
              </w:rPr>
              <w:t>M</w:t>
            </w:r>
            <w:r w:rsidRPr="002A3910">
              <w:t>.</w:t>
            </w:r>
          </w:p>
        </w:tc>
      </w:tr>
      <w:tr w:rsidR="00E86526" w:rsidRPr="002A3910" w14:paraId="173A0AB0" w14:textId="77777777" w:rsidTr="00E762D9">
        <w:tc>
          <w:tcPr>
            <w:tcW w:w="1138" w:type="dxa"/>
          </w:tcPr>
          <w:p w14:paraId="7ADBDB19" w14:textId="77777777" w:rsidR="00E86526" w:rsidRPr="002A3910" w:rsidRDefault="00E86526" w:rsidP="00E762D9">
            <w:pPr>
              <w:pStyle w:val="TableText"/>
              <w:spacing w:line="260" w:lineRule="exact"/>
            </w:pPr>
            <w:r w:rsidRPr="002A3910">
              <w:t>13^#</w:t>
            </w:r>
          </w:p>
        </w:tc>
        <w:tc>
          <w:tcPr>
            <w:tcW w:w="8222" w:type="dxa"/>
          </w:tcPr>
          <w:p w14:paraId="5F714391" w14:textId="77777777" w:rsidR="00E86526" w:rsidRPr="002A3910" w:rsidRDefault="00E86526" w:rsidP="00E762D9">
            <w:pPr>
              <w:pStyle w:val="TableText"/>
              <w:spacing w:line="260" w:lineRule="exact"/>
            </w:pPr>
            <w:r w:rsidRPr="002A3910">
              <w:t xml:space="preserve">There is a key for a given entry and the internal entry number was </w:t>
            </w:r>
            <w:r w:rsidRPr="002A3910">
              <w:rPr>
                <w:i/>
              </w:rPr>
              <w:t>not</w:t>
            </w:r>
            <w:r w:rsidRPr="002A3910">
              <w:t xml:space="preserve"> found in the cross-reference or the cross-reference did </w:t>
            </w:r>
            <w:r w:rsidRPr="002A3910">
              <w:rPr>
                <w:i/>
              </w:rPr>
              <w:t>not</w:t>
            </w:r>
            <w:r w:rsidRPr="002A3910">
              <w:t xml:space="preserve"> exist.</w:t>
            </w:r>
          </w:p>
        </w:tc>
      </w:tr>
      <w:tr w:rsidR="00E86526" w:rsidRPr="002A3910" w14:paraId="341C4988" w14:textId="77777777" w:rsidTr="00E762D9">
        <w:tc>
          <w:tcPr>
            <w:tcW w:w="1138" w:type="dxa"/>
          </w:tcPr>
          <w:p w14:paraId="28B8C2D4" w14:textId="77777777" w:rsidR="00E86526" w:rsidRPr="002A3910" w:rsidRDefault="00E86526" w:rsidP="00E762D9">
            <w:pPr>
              <w:pStyle w:val="TableText"/>
              <w:spacing w:line="260" w:lineRule="exact"/>
            </w:pPr>
            <w:r w:rsidRPr="002A3910">
              <w:t>14^#</w:t>
            </w:r>
          </w:p>
        </w:tc>
        <w:tc>
          <w:tcPr>
            <w:tcW w:w="8222" w:type="dxa"/>
          </w:tcPr>
          <w:p w14:paraId="5316FE08" w14:textId="1815B229" w:rsidR="00E86526" w:rsidRPr="002A3910" w:rsidRDefault="00000000" w:rsidP="00E762D9">
            <w:pPr>
              <w:pStyle w:val="TableText"/>
              <w:spacing w:line="260" w:lineRule="exact"/>
            </w:pPr>
            <w:hyperlink w:anchor="die" w:history="1">
              <w:r w:rsidR="00E86526" w:rsidRPr="002A3910">
                <w:rPr>
                  <w:rStyle w:val="Hyperlink"/>
                </w:rPr>
                <w:t>^DIE</w:t>
              </w:r>
            </w:hyperlink>
            <w:r w:rsidR="00E86526" w:rsidRPr="002A3910">
              <w:t xml:space="preserve"> called for a </w:t>
            </w:r>
            <w:r w:rsidR="00E86526" w:rsidRPr="002A3910">
              <w:rPr>
                <w:b/>
              </w:rPr>
              <w:t>MODIFY</w:t>
            </w:r>
            <w:r w:rsidR="00E86526" w:rsidRPr="002A3910">
              <w:t xml:space="preserve"> or </w:t>
            </w:r>
            <w:r w:rsidR="00E86526" w:rsidRPr="002A3910">
              <w:rPr>
                <w:b/>
              </w:rPr>
              <w:t>DELETE</w:t>
            </w:r>
            <w:r w:rsidR="00E86526" w:rsidRPr="002A3910">
              <w:t xml:space="preserve"> Filegram and </w:t>
            </w:r>
            <w:r w:rsidR="00E86526" w:rsidRPr="002A3910">
              <w:rPr>
                <w:b/>
              </w:rPr>
              <w:t>Y</w:t>
            </w:r>
            <w:r w:rsidR="00E86526" w:rsidRPr="002A3910">
              <w:t xml:space="preserve"> was returned defined.</w:t>
            </w:r>
          </w:p>
        </w:tc>
      </w:tr>
      <w:tr w:rsidR="00E86526" w:rsidRPr="002A3910" w14:paraId="0D228865" w14:textId="77777777" w:rsidTr="00E762D9">
        <w:tc>
          <w:tcPr>
            <w:tcW w:w="1138" w:type="dxa"/>
          </w:tcPr>
          <w:p w14:paraId="3C3DAAF7" w14:textId="77777777" w:rsidR="00E86526" w:rsidRPr="002A3910" w:rsidRDefault="00E86526" w:rsidP="00E762D9">
            <w:pPr>
              <w:pStyle w:val="TableText"/>
              <w:spacing w:line="260" w:lineRule="exact"/>
            </w:pPr>
            <w:r w:rsidRPr="002A3910">
              <w:t>15^#</w:t>
            </w:r>
          </w:p>
        </w:tc>
        <w:tc>
          <w:tcPr>
            <w:tcW w:w="8222" w:type="dxa"/>
          </w:tcPr>
          <w:p w14:paraId="24D4A74A" w14:textId="7A8A1041" w:rsidR="00E86526" w:rsidRPr="002A3910" w:rsidRDefault="00000000" w:rsidP="00E762D9">
            <w:pPr>
              <w:pStyle w:val="TableText"/>
              <w:spacing w:line="260" w:lineRule="exact"/>
            </w:pPr>
            <w:hyperlink w:anchor="die" w:history="1">
              <w:r w:rsidR="00E86526" w:rsidRPr="002A3910">
                <w:rPr>
                  <w:rStyle w:val="Hyperlink"/>
                </w:rPr>
                <w:t>^DIE</w:t>
              </w:r>
            </w:hyperlink>
            <w:r w:rsidR="00E86526" w:rsidRPr="002A3910">
              <w:t xml:space="preserve"> called for an entry</w:t>
            </w:r>
            <w:r w:rsidR="00C76D5C" w:rsidRPr="002A3910">
              <w:t xml:space="preserve"> that</w:t>
            </w:r>
            <w:r w:rsidR="00E86526" w:rsidRPr="002A3910">
              <w:t xml:space="preserve"> was an </w:t>
            </w:r>
            <w:r w:rsidR="00E86526" w:rsidRPr="002A3910">
              <w:rPr>
                <w:b/>
              </w:rPr>
              <w:t>ADD</w:t>
            </w:r>
            <w:r w:rsidR="00E86526" w:rsidRPr="002A3910">
              <w:t xml:space="preserve"> and </w:t>
            </w:r>
            <w:r w:rsidR="00E86526" w:rsidRPr="002A3910">
              <w:rPr>
                <w:b/>
              </w:rPr>
              <w:t>Y</w:t>
            </w:r>
            <w:r w:rsidR="00E86526" w:rsidRPr="002A3910">
              <w:t xml:space="preserve"> was returned as defined. </w:t>
            </w:r>
          </w:p>
        </w:tc>
      </w:tr>
      <w:tr w:rsidR="00E86526" w:rsidRPr="002A3910" w14:paraId="5414F9E6" w14:textId="77777777" w:rsidTr="00E762D9">
        <w:tc>
          <w:tcPr>
            <w:tcW w:w="1138" w:type="dxa"/>
          </w:tcPr>
          <w:p w14:paraId="00D73B40" w14:textId="77777777" w:rsidR="00E86526" w:rsidRPr="002A3910" w:rsidRDefault="00E86526" w:rsidP="00E762D9">
            <w:pPr>
              <w:pStyle w:val="TableText"/>
              <w:spacing w:line="260" w:lineRule="exact"/>
            </w:pPr>
            <w:r w:rsidRPr="002A3910">
              <w:t>16^#</w:t>
            </w:r>
          </w:p>
        </w:tc>
        <w:tc>
          <w:tcPr>
            <w:tcW w:w="8222" w:type="dxa"/>
          </w:tcPr>
          <w:p w14:paraId="5C08AE56" w14:textId="1777986E" w:rsidR="00E86526" w:rsidRPr="002A3910" w:rsidRDefault="00E86526" w:rsidP="00E762D9">
            <w:pPr>
              <w:pStyle w:val="TableText"/>
              <w:spacing w:line="260" w:lineRule="exact"/>
            </w:pPr>
            <w:r w:rsidRPr="002A3910">
              <w:t xml:space="preserve">Call to </w:t>
            </w:r>
            <w:hyperlink w:anchor="dic" w:history="1">
              <w:r w:rsidRPr="002A3910">
                <w:rPr>
                  <w:rStyle w:val="Hyperlink"/>
                </w:rPr>
                <w:t>^DIC</w:t>
              </w:r>
            </w:hyperlink>
            <w:r w:rsidRPr="002A3910">
              <w:t xml:space="preserve"> or </w:t>
            </w:r>
            <w:hyperlink w:anchor="FILE_DICN" w:history="1">
              <w:r w:rsidRPr="002A3910">
                <w:rPr>
                  <w:rStyle w:val="Hyperlink"/>
                </w:rPr>
                <w:t>FILE^DICN</w:t>
              </w:r>
            </w:hyperlink>
            <w:r w:rsidRPr="002A3910">
              <w:t xml:space="preserve"> and </w:t>
            </w:r>
            <w:r w:rsidRPr="002A3910">
              <w:rPr>
                <w:b/>
              </w:rPr>
              <w:t>Y</w:t>
            </w:r>
            <w:r w:rsidRPr="002A3910">
              <w:t xml:space="preserve"> was returned equal to </w:t>
            </w:r>
            <w:r w:rsidRPr="002A3910">
              <w:rPr>
                <w:b/>
              </w:rPr>
              <w:t>-1</w:t>
            </w:r>
            <w:r w:rsidRPr="002A3910">
              <w:t>. Error occurred during installation.</w:t>
            </w:r>
          </w:p>
        </w:tc>
      </w:tr>
      <w:tr w:rsidR="00E86526" w:rsidRPr="002A3910" w14:paraId="43032EBC" w14:textId="77777777" w:rsidTr="00E762D9">
        <w:tc>
          <w:tcPr>
            <w:tcW w:w="1138" w:type="dxa"/>
          </w:tcPr>
          <w:p w14:paraId="43C3DDFF" w14:textId="77777777" w:rsidR="00E86526" w:rsidRPr="002A3910" w:rsidRDefault="00E86526" w:rsidP="00E762D9">
            <w:pPr>
              <w:pStyle w:val="TableText"/>
              <w:spacing w:line="260" w:lineRule="exact"/>
            </w:pPr>
            <w:r w:rsidRPr="002A3910">
              <w:t>17^#</w:t>
            </w:r>
          </w:p>
        </w:tc>
        <w:tc>
          <w:tcPr>
            <w:tcW w:w="8222" w:type="dxa"/>
          </w:tcPr>
          <w:p w14:paraId="4C2859A0" w14:textId="77777777" w:rsidR="00E86526" w:rsidRPr="002A3910" w:rsidRDefault="00E86526" w:rsidP="00E762D9">
            <w:pPr>
              <w:pStyle w:val="TableText"/>
              <w:spacing w:line="260" w:lineRule="exact"/>
            </w:pPr>
            <w:r w:rsidRPr="002A3910">
              <w:t xml:space="preserve">Entry of a </w:t>
            </w:r>
            <w:r w:rsidR="00A36EC3" w:rsidRPr="002A3910">
              <w:t>WORD-PROCESSING</w:t>
            </w:r>
            <w:r w:rsidRPr="002A3910">
              <w:t xml:space="preserve"> field failed.</w:t>
            </w:r>
          </w:p>
        </w:tc>
      </w:tr>
      <w:tr w:rsidR="00E86526" w:rsidRPr="002A3910" w14:paraId="72C7202F" w14:textId="77777777" w:rsidTr="00E762D9">
        <w:tc>
          <w:tcPr>
            <w:tcW w:w="1138" w:type="dxa"/>
          </w:tcPr>
          <w:p w14:paraId="6C24B371" w14:textId="77777777" w:rsidR="00E86526" w:rsidRPr="002A3910" w:rsidRDefault="00E86526" w:rsidP="00E762D9">
            <w:pPr>
              <w:pStyle w:val="TableText"/>
              <w:spacing w:line="260" w:lineRule="exact"/>
            </w:pPr>
            <w:r w:rsidRPr="002A3910">
              <w:t>18^#</w:t>
            </w:r>
          </w:p>
        </w:tc>
        <w:tc>
          <w:tcPr>
            <w:tcW w:w="8222" w:type="dxa"/>
          </w:tcPr>
          <w:p w14:paraId="5704EB63" w14:textId="77777777" w:rsidR="00E86526" w:rsidRPr="002A3910" w:rsidRDefault="00E86526" w:rsidP="00E762D9">
            <w:pPr>
              <w:pStyle w:val="TableText"/>
              <w:spacing w:line="260" w:lineRule="exact"/>
            </w:pPr>
            <w:r w:rsidRPr="002A3910">
              <w:t xml:space="preserve">Lookup failed when a </w:t>
            </w:r>
            <w:r w:rsidR="00084217" w:rsidRPr="002A3910">
              <w:t>“</w:t>
            </w:r>
            <w:r w:rsidRPr="002A3910">
              <w:rPr>
                <w:b/>
              </w:rPr>
              <w:t>B</w:t>
            </w:r>
            <w:r w:rsidR="00084217" w:rsidRPr="002A3910">
              <w:t>”</w:t>
            </w:r>
            <w:r w:rsidRPr="002A3910">
              <w:t xml:space="preserve"> index lookup was specified and the </w:t>
            </w:r>
            <w:r w:rsidRPr="002A3910">
              <w:rPr>
                <w:b/>
              </w:rPr>
              <w:t>B</w:t>
            </w:r>
            <w:r w:rsidRPr="002A3910">
              <w:t xml:space="preserve"> cross-reference did </w:t>
            </w:r>
            <w:r w:rsidRPr="002A3910">
              <w:rPr>
                <w:i/>
              </w:rPr>
              <w:t>not</w:t>
            </w:r>
            <w:r w:rsidRPr="002A3910">
              <w:t xml:space="preserve"> exist.</w:t>
            </w:r>
          </w:p>
        </w:tc>
      </w:tr>
      <w:tr w:rsidR="00E86526" w:rsidRPr="002A3910" w14:paraId="7099E467" w14:textId="77777777" w:rsidTr="00E762D9">
        <w:tc>
          <w:tcPr>
            <w:tcW w:w="1138" w:type="dxa"/>
          </w:tcPr>
          <w:p w14:paraId="5C2AA881" w14:textId="77777777" w:rsidR="00E86526" w:rsidRPr="002A3910" w:rsidRDefault="00E86526" w:rsidP="00E762D9">
            <w:pPr>
              <w:pStyle w:val="TableText"/>
              <w:spacing w:line="260" w:lineRule="exact"/>
            </w:pPr>
            <w:r w:rsidRPr="002A3910">
              <w:t>19^#</w:t>
            </w:r>
          </w:p>
        </w:tc>
        <w:tc>
          <w:tcPr>
            <w:tcW w:w="8222" w:type="dxa"/>
          </w:tcPr>
          <w:p w14:paraId="6B8F3966" w14:textId="77777777" w:rsidR="00E86526" w:rsidRPr="002A3910" w:rsidRDefault="00E86526" w:rsidP="00E762D9">
            <w:pPr>
              <w:pStyle w:val="TableText"/>
              <w:spacing w:line="260" w:lineRule="exact"/>
            </w:pPr>
            <w:r w:rsidRPr="002A3910">
              <w:rPr>
                <w:b/>
              </w:rPr>
              <w:t>DINUM</w:t>
            </w:r>
            <w:r w:rsidRPr="002A3910">
              <w:t xml:space="preserve"> was passe</w:t>
            </w:r>
            <w:r w:rsidR="005B1CD9" w:rsidRPr="002A3910">
              <w:t xml:space="preserve">d to </w:t>
            </w:r>
            <w:r w:rsidR="005B1CD9" w:rsidRPr="002A3910">
              <w:rPr>
                <w:b/>
              </w:rPr>
              <w:t>DIFG</w:t>
            </w:r>
            <w:r w:rsidR="005B1CD9" w:rsidRPr="002A3910">
              <w:t>, the mode of the base</w:t>
            </w:r>
            <w:r w:rsidRPr="002A3910">
              <w:t xml:space="preserve">line file was </w:t>
            </w:r>
            <w:r w:rsidRPr="002A3910">
              <w:rPr>
                <w:b/>
              </w:rPr>
              <w:t>M</w:t>
            </w:r>
            <w:r w:rsidRPr="002A3910">
              <w:t xml:space="preserve"> or </w:t>
            </w:r>
            <w:r w:rsidRPr="002A3910">
              <w:rPr>
                <w:b/>
              </w:rPr>
              <w:t>D</w:t>
            </w:r>
            <w:r w:rsidRPr="002A3910">
              <w:t xml:space="preserve">, and the </w:t>
            </w:r>
            <w:r w:rsidR="005B1CD9" w:rsidRPr="002A3910">
              <w:t xml:space="preserve">entry did </w:t>
            </w:r>
            <w:r w:rsidR="005B1CD9" w:rsidRPr="002A3910">
              <w:rPr>
                <w:i/>
              </w:rPr>
              <w:t>not</w:t>
            </w:r>
            <w:r w:rsidR="005B1CD9" w:rsidRPr="002A3910">
              <w:t xml:space="preserve"> exist in the base</w:t>
            </w:r>
            <w:r w:rsidRPr="002A3910">
              <w:t>line file.</w:t>
            </w:r>
          </w:p>
        </w:tc>
      </w:tr>
      <w:tr w:rsidR="00E86526" w:rsidRPr="002A3910" w14:paraId="6AF06096" w14:textId="77777777" w:rsidTr="00E762D9">
        <w:tc>
          <w:tcPr>
            <w:tcW w:w="1138" w:type="dxa"/>
          </w:tcPr>
          <w:p w14:paraId="5ADC486A" w14:textId="77777777" w:rsidR="00E86526" w:rsidRPr="002A3910" w:rsidRDefault="00E86526" w:rsidP="00E762D9">
            <w:pPr>
              <w:pStyle w:val="TableText"/>
              <w:spacing w:line="260" w:lineRule="exact"/>
            </w:pPr>
            <w:r w:rsidRPr="002A3910">
              <w:t>20^#</w:t>
            </w:r>
          </w:p>
        </w:tc>
        <w:tc>
          <w:tcPr>
            <w:tcW w:w="8222" w:type="dxa"/>
          </w:tcPr>
          <w:p w14:paraId="4FD2F43B" w14:textId="77777777" w:rsidR="00E86526" w:rsidRPr="002A3910" w:rsidRDefault="00E86526" w:rsidP="00E762D9">
            <w:pPr>
              <w:pStyle w:val="TableText"/>
              <w:spacing w:line="260" w:lineRule="exact"/>
            </w:pPr>
            <w:r w:rsidRPr="002A3910">
              <w:t xml:space="preserve">File does </w:t>
            </w:r>
            <w:r w:rsidRPr="002A3910">
              <w:rPr>
                <w:i/>
              </w:rPr>
              <w:t>not</w:t>
            </w:r>
            <w:r w:rsidRPr="002A3910">
              <w:t xml:space="preserve"> exist.</w:t>
            </w:r>
          </w:p>
        </w:tc>
      </w:tr>
      <w:tr w:rsidR="00E86526" w:rsidRPr="002A3910" w14:paraId="3235C475" w14:textId="77777777" w:rsidTr="00E762D9">
        <w:tc>
          <w:tcPr>
            <w:tcW w:w="1138" w:type="dxa"/>
          </w:tcPr>
          <w:p w14:paraId="22B63C93" w14:textId="77777777" w:rsidR="00E86526" w:rsidRPr="002A3910" w:rsidRDefault="00E86526" w:rsidP="00E762D9">
            <w:pPr>
              <w:pStyle w:val="TableText"/>
              <w:spacing w:line="260" w:lineRule="exact"/>
            </w:pPr>
            <w:r w:rsidRPr="002A3910">
              <w:t>21^#</w:t>
            </w:r>
          </w:p>
        </w:tc>
        <w:tc>
          <w:tcPr>
            <w:tcW w:w="8222" w:type="dxa"/>
          </w:tcPr>
          <w:p w14:paraId="443EA466" w14:textId="77777777" w:rsidR="00E86526" w:rsidRPr="002A3910" w:rsidRDefault="00E86526" w:rsidP="002B1B6C">
            <w:pPr>
              <w:pStyle w:val="TableText"/>
              <w:spacing w:line="260" w:lineRule="exact"/>
            </w:pPr>
            <w:r w:rsidRPr="002A3910">
              <w:t xml:space="preserve">A field has </w:t>
            </w:r>
            <w:r w:rsidR="00BB31CB" w:rsidRPr="002A3910">
              <w:t>a</w:t>
            </w:r>
            <w:r w:rsidRPr="002A3910">
              <w:t xml:space="preserve"> </w:t>
            </w:r>
            <w:r w:rsidR="00084217" w:rsidRPr="002A3910">
              <w:t>“</w:t>
            </w:r>
            <w:r w:rsidRPr="002A3910">
              <w:rPr>
                <w:b/>
              </w:rPr>
              <w:t>@link</w:t>
            </w:r>
            <w:r w:rsidR="00084217" w:rsidRPr="002A3910">
              <w:t>”</w:t>
            </w:r>
            <w:r w:rsidRPr="002A3910">
              <w:t xml:space="preserve"> value</w:t>
            </w:r>
            <w:r w:rsidR="00C76D5C" w:rsidRPr="002A3910">
              <w:t xml:space="preserve"> that</w:t>
            </w:r>
            <w:r w:rsidRPr="002A3910">
              <w:t xml:space="preserve"> is unresolved and </w:t>
            </w:r>
            <w:r w:rsidR="002B1B6C" w:rsidRPr="002A3910">
              <w:t xml:space="preserve">is </w:t>
            </w:r>
            <w:r w:rsidR="002B1B6C" w:rsidRPr="002A3910">
              <w:rPr>
                <w:i/>
              </w:rPr>
              <w:t>not</w:t>
            </w:r>
            <w:r w:rsidRPr="002A3910">
              <w:t xml:space="preserve"> LAYGOed to the pointed-to file during installation.</w:t>
            </w:r>
          </w:p>
        </w:tc>
      </w:tr>
    </w:tbl>
    <w:p w14:paraId="53BE8974" w14:textId="77777777" w:rsidR="001436F2" w:rsidRPr="002A3910" w:rsidRDefault="001436F2" w:rsidP="00B66E33">
      <w:pPr>
        <w:pStyle w:val="BodyText6"/>
      </w:pPr>
    </w:p>
    <w:p w14:paraId="4FAC15E2" w14:textId="77777777" w:rsidR="00E86526" w:rsidRPr="002A3910" w:rsidRDefault="00E86526" w:rsidP="0074437A">
      <w:pPr>
        <w:pStyle w:val="Heading3"/>
      </w:pPr>
      <w:bookmarkStart w:id="1792" w:name="en_difgg"/>
      <w:bookmarkStart w:id="1793" w:name="_Toc159568958"/>
      <w:r w:rsidRPr="002A3910">
        <w:t>EN^DIFGG</w:t>
      </w:r>
      <w:bookmarkEnd w:id="1792"/>
      <w:r w:rsidRPr="002A3910">
        <w:t xml:space="preserve">: </w:t>
      </w:r>
      <w:r w:rsidR="00D32FAE" w:rsidRPr="002A3910">
        <w:t xml:space="preserve">Filegram </w:t>
      </w:r>
      <w:r w:rsidRPr="002A3910">
        <w:t>Generator</w:t>
      </w:r>
      <w:bookmarkEnd w:id="1793"/>
    </w:p>
    <w:p w14:paraId="17D06AC7" w14:textId="77777777" w:rsidR="00B33FBA" w:rsidRPr="002A3910" w:rsidRDefault="00B33FBA" w:rsidP="00B33FBA">
      <w:pPr>
        <w:pStyle w:val="AltHeading5"/>
        <w:rPr>
          <w:noProof w:val="0"/>
        </w:rPr>
      </w:pPr>
      <w:r w:rsidRPr="002A3910">
        <w:rPr>
          <w:noProof w:val="0"/>
        </w:rPr>
        <w:t>Reference Type</w:t>
      </w:r>
    </w:p>
    <w:p w14:paraId="319D0872"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0C4937" w:rsidRPr="002A3910">
        <w:instrText>DIFGG</w:instrText>
      </w:r>
      <w:r w:rsidRPr="002A3910">
        <w:rPr>
          <w:vanish/>
        </w:rPr>
        <w:instrText>:</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Filegrams APIs:</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C4937" w:rsidRPr="002A3910">
        <w:instrText>EN^DIFGG</w:instrText>
      </w:r>
      <w:r w:rsidRPr="002A3910">
        <w:instrText xml:space="preserve">” </w:instrText>
      </w:r>
      <w:r w:rsidRPr="002A3910">
        <w:rPr>
          <w:vanish/>
        </w:rPr>
        <w:fldChar w:fldCharType="end"/>
      </w:r>
      <w:r w:rsidRPr="002A3910">
        <w:fldChar w:fldCharType="begin"/>
      </w:r>
      <w:r w:rsidRPr="002A3910">
        <w:instrText>XE "APIs:</w:instrText>
      </w:r>
      <w:r w:rsidR="000C4937" w:rsidRPr="002A3910">
        <w:instrText xml:space="preserve">EN^DIFGG </w:instrText>
      </w:r>
      <w:r w:rsidRPr="002A3910">
        <w:instrText>"</w:instrText>
      </w:r>
      <w:r w:rsidRPr="002A3910">
        <w:fldChar w:fldCharType="end"/>
      </w:r>
      <w:r w:rsidR="000C4937" w:rsidRPr="002A3910">
        <w:fldChar w:fldCharType="begin"/>
      </w:r>
      <w:r w:rsidR="000C4937" w:rsidRPr="002A3910">
        <w:instrText>XE "Filegram Generator:EN^DIFGG"</w:instrText>
      </w:r>
      <w:r w:rsidR="000C4937" w:rsidRPr="002A3910">
        <w:fldChar w:fldCharType="end"/>
      </w:r>
      <w:r w:rsidR="000C4937" w:rsidRPr="002A3910">
        <w:fldChar w:fldCharType="begin"/>
      </w:r>
      <w:r w:rsidR="000C4937" w:rsidRPr="002A3910">
        <w:instrText>XE "Filegrams:API:Calls:EN^DIFGG"</w:instrText>
      </w:r>
      <w:r w:rsidR="000C4937" w:rsidRPr="002A3910">
        <w:fldChar w:fldCharType="end"/>
      </w:r>
    </w:p>
    <w:p w14:paraId="7059C112" w14:textId="77777777" w:rsidR="00B33FBA" w:rsidRPr="002A3910" w:rsidRDefault="00B33FBA" w:rsidP="00B33FBA">
      <w:pPr>
        <w:pStyle w:val="AltHeading5"/>
        <w:rPr>
          <w:noProof w:val="0"/>
        </w:rPr>
      </w:pPr>
      <w:r w:rsidRPr="002A3910">
        <w:rPr>
          <w:noProof w:val="0"/>
        </w:rPr>
        <w:t>Category</w:t>
      </w:r>
    </w:p>
    <w:p w14:paraId="3E50D091" w14:textId="77777777" w:rsidR="00B33FBA" w:rsidRPr="002A3910" w:rsidRDefault="00B33FBA" w:rsidP="00B33FBA">
      <w:pPr>
        <w:pStyle w:val="APIText"/>
        <w:keepNext/>
        <w:keepLines/>
      </w:pPr>
      <w:r w:rsidRPr="002A3910">
        <w:t>Filegrams</w:t>
      </w:r>
    </w:p>
    <w:p w14:paraId="3D5E1C6C" w14:textId="77777777" w:rsidR="00B33FBA" w:rsidRPr="002A3910" w:rsidRDefault="00B33FBA" w:rsidP="00B33FBA">
      <w:pPr>
        <w:pStyle w:val="AltHeading5"/>
        <w:rPr>
          <w:noProof w:val="0"/>
        </w:rPr>
      </w:pPr>
      <w:r w:rsidRPr="002A3910">
        <w:rPr>
          <w:noProof w:val="0"/>
        </w:rPr>
        <w:t>ICR#</w:t>
      </w:r>
    </w:p>
    <w:p w14:paraId="5E753B97" w14:textId="77777777" w:rsidR="00B33FBA" w:rsidRPr="002A3910" w:rsidRDefault="000C4937" w:rsidP="00B33FBA">
      <w:pPr>
        <w:pStyle w:val="APIText"/>
        <w:keepNext/>
        <w:keepLines/>
      </w:pPr>
      <w:r w:rsidRPr="002A3910">
        <w:t>10033</w:t>
      </w:r>
    </w:p>
    <w:p w14:paraId="527C0052" w14:textId="77777777" w:rsidR="00B33FBA" w:rsidRPr="002A3910" w:rsidRDefault="00B33FBA" w:rsidP="00B33FBA">
      <w:pPr>
        <w:pStyle w:val="AltHeading5"/>
        <w:rPr>
          <w:noProof w:val="0"/>
        </w:rPr>
      </w:pPr>
      <w:r w:rsidRPr="002A3910">
        <w:rPr>
          <w:noProof w:val="0"/>
        </w:rPr>
        <w:t>Description</w:t>
      </w:r>
    </w:p>
    <w:p w14:paraId="7A253C47" w14:textId="77777777" w:rsidR="00E86526" w:rsidRPr="002A3910" w:rsidRDefault="00E86526" w:rsidP="003F0774">
      <w:pPr>
        <w:pStyle w:val="BodyText"/>
        <w:keepNext/>
        <w:keepLines/>
      </w:pPr>
      <w:r w:rsidRPr="002A3910">
        <w:t>The Filegram process consists of the following three components:</w:t>
      </w:r>
    </w:p>
    <w:p w14:paraId="01865E9E" w14:textId="77777777" w:rsidR="003F0774" w:rsidRPr="002A3910" w:rsidRDefault="008D45A7" w:rsidP="008D45A7">
      <w:pPr>
        <w:pStyle w:val="ListBullet"/>
        <w:keepNext/>
        <w:keepLines/>
      </w:pPr>
      <w:r w:rsidRPr="002A3910">
        <w:t>Filegram generator (</w:t>
      </w:r>
      <w:r w:rsidR="003F0774" w:rsidRPr="002A3910">
        <w:t>DIFGG routines)</w:t>
      </w:r>
    </w:p>
    <w:p w14:paraId="1AE87964" w14:textId="77777777" w:rsidR="00E86526" w:rsidRPr="002A3910" w:rsidRDefault="008D45A7" w:rsidP="00B33FBA">
      <w:pPr>
        <w:pStyle w:val="ListBullet"/>
      </w:pPr>
      <w:r w:rsidRPr="002A3910">
        <w:t>Filegram installer (</w:t>
      </w:r>
      <w:r w:rsidR="00E86526" w:rsidRPr="002A3910">
        <w:t>DIFG routines)</w:t>
      </w:r>
    </w:p>
    <w:p w14:paraId="6385A853" w14:textId="77777777" w:rsidR="00E86526" w:rsidRPr="002A3910" w:rsidRDefault="00E86526" w:rsidP="00B33FBA">
      <w:pPr>
        <w:pStyle w:val="ListBullet"/>
      </w:pPr>
      <w:r w:rsidRPr="002A3910">
        <w:t xml:space="preserve">FILEGRAM template (stored in the </w:t>
      </w:r>
      <w:r w:rsidR="005B1CD9" w:rsidRPr="002A3910">
        <w:t>PRINT TEMPLATE</w:t>
      </w:r>
      <w:r w:rsidR="00A67E14" w:rsidRPr="002A3910">
        <w:t xml:space="preserve"> [#.4]</w:t>
      </w:r>
      <w:r w:rsidR="005B1CD9" w:rsidRPr="002A3910">
        <w:t xml:space="preserve"> file</w:t>
      </w:r>
      <w:r w:rsidR="007869D8" w:rsidRPr="002A3910">
        <w:fldChar w:fldCharType="begin"/>
      </w:r>
      <w:r w:rsidR="005B1CD9" w:rsidRPr="002A3910">
        <w:instrText>xe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r w:rsidR="005B1CD9" w:rsidRPr="002A3910">
        <w:instrText>xe "Files:PRINT TEMPLATE (#.4)"</w:instrText>
      </w:r>
      <w:r w:rsidR="007869D8" w:rsidRPr="002A3910">
        <w:fldChar w:fldCharType="end"/>
      </w:r>
      <w:r w:rsidRPr="002A3910">
        <w:t>)</w:t>
      </w:r>
    </w:p>
    <w:p w14:paraId="48B85E0C" w14:textId="77777777" w:rsidR="002B2796" w:rsidRPr="002A3910" w:rsidRDefault="002B2796" w:rsidP="002B2796">
      <w:pPr>
        <w:pStyle w:val="BodyText6"/>
      </w:pPr>
    </w:p>
    <w:p w14:paraId="199769EF" w14:textId="1F7438EB" w:rsidR="00E86526" w:rsidRPr="002A3910" w:rsidRDefault="00B4168C" w:rsidP="00802853">
      <w:pPr>
        <w:pStyle w:val="BodyText"/>
      </w:pPr>
      <w:r w:rsidRPr="002A3910">
        <w:t>Developers can</w:t>
      </w:r>
      <w:r w:rsidR="00E86526" w:rsidRPr="002A3910">
        <w:t xml:space="preserve"> find that the only routines necessary to process a Filegram are the installer and the generator routines.</w:t>
      </w:r>
    </w:p>
    <w:p w14:paraId="60C7B5A9" w14:textId="77777777" w:rsidR="008D45A7" w:rsidRPr="002A3910" w:rsidRDefault="00E86526" w:rsidP="008D45A7">
      <w:pPr>
        <w:pStyle w:val="BodyText"/>
        <w:keepNext/>
        <w:keepLines/>
      </w:pPr>
      <w:r w:rsidRPr="002A3910">
        <w:t xml:space="preserve">The </w:t>
      </w:r>
      <w:r w:rsidR="008D45A7" w:rsidRPr="002A3910">
        <w:t xml:space="preserve">following </w:t>
      </w:r>
      <w:r w:rsidRPr="002A3910">
        <w:t>key variables</w:t>
      </w:r>
      <w:r w:rsidR="008D45A7" w:rsidRPr="002A3910">
        <w:t xml:space="preserve"> </w:t>
      </w:r>
      <w:r w:rsidR="008D45A7" w:rsidRPr="002A3910">
        <w:rPr>
          <w:rStyle w:val="Emphasis"/>
          <w:iCs/>
        </w:rPr>
        <w:t>must</w:t>
      </w:r>
      <w:r w:rsidR="008D45A7" w:rsidRPr="002A3910">
        <w:t xml:space="preserve"> be present in addition to the required variables described below:</w:t>
      </w:r>
    </w:p>
    <w:p w14:paraId="68910B4E" w14:textId="77777777" w:rsidR="008D45A7" w:rsidRPr="002A3910" w:rsidRDefault="008D45A7" w:rsidP="008D45A7">
      <w:pPr>
        <w:pStyle w:val="ListBullet"/>
        <w:keepNext/>
        <w:keepLines/>
        <w:rPr>
          <w:b/>
        </w:rPr>
      </w:pPr>
      <w:r w:rsidRPr="002A3910">
        <w:rPr>
          <w:b/>
        </w:rPr>
        <w:t>DUZ</w:t>
      </w:r>
    </w:p>
    <w:p w14:paraId="1F6B934B" w14:textId="77777777" w:rsidR="008D45A7" w:rsidRPr="002A3910" w:rsidRDefault="00E86526" w:rsidP="00B33FBA">
      <w:pPr>
        <w:pStyle w:val="ListBullet"/>
        <w:rPr>
          <w:b/>
        </w:rPr>
      </w:pPr>
      <w:r w:rsidRPr="002A3910">
        <w:rPr>
          <w:b/>
        </w:rPr>
        <w:t>DUZ(0)</w:t>
      </w:r>
    </w:p>
    <w:p w14:paraId="7CFE638F" w14:textId="77777777" w:rsidR="00E86526" w:rsidRPr="002A3910" w:rsidRDefault="00E86526" w:rsidP="008D45A7">
      <w:pPr>
        <w:pStyle w:val="ListBullet"/>
        <w:rPr>
          <w:b/>
        </w:rPr>
      </w:pPr>
      <w:r w:rsidRPr="002A3910">
        <w:rPr>
          <w:b/>
        </w:rPr>
        <w:t>DT</w:t>
      </w:r>
    </w:p>
    <w:p w14:paraId="02089CCE" w14:textId="77777777" w:rsidR="002B2796" w:rsidRPr="002A3910" w:rsidRDefault="002B2796" w:rsidP="002B2796">
      <w:pPr>
        <w:pStyle w:val="BodyText6"/>
      </w:pPr>
    </w:p>
    <w:p w14:paraId="463E5172" w14:textId="1785C5F9" w:rsidR="00E86526" w:rsidRPr="002A3910" w:rsidRDefault="00E86526" w:rsidP="00802853">
      <w:pPr>
        <w:pStyle w:val="BodyText"/>
      </w:pPr>
      <w:r w:rsidRPr="002A3910">
        <w:t xml:space="preserve">In order to create (or generate) a Filegram, </w:t>
      </w:r>
      <w:r w:rsidRPr="002A3910">
        <w:rPr>
          <w:b/>
        </w:rPr>
        <w:t>D EN^DIFGG</w:t>
      </w:r>
      <w:r w:rsidRPr="002A3910">
        <w:t xml:space="preserve"> with the key variables just above and the required input variables listed below. </w:t>
      </w:r>
      <w:r w:rsidRPr="002A3910">
        <w:rPr>
          <w:b/>
        </w:rPr>
        <w:t>DUZ</w:t>
      </w:r>
      <w:r w:rsidRPr="002A3910">
        <w:t xml:space="preserve"> should refer to a valid user. The optional input variables can be used to customize the Filegram.</w:t>
      </w:r>
    </w:p>
    <w:p w14:paraId="5FC75CDA" w14:textId="77777777" w:rsidR="00E86526" w:rsidRPr="002A3910" w:rsidRDefault="00E86526" w:rsidP="00CD348A">
      <w:pPr>
        <w:pStyle w:val="AltHeading5"/>
        <w:rPr>
          <w:noProof w:val="0"/>
        </w:rPr>
      </w:pPr>
      <w:r w:rsidRPr="002A3910">
        <w:rPr>
          <w:noProof w:val="0"/>
        </w:rPr>
        <w:t>Input Variables</w:t>
      </w:r>
    </w:p>
    <w:p w14:paraId="7E41FA3F" w14:textId="77777777" w:rsidR="003F0774" w:rsidRPr="002A3910" w:rsidRDefault="003F0774" w:rsidP="003F0774">
      <w:pPr>
        <w:pStyle w:val="APIParameters"/>
        <w:keepNext/>
        <w:keepLines/>
        <w:rPr>
          <w:noProof w:val="0"/>
        </w:rPr>
      </w:pPr>
      <w:r w:rsidRPr="002A3910">
        <w:rPr>
          <w:b/>
          <w:noProof w:val="0"/>
        </w:rPr>
        <w:t>DIFGT:</w:t>
      </w:r>
      <w:r w:rsidRPr="002A3910">
        <w:rPr>
          <w:noProof w:val="0"/>
        </w:rPr>
        <w:tab/>
        <w:t xml:space="preserve">(Required) This variable </w:t>
      </w:r>
      <w:r w:rsidRPr="002A3910">
        <w:rPr>
          <w:i/>
          <w:noProof w:val="0"/>
        </w:rPr>
        <w:t>must</w:t>
      </w:r>
      <w:r w:rsidRPr="002A3910">
        <w:rPr>
          <w:noProof w:val="0"/>
        </w:rPr>
        <w:t xml:space="preserve"> equal the internal entry number in the PRINT TEMPLATE</w:t>
      </w:r>
      <w:r w:rsidR="00A67E14" w:rsidRPr="002A3910">
        <w:rPr>
          <w:noProof w:val="0"/>
        </w:rPr>
        <w:t xml:space="preserve"> (#.4)</w:t>
      </w:r>
      <w:r w:rsidRPr="002A3910">
        <w:rPr>
          <w:noProof w:val="0"/>
        </w:rPr>
        <w:t xml:space="preserve"> file</w:t>
      </w:r>
      <w:r w:rsidR="007869D8" w:rsidRPr="002A3910">
        <w:rPr>
          <w:noProof w:val="0"/>
        </w:rPr>
        <w:fldChar w:fldCharType="begin"/>
      </w:r>
      <w:r w:rsidRPr="002A3910">
        <w:rPr>
          <w:noProof w:val="0"/>
        </w:rPr>
        <w:instrText>xe "PRINT TEMPLATE</w:instrText>
      </w:r>
      <w:r w:rsidR="00A67E14" w:rsidRPr="002A3910">
        <w:rPr>
          <w:noProof w:val="0"/>
        </w:rPr>
        <w:instrText xml:space="preserve"> (#.4)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"Files:PRINT TEMPLATE (#.4)"</w:instrText>
      </w:r>
      <w:r w:rsidR="007869D8" w:rsidRPr="002A3910">
        <w:rPr>
          <w:noProof w:val="0"/>
        </w:rPr>
        <w:fldChar w:fldCharType="end"/>
      </w:r>
      <w:r w:rsidRPr="002A3910">
        <w:rPr>
          <w:noProof w:val="0"/>
        </w:rPr>
        <w:t xml:space="preserve"> of the FILEGRAM template that defines the data to be sent.</w:t>
      </w:r>
    </w:p>
    <w:p w14:paraId="442A4809" w14:textId="77777777" w:rsidR="003F0774" w:rsidRPr="002A3910" w:rsidRDefault="003F0774" w:rsidP="00B33FBA">
      <w:pPr>
        <w:pStyle w:val="APIParameters"/>
        <w:rPr>
          <w:noProof w:val="0"/>
        </w:rPr>
      </w:pPr>
      <w:r w:rsidRPr="002A3910">
        <w:rPr>
          <w:b/>
          <w:noProof w:val="0"/>
        </w:rPr>
        <w:t>DIFG(“FE”):</w:t>
      </w:r>
      <w:r w:rsidRPr="002A3910">
        <w:rPr>
          <w:noProof w:val="0"/>
        </w:rPr>
        <w:tab/>
        <w:t xml:space="preserve">(Required) This variable </w:t>
      </w:r>
      <w:r w:rsidRPr="002A3910">
        <w:rPr>
          <w:i/>
          <w:noProof w:val="0"/>
        </w:rPr>
        <w:t>must</w:t>
      </w:r>
      <w:r w:rsidRPr="002A3910">
        <w:rPr>
          <w:noProof w:val="0"/>
        </w:rPr>
        <w:t xml:space="preserve"> equal the internal number in the base file of the entry to be sent.</w:t>
      </w:r>
    </w:p>
    <w:p w14:paraId="251A5292" w14:textId="77777777" w:rsidR="003F0774" w:rsidRPr="002A3910" w:rsidRDefault="003F0774" w:rsidP="003F0774">
      <w:pPr>
        <w:pStyle w:val="APIParameters"/>
        <w:keepNext/>
        <w:keepLines/>
        <w:rPr>
          <w:noProof w:val="0"/>
        </w:rPr>
      </w:pPr>
      <w:r w:rsidRPr="002A3910">
        <w:rPr>
          <w:b/>
          <w:noProof w:val="0"/>
        </w:rPr>
        <w:t>DIFG(“FUNC”):</w:t>
      </w:r>
      <w:r w:rsidRPr="002A3910">
        <w:rPr>
          <w:noProof w:val="0"/>
        </w:rPr>
        <w:tab/>
        <w:t xml:space="preserve">(Required) This variable </w:t>
      </w:r>
      <w:r w:rsidRPr="002A3910">
        <w:rPr>
          <w:i/>
          <w:noProof w:val="0"/>
        </w:rPr>
        <w:t>must</w:t>
      </w:r>
      <w:r w:rsidRPr="002A3910">
        <w:rPr>
          <w:noProof w:val="0"/>
        </w:rPr>
        <w:t xml:space="preserve"> equal </w:t>
      </w:r>
      <w:r w:rsidRPr="002A3910">
        <w:rPr>
          <w:b/>
          <w:noProof w:val="0"/>
        </w:rPr>
        <w:t>A</w:t>
      </w:r>
      <w:r w:rsidRPr="002A3910">
        <w:rPr>
          <w:noProof w:val="0"/>
        </w:rPr>
        <w:t xml:space="preserve">, </w:t>
      </w:r>
      <w:r w:rsidRPr="002A3910">
        <w:rPr>
          <w:b/>
          <w:noProof w:val="0"/>
        </w:rPr>
        <w:t>M</w:t>
      </w:r>
      <w:r w:rsidRPr="002A3910">
        <w:rPr>
          <w:noProof w:val="0"/>
        </w:rPr>
        <w:t xml:space="preserve">, </w:t>
      </w:r>
      <w:r w:rsidRPr="002A3910">
        <w:rPr>
          <w:b/>
          <w:noProof w:val="0"/>
        </w:rPr>
        <w:t>L</w:t>
      </w:r>
      <w:r w:rsidRPr="002A3910">
        <w:rPr>
          <w:noProof w:val="0"/>
        </w:rPr>
        <w:t xml:space="preserve">, or </w:t>
      </w:r>
      <w:r w:rsidRPr="002A3910">
        <w:rPr>
          <w:b/>
          <w:noProof w:val="0"/>
        </w:rPr>
        <w:t>D</w:t>
      </w:r>
      <w:r w:rsidRPr="002A3910">
        <w:rPr>
          <w:noProof w:val="0"/>
        </w:rPr>
        <w:t>. The meanings of these codes, which indicate the mode of the Filegram, are:</w:t>
      </w:r>
    </w:p>
    <w:p w14:paraId="7DDE6195" w14:textId="77777777" w:rsidR="003F0774" w:rsidRPr="002A3910" w:rsidRDefault="003F0774" w:rsidP="003F0774">
      <w:pPr>
        <w:pStyle w:val="APIParametersListBullet"/>
        <w:keepNext/>
        <w:keepLines/>
        <w:rPr>
          <w:noProof w:val="0"/>
        </w:rPr>
      </w:pPr>
      <w:r w:rsidRPr="002A3910">
        <w:rPr>
          <w:b/>
          <w:noProof w:val="0"/>
        </w:rPr>
        <w:t>A</w:t>
      </w:r>
      <w:r w:rsidRPr="002A3910">
        <w:rPr>
          <w:b/>
          <w:bCs/>
          <w:noProof w:val="0"/>
        </w:rPr>
        <w:t>—A</w:t>
      </w:r>
      <w:r w:rsidRPr="002A3910">
        <w:rPr>
          <w:noProof w:val="0"/>
        </w:rPr>
        <w:t>DD (force an add)</w:t>
      </w:r>
    </w:p>
    <w:p w14:paraId="57529A52" w14:textId="77777777" w:rsidR="003F0774" w:rsidRPr="002A3910" w:rsidRDefault="003F0774" w:rsidP="00B33FBA">
      <w:pPr>
        <w:pStyle w:val="APIParametersListBullet"/>
        <w:rPr>
          <w:noProof w:val="0"/>
        </w:rPr>
      </w:pPr>
      <w:r w:rsidRPr="002A3910">
        <w:rPr>
          <w:b/>
          <w:noProof w:val="0"/>
        </w:rPr>
        <w:t>M</w:t>
      </w:r>
      <w:r w:rsidRPr="002A3910">
        <w:rPr>
          <w:b/>
          <w:bCs/>
          <w:noProof w:val="0"/>
        </w:rPr>
        <w:t>—M</w:t>
      </w:r>
      <w:r w:rsidRPr="002A3910">
        <w:rPr>
          <w:noProof w:val="0"/>
        </w:rPr>
        <w:t>ODIFY</w:t>
      </w:r>
    </w:p>
    <w:p w14:paraId="16F72C1C" w14:textId="77777777" w:rsidR="003F0774" w:rsidRPr="002A3910" w:rsidRDefault="003F0774" w:rsidP="00B33FBA">
      <w:pPr>
        <w:pStyle w:val="APIParametersListBullet"/>
        <w:rPr>
          <w:noProof w:val="0"/>
        </w:rPr>
      </w:pPr>
      <w:r w:rsidRPr="002A3910">
        <w:rPr>
          <w:b/>
          <w:noProof w:val="0"/>
        </w:rPr>
        <w:t>L</w:t>
      </w:r>
      <w:r w:rsidRPr="002A3910">
        <w:rPr>
          <w:b/>
          <w:bCs/>
          <w:noProof w:val="0"/>
        </w:rPr>
        <w:t>—L</w:t>
      </w:r>
      <w:r w:rsidRPr="002A3910">
        <w:rPr>
          <w:noProof w:val="0"/>
        </w:rPr>
        <w:t>AYGO</w:t>
      </w:r>
    </w:p>
    <w:p w14:paraId="2363EC5D" w14:textId="77777777" w:rsidR="003F0774" w:rsidRPr="002A3910" w:rsidRDefault="003F0774" w:rsidP="003F0774">
      <w:pPr>
        <w:pStyle w:val="APIParametersListBullet"/>
        <w:rPr>
          <w:noProof w:val="0"/>
        </w:rPr>
      </w:pPr>
      <w:r w:rsidRPr="002A3910">
        <w:rPr>
          <w:b/>
          <w:noProof w:val="0"/>
        </w:rPr>
        <w:t>D</w:t>
      </w:r>
      <w:r w:rsidRPr="002A3910">
        <w:rPr>
          <w:b/>
          <w:bCs/>
          <w:noProof w:val="0"/>
        </w:rPr>
        <w:t>—D</w:t>
      </w:r>
      <w:r w:rsidRPr="002A3910">
        <w:rPr>
          <w:noProof w:val="0"/>
        </w:rPr>
        <w:t>ELETE</w:t>
      </w:r>
    </w:p>
    <w:p w14:paraId="4B6F7C7C" w14:textId="77777777" w:rsidR="007C2B8A" w:rsidRPr="002A3910" w:rsidRDefault="007C2B8A" w:rsidP="007C2B8A">
      <w:pPr>
        <w:pStyle w:val="BodyText6"/>
      </w:pPr>
    </w:p>
    <w:p w14:paraId="0F076C94" w14:textId="77777777" w:rsidR="003F0774" w:rsidRPr="002A3910" w:rsidRDefault="003F0774" w:rsidP="003F0774">
      <w:pPr>
        <w:pStyle w:val="APIParameters"/>
        <w:rPr>
          <w:noProof w:val="0"/>
        </w:rPr>
      </w:pPr>
      <w:r w:rsidRPr="002A3910">
        <w:rPr>
          <w:b/>
          <w:noProof w:val="0"/>
        </w:rPr>
        <w:t>DIFG(“FGR”):</w:t>
      </w:r>
      <w:r w:rsidRPr="002A3910">
        <w:rPr>
          <w:noProof w:val="0"/>
        </w:rPr>
        <w:tab/>
        <w:t xml:space="preserve">(Optional) Set this variable equal to the root of the global or local array in which the Filegram is built. The default is </w:t>
      </w:r>
      <w:r w:rsidRPr="002A3910">
        <w:rPr>
          <w:b/>
          <w:noProof w:val="0"/>
        </w:rPr>
        <w:t>^UTILITY(“DIFG”,$J</w:t>
      </w:r>
      <w:r w:rsidRPr="002A3910">
        <w:rPr>
          <w:noProof w:val="0"/>
        </w:rPr>
        <w:t xml:space="preserve">, if this variable is </w:t>
      </w:r>
      <w:r w:rsidRPr="002A3910">
        <w:rPr>
          <w:i/>
          <w:noProof w:val="0"/>
        </w:rPr>
        <w:t>not</w:t>
      </w:r>
      <w:r w:rsidRPr="002A3910">
        <w:rPr>
          <w:noProof w:val="0"/>
        </w:rPr>
        <w:t xml:space="preserve"> defined.</w:t>
      </w:r>
    </w:p>
    <w:p w14:paraId="2ADD20D7" w14:textId="77777777" w:rsidR="003F0774" w:rsidRPr="002A3910" w:rsidRDefault="003F0774" w:rsidP="003F0774">
      <w:pPr>
        <w:pStyle w:val="APIParameters"/>
        <w:rPr>
          <w:noProof w:val="0"/>
        </w:rPr>
      </w:pPr>
      <w:r w:rsidRPr="002A3910">
        <w:rPr>
          <w:b/>
          <w:noProof w:val="0"/>
        </w:rPr>
        <w:t>DILC:</w:t>
      </w:r>
      <w:r w:rsidRPr="002A3910">
        <w:rPr>
          <w:noProof w:val="0"/>
        </w:rPr>
        <w:tab/>
        <w:t>(Optional) One fewer than the first subscript to generate. Default=</w:t>
      </w:r>
      <w:r w:rsidRPr="002A3910">
        <w:rPr>
          <w:b/>
          <w:noProof w:val="0"/>
        </w:rPr>
        <w:t>0</w:t>
      </w:r>
      <w:r w:rsidRPr="002A3910">
        <w:rPr>
          <w:noProof w:val="0"/>
        </w:rPr>
        <w:t>.</w:t>
      </w:r>
    </w:p>
    <w:p w14:paraId="00419EFE" w14:textId="77777777" w:rsidR="003F0774" w:rsidRPr="002A3910" w:rsidRDefault="003F0774" w:rsidP="003F0774">
      <w:pPr>
        <w:pStyle w:val="APIParameters"/>
        <w:rPr>
          <w:noProof w:val="0"/>
        </w:rPr>
      </w:pPr>
      <w:r w:rsidRPr="002A3910">
        <w:rPr>
          <w:b/>
          <w:noProof w:val="0"/>
        </w:rPr>
        <w:t>DITAB:</w:t>
      </w:r>
      <w:r w:rsidRPr="002A3910">
        <w:rPr>
          <w:noProof w:val="0"/>
        </w:rPr>
        <w:tab/>
        <w:t>(Optional) Initial indentation level for Filegram text.</w:t>
      </w:r>
    </w:p>
    <w:p w14:paraId="707D234D" w14:textId="77777777" w:rsidR="003F0774" w:rsidRPr="002A3910" w:rsidRDefault="003F0774" w:rsidP="00B66E33">
      <w:pPr>
        <w:pStyle w:val="BodyText6"/>
      </w:pPr>
    </w:p>
    <w:p w14:paraId="0BC0478D" w14:textId="77777777" w:rsidR="00E86526" w:rsidRPr="002A3910" w:rsidRDefault="00E86526" w:rsidP="00CD348A">
      <w:pPr>
        <w:pStyle w:val="AltHeading5"/>
        <w:rPr>
          <w:noProof w:val="0"/>
        </w:rPr>
      </w:pPr>
      <w:r w:rsidRPr="002A3910">
        <w:rPr>
          <w:noProof w:val="0"/>
        </w:rPr>
        <w:t>Output Variables</w:t>
      </w:r>
    </w:p>
    <w:p w14:paraId="6A859069" w14:textId="77777777" w:rsidR="003F0774" w:rsidRPr="002A3910" w:rsidRDefault="003F0774" w:rsidP="003F0774">
      <w:pPr>
        <w:pStyle w:val="APIParameters"/>
        <w:keepNext/>
        <w:keepLines/>
        <w:rPr>
          <w:noProof w:val="0"/>
        </w:rPr>
      </w:pPr>
      <w:r w:rsidRPr="002A3910">
        <w:rPr>
          <w:b/>
          <w:noProof w:val="0"/>
        </w:rPr>
        <w:t>DIFGER:</w:t>
      </w:r>
      <w:r w:rsidRPr="002A3910">
        <w:rPr>
          <w:noProof w:val="0"/>
        </w:rPr>
        <w:tab/>
        <w:t>This output variable is defined if an error has occurred. The possible values are:</w:t>
      </w:r>
    </w:p>
    <w:p w14:paraId="21020215" w14:textId="77777777" w:rsidR="003F0774" w:rsidRPr="002A3910" w:rsidRDefault="003F0774" w:rsidP="003F0774">
      <w:pPr>
        <w:pStyle w:val="APIParametersListBullet"/>
        <w:keepNext/>
        <w:keepLines/>
        <w:rPr>
          <w:noProof w:val="0"/>
        </w:rPr>
      </w:pPr>
      <w:r w:rsidRPr="002A3910">
        <w:rPr>
          <w:noProof w:val="0"/>
        </w:rPr>
        <w:t xml:space="preserve">A required variable was </w:t>
      </w:r>
      <w:r w:rsidRPr="002A3910">
        <w:rPr>
          <w:i/>
          <w:noProof w:val="0"/>
        </w:rPr>
        <w:t>not</w:t>
      </w:r>
      <w:r w:rsidRPr="002A3910">
        <w:rPr>
          <w:noProof w:val="0"/>
        </w:rPr>
        <w:t xml:space="preserve"> passed.</w:t>
      </w:r>
    </w:p>
    <w:p w14:paraId="6516B5B8" w14:textId="77777777" w:rsidR="003F0774" w:rsidRPr="002A3910" w:rsidRDefault="003F0774" w:rsidP="003F0774">
      <w:pPr>
        <w:pStyle w:val="APIParametersListBullet"/>
        <w:keepNext/>
        <w:keepLines/>
        <w:rPr>
          <w:noProof w:val="0"/>
        </w:rPr>
      </w:pPr>
      <w:r w:rsidRPr="002A3910">
        <w:rPr>
          <w:noProof w:val="0"/>
        </w:rPr>
        <w:t>A variable’s format is invalid.</w:t>
      </w:r>
    </w:p>
    <w:p w14:paraId="334648BC" w14:textId="77777777" w:rsidR="003F0774" w:rsidRPr="002A3910" w:rsidRDefault="003F0774" w:rsidP="003F0774">
      <w:pPr>
        <w:pStyle w:val="APIParametersListBullet"/>
        <w:rPr>
          <w:noProof w:val="0"/>
        </w:rPr>
      </w:pPr>
      <w:r w:rsidRPr="002A3910">
        <w:rPr>
          <w:noProof w:val="0"/>
        </w:rPr>
        <w:t>A variable’s content is invalid.</w:t>
      </w:r>
    </w:p>
    <w:p w14:paraId="2A611590" w14:textId="77777777" w:rsidR="007C2B8A" w:rsidRPr="002A3910" w:rsidRDefault="007C2B8A" w:rsidP="007C2B8A">
      <w:pPr>
        <w:pStyle w:val="BodyText6"/>
      </w:pPr>
    </w:p>
    <w:p w14:paraId="6984F0CE" w14:textId="63FCD88F" w:rsidR="003F0774" w:rsidRPr="002A3910" w:rsidRDefault="003F0774" w:rsidP="00B13485">
      <w:pPr>
        <w:pStyle w:val="BodyText"/>
      </w:pPr>
    </w:p>
    <w:p w14:paraId="1BDDC235" w14:textId="77777777" w:rsidR="002B2796" w:rsidRPr="002A3910" w:rsidRDefault="002B2796" w:rsidP="002B2796">
      <w:pPr>
        <w:pStyle w:val="BodyText"/>
        <w:rPr>
          <w:kern w:val="32"/>
        </w:rPr>
      </w:pPr>
      <w:bookmarkStart w:id="1794" w:name="_Ref472177714"/>
      <w:bookmarkStart w:id="1795" w:name="_Ref491244445"/>
      <w:bookmarkStart w:id="1796" w:name="_Ref491332643"/>
      <w:bookmarkStart w:id="1797" w:name="_Ref491332657"/>
      <w:r w:rsidRPr="002A3910">
        <w:br w:type="page"/>
      </w:r>
    </w:p>
    <w:p w14:paraId="0730B7C8" w14:textId="3D6CD8E9" w:rsidR="00917807" w:rsidRPr="002A3910" w:rsidRDefault="00917807" w:rsidP="005769E4">
      <w:pPr>
        <w:pStyle w:val="Heading1"/>
      </w:pPr>
      <w:bookmarkStart w:id="1798" w:name="_Ref71723741"/>
      <w:bookmarkStart w:id="1799" w:name="_Ref71724009"/>
      <w:bookmarkStart w:id="1800" w:name="_Ref71724021"/>
      <w:bookmarkStart w:id="1801" w:name="_Toc159568959"/>
      <w:r w:rsidRPr="002A3910">
        <w:t>Meta Data Dictionary</w:t>
      </w:r>
      <w:bookmarkEnd w:id="1794"/>
      <w:bookmarkEnd w:id="1795"/>
      <w:bookmarkEnd w:id="1796"/>
      <w:bookmarkEnd w:id="1797"/>
      <w:r w:rsidR="00B33FBA" w:rsidRPr="002A3910">
        <w:t xml:space="preserve"> (MDD) API</w:t>
      </w:r>
      <w:bookmarkEnd w:id="1798"/>
      <w:bookmarkEnd w:id="1799"/>
      <w:bookmarkEnd w:id="1800"/>
      <w:bookmarkEnd w:id="1801"/>
    </w:p>
    <w:p w14:paraId="73071D3D" w14:textId="77777777" w:rsidR="00917807" w:rsidRPr="002A3910" w:rsidRDefault="00917807" w:rsidP="007D0E14">
      <w:pPr>
        <w:pStyle w:val="Heading2"/>
        <w:rPr>
          <w:noProof w:val="0"/>
        </w:rPr>
      </w:pPr>
      <w:bookmarkStart w:id="1802" w:name="_Toc441664758"/>
      <w:bookmarkStart w:id="1803" w:name="_Toc462297071"/>
      <w:bookmarkStart w:id="1804" w:name="_Toc462651482"/>
      <w:bookmarkStart w:id="1805" w:name="_Toc464568538"/>
      <w:bookmarkStart w:id="1806" w:name="_Toc468367442"/>
      <w:bookmarkStart w:id="1807" w:name="_Toc159568960"/>
      <w:r w:rsidRPr="002A3910">
        <w:rPr>
          <w:noProof w:val="0"/>
        </w:rPr>
        <w:t>Introduction</w:t>
      </w:r>
      <w:bookmarkEnd w:id="1802"/>
      <w:bookmarkEnd w:id="1803"/>
      <w:bookmarkEnd w:id="1804"/>
      <w:bookmarkEnd w:id="1805"/>
      <w:bookmarkEnd w:id="1806"/>
      <w:bookmarkEnd w:id="1807"/>
    </w:p>
    <w:p w14:paraId="72F9A617" w14:textId="77777777" w:rsidR="00917807" w:rsidRPr="002A3910" w:rsidRDefault="00917807" w:rsidP="00314AB6">
      <w:pPr>
        <w:pStyle w:val="BodyText"/>
        <w:keepNext/>
        <w:keepLines/>
      </w:pPr>
      <w:r w:rsidRPr="002A3910">
        <w:t xml:space="preserve">The META DATA </w:t>
      </w:r>
      <w:r w:rsidR="00552446" w:rsidRPr="002A3910">
        <w:t>DICTIONARY</w:t>
      </w:r>
      <w:r w:rsidRPr="002A3910">
        <w:t xml:space="preserve"> (#.9) file</w:t>
      </w:r>
      <w:r w:rsidR="007869D8" w:rsidRPr="002A3910">
        <w:fldChar w:fldCharType="begin"/>
      </w:r>
      <w:r w:rsidR="00682C86" w:rsidRPr="002A3910">
        <w:instrText>xe "META DATA DICTIONARY (#.9) File"</w:instrText>
      </w:r>
      <w:r w:rsidR="007869D8" w:rsidRPr="002A3910">
        <w:fldChar w:fldCharType="end"/>
      </w:r>
      <w:r w:rsidR="007869D8" w:rsidRPr="002A3910">
        <w:fldChar w:fldCharType="begin"/>
      </w:r>
      <w:r w:rsidR="00682C86" w:rsidRPr="002A3910">
        <w:instrText>xe "Files:META DATA DICTIONARY (#.9)"</w:instrText>
      </w:r>
      <w:r w:rsidR="007869D8" w:rsidRPr="002A3910">
        <w:fldChar w:fldCharType="end"/>
      </w:r>
      <w:r w:rsidRPr="002A3910">
        <w:t xml:space="preserve"> is a summary of all the </w:t>
      </w:r>
      <w:r w:rsidR="007F53CE" w:rsidRPr="002A3910">
        <w:t xml:space="preserve">VA </w:t>
      </w:r>
      <w:r w:rsidR="00552446" w:rsidRPr="002A3910">
        <w:t>FileMan</w:t>
      </w:r>
      <w:r w:rsidRPr="002A3910">
        <w:t xml:space="preserve"> files within a </w:t>
      </w:r>
      <w:r w:rsidR="007F53CE" w:rsidRPr="002A3910">
        <w:t xml:space="preserve">Veterans Health Information Systems and Technology Architecture (VistA) </w:t>
      </w:r>
      <w:r w:rsidRPr="002A3910">
        <w:t>installation. It enable</w:t>
      </w:r>
      <w:r w:rsidR="009C722F" w:rsidRPr="002A3910">
        <w:t>s</w:t>
      </w:r>
      <w:r w:rsidRPr="002A3910">
        <w:t xml:space="preserve"> </w:t>
      </w:r>
      <w:r w:rsidR="009C722F" w:rsidRPr="002A3910">
        <w:t>users</w:t>
      </w:r>
      <w:r w:rsidRPr="002A3910">
        <w:t xml:space="preserve"> to quickly identify where information is stored within files and fields throughout the </w:t>
      </w:r>
      <w:r w:rsidR="007F53CE" w:rsidRPr="002A3910">
        <w:t xml:space="preserve">VistA </w:t>
      </w:r>
      <w:r w:rsidRPr="002A3910">
        <w:t>system.</w:t>
      </w:r>
    </w:p>
    <w:p w14:paraId="6E65C726" w14:textId="77777777" w:rsidR="00917807" w:rsidRPr="002A3910" w:rsidRDefault="007F53CE" w:rsidP="00314AB6">
      <w:pPr>
        <w:pStyle w:val="BodyText"/>
        <w:keepNext/>
        <w:keepLines/>
      </w:pPr>
      <w:r w:rsidRPr="002A3910">
        <w:t>Th</w:t>
      </w:r>
      <w:r w:rsidR="009C722F" w:rsidRPr="002A3910">
        <w:t>e META DATA DICTIONARY (#.9) file</w:t>
      </w:r>
      <w:r w:rsidR="009C722F" w:rsidRPr="002A3910">
        <w:fldChar w:fldCharType="begin"/>
      </w:r>
      <w:r w:rsidR="009C722F" w:rsidRPr="002A3910">
        <w:instrText>xe "META DATA DICTIONARY (#.9) File"</w:instrText>
      </w:r>
      <w:r w:rsidR="009C722F" w:rsidRPr="002A3910">
        <w:fldChar w:fldCharType="end"/>
      </w:r>
      <w:r w:rsidR="009C722F" w:rsidRPr="002A3910">
        <w:fldChar w:fldCharType="begin"/>
      </w:r>
      <w:r w:rsidR="009C722F" w:rsidRPr="002A3910">
        <w:instrText>xe "Files:META DATA DICTIONARY (#.9)"</w:instrText>
      </w:r>
      <w:r w:rsidR="009C722F" w:rsidRPr="002A3910">
        <w:fldChar w:fldCharType="end"/>
      </w:r>
      <w:r w:rsidRPr="002A3910">
        <w:t xml:space="preserve"> </w:t>
      </w:r>
      <w:r w:rsidR="00917807" w:rsidRPr="002A3910">
        <w:t>contains the following fields:</w:t>
      </w:r>
    </w:p>
    <w:p w14:paraId="5195F451" w14:textId="77777777" w:rsidR="00917807" w:rsidRPr="002A3910" w:rsidRDefault="00917807" w:rsidP="005049F1">
      <w:pPr>
        <w:pStyle w:val="ListBullet"/>
        <w:keepNext/>
        <w:keepLines/>
      </w:pPr>
      <w:r w:rsidRPr="002A3910">
        <w:t>NAME (#.01)</w:t>
      </w:r>
      <w:r w:rsidR="00996EB7" w:rsidRPr="002A3910">
        <w:fldChar w:fldCharType="begin"/>
      </w:r>
      <w:r w:rsidR="00996EB7" w:rsidRPr="002A3910">
        <w:instrText xml:space="preserve"> XE "NAME (#.01) Field:META DATA DICTIONARY (#.9) File" </w:instrText>
      </w:r>
      <w:r w:rsidR="00996EB7" w:rsidRPr="002A3910">
        <w:fldChar w:fldCharType="end"/>
      </w:r>
      <w:r w:rsidR="00996EB7" w:rsidRPr="002A3910">
        <w:fldChar w:fldCharType="begin"/>
      </w:r>
      <w:r w:rsidR="00996EB7" w:rsidRPr="002A3910">
        <w:instrText xml:space="preserve"> XE "Fields:NAME (#.01):META DATA DICTIONARY (#.9) File" </w:instrText>
      </w:r>
      <w:r w:rsidR="00996EB7" w:rsidRPr="002A3910">
        <w:fldChar w:fldCharType="end"/>
      </w:r>
      <w:r w:rsidR="009C722F" w:rsidRPr="002A3910">
        <w:fldChar w:fldCharType="begin"/>
      </w:r>
      <w:r w:rsidR="009C722F" w:rsidRPr="002A3910">
        <w:instrText>xe "META DATA DICTIONARY (#.9) File:NAME (#.01) Field"</w:instrText>
      </w:r>
      <w:r w:rsidR="009C722F" w:rsidRPr="002A3910">
        <w:fldChar w:fldCharType="end"/>
      </w:r>
      <w:r w:rsidR="009C722F" w:rsidRPr="002A3910">
        <w:fldChar w:fldCharType="begin"/>
      </w:r>
      <w:r w:rsidR="009C722F" w:rsidRPr="002A3910">
        <w:instrText>xe "Files:META DATA DICTIONARY (#.9):NAME (#.01) Field"</w:instrText>
      </w:r>
      <w:r w:rsidR="009C722F" w:rsidRPr="002A3910">
        <w:fldChar w:fldCharType="end"/>
      </w:r>
      <w:r w:rsidR="009C722F" w:rsidRPr="002A3910">
        <w:t>—C</w:t>
      </w:r>
      <w:r w:rsidRPr="002A3910">
        <w:t>ontains the dictionary name followed by the field name with the underscore (“</w:t>
      </w:r>
      <w:r w:rsidRPr="002A3910">
        <w:rPr>
          <w:b/>
        </w:rPr>
        <w:t>_</w:t>
      </w:r>
      <w:r w:rsidRPr="002A3910">
        <w:t xml:space="preserve">”) connecting the two. If the field is a </w:t>
      </w:r>
      <w:r w:rsidR="007F53CE" w:rsidRPr="002A3910">
        <w:t>M</w:t>
      </w:r>
      <w:r w:rsidRPr="002A3910">
        <w:t xml:space="preserve">ultiple, then the </w:t>
      </w:r>
      <w:r w:rsidR="007F53CE" w:rsidRPr="002A3910">
        <w:t>M</w:t>
      </w:r>
      <w:r w:rsidRPr="002A3910">
        <w:t xml:space="preserve">ultiple name </w:t>
      </w:r>
      <w:r w:rsidR="007F53CE" w:rsidRPr="002A3910">
        <w:t>is</w:t>
      </w:r>
      <w:r w:rsidRPr="002A3910">
        <w:t xml:space="preserve"> included.</w:t>
      </w:r>
    </w:p>
    <w:p w14:paraId="00CA967B" w14:textId="77777777" w:rsidR="00917807" w:rsidRPr="002A3910" w:rsidRDefault="00917807" w:rsidP="00785E75">
      <w:pPr>
        <w:pStyle w:val="ListBullet"/>
      </w:pPr>
      <w:r w:rsidRPr="002A3910">
        <w:t>LOOKUP TERM (#.02)</w:t>
      </w:r>
      <w:r w:rsidR="00996EB7" w:rsidRPr="002A3910">
        <w:fldChar w:fldCharType="begin"/>
      </w:r>
      <w:r w:rsidR="00996EB7" w:rsidRPr="002A3910">
        <w:instrText xml:space="preserve"> XE "LOOKUP TERM (#.02) Field" </w:instrText>
      </w:r>
      <w:r w:rsidR="00996EB7" w:rsidRPr="002A3910">
        <w:fldChar w:fldCharType="end"/>
      </w:r>
      <w:r w:rsidR="00996EB7" w:rsidRPr="002A3910">
        <w:fldChar w:fldCharType="begin"/>
      </w:r>
      <w:r w:rsidR="00996EB7" w:rsidRPr="002A3910">
        <w:instrText xml:space="preserve"> XE "Fields:LOOKUP TERM (#.02)" </w:instrText>
      </w:r>
      <w:r w:rsidR="00996EB7" w:rsidRPr="002A3910">
        <w:fldChar w:fldCharType="end"/>
      </w:r>
      <w:r w:rsidR="009C722F" w:rsidRPr="002A3910">
        <w:fldChar w:fldCharType="begin"/>
      </w:r>
      <w:r w:rsidR="009C722F" w:rsidRPr="002A3910">
        <w:instrText>xe "META DATA DICTIONARY (#.9) File:LOOKUP TERM (#.02) Field"</w:instrText>
      </w:r>
      <w:r w:rsidR="009C722F" w:rsidRPr="002A3910">
        <w:fldChar w:fldCharType="end"/>
      </w:r>
      <w:r w:rsidR="009C722F" w:rsidRPr="002A3910">
        <w:fldChar w:fldCharType="begin"/>
      </w:r>
      <w:r w:rsidR="009C722F" w:rsidRPr="002A3910">
        <w:instrText>xe "Files:META DATA DICTIONARY (#.9):LOOKUP TERM (#.02) Field"</w:instrText>
      </w:r>
      <w:r w:rsidR="009C722F" w:rsidRPr="002A3910">
        <w:fldChar w:fldCharType="end"/>
      </w:r>
      <w:r w:rsidR="009C722F" w:rsidRPr="002A3910">
        <w:t>—F</w:t>
      </w:r>
      <w:r w:rsidRPr="002A3910">
        <w:t>inal field name.</w:t>
      </w:r>
    </w:p>
    <w:p w14:paraId="76FB91FF" w14:textId="77777777" w:rsidR="00917807" w:rsidRPr="002A3910" w:rsidRDefault="00917807" w:rsidP="00785E75">
      <w:pPr>
        <w:pStyle w:val="ListBullet"/>
      </w:pPr>
      <w:r w:rsidRPr="002A3910">
        <w:t>DATA DICTIONARY NUMBER (#.03)</w:t>
      </w:r>
      <w:r w:rsidR="00996EB7" w:rsidRPr="002A3910">
        <w:fldChar w:fldCharType="begin"/>
      </w:r>
      <w:r w:rsidR="00996EB7" w:rsidRPr="002A3910">
        <w:instrText xml:space="preserve"> XE "DATA DICTIONARY NUMBER (#.03) Field" </w:instrText>
      </w:r>
      <w:r w:rsidR="00996EB7" w:rsidRPr="002A3910">
        <w:fldChar w:fldCharType="end"/>
      </w:r>
      <w:r w:rsidR="00996EB7" w:rsidRPr="002A3910">
        <w:fldChar w:fldCharType="begin"/>
      </w:r>
      <w:r w:rsidR="00996EB7" w:rsidRPr="002A3910">
        <w:instrText xml:space="preserve"> XE "Fields:DATA DICTIONARY NUMBER (#.03)" </w:instrText>
      </w:r>
      <w:r w:rsidR="00996EB7" w:rsidRPr="002A3910">
        <w:fldChar w:fldCharType="end"/>
      </w:r>
      <w:r w:rsidR="009C722F" w:rsidRPr="002A3910">
        <w:fldChar w:fldCharType="begin"/>
      </w:r>
      <w:r w:rsidR="009C722F" w:rsidRPr="002A3910">
        <w:instrText>xe "META DATA DICTIONARY (#.9) File:DATA DICTIONARY NUMBER (#.03) Field"</w:instrText>
      </w:r>
      <w:r w:rsidR="009C722F" w:rsidRPr="002A3910">
        <w:fldChar w:fldCharType="end"/>
      </w:r>
      <w:r w:rsidR="009C722F" w:rsidRPr="002A3910">
        <w:fldChar w:fldCharType="begin"/>
      </w:r>
      <w:r w:rsidR="009C722F" w:rsidRPr="002A3910">
        <w:instrText>xe "Files:META DATA DICTIONARY (#.9):DATA DICTIONARY NUMBER (#.03) Field"</w:instrText>
      </w:r>
      <w:r w:rsidR="009C722F" w:rsidRPr="002A3910">
        <w:fldChar w:fldCharType="end"/>
      </w:r>
      <w:r w:rsidR="009C722F" w:rsidRPr="002A3910">
        <w:t>—I</w:t>
      </w:r>
      <w:r w:rsidRPr="002A3910">
        <w:t>nternal entry number (IEN) for the dictionary represented.</w:t>
      </w:r>
    </w:p>
    <w:p w14:paraId="2C1CCF03" w14:textId="77777777" w:rsidR="00917807" w:rsidRPr="002A3910" w:rsidRDefault="00917807" w:rsidP="00785E75">
      <w:pPr>
        <w:pStyle w:val="ListBullet"/>
      </w:pPr>
      <w:r w:rsidRPr="002A3910">
        <w:t>FIELD NUMBER (#.04)</w:t>
      </w:r>
      <w:r w:rsidR="00996EB7" w:rsidRPr="002A3910">
        <w:fldChar w:fldCharType="begin"/>
      </w:r>
      <w:r w:rsidR="00996EB7" w:rsidRPr="002A3910">
        <w:instrText xml:space="preserve"> XE "FIELD NUMBER (#.04) Field" </w:instrText>
      </w:r>
      <w:r w:rsidR="00996EB7" w:rsidRPr="002A3910">
        <w:fldChar w:fldCharType="end"/>
      </w:r>
      <w:r w:rsidR="00996EB7" w:rsidRPr="002A3910">
        <w:fldChar w:fldCharType="begin"/>
      </w:r>
      <w:r w:rsidR="00996EB7" w:rsidRPr="002A3910">
        <w:instrText xml:space="preserve"> XE "Fields:FIELD NUMBER (#.04)" </w:instrText>
      </w:r>
      <w:r w:rsidR="00996EB7" w:rsidRPr="002A3910">
        <w:fldChar w:fldCharType="end"/>
      </w:r>
      <w:r w:rsidR="009C722F" w:rsidRPr="002A3910">
        <w:fldChar w:fldCharType="begin"/>
      </w:r>
      <w:r w:rsidR="009C722F" w:rsidRPr="002A3910">
        <w:instrText>xe "META DATA DICTIONARY (#.9) File:FIELD NUMBER (#.04) Field"</w:instrText>
      </w:r>
      <w:r w:rsidR="009C722F" w:rsidRPr="002A3910">
        <w:fldChar w:fldCharType="end"/>
      </w:r>
      <w:r w:rsidR="009C722F" w:rsidRPr="002A3910">
        <w:fldChar w:fldCharType="begin"/>
      </w:r>
      <w:r w:rsidR="009C722F" w:rsidRPr="002A3910">
        <w:instrText>xe "Files:META DATA DICTIONARY (#.9):FIELD NUMBER (#.04) Field"</w:instrText>
      </w:r>
      <w:r w:rsidR="009C722F" w:rsidRPr="002A3910">
        <w:fldChar w:fldCharType="end"/>
      </w:r>
      <w:r w:rsidR="009C722F" w:rsidRPr="002A3910">
        <w:t>—I</w:t>
      </w:r>
      <w:r w:rsidRPr="002A3910">
        <w:t>nternal entry number (IEN) for the field represented.</w:t>
      </w:r>
    </w:p>
    <w:p w14:paraId="683E7057" w14:textId="77777777" w:rsidR="00917807" w:rsidRPr="002A3910" w:rsidRDefault="00917807" w:rsidP="00785E75">
      <w:pPr>
        <w:pStyle w:val="ListBullet"/>
      </w:pPr>
      <w:r w:rsidRPr="002A3910">
        <w:t>DATA (#.05)</w:t>
      </w:r>
      <w:r w:rsidR="00996EB7" w:rsidRPr="002A3910">
        <w:fldChar w:fldCharType="begin"/>
      </w:r>
      <w:r w:rsidR="00996EB7" w:rsidRPr="002A3910">
        <w:instrText xml:space="preserve"> XE "DATA (#.05) Field" </w:instrText>
      </w:r>
      <w:r w:rsidR="00996EB7" w:rsidRPr="002A3910">
        <w:fldChar w:fldCharType="end"/>
      </w:r>
      <w:r w:rsidR="00996EB7" w:rsidRPr="002A3910">
        <w:fldChar w:fldCharType="begin"/>
      </w:r>
      <w:r w:rsidR="00996EB7" w:rsidRPr="002A3910">
        <w:instrText xml:space="preserve"> XE "Fields:DATA (#.05)" </w:instrText>
      </w:r>
      <w:r w:rsidR="00996EB7" w:rsidRPr="002A3910">
        <w:fldChar w:fldCharType="end"/>
      </w:r>
      <w:r w:rsidR="009C722F" w:rsidRPr="002A3910">
        <w:fldChar w:fldCharType="begin"/>
      </w:r>
      <w:r w:rsidR="009C722F" w:rsidRPr="002A3910">
        <w:instrText>xe "META DATA DICTIONARY (#.9) File:DATA (#.05) Field"</w:instrText>
      </w:r>
      <w:r w:rsidR="009C722F" w:rsidRPr="002A3910">
        <w:fldChar w:fldCharType="end"/>
      </w:r>
      <w:r w:rsidR="009C722F" w:rsidRPr="002A3910">
        <w:fldChar w:fldCharType="begin"/>
      </w:r>
      <w:r w:rsidR="009C722F" w:rsidRPr="002A3910">
        <w:instrText>xe "Files:META DATA DICTIONARY (#.9):DATA (#.05) Field"</w:instrText>
      </w:r>
      <w:r w:rsidR="009C722F" w:rsidRPr="002A3910">
        <w:fldChar w:fldCharType="end"/>
      </w:r>
      <w:r w:rsidR="009C722F" w:rsidRPr="002A3910">
        <w:t>—I</w:t>
      </w:r>
      <w:r w:rsidRPr="002A3910">
        <w:t>ndicator that the field contains data.</w:t>
      </w:r>
    </w:p>
    <w:p w14:paraId="3E68BA08" w14:textId="77777777" w:rsidR="00917807" w:rsidRPr="002A3910" w:rsidRDefault="00917807" w:rsidP="00785E75">
      <w:pPr>
        <w:pStyle w:val="ListBullet"/>
      </w:pPr>
      <w:r w:rsidRPr="002A3910">
        <w:t>OBJECT NAME (#.06)</w:t>
      </w:r>
      <w:r w:rsidR="00996EB7" w:rsidRPr="002A3910">
        <w:fldChar w:fldCharType="begin"/>
      </w:r>
      <w:r w:rsidR="00996EB7" w:rsidRPr="002A3910">
        <w:instrText xml:space="preserve"> XE "OBJECT NAME (#.06) Field" </w:instrText>
      </w:r>
      <w:r w:rsidR="00996EB7" w:rsidRPr="002A3910">
        <w:fldChar w:fldCharType="end"/>
      </w:r>
      <w:r w:rsidR="00996EB7" w:rsidRPr="002A3910">
        <w:fldChar w:fldCharType="begin"/>
      </w:r>
      <w:r w:rsidR="00996EB7" w:rsidRPr="002A3910">
        <w:instrText xml:space="preserve"> XE "Fields:OBJECT NAME (#.06)" </w:instrText>
      </w:r>
      <w:r w:rsidR="00996EB7" w:rsidRPr="002A3910">
        <w:fldChar w:fldCharType="end"/>
      </w:r>
      <w:r w:rsidR="009C722F" w:rsidRPr="002A3910">
        <w:fldChar w:fldCharType="begin"/>
      </w:r>
      <w:r w:rsidR="009C722F" w:rsidRPr="002A3910">
        <w:instrText>xe "META DATA DICTIONARY (#.9) File:OBJECT NAME (#.06) Field"</w:instrText>
      </w:r>
      <w:r w:rsidR="009C722F" w:rsidRPr="002A3910">
        <w:fldChar w:fldCharType="end"/>
      </w:r>
      <w:r w:rsidR="009C722F" w:rsidRPr="002A3910">
        <w:fldChar w:fldCharType="begin"/>
      </w:r>
      <w:r w:rsidR="009C722F" w:rsidRPr="002A3910">
        <w:instrText>xe "Files:META DATA DICTIONARY (#.9):OBJECT NAME (#.06) Field"</w:instrText>
      </w:r>
      <w:r w:rsidR="009C722F" w:rsidRPr="002A3910">
        <w:fldChar w:fldCharType="end"/>
      </w:r>
      <w:r w:rsidR="009C722F" w:rsidRPr="002A3910">
        <w:t>—CamelC</w:t>
      </w:r>
      <w:r w:rsidRPr="002A3910">
        <w:t xml:space="preserve">ase representation of the NAME </w:t>
      </w:r>
      <w:r w:rsidR="009C722F" w:rsidRPr="002A3910">
        <w:t xml:space="preserve">(#.01) </w:t>
      </w:r>
      <w:r w:rsidRPr="002A3910">
        <w:t>field</w:t>
      </w:r>
      <w:r w:rsidR="009C722F" w:rsidRPr="002A3910">
        <w:fldChar w:fldCharType="begin"/>
      </w:r>
      <w:r w:rsidR="009C722F" w:rsidRPr="002A3910">
        <w:instrText>xe "META DATA DICTIONARY (#.9) File:NAME (#.01) Field"</w:instrText>
      </w:r>
      <w:r w:rsidR="009C722F" w:rsidRPr="002A3910">
        <w:fldChar w:fldCharType="end"/>
      </w:r>
      <w:r w:rsidR="009C722F" w:rsidRPr="002A3910">
        <w:fldChar w:fldCharType="begin"/>
      </w:r>
      <w:r w:rsidR="009C722F" w:rsidRPr="002A3910">
        <w:instrText>xe "Files:META DATA DICTIONARY (#.9):NAME (#.01) Field"</w:instrText>
      </w:r>
      <w:r w:rsidR="009C722F" w:rsidRPr="002A3910">
        <w:fldChar w:fldCharType="end"/>
      </w:r>
      <w:r w:rsidRPr="002A3910">
        <w:t>.</w:t>
      </w:r>
    </w:p>
    <w:p w14:paraId="52B5AB7B" w14:textId="77777777" w:rsidR="00917807" w:rsidRPr="002A3910" w:rsidRDefault="009C722F" w:rsidP="00785E75">
      <w:pPr>
        <w:pStyle w:val="ListBullet"/>
      </w:pPr>
      <w:r w:rsidRPr="002A3910">
        <w:t>LAST UPDATED (#.07</w:t>
      </w:r>
      <w:r w:rsidR="00D312BB" w:rsidRPr="002A3910">
        <w:t>)</w:t>
      </w:r>
      <w:r w:rsidR="00996EB7" w:rsidRPr="002A3910">
        <w:fldChar w:fldCharType="begin"/>
      </w:r>
      <w:r w:rsidR="00996EB7" w:rsidRPr="002A3910">
        <w:instrText xml:space="preserve"> XE "LAST UPDATED (#.07) Field" </w:instrText>
      </w:r>
      <w:r w:rsidR="00996EB7" w:rsidRPr="002A3910">
        <w:fldChar w:fldCharType="end"/>
      </w:r>
      <w:r w:rsidR="00996EB7" w:rsidRPr="002A3910">
        <w:fldChar w:fldCharType="begin"/>
      </w:r>
      <w:r w:rsidR="00996EB7" w:rsidRPr="002A3910">
        <w:instrText xml:space="preserve"> XE "Fields:LAST UPDATED (#.07)" </w:instrText>
      </w:r>
      <w:r w:rsidR="00996EB7" w:rsidRPr="002A3910">
        <w:fldChar w:fldCharType="end"/>
      </w:r>
      <w:r w:rsidRPr="002A3910">
        <w:fldChar w:fldCharType="begin"/>
      </w:r>
      <w:r w:rsidRPr="002A3910">
        <w:instrText>xe "META DATA DICTIONARY (#.9) File:LAST UPDATED (#.07) Field"</w:instrText>
      </w:r>
      <w:r w:rsidRPr="002A3910">
        <w:fldChar w:fldCharType="end"/>
      </w:r>
      <w:r w:rsidRPr="002A3910">
        <w:fldChar w:fldCharType="begin"/>
      </w:r>
      <w:r w:rsidRPr="002A3910">
        <w:instrText>xe "Files:META DATA DICTIONARY (#.9):LAST UPDATED (#.07) Field"</w:instrText>
      </w:r>
      <w:r w:rsidRPr="002A3910">
        <w:fldChar w:fldCharType="end"/>
      </w:r>
      <w:r w:rsidRPr="002A3910">
        <w:t>—I</w:t>
      </w:r>
      <w:r w:rsidR="00917807" w:rsidRPr="002A3910">
        <w:t>ndicates the last date/time this field was last edited.</w:t>
      </w:r>
    </w:p>
    <w:p w14:paraId="1E808113" w14:textId="77777777" w:rsidR="00917807" w:rsidRPr="002A3910" w:rsidRDefault="00917807" w:rsidP="00785E75">
      <w:pPr>
        <w:pStyle w:val="ListBullet"/>
      </w:pPr>
      <w:r w:rsidRPr="002A3910">
        <w:t>DESCRIPTION (#1)</w:t>
      </w:r>
      <w:r w:rsidR="00996EB7" w:rsidRPr="002A3910">
        <w:fldChar w:fldCharType="begin"/>
      </w:r>
      <w:r w:rsidR="00996EB7" w:rsidRPr="002A3910">
        <w:instrText xml:space="preserve"> XE "DESCRIPTION (#1) Field" </w:instrText>
      </w:r>
      <w:r w:rsidR="00996EB7" w:rsidRPr="002A3910">
        <w:fldChar w:fldCharType="end"/>
      </w:r>
      <w:r w:rsidR="00996EB7" w:rsidRPr="002A3910">
        <w:fldChar w:fldCharType="begin"/>
      </w:r>
      <w:r w:rsidR="00996EB7" w:rsidRPr="002A3910">
        <w:instrText xml:space="preserve"> XE "Fields:DESCRIPTION (#1)" </w:instrText>
      </w:r>
      <w:r w:rsidR="00996EB7" w:rsidRPr="002A3910">
        <w:fldChar w:fldCharType="end"/>
      </w:r>
      <w:r w:rsidR="00D312BB" w:rsidRPr="002A3910">
        <w:fldChar w:fldCharType="begin"/>
      </w:r>
      <w:r w:rsidR="00D312BB" w:rsidRPr="002A3910">
        <w:instrText>xe "META DATA DICTIONARY (#.9) File:DESCRIPTION (#1) Field"</w:instrText>
      </w:r>
      <w:r w:rsidR="00D312BB" w:rsidRPr="002A3910">
        <w:fldChar w:fldCharType="end"/>
      </w:r>
      <w:r w:rsidR="00D312BB" w:rsidRPr="002A3910">
        <w:fldChar w:fldCharType="begin"/>
      </w:r>
      <w:r w:rsidR="00D312BB" w:rsidRPr="002A3910">
        <w:instrText>xe "Files:META DATA DICTIONARY (#.9):DESCRIPTION (#1) Field"</w:instrText>
      </w:r>
      <w:r w:rsidR="00D312BB" w:rsidRPr="002A3910">
        <w:fldChar w:fldCharType="end"/>
      </w:r>
      <w:r w:rsidR="009C722F" w:rsidRPr="002A3910">
        <w:t>—F</w:t>
      </w:r>
      <w:r w:rsidRPr="002A3910">
        <w:t>ield description.</w:t>
      </w:r>
    </w:p>
    <w:p w14:paraId="42E48540" w14:textId="77777777" w:rsidR="00917807" w:rsidRPr="002A3910" w:rsidRDefault="00917807" w:rsidP="00785E75">
      <w:pPr>
        <w:pStyle w:val="ListBullet"/>
      </w:pPr>
      <w:r w:rsidRPr="002A3910">
        <w:t>BUILD(S) (#9.6)</w:t>
      </w:r>
      <w:r w:rsidR="00996EB7" w:rsidRPr="002A3910">
        <w:fldChar w:fldCharType="begin"/>
      </w:r>
      <w:r w:rsidR="00996EB7" w:rsidRPr="002A3910">
        <w:instrText xml:space="preserve"> XE "BUILD(S) (#9.6) Field" </w:instrText>
      </w:r>
      <w:r w:rsidR="00996EB7" w:rsidRPr="002A3910">
        <w:fldChar w:fldCharType="end"/>
      </w:r>
      <w:r w:rsidR="00996EB7" w:rsidRPr="002A3910">
        <w:fldChar w:fldCharType="begin"/>
      </w:r>
      <w:r w:rsidR="00996EB7" w:rsidRPr="002A3910">
        <w:instrText xml:space="preserve"> XE "Fields:BUILD(S) (#9.6)" </w:instrText>
      </w:r>
      <w:r w:rsidR="00996EB7" w:rsidRPr="002A3910">
        <w:fldChar w:fldCharType="end"/>
      </w:r>
      <w:r w:rsidR="00D312BB" w:rsidRPr="002A3910">
        <w:fldChar w:fldCharType="begin"/>
      </w:r>
      <w:r w:rsidR="00D312BB" w:rsidRPr="002A3910">
        <w:instrText>xe "META DATA DICTIONARY (#.9) File:BUILD(S) (#9.6) Field"</w:instrText>
      </w:r>
      <w:r w:rsidR="00D312BB" w:rsidRPr="002A3910">
        <w:fldChar w:fldCharType="end"/>
      </w:r>
      <w:r w:rsidR="00D312BB" w:rsidRPr="002A3910">
        <w:fldChar w:fldCharType="begin"/>
      </w:r>
      <w:r w:rsidR="00D312BB" w:rsidRPr="002A3910">
        <w:instrText>xe "Files:META DATA DICTIONARY (#.9):BUILD(S) (#9.6) Field"</w:instrText>
      </w:r>
      <w:r w:rsidR="00D312BB" w:rsidRPr="002A3910">
        <w:fldChar w:fldCharType="end"/>
      </w:r>
      <w:r w:rsidR="009C722F" w:rsidRPr="002A3910">
        <w:t>—D</w:t>
      </w:r>
      <w:r w:rsidRPr="002A3910">
        <w:t xml:space="preserve">isplays all </w:t>
      </w:r>
      <w:r w:rsidR="009C722F" w:rsidRPr="002A3910">
        <w:t xml:space="preserve">of </w:t>
      </w:r>
      <w:r w:rsidRPr="002A3910">
        <w:t>the builds where this field was included.</w:t>
      </w:r>
    </w:p>
    <w:p w14:paraId="53D8CFCD" w14:textId="77777777" w:rsidR="00917807" w:rsidRPr="002A3910" w:rsidRDefault="00917807" w:rsidP="00785E75">
      <w:pPr>
        <w:pStyle w:val="ListBullet"/>
      </w:pPr>
      <w:r w:rsidRPr="002A3910">
        <w:t>TYPE (#25)</w:t>
      </w:r>
      <w:r w:rsidR="00996EB7" w:rsidRPr="002A3910">
        <w:fldChar w:fldCharType="begin"/>
      </w:r>
      <w:r w:rsidR="00996EB7" w:rsidRPr="002A3910">
        <w:instrText xml:space="preserve"> XE "TYPE (#25) Field" </w:instrText>
      </w:r>
      <w:r w:rsidR="00996EB7" w:rsidRPr="002A3910">
        <w:fldChar w:fldCharType="end"/>
      </w:r>
      <w:r w:rsidR="00996EB7" w:rsidRPr="002A3910">
        <w:fldChar w:fldCharType="begin"/>
      </w:r>
      <w:r w:rsidR="00996EB7" w:rsidRPr="002A3910">
        <w:instrText xml:space="preserve"> XE "Fields:TYPE (#25)" </w:instrText>
      </w:r>
      <w:r w:rsidR="00996EB7" w:rsidRPr="002A3910">
        <w:fldChar w:fldCharType="end"/>
      </w:r>
      <w:r w:rsidR="00D312BB" w:rsidRPr="002A3910">
        <w:fldChar w:fldCharType="begin"/>
      </w:r>
      <w:r w:rsidR="00D312BB" w:rsidRPr="002A3910">
        <w:instrText>xe "META DATA DICTIONARY (#.9) File:TYPE (#25) Field"</w:instrText>
      </w:r>
      <w:r w:rsidR="00D312BB" w:rsidRPr="002A3910">
        <w:fldChar w:fldCharType="end"/>
      </w:r>
      <w:r w:rsidR="00D312BB" w:rsidRPr="002A3910">
        <w:fldChar w:fldCharType="begin"/>
      </w:r>
      <w:r w:rsidR="00D312BB" w:rsidRPr="002A3910">
        <w:instrText>xe "Files:META DATA DICTIONARY (#.9):TYPE (#25) Field"</w:instrText>
      </w:r>
      <w:r w:rsidR="00D312BB" w:rsidRPr="002A3910">
        <w:fldChar w:fldCharType="end"/>
      </w:r>
      <w:r w:rsidR="009C722F" w:rsidRPr="002A3910">
        <w:t>—</w:t>
      </w:r>
      <w:r w:rsidRPr="002A3910">
        <w:t>Data Type of the field.</w:t>
      </w:r>
    </w:p>
    <w:p w14:paraId="3FA8C65C" w14:textId="77777777" w:rsidR="009C722F" w:rsidRPr="002A3910" w:rsidRDefault="009C722F" w:rsidP="009C722F">
      <w:pPr>
        <w:pStyle w:val="BodyText6"/>
      </w:pPr>
    </w:p>
    <w:p w14:paraId="48CE9DEC" w14:textId="5D47F999" w:rsidR="00917807" w:rsidRPr="002A3910" w:rsidRDefault="00B21459" w:rsidP="00785E75">
      <w:pPr>
        <w:pStyle w:val="Caption"/>
      </w:pPr>
      <w:bookmarkStart w:id="1808" w:name="_Toc159568589"/>
      <w:r w:rsidRPr="002A3910">
        <w:t xml:space="preserve">Figure </w:t>
      </w:r>
      <w:r w:rsidRPr="002A3910">
        <w:fldChar w:fldCharType="begin"/>
      </w:r>
      <w:r w:rsidRPr="002A3910">
        <w:instrText>SEQ Figure \* ARABIC</w:instrText>
      </w:r>
      <w:r w:rsidRPr="002A3910">
        <w:fldChar w:fldCharType="separate"/>
      </w:r>
      <w:r w:rsidR="002D1B25">
        <w:rPr>
          <w:noProof/>
        </w:rPr>
        <w:t>318</w:t>
      </w:r>
      <w:r w:rsidRPr="002A3910">
        <w:fldChar w:fldCharType="end"/>
      </w:r>
      <w:r w:rsidRPr="002A3910">
        <w:t>: META DATA DICTIONARY (#.9) File Sample Entry</w:t>
      </w:r>
      <w:bookmarkEnd w:id="1808"/>
    </w:p>
    <w:p w14:paraId="398D5328" w14:textId="77777777" w:rsidR="00DA3AB9" w:rsidRPr="002A3910" w:rsidRDefault="00DA3AB9" w:rsidP="00785E75">
      <w:pPr>
        <w:pStyle w:val="Dialogue"/>
      </w:pPr>
      <w:r w:rsidRPr="002A3910">
        <w:t>NUMBER: 21336                           NAME: NEW PERSON_NAME</w:t>
      </w:r>
    </w:p>
    <w:p w14:paraId="7DBBF8FF" w14:textId="77777777" w:rsidR="00DA3AB9" w:rsidRPr="002A3910" w:rsidRDefault="00DA3AB9" w:rsidP="00785E75">
      <w:pPr>
        <w:pStyle w:val="Dialogue"/>
      </w:pPr>
      <w:r w:rsidRPr="002A3910">
        <w:t xml:space="preserve">  LOOKUP TERM: NAME                     DATA DICTIONARY NUMBER: 200</w:t>
      </w:r>
    </w:p>
    <w:p w14:paraId="2F4C5C2D" w14:textId="77777777" w:rsidR="00DA3AB9" w:rsidRPr="002A3910" w:rsidRDefault="00DA3AB9" w:rsidP="00785E75">
      <w:pPr>
        <w:pStyle w:val="Dialogue"/>
      </w:pPr>
      <w:r w:rsidRPr="002A3910">
        <w:t xml:space="preserve">  FIELD NUMBER: .01                     OBJECT NAME: newPerson.name</w:t>
      </w:r>
    </w:p>
    <w:p w14:paraId="1F7908D6" w14:textId="77777777" w:rsidR="00DA3AB9" w:rsidRPr="002A3910" w:rsidRDefault="00DA3AB9" w:rsidP="00785E75">
      <w:pPr>
        <w:pStyle w:val="Dialogue"/>
      </w:pPr>
      <w:r w:rsidRPr="002A3910">
        <w:t xml:space="preserve">  LAST UPDATED: DEC 30,2015@08:02:19</w:t>
      </w:r>
    </w:p>
    <w:p w14:paraId="0154AF18" w14:textId="77777777" w:rsidR="00DA3AB9" w:rsidRPr="002A3910" w:rsidRDefault="00DA3AB9" w:rsidP="00785E75">
      <w:pPr>
        <w:pStyle w:val="Dialogue"/>
      </w:pPr>
      <w:r w:rsidRPr="002A3910">
        <w:t xml:space="preserve"> DESCRIPTION:   Answer must be 3-35 upper-case characters in length, and be in</w:t>
      </w:r>
    </w:p>
    <w:p w14:paraId="28CDEBC9" w14:textId="77777777" w:rsidR="00DA3AB9" w:rsidRPr="002A3910" w:rsidRDefault="00DA3AB9" w:rsidP="00785E75">
      <w:pPr>
        <w:pStyle w:val="Dialogue"/>
      </w:pPr>
      <w:r w:rsidRPr="002A3910">
        <w:t xml:space="preserve"> the format Family(Last),Given(First) Middle Suffix. Enter '??' for more help.  </w:t>
      </w:r>
    </w:p>
    <w:p w14:paraId="7EDB3D1B" w14:textId="77777777" w:rsidR="00DA3AB9" w:rsidRPr="002A3910" w:rsidRDefault="00DA3AB9" w:rsidP="00785E75">
      <w:pPr>
        <w:pStyle w:val="Dialogue"/>
      </w:pPr>
      <w:r w:rsidRPr="002A3910">
        <w:t xml:space="preserve">  Enter only data that is actually part of the person's name. Do not include</w:t>
      </w:r>
    </w:p>
    <w:p w14:paraId="3BC43E44" w14:textId="77777777" w:rsidR="00DA3AB9" w:rsidRPr="002A3910" w:rsidRDefault="00DA3AB9" w:rsidP="00785E75">
      <w:pPr>
        <w:pStyle w:val="Dialogue"/>
      </w:pPr>
      <w:r w:rsidRPr="002A3910">
        <w:t xml:space="preserve"> extra titles, identification, flags, local information, etc.  Enter the</w:t>
      </w:r>
    </w:p>
    <w:p w14:paraId="729585E6" w14:textId="77777777" w:rsidR="00DA3AB9" w:rsidRPr="002A3910" w:rsidRDefault="00DA3AB9" w:rsidP="00785E75">
      <w:pPr>
        <w:pStyle w:val="Dialogue"/>
      </w:pPr>
      <w:r w:rsidRPr="002A3910">
        <w:t xml:space="preserve"> person's name in 'LAST,FIRST MIDDLE SUFFIX' format.  This value must be 3-35</w:t>
      </w:r>
    </w:p>
    <w:p w14:paraId="6D3EC888" w14:textId="77777777" w:rsidR="00DA3AB9" w:rsidRPr="002A3910" w:rsidRDefault="00DA3AB9" w:rsidP="00785E75">
      <w:pPr>
        <w:pStyle w:val="Dialogue"/>
      </w:pPr>
      <w:r w:rsidRPr="002A3910">
        <w:t xml:space="preserve"> characters in length and may contain only uppercase alpha characters, spaces,</w:t>
      </w:r>
    </w:p>
    <w:p w14:paraId="1C9FEC8A" w14:textId="77777777" w:rsidR="00DA3AB9" w:rsidRPr="002A3910" w:rsidRDefault="00DA3AB9" w:rsidP="00785E75">
      <w:pPr>
        <w:pStyle w:val="Dialogue"/>
      </w:pPr>
      <w:r w:rsidRPr="002A3910">
        <w:t xml:space="preserve"> apostrophes, hyphens and one comma.  All other characters and parenthetical</w:t>
      </w:r>
    </w:p>
    <w:p w14:paraId="3E422999" w14:textId="77777777" w:rsidR="00DA3AB9" w:rsidRPr="002A3910" w:rsidRDefault="00DA3AB9" w:rsidP="00785E75">
      <w:pPr>
        <w:pStyle w:val="Dialogue"/>
      </w:pPr>
      <w:r w:rsidRPr="002A3910">
        <w:t xml:space="preserve"> text will be removed.  </w:t>
      </w:r>
    </w:p>
    <w:p w14:paraId="0B42A6A8" w14:textId="77777777" w:rsidR="00DA3AB9" w:rsidRPr="002A3910" w:rsidRDefault="00DA3AB9" w:rsidP="00785E75">
      <w:pPr>
        <w:pStyle w:val="Dialogue"/>
      </w:pPr>
      <w:r w:rsidRPr="002A3910">
        <w:t>BUILD(S) (c): XU*8.0*120</w:t>
      </w:r>
    </w:p>
    <w:p w14:paraId="170026DE" w14:textId="77777777" w:rsidR="00DA3AB9" w:rsidRPr="002A3910" w:rsidRDefault="00DA3AB9" w:rsidP="00785E75">
      <w:pPr>
        <w:pStyle w:val="Dialogue"/>
      </w:pPr>
      <w:r w:rsidRPr="002A3910">
        <w:t xml:space="preserve">            : XU*8.0*135</w:t>
      </w:r>
    </w:p>
    <w:p w14:paraId="7BDFD016" w14:textId="77777777" w:rsidR="00DA3AB9" w:rsidRPr="002A3910" w:rsidRDefault="00DA3AB9" w:rsidP="00785E75">
      <w:pPr>
        <w:pStyle w:val="Dialogue"/>
      </w:pPr>
      <w:r w:rsidRPr="002A3910">
        <w:t xml:space="preserve">            : XU*8.0*134</w:t>
      </w:r>
    </w:p>
    <w:p w14:paraId="543EDA18" w14:textId="77777777" w:rsidR="00DA3AB9" w:rsidRPr="002A3910" w:rsidRDefault="00DA3AB9" w:rsidP="00785E75">
      <w:pPr>
        <w:pStyle w:val="Dialogue"/>
      </w:pPr>
      <w:r w:rsidRPr="002A3910">
        <w:t xml:space="preserve">            : XU*8.0*551                TYPE (c): FREE TEXT</w:t>
      </w:r>
    </w:p>
    <w:p w14:paraId="0A41BF89" w14:textId="77777777" w:rsidR="00917807" w:rsidRPr="002A3910" w:rsidRDefault="00917807" w:rsidP="00B66E33">
      <w:pPr>
        <w:pStyle w:val="BodyText6"/>
      </w:pPr>
    </w:p>
    <w:p w14:paraId="175DA511" w14:textId="77777777" w:rsidR="00155A99" w:rsidRPr="002A3910" w:rsidRDefault="00155A99" w:rsidP="007D0E14">
      <w:pPr>
        <w:pStyle w:val="Heading2"/>
        <w:rPr>
          <w:noProof w:val="0"/>
        </w:rPr>
      </w:pPr>
      <w:bookmarkStart w:id="1809" w:name="_Toc159568961"/>
      <w:bookmarkStart w:id="1810" w:name="_Toc441664759"/>
      <w:bookmarkStart w:id="1811" w:name="_Toc462297072"/>
      <w:bookmarkStart w:id="1812" w:name="_Toc462651483"/>
      <w:bookmarkStart w:id="1813" w:name="_Toc464568539"/>
      <w:bookmarkStart w:id="1814" w:name="_Toc468367443"/>
      <w:r w:rsidRPr="002A3910">
        <w:rPr>
          <w:noProof w:val="0"/>
        </w:rPr>
        <w:t>Application Programming Interfaces (APIs)</w:t>
      </w:r>
      <w:bookmarkEnd w:id="1809"/>
    </w:p>
    <w:p w14:paraId="7E923CC9" w14:textId="77777777" w:rsidR="00917807" w:rsidRPr="002A3910" w:rsidRDefault="00917807" w:rsidP="00917807">
      <w:pPr>
        <w:pStyle w:val="Heading3"/>
      </w:pPr>
      <w:bookmarkStart w:id="1815" w:name="ddd"/>
      <w:bookmarkStart w:id="1816" w:name="_Toc159568962"/>
      <w:r w:rsidRPr="002A3910">
        <w:t>^DDD</w:t>
      </w:r>
      <w:bookmarkEnd w:id="1815"/>
      <w:r w:rsidRPr="002A3910">
        <w:t xml:space="preserve">: </w:t>
      </w:r>
      <w:bookmarkEnd w:id="1810"/>
      <w:bookmarkEnd w:id="1811"/>
      <w:bookmarkEnd w:id="1812"/>
      <w:bookmarkEnd w:id="1813"/>
      <w:bookmarkEnd w:id="1814"/>
      <w:r w:rsidR="00212347" w:rsidRPr="002A3910">
        <w:t>Build the Meta Data Dictionary</w:t>
      </w:r>
      <w:bookmarkEnd w:id="1816"/>
    </w:p>
    <w:p w14:paraId="4B32F363" w14:textId="77777777" w:rsidR="00B33FBA" w:rsidRPr="002A3910" w:rsidRDefault="00B33FBA" w:rsidP="00B33FBA">
      <w:pPr>
        <w:pStyle w:val="AltHeading5"/>
        <w:rPr>
          <w:noProof w:val="0"/>
        </w:rPr>
      </w:pPr>
      <w:r w:rsidRPr="002A3910">
        <w:rPr>
          <w:noProof w:val="0"/>
        </w:rPr>
        <w:t>Reference Type</w:t>
      </w:r>
    </w:p>
    <w:p w14:paraId="7CB00D47"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F02194" w:rsidRPr="002A3910">
        <w:instrText>DDD</w:instrText>
      </w:r>
      <w:r w:rsidRPr="002A3910">
        <w:rPr>
          <w:vanish/>
        </w:rPr>
        <w:instrText>:</w:instrText>
      </w:r>
      <w:r w:rsidRPr="002A3910">
        <w:instrText>^</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02194" w:rsidRPr="002A3910">
        <w:instrText>DDD</w:instrText>
      </w:r>
      <w:r w:rsidRPr="002A3910">
        <w:instrText xml:space="preserve">” </w:instrText>
      </w:r>
      <w:r w:rsidRPr="002A3910">
        <w:rPr>
          <w:vanish/>
        </w:rPr>
        <w:fldChar w:fldCharType="end"/>
      </w:r>
      <w:r w:rsidRPr="002A3910">
        <w:fldChar w:fldCharType="begin"/>
      </w:r>
      <w:r w:rsidRPr="002A3910">
        <w:instrText>XE "APIs:^</w:instrText>
      </w:r>
      <w:r w:rsidR="00F02194" w:rsidRPr="002A3910">
        <w:instrText>DDD</w:instrText>
      </w:r>
      <w:r w:rsidRPr="002A3910">
        <w:instrText>"</w:instrText>
      </w:r>
      <w:r w:rsidRPr="002A3910">
        <w:fldChar w:fldCharType="end"/>
      </w:r>
      <w:r w:rsidR="00F02194" w:rsidRPr="002A3910">
        <w:fldChar w:fldCharType="begin"/>
      </w:r>
      <w:r w:rsidR="00F02194" w:rsidRPr="002A3910">
        <w:instrText>XE "MDD:Calls:^DDD"</w:instrText>
      </w:r>
      <w:r w:rsidR="00F02194" w:rsidRPr="002A3910">
        <w:fldChar w:fldCharType="end"/>
      </w:r>
      <w:r w:rsidR="00F02194" w:rsidRPr="002A3910">
        <w:fldChar w:fldCharType="begin"/>
      </w:r>
      <w:r w:rsidR="00F02194" w:rsidRPr="002A3910">
        <w:instrText>XE "Build the Meta Data Dictionary:^DDD"</w:instrText>
      </w:r>
      <w:r w:rsidR="00F02194" w:rsidRPr="002A3910">
        <w:fldChar w:fldCharType="end"/>
      </w:r>
    </w:p>
    <w:p w14:paraId="08FA67B7" w14:textId="77777777" w:rsidR="00B33FBA" w:rsidRPr="002A3910" w:rsidRDefault="00B33FBA" w:rsidP="00B33FBA">
      <w:pPr>
        <w:pStyle w:val="AltHeading5"/>
        <w:rPr>
          <w:noProof w:val="0"/>
        </w:rPr>
      </w:pPr>
      <w:r w:rsidRPr="002A3910">
        <w:rPr>
          <w:noProof w:val="0"/>
        </w:rPr>
        <w:t>Category</w:t>
      </w:r>
    </w:p>
    <w:p w14:paraId="096981F8" w14:textId="77777777" w:rsidR="00B33FBA" w:rsidRPr="002A3910" w:rsidRDefault="00B33FBA" w:rsidP="00B33FBA">
      <w:pPr>
        <w:pStyle w:val="APIText"/>
        <w:keepNext/>
        <w:keepLines/>
      </w:pPr>
      <w:r w:rsidRPr="002A3910">
        <w:t>Meta Data Dictionary (MDD)</w:t>
      </w:r>
    </w:p>
    <w:p w14:paraId="2FABBA32" w14:textId="77777777" w:rsidR="00B33FBA" w:rsidRPr="002A3910" w:rsidRDefault="00B33FBA" w:rsidP="00B33FBA">
      <w:pPr>
        <w:pStyle w:val="AltHeading5"/>
        <w:rPr>
          <w:noProof w:val="0"/>
        </w:rPr>
      </w:pPr>
      <w:r w:rsidRPr="002A3910">
        <w:rPr>
          <w:noProof w:val="0"/>
        </w:rPr>
        <w:t>ICR#</w:t>
      </w:r>
    </w:p>
    <w:p w14:paraId="6A12E55B" w14:textId="77777777" w:rsidR="00B33FBA" w:rsidRPr="002A3910" w:rsidRDefault="00B33FBA" w:rsidP="00B33FBA">
      <w:pPr>
        <w:pStyle w:val="APIText"/>
        <w:keepNext/>
        <w:keepLines/>
      </w:pPr>
      <w:r w:rsidRPr="002A3910">
        <w:t>TBD</w:t>
      </w:r>
    </w:p>
    <w:p w14:paraId="71F5C20D" w14:textId="77777777" w:rsidR="00B33FBA" w:rsidRPr="002A3910" w:rsidRDefault="00B33FBA" w:rsidP="00B33FBA">
      <w:pPr>
        <w:pStyle w:val="AltHeading5"/>
        <w:rPr>
          <w:noProof w:val="0"/>
        </w:rPr>
      </w:pPr>
      <w:r w:rsidRPr="002A3910">
        <w:rPr>
          <w:noProof w:val="0"/>
        </w:rPr>
        <w:t>Description</w:t>
      </w:r>
    </w:p>
    <w:p w14:paraId="7C225F6F" w14:textId="77777777" w:rsidR="00917807" w:rsidRPr="002A3910" w:rsidRDefault="00917807" w:rsidP="00B33FBA">
      <w:pPr>
        <w:pStyle w:val="BodyText"/>
      </w:pPr>
      <w:r w:rsidRPr="002A3910">
        <w:t>You can build the Meta Data Dictionary</w:t>
      </w:r>
      <w:r w:rsidR="00A231FF" w:rsidRPr="002A3910">
        <w:t xml:space="preserve"> (MDD)</w:t>
      </w:r>
      <w:r w:rsidRPr="002A3910">
        <w:t xml:space="preserve"> by directly initiating the DDD routine at the </w:t>
      </w:r>
      <w:r w:rsidR="00785E75" w:rsidRPr="002A3910">
        <w:t>top-level</w:t>
      </w:r>
      <w:r w:rsidRPr="002A3910">
        <w:t xml:space="preserve"> from the M programmer’s prompt (e.g.</w:t>
      </w:r>
      <w:r w:rsidR="00B21459" w:rsidRPr="002A3910">
        <w:t>, </w:t>
      </w:r>
      <w:r w:rsidRPr="002A3910">
        <w:t>&gt;</w:t>
      </w:r>
      <w:r w:rsidRPr="002A3910">
        <w:rPr>
          <w:b/>
        </w:rPr>
        <w:t>D ^DDD</w:t>
      </w:r>
      <w:r w:rsidRPr="002A3910">
        <w:t xml:space="preserve">) or by using the </w:t>
      </w:r>
      <w:r w:rsidRPr="002A3910">
        <w:rPr>
          <w:b/>
          <w:bCs/>
        </w:rPr>
        <w:t>DDU UPDATE META DD</w:t>
      </w:r>
      <w:r w:rsidRPr="002A3910">
        <w:t xml:space="preserve"> menu option. Th</w:t>
      </w:r>
      <w:r w:rsidR="00A231FF" w:rsidRPr="002A3910">
        <w:t>e ^DDD API</w:t>
      </w:r>
      <w:r w:rsidRPr="002A3910">
        <w:t xml:space="preserve"> remove</w:t>
      </w:r>
      <w:r w:rsidR="00B21459" w:rsidRPr="002A3910">
        <w:t>s</w:t>
      </w:r>
      <w:r w:rsidRPr="002A3910">
        <w:t xml:space="preserve"> all current entries and fully reproduce</w:t>
      </w:r>
      <w:r w:rsidR="00B21459" w:rsidRPr="002A3910">
        <w:t>s</w:t>
      </w:r>
      <w:r w:rsidRPr="002A3910">
        <w:t xml:space="preserve"> the Meta Data Dictionary.</w:t>
      </w:r>
    </w:p>
    <w:p w14:paraId="4DB4291F" w14:textId="77777777" w:rsidR="009B3545" w:rsidRPr="002A3910" w:rsidRDefault="009B3545" w:rsidP="009B3545">
      <w:pPr>
        <w:pStyle w:val="AltHeading5"/>
        <w:rPr>
          <w:noProof w:val="0"/>
        </w:rPr>
      </w:pPr>
      <w:r w:rsidRPr="002A3910">
        <w:rPr>
          <w:noProof w:val="0"/>
        </w:rPr>
        <w:t>Format</w:t>
      </w:r>
    </w:p>
    <w:p w14:paraId="139A7796" w14:textId="257018F6" w:rsidR="009B3545" w:rsidRPr="002A3910" w:rsidRDefault="009B3545" w:rsidP="009B3545">
      <w:pPr>
        <w:pStyle w:val="APIFormat"/>
      </w:pPr>
      <w:r w:rsidRPr="002A3910">
        <w:t>^DDD</w:t>
      </w:r>
    </w:p>
    <w:p w14:paraId="587A6790" w14:textId="77777777" w:rsidR="002B2796" w:rsidRPr="002A3910" w:rsidRDefault="002B2796" w:rsidP="002B2796">
      <w:pPr>
        <w:pStyle w:val="BodyText6"/>
      </w:pPr>
    </w:p>
    <w:p w14:paraId="27EA697F" w14:textId="77777777" w:rsidR="009B3545" w:rsidRPr="002A3910" w:rsidRDefault="009B3545" w:rsidP="009B3545">
      <w:pPr>
        <w:pStyle w:val="AltHeading5"/>
        <w:rPr>
          <w:noProof w:val="0"/>
        </w:rPr>
      </w:pPr>
      <w:r w:rsidRPr="002A3910">
        <w:rPr>
          <w:noProof w:val="0"/>
        </w:rPr>
        <w:t>Input Parameters</w:t>
      </w:r>
    </w:p>
    <w:p w14:paraId="66DDE2DC" w14:textId="6AE3E31D" w:rsidR="009B3545" w:rsidRPr="002A3910" w:rsidRDefault="009B3545" w:rsidP="009B3545">
      <w:pPr>
        <w:pStyle w:val="BodyText"/>
      </w:pPr>
      <w:r w:rsidRPr="002A3910">
        <w:t>None.</w:t>
      </w:r>
    </w:p>
    <w:p w14:paraId="438CCDA4" w14:textId="77777777" w:rsidR="002B2796" w:rsidRPr="002A3910" w:rsidRDefault="002B2796" w:rsidP="002B2796">
      <w:pPr>
        <w:pStyle w:val="BodyText6"/>
      </w:pPr>
    </w:p>
    <w:p w14:paraId="6954F4D3" w14:textId="77777777" w:rsidR="009B3545" w:rsidRPr="002A3910" w:rsidRDefault="009B3545" w:rsidP="009B3545">
      <w:pPr>
        <w:pStyle w:val="AltHeading5"/>
        <w:rPr>
          <w:noProof w:val="0"/>
        </w:rPr>
      </w:pPr>
      <w:r w:rsidRPr="002A3910">
        <w:rPr>
          <w:noProof w:val="0"/>
        </w:rPr>
        <w:t>Output</w:t>
      </w:r>
    </w:p>
    <w:p w14:paraId="7B4139DC" w14:textId="0BB9DB08" w:rsidR="009B3545" w:rsidRPr="002A3910" w:rsidRDefault="009B3545" w:rsidP="009B3545">
      <w:pPr>
        <w:pStyle w:val="BodyText"/>
      </w:pPr>
      <w:r w:rsidRPr="002A3910">
        <w:t>Meta Data Dictionary (MDD).</w:t>
      </w:r>
    </w:p>
    <w:p w14:paraId="74147C33" w14:textId="77777777" w:rsidR="002B2796" w:rsidRPr="002A3910" w:rsidRDefault="002B2796" w:rsidP="002B2796">
      <w:pPr>
        <w:pStyle w:val="BodyText6"/>
      </w:pPr>
    </w:p>
    <w:p w14:paraId="1055ACC1" w14:textId="50ED9681" w:rsidR="009B3545" w:rsidRPr="002A3910" w:rsidRDefault="009B3545" w:rsidP="009B3545">
      <w:pPr>
        <w:pStyle w:val="Heading4"/>
      </w:pPr>
      <w:r w:rsidRPr="002A3910">
        <w:t>Example</w:t>
      </w:r>
    </w:p>
    <w:p w14:paraId="45B3B4F2" w14:textId="77777777" w:rsidR="002B2796" w:rsidRPr="002A3910" w:rsidRDefault="002B2796" w:rsidP="002B2796">
      <w:pPr>
        <w:pStyle w:val="BodyText6"/>
        <w:keepNext/>
        <w:keepLines/>
        <w:rPr>
          <w:lang w:bidi="hi-IN"/>
        </w:rPr>
      </w:pPr>
    </w:p>
    <w:p w14:paraId="41D11718" w14:textId="77777777" w:rsidR="009B3545" w:rsidRPr="002A3910" w:rsidRDefault="009B3545" w:rsidP="009B3545">
      <w:pPr>
        <w:pStyle w:val="CodeIndent"/>
      </w:pPr>
      <w:r w:rsidRPr="002A3910">
        <w:t>&gt;</w:t>
      </w:r>
      <w:r w:rsidRPr="002A3910">
        <w:rPr>
          <w:b/>
        </w:rPr>
        <w:t>D ^DDD</w:t>
      </w:r>
    </w:p>
    <w:p w14:paraId="0D6FC94A" w14:textId="77777777" w:rsidR="009B3545" w:rsidRPr="002A3910" w:rsidRDefault="009B3545" w:rsidP="009B3545">
      <w:pPr>
        <w:pStyle w:val="BodyText6"/>
      </w:pPr>
    </w:p>
    <w:p w14:paraId="1489DFFF" w14:textId="77777777" w:rsidR="00917807" w:rsidRPr="002A3910" w:rsidRDefault="00917807" w:rsidP="00917807">
      <w:pPr>
        <w:pStyle w:val="Heading3"/>
      </w:pPr>
      <w:bookmarkStart w:id="1817" w:name="filelist_ddd"/>
      <w:bookmarkStart w:id="1818" w:name="_Toc441664760"/>
      <w:bookmarkStart w:id="1819" w:name="_Toc462297073"/>
      <w:bookmarkStart w:id="1820" w:name="_Toc462651484"/>
      <w:bookmarkStart w:id="1821" w:name="_Toc464568540"/>
      <w:bookmarkStart w:id="1822" w:name="_Toc468367444"/>
      <w:bookmarkStart w:id="1823" w:name="_Toc159568963"/>
      <w:r w:rsidRPr="002A3910">
        <w:t>FILELIST^DDD</w:t>
      </w:r>
      <w:bookmarkEnd w:id="1817"/>
      <w:r w:rsidR="009B3545" w:rsidRPr="002A3910">
        <w:t>()</w:t>
      </w:r>
      <w:r w:rsidRPr="002A3910">
        <w:t>: File List Partial Update</w:t>
      </w:r>
      <w:bookmarkEnd w:id="1818"/>
      <w:bookmarkEnd w:id="1819"/>
      <w:bookmarkEnd w:id="1820"/>
      <w:bookmarkEnd w:id="1821"/>
      <w:bookmarkEnd w:id="1822"/>
      <w:bookmarkEnd w:id="1823"/>
    </w:p>
    <w:p w14:paraId="0862F163" w14:textId="77777777" w:rsidR="00B33FBA" w:rsidRPr="002A3910" w:rsidRDefault="00B33FBA" w:rsidP="00B33FBA">
      <w:pPr>
        <w:pStyle w:val="AltHeading5"/>
        <w:rPr>
          <w:noProof w:val="0"/>
        </w:rPr>
      </w:pPr>
      <w:r w:rsidRPr="002A3910">
        <w:rPr>
          <w:noProof w:val="0"/>
        </w:rPr>
        <w:t>Reference Type</w:t>
      </w:r>
    </w:p>
    <w:p w14:paraId="56D31BD6"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620814" w:rsidRPr="002A3910">
        <w:instrText>DDD</w:instrText>
      </w:r>
      <w:r w:rsidRPr="002A3910">
        <w:rPr>
          <w:vanish/>
        </w:rPr>
        <w:instrText>:</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20814" w:rsidRPr="002A3910">
        <w:instrText>FILELIST^DDD</w:instrText>
      </w:r>
      <w:r w:rsidRPr="002A3910">
        <w:instrText xml:space="preserve">” </w:instrText>
      </w:r>
      <w:r w:rsidRPr="002A3910">
        <w:rPr>
          <w:vanish/>
        </w:rPr>
        <w:fldChar w:fldCharType="end"/>
      </w:r>
      <w:r w:rsidRPr="002A3910">
        <w:fldChar w:fldCharType="begin"/>
      </w:r>
      <w:r w:rsidRPr="002A3910">
        <w:instrText>XE "APIs:</w:instrText>
      </w:r>
      <w:r w:rsidR="00620814" w:rsidRPr="002A3910">
        <w:instrText>FILELIST^DDD</w:instrText>
      </w:r>
      <w:r w:rsidRPr="002A3910">
        <w:instrText>"</w:instrText>
      </w:r>
      <w:r w:rsidRPr="002A3910">
        <w:fldChar w:fldCharType="end"/>
      </w:r>
      <w:r w:rsidR="00620814" w:rsidRPr="002A3910">
        <w:fldChar w:fldCharType="begin"/>
      </w:r>
      <w:r w:rsidR="00620814" w:rsidRPr="002A3910">
        <w:instrText>XE "MDD:Calls:FILELIST^DDD"</w:instrText>
      </w:r>
      <w:r w:rsidR="00620814" w:rsidRPr="002A3910">
        <w:fldChar w:fldCharType="end"/>
      </w:r>
      <w:r w:rsidR="00620814" w:rsidRPr="002A3910">
        <w:fldChar w:fldCharType="begin"/>
      </w:r>
      <w:r w:rsidR="00620814" w:rsidRPr="002A3910">
        <w:instrText>XE "File List Partial Update:FILELIST^DDD"</w:instrText>
      </w:r>
      <w:r w:rsidR="00620814" w:rsidRPr="002A3910">
        <w:fldChar w:fldCharType="end"/>
      </w:r>
    </w:p>
    <w:p w14:paraId="7BDFB568" w14:textId="77777777" w:rsidR="00B33FBA" w:rsidRPr="002A3910" w:rsidRDefault="00B33FBA" w:rsidP="00B33FBA">
      <w:pPr>
        <w:pStyle w:val="AltHeading5"/>
        <w:rPr>
          <w:noProof w:val="0"/>
        </w:rPr>
      </w:pPr>
      <w:r w:rsidRPr="002A3910">
        <w:rPr>
          <w:noProof w:val="0"/>
        </w:rPr>
        <w:t>Category</w:t>
      </w:r>
    </w:p>
    <w:p w14:paraId="503F60B9" w14:textId="77777777" w:rsidR="00B33FBA" w:rsidRPr="002A3910" w:rsidRDefault="00B33FBA" w:rsidP="00B33FBA">
      <w:pPr>
        <w:pStyle w:val="APIText"/>
        <w:keepNext/>
        <w:keepLines/>
      </w:pPr>
      <w:r w:rsidRPr="002A3910">
        <w:t>Meta Data Dictionary (MDD)</w:t>
      </w:r>
    </w:p>
    <w:p w14:paraId="2A6E827C" w14:textId="77777777" w:rsidR="00B33FBA" w:rsidRPr="002A3910" w:rsidRDefault="00B33FBA" w:rsidP="00B33FBA">
      <w:pPr>
        <w:pStyle w:val="AltHeading5"/>
        <w:rPr>
          <w:noProof w:val="0"/>
        </w:rPr>
      </w:pPr>
      <w:r w:rsidRPr="002A3910">
        <w:rPr>
          <w:noProof w:val="0"/>
        </w:rPr>
        <w:t>ICR#</w:t>
      </w:r>
    </w:p>
    <w:p w14:paraId="6C908A63" w14:textId="77777777" w:rsidR="00B33FBA" w:rsidRPr="002A3910" w:rsidRDefault="00B33FBA" w:rsidP="00B33FBA">
      <w:pPr>
        <w:pStyle w:val="APIText"/>
        <w:keepNext/>
        <w:keepLines/>
      </w:pPr>
      <w:r w:rsidRPr="002A3910">
        <w:t>TBD</w:t>
      </w:r>
    </w:p>
    <w:p w14:paraId="0019F2C7" w14:textId="77777777" w:rsidR="00B33FBA" w:rsidRPr="002A3910" w:rsidRDefault="00B33FBA" w:rsidP="00B33FBA">
      <w:pPr>
        <w:pStyle w:val="AltHeading5"/>
        <w:rPr>
          <w:noProof w:val="0"/>
        </w:rPr>
      </w:pPr>
      <w:r w:rsidRPr="002A3910">
        <w:rPr>
          <w:noProof w:val="0"/>
        </w:rPr>
        <w:t>Description</w:t>
      </w:r>
    </w:p>
    <w:p w14:paraId="7E8364AD" w14:textId="77777777" w:rsidR="00917807" w:rsidRPr="002A3910" w:rsidRDefault="00917807" w:rsidP="00B33FBA">
      <w:pPr>
        <w:pStyle w:val="BodyText"/>
      </w:pPr>
      <w:r w:rsidRPr="002A3910">
        <w:t>The FILELIST</w:t>
      </w:r>
      <w:r w:rsidR="00A231FF" w:rsidRPr="002A3910">
        <w:t>^DDD</w:t>
      </w:r>
      <w:r w:rsidRPr="002A3910">
        <w:t xml:space="preserve"> </w:t>
      </w:r>
      <w:r w:rsidR="00A231FF" w:rsidRPr="002A3910">
        <w:t>API</w:t>
      </w:r>
      <w:r w:rsidRPr="002A3910">
        <w:t xml:space="preserve"> can be run directly from the M programmer’s prompt. It requires an array passed by reference that includes files that are to be updated.</w:t>
      </w:r>
    </w:p>
    <w:p w14:paraId="11BA3D62" w14:textId="77777777" w:rsidR="009B3545" w:rsidRPr="002A3910" w:rsidRDefault="009B3545" w:rsidP="009B3545">
      <w:pPr>
        <w:pStyle w:val="AltHeading5"/>
        <w:rPr>
          <w:noProof w:val="0"/>
        </w:rPr>
      </w:pPr>
      <w:r w:rsidRPr="002A3910">
        <w:rPr>
          <w:noProof w:val="0"/>
        </w:rPr>
        <w:t>Format</w:t>
      </w:r>
    </w:p>
    <w:p w14:paraId="30D19585" w14:textId="09D58719" w:rsidR="009B3545" w:rsidRPr="002A3910" w:rsidRDefault="009B3545" w:rsidP="009B3545">
      <w:pPr>
        <w:pStyle w:val="APIFormat"/>
      </w:pPr>
      <w:r w:rsidRPr="002A3910">
        <w:t>FILELIST^DDD(.array)</w:t>
      </w:r>
    </w:p>
    <w:p w14:paraId="5FAC8ABE" w14:textId="77777777" w:rsidR="002B2796" w:rsidRPr="002A3910" w:rsidRDefault="002B2796" w:rsidP="002B2796">
      <w:pPr>
        <w:pStyle w:val="BodyText6"/>
      </w:pPr>
    </w:p>
    <w:p w14:paraId="7361DCA4" w14:textId="021C75EC" w:rsidR="009B3545" w:rsidRPr="002A3910" w:rsidRDefault="009B3545" w:rsidP="009B3545">
      <w:pPr>
        <w:pStyle w:val="AltHeading5"/>
        <w:rPr>
          <w:noProof w:val="0"/>
        </w:rPr>
      </w:pPr>
      <w:r w:rsidRPr="002A3910">
        <w:rPr>
          <w:noProof w:val="0"/>
        </w:rPr>
        <w:t>Input Parameter</w:t>
      </w:r>
    </w:p>
    <w:p w14:paraId="0C5A6ACE" w14:textId="795391DB" w:rsidR="009B3545" w:rsidRPr="002A3910" w:rsidRDefault="009B3545" w:rsidP="009B3545">
      <w:pPr>
        <w:pStyle w:val="APIParameters"/>
        <w:keepNext/>
        <w:keepLines/>
        <w:rPr>
          <w:noProof w:val="0"/>
          <w:color w:val="000000" w:themeColor="text1"/>
        </w:rPr>
      </w:pPr>
      <w:r w:rsidRPr="002A3910">
        <w:rPr>
          <w:b/>
          <w:bCs w:val="0"/>
          <w:noProof w:val="0"/>
          <w:color w:val="000000" w:themeColor="text1"/>
        </w:rPr>
        <w:t>.array</w:t>
      </w:r>
      <w:r w:rsidRPr="002A3910">
        <w:rPr>
          <w:noProof w:val="0"/>
          <w:color w:val="000000" w:themeColor="text1"/>
        </w:rPr>
        <w:t>:</w:t>
      </w:r>
      <w:r w:rsidRPr="002A3910">
        <w:rPr>
          <w:noProof w:val="0"/>
          <w:color w:val="000000" w:themeColor="text1"/>
        </w:rPr>
        <w:tab/>
        <w:t>(Required) A subscripted array of files where the subscript is the file number.</w:t>
      </w:r>
    </w:p>
    <w:p w14:paraId="160F81E9" w14:textId="77777777" w:rsidR="002B2796" w:rsidRPr="002A3910" w:rsidRDefault="002B2796" w:rsidP="002B2796">
      <w:pPr>
        <w:pStyle w:val="BodyText6"/>
      </w:pPr>
    </w:p>
    <w:p w14:paraId="03C0119E" w14:textId="77777777" w:rsidR="009B3545" w:rsidRPr="002A3910" w:rsidRDefault="009B3545" w:rsidP="009B3545">
      <w:pPr>
        <w:pStyle w:val="AltHeading5"/>
        <w:rPr>
          <w:noProof w:val="0"/>
        </w:rPr>
      </w:pPr>
      <w:r w:rsidRPr="002A3910">
        <w:rPr>
          <w:noProof w:val="0"/>
        </w:rPr>
        <w:t>Output</w:t>
      </w:r>
    </w:p>
    <w:p w14:paraId="7A709763" w14:textId="6BF78B27" w:rsidR="009B3545" w:rsidRPr="002A3910" w:rsidRDefault="009B3545" w:rsidP="009B3545">
      <w:pPr>
        <w:pStyle w:val="BodyText"/>
      </w:pPr>
      <w:r w:rsidRPr="002A3910">
        <w:t>None.</w:t>
      </w:r>
    </w:p>
    <w:p w14:paraId="12A24A43" w14:textId="77777777" w:rsidR="002B2796" w:rsidRPr="002A3910" w:rsidRDefault="002B2796" w:rsidP="002B2796">
      <w:pPr>
        <w:pStyle w:val="BodyText6"/>
      </w:pPr>
    </w:p>
    <w:p w14:paraId="4C6CAB9F" w14:textId="77777777" w:rsidR="009B3545" w:rsidRPr="002A3910" w:rsidRDefault="009B3545" w:rsidP="009B3545">
      <w:pPr>
        <w:pStyle w:val="Heading4"/>
      </w:pPr>
      <w:r w:rsidRPr="002A3910">
        <w:t>Example</w:t>
      </w:r>
    </w:p>
    <w:p w14:paraId="0000D9F1" w14:textId="77079FD0" w:rsidR="00917807" w:rsidRPr="002A3910" w:rsidRDefault="00917807" w:rsidP="00314AB6">
      <w:pPr>
        <w:pStyle w:val="BodyText"/>
        <w:keepNext/>
        <w:keepLines/>
      </w:pPr>
      <w:r w:rsidRPr="002A3910">
        <w:t>For example:</w:t>
      </w:r>
    </w:p>
    <w:p w14:paraId="7A8AE698" w14:textId="77777777" w:rsidR="002B2796" w:rsidRPr="002A3910" w:rsidRDefault="002B2796" w:rsidP="002B2796">
      <w:pPr>
        <w:pStyle w:val="BodyText6"/>
        <w:keepNext/>
        <w:keepLines/>
      </w:pPr>
    </w:p>
    <w:p w14:paraId="3BB5AA99" w14:textId="77777777" w:rsidR="00917807" w:rsidRPr="002A3910" w:rsidRDefault="00917807" w:rsidP="00A231FF">
      <w:pPr>
        <w:pStyle w:val="Code"/>
      </w:pPr>
      <w:r w:rsidRPr="002A3910">
        <w:t>S ARRAY(2)=</w:t>
      </w:r>
      <w:r w:rsidR="00B21459" w:rsidRPr="002A3910">
        <w:t xml:space="preserve"> “”</w:t>
      </w:r>
      <w:r w:rsidRPr="002A3910">
        <w:t xml:space="preserve">   ;PATIENT FILE</w:t>
      </w:r>
    </w:p>
    <w:p w14:paraId="435E8454" w14:textId="77777777" w:rsidR="00917807" w:rsidRPr="002A3910" w:rsidRDefault="00917807" w:rsidP="00A231FF">
      <w:pPr>
        <w:pStyle w:val="Code"/>
      </w:pPr>
      <w:r w:rsidRPr="002A3910">
        <w:t>S ARRAY(200)=</w:t>
      </w:r>
      <w:r w:rsidR="00B21459" w:rsidRPr="002A3910">
        <w:t xml:space="preserve"> “”</w:t>
      </w:r>
      <w:r w:rsidRPr="002A3910">
        <w:t xml:space="preserve">  ;NEW PERSON FILE</w:t>
      </w:r>
    </w:p>
    <w:p w14:paraId="1C075C7D" w14:textId="77777777" w:rsidR="00917807" w:rsidRPr="002A3910" w:rsidRDefault="00917807" w:rsidP="00A231FF">
      <w:pPr>
        <w:pStyle w:val="Code"/>
      </w:pPr>
      <w:r w:rsidRPr="002A3910">
        <w:t>D FILELIST^DDD(.ARRAY)</w:t>
      </w:r>
    </w:p>
    <w:p w14:paraId="6173F64F" w14:textId="77777777" w:rsidR="00A231FF" w:rsidRPr="002A3910" w:rsidRDefault="00A231FF" w:rsidP="00A231FF">
      <w:pPr>
        <w:pStyle w:val="BodyText6"/>
      </w:pPr>
    </w:p>
    <w:p w14:paraId="38BD18CE" w14:textId="77777777" w:rsidR="00917807" w:rsidRPr="002A3910" w:rsidRDefault="00917807" w:rsidP="00A231FF">
      <w:pPr>
        <w:pStyle w:val="Heading3"/>
        <w:rPr>
          <w:szCs w:val="28"/>
        </w:rPr>
      </w:pPr>
      <w:bookmarkStart w:id="1824" w:name="partial1_ddd"/>
      <w:bookmarkStart w:id="1825" w:name="_Toc441664761"/>
      <w:bookmarkStart w:id="1826" w:name="_Toc462297074"/>
      <w:bookmarkStart w:id="1827" w:name="_Toc462651485"/>
      <w:bookmarkStart w:id="1828" w:name="_Toc464568541"/>
      <w:bookmarkStart w:id="1829" w:name="_Toc468367445"/>
      <w:bookmarkStart w:id="1830" w:name="_Toc159568964"/>
      <w:r w:rsidRPr="002A3910">
        <w:t>PARTIAL1^DDD</w:t>
      </w:r>
      <w:bookmarkEnd w:id="1824"/>
      <w:r w:rsidRPr="002A3910">
        <w:t>: Partial Upda</w:t>
      </w:r>
      <w:r w:rsidRPr="002A3910">
        <w:rPr>
          <w:szCs w:val="28"/>
        </w:rPr>
        <w:t>te using ^DIC(DDD,</w:t>
      </w:r>
      <w:r w:rsidR="00A231FF" w:rsidRPr="002A3910">
        <w:rPr>
          <w:szCs w:val="28"/>
        </w:rPr>
        <w:t>“</w:t>
      </w:r>
      <w:r w:rsidRPr="002A3910">
        <w:rPr>
          <w:szCs w:val="28"/>
        </w:rPr>
        <w:t>%MSC</w:t>
      </w:r>
      <w:r w:rsidR="00A231FF" w:rsidRPr="002A3910">
        <w:rPr>
          <w:szCs w:val="28"/>
        </w:rPr>
        <w:t>”</w:t>
      </w:r>
      <w:r w:rsidRPr="002A3910">
        <w:rPr>
          <w:szCs w:val="28"/>
        </w:rPr>
        <w:t>)</w:t>
      </w:r>
      <w:bookmarkEnd w:id="1825"/>
      <w:bookmarkEnd w:id="1826"/>
      <w:bookmarkEnd w:id="1827"/>
      <w:bookmarkEnd w:id="1828"/>
      <w:bookmarkEnd w:id="1829"/>
      <w:bookmarkEnd w:id="1830"/>
    </w:p>
    <w:p w14:paraId="496D6416" w14:textId="77777777" w:rsidR="00B33FBA" w:rsidRPr="002A3910" w:rsidRDefault="00B33FBA" w:rsidP="00B33FBA">
      <w:pPr>
        <w:pStyle w:val="AltHeading5"/>
        <w:rPr>
          <w:noProof w:val="0"/>
        </w:rPr>
      </w:pPr>
      <w:r w:rsidRPr="002A3910">
        <w:rPr>
          <w:noProof w:val="0"/>
        </w:rPr>
        <w:t>Reference Type</w:t>
      </w:r>
    </w:p>
    <w:p w14:paraId="04A58440"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997FF0" w:rsidRPr="002A3910">
        <w:instrText>DDD</w:instrText>
      </w:r>
      <w:r w:rsidRPr="002A3910">
        <w:rPr>
          <w:vanish/>
        </w:rPr>
        <w:instrText>:</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97FF0" w:rsidRPr="002A3910">
        <w:instrText>PARTIAL1^DDD</w:instrText>
      </w:r>
      <w:r w:rsidRPr="002A3910">
        <w:instrText xml:space="preserve">” </w:instrText>
      </w:r>
      <w:r w:rsidRPr="002A3910">
        <w:rPr>
          <w:vanish/>
        </w:rPr>
        <w:fldChar w:fldCharType="end"/>
      </w:r>
      <w:r w:rsidRPr="002A3910">
        <w:fldChar w:fldCharType="begin"/>
      </w:r>
      <w:r w:rsidRPr="002A3910">
        <w:instrText>XE "APIs:</w:instrText>
      </w:r>
      <w:r w:rsidR="00997FF0" w:rsidRPr="002A3910">
        <w:instrText>PARTIAL1^DDD</w:instrText>
      </w:r>
      <w:r w:rsidRPr="002A3910">
        <w:instrText>"</w:instrText>
      </w:r>
      <w:r w:rsidRPr="002A3910">
        <w:fldChar w:fldCharType="end"/>
      </w:r>
      <w:r w:rsidR="00997FF0" w:rsidRPr="002A3910">
        <w:fldChar w:fldCharType="begin"/>
      </w:r>
      <w:r w:rsidR="00997FF0" w:rsidRPr="002A3910">
        <w:instrText>XE "MDD:Calls:PARTIAL1^DDD"</w:instrText>
      </w:r>
      <w:r w:rsidR="00997FF0" w:rsidRPr="002A3910">
        <w:fldChar w:fldCharType="end"/>
      </w:r>
      <w:r w:rsidR="00997FF0" w:rsidRPr="002A3910">
        <w:rPr>
          <w:szCs w:val="28"/>
        </w:rPr>
        <w:fldChar w:fldCharType="begin"/>
      </w:r>
      <w:r w:rsidR="00997FF0" w:rsidRPr="002A3910">
        <w:instrText xml:space="preserve"> XE "Partial Upda</w:instrText>
      </w:r>
      <w:r w:rsidR="00997FF0" w:rsidRPr="002A3910">
        <w:rPr>
          <w:szCs w:val="28"/>
        </w:rPr>
        <w:instrText>te using ^DIC(DDD,</w:instrText>
      </w:r>
      <w:r w:rsidR="00997FF0" w:rsidRPr="002A3910">
        <w:rPr>
          <w:b/>
          <w:bCs/>
          <w:sz w:val="20"/>
          <w:szCs w:val="20"/>
        </w:rPr>
        <w:instrText>\</w:instrText>
      </w:r>
      <w:r w:rsidR="00997FF0" w:rsidRPr="002A3910">
        <w:rPr>
          <w:szCs w:val="28"/>
        </w:rPr>
        <w:instrText>“%MSC</w:instrText>
      </w:r>
      <w:r w:rsidR="00997FF0" w:rsidRPr="002A3910">
        <w:rPr>
          <w:b/>
          <w:bCs/>
          <w:sz w:val="20"/>
          <w:szCs w:val="20"/>
        </w:rPr>
        <w:instrText>\</w:instrText>
      </w:r>
      <w:r w:rsidR="00997FF0" w:rsidRPr="002A3910">
        <w:rPr>
          <w:szCs w:val="28"/>
        </w:rPr>
        <w:instrText>”)</w:instrText>
      </w:r>
      <w:r w:rsidR="00997FF0" w:rsidRPr="002A3910">
        <w:instrText xml:space="preserve">:PARTIAL1^DDD" </w:instrText>
      </w:r>
      <w:r w:rsidR="00997FF0" w:rsidRPr="002A3910">
        <w:rPr>
          <w:szCs w:val="28"/>
        </w:rPr>
        <w:fldChar w:fldCharType="end"/>
      </w:r>
    </w:p>
    <w:p w14:paraId="5CCF4013" w14:textId="77777777" w:rsidR="00B33FBA" w:rsidRPr="002A3910" w:rsidRDefault="00B33FBA" w:rsidP="00B33FBA">
      <w:pPr>
        <w:pStyle w:val="AltHeading5"/>
        <w:rPr>
          <w:noProof w:val="0"/>
        </w:rPr>
      </w:pPr>
      <w:r w:rsidRPr="002A3910">
        <w:rPr>
          <w:noProof w:val="0"/>
        </w:rPr>
        <w:t>Category</w:t>
      </w:r>
    </w:p>
    <w:p w14:paraId="15D9F4EB" w14:textId="77777777" w:rsidR="00B33FBA" w:rsidRPr="002A3910" w:rsidRDefault="00B33FBA" w:rsidP="00B33FBA">
      <w:pPr>
        <w:pStyle w:val="APIText"/>
        <w:keepNext/>
        <w:keepLines/>
      </w:pPr>
      <w:r w:rsidRPr="002A3910">
        <w:t>Meta Data Dictionary (MDD)</w:t>
      </w:r>
    </w:p>
    <w:p w14:paraId="659590F1" w14:textId="77777777" w:rsidR="00B33FBA" w:rsidRPr="002A3910" w:rsidRDefault="00B33FBA" w:rsidP="00B33FBA">
      <w:pPr>
        <w:pStyle w:val="AltHeading5"/>
        <w:rPr>
          <w:noProof w:val="0"/>
        </w:rPr>
      </w:pPr>
      <w:r w:rsidRPr="002A3910">
        <w:rPr>
          <w:noProof w:val="0"/>
        </w:rPr>
        <w:t>ICR#</w:t>
      </w:r>
    </w:p>
    <w:p w14:paraId="35E668E2" w14:textId="77777777" w:rsidR="00B33FBA" w:rsidRPr="002A3910" w:rsidRDefault="00B33FBA" w:rsidP="00B33FBA">
      <w:pPr>
        <w:pStyle w:val="APIText"/>
        <w:keepNext/>
        <w:keepLines/>
      </w:pPr>
      <w:r w:rsidRPr="002A3910">
        <w:t>TBD</w:t>
      </w:r>
    </w:p>
    <w:p w14:paraId="63527F31" w14:textId="77777777" w:rsidR="00B33FBA" w:rsidRPr="002A3910" w:rsidRDefault="00B33FBA" w:rsidP="00B33FBA">
      <w:pPr>
        <w:pStyle w:val="AltHeading5"/>
        <w:rPr>
          <w:noProof w:val="0"/>
        </w:rPr>
      </w:pPr>
      <w:r w:rsidRPr="002A3910">
        <w:rPr>
          <w:noProof w:val="0"/>
        </w:rPr>
        <w:t>Description</w:t>
      </w:r>
    </w:p>
    <w:p w14:paraId="6EE65383" w14:textId="77777777" w:rsidR="00917807" w:rsidRPr="002A3910" w:rsidRDefault="00917807" w:rsidP="00314AB6">
      <w:pPr>
        <w:pStyle w:val="BodyText"/>
      </w:pPr>
      <w:r w:rsidRPr="002A3910">
        <w:t>The PARTIAL1</w:t>
      </w:r>
      <w:r w:rsidR="00A231FF" w:rsidRPr="002A3910">
        <w:t>^DDD</w:t>
      </w:r>
      <w:r w:rsidRPr="002A3910">
        <w:t xml:space="preserve"> </w:t>
      </w:r>
      <w:r w:rsidR="00A231FF" w:rsidRPr="002A3910">
        <w:t>API</w:t>
      </w:r>
      <w:r w:rsidRPr="002A3910">
        <w:t xml:space="preserve"> makes use of </w:t>
      </w:r>
      <w:r w:rsidR="00B21459" w:rsidRPr="002A3910">
        <w:t>the</w:t>
      </w:r>
      <w:r w:rsidRPr="002A3910">
        <w:t xml:space="preserve"> Data Dictionary </w:t>
      </w:r>
      <w:r w:rsidRPr="002A3910">
        <w:rPr>
          <w:b/>
        </w:rPr>
        <w:t>^DIC(DDD,</w:t>
      </w:r>
      <w:r w:rsidR="00A231FF" w:rsidRPr="002A3910">
        <w:rPr>
          <w:b/>
        </w:rPr>
        <w:t>“</w:t>
      </w:r>
      <w:r w:rsidRPr="002A3910">
        <w:rPr>
          <w:b/>
        </w:rPr>
        <w:t>%MSC”)</w:t>
      </w:r>
      <w:r w:rsidR="00A231FF" w:rsidRPr="002A3910">
        <w:t xml:space="preserve"> variable</w:t>
      </w:r>
      <w:r w:rsidRPr="002A3910">
        <w:t xml:space="preserve"> that includes the date that this file was last updated. The </w:t>
      </w:r>
      <w:r w:rsidR="00A231FF" w:rsidRPr="002A3910">
        <w:t>PARTIAL1^DDD API</w:t>
      </w:r>
      <w:r w:rsidRPr="002A3910">
        <w:t xml:space="preserve"> update</w:t>
      </w:r>
      <w:r w:rsidR="00B21459" w:rsidRPr="002A3910">
        <w:t>s</w:t>
      </w:r>
      <w:r w:rsidRPr="002A3910">
        <w:t xml:space="preserve"> all files where the </w:t>
      </w:r>
      <w:r w:rsidRPr="002A3910">
        <w:rPr>
          <w:b/>
        </w:rPr>
        <w:t>^DIC(DDD,</w:t>
      </w:r>
      <w:r w:rsidR="00A231FF" w:rsidRPr="002A3910">
        <w:rPr>
          <w:b/>
        </w:rPr>
        <w:t>“</w:t>
      </w:r>
      <w:r w:rsidRPr="002A3910">
        <w:rPr>
          <w:b/>
        </w:rPr>
        <w:t>%MSC”)</w:t>
      </w:r>
      <w:r w:rsidR="00A231FF" w:rsidRPr="002A3910">
        <w:t xml:space="preserve"> variable</w:t>
      </w:r>
      <w:r w:rsidRPr="002A3910">
        <w:t xml:space="preserve"> is greater than the date and time stamp that the Meta Data Dictionary</w:t>
      </w:r>
      <w:r w:rsidR="00564AB9" w:rsidRPr="002A3910">
        <w:t xml:space="preserve"> (MDD)</w:t>
      </w:r>
      <w:r w:rsidRPr="002A3910">
        <w:t xml:space="preserve"> was last updated.</w:t>
      </w:r>
    </w:p>
    <w:p w14:paraId="151ECB31" w14:textId="756FB3A1" w:rsidR="00917807" w:rsidRPr="002A3910" w:rsidRDefault="007869D8" w:rsidP="00785E75">
      <w:pPr>
        <w:pStyle w:val="Note"/>
      </w:pPr>
      <w:r w:rsidRPr="002A3910">
        <w:rPr>
          <w:noProof/>
        </w:rPr>
        <w:drawing>
          <wp:inline distT="0" distB="0" distL="0" distR="0" wp14:anchorId="36F7952C" wp14:editId="0B64FCA9">
            <wp:extent cx="266700" cy="289560"/>
            <wp:effectExtent l="0" t="0" r="0" b="0"/>
            <wp:docPr id="370" name="Picture 4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43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21459" w:rsidRPr="002A3910">
        <w:tab/>
      </w:r>
      <w:r w:rsidR="00917807" w:rsidRPr="002A3910">
        <w:rPr>
          <w:b/>
        </w:rPr>
        <w:t>NOTE:</w:t>
      </w:r>
      <w:r w:rsidR="00917807" w:rsidRPr="002A3910">
        <w:t xml:space="preserve"> Currently</w:t>
      </w:r>
      <w:r w:rsidR="00B21459" w:rsidRPr="002A3910">
        <w:t>,</w:t>
      </w:r>
      <w:r w:rsidR="00917807" w:rsidRPr="002A3910">
        <w:t xml:space="preserve"> the </w:t>
      </w:r>
      <w:r w:rsidR="00917807" w:rsidRPr="002A3910">
        <w:rPr>
          <w:b/>
        </w:rPr>
        <w:t>^DIC(DDD,</w:t>
      </w:r>
      <w:r w:rsidR="00A231FF" w:rsidRPr="002A3910">
        <w:rPr>
          <w:b/>
        </w:rPr>
        <w:t>“</w:t>
      </w:r>
      <w:r w:rsidR="00917807" w:rsidRPr="002A3910">
        <w:rPr>
          <w:b/>
        </w:rPr>
        <w:t>%MSC”)</w:t>
      </w:r>
      <w:r w:rsidR="00A231FF" w:rsidRPr="002A3910">
        <w:t xml:space="preserve"> variable</w:t>
      </w:r>
      <w:r w:rsidR="00917807" w:rsidRPr="002A3910">
        <w:t xml:space="preserve"> is </w:t>
      </w:r>
      <w:r w:rsidR="00917807" w:rsidRPr="002A3910">
        <w:rPr>
          <w:i/>
        </w:rPr>
        <w:t>not</w:t>
      </w:r>
      <w:r w:rsidR="00917807" w:rsidRPr="002A3910">
        <w:t xml:space="preserve"> updated for field description changes.</w:t>
      </w:r>
    </w:p>
    <w:p w14:paraId="594B2BE3" w14:textId="77777777" w:rsidR="000A76BD" w:rsidRPr="002A3910" w:rsidRDefault="000A76BD" w:rsidP="000A76BD">
      <w:pPr>
        <w:pStyle w:val="BodyText6"/>
      </w:pPr>
    </w:p>
    <w:p w14:paraId="5965E15A" w14:textId="77777777" w:rsidR="009B3545" w:rsidRPr="002A3910" w:rsidRDefault="009B3545" w:rsidP="009B3545">
      <w:pPr>
        <w:pStyle w:val="AltHeading5"/>
        <w:rPr>
          <w:noProof w:val="0"/>
        </w:rPr>
      </w:pPr>
      <w:r w:rsidRPr="002A3910">
        <w:rPr>
          <w:noProof w:val="0"/>
        </w:rPr>
        <w:t>Format</w:t>
      </w:r>
    </w:p>
    <w:p w14:paraId="34832FA2" w14:textId="33DF7BCE" w:rsidR="009B3545" w:rsidRPr="002A3910" w:rsidRDefault="009B3545" w:rsidP="009B3545">
      <w:pPr>
        <w:pStyle w:val="APIFormat"/>
      </w:pPr>
      <w:r w:rsidRPr="002A3910">
        <w:t>Partial1^DDD</w:t>
      </w:r>
    </w:p>
    <w:p w14:paraId="1F9D6D99" w14:textId="77777777" w:rsidR="000A76BD" w:rsidRPr="002A3910" w:rsidRDefault="000A76BD" w:rsidP="000A76BD">
      <w:pPr>
        <w:pStyle w:val="BodyText6"/>
      </w:pPr>
    </w:p>
    <w:p w14:paraId="27C72FF2" w14:textId="77777777" w:rsidR="009B3545" w:rsidRPr="002A3910" w:rsidRDefault="009B3545" w:rsidP="009B3545">
      <w:pPr>
        <w:pStyle w:val="AltHeading5"/>
        <w:rPr>
          <w:noProof w:val="0"/>
        </w:rPr>
      </w:pPr>
      <w:r w:rsidRPr="002A3910">
        <w:rPr>
          <w:noProof w:val="0"/>
        </w:rPr>
        <w:t>Input Variables</w:t>
      </w:r>
    </w:p>
    <w:p w14:paraId="1F872571" w14:textId="75823F4D" w:rsidR="009B3545" w:rsidRPr="002A3910" w:rsidRDefault="009B3545" w:rsidP="009B3545">
      <w:pPr>
        <w:pStyle w:val="APIParameters"/>
        <w:keepNext/>
        <w:keepLines/>
        <w:tabs>
          <w:tab w:val="clear" w:pos="2160"/>
          <w:tab w:val="left" w:pos="2340"/>
        </w:tabs>
        <w:ind w:left="2340" w:hanging="2340"/>
        <w:rPr>
          <w:noProof w:val="0"/>
        </w:rPr>
      </w:pPr>
      <w:r w:rsidRPr="002A3910">
        <w:rPr>
          <w:b/>
          <w:noProof w:val="0"/>
        </w:rPr>
        <w:t>^DIC(DDD,“%MSC”)</w:t>
      </w:r>
      <w:r w:rsidRPr="002A3910">
        <w:rPr>
          <w:noProof w:val="0"/>
        </w:rPr>
        <w:t>:</w:t>
      </w:r>
      <w:r w:rsidRPr="002A3910">
        <w:rPr>
          <w:noProof w:val="0"/>
        </w:rPr>
        <w:tab/>
        <w:t>(Required) Includes the date that this file was last updated.</w:t>
      </w:r>
    </w:p>
    <w:p w14:paraId="20C35A12" w14:textId="77777777" w:rsidR="000A76BD" w:rsidRPr="002A3910" w:rsidRDefault="000A76BD" w:rsidP="000A76BD">
      <w:pPr>
        <w:pStyle w:val="BodyText6"/>
      </w:pPr>
    </w:p>
    <w:p w14:paraId="1EB42151" w14:textId="77777777" w:rsidR="009B3545" w:rsidRPr="002A3910" w:rsidRDefault="009B3545" w:rsidP="009B3545">
      <w:pPr>
        <w:pStyle w:val="AltHeading5"/>
        <w:rPr>
          <w:noProof w:val="0"/>
        </w:rPr>
      </w:pPr>
      <w:r w:rsidRPr="002A3910">
        <w:rPr>
          <w:noProof w:val="0"/>
        </w:rPr>
        <w:t>Output</w:t>
      </w:r>
    </w:p>
    <w:p w14:paraId="7F6EDBEA" w14:textId="01632A00" w:rsidR="009B3545" w:rsidRPr="002A3910" w:rsidRDefault="009B3545" w:rsidP="009B3545">
      <w:pPr>
        <w:pStyle w:val="BodyText"/>
      </w:pPr>
      <w:r w:rsidRPr="002A3910">
        <w:t xml:space="preserve">Updates all files where the </w:t>
      </w:r>
      <w:r w:rsidRPr="002A3910">
        <w:rPr>
          <w:b/>
        </w:rPr>
        <w:t>^DIC(DDD,“%MSC”)</w:t>
      </w:r>
      <w:r w:rsidRPr="002A3910">
        <w:t xml:space="preserve"> variable is greater than the date and time stamp that the Meta Data Dictionary (MDD) was last updated.</w:t>
      </w:r>
    </w:p>
    <w:p w14:paraId="544F0416" w14:textId="77777777" w:rsidR="000A76BD" w:rsidRPr="002A3910" w:rsidRDefault="000A76BD" w:rsidP="000A76BD">
      <w:pPr>
        <w:pStyle w:val="BodyText6"/>
      </w:pPr>
    </w:p>
    <w:p w14:paraId="5AF7A8C0" w14:textId="77777777" w:rsidR="00917807" w:rsidRPr="002A3910" w:rsidRDefault="00917807" w:rsidP="009B3545">
      <w:pPr>
        <w:pStyle w:val="Heading3"/>
      </w:pPr>
      <w:bookmarkStart w:id="1831" w:name="partial2_ddd"/>
      <w:bookmarkStart w:id="1832" w:name="_Toc441664762"/>
      <w:bookmarkStart w:id="1833" w:name="_Toc462297075"/>
      <w:bookmarkStart w:id="1834" w:name="_Toc462651486"/>
      <w:bookmarkStart w:id="1835" w:name="_Toc464568542"/>
      <w:bookmarkStart w:id="1836" w:name="_Toc468367446"/>
      <w:bookmarkStart w:id="1837" w:name="_Toc159568965"/>
      <w:r w:rsidRPr="002A3910">
        <w:t>PARTIAL2^DDD</w:t>
      </w:r>
      <w:bookmarkEnd w:id="1831"/>
      <w:r w:rsidRPr="002A3910">
        <w:t>: Partial Update using ^DD(FILE,FIELD,</w:t>
      </w:r>
      <w:r w:rsidR="00A231FF" w:rsidRPr="002A3910">
        <w:t>“</w:t>
      </w:r>
      <w:r w:rsidRPr="002A3910">
        <w:t>DT</w:t>
      </w:r>
      <w:r w:rsidR="00A231FF" w:rsidRPr="002A3910">
        <w:t>”</w:t>
      </w:r>
      <w:r w:rsidRPr="002A3910">
        <w:t>)</w:t>
      </w:r>
      <w:bookmarkEnd w:id="1832"/>
      <w:bookmarkEnd w:id="1833"/>
      <w:bookmarkEnd w:id="1834"/>
      <w:bookmarkEnd w:id="1835"/>
      <w:bookmarkEnd w:id="1836"/>
      <w:bookmarkEnd w:id="1837"/>
    </w:p>
    <w:p w14:paraId="6A11BA9E" w14:textId="77777777" w:rsidR="00B33FBA" w:rsidRPr="002A3910" w:rsidRDefault="00B33FBA" w:rsidP="00B33FBA">
      <w:pPr>
        <w:pStyle w:val="AltHeading5"/>
        <w:rPr>
          <w:noProof w:val="0"/>
        </w:rPr>
      </w:pPr>
      <w:r w:rsidRPr="002A3910">
        <w:rPr>
          <w:noProof w:val="0"/>
        </w:rPr>
        <w:t>Reference Type</w:t>
      </w:r>
    </w:p>
    <w:p w14:paraId="45313CAE"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997FF0" w:rsidRPr="002A3910">
        <w:instrText>DDD</w:instrText>
      </w:r>
      <w:r w:rsidRPr="002A3910">
        <w:rPr>
          <w:vanish/>
        </w:rPr>
        <w:instrText>:</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97FF0" w:rsidRPr="002A3910">
        <w:instrText>PARTIAL2^DDD</w:instrText>
      </w:r>
      <w:r w:rsidRPr="002A3910">
        <w:instrText xml:space="preserve">” </w:instrText>
      </w:r>
      <w:r w:rsidRPr="002A3910">
        <w:rPr>
          <w:vanish/>
        </w:rPr>
        <w:fldChar w:fldCharType="end"/>
      </w:r>
      <w:r w:rsidRPr="002A3910">
        <w:fldChar w:fldCharType="begin"/>
      </w:r>
      <w:r w:rsidRPr="002A3910">
        <w:instrText>XE "APIs:</w:instrText>
      </w:r>
      <w:r w:rsidR="00997FF0" w:rsidRPr="002A3910">
        <w:instrText>PARTIAL2^DDD</w:instrText>
      </w:r>
      <w:r w:rsidRPr="002A3910">
        <w:instrText>"</w:instrText>
      </w:r>
      <w:r w:rsidRPr="002A3910">
        <w:fldChar w:fldCharType="end"/>
      </w:r>
      <w:r w:rsidR="00997FF0" w:rsidRPr="002A3910">
        <w:fldChar w:fldCharType="begin"/>
      </w:r>
      <w:r w:rsidR="00997FF0" w:rsidRPr="002A3910">
        <w:instrText>XE "MDD:Calls:PARTIAL2^DDD"</w:instrText>
      </w:r>
      <w:r w:rsidR="00997FF0" w:rsidRPr="002A3910">
        <w:fldChar w:fldCharType="end"/>
      </w:r>
      <w:r w:rsidR="00997FF0" w:rsidRPr="002A3910">
        <w:fldChar w:fldCharType="begin"/>
      </w:r>
      <w:r w:rsidR="00997FF0" w:rsidRPr="002A3910">
        <w:instrText xml:space="preserve"> XE "Partial Update using ^DD(FILE,FIELD,</w:instrText>
      </w:r>
      <w:r w:rsidR="00997FF0" w:rsidRPr="002A3910">
        <w:rPr>
          <w:b/>
          <w:bCs/>
          <w:sz w:val="20"/>
          <w:szCs w:val="20"/>
        </w:rPr>
        <w:instrText>\</w:instrText>
      </w:r>
      <w:r w:rsidR="00997FF0" w:rsidRPr="002A3910">
        <w:instrText>“DT</w:instrText>
      </w:r>
      <w:r w:rsidR="00997FF0" w:rsidRPr="002A3910">
        <w:rPr>
          <w:b/>
          <w:bCs/>
          <w:sz w:val="20"/>
          <w:szCs w:val="20"/>
        </w:rPr>
        <w:instrText>\</w:instrText>
      </w:r>
      <w:r w:rsidR="00997FF0" w:rsidRPr="002A3910">
        <w:instrText xml:space="preserve">”):PARTIAL2^DDD" </w:instrText>
      </w:r>
      <w:r w:rsidR="00997FF0" w:rsidRPr="002A3910">
        <w:fldChar w:fldCharType="end"/>
      </w:r>
    </w:p>
    <w:p w14:paraId="0CF1ADAA" w14:textId="77777777" w:rsidR="00B33FBA" w:rsidRPr="002A3910" w:rsidRDefault="00B33FBA" w:rsidP="00B33FBA">
      <w:pPr>
        <w:pStyle w:val="AltHeading5"/>
        <w:rPr>
          <w:noProof w:val="0"/>
        </w:rPr>
      </w:pPr>
      <w:r w:rsidRPr="002A3910">
        <w:rPr>
          <w:noProof w:val="0"/>
        </w:rPr>
        <w:t>Category</w:t>
      </w:r>
    </w:p>
    <w:p w14:paraId="2EA00D0E" w14:textId="77777777" w:rsidR="00B33FBA" w:rsidRPr="002A3910" w:rsidRDefault="00B33FBA" w:rsidP="00B33FBA">
      <w:pPr>
        <w:pStyle w:val="APIText"/>
        <w:keepNext/>
        <w:keepLines/>
      </w:pPr>
      <w:r w:rsidRPr="002A3910">
        <w:t>Meta Data Dictionary (MDD)</w:t>
      </w:r>
    </w:p>
    <w:p w14:paraId="4D2191B3" w14:textId="77777777" w:rsidR="00B33FBA" w:rsidRPr="002A3910" w:rsidRDefault="00B33FBA" w:rsidP="00B33FBA">
      <w:pPr>
        <w:pStyle w:val="AltHeading5"/>
        <w:rPr>
          <w:noProof w:val="0"/>
        </w:rPr>
      </w:pPr>
      <w:r w:rsidRPr="002A3910">
        <w:rPr>
          <w:noProof w:val="0"/>
        </w:rPr>
        <w:t>ICR#</w:t>
      </w:r>
    </w:p>
    <w:p w14:paraId="1BDF6209" w14:textId="77777777" w:rsidR="00B33FBA" w:rsidRPr="002A3910" w:rsidRDefault="00B33FBA" w:rsidP="00B33FBA">
      <w:pPr>
        <w:pStyle w:val="APIText"/>
        <w:keepNext/>
        <w:keepLines/>
      </w:pPr>
      <w:r w:rsidRPr="002A3910">
        <w:t>TBD</w:t>
      </w:r>
    </w:p>
    <w:p w14:paraId="63C0BD39" w14:textId="77777777" w:rsidR="00B33FBA" w:rsidRPr="002A3910" w:rsidRDefault="00B33FBA" w:rsidP="00B33FBA">
      <w:pPr>
        <w:pStyle w:val="AltHeading5"/>
        <w:rPr>
          <w:noProof w:val="0"/>
        </w:rPr>
      </w:pPr>
      <w:r w:rsidRPr="002A3910">
        <w:rPr>
          <w:noProof w:val="0"/>
        </w:rPr>
        <w:t>Description</w:t>
      </w:r>
    </w:p>
    <w:p w14:paraId="74281842" w14:textId="77777777" w:rsidR="00917807" w:rsidRPr="002A3910" w:rsidRDefault="00917807" w:rsidP="00B33FBA">
      <w:pPr>
        <w:pStyle w:val="BodyText"/>
      </w:pPr>
      <w:r w:rsidRPr="002A3910">
        <w:t>The PARTIAL2</w:t>
      </w:r>
      <w:r w:rsidR="00A231FF" w:rsidRPr="002A3910">
        <w:t>^DDD</w:t>
      </w:r>
      <w:r w:rsidRPr="002A3910">
        <w:t xml:space="preserve"> </w:t>
      </w:r>
      <w:r w:rsidR="00A231FF" w:rsidRPr="002A3910">
        <w:t>API</w:t>
      </w:r>
      <w:r w:rsidRPr="002A3910">
        <w:t xml:space="preserve"> makes use of the </w:t>
      </w:r>
      <w:r w:rsidRPr="002A3910">
        <w:rPr>
          <w:b/>
        </w:rPr>
        <w:t>^DD(FILE,FIELD,</w:t>
      </w:r>
      <w:r w:rsidR="00A231FF" w:rsidRPr="002A3910">
        <w:rPr>
          <w:b/>
        </w:rPr>
        <w:t>“</w:t>
      </w:r>
      <w:r w:rsidRPr="002A3910">
        <w:rPr>
          <w:b/>
        </w:rPr>
        <w:t>DT</w:t>
      </w:r>
      <w:r w:rsidR="00A231FF" w:rsidRPr="002A3910">
        <w:rPr>
          <w:b/>
        </w:rPr>
        <w:t>”</w:t>
      </w:r>
      <w:r w:rsidRPr="002A3910">
        <w:rPr>
          <w:b/>
        </w:rPr>
        <w:t>)</w:t>
      </w:r>
      <w:r w:rsidR="00A231FF" w:rsidRPr="002A3910">
        <w:t xml:space="preserve"> variable</w:t>
      </w:r>
      <w:r w:rsidRPr="002A3910">
        <w:t xml:space="preserve"> that includes the date that the field was last updated. The </w:t>
      </w:r>
      <w:r w:rsidR="00A231FF" w:rsidRPr="002A3910">
        <w:t>PARTIAL2^DDD API</w:t>
      </w:r>
      <w:r w:rsidRPr="002A3910">
        <w:t xml:space="preserve"> update</w:t>
      </w:r>
      <w:r w:rsidR="00B21459" w:rsidRPr="002A3910">
        <w:t>s</w:t>
      </w:r>
      <w:r w:rsidRPr="002A3910">
        <w:t xml:space="preserve"> all files where there is a field that the </w:t>
      </w:r>
      <w:r w:rsidRPr="002A3910">
        <w:rPr>
          <w:b/>
        </w:rPr>
        <w:t>^DD(FILE,FIELD,</w:t>
      </w:r>
      <w:r w:rsidR="00A231FF" w:rsidRPr="002A3910">
        <w:rPr>
          <w:b/>
        </w:rPr>
        <w:t>“</w:t>
      </w:r>
      <w:r w:rsidRPr="002A3910">
        <w:rPr>
          <w:b/>
        </w:rPr>
        <w:t>DT</w:t>
      </w:r>
      <w:r w:rsidR="00A231FF" w:rsidRPr="002A3910">
        <w:rPr>
          <w:b/>
        </w:rPr>
        <w:t>”</w:t>
      </w:r>
      <w:r w:rsidRPr="002A3910">
        <w:rPr>
          <w:b/>
        </w:rPr>
        <w:t>)</w:t>
      </w:r>
      <w:r w:rsidR="00A231FF" w:rsidRPr="002A3910">
        <w:t xml:space="preserve"> variable</w:t>
      </w:r>
      <w:r w:rsidRPr="002A3910">
        <w:t xml:space="preserve"> is equal to or greater than the date and time stamp that the Meta Data Dictionary</w:t>
      </w:r>
      <w:r w:rsidR="00564AB9" w:rsidRPr="002A3910">
        <w:t xml:space="preserve"> (MDD)</w:t>
      </w:r>
      <w:r w:rsidRPr="002A3910">
        <w:t xml:space="preserve"> was last updated.</w:t>
      </w:r>
    </w:p>
    <w:p w14:paraId="4137930A" w14:textId="77777777" w:rsidR="009B3545" w:rsidRPr="002A3910" w:rsidRDefault="009B3545" w:rsidP="009B3545">
      <w:pPr>
        <w:pStyle w:val="AltHeading5"/>
        <w:rPr>
          <w:noProof w:val="0"/>
        </w:rPr>
      </w:pPr>
      <w:r w:rsidRPr="002A3910">
        <w:rPr>
          <w:noProof w:val="0"/>
        </w:rPr>
        <w:t>Format</w:t>
      </w:r>
    </w:p>
    <w:p w14:paraId="0C10B23D" w14:textId="765CA1C6" w:rsidR="009B3545" w:rsidRPr="002A3910" w:rsidRDefault="009B3545" w:rsidP="009B3545">
      <w:pPr>
        <w:pStyle w:val="APIFormat"/>
      </w:pPr>
      <w:r w:rsidRPr="002A3910">
        <w:t>Partial2^DDD</w:t>
      </w:r>
    </w:p>
    <w:p w14:paraId="5AB70FCE" w14:textId="77777777" w:rsidR="000A76BD" w:rsidRPr="002A3910" w:rsidRDefault="000A76BD" w:rsidP="000A76BD">
      <w:pPr>
        <w:pStyle w:val="BodyText6"/>
      </w:pPr>
    </w:p>
    <w:p w14:paraId="77928C33" w14:textId="77777777" w:rsidR="009B3545" w:rsidRPr="002A3910" w:rsidRDefault="009B3545" w:rsidP="009B3545">
      <w:pPr>
        <w:pStyle w:val="AltHeading5"/>
        <w:rPr>
          <w:noProof w:val="0"/>
        </w:rPr>
      </w:pPr>
      <w:r w:rsidRPr="002A3910">
        <w:rPr>
          <w:noProof w:val="0"/>
        </w:rPr>
        <w:t>Input Variables</w:t>
      </w:r>
    </w:p>
    <w:p w14:paraId="4C1969A7" w14:textId="466E1E9F" w:rsidR="009B3545" w:rsidRPr="002A3910" w:rsidRDefault="009B3545" w:rsidP="009B3545">
      <w:pPr>
        <w:pStyle w:val="APIParameters"/>
        <w:tabs>
          <w:tab w:val="clear" w:pos="2160"/>
          <w:tab w:val="left" w:pos="2520"/>
        </w:tabs>
        <w:ind w:left="2520" w:hanging="2520"/>
        <w:rPr>
          <w:noProof w:val="0"/>
        </w:rPr>
      </w:pPr>
      <w:r w:rsidRPr="002A3910">
        <w:rPr>
          <w:b/>
          <w:noProof w:val="0"/>
        </w:rPr>
        <w:t>^DD(FILE,FIELD,“DT”)</w:t>
      </w:r>
      <w:r w:rsidRPr="002A3910">
        <w:rPr>
          <w:noProof w:val="0"/>
        </w:rPr>
        <w:t>:</w:t>
      </w:r>
      <w:r w:rsidRPr="002A3910">
        <w:rPr>
          <w:noProof w:val="0"/>
        </w:rPr>
        <w:tab/>
        <w:t>(Required) Includes the date that this field was last updated.</w:t>
      </w:r>
    </w:p>
    <w:p w14:paraId="099986F1" w14:textId="77777777" w:rsidR="000A76BD" w:rsidRPr="002A3910" w:rsidRDefault="000A76BD" w:rsidP="000A76BD">
      <w:pPr>
        <w:pStyle w:val="BodyText6"/>
      </w:pPr>
    </w:p>
    <w:p w14:paraId="05F6FF84" w14:textId="77777777" w:rsidR="009B3545" w:rsidRPr="002A3910" w:rsidRDefault="009B3545" w:rsidP="009B3545">
      <w:pPr>
        <w:pStyle w:val="AltHeading5"/>
        <w:rPr>
          <w:noProof w:val="0"/>
        </w:rPr>
      </w:pPr>
      <w:r w:rsidRPr="002A3910">
        <w:rPr>
          <w:noProof w:val="0"/>
        </w:rPr>
        <w:t>Output</w:t>
      </w:r>
    </w:p>
    <w:p w14:paraId="6FB5283E" w14:textId="112A9811" w:rsidR="009B3545" w:rsidRPr="002A3910" w:rsidRDefault="009B3545" w:rsidP="009B3545">
      <w:pPr>
        <w:pStyle w:val="BodyText"/>
      </w:pPr>
      <w:r w:rsidRPr="002A3910">
        <w:t xml:space="preserve">Updates all files where there is a field that the </w:t>
      </w:r>
      <w:r w:rsidRPr="002A3910">
        <w:rPr>
          <w:b/>
        </w:rPr>
        <w:t>^DD(FILE,FIELD,“DT”)</w:t>
      </w:r>
      <w:r w:rsidRPr="002A3910">
        <w:t xml:space="preserve"> variable is equal to or greater than the date and time stamp that the Meta Data Dictionary (MDD) was last updated.</w:t>
      </w:r>
    </w:p>
    <w:p w14:paraId="2A188763" w14:textId="77777777" w:rsidR="000A76BD" w:rsidRPr="002A3910" w:rsidRDefault="000A76BD" w:rsidP="000A76BD">
      <w:pPr>
        <w:pStyle w:val="BodyText6"/>
      </w:pPr>
    </w:p>
    <w:p w14:paraId="13D5C2B2" w14:textId="0A0EB82F" w:rsidR="00B13485" w:rsidRPr="002A3910" w:rsidRDefault="00B13485" w:rsidP="00B13485">
      <w:pPr>
        <w:pStyle w:val="BodyText"/>
      </w:pPr>
    </w:p>
    <w:p w14:paraId="36C2DAAD" w14:textId="77777777" w:rsidR="000A76BD" w:rsidRPr="002A3910" w:rsidRDefault="000A76BD" w:rsidP="000A76BD">
      <w:pPr>
        <w:pStyle w:val="BodyText"/>
        <w:rPr>
          <w:kern w:val="32"/>
        </w:rPr>
      </w:pPr>
      <w:bookmarkStart w:id="1838" w:name="_Ref477253320"/>
      <w:bookmarkStart w:id="1839" w:name="_Ref491244463"/>
      <w:r w:rsidRPr="002A3910">
        <w:br w:type="page"/>
      </w:r>
    </w:p>
    <w:p w14:paraId="7136AE2E" w14:textId="6D60D471" w:rsidR="00285CAF" w:rsidRPr="002A3910" w:rsidRDefault="00285CAF" w:rsidP="005769E4">
      <w:pPr>
        <w:pStyle w:val="Heading1"/>
      </w:pPr>
      <w:bookmarkStart w:id="1840" w:name="_Ref71723742"/>
      <w:bookmarkStart w:id="1841" w:name="_Toc159568966"/>
      <w:r w:rsidRPr="002A3910">
        <w:t>Create Sort Templates Silently</w:t>
      </w:r>
      <w:r w:rsidR="007B673F" w:rsidRPr="002A3910">
        <w:t xml:space="preserve"> API</w:t>
      </w:r>
      <w:bookmarkEnd w:id="1838"/>
      <w:bookmarkEnd w:id="1839"/>
      <w:bookmarkEnd w:id="1840"/>
      <w:bookmarkEnd w:id="1841"/>
    </w:p>
    <w:p w14:paraId="59C507BB" w14:textId="77777777" w:rsidR="00285CAF" w:rsidRPr="002A3910" w:rsidRDefault="00285CAF" w:rsidP="007D0E14">
      <w:pPr>
        <w:pStyle w:val="Heading2"/>
        <w:rPr>
          <w:noProof w:val="0"/>
        </w:rPr>
      </w:pPr>
      <w:bookmarkStart w:id="1842" w:name="buildnew_dibted"/>
      <w:bookmarkStart w:id="1843" w:name="_Ref472414477"/>
      <w:bookmarkStart w:id="1844" w:name="_Toc159568967"/>
      <w:r w:rsidRPr="002A3910">
        <w:rPr>
          <w:noProof w:val="0"/>
        </w:rPr>
        <w:t>BUILDNEW^DIBTED</w:t>
      </w:r>
      <w:bookmarkEnd w:id="1842"/>
      <w:r w:rsidRPr="002A3910">
        <w:rPr>
          <w:noProof w:val="0"/>
        </w:rPr>
        <w:t>():</w:t>
      </w:r>
      <w:r w:rsidR="008D4025" w:rsidRPr="002A3910">
        <w:rPr>
          <w:noProof w:val="0"/>
        </w:rPr>
        <w:t xml:space="preserve"> </w:t>
      </w:r>
      <w:r w:rsidRPr="002A3910">
        <w:rPr>
          <w:noProof w:val="0"/>
        </w:rPr>
        <w:t>Sort Template Builder</w:t>
      </w:r>
      <w:bookmarkEnd w:id="1843"/>
      <w:bookmarkEnd w:id="1844"/>
    </w:p>
    <w:p w14:paraId="76C675DC" w14:textId="77777777" w:rsidR="00B33FBA" w:rsidRPr="002A3910" w:rsidRDefault="00B33FBA" w:rsidP="00B33FBA">
      <w:pPr>
        <w:pStyle w:val="AltHeading5"/>
        <w:rPr>
          <w:noProof w:val="0"/>
        </w:rPr>
      </w:pPr>
      <w:r w:rsidRPr="002A3910">
        <w:rPr>
          <w:noProof w:val="0"/>
        </w:rPr>
        <w:t>Reference Type</w:t>
      </w:r>
    </w:p>
    <w:p w14:paraId="36A46C76"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E20D03" w:rsidRPr="002A3910">
        <w:instrText>DIBTED</w:instrText>
      </w:r>
      <w:r w:rsidRPr="002A3910">
        <w:rPr>
          <w:vanish/>
        </w:rPr>
        <w:instrText>:</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Create Sort Templates Silently APIs:</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E20D03" w:rsidRPr="002A3910">
        <w:instrText>BUILDNEW^DIBTED</w:instrText>
      </w:r>
      <w:r w:rsidRPr="002A3910">
        <w:instrText xml:space="preserve">” </w:instrText>
      </w:r>
      <w:r w:rsidRPr="002A3910">
        <w:rPr>
          <w:vanish/>
        </w:rPr>
        <w:fldChar w:fldCharType="end"/>
      </w:r>
      <w:r w:rsidRPr="002A3910">
        <w:fldChar w:fldCharType="begin"/>
      </w:r>
      <w:r w:rsidRPr="002A3910">
        <w:instrText>XE "APIs:</w:instrText>
      </w:r>
      <w:r w:rsidR="00E20D03" w:rsidRPr="002A3910">
        <w:instrText>BUILDNEW^DIBTED</w:instrText>
      </w:r>
      <w:r w:rsidRPr="002A3910">
        <w:instrText>"</w:instrText>
      </w:r>
      <w:r w:rsidRPr="002A3910">
        <w:fldChar w:fldCharType="end"/>
      </w:r>
      <w:r w:rsidR="00E20D03" w:rsidRPr="002A3910">
        <w:fldChar w:fldCharType="begin"/>
      </w:r>
      <w:r w:rsidR="00E20D03" w:rsidRPr="002A3910">
        <w:instrText>XE "Sort Template Builder:BUILDNEW^DIBTED"</w:instrText>
      </w:r>
      <w:r w:rsidR="00E20D03" w:rsidRPr="002A3910">
        <w:fldChar w:fldCharType="end"/>
      </w:r>
    </w:p>
    <w:p w14:paraId="5CE1C84D" w14:textId="77777777" w:rsidR="00B33FBA" w:rsidRPr="002A3910" w:rsidRDefault="00B33FBA" w:rsidP="00B33FBA">
      <w:pPr>
        <w:pStyle w:val="AltHeading5"/>
        <w:rPr>
          <w:noProof w:val="0"/>
        </w:rPr>
      </w:pPr>
      <w:r w:rsidRPr="002A3910">
        <w:rPr>
          <w:noProof w:val="0"/>
        </w:rPr>
        <w:t>Category</w:t>
      </w:r>
    </w:p>
    <w:p w14:paraId="5CCE1F37" w14:textId="77777777" w:rsidR="00B33FBA" w:rsidRPr="002A3910" w:rsidRDefault="00B33FBA" w:rsidP="00B33FBA">
      <w:pPr>
        <w:pStyle w:val="APIText"/>
        <w:keepNext/>
        <w:keepLines/>
      </w:pPr>
      <w:r w:rsidRPr="002A3910">
        <w:t>Create Sort Templates Silently</w:t>
      </w:r>
    </w:p>
    <w:p w14:paraId="6A907ABD" w14:textId="77777777" w:rsidR="00B33FBA" w:rsidRPr="002A3910" w:rsidRDefault="00B33FBA" w:rsidP="00B33FBA">
      <w:pPr>
        <w:pStyle w:val="AltHeading5"/>
        <w:rPr>
          <w:noProof w:val="0"/>
        </w:rPr>
      </w:pPr>
      <w:r w:rsidRPr="002A3910">
        <w:rPr>
          <w:noProof w:val="0"/>
        </w:rPr>
        <w:t>ICR#</w:t>
      </w:r>
    </w:p>
    <w:p w14:paraId="43C184DE" w14:textId="77777777" w:rsidR="00B33FBA" w:rsidRPr="002A3910" w:rsidRDefault="00B33FBA" w:rsidP="00B33FBA">
      <w:pPr>
        <w:pStyle w:val="APIText"/>
        <w:keepNext/>
        <w:keepLines/>
      </w:pPr>
      <w:r w:rsidRPr="002A3910">
        <w:t>TBD</w:t>
      </w:r>
    </w:p>
    <w:p w14:paraId="72131B2D" w14:textId="77777777" w:rsidR="00B33FBA" w:rsidRPr="002A3910" w:rsidRDefault="00B33FBA" w:rsidP="00B33FBA">
      <w:pPr>
        <w:pStyle w:val="AltHeading5"/>
        <w:rPr>
          <w:noProof w:val="0"/>
        </w:rPr>
      </w:pPr>
      <w:r w:rsidRPr="002A3910">
        <w:rPr>
          <w:noProof w:val="0"/>
        </w:rPr>
        <w:t>Description</w:t>
      </w:r>
    </w:p>
    <w:p w14:paraId="62068814" w14:textId="479B06DD" w:rsidR="00285CAF" w:rsidRPr="002A3910" w:rsidRDefault="00285CAF" w:rsidP="00263681">
      <w:pPr>
        <w:pStyle w:val="BodyText"/>
      </w:pPr>
      <w:r w:rsidRPr="002A3910">
        <w:t>Th</w:t>
      </w:r>
      <w:r w:rsidR="00F96225" w:rsidRPr="002A3910">
        <w:t>e BUILDNEW^DIBTED</w:t>
      </w:r>
      <w:r w:rsidRPr="002A3910">
        <w:t xml:space="preserve"> </w:t>
      </w:r>
      <w:r w:rsidR="007349F5" w:rsidRPr="002A3910">
        <w:t>API</w:t>
      </w:r>
      <w:r w:rsidRPr="002A3910">
        <w:t xml:space="preserve"> </w:t>
      </w:r>
      <w:r w:rsidR="007349F5" w:rsidRPr="002A3910">
        <w:t xml:space="preserve">silently </w:t>
      </w:r>
      <w:r w:rsidRPr="002A3910">
        <w:t>creates an entry in t</w:t>
      </w:r>
      <w:r w:rsidR="00263681" w:rsidRPr="002A3910">
        <w:t xml:space="preserve">he </w:t>
      </w:r>
      <w:r w:rsidR="00A67E14" w:rsidRPr="002A3910">
        <w:t>SORT TEMPLATE (#.401)</w:t>
      </w:r>
      <w:r w:rsidR="00263681" w:rsidRPr="002A3910">
        <w:t xml:space="preserve"> file</w:t>
      </w:r>
      <w:r w:rsidR="007869D8" w:rsidRPr="002A3910">
        <w:fldChar w:fldCharType="begin"/>
      </w:r>
      <w:r w:rsidR="00A67E14" w:rsidRPr="002A3910">
        <w:instrText>xe "SORT TEMPLATE (#.401) File"</w:instrText>
      </w:r>
      <w:r w:rsidR="007869D8" w:rsidRPr="002A3910">
        <w:fldChar w:fldCharType="end"/>
      </w:r>
      <w:r w:rsidR="007869D8" w:rsidRPr="002A3910">
        <w:fldChar w:fldCharType="begin"/>
      </w:r>
      <w:r w:rsidR="00A67E14" w:rsidRPr="002A3910">
        <w:instrText>xe "Files:SORT TEMPLATE (#.401)"</w:instrText>
      </w:r>
      <w:r w:rsidR="007869D8" w:rsidRPr="002A3910">
        <w:fldChar w:fldCharType="end"/>
      </w:r>
      <w:r w:rsidR="00263681" w:rsidRPr="002A3910">
        <w:t xml:space="preserve">. </w:t>
      </w:r>
      <w:r w:rsidR="007349F5" w:rsidRPr="002A3910">
        <w:t xml:space="preserve">SORT </w:t>
      </w:r>
      <w:r w:rsidRPr="002A3910">
        <w:t>template</w:t>
      </w:r>
      <w:r w:rsidR="00263681" w:rsidRPr="002A3910">
        <w:t>s can be used for any purpose</w:t>
      </w:r>
      <w:r w:rsidR="007349F5" w:rsidRPr="002A3910">
        <w:t>; h</w:t>
      </w:r>
      <w:r w:rsidRPr="002A3910">
        <w:t xml:space="preserve">owever, you primarily use </w:t>
      </w:r>
      <w:r w:rsidR="00AA10CE" w:rsidRPr="002A3910">
        <w:t>them</w:t>
      </w:r>
      <w:r w:rsidRPr="002A3910">
        <w:t xml:space="preserve"> with </w:t>
      </w:r>
      <w:r w:rsidR="007349F5" w:rsidRPr="002A3910">
        <w:t xml:space="preserve">the </w:t>
      </w:r>
      <w:r w:rsidR="007349F5" w:rsidRPr="002A3910">
        <w:rPr>
          <w:color w:val="0000FF"/>
          <w:u w:val="single"/>
        </w:rPr>
        <w:fldChar w:fldCharType="begin" w:fldLock="1"/>
      </w:r>
      <w:r w:rsidR="007349F5" w:rsidRPr="002A3910">
        <w:rPr>
          <w:color w:val="0000FF"/>
          <w:u w:val="single"/>
        </w:rPr>
        <w:instrText xml:space="preserve"> REF _Ref349203281 \h  \* MERGEFORMAT </w:instrText>
      </w:r>
      <w:r w:rsidR="007349F5" w:rsidRPr="002A3910">
        <w:rPr>
          <w:color w:val="0000FF"/>
          <w:u w:val="single"/>
        </w:rPr>
      </w:r>
      <w:r w:rsidR="007349F5" w:rsidRPr="002A3910">
        <w:rPr>
          <w:color w:val="0000FF"/>
          <w:u w:val="single"/>
        </w:rPr>
        <w:fldChar w:fldCharType="separate"/>
      </w:r>
      <w:r w:rsidR="00272B32" w:rsidRPr="002A3910">
        <w:rPr>
          <w:color w:val="0000FF"/>
          <w:u w:val="single"/>
        </w:rPr>
        <w:t>LIST^DIC(): Lister</w:t>
      </w:r>
      <w:r w:rsidR="007349F5" w:rsidRPr="002A3910">
        <w:rPr>
          <w:color w:val="0000FF"/>
          <w:u w:val="single"/>
        </w:rPr>
        <w:fldChar w:fldCharType="end"/>
      </w:r>
      <w:r w:rsidR="007349F5" w:rsidRPr="002A3910">
        <w:t xml:space="preserve"> API</w:t>
      </w:r>
      <w:r w:rsidR="00263681" w:rsidRPr="002A3910">
        <w:t xml:space="preserve">. </w:t>
      </w:r>
      <w:r w:rsidRPr="002A3910">
        <w:t xml:space="preserve">The </w:t>
      </w:r>
      <w:r w:rsidR="00426BDE" w:rsidRPr="002A3910">
        <w:t xml:space="preserve">SORT </w:t>
      </w:r>
      <w:r w:rsidRPr="002A3910">
        <w:t>templates created “o</w:t>
      </w:r>
      <w:r w:rsidR="00766771" w:rsidRPr="002A3910">
        <w:t xml:space="preserve">n-the-fly” by </w:t>
      </w:r>
      <w:r w:rsidR="000C7AA5" w:rsidRPr="002A3910">
        <w:t xml:space="preserve">the </w:t>
      </w:r>
      <w:r w:rsidR="00766771" w:rsidRPr="002A3910">
        <w:t>BUILDNEW^DIBTED</w:t>
      </w:r>
      <w:r w:rsidRPr="002A3910">
        <w:t xml:space="preserve"> </w:t>
      </w:r>
      <w:r w:rsidR="000C7AA5" w:rsidRPr="002A3910">
        <w:t xml:space="preserve">API </w:t>
      </w:r>
      <w:r w:rsidRPr="002A3910">
        <w:t>can be used in</w:t>
      </w:r>
      <w:r w:rsidR="00426BDE" w:rsidRPr="002A3910">
        <w:t xml:space="preserve"> the</w:t>
      </w:r>
      <w:r w:rsidRPr="002A3910">
        <w:t xml:space="preserv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Pr="002A3910">
        <w:t xml:space="preserve"> </w:t>
      </w:r>
      <w:r w:rsidR="007349F5" w:rsidRPr="002A3910">
        <w:t xml:space="preserve">API </w:t>
      </w:r>
      <w:r w:rsidR="005A4E42" w:rsidRPr="002A3910">
        <w:t xml:space="preserve">in conjunction with the </w:t>
      </w:r>
      <w:r w:rsidRPr="002A3910">
        <w:rPr>
          <w:b/>
        </w:rPr>
        <w:t>X</w:t>
      </w:r>
      <w:r w:rsidRPr="002A3910">
        <w:t xml:space="preserve"> flag to control the output of that procedure.</w:t>
      </w:r>
    </w:p>
    <w:p w14:paraId="2F9F557D" w14:textId="77777777" w:rsidR="00285CAF" w:rsidRPr="002A3910" w:rsidRDefault="00285CAF" w:rsidP="00CD348A">
      <w:pPr>
        <w:pStyle w:val="AltHeading5"/>
        <w:rPr>
          <w:noProof w:val="0"/>
        </w:rPr>
      </w:pPr>
      <w:r w:rsidRPr="002A3910">
        <w:rPr>
          <w:noProof w:val="0"/>
        </w:rPr>
        <w:t>Format</w:t>
      </w:r>
    </w:p>
    <w:p w14:paraId="0E9F574F" w14:textId="6C4C00C7" w:rsidR="00285CAF" w:rsidRPr="002A3910" w:rsidRDefault="00285CAF" w:rsidP="00BD06FB">
      <w:pPr>
        <w:pStyle w:val="APIFormat"/>
      </w:pPr>
      <w:r w:rsidRPr="002A3910">
        <w:t>BUILDNEW^DIBTED(</w:t>
      </w:r>
      <w:r w:rsidR="00BD06FB" w:rsidRPr="002A3910">
        <w:t>.return,file,sort_criteria,template_name</w:t>
      </w:r>
      <w:r w:rsidRPr="002A3910">
        <w:t>)</w:t>
      </w:r>
    </w:p>
    <w:p w14:paraId="3AC6BBA5" w14:textId="77777777" w:rsidR="000A76BD" w:rsidRPr="002A3910" w:rsidRDefault="000A76BD" w:rsidP="000A76BD">
      <w:pPr>
        <w:pStyle w:val="BodyText6"/>
      </w:pPr>
    </w:p>
    <w:p w14:paraId="11E51C56" w14:textId="77777777" w:rsidR="00285CAF" w:rsidRPr="002A3910" w:rsidRDefault="00285CAF" w:rsidP="00CD348A">
      <w:pPr>
        <w:pStyle w:val="AltHeading5"/>
        <w:rPr>
          <w:noProof w:val="0"/>
        </w:rPr>
      </w:pPr>
      <w:r w:rsidRPr="002A3910">
        <w:rPr>
          <w:noProof w:val="0"/>
        </w:rPr>
        <w:t>Input Parameters</w:t>
      </w:r>
    </w:p>
    <w:p w14:paraId="1D7CD048" w14:textId="77777777" w:rsidR="00BD06FB" w:rsidRPr="002A3910" w:rsidRDefault="00BD06FB" w:rsidP="00BD06FB">
      <w:pPr>
        <w:pStyle w:val="APIParameters"/>
        <w:keepNext/>
        <w:keepLines/>
        <w:rPr>
          <w:noProof w:val="0"/>
        </w:rPr>
      </w:pPr>
      <w:bookmarkStart w:id="1845" w:name="buildnew_dibted_return_input_parameter"/>
      <w:r w:rsidRPr="002A3910">
        <w:rPr>
          <w:b/>
          <w:bCs w:val="0"/>
          <w:noProof w:val="0"/>
        </w:rPr>
        <w:t>.return</w:t>
      </w:r>
      <w:bookmarkEnd w:id="1845"/>
      <w:r w:rsidRPr="002A3910">
        <w:rPr>
          <w:noProof w:val="0"/>
        </w:rPr>
        <w:t>:</w:t>
      </w:r>
      <w:r w:rsidRPr="002A3910">
        <w:rPr>
          <w:noProof w:val="0"/>
        </w:rPr>
        <w:tab/>
      </w:r>
      <w:r w:rsidR="002F35A4" w:rsidRPr="002A3910">
        <w:rPr>
          <w:noProof w:val="0"/>
        </w:rPr>
        <w:t>(R</w:t>
      </w:r>
      <w:r w:rsidR="007349F5" w:rsidRPr="002A3910">
        <w:rPr>
          <w:noProof w:val="0"/>
        </w:rPr>
        <w:t>equired) This parameter is</w:t>
      </w:r>
      <w:r w:rsidRPr="002A3910">
        <w:rPr>
          <w:noProof w:val="0"/>
        </w:rPr>
        <w:t xml:space="preserve"> passed by reference</w:t>
      </w:r>
      <w:r w:rsidR="007349F5" w:rsidRPr="002A3910">
        <w:rPr>
          <w:noProof w:val="0"/>
        </w:rPr>
        <w:t>. It</w:t>
      </w:r>
      <w:r w:rsidRPr="002A3910">
        <w:rPr>
          <w:noProof w:val="0"/>
        </w:rPr>
        <w:t xml:space="preserve"> contain</w:t>
      </w:r>
      <w:r w:rsidR="007349F5" w:rsidRPr="002A3910">
        <w:rPr>
          <w:noProof w:val="0"/>
        </w:rPr>
        <w:t>s</w:t>
      </w:r>
      <w:r w:rsidRPr="002A3910">
        <w:rPr>
          <w:noProof w:val="0"/>
        </w:rPr>
        <w:t xml:space="preserve"> the result of the</w:t>
      </w:r>
      <w:r w:rsidR="007349F5" w:rsidRPr="002A3910">
        <w:rPr>
          <w:noProof w:val="0"/>
        </w:rPr>
        <w:t xml:space="preserve"> </w:t>
      </w:r>
      <w:r w:rsidR="000C7AA5" w:rsidRPr="002A3910">
        <w:rPr>
          <w:noProof w:val="0"/>
        </w:rPr>
        <w:t>API</w:t>
      </w:r>
      <w:r w:rsidRPr="002A3910">
        <w:rPr>
          <w:noProof w:val="0"/>
        </w:rPr>
        <w:t xml:space="preserve"> call.</w:t>
      </w:r>
    </w:p>
    <w:p w14:paraId="584F271B" w14:textId="77777777" w:rsidR="00BD06FB" w:rsidRPr="002A3910" w:rsidRDefault="00BD06FB" w:rsidP="00BD06FB">
      <w:pPr>
        <w:pStyle w:val="APIParametersText"/>
        <w:keepNext/>
        <w:keepLines/>
        <w:rPr>
          <w:noProof w:val="0"/>
        </w:rPr>
      </w:pPr>
      <w:r w:rsidRPr="002A3910">
        <w:rPr>
          <w:noProof w:val="0"/>
        </w:rPr>
        <w:t>Possible returned values are:</w:t>
      </w:r>
    </w:p>
    <w:p w14:paraId="6F9C258D" w14:textId="77777777" w:rsidR="00BD06FB" w:rsidRPr="002A3910" w:rsidRDefault="00BD06FB" w:rsidP="00BD06FB">
      <w:pPr>
        <w:pStyle w:val="APIParametersListBullet"/>
        <w:keepNext/>
        <w:keepLines/>
        <w:rPr>
          <w:noProof w:val="0"/>
        </w:rPr>
      </w:pPr>
      <w:r w:rsidRPr="002A3910">
        <w:rPr>
          <w:b/>
          <w:noProof w:val="0"/>
        </w:rPr>
        <w:t>-1—</w:t>
      </w:r>
      <w:r w:rsidR="007349F5" w:rsidRPr="002A3910">
        <w:rPr>
          <w:noProof w:val="0"/>
        </w:rPr>
        <w:t>Failure;</w:t>
      </w:r>
      <w:r w:rsidRPr="002A3910">
        <w:rPr>
          <w:noProof w:val="0"/>
        </w:rPr>
        <w:t xml:space="preserve"> no returned error message.</w:t>
      </w:r>
    </w:p>
    <w:p w14:paraId="54597DE5" w14:textId="77777777" w:rsidR="00BD06FB" w:rsidRPr="002A3910" w:rsidRDefault="00BD06FB" w:rsidP="00BD06FB">
      <w:pPr>
        <w:pStyle w:val="APIParametersListBullet"/>
        <w:keepNext/>
        <w:keepLines/>
        <w:rPr>
          <w:noProof w:val="0"/>
        </w:rPr>
      </w:pPr>
      <w:r w:rsidRPr="002A3910">
        <w:rPr>
          <w:b/>
          <w:noProof w:val="0"/>
        </w:rPr>
        <w:t>-1^error—</w:t>
      </w:r>
      <w:r w:rsidR="007349F5" w:rsidRPr="002A3910">
        <w:rPr>
          <w:noProof w:val="0"/>
        </w:rPr>
        <w:t>Failure;</w:t>
      </w:r>
      <w:r w:rsidRPr="002A3910">
        <w:rPr>
          <w:noProof w:val="0"/>
        </w:rPr>
        <w:t xml:space="preserve"> with a returned error message.</w:t>
      </w:r>
    </w:p>
    <w:p w14:paraId="083F94C9" w14:textId="77777777" w:rsidR="00BD06FB" w:rsidRPr="002A3910" w:rsidRDefault="00BD06FB" w:rsidP="00BD06FB">
      <w:pPr>
        <w:pStyle w:val="APIParametersListBullet"/>
        <w:keepNext/>
        <w:keepLines/>
        <w:rPr>
          <w:noProof w:val="0"/>
        </w:rPr>
      </w:pPr>
      <w:r w:rsidRPr="002A3910">
        <w:rPr>
          <w:b/>
          <w:noProof w:val="0"/>
        </w:rPr>
        <w:t>Template_IEN^Template_Name^1—</w:t>
      </w:r>
      <w:r w:rsidR="007349F5" w:rsidRPr="002A3910">
        <w:rPr>
          <w:noProof w:val="0"/>
        </w:rPr>
        <w:t>Success;</w:t>
      </w:r>
      <w:r w:rsidRPr="002A3910">
        <w:rPr>
          <w:noProof w:val="0"/>
        </w:rPr>
        <w:t xml:space="preserve"> with a </w:t>
      </w:r>
      <w:r w:rsidRPr="002A3910">
        <w:rPr>
          <w:i/>
          <w:noProof w:val="0"/>
        </w:rPr>
        <w:t>new</w:t>
      </w:r>
      <w:r w:rsidRPr="002A3910">
        <w:rPr>
          <w:noProof w:val="0"/>
        </w:rPr>
        <w:t xml:space="preserve"> entry in the </w:t>
      </w:r>
      <w:r w:rsidR="007349F5" w:rsidRPr="002A3910">
        <w:rPr>
          <w:noProof w:val="0"/>
        </w:rPr>
        <w:t>SORT TEMPLATE (#.401) file</w:t>
      </w:r>
      <w:r w:rsidR="007869D8" w:rsidRPr="002A3910">
        <w:rPr>
          <w:noProof w:val="0"/>
        </w:rPr>
        <w:fldChar w:fldCharType="begin"/>
      </w:r>
      <w:r w:rsidR="007349F5" w:rsidRPr="002A3910">
        <w:rPr>
          <w:noProof w:val="0"/>
        </w:rPr>
        <w:instrText>xe "SORT TEMPLATE (#.401) File"</w:instrText>
      </w:r>
      <w:r w:rsidR="007869D8" w:rsidRPr="002A3910">
        <w:rPr>
          <w:noProof w:val="0"/>
        </w:rPr>
        <w:fldChar w:fldCharType="end"/>
      </w:r>
      <w:r w:rsidR="007869D8" w:rsidRPr="002A3910">
        <w:rPr>
          <w:noProof w:val="0"/>
        </w:rPr>
        <w:fldChar w:fldCharType="begin"/>
      </w:r>
      <w:r w:rsidR="007349F5" w:rsidRPr="002A3910">
        <w:rPr>
          <w:noProof w:val="0"/>
        </w:rPr>
        <w:instrText>xe "Files:SORT TEMPLATE (#.401)"</w:instrText>
      </w:r>
      <w:r w:rsidR="007869D8" w:rsidRPr="002A3910">
        <w:rPr>
          <w:noProof w:val="0"/>
        </w:rPr>
        <w:fldChar w:fldCharType="end"/>
      </w:r>
      <w:r w:rsidRPr="002A3910">
        <w:rPr>
          <w:noProof w:val="0"/>
        </w:rPr>
        <w:t xml:space="preserve"> at </w:t>
      </w:r>
      <w:r w:rsidRPr="002A3910">
        <w:rPr>
          <w:b/>
          <w:noProof w:val="0"/>
        </w:rPr>
        <w:t>Template_IE</w:t>
      </w:r>
      <w:r w:rsidR="00DA6996" w:rsidRPr="002A3910">
        <w:rPr>
          <w:b/>
          <w:noProof w:val="0"/>
        </w:rPr>
        <w:t>N</w:t>
      </w:r>
      <w:r w:rsidR="00DA6996" w:rsidRPr="002A3910">
        <w:rPr>
          <w:noProof w:val="0"/>
        </w:rPr>
        <w:t xml:space="preserve"> and with the name indicated. </w:t>
      </w:r>
      <w:r w:rsidRPr="002A3910">
        <w:rPr>
          <w:noProof w:val="0"/>
        </w:rPr>
        <w:t xml:space="preserve">The name should be the </w:t>
      </w:r>
      <w:r w:rsidR="00426BDE" w:rsidRPr="002A3910">
        <w:rPr>
          <w:noProof w:val="0"/>
        </w:rPr>
        <w:t xml:space="preserve">SORT </w:t>
      </w:r>
      <w:r w:rsidR="007349F5" w:rsidRPr="002A3910">
        <w:rPr>
          <w:noProof w:val="0"/>
        </w:rPr>
        <w:t>t</w:t>
      </w:r>
      <w:r w:rsidRPr="002A3910">
        <w:rPr>
          <w:noProof w:val="0"/>
        </w:rPr>
        <w:t xml:space="preserve">emplate </w:t>
      </w:r>
      <w:r w:rsidR="007349F5" w:rsidRPr="002A3910">
        <w:rPr>
          <w:noProof w:val="0"/>
        </w:rPr>
        <w:t>n</w:t>
      </w:r>
      <w:r w:rsidRPr="002A3910">
        <w:rPr>
          <w:noProof w:val="0"/>
        </w:rPr>
        <w:t>ame passed into the</w:t>
      </w:r>
      <w:r w:rsidR="007349F5" w:rsidRPr="002A3910">
        <w:rPr>
          <w:noProof w:val="0"/>
        </w:rPr>
        <w:t xml:space="preserve"> </w:t>
      </w:r>
      <w:r w:rsidR="000C7AA5" w:rsidRPr="002A3910">
        <w:rPr>
          <w:noProof w:val="0"/>
        </w:rPr>
        <w:t>API</w:t>
      </w:r>
      <w:r w:rsidRPr="002A3910">
        <w:rPr>
          <w:noProof w:val="0"/>
        </w:rPr>
        <w:t xml:space="preserve"> in the </w:t>
      </w:r>
      <w:r w:rsidR="000C7AA5" w:rsidRPr="002A3910">
        <w:rPr>
          <w:b/>
          <w:noProof w:val="0"/>
        </w:rPr>
        <w:t>template_name</w:t>
      </w:r>
      <w:r w:rsidRPr="002A3910">
        <w:rPr>
          <w:noProof w:val="0"/>
        </w:rPr>
        <w:t xml:space="preserve"> parameter.</w:t>
      </w:r>
    </w:p>
    <w:p w14:paraId="0A3B874A" w14:textId="77777777" w:rsidR="00BD06FB" w:rsidRPr="002A3910" w:rsidRDefault="00BD06FB" w:rsidP="00BD06FB">
      <w:pPr>
        <w:pStyle w:val="APIParametersListBullet"/>
        <w:rPr>
          <w:noProof w:val="0"/>
        </w:rPr>
      </w:pPr>
      <w:r w:rsidRPr="002A3910">
        <w:rPr>
          <w:b/>
          <w:noProof w:val="0"/>
        </w:rPr>
        <w:t>Template_IEN^Template_Name—</w:t>
      </w:r>
      <w:r w:rsidR="007349F5" w:rsidRPr="002A3910">
        <w:rPr>
          <w:noProof w:val="0"/>
        </w:rPr>
        <w:t>Success;</w:t>
      </w:r>
      <w:r w:rsidRPr="002A3910">
        <w:rPr>
          <w:noProof w:val="0"/>
        </w:rPr>
        <w:t xml:space="preserve"> with an </w:t>
      </w:r>
      <w:r w:rsidRPr="002A3910">
        <w:rPr>
          <w:i/>
          <w:noProof w:val="0"/>
        </w:rPr>
        <w:t>existing</w:t>
      </w:r>
      <w:r w:rsidRPr="002A3910">
        <w:rPr>
          <w:noProof w:val="0"/>
        </w:rPr>
        <w:t xml:space="preserve"> entry in the </w:t>
      </w:r>
      <w:r w:rsidR="007349F5" w:rsidRPr="002A3910">
        <w:rPr>
          <w:noProof w:val="0"/>
        </w:rPr>
        <w:t>SORT TEMPLATE (#.401) file</w:t>
      </w:r>
      <w:r w:rsidR="007869D8" w:rsidRPr="002A3910">
        <w:rPr>
          <w:noProof w:val="0"/>
        </w:rPr>
        <w:fldChar w:fldCharType="begin"/>
      </w:r>
      <w:r w:rsidR="007349F5" w:rsidRPr="002A3910">
        <w:rPr>
          <w:noProof w:val="0"/>
        </w:rPr>
        <w:instrText>xe "SORT TEMPLATE (#.401) File"</w:instrText>
      </w:r>
      <w:r w:rsidR="007869D8" w:rsidRPr="002A3910">
        <w:rPr>
          <w:noProof w:val="0"/>
        </w:rPr>
        <w:fldChar w:fldCharType="end"/>
      </w:r>
      <w:r w:rsidR="007869D8" w:rsidRPr="002A3910">
        <w:rPr>
          <w:noProof w:val="0"/>
        </w:rPr>
        <w:fldChar w:fldCharType="begin"/>
      </w:r>
      <w:r w:rsidR="007349F5" w:rsidRPr="002A3910">
        <w:rPr>
          <w:noProof w:val="0"/>
        </w:rPr>
        <w:instrText>xe "Files:SORT TEMPLATE (#.401)"</w:instrText>
      </w:r>
      <w:r w:rsidR="007869D8" w:rsidRPr="002A3910">
        <w:rPr>
          <w:noProof w:val="0"/>
        </w:rPr>
        <w:fldChar w:fldCharType="end"/>
      </w:r>
      <w:r w:rsidRPr="002A3910">
        <w:rPr>
          <w:noProof w:val="0"/>
        </w:rPr>
        <w:t xml:space="preserve"> being overwritten with the new sort criteria. The </w:t>
      </w:r>
      <w:r w:rsidR="00426BDE" w:rsidRPr="002A3910">
        <w:rPr>
          <w:noProof w:val="0"/>
        </w:rPr>
        <w:t xml:space="preserve">SORT </w:t>
      </w:r>
      <w:r w:rsidR="007349F5" w:rsidRPr="002A3910">
        <w:rPr>
          <w:noProof w:val="0"/>
        </w:rPr>
        <w:t>template n</w:t>
      </w:r>
      <w:r w:rsidRPr="002A3910">
        <w:rPr>
          <w:noProof w:val="0"/>
        </w:rPr>
        <w:t xml:space="preserve">ame passed into the </w:t>
      </w:r>
      <w:r w:rsidR="000C7AA5" w:rsidRPr="002A3910">
        <w:rPr>
          <w:noProof w:val="0"/>
        </w:rPr>
        <w:t xml:space="preserve">API </w:t>
      </w:r>
      <w:r w:rsidRPr="002A3910">
        <w:rPr>
          <w:noProof w:val="0"/>
        </w:rPr>
        <w:t xml:space="preserve">already existed in the </w:t>
      </w:r>
      <w:r w:rsidR="007349F5" w:rsidRPr="002A3910">
        <w:rPr>
          <w:noProof w:val="0"/>
        </w:rPr>
        <w:t>SORT TEMPLATE (#.401) file</w:t>
      </w:r>
      <w:r w:rsidR="007869D8" w:rsidRPr="002A3910">
        <w:rPr>
          <w:noProof w:val="0"/>
        </w:rPr>
        <w:fldChar w:fldCharType="begin"/>
      </w:r>
      <w:r w:rsidR="007349F5" w:rsidRPr="002A3910">
        <w:rPr>
          <w:noProof w:val="0"/>
        </w:rPr>
        <w:instrText>xe "SORT TEMPLATE (#.401) File"</w:instrText>
      </w:r>
      <w:r w:rsidR="007869D8" w:rsidRPr="002A3910">
        <w:rPr>
          <w:noProof w:val="0"/>
        </w:rPr>
        <w:fldChar w:fldCharType="end"/>
      </w:r>
      <w:r w:rsidR="007869D8" w:rsidRPr="002A3910">
        <w:rPr>
          <w:noProof w:val="0"/>
        </w:rPr>
        <w:fldChar w:fldCharType="begin"/>
      </w:r>
      <w:r w:rsidR="007349F5" w:rsidRPr="002A3910">
        <w:rPr>
          <w:noProof w:val="0"/>
        </w:rPr>
        <w:instrText>xe "Files:SORT TEMPLATE (#.401)"</w:instrText>
      </w:r>
      <w:r w:rsidR="007869D8" w:rsidRPr="002A3910">
        <w:rPr>
          <w:noProof w:val="0"/>
        </w:rPr>
        <w:fldChar w:fldCharType="end"/>
      </w:r>
      <w:r w:rsidRPr="002A3910">
        <w:rPr>
          <w:noProof w:val="0"/>
        </w:rPr>
        <w:t>.</w:t>
      </w:r>
    </w:p>
    <w:p w14:paraId="28C1D210" w14:textId="77777777" w:rsidR="007C2B8A" w:rsidRPr="002A3910" w:rsidRDefault="007C2B8A" w:rsidP="007C2B8A">
      <w:pPr>
        <w:pStyle w:val="BodyText6"/>
      </w:pPr>
    </w:p>
    <w:p w14:paraId="2EA481C9" w14:textId="77777777" w:rsidR="00BD06FB" w:rsidRPr="002A3910" w:rsidRDefault="00BD06FB" w:rsidP="00BD06FB">
      <w:pPr>
        <w:pStyle w:val="APIParameters"/>
        <w:rPr>
          <w:noProof w:val="0"/>
        </w:rPr>
      </w:pPr>
      <w:r w:rsidRPr="002A3910">
        <w:rPr>
          <w:b/>
          <w:bCs w:val="0"/>
          <w:noProof w:val="0"/>
        </w:rPr>
        <w:t>file</w:t>
      </w:r>
      <w:r w:rsidRPr="002A3910">
        <w:rPr>
          <w:noProof w:val="0"/>
        </w:rPr>
        <w:t>:</w:t>
      </w:r>
      <w:r w:rsidRPr="002A3910">
        <w:rPr>
          <w:noProof w:val="0"/>
        </w:rPr>
        <w:tab/>
      </w:r>
      <w:r w:rsidR="002F35A4" w:rsidRPr="002A3910">
        <w:rPr>
          <w:noProof w:val="0"/>
        </w:rPr>
        <w:t>(R</w:t>
      </w:r>
      <w:r w:rsidR="007349F5" w:rsidRPr="002A3910">
        <w:rPr>
          <w:noProof w:val="0"/>
        </w:rPr>
        <w:t xml:space="preserve">equired) </w:t>
      </w:r>
      <w:r w:rsidRPr="002A3910">
        <w:rPr>
          <w:noProof w:val="0"/>
        </w:rPr>
        <w:t xml:space="preserve">Number of the file on which the </w:t>
      </w:r>
      <w:r w:rsidR="00426BDE" w:rsidRPr="002A3910">
        <w:rPr>
          <w:noProof w:val="0"/>
        </w:rPr>
        <w:t>SORT</w:t>
      </w:r>
      <w:r w:rsidRPr="002A3910">
        <w:rPr>
          <w:noProof w:val="0"/>
        </w:rPr>
        <w:t xml:space="preserve"> template is created.</w:t>
      </w:r>
    </w:p>
    <w:p w14:paraId="7813CAEA" w14:textId="77777777" w:rsidR="00BD06FB" w:rsidRPr="002A3910" w:rsidRDefault="00BD06FB" w:rsidP="00BD06FB">
      <w:pPr>
        <w:pStyle w:val="APIParameters"/>
        <w:rPr>
          <w:noProof w:val="0"/>
          <w:szCs w:val="22"/>
        </w:rPr>
      </w:pPr>
      <w:r w:rsidRPr="002A3910">
        <w:rPr>
          <w:b/>
          <w:bCs w:val="0"/>
          <w:noProof w:val="0"/>
        </w:rPr>
        <w:t>sort_criteria</w:t>
      </w:r>
      <w:r w:rsidRPr="002A3910">
        <w:rPr>
          <w:noProof w:val="0"/>
        </w:rPr>
        <w:t>:</w:t>
      </w:r>
      <w:r w:rsidRPr="002A3910">
        <w:rPr>
          <w:noProof w:val="0"/>
        </w:rPr>
        <w:tab/>
      </w:r>
      <w:r w:rsidR="002F35A4" w:rsidRPr="002A3910">
        <w:rPr>
          <w:noProof w:val="0"/>
        </w:rPr>
        <w:t>(R</w:t>
      </w:r>
      <w:r w:rsidR="007349F5" w:rsidRPr="002A3910">
        <w:rPr>
          <w:noProof w:val="0"/>
        </w:rPr>
        <w:t>equired) N</w:t>
      </w:r>
      <w:r w:rsidRPr="002A3910">
        <w:rPr>
          <w:noProof w:val="0"/>
        </w:rPr>
        <w:t xml:space="preserve">ame of the array containing the sort criteria. The array should be subscripted with positive numbers. The contents of the array </w:t>
      </w:r>
      <w:r w:rsidRPr="002A3910">
        <w:rPr>
          <w:i/>
          <w:noProof w:val="0"/>
        </w:rPr>
        <w:t>must</w:t>
      </w:r>
      <w:r w:rsidRPr="002A3910">
        <w:rPr>
          <w:noProof w:val="0"/>
        </w:rPr>
        <w:t xml:space="preserve"> match exactly the format expected by the </w:t>
      </w:r>
      <w:r w:rsidR="00426BDE" w:rsidRPr="002A3910">
        <w:rPr>
          <w:noProof w:val="0"/>
        </w:rPr>
        <w:t>SORT</w:t>
      </w:r>
      <w:r w:rsidRPr="002A3910">
        <w:rPr>
          <w:noProof w:val="0"/>
        </w:rPr>
        <w:t xml:space="preserve"> template engine. The best way for the </w:t>
      </w:r>
      <w:r w:rsidRPr="002A3910">
        <w:rPr>
          <w:noProof w:val="0"/>
          <w:szCs w:val="22"/>
        </w:rPr>
        <w:t xml:space="preserve">developer to create the array is to make a </w:t>
      </w:r>
      <w:r w:rsidR="00426BDE" w:rsidRPr="002A3910">
        <w:rPr>
          <w:noProof w:val="0"/>
          <w:szCs w:val="22"/>
        </w:rPr>
        <w:t>SORT</w:t>
      </w:r>
      <w:r w:rsidRPr="002A3910">
        <w:rPr>
          <w:noProof w:val="0"/>
          <w:szCs w:val="22"/>
        </w:rPr>
        <w:t xml:space="preserve"> template using the </w:t>
      </w:r>
      <w:r w:rsidRPr="002A3910">
        <w:rPr>
          <w:b/>
          <w:bCs w:val="0"/>
          <w:noProof w:val="0"/>
          <w:szCs w:val="22"/>
        </w:rPr>
        <w:t>Print File Entries</w:t>
      </w:r>
      <w:r w:rsidR="002F48AD" w:rsidRPr="002A3910">
        <w:rPr>
          <w:noProof w:val="0"/>
          <w:szCs w:val="22"/>
        </w:rPr>
        <w:fldChar w:fldCharType="begin"/>
      </w:r>
      <w:r w:rsidR="002F48AD" w:rsidRPr="002A3910">
        <w:rPr>
          <w:noProof w:val="0"/>
        </w:rPr>
        <w:instrText xml:space="preserve"> XE "</w:instrText>
      </w:r>
      <w:r w:rsidR="002F48AD" w:rsidRPr="002A3910">
        <w:rPr>
          <w:noProof w:val="0"/>
          <w:szCs w:val="22"/>
        </w:rPr>
        <w:instrText>Print File Entries Option</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fldChar w:fldCharType="begin"/>
      </w:r>
      <w:r w:rsidR="002F48AD" w:rsidRPr="002A3910">
        <w:rPr>
          <w:noProof w:val="0"/>
        </w:rPr>
        <w:instrText xml:space="preserve"> XE "Options:</w:instrText>
      </w:r>
      <w:r w:rsidR="002F48AD" w:rsidRPr="002A3910">
        <w:rPr>
          <w:noProof w:val="0"/>
          <w:szCs w:val="22"/>
        </w:rPr>
        <w:instrText>Print File Entries</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t xml:space="preserve"> [</w:t>
      </w:r>
      <w:r w:rsidR="002F48AD" w:rsidRPr="002A3910">
        <w:rPr>
          <w:rFonts w:eastAsia="Times New Roman"/>
          <w:noProof w:val="0"/>
          <w:color w:val="auto"/>
          <w:szCs w:val="22"/>
          <w:lang w:eastAsia="en-US"/>
        </w:rPr>
        <w:t>DIPRINT</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DIPRINT Option</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"Options:</w:instrText>
      </w:r>
      <w:r w:rsidR="002F48AD" w:rsidRPr="002A3910">
        <w:rPr>
          <w:rFonts w:eastAsia="Times New Roman"/>
          <w:noProof w:val="0"/>
          <w:color w:val="auto"/>
          <w:szCs w:val="22"/>
          <w:lang w:eastAsia="en-US"/>
        </w:rPr>
        <w:instrText>DIPRINT</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t>]</w:t>
      </w:r>
      <w:r w:rsidRPr="002A3910">
        <w:rPr>
          <w:noProof w:val="0"/>
          <w:szCs w:val="22"/>
        </w:rPr>
        <w:t xml:space="preserve"> option</w:t>
      </w:r>
      <w:r w:rsidR="000C7AA5" w:rsidRPr="002A3910">
        <w:rPr>
          <w:noProof w:val="0"/>
          <w:szCs w:val="22"/>
        </w:rPr>
        <w:t xml:space="preserve"> </w:t>
      </w:r>
      <w:r w:rsidRPr="002A3910">
        <w:rPr>
          <w:noProof w:val="0"/>
          <w:szCs w:val="22"/>
        </w:rPr>
        <w:t xml:space="preserve">and copy the array produced. The properly formatted elements of the array can be found using the </w:t>
      </w:r>
      <w:r w:rsidRPr="002A3910">
        <w:rPr>
          <w:b/>
          <w:bCs w:val="0"/>
          <w:noProof w:val="0"/>
          <w:szCs w:val="22"/>
        </w:rPr>
        <w:t>Template Edit</w:t>
      </w:r>
      <w:r w:rsidR="002F48AD" w:rsidRPr="002A3910">
        <w:rPr>
          <w:noProof w:val="0"/>
          <w:szCs w:val="22"/>
        </w:rPr>
        <w:fldChar w:fldCharType="begin"/>
      </w:r>
      <w:r w:rsidR="002F48AD" w:rsidRPr="002A3910">
        <w:rPr>
          <w:noProof w:val="0"/>
        </w:rPr>
        <w:instrText xml:space="preserve"> XE "</w:instrText>
      </w:r>
      <w:r w:rsidR="002F48AD" w:rsidRPr="002A3910">
        <w:rPr>
          <w:noProof w:val="0"/>
          <w:szCs w:val="22"/>
        </w:rPr>
        <w:instrText>Template Edit Option</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fldChar w:fldCharType="begin"/>
      </w:r>
      <w:r w:rsidR="002F48AD" w:rsidRPr="002A3910">
        <w:rPr>
          <w:noProof w:val="0"/>
        </w:rPr>
        <w:instrText xml:space="preserve"> XE "Options:</w:instrText>
      </w:r>
      <w:r w:rsidR="002F48AD" w:rsidRPr="002A3910">
        <w:rPr>
          <w:noProof w:val="0"/>
          <w:szCs w:val="22"/>
        </w:rPr>
        <w:instrText>Template Edit</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t xml:space="preserve"> [</w:t>
      </w:r>
      <w:r w:rsidR="002F48AD" w:rsidRPr="002A3910">
        <w:rPr>
          <w:rFonts w:eastAsia="Times New Roman"/>
          <w:noProof w:val="0"/>
          <w:color w:val="auto"/>
          <w:szCs w:val="22"/>
          <w:lang w:eastAsia="en-US"/>
        </w:rPr>
        <w:t>DITEMP</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DITEMP Option</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"Options:</w:instrText>
      </w:r>
      <w:r w:rsidR="002F48AD" w:rsidRPr="002A3910">
        <w:rPr>
          <w:rFonts w:eastAsia="Times New Roman"/>
          <w:noProof w:val="0"/>
          <w:color w:val="auto"/>
          <w:szCs w:val="22"/>
          <w:lang w:eastAsia="en-US"/>
        </w:rPr>
        <w:instrText>DITEMP</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noProof w:val="0"/>
          <w:szCs w:val="22"/>
        </w:rPr>
        <w:t>]</w:t>
      </w:r>
      <w:r w:rsidRPr="002A3910">
        <w:rPr>
          <w:noProof w:val="0"/>
          <w:szCs w:val="22"/>
        </w:rPr>
        <w:t xml:space="preserve"> option</w:t>
      </w:r>
      <w:r w:rsidR="000C7AA5" w:rsidRPr="002A3910">
        <w:rPr>
          <w:noProof w:val="0"/>
          <w:szCs w:val="22"/>
        </w:rPr>
        <w:t xml:space="preserve"> </w:t>
      </w:r>
      <w:r w:rsidRPr="002A3910">
        <w:rPr>
          <w:noProof w:val="0"/>
          <w:szCs w:val="22"/>
        </w:rPr>
        <w:t>on the second page of the screen mode form.</w:t>
      </w:r>
    </w:p>
    <w:p w14:paraId="2A5C7D7A" w14:textId="77777777" w:rsidR="00BD06FB" w:rsidRPr="002A3910" w:rsidRDefault="00BD06FB" w:rsidP="00BD06FB">
      <w:pPr>
        <w:pStyle w:val="APIParameters"/>
        <w:rPr>
          <w:noProof w:val="0"/>
        </w:rPr>
      </w:pPr>
      <w:r w:rsidRPr="002A3910">
        <w:rPr>
          <w:b/>
          <w:bCs w:val="0"/>
          <w:noProof w:val="0"/>
        </w:rPr>
        <w:t>template_name</w:t>
      </w:r>
      <w:r w:rsidRPr="002A3910">
        <w:rPr>
          <w:noProof w:val="0"/>
        </w:rPr>
        <w:t>:</w:t>
      </w:r>
      <w:r w:rsidRPr="002A3910">
        <w:rPr>
          <w:noProof w:val="0"/>
        </w:rPr>
        <w:tab/>
      </w:r>
      <w:r w:rsidR="002F35A4" w:rsidRPr="002A3910">
        <w:rPr>
          <w:noProof w:val="0"/>
        </w:rPr>
        <w:t>(R</w:t>
      </w:r>
      <w:r w:rsidR="007349F5" w:rsidRPr="002A3910">
        <w:rPr>
          <w:noProof w:val="0"/>
        </w:rPr>
        <w:t>equired) N</w:t>
      </w:r>
      <w:r w:rsidRPr="002A3910">
        <w:rPr>
          <w:noProof w:val="0"/>
        </w:rPr>
        <w:t xml:space="preserve">ame you want to give the </w:t>
      </w:r>
      <w:r w:rsidR="00426BDE" w:rsidRPr="002A3910">
        <w:rPr>
          <w:noProof w:val="0"/>
        </w:rPr>
        <w:t xml:space="preserve">SORT </w:t>
      </w:r>
      <w:r w:rsidRPr="002A3910">
        <w:rPr>
          <w:noProof w:val="0"/>
        </w:rPr>
        <w:t xml:space="preserve">template. Do </w:t>
      </w:r>
      <w:r w:rsidRPr="002A3910">
        <w:rPr>
          <w:i/>
          <w:noProof w:val="0"/>
        </w:rPr>
        <w:t>not</w:t>
      </w:r>
      <w:r w:rsidRPr="002A3910">
        <w:rPr>
          <w:noProof w:val="0"/>
        </w:rPr>
        <w:t xml:space="preserve"> include brackets. If a </w:t>
      </w:r>
      <w:r w:rsidR="00426BDE" w:rsidRPr="002A3910">
        <w:rPr>
          <w:noProof w:val="0"/>
        </w:rPr>
        <w:t>SORT</w:t>
      </w:r>
      <w:r w:rsidRPr="002A3910">
        <w:rPr>
          <w:noProof w:val="0"/>
        </w:rPr>
        <w:t xml:space="preserve"> template with that name already exists, it </w:t>
      </w:r>
      <w:r w:rsidR="007349F5" w:rsidRPr="002A3910">
        <w:rPr>
          <w:noProof w:val="0"/>
        </w:rPr>
        <w:t>is over</w:t>
      </w:r>
      <w:r w:rsidRPr="002A3910">
        <w:rPr>
          <w:noProof w:val="0"/>
        </w:rPr>
        <w:t>written with the new sort criteria.</w:t>
      </w:r>
    </w:p>
    <w:p w14:paraId="39467E92" w14:textId="77777777" w:rsidR="007C2B8A" w:rsidRPr="002A3910" w:rsidRDefault="007C2B8A" w:rsidP="007C2B8A">
      <w:pPr>
        <w:pStyle w:val="BodyText6"/>
      </w:pPr>
    </w:p>
    <w:p w14:paraId="60728B4B" w14:textId="77777777" w:rsidR="00285CAF" w:rsidRPr="002A3910" w:rsidRDefault="00285CAF" w:rsidP="00CD348A">
      <w:pPr>
        <w:pStyle w:val="AltHeading5"/>
        <w:rPr>
          <w:noProof w:val="0"/>
        </w:rPr>
      </w:pPr>
      <w:r w:rsidRPr="002A3910">
        <w:rPr>
          <w:noProof w:val="0"/>
        </w:rPr>
        <w:t>Output</w:t>
      </w:r>
    </w:p>
    <w:p w14:paraId="25569770" w14:textId="718A2409" w:rsidR="00285CAF" w:rsidRPr="002A3910" w:rsidRDefault="00285CAF" w:rsidP="00263681">
      <w:pPr>
        <w:pStyle w:val="BodyText"/>
      </w:pPr>
      <w:r w:rsidRPr="002A3910">
        <w:t xml:space="preserve">The primary output is the creation of a new </w:t>
      </w:r>
      <w:r w:rsidR="00426BDE" w:rsidRPr="002A3910">
        <w:t>SORT</w:t>
      </w:r>
      <w:r w:rsidRPr="002A3910">
        <w:t xml:space="preserve"> </w:t>
      </w:r>
      <w:r w:rsidR="007349F5" w:rsidRPr="002A3910">
        <w:t>t</w:t>
      </w:r>
      <w:r w:rsidRPr="002A3910">
        <w:t xml:space="preserve">emplate. A description of the result of the call is returned in the </w:t>
      </w:r>
      <w:hyperlink w:anchor="buildnew_dibted_return_input_parameter" w:history="1">
        <w:r w:rsidRPr="002A3910">
          <w:rPr>
            <w:rStyle w:val="Hyperlink"/>
            <w:b/>
          </w:rPr>
          <w:t>.</w:t>
        </w:r>
        <w:r w:rsidR="007349F5" w:rsidRPr="002A3910">
          <w:rPr>
            <w:rStyle w:val="Hyperlink"/>
            <w:b/>
          </w:rPr>
          <w:t>return</w:t>
        </w:r>
      </w:hyperlink>
      <w:r w:rsidRPr="002A3910">
        <w:t xml:space="preserve"> parameter as described in the </w:t>
      </w:r>
      <w:r w:rsidR="007349F5" w:rsidRPr="002A3910">
        <w:t>“</w:t>
      </w:r>
      <w:r w:rsidRPr="002A3910">
        <w:t xml:space="preserve">Input </w:t>
      </w:r>
      <w:r w:rsidR="007349F5" w:rsidRPr="002A3910">
        <w:t xml:space="preserve">Parameters” </w:t>
      </w:r>
      <w:r w:rsidRPr="002A3910">
        <w:t>section.</w:t>
      </w:r>
    </w:p>
    <w:p w14:paraId="05FC5957" w14:textId="77777777" w:rsidR="007C2B8A" w:rsidRPr="002A3910" w:rsidRDefault="007C2B8A" w:rsidP="007C2B8A">
      <w:pPr>
        <w:pStyle w:val="BodyText6"/>
      </w:pPr>
    </w:p>
    <w:p w14:paraId="3CFC142E" w14:textId="77777777" w:rsidR="00285CAF" w:rsidRPr="002A3910" w:rsidRDefault="00285CAF" w:rsidP="00CD348A">
      <w:pPr>
        <w:pStyle w:val="AltHeading5"/>
        <w:rPr>
          <w:noProof w:val="0"/>
        </w:rPr>
      </w:pPr>
      <w:r w:rsidRPr="002A3910">
        <w:rPr>
          <w:noProof w:val="0"/>
        </w:rPr>
        <w:t>Example</w:t>
      </w:r>
    </w:p>
    <w:p w14:paraId="2D9EFDAE" w14:textId="71B5CC43" w:rsidR="00426BDE" w:rsidRPr="002A3910" w:rsidRDefault="007349F5" w:rsidP="00D166B7">
      <w:pPr>
        <w:pStyle w:val="BodyText"/>
        <w:keepNext/>
        <w:keepLines/>
      </w:pPr>
      <w:r w:rsidRPr="002A3910">
        <w:rPr>
          <w:color w:val="0000FF"/>
          <w:u w:val="single"/>
        </w:rPr>
        <w:fldChar w:fldCharType="begin" w:fldLock="1"/>
      </w:r>
      <w:r w:rsidRPr="002A3910">
        <w:rPr>
          <w:color w:val="0000FF"/>
          <w:u w:val="single"/>
        </w:rPr>
        <w:instrText xml:space="preserve"> REF _Ref480365672 \h  \* MERGEFORMAT </w:instrText>
      </w:r>
      <w:r w:rsidRPr="002A3910">
        <w:rPr>
          <w:color w:val="0000FF"/>
          <w:u w:val="single"/>
        </w:rPr>
      </w:r>
      <w:r w:rsidRPr="002A3910">
        <w:rPr>
          <w:color w:val="0000FF"/>
          <w:u w:val="single"/>
        </w:rPr>
        <w:fldChar w:fldCharType="separate"/>
      </w:r>
      <w:r w:rsidR="00272B32" w:rsidRPr="002A3910">
        <w:rPr>
          <w:color w:val="0000FF"/>
          <w:u w:val="single"/>
        </w:rPr>
        <w:t>Figure 319</w:t>
      </w:r>
      <w:r w:rsidRPr="002A3910">
        <w:rPr>
          <w:color w:val="0000FF"/>
          <w:u w:val="single"/>
        </w:rPr>
        <w:fldChar w:fldCharType="end"/>
      </w:r>
      <w:r w:rsidR="00285CAF" w:rsidRPr="002A3910">
        <w:t xml:space="preserve"> illustrates the creation of a S</w:t>
      </w:r>
      <w:r w:rsidRPr="002A3910">
        <w:t>ORT</w:t>
      </w:r>
      <w:r w:rsidR="00285CAF" w:rsidRPr="002A3910">
        <w:t xml:space="preserve"> </w:t>
      </w:r>
      <w:r w:rsidRPr="002A3910">
        <w:t>t</w:t>
      </w:r>
      <w:r w:rsidR="00766771" w:rsidRPr="002A3910">
        <w:t>emplate using BUILDNEW^DIBTED</w:t>
      </w:r>
      <w:r w:rsidR="00426BDE" w:rsidRPr="002A3910">
        <w:t xml:space="preserve"> API</w:t>
      </w:r>
      <w:r w:rsidR="00285CAF" w:rsidRPr="002A3910">
        <w:t xml:space="preserve">. Note the specific </w:t>
      </w:r>
      <w:r w:rsidR="00426BDE" w:rsidRPr="002A3910">
        <w:t>spacing in the nodes of SORT().</w:t>
      </w:r>
    </w:p>
    <w:p w14:paraId="4776D54D" w14:textId="77777777" w:rsidR="00426BDE" w:rsidRPr="002A3910" w:rsidRDefault="00285CAF" w:rsidP="00263681">
      <w:pPr>
        <w:pStyle w:val="BodyText"/>
      </w:pPr>
      <w:r w:rsidRPr="002A3910">
        <w:t xml:space="preserve">The </w:t>
      </w:r>
      <w:r w:rsidRPr="002A3910">
        <w:rPr>
          <w:b/>
        </w:rPr>
        <w:t>RET</w:t>
      </w:r>
      <w:r w:rsidRPr="002A3910">
        <w:t xml:space="preserve"> variable returns the IEN of the entry in the </w:t>
      </w:r>
      <w:r w:rsidR="00426BDE" w:rsidRPr="002A3910">
        <w:t>SORT TEMPLATE (#.401) file</w:t>
      </w:r>
      <w:r w:rsidR="007869D8" w:rsidRPr="002A3910">
        <w:fldChar w:fldCharType="begin"/>
      </w:r>
      <w:r w:rsidR="00426BDE" w:rsidRPr="002A3910">
        <w:instrText>xe "SORT TEMPLATE (#.401) File"</w:instrText>
      </w:r>
      <w:r w:rsidR="007869D8" w:rsidRPr="002A3910">
        <w:fldChar w:fldCharType="end"/>
      </w:r>
      <w:r w:rsidR="007869D8" w:rsidRPr="002A3910">
        <w:fldChar w:fldCharType="begin"/>
      </w:r>
      <w:r w:rsidR="00426BDE" w:rsidRPr="002A3910">
        <w:instrText>xe "Files:SORT TEMPLATE (#.401)"</w:instrText>
      </w:r>
      <w:r w:rsidR="007869D8" w:rsidRPr="002A3910">
        <w:fldChar w:fldCharType="end"/>
      </w:r>
      <w:r w:rsidR="00426BDE" w:rsidRPr="002A3910">
        <w:t xml:space="preserve"> (</w:t>
      </w:r>
      <w:r w:rsidR="008B732C" w:rsidRPr="002A3910">
        <w:t>i.e., </w:t>
      </w:r>
      <w:r w:rsidR="00426BDE" w:rsidRPr="002A3910">
        <w:rPr>
          <w:b/>
        </w:rPr>
        <w:t>922</w:t>
      </w:r>
      <w:r w:rsidR="00426BDE" w:rsidRPr="002A3910">
        <w:t>)</w:t>
      </w:r>
      <w:r w:rsidRPr="002A3910">
        <w:t xml:space="preserve"> as well as the name of the new </w:t>
      </w:r>
      <w:r w:rsidR="00426BDE" w:rsidRPr="002A3910">
        <w:t xml:space="preserve">SORT </w:t>
      </w:r>
      <w:r w:rsidRPr="002A3910">
        <w:t xml:space="preserve">template, which is the same </w:t>
      </w:r>
      <w:r w:rsidR="00426BDE" w:rsidRPr="002A3910">
        <w:t xml:space="preserve">name passed into the </w:t>
      </w:r>
      <w:r w:rsidR="008B732C" w:rsidRPr="002A3910">
        <w:t>API</w:t>
      </w:r>
      <w:r w:rsidR="00426BDE" w:rsidRPr="002A3910">
        <w:t>.</w:t>
      </w:r>
    </w:p>
    <w:p w14:paraId="34E1C3B0" w14:textId="1812F4BE" w:rsidR="00426BDE" w:rsidRPr="002A3910" w:rsidRDefault="00285CAF" w:rsidP="00263681">
      <w:pPr>
        <w:pStyle w:val="BodyText"/>
      </w:pPr>
      <w:r w:rsidRPr="002A3910">
        <w:t>The “</w:t>
      </w:r>
      <w:r w:rsidRPr="002A3910">
        <w:rPr>
          <w:b/>
        </w:rPr>
        <w:t>1</w:t>
      </w:r>
      <w:r w:rsidRPr="002A3910">
        <w:t xml:space="preserve">” in the third piece of </w:t>
      </w:r>
      <w:r w:rsidRPr="002A3910">
        <w:rPr>
          <w:b/>
        </w:rPr>
        <w:t>RET</w:t>
      </w:r>
      <w:r w:rsidRPr="002A3910">
        <w:t xml:space="preserve"> indicates that a new template was created. The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Pr="002A3910">
        <w:t xml:space="preserve"> call makes us</w:t>
      </w:r>
      <w:r w:rsidR="00426BDE" w:rsidRPr="002A3910">
        <w:t>e of the newly created template.</w:t>
      </w:r>
    </w:p>
    <w:p w14:paraId="541D132C" w14:textId="4E4C42C8" w:rsidR="00285CAF" w:rsidRPr="002A3910" w:rsidRDefault="007869D8" w:rsidP="00426BDE">
      <w:pPr>
        <w:pStyle w:val="Note"/>
      </w:pPr>
      <w:r w:rsidRPr="002A3910">
        <w:rPr>
          <w:noProof/>
        </w:rPr>
        <w:drawing>
          <wp:inline distT="0" distB="0" distL="0" distR="0" wp14:anchorId="6F3F67A4" wp14:editId="3C3DA886">
            <wp:extent cx="289560" cy="289560"/>
            <wp:effectExtent l="0" t="0" r="0" b="0"/>
            <wp:docPr id="37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26BDE" w:rsidRPr="002A3910">
        <w:tab/>
      </w:r>
      <w:r w:rsidR="00426BDE" w:rsidRPr="002A3910">
        <w:rPr>
          <w:b/>
        </w:rPr>
        <w:t>NOTE:</w:t>
      </w:r>
      <w:r w:rsidR="00426BDE" w:rsidRPr="002A3910">
        <w:t xml:space="preserve"> B</w:t>
      </w:r>
      <w:r w:rsidR="00285CAF" w:rsidRPr="002A3910">
        <w:t xml:space="preserve">rackets are added to the Template Name for the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00285CAF" w:rsidRPr="002A3910">
        <w:t xml:space="preserve"> call.</w:t>
      </w:r>
    </w:p>
    <w:p w14:paraId="6B3A2CAD" w14:textId="77777777" w:rsidR="000A76BD" w:rsidRPr="002A3910" w:rsidRDefault="000A76BD" w:rsidP="000A76BD">
      <w:pPr>
        <w:pStyle w:val="BodyText6"/>
      </w:pPr>
    </w:p>
    <w:p w14:paraId="7A756FD3" w14:textId="7B2F3550" w:rsidR="00BD06FB" w:rsidRPr="002A3910" w:rsidRDefault="00BD06FB" w:rsidP="00BD06FB">
      <w:pPr>
        <w:pStyle w:val="Caption"/>
      </w:pPr>
      <w:bookmarkStart w:id="1846" w:name="_Ref480365672"/>
      <w:bookmarkStart w:id="1847" w:name="_Toc159568590"/>
      <w:r w:rsidRPr="002A3910">
        <w:t xml:space="preserve">Figure </w:t>
      </w:r>
      <w:r w:rsidRPr="002A3910">
        <w:fldChar w:fldCharType="begin"/>
      </w:r>
      <w:r w:rsidRPr="002A3910">
        <w:instrText>SEQ Figure \* ARABIC</w:instrText>
      </w:r>
      <w:r w:rsidRPr="002A3910">
        <w:fldChar w:fldCharType="separate"/>
      </w:r>
      <w:r w:rsidR="002D1B25">
        <w:rPr>
          <w:noProof/>
        </w:rPr>
        <w:t>319</w:t>
      </w:r>
      <w:r w:rsidRPr="002A3910">
        <w:fldChar w:fldCharType="end"/>
      </w:r>
      <w:bookmarkEnd w:id="1846"/>
      <w:r w:rsidRPr="002A3910">
        <w:t xml:space="preserve">: </w:t>
      </w:r>
      <w:r w:rsidR="00E91F1E" w:rsidRPr="002A3910">
        <w:t>BUILDNEW^DIBTED</w:t>
      </w:r>
      <w:r w:rsidRPr="002A3910">
        <w:t>—Example</w:t>
      </w:r>
      <w:bookmarkEnd w:id="1847"/>
    </w:p>
    <w:p w14:paraId="064FE0A0" w14:textId="77777777" w:rsidR="00285CAF" w:rsidRPr="002A3910" w:rsidRDefault="00285CAF" w:rsidP="00263681">
      <w:pPr>
        <w:pStyle w:val="APICode"/>
        <w:rPr>
          <w:b/>
        </w:rPr>
      </w:pPr>
      <w:r w:rsidRPr="002A3910">
        <w:t>&gt;</w:t>
      </w:r>
      <w:r w:rsidRPr="002A3910">
        <w:rPr>
          <w:b/>
        </w:rPr>
        <w:t>S SORT(1)=</w:t>
      </w:r>
      <w:r w:rsidR="008B732C" w:rsidRPr="002A3910">
        <w:rPr>
          <w:b/>
        </w:rPr>
        <w:t>“</w:t>
      </w:r>
      <w:r w:rsidRPr="002A3910">
        <w:rPr>
          <w:b/>
        </w:rPr>
        <w:t>SORT BY: -COUNT(COUNTY)</w:t>
      </w:r>
      <w:r w:rsidR="008B732C" w:rsidRPr="002A3910">
        <w:rPr>
          <w:b/>
        </w:rPr>
        <w:t>”</w:t>
      </w:r>
    </w:p>
    <w:p w14:paraId="41690E0D" w14:textId="77777777" w:rsidR="00285CAF" w:rsidRPr="002A3910" w:rsidRDefault="00285CAF" w:rsidP="00263681">
      <w:pPr>
        <w:pStyle w:val="APICode"/>
        <w:rPr>
          <w:b/>
        </w:rPr>
      </w:pPr>
      <w:r w:rsidRPr="002A3910">
        <w:t>&gt;</w:t>
      </w:r>
      <w:r w:rsidRPr="002A3910">
        <w:rPr>
          <w:b/>
        </w:rPr>
        <w:t>S SORT(2)=</w:t>
      </w:r>
      <w:r w:rsidR="008B732C" w:rsidRPr="002A3910">
        <w:rPr>
          <w:b/>
        </w:rPr>
        <w:t>“</w:t>
      </w:r>
      <w:r w:rsidRPr="002A3910">
        <w:rPr>
          <w:b/>
        </w:rPr>
        <w:t>From:</w:t>
      </w:r>
      <w:r w:rsidR="008B732C" w:rsidRPr="002A3910">
        <w:rPr>
          <w:b/>
        </w:rPr>
        <w:t>”</w:t>
      </w:r>
    </w:p>
    <w:p w14:paraId="764CDDD7" w14:textId="77777777" w:rsidR="00285CAF" w:rsidRPr="002A3910" w:rsidRDefault="00285CAF" w:rsidP="00263681">
      <w:pPr>
        <w:pStyle w:val="APICode"/>
        <w:rPr>
          <w:b/>
        </w:rPr>
      </w:pPr>
      <w:r w:rsidRPr="002A3910">
        <w:t>&gt;</w:t>
      </w:r>
      <w:r w:rsidRPr="002A3910">
        <w:rPr>
          <w:b/>
        </w:rPr>
        <w:t>S SORT(3)=</w:t>
      </w:r>
      <w:r w:rsidR="008B732C" w:rsidRPr="002A3910">
        <w:rPr>
          <w:b/>
        </w:rPr>
        <w:t>“</w:t>
      </w:r>
      <w:r w:rsidRPr="002A3910">
        <w:rPr>
          <w:b/>
        </w:rPr>
        <w:t>To:</w:t>
      </w:r>
      <w:r w:rsidR="008B732C" w:rsidRPr="002A3910">
        <w:rPr>
          <w:b/>
        </w:rPr>
        <w:t>”</w:t>
      </w:r>
    </w:p>
    <w:p w14:paraId="7DE76821" w14:textId="77777777" w:rsidR="00285CAF" w:rsidRPr="002A3910" w:rsidRDefault="00285CAF" w:rsidP="00263681">
      <w:pPr>
        <w:pStyle w:val="APICode"/>
        <w:rPr>
          <w:b/>
        </w:rPr>
      </w:pPr>
      <w:r w:rsidRPr="002A3910">
        <w:t>&gt;</w:t>
      </w:r>
      <w:r w:rsidRPr="002A3910">
        <w:rPr>
          <w:b/>
        </w:rPr>
        <w:t>S SORT(4)=</w:t>
      </w:r>
      <w:r w:rsidR="008B732C" w:rsidRPr="002A3910">
        <w:rPr>
          <w:b/>
        </w:rPr>
        <w:t>“</w:t>
      </w:r>
      <w:r w:rsidRPr="002A3910">
        <w:rPr>
          <w:b/>
        </w:rPr>
        <w:t xml:space="preserve">   WITHIN COUNT(COUNTY), SORT BY: $E(NAME,1,3)=</w:t>
      </w:r>
      <w:r w:rsidR="008B732C" w:rsidRPr="002A3910">
        <w:rPr>
          <w:b/>
        </w:rPr>
        <w:t>““</w:t>
      </w:r>
      <w:r w:rsidRPr="002A3910">
        <w:rPr>
          <w:b/>
        </w:rPr>
        <w:t>NEW</w:t>
      </w:r>
      <w:r w:rsidR="008B732C" w:rsidRPr="002A3910">
        <w:rPr>
          <w:b/>
        </w:rPr>
        <w:t>”””</w:t>
      </w:r>
    </w:p>
    <w:p w14:paraId="3192B0E7" w14:textId="77777777" w:rsidR="00285CAF" w:rsidRPr="002A3910" w:rsidRDefault="00285CAF" w:rsidP="00263681">
      <w:pPr>
        <w:pStyle w:val="APICode"/>
      </w:pPr>
      <w:r w:rsidRPr="002A3910">
        <w:t>&gt;</w:t>
      </w:r>
      <w:r w:rsidRPr="002A3910">
        <w:rPr>
          <w:b/>
        </w:rPr>
        <w:t>S FILE=5</w:t>
      </w:r>
    </w:p>
    <w:p w14:paraId="63994B95" w14:textId="77777777" w:rsidR="00285CAF" w:rsidRPr="002A3910" w:rsidRDefault="00285CAF" w:rsidP="00263681">
      <w:pPr>
        <w:pStyle w:val="APICode"/>
        <w:rPr>
          <w:b/>
        </w:rPr>
      </w:pPr>
      <w:r w:rsidRPr="002A3910">
        <w:t>&gt;</w:t>
      </w:r>
      <w:r w:rsidRPr="002A3910">
        <w:rPr>
          <w:b/>
        </w:rPr>
        <w:t>N RET</w:t>
      </w:r>
    </w:p>
    <w:p w14:paraId="0AF57FC7" w14:textId="77777777" w:rsidR="00285CAF" w:rsidRPr="002A3910" w:rsidRDefault="00285CAF" w:rsidP="00263681">
      <w:pPr>
        <w:pStyle w:val="APICode"/>
        <w:rPr>
          <w:b/>
        </w:rPr>
      </w:pPr>
      <w:r w:rsidRPr="002A3910">
        <w:t>&gt;</w:t>
      </w:r>
      <w:r w:rsidR="008B732C" w:rsidRPr="002A3910">
        <w:rPr>
          <w:b/>
        </w:rPr>
        <w:t>S TNAME=“</w:t>
      </w:r>
      <w:r w:rsidRPr="002A3910">
        <w:rPr>
          <w:b/>
        </w:rPr>
        <w:t>ZZD STATE SORT 1</w:t>
      </w:r>
      <w:r w:rsidR="008B732C" w:rsidRPr="002A3910">
        <w:rPr>
          <w:b/>
        </w:rPr>
        <w:t>”</w:t>
      </w:r>
    </w:p>
    <w:p w14:paraId="0733B74F" w14:textId="77777777" w:rsidR="00285CAF" w:rsidRPr="002A3910" w:rsidRDefault="00285CAF" w:rsidP="00263681">
      <w:pPr>
        <w:pStyle w:val="APICode"/>
        <w:rPr>
          <w:b/>
        </w:rPr>
      </w:pPr>
      <w:r w:rsidRPr="002A3910">
        <w:t>&gt;</w:t>
      </w:r>
      <w:r w:rsidRPr="002A3910">
        <w:rPr>
          <w:b/>
        </w:rPr>
        <w:t>D BUILDNEW^DIBTED(.RET,FILE,$NA(SORT),TNAME)</w:t>
      </w:r>
    </w:p>
    <w:p w14:paraId="660C0626" w14:textId="77777777" w:rsidR="00285CAF" w:rsidRPr="002A3910" w:rsidRDefault="00285CAF" w:rsidP="00263681">
      <w:pPr>
        <w:pStyle w:val="APICode"/>
        <w:rPr>
          <w:b/>
        </w:rPr>
      </w:pPr>
      <w:r w:rsidRPr="002A3910">
        <w:t>&gt;</w:t>
      </w:r>
      <w:r w:rsidRPr="002A3910">
        <w:rPr>
          <w:b/>
        </w:rPr>
        <w:t>W RET</w:t>
      </w:r>
    </w:p>
    <w:p w14:paraId="7654BF56" w14:textId="77777777" w:rsidR="00285CAF" w:rsidRPr="002A3910" w:rsidRDefault="00285CAF" w:rsidP="00263681">
      <w:pPr>
        <w:pStyle w:val="APICode"/>
      </w:pPr>
      <w:r w:rsidRPr="002A3910">
        <w:t>922^ZZD STATE SORT 1^1</w:t>
      </w:r>
    </w:p>
    <w:p w14:paraId="2C3D36C9" w14:textId="77777777" w:rsidR="00285CAF" w:rsidRPr="002A3910" w:rsidRDefault="00285CAF" w:rsidP="00263681">
      <w:pPr>
        <w:pStyle w:val="APICode"/>
        <w:rPr>
          <w:b/>
        </w:rPr>
      </w:pPr>
      <w:r w:rsidRPr="002A3910">
        <w:t>&gt;</w:t>
      </w:r>
      <w:r w:rsidRPr="002A3910">
        <w:rPr>
          <w:b/>
        </w:rPr>
        <w:t>D LIST^DIC(FILE,,</w:t>
      </w:r>
      <w:r w:rsidR="008B732C" w:rsidRPr="002A3910">
        <w:rPr>
          <w:b/>
        </w:rPr>
        <w:t>“</w:t>
      </w:r>
      <w:r w:rsidRPr="002A3910">
        <w:rPr>
          <w:b/>
        </w:rPr>
        <w:t>.01;COUNT(COUNTY)</w:t>
      </w:r>
      <w:r w:rsidR="008B732C" w:rsidRPr="002A3910">
        <w:rPr>
          <w:b/>
        </w:rPr>
        <w:t>”</w:t>
      </w:r>
      <w:r w:rsidRPr="002A3910">
        <w:rPr>
          <w:b/>
        </w:rPr>
        <w:t>,</w:t>
      </w:r>
      <w:r w:rsidR="008B732C" w:rsidRPr="002A3910">
        <w:rPr>
          <w:b/>
        </w:rPr>
        <w:t>“</w:t>
      </w:r>
      <w:r w:rsidRPr="002A3910">
        <w:rPr>
          <w:b/>
        </w:rPr>
        <w:t>X</w:t>
      </w:r>
      <w:r w:rsidR="008B732C" w:rsidRPr="002A3910">
        <w:rPr>
          <w:b/>
        </w:rPr>
        <w:t>”</w:t>
      </w:r>
      <w:r w:rsidRPr="002A3910">
        <w:rPr>
          <w:b/>
        </w:rPr>
        <w:t>,,,,</w:t>
      </w:r>
      <w:r w:rsidR="008B732C" w:rsidRPr="002A3910">
        <w:rPr>
          <w:b/>
        </w:rPr>
        <w:t>“</w:t>
      </w:r>
      <w:r w:rsidRPr="002A3910">
        <w:rPr>
          <w:b/>
        </w:rPr>
        <w:t>[ZZD STATE SORT 1]</w:t>
      </w:r>
      <w:r w:rsidR="008B732C" w:rsidRPr="002A3910">
        <w:rPr>
          <w:b/>
        </w:rPr>
        <w:t>”</w:t>
      </w:r>
      <w:r w:rsidRPr="002A3910">
        <w:rPr>
          <w:b/>
        </w:rPr>
        <w:t>)</w:t>
      </w:r>
    </w:p>
    <w:p w14:paraId="436B9044" w14:textId="31D0D62B" w:rsidR="008C78AC" w:rsidRPr="002A3910" w:rsidRDefault="008C78AC" w:rsidP="000A76BD">
      <w:pPr>
        <w:pStyle w:val="BodyText6"/>
      </w:pPr>
    </w:p>
    <w:p w14:paraId="33B50A10" w14:textId="77777777" w:rsidR="000A76BD" w:rsidRPr="002A3910" w:rsidRDefault="000A76BD" w:rsidP="000A76BD">
      <w:pPr>
        <w:pStyle w:val="BodyText"/>
      </w:pPr>
    </w:p>
    <w:p w14:paraId="108A52FA" w14:textId="19662DA8" w:rsidR="00B25DE5" w:rsidRPr="002A3910" w:rsidRDefault="00B25DE5" w:rsidP="00B25DE5">
      <w:pPr>
        <w:pStyle w:val="Heading1"/>
      </w:pPr>
      <w:bookmarkStart w:id="1848" w:name="_Ref506389750"/>
      <w:bookmarkStart w:id="1849" w:name="_Toc159568968"/>
      <w:r w:rsidRPr="002A3910">
        <w:t>File Pointer Maintenance API</w:t>
      </w:r>
      <w:bookmarkEnd w:id="1848"/>
      <w:bookmarkEnd w:id="1849"/>
    </w:p>
    <w:p w14:paraId="259E053B" w14:textId="77777777" w:rsidR="00B25DE5" w:rsidRPr="002A3910" w:rsidRDefault="00B25DE5" w:rsidP="00B25DE5">
      <w:pPr>
        <w:pStyle w:val="Heading2"/>
        <w:rPr>
          <w:noProof w:val="0"/>
        </w:rPr>
      </w:pPr>
      <w:bookmarkStart w:id="1850" w:name="en_ditp"/>
      <w:bookmarkStart w:id="1851" w:name="_Ref506389748"/>
      <w:bookmarkStart w:id="1852" w:name="_Ref506470122"/>
      <w:bookmarkStart w:id="1853" w:name="_Toc159568969"/>
      <w:r w:rsidRPr="002A3910">
        <w:rPr>
          <w:noProof w:val="0"/>
        </w:rPr>
        <w:t>EN^DITP</w:t>
      </w:r>
      <w:bookmarkEnd w:id="1850"/>
      <w:r w:rsidRPr="002A3910">
        <w:rPr>
          <w:noProof w:val="0"/>
        </w:rPr>
        <w:t>(): Repoint or Delete Existing File Entry Points</w:t>
      </w:r>
      <w:bookmarkEnd w:id="1851"/>
      <w:bookmarkEnd w:id="1852"/>
      <w:bookmarkEnd w:id="1853"/>
    </w:p>
    <w:p w14:paraId="3A3B7C0E" w14:textId="77777777" w:rsidR="004A667E" w:rsidRPr="002A3910" w:rsidRDefault="00FD77A2" w:rsidP="004A667E">
      <w:pPr>
        <w:pStyle w:val="AltHeading5"/>
        <w:rPr>
          <w:noProof w:val="0"/>
        </w:rPr>
      </w:pPr>
      <w:r w:rsidRPr="002A3910">
        <w:rPr>
          <w:noProof w:val="0"/>
        </w:rPr>
        <w:t>Reference Type</w:t>
      </w:r>
    </w:p>
    <w:p w14:paraId="1712F3D7" w14:textId="77777777" w:rsidR="00FD77A2" w:rsidRPr="002A3910" w:rsidRDefault="00FD77A2" w:rsidP="004A667E">
      <w:pPr>
        <w:pStyle w:val="BodyText"/>
        <w:keepNext/>
        <w:keepLines/>
      </w:pPr>
      <w:r w:rsidRPr="002A3910">
        <w:t>Supported</w:t>
      </w:r>
      <w:r w:rsidRPr="002A3910">
        <w:rPr>
          <w:vanish/>
        </w:rPr>
        <w:fldChar w:fldCharType="begin"/>
      </w:r>
      <w:r w:rsidRPr="002A3910">
        <w:rPr>
          <w:vanish/>
        </w:rPr>
        <w:instrText xml:space="preserve"> XE “</w:instrText>
      </w:r>
      <w:r w:rsidR="004A667E" w:rsidRPr="002A3910">
        <w:rPr>
          <w:vanish/>
        </w:rPr>
        <w:instrText>DITP</w:instrText>
      </w:r>
      <w:r w:rsidRPr="002A3910">
        <w:rPr>
          <w:vanish/>
        </w:rPr>
        <w:instrText>:</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667E" w:rsidRPr="002A3910">
        <w:instrText>File Pointer Maintenance</w:instrText>
      </w:r>
      <w:r w:rsidR="00B33FBA" w:rsidRPr="002A3910">
        <w:instrText xml:space="preserve"> APIs</w:instrText>
      </w:r>
      <w:r w:rsidRPr="002A3910">
        <w:instrText>:</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00E47C17" w:rsidRPr="002A3910">
        <w:fldChar w:fldCharType="begin"/>
      </w:r>
      <w:r w:rsidR="00E47C17" w:rsidRPr="002A3910">
        <w:instrText>XE "APIs:EN^DITP "</w:instrText>
      </w:r>
      <w:r w:rsidR="00E47C17" w:rsidRPr="002A3910">
        <w:fldChar w:fldCharType="end"/>
      </w:r>
      <w:r w:rsidR="00E20D03" w:rsidRPr="002A3910">
        <w:fldChar w:fldCharType="begin"/>
      </w:r>
      <w:r w:rsidR="00E20D03" w:rsidRPr="002A3910">
        <w:instrText>XE "Repoint or Delete Existing File Entry Points:EN^DITP"</w:instrText>
      </w:r>
      <w:r w:rsidR="00E20D03" w:rsidRPr="002A3910">
        <w:fldChar w:fldCharType="end"/>
      </w:r>
    </w:p>
    <w:p w14:paraId="4D212EE9" w14:textId="77777777" w:rsidR="004A667E" w:rsidRPr="002A3910" w:rsidRDefault="00FD77A2" w:rsidP="004A667E">
      <w:pPr>
        <w:pStyle w:val="AltHeading5"/>
        <w:rPr>
          <w:noProof w:val="0"/>
        </w:rPr>
      </w:pPr>
      <w:r w:rsidRPr="002A3910">
        <w:rPr>
          <w:noProof w:val="0"/>
        </w:rPr>
        <w:t>Category</w:t>
      </w:r>
    </w:p>
    <w:p w14:paraId="0D117624" w14:textId="77777777" w:rsidR="00FD77A2" w:rsidRPr="002A3910" w:rsidRDefault="004A667E" w:rsidP="004A667E">
      <w:pPr>
        <w:pStyle w:val="APIText"/>
        <w:keepNext/>
        <w:keepLines/>
      </w:pPr>
      <w:r w:rsidRPr="002A3910">
        <w:t>File Pointer Maintenance</w:t>
      </w:r>
    </w:p>
    <w:p w14:paraId="71EE0038" w14:textId="77777777" w:rsidR="004A667E" w:rsidRPr="002A3910" w:rsidRDefault="00FC5B86" w:rsidP="004A667E">
      <w:pPr>
        <w:pStyle w:val="AltHeading5"/>
        <w:rPr>
          <w:noProof w:val="0"/>
        </w:rPr>
      </w:pPr>
      <w:r w:rsidRPr="002A3910">
        <w:rPr>
          <w:noProof w:val="0"/>
        </w:rPr>
        <w:t>ICR#</w:t>
      </w:r>
    </w:p>
    <w:p w14:paraId="528B4693" w14:textId="77777777" w:rsidR="00FD77A2" w:rsidRPr="002A3910" w:rsidRDefault="00F84502" w:rsidP="004A667E">
      <w:pPr>
        <w:pStyle w:val="APIText"/>
        <w:keepNext/>
        <w:keepLines/>
      </w:pPr>
      <w:r w:rsidRPr="002A3910">
        <w:t>6875</w:t>
      </w:r>
    </w:p>
    <w:p w14:paraId="441F5456" w14:textId="77777777" w:rsidR="00FD77A2" w:rsidRPr="002A3910" w:rsidRDefault="00FD77A2" w:rsidP="004A667E">
      <w:pPr>
        <w:pStyle w:val="AltHeading5"/>
        <w:rPr>
          <w:noProof w:val="0"/>
        </w:rPr>
      </w:pPr>
      <w:r w:rsidRPr="002A3910">
        <w:rPr>
          <w:noProof w:val="0"/>
        </w:rPr>
        <w:t>Description</w:t>
      </w:r>
    </w:p>
    <w:p w14:paraId="00F34668" w14:textId="77777777" w:rsidR="00B25DE5" w:rsidRPr="002A3910" w:rsidRDefault="00B25DE5" w:rsidP="004A667E">
      <w:pPr>
        <w:pStyle w:val="BodyText"/>
        <w:keepNext/>
        <w:keepLines/>
      </w:pPr>
      <w:r w:rsidRPr="002A3910">
        <w:t>The EN^DITP API processes all files that have fields or subfields pointing to a particular VA FileMan file. It looks for pointers to particular entries in that file and does either of the following:</w:t>
      </w:r>
    </w:p>
    <w:p w14:paraId="0FE0AB1F" w14:textId="77777777" w:rsidR="00B25DE5" w:rsidRPr="002A3910" w:rsidRDefault="00B25DE5" w:rsidP="004A667E">
      <w:pPr>
        <w:pStyle w:val="ListBullet"/>
        <w:keepNext/>
        <w:keepLines/>
      </w:pPr>
      <w:r w:rsidRPr="002A3910">
        <w:t>Repoints each entry to a different specified entry.</w:t>
      </w:r>
    </w:p>
    <w:p w14:paraId="3911859A" w14:textId="77777777" w:rsidR="00B25DE5" w:rsidRPr="002A3910" w:rsidRDefault="00B25DE5" w:rsidP="00B25DE5">
      <w:pPr>
        <w:pStyle w:val="ListBullet"/>
      </w:pPr>
      <w:r w:rsidRPr="002A3910">
        <w:t>Deletes the pointers.</w:t>
      </w:r>
    </w:p>
    <w:p w14:paraId="5CB63CFC" w14:textId="77777777" w:rsidR="000A76BD" w:rsidRPr="002A3910" w:rsidRDefault="000A76BD" w:rsidP="000A76BD">
      <w:pPr>
        <w:pStyle w:val="BodyText6"/>
      </w:pPr>
    </w:p>
    <w:p w14:paraId="703F32E8" w14:textId="36BF1C87" w:rsidR="007407D7" w:rsidRPr="002A3910" w:rsidRDefault="007407D7" w:rsidP="007407D7">
      <w:pPr>
        <w:pStyle w:val="Note"/>
      </w:pPr>
      <w:r w:rsidRPr="002A3910">
        <w:rPr>
          <w:noProof/>
          <w:sz w:val="20"/>
        </w:rPr>
        <w:drawing>
          <wp:inline distT="0" distB="0" distL="0" distR="0" wp14:anchorId="0CC3ACFD" wp14:editId="2477014F">
            <wp:extent cx="289560" cy="289560"/>
            <wp:effectExtent l="0" t="0" r="0" b="0"/>
            <wp:docPr id="477" name="Picture 3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3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This API was released with </w:t>
      </w:r>
      <w:r w:rsidR="001337B7" w:rsidRPr="002A3910">
        <w:t>VA</w:t>
      </w:r>
      <w:r w:rsidRPr="002A3910">
        <w:t xml:space="preserve"> FileMan Patch DI*22.2*10.</w:t>
      </w:r>
    </w:p>
    <w:p w14:paraId="4390DB3A" w14:textId="77777777" w:rsidR="00FD77A2" w:rsidRPr="002A3910" w:rsidRDefault="00FD77A2" w:rsidP="000A76BD">
      <w:pPr>
        <w:pStyle w:val="BodyText6"/>
      </w:pPr>
    </w:p>
    <w:p w14:paraId="27371E1B" w14:textId="77777777" w:rsidR="00B25DE5" w:rsidRPr="002A3910" w:rsidRDefault="00B25DE5" w:rsidP="00B25DE5">
      <w:pPr>
        <w:pStyle w:val="AltHeading5"/>
        <w:rPr>
          <w:noProof w:val="0"/>
        </w:rPr>
      </w:pPr>
      <w:r w:rsidRPr="002A3910">
        <w:rPr>
          <w:noProof w:val="0"/>
        </w:rPr>
        <w:t>Format</w:t>
      </w:r>
    </w:p>
    <w:p w14:paraId="088ACA14" w14:textId="564E767F" w:rsidR="00B25DE5" w:rsidRPr="002A3910" w:rsidRDefault="00B25DE5" w:rsidP="00B25DE5">
      <w:pPr>
        <w:pStyle w:val="APIFormat"/>
      </w:pPr>
      <w:r w:rsidRPr="002A3910">
        <w:t>EN^DITP(file,.list)</w:t>
      </w:r>
    </w:p>
    <w:p w14:paraId="1B24D602" w14:textId="77777777" w:rsidR="000A76BD" w:rsidRPr="002A3910" w:rsidRDefault="000A76BD" w:rsidP="00AA45DB">
      <w:pPr>
        <w:pStyle w:val="BodyText6"/>
      </w:pPr>
    </w:p>
    <w:p w14:paraId="4F7713B1" w14:textId="77777777" w:rsidR="00B25DE5" w:rsidRPr="002A3910" w:rsidRDefault="00B25DE5" w:rsidP="00B25DE5">
      <w:pPr>
        <w:pStyle w:val="AltHeading5"/>
        <w:rPr>
          <w:noProof w:val="0"/>
        </w:rPr>
      </w:pPr>
      <w:r w:rsidRPr="002A3910">
        <w:rPr>
          <w:noProof w:val="0"/>
        </w:rPr>
        <w:t>Input Parameters</w:t>
      </w:r>
    </w:p>
    <w:p w14:paraId="263B5082" w14:textId="77777777" w:rsidR="00B25DE5" w:rsidRPr="002A3910" w:rsidRDefault="00B25DE5" w:rsidP="00B25DE5">
      <w:pPr>
        <w:pStyle w:val="APIParameters"/>
        <w:keepNext/>
        <w:keepLines/>
        <w:rPr>
          <w:noProof w:val="0"/>
          <w:szCs w:val="22"/>
        </w:rPr>
      </w:pPr>
      <w:r w:rsidRPr="002A3910">
        <w:rPr>
          <w:b/>
          <w:bCs w:val="0"/>
          <w:noProof w:val="0"/>
          <w:szCs w:val="22"/>
        </w:rPr>
        <w:t>file</w:t>
      </w:r>
      <w:r w:rsidRPr="002A3910">
        <w:rPr>
          <w:noProof w:val="0"/>
          <w:szCs w:val="22"/>
        </w:rPr>
        <w:t>:</w:t>
      </w:r>
      <w:r w:rsidRPr="002A3910">
        <w:rPr>
          <w:noProof w:val="0"/>
          <w:szCs w:val="22"/>
        </w:rPr>
        <w:tab/>
      </w:r>
      <w:r w:rsidR="002F35A4" w:rsidRPr="002A3910">
        <w:rPr>
          <w:noProof w:val="0"/>
          <w:szCs w:val="22"/>
        </w:rPr>
        <w:t>(R</w:t>
      </w:r>
      <w:r w:rsidRPr="002A3910">
        <w:rPr>
          <w:noProof w:val="0"/>
          <w:szCs w:val="22"/>
        </w:rPr>
        <w:t>equired) VA FileMan file number.</w:t>
      </w:r>
    </w:p>
    <w:p w14:paraId="4C8C5195" w14:textId="6F32C578" w:rsidR="00B25DE5" w:rsidRPr="002A3910" w:rsidRDefault="00B25DE5" w:rsidP="00B25DE5">
      <w:pPr>
        <w:pStyle w:val="APIParameters"/>
        <w:rPr>
          <w:noProof w:val="0"/>
          <w:szCs w:val="22"/>
        </w:rPr>
      </w:pPr>
      <w:r w:rsidRPr="002A3910">
        <w:rPr>
          <w:b/>
          <w:bCs w:val="0"/>
          <w:noProof w:val="0"/>
          <w:szCs w:val="22"/>
        </w:rPr>
        <w:t>.list</w:t>
      </w:r>
      <w:r w:rsidRPr="002A3910">
        <w:rPr>
          <w:noProof w:val="0"/>
          <w:szCs w:val="22"/>
        </w:rPr>
        <w:t>:</w:t>
      </w:r>
      <w:r w:rsidRPr="002A3910">
        <w:rPr>
          <w:noProof w:val="0"/>
          <w:szCs w:val="22"/>
        </w:rPr>
        <w:tab/>
      </w:r>
      <w:r w:rsidR="002F35A4" w:rsidRPr="002A3910">
        <w:rPr>
          <w:noProof w:val="0"/>
          <w:szCs w:val="22"/>
        </w:rPr>
        <w:t>(R</w:t>
      </w:r>
      <w:r w:rsidRPr="002A3910">
        <w:rPr>
          <w:noProof w:val="0"/>
          <w:szCs w:val="22"/>
        </w:rPr>
        <w:t>equired) Array (passed by reference) containing list of entries to be repointed or deleted.</w:t>
      </w:r>
    </w:p>
    <w:p w14:paraId="09CE7606" w14:textId="77777777" w:rsidR="000A76BD" w:rsidRPr="002A3910" w:rsidRDefault="000A76BD" w:rsidP="000A76BD">
      <w:pPr>
        <w:pStyle w:val="BodyText6"/>
      </w:pPr>
    </w:p>
    <w:p w14:paraId="3E22B079" w14:textId="77777777" w:rsidR="00B25DE5" w:rsidRPr="002A3910" w:rsidRDefault="00B25DE5" w:rsidP="00B25DE5">
      <w:pPr>
        <w:pStyle w:val="AltHeading5"/>
        <w:rPr>
          <w:noProof w:val="0"/>
        </w:rPr>
      </w:pPr>
      <w:r w:rsidRPr="002A3910">
        <w:rPr>
          <w:noProof w:val="0"/>
        </w:rPr>
        <w:t>Output</w:t>
      </w:r>
    </w:p>
    <w:p w14:paraId="53D8E8A6" w14:textId="5092672C" w:rsidR="00B25DE5" w:rsidRPr="002A3910" w:rsidRDefault="00B25DE5" w:rsidP="00B25DE5">
      <w:pPr>
        <w:pStyle w:val="BodyText"/>
      </w:pPr>
      <w:r w:rsidRPr="002A3910">
        <w:t>None.</w:t>
      </w:r>
    </w:p>
    <w:p w14:paraId="1B8CD628" w14:textId="77777777" w:rsidR="000A76BD" w:rsidRPr="002A3910" w:rsidRDefault="000A76BD" w:rsidP="000A76BD">
      <w:pPr>
        <w:pStyle w:val="BodyText6"/>
      </w:pPr>
    </w:p>
    <w:p w14:paraId="43620837" w14:textId="77777777" w:rsidR="00B25DE5" w:rsidRPr="002A3910" w:rsidRDefault="00B25DE5" w:rsidP="00B25DE5">
      <w:pPr>
        <w:pStyle w:val="Heading3"/>
      </w:pPr>
      <w:bookmarkStart w:id="1854" w:name="_Toc159568970"/>
      <w:r w:rsidRPr="002A3910">
        <w:t>Examples</w:t>
      </w:r>
      <w:bookmarkEnd w:id="1854"/>
    </w:p>
    <w:p w14:paraId="22E1ECA4" w14:textId="77777777" w:rsidR="00B25DE5" w:rsidRPr="002A3910" w:rsidRDefault="00B25DE5" w:rsidP="00B25DE5">
      <w:pPr>
        <w:pStyle w:val="Heading4"/>
      </w:pPr>
      <w:r w:rsidRPr="002A3910">
        <w:t>Example 1</w:t>
      </w:r>
    </w:p>
    <w:p w14:paraId="50400E11" w14:textId="1526900A" w:rsidR="00B25DE5" w:rsidRPr="002A3910" w:rsidRDefault="00B25DE5" w:rsidP="00B25DE5">
      <w:pPr>
        <w:pStyle w:val="BodyText"/>
        <w:keepNext/>
        <w:keepLines/>
        <w:rPr>
          <w:szCs w:val="22"/>
        </w:rPr>
      </w:pPr>
      <w:r w:rsidRPr="002A3910">
        <w:rPr>
          <w:szCs w:val="22"/>
        </w:rPr>
        <w:t xml:space="preserve">In </w:t>
      </w:r>
      <w:r w:rsidRPr="002A3910">
        <w:rPr>
          <w:color w:val="0000FF"/>
          <w:szCs w:val="22"/>
          <w:u w:val="single"/>
        </w:rPr>
        <w:fldChar w:fldCharType="begin" w:fldLock="1"/>
      </w:r>
      <w:r w:rsidRPr="002A3910">
        <w:rPr>
          <w:color w:val="0000FF"/>
          <w:szCs w:val="22"/>
          <w:u w:val="single"/>
        </w:rPr>
        <w:instrText xml:space="preserve"> REF _Ref506383520 \h  \* MERGEFORMAT </w:instrText>
      </w:r>
      <w:r w:rsidRPr="002A3910">
        <w:rPr>
          <w:color w:val="0000FF"/>
          <w:szCs w:val="22"/>
          <w:u w:val="single"/>
        </w:rPr>
      </w:r>
      <w:r w:rsidRPr="002A3910">
        <w:rPr>
          <w:color w:val="0000FF"/>
          <w:szCs w:val="22"/>
          <w:u w:val="single"/>
        </w:rPr>
        <w:fldChar w:fldCharType="separate"/>
      </w:r>
      <w:r w:rsidR="00272B32" w:rsidRPr="002A3910">
        <w:rPr>
          <w:color w:val="0000FF"/>
          <w:szCs w:val="22"/>
          <w:u w:val="single"/>
        </w:rPr>
        <w:t>Figure 320</w:t>
      </w:r>
      <w:r w:rsidRPr="002A3910">
        <w:rPr>
          <w:color w:val="0000FF"/>
          <w:szCs w:val="22"/>
          <w:u w:val="single"/>
        </w:rPr>
        <w:fldChar w:fldCharType="end"/>
      </w:r>
      <w:r w:rsidRPr="002A3910">
        <w:rPr>
          <w:szCs w:val="22"/>
        </w:rPr>
        <w:t>, you want</w:t>
      </w:r>
      <w:r w:rsidR="007407D7" w:rsidRPr="002A3910">
        <w:rPr>
          <w:szCs w:val="22"/>
        </w:rPr>
        <w:t xml:space="preserve"> to</w:t>
      </w:r>
      <w:r w:rsidRPr="002A3910">
        <w:rPr>
          <w:szCs w:val="22"/>
        </w:rPr>
        <w:t xml:space="preserve"> </w:t>
      </w:r>
      <w:r w:rsidRPr="002A3910">
        <w:rPr>
          <w:i/>
          <w:szCs w:val="22"/>
        </w:rPr>
        <w:t>repoint</w:t>
      </w:r>
      <w:r w:rsidRPr="002A3910">
        <w:rPr>
          <w:szCs w:val="22"/>
        </w:rPr>
        <w:t xml:space="preserve"> all pointers to entry </w:t>
      </w:r>
      <w:r w:rsidRPr="002A3910">
        <w:rPr>
          <w:b/>
          <w:szCs w:val="22"/>
        </w:rPr>
        <w:t>`38</w:t>
      </w:r>
      <w:r w:rsidRPr="002A3910">
        <w:rPr>
          <w:szCs w:val="22"/>
        </w:rPr>
        <w:t xml:space="preserve"> in (fictitious) File #9999999.14 to entry </w:t>
      </w:r>
      <w:r w:rsidRPr="002A3910">
        <w:rPr>
          <w:b/>
          <w:szCs w:val="22"/>
        </w:rPr>
        <w:t>`103</w:t>
      </w:r>
      <w:r w:rsidRPr="002A3910">
        <w:rPr>
          <w:szCs w:val="22"/>
        </w:rPr>
        <w:t xml:space="preserve">. </w:t>
      </w:r>
      <w:r w:rsidRPr="002A3910">
        <w:rPr>
          <w:b/>
          <w:szCs w:val="22"/>
        </w:rPr>
        <w:t>`103</w:t>
      </w:r>
      <w:r w:rsidRPr="002A3910">
        <w:rPr>
          <w:szCs w:val="22"/>
        </w:rPr>
        <w:t xml:space="preserve"> </w:t>
      </w:r>
      <w:r w:rsidRPr="002A3910">
        <w:rPr>
          <w:i/>
          <w:szCs w:val="22"/>
        </w:rPr>
        <w:t>must</w:t>
      </w:r>
      <w:r w:rsidRPr="002A3910">
        <w:rPr>
          <w:szCs w:val="22"/>
        </w:rPr>
        <w:t xml:space="preserve"> exist.</w:t>
      </w:r>
    </w:p>
    <w:p w14:paraId="0067E547" w14:textId="77777777" w:rsidR="000A76BD" w:rsidRPr="002A3910" w:rsidRDefault="000A76BD" w:rsidP="000A76BD">
      <w:pPr>
        <w:pStyle w:val="BodyText6"/>
        <w:keepNext/>
        <w:keepLines/>
      </w:pPr>
    </w:p>
    <w:p w14:paraId="44688EBF" w14:textId="6274EF93" w:rsidR="00B25DE5" w:rsidRPr="002A3910" w:rsidRDefault="00B25DE5" w:rsidP="00B25DE5">
      <w:pPr>
        <w:pStyle w:val="Caption"/>
        <w:rPr>
          <w:sz w:val="24"/>
        </w:rPr>
      </w:pPr>
      <w:bookmarkStart w:id="1855" w:name="_Ref506383520"/>
      <w:bookmarkStart w:id="1856" w:name="_Toc159568591"/>
      <w:r w:rsidRPr="002A3910">
        <w:t xml:space="preserve">Figure </w:t>
      </w:r>
      <w:r w:rsidRPr="002A3910">
        <w:fldChar w:fldCharType="begin"/>
      </w:r>
      <w:r w:rsidRPr="002A3910">
        <w:instrText>SEQ Figure \* ARABIC</w:instrText>
      </w:r>
      <w:r w:rsidRPr="002A3910">
        <w:fldChar w:fldCharType="separate"/>
      </w:r>
      <w:r w:rsidR="002D1B25">
        <w:rPr>
          <w:noProof/>
        </w:rPr>
        <w:t>320</w:t>
      </w:r>
      <w:r w:rsidRPr="002A3910">
        <w:fldChar w:fldCharType="end"/>
      </w:r>
      <w:bookmarkEnd w:id="1855"/>
      <w:r w:rsidRPr="002A3910">
        <w:t>: EN^DITP API—Example 1: Repoint Pointers</w:t>
      </w:r>
      <w:bookmarkEnd w:id="1856"/>
    </w:p>
    <w:p w14:paraId="7A3916CA" w14:textId="77777777" w:rsidR="00B25DE5" w:rsidRPr="002A3910" w:rsidRDefault="00B25DE5" w:rsidP="00B25DE5">
      <w:pPr>
        <w:pStyle w:val="CodeBox"/>
      </w:pPr>
      <w:r w:rsidRPr="002A3910">
        <w:t>&gt;</w:t>
      </w:r>
      <w:r w:rsidRPr="002A3910">
        <w:rPr>
          <w:b/>
        </w:rPr>
        <w:t>S GFT(1)="38^103"</w:t>
      </w:r>
      <w:r w:rsidRPr="002A3910">
        <w:rPr>
          <w:b/>
        </w:rPr>
        <w:br/>
      </w:r>
      <w:r w:rsidRPr="002A3910">
        <w:t>&gt;</w:t>
      </w:r>
      <w:r w:rsidRPr="002A3910">
        <w:rPr>
          <w:b/>
        </w:rPr>
        <w:t>D EN^DITP(9999999.14,.GFT)</w:t>
      </w:r>
    </w:p>
    <w:p w14:paraId="7B2C48AD" w14:textId="77777777" w:rsidR="00B25DE5" w:rsidRPr="002A3910" w:rsidRDefault="00B25DE5" w:rsidP="00B25DE5">
      <w:pPr>
        <w:pStyle w:val="BodyText6"/>
        <w:rPr>
          <w:lang w:bidi="hi-IN"/>
        </w:rPr>
      </w:pPr>
    </w:p>
    <w:p w14:paraId="6CED1A71" w14:textId="77777777" w:rsidR="00B25DE5" w:rsidRPr="002A3910" w:rsidRDefault="00B25DE5" w:rsidP="00B25DE5">
      <w:pPr>
        <w:pStyle w:val="Heading4"/>
      </w:pPr>
      <w:r w:rsidRPr="002A3910">
        <w:t>Example 2</w:t>
      </w:r>
    </w:p>
    <w:p w14:paraId="5F1C5C28" w14:textId="4E9F76F5" w:rsidR="00B25DE5" w:rsidRPr="002A3910" w:rsidRDefault="00B25DE5" w:rsidP="00B25DE5">
      <w:pPr>
        <w:pStyle w:val="BodyText"/>
        <w:keepNext/>
        <w:keepLines/>
      </w:pPr>
      <w:r w:rsidRPr="002A3910">
        <w:t xml:space="preserve">In </w:t>
      </w:r>
      <w:r w:rsidRPr="002A3910">
        <w:rPr>
          <w:color w:val="0000FF"/>
          <w:u w:val="single"/>
        </w:rPr>
        <w:fldChar w:fldCharType="begin" w:fldLock="1"/>
      </w:r>
      <w:r w:rsidRPr="002A3910">
        <w:rPr>
          <w:color w:val="0000FF"/>
          <w:u w:val="single"/>
        </w:rPr>
        <w:instrText xml:space="preserve"> REF _Ref506383764 \h  \* MERGEFORMAT </w:instrText>
      </w:r>
      <w:r w:rsidRPr="002A3910">
        <w:rPr>
          <w:color w:val="0000FF"/>
          <w:u w:val="single"/>
        </w:rPr>
      </w:r>
      <w:r w:rsidRPr="002A3910">
        <w:rPr>
          <w:color w:val="0000FF"/>
          <w:u w:val="single"/>
        </w:rPr>
        <w:fldChar w:fldCharType="separate"/>
      </w:r>
      <w:r w:rsidR="00272B32" w:rsidRPr="002A3910">
        <w:rPr>
          <w:color w:val="0000FF"/>
          <w:u w:val="single"/>
        </w:rPr>
        <w:t>Figure 321</w:t>
      </w:r>
      <w:r w:rsidRPr="002A3910">
        <w:rPr>
          <w:color w:val="0000FF"/>
          <w:u w:val="single"/>
        </w:rPr>
        <w:fldChar w:fldCharType="end"/>
      </w:r>
      <w:r w:rsidRPr="002A3910">
        <w:t xml:space="preserve">, you want to </w:t>
      </w:r>
      <w:r w:rsidRPr="002A3910">
        <w:rPr>
          <w:i/>
        </w:rPr>
        <w:t>delete</w:t>
      </w:r>
      <w:r w:rsidRPr="002A3910">
        <w:t xml:space="preserve"> all pointers to entries </w:t>
      </w:r>
      <w:r w:rsidRPr="002A3910">
        <w:rPr>
          <w:b/>
        </w:rPr>
        <w:t>`38</w:t>
      </w:r>
      <w:r w:rsidRPr="002A3910">
        <w:t xml:space="preserve"> and </w:t>
      </w:r>
      <w:r w:rsidRPr="002A3910">
        <w:rPr>
          <w:b/>
        </w:rPr>
        <w:t>`666</w:t>
      </w:r>
      <w:r w:rsidRPr="002A3910">
        <w:t xml:space="preserve"> in (fictitious) File #9999999.14.</w:t>
      </w:r>
    </w:p>
    <w:p w14:paraId="65902246" w14:textId="77777777" w:rsidR="000A76BD" w:rsidRPr="002A3910" w:rsidRDefault="000A76BD" w:rsidP="000A76BD">
      <w:pPr>
        <w:pStyle w:val="BodyText6"/>
        <w:keepNext/>
        <w:keepLines/>
      </w:pPr>
    </w:p>
    <w:p w14:paraId="5E085527" w14:textId="68E56722" w:rsidR="00B25DE5" w:rsidRPr="002A3910" w:rsidRDefault="00B25DE5" w:rsidP="00B25DE5">
      <w:pPr>
        <w:pStyle w:val="Caption"/>
        <w:rPr>
          <w:sz w:val="24"/>
        </w:rPr>
      </w:pPr>
      <w:bookmarkStart w:id="1857" w:name="_Ref506383764"/>
      <w:bookmarkStart w:id="1858" w:name="_Toc159568592"/>
      <w:r w:rsidRPr="002A3910">
        <w:t xml:space="preserve">Figure </w:t>
      </w:r>
      <w:r w:rsidRPr="002A3910">
        <w:fldChar w:fldCharType="begin"/>
      </w:r>
      <w:r w:rsidRPr="002A3910">
        <w:instrText>SEQ Figure \* ARABIC</w:instrText>
      </w:r>
      <w:r w:rsidRPr="002A3910">
        <w:fldChar w:fldCharType="separate"/>
      </w:r>
      <w:r w:rsidR="002D1B25">
        <w:rPr>
          <w:noProof/>
        </w:rPr>
        <w:t>321</w:t>
      </w:r>
      <w:r w:rsidRPr="002A3910">
        <w:fldChar w:fldCharType="end"/>
      </w:r>
      <w:bookmarkEnd w:id="1857"/>
      <w:r w:rsidRPr="002A3910">
        <w:t>: EN^DITP API—Example 2: Delete Pointers</w:t>
      </w:r>
      <w:bookmarkEnd w:id="1858"/>
    </w:p>
    <w:p w14:paraId="00B7A538" w14:textId="77777777" w:rsidR="00B25DE5" w:rsidRPr="002A3910" w:rsidRDefault="00B25DE5" w:rsidP="00B25DE5">
      <w:pPr>
        <w:pStyle w:val="CodeBox"/>
      </w:pPr>
      <w:r w:rsidRPr="002A3910">
        <w:t>&gt;</w:t>
      </w:r>
      <w:r w:rsidRPr="002A3910">
        <w:rPr>
          <w:b/>
        </w:rPr>
        <w:t>S GFT(1)="38^@"</w:t>
      </w:r>
      <w:r w:rsidRPr="002A3910">
        <w:br/>
        <w:t>&gt;</w:t>
      </w:r>
      <w:r w:rsidRPr="002A3910">
        <w:rPr>
          <w:b/>
        </w:rPr>
        <w:t>S GFT(2)="666^@"</w:t>
      </w:r>
      <w:r w:rsidRPr="002A3910">
        <w:br/>
        <w:t>&gt;</w:t>
      </w:r>
      <w:r w:rsidRPr="002A3910">
        <w:rPr>
          <w:b/>
        </w:rPr>
        <w:t>D EN^DITP(9999999.14,.GFT)</w:t>
      </w:r>
    </w:p>
    <w:p w14:paraId="204A05F9" w14:textId="77777777" w:rsidR="00B25DE5" w:rsidRPr="002A3910" w:rsidRDefault="00B25DE5" w:rsidP="00B25DE5">
      <w:pPr>
        <w:pStyle w:val="BodyText6"/>
        <w:rPr>
          <w:lang w:bidi="hi-IN"/>
        </w:rPr>
      </w:pPr>
    </w:p>
    <w:p w14:paraId="52D3F6E0" w14:textId="77777777" w:rsidR="00B25DE5" w:rsidRPr="002A3910" w:rsidRDefault="00B25DE5" w:rsidP="00B25DE5">
      <w:pPr>
        <w:pStyle w:val="Heading2"/>
        <w:rPr>
          <w:noProof w:val="0"/>
        </w:rPr>
      </w:pPr>
      <w:bookmarkStart w:id="1859" w:name="chkpt_diutl"/>
      <w:bookmarkStart w:id="1860" w:name="_Ref506389749"/>
      <w:bookmarkStart w:id="1861" w:name="_Toc159568971"/>
      <w:bookmarkStart w:id="1862" w:name="_Hlk71792273"/>
      <w:r w:rsidRPr="002A3910">
        <w:rPr>
          <w:noProof w:val="0"/>
        </w:rPr>
        <w:t>CHKPT^DIUTL</w:t>
      </w:r>
      <w:bookmarkEnd w:id="1859"/>
      <w:r w:rsidRPr="002A3910">
        <w:rPr>
          <w:noProof w:val="0"/>
        </w:rPr>
        <w:t>(): Check for Existing File Entry Points</w:t>
      </w:r>
      <w:bookmarkEnd w:id="1860"/>
      <w:bookmarkEnd w:id="1861"/>
    </w:p>
    <w:p w14:paraId="28B2D76A" w14:textId="77777777" w:rsidR="00E47C17" w:rsidRPr="002A3910" w:rsidRDefault="00E47C17" w:rsidP="00E47C17">
      <w:pPr>
        <w:pStyle w:val="AltHeading5"/>
        <w:rPr>
          <w:noProof w:val="0"/>
        </w:rPr>
      </w:pPr>
      <w:r w:rsidRPr="002A3910">
        <w:rPr>
          <w:noProof w:val="0"/>
        </w:rPr>
        <w:t>Reference Type</w:t>
      </w:r>
    </w:p>
    <w:p w14:paraId="6FFECC2E" w14:textId="77777777" w:rsidR="00E47C17" w:rsidRPr="002A3910" w:rsidRDefault="00E47C17" w:rsidP="00E47C17">
      <w:pPr>
        <w:pStyle w:val="BodyText"/>
        <w:keepNext/>
        <w:keepLines/>
      </w:pPr>
      <w:r w:rsidRPr="002A3910">
        <w:t>Supported</w:t>
      </w:r>
      <w:r w:rsidRPr="002A3910">
        <w:rPr>
          <w:vanish/>
        </w:rPr>
        <w:fldChar w:fldCharType="begin"/>
      </w:r>
      <w:r w:rsidRPr="002A3910">
        <w:rPr>
          <w:vanish/>
        </w:rPr>
        <w:instrText xml:space="preserve"> XE “DIUTL:</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File Pointer Maintenance</w:instrText>
      </w:r>
      <w:r w:rsidR="00B33FBA" w:rsidRPr="002A3910">
        <w:instrText xml:space="preserve"> APIs</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Type:Supported:CHKPT^DIUTL” </w:instrText>
      </w:r>
      <w:r w:rsidRPr="002A3910">
        <w:rPr>
          <w:vanish/>
        </w:rPr>
        <w:fldChar w:fldCharType="end"/>
      </w:r>
      <w:r w:rsidRPr="002A3910">
        <w:fldChar w:fldCharType="begin"/>
      </w:r>
      <w:r w:rsidRPr="002A3910">
        <w:instrText>XE "APIs:CHKPT^DIUTL"</w:instrText>
      </w:r>
      <w:r w:rsidRPr="002A3910">
        <w:fldChar w:fldCharType="end"/>
      </w:r>
      <w:r w:rsidR="00E20D03" w:rsidRPr="002A3910">
        <w:fldChar w:fldCharType="begin"/>
      </w:r>
      <w:r w:rsidR="00E20D03" w:rsidRPr="002A3910">
        <w:instrText>XE "Check for Existing File Entry Points:CHKPT^DIUTL"</w:instrText>
      </w:r>
      <w:r w:rsidR="00E20D03" w:rsidRPr="002A3910">
        <w:fldChar w:fldCharType="end"/>
      </w:r>
    </w:p>
    <w:p w14:paraId="1CEBF647" w14:textId="77777777" w:rsidR="00E47C17" w:rsidRPr="002A3910" w:rsidRDefault="00E47C17" w:rsidP="00E47C17">
      <w:pPr>
        <w:pStyle w:val="AltHeading5"/>
        <w:rPr>
          <w:noProof w:val="0"/>
        </w:rPr>
      </w:pPr>
      <w:r w:rsidRPr="002A3910">
        <w:rPr>
          <w:noProof w:val="0"/>
        </w:rPr>
        <w:t>Category</w:t>
      </w:r>
    </w:p>
    <w:p w14:paraId="2353B51F" w14:textId="77777777" w:rsidR="00E47C17" w:rsidRPr="002A3910" w:rsidRDefault="00E47C17" w:rsidP="00E47C17">
      <w:pPr>
        <w:pStyle w:val="APIText"/>
        <w:keepNext/>
        <w:keepLines/>
      </w:pPr>
      <w:r w:rsidRPr="002A3910">
        <w:t>File Pointer Maintenance</w:t>
      </w:r>
    </w:p>
    <w:p w14:paraId="5D5829FF" w14:textId="77777777" w:rsidR="00E47C17" w:rsidRPr="002A3910" w:rsidRDefault="00E47C17" w:rsidP="00E47C17">
      <w:pPr>
        <w:pStyle w:val="AltHeading5"/>
        <w:rPr>
          <w:noProof w:val="0"/>
        </w:rPr>
      </w:pPr>
      <w:r w:rsidRPr="002A3910">
        <w:rPr>
          <w:noProof w:val="0"/>
        </w:rPr>
        <w:t>ICR #</w:t>
      </w:r>
    </w:p>
    <w:p w14:paraId="1A4FFD45" w14:textId="722A5006" w:rsidR="00E47C17" w:rsidRPr="002A3910" w:rsidRDefault="008F35A4" w:rsidP="00E47C17">
      <w:pPr>
        <w:pStyle w:val="APIText"/>
        <w:keepNext/>
        <w:keepLines/>
      </w:pPr>
      <w:r w:rsidRPr="002A3910">
        <w:t>6876</w:t>
      </w:r>
    </w:p>
    <w:p w14:paraId="09B40D8C" w14:textId="77777777" w:rsidR="00E47C17" w:rsidRPr="002A3910" w:rsidRDefault="00E47C17" w:rsidP="00E47C17">
      <w:pPr>
        <w:pStyle w:val="AltHeading5"/>
        <w:rPr>
          <w:noProof w:val="0"/>
        </w:rPr>
      </w:pPr>
      <w:r w:rsidRPr="002A3910">
        <w:rPr>
          <w:noProof w:val="0"/>
        </w:rPr>
        <w:t>Description</w:t>
      </w:r>
    </w:p>
    <w:p w14:paraId="6A9F761C" w14:textId="58116395" w:rsidR="008F35A4" w:rsidRPr="002A3910" w:rsidRDefault="00B25DE5" w:rsidP="00A06FA9">
      <w:pPr>
        <w:pStyle w:val="BodyText"/>
        <w:keepNext/>
        <w:keepLines/>
        <w:rPr>
          <w:color w:val="000000" w:themeColor="text1"/>
        </w:rPr>
      </w:pPr>
      <w:r w:rsidRPr="002A3910">
        <w:rPr>
          <w:color w:val="000000" w:themeColor="text1"/>
        </w:rPr>
        <w:t>The CHKPT^DIUTL API checks what entries point</w:t>
      </w:r>
      <w:r w:rsidR="008F35A4" w:rsidRPr="002A3910">
        <w:rPr>
          <w:color w:val="000000" w:themeColor="text1"/>
        </w:rPr>
        <w:t>s</w:t>
      </w:r>
      <w:r w:rsidRPr="002A3910">
        <w:rPr>
          <w:color w:val="000000" w:themeColor="text1"/>
        </w:rPr>
        <w:t xml:space="preserve"> to a particular record exist in a VA FileMan file.</w:t>
      </w:r>
      <w:r w:rsidR="008F35A4" w:rsidRPr="002A3910">
        <w:rPr>
          <w:color w:val="000000" w:themeColor="text1"/>
        </w:rPr>
        <w:t xml:space="preserve"> It returns an array of records in one of two formats based on the </w:t>
      </w:r>
      <w:r w:rsidR="00A06FA9" w:rsidRPr="002A3910">
        <w:rPr>
          <w:b/>
          <w:bCs/>
          <w:color w:val="000000" w:themeColor="text1"/>
        </w:rPr>
        <w:t>flag</w:t>
      </w:r>
      <w:r w:rsidR="008F35A4" w:rsidRPr="002A3910">
        <w:rPr>
          <w:color w:val="000000" w:themeColor="text1"/>
        </w:rPr>
        <w:t xml:space="preserve"> </w:t>
      </w:r>
      <w:r w:rsidR="00A06FA9" w:rsidRPr="002A3910">
        <w:rPr>
          <w:color w:val="000000" w:themeColor="text1"/>
        </w:rPr>
        <w:t>parameter</w:t>
      </w:r>
      <w:r w:rsidR="008F35A4" w:rsidRPr="002A3910">
        <w:rPr>
          <w:color w:val="000000" w:themeColor="text1"/>
        </w:rPr>
        <w:t>:</w:t>
      </w:r>
    </w:p>
    <w:p w14:paraId="5B78604A" w14:textId="60886CD2" w:rsidR="00B25DE5" w:rsidRPr="002A3910" w:rsidRDefault="008F35A4" w:rsidP="00A06FA9">
      <w:pPr>
        <w:pStyle w:val="ListBullet"/>
        <w:keepNext/>
        <w:keepLines/>
      </w:pPr>
      <w:r w:rsidRPr="002A3910">
        <w:rPr>
          <w:b/>
          <w:bCs/>
        </w:rPr>
        <w:t>FLAG=0</w:t>
      </w:r>
      <w:r w:rsidR="00B56138" w:rsidRPr="002A3910">
        <w:t xml:space="preserve"> (default)</w:t>
      </w:r>
      <w:r w:rsidR="00A06FA9" w:rsidRPr="002A3910">
        <w:t>—</w:t>
      </w:r>
      <w:r w:rsidRPr="002A3910">
        <w:t>text:</w:t>
      </w:r>
    </w:p>
    <w:p w14:paraId="5C93B54A" w14:textId="0E3EA7A8" w:rsidR="008F35A4" w:rsidRPr="002A3910" w:rsidRDefault="008F35A4" w:rsidP="00A06FA9">
      <w:pPr>
        <w:pStyle w:val="BodyText4"/>
        <w:keepNext/>
        <w:keepLines/>
      </w:pPr>
      <w:r w:rsidRPr="002A3910">
        <w:t>ARRAY(0)=line count</w:t>
      </w:r>
    </w:p>
    <w:p w14:paraId="14B29567" w14:textId="0794610C" w:rsidR="008F35A4" w:rsidRPr="002A3910" w:rsidRDefault="008F35A4" w:rsidP="00A06FA9">
      <w:pPr>
        <w:pStyle w:val="BodyText4"/>
        <w:keepNext/>
        <w:keepLines/>
      </w:pPr>
      <w:r w:rsidRPr="002A3910">
        <w:t>ARRAY(line #)="Entry" record ien "in FILE (" file ") refers to it"</w:t>
      </w:r>
    </w:p>
    <w:p w14:paraId="625BADD9" w14:textId="77777777" w:rsidR="008F35A4" w:rsidRPr="002A3910" w:rsidRDefault="008F35A4" w:rsidP="00A06FA9">
      <w:pPr>
        <w:pStyle w:val="BodyText6"/>
        <w:keepNext/>
        <w:keepLines/>
      </w:pPr>
    </w:p>
    <w:p w14:paraId="4A89BF4C" w14:textId="68B18506" w:rsidR="008F35A4" w:rsidRPr="002A3910" w:rsidRDefault="008F35A4" w:rsidP="00A06FA9">
      <w:pPr>
        <w:pStyle w:val="ListBullet"/>
        <w:keepNext/>
        <w:keepLines/>
      </w:pPr>
      <w:r w:rsidRPr="002A3910">
        <w:rPr>
          <w:b/>
          <w:bCs/>
        </w:rPr>
        <w:t>FLAG=1</w:t>
      </w:r>
      <w:r w:rsidR="00A06FA9" w:rsidRPr="002A3910">
        <w:t>—</w:t>
      </w:r>
      <w:r w:rsidRPr="002A3910">
        <w:t>detailed: Shows data and data dictionary information that points to the record</w:t>
      </w:r>
      <w:r w:rsidR="00A06FA9" w:rsidRPr="002A3910">
        <w:t>:</w:t>
      </w:r>
    </w:p>
    <w:p w14:paraId="30C51298" w14:textId="77777777" w:rsidR="008F35A4" w:rsidRPr="002A3910" w:rsidRDefault="008F35A4" w:rsidP="00A06FA9">
      <w:pPr>
        <w:pStyle w:val="BodyText4"/>
        <w:keepNext/>
        <w:keepLines/>
      </w:pPr>
      <w:r w:rsidRPr="002A3910">
        <w:t>ARRAY(0)=line count</w:t>
      </w:r>
    </w:p>
    <w:p w14:paraId="1C0BC4C8" w14:textId="3FD9F40E" w:rsidR="008F35A4" w:rsidRPr="002A3910" w:rsidRDefault="008F35A4" w:rsidP="00A06FA9">
      <w:pPr>
        <w:pStyle w:val="BodyText4"/>
      </w:pPr>
      <w:r w:rsidRPr="002A3910">
        <w:t>ARRAY(file #, ien, dd/subdd #, field #)</w:t>
      </w:r>
      <w:r w:rsidR="00B56138" w:rsidRPr="002A3910">
        <w:t>=""</w:t>
      </w:r>
    </w:p>
    <w:p w14:paraId="645A7EE0" w14:textId="77777777" w:rsidR="00A06FA9" w:rsidRPr="002A3910" w:rsidRDefault="00A06FA9" w:rsidP="00A06FA9">
      <w:pPr>
        <w:pStyle w:val="BodyText6"/>
      </w:pPr>
    </w:p>
    <w:p w14:paraId="3412EC12" w14:textId="3C90DA19" w:rsidR="007407D7" w:rsidRPr="002A3910" w:rsidRDefault="007407D7" w:rsidP="007407D7">
      <w:pPr>
        <w:pStyle w:val="Note"/>
      </w:pPr>
      <w:r w:rsidRPr="002A3910">
        <w:rPr>
          <w:noProof/>
          <w:sz w:val="20"/>
        </w:rPr>
        <w:drawing>
          <wp:inline distT="0" distB="0" distL="0" distR="0" wp14:anchorId="52059EA2" wp14:editId="047A0B5F">
            <wp:extent cx="289560" cy="289560"/>
            <wp:effectExtent l="0" t="0" r="0" b="0"/>
            <wp:docPr id="478" name="Picture 3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3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This API was released with </w:t>
      </w:r>
      <w:r w:rsidR="001337B7" w:rsidRPr="002A3910">
        <w:t>VA</w:t>
      </w:r>
      <w:r w:rsidRPr="002A3910">
        <w:t xml:space="preserve"> FileMan Patch DI*22.2*10</w:t>
      </w:r>
      <w:r w:rsidR="008F35A4" w:rsidRPr="002A3910">
        <w:t xml:space="preserve"> and updated with DI*22.2*19</w:t>
      </w:r>
      <w:r w:rsidRPr="002A3910">
        <w:t>.</w:t>
      </w:r>
    </w:p>
    <w:p w14:paraId="52044B9E" w14:textId="77777777" w:rsidR="00D832E8" w:rsidRPr="002A3910" w:rsidRDefault="00D832E8" w:rsidP="00D832E8">
      <w:pPr>
        <w:pStyle w:val="BodyText6"/>
      </w:pPr>
    </w:p>
    <w:p w14:paraId="54F74BAD" w14:textId="77777777" w:rsidR="00B25DE5" w:rsidRPr="002A3910" w:rsidRDefault="00B25DE5" w:rsidP="00B25DE5">
      <w:pPr>
        <w:pStyle w:val="AltHeading5"/>
        <w:rPr>
          <w:noProof w:val="0"/>
        </w:rPr>
      </w:pPr>
      <w:r w:rsidRPr="002A3910">
        <w:rPr>
          <w:noProof w:val="0"/>
        </w:rPr>
        <w:t>Format</w:t>
      </w:r>
    </w:p>
    <w:p w14:paraId="2E1EFD39" w14:textId="0139924C" w:rsidR="00B25DE5" w:rsidRPr="002A3910" w:rsidRDefault="00B25DE5" w:rsidP="00B25DE5">
      <w:pPr>
        <w:pStyle w:val="APIFormat"/>
      </w:pPr>
      <w:r w:rsidRPr="002A3910">
        <w:t>CHKPT^DIUTL(file,ien,msg_root</w:t>
      </w:r>
      <w:r w:rsidR="00A06FA9" w:rsidRPr="002A3910">
        <w:t>[,flag]</w:t>
      </w:r>
      <w:r w:rsidRPr="002A3910">
        <w:t>)</w:t>
      </w:r>
    </w:p>
    <w:p w14:paraId="1038565F" w14:textId="77777777" w:rsidR="00D832E8" w:rsidRPr="002A3910" w:rsidRDefault="00D832E8" w:rsidP="00D832E8">
      <w:pPr>
        <w:pStyle w:val="BodyText6"/>
      </w:pPr>
    </w:p>
    <w:p w14:paraId="75E53138" w14:textId="77777777" w:rsidR="00B25DE5" w:rsidRPr="002A3910" w:rsidRDefault="00B25DE5" w:rsidP="00B25DE5">
      <w:pPr>
        <w:pStyle w:val="AltHeading5"/>
        <w:rPr>
          <w:noProof w:val="0"/>
        </w:rPr>
      </w:pPr>
      <w:r w:rsidRPr="002A3910">
        <w:rPr>
          <w:noProof w:val="0"/>
        </w:rPr>
        <w:t>Input Parameters</w:t>
      </w:r>
    </w:p>
    <w:p w14:paraId="749E366A" w14:textId="77777777" w:rsidR="00B25DE5" w:rsidRPr="002A3910" w:rsidRDefault="002F35A4" w:rsidP="00A06FA9">
      <w:pPr>
        <w:pStyle w:val="APIParameters"/>
        <w:keepNext/>
        <w:keepLines/>
        <w:rPr>
          <w:noProof w:val="0"/>
        </w:rPr>
      </w:pPr>
      <w:r w:rsidRPr="002A3910">
        <w:rPr>
          <w:b/>
          <w:bCs w:val="0"/>
          <w:noProof w:val="0"/>
        </w:rPr>
        <w:t>file</w:t>
      </w:r>
      <w:r w:rsidRPr="002A3910">
        <w:rPr>
          <w:noProof w:val="0"/>
        </w:rPr>
        <w:t>:</w:t>
      </w:r>
      <w:r w:rsidRPr="002A3910">
        <w:rPr>
          <w:noProof w:val="0"/>
        </w:rPr>
        <w:tab/>
        <w:t>(R</w:t>
      </w:r>
      <w:r w:rsidR="00B25DE5" w:rsidRPr="002A3910">
        <w:rPr>
          <w:noProof w:val="0"/>
        </w:rPr>
        <w:t>equired) VA FileMan file number.</w:t>
      </w:r>
    </w:p>
    <w:p w14:paraId="749A711F" w14:textId="77777777" w:rsidR="00B25DE5" w:rsidRPr="002A3910" w:rsidRDefault="002F35A4" w:rsidP="00B25DE5">
      <w:pPr>
        <w:pStyle w:val="APIParameters"/>
        <w:rPr>
          <w:noProof w:val="0"/>
        </w:rPr>
      </w:pPr>
      <w:r w:rsidRPr="002A3910">
        <w:rPr>
          <w:b/>
          <w:bCs w:val="0"/>
          <w:noProof w:val="0"/>
        </w:rPr>
        <w:t>ien</w:t>
      </w:r>
      <w:r w:rsidRPr="002A3910">
        <w:rPr>
          <w:noProof w:val="0"/>
        </w:rPr>
        <w:t>:</w:t>
      </w:r>
      <w:r w:rsidRPr="002A3910">
        <w:rPr>
          <w:noProof w:val="0"/>
        </w:rPr>
        <w:tab/>
        <w:t>(R</w:t>
      </w:r>
      <w:r w:rsidR="00B25DE5" w:rsidRPr="002A3910">
        <w:rPr>
          <w:noProof w:val="0"/>
        </w:rPr>
        <w:t>equired) Internal Entry Number (IEN) of the recor</w:t>
      </w:r>
      <w:r w:rsidR="0060359D" w:rsidRPr="002A3910">
        <w:rPr>
          <w:noProof w:val="0"/>
        </w:rPr>
        <w:t>d</w:t>
      </w:r>
      <w:r w:rsidR="00B25DE5" w:rsidRPr="002A3910">
        <w:rPr>
          <w:noProof w:val="0"/>
        </w:rPr>
        <w:t>.</w:t>
      </w:r>
    </w:p>
    <w:p w14:paraId="63F2B2C3" w14:textId="2E263DB2" w:rsidR="00B25DE5" w:rsidRPr="002A3910" w:rsidRDefault="00B25DE5" w:rsidP="00B25DE5">
      <w:pPr>
        <w:pStyle w:val="APIParameters"/>
        <w:rPr>
          <w:noProof w:val="0"/>
        </w:rPr>
      </w:pPr>
      <w:r w:rsidRPr="002A3910">
        <w:rPr>
          <w:b/>
          <w:bCs w:val="0"/>
          <w:noProof w:val="0"/>
        </w:rPr>
        <w:t>msg_root</w:t>
      </w:r>
      <w:r w:rsidR="002F35A4" w:rsidRPr="002A3910">
        <w:rPr>
          <w:noProof w:val="0"/>
        </w:rPr>
        <w:t>:</w:t>
      </w:r>
      <w:r w:rsidR="002F35A4" w:rsidRPr="002A3910">
        <w:rPr>
          <w:noProof w:val="0"/>
        </w:rPr>
        <w:tab/>
        <w:t>(R</w:t>
      </w:r>
      <w:r w:rsidRPr="002A3910">
        <w:rPr>
          <w:noProof w:val="0"/>
        </w:rPr>
        <w:t>equired) Closed global root or local array.</w:t>
      </w:r>
    </w:p>
    <w:p w14:paraId="0E5C1956" w14:textId="77777777" w:rsidR="00A06FA9" w:rsidRPr="002A3910" w:rsidRDefault="00A06FA9" w:rsidP="00A06FA9">
      <w:pPr>
        <w:pStyle w:val="APIParameters"/>
        <w:keepNext/>
        <w:keepLines/>
        <w:rPr>
          <w:noProof w:val="0"/>
        </w:rPr>
      </w:pPr>
      <w:r w:rsidRPr="002A3910">
        <w:rPr>
          <w:b/>
          <w:bCs w:val="0"/>
          <w:noProof w:val="0"/>
        </w:rPr>
        <w:t>flag</w:t>
      </w:r>
      <w:r w:rsidRPr="002A3910">
        <w:rPr>
          <w:noProof w:val="0"/>
        </w:rPr>
        <w:t>:</w:t>
      </w:r>
      <w:r w:rsidRPr="002A3910">
        <w:rPr>
          <w:noProof w:val="0"/>
        </w:rPr>
        <w:tab/>
        <w:t>(Optional) Output format:</w:t>
      </w:r>
    </w:p>
    <w:p w14:paraId="6A2B8E62" w14:textId="72F966A8" w:rsidR="00A06FA9" w:rsidRPr="002A3910" w:rsidRDefault="00A06FA9" w:rsidP="00A06FA9">
      <w:pPr>
        <w:pStyle w:val="APIParametersListBullet"/>
        <w:keepNext/>
        <w:keepLines/>
        <w:rPr>
          <w:noProof w:val="0"/>
        </w:rPr>
      </w:pPr>
      <w:r w:rsidRPr="002A3910">
        <w:rPr>
          <w:b/>
          <w:bCs/>
          <w:noProof w:val="0"/>
        </w:rPr>
        <w:t>0</w:t>
      </w:r>
      <w:r w:rsidR="00B56138" w:rsidRPr="002A3910">
        <w:rPr>
          <w:b/>
          <w:bCs/>
          <w:noProof w:val="0"/>
        </w:rPr>
        <w:t xml:space="preserve"> (default)</w:t>
      </w:r>
      <w:r w:rsidRPr="002A3910">
        <w:rPr>
          <w:b/>
          <w:bCs/>
          <w:noProof w:val="0"/>
        </w:rPr>
        <w:t>—</w:t>
      </w:r>
      <w:r w:rsidRPr="002A3910">
        <w:rPr>
          <w:noProof w:val="0"/>
        </w:rPr>
        <w:t>text</w:t>
      </w:r>
    </w:p>
    <w:p w14:paraId="0C19A517" w14:textId="69D57CAC" w:rsidR="00A06FA9" w:rsidRPr="002A3910" w:rsidRDefault="00A06FA9" w:rsidP="00A06FA9">
      <w:pPr>
        <w:pStyle w:val="APIParametersListBullet"/>
        <w:rPr>
          <w:noProof w:val="0"/>
        </w:rPr>
      </w:pPr>
      <w:r w:rsidRPr="002A3910">
        <w:rPr>
          <w:b/>
          <w:bCs/>
          <w:noProof w:val="0"/>
        </w:rPr>
        <w:t>1—</w:t>
      </w:r>
      <w:r w:rsidRPr="002A3910">
        <w:rPr>
          <w:noProof w:val="0"/>
        </w:rPr>
        <w:t>detailed</w:t>
      </w:r>
    </w:p>
    <w:p w14:paraId="740C139A" w14:textId="77777777" w:rsidR="00D832E8" w:rsidRPr="002A3910" w:rsidRDefault="00D832E8" w:rsidP="00D832E8">
      <w:pPr>
        <w:pStyle w:val="BodyText6"/>
      </w:pPr>
    </w:p>
    <w:p w14:paraId="70C0D075" w14:textId="77777777" w:rsidR="00B25DE5" w:rsidRPr="002A3910" w:rsidRDefault="00B25DE5" w:rsidP="00B25DE5">
      <w:pPr>
        <w:pStyle w:val="AltHeading5"/>
        <w:rPr>
          <w:noProof w:val="0"/>
        </w:rPr>
      </w:pPr>
      <w:r w:rsidRPr="002A3910">
        <w:rPr>
          <w:noProof w:val="0"/>
        </w:rPr>
        <w:t>Output</w:t>
      </w:r>
    </w:p>
    <w:p w14:paraId="300A0EBE" w14:textId="5454BF29" w:rsidR="00B25DE5" w:rsidRPr="002A3910" w:rsidRDefault="00B56138" w:rsidP="00B25DE5">
      <w:pPr>
        <w:pStyle w:val="BodyText"/>
        <w:keepNext/>
        <w:keepLines/>
      </w:pPr>
      <w:r w:rsidRPr="002A3910">
        <w:t xml:space="preserve">Depending on </w:t>
      </w:r>
      <w:r w:rsidRPr="002A3910">
        <w:rPr>
          <w:b/>
          <w:bCs/>
        </w:rPr>
        <w:t>flag</w:t>
      </w:r>
      <w:r w:rsidRPr="002A3910">
        <w:t xml:space="preserve"> parameter, it r</w:t>
      </w:r>
      <w:r w:rsidR="00B25DE5" w:rsidRPr="002A3910">
        <w:t>eturns:</w:t>
      </w:r>
    </w:p>
    <w:p w14:paraId="729154B9" w14:textId="77777777" w:rsidR="00B56138" w:rsidRPr="002A3910" w:rsidRDefault="00B56138" w:rsidP="00B56138">
      <w:pPr>
        <w:pStyle w:val="ListBullet"/>
        <w:keepNext/>
        <w:keepLines/>
      </w:pPr>
      <w:r w:rsidRPr="002A3910">
        <w:rPr>
          <w:b/>
          <w:bCs/>
        </w:rPr>
        <w:t>FLAG=0</w:t>
      </w:r>
      <w:r w:rsidRPr="002A3910">
        <w:t xml:space="preserve"> (default)—text:</w:t>
      </w:r>
    </w:p>
    <w:p w14:paraId="4C6C2715" w14:textId="77777777" w:rsidR="00B56138" w:rsidRPr="002A3910" w:rsidRDefault="00B56138" w:rsidP="00B56138">
      <w:pPr>
        <w:pStyle w:val="BodyText4"/>
        <w:keepNext/>
        <w:keepLines/>
      </w:pPr>
      <w:r w:rsidRPr="002A3910">
        <w:t>ARRAY(0)=line count</w:t>
      </w:r>
    </w:p>
    <w:p w14:paraId="6C241D6E" w14:textId="77777777" w:rsidR="00B56138" w:rsidRPr="002A3910" w:rsidRDefault="00B56138" w:rsidP="00B56138">
      <w:pPr>
        <w:pStyle w:val="BodyText4"/>
        <w:keepNext/>
        <w:keepLines/>
      </w:pPr>
      <w:r w:rsidRPr="002A3910">
        <w:t>ARRAY(line #)="Entry" record ien "in FILE (" file ") refers to it"</w:t>
      </w:r>
    </w:p>
    <w:p w14:paraId="4089E5C5" w14:textId="77777777" w:rsidR="00B56138" w:rsidRPr="002A3910" w:rsidRDefault="00B56138" w:rsidP="00B56138">
      <w:pPr>
        <w:pStyle w:val="BodyText6"/>
        <w:keepNext/>
        <w:keepLines/>
      </w:pPr>
    </w:p>
    <w:p w14:paraId="0540841F" w14:textId="77777777" w:rsidR="00B56138" w:rsidRPr="002A3910" w:rsidRDefault="00B56138" w:rsidP="00B56138">
      <w:pPr>
        <w:pStyle w:val="ListBullet"/>
        <w:keepNext/>
        <w:keepLines/>
      </w:pPr>
      <w:r w:rsidRPr="002A3910">
        <w:rPr>
          <w:b/>
          <w:bCs/>
        </w:rPr>
        <w:t>FLAG=1</w:t>
      </w:r>
      <w:r w:rsidRPr="002A3910">
        <w:t>—detailed: Shows data and data dictionary information that points to the record:</w:t>
      </w:r>
    </w:p>
    <w:p w14:paraId="17194CAA" w14:textId="77777777" w:rsidR="00B56138" w:rsidRPr="002A3910" w:rsidRDefault="00B56138" w:rsidP="00B56138">
      <w:pPr>
        <w:pStyle w:val="BodyText4"/>
        <w:keepNext/>
        <w:keepLines/>
      </w:pPr>
      <w:r w:rsidRPr="002A3910">
        <w:t>ARRAY(0)=line count</w:t>
      </w:r>
    </w:p>
    <w:p w14:paraId="409EE076" w14:textId="77777777" w:rsidR="00B56138" w:rsidRPr="002A3910" w:rsidRDefault="00B56138" w:rsidP="00B56138">
      <w:pPr>
        <w:pStyle w:val="BodyText4"/>
      </w:pPr>
      <w:r w:rsidRPr="002A3910">
        <w:t>ARRAY(file #, ien, dd/subdd #, field #)=""</w:t>
      </w:r>
    </w:p>
    <w:p w14:paraId="24327D58" w14:textId="77777777" w:rsidR="00B56138" w:rsidRPr="002A3910" w:rsidRDefault="00B56138" w:rsidP="00D832E8">
      <w:pPr>
        <w:pStyle w:val="BodyText6"/>
      </w:pPr>
    </w:p>
    <w:bookmarkEnd w:id="1862"/>
    <w:p w14:paraId="0454AD40" w14:textId="77777777" w:rsidR="00D832E8" w:rsidRPr="002A3910" w:rsidRDefault="00D832E8" w:rsidP="00D832E8">
      <w:pPr>
        <w:pStyle w:val="BodyText"/>
      </w:pPr>
    </w:p>
    <w:p w14:paraId="1CB409F0" w14:textId="77777777" w:rsidR="00C17B64" w:rsidRPr="002A3910" w:rsidRDefault="00C17B64" w:rsidP="00C17B64">
      <w:pPr>
        <w:pStyle w:val="BodyText"/>
        <w:rPr>
          <w:kern w:val="32"/>
        </w:rPr>
      </w:pPr>
      <w:bookmarkStart w:id="1863" w:name="_Ref37253420"/>
      <w:r w:rsidRPr="002A3910">
        <w:br w:type="page"/>
      </w:r>
    </w:p>
    <w:p w14:paraId="66AC09CB" w14:textId="09C66F9A" w:rsidR="00B13485" w:rsidRPr="002A3910" w:rsidRDefault="00BE4D80" w:rsidP="00E554B0">
      <w:pPr>
        <w:pStyle w:val="Heading1"/>
      </w:pPr>
      <w:bookmarkStart w:id="1864" w:name="_Ref86935098"/>
      <w:bookmarkStart w:id="1865" w:name="_Ref86935099"/>
      <w:bookmarkStart w:id="1866" w:name="_Toc159568972"/>
      <w:r w:rsidRPr="002A3910">
        <w:t>Data</w:t>
      </w:r>
      <w:r w:rsidR="00E554B0" w:rsidRPr="002A3910">
        <w:t xml:space="preserve"> </w:t>
      </w:r>
      <w:r w:rsidR="00D01380" w:rsidRPr="002A3910">
        <w:t>Mapping</w:t>
      </w:r>
      <w:r w:rsidR="00E554B0" w:rsidRPr="002A3910">
        <w:t xml:space="preserve"> </w:t>
      </w:r>
      <w:bookmarkEnd w:id="1863"/>
      <w:r w:rsidRPr="002A3910">
        <w:t>Utility</w:t>
      </w:r>
      <w:bookmarkEnd w:id="1864"/>
      <w:bookmarkEnd w:id="1865"/>
      <w:bookmarkEnd w:id="1866"/>
    </w:p>
    <w:p w14:paraId="3CC08C04" w14:textId="2E4EBFB9" w:rsidR="00C17B64" w:rsidRPr="002A3910" w:rsidRDefault="00C17B64" w:rsidP="00C17B64">
      <w:pPr>
        <w:pStyle w:val="BodyText"/>
      </w:pPr>
      <w:r w:rsidRPr="002A3910">
        <w:fldChar w:fldCharType="begin"/>
      </w:r>
      <w:r w:rsidRPr="002A3910">
        <w:instrText xml:space="preserve"> XE "Data Mapping Utility" </w:instrText>
      </w:r>
      <w:r w:rsidRPr="002A3910">
        <w:fldChar w:fldCharType="end"/>
      </w:r>
      <w:r w:rsidRPr="002A3910">
        <w:fldChar w:fldCharType="begin"/>
      </w:r>
      <w:r w:rsidRPr="002A3910">
        <w:instrText xml:space="preserve"> XE "Utilities:Data Mapping Utility" </w:instrText>
      </w:r>
      <w:r w:rsidRPr="002A3910">
        <w:fldChar w:fldCharType="end"/>
      </w:r>
      <w:r w:rsidRPr="002A3910">
        <w:t>The VA FileMan Data Mapping Utility</w:t>
      </w:r>
      <w:r w:rsidR="009A24B8" w:rsidRPr="002A3910">
        <w:t xml:space="preserve"> (DMU)</w:t>
      </w:r>
      <w:r w:rsidRPr="002A3910">
        <w:t xml:space="preserve"> facilitates mapping Veterans Health Information Systems and Technology Architecture (VistA) to other </w:t>
      </w:r>
      <w:hyperlink w:anchor="DATA_MODEL_Field" w:history="1">
        <w:r w:rsidRPr="002A3910">
          <w:rPr>
            <w:rStyle w:val="Hyperlink"/>
            <w:rFonts w:eastAsia="Batang"/>
          </w:rPr>
          <w:t>data models</w:t>
        </w:r>
      </w:hyperlink>
      <w:r w:rsidRPr="002A3910">
        <w:t>. It is comprised of the following components:</w:t>
      </w:r>
    </w:p>
    <w:p w14:paraId="41C838BD" w14:textId="50261CCD"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_Ref86738010 \h  \* MERGEFORMAT </w:instrText>
      </w:r>
      <w:r w:rsidRPr="002A3910">
        <w:rPr>
          <w:color w:val="0000FF"/>
          <w:u w:val="single"/>
        </w:rPr>
      </w:r>
      <w:r w:rsidRPr="002A3910">
        <w:rPr>
          <w:color w:val="0000FF"/>
          <w:u w:val="single"/>
        </w:rPr>
        <w:fldChar w:fldCharType="separate"/>
      </w:r>
      <w:r w:rsidR="002D1B25" w:rsidRPr="002D1B25">
        <w:rPr>
          <w:color w:val="0000FF"/>
          <w:u w:val="single"/>
        </w:rPr>
        <w:t>Entities</w:t>
      </w:r>
      <w:r w:rsidRPr="002A3910">
        <w:rPr>
          <w:color w:val="0000FF"/>
          <w:u w:val="single"/>
        </w:rPr>
        <w:fldChar w:fldCharType="end"/>
      </w:r>
    </w:p>
    <w:p w14:paraId="393588D9" w14:textId="41E4BE89"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_Ref86738019 \h  \* MERGEFORMAT </w:instrText>
      </w:r>
      <w:r w:rsidRPr="002A3910">
        <w:rPr>
          <w:color w:val="0000FF"/>
          <w:u w:val="single"/>
        </w:rPr>
      </w:r>
      <w:r w:rsidRPr="002A3910">
        <w:rPr>
          <w:color w:val="0000FF"/>
          <w:u w:val="single"/>
        </w:rPr>
        <w:fldChar w:fldCharType="separate"/>
      </w:r>
      <w:r w:rsidR="002D1B25" w:rsidRPr="002D1B25">
        <w:rPr>
          <w:color w:val="0000FF"/>
          <w:u w:val="single"/>
        </w:rPr>
        <w:t>Entity Editor</w:t>
      </w:r>
      <w:r w:rsidRPr="002A3910">
        <w:rPr>
          <w:color w:val="0000FF"/>
          <w:u w:val="single"/>
        </w:rPr>
        <w:fldChar w:fldCharType="end"/>
      </w:r>
    </w:p>
    <w:p w14:paraId="55CFACAC" w14:textId="5F888A75"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_Ref86738031 \h  \* MERGEFORMAT </w:instrText>
      </w:r>
      <w:r w:rsidRPr="002A3910">
        <w:rPr>
          <w:color w:val="0000FF"/>
          <w:u w:val="single"/>
        </w:rPr>
      </w:r>
      <w:r w:rsidRPr="002A3910">
        <w:rPr>
          <w:color w:val="0000FF"/>
          <w:u w:val="single"/>
        </w:rPr>
        <w:fldChar w:fldCharType="separate"/>
      </w:r>
      <w:r w:rsidR="002D1B25" w:rsidRPr="002D1B25">
        <w:rPr>
          <w:color w:val="0000FF"/>
          <w:u w:val="single"/>
        </w:rPr>
        <w:t>DDE Application Programming Interfaces (APIs)</w:t>
      </w:r>
      <w:r w:rsidRPr="002A3910">
        <w:rPr>
          <w:color w:val="0000FF"/>
          <w:u w:val="single"/>
        </w:rPr>
        <w:fldChar w:fldCharType="end"/>
      </w:r>
    </w:p>
    <w:p w14:paraId="1B201309" w14:textId="77777777" w:rsidR="00C17B64" w:rsidRPr="002A3910" w:rsidRDefault="00C17B64" w:rsidP="00C17B64">
      <w:pPr>
        <w:pStyle w:val="BodyText6"/>
      </w:pPr>
    </w:p>
    <w:p w14:paraId="3886FDDD" w14:textId="273AAA48" w:rsidR="00C17B64" w:rsidRPr="002A3910" w:rsidRDefault="00C17B64" w:rsidP="00C17B64">
      <w:pPr>
        <w:pStyle w:val="Heading2"/>
        <w:rPr>
          <w:noProof w:val="0"/>
        </w:rPr>
      </w:pPr>
      <w:bookmarkStart w:id="1867" w:name="_Ref86738010"/>
      <w:bookmarkStart w:id="1868" w:name="_Toc86849302"/>
      <w:bookmarkStart w:id="1869" w:name="_Toc159568973"/>
      <w:r w:rsidRPr="002A3910">
        <w:rPr>
          <w:noProof w:val="0"/>
        </w:rPr>
        <w:t>Entities</w:t>
      </w:r>
      <w:bookmarkEnd w:id="1867"/>
      <w:bookmarkEnd w:id="1868"/>
      <w:bookmarkEnd w:id="1869"/>
    </w:p>
    <w:p w14:paraId="2DC5C69A" w14:textId="77777777" w:rsidR="00C17B64" w:rsidRPr="002A3910" w:rsidRDefault="00C17B64" w:rsidP="00C17B64">
      <w:pPr>
        <w:pStyle w:val="Heading3"/>
      </w:pPr>
      <w:bookmarkStart w:id="1870" w:name="_Toc86849303"/>
      <w:bookmarkStart w:id="1871" w:name="_Toc159568974"/>
      <w:r w:rsidRPr="002A3910">
        <w:t>Introduction</w:t>
      </w:r>
      <w:bookmarkEnd w:id="1870"/>
      <w:bookmarkEnd w:id="1871"/>
    </w:p>
    <w:p w14:paraId="1760C815" w14:textId="77777777" w:rsidR="00C17B64" w:rsidRPr="002A3910" w:rsidRDefault="00C17B64" w:rsidP="00C17B64">
      <w:pPr>
        <w:pStyle w:val="BodyText"/>
        <w:keepNext/>
        <w:keepLines/>
      </w:pPr>
      <w:r w:rsidRPr="002A3910">
        <w:fldChar w:fldCharType="begin"/>
      </w:r>
      <w:r w:rsidRPr="002A3910">
        <w:instrText xml:space="preserve"> XE "Entities" </w:instrText>
      </w:r>
      <w:r w:rsidRPr="002A3910">
        <w:fldChar w:fldCharType="end"/>
      </w:r>
      <w:r w:rsidRPr="002A3910">
        <w:fldChar w:fldCharType="begin"/>
      </w:r>
      <w:r w:rsidRPr="002A3910">
        <w:instrText xml:space="preserve"> XE "Entity:Introduction" </w:instrText>
      </w:r>
      <w:r w:rsidRPr="002A3910">
        <w:fldChar w:fldCharType="end"/>
      </w:r>
      <w:r w:rsidRPr="002A3910">
        <w:fldChar w:fldCharType="begin"/>
      </w:r>
      <w:r w:rsidRPr="002A3910">
        <w:instrText xml:space="preserve"> XE "Introduction:Entity" </w:instrText>
      </w:r>
      <w:r w:rsidRPr="002A3910">
        <w:fldChar w:fldCharType="end"/>
      </w:r>
      <w:r w:rsidRPr="002A3910">
        <w:t>An Entity is simply a collection of data elements, similar to a class in an object-oriented system. If a specific data model is being followed, that model determines the tag names and allowable values of each element. The Entity acts as a template, assigning each element to a class property and transforming the data as needed to meet any requirements or constraints of the model.</w:t>
      </w:r>
    </w:p>
    <w:p w14:paraId="76E881B3" w14:textId="77777777" w:rsidR="00C17B64" w:rsidRPr="002A3910" w:rsidRDefault="00C17B64" w:rsidP="00C17B64">
      <w:pPr>
        <w:pStyle w:val="BodyText"/>
        <w:keepNext/>
        <w:keepLines/>
      </w:pPr>
      <w:r w:rsidRPr="002A3910">
        <w:t>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supports the Data Mapping Utility. It can map VistA data to any data model, including common standards. For example:</w:t>
      </w:r>
    </w:p>
    <w:p w14:paraId="50C4B972" w14:textId="77777777" w:rsidR="00C17B64" w:rsidRPr="002A3910" w:rsidRDefault="00C17B64" w:rsidP="00C17B64">
      <w:pPr>
        <w:pStyle w:val="ListBullet"/>
        <w:keepNext/>
        <w:keepLines/>
      </w:pPr>
      <w:r w:rsidRPr="002A3910">
        <w:t>Health Level Seven (HL7)</w:t>
      </w:r>
    </w:p>
    <w:p w14:paraId="260B295A" w14:textId="77777777" w:rsidR="00C17B64" w:rsidRPr="002A3910" w:rsidRDefault="00C17B64" w:rsidP="00C17B64">
      <w:pPr>
        <w:pStyle w:val="ListBullet"/>
        <w:keepNext/>
        <w:keepLines/>
      </w:pPr>
      <w:r w:rsidRPr="002A3910">
        <w:t>Fast Healthcare Interoperability Resources (FHIR)</w:t>
      </w:r>
    </w:p>
    <w:p w14:paraId="153E1A7E" w14:textId="77777777" w:rsidR="00C17B64" w:rsidRPr="002A3910" w:rsidRDefault="00C17B64" w:rsidP="00C17B64">
      <w:pPr>
        <w:pStyle w:val="ListBullet"/>
      </w:pPr>
      <w:r w:rsidRPr="002A3910">
        <w:t>InterSystems Summary Document Architecture (SDA)</w:t>
      </w:r>
    </w:p>
    <w:p w14:paraId="0A8B217A" w14:textId="77777777" w:rsidR="00C17B64" w:rsidRPr="002A3910" w:rsidRDefault="00C17B64" w:rsidP="00C17B64">
      <w:pPr>
        <w:pStyle w:val="BodyText6"/>
      </w:pPr>
    </w:p>
    <w:p w14:paraId="169006A9" w14:textId="77777777" w:rsidR="00C17B64" w:rsidRPr="002A3910" w:rsidRDefault="00C17B64" w:rsidP="00C17B64">
      <w:pPr>
        <w:pStyle w:val="BodyText"/>
      </w:pPr>
      <w:r w:rsidRPr="002A3910">
        <w:t>The Data Mapping Utility uses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to provide a table-driven mechanism for producing XML or JavaScript Object Notation (JSON) output from VistA data.</w:t>
      </w:r>
    </w:p>
    <w:p w14:paraId="2E5C43DB" w14:textId="77777777" w:rsidR="00C17B64" w:rsidRPr="002A3910" w:rsidRDefault="00C17B64" w:rsidP="00C17B64">
      <w:pPr>
        <w:pStyle w:val="Heading3"/>
      </w:pPr>
      <w:bookmarkStart w:id="1872" w:name="_Toc86849304"/>
      <w:bookmarkStart w:id="1873" w:name="_Toc159568975"/>
      <w:r w:rsidRPr="002A3910">
        <w:t>Structure</w:t>
      </w:r>
      <w:bookmarkEnd w:id="1872"/>
      <w:bookmarkEnd w:id="1873"/>
    </w:p>
    <w:p w14:paraId="24A406D2" w14:textId="77777777" w:rsidR="00C17B64" w:rsidRPr="002A3910" w:rsidRDefault="00C17B64" w:rsidP="00C17B64">
      <w:pPr>
        <w:pStyle w:val="Heading4"/>
      </w:pPr>
      <w:bookmarkStart w:id="1874" w:name="data_model"/>
      <w:bookmarkStart w:id="1875" w:name="_Toc86849305"/>
      <w:r w:rsidRPr="002A3910">
        <w:t>Data Model</w:t>
      </w:r>
      <w:bookmarkEnd w:id="1874"/>
      <w:bookmarkEnd w:id="1875"/>
    </w:p>
    <w:p w14:paraId="43A66D19" w14:textId="02E629A8" w:rsidR="00C17B64" w:rsidRPr="002A3910" w:rsidRDefault="00C17B64" w:rsidP="00C17B64">
      <w:pPr>
        <w:pStyle w:val="BodyText"/>
        <w:keepNext/>
        <w:keepLines/>
      </w:pPr>
      <w:r w:rsidRPr="002A3910">
        <w:fldChar w:fldCharType="begin"/>
      </w:r>
      <w:r w:rsidRPr="002A3910">
        <w:instrText xml:space="preserve"> XE "Entity:Structure" </w:instrText>
      </w:r>
      <w:r w:rsidRPr="002A3910">
        <w:fldChar w:fldCharType="end"/>
      </w:r>
      <w:r w:rsidRPr="002A3910">
        <w:fldChar w:fldCharType="begin"/>
      </w:r>
      <w:r w:rsidRPr="002A3910">
        <w:instrText xml:space="preserve"> XE "Structure:Entity" </w:instrText>
      </w:r>
      <w:r w:rsidRPr="002A3910">
        <w:fldChar w:fldCharType="end"/>
      </w:r>
      <w:r w:rsidRPr="002A3910">
        <w:fldChar w:fldCharType="begin"/>
      </w:r>
      <w:r w:rsidRPr="002A3910">
        <w:instrText xml:space="preserve"> XE "Entity:Data Model" </w:instrText>
      </w:r>
      <w:r w:rsidRPr="002A3910">
        <w:fldChar w:fldCharType="end"/>
      </w:r>
      <w:r w:rsidRPr="002A3910">
        <w:fldChar w:fldCharType="begin"/>
      </w:r>
      <w:r w:rsidRPr="002A3910">
        <w:instrText xml:space="preserve"> XE "Data Model:Entity" </w:instrText>
      </w:r>
      <w:r w:rsidRPr="002A3910">
        <w:fldChar w:fldCharType="end"/>
      </w:r>
      <w:r w:rsidRPr="002A3910">
        <w:t xml:space="preserve">The target data model should drive the definition of the Entity. The name of the class is the </w:t>
      </w:r>
      <w:hyperlink w:anchor="DISPLAY_NAME_Field" w:history="1">
        <w:r w:rsidRPr="002A3910">
          <w:rPr>
            <w:rStyle w:val="Hyperlink"/>
            <w:rFonts w:eastAsia="Batang"/>
          </w:rPr>
          <w:t>Display Name</w:t>
        </w:r>
      </w:hyperlink>
      <w:r w:rsidRPr="002A3910">
        <w:t xml:space="preserve"> of the Entity. If SDA or FHIR, entities can be tagged as such and will be indexed for quick access. The primary source of the data in VistA should be defined as the </w:t>
      </w:r>
      <w:hyperlink w:anchor="DEFAULT_FILE_NUMBER_Field" w:history="1">
        <w:r w:rsidRPr="002A3910">
          <w:rPr>
            <w:rStyle w:val="Hyperlink"/>
            <w:rFonts w:eastAsia="Batang"/>
          </w:rPr>
          <w:t>Default File Number</w:t>
        </w:r>
      </w:hyperlink>
      <w:r w:rsidRPr="002A3910">
        <w:t>, where most if not all of the desired property values are stored.</w:t>
      </w:r>
    </w:p>
    <w:p w14:paraId="62B42482" w14:textId="77777777" w:rsidR="00C17B64" w:rsidRPr="002A3910" w:rsidRDefault="00C17B64" w:rsidP="00C17B64">
      <w:pPr>
        <w:pStyle w:val="BodyText"/>
      </w:pPr>
      <w:r w:rsidRPr="002A3910">
        <w:t>Usually, an Entity maps a single record from a VistA file to an instance of a class, accepting a record internal entry number (IEN) as the identifier. Search parameters can be defined to fetch multiple records at a time, using the Entity as a template for producing each result.</w:t>
      </w:r>
    </w:p>
    <w:p w14:paraId="33E9738E" w14:textId="77777777" w:rsidR="00C17B64" w:rsidRPr="002A3910" w:rsidRDefault="00C17B64" w:rsidP="00C17B64">
      <w:pPr>
        <w:pStyle w:val="Heading4"/>
      </w:pPr>
      <w:bookmarkStart w:id="1876" w:name="_Toc86849306"/>
      <w:r w:rsidRPr="002A3910">
        <w:t>Properties</w:t>
      </w:r>
      <w:bookmarkEnd w:id="1876"/>
    </w:p>
    <w:p w14:paraId="1E02F0BF" w14:textId="5EEA773F" w:rsidR="00C17B64" w:rsidRPr="002A3910" w:rsidRDefault="00C17B64" w:rsidP="00C17B64">
      <w:pPr>
        <w:pStyle w:val="BodyText"/>
        <w:keepNext/>
        <w:keepLines/>
      </w:pPr>
      <w:r w:rsidRPr="002A3910">
        <w:fldChar w:fldCharType="begin"/>
      </w:r>
      <w:r w:rsidRPr="002A3910">
        <w:instrText xml:space="preserve"> XE "Entity:Properties" </w:instrText>
      </w:r>
      <w:r w:rsidRPr="002A3910">
        <w:fldChar w:fldCharType="end"/>
      </w:r>
      <w:r w:rsidRPr="002A3910">
        <w:fldChar w:fldCharType="begin"/>
      </w:r>
      <w:r w:rsidRPr="002A3910">
        <w:instrText xml:space="preserve"> XE "Properties:Entity" </w:instrText>
      </w:r>
      <w:r w:rsidRPr="002A3910">
        <w:fldChar w:fldCharType="end"/>
      </w:r>
      <w:r w:rsidRPr="002A3910">
        <w:t>The Entity ITEM (#1.51) subfile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"Fields:ITEM (#1.51) Multiple" </w:instrText>
      </w:r>
      <w:r w:rsidRPr="002A3910">
        <w:fldChar w:fldCharType="end"/>
      </w:r>
      <w:r w:rsidRPr="002A3910">
        <w:t xml:space="preserve"> is a list of property names, each usually linked to a VistA field. Fields are assumed to be from the </w:t>
      </w:r>
      <w:hyperlink w:anchor="DEFAULT_FILE_NUMBER_Field" w:history="1">
        <w:r w:rsidRPr="002A3910">
          <w:rPr>
            <w:rStyle w:val="Hyperlink"/>
            <w:rFonts w:eastAsia="Batang"/>
          </w:rPr>
          <w:t>Default File Number</w:t>
        </w:r>
      </w:hyperlink>
      <w:r w:rsidRPr="002A3910">
        <w:t>, unless otherwise specified in the Item definition.</w:t>
      </w:r>
    </w:p>
    <w:p w14:paraId="71DA80E9" w14:textId="77777777" w:rsidR="00C17B64" w:rsidRPr="002A3910" w:rsidRDefault="00C17B64" w:rsidP="00C17B64">
      <w:pPr>
        <w:pStyle w:val="BodyText"/>
      </w:pPr>
      <w:r w:rsidRPr="002A3910">
        <w:t>Properties are evaluated in sequence as defined. Various attributes for an Item can be defined depending on the Item Type. Simple strings can be returned, such as a fixed string or a single field value, or complex groups of multiple fields or values.</w:t>
      </w:r>
    </w:p>
    <w:p w14:paraId="66906D51" w14:textId="77777777" w:rsidR="00C17B64" w:rsidRPr="002A3910" w:rsidRDefault="00C17B64" w:rsidP="00C17B64">
      <w:pPr>
        <w:pStyle w:val="Heading4"/>
      </w:pPr>
      <w:bookmarkStart w:id="1877" w:name="_Toc86849307"/>
      <w:r w:rsidRPr="002A3910">
        <w:t>Supporting Code</w:t>
      </w:r>
      <w:bookmarkEnd w:id="1877"/>
    </w:p>
    <w:p w14:paraId="4DBEB43C" w14:textId="77777777" w:rsidR="00C17B64" w:rsidRPr="002A3910" w:rsidRDefault="00C17B64" w:rsidP="00C17B64">
      <w:pPr>
        <w:pStyle w:val="BodyText"/>
        <w:keepNext/>
        <w:keepLines/>
      </w:pPr>
      <w:r w:rsidRPr="002A3910">
        <w:fldChar w:fldCharType="begin"/>
      </w:r>
      <w:r w:rsidRPr="002A3910">
        <w:instrText xml:space="preserve"> XE "Entity:Supporting Code" </w:instrText>
      </w:r>
      <w:r w:rsidRPr="002A3910">
        <w:fldChar w:fldCharType="end"/>
      </w:r>
      <w:r w:rsidRPr="002A3910">
        <w:fldChar w:fldCharType="begin"/>
      </w:r>
      <w:r w:rsidRPr="002A3910">
        <w:instrText xml:space="preserve"> XE "Supporting Code:Entity" </w:instrText>
      </w:r>
      <w:r w:rsidRPr="002A3910">
        <w:fldChar w:fldCharType="end"/>
      </w:r>
      <w:r w:rsidRPr="002A3910">
        <w:t>Each Entity can include additional M code fields for setting and killing Entity-wide variables or performing any needed validation or set-up tasks before attempting to fetch any single record.</w:t>
      </w:r>
    </w:p>
    <w:p w14:paraId="28154CA5" w14:textId="77777777" w:rsidR="00C17B64" w:rsidRPr="002A3910" w:rsidRDefault="00C17B64" w:rsidP="00C17B64">
      <w:pPr>
        <w:pStyle w:val="BodyText"/>
      </w:pPr>
      <w:r w:rsidRPr="002A3910">
        <w:t xml:space="preserve">A flag can be set in any of these code fields to quit if a property or record should </w:t>
      </w:r>
      <w:r w:rsidRPr="002A3910">
        <w:rPr>
          <w:i/>
          <w:iCs/>
        </w:rPr>
        <w:t>not</w:t>
      </w:r>
      <w:r w:rsidRPr="002A3910">
        <w:t xml:space="preserve"> be returned.</w:t>
      </w:r>
    </w:p>
    <w:p w14:paraId="542A3087" w14:textId="77777777" w:rsidR="00C17B64" w:rsidRPr="002A3910" w:rsidRDefault="00C17B64" w:rsidP="00C17B64">
      <w:pPr>
        <w:pStyle w:val="Heading3"/>
      </w:pPr>
      <w:bookmarkStart w:id="1878" w:name="_Toc86849308"/>
      <w:bookmarkStart w:id="1879" w:name="_Toc159568976"/>
      <w:r w:rsidRPr="002A3910">
        <w:t>Features</w:t>
      </w:r>
      <w:bookmarkEnd w:id="1878"/>
      <w:bookmarkEnd w:id="1879"/>
    </w:p>
    <w:p w14:paraId="71949C08" w14:textId="77777777" w:rsidR="00C17B64" w:rsidRPr="002A3910" w:rsidRDefault="00C17B64" w:rsidP="00C17B64">
      <w:pPr>
        <w:pStyle w:val="Heading4"/>
      </w:pPr>
      <w:bookmarkStart w:id="1880" w:name="_Toc86849309"/>
      <w:r w:rsidRPr="002A3910">
        <w:t>Nested Entities</w:t>
      </w:r>
      <w:bookmarkEnd w:id="1880"/>
    </w:p>
    <w:p w14:paraId="6D32DBCF" w14:textId="77777777" w:rsidR="00C17B64" w:rsidRPr="002A3910" w:rsidRDefault="00C17B64" w:rsidP="00C17B64">
      <w:pPr>
        <w:pStyle w:val="BodyText"/>
        <w:keepNext/>
        <w:keepLines/>
      </w:pPr>
      <w:r w:rsidRPr="002A3910">
        <w:fldChar w:fldCharType="begin"/>
      </w:r>
      <w:r w:rsidRPr="002A3910">
        <w:instrText xml:space="preserve"> XE "Features:Entity" </w:instrText>
      </w:r>
      <w:r w:rsidRPr="002A3910">
        <w:fldChar w:fldCharType="end"/>
      </w:r>
      <w:r w:rsidRPr="002A3910">
        <w:fldChar w:fldCharType="begin"/>
      </w:r>
      <w:r w:rsidRPr="002A3910">
        <w:instrText xml:space="preserve"> XE "Entity:Features" </w:instrText>
      </w:r>
      <w:r w:rsidRPr="002A3910">
        <w:fldChar w:fldCharType="end"/>
      </w:r>
      <w:r w:rsidRPr="002A3910">
        <w:fldChar w:fldCharType="begin"/>
      </w:r>
      <w:r w:rsidRPr="002A3910">
        <w:instrText xml:space="preserve"> XE "Entity:Nested Entities" </w:instrText>
      </w:r>
      <w:r w:rsidRPr="002A3910">
        <w:fldChar w:fldCharType="end"/>
      </w:r>
      <w:r w:rsidRPr="002A3910">
        <w:fldChar w:fldCharType="begin"/>
      </w:r>
      <w:r w:rsidRPr="002A3910">
        <w:instrText xml:space="preserve"> XE "Nested Entities:Entity" </w:instrText>
      </w:r>
      <w:r w:rsidRPr="002A3910">
        <w:fldChar w:fldCharType="end"/>
      </w:r>
      <w:r w:rsidRPr="002A3910">
        <w:t xml:space="preserve">Most clinical data models are </w:t>
      </w:r>
      <w:r w:rsidRPr="002A3910">
        <w:rPr>
          <w:i/>
          <w:iCs/>
        </w:rPr>
        <w:t>not</w:t>
      </w:r>
      <w:r w:rsidRPr="002A3910">
        <w:t xml:space="preserve"> flat tables, and classes can be nested to accommodate that complexity.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is a self-referring file similar to the OPTION (#19) or PROTOCOL (#101) files. The ITEM (#1.51) subfile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"Fields:ITEM (#1.51) Multiple" </w:instrText>
      </w:r>
      <w:r w:rsidRPr="002A3910">
        <w:fldChar w:fldCharType="end"/>
      </w:r>
      <w:r w:rsidRPr="002A3910">
        <w:t xml:space="preserve"> can itself point to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to allow a single property to return multiple related sub-properties. This also allows re-usability of Entities for common data elements.</w:t>
      </w:r>
    </w:p>
    <w:p w14:paraId="53278C9C" w14:textId="77777777" w:rsidR="00C17B64" w:rsidRPr="002A3910" w:rsidRDefault="00C17B64" w:rsidP="00C17B64">
      <w:pPr>
        <w:pStyle w:val="BodyText"/>
        <w:keepNext/>
        <w:keepLines/>
      </w:pPr>
      <w:r w:rsidRPr="002A3910">
        <w:t>For example, a Provider Entity can accept a NEW PERSON (#200) file IEN and return a common set of attributes (e.g., code and description, specialty, phone number, etc.). An Entity can accept any string as its input, however. For example, an Entity could also be created to take a standard VistA name string and return its components as separate properties of a Name class.</w:t>
      </w:r>
    </w:p>
    <w:p w14:paraId="2F4A129E" w14:textId="77777777" w:rsidR="00C17B64" w:rsidRPr="002A3910" w:rsidRDefault="00C17B64" w:rsidP="00C17B64">
      <w:pPr>
        <w:pStyle w:val="Heading4"/>
      </w:pPr>
      <w:bookmarkStart w:id="1881" w:name="_Toc86849310"/>
      <w:r w:rsidRPr="002A3910">
        <w:t>Groups of Properties</w:t>
      </w:r>
      <w:bookmarkEnd w:id="1881"/>
    </w:p>
    <w:p w14:paraId="47B8F7FD" w14:textId="77777777" w:rsidR="00C17B64" w:rsidRPr="002A3910" w:rsidRDefault="00C17B64" w:rsidP="00C17B64">
      <w:pPr>
        <w:pStyle w:val="BodyText"/>
        <w:keepNext/>
        <w:keepLines/>
      </w:pPr>
      <w:r w:rsidRPr="002A3910">
        <w:fldChar w:fldCharType="begin"/>
      </w:r>
      <w:r w:rsidRPr="002A3910">
        <w:instrText xml:space="preserve"> XE "Entity:Groups of Properties" </w:instrText>
      </w:r>
      <w:r w:rsidRPr="002A3910">
        <w:fldChar w:fldCharType="end"/>
      </w:r>
      <w:r w:rsidRPr="002A3910">
        <w:fldChar w:fldCharType="begin"/>
      </w:r>
      <w:r w:rsidRPr="002A3910">
        <w:instrText xml:space="preserve"> XE "Groups of Properties:Entity" </w:instrText>
      </w:r>
      <w:r w:rsidRPr="002A3910">
        <w:fldChar w:fldCharType="end"/>
      </w:r>
      <w:r w:rsidRPr="002A3910">
        <w:t xml:space="preserve">Some data models collect properties in a group that are </w:t>
      </w:r>
      <w:r w:rsidRPr="002A3910">
        <w:rPr>
          <w:i/>
          <w:iCs/>
        </w:rPr>
        <w:t>not</w:t>
      </w:r>
      <w:r w:rsidRPr="002A3910">
        <w:t xml:space="preserve"> stored together or in the same source file in VistA. The Entity can define a group property and identify the specific fields that should be included in the group. This functionality could also be accomplished using a nested Entity.</w:t>
      </w:r>
    </w:p>
    <w:p w14:paraId="1E0E6E6B" w14:textId="77777777" w:rsidR="00C17B64" w:rsidRPr="002A3910" w:rsidRDefault="00C17B64" w:rsidP="00C17B64">
      <w:pPr>
        <w:pStyle w:val="BodyText"/>
      </w:pPr>
      <w:r w:rsidRPr="002A3910">
        <w:t>A List property is like a group but returns multiple instances of the same source field, such as from a subfile. In XML output, groups and lists look the same, but the tags and brackets are different in JSON.</w:t>
      </w:r>
    </w:p>
    <w:p w14:paraId="2AAEB99E" w14:textId="77777777" w:rsidR="00C17B64" w:rsidRPr="002A3910" w:rsidRDefault="00C17B64" w:rsidP="00C17B64">
      <w:pPr>
        <w:pStyle w:val="Heading4"/>
      </w:pPr>
      <w:bookmarkStart w:id="1882" w:name="_Toc86849311"/>
      <w:r w:rsidRPr="002A3910">
        <w:t>Multiple Records</w:t>
      </w:r>
      <w:bookmarkEnd w:id="1882"/>
    </w:p>
    <w:p w14:paraId="0C13A576" w14:textId="77777777" w:rsidR="00C17B64" w:rsidRPr="002A3910" w:rsidRDefault="00C17B64" w:rsidP="00C17B64">
      <w:pPr>
        <w:pStyle w:val="BodyText"/>
        <w:keepNext/>
        <w:keepLines/>
      </w:pPr>
      <w:r w:rsidRPr="002A3910">
        <w:fldChar w:fldCharType="begin"/>
      </w:r>
      <w:r w:rsidRPr="002A3910">
        <w:instrText xml:space="preserve"> XE "Entity:Multiple Records" </w:instrText>
      </w:r>
      <w:r w:rsidRPr="002A3910">
        <w:fldChar w:fldCharType="end"/>
      </w:r>
      <w:r w:rsidRPr="002A3910">
        <w:fldChar w:fldCharType="begin"/>
      </w:r>
      <w:r w:rsidRPr="002A3910">
        <w:instrText xml:space="preserve"> XE "Multiple Records:Entity" </w:instrText>
      </w:r>
      <w:r w:rsidRPr="002A3910">
        <w:fldChar w:fldCharType="end"/>
      </w:r>
      <w:r w:rsidRPr="002A3910">
        <w:t>An Entity maps a single record to an instance of a data model, but it can include code to find multiple records that match the criteria of the model.</w:t>
      </w:r>
    </w:p>
    <w:p w14:paraId="68BF6925" w14:textId="77777777" w:rsidR="00C17B64" w:rsidRPr="002A3910" w:rsidRDefault="00C17B64" w:rsidP="00C17B64">
      <w:pPr>
        <w:pStyle w:val="BodyText"/>
        <w:keepNext/>
        <w:keepLines/>
      </w:pPr>
      <w:r w:rsidRPr="002A3910">
        <w:t>The Data Mapping Utility includes application programming interfaces (APIs) to return:</w:t>
      </w:r>
    </w:p>
    <w:p w14:paraId="1231A303" w14:textId="77777777" w:rsidR="00C17B64" w:rsidRPr="002A3910" w:rsidRDefault="00C17B64" w:rsidP="00C17B64">
      <w:pPr>
        <w:pStyle w:val="ListBullet"/>
        <w:keepNext/>
        <w:keepLines/>
      </w:pPr>
      <w:r w:rsidRPr="002A3910">
        <w:t>A single record given an identifier.</w:t>
      </w:r>
    </w:p>
    <w:p w14:paraId="15475327" w14:textId="77777777" w:rsidR="00C17B64" w:rsidRPr="002A3910" w:rsidRDefault="00C17B64" w:rsidP="00C17B64">
      <w:pPr>
        <w:pStyle w:val="ListBullet"/>
      </w:pPr>
      <w:r w:rsidRPr="002A3910">
        <w:t>Multiple records using the search parameters of the Entity.</w:t>
      </w:r>
    </w:p>
    <w:p w14:paraId="6C4DC752" w14:textId="77777777" w:rsidR="00C17B64" w:rsidRPr="002A3910" w:rsidRDefault="00C17B64" w:rsidP="00C17B64">
      <w:pPr>
        <w:pStyle w:val="BodyText6"/>
      </w:pPr>
    </w:p>
    <w:p w14:paraId="7EE491EA" w14:textId="77777777" w:rsidR="00C17B64" w:rsidRPr="002A3910" w:rsidRDefault="00C17B64" w:rsidP="00C17B64">
      <w:pPr>
        <w:pStyle w:val="Heading3"/>
      </w:pPr>
      <w:bookmarkStart w:id="1883" w:name="_Toc86849312"/>
      <w:bookmarkStart w:id="1884" w:name="_Toc159568977"/>
      <w:r w:rsidRPr="002A3910">
        <w:t>Property References</w:t>
      </w:r>
      <w:bookmarkEnd w:id="1883"/>
      <w:bookmarkEnd w:id="1884"/>
    </w:p>
    <w:p w14:paraId="21BECB66" w14:textId="77777777" w:rsidR="00C17B64" w:rsidRPr="002A3910" w:rsidRDefault="00C17B64" w:rsidP="00C17B64">
      <w:pPr>
        <w:pStyle w:val="Heading4"/>
      </w:pPr>
      <w:bookmarkStart w:id="1885" w:name="_Toc86849313"/>
      <w:r w:rsidRPr="002A3910">
        <w:t>Entity Properties</w:t>
      </w:r>
      <w:bookmarkEnd w:id="1885"/>
    </w:p>
    <w:p w14:paraId="2F8DD89B" w14:textId="6703ACD6" w:rsidR="00C17B64" w:rsidRPr="002A3910" w:rsidRDefault="00C17B64" w:rsidP="00C17B64">
      <w:pPr>
        <w:pStyle w:val="BodyText"/>
        <w:keepNext/>
        <w:keepLines/>
      </w:pPr>
      <w:r w:rsidRPr="002A3910">
        <w:fldChar w:fldCharType="begin"/>
      </w:r>
      <w:r w:rsidRPr="002A3910">
        <w:instrText xml:space="preserve"> XE "Entity:Property References" </w:instrText>
      </w:r>
      <w:r w:rsidRPr="002A3910">
        <w:fldChar w:fldCharType="end"/>
      </w:r>
      <w:r w:rsidRPr="002A3910">
        <w:fldChar w:fldCharType="begin"/>
      </w:r>
      <w:r w:rsidRPr="002A3910">
        <w:instrText xml:space="preserve"> XE "Property References:Entity" </w:instrText>
      </w:r>
      <w:r w:rsidRPr="002A3910">
        <w:fldChar w:fldCharType="end"/>
      </w:r>
      <w:r w:rsidRPr="002A3910">
        <w:fldChar w:fldCharType="begin"/>
      </w:r>
      <w:r w:rsidRPr="002A3910">
        <w:instrText xml:space="preserve"> XE "Entity:Entity Properties" </w:instrText>
      </w:r>
      <w:r w:rsidRPr="002A3910">
        <w:fldChar w:fldCharType="end"/>
      </w:r>
      <w:r w:rsidRPr="002A3910">
        <w:fldChar w:fldCharType="begin"/>
      </w:r>
      <w:r w:rsidRPr="002A3910">
        <w:instrText xml:space="preserve"> XE "Entity Properties:Entity" </w:instrText>
      </w:r>
      <w:r w:rsidRPr="002A3910">
        <w:fldChar w:fldCharType="end"/>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2D1B25" w:rsidRPr="002D1B25">
        <w:rPr>
          <w:color w:val="0000FF"/>
          <w:u w:val="single"/>
        </w:rPr>
        <w:t>Table 105</w:t>
      </w:r>
      <w:r w:rsidRPr="002A3910">
        <w:rPr>
          <w:color w:val="0000FF"/>
          <w:u w:val="single"/>
        </w:rPr>
        <w:fldChar w:fldCharType="end"/>
      </w:r>
      <w:r w:rsidRPr="002A3910">
        <w:t xml:space="preserve"> lists the ENTITY (#1.5) file</w:t>
      </w:r>
      <w:r w:rsidRPr="002A3910">
        <w:fldChar w:fldCharType="begin"/>
      </w:r>
      <w:r w:rsidRPr="002A3910">
        <w:instrText xml:space="preserve"> XE "ENTITY (#1.5) File:Fields" </w:instrText>
      </w:r>
      <w:r w:rsidRPr="002A3910">
        <w:fldChar w:fldCharType="end"/>
      </w:r>
      <w:r w:rsidRPr="002A3910">
        <w:fldChar w:fldCharType="begin"/>
      </w:r>
      <w:r w:rsidRPr="002A3910">
        <w:instrText xml:space="preserve"> XE "Files:ENTITY (#1.5):Fields" </w:instrText>
      </w:r>
      <w:r w:rsidRPr="002A3910">
        <w:fldChar w:fldCharType="end"/>
      </w:r>
      <w:r w:rsidRPr="002A3910">
        <w:t xml:space="preserve"> fields actively in use:</w:t>
      </w:r>
    </w:p>
    <w:p w14:paraId="6FBB6FE6" w14:textId="77777777" w:rsidR="00C17B64" w:rsidRPr="002A3910" w:rsidRDefault="00C17B64" w:rsidP="00C17B64">
      <w:pPr>
        <w:pStyle w:val="BodyText6"/>
        <w:keepNext/>
        <w:keepLines/>
      </w:pPr>
    </w:p>
    <w:p w14:paraId="04C0B03C" w14:textId="07AB3AF2" w:rsidR="00C17B64" w:rsidRPr="002A3910" w:rsidRDefault="00C17B64" w:rsidP="00C17B64">
      <w:pPr>
        <w:pStyle w:val="Caption"/>
      </w:pPr>
      <w:bookmarkStart w:id="1886" w:name="_Ref85459264"/>
      <w:bookmarkStart w:id="1887" w:name="_Toc86849385"/>
      <w:bookmarkStart w:id="1888" w:name="_Toc159569208"/>
      <w:r w:rsidRPr="002A3910">
        <w:t xml:space="preserve">Table </w:t>
      </w:r>
      <w:r w:rsidRPr="002A3910">
        <w:fldChar w:fldCharType="begin"/>
      </w:r>
      <w:r w:rsidRPr="002A3910">
        <w:instrText>SEQ Table \* ARABIC</w:instrText>
      </w:r>
      <w:r w:rsidRPr="002A3910">
        <w:fldChar w:fldCharType="separate"/>
      </w:r>
      <w:r w:rsidR="002D1B25">
        <w:rPr>
          <w:noProof/>
        </w:rPr>
        <w:t>105</w:t>
      </w:r>
      <w:r w:rsidRPr="002A3910">
        <w:fldChar w:fldCharType="end"/>
      </w:r>
      <w:bookmarkEnd w:id="1886"/>
      <w:r w:rsidRPr="002A3910">
        <w:t>: ENTITY (#1.5) File Fields (Actively in Use)</w:t>
      </w:r>
      <w:bookmarkEnd w:id="1887"/>
      <w:bookmarkEnd w:id="1888"/>
    </w:p>
    <w:tbl>
      <w:tblPr>
        <w:tblStyle w:val="TableGrid"/>
        <w:tblW w:w="0" w:type="auto"/>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13"/>
        <w:gridCol w:w="6437"/>
      </w:tblGrid>
      <w:tr w:rsidR="00C17B64" w:rsidRPr="002A3910" w14:paraId="20FE4381" w14:textId="77777777" w:rsidTr="00120018">
        <w:trPr>
          <w:tblHeader/>
        </w:trPr>
        <w:tc>
          <w:tcPr>
            <w:tcW w:w="3060" w:type="dxa"/>
            <w:shd w:val="clear" w:color="auto" w:fill="F2F2F2" w:themeFill="background1" w:themeFillShade="F2"/>
          </w:tcPr>
          <w:p w14:paraId="6F35B401" w14:textId="77777777" w:rsidR="00C17B64" w:rsidRPr="002A3910" w:rsidRDefault="00C17B64" w:rsidP="00120018">
            <w:pPr>
              <w:pStyle w:val="TableHeading"/>
              <w:rPr>
                <w:noProof w:val="0"/>
              </w:rPr>
            </w:pPr>
            <w:r w:rsidRPr="002A3910">
              <w:rPr>
                <w:noProof w:val="0"/>
              </w:rPr>
              <w:t>Field</w:t>
            </w:r>
          </w:p>
        </w:tc>
        <w:tc>
          <w:tcPr>
            <w:tcW w:w="7010" w:type="dxa"/>
            <w:shd w:val="clear" w:color="auto" w:fill="F2F2F2" w:themeFill="background1" w:themeFillShade="F2"/>
          </w:tcPr>
          <w:p w14:paraId="7A476BC4" w14:textId="77777777" w:rsidR="00C17B64" w:rsidRPr="002A3910" w:rsidRDefault="00C17B64" w:rsidP="00120018">
            <w:pPr>
              <w:pStyle w:val="TableHeading"/>
              <w:rPr>
                <w:noProof w:val="0"/>
              </w:rPr>
            </w:pPr>
            <w:r w:rsidRPr="002A3910">
              <w:rPr>
                <w:noProof w:val="0"/>
              </w:rPr>
              <w:t>Description</w:t>
            </w:r>
          </w:p>
        </w:tc>
      </w:tr>
      <w:tr w:rsidR="00C17B64" w:rsidRPr="002A3910" w14:paraId="3A296B50" w14:textId="77777777" w:rsidTr="00120018">
        <w:tc>
          <w:tcPr>
            <w:tcW w:w="3060" w:type="dxa"/>
          </w:tcPr>
          <w:p w14:paraId="557064BC" w14:textId="77777777" w:rsidR="00C17B64" w:rsidRPr="002A3910" w:rsidRDefault="00C17B64" w:rsidP="00120018">
            <w:pPr>
              <w:pStyle w:val="TableText"/>
              <w:keepNext/>
              <w:keepLines/>
              <w:rPr>
                <w:b/>
              </w:rPr>
            </w:pPr>
            <w:bookmarkStart w:id="1889" w:name="NAME_Field"/>
            <w:r w:rsidRPr="002A3910">
              <w:rPr>
                <w:b/>
              </w:rPr>
              <w:t>NAME</w:t>
            </w:r>
            <w:bookmarkEnd w:id="1889"/>
            <w:r w:rsidRPr="002A3910">
              <w:rPr>
                <w:b/>
              </w:rPr>
              <w:t xml:space="preserve"> (#.01)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"NAME (#.01) Field:</w:instrText>
            </w:r>
            <w:r w:rsidRPr="002A3910">
              <w:instrText>ENTITY (#1.5) File</w:instrText>
            </w:r>
            <w:r w:rsidRPr="002A3910">
              <w:rPr>
                <w:rFonts w:ascii="Times New Roman" w:hAnsi="Times New Roman"/>
                <w:bCs/>
                <w:sz w:val="24"/>
                <w:szCs w:val="24"/>
              </w:rPr>
              <w:instrText xml:space="preserve">"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"Fields:NAME (#.01):</w:instrText>
            </w:r>
            <w:r w:rsidRPr="002A3910">
              <w:instrText>ENTITY (#1.5) File</w:instrText>
            </w:r>
            <w:r w:rsidRPr="002A3910">
              <w:rPr>
                <w:rFonts w:ascii="Times New Roman" w:hAnsi="Times New Roman"/>
                <w:bCs/>
                <w:sz w:val="24"/>
                <w:szCs w:val="24"/>
              </w:rPr>
              <w:instrText xml:space="preserve">" </w:instrText>
            </w:r>
            <w:r w:rsidRPr="002A3910">
              <w:rPr>
                <w:rFonts w:ascii="Times New Roman" w:hAnsi="Times New Roman"/>
                <w:bCs/>
                <w:sz w:val="24"/>
                <w:szCs w:val="24"/>
              </w:rPr>
              <w:fldChar w:fldCharType="end"/>
            </w:r>
          </w:p>
        </w:tc>
        <w:tc>
          <w:tcPr>
            <w:tcW w:w="7010" w:type="dxa"/>
          </w:tcPr>
          <w:p w14:paraId="53D554F7" w14:textId="77777777" w:rsidR="00C17B64" w:rsidRPr="002A3910" w:rsidRDefault="00C17B64" w:rsidP="00120018">
            <w:pPr>
              <w:pStyle w:val="TableText"/>
              <w:keepNext/>
              <w:keepLines/>
            </w:pPr>
            <w:r w:rsidRPr="002A3910">
              <w:t xml:space="preserve">(Required) This field contains the name of the Entity. Each Entity </w:t>
            </w:r>
            <w:r w:rsidRPr="002A3910">
              <w:rPr>
                <w:i/>
                <w:iCs/>
              </w:rPr>
              <w:t>must</w:t>
            </w:r>
            <w:r w:rsidRPr="002A3910">
              <w:t xml:space="preserve"> have a unique name. Since the ENTITY (#1.5)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(#1.5)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"Files:ENTITY (#1.5)" </w:instrText>
            </w:r>
            <w:r w:rsidRPr="002A3910">
              <w:rPr>
                <w:rFonts w:ascii="Times New Roman" w:hAnsi="Times New Roman"/>
                <w:sz w:val="24"/>
                <w:szCs w:val="24"/>
              </w:rPr>
              <w:fldChar w:fldCharType="end"/>
            </w:r>
            <w:r w:rsidRPr="002A3910">
              <w:t xml:space="preserve"> is a shared public file, it is </w:t>
            </w:r>
            <w:r w:rsidRPr="002A3910">
              <w:rPr>
                <w:i/>
                <w:iCs/>
              </w:rPr>
              <w:t>strongly recommended</w:t>
            </w:r>
            <w:r w:rsidRPr="002A3910">
              <w:t xml:space="preserve"> to begin the name with the VistA namespace of the owning package.</w:t>
            </w:r>
          </w:p>
        </w:tc>
      </w:tr>
      <w:tr w:rsidR="00C17B64" w:rsidRPr="002A3910" w14:paraId="3D4CEDD0" w14:textId="77777777" w:rsidTr="00120018">
        <w:tc>
          <w:tcPr>
            <w:tcW w:w="3060" w:type="dxa"/>
          </w:tcPr>
          <w:p w14:paraId="62069EE6" w14:textId="77777777" w:rsidR="00C17B64" w:rsidRPr="002A3910" w:rsidRDefault="00C17B64" w:rsidP="00120018">
            <w:pPr>
              <w:pStyle w:val="TableText"/>
              <w:rPr>
                <w:b/>
              </w:rPr>
            </w:pPr>
            <w:bookmarkStart w:id="1890" w:name="DEFAULT_FILE_NUMBER_Field"/>
            <w:r w:rsidRPr="002A3910">
              <w:rPr>
                <w:b/>
              </w:rPr>
              <w:t>DEFAULT FILE NUMBER</w:t>
            </w:r>
            <w:bookmarkEnd w:id="1890"/>
            <w:r w:rsidRPr="002A3910">
              <w:rPr>
                <w:b/>
              </w:rPr>
              <w:t xml:space="preserve"> (#.02)</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"DEFAULT FILE NUMBER (#.02)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"Fields:DEFAULT FILE NUMBER (#.02)" </w:instrText>
            </w:r>
            <w:r w:rsidRPr="002A3910">
              <w:rPr>
                <w:rFonts w:ascii="Times New Roman" w:hAnsi="Times New Roman"/>
                <w:bCs/>
                <w:sz w:val="24"/>
                <w:szCs w:val="24"/>
              </w:rPr>
              <w:fldChar w:fldCharType="end"/>
            </w:r>
          </w:p>
        </w:tc>
        <w:tc>
          <w:tcPr>
            <w:tcW w:w="7010" w:type="dxa"/>
          </w:tcPr>
          <w:p w14:paraId="330AB84B" w14:textId="77777777" w:rsidR="00C17B64" w:rsidRPr="002A3910" w:rsidRDefault="00C17B64" w:rsidP="00120018">
            <w:pPr>
              <w:pStyle w:val="TableText"/>
            </w:pPr>
            <w:r w:rsidRPr="002A3910">
              <w:t xml:space="preserve">(Optional) This is the primary file or subfile number associated with this Entity, and the default source file for data. It is optional if no data associated with this Entity is stored in any VA FileMan file. It is </w:t>
            </w:r>
            <w:r w:rsidRPr="002A3910">
              <w:rPr>
                <w:i/>
                <w:iCs/>
              </w:rPr>
              <w:t>recommended</w:t>
            </w:r>
            <w:r w:rsidRPr="002A3910">
              <w:t xml:space="preserve"> that you enter a VistA file number in this field but it is </w:t>
            </w:r>
            <w:r w:rsidRPr="002A3910">
              <w:rPr>
                <w:i/>
                <w:iCs/>
              </w:rPr>
              <w:t>not</w:t>
            </w:r>
            <w:r w:rsidRPr="002A3910">
              <w:t xml:space="preserve"> required. Fields mapped to the properties are assumed to be from the VistA file number referenced in this field unless otherwise specified. If data is being expanded instead of extracted, such as expanding a name string into its components, a source file is </w:t>
            </w:r>
            <w:r w:rsidRPr="002A3910">
              <w:rPr>
                <w:i/>
                <w:iCs/>
              </w:rPr>
              <w:t>not</w:t>
            </w:r>
            <w:r w:rsidRPr="002A3910">
              <w:t xml:space="preserve"> needed.</w:t>
            </w:r>
          </w:p>
        </w:tc>
      </w:tr>
      <w:tr w:rsidR="00C17B64" w:rsidRPr="002A3910" w14:paraId="0287C396" w14:textId="77777777" w:rsidTr="00120018">
        <w:tc>
          <w:tcPr>
            <w:tcW w:w="3060" w:type="dxa"/>
          </w:tcPr>
          <w:p w14:paraId="4B4C12DD" w14:textId="77777777" w:rsidR="00C17B64" w:rsidRPr="002A3910" w:rsidRDefault="00C17B64" w:rsidP="00120018">
            <w:pPr>
              <w:pStyle w:val="TableText"/>
              <w:rPr>
                <w:b/>
              </w:rPr>
            </w:pPr>
            <w:bookmarkStart w:id="1891" w:name="SORT_BY_Field"/>
            <w:r w:rsidRPr="002A3910">
              <w:rPr>
                <w:b/>
              </w:rPr>
              <w:t>SORT BY</w:t>
            </w:r>
            <w:bookmarkEnd w:id="1891"/>
            <w:r w:rsidRPr="002A3910">
              <w:rPr>
                <w:b/>
              </w:rPr>
              <w:t xml:space="preserve"> (#.03)</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"SORT BY (#.03)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"Fields:SORT BY (#.03)" </w:instrText>
            </w:r>
            <w:r w:rsidRPr="002A3910">
              <w:rPr>
                <w:rFonts w:ascii="Times New Roman" w:hAnsi="Times New Roman"/>
                <w:bCs/>
                <w:sz w:val="24"/>
                <w:szCs w:val="24"/>
              </w:rPr>
              <w:fldChar w:fldCharType="end"/>
            </w:r>
          </w:p>
        </w:tc>
        <w:tc>
          <w:tcPr>
            <w:tcW w:w="7010" w:type="dxa"/>
          </w:tcPr>
          <w:p w14:paraId="407C7B02" w14:textId="77777777" w:rsidR="00C17B64" w:rsidRPr="002A3910" w:rsidRDefault="00C17B64" w:rsidP="00120018">
            <w:pPr>
              <w:pStyle w:val="TableText"/>
            </w:pPr>
            <w:r w:rsidRPr="002A3910">
              <w:t>(Optional) This field contains the name of the cross-reference to use for the lookup.</w:t>
            </w:r>
          </w:p>
        </w:tc>
      </w:tr>
      <w:tr w:rsidR="00C17B64" w:rsidRPr="002A3910" w14:paraId="4E136B21" w14:textId="77777777" w:rsidTr="00120018">
        <w:tc>
          <w:tcPr>
            <w:tcW w:w="3060" w:type="dxa"/>
          </w:tcPr>
          <w:p w14:paraId="2D670C63" w14:textId="77777777" w:rsidR="00C17B64" w:rsidRPr="002A3910" w:rsidRDefault="00C17B64" w:rsidP="00120018">
            <w:pPr>
              <w:pStyle w:val="TableText"/>
              <w:rPr>
                <w:b/>
              </w:rPr>
            </w:pPr>
            <w:bookmarkStart w:id="1892" w:name="FILTER_BY_Field"/>
            <w:r w:rsidRPr="002A3910">
              <w:rPr>
                <w:b/>
              </w:rPr>
              <w:t>FILTER BY</w:t>
            </w:r>
            <w:bookmarkEnd w:id="1892"/>
            <w:r w:rsidRPr="002A3910">
              <w:rPr>
                <w:b/>
              </w:rPr>
              <w:t xml:space="preserve"> (#.04)</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"FILTER BY (#.04)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"Fields:FILTER BY (#.04)" </w:instrText>
            </w:r>
            <w:r w:rsidRPr="002A3910">
              <w:rPr>
                <w:rFonts w:ascii="Times New Roman" w:hAnsi="Times New Roman"/>
                <w:bCs/>
                <w:sz w:val="24"/>
                <w:szCs w:val="24"/>
              </w:rPr>
              <w:fldChar w:fldCharType="end"/>
            </w:r>
          </w:p>
        </w:tc>
        <w:tc>
          <w:tcPr>
            <w:tcW w:w="7010" w:type="dxa"/>
          </w:tcPr>
          <w:p w14:paraId="655302F6" w14:textId="77777777" w:rsidR="00C17B64" w:rsidRPr="002A3910" w:rsidRDefault="00C17B64" w:rsidP="00120018">
            <w:pPr>
              <w:pStyle w:val="TableText"/>
            </w:pPr>
            <w:r w:rsidRPr="002A3910">
              <w:t>(Optional) This field is the value, or the name of a local variable that contains the value, to filter entries by using the specified cross-reference.</w:t>
            </w:r>
          </w:p>
          <w:p w14:paraId="3CA595C6" w14:textId="77777777" w:rsidR="00C17B64" w:rsidRPr="002A3910" w:rsidRDefault="00C17B64" w:rsidP="00120018">
            <w:pPr>
              <w:pStyle w:val="TableText"/>
            </w:pPr>
          </w:p>
          <w:p w14:paraId="376F90D1" w14:textId="4781D6F8" w:rsidR="00C17B64" w:rsidRPr="002A3910" w:rsidRDefault="00C17B64" w:rsidP="00120018">
            <w:pPr>
              <w:pStyle w:val="TableNote"/>
            </w:pPr>
            <w:r w:rsidRPr="002A3910">
              <w:rPr>
                <w:noProof/>
              </w:rPr>
              <w:drawing>
                <wp:inline distT="0" distB="0" distL="0" distR="0" wp14:anchorId="189518A6" wp14:editId="5912DC8E">
                  <wp:extent cx="266700" cy="289560"/>
                  <wp:effectExtent l="0" t="0" r="0" b="0"/>
                  <wp:docPr id="482"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of variables that are available to use (read</w:t>
            </w:r>
            <w:r w:rsidR="00AE7863" w:rsidRPr="002A3910">
              <w:t>-</w:t>
            </w:r>
            <w:r w:rsidRPr="002A3910">
              <w:t>only)</w:t>
            </w:r>
            <w:r w:rsidR="00AE7863" w:rsidRPr="002A3910">
              <w:t>,</w:t>
            </w:r>
            <w:r w:rsidRPr="002A3910">
              <w:t xml:space="preserve"> see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w:t>
            </w:r>
          </w:p>
        </w:tc>
      </w:tr>
      <w:tr w:rsidR="00C17B64" w:rsidRPr="002A3910" w14:paraId="6B9E3969" w14:textId="77777777" w:rsidTr="00120018">
        <w:tc>
          <w:tcPr>
            <w:tcW w:w="3060" w:type="dxa"/>
          </w:tcPr>
          <w:p w14:paraId="5A01BC96" w14:textId="77777777" w:rsidR="00C17B64" w:rsidRPr="002A3910" w:rsidRDefault="00C17B64" w:rsidP="00120018">
            <w:pPr>
              <w:pStyle w:val="TableText"/>
              <w:rPr>
                <w:b/>
              </w:rPr>
            </w:pPr>
            <w:bookmarkStart w:id="1893" w:name="DATA_MODEL_Field"/>
            <w:r w:rsidRPr="002A3910">
              <w:rPr>
                <w:b/>
              </w:rPr>
              <w:t>DATA MODEL (#.06)</w:t>
            </w:r>
            <w:bookmarkEnd w:id="1893"/>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"DATA MODEL (#.06)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"Fields:DATA MODEL (#.06)" </w:instrText>
            </w:r>
            <w:r w:rsidRPr="002A3910">
              <w:rPr>
                <w:rFonts w:ascii="Times New Roman" w:hAnsi="Times New Roman"/>
                <w:bCs/>
                <w:sz w:val="24"/>
                <w:szCs w:val="24"/>
              </w:rPr>
              <w:fldChar w:fldCharType="end"/>
            </w:r>
          </w:p>
        </w:tc>
        <w:tc>
          <w:tcPr>
            <w:tcW w:w="7010" w:type="dxa"/>
          </w:tcPr>
          <w:p w14:paraId="0FAC9A0A" w14:textId="77777777" w:rsidR="00C17B64" w:rsidRPr="002A3910" w:rsidRDefault="00C17B64" w:rsidP="00120018">
            <w:pPr>
              <w:pStyle w:val="TableText"/>
            </w:pPr>
            <w:r w:rsidRPr="002A3910">
              <w:t>(Optional) If this Entity is intended to return data according to the constraints of a specific data model (e.g., SDA or FHIR), then enter that target data model in this field.</w:t>
            </w:r>
          </w:p>
        </w:tc>
      </w:tr>
      <w:tr w:rsidR="00C17B64" w:rsidRPr="002A3910" w14:paraId="61219BF7" w14:textId="77777777" w:rsidTr="00120018">
        <w:tc>
          <w:tcPr>
            <w:tcW w:w="3060" w:type="dxa"/>
          </w:tcPr>
          <w:p w14:paraId="300D71CC" w14:textId="77777777" w:rsidR="00C17B64" w:rsidRPr="002A3910" w:rsidRDefault="00C17B64" w:rsidP="00120018">
            <w:pPr>
              <w:pStyle w:val="TableText"/>
              <w:rPr>
                <w:b/>
              </w:rPr>
            </w:pPr>
            <w:bookmarkStart w:id="1894" w:name="DISPLAY_NAME_Field"/>
            <w:r w:rsidRPr="002A3910">
              <w:rPr>
                <w:b/>
              </w:rPr>
              <w:t>DISPLAY NAME</w:t>
            </w:r>
            <w:bookmarkEnd w:id="1894"/>
            <w:r w:rsidRPr="002A3910">
              <w:rPr>
                <w:b/>
              </w:rPr>
              <w:t xml:space="preserve"> (#.1)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"DISPLAY NAME (#.1)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"Fields:DISPLAY NAME (#.1)" </w:instrText>
            </w:r>
            <w:r w:rsidRPr="002A3910">
              <w:rPr>
                <w:rFonts w:ascii="Times New Roman" w:hAnsi="Times New Roman"/>
                <w:bCs/>
                <w:sz w:val="24"/>
                <w:szCs w:val="24"/>
              </w:rPr>
              <w:fldChar w:fldCharType="end"/>
            </w:r>
          </w:p>
        </w:tc>
        <w:tc>
          <w:tcPr>
            <w:tcW w:w="7010" w:type="dxa"/>
          </w:tcPr>
          <w:p w14:paraId="0ED3744E" w14:textId="13B6D43F" w:rsidR="00C17B64" w:rsidRPr="002A3910" w:rsidRDefault="00C17B64" w:rsidP="00120018">
            <w:pPr>
              <w:pStyle w:val="TableText"/>
            </w:pPr>
            <w:r w:rsidRPr="002A3910">
              <w:t xml:space="preserve">(Optional) This field is the name that is used for the XML or JSON tags (property names). If no value is entered here, the NAME (#.01) field is used. This field is used as the outer tags around each result and is usually the name of the class from the </w:t>
            </w:r>
            <w:hyperlink w:anchor="DATA_MODEL_Field" w:history="1">
              <w:r w:rsidRPr="002A3910">
                <w:rPr>
                  <w:rStyle w:val="Hyperlink"/>
                  <w:rFonts w:eastAsia="Batang"/>
                </w:rPr>
                <w:t>data model</w:t>
              </w:r>
            </w:hyperlink>
            <w:r w:rsidRPr="002A3910">
              <w:t xml:space="preserve"> that is being mapped (e.g., SDA or FHIR).</w:t>
            </w:r>
          </w:p>
        </w:tc>
      </w:tr>
      <w:tr w:rsidR="00C17B64" w:rsidRPr="002A3910" w14:paraId="435B2DC5" w14:textId="77777777" w:rsidTr="00120018">
        <w:tc>
          <w:tcPr>
            <w:tcW w:w="3060" w:type="dxa"/>
          </w:tcPr>
          <w:p w14:paraId="61694572" w14:textId="77777777" w:rsidR="00C17B64" w:rsidRPr="002A3910" w:rsidRDefault="00C17B64" w:rsidP="00120018">
            <w:pPr>
              <w:pStyle w:val="TableText"/>
              <w:rPr>
                <w:b/>
                <w:bCs/>
              </w:rPr>
            </w:pPr>
            <w:r w:rsidRPr="002A3910">
              <w:rPr>
                <w:b/>
                <w:bCs/>
              </w:rPr>
              <w:t>ITEM (#1) Multiple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(#1) Multiple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"Fields:ITEM (#1) Multiple" </w:instrText>
            </w:r>
            <w:r w:rsidRPr="002A3910">
              <w:rPr>
                <w:rFonts w:ascii="Times New Roman" w:hAnsi="Times New Roman"/>
                <w:sz w:val="24"/>
                <w:szCs w:val="24"/>
              </w:rPr>
              <w:fldChar w:fldCharType="end"/>
            </w:r>
          </w:p>
        </w:tc>
        <w:tc>
          <w:tcPr>
            <w:tcW w:w="7010" w:type="dxa"/>
          </w:tcPr>
          <w:p w14:paraId="1E9A03C7" w14:textId="1BC5331A" w:rsidR="00C17B64" w:rsidRPr="002A3910" w:rsidRDefault="00C17B64" w:rsidP="00120018">
            <w:pPr>
              <w:pStyle w:val="TableText"/>
            </w:pPr>
            <w:r w:rsidRPr="002A3910">
              <w:t>The Items Multiple defines the data elements that make up the Entity.</w:t>
            </w:r>
          </w:p>
          <w:p w14:paraId="77463FB0" w14:textId="77777777" w:rsidR="00C17B64" w:rsidRPr="002A3910" w:rsidRDefault="00C17B64" w:rsidP="00120018">
            <w:pPr>
              <w:pStyle w:val="TableText"/>
            </w:pPr>
          </w:p>
          <w:p w14:paraId="158FA936" w14:textId="304C9B53" w:rsidR="00C17B64" w:rsidRPr="002A3910" w:rsidRDefault="00C17B64" w:rsidP="00120018">
            <w:pPr>
              <w:pStyle w:val="TableNote"/>
            </w:pPr>
            <w:r w:rsidRPr="002A3910">
              <w:rPr>
                <w:noProof/>
              </w:rPr>
              <w:drawing>
                <wp:inline distT="0" distB="0" distL="0" distR="0" wp14:anchorId="5639A8FF" wp14:editId="43A41165">
                  <wp:extent cx="266700" cy="289560"/>
                  <wp:effectExtent l="0" t="0" r="0" b="0"/>
                  <wp:docPr id="483"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description of the subfields, see </w:t>
            </w:r>
            <w:r w:rsidRPr="002A3910">
              <w:rPr>
                <w:color w:val="0000FF"/>
                <w:u w:val="single"/>
              </w:rPr>
              <w:fldChar w:fldCharType="begin"/>
            </w:r>
            <w:r w:rsidRPr="002A3910">
              <w:rPr>
                <w:color w:val="0000FF"/>
                <w:u w:val="single"/>
              </w:rPr>
              <w:instrText xml:space="preserve"> REF _Ref86227781 \h  \* MERGEFORMAT </w:instrText>
            </w:r>
            <w:r w:rsidRPr="002A3910">
              <w:rPr>
                <w:color w:val="0000FF"/>
                <w:u w:val="single"/>
              </w:rPr>
            </w:r>
            <w:r w:rsidRPr="002A3910">
              <w:rPr>
                <w:color w:val="0000FF"/>
                <w:u w:val="single"/>
              </w:rPr>
              <w:fldChar w:fldCharType="separate"/>
            </w:r>
            <w:r w:rsidR="002D1B25" w:rsidRPr="002D1B25">
              <w:rPr>
                <w:color w:val="0000FF"/>
                <w:u w:val="single"/>
              </w:rPr>
              <w:t>Table 106</w:t>
            </w:r>
            <w:r w:rsidRPr="002A3910">
              <w:rPr>
                <w:color w:val="0000FF"/>
                <w:u w:val="single"/>
              </w:rPr>
              <w:fldChar w:fldCharType="end"/>
            </w:r>
            <w:r w:rsidRPr="002A3910">
              <w:t>.</w:t>
            </w:r>
          </w:p>
        </w:tc>
      </w:tr>
      <w:tr w:rsidR="00C17B64" w:rsidRPr="002A3910" w14:paraId="421235C9" w14:textId="77777777" w:rsidTr="00120018">
        <w:tc>
          <w:tcPr>
            <w:tcW w:w="3060" w:type="dxa"/>
          </w:tcPr>
          <w:p w14:paraId="1BF7BE67" w14:textId="77777777" w:rsidR="00C17B64" w:rsidRPr="002A3910" w:rsidRDefault="00C17B64" w:rsidP="00120018">
            <w:pPr>
              <w:pStyle w:val="TableText"/>
              <w:rPr>
                <w:b/>
                <w:bCs/>
              </w:rPr>
            </w:pPr>
            <w:bookmarkStart w:id="1895" w:name="get_entry_action"/>
            <w:r w:rsidRPr="002A3910">
              <w:rPr>
                <w:b/>
                <w:bCs/>
              </w:rPr>
              <w:t>GET ENTRY ACTION</w:t>
            </w:r>
            <w:bookmarkEnd w:id="1895"/>
            <w:r w:rsidRPr="002A3910">
              <w:rPr>
                <w:b/>
                <w:bCs/>
              </w:rPr>
              <w:t xml:space="preserve"> (#2)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ENTRY ACTION (#2)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ENTRY ACTION (#2)" </w:instrText>
            </w:r>
            <w:r w:rsidRPr="002A3910">
              <w:rPr>
                <w:rFonts w:ascii="Times New Roman" w:hAnsi="Times New Roman"/>
                <w:sz w:val="24"/>
                <w:szCs w:val="24"/>
              </w:rPr>
              <w:fldChar w:fldCharType="end"/>
            </w:r>
          </w:p>
        </w:tc>
        <w:tc>
          <w:tcPr>
            <w:tcW w:w="7010" w:type="dxa"/>
          </w:tcPr>
          <w:p w14:paraId="0A50351C" w14:textId="4F7A6BBC" w:rsidR="00C17B64" w:rsidRPr="002A3910" w:rsidRDefault="00C17B64" w:rsidP="00120018">
            <w:pPr>
              <w:pStyle w:val="TableText"/>
            </w:pPr>
            <w:r w:rsidRPr="002A3910">
              <w:t xml:space="preserve">This field contains standard M code that does any set up needed to process the Entity. It is executed once when the Entity is first invoked, before the query is run and any records are processed. Additional local variables can be set that can be referenced throughout the Entity, but they </w:t>
            </w:r>
            <w:r w:rsidRPr="002A3910">
              <w:rPr>
                <w:i/>
                <w:iCs/>
              </w:rPr>
              <w:t>must</w:t>
            </w:r>
            <w:r w:rsidRPr="002A3910">
              <w:t xml:space="preserve"> be cleaned up in the </w:t>
            </w:r>
            <w:hyperlink w:anchor="get_exit_action" w:history="1">
              <w:r w:rsidRPr="002A3910">
                <w:rPr>
                  <w:rStyle w:val="Hyperlink"/>
                  <w:rFonts w:eastAsia="Batang"/>
                </w:rPr>
                <w:t>GET EXIT ACTION</w:t>
              </w:r>
            </w:hyperlink>
            <w:r w:rsidRPr="002A3910">
              <w:t xml:space="preserve"> field.</w:t>
            </w:r>
          </w:p>
        </w:tc>
      </w:tr>
      <w:tr w:rsidR="00C17B64" w:rsidRPr="002A3910" w14:paraId="0BC2F5CE" w14:textId="77777777" w:rsidTr="00120018">
        <w:tc>
          <w:tcPr>
            <w:tcW w:w="3060" w:type="dxa"/>
          </w:tcPr>
          <w:p w14:paraId="4FA625DA" w14:textId="77777777" w:rsidR="00C17B64" w:rsidRPr="002A3910" w:rsidRDefault="00C17B64" w:rsidP="00120018">
            <w:pPr>
              <w:pStyle w:val="TableText"/>
              <w:rPr>
                <w:b/>
                <w:bCs/>
              </w:rPr>
            </w:pPr>
            <w:bookmarkStart w:id="1896" w:name="get_exit_action"/>
            <w:r w:rsidRPr="002A3910">
              <w:rPr>
                <w:b/>
                <w:bCs/>
              </w:rPr>
              <w:t>GET EXIT ACTION</w:t>
            </w:r>
            <w:bookmarkEnd w:id="1896"/>
            <w:r w:rsidRPr="002A3910">
              <w:rPr>
                <w:b/>
                <w:bCs/>
              </w:rPr>
              <w:t xml:space="preserve"> (#3)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EXIT ACTION (#3)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EXIT ACTION (#3)" </w:instrText>
            </w:r>
            <w:r w:rsidRPr="002A3910">
              <w:rPr>
                <w:rFonts w:ascii="Times New Roman" w:hAnsi="Times New Roman"/>
                <w:sz w:val="24"/>
                <w:szCs w:val="24"/>
              </w:rPr>
              <w:fldChar w:fldCharType="end"/>
            </w:r>
          </w:p>
        </w:tc>
        <w:tc>
          <w:tcPr>
            <w:tcW w:w="7010" w:type="dxa"/>
          </w:tcPr>
          <w:p w14:paraId="34070120" w14:textId="113B0CDA" w:rsidR="00C17B64" w:rsidRPr="002A3910" w:rsidRDefault="00C17B64" w:rsidP="00120018">
            <w:pPr>
              <w:pStyle w:val="TableText"/>
            </w:pPr>
            <w:r w:rsidRPr="002A3910">
              <w:t xml:space="preserve">This field contains standard M code that does any clean up that is needed on a </w:t>
            </w:r>
            <w:hyperlink w:anchor="get_entry_action" w:history="1">
              <w:r w:rsidRPr="002A3910">
                <w:rPr>
                  <w:rStyle w:val="Hyperlink"/>
                  <w:rFonts w:eastAsia="Batang"/>
                </w:rPr>
                <w:t>GET ENTRY ACTION</w:t>
              </w:r>
            </w:hyperlink>
            <w:r w:rsidRPr="002A3910">
              <w:t xml:space="preserve">; it is executed once at the end, after all records found by the query are processed. Any local variables created in the </w:t>
            </w:r>
            <w:hyperlink w:anchor="get_entry_action" w:history="1">
              <w:r w:rsidRPr="002A3910">
                <w:rPr>
                  <w:rStyle w:val="Hyperlink"/>
                  <w:rFonts w:eastAsia="Batang"/>
                </w:rPr>
                <w:t>GET ENTRY ACTION</w:t>
              </w:r>
            </w:hyperlink>
            <w:r w:rsidRPr="002A3910">
              <w:t xml:space="preserve"> or </w:t>
            </w:r>
            <w:hyperlink w:anchor="get_id_action" w:history="1">
              <w:r w:rsidRPr="002A3910">
                <w:rPr>
                  <w:rStyle w:val="Hyperlink"/>
                  <w:rFonts w:eastAsia="Batang"/>
                </w:rPr>
                <w:t>GET ID ACTION</w:t>
              </w:r>
            </w:hyperlink>
            <w:r w:rsidRPr="002A3910">
              <w:t xml:space="preserve"> fields </w:t>
            </w:r>
            <w:r w:rsidRPr="002A3910">
              <w:rPr>
                <w:i/>
                <w:iCs/>
              </w:rPr>
              <w:t>must</w:t>
            </w:r>
            <w:r w:rsidRPr="002A3910">
              <w:t xml:space="preserve"> be killed here.</w:t>
            </w:r>
          </w:p>
        </w:tc>
      </w:tr>
      <w:tr w:rsidR="00C17B64" w:rsidRPr="002A3910" w14:paraId="02B9057E" w14:textId="77777777" w:rsidTr="00120018">
        <w:tc>
          <w:tcPr>
            <w:tcW w:w="3060" w:type="dxa"/>
          </w:tcPr>
          <w:p w14:paraId="515C96C2" w14:textId="77777777" w:rsidR="00C17B64" w:rsidRPr="002A3910" w:rsidRDefault="00C17B64" w:rsidP="00120018">
            <w:pPr>
              <w:pStyle w:val="TableText"/>
              <w:rPr>
                <w:b/>
                <w:bCs/>
              </w:rPr>
            </w:pPr>
            <w:bookmarkStart w:id="1897" w:name="get_id_action"/>
            <w:r w:rsidRPr="002A3910">
              <w:rPr>
                <w:b/>
                <w:bCs/>
              </w:rPr>
              <w:t>GET ID ACTION</w:t>
            </w:r>
            <w:bookmarkEnd w:id="1897"/>
            <w:r w:rsidRPr="002A3910">
              <w:rPr>
                <w:b/>
                <w:bCs/>
              </w:rPr>
              <w:t xml:space="preserve"> (#4)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ID ACTION (#4)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ID ACTION (#4)" </w:instrText>
            </w:r>
            <w:r w:rsidRPr="002A3910">
              <w:rPr>
                <w:rFonts w:ascii="Times New Roman" w:hAnsi="Times New Roman"/>
                <w:sz w:val="24"/>
                <w:szCs w:val="24"/>
              </w:rPr>
              <w:fldChar w:fldCharType="end"/>
            </w:r>
          </w:p>
        </w:tc>
        <w:tc>
          <w:tcPr>
            <w:tcW w:w="7010" w:type="dxa"/>
          </w:tcPr>
          <w:p w14:paraId="68106FC9" w14:textId="77777777" w:rsidR="00C17B64" w:rsidRPr="002A3910" w:rsidRDefault="00C17B64" w:rsidP="00120018">
            <w:pPr>
              <w:pStyle w:val="TableText"/>
            </w:pPr>
            <w:r w:rsidRPr="002A3910">
              <w:t xml:space="preserve">This field contains standard M code that is executed once for every record, before the data elements are retrieved. It can be used for any setup or validation that is needed for each record. The current record ID is available to reference as read-only in the local </w:t>
            </w:r>
            <w:r w:rsidRPr="002A3910">
              <w:rPr>
                <w:b/>
              </w:rPr>
              <w:t>DIEN</w:t>
            </w:r>
            <w:r w:rsidRPr="002A3910">
              <w:t xml:space="preserve"> variable.</w:t>
            </w:r>
          </w:p>
          <w:p w14:paraId="599D4DA8" w14:textId="77777777" w:rsidR="00C17B64" w:rsidRPr="002A3910" w:rsidRDefault="00C17B64" w:rsidP="00120018">
            <w:pPr>
              <w:pStyle w:val="TableText"/>
            </w:pPr>
            <w:r w:rsidRPr="002A3910">
              <w:t xml:space="preserve">If a record should </w:t>
            </w:r>
            <w:r w:rsidRPr="002A3910">
              <w:rPr>
                <w:i/>
                <w:iCs/>
              </w:rPr>
              <w:t>not</w:t>
            </w:r>
            <w:r w:rsidRPr="002A3910">
              <w:t xml:space="preserve"> be included in the results, you can </w:t>
            </w:r>
            <w:r w:rsidRPr="002A3910">
              <w:rPr>
                <w:b/>
              </w:rPr>
              <w:t>S DDEOUT=1</w:t>
            </w:r>
            <w:r w:rsidRPr="002A3910">
              <w:t xml:space="preserve"> and processing quits </w:t>
            </w:r>
            <w:r w:rsidRPr="002A3910">
              <w:rPr>
                <w:i/>
                <w:iCs/>
              </w:rPr>
              <w:t>without</w:t>
            </w:r>
            <w:r w:rsidRPr="002A3910">
              <w:t xml:space="preserve"> including the record.</w:t>
            </w:r>
          </w:p>
        </w:tc>
      </w:tr>
      <w:tr w:rsidR="00C17B64" w:rsidRPr="002A3910" w14:paraId="10417DBB" w14:textId="77777777" w:rsidTr="00120018">
        <w:tc>
          <w:tcPr>
            <w:tcW w:w="3060" w:type="dxa"/>
          </w:tcPr>
          <w:p w14:paraId="0F1475FD" w14:textId="77777777" w:rsidR="00C17B64" w:rsidRPr="002A3910" w:rsidRDefault="00C17B64" w:rsidP="00120018">
            <w:pPr>
              <w:pStyle w:val="TableText"/>
              <w:rPr>
                <w:b/>
              </w:rPr>
            </w:pPr>
            <w:bookmarkStart w:id="1898" w:name="GET_QUERY_ROUTINE_Field"/>
            <w:r w:rsidRPr="002A3910">
              <w:rPr>
                <w:b/>
              </w:rPr>
              <w:t>GET QUERY ROUTINE</w:t>
            </w:r>
            <w:bookmarkEnd w:id="1898"/>
            <w:r w:rsidRPr="002A3910">
              <w:rPr>
                <w:b/>
              </w:rPr>
              <w:t xml:space="preserve"> (#5)</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"GET QUERY ROUTINE (#5)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"Fields:GET QUERY ROUTINE (#5)" </w:instrText>
            </w:r>
            <w:r w:rsidRPr="002A3910">
              <w:rPr>
                <w:rFonts w:ascii="Times New Roman" w:hAnsi="Times New Roman"/>
                <w:bCs/>
                <w:sz w:val="24"/>
                <w:szCs w:val="24"/>
              </w:rPr>
              <w:fldChar w:fldCharType="end"/>
            </w:r>
          </w:p>
        </w:tc>
        <w:tc>
          <w:tcPr>
            <w:tcW w:w="7010" w:type="dxa"/>
          </w:tcPr>
          <w:p w14:paraId="1EFF1BC5" w14:textId="154B5EEB" w:rsidR="00C17B64" w:rsidRPr="002A3910" w:rsidRDefault="00C17B64" w:rsidP="00120018">
            <w:pPr>
              <w:pStyle w:val="TableText"/>
            </w:pPr>
            <w:r w:rsidRPr="002A3910">
              <w:t xml:space="preserve">(Optional) This field is the </w:t>
            </w:r>
            <w:r w:rsidRPr="002A3910">
              <w:rPr>
                <w:b/>
                <w:bCs/>
              </w:rPr>
              <w:t>tag^routine</w:t>
            </w:r>
            <w:r w:rsidRPr="002A3910">
              <w:t xml:space="preserve"> used for finding the appropriate records in the VistA primary source file, instead of </w:t>
            </w:r>
            <w:hyperlink w:anchor="find_dic" w:history="1">
              <w:r w:rsidRPr="002A3910">
                <w:rPr>
                  <w:rStyle w:val="Hyperlink"/>
                </w:rPr>
                <w:t>FIND^DIC</w:t>
              </w:r>
            </w:hyperlink>
            <w:r w:rsidRPr="002A3910">
              <w:t xml:space="preserve">. This routine creates the array </w:t>
            </w:r>
            <w:r w:rsidRPr="002A3910">
              <w:rPr>
                <w:b/>
                <w:bCs/>
              </w:rPr>
              <w:t>DLIST(#)=ID</w:t>
            </w:r>
            <w:r w:rsidRPr="002A3910">
              <w:t xml:space="preserve">, where </w:t>
            </w:r>
            <w:r w:rsidRPr="002A3910">
              <w:rPr>
                <w:b/>
                <w:bCs/>
              </w:rPr>
              <w:t>#</w:t>
            </w:r>
            <w:r w:rsidRPr="002A3910">
              <w:t xml:space="preserve"> is a sequential number and ID is a string that identifies a record in the </w:t>
            </w:r>
            <w:hyperlink w:anchor="DEFAULT_FILE_NUMBER_Field" w:history="1">
              <w:r w:rsidRPr="002A3910">
                <w:rPr>
                  <w:rStyle w:val="Hyperlink"/>
                  <w:rFonts w:eastAsia="Batang"/>
                </w:rPr>
                <w:t>Default File</w:t>
              </w:r>
            </w:hyperlink>
            <w:r w:rsidRPr="002A3910">
              <w:t>. ID can also be a string that is processed by this entity.</w:t>
            </w:r>
          </w:p>
          <w:p w14:paraId="53283AF6" w14:textId="77777777" w:rsidR="00C17B64" w:rsidRPr="002A3910" w:rsidRDefault="00C17B64" w:rsidP="00120018">
            <w:pPr>
              <w:pStyle w:val="TableText"/>
            </w:pPr>
          </w:p>
          <w:p w14:paraId="3BD9092B" w14:textId="6373BA9D" w:rsidR="00C17B64" w:rsidRPr="002A3910" w:rsidRDefault="00C17B64" w:rsidP="00120018">
            <w:pPr>
              <w:pStyle w:val="TableNote"/>
            </w:pPr>
            <w:r w:rsidRPr="002A3910">
              <w:rPr>
                <w:noProof/>
              </w:rPr>
              <w:drawing>
                <wp:inline distT="0" distB="0" distL="0" distR="0" wp14:anchorId="2E1C4933" wp14:editId="083C396B">
                  <wp:extent cx="266700" cy="289560"/>
                  <wp:effectExtent l="0" t="0" r="0" b="0"/>
                  <wp:docPr id="484"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definition of local variables that can be referenced and used (</w:t>
            </w:r>
            <w:r w:rsidRPr="002A3910">
              <w:rPr>
                <w:i/>
                <w:iCs/>
              </w:rPr>
              <w:t>not</w:t>
            </w:r>
            <w:r w:rsidRPr="002A3910">
              <w:t xml:space="preserve"> changed or killed),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w:t>
            </w:r>
          </w:p>
        </w:tc>
      </w:tr>
      <w:tr w:rsidR="00C17B64" w:rsidRPr="002A3910" w14:paraId="410CEB37" w14:textId="77777777" w:rsidTr="00120018">
        <w:tc>
          <w:tcPr>
            <w:tcW w:w="3060" w:type="dxa"/>
          </w:tcPr>
          <w:p w14:paraId="3B8130DF" w14:textId="77777777" w:rsidR="00C17B64" w:rsidRPr="002A3910" w:rsidRDefault="00C17B64" w:rsidP="00120018">
            <w:pPr>
              <w:pStyle w:val="TableText"/>
              <w:rPr>
                <w:b/>
              </w:rPr>
            </w:pPr>
            <w:bookmarkStart w:id="1899" w:name="SCREEN_Field"/>
            <w:r w:rsidRPr="002A3910">
              <w:rPr>
                <w:b/>
              </w:rPr>
              <w:t>SCREEN</w:t>
            </w:r>
            <w:bookmarkEnd w:id="1899"/>
            <w:r w:rsidRPr="002A3910">
              <w:rPr>
                <w:b/>
              </w:rPr>
              <w:t xml:space="preserve"> (#5.1)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"SCREEN (#5.1)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"Fields:SCREEN (#5.1)" </w:instrText>
            </w:r>
            <w:r w:rsidRPr="002A3910">
              <w:rPr>
                <w:rFonts w:ascii="Times New Roman" w:hAnsi="Times New Roman"/>
                <w:bCs/>
                <w:sz w:val="24"/>
                <w:szCs w:val="24"/>
              </w:rPr>
              <w:fldChar w:fldCharType="end"/>
            </w:r>
          </w:p>
        </w:tc>
        <w:tc>
          <w:tcPr>
            <w:tcW w:w="7010" w:type="dxa"/>
          </w:tcPr>
          <w:p w14:paraId="663CAEDB" w14:textId="2E63588B" w:rsidR="00C17B64" w:rsidRPr="002A3910" w:rsidRDefault="00C17B64" w:rsidP="00120018">
            <w:pPr>
              <w:pStyle w:val="TableText"/>
            </w:pPr>
            <w:r w:rsidRPr="002A3910">
              <w:t xml:space="preserve">(Optional) This field contains standard M code that sets </w:t>
            </w:r>
            <w:r w:rsidRPr="002A3910">
              <w:rPr>
                <w:b/>
                <w:bCs/>
              </w:rPr>
              <w:t>DIC('S')</w:t>
            </w:r>
            <w:r w:rsidRPr="002A3910">
              <w:t xml:space="preserve"> for a screen, which is used in a </w:t>
            </w:r>
            <w:hyperlink w:anchor="find_dic" w:history="1">
              <w:r w:rsidR="00FA324E" w:rsidRPr="002A3910">
                <w:rPr>
                  <w:rStyle w:val="Hyperlink"/>
                </w:rPr>
                <w:t>FIND^DIC</w:t>
              </w:r>
            </w:hyperlink>
            <w:r w:rsidRPr="002A3910">
              <w:t xml:space="preserve"> query.</w:t>
            </w:r>
          </w:p>
        </w:tc>
      </w:tr>
      <w:tr w:rsidR="00C17B64" w:rsidRPr="002A3910" w14:paraId="6AA45D27" w14:textId="77777777" w:rsidTr="00120018">
        <w:tc>
          <w:tcPr>
            <w:tcW w:w="3060" w:type="dxa"/>
          </w:tcPr>
          <w:p w14:paraId="27A866C9" w14:textId="77777777" w:rsidR="00C17B64" w:rsidRPr="002A3910" w:rsidRDefault="00C17B64" w:rsidP="00120018">
            <w:pPr>
              <w:pStyle w:val="TableText"/>
              <w:rPr>
                <w:b/>
              </w:rPr>
            </w:pPr>
            <w:bookmarkStart w:id="1900" w:name="DESCRIPTION_Field"/>
            <w:r w:rsidRPr="002A3910">
              <w:rPr>
                <w:b/>
              </w:rPr>
              <w:t>DESCRIPTION</w:t>
            </w:r>
            <w:bookmarkEnd w:id="1900"/>
            <w:r w:rsidRPr="002A3910">
              <w:rPr>
                <w:b/>
              </w:rPr>
              <w:t xml:space="preserve"> (#19)</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"DESCRIPTION (#19)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"Fields:DESCRIPTION (#19)" </w:instrText>
            </w:r>
            <w:r w:rsidRPr="002A3910">
              <w:rPr>
                <w:rFonts w:ascii="Times New Roman" w:hAnsi="Times New Roman"/>
                <w:bCs/>
                <w:sz w:val="24"/>
                <w:szCs w:val="24"/>
              </w:rPr>
              <w:fldChar w:fldCharType="end"/>
            </w:r>
          </w:p>
        </w:tc>
        <w:tc>
          <w:tcPr>
            <w:tcW w:w="7010" w:type="dxa"/>
          </w:tcPr>
          <w:p w14:paraId="027C03A4" w14:textId="77777777" w:rsidR="00C17B64" w:rsidRPr="002A3910" w:rsidRDefault="00C17B64" w:rsidP="00120018">
            <w:pPr>
              <w:pStyle w:val="TableText"/>
            </w:pPr>
            <w:r w:rsidRPr="002A3910">
              <w:t xml:space="preserve">(Optional) This is a description of the Entity, which is used to document its intended usage, expected input values or data sources, and any other information that is helpful for maintenance. It is </w:t>
            </w:r>
            <w:r w:rsidRPr="002A3910">
              <w:rPr>
                <w:i/>
                <w:iCs/>
              </w:rPr>
              <w:t>strongly recommended</w:t>
            </w:r>
            <w:r w:rsidRPr="002A3910">
              <w:t xml:space="preserve"> that you enter a description of the Entity in this field.</w:t>
            </w:r>
          </w:p>
        </w:tc>
      </w:tr>
      <w:tr w:rsidR="00C17B64" w:rsidRPr="002A3910" w14:paraId="5E46B7BC" w14:textId="77777777" w:rsidTr="00120018">
        <w:tc>
          <w:tcPr>
            <w:tcW w:w="3060" w:type="dxa"/>
          </w:tcPr>
          <w:p w14:paraId="3E969250" w14:textId="77777777" w:rsidR="00C17B64" w:rsidRPr="002A3910" w:rsidRDefault="00C17B64" w:rsidP="00120018">
            <w:pPr>
              <w:pStyle w:val="TableText"/>
              <w:rPr>
                <w:b/>
                <w:bCs/>
              </w:rPr>
            </w:pPr>
            <w:bookmarkStart w:id="1901" w:name="GET_POLICY_Field"/>
            <w:r w:rsidRPr="002A3910">
              <w:rPr>
                <w:b/>
                <w:bCs/>
              </w:rPr>
              <w:t>GET POLICY (#19.1)</w:t>
            </w:r>
            <w:bookmarkEnd w:id="1901"/>
            <w:r w:rsidRPr="002A3910">
              <w:rPr>
                <w:rFonts w:ascii="Times New Roman" w:hAnsi="Times New Roman"/>
                <w:sz w:val="24"/>
                <w:szCs w:val="24"/>
              </w:rPr>
              <w:fldChar w:fldCharType="begin"/>
            </w:r>
            <w:r w:rsidRPr="002A3910">
              <w:rPr>
                <w:rFonts w:ascii="Times New Roman" w:hAnsi="Times New Roman"/>
                <w:sz w:val="24"/>
                <w:szCs w:val="24"/>
              </w:rPr>
              <w:instrText xml:space="preserve"> XE "GET POLICY (#19.1)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POLICY (#19.1)" </w:instrText>
            </w:r>
            <w:r w:rsidRPr="002A3910">
              <w:rPr>
                <w:rFonts w:ascii="Times New Roman" w:hAnsi="Times New Roman"/>
                <w:sz w:val="24"/>
                <w:szCs w:val="24"/>
              </w:rPr>
              <w:fldChar w:fldCharType="end"/>
            </w:r>
          </w:p>
        </w:tc>
        <w:tc>
          <w:tcPr>
            <w:tcW w:w="7010" w:type="dxa"/>
          </w:tcPr>
          <w:p w14:paraId="3177DC2F" w14:textId="77777777" w:rsidR="00C17B64" w:rsidRPr="002A3910" w:rsidRDefault="00C17B64" w:rsidP="00120018">
            <w:pPr>
              <w:pStyle w:val="TableText"/>
              <w:rPr>
                <w:rFonts w:cs="Arial"/>
                <w:szCs w:val="22"/>
              </w:rPr>
            </w:pPr>
            <w:r w:rsidRPr="002A3910">
              <w:rPr>
                <w:rFonts w:cs="Arial"/>
                <w:szCs w:val="22"/>
              </w:rPr>
              <w:t xml:space="preserve">(Optional) </w:t>
            </w:r>
            <w:r w:rsidRPr="002A3910">
              <w:rPr>
                <w:rFonts w:eastAsiaTheme="minorHAnsi" w:cs="Arial"/>
                <w:color w:val="auto"/>
                <w:szCs w:val="22"/>
              </w:rPr>
              <w:t xml:space="preserve">This field points to the APPLICATION ACTION (#1.61) file entry, which links a Data Access Control POLICY (#1.6) file entry to a </w:t>
            </w:r>
            <w:r w:rsidRPr="002A3910">
              <w:rPr>
                <w:rFonts w:eastAsiaTheme="minorHAnsi" w:cs="Arial"/>
                <w:b/>
                <w:bCs/>
                <w:color w:val="auto"/>
                <w:szCs w:val="22"/>
              </w:rPr>
              <w:t>GET</w:t>
            </w:r>
            <w:r w:rsidRPr="002A3910">
              <w:rPr>
                <w:rFonts w:eastAsiaTheme="minorHAnsi" w:cs="Arial"/>
                <w:color w:val="auto"/>
                <w:szCs w:val="22"/>
              </w:rPr>
              <w:t xml:space="preserve"> request for this Entity, to determine if a user or client is authorized to access this data.</w:t>
            </w:r>
          </w:p>
        </w:tc>
      </w:tr>
    </w:tbl>
    <w:p w14:paraId="5A039E22" w14:textId="77777777" w:rsidR="00C17B64" w:rsidRPr="002A3910" w:rsidRDefault="00C17B64" w:rsidP="00C17B64">
      <w:pPr>
        <w:pStyle w:val="BodyText6"/>
      </w:pPr>
    </w:p>
    <w:p w14:paraId="57D65B56" w14:textId="77777777" w:rsidR="00C17B64" w:rsidRPr="002A3910" w:rsidRDefault="00C17B64" w:rsidP="00C17B64">
      <w:pPr>
        <w:pStyle w:val="Heading4"/>
      </w:pPr>
      <w:bookmarkStart w:id="1902" w:name="_Toc86849314"/>
      <w:r w:rsidRPr="002A3910">
        <w:t>Item Properties</w:t>
      </w:r>
      <w:bookmarkEnd w:id="1902"/>
    </w:p>
    <w:p w14:paraId="557ADC0A" w14:textId="03657891" w:rsidR="00C17B64" w:rsidRPr="002A3910" w:rsidRDefault="00C17B64" w:rsidP="00C17B64">
      <w:pPr>
        <w:pStyle w:val="BodyText"/>
        <w:keepNext/>
        <w:keepLines/>
      </w:pPr>
      <w:r w:rsidRPr="002A3910">
        <w:fldChar w:fldCharType="begin"/>
      </w:r>
      <w:r w:rsidRPr="002A3910">
        <w:instrText xml:space="preserve"> XE "Item Properties:Entity" </w:instrText>
      </w:r>
      <w:r w:rsidRPr="002A3910">
        <w:fldChar w:fldCharType="end"/>
      </w:r>
      <w:r w:rsidRPr="002A3910">
        <w:fldChar w:fldCharType="begin"/>
      </w:r>
      <w:r w:rsidRPr="002A3910">
        <w:instrText xml:space="preserve"> XE "Entity:Item Properties" </w:instrText>
      </w:r>
      <w:r w:rsidRPr="002A3910">
        <w:fldChar w:fldCharType="end"/>
      </w:r>
      <w:r w:rsidRPr="002A3910">
        <w:rPr>
          <w:color w:val="0000FF"/>
          <w:u w:val="single"/>
        </w:rPr>
        <w:fldChar w:fldCharType="begin"/>
      </w:r>
      <w:r w:rsidRPr="002A3910">
        <w:rPr>
          <w:color w:val="0000FF"/>
          <w:u w:val="single"/>
        </w:rPr>
        <w:instrText xml:space="preserve"> REF _Ref86227781 \h  \* MERGEFORMAT </w:instrText>
      </w:r>
      <w:r w:rsidRPr="002A3910">
        <w:rPr>
          <w:color w:val="0000FF"/>
          <w:u w:val="single"/>
        </w:rPr>
      </w:r>
      <w:r w:rsidRPr="002A3910">
        <w:rPr>
          <w:color w:val="0000FF"/>
          <w:u w:val="single"/>
        </w:rPr>
        <w:fldChar w:fldCharType="separate"/>
      </w:r>
      <w:r w:rsidR="002D1B25" w:rsidRPr="002D1B25">
        <w:rPr>
          <w:color w:val="0000FF"/>
          <w:u w:val="single"/>
        </w:rPr>
        <w:t>Table 106</w:t>
      </w:r>
      <w:r w:rsidRPr="002A3910">
        <w:rPr>
          <w:color w:val="0000FF"/>
          <w:u w:val="single"/>
        </w:rPr>
        <w:fldChar w:fldCharType="end"/>
      </w:r>
      <w:r w:rsidRPr="002A3910">
        <w:t xml:space="preserve"> lists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ITEM (#1.51) Multiple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"Fields:ITEM (#1.51) Multiple" </w:instrText>
      </w:r>
      <w:r w:rsidRPr="002A3910">
        <w:fldChar w:fldCharType="end"/>
      </w:r>
      <w:r w:rsidRPr="002A3910">
        <w:t xml:space="preserve"> subfields:</w:t>
      </w:r>
    </w:p>
    <w:p w14:paraId="655857C1" w14:textId="77777777" w:rsidR="00C17B64" w:rsidRPr="002A3910" w:rsidRDefault="00C17B64" w:rsidP="00C17B64">
      <w:pPr>
        <w:pStyle w:val="BodyText6"/>
        <w:keepNext/>
        <w:keepLines/>
      </w:pPr>
    </w:p>
    <w:p w14:paraId="092B6514" w14:textId="003B78B4" w:rsidR="00C17B64" w:rsidRPr="002A3910" w:rsidRDefault="00C17B64" w:rsidP="00C17B64">
      <w:pPr>
        <w:pStyle w:val="Caption"/>
      </w:pPr>
      <w:bookmarkStart w:id="1903" w:name="_Ref86227781"/>
      <w:bookmarkStart w:id="1904" w:name="_Toc86849386"/>
      <w:bookmarkStart w:id="1905" w:name="_Toc159569209"/>
      <w:r w:rsidRPr="002A3910">
        <w:t xml:space="preserve">Table </w:t>
      </w:r>
      <w:r w:rsidRPr="002A3910">
        <w:fldChar w:fldCharType="begin"/>
      </w:r>
      <w:r w:rsidRPr="002A3910">
        <w:instrText>SEQ Table \* ARABIC</w:instrText>
      </w:r>
      <w:r w:rsidRPr="002A3910">
        <w:fldChar w:fldCharType="separate"/>
      </w:r>
      <w:r w:rsidR="002D1B25">
        <w:rPr>
          <w:noProof/>
        </w:rPr>
        <w:t>106</w:t>
      </w:r>
      <w:r w:rsidRPr="002A3910">
        <w:fldChar w:fldCharType="end"/>
      </w:r>
      <w:bookmarkEnd w:id="1903"/>
      <w:r w:rsidRPr="002A3910">
        <w:t>: ITEM (#1.51) Subfile Fields (Actively in Use)</w:t>
      </w:r>
      <w:bookmarkEnd w:id="1904"/>
      <w:bookmarkEnd w:id="1905"/>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44"/>
        <w:gridCol w:w="6396"/>
      </w:tblGrid>
      <w:tr w:rsidR="00C17B64" w:rsidRPr="002A3910" w14:paraId="7645FB84" w14:textId="77777777" w:rsidTr="00120018">
        <w:trPr>
          <w:tblHeader/>
        </w:trPr>
        <w:tc>
          <w:tcPr>
            <w:tcW w:w="3140" w:type="dxa"/>
            <w:shd w:val="clear" w:color="auto" w:fill="F2F2F2" w:themeFill="background1" w:themeFillShade="F2"/>
          </w:tcPr>
          <w:p w14:paraId="60D15B33" w14:textId="77777777" w:rsidR="00C17B64" w:rsidRPr="002A3910" w:rsidRDefault="00C17B64" w:rsidP="00120018">
            <w:pPr>
              <w:pStyle w:val="TableHeading"/>
              <w:rPr>
                <w:noProof w:val="0"/>
              </w:rPr>
            </w:pPr>
            <w:r w:rsidRPr="002A3910">
              <w:rPr>
                <w:noProof w:val="0"/>
              </w:rPr>
              <w:t>ITEM (#1) Multiple Subfield</w:t>
            </w:r>
          </w:p>
        </w:tc>
        <w:tc>
          <w:tcPr>
            <w:tcW w:w="6920" w:type="dxa"/>
            <w:shd w:val="clear" w:color="auto" w:fill="F2F2F2" w:themeFill="background1" w:themeFillShade="F2"/>
          </w:tcPr>
          <w:p w14:paraId="5AA49070" w14:textId="77777777" w:rsidR="00C17B64" w:rsidRPr="002A3910" w:rsidRDefault="00C17B64" w:rsidP="00120018">
            <w:pPr>
              <w:pStyle w:val="TableHeading"/>
              <w:rPr>
                <w:noProof w:val="0"/>
              </w:rPr>
            </w:pPr>
            <w:r w:rsidRPr="002A3910">
              <w:rPr>
                <w:noProof w:val="0"/>
              </w:rPr>
              <w:t>Description</w:t>
            </w:r>
          </w:p>
        </w:tc>
      </w:tr>
      <w:tr w:rsidR="00C17B64" w:rsidRPr="002A3910" w14:paraId="1014C863" w14:textId="77777777" w:rsidTr="00120018">
        <w:tc>
          <w:tcPr>
            <w:tcW w:w="3140" w:type="dxa"/>
          </w:tcPr>
          <w:p w14:paraId="75CEE731" w14:textId="77777777" w:rsidR="00C17B64" w:rsidRPr="002A3910" w:rsidRDefault="00C17B64" w:rsidP="00120018">
            <w:pPr>
              <w:pStyle w:val="TableText"/>
              <w:keepNext/>
              <w:keepLines/>
              <w:rPr>
                <w:b/>
                <w:bCs/>
              </w:rPr>
            </w:pPr>
            <w:bookmarkStart w:id="1906" w:name="ITEM_Field"/>
            <w:r w:rsidRPr="002A3910">
              <w:rPr>
                <w:b/>
                <w:bCs/>
              </w:rPr>
              <w:t>ITEM</w:t>
            </w:r>
            <w:bookmarkEnd w:id="1906"/>
            <w:r w:rsidRPr="002A3910">
              <w:rPr>
                <w:b/>
                <w:bCs/>
              </w:rPr>
              <w:t xml:space="preserve"> (#.01)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(#.01)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"Fields:ITEM (#.01)" </w:instrText>
            </w:r>
            <w:r w:rsidRPr="002A3910">
              <w:rPr>
                <w:rFonts w:ascii="Times New Roman" w:hAnsi="Times New Roman"/>
                <w:sz w:val="24"/>
                <w:szCs w:val="24"/>
              </w:rPr>
              <w:fldChar w:fldCharType="end"/>
            </w:r>
          </w:p>
        </w:tc>
        <w:tc>
          <w:tcPr>
            <w:tcW w:w="6920" w:type="dxa"/>
          </w:tcPr>
          <w:p w14:paraId="1D8846E7" w14:textId="77777777" w:rsidR="00C17B64" w:rsidRPr="002A3910" w:rsidRDefault="00C17B64" w:rsidP="00120018">
            <w:pPr>
              <w:pStyle w:val="TableText"/>
              <w:keepNext/>
              <w:keepLines/>
            </w:pPr>
            <w:r w:rsidRPr="002A3910">
              <w:t>This field contains the name of the Item that is used as the XML or JSON tag.</w:t>
            </w:r>
          </w:p>
        </w:tc>
      </w:tr>
      <w:tr w:rsidR="00C17B64" w:rsidRPr="002A3910" w14:paraId="642078E7" w14:textId="77777777" w:rsidTr="00120018">
        <w:tc>
          <w:tcPr>
            <w:tcW w:w="3140" w:type="dxa"/>
          </w:tcPr>
          <w:p w14:paraId="085847D9" w14:textId="77777777" w:rsidR="00C17B64" w:rsidRPr="002A3910" w:rsidRDefault="00C17B64" w:rsidP="00120018">
            <w:pPr>
              <w:pStyle w:val="TableText"/>
              <w:keepNext/>
              <w:keepLines/>
              <w:rPr>
                <w:b/>
                <w:bCs/>
              </w:rPr>
            </w:pPr>
            <w:bookmarkStart w:id="1907" w:name="SEQUENCE_Field"/>
            <w:r w:rsidRPr="002A3910">
              <w:rPr>
                <w:b/>
                <w:bCs/>
              </w:rPr>
              <w:t>SEQUENCE</w:t>
            </w:r>
            <w:bookmarkEnd w:id="1907"/>
            <w:r w:rsidRPr="002A3910">
              <w:rPr>
                <w:b/>
                <w:bCs/>
              </w:rPr>
              <w:t xml:space="preserve"> (#.02)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"SEQUENCE (#.02)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"Fields:SEQUENCE (#.02)" </w:instrText>
            </w:r>
            <w:r w:rsidRPr="002A3910">
              <w:rPr>
                <w:rFonts w:ascii="Times New Roman" w:hAnsi="Times New Roman"/>
                <w:sz w:val="24"/>
                <w:szCs w:val="24"/>
              </w:rPr>
              <w:fldChar w:fldCharType="end"/>
            </w:r>
          </w:p>
        </w:tc>
        <w:tc>
          <w:tcPr>
            <w:tcW w:w="6920" w:type="dxa"/>
          </w:tcPr>
          <w:p w14:paraId="3DC9070E" w14:textId="77777777" w:rsidR="00C17B64" w:rsidRPr="002A3910" w:rsidRDefault="00C17B64" w:rsidP="00120018">
            <w:pPr>
              <w:pStyle w:val="TableText"/>
              <w:keepNext/>
              <w:keepLines/>
            </w:pPr>
            <w:r w:rsidRPr="002A3910">
              <w:t>This field defines the sequence in which to process top-level items. Leave this field blank for Items that will be processed via the Complex Fields group.</w:t>
            </w:r>
          </w:p>
        </w:tc>
      </w:tr>
      <w:tr w:rsidR="00C17B64" w:rsidRPr="002A3910" w14:paraId="210D0686" w14:textId="77777777" w:rsidTr="00120018">
        <w:trPr>
          <w:cantSplit/>
        </w:trPr>
        <w:tc>
          <w:tcPr>
            <w:tcW w:w="3140" w:type="dxa"/>
          </w:tcPr>
          <w:p w14:paraId="4CCB276F" w14:textId="77777777" w:rsidR="00C17B64" w:rsidRPr="002A3910" w:rsidRDefault="00C17B64" w:rsidP="00120018">
            <w:pPr>
              <w:pStyle w:val="TableText"/>
              <w:rPr>
                <w:b/>
                <w:bCs/>
              </w:rPr>
            </w:pPr>
            <w:bookmarkStart w:id="1908" w:name="ITEM_TYPE_Field"/>
            <w:r w:rsidRPr="002A3910">
              <w:rPr>
                <w:b/>
                <w:bCs/>
              </w:rPr>
              <w:t>ITEM TYPE</w:t>
            </w:r>
            <w:bookmarkEnd w:id="1908"/>
            <w:r w:rsidRPr="002A3910">
              <w:rPr>
                <w:b/>
                <w:bCs/>
              </w:rPr>
              <w:t xml:space="preserve"> (#.03)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TYPE (#.03)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"Fields:ITEM TYPE (#.03)" </w:instrText>
            </w:r>
            <w:r w:rsidRPr="002A3910">
              <w:rPr>
                <w:rFonts w:ascii="Times New Roman" w:hAnsi="Times New Roman"/>
                <w:sz w:val="24"/>
                <w:szCs w:val="24"/>
              </w:rPr>
              <w:fldChar w:fldCharType="end"/>
            </w:r>
          </w:p>
        </w:tc>
        <w:tc>
          <w:tcPr>
            <w:tcW w:w="6920" w:type="dxa"/>
          </w:tcPr>
          <w:p w14:paraId="28B4AE48" w14:textId="77777777" w:rsidR="00C17B64" w:rsidRPr="002A3910" w:rsidRDefault="00C17B64" w:rsidP="00120018">
            <w:pPr>
              <w:pStyle w:val="TableText"/>
            </w:pPr>
            <w:r w:rsidRPr="002A3910">
              <w:t>This field contains the type of element for this Item. It describes how to find the source data in VistA, as well as its structure in the XML or JSON results:</w:t>
            </w:r>
          </w:p>
          <w:p w14:paraId="368EDBA5"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09" w:name="ID"/>
            <w:r w:rsidRPr="002A3910">
              <w:rPr>
                <w:b/>
                <w:bCs/>
              </w:rPr>
              <w:t>I—</w:t>
            </w:r>
            <w:r w:rsidRPr="002A3910">
              <w:t>Record ID</w:t>
            </w:r>
            <w:bookmarkEnd w:id="1909"/>
          </w:p>
          <w:p w14:paraId="218D1A77"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0" w:name="Fixed_String"/>
            <w:r w:rsidRPr="002A3910">
              <w:rPr>
                <w:b/>
                <w:bCs/>
              </w:rPr>
              <w:t>F—</w:t>
            </w:r>
            <w:r w:rsidRPr="002A3910">
              <w:t>Fixed String</w:t>
            </w:r>
            <w:bookmarkEnd w:id="1910"/>
          </w:p>
          <w:p w14:paraId="3D3D12AF"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1" w:name="Simple_Field"/>
            <w:r w:rsidRPr="002A3910">
              <w:rPr>
                <w:b/>
                <w:bCs/>
              </w:rPr>
              <w:t>S—</w:t>
            </w:r>
            <w:r w:rsidRPr="002A3910">
              <w:t>Simple VistA field</w:t>
            </w:r>
            <w:bookmarkEnd w:id="1911"/>
          </w:p>
          <w:p w14:paraId="6B029A0A"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2" w:name="Complex_Group"/>
            <w:r w:rsidRPr="002A3910">
              <w:rPr>
                <w:b/>
                <w:bCs/>
              </w:rPr>
              <w:t>C—</w:t>
            </w:r>
            <w:r w:rsidRPr="002A3910">
              <w:t>Complex field (group of items)</w:t>
            </w:r>
            <w:bookmarkEnd w:id="1912"/>
          </w:p>
          <w:p w14:paraId="5DDC62FF"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3" w:name="Embedded_Entity"/>
            <w:r w:rsidRPr="002A3910">
              <w:rPr>
                <w:b/>
                <w:bCs/>
              </w:rPr>
              <w:t>E—</w:t>
            </w:r>
            <w:r w:rsidRPr="002A3910">
              <w:t>Embedded entity</w:t>
            </w:r>
            <w:bookmarkEnd w:id="1913"/>
          </w:p>
          <w:p w14:paraId="6ACECA18"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L—</w:t>
            </w:r>
            <w:r w:rsidRPr="002A3910">
              <w:t>List of simple fields, items, or entities</w:t>
            </w:r>
          </w:p>
          <w:p w14:paraId="1A2BE56B" w14:textId="0CCED20D"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4" w:name="Word_Processing"/>
            <w:r w:rsidRPr="002A3910">
              <w:rPr>
                <w:b/>
                <w:bCs/>
              </w:rPr>
              <w:t>W—</w:t>
            </w:r>
            <w:r w:rsidRPr="002A3910">
              <w:t>Word-Processing VistA field</w:t>
            </w:r>
            <w:bookmarkEnd w:id="1914"/>
            <w:r w:rsidR="000E062C">
              <w:br/>
            </w:r>
          </w:p>
        </w:tc>
      </w:tr>
      <w:tr w:rsidR="00C17B64" w:rsidRPr="002A3910" w14:paraId="355FAA78" w14:textId="77777777" w:rsidTr="00120018">
        <w:tc>
          <w:tcPr>
            <w:tcW w:w="3140" w:type="dxa"/>
          </w:tcPr>
          <w:p w14:paraId="0BC0158E" w14:textId="77777777" w:rsidR="00C17B64" w:rsidRPr="002A3910" w:rsidRDefault="00C17B64" w:rsidP="00120018">
            <w:pPr>
              <w:pStyle w:val="TableText"/>
              <w:rPr>
                <w:b/>
                <w:bCs/>
              </w:rPr>
            </w:pPr>
            <w:bookmarkStart w:id="1915" w:name="FILE_NUMBER_Field"/>
            <w:r w:rsidRPr="002A3910">
              <w:rPr>
                <w:b/>
                <w:bCs/>
              </w:rPr>
              <w:t>FILE NUMBER</w:t>
            </w:r>
            <w:bookmarkEnd w:id="1915"/>
            <w:r w:rsidRPr="002A3910">
              <w:rPr>
                <w:b/>
                <w:bCs/>
              </w:rPr>
              <w:t xml:space="preserve"> (#.04)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 NUMBER (#.04)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"Fields:FILE NUMBER (#.04)" </w:instrText>
            </w:r>
            <w:r w:rsidRPr="002A3910">
              <w:rPr>
                <w:rFonts w:ascii="Times New Roman" w:hAnsi="Times New Roman"/>
                <w:sz w:val="24"/>
                <w:szCs w:val="24"/>
              </w:rPr>
              <w:fldChar w:fldCharType="end"/>
            </w:r>
          </w:p>
        </w:tc>
        <w:tc>
          <w:tcPr>
            <w:tcW w:w="6920" w:type="dxa"/>
          </w:tcPr>
          <w:p w14:paraId="63079804" w14:textId="77777777" w:rsidR="00C17B64" w:rsidRPr="002A3910" w:rsidRDefault="00C17B64" w:rsidP="00120018">
            <w:pPr>
              <w:pStyle w:val="TableText"/>
            </w:pPr>
            <w:r w:rsidRPr="002A3910">
              <w:t>This field contains the VistA file or subfile number containing the data value(s) for this Item.</w:t>
            </w:r>
          </w:p>
        </w:tc>
      </w:tr>
      <w:tr w:rsidR="00C17B64" w:rsidRPr="002A3910" w14:paraId="2D67B9D6" w14:textId="77777777" w:rsidTr="00120018">
        <w:tc>
          <w:tcPr>
            <w:tcW w:w="3140" w:type="dxa"/>
          </w:tcPr>
          <w:p w14:paraId="321B8F57" w14:textId="77777777" w:rsidR="00C17B64" w:rsidRPr="002A3910" w:rsidRDefault="00C17B64" w:rsidP="00120018">
            <w:pPr>
              <w:pStyle w:val="TableText"/>
              <w:rPr>
                <w:b/>
                <w:bCs/>
              </w:rPr>
            </w:pPr>
            <w:bookmarkStart w:id="1916" w:name="FIELD_NUMBER_Field"/>
            <w:r w:rsidRPr="002A3910">
              <w:rPr>
                <w:b/>
                <w:bCs/>
              </w:rPr>
              <w:t>FIELD NUMBER</w:t>
            </w:r>
            <w:bookmarkEnd w:id="1916"/>
            <w:r w:rsidRPr="002A3910">
              <w:rPr>
                <w:b/>
                <w:bCs/>
              </w:rPr>
              <w:t xml:space="preserve"> (#.05)</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 NUMBER (#.05)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"Fields:FIELD NUMBER (#.05)" </w:instrText>
            </w:r>
            <w:r w:rsidRPr="002A3910">
              <w:rPr>
                <w:rFonts w:ascii="Times New Roman" w:hAnsi="Times New Roman"/>
                <w:sz w:val="24"/>
                <w:szCs w:val="24"/>
              </w:rPr>
              <w:fldChar w:fldCharType="end"/>
            </w:r>
          </w:p>
        </w:tc>
        <w:tc>
          <w:tcPr>
            <w:tcW w:w="6920" w:type="dxa"/>
          </w:tcPr>
          <w:p w14:paraId="6656DCF6" w14:textId="77777777" w:rsidR="00C17B64" w:rsidRPr="002A3910" w:rsidRDefault="00C17B64" w:rsidP="00120018">
            <w:pPr>
              <w:pStyle w:val="TableText"/>
            </w:pPr>
            <w:r w:rsidRPr="002A3910">
              <w:t>This field contains the number of a field in the file that is the source of the data for this Item.</w:t>
            </w:r>
          </w:p>
        </w:tc>
      </w:tr>
      <w:tr w:rsidR="00C17B64" w:rsidRPr="002A3910" w14:paraId="156A70F3" w14:textId="77777777" w:rsidTr="00120018">
        <w:tc>
          <w:tcPr>
            <w:tcW w:w="3140" w:type="dxa"/>
          </w:tcPr>
          <w:p w14:paraId="7F5112DE" w14:textId="77777777" w:rsidR="00C17B64" w:rsidRPr="002A3910" w:rsidRDefault="00C17B64" w:rsidP="00120018">
            <w:pPr>
              <w:pStyle w:val="TableText"/>
              <w:rPr>
                <w:b/>
                <w:bCs/>
              </w:rPr>
            </w:pPr>
            <w:bookmarkStart w:id="1917" w:name="EXTENDED_POINTER_LKUP_Field"/>
            <w:r w:rsidRPr="002A3910">
              <w:rPr>
                <w:b/>
                <w:bCs/>
              </w:rPr>
              <w:t>EXTENDED POINTER LKUP</w:t>
            </w:r>
            <w:bookmarkEnd w:id="1917"/>
            <w:r w:rsidRPr="002A3910">
              <w:rPr>
                <w:b/>
                <w:bCs/>
              </w:rPr>
              <w:t xml:space="preserve"> (#.06)</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"EXTENDED POINTER LKUP (#.06)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"Fields:EXTENDED POINTER LKUP (#.06)" </w:instrText>
            </w:r>
            <w:r w:rsidRPr="002A3910">
              <w:rPr>
                <w:rFonts w:ascii="Times New Roman" w:hAnsi="Times New Roman"/>
                <w:sz w:val="24"/>
                <w:szCs w:val="24"/>
              </w:rPr>
              <w:fldChar w:fldCharType="end"/>
            </w:r>
          </w:p>
        </w:tc>
        <w:tc>
          <w:tcPr>
            <w:tcW w:w="6920" w:type="dxa"/>
          </w:tcPr>
          <w:p w14:paraId="644DBD77" w14:textId="77777777" w:rsidR="00C17B64" w:rsidRPr="002A3910" w:rsidRDefault="00C17B64" w:rsidP="00120018">
            <w:pPr>
              <w:pStyle w:val="TableText"/>
            </w:pPr>
            <w:r w:rsidRPr="002A3910">
              <w:t xml:space="preserve">This field contains the number of a field in the pointed-to file to return as the resolved external value, instead of the </w:t>
            </w:r>
            <w:r w:rsidRPr="002A3910">
              <w:rPr>
                <w:b/>
                <w:bCs/>
              </w:rPr>
              <w:t>.01</w:t>
            </w:r>
            <w:r w:rsidRPr="002A3910">
              <w:t xml:space="preserve"> field.</w:t>
            </w:r>
          </w:p>
        </w:tc>
      </w:tr>
      <w:tr w:rsidR="00C17B64" w:rsidRPr="002A3910" w14:paraId="0BDD0746" w14:textId="77777777" w:rsidTr="00120018">
        <w:tc>
          <w:tcPr>
            <w:tcW w:w="3140" w:type="dxa"/>
          </w:tcPr>
          <w:p w14:paraId="2F7BD147" w14:textId="77777777" w:rsidR="00C17B64" w:rsidRPr="002A3910" w:rsidRDefault="00C17B64" w:rsidP="00120018">
            <w:pPr>
              <w:pStyle w:val="TableText"/>
              <w:rPr>
                <w:b/>
                <w:bCs/>
              </w:rPr>
            </w:pPr>
            <w:bookmarkStart w:id="1918" w:name="RETURN_INTERNAL_VALUE_Field"/>
            <w:r w:rsidRPr="002A3910">
              <w:rPr>
                <w:b/>
                <w:bCs/>
              </w:rPr>
              <w:t>RETURN INTERNAL VALUE</w:t>
            </w:r>
            <w:bookmarkEnd w:id="1918"/>
            <w:r w:rsidRPr="002A3910">
              <w:rPr>
                <w:b/>
                <w:bCs/>
              </w:rPr>
              <w:t xml:space="preserve"> (#.07</w:t>
            </w:r>
            <w:r w:rsidRPr="002A3910">
              <w:rPr>
                <w:rFonts w:ascii="Times New Roman" w:hAnsi="Times New Roman"/>
                <w:sz w:val="24"/>
                <w:szCs w:val="24"/>
              </w:rPr>
              <w:t>)</w:t>
            </w:r>
            <w:r w:rsidRPr="002A3910">
              <w:rPr>
                <w:rFonts w:ascii="Times New Roman" w:hAnsi="Times New Roman"/>
                <w:sz w:val="24"/>
                <w:szCs w:val="24"/>
              </w:rPr>
              <w:fldChar w:fldCharType="begin"/>
            </w:r>
            <w:r w:rsidRPr="002A3910">
              <w:rPr>
                <w:rFonts w:ascii="Times New Roman" w:hAnsi="Times New Roman"/>
                <w:sz w:val="24"/>
                <w:szCs w:val="24"/>
              </w:rPr>
              <w:instrText xml:space="preserve"> XE "RETURN INTERNAL VALUE (#.07)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"Fields:RETURN INTERNAL VALUE (#.07)" </w:instrText>
            </w:r>
            <w:r w:rsidRPr="002A3910">
              <w:rPr>
                <w:rFonts w:ascii="Times New Roman" w:hAnsi="Times New Roman"/>
                <w:sz w:val="24"/>
                <w:szCs w:val="24"/>
              </w:rPr>
              <w:fldChar w:fldCharType="end"/>
            </w:r>
          </w:p>
        </w:tc>
        <w:tc>
          <w:tcPr>
            <w:tcW w:w="6920" w:type="dxa"/>
          </w:tcPr>
          <w:p w14:paraId="3C1850B5" w14:textId="77777777" w:rsidR="00C17B64" w:rsidRPr="002A3910" w:rsidRDefault="00C17B64" w:rsidP="00120018">
            <w:pPr>
              <w:pStyle w:val="TableText"/>
            </w:pPr>
            <w:r w:rsidRPr="002A3910">
              <w:t xml:space="preserve">If this field is set to </w:t>
            </w:r>
            <w:r w:rsidRPr="002A3910">
              <w:rPr>
                <w:b/>
                <w:bCs/>
              </w:rPr>
              <w:t>YES</w:t>
            </w:r>
            <w:r w:rsidRPr="002A3910">
              <w:t xml:space="preserve">, the value of this Item should remain in internal format. The default is </w:t>
            </w:r>
            <w:r w:rsidRPr="002A3910">
              <w:rPr>
                <w:b/>
                <w:bCs/>
              </w:rPr>
              <w:t>NO</w:t>
            </w:r>
            <w:r w:rsidRPr="002A3910">
              <w:t>, which returns the external format.</w:t>
            </w:r>
          </w:p>
        </w:tc>
      </w:tr>
      <w:tr w:rsidR="00C17B64" w:rsidRPr="002A3910" w14:paraId="63077548" w14:textId="77777777" w:rsidTr="00120018">
        <w:tc>
          <w:tcPr>
            <w:tcW w:w="3140" w:type="dxa"/>
          </w:tcPr>
          <w:p w14:paraId="396CC1E7" w14:textId="77777777" w:rsidR="00C17B64" w:rsidRPr="002A3910" w:rsidRDefault="00C17B64" w:rsidP="00120018">
            <w:pPr>
              <w:pStyle w:val="TableText"/>
              <w:rPr>
                <w:b/>
                <w:bCs/>
              </w:rPr>
            </w:pPr>
            <w:bookmarkStart w:id="1919" w:name="ENTITY_Field"/>
            <w:r w:rsidRPr="002A3910">
              <w:rPr>
                <w:b/>
                <w:bCs/>
              </w:rPr>
              <w:t>ENTITY</w:t>
            </w:r>
            <w:bookmarkEnd w:id="1919"/>
            <w:r w:rsidRPr="002A3910">
              <w:rPr>
                <w:b/>
                <w:bCs/>
              </w:rPr>
              <w:t xml:space="preserve"> (#.08)</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(#.08)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"Fields:ENTITY (#.08)" </w:instrText>
            </w:r>
            <w:r w:rsidRPr="002A3910">
              <w:rPr>
                <w:rFonts w:ascii="Times New Roman" w:hAnsi="Times New Roman"/>
                <w:sz w:val="24"/>
                <w:szCs w:val="24"/>
              </w:rPr>
              <w:fldChar w:fldCharType="end"/>
            </w:r>
          </w:p>
        </w:tc>
        <w:tc>
          <w:tcPr>
            <w:tcW w:w="6920" w:type="dxa"/>
          </w:tcPr>
          <w:p w14:paraId="1C577A9C" w14:textId="77777777" w:rsidR="00C17B64" w:rsidRPr="002A3910" w:rsidRDefault="00C17B64" w:rsidP="00120018">
            <w:pPr>
              <w:pStyle w:val="TableText"/>
            </w:pPr>
            <w:r w:rsidRPr="002A3910">
              <w:t xml:space="preserve">This field contains the name of an Entity whose value should be constructed and returned as the value for this Item. A parent or ancestor of this Entity </w:t>
            </w:r>
            <w:r w:rsidRPr="002A3910">
              <w:rPr>
                <w:i/>
                <w:iCs/>
              </w:rPr>
              <w:t>cannot</w:t>
            </w:r>
            <w:r w:rsidRPr="002A3910">
              <w:t xml:space="preserve"> be used as a descendant item.</w:t>
            </w:r>
          </w:p>
        </w:tc>
      </w:tr>
      <w:tr w:rsidR="00C17B64" w:rsidRPr="002A3910" w14:paraId="20A9334E" w14:textId="77777777" w:rsidTr="00120018">
        <w:tc>
          <w:tcPr>
            <w:tcW w:w="3140" w:type="dxa"/>
          </w:tcPr>
          <w:p w14:paraId="302B375B" w14:textId="77777777" w:rsidR="00C17B64" w:rsidRPr="002A3910" w:rsidRDefault="00C17B64" w:rsidP="00120018">
            <w:pPr>
              <w:pStyle w:val="TableText"/>
              <w:rPr>
                <w:b/>
                <w:bCs/>
              </w:rPr>
            </w:pPr>
            <w:bookmarkStart w:id="1920" w:name="WORD_WRAP_Field"/>
            <w:r w:rsidRPr="002A3910">
              <w:rPr>
                <w:b/>
                <w:bCs/>
              </w:rPr>
              <w:t>WORD WRAP</w:t>
            </w:r>
            <w:bookmarkEnd w:id="1920"/>
            <w:r w:rsidRPr="002A3910">
              <w:rPr>
                <w:b/>
                <w:bCs/>
              </w:rPr>
              <w:t xml:space="preserve"> (#.09)</w:t>
            </w:r>
            <w:r w:rsidRPr="002A3910">
              <w:rPr>
                <w:rFonts w:ascii="Times New Roman" w:hAnsi="Times New Roman"/>
                <w:sz w:val="24"/>
                <w:szCs w:val="24"/>
              </w:rPr>
              <w:fldChar w:fldCharType="begin"/>
            </w:r>
            <w:r w:rsidRPr="002A3910">
              <w:rPr>
                <w:rFonts w:ascii="Times New Roman" w:hAnsi="Times New Roman"/>
                <w:sz w:val="24"/>
                <w:szCs w:val="24"/>
              </w:rPr>
              <w:instrText xml:space="preserve"> XE "WORD WRAP (#.09)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"Fields:WORD WRAP (#.09)" </w:instrText>
            </w:r>
            <w:r w:rsidRPr="002A3910">
              <w:rPr>
                <w:rFonts w:ascii="Times New Roman" w:hAnsi="Times New Roman"/>
                <w:sz w:val="24"/>
                <w:szCs w:val="24"/>
              </w:rPr>
              <w:fldChar w:fldCharType="end"/>
            </w:r>
          </w:p>
        </w:tc>
        <w:tc>
          <w:tcPr>
            <w:tcW w:w="6920" w:type="dxa"/>
          </w:tcPr>
          <w:p w14:paraId="04F75CA1" w14:textId="77777777" w:rsidR="00C17B64" w:rsidRPr="002A3910" w:rsidRDefault="00C17B64" w:rsidP="00120018">
            <w:pPr>
              <w:pStyle w:val="TableText"/>
            </w:pPr>
            <w:r w:rsidRPr="002A3910">
              <w:t xml:space="preserve">If this field is set to </w:t>
            </w:r>
            <w:r w:rsidRPr="002A3910">
              <w:rPr>
                <w:b/>
                <w:bCs/>
              </w:rPr>
              <w:t>YES</w:t>
            </w:r>
            <w:r w:rsidRPr="002A3910">
              <w:t xml:space="preserve">, the text is returned </w:t>
            </w:r>
            <w:r w:rsidRPr="002A3910">
              <w:rPr>
                <w:i/>
                <w:iCs/>
              </w:rPr>
              <w:t>without</w:t>
            </w:r>
            <w:r w:rsidRPr="002A3910">
              <w:t xml:space="preserve"> carriage returns (CR) or line feeds (LF) so the client can allow the text to wrap. The default is </w:t>
            </w:r>
            <w:r w:rsidRPr="002A3910">
              <w:rPr>
                <w:b/>
                <w:bCs/>
              </w:rPr>
              <w:t>NO</w:t>
            </w:r>
            <w:r w:rsidRPr="002A3910">
              <w:t>, which inserts CR-LF characters between lines.</w:t>
            </w:r>
          </w:p>
        </w:tc>
      </w:tr>
      <w:tr w:rsidR="00C71476" w:rsidRPr="002A3910" w14:paraId="52122335" w14:textId="77777777" w:rsidTr="00120018">
        <w:tc>
          <w:tcPr>
            <w:tcW w:w="3140" w:type="dxa"/>
          </w:tcPr>
          <w:p w14:paraId="4045B24E" w14:textId="16399E28" w:rsidR="00C71476" w:rsidRPr="002A3910" w:rsidRDefault="00C71476" w:rsidP="00120018">
            <w:pPr>
              <w:pStyle w:val="TableText"/>
              <w:rPr>
                <w:b/>
                <w:bCs/>
              </w:rPr>
            </w:pPr>
            <w:bookmarkStart w:id="1921" w:name="MAXIMUM_WORD_SIZE_Field"/>
            <w:r w:rsidRPr="002A3910">
              <w:rPr>
                <w:b/>
                <w:bCs/>
              </w:rPr>
              <w:t>MAXIMUM WORD SIZE (#.1)</w:t>
            </w:r>
            <w:bookmarkEnd w:id="1921"/>
            <w:r w:rsidR="00E66C9F" w:rsidRPr="002A3910">
              <w:rPr>
                <w:rFonts w:ascii="Times New Roman" w:hAnsi="Times New Roman"/>
                <w:sz w:val="24"/>
                <w:szCs w:val="24"/>
              </w:rPr>
              <w:fldChar w:fldCharType="begin"/>
            </w:r>
            <w:r w:rsidR="00E66C9F" w:rsidRPr="002A3910">
              <w:rPr>
                <w:rFonts w:ascii="Times New Roman" w:hAnsi="Times New Roman"/>
                <w:sz w:val="24"/>
                <w:szCs w:val="24"/>
              </w:rPr>
              <w:instrText xml:space="preserve"> XE "</w:instrText>
            </w:r>
            <w:r w:rsidR="00E66C9F" w:rsidRPr="002A3910">
              <w:rPr>
                <w:rFonts w:ascii="Times New Roman" w:hAnsi="Times New Roman"/>
              </w:rPr>
              <w:instrText>MAXIMUM WORD SIZE</w:instrText>
            </w:r>
            <w:r w:rsidR="00E66C9F" w:rsidRPr="002A3910">
              <w:rPr>
                <w:rFonts w:ascii="Times New Roman" w:hAnsi="Times New Roman"/>
                <w:sz w:val="24"/>
                <w:szCs w:val="24"/>
              </w:rPr>
              <w:instrText xml:space="preserve"> (#.1) Field" </w:instrText>
            </w:r>
            <w:r w:rsidR="00E66C9F" w:rsidRPr="002A3910">
              <w:rPr>
                <w:rFonts w:ascii="Times New Roman" w:hAnsi="Times New Roman"/>
                <w:sz w:val="24"/>
                <w:szCs w:val="24"/>
              </w:rPr>
              <w:fldChar w:fldCharType="end"/>
            </w:r>
            <w:r w:rsidR="00E66C9F" w:rsidRPr="002A3910">
              <w:rPr>
                <w:rFonts w:ascii="Times New Roman" w:hAnsi="Times New Roman"/>
                <w:sz w:val="24"/>
                <w:szCs w:val="24"/>
              </w:rPr>
              <w:fldChar w:fldCharType="begin"/>
            </w:r>
            <w:r w:rsidR="00E66C9F" w:rsidRPr="002A3910">
              <w:rPr>
                <w:rFonts w:ascii="Times New Roman" w:hAnsi="Times New Roman"/>
                <w:sz w:val="24"/>
                <w:szCs w:val="24"/>
              </w:rPr>
              <w:instrText xml:space="preserve"> XE "Fields:</w:instrText>
            </w:r>
            <w:r w:rsidR="00E66C9F" w:rsidRPr="002A3910">
              <w:rPr>
                <w:rFonts w:ascii="Times New Roman" w:hAnsi="Times New Roman"/>
              </w:rPr>
              <w:instrText>MAXIMUM WORD SIZE</w:instrText>
            </w:r>
            <w:r w:rsidR="00E66C9F" w:rsidRPr="002A3910">
              <w:rPr>
                <w:rFonts w:ascii="Times New Roman" w:hAnsi="Times New Roman"/>
                <w:sz w:val="24"/>
                <w:szCs w:val="24"/>
              </w:rPr>
              <w:instrText xml:space="preserve"> (#.1)" </w:instrText>
            </w:r>
            <w:r w:rsidR="00E66C9F" w:rsidRPr="002A3910">
              <w:rPr>
                <w:rFonts w:ascii="Times New Roman" w:hAnsi="Times New Roman"/>
                <w:sz w:val="24"/>
                <w:szCs w:val="24"/>
              </w:rPr>
              <w:fldChar w:fldCharType="end"/>
            </w:r>
          </w:p>
        </w:tc>
        <w:tc>
          <w:tcPr>
            <w:tcW w:w="6920" w:type="dxa"/>
          </w:tcPr>
          <w:p w14:paraId="4CD63DEA" w14:textId="2CA23512" w:rsidR="00C71476" w:rsidRPr="002A3910" w:rsidRDefault="00C71476" w:rsidP="00120018">
            <w:pPr>
              <w:pStyle w:val="TableText"/>
            </w:pPr>
            <w:r w:rsidRPr="002A3910">
              <w:t xml:space="preserve">This field contains the maximum number of characters that a </w:t>
            </w:r>
            <w:r w:rsidR="0045741D" w:rsidRPr="002A3910">
              <w:t>WORD PROCESSING</w:t>
            </w:r>
            <w:r w:rsidR="00C8271D" w:rsidRPr="002A3910">
              <w:t xml:space="preserve"> field can return. If the field value exceeds this limit, the text in the </w:t>
            </w:r>
            <w:hyperlink w:anchor="WORD_ERROR_MESSAGE_Field" w:history="1">
              <w:r w:rsidR="00C8271D" w:rsidRPr="002A3910">
                <w:rPr>
                  <w:rStyle w:val="Hyperlink"/>
                </w:rPr>
                <w:t>WORD ERROR MESSAGE (#.11)</w:t>
              </w:r>
            </w:hyperlink>
            <w:r w:rsidR="00A91915" w:rsidRPr="002A3910">
              <w:t xml:space="preserve"> field</w:t>
            </w:r>
            <w:r w:rsidR="00C8271D" w:rsidRPr="002A3910">
              <w:t xml:space="preserve"> </w:t>
            </w:r>
            <w:r w:rsidR="00362CFB" w:rsidRPr="002A3910">
              <w:t>is</w:t>
            </w:r>
            <w:r w:rsidR="00C8271D" w:rsidRPr="002A3910">
              <w:t xml:space="preserve"> returned instead of the value.</w:t>
            </w:r>
          </w:p>
        </w:tc>
      </w:tr>
      <w:tr w:rsidR="00C71476" w:rsidRPr="002A3910" w14:paraId="2EA81010" w14:textId="77777777" w:rsidTr="00120018">
        <w:tc>
          <w:tcPr>
            <w:tcW w:w="3140" w:type="dxa"/>
          </w:tcPr>
          <w:p w14:paraId="2281E92D" w14:textId="522DF47D" w:rsidR="00C71476" w:rsidRPr="002A3910" w:rsidRDefault="00C8271D" w:rsidP="00120018">
            <w:pPr>
              <w:pStyle w:val="TableText"/>
              <w:rPr>
                <w:b/>
                <w:bCs/>
              </w:rPr>
            </w:pPr>
            <w:bookmarkStart w:id="1922" w:name="WORD_ERROR_MESSAGE_Field"/>
            <w:r w:rsidRPr="002A3910">
              <w:rPr>
                <w:b/>
                <w:bCs/>
              </w:rPr>
              <w:t>WORD ERROR MESSAGE (#.11)</w:t>
            </w:r>
            <w:bookmarkEnd w:id="1922"/>
            <w:r w:rsidR="00EE67D3" w:rsidRPr="002A3910">
              <w:rPr>
                <w:rFonts w:ascii="Times New Roman" w:hAnsi="Times New Roman"/>
                <w:sz w:val="24"/>
                <w:szCs w:val="24"/>
              </w:rPr>
              <w:fldChar w:fldCharType="begin"/>
            </w:r>
            <w:r w:rsidR="00EE67D3" w:rsidRPr="002A3910">
              <w:rPr>
                <w:rFonts w:ascii="Times New Roman" w:hAnsi="Times New Roman"/>
                <w:sz w:val="24"/>
                <w:szCs w:val="24"/>
              </w:rPr>
              <w:instrText xml:space="preserve"> XE "</w:instrText>
            </w:r>
            <w:r w:rsidR="00EE67D3" w:rsidRPr="002A3910">
              <w:rPr>
                <w:rFonts w:ascii="Times New Roman" w:hAnsi="Times New Roman"/>
              </w:rPr>
              <w:instrText>WORD ERROR MESSAGE</w:instrText>
            </w:r>
            <w:r w:rsidR="00EE67D3" w:rsidRPr="002A3910">
              <w:rPr>
                <w:rFonts w:ascii="Times New Roman" w:hAnsi="Times New Roman"/>
                <w:sz w:val="24"/>
                <w:szCs w:val="24"/>
              </w:rPr>
              <w:instrText xml:space="preserve"> (#.11) Field" </w:instrText>
            </w:r>
            <w:r w:rsidR="00EE67D3" w:rsidRPr="002A3910">
              <w:rPr>
                <w:rFonts w:ascii="Times New Roman" w:hAnsi="Times New Roman"/>
                <w:sz w:val="24"/>
                <w:szCs w:val="24"/>
              </w:rPr>
              <w:fldChar w:fldCharType="end"/>
            </w:r>
            <w:r w:rsidR="00EE67D3" w:rsidRPr="002A3910">
              <w:rPr>
                <w:rFonts w:ascii="Times New Roman" w:hAnsi="Times New Roman"/>
                <w:sz w:val="24"/>
                <w:szCs w:val="24"/>
              </w:rPr>
              <w:fldChar w:fldCharType="begin"/>
            </w:r>
            <w:r w:rsidR="00EE67D3" w:rsidRPr="002A3910">
              <w:rPr>
                <w:rFonts w:ascii="Times New Roman" w:hAnsi="Times New Roman"/>
                <w:sz w:val="24"/>
                <w:szCs w:val="24"/>
              </w:rPr>
              <w:instrText xml:space="preserve"> XE "Fields:</w:instrText>
            </w:r>
            <w:r w:rsidR="00EE67D3" w:rsidRPr="002A3910">
              <w:rPr>
                <w:rFonts w:ascii="Times New Roman" w:hAnsi="Times New Roman"/>
              </w:rPr>
              <w:instrText>WORD ERROR MESSAGE</w:instrText>
            </w:r>
            <w:r w:rsidR="00EE67D3" w:rsidRPr="002A3910">
              <w:rPr>
                <w:rFonts w:ascii="Times New Roman" w:hAnsi="Times New Roman"/>
                <w:sz w:val="24"/>
                <w:szCs w:val="24"/>
              </w:rPr>
              <w:instrText xml:space="preserve"> (#.11)" </w:instrText>
            </w:r>
            <w:r w:rsidR="00EE67D3" w:rsidRPr="002A3910">
              <w:rPr>
                <w:rFonts w:ascii="Times New Roman" w:hAnsi="Times New Roman"/>
                <w:sz w:val="24"/>
                <w:szCs w:val="24"/>
              </w:rPr>
              <w:fldChar w:fldCharType="end"/>
            </w:r>
          </w:p>
        </w:tc>
        <w:tc>
          <w:tcPr>
            <w:tcW w:w="6920" w:type="dxa"/>
          </w:tcPr>
          <w:p w14:paraId="6CDB285B" w14:textId="11CD048A" w:rsidR="00C71476" w:rsidRPr="002A3910" w:rsidRDefault="00C8271D" w:rsidP="00120018">
            <w:pPr>
              <w:pStyle w:val="TableText"/>
            </w:pPr>
            <w:r w:rsidRPr="002A3910">
              <w:t xml:space="preserve">This field contains an error message that </w:t>
            </w:r>
            <w:r w:rsidR="00AC5109" w:rsidRPr="002A3910">
              <w:t>is</w:t>
            </w:r>
            <w:r w:rsidRPr="002A3910">
              <w:t xml:space="preserve"> returned if a </w:t>
            </w:r>
            <w:r w:rsidR="00AC5109" w:rsidRPr="002A3910">
              <w:t>WORD PROCESSING</w:t>
            </w:r>
            <w:r w:rsidRPr="002A3910">
              <w:t xml:space="preserve"> field value exceeds the number of characters defined by the </w:t>
            </w:r>
            <w:hyperlink w:anchor="MAXIMUM_WORD_SIZE_Field" w:history="1">
              <w:r w:rsidRPr="002A3910">
                <w:rPr>
                  <w:rStyle w:val="Hyperlink"/>
                </w:rPr>
                <w:t>MAXIMUM WORD SIZE (#.1)</w:t>
              </w:r>
            </w:hyperlink>
            <w:r w:rsidRPr="002A3910">
              <w:t xml:space="preserve"> field.</w:t>
            </w:r>
          </w:p>
        </w:tc>
      </w:tr>
      <w:tr w:rsidR="00C17B64" w:rsidRPr="002A3910" w14:paraId="52A88128" w14:textId="77777777" w:rsidTr="00120018">
        <w:tc>
          <w:tcPr>
            <w:tcW w:w="3140" w:type="dxa"/>
          </w:tcPr>
          <w:p w14:paraId="1621EE43" w14:textId="77777777" w:rsidR="00C17B64" w:rsidRPr="002A3910" w:rsidRDefault="00C17B64" w:rsidP="00120018">
            <w:pPr>
              <w:pStyle w:val="TableText"/>
              <w:rPr>
                <w:b/>
                <w:bCs/>
              </w:rPr>
            </w:pPr>
            <w:bookmarkStart w:id="1923" w:name="LIST_TYPE_Field"/>
            <w:r w:rsidRPr="002A3910">
              <w:rPr>
                <w:b/>
                <w:bCs/>
              </w:rPr>
              <w:t>LIST TYPE</w:t>
            </w:r>
            <w:bookmarkEnd w:id="1923"/>
            <w:r w:rsidRPr="002A3910">
              <w:rPr>
                <w:b/>
                <w:bCs/>
              </w:rPr>
              <w:t xml:space="preserve"> (#1.01)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"LIST TYPE (#1.01)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"Fields:LIST TYPE (#1.01)" </w:instrText>
            </w:r>
            <w:r w:rsidRPr="002A3910">
              <w:rPr>
                <w:rFonts w:ascii="Times New Roman" w:hAnsi="Times New Roman"/>
                <w:sz w:val="24"/>
                <w:szCs w:val="24"/>
              </w:rPr>
              <w:fldChar w:fldCharType="end"/>
            </w:r>
          </w:p>
        </w:tc>
        <w:tc>
          <w:tcPr>
            <w:tcW w:w="6920" w:type="dxa"/>
          </w:tcPr>
          <w:p w14:paraId="2EBE3949" w14:textId="3EC43A41" w:rsidR="00C17B64" w:rsidRPr="002A3910" w:rsidRDefault="00C17B64" w:rsidP="00120018">
            <w:pPr>
              <w:pStyle w:val="TableText"/>
            </w:pPr>
            <w:r w:rsidRPr="002A3910">
              <w:t xml:space="preserve">This field contains the source of this Item's values, if the list instances come from a file, sub-file, Complex Fields group, or an array created by the </w:t>
            </w:r>
            <w:hyperlink w:anchor="GET_ACTION_Field" w:history="1">
              <w:r w:rsidRPr="002A3910">
                <w:rPr>
                  <w:rStyle w:val="Hyperlink"/>
                  <w:rFonts w:eastAsia="Batang"/>
                </w:rPr>
                <w:t>GET ACTION</w:t>
              </w:r>
            </w:hyperlink>
            <w:r w:rsidRPr="002A3910">
              <w:t xml:space="preserve"> logic.</w:t>
            </w:r>
          </w:p>
        </w:tc>
      </w:tr>
      <w:tr w:rsidR="00C17B64" w:rsidRPr="002A3910" w14:paraId="2EF31D44" w14:textId="77777777" w:rsidTr="00120018">
        <w:tc>
          <w:tcPr>
            <w:tcW w:w="3140" w:type="dxa"/>
          </w:tcPr>
          <w:p w14:paraId="256FBAFE" w14:textId="77777777" w:rsidR="00C17B64" w:rsidRPr="002A3910" w:rsidRDefault="00C17B64" w:rsidP="00120018">
            <w:pPr>
              <w:pStyle w:val="TableText"/>
              <w:rPr>
                <w:b/>
                <w:bCs/>
              </w:rPr>
            </w:pPr>
            <w:bookmarkStart w:id="1924" w:name="XML_NAME_Field"/>
            <w:r w:rsidRPr="002A3910">
              <w:rPr>
                <w:b/>
                <w:bCs/>
              </w:rPr>
              <w:t>XML NAME</w:t>
            </w:r>
            <w:bookmarkEnd w:id="1924"/>
            <w:r w:rsidRPr="002A3910">
              <w:rPr>
                <w:b/>
                <w:bCs/>
              </w:rPr>
              <w:t xml:space="preserve"> (#1.02)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"XML NAME (#1.02)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"Fields:XML NAME (#1.02)" </w:instrText>
            </w:r>
            <w:r w:rsidRPr="002A3910">
              <w:rPr>
                <w:rFonts w:ascii="Times New Roman" w:hAnsi="Times New Roman"/>
                <w:sz w:val="24"/>
                <w:szCs w:val="24"/>
              </w:rPr>
              <w:fldChar w:fldCharType="end"/>
            </w:r>
          </w:p>
        </w:tc>
        <w:tc>
          <w:tcPr>
            <w:tcW w:w="6920" w:type="dxa"/>
          </w:tcPr>
          <w:p w14:paraId="4A65657C" w14:textId="3A7B1A73" w:rsidR="00C17B64" w:rsidRPr="002A3910" w:rsidRDefault="00C17B64" w:rsidP="00120018">
            <w:pPr>
              <w:pStyle w:val="TableText"/>
            </w:pPr>
            <w:r w:rsidRPr="002A3910">
              <w:t xml:space="preserve">This field contains the name to be used for the tags around this Item when returning XML, for each entry in the list. If this Item is an Entity, its </w:t>
            </w:r>
            <w:hyperlink w:anchor="DISPLAY_NAME_Field" w:history="1">
              <w:r w:rsidRPr="002A3910">
                <w:rPr>
                  <w:rStyle w:val="Hyperlink"/>
                  <w:rFonts w:eastAsia="Batang"/>
                </w:rPr>
                <w:t>Display Name</w:t>
              </w:r>
            </w:hyperlink>
            <w:r w:rsidRPr="002A3910">
              <w:t xml:space="preserve"> is the default, but this name overrides it if defined.</w:t>
            </w:r>
          </w:p>
        </w:tc>
      </w:tr>
      <w:tr w:rsidR="00C17B64" w:rsidRPr="002A3910" w14:paraId="2A803BF0" w14:textId="77777777" w:rsidTr="00120018">
        <w:tc>
          <w:tcPr>
            <w:tcW w:w="3140" w:type="dxa"/>
          </w:tcPr>
          <w:p w14:paraId="3FB67DAA" w14:textId="77777777" w:rsidR="00C17B64" w:rsidRPr="002A3910" w:rsidRDefault="00C17B64" w:rsidP="00120018">
            <w:pPr>
              <w:pStyle w:val="TableText"/>
              <w:rPr>
                <w:b/>
                <w:bCs/>
              </w:rPr>
            </w:pPr>
            <w:bookmarkStart w:id="1925" w:name="XREF_Field"/>
            <w:r w:rsidRPr="002A3910">
              <w:rPr>
                <w:b/>
                <w:bCs/>
              </w:rPr>
              <w:t>XREF</w:t>
            </w:r>
            <w:bookmarkEnd w:id="1925"/>
            <w:r w:rsidRPr="002A3910">
              <w:rPr>
                <w:b/>
                <w:bCs/>
              </w:rPr>
              <w:t xml:space="preserve"> (#1.03)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"XREF (#1.03)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"Fields:XREF (#1.03)" </w:instrText>
            </w:r>
            <w:r w:rsidRPr="002A3910">
              <w:rPr>
                <w:rFonts w:ascii="Times New Roman" w:hAnsi="Times New Roman"/>
                <w:sz w:val="24"/>
                <w:szCs w:val="24"/>
              </w:rPr>
              <w:fldChar w:fldCharType="end"/>
            </w:r>
          </w:p>
        </w:tc>
        <w:tc>
          <w:tcPr>
            <w:tcW w:w="6920" w:type="dxa"/>
          </w:tcPr>
          <w:p w14:paraId="56FFB2EE" w14:textId="77777777" w:rsidR="00C17B64" w:rsidRPr="002A3910" w:rsidRDefault="00C17B64" w:rsidP="00120018">
            <w:pPr>
              <w:pStyle w:val="TableText"/>
            </w:pPr>
            <w:r w:rsidRPr="002A3910">
              <w:t>If this list is coming from a file, use this field to enter the cross-reference to be used to find the desired records.</w:t>
            </w:r>
          </w:p>
        </w:tc>
      </w:tr>
      <w:tr w:rsidR="00C17B64" w:rsidRPr="002A3910" w14:paraId="441433B8" w14:textId="77777777" w:rsidTr="00120018">
        <w:tc>
          <w:tcPr>
            <w:tcW w:w="3140" w:type="dxa"/>
          </w:tcPr>
          <w:p w14:paraId="14883A1C" w14:textId="77777777" w:rsidR="00C17B64" w:rsidRPr="002A3910" w:rsidRDefault="00C17B64" w:rsidP="00120018">
            <w:pPr>
              <w:pStyle w:val="TableText"/>
              <w:rPr>
                <w:b/>
                <w:bCs/>
              </w:rPr>
            </w:pPr>
            <w:bookmarkStart w:id="1926" w:name="Item_FILTER_BY_Field"/>
            <w:r w:rsidRPr="002A3910">
              <w:rPr>
                <w:b/>
                <w:bCs/>
              </w:rPr>
              <w:t>FILTER BY</w:t>
            </w:r>
            <w:bookmarkEnd w:id="1926"/>
            <w:r w:rsidRPr="002A3910">
              <w:rPr>
                <w:b/>
                <w:bCs/>
              </w:rPr>
              <w:t xml:space="preserve"> (#1.04)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"FILTER BY (#1.04)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"Fields:FILTER BY (#1.04)" </w:instrText>
            </w:r>
            <w:r w:rsidRPr="002A3910">
              <w:rPr>
                <w:rFonts w:ascii="Times New Roman" w:hAnsi="Times New Roman"/>
                <w:sz w:val="24"/>
                <w:szCs w:val="24"/>
              </w:rPr>
              <w:fldChar w:fldCharType="end"/>
            </w:r>
          </w:p>
        </w:tc>
        <w:tc>
          <w:tcPr>
            <w:tcW w:w="6920" w:type="dxa"/>
          </w:tcPr>
          <w:p w14:paraId="492A086E" w14:textId="496AD0EC" w:rsidR="00C17B64" w:rsidRPr="002A3910" w:rsidRDefault="00C17B64" w:rsidP="00120018">
            <w:pPr>
              <w:pStyle w:val="TableText"/>
            </w:pPr>
            <w:r w:rsidRPr="002A3910">
              <w:t>If this list is coming from a file, you can enter the name of a local variable in this field that contains the value to filter entries by using the specified cross-reference.</w:t>
            </w:r>
          </w:p>
          <w:p w14:paraId="21DDDA9B" w14:textId="5616B63E" w:rsidR="00C17B64" w:rsidRDefault="00C17B64" w:rsidP="00120018">
            <w:pPr>
              <w:pStyle w:val="TableText"/>
            </w:pPr>
          </w:p>
          <w:p w14:paraId="405A48F5" w14:textId="77777777" w:rsidR="00E44D8E" w:rsidRPr="002A3910" w:rsidRDefault="00E44D8E" w:rsidP="00120018">
            <w:pPr>
              <w:pStyle w:val="TableText"/>
            </w:pPr>
          </w:p>
          <w:p w14:paraId="6C925001" w14:textId="115C4614" w:rsidR="00C17B64" w:rsidRPr="002A3910" w:rsidRDefault="00C17B64" w:rsidP="00120018">
            <w:pPr>
              <w:pStyle w:val="TableNote"/>
            </w:pPr>
            <w:r w:rsidRPr="002A3910">
              <w:rPr>
                <w:noProof/>
              </w:rPr>
              <w:drawing>
                <wp:inline distT="0" distB="0" distL="0" distR="0" wp14:anchorId="078F1384" wp14:editId="09737CAA">
                  <wp:extent cx="266700" cy="289560"/>
                  <wp:effectExtent l="0" t="0" r="0" b="0"/>
                  <wp:docPr id="485"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of variables that are available to use (read only), see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 xml:space="preserve">. Other variables can be created in the </w:t>
            </w:r>
            <w:hyperlink w:anchor="GET_ACTION_Field" w:history="1">
              <w:r w:rsidRPr="002A3910">
                <w:rPr>
                  <w:rStyle w:val="Hyperlink"/>
                  <w:rFonts w:eastAsia="Batang"/>
                </w:rPr>
                <w:t>GET ACTION</w:t>
              </w:r>
            </w:hyperlink>
            <w:r w:rsidRPr="002A3910">
              <w:t xml:space="preserve"> code field; these should be killed in the Entity's </w:t>
            </w:r>
            <w:hyperlink w:anchor="get_exit_action" w:history="1">
              <w:r w:rsidRPr="002A3910">
                <w:rPr>
                  <w:rStyle w:val="Hyperlink"/>
                  <w:rFonts w:eastAsia="Batang"/>
                </w:rPr>
                <w:t>GET EXIT ACTION</w:t>
              </w:r>
            </w:hyperlink>
            <w:r w:rsidRPr="002A3910">
              <w:t>.</w:t>
            </w:r>
          </w:p>
        </w:tc>
      </w:tr>
      <w:tr w:rsidR="00C17B64" w:rsidRPr="002A3910" w14:paraId="2BA9169F" w14:textId="77777777" w:rsidTr="00120018">
        <w:tc>
          <w:tcPr>
            <w:tcW w:w="3140" w:type="dxa"/>
          </w:tcPr>
          <w:p w14:paraId="5610EF56" w14:textId="77777777" w:rsidR="00C17B64" w:rsidRPr="002A3910" w:rsidRDefault="00C17B64" w:rsidP="00120018">
            <w:pPr>
              <w:pStyle w:val="TableText"/>
              <w:rPr>
                <w:b/>
                <w:bCs/>
              </w:rPr>
            </w:pPr>
            <w:bookmarkStart w:id="1927" w:name="Item_SCREEN_Field"/>
            <w:r w:rsidRPr="002A3910">
              <w:rPr>
                <w:b/>
                <w:bCs/>
              </w:rPr>
              <w:t>SCREEN</w:t>
            </w:r>
            <w:bookmarkEnd w:id="1927"/>
            <w:r w:rsidRPr="002A3910">
              <w:rPr>
                <w:b/>
                <w:bCs/>
              </w:rPr>
              <w:t xml:space="preserve"> (#1.1)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"SCREEN (#1.1)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"Fields:SCREEN (#1.1)" </w:instrText>
            </w:r>
            <w:r w:rsidRPr="002A3910">
              <w:rPr>
                <w:rFonts w:ascii="Times New Roman" w:hAnsi="Times New Roman"/>
                <w:sz w:val="24"/>
                <w:szCs w:val="24"/>
              </w:rPr>
              <w:fldChar w:fldCharType="end"/>
            </w:r>
          </w:p>
        </w:tc>
        <w:tc>
          <w:tcPr>
            <w:tcW w:w="6920" w:type="dxa"/>
          </w:tcPr>
          <w:p w14:paraId="62BA99BF" w14:textId="77777777" w:rsidR="00C17B64" w:rsidRPr="002A3910" w:rsidRDefault="00C17B64" w:rsidP="00120018">
            <w:pPr>
              <w:pStyle w:val="TableText"/>
            </w:pPr>
            <w:r w:rsidRPr="002A3910">
              <w:t xml:space="preserve">This field contains standard M code that should set </w:t>
            </w:r>
            <w:r w:rsidRPr="002A3910">
              <w:rPr>
                <w:b/>
                <w:bCs/>
              </w:rPr>
              <w:t>DIC('S')</w:t>
            </w:r>
            <w:r w:rsidRPr="002A3910">
              <w:t xml:space="preserve"> for a screen.</w:t>
            </w:r>
          </w:p>
        </w:tc>
      </w:tr>
      <w:tr w:rsidR="00C17B64" w:rsidRPr="002A3910" w14:paraId="26C8E972" w14:textId="77777777" w:rsidTr="00120018">
        <w:tc>
          <w:tcPr>
            <w:tcW w:w="3140" w:type="dxa"/>
          </w:tcPr>
          <w:p w14:paraId="10D58A43" w14:textId="77777777" w:rsidR="00C17B64" w:rsidRPr="002A3910" w:rsidRDefault="00C17B64" w:rsidP="00120018">
            <w:pPr>
              <w:pStyle w:val="TableText"/>
              <w:rPr>
                <w:b/>
                <w:bCs/>
              </w:rPr>
            </w:pPr>
            <w:bookmarkStart w:id="1928" w:name="FIXED_RESPONSE_Field"/>
            <w:r w:rsidRPr="002A3910">
              <w:rPr>
                <w:b/>
                <w:bCs/>
              </w:rPr>
              <w:t>FIXED RESPONSE</w:t>
            </w:r>
            <w:bookmarkEnd w:id="1928"/>
            <w:r w:rsidRPr="002A3910">
              <w:rPr>
                <w:b/>
                <w:bCs/>
              </w:rPr>
              <w:t xml:space="preserve"> (#2)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"FIXED RESPONSE (#2)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"Fields:FIXED RESPONSE (#2)" </w:instrText>
            </w:r>
            <w:r w:rsidRPr="002A3910">
              <w:rPr>
                <w:rFonts w:ascii="Times New Roman" w:hAnsi="Times New Roman"/>
                <w:sz w:val="24"/>
                <w:szCs w:val="24"/>
              </w:rPr>
              <w:fldChar w:fldCharType="end"/>
            </w:r>
          </w:p>
        </w:tc>
        <w:tc>
          <w:tcPr>
            <w:tcW w:w="6920" w:type="dxa"/>
          </w:tcPr>
          <w:p w14:paraId="6B25DE2A" w14:textId="77777777" w:rsidR="00C17B64" w:rsidRPr="002A3910" w:rsidRDefault="00C17B64" w:rsidP="00120018">
            <w:pPr>
              <w:pStyle w:val="TableText"/>
            </w:pPr>
            <w:r w:rsidRPr="002A3910">
              <w:t>Use this field to add static text that should always be returned as the value of this Item.</w:t>
            </w:r>
          </w:p>
        </w:tc>
      </w:tr>
      <w:tr w:rsidR="00C17B64" w:rsidRPr="002A3910" w14:paraId="401A9D36" w14:textId="77777777" w:rsidTr="00120018">
        <w:tc>
          <w:tcPr>
            <w:tcW w:w="3140" w:type="dxa"/>
          </w:tcPr>
          <w:p w14:paraId="04B07B61" w14:textId="77777777" w:rsidR="00C17B64" w:rsidRPr="002A3910" w:rsidRDefault="00C17B64" w:rsidP="00120018">
            <w:pPr>
              <w:pStyle w:val="TableText"/>
              <w:rPr>
                <w:b/>
                <w:bCs/>
              </w:rPr>
            </w:pPr>
            <w:bookmarkStart w:id="1929" w:name="COMPLEX_TYPE_Field"/>
            <w:r w:rsidRPr="002A3910">
              <w:rPr>
                <w:b/>
                <w:bCs/>
              </w:rPr>
              <w:t>COMPLEX TYPE</w:t>
            </w:r>
            <w:bookmarkEnd w:id="1929"/>
            <w:r w:rsidRPr="002A3910">
              <w:rPr>
                <w:b/>
                <w:bCs/>
              </w:rPr>
              <w:t xml:space="preserve"> (#3) Multiple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"COMPLEX TYPE (#3) Multiple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"Fields:COMPLEX TYPE (#3) Multiple" </w:instrText>
            </w:r>
            <w:r w:rsidRPr="002A3910">
              <w:rPr>
                <w:rFonts w:ascii="Times New Roman" w:hAnsi="Times New Roman"/>
                <w:sz w:val="24"/>
                <w:szCs w:val="24"/>
              </w:rPr>
              <w:fldChar w:fldCharType="end"/>
            </w:r>
          </w:p>
        </w:tc>
        <w:tc>
          <w:tcPr>
            <w:tcW w:w="6920" w:type="dxa"/>
          </w:tcPr>
          <w:p w14:paraId="0179FE3A" w14:textId="77777777" w:rsidR="00C17B64" w:rsidRPr="002A3910" w:rsidRDefault="00C17B64" w:rsidP="00120018">
            <w:pPr>
              <w:pStyle w:val="TableText"/>
            </w:pPr>
            <w:r w:rsidRPr="002A3910">
              <w:t>This field allows an Item to return a group of fields or data elements.</w:t>
            </w:r>
          </w:p>
        </w:tc>
      </w:tr>
      <w:tr w:rsidR="00C17B64" w:rsidRPr="002A3910" w14:paraId="43FBF875" w14:textId="77777777" w:rsidTr="00120018">
        <w:tc>
          <w:tcPr>
            <w:tcW w:w="3140" w:type="dxa"/>
          </w:tcPr>
          <w:p w14:paraId="580DE58D" w14:textId="77777777" w:rsidR="00C17B64" w:rsidRPr="002A3910" w:rsidRDefault="00C17B64" w:rsidP="00120018">
            <w:pPr>
              <w:pStyle w:val="TableText"/>
              <w:rPr>
                <w:b/>
                <w:bCs/>
              </w:rPr>
            </w:pPr>
            <w:bookmarkStart w:id="1930" w:name="OUTPUT_TRANSFORM_Field"/>
            <w:r w:rsidRPr="002A3910">
              <w:rPr>
                <w:b/>
                <w:bCs/>
              </w:rPr>
              <w:t>OUTPUT TRANSFORM</w:t>
            </w:r>
            <w:bookmarkEnd w:id="1930"/>
            <w:r w:rsidRPr="002A3910">
              <w:rPr>
                <w:b/>
                <w:bCs/>
              </w:rPr>
              <w:t xml:space="preserve"> (#4)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"OUTPUT TRANSFORM (#4)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"Fields:OUTPUT TRANSFORM (#4)" </w:instrText>
            </w:r>
            <w:r w:rsidRPr="002A3910">
              <w:rPr>
                <w:rFonts w:ascii="Times New Roman" w:hAnsi="Times New Roman"/>
                <w:sz w:val="24"/>
                <w:szCs w:val="24"/>
              </w:rPr>
              <w:fldChar w:fldCharType="end"/>
            </w:r>
          </w:p>
        </w:tc>
        <w:tc>
          <w:tcPr>
            <w:tcW w:w="6920" w:type="dxa"/>
          </w:tcPr>
          <w:p w14:paraId="282C3BB9" w14:textId="77777777" w:rsidR="00C17B64" w:rsidRPr="002A3910" w:rsidRDefault="00C17B64" w:rsidP="00120018">
            <w:pPr>
              <w:pStyle w:val="TableText"/>
            </w:pPr>
            <w:r w:rsidRPr="002A3910">
              <w:t xml:space="preserve">This field contains code that is executed after extracting the data value, which can be used to re-format it for XML or JSON. It expects the </w:t>
            </w:r>
            <w:r w:rsidRPr="002A3910">
              <w:rPr>
                <w:b/>
                <w:bCs/>
              </w:rPr>
              <w:t>VALUE</w:t>
            </w:r>
            <w:r w:rsidRPr="002A3910">
              <w:t xml:space="preserve"> variable to contain the current form of this property's value and should leave </w:t>
            </w:r>
            <w:r w:rsidRPr="002A3910">
              <w:rPr>
                <w:b/>
                <w:bCs/>
              </w:rPr>
              <w:t>VALUE</w:t>
            </w:r>
            <w:r w:rsidRPr="002A3910">
              <w:t xml:space="preserve"> set to the desired form (e.g., </w:t>
            </w:r>
            <w:r w:rsidRPr="002A3910">
              <w:rPr>
                <w:b/>
                <w:bCs/>
              </w:rPr>
              <w:t>S</w:t>
            </w:r>
            <w:r w:rsidRPr="002A3910">
              <w:rPr>
                <w:rFonts w:cs="Arial"/>
                <w:b/>
                <w:bCs/>
              </w:rPr>
              <w:t> </w:t>
            </w:r>
            <w:r w:rsidRPr="002A3910">
              <w:rPr>
                <w:b/>
                <w:bCs/>
              </w:rPr>
              <w:t>VALUE=+VALUE</w:t>
            </w:r>
            <w:r w:rsidRPr="002A3910">
              <w:t xml:space="preserve">). If the value should be omitted, set the </w:t>
            </w:r>
            <w:r w:rsidRPr="002A3910">
              <w:rPr>
                <w:b/>
                <w:bCs/>
              </w:rPr>
              <w:t>VALUE</w:t>
            </w:r>
            <w:r w:rsidRPr="002A3910">
              <w:t xml:space="preserve"> variable to </w:t>
            </w:r>
            <w:r w:rsidRPr="002A3910">
              <w:rPr>
                <w:b/>
                <w:bCs/>
              </w:rPr>
              <w:t>NULL</w:t>
            </w:r>
            <w:r w:rsidRPr="002A3910">
              <w:t>.</w:t>
            </w:r>
          </w:p>
        </w:tc>
      </w:tr>
      <w:tr w:rsidR="00C17B64" w:rsidRPr="002A3910" w14:paraId="266504F9" w14:textId="77777777" w:rsidTr="00120018">
        <w:tc>
          <w:tcPr>
            <w:tcW w:w="3140" w:type="dxa"/>
          </w:tcPr>
          <w:p w14:paraId="34776896" w14:textId="77777777" w:rsidR="00C17B64" w:rsidRPr="002A3910" w:rsidRDefault="00C17B64" w:rsidP="00120018">
            <w:pPr>
              <w:pStyle w:val="TableText"/>
              <w:rPr>
                <w:b/>
                <w:bCs/>
              </w:rPr>
            </w:pPr>
            <w:bookmarkStart w:id="1931" w:name="GET_ACTION_Field"/>
            <w:r w:rsidRPr="002A3910">
              <w:rPr>
                <w:b/>
                <w:bCs/>
              </w:rPr>
              <w:t>GET ACTION</w:t>
            </w:r>
            <w:bookmarkEnd w:id="1931"/>
            <w:r w:rsidRPr="002A3910">
              <w:rPr>
                <w:b/>
                <w:bCs/>
              </w:rPr>
              <w:t xml:space="preserve"> (#6)</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ACTION (#6)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ACTION (#6)" </w:instrText>
            </w:r>
            <w:r w:rsidRPr="002A3910">
              <w:rPr>
                <w:rFonts w:ascii="Times New Roman" w:hAnsi="Times New Roman"/>
                <w:sz w:val="24"/>
                <w:szCs w:val="24"/>
              </w:rPr>
              <w:fldChar w:fldCharType="end"/>
            </w:r>
          </w:p>
        </w:tc>
        <w:tc>
          <w:tcPr>
            <w:tcW w:w="6920" w:type="dxa"/>
          </w:tcPr>
          <w:p w14:paraId="63F4124A" w14:textId="77777777" w:rsidR="00C17B64" w:rsidRPr="002A3910" w:rsidRDefault="00C17B64" w:rsidP="00120018">
            <w:pPr>
              <w:pStyle w:val="TableText"/>
            </w:pPr>
            <w:r w:rsidRPr="002A3910">
              <w:t xml:space="preserve">This field contains code that is executed when extracting this item from VistA. It can do additional setup tasks for </w:t>
            </w:r>
            <w:r w:rsidRPr="002A3910">
              <w:rPr>
                <w:i/>
                <w:iCs/>
              </w:rPr>
              <w:t>non</w:t>
            </w:r>
            <w:r w:rsidRPr="002A3910">
              <w:t xml:space="preserve">-simple elements, or even create the return value itself for simple fields that </w:t>
            </w:r>
            <w:r w:rsidRPr="002A3910">
              <w:rPr>
                <w:i/>
                <w:iCs/>
              </w:rPr>
              <w:t>cannot</w:t>
            </w:r>
            <w:r w:rsidRPr="002A3910">
              <w:t xml:space="preserve"> be pulled directly from VistA.</w:t>
            </w:r>
          </w:p>
          <w:p w14:paraId="58D7D685" w14:textId="77777777" w:rsidR="00C17B64" w:rsidRPr="002A3910" w:rsidRDefault="00C17B64" w:rsidP="00120018">
            <w:pPr>
              <w:pStyle w:val="TableText"/>
            </w:pPr>
          </w:p>
          <w:p w14:paraId="1CF91F44" w14:textId="6B4D8CF9" w:rsidR="00C17B64" w:rsidRPr="002A3910" w:rsidRDefault="00C17B64" w:rsidP="00120018">
            <w:pPr>
              <w:pStyle w:val="TableText"/>
            </w:pPr>
            <w:r w:rsidRPr="002A3910">
              <w:t>At the time this code is executed within ^DDE.</w:t>
            </w:r>
          </w:p>
          <w:p w14:paraId="19261270" w14:textId="77777777" w:rsidR="00C17B64" w:rsidRPr="002A3910" w:rsidRDefault="00C17B64" w:rsidP="00120018">
            <w:pPr>
              <w:pStyle w:val="TableText"/>
            </w:pPr>
          </w:p>
          <w:p w14:paraId="1C313618" w14:textId="455CEF59" w:rsidR="00C17B64" w:rsidRPr="002A3910" w:rsidRDefault="00C17B64" w:rsidP="00120018">
            <w:pPr>
              <w:pStyle w:val="TableNote"/>
            </w:pPr>
            <w:r w:rsidRPr="002A3910">
              <w:rPr>
                <w:noProof/>
              </w:rPr>
              <w:drawing>
                <wp:inline distT="0" distB="0" distL="0" distR="0" wp14:anchorId="068B9BFF" wp14:editId="2E82417A">
                  <wp:extent cx="266700" cy="289560"/>
                  <wp:effectExtent l="0" t="0" r="0" b="0"/>
                  <wp:docPr id="48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variables that can be referenced,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w:t>
            </w:r>
          </w:p>
          <w:p w14:paraId="26F4E7A6" w14:textId="77777777" w:rsidR="00C17B64" w:rsidRPr="002A3910" w:rsidRDefault="00C17B64" w:rsidP="00120018">
            <w:pPr>
              <w:pStyle w:val="TableText"/>
            </w:pPr>
          </w:p>
          <w:p w14:paraId="1C67963C" w14:textId="38DF8F24" w:rsidR="00C17B64" w:rsidRPr="002A3910" w:rsidRDefault="00C17B64" w:rsidP="00120018">
            <w:pPr>
              <w:pStyle w:val="TableText"/>
            </w:pPr>
            <w:r w:rsidRPr="002A3910">
              <w:t xml:space="preserve">The </w:t>
            </w:r>
            <w:r w:rsidRPr="002A3910">
              <w:rPr>
                <w:b/>
                <w:bCs/>
              </w:rPr>
              <w:t>VALUE</w:t>
            </w:r>
            <w:r w:rsidRPr="002A3910">
              <w:t xml:space="preserve"> variable can be returned as the value of this property. If </w:t>
            </w:r>
            <w:r w:rsidRPr="002A3910">
              <w:rPr>
                <w:b/>
                <w:bCs/>
              </w:rPr>
              <w:t>VALUE</w:t>
            </w:r>
            <w:r w:rsidRPr="002A3910">
              <w:t xml:space="preserve"> is </w:t>
            </w:r>
            <w:r w:rsidRPr="002A3910">
              <w:rPr>
                <w:i/>
                <w:iCs/>
              </w:rPr>
              <w:t>not</w:t>
            </w:r>
            <w:r w:rsidRPr="002A3910">
              <w:t xml:space="preserve"> set here, then </w:t>
            </w:r>
            <w:hyperlink w:anchor="get1_diq" w:history="1">
              <w:r w:rsidRPr="002A3910">
                <w:rPr>
                  <w:rStyle w:val="Hyperlink"/>
                </w:rPr>
                <w:t>$$GET1^DIQ</w:t>
              </w:r>
            </w:hyperlink>
            <w:r w:rsidRPr="002A3910">
              <w:t xml:space="preserve"> is called using the Item's properties to determine a value.</w:t>
            </w:r>
          </w:p>
          <w:p w14:paraId="4CFB47D9" w14:textId="77777777" w:rsidR="00C17B64" w:rsidRPr="002A3910" w:rsidRDefault="00C17B64" w:rsidP="00120018">
            <w:pPr>
              <w:pStyle w:val="TableText"/>
            </w:pPr>
          </w:p>
          <w:p w14:paraId="5F0037AE" w14:textId="77777777" w:rsidR="00C17B64" w:rsidRPr="002A3910" w:rsidRDefault="00C17B64" w:rsidP="00120018">
            <w:pPr>
              <w:pStyle w:val="TableText"/>
            </w:pPr>
            <w:r w:rsidRPr="002A3910">
              <w:t xml:space="preserve">If a value for this Item </w:t>
            </w:r>
            <w:r w:rsidRPr="002A3910">
              <w:rPr>
                <w:i/>
                <w:iCs/>
              </w:rPr>
              <w:t>cannot</w:t>
            </w:r>
            <w:r w:rsidRPr="002A3910">
              <w:t xml:space="preserve"> or should </w:t>
            </w:r>
            <w:r w:rsidRPr="002A3910">
              <w:rPr>
                <w:i/>
                <w:iCs/>
              </w:rPr>
              <w:t>not</w:t>
            </w:r>
            <w:r w:rsidRPr="002A3910">
              <w:t xml:space="preserve"> be returned, set </w:t>
            </w:r>
            <w:r w:rsidRPr="002A3910">
              <w:rPr>
                <w:b/>
                <w:bCs/>
              </w:rPr>
              <w:t>DDEOUT=1</w:t>
            </w:r>
            <w:r w:rsidRPr="002A3910">
              <w:t xml:space="preserve"> to cause ^DDE to quit the item and go on to the next one.</w:t>
            </w:r>
          </w:p>
        </w:tc>
      </w:tr>
    </w:tbl>
    <w:p w14:paraId="0C7C9A7A" w14:textId="77777777" w:rsidR="00C17B64" w:rsidRPr="002A3910" w:rsidRDefault="00C17B64" w:rsidP="00C17B64">
      <w:pPr>
        <w:pStyle w:val="BodyText6"/>
      </w:pPr>
    </w:p>
    <w:p w14:paraId="233F01E1" w14:textId="77777777" w:rsidR="00C17B64" w:rsidRPr="002A3910" w:rsidRDefault="00C17B64" w:rsidP="00C17B64">
      <w:pPr>
        <w:pStyle w:val="Heading3"/>
      </w:pPr>
      <w:bookmarkStart w:id="1932" w:name="_Toc86849315"/>
      <w:bookmarkStart w:id="1933" w:name="_Ref107481403"/>
      <w:bookmarkStart w:id="1934" w:name="_Ref107481568"/>
      <w:bookmarkStart w:id="1935" w:name="_Toc159568978"/>
      <w:r w:rsidRPr="002A3910">
        <w:t>Menu Options</w:t>
      </w:r>
      <w:bookmarkEnd w:id="1932"/>
      <w:bookmarkEnd w:id="1933"/>
      <w:bookmarkEnd w:id="1934"/>
      <w:bookmarkEnd w:id="1935"/>
    </w:p>
    <w:p w14:paraId="4337DA1F" w14:textId="13325CA1" w:rsidR="00C17B64" w:rsidRPr="002A3910" w:rsidRDefault="00C17B64" w:rsidP="00C17B64">
      <w:pPr>
        <w:pStyle w:val="BodyText"/>
        <w:keepNext/>
        <w:keepLines/>
      </w:pPr>
      <w:r w:rsidRPr="002A3910">
        <w:fldChar w:fldCharType="begin"/>
      </w:r>
      <w:r w:rsidRPr="002A3910">
        <w:instrText xml:space="preserve"> XE "Menu Options:Entity" </w:instrText>
      </w:r>
      <w:r w:rsidRPr="002A3910">
        <w:fldChar w:fldCharType="end"/>
      </w:r>
      <w:r w:rsidRPr="002A3910">
        <w:fldChar w:fldCharType="begin"/>
      </w:r>
      <w:r w:rsidRPr="002A3910">
        <w:instrText xml:space="preserve"> XE "Entity:Menu Options" </w:instrText>
      </w:r>
      <w:r w:rsidRPr="002A3910">
        <w:fldChar w:fldCharType="end"/>
      </w:r>
      <w:r w:rsidRPr="002A3910">
        <w:t xml:space="preserve">The </w:t>
      </w:r>
      <w:r w:rsidR="004633C8" w:rsidRPr="002A3910">
        <w:rPr>
          <w:b/>
          <w:bCs/>
        </w:rPr>
        <w:t>Data</w:t>
      </w:r>
      <w:r w:rsidRPr="002A3910">
        <w:rPr>
          <w:b/>
          <w:bCs/>
        </w:rPr>
        <w:t xml:space="preserve"> Mapping</w:t>
      </w:r>
      <w:r w:rsidRPr="002A3910">
        <w:fldChar w:fldCharType="begin"/>
      </w:r>
      <w:r w:rsidRPr="002A3910">
        <w:instrText xml:space="preserve"> XE "</w:instrText>
      </w:r>
      <w:r w:rsidR="009C1918"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9C1918"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9C1918"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is located on a submenu of the</w:t>
      </w:r>
      <w:r w:rsidRPr="002A3910">
        <w:rPr>
          <w:b/>
          <w:bCs/>
        </w:rPr>
        <w:t xml:space="preserve"> Other Options</w:t>
      </w:r>
      <w:r w:rsidRPr="002A3910">
        <w:fldChar w:fldCharType="begin"/>
      </w:r>
      <w:r w:rsidRPr="002A3910">
        <w:instrText xml:space="preserve"> XE "Other Options Menu" </w:instrText>
      </w:r>
      <w:r w:rsidRPr="002A3910">
        <w:fldChar w:fldCharType="end"/>
      </w:r>
      <w:r w:rsidRPr="002A3910">
        <w:fldChar w:fldCharType="begin"/>
      </w:r>
      <w:r w:rsidRPr="002A3910">
        <w:instrText xml:space="preserve"> XE "Menus:Other Options" </w:instrText>
      </w:r>
      <w:r w:rsidRPr="002A3910">
        <w:fldChar w:fldCharType="end"/>
      </w:r>
      <w:r w:rsidRPr="002A3910">
        <w:fldChar w:fldCharType="begin"/>
      </w:r>
      <w:r w:rsidRPr="002A3910">
        <w:instrText xml:space="preserve"> XE "Options:Other Options" </w:instrText>
      </w:r>
      <w:r w:rsidRPr="002A3910">
        <w:fldChar w:fldCharType="end"/>
      </w:r>
      <w:r w:rsidRPr="002A3910">
        <w:t xml:space="preserve"> [DIOTHER</w:t>
      </w:r>
      <w:r w:rsidRPr="002A3910">
        <w:fldChar w:fldCharType="begin"/>
      </w:r>
      <w:r w:rsidRPr="002A3910">
        <w:instrText xml:space="preserve"> XE "DIOTHER Menu" </w:instrText>
      </w:r>
      <w:r w:rsidRPr="002A3910">
        <w:fldChar w:fldCharType="end"/>
      </w:r>
      <w:r w:rsidRPr="002A3910">
        <w:fldChar w:fldCharType="begin"/>
      </w:r>
      <w:r w:rsidRPr="002A3910">
        <w:instrText xml:space="preserve"> XE "Menus:DIOTHER" </w:instrText>
      </w:r>
      <w:r w:rsidRPr="002A3910">
        <w:fldChar w:fldCharType="end"/>
      </w:r>
      <w:r w:rsidRPr="002A3910">
        <w:fldChar w:fldCharType="begin"/>
      </w:r>
      <w:r w:rsidRPr="002A3910">
        <w:instrText xml:space="preserve"> XE "Options:DIOTHER" </w:instrText>
      </w:r>
      <w:r w:rsidRPr="002A3910">
        <w:fldChar w:fldCharType="end"/>
      </w:r>
      <w:r w:rsidRPr="002A3910">
        <w:t xml:space="preserve">] menu as shown in </w:t>
      </w:r>
      <w:r w:rsidRPr="002A3910">
        <w:rPr>
          <w:color w:val="0000FF"/>
          <w:u w:val="single"/>
        </w:rPr>
        <w:fldChar w:fldCharType="begin"/>
      </w:r>
      <w:r w:rsidRPr="002A3910">
        <w:rPr>
          <w:color w:val="0000FF"/>
          <w:u w:val="single"/>
        </w:rPr>
        <w:instrText xml:space="preserve"> REF _Ref85468221 \h  \* MERGEFORMAT </w:instrText>
      </w:r>
      <w:r w:rsidRPr="002A3910">
        <w:rPr>
          <w:color w:val="0000FF"/>
          <w:u w:val="single"/>
        </w:rPr>
      </w:r>
      <w:r w:rsidRPr="002A3910">
        <w:rPr>
          <w:color w:val="0000FF"/>
          <w:u w:val="single"/>
        </w:rPr>
        <w:fldChar w:fldCharType="separate"/>
      </w:r>
      <w:r w:rsidR="002D1B25" w:rsidRPr="002D1B25">
        <w:rPr>
          <w:color w:val="0000FF"/>
          <w:u w:val="single"/>
        </w:rPr>
        <w:t>Figure 322</w:t>
      </w:r>
      <w:r w:rsidRPr="002A3910">
        <w:rPr>
          <w:color w:val="0000FF"/>
          <w:u w:val="single"/>
        </w:rPr>
        <w:fldChar w:fldCharType="end"/>
      </w:r>
      <w:r w:rsidRPr="002A3910">
        <w:t>:</w:t>
      </w:r>
    </w:p>
    <w:p w14:paraId="50B7B8BE" w14:textId="77777777" w:rsidR="00C17B64" w:rsidRPr="002A3910" w:rsidRDefault="00C17B64" w:rsidP="00C17B64">
      <w:pPr>
        <w:pStyle w:val="BodyText6"/>
        <w:keepNext/>
        <w:keepLines/>
      </w:pPr>
    </w:p>
    <w:p w14:paraId="333736ED" w14:textId="528064E2" w:rsidR="00C17B64" w:rsidRPr="002A3910" w:rsidRDefault="00C17B64" w:rsidP="00C17B64">
      <w:pPr>
        <w:pStyle w:val="Caption"/>
      </w:pPr>
      <w:bookmarkStart w:id="1936" w:name="_Ref85468221"/>
      <w:bookmarkStart w:id="1937" w:name="_Toc86849356"/>
      <w:bookmarkStart w:id="1938" w:name="_Toc159568593"/>
      <w:r w:rsidRPr="002A3910">
        <w:t xml:space="preserve">Figure </w:t>
      </w:r>
      <w:r w:rsidRPr="002A3910">
        <w:fldChar w:fldCharType="begin"/>
      </w:r>
      <w:r w:rsidRPr="002A3910">
        <w:instrText>SEQ Figure \* ARABIC</w:instrText>
      </w:r>
      <w:r w:rsidRPr="002A3910">
        <w:fldChar w:fldCharType="separate"/>
      </w:r>
      <w:r w:rsidR="002D1B25">
        <w:rPr>
          <w:noProof/>
        </w:rPr>
        <w:t>322</w:t>
      </w:r>
      <w:r w:rsidRPr="002A3910">
        <w:fldChar w:fldCharType="end"/>
      </w:r>
      <w:bookmarkEnd w:id="1936"/>
      <w:r w:rsidRPr="002A3910">
        <w:t xml:space="preserve">: </w:t>
      </w:r>
      <w:r w:rsidR="004633C8" w:rsidRPr="002A3910">
        <w:t>Data</w:t>
      </w:r>
      <w:r w:rsidRPr="002A3910">
        <w:t xml:space="preserve"> Mapping [DDE ENTITY MAPPING] Menu Options</w:t>
      </w:r>
      <w:bookmarkEnd w:id="1937"/>
      <w:bookmarkEnd w:id="1938"/>
    </w:p>
    <w:p w14:paraId="6842FD22" w14:textId="77777777" w:rsidR="00C17B64" w:rsidRPr="002A3910" w:rsidRDefault="00C17B64" w:rsidP="00C17B64">
      <w:pPr>
        <w:pStyle w:val="Dialogue"/>
        <w:rPr>
          <w:rFonts w:eastAsiaTheme="minorHAnsi"/>
        </w:rPr>
      </w:pPr>
      <w:r w:rsidRPr="002A3910">
        <w:rPr>
          <w:rFonts w:eastAsiaTheme="minorHAnsi"/>
        </w:rPr>
        <w:t>VA FileMan 22.2</w:t>
      </w:r>
    </w:p>
    <w:p w14:paraId="6CF5F5CA" w14:textId="77777777" w:rsidR="00C17B64" w:rsidRPr="002A3910" w:rsidRDefault="00C17B64" w:rsidP="00C17B64">
      <w:pPr>
        <w:pStyle w:val="Dialogue"/>
        <w:rPr>
          <w:rFonts w:eastAsiaTheme="minorHAnsi"/>
        </w:rPr>
      </w:pPr>
    </w:p>
    <w:p w14:paraId="32E32A90" w14:textId="77777777" w:rsidR="00C17B64" w:rsidRPr="002A3910" w:rsidRDefault="00C17B64" w:rsidP="00C17B64">
      <w:pPr>
        <w:pStyle w:val="Dialogue"/>
        <w:rPr>
          <w:rFonts w:eastAsiaTheme="minorHAnsi"/>
        </w:rPr>
      </w:pPr>
    </w:p>
    <w:p w14:paraId="4FE4AA9B" w14:textId="77777777" w:rsidR="00C17B64" w:rsidRPr="002A3910" w:rsidRDefault="00C17B64" w:rsidP="00C17B64">
      <w:pPr>
        <w:pStyle w:val="Dialogue"/>
        <w:rPr>
          <w:rFonts w:eastAsiaTheme="minorHAnsi"/>
        </w:rPr>
      </w:pPr>
      <w:r w:rsidRPr="002A3910">
        <w:rPr>
          <w:rFonts w:eastAsiaTheme="minorHAnsi"/>
        </w:rPr>
        <w:t xml:space="preserve">Select OPTION: </w:t>
      </w:r>
      <w:r w:rsidRPr="002A3910">
        <w:rPr>
          <w:rFonts w:eastAsiaTheme="minorHAnsi"/>
          <w:b/>
          <w:bCs/>
          <w:highlight w:val="yellow"/>
        </w:rPr>
        <w:t>OTHER OPTIONS</w:t>
      </w:r>
    </w:p>
    <w:p w14:paraId="1271E36A" w14:textId="7532C23B" w:rsidR="00C17B64" w:rsidRPr="002A3910" w:rsidRDefault="00C17B64" w:rsidP="00C17B64">
      <w:pPr>
        <w:pStyle w:val="Dialogue"/>
        <w:rPr>
          <w:rFonts w:eastAsiaTheme="minorHAnsi"/>
        </w:rPr>
      </w:pPr>
      <w:r w:rsidRPr="002A3910">
        <w:rPr>
          <w:rFonts w:eastAsiaTheme="minorHAnsi"/>
        </w:rPr>
        <w:t xml:space="preserve">Select OTHER OPTION: </w:t>
      </w:r>
      <w:r w:rsidR="00C8271D" w:rsidRPr="002A3910">
        <w:rPr>
          <w:rFonts w:eastAsiaTheme="minorHAnsi"/>
          <w:b/>
          <w:bCs/>
          <w:highlight w:val="yellow"/>
        </w:rPr>
        <w:t>DATA</w:t>
      </w:r>
      <w:r w:rsidRPr="002A3910">
        <w:rPr>
          <w:rFonts w:eastAsiaTheme="minorHAnsi"/>
          <w:b/>
          <w:bCs/>
          <w:highlight w:val="yellow"/>
        </w:rPr>
        <w:t xml:space="preserve"> MAPPING</w:t>
      </w:r>
    </w:p>
    <w:p w14:paraId="362E0A96" w14:textId="375252B0" w:rsidR="00C17B64" w:rsidRPr="002A3910" w:rsidRDefault="00C17B64" w:rsidP="00C17B64">
      <w:pPr>
        <w:pStyle w:val="Dialogue"/>
        <w:rPr>
          <w:rFonts w:eastAsiaTheme="minorHAnsi"/>
        </w:rPr>
      </w:pPr>
      <w:r w:rsidRPr="002A3910">
        <w:rPr>
          <w:rFonts w:eastAsiaTheme="minorHAnsi"/>
        </w:rPr>
        <w:t xml:space="preserve">Select </w:t>
      </w:r>
      <w:r w:rsidR="00C8271D" w:rsidRPr="002A3910">
        <w:rPr>
          <w:rFonts w:eastAsiaTheme="minorHAnsi"/>
        </w:rPr>
        <w:t>DATA</w:t>
      </w:r>
      <w:r w:rsidRPr="002A3910">
        <w:rPr>
          <w:rFonts w:eastAsiaTheme="minorHAnsi"/>
        </w:rPr>
        <w:t xml:space="preserve"> MAPPING OPTION: </w:t>
      </w:r>
      <w:r w:rsidRPr="002A3910">
        <w:rPr>
          <w:rFonts w:eastAsiaTheme="minorHAnsi"/>
          <w:b/>
          <w:bCs/>
          <w:highlight w:val="yellow"/>
        </w:rPr>
        <w:t>?</w:t>
      </w:r>
    </w:p>
    <w:p w14:paraId="1F58F55C" w14:textId="6C3AEA26" w:rsidR="00C17B64" w:rsidRPr="002A3910" w:rsidRDefault="00C17B64" w:rsidP="00C17B64">
      <w:pPr>
        <w:pStyle w:val="Dialogue"/>
        <w:rPr>
          <w:rFonts w:eastAsiaTheme="minorHAnsi"/>
        </w:rPr>
      </w:pPr>
      <w:r w:rsidRPr="002A3910">
        <w:rPr>
          <w:rFonts w:eastAsiaTheme="minorHAnsi"/>
        </w:rPr>
        <w:t xml:space="preserve">    Answer with </w:t>
      </w:r>
      <w:r w:rsidR="00C8271D" w:rsidRPr="002A3910">
        <w:rPr>
          <w:rFonts w:eastAsiaTheme="minorHAnsi"/>
        </w:rPr>
        <w:t>DATA</w:t>
      </w:r>
      <w:r w:rsidRPr="002A3910">
        <w:rPr>
          <w:rFonts w:eastAsiaTheme="minorHAnsi"/>
        </w:rPr>
        <w:t xml:space="preserve"> MAPPING OPTION NUMBER, or NAME</w:t>
      </w:r>
    </w:p>
    <w:p w14:paraId="32C98E3C" w14:textId="77777777" w:rsidR="00C17B64" w:rsidRPr="002A3910" w:rsidRDefault="00C17B64" w:rsidP="00C17B64">
      <w:pPr>
        <w:pStyle w:val="Dialogue"/>
        <w:rPr>
          <w:rFonts w:eastAsiaTheme="minorHAnsi"/>
        </w:rPr>
      </w:pPr>
      <w:r w:rsidRPr="002A3910">
        <w:rPr>
          <w:rFonts w:eastAsiaTheme="minorHAnsi"/>
        </w:rPr>
        <w:t xml:space="preserve">   Choose from:</w:t>
      </w:r>
    </w:p>
    <w:p w14:paraId="79625608" w14:textId="2B35A732" w:rsidR="00C17B64" w:rsidRPr="002A3910" w:rsidRDefault="00C17B64" w:rsidP="00C17B64">
      <w:pPr>
        <w:pStyle w:val="Dialogue"/>
        <w:rPr>
          <w:rFonts w:eastAsiaTheme="minorHAnsi"/>
        </w:rPr>
      </w:pPr>
      <w:r w:rsidRPr="002A3910">
        <w:rPr>
          <w:rFonts w:eastAsiaTheme="minorHAnsi"/>
        </w:rPr>
        <w:t xml:space="preserve">   1            </w:t>
      </w:r>
      <w:r w:rsidR="00C8271D" w:rsidRPr="002A3910">
        <w:rPr>
          <w:rFonts w:eastAsiaTheme="minorHAnsi"/>
        </w:rPr>
        <w:t xml:space="preserve">ENTER/EDIT AN </w:t>
      </w:r>
      <w:r w:rsidRPr="002A3910">
        <w:rPr>
          <w:rFonts w:eastAsiaTheme="minorHAnsi"/>
        </w:rPr>
        <w:t>ENTITY</w:t>
      </w:r>
    </w:p>
    <w:p w14:paraId="4C8B60A0" w14:textId="1759A125" w:rsidR="00C17B64" w:rsidRPr="002A3910" w:rsidRDefault="00C17B64" w:rsidP="00C17B64">
      <w:pPr>
        <w:pStyle w:val="Dialogue"/>
        <w:rPr>
          <w:rFonts w:eastAsiaTheme="minorHAnsi"/>
        </w:rPr>
      </w:pPr>
      <w:r w:rsidRPr="002A3910">
        <w:rPr>
          <w:rFonts w:eastAsiaTheme="minorHAnsi"/>
        </w:rPr>
        <w:t xml:space="preserve">   2            </w:t>
      </w:r>
      <w:r w:rsidR="00C8271D" w:rsidRPr="002A3910">
        <w:rPr>
          <w:rFonts w:eastAsiaTheme="minorHAnsi"/>
        </w:rPr>
        <w:t>PRINT AN</w:t>
      </w:r>
      <w:r w:rsidRPr="002A3910">
        <w:rPr>
          <w:rFonts w:eastAsiaTheme="minorHAnsi"/>
        </w:rPr>
        <w:t xml:space="preserve"> ENTITY</w:t>
      </w:r>
    </w:p>
    <w:p w14:paraId="1A06AD5F" w14:textId="4669363B" w:rsidR="00C17B64" w:rsidRPr="002A3910" w:rsidRDefault="00C17B64" w:rsidP="00C17B64">
      <w:pPr>
        <w:pStyle w:val="Dialogue"/>
        <w:rPr>
          <w:rFonts w:eastAsiaTheme="minorHAnsi"/>
        </w:rPr>
      </w:pPr>
      <w:r w:rsidRPr="002A3910">
        <w:rPr>
          <w:rFonts w:eastAsiaTheme="minorHAnsi"/>
        </w:rPr>
        <w:t xml:space="preserve">   3            GEN</w:t>
      </w:r>
      <w:r w:rsidR="00C8271D" w:rsidRPr="002A3910">
        <w:rPr>
          <w:rFonts w:eastAsiaTheme="minorHAnsi"/>
        </w:rPr>
        <w:t>ERATE AN</w:t>
      </w:r>
      <w:r w:rsidRPr="002A3910">
        <w:rPr>
          <w:rFonts w:eastAsiaTheme="minorHAnsi"/>
        </w:rPr>
        <w:t xml:space="preserve"> ENTITY FOR A </w:t>
      </w:r>
      <w:r w:rsidR="00C8271D" w:rsidRPr="002A3910">
        <w:rPr>
          <w:rFonts w:eastAsiaTheme="minorHAnsi"/>
        </w:rPr>
        <w:t>FILE</w:t>
      </w:r>
    </w:p>
    <w:p w14:paraId="0D35E7C9" w14:textId="77777777" w:rsidR="00C17B64" w:rsidRPr="002A3910" w:rsidRDefault="00C17B64" w:rsidP="00C17B64">
      <w:pPr>
        <w:pStyle w:val="Dialogue"/>
        <w:rPr>
          <w:rFonts w:eastAsiaTheme="minorHAnsi"/>
        </w:rPr>
      </w:pPr>
      <w:r w:rsidRPr="002A3910">
        <w:rPr>
          <w:rFonts w:eastAsiaTheme="minorHAnsi"/>
        </w:rPr>
        <w:t xml:space="preserve">   </w:t>
      </w:r>
    </w:p>
    <w:p w14:paraId="6809CE6D" w14:textId="4D5261DB" w:rsidR="00C17B64" w:rsidRPr="002A3910" w:rsidRDefault="00C17B64" w:rsidP="00C17B64">
      <w:pPr>
        <w:pStyle w:val="Dialogue"/>
        <w:rPr>
          <w:rFonts w:eastAsiaTheme="minorHAnsi"/>
        </w:rPr>
      </w:pPr>
      <w:r w:rsidRPr="002A3910">
        <w:rPr>
          <w:rFonts w:eastAsiaTheme="minorHAnsi"/>
        </w:rPr>
        <w:t xml:space="preserve">Select </w:t>
      </w:r>
      <w:r w:rsidR="00C8271D" w:rsidRPr="002A3910">
        <w:rPr>
          <w:rFonts w:eastAsiaTheme="minorHAnsi"/>
        </w:rPr>
        <w:t>DATA</w:t>
      </w:r>
      <w:r w:rsidRPr="002A3910">
        <w:rPr>
          <w:rFonts w:eastAsiaTheme="minorHAnsi"/>
        </w:rPr>
        <w:t xml:space="preserve"> MAPPING OPTION: </w:t>
      </w:r>
    </w:p>
    <w:p w14:paraId="5B412594" w14:textId="77777777" w:rsidR="00C17B64" w:rsidRPr="002A3910" w:rsidRDefault="00C17B64" w:rsidP="00C17B64">
      <w:pPr>
        <w:pStyle w:val="BodyText6"/>
      </w:pPr>
    </w:p>
    <w:p w14:paraId="6D4B93E0" w14:textId="65FFB43A" w:rsidR="00C17B64" w:rsidRPr="002A3910" w:rsidRDefault="00C17B64" w:rsidP="00C17B64">
      <w:pPr>
        <w:pStyle w:val="BodyText"/>
        <w:keepNext/>
        <w:keepLines/>
      </w:pPr>
      <w:r w:rsidRPr="002A3910">
        <w:t xml:space="preserve">The following sections describe the three </w:t>
      </w:r>
      <w:r w:rsidR="00444491" w:rsidRPr="002A3910">
        <w:rPr>
          <w:b/>
          <w:bCs/>
        </w:rPr>
        <w:t>Data</w:t>
      </w:r>
      <w:r w:rsidRPr="002A3910">
        <w:rPr>
          <w:b/>
          <w:bCs/>
        </w:rPr>
        <w:t xml:space="preserve"> Mapping</w:t>
      </w:r>
      <w:r w:rsidRPr="002A3910">
        <w:fldChar w:fldCharType="begin"/>
      </w:r>
      <w:r w:rsidRPr="002A3910">
        <w:instrText xml:space="preserve"> XE "</w:instrText>
      </w:r>
      <w:r w:rsidR="00D1791B"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D1791B"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D1791B"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options:</w:t>
      </w:r>
    </w:p>
    <w:p w14:paraId="0774F4E9" w14:textId="49C0392D" w:rsidR="00C17B64" w:rsidRPr="002A3910" w:rsidRDefault="00C33A23" w:rsidP="00C17B64">
      <w:pPr>
        <w:pStyle w:val="ListBullet"/>
        <w:keepNext/>
        <w:keepLines/>
        <w:rPr>
          <w:bCs/>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_Ref85468338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2D1B25" w:rsidRPr="002D1B25">
        <w:rPr>
          <w:rFonts w:ascii="Times New Roman Bold" w:hAnsi="Times New Roman Bold"/>
          <w:b/>
          <w:bCs/>
          <w:color w:val="0000FF"/>
          <w:u w:val="single"/>
        </w:rPr>
        <w:t>Enter/Edit an Entity Option</w:t>
      </w:r>
      <w:r w:rsidRPr="002A3910">
        <w:rPr>
          <w:rFonts w:ascii="Times New Roman Bold" w:hAnsi="Times New Roman Bold"/>
          <w:b/>
          <w:bCs/>
          <w:color w:val="0000FF"/>
          <w:u w:val="single"/>
        </w:rPr>
        <w:fldChar w:fldCharType="end"/>
      </w:r>
    </w:p>
    <w:p w14:paraId="2CE43DED" w14:textId="6540C2F4" w:rsidR="00C17B64" w:rsidRPr="002A3910" w:rsidRDefault="00C33A23" w:rsidP="00C17B64">
      <w:pPr>
        <w:pStyle w:val="ListBullet"/>
        <w:keepNext/>
        <w:keepLines/>
        <w:rPr>
          <w:rFonts w:ascii="Times New Roman Bold" w:hAnsi="Times New Roman Bold"/>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_Ref85469606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2D1B25" w:rsidRPr="002D1B25">
        <w:rPr>
          <w:rFonts w:ascii="Times New Roman Bold" w:hAnsi="Times New Roman Bold"/>
          <w:b/>
          <w:bCs/>
          <w:color w:val="0000FF"/>
          <w:u w:val="single"/>
        </w:rPr>
        <w:t>Print an Entity Option</w:t>
      </w:r>
      <w:r w:rsidRPr="002A3910">
        <w:rPr>
          <w:rFonts w:ascii="Times New Roman Bold" w:hAnsi="Times New Roman Bold"/>
          <w:b/>
          <w:bCs/>
          <w:color w:val="0000FF"/>
          <w:u w:val="single"/>
        </w:rPr>
        <w:fldChar w:fldCharType="end"/>
      </w:r>
    </w:p>
    <w:p w14:paraId="4B28782D" w14:textId="1001CD78" w:rsidR="00C17B64" w:rsidRPr="002A3910" w:rsidRDefault="00C33A23" w:rsidP="00C17B64">
      <w:pPr>
        <w:pStyle w:val="ListBullet"/>
        <w:rPr>
          <w:rFonts w:ascii="Times New Roman Bold" w:hAnsi="Times New Roman Bold"/>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_Ref85469613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2D1B25" w:rsidRPr="002D1B25">
        <w:rPr>
          <w:rFonts w:ascii="Times New Roman Bold" w:hAnsi="Times New Roman Bold"/>
          <w:b/>
          <w:bCs/>
          <w:color w:val="0000FF"/>
          <w:u w:val="single"/>
        </w:rPr>
        <w:t>Generate an Entity for a File Option</w:t>
      </w:r>
      <w:r w:rsidRPr="002A3910">
        <w:rPr>
          <w:rFonts w:ascii="Times New Roman Bold" w:hAnsi="Times New Roman Bold"/>
          <w:b/>
          <w:bCs/>
          <w:color w:val="0000FF"/>
          <w:u w:val="single"/>
        </w:rPr>
        <w:fldChar w:fldCharType="end"/>
      </w:r>
    </w:p>
    <w:p w14:paraId="6A973056" w14:textId="77777777" w:rsidR="00C17B64" w:rsidRPr="002A3910" w:rsidRDefault="00C17B64" w:rsidP="00C17B64">
      <w:pPr>
        <w:pStyle w:val="BodyText6"/>
      </w:pPr>
    </w:p>
    <w:p w14:paraId="452632DA" w14:textId="500A1C97" w:rsidR="00C17B64" w:rsidRPr="002A3910" w:rsidRDefault="00892227" w:rsidP="00C17B64">
      <w:pPr>
        <w:pStyle w:val="Heading4"/>
      </w:pPr>
      <w:bookmarkStart w:id="1939" w:name="_Ref85468338"/>
      <w:bookmarkStart w:id="1940" w:name="_Toc86849316"/>
      <w:r w:rsidRPr="002A3910">
        <w:t xml:space="preserve">Enter/Edit an </w:t>
      </w:r>
      <w:r w:rsidR="00C17B64" w:rsidRPr="002A3910">
        <w:t>Entity Option</w:t>
      </w:r>
      <w:bookmarkEnd w:id="1939"/>
      <w:bookmarkEnd w:id="1940"/>
    </w:p>
    <w:p w14:paraId="6579A657" w14:textId="71112516" w:rsidR="00C17B64" w:rsidRPr="002A3910" w:rsidRDefault="00C17B64" w:rsidP="00C17B64">
      <w:pPr>
        <w:pStyle w:val="BodyText"/>
        <w:keepNext/>
        <w:keepLines/>
      </w:pPr>
      <w:r w:rsidRPr="002A3910">
        <w:t xml:space="preserve">Use the </w:t>
      </w:r>
      <w:r w:rsidR="00892227" w:rsidRPr="002A3910">
        <w:rPr>
          <w:b/>
          <w:bCs/>
        </w:rPr>
        <w:t xml:space="preserve">Enter/Edit an </w:t>
      </w:r>
      <w:r w:rsidRPr="002A3910">
        <w:rPr>
          <w:b/>
          <w:bCs/>
        </w:rPr>
        <w:t>Entity</w:t>
      </w:r>
      <w:r w:rsidRPr="002A3910">
        <w:fldChar w:fldCharType="begin"/>
      </w:r>
      <w:r w:rsidRPr="002A3910">
        <w:instrText xml:space="preserve"> XE "Enter/Edit</w:instrText>
      </w:r>
      <w:r w:rsidR="00EB1399" w:rsidRPr="002A3910">
        <w:instrText xml:space="preserve"> an Entity</w:instrText>
      </w:r>
      <w:r w:rsidRPr="002A3910">
        <w:instrText xml:space="preserve"> Option" </w:instrText>
      </w:r>
      <w:r w:rsidRPr="002A3910">
        <w:fldChar w:fldCharType="end"/>
      </w:r>
      <w:r w:rsidRPr="002A3910">
        <w:fldChar w:fldCharType="begin"/>
      </w:r>
      <w:r w:rsidRPr="002A3910">
        <w:instrText xml:space="preserve"> XE "Options:Enter/Edit</w:instrText>
      </w:r>
      <w:r w:rsidR="00EB1399" w:rsidRPr="002A3910">
        <w:instrText xml:space="preserve"> an Entity</w:instrText>
      </w:r>
      <w:r w:rsidRPr="002A3910">
        <w:instrText xml:space="preserve">" </w:instrText>
      </w:r>
      <w:r w:rsidRPr="002A3910">
        <w:fldChar w:fldCharType="end"/>
      </w:r>
      <w:r w:rsidRPr="002A3910">
        <w:t xml:space="preserve"> [DDE ENTITY ENTER/EDIT</w:t>
      </w:r>
      <w:r w:rsidRPr="002A3910">
        <w:fldChar w:fldCharType="begin"/>
      </w:r>
      <w:r w:rsidRPr="002A3910">
        <w:instrText xml:space="preserve"> XE "DDE ENTITY ENTER/EDIT Option" </w:instrText>
      </w:r>
      <w:r w:rsidRPr="002A3910">
        <w:fldChar w:fldCharType="end"/>
      </w:r>
      <w:r w:rsidRPr="002A3910">
        <w:fldChar w:fldCharType="begin"/>
      </w:r>
      <w:r w:rsidRPr="002A3910">
        <w:instrText xml:space="preserve"> XE "Options:DDE ENTITY ENTER/EDIT"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EB1399"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EB1399"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EB1399"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to invoke a ScreenMan form for creating and managing Entities.</w:t>
      </w:r>
    </w:p>
    <w:p w14:paraId="06EF4CF2" w14:textId="5F506569" w:rsidR="00C17B64" w:rsidRPr="002A3910" w:rsidRDefault="00C17B64" w:rsidP="00C17B64">
      <w:pPr>
        <w:pStyle w:val="Note"/>
      </w:pPr>
      <w:r w:rsidRPr="002A3910">
        <w:rPr>
          <w:noProof/>
        </w:rPr>
        <w:drawing>
          <wp:inline distT="0" distB="0" distL="0" distR="0" wp14:anchorId="672F49FF" wp14:editId="62ADB013">
            <wp:extent cx="266700" cy="289560"/>
            <wp:effectExtent l="0" t="0" r="0" b="0"/>
            <wp:docPr id="487"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Editing an Entity is described in detail in the “</w:t>
      </w:r>
      <w:hyperlink w:anchor="_Entity_Editor" w:history="1">
        <w:r w:rsidRPr="002A3910">
          <w:rPr>
            <w:rStyle w:val="Hyperlink"/>
            <w:rFonts w:eastAsia="Batang"/>
          </w:rPr>
          <w:t>Entity Editor</w:t>
        </w:r>
      </w:hyperlink>
      <w:r w:rsidRPr="002A3910">
        <w:t>” section.</w:t>
      </w:r>
    </w:p>
    <w:p w14:paraId="2567A4A0" w14:textId="77777777" w:rsidR="00C17B64" w:rsidRPr="002A3910" w:rsidRDefault="00C17B64" w:rsidP="00C17B64">
      <w:pPr>
        <w:pStyle w:val="BodyText6"/>
      </w:pPr>
    </w:p>
    <w:p w14:paraId="14235742" w14:textId="08E37664" w:rsidR="00C17B64" w:rsidRPr="002A3910" w:rsidRDefault="00892227" w:rsidP="00C17B64">
      <w:pPr>
        <w:pStyle w:val="Heading4"/>
      </w:pPr>
      <w:bookmarkStart w:id="1941" w:name="_1.5.2_Inquire_to"/>
      <w:bookmarkStart w:id="1942" w:name="_Ref85469606"/>
      <w:bookmarkStart w:id="1943" w:name="_Toc86849317"/>
      <w:bookmarkEnd w:id="1941"/>
      <w:r w:rsidRPr="002A3910">
        <w:t>Print an</w:t>
      </w:r>
      <w:r w:rsidR="00C17B64" w:rsidRPr="002A3910">
        <w:t xml:space="preserve"> Entity Option</w:t>
      </w:r>
      <w:bookmarkEnd w:id="1942"/>
      <w:bookmarkEnd w:id="1943"/>
    </w:p>
    <w:p w14:paraId="2AD73D3E" w14:textId="6E583D12" w:rsidR="00C17B64" w:rsidRPr="002A3910" w:rsidRDefault="00C17B64" w:rsidP="00C17B64">
      <w:pPr>
        <w:pStyle w:val="BodyText"/>
        <w:keepNext/>
        <w:keepLines/>
      </w:pPr>
      <w:r w:rsidRPr="002A3910">
        <w:t xml:space="preserve">Use the </w:t>
      </w:r>
      <w:r w:rsidR="00892227" w:rsidRPr="002A3910">
        <w:rPr>
          <w:b/>
          <w:bCs/>
        </w:rPr>
        <w:t>Print an</w:t>
      </w:r>
      <w:r w:rsidRPr="002A3910">
        <w:rPr>
          <w:b/>
          <w:bCs/>
        </w:rPr>
        <w:t xml:space="preserve"> Entity</w:t>
      </w:r>
      <w:r w:rsidRPr="002A3910">
        <w:fldChar w:fldCharType="begin"/>
      </w:r>
      <w:r w:rsidRPr="002A3910">
        <w:instrText xml:space="preserve"> XE "</w:instrText>
      </w:r>
      <w:r w:rsidR="008D6EC3" w:rsidRPr="002A3910">
        <w:instrText>Print an</w:instrText>
      </w:r>
      <w:r w:rsidRPr="002A3910">
        <w:instrText xml:space="preserve"> Entity Option" </w:instrText>
      </w:r>
      <w:r w:rsidRPr="002A3910">
        <w:fldChar w:fldCharType="end"/>
      </w:r>
      <w:r w:rsidRPr="002A3910">
        <w:fldChar w:fldCharType="begin"/>
      </w:r>
      <w:r w:rsidRPr="002A3910">
        <w:instrText xml:space="preserve"> XE "Options:</w:instrText>
      </w:r>
      <w:r w:rsidR="008D6EC3" w:rsidRPr="002A3910">
        <w:instrText>Print an</w:instrText>
      </w:r>
      <w:r w:rsidRPr="002A3910">
        <w:instrText xml:space="preserve"> Entity" </w:instrText>
      </w:r>
      <w:r w:rsidRPr="002A3910">
        <w:fldChar w:fldCharType="end"/>
      </w:r>
      <w:r w:rsidRPr="002A3910">
        <w:t xml:space="preserve"> [DDE ENTITY INQUIRE</w:t>
      </w:r>
      <w:r w:rsidRPr="002A3910">
        <w:fldChar w:fldCharType="begin"/>
      </w:r>
      <w:r w:rsidRPr="002A3910">
        <w:instrText xml:space="preserve"> XE "DDE ENTITY INQUIRE Option" </w:instrText>
      </w:r>
      <w:r w:rsidRPr="002A3910">
        <w:fldChar w:fldCharType="end"/>
      </w:r>
      <w:r w:rsidRPr="002A3910">
        <w:fldChar w:fldCharType="begin"/>
      </w:r>
      <w:r w:rsidRPr="002A3910">
        <w:instrText xml:space="preserve"> XE "Options:DDE ENTITY INQUIRE"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8D6EC3"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8D6EC3"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8D6EC3"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to display an Entity formatted for easier readability. It displays the data in two views:</w:t>
      </w:r>
    </w:p>
    <w:p w14:paraId="1E554B31" w14:textId="77777777" w:rsidR="00C17B64" w:rsidRPr="002A3910" w:rsidRDefault="00C17B64" w:rsidP="00C17B64">
      <w:pPr>
        <w:pStyle w:val="ListBullet"/>
        <w:keepNext/>
        <w:keepLines/>
      </w:pPr>
      <w:r w:rsidRPr="002A3910">
        <w:rPr>
          <w:b/>
          <w:bCs/>
        </w:rPr>
        <w:t>Summary—</w:t>
      </w:r>
      <w:r w:rsidRPr="002A3910">
        <w:t>Simply lists the Items by property name.</w:t>
      </w:r>
    </w:p>
    <w:p w14:paraId="49325E35" w14:textId="77777777" w:rsidR="00C17B64" w:rsidRPr="002A3910" w:rsidRDefault="00C17B64" w:rsidP="00C17B64">
      <w:pPr>
        <w:pStyle w:val="ListBullet"/>
      </w:pPr>
      <w:r w:rsidRPr="002A3910">
        <w:rPr>
          <w:b/>
          <w:bCs/>
        </w:rPr>
        <w:t>Detailed—</w:t>
      </w:r>
      <w:r w:rsidRPr="002A3910">
        <w:t>Includes all attributes of each Item.</w:t>
      </w:r>
    </w:p>
    <w:p w14:paraId="2C54F511" w14:textId="77777777" w:rsidR="00C17B64" w:rsidRPr="002A3910" w:rsidRDefault="00C17B64" w:rsidP="00C17B64">
      <w:pPr>
        <w:pStyle w:val="BodyText6"/>
      </w:pPr>
    </w:p>
    <w:p w14:paraId="524A5089" w14:textId="47F969A1" w:rsidR="00C17B64" w:rsidRPr="002A3910" w:rsidRDefault="00C17B64" w:rsidP="00C17B64">
      <w:pPr>
        <w:pStyle w:val="BodyText"/>
        <w:keepNext/>
        <w:keepLines/>
      </w:pPr>
      <w:r w:rsidRPr="002A3910">
        <w:rPr>
          <w:color w:val="0000FF"/>
          <w:u w:val="single"/>
        </w:rPr>
        <w:fldChar w:fldCharType="begin"/>
      </w:r>
      <w:r w:rsidRPr="002A3910">
        <w:rPr>
          <w:color w:val="0000FF"/>
          <w:u w:val="single"/>
        </w:rPr>
        <w:instrText xml:space="preserve"> REF _Ref85468624 \h  \* MERGEFORMAT </w:instrText>
      </w:r>
      <w:r w:rsidRPr="002A3910">
        <w:rPr>
          <w:color w:val="0000FF"/>
          <w:u w:val="single"/>
        </w:rPr>
      </w:r>
      <w:r w:rsidRPr="002A3910">
        <w:rPr>
          <w:color w:val="0000FF"/>
          <w:u w:val="single"/>
        </w:rPr>
        <w:fldChar w:fldCharType="separate"/>
      </w:r>
      <w:r w:rsidR="002D1B25" w:rsidRPr="002D1B25">
        <w:rPr>
          <w:color w:val="0000FF"/>
          <w:u w:val="single"/>
        </w:rPr>
        <w:t>Figure 323</w:t>
      </w:r>
      <w:r w:rsidRPr="002A3910">
        <w:rPr>
          <w:color w:val="0000FF"/>
          <w:u w:val="single"/>
        </w:rPr>
        <w:fldChar w:fldCharType="end"/>
      </w:r>
      <w:r w:rsidRPr="002A3910">
        <w:t xml:space="preserve"> is an example of a </w:t>
      </w:r>
      <w:r w:rsidRPr="002A3910">
        <w:rPr>
          <w:b/>
          <w:bCs/>
        </w:rPr>
        <w:t>Summary</w:t>
      </w:r>
      <w:r w:rsidRPr="002A3910">
        <w:t xml:space="preserve"> view:</w:t>
      </w:r>
    </w:p>
    <w:p w14:paraId="08007CED" w14:textId="77777777" w:rsidR="00C17B64" w:rsidRPr="002A3910" w:rsidRDefault="00C17B64" w:rsidP="00C17B64">
      <w:pPr>
        <w:pStyle w:val="BodyText6"/>
        <w:keepNext/>
        <w:keepLines/>
      </w:pPr>
    </w:p>
    <w:p w14:paraId="15C54BD2" w14:textId="7BAE57E9" w:rsidR="00C17B64" w:rsidRPr="002A3910" w:rsidRDefault="00C17B64" w:rsidP="00C17B64">
      <w:pPr>
        <w:pStyle w:val="Caption"/>
      </w:pPr>
      <w:bookmarkStart w:id="1944" w:name="_Ref85468624"/>
      <w:bookmarkStart w:id="1945" w:name="_Toc86849357"/>
      <w:bookmarkStart w:id="1946" w:name="_Toc159568594"/>
      <w:r w:rsidRPr="002A3910">
        <w:t xml:space="preserve">Figure </w:t>
      </w:r>
      <w:r w:rsidRPr="002A3910">
        <w:fldChar w:fldCharType="begin"/>
      </w:r>
      <w:r w:rsidRPr="002A3910">
        <w:instrText>SEQ Figure \* ARABIC</w:instrText>
      </w:r>
      <w:r w:rsidRPr="002A3910">
        <w:fldChar w:fldCharType="separate"/>
      </w:r>
      <w:r w:rsidR="002D1B25">
        <w:rPr>
          <w:noProof/>
        </w:rPr>
        <w:t>323</w:t>
      </w:r>
      <w:r w:rsidRPr="002A3910">
        <w:fldChar w:fldCharType="end"/>
      </w:r>
      <w:bookmarkEnd w:id="1944"/>
      <w:r w:rsidRPr="002A3910">
        <w:t xml:space="preserve">: </w:t>
      </w:r>
      <w:r w:rsidR="00892227" w:rsidRPr="002A3910">
        <w:t>Print an</w:t>
      </w:r>
      <w:r w:rsidRPr="002A3910">
        <w:t xml:space="preserve"> Entity [DDE ENTITY INQUIRE] Option—System Prompts and User Entries: Summary View</w:t>
      </w:r>
      <w:bookmarkEnd w:id="1945"/>
      <w:bookmarkEnd w:id="1946"/>
    </w:p>
    <w:p w14:paraId="4CFA61D9" w14:textId="049C3AC4"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 AN</w:t>
      </w:r>
      <w:r w:rsidRPr="002A3910">
        <w:rPr>
          <w:rFonts w:eastAsiaTheme="minorHAnsi"/>
          <w:b/>
          <w:bCs/>
          <w:highlight w:val="yellow"/>
        </w:rPr>
        <w:t xml:space="preserve"> ENTITY</w:t>
      </w:r>
    </w:p>
    <w:p w14:paraId="3C88A244"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ZZPATIENT</w:t>
      </w:r>
    </w:p>
    <w:p w14:paraId="60C5DBC6"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SUMMARY</w:t>
      </w:r>
    </w:p>
    <w:p w14:paraId="218D294D" w14:textId="77777777" w:rsidR="00C17B64" w:rsidRPr="002A3910" w:rsidRDefault="00C17B64" w:rsidP="00C17B64">
      <w:pPr>
        <w:pStyle w:val="Dialogue"/>
        <w:rPr>
          <w:rFonts w:eastAsiaTheme="minorHAnsi"/>
        </w:rPr>
      </w:pPr>
    </w:p>
    <w:p w14:paraId="3F7637CE"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3547A298" w14:textId="77777777" w:rsidR="00C17B64" w:rsidRPr="002A3910" w:rsidRDefault="00C17B64" w:rsidP="00C17B64">
      <w:pPr>
        <w:pStyle w:val="Dialogue"/>
      </w:pPr>
    </w:p>
    <w:p w14:paraId="18356302" w14:textId="77777777" w:rsidR="00C17B64" w:rsidRPr="002A3910" w:rsidRDefault="00C17B64" w:rsidP="00C17B64">
      <w:pPr>
        <w:pStyle w:val="Dialogue"/>
      </w:pPr>
    </w:p>
    <w:p w14:paraId="532409A2" w14:textId="77777777" w:rsidR="00C17B64" w:rsidRPr="002A3910" w:rsidRDefault="00C17B64" w:rsidP="00C17B64">
      <w:pPr>
        <w:pStyle w:val="Dialogue"/>
        <w:rPr>
          <w:rFonts w:eastAsiaTheme="minorHAnsi"/>
        </w:rPr>
      </w:pPr>
      <w:r w:rsidRPr="002A3910">
        <w:rPr>
          <w:rFonts w:eastAsiaTheme="minorHAnsi"/>
        </w:rPr>
        <w:t>ENTITY: ZZPATIENT (#281)</w:t>
      </w:r>
    </w:p>
    <w:p w14:paraId="289277C0" w14:textId="77777777" w:rsidR="00C17B64" w:rsidRPr="002A3910" w:rsidRDefault="00C17B64" w:rsidP="00C17B64">
      <w:pPr>
        <w:pStyle w:val="Dialogue"/>
        <w:rPr>
          <w:rFonts w:eastAsiaTheme="minorHAnsi"/>
        </w:rPr>
      </w:pPr>
      <w:r w:rsidRPr="002A3910">
        <w:rPr>
          <w:rFonts w:eastAsiaTheme="minorHAnsi"/>
        </w:rPr>
        <w:t xml:space="preserve">  FILE: PATIENT (#2)                             Oct 17, 2021@13:06:01   PAGE 1</w:t>
      </w:r>
    </w:p>
    <w:p w14:paraId="1608C9CF" w14:textId="77777777" w:rsidR="00C17B64" w:rsidRPr="002A3910" w:rsidRDefault="00C17B64" w:rsidP="00C17B64">
      <w:pPr>
        <w:pStyle w:val="Dialogue"/>
        <w:rPr>
          <w:rFonts w:eastAsiaTheme="minorHAnsi"/>
        </w:rPr>
      </w:pPr>
      <w:r w:rsidRPr="002A3910">
        <w:rPr>
          <w:rFonts w:eastAsiaTheme="minorHAnsi"/>
        </w:rPr>
        <w:t>-------------------------------------------------------------------------------</w:t>
      </w:r>
    </w:p>
    <w:p w14:paraId="6A32C17E" w14:textId="77777777" w:rsidR="00C17B64" w:rsidRPr="002A3910" w:rsidRDefault="00C17B64" w:rsidP="00C17B64">
      <w:pPr>
        <w:pStyle w:val="Dialogue"/>
        <w:rPr>
          <w:rFonts w:eastAsiaTheme="minorHAnsi"/>
        </w:rPr>
      </w:pPr>
    </w:p>
    <w:p w14:paraId="383600ED" w14:textId="77777777" w:rsidR="00C17B64" w:rsidRPr="002A3910" w:rsidRDefault="00C17B64" w:rsidP="00C17B64">
      <w:pPr>
        <w:pStyle w:val="Dialogue"/>
        <w:rPr>
          <w:rFonts w:eastAsiaTheme="minorHAnsi"/>
        </w:rPr>
      </w:pPr>
      <w:r w:rsidRPr="002A3910">
        <w:rPr>
          <w:rFonts w:eastAsiaTheme="minorHAnsi"/>
        </w:rPr>
        <w:t xml:space="preserve"> DISPLAY NAME: TestPatient</w:t>
      </w:r>
    </w:p>
    <w:p w14:paraId="0ACE4B22" w14:textId="77777777" w:rsidR="00C17B64" w:rsidRPr="002A3910" w:rsidRDefault="00C17B64" w:rsidP="00C17B64">
      <w:pPr>
        <w:pStyle w:val="Dialogue"/>
        <w:rPr>
          <w:rFonts w:eastAsiaTheme="minorHAnsi"/>
        </w:rPr>
      </w:pPr>
    </w:p>
    <w:p w14:paraId="27251252" w14:textId="77777777" w:rsidR="00C17B64" w:rsidRPr="002A3910" w:rsidRDefault="00C17B64" w:rsidP="00C17B64">
      <w:pPr>
        <w:pStyle w:val="Dialogue"/>
        <w:rPr>
          <w:rFonts w:eastAsiaTheme="minorHAnsi"/>
        </w:rPr>
      </w:pPr>
      <w:r w:rsidRPr="002A3910">
        <w:rPr>
          <w:rFonts w:eastAsiaTheme="minorHAnsi"/>
        </w:rPr>
        <w:t xml:space="preserve">      SORT BY: B                        DATA MODEL: </w:t>
      </w:r>
    </w:p>
    <w:p w14:paraId="543CABC1" w14:textId="77777777" w:rsidR="00C17B64" w:rsidRPr="002A3910" w:rsidRDefault="00C17B64" w:rsidP="00C17B64">
      <w:pPr>
        <w:pStyle w:val="Dialogue"/>
        <w:rPr>
          <w:rFonts w:eastAsiaTheme="minorHAnsi"/>
        </w:rPr>
      </w:pPr>
      <w:r w:rsidRPr="002A3910">
        <w:rPr>
          <w:rFonts w:eastAsiaTheme="minorHAnsi"/>
        </w:rPr>
        <w:t xml:space="preserve">    FILTER BY: ZZ                        READ ONLY: NO</w:t>
      </w:r>
    </w:p>
    <w:p w14:paraId="3695EE65" w14:textId="77777777" w:rsidR="00C17B64" w:rsidRPr="002A3910" w:rsidRDefault="00C17B64" w:rsidP="00C17B64">
      <w:pPr>
        <w:pStyle w:val="Dialogue"/>
        <w:rPr>
          <w:rFonts w:eastAsiaTheme="minorHAnsi"/>
        </w:rPr>
      </w:pPr>
      <w:r w:rsidRPr="002A3910">
        <w:rPr>
          <w:rFonts w:eastAsiaTheme="minorHAnsi"/>
        </w:rPr>
        <w:t xml:space="preserve">       SCREEN: </w:t>
      </w:r>
    </w:p>
    <w:p w14:paraId="30E76605" w14:textId="77777777" w:rsidR="00C17B64" w:rsidRPr="002A3910" w:rsidRDefault="00C17B64" w:rsidP="00C17B64">
      <w:pPr>
        <w:pStyle w:val="Dialogue"/>
        <w:rPr>
          <w:rFonts w:eastAsiaTheme="minorHAnsi"/>
        </w:rPr>
      </w:pPr>
      <w:r w:rsidRPr="002A3910">
        <w:rPr>
          <w:rFonts w:eastAsiaTheme="minorHAnsi"/>
        </w:rPr>
        <w:t xml:space="preserve">QUERY ROUTINE: </w:t>
      </w:r>
    </w:p>
    <w:p w14:paraId="384192AD" w14:textId="77777777" w:rsidR="00C17B64" w:rsidRPr="002A3910" w:rsidRDefault="00C17B64" w:rsidP="00C17B64">
      <w:pPr>
        <w:pStyle w:val="Dialogue"/>
        <w:rPr>
          <w:rFonts w:eastAsiaTheme="minorHAnsi"/>
        </w:rPr>
      </w:pPr>
    </w:p>
    <w:p w14:paraId="46A4CDEA" w14:textId="77777777" w:rsidR="00C17B64" w:rsidRPr="002A3910" w:rsidRDefault="00C17B64" w:rsidP="00C17B64">
      <w:pPr>
        <w:pStyle w:val="Dialogue"/>
        <w:rPr>
          <w:rFonts w:eastAsiaTheme="minorHAnsi"/>
        </w:rPr>
      </w:pPr>
      <w:r w:rsidRPr="002A3910">
        <w:rPr>
          <w:rFonts w:eastAsiaTheme="minorHAnsi"/>
        </w:rPr>
        <w:t xml:space="preserve"> ENTRY ACTION: </w:t>
      </w:r>
    </w:p>
    <w:p w14:paraId="3B7C6665" w14:textId="77777777" w:rsidR="00C17B64" w:rsidRPr="002A3910" w:rsidRDefault="00C17B64" w:rsidP="00C17B64">
      <w:pPr>
        <w:pStyle w:val="Dialogue"/>
        <w:rPr>
          <w:rFonts w:eastAsiaTheme="minorHAnsi"/>
        </w:rPr>
      </w:pPr>
      <w:r w:rsidRPr="002A3910">
        <w:rPr>
          <w:rFonts w:eastAsiaTheme="minorHAnsi"/>
        </w:rPr>
        <w:t xml:space="preserve">    ID ACTION: I '$$TESTPAT^VADPT(DIEN) S DDEOUT=1</w:t>
      </w:r>
    </w:p>
    <w:p w14:paraId="2E71091C" w14:textId="77777777" w:rsidR="00C17B64" w:rsidRPr="002A3910" w:rsidRDefault="00C17B64" w:rsidP="00C17B64">
      <w:pPr>
        <w:pStyle w:val="Dialogue"/>
        <w:rPr>
          <w:rFonts w:eastAsiaTheme="minorHAnsi"/>
        </w:rPr>
      </w:pPr>
      <w:r w:rsidRPr="002A3910">
        <w:rPr>
          <w:rFonts w:eastAsiaTheme="minorHAnsi"/>
        </w:rPr>
        <w:t xml:space="preserve">  EXIT ACTION: </w:t>
      </w:r>
    </w:p>
    <w:p w14:paraId="41773789" w14:textId="77777777" w:rsidR="00C17B64" w:rsidRPr="002A3910" w:rsidRDefault="00C17B64" w:rsidP="00C17B64">
      <w:pPr>
        <w:pStyle w:val="Dialogue"/>
        <w:rPr>
          <w:rFonts w:eastAsiaTheme="minorHAnsi"/>
        </w:rPr>
      </w:pPr>
    </w:p>
    <w:p w14:paraId="159A5DBC" w14:textId="77777777" w:rsidR="00C17B64" w:rsidRPr="002A3910" w:rsidRDefault="00C17B64" w:rsidP="00C17B64">
      <w:pPr>
        <w:pStyle w:val="Dialogue"/>
        <w:rPr>
          <w:rFonts w:eastAsiaTheme="minorHAnsi"/>
        </w:rPr>
      </w:pPr>
      <w:r w:rsidRPr="002A3910">
        <w:rPr>
          <w:rFonts w:eastAsiaTheme="minorHAnsi"/>
        </w:rPr>
        <w:t>Seq  Item                        Type Field  Sub/File   Entity</w:t>
      </w:r>
    </w:p>
    <w:p w14:paraId="5E0ABC67" w14:textId="77777777" w:rsidR="00C17B64" w:rsidRPr="002A3910" w:rsidRDefault="00C17B64" w:rsidP="00C17B64">
      <w:pPr>
        <w:pStyle w:val="Dialogue"/>
        <w:rPr>
          <w:rFonts w:eastAsiaTheme="minorHAnsi"/>
        </w:rPr>
      </w:pPr>
      <w:r w:rsidRPr="002A3910">
        <w:rPr>
          <w:rFonts w:eastAsiaTheme="minorHAnsi"/>
        </w:rPr>
        <w:t>-------------------------------------------------------------------------------</w:t>
      </w:r>
    </w:p>
    <w:p w14:paraId="5CEAA3B7" w14:textId="77777777" w:rsidR="00C17B64" w:rsidRPr="002A3910" w:rsidRDefault="00C17B64" w:rsidP="00C17B64">
      <w:pPr>
        <w:pStyle w:val="Dialogue"/>
        <w:rPr>
          <w:rFonts w:eastAsiaTheme="minorHAnsi"/>
        </w:rPr>
      </w:pPr>
      <w:r w:rsidRPr="002A3910">
        <w:rPr>
          <w:rFonts w:eastAsiaTheme="minorHAnsi"/>
        </w:rPr>
        <w:t xml:space="preserve">1    PatientId                     I         </w:t>
      </w:r>
    </w:p>
    <w:p w14:paraId="30979DB1" w14:textId="77777777" w:rsidR="00C17B64" w:rsidRPr="002A3910" w:rsidRDefault="00C17B64" w:rsidP="00C17B64">
      <w:pPr>
        <w:pStyle w:val="Dialogue"/>
        <w:rPr>
          <w:rFonts w:eastAsiaTheme="minorHAnsi"/>
        </w:rPr>
      </w:pPr>
      <w:r w:rsidRPr="002A3910">
        <w:rPr>
          <w:rFonts w:eastAsiaTheme="minorHAnsi"/>
        </w:rPr>
        <w:t>2    Name                          S    .01  2</w:t>
      </w:r>
    </w:p>
    <w:p w14:paraId="43894C98" w14:textId="77777777" w:rsidR="00C17B64" w:rsidRPr="002A3910" w:rsidRDefault="00C17B64" w:rsidP="00C17B64">
      <w:pPr>
        <w:pStyle w:val="Dialogue"/>
        <w:rPr>
          <w:rFonts w:eastAsiaTheme="minorHAnsi"/>
        </w:rPr>
      </w:pPr>
      <w:r w:rsidRPr="002A3910">
        <w:rPr>
          <w:rFonts w:eastAsiaTheme="minorHAnsi"/>
        </w:rPr>
        <w:t>3    DateEntered                   S   .097  2</w:t>
      </w:r>
    </w:p>
    <w:p w14:paraId="054C2D07" w14:textId="77777777" w:rsidR="00C17B64" w:rsidRPr="002A3910" w:rsidRDefault="00C17B64" w:rsidP="00C17B64">
      <w:pPr>
        <w:pStyle w:val="Dialogue"/>
        <w:rPr>
          <w:rFonts w:eastAsiaTheme="minorHAnsi"/>
        </w:rPr>
      </w:pPr>
      <w:r w:rsidRPr="002A3910">
        <w:rPr>
          <w:rFonts w:eastAsiaTheme="minorHAnsi"/>
        </w:rPr>
        <w:t>4    Alias                         L         2.01       ZZALIAS</w:t>
      </w:r>
    </w:p>
    <w:p w14:paraId="566815CC" w14:textId="77777777" w:rsidR="00C17B64" w:rsidRPr="002A3910" w:rsidRDefault="00C17B64" w:rsidP="00C17B64">
      <w:pPr>
        <w:pStyle w:val="Dialogue"/>
        <w:rPr>
          <w:rFonts w:eastAsiaTheme="minorHAnsi"/>
        </w:rPr>
      </w:pPr>
      <w:r w:rsidRPr="002A3910">
        <w:rPr>
          <w:rFonts w:eastAsiaTheme="minorHAnsi"/>
        </w:rPr>
        <w:t xml:space="preserve">5    Flag                          F         </w:t>
      </w:r>
    </w:p>
    <w:p w14:paraId="72190C0C" w14:textId="77777777" w:rsidR="00C17B64" w:rsidRPr="002A3910" w:rsidRDefault="00C17B64" w:rsidP="00C17B64">
      <w:pPr>
        <w:pStyle w:val="Dialogue"/>
        <w:rPr>
          <w:rFonts w:eastAsiaTheme="minorHAnsi"/>
        </w:rPr>
      </w:pPr>
      <w:r w:rsidRPr="002A3910">
        <w:rPr>
          <w:rFonts w:eastAsiaTheme="minorHAnsi"/>
        </w:rPr>
        <w:t>6    WhoEntered                    E   .096  2          ZZUSER</w:t>
      </w:r>
    </w:p>
    <w:p w14:paraId="45F01980" w14:textId="77777777" w:rsidR="00C17B64" w:rsidRPr="002A3910" w:rsidRDefault="00C17B64" w:rsidP="00C17B64">
      <w:pPr>
        <w:pStyle w:val="Dialogue"/>
        <w:rPr>
          <w:rFonts w:eastAsiaTheme="minorHAnsi"/>
        </w:rPr>
      </w:pPr>
      <w:r w:rsidRPr="002A3910">
        <w:rPr>
          <w:rFonts w:eastAsiaTheme="minorHAnsi"/>
        </w:rPr>
        <w:t xml:space="preserve">7    Address                       C         </w:t>
      </w:r>
    </w:p>
    <w:p w14:paraId="270F2821" w14:textId="77777777" w:rsidR="00C17B64" w:rsidRPr="002A3910" w:rsidRDefault="00C17B64" w:rsidP="00C17B64">
      <w:pPr>
        <w:pStyle w:val="Dialogue"/>
        <w:rPr>
          <w:rFonts w:eastAsiaTheme="minorHAnsi"/>
        </w:rPr>
      </w:pPr>
      <w:r w:rsidRPr="002A3910">
        <w:rPr>
          <w:rFonts w:eastAsiaTheme="minorHAnsi"/>
        </w:rPr>
        <w:t xml:space="preserve">     Street                        S   .111  2</w:t>
      </w:r>
    </w:p>
    <w:p w14:paraId="0B8351A8" w14:textId="77777777" w:rsidR="00C17B64" w:rsidRPr="002A3910" w:rsidRDefault="00C17B64" w:rsidP="00C17B64">
      <w:pPr>
        <w:pStyle w:val="Dialogue"/>
        <w:rPr>
          <w:rFonts w:eastAsiaTheme="minorHAnsi"/>
        </w:rPr>
      </w:pPr>
      <w:r w:rsidRPr="002A3910">
        <w:rPr>
          <w:rFonts w:eastAsiaTheme="minorHAnsi"/>
        </w:rPr>
        <w:t xml:space="preserve">     City                          S   .114  2</w:t>
      </w:r>
    </w:p>
    <w:p w14:paraId="47E06170" w14:textId="77777777" w:rsidR="00C17B64" w:rsidRPr="002A3910" w:rsidRDefault="00C17B64" w:rsidP="00C17B64">
      <w:pPr>
        <w:pStyle w:val="Dialogue"/>
        <w:rPr>
          <w:rFonts w:eastAsiaTheme="minorHAnsi"/>
        </w:rPr>
      </w:pPr>
      <w:r w:rsidRPr="002A3910">
        <w:rPr>
          <w:rFonts w:eastAsiaTheme="minorHAnsi"/>
        </w:rPr>
        <w:t xml:space="preserve">     State                         S   .115  2</w:t>
      </w:r>
    </w:p>
    <w:p w14:paraId="0606E380" w14:textId="77777777" w:rsidR="00C17B64" w:rsidRPr="002A3910" w:rsidRDefault="00C17B64" w:rsidP="00C17B64">
      <w:pPr>
        <w:pStyle w:val="Dialogue"/>
        <w:rPr>
          <w:rFonts w:eastAsiaTheme="minorHAnsi"/>
        </w:rPr>
      </w:pPr>
      <w:r w:rsidRPr="002A3910">
        <w:rPr>
          <w:rFonts w:eastAsiaTheme="minorHAnsi"/>
        </w:rPr>
        <w:t xml:space="preserve">     Zip                           S   .116  2</w:t>
      </w:r>
    </w:p>
    <w:p w14:paraId="515268DC" w14:textId="77777777" w:rsidR="00C17B64" w:rsidRPr="002A3910" w:rsidRDefault="00C17B64" w:rsidP="00C17B64">
      <w:pPr>
        <w:pStyle w:val="Dialogue"/>
        <w:rPr>
          <w:rFonts w:eastAsiaTheme="minorHAnsi"/>
        </w:rPr>
      </w:pPr>
    </w:p>
    <w:p w14:paraId="618DA513" w14:textId="77777777" w:rsidR="00C17B64" w:rsidRPr="002A3910" w:rsidRDefault="00C17B64" w:rsidP="00C17B64">
      <w:pPr>
        <w:pStyle w:val="Dialogue"/>
        <w:rPr>
          <w:rFonts w:eastAsiaTheme="minorHAnsi"/>
        </w:rPr>
      </w:pPr>
    </w:p>
    <w:p w14:paraId="1202ABFD" w14:textId="788717C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0B8CB379" w14:textId="77777777" w:rsidR="00C17B64" w:rsidRPr="002A3910" w:rsidRDefault="00C17B64" w:rsidP="00C17B64">
      <w:pPr>
        <w:pStyle w:val="BodyText6"/>
      </w:pPr>
    </w:p>
    <w:p w14:paraId="2FCDE307" w14:textId="58BC8582" w:rsidR="00C17B64" w:rsidRPr="002A3910" w:rsidRDefault="00C17B64" w:rsidP="00C17B64">
      <w:pPr>
        <w:pStyle w:val="Note"/>
      </w:pPr>
      <w:r w:rsidRPr="002A3910">
        <w:rPr>
          <w:noProof/>
        </w:rPr>
        <w:drawing>
          <wp:inline distT="0" distB="0" distL="0" distR="0" wp14:anchorId="7733626B" wp14:editId="3C48B746">
            <wp:extent cx="266700" cy="289560"/>
            <wp:effectExtent l="0" t="0" r="0" b="0"/>
            <wp:docPr id="488"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rFonts w:eastAsiaTheme="minorHAnsi"/>
        </w:rPr>
        <w:t>READ ONLY</w:t>
      </w:r>
      <w:r w:rsidRPr="002A3910">
        <w:t xml:space="preserve"> field in </w:t>
      </w:r>
      <w:r w:rsidRPr="002A3910">
        <w:rPr>
          <w:color w:val="0000FF"/>
          <w:u w:val="single"/>
        </w:rPr>
        <w:fldChar w:fldCharType="begin"/>
      </w:r>
      <w:r w:rsidRPr="002A3910">
        <w:rPr>
          <w:color w:val="0000FF"/>
          <w:u w:val="single"/>
        </w:rPr>
        <w:instrText xml:space="preserve"> REF _Ref85468624 \h  \* MERGEFORMAT </w:instrText>
      </w:r>
      <w:r w:rsidRPr="002A3910">
        <w:rPr>
          <w:color w:val="0000FF"/>
          <w:u w:val="single"/>
        </w:rPr>
      </w:r>
      <w:r w:rsidRPr="002A3910">
        <w:rPr>
          <w:color w:val="0000FF"/>
          <w:u w:val="single"/>
        </w:rPr>
        <w:fldChar w:fldCharType="separate"/>
      </w:r>
      <w:r w:rsidR="002D1B25" w:rsidRPr="002D1B25">
        <w:rPr>
          <w:color w:val="0000FF"/>
          <w:u w:val="single"/>
        </w:rPr>
        <w:t>Figure 323</w:t>
      </w:r>
      <w:r w:rsidRPr="002A3910">
        <w:rPr>
          <w:color w:val="0000FF"/>
          <w:u w:val="single"/>
        </w:rPr>
        <w:fldChar w:fldCharType="end"/>
      </w:r>
      <w:r w:rsidRPr="002A3910">
        <w:t xml:space="preserve"> is </w:t>
      </w:r>
      <w:r w:rsidRPr="002A3910">
        <w:rPr>
          <w:i/>
          <w:iCs/>
        </w:rPr>
        <w:t>not</w:t>
      </w:r>
      <w:r w:rsidRPr="002A3910">
        <w:t xml:space="preserve"> currently used and displays as </w:t>
      </w:r>
      <w:r w:rsidRPr="002A3910">
        <w:rPr>
          <w:b/>
          <w:bCs/>
        </w:rPr>
        <w:t>NO</w:t>
      </w:r>
      <w:r w:rsidRPr="002A3910">
        <w:rPr>
          <w:rStyle w:val="CommentReference"/>
          <w:rFonts w:eastAsia="Batang"/>
        </w:rPr>
        <w:t>.</w:t>
      </w:r>
    </w:p>
    <w:p w14:paraId="088B549E" w14:textId="77777777" w:rsidR="00C17B64" w:rsidRPr="002A3910" w:rsidRDefault="00C17B64" w:rsidP="00C17B64">
      <w:pPr>
        <w:pStyle w:val="BodyText6"/>
      </w:pPr>
    </w:p>
    <w:p w14:paraId="6439F967" w14:textId="566288E6" w:rsidR="00C17B64" w:rsidRPr="002A3910" w:rsidRDefault="00C17B64" w:rsidP="00C17B64">
      <w:pPr>
        <w:pStyle w:val="BodyText"/>
        <w:keepNext/>
        <w:keepLines/>
      </w:pPr>
      <w:r w:rsidRPr="002A3910">
        <w:rPr>
          <w:color w:val="0000FF"/>
          <w:u w:val="single"/>
        </w:rPr>
        <w:fldChar w:fldCharType="begin"/>
      </w:r>
      <w:r w:rsidRPr="002A3910">
        <w:rPr>
          <w:color w:val="0000FF"/>
          <w:u w:val="single"/>
        </w:rPr>
        <w:instrText xml:space="preserve"> REF _Ref85468728 \h  \* MERGEFORMAT </w:instrText>
      </w:r>
      <w:r w:rsidRPr="002A3910">
        <w:rPr>
          <w:color w:val="0000FF"/>
          <w:u w:val="single"/>
        </w:rPr>
      </w:r>
      <w:r w:rsidRPr="002A3910">
        <w:rPr>
          <w:color w:val="0000FF"/>
          <w:u w:val="single"/>
        </w:rPr>
        <w:fldChar w:fldCharType="separate"/>
      </w:r>
      <w:r w:rsidR="002D1B25" w:rsidRPr="002D1B25">
        <w:rPr>
          <w:color w:val="0000FF"/>
          <w:u w:val="single"/>
        </w:rPr>
        <w:t>Figure 324</w:t>
      </w:r>
      <w:r w:rsidRPr="002A3910">
        <w:rPr>
          <w:color w:val="0000FF"/>
          <w:u w:val="single"/>
        </w:rPr>
        <w:fldChar w:fldCharType="end"/>
      </w:r>
      <w:r w:rsidRPr="002A3910">
        <w:t xml:space="preserve"> is an example of a </w:t>
      </w:r>
      <w:r w:rsidRPr="002A3910">
        <w:rPr>
          <w:b/>
          <w:bCs/>
        </w:rPr>
        <w:t>Detailed</w:t>
      </w:r>
      <w:r w:rsidRPr="002A3910">
        <w:t xml:space="preserve"> view:</w:t>
      </w:r>
    </w:p>
    <w:p w14:paraId="1F21D39D" w14:textId="77777777" w:rsidR="00C17B64" w:rsidRPr="002A3910" w:rsidRDefault="00C17B64" w:rsidP="00C17B64">
      <w:pPr>
        <w:pStyle w:val="BodyText6"/>
        <w:keepNext/>
        <w:keepLines/>
      </w:pPr>
    </w:p>
    <w:p w14:paraId="6FBFF6CA" w14:textId="633C13C5" w:rsidR="00C17B64" w:rsidRPr="002A3910" w:rsidRDefault="00C17B64" w:rsidP="00C17B64">
      <w:pPr>
        <w:pStyle w:val="Caption"/>
      </w:pPr>
      <w:bookmarkStart w:id="1947" w:name="_Ref85468728"/>
      <w:bookmarkStart w:id="1948" w:name="_Toc86849358"/>
      <w:bookmarkStart w:id="1949" w:name="_Toc159568595"/>
      <w:r w:rsidRPr="002A3910">
        <w:t xml:space="preserve">Figure </w:t>
      </w:r>
      <w:r w:rsidRPr="002A3910">
        <w:fldChar w:fldCharType="begin"/>
      </w:r>
      <w:r w:rsidRPr="002A3910">
        <w:instrText>SEQ Figure \* ARABIC</w:instrText>
      </w:r>
      <w:r w:rsidRPr="002A3910">
        <w:fldChar w:fldCharType="separate"/>
      </w:r>
      <w:r w:rsidR="002D1B25">
        <w:rPr>
          <w:noProof/>
        </w:rPr>
        <w:t>324</w:t>
      </w:r>
      <w:r w:rsidRPr="002A3910">
        <w:fldChar w:fldCharType="end"/>
      </w:r>
      <w:bookmarkEnd w:id="1947"/>
      <w:r w:rsidRPr="002A3910">
        <w:t xml:space="preserve">: </w:t>
      </w:r>
      <w:r w:rsidR="00892227" w:rsidRPr="002A3910">
        <w:t>Print an</w:t>
      </w:r>
      <w:r w:rsidRPr="002A3910">
        <w:t xml:space="preserve"> Entity [DDE ENTITY INQUIRE] Option—System Prompts and User Entries: Detailed View</w:t>
      </w:r>
      <w:bookmarkEnd w:id="1948"/>
      <w:bookmarkEnd w:id="1949"/>
    </w:p>
    <w:p w14:paraId="326B8B89" w14:textId="1DD6C8A2" w:rsidR="00C17B64" w:rsidRPr="002A3910" w:rsidRDefault="00C17B64" w:rsidP="00C17B64">
      <w:pPr>
        <w:pStyle w:val="Dialogue"/>
        <w:rPr>
          <w:rFonts w:eastAsiaTheme="minorHAnsi"/>
          <w:b/>
          <w:bCs/>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 AN</w:t>
      </w:r>
      <w:r w:rsidRPr="002A3910">
        <w:rPr>
          <w:rFonts w:eastAsiaTheme="minorHAnsi"/>
          <w:b/>
          <w:bCs/>
          <w:highlight w:val="yellow"/>
        </w:rPr>
        <w:t xml:space="preserve"> ENTITY</w:t>
      </w:r>
    </w:p>
    <w:p w14:paraId="62D4CCD3"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ZZUSER</w:t>
      </w:r>
    </w:p>
    <w:p w14:paraId="18C2B47D"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DETAILED</w:t>
      </w:r>
    </w:p>
    <w:p w14:paraId="0092E03A" w14:textId="77777777" w:rsidR="00C17B64" w:rsidRPr="002A3910" w:rsidRDefault="00C17B64" w:rsidP="00C17B64">
      <w:pPr>
        <w:pStyle w:val="Dialogue"/>
        <w:rPr>
          <w:rFonts w:eastAsiaTheme="minorHAnsi"/>
        </w:rPr>
      </w:pPr>
    </w:p>
    <w:p w14:paraId="1DB0C91E"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222058A5" w14:textId="77777777" w:rsidR="00C17B64" w:rsidRPr="002A3910" w:rsidRDefault="00C17B64" w:rsidP="00C17B64">
      <w:pPr>
        <w:pStyle w:val="Dialogue"/>
        <w:rPr>
          <w:rFonts w:eastAsiaTheme="minorHAnsi"/>
        </w:rPr>
      </w:pPr>
    </w:p>
    <w:p w14:paraId="4DF581A1" w14:textId="77777777" w:rsidR="00C17B64" w:rsidRPr="002A3910" w:rsidRDefault="00C17B64" w:rsidP="00C17B64">
      <w:pPr>
        <w:pStyle w:val="Dialogue"/>
        <w:rPr>
          <w:rFonts w:eastAsiaTheme="minorHAnsi"/>
        </w:rPr>
      </w:pPr>
    </w:p>
    <w:p w14:paraId="5E7ACADA" w14:textId="77777777" w:rsidR="00C17B64" w:rsidRPr="002A3910" w:rsidRDefault="00C17B64" w:rsidP="00C17B64">
      <w:pPr>
        <w:pStyle w:val="Dialogue"/>
        <w:rPr>
          <w:rFonts w:eastAsiaTheme="minorHAnsi"/>
        </w:rPr>
      </w:pPr>
      <w:r w:rsidRPr="002A3910">
        <w:rPr>
          <w:rFonts w:eastAsiaTheme="minorHAnsi"/>
        </w:rPr>
        <w:t>ENTITY: ZZUSER (#284)</w:t>
      </w:r>
    </w:p>
    <w:p w14:paraId="27C4E8C2" w14:textId="77777777" w:rsidR="00C17B64" w:rsidRPr="002A3910" w:rsidRDefault="00C17B64" w:rsidP="00C17B64">
      <w:pPr>
        <w:pStyle w:val="Dialogue"/>
        <w:rPr>
          <w:rFonts w:eastAsiaTheme="minorHAnsi"/>
        </w:rPr>
      </w:pPr>
      <w:r w:rsidRPr="002A3910">
        <w:rPr>
          <w:rFonts w:eastAsiaTheme="minorHAnsi"/>
        </w:rPr>
        <w:t xml:space="preserve">  FILE: NEW PERSON (#200)                        Oct 17, 2021@13:10:05   PAGE 1</w:t>
      </w:r>
    </w:p>
    <w:p w14:paraId="482232F7" w14:textId="77777777" w:rsidR="00C17B64" w:rsidRPr="002A3910" w:rsidRDefault="00C17B64" w:rsidP="00C17B64">
      <w:pPr>
        <w:pStyle w:val="Dialogue"/>
        <w:rPr>
          <w:rFonts w:eastAsiaTheme="minorHAnsi"/>
        </w:rPr>
      </w:pPr>
      <w:r w:rsidRPr="002A3910">
        <w:rPr>
          <w:rFonts w:eastAsiaTheme="minorHAnsi"/>
        </w:rPr>
        <w:t>-------------------------------------------------------------------------------</w:t>
      </w:r>
    </w:p>
    <w:p w14:paraId="630A1B6C" w14:textId="77777777" w:rsidR="00C17B64" w:rsidRPr="002A3910" w:rsidRDefault="00C17B64" w:rsidP="00C17B64">
      <w:pPr>
        <w:pStyle w:val="Dialogue"/>
        <w:rPr>
          <w:rFonts w:eastAsiaTheme="minorHAnsi"/>
        </w:rPr>
      </w:pPr>
    </w:p>
    <w:p w14:paraId="15CAFB71" w14:textId="77777777" w:rsidR="00C17B64" w:rsidRPr="002A3910" w:rsidRDefault="00C17B64" w:rsidP="00C17B64">
      <w:pPr>
        <w:pStyle w:val="Dialogue"/>
        <w:rPr>
          <w:rFonts w:eastAsiaTheme="minorHAnsi"/>
        </w:rPr>
      </w:pPr>
      <w:r w:rsidRPr="002A3910">
        <w:rPr>
          <w:rFonts w:eastAsiaTheme="minorHAnsi"/>
        </w:rPr>
        <w:t xml:space="preserve"> DISPLAY NAME: User</w:t>
      </w:r>
    </w:p>
    <w:p w14:paraId="271CE589" w14:textId="77777777" w:rsidR="00C17B64" w:rsidRPr="002A3910" w:rsidRDefault="00C17B64" w:rsidP="00C17B64">
      <w:pPr>
        <w:pStyle w:val="Dialogue"/>
        <w:rPr>
          <w:rFonts w:eastAsiaTheme="minorHAnsi"/>
        </w:rPr>
      </w:pPr>
    </w:p>
    <w:p w14:paraId="1A9E7730" w14:textId="77777777" w:rsidR="00C17B64" w:rsidRPr="002A3910" w:rsidRDefault="00C17B64" w:rsidP="00C17B64">
      <w:pPr>
        <w:pStyle w:val="Dialogue"/>
        <w:rPr>
          <w:rFonts w:eastAsiaTheme="minorHAnsi"/>
        </w:rPr>
      </w:pPr>
      <w:r w:rsidRPr="002A3910">
        <w:rPr>
          <w:rFonts w:eastAsiaTheme="minorHAnsi"/>
        </w:rPr>
        <w:t xml:space="preserve">      SORT BY:                          DATA MODEL: </w:t>
      </w:r>
    </w:p>
    <w:p w14:paraId="4C4F2BAD" w14:textId="77777777" w:rsidR="00C17B64" w:rsidRPr="002A3910" w:rsidRDefault="00C17B64" w:rsidP="00C17B64">
      <w:pPr>
        <w:pStyle w:val="Dialogue"/>
        <w:rPr>
          <w:rFonts w:eastAsiaTheme="minorHAnsi"/>
        </w:rPr>
      </w:pPr>
      <w:r w:rsidRPr="002A3910">
        <w:rPr>
          <w:rFonts w:eastAsiaTheme="minorHAnsi"/>
        </w:rPr>
        <w:t xml:space="preserve">    FILTER BY:                           READ ONLY: NO</w:t>
      </w:r>
    </w:p>
    <w:p w14:paraId="144B7161" w14:textId="77777777" w:rsidR="00C17B64" w:rsidRPr="002A3910" w:rsidRDefault="00C17B64" w:rsidP="00C17B64">
      <w:pPr>
        <w:pStyle w:val="Dialogue"/>
        <w:rPr>
          <w:rFonts w:eastAsiaTheme="minorHAnsi"/>
        </w:rPr>
      </w:pPr>
      <w:r w:rsidRPr="002A3910">
        <w:rPr>
          <w:rFonts w:eastAsiaTheme="minorHAnsi"/>
        </w:rPr>
        <w:t xml:space="preserve">       SCREEN: </w:t>
      </w:r>
    </w:p>
    <w:p w14:paraId="2D494E70" w14:textId="77777777" w:rsidR="00C17B64" w:rsidRPr="002A3910" w:rsidRDefault="00C17B64" w:rsidP="00C17B64">
      <w:pPr>
        <w:pStyle w:val="Dialogue"/>
        <w:rPr>
          <w:rFonts w:eastAsiaTheme="minorHAnsi"/>
        </w:rPr>
      </w:pPr>
      <w:r w:rsidRPr="002A3910">
        <w:rPr>
          <w:rFonts w:eastAsiaTheme="minorHAnsi"/>
        </w:rPr>
        <w:t xml:space="preserve">QUERY ROUTINE: </w:t>
      </w:r>
    </w:p>
    <w:p w14:paraId="7052DB01" w14:textId="77777777" w:rsidR="00C17B64" w:rsidRPr="002A3910" w:rsidRDefault="00C17B64" w:rsidP="00C17B64">
      <w:pPr>
        <w:pStyle w:val="Dialogue"/>
        <w:rPr>
          <w:rFonts w:eastAsiaTheme="minorHAnsi"/>
        </w:rPr>
      </w:pPr>
    </w:p>
    <w:p w14:paraId="35A897AC" w14:textId="77777777" w:rsidR="00C17B64" w:rsidRPr="002A3910" w:rsidRDefault="00C17B64" w:rsidP="00C17B64">
      <w:pPr>
        <w:pStyle w:val="Dialogue"/>
        <w:rPr>
          <w:rFonts w:eastAsiaTheme="minorHAnsi"/>
        </w:rPr>
      </w:pPr>
      <w:r w:rsidRPr="002A3910">
        <w:rPr>
          <w:rFonts w:eastAsiaTheme="minorHAnsi"/>
        </w:rPr>
        <w:t xml:space="preserve"> ENTRY ACTION: </w:t>
      </w:r>
    </w:p>
    <w:p w14:paraId="1FCF60F3" w14:textId="77777777" w:rsidR="00C17B64" w:rsidRPr="002A3910" w:rsidRDefault="00C17B64" w:rsidP="00C17B64">
      <w:pPr>
        <w:pStyle w:val="Dialogue"/>
        <w:rPr>
          <w:rFonts w:eastAsiaTheme="minorHAnsi"/>
        </w:rPr>
      </w:pPr>
      <w:r w:rsidRPr="002A3910">
        <w:rPr>
          <w:rFonts w:eastAsiaTheme="minorHAnsi"/>
        </w:rPr>
        <w:t xml:space="preserve">    ID ACTION: </w:t>
      </w:r>
    </w:p>
    <w:p w14:paraId="71C71E58" w14:textId="77777777" w:rsidR="00C17B64" w:rsidRPr="002A3910" w:rsidRDefault="00C17B64" w:rsidP="00C17B64">
      <w:pPr>
        <w:pStyle w:val="Dialogue"/>
        <w:rPr>
          <w:rFonts w:eastAsiaTheme="minorHAnsi"/>
        </w:rPr>
      </w:pPr>
      <w:r w:rsidRPr="002A3910">
        <w:rPr>
          <w:rFonts w:eastAsiaTheme="minorHAnsi"/>
        </w:rPr>
        <w:t xml:space="preserve">  EXIT ACTION: </w:t>
      </w:r>
    </w:p>
    <w:p w14:paraId="7EE40E86" w14:textId="77777777" w:rsidR="00C17B64" w:rsidRPr="002A3910" w:rsidRDefault="00C17B64" w:rsidP="00C17B64">
      <w:pPr>
        <w:pStyle w:val="Dialogue"/>
        <w:rPr>
          <w:rFonts w:eastAsiaTheme="minorHAnsi"/>
        </w:rPr>
      </w:pPr>
    </w:p>
    <w:p w14:paraId="0E0E34ED" w14:textId="77777777" w:rsidR="00C17B64" w:rsidRPr="002A3910" w:rsidRDefault="00C17B64" w:rsidP="00C17B64">
      <w:pPr>
        <w:pStyle w:val="Dialogue"/>
        <w:rPr>
          <w:rFonts w:eastAsiaTheme="minorHAnsi"/>
        </w:rPr>
      </w:pPr>
      <w:r w:rsidRPr="002A3910">
        <w:rPr>
          <w:rFonts w:eastAsiaTheme="minorHAnsi"/>
        </w:rPr>
        <w:t>Seq     Item</w:t>
      </w:r>
    </w:p>
    <w:p w14:paraId="52112085" w14:textId="77777777" w:rsidR="00C17B64" w:rsidRPr="002A3910" w:rsidRDefault="00C17B64" w:rsidP="00C17B64">
      <w:pPr>
        <w:pStyle w:val="Dialogue"/>
        <w:rPr>
          <w:rFonts w:eastAsiaTheme="minorHAnsi"/>
        </w:rPr>
      </w:pPr>
      <w:r w:rsidRPr="002A3910">
        <w:rPr>
          <w:rFonts w:eastAsiaTheme="minorHAnsi"/>
        </w:rPr>
        <w:t>Number  Properties</w:t>
      </w:r>
    </w:p>
    <w:p w14:paraId="76195F89" w14:textId="77777777" w:rsidR="00C17B64" w:rsidRPr="002A3910" w:rsidRDefault="00C17B64" w:rsidP="00C17B64">
      <w:pPr>
        <w:pStyle w:val="Dialogue"/>
        <w:rPr>
          <w:rFonts w:eastAsiaTheme="minorHAnsi"/>
        </w:rPr>
      </w:pPr>
      <w:r w:rsidRPr="002A3910">
        <w:rPr>
          <w:rFonts w:eastAsiaTheme="minorHAnsi"/>
        </w:rPr>
        <w:t>------  ----------</w:t>
      </w:r>
    </w:p>
    <w:p w14:paraId="46730713" w14:textId="77777777" w:rsidR="00C17B64" w:rsidRPr="002A3910" w:rsidRDefault="00C17B64" w:rsidP="00C17B64">
      <w:pPr>
        <w:pStyle w:val="Dialogue"/>
        <w:rPr>
          <w:rFonts w:eastAsiaTheme="minorHAnsi"/>
        </w:rPr>
      </w:pPr>
    </w:p>
    <w:p w14:paraId="45E34AEE" w14:textId="77777777" w:rsidR="00C17B64" w:rsidRPr="002A3910" w:rsidRDefault="00C17B64" w:rsidP="00C17B64">
      <w:pPr>
        <w:pStyle w:val="Dialogue"/>
        <w:rPr>
          <w:rFonts w:eastAsiaTheme="minorHAnsi"/>
        </w:rPr>
      </w:pPr>
      <w:r w:rsidRPr="002A3910">
        <w:rPr>
          <w:rFonts w:eastAsiaTheme="minorHAnsi"/>
        </w:rPr>
        <w:t>1        NAME:    Code</w:t>
      </w:r>
    </w:p>
    <w:p w14:paraId="3BBE5CEF" w14:textId="77777777" w:rsidR="00C17B64" w:rsidRPr="002A3910" w:rsidRDefault="00C17B64" w:rsidP="00C17B64">
      <w:pPr>
        <w:pStyle w:val="Dialogue"/>
        <w:rPr>
          <w:rFonts w:eastAsiaTheme="minorHAnsi"/>
        </w:rPr>
      </w:pPr>
      <w:r w:rsidRPr="002A3910">
        <w:rPr>
          <w:rFonts w:eastAsiaTheme="minorHAnsi"/>
        </w:rPr>
        <w:t xml:space="preserve">         TYPE:    ID</w:t>
      </w:r>
    </w:p>
    <w:p w14:paraId="110019D0" w14:textId="77777777" w:rsidR="00C17B64" w:rsidRPr="002A3910" w:rsidRDefault="00C17B64" w:rsidP="00C17B64">
      <w:pPr>
        <w:pStyle w:val="Dialogue"/>
        <w:rPr>
          <w:rFonts w:eastAsiaTheme="minorHAnsi"/>
        </w:rPr>
      </w:pPr>
    </w:p>
    <w:p w14:paraId="4BEB03FF" w14:textId="77777777" w:rsidR="00C17B64" w:rsidRPr="002A3910" w:rsidRDefault="00C17B64" w:rsidP="00C17B64">
      <w:pPr>
        <w:pStyle w:val="Dialogue"/>
        <w:rPr>
          <w:rFonts w:eastAsiaTheme="minorHAnsi"/>
        </w:rPr>
      </w:pPr>
      <w:r w:rsidRPr="002A3910">
        <w:rPr>
          <w:rFonts w:eastAsiaTheme="minorHAnsi"/>
        </w:rPr>
        <w:t>2        NAME:    Description</w:t>
      </w:r>
    </w:p>
    <w:p w14:paraId="120539C3" w14:textId="77777777" w:rsidR="00C17B64" w:rsidRPr="002A3910" w:rsidRDefault="00C17B64" w:rsidP="00C17B64">
      <w:pPr>
        <w:pStyle w:val="Dialogue"/>
        <w:rPr>
          <w:rFonts w:eastAsiaTheme="minorHAnsi"/>
        </w:rPr>
      </w:pPr>
      <w:r w:rsidRPr="002A3910">
        <w:rPr>
          <w:rFonts w:eastAsiaTheme="minorHAnsi"/>
        </w:rPr>
        <w:t xml:space="preserve">         TYPE:    FIELD</w:t>
      </w:r>
    </w:p>
    <w:p w14:paraId="6D85A56F" w14:textId="77777777" w:rsidR="00C17B64" w:rsidRPr="002A3910" w:rsidRDefault="00C17B64" w:rsidP="00C17B64">
      <w:pPr>
        <w:pStyle w:val="Dialogue"/>
        <w:rPr>
          <w:rFonts w:eastAsiaTheme="minorHAnsi"/>
        </w:rPr>
      </w:pPr>
      <w:r w:rsidRPr="002A3910">
        <w:rPr>
          <w:rFonts w:eastAsiaTheme="minorHAnsi"/>
        </w:rPr>
        <w:t xml:space="preserve">         FIELD:   NAME (#.01)</w:t>
      </w:r>
    </w:p>
    <w:p w14:paraId="3B288AFC" w14:textId="77777777" w:rsidR="00C17B64" w:rsidRPr="002A3910" w:rsidRDefault="00C17B64" w:rsidP="00C17B64">
      <w:pPr>
        <w:pStyle w:val="Dialogue"/>
        <w:rPr>
          <w:rFonts w:eastAsiaTheme="minorHAnsi"/>
        </w:rPr>
      </w:pPr>
    </w:p>
    <w:p w14:paraId="1D68C289" w14:textId="77777777" w:rsidR="00C17B64" w:rsidRPr="002A3910" w:rsidRDefault="00C17B64" w:rsidP="00C17B64">
      <w:pPr>
        <w:pStyle w:val="Dialogue"/>
        <w:rPr>
          <w:rFonts w:eastAsiaTheme="minorHAnsi"/>
        </w:rPr>
      </w:pPr>
      <w:r w:rsidRPr="002A3910">
        <w:rPr>
          <w:rFonts w:eastAsiaTheme="minorHAnsi"/>
        </w:rPr>
        <w:t>3        NAME:    CodingSystem</w:t>
      </w:r>
    </w:p>
    <w:p w14:paraId="56FBC534" w14:textId="77777777" w:rsidR="00C17B64" w:rsidRPr="002A3910" w:rsidRDefault="00C17B64" w:rsidP="00C17B64">
      <w:pPr>
        <w:pStyle w:val="Dialogue"/>
        <w:rPr>
          <w:rFonts w:eastAsiaTheme="minorHAnsi"/>
        </w:rPr>
      </w:pPr>
      <w:r w:rsidRPr="002A3910">
        <w:rPr>
          <w:rFonts w:eastAsiaTheme="minorHAnsi"/>
        </w:rPr>
        <w:t xml:space="preserve">         TYPE:    FIXED STRING</w:t>
      </w:r>
    </w:p>
    <w:p w14:paraId="13C94804" w14:textId="77777777" w:rsidR="00C17B64" w:rsidRPr="002A3910" w:rsidRDefault="00C17B64" w:rsidP="00C17B64">
      <w:pPr>
        <w:pStyle w:val="Dialogue"/>
        <w:rPr>
          <w:rFonts w:eastAsiaTheme="minorHAnsi"/>
        </w:rPr>
      </w:pPr>
      <w:r w:rsidRPr="002A3910">
        <w:rPr>
          <w:rFonts w:eastAsiaTheme="minorHAnsi"/>
        </w:rPr>
        <w:t xml:space="preserve">         VALUE:   VA200</w:t>
      </w:r>
    </w:p>
    <w:p w14:paraId="2BDC790D" w14:textId="77777777" w:rsidR="00C17B64" w:rsidRPr="002A3910" w:rsidRDefault="00C17B64" w:rsidP="00C17B64">
      <w:pPr>
        <w:pStyle w:val="Dialogue"/>
        <w:rPr>
          <w:rFonts w:eastAsiaTheme="minorHAnsi"/>
        </w:rPr>
      </w:pPr>
    </w:p>
    <w:p w14:paraId="441CB905" w14:textId="77777777" w:rsidR="00C17B64" w:rsidRPr="002A3910" w:rsidRDefault="00C17B64" w:rsidP="00C17B64">
      <w:pPr>
        <w:pStyle w:val="Dialogue"/>
        <w:rPr>
          <w:rFonts w:eastAsiaTheme="minorHAnsi"/>
        </w:rPr>
      </w:pPr>
    </w:p>
    <w:p w14:paraId="1CF2D1BB" w14:textId="53DBA15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2A64AF67" w14:textId="77777777" w:rsidR="00C17B64" w:rsidRPr="002A3910" w:rsidRDefault="00C17B64" w:rsidP="00C17B64">
      <w:pPr>
        <w:pStyle w:val="BodyText6"/>
      </w:pPr>
    </w:p>
    <w:p w14:paraId="73A9CC4B" w14:textId="7B37A43F" w:rsidR="00C17B64" w:rsidRPr="002A3910" w:rsidRDefault="00C17B64" w:rsidP="00C17B64">
      <w:pPr>
        <w:pStyle w:val="Heading4"/>
      </w:pPr>
      <w:bookmarkStart w:id="1950" w:name="_Ref85469613"/>
      <w:bookmarkStart w:id="1951" w:name="_Toc86849318"/>
      <w:r w:rsidRPr="002A3910">
        <w:t>Gen</w:t>
      </w:r>
      <w:r w:rsidR="00892227" w:rsidRPr="002A3910">
        <w:t>erate an</w:t>
      </w:r>
      <w:r w:rsidRPr="002A3910">
        <w:t xml:space="preserve"> Entity for a </w:t>
      </w:r>
      <w:r w:rsidR="00892227" w:rsidRPr="002A3910">
        <w:t>File</w:t>
      </w:r>
      <w:r w:rsidRPr="002A3910">
        <w:t xml:space="preserve"> Option</w:t>
      </w:r>
      <w:bookmarkEnd w:id="1950"/>
      <w:bookmarkEnd w:id="1951"/>
    </w:p>
    <w:p w14:paraId="540F5D32" w14:textId="673267C1" w:rsidR="00C17B64" w:rsidRPr="002A3910" w:rsidRDefault="00C17B64" w:rsidP="00C17B64">
      <w:pPr>
        <w:pStyle w:val="BodyText"/>
        <w:keepNext/>
        <w:keepLines/>
      </w:pPr>
      <w:r w:rsidRPr="002A3910">
        <w:t xml:space="preserve">Use the </w:t>
      </w:r>
      <w:r w:rsidRPr="002A3910">
        <w:rPr>
          <w:b/>
          <w:bCs/>
        </w:rPr>
        <w:t>Gen</w:t>
      </w:r>
      <w:r w:rsidR="00892227" w:rsidRPr="002A3910">
        <w:rPr>
          <w:b/>
          <w:bCs/>
        </w:rPr>
        <w:t>erate an</w:t>
      </w:r>
      <w:r w:rsidRPr="002A3910">
        <w:rPr>
          <w:b/>
          <w:bCs/>
        </w:rPr>
        <w:t xml:space="preserve"> Entity for a </w:t>
      </w:r>
      <w:r w:rsidR="00892227" w:rsidRPr="002A3910">
        <w:rPr>
          <w:b/>
          <w:bCs/>
        </w:rPr>
        <w:t>File</w:t>
      </w:r>
      <w:r w:rsidRPr="002A3910">
        <w:fldChar w:fldCharType="begin"/>
      </w:r>
      <w:r w:rsidRPr="002A3910">
        <w:instrText xml:space="preserve"> XE "Gen</w:instrText>
      </w:r>
      <w:r w:rsidR="00746452" w:rsidRPr="002A3910">
        <w:instrText>e</w:instrText>
      </w:r>
      <w:r w:rsidR="00383CE3" w:rsidRPr="002A3910">
        <w:instrText>rate an</w:instrText>
      </w:r>
      <w:r w:rsidRPr="002A3910">
        <w:instrText xml:space="preserve"> Entity for a </w:instrText>
      </w:r>
      <w:r w:rsidR="00383CE3" w:rsidRPr="002A3910">
        <w:instrText>File</w:instrText>
      </w:r>
      <w:r w:rsidRPr="002A3910">
        <w:instrText xml:space="preserve"> Option" </w:instrText>
      </w:r>
      <w:r w:rsidRPr="002A3910">
        <w:fldChar w:fldCharType="end"/>
      </w:r>
      <w:r w:rsidRPr="002A3910">
        <w:fldChar w:fldCharType="begin"/>
      </w:r>
      <w:r w:rsidRPr="002A3910">
        <w:instrText xml:space="preserve"> XE "Options:Gen</w:instrText>
      </w:r>
      <w:r w:rsidR="00383CE3" w:rsidRPr="002A3910">
        <w:instrText>erate an</w:instrText>
      </w:r>
      <w:r w:rsidRPr="002A3910">
        <w:instrText xml:space="preserve"> Entity for a </w:instrText>
      </w:r>
      <w:r w:rsidR="00383CE3" w:rsidRPr="002A3910">
        <w:instrText>File</w:instrText>
      </w:r>
      <w:r w:rsidRPr="002A3910">
        <w:instrText xml:space="preserve">" </w:instrText>
      </w:r>
      <w:r w:rsidRPr="002A3910">
        <w:fldChar w:fldCharType="end"/>
      </w:r>
      <w:r w:rsidRPr="002A3910">
        <w:t xml:space="preserve"> [DDE AUTO GEN ENTITY FOR A DD #</w:t>
      </w:r>
      <w:r w:rsidRPr="002A3910">
        <w:fldChar w:fldCharType="begin"/>
      </w:r>
      <w:r w:rsidRPr="002A3910">
        <w:instrText xml:space="preserve"> XE "DDE AUTO GEN ENTITY FOR A DD # Option" </w:instrText>
      </w:r>
      <w:r w:rsidRPr="002A3910">
        <w:fldChar w:fldCharType="end"/>
      </w:r>
      <w:r w:rsidRPr="002A3910">
        <w:fldChar w:fldCharType="begin"/>
      </w:r>
      <w:r w:rsidRPr="002A3910">
        <w:instrText xml:space="preserve"> XE "Options:DDE AUTO GEN ENTITY FOR A DD #"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383CE3"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383CE3"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383CE3"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xml:space="preserve">] menu to build a simple Entity from a selected VistA file data dictionary automatically. Select the </w:t>
      </w:r>
      <w:r w:rsidR="00892227" w:rsidRPr="002A3910">
        <w:rPr>
          <w:b/>
          <w:bCs/>
        </w:rPr>
        <w:t>Print an</w:t>
      </w:r>
      <w:r w:rsidRPr="002A3910">
        <w:rPr>
          <w:b/>
          <w:bCs/>
        </w:rPr>
        <w:t xml:space="preserve"> Entity</w:t>
      </w:r>
      <w:r w:rsidRPr="002A3910">
        <w:fldChar w:fldCharType="begin"/>
      </w:r>
      <w:r w:rsidRPr="002A3910">
        <w:instrText xml:space="preserve"> XE "Inquire to Entity File Option" </w:instrText>
      </w:r>
      <w:r w:rsidRPr="002A3910">
        <w:fldChar w:fldCharType="end"/>
      </w:r>
      <w:r w:rsidRPr="002A3910">
        <w:fldChar w:fldCharType="begin"/>
      </w:r>
      <w:r w:rsidRPr="002A3910">
        <w:instrText xml:space="preserve"> XE "Options:Inquire to Entity File" </w:instrText>
      </w:r>
      <w:r w:rsidRPr="002A3910">
        <w:fldChar w:fldCharType="end"/>
      </w:r>
      <w:r w:rsidRPr="002A3910">
        <w:t xml:space="preserve"> [DDE ENTITY INQUIRE</w:t>
      </w:r>
      <w:r w:rsidRPr="002A3910">
        <w:fldChar w:fldCharType="begin"/>
      </w:r>
      <w:r w:rsidRPr="002A3910">
        <w:instrText xml:space="preserve"> XE "DDE ENTITY INQUIRE Option" </w:instrText>
      </w:r>
      <w:r w:rsidRPr="002A3910">
        <w:fldChar w:fldCharType="end"/>
      </w:r>
      <w:r w:rsidRPr="002A3910">
        <w:fldChar w:fldCharType="begin"/>
      </w:r>
      <w:r w:rsidRPr="002A3910">
        <w:instrText xml:space="preserve"> XE "Options:DDE ENTITY INQUIRE" </w:instrText>
      </w:r>
      <w:r w:rsidRPr="002A3910">
        <w:fldChar w:fldCharType="end"/>
      </w:r>
      <w:r w:rsidRPr="002A3910">
        <w:t>] option to view the results.</w:t>
      </w:r>
    </w:p>
    <w:p w14:paraId="6C771C0E" w14:textId="77777777" w:rsidR="00C17B64" w:rsidRPr="002A3910" w:rsidRDefault="00C17B64" w:rsidP="00C17B64">
      <w:pPr>
        <w:pStyle w:val="BodyText6"/>
        <w:keepNext/>
        <w:keepLines/>
      </w:pPr>
    </w:p>
    <w:p w14:paraId="307C3D92" w14:textId="59922F2F" w:rsidR="00C17B64" w:rsidRPr="002A3910" w:rsidRDefault="00C17B64" w:rsidP="00C17B64">
      <w:pPr>
        <w:pStyle w:val="Caption"/>
      </w:pPr>
      <w:bookmarkStart w:id="1952" w:name="_Ref107483782"/>
      <w:bookmarkStart w:id="1953" w:name="_Toc86849359"/>
      <w:bookmarkStart w:id="1954" w:name="_Toc159568596"/>
      <w:r w:rsidRPr="002A3910">
        <w:t xml:space="preserve">Figure </w:t>
      </w:r>
      <w:r w:rsidRPr="002A3910">
        <w:fldChar w:fldCharType="begin"/>
      </w:r>
      <w:r w:rsidRPr="002A3910">
        <w:instrText>SEQ Figure \* ARABIC</w:instrText>
      </w:r>
      <w:r w:rsidRPr="002A3910">
        <w:fldChar w:fldCharType="separate"/>
      </w:r>
      <w:r w:rsidR="002D1B25">
        <w:rPr>
          <w:noProof/>
        </w:rPr>
        <w:t>325</w:t>
      </w:r>
      <w:r w:rsidRPr="002A3910">
        <w:fldChar w:fldCharType="end"/>
      </w:r>
      <w:bookmarkEnd w:id="1952"/>
      <w:r w:rsidRPr="002A3910">
        <w:t>: Gen</w:t>
      </w:r>
      <w:r w:rsidR="00892227" w:rsidRPr="002A3910">
        <w:t>erate an</w:t>
      </w:r>
      <w:r w:rsidRPr="002A3910">
        <w:t xml:space="preserve"> Entity for a </w:t>
      </w:r>
      <w:r w:rsidR="00892227" w:rsidRPr="002A3910">
        <w:t>File</w:t>
      </w:r>
      <w:r w:rsidRPr="002A3910">
        <w:t xml:space="preserve"> Option—System Prompts and User Entries</w:t>
      </w:r>
      <w:bookmarkEnd w:id="1953"/>
      <w:bookmarkEnd w:id="1954"/>
    </w:p>
    <w:p w14:paraId="2952E6E0" w14:textId="2E5ADC37"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GEN</w:t>
      </w:r>
      <w:r w:rsidR="00892227" w:rsidRPr="002A3910">
        <w:rPr>
          <w:rFonts w:eastAsiaTheme="minorHAnsi"/>
        </w:rPr>
        <w:t>ERATE AN</w:t>
      </w:r>
      <w:r w:rsidRPr="002A3910">
        <w:rPr>
          <w:rFonts w:eastAsiaTheme="minorHAnsi"/>
        </w:rPr>
        <w:t xml:space="preserve"> ENTITY FOR A </w:t>
      </w:r>
      <w:r w:rsidR="00892227" w:rsidRPr="002A3910">
        <w:rPr>
          <w:rFonts w:eastAsiaTheme="minorHAnsi"/>
        </w:rPr>
        <w:t>FILE</w:t>
      </w:r>
    </w:p>
    <w:p w14:paraId="6C6FFB3C" w14:textId="77777777" w:rsidR="00C17B64" w:rsidRPr="002A3910" w:rsidRDefault="00C17B64" w:rsidP="00C17B64">
      <w:pPr>
        <w:pStyle w:val="Dialogue"/>
        <w:rPr>
          <w:rFonts w:eastAsiaTheme="minorHAnsi"/>
        </w:rPr>
      </w:pPr>
      <w:r w:rsidRPr="002A3910">
        <w:rPr>
          <w:rFonts w:eastAsiaTheme="minorHAnsi"/>
        </w:rPr>
        <w:t xml:space="preserve">Enter name of ENTITY RESOURCE - use camelCase: </w:t>
      </w:r>
      <w:r w:rsidRPr="002A3910">
        <w:rPr>
          <w:rFonts w:eastAsiaTheme="minorHAnsi"/>
          <w:b/>
          <w:bCs/>
          <w:highlight w:val="yellow"/>
        </w:rPr>
        <w:t>ClinicStop</w:t>
      </w:r>
    </w:p>
    <w:p w14:paraId="1F06212A" w14:textId="77777777" w:rsidR="00C17B64" w:rsidRPr="002A3910" w:rsidRDefault="00C17B64" w:rsidP="00C17B64">
      <w:pPr>
        <w:pStyle w:val="Dialogue"/>
        <w:rPr>
          <w:rFonts w:eastAsiaTheme="minorHAnsi"/>
        </w:rPr>
      </w:pPr>
      <w:r w:rsidRPr="002A3910">
        <w:rPr>
          <w:rFonts w:eastAsiaTheme="minorHAnsi"/>
        </w:rPr>
        <w:t xml:space="preserve">Enter file number to auto map:  (1-999999999999): </w:t>
      </w:r>
      <w:r w:rsidRPr="002A3910">
        <w:rPr>
          <w:rFonts w:eastAsiaTheme="minorHAnsi"/>
          <w:b/>
          <w:bCs/>
          <w:highlight w:val="yellow"/>
        </w:rPr>
        <w:t>40.7</w:t>
      </w:r>
    </w:p>
    <w:p w14:paraId="4932FF2E" w14:textId="77777777" w:rsidR="00C17B64" w:rsidRPr="002A3910" w:rsidRDefault="00C17B64" w:rsidP="00C17B64">
      <w:pPr>
        <w:pStyle w:val="Dialogue"/>
        <w:rPr>
          <w:rFonts w:eastAsiaTheme="minorHAnsi"/>
        </w:rPr>
      </w:pPr>
    </w:p>
    <w:p w14:paraId="44746705" w14:textId="77777777" w:rsidR="00C17B64" w:rsidRPr="002A3910" w:rsidRDefault="00C17B64" w:rsidP="00C17B64">
      <w:pPr>
        <w:pStyle w:val="Dialogue"/>
        <w:rPr>
          <w:rFonts w:eastAsiaTheme="minorHAnsi"/>
        </w:rPr>
      </w:pPr>
    </w:p>
    <w:p w14:paraId="40A10674" w14:textId="5842F18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w:t>
      </w:r>
      <w:r w:rsidRPr="002A3910">
        <w:rPr>
          <w:rFonts w:eastAsiaTheme="minorHAnsi"/>
          <w:b/>
          <w:bCs/>
          <w:highlight w:val="yellow"/>
        </w:rPr>
        <w:t xml:space="preserve"> &lt;Enter&gt;</w:t>
      </w:r>
      <w:r w:rsidRPr="002A3910">
        <w:rPr>
          <w:rFonts w:eastAsiaTheme="minorHAnsi"/>
        </w:rPr>
        <w:t xml:space="preserve"> </w:t>
      </w:r>
      <w:r w:rsidR="00892227" w:rsidRPr="002A3910">
        <w:rPr>
          <w:rFonts w:eastAsiaTheme="minorHAnsi"/>
        </w:rPr>
        <w:t>AN</w:t>
      </w:r>
      <w:r w:rsidRPr="002A3910">
        <w:rPr>
          <w:rFonts w:eastAsiaTheme="minorHAnsi"/>
        </w:rPr>
        <w:t xml:space="preserve"> ENTITY</w:t>
      </w:r>
    </w:p>
    <w:p w14:paraId="7C816F99"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ClinicStop</w:t>
      </w:r>
    </w:p>
    <w:p w14:paraId="0CA32A29"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S &lt;Enter&gt;</w:t>
      </w:r>
      <w:r w:rsidRPr="002A3910">
        <w:rPr>
          <w:rFonts w:eastAsiaTheme="minorHAnsi"/>
        </w:rPr>
        <w:t xml:space="preserve"> Summary</w:t>
      </w:r>
    </w:p>
    <w:p w14:paraId="6A9517D2" w14:textId="77777777" w:rsidR="00C17B64" w:rsidRPr="002A3910" w:rsidRDefault="00C17B64" w:rsidP="00C17B64">
      <w:pPr>
        <w:pStyle w:val="Dialogue"/>
        <w:rPr>
          <w:rFonts w:eastAsiaTheme="minorHAnsi"/>
        </w:rPr>
      </w:pPr>
    </w:p>
    <w:p w14:paraId="74BFC494"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7BE5542E" w14:textId="77777777" w:rsidR="00C17B64" w:rsidRPr="002A3910" w:rsidRDefault="00C17B64" w:rsidP="00C17B64">
      <w:pPr>
        <w:pStyle w:val="Dialogue"/>
      </w:pPr>
    </w:p>
    <w:p w14:paraId="27DB50A3" w14:textId="77777777" w:rsidR="00C17B64" w:rsidRPr="002A3910" w:rsidRDefault="00C17B64" w:rsidP="00C17B64">
      <w:pPr>
        <w:pStyle w:val="Dialogue"/>
      </w:pPr>
    </w:p>
    <w:p w14:paraId="23B154A9" w14:textId="77777777" w:rsidR="00C17B64" w:rsidRPr="002A3910" w:rsidRDefault="00C17B64" w:rsidP="00C17B64">
      <w:pPr>
        <w:pStyle w:val="Dialogue"/>
        <w:rPr>
          <w:rFonts w:eastAsiaTheme="minorHAnsi"/>
        </w:rPr>
      </w:pPr>
      <w:r w:rsidRPr="002A3910">
        <w:rPr>
          <w:rFonts w:eastAsiaTheme="minorHAnsi"/>
        </w:rPr>
        <w:t>ENTITY: ClinicStop (#286)</w:t>
      </w:r>
    </w:p>
    <w:p w14:paraId="650989E5" w14:textId="77777777" w:rsidR="00C17B64" w:rsidRPr="002A3910" w:rsidRDefault="00C17B64" w:rsidP="00C17B64">
      <w:pPr>
        <w:pStyle w:val="Dialogue"/>
        <w:rPr>
          <w:rFonts w:eastAsiaTheme="minorHAnsi"/>
        </w:rPr>
      </w:pPr>
      <w:r w:rsidRPr="002A3910">
        <w:rPr>
          <w:rFonts w:eastAsiaTheme="minorHAnsi"/>
        </w:rPr>
        <w:t xml:space="preserve">  FILE: CLINIC STOP (#40.7)                      Oct 17, 2021@19:35:50   PAGE 1</w:t>
      </w:r>
    </w:p>
    <w:p w14:paraId="39FC005E" w14:textId="77777777" w:rsidR="00C17B64" w:rsidRPr="002A3910" w:rsidRDefault="00C17B64" w:rsidP="00C17B64">
      <w:pPr>
        <w:pStyle w:val="Dialogue"/>
        <w:rPr>
          <w:rFonts w:eastAsiaTheme="minorHAnsi"/>
        </w:rPr>
      </w:pPr>
      <w:r w:rsidRPr="002A3910">
        <w:rPr>
          <w:rFonts w:eastAsiaTheme="minorHAnsi"/>
        </w:rPr>
        <w:t>-------------------------------------------------------------------------------</w:t>
      </w:r>
    </w:p>
    <w:p w14:paraId="13A6D863" w14:textId="77777777" w:rsidR="00C17B64" w:rsidRPr="002A3910" w:rsidRDefault="00C17B64" w:rsidP="00C17B64">
      <w:pPr>
        <w:pStyle w:val="Dialogue"/>
        <w:rPr>
          <w:rFonts w:eastAsiaTheme="minorHAnsi"/>
        </w:rPr>
      </w:pPr>
    </w:p>
    <w:p w14:paraId="02C81753" w14:textId="77777777" w:rsidR="00C17B64" w:rsidRPr="002A3910" w:rsidRDefault="00C17B64" w:rsidP="00C17B64">
      <w:pPr>
        <w:pStyle w:val="Dialogue"/>
        <w:rPr>
          <w:rFonts w:eastAsiaTheme="minorHAnsi"/>
        </w:rPr>
      </w:pPr>
      <w:r w:rsidRPr="002A3910">
        <w:rPr>
          <w:rFonts w:eastAsiaTheme="minorHAnsi"/>
        </w:rPr>
        <w:t xml:space="preserve"> DISPLAY NAME: </w:t>
      </w:r>
    </w:p>
    <w:p w14:paraId="513377F5" w14:textId="77777777" w:rsidR="00C17B64" w:rsidRPr="002A3910" w:rsidRDefault="00C17B64" w:rsidP="00C17B64">
      <w:pPr>
        <w:pStyle w:val="Dialogue"/>
        <w:rPr>
          <w:rFonts w:eastAsiaTheme="minorHAnsi"/>
        </w:rPr>
      </w:pPr>
    </w:p>
    <w:p w14:paraId="3E8DE3AC" w14:textId="77777777" w:rsidR="00C17B64" w:rsidRPr="002A3910" w:rsidRDefault="00C17B64" w:rsidP="00C17B64">
      <w:pPr>
        <w:pStyle w:val="Dialogue"/>
        <w:rPr>
          <w:rFonts w:eastAsiaTheme="minorHAnsi"/>
        </w:rPr>
      </w:pPr>
      <w:r w:rsidRPr="002A3910">
        <w:rPr>
          <w:rFonts w:eastAsiaTheme="minorHAnsi"/>
        </w:rPr>
        <w:t xml:space="preserve">      SORT BY:                          DATA MODEL: </w:t>
      </w:r>
    </w:p>
    <w:p w14:paraId="64641D04" w14:textId="77777777" w:rsidR="00C17B64" w:rsidRPr="002A3910" w:rsidRDefault="00C17B64" w:rsidP="00C17B64">
      <w:pPr>
        <w:pStyle w:val="Dialogue"/>
        <w:rPr>
          <w:rFonts w:eastAsiaTheme="minorHAnsi"/>
        </w:rPr>
      </w:pPr>
      <w:r w:rsidRPr="002A3910">
        <w:rPr>
          <w:rFonts w:eastAsiaTheme="minorHAnsi"/>
        </w:rPr>
        <w:t xml:space="preserve">    FILTER BY:                           READ ONLY: NO</w:t>
      </w:r>
    </w:p>
    <w:p w14:paraId="6FBA12FE" w14:textId="77777777" w:rsidR="00C17B64" w:rsidRPr="002A3910" w:rsidRDefault="00C17B64" w:rsidP="00C17B64">
      <w:pPr>
        <w:pStyle w:val="Dialogue"/>
        <w:rPr>
          <w:rFonts w:eastAsiaTheme="minorHAnsi"/>
        </w:rPr>
      </w:pPr>
      <w:r w:rsidRPr="002A3910">
        <w:rPr>
          <w:rFonts w:eastAsiaTheme="minorHAnsi"/>
        </w:rPr>
        <w:t xml:space="preserve">       SCREEN: </w:t>
      </w:r>
    </w:p>
    <w:p w14:paraId="507793BB" w14:textId="77777777" w:rsidR="00C17B64" w:rsidRPr="002A3910" w:rsidRDefault="00C17B64" w:rsidP="00C17B64">
      <w:pPr>
        <w:pStyle w:val="Dialogue"/>
        <w:rPr>
          <w:rFonts w:eastAsiaTheme="minorHAnsi"/>
        </w:rPr>
      </w:pPr>
      <w:r w:rsidRPr="002A3910">
        <w:rPr>
          <w:rFonts w:eastAsiaTheme="minorHAnsi"/>
        </w:rPr>
        <w:t xml:space="preserve">QUERY ROUTINE: </w:t>
      </w:r>
    </w:p>
    <w:p w14:paraId="166B57B6" w14:textId="77777777" w:rsidR="00C17B64" w:rsidRPr="002A3910" w:rsidRDefault="00C17B64" w:rsidP="00C17B64">
      <w:pPr>
        <w:pStyle w:val="Dialogue"/>
        <w:rPr>
          <w:rFonts w:eastAsiaTheme="minorHAnsi"/>
        </w:rPr>
      </w:pPr>
    </w:p>
    <w:p w14:paraId="2F108E60" w14:textId="77777777" w:rsidR="00C17B64" w:rsidRPr="002A3910" w:rsidRDefault="00C17B64" w:rsidP="00C17B64">
      <w:pPr>
        <w:pStyle w:val="Dialogue"/>
        <w:rPr>
          <w:rFonts w:eastAsiaTheme="minorHAnsi"/>
        </w:rPr>
      </w:pPr>
      <w:r w:rsidRPr="002A3910">
        <w:rPr>
          <w:rFonts w:eastAsiaTheme="minorHAnsi"/>
        </w:rPr>
        <w:t xml:space="preserve"> ENTRY ACTION: </w:t>
      </w:r>
    </w:p>
    <w:p w14:paraId="2932C7A0" w14:textId="77777777" w:rsidR="00C17B64" w:rsidRPr="002A3910" w:rsidRDefault="00C17B64" w:rsidP="00C17B64">
      <w:pPr>
        <w:pStyle w:val="Dialogue"/>
        <w:rPr>
          <w:rFonts w:eastAsiaTheme="minorHAnsi"/>
        </w:rPr>
      </w:pPr>
      <w:r w:rsidRPr="002A3910">
        <w:rPr>
          <w:rFonts w:eastAsiaTheme="minorHAnsi"/>
        </w:rPr>
        <w:t xml:space="preserve">    ID ACTION: </w:t>
      </w:r>
    </w:p>
    <w:p w14:paraId="1C211B4C" w14:textId="77777777" w:rsidR="00C17B64" w:rsidRPr="002A3910" w:rsidRDefault="00C17B64" w:rsidP="00C17B64">
      <w:pPr>
        <w:pStyle w:val="Dialogue"/>
        <w:rPr>
          <w:rFonts w:eastAsiaTheme="minorHAnsi"/>
        </w:rPr>
      </w:pPr>
      <w:r w:rsidRPr="002A3910">
        <w:rPr>
          <w:rFonts w:eastAsiaTheme="minorHAnsi"/>
        </w:rPr>
        <w:t xml:space="preserve">  EXIT ACTION: </w:t>
      </w:r>
    </w:p>
    <w:p w14:paraId="3D20E1BD" w14:textId="77777777" w:rsidR="00C17B64" w:rsidRPr="002A3910" w:rsidRDefault="00C17B64" w:rsidP="00C17B64">
      <w:pPr>
        <w:pStyle w:val="Dialogue"/>
        <w:rPr>
          <w:rFonts w:eastAsiaTheme="minorHAnsi"/>
        </w:rPr>
      </w:pPr>
    </w:p>
    <w:p w14:paraId="3180F32B" w14:textId="77777777" w:rsidR="00C17B64" w:rsidRPr="002A3910" w:rsidRDefault="00C17B64" w:rsidP="00C17B64">
      <w:pPr>
        <w:pStyle w:val="Dialogue"/>
        <w:rPr>
          <w:rFonts w:eastAsiaTheme="minorHAnsi"/>
        </w:rPr>
      </w:pPr>
      <w:r w:rsidRPr="002A3910">
        <w:rPr>
          <w:rFonts w:eastAsiaTheme="minorHAnsi"/>
        </w:rPr>
        <w:t>Seq  Item                        Type Field  Sub/File   Entity</w:t>
      </w:r>
    </w:p>
    <w:p w14:paraId="3AFD747D" w14:textId="77777777" w:rsidR="00C17B64" w:rsidRPr="002A3910" w:rsidRDefault="00C17B64" w:rsidP="00C17B64">
      <w:pPr>
        <w:pStyle w:val="Dialogue"/>
        <w:rPr>
          <w:rFonts w:eastAsiaTheme="minorHAnsi"/>
        </w:rPr>
      </w:pPr>
      <w:r w:rsidRPr="002A3910">
        <w:rPr>
          <w:rFonts w:eastAsiaTheme="minorHAnsi"/>
        </w:rPr>
        <w:t>-------------------------------------------------------------------------------</w:t>
      </w:r>
    </w:p>
    <w:p w14:paraId="286ABE45" w14:textId="77777777" w:rsidR="00C17B64" w:rsidRPr="002A3910" w:rsidRDefault="00C17B64" w:rsidP="00C17B64">
      <w:pPr>
        <w:pStyle w:val="Dialogue"/>
        <w:rPr>
          <w:rFonts w:eastAsiaTheme="minorHAnsi"/>
        </w:rPr>
      </w:pPr>
      <w:r w:rsidRPr="002A3910">
        <w:rPr>
          <w:rFonts w:eastAsiaTheme="minorHAnsi"/>
        </w:rPr>
        <w:t>1    name                          S    .01  40.7</w:t>
      </w:r>
    </w:p>
    <w:p w14:paraId="22123542" w14:textId="77777777" w:rsidR="00C17B64" w:rsidRPr="002A3910" w:rsidRDefault="00C17B64" w:rsidP="00C17B64">
      <w:pPr>
        <w:pStyle w:val="Dialogue"/>
        <w:rPr>
          <w:rFonts w:eastAsiaTheme="minorHAnsi"/>
        </w:rPr>
      </w:pPr>
      <w:r w:rsidRPr="002A3910">
        <w:rPr>
          <w:rFonts w:eastAsiaTheme="minorHAnsi"/>
        </w:rPr>
        <w:t>2    amisReportingStopCode         S      1  40.7</w:t>
      </w:r>
    </w:p>
    <w:p w14:paraId="2F91F6CD" w14:textId="77777777" w:rsidR="00C17B64" w:rsidRPr="002A3910" w:rsidRDefault="00C17B64" w:rsidP="00C17B64">
      <w:pPr>
        <w:pStyle w:val="Dialogue"/>
        <w:rPr>
          <w:rFonts w:eastAsiaTheme="minorHAnsi"/>
        </w:rPr>
      </w:pPr>
      <w:r w:rsidRPr="002A3910">
        <w:rPr>
          <w:rFonts w:eastAsiaTheme="minorHAnsi"/>
        </w:rPr>
        <w:t>3    inactiveDate                  S      2  40.7</w:t>
      </w:r>
    </w:p>
    <w:p w14:paraId="0DB5D770" w14:textId="77777777" w:rsidR="00C17B64" w:rsidRPr="002A3910" w:rsidRDefault="00C17B64" w:rsidP="00C17B64">
      <w:pPr>
        <w:pStyle w:val="Dialogue"/>
        <w:rPr>
          <w:rFonts w:eastAsiaTheme="minorHAnsi"/>
        </w:rPr>
      </w:pPr>
      <w:r w:rsidRPr="002A3910">
        <w:rPr>
          <w:rFonts w:eastAsiaTheme="minorHAnsi"/>
        </w:rPr>
        <w:t>4    convertToStopCode             S      3  40.7</w:t>
      </w:r>
    </w:p>
    <w:p w14:paraId="1416A9AC" w14:textId="77777777" w:rsidR="00C17B64" w:rsidRPr="002A3910" w:rsidRDefault="00C17B64" w:rsidP="00C17B64">
      <w:pPr>
        <w:pStyle w:val="Dialogue"/>
        <w:rPr>
          <w:rFonts w:eastAsiaTheme="minorHAnsi"/>
        </w:rPr>
      </w:pPr>
      <w:r w:rsidRPr="002A3910">
        <w:rPr>
          <w:rFonts w:eastAsiaTheme="minorHAnsi"/>
        </w:rPr>
        <w:t>5    costDistributionCenter        S      4  40.7</w:t>
      </w:r>
    </w:p>
    <w:p w14:paraId="4477F7FC" w14:textId="77777777" w:rsidR="00C17B64" w:rsidRPr="002A3910" w:rsidRDefault="00C17B64" w:rsidP="00C17B64">
      <w:pPr>
        <w:pStyle w:val="Dialogue"/>
        <w:rPr>
          <w:rFonts w:eastAsiaTheme="minorHAnsi"/>
        </w:rPr>
      </w:pPr>
      <w:r w:rsidRPr="002A3910">
        <w:rPr>
          <w:rFonts w:eastAsiaTheme="minorHAnsi"/>
        </w:rPr>
        <w:t>6    restrictionType               S      5  40.7</w:t>
      </w:r>
    </w:p>
    <w:p w14:paraId="497169D8" w14:textId="77777777" w:rsidR="00C17B64" w:rsidRPr="002A3910" w:rsidRDefault="00C17B64" w:rsidP="00C17B64">
      <w:pPr>
        <w:pStyle w:val="Dialogue"/>
        <w:rPr>
          <w:rFonts w:eastAsiaTheme="minorHAnsi"/>
        </w:rPr>
      </w:pPr>
      <w:r w:rsidRPr="002A3910">
        <w:rPr>
          <w:rFonts w:eastAsiaTheme="minorHAnsi"/>
        </w:rPr>
        <w:t>7    restrictionDate               S      6  40.7</w:t>
      </w:r>
    </w:p>
    <w:p w14:paraId="1EF66182" w14:textId="77777777" w:rsidR="00C17B64" w:rsidRPr="002A3910" w:rsidRDefault="00C17B64" w:rsidP="00C17B64">
      <w:pPr>
        <w:pStyle w:val="Dialogue"/>
        <w:rPr>
          <w:rFonts w:eastAsiaTheme="minorHAnsi"/>
        </w:rPr>
      </w:pPr>
    </w:p>
    <w:p w14:paraId="6D076A20" w14:textId="77777777" w:rsidR="00C17B64" w:rsidRPr="002A3910" w:rsidRDefault="00C17B64" w:rsidP="00C17B64">
      <w:pPr>
        <w:pStyle w:val="Dialogue"/>
        <w:rPr>
          <w:rFonts w:eastAsiaTheme="minorHAnsi"/>
        </w:rPr>
      </w:pPr>
    </w:p>
    <w:p w14:paraId="507F4CC7" w14:textId="1B391AF8"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3EB15193" w14:textId="77777777" w:rsidR="00C17B64" w:rsidRPr="002A3910" w:rsidRDefault="00C17B64" w:rsidP="00C17B64">
      <w:pPr>
        <w:pStyle w:val="BodyText6"/>
      </w:pPr>
    </w:p>
    <w:p w14:paraId="339341BB" w14:textId="77777777" w:rsidR="00C17B64" w:rsidRPr="002A3910" w:rsidRDefault="00C17B64" w:rsidP="00C17B64">
      <w:pPr>
        <w:pStyle w:val="Heading2"/>
        <w:rPr>
          <w:noProof w:val="0"/>
        </w:rPr>
      </w:pPr>
      <w:bookmarkStart w:id="1955" w:name="_Entity_Editor"/>
      <w:bookmarkStart w:id="1956" w:name="_Ref86738019"/>
      <w:bookmarkStart w:id="1957" w:name="_Toc86849319"/>
      <w:bookmarkStart w:id="1958" w:name="_Toc159568979"/>
      <w:bookmarkEnd w:id="1955"/>
      <w:r w:rsidRPr="002A3910">
        <w:rPr>
          <w:noProof w:val="0"/>
        </w:rPr>
        <w:t>Entity Editor</w:t>
      </w:r>
      <w:bookmarkEnd w:id="1956"/>
      <w:bookmarkEnd w:id="1957"/>
      <w:bookmarkEnd w:id="1958"/>
    </w:p>
    <w:p w14:paraId="334D67CB" w14:textId="77777777" w:rsidR="00C17B64" w:rsidRPr="002A3910" w:rsidRDefault="00C17B64" w:rsidP="00C17B64">
      <w:pPr>
        <w:pStyle w:val="Heading3"/>
      </w:pPr>
      <w:bookmarkStart w:id="1959" w:name="_Toc86849320"/>
      <w:bookmarkStart w:id="1960" w:name="_Toc159568980"/>
      <w:r w:rsidRPr="002A3910">
        <w:t>Introduction</w:t>
      </w:r>
      <w:bookmarkEnd w:id="1959"/>
      <w:bookmarkEnd w:id="1960"/>
    </w:p>
    <w:p w14:paraId="3B93ADD0" w14:textId="77777777" w:rsidR="00C17B64" w:rsidRPr="002A3910" w:rsidRDefault="00C17B64" w:rsidP="00C17B64">
      <w:pPr>
        <w:pStyle w:val="BodyText"/>
        <w:keepNext/>
        <w:keepLines/>
      </w:pPr>
      <w:r w:rsidRPr="002A3910">
        <w:fldChar w:fldCharType="begin"/>
      </w:r>
      <w:r w:rsidRPr="002A3910">
        <w:instrText xml:space="preserve"> XE "Entity Editor" </w:instrText>
      </w:r>
      <w:r w:rsidRPr="002A3910">
        <w:fldChar w:fldCharType="end"/>
      </w:r>
      <w:r w:rsidRPr="002A3910">
        <w:fldChar w:fldCharType="begin"/>
      </w:r>
      <w:r w:rsidRPr="002A3910">
        <w:instrText xml:space="preserve"> XE "Editors:Entity Editor" </w:instrText>
      </w:r>
      <w:r w:rsidRPr="002A3910">
        <w:fldChar w:fldCharType="end"/>
      </w:r>
      <w:r w:rsidRPr="002A3910">
        <w:t>The basic steps to create an Entity are:</w:t>
      </w:r>
    </w:p>
    <w:p w14:paraId="2B7FE0F3" w14:textId="77777777" w:rsidR="00C17B64" w:rsidRPr="002A3910" w:rsidRDefault="00C17B64" w:rsidP="00797053">
      <w:pPr>
        <w:pStyle w:val="ListNumber"/>
        <w:keepNext/>
        <w:keepLines/>
        <w:numPr>
          <w:ilvl w:val="0"/>
          <w:numId w:val="71"/>
        </w:numPr>
        <w:tabs>
          <w:tab w:val="clear" w:pos="360"/>
        </w:tabs>
        <w:ind w:left="720"/>
        <w:rPr>
          <w:noProof w:val="0"/>
        </w:rPr>
      </w:pPr>
      <w:r w:rsidRPr="002A3910">
        <w:rPr>
          <w:noProof w:val="0"/>
        </w:rPr>
        <w:t>Identify the source file(s) in VistA for the data model.</w:t>
      </w:r>
    </w:p>
    <w:p w14:paraId="63E5A2B1" w14:textId="77777777" w:rsidR="00C17B64" w:rsidRPr="002A3910" w:rsidRDefault="00C17B64" w:rsidP="00797053">
      <w:pPr>
        <w:pStyle w:val="ListNumber"/>
        <w:numPr>
          <w:ilvl w:val="0"/>
          <w:numId w:val="71"/>
        </w:numPr>
        <w:tabs>
          <w:tab w:val="clear" w:pos="360"/>
        </w:tabs>
        <w:ind w:left="720"/>
        <w:rPr>
          <w:noProof w:val="0"/>
        </w:rPr>
      </w:pPr>
      <w:r w:rsidRPr="002A3910">
        <w:rPr>
          <w:noProof w:val="0"/>
        </w:rPr>
        <w:t>Assign an element tag to each field that will be returned.</w:t>
      </w:r>
    </w:p>
    <w:p w14:paraId="7B9F4706" w14:textId="77777777" w:rsidR="00C17B64" w:rsidRPr="002A3910" w:rsidRDefault="00C17B64" w:rsidP="00797053">
      <w:pPr>
        <w:pStyle w:val="ListNumber"/>
        <w:numPr>
          <w:ilvl w:val="0"/>
          <w:numId w:val="71"/>
        </w:numPr>
        <w:tabs>
          <w:tab w:val="clear" w:pos="360"/>
        </w:tabs>
        <w:ind w:left="720"/>
        <w:rPr>
          <w:noProof w:val="0"/>
        </w:rPr>
      </w:pPr>
      <w:r w:rsidRPr="002A3910">
        <w:rPr>
          <w:noProof w:val="0"/>
        </w:rPr>
        <w:t>Write any additional code needed for the Entity or individual elements, to perform specific tasks, such as a special lookup routine or data transformations.</w:t>
      </w:r>
    </w:p>
    <w:p w14:paraId="2874B282" w14:textId="77777777" w:rsidR="00C17B64" w:rsidRPr="002A3910" w:rsidRDefault="00C17B64" w:rsidP="00C17B64">
      <w:pPr>
        <w:pStyle w:val="BodyText6"/>
      </w:pPr>
    </w:p>
    <w:p w14:paraId="1FF0EC7C" w14:textId="77777777" w:rsidR="00C17B64" w:rsidRPr="002A3910" w:rsidRDefault="00C17B64" w:rsidP="00C17B64">
      <w:pPr>
        <w:pStyle w:val="Heading3"/>
      </w:pPr>
      <w:bookmarkStart w:id="1961" w:name="_Toc86849321"/>
      <w:bookmarkStart w:id="1962" w:name="_Ref107481444"/>
      <w:bookmarkStart w:id="1963" w:name="_Ref107481504"/>
      <w:bookmarkStart w:id="1964" w:name="_Toc159568981"/>
      <w:r w:rsidRPr="002A3910">
        <w:t>Invoking the Editor</w:t>
      </w:r>
      <w:bookmarkEnd w:id="1961"/>
      <w:bookmarkEnd w:id="1962"/>
      <w:bookmarkEnd w:id="1963"/>
      <w:bookmarkEnd w:id="1964"/>
    </w:p>
    <w:p w14:paraId="78AD20EB" w14:textId="0C1E9E0D" w:rsidR="00C17B64" w:rsidRPr="002A3910" w:rsidRDefault="00C17B64" w:rsidP="00C17B64">
      <w:pPr>
        <w:pStyle w:val="BodyText"/>
        <w:keepNext/>
        <w:keepLines/>
      </w:pPr>
      <w:r w:rsidRPr="002A3910">
        <w:t xml:space="preserve">Use the </w:t>
      </w:r>
      <w:r w:rsidR="00892227" w:rsidRPr="002A3910">
        <w:rPr>
          <w:b/>
          <w:bCs/>
        </w:rPr>
        <w:t xml:space="preserve">Enter/Edit an </w:t>
      </w:r>
      <w:r w:rsidRPr="002A3910">
        <w:rPr>
          <w:b/>
          <w:bCs/>
        </w:rPr>
        <w:t>Entity</w:t>
      </w:r>
      <w:r w:rsidRPr="002A3910">
        <w:fldChar w:fldCharType="begin"/>
      </w:r>
      <w:r w:rsidRPr="002A3910">
        <w:instrText xml:space="preserve"> XE "Enter/Edit</w:instrText>
      </w:r>
      <w:r w:rsidR="00F8733F" w:rsidRPr="002A3910">
        <w:instrText xml:space="preserve"> an Entity</w:instrText>
      </w:r>
      <w:r w:rsidRPr="002A3910">
        <w:instrText xml:space="preserve"> Option" </w:instrText>
      </w:r>
      <w:r w:rsidRPr="002A3910">
        <w:fldChar w:fldCharType="end"/>
      </w:r>
      <w:r w:rsidRPr="002A3910">
        <w:fldChar w:fldCharType="begin"/>
      </w:r>
      <w:r w:rsidRPr="002A3910">
        <w:instrText xml:space="preserve"> XE "Options:Enter/Edit</w:instrText>
      </w:r>
      <w:r w:rsidR="00B93B4F" w:rsidRPr="002A3910">
        <w:instrText xml:space="preserve"> an Entity</w:instrText>
      </w:r>
      <w:r w:rsidRPr="002A3910">
        <w:instrText xml:space="preserve">" </w:instrText>
      </w:r>
      <w:r w:rsidRPr="002A3910">
        <w:fldChar w:fldCharType="end"/>
      </w:r>
      <w:r w:rsidRPr="002A3910">
        <w:t xml:space="preserve"> [DDE ENTITY ENTER/EDIT</w:t>
      </w:r>
      <w:r w:rsidRPr="002A3910">
        <w:fldChar w:fldCharType="begin"/>
      </w:r>
      <w:r w:rsidRPr="002A3910">
        <w:instrText xml:space="preserve"> XE "DDE ENTITY ENTER/EDIT Option" </w:instrText>
      </w:r>
      <w:r w:rsidRPr="002A3910">
        <w:fldChar w:fldCharType="end"/>
      </w:r>
      <w:r w:rsidRPr="002A3910">
        <w:fldChar w:fldCharType="begin"/>
      </w:r>
      <w:r w:rsidRPr="002A3910">
        <w:instrText xml:space="preserve"> XE "Options:DDE ENTITY ENTER/EDIT"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B93B4F"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B93B4F"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B93B4F"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to invoke a ScreenMan form to facilitate the creation or modification of Entities.</w:t>
      </w:r>
    </w:p>
    <w:p w14:paraId="24D4C957" w14:textId="77777777" w:rsidR="00C17B64" w:rsidRPr="002A3910" w:rsidRDefault="00C17B64" w:rsidP="00C17B64">
      <w:pPr>
        <w:pStyle w:val="BodyText6"/>
        <w:keepNext/>
        <w:keepLines/>
      </w:pPr>
    </w:p>
    <w:p w14:paraId="123CCCB9" w14:textId="7BCC694F" w:rsidR="00C17B64" w:rsidRPr="002A3910" w:rsidRDefault="00C17B64" w:rsidP="00C17B64">
      <w:pPr>
        <w:pStyle w:val="Caption"/>
      </w:pPr>
      <w:bookmarkStart w:id="1965" w:name="_Ref107483783"/>
      <w:bookmarkStart w:id="1966" w:name="_Toc86849360"/>
      <w:bookmarkStart w:id="1967" w:name="_Toc159568597"/>
      <w:r w:rsidRPr="002A3910">
        <w:t xml:space="preserve">Figure </w:t>
      </w:r>
      <w:r w:rsidRPr="002A3910">
        <w:fldChar w:fldCharType="begin"/>
      </w:r>
      <w:r w:rsidRPr="002A3910">
        <w:instrText>SEQ Figure \* ARABIC</w:instrText>
      </w:r>
      <w:r w:rsidRPr="002A3910">
        <w:fldChar w:fldCharType="separate"/>
      </w:r>
      <w:r w:rsidR="002D1B25">
        <w:rPr>
          <w:noProof/>
        </w:rPr>
        <w:t>326</w:t>
      </w:r>
      <w:r w:rsidRPr="002A3910">
        <w:fldChar w:fldCharType="end"/>
      </w:r>
      <w:bookmarkEnd w:id="1965"/>
      <w:r w:rsidRPr="002A3910">
        <w:t xml:space="preserve">: </w:t>
      </w:r>
      <w:r w:rsidR="00892227" w:rsidRPr="002A3910">
        <w:t xml:space="preserve">Enter/Edit an </w:t>
      </w:r>
      <w:r w:rsidRPr="002A3910">
        <w:t>Entity [DDE ENTITY ENTER/EDIT] Option—System Prompts and User Entries (1 of 2)</w:t>
      </w:r>
      <w:bookmarkEnd w:id="1966"/>
      <w:bookmarkEnd w:id="1967"/>
    </w:p>
    <w:p w14:paraId="41869EF0" w14:textId="77777777" w:rsidR="00C17B64" w:rsidRPr="002A3910" w:rsidRDefault="00C17B64" w:rsidP="00C17B64">
      <w:pPr>
        <w:pStyle w:val="Dialogue"/>
        <w:rPr>
          <w:rFonts w:eastAsiaTheme="minorHAnsi"/>
        </w:rPr>
      </w:pPr>
      <w:r w:rsidRPr="002A3910">
        <w:rPr>
          <w:rFonts w:eastAsiaTheme="minorHAnsi"/>
        </w:rPr>
        <w:t>VA FileMan 22.2</w:t>
      </w:r>
    </w:p>
    <w:p w14:paraId="648C2CD6" w14:textId="77777777" w:rsidR="00C17B64" w:rsidRPr="002A3910" w:rsidRDefault="00C17B64" w:rsidP="00C17B64">
      <w:pPr>
        <w:pStyle w:val="Dialogue"/>
        <w:rPr>
          <w:rFonts w:eastAsiaTheme="minorHAnsi"/>
        </w:rPr>
      </w:pPr>
    </w:p>
    <w:p w14:paraId="70A0EACD" w14:textId="77777777" w:rsidR="00C17B64" w:rsidRPr="002A3910" w:rsidRDefault="00C17B64" w:rsidP="00C17B64">
      <w:pPr>
        <w:pStyle w:val="Dialogue"/>
        <w:rPr>
          <w:rFonts w:eastAsiaTheme="minorHAnsi"/>
        </w:rPr>
      </w:pPr>
    </w:p>
    <w:p w14:paraId="685CAB3D" w14:textId="77777777" w:rsidR="00C17B64" w:rsidRPr="002A3910" w:rsidRDefault="00C17B64" w:rsidP="00C17B64">
      <w:pPr>
        <w:pStyle w:val="Dialogue"/>
        <w:rPr>
          <w:rFonts w:eastAsiaTheme="minorHAnsi"/>
        </w:rPr>
      </w:pPr>
      <w:r w:rsidRPr="002A3910">
        <w:rPr>
          <w:rFonts w:eastAsiaTheme="minorHAnsi"/>
        </w:rPr>
        <w:t xml:space="preserve">Select OPTION: </w:t>
      </w:r>
      <w:r w:rsidRPr="002A3910">
        <w:rPr>
          <w:rFonts w:eastAsiaTheme="minorHAnsi"/>
          <w:b/>
          <w:bCs/>
          <w:highlight w:val="yellow"/>
        </w:rPr>
        <w:t>OTHER OPTIONS</w:t>
      </w:r>
    </w:p>
    <w:p w14:paraId="46222B3C" w14:textId="35A1F988" w:rsidR="00C17B64" w:rsidRPr="002A3910" w:rsidRDefault="00C17B64" w:rsidP="00C17B64">
      <w:pPr>
        <w:pStyle w:val="Dialogue"/>
        <w:rPr>
          <w:rFonts w:eastAsiaTheme="minorHAnsi"/>
        </w:rPr>
      </w:pPr>
      <w:r w:rsidRPr="002A3910">
        <w:rPr>
          <w:rFonts w:eastAsiaTheme="minorHAnsi"/>
        </w:rPr>
        <w:t xml:space="preserve">Select OTHER OPTION: </w:t>
      </w:r>
      <w:r w:rsidR="00892227" w:rsidRPr="002A3910">
        <w:rPr>
          <w:rFonts w:eastAsiaTheme="minorHAnsi"/>
          <w:b/>
          <w:bCs/>
          <w:highlight w:val="yellow"/>
        </w:rPr>
        <w:t>DATA</w:t>
      </w:r>
      <w:r w:rsidRPr="002A3910">
        <w:rPr>
          <w:rFonts w:eastAsiaTheme="minorHAnsi"/>
          <w:b/>
          <w:bCs/>
          <w:highlight w:val="yellow"/>
        </w:rPr>
        <w:t xml:space="preserve"> MAPPING</w:t>
      </w:r>
    </w:p>
    <w:p w14:paraId="27E1821A" w14:textId="19727C53" w:rsidR="00C17B64" w:rsidRPr="002A3910" w:rsidRDefault="00C17B64" w:rsidP="00C17B64">
      <w:pPr>
        <w:pStyle w:val="Dialogue"/>
        <w:rPr>
          <w:rFonts w:eastAsiaTheme="minorHAnsi"/>
        </w:rPr>
      </w:pPr>
      <w:r w:rsidRPr="002A3910">
        <w:rPr>
          <w:rFonts w:eastAsiaTheme="minorHAnsi"/>
        </w:rPr>
        <w:t xml:space="preserve">Select </w:t>
      </w:r>
      <w:r w:rsidR="00A51AC0">
        <w:rPr>
          <w:rFonts w:eastAsiaTheme="minorHAnsi"/>
        </w:rPr>
        <w:t>DATA</w:t>
      </w:r>
      <w:r w:rsidRPr="002A3910">
        <w:rPr>
          <w:rFonts w:eastAsiaTheme="minorHAnsi"/>
        </w:rPr>
        <w:t xml:space="preserve"> MAPPING OPTION: </w:t>
      </w:r>
      <w:r w:rsidR="00892227" w:rsidRPr="002A3910">
        <w:rPr>
          <w:rFonts w:eastAsiaTheme="minorHAnsi"/>
          <w:b/>
          <w:bCs/>
          <w:highlight w:val="yellow"/>
        </w:rPr>
        <w:t>ENTER/EDIT AN</w:t>
      </w:r>
      <w:r w:rsidR="00892227" w:rsidRPr="002A3910">
        <w:rPr>
          <w:rFonts w:eastAsiaTheme="minorHAnsi"/>
          <w:b/>
          <w:bCs/>
        </w:rPr>
        <w:t xml:space="preserve"> </w:t>
      </w:r>
      <w:r w:rsidRPr="002A3910">
        <w:rPr>
          <w:rFonts w:eastAsiaTheme="minorHAnsi"/>
          <w:b/>
          <w:bCs/>
          <w:highlight w:val="yellow"/>
        </w:rPr>
        <w:t>ENTITY</w:t>
      </w:r>
    </w:p>
    <w:p w14:paraId="1148E91A" w14:textId="77777777" w:rsidR="00C17B64" w:rsidRPr="002A3910" w:rsidRDefault="00C17B64" w:rsidP="00C17B64">
      <w:pPr>
        <w:pStyle w:val="BodyText6"/>
      </w:pPr>
    </w:p>
    <w:p w14:paraId="35235320" w14:textId="1D26029C" w:rsidR="00C17B64" w:rsidRPr="002A3910" w:rsidRDefault="00C17B64" w:rsidP="00C17B64">
      <w:pPr>
        <w:pStyle w:val="BodyText"/>
        <w:keepNext/>
        <w:keepLines/>
      </w:pPr>
      <w:r w:rsidRPr="002A3910">
        <w:t xml:space="preserve">You are then asked to select an Entity; you can also create a new one, as shown in </w:t>
      </w:r>
      <w:r w:rsidRPr="002A3910">
        <w:rPr>
          <w:color w:val="0000FF"/>
          <w:u w:val="single"/>
        </w:rPr>
        <w:fldChar w:fldCharType="begin"/>
      </w:r>
      <w:r w:rsidRPr="002A3910">
        <w:rPr>
          <w:color w:val="0000FF"/>
          <w:u w:val="single"/>
        </w:rPr>
        <w:instrText xml:space="preserve"> REF _Ref86048845 \h  \* MERGEFORMAT </w:instrText>
      </w:r>
      <w:r w:rsidRPr="002A3910">
        <w:rPr>
          <w:color w:val="0000FF"/>
          <w:u w:val="single"/>
        </w:rPr>
      </w:r>
      <w:r w:rsidRPr="002A3910">
        <w:rPr>
          <w:color w:val="0000FF"/>
          <w:u w:val="single"/>
        </w:rPr>
        <w:fldChar w:fldCharType="separate"/>
      </w:r>
      <w:r w:rsidR="002D1B25" w:rsidRPr="002D1B25">
        <w:rPr>
          <w:color w:val="0000FF"/>
          <w:u w:val="single"/>
        </w:rPr>
        <w:t>Figure 327</w:t>
      </w:r>
      <w:r w:rsidRPr="002A3910">
        <w:rPr>
          <w:color w:val="0000FF"/>
          <w:u w:val="single"/>
        </w:rPr>
        <w:fldChar w:fldCharType="end"/>
      </w:r>
      <w:r w:rsidRPr="002A3910">
        <w:t>:</w:t>
      </w:r>
    </w:p>
    <w:p w14:paraId="2738D3CF" w14:textId="77777777" w:rsidR="00C17B64" w:rsidRPr="002A3910" w:rsidRDefault="00C17B64" w:rsidP="00C17B64">
      <w:pPr>
        <w:pStyle w:val="BodyText6"/>
        <w:keepNext/>
        <w:keepLines/>
      </w:pPr>
    </w:p>
    <w:p w14:paraId="4A22763A" w14:textId="5965C2AD" w:rsidR="00C17B64" w:rsidRPr="002A3910" w:rsidRDefault="00C17B64" w:rsidP="00C17B64">
      <w:pPr>
        <w:pStyle w:val="Caption"/>
      </w:pPr>
      <w:bookmarkStart w:id="1968" w:name="_Ref86048845"/>
      <w:bookmarkStart w:id="1969" w:name="_Toc86849361"/>
      <w:bookmarkStart w:id="1970" w:name="_Toc159568598"/>
      <w:r w:rsidRPr="002A3910">
        <w:t xml:space="preserve">Figure </w:t>
      </w:r>
      <w:r w:rsidRPr="002A3910">
        <w:fldChar w:fldCharType="begin"/>
      </w:r>
      <w:r w:rsidRPr="002A3910">
        <w:instrText>SEQ Figure \* ARABIC</w:instrText>
      </w:r>
      <w:r w:rsidRPr="002A3910">
        <w:fldChar w:fldCharType="separate"/>
      </w:r>
      <w:r w:rsidR="002D1B25">
        <w:rPr>
          <w:noProof/>
        </w:rPr>
        <w:t>327</w:t>
      </w:r>
      <w:r w:rsidRPr="002A3910">
        <w:fldChar w:fldCharType="end"/>
      </w:r>
      <w:bookmarkEnd w:id="1968"/>
      <w:r w:rsidRPr="002A3910">
        <w:t xml:space="preserve">: </w:t>
      </w:r>
      <w:r w:rsidR="00892227" w:rsidRPr="002A3910">
        <w:t xml:space="preserve">Enter/Edit an </w:t>
      </w:r>
      <w:r w:rsidRPr="002A3910">
        <w:t>Entity [DDE ENTITY ENTER/EDIT] Option—System Prompts and User Entries (2 of 2)</w:t>
      </w:r>
      <w:bookmarkEnd w:id="1969"/>
      <w:bookmarkEnd w:id="1970"/>
    </w:p>
    <w:p w14:paraId="271E7A98"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ZZPATIENT</w:t>
      </w:r>
    </w:p>
    <w:p w14:paraId="5751E5CB" w14:textId="77777777" w:rsidR="00C17B64" w:rsidRPr="002A3910" w:rsidRDefault="00C17B64" w:rsidP="00C17B64">
      <w:pPr>
        <w:pStyle w:val="Dialogue"/>
      </w:pPr>
      <w:r w:rsidRPr="002A3910">
        <w:rPr>
          <w:rFonts w:eastAsiaTheme="minorHAnsi"/>
        </w:rPr>
        <w:t xml:space="preserve">  Are you adding 'ZZPATIENT' as a new ENTITY (the 276TH)? No// </w:t>
      </w:r>
      <w:r w:rsidRPr="002A3910">
        <w:rPr>
          <w:rFonts w:eastAsiaTheme="minorHAnsi"/>
          <w:b/>
          <w:bCs/>
          <w:highlight w:val="yellow"/>
        </w:rPr>
        <w:t>Y &lt;Enter&gt;</w:t>
      </w:r>
      <w:r w:rsidRPr="002A3910">
        <w:rPr>
          <w:rFonts w:eastAsiaTheme="minorHAnsi"/>
        </w:rPr>
        <w:t xml:space="preserve"> (Yes)</w:t>
      </w:r>
    </w:p>
    <w:p w14:paraId="7BE98F02" w14:textId="77777777" w:rsidR="00C17B64" w:rsidRPr="002A3910" w:rsidRDefault="00C17B64" w:rsidP="00C17B64">
      <w:pPr>
        <w:pStyle w:val="BodyText6"/>
      </w:pPr>
    </w:p>
    <w:p w14:paraId="4A204001" w14:textId="77777777" w:rsidR="00C17B64" w:rsidRPr="002A3910" w:rsidRDefault="00C17B64" w:rsidP="00C17B64">
      <w:pPr>
        <w:pStyle w:val="BodyText"/>
        <w:keepNext/>
        <w:keepLines/>
      </w:pPr>
      <w:r w:rsidRPr="002A3910">
        <w:t>The ScreenMan form launches, presenting the following pages and attributes for editing:</w:t>
      </w:r>
    </w:p>
    <w:p w14:paraId="52443F01" w14:textId="4742C241" w:rsidR="00C17B64" w:rsidRPr="002A3910" w:rsidRDefault="00000000" w:rsidP="00C17B64">
      <w:pPr>
        <w:pStyle w:val="ListBullet"/>
        <w:keepNext/>
        <w:keepLines/>
      </w:pPr>
      <w:hyperlink w:anchor="_2.3_Basic_Information" w:history="1">
        <w:r w:rsidR="00C17B64" w:rsidRPr="002A3910">
          <w:rPr>
            <w:rStyle w:val="Hyperlink"/>
            <w:rFonts w:eastAsia="Batang"/>
          </w:rPr>
          <w:t>Basic Information</w:t>
        </w:r>
      </w:hyperlink>
      <w:r w:rsidR="00C17B64" w:rsidRPr="002A3910">
        <w:t xml:space="preserve"> (Page 1)</w:t>
      </w:r>
    </w:p>
    <w:p w14:paraId="1F31DEA2" w14:textId="4810B8EC" w:rsidR="00C17B64" w:rsidRPr="002A3910" w:rsidRDefault="00000000" w:rsidP="00C17B64">
      <w:pPr>
        <w:pStyle w:val="ListBullet"/>
        <w:keepNext/>
        <w:keepLines/>
      </w:pPr>
      <w:hyperlink w:anchor="_2.4_Items" w:history="1">
        <w:r w:rsidR="00C17B64" w:rsidRPr="002A3910">
          <w:rPr>
            <w:rStyle w:val="Hyperlink"/>
            <w:rFonts w:eastAsia="Batang"/>
          </w:rPr>
          <w:t>Items/Fields</w:t>
        </w:r>
      </w:hyperlink>
      <w:r w:rsidR="00C17B64" w:rsidRPr="002A3910">
        <w:t xml:space="preserve"> (Page 2)</w:t>
      </w:r>
    </w:p>
    <w:p w14:paraId="5736BB73" w14:textId="52EF9C3B" w:rsidR="00C17B64" w:rsidRPr="002A3910" w:rsidRDefault="00000000" w:rsidP="00C17B64">
      <w:pPr>
        <w:pStyle w:val="ListBullet"/>
      </w:pPr>
      <w:hyperlink w:anchor="_2.5_Additional_Processing" w:history="1">
        <w:r w:rsidR="00C17B64" w:rsidRPr="002A3910">
          <w:rPr>
            <w:rStyle w:val="Hyperlink"/>
            <w:rFonts w:eastAsia="Batang"/>
          </w:rPr>
          <w:fldChar w:fldCharType="begin"/>
        </w:r>
        <w:r w:rsidR="00C17B64" w:rsidRPr="002A3910">
          <w:rPr>
            <w:color w:val="0000FF"/>
            <w:u w:val="single"/>
          </w:rPr>
          <w:instrText xml:space="preserve"> REF _Ref86057340 \h </w:instrText>
        </w:r>
        <w:r w:rsidR="00C17B64" w:rsidRPr="002A3910">
          <w:rPr>
            <w:rStyle w:val="Hyperlink"/>
            <w:rFonts w:eastAsia="Batang"/>
          </w:rPr>
          <w:instrText xml:space="preserve"> \* MERGEFORMAT </w:instrText>
        </w:r>
        <w:r w:rsidR="00C17B64" w:rsidRPr="002A3910">
          <w:rPr>
            <w:rStyle w:val="Hyperlink"/>
            <w:rFonts w:eastAsia="Batang"/>
          </w:rPr>
        </w:r>
        <w:r w:rsidR="00C17B64" w:rsidRPr="002A3910">
          <w:rPr>
            <w:rStyle w:val="Hyperlink"/>
            <w:rFonts w:eastAsia="Batang"/>
          </w:rPr>
          <w:fldChar w:fldCharType="separate"/>
        </w:r>
        <w:r w:rsidR="002D1B25" w:rsidRPr="002D1B25">
          <w:rPr>
            <w:color w:val="0000FF"/>
            <w:u w:val="single"/>
          </w:rPr>
          <w:t>Additional Processing Code</w:t>
        </w:r>
        <w:r w:rsidR="00C17B64" w:rsidRPr="002A3910">
          <w:rPr>
            <w:rStyle w:val="Hyperlink"/>
            <w:rFonts w:eastAsia="Batang"/>
          </w:rPr>
          <w:fldChar w:fldCharType="end"/>
        </w:r>
      </w:hyperlink>
      <w:r w:rsidR="00C17B64" w:rsidRPr="002A3910">
        <w:t xml:space="preserve"> (Page 3)</w:t>
      </w:r>
    </w:p>
    <w:p w14:paraId="69C2195F" w14:textId="77777777" w:rsidR="00C17B64" w:rsidRPr="002A3910" w:rsidRDefault="00C17B64" w:rsidP="00C17B64">
      <w:pPr>
        <w:pStyle w:val="BodyText6"/>
      </w:pPr>
    </w:p>
    <w:p w14:paraId="56542F3F" w14:textId="77777777" w:rsidR="00C17B64" w:rsidRPr="002A3910" w:rsidRDefault="00C17B64" w:rsidP="00C17B64">
      <w:pPr>
        <w:pStyle w:val="Heading3"/>
      </w:pPr>
      <w:bookmarkStart w:id="1971" w:name="_2.3_Basic_Information"/>
      <w:bookmarkStart w:id="1972" w:name="_Toc86849322"/>
      <w:bookmarkStart w:id="1973" w:name="_Toc159568982"/>
      <w:bookmarkEnd w:id="1971"/>
      <w:r w:rsidRPr="002A3910">
        <w:t>Basic Information</w:t>
      </w:r>
      <w:bookmarkEnd w:id="1972"/>
      <w:bookmarkEnd w:id="1973"/>
    </w:p>
    <w:p w14:paraId="76A566A4" w14:textId="04B33755" w:rsidR="00C17B64" w:rsidRPr="002A3910" w:rsidRDefault="00C17B64" w:rsidP="00C17B64">
      <w:pPr>
        <w:pStyle w:val="Heading4"/>
      </w:pPr>
      <w:bookmarkStart w:id="1974" w:name="_Toc86849323"/>
      <w:r w:rsidRPr="002A3910">
        <w:t>Field Definitions</w:t>
      </w:r>
      <w:bookmarkEnd w:id="1974"/>
    </w:p>
    <w:p w14:paraId="425F8ADA" w14:textId="1225D13B" w:rsidR="00C17B64" w:rsidRPr="002A3910" w:rsidRDefault="00C17B64" w:rsidP="00C17B64">
      <w:pPr>
        <w:pStyle w:val="BodyText"/>
        <w:keepNext/>
        <w:keepLines/>
      </w:pPr>
      <w:r w:rsidRPr="002A3910">
        <w:fldChar w:fldCharType="begin"/>
      </w:r>
      <w:r w:rsidRPr="002A3910">
        <w:instrText xml:space="preserve"> XE "Basic Information:Field Definitions:Entity" </w:instrText>
      </w:r>
      <w:r w:rsidRPr="002A3910">
        <w:fldChar w:fldCharType="end"/>
      </w:r>
      <w:r w:rsidRPr="002A3910">
        <w:fldChar w:fldCharType="begin"/>
      </w:r>
      <w:r w:rsidRPr="002A3910">
        <w:instrText xml:space="preserve"> XE "Information:Basic Information:Field Definitions:Entity" </w:instrText>
      </w:r>
      <w:r w:rsidRPr="002A3910">
        <w:fldChar w:fldCharType="end"/>
      </w:r>
      <w:r w:rsidRPr="002A3910">
        <w:fldChar w:fldCharType="begin"/>
      </w:r>
      <w:r w:rsidRPr="002A3910">
        <w:instrText xml:space="preserve"> XE "Field Definitions:Entity" </w:instrText>
      </w:r>
      <w:r w:rsidRPr="002A3910">
        <w:fldChar w:fldCharType="end"/>
      </w:r>
      <w:r w:rsidRPr="002A3910">
        <w:fldChar w:fldCharType="begin"/>
      </w:r>
      <w:r w:rsidRPr="002A3910">
        <w:instrText xml:space="preserve"> XE "Definitions:Field:Entity" </w:instrText>
      </w:r>
      <w:r w:rsidRPr="002A3910">
        <w:fldChar w:fldCharType="end"/>
      </w:r>
      <w:r w:rsidRPr="002A3910">
        <w:rPr>
          <w:color w:val="0000FF"/>
          <w:u w:val="single"/>
        </w:rPr>
        <w:fldChar w:fldCharType="begin"/>
      </w:r>
      <w:r w:rsidRPr="002A3910">
        <w:rPr>
          <w:color w:val="0000FF"/>
          <w:u w:val="single"/>
        </w:rPr>
        <w:instrText xml:space="preserve"> REF _Ref85529425 \h  \* MERGEFORMAT </w:instrText>
      </w:r>
      <w:r w:rsidRPr="002A3910">
        <w:rPr>
          <w:color w:val="0000FF"/>
          <w:u w:val="single"/>
        </w:rPr>
      </w:r>
      <w:r w:rsidRPr="002A3910">
        <w:rPr>
          <w:color w:val="0000FF"/>
          <w:u w:val="single"/>
        </w:rPr>
        <w:fldChar w:fldCharType="separate"/>
      </w:r>
      <w:r w:rsidR="002D1B25" w:rsidRPr="002D1B25">
        <w:rPr>
          <w:color w:val="0000FF"/>
          <w:u w:val="single"/>
        </w:rPr>
        <w:t>Figure 328</w:t>
      </w:r>
      <w:r w:rsidRPr="002A3910">
        <w:rPr>
          <w:color w:val="0000FF"/>
          <w:u w:val="single"/>
        </w:rPr>
        <w:fldChar w:fldCharType="end"/>
      </w:r>
      <w:r w:rsidRPr="002A3910">
        <w:t xml:space="preserve"> shows the first page of the “</w:t>
      </w:r>
      <w:r w:rsidRPr="002A3910">
        <w:rPr>
          <w:b/>
          <w:bCs/>
        </w:rPr>
        <w:t>Edit Entity</w:t>
      </w:r>
      <w:r w:rsidRPr="002A3910">
        <w:t>” ScreenMan form, which presents the basic information fields needed to set up and define the Entity.</w:t>
      </w:r>
    </w:p>
    <w:p w14:paraId="665EAEFA" w14:textId="43356C26" w:rsidR="00C17B64" w:rsidRPr="002A3910" w:rsidRDefault="00C17B64" w:rsidP="00C17B64">
      <w:pPr>
        <w:pStyle w:val="Note"/>
        <w:keepNext/>
        <w:keepLines/>
      </w:pPr>
      <w:r w:rsidRPr="002A3910">
        <w:rPr>
          <w:noProof/>
        </w:rPr>
        <w:drawing>
          <wp:inline distT="0" distB="0" distL="0" distR="0" wp14:anchorId="6636FD95" wp14:editId="4CABC142">
            <wp:extent cx="266700" cy="289560"/>
            <wp:effectExtent l="0" t="0" r="0" b="0"/>
            <wp:docPr id="489"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For a description of the fields on this screen see </w:t>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2D1B25" w:rsidRPr="002D1B25">
        <w:rPr>
          <w:color w:val="0000FF"/>
          <w:u w:val="single"/>
        </w:rPr>
        <w:t>Table 105</w:t>
      </w:r>
      <w:r w:rsidRPr="002A3910">
        <w:rPr>
          <w:color w:val="0000FF"/>
          <w:u w:val="single"/>
        </w:rPr>
        <w:fldChar w:fldCharType="end"/>
      </w:r>
      <w:r w:rsidRPr="002A3910">
        <w:t xml:space="preserve"> and Section </w:t>
      </w:r>
      <w:r w:rsidRPr="002A3910">
        <w:rPr>
          <w:color w:val="0000FF"/>
          <w:u w:val="single"/>
        </w:rPr>
        <w:fldChar w:fldCharType="begin"/>
      </w:r>
      <w:r w:rsidRPr="002A3910">
        <w:rPr>
          <w:color w:val="0000FF"/>
          <w:u w:val="single"/>
        </w:rPr>
        <w:instrText xml:space="preserve"> REF _Ref86062659 \w \h  \* MERGEFORMAT </w:instrText>
      </w:r>
      <w:r w:rsidRPr="002A3910">
        <w:rPr>
          <w:color w:val="0000FF"/>
          <w:u w:val="single"/>
        </w:rPr>
      </w:r>
      <w:r w:rsidRPr="002A3910">
        <w:rPr>
          <w:color w:val="0000FF"/>
          <w:u w:val="single"/>
        </w:rPr>
        <w:fldChar w:fldCharType="separate"/>
      </w:r>
      <w:r w:rsidR="002D1B25">
        <w:rPr>
          <w:color w:val="0000FF"/>
          <w:u w:val="single"/>
        </w:rPr>
        <w:t>17.2.3.2</w:t>
      </w:r>
      <w:r w:rsidRPr="002A3910">
        <w:rPr>
          <w:color w:val="0000FF"/>
          <w:u w:val="single"/>
        </w:rPr>
        <w:fldChar w:fldCharType="end"/>
      </w:r>
      <w:r w:rsidRPr="002A3910">
        <w:t>, “</w:t>
      </w:r>
      <w:r w:rsidRPr="002A3910">
        <w:rPr>
          <w:color w:val="0000FF"/>
          <w:u w:val="single"/>
        </w:rPr>
        <w:fldChar w:fldCharType="begin"/>
      </w:r>
      <w:r w:rsidRPr="002A3910">
        <w:rPr>
          <w:color w:val="0000FF"/>
          <w:u w:val="single"/>
        </w:rPr>
        <w:instrText xml:space="preserve"> REF _Ref86062665 \h  \* MERGEFORMAT </w:instrText>
      </w:r>
      <w:r w:rsidRPr="002A3910">
        <w:rPr>
          <w:color w:val="0000FF"/>
          <w:u w:val="single"/>
        </w:rPr>
      </w:r>
      <w:r w:rsidRPr="002A3910">
        <w:rPr>
          <w:color w:val="0000FF"/>
          <w:u w:val="single"/>
        </w:rPr>
        <w:fldChar w:fldCharType="separate"/>
      </w:r>
      <w:r w:rsidR="002D1B25" w:rsidRPr="002D1B25">
        <w:rPr>
          <w:color w:val="0000FF"/>
          <w:u w:val="single"/>
        </w:rPr>
        <w:t>Search Criteria</w:t>
      </w:r>
      <w:r w:rsidRPr="002A3910">
        <w:rPr>
          <w:color w:val="0000FF"/>
          <w:u w:val="single"/>
        </w:rPr>
        <w:fldChar w:fldCharType="end"/>
      </w:r>
      <w:r w:rsidRPr="002A3910">
        <w:t>.”</w:t>
      </w:r>
    </w:p>
    <w:p w14:paraId="596B883B" w14:textId="77777777" w:rsidR="00C17B64" w:rsidRPr="002A3910" w:rsidRDefault="00C17B64" w:rsidP="00C17B64">
      <w:pPr>
        <w:pStyle w:val="BodyText6"/>
        <w:keepNext/>
        <w:keepLines/>
      </w:pPr>
    </w:p>
    <w:p w14:paraId="0D56305B" w14:textId="4C345578" w:rsidR="00C17B64" w:rsidRPr="002A3910" w:rsidRDefault="00C17B64" w:rsidP="00C17B64">
      <w:pPr>
        <w:pStyle w:val="Caption"/>
      </w:pPr>
      <w:bookmarkStart w:id="1975" w:name="_Ref85529425"/>
      <w:bookmarkStart w:id="1976" w:name="_Toc86849362"/>
      <w:bookmarkStart w:id="1977" w:name="_Toc159568599"/>
      <w:r w:rsidRPr="002A3910">
        <w:t xml:space="preserve">Figure </w:t>
      </w:r>
      <w:r w:rsidRPr="002A3910">
        <w:fldChar w:fldCharType="begin"/>
      </w:r>
      <w:r w:rsidRPr="002A3910">
        <w:instrText>SEQ Figure \* ARABIC</w:instrText>
      </w:r>
      <w:r w:rsidRPr="002A3910">
        <w:fldChar w:fldCharType="separate"/>
      </w:r>
      <w:r w:rsidR="002D1B25">
        <w:rPr>
          <w:noProof/>
        </w:rPr>
        <w:t>328</w:t>
      </w:r>
      <w:r w:rsidRPr="002A3910">
        <w:fldChar w:fldCharType="end"/>
      </w:r>
      <w:bookmarkEnd w:id="1975"/>
      <w:r w:rsidRPr="002A3910">
        <w:t>: “Edit Entity” Screen (Page 1): Basic Information</w:t>
      </w:r>
      <w:bookmarkEnd w:id="1976"/>
      <w:bookmarkEnd w:id="1977"/>
    </w:p>
    <w:p w14:paraId="3E89BC45" w14:textId="77777777" w:rsidR="00C17B64" w:rsidRPr="002A3910" w:rsidRDefault="00C17B64" w:rsidP="00C17B64">
      <w:pPr>
        <w:pStyle w:val="Dialogue"/>
        <w:rPr>
          <w:rFonts w:eastAsiaTheme="minorHAnsi"/>
        </w:rPr>
      </w:pPr>
      <w:r w:rsidRPr="002A3910">
        <w:rPr>
          <w:rFonts w:eastAsiaTheme="minorHAnsi"/>
        </w:rPr>
        <w:t xml:space="preserve">                                  Edit Entity</w:t>
      </w:r>
    </w:p>
    <w:p w14:paraId="45087929" w14:textId="77777777" w:rsidR="00C17B64" w:rsidRPr="002A3910" w:rsidRDefault="00C17B64" w:rsidP="00C17B64">
      <w:pPr>
        <w:pStyle w:val="Dialogue"/>
        <w:rPr>
          <w:rFonts w:eastAsiaTheme="minorHAnsi"/>
        </w:rPr>
      </w:pPr>
      <w:r w:rsidRPr="002A3910">
        <w:rPr>
          <w:rFonts w:eastAsiaTheme="minorHAnsi"/>
        </w:rPr>
        <w:t xml:space="preserve">NAME: </w:t>
      </w:r>
      <w:r w:rsidRPr="002A3910">
        <w:rPr>
          <w:rFonts w:eastAsiaTheme="minorHAnsi"/>
          <w:b/>
          <w:bCs/>
        </w:rPr>
        <w:t xml:space="preserve">ZZPATIENT                     </w:t>
      </w:r>
      <w:r w:rsidRPr="002A3910">
        <w:rPr>
          <w:rFonts w:eastAsiaTheme="minorHAnsi"/>
        </w:rPr>
        <w:t xml:space="preserve">                                Page 1 of 3</w:t>
      </w:r>
    </w:p>
    <w:p w14:paraId="711CE86B" w14:textId="77777777" w:rsidR="00C17B64" w:rsidRPr="002A3910" w:rsidRDefault="00C17B64" w:rsidP="00C17B64">
      <w:pPr>
        <w:pStyle w:val="Dialogue"/>
        <w:rPr>
          <w:rFonts w:eastAsiaTheme="minorHAnsi"/>
        </w:rPr>
      </w:pPr>
      <w:r w:rsidRPr="002A3910">
        <w:rPr>
          <w:rFonts w:eastAsiaTheme="minorHAnsi"/>
        </w:rPr>
        <w:t>-------------------------------------------------------------------------------</w:t>
      </w:r>
    </w:p>
    <w:p w14:paraId="7D0D387E" w14:textId="77777777" w:rsidR="00C17B64" w:rsidRPr="002A3910" w:rsidRDefault="00C17B64" w:rsidP="00C17B64">
      <w:pPr>
        <w:pStyle w:val="Dialogue"/>
        <w:rPr>
          <w:rFonts w:eastAsiaTheme="minorHAnsi"/>
        </w:rPr>
      </w:pPr>
    </w:p>
    <w:p w14:paraId="7F3D4211" w14:textId="77777777" w:rsidR="00C17B64" w:rsidRPr="002A3910" w:rsidRDefault="00C17B64" w:rsidP="00C17B64">
      <w:pPr>
        <w:pStyle w:val="Dialogue"/>
        <w:rPr>
          <w:rFonts w:eastAsiaTheme="minorHAnsi"/>
          <w:b/>
          <w:bCs/>
        </w:rPr>
      </w:pPr>
      <w:r w:rsidRPr="002A3910">
        <w:rPr>
          <w:rFonts w:eastAsiaTheme="minorHAnsi"/>
        </w:rPr>
        <w:t xml:space="preserve">         NAME: </w:t>
      </w:r>
      <w:r w:rsidRPr="002A3910">
        <w:rPr>
          <w:rFonts w:eastAsiaTheme="minorHAnsi"/>
          <w:b/>
          <w:bCs/>
        </w:rPr>
        <w:t>ZZPATIENT</w:t>
      </w:r>
    </w:p>
    <w:p w14:paraId="6C1C6F99" w14:textId="77777777" w:rsidR="00C17B64" w:rsidRPr="002A3910" w:rsidRDefault="00C17B64" w:rsidP="00C17B64">
      <w:pPr>
        <w:pStyle w:val="Dialogue"/>
        <w:rPr>
          <w:rFonts w:eastAsiaTheme="minorHAnsi"/>
          <w:b/>
          <w:bCs/>
        </w:rPr>
      </w:pPr>
      <w:r w:rsidRPr="002A3910">
        <w:rPr>
          <w:rFonts w:eastAsiaTheme="minorHAnsi"/>
        </w:rPr>
        <w:t xml:space="preserve"> DISPLAY NAME: </w:t>
      </w:r>
      <w:r w:rsidRPr="002A3910">
        <w:rPr>
          <w:rFonts w:eastAsiaTheme="minorHAnsi"/>
          <w:b/>
          <w:bCs/>
        </w:rPr>
        <w:t>TestPatient</w:t>
      </w:r>
    </w:p>
    <w:p w14:paraId="19F2304E" w14:textId="77777777" w:rsidR="00C17B64" w:rsidRPr="002A3910" w:rsidRDefault="00C17B64" w:rsidP="00C17B64">
      <w:pPr>
        <w:pStyle w:val="Dialogue"/>
        <w:rPr>
          <w:rFonts w:eastAsiaTheme="minorHAnsi"/>
          <w:b/>
          <w:bCs/>
        </w:rPr>
      </w:pPr>
    </w:p>
    <w:p w14:paraId="7B33CD37" w14:textId="77777777" w:rsidR="00C17B64" w:rsidRPr="002A3910" w:rsidRDefault="00C17B64" w:rsidP="00C17B64">
      <w:pPr>
        <w:pStyle w:val="Dialogue"/>
        <w:rPr>
          <w:rFonts w:eastAsiaTheme="minorHAnsi"/>
          <w:b/>
          <w:bCs/>
        </w:rPr>
      </w:pPr>
      <w:r w:rsidRPr="002A3910">
        <w:rPr>
          <w:rFonts w:eastAsiaTheme="minorHAnsi"/>
        </w:rPr>
        <w:t xml:space="preserve"> DEFAULT FILE: </w:t>
      </w:r>
      <w:r w:rsidRPr="002A3910">
        <w:rPr>
          <w:rFonts w:eastAsiaTheme="minorHAnsi"/>
          <w:b/>
          <w:bCs/>
        </w:rPr>
        <w:t>2</w:t>
      </w:r>
    </w:p>
    <w:p w14:paraId="0D54AF9E" w14:textId="77777777" w:rsidR="00C17B64" w:rsidRPr="002A3910" w:rsidRDefault="00C17B64" w:rsidP="00C17B64">
      <w:pPr>
        <w:pStyle w:val="Dialogue"/>
        <w:rPr>
          <w:rFonts w:eastAsiaTheme="minorHAnsi"/>
          <w:b/>
          <w:bCs/>
        </w:rPr>
      </w:pPr>
    </w:p>
    <w:p w14:paraId="04E204F6" w14:textId="77777777" w:rsidR="00C17B64" w:rsidRPr="002A3910" w:rsidRDefault="00C17B64" w:rsidP="00C17B64">
      <w:pPr>
        <w:pStyle w:val="Dialogue"/>
        <w:rPr>
          <w:rFonts w:eastAsiaTheme="minorHAnsi"/>
          <w:b/>
          <w:bCs/>
        </w:rPr>
      </w:pPr>
      <w:r w:rsidRPr="002A3910">
        <w:rPr>
          <w:rFonts w:eastAsiaTheme="minorHAnsi"/>
        </w:rPr>
        <w:t xml:space="preserve">      SORT BY: </w:t>
      </w:r>
      <w:r w:rsidRPr="002A3910">
        <w:rPr>
          <w:rFonts w:eastAsiaTheme="minorHAnsi"/>
          <w:b/>
          <w:bCs/>
        </w:rPr>
        <w:t xml:space="preserve">B              </w:t>
      </w:r>
      <w:r w:rsidRPr="002A3910">
        <w:rPr>
          <w:rFonts w:eastAsiaTheme="minorHAnsi"/>
        </w:rPr>
        <w:t xml:space="preserve">               DATA MODEL: </w:t>
      </w:r>
    </w:p>
    <w:p w14:paraId="6DE50C8F" w14:textId="77777777" w:rsidR="00C17B64" w:rsidRPr="002A3910" w:rsidRDefault="00C17B64" w:rsidP="00C17B64">
      <w:pPr>
        <w:pStyle w:val="Dialogue"/>
        <w:rPr>
          <w:rFonts w:eastAsiaTheme="minorHAnsi"/>
          <w:b/>
          <w:bCs/>
        </w:rPr>
      </w:pPr>
      <w:r w:rsidRPr="002A3910">
        <w:rPr>
          <w:rFonts w:eastAsiaTheme="minorHAnsi"/>
        </w:rPr>
        <w:t xml:space="preserve">    FILTER BY: </w:t>
      </w:r>
      <w:r w:rsidRPr="002A3910">
        <w:rPr>
          <w:rFonts w:eastAsiaTheme="minorHAnsi"/>
          <w:b/>
          <w:bCs/>
        </w:rPr>
        <w:t xml:space="preserve">ZZ      </w:t>
      </w:r>
      <w:r w:rsidRPr="002A3910">
        <w:rPr>
          <w:rFonts w:eastAsiaTheme="minorHAnsi"/>
        </w:rPr>
        <w:t xml:space="preserve">                       READ ONLY: </w:t>
      </w:r>
    </w:p>
    <w:p w14:paraId="071FB6D3" w14:textId="77777777" w:rsidR="00C17B64" w:rsidRPr="002A3910" w:rsidRDefault="00C17B64" w:rsidP="00C17B64">
      <w:pPr>
        <w:pStyle w:val="Dialogue"/>
        <w:rPr>
          <w:rFonts w:eastAsiaTheme="minorHAnsi"/>
          <w:b/>
          <w:bCs/>
        </w:rPr>
      </w:pPr>
      <w:r w:rsidRPr="002A3910">
        <w:rPr>
          <w:rFonts w:eastAsiaTheme="minorHAnsi"/>
        </w:rPr>
        <w:t xml:space="preserve">       SCREEN: </w:t>
      </w:r>
    </w:p>
    <w:p w14:paraId="66B56D47" w14:textId="77777777" w:rsidR="00C17B64" w:rsidRPr="002A3910" w:rsidRDefault="00C17B64" w:rsidP="00C17B64">
      <w:pPr>
        <w:pStyle w:val="Dialogue"/>
        <w:rPr>
          <w:rFonts w:eastAsiaTheme="minorHAnsi"/>
          <w:b/>
          <w:bCs/>
        </w:rPr>
      </w:pPr>
    </w:p>
    <w:p w14:paraId="592E3893" w14:textId="77777777" w:rsidR="00C17B64" w:rsidRPr="002A3910" w:rsidRDefault="00C17B64" w:rsidP="00C17B64">
      <w:pPr>
        <w:pStyle w:val="Dialogue"/>
        <w:rPr>
          <w:rFonts w:eastAsiaTheme="minorHAnsi"/>
          <w:b/>
          <w:bCs/>
        </w:rPr>
      </w:pPr>
      <w:r w:rsidRPr="002A3910">
        <w:rPr>
          <w:rFonts w:eastAsiaTheme="minorHAnsi"/>
          <w:b/>
          <w:bCs/>
          <w:noProof/>
        </w:rPr>
        <mc:AlternateContent>
          <mc:Choice Requires="wps">
            <w:drawing>
              <wp:inline distT="0" distB="0" distL="0" distR="0" wp14:anchorId="4EC20110" wp14:editId="78E2F48E">
                <wp:extent cx="4362450" cy="527050"/>
                <wp:effectExtent l="0" t="0" r="19050" b="215900"/>
                <wp:docPr id="481" name="Speech Bubble: Rectangle with Corners Rounded 481" descr="Callout Text: Select the “+” to expand the field. To see a sample of DESCRIPTION text, see Figure 329."/>
                <wp:cNvGraphicFramePr/>
                <a:graphic xmlns:a="http://schemas.openxmlformats.org/drawingml/2006/main">
                  <a:graphicData uri="http://schemas.microsoft.com/office/word/2010/wordprocessingShape">
                    <wps:wsp>
                      <wps:cNvSpPr/>
                      <wps:spPr>
                        <a:xfrm>
                          <a:off x="800100" y="4870450"/>
                          <a:ext cx="4362450" cy="527050"/>
                        </a:xfrm>
                        <a:prstGeom prst="wedgeRoundRectCallout">
                          <a:avLst>
                            <a:gd name="adj1" fmla="val -23435"/>
                            <a:gd name="adj2" fmla="val 83054"/>
                            <a:gd name="adj3" fmla="val 1666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21A96" w14:textId="375A37EA" w:rsidR="00C8271D" w:rsidRDefault="00C8271D" w:rsidP="00C17B64">
                            <w:pPr>
                              <w:pStyle w:val="CalloutText"/>
                            </w:pPr>
                            <w:r>
                              <w:t xml:space="preserve">Select the “+” to expand the field. To see a sample of DESCRIPTION text, see </w:t>
                            </w:r>
                            <w:r w:rsidRPr="00C726BF">
                              <w:rPr>
                                <w:color w:val="0000FF"/>
                                <w:u w:val="single"/>
                              </w:rPr>
                              <w:fldChar w:fldCharType="begin"/>
                            </w:r>
                            <w:r w:rsidRPr="00C726BF">
                              <w:rPr>
                                <w:color w:val="0000FF"/>
                                <w:u w:val="single"/>
                              </w:rPr>
                              <w:instrText xml:space="preserve"> REF _Ref86735924 \h </w:instrText>
                            </w:r>
                            <w:r>
                              <w:rPr>
                                <w:color w:val="0000FF"/>
                                <w:u w:val="single"/>
                              </w:rPr>
                              <w:instrText xml:space="preserve"> \* MERGEFORMAT </w:instrText>
                            </w:r>
                            <w:r w:rsidRPr="00C726BF">
                              <w:rPr>
                                <w:color w:val="0000FF"/>
                                <w:u w:val="single"/>
                              </w:rPr>
                            </w:r>
                            <w:r w:rsidRPr="00C726BF">
                              <w:rPr>
                                <w:color w:val="0000FF"/>
                                <w:u w:val="single"/>
                              </w:rPr>
                              <w:fldChar w:fldCharType="separate"/>
                            </w:r>
                            <w:r w:rsidRPr="00E917FE">
                              <w:rPr>
                                <w:color w:val="0000FF"/>
                                <w:u w:val="single"/>
                              </w:rPr>
                              <w:t xml:space="preserve">Figure </w:t>
                            </w:r>
                            <w:r w:rsidRPr="00E917FE">
                              <w:rPr>
                                <w:noProof/>
                                <w:color w:val="0000FF"/>
                                <w:u w:val="single"/>
                              </w:rPr>
                              <w:t>329</w:t>
                            </w:r>
                            <w:r w:rsidRPr="00C726BF">
                              <w:rPr>
                                <w:color w:val="0000FF"/>
                                <w:u w:val="single"/>
                              </w:rP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C20110" id="Speech Bubble: Rectangle with Corners Rounded 481" o:spid="_x0000_s1027" type="#_x0000_t62" alt="Callout Text: Select the “+” to expand the field. To see a sample of DESCRIPTION text, see Figure 329." style="width:343.5pt;height: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" adj="5738,28740" fillcolor="white [3212]" strokecolor="black [3213]" strokeweight="2pt">
                <v:textbox>
                  <w:txbxContent>
                    <w:p w14:paraId="31A21A96" w14:textId="375A37EA" w:rsidR="00C8271D" w:rsidRDefault="00C8271D" w:rsidP="00C17B64">
                      <w:pPr>
                        <w:pStyle w:val="CalloutText"/>
                      </w:pPr>
                      <w:r>
                        <w:t xml:space="preserve">Select the “+” to expand the field. To see a sample of DESCRIPTION text, see </w:t>
                      </w:r>
                      <w:r w:rsidRPr="00C726BF">
                        <w:rPr>
                          <w:color w:val="0000FF"/>
                          <w:u w:val="single"/>
                        </w:rPr>
                        <w:fldChar w:fldCharType="begin"/>
                      </w:r>
                      <w:r w:rsidRPr="00C726BF">
                        <w:rPr>
                          <w:color w:val="0000FF"/>
                          <w:u w:val="single"/>
                        </w:rPr>
                        <w:instrText xml:space="preserve"> REF _Ref86735924 \h </w:instrText>
                      </w:r>
                      <w:r>
                        <w:rPr>
                          <w:color w:val="0000FF"/>
                          <w:u w:val="single"/>
                        </w:rPr>
                        <w:instrText xml:space="preserve"> \* MERGEFORMAT </w:instrText>
                      </w:r>
                      <w:r w:rsidRPr="00C726BF">
                        <w:rPr>
                          <w:color w:val="0000FF"/>
                          <w:u w:val="single"/>
                        </w:rPr>
                      </w:r>
                      <w:r w:rsidRPr="00C726BF">
                        <w:rPr>
                          <w:color w:val="0000FF"/>
                          <w:u w:val="single"/>
                        </w:rPr>
                        <w:fldChar w:fldCharType="separate"/>
                      </w:r>
                      <w:r w:rsidRPr="00E917FE">
                        <w:rPr>
                          <w:color w:val="0000FF"/>
                          <w:u w:val="single"/>
                        </w:rPr>
                        <w:t xml:space="preserve">Figure </w:t>
                      </w:r>
                      <w:r w:rsidRPr="00E917FE">
                        <w:rPr>
                          <w:noProof/>
                          <w:color w:val="0000FF"/>
                          <w:u w:val="single"/>
                        </w:rPr>
                        <w:t>329</w:t>
                      </w:r>
                      <w:r w:rsidRPr="00C726BF">
                        <w:rPr>
                          <w:color w:val="0000FF"/>
                          <w:u w:val="single"/>
                        </w:rPr>
                        <w:fldChar w:fldCharType="end"/>
                      </w:r>
                      <w:r>
                        <w:t>.</w:t>
                      </w:r>
                    </w:p>
                  </w:txbxContent>
                </v:textbox>
                <w10:anchorlock/>
              </v:shape>
            </w:pict>
          </mc:Fallback>
        </mc:AlternateContent>
      </w:r>
      <w:r w:rsidRPr="002A3910">
        <w:rPr>
          <w:rFonts w:eastAsiaTheme="minorHAnsi"/>
        </w:rPr>
        <w:t xml:space="preserve">QUERY ROUTINE: </w:t>
      </w:r>
    </w:p>
    <w:p w14:paraId="5D3D3BF0" w14:textId="77777777" w:rsidR="00C17B64" w:rsidRPr="002A3910" w:rsidRDefault="00C17B64" w:rsidP="00C17B64">
      <w:pPr>
        <w:pStyle w:val="Dialogue"/>
        <w:rPr>
          <w:rFonts w:eastAsiaTheme="minorHAnsi"/>
          <w:b/>
          <w:bCs/>
        </w:rPr>
      </w:pPr>
      <w:r w:rsidRPr="002A3910">
        <w:rPr>
          <w:rFonts w:eastAsiaTheme="minorHAnsi"/>
        </w:rPr>
        <w:t xml:space="preserve">  DESCRIPTION: </w:t>
      </w:r>
      <w:r w:rsidRPr="002A3910">
        <w:rPr>
          <w:rFonts w:eastAsiaTheme="minorHAnsi"/>
          <w:b/>
          <w:bCs/>
          <w:highlight w:val="cyan"/>
        </w:rPr>
        <w:t>+</w:t>
      </w:r>
    </w:p>
    <w:p w14:paraId="11314C8B" w14:textId="77777777" w:rsidR="00C17B64" w:rsidRPr="002A3910" w:rsidRDefault="00C17B64" w:rsidP="00C17B64">
      <w:pPr>
        <w:pStyle w:val="Dialogue"/>
        <w:rPr>
          <w:rFonts w:eastAsiaTheme="minorHAnsi"/>
          <w:b/>
          <w:bCs/>
        </w:rPr>
      </w:pPr>
    </w:p>
    <w:p w14:paraId="2B52289E"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w:t>
      </w:r>
    </w:p>
    <w:p w14:paraId="09ED111D" w14:textId="77777777" w:rsidR="00C17B64" w:rsidRPr="002A3910" w:rsidRDefault="00C17B64" w:rsidP="00C17B64">
      <w:pPr>
        <w:pStyle w:val="Dialogue"/>
        <w:rPr>
          <w:rFonts w:eastAsiaTheme="minorHAnsi"/>
        </w:rPr>
      </w:pPr>
    </w:p>
    <w:p w14:paraId="66B64599"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7998E408" w14:textId="77777777" w:rsidR="00C17B64" w:rsidRPr="002A3910" w:rsidRDefault="00C17B64" w:rsidP="00C17B64">
      <w:pPr>
        <w:pStyle w:val="Dialogue"/>
        <w:rPr>
          <w:rFonts w:eastAsiaTheme="minorHAnsi"/>
        </w:rPr>
      </w:pPr>
    </w:p>
    <w:p w14:paraId="797104DC"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7FD452CB" w14:textId="77777777" w:rsidR="00C17B64" w:rsidRPr="002A3910" w:rsidRDefault="00C17B64" w:rsidP="00C17B64">
      <w:pPr>
        <w:pStyle w:val="Dialogue"/>
        <w:rPr>
          <w:rFonts w:eastAsiaTheme="minorHAnsi"/>
        </w:rPr>
      </w:pPr>
    </w:p>
    <w:p w14:paraId="0F794516" w14:textId="77777777" w:rsidR="00C17B64" w:rsidRPr="002A3910" w:rsidRDefault="00C17B64" w:rsidP="00C17B64">
      <w:pPr>
        <w:pStyle w:val="Dialogue"/>
      </w:pPr>
      <w:r w:rsidRPr="002A3910">
        <w:rPr>
          <w:rFonts w:eastAsiaTheme="minorHAnsi"/>
        </w:rPr>
        <w:t xml:space="preserve">COMMAND:                                         </w:t>
      </w:r>
      <w:r w:rsidRPr="002A3910">
        <w:rPr>
          <w:rFonts w:eastAsiaTheme="minorHAnsi"/>
          <w:b/>
          <w:bCs/>
        </w:rPr>
        <w:t>Press &lt;PF1&gt;H for help</w:t>
      </w:r>
      <w:r w:rsidRPr="002A3910">
        <w:rPr>
          <w:rFonts w:eastAsiaTheme="minorHAnsi"/>
        </w:rPr>
        <w:t xml:space="preserve">  </w:t>
      </w:r>
      <w:r w:rsidRPr="002A3910">
        <w:rPr>
          <w:rFonts w:eastAsiaTheme="minorHAnsi"/>
          <w:b/>
          <w:bCs/>
        </w:rPr>
        <w:t>Insert</w:t>
      </w:r>
    </w:p>
    <w:p w14:paraId="3A5C22E7" w14:textId="77777777" w:rsidR="00C17B64" w:rsidRPr="002A3910" w:rsidRDefault="00C17B64" w:rsidP="00C17B64">
      <w:pPr>
        <w:pStyle w:val="BodyText6"/>
      </w:pPr>
    </w:p>
    <w:p w14:paraId="7BB3BD73" w14:textId="113E5ADC" w:rsidR="00C17B64" w:rsidRPr="002A3910" w:rsidRDefault="00C17B64" w:rsidP="00C17B64">
      <w:pPr>
        <w:pStyle w:val="Note"/>
      </w:pPr>
      <w:r w:rsidRPr="002A3910">
        <w:rPr>
          <w:noProof/>
        </w:rPr>
        <w:drawing>
          <wp:inline distT="0" distB="0" distL="0" distR="0" wp14:anchorId="05CE452D" wp14:editId="7421F018">
            <wp:extent cx="266700" cy="289560"/>
            <wp:effectExtent l="0" t="0" r="0" b="0"/>
            <wp:docPr id="490"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rFonts w:eastAsiaTheme="minorHAnsi"/>
        </w:rPr>
        <w:t>READ ONLY</w:t>
      </w:r>
      <w:r w:rsidRPr="002A3910">
        <w:t xml:space="preserve"> field in </w:t>
      </w:r>
      <w:r w:rsidRPr="002A3910">
        <w:rPr>
          <w:color w:val="0000FF"/>
          <w:u w:val="single"/>
        </w:rPr>
        <w:fldChar w:fldCharType="begin"/>
      </w:r>
      <w:r w:rsidRPr="002A3910">
        <w:rPr>
          <w:color w:val="0000FF"/>
          <w:u w:val="single"/>
        </w:rPr>
        <w:instrText xml:space="preserve"> REF _Ref85529425 \h  \* MERGEFORMAT </w:instrText>
      </w:r>
      <w:r w:rsidRPr="002A3910">
        <w:rPr>
          <w:color w:val="0000FF"/>
          <w:u w:val="single"/>
        </w:rPr>
      </w:r>
      <w:r w:rsidRPr="002A3910">
        <w:rPr>
          <w:color w:val="0000FF"/>
          <w:u w:val="single"/>
        </w:rPr>
        <w:fldChar w:fldCharType="separate"/>
      </w:r>
      <w:r w:rsidR="002D1B25" w:rsidRPr="002D1B25">
        <w:rPr>
          <w:color w:val="0000FF"/>
          <w:u w:val="single"/>
        </w:rPr>
        <w:t>Figure 328</w:t>
      </w:r>
      <w:r w:rsidRPr="002A3910">
        <w:rPr>
          <w:color w:val="0000FF"/>
          <w:u w:val="single"/>
        </w:rPr>
        <w:fldChar w:fldCharType="end"/>
      </w:r>
      <w:r w:rsidRPr="002A3910">
        <w:t xml:space="preserve"> is </w:t>
      </w:r>
      <w:r w:rsidRPr="002A3910">
        <w:rPr>
          <w:i/>
          <w:iCs/>
        </w:rPr>
        <w:t>not</w:t>
      </w:r>
      <w:r w:rsidRPr="002A3910">
        <w:t xml:space="preserve"> currently used</w:t>
      </w:r>
      <w:r w:rsidRPr="002A3910">
        <w:rPr>
          <w:rStyle w:val="CommentReference"/>
          <w:rFonts w:eastAsia="Batang"/>
        </w:rPr>
        <w:t>.</w:t>
      </w:r>
    </w:p>
    <w:p w14:paraId="3977D432" w14:textId="77777777" w:rsidR="00C17B64" w:rsidRPr="002A3910" w:rsidRDefault="00C17B64" w:rsidP="00C17B64">
      <w:pPr>
        <w:pStyle w:val="BodyText6"/>
      </w:pPr>
    </w:p>
    <w:p w14:paraId="45145FE6" w14:textId="16272F64" w:rsidR="00C17B64" w:rsidRPr="002A3910" w:rsidRDefault="00C17B64" w:rsidP="00C17B64">
      <w:pPr>
        <w:pStyle w:val="Caption"/>
      </w:pPr>
      <w:bookmarkStart w:id="1978" w:name="_Ref86735924"/>
      <w:bookmarkStart w:id="1979" w:name="_Toc86849363"/>
      <w:bookmarkStart w:id="1980" w:name="_Toc159568600"/>
      <w:r w:rsidRPr="002A3910">
        <w:t xml:space="preserve">Figure </w:t>
      </w:r>
      <w:r w:rsidRPr="002A3910">
        <w:fldChar w:fldCharType="begin"/>
      </w:r>
      <w:r w:rsidRPr="002A3910">
        <w:instrText>SEQ Figure \* ARABIC</w:instrText>
      </w:r>
      <w:r w:rsidRPr="002A3910">
        <w:fldChar w:fldCharType="separate"/>
      </w:r>
      <w:r w:rsidR="002D1B25">
        <w:rPr>
          <w:noProof/>
        </w:rPr>
        <w:t>329</w:t>
      </w:r>
      <w:r w:rsidRPr="002A3910">
        <w:fldChar w:fldCharType="end"/>
      </w:r>
      <w:bookmarkEnd w:id="1978"/>
      <w:r w:rsidRPr="002A3910">
        <w:t>: “Edit Entity” Screen (Page 1): Basic Information: Sample DESCRIPTION Field Text</w:t>
      </w:r>
      <w:bookmarkEnd w:id="1979"/>
      <w:bookmarkEnd w:id="1980"/>
    </w:p>
    <w:p w14:paraId="39AFDD50" w14:textId="77777777" w:rsidR="00C17B64" w:rsidRPr="002A3910" w:rsidRDefault="00C17B64" w:rsidP="00C17B64">
      <w:pPr>
        <w:pStyle w:val="Dialogue"/>
      </w:pPr>
    </w:p>
    <w:p w14:paraId="2ACA08FA"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1&gt;This entity can be used to find test patients, using the B index to find </w:t>
      </w:r>
    </w:p>
    <w:p w14:paraId="23C71A2A"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2&gt;last names that start with "ZZ". The ID Action will quit if the patient </w:t>
      </w:r>
    </w:p>
    <w:p w14:paraId="284391B4"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3&gt;is not flagged with the Test Patient Indicator.</w:t>
      </w:r>
    </w:p>
    <w:p w14:paraId="43397511"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4&gt; </w:t>
      </w:r>
    </w:p>
    <w:p w14:paraId="0E4CDC61"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5&gt;It returns basic demographic information about each patient. To run it </w:t>
      </w:r>
    </w:p>
    <w:p w14:paraId="35AF287D"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6&gt;for a single known test patient, pass the PATIENT (#2) file ien as the ID.</w:t>
      </w:r>
    </w:p>
    <w:p w14:paraId="1BB1268B"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EDIT Option: </w:t>
      </w:r>
    </w:p>
    <w:p w14:paraId="762061E2" w14:textId="77777777" w:rsidR="00C17B64" w:rsidRPr="002A3910" w:rsidRDefault="00C17B64" w:rsidP="00C17B64">
      <w:pPr>
        <w:pStyle w:val="BodyText6"/>
      </w:pPr>
    </w:p>
    <w:p w14:paraId="53580E91" w14:textId="580A526C" w:rsidR="00C17B64" w:rsidRPr="002A3910" w:rsidRDefault="00C17B64" w:rsidP="00C17B64">
      <w:pPr>
        <w:pStyle w:val="Note"/>
      </w:pPr>
      <w:r w:rsidRPr="002A3910">
        <w:rPr>
          <w:noProof/>
        </w:rPr>
        <w:drawing>
          <wp:inline distT="0" distB="0" distL="0" distR="0" wp14:anchorId="277A43BB" wp14:editId="35CCE81E">
            <wp:extent cx="266700" cy="289560"/>
            <wp:effectExtent l="0" t="0" r="0" b="0"/>
            <wp:docPr id="491" name="Picture 4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color w:val="000000" w:themeColor="text1"/>
        </w:rPr>
        <w:tab/>
        <w:t>REF:</w:t>
      </w:r>
      <w:r w:rsidRPr="002A3910">
        <w:rPr>
          <w:color w:val="000000" w:themeColor="text1"/>
        </w:rPr>
        <w:t xml:space="preserve"> For a </w:t>
      </w:r>
      <w:r w:rsidRPr="002A3910">
        <w:t>description of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fields displayed on the “Edit Entity” Screen (Page 1), see </w:t>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2D1B25" w:rsidRPr="002D1B25">
        <w:rPr>
          <w:color w:val="0000FF"/>
          <w:u w:val="single"/>
        </w:rPr>
        <w:t>Table 105</w:t>
      </w:r>
      <w:r w:rsidRPr="002A3910">
        <w:rPr>
          <w:color w:val="0000FF"/>
          <w:u w:val="single"/>
        </w:rPr>
        <w:fldChar w:fldCharType="end"/>
      </w:r>
      <w:r w:rsidRPr="002A3910">
        <w:t>.</w:t>
      </w:r>
    </w:p>
    <w:p w14:paraId="7433A711" w14:textId="77777777" w:rsidR="00C17B64" w:rsidRPr="002A3910" w:rsidRDefault="00C17B64" w:rsidP="00C17B64">
      <w:pPr>
        <w:pStyle w:val="BodyText6"/>
      </w:pPr>
    </w:p>
    <w:p w14:paraId="7C9D2192" w14:textId="77777777" w:rsidR="00C17B64" w:rsidRPr="002A3910" w:rsidRDefault="00C17B64" w:rsidP="00C17B64">
      <w:pPr>
        <w:pStyle w:val="Heading4"/>
      </w:pPr>
      <w:bookmarkStart w:id="1981" w:name="_2.3.2_Search_Criteria"/>
      <w:bookmarkStart w:id="1982" w:name="_Ref86062659"/>
      <w:bookmarkStart w:id="1983" w:name="_Ref86062665"/>
      <w:bookmarkStart w:id="1984" w:name="_Toc86849324"/>
      <w:bookmarkEnd w:id="1981"/>
      <w:r w:rsidRPr="002A3910">
        <w:t>Search Criteria</w:t>
      </w:r>
      <w:bookmarkEnd w:id="1982"/>
      <w:bookmarkEnd w:id="1983"/>
      <w:r w:rsidRPr="002A3910">
        <w:t xml:space="preserve"> Fields</w:t>
      </w:r>
      <w:bookmarkEnd w:id="1984"/>
    </w:p>
    <w:p w14:paraId="331DDB8C" w14:textId="140FF00A" w:rsidR="00C17B64" w:rsidRPr="002A3910" w:rsidRDefault="00C17B64" w:rsidP="00C17B64">
      <w:pPr>
        <w:pStyle w:val="BodyText"/>
        <w:keepNext/>
        <w:keepLines/>
      </w:pPr>
      <w:r w:rsidRPr="002A3910">
        <w:fldChar w:fldCharType="begin"/>
      </w:r>
      <w:r w:rsidRPr="002A3910">
        <w:instrText xml:space="preserve"> XE "Search Criteria Fields:Entity" </w:instrText>
      </w:r>
      <w:r w:rsidRPr="002A3910">
        <w:fldChar w:fldCharType="end"/>
      </w:r>
      <w:r w:rsidRPr="002A3910">
        <w:fldChar w:fldCharType="begin"/>
      </w:r>
      <w:r w:rsidRPr="002A3910">
        <w:instrText xml:space="preserve"> XE "Fields:Search Criteria:Entity" </w:instrText>
      </w:r>
      <w:r w:rsidRPr="002A3910">
        <w:fldChar w:fldCharType="end"/>
      </w:r>
      <w:r w:rsidRPr="002A3910">
        <w:t xml:space="preserve">An Entity can be used to return a list of records if the search criteria are defined, </w:t>
      </w:r>
      <w:r w:rsidRPr="002A3910">
        <w:rPr>
          <w:highlight w:val="cyan"/>
        </w:rPr>
        <w:t>highlighted in blue</w:t>
      </w:r>
      <w:r w:rsidRPr="002A3910">
        <w:t xml:space="preserve"> in </w:t>
      </w:r>
      <w:r w:rsidRPr="002A3910">
        <w:rPr>
          <w:color w:val="0000FF"/>
          <w:u w:val="single"/>
        </w:rPr>
        <w:fldChar w:fldCharType="begin"/>
      </w:r>
      <w:r w:rsidRPr="002A3910">
        <w:rPr>
          <w:color w:val="0000FF"/>
          <w:u w:val="single"/>
        </w:rPr>
        <w:instrText xml:space="preserve"> REF _Ref86056348 \h  \* MERGEFORMAT </w:instrText>
      </w:r>
      <w:r w:rsidRPr="002A3910">
        <w:rPr>
          <w:color w:val="0000FF"/>
          <w:u w:val="single"/>
        </w:rPr>
      </w:r>
      <w:r w:rsidRPr="002A3910">
        <w:rPr>
          <w:color w:val="0000FF"/>
          <w:u w:val="single"/>
        </w:rPr>
        <w:fldChar w:fldCharType="separate"/>
      </w:r>
      <w:r w:rsidR="002D1B25" w:rsidRPr="002D1B25">
        <w:rPr>
          <w:color w:val="0000FF"/>
          <w:u w:val="single"/>
        </w:rPr>
        <w:t>Figure 330</w:t>
      </w:r>
      <w:r w:rsidRPr="002A3910">
        <w:rPr>
          <w:color w:val="0000FF"/>
          <w:u w:val="single"/>
        </w:rPr>
        <w:fldChar w:fldCharType="end"/>
      </w:r>
      <w:r w:rsidRPr="002A3910">
        <w:t>:</w:t>
      </w:r>
    </w:p>
    <w:p w14:paraId="1B7C46EE" w14:textId="77777777" w:rsidR="00C17B64" w:rsidRPr="002A3910" w:rsidRDefault="00C17B64" w:rsidP="00C17B64">
      <w:pPr>
        <w:pStyle w:val="BodyText6"/>
        <w:keepNext/>
        <w:keepLines/>
      </w:pPr>
    </w:p>
    <w:p w14:paraId="09B9CD5D" w14:textId="2380D91D" w:rsidR="00C17B64" w:rsidRPr="002A3910" w:rsidRDefault="00C17B64" w:rsidP="00C17B64">
      <w:pPr>
        <w:pStyle w:val="Caption"/>
      </w:pPr>
      <w:bookmarkStart w:id="1985" w:name="_Ref86056348"/>
      <w:bookmarkStart w:id="1986" w:name="_Toc86849364"/>
      <w:bookmarkStart w:id="1987" w:name="_Toc159568601"/>
      <w:r w:rsidRPr="002A3910">
        <w:t xml:space="preserve">Figure </w:t>
      </w:r>
      <w:r w:rsidRPr="002A3910">
        <w:fldChar w:fldCharType="begin"/>
      </w:r>
      <w:r w:rsidRPr="002A3910">
        <w:instrText>SEQ Figure \* ARABIC</w:instrText>
      </w:r>
      <w:r w:rsidRPr="002A3910">
        <w:fldChar w:fldCharType="separate"/>
      </w:r>
      <w:r w:rsidR="002D1B25">
        <w:rPr>
          <w:noProof/>
        </w:rPr>
        <w:t>330</w:t>
      </w:r>
      <w:r w:rsidRPr="002A3910">
        <w:fldChar w:fldCharType="end"/>
      </w:r>
      <w:bookmarkEnd w:id="1985"/>
      <w:r w:rsidRPr="002A3910">
        <w:t>: “Edit Entity” Screen (Page 1): Search Criteria</w:t>
      </w:r>
      <w:bookmarkEnd w:id="1986"/>
      <w:bookmarkEnd w:id="1987"/>
    </w:p>
    <w:p w14:paraId="38082567"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SORT BY:</w:t>
      </w:r>
      <w:r w:rsidRPr="002A3910">
        <w:rPr>
          <w:rFonts w:eastAsiaTheme="minorHAnsi"/>
        </w:rPr>
        <w:t xml:space="preserve"> </w:t>
      </w:r>
      <w:r w:rsidRPr="002A3910">
        <w:rPr>
          <w:rFonts w:eastAsiaTheme="minorHAnsi"/>
          <w:b/>
          <w:bCs/>
          <w:highlight w:val="yellow"/>
        </w:rPr>
        <w:t>B</w:t>
      </w:r>
      <w:r w:rsidRPr="002A3910">
        <w:rPr>
          <w:rFonts w:eastAsiaTheme="minorHAnsi"/>
          <w:b/>
          <w:bCs/>
        </w:rPr>
        <w:t xml:space="preserve">              </w:t>
      </w:r>
      <w:r w:rsidRPr="002A3910">
        <w:rPr>
          <w:rFonts w:eastAsiaTheme="minorHAnsi"/>
        </w:rPr>
        <w:t xml:space="preserve">               DATA MODEL: </w:t>
      </w:r>
    </w:p>
    <w:p w14:paraId="2B8FB83C"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FILTER BY:</w:t>
      </w:r>
      <w:r w:rsidRPr="002A3910">
        <w:rPr>
          <w:rFonts w:eastAsiaTheme="minorHAnsi"/>
        </w:rPr>
        <w:t xml:space="preserve"> </w:t>
      </w:r>
      <w:r w:rsidRPr="002A3910">
        <w:rPr>
          <w:rFonts w:eastAsiaTheme="minorHAnsi"/>
          <w:b/>
          <w:bCs/>
          <w:highlight w:val="yellow"/>
        </w:rPr>
        <w:t>ZZ</w:t>
      </w:r>
      <w:r w:rsidRPr="002A3910">
        <w:rPr>
          <w:rFonts w:eastAsiaTheme="minorHAnsi"/>
          <w:b/>
          <w:bCs/>
        </w:rPr>
        <w:t xml:space="preserve">      </w:t>
      </w:r>
      <w:r w:rsidRPr="002A3910">
        <w:rPr>
          <w:rFonts w:eastAsiaTheme="minorHAnsi"/>
        </w:rPr>
        <w:t xml:space="preserve">                       READ ONLY: </w:t>
      </w:r>
    </w:p>
    <w:p w14:paraId="439BAB24"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SCREEN:</w:t>
      </w:r>
      <w:r w:rsidRPr="002A3910">
        <w:rPr>
          <w:rFonts w:eastAsiaTheme="minorHAnsi"/>
        </w:rPr>
        <w:t xml:space="preserve"> </w:t>
      </w:r>
    </w:p>
    <w:p w14:paraId="460159A5" w14:textId="77777777" w:rsidR="00C17B64" w:rsidRPr="002A3910" w:rsidRDefault="00C17B64" w:rsidP="00C17B64">
      <w:pPr>
        <w:pStyle w:val="Dialogue"/>
        <w:rPr>
          <w:rFonts w:eastAsiaTheme="minorHAnsi"/>
          <w:b/>
          <w:bCs/>
        </w:rPr>
      </w:pPr>
    </w:p>
    <w:p w14:paraId="3CD8F96A" w14:textId="77777777" w:rsidR="00C17B64" w:rsidRPr="002A3910" w:rsidRDefault="00C17B64" w:rsidP="00C17B64">
      <w:pPr>
        <w:pStyle w:val="Dialogue"/>
        <w:rPr>
          <w:rFonts w:eastAsiaTheme="minorHAnsi"/>
          <w:b/>
          <w:bCs/>
        </w:rPr>
      </w:pPr>
      <w:r w:rsidRPr="002A3910">
        <w:rPr>
          <w:rFonts w:eastAsiaTheme="minorHAnsi"/>
          <w:highlight w:val="cyan"/>
        </w:rPr>
        <w:t>QUERY ROUTINE:</w:t>
      </w:r>
      <w:r w:rsidRPr="002A3910">
        <w:rPr>
          <w:rFonts w:eastAsiaTheme="minorHAnsi"/>
        </w:rPr>
        <w:t xml:space="preserve"> </w:t>
      </w:r>
    </w:p>
    <w:p w14:paraId="6AE5359E" w14:textId="77777777" w:rsidR="00C17B64" w:rsidRPr="002A3910" w:rsidRDefault="00C17B64" w:rsidP="00C17B64">
      <w:pPr>
        <w:pStyle w:val="BodyText6"/>
        <w:rPr>
          <w:rFonts w:eastAsiaTheme="minorHAnsi"/>
        </w:rPr>
      </w:pPr>
    </w:p>
    <w:p w14:paraId="7646CDA1" w14:textId="77777777" w:rsidR="00C17B64" w:rsidRPr="002A3910" w:rsidRDefault="00C17B64" w:rsidP="00C17B64">
      <w:pPr>
        <w:pStyle w:val="Heading5"/>
      </w:pPr>
      <w:bookmarkStart w:id="1988" w:name="_Toc86849325"/>
      <w:r w:rsidRPr="002A3910">
        <w:t>FIND^DIC Parameters</w:t>
      </w:r>
      <w:bookmarkEnd w:id="1988"/>
    </w:p>
    <w:p w14:paraId="154B9499" w14:textId="43B2F17B" w:rsidR="00C17B64" w:rsidRPr="002A3910" w:rsidRDefault="00C17B64" w:rsidP="00C17B64">
      <w:pPr>
        <w:pStyle w:val="BodyText"/>
        <w:keepNext/>
        <w:keepLines/>
      </w:pPr>
      <w:r w:rsidRPr="002A3910">
        <w:fldChar w:fldCharType="begin"/>
      </w:r>
      <w:r w:rsidRPr="002A3910">
        <w:instrText xml:space="preserve"> XE "FIND^DIC Parameters" </w:instrText>
      </w:r>
      <w:r w:rsidRPr="002A3910">
        <w:fldChar w:fldCharType="end"/>
      </w:r>
      <w:r w:rsidRPr="002A3910">
        <w:fldChar w:fldCharType="begin"/>
      </w:r>
      <w:r w:rsidRPr="002A3910">
        <w:instrText xml:space="preserve"> XE "Entity:FIND^DIC Parameters" </w:instrText>
      </w:r>
      <w:r w:rsidRPr="002A3910">
        <w:fldChar w:fldCharType="end"/>
      </w:r>
      <w:r w:rsidRPr="002A3910">
        <w:fldChar w:fldCharType="begin"/>
      </w:r>
      <w:r w:rsidRPr="002A3910">
        <w:instrText xml:space="preserve"> XE "Parameters:FIND^DIC Parameters:Entity" </w:instrText>
      </w:r>
      <w:r w:rsidRPr="002A3910">
        <w:fldChar w:fldCharType="end"/>
      </w:r>
      <w:r w:rsidRPr="002A3910">
        <w:t>The following parameters (</w:t>
      </w:r>
      <w:r w:rsidRPr="002A3910">
        <w:rPr>
          <w:color w:val="0000FF"/>
          <w:u w:val="single"/>
        </w:rPr>
        <w:fldChar w:fldCharType="begin"/>
      </w:r>
      <w:r w:rsidRPr="002A3910">
        <w:rPr>
          <w:color w:val="0000FF"/>
          <w:u w:val="single"/>
        </w:rPr>
        <w:instrText xml:space="preserve"> REF _Ref86056348 \h  \* MERGEFORMAT </w:instrText>
      </w:r>
      <w:r w:rsidRPr="002A3910">
        <w:rPr>
          <w:color w:val="0000FF"/>
          <w:u w:val="single"/>
        </w:rPr>
      </w:r>
      <w:r w:rsidRPr="002A3910">
        <w:rPr>
          <w:color w:val="0000FF"/>
          <w:u w:val="single"/>
        </w:rPr>
        <w:fldChar w:fldCharType="separate"/>
      </w:r>
      <w:r w:rsidR="002D1B25" w:rsidRPr="002D1B25">
        <w:rPr>
          <w:color w:val="0000FF"/>
          <w:u w:val="single"/>
        </w:rPr>
        <w:t>Figure 330</w:t>
      </w:r>
      <w:r w:rsidRPr="002A3910">
        <w:rPr>
          <w:color w:val="0000FF"/>
          <w:u w:val="single"/>
        </w:rPr>
        <w:fldChar w:fldCharType="end"/>
      </w:r>
      <w:r w:rsidRPr="002A3910">
        <w:t xml:space="preserve">) can be defined to support a </w:t>
      </w:r>
      <w:hyperlink w:anchor="find_dic" w:history="1">
        <w:r w:rsidR="00FA324E" w:rsidRPr="002A3910">
          <w:rPr>
            <w:rStyle w:val="Hyperlink"/>
          </w:rPr>
          <w:t>FIND^DIC</w:t>
        </w:r>
      </w:hyperlink>
      <w:r w:rsidRPr="002A3910">
        <w:t xml:space="preserve"> call on the </w:t>
      </w:r>
      <w:hyperlink w:anchor="DEFAULT_FILE_NUMBER_Field" w:history="1">
        <w:r w:rsidRPr="002A3910">
          <w:rPr>
            <w:rStyle w:val="Hyperlink"/>
            <w:rFonts w:eastAsia="Batang"/>
          </w:rPr>
          <w:t>DEFAULT FILE NUMBER (#.02) field</w:t>
        </w:r>
      </w:hyperlink>
      <w:r w:rsidRPr="002A3910">
        <w:t>:</w:t>
      </w:r>
    </w:p>
    <w:p w14:paraId="0F9075D8" w14:textId="2A781FED" w:rsidR="00C17B64" w:rsidRPr="002A3910" w:rsidRDefault="00C17B64" w:rsidP="00797053">
      <w:pPr>
        <w:pStyle w:val="BodyText"/>
        <w:keepNext/>
        <w:keepLines/>
        <w:numPr>
          <w:ilvl w:val="0"/>
          <w:numId w:val="70"/>
        </w:numPr>
      </w:pPr>
      <w:r w:rsidRPr="002A3910">
        <w:t xml:space="preserve">Set the </w:t>
      </w:r>
      <w:hyperlink w:anchor="SORT_BY_Field" w:history="1">
        <w:r w:rsidRPr="002A3910">
          <w:rPr>
            <w:rStyle w:val="Hyperlink"/>
            <w:rFonts w:eastAsia="Batang"/>
            <w:b/>
            <w:bCs/>
          </w:rPr>
          <w:t>SORT BY</w:t>
        </w:r>
      </w:hyperlink>
      <w:r w:rsidRPr="002A3910">
        <w:t xml:space="preserve"> parameter to the name of the index.</w:t>
      </w:r>
    </w:p>
    <w:p w14:paraId="3405A527" w14:textId="4E4E90B1" w:rsidR="00C17B64" w:rsidRPr="002A3910" w:rsidRDefault="00C17B64" w:rsidP="00797053">
      <w:pPr>
        <w:pStyle w:val="BodyText"/>
        <w:keepNext/>
        <w:keepLines/>
        <w:numPr>
          <w:ilvl w:val="0"/>
          <w:numId w:val="70"/>
        </w:numPr>
      </w:pPr>
      <w:r w:rsidRPr="002A3910">
        <w:t xml:space="preserve">Set the </w:t>
      </w:r>
      <w:hyperlink w:anchor="FILTER_BY_Field" w:history="1">
        <w:r w:rsidRPr="002A3910">
          <w:rPr>
            <w:rStyle w:val="Hyperlink"/>
            <w:rFonts w:eastAsia="Batang"/>
            <w:b/>
            <w:bCs/>
          </w:rPr>
          <w:t>FILTER BY</w:t>
        </w:r>
      </w:hyperlink>
      <w:r w:rsidRPr="002A3910">
        <w:t xml:space="preserve"> parameter to the search value.</w:t>
      </w:r>
    </w:p>
    <w:p w14:paraId="579DA029" w14:textId="3D0C61D6" w:rsidR="00C17B64" w:rsidRPr="002A3910" w:rsidRDefault="00C17B64" w:rsidP="00797053">
      <w:pPr>
        <w:pStyle w:val="BodyText"/>
        <w:numPr>
          <w:ilvl w:val="0"/>
          <w:numId w:val="70"/>
        </w:numPr>
      </w:pPr>
      <w:r w:rsidRPr="002A3910">
        <w:t xml:space="preserve">Optionally, define the </w:t>
      </w:r>
      <w:hyperlink w:anchor="SCREEN_Field" w:history="1">
        <w:r w:rsidRPr="002A3910">
          <w:rPr>
            <w:rStyle w:val="Hyperlink"/>
            <w:rFonts w:eastAsia="Batang"/>
            <w:b/>
            <w:bCs/>
          </w:rPr>
          <w:t>SCREEN</w:t>
        </w:r>
      </w:hyperlink>
      <w:r w:rsidRPr="002A3910">
        <w:t xml:space="preserve"> parameter (M code that sets </w:t>
      </w:r>
      <w:r w:rsidRPr="002A3910">
        <w:rPr>
          <w:b/>
          <w:bCs/>
        </w:rPr>
        <w:t>$T</w:t>
      </w:r>
      <w:r w:rsidRPr="002A3910">
        <w:t>).</w:t>
      </w:r>
    </w:p>
    <w:p w14:paraId="55161A50" w14:textId="77777777" w:rsidR="00C17B64" w:rsidRPr="002A3910" w:rsidRDefault="00C17B64" w:rsidP="00C17B64">
      <w:pPr>
        <w:pStyle w:val="BodyText6"/>
      </w:pPr>
    </w:p>
    <w:p w14:paraId="4BFC4B99" w14:textId="77777777" w:rsidR="00C17B64" w:rsidRPr="002A3910" w:rsidRDefault="00C17B64" w:rsidP="00C17B64">
      <w:pPr>
        <w:pStyle w:val="BodyText"/>
      </w:pPr>
      <w:r w:rsidRPr="002A3910">
        <w:t xml:space="preserve">In this example, the </w:t>
      </w:r>
      <w:r w:rsidRPr="002A3910">
        <w:rPr>
          <w:b/>
          <w:bCs/>
        </w:rPr>
        <w:t>ZZPATIENT</w:t>
      </w:r>
      <w:r w:rsidRPr="002A3910">
        <w:t xml:space="preserve"> Entity searches the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"Files:PATIENT (#2)" </w:instrText>
      </w:r>
      <w:r w:rsidRPr="002A3910">
        <w:fldChar w:fldCharType="end"/>
      </w:r>
      <w:r w:rsidRPr="002A3910">
        <w:t xml:space="preserve"> using the </w:t>
      </w:r>
      <w:r w:rsidRPr="002A3910">
        <w:rPr>
          <w:b/>
          <w:bCs/>
        </w:rPr>
        <w:t>B</w:t>
      </w:r>
      <w:r w:rsidRPr="002A3910">
        <w:t xml:space="preserve"> index, looking for any name that starts with “</w:t>
      </w:r>
      <w:r w:rsidRPr="002A3910">
        <w:rPr>
          <w:b/>
          <w:bCs/>
        </w:rPr>
        <w:t>ZZ</w:t>
      </w:r>
      <w:r w:rsidRPr="002A3910">
        <w:t>”.</w:t>
      </w:r>
    </w:p>
    <w:p w14:paraId="28ED12F0" w14:textId="1621B403" w:rsidR="00C17B64" w:rsidRPr="002A3910" w:rsidRDefault="00C17B64" w:rsidP="00C17B64">
      <w:pPr>
        <w:pStyle w:val="BodyText"/>
      </w:pPr>
      <w:r w:rsidRPr="002A3910">
        <w:t xml:space="preserve">Advanced: To change the search value at runtime, set </w:t>
      </w:r>
      <w:hyperlink w:anchor="FILTER_BY_Field" w:history="1">
        <w:r w:rsidRPr="002A3910">
          <w:rPr>
            <w:rStyle w:val="Hyperlink"/>
            <w:rFonts w:eastAsia="Batang"/>
            <w:b/>
            <w:bCs/>
          </w:rPr>
          <w:t>FILTER BY</w:t>
        </w:r>
      </w:hyperlink>
      <w:r w:rsidRPr="002A3910">
        <w:t xml:space="preserve"> to the name of a local variable that contains the search value, such as DFN, which holds the current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"Files:PATIENT (#2)" </w:instrText>
      </w:r>
      <w:r w:rsidRPr="002A3910">
        <w:fldChar w:fldCharType="end"/>
      </w:r>
      <w:r w:rsidRPr="002A3910">
        <w:t xml:space="preserve"> IEN.</w:t>
      </w:r>
    </w:p>
    <w:p w14:paraId="29FC394F" w14:textId="71BC64C6" w:rsidR="00C17B64" w:rsidRPr="002A3910" w:rsidRDefault="00C17B64" w:rsidP="00C17B64">
      <w:pPr>
        <w:pStyle w:val="BodyText"/>
      </w:pPr>
      <w:r w:rsidRPr="002A3910">
        <w:t xml:space="preserve">If the search index is compound, then lookup values can also be provided at run time via the </w:t>
      </w:r>
      <w:hyperlink w:anchor="_GET^DDE" w:history="1">
        <w:r w:rsidRPr="002A3910">
          <w:rPr>
            <w:rStyle w:val="Hyperlink"/>
            <w:rFonts w:eastAsia="Batang"/>
          </w:rPr>
          <w:t>GET^DDE</w:t>
        </w:r>
      </w:hyperlink>
      <w:r w:rsidRPr="002A3910">
        <w:t xml:space="preserve"> API for each subscript using the </w:t>
      </w:r>
      <w:r w:rsidRPr="002A3910">
        <w:rPr>
          <w:b/>
          <w:bCs/>
        </w:rPr>
        <w:t>QUERY</w:t>
      </w:r>
      <w:r w:rsidRPr="002A3910">
        <w:t xml:space="preserve"> array.</w:t>
      </w:r>
    </w:p>
    <w:p w14:paraId="4C2F6769" w14:textId="77777777" w:rsidR="00C17B64" w:rsidRPr="002A3910" w:rsidRDefault="00C17B64" w:rsidP="00C17B64">
      <w:pPr>
        <w:pStyle w:val="Heading5"/>
      </w:pPr>
      <w:bookmarkStart w:id="1989" w:name="_Toc86849326"/>
      <w:r w:rsidRPr="002A3910">
        <w:t>Query Routine</w:t>
      </w:r>
      <w:bookmarkEnd w:id="1989"/>
    </w:p>
    <w:p w14:paraId="519F0D92" w14:textId="4E126783" w:rsidR="00C17B64" w:rsidRPr="002A3910" w:rsidRDefault="00C17B64" w:rsidP="00C17B64">
      <w:pPr>
        <w:pStyle w:val="BodyText"/>
        <w:keepNext/>
        <w:keepLines/>
      </w:pPr>
      <w:r w:rsidRPr="002A3910">
        <w:fldChar w:fldCharType="begin"/>
      </w:r>
      <w:r w:rsidRPr="002A3910">
        <w:instrText xml:space="preserve"> XE "Query Routine:Entity" </w:instrText>
      </w:r>
      <w:r w:rsidRPr="002A3910">
        <w:fldChar w:fldCharType="end"/>
      </w:r>
      <w:r w:rsidRPr="002A3910">
        <w:fldChar w:fldCharType="begin"/>
      </w:r>
      <w:r w:rsidRPr="002A3910">
        <w:instrText xml:space="preserve"> XE "Routines:Query Routine:Entity" </w:instrText>
      </w:r>
      <w:r w:rsidRPr="002A3910">
        <w:fldChar w:fldCharType="end"/>
      </w:r>
      <w:r w:rsidRPr="002A3910">
        <w:t xml:space="preserve">Alternatively, you can write a special lookup routine called the </w:t>
      </w:r>
      <w:hyperlink w:anchor="GET_QUERY_ROUTINE_Field" w:history="1">
        <w:r w:rsidRPr="002A3910">
          <w:rPr>
            <w:rStyle w:val="Hyperlink"/>
            <w:rFonts w:eastAsia="Batang"/>
          </w:rPr>
          <w:t>Query Routine</w:t>
        </w:r>
      </w:hyperlink>
      <w:r w:rsidRPr="002A3910">
        <w:t xml:space="preserve"> to perform the search. This routine </w:t>
      </w:r>
      <w:r w:rsidRPr="002A3910">
        <w:rPr>
          <w:i/>
          <w:iCs/>
        </w:rPr>
        <w:t>must</w:t>
      </w:r>
      <w:r w:rsidRPr="002A3910">
        <w:t xml:space="preserve"> set the following array:</w:t>
      </w:r>
    </w:p>
    <w:p w14:paraId="5DD87F7E" w14:textId="77777777" w:rsidR="00C17B64" w:rsidRPr="002A3910" w:rsidRDefault="00C17B64" w:rsidP="00C17B64">
      <w:pPr>
        <w:pStyle w:val="BodyText2"/>
        <w:keepNext/>
        <w:keepLines/>
        <w:rPr>
          <w:b/>
          <w:bCs/>
        </w:rPr>
      </w:pPr>
      <w:r w:rsidRPr="002A3910">
        <w:rPr>
          <w:b/>
          <w:bCs/>
        </w:rPr>
        <w:t>DLIST(</w:t>
      </w:r>
      <w:r w:rsidRPr="002A3910">
        <w:rPr>
          <w:b/>
          <w:bCs/>
          <w:i/>
          <w:iCs/>
        </w:rPr>
        <w:t>#</w:t>
      </w:r>
      <w:r w:rsidRPr="002A3910">
        <w:rPr>
          <w:b/>
          <w:bCs/>
        </w:rPr>
        <w:t>)=ID</w:t>
      </w:r>
    </w:p>
    <w:p w14:paraId="559FDC5D" w14:textId="77777777" w:rsidR="00C17B64" w:rsidRPr="002A3910" w:rsidRDefault="00C17B64" w:rsidP="00C17B64">
      <w:pPr>
        <w:pStyle w:val="BodyText6"/>
        <w:keepNext/>
        <w:keepLines/>
      </w:pPr>
    </w:p>
    <w:p w14:paraId="70D5C296" w14:textId="77777777" w:rsidR="00C17B64" w:rsidRPr="002A3910" w:rsidRDefault="00C17B64" w:rsidP="00C17B64">
      <w:pPr>
        <w:pStyle w:val="BodyText2"/>
        <w:keepNext/>
        <w:keepLines/>
      </w:pPr>
      <w:r w:rsidRPr="002A3910">
        <w:t>Where:</w:t>
      </w:r>
    </w:p>
    <w:p w14:paraId="5396D66C"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5CACD6A8" w14:textId="77777777" w:rsidR="00C17B64" w:rsidRPr="002A3910" w:rsidRDefault="00C17B64" w:rsidP="00C17B64">
      <w:pPr>
        <w:pStyle w:val="ListBulletIndent"/>
        <w:numPr>
          <w:ilvl w:val="0"/>
          <w:numId w:val="28"/>
        </w:numPr>
        <w:tabs>
          <w:tab w:val="clear" w:pos="360"/>
          <w:tab w:val="clear" w:pos="720"/>
        </w:tabs>
        <w:ind w:left="1080"/>
      </w:pPr>
      <w:r w:rsidRPr="002A3910">
        <w:rPr>
          <w:b/>
        </w:rPr>
        <w:t>ID</w:t>
      </w:r>
      <w:r w:rsidRPr="002A3910">
        <w:t xml:space="preserve"> is the record identifier (usually an IEN or IENS string) or input value.</w:t>
      </w:r>
    </w:p>
    <w:p w14:paraId="6DB3DAAC" w14:textId="77777777" w:rsidR="00C17B64" w:rsidRPr="002A3910" w:rsidRDefault="00C17B64" w:rsidP="00C17B64">
      <w:pPr>
        <w:pStyle w:val="BodyText6"/>
      </w:pPr>
    </w:p>
    <w:p w14:paraId="27D8EB0D" w14:textId="4440F19E" w:rsidR="00C17B64" w:rsidRPr="002A3910" w:rsidRDefault="00C17B64" w:rsidP="00C17B64">
      <w:pPr>
        <w:pStyle w:val="Note"/>
      </w:pPr>
      <w:r w:rsidRPr="002A3910">
        <w:rPr>
          <w:noProof/>
        </w:rPr>
        <w:drawing>
          <wp:inline distT="0" distB="0" distL="0" distR="0" wp14:anchorId="46C19C10" wp14:editId="10F19C8B">
            <wp:extent cx="266700" cy="289560"/>
            <wp:effectExtent l="0" t="0" r="0" b="0"/>
            <wp:docPr id="492"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color w:val="000000" w:themeColor="text1"/>
        </w:rPr>
        <w:tab/>
        <w:t>REF:</w:t>
      </w:r>
      <w:r w:rsidRPr="002A3910">
        <w:rPr>
          <w:color w:val="000000" w:themeColor="text1"/>
        </w:rPr>
        <w:t xml:space="preserv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 xml:space="preserve"> lists the variables that are passed into the </w:t>
      </w:r>
      <w:hyperlink w:anchor="_GET^DDE" w:history="1">
        <w:r w:rsidRPr="002A3910">
          <w:rPr>
            <w:rStyle w:val="Hyperlink"/>
            <w:rFonts w:eastAsia="Batang"/>
          </w:rPr>
          <w:t>GET^DDE</w:t>
        </w:r>
      </w:hyperlink>
      <w:r w:rsidRPr="002A3910">
        <w:t xml:space="preserve"> API or set by VA FileMan and can be referenced as read-only in the </w:t>
      </w:r>
      <w:hyperlink w:anchor="GET_QUERY_ROUTINE_Field" w:history="1">
        <w:r w:rsidRPr="002A3910">
          <w:rPr>
            <w:rStyle w:val="Hyperlink"/>
            <w:rFonts w:eastAsia="Batang"/>
          </w:rPr>
          <w:t>GET QUERY ROUTINE (#5) field</w:t>
        </w:r>
      </w:hyperlink>
      <w:r w:rsidRPr="002A3910">
        <w:t>.</w:t>
      </w:r>
    </w:p>
    <w:p w14:paraId="47BE2139" w14:textId="77777777" w:rsidR="00C17B64" w:rsidRPr="002A3910" w:rsidRDefault="00C17B64" w:rsidP="00C17B64">
      <w:pPr>
        <w:pStyle w:val="BodyText6"/>
      </w:pPr>
    </w:p>
    <w:p w14:paraId="640D56D4" w14:textId="77777777" w:rsidR="00C17B64" w:rsidRPr="002A3910" w:rsidRDefault="00C17B64" w:rsidP="00C17B64">
      <w:pPr>
        <w:pStyle w:val="Heading3"/>
      </w:pPr>
      <w:bookmarkStart w:id="1990" w:name="_2.4_Items"/>
      <w:bookmarkStart w:id="1991" w:name="_Toc86849327"/>
      <w:bookmarkStart w:id="1992" w:name="_Toc159568983"/>
      <w:bookmarkEnd w:id="1990"/>
      <w:r w:rsidRPr="002A3910">
        <w:t>Items/Fields</w:t>
      </w:r>
      <w:bookmarkEnd w:id="1991"/>
      <w:bookmarkEnd w:id="1992"/>
    </w:p>
    <w:p w14:paraId="6EC8FC06" w14:textId="3AD072E4" w:rsidR="00C17B64" w:rsidRPr="002A3910" w:rsidRDefault="00C17B64" w:rsidP="00C17B64">
      <w:pPr>
        <w:pStyle w:val="BodyText"/>
        <w:keepNext/>
        <w:keepLines/>
      </w:pPr>
      <w:r w:rsidRPr="002A3910">
        <w:fldChar w:fldCharType="begin"/>
      </w:r>
      <w:r w:rsidRPr="002A3910">
        <w:instrText xml:space="preserve"> XE "Items/Fields:Entity" </w:instrText>
      </w:r>
      <w:r w:rsidRPr="002A3910">
        <w:fldChar w:fldCharType="end"/>
      </w:r>
      <w:r w:rsidRPr="002A3910">
        <w:fldChar w:fldCharType="begin"/>
      </w:r>
      <w:r w:rsidRPr="002A3910">
        <w:instrText xml:space="preserve"> XE "Fields/Items:Entity" </w:instrText>
      </w:r>
      <w:r w:rsidRPr="002A3910">
        <w:fldChar w:fldCharType="end"/>
      </w:r>
      <w:r w:rsidRPr="002A3910">
        <w:rPr>
          <w:color w:val="0000FF"/>
          <w:u w:val="single"/>
        </w:rPr>
        <w:fldChar w:fldCharType="begin"/>
      </w:r>
      <w:r w:rsidRPr="002A3910">
        <w:rPr>
          <w:color w:val="0000FF"/>
          <w:u w:val="single"/>
        </w:rPr>
        <w:instrText xml:space="preserve"> REF _Ref85529805 \h  \* MERGEFORMAT </w:instrText>
      </w:r>
      <w:r w:rsidRPr="002A3910">
        <w:rPr>
          <w:color w:val="0000FF"/>
          <w:u w:val="single"/>
        </w:rPr>
      </w:r>
      <w:r w:rsidRPr="002A3910">
        <w:rPr>
          <w:color w:val="0000FF"/>
          <w:u w:val="single"/>
        </w:rPr>
        <w:fldChar w:fldCharType="separate"/>
      </w:r>
      <w:r w:rsidR="002D1B25" w:rsidRPr="002D1B25">
        <w:rPr>
          <w:color w:val="0000FF"/>
          <w:u w:val="single"/>
        </w:rPr>
        <w:t>Figure 331</w:t>
      </w:r>
      <w:r w:rsidRPr="002A3910">
        <w:rPr>
          <w:color w:val="0000FF"/>
          <w:u w:val="single"/>
        </w:rPr>
        <w:fldChar w:fldCharType="end"/>
      </w:r>
      <w:r w:rsidRPr="002A3910">
        <w:t xml:space="preserve"> shows the second page of the “</w:t>
      </w:r>
      <w:r w:rsidRPr="002A3910">
        <w:rPr>
          <w:b/>
          <w:bCs/>
        </w:rPr>
        <w:t>Edit Entity</w:t>
      </w:r>
      <w:r w:rsidRPr="002A3910">
        <w:t>” ScreenMan form, which allows access to create and manage the list of property Items for the Entity.</w:t>
      </w:r>
    </w:p>
    <w:p w14:paraId="2F79596F" w14:textId="77777777" w:rsidR="00C17B64" w:rsidRPr="002A3910" w:rsidRDefault="00C17B64" w:rsidP="00C17B64">
      <w:pPr>
        <w:pStyle w:val="BodyText6"/>
        <w:keepNext/>
        <w:keepLines/>
      </w:pPr>
    </w:p>
    <w:p w14:paraId="5D68B67D" w14:textId="1F23BFDB" w:rsidR="00C17B64" w:rsidRPr="002A3910" w:rsidRDefault="00C17B64" w:rsidP="00C17B64">
      <w:pPr>
        <w:pStyle w:val="Caption"/>
      </w:pPr>
      <w:bookmarkStart w:id="1993" w:name="_Ref85529805"/>
      <w:bookmarkStart w:id="1994" w:name="_Ref85529754"/>
      <w:bookmarkStart w:id="1995" w:name="_Toc86849365"/>
      <w:bookmarkStart w:id="1996" w:name="_Toc159568602"/>
      <w:r w:rsidRPr="002A3910">
        <w:t xml:space="preserve">Figure </w:t>
      </w:r>
      <w:r w:rsidRPr="002A3910">
        <w:fldChar w:fldCharType="begin"/>
      </w:r>
      <w:r w:rsidRPr="002A3910">
        <w:instrText>SEQ Figure \* ARABIC</w:instrText>
      </w:r>
      <w:r w:rsidRPr="002A3910">
        <w:fldChar w:fldCharType="separate"/>
      </w:r>
      <w:r w:rsidR="002D1B25">
        <w:rPr>
          <w:noProof/>
        </w:rPr>
        <w:t>331</w:t>
      </w:r>
      <w:r w:rsidRPr="002A3910">
        <w:fldChar w:fldCharType="end"/>
      </w:r>
      <w:bookmarkEnd w:id="1993"/>
      <w:r w:rsidRPr="002A3910">
        <w:t>:</w:t>
      </w:r>
      <w:bookmarkEnd w:id="1994"/>
      <w:r w:rsidRPr="002A3910">
        <w:t>“Edit Entity” Screen (Page 2): Items and Fields</w:t>
      </w:r>
      <w:bookmarkEnd w:id="1995"/>
      <w:bookmarkEnd w:id="1996"/>
    </w:p>
    <w:p w14:paraId="152DB7F9" w14:textId="77777777" w:rsidR="00C17B64" w:rsidRPr="002A3910" w:rsidRDefault="00C17B64" w:rsidP="00C17B64">
      <w:pPr>
        <w:pStyle w:val="Dialogue"/>
        <w:rPr>
          <w:rFonts w:eastAsiaTheme="minorHAnsi"/>
        </w:rPr>
      </w:pPr>
      <w:r w:rsidRPr="002A3910">
        <w:rPr>
          <w:rFonts w:eastAsiaTheme="minorHAnsi"/>
        </w:rPr>
        <w:t xml:space="preserve">                                  Edit Entity</w:t>
      </w:r>
    </w:p>
    <w:p w14:paraId="15F787C7" w14:textId="77777777" w:rsidR="00C17B64" w:rsidRPr="002A3910" w:rsidRDefault="00C17B64" w:rsidP="00C17B64">
      <w:pPr>
        <w:pStyle w:val="Dialogue"/>
        <w:rPr>
          <w:rFonts w:eastAsiaTheme="minorHAnsi"/>
        </w:rPr>
      </w:pPr>
      <w:r w:rsidRPr="002A3910">
        <w:rPr>
          <w:rFonts w:eastAsiaTheme="minorHAnsi"/>
        </w:rPr>
        <w:t>NAME: ZZPATIENT                                                     Page 2 of 3</w:t>
      </w:r>
    </w:p>
    <w:p w14:paraId="5420993C" w14:textId="77777777" w:rsidR="00C17B64" w:rsidRPr="002A3910" w:rsidRDefault="00C17B64" w:rsidP="00C17B64">
      <w:pPr>
        <w:pStyle w:val="Dialogue"/>
        <w:rPr>
          <w:rFonts w:eastAsiaTheme="minorHAnsi"/>
        </w:rPr>
      </w:pPr>
      <w:r w:rsidRPr="002A3910">
        <w:rPr>
          <w:rFonts w:eastAsiaTheme="minorHAnsi"/>
        </w:rPr>
        <w:t>-------------------------------------------------------------------------------</w:t>
      </w:r>
    </w:p>
    <w:p w14:paraId="01A378A1" w14:textId="77777777" w:rsidR="00C17B64" w:rsidRPr="002A3910" w:rsidRDefault="00C17B64" w:rsidP="00C17B64">
      <w:pPr>
        <w:pStyle w:val="Dialogue"/>
        <w:rPr>
          <w:rFonts w:eastAsiaTheme="minorHAnsi"/>
        </w:rPr>
      </w:pPr>
    </w:p>
    <w:p w14:paraId="77576631" w14:textId="77777777" w:rsidR="00C17B64" w:rsidRPr="002A3910" w:rsidRDefault="00C17B64" w:rsidP="00C17B64">
      <w:pPr>
        <w:pStyle w:val="Dialogue"/>
        <w:rPr>
          <w:rFonts w:eastAsiaTheme="minorHAnsi"/>
        </w:rPr>
      </w:pPr>
      <w:r w:rsidRPr="002A3910">
        <w:rPr>
          <w:rFonts w:eastAsiaTheme="minorHAnsi"/>
        </w:rPr>
        <w:t>Item                           Seq   Type  Field       Sub/File</w:t>
      </w:r>
    </w:p>
    <w:p w14:paraId="6EF85E5C" w14:textId="77777777" w:rsidR="00C17B64" w:rsidRPr="002A3910" w:rsidRDefault="00C17B64" w:rsidP="00C17B64">
      <w:pPr>
        <w:pStyle w:val="Dialogue"/>
        <w:rPr>
          <w:rFonts w:eastAsiaTheme="minorHAnsi"/>
          <w:b/>
          <w:bCs/>
        </w:rPr>
      </w:pPr>
      <w:r w:rsidRPr="002A3910">
        <w:rPr>
          <w:rFonts w:eastAsiaTheme="minorHAnsi"/>
          <w:b/>
          <w:bCs/>
        </w:rPr>
        <w:t xml:space="preserve">Address                       </w:t>
      </w:r>
      <w:r w:rsidRPr="002A3910">
        <w:rPr>
          <w:rFonts w:eastAsiaTheme="minorHAnsi"/>
        </w:rPr>
        <w:t xml:space="preserve"> </w:t>
      </w:r>
      <w:r w:rsidRPr="002A3910">
        <w:rPr>
          <w:rFonts w:eastAsiaTheme="minorHAnsi"/>
          <w:b/>
          <w:bCs/>
        </w:rPr>
        <w:t xml:space="preserve">7    </w:t>
      </w:r>
      <w:r w:rsidRPr="002A3910">
        <w:rPr>
          <w:rFonts w:eastAsiaTheme="minorHAnsi"/>
        </w:rPr>
        <w:t xml:space="preserve">   </w:t>
      </w:r>
      <w:r w:rsidRPr="002A3910">
        <w:rPr>
          <w:rFonts w:eastAsiaTheme="minorHAnsi"/>
          <w:b/>
          <w:bCs/>
        </w:rPr>
        <w:t>C</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948DED7" w14:textId="77777777" w:rsidR="00C17B64" w:rsidRPr="002A3910" w:rsidRDefault="00C17B64" w:rsidP="00C17B64">
      <w:pPr>
        <w:pStyle w:val="Dialogue"/>
        <w:rPr>
          <w:rFonts w:eastAsiaTheme="minorHAnsi"/>
          <w:b/>
          <w:bCs/>
        </w:rPr>
      </w:pPr>
      <w:r w:rsidRPr="002A3910">
        <w:rPr>
          <w:rFonts w:eastAsiaTheme="minorHAnsi"/>
          <w:b/>
          <w:bCs/>
        </w:rPr>
        <w:t xml:space="preserve">Alias                         </w:t>
      </w:r>
      <w:r w:rsidRPr="002A3910">
        <w:rPr>
          <w:rFonts w:eastAsiaTheme="minorHAnsi"/>
        </w:rPr>
        <w:t xml:space="preserve"> </w:t>
      </w:r>
      <w:r w:rsidRPr="002A3910">
        <w:rPr>
          <w:rFonts w:eastAsiaTheme="minorHAnsi"/>
          <w:b/>
          <w:bCs/>
        </w:rPr>
        <w:t xml:space="preserve">4    </w:t>
      </w:r>
      <w:r w:rsidRPr="002A3910">
        <w:rPr>
          <w:rFonts w:eastAsiaTheme="minorHAnsi"/>
        </w:rPr>
        <w:t xml:space="preserve">   </w:t>
      </w:r>
      <w:r w:rsidRPr="002A3910">
        <w:rPr>
          <w:rFonts w:eastAsiaTheme="minorHAnsi"/>
          <w:b/>
          <w:bCs/>
        </w:rPr>
        <w:t>L</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2.01       </w:t>
      </w:r>
    </w:p>
    <w:p w14:paraId="0B99BBD8" w14:textId="77777777" w:rsidR="00C17B64" w:rsidRPr="002A3910" w:rsidRDefault="00C17B64" w:rsidP="00C17B64">
      <w:pPr>
        <w:pStyle w:val="Dialogue"/>
        <w:rPr>
          <w:rFonts w:eastAsiaTheme="minorHAnsi"/>
          <w:b/>
          <w:bCs/>
        </w:rPr>
      </w:pPr>
      <w:r w:rsidRPr="002A3910">
        <w:rPr>
          <w:rFonts w:eastAsiaTheme="minorHAnsi"/>
          <w:b/>
          <w:bCs/>
        </w:rPr>
        <w:t xml:space="preserve">City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.114       </w:t>
      </w:r>
      <w:r w:rsidRPr="002A3910">
        <w:rPr>
          <w:rFonts w:eastAsiaTheme="minorHAnsi"/>
        </w:rPr>
        <w:t xml:space="preserve"> </w:t>
      </w:r>
      <w:r w:rsidRPr="002A3910">
        <w:rPr>
          <w:rFonts w:eastAsiaTheme="minorHAnsi"/>
          <w:b/>
          <w:bCs/>
        </w:rPr>
        <w:t xml:space="preserve">2          </w:t>
      </w:r>
    </w:p>
    <w:p w14:paraId="23C809DD" w14:textId="77777777" w:rsidR="00C17B64" w:rsidRPr="002A3910" w:rsidRDefault="00C17B64" w:rsidP="00C17B64">
      <w:pPr>
        <w:pStyle w:val="Dialogue"/>
        <w:rPr>
          <w:rFonts w:eastAsiaTheme="minorHAnsi"/>
          <w:b/>
          <w:bCs/>
        </w:rPr>
      </w:pPr>
      <w:r w:rsidRPr="002A3910">
        <w:rPr>
          <w:rFonts w:eastAsiaTheme="minorHAnsi"/>
          <w:b/>
          <w:bCs/>
        </w:rPr>
        <w:t xml:space="preserve">DateEntered                   </w:t>
      </w:r>
      <w:r w:rsidRPr="002A3910">
        <w:rPr>
          <w:rFonts w:eastAsiaTheme="minorHAnsi"/>
        </w:rPr>
        <w:t xml:space="preserve"> </w:t>
      </w:r>
      <w:r w:rsidRPr="002A3910">
        <w:rPr>
          <w:rFonts w:eastAsiaTheme="minorHAnsi"/>
          <w:b/>
          <w:bCs/>
        </w:rPr>
        <w:t xml:space="preserve">3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.097       </w:t>
      </w:r>
      <w:r w:rsidRPr="002A3910">
        <w:rPr>
          <w:rFonts w:eastAsiaTheme="minorHAnsi"/>
        </w:rPr>
        <w:t xml:space="preserve"> </w:t>
      </w:r>
      <w:r w:rsidRPr="002A3910">
        <w:rPr>
          <w:rFonts w:eastAsiaTheme="minorHAnsi"/>
          <w:b/>
          <w:bCs/>
        </w:rPr>
        <w:t xml:space="preserve">2          </w:t>
      </w:r>
    </w:p>
    <w:p w14:paraId="4C2F2632" w14:textId="77777777" w:rsidR="00C17B64" w:rsidRPr="002A3910" w:rsidRDefault="00C17B64" w:rsidP="00C17B64">
      <w:pPr>
        <w:pStyle w:val="Dialogue"/>
        <w:rPr>
          <w:rFonts w:eastAsiaTheme="minorHAnsi"/>
          <w:b/>
          <w:bCs/>
        </w:rPr>
      </w:pPr>
      <w:r w:rsidRPr="002A3910">
        <w:rPr>
          <w:rFonts w:eastAsiaTheme="minorHAnsi"/>
          <w:b/>
          <w:bCs/>
        </w:rPr>
        <w:t xml:space="preserve">Flag                          </w:t>
      </w:r>
      <w:r w:rsidRPr="002A3910">
        <w:rPr>
          <w:rFonts w:eastAsiaTheme="minorHAnsi"/>
        </w:rPr>
        <w:t xml:space="preserve"> </w:t>
      </w:r>
      <w:r w:rsidRPr="002A3910">
        <w:rPr>
          <w:rFonts w:eastAsiaTheme="minorHAnsi"/>
          <w:b/>
          <w:bCs/>
        </w:rPr>
        <w:t xml:space="preserve">5    </w:t>
      </w:r>
      <w:r w:rsidRPr="002A3910">
        <w:rPr>
          <w:rFonts w:eastAsiaTheme="minorHAnsi"/>
        </w:rPr>
        <w:t xml:space="preserve">   </w:t>
      </w:r>
      <w:r w:rsidRPr="002A3910">
        <w:rPr>
          <w:rFonts w:eastAsiaTheme="minorHAnsi"/>
          <w:b/>
          <w:bCs/>
        </w:rPr>
        <w:t>F</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7D92DDF" w14:textId="77777777" w:rsidR="00C17B64" w:rsidRPr="002A3910" w:rsidRDefault="00C17B64" w:rsidP="00C17B64">
      <w:pPr>
        <w:pStyle w:val="Dialogue"/>
        <w:rPr>
          <w:rFonts w:eastAsiaTheme="minorHAnsi"/>
          <w:b/>
          <w:bCs/>
        </w:rPr>
      </w:pPr>
      <w:r w:rsidRPr="002A3910">
        <w:rPr>
          <w:rFonts w:eastAsiaTheme="minorHAnsi"/>
          <w:b/>
          <w:bCs/>
        </w:rPr>
        <w:t xml:space="preserve">Name                          </w:t>
      </w:r>
      <w:r w:rsidRPr="002A3910">
        <w:rPr>
          <w:rFonts w:eastAsiaTheme="minorHAnsi"/>
        </w:rPr>
        <w:t xml:space="preserve"> </w:t>
      </w:r>
      <w:r w:rsidRPr="002A3910">
        <w:rPr>
          <w:rFonts w:eastAsiaTheme="minorHAnsi"/>
          <w:b/>
          <w:bCs/>
        </w:rPr>
        <w:t xml:space="preserve">2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.01        </w:t>
      </w:r>
      <w:r w:rsidRPr="002A3910">
        <w:rPr>
          <w:rFonts w:eastAsiaTheme="minorHAnsi"/>
        </w:rPr>
        <w:t xml:space="preserve"> </w:t>
      </w:r>
      <w:r w:rsidRPr="002A3910">
        <w:rPr>
          <w:rFonts w:eastAsiaTheme="minorHAnsi"/>
          <w:b/>
          <w:bCs/>
        </w:rPr>
        <w:t xml:space="preserve">2          </w:t>
      </w:r>
    </w:p>
    <w:p w14:paraId="71C19874" w14:textId="77777777" w:rsidR="00C17B64" w:rsidRPr="002A3910" w:rsidRDefault="00C17B64" w:rsidP="00C17B64">
      <w:pPr>
        <w:pStyle w:val="Dialogue"/>
        <w:rPr>
          <w:rFonts w:eastAsiaTheme="minorHAnsi"/>
          <w:b/>
          <w:bCs/>
        </w:rPr>
      </w:pPr>
      <w:r w:rsidRPr="002A3910">
        <w:rPr>
          <w:rFonts w:eastAsiaTheme="minorHAnsi"/>
          <w:b/>
          <w:bCs/>
        </w:rPr>
        <w:t xml:space="preserve">PatientId                     </w:t>
      </w:r>
      <w:r w:rsidRPr="002A3910">
        <w:rPr>
          <w:rFonts w:eastAsiaTheme="minorHAnsi"/>
        </w:rPr>
        <w:t xml:space="preserve"> </w:t>
      </w:r>
      <w:r w:rsidRPr="002A3910">
        <w:rPr>
          <w:rFonts w:eastAsiaTheme="minorHAnsi"/>
          <w:b/>
          <w:bCs/>
        </w:rPr>
        <w:t xml:space="preserve">1    </w:t>
      </w:r>
      <w:r w:rsidRPr="002A3910">
        <w:rPr>
          <w:rFonts w:eastAsiaTheme="minorHAnsi"/>
        </w:rPr>
        <w:t xml:space="preserve">   </w:t>
      </w:r>
      <w:r w:rsidRPr="002A3910">
        <w:rPr>
          <w:rFonts w:eastAsiaTheme="minorHAnsi"/>
          <w:b/>
          <w:bCs/>
        </w:rPr>
        <w:t>I</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2B028F2E" w14:textId="77777777" w:rsidR="00C17B64" w:rsidRPr="002A3910" w:rsidRDefault="00C17B64" w:rsidP="00C17B64">
      <w:pPr>
        <w:pStyle w:val="Dialogue"/>
        <w:rPr>
          <w:rFonts w:eastAsiaTheme="minorHAnsi"/>
          <w:b/>
          <w:bCs/>
        </w:rPr>
      </w:pPr>
      <w:r w:rsidRPr="002A3910">
        <w:rPr>
          <w:rFonts w:eastAsiaTheme="minorHAnsi"/>
          <w:b/>
          <w:bCs/>
        </w:rPr>
        <w:t xml:space="preserve">State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.115       </w:t>
      </w:r>
      <w:r w:rsidRPr="002A3910">
        <w:rPr>
          <w:rFonts w:eastAsiaTheme="minorHAnsi"/>
        </w:rPr>
        <w:t xml:space="preserve"> </w:t>
      </w:r>
      <w:r w:rsidRPr="002A3910">
        <w:rPr>
          <w:rFonts w:eastAsiaTheme="minorHAnsi"/>
          <w:b/>
          <w:bCs/>
        </w:rPr>
        <w:t xml:space="preserve">2          </w:t>
      </w:r>
    </w:p>
    <w:p w14:paraId="1C3BA710" w14:textId="77777777" w:rsidR="00C17B64" w:rsidRPr="002A3910" w:rsidRDefault="00C17B64" w:rsidP="00C17B64">
      <w:pPr>
        <w:pStyle w:val="Dialogue"/>
        <w:rPr>
          <w:rFonts w:eastAsiaTheme="minorHAnsi"/>
          <w:b/>
          <w:bCs/>
        </w:rPr>
      </w:pPr>
      <w:r w:rsidRPr="002A3910">
        <w:rPr>
          <w:rFonts w:eastAsiaTheme="minorHAnsi"/>
          <w:b/>
          <w:bCs/>
        </w:rPr>
        <w:t xml:space="preserve">Street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.111       </w:t>
      </w:r>
      <w:r w:rsidRPr="002A3910">
        <w:rPr>
          <w:rFonts w:eastAsiaTheme="minorHAnsi"/>
        </w:rPr>
        <w:t xml:space="preserve"> </w:t>
      </w:r>
      <w:r w:rsidRPr="002A3910">
        <w:rPr>
          <w:rFonts w:eastAsiaTheme="minorHAnsi"/>
          <w:b/>
          <w:bCs/>
        </w:rPr>
        <w:t xml:space="preserve">2          </w:t>
      </w:r>
    </w:p>
    <w:p w14:paraId="3784D200" w14:textId="77777777" w:rsidR="00C17B64" w:rsidRPr="002A3910" w:rsidRDefault="00C17B64" w:rsidP="00C17B64">
      <w:pPr>
        <w:pStyle w:val="Dialogue"/>
        <w:rPr>
          <w:rFonts w:eastAsiaTheme="minorHAnsi"/>
          <w:b/>
          <w:bCs/>
        </w:rPr>
      </w:pPr>
      <w:r w:rsidRPr="002A3910">
        <w:rPr>
          <w:rFonts w:eastAsiaTheme="minorHAnsi"/>
          <w:b/>
          <w:bCs/>
        </w:rPr>
        <w:t xml:space="preserve">WhoEntered                    </w:t>
      </w:r>
      <w:r w:rsidRPr="002A3910">
        <w:rPr>
          <w:rFonts w:eastAsiaTheme="minorHAnsi"/>
        </w:rPr>
        <w:t xml:space="preserve"> </w:t>
      </w:r>
      <w:r w:rsidRPr="002A3910">
        <w:rPr>
          <w:rFonts w:eastAsiaTheme="minorHAnsi"/>
          <w:b/>
          <w:bCs/>
        </w:rPr>
        <w:t xml:space="preserve">6    </w:t>
      </w:r>
      <w:r w:rsidRPr="002A3910">
        <w:rPr>
          <w:rFonts w:eastAsiaTheme="minorHAnsi"/>
        </w:rPr>
        <w:t xml:space="preserve">   </w:t>
      </w:r>
      <w:r w:rsidRPr="002A3910">
        <w:rPr>
          <w:rFonts w:eastAsiaTheme="minorHAnsi"/>
          <w:b/>
          <w:bCs/>
        </w:rPr>
        <w:t>E</w:t>
      </w:r>
      <w:r w:rsidRPr="002A3910">
        <w:rPr>
          <w:rFonts w:eastAsiaTheme="minorHAnsi"/>
        </w:rPr>
        <w:t xml:space="preserve">   </w:t>
      </w:r>
      <w:r w:rsidRPr="002A3910">
        <w:rPr>
          <w:rFonts w:eastAsiaTheme="minorHAnsi"/>
          <w:b/>
          <w:bCs/>
        </w:rPr>
        <w:t xml:space="preserve">.096       </w:t>
      </w:r>
      <w:r w:rsidRPr="002A3910">
        <w:rPr>
          <w:rFonts w:eastAsiaTheme="minorHAnsi"/>
        </w:rPr>
        <w:t xml:space="preserve"> </w:t>
      </w:r>
      <w:r w:rsidRPr="002A3910">
        <w:rPr>
          <w:rFonts w:eastAsiaTheme="minorHAnsi"/>
          <w:b/>
          <w:bCs/>
        </w:rPr>
        <w:t xml:space="preserve">2          </w:t>
      </w:r>
    </w:p>
    <w:p w14:paraId="7D7924E2" w14:textId="77777777" w:rsidR="00C17B64" w:rsidRPr="002A3910" w:rsidRDefault="00C17B64" w:rsidP="00C17B64">
      <w:pPr>
        <w:pStyle w:val="Dialogue"/>
        <w:rPr>
          <w:rFonts w:eastAsiaTheme="minorHAnsi"/>
          <w:b/>
          <w:bCs/>
        </w:rPr>
      </w:pPr>
      <w:r w:rsidRPr="002A3910">
        <w:rPr>
          <w:rFonts w:eastAsiaTheme="minorHAnsi"/>
          <w:b/>
          <w:bCs/>
        </w:rPr>
        <w:t xml:space="preserve">Zip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.116       </w:t>
      </w:r>
      <w:r w:rsidRPr="002A3910">
        <w:rPr>
          <w:rFonts w:eastAsiaTheme="minorHAnsi"/>
        </w:rPr>
        <w:t xml:space="preserve"> </w:t>
      </w:r>
      <w:r w:rsidRPr="002A3910">
        <w:rPr>
          <w:rFonts w:eastAsiaTheme="minorHAnsi"/>
          <w:b/>
          <w:bCs/>
        </w:rPr>
        <w:t xml:space="preserve">2          </w:t>
      </w:r>
    </w:p>
    <w:p w14:paraId="2B88FEF8" w14:textId="77777777" w:rsidR="00C17B64" w:rsidRPr="002A3910" w:rsidRDefault="00C17B64" w:rsidP="00C17B64">
      <w:pPr>
        <w:pStyle w:val="Dialogue"/>
        <w:rPr>
          <w:rFonts w:eastAsiaTheme="minorHAnsi"/>
          <w:b/>
          <w:bCs/>
        </w:rPr>
      </w:pP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1AA3627"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w:t>
      </w:r>
    </w:p>
    <w:p w14:paraId="39EC49A4" w14:textId="77777777" w:rsidR="00C17B64" w:rsidRPr="002A3910" w:rsidRDefault="00C17B64" w:rsidP="00C17B64">
      <w:pPr>
        <w:pStyle w:val="Dialogue"/>
        <w:rPr>
          <w:rFonts w:eastAsiaTheme="minorHAnsi"/>
        </w:rPr>
      </w:pPr>
      <w:r w:rsidRPr="002A3910">
        <w:rPr>
          <w:rFonts w:eastAsiaTheme="minorHAnsi"/>
        </w:rPr>
        <w:t xml:space="preserve"> </w:t>
      </w:r>
    </w:p>
    <w:p w14:paraId="38D1D964"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658DAFBC" w14:textId="77777777" w:rsidR="00C17B64" w:rsidRPr="002A3910" w:rsidRDefault="00C17B64" w:rsidP="00C17B64">
      <w:pPr>
        <w:pStyle w:val="Dialogue"/>
        <w:rPr>
          <w:rFonts w:eastAsiaTheme="minorHAnsi"/>
        </w:rPr>
      </w:pPr>
      <w:r w:rsidRPr="002A3910">
        <w:rPr>
          <w:rFonts w:eastAsiaTheme="minorHAnsi"/>
        </w:rPr>
        <w:t xml:space="preserve"> </w:t>
      </w:r>
    </w:p>
    <w:p w14:paraId="079BBA68"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7C4AEBF6" w14:textId="77777777" w:rsidR="00C17B64" w:rsidRPr="002A3910" w:rsidRDefault="00C17B64" w:rsidP="00C17B64">
      <w:pPr>
        <w:pStyle w:val="Dialogue"/>
        <w:rPr>
          <w:rFonts w:eastAsiaTheme="minorHAnsi"/>
        </w:rPr>
      </w:pPr>
    </w:p>
    <w:p w14:paraId="614B47CF" w14:textId="77777777" w:rsidR="00C17B64" w:rsidRPr="002A3910" w:rsidRDefault="00C17B64" w:rsidP="00C17B64">
      <w:pPr>
        <w:pStyle w:val="Dialogue"/>
        <w:rPr>
          <w:rFonts w:eastAsiaTheme="minorHAnsi"/>
          <w:b/>
          <w:bCs/>
        </w:rPr>
      </w:pPr>
      <w:r w:rsidRPr="002A3910">
        <w:rPr>
          <w:rFonts w:eastAsiaTheme="minorHAnsi"/>
        </w:rPr>
        <w:t xml:space="preserve">COMMAND: </w:t>
      </w:r>
      <w:r w:rsidRPr="002A3910">
        <w:rPr>
          <w:rFonts w:eastAsiaTheme="minorHAnsi"/>
          <w:b/>
          <w:bCs/>
        </w:rPr>
        <w:t xml:space="preserve">                              </w:t>
      </w:r>
      <w:r w:rsidRPr="002A3910">
        <w:rPr>
          <w:rFonts w:eastAsiaTheme="minorHAnsi"/>
        </w:rPr>
        <w:t xml:space="preserve">          </w:t>
      </w:r>
      <w:r w:rsidRPr="002A3910">
        <w:rPr>
          <w:rFonts w:eastAsiaTheme="minorHAnsi"/>
          <w:b/>
          <w:bCs/>
        </w:rPr>
        <w:t>Press &lt;PF1&gt;H for help</w:t>
      </w:r>
      <w:r w:rsidRPr="002A3910">
        <w:rPr>
          <w:rFonts w:eastAsiaTheme="minorHAnsi"/>
        </w:rPr>
        <w:t xml:space="preserve">  </w:t>
      </w:r>
      <w:r w:rsidRPr="002A3910">
        <w:rPr>
          <w:rFonts w:eastAsiaTheme="minorHAnsi"/>
          <w:b/>
          <w:bCs/>
        </w:rPr>
        <w:t xml:space="preserve">Insert </w:t>
      </w:r>
    </w:p>
    <w:p w14:paraId="200EAB64" w14:textId="77777777" w:rsidR="00C17B64" w:rsidRPr="002A3910" w:rsidRDefault="00C17B64" w:rsidP="00C17B64">
      <w:pPr>
        <w:pStyle w:val="BodyText6"/>
      </w:pPr>
    </w:p>
    <w:p w14:paraId="6DD1D0F9" w14:textId="42CE9F01" w:rsidR="00C17B64" w:rsidRPr="002A3910" w:rsidRDefault="00C17B64" w:rsidP="00C17B64">
      <w:pPr>
        <w:pStyle w:val="BodyText"/>
      </w:pPr>
      <w:r w:rsidRPr="002A3910">
        <w:t xml:space="preserve">A </w:t>
      </w:r>
      <w:hyperlink w:anchor="SEQUENCE_Field" w:history="1">
        <w:r w:rsidRPr="002A3910">
          <w:rPr>
            <w:rStyle w:val="Hyperlink"/>
            <w:rFonts w:eastAsia="Batang"/>
          </w:rPr>
          <w:t>SEQUENCE</w:t>
        </w:r>
      </w:hyperlink>
      <w:r w:rsidRPr="002A3910">
        <w:t xml:space="preserve"> number (“</w:t>
      </w:r>
      <w:r w:rsidRPr="002A3910">
        <w:rPr>
          <w:b/>
          <w:bCs/>
        </w:rPr>
        <w:t>Seq</w:t>
      </w:r>
      <w:r w:rsidRPr="002A3910">
        <w:t xml:space="preserve">”; processing order) is generally assigned to each Item. If an Item has no </w:t>
      </w:r>
      <w:hyperlink w:anchor="SEQUENCE_Field" w:history="1">
        <w:r w:rsidRPr="002A3910">
          <w:rPr>
            <w:rStyle w:val="Hyperlink"/>
            <w:rFonts w:eastAsia="Batang"/>
          </w:rPr>
          <w:t>SEQUENCE</w:t>
        </w:r>
      </w:hyperlink>
      <w:r w:rsidRPr="002A3910">
        <w:t xml:space="preserve"> number, then it is skipped in the main processing loop. The result of each Item is returned in the local </w:t>
      </w:r>
      <w:r w:rsidRPr="002A3910">
        <w:rPr>
          <w:b/>
          <w:bCs/>
        </w:rPr>
        <w:t>VALUE</w:t>
      </w:r>
      <w:r w:rsidRPr="002A3910">
        <w:t xml:space="preserve"> variable; tags are put around </w:t>
      </w:r>
      <w:r w:rsidRPr="002A3910">
        <w:rPr>
          <w:b/>
          <w:bCs/>
        </w:rPr>
        <w:t>VALUE</w:t>
      </w:r>
      <w:r w:rsidRPr="002A3910">
        <w:t xml:space="preserve"> using the property name and added to the final results string of the record.</w:t>
      </w:r>
    </w:p>
    <w:p w14:paraId="254AE2C2" w14:textId="114D8198" w:rsidR="00C17B64" w:rsidRPr="002A3910" w:rsidRDefault="00C17B64" w:rsidP="00C17B64">
      <w:pPr>
        <w:pStyle w:val="BodyText"/>
        <w:keepNext/>
        <w:keepLines/>
      </w:pPr>
      <w:r w:rsidRPr="002A3910">
        <w:t xml:space="preserve">An element </w:t>
      </w:r>
      <w:hyperlink w:anchor="ITEM_TYPE_Field" w:history="1">
        <w:r w:rsidRPr="002A3910">
          <w:rPr>
            <w:rStyle w:val="Hyperlink"/>
            <w:rFonts w:eastAsia="Batang"/>
          </w:rPr>
          <w:t>ITEM TYPE</w:t>
        </w:r>
      </w:hyperlink>
      <w:r w:rsidRPr="002A3910">
        <w:t xml:space="preserve"> (</w:t>
      </w:r>
      <w:r w:rsidRPr="002A3910">
        <w:rPr>
          <w:i/>
          <w:iCs/>
        </w:rPr>
        <w:t>not</w:t>
      </w:r>
      <w:r w:rsidRPr="002A3910">
        <w:t xml:space="preserve"> the VA FileMan data type) is assigned to every Item. The ScreenMan editor pops up a dialog with fields appropriate for that </w:t>
      </w:r>
      <w:hyperlink w:anchor="ITEM_TYPE_Field" w:history="1">
        <w:r w:rsidRPr="002A3910">
          <w:rPr>
            <w:rStyle w:val="Hyperlink"/>
            <w:rFonts w:eastAsia="Batang"/>
          </w:rPr>
          <w:t>ITEM TYPE</w:t>
        </w:r>
      </w:hyperlink>
      <w:r w:rsidRPr="002A3910">
        <w:t>:</w:t>
      </w:r>
    </w:p>
    <w:p w14:paraId="44EA0185" w14:textId="556907BC" w:rsidR="00C17B64" w:rsidRPr="002A3910" w:rsidRDefault="00C17B64" w:rsidP="00797053">
      <w:pPr>
        <w:pStyle w:val="BodyText"/>
        <w:keepNext/>
        <w:keepLines/>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_Ref84406273 \h  \* MERGEFORMAT </w:instrText>
      </w:r>
      <w:r w:rsidRPr="002A3910">
        <w:rPr>
          <w:color w:val="0000FF"/>
          <w:u w:val="single"/>
        </w:rPr>
      </w:r>
      <w:r w:rsidRPr="002A3910">
        <w:rPr>
          <w:color w:val="0000FF"/>
          <w:u w:val="single"/>
        </w:rPr>
        <w:fldChar w:fldCharType="separate"/>
      </w:r>
      <w:r w:rsidR="002D1B25" w:rsidRPr="002D1B25">
        <w:rPr>
          <w:color w:val="0000FF"/>
          <w:u w:val="single"/>
        </w:rPr>
        <w:t>ID</w:t>
      </w:r>
      <w:r w:rsidRPr="002A3910">
        <w:rPr>
          <w:color w:val="0000FF"/>
          <w:u w:val="single"/>
        </w:rPr>
        <w:fldChar w:fldCharType="end"/>
      </w:r>
    </w:p>
    <w:p w14:paraId="60492B5F" w14:textId="0D2CD9EF" w:rsidR="00C17B64" w:rsidRPr="002A3910" w:rsidRDefault="00C17B64" w:rsidP="00797053">
      <w:pPr>
        <w:pStyle w:val="BodyText"/>
        <w:keepNext/>
        <w:keepLines/>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_Ref84406278 \h  \* MERGEFORMAT </w:instrText>
      </w:r>
      <w:r w:rsidRPr="002A3910">
        <w:rPr>
          <w:color w:val="0000FF"/>
          <w:u w:val="single"/>
        </w:rPr>
      </w:r>
      <w:r w:rsidRPr="002A3910">
        <w:rPr>
          <w:color w:val="0000FF"/>
          <w:u w:val="single"/>
        </w:rPr>
        <w:fldChar w:fldCharType="separate"/>
      </w:r>
      <w:r w:rsidR="002D1B25" w:rsidRPr="002D1B25">
        <w:rPr>
          <w:color w:val="0000FF"/>
          <w:u w:val="single"/>
        </w:rPr>
        <w:t>Fixed String</w:t>
      </w:r>
      <w:r w:rsidRPr="002A3910">
        <w:rPr>
          <w:color w:val="0000FF"/>
          <w:u w:val="single"/>
        </w:rPr>
        <w:fldChar w:fldCharType="end"/>
      </w:r>
    </w:p>
    <w:p w14:paraId="7211D677" w14:textId="6283A2E5"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_Ref84406284 \h  \* MERGEFORMAT </w:instrText>
      </w:r>
      <w:r w:rsidRPr="002A3910">
        <w:rPr>
          <w:color w:val="0000FF"/>
          <w:u w:val="single"/>
        </w:rPr>
      </w:r>
      <w:r w:rsidRPr="002A3910">
        <w:rPr>
          <w:color w:val="0000FF"/>
          <w:u w:val="single"/>
        </w:rPr>
        <w:fldChar w:fldCharType="separate"/>
      </w:r>
      <w:r w:rsidR="002D1B25" w:rsidRPr="002D1B25">
        <w:rPr>
          <w:color w:val="0000FF"/>
          <w:u w:val="single"/>
        </w:rPr>
        <w:t>Simple Field</w:t>
      </w:r>
      <w:r w:rsidRPr="002A3910">
        <w:rPr>
          <w:color w:val="0000FF"/>
          <w:u w:val="single"/>
        </w:rPr>
        <w:fldChar w:fldCharType="end"/>
      </w:r>
    </w:p>
    <w:p w14:paraId="315D9635" w14:textId="1CF67A5D"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_Ref84406289 \h  \* MERGEFORMAT </w:instrText>
      </w:r>
      <w:r w:rsidRPr="002A3910">
        <w:rPr>
          <w:color w:val="0000FF"/>
          <w:u w:val="single"/>
        </w:rPr>
      </w:r>
      <w:r w:rsidRPr="002A3910">
        <w:rPr>
          <w:color w:val="0000FF"/>
          <w:u w:val="single"/>
        </w:rPr>
        <w:fldChar w:fldCharType="separate"/>
      </w:r>
      <w:r w:rsidR="002D1B25" w:rsidRPr="002D1B25">
        <w:rPr>
          <w:color w:val="0000FF"/>
          <w:u w:val="single"/>
        </w:rPr>
        <w:t>Word-Processing</w:t>
      </w:r>
      <w:r w:rsidRPr="002A3910">
        <w:rPr>
          <w:color w:val="0000FF"/>
          <w:u w:val="single"/>
        </w:rPr>
        <w:fldChar w:fldCharType="end"/>
      </w:r>
    </w:p>
    <w:p w14:paraId="6E583635" w14:textId="422F5297"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_Ref84406304 \h  \* MERGEFORMAT </w:instrText>
      </w:r>
      <w:r w:rsidRPr="002A3910">
        <w:rPr>
          <w:color w:val="0000FF"/>
          <w:u w:val="single"/>
        </w:rPr>
      </w:r>
      <w:r w:rsidRPr="002A3910">
        <w:rPr>
          <w:color w:val="0000FF"/>
          <w:u w:val="single"/>
        </w:rPr>
        <w:fldChar w:fldCharType="separate"/>
      </w:r>
      <w:r w:rsidR="002D1B25" w:rsidRPr="002D1B25">
        <w:rPr>
          <w:color w:val="0000FF"/>
          <w:u w:val="single"/>
        </w:rPr>
        <w:t>Entity</w:t>
      </w:r>
      <w:r w:rsidRPr="002A3910">
        <w:rPr>
          <w:color w:val="0000FF"/>
          <w:u w:val="single"/>
        </w:rPr>
        <w:fldChar w:fldCharType="end"/>
      </w:r>
    </w:p>
    <w:p w14:paraId="49248FFB" w14:textId="2832DF0F"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_Ref84406298 \h  \* MERGEFORMAT </w:instrText>
      </w:r>
      <w:r w:rsidRPr="002A3910">
        <w:rPr>
          <w:color w:val="0000FF"/>
          <w:u w:val="single"/>
        </w:rPr>
      </w:r>
      <w:r w:rsidRPr="002A3910">
        <w:rPr>
          <w:color w:val="0000FF"/>
          <w:u w:val="single"/>
        </w:rPr>
        <w:fldChar w:fldCharType="separate"/>
      </w:r>
      <w:r w:rsidR="002D1B25" w:rsidRPr="002D1B25">
        <w:rPr>
          <w:color w:val="0000FF"/>
          <w:u w:val="single"/>
        </w:rPr>
        <w:t>Complex Group</w:t>
      </w:r>
      <w:r w:rsidRPr="002A3910">
        <w:rPr>
          <w:color w:val="0000FF"/>
          <w:u w:val="single"/>
        </w:rPr>
        <w:fldChar w:fldCharType="end"/>
      </w:r>
    </w:p>
    <w:p w14:paraId="1AB46C6C" w14:textId="671BF565"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_Ref84406293 \h  \* MERGEFORMAT </w:instrText>
      </w:r>
      <w:r w:rsidRPr="002A3910">
        <w:rPr>
          <w:color w:val="0000FF"/>
          <w:u w:val="single"/>
        </w:rPr>
      </w:r>
      <w:r w:rsidRPr="002A3910">
        <w:rPr>
          <w:color w:val="0000FF"/>
          <w:u w:val="single"/>
        </w:rPr>
        <w:fldChar w:fldCharType="separate"/>
      </w:r>
      <w:r w:rsidR="002D1B25" w:rsidRPr="002D1B25">
        <w:rPr>
          <w:color w:val="0000FF"/>
          <w:u w:val="single"/>
        </w:rPr>
        <w:t>List</w:t>
      </w:r>
      <w:r w:rsidRPr="002A3910">
        <w:rPr>
          <w:color w:val="0000FF"/>
          <w:u w:val="single"/>
        </w:rPr>
        <w:fldChar w:fldCharType="end"/>
      </w:r>
    </w:p>
    <w:p w14:paraId="16B035B7" w14:textId="77777777" w:rsidR="00C17B64" w:rsidRPr="002A3910" w:rsidRDefault="00C17B64" w:rsidP="00C17B64">
      <w:pPr>
        <w:pStyle w:val="BodyText6"/>
      </w:pPr>
    </w:p>
    <w:p w14:paraId="01097617" w14:textId="77777777" w:rsidR="00C17B64" w:rsidRPr="002A3910" w:rsidRDefault="00C17B64" w:rsidP="00C17B64">
      <w:pPr>
        <w:pStyle w:val="Heading4"/>
      </w:pPr>
      <w:bookmarkStart w:id="1997" w:name="_Ref84406273"/>
      <w:bookmarkStart w:id="1998" w:name="_Toc86849328"/>
      <w:r w:rsidRPr="002A3910">
        <w:t>ID</w:t>
      </w:r>
      <w:bookmarkEnd w:id="1997"/>
      <w:bookmarkEnd w:id="1998"/>
    </w:p>
    <w:p w14:paraId="63040434" w14:textId="012BC933" w:rsidR="00C17B64" w:rsidRPr="002A3910" w:rsidRDefault="00C17B64" w:rsidP="00C17B64">
      <w:pPr>
        <w:pStyle w:val="BodyText"/>
        <w:keepNext/>
        <w:keepLines/>
      </w:pPr>
      <w:r w:rsidRPr="002A3910">
        <w:fldChar w:fldCharType="begin"/>
      </w:r>
      <w:r w:rsidRPr="002A3910">
        <w:instrText xml:space="preserve"> XE "ID Element" </w:instrText>
      </w:r>
      <w:r w:rsidRPr="002A3910">
        <w:fldChar w:fldCharType="end"/>
      </w:r>
      <w:r w:rsidRPr="002A3910">
        <w:fldChar w:fldCharType="begin"/>
      </w:r>
      <w:r w:rsidRPr="002A3910">
        <w:instrText xml:space="preserve"> XE "Elements:ID" </w:instrText>
      </w:r>
      <w:r w:rsidRPr="002A3910">
        <w:fldChar w:fldCharType="end"/>
      </w:r>
      <w:r w:rsidRPr="002A3910">
        <w:t xml:space="preserve">Instead of returning a field value, the </w:t>
      </w:r>
      <w:r w:rsidRPr="002A3910">
        <w:rPr>
          <w:b/>
          <w:bCs/>
        </w:rPr>
        <w:t>ID</w:t>
      </w:r>
      <w:r w:rsidRPr="002A3910">
        <w:t xml:space="preserve"> element automatically uses the current record identifier string as the return </w:t>
      </w:r>
      <w:r w:rsidRPr="002A3910">
        <w:rPr>
          <w:b/>
          <w:bCs/>
        </w:rPr>
        <w:t>VALUE</w:t>
      </w:r>
      <w:r w:rsidRPr="002A3910">
        <w:t xml:space="preserve"> unless code in the Item’s </w:t>
      </w:r>
      <w:hyperlink w:anchor="GET_ACTION_Field" w:history="1">
        <w:r w:rsidRPr="002A3910">
          <w:rPr>
            <w:rStyle w:val="Hyperlink"/>
            <w:rFonts w:eastAsia="Batang"/>
          </w:rPr>
          <w:t>GET ACTION</w:t>
        </w:r>
      </w:hyperlink>
      <w:r w:rsidRPr="002A3910">
        <w:t xml:space="preserve"> field sets the </w:t>
      </w:r>
      <w:r w:rsidRPr="002A3910">
        <w:rPr>
          <w:b/>
          <w:bCs/>
        </w:rPr>
        <w:t>VALUE</w:t>
      </w:r>
      <w:r w:rsidRPr="002A3910">
        <w:t xml:space="preserve"> variable.</w:t>
      </w:r>
    </w:p>
    <w:p w14:paraId="2C223368" w14:textId="77777777" w:rsidR="00C17B64" w:rsidRPr="002A3910" w:rsidRDefault="00C17B64" w:rsidP="00C17B64">
      <w:pPr>
        <w:pStyle w:val="BodyText6"/>
        <w:keepNext/>
        <w:keepLines/>
      </w:pPr>
    </w:p>
    <w:p w14:paraId="371AED08" w14:textId="0DFEF067" w:rsidR="00C17B64" w:rsidRPr="002A3910" w:rsidRDefault="00C17B64" w:rsidP="00C17B64">
      <w:pPr>
        <w:pStyle w:val="Caption"/>
      </w:pPr>
      <w:bookmarkStart w:id="1999" w:name="_Toc86849366"/>
      <w:bookmarkStart w:id="2000" w:name="_Toc159568603"/>
      <w:r w:rsidRPr="002A3910">
        <w:t xml:space="preserve">Figure </w:t>
      </w:r>
      <w:r w:rsidRPr="002A3910">
        <w:fldChar w:fldCharType="begin"/>
      </w:r>
      <w:r w:rsidRPr="002A3910">
        <w:instrText>SEQ Figure \* ARABIC</w:instrText>
      </w:r>
      <w:r w:rsidRPr="002A3910">
        <w:fldChar w:fldCharType="separate"/>
      </w:r>
      <w:r w:rsidR="002D1B25">
        <w:rPr>
          <w:noProof/>
        </w:rPr>
        <w:t>332</w:t>
      </w:r>
      <w:r w:rsidRPr="002A3910">
        <w:fldChar w:fldCharType="end"/>
      </w:r>
      <w:r w:rsidRPr="002A3910">
        <w:t>: Sample GET ACTION Field OUTPUT TRANSFORM Setting VALUE Variable</w:t>
      </w:r>
      <w:bookmarkEnd w:id="1999"/>
      <w:bookmarkEnd w:id="2000"/>
    </w:p>
    <w:p w14:paraId="1F0413F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7A7FA0B5" w14:textId="77777777" w:rsidR="00C17B64" w:rsidRPr="002A3910" w:rsidRDefault="00C17B64" w:rsidP="00C17B64">
      <w:pPr>
        <w:pStyle w:val="Dialogue"/>
        <w:rPr>
          <w:rFonts w:ascii="r_symbol" w:eastAsiaTheme="minorHAnsi" w:hAnsi="r_symbol" w:cs="r_symbol"/>
        </w:rPr>
      </w:pPr>
    </w:p>
    <w:p w14:paraId="0D452AC1" w14:textId="77777777" w:rsidR="00C17B64" w:rsidRPr="002A3910" w:rsidRDefault="00C17B64" w:rsidP="00C17B64">
      <w:pPr>
        <w:pStyle w:val="Dialogue"/>
        <w:rPr>
          <w:rFonts w:ascii="r_symbol" w:eastAsiaTheme="minorHAnsi" w:hAnsi="r_symbol" w:cs="r_symbol"/>
        </w:rPr>
      </w:pPr>
    </w:p>
    <w:p w14:paraId="3185F047" w14:textId="77777777" w:rsidR="00C17B64" w:rsidRPr="002A3910" w:rsidRDefault="00C17B64" w:rsidP="00C17B64">
      <w:pPr>
        <w:pStyle w:val="Dialogue"/>
        <w:rPr>
          <w:rFonts w:ascii="r_symbol" w:eastAsiaTheme="minorHAnsi" w:hAnsi="r_symbol" w:cs="r_symbol"/>
        </w:rPr>
      </w:pPr>
      <w:r w:rsidRPr="002A3910">
        <w:rPr>
          <w:rFonts w:eastAsiaTheme="minorHAnsi"/>
        </w:rPr>
        <w:t>OUTPUT TRANSFORM: S VALUE=VALUE_</w:t>
      </w:r>
      <w:r w:rsidRPr="002A3910">
        <w:rPr>
          <w:rFonts w:eastAsiaTheme="minorHAnsi"/>
          <w:b/>
          <w:bCs/>
        </w:rPr>
        <w:t>"</w:t>
      </w:r>
      <w:r w:rsidRPr="002A3910">
        <w:rPr>
          <w:rFonts w:eastAsiaTheme="minorHAnsi"/>
        </w:rPr>
        <w:t>;DPT(</w:t>
      </w:r>
      <w:r w:rsidRPr="002A3910">
        <w:rPr>
          <w:rFonts w:eastAsiaTheme="minorHAnsi"/>
          <w:b/>
          <w:bCs/>
        </w:rPr>
        <w:t>"</w:t>
      </w:r>
    </w:p>
    <w:p w14:paraId="7A5F962D" w14:textId="3BEC13E4" w:rsidR="00C17B64" w:rsidRPr="002A3910" w:rsidRDefault="00C17B64" w:rsidP="00C17B64">
      <w:pPr>
        <w:pStyle w:val="Dialogue"/>
      </w:pPr>
      <w:r w:rsidRPr="002A3910">
        <w:rPr>
          <w:rFonts w:eastAsiaTheme="minorHAnsi"/>
        </w:rPr>
        <w:t xml:space="preserve"> INPUT TRANSFORM: </w:t>
      </w:r>
    </w:p>
    <w:p w14:paraId="40113A01" w14:textId="77777777" w:rsidR="00C17B64" w:rsidRPr="002A3910" w:rsidRDefault="00C17B64" w:rsidP="00C17B64">
      <w:pPr>
        <w:pStyle w:val="BodyText6"/>
      </w:pPr>
    </w:p>
    <w:p w14:paraId="6FEB035D" w14:textId="67A83786" w:rsidR="00C17B64" w:rsidRPr="002A3910" w:rsidRDefault="00C17B64" w:rsidP="00C17B64">
      <w:pPr>
        <w:pStyle w:val="BodyText"/>
      </w:pPr>
      <w:r w:rsidRPr="002A3910">
        <w:t xml:space="preserve">An optional </w:t>
      </w:r>
      <w:hyperlink w:anchor="OUTPUT_TRANSFORM_Field" w:history="1">
        <w:r w:rsidRPr="002A3910">
          <w:rPr>
            <w:rStyle w:val="Hyperlink"/>
            <w:rFonts w:eastAsia="Batang"/>
          </w:rPr>
          <w:t>OUTPUT TRANSFORM</w:t>
        </w:r>
      </w:hyperlink>
      <w:r w:rsidRPr="002A3910">
        <w:t xml:space="preserve"> can be defined to modify </w:t>
      </w:r>
      <w:r w:rsidRPr="002A3910">
        <w:rPr>
          <w:b/>
          <w:bCs/>
        </w:rPr>
        <w:t>VALUE</w:t>
      </w:r>
      <w:r w:rsidRPr="002A3910">
        <w:t xml:space="preserve"> if any special formatting is needed.</w:t>
      </w:r>
    </w:p>
    <w:p w14:paraId="25ED002C" w14:textId="77777777" w:rsidR="00C17B64" w:rsidRPr="002A3910" w:rsidRDefault="00C17B64" w:rsidP="00C17B64">
      <w:pPr>
        <w:pStyle w:val="Note"/>
      </w:pPr>
      <w:r w:rsidRPr="002A3910">
        <w:rPr>
          <w:noProof/>
        </w:rPr>
        <w:drawing>
          <wp:inline distT="0" distB="0" distL="0" distR="0" wp14:anchorId="14F15A93" wp14:editId="200F4B94">
            <wp:extent cx="266700" cy="289560"/>
            <wp:effectExtent l="0" t="0" r="0" b="0"/>
            <wp:docPr id="493"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INPUT TRANSFORM field is </w:t>
      </w:r>
      <w:r w:rsidRPr="002A3910">
        <w:rPr>
          <w:i/>
          <w:iCs/>
        </w:rPr>
        <w:t>not</w:t>
      </w:r>
      <w:r w:rsidRPr="002A3910">
        <w:t xml:space="preserve"> currently in use.</w:t>
      </w:r>
    </w:p>
    <w:p w14:paraId="102C555B" w14:textId="77777777" w:rsidR="00C17B64" w:rsidRPr="002A3910" w:rsidRDefault="00C17B64" w:rsidP="00C17B64">
      <w:pPr>
        <w:pStyle w:val="BodyText6"/>
      </w:pPr>
    </w:p>
    <w:p w14:paraId="0FD32E79" w14:textId="77777777" w:rsidR="00C17B64" w:rsidRPr="002A3910" w:rsidRDefault="00C17B64" w:rsidP="00C17B64">
      <w:pPr>
        <w:pStyle w:val="Heading4"/>
      </w:pPr>
      <w:bookmarkStart w:id="2001" w:name="_Ref84406278"/>
      <w:bookmarkStart w:id="2002" w:name="_Toc86849329"/>
      <w:r w:rsidRPr="002A3910">
        <w:t>Fixed String</w:t>
      </w:r>
      <w:bookmarkEnd w:id="2001"/>
      <w:bookmarkEnd w:id="2002"/>
    </w:p>
    <w:p w14:paraId="33AA8417" w14:textId="77777777" w:rsidR="00C17B64" w:rsidRPr="002A3910" w:rsidRDefault="00C17B64" w:rsidP="00C17B64">
      <w:pPr>
        <w:pStyle w:val="BodyText6"/>
      </w:pPr>
      <w:r w:rsidRPr="002A3910">
        <w:fldChar w:fldCharType="begin"/>
      </w:r>
      <w:r w:rsidRPr="002A3910">
        <w:instrText xml:space="preserve"> XE "Fixed String Element" </w:instrText>
      </w:r>
      <w:r w:rsidRPr="002A3910">
        <w:fldChar w:fldCharType="end"/>
      </w:r>
      <w:r w:rsidRPr="002A3910">
        <w:fldChar w:fldCharType="begin"/>
      </w:r>
      <w:r w:rsidRPr="002A3910">
        <w:instrText xml:space="preserve"> XE "Elements:Fixed String" </w:instrText>
      </w:r>
      <w:r w:rsidRPr="002A3910">
        <w:fldChar w:fldCharType="end"/>
      </w:r>
    </w:p>
    <w:p w14:paraId="2F9A3FAC" w14:textId="577CFE92" w:rsidR="00C17B64" w:rsidRPr="002A3910" w:rsidRDefault="00C17B64" w:rsidP="00C17B64">
      <w:pPr>
        <w:pStyle w:val="Caption"/>
      </w:pPr>
      <w:bookmarkStart w:id="2003" w:name="_Toc86849367"/>
      <w:bookmarkStart w:id="2004" w:name="_Toc159568604"/>
      <w:r w:rsidRPr="002A3910">
        <w:t xml:space="preserve">Figure </w:t>
      </w:r>
      <w:r w:rsidRPr="002A3910">
        <w:fldChar w:fldCharType="begin"/>
      </w:r>
      <w:r w:rsidRPr="002A3910">
        <w:instrText>SEQ Figure \* ARABIC</w:instrText>
      </w:r>
      <w:r w:rsidRPr="002A3910">
        <w:fldChar w:fldCharType="separate"/>
      </w:r>
      <w:r w:rsidR="002D1B25">
        <w:rPr>
          <w:noProof/>
        </w:rPr>
        <w:t>333</w:t>
      </w:r>
      <w:r w:rsidRPr="002A3910">
        <w:fldChar w:fldCharType="end"/>
      </w:r>
      <w:r w:rsidRPr="002A3910">
        <w:t>: Sample FIXED RESPONSE Field Value</w:t>
      </w:r>
      <w:bookmarkEnd w:id="2003"/>
      <w:bookmarkEnd w:id="2004"/>
    </w:p>
    <w:p w14:paraId="4B8970BE" w14:textId="77777777" w:rsidR="00C17B64" w:rsidRPr="002A3910" w:rsidRDefault="00C17B64" w:rsidP="00C17B64">
      <w:pPr>
        <w:pStyle w:val="Dialogue"/>
        <w:rPr>
          <w:rFonts w:eastAsiaTheme="minorHAnsi"/>
          <w:b/>
          <w:bCs/>
        </w:rPr>
      </w:pPr>
      <w:r w:rsidRPr="002A3910">
        <w:rPr>
          <w:rFonts w:eastAsiaTheme="minorHAnsi"/>
        </w:rPr>
        <w:t xml:space="preserve">FIXED RESPONSE: </w:t>
      </w:r>
      <w:r w:rsidRPr="002A3910">
        <w:rPr>
          <w:rFonts w:eastAsiaTheme="minorHAnsi"/>
          <w:b/>
          <w:bCs/>
        </w:rPr>
        <w:t>TEST PATIENT</w:t>
      </w:r>
    </w:p>
    <w:p w14:paraId="72B6F8E5" w14:textId="77777777" w:rsidR="00C17B64" w:rsidRPr="002A3910" w:rsidRDefault="00C17B64" w:rsidP="00C17B64">
      <w:pPr>
        <w:pStyle w:val="Dialogue"/>
        <w:rPr>
          <w:rFonts w:eastAsiaTheme="minorHAnsi"/>
          <w:b/>
          <w:bCs/>
        </w:rPr>
      </w:pPr>
    </w:p>
    <w:p w14:paraId="70775B28" w14:textId="77777777" w:rsidR="00C17B64" w:rsidRPr="002A3910" w:rsidRDefault="00C17B64" w:rsidP="00C17B64">
      <w:pPr>
        <w:pStyle w:val="Dialogue"/>
      </w:pPr>
      <w:r w:rsidRPr="002A3910">
        <w:rPr>
          <w:rFonts w:eastAsiaTheme="minorHAnsi"/>
        </w:rPr>
        <w:t xml:space="preserve">    GET ACTION:</w:t>
      </w:r>
    </w:p>
    <w:p w14:paraId="2DF0F203" w14:textId="77777777" w:rsidR="00C17B64" w:rsidRPr="002A3910" w:rsidRDefault="00C17B64" w:rsidP="00C17B64">
      <w:pPr>
        <w:pStyle w:val="BodyText6"/>
      </w:pPr>
    </w:p>
    <w:p w14:paraId="0F8126E6" w14:textId="77777777" w:rsidR="00C17B64" w:rsidRPr="002A3910" w:rsidRDefault="00C17B64" w:rsidP="00C17B64">
      <w:pPr>
        <w:pStyle w:val="BodyText"/>
        <w:keepNext/>
        <w:keepLines/>
      </w:pPr>
      <w:r w:rsidRPr="002A3910">
        <w:t xml:space="preserve">The </w:t>
      </w:r>
      <w:r w:rsidRPr="002A3910">
        <w:rPr>
          <w:b/>
          <w:bCs/>
        </w:rPr>
        <w:t>Fixed String</w:t>
      </w:r>
      <w:r w:rsidRPr="002A3910">
        <w:t xml:space="preserve"> element</w:t>
      </w:r>
      <w:r w:rsidRPr="002A3910">
        <w:fldChar w:fldCharType="begin"/>
      </w:r>
      <w:r w:rsidRPr="002A3910">
        <w:instrText xml:space="preserve"> XE "Fixed String Element" </w:instrText>
      </w:r>
      <w:r w:rsidRPr="002A3910">
        <w:fldChar w:fldCharType="end"/>
      </w:r>
      <w:r w:rsidRPr="002A3910">
        <w:fldChar w:fldCharType="begin"/>
      </w:r>
      <w:r w:rsidRPr="002A3910">
        <w:instrText xml:space="preserve"> XE "Elements:Fixed String" </w:instrText>
      </w:r>
      <w:r w:rsidRPr="002A3910">
        <w:fldChar w:fldCharType="end"/>
      </w:r>
      <w:r w:rsidRPr="002A3910">
        <w:t xml:space="preserve"> returns either of the following in </w:t>
      </w:r>
      <w:r w:rsidRPr="002A3910">
        <w:rPr>
          <w:b/>
          <w:bCs/>
        </w:rPr>
        <w:t>VALUE</w:t>
      </w:r>
      <w:r w:rsidRPr="002A3910">
        <w:t>:</w:t>
      </w:r>
    </w:p>
    <w:p w14:paraId="68BDF5CE" w14:textId="1A75F960" w:rsidR="00C17B64" w:rsidRPr="002A3910" w:rsidRDefault="00C17B64" w:rsidP="00C17B64">
      <w:pPr>
        <w:pStyle w:val="ListBullet"/>
        <w:keepNext/>
        <w:keepLines/>
      </w:pPr>
      <w:r w:rsidRPr="002A3910">
        <w:t xml:space="preserve">Static string defined in the </w:t>
      </w:r>
      <w:hyperlink w:anchor="FIXED_RESPONSE_Field" w:history="1">
        <w:r w:rsidRPr="002A3910">
          <w:rPr>
            <w:rStyle w:val="Hyperlink"/>
            <w:rFonts w:eastAsia="Batang"/>
          </w:rPr>
          <w:t>FIXED RESPONSE</w:t>
        </w:r>
      </w:hyperlink>
      <w:r w:rsidRPr="002A3910">
        <w:t xml:space="preserve"> field.</w:t>
      </w:r>
    </w:p>
    <w:p w14:paraId="5A8BDF23" w14:textId="2387A0E2" w:rsidR="00C17B64" w:rsidRPr="002A3910" w:rsidRDefault="00C17B64" w:rsidP="00C17B64">
      <w:pPr>
        <w:pStyle w:val="ListBullet"/>
      </w:pPr>
      <w:r w:rsidRPr="002A3910">
        <w:t xml:space="preserve">Dynamic </w:t>
      </w:r>
      <w:r w:rsidRPr="002A3910">
        <w:rPr>
          <w:b/>
          <w:bCs/>
        </w:rPr>
        <w:t>VALUE</w:t>
      </w:r>
      <w:r w:rsidRPr="002A3910">
        <w:t xml:space="preserve"> returned by executing the Item’s </w:t>
      </w:r>
      <w:hyperlink w:anchor="GET_ACTION_Field" w:history="1">
        <w:r w:rsidRPr="002A3910">
          <w:rPr>
            <w:rStyle w:val="Hyperlink"/>
            <w:rFonts w:eastAsia="Batang"/>
          </w:rPr>
          <w:t>GET ACTION</w:t>
        </w:r>
      </w:hyperlink>
      <w:r w:rsidRPr="002A3910">
        <w:t xml:space="preserve"> code field.</w:t>
      </w:r>
    </w:p>
    <w:p w14:paraId="42FC32DB" w14:textId="77777777" w:rsidR="00C17B64" w:rsidRPr="002A3910" w:rsidRDefault="00C17B64" w:rsidP="00C17B64">
      <w:pPr>
        <w:pStyle w:val="BodyText6"/>
      </w:pPr>
    </w:p>
    <w:p w14:paraId="6037E009" w14:textId="7B44F723" w:rsidR="00C17B64" w:rsidRPr="002A3910" w:rsidRDefault="00C17B64" w:rsidP="00C17B64">
      <w:pPr>
        <w:pStyle w:val="BodyText6"/>
        <w:ind w:left="0"/>
      </w:pPr>
      <w:r w:rsidRPr="002A3910">
        <w:t xml:space="preserve">This </w:t>
      </w:r>
      <w:hyperlink w:anchor="ITEM_TYPE_Field" w:history="1">
        <w:r w:rsidRPr="002A3910">
          <w:rPr>
            <w:rStyle w:val="Hyperlink"/>
            <w:rFonts w:eastAsia="Batang"/>
          </w:rPr>
          <w:t>ITEM TYPE</w:t>
        </w:r>
      </w:hyperlink>
      <w:r w:rsidRPr="002A3910">
        <w:t xml:space="preserve"> is useful for returning data that </w:t>
      </w:r>
      <w:r w:rsidRPr="002A3910">
        <w:rPr>
          <w:i/>
          <w:iCs/>
        </w:rPr>
        <w:t>cannot</w:t>
      </w:r>
      <w:r w:rsidRPr="002A3910">
        <w:t xml:space="preserve"> be mapped to a single field. For example, a function can be called in </w:t>
      </w:r>
      <w:hyperlink w:anchor="GET_ACTION_Field" w:history="1">
        <w:r w:rsidRPr="002A3910">
          <w:rPr>
            <w:rStyle w:val="Hyperlink"/>
            <w:rFonts w:eastAsia="Batang"/>
          </w:rPr>
          <w:t>GET ACTION</w:t>
        </w:r>
      </w:hyperlink>
      <w:r w:rsidRPr="002A3910">
        <w:t xml:space="preserve"> that computes a value based on multiple fields or other data.</w:t>
      </w:r>
    </w:p>
    <w:p w14:paraId="5A9AA95C" w14:textId="77777777" w:rsidR="00C17B64" w:rsidRPr="002A3910" w:rsidRDefault="00C17B64" w:rsidP="00C17B64">
      <w:pPr>
        <w:pStyle w:val="Heading4"/>
      </w:pPr>
      <w:bookmarkStart w:id="2005" w:name="_2.4.3_Simple_Field"/>
      <w:bookmarkStart w:id="2006" w:name="_Ref84406284"/>
      <w:bookmarkStart w:id="2007" w:name="_Toc86849330"/>
      <w:bookmarkEnd w:id="2005"/>
      <w:r w:rsidRPr="002A3910">
        <w:t>Simple Field</w:t>
      </w:r>
      <w:bookmarkEnd w:id="2006"/>
      <w:bookmarkEnd w:id="2007"/>
    </w:p>
    <w:p w14:paraId="7A60246E" w14:textId="2268BF6A" w:rsidR="00C17B64" w:rsidRPr="002A3910" w:rsidRDefault="00C17B64" w:rsidP="00C17B64">
      <w:pPr>
        <w:pStyle w:val="BodyText"/>
        <w:keepNext/>
        <w:keepLines/>
      </w:pPr>
      <w:r w:rsidRPr="002A3910">
        <w:fldChar w:fldCharType="begin"/>
      </w:r>
      <w:r w:rsidRPr="002A3910">
        <w:instrText xml:space="preserve"> XE "Simple Field Element" </w:instrText>
      </w:r>
      <w:r w:rsidRPr="002A3910">
        <w:fldChar w:fldCharType="end"/>
      </w:r>
      <w:r w:rsidRPr="002A3910">
        <w:fldChar w:fldCharType="begin"/>
      </w:r>
      <w:r w:rsidRPr="002A3910">
        <w:instrText xml:space="preserve"> XE "Elements:Simple Field" </w:instrText>
      </w:r>
      <w:r w:rsidRPr="002A3910">
        <w:fldChar w:fldCharType="end"/>
      </w:r>
      <w:r w:rsidRPr="002A3910">
        <w:t xml:space="preserve">The </w:t>
      </w:r>
      <w:r w:rsidRPr="002A3910">
        <w:rPr>
          <w:b/>
          <w:bCs/>
        </w:rPr>
        <w:t>Simple Field</w:t>
      </w:r>
      <w:r w:rsidRPr="002A3910">
        <w:t xml:space="preserve"> element uses a </w:t>
      </w:r>
      <w:hyperlink w:anchor="get1_diq" w:history="1">
        <w:r w:rsidR="00C01841" w:rsidRPr="002A3910">
          <w:rPr>
            <w:rStyle w:val="Hyperlink"/>
          </w:rPr>
          <w:t>$$GET1^DIQ</w:t>
        </w:r>
      </w:hyperlink>
      <w:r w:rsidRPr="002A3910">
        <w:t xml:space="preserve"> call to retrieve the specified field in the </w:t>
      </w:r>
      <w:r w:rsidRPr="002A3910">
        <w:rPr>
          <w:b/>
          <w:bCs/>
        </w:rPr>
        <w:t>VALUE</w:t>
      </w:r>
      <w:r w:rsidRPr="002A3910">
        <w:t xml:space="preserve"> variable.</w:t>
      </w:r>
    </w:p>
    <w:p w14:paraId="55629362" w14:textId="77777777" w:rsidR="00C17B64" w:rsidRPr="002A3910" w:rsidRDefault="00C17B64" w:rsidP="00C17B64">
      <w:pPr>
        <w:pStyle w:val="BodyText6"/>
        <w:keepNext/>
        <w:keepLines/>
      </w:pPr>
    </w:p>
    <w:p w14:paraId="41BD0785" w14:textId="5A3D21DE" w:rsidR="00C17B64" w:rsidRPr="002A3910" w:rsidRDefault="00C17B64" w:rsidP="00C17B64">
      <w:pPr>
        <w:pStyle w:val="Caption"/>
      </w:pPr>
      <w:bookmarkStart w:id="2008" w:name="_Toc86849368"/>
      <w:bookmarkStart w:id="2009" w:name="_Toc159568605"/>
      <w:r w:rsidRPr="002A3910">
        <w:t xml:space="preserve">Figure </w:t>
      </w:r>
      <w:r w:rsidRPr="002A3910">
        <w:fldChar w:fldCharType="begin"/>
      </w:r>
      <w:r w:rsidRPr="002A3910">
        <w:instrText>SEQ Figure \* ARABIC</w:instrText>
      </w:r>
      <w:r w:rsidRPr="002A3910">
        <w:fldChar w:fldCharType="separate"/>
      </w:r>
      <w:r w:rsidR="002D1B25">
        <w:rPr>
          <w:noProof/>
        </w:rPr>
        <w:t>334</w:t>
      </w:r>
      <w:r w:rsidRPr="002A3910">
        <w:fldChar w:fldCharType="end"/>
      </w:r>
      <w:r w:rsidRPr="002A3910">
        <w:t>: Sample Simple Field Element</w:t>
      </w:r>
      <w:bookmarkEnd w:id="2008"/>
      <w:bookmarkEnd w:id="2009"/>
    </w:p>
    <w:p w14:paraId="0BD648E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.01                  </w:t>
      </w:r>
      <w:r w:rsidRPr="002A3910">
        <w:rPr>
          <w:rFonts w:eastAsiaTheme="minorHAnsi"/>
        </w:rPr>
        <w:t xml:space="preserve">   FILE#: </w:t>
      </w:r>
      <w:r w:rsidRPr="002A3910">
        <w:rPr>
          <w:rFonts w:eastAsiaTheme="minorHAnsi"/>
          <w:b/>
          <w:bCs/>
        </w:rPr>
        <w:t>2</w:t>
      </w:r>
    </w:p>
    <w:p w14:paraId="36B728EC"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p>
    <w:p w14:paraId="2BA9B44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w:t>
      </w:r>
    </w:p>
    <w:p w14:paraId="28752F9B" w14:textId="77777777" w:rsidR="00C17B64" w:rsidRPr="002A3910" w:rsidRDefault="00C17B64" w:rsidP="00C17B64">
      <w:pPr>
        <w:pStyle w:val="Dialogue"/>
        <w:rPr>
          <w:rFonts w:ascii="r_symbol" w:eastAsiaTheme="minorHAnsi" w:hAnsi="r_symbol" w:cs="r_symbol"/>
        </w:rPr>
      </w:pPr>
    </w:p>
    <w:p w14:paraId="32B008C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264E82DB" w14:textId="77777777" w:rsidR="00C17B64" w:rsidRPr="002A3910" w:rsidRDefault="00C17B64" w:rsidP="00C17B64">
      <w:pPr>
        <w:pStyle w:val="Dialogue"/>
        <w:rPr>
          <w:rFonts w:ascii="r_symbol" w:eastAsiaTheme="minorHAnsi" w:hAnsi="r_symbol" w:cs="r_symbol"/>
        </w:rPr>
      </w:pPr>
    </w:p>
    <w:p w14:paraId="2CFED1FE" w14:textId="77777777" w:rsidR="00C17B64" w:rsidRPr="002A3910" w:rsidRDefault="00C17B64" w:rsidP="00C17B64">
      <w:pPr>
        <w:pStyle w:val="Dialogue"/>
        <w:rPr>
          <w:rFonts w:ascii="r_symbol" w:eastAsiaTheme="minorHAnsi" w:hAnsi="r_symbol" w:cs="r_symbol"/>
        </w:rPr>
      </w:pPr>
      <w:r w:rsidRPr="002A3910">
        <w:rPr>
          <w:rFonts w:eastAsiaTheme="minorHAnsi"/>
        </w:rPr>
        <w:t>OUTPUT TRANSFORM:</w:t>
      </w:r>
    </w:p>
    <w:p w14:paraId="46CACD39" w14:textId="77777777" w:rsidR="00C17B64" w:rsidRPr="002A3910" w:rsidRDefault="00C17B64" w:rsidP="00C17B64">
      <w:pPr>
        <w:pStyle w:val="Dialogue"/>
      </w:pPr>
      <w:r w:rsidRPr="002A3910">
        <w:rPr>
          <w:rFonts w:eastAsiaTheme="minorHAnsi"/>
        </w:rPr>
        <w:t xml:space="preserve"> INPUT TRANSFORM:</w:t>
      </w:r>
    </w:p>
    <w:p w14:paraId="6D2FD647" w14:textId="77777777" w:rsidR="00C17B64" w:rsidRPr="002A3910" w:rsidRDefault="00C17B64" w:rsidP="00C17B64">
      <w:pPr>
        <w:pStyle w:val="BodyText6"/>
      </w:pPr>
    </w:p>
    <w:p w14:paraId="5F3C4213" w14:textId="5243AD69" w:rsidR="00C17B64" w:rsidRPr="002A3910" w:rsidRDefault="00C17B64" w:rsidP="00C17B64">
      <w:pPr>
        <w:pStyle w:val="BodyText"/>
      </w:pPr>
      <w:r w:rsidRPr="002A3910">
        <w:t xml:space="preserve">The simplest form requires only a </w:t>
      </w:r>
      <w:hyperlink w:anchor="FILE_NUMBER_Field" w:history="1">
        <w:r w:rsidRPr="002A3910">
          <w:rPr>
            <w:rStyle w:val="Hyperlink"/>
            <w:rFonts w:eastAsia="Batang"/>
          </w:rPr>
          <w:t>FILE#</w:t>
        </w:r>
      </w:hyperlink>
      <w:r w:rsidRPr="002A3910">
        <w:t xml:space="preserve"> and </w:t>
      </w:r>
      <w:hyperlink w:anchor="FIELD_NUMBER_Field" w:history="1">
        <w:r w:rsidRPr="002A3910">
          <w:rPr>
            <w:rStyle w:val="Hyperlink"/>
            <w:rFonts w:eastAsia="Batang"/>
          </w:rPr>
          <w:t>FIELD#</w:t>
        </w:r>
      </w:hyperlink>
      <w:r w:rsidRPr="002A3910">
        <w:t>, returning the external form of the value. Other optional input parameters can be defined to modify the output.</w:t>
      </w:r>
    </w:p>
    <w:p w14:paraId="25BFBC7A" w14:textId="6FE7D2B4" w:rsidR="00C17B64" w:rsidRPr="002A3910" w:rsidRDefault="00C17B64" w:rsidP="00C17B64">
      <w:pPr>
        <w:pStyle w:val="BodyText"/>
        <w:keepNext/>
        <w:keepLines/>
      </w:pPr>
      <w:r w:rsidRPr="002A3910">
        <w:t xml:space="preserve">For pointer-type fields, the </w:t>
      </w:r>
      <w:hyperlink w:anchor="EXTENDED_POINTER_LKUP_Field" w:history="1">
        <w:r w:rsidRPr="002A3910">
          <w:rPr>
            <w:rStyle w:val="Hyperlink"/>
            <w:rFonts w:eastAsia="Batang"/>
          </w:rPr>
          <w:t>EXT PTR LKUP</w:t>
        </w:r>
      </w:hyperlink>
      <w:r w:rsidRPr="002A3910">
        <w:t xml:space="preserve"> can contain a field number in the pointed-to file that should be returned instead of the usual </w:t>
      </w:r>
      <w:hyperlink w:anchor="NAME_Field" w:history="1">
        <w:r w:rsidRPr="002A3910">
          <w:rPr>
            <w:rStyle w:val="Hyperlink"/>
            <w:rFonts w:eastAsia="Batang"/>
          </w:rPr>
          <w:t>NAME (#.01) field</w:t>
        </w:r>
      </w:hyperlink>
      <w:r w:rsidRPr="002A3910">
        <w:t>.</w:t>
      </w:r>
    </w:p>
    <w:p w14:paraId="47AE6B89" w14:textId="77777777" w:rsidR="00C17B64" w:rsidRPr="002A3910" w:rsidRDefault="00C17B64" w:rsidP="00C17B64">
      <w:pPr>
        <w:pStyle w:val="BodyText6"/>
        <w:keepNext/>
        <w:keepLines/>
      </w:pPr>
    </w:p>
    <w:p w14:paraId="09605119" w14:textId="6E2EAA7B" w:rsidR="00C17B64" w:rsidRPr="002A3910" w:rsidRDefault="00C17B64" w:rsidP="00C17B64">
      <w:pPr>
        <w:pStyle w:val="Caption"/>
      </w:pPr>
      <w:bookmarkStart w:id="2010" w:name="_Toc86849369"/>
      <w:bookmarkStart w:id="2011" w:name="_Toc159568606"/>
      <w:r w:rsidRPr="002A3910">
        <w:t xml:space="preserve">Figure </w:t>
      </w:r>
      <w:r w:rsidRPr="002A3910">
        <w:fldChar w:fldCharType="begin"/>
      </w:r>
      <w:r w:rsidRPr="002A3910">
        <w:instrText>SEQ Figure \* ARABIC</w:instrText>
      </w:r>
      <w:r w:rsidRPr="002A3910">
        <w:fldChar w:fldCharType="separate"/>
      </w:r>
      <w:r w:rsidR="002D1B25">
        <w:rPr>
          <w:noProof/>
        </w:rPr>
        <w:t>335</w:t>
      </w:r>
      <w:r w:rsidRPr="002A3910">
        <w:fldChar w:fldCharType="end"/>
      </w:r>
      <w:r w:rsidRPr="002A3910">
        <w:t>: Sample Simple Field Element for an Extended Pointer</w:t>
      </w:r>
      <w:bookmarkEnd w:id="2010"/>
      <w:bookmarkEnd w:id="2011"/>
    </w:p>
    <w:p w14:paraId="4F13D5E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.115                 </w:t>
      </w:r>
      <w:r w:rsidRPr="002A3910">
        <w:rPr>
          <w:rFonts w:eastAsiaTheme="minorHAnsi"/>
        </w:rPr>
        <w:t xml:space="preserve">   FILE#: </w:t>
      </w:r>
      <w:r w:rsidRPr="002A3910">
        <w:rPr>
          <w:rFonts w:eastAsiaTheme="minorHAnsi"/>
          <w:b/>
          <w:bCs/>
        </w:rPr>
        <w:t>2</w:t>
      </w:r>
    </w:p>
    <w:p w14:paraId="4701734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 </w:t>
      </w:r>
      <w:r w:rsidRPr="002A3910">
        <w:rPr>
          <w:rFonts w:eastAsiaTheme="minorHAnsi"/>
          <w:b/>
          <w:bCs/>
        </w:rPr>
        <w:t>1</w:t>
      </w:r>
    </w:p>
    <w:p w14:paraId="1DB14B4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w:t>
      </w:r>
    </w:p>
    <w:p w14:paraId="35A0E73D" w14:textId="77777777" w:rsidR="00C17B64" w:rsidRPr="002A3910" w:rsidRDefault="00C17B64" w:rsidP="00C17B64">
      <w:pPr>
        <w:pStyle w:val="BodyText6"/>
      </w:pPr>
    </w:p>
    <w:p w14:paraId="78D3D4D7" w14:textId="694D4614" w:rsidR="00C17B64" w:rsidRPr="002A3910" w:rsidRDefault="00C17B64" w:rsidP="00C17B64">
      <w:pPr>
        <w:pStyle w:val="BodyText"/>
      </w:pPr>
      <w:r w:rsidRPr="002A3910">
        <w:t xml:space="preserve">Set the </w:t>
      </w:r>
      <w:hyperlink w:anchor="RETURN_INTERNAL_VALUE_Field" w:history="1">
        <w:r w:rsidRPr="002A3910">
          <w:rPr>
            <w:rStyle w:val="Hyperlink"/>
            <w:rFonts w:eastAsia="Batang"/>
          </w:rPr>
          <w:t>INTERNAL VALUE</w:t>
        </w:r>
      </w:hyperlink>
      <w:r w:rsidRPr="002A3910">
        <w:t xml:space="preserve"> flag to </w:t>
      </w:r>
      <w:r w:rsidRPr="002A3910">
        <w:rPr>
          <w:b/>
          <w:bCs/>
        </w:rPr>
        <w:t>YES</w:t>
      </w:r>
      <w:r w:rsidRPr="002A3910">
        <w:t xml:space="preserve"> to force the internal form of the field value to be returned; this is especially useful when some other transformation must be done to the data.</w:t>
      </w:r>
    </w:p>
    <w:p w14:paraId="71993975" w14:textId="77777777" w:rsidR="00C17B64" w:rsidRPr="002A3910" w:rsidRDefault="00C17B64" w:rsidP="00C17B64">
      <w:pPr>
        <w:pStyle w:val="BodyText6"/>
      </w:pPr>
    </w:p>
    <w:p w14:paraId="1E3E395D" w14:textId="34325D44" w:rsidR="00C17B64" w:rsidRPr="002A3910" w:rsidRDefault="00C17B64" w:rsidP="00C17B64">
      <w:pPr>
        <w:pStyle w:val="Caption"/>
      </w:pPr>
      <w:bookmarkStart w:id="2012" w:name="_Toc86849370"/>
      <w:bookmarkStart w:id="2013" w:name="_Toc159568607"/>
      <w:r w:rsidRPr="002A3910">
        <w:t xml:space="preserve">Figure </w:t>
      </w:r>
      <w:r w:rsidRPr="002A3910">
        <w:fldChar w:fldCharType="begin"/>
      </w:r>
      <w:r w:rsidRPr="002A3910">
        <w:instrText>SEQ Figure \* ARABIC</w:instrText>
      </w:r>
      <w:r w:rsidRPr="002A3910">
        <w:fldChar w:fldCharType="separate"/>
      </w:r>
      <w:r w:rsidR="002D1B25">
        <w:rPr>
          <w:noProof/>
        </w:rPr>
        <w:t>336</w:t>
      </w:r>
      <w:r w:rsidRPr="002A3910">
        <w:fldChar w:fldCharType="end"/>
      </w:r>
      <w:r w:rsidRPr="002A3910">
        <w:t>: Sample Simple Field Element Using a Transformation</w:t>
      </w:r>
      <w:bookmarkEnd w:id="2012"/>
      <w:bookmarkEnd w:id="2013"/>
    </w:p>
    <w:p w14:paraId="542B6200"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.097                 </w:t>
      </w:r>
      <w:r w:rsidRPr="002A3910">
        <w:rPr>
          <w:rFonts w:eastAsiaTheme="minorHAnsi"/>
        </w:rPr>
        <w:t xml:space="preserve">   FILE#: </w:t>
      </w:r>
      <w:r w:rsidRPr="002A3910">
        <w:rPr>
          <w:rFonts w:eastAsiaTheme="minorHAnsi"/>
          <w:b/>
          <w:bCs/>
        </w:rPr>
        <w:t>2</w:t>
      </w:r>
    </w:p>
    <w:p w14:paraId="1F5B833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p>
    <w:p w14:paraId="14C5164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r w:rsidRPr="002A3910">
        <w:rPr>
          <w:rFonts w:eastAsiaTheme="minorHAnsi"/>
          <w:b/>
          <w:bCs/>
        </w:rPr>
        <w:t>YES</w:t>
      </w:r>
    </w:p>
    <w:p w14:paraId="67F40744" w14:textId="77777777" w:rsidR="00C17B64" w:rsidRPr="002A3910" w:rsidRDefault="00C17B64" w:rsidP="00C17B64">
      <w:pPr>
        <w:pStyle w:val="Dialogue"/>
        <w:rPr>
          <w:rFonts w:ascii="r_symbol" w:eastAsiaTheme="minorHAnsi" w:hAnsi="r_symbol" w:cs="r_symbol"/>
        </w:rPr>
      </w:pPr>
    </w:p>
    <w:p w14:paraId="17C7B05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62C5D8DE" w14:textId="77777777" w:rsidR="00C17B64" w:rsidRPr="002A3910" w:rsidRDefault="00C17B64" w:rsidP="00C17B64">
      <w:pPr>
        <w:pStyle w:val="Dialogue"/>
        <w:rPr>
          <w:rFonts w:ascii="r_symbol" w:eastAsiaTheme="minorHAnsi" w:hAnsi="r_symbol" w:cs="r_symbol"/>
        </w:rPr>
      </w:pPr>
    </w:p>
    <w:p w14:paraId="5B1DAAD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OUTPUT TRANSFORM: </w:t>
      </w:r>
      <w:r w:rsidRPr="002A3910">
        <w:rPr>
          <w:rFonts w:eastAsiaTheme="minorHAnsi"/>
          <w:b/>
          <w:bCs/>
        </w:rPr>
        <w:t>S VALUE=$$FMTE^XLFDT(VALUE,5)</w:t>
      </w:r>
    </w:p>
    <w:p w14:paraId="1C30E7E8" w14:textId="77777777" w:rsidR="00C17B64" w:rsidRPr="002A3910" w:rsidRDefault="00C17B64" w:rsidP="00C17B64">
      <w:pPr>
        <w:pStyle w:val="Dialogue"/>
      </w:pPr>
      <w:r w:rsidRPr="002A3910">
        <w:rPr>
          <w:rFonts w:eastAsiaTheme="minorHAnsi"/>
        </w:rPr>
        <w:t xml:space="preserve"> INPUT TRANSFORM:</w:t>
      </w:r>
    </w:p>
    <w:p w14:paraId="1B3D8048" w14:textId="77777777" w:rsidR="00C17B64" w:rsidRPr="002A3910" w:rsidRDefault="00C17B64" w:rsidP="00C17B64">
      <w:pPr>
        <w:pStyle w:val="BodyText6"/>
      </w:pPr>
    </w:p>
    <w:p w14:paraId="216F0B32" w14:textId="6BE844E4" w:rsidR="00C17B64" w:rsidRPr="002A3910" w:rsidRDefault="00C17B64" w:rsidP="00C17B64">
      <w:pPr>
        <w:pStyle w:val="BodyText"/>
      </w:pPr>
      <w:r w:rsidRPr="002A3910">
        <w:t xml:space="preserve">An optional </w:t>
      </w:r>
      <w:hyperlink w:anchor="OUTPUT_TRANSFORM_Field" w:history="1">
        <w:r w:rsidRPr="002A3910">
          <w:rPr>
            <w:rStyle w:val="Hyperlink"/>
            <w:rFonts w:eastAsia="Batang"/>
          </w:rPr>
          <w:t>OUTPUT TRANSFORM</w:t>
        </w:r>
      </w:hyperlink>
      <w:r w:rsidRPr="002A3910">
        <w:t xml:space="preserve"> can be defined to modify </w:t>
      </w:r>
      <w:r w:rsidRPr="002A3910">
        <w:rPr>
          <w:b/>
          <w:bCs/>
        </w:rPr>
        <w:t>VALUE</w:t>
      </w:r>
      <w:r w:rsidRPr="002A3910">
        <w:t xml:space="preserve"> (e.g., if the field returns a VA FileMan date it may need to be reformatted).</w:t>
      </w:r>
    </w:p>
    <w:p w14:paraId="3C0D4A1E" w14:textId="77777777" w:rsidR="00C17B64" w:rsidRPr="002A3910" w:rsidRDefault="00C17B64" w:rsidP="00C17B64">
      <w:pPr>
        <w:pStyle w:val="Note"/>
      </w:pPr>
      <w:r w:rsidRPr="002A3910">
        <w:rPr>
          <w:noProof/>
        </w:rPr>
        <w:drawing>
          <wp:inline distT="0" distB="0" distL="0" distR="0" wp14:anchorId="693978CA" wp14:editId="05D32065">
            <wp:extent cx="266700" cy="289560"/>
            <wp:effectExtent l="0" t="0" r="0" b="0"/>
            <wp:docPr id="494"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INPUT TRANSFORM field is </w:t>
      </w:r>
      <w:r w:rsidRPr="002A3910">
        <w:rPr>
          <w:i/>
          <w:iCs/>
        </w:rPr>
        <w:t>not</w:t>
      </w:r>
      <w:r w:rsidRPr="002A3910">
        <w:t xml:space="preserve"> currently in use.</w:t>
      </w:r>
    </w:p>
    <w:p w14:paraId="64E12947" w14:textId="77777777" w:rsidR="00C17B64" w:rsidRPr="002A3910" w:rsidRDefault="00C17B64" w:rsidP="00C17B64">
      <w:pPr>
        <w:pStyle w:val="BodyText6"/>
      </w:pPr>
    </w:p>
    <w:p w14:paraId="2CF97477" w14:textId="303B0498" w:rsidR="00C17B64" w:rsidRPr="002A3910" w:rsidRDefault="00C17B64" w:rsidP="00C17B64">
      <w:pPr>
        <w:pStyle w:val="BodyText"/>
      </w:pPr>
      <w:r w:rsidRPr="002A3910">
        <w:t xml:space="preserve">Alternatively, the </w:t>
      </w:r>
      <w:hyperlink w:anchor="GET_ACTION_Field" w:history="1">
        <w:r w:rsidRPr="002A3910">
          <w:rPr>
            <w:rStyle w:val="Hyperlink"/>
            <w:rFonts w:eastAsia="Batang"/>
          </w:rPr>
          <w:t>GET ACTION</w:t>
        </w:r>
      </w:hyperlink>
      <w:r w:rsidRPr="002A3910">
        <w:t xml:space="preserve"> field can execute M code that sets </w:t>
      </w:r>
      <w:r w:rsidRPr="002A3910">
        <w:rPr>
          <w:b/>
          <w:bCs/>
        </w:rPr>
        <w:t>VALUE</w:t>
      </w:r>
      <w:r w:rsidRPr="002A3910">
        <w:t xml:space="preserve">, or do any other pre-processing needed for this item. This code is executed first, and if </w:t>
      </w:r>
      <w:r w:rsidRPr="002A3910">
        <w:rPr>
          <w:b/>
          <w:bCs/>
        </w:rPr>
        <w:t>VALUE</w:t>
      </w:r>
      <w:r w:rsidRPr="002A3910">
        <w:t xml:space="preserve"> is defined then no </w:t>
      </w:r>
      <w:hyperlink w:anchor="get1_diq" w:history="1">
        <w:r w:rsidR="00C01841" w:rsidRPr="002A3910">
          <w:rPr>
            <w:rStyle w:val="Hyperlink"/>
          </w:rPr>
          <w:t>$$GET1^DIQ</w:t>
        </w:r>
      </w:hyperlink>
      <w:r w:rsidRPr="002A3910">
        <w:t xml:space="preserve"> call is attempted.</w:t>
      </w:r>
    </w:p>
    <w:p w14:paraId="78F5D3BE" w14:textId="312ECA79" w:rsidR="00C17B64" w:rsidRPr="002A3910" w:rsidRDefault="00C17B64" w:rsidP="00C17B64">
      <w:pPr>
        <w:pStyle w:val="Note"/>
      </w:pPr>
      <w:r w:rsidRPr="002A3910">
        <w:rPr>
          <w:noProof/>
        </w:rPr>
        <w:drawing>
          <wp:inline distT="0" distB="0" distL="0" distR="0" wp14:anchorId="796639F2" wp14:editId="0F8E7BF1">
            <wp:extent cx="266700" cy="289560"/>
            <wp:effectExtent l="0" t="0" r="0" b="0"/>
            <wp:docPr id="495"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For a list of the variables available to reference in the </w:t>
      </w:r>
      <w:hyperlink w:anchor="GET_ACTION_Field" w:history="1">
        <w:r w:rsidRPr="002A3910">
          <w:rPr>
            <w:rStyle w:val="Hyperlink"/>
            <w:rFonts w:eastAsia="Batang"/>
          </w:rPr>
          <w:t>GET ACTION</w:t>
        </w:r>
      </w:hyperlink>
      <w:r w:rsidRPr="002A3910">
        <w:t xml:space="preserve"> field,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w:t>
      </w:r>
    </w:p>
    <w:p w14:paraId="09C90A0D" w14:textId="77777777" w:rsidR="00C17B64" w:rsidRPr="002A3910" w:rsidRDefault="00C17B64" w:rsidP="00C17B64">
      <w:pPr>
        <w:pStyle w:val="BodyText6"/>
      </w:pPr>
    </w:p>
    <w:p w14:paraId="0093491A" w14:textId="77777777" w:rsidR="00C17B64" w:rsidRPr="002A3910" w:rsidRDefault="00C17B64" w:rsidP="00C17B64">
      <w:pPr>
        <w:pStyle w:val="Heading5"/>
      </w:pPr>
      <w:bookmarkStart w:id="2014" w:name="_Toc86849331"/>
      <w:r w:rsidRPr="002A3910">
        <w:t>Changing Source File</w:t>
      </w:r>
      <w:bookmarkEnd w:id="2014"/>
    </w:p>
    <w:p w14:paraId="2D681CA6" w14:textId="35FF75E4" w:rsidR="00C17B64" w:rsidRPr="002A3910" w:rsidRDefault="00C17B64" w:rsidP="00C17B64">
      <w:pPr>
        <w:pStyle w:val="BodyText"/>
        <w:keepNext/>
        <w:keepLines/>
      </w:pPr>
      <w:r w:rsidRPr="002A3910">
        <w:fldChar w:fldCharType="begin"/>
      </w:r>
      <w:r w:rsidRPr="002A3910">
        <w:instrText xml:space="preserve"> XE "Changing:Source File" </w:instrText>
      </w:r>
      <w:r w:rsidRPr="002A3910">
        <w:fldChar w:fldCharType="end"/>
      </w:r>
      <w:r w:rsidRPr="002A3910">
        <w:fldChar w:fldCharType="begin"/>
      </w:r>
      <w:r w:rsidRPr="002A3910">
        <w:instrText xml:space="preserve"> XE "Source:Changing the Source File" </w:instrText>
      </w:r>
      <w:r w:rsidRPr="002A3910">
        <w:fldChar w:fldCharType="end"/>
      </w:r>
      <w:r w:rsidRPr="002A3910">
        <w:t xml:space="preserve">If a field from a related file or subfile needs to be retrieved, the </w:t>
      </w:r>
      <w:hyperlink w:anchor="FILE_NUMBER_Field" w:history="1">
        <w:r w:rsidRPr="002A3910">
          <w:rPr>
            <w:rStyle w:val="Hyperlink"/>
            <w:rFonts w:eastAsia="Batang"/>
          </w:rPr>
          <w:t>FILE#</w:t>
        </w:r>
      </w:hyperlink>
      <w:r w:rsidRPr="002A3910">
        <w:t xml:space="preserve"> can be changed for an Item. The record identifier will likely need to be changed as well, for that Item only. The </w:t>
      </w:r>
      <w:hyperlink w:anchor="DIEN_Variable" w:history="1">
        <w:r w:rsidRPr="002A3910">
          <w:rPr>
            <w:rStyle w:val="Hyperlink"/>
            <w:rFonts w:eastAsia="Batang"/>
          </w:rPr>
          <w:t>DIEN</w:t>
        </w:r>
      </w:hyperlink>
      <w:r w:rsidRPr="002A3910">
        <w:t xml:space="preserve"> variable holds the identifier for the record and should </w:t>
      </w:r>
      <w:r w:rsidRPr="002A3910">
        <w:rPr>
          <w:i/>
          <w:iCs/>
        </w:rPr>
        <w:t>not</w:t>
      </w:r>
      <w:r w:rsidRPr="002A3910">
        <w:t xml:space="preserve"> be changed; the </w:t>
      </w:r>
      <w:hyperlink w:anchor="IEN_Variable" w:history="1">
        <w:r w:rsidRPr="002A3910">
          <w:rPr>
            <w:rStyle w:val="Hyperlink"/>
            <w:rFonts w:eastAsia="Batang"/>
          </w:rPr>
          <w:t>IEN</w:t>
        </w:r>
      </w:hyperlink>
      <w:r w:rsidRPr="002A3910">
        <w:t xml:space="preserve"> variable is initialized to the value of </w:t>
      </w:r>
      <w:hyperlink w:anchor="DIEN_Variable" w:history="1">
        <w:r w:rsidRPr="002A3910">
          <w:rPr>
            <w:rStyle w:val="Hyperlink"/>
            <w:rFonts w:eastAsia="Batang"/>
          </w:rPr>
          <w:t>DIEN</w:t>
        </w:r>
      </w:hyperlink>
      <w:r w:rsidRPr="002A3910">
        <w:t xml:space="preserve"> and can be changed in the </w:t>
      </w:r>
      <w:hyperlink w:anchor="GET_ACTION_Field" w:history="1">
        <w:r w:rsidRPr="002A3910">
          <w:rPr>
            <w:rStyle w:val="Hyperlink"/>
            <w:rFonts w:eastAsia="Batang"/>
          </w:rPr>
          <w:t>GET ACTION</w:t>
        </w:r>
      </w:hyperlink>
      <w:r w:rsidRPr="002A3910">
        <w:t xml:space="preserve"> for a single Item.</w:t>
      </w:r>
    </w:p>
    <w:p w14:paraId="0E1FDA9C" w14:textId="77777777" w:rsidR="00C17B64" w:rsidRPr="002A3910" w:rsidRDefault="00C17B64" w:rsidP="00C17B64">
      <w:pPr>
        <w:pStyle w:val="BodyText6"/>
        <w:keepNext/>
        <w:keepLines/>
      </w:pPr>
    </w:p>
    <w:p w14:paraId="77124A87" w14:textId="084589D3" w:rsidR="00C17B64" w:rsidRPr="002A3910" w:rsidRDefault="00C17B64" w:rsidP="00C17B64">
      <w:pPr>
        <w:pStyle w:val="Caption"/>
      </w:pPr>
      <w:bookmarkStart w:id="2015" w:name="_Toc86849371"/>
      <w:bookmarkStart w:id="2016" w:name="_Toc159568608"/>
      <w:r w:rsidRPr="002A3910">
        <w:t xml:space="preserve">Figure </w:t>
      </w:r>
      <w:r w:rsidRPr="002A3910">
        <w:fldChar w:fldCharType="begin"/>
      </w:r>
      <w:r w:rsidRPr="002A3910">
        <w:instrText>SEQ Figure \* ARABIC</w:instrText>
      </w:r>
      <w:r w:rsidRPr="002A3910">
        <w:fldChar w:fldCharType="separate"/>
      </w:r>
      <w:r w:rsidR="002D1B25">
        <w:rPr>
          <w:noProof/>
        </w:rPr>
        <w:t>337</w:t>
      </w:r>
      <w:r w:rsidRPr="002A3910">
        <w:fldChar w:fldCharType="end"/>
      </w:r>
      <w:r w:rsidRPr="002A3910">
        <w:t>: Sample Simple Field Element Changing the File Number</w:t>
      </w:r>
      <w:bookmarkEnd w:id="2015"/>
      <w:bookmarkEnd w:id="2016"/>
    </w:p>
    <w:p w14:paraId="13C219EA"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.01                  </w:t>
      </w:r>
      <w:r w:rsidRPr="002A3910">
        <w:rPr>
          <w:rFonts w:eastAsiaTheme="minorHAnsi"/>
        </w:rPr>
        <w:t xml:space="preserve">   FILE#: </w:t>
      </w:r>
      <w:r w:rsidRPr="002A3910">
        <w:rPr>
          <w:rFonts w:eastAsiaTheme="minorHAnsi"/>
          <w:b/>
          <w:bCs/>
        </w:rPr>
        <w:t>2.01</w:t>
      </w:r>
    </w:p>
    <w:p w14:paraId="1868E16E" w14:textId="3F4A48D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r w:rsidR="0081498B" w:rsidRPr="002A3910">
        <w:rPr>
          <w:rFonts w:eastAsiaTheme="minorHAnsi"/>
        </w:rPr>
        <w:t xml:space="preserve"> </w:t>
      </w:r>
    </w:p>
    <w:p w14:paraId="0A9CEE0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p>
    <w:p w14:paraId="4163B3A5" w14:textId="77777777" w:rsidR="00C17B64" w:rsidRPr="002A3910" w:rsidRDefault="00C17B64" w:rsidP="00C17B64">
      <w:pPr>
        <w:pStyle w:val="Dialogue"/>
        <w:rPr>
          <w:rFonts w:ascii="r_symbol" w:eastAsiaTheme="minorHAnsi" w:hAnsi="r_symbol" w:cs="r_symbol"/>
        </w:rPr>
      </w:pPr>
    </w:p>
    <w:p w14:paraId="28EF908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r w:rsidRPr="002A3910">
        <w:rPr>
          <w:rFonts w:eastAsiaTheme="minorHAnsi"/>
          <w:b/>
          <w:bCs/>
        </w:rPr>
        <w:t>S IEN=”1,”_DIEN</w:t>
      </w:r>
    </w:p>
    <w:p w14:paraId="0987EE0D" w14:textId="77777777" w:rsidR="00C17B64" w:rsidRPr="002A3910" w:rsidRDefault="00C17B64" w:rsidP="00C17B64">
      <w:pPr>
        <w:pStyle w:val="BodyText6"/>
      </w:pPr>
    </w:p>
    <w:p w14:paraId="3EC410E2" w14:textId="77777777" w:rsidR="00C17B64" w:rsidRPr="002A3910" w:rsidRDefault="00C17B64" w:rsidP="00C17B64">
      <w:pPr>
        <w:pStyle w:val="Heading4"/>
      </w:pPr>
      <w:bookmarkStart w:id="2017" w:name="_Ref84406289"/>
      <w:bookmarkStart w:id="2018" w:name="_Toc86849332"/>
      <w:r w:rsidRPr="002A3910">
        <w:t>Word-Processing</w:t>
      </w:r>
      <w:bookmarkEnd w:id="2017"/>
      <w:bookmarkEnd w:id="2018"/>
    </w:p>
    <w:p w14:paraId="02C895BB" w14:textId="197425E8" w:rsidR="00C17B64" w:rsidRPr="002A3910" w:rsidRDefault="00C17B64" w:rsidP="00C17B64">
      <w:pPr>
        <w:pStyle w:val="BodyText"/>
        <w:keepNext/>
        <w:keepLines/>
      </w:pPr>
      <w:r w:rsidRPr="002A3910">
        <w:fldChar w:fldCharType="begin"/>
      </w:r>
      <w:r w:rsidRPr="002A3910">
        <w:instrText xml:space="preserve"> XE "Word-Processing Element" </w:instrText>
      </w:r>
      <w:r w:rsidRPr="002A3910">
        <w:fldChar w:fldCharType="end"/>
      </w:r>
      <w:r w:rsidRPr="002A3910">
        <w:fldChar w:fldCharType="begin"/>
      </w:r>
      <w:r w:rsidRPr="002A3910">
        <w:instrText xml:space="preserve"> XE "Elements:Word-Processing" </w:instrText>
      </w:r>
      <w:r w:rsidRPr="002A3910">
        <w:fldChar w:fldCharType="end"/>
      </w:r>
      <w:r w:rsidRPr="002A3910">
        <w:t xml:space="preserve">The </w:t>
      </w:r>
      <w:r w:rsidRPr="002A3910">
        <w:rPr>
          <w:b/>
          <w:bCs/>
        </w:rPr>
        <w:t>Word-Processing</w:t>
      </w:r>
      <w:r w:rsidRPr="002A3910">
        <w:t xml:space="preserve"> element returns a field value like a </w:t>
      </w:r>
      <w:hyperlink w:anchor="_2.4.3_Simple_Field" w:history="1">
        <w:r w:rsidRPr="002A3910">
          <w:rPr>
            <w:rStyle w:val="Hyperlink"/>
            <w:rFonts w:eastAsia="Batang"/>
          </w:rPr>
          <w:t>Simple Field</w:t>
        </w:r>
      </w:hyperlink>
      <w:r w:rsidRPr="002A3910">
        <w:t xml:space="preserve"> but automatically converts the resulting VA FileMan word-processing array to a single return string.</w:t>
      </w:r>
    </w:p>
    <w:p w14:paraId="6424E26D" w14:textId="77777777" w:rsidR="00C17B64" w:rsidRPr="002A3910" w:rsidRDefault="00C17B64" w:rsidP="00C17B64">
      <w:pPr>
        <w:pStyle w:val="BodyText6"/>
        <w:keepNext/>
        <w:keepLines/>
      </w:pPr>
    </w:p>
    <w:p w14:paraId="760F51FA" w14:textId="38A8FCCA" w:rsidR="00C17B64" w:rsidRPr="002A3910" w:rsidRDefault="00C17B64" w:rsidP="00C17B64">
      <w:pPr>
        <w:pStyle w:val="Caption"/>
      </w:pPr>
      <w:bookmarkStart w:id="2019" w:name="_Ref107483784"/>
      <w:bookmarkStart w:id="2020" w:name="_Toc86849372"/>
      <w:bookmarkStart w:id="2021" w:name="_Toc159568609"/>
      <w:r w:rsidRPr="002A3910">
        <w:t xml:space="preserve">Figure </w:t>
      </w:r>
      <w:r w:rsidRPr="002A3910">
        <w:fldChar w:fldCharType="begin"/>
      </w:r>
      <w:r w:rsidRPr="002A3910">
        <w:instrText>SEQ Figure \* ARABIC</w:instrText>
      </w:r>
      <w:r w:rsidRPr="002A3910">
        <w:fldChar w:fldCharType="separate"/>
      </w:r>
      <w:r w:rsidR="002D1B25">
        <w:rPr>
          <w:noProof/>
        </w:rPr>
        <w:t>338</w:t>
      </w:r>
      <w:r w:rsidRPr="002A3910">
        <w:fldChar w:fldCharType="end"/>
      </w:r>
      <w:bookmarkEnd w:id="2019"/>
      <w:r w:rsidRPr="002A3910">
        <w:t>: Sample Word-Processing Element</w:t>
      </w:r>
      <w:bookmarkEnd w:id="2020"/>
      <w:bookmarkEnd w:id="2021"/>
    </w:p>
    <w:p w14:paraId="44C8E79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2                    </w:t>
      </w:r>
      <w:r w:rsidRPr="002A3910">
        <w:rPr>
          <w:rFonts w:eastAsiaTheme="minorHAnsi"/>
        </w:rPr>
        <w:t xml:space="preserve">       FILE#: </w:t>
      </w:r>
      <w:r w:rsidRPr="002A3910">
        <w:rPr>
          <w:rFonts w:eastAsiaTheme="minorHAnsi"/>
          <w:b/>
          <w:bCs/>
        </w:rPr>
        <w:t>8925</w:t>
      </w:r>
    </w:p>
    <w:p w14:paraId="6A6A85B7"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EXT PTR LKUP: </w:t>
      </w:r>
    </w:p>
    <w:p w14:paraId="392DBC2E" w14:textId="498428D6" w:rsidR="00A33790" w:rsidRPr="002A3910" w:rsidRDefault="00C17B64" w:rsidP="00C17B64">
      <w:pPr>
        <w:pStyle w:val="Dialogue"/>
        <w:rPr>
          <w:rFonts w:eastAsiaTheme="minorHAnsi"/>
        </w:rPr>
      </w:pPr>
      <w:r w:rsidRPr="002A3910">
        <w:rPr>
          <w:rFonts w:eastAsiaTheme="minorHAnsi"/>
        </w:rPr>
        <w:t xml:space="preserve">   WORD WRAP: </w:t>
      </w:r>
      <w:r w:rsidR="00A33790" w:rsidRPr="002A3910">
        <w:rPr>
          <w:rFonts w:eastAsiaTheme="minorHAnsi"/>
        </w:rPr>
        <w:t xml:space="preserve">                            MAXIMUM WORD SIZE:</w:t>
      </w:r>
      <w:r w:rsidR="008C6B77">
        <w:rPr>
          <w:rFonts w:eastAsiaTheme="minorHAnsi"/>
        </w:rPr>
        <w:t xml:space="preserve"> </w:t>
      </w:r>
    </w:p>
    <w:p w14:paraId="4B64BE56" w14:textId="77777777" w:rsidR="00A33790" w:rsidRPr="002A3910" w:rsidRDefault="00A33790" w:rsidP="00C17B64">
      <w:pPr>
        <w:pStyle w:val="Dialogue"/>
        <w:rPr>
          <w:rFonts w:eastAsiaTheme="minorHAnsi"/>
        </w:rPr>
      </w:pPr>
    </w:p>
    <w:p w14:paraId="1398BE36" w14:textId="66F4FE74" w:rsidR="00C17B64" w:rsidRPr="002A3910" w:rsidRDefault="00A33790" w:rsidP="00C17B64">
      <w:pPr>
        <w:pStyle w:val="Dialogue"/>
        <w:rPr>
          <w:rFonts w:ascii="r_symbol" w:eastAsiaTheme="minorHAnsi" w:hAnsi="r_symbol" w:cs="r_symbol"/>
        </w:rPr>
      </w:pPr>
      <w:r w:rsidRPr="002A3910">
        <w:rPr>
          <w:rFonts w:eastAsiaTheme="minorHAnsi"/>
        </w:rPr>
        <w:t xml:space="preserve">WP ERROR MSG: </w:t>
      </w:r>
    </w:p>
    <w:p w14:paraId="65C5D357" w14:textId="77777777" w:rsidR="00C17B64" w:rsidRPr="002A3910" w:rsidRDefault="00C17B64" w:rsidP="00C17B64">
      <w:pPr>
        <w:pStyle w:val="Dialogue"/>
        <w:rPr>
          <w:rFonts w:ascii="r_symbol" w:eastAsiaTheme="minorHAnsi" w:hAnsi="r_symbol" w:cs="r_symbol"/>
        </w:rPr>
      </w:pPr>
    </w:p>
    <w:p w14:paraId="71499382" w14:textId="77777777" w:rsidR="00C17B64" w:rsidRPr="002A3910" w:rsidRDefault="00C17B64" w:rsidP="00C17B64">
      <w:pPr>
        <w:pStyle w:val="Dialogue"/>
      </w:pPr>
      <w:r w:rsidRPr="002A3910">
        <w:rPr>
          <w:rFonts w:eastAsiaTheme="minorHAnsi"/>
        </w:rPr>
        <w:t xml:space="preserve">  GET ACTION: </w:t>
      </w:r>
      <w:r w:rsidRPr="002A3910">
        <w:rPr>
          <w:rFonts w:eastAsiaTheme="minorHAnsi"/>
          <w:b/>
          <w:bCs/>
        </w:rPr>
        <w:t>D GET^ZZTEXT</w:t>
      </w:r>
    </w:p>
    <w:p w14:paraId="2EACD970" w14:textId="77777777" w:rsidR="00C17B64" w:rsidRPr="002A3910" w:rsidRDefault="00C17B64" w:rsidP="00C17B64">
      <w:pPr>
        <w:pStyle w:val="BodyText6"/>
      </w:pPr>
    </w:p>
    <w:p w14:paraId="381E773A" w14:textId="269240E8" w:rsidR="00C17B64" w:rsidRPr="002A3910" w:rsidRDefault="00C17B64" w:rsidP="00C17B64">
      <w:pPr>
        <w:pStyle w:val="BodyText"/>
        <w:keepNext/>
        <w:keepLines/>
      </w:pPr>
      <w:r w:rsidRPr="002A3910">
        <w:t xml:space="preserve">If the </w:t>
      </w:r>
      <w:hyperlink w:anchor="GET_ACTION_Field" w:history="1">
        <w:r w:rsidRPr="002A3910">
          <w:rPr>
            <w:rStyle w:val="Hyperlink"/>
            <w:rFonts w:eastAsia="Batang"/>
          </w:rPr>
          <w:t>GET ACTION</w:t>
        </w:r>
      </w:hyperlink>
      <w:r w:rsidRPr="002A3910">
        <w:t xml:space="preserve"> field</w:t>
      </w:r>
      <w:r w:rsidR="009C2D5F" w:rsidRPr="002A3910">
        <w:t xml:space="preserve">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9C2D5F" w:rsidRPr="002A3910">
        <w:t>)</w:t>
      </w:r>
      <w:r w:rsidRPr="002A3910">
        <w:t xml:space="preserve"> is used to execute custom M code to get the value, the text </w:t>
      </w:r>
      <w:r w:rsidRPr="002A3910">
        <w:rPr>
          <w:i/>
          <w:iCs/>
        </w:rPr>
        <w:t>must</w:t>
      </w:r>
      <w:r w:rsidRPr="002A3910">
        <w:t xml:space="preserve"> be returned in the following array:</w:t>
      </w:r>
    </w:p>
    <w:p w14:paraId="03D0C83C" w14:textId="77777777" w:rsidR="00C17B64" w:rsidRPr="002A3910" w:rsidRDefault="00C17B64" w:rsidP="00C17B64">
      <w:pPr>
        <w:pStyle w:val="BodyText2"/>
        <w:rPr>
          <w:b/>
          <w:bCs/>
        </w:rPr>
      </w:pPr>
      <w:r w:rsidRPr="002A3910">
        <w:rPr>
          <w:b/>
          <w:bCs/>
        </w:rPr>
        <w:t>WP(#)=value or WP(#,0)=value</w:t>
      </w:r>
    </w:p>
    <w:p w14:paraId="7B9E694E" w14:textId="77777777" w:rsidR="00C17B64" w:rsidRPr="002A3910" w:rsidRDefault="00C17B64" w:rsidP="00C17B64">
      <w:pPr>
        <w:pStyle w:val="BodyText6"/>
      </w:pPr>
    </w:p>
    <w:p w14:paraId="073AC86E" w14:textId="77777777" w:rsidR="00C17B64" w:rsidRPr="002A3910" w:rsidRDefault="00C17B64" w:rsidP="00C17B64">
      <w:pPr>
        <w:pStyle w:val="BodyText2"/>
        <w:keepNext/>
        <w:keepLines/>
      </w:pPr>
      <w:r w:rsidRPr="002A3910">
        <w:t>Where:</w:t>
      </w:r>
    </w:p>
    <w:p w14:paraId="7527D76F"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1480B55D" w14:textId="1DE3FD56" w:rsidR="00C17B64" w:rsidRPr="002A3910" w:rsidRDefault="00C17B64" w:rsidP="00C17B64">
      <w:pPr>
        <w:pStyle w:val="ListBulletIndent"/>
        <w:numPr>
          <w:ilvl w:val="0"/>
          <w:numId w:val="28"/>
        </w:numPr>
        <w:tabs>
          <w:tab w:val="clear" w:pos="360"/>
          <w:tab w:val="clear" w:pos="720"/>
        </w:tabs>
        <w:ind w:left="1080"/>
      </w:pPr>
      <w:r w:rsidRPr="002A3910">
        <w:rPr>
          <w:b/>
        </w:rPr>
        <w:t>value</w:t>
      </w:r>
      <w:r w:rsidRPr="002A3910">
        <w:t xml:space="preserve"> is a line of text</w:t>
      </w:r>
      <w:r w:rsidR="00FC7F6F" w:rsidRPr="002A3910">
        <w:t>.</w:t>
      </w:r>
    </w:p>
    <w:p w14:paraId="28BA63F7" w14:textId="77777777" w:rsidR="00C17B64" w:rsidRPr="002A3910" w:rsidRDefault="00C17B64" w:rsidP="00C17B64">
      <w:pPr>
        <w:pStyle w:val="BodyText6"/>
      </w:pPr>
    </w:p>
    <w:p w14:paraId="1199B088" w14:textId="0A0F34AD" w:rsidR="00C17B64" w:rsidRPr="002A3910" w:rsidRDefault="00C17B64" w:rsidP="00C17B64">
      <w:pPr>
        <w:pStyle w:val="BodyText"/>
      </w:pPr>
      <w:r w:rsidRPr="002A3910">
        <w:t xml:space="preserve">The </w:t>
      </w:r>
      <w:hyperlink w:anchor="dde_apis" w:history="1">
        <w:r w:rsidRPr="002A3910">
          <w:rPr>
            <w:rStyle w:val="Hyperlink"/>
            <w:rFonts w:eastAsia="Batang"/>
          </w:rPr>
          <w:t>DDE API</w:t>
        </w:r>
      </w:hyperlink>
      <w:r w:rsidRPr="002A3910">
        <w:t xml:space="preserve"> concatenates the lines of text together into a single long text string.</w:t>
      </w:r>
    </w:p>
    <w:p w14:paraId="501614EA" w14:textId="4987D0C8" w:rsidR="00C17B64" w:rsidRPr="002A3910" w:rsidRDefault="00C17B64" w:rsidP="00C17B64">
      <w:pPr>
        <w:pStyle w:val="BodyText"/>
        <w:keepNext/>
        <w:keepLines/>
      </w:pPr>
      <w:r w:rsidRPr="002A3910">
        <w:t>If</w:t>
      </w:r>
      <w:r w:rsidR="009C2D5F" w:rsidRPr="002A3910">
        <w:t xml:space="preserve"> the</w:t>
      </w:r>
      <w:r w:rsidRPr="002A3910">
        <w:t xml:space="preserve"> </w:t>
      </w:r>
      <w:hyperlink w:anchor="WORD_WRAP_Field" w:history="1">
        <w:r w:rsidRPr="002A3910">
          <w:rPr>
            <w:rStyle w:val="Hyperlink"/>
            <w:rFonts w:eastAsia="Batang"/>
          </w:rPr>
          <w:t>WORD WRAP</w:t>
        </w:r>
      </w:hyperlink>
      <w:r w:rsidRPr="002A3910">
        <w:t xml:space="preserve"> </w:t>
      </w:r>
      <w:r w:rsidR="009C2D5F" w:rsidRPr="002A3910">
        <w:t>field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9C2D5F" w:rsidRPr="002A3910">
        <w:t xml:space="preserve">) </w:t>
      </w:r>
      <w:r w:rsidRPr="002A3910">
        <w:t>is set to:</w:t>
      </w:r>
    </w:p>
    <w:p w14:paraId="7A2D4818" w14:textId="77777777" w:rsidR="00C17B64" w:rsidRPr="002A3910" w:rsidRDefault="00C17B64" w:rsidP="00C17B64">
      <w:pPr>
        <w:pStyle w:val="ListBullet"/>
        <w:keepNext/>
        <w:keepLines/>
      </w:pPr>
      <w:r w:rsidRPr="002A3910">
        <w:rPr>
          <w:b/>
          <w:bCs/>
        </w:rPr>
        <w:t>YES</w:t>
      </w:r>
      <w:r w:rsidRPr="002A3910">
        <w:t xml:space="preserve">—Text is returned in Word-Wrap Mode </w:t>
      </w:r>
      <w:r w:rsidRPr="002A3910">
        <w:rPr>
          <w:i/>
          <w:iCs/>
        </w:rPr>
        <w:t>without</w:t>
      </w:r>
      <w:r w:rsidRPr="002A3910">
        <w:t xml:space="preserve"> embedded carriage returns between lines.</w:t>
      </w:r>
    </w:p>
    <w:p w14:paraId="3633C0EC" w14:textId="77777777" w:rsidR="00C17B64" w:rsidRPr="002A3910" w:rsidRDefault="00C17B64" w:rsidP="00C17B64">
      <w:pPr>
        <w:pStyle w:val="ListBullet"/>
      </w:pPr>
      <w:r w:rsidRPr="002A3910">
        <w:rPr>
          <w:b/>
          <w:bCs/>
        </w:rPr>
        <w:t>NO</w:t>
      </w:r>
      <w:r w:rsidRPr="002A3910">
        <w:t xml:space="preserve"> or left empty—Carriage returns separate each line.</w:t>
      </w:r>
    </w:p>
    <w:p w14:paraId="547E7273" w14:textId="77777777" w:rsidR="00E02BD7" w:rsidRPr="002A3910" w:rsidRDefault="00E02BD7" w:rsidP="00E02BD7">
      <w:pPr>
        <w:pStyle w:val="BodyText6"/>
      </w:pPr>
    </w:p>
    <w:p w14:paraId="6EEF2430" w14:textId="034EA8C4" w:rsidR="009C169D" w:rsidRPr="002A3910" w:rsidRDefault="00A33790" w:rsidP="00B81130">
      <w:pPr>
        <w:pStyle w:val="BodyText6"/>
        <w:keepNext/>
        <w:keepLines/>
        <w:ind w:left="0"/>
      </w:pPr>
      <w:r w:rsidRPr="002A3910">
        <w:t>If</w:t>
      </w:r>
      <w:r w:rsidR="00E02BD7" w:rsidRPr="002A3910">
        <w:t xml:space="preserve"> the</w:t>
      </w:r>
      <w:r w:rsidRPr="002A3910">
        <w:t xml:space="preserve"> </w:t>
      </w:r>
      <w:hyperlink w:anchor="MAXIMUM_WORD_SIZE_Field" w:history="1">
        <w:r w:rsidRPr="002A3910">
          <w:rPr>
            <w:rStyle w:val="Hyperlink"/>
          </w:rPr>
          <w:t>MAXIMUM WORD SIZE</w:t>
        </w:r>
      </w:hyperlink>
      <w:r w:rsidRPr="002A3910">
        <w:t xml:space="preserve"> </w:t>
      </w:r>
      <w:r w:rsidR="00E02BD7" w:rsidRPr="002A3910">
        <w:t>field</w:t>
      </w:r>
      <w:r w:rsidR="009C2D5F" w:rsidRPr="002A3910">
        <w:t xml:space="preserve">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9C2D5F" w:rsidRPr="002A3910">
        <w:t>)</w:t>
      </w:r>
      <w:r w:rsidR="009C169D" w:rsidRPr="002A3910">
        <w:t>:</w:t>
      </w:r>
    </w:p>
    <w:p w14:paraId="174A22C4" w14:textId="18A8BB59" w:rsidR="00BD0E22" w:rsidRPr="002A3910" w:rsidRDefault="009C169D" w:rsidP="00B81130">
      <w:pPr>
        <w:pStyle w:val="ListBullet"/>
        <w:keepNext/>
        <w:keepLines/>
      </w:pPr>
      <w:r w:rsidRPr="002A3910">
        <w:t>H</w:t>
      </w:r>
      <w:r w:rsidR="00A33790" w:rsidRPr="002A3910">
        <w:t xml:space="preserve">as a value and the length of the resulting string exceeds that value, then the text in the </w:t>
      </w:r>
      <w:hyperlink w:anchor="WORD_ERROR_MESSAGE_Field" w:history="1">
        <w:r w:rsidR="00A33790" w:rsidRPr="00D22B6B">
          <w:rPr>
            <w:rStyle w:val="Hyperlink"/>
            <w:b/>
            <w:bCs/>
          </w:rPr>
          <w:t>WP ERROR MSG</w:t>
        </w:r>
      </w:hyperlink>
      <w:r w:rsidR="00A33790" w:rsidRPr="002A3910">
        <w:t xml:space="preserve"> </w:t>
      </w:r>
      <w:r w:rsidR="00390083" w:rsidRPr="002A3910">
        <w:t>field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390083" w:rsidRPr="002A3910">
        <w:t xml:space="preserve">) </w:t>
      </w:r>
      <w:r w:rsidR="00EE62E2" w:rsidRPr="002A3910">
        <w:t>is</w:t>
      </w:r>
      <w:r w:rsidR="00A33790" w:rsidRPr="002A3910">
        <w:t xml:space="preserve"> returned instead of the field value.</w:t>
      </w:r>
    </w:p>
    <w:p w14:paraId="7A7CEF7A" w14:textId="54119754" w:rsidR="00C17B64" w:rsidRPr="002A3910" w:rsidRDefault="009C169D" w:rsidP="009C169D">
      <w:pPr>
        <w:pStyle w:val="ListBullet"/>
      </w:pPr>
      <w:r w:rsidRPr="002A3910">
        <w:t>I</w:t>
      </w:r>
      <w:r w:rsidR="00A12BD8" w:rsidRPr="002A3910">
        <w:t xml:space="preserve">s </w:t>
      </w:r>
      <w:r w:rsidR="00A12BD8" w:rsidRPr="002A3910">
        <w:rPr>
          <w:i/>
          <w:iCs/>
        </w:rPr>
        <w:t>not</w:t>
      </w:r>
      <w:r w:rsidR="00A12BD8" w:rsidRPr="002A3910">
        <w:t xml:space="preserve"> defined, then the default upper limit of </w:t>
      </w:r>
      <w:r w:rsidR="000B2CF4" w:rsidRPr="002A3910">
        <w:rPr>
          <w:b/>
          <w:bCs/>
        </w:rPr>
        <w:t>three</w:t>
      </w:r>
      <w:r w:rsidR="000B2CF4" w:rsidRPr="002A3910">
        <w:t xml:space="preserve"> (</w:t>
      </w:r>
      <w:r w:rsidR="00A12BD8" w:rsidRPr="002A3910">
        <w:rPr>
          <w:b/>
          <w:bCs/>
        </w:rPr>
        <w:t>3</w:t>
      </w:r>
      <w:r w:rsidR="000B2CF4" w:rsidRPr="002A3910">
        <w:t>)</w:t>
      </w:r>
      <w:r w:rsidR="00A12BD8" w:rsidRPr="002A3910">
        <w:t xml:space="preserve"> megabytes is enforced and a default error message </w:t>
      </w:r>
      <w:r w:rsidR="000B2CF4" w:rsidRPr="002A3910">
        <w:t>is</w:t>
      </w:r>
      <w:r w:rsidR="00A12BD8" w:rsidRPr="002A3910">
        <w:t xml:space="preserve"> returned if the text is longer than </w:t>
      </w:r>
      <w:r w:rsidR="00A12BD8" w:rsidRPr="002A3910">
        <w:rPr>
          <w:b/>
          <w:bCs/>
        </w:rPr>
        <w:t>3 million</w:t>
      </w:r>
      <w:r w:rsidR="00A12BD8" w:rsidRPr="002A3910">
        <w:t xml:space="preserve"> characters.</w:t>
      </w:r>
    </w:p>
    <w:p w14:paraId="505608DE" w14:textId="77777777" w:rsidR="009C169D" w:rsidRPr="002A3910" w:rsidRDefault="009C169D" w:rsidP="009C169D">
      <w:pPr>
        <w:pStyle w:val="BodyText6"/>
      </w:pPr>
    </w:p>
    <w:p w14:paraId="25FC220B" w14:textId="77777777" w:rsidR="00C17B64" w:rsidRPr="002A3910" w:rsidRDefault="00C17B64" w:rsidP="00C17B64">
      <w:pPr>
        <w:pStyle w:val="Heading4"/>
      </w:pPr>
      <w:bookmarkStart w:id="2022" w:name="_Ref84406304"/>
      <w:bookmarkStart w:id="2023" w:name="_Toc86849333"/>
      <w:r w:rsidRPr="002A3910">
        <w:t>Entity</w:t>
      </w:r>
      <w:bookmarkEnd w:id="2022"/>
      <w:bookmarkEnd w:id="2023"/>
    </w:p>
    <w:p w14:paraId="54B2CA40" w14:textId="77777777" w:rsidR="00C17B64" w:rsidRPr="002A3910" w:rsidRDefault="00C17B64" w:rsidP="00C17B64">
      <w:pPr>
        <w:pStyle w:val="BodyText"/>
        <w:keepNext/>
        <w:keepLines/>
      </w:pPr>
      <w:r w:rsidRPr="002A3910">
        <w:fldChar w:fldCharType="begin"/>
      </w:r>
      <w:r w:rsidRPr="002A3910">
        <w:instrText xml:space="preserve"> XE "Entity Element" </w:instrText>
      </w:r>
      <w:r w:rsidRPr="002A3910">
        <w:fldChar w:fldCharType="end"/>
      </w:r>
      <w:r w:rsidRPr="002A3910">
        <w:fldChar w:fldCharType="begin"/>
      </w:r>
      <w:r w:rsidRPr="002A3910">
        <w:instrText xml:space="preserve"> XE "Elements:Entity" </w:instrText>
      </w:r>
      <w:r w:rsidRPr="002A3910">
        <w:fldChar w:fldCharType="end"/>
      </w:r>
      <w:r w:rsidRPr="002A3910">
        <w:t xml:space="preserve">The </w:t>
      </w:r>
      <w:r w:rsidRPr="002A3910">
        <w:rPr>
          <w:b/>
          <w:bCs/>
        </w:rPr>
        <w:t>Entity</w:t>
      </w:r>
      <w:r w:rsidRPr="002A3910">
        <w:t xml:space="preserve"> element returns multiple data elements for a single field value. These are especially useful for creating a coded element from a pointer, or for any group of data that will be re-used. Create the Entity to be embedded first, or simply enter its name when editing this Item to create a stub (make sure to finish it later!).</w:t>
      </w:r>
    </w:p>
    <w:p w14:paraId="6A05D350" w14:textId="77777777" w:rsidR="00C17B64" w:rsidRPr="002A3910" w:rsidRDefault="00C17B64" w:rsidP="00C17B64">
      <w:pPr>
        <w:pStyle w:val="BodyText6"/>
        <w:keepNext/>
        <w:keepLines/>
      </w:pPr>
    </w:p>
    <w:p w14:paraId="7C888AA3" w14:textId="2091E31C" w:rsidR="00C17B64" w:rsidRPr="002A3910" w:rsidRDefault="00C17B64" w:rsidP="00C17B64">
      <w:pPr>
        <w:pStyle w:val="Caption"/>
      </w:pPr>
      <w:bookmarkStart w:id="2024" w:name="_Toc86849373"/>
      <w:bookmarkStart w:id="2025" w:name="_Toc159568610"/>
      <w:r w:rsidRPr="002A3910">
        <w:t xml:space="preserve">Figure </w:t>
      </w:r>
      <w:r w:rsidRPr="002A3910">
        <w:fldChar w:fldCharType="begin"/>
      </w:r>
      <w:r w:rsidRPr="002A3910">
        <w:instrText>SEQ Figure \* ARABIC</w:instrText>
      </w:r>
      <w:r w:rsidRPr="002A3910">
        <w:fldChar w:fldCharType="separate"/>
      </w:r>
      <w:r w:rsidR="002D1B25">
        <w:rPr>
          <w:noProof/>
        </w:rPr>
        <w:t>339</w:t>
      </w:r>
      <w:r w:rsidRPr="002A3910">
        <w:fldChar w:fldCharType="end"/>
      </w:r>
      <w:r w:rsidRPr="002A3910">
        <w:t>: Sample Entity Element</w:t>
      </w:r>
      <w:bookmarkEnd w:id="2024"/>
      <w:bookmarkEnd w:id="2025"/>
    </w:p>
    <w:p w14:paraId="1D3B829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.096                 </w:t>
      </w:r>
      <w:r w:rsidRPr="002A3910">
        <w:rPr>
          <w:rFonts w:eastAsiaTheme="minorHAnsi"/>
        </w:rPr>
        <w:t xml:space="preserve">   FILE#: </w:t>
      </w:r>
      <w:r w:rsidRPr="002A3910">
        <w:rPr>
          <w:rFonts w:eastAsiaTheme="minorHAnsi"/>
          <w:b/>
          <w:bCs/>
        </w:rPr>
        <w:t>2</w:t>
      </w:r>
    </w:p>
    <w:p w14:paraId="0F0E43A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 </w:t>
      </w:r>
    </w:p>
    <w:p w14:paraId="31466B9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r w:rsidRPr="002A3910">
        <w:rPr>
          <w:rFonts w:eastAsiaTheme="minorHAnsi"/>
          <w:b/>
          <w:bCs/>
        </w:rPr>
        <w:t>YES</w:t>
      </w:r>
    </w:p>
    <w:p w14:paraId="759A0E0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321895F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p>
    <w:p w14:paraId="743D9E0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7AE59F4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OUTPUT TRANSFORM: </w:t>
      </w:r>
    </w:p>
    <w:p w14:paraId="561C747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INPUT TRANSFORM: </w:t>
      </w:r>
    </w:p>
    <w:p w14:paraId="1CAD7F1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46F20247" w14:textId="77777777" w:rsidR="00C17B64" w:rsidRPr="002A3910" w:rsidRDefault="00C17B64" w:rsidP="00C17B64">
      <w:pPr>
        <w:pStyle w:val="Dialogue"/>
      </w:pPr>
      <w:r w:rsidRPr="002A3910">
        <w:rPr>
          <w:rFonts w:eastAsiaTheme="minorHAnsi"/>
        </w:rPr>
        <w:t xml:space="preserve">          ENTITY: </w:t>
      </w:r>
      <w:r w:rsidRPr="002A3910">
        <w:rPr>
          <w:rFonts w:eastAsiaTheme="minorHAnsi"/>
          <w:b/>
          <w:bCs/>
        </w:rPr>
        <w:t>ZZUSER</w:t>
      </w:r>
    </w:p>
    <w:p w14:paraId="4D4E44F8" w14:textId="77777777" w:rsidR="00C17B64" w:rsidRPr="002A3910" w:rsidRDefault="00C17B64" w:rsidP="00C17B64">
      <w:pPr>
        <w:pStyle w:val="BodyText6"/>
      </w:pPr>
    </w:p>
    <w:p w14:paraId="4EB8BC81" w14:textId="5630B4CD" w:rsidR="00C17B64" w:rsidRPr="002A3910" w:rsidRDefault="00C17B64" w:rsidP="00C17B64">
      <w:pPr>
        <w:pStyle w:val="BodyText"/>
      </w:pPr>
      <w:r w:rsidRPr="002A3910">
        <w:t xml:space="preserve">The field’s </w:t>
      </w:r>
      <w:r w:rsidRPr="002A3910">
        <w:rPr>
          <w:b/>
          <w:bCs/>
        </w:rPr>
        <w:t>VALUE</w:t>
      </w:r>
      <w:r w:rsidRPr="002A3910">
        <w:t xml:space="preserve"> is first retrieved in the same manner as for a simple field, by executing the Item’s </w:t>
      </w:r>
      <w:hyperlink w:anchor="GET_ACTION_Field" w:history="1">
        <w:r w:rsidRPr="002A3910">
          <w:rPr>
            <w:rStyle w:val="Hyperlink"/>
            <w:rFonts w:eastAsia="Batang"/>
          </w:rPr>
          <w:t>GET ACTION</w:t>
        </w:r>
      </w:hyperlink>
      <w:r w:rsidRPr="002A3910">
        <w:t xml:space="preserve"> code or </w:t>
      </w:r>
      <w:hyperlink w:anchor="get1_diq" w:history="1">
        <w:r w:rsidR="00C01841" w:rsidRPr="002A3910">
          <w:rPr>
            <w:rStyle w:val="Hyperlink"/>
          </w:rPr>
          <w:t>$$GET1^DIQ</w:t>
        </w:r>
      </w:hyperlink>
      <w:r w:rsidRPr="002A3910">
        <w:t xml:space="preserve"> according to the specified input parameters. The same modifications can be made to the </w:t>
      </w:r>
      <w:r w:rsidRPr="002A3910">
        <w:rPr>
          <w:b/>
          <w:bCs/>
        </w:rPr>
        <w:t>VALUE</w:t>
      </w:r>
      <w:r w:rsidRPr="002A3910">
        <w:t xml:space="preserve"> for an Entity as with </w:t>
      </w:r>
      <w:hyperlink w:anchor="_2.4.3_Simple_Field" w:history="1">
        <w:r w:rsidRPr="002A3910">
          <w:rPr>
            <w:rStyle w:val="Hyperlink"/>
            <w:rFonts w:eastAsia="Batang"/>
          </w:rPr>
          <w:t>Simple Fields</w:t>
        </w:r>
      </w:hyperlink>
      <w:r w:rsidRPr="002A3910">
        <w:t xml:space="preserve">. The </w:t>
      </w:r>
      <w:r w:rsidRPr="002A3910">
        <w:rPr>
          <w:b/>
          <w:bCs/>
        </w:rPr>
        <w:t>VALUE</w:t>
      </w:r>
      <w:r w:rsidRPr="002A3910">
        <w:t xml:space="preserve"> is then passed into the Item’s </w:t>
      </w:r>
      <w:hyperlink w:anchor="ENTITY_Field" w:history="1">
        <w:r w:rsidRPr="002A3910">
          <w:rPr>
            <w:rStyle w:val="Hyperlink"/>
            <w:rFonts w:eastAsia="Batang"/>
          </w:rPr>
          <w:t>Entity</w:t>
        </w:r>
      </w:hyperlink>
      <w:r w:rsidRPr="002A3910">
        <w:t xml:space="preserve"> as its ID.</w:t>
      </w:r>
    </w:p>
    <w:p w14:paraId="2024759C" w14:textId="273769F7" w:rsidR="00C17B64" w:rsidRPr="002A3910" w:rsidRDefault="00C17B64" w:rsidP="00C17B64">
      <w:pPr>
        <w:pStyle w:val="BodyText"/>
      </w:pPr>
      <w:r w:rsidRPr="002A3910">
        <w:t xml:space="preserve">Nested Entities are especially useful for pointer-type fields, to return multiple fields from the pointed-to file [e.g., IEN, NAME (#.01) field, etc.]. Set the </w:t>
      </w:r>
      <w:hyperlink w:anchor="RETURN_INTERNAL_VALUE_Field" w:history="1">
        <w:r w:rsidRPr="002A3910">
          <w:rPr>
            <w:rStyle w:val="Hyperlink"/>
            <w:rFonts w:eastAsia="Batang"/>
          </w:rPr>
          <w:t>INTERNAL VALUE</w:t>
        </w:r>
      </w:hyperlink>
      <w:r w:rsidRPr="002A3910">
        <w:t xml:space="preserve"> flag to </w:t>
      </w:r>
      <w:r w:rsidRPr="002A3910">
        <w:rPr>
          <w:b/>
          <w:bCs/>
        </w:rPr>
        <w:t>YES</w:t>
      </w:r>
      <w:r w:rsidRPr="002A3910">
        <w:t xml:space="preserve"> to retain the pointer for passing into the nested </w:t>
      </w:r>
      <w:hyperlink w:anchor="ENTITY_Field" w:history="1">
        <w:r w:rsidRPr="002A3910">
          <w:rPr>
            <w:rStyle w:val="Hyperlink"/>
            <w:rFonts w:eastAsia="Batang"/>
          </w:rPr>
          <w:t>Entity</w:t>
        </w:r>
      </w:hyperlink>
      <w:r w:rsidRPr="002A3910">
        <w:t xml:space="preserve"> as its ID.</w:t>
      </w:r>
    </w:p>
    <w:p w14:paraId="31C0A5DC" w14:textId="77777777" w:rsidR="00C17B64" w:rsidRPr="002A3910" w:rsidRDefault="00C17B64" w:rsidP="00C17B64">
      <w:pPr>
        <w:pStyle w:val="Heading4"/>
      </w:pPr>
      <w:bookmarkStart w:id="2026" w:name="_2.4.6_Complex/Group_1"/>
      <w:bookmarkStart w:id="2027" w:name="_Ref84406298"/>
      <w:bookmarkStart w:id="2028" w:name="_Toc86849334"/>
      <w:bookmarkEnd w:id="2026"/>
      <w:r w:rsidRPr="002A3910">
        <w:t>Complex Group</w:t>
      </w:r>
      <w:bookmarkEnd w:id="2027"/>
      <w:bookmarkEnd w:id="2028"/>
    </w:p>
    <w:p w14:paraId="46A7A7A3" w14:textId="6CAFD13C" w:rsidR="00C17B64" w:rsidRPr="002A3910" w:rsidRDefault="00C17B64" w:rsidP="00C17B64">
      <w:pPr>
        <w:pStyle w:val="BodyText"/>
        <w:keepNext/>
        <w:keepLines/>
      </w:pPr>
      <w:r w:rsidRPr="002A3910">
        <w:fldChar w:fldCharType="begin"/>
      </w:r>
      <w:r w:rsidRPr="002A3910">
        <w:instrText xml:space="preserve"> XE "Complex Group Element" </w:instrText>
      </w:r>
      <w:r w:rsidRPr="002A3910">
        <w:fldChar w:fldCharType="end"/>
      </w:r>
      <w:r w:rsidRPr="002A3910">
        <w:fldChar w:fldCharType="begin"/>
      </w:r>
      <w:r w:rsidRPr="002A3910">
        <w:instrText xml:space="preserve"> XE "Elements:Complex Group" </w:instrText>
      </w:r>
      <w:r w:rsidRPr="002A3910">
        <w:fldChar w:fldCharType="end"/>
      </w:r>
      <w:r w:rsidRPr="002A3910">
        <w:t xml:space="preserve">The </w:t>
      </w:r>
      <w:r w:rsidRPr="002A3910">
        <w:rPr>
          <w:b/>
          <w:bCs/>
        </w:rPr>
        <w:t>Complex Group</w:t>
      </w:r>
      <w:r w:rsidRPr="002A3910">
        <w:t xml:space="preserve"> element is a set of discrete fields in the </w:t>
      </w:r>
      <w:hyperlink w:anchor="DEFAULT_FILE_NUMBER_Field" w:history="1">
        <w:r w:rsidRPr="002A3910">
          <w:rPr>
            <w:rStyle w:val="Hyperlink"/>
            <w:rFonts w:eastAsia="Batang"/>
          </w:rPr>
          <w:t>DEFAULT FILE</w:t>
        </w:r>
      </w:hyperlink>
      <w:r w:rsidRPr="002A3910">
        <w:t xml:space="preserve"> (</w:t>
      </w:r>
      <w:r w:rsidRPr="002A3910">
        <w:rPr>
          <w:i/>
          <w:iCs/>
        </w:rPr>
        <w:t>not</w:t>
      </w:r>
      <w:r w:rsidRPr="002A3910">
        <w:t xml:space="preserve"> a subfile or separate file) that are returned together as a group.</w:t>
      </w:r>
    </w:p>
    <w:p w14:paraId="28D6F354" w14:textId="77777777" w:rsidR="00C17B64" w:rsidRPr="002A3910" w:rsidRDefault="00C17B64" w:rsidP="00C17B64">
      <w:pPr>
        <w:pStyle w:val="BodyText"/>
        <w:keepNext/>
        <w:keepLines/>
      </w:pPr>
      <w:r w:rsidRPr="002A3910">
        <w:t>To create a group:</w:t>
      </w:r>
    </w:p>
    <w:p w14:paraId="3FCCAC86" w14:textId="46A36181" w:rsidR="00C17B64" w:rsidRPr="002A3910" w:rsidRDefault="00C17B64" w:rsidP="00797053">
      <w:pPr>
        <w:pStyle w:val="ListNumber"/>
        <w:keepNext/>
        <w:keepLines/>
        <w:numPr>
          <w:ilvl w:val="0"/>
          <w:numId w:val="72"/>
        </w:numPr>
        <w:tabs>
          <w:tab w:val="clear" w:pos="360"/>
        </w:tabs>
        <w:spacing w:after="240"/>
        <w:ind w:left="720"/>
        <w:rPr>
          <w:noProof w:val="0"/>
        </w:rPr>
      </w:pPr>
      <w:bookmarkStart w:id="2029" w:name="complex_group_creation_step_1"/>
      <w:bookmarkStart w:id="2030" w:name="complex_group_creation_step_2"/>
      <w:r w:rsidRPr="002A3910">
        <w:rPr>
          <w:noProof w:val="0"/>
        </w:rPr>
        <w:t xml:space="preserve">Create an Item for each desired field but omit the processing </w:t>
      </w:r>
      <w:hyperlink w:anchor="SEQUENCE_Field" w:history="1">
        <w:r w:rsidRPr="002A3910">
          <w:rPr>
            <w:rStyle w:val="Hyperlink"/>
            <w:noProof w:val="0"/>
          </w:rPr>
          <w:t>Sequence</w:t>
        </w:r>
      </w:hyperlink>
      <w:r w:rsidRPr="002A3910">
        <w:rPr>
          <w:noProof w:val="0"/>
        </w:rPr>
        <w:t xml:space="preserve"> number; this causes them to be skipped in the main loop.</w:t>
      </w:r>
    </w:p>
    <w:bookmarkEnd w:id="2029"/>
    <w:p w14:paraId="486BF802" w14:textId="21C93A42" w:rsidR="00C17B64" w:rsidRPr="002A3910" w:rsidRDefault="00C17B64" w:rsidP="00797053">
      <w:pPr>
        <w:pStyle w:val="ListNumber"/>
        <w:keepNext/>
        <w:keepLines/>
        <w:numPr>
          <w:ilvl w:val="0"/>
          <w:numId w:val="72"/>
        </w:numPr>
        <w:tabs>
          <w:tab w:val="clear" w:pos="360"/>
        </w:tabs>
        <w:spacing w:after="240"/>
        <w:ind w:left="720"/>
        <w:rPr>
          <w:noProof w:val="0"/>
        </w:rPr>
      </w:pPr>
      <w:r w:rsidRPr="002A3910">
        <w:rPr>
          <w:noProof w:val="0"/>
        </w:rPr>
        <w:t>Create another Item for the group:</w:t>
      </w:r>
    </w:p>
    <w:p w14:paraId="71163951" w14:textId="31C43C3A" w:rsidR="00C17B64" w:rsidRPr="002A3910" w:rsidRDefault="00C17B64" w:rsidP="00797053">
      <w:pPr>
        <w:pStyle w:val="ListNumber2"/>
        <w:keepNext/>
        <w:keepLines/>
        <w:numPr>
          <w:ilvl w:val="0"/>
          <w:numId w:val="66"/>
        </w:numPr>
        <w:ind w:left="1080"/>
      </w:pPr>
      <w:bookmarkStart w:id="2031" w:name="complex_group_creation_step_2a"/>
      <w:bookmarkEnd w:id="2030"/>
      <w:r w:rsidRPr="002A3910">
        <w:t xml:space="preserve">Assign it a </w:t>
      </w:r>
      <w:hyperlink w:anchor="SEQUENCE_Field" w:history="1">
        <w:r w:rsidRPr="002A3910">
          <w:rPr>
            <w:rStyle w:val="Hyperlink"/>
          </w:rPr>
          <w:t>Sequence</w:t>
        </w:r>
      </w:hyperlink>
      <w:r w:rsidRPr="002A3910">
        <w:t xml:space="preserve"> number.</w:t>
      </w:r>
    </w:p>
    <w:p w14:paraId="7CA1DB66" w14:textId="77777777" w:rsidR="00C17B64" w:rsidRPr="002A3910" w:rsidRDefault="00C17B64" w:rsidP="00797053">
      <w:pPr>
        <w:pStyle w:val="ListNumber2"/>
        <w:keepNext/>
        <w:keepLines/>
        <w:numPr>
          <w:ilvl w:val="0"/>
          <w:numId w:val="66"/>
        </w:numPr>
        <w:ind w:left="1080"/>
      </w:pPr>
      <w:bookmarkStart w:id="2032" w:name="complex_group_creation_step_2b"/>
      <w:bookmarkEnd w:id="2031"/>
      <w:r w:rsidRPr="002A3910">
        <w:t>Editor popup dialog prompts for the Items to return in this group instead of at the top level.</w:t>
      </w:r>
    </w:p>
    <w:p w14:paraId="686AC55F" w14:textId="5B4DD1A2" w:rsidR="00C17B64" w:rsidRPr="002A3910" w:rsidRDefault="00C17B64" w:rsidP="00797053">
      <w:pPr>
        <w:pStyle w:val="ListNumber2"/>
        <w:numPr>
          <w:ilvl w:val="0"/>
          <w:numId w:val="66"/>
        </w:numPr>
        <w:ind w:left="1080"/>
      </w:pPr>
      <w:bookmarkStart w:id="2033" w:name="complex_group_creation_step_2c"/>
      <w:bookmarkEnd w:id="2032"/>
      <w:r w:rsidRPr="002A3910">
        <w:t xml:space="preserve">Select the Items created in </w:t>
      </w:r>
      <w:hyperlink w:anchor="complex_group_creation_step_1" w:history="1">
        <w:r w:rsidRPr="002A3910">
          <w:rPr>
            <w:rStyle w:val="Hyperlink"/>
          </w:rPr>
          <w:t>Step 1</w:t>
        </w:r>
      </w:hyperlink>
      <w:r w:rsidRPr="002A3910">
        <w:t xml:space="preserve">, assigning a </w:t>
      </w:r>
      <w:hyperlink w:anchor="SEQUENCE_Field" w:history="1">
        <w:r w:rsidRPr="002A3910">
          <w:rPr>
            <w:rStyle w:val="Hyperlink"/>
          </w:rPr>
          <w:t>Sequence</w:t>
        </w:r>
      </w:hyperlink>
      <w:r w:rsidRPr="002A3910">
        <w:t xml:space="preserve"> number for use inside the group.</w:t>
      </w:r>
    </w:p>
    <w:bookmarkEnd w:id="2033"/>
    <w:p w14:paraId="6322CE50" w14:textId="77777777" w:rsidR="00C17B64" w:rsidRPr="002A3910" w:rsidRDefault="00C17B64" w:rsidP="00C17B64">
      <w:pPr>
        <w:pStyle w:val="BodyText6"/>
      </w:pPr>
    </w:p>
    <w:p w14:paraId="4951B61E" w14:textId="3FA718DB" w:rsidR="00C17B64" w:rsidRPr="002A3910" w:rsidRDefault="00C17B64" w:rsidP="00C17B64">
      <w:pPr>
        <w:pStyle w:val="BodyText"/>
        <w:keepNext/>
        <w:keepLines/>
      </w:pPr>
      <w:r w:rsidRPr="002A3910">
        <w:t xml:space="preserve">The </w:t>
      </w:r>
      <w:hyperlink w:anchor="GET_ACTION_Field" w:history="1">
        <w:r w:rsidRPr="002A3910">
          <w:rPr>
            <w:rStyle w:val="Hyperlink"/>
            <w:rFonts w:eastAsia="Batang"/>
          </w:rPr>
          <w:t>GET ACTION</w:t>
        </w:r>
      </w:hyperlink>
      <w:r w:rsidRPr="002A3910">
        <w:t xml:space="preserve"> code field can be used for any needed pre-processing. For example, fields from the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"Files:PATIENT (#2)" </w:instrText>
      </w:r>
      <w:r w:rsidRPr="002A3910">
        <w:fldChar w:fldCharType="end"/>
      </w:r>
      <w:r w:rsidRPr="002A3910">
        <w:t xml:space="preserve"> can be returned together in the Address group. After creating each </w:t>
      </w:r>
      <w:r w:rsidRPr="002A3910">
        <w:rPr>
          <w:color w:val="0000FF"/>
          <w:u w:val="single"/>
        </w:rPr>
        <w:fldChar w:fldCharType="begin"/>
      </w:r>
      <w:r w:rsidRPr="002A3910">
        <w:rPr>
          <w:color w:val="0000FF"/>
          <w:u w:val="single"/>
        </w:rPr>
        <w:instrText xml:space="preserve"> REF _Ref84406284 \h  \* MERGEFORMAT </w:instrText>
      </w:r>
      <w:r w:rsidRPr="002A3910">
        <w:rPr>
          <w:color w:val="0000FF"/>
          <w:u w:val="single"/>
        </w:rPr>
      </w:r>
      <w:r w:rsidRPr="002A3910">
        <w:rPr>
          <w:color w:val="0000FF"/>
          <w:u w:val="single"/>
        </w:rPr>
        <w:fldChar w:fldCharType="separate"/>
      </w:r>
      <w:r w:rsidR="002D1B25" w:rsidRPr="002D1B25">
        <w:rPr>
          <w:color w:val="0000FF"/>
          <w:u w:val="single"/>
        </w:rPr>
        <w:t>Simple Field</w:t>
      </w:r>
      <w:r w:rsidRPr="002A3910">
        <w:rPr>
          <w:color w:val="0000FF"/>
          <w:u w:val="single"/>
        </w:rPr>
        <w:fldChar w:fldCharType="end"/>
      </w:r>
      <w:r w:rsidRPr="002A3910">
        <w:t xml:space="preserve"> Item, collect the Items under Address in the desired </w:t>
      </w:r>
      <w:hyperlink w:anchor="SEQUENCE_Field" w:history="1">
        <w:r w:rsidRPr="002A3910">
          <w:rPr>
            <w:rStyle w:val="Hyperlink"/>
            <w:rFonts w:eastAsia="Batang"/>
          </w:rPr>
          <w:t>SEQUENCE</w:t>
        </w:r>
      </w:hyperlink>
      <w:r w:rsidRPr="002A3910">
        <w:t>:</w:t>
      </w:r>
    </w:p>
    <w:p w14:paraId="5EC47BAE" w14:textId="77777777" w:rsidR="00C17B64" w:rsidRPr="002A3910" w:rsidRDefault="00C17B64" w:rsidP="00C17B64">
      <w:pPr>
        <w:pStyle w:val="BodyText6"/>
        <w:keepNext/>
        <w:keepLines/>
      </w:pPr>
    </w:p>
    <w:p w14:paraId="32C9B9CC" w14:textId="793C80BF" w:rsidR="00C17B64" w:rsidRPr="002A3910" w:rsidRDefault="00C17B64" w:rsidP="00C17B64">
      <w:pPr>
        <w:pStyle w:val="Caption"/>
      </w:pPr>
      <w:bookmarkStart w:id="2034" w:name="_Toc86849374"/>
      <w:bookmarkStart w:id="2035" w:name="_Toc159568611"/>
      <w:r w:rsidRPr="002A3910">
        <w:t xml:space="preserve">Figure </w:t>
      </w:r>
      <w:r w:rsidRPr="002A3910">
        <w:fldChar w:fldCharType="begin"/>
      </w:r>
      <w:r w:rsidRPr="002A3910">
        <w:instrText>SEQ Figure \* ARABIC</w:instrText>
      </w:r>
      <w:r w:rsidRPr="002A3910">
        <w:fldChar w:fldCharType="separate"/>
      </w:r>
      <w:r w:rsidR="002D1B25">
        <w:rPr>
          <w:noProof/>
        </w:rPr>
        <w:t>340</w:t>
      </w:r>
      <w:r w:rsidRPr="002A3910">
        <w:fldChar w:fldCharType="end"/>
      </w:r>
      <w:r w:rsidRPr="002A3910">
        <w:t>: Sample Complex Group Element—Address Group</w:t>
      </w:r>
      <w:bookmarkEnd w:id="2034"/>
      <w:bookmarkEnd w:id="2035"/>
    </w:p>
    <w:p w14:paraId="7FE99D0C"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p>
    <w:p w14:paraId="403AE2A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2E16D08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Seq   Item</w:t>
      </w:r>
    </w:p>
    <w:p w14:paraId="3C49AD8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1</w:t>
      </w:r>
      <w:r w:rsidRPr="002A3910">
        <w:rPr>
          <w:rFonts w:eastAsiaTheme="minorHAnsi"/>
        </w:rPr>
        <w:t xml:space="preserve">   </w:t>
      </w:r>
      <w:r w:rsidRPr="002A3910">
        <w:rPr>
          <w:rFonts w:eastAsiaTheme="minorHAnsi"/>
          <w:b/>
          <w:bCs/>
        </w:rPr>
        <w:t>Street</w:t>
      </w:r>
    </w:p>
    <w:p w14:paraId="71938EA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2</w:t>
      </w:r>
      <w:r w:rsidRPr="002A3910">
        <w:rPr>
          <w:rFonts w:eastAsiaTheme="minorHAnsi"/>
        </w:rPr>
        <w:t xml:space="preserve">   </w:t>
      </w:r>
      <w:r w:rsidRPr="002A3910">
        <w:rPr>
          <w:rFonts w:eastAsiaTheme="minorHAnsi"/>
          <w:b/>
          <w:bCs/>
        </w:rPr>
        <w:t>City</w:t>
      </w:r>
    </w:p>
    <w:p w14:paraId="44D5733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3</w:t>
      </w:r>
      <w:r w:rsidRPr="002A3910">
        <w:rPr>
          <w:rFonts w:eastAsiaTheme="minorHAnsi"/>
        </w:rPr>
        <w:t xml:space="preserve">   </w:t>
      </w:r>
      <w:r w:rsidRPr="002A3910">
        <w:rPr>
          <w:rFonts w:eastAsiaTheme="minorHAnsi"/>
          <w:b/>
          <w:bCs/>
        </w:rPr>
        <w:t>State</w:t>
      </w:r>
    </w:p>
    <w:p w14:paraId="4BB2D6AF" w14:textId="77777777" w:rsidR="00C17B64" w:rsidRPr="002A3910" w:rsidRDefault="00C17B64" w:rsidP="00C17B64">
      <w:pPr>
        <w:pStyle w:val="Dialogue"/>
      </w:pPr>
      <w:r w:rsidRPr="002A3910">
        <w:rPr>
          <w:rFonts w:eastAsiaTheme="minorHAnsi"/>
        </w:rPr>
        <w:t xml:space="preserve"> </w:t>
      </w:r>
      <w:r w:rsidRPr="002A3910">
        <w:rPr>
          <w:rFonts w:eastAsiaTheme="minorHAnsi"/>
          <w:b/>
          <w:bCs/>
        </w:rPr>
        <w:t xml:space="preserve">    4</w:t>
      </w:r>
      <w:r w:rsidRPr="002A3910">
        <w:rPr>
          <w:rFonts w:eastAsiaTheme="minorHAnsi"/>
        </w:rPr>
        <w:t xml:space="preserve">   </w:t>
      </w:r>
      <w:r w:rsidRPr="002A3910">
        <w:rPr>
          <w:rFonts w:eastAsiaTheme="minorHAnsi"/>
          <w:b/>
          <w:bCs/>
        </w:rPr>
        <w:t>Zip</w:t>
      </w:r>
    </w:p>
    <w:p w14:paraId="26E2C427" w14:textId="77777777" w:rsidR="00C17B64" w:rsidRPr="002A3910" w:rsidRDefault="00C17B64" w:rsidP="00C17B64">
      <w:pPr>
        <w:pStyle w:val="BodyText6"/>
      </w:pPr>
    </w:p>
    <w:p w14:paraId="648BD812" w14:textId="4445F639" w:rsidR="00C17B64" w:rsidRPr="002A3910" w:rsidRDefault="00C17B64" w:rsidP="00C17B64">
      <w:pPr>
        <w:pStyle w:val="BodyText"/>
        <w:keepNext/>
        <w:keepLines/>
      </w:pPr>
      <w:r w:rsidRPr="002A3910">
        <w:t xml:space="preserve">Note that the </w:t>
      </w:r>
      <w:r w:rsidRPr="002A3910">
        <w:rPr>
          <w:b/>
          <w:bCs/>
        </w:rPr>
        <w:t>Street</w:t>
      </w:r>
      <w:r w:rsidRPr="002A3910">
        <w:t xml:space="preserve">, </w:t>
      </w:r>
      <w:r w:rsidRPr="002A3910">
        <w:rPr>
          <w:b/>
          <w:bCs/>
        </w:rPr>
        <w:t>City</w:t>
      </w:r>
      <w:r w:rsidRPr="002A3910">
        <w:t xml:space="preserve">, </w:t>
      </w:r>
      <w:r w:rsidRPr="002A3910">
        <w:rPr>
          <w:b/>
          <w:bCs/>
        </w:rPr>
        <w:t>State</w:t>
      </w:r>
      <w:r w:rsidRPr="002A3910">
        <w:t xml:space="preserve">, and </w:t>
      </w:r>
      <w:r w:rsidRPr="002A3910">
        <w:rPr>
          <w:b/>
          <w:bCs/>
        </w:rPr>
        <w:t>Zip</w:t>
      </w:r>
      <w:r w:rsidRPr="002A3910">
        <w:t xml:space="preserve"> Items have no </w:t>
      </w:r>
      <w:hyperlink w:anchor="SEQUENCE_Field" w:history="1">
        <w:r w:rsidRPr="002A3910">
          <w:rPr>
            <w:rStyle w:val="Hyperlink"/>
            <w:rFonts w:eastAsia="Batang"/>
          </w:rPr>
          <w:t>SEQUENCE</w:t>
        </w:r>
      </w:hyperlink>
      <w:r w:rsidRPr="002A3910">
        <w:t xml:space="preserve"> (</w:t>
      </w:r>
      <w:r w:rsidRPr="002A3910">
        <w:rPr>
          <w:b/>
          <w:bCs/>
        </w:rPr>
        <w:t>Seq</w:t>
      </w:r>
      <w:r w:rsidRPr="002A3910">
        <w:t xml:space="preserve">) value, as shown in </w:t>
      </w:r>
      <w:r w:rsidRPr="002A3910">
        <w:rPr>
          <w:color w:val="0000FF"/>
          <w:u w:val="single"/>
        </w:rPr>
        <w:fldChar w:fldCharType="begin"/>
      </w:r>
      <w:r w:rsidRPr="002A3910">
        <w:rPr>
          <w:color w:val="0000FF"/>
          <w:u w:val="single"/>
        </w:rPr>
        <w:instrText xml:space="preserve"> REF _Ref86329778 \h  \* MERGEFORMAT </w:instrText>
      </w:r>
      <w:r w:rsidRPr="002A3910">
        <w:rPr>
          <w:color w:val="0000FF"/>
          <w:u w:val="single"/>
        </w:rPr>
      </w:r>
      <w:r w:rsidRPr="002A3910">
        <w:rPr>
          <w:color w:val="0000FF"/>
          <w:u w:val="single"/>
        </w:rPr>
        <w:fldChar w:fldCharType="separate"/>
      </w:r>
      <w:r w:rsidR="002D1B25" w:rsidRPr="002D1B25">
        <w:rPr>
          <w:color w:val="0000FF"/>
          <w:u w:val="single"/>
        </w:rPr>
        <w:t>Figure 341</w:t>
      </w:r>
      <w:r w:rsidRPr="002A3910">
        <w:rPr>
          <w:color w:val="0000FF"/>
          <w:u w:val="single"/>
        </w:rPr>
        <w:fldChar w:fldCharType="end"/>
      </w:r>
      <w:r w:rsidRPr="002A3910">
        <w:t>:</w:t>
      </w:r>
    </w:p>
    <w:p w14:paraId="63ED0473" w14:textId="77777777" w:rsidR="00C17B64" w:rsidRPr="002A3910" w:rsidRDefault="00C17B64" w:rsidP="00C17B64">
      <w:pPr>
        <w:pStyle w:val="BodyText6"/>
        <w:keepNext/>
        <w:keepLines/>
      </w:pPr>
    </w:p>
    <w:p w14:paraId="16D0AEC9" w14:textId="7E754741" w:rsidR="00C17B64" w:rsidRPr="002A3910" w:rsidRDefault="00C17B64" w:rsidP="00C17B64">
      <w:pPr>
        <w:pStyle w:val="Caption"/>
      </w:pPr>
      <w:bookmarkStart w:id="2036" w:name="_Ref86329778"/>
      <w:bookmarkStart w:id="2037" w:name="_Toc86849375"/>
      <w:bookmarkStart w:id="2038" w:name="_Toc159568612"/>
      <w:r w:rsidRPr="002A3910">
        <w:t xml:space="preserve">Figure </w:t>
      </w:r>
      <w:r w:rsidRPr="002A3910">
        <w:fldChar w:fldCharType="begin"/>
      </w:r>
      <w:r w:rsidRPr="002A3910">
        <w:instrText>SEQ Figure \* ARABIC</w:instrText>
      </w:r>
      <w:r w:rsidRPr="002A3910">
        <w:fldChar w:fldCharType="separate"/>
      </w:r>
      <w:r w:rsidR="002D1B25">
        <w:rPr>
          <w:noProof/>
        </w:rPr>
        <w:t>341</w:t>
      </w:r>
      <w:r w:rsidRPr="002A3910">
        <w:fldChar w:fldCharType="end"/>
      </w:r>
      <w:bookmarkEnd w:id="2036"/>
      <w:r w:rsidRPr="002A3910">
        <w:t>: Sample Items for Complex Address Group—No Sequence Number</w:t>
      </w:r>
      <w:bookmarkEnd w:id="2037"/>
      <w:bookmarkEnd w:id="2038"/>
    </w:p>
    <w:p w14:paraId="5ECE03EC" w14:textId="77777777" w:rsidR="00C17B64" w:rsidRPr="002A3910" w:rsidRDefault="00C17B64" w:rsidP="00C17B64">
      <w:pPr>
        <w:pStyle w:val="Dialogue"/>
        <w:rPr>
          <w:rFonts w:eastAsiaTheme="minorHAnsi"/>
        </w:rPr>
      </w:pPr>
      <w:r w:rsidRPr="002A3910">
        <w:rPr>
          <w:rFonts w:eastAsiaTheme="minorHAnsi"/>
        </w:rPr>
        <w:t>Item                           Seq   Type  Field       Sub/File</w:t>
      </w:r>
    </w:p>
    <w:p w14:paraId="207969B3" w14:textId="77777777" w:rsidR="00C17B64" w:rsidRPr="002A3910" w:rsidRDefault="00C17B64" w:rsidP="00C17B64">
      <w:pPr>
        <w:pStyle w:val="Dialogue"/>
        <w:rPr>
          <w:rFonts w:eastAsiaTheme="minorHAnsi"/>
          <w:b/>
          <w:bCs/>
        </w:rPr>
      </w:pPr>
      <w:r w:rsidRPr="002A3910">
        <w:rPr>
          <w:rFonts w:eastAsiaTheme="minorHAnsi"/>
          <w:b/>
          <w:bCs/>
        </w:rPr>
        <w:t xml:space="preserve">Address                       </w:t>
      </w:r>
      <w:r w:rsidRPr="002A3910">
        <w:rPr>
          <w:rFonts w:eastAsiaTheme="minorHAnsi"/>
        </w:rPr>
        <w:t xml:space="preserve"> </w:t>
      </w:r>
      <w:r w:rsidRPr="002A3910">
        <w:rPr>
          <w:rFonts w:eastAsiaTheme="minorHAnsi"/>
          <w:b/>
          <w:bCs/>
        </w:rPr>
        <w:t xml:space="preserve">7    </w:t>
      </w:r>
      <w:r w:rsidRPr="002A3910">
        <w:rPr>
          <w:rFonts w:eastAsiaTheme="minorHAnsi"/>
        </w:rPr>
        <w:t xml:space="preserve">   </w:t>
      </w:r>
      <w:r w:rsidRPr="002A3910">
        <w:rPr>
          <w:rFonts w:eastAsiaTheme="minorHAnsi"/>
          <w:b/>
          <w:bCs/>
        </w:rPr>
        <w:t>C</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6CD8C041" w14:textId="77777777" w:rsidR="00C17B64" w:rsidRPr="002A3910" w:rsidRDefault="00C17B64" w:rsidP="00C17B64">
      <w:pPr>
        <w:pStyle w:val="Dialogue"/>
        <w:rPr>
          <w:rFonts w:eastAsiaTheme="minorHAnsi"/>
          <w:b/>
          <w:bCs/>
        </w:rPr>
      </w:pPr>
      <w:r w:rsidRPr="002A3910">
        <w:rPr>
          <w:rFonts w:eastAsiaTheme="minorHAnsi"/>
          <w:b/>
          <w:bCs/>
        </w:rPr>
        <w:t xml:space="preserve">Alias                         </w:t>
      </w:r>
      <w:r w:rsidRPr="002A3910">
        <w:rPr>
          <w:rFonts w:eastAsiaTheme="minorHAnsi"/>
        </w:rPr>
        <w:t xml:space="preserve"> </w:t>
      </w:r>
      <w:r w:rsidRPr="002A3910">
        <w:rPr>
          <w:rFonts w:eastAsiaTheme="minorHAnsi"/>
          <w:b/>
          <w:bCs/>
        </w:rPr>
        <w:t xml:space="preserve">4    </w:t>
      </w:r>
      <w:r w:rsidRPr="002A3910">
        <w:rPr>
          <w:rFonts w:eastAsiaTheme="minorHAnsi"/>
        </w:rPr>
        <w:t xml:space="preserve">   </w:t>
      </w:r>
      <w:r w:rsidRPr="002A3910">
        <w:rPr>
          <w:rFonts w:eastAsiaTheme="minorHAnsi"/>
          <w:b/>
          <w:bCs/>
        </w:rPr>
        <w:t>L</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2.01       </w:t>
      </w:r>
    </w:p>
    <w:p w14:paraId="525481B6"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City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.114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0F0105F3" w14:textId="77777777" w:rsidR="00C17B64" w:rsidRPr="002A3910" w:rsidRDefault="00C17B64" w:rsidP="00C17B64">
      <w:pPr>
        <w:pStyle w:val="Dialogue"/>
        <w:rPr>
          <w:rFonts w:eastAsiaTheme="minorHAnsi"/>
          <w:b/>
          <w:bCs/>
        </w:rPr>
      </w:pPr>
      <w:r w:rsidRPr="002A3910">
        <w:rPr>
          <w:rFonts w:eastAsiaTheme="minorHAnsi"/>
          <w:b/>
          <w:bCs/>
        </w:rPr>
        <w:t xml:space="preserve">DateEntered                   </w:t>
      </w:r>
      <w:r w:rsidRPr="002A3910">
        <w:rPr>
          <w:rFonts w:eastAsiaTheme="minorHAnsi"/>
        </w:rPr>
        <w:t xml:space="preserve"> </w:t>
      </w:r>
      <w:r w:rsidRPr="002A3910">
        <w:rPr>
          <w:rFonts w:eastAsiaTheme="minorHAnsi"/>
          <w:b/>
          <w:bCs/>
        </w:rPr>
        <w:t xml:space="preserve">3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.097       </w:t>
      </w:r>
      <w:r w:rsidRPr="002A3910">
        <w:rPr>
          <w:rFonts w:eastAsiaTheme="minorHAnsi"/>
        </w:rPr>
        <w:t xml:space="preserve"> </w:t>
      </w:r>
      <w:r w:rsidRPr="002A3910">
        <w:rPr>
          <w:rFonts w:eastAsiaTheme="minorHAnsi"/>
          <w:b/>
          <w:bCs/>
        </w:rPr>
        <w:t xml:space="preserve">2          </w:t>
      </w:r>
    </w:p>
    <w:p w14:paraId="354E0528" w14:textId="77777777" w:rsidR="00C17B64" w:rsidRPr="002A3910" w:rsidRDefault="00C17B64" w:rsidP="00C17B64">
      <w:pPr>
        <w:pStyle w:val="Dialogue"/>
        <w:rPr>
          <w:rFonts w:eastAsiaTheme="minorHAnsi"/>
          <w:b/>
          <w:bCs/>
        </w:rPr>
      </w:pPr>
      <w:r w:rsidRPr="002A3910">
        <w:rPr>
          <w:rFonts w:eastAsiaTheme="minorHAnsi"/>
          <w:b/>
          <w:bCs/>
        </w:rPr>
        <w:t xml:space="preserve">Flag                          </w:t>
      </w:r>
      <w:r w:rsidRPr="002A3910">
        <w:rPr>
          <w:rFonts w:eastAsiaTheme="minorHAnsi"/>
        </w:rPr>
        <w:t xml:space="preserve"> </w:t>
      </w:r>
      <w:r w:rsidRPr="002A3910">
        <w:rPr>
          <w:rFonts w:eastAsiaTheme="minorHAnsi"/>
          <w:b/>
          <w:bCs/>
        </w:rPr>
        <w:t xml:space="preserve">5    </w:t>
      </w:r>
      <w:r w:rsidRPr="002A3910">
        <w:rPr>
          <w:rFonts w:eastAsiaTheme="minorHAnsi"/>
        </w:rPr>
        <w:t xml:space="preserve">   </w:t>
      </w:r>
      <w:r w:rsidRPr="002A3910">
        <w:rPr>
          <w:rFonts w:eastAsiaTheme="minorHAnsi"/>
          <w:b/>
          <w:bCs/>
        </w:rPr>
        <w:t>F</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0D28AD1F" w14:textId="77777777" w:rsidR="00C17B64" w:rsidRPr="002A3910" w:rsidRDefault="00C17B64" w:rsidP="00C17B64">
      <w:pPr>
        <w:pStyle w:val="Dialogue"/>
        <w:rPr>
          <w:rFonts w:eastAsiaTheme="minorHAnsi"/>
          <w:b/>
          <w:bCs/>
        </w:rPr>
      </w:pPr>
      <w:r w:rsidRPr="002A3910">
        <w:rPr>
          <w:rFonts w:eastAsiaTheme="minorHAnsi"/>
          <w:b/>
          <w:bCs/>
        </w:rPr>
        <w:t xml:space="preserve">Name                          </w:t>
      </w:r>
      <w:r w:rsidRPr="002A3910">
        <w:rPr>
          <w:rFonts w:eastAsiaTheme="minorHAnsi"/>
        </w:rPr>
        <w:t xml:space="preserve"> </w:t>
      </w:r>
      <w:r w:rsidRPr="002A3910">
        <w:rPr>
          <w:rFonts w:eastAsiaTheme="minorHAnsi"/>
          <w:b/>
          <w:bCs/>
        </w:rPr>
        <w:t xml:space="preserve">2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.01        </w:t>
      </w:r>
      <w:r w:rsidRPr="002A3910">
        <w:rPr>
          <w:rFonts w:eastAsiaTheme="minorHAnsi"/>
        </w:rPr>
        <w:t xml:space="preserve"> </w:t>
      </w:r>
      <w:r w:rsidRPr="002A3910">
        <w:rPr>
          <w:rFonts w:eastAsiaTheme="minorHAnsi"/>
          <w:b/>
          <w:bCs/>
        </w:rPr>
        <w:t xml:space="preserve">2          </w:t>
      </w:r>
    </w:p>
    <w:p w14:paraId="6C862CB7" w14:textId="77777777" w:rsidR="00C17B64" w:rsidRPr="002A3910" w:rsidRDefault="00C17B64" w:rsidP="00C17B64">
      <w:pPr>
        <w:pStyle w:val="Dialogue"/>
        <w:rPr>
          <w:rFonts w:eastAsiaTheme="minorHAnsi"/>
          <w:b/>
          <w:bCs/>
        </w:rPr>
      </w:pPr>
      <w:r w:rsidRPr="002A3910">
        <w:rPr>
          <w:rFonts w:eastAsiaTheme="minorHAnsi"/>
          <w:b/>
          <w:bCs/>
        </w:rPr>
        <w:t xml:space="preserve">PatientId                     </w:t>
      </w:r>
      <w:r w:rsidRPr="002A3910">
        <w:rPr>
          <w:rFonts w:eastAsiaTheme="minorHAnsi"/>
        </w:rPr>
        <w:t xml:space="preserve"> </w:t>
      </w:r>
      <w:r w:rsidRPr="002A3910">
        <w:rPr>
          <w:rFonts w:eastAsiaTheme="minorHAnsi"/>
          <w:b/>
          <w:bCs/>
        </w:rPr>
        <w:t xml:space="preserve">1    </w:t>
      </w:r>
      <w:r w:rsidRPr="002A3910">
        <w:rPr>
          <w:rFonts w:eastAsiaTheme="minorHAnsi"/>
        </w:rPr>
        <w:t xml:space="preserve">   </w:t>
      </w:r>
      <w:r w:rsidRPr="002A3910">
        <w:rPr>
          <w:rFonts w:eastAsiaTheme="minorHAnsi"/>
          <w:b/>
          <w:bCs/>
        </w:rPr>
        <w:t>I</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726E59FE"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State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.115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0E7F6CAC"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Street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.111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4978BEA7" w14:textId="77777777" w:rsidR="00C17B64" w:rsidRPr="002A3910" w:rsidRDefault="00C17B64" w:rsidP="00C17B64">
      <w:pPr>
        <w:pStyle w:val="Dialogue"/>
        <w:rPr>
          <w:rFonts w:eastAsiaTheme="minorHAnsi"/>
          <w:b/>
          <w:bCs/>
        </w:rPr>
      </w:pPr>
      <w:r w:rsidRPr="002A3910">
        <w:rPr>
          <w:rFonts w:eastAsiaTheme="minorHAnsi"/>
          <w:b/>
          <w:bCs/>
        </w:rPr>
        <w:t xml:space="preserve">WhoEntered                    </w:t>
      </w:r>
      <w:r w:rsidRPr="002A3910">
        <w:rPr>
          <w:rFonts w:eastAsiaTheme="minorHAnsi"/>
        </w:rPr>
        <w:t xml:space="preserve"> </w:t>
      </w:r>
      <w:r w:rsidRPr="002A3910">
        <w:rPr>
          <w:rFonts w:eastAsiaTheme="minorHAnsi"/>
          <w:b/>
          <w:bCs/>
        </w:rPr>
        <w:t xml:space="preserve">6    </w:t>
      </w:r>
      <w:r w:rsidRPr="002A3910">
        <w:rPr>
          <w:rFonts w:eastAsiaTheme="minorHAnsi"/>
        </w:rPr>
        <w:t xml:space="preserve">   </w:t>
      </w:r>
      <w:r w:rsidRPr="002A3910">
        <w:rPr>
          <w:rFonts w:eastAsiaTheme="minorHAnsi"/>
          <w:b/>
          <w:bCs/>
        </w:rPr>
        <w:t>E</w:t>
      </w:r>
      <w:r w:rsidRPr="002A3910">
        <w:rPr>
          <w:rFonts w:eastAsiaTheme="minorHAnsi"/>
        </w:rPr>
        <w:t xml:space="preserve">   </w:t>
      </w:r>
      <w:r w:rsidRPr="002A3910">
        <w:rPr>
          <w:rFonts w:eastAsiaTheme="minorHAnsi"/>
          <w:b/>
          <w:bCs/>
        </w:rPr>
        <w:t xml:space="preserve">.096       </w:t>
      </w:r>
      <w:r w:rsidRPr="002A3910">
        <w:rPr>
          <w:rFonts w:eastAsiaTheme="minorHAnsi"/>
        </w:rPr>
        <w:t xml:space="preserve"> </w:t>
      </w:r>
      <w:r w:rsidRPr="002A3910">
        <w:rPr>
          <w:rFonts w:eastAsiaTheme="minorHAnsi"/>
          <w:b/>
          <w:bCs/>
        </w:rPr>
        <w:t xml:space="preserve">2          </w:t>
      </w:r>
    </w:p>
    <w:p w14:paraId="3836E10A"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Zip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.116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2C640457" w14:textId="77777777" w:rsidR="00C17B64" w:rsidRPr="002A3910" w:rsidRDefault="00C17B64" w:rsidP="00C17B64">
      <w:pPr>
        <w:pStyle w:val="BodyText6"/>
      </w:pPr>
    </w:p>
    <w:p w14:paraId="140750EE" w14:textId="77777777" w:rsidR="00C17B64" w:rsidRPr="002A3910" w:rsidRDefault="00C17B64" w:rsidP="00C17B64">
      <w:pPr>
        <w:pStyle w:val="Heading4"/>
      </w:pPr>
      <w:bookmarkStart w:id="2039" w:name="_Ref84406293"/>
      <w:bookmarkStart w:id="2040" w:name="_Toc86849335"/>
      <w:r w:rsidRPr="002A3910">
        <w:t>List</w:t>
      </w:r>
      <w:bookmarkEnd w:id="2039"/>
      <w:bookmarkEnd w:id="2040"/>
    </w:p>
    <w:p w14:paraId="77B86D56" w14:textId="77777777" w:rsidR="00C17B64" w:rsidRPr="002A3910" w:rsidRDefault="00C17B64" w:rsidP="00C17B64">
      <w:pPr>
        <w:pStyle w:val="BodyText"/>
        <w:keepNext/>
        <w:keepLines/>
      </w:pPr>
      <w:r w:rsidRPr="002A3910">
        <w:fldChar w:fldCharType="begin"/>
      </w:r>
      <w:r w:rsidRPr="002A3910">
        <w:instrText xml:space="preserve"> XE "List Element" </w:instrText>
      </w:r>
      <w:r w:rsidRPr="002A3910">
        <w:fldChar w:fldCharType="end"/>
      </w:r>
      <w:r w:rsidRPr="002A3910">
        <w:fldChar w:fldCharType="begin"/>
      </w:r>
      <w:r w:rsidRPr="002A3910">
        <w:instrText xml:space="preserve"> XE "Elements:List" </w:instrText>
      </w:r>
      <w:r w:rsidRPr="002A3910">
        <w:fldChar w:fldCharType="end"/>
      </w:r>
      <w:r w:rsidRPr="002A3910">
        <w:t xml:space="preserve">The </w:t>
      </w:r>
      <w:r w:rsidRPr="002A3910">
        <w:rPr>
          <w:b/>
          <w:bCs/>
        </w:rPr>
        <w:t>List</w:t>
      </w:r>
      <w:r w:rsidRPr="002A3910">
        <w:t xml:space="preserve"> element returns multiple results from a:</w:t>
      </w:r>
    </w:p>
    <w:p w14:paraId="794762E4" w14:textId="77777777" w:rsidR="00C17B64" w:rsidRPr="002A3910" w:rsidRDefault="00C17B64" w:rsidP="00C17B64">
      <w:pPr>
        <w:pStyle w:val="ListBullet"/>
        <w:keepNext/>
        <w:keepLines/>
      </w:pPr>
      <w:r w:rsidRPr="002A3910">
        <w:t>File or Subfile</w:t>
      </w:r>
    </w:p>
    <w:p w14:paraId="42A9BF56" w14:textId="77777777" w:rsidR="00C17B64" w:rsidRPr="002A3910" w:rsidRDefault="00C17B64" w:rsidP="00C17B64">
      <w:pPr>
        <w:pStyle w:val="ListBullet"/>
        <w:keepNext/>
        <w:keepLines/>
      </w:pPr>
      <w:r w:rsidRPr="002A3910">
        <w:t>List of specific fields</w:t>
      </w:r>
    </w:p>
    <w:p w14:paraId="051E1F7C" w14:textId="77777777" w:rsidR="00C17B64" w:rsidRPr="002A3910" w:rsidRDefault="00C17B64" w:rsidP="00C17B64">
      <w:pPr>
        <w:pStyle w:val="ListBullet"/>
      </w:pPr>
      <w:r w:rsidRPr="002A3910">
        <w:t>Custom lists</w:t>
      </w:r>
    </w:p>
    <w:p w14:paraId="6FAA9855" w14:textId="77777777" w:rsidR="00C17B64" w:rsidRPr="002A3910" w:rsidRDefault="00C17B64" w:rsidP="00C17B64">
      <w:pPr>
        <w:pStyle w:val="BodyText6"/>
      </w:pPr>
    </w:p>
    <w:p w14:paraId="7EA2EF3C" w14:textId="77777777" w:rsidR="00C17B64" w:rsidRPr="002A3910" w:rsidRDefault="00C17B64" w:rsidP="00C17B64">
      <w:pPr>
        <w:pStyle w:val="BodyText"/>
      </w:pPr>
      <w:r w:rsidRPr="002A3910">
        <w:t>Each result in the list can be either a single value, or an Entity for complex or coded values.</w:t>
      </w:r>
    </w:p>
    <w:p w14:paraId="4BC0C276" w14:textId="77777777" w:rsidR="00C17B64" w:rsidRPr="002A3910" w:rsidRDefault="00C17B64" w:rsidP="00C17B64">
      <w:pPr>
        <w:pStyle w:val="Heading5"/>
      </w:pPr>
      <w:bookmarkStart w:id="2041" w:name="_Toc86849336"/>
      <w:r w:rsidRPr="002A3910">
        <w:t>Sub/File List</w:t>
      </w:r>
      <w:bookmarkEnd w:id="2041"/>
    </w:p>
    <w:p w14:paraId="3CF117D6" w14:textId="20BAC7ED" w:rsidR="00C17B64" w:rsidRPr="002A3910" w:rsidRDefault="00C17B64" w:rsidP="00C17B64">
      <w:pPr>
        <w:pStyle w:val="BodyText"/>
        <w:keepNext/>
        <w:keepLines/>
        <w:spacing w:after="0"/>
      </w:pPr>
      <w:r w:rsidRPr="002A3910">
        <w:fldChar w:fldCharType="begin"/>
      </w:r>
      <w:r w:rsidRPr="002A3910">
        <w:instrText xml:space="preserve"> XE "Sub/File List" </w:instrText>
      </w:r>
      <w:r w:rsidRPr="002A3910">
        <w:fldChar w:fldCharType="end"/>
      </w:r>
      <w:r w:rsidRPr="002A3910">
        <w:rPr>
          <w:color w:val="0000FF"/>
          <w:u w:val="single"/>
        </w:rPr>
        <w:fldChar w:fldCharType="begin"/>
      </w:r>
      <w:r w:rsidRPr="002A3910">
        <w:rPr>
          <w:color w:val="0000FF"/>
          <w:u w:val="single"/>
        </w:rPr>
        <w:instrText xml:space="preserve"> REF _Ref86330614 \h  \* MERGEFORMAT </w:instrText>
      </w:r>
      <w:r w:rsidRPr="002A3910">
        <w:rPr>
          <w:color w:val="0000FF"/>
          <w:u w:val="single"/>
        </w:rPr>
      </w:r>
      <w:r w:rsidRPr="002A3910">
        <w:rPr>
          <w:color w:val="0000FF"/>
          <w:u w:val="single"/>
        </w:rPr>
        <w:fldChar w:fldCharType="separate"/>
      </w:r>
      <w:r w:rsidR="002D1B25" w:rsidRPr="002D1B25">
        <w:rPr>
          <w:color w:val="0000FF"/>
          <w:u w:val="single"/>
        </w:rPr>
        <w:t>Figure 342</w:t>
      </w:r>
      <w:r w:rsidRPr="002A3910">
        <w:rPr>
          <w:color w:val="0000FF"/>
          <w:u w:val="single"/>
        </w:rPr>
        <w:fldChar w:fldCharType="end"/>
      </w:r>
      <w:r w:rsidRPr="002A3910">
        <w:t xml:space="preserve"> is an example of editing a Subfile List Item:</w:t>
      </w:r>
    </w:p>
    <w:p w14:paraId="082C46F6" w14:textId="77777777" w:rsidR="00C17B64" w:rsidRPr="002A3910" w:rsidRDefault="00C17B64" w:rsidP="00C17B64">
      <w:pPr>
        <w:pStyle w:val="BodyText6"/>
        <w:keepNext/>
        <w:keepLines/>
      </w:pPr>
    </w:p>
    <w:p w14:paraId="25AAF328" w14:textId="12374F37" w:rsidR="00C17B64" w:rsidRPr="002A3910" w:rsidRDefault="00C17B64" w:rsidP="00C17B64">
      <w:pPr>
        <w:pStyle w:val="Caption"/>
      </w:pPr>
      <w:bookmarkStart w:id="2042" w:name="_Ref86330614"/>
      <w:bookmarkStart w:id="2043" w:name="_Toc86849376"/>
      <w:bookmarkStart w:id="2044" w:name="_Toc159568613"/>
      <w:r w:rsidRPr="002A3910">
        <w:t xml:space="preserve">Figure </w:t>
      </w:r>
      <w:r w:rsidRPr="002A3910">
        <w:fldChar w:fldCharType="begin"/>
      </w:r>
      <w:r w:rsidRPr="002A3910">
        <w:instrText>SEQ Figure \* ARABIC</w:instrText>
      </w:r>
      <w:r w:rsidRPr="002A3910">
        <w:fldChar w:fldCharType="separate"/>
      </w:r>
      <w:r w:rsidR="002D1B25">
        <w:rPr>
          <w:noProof/>
        </w:rPr>
        <w:t>342</w:t>
      </w:r>
      <w:r w:rsidRPr="002A3910">
        <w:fldChar w:fldCharType="end"/>
      </w:r>
      <w:bookmarkEnd w:id="2042"/>
      <w:r w:rsidRPr="002A3910">
        <w:t>: Sample List Element—Subfile List</w:t>
      </w:r>
      <w:bookmarkEnd w:id="2043"/>
      <w:bookmarkEnd w:id="2044"/>
    </w:p>
    <w:p w14:paraId="2A3F0A5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LIST TYPE: </w:t>
      </w:r>
      <w:r w:rsidRPr="002A3910">
        <w:rPr>
          <w:rFonts w:eastAsiaTheme="minorHAnsi"/>
          <w:b/>
          <w:bCs/>
        </w:rPr>
        <w:t>SUBFILE</w:t>
      </w:r>
    </w:p>
    <w:p w14:paraId="4F7B9586" w14:textId="77777777" w:rsidR="00C17B64" w:rsidRPr="002A3910" w:rsidRDefault="00C17B64" w:rsidP="00C17B64">
      <w:pPr>
        <w:pStyle w:val="Dialogue"/>
        <w:rPr>
          <w:rFonts w:ascii="r_symbol" w:eastAsiaTheme="minorHAnsi" w:hAnsi="r_symbol" w:cs="r_symbol"/>
        </w:rPr>
      </w:pPr>
    </w:p>
    <w:p w14:paraId="53241630" w14:textId="77777777" w:rsidR="00C17B64" w:rsidRPr="002A3910" w:rsidRDefault="00C17B64" w:rsidP="00C17B64">
      <w:pPr>
        <w:pStyle w:val="Dialogue"/>
        <w:rPr>
          <w:rFonts w:ascii="r_symbol" w:eastAsiaTheme="minorHAnsi" w:hAnsi="r_symbol" w:cs="r_symbol"/>
        </w:rPr>
      </w:pPr>
      <w:r w:rsidRPr="002A3910">
        <w:rPr>
          <w:rFonts w:eastAsiaTheme="minorHAnsi"/>
        </w:rPr>
        <w:t>GET ACTION:</w:t>
      </w:r>
    </w:p>
    <w:p w14:paraId="2A74077B" w14:textId="77777777" w:rsidR="00C17B64" w:rsidRPr="002A3910" w:rsidRDefault="00C17B64" w:rsidP="00C17B64">
      <w:pPr>
        <w:pStyle w:val="Dialogue"/>
        <w:rPr>
          <w:rFonts w:ascii="r_symbol" w:eastAsiaTheme="minorHAnsi" w:hAnsi="r_symbol" w:cs="r_symbol"/>
        </w:rPr>
      </w:pPr>
    </w:p>
    <w:p w14:paraId="404FBD9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4E28533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ZZALIAS                       </w:t>
      </w:r>
      <w:r w:rsidRPr="002A3910">
        <w:rPr>
          <w:rFonts w:eastAsiaTheme="minorHAnsi"/>
        </w:rPr>
        <w:t xml:space="preserve">   FIELD#: </w:t>
      </w:r>
    </w:p>
    <w:p w14:paraId="7C0E5D1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w:t>
      </w:r>
    </w:p>
    <w:p w14:paraId="4E1741C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 VAL: </w:t>
      </w:r>
    </w:p>
    <w:p w14:paraId="6D446A0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74A57C57"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Name</w:t>
      </w:r>
    </w:p>
    <w:p w14:paraId="0BA00D1F" w14:textId="77777777" w:rsidR="00C17B64" w:rsidRPr="002A3910" w:rsidRDefault="00C17B64" w:rsidP="00C17B64">
      <w:pPr>
        <w:pStyle w:val="BodyText6"/>
      </w:pPr>
    </w:p>
    <w:p w14:paraId="162406F3" w14:textId="369579BA" w:rsidR="00C17B64" w:rsidRPr="002A3910" w:rsidRDefault="00C17B64" w:rsidP="00C17B64">
      <w:pPr>
        <w:pStyle w:val="BodyText"/>
      </w:pPr>
      <w:r w:rsidRPr="002A3910">
        <w:t xml:space="preserve">The </w:t>
      </w:r>
      <w:hyperlink w:anchor="GET_ACTION_Field" w:history="1">
        <w:r w:rsidRPr="002A3910">
          <w:rPr>
            <w:rStyle w:val="Hyperlink"/>
            <w:rFonts w:eastAsia="Batang"/>
          </w:rPr>
          <w:t>GET ACTION</w:t>
        </w:r>
      </w:hyperlink>
      <w:r w:rsidRPr="002A3910">
        <w:t xml:space="preserve"> field can execute M code that does any setup or pre-processing needed for this item.</w:t>
      </w:r>
    </w:p>
    <w:p w14:paraId="7F2B63F4" w14:textId="00AD0838" w:rsidR="00C17B64" w:rsidRPr="002A3910" w:rsidRDefault="00C17B64" w:rsidP="00C17B64">
      <w:pPr>
        <w:pStyle w:val="BodyText"/>
      </w:pPr>
      <w:r w:rsidRPr="002A3910">
        <w:t xml:space="preserve">The format of each result </w:t>
      </w:r>
      <w:r w:rsidRPr="002A3910">
        <w:rPr>
          <w:i/>
          <w:iCs/>
        </w:rPr>
        <w:t>must</w:t>
      </w:r>
      <w:r w:rsidRPr="002A3910">
        <w:t xml:space="preserve"> be defined, either as input to a nested Entity or a Field number in the target sub/file; some field attributes can be defined as </w:t>
      </w:r>
      <w:hyperlink w:anchor="_2.4.3_Simple_Field" w:history="1">
        <w:r w:rsidRPr="002A3910">
          <w:rPr>
            <w:rStyle w:val="Hyperlink"/>
            <w:rFonts w:eastAsia="Batang"/>
          </w:rPr>
          <w:t>Simple Field</w:t>
        </w:r>
      </w:hyperlink>
      <w:r w:rsidRPr="002A3910">
        <w:t xml:space="preserve"> Items.</w:t>
      </w:r>
    </w:p>
    <w:p w14:paraId="3EA67303" w14:textId="4FF204C2"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12971F2C" w14:textId="4CF4379B" w:rsidR="00C17B64" w:rsidRPr="002A3910" w:rsidRDefault="00C17B64" w:rsidP="00C17B64">
      <w:pPr>
        <w:pStyle w:val="BodyText"/>
      </w:pPr>
      <w:r w:rsidRPr="002A3910">
        <w:t xml:space="preserve">Input parameters for a </w:t>
      </w:r>
      <w:hyperlink w:anchor="find_dic" w:history="1">
        <w:r w:rsidR="00FA324E" w:rsidRPr="002A3910">
          <w:rPr>
            <w:rStyle w:val="Hyperlink"/>
          </w:rPr>
          <w:t>FIND^DIC</w:t>
        </w:r>
      </w:hyperlink>
      <w:r w:rsidRPr="002A3910">
        <w:t xml:space="preserve"> lookup can be defined for File lists, in the same way as for the Entity’s </w:t>
      </w:r>
      <w:hyperlink w:anchor="_2.3.2_Search_Criteria" w:history="1">
        <w:r w:rsidRPr="002A3910">
          <w:rPr>
            <w:rStyle w:val="Hyperlink"/>
            <w:rFonts w:eastAsia="Batang"/>
          </w:rPr>
          <w:t>Search Criteria</w:t>
        </w:r>
      </w:hyperlink>
      <w:r w:rsidRPr="002A3910">
        <w:t xml:space="preserve">. Lookups for subfile lists use </w:t>
      </w:r>
      <w:hyperlink w:anchor="list_dic" w:history="1">
        <w:r w:rsidRPr="002A3910">
          <w:rPr>
            <w:rStyle w:val="Hyperlink"/>
          </w:rPr>
          <w:t>LIST^DIC</w:t>
        </w:r>
      </w:hyperlink>
      <w:r w:rsidRPr="002A3910">
        <w:t xml:space="preserve"> instead, and only support the </w:t>
      </w:r>
      <w:r w:rsidRPr="002A3910">
        <w:rPr>
          <w:b/>
          <w:bCs/>
        </w:rPr>
        <w:t>Screen</w:t>
      </w:r>
      <w:r w:rsidRPr="002A3910">
        <w:t>.</w:t>
      </w:r>
    </w:p>
    <w:p w14:paraId="4A938FBC" w14:textId="74BD3F47" w:rsidR="00C17B64" w:rsidRPr="002A3910" w:rsidRDefault="00C17B64" w:rsidP="00C17B64">
      <w:pPr>
        <w:pStyle w:val="BodyText"/>
        <w:keepNext/>
        <w:keepLines/>
      </w:pPr>
      <w:r w:rsidRPr="002A3910">
        <w:t xml:space="preserve">The dialog in </w:t>
      </w:r>
      <w:r w:rsidRPr="002A3910">
        <w:rPr>
          <w:color w:val="0000FF"/>
          <w:u w:val="single"/>
        </w:rPr>
        <w:fldChar w:fldCharType="begin"/>
      </w:r>
      <w:r w:rsidRPr="002A3910">
        <w:rPr>
          <w:color w:val="0000FF"/>
          <w:u w:val="single"/>
        </w:rPr>
        <w:instrText xml:space="preserve"> REF _Ref86331059 \h  \* MERGEFORMAT </w:instrText>
      </w:r>
      <w:r w:rsidRPr="002A3910">
        <w:rPr>
          <w:color w:val="0000FF"/>
          <w:u w:val="single"/>
        </w:rPr>
      </w:r>
      <w:r w:rsidRPr="002A3910">
        <w:rPr>
          <w:color w:val="0000FF"/>
          <w:u w:val="single"/>
        </w:rPr>
        <w:fldChar w:fldCharType="separate"/>
      </w:r>
      <w:r w:rsidR="002D1B25" w:rsidRPr="002D1B25">
        <w:rPr>
          <w:color w:val="0000FF"/>
          <w:u w:val="single"/>
        </w:rPr>
        <w:t>Figure 343</w:t>
      </w:r>
      <w:r w:rsidRPr="002A3910">
        <w:rPr>
          <w:color w:val="0000FF"/>
          <w:u w:val="single"/>
        </w:rPr>
        <w:fldChar w:fldCharType="end"/>
      </w:r>
      <w:r w:rsidRPr="002A3910">
        <w:t xml:space="preserve"> pops up when the </w:t>
      </w:r>
      <w:r w:rsidRPr="002A3910">
        <w:rPr>
          <w:b/>
          <w:bCs/>
        </w:rPr>
        <w:t>List Type</w:t>
      </w:r>
      <w:r w:rsidRPr="002A3910">
        <w:t xml:space="preserve"> is selected:</w:t>
      </w:r>
    </w:p>
    <w:p w14:paraId="19FDF458" w14:textId="77777777" w:rsidR="00C17B64" w:rsidRPr="002A3910" w:rsidRDefault="00C17B64" w:rsidP="00C17B64">
      <w:pPr>
        <w:pStyle w:val="BodyText6"/>
        <w:keepNext/>
        <w:keepLines/>
      </w:pPr>
    </w:p>
    <w:p w14:paraId="3E938DAA" w14:textId="4D7C5E33" w:rsidR="00C17B64" w:rsidRPr="002A3910" w:rsidRDefault="00C17B64" w:rsidP="00C17B64">
      <w:pPr>
        <w:pStyle w:val="Caption"/>
      </w:pPr>
      <w:bookmarkStart w:id="2045" w:name="_Ref86331059"/>
      <w:bookmarkStart w:id="2046" w:name="_Toc86849377"/>
      <w:bookmarkStart w:id="2047" w:name="_Toc159568614"/>
      <w:r w:rsidRPr="002A3910">
        <w:t xml:space="preserve">Figure </w:t>
      </w:r>
      <w:r w:rsidRPr="002A3910">
        <w:fldChar w:fldCharType="begin"/>
      </w:r>
      <w:r w:rsidRPr="002A3910">
        <w:instrText>SEQ Figure \* ARABIC</w:instrText>
      </w:r>
      <w:r w:rsidRPr="002A3910">
        <w:fldChar w:fldCharType="separate"/>
      </w:r>
      <w:r w:rsidR="002D1B25">
        <w:rPr>
          <w:noProof/>
        </w:rPr>
        <w:t>343</w:t>
      </w:r>
      <w:r w:rsidRPr="002A3910">
        <w:fldChar w:fldCharType="end"/>
      </w:r>
      <w:bookmarkEnd w:id="2045"/>
      <w:r w:rsidRPr="002A3910">
        <w:t>: Sample List Element—Defining Sub/File Search Criteria</w:t>
      </w:r>
      <w:bookmarkEnd w:id="2046"/>
      <w:bookmarkEnd w:id="2047"/>
    </w:p>
    <w:p w14:paraId="3DAE875A" w14:textId="77777777" w:rsidR="00C17B64" w:rsidRPr="002A3910" w:rsidRDefault="00C17B64" w:rsidP="00C17B64">
      <w:pPr>
        <w:pStyle w:val="Dialogue"/>
        <w:rPr>
          <w:rFonts w:ascii="r_symbol" w:eastAsiaTheme="minorHAnsi" w:hAnsi="r_symbol" w:cs="r_symbol"/>
        </w:rPr>
      </w:pPr>
      <w:r w:rsidRPr="002A3910">
        <w:rPr>
          <w:rFonts w:eastAsiaTheme="minorHAnsi"/>
        </w:rPr>
        <w:t>Define the sub/file search for the desired records:</w:t>
      </w:r>
    </w:p>
    <w:p w14:paraId="6B8B644E" w14:textId="77777777" w:rsidR="00C17B64" w:rsidRPr="002A3910" w:rsidRDefault="00C17B64" w:rsidP="00C17B64">
      <w:pPr>
        <w:pStyle w:val="Dialogue"/>
        <w:rPr>
          <w:rFonts w:ascii="r_symbol" w:eastAsiaTheme="minorHAnsi" w:hAnsi="r_symbol" w:cs="r_symbol"/>
        </w:rPr>
      </w:pPr>
    </w:p>
    <w:p w14:paraId="5D93F1A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FILE#: </w:t>
      </w:r>
      <w:r w:rsidRPr="002A3910">
        <w:rPr>
          <w:rFonts w:eastAsiaTheme="minorHAnsi"/>
          <w:b/>
          <w:bCs/>
        </w:rPr>
        <w:t>2.01</w:t>
      </w:r>
    </w:p>
    <w:p w14:paraId="0FAA947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XREF: </w:t>
      </w:r>
    </w:p>
    <w:p w14:paraId="1E0EA2A7" w14:textId="77777777" w:rsidR="00C17B64" w:rsidRPr="002A3910" w:rsidRDefault="00C17B64" w:rsidP="00C17B64">
      <w:pPr>
        <w:pStyle w:val="Dialogue"/>
        <w:rPr>
          <w:rFonts w:ascii="r_symbol" w:eastAsiaTheme="minorHAnsi" w:hAnsi="r_symbol" w:cs="r_symbol"/>
        </w:rPr>
      </w:pPr>
      <w:r w:rsidRPr="002A3910">
        <w:rPr>
          <w:rFonts w:eastAsiaTheme="minorHAnsi"/>
        </w:rPr>
        <w:t>FILTER BY:</w:t>
      </w:r>
    </w:p>
    <w:p w14:paraId="32829917" w14:textId="77777777" w:rsidR="00C17B64" w:rsidRPr="002A3910" w:rsidRDefault="00C17B64" w:rsidP="00C17B64">
      <w:pPr>
        <w:pStyle w:val="Dialogue"/>
        <w:rPr>
          <w:rFonts w:ascii="r_symbol" w:eastAsiaTheme="minorHAnsi" w:hAnsi="r_symbol" w:cs="r_symbol"/>
        </w:rPr>
      </w:pPr>
    </w:p>
    <w:p w14:paraId="5737D894" w14:textId="77777777" w:rsidR="00C17B64" w:rsidRPr="002A3910" w:rsidRDefault="00C17B64" w:rsidP="00C17B64">
      <w:pPr>
        <w:pStyle w:val="Dialogue"/>
      </w:pPr>
      <w:r w:rsidRPr="002A3910">
        <w:rPr>
          <w:rFonts w:eastAsiaTheme="minorHAnsi"/>
        </w:rPr>
        <w:t xml:space="preserve">   SCREEN:</w:t>
      </w:r>
    </w:p>
    <w:p w14:paraId="147C7BB6" w14:textId="77777777" w:rsidR="00C17B64" w:rsidRPr="002A3910" w:rsidRDefault="00C17B64" w:rsidP="00C17B64">
      <w:pPr>
        <w:pStyle w:val="BodyText6"/>
      </w:pPr>
    </w:p>
    <w:p w14:paraId="06A2B5B6" w14:textId="77777777" w:rsidR="00C17B64" w:rsidRPr="002A3910" w:rsidRDefault="00C17B64" w:rsidP="00C17B64">
      <w:pPr>
        <w:pStyle w:val="BodyText"/>
      </w:pPr>
      <w:r w:rsidRPr="002A3910">
        <w:t>If each result in the list is returned as an Entity, a query can instead be defined for that Entity to determine the list contents.</w:t>
      </w:r>
    </w:p>
    <w:p w14:paraId="2B21AA43" w14:textId="77777777" w:rsidR="00C17B64" w:rsidRPr="002A3910" w:rsidRDefault="00C17B64" w:rsidP="00C17B64">
      <w:pPr>
        <w:pStyle w:val="Heading5"/>
      </w:pPr>
      <w:bookmarkStart w:id="2048" w:name="_Toc86849337"/>
      <w:r w:rsidRPr="002A3910">
        <w:t>Complex Field List</w:t>
      </w:r>
      <w:bookmarkEnd w:id="2048"/>
    </w:p>
    <w:p w14:paraId="458D8715" w14:textId="77777777" w:rsidR="00C17B64" w:rsidRPr="002A3910" w:rsidRDefault="00C17B64" w:rsidP="00C17B64">
      <w:pPr>
        <w:pStyle w:val="BodyText"/>
        <w:keepNext/>
        <w:keepLines/>
      </w:pPr>
      <w:r w:rsidRPr="002A3910">
        <w:fldChar w:fldCharType="begin"/>
      </w:r>
      <w:r w:rsidRPr="002A3910">
        <w:instrText xml:space="preserve"> XE "Complex Field List" </w:instrText>
      </w:r>
      <w:r w:rsidRPr="002A3910">
        <w:fldChar w:fldCharType="end"/>
      </w:r>
      <w:r w:rsidRPr="002A3910">
        <w:t>A Complex Field List is simply a collection of specific field values returned as a list.</w:t>
      </w:r>
    </w:p>
    <w:p w14:paraId="61841A0D" w14:textId="77777777" w:rsidR="00C17B64" w:rsidRPr="002A3910" w:rsidRDefault="00C17B64" w:rsidP="00C17B64">
      <w:pPr>
        <w:pStyle w:val="BodyText6"/>
        <w:keepNext/>
        <w:keepLines/>
      </w:pPr>
    </w:p>
    <w:p w14:paraId="23E8545E" w14:textId="6DABD4AC" w:rsidR="00C17B64" w:rsidRPr="002A3910" w:rsidRDefault="00C17B64" w:rsidP="00C17B64">
      <w:pPr>
        <w:pStyle w:val="Caption"/>
      </w:pPr>
      <w:bookmarkStart w:id="2049" w:name="_Toc86849378"/>
      <w:bookmarkStart w:id="2050" w:name="_Toc159568615"/>
      <w:r w:rsidRPr="002A3910">
        <w:t xml:space="preserve">Figure </w:t>
      </w:r>
      <w:r w:rsidRPr="002A3910">
        <w:fldChar w:fldCharType="begin"/>
      </w:r>
      <w:r w:rsidRPr="002A3910">
        <w:instrText>SEQ Figure \* ARABIC</w:instrText>
      </w:r>
      <w:r w:rsidRPr="002A3910">
        <w:fldChar w:fldCharType="separate"/>
      </w:r>
      <w:r w:rsidR="002D1B25">
        <w:rPr>
          <w:noProof/>
        </w:rPr>
        <w:t>344</w:t>
      </w:r>
      <w:r w:rsidRPr="002A3910">
        <w:fldChar w:fldCharType="end"/>
      </w:r>
      <w:r w:rsidRPr="002A3910">
        <w:t>: Sample List Element—Complex Field List</w:t>
      </w:r>
      <w:bookmarkEnd w:id="2049"/>
      <w:bookmarkEnd w:id="2050"/>
    </w:p>
    <w:p w14:paraId="22F9665A"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LIST TYPE: </w:t>
      </w:r>
      <w:r w:rsidRPr="002A3910">
        <w:rPr>
          <w:rFonts w:eastAsiaTheme="minorHAnsi"/>
          <w:b/>
          <w:bCs/>
        </w:rPr>
        <w:t>COMPLEX</w:t>
      </w:r>
    </w:p>
    <w:p w14:paraId="54D85A1E" w14:textId="77777777" w:rsidR="00C17B64" w:rsidRPr="002A3910" w:rsidRDefault="00C17B64" w:rsidP="00C17B64">
      <w:pPr>
        <w:pStyle w:val="Dialogue"/>
        <w:rPr>
          <w:rFonts w:ascii="r_symbol" w:eastAsiaTheme="minorHAnsi" w:hAnsi="r_symbol" w:cs="r_symbol"/>
        </w:rPr>
      </w:pPr>
    </w:p>
    <w:p w14:paraId="0B061F6C" w14:textId="77777777" w:rsidR="00C17B64" w:rsidRPr="002A3910" w:rsidRDefault="00C17B64" w:rsidP="00C17B64">
      <w:pPr>
        <w:pStyle w:val="Dialogue"/>
        <w:rPr>
          <w:rFonts w:ascii="r_symbol" w:eastAsiaTheme="minorHAnsi" w:hAnsi="r_symbol" w:cs="r_symbol"/>
        </w:rPr>
      </w:pPr>
      <w:r w:rsidRPr="002A3910">
        <w:rPr>
          <w:rFonts w:eastAsiaTheme="minorHAnsi"/>
        </w:rPr>
        <w:t>GET ACTION:</w:t>
      </w:r>
    </w:p>
    <w:p w14:paraId="04F022A4" w14:textId="77777777" w:rsidR="00C17B64" w:rsidRPr="002A3910" w:rsidRDefault="00C17B64" w:rsidP="00C17B64">
      <w:pPr>
        <w:pStyle w:val="Dialogue"/>
        <w:rPr>
          <w:rFonts w:ascii="r_symbol" w:eastAsiaTheme="minorHAnsi" w:hAnsi="r_symbol" w:cs="r_symbol"/>
        </w:rPr>
      </w:pPr>
    </w:p>
    <w:p w14:paraId="0B6DAE1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09BC914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                              </w:t>
      </w:r>
      <w:r w:rsidRPr="002A3910">
        <w:rPr>
          <w:rFonts w:eastAsiaTheme="minorHAnsi"/>
        </w:rPr>
        <w:t xml:space="preserve">   FIELD#:</w:t>
      </w:r>
    </w:p>
    <w:p w14:paraId="221D4FD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w:t>
      </w:r>
    </w:p>
    <w:p w14:paraId="598CD427"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 VAL: </w:t>
      </w:r>
    </w:p>
    <w:p w14:paraId="0AB3CF56" w14:textId="77777777" w:rsidR="00C17B64" w:rsidRPr="002A3910" w:rsidRDefault="00C17B64" w:rsidP="00C17B64">
      <w:pPr>
        <w:pStyle w:val="Dialogue"/>
        <w:rPr>
          <w:rFonts w:ascii="r_symbol" w:eastAsiaTheme="minorHAnsi" w:hAnsi="r_symbol" w:cs="r_symbol"/>
        </w:rPr>
      </w:pPr>
    </w:p>
    <w:p w14:paraId="2F25D0B0"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Address</w:t>
      </w:r>
    </w:p>
    <w:p w14:paraId="58C3BD7D" w14:textId="77777777" w:rsidR="00C17B64" w:rsidRPr="002A3910" w:rsidRDefault="00C17B64" w:rsidP="00C17B64">
      <w:pPr>
        <w:pStyle w:val="BodyText6"/>
      </w:pPr>
    </w:p>
    <w:p w14:paraId="68493E2C" w14:textId="5A0396A8" w:rsidR="00C17B64" w:rsidRPr="002A3910" w:rsidRDefault="00C17B64" w:rsidP="00C17B64">
      <w:pPr>
        <w:pStyle w:val="BodyText"/>
      </w:pPr>
      <w:r w:rsidRPr="002A3910">
        <w:t xml:space="preserve">The </w:t>
      </w:r>
      <w:hyperlink w:anchor="GET_ACTION_Field" w:history="1">
        <w:r w:rsidRPr="002A3910">
          <w:rPr>
            <w:rStyle w:val="Hyperlink"/>
            <w:rFonts w:eastAsia="Batang"/>
          </w:rPr>
          <w:t>GET ACTION</w:t>
        </w:r>
      </w:hyperlink>
      <w:r w:rsidRPr="002A3910">
        <w:t xml:space="preserve"> field can execute M code that does any setup or pre-processing needed for this item.</w:t>
      </w:r>
    </w:p>
    <w:p w14:paraId="5CE30F0D" w14:textId="5A06A9F5"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0DC5433D" w14:textId="0ADE5681" w:rsidR="00C17B64" w:rsidRPr="002A3910" w:rsidRDefault="00C17B64" w:rsidP="00C17B64">
      <w:pPr>
        <w:pStyle w:val="BodyText"/>
      </w:pPr>
      <w:r w:rsidRPr="002A3910">
        <w:t xml:space="preserve">The contents of the list are created in the same way as for </w:t>
      </w:r>
      <w:hyperlink w:anchor="_2.4.6_Complex/Group_1" w:history="1">
        <w:r w:rsidRPr="002A3910">
          <w:rPr>
            <w:rStyle w:val="Hyperlink"/>
            <w:rFonts w:eastAsia="Batang"/>
          </w:rPr>
          <w:t>Complex Groups</w:t>
        </w:r>
      </w:hyperlink>
      <w:r w:rsidRPr="002A3910">
        <w:t>.</w:t>
      </w:r>
    </w:p>
    <w:p w14:paraId="63B122A5" w14:textId="77777777" w:rsidR="00C17B64" w:rsidRPr="002A3910" w:rsidRDefault="00C17B64" w:rsidP="00C17B64">
      <w:pPr>
        <w:pStyle w:val="Note"/>
      </w:pPr>
      <w:r w:rsidRPr="002A3910">
        <w:rPr>
          <w:noProof/>
        </w:rPr>
        <w:drawing>
          <wp:inline distT="0" distB="0" distL="0" distR="0" wp14:anchorId="1C302808" wp14:editId="68357755">
            <wp:extent cx="266700" cy="289560"/>
            <wp:effectExtent l="0" t="0" r="0" b="0"/>
            <wp:docPr id="49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only difference between a complex group and a complex list are the brackets used when returning the results as JSON.</w:t>
      </w:r>
    </w:p>
    <w:p w14:paraId="1D8B0995" w14:textId="77777777" w:rsidR="00C17B64" w:rsidRPr="002A3910" w:rsidRDefault="00C17B64" w:rsidP="00C17B64">
      <w:pPr>
        <w:pStyle w:val="BodyText6"/>
      </w:pPr>
    </w:p>
    <w:p w14:paraId="79FB5358" w14:textId="516D2737" w:rsidR="00C17B64" w:rsidRPr="002A3910" w:rsidRDefault="00C17B64" w:rsidP="00C17B64">
      <w:pPr>
        <w:pStyle w:val="BodyText"/>
        <w:keepNext/>
        <w:keepLines/>
      </w:pPr>
      <w:r w:rsidRPr="002A3910">
        <w:t xml:space="preserve">When the </w:t>
      </w:r>
      <w:hyperlink w:anchor="LIST_TYPE_Field" w:history="1">
        <w:r w:rsidRPr="002A3910">
          <w:rPr>
            <w:rStyle w:val="Hyperlink"/>
            <w:rFonts w:eastAsia="Batang"/>
            <w:b/>
            <w:bCs/>
          </w:rPr>
          <w:t>List Type</w:t>
        </w:r>
      </w:hyperlink>
      <w:r w:rsidRPr="002A3910">
        <w:t xml:space="preserve"> is selected, the screen dialog in </w:t>
      </w:r>
      <w:r w:rsidRPr="002A3910">
        <w:rPr>
          <w:color w:val="0000FF"/>
          <w:u w:val="single"/>
        </w:rPr>
        <w:fldChar w:fldCharType="begin"/>
      </w:r>
      <w:r w:rsidRPr="002A3910">
        <w:rPr>
          <w:color w:val="0000FF"/>
          <w:u w:val="single"/>
        </w:rPr>
        <w:instrText xml:space="preserve"> REF _Ref86331457 \h  \* MERGEFORMAT </w:instrText>
      </w:r>
      <w:r w:rsidRPr="002A3910">
        <w:rPr>
          <w:color w:val="0000FF"/>
          <w:u w:val="single"/>
        </w:rPr>
      </w:r>
      <w:r w:rsidRPr="002A3910">
        <w:rPr>
          <w:color w:val="0000FF"/>
          <w:u w:val="single"/>
        </w:rPr>
        <w:fldChar w:fldCharType="separate"/>
      </w:r>
      <w:r w:rsidR="002D1B25" w:rsidRPr="002D1B25">
        <w:rPr>
          <w:color w:val="0000FF"/>
          <w:u w:val="single"/>
        </w:rPr>
        <w:t>Figure 345</w:t>
      </w:r>
      <w:r w:rsidRPr="002A3910">
        <w:rPr>
          <w:color w:val="0000FF"/>
          <w:u w:val="single"/>
        </w:rPr>
        <w:fldChar w:fldCharType="end"/>
      </w:r>
      <w:r w:rsidRPr="002A3910">
        <w:t xml:space="preserve"> pops up allowing other Items from the Entity to be added to the list.</w:t>
      </w:r>
    </w:p>
    <w:p w14:paraId="39B95C58" w14:textId="77777777" w:rsidR="00C17B64" w:rsidRPr="002A3910" w:rsidRDefault="00C17B64" w:rsidP="00C17B64">
      <w:pPr>
        <w:pStyle w:val="BodyText6"/>
        <w:keepNext/>
        <w:keepLines/>
      </w:pPr>
    </w:p>
    <w:p w14:paraId="17185BBC" w14:textId="4919265C" w:rsidR="00C17B64" w:rsidRPr="002A3910" w:rsidRDefault="00C17B64" w:rsidP="00C17B64">
      <w:pPr>
        <w:pStyle w:val="Caption"/>
      </w:pPr>
      <w:bookmarkStart w:id="2051" w:name="_Ref86331457"/>
      <w:bookmarkStart w:id="2052" w:name="_Toc86849379"/>
      <w:bookmarkStart w:id="2053" w:name="_Toc159568616"/>
      <w:r w:rsidRPr="002A3910">
        <w:t xml:space="preserve">Figure </w:t>
      </w:r>
      <w:r w:rsidRPr="002A3910">
        <w:fldChar w:fldCharType="begin"/>
      </w:r>
      <w:r w:rsidRPr="002A3910">
        <w:instrText>SEQ Figure \* ARABIC</w:instrText>
      </w:r>
      <w:r w:rsidRPr="002A3910">
        <w:fldChar w:fldCharType="separate"/>
      </w:r>
      <w:r w:rsidR="002D1B25">
        <w:rPr>
          <w:noProof/>
        </w:rPr>
        <w:t>345</w:t>
      </w:r>
      <w:r w:rsidRPr="002A3910">
        <w:fldChar w:fldCharType="end"/>
      </w:r>
      <w:bookmarkEnd w:id="2051"/>
      <w:r w:rsidRPr="002A3910">
        <w:t>: Sample List Element—Selecting Items for the List</w:t>
      </w:r>
      <w:bookmarkEnd w:id="2052"/>
      <w:bookmarkEnd w:id="2053"/>
    </w:p>
    <w:p w14:paraId="1C8404E1" w14:textId="77777777" w:rsidR="00C17B64" w:rsidRPr="002A3910" w:rsidRDefault="00C17B64" w:rsidP="00C17B64">
      <w:pPr>
        <w:pStyle w:val="Dialogue"/>
        <w:rPr>
          <w:rFonts w:ascii="r_symbol" w:eastAsiaTheme="minorHAnsi" w:hAnsi="r_symbol" w:cs="r_symbol"/>
        </w:rPr>
      </w:pPr>
      <w:r w:rsidRPr="002A3910">
        <w:rPr>
          <w:rFonts w:eastAsiaTheme="minorHAnsi"/>
        </w:rPr>
        <w:t>Select the Entity Items to return the desired values for this list:</w:t>
      </w:r>
    </w:p>
    <w:p w14:paraId="0FBBED74" w14:textId="77777777" w:rsidR="00C17B64" w:rsidRPr="002A3910" w:rsidRDefault="00C17B64" w:rsidP="00C17B64">
      <w:pPr>
        <w:pStyle w:val="Dialogue"/>
        <w:rPr>
          <w:rFonts w:ascii="r_symbol" w:eastAsiaTheme="minorHAnsi" w:hAnsi="r_symbol" w:cs="r_symbol"/>
        </w:rPr>
      </w:pPr>
    </w:p>
    <w:p w14:paraId="37913A1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Seq  Item</w:t>
      </w:r>
    </w:p>
    <w:p w14:paraId="596E014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1  PermanentAddress</w:t>
      </w:r>
    </w:p>
    <w:p w14:paraId="6C34163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2  TemporaryAddress</w:t>
      </w:r>
    </w:p>
    <w:p w14:paraId="254483B6" w14:textId="77777777" w:rsidR="00C17B64" w:rsidRPr="002A3910" w:rsidRDefault="00C17B64" w:rsidP="00C17B64">
      <w:pPr>
        <w:pStyle w:val="BodyText6"/>
      </w:pPr>
    </w:p>
    <w:p w14:paraId="507DA738" w14:textId="67F38DA0" w:rsidR="00C17B64" w:rsidRPr="002A3910" w:rsidRDefault="00C17B64" w:rsidP="00C17B64">
      <w:pPr>
        <w:pStyle w:val="BodyText"/>
      </w:pPr>
      <w:r w:rsidRPr="002A3910">
        <w:t xml:space="preserve">Because each Item has its own field definition, the </w:t>
      </w:r>
      <w:hyperlink w:anchor="ENTITY_Field" w:history="1">
        <w:r w:rsidRPr="002A3910">
          <w:rPr>
            <w:rStyle w:val="Hyperlink"/>
            <w:rFonts w:eastAsia="Batang"/>
          </w:rPr>
          <w:t>Entity</w:t>
        </w:r>
      </w:hyperlink>
      <w:r w:rsidRPr="002A3910">
        <w:t xml:space="preserve"> and </w:t>
      </w:r>
      <w:hyperlink w:anchor="FIELD_NUMBER_Field" w:history="1">
        <w:r w:rsidRPr="002A3910">
          <w:rPr>
            <w:rStyle w:val="Hyperlink"/>
            <w:rFonts w:eastAsia="Batang"/>
          </w:rPr>
          <w:t>Field</w:t>
        </w:r>
      </w:hyperlink>
      <w:r w:rsidRPr="002A3910">
        <w:t xml:space="preserve"> attributes are </w:t>
      </w:r>
      <w:r w:rsidRPr="002A3910">
        <w:rPr>
          <w:i/>
          <w:iCs/>
        </w:rPr>
        <w:t>not</w:t>
      </w:r>
      <w:r w:rsidRPr="002A3910">
        <w:t xml:space="preserve"> used for complex lists.</w:t>
      </w:r>
    </w:p>
    <w:p w14:paraId="7F8501D5" w14:textId="77777777" w:rsidR="00C17B64" w:rsidRPr="002A3910" w:rsidRDefault="00C17B64" w:rsidP="00C17B64">
      <w:pPr>
        <w:pStyle w:val="Heading5"/>
      </w:pPr>
      <w:bookmarkStart w:id="2054" w:name="_Toc86849338"/>
      <w:r w:rsidRPr="002A3910">
        <w:t>Custom List</w:t>
      </w:r>
      <w:bookmarkEnd w:id="2054"/>
    </w:p>
    <w:p w14:paraId="2CA43733" w14:textId="77777777" w:rsidR="00C17B64" w:rsidRPr="002A3910" w:rsidRDefault="00C17B64" w:rsidP="00C17B64">
      <w:pPr>
        <w:pStyle w:val="BodyText6"/>
        <w:keepNext/>
        <w:keepLines/>
      </w:pPr>
      <w:r w:rsidRPr="002A3910">
        <w:fldChar w:fldCharType="begin"/>
      </w:r>
      <w:r w:rsidRPr="002A3910">
        <w:instrText xml:space="preserve"> XE "Custom List" </w:instrText>
      </w:r>
      <w:r w:rsidRPr="002A3910">
        <w:fldChar w:fldCharType="end"/>
      </w:r>
    </w:p>
    <w:p w14:paraId="32E66BE1" w14:textId="3715BFDF" w:rsidR="00C17B64" w:rsidRPr="002A3910" w:rsidRDefault="00C17B64" w:rsidP="00C17B64">
      <w:pPr>
        <w:pStyle w:val="Caption"/>
      </w:pPr>
      <w:bookmarkStart w:id="2055" w:name="_Toc86849380"/>
      <w:bookmarkStart w:id="2056" w:name="_Toc159568617"/>
      <w:r w:rsidRPr="002A3910">
        <w:t xml:space="preserve">Figure </w:t>
      </w:r>
      <w:r w:rsidRPr="002A3910">
        <w:fldChar w:fldCharType="begin"/>
      </w:r>
      <w:r w:rsidRPr="002A3910">
        <w:instrText>SEQ Figure \* ARABIC</w:instrText>
      </w:r>
      <w:r w:rsidRPr="002A3910">
        <w:fldChar w:fldCharType="separate"/>
      </w:r>
      <w:r w:rsidR="002D1B25">
        <w:rPr>
          <w:noProof/>
        </w:rPr>
        <w:t>346</w:t>
      </w:r>
      <w:r w:rsidRPr="002A3910">
        <w:fldChar w:fldCharType="end"/>
      </w:r>
      <w:r w:rsidRPr="002A3910">
        <w:t>: Sample List Element—Custom Array</w:t>
      </w:r>
      <w:bookmarkEnd w:id="2055"/>
      <w:bookmarkEnd w:id="2056"/>
    </w:p>
    <w:p w14:paraId="4CC5741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LIST TYPE: </w:t>
      </w:r>
      <w:r w:rsidRPr="002A3910">
        <w:rPr>
          <w:rFonts w:eastAsiaTheme="minorHAnsi"/>
          <w:b/>
          <w:bCs/>
        </w:rPr>
        <w:t>ARRAY</w:t>
      </w:r>
    </w:p>
    <w:p w14:paraId="4E03C95C" w14:textId="77777777" w:rsidR="00C17B64" w:rsidRPr="002A3910" w:rsidRDefault="00C17B64" w:rsidP="00C17B64">
      <w:pPr>
        <w:pStyle w:val="Dialogue"/>
        <w:rPr>
          <w:rFonts w:ascii="r_symbol" w:eastAsiaTheme="minorHAnsi" w:hAnsi="r_symbol" w:cs="r_symbol"/>
        </w:rPr>
      </w:pPr>
    </w:p>
    <w:p w14:paraId="0250A5F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GET ACTION: </w:t>
      </w:r>
      <w:r w:rsidRPr="002A3910">
        <w:rPr>
          <w:rFonts w:eastAsiaTheme="minorHAnsi"/>
          <w:b/>
          <w:bCs/>
        </w:rPr>
        <w:t>N I S I=0 F  S I=$O(VAEL(1,I)) Q:I&lt;1  S DLIST(I)=+VAEL(1,I)</w:t>
      </w:r>
    </w:p>
    <w:p w14:paraId="6AFAC80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31D84DD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52303DB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ZZZELIGIBILITY                </w:t>
      </w:r>
      <w:r w:rsidRPr="002A3910">
        <w:rPr>
          <w:rFonts w:eastAsiaTheme="minorHAnsi"/>
        </w:rPr>
        <w:t xml:space="preserve">   FIELD#: </w:t>
      </w:r>
    </w:p>
    <w:p w14:paraId="1FBBE62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w:t>
      </w:r>
    </w:p>
    <w:p w14:paraId="06783B43" w14:textId="77777777" w:rsidR="00C17B64" w:rsidRPr="002A3910" w:rsidRDefault="00C17B64" w:rsidP="00C17B64">
      <w:pPr>
        <w:pStyle w:val="Dialogue"/>
        <w:rPr>
          <w:rFonts w:eastAsiaTheme="minorHAnsi"/>
          <w:b/>
          <w:bCs/>
        </w:rPr>
      </w:pPr>
      <w:r w:rsidRPr="002A3910">
        <w:rPr>
          <w:rFonts w:eastAsiaTheme="minorHAnsi"/>
        </w:rPr>
        <w:t xml:space="preserve">                                            INT VAL: </w:t>
      </w:r>
    </w:p>
    <w:p w14:paraId="4D862074" w14:textId="77777777" w:rsidR="00C17B64" w:rsidRPr="002A3910" w:rsidRDefault="00C17B64" w:rsidP="00C17B64">
      <w:pPr>
        <w:pStyle w:val="Dialogue"/>
        <w:rPr>
          <w:rFonts w:ascii="r_symbol" w:eastAsiaTheme="minorHAnsi" w:hAnsi="r_symbol" w:cs="r_symbol"/>
        </w:rPr>
      </w:pPr>
    </w:p>
    <w:p w14:paraId="2D97D4F0"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Eligibility</w:t>
      </w:r>
    </w:p>
    <w:p w14:paraId="34D0CA03" w14:textId="77777777" w:rsidR="00C17B64" w:rsidRPr="002A3910" w:rsidRDefault="00C17B64" w:rsidP="00C17B64">
      <w:pPr>
        <w:pStyle w:val="BodyText6"/>
      </w:pPr>
    </w:p>
    <w:p w14:paraId="48E2B23A" w14:textId="2980387B" w:rsidR="00C17B64" w:rsidRPr="002A3910" w:rsidRDefault="00C17B64" w:rsidP="00C17B64">
      <w:pPr>
        <w:pStyle w:val="BodyText"/>
        <w:keepNext/>
        <w:keepLines/>
      </w:pPr>
      <w:r w:rsidRPr="002A3910">
        <w:fldChar w:fldCharType="begin"/>
      </w:r>
      <w:r w:rsidRPr="002A3910">
        <w:instrText xml:space="preserve"> XE "Custom List" </w:instrText>
      </w:r>
      <w:r w:rsidRPr="002A3910">
        <w:fldChar w:fldCharType="end"/>
      </w:r>
      <w:r w:rsidRPr="002A3910">
        <w:t xml:space="preserve">For Custom Lists, the </w:t>
      </w:r>
      <w:hyperlink w:anchor="GET_ACTION_Field" w:history="1">
        <w:r w:rsidRPr="002A3910">
          <w:rPr>
            <w:rStyle w:val="Hyperlink"/>
            <w:rFonts w:eastAsia="Batang"/>
          </w:rPr>
          <w:t>GET ACTION</w:t>
        </w:r>
      </w:hyperlink>
      <w:r w:rsidRPr="002A3910">
        <w:t xml:space="preserve"> code is used to generate the list instead of defining search criteria and </w:t>
      </w:r>
      <w:r w:rsidRPr="002A3910">
        <w:rPr>
          <w:i/>
          <w:iCs/>
        </w:rPr>
        <w:t>must</w:t>
      </w:r>
      <w:r w:rsidRPr="002A3910">
        <w:t xml:space="preserve"> create the following array:</w:t>
      </w:r>
    </w:p>
    <w:p w14:paraId="3BDC2C71" w14:textId="77777777" w:rsidR="00C17B64" w:rsidRPr="002A3910" w:rsidRDefault="00C17B64" w:rsidP="00C17B64">
      <w:pPr>
        <w:pStyle w:val="BodyText2"/>
        <w:keepNext/>
        <w:keepLines/>
        <w:rPr>
          <w:b/>
          <w:bCs/>
        </w:rPr>
      </w:pPr>
      <w:r w:rsidRPr="002A3910">
        <w:rPr>
          <w:b/>
          <w:bCs/>
        </w:rPr>
        <w:t>DLIST(</w:t>
      </w:r>
      <w:r w:rsidRPr="002A3910">
        <w:rPr>
          <w:b/>
          <w:bCs/>
          <w:i/>
          <w:iCs/>
        </w:rPr>
        <w:t>#</w:t>
      </w:r>
      <w:r w:rsidRPr="002A3910">
        <w:rPr>
          <w:b/>
          <w:bCs/>
        </w:rPr>
        <w:t>)=value</w:t>
      </w:r>
    </w:p>
    <w:p w14:paraId="08A1CEEF" w14:textId="77777777" w:rsidR="00C17B64" w:rsidRPr="002A3910" w:rsidRDefault="00C17B64" w:rsidP="00C17B64">
      <w:pPr>
        <w:pStyle w:val="BodyText6"/>
        <w:keepNext/>
        <w:keepLines/>
      </w:pPr>
    </w:p>
    <w:p w14:paraId="428C5F2C" w14:textId="77777777" w:rsidR="00C17B64" w:rsidRPr="002A3910" w:rsidRDefault="00C17B64" w:rsidP="00C17B64">
      <w:pPr>
        <w:pStyle w:val="BodyText2"/>
        <w:keepNext/>
        <w:keepLines/>
      </w:pPr>
      <w:r w:rsidRPr="002A3910">
        <w:t>Where:</w:t>
      </w:r>
    </w:p>
    <w:p w14:paraId="1E2BE53E"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15062F3A" w14:textId="63E27534" w:rsidR="00C17B64" w:rsidRPr="002A3910" w:rsidRDefault="00C17B64" w:rsidP="00C17B64">
      <w:pPr>
        <w:pStyle w:val="ListBulletIndent"/>
        <w:numPr>
          <w:ilvl w:val="0"/>
          <w:numId w:val="28"/>
        </w:numPr>
        <w:tabs>
          <w:tab w:val="clear" w:pos="360"/>
          <w:tab w:val="clear" w:pos="720"/>
        </w:tabs>
        <w:ind w:left="1080"/>
      </w:pPr>
      <w:r w:rsidRPr="002A3910">
        <w:rPr>
          <w:b/>
        </w:rPr>
        <w:t>value</w:t>
      </w:r>
      <w:r w:rsidRPr="002A3910">
        <w:t xml:space="preserve"> is the list item</w:t>
      </w:r>
      <w:r w:rsidR="006F5FC5" w:rsidRPr="002A3910">
        <w:t>.</w:t>
      </w:r>
    </w:p>
    <w:p w14:paraId="294E8449" w14:textId="77777777" w:rsidR="00C17B64" w:rsidRPr="002A3910" w:rsidRDefault="00C17B64" w:rsidP="00C17B64">
      <w:pPr>
        <w:pStyle w:val="BodyText6"/>
      </w:pPr>
    </w:p>
    <w:p w14:paraId="4435B18C" w14:textId="16C68BB2" w:rsidR="00C17B64" w:rsidRPr="002A3910" w:rsidRDefault="00C17B64" w:rsidP="00C17B64">
      <w:pPr>
        <w:pStyle w:val="BodyText"/>
      </w:pPr>
      <w:r w:rsidRPr="002A3910">
        <w:t xml:space="preserve">Each value can be either the actual result for that instance, or a string to pass into the Item’s </w:t>
      </w:r>
      <w:hyperlink w:anchor="ENTITY_Field" w:history="1">
        <w:r w:rsidRPr="002A3910">
          <w:rPr>
            <w:rStyle w:val="Hyperlink"/>
            <w:rFonts w:eastAsia="Batang"/>
          </w:rPr>
          <w:t>Entity</w:t>
        </w:r>
      </w:hyperlink>
      <w:r w:rsidRPr="002A3910">
        <w:t xml:space="preserve"> as its identifier. The </w:t>
      </w:r>
      <w:hyperlink w:anchor="FIELD_NUMBER_Field" w:history="1">
        <w:r w:rsidRPr="002A3910">
          <w:rPr>
            <w:rStyle w:val="Hyperlink"/>
            <w:rFonts w:eastAsia="Batang"/>
          </w:rPr>
          <w:t>Field</w:t>
        </w:r>
      </w:hyperlink>
      <w:r w:rsidRPr="002A3910">
        <w:t xml:space="preserve"> attribute is </w:t>
      </w:r>
      <w:r w:rsidRPr="002A3910">
        <w:rPr>
          <w:i/>
          <w:iCs/>
        </w:rPr>
        <w:t>not</w:t>
      </w:r>
      <w:r w:rsidRPr="002A3910">
        <w:t xml:space="preserve"> used for custom lists.</w:t>
      </w:r>
    </w:p>
    <w:p w14:paraId="5AE91735" w14:textId="7C199A22"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3B2C33CE" w14:textId="77777777" w:rsidR="00C17B64" w:rsidRPr="002A3910" w:rsidRDefault="00C17B64" w:rsidP="00C17B64">
      <w:pPr>
        <w:pStyle w:val="Heading4"/>
      </w:pPr>
      <w:bookmarkStart w:id="2057" w:name="_2.4.6_Complex/Group"/>
      <w:bookmarkStart w:id="2058" w:name="_2.5_Additional_Processing"/>
      <w:bookmarkStart w:id="2059" w:name="_Toc86849339"/>
      <w:bookmarkEnd w:id="2057"/>
      <w:bookmarkEnd w:id="2058"/>
      <w:r w:rsidRPr="002A3910">
        <w:t>Key Item Variables</w:t>
      </w:r>
      <w:bookmarkEnd w:id="2059"/>
    </w:p>
    <w:p w14:paraId="29CC40BA" w14:textId="3A56071E" w:rsidR="00C17B64" w:rsidRPr="002A3910" w:rsidRDefault="00C17B64" w:rsidP="00C17B64">
      <w:pPr>
        <w:pStyle w:val="BodyText"/>
        <w:keepNext/>
        <w:keepLines/>
      </w:pP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 xml:space="preserve"> lists the variables that can be referenced in the </w:t>
      </w:r>
      <w:hyperlink w:anchor="GET_ACTION_Field" w:history="1">
        <w:r w:rsidRPr="002A3910">
          <w:rPr>
            <w:rStyle w:val="Hyperlink"/>
            <w:rFonts w:eastAsia="Batang"/>
          </w:rPr>
          <w:t>GET ACTION</w:t>
        </w:r>
      </w:hyperlink>
      <w:r w:rsidRPr="002A3910">
        <w:t xml:space="preserve"> of a data element Item:</w:t>
      </w:r>
    </w:p>
    <w:p w14:paraId="1BDBDFB6" w14:textId="77777777" w:rsidR="00C17B64" w:rsidRPr="002A3910" w:rsidRDefault="00C17B64" w:rsidP="00C17B64">
      <w:pPr>
        <w:pStyle w:val="BodyText6"/>
        <w:keepNext/>
        <w:keepLines/>
      </w:pPr>
    </w:p>
    <w:p w14:paraId="5D220F2C" w14:textId="0E64AE04" w:rsidR="00C17B64" w:rsidRPr="002A3910" w:rsidRDefault="00C17B64" w:rsidP="00C17B64">
      <w:pPr>
        <w:pStyle w:val="Caption"/>
      </w:pPr>
      <w:bookmarkStart w:id="2060" w:name="_Ref85459915"/>
      <w:bookmarkStart w:id="2061" w:name="_Toc86849387"/>
      <w:bookmarkStart w:id="2062" w:name="_Toc159569210"/>
      <w:r w:rsidRPr="002A3910">
        <w:t xml:space="preserve">Table </w:t>
      </w:r>
      <w:r w:rsidRPr="002A3910">
        <w:fldChar w:fldCharType="begin"/>
      </w:r>
      <w:r w:rsidRPr="002A3910">
        <w:instrText>SEQ Table \* ARABIC</w:instrText>
      </w:r>
      <w:r w:rsidRPr="002A3910">
        <w:fldChar w:fldCharType="separate"/>
      </w:r>
      <w:r w:rsidR="002D1B25">
        <w:rPr>
          <w:noProof/>
        </w:rPr>
        <w:t>107</w:t>
      </w:r>
      <w:r w:rsidRPr="002A3910">
        <w:fldChar w:fldCharType="end"/>
      </w:r>
      <w:bookmarkEnd w:id="2060"/>
      <w:r w:rsidRPr="002A3910">
        <w:t xml:space="preserve">: Variables Referenced in </w:t>
      </w:r>
      <w:hyperlink w:anchor="GET_ACTION_Field" w:history="1">
        <w:r w:rsidRPr="002A3910">
          <w:rPr>
            <w:rStyle w:val="Hyperlink"/>
          </w:rPr>
          <w:t>GET ACTION</w:t>
        </w:r>
      </w:hyperlink>
      <w:r w:rsidRPr="002A3910">
        <w:t xml:space="preserve"> of a Data Element Item</w:t>
      </w:r>
      <w:bookmarkEnd w:id="2061"/>
      <w:bookmarkEnd w:id="2062"/>
    </w:p>
    <w:tbl>
      <w:tblPr>
        <w:tblStyle w:val="TableGrid"/>
        <w:tblW w:w="992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42"/>
        <w:gridCol w:w="6684"/>
      </w:tblGrid>
      <w:tr w:rsidR="00C17B64" w:rsidRPr="002A3910" w14:paraId="38639CEE" w14:textId="77777777" w:rsidTr="00120018">
        <w:trPr>
          <w:tblHeader/>
        </w:trPr>
        <w:tc>
          <w:tcPr>
            <w:tcW w:w="3242" w:type="dxa"/>
            <w:shd w:val="clear" w:color="auto" w:fill="F2F2F2" w:themeFill="background1" w:themeFillShade="F2"/>
          </w:tcPr>
          <w:p w14:paraId="7EAD04D0" w14:textId="77777777" w:rsidR="00C17B64" w:rsidRPr="002A3910" w:rsidRDefault="00C17B64" w:rsidP="00120018">
            <w:pPr>
              <w:pStyle w:val="TableHeading"/>
              <w:rPr>
                <w:noProof w:val="0"/>
              </w:rPr>
            </w:pPr>
            <w:r w:rsidRPr="002A3910">
              <w:rPr>
                <w:noProof w:val="0"/>
              </w:rPr>
              <w:t>Variable</w:t>
            </w:r>
          </w:p>
        </w:tc>
        <w:tc>
          <w:tcPr>
            <w:tcW w:w="6684" w:type="dxa"/>
            <w:shd w:val="clear" w:color="auto" w:fill="F2F2F2" w:themeFill="background1" w:themeFillShade="F2"/>
          </w:tcPr>
          <w:p w14:paraId="4E9EAD1A" w14:textId="77777777" w:rsidR="00C17B64" w:rsidRPr="002A3910" w:rsidRDefault="00C17B64" w:rsidP="00120018">
            <w:pPr>
              <w:pStyle w:val="TableHeading"/>
              <w:rPr>
                <w:noProof w:val="0"/>
              </w:rPr>
            </w:pPr>
            <w:r w:rsidRPr="002A3910">
              <w:rPr>
                <w:noProof w:val="0"/>
              </w:rPr>
              <w:t>Description</w:t>
            </w:r>
          </w:p>
        </w:tc>
      </w:tr>
      <w:tr w:rsidR="00C17B64" w:rsidRPr="002A3910" w14:paraId="7BBEA998" w14:textId="77777777" w:rsidTr="00120018">
        <w:tc>
          <w:tcPr>
            <w:tcW w:w="3242" w:type="dxa"/>
          </w:tcPr>
          <w:p w14:paraId="6088322C" w14:textId="77777777" w:rsidR="00C17B64" w:rsidRPr="002A3910" w:rsidRDefault="00C17B64" w:rsidP="00120018">
            <w:pPr>
              <w:pStyle w:val="TableText"/>
              <w:keepNext/>
              <w:keepLines/>
              <w:rPr>
                <w:b/>
                <w:bCs/>
              </w:rPr>
            </w:pPr>
            <w:bookmarkStart w:id="2063" w:name="DFN_Variable"/>
            <w:r w:rsidRPr="002A3910">
              <w:rPr>
                <w:b/>
                <w:bCs/>
              </w:rPr>
              <w:t>DFN</w:t>
            </w:r>
            <w:bookmarkEnd w:id="2063"/>
          </w:p>
        </w:tc>
        <w:tc>
          <w:tcPr>
            <w:tcW w:w="6684" w:type="dxa"/>
          </w:tcPr>
          <w:p w14:paraId="63F9A869" w14:textId="77777777" w:rsidR="00C17B64" w:rsidRPr="002A3910" w:rsidRDefault="00C17B64" w:rsidP="00120018">
            <w:pPr>
              <w:pStyle w:val="TableText"/>
              <w:keepNext/>
              <w:keepLines/>
              <w:rPr>
                <w:b/>
                <w:bCs/>
              </w:rPr>
            </w:pPr>
            <w:r w:rsidRPr="002A3910">
              <w:t>PATIENT (#2)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"PATIENT (#2)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"Files:PATIENT (#2)" </w:instrText>
            </w:r>
            <w:r w:rsidRPr="002A3910">
              <w:rPr>
                <w:rFonts w:ascii="Times New Roman" w:hAnsi="Times New Roman"/>
                <w:sz w:val="24"/>
                <w:szCs w:val="24"/>
              </w:rPr>
              <w:fldChar w:fldCharType="end"/>
            </w:r>
            <w:r w:rsidRPr="002A3910">
              <w:t xml:space="preserve"> IEN.</w:t>
            </w:r>
          </w:p>
        </w:tc>
      </w:tr>
      <w:tr w:rsidR="00C17B64" w:rsidRPr="002A3910" w14:paraId="323EA0D3" w14:textId="77777777" w:rsidTr="00120018">
        <w:tc>
          <w:tcPr>
            <w:tcW w:w="3242" w:type="dxa"/>
          </w:tcPr>
          <w:p w14:paraId="5C7D2A2C" w14:textId="77777777" w:rsidR="00C17B64" w:rsidRPr="002A3910" w:rsidRDefault="00C17B64" w:rsidP="00120018">
            <w:pPr>
              <w:pStyle w:val="TableText"/>
              <w:keepNext/>
              <w:keepLines/>
              <w:rPr>
                <w:b/>
                <w:bCs/>
              </w:rPr>
            </w:pPr>
            <w:bookmarkStart w:id="2064" w:name="DIEN_Variable"/>
            <w:r w:rsidRPr="002A3910">
              <w:rPr>
                <w:b/>
                <w:bCs/>
              </w:rPr>
              <w:t>DIEN</w:t>
            </w:r>
            <w:bookmarkEnd w:id="2064"/>
          </w:p>
        </w:tc>
        <w:tc>
          <w:tcPr>
            <w:tcW w:w="6684" w:type="dxa"/>
          </w:tcPr>
          <w:p w14:paraId="48C7C0DC" w14:textId="77777777" w:rsidR="00C17B64" w:rsidRPr="002A3910" w:rsidRDefault="00C17B64" w:rsidP="00120018">
            <w:pPr>
              <w:pStyle w:val="TableText"/>
              <w:keepNext/>
              <w:keepLines/>
            </w:pPr>
            <w:r w:rsidRPr="002A3910">
              <w:t>ID (IEN or ID string) of source data record being accessed.</w:t>
            </w:r>
          </w:p>
        </w:tc>
      </w:tr>
      <w:tr w:rsidR="00C17B64" w:rsidRPr="002A3910" w14:paraId="11EA652B" w14:textId="77777777" w:rsidTr="00120018">
        <w:tc>
          <w:tcPr>
            <w:tcW w:w="3242" w:type="dxa"/>
          </w:tcPr>
          <w:p w14:paraId="27AC7D85" w14:textId="77777777" w:rsidR="00C17B64" w:rsidRPr="002A3910" w:rsidRDefault="00C17B64" w:rsidP="00120018">
            <w:pPr>
              <w:pStyle w:val="TableText"/>
              <w:keepNext/>
              <w:keepLines/>
              <w:rPr>
                <w:b/>
                <w:bCs/>
              </w:rPr>
            </w:pPr>
            <w:bookmarkStart w:id="2065" w:name="FIELD_Variable"/>
            <w:r w:rsidRPr="002A3910">
              <w:rPr>
                <w:b/>
                <w:bCs/>
              </w:rPr>
              <w:t>FIELD</w:t>
            </w:r>
            <w:bookmarkEnd w:id="2065"/>
          </w:p>
        </w:tc>
        <w:tc>
          <w:tcPr>
            <w:tcW w:w="6684" w:type="dxa"/>
          </w:tcPr>
          <w:p w14:paraId="1F581A01" w14:textId="5B5F9B2D" w:rsidR="00C17B64" w:rsidRPr="002A3910" w:rsidRDefault="00C17B64" w:rsidP="00120018">
            <w:pPr>
              <w:pStyle w:val="TableText"/>
              <w:keepNext/>
              <w:keepLines/>
              <w:rPr>
                <w:b/>
                <w:bCs/>
              </w:rPr>
            </w:pPr>
            <w:r w:rsidRPr="002A3910">
              <w:t xml:space="preserve">Field number of source data in </w:t>
            </w:r>
            <w:hyperlink w:anchor="FILE_Variable" w:history="1">
              <w:r w:rsidRPr="002A3910">
                <w:rPr>
                  <w:rStyle w:val="Hyperlink"/>
                  <w:rFonts w:eastAsia="Batang"/>
                </w:rPr>
                <w:t>FILE</w:t>
              </w:r>
            </w:hyperlink>
            <w:r w:rsidRPr="002A3910">
              <w:t xml:space="preserve"> number for current Item.</w:t>
            </w:r>
          </w:p>
        </w:tc>
      </w:tr>
      <w:tr w:rsidR="00C17B64" w:rsidRPr="002A3910" w14:paraId="2BF79356" w14:textId="77777777" w:rsidTr="00120018">
        <w:tc>
          <w:tcPr>
            <w:tcW w:w="3242" w:type="dxa"/>
          </w:tcPr>
          <w:p w14:paraId="6837DD10" w14:textId="77777777" w:rsidR="00C17B64" w:rsidRPr="002A3910" w:rsidRDefault="00C17B64" w:rsidP="00120018">
            <w:pPr>
              <w:pStyle w:val="TableText"/>
              <w:keepNext/>
              <w:keepLines/>
              <w:rPr>
                <w:b/>
                <w:bCs/>
              </w:rPr>
            </w:pPr>
            <w:bookmarkStart w:id="2066" w:name="FILE_Variable"/>
            <w:r w:rsidRPr="002A3910">
              <w:rPr>
                <w:b/>
                <w:bCs/>
              </w:rPr>
              <w:t>FILE</w:t>
            </w:r>
            <w:bookmarkEnd w:id="2066"/>
          </w:p>
        </w:tc>
        <w:tc>
          <w:tcPr>
            <w:tcW w:w="6684" w:type="dxa"/>
          </w:tcPr>
          <w:p w14:paraId="4228A2BA" w14:textId="53478257" w:rsidR="00C17B64" w:rsidRPr="002A3910" w:rsidRDefault="00C17B64" w:rsidP="00120018">
            <w:pPr>
              <w:pStyle w:val="TableText"/>
              <w:keepNext/>
              <w:keepLines/>
              <w:rPr>
                <w:b/>
                <w:bCs/>
              </w:rPr>
            </w:pPr>
            <w:r w:rsidRPr="002A3910">
              <w:t xml:space="preserve">File number of source data for current Item (can be different than the </w:t>
            </w:r>
            <w:hyperlink w:anchor="DEFAULT_FILE_NUMBER_Field" w:history="1">
              <w:r w:rsidRPr="002A3910">
                <w:rPr>
                  <w:rStyle w:val="Hyperlink"/>
                  <w:rFonts w:eastAsia="Batang"/>
                </w:rPr>
                <w:t>Default File Number</w:t>
              </w:r>
            </w:hyperlink>
            <w:r w:rsidRPr="002A3910">
              <w:t xml:space="preserve"> for the Entity).</w:t>
            </w:r>
          </w:p>
        </w:tc>
      </w:tr>
      <w:tr w:rsidR="00C17B64" w:rsidRPr="002A3910" w14:paraId="056BD474" w14:textId="77777777" w:rsidTr="00120018">
        <w:tc>
          <w:tcPr>
            <w:tcW w:w="3242" w:type="dxa"/>
          </w:tcPr>
          <w:p w14:paraId="53DC14F2" w14:textId="77777777" w:rsidR="00C17B64" w:rsidRPr="002A3910" w:rsidRDefault="00C17B64" w:rsidP="00120018">
            <w:pPr>
              <w:pStyle w:val="TableText"/>
              <w:keepNext/>
              <w:keepLines/>
              <w:rPr>
                <w:b/>
                <w:bCs/>
              </w:rPr>
            </w:pPr>
            <w:bookmarkStart w:id="2067" w:name="IEN_Variable"/>
            <w:r w:rsidRPr="002A3910">
              <w:rPr>
                <w:b/>
                <w:bCs/>
              </w:rPr>
              <w:t>IEN</w:t>
            </w:r>
            <w:bookmarkEnd w:id="2067"/>
          </w:p>
        </w:tc>
        <w:tc>
          <w:tcPr>
            <w:tcW w:w="6684" w:type="dxa"/>
          </w:tcPr>
          <w:p w14:paraId="3D1C656D" w14:textId="50AA1924" w:rsidR="00C17B64" w:rsidRPr="002A3910" w:rsidRDefault="00C17B64" w:rsidP="00120018">
            <w:pPr>
              <w:pStyle w:val="TableText"/>
              <w:keepNext/>
              <w:keepLines/>
            </w:pPr>
            <w:r w:rsidRPr="002A3910">
              <w:t xml:space="preserve">Same as </w:t>
            </w:r>
            <w:hyperlink w:anchor="DIEN_Variable" w:history="1">
              <w:r w:rsidRPr="002A3910">
                <w:rPr>
                  <w:rStyle w:val="Hyperlink"/>
                  <w:rFonts w:eastAsia="Batang"/>
                </w:rPr>
                <w:t>DIEN</w:t>
              </w:r>
            </w:hyperlink>
            <w:r w:rsidRPr="002A3910">
              <w:t xml:space="preserve">, but can be changed for current Item if </w:t>
            </w:r>
            <w:hyperlink w:anchor="FILE_Variable" w:history="1">
              <w:r w:rsidRPr="002A3910">
                <w:rPr>
                  <w:rStyle w:val="Hyperlink"/>
                  <w:rFonts w:eastAsia="Batang"/>
                </w:rPr>
                <w:t>FILE</w:t>
              </w:r>
            </w:hyperlink>
            <w:r w:rsidRPr="002A3910">
              <w:t xml:space="preserve"> is </w:t>
            </w:r>
            <w:r w:rsidRPr="002A3910">
              <w:rPr>
                <w:i/>
                <w:iCs/>
              </w:rPr>
              <w:t>not</w:t>
            </w:r>
            <w:r w:rsidRPr="002A3910">
              <w:t xml:space="preserve"> the </w:t>
            </w:r>
            <w:hyperlink w:anchor="DEFAULT_FILE_NUMBER_Field" w:history="1">
              <w:r w:rsidRPr="002A3910">
                <w:rPr>
                  <w:rStyle w:val="Hyperlink"/>
                  <w:rFonts w:eastAsia="Batang"/>
                </w:rPr>
                <w:t>Default File Number</w:t>
              </w:r>
            </w:hyperlink>
            <w:r w:rsidRPr="002A3910">
              <w:t>.</w:t>
            </w:r>
          </w:p>
        </w:tc>
      </w:tr>
      <w:tr w:rsidR="00C17B64" w:rsidRPr="002A3910" w14:paraId="653DFD58" w14:textId="77777777" w:rsidTr="00120018">
        <w:tc>
          <w:tcPr>
            <w:tcW w:w="3242" w:type="dxa"/>
          </w:tcPr>
          <w:p w14:paraId="14C20F0E" w14:textId="77777777" w:rsidR="00C17B64" w:rsidRPr="002A3910" w:rsidRDefault="00C17B64" w:rsidP="00120018">
            <w:pPr>
              <w:pStyle w:val="TableText"/>
              <w:keepNext/>
              <w:keepLines/>
              <w:rPr>
                <w:b/>
                <w:bCs/>
              </w:rPr>
            </w:pPr>
            <w:bookmarkStart w:id="2068" w:name="ITM_Variable"/>
            <w:r w:rsidRPr="002A3910">
              <w:rPr>
                <w:b/>
                <w:bCs/>
              </w:rPr>
              <w:t>ITM</w:t>
            </w:r>
            <w:bookmarkEnd w:id="2068"/>
          </w:p>
        </w:tc>
        <w:tc>
          <w:tcPr>
            <w:tcW w:w="6684" w:type="dxa"/>
          </w:tcPr>
          <w:p w14:paraId="73C8464D" w14:textId="77777777" w:rsidR="00C17B64" w:rsidRPr="002A3910" w:rsidRDefault="00C17B64" w:rsidP="00120018">
            <w:pPr>
              <w:pStyle w:val="TableText"/>
              <w:keepNext/>
              <w:keepLines/>
            </w:pPr>
            <w:r w:rsidRPr="002A3910">
              <w:rPr>
                <w:b/>
                <w:bCs/>
              </w:rPr>
              <w:t>DA</w:t>
            </w:r>
            <w:r w:rsidRPr="002A3910">
              <w:t xml:space="preserve"> of current Item in ITEM (#1.51) subfile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r w:rsidRPr="002A3910">
              <w:instrText>ITEM</w:instrText>
            </w:r>
            <w:r w:rsidRPr="002A3910">
              <w:rPr>
                <w:rFonts w:ascii="Times New Roman" w:hAnsi="Times New Roman"/>
                <w:sz w:val="24"/>
                <w:szCs w:val="24"/>
              </w:rPr>
              <w:instrText xml:space="preserve"> (#1.5</w:instrText>
            </w:r>
            <w:r w:rsidRPr="002A3910">
              <w:instrText>1</w:instrText>
            </w:r>
            <w:r w:rsidRPr="002A3910">
              <w:rPr>
                <w:rFonts w:ascii="Times New Roman" w:hAnsi="Times New Roman"/>
                <w:sz w:val="24"/>
                <w:szCs w:val="24"/>
              </w:rPr>
              <w:instrText xml:space="preserve">) </w:instrText>
            </w:r>
            <w:r w:rsidRPr="002A3910">
              <w:instrText>Multiple Field</w:instrText>
            </w:r>
            <w:r w:rsidRPr="002A3910">
              <w:rPr>
                <w:rFonts w:ascii="Times New Roman" w:hAnsi="Times New Roman"/>
                <w:sz w:val="24"/>
                <w:szCs w:val="24"/>
              </w:rPr>
              <w:instrText xml:space="preserv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w:instrText>
            </w:r>
            <w:r w:rsidRPr="002A3910">
              <w:instrText>ields</w:instrText>
            </w:r>
            <w:r w:rsidRPr="002A3910">
              <w:rPr>
                <w:rFonts w:ascii="Times New Roman" w:hAnsi="Times New Roman"/>
                <w:sz w:val="24"/>
                <w:szCs w:val="24"/>
              </w:rPr>
              <w:instrText>:</w:instrText>
            </w:r>
            <w:r w:rsidRPr="002A3910">
              <w:instrText>ITEM</w:instrText>
            </w:r>
            <w:r w:rsidRPr="002A3910">
              <w:rPr>
                <w:rFonts w:ascii="Times New Roman" w:hAnsi="Times New Roman"/>
                <w:sz w:val="24"/>
                <w:szCs w:val="24"/>
              </w:rPr>
              <w:instrText xml:space="preserve"> (#1.5</w:instrText>
            </w:r>
            <w:r w:rsidRPr="002A3910">
              <w:instrText>1</w:instrText>
            </w:r>
            <w:r w:rsidRPr="002A3910">
              <w:rPr>
                <w:rFonts w:ascii="Times New Roman" w:hAnsi="Times New Roman"/>
                <w:sz w:val="24"/>
                <w:szCs w:val="24"/>
              </w:rPr>
              <w:instrText>)</w:instrText>
            </w:r>
            <w:r w:rsidRPr="002A3910">
              <w:instrText xml:space="preserve"> Multiple</w:instrText>
            </w:r>
            <w:r w:rsidRPr="002A3910">
              <w:rPr>
                <w:rFonts w:ascii="Times New Roman" w:hAnsi="Times New Roman"/>
                <w:sz w:val="24"/>
                <w:szCs w:val="24"/>
              </w:rPr>
              <w:instrText xml:space="preserve">" </w:instrText>
            </w:r>
            <w:r w:rsidRPr="002A3910">
              <w:rPr>
                <w:rFonts w:ascii="Times New Roman" w:hAnsi="Times New Roman"/>
                <w:sz w:val="24"/>
                <w:szCs w:val="24"/>
              </w:rPr>
              <w:fldChar w:fldCharType="end"/>
            </w:r>
            <w:r w:rsidRPr="002A3910">
              <w:t>.</w:t>
            </w:r>
          </w:p>
        </w:tc>
      </w:tr>
      <w:tr w:rsidR="00C17B64" w:rsidRPr="002A3910" w14:paraId="46EEDA78" w14:textId="77777777" w:rsidTr="00120018">
        <w:tc>
          <w:tcPr>
            <w:tcW w:w="3242" w:type="dxa"/>
          </w:tcPr>
          <w:p w14:paraId="162CFF19" w14:textId="77777777" w:rsidR="00C17B64" w:rsidRPr="002A3910" w:rsidRDefault="00C17B64" w:rsidP="00120018">
            <w:pPr>
              <w:pStyle w:val="TableText"/>
              <w:keepNext/>
              <w:keepLines/>
              <w:rPr>
                <w:b/>
                <w:bCs/>
              </w:rPr>
            </w:pPr>
            <w:bookmarkStart w:id="2069" w:name="ITM0_Variable"/>
            <w:r w:rsidRPr="002A3910">
              <w:rPr>
                <w:b/>
                <w:bCs/>
              </w:rPr>
              <w:t>ITM0</w:t>
            </w:r>
            <w:bookmarkEnd w:id="2069"/>
          </w:p>
        </w:tc>
        <w:tc>
          <w:tcPr>
            <w:tcW w:w="6684" w:type="dxa"/>
          </w:tcPr>
          <w:p w14:paraId="57432BA9" w14:textId="77777777" w:rsidR="00C17B64" w:rsidRPr="002A3910" w:rsidRDefault="00C17B64" w:rsidP="00120018">
            <w:pPr>
              <w:pStyle w:val="TableText"/>
              <w:keepNext/>
              <w:keepLines/>
            </w:pPr>
            <w:r w:rsidRPr="002A3910">
              <w:rPr>
                <w:b/>
                <w:bCs/>
              </w:rPr>
              <w:t>Zero</w:t>
            </w:r>
            <w:r w:rsidRPr="002A3910">
              <w:t xml:space="preserve"> node of current Item.</w:t>
            </w:r>
          </w:p>
        </w:tc>
      </w:tr>
      <w:tr w:rsidR="00C17B64" w:rsidRPr="002A3910" w14:paraId="607D9F4C" w14:textId="77777777" w:rsidTr="00120018">
        <w:tc>
          <w:tcPr>
            <w:tcW w:w="3242" w:type="dxa"/>
          </w:tcPr>
          <w:p w14:paraId="544012E5" w14:textId="77777777" w:rsidR="00C17B64" w:rsidRPr="002A3910" w:rsidRDefault="00C17B64" w:rsidP="00120018">
            <w:pPr>
              <w:pStyle w:val="TableText"/>
              <w:rPr>
                <w:b/>
                <w:bCs/>
              </w:rPr>
            </w:pPr>
            <w:bookmarkStart w:id="2070" w:name="TAG_Variable"/>
            <w:r w:rsidRPr="002A3910">
              <w:rPr>
                <w:b/>
                <w:bCs/>
              </w:rPr>
              <w:t>TAG</w:t>
            </w:r>
            <w:bookmarkEnd w:id="2070"/>
          </w:p>
        </w:tc>
        <w:tc>
          <w:tcPr>
            <w:tcW w:w="6684" w:type="dxa"/>
          </w:tcPr>
          <w:p w14:paraId="3921CB36" w14:textId="77777777" w:rsidR="00C17B64" w:rsidRPr="002A3910" w:rsidRDefault="00C17B64" w:rsidP="00120018">
            <w:pPr>
              <w:pStyle w:val="TableText"/>
            </w:pPr>
            <w:r w:rsidRPr="002A3910">
              <w:t>Name of current Item; used for XML or JSON tags.</w:t>
            </w:r>
          </w:p>
        </w:tc>
      </w:tr>
      <w:tr w:rsidR="00C17B64" w:rsidRPr="002A3910" w14:paraId="63A85773" w14:textId="77777777" w:rsidTr="00120018">
        <w:tc>
          <w:tcPr>
            <w:tcW w:w="3242" w:type="dxa"/>
          </w:tcPr>
          <w:p w14:paraId="4E5507CA" w14:textId="77777777" w:rsidR="00C17B64" w:rsidRPr="002A3910" w:rsidRDefault="00C17B64" w:rsidP="00120018">
            <w:pPr>
              <w:pStyle w:val="TableText"/>
              <w:rPr>
                <w:b/>
                <w:bCs/>
              </w:rPr>
            </w:pPr>
            <w:bookmarkStart w:id="2071" w:name="TYPE_Variable"/>
            <w:r w:rsidRPr="002A3910">
              <w:rPr>
                <w:b/>
                <w:bCs/>
              </w:rPr>
              <w:t>TYPE</w:t>
            </w:r>
            <w:bookmarkEnd w:id="2071"/>
          </w:p>
        </w:tc>
        <w:tc>
          <w:tcPr>
            <w:tcW w:w="6684" w:type="dxa"/>
          </w:tcPr>
          <w:p w14:paraId="2F18C0C7" w14:textId="77777777" w:rsidR="00C17B64" w:rsidRPr="002A3910" w:rsidRDefault="00C17B64" w:rsidP="00120018">
            <w:pPr>
              <w:pStyle w:val="TableText"/>
            </w:pPr>
            <w:r w:rsidRPr="002A3910">
              <w:t>Item Type name.</w:t>
            </w:r>
          </w:p>
        </w:tc>
      </w:tr>
      <w:tr w:rsidR="00C17B64" w:rsidRPr="002A3910" w14:paraId="06B1704E" w14:textId="77777777" w:rsidTr="00120018">
        <w:tc>
          <w:tcPr>
            <w:tcW w:w="3242" w:type="dxa"/>
          </w:tcPr>
          <w:p w14:paraId="4C2FC9B8" w14:textId="77777777" w:rsidR="00C17B64" w:rsidRPr="002A3910" w:rsidRDefault="00C17B64" w:rsidP="00120018">
            <w:pPr>
              <w:pStyle w:val="TableText"/>
              <w:rPr>
                <w:b/>
                <w:bCs/>
              </w:rPr>
            </w:pPr>
            <w:bookmarkStart w:id="2072" w:name="VALUE_Variable"/>
            <w:r w:rsidRPr="002A3910">
              <w:rPr>
                <w:b/>
                <w:bCs/>
              </w:rPr>
              <w:t>VALUE</w:t>
            </w:r>
            <w:bookmarkEnd w:id="2072"/>
          </w:p>
        </w:tc>
        <w:tc>
          <w:tcPr>
            <w:tcW w:w="6684" w:type="dxa"/>
          </w:tcPr>
          <w:p w14:paraId="605A63BF" w14:textId="77777777" w:rsidR="00C17B64" w:rsidRPr="002A3910" w:rsidRDefault="00C17B64" w:rsidP="00120018">
            <w:pPr>
              <w:pStyle w:val="TableText"/>
            </w:pPr>
            <w:r w:rsidRPr="002A3910">
              <w:t>Value or result of data element.</w:t>
            </w:r>
          </w:p>
        </w:tc>
      </w:tr>
    </w:tbl>
    <w:p w14:paraId="602E129C" w14:textId="77777777" w:rsidR="00C17B64" w:rsidRPr="002A3910" w:rsidRDefault="00C17B64" w:rsidP="00C17B64">
      <w:pPr>
        <w:pStyle w:val="BodyText6"/>
      </w:pPr>
    </w:p>
    <w:p w14:paraId="628CE64D" w14:textId="3A45EAAB" w:rsidR="00C17B64" w:rsidRPr="002A3910" w:rsidRDefault="00C17B64" w:rsidP="00C17B64">
      <w:pPr>
        <w:pStyle w:val="BodyText"/>
      </w:pPr>
      <w:r w:rsidRPr="002A3910">
        <w:t xml:space="preserve">Set </w:t>
      </w:r>
      <w:r w:rsidRPr="002A3910">
        <w:rPr>
          <w:b/>
          <w:bCs/>
        </w:rPr>
        <w:t>DDEOUT=1</w:t>
      </w:r>
      <w:r w:rsidRPr="002A3910">
        <w:t xml:space="preserve"> in </w:t>
      </w:r>
      <w:hyperlink w:anchor="GET_ACTION_Field" w:history="1">
        <w:r w:rsidRPr="002A3910">
          <w:rPr>
            <w:rStyle w:val="Hyperlink"/>
            <w:rFonts w:eastAsia="Batang"/>
            <w:b/>
            <w:bCs/>
          </w:rPr>
          <w:t>GET ACTION</w:t>
        </w:r>
      </w:hyperlink>
      <w:r w:rsidRPr="002A3910">
        <w:t xml:space="preserve"> to exit the Item </w:t>
      </w:r>
      <w:r w:rsidRPr="002A3910">
        <w:rPr>
          <w:i/>
          <w:iCs/>
        </w:rPr>
        <w:t>without</w:t>
      </w:r>
      <w:r w:rsidRPr="002A3910">
        <w:t xml:space="preserve"> adding its value to the results.</w:t>
      </w:r>
    </w:p>
    <w:p w14:paraId="526C0CEF" w14:textId="227501CB" w:rsidR="00C17B64" w:rsidRPr="002A3910" w:rsidRDefault="00C17B64" w:rsidP="00C17B64">
      <w:pPr>
        <w:pStyle w:val="BodyText"/>
      </w:pPr>
      <w:r w:rsidRPr="002A3910">
        <w:t xml:space="preserve">Set </w:t>
      </w:r>
      <w:r w:rsidRPr="002A3910">
        <w:rPr>
          <w:b/>
          <w:bCs/>
        </w:rPr>
        <w:t>DDEQUIT=1</w:t>
      </w:r>
      <w:r w:rsidRPr="002A3910">
        <w:t xml:space="preserve"> in </w:t>
      </w:r>
      <w:hyperlink w:anchor="GET_ACTION_Field" w:history="1">
        <w:r w:rsidRPr="002A3910">
          <w:rPr>
            <w:rStyle w:val="Hyperlink"/>
            <w:rFonts w:eastAsia="Batang"/>
            <w:b/>
            <w:bCs/>
          </w:rPr>
          <w:t>GET ACTION</w:t>
        </w:r>
      </w:hyperlink>
      <w:r w:rsidRPr="002A3910">
        <w:t xml:space="preserve"> to exit the entire record </w:t>
      </w:r>
      <w:r w:rsidRPr="002A3910">
        <w:rPr>
          <w:i/>
          <w:iCs/>
        </w:rPr>
        <w:t>without</w:t>
      </w:r>
      <w:r w:rsidRPr="002A3910">
        <w:t xml:space="preserve"> adding anything to the results.</w:t>
      </w:r>
    </w:p>
    <w:p w14:paraId="16391B6C" w14:textId="77777777" w:rsidR="00C17B64" w:rsidRPr="002A3910" w:rsidRDefault="00C17B64" w:rsidP="00C17B64">
      <w:pPr>
        <w:pStyle w:val="Heading3"/>
      </w:pPr>
      <w:bookmarkStart w:id="2073" w:name="_Ref86057340"/>
      <w:bookmarkStart w:id="2074" w:name="_Toc86849340"/>
      <w:bookmarkStart w:id="2075" w:name="_Toc159568984"/>
      <w:r w:rsidRPr="002A3910">
        <w:t>Additional Processing Code</w:t>
      </w:r>
      <w:bookmarkEnd w:id="2073"/>
      <w:bookmarkEnd w:id="2074"/>
      <w:bookmarkEnd w:id="2075"/>
    </w:p>
    <w:p w14:paraId="27DDB59C" w14:textId="080E8DDF" w:rsidR="00C17B64" w:rsidRPr="002A3910" w:rsidRDefault="00C17B64" w:rsidP="00C17B64">
      <w:pPr>
        <w:pStyle w:val="BodyText"/>
        <w:keepNext/>
        <w:keepLines/>
      </w:pPr>
      <w:r w:rsidRPr="002A3910">
        <w:fldChar w:fldCharType="begin"/>
      </w:r>
      <w:r w:rsidRPr="002A3910">
        <w:instrText xml:space="preserve"> XE "Additional Processing Code" </w:instrText>
      </w:r>
      <w:r w:rsidRPr="002A3910">
        <w:fldChar w:fldCharType="end"/>
      </w:r>
      <w:r w:rsidRPr="002A3910">
        <w:rPr>
          <w:color w:val="0000FF"/>
          <w:u w:val="single"/>
        </w:rPr>
        <w:fldChar w:fldCharType="begin"/>
      </w:r>
      <w:r w:rsidRPr="002A3910">
        <w:rPr>
          <w:color w:val="0000FF"/>
          <w:u w:val="single"/>
        </w:rPr>
        <w:instrText xml:space="preserve"> REF _Ref86061177 \h  \* MERGEFORMAT </w:instrText>
      </w:r>
      <w:r w:rsidRPr="002A3910">
        <w:rPr>
          <w:color w:val="0000FF"/>
          <w:u w:val="single"/>
        </w:rPr>
      </w:r>
      <w:r w:rsidRPr="002A3910">
        <w:rPr>
          <w:color w:val="0000FF"/>
          <w:u w:val="single"/>
        </w:rPr>
        <w:fldChar w:fldCharType="separate"/>
      </w:r>
      <w:r w:rsidR="002D1B25" w:rsidRPr="002D1B25">
        <w:rPr>
          <w:color w:val="0000FF"/>
          <w:u w:val="single"/>
        </w:rPr>
        <w:t>Figure 347</w:t>
      </w:r>
      <w:r w:rsidRPr="002A3910">
        <w:rPr>
          <w:color w:val="0000FF"/>
          <w:u w:val="single"/>
        </w:rPr>
        <w:fldChar w:fldCharType="end"/>
      </w:r>
      <w:r w:rsidRPr="002A3910">
        <w:t xml:space="preserve"> shows the third page of the “</w:t>
      </w:r>
      <w:r w:rsidRPr="002A3910">
        <w:rPr>
          <w:b/>
          <w:bCs/>
        </w:rPr>
        <w:t>Edit Entity</w:t>
      </w:r>
      <w:r w:rsidRPr="002A3910">
        <w:t>” ScreenMan form, which provides access to the Entity M code fields.</w:t>
      </w:r>
    </w:p>
    <w:p w14:paraId="7F8CDE0F" w14:textId="77777777" w:rsidR="00C17B64" w:rsidRPr="002A3910" w:rsidRDefault="00C17B64" w:rsidP="00C17B64">
      <w:pPr>
        <w:pStyle w:val="BodyText6"/>
        <w:keepNext/>
        <w:keepLines/>
      </w:pPr>
    </w:p>
    <w:p w14:paraId="5A2FF516" w14:textId="7A20AB54" w:rsidR="00C17B64" w:rsidRPr="002A3910" w:rsidRDefault="00C17B64" w:rsidP="00C17B64">
      <w:pPr>
        <w:pStyle w:val="Caption"/>
      </w:pPr>
      <w:bookmarkStart w:id="2076" w:name="_Ref86061177"/>
      <w:bookmarkStart w:id="2077" w:name="_Toc86849381"/>
      <w:bookmarkStart w:id="2078" w:name="_Toc159568618"/>
      <w:r w:rsidRPr="002A3910">
        <w:t xml:space="preserve">Figure </w:t>
      </w:r>
      <w:r w:rsidRPr="002A3910">
        <w:fldChar w:fldCharType="begin"/>
      </w:r>
      <w:r w:rsidRPr="002A3910">
        <w:instrText>SEQ Figure \* ARABIC</w:instrText>
      </w:r>
      <w:r w:rsidRPr="002A3910">
        <w:fldChar w:fldCharType="separate"/>
      </w:r>
      <w:r w:rsidR="002D1B25">
        <w:rPr>
          <w:noProof/>
        </w:rPr>
        <w:t>347</w:t>
      </w:r>
      <w:r w:rsidRPr="002A3910">
        <w:fldChar w:fldCharType="end"/>
      </w:r>
      <w:bookmarkEnd w:id="2076"/>
      <w:r w:rsidRPr="002A3910">
        <w:t>: “Edit Entity” Screen (Page 3): Additional Processing Code</w:t>
      </w:r>
      <w:bookmarkEnd w:id="2077"/>
      <w:bookmarkEnd w:id="2078"/>
    </w:p>
    <w:p w14:paraId="7CDA2EC5" w14:textId="77777777" w:rsidR="00C17B64" w:rsidRPr="002A3910" w:rsidRDefault="00C17B64" w:rsidP="00C17B64">
      <w:pPr>
        <w:pStyle w:val="Dialogue"/>
        <w:rPr>
          <w:rFonts w:eastAsiaTheme="minorHAnsi"/>
        </w:rPr>
      </w:pPr>
      <w:r w:rsidRPr="002A3910">
        <w:rPr>
          <w:rFonts w:eastAsiaTheme="minorHAnsi"/>
        </w:rPr>
        <w:t xml:space="preserve">                                  Edit Entity</w:t>
      </w:r>
    </w:p>
    <w:p w14:paraId="59413D57" w14:textId="77777777" w:rsidR="00C17B64" w:rsidRPr="002A3910" w:rsidRDefault="00C17B64" w:rsidP="00C17B64">
      <w:pPr>
        <w:pStyle w:val="Dialogue"/>
        <w:rPr>
          <w:rFonts w:eastAsiaTheme="minorHAnsi"/>
        </w:rPr>
      </w:pPr>
      <w:r w:rsidRPr="002A3910">
        <w:rPr>
          <w:rFonts w:eastAsiaTheme="minorHAnsi"/>
          <w:b/>
          <w:bCs/>
        </w:rPr>
        <w:t>NAME</w:t>
      </w:r>
      <w:r w:rsidRPr="002A3910">
        <w:rPr>
          <w:rFonts w:eastAsiaTheme="minorHAnsi"/>
        </w:rPr>
        <w:t xml:space="preserve">: </w:t>
      </w:r>
      <w:r w:rsidRPr="002A3910">
        <w:rPr>
          <w:rFonts w:eastAsiaTheme="minorHAnsi"/>
          <w:b/>
          <w:bCs/>
        </w:rPr>
        <w:t xml:space="preserve">ZZPATIENT                     </w:t>
      </w:r>
      <w:r w:rsidRPr="002A3910">
        <w:rPr>
          <w:rFonts w:eastAsiaTheme="minorHAnsi"/>
        </w:rPr>
        <w:t xml:space="preserve">                                Page 3 of 3</w:t>
      </w:r>
    </w:p>
    <w:p w14:paraId="36DB2386" w14:textId="77777777" w:rsidR="00C17B64" w:rsidRPr="002A3910" w:rsidRDefault="00C17B64" w:rsidP="00C17B64">
      <w:pPr>
        <w:pStyle w:val="Dialogue"/>
        <w:rPr>
          <w:rFonts w:eastAsiaTheme="minorHAnsi"/>
        </w:rPr>
      </w:pPr>
      <w:r w:rsidRPr="002A3910">
        <w:rPr>
          <w:rFonts w:eastAsiaTheme="minorHAnsi"/>
        </w:rPr>
        <w:t>-------------------------------------------------------------------------------</w:t>
      </w:r>
    </w:p>
    <w:p w14:paraId="0FEE9B42" w14:textId="77777777" w:rsidR="00C17B64" w:rsidRPr="002A3910" w:rsidRDefault="00C17B64" w:rsidP="00C17B64">
      <w:pPr>
        <w:pStyle w:val="Dialogue"/>
        <w:rPr>
          <w:rFonts w:eastAsiaTheme="minorHAnsi"/>
        </w:rPr>
      </w:pPr>
    </w:p>
    <w:p w14:paraId="4FC6E2B5" w14:textId="77777777" w:rsidR="00C17B64" w:rsidRPr="002A3910" w:rsidRDefault="00C17B64" w:rsidP="00C17B64">
      <w:pPr>
        <w:pStyle w:val="Dialogue"/>
        <w:rPr>
          <w:rFonts w:eastAsiaTheme="minorHAnsi"/>
          <w:b/>
          <w:bCs/>
        </w:rPr>
      </w:pPr>
      <w:r w:rsidRPr="002A3910">
        <w:rPr>
          <w:rFonts w:eastAsiaTheme="minorHAnsi"/>
        </w:rPr>
        <w:t xml:space="preserve">GET ENTRY ACTION: </w:t>
      </w:r>
      <w:r w:rsidRPr="002A3910">
        <w:rPr>
          <w:rFonts w:eastAsiaTheme="minorHAnsi"/>
          <w:b/>
          <w:bCs/>
        </w:rPr>
        <w:t xml:space="preserve">                                                           </w:t>
      </w:r>
    </w:p>
    <w:p w14:paraId="1BF40848" w14:textId="77777777" w:rsidR="00C17B64" w:rsidRPr="002A3910" w:rsidRDefault="00C17B64" w:rsidP="00C17B64">
      <w:pPr>
        <w:pStyle w:val="Dialogue"/>
        <w:rPr>
          <w:rFonts w:eastAsiaTheme="minorHAnsi"/>
          <w:b/>
          <w:bCs/>
        </w:rPr>
      </w:pPr>
      <w:r w:rsidRPr="002A3910">
        <w:rPr>
          <w:rFonts w:eastAsiaTheme="minorHAnsi"/>
        </w:rPr>
        <w:t xml:space="preserve"> GET EXIT ACTION: </w:t>
      </w:r>
      <w:r w:rsidRPr="002A3910">
        <w:rPr>
          <w:rFonts w:eastAsiaTheme="minorHAnsi"/>
          <w:b/>
          <w:bCs/>
        </w:rPr>
        <w:t xml:space="preserve">                                                          </w:t>
      </w:r>
    </w:p>
    <w:p w14:paraId="7BEE736A" w14:textId="77777777" w:rsidR="00C17B64" w:rsidRPr="002A3910" w:rsidRDefault="00C17B64" w:rsidP="00C17B64">
      <w:pPr>
        <w:pStyle w:val="Dialogue"/>
        <w:rPr>
          <w:rFonts w:eastAsiaTheme="minorHAnsi"/>
          <w:b/>
          <w:bCs/>
        </w:rPr>
      </w:pPr>
      <w:r w:rsidRPr="002A3910">
        <w:rPr>
          <w:rFonts w:eastAsiaTheme="minorHAnsi"/>
        </w:rPr>
        <w:t xml:space="preserve">   GET ID ACTION: </w:t>
      </w:r>
      <w:r w:rsidRPr="002A3910">
        <w:rPr>
          <w:rFonts w:eastAsiaTheme="minorHAnsi"/>
          <w:b/>
          <w:bCs/>
        </w:rPr>
        <w:t xml:space="preserve">I '$$TESTPAT^VADPT(DIEN) S DDEOUT=1                        </w:t>
      </w:r>
    </w:p>
    <w:p w14:paraId="05CEB1BB" w14:textId="77777777" w:rsidR="00C17B64" w:rsidRPr="002A3910" w:rsidRDefault="00C17B64" w:rsidP="00C17B64">
      <w:pPr>
        <w:pStyle w:val="Dialogue"/>
        <w:rPr>
          <w:rFonts w:eastAsiaTheme="minorHAnsi"/>
          <w:b/>
          <w:bCs/>
        </w:rPr>
      </w:pPr>
    </w:p>
    <w:p w14:paraId="65850F19" w14:textId="77777777" w:rsidR="00C17B64" w:rsidRPr="002A3910" w:rsidRDefault="00C17B64" w:rsidP="00C17B64">
      <w:pPr>
        <w:pStyle w:val="Dialogue"/>
        <w:rPr>
          <w:rFonts w:eastAsiaTheme="minorHAnsi"/>
          <w:b/>
          <w:bCs/>
        </w:rPr>
      </w:pPr>
      <w:r w:rsidRPr="002A3910">
        <w:rPr>
          <w:rFonts w:eastAsiaTheme="minorHAnsi"/>
        </w:rPr>
        <w:t xml:space="preserve">      GET POLICY: </w:t>
      </w:r>
      <w:r w:rsidRPr="002A3910">
        <w:rPr>
          <w:rFonts w:eastAsiaTheme="minorHAnsi"/>
          <w:b/>
          <w:bCs/>
        </w:rPr>
        <w:t xml:space="preserve">                              </w:t>
      </w:r>
    </w:p>
    <w:p w14:paraId="3CA12CD1" w14:textId="77777777" w:rsidR="00C17B64" w:rsidRPr="002A3910" w:rsidRDefault="00C17B64" w:rsidP="00C17B64">
      <w:pPr>
        <w:pStyle w:val="Dialogue"/>
        <w:rPr>
          <w:rFonts w:eastAsiaTheme="minorHAnsi"/>
          <w:b/>
          <w:bCs/>
        </w:rPr>
      </w:pPr>
    </w:p>
    <w:p w14:paraId="0E4115A3" w14:textId="77777777" w:rsidR="00C17B64" w:rsidRPr="002A3910" w:rsidRDefault="00C17B64" w:rsidP="00C17B64">
      <w:pPr>
        <w:pStyle w:val="Dialogue"/>
        <w:rPr>
          <w:rFonts w:eastAsiaTheme="minorHAnsi"/>
          <w:b/>
          <w:bCs/>
        </w:rPr>
      </w:pPr>
    </w:p>
    <w:p w14:paraId="71E7BB2B" w14:textId="77777777" w:rsidR="00C17B64" w:rsidRPr="002A3910" w:rsidRDefault="00C17B64" w:rsidP="00C17B64">
      <w:pPr>
        <w:pStyle w:val="Dialogue"/>
        <w:rPr>
          <w:rFonts w:eastAsiaTheme="minorHAnsi"/>
          <w:b/>
          <w:bCs/>
        </w:rPr>
      </w:pPr>
      <w:r w:rsidRPr="002A3910">
        <w:rPr>
          <w:rFonts w:eastAsiaTheme="minorHAnsi"/>
        </w:rPr>
        <w:t xml:space="preserve">PUT ENTRY ACTION: </w:t>
      </w:r>
      <w:r w:rsidRPr="002A3910">
        <w:rPr>
          <w:rFonts w:eastAsiaTheme="minorHAnsi"/>
          <w:b/>
          <w:bCs/>
        </w:rPr>
        <w:t xml:space="preserve">                                                           </w:t>
      </w:r>
    </w:p>
    <w:p w14:paraId="62046039" w14:textId="77777777" w:rsidR="00C17B64" w:rsidRPr="002A3910" w:rsidRDefault="00C17B64" w:rsidP="00C17B64">
      <w:pPr>
        <w:pStyle w:val="Dialogue"/>
        <w:rPr>
          <w:rFonts w:eastAsiaTheme="minorHAnsi"/>
          <w:b/>
          <w:bCs/>
        </w:rPr>
      </w:pPr>
      <w:r w:rsidRPr="002A3910">
        <w:rPr>
          <w:rFonts w:eastAsiaTheme="minorHAnsi"/>
        </w:rPr>
        <w:t xml:space="preserve"> PUT EXIT ACTION: </w:t>
      </w:r>
      <w:r w:rsidRPr="002A3910">
        <w:rPr>
          <w:rFonts w:eastAsiaTheme="minorHAnsi"/>
          <w:b/>
          <w:bCs/>
        </w:rPr>
        <w:t xml:space="preserve">                                                          </w:t>
      </w:r>
    </w:p>
    <w:p w14:paraId="5CEC516F" w14:textId="77777777" w:rsidR="00C17B64" w:rsidRPr="002A3910" w:rsidRDefault="00C17B64" w:rsidP="00C17B64">
      <w:pPr>
        <w:pStyle w:val="Dialogue"/>
        <w:rPr>
          <w:rFonts w:eastAsiaTheme="minorHAnsi"/>
          <w:b/>
          <w:bCs/>
        </w:rPr>
      </w:pPr>
      <w:r w:rsidRPr="002A3910">
        <w:rPr>
          <w:rFonts w:eastAsiaTheme="minorHAnsi"/>
        </w:rPr>
        <w:t xml:space="preserve">   PUT ID ACTION: </w:t>
      </w:r>
      <w:r w:rsidRPr="002A3910">
        <w:rPr>
          <w:rFonts w:eastAsiaTheme="minorHAnsi"/>
          <w:b/>
          <w:bCs/>
        </w:rPr>
        <w:t xml:space="preserve">                                                            </w:t>
      </w:r>
    </w:p>
    <w:p w14:paraId="70FCEA49" w14:textId="77777777" w:rsidR="00C17B64" w:rsidRPr="002A3910" w:rsidRDefault="00C17B64" w:rsidP="00C17B64">
      <w:pPr>
        <w:pStyle w:val="Dialogue"/>
        <w:rPr>
          <w:rFonts w:eastAsiaTheme="minorHAnsi"/>
          <w:b/>
          <w:bCs/>
        </w:rPr>
      </w:pPr>
    </w:p>
    <w:p w14:paraId="31B4DFFE" w14:textId="77777777" w:rsidR="00C17B64" w:rsidRPr="002A3910" w:rsidRDefault="00C17B64" w:rsidP="00C17B64">
      <w:pPr>
        <w:pStyle w:val="Dialogue"/>
        <w:rPr>
          <w:rFonts w:eastAsiaTheme="minorHAnsi"/>
          <w:b/>
          <w:bCs/>
        </w:rPr>
      </w:pPr>
      <w:r w:rsidRPr="002A3910">
        <w:rPr>
          <w:rFonts w:eastAsiaTheme="minorHAnsi"/>
        </w:rPr>
        <w:t xml:space="preserve">      PUT POLICY: </w:t>
      </w:r>
      <w:r w:rsidRPr="002A3910">
        <w:rPr>
          <w:rFonts w:eastAsiaTheme="minorHAnsi"/>
          <w:b/>
          <w:bCs/>
        </w:rPr>
        <w:t xml:space="preserve">                              </w:t>
      </w:r>
    </w:p>
    <w:p w14:paraId="0301D54A" w14:textId="77777777" w:rsidR="00C17B64" w:rsidRPr="002A3910" w:rsidRDefault="00C17B64" w:rsidP="00C17B64">
      <w:pPr>
        <w:pStyle w:val="Dialogue"/>
        <w:rPr>
          <w:rFonts w:eastAsiaTheme="minorHAnsi"/>
          <w:b/>
          <w:bCs/>
        </w:rPr>
      </w:pPr>
    </w:p>
    <w:p w14:paraId="78602C54"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________________________________________________________________________________</w:t>
      </w:r>
    </w:p>
    <w:p w14:paraId="1C91986B" w14:textId="77777777" w:rsidR="00C17B64" w:rsidRPr="002A3910" w:rsidRDefault="00C17B64" w:rsidP="00C17B64">
      <w:pPr>
        <w:pStyle w:val="Dialogue"/>
        <w:rPr>
          <w:rFonts w:eastAsiaTheme="minorHAnsi"/>
        </w:rPr>
      </w:pPr>
      <w:r w:rsidRPr="002A3910">
        <w:rPr>
          <w:rFonts w:eastAsiaTheme="minorHAnsi"/>
        </w:rPr>
        <w:t xml:space="preserve"> </w:t>
      </w:r>
    </w:p>
    <w:p w14:paraId="1890FBB1"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0D147F55" w14:textId="77777777" w:rsidR="00C17B64" w:rsidRPr="002A3910" w:rsidRDefault="00C17B64" w:rsidP="00C17B64">
      <w:pPr>
        <w:pStyle w:val="Dialogue"/>
        <w:rPr>
          <w:rFonts w:eastAsiaTheme="minorHAnsi"/>
        </w:rPr>
      </w:pPr>
      <w:r w:rsidRPr="002A3910">
        <w:rPr>
          <w:rFonts w:eastAsiaTheme="minorHAnsi"/>
        </w:rPr>
        <w:t xml:space="preserve"> </w:t>
      </w:r>
    </w:p>
    <w:p w14:paraId="6665A509"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64793D35" w14:textId="77777777" w:rsidR="00C17B64" w:rsidRPr="002A3910" w:rsidRDefault="00C17B64" w:rsidP="00C17B64">
      <w:pPr>
        <w:pStyle w:val="Dialogue"/>
        <w:rPr>
          <w:rFonts w:eastAsiaTheme="minorHAnsi"/>
        </w:rPr>
      </w:pPr>
    </w:p>
    <w:p w14:paraId="1A2E0C86" w14:textId="77777777" w:rsidR="00C17B64" w:rsidRPr="002A3910" w:rsidRDefault="00C17B64" w:rsidP="00C17B64">
      <w:pPr>
        <w:pStyle w:val="Dialogue"/>
        <w:rPr>
          <w:rFonts w:eastAsiaTheme="minorHAnsi"/>
          <w:b/>
          <w:bCs/>
        </w:rPr>
      </w:pPr>
      <w:r w:rsidRPr="002A3910">
        <w:rPr>
          <w:rFonts w:eastAsiaTheme="minorHAnsi"/>
        </w:rPr>
        <w:t xml:space="preserve">COMMAND: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73A3243A" w14:textId="77777777" w:rsidR="00C17B64" w:rsidRPr="002A3910" w:rsidRDefault="00C17B64" w:rsidP="00C17B64">
      <w:pPr>
        <w:pStyle w:val="BodyText6"/>
      </w:pPr>
      <w:bookmarkStart w:id="2079" w:name="_2.5.1_Query_Routine"/>
      <w:bookmarkEnd w:id="2079"/>
    </w:p>
    <w:p w14:paraId="54B1C413" w14:textId="77777777" w:rsidR="00C17B64" w:rsidRPr="002A3910" w:rsidRDefault="00C17B64" w:rsidP="00C17B64">
      <w:pPr>
        <w:pStyle w:val="Heading4"/>
      </w:pPr>
      <w:bookmarkStart w:id="2080" w:name="_Toc86849341"/>
      <w:r w:rsidRPr="002A3910">
        <w:t>GET ENTRY ACTION</w:t>
      </w:r>
      <w:bookmarkEnd w:id="2080"/>
    </w:p>
    <w:p w14:paraId="42BBE23F" w14:textId="3A177D81" w:rsidR="00C17B64" w:rsidRPr="002A3910" w:rsidRDefault="00C17B64" w:rsidP="00C17B64">
      <w:pPr>
        <w:pStyle w:val="BodyText"/>
        <w:keepNext/>
        <w:keepLines/>
      </w:pPr>
      <w:r w:rsidRPr="002A3910">
        <w:fldChar w:fldCharType="begin"/>
      </w:r>
      <w:r w:rsidRPr="002A3910">
        <w:instrText xml:space="preserve"> XE "GET ENTRY ACTION" </w:instrText>
      </w:r>
      <w:r w:rsidRPr="002A3910">
        <w:fldChar w:fldCharType="end"/>
      </w:r>
      <w:r w:rsidRPr="002A3910">
        <w:fldChar w:fldCharType="begin"/>
      </w:r>
      <w:r w:rsidRPr="002A3910">
        <w:instrText xml:space="preserve"> XE "Actions:GET ENTRY ACTION" </w:instrText>
      </w:r>
      <w:r w:rsidRPr="002A3910">
        <w:fldChar w:fldCharType="end"/>
      </w:r>
      <w:r w:rsidRPr="002A3910">
        <w:t xml:space="preserve">The </w:t>
      </w:r>
      <w:hyperlink w:anchor="get_entry_action" w:history="1">
        <w:r w:rsidRPr="002A3910">
          <w:rPr>
            <w:rStyle w:val="Hyperlink"/>
            <w:rFonts w:eastAsia="Batang"/>
          </w:rPr>
          <w:t>GET ENTRY ACTION</w:t>
        </w:r>
      </w:hyperlink>
      <w:r w:rsidRPr="002A3910">
        <w:t xml:space="preserve"> code does any set up needed to process a </w:t>
      </w:r>
      <w:r w:rsidRPr="002A3910">
        <w:rPr>
          <w:b/>
          <w:bCs/>
        </w:rPr>
        <w:t>GET</w:t>
      </w:r>
      <w:r w:rsidRPr="002A3910">
        <w:t xml:space="preserve"> request using the Entity. It is executed once when the Entity is first invoked, before the query is run and any records are processed. Additional local variables can be set that can be referenced throughout the Entity, but they </w:t>
      </w:r>
      <w:r w:rsidRPr="002A3910">
        <w:rPr>
          <w:i/>
          <w:iCs/>
        </w:rPr>
        <w:t>must</w:t>
      </w:r>
      <w:r w:rsidRPr="002A3910">
        <w:t xml:space="preserve"> be cleaned up in the </w:t>
      </w:r>
      <w:hyperlink w:anchor="_2.5.2_GET_EXIT" w:history="1">
        <w:r w:rsidRPr="002A3910">
          <w:rPr>
            <w:rStyle w:val="Hyperlink"/>
            <w:rFonts w:eastAsia="Batang"/>
          </w:rPr>
          <w:t>GET EXIT ACTION</w:t>
        </w:r>
      </w:hyperlink>
      <w:r w:rsidRPr="002A3910">
        <w:t>.</w:t>
      </w:r>
    </w:p>
    <w:p w14:paraId="3CE36075" w14:textId="77777777" w:rsidR="00C17B64" w:rsidRPr="002A3910" w:rsidRDefault="00C17B64" w:rsidP="00C17B64">
      <w:pPr>
        <w:pStyle w:val="Heading4"/>
      </w:pPr>
      <w:bookmarkStart w:id="2081" w:name="_2.5.2_GET_EXIT"/>
      <w:bookmarkStart w:id="2082" w:name="_Toc86849342"/>
      <w:bookmarkEnd w:id="2081"/>
      <w:r w:rsidRPr="002A3910">
        <w:t>GET EXIT ACTION</w:t>
      </w:r>
      <w:bookmarkEnd w:id="2082"/>
    </w:p>
    <w:p w14:paraId="79F82C9C" w14:textId="712D7FAB" w:rsidR="00C17B64" w:rsidRPr="002A3910" w:rsidRDefault="00C17B64" w:rsidP="00C17B64">
      <w:pPr>
        <w:pStyle w:val="BodyText"/>
      </w:pPr>
      <w:r w:rsidRPr="002A3910">
        <w:fldChar w:fldCharType="begin"/>
      </w:r>
      <w:r w:rsidRPr="002A3910">
        <w:instrText xml:space="preserve"> XE "GET EXIT ACTION" </w:instrText>
      </w:r>
      <w:r w:rsidRPr="002A3910">
        <w:fldChar w:fldCharType="end"/>
      </w:r>
      <w:r w:rsidRPr="002A3910">
        <w:fldChar w:fldCharType="begin"/>
      </w:r>
      <w:r w:rsidRPr="002A3910">
        <w:instrText xml:space="preserve"> XE "Actions:GET EXIT ACTION" </w:instrText>
      </w:r>
      <w:r w:rsidRPr="002A3910">
        <w:fldChar w:fldCharType="end"/>
      </w:r>
      <w:r w:rsidRPr="002A3910">
        <w:t xml:space="preserve">The </w:t>
      </w:r>
      <w:hyperlink w:anchor="get_exit_action" w:history="1">
        <w:r w:rsidRPr="002A3910">
          <w:rPr>
            <w:rStyle w:val="Hyperlink"/>
            <w:rFonts w:eastAsia="Batang"/>
          </w:rPr>
          <w:t>GET EXIT ACTION</w:t>
        </w:r>
      </w:hyperlink>
      <w:r w:rsidRPr="002A3910">
        <w:t xml:space="preserve"> code does any clean up that is needed on a </w:t>
      </w:r>
      <w:r w:rsidRPr="002A3910">
        <w:rPr>
          <w:b/>
          <w:bCs/>
        </w:rPr>
        <w:t>GET</w:t>
      </w:r>
      <w:r w:rsidRPr="002A3910">
        <w:t xml:space="preserve">; it is executed once at the end, after all records found by the query are processed. Any local variables created in the </w:t>
      </w:r>
      <w:r w:rsidRPr="002A3910">
        <w:rPr>
          <w:b/>
          <w:bCs/>
        </w:rPr>
        <w:t>Entry</w:t>
      </w:r>
      <w:r w:rsidRPr="002A3910">
        <w:t xml:space="preserve"> or </w:t>
      </w:r>
      <w:r w:rsidRPr="002A3910">
        <w:rPr>
          <w:b/>
          <w:bCs/>
        </w:rPr>
        <w:t>ID</w:t>
      </w:r>
      <w:r w:rsidRPr="002A3910">
        <w:t xml:space="preserve"> action fields </w:t>
      </w:r>
      <w:r w:rsidRPr="002A3910">
        <w:rPr>
          <w:i/>
          <w:iCs/>
        </w:rPr>
        <w:t>must</w:t>
      </w:r>
      <w:r w:rsidRPr="002A3910">
        <w:t xml:space="preserve"> be killed here.</w:t>
      </w:r>
    </w:p>
    <w:p w14:paraId="40D46125" w14:textId="77777777" w:rsidR="00C17B64" w:rsidRPr="002A3910" w:rsidRDefault="00C17B64" w:rsidP="00C17B64">
      <w:pPr>
        <w:pStyle w:val="Heading4"/>
      </w:pPr>
      <w:bookmarkStart w:id="2083" w:name="_Toc86849343"/>
      <w:r w:rsidRPr="002A3910">
        <w:t>GET ID ACTION</w:t>
      </w:r>
      <w:bookmarkEnd w:id="2083"/>
    </w:p>
    <w:p w14:paraId="2E9FA7AD" w14:textId="6418CA0B" w:rsidR="00C17B64" w:rsidRPr="002A3910" w:rsidRDefault="00C17B64" w:rsidP="00C17B64">
      <w:pPr>
        <w:pStyle w:val="BodyText"/>
      </w:pPr>
      <w:r w:rsidRPr="002A3910">
        <w:fldChar w:fldCharType="begin"/>
      </w:r>
      <w:r w:rsidRPr="002A3910">
        <w:instrText xml:space="preserve"> XE "GET ID ACTION" </w:instrText>
      </w:r>
      <w:r w:rsidRPr="002A3910">
        <w:fldChar w:fldCharType="end"/>
      </w:r>
      <w:r w:rsidRPr="002A3910">
        <w:fldChar w:fldCharType="begin"/>
      </w:r>
      <w:r w:rsidRPr="002A3910">
        <w:instrText xml:space="preserve"> XE "Actions:GET ID ACTION" </w:instrText>
      </w:r>
      <w:r w:rsidRPr="002A3910">
        <w:fldChar w:fldCharType="end"/>
      </w:r>
      <w:r w:rsidRPr="002A3910">
        <w:t xml:space="preserve">The </w:t>
      </w:r>
      <w:hyperlink w:anchor="get_id_action" w:history="1">
        <w:r w:rsidRPr="002A3910">
          <w:rPr>
            <w:rStyle w:val="Hyperlink"/>
            <w:rFonts w:eastAsia="Batang"/>
          </w:rPr>
          <w:t>GET ID ACTION</w:t>
        </w:r>
      </w:hyperlink>
      <w:r w:rsidRPr="002A3910">
        <w:t xml:space="preserve"> code is executed once for every record, before the data elements are retrieved. It can be used for any set up or validation that is needed for each record. For example, an API can be called to retrieve data from the target file and referenced by the Items.</w:t>
      </w:r>
    </w:p>
    <w:p w14:paraId="3DF06C84" w14:textId="30D820EF" w:rsidR="00C17B64" w:rsidRPr="002A3910" w:rsidRDefault="00C17B64" w:rsidP="00C17B64">
      <w:pPr>
        <w:pStyle w:val="BodyText"/>
      </w:pPr>
      <w:r w:rsidRPr="002A3910">
        <w:t xml:space="preserve">The current record ID is available to reference as read-only in the local </w:t>
      </w:r>
      <w:hyperlink w:anchor="DIEN_Variable" w:history="1">
        <w:r w:rsidRPr="002A3910">
          <w:rPr>
            <w:rStyle w:val="Hyperlink"/>
            <w:b/>
          </w:rPr>
          <w:t>DIEN</w:t>
        </w:r>
      </w:hyperlink>
      <w:r w:rsidR="00FA324E" w:rsidRPr="002A3910">
        <w:t xml:space="preserve"> variable</w:t>
      </w:r>
      <w:r w:rsidRPr="002A3910">
        <w:t>.</w:t>
      </w:r>
    </w:p>
    <w:p w14:paraId="4B7FE788" w14:textId="77777777" w:rsidR="00C17B64" w:rsidRPr="002A3910" w:rsidRDefault="00C17B64" w:rsidP="00C17B64">
      <w:pPr>
        <w:pStyle w:val="BodyText"/>
      </w:pPr>
      <w:r w:rsidRPr="002A3910">
        <w:t xml:space="preserve">If a record should not be included in the results, you can </w:t>
      </w:r>
      <w:r w:rsidRPr="002A3910">
        <w:rPr>
          <w:b/>
        </w:rPr>
        <w:t xml:space="preserve">S DDEOUT=1 </w:t>
      </w:r>
      <w:r w:rsidRPr="002A3910">
        <w:t xml:space="preserve"> and processing will quit without including the record.</w:t>
      </w:r>
    </w:p>
    <w:p w14:paraId="04E2359C" w14:textId="77777777" w:rsidR="00C17B64" w:rsidRPr="002A3910" w:rsidRDefault="00C17B64" w:rsidP="00C17B64">
      <w:pPr>
        <w:pStyle w:val="Heading4"/>
      </w:pPr>
      <w:bookmarkStart w:id="2084" w:name="_Toc86849344"/>
      <w:r w:rsidRPr="002A3910">
        <w:t>Key Entity Variables</w:t>
      </w:r>
      <w:bookmarkEnd w:id="2084"/>
    </w:p>
    <w:p w14:paraId="752F560B" w14:textId="01E92F83" w:rsidR="00C17B64" w:rsidRPr="002A3910" w:rsidRDefault="00C17B64" w:rsidP="00C17B64">
      <w:pPr>
        <w:pStyle w:val="BodyText"/>
        <w:keepNext/>
        <w:keepLines/>
      </w:pPr>
      <w:r w:rsidRPr="002A3910">
        <w:fldChar w:fldCharType="begin"/>
      </w:r>
      <w:r w:rsidRPr="002A3910">
        <w:instrText xml:space="preserve"> XE "Key Entity Variables" </w:instrText>
      </w:r>
      <w:r w:rsidRPr="002A3910">
        <w:fldChar w:fldCharType="end"/>
      </w:r>
      <w:r w:rsidRPr="002A3910">
        <w:fldChar w:fldCharType="begin"/>
      </w:r>
      <w:r w:rsidRPr="002A3910">
        <w:instrText xml:space="preserve"> XE "Variables:Key Entity" </w:instrText>
      </w:r>
      <w:r w:rsidRPr="002A3910">
        <w:fldChar w:fldCharType="end"/>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 xml:space="preserve"> lists the variables that will be available to reference in any code field throughout the Entity. These values are either passed into the </w:t>
      </w:r>
      <w:hyperlink w:anchor="_Application_Programming_Interfaces" w:history="1">
        <w:r w:rsidRPr="002A3910">
          <w:rPr>
            <w:rStyle w:val="Hyperlink"/>
            <w:rFonts w:eastAsia="Batang"/>
          </w:rPr>
          <w:t>DDE API</w:t>
        </w:r>
      </w:hyperlink>
      <w:r w:rsidRPr="002A3910">
        <w:t xml:space="preserve"> or set by VA FileMan.</w:t>
      </w:r>
    </w:p>
    <w:p w14:paraId="3404E2ED" w14:textId="77777777" w:rsidR="00C17B64" w:rsidRPr="002A3910" w:rsidRDefault="00C17B64" w:rsidP="00C17B64">
      <w:pPr>
        <w:pStyle w:val="BodyText6"/>
        <w:keepNext/>
        <w:keepLines/>
      </w:pPr>
    </w:p>
    <w:p w14:paraId="3A826C8C" w14:textId="4C1AFB0D" w:rsidR="00C17B64" w:rsidRPr="002A3910" w:rsidRDefault="00C17B64" w:rsidP="00C17B64">
      <w:pPr>
        <w:pStyle w:val="Caption"/>
      </w:pPr>
      <w:bookmarkStart w:id="2085" w:name="_Ref85535561"/>
      <w:bookmarkStart w:id="2086" w:name="_Ref85535854"/>
      <w:bookmarkStart w:id="2087" w:name="_Toc86849388"/>
      <w:bookmarkStart w:id="2088" w:name="_Toc159569211"/>
      <w:r w:rsidRPr="002A3910">
        <w:t xml:space="preserve">Table </w:t>
      </w:r>
      <w:r w:rsidRPr="002A3910">
        <w:fldChar w:fldCharType="begin"/>
      </w:r>
      <w:r w:rsidRPr="002A3910">
        <w:instrText>SEQ Table \* ARABIC</w:instrText>
      </w:r>
      <w:r w:rsidRPr="002A3910">
        <w:fldChar w:fldCharType="separate"/>
      </w:r>
      <w:r w:rsidR="002D1B25">
        <w:rPr>
          <w:noProof/>
        </w:rPr>
        <w:t>108</w:t>
      </w:r>
      <w:r w:rsidRPr="002A3910">
        <w:fldChar w:fldCharType="end"/>
      </w:r>
      <w:bookmarkEnd w:id="2085"/>
      <w:r w:rsidRPr="002A3910">
        <w:t>: Read-Only Variables passed into DDE API or Set by VA FileMan</w:t>
      </w:r>
      <w:bookmarkEnd w:id="2086"/>
      <w:bookmarkEnd w:id="2087"/>
      <w:bookmarkEnd w:id="2088"/>
    </w:p>
    <w:tbl>
      <w:tblPr>
        <w:tblStyle w:val="TableGrid"/>
        <w:tblW w:w="9931"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28"/>
        <w:gridCol w:w="8003"/>
      </w:tblGrid>
      <w:tr w:rsidR="00C17B64" w:rsidRPr="002A3910" w14:paraId="0DED7478" w14:textId="77777777" w:rsidTr="00120018">
        <w:tc>
          <w:tcPr>
            <w:tcW w:w="1928" w:type="dxa"/>
            <w:shd w:val="clear" w:color="auto" w:fill="F2F2F2" w:themeFill="background1" w:themeFillShade="F2"/>
          </w:tcPr>
          <w:p w14:paraId="388B1785" w14:textId="77777777" w:rsidR="00C17B64" w:rsidRPr="002A3910" w:rsidRDefault="00C17B64" w:rsidP="00120018">
            <w:pPr>
              <w:pStyle w:val="TableHeading"/>
              <w:rPr>
                <w:noProof w:val="0"/>
              </w:rPr>
            </w:pPr>
            <w:r w:rsidRPr="002A3910">
              <w:rPr>
                <w:noProof w:val="0"/>
              </w:rPr>
              <w:t>Variable</w:t>
            </w:r>
          </w:p>
        </w:tc>
        <w:tc>
          <w:tcPr>
            <w:tcW w:w="8003" w:type="dxa"/>
            <w:shd w:val="clear" w:color="auto" w:fill="F2F2F2" w:themeFill="background1" w:themeFillShade="F2"/>
          </w:tcPr>
          <w:p w14:paraId="4B1208EE" w14:textId="77777777" w:rsidR="00C17B64" w:rsidRPr="002A3910" w:rsidRDefault="00C17B64" w:rsidP="00120018">
            <w:pPr>
              <w:pStyle w:val="TableHeading"/>
              <w:rPr>
                <w:noProof w:val="0"/>
              </w:rPr>
            </w:pPr>
            <w:r w:rsidRPr="002A3910">
              <w:rPr>
                <w:noProof w:val="0"/>
              </w:rPr>
              <w:t>Description</w:t>
            </w:r>
          </w:p>
        </w:tc>
      </w:tr>
      <w:tr w:rsidR="00C17B64" w:rsidRPr="002A3910" w14:paraId="5F61A734" w14:textId="77777777" w:rsidTr="00120018">
        <w:tc>
          <w:tcPr>
            <w:tcW w:w="1928" w:type="dxa"/>
          </w:tcPr>
          <w:p w14:paraId="6999E98C" w14:textId="77777777" w:rsidR="00C17B64" w:rsidRPr="002A3910" w:rsidRDefault="00C17B64" w:rsidP="00120018">
            <w:pPr>
              <w:pStyle w:val="TableText"/>
              <w:keepNext/>
              <w:keepLines/>
              <w:rPr>
                <w:b/>
                <w:bCs/>
              </w:rPr>
            </w:pPr>
            <w:bookmarkStart w:id="2089" w:name="DFN_Read_Only_Variable"/>
            <w:r w:rsidRPr="002A3910">
              <w:rPr>
                <w:b/>
                <w:bCs/>
              </w:rPr>
              <w:t>DFN</w:t>
            </w:r>
            <w:bookmarkEnd w:id="2089"/>
          </w:p>
        </w:tc>
        <w:tc>
          <w:tcPr>
            <w:tcW w:w="8003" w:type="dxa"/>
          </w:tcPr>
          <w:p w14:paraId="50A1846A" w14:textId="77777777" w:rsidR="00C17B64" w:rsidRPr="002A3910" w:rsidRDefault="00C17B64" w:rsidP="00120018">
            <w:pPr>
              <w:pStyle w:val="TableText"/>
              <w:keepNext/>
              <w:keepLines/>
            </w:pPr>
            <w:r w:rsidRPr="002A3910">
              <w:t>PATIENT (#2)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"PATIENT (#2)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"Files:PATIENT (#2)" </w:instrText>
            </w:r>
            <w:r w:rsidRPr="002A3910">
              <w:rPr>
                <w:rFonts w:ascii="Times New Roman" w:hAnsi="Times New Roman"/>
                <w:sz w:val="24"/>
                <w:szCs w:val="24"/>
              </w:rPr>
              <w:fldChar w:fldCharType="end"/>
            </w:r>
            <w:r w:rsidRPr="002A3910">
              <w:t xml:space="preserve"> IEN.</w:t>
            </w:r>
          </w:p>
        </w:tc>
      </w:tr>
      <w:tr w:rsidR="00C17B64" w:rsidRPr="002A3910" w14:paraId="3E01DDF7" w14:textId="77777777" w:rsidTr="00120018">
        <w:tc>
          <w:tcPr>
            <w:tcW w:w="1928" w:type="dxa"/>
          </w:tcPr>
          <w:p w14:paraId="405867C8" w14:textId="77777777" w:rsidR="00C17B64" w:rsidRPr="002A3910" w:rsidRDefault="00C17B64" w:rsidP="00120018">
            <w:pPr>
              <w:pStyle w:val="TableText"/>
              <w:rPr>
                <w:b/>
                <w:bCs/>
              </w:rPr>
            </w:pPr>
            <w:bookmarkStart w:id="2090" w:name="DFORM_Read_Only_Variable"/>
            <w:r w:rsidRPr="002A3910">
              <w:rPr>
                <w:b/>
                <w:bCs/>
              </w:rPr>
              <w:t>DFORM</w:t>
            </w:r>
            <w:bookmarkEnd w:id="2090"/>
          </w:p>
        </w:tc>
        <w:tc>
          <w:tcPr>
            <w:tcW w:w="8003" w:type="dxa"/>
          </w:tcPr>
          <w:p w14:paraId="1A924118" w14:textId="77777777" w:rsidR="00C17B64" w:rsidRPr="002A3910" w:rsidRDefault="00C17B64" w:rsidP="00120018">
            <w:pPr>
              <w:pStyle w:val="TableText"/>
            </w:pPr>
            <w:r w:rsidRPr="002A3910">
              <w:t>Format of the results:</w:t>
            </w:r>
          </w:p>
          <w:p w14:paraId="77D7FC99"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0</w:t>
            </w:r>
            <w:r w:rsidRPr="002A3910">
              <w:t>=JSON</w:t>
            </w:r>
          </w:p>
          <w:p w14:paraId="34027357"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1</w:t>
            </w:r>
            <w:r w:rsidRPr="002A3910">
              <w:t>=XML</w:t>
            </w:r>
          </w:p>
          <w:p w14:paraId="5D0FB0E3"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2</w:t>
            </w:r>
            <w:r w:rsidRPr="002A3910">
              <w:t>=TEXT</w:t>
            </w:r>
          </w:p>
        </w:tc>
      </w:tr>
      <w:tr w:rsidR="00C17B64" w:rsidRPr="002A3910" w14:paraId="58FAAD80" w14:textId="77777777" w:rsidTr="00120018">
        <w:tc>
          <w:tcPr>
            <w:tcW w:w="1928" w:type="dxa"/>
          </w:tcPr>
          <w:p w14:paraId="68AD1CFA" w14:textId="77777777" w:rsidR="00C17B64" w:rsidRPr="002A3910" w:rsidRDefault="00C17B64" w:rsidP="00120018">
            <w:pPr>
              <w:pStyle w:val="TableText"/>
              <w:rPr>
                <w:b/>
                <w:bCs/>
              </w:rPr>
            </w:pPr>
            <w:bookmarkStart w:id="2091" w:name="DMAX_Read_Only_Variable"/>
            <w:r w:rsidRPr="002A3910">
              <w:rPr>
                <w:b/>
                <w:bCs/>
              </w:rPr>
              <w:t>DMAX</w:t>
            </w:r>
            <w:bookmarkEnd w:id="2091"/>
          </w:p>
        </w:tc>
        <w:tc>
          <w:tcPr>
            <w:tcW w:w="8003" w:type="dxa"/>
          </w:tcPr>
          <w:p w14:paraId="543D9144" w14:textId="77777777" w:rsidR="00C17B64" w:rsidRPr="002A3910" w:rsidRDefault="00C17B64" w:rsidP="00120018">
            <w:pPr>
              <w:pStyle w:val="TableText"/>
            </w:pPr>
            <w:r w:rsidRPr="002A3910">
              <w:t>Maximum number (</w:t>
            </w:r>
            <w:r w:rsidRPr="002A3910">
              <w:rPr>
                <w:b/>
                <w:bCs/>
              </w:rPr>
              <w:t>max#</w:t>
            </w:r>
            <w:r w:rsidRPr="002A3910">
              <w:t>) of results to return.</w:t>
            </w:r>
          </w:p>
        </w:tc>
      </w:tr>
      <w:tr w:rsidR="00C17B64" w:rsidRPr="002A3910" w14:paraId="04166E26" w14:textId="77777777" w:rsidTr="00120018">
        <w:tc>
          <w:tcPr>
            <w:tcW w:w="1928" w:type="dxa"/>
          </w:tcPr>
          <w:p w14:paraId="23DEF280" w14:textId="77777777" w:rsidR="00C17B64" w:rsidRPr="002A3910" w:rsidRDefault="00C17B64" w:rsidP="00120018">
            <w:pPr>
              <w:pStyle w:val="TableText"/>
              <w:rPr>
                <w:b/>
                <w:bCs/>
              </w:rPr>
            </w:pPr>
            <w:bookmarkStart w:id="2092" w:name="DSTRT_Read_Only_Variable"/>
            <w:r w:rsidRPr="002A3910">
              <w:rPr>
                <w:b/>
                <w:bCs/>
              </w:rPr>
              <w:t>DSTRT</w:t>
            </w:r>
            <w:bookmarkEnd w:id="2092"/>
          </w:p>
        </w:tc>
        <w:tc>
          <w:tcPr>
            <w:tcW w:w="8003" w:type="dxa"/>
          </w:tcPr>
          <w:p w14:paraId="3B09DAAA" w14:textId="77777777" w:rsidR="00C17B64" w:rsidRPr="002A3910" w:rsidRDefault="00C17B64" w:rsidP="00120018">
            <w:pPr>
              <w:pStyle w:val="TableText"/>
            </w:pPr>
            <w:r w:rsidRPr="002A3910">
              <w:t xml:space="preserve">Start </w:t>
            </w:r>
            <w:r w:rsidRPr="002A3910">
              <w:rPr>
                <w:b/>
                <w:bCs/>
              </w:rPr>
              <w:t>date.time</w:t>
            </w:r>
            <w:r w:rsidRPr="002A3910">
              <w:t xml:space="preserve"> of search range in VA FileMan format.</w:t>
            </w:r>
          </w:p>
        </w:tc>
      </w:tr>
      <w:tr w:rsidR="00C17B64" w:rsidRPr="002A3910" w14:paraId="43CA501F" w14:textId="77777777" w:rsidTr="00120018">
        <w:tc>
          <w:tcPr>
            <w:tcW w:w="1928" w:type="dxa"/>
          </w:tcPr>
          <w:p w14:paraId="6B8C58BB" w14:textId="77777777" w:rsidR="00C17B64" w:rsidRPr="002A3910" w:rsidRDefault="00C17B64" w:rsidP="00120018">
            <w:pPr>
              <w:pStyle w:val="TableText"/>
              <w:rPr>
                <w:b/>
                <w:bCs/>
              </w:rPr>
            </w:pPr>
            <w:bookmarkStart w:id="2093" w:name="DSTOP_Read_Only_Variable"/>
            <w:r w:rsidRPr="002A3910">
              <w:rPr>
                <w:b/>
                <w:bCs/>
              </w:rPr>
              <w:t>DSTOP</w:t>
            </w:r>
            <w:bookmarkEnd w:id="2093"/>
          </w:p>
        </w:tc>
        <w:tc>
          <w:tcPr>
            <w:tcW w:w="8003" w:type="dxa"/>
          </w:tcPr>
          <w:p w14:paraId="0234EF3B" w14:textId="77777777" w:rsidR="00C17B64" w:rsidRPr="002A3910" w:rsidRDefault="00C17B64" w:rsidP="00120018">
            <w:pPr>
              <w:pStyle w:val="TableText"/>
            </w:pPr>
            <w:r w:rsidRPr="002A3910">
              <w:t xml:space="preserve">Stop </w:t>
            </w:r>
            <w:r w:rsidRPr="002A3910">
              <w:rPr>
                <w:b/>
                <w:bCs/>
              </w:rPr>
              <w:t>date.time</w:t>
            </w:r>
            <w:r w:rsidRPr="002A3910">
              <w:t xml:space="preserve"> of search range in VA FileMan format.</w:t>
            </w:r>
          </w:p>
        </w:tc>
      </w:tr>
      <w:tr w:rsidR="00C17B64" w:rsidRPr="002A3910" w14:paraId="3A22EC24" w14:textId="77777777" w:rsidTr="00120018">
        <w:tc>
          <w:tcPr>
            <w:tcW w:w="1928" w:type="dxa"/>
            <w:tcBorders>
              <w:bottom w:val="single" w:sz="8" w:space="0" w:color="auto"/>
            </w:tcBorders>
          </w:tcPr>
          <w:p w14:paraId="43709D1D" w14:textId="77777777" w:rsidR="00C17B64" w:rsidRPr="002A3910" w:rsidRDefault="00C17B64" w:rsidP="00120018">
            <w:pPr>
              <w:pStyle w:val="TableText"/>
              <w:rPr>
                <w:b/>
                <w:bCs/>
              </w:rPr>
            </w:pPr>
            <w:bookmarkStart w:id="2094" w:name="DTYPE_Read_Only_Variable"/>
            <w:r w:rsidRPr="002A3910">
              <w:rPr>
                <w:b/>
                <w:bCs/>
              </w:rPr>
              <w:t>DTYPE</w:t>
            </w:r>
            <w:bookmarkEnd w:id="2094"/>
          </w:p>
        </w:tc>
        <w:tc>
          <w:tcPr>
            <w:tcW w:w="8003" w:type="dxa"/>
            <w:tcBorders>
              <w:bottom w:val="single" w:sz="8" w:space="0" w:color="auto"/>
            </w:tcBorders>
          </w:tcPr>
          <w:p w14:paraId="524848EF" w14:textId="77777777" w:rsidR="00C17B64" w:rsidRPr="002A3910" w:rsidRDefault="00C17B64" w:rsidP="00120018">
            <w:pPr>
              <w:pStyle w:val="TableText"/>
            </w:pPr>
            <w:r w:rsidRPr="002A3910">
              <w:t>ENTITY (#1.5)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(#1.5)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"Files:ENTITY (#1.5)" </w:instrText>
            </w:r>
            <w:r w:rsidRPr="002A3910">
              <w:rPr>
                <w:rFonts w:ascii="Times New Roman" w:hAnsi="Times New Roman"/>
                <w:sz w:val="24"/>
                <w:szCs w:val="24"/>
              </w:rPr>
              <w:fldChar w:fldCharType="end"/>
            </w:r>
            <w:r w:rsidRPr="002A3910">
              <w:t xml:space="preserve"> IEN.</w:t>
            </w:r>
          </w:p>
        </w:tc>
      </w:tr>
      <w:tr w:rsidR="00C17B64" w:rsidRPr="002A3910" w14:paraId="28E8ADDD" w14:textId="77777777" w:rsidTr="00120018">
        <w:tc>
          <w:tcPr>
            <w:tcW w:w="1928" w:type="dxa"/>
          </w:tcPr>
          <w:p w14:paraId="68C9E975" w14:textId="77777777" w:rsidR="00C17B64" w:rsidRPr="002A3910" w:rsidRDefault="00C17B64" w:rsidP="00120018">
            <w:pPr>
              <w:pStyle w:val="TableText"/>
              <w:rPr>
                <w:b/>
                <w:bCs/>
              </w:rPr>
            </w:pPr>
            <w:bookmarkStart w:id="2095" w:name="FILTER_Read_Only_Variable"/>
            <w:r w:rsidRPr="002A3910">
              <w:rPr>
                <w:b/>
                <w:bCs/>
              </w:rPr>
              <w:t>FILTER(“name”)</w:t>
            </w:r>
            <w:bookmarkEnd w:id="2095"/>
          </w:p>
        </w:tc>
        <w:tc>
          <w:tcPr>
            <w:tcW w:w="8003" w:type="dxa"/>
          </w:tcPr>
          <w:p w14:paraId="250E192E" w14:textId="77777777" w:rsidR="00C17B64" w:rsidRPr="002A3910" w:rsidRDefault="00C17B64" w:rsidP="00120018">
            <w:pPr>
              <w:pStyle w:val="TableText"/>
            </w:pPr>
            <w:r w:rsidRPr="002A3910">
              <w:t>Additional search criteria, passed by reference as the Query array.</w:t>
            </w:r>
          </w:p>
        </w:tc>
      </w:tr>
    </w:tbl>
    <w:p w14:paraId="0162BAF3" w14:textId="77777777" w:rsidR="00C17B64" w:rsidRPr="002A3910" w:rsidRDefault="00C17B64" w:rsidP="00C17B64">
      <w:pPr>
        <w:pStyle w:val="BodyText6"/>
      </w:pPr>
    </w:p>
    <w:p w14:paraId="43AAB094" w14:textId="77777777" w:rsidR="00C17B64" w:rsidRPr="002A3910" w:rsidRDefault="00C17B64" w:rsidP="00C17B64">
      <w:pPr>
        <w:pStyle w:val="BodyText"/>
      </w:pPr>
      <w:r w:rsidRPr="002A3910">
        <w:t xml:space="preserve">To exit and skip the current record, set the local variable </w:t>
      </w:r>
      <w:r w:rsidRPr="002A3910">
        <w:rPr>
          <w:b/>
          <w:bCs/>
        </w:rPr>
        <w:t>DDEQUIT</w:t>
      </w:r>
      <w:r w:rsidRPr="002A3910">
        <w:t xml:space="preserve"> to </w:t>
      </w:r>
      <w:r w:rsidRPr="002A3910">
        <w:rPr>
          <w:b/>
          <w:bCs/>
        </w:rPr>
        <w:t>1</w:t>
      </w:r>
      <w:r w:rsidRPr="002A3910">
        <w:t xml:space="preserve"> in any code field of the Entity.</w:t>
      </w:r>
    </w:p>
    <w:p w14:paraId="0644EF5E" w14:textId="77777777" w:rsidR="00C17B64" w:rsidRPr="002A3910" w:rsidRDefault="00C17B64" w:rsidP="00C17B64">
      <w:pPr>
        <w:pStyle w:val="Heading4"/>
      </w:pPr>
      <w:bookmarkStart w:id="2096" w:name="_Toc86849345"/>
      <w:r w:rsidRPr="002A3910">
        <w:t>PUT Actions</w:t>
      </w:r>
      <w:bookmarkEnd w:id="2096"/>
    </w:p>
    <w:p w14:paraId="1D9FA0AC" w14:textId="77777777" w:rsidR="00C17B64" w:rsidRPr="002A3910" w:rsidRDefault="00C17B64" w:rsidP="00C17B64">
      <w:pPr>
        <w:pStyle w:val="BodyText"/>
        <w:keepNext/>
        <w:keepLines/>
      </w:pPr>
      <w:r w:rsidRPr="002A3910">
        <w:fldChar w:fldCharType="begin"/>
      </w:r>
      <w:r w:rsidRPr="002A3910">
        <w:instrText xml:space="preserve"> XE "PUT Actions" </w:instrText>
      </w:r>
      <w:r w:rsidRPr="002A3910">
        <w:fldChar w:fldCharType="end"/>
      </w:r>
      <w:r w:rsidRPr="002A3910">
        <w:fldChar w:fldCharType="begin"/>
      </w:r>
      <w:r w:rsidRPr="002A3910">
        <w:instrText xml:space="preserve"> XE “Actions:PUT" </w:instrText>
      </w:r>
      <w:r w:rsidRPr="002A3910">
        <w:fldChar w:fldCharType="end"/>
      </w:r>
      <w:r w:rsidRPr="002A3910">
        <w:t>Similar fields exist in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to support the other REST actions of </w:t>
      </w:r>
      <w:r w:rsidRPr="002A3910">
        <w:rPr>
          <w:b/>
          <w:bCs/>
        </w:rPr>
        <w:t>PUT</w:t>
      </w:r>
      <w:r w:rsidRPr="002A3910">
        <w:t xml:space="preserve">, </w:t>
      </w:r>
      <w:r w:rsidRPr="002A3910">
        <w:rPr>
          <w:b/>
          <w:bCs/>
        </w:rPr>
        <w:t>POST</w:t>
      </w:r>
      <w:r w:rsidRPr="002A3910">
        <w:t xml:space="preserve">, and </w:t>
      </w:r>
      <w:r w:rsidRPr="002A3910">
        <w:rPr>
          <w:b/>
          <w:bCs/>
        </w:rPr>
        <w:t>DELETE</w:t>
      </w:r>
      <w:r w:rsidRPr="002A3910">
        <w:t>.</w:t>
      </w:r>
    </w:p>
    <w:p w14:paraId="0FE3B0D1" w14:textId="77777777" w:rsidR="00C17B64" w:rsidRPr="002A3910" w:rsidRDefault="00C17B64" w:rsidP="00C17B64">
      <w:pPr>
        <w:pStyle w:val="Note"/>
      </w:pPr>
      <w:r w:rsidRPr="002A3910">
        <w:rPr>
          <w:noProof/>
        </w:rPr>
        <w:drawing>
          <wp:inline distT="0" distB="0" distL="0" distR="0" wp14:anchorId="06CE9556" wp14:editId="662FED37">
            <wp:extent cx="266700" cy="289560"/>
            <wp:effectExtent l="0" t="0" r="0" b="0"/>
            <wp:docPr id="497"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code fields for the </w:t>
      </w:r>
      <w:r w:rsidRPr="002A3910">
        <w:rPr>
          <w:b/>
          <w:bCs/>
        </w:rPr>
        <w:t>PUT</w:t>
      </w:r>
      <w:r w:rsidRPr="002A3910">
        <w:t xml:space="preserve"> actions appear on Page 3 of the form but </w:t>
      </w:r>
      <w:r w:rsidRPr="002A3910">
        <w:rPr>
          <w:i/>
          <w:iCs/>
        </w:rPr>
        <w:t>have not yet been implemented</w:t>
      </w:r>
      <w:r w:rsidRPr="002A3910">
        <w:t xml:space="preserve"> by the Data Mapping Utility yet.</w:t>
      </w:r>
    </w:p>
    <w:p w14:paraId="2D02FC99" w14:textId="77777777" w:rsidR="00C17B64" w:rsidRPr="002A3910" w:rsidRDefault="00C17B64" w:rsidP="00C17B64">
      <w:pPr>
        <w:pStyle w:val="BodyText6"/>
      </w:pPr>
    </w:p>
    <w:p w14:paraId="66A135AC" w14:textId="77777777" w:rsidR="00C17B64" w:rsidRPr="002A3910" w:rsidRDefault="00C17B64" w:rsidP="00C17B64">
      <w:pPr>
        <w:pStyle w:val="Heading4"/>
      </w:pPr>
      <w:bookmarkStart w:id="2097" w:name="_Toc86849346"/>
      <w:r w:rsidRPr="002A3910">
        <w:t>Data Access Policies</w:t>
      </w:r>
      <w:bookmarkEnd w:id="2097"/>
    </w:p>
    <w:p w14:paraId="5194FB3F" w14:textId="788EC45E" w:rsidR="00C17B64" w:rsidRPr="002A3910" w:rsidRDefault="00C17B64" w:rsidP="00C17B64">
      <w:pPr>
        <w:pStyle w:val="BodyText6"/>
        <w:keepNext/>
        <w:keepLines/>
        <w:spacing w:after="240"/>
        <w:ind w:left="0"/>
      </w:pPr>
      <w:r w:rsidRPr="002A3910">
        <w:fldChar w:fldCharType="begin"/>
      </w:r>
      <w:r w:rsidRPr="002A3910">
        <w:instrText xml:space="preserve"> XE "Data Access Policies" </w:instrText>
      </w:r>
      <w:r w:rsidRPr="002A3910">
        <w:fldChar w:fldCharType="end"/>
      </w:r>
      <w:r w:rsidRPr="002A3910">
        <w:fldChar w:fldCharType="begin"/>
      </w:r>
      <w:r w:rsidRPr="002A3910">
        <w:instrText xml:space="preserve"> XE "Policies:Data Access" </w:instrText>
      </w:r>
      <w:r w:rsidRPr="002A3910">
        <w:fldChar w:fldCharType="end"/>
      </w:r>
      <w:r w:rsidRPr="002A3910">
        <w:t xml:space="preserve">The Data Mapping Utility supports the use of the </w:t>
      </w:r>
      <w:hyperlink w:anchor="dac_utility" w:history="1">
        <w:r w:rsidRPr="002A3910">
          <w:rPr>
            <w:rStyle w:val="Hyperlink"/>
          </w:rPr>
          <w:t>Data Access Control (DAC) Utility</w:t>
        </w:r>
      </w:hyperlink>
      <w:r w:rsidRPr="002A3910">
        <w:t xml:space="preserve"> APIs to grant or deny access to data using an Entity. An appropriate APPLICATION ACTION (#1.61) file</w:t>
      </w:r>
      <w:r w:rsidRPr="002A3910">
        <w:fldChar w:fldCharType="begin"/>
      </w:r>
      <w:r w:rsidRPr="002A3910">
        <w:instrText xml:space="preserve"> XE "APPLICATION ACTION (#1.61) File" </w:instrText>
      </w:r>
      <w:r w:rsidRPr="002A3910">
        <w:fldChar w:fldCharType="end"/>
      </w:r>
      <w:r w:rsidRPr="002A3910">
        <w:fldChar w:fldCharType="begin"/>
      </w:r>
      <w:r w:rsidRPr="002A3910">
        <w:instrText xml:space="preserve"> XE "Files:APPLICATION ACTION (#1.61)" </w:instrText>
      </w:r>
      <w:r w:rsidRPr="002A3910">
        <w:fldChar w:fldCharType="end"/>
      </w:r>
      <w:r w:rsidRPr="002A3910">
        <w:t xml:space="preserve"> entry for a policy can be entered in the y field to control read access to the data, if needed.</w:t>
      </w:r>
    </w:p>
    <w:p w14:paraId="5B779213" w14:textId="77777777" w:rsidR="00C17B64" w:rsidRPr="002A3910" w:rsidRDefault="00C17B64" w:rsidP="00C17B64">
      <w:pPr>
        <w:pStyle w:val="Note"/>
      </w:pPr>
      <w:r w:rsidRPr="002A3910">
        <w:rPr>
          <w:noProof/>
        </w:rPr>
        <w:drawing>
          <wp:inline distT="0" distB="0" distL="0" distR="0" wp14:anchorId="4919866D" wp14:editId="57AC420D">
            <wp:extent cx="266700" cy="289560"/>
            <wp:effectExtent l="0" t="0" r="0" b="0"/>
            <wp:docPr id="498"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w:t>
      </w:r>
      <w:r w:rsidRPr="002A3910">
        <w:rPr>
          <w:b/>
          <w:bCs/>
        </w:rPr>
        <w:t>PUT</w:t>
      </w:r>
      <w:r w:rsidRPr="002A3910">
        <w:t xml:space="preserve"> action </w:t>
      </w:r>
      <w:r w:rsidRPr="002A3910">
        <w:rPr>
          <w:i/>
          <w:iCs/>
        </w:rPr>
        <w:t>has not yet been implemented</w:t>
      </w:r>
      <w:r w:rsidRPr="002A3910">
        <w:t>, so the PUT POLICY (#19.2) field</w:t>
      </w:r>
      <w:r w:rsidRPr="002A3910">
        <w:fldChar w:fldCharType="begin"/>
      </w:r>
      <w:r w:rsidRPr="002A3910">
        <w:instrText xml:space="preserve"> XE "PUT POLICY (#19.2) Field" </w:instrText>
      </w:r>
      <w:r w:rsidRPr="002A3910">
        <w:fldChar w:fldCharType="end"/>
      </w:r>
      <w:r w:rsidRPr="002A3910">
        <w:fldChar w:fldCharType="begin"/>
      </w:r>
      <w:r w:rsidRPr="002A3910">
        <w:instrText xml:space="preserve"> XE "Fields:PUT POLICY (#19.2)" </w:instrText>
      </w:r>
      <w:r w:rsidRPr="002A3910">
        <w:fldChar w:fldCharType="end"/>
      </w:r>
      <w:r w:rsidRPr="002A3910">
        <w:t xml:space="preserve"> is </w:t>
      </w:r>
      <w:r w:rsidRPr="002A3910">
        <w:rPr>
          <w:i/>
          <w:iCs/>
        </w:rPr>
        <w:t>not</w:t>
      </w:r>
      <w:r w:rsidRPr="002A3910">
        <w:t xml:space="preserve"> currently in use.</w:t>
      </w:r>
    </w:p>
    <w:p w14:paraId="152BDC37" w14:textId="77777777" w:rsidR="00C17B64" w:rsidRPr="002A3910" w:rsidRDefault="00C17B64" w:rsidP="00C17B64">
      <w:pPr>
        <w:pStyle w:val="BodyText6"/>
      </w:pPr>
    </w:p>
    <w:p w14:paraId="4EABE061" w14:textId="77777777" w:rsidR="00C17B64" w:rsidRPr="002A3910" w:rsidRDefault="00C17B64" w:rsidP="00C17B64">
      <w:pPr>
        <w:pStyle w:val="Heading2"/>
        <w:rPr>
          <w:noProof w:val="0"/>
        </w:rPr>
      </w:pPr>
      <w:bookmarkStart w:id="2098" w:name="_Application_Programming_Interfaces"/>
      <w:bookmarkStart w:id="2099" w:name="dde_apis"/>
      <w:bookmarkStart w:id="2100" w:name="_Ref86738031"/>
      <w:bookmarkStart w:id="2101" w:name="_Toc86849347"/>
      <w:bookmarkStart w:id="2102" w:name="_Toc159568985"/>
      <w:bookmarkEnd w:id="2098"/>
      <w:r w:rsidRPr="002A3910">
        <w:rPr>
          <w:noProof w:val="0"/>
        </w:rPr>
        <w:t>DDE Application Programming Interfaces (APIs)</w:t>
      </w:r>
      <w:bookmarkEnd w:id="2099"/>
      <w:bookmarkEnd w:id="2100"/>
      <w:bookmarkEnd w:id="2101"/>
      <w:bookmarkEnd w:id="2102"/>
    </w:p>
    <w:p w14:paraId="32CBBE22" w14:textId="77777777" w:rsidR="00C17B64" w:rsidRPr="002A3910" w:rsidRDefault="00C17B64" w:rsidP="00C17B64">
      <w:pPr>
        <w:pStyle w:val="BodyText"/>
        <w:keepNext/>
        <w:keepLines/>
      </w:pPr>
      <w:r w:rsidRPr="002A3910">
        <w:fldChar w:fldCharType="begin"/>
      </w:r>
      <w:r w:rsidRPr="002A3910">
        <w:instrText xml:space="preserve"> XE "DDE Application Programming Interfaces (APIs)" </w:instrText>
      </w:r>
      <w:r w:rsidRPr="002A3910">
        <w:fldChar w:fldCharType="end"/>
      </w:r>
      <w:r w:rsidRPr="002A3910">
        <w:fldChar w:fldCharType="begin"/>
      </w:r>
      <w:r w:rsidRPr="002A3910">
        <w:instrText xml:space="preserve"> XE "APIs:DDE" </w:instrText>
      </w:r>
      <w:r w:rsidRPr="002A3910">
        <w:fldChar w:fldCharType="end"/>
      </w:r>
      <w:r w:rsidRPr="002A3910">
        <w:t>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and DDE application programming interfaces (APIs) were originally developed as a Representational State Transfer (REST) service interface to VistA. DDE provides callable routines to support the REST </w:t>
      </w:r>
      <w:r w:rsidRPr="002A3910">
        <w:rPr>
          <w:b/>
          <w:bCs/>
        </w:rPr>
        <w:t>GET</w:t>
      </w:r>
      <w:r w:rsidRPr="002A3910">
        <w:t xml:space="preserve"> action, using the Entity as a template to retrieve data from VistA as XML or JSON.</w:t>
      </w:r>
    </w:p>
    <w:p w14:paraId="4D49F079" w14:textId="77777777" w:rsidR="00C17B64" w:rsidRPr="002A3910" w:rsidRDefault="00C17B64" w:rsidP="00C17B64">
      <w:pPr>
        <w:pStyle w:val="Note"/>
      </w:pPr>
      <w:r w:rsidRPr="002A3910">
        <w:rPr>
          <w:noProof/>
        </w:rPr>
        <w:drawing>
          <wp:inline distT="0" distB="0" distL="0" distR="0" wp14:anchorId="01845989" wp14:editId="066EDC38">
            <wp:extent cx="266700" cy="289560"/>
            <wp:effectExtent l="0" t="0" r="0" b="0"/>
            <wp:docPr id="499"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To date, the REST verbs </w:t>
      </w:r>
      <w:r w:rsidRPr="002A3910">
        <w:rPr>
          <w:b/>
          <w:bCs/>
        </w:rPr>
        <w:t>PUT</w:t>
      </w:r>
      <w:r w:rsidRPr="002A3910">
        <w:t xml:space="preserve">, </w:t>
      </w:r>
      <w:r w:rsidRPr="002A3910">
        <w:rPr>
          <w:b/>
          <w:bCs/>
        </w:rPr>
        <w:t>POST</w:t>
      </w:r>
      <w:r w:rsidRPr="002A3910">
        <w:t xml:space="preserve">, and </w:t>
      </w:r>
      <w:r w:rsidRPr="002A3910">
        <w:rPr>
          <w:b/>
          <w:bCs/>
        </w:rPr>
        <w:t>DELETE</w:t>
      </w:r>
      <w:r w:rsidRPr="002A3910">
        <w:t xml:space="preserve"> </w:t>
      </w:r>
      <w:r w:rsidRPr="002A3910">
        <w:rPr>
          <w:i/>
          <w:iCs/>
        </w:rPr>
        <w:t>have not yet been implemented</w:t>
      </w:r>
      <w:r w:rsidRPr="002A3910">
        <w:t>.</w:t>
      </w:r>
    </w:p>
    <w:p w14:paraId="289B2ECC" w14:textId="77777777" w:rsidR="00C17B64" w:rsidRPr="002A3910" w:rsidRDefault="00C17B64" w:rsidP="00C17B64">
      <w:pPr>
        <w:pStyle w:val="BodyText6"/>
      </w:pPr>
    </w:p>
    <w:p w14:paraId="645EFD9B" w14:textId="77777777" w:rsidR="00C17B64" w:rsidRPr="002A3910" w:rsidRDefault="00C17B64" w:rsidP="00C17B64">
      <w:pPr>
        <w:pStyle w:val="BodyText"/>
        <w:keepNext/>
        <w:keepLines/>
      </w:pPr>
      <w:r w:rsidRPr="002A3910">
        <w:t>There are two DDE supported application programming interfaces (APIs):</w:t>
      </w:r>
    </w:p>
    <w:p w14:paraId="2B3417AC" w14:textId="43A81460" w:rsidR="00C17B64" w:rsidRPr="002A3910" w:rsidRDefault="00000000" w:rsidP="00C17B64">
      <w:pPr>
        <w:pStyle w:val="ListBullet"/>
        <w:keepNext/>
        <w:keepLines/>
      </w:pPr>
      <w:hyperlink w:anchor="get_dde" w:history="1">
        <w:r w:rsidR="00C17B64" w:rsidRPr="002A3910">
          <w:rPr>
            <w:rStyle w:val="Hyperlink"/>
            <w:rFonts w:eastAsia="Batang"/>
          </w:rPr>
          <w:t>GET^DDE</w:t>
        </w:r>
      </w:hyperlink>
      <w:r w:rsidR="00C17B64" w:rsidRPr="002A3910">
        <w:t>—Used for processing an Entity to retrieve multiple records.</w:t>
      </w:r>
    </w:p>
    <w:p w14:paraId="087CFEB3" w14:textId="22854913" w:rsidR="00C17B64" w:rsidRPr="002A3910" w:rsidRDefault="00000000" w:rsidP="00C17B64">
      <w:pPr>
        <w:pStyle w:val="ListBullet"/>
        <w:keepNext/>
        <w:keepLines/>
      </w:pPr>
      <w:hyperlink w:anchor="get1_dde" w:history="1">
        <w:r w:rsidR="00C17B64" w:rsidRPr="002A3910">
          <w:rPr>
            <w:rStyle w:val="Hyperlink"/>
            <w:rFonts w:eastAsia="Batang"/>
          </w:rPr>
          <w:t>$$GET1^DDE</w:t>
        </w:r>
      </w:hyperlink>
      <w:r w:rsidR="00C17B64" w:rsidRPr="002A3910">
        <w:t>—Used for processing an Entity to retrieve a single record.</w:t>
      </w:r>
    </w:p>
    <w:p w14:paraId="3E43CB01" w14:textId="77777777" w:rsidR="00C17B64" w:rsidRPr="002A3910" w:rsidRDefault="00C17B64" w:rsidP="00C17B64">
      <w:pPr>
        <w:pStyle w:val="BodyText6"/>
        <w:keepNext/>
        <w:keepLines/>
      </w:pPr>
    </w:p>
    <w:p w14:paraId="49CFC51F" w14:textId="2ED9CA6C" w:rsidR="00C17B64" w:rsidRPr="002A3910" w:rsidRDefault="00C17B64" w:rsidP="00C17B64">
      <w:pPr>
        <w:pStyle w:val="Note"/>
      </w:pPr>
      <w:r w:rsidRPr="002A3910">
        <w:rPr>
          <w:noProof/>
        </w:rPr>
        <w:drawing>
          <wp:inline distT="0" distB="0" distL="0" distR="0" wp14:anchorId="318C9DF1" wp14:editId="66030E9B">
            <wp:extent cx="266700" cy="289560"/>
            <wp:effectExtent l="0" t="0" r="0" b="0"/>
            <wp:docPr id="500"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b/>
          <w:bCs/>
        </w:rPr>
        <w:t>PUT</w:t>
      </w:r>
      <w:r w:rsidRPr="002A3910">
        <w:t xml:space="preserve">, </w:t>
      </w:r>
      <w:r w:rsidRPr="002A3910">
        <w:rPr>
          <w:b/>
          <w:bCs/>
        </w:rPr>
        <w:t>POST</w:t>
      </w:r>
      <w:r w:rsidRPr="002A3910">
        <w:t xml:space="preserve">, and </w:t>
      </w:r>
      <w:r w:rsidRPr="002A3910">
        <w:rPr>
          <w:b/>
          <w:bCs/>
        </w:rPr>
        <w:t>DEL</w:t>
      </w:r>
      <w:r w:rsidRPr="002A3910">
        <w:t xml:space="preserve"> APIs are </w:t>
      </w:r>
      <w:r w:rsidRPr="002A3910">
        <w:rPr>
          <w:i/>
          <w:iCs/>
        </w:rPr>
        <w:t>not</w:t>
      </w:r>
      <w:r w:rsidRPr="002A3910">
        <w:t xml:space="preserve"> supported.</w:t>
      </w:r>
    </w:p>
    <w:p w14:paraId="7437550B" w14:textId="77777777" w:rsidR="00C17B64" w:rsidRPr="002A3910" w:rsidRDefault="00C17B64" w:rsidP="00C17B64">
      <w:pPr>
        <w:pStyle w:val="BodyText6"/>
      </w:pPr>
    </w:p>
    <w:p w14:paraId="5DA1BE10" w14:textId="0F9EF3FD" w:rsidR="00C17B64" w:rsidRPr="002A3910" w:rsidRDefault="00C17B64" w:rsidP="00C17B64">
      <w:pPr>
        <w:pStyle w:val="Heading3"/>
      </w:pPr>
      <w:bookmarkStart w:id="2103" w:name="_GET^DDE"/>
      <w:bookmarkStart w:id="2104" w:name="get_dde"/>
      <w:bookmarkStart w:id="2105" w:name="_Toc86849348"/>
      <w:bookmarkStart w:id="2106" w:name="_Toc159568986"/>
      <w:bookmarkEnd w:id="2103"/>
      <w:r w:rsidRPr="002A3910">
        <w:t>GET^DDE</w:t>
      </w:r>
      <w:bookmarkEnd w:id="2104"/>
      <w:r w:rsidRPr="002A3910">
        <w:t>(): Retrieve Multiple or Single Entity File Records as JSON or XML Array</w:t>
      </w:r>
      <w:bookmarkEnd w:id="2105"/>
      <w:bookmarkEnd w:id="2106"/>
    </w:p>
    <w:p w14:paraId="210557A3" w14:textId="77777777" w:rsidR="00C17B64" w:rsidRPr="002A3910" w:rsidRDefault="00C17B64" w:rsidP="00C17B64">
      <w:pPr>
        <w:pStyle w:val="AltHeading5"/>
        <w:rPr>
          <w:noProof w:val="0"/>
        </w:rPr>
      </w:pPr>
      <w:r w:rsidRPr="002A3910">
        <w:rPr>
          <w:noProof w:val="0"/>
        </w:rPr>
        <w:t>Reference Type</w:t>
      </w:r>
    </w:p>
    <w:p w14:paraId="64FFCA4D" w14:textId="77777777" w:rsidR="00C17B64" w:rsidRPr="002A3910" w:rsidRDefault="00C17B64" w:rsidP="00C17B64">
      <w:pPr>
        <w:pStyle w:val="BodyText"/>
        <w:keepNext/>
        <w:keepLines/>
      </w:pPr>
      <w:r w:rsidRPr="002A3910">
        <w:t>Supported</w:t>
      </w:r>
      <w:r w:rsidRPr="002A3910">
        <w:rPr>
          <w:vanish/>
        </w:rPr>
        <w:fldChar w:fldCharType="begin"/>
      </w:r>
      <w:r w:rsidRPr="002A3910">
        <w:rPr>
          <w:vanish/>
        </w:rPr>
        <w:instrText xml:space="preserve"> XE “DDE:</w:instrText>
      </w:r>
      <w:r w:rsidRPr="002A3910">
        <w:instrText xml:space="preserve">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Data Mapping APIs:GET^DDE”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Type:Supported:GET^DDE” </w:instrText>
      </w:r>
      <w:r w:rsidRPr="002A3910">
        <w:rPr>
          <w:vanish/>
        </w:rPr>
        <w:fldChar w:fldCharType="end"/>
      </w:r>
      <w:r w:rsidRPr="002A3910">
        <w:fldChar w:fldCharType="begin"/>
      </w:r>
      <w:r w:rsidRPr="002A3910">
        <w:instrText>XE "APIs:GET^DDE"</w:instrText>
      </w:r>
      <w:r w:rsidRPr="002A3910">
        <w:fldChar w:fldCharType="end"/>
      </w:r>
      <w:r w:rsidRPr="002A3910">
        <w:fldChar w:fldCharType="begin"/>
      </w:r>
      <w:r w:rsidRPr="002A3910">
        <w:instrText>XE "Retrieve Multiple or Single Entity File Records as JSON or XML Array:GET^DDE"</w:instrText>
      </w:r>
      <w:r w:rsidRPr="002A3910">
        <w:fldChar w:fldCharType="end"/>
      </w:r>
    </w:p>
    <w:p w14:paraId="4400CDC1" w14:textId="77777777" w:rsidR="00C17B64" w:rsidRPr="002A3910" w:rsidRDefault="00C17B64" w:rsidP="00C17B64">
      <w:pPr>
        <w:pStyle w:val="AltHeading5"/>
        <w:rPr>
          <w:noProof w:val="0"/>
        </w:rPr>
      </w:pPr>
      <w:r w:rsidRPr="002A3910">
        <w:rPr>
          <w:noProof w:val="0"/>
        </w:rPr>
        <w:t>Category</w:t>
      </w:r>
    </w:p>
    <w:p w14:paraId="6DE24086" w14:textId="77777777" w:rsidR="00C17B64" w:rsidRPr="002A3910" w:rsidRDefault="00C17B64" w:rsidP="00C17B64">
      <w:pPr>
        <w:pStyle w:val="APIText"/>
        <w:keepNext/>
        <w:keepLines/>
      </w:pPr>
      <w:r w:rsidRPr="002A3910">
        <w:t>Data Mapping</w:t>
      </w:r>
    </w:p>
    <w:p w14:paraId="1BD24599" w14:textId="77777777" w:rsidR="00C17B64" w:rsidRPr="002A3910" w:rsidRDefault="00C17B64" w:rsidP="00C17B64">
      <w:pPr>
        <w:pStyle w:val="AltHeading5"/>
        <w:rPr>
          <w:noProof w:val="0"/>
        </w:rPr>
      </w:pPr>
      <w:r w:rsidRPr="002A3910">
        <w:rPr>
          <w:noProof w:val="0"/>
        </w:rPr>
        <w:t>ICR #</w:t>
      </w:r>
    </w:p>
    <w:p w14:paraId="6CC4CE3A" w14:textId="77777777" w:rsidR="00C17B64" w:rsidRPr="002A3910" w:rsidRDefault="00C17B64" w:rsidP="00C17B64">
      <w:pPr>
        <w:pStyle w:val="APIText"/>
        <w:keepNext/>
        <w:keepLines/>
      </w:pPr>
      <w:r w:rsidRPr="002A3910">
        <w:t>7008</w:t>
      </w:r>
    </w:p>
    <w:p w14:paraId="55288A7E" w14:textId="77777777" w:rsidR="00C17B64" w:rsidRPr="002A3910" w:rsidRDefault="00C17B64" w:rsidP="00C17B64">
      <w:pPr>
        <w:pStyle w:val="AltHeading5"/>
        <w:rPr>
          <w:noProof w:val="0"/>
        </w:rPr>
      </w:pPr>
      <w:r w:rsidRPr="002A3910">
        <w:rPr>
          <w:noProof w:val="0"/>
        </w:rPr>
        <w:t>Description</w:t>
      </w:r>
    </w:p>
    <w:p w14:paraId="0F55F4B2" w14:textId="77777777" w:rsidR="00C17B64" w:rsidRPr="002A3910" w:rsidRDefault="00C17B64" w:rsidP="00C17B64">
      <w:pPr>
        <w:pStyle w:val="BodyText"/>
      </w:pPr>
      <w:r w:rsidRPr="002A3910">
        <w:t xml:space="preserve">The GET^DDE API is the main API for processing an Entity to retrieve VistA data. It can retrieve multiple records using the </w:t>
      </w:r>
      <w:r w:rsidRPr="002A3910">
        <w:rPr>
          <w:b/>
          <w:bCs/>
        </w:rPr>
        <w:t>query</w:t>
      </w:r>
      <w:r w:rsidRPr="002A3910">
        <w:t xml:space="preserve"> input array, or a single record using the </w:t>
      </w:r>
      <w:r w:rsidRPr="002A3910">
        <w:rPr>
          <w:b/>
          <w:bCs/>
        </w:rPr>
        <w:t>id</w:t>
      </w:r>
      <w:r w:rsidRPr="002A3910">
        <w:t xml:space="preserve"> input parameter. It returns an array containing the data in </w:t>
      </w:r>
      <w:r w:rsidRPr="002A3910">
        <w:rPr>
          <w:b/>
          <w:bCs/>
        </w:rPr>
        <w:t>msg_root</w:t>
      </w:r>
      <w:r w:rsidRPr="002A3910">
        <w:t xml:space="preserve"> formatted in either XML or JSON.</w:t>
      </w:r>
    </w:p>
    <w:p w14:paraId="6F98F9DF" w14:textId="77777777" w:rsidR="00C17B64" w:rsidRPr="002A3910" w:rsidRDefault="00C17B64" w:rsidP="00C17B64">
      <w:pPr>
        <w:pStyle w:val="AltHeading5"/>
        <w:rPr>
          <w:noProof w:val="0"/>
        </w:rPr>
      </w:pPr>
      <w:r w:rsidRPr="002A3910">
        <w:rPr>
          <w:noProof w:val="0"/>
        </w:rPr>
        <w:t>Format:</w:t>
      </w:r>
    </w:p>
    <w:p w14:paraId="5AB6DC77" w14:textId="77777777" w:rsidR="00C17B64" w:rsidRPr="002A3910" w:rsidRDefault="00C17B64" w:rsidP="00C17B64">
      <w:pPr>
        <w:pStyle w:val="APIFormat"/>
      </w:pPr>
      <w:r w:rsidRPr="002A3910">
        <w:t>GET^DDE(entity[,id][,.query][,format][,max][,msg_root][,error_root])</w:t>
      </w:r>
    </w:p>
    <w:p w14:paraId="3434B632" w14:textId="77777777" w:rsidR="00C17B64" w:rsidRPr="002A3910" w:rsidRDefault="00C17B64" w:rsidP="00C17B64">
      <w:pPr>
        <w:pStyle w:val="BodyText6"/>
      </w:pPr>
    </w:p>
    <w:p w14:paraId="653E6465" w14:textId="77777777" w:rsidR="00C17B64" w:rsidRPr="002A3910" w:rsidRDefault="00C17B64" w:rsidP="00C17B64">
      <w:pPr>
        <w:pStyle w:val="AltHeading5"/>
        <w:rPr>
          <w:noProof w:val="0"/>
        </w:rPr>
      </w:pPr>
      <w:r w:rsidRPr="002A3910">
        <w:rPr>
          <w:noProof w:val="0"/>
        </w:rPr>
        <w:t>Input Parameters</w:t>
      </w:r>
    </w:p>
    <w:p w14:paraId="259E546E" w14:textId="77777777" w:rsidR="00C17B64" w:rsidRPr="002A3910" w:rsidRDefault="00C17B64" w:rsidP="00C17B64">
      <w:pPr>
        <w:pStyle w:val="APIParameters"/>
        <w:keepNext/>
        <w:keepLines/>
        <w:rPr>
          <w:noProof w:val="0"/>
        </w:rPr>
      </w:pPr>
      <w:r w:rsidRPr="002A3910">
        <w:rPr>
          <w:b/>
          <w:bCs w:val="0"/>
          <w:noProof w:val="0"/>
        </w:rPr>
        <w:t>entity</w:t>
      </w:r>
      <w:r w:rsidRPr="002A3910">
        <w:rPr>
          <w:noProof w:val="0"/>
        </w:rPr>
        <w:t>:</w:t>
      </w:r>
      <w:r w:rsidRPr="002A3910">
        <w:rPr>
          <w:noProof w:val="0"/>
        </w:rPr>
        <w:tab/>
        <w:t>(Required) The name or IEN of an ENTITY (#1.5) file</w:t>
      </w:r>
      <w:r w:rsidRPr="002A3910">
        <w:rPr>
          <w:noProof w:val="0"/>
        </w:rPr>
        <w:fldChar w:fldCharType="begin"/>
      </w:r>
      <w:r w:rsidRPr="002A3910">
        <w:rPr>
          <w:noProof w:val="0"/>
        </w:rPr>
        <w:instrText xml:space="preserve"> XE "ENTITY (#1.5) File" </w:instrText>
      </w:r>
      <w:r w:rsidRPr="002A3910">
        <w:rPr>
          <w:noProof w:val="0"/>
        </w:rPr>
        <w:fldChar w:fldCharType="end"/>
      </w:r>
      <w:r w:rsidRPr="002A3910">
        <w:rPr>
          <w:noProof w:val="0"/>
        </w:rPr>
        <w:fldChar w:fldCharType="begin"/>
      </w:r>
      <w:r w:rsidRPr="002A3910">
        <w:rPr>
          <w:noProof w:val="0"/>
        </w:rPr>
        <w:instrText xml:space="preserve"> XE "Files:ENTITY (#1.5)" </w:instrText>
      </w:r>
      <w:r w:rsidRPr="002A3910">
        <w:rPr>
          <w:noProof w:val="0"/>
        </w:rPr>
        <w:fldChar w:fldCharType="end"/>
      </w:r>
      <w:r w:rsidRPr="002A3910">
        <w:rPr>
          <w:noProof w:val="0"/>
        </w:rPr>
        <w:t>.</w:t>
      </w:r>
    </w:p>
    <w:p w14:paraId="4619BC5A" w14:textId="77777777" w:rsidR="00C17B64" w:rsidRPr="002A3910" w:rsidRDefault="00C17B64" w:rsidP="00C17B64">
      <w:pPr>
        <w:pStyle w:val="APIParameters"/>
        <w:rPr>
          <w:noProof w:val="0"/>
        </w:rPr>
      </w:pPr>
      <w:r w:rsidRPr="002A3910">
        <w:rPr>
          <w:b/>
          <w:bCs w:val="0"/>
          <w:noProof w:val="0"/>
        </w:rPr>
        <w:t>id</w:t>
      </w:r>
      <w:r w:rsidRPr="002A3910">
        <w:rPr>
          <w:noProof w:val="0"/>
        </w:rPr>
        <w:t>:</w:t>
      </w:r>
      <w:r w:rsidRPr="002A3910">
        <w:rPr>
          <w:noProof w:val="0"/>
        </w:rPr>
        <w:tab/>
        <w:t>(Optional) The identifier of the record, or input string, to be processed by the Entity.</w:t>
      </w:r>
    </w:p>
    <w:p w14:paraId="645BB1F8" w14:textId="77777777" w:rsidR="00C17B64" w:rsidRPr="002A3910" w:rsidRDefault="00C17B64" w:rsidP="00C17B64">
      <w:pPr>
        <w:pStyle w:val="APIParametersText"/>
        <w:rPr>
          <w:noProof w:val="0"/>
        </w:rPr>
      </w:pPr>
      <w:r w:rsidRPr="002A3910">
        <w:rPr>
          <w:noProof w:val="0"/>
        </w:rPr>
        <w:t xml:space="preserve">If an </w:t>
      </w:r>
      <w:r w:rsidRPr="002A3910">
        <w:rPr>
          <w:b/>
          <w:bCs w:val="0"/>
          <w:noProof w:val="0"/>
        </w:rPr>
        <w:t>id</w:t>
      </w:r>
      <w:r w:rsidRPr="002A3910">
        <w:rPr>
          <w:noProof w:val="0"/>
        </w:rPr>
        <w:t xml:space="preserve"> is defined, no query is performed.</w:t>
      </w:r>
    </w:p>
    <w:p w14:paraId="2CC758CD" w14:textId="77777777" w:rsidR="00C17B64" w:rsidRPr="002A3910" w:rsidRDefault="00C17B64" w:rsidP="00C17B64">
      <w:pPr>
        <w:pStyle w:val="BodyText6"/>
      </w:pPr>
    </w:p>
    <w:p w14:paraId="76A684EA" w14:textId="77777777" w:rsidR="00C17B64" w:rsidRPr="002A3910" w:rsidRDefault="00C17B64" w:rsidP="00C17B64">
      <w:pPr>
        <w:pStyle w:val="APIParameters"/>
        <w:keepNext/>
        <w:keepLines/>
        <w:rPr>
          <w:noProof w:val="0"/>
        </w:rPr>
      </w:pPr>
      <w:r w:rsidRPr="002A3910">
        <w:rPr>
          <w:b/>
          <w:bCs w:val="0"/>
          <w:noProof w:val="0"/>
        </w:rPr>
        <w:t>query(name)</w:t>
      </w:r>
      <w:r w:rsidRPr="002A3910">
        <w:rPr>
          <w:noProof w:val="0"/>
        </w:rPr>
        <w:t>:</w:t>
      </w:r>
      <w:r w:rsidRPr="002A3910">
        <w:rPr>
          <w:noProof w:val="0"/>
        </w:rPr>
        <w:tab/>
        <w:t>(Optional) An array of name-value pairs passed by reference to refine the query or results. Standard names supported by DDE include:</w:t>
      </w:r>
    </w:p>
    <w:p w14:paraId="6D45FA0B" w14:textId="77777777" w:rsidR="00C17B64" w:rsidRPr="002A3910" w:rsidRDefault="00C17B64" w:rsidP="00C17B64">
      <w:pPr>
        <w:pStyle w:val="APIParametersTextIndent"/>
        <w:keepNext/>
        <w:keepLines/>
        <w:rPr>
          <w:noProof w:val="0"/>
        </w:rPr>
      </w:pPr>
      <w:r w:rsidRPr="002A3910">
        <w:rPr>
          <w:noProof w:val="0"/>
        </w:rPr>
        <w:t>QUERY(“patient”) = PATIENT (#2) file</w:t>
      </w:r>
      <w:r w:rsidRPr="002A3910">
        <w:rPr>
          <w:noProof w:val="0"/>
        </w:rPr>
        <w:fldChar w:fldCharType="begin"/>
      </w:r>
      <w:r w:rsidRPr="002A3910">
        <w:rPr>
          <w:noProof w:val="0"/>
        </w:rPr>
        <w:instrText xml:space="preserve"> XE "PATIENT (#2) File" </w:instrText>
      </w:r>
      <w:r w:rsidRPr="002A3910">
        <w:rPr>
          <w:noProof w:val="0"/>
        </w:rPr>
        <w:fldChar w:fldCharType="end"/>
      </w:r>
      <w:r w:rsidRPr="002A3910">
        <w:rPr>
          <w:noProof w:val="0"/>
        </w:rPr>
        <w:fldChar w:fldCharType="begin"/>
      </w:r>
      <w:r w:rsidRPr="002A3910">
        <w:rPr>
          <w:noProof w:val="0"/>
        </w:rPr>
        <w:instrText xml:space="preserve"> XE "Files:PATIENT (#2)" </w:instrText>
      </w:r>
      <w:r w:rsidRPr="002A3910">
        <w:rPr>
          <w:noProof w:val="0"/>
        </w:rPr>
        <w:fldChar w:fldCharType="end"/>
      </w:r>
      <w:r w:rsidRPr="002A3910">
        <w:rPr>
          <w:noProof w:val="0"/>
        </w:rPr>
        <w:t xml:space="preserve"> IEN</w:t>
      </w:r>
    </w:p>
    <w:p w14:paraId="30966DB6" w14:textId="77777777" w:rsidR="00C17B64" w:rsidRPr="002A3910" w:rsidRDefault="00C17B64" w:rsidP="00C17B64">
      <w:pPr>
        <w:pStyle w:val="APIParametersTextIndent"/>
        <w:keepNext/>
        <w:keepLines/>
        <w:rPr>
          <w:noProof w:val="0"/>
        </w:rPr>
      </w:pPr>
      <w:r w:rsidRPr="002A3910">
        <w:rPr>
          <w:noProof w:val="0"/>
        </w:rPr>
        <w:t xml:space="preserve">QUERY(“start”) = start date.time of search (default = </w:t>
      </w:r>
      <w:r w:rsidRPr="002A3910">
        <w:rPr>
          <w:b/>
          <w:bCs w:val="0"/>
          <w:noProof w:val="0"/>
        </w:rPr>
        <w:t>all</w:t>
      </w:r>
      <w:r w:rsidRPr="002A3910">
        <w:rPr>
          <w:noProof w:val="0"/>
        </w:rPr>
        <w:t>), FM format</w:t>
      </w:r>
    </w:p>
    <w:p w14:paraId="15FBA062" w14:textId="77777777" w:rsidR="00C17B64" w:rsidRPr="002A3910" w:rsidRDefault="00C17B64" w:rsidP="00C17B64">
      <w:pPr>
        <w:pStyle w:val="APIParametersTextIndent"/>
        <w:rPr>
          <w:noProof w:val="0"/>
        </w:rPr>
      </w:pPr>
      <w:r w:rsidRPr="002A3910">
        <w:rPr>
          <w:noProof w:val="0"/>
        </w:rPr>
        <w:t xml:space="preserve">QUERY(“stop”) = stop date.time of search (default = </w:t>
      </w:r>
      <w:r w:rsidRPr="002A3910">
        <w:rPr>
          <w:b/>
          <w:bCs w:val="0"/>
          <w:noProof w:val="0"/>
        </w:rPr>
        <w:t>all</w:t>
      </w:r>
      <w:r w:rsidRPr="002A3910">
        <w:rPr>
          <w:noProof w:val="0"/>
        </w:rPr>
        <w:t>), FM format</w:t>
      </w:r>
    </w:p>
    <w:p w14:paraId="71448B18" w14:textId="77777777" w:rsidR="00C17B64" w:rsidRPr="002A3910" w:rsidRDefault="00C17B64" w:rsidP="00C17B64">
      <w:pPr>
        <w:pStyle w:val="APIParametersTextIndent"/>
        <w:rPr>
          <w:noProof w:val="0"/>
        </w:rPr>
      </w:pPr>
      <w:r w:rsidRPr="002A3910">
        <w:rPr>
          <w:noProof w:val="0"/>
        </w:rPr>
        <w:t xml:space="preserve">QUERY(“notag”) = </w:t>
      </w:r>
      <w:r w:rsidRPr="002A3910">
        <w:rPr>
          <w:b/>
          <w:bCs w:val="0"/>
          <w:noProof w:val="0"/>
        </w:rPr>
        <w:t>1</w:t>
      </w:r>
      <w:r w:rsidRPr="002A3910">
        <w:rPr>
          <w:noProof w:val="0"/>
        </w:rPr>
        <w:t>, to omit the leading item tag for JSON results</w:t>
      </w:r>
    </w:p>
    <w:p w14:paraId="6D98FA19" w14:textId="39D4C83A" w:rsidR="00C17B64" w:rsidRPr="002A3910" w:rsidRDefault="00C17B64" w:rsidP="00C17B64">
      <w:pPr>
        <w:pStyle w:val="APIParametersTextIndent"/>
        <w:rPr>
          <w:noProof w:val="0"/>
        </w:rPr>
      </w:pPr>
      <w:r w:rsidRPr="002A3910">
        <w:rPr>
          <w:noProof w:val="0"/>
        </w:rPr>
        <w:t xml:space="preserve">QUERY(#) = filters to be used by </w:t>
      </w:r>
      <w:hyperlink w:anchor="find_dic" w:history="1">
        <w:r w:rsidR="00C01841" w:rsidRPr="002A3910">
          <w:rPr>
            <w:rStyle w:val="Hyperlink"/>
            <w:noProof w:val="0"/>
          </w:rPr>
          <w:t>FIND^DIC</w:t>
        </w:r>
      </w:hyperlink>
      <w:r w:rsidRPr="002A3910">
        <w:rPr>
          <w:noProof w:val="0"/>
        </w:rPr>
        <w:t>, with index defined in Entity</w:t>
      </w:r>
    </w:p>
    <w:p w14:paraId="20BF7DF5" w14:textId="77777777" w:rsidR="00C17B64" w:rsidRPr="002A3910" w:rsidRDefault="00C17B64" w:rsidP="00C17B64">
      <w:pPr>
        <w:pStyle w:val="BodyText6"/>
      </w:pPr>
    </w:p>
    <w:p w14:paraId="6D4FD0A1" w14:textId="77777777" w:rsidR="00C17B64" w:rsidRPr="002A3910" w:rsidRDefault="00C17B64" w:rsidP="00C17B64">
      <w:pPr>
        <w:pStyle w:val="APIParametersText"/>
        <w:rPr>
          <w:noProof w:val="0"/>
        </w:rPr>
      </w:pPr>
      <w:r w:rsidRPr="002A3910">
        <w:rPr>
          <w:noProof w:val="0"/>
        </w:rPr>
        <w:t xml:space="preserve">Other name-value pairs can be passed in as well if supported by the </w:t>
      </w:r>
      <w:r w:rsidRPr="002A3910">
        <w:rPr>
          <w:b/>
          <w:bCs w:val="0"/>
          <w:noProof w:val="0"/>
        </w:rPr>
        <w:t>Query Routine</w:t>
      </w:r>
      <w:r w:rsidRPr="002A3910">
        <w:rPr>
          <w:noProof w:val="0"/>
        </w:rPr>
        <w:t xml:space="preserve">, such as </w:t>
      </w:r>
      <w:r w:rsidRPr="002A3910">
        <w:rPr>
          <w:b/>
          <w:bCs w:val="0"/>
          <w:noProof w:val="0"/>
        </w:rPr>
        <w:t>QUERY(“status”) = “active”</w:t>
      </w:r>
      <w:r w:rsidRPr="002A3910">
        <w:rPr>
          <w:noProof w:val="0"/>
        </w:rPr>
        <w:t>.</w:t>
      </w:r>
    </w:p>
    <w:p w14:paraId="2A03AC45" w14:textId="77777777" w:rsidR="00C17B64" w:rsidRPr="002A3910" w:rsidRDefault="00C17B64" w:rsidP="00C17B64">
      <w:pPr>
        <w:pStyle w:val="APIParameters"/>
        <w:keepNext/>
        <w:keepLines/>
        <w:rPr>
          <w:noProof w:val="0"/>
        </w:rPr>
      </w:pPr>
      <w:r w:rsidRPr="002A3910">
        <w:rPr>
          <w:b/>
          <w:bCs w:val="0"/>
          <w:noProof w:val="0"/>
        </w:rPr>
        <w:t>format</w:t>
      </w:r>
      <w:r w:rsidRPr="002A3910">
        <w:rPr>
          <w:noProof w:val="0"/>
        </w:rPr>
        <w:t>:</w:t>
      </w:r>
      <w:r w:rsidRPr="002A3910">
        <w:rPr>
          <w:noProof w:val="0"/>
        </w:rPr>
        <w:tab/>
        <w:t>(Optional) Desired format for the results:</w:t>
      </w:r>
    </w:p>
    <w:p w14:paraId="69F4AF9A" w14:textId="77777777" w:rsidR="00C17B64" w:rsidRPr="002A3910" w:rsidRDefault="00C17B64" w:rsidP="00C17B64">
      <w:pPr>
        <w:pStyle w:val="APIParametersListBulletIndent"/>
        <w:keepNext/>
        <w:keepLines/>
        <w:rPr>
          <w:noProof w:val="0"/>
        </w:rPr>
      </w:pPr>
      <w:r w:rsidRPr="002A3910">
        <w:rPr>
          <w:b/>
          <w:bCs/>
          <w:noProof w:val="0"/>
        </w:rPr>
        <w:t>0</w:t>
      </w:r>
      <w:r w:rsidRPr="002A3910">
        <w:rPr>
          <w:noProof w:val="0"/>
        </w:rPr>
        <w:t>=JSON (default).</w:t>
      </w:r>
    </w:p>
    <w:p w14:paraId="6B018D4C" w14:textId="77777777" w:rsidR="00C17B64" w:rsidRPr="002A3910" w:rsidRDefault="00C17B64" w:rsidP="00C17B64">
      <w:pPr>
        <w:pStyle w:val="APIParametersListBulletIndent"/>
        <w:rPr>
          <w:noProof w:val="0"/>
        </w:rPr>
      </w:pPr>
      <w:r w:rsidRPr="002A3910">
        <w:rPr>
          <w:b/>
          <w:bCs/>
          <w:noProof w:val="0"/>
        </w:rPr>
        <w:t>1</w:t>
      </w:r>
      <w:r w:rsidRPr="002A3910">
        <w:rPr>
          <w:noProof w:val="0"/>
        </w:rPr>
        <w:t>=XML.</w:t>
      </w:r>
    </w:p>
    <w:p w14:paraId="35967B18" w14:textId="77777777" w:rsidR="00C17B64" w:rsidRPr="002A3910" w:rsidRDefault="00C17B64" w:rsidP="00C17B64">
      <w:pPr>
        <w:pStyle w:val="BodyText6"/>
      </w:pPr>
    </w:p>
    <w:p w14:paraId="68FD2381" w14:textId="77777777" w:rsidR="00C17B64" w:rsidRPr="002A3910" w:rsidRDefault="00C17B64" w:rsidP="00C17B64">
      <w:pPr>
        <w:pStyle w:val="APIParameters"/>
        <w:rPr>
          <w:noProof w:val="0"/>
        </w:rPr>
      </w:pPr>
      <w:r w:rsidRPr="002A3910">
        <w:rPr>
          <w:b/>
          <w:bCs w:val="0"/>
          <w:noProof w:val="0"/>
        </w:rPr>
        <w:t>max</w:t>
      </w:r>
      <w:r w:rsidRPr="002A3910">
        <w:rPr>
          <w:noProof w:val="0"/>
        </w:rPr>
        <w:t>:</w:t>
      </w:r>
      <w:r w:rsidRPr="002A3910">
        <w:rPr>
          <w:noProof w:val="0"/>
        </w:rPr>
        <w:tab/>
        <w:t xml:space="preserve">(Optional) Maximum number of records to return in the results (default = </w:t>
      </w:r>
      <w:r w:rsidRPr="002A3910">
        <w:rPr>
          <w:b/>
          <w:bCs w:val="0"/>
          <w:noProof w:val="0"/>
        </w:rPr>
        <w:t>9999</w:t>
      </w:r>
      <w:r w:rsidRPr="002A3910">
        <w:rPr>
          <w:noProof w:val="0"/>
        </w:rPr>
        <w:t>).</w:t>
      </w:r>
    </w:p>
    <w:p w14:paraId="5247F942" w14:textId="77777777" w:rsidR="00C17B64" w:rsidRPr="002A3910" w:rsidRDefault="00C17B64" w:rsidP="00C17B64">
      <w:pPr>
        <w:pStyle w:val="APIParameters"/>
        <w:rPr>
          <w:noProof w:val="0"/>
        </w:rPr>
      </w:pPr>
      <w:r w:rsidRPr="002A3910">
        <w:rPr>
          <w:b/>
          <w:bCs w:val="0"/>
          <w:noProof w:val="0"/>
        </w:rPr>
        <w:t>msg_root</w:t>
      </w:r>
      <w:r w:rsidRPr="002A3910">
        <w:rPr>
          <w:noProof w:val="0"/>
        </w:rPr>
        <w:t>:</w:t>
      </w:r>
      <w:r w:rsidRPr="002A3910">
        <w:rPr>
          <w:noProof w:val="0"/>
        </w:rPr>
        <w:tab/>
        <w:t xml:space="preserve">(Optional) Closed-root array name where the results are returned. If this parameter is </w:t>
      </w:r>
      <w:r w:rsidRPr="002A3910">
        <w:rPr>
          <w:i/>
          <w:iCs/>
          <w:noProof w:val="0"/>
        </w:rPr>
        <w:t>not</w:t>
      </w:r>
      <w:r w:rsidRPr="002A3910">
        <w:rPr>
          <w:noProof w:val="0"/>
        </w:rPr>
        <w:t xml:space="preserve"> passed, the results are returned in nodes descendant from </w:t>
      </w:r>
      <w:r w:rsidRPr="002A3910">
        <w:rPr>
          <w:b/>
          <w:bCs w:val="0"/>
          <w:noProof w:val="0"/>
        </w:rPr>
        <w:t>^TMP(“DDE GET”,$J)</w:t>
      </w:r>
      <w:r w:rsidRPr="002A3910">
        <w:rPr>
          <w:noProof w:val="0"/>
        </w:rPr>
        <w:t>.</w:t>
      </w:r>
    </w:p>
    <w:p w14:paraId="2E323A4F" w14:textId="77777777" w:rsidR="00C17B64" w:rsidRPr="002A3910" w:rsidRDefault="00C17B64" w:rsidP="00C17B64">
      <w:pPr>
        <w:pStyle w:val="APIParameters"/>
        <w:rPr>
          <w:noProof w:val="0"/>
        </w:rPr>
      </w:pPr>
      <w:r w:rsidRPr="002A3910">
        <w:rPr>
          <w:b/>
          <w:bCs w:val="0"/>
          <w:noProof w:val="0"/>
        </w:rPr>
        <w:t>error_root</w:t>
      </w:r>
      <w:r w:rsidRPr="002A3910">
        <w:rPr>
          <w:noProof w:val="0"/>
        </w:rPr>
        <w:t>:</w:t>
      </w:r>
      <w:r w:rsidRPr="002A3910">
        <w:rPr>
          <w:noProof w:val="0"/>
        </w:rPr>
        <w:tab/>
        <w:t xml:space="preserve">(Optional) Closed-root array name where the errors are returned. If this parameter is </w:t>
      </w:r>
      <w:r w:rsidRPr="002A3910">
        <w:rPr>
          <w:i/>
          <w:iCs/>
          <w:noProof w:val="0"/>
        </w:rPr>
        <w:t>not</w:t>
      </w:r>
      <w:r w:rsidRPr="002A3910">
        <w:rPr>
          <w:noProof w:val="0"/>
        </w:rPr>
        <w:t xml:space="preserve"> passed, the results are returned in nodes descendant from </w:t>
      </w:r>
      <w:r w:rsidRPr="002A3910">
        <w:rPr>
          <w:b/>
          <w:bCs w:val="0"/>
          <w:noProof w:val="0"/>
        </w:rPr>
        <w:t>^TMP(“DDERR”,$J)</w:t>
      </w:r>
      <w:r w:rsidRPr="002A3910">
        <w:rPr>
          <w:noProof w:val="0"/>
        </w:rPr>
        <w:t>.</w:t>
      </w:r>
    </w:p>
    <w:p w14:paraId="57F3C0AA" w14:textId="77777777" w:rsidR="00C17B64" w:rsidRPr="002A3910" w:rsidRDefault="00C17B64" w:rsidP="00C17B64">
      <w:pPr>
        <w:pStyle w:val="BodyText6"/>
      </w:pPr>
    </w:p>
    <w:p w14:paraId="3D331D0A" w14:textId="77777777" w:rsidR="00C17B64" w:rsidRPr="002A3910" w:rsidRDefault="00C17B64" w:rsidP="00C17B64">
      <w:pPr>
        <w:pStyle w:val="AltHeading5"/>
        <w:rPr>
          <w:noProof w:val="0"/>
        </w:rPr>
      </w:pPr>
      <w:r w:rsidRPr="002A3910">
        <w:rPr>
          <w:noProof w:val="0"/>
        </w:rPr>
        <w:t>Output</w:t>
      </w:r>
    </w:p>
    <w:p w14:paraId="6CEDD5F5" w14:textId="77777777" w:rsidR="00C17B64" w:rsidRPr="002A3910" w:rsidRDefault="00C17B64" w:rsidP="00C17B64">
      <w:pPr>
        <w:pStyle w:val="APIParameters"/>
        <w:rPr>
          <w:noProof w:val="0"/>
        </w:rPr>
      </w:pPr>
      <w:r w:rsidRPr="002A3910">
        <w:rPr>
          <w:noProof w:val="0"/>
        </w:rPr>
        <w:t>Results:</w:t>
      </w:r>
      <w:r w:rsidRPr="002A3910">
        <w:rPr>
          <w:noProof w:val="0"/>
        </w:rPr>
        <w:tab/>
        <w:t xml:space="preserve">The XML or JSON results are returned in the </w:t>
      </w:r>
      <w:r w:rsidRPr="002A3910">
        <w:rPr>
          <w:b/>
          <w:noProof w:val="0"/>
        </w:rPr>
        <w:t>msg_root</w:t>
      </w:r>
      <w:r w:rsidRPr="002A3910">
        <w:rPr>
          <w:noProof w:val="0"/>
        </w:rPr>
        <w:t xml:space="preserve"> array, where each entry corresponds to one record.</w:t>
      </w:r>
      <w:r w:rsidRPr="002A3910">
        <w:rPr>
          <w:noProof w:val="0"/>
        </w:rPr>
        <w:br/>
      </w:r>
      <w:r w:rsidRPr="002A3910">
        <w:rPr>
          <w:noProof w:val="0"/>
        </w:rPr>
        <w:br/>
        <w:t>Any errors encountered during processing is returned in the</w:t>
      </w:r>
      <w:r w:rsidRPr="002A3910">
        <w:rPr>
          <w:b/>
          <w:noProof w:val="0"/>
        </w:rPr>
        <w:t xml:space="preserve"> error_root</w:t>
      </w:r>
      <w:r w:rsidRPr="002A3910">
        <w:rPr>
          <w:noProof w:val="0"/>
        </w:rPr>
        <w:t xml:space="preserve"> array.</w:t>
      </w:r>
    </w:p>
    <w:p w14:paraId="7B360339" w14:textId="77777777" w:rsidR="00C17B64" w:rsidRPr="002A3910" w:rsidRDefault="00C17B64" w:rsidP="00C17B64">
      <w:pPr>
        <w:pStyle w:val="BodyText6"/>
      </w:pPr>
    </w:p>
    <w:p w14:paraId="62269F36" w14:textId="77777777" w:rsidR="00C17B64" w:rsidRPr="002A3910" w:rsidRDefault="00C17B64" w:rsidP="00C17B64">
      <w:pPr>
        <w:pStyle w:val="Heading4"/>
      </w:pPr>
      <w:bookmarkStart w:id="2107" w:name="_Toc86849349"/>
      <w:r w:rsidRPr="002A3910">
        <w:t>Examples</w:t>
      </w:r>
      <w:bookmarkEnd w:id="2107"/>
    </w:p>
    <w:p w14:paraId="7EB6BE0B" w14:textId="2A58F8FC" w:rsidR="00C17B64" w:rsidRPr="002A3910" w:rsidRDefault="00C17B64" w:rsidP="00C17B64">
      <w:pPr>
        <w:pStyle w:val="BodyText"/>
        <w:keepNext/>
        <w:keepLines/>
      </w:pPr>
      <w:r w:rsidRPr="002A3910">
        <w:t xml:space="preserve">To return the problems for patient </w:t>
      </w:r>
      <w:r w:rsidRPr="002A3910">
        <w:rPr>
          <w:b/>
          <w:bCs/>
        </w:rPr>
        <w:t>DFN 229</w:t>
      </w:r>
      <w:r w:rsidRPr="002A3910">
        <w:t xml:space="preserve"> as XML, see </w:t>
      </w:r>
      <w:r w:rsidRPr="002A3910">
        <w:rPr>
          <w:color w:val="0000FF"/>
          <w:u w:val="single"/>
        </w:rPr>
        <w:fldChar w:fldCharType="begin"/>
      </w:r>
      <w:r w:rsidRPr="002A3910">
        <w:rPr>
          <w:color w:val="0000FF"/>
          <w:u w:val="single"/>
        </w:rPr>
        <w:instrText xml:space="preserve"> REF _Ref84413355 \h  \* MERGEFORMAT </w:instrText>
      </w:r>
      <w:r w:rsidRPr="002A3910">
        <w:rPr>
          <w:color w:val="0000FF"/>
          <w:u w:val="single"/>
        </w:rPr>
      </w:r>
      <w:r w:rsidRPr="002A3910">
        <w:rPr>
          <w:color w:val="0000FF"/>
          <w:u w:val="single"/>
        </w:rPr>
        <w:fldChar w:fldCharType="separate"/>
      </w:r>
      <w:r w:rsidR="002D1B25" w:rsidRPr="002D1B25">
        <w:rPr>
          <w:color w:val="0000FF"/>
          <w:u w:val="single"/>
        </w:rPr>
        <w:t>Figure 348</w:t>
      </w:r>
      <w:r w:rsidRPr="002A3910">
        <w:rPr>
          <w:color w:val="0000FF"/>
          <w:u w:val="single"/>
        </w:rPr>
        <w:fldChar w:fldCharType="end"/>
      </w:r>
      <w:r w:rsidRPr="002A3910">
        <w:t>:</w:t>
      </w:r>
    </w:p>
    <w:p w14:paraId="43A5AD9F" w14:textId="77777777" w:rsidR="00C17B64" w:rsidRPr="002A3910" w:rsidRDefault="00C17B64" w:rsidP="00C17B64">
      <w:pPr>
        <w:pStyle w:val="BodyText6"/>
        <w:keepNext/>
        <w:keepLines/>
      </w:pPr>
    </w:p>
    <w:p w14:paraId="46028FE4" w14:textId="4544A016" w:rsidR="00C17B64" w:rsidRPr="002A3910" w:rsidRDefault="00C17B64" w:rsidP="00C17B64">
      <w:pPr>
        <w:pStyle w:val="Caption"/>
      </w:pPr>
      <w:bookmarkStart w:id="2108" w:name="_Ref84413355"/>
      <w:bookmarkStart w:id="2109" w:name="_Toc86849382"/>
      <w:bookmarkStart w:id="2110" w:name="_Toc159568619"/>
      <w:r w:rsidRPr="002A3910">
        <w:t xml:space="preserve">Figure </w:t>
      </w:r>
      <w:r w:rsidRPr="002A3910">
        <w:fldChar w:fldCharType="begin"/>
      </w:r>
      <w:r w:rsidRPr="002A3910">
        <w:instrText>SEQ Figure \* ARABIC</w:instrText>
      </w:r>
      <w:r w:rsidRPr="002A3910">
        <w:fldChar w:fldCharType="separate"/>
      </w:r>
      <w:r w:rsidR="002D1B25">
        <w:rPr>
          <w:noProof/>
        </w:rPr>
        <w:t>348</w:t>
      </w:r>
      <w:r w:rsidRPr="002A3910">
        <w:fldChar w:fldCharType="end"/>
      </w:r>
      <w:bookmarkEnd w:id="2108"/>
      <w:r w:rsidRPr="002A3910">
        <w:t>: GET^DDE API—Return Results as XML</w:t>
      </w:r>
      <w:bookmarkEnd w:id="2109"/>
      <w:bookmarkEnd w:id="2110"/>
    </w:p>
    <w:p w14:paraId="6B570394" w14:textId="77777777" w:rsidR="00C17B64" w:rsidRPr="002A3910" w:rsidRDefault="00C17B64" w:rsidP="00C17B64">
      <w:pPr>
        <w:pStyle w:val="CodeBox"/>
      </w:pPr>
      <w:r w:rsidRPr="002A3910">
        <w:t>&gt;</w:t>
      </w:r>
      <w:r w:rsidRPr="002A3910">
        <w:rPr>
          <w:b/>
          <w:bCs/>
        </w:rPr>
        <w:t>S QUERY("patient")=229 D GET^DDE("VPR PROBLEM",,.QUERY,1,,"ZZRES") ZW ZZRES</w:t>
      </w:r>
    </w:p>
    <w:p w14:paraId="0431383C" w14:textId="77777777" w:rsidR="00C17B64" w:rsidRPr="002A3910" w:rsidRDefault="00C17B64" w:rsidP="00C17B64">
      <w:pPr>
        <w:pStyle w:val="CodeBox"/>
      </w:pPr>
    </w:p>
    <w:p w14:paraId="6F4705D3" w14:textId="77777777" w:rsidR="00C17B64" w:rsidRPr="002A3910" w:rsidRDefault="00C17B64" w:rsidP="00C17B64">
      <w:pPr>
        <w:pStyle w:val="CodeBox"/>
      </w:pPr>
      <w:r w:rsidRPr="002A3910">
        <w:rPr>
          <w:color w:val="000000" w:themeColor="text1"/>
          <w:highlight w:val="cyan"/>
        </w:rPr>
        <w:t>ZZRES(0)</w:t>
      </w:r>
      <w:r w:rsidRPr="002A3910">
        <w:t>=3</w:t>
      </w:r>
    </w:p>
    <w:p w14:paraId="12B75A0E" w14:textId="77777777" w:rsidR="00C17B64" w:rsidRPr="002A3910" w:rsidRDefault="00C17B64" w:rsidP="00C17B64">
      <w:pPr>
        <w:pStyle w:val="CodeBox"/>
      </w:pPr>
      <w:r w:rsidRPr="002A3910">
        <w:rPr>
          <w:highlight w:val="cyan"/>
        </w:rPr>
        <w:t>ZZRES(1)</w:t>
      </w:r>
      <w:r w:rsidRPr="002A3910">
        <w:t>="&lt;Problem&gt;&lt;UpdatedOn&gt;2019-05-02T00:00:00&lt;/UpdatedOn&gt;&lt;Extension&gt;&lt;IsExpos</w:t>
      </w:r>
    </w:p>
    <w:p w14:paraId="1F067BDE" w14:textId="77777777" w:rsidR="00C17B64" w:rsidRPr="002A3910" w:rsidRDefault="00C17B64" w:rsidP="00C17B64">
      <w:pPr>
        <w:pStyle w:val="CodeBox"/>
      </w:pPr>
      <w:r w:rsidRPr="002A3910">
        <w:t>ureAO&gt;false&lt;/IsExposureAO&gt;&lt;IsExposureIR&gt;false&lt;/IsExposureIR&gt;&lt;IsExposurePG&gt;false&lt;</w:t>
      </w:r>
    </w:p>
    <w:p w14:paraId="56CAB0A4" w14:textId="77777777" w:rsidR="00C17B64" w:rsidRPr="002A3910" w:rsidRDefault="00C17B64" w:rsidP="00C17B64">
      <w:pPr>
        <w:pStyle w:val="CodeBox"/>
      </w:pPr>
      <w:r w:rsidRPr="002A3910">
        <w:t>/IsExposurePG&gt;&lt;Location&gt;&lt;SDACodingStandard&gt;VA44&lt;/SDACodingStandard&gt;&lt;Extension&gt;&lt;S</w:t>
      </w:r>
    </w:p>
    <w:p w14:paraId="38E757E0" w14:textId="77777777" w:rsidR="00C17B64" w:rsidRPr="002A3910" w:rsidRDefault="00C17B64" w:rsidP="00C17B64">
      <w:pPr>
        <w:pStyle w:val="CodeBox"/>
      </w:pPr>
      <w:r w:rsidRPr="002A3910">
        <w:t>topCode&gt;&lt;SDACodingStandard&gt;AMIS&lt;/SDACodingStandard&gt;&lt;Code&gt;301&lt;/Code&gt;&lt;Description&gt;</w:t>
      </w:r>
    </w:p>
    <w:p w14:paraId="1E22ED1E" w14:textId="77777777" w:rsidR="00C17B64" w:rsidRPr="002A3910" w:rsidRDefault="00C17B64" w:rsidP="00C17B64">
      <w:pPr>
        <w:pStyle w:val="CodeBox"/>
      </w:pPr>
      <w:r w:rsidRPr="002A3910">
        <w:t>GENERAL INTERNAL MEDICINE&lt;/Description&gt;&lt;/StopCode&gt;&lt;Service&gt;MEDICINE&lt;/Service&gt;&lt;Sp</w:t>
      </w:r>
    </w:p>
    <w:p w14:paraId="3CEF48FA" w14:textId="77777777" w:rsidR="00C17B64" w:rsidRPr="002A3910" w:rsidRDefault="00C17B64" w:rsidP="00C17B64">
      <w:pPr>
        <w:pStyle w:val="CodeBox"/>
      </w:pPr>
      <w:r w:rsidRPr="002A3910">
        <w:t>ecialty&gt;&lt;SDACodingStandard&gt;VA45.7&lt;/SDACodingStandard&gt;&lt;Code&gt;9&lt;/Code&gt;&lt;Description&gt;</w:t>
      </w:r>
    </w:p>
    <w:p w14:paraId="42CF77AF" w14:textId="77777777" w:rsidR="00C17B64" w:rsidRPr="002A3910" w:rsidRDefault="00C17B64" w:rsidP="00C17B64">
      <w:pPr>
        <w:pStyle w:val="CodeBox"/>
      </w:pPr>
      <w:r w:rsidRPr="002A3910">
        <w:t>GENERAL MEDICINE&lt;/Description&gt;&lt;/Specialty&gt;&lt;/Extension&gt;&lt;Code&gt;23&lt;/Code&gt;&lt;Descriptio</w:t>
      </w:r>
    </w:p>
    <w:p w14:paraId="2C2F5EC0" w14:textId="77777777" w:rsidR="00C17B64" w:rsidRPr="002A3910" w:rsidRDefault="00C17B64" w:rsidP="00C17B64">
      <w:pPr>
        <w:pStyle w:val="CodeBox"/>
      </w:pPr>
      <w:r w:rsidRPr="002A3910">
        <w:t>n&gt;GENERAL MEDICINE&lt;/Description&gt;&lt;Organization&gt;&lt;SDACodingStandard&gt;VA4&lt;/SDACodingS</w:t>
      </w:r>
    </w:p>
    <w:p w14:paraId="3052ADFD" w14:textId="77777777" w:rsidR="00C17B64" w:rsidRPr="002A3910" w:rsidRDefault="00C17B64" w:rsidP="00C17B64">
      <w:pPr>
        <w:pStyle w:val="CodeBox"/>
      </w:pPr>
      <w:r w:rsidRPr="002A3910">
        <w:t>tandard&gt;&lt;Code&gt;500&lt;/Code&gt;&lt;Description&gt;CAMP MASTER&lt;/Description&gt;&lt;/Organization&gt;&lt;Lo</w:t>
      </w:r>
    </w:p>
    <w:p w14:paraId="6EE98C43" w14:textId="77777777" w:rsidR="00C17B64" w:rsidRPr="002A3910" w:rsidRDefault="00C17B64" w:rsidP="00C17B64">
      <w:pPr>
        <w:pStyle w:val="CodeBox"/>
      </w:pPr>
      <w:r w:rsidRPr="002A3910">
        <w:t>cationType&gt;CLINIC&lt;/LocationType&gt;&lt;/Location&gt;&lt;Removed&gt;false&lt;/Removed&gt;&lt;IsSc&gt;false&lt;/</w:t>
      </w:r>
    </w:p>
    <w:p w14:paraId="10B6DFE0" w14:textId="77777777" w:rsidR="00C17B64" w:rsidRPr="002A3910" w:rsidRDefault="00C17B64" w:rsidP="00C17B64">
      <w:pPr>
        <w:pStyle w:val="CodeBox"/>
      </w:pPr>
      <w:r w:rsidRPr="002A3910">
        <w:t>IsSc&gt;&lt;LexiconId&gt;7026741&lt;/LexiconId&gt;&lt;Comments&gt;&lt;Comment&gt;&lt;Id&gt;1,1,940&lt;/Id&gt;&lt;EnteredAt</w:t>
      </w:r>
    </w:p>
    <w:p w14:paraId="52B75FD4" w14:textId="77777777" w:rsidR="00C17B64" w:rsidRPr="002A3910" w:rsidRDefault="00C17B64" w:rsidP="00C17B64">
      <w:pPr>
        <w:pStyle w:val="CodeBox"/>
      </w:pPr>
      <w:r w:rsidRPr="002A3910">
        <w:t>&gt;&lt;SDACodingStandard&gt;VA4&lt;/SDACodingStandard&gt;&lt;/EnteredAt&gt;&lt;EnteredBy&gt;&lt;SDACodingStan</w:t>
      </w:r>
    </w:p>
    <w:p w14:paraId="5FE41E7B" w14:textId="77777777" w:rsidR="00C17B64" w:rsidRPr="002A3910" w:rsidRDefault="00C17B64" w:rsidP="00C17B64">
      <w:pPr>
        <w:pStyle w:val="CodeBox"/>
      </w:pPr>
      <w:r w:rsidRPr="002A3910">
        <w:t>dard&gt;VA200&lt;/SDACodingStandard&gt;&lt;Code&gt;10000000407&lt;/Code&gt;&lt;Description&gt;DDEUSER,ONE</w:t>
      </w:r>
    </w:p>
    <w:p w14:paraId="4D72460D" w14:textId="77777777" w:rsidR="00C17B64" w:rsidRPr="002A3910" w:rsidRDefault="00C17B64" w:rsidP="00C17B64">
      <w:pPr>
        <w:pStyle w:val="CodeBox"/>
      </w:pPr>
      <w:r w:rsidRPr="002A3910">
        <w:t>&lt;/Description&gt;&lt;/EnteredBy&gt;&lt;EnteredOn&gt;2019-05-02&lt;/EnteredOn&gt;&lt;CommentText&gt;testi</w:t>
      </w:r>
    </w:p>
    <w:p w14:paraId="33F633BF" w14:textId="77777777" w:rsidR="00C17B64" w:rsidRPr="002A3910" w:rsidRDefault="00C17B64" w:rsidP="00C17B64">
      <w:pPr>
        <w:pStyle w:val="CodeBox"/>
      </w:pPr>
      <w:r w:rsidRPr="002A3910">
        <w:t>ng updates&lt;/CommentText&gt;&lt;/Comment&gt;&lt;Comment&gt;&lt;Id&gt;2,1,940&lt;/Id&gt;&lt;EnteredAt&gt;&lt;SDACoding</w:t>
      </w:r>
    </w:p>
    <w:p w14:paraId="072BE3C2" w14:textId="77777777" w:rsidR="00C17B64" w:rsidRPr="002A3910" w:rsidRDefault="00C17B64" w:rsidP="00C17B64">
      <w:pPr>
        <w:pStyle w:val="CodeBox"/>
      </w:pPr>
      <w:r w:rsidRPr="002A3910">
        <w:t>Standard&gt;VA4&lt;/SDACodingStandard&gt;&lt;/EnteredAt&gt;&lt;EnteredBy&gt;&lt;SDACodingStandard&gt;VA200&lt;</w:t>
      </w:r>
    </w:p>
    <w:p w14:paraId="39CD33E3" w14:textId="77777777" w:rsidR="00C17B64" w:rsidRPr="002A3910" w:rsidRDefault="00C17B64" w:rsidP="00C17B64">
      <w:pPr>
        <w:pStyle w:val="CodeBox"/>
      </w:pPr>
      <w:r w:rsidRPr="002A3910">
        <w:t>/SDACodingStandard&gt;&lt;Code&gt;10000000407&lt;/Code&gt;&lt;Description&gt;DDEUSER,ONE&lt;/Descri</w:t>
      </w:r>
    </w:p>
    <w:p w14:paraId="104C5DF7" w14:textId="77777777" w:rsidR="00C17B64" w:rsidRPr="002A3910" w:rsidRDefault="00C17B64" w:rsidP="00C17B64">
      <w:pPr>
        <w:pStyle w:val="CodeBox"/>
      </w:pPr>
      <w:r w:rsidRPr="002A3910">
        <w:t>ption&gt;&lt;/EnteredBy&gt;&lt;EnteredOn&gt;2019-05-02&lt;/EnteredOn&gt;&lt;CommentText&gt;second comment&lt;/</w:t>
      </w:r>
    </w:p>
    <w:p w14:paraId="5CBD7FAE" w14:textId="77777777" w:rsidR="00C17B64" w:rsidRPr="002A3910" w:rsidRDefault="00C17B64" w:rsidP="00C17B64">
      <w:pPr>
        <w:pStyle w:val="CodeBox"/>
      </w:pPr>
      <w:r w:rsidRPr="002A3910">
        <w:t xml:space="preserve">CommentText&gt;&lt;/Comment&gt;&lt;/Comments&gt;&lt;/Extension&gt;&lt;ProblemDetails&gt;Alcohol abuse (SCT </w:t>
      </w:r>
    </w:p>
    <w:p w14:paraId="6CD823D4" w14:textId="77777777" w:rsidR="00C17B64" w:rsidRPr="002A3910" w:rsidRDefault="00C17B64" w:rsidP="00C17B64">
      <w:pPr>
        <w:pStyle w:val="CodeBox"/>
      </w:pPr>
      <w:r w:rsidRPr="002A3910">
        <w:t>15167005)&lt;/ProblemDetails&gt;&lt;Problem&gt;&lt;SDACodingStandard&gt;SNOMED CT&lt;/SDACodingStanda</w:t>
      </w:r>
    </w:p>
    <w:p w14:paraId="3AE37241" w14:textId="77777777" w:rsidR="00C17B64" w:rsidRPr="002A3910" w:rsidRDefault="00C17B64" w:rsidP="00C17B64">
      <w:pPr>
        <w:pStyle w:val="CodeBox"/>
      </w:pPr>
      <w:r w:rsidRPr="002A3910">
        <w:t>rd&gt;&lt;Code&gt;15167005&lt;/Code&gt;&lt;Description&gt;Alcohol abuse&lt;/Description&gt;&lt;/Problem&gt;&lt;Clini</w:t>
      </w:r>
    </w:p>
    <w:p w14:paraId="42A2F35E" w14:textId="77777777" w:rsidR="00C17B64" w:rsidRPr="002A3910" w:rsidRDefault="00C17B64" w:rsidP="00C17B64">
      <w:pPr>
        <w:pStyle w:val="CodeBox"/>
      </w:pPr>
      <w:r w:rsidRPr="002A3910">
        <w:t>cian&gt;&lt;SDACodingStandard&gt;VA200&lt;/SDACodingStandard&gt;&lt;Code&gt;10000000407&lt;/Code&gt;&lt;Descri</w:t>
      </w:r>
    </w:p>
    <w:p w14:paraId="005F2921" w14:textId="77777777" w:rsidR="00C17B64" w:rsidRPr="002A3910" w:rsidRDefault="00C17B64" w:rsidP="00C17B64">
      <w:pPr>
        <w:pStyle w:val="CodeBox"/>
      </w:pPr>
      <w:r w:rsidRPr="002A3910">
        <w:t>ption&gt;DDEUSER,ONE&lt;/Description&gt;&lt;Name&gt;&lt;FamilyName&gt;DDEUSER&lt;/FamilyName&gt;&lt;Give</w:t>
      </w:r>
    </w:p>
    <w:p w14:paraId="5DB99181" w14:textId="77777777" w:rsidR="00C17B64" w:rsidRPr="002A3910" w:rsidRDefault="00C17B64" w:rsidP="00C17B64">
      <w:pPr>
        <w:pStyle w:val="CodeBox"/>
      </w:pPr>
      <w:r w:rsidRPr="002A3910">
        <w:t>nName&gt;ONE&lt;/GivenName&gt;&lt;/Name&gt;&lt;ContactInfo&gt;&lt;WorkPhoneNumber&gt;555-555-5555&lt;/Work</w:t>
      </w:r>
    </w:p>
    <w:p w14:paraId="330FFCC0" w14:textId="77777777" w:rsidR="00C17B64" w:rsidRPr="002A3910" w:rsidRDefault="00C17B64" w:rsidP="00C17B64">
      <w:pPr>
        <w:pStyle w:val="CodeBox"/>
      </w:pPr>
      <w:r w:rsidRPr="002A3910">
        <w:t>PhoneNumber&gt;&lt;/ContactInfo&gt;&lt;/Clinician&gt;&lt;Status&gt;&lt;SDACodingStandard&gt;SNOMED CT&lt;/SDAC</w:t>
      </w:r>
    </w:p>
    <w:p w14:paraId="07600F6B" w14:textId="77777777" w:rsidR="00C17B64" w:rsidRPr="002A3910" w:rsidRDefault="00C17B64" w:rsidP="00C17B64">
      <w:pPr>
        <w:pStyle w:val="CodeBox"/>
      </w:pPr>
      <w:r w:rsidRPr="002A3910">
        <w:t>odingStandard&gt;&lt;Code&gt;55561003&lt;/Code&gt;&lt;Description&gt;Active&lt;/Description&gt;&lt;/Status&gt;&lt;En</w:t>
      </w:r>
    </w:p>
    <w:p w14:paraId="0B3C4228" w14:textId="77777777" w:rsidR="00C17B64" w:rsidRPr="002A3910" w:rsidRDefault="00C17B64" w:rsidP="00C17B64">
      <w:pPr>
        <w:pStyle w:val="CodeBox"/>
      </w:pPr>
      <w:r w:rsidRPr="002A3910">
        <w:t>teredBy&gt;&lt;SDACodingStandard&gt;VA200&lt;/SDACodingStandard&gt;&lt;Code&gt;10000000407&lt;/Code&gt;&lt;Des</w:t>
      </w:r>
    </w:p>
    <w:p w14:paraId="21C2BA8C" w14:textId="77777777" w:rsidR="00C17B64" w:rsidRPr="002A3910" w:rsidRDefault="00C17B64" w:rsidP="00C17B64">
      <w:pPr>
        <w:pStyle w:val="CodeBox"/>
      </w:pPr>
      <w:r w:rsidRPr="002A3910">
        <w:t>cription&gt;DDEUSER,ONE&lt;/Description&gt;&lt;/EnteredBy&gt;&lt;EnteredAt&gt;&lt;SDACodingStandard</w:t>
      </w:r>
    </w:p>
    <w:p w14:paraId="467B414F" w14:textId="77777777" w:rsidR="00C17B64" w:rsidRPr="002A3910" w:rsidRDefault="00C17B64" w:rsidP="00C17B64">
      <w:pPr>
        <w:pStyle w:val="CodeBox"/>
      </w:pPr>
      <w:r w:rsidRPr="002A3910">
        <w:t>&gt;VA4&lt;/SDACodingStandard&gt;&lt;/EnteredAt&gt;&lt;EnteredOn&gt;2019-05-02T00:00:00&lt;/EnteredOn&gt;&lt;E</w:t>
      </w:r>
    </w:p>
    <w:p w14:paraId="0185533D" w14:textId="77777777" w:rsidR="00C17B64" w:rsidRPr="002A3910" w:rsidRDefault="00C17B64" w:rsidP="00C17B64">
      <w:pPr>
        <w:pStyle w:val="CodeBox"/>
      </w:pPr>
      <w:r w:rsidRPr="002A3910">
        <w:t>xternalId&gt;940;PL&lt;/ExternalId&gt;&lt;/Problem&gt;"</w:t>
      </w:r>
    </w:p>
    <w:p w14:paraId="72D6EEF9" w14:textId="77777777" w:rsidR="00C17B64" w:rsidRPr="002A3910" w:rsidRDefault="00C17B64" w:rsidP="00C17B64">
      <w:pPr>
        <w:pStyle w:val="CodeBox"/>
      </w:pPr>
      <w:r w:rsidRPr="002A3910">
        <w:rPr>
          <w:highlight w:val="cyan"/>
        </w:rPr>
        <w:t>ZZRES(2)</w:t>
      </w:r>
      <w:r w:rsidRPr="002A3910">
        <w:t>="&lt;Problem&gt;&lt;UpdatedOn&gt;2007-04-10T00:00:00&lt;/UpdatedOn&gt;&lt;Extension&gt;&lt;IsExpos</w:t>
      </w:r>
    </w:p>
    <w:p w14:paraId="3A9ABFEB" w14:textId="77777777" w:rsidR="00C17B64" w:rsidRPr="002A3910" w:rsidRDefault="00C17B64" w:rsidP="00C17B64">
      <w:pPr>
        <w:pStyle w:val="CodeBox"/>
      </w:pPr>
      <w:r w:rsidRPr="002A3910">
        <w:t>ureAO&gt;false&lt;/IsExposureAO&gt;&lt;IsExposureIR&gt;false&lt;/IsExposureIR&gt;&lt;IsExposurePG&gt;false&lt;</w:t>
      </w:r>
    </w:p>
    <w:p w14:paraId="5DC16A51" w14:textId="77777777" w:rsidR="00C17B64" w:rsidRPr="002A3910" w:rsidRDefault="00C17B64" w:rsidP="00C17B64">
      <w:pPr>
        <w:pStyle w:val="CodeBox"/>
      </w:pPr>
      <w:r w:rsidRPr="002A3910">
        <w:t>/IsExposurePG&gt;&lt;IsSc&gt;false&lt;/IsSc&gt;&lt;Service&gt;MEDICAL&lt;/Service&gt;&lt;OnsetDate&gt;2005-04-07&lt;</w:t>
      </w:r>
    </w:p>
    <w:p w14:paraId="60189E5C" w14:textId="77777777" w:rsidR="00C17B64" w:rsidRPr="002A3910" w:rsidRDefault="00C17B64" w:rsidP="00C17B64">
      <w:pPr>
        <w:pStyle w:val="CodeBox"/>
      </w:pPr>
      <w:r w:rsidRPr="002A3910">
        <w:t>/OnsetDate&gt;&lt;LexiconId&gt;60339&lt;/LexiconId&gt;&lt;/Extension&gt;&lt;ProblemDetails&gt;Hypertension&lt;</w:t>
      </w:r>
    </w:p>
    <w:p w14:paraId="2B800FB5" w14:textId="77777777" w:rsidR="00C17B64" w:rsidRPr="002A3910" w:rsidRDefault="00C17B64" w:rsidP="00C17B64">
      <w:pPr>
        <w:pStyle w:val="CodeBox"/>
      </w:pPr>
      <w:r w:rsidRPr="002A3910">
        <w:t>/ProblemDetails&gt;&lt;Problem&gt;&lt;SDACodingStandard&gt;ICD-9-CM&lt;/SDACodingStandard&gt;&lt;Code&gt;40</w:t>
      </w:r>
    </w:p>
    <w:p w14:paraId="6AE755E3" w14:textId="77777777" w:rsidR="00C17B64" w:rsidRPr="002A3910" w:rsidRDefault="00C17B64" w:rsidP="00C17B64">
      <w:pPr>
        <w:pStyle w:val="CodeBox"/>
      </w:pPr>
      <w:r w:rsidRPr="002A3910">
        <w:t>1.9&lt;/Code&gt;&lt;Description&gt;HYPERTENSION NOS&lt;/Description&gt;&lt;/Problem&gt;&lt;Clinician&gt;&lt;SDACo</w:t>
      </w:r>
    </w:p>
    <w:p w14:paraId="47D6DC14" w14:textId="77777777" w:rsidR="00C17B64" w:rsidRPr="002A3910" w:rsidRDefault="00C17B64" w:rsidP="00C17B64">
      <w:pPr>
        <w:pStyle w:val="CodeBox"/>
      </w:pPr>
      <w:r w:rsidRPr="002A3910">
        <w:t>dingStandard&gt;VA200&lt;/SDACodingStandard&gt;&lt;Extension&gt;&lt;Title&gt;Scholar Extraordinaire&lt;/</w:t>
      </w:r>
    </w:p>
    <w:p w14:paraId="18C5B36D" w14:textId="77777777" w:rsidR="00C17B64" w:rsidRPr="002A3910" w:rsidRDefault="00C17B64" w:rsidP="00C17B64">
      <w:pPr>
        <w:pStyle w:val="CodeBox"/>
      </w:pPr>
      <w:r w:rsidRPr="002A3910">
        <w:t>Title&gt;&lt;/Extension&gt;&lt;Code&gt;10000000031&lt;/Code&gt;&lt;Description&gt;VEHU,ONEHUNDRED&lt;/Descript</w:t>
      </w:r>
    </w:p>
    <w:p w14:paraId="73810D00" w14:textId="77777777" w:rsidR="00C17B64" w:rsidRPr="002A3910" w:rsidRDefault="00C17B64" w:rsidP="00C17B64">
      <w:pPr>
        <w:pStyle w:val="CodeBox"/>
      </w:pPr>
      <w:r w:rsidRPr="002A3910">
        <w:t>ion&gt;&lt;Name&gt;&lt;FamilyName&gt;VEHU&lt;/FamilyName&gt;&lt;GivenName&gt;ONEHUNDRED&lt;/GivenName&gt;&lt;/Name&gt;&lt;</w:t>
      </w:r>
    </w:p>
    <w:p w14:paraId="38DC9FE1" w14:textId="77777777" w:rsidR="00C17B64" w:rsidRPr="002A3910" w:rsidRDefault="00C17B64" w:rsidP="00C17B64">
      <w:pPr>
        <w:pStyle w:val="CodeBox"/>
      </w:pPr>
      <w:r w:rsidRPr="002A3910">
        <w:t>/Clinician&gt;&lt;Status&gt;&lt;SDACodingStandard&gt;SNOMED CT&lt;/SDACodingStandard&gt;&lt;Code&gt;5556100</w:t>
      </w:r>
    </w:p>
    <w:p w14:paraId="02EE3D5B" w14:textId="77777777" w:rsidR="00C17B64" w:rsidRPr="002A3910" w:rsidRDefault="00C17B64" w:rsidP="00C17B64">
      <w:pPr>
        <w:pStyle w:val="CodeBox"/>
      </w:pPr>
      <w:r w:rsidRPr="002A3910">
        <w:t>3&lt;/Code&gt;&lt;Description&gt;Active&lt;/Description&gt;&lt;/Status&gt;&lt;EnteredBy&gt;&lt;SDACodingStandard&gt;</w:t>
      </w:r>
    </w:p>
    <w:p w14:paraId="08B46B88" w14:textId="77777777" w:rsidR="00C17B64" w:rsidRPr="002A3910" w:rsidRDefault="00C17B64" w:rsidP="00C17B64">
      <w:pPr>
        <w:pStyle w:val="CodeBox"/>
      </w:pPr>
      <w:r w:rsidRPr="002A3910">
        <w:t>VA200&lt;/SDACodingStandard&gt;&lt;Code&gt;10000000031&lt;/Code&gt;&lt;Description&gt;VEHU,ONEHUNDRED&lt;/D</w:t>
      </w:r>
    </w:p>
    <w:p w14:paraId="0C8DFEFA" w14:textId="77777777" w:rsidR="00C17B64" w:rsidRPr="002A3910" w:rsidRDefault="00C17B64" w:rsidP="00C17B64">
      <w:pPr>
        <w:pStyle w:val="CodeBox"/>
      </w:pPr>
      <w:r w:rsidRPr="002A3910">
        <w:t>escription&gt;&lt;/EnteredBy&gt;&lt;EnteredAt&gt;&lt;SDACodingStandard&gt;VA4&lt;/SDACodingStandard&gt;&lt;Cod</w:t>
      </w:r>
    </w:p>
    <w:p w14:paraId="3E7B7AA1" w14:textId="77777777" w:rsidR="00C17B64" w:rsidRPr="002A3910" w:rsidRDefault="00C17B64" w:rsidP="00C17B64">
      <w:pPr>
        <w:pStyle w:val="CodeBox"/>
      </w:pPr>
      <w:r w:rsidRPr="002A3910">
        <w:t>e&gt;500&lt;/Code&gt;&lt;Description&gt;CAMP MASTER&lt;/Description&gt;&lt;/EnteredAt&gt;&lt;EnteredOn&gt;2007-04</w:t>
      </w:r>
    </w:p>
    <w:p w14:paraId="221C3774" w14:textId="77777777" w:rsidR="00C17B64" w:rsidRPr="002A3910" w:rsidRDefault="00C17B64" w:rsidP="00C17B64">
      <w:pPr>
        <w:pStyle w:val="CodeBox"/>
      </w:pPr>
      <w:r w:rsidRPr="002A3910">
        <w:t>-10T00:00:00&lt;/EnteredOn&gt;&lt;FromTime&gt;2005-04-07T00:00:00&lt;/FromTime&gt;&lt;ExternalId&gt;644;</w:t>
      </w:r>
    </w:p>
    <w:p w14:paraId="2F881C3B" w14:textId="77777777" w:rsidR="00C17B64" w:rsidRPr="002A3910" w:rsidRDefault="00C17B64" w:rsidP="00C17B64">
      <w:pPr>
        <w:pStyle w:val="CodeBox"/>
      </w:pPr>
      <w:r w:rsidRPr="002A3910">
        <w:t>PL&lt;/ExternalId&gt;&lt;/Problem&gt;"</w:t>
      </w:r>
    </w:p>
    <w:p w14:paraId="13AFDB07" w14:textId="77777777" w:rsidR="00C17B64" w:rsidRPr="002A3910" w:rsidRDefault="00C17B64" w:rsidP="00C17B64">
      <w:pPr>
        <w:pStyle w:val="CodeBox"/>
      </w:pPr>
      <w:r w:rsidRPr="002A3910">
        <w:rPr>
          <w:highlight w:val="cyan"/>
        </w:rPr>
        <w:t>ZZRES(3)</w:t>
      </w:r>
      <w:r w:rsidRPr="002A3910">
        <w:t>="&lt;Problem&gt;&lt;UpdatedOn&gt;2005-03-17T00:00:00&lt;/UpdatedOn&gt;&lt;Extension&gt;&lt;IsExpos</w:t>
      </w:r>
    </w:p>
    <w:p w14:paraId="5C725BFB" w14:textId="77777777" w:rsidR="00C17B64" w:rsidRPr="002A3910" w:rsidRDefault="00C17B64" w:rsidP="00C17B64">
      <w:pPr>
        <w:pStyle w:val="CodeBox"/>
      </w:pPr>
      <w:r w:rsidRPr="002A3910">
        <w:t>ureAO&gt;false&lt;/IsExposureAO&gt;&lt;IsExposureIR&gt;false&lt;/IsExposureIR&gt;&lt;IsExposurePG&gt;false&lt;</w:t>
      </w:r>
    </w:p>
    <w:p w14:paraId="2A3F8E1E" w14:textId="77777777" w:rsidR="00C17B64" w:rsidRPr="002A3910" w:rsidRDefault="00C17B64" w:rsidP="00C17B64">
      <w:pPr>
        <w:pStyle w:val="CodeBox"/>
      </w:pPr>
      <w:r w:rsidRPr="002A3910">
        <w:t>/IsExposurePG&gt;&lt;Location&gt;&lt;SDACodingStandard&gt;VA44&lt;/SDACodingStandard&gt;&lt;Extension&gt;&lt;S</w:t>
      </w:r>
    </w:p>
    <w:p w14:paraId="633BD7E2" w14:textId="77777777" w:rsidR="00C17B64" w:rsidRPr="002A3910" w:rsidRDefault="00C17B64" w:rsidP="00C17B64">
      <w:pPr>
        <w:pStyle w:val="CodeBox"/>
      </w:pPr>
      <w:r w:rsidRPr="002A3910">
        <w:t>topCode&gt;&lt;SDACodingStandard&gt;AMIS&lt;/SDACodingStandard&gt;&lt;Code&gt;301&lt;/Code&gt;&lt;Description&gt;</w:t>
      </w:r>
    </w:p>
    <w:p w14:paraId="09D5E1C8" w14:textId="77777777" w:rsidR="00C17B64" w:rsidRPr="002A3910" w:rsidRDefault="00C17B64" w:rsidP="00C17B64">
      <w:pPr>
        <w:pStyle w:val="CodeBox"/>
      </w:pPr>
      <w:r w:rsidRPr="002A3910">
        <w:t>GENERAL INTERNAL MEDICINE&lt;/Description&gt;&lt;/StopCode&gt;&lt;Service&gt;MEDICINE&lt;/Service&gt;&lt;Sp</w:t>
      </w:r>
    </w:p>
    <w:p w14:paraId="6D435F9D" w14:textId="77777777" w:rsidR="00C17B64" w:rsidRPr="002A3910" w:rsidRDefault="00C17B64" w:rsidP="00C17B64">
      <w:pPr>
        <w:pStyle w:val="CodeBox"/>
      </w:pPr>
      <w:r w:rsidRPr="002A3910">
        <w:t>ecialty&gt;&lt;SDACodingStandard&gt;VA45.7&lt;/SDACodingStandard&gt;&lt;Code&gt;9&lt;/Code&gt;&lt;Description&gt;</w:t>
      </w:r>
    </w:p>
    <w:p w14:paraId="4CB7FF73" w14:textId="77777777" w:rsidR="00C17B64" w:rsidRPr="002A3910" w:rsidRDefault="00C17B64" w:rsidP="00C17B64">
      <w:pPr>
        <w:pStyle w:val="CodeBox"/>
      </w:pPr>
      <w:r w:rsidRPr="002A3910">
        <w:t>GENERAL MEDICINE&lt;/Description&gt;&lt;/Specialty&gt;&lt;/Extension&gt;&lt;Code&gt;23&lt;/Code&gt;&lt;Descriptio</w:t>
      </w:r>
    </w:p>
    <w:p w14:paraId="49CFAA88" w14:textId="77777777" w:rsidR="00C17B64" w:rsidRPr="002A3910" w:rsidRDefault="00C17B64" w:rsidP="00C17B64">
      <w:pPr>
        <w:pStyle w:val="CodeBox"/>
      </w:pPr>
      <w:r w:rsidRPr="002A3910">
        <w:t>n&gt;GENERAL MEDICINE&lt;/Description&gt;&lt;Organization&gt;&lt;SDACodingStandard&gt;VA4&lt;/SDACodingS</w:t>
      </w:r>
    </w:p>
    <w:p w14:paraId="3ECDEF62" w14:textId="77777777" w:rsidR="00C17B64" w:rsidRPr="002A3910" w:rsidRDefault="00C17B64" w:rsidP="00C17B64">
      <w:pPr>
        <w:pStyle w:val="CodeBox"/>
      </w:pPr>
      <w:r w:rsidRPr="002A3910">
        <w:t>tandard&gt;&lt;Code&gt;500&lt;/Code&gt;&lt;Description&gt;CAMP MASTER&lt;/Description&gt;&lt;/Organization&gt;&lt;Lo</w:t>
      </w:r>
    </w:p>
    <w:p w14:paraId="7D65637B" w14:textId="77777777" w:rsidR="00C17B64" w:rsidRPr="002A3910" w:rsidRDefault="00C17B64" w:rsidP="00C17B64">
      <w:pPr>
        <w:pStyle w:val="CodeBox"/>
      </w:pPr>
      <w:r w:rsidRPr="002A3910">
        <w:t>cationType&gt;CLINIC&lt;/LocationType&gt;&lt;/Location&gt;&lt;Removed&gt;false&lt;/Removed&gt;&lt;IsSc&gt;false&lt;/</w:t>
      </w:r>
    </w:p>
    <w:p w14:paraId="35A66091" w14:textId="77777777" w:rsidR="00C17B64" w:rsidRPr="002A3910" w:rsidRDefault="00C17B64" w:rsidP="00C17B64">
      <w:pPr>
        <w:pStyle w:val="CodeBox"/>
      </w:pPr>
      <w:r w:rsidRPr="002A3910">
        <w:t>IsSc&gt;&lt;OnsetDate&gt;2005-03-17&lt;/OnsetDate&gt;&lt;LexiconId&gt;269673&lt;/LexiconId&gt;&lt;/Extension&gt;&lt;</w:t>
      </w:r>
    </w:p>
    <w:p w14:paraId="4AD37052" w14:textId="77777777" w:rsidR="00C17B64" w:rsidRPr="002A3910" w:rsidRDefault="00C17B64" w:rsidP="00C17B64">
      <w:pPr>
        <w:pStyle w:val="CodeBox"/>
      </w:pPr>
      <w:r w:rsidRPr="002A3910">
        <w:t>ProblemDetails&gt;Acute myocardial infarction, unspecified site, episode of care un</w:t>
      </w:r>
    </w:p>
    <w:p w14:paraId="2C88C4DE" w14:textId="77777777" w:rsidR="00C17B64" w:rsidRPr="002A3910" w:rsidRDefault="00C17B64" w:rsidP="00C17B64">
      <w:pPr>
        <w:pStyle w:val="CodeBox"/>
      </w:pPr>
      <w:r w:rsidRPr="002A3910">
        <w:t>specified&lt;/ProblemDetails&gt;&lt;Problem&gt;&lt;SDACodingStandard&gt;ICD-9-CM&lt;/SDACodingStandar</w:t>
      </w:r>
    </w:p>
    <w:p w14:paraId="15F552A4" w14:textId="77777777" w:rsidR="00C17B64" w:rsidRPr="002A3910" w:rsidRDefault="00C17B64" w:rsidP="00C17B64">
      <w:pPr>
        <w:pStyle w:val="CodeBox"/>
      </w:pPr>
      <w:r w:rsidRPr="002A3910">
        <w:t>d&gt;&lt;Code&gt;410.90&lt;/Code&gt;&lt;Description&gt;AMI NOS, UNSPECIFIED&lt;/Description&gt;&lt;/Problem&gt;&lt;C</w:t>
      </w:r>
    </w:p>
    <w:p w14:paraId="7F7016D2" w14:textId="77777777" w:rsidR="00C17B64" w:rsidRPr="002A3910" w:rsidRDefault="00C17B64" w:rsidP="00C17B64">
      <w:pPr>
        <w:pStyle w:val="CodeBox"/>
      </w:pPr>
      <w:r w:rsidRPr="002A3910">
        <w:t>linician&gt;&lt;SDACodingStandard&gt;VA200&lt;/SDACodingStandard&gt;&lt;Extension&gt;&lt;Title&gt;Scholar E</w:t>
      </w:r>
    </w:p>
    <w:p w14:paraId="0A286DCE" w14:textId="77777777" w:rsidR="00C17B64" w:rsidRPr="002A3910" w:rsidRDefault="00C17B64" w:rsidP="00C17B64">
      <w:pPr>
        <w:pStyle w:val="CodeBox"/>
      </w:pPr>
      <w:r w:rsidRPr="002A3910">
        <w:t>xtraordinaire&lt;/Title&gt;&lt;/Extension&gt;&lt;Code&gt;20005&lt;/Code&gt;&lt;Description&gt;VEHU,FOUR&lt;/Descr</w:t>
      </w:r>
    </w:p>
    <w:p w14:paraId="4C092086" w14:textId="77777777" w:rsidR="00C17B64" w:rsidRPr="002A3910" w:rsidRDefault="00C17B64" w:rsidP="00C17B64">
      <w:pPr>
        <w:pStyle w:val="CodeBox"/>
      </w:pPr>
      <w:r w:rsidRPr="002A3910">
        <w:t>iption&gt;&lt;Name&gt;&lt;FamilyName&gt;VEHU&lt;/FamilyName&gt;&lt;GivenName&gt;FOUR&lt;/GivenName&gt;&lt;/Name&gt;&lt;Car</w:t>
      </w:r>
    </w:p>
    <w:p w14:paraId="1531805C" w14:textId="77777777" w:rsidR="00C17B64" w:rsidRPr="002A3910" w:rsidRDefault="00C17B64" w:rsidP="00C17B64">
      <w:pPr>
        <w:pStyle w:val="CodeBox"/>
      </w:pPr>
      <w:r w:rsidRPr="002A3910">
        <w:t>eProviderType&gt;&lt;SDACodingStandard&gt;X12&lt;/SDACodingStandard&gt;&lt;Extension&gt;&lt;Classificati</w:t>
      </w:r>
    </w:p>
    <w:p w14:paraId="27160E6F" w14:textId="77777777" w:rsidR="00C17B64" w:rsidRPr="002A3910" w:rsidRDefault="00C17B64" w:rsidP="00C17B64">
      <w:pPr>
        <w:pStyle w:val="CodeBox"/>
      </w:pPr>
      <w:r w:rsidRPr="002A3910">
        <w:t>on&gt;Physician/Osteopath&lt;/Classification&gt;&lt;/Extension&gt;&lt;Code&gt;203B00000N&lt;/Code&gt;&lt;Descr</w:t>
      </w:r>
    </w:p>
    <w:p w14:paraId="143476F8" w14:textId="77777777" w:rsidR="00C17B64" w:rsidRPr="002A3910" w:rsidRDefault="00C17B64" w:rsidP="00C17B64">
      <w:pPr>
        <w:pStyle w:val="CodeBox"/>
      </w:pPr>
      <w:r w:rsidRPr="002A3910">
        <w:t>iption&gt;Physicians (M.D. and D.O.)&lt;/Description&gt;&lt;/CareProviderType&gt;&lt;/Clinician&gt;&lt;S</w:t>
      </w:r>
    </w:p>
    <w:p w14:paraId="3BC4B5E0" w14:textId="77777777" w:rsidR="00C17B64" w:rsidRPr="002A3910" w:rsidRDefault="00C17B64" w:rsidP="00C17B64">
      <w:pPr>
        <w:pStyle w:val="CodeBox"/>
      </w:pPr>
      <w:r w:rsidRPr="002A3910">
        <w:t>tatus&gt;&lt;SDACodingStandard&gt;SNOMED CT&lt;/SDACodingStandard&gt;&lt;Code&gt;55561003&lt;/Code&gt;&lt;Desc</w:t>
      </w:r>
    </w:p>
    <w:p w14:paraId="04822B8B" w14:textId="77777777" w:rsidR="00C17B64" w:rsidRPr="002A3910" w:rsidRDefault="00C17B64" w:rsidP="00C17B64">
      <w:pPr>
        <w:pStyle w:val="CodeBox"/>
      </w:pPr>
      <w:r w:rsidRPr="002A3910">
        <w:t>ription&gt;Active&lt;/Description&gt;&lt;/Status&gt;&lt;EnteredBy&gt;&lt;SDACodingStandard&gt;VA200&lt;/SDACod</w:t>
      </w:r>
    </w:p>
    <w:p w14:paraId="10CD2CD2" w14:textId="77777777" w:rsidR="00C17B64" w:rsidRPr="002A3910" w:rsidRDefault="00C17B64" w:rsidP="00C17B64">
      <w:pPr>
        <w:pStyle w:val="CodeBox"/>
      </w:pPr>
      <w:r w:rsidRPr="002A3910">
        <w:t>ingStandard&gt;&lt;Code&gt;20005&lt;/Code&gt;&lt;Description&gt;VEHU,FOUR&lt;/Description&gt;&lt;/EnteredBy&gt;&lt;E</w:t>
      </w:r>
    </w:p>
    <w:p w14:paraId="2A3D260B" w14:textId="77777777" w:rsidR="00C17B64" w:rsidRPr="002A3910" w:rsidRDefault="00C17B64" w:rsidP="00C17B64">
      <w:pPr>
        <w:pStyle w:val="CodeBox"/>
      </w:pPr>
      <w:r w:rsidRPr="002A3910">
        <w:t>nteredAt&gt;&lt;SDACodingStandard&gt;VA4&lt;/SDACodingStandard&gt;&lt;Code&gt;500&lt;/Code&gt;&lt;Description&gt;</w:t>
      </w:r>
    </w:p>
    <w:p w14:paraId="06E93EDA" w14:textId="77777777" w:rsidR="00C17B64" w:rsidRPr="002A3910" w:rsidRDefault="00C17B64" w:rsidP="00C17B64">
      <w:pPr>
        <w:pStyle w:val="CodeBox"/>
      </w:pPr>
      <w:r w:rsidRPr="002A3910">
        <w:t>CAMP MASTER&lt;/Description&gt;&lt;/EnteredAt&gt;&lt;EnteredOn&gt;2005-03-17T00:00:00&lt;/EnteredOn&gt;&lt;</w:t>
      </w:r>
    </w:p>
    <w:p w14:paraId="3D1CF648" w14:textId="77777777" w:rsidR="00C17B64" w:rsidRPr="002A3910" w:rsidRDefault="00C17B64" w:rsidP="00C17B64">
      <w:pPr>
        <w:pStyle w:val="CodeBox"/>
      </w:pPr>
      <w:r w:rsidRPr="002A3910">
        <w:t>FromTime&gt;2005-03-17T00:00:00&lt;/FromTime&gt;&lt;ExternalId&gt;495;PL&lt;/ExternalId&gt;&lt;/Problem&gt;"</w:t>
      </w:r>
    </w:p>
    <w:p w14:paraId="1B20EDC4" w14:textId="77777777" w:rsidR="00C17B64" w:rsidRPr="002A3910" w:rsidRDefault="00C17B64" w:rsidP="00C17B64">
      <w:pPr>
        <w:pStyle w:val="BodyText6"/>
      </w:pPr>
    </w:p>
    <w:p w14:paraId="0B467162" w14:textId="77777777" w:rsidR="000E062C" w:rsidRDefault="000E062C" w:rsidP="00C17B64">
      <w:pPr>
        <w:pStyle w:val="BodyText"/>
      </w:pPr>
    </w:p>
    <w:p w14:paraId="594E483A" w14:textId="755CFC42" w:rsidR="00C17B64" w:rsidRPr="002A3910" w:rsidRDefault="00C17B64" w:rsidP="00C17B64">
      <w:pPr>
        <w:pStyle w:val="BodyText"/>
      </w:pPr>
      <w:r w:rsidRPr="002A3910">
        <w:br w:type="page"/>
      </w:r>
    </w:p>
    <w:p w14:paraId="2B35B29C" w14:textId="77777777" w:rsidR="00C17B64" w:rsidRPr="002A3910" w:rsidRDefault="00C17B64" w:rsidP="00C17B64">
      <w:pPr>
        <w:pStyle w:val="Heading3"/>
      </w:pPr>
      <w:bookmarkStart w:id="2111" w:name="_Toc86849350"/>
      <w:bookmarkStart w:id="2112" w:name="get1_dde"/>
      <w:bookmarkStart w:id="2113" w:name="_Toc159568987"/>
      <w:r w:rsidRPr="002A3910">
        <w:t>$$GET1^DDE(): Retrieve Single Entity File Record as JSON or XML String</w:t>
      </w:r>
      <w:bookmarkEnd w:id="2111"/>
      <w:bookmarkEnd w:id="2112"/>
      <w:bookmarkEnd w:id="2113"/>
    </w:p>
    <w:p w14:paraId="4611E6D5" w14:textId="77777777" w:rsidR="00C17B64" w:rsidRPr="002A3910" w:rsidRDefault="00C17B64" w:rsidP="00C17B64">
      <w:pPr>
        <w:pStyle w:val="AltHeading5"/>
        <w:rPr>
          <w:noProof w:val="0"/>
        </w:rPr>
      </w:pPr>
      <w:r w:rsidRPr="002A3910">
        <w:rPr>
          <w:noProof w:val="0"/>
        </w:rPr>
        <w:t>Reference Type</w:t>
      </w:r>
    </w:p>
    <w:p w14:paraId="37D16341" w14:textId="77777777" w:rsidR="00C17B64" w:rsidRPr="002A3910" w:rsidRDefault="00C17B64" w:rsidP="00C17B64">
      <w:pPr>
        <w:pStyle w:val="BodyText"/>
        <w:keepNext/>
        <w:keepLines/>
      </w:pPr>
      <w:r w:rsidRPr="002A3910">
        <w:t>Supported</w:t>
      </w:r>
      <w:r w:rsidRPr="002A3910">
        <w:rPr>
          <w:vanish/>
        </w:rPr>
        <w:fldChar w:fldCharType="begin"/>
      </w:r>
      <w:r w:rsidRPr="002A3910">
        <w:rPr>
          <w:vanish/>
        </w:rPr>
        <w:instrText xml:space="preserve"> XE “DDE:$$</w:instrText>
      </w:r>
      <w:r w:rsidRPr="002A3910">
        <w:instrText xml:space="preserve">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Data Mapping APIs:$$GET1^DDE”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Type:Supported:$$GET1^DDE” </w:instrText>
      </w:r>
      <w:r w:rsidRPr="002A3910">
        <w:rPr>
          <w:vanish/>
        </w:rPr>
        <w:fldChar w:fldCharType="end"/>
      </w:r>
      <w:r w:rsidRPr="002A3910">
        <w:fldChar w:fldCharType="begin"/>
      </w:r>
      <w:r w:rsidRPr="002A3910">
        <w:instrText>XE "APIs:$$GET1^DDE"</w:instrText>
      </w:r>
      <w:r w:rsidRPr="002A3910">
        <w:fldChar w:fldCharType="end"/>
      </w:r>
      <w:r w:rsidRPr="002A3910">
        <w:fldChar w:fldCharType="begin"/>
      </w:r>
      <w:r w:rsidRPr="002A3910">
        <w:instrText>XE "Retrieve Single Entity File Records as JSON or XML String"</w:instrText>
      </w:r>
      <w:r w:rsidRPr="002A3910">
        <w:fldChar w:fldCharType="end"/>
      </w:r>
    </w:p>
    <w:p w14:paraId="76D98156" w14:textId="77777777" w:rsidR="00C17B64" w:rsidRPr="002A3910" w:rsidRDefault="00C17B64" w:rsidP="00C17B64">
      <w:pPr>
        <w:pStyle w:val="AltHeading5"/>
        <w:rPr>
          <w:noProof w:val="0"/>
        </w:rPr>
      </w:pPr>
      <w:r w:rsidRPr="002A3910">
        <w:rPr>
          <w:noProof w:val="0"/>
        </w:rPr>
        <w:t>Category</w:t>
      </w:r>
    </w:p>
    <w:p w14:paraId="1143C073" w14:textId="77777777" w:rsidR="00C17B64" w:rsidRPr="002A3910" w:rsidRDefault="00C17B64" w:rsidP="00C17B64">
      <w:pPr>
        <w:pStyle w:val="APIText"/>
        <w:keepNext/>
        <w:keepLines/>
      </w:pPr>
      <w:r w:rsidRPr="002A3910">
        <w:t>Data Mapping</w:t>
      </w:r>
    </w:p>
    <w:p w14:paraId="6F3AA729" w14:textId="77777777" w:rsidR="00C17B64" w:rsidRPr="002A3910" w:rsidRDefault="00C17B64" w:rsidP="00C17B64">
      <w:pPr>
        <w:pStyle w:val="AltHeading5"/>
        <w:rPr>
          <w:noProof w:val="0"/>
        </w:rPr>
      </w:pPr>
      <w:r w:rsidRPr="002A3910">
        <w:rPr>
          <w:noProof w:val="0"/>
        </w:rPr>
        <w:t>ICR #</w:t>
      </w:r>
    </w:p>
    <w:p w14:paraId="382BB041" w14:textId="77777777" w:rsidR="00C17B64" w:rsidRPr="002A3910" w:rsidRDefault="00C17B64" w:rsidP="00C17B64">
      <w:pPr>
        <w:pStyle w:val="APIText"/>
        <w:keepNext/>
        <w:keepLines/>
      </w:pPr>
      <w:r w:rsidRPr="002A3910">
        <w:t>7008</w:t>
      </w:r>
    </w:p>
    <w:p w14:paraId="7F1577DD" w14:textId="77777777" w:rsidR="00C17B64" w:rsidRPr="002A3910" w:rsidRDefault="00C17B64" w:rsidP="00C17B64">
      <w:pPr>
        <w:pStyle w:val="AltHeading5"/>
        <w:rPr>
          <w:noProof w:val="0"/>
        </w:rPr>
      </w:pPr>
      <w:r w:rsidRPr="002A3910">
        <w:rPr>
          <w:noProof w:val="0"/>
        </w:rPr>
        <w:t>Description</w:t>
      </w:r>
    </w:p>
    <w:p w14:paraId="75A459B6" w14:textId="731C1289" w:rsidR="00C17B64" w:rsidRPr="002A3910" w:rsidRDefault="00C17B64" w:rsidP="00C17B64">
      <w:pPr>
        <w:pStyle w:val="BodyText"/>
        <w:keepNext/>
        <w:keepLines/>
      </w:pPr>
      <w:r w:rsidRPr="002A3910">
        <w:t xml:space="preserve">The $$GET1^DDE API accepts the many of the same input parameters as the </w:t>
      </w:r>
      <w:hyperlink w:anchor="get_dde" w:history="1">
        <w:r w:rsidRPr="002A3910">
          <w:rPr>
            <w:rStyle w:val="Hyperlink"/>
            <w:rFonts w:eastAsia="Batang"/>
          </w:rPr>
          <w:t>GET^DDE</w:t>
        </w:r>
      </w:hyperlink>
      <w:r w:rsidRPr="002A3910">
        <w:t xml:space="preserve"> API; however, it expects to receive a value for the </w:t>
      </w:r>
      <w:r w:rsidRPr="002A3910">
        <w:rPr>
          <w:b/>
          <w:bCs/>
        </w:rPr>
        <w:t>id</w:t>
      </w:r>
      <w:r w:rsidRPr="002A3910">
        <w:t xml:space="preserve"> parameter to return a single record and returns a string as the results to the function.</w:t>
      </w:r>
    </w:p>
    <w:p w14:paraId="3D1281D8" w14:textId="77777777" w:rsidR="00C17B64" w:rsidRPr="002A3910" w:rsidRDefault="00C17B64" w:rsidP="00C17B64">
      <w:pPr>
        <w:pStyle w:val="AltHeading5"/>
        <w:rPr>
          <w:noProof w:val="0"/>
        </w:rPr>
      </w:pPr>
      <w:r w:rsidRPr="002A3910">
        <w:rPr>
          <w:noProof w:val="0"/>
        </w:rPr>
        <w:t>Format:</w:t>
      </w:r>
    </w:p>
    <w:p w14:paraId="0A0C1683" w14:textId="77777777" w:rsidR="00C17B64" w:rsidRPr="002A3910" w:rsidRDefault="00C17B64" w:rsidP="00C17B64">
      <w:pPr>
        <w:pStyle w:val="APIFormat"/>
      </w:pPr>
      <w:r w:rsidRPr="002A3910">
        <w:t>$$GET1^DDE(entity[,id][,.query][,format][,error_root])</w:t>
      </w:r>
    </w:p>
    <w:p w14:paraId="0CC8474E" w14:textId="77777777" w:rsidR="00C17B64" w:rsidRPr="002A3910" w:rsidRDefault="00C17B64" w:rsidP="00C17B64">
      <w:pPr>
        <w:pStyle w:val="BodyText6"/>
      </w:pPr>
    </w:p>
    <w:p w14:paraId="7A643926" w14:textId="77777777" w:rsidR="00C17B64" w:rsidRPr="002A3910" w:rsidRDefault="00C17B64" w:rsidP="00C17B64">
      <w:pPr>
        <w:pStyle w:val="AltHeading5"/>
        <w:rPr>
          <w:noProof w:val="0"/>
        </w:rPr>
      </w:pPr>
      <w:r w:rsidRPr="002A3910">
        <w:rPr>
          <w:noProof w:val="0"/>
        </w:rPr>
        <w:t>Input Parameters</w:t>
      </w:r>
    </w:p>
    <w:p w14:paraId="71F16162" w14:textId="77777777" w:rsidR="00C17B64" w:rsidRPr="002A3910" w:rsidRDefault="00C17B64" w:rsidP="00C17B64">
      <w:pPr>
        <w:pStyle w:val="APIParameters"/>
        <w:rPr>
          <w:noProof w:val="0"/>
        </w:rPr>
      </w:pPr>
      <w:r w:rsidRPr="002A3910">
        <w:rPr>
          <w:b/>
          <w:bCs w:val="0"/>
          <w:noProof w:val="0"/>
        </w:rPr>
        <w:t>entity</w:t>
      </w:r>
      <w:r w:rsidRPr="002A3910">
        <w:rPr>
          <w:noProof w:val="0"/>
        </w:rPr>
        <w:t>:</w:t>
      </w:r>
      <w:r w:rsidRPr="002A3910">
        <w:rPr>
          <w:noProof w:val="0"/>
        </w:rPr>
        <w:tab/>
        <w:t>(Required) The name or IEN of an ENTITY (#1.5) file</w:t>
      </w:r>
      <w:r w:rsidRPr="002A3910">
        <w:rPr>
          <w:noProof w:val="0"/>
        </w:rPr>
        <w:fldChar w:fldCharType="begin"/>
      </w:r>
      <w:r w:rsidRPr="002A3910">
        <w:rPr>
          <w:noProof w:val="0"/>
        </w:rPr>
        <w:instrText xml:space="preserve"> XE "ENTITY (#1.5) File" </w:instrText>
      </w:r>
      <w:r w:rsidRPr="002A3910">
        <w:rPr>
          <w:noProof w:val="0"/>
        </w:rPr>
        <w:fldChar w:fldCharType="end"/>
      </w:r>
      <w:r w:rsidRPr="002A3910">
        <w:rPr>
          <w:noProof w:val="0"/>
        </w:rPr>
        <w:fldChar w:fldCharType="begin"/>
      </w:r>
      <w:r w:rsidRPr="002A3910">
        <w:rPr>
          <w:noProof w:val="0"/>
        </w:rPr>
        <w:instrText xml:space="preserve"> XE "Files:ENTITY (#1.5)" </w:instrText>
      </w:r>
      <w:r w:rsidRPr="002A3910">
        <w:rPr>
          <w:noProof w:val="0"/>
        </w:rPr>
        <w:fldChar w:fldCharType="end"/>
      </w:r>
      <w:r w:rsidRPr="002A3910">
        <w:rPr>
          <w:noProof w:val="0"/>
        </w:rPr>
        <w:t>.</w:t>
      </w:r>
    </w:p>
    <w:p w14:paraId="5431F319" w14:textId="77777777" w:rsidR="00C17B64" w:rsidRPr="002A3910" w:rsidRDefault="00C17B64" w:rsidP="00C17B64">
      <w:pPr>
        <w:pStyle w:val="APIParameters"/>
        <w:rPr>
          <w:noProof w:val="0"/>
        </w:rPr>
      </w:pPr>
      <w:r w:rsidRPr="002A3910">
        <w:rPr>
          <w:b/>
          <w:bCs w:val="0"/>
          <w:noProof w:val="0"/>
        </w:rPr>
        <w:t>id</w:t>
      </w:r>
      <w:r w:rsidRPr="002A3910">
        <w:rPr>
          <w:noProof w:val="0"/>
        </w:rPr>
        <w:t>:</w:t>
      </w:r>
      <w:r w:rsidRPr="002A3910">
        <w:rPr>
          <w:noProof w:val="0"/>
        </w:rPr>
        <w:tab/>
        <w:t>(Required) The identifier of the record, or input string, to be processed by the Entity.</w:t>
      </w:r>
    </w:p>
    <w:p w14:paraId="1B47E1B9" w14:textId="77777777" w:rsidR="00C17B64" w:rsidRPr="002A3910" w:rsidRDefault="00C17B64" w:rsidP="00C17B64">
      <w:pPr>
        <w:pStyle w:val="APIParameters"/>
        <w:keepNext/>
        <w:keepLines/>
        <w:rPr>
          <w:noProof w:val="0"/>
        </w:rPr>
      </w:pPr>
      <w:r w:rsidRPr="002A3910">
        <w:rPr>
          <w:b/>
          <w:bCs w:val="0"/>
          <w:noProof w:val="0"/>
        </w:rPr>
        <w:t>query(name)</w:t>
      </w:r>
      <w:r w:rsidRPr="002A3910">
        <w:rPr>
          <w:noProof w:val="0"/>
        </w:rPr>
        <w:t>:</w:t>
      </w:r>
      <w:r w:rsidRPr="002A3910">
        <w:rPr>
          <w:noProof w:val="0"/>
        </w:rPr>
        <w:tab/>
        <w:t>(Optional) An array of name-value pairs passed by reference to support the Entity or refine the results (but not search), such as:</w:t>
      </w:r>
    </w:p>
    <w:p w14:paraId="2FAB2F4E" w14:textId="77777777" w:rsidR="00C17B64" w:rsidRPr="002A3910" w:rsidRDefault="00C17B64" w:rsidP="00C17B64">
      <w:pPr>
        <w:pStyle w:val="APIParametersTextIndent"/>
        <w:keepNext/>
        <w:keepLines/>
        <w:rPr>
          <w:noProof w:val="0"/>
        </w:rPr>
      </w:pPr>
      <w:r w:rsidRPr="002A3910">
        <w:rPr>
          <w:noProof w:val="0"/>
        </w:rPr>
        <w:t>QUERY(“patient”) = PATIENT (#2) file</w:t>
      </w:r>
      <w:r w:rsidRPr="002A3910">
        <w:rPr>
          <w:noProof w:val="0"/>
        </w:rPr>
        <w:fldChar w:fldCharType="begin"/>
      </w:r>
      <w:r w:rsidRPr="002A3910">
        <w:rPr>
          <w:noProof w:val="0"/>
        </w:rPr>
        <w:instrText xml:space="preserve"> XE "PATIENT (#2) File" </w:instrText>
      </w:r>
      <w:r w:rsidRPr="002A3910">
        <w:rPr>
          <w:noProof w:val="0"/>
        </w:rPr>
        <w:fldChar w:fldCharType="end"/>
      </w:r>
      <w:r w:rsidRPr="002A3910">
        <w:rPr>
          <w:noProof w:val="0"/>
        </w:rPr>
        <w:fldChar w:fldCharType="begin"/>
      </w:r>
      <w:r w:rsidRPr="002A3910">
        <w:rPr>
          <w:noProof w:val="0"/>
        </w:rPr>
        <w:instrText xml:space="preserve"> XE "Files:PATIENT (#2)" </w:instrText>
      </w:r>
      <w:r w:rsidRPr="002A3910">
        <w:rPr>
          <w:noProof w:val="0"/>
        </w:rPr>
        <w:fldChar w:fldCharType="end"/>
      </w:r>
      <w:r w:rsidRPr="002A3910">
        <w:rPr>
          <w:noProof w:val="0"/>
        </w:rPr>
        <w:t xml:space="preserve"> IEN</w:t>
      </w:r>
    </w:p>
    <w:p w14:paraId="5542868C" w14:textId="77777777" w:rsidR="00C17B64" w:rsidRPr="002A3910" w:rsidRDefault="00C17B64" w:rsidP="00C17B64">
      <w:pPr>
        <w:pStyle w:val="APIParametersTextIndent"/>
        <w:rPr>
          <w:noProof w:val="0"/>
        </w:rPr>
      </w:pPr>
      <w:r w:rsidRPr="002A3910">
        <w:rPr>
          <w:noProof w:val="0"/>
        </w:rPr>
        <w:t xml:space="preserve">QUERY(“notag”) = </w:t>
      </w:r>
      <w:r w:rsidRPr="002A3910">
        <w:rPr>
          <w:b/>
          <w:bCs w:val="0"/>
          <w:noProof w:val="0"/>
        </w:rPr>
        <w:t>1</w:t>
      </w:r>
      <w:r w:rsidRPr="002A3910">
        <w:rPr>
          <w:noProof w:val="0"/>
        </w:rPr>
        <w:t>, to omit the leading item tag for JSON results</w:t>
      </w:r>
    </w:p>
    <w:p w14:paraId="74308013" w14:textId="77777777" w:rsidR="00C17B64" w:rsidRPr="002A3910" w:rsidRDefault="00C17B64" w:rsidP="00C17B64">
      <w:pPr>
        <w:pStyle w:val="APIParameters"/>
        <w:keepNext/>
        <w:keepLines/>
        <w:rPr>
          <w:noProof w:val="0"/>
        </w:rPr>
      </w:pPr>
      <w:r w:rsidRPr="002A3910">
        <w:rPr>
          <w:b/>
          <w:bCs w:val="0"/>
          <w:noProof w:val="0"/>
        </w:rPr>
        <w:t>format</w:t>
      </w:r>
      <w:r w:rsidRPr="002A3910">
        <w:rPr>
          <w:noProof w:val="0"/>
        </w:rPr>
        <w:t>:</w:t>
      </w:r>
      <w:r w:rsidRPr="002A3910">
        <w:rPr>
          <w:noProof w:val="0"/>
        </w:rPr>
        <w:tab/>
        <w:t>(Optional) Desired format for the results:</w:t>
      </w:r>
    </w:p>
    <w:p w14:paraId="03AE433B" w14:textId="77777777" w:rsidR="00C17B64" w:rsidRPr="002A3910" w:rsidRDefault="00C17B64" w:rsidP="00C17B64">
      <w:pPr>
        <w:pStyle w:val="APIParametersListBulletIndent"/>
        <w:keepNext/>
        <w:keepLines/>
        <w:rPr>
          <w:noProof w:val="0"/>
        </w:rPr>
      </w:pPr>
      <w:r w:rsidRPr="002A3910">
        <w:rPr>
          <w:b/>
          <w:bCs/>
          <w:noProof w:val="0"/>
        </w:rPr>
        <w:t>0</w:t>
      </w:r>
      <w:r w:rsidRPr="002A3910">
        <w:rPr>
          <w:noProof w:val="0"/>
        </w:rPr>
        <w:t>=JSON (default).</w:t>
      </w:r>
    </w:p>
    <w:p w14:paraId="4F55D851" w14:textId="77777777" w:rsidR="00C17B64" w:rsidRPr="002A3910" w:rsidRDefault="00C17B64" w:rsidP="00C17B64">
      <w:pPr>
        <w:pStyle w:val="APIParametersListBulletIndent"/>
        <w:rPr>
          <w:noProof w:val="0"/>
        </w:rPr>
      </w:pPr>
      <w:r w:rsidRPr="002A3910">
        <w:rPr>
          <w:b/>
          <w:bCs/>
          <w:noProof w:val="0"/>
        </w:rPr>
        <w:t>1</w:t>
      </w:r>
      <w:r w:rsidRPr="002A3910">
        <w:rPr>
          <w:noProof w:val="0"/>
        </w:rPr>
        <w:t>=XML.</w:t>
      </w:r>
    </w:p>
    <w:p w14:paraId="2B5889DF" w14:textId="77777777" w:rsidR="00C17B64" w:rsidRPr="002A3910" w:rsidRDefault="00C17B64" w:rsidP="00C17B64">
      <w:pPr>
        <w:pStyle w:val="BodyText6"/>
      </w:pPr>
    </w:p>
    <w:p w14:paraId="7EADFFCF" w14:textId="77777777" w:rsidR="00C17B64" w:rsidRPr="002A3910" w:rsidRDefault="00C17B64" w:rsidP="00C17B64">
      <w:pPr>
        <w:pStyle w:val="APIParameters"/>
        <w:rPr>
          <w:noProof w:val="0"/>
        </w:rPr>
      </w:pPr>
      <w:r w:rsidRPr="002A3910">
        <w:rPr>
          <w:b/>
          <w:bCs w:val="0"/>
          <w:noProof w:val="0"/>
        </w:rPr>
        <w:t>error_root</w:t>
      </w:r>
      <w:r w:rsidRPr="002A3910">
        <w:rPr>
          <w:noProof w:val="0"/>
        </w:rPr>
        <w:t>:</w:t>
      </w:r>
      <w:r w:rsidRPr="002A3910">
        <w:rPr>
          <w:noProof w:val="0"/>
        </w:rPr>
        <w:tab/>
        <w:t xml:space="preserve">(Optional) Closed-root array name where the errors are returned. If this parameter is </w:t>
      </w:r>
      <w:r w:rsidRPr="002A3910">
        <w:rPr>
          <w:i/>
          <w:iCs/>
          <w:noProof w:val="0"/>
        </w:rPr>
        <w:t>not</w:t>
      </w:r>
      <w:r w:rsidRPr="002A3910">
        <w:rPr>
          <w:noProof w:val="0"/>
        </w:rPr>
        <w:t xml:space="preserve"> passed, the errors are returned in nodes descendant from </w:t>
      </w:r>
      <w:r w:rsidRPr="002A3910">
        <w:rPr>
          <w:b/>
          <w:bCs w:val="0"/>
          <w:noProof w:val="0"/>
        </w:rPr>
        <w:t>^TMP(“DDERR”,$J)</w:t>
      </w:r>
      <w:r w:rsidRPr="002A3910">
        <w:rPr>
          <w:noProof w:val="0"/>
        </w:rPr>
        <w:t>.</w:t>
      </w:r>
    </w:p>
    <w:p w14:paraId="743B9332" w14:textId="77777777" w:rsidR="00C17B64" w:rsidRPr="002A3910" w:rsidRDefault="00C17B64" w:rsidP="00C17B64">
      <w:pPr>
        <w:pStyle w:val="BodyText6"/>
      </w:pPr>
    </w:p>
    <w:p w14:paraId="2C8ACDB1" w14:textId="77777777" w:rsidR="00C17B64" w:rsidRPr="002A3910" w:rsidRDefault="00C17B64" w:rsidP="00C17B64">
      <w:pPr>
        <w:pStyle w:val="AltHeading5"/>
        <w:rPr>
          <w:noProof w:val="0"/>
        </w:rPr>
      </w:pPr>
      <w:r w:rsidRPr="002A3910">
        <w:rPr>
          <w:noProof w:val="0"/>
        </w:rPr>
        <w:t>Output</w:t>
      </w:r>
    </w:p>
    <w:p w14:paraId="6401C1C3" w14:textId="74D736E4" w:rsidR="00C17B64" w:rsidRPr="002A3910" w:rsidRDefault="00C17B64" w:rsidP="00C17B64">
      <w:pPr>
        <w:pStyle w:val="APIParameters"/>
        <w:keepNext/>
        <w:keepLines/>
        <w:rPr>
          <w:noProof w:val="0"/>
        </w:rPr>
      </w:pPr>
      <w:r w:rsidRPr="002A3910">
        <w:rPr>
          <w:noProof w:val="0"/>
        </w:rPr>
        <w:t>Results:</w:t>
      </w:r>
      <w:r w:rsidRPr="002A3910">
        <w:rPr>
          <w:noProof w:val="0"/>
        </w:rPr>
        <w:tab/>
        <w:t>The XML or JSON results are returned in a string as the results of the function.</w:t>
      </w:r>
      <w:r w:rsidRPr="002A3910">
        <w:rPr>
          <w:noProof w:val="0"/>
        </w:rPr>
        <w:br/>
      </w:r>
      <w:r w:rsidRPr="002A3910">
        <w:rPr>
          <w:noProof w:val="0"/>
        </w:rPr>
        <w:br/>
        <w:t>Any errors encountered during processing is returned in the</w:t>
      </w:r>
      <w:r w:rsidRPr="002A3910">
        <w:rPr>
          <w:b/>
          <w:noProof w:val="0"/>
        </w:rPr>
        <w:t xml:space="preserve"> error_root</w:t>
      </w:r>
      <w:r w:rsidRPr="002A3910">
        <w:rPr>
          <w:noProof w:val="0"/>
        </w:rPr>
        <w:t xml:space="preserve"> array.</w:t>
      </w:r>
    </w:p>
    <w:p w14:paraId="7F61C6C7" w14:textId="77777777" w:rsidR="00C17B64" w:rsidRPr="002A3910" w:rsidRDefault="00C17B64" w:rsidP="00C17B64">
      <w:pPr>
        <w:pStyle w:val="BodyText6"/>
        <w:keepNext/>
        <w:keepLines/>
      </w:pPr>
    </w:p>
    <w:p w14:paraId="3273341A" w14:textId="77777777" w:rsidR="00C17B64" w:rsidRPr="002A3910" w:rsidRDefault="00C17B64" w:rsidP="00C17B64">
      <w:pPr>
        <w:pStyle w:val="Heading4"/>
      </w:pPr>
      <w:bookmarkStart w:id="2114" w:name="_Toc86849351"/>
      <w:r w:rsidRPr="002A3910">
        <w:t>Examples</w:t>
      </w:r>
      <w:bookmarkEnd w:id="2114"/>
    </w:p>
    <w:p w14:paraId="08A29042" w14:textId="64A02EA9" w:rsidR="00C17B64" w:rsidRPr="002A3910" w:rsidRDefault="00C17B64" w:rsidP="00C17B64">
      <w:pPr>
        <w:pStyle w:val="BodyText"/>
        <w:keepNext/>
        <w:keepLines/>
      </w:pPr>
      <w:r w:rsidRPr="002A3910">
        <w:t xml:space="preserve">To return problem </w:t>
      </w:r>
      <w:r w:rsidRPr="002A3910">
        <w:rPr>
          <w:b/>
          <w:bCs/>
        </w:rPr>
        <w:t>IEN=940</w:t>
      </w:r>
      <w:r w:rsidRPr="002A3910">
        <w:t xml:space="preserve"> as XML, see </w:t>
      </w:r>
      <w:r w:rsidRPr="002A3910">
        <w:rPr>
          <w:color w:val="0000FF"/>
          <w:u w:val="single"/>
        </w:rPr>
        <w:fldChar w:fldCharType="begin"/>
      </w:r>
      <w:r w:rsidRPr="002A3910">
        <w:rPr>
          <w:color w:val="0000FF"/>
          <w:u w:val="single"/>
        </w:rPr>
        <w:instrText xml:space="preserve"> REF _Ref84413386 \h  \* MERGEFORMAT </w:instrText>
      </w:r>
      <w:r w:rsidRPr="002A3910">
        <w:rPr>
          <w:color w:val="0000FF"/>
          <w:u w:val="single"/>
        </w:rPr>
      </w:r>
      <w:r w:rsidRPr="002A3910">
        <w:rPr>
          <w:color w:val="0000FF"/>
          <w:u w:val="single"/>
        </w:rPr>
        <w:fldChar w:fldCharType="separate"/>
      </w:r>
      <w:r w:rsidR="002D1B25" w:rsidRPr="002D1B25">
        <w:rPr>
          <w:color w:val="0000FF"/>
          <w:u w:val="single"/>
        </w:rPr>
        <w:t>Figure 349</w:t>
      </w:r>
      <w:r w:rsidRPr="002A3910">
        <w:rPr>
          <w:color w:val="0000FF"/>
          <w:u w:val="single"/>
        </w:rPr>
        <w:fldChar w:fldCharType="end"/>
      </w:r>
      <w:r w:rsidRPr="002A3910">
        <w:t>:</w:t>
      </w:r>
    </w:p>
    <w:p w14:paraId="5F84DA0A" w14:textId="77777777" w:rsidR="00C17B64" w:rsidRPr="002A3910" w:rsidRDefault="00C17B64" w:rsidP="00C17B64">
      <w:pPr>
        <w:pStyle w:val="BodyText6"/>
        <w:keepNext/>
        <w:keepLines/>
      </w:pPr>
    </w:p>
    <w:p w14:paraId="06AD95F7" w14:textId="642051DC" w:rsidR="00C17B64" w:rsidRPr="002A3910" w:rsidRDefault="00C17B64" w:rsidP="00C17B64">
      <w:pPr>
        <w:pStyle w:val="Caption"/>
      </w:pPr>
      <w:bookmarkStart w:id="2115" w:name="_Ref84413386"/>
      <w:bookmarkStart w:id="2116" w:name="_Toc86849383"/>
      <w:bookmarkStart w:id="2117" w:name="_Toc159568620"/>
      <w:r w:rsidRPr="002A3910">
        <w:t xml:space="preserve">Figure </w:t>
      </w:r>
      <w:r w:rsidRPr="002A3910">
        <w:fldChar w:fldCharType="begin"/>
      </w:r>
      <w:r w:rsidRPr="002A3910">
        <w:instrText>SEQ Figure \* ARABIC</w:instrText>
      </w:r>
      <w:r w:rsidRPr="002A3910">
        <w:fldChar w:fldCharType="separate"/>
      </w:r>
      <w:r w:rsidR="002D1B25">
        <w:rPr>
          <w:noProof/>
        </w:rPr>
        <w:t>349</w:t>
      </w:r>
      <w:r w:rsidRPr="002A3910">
        <w:fldChar w:fldCharType="end"/>
      </w:r>
      <w:bookmarkEnd w:id="2115"/>
      <w:r w:rsidRPr="002A3910">
        <w:t>: $$GET1^DDE API—Return Results as XML</w:t>
      </w:r>
      <w:bookmarkEnd w:id="2116"/>
      <w:bookmarkEnd w:id="2117"/>
    </w:p>
    <w:p w14:paraId="4C5EE086" w14:textId="77777777" w:rsidR="00C17B64" w:rsidRPr="002A3910" w:rsidRDefault="00C17B64" w:rsidP="00C17B64">
      <w:pPr>
        <w:pStyle w:val="CodeBox"/>
        <w:rPr>
          <w:b/>
          <w:bCs/>
        </w:rPr>
      </w:pPr>
      <w:r w:rsidRPr="002A3910">
        <w:t>&gt;</w:t>
      </w:r>
      <w:r w:rsidRPr="002A3910">
        <w:rPr>
          <w:b/>
          <w:bCs/>
        </w:rPr>
        <w:t>W $$GET1^DDE("VPR PROBLEM",940,,1)</w:t>
      </w:r>
    </w:p>
    <w:p w14:paraId="6ED84C91" w14:textId="77777777" w:rsidR="00C17B64" w:rsidRPr="002A3910" w:rsidRDefault="00C17B64" w:rsidP="00C17B64">
      <w:pPr>
        <w:pStyle w:val="CodeBox"/>
      </w:pPr>
    </w:p>
    <w:p w14:paraId="7AFE5959" w14:textId="77777777" w:rsidR="00C17B64" w:rsidRPr="002A3910" w:rsidRDefault="00C17B64" w:rsidP="00C17B64">
      <w:pPr>
        <w:pStyle w:val="CodeBox"/>
      </w:pPr>
      <w:r w:rsidRPr="002A3910">
        <w:t>&lt;Problem&gt;&lt;UpdatedOn&gt;2019-05-02T00:00:00&lt;/UpdatedOn&gt;&lt;Extension&gt;&lt;IsExposureAO&gt;fals</w:t>
      </w:r>
    </w:p>
    <w:p w14:paraId="0AB6A325" w14:textId="77777777" w:rsidR="00C17B64" w:rsidRPr="002A3910" w:rsidRDefault="00C17B64" w:rsidP="00C17B64">
      <w:pPr>
        <w:pStyle w:val="CodeBox"/>
      </w:pPr>
      <w:r w:rsidRPr="002A3910">
        <w:t>e&lt;/IsExposureAO&gt;&lt;IsExposureIR&gt;false&lt;/IsExposureIR&gt;&lt;IsExposurePG&gt;false&lt;/IsExposur</w:t>
      </w:r>
    </w:p>
    <w:p w14:paraId="1B9D8701" w14:textId="77777777" w:rsidR="00C17B64" w:rsidRPr="002A3910" w:rsidRDefault="00C17B64" w:rsidP="00C17B64">
      <w:pPr>
        <w:pStyle w:val="CodeBox"/>
      </w:pPr>
      <w:r w:rsidRPr="002A3910">
        <w:t>ePG&gt;&lt;Location&gt;&lt;SDACodingStandard&gt;VA44&lt;/SDACodingStandard&gt;&lt;Extension&gt;&lt;StopCode&gt;&lt;S</w:t>
      </w:r>
    </w:p>
    <w:p w14:paraId="0550EC8F" w14:textId="77777777" w:rsidR="00C17B64" w:rsidRPr="002A3910" w:rsidRDefault="00C17B64" w:rsidP="00C17B64">
      <w:pPr>
        <w:pStyle w:val="CodeBox"/>
      </w:pPr>
      <w:r w:rsidRPr="002A3910">
        <w:t>DACodingStandard&gt;AMIS&lt;/SDACodingStandard&gt;&lt;Code&gt;301&lt;/Code&gt;&lt;Description&gt;GENERAL IN</w:t>
      </w:r>
    </w:p>
    <w:p w14:paraId="0C8FF076" w14:textId="77777777" w:rsidR="00C17B64" w:rsidRPr="002A3910" w:rsidRDefault="00C17B64" w:rsidP="00C17B64">
      <w:pPr>
        <w:pStyle w:val="CodeBox"/>
      </w:pPr>
      <w:r w:rsidRPr="002A3910">
        <w:t>TERNAL MEDICINE&lt;/Description&gt;&lt;/StopCode&gt;&lt;Service&gt;MEDICINE&lt;/Service&gt;&lt;Specialty&gt;&lt;S</w:t>
      </w:r>
    </w:p>
    <w:p w14:paraId="09088F6D" w14:textId="77777777" w:rsidR="00C17B64" w:rsidRPr="002A3910" w:rsidRDefault="00C17B64" w:rsidP="00C17B64">
      <w:pPr>
        <w:pStyle w:val="CodeBox"/>
      </w:pPr>
      <w:r w:rsidRPr="002A3910">
        <w:t>DACodingStandard&gt;VA45.7&lt;/SDACodingStandard&gt;&lt;Code&gt;9&lt;/Code&gt;&lt;Description&gt;GENERAL ME</w:t>
      </w:r>
    </w:p>
    <w:p w14:paraId="2872F0B0" w14:textId="77777777" w:rsidR="00C17B64" w:rsidRPr="002A3910" w:rsidRDefault="00C17B64" w:rsidP="00C17B64">
      <w:pPr>
        <w:pStyle w:val="CodeBox"/>
      </w:pPr>
      <w:r w:rsidRPr="002A3910">
        <w:t xml:space="preserve">DICINE&lt;/Description&gt;&lt;/Specialty&gt;&lt;/Extension&gt;&lt;Code&gt;23&lt;/Code&gt;&lt;Description&gt;GENERAL </w:t>
      </w:r>
    </w:p>
    <w:p w14:paraId="5C884A3B" w14:textId="77777777" w:rsidR="00C17B64" w:rsidRPr="002A3910" w:rsidRDefault="00C17B64" w:rsidP="00C17B64">
      <w:pPr>
        <w:pStyle w:val="CodeBox"/>
      </w:pPr>
      <w:r w:rsidRPr="002A3910">
        <w:t>MEDICINE&lt;/Description&gt;&lt;Organization&gt;&lt;SDACodingStandard&gt;VA4&lt;/SDACodingStandard&gt;&lt;C</w:t>
      </w:r>
    </w:p>
    <w:p w14:paraId="73949F68" w14:textId="77777777" w:rsidR="00C17B64" w:rsidRPr="002A3910" w:rsidRDefault="00C17B64" w:rsidP="00C17B64">
      <w:pPr>
        <w:pStyle w:val="CodeBox"/>
      </w:pPr>
      <w:r w:rsidRPr="002A3910">
        <w:t>ode&gt;500&lt;/Code&gt;&lt;Description&gt;CAMP MASTER&lt;/Description&gt;&lt;/Organization&gt;&lt;LocationType</w:t>
      </w:r>
    </w:p>
    <w:p w14:paraId="27B46127" w14:textId="77777777" w:rsidR="00C17B64" w:rsidRPr="002A3910" w:rsidRDefault="00C17B64" w:rsidP="00C17B64">
      <w:pPr>
        <w:pStyle w:val="CodeBox"/>
      </w:pPr>
      <w:r w:rsidRPr="002A3910">
        <w:t>&gt;CLINIC&lt;/LocationType&gt;&lt;/Location&gt;&lt;Removed&gt;false&lt;/Removed&gt;&lt;IsSc&gt;false&lt;/IsSc&gt;&lt;Lexi</w:t>
      </w:r>
    </w:p>
    <w:p w14:paraId="4DFFDF1F" w14:textId="77777777" w:rsidR="00C17B64" w:rsidRPr="002A3910" w:rsidRDefault="00C17B64" w:rsidP="00C17B64">
      <w:pPr>
        <w:pStyle w:val="CodeBox"/>
      </w:pPr>
      <w:r w:rsidRPr="002A3910">
        <w:t>conId&gt;7026741&lt;/LexiconId&gt;&lt;Comments&gt;&lt;Comment&gt;&lt;Id&gt;1,1,940&lt;/Id&gt;&lt;EnteredAt&gt;&lt;SDACodin</w:t>
      </w:r>
    </w:p>
    <w:p w14:paraId="6C1F8CD0" w14:textId="77777777" w:rsidR="00C17B64" w:rsidRPr="002A3910" w:rsidRDefault="00C17B64" w:rsidP="00C17B64">
      <w:pPr>
        <w:pStyle w:val="CodeBox"/>
      </w:pPr>
      <w:r w:rsidRPr="002A3910">
        <w:t>gStandard&gt;VA4&lt;/SDACodingStandard&gt;&lt;/EnteredAt&gt;&lt;EnteredBy&gt;&lt;SDACodingStandard&gt;VA200</w:t>
      </w:r>
    </w:p>
    <w:p w14:paraId="1169FEA0" w14:textId="77777777" w:rsidR="00C17B64" w:rsidRPr="002A3910" w:rsidRDefault="00C17B64" w:rsidP="00C17B64">
      <w:pPr>
        <w:pStyle w:val="CodeBox"/>
      </w:pPr>
      <w:r w:rsidRPr="002A3910">
        <w:t>&lt;/SDACodingStandard&gt;&lt;Code&gt;10000000407&lt;/Code&gt;&lt;Description&gt;DDEUSER,ONE&lt;/Descr</w:t>
      </w:r>
    </w:p>
    <w:p w14:paraId="2A5A0BBB" w14:textId="77777777" w:rsidR="00C17B64" w:rsidRPr="002A3910" w:rsidRDefault="00C17B64" w:rsidP="00C17B64">
      <w:pPr>
        <w:pStyle w:val="CodeBox"/>
      </w:pPr>
      <w:r w:rsidRPr="002A3910">
        <w:t>iption&gt;&lt;/EnteredBy&gt;&lt;EnteredOn&gt;2019-05-02&lt;/EnteredOn&gt;&lt;CommentText&gt;testing updates</w:t>
      </w:r>
    </w:p>
    <w:p w14:paraId="5B80C2F9" w14:textId="77777777" w:rsidR="00C17B64" w:rsidRPr="002A3910" w:rsidRDefault="00C17B64" w:rsidP="00C17B64">
      <w:pPr>
        <w:pStyle w:val="CodeBox"/>
      </w:pPr>
      <w:r w:rsidRPr="002A3910">
        <w:t>&lt;/CommentText&gt;&lt;/Comment&gt;&lt;Comment&gt;&lt;Id&gt;2,1,940&lt;/Id&gt;&lt;EnteredAt&gt;&lt;SDACodingStandard&gt;V</w:t>
      </w:r>
    </w:p>
    <w:p w14:paraId="75C4B394" w14:textId="77777777" w:rsidR="00C17B64" w:rsidRPr="002A3910" w:rsidRDefault="00C17B64" w:rsidP="00C17B64">
      <w:pPr>
        <w:pStyle w:val="CodeBox"/>
      </w:pPr>
      <w:r w:rsidRPr="002A3910">
        <w:t>A4&lt;/SDACodingStandard&gt;&lt;/EnteredAt&gt;&lt;EnteredBy&gt;&lt;SDACodingStandard&gt;VA200&lt;/SDACoding</w:t>
      </w:r>
    </w:p>
    <w:p w14:paraId="162A2EE7" w14:textId="77777777" w:rsidR="00C17B64" w:rsidRPr="002A3910" w:rsidRDefault="00C17B64" w:rsidP="00C17B64">
      <w:pPr>
        <w:pStyle w:val="CodeBox"/>
      </w:pPr>
      <w:r w:rsidRPr="002A3910">
        <w:t>Standard&gt;&lt;Code&gt;10000000407&lt;/Code&gt;&lt;Description&gt;DDEUSER,ONE&lt;/Description&gt;&lt;/En</w:t>
      </w:r>
    </w:p>
    <w:p w14:paraId="6B560A63" w14:textId="77777777" w:rsidR="00C17B64" w:rsidRPr="002A3910" w:rsidRDefault="00C17B64" w:rsidP="00C17B64">
      <w:pPr>
        <w:pStyle w:val="CodeBox"/>
      </w:pPr>
      <w:r w:rsidRPr="002A3910">
        <w:t>teredBy&gt;&lt;EnteredOn&gt;2019-05-02&lt;/EnteredOn&gt;&lt;CommentText&gt;second comment&lt;/CommentTex</w:t>
      </w:r>
    </w:p>
    <w:p w14:paraId="5ED97A30" w14:textId="77777777" w:rsidR="00C17B64" w:rsidRPr="002A3910" w:rsidRDefault="00C17B64" w:rsidP="00C17B64">
      <w:pPr>
        <w:pStyle w:val="CodeBox"/>
      </w:pPr>
      <w:r w:rsidRPr="002A3910">
        <w:t>t&gt;&lt;/Comment&gt;&lt;/Comments&gt;&lt;/Extension&gt;&lt;ProblemDetails&gt;Alcohol abuse (SCT 15167005)&lt;</w:t>
      </w:r>
    </w:p>
    <w:p w14:paraId="583177F3" w14:textId="77777777" w:rsidR="00C17B64" w:rsidRPr="002A3910" w:rsidRDefault="00C17B64" w:rsidP="00C17B64">
      <w:pPr>
        <w:pStyle w:val="CodeBox"/>
      </w:pPr>
      <w:r w:rsidRPr="002A3910">
        <w:t>/ProblemDetails&gt;&lt;Problem&gt;&lt;SDACodingStandard&gt;SNOMED CT&lt;/SDACodingStandard&gt;&lt;Code&gt;1</w:t>
      </w:r>
    </w:p>
    <w:p w14:paraId="7CD3906C" w14:textId="77777777" w:rsidR="00C17B64" w:rsidRPr="002A3910" w:rsidRDefault="00C17B64" w:rsidP="00C17B64">
      <w:pPr>
        <w:pStyle w:val="CodeBox"/>
      </w:pPr>
      <w:r w:rsidRPr="002A3910">
        <w:t>5167005&lt;/Code&gt;&lt;Description&gt;Alcohol abuse&lt;/Description&gt;&lt;/Problem&gt;&lt;Clinician&gt;&lt;SDAC</w:t>
      </w:r>
    </w:p>
    <w:p w14:paraId="5B5875B2" w14:textId="77777777" w:rsidR="00C17B64" w:rsidRPr="002A3910" w:rsidRDefault="00C17B64" w:rsidP="00C17B64">
      <w:pPr>
        <w:pStyle w:val="CodeBox"/>
      </w:pPr>
      <w:r w:rsidRPr="002A3910">
        <w:t>odingStandard&gt;VA200&lt;/SDACodingStandard&gt;&lt;Code&gt;10000000407&lt;/Code&gt;&lt;Description&gt;DDEU</w:t>
      </w:r>
    </w:p>
    <w:p w14:paraId="6BA80E3F" w14:textId="77777777" w:rsidR="00C17B64" w:rsidRPr="002A3910" w:rsidRDefault="00C17B64" w:rsidP="00C17B64">
      <w:pPr>
        <w:pStyle w:val="CodeBox"/>
      </w:pPr>
      <w:r w:rsidRPr="002A3910">
        <w:t>SER,ONEi&lt;/Description&gt;&lt;Name&gt;&lt;FamilyName&gt;DDEUSER&lt;/FamilyName&gt;&lt;GivenName&gt;ONE</w:t>
      </w:r>
    </w:p>
    <w:p w14:paraId="293765E6" w14:textId="77777777" w:rsidR="00C17B64" w:rsidRPr="002A3910" w:rsidRDefault="00C17B64" w:rsidP="00C17B64">
      <w:pPr>
        <w:pStyle w:val="CodeBox"/>
      </w:pPr>
      <w:r w:rsidRPr="002A3910">
        <w:t>&lt;/GivenName&gt;&lt;/Name&gt;&lt;ContactInfo&gt;&lt;WorkPhoneNumber&gt;555-555-5555&lt;/WorkPhoneNumbe</w:t>
      </w:r>
    </w:p>
    <w:p w14:paraId="4D4CE851" w14:textId="77777777" w:rsidR="00C17B64" w:rsidRPr="002A3910" w:rsidRDefault="00C17B64" w:rsidP="00C17B64">
      <w:pPr>
        <w:pStyle w:val="CodeBox"/>
      </w:pPr>
      <w:r w:rsidRPr="002A3910">
        <w:t>r&gt;&lt;/ContactInfo&gt;&lt;/Clinician&gt;&lt;Status&gt;&lt;SDACodingStandard&gt;SNOMED CT&lt;/SDACodingStand</w:t>
      </w:r>
    </w:p>
    <w:p w14:paraId="1A795B5F" w14:textId="77777777" w:rsidR="00C17B64" w:rsidRPr="002A3910" w:rsidRDefault="00C17B64" w:rsidP="00C17B64">
      <w:pPr>
        <w:pStyle w:val="CodeBox"/>
      </w:pPr>
      <w:r w:rsidRPr="002A3910">
        <w:t>ard&gt;&lt;Code&gt;55561003&lt;/Code&gt;&lt;Description&gt;Active&lt;/Description&gt;&lt;/Status&gt;&lt;EnteredBy&gt;&lt;S</w:t>
      </w:r>
    </w:p>
    <w:p w14:paraId="3CB30D39" w14:textId="77777777" w:rsidR="00C17B64" w:rsidRPr="002A3910" w:rsidRDefault="00C17B64" w:rsidP="00C17B64">
      <w:pPr>
        <w:pStyle w:val="CodeBox"/>
      </w:pPr>
      <w:r w:rsidRPr="002A3910">
        <w:t>DACodingStandard&gt;VA200&lt;/SDACodingStandard&gt;&lt;Code&gt;10000000407&lt;/Code&gt;&lt;Description&gt;D</w:t>
      </w:r>
    </w:p>
    <w:p w14:paraId="3C0F2903" w14:textId="77777777" w:rsidR="00C17B64" w:rsidRPr="002A3910" w:rsidRDefault="00C17B64" w:rsidP="00C17B64">
      <w:pPr>
        <w:pStyle w:val="CodeBox"/>
      </w:pPr>
      <w:r w:rsidRPr="002A3910">
        <w:t>DEUSER,ONE&lt;/Description&gt;&lt;/EnteredBy&gt;&lt;EnteredAt&gt;&lt;SDACodingStandard&gt;VA4&lt;/SDAC</w:t>
      </w:r>
    </w:p>
    <w:p w14:paraId="2CA521BF" w14:textId="77777777" w:rsidR="00C17B64" w:rsidRPr="002A3910" w:rsidRDefault="00C17B64" w:rsidP="00C17B64">
      <w:pPr>
        <w:pStyle w:val="CodeBox"/>
      </w:pPr>
      <w:r w:rsidRPr="002A3910">
        <w:t>odingStandard&gt;&lt;/EnteredAt&gt;&lt;EnteredOn&gt;2019-05-02T00:00:00&lt;/EnteredOn&gt;&lt;ExternalId&gt;</w:t>
      </w:r>
    </w:p>
    <w:p w14:paraId="560C6511" w14:textId="77777777" w:rsidR="00C17B64" w:rsidRPr="002A3910" w:rsidRDefault="00C17B64" w:rsidP="00C17B64">
      <w:pPr>
        <w:pStyle w:val="CodeBox"/>
      </w:pPr>
      <w:r w:rsidRPr="002A3910">
        <w:t>940;PL&lt;/ExternalId&gt;&lt;/Problem&gt;</w:t>
      </w:r>
    </w:p>
    <w:p w14:paraId="348E1E5C" w14:textId="77777777" w:rsidR="00C17B64" w:rsidRPr="002A3910" w:rsidRDefault="00C17B64" w:rsidP="00C17B64">
      <w:pPr>
        <w:pStyle w:val="BodyText6"/>
      </w:pPr>
    </w:p>
    <w:p w14:paraId="4B2F7973" w14:textId="5756E559" w:rsidR="00C17B64" w:rsidRPr="002A3910" w:rsidRDefault="00C17B64" w:rsidP="00C17B64">
      <w:pPr>
        <w:pStyle w:val="BodyText"/>
        <w:keepNext/>
        <w:keepLines/>
      </w:pPr>
      <w:r w:rsidRPr="002A3910">
        <w:t xml:space="preserve">To parse and return a VistA standard name as JSON, see </w:t>
      </w:r>
      <w:r w:rsidRPr="002A3910">
        <w:rPr>
          <w:color w:val="0000FF"/>
          <w:u w:val="single"/>
        </w:rPr>
        <w:fldChar w:fldCharType="begin"/>
      </w:r>
      <w:r w:rsidRPr="002A3910">
        <w:rPr>
          <w:color w:val="0000FF"/>
          <w:u w:val="single"/>
        </w:rPr>
        <w:instrText xml:space="preserve"> REF _Ref84413411 \h  \* MERGEFORMAT </w:instrText>
      </w:r>
      <w:r w:rsidRPr="002A3910">
        <w:rPr>
          <w:color w:val="0000FF"/>
          <w:u w:val="single"/>
        </w:rPr>
      </w:r>
      <w:r w:rsidRPr="002A3910">
        <w:rPr>
          <w:color w:val="0000FF"/>
          <w:u w:val="single"/>
        </w:rPr>
        <w:fldChar w:fldCharType="separate"/>
      </w:r>
      <w:r w:rsidR="002D1B25" w:rsidRPr="002D1B25">
        <w:rPr>
          <w:color w:val="0000FF"/>
          <w:u w:val="single"/>
        </w:rPr>
        <w:t>Figure 350</w:t>
      </w:r>
      <w:r w:rsidRPr="002A3910">
        <w:rPr>
          <w:color w:val="0000FF"/>
          <w:u w:val="single"/>
        </w:rPr>
        <w:fldChar w:fldCharType="end"/>
      </w:r>
      <w:r w:rsidRPr="002A3910">
        <w:t>:</w:t>
      </w:r>
    </w:p>
    <w:p w14:paraId="77531C4C" w14:textId="77777777" w:rsidR="00C17B64" w:rsidRPr="002A3910" w:rsidRDefault="00C17B64" w:rsidP="00C17B64">
      <w:pPr>
        <w:pStyle w:val="BodyText6"/>
        <w:keepNext/>
        <w:keepLines/>
      </w:pPr>
    </w:p>
    <w:p w14:paraId="4A71828D" w14:textId="7FCF3090" w:rsidR="00C17B64" w:rsidRPr="002A3910" w:rsidRDefault="00C17B64" w:rsidP="00C17B64">
      <w:pPr>
        <w:pStyle w:val="Caption"/>
      </w:pPr>
      <w:bookmarkStart w:id="2118" w:name="_Ref84413411"/>
      <w:bookmarkStart w:id="2119" w:name="_Toc86849384"/>
      <w:bookmarkStart w:id="2120" w:name="_Toc159568621"/>
      <w:r w:rsidRPr="002A3910">
        <w:t xml:space="preserve">Figure </w:t>
      </w:r>
      <w:r w:rsidRPr="002A3910">
        <w:fldChar w:fldCharType="begin"/>
      </w:r>
      <w:r w:rsidRPr="002A3910">
        <w:instrText>SEQ Figure \* ARABIC</w:instrText>
      </w:r>
      <w:r w:rsidRPr="002A3910">
        <w:fldChar w:fldCharType="separate"/>
      </w:r>
      <w:r w:rsidR="002D1B25">
        <w:rPr>
          <w:noProof/>
        </w:rPr>
        <w:t>350</w:t>
      </w:r>
      <w:r w:rsidRPr="002A3910">
        <w:fldChar w:fldCharType="end"/>
      </w:r>
      <w:bookmarkEnd w:id="2118"/>
      <w:r w:rsidRPr="002A3910">
        <w:t>: $$GET1^DDE API—Parse and Return VistA Standard Name as JSON</w:t>
      </w:r>
      <w:bookmarkEnd w:id="2119"/>
      <w:bookmarkEnd w:id="2120"/>
    </w:p>
    <w:p w14:paraId="7FAA2745" w14:textId="77777777" w:rsidR="00C17B64" w:rsidRPr="002A3910" w:rsidRDefault="00C17B64" w:rsidP="00C17B64">
      <w:pPr>
        <w:pStyle w:val="CodeBox"/>
        <w:rPr>
          <w:b/>
          <w:bCs/>
        </w:rPr>
      </w:pPr>
      <w:r w:rsidRPr="002A3910">
        <w:t>&gt;</w:t>
      </w:r>
      <w:r w:rsidRPr="002A3910">
        <w:rPr>
          <w:b/>
          <w:bCs/>
        </w:rPr>
        <w:t>W $$GET1^DDE("VPR NAME","LNAME,FNAME MI")</w:t>
      </w:r>
    </w:p>
    <w:p w14:paraId="3DB19048" w14:textId="77777777" w:rsidR="00C17B64" w:rsidRPr="002A3910" w:rsidRDefault="00C17B64" w:rsidP="00C17B64">
      <w:pPr>
        <w:pStyle w:val="CodeBox"/>
      </w:pPr>
    </w:p>
    <w:p w14:paraId="5FF8EAB4" w14:textId="77777777" w:rsidR="00C17B64" w:rsidRPr="002A3910" w:rsidRDefault="00C17B64" w:rsidP="00C17B64">
      <w:pPr>
        <w:pStyle w:val="CodeBox"/>
      </w:pPr>
      <w:r w:rsidRPr="002A3910">
        <w:t>"Name":{"FamilyName":"LNAME", "GivenName":"FNAME", "MiddleName":"MI"}</w:t>
      </w:r>
    </w:p>
    <w:p w14:paraId="6B50DF58" w14:textId="77777777" w:rsidR="00C17B64" w:rsidRPr="002A3910" w:rsidRDefault="00C17B64" w:rsidP="00C17B64">
      <w:pPr>
        <w:pStyle w:val="BodyText6"/>
      </w:pPr>
    </w:p>
    <w:p w14:paraId="4CBA89FA" w14:textId="77777777" w:rsidR="00D832E8" w:rsidRPr="002A3910" w:rsidRDefault="00D832E8" w:rsidP="00B13485">
      <w:pPr>
        <w:pStyle w:val="BodyText"/>
      </w:pPr>
    </w:p>
    <w:p w14:paraId="215AC0E5" w14:textId="77777777" w:rsidR="00D832E8" w:rsidRPr="002A3910" w:rsidRDefault="00D832E8" w:rsidP="00D832E8">
      <w:pPr>
        <w:pStyle w:val="BodyText"/>
        <w:rPr>
          <w:kern w:val="32"/>
        </w:rPr>
      </w:pPr>
      <w:bookmarkStart w:id="2121" w:name="_Ref215985254"/>
      <w:bookmarkStart w:id="2122" w:name="_Ref215985572"/>
      <w:bookmarkStart w:id="2123" w:name="_Ref215985700"/>
      <w:bookmarkStart w:id="2124" w:name="developer_tools"/>
      <w:r w:rsidRPr="002A3910">
        <w:br w:type="page"/>
      </w:r>
    </w:p>
    <w:p w14:paraId="1DDF1C4E" w14:textId="2B4C18A8" w:rsidR="00E86526" w:rsidRPr="002A3910" w:rsidRDefault="00E86526" w:rsidP="005769E4">
      <w:pPr>
        <w:pStyle w:val="HeadingSection"/>
      </w:pPr>
      <w:bookmarkStart w:id="2125" w:name="_Toc159568988"/>
      <w:r w:rsidRPr="002A3910">
        <w:t>Developer Tools</w:t>
      </w:r>
      <w:bookmarkEnd w:id="2121"/>
      <w:bookmarkEnd w:id="2122"/>
      <w:bookmarkEnd w:id="2123"/>
      <w:bookmarkEnd w:id="2124"/>
      <w:bookmarkEnd w:id="2125"/>
    </w:p>
    <w:p w14:paraId="134DA279" w14:textId="77777777" w:rsidR="00E86526" w:rsidRPr="002A3910" w:rsidRDefault="007869D8" w:rsidP="00802853">
      <w:pPr>
        <w:pStyle w:val="BodyText"/>
      </w:pPr>
      <w:r w:rsidRPr="002A3910">
        <w:fldChar w:fldCharType="begin"/>
      </w:r>
      <w:r w:rsidR="00E86526" w:rsidRPr="002A3910">
        <w:instrText>xe "Developer Tools"</w:instrText>
      </w:r>
      <w:r w:rsidRPr="002A3910">
        <w:fldChar w:fldCharType="end"/>
      </w:r>
      <w:r w:rsidRPr="002A3910">
        <w:fldChar w:fldCharType="begin"/>
      </w:r>
      <w:r w:rsidR="00E86526" w:rsidRPr="002A3910">
        <w:instrText>xe "Programmer Tools"</w:instrText>
      </w:r>
      <w:r w:rsidRPr="002A3910">
        <w:fldChar w:fldCharType="end"/>
      </w:r>
      <w:r w:rsidRPr="002A3910">
        <w:fldChar w:fldCharType="begin"/>
      </w:r>
      <w:r w:rsidR="00E86526" w:rsidRPr="002A3910">
        <w:instrText>xe "Tools:For Developers"</w:instrText>
      </w:r>
      <w:r w:rsidRPr="002A3910">
        <w:fldChar w:fldCharType="end"/>
      </w:r>
    </w:p>
    <w:p w14:paraId="245EB009" w14:textId="77777777" w:rsidR="00E86526" w:rsidRPr="002A3910" w:rsidRDefault="00E86526" w:rsidP="005769E4">
      <w:pPr>
        <w:pStyle w:val="Heading1"/>
      </w:pPr>
      <w:bookmarkStart w:id="2126" w:name="di"/>
      <w:bookmarkStart w:id="2127" w:name="_Ref222819719"/>
      <w:bookmarkStart w:id="2128" w:name="_Toc159568989"/>
      <w:r w:rsidRPr="002A3910">
        <w:t>^DI</w:t>
      </w:r>
      <w:bookmarkEnd w:id="2126"/>
      <w:r w:rsidRPr="002A3910">
        <w:t>: Programmer Access</w:t>
      </w:r>
      <w:bookmarkEnd w:id="2127"/>
      <w:bookmarkEnd w:id="2128"/>
    </w:p>
    <w:p w14:paraId="5F9405F6" w14:textId="77777777" w:rsidR="00E86526" w:rsidRPr="002A3910" w:rsidRDefault="007869D8" w:rsidP="00802853">
      <w:pPr>
        <w:pStyle w:val="BodyText"/>
        <w:keepNext/>
        <w:keepLines/>
      </w:pPr>
      <w:r w:rsidRPr="002A3910">
        <w:fldChar w:fldCharType="begin"/>
      </w:r>
      <w:r w:rsidR="008C78AC" w:rsidRPr="002A3910">
        <w:instrText>xe "^DI:Programmer Access"</w:instrText>
      </w:r>
      <w:r w:rsidRPr="002A3910">
        <w:fldChar w:fldCharType="end"/>
      </w:r>
      <w:r w:rsidRPr="002A3910">
        <w:fldChar w:fldCharType="begin"/>
      </w:r>
      <w:r w:rsidR="008C78AC" w:rsidRPr="002A3910">
        <w:instrText>xe "Programmer Access:^DI"</w:instrText>
      </w:r>
      <w:r w:rsidRPr="002A3910">
        <w:fldChar w:fldCharType="end"/>
      </w:r>
      <w:r w:rsidR="00E86526" w:rsidRPr="002A3910">
        <w:t>Often, VA FileMan</w:t>
      </w:r>
      <w:r w:rsidR="00084217" w:rsidRPr="002A3910">
        <w:t>’</w:t>
      </w:r>
      <w:r w:rsidR="00E86526" w:rsidRPr="002A3910">
        <w:t xml:space="preserve">s options are accessed through a menu system that calls up the main </w:t>
      </w:r>
      <w:r w:rsidR="000E7733" w:rsidRPr="002A3910">
        <w:rPr>
          <w:b/>
          <w:bCs/>
        </w:rPr>
        <w:t>VA FileMan</w:t>
      </w:r>
      <w:r w:rsidR="000E7733" w:rsidRPr="002A3910">
        <w:fldChar w:fldCharType="begin"/>
      </w:r>
      <w:r w:rsidR="000E7733" w:rsidRPr="002A3910">
        <w:instrText>xe "VA FileMan Menu"</w:instrText>
      </w:r>
      <w:r w:rsidR="000E7733" w:rsidRPr="002A3910">
        <w:fldChar w:fldCharType="end"/>
      </w:r>
      <w:r w:rsidR="000E7733" w:rsidRPr="002A3910">
        <w:fldChar w:fldCharType="begin"/>
      </w:r>
      <w:r w:rsidR="000E7733" w:rsidRPr="002A3910">
        <w:instrText>xe "Menus:VA FileMan"</w:instrText>
      </w:r>
      <w:r w:rsidR="000E7733" w:rsidRPr="002A3910">
        <w:fldChar w:fldCharType="end"/>
      </w:r>
      <w:r w:rsidR="000E7733" w:rsidRPr="002A3910">
        <w:fldChar w:fldCharType="begin"/>
      </w:r>
      <w:r w:rsidR="000E7733" w:rsidRPr="002A3910">
        <w:instrText>xe "Options:VA FileMan"</w:instrText>
      </w:r>
      <w:r w:rsidR="000E7733" w:rsidRPr="002A3910">
        <w:fldChar w:fldCharType="end"/>
      </w:r>
      <w:r w:rsidR="000E7733" w:rsidRPr="002A3910">
        <w:t xml:space="preserve"> [DIUSER</w:t>
      </w:r>
      <w:r w:rsidR="000E7733" w:rsidRPr="002A3910">
        <w:fldChar w:fldCharType="begin"/>
      </w:r>
      <w:r w:rsidR="000E7733" w:rsidRPr="002A3910">
        <w:instrText>xe "DIUSER Menu"</w:instrText>
      </w:r>
      <w:r w:rsidR="000E7733" w:rsidRPr="002A3910">
        <w:fldChar w:fldCharType="end"/>
      </w:r>
      <w:r w:rsidR="000E7733" w:rsidRPr="002A3910">
        <w:fldChar w:fldCharType="begin"/>
      </w:r>
      <w:r w:rsidR="000E7733" w:rsidRPr="002A3910">
        <w:instrText>xe "Menus:DIUSER"</w:instrText>
      </w:r>
      <w:r w:rsidR="000E7733" w:rsidRPr="002A3910">
        <w:fldChar w:fldCharType="end"/>
      </w:r>
      <w:r w:rsidR="000E7733" w:rsidRPr="002A3910">
        <w:fldChar w:fldCharType="begin"/>
      </w:r>
      <w:r w:rsidR="000E7733" w:rsidRPr="002A3910">
        <w:instrText>xe "Options:DIUSER"</w:instrText>
      </w:r>
      <w:r w:rsidR="000E7733" w:rsidRPr="002A3910">
        <w:fldChar w:fldCharType="end"/>
      </w:r>
      <w:r w:rsidR="000E7733" w:rsidRPr="002A3910">
        <w:t>] menu</w:t>
      </w:r>
      <w:r w:rsidR="00E86526" w:rsidRPr="002A3910">
        <w:t xml:space="preserve">. For example, if Kernel is installed, </w:t>
      </w:r>
      <w:r w:rsidR="00C9653C" w:rsidRPr="002A3910">
        <w:t>VA FileMan</w:t>
      </w:r>
      <w:r w:rsidR="00E86526" w:rsidRPr="002A3910">
        <w:t xml:space="preserve"> can be entered from Kernel</w:t>
      </w:r>
      <w:r w:rsidR="00084217" w:rsidRPr="002A3910">
        <w:t>’</w:t>
      </w:r>
      <w:r w:rsidR="00E86526" w:rsidRPr="002A3910">
        <w:t>s menu system if a user has been granted access.</w:t>
      </w:r>
    </w:p>
    <w:p w14:paraId="4CB58D27" w14:textId="77777777" w:rsidR="00E86526" w:rsidRPr="002A3910" w:rsidRDefault="00E86526" w:rsidP="00802853">
      <w:pPr>
        <w:pStyle w:val="BodyText"/>
        <w:keepNext/>
        <w:keepLines/>
      </w:pPr>
      <w:r w:rsidRPr="002A3910">
        <w:t xml:space="preserve">However, the main menu can also be displayed directly from the M command prompt. When you call VA FileMan directly, you are using </w:t>
      </w:r>
      <w:r w:rsidR="00084217" w:rsidRPr="002A3910">
        <w:t>“</w:t>
      </w:r>
      <w:r w:rsidRPr="002A3910">
        <w:t>programmer mode.</w:t>
      </w:r>
      <w:r w:rsidR="00084217" w:rsidRPr="002A3910">
        <w:t>”</w:t>
      </w:r>
    </w:p>
    <w:p w14:paraId="6BF4E263" w14:textId="1BF89750" w:rsidR="00E86526" w:rsidRPr="002A3910" w:rsidRDefault="00E86526" w:rsidP="00802853">
      <w:pPr>
        <w:pStyle w:val="BodyText"/>
        <w:keepNext/>
        <w:keepLines/>
      </w:pPr>
      <w:r w:rsidRPr="002A3910">
        <w:t xml:space="preserve">There are four entry points in the </w:t>
      </w:r>
      <w:r w:rsidRPr="002A3910">
        <w:rPr>
          <w:b/>
        </w:rPr>
        <w:t>DI</w:t>
      </w:r>
      <w:r w:rsidRPr="002A3910">
        <w:t xml:space="preserve"> routine that you can use to enter VA FileMan. Each way of calling up the main menu has a different effect upon the local M variables that are defined when you begin your </w:t>
      </w:r>
      <w:r w:rsidR="00C9653C" w:rsidRPr="002A3910">
        <w:t>VA FileMan</w:t>
      </w:r>
      <w:r w:rsidRPr="002A3910">
        <w:t xml:space="preserve"> session. They are described </w:t>
      </w:r>
      <w:r w:rsidR="00020E9A" w:rsidRPr="002A3910">
        <w:t xml:space="preserve">in </w:t>
      </w:r>
      <w:r w:rsidR="00243B50" w:rsidRPr="00243B50">
        <w:rPr>
          <w:color w:val="0000FF"/>
          <w:u w:val="single"/>
        </w:rPr>
        <w:fldChar w:fldCharType="begin"/>
      </w:r>
      <w:r w:rsidR="00243B50" w:rsidRPr="00243B50">
        <w:rPr>
          <w:color w:val="0000FF"/>
          <w:u w:val="single"/>
        </w:rPr>
        <w:instrText xml:space="preserve"> REF _Ref495414469 \h </w:instrText>
      </w:r>
      <w:r w:rsidR="00243B50">
        <w:rPr>
          <w:color w:val="0000FF"/>
          <w:u w:val="single"/>
        </w:rPr>
        <w:instrText xml:space="preserve"> \* MERGEFORMAT </w:instrText>
      </w:r>
      <w:r w:rsidR="00243B50" w:rsidRPr="00243B50">
        <w:rPr>
          <w:color w:val="0000FF"/>
          <w:u w:val="single"/>
        </w:rPr>
      </w:r>
      <w:r w:rsidR="00243B50" w:rsidRPr="00243B50">
        <w:rPr>
          <w:color w:val="0000FF"/>
          <w:u w:val="single"/>
        </w:rPr>
        <w:fldChar w:fldCharType="separate"/>
      </w:r>
      <w:r w:rsidR="002D1B25" w:rsidRPr="002D1B25">
        <w:rPr>
          <w:color w:val="0000FF"/>
          <w:u w:val="single"/>
        </w:rPr>
        <w:t xml:space="preserve">Table </w:t>
      </w:r>
      <w:r w:rsidR="002D1B25" w:rsidRPr="002D1B25">
        <w:rPr>
          <w:noProof/>
          <w:color w:val="0000FF"/>
          <w:u w:val="single"/>
        </w:rPr>
        <w:t>109</w:t>
      </w:r>
      <w:r w:rsidR="00243B50" w:rsidRPr="00243B50">
        <w:rPr>
          <w:color w:val="0000FF"/>
          <w:u w:val="single"/>
        </w:rPr>
        <w:fldChar w:fldCharType="end"/>
      </w:r>
      <w:r w:rsidRPr="002A3910">
        <w:t>:</w:t>
      </w:r>
    </w:p>
    <w:p w14:paraId="69CD3802" w14:textId="77777777" w:rsidR="00D832E8" w:rsidRPr="002A3910" w:rsidRDefault="00D832E8" w:rsidP="00D832E8">
      <w:pPr>
        <w:pStyle w:val="BodyText6"/>
        <w:keepNext/>
        <w:keepLines/>
      </w:pPr>
    </w:p>
    <w:p w14:paraId="2C9DEC46" w14:textId="35277D89" w:rsidR="001436F2" w:rsidRPr="002A3910" w:rsidRDefault="001436F2" w:rsidP="001436F2">
      <w:pPr>
        <w:pStyle w:val="Caption"/>
      </w:pPr>
      <w:bookmarkStart w:id="2129" w:name="_Ref495414469"/>
      <w:bookmarkStart w:id="2130" w:name="_Toc159569212"/>
      <w:r w:rsidRPr="002A3910">
        <w:t xml:space="preserve">Table </w:t>
      </w:r>
      <w:r w:rsidRPr="002A3910">
        <w:fldChar w:fldCharType="begin"/>
      </w:r>
      <w:r w:rsidRPr="002A3910">
        <w:instrText>SEQ Table \* ARABIC</w:instrText>
      </w:r>
      <w:r w:rsidRPr="002A3910">
        <w:fldChar w:fldCharType="separate"/>
      </w:r>
      <w:r w:rsidR="002D1B25">
        <w:rPr>
          <w:noProof/>
        </w:rPr>
        <w:t>109</w:t>
      </w:r>
      <w:r w:rsidRPr="002A3910">
        <w:fldChar w:fldCharType="end"/>
      </w:r>
      <w:bookmarkEnd w:id="2129"/>
      <w:r w:rsidR="00405EF1" w:rsidRPr="002A3910">
        <w:t>:</w:t>
      </w:r>
      <w:r w:rsidRPr="002A3910">
        <w:t xml:space="preserve"> ^DI API—Entry Points</w:t>
      </w:r>
      <w:bookmarkEnd w:id="213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21"/>
        <w:gridCol w:w="7775"/>
      </w:tblGrid>
      <w:tr w:rsidR="001436F2" w:rsidRPr="002A3910" w14:paraId="531BA3C9" w14:textId="77777777" w:rsidTr="007F2829">
        <w:trPr>
          <w:tblHeader/>
        </w:trPr>
        <w:tc>
          <w:tcPr>
            <w:tcW w:w="1458" w:type="dxa"/>
            <w:shd w:val="clear" w:color="auto" w:fill="F2F2F2" w:themeFill="background1" w:themeFillShade="F2"/>
          </w:tcPr>
          <w:p w14:paraId="417DFA18" w14:textId="77777777" w:rsidR="001436F2" w:rsidRPr="002A3910" w:rsidRDefault="001436F2" w:rsidP="00BC7AEE">
            <w:pPr>
              <w:pStyle w:val="TableHeading"/>
              <w:rPr>
                <w:noProof w:val="0"/>
              </w:rPr>
            </w:pPr>
            <w:bookmarkStart w:id="2131" w:name="COL001_TBL058"/>
            <w:bookmarkEnd w:id="2131"/>
            <w:r w:rsidRPr="002A3910">
              <w:rPr>
                <w:noProof w:val="0"/>
              </w:rPr>
              <w:t>Entry Point</w:t>
            </w:r>
          </w:p>
        </w:tc>
        <w:tc>
          <w:tcPr>
            <w:tcW w:w="8118" w:type="dxa"/>
            <w:shd w:val="clear" w:color="auto" w:fill="F2F2F2" w:themeFill="background1" w:themeFillShade="F2"/>
          </w:tcPr>
          <w:p w14:paraId="18F03B32" w14:textId="77777777" w:rsidR="001436F2" w:rsidRPr="002A3910" w:rsidRDefault="001436F2" w:rsidP="00BC7AEE">
            <w:pPr>
              <w:pStyle w:val="TableHeading"/>
              <w:rPr>
                <w:noProof w:val="0"/>
              </w:rPr>
            </w:pPr>
            <w:r w:rsidRPr="002A3910">
              <w:rPr>
                <w:noProof w:val="0"/>
              </w:rPr>
              <w:t>Description</w:t>
            </w:r>
          </w:p>
        </w:tc>
      </w:tr>
      <w:tr w:rsidR="001436F2" w:rsidRPr="002A3910" w14:paraId="7467C615" w14:textId="77777777" w:rsidTr="007F2829">
        <w:tc>
          <w:tcPr>
            <w:tcW w:w="1458" w:type="dxa"/>
          </w:tcPr>
          <w:p w14:paraId="66673FD1" w14:textId="77777777" w:rsidR="001436F2" w:rsidRPr="002A3910" w:rsidRDefault="001436F2" w:rsidP="001436F2">
            <w:pPr>
              <w:pStyle w:val="TableText"/>
              <w:keepNext/>
              <w:keepLines/>
            </w:pPr>
            <w:r w:rsidRPr="002A3910">
              <w:t>P^DI</w:t>
            </w:r>
          </w:p>
        </w:tc>
        <w:tc>
          <w:tcPr>
            <w:tcW w:w="8118" w:type="dxa"/>
          </w:tcPr>
          <w:p w14:paraId="2208210D" w14:textId="77777777" w:rsidR="001436F2" w:rsidRPr="002A3910" w:rsidRDefault="001436F2" w:rsidP="001436F2">
            <w:pPr>
              <w:pStyle w:val="TableText"/>
              <w:keepNext/>
              <w:keepLines/>
            </w:pPr>
            <w:r w:rsidRPr="002A3910">
              <w:t xml:space="preserve">This entry point cleans the symbol table; it </w:t>
            </w:r>
            <w:r w:rsidRPr="002A3910">
              <w:rPr>
                <w:b/>
              </w:rPr>
              <w:t>KILL</w:t>
            </w:r>
            <w:r w:rsidRPr="002A3910">
              <w:t>s all local variables except those t</w:t>
            </w:r>
            <w:r w:rsidR="005726F7" w:rsidRPr="002A3910">
              <w:t>hat are required for VA FileMan</w:t>
            </w:r>
            <w:r w:rsidR="00084217" w:rsidRPr="002A3910">
              <w:t>’</w:t>
            </w:r>
            <w:r w:rsidRPr="002A3910">
              <w:t xml:space="preserve">s operation. (The variables </w:t>
            </w:r>
            <w:r w:rsidRPr="002A3910">
              <w:rPr>
                <w:b/>
              </w:rPr>
              <w:t>DUZ</w:t>
            </w:r>
            <w:r w:rsidRPr="002A3910">
              <w:t xml:space="preserve"> and </w:t>
            </w:r>
            <w:r w:rsidRPr="002A3910">
              <w:rPr>
                <w:b/>
              </w:rPr>
              <w:t>DTIME</w:t>
            </w:r>
            <w:r w:rsidRPr="002A3910">
              <w:t xml:space="preserve"> are unchanged.) In addition, the variable </w:t>
            </w:r>
            <w:r w:rsidRPr="002A3910">
              <w:rPr>
                <w:b/>
              </w:rPr>
              <w:t>DUZ(0)</w:t>
            </w:r>
            <w:r w:rsidRPr="002A3910">
              <w:t xml:space="preserve"> is set equal </w:t>
            </w:r>
            <w:r w:rsidR="005726F7" w:rsidRPr="002A3910">
              <w:t>to the at-sign (</w:t>
            </w:r>
            <w:r w:rsidRPr="002A3910">
              <w:rPr>
                <w:b/>
              </w:rPr>
              <w:t>@</w:t>
            </w:r>
            <w:r w:rsidR="005726F7" w:rsidRPr="002A3910">
              <w:t>)</w:t>
            </w:r>
            <w:r w:rsidRPr="002A3910">
              <w:t xml:space="preserve">. The </w:t>
            </w:r>
            <w:r w:rsidR="005726F7" w:rsidRPr="002A3910">
              <w:t>at</w:t>
            </w:r>
            <w:r w:rsidRPr="002A3910">
              <w:t>-sign gives you complete program</w:t>
            </w:r>
            <w:r w:rsidR="005726F7" w:rsidRPr="002A3910">
              <w:t>mer access to all of VA FileMan</w:t>
            </w:r>
            <w:r w:rsidR="00084217" w:rsidRPr="002A3910">
              <w:t>’</w:t>
            </w:r>
            <w:r w:rsidRPr="002A3910">
              <w:t>s files and functionality.</w:t>
            </w:r>
          </w:p>
          <w:p w14:paraId="2CE8A752" w14:textId="77777777" w:rsidR="001436F2" w:rsidRPr="002A3910" w:rsidRDefault="007869D8" w:rsidP="001436F2">
            <w:pPr>
              <w:pStyle w:val="TableNote"/>
              <w:keepNext/>
              <w:keepLines/>
            </w:pPr>
            <w:r w:rsidRPr="002A3910">
              <w:rPr>
                <w:noProof/>
              </w:rPr>
              <w:drawing>
                <wp:inline distT="0" distB="0" distL="0" distR="0" wp14:anchorId="328C85B0" wp14:editId="1E544E57">
                  <wp:extent cx="289560" cy="289560"/>
                  <wp:effectExtent l="0" t="0" r="0" b="0"/>
                  <wp:docPr id="372" name="Picture 3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5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36F2" w:rsidRPr="002A3910">
              <w:t xml:space="preserve"> </w:t>
            </w:r>
            <w:r w:rsidR="001436F2" w:rsidRPr="002A3910">
              <w:rPr>
                <w:b/>
              </w:rPr>
              <w:t>NOTE:</w:t>
            </w:r>
            <w:r w:rsidR="001436F2" w:rsidRPr="002A3910">
              <w:t xml:space="preserve"> Included i</w:t>
            </w:r>
            <w:r w:rsidR="00020E9A" w:rsidRPr="002A3910">
              <w:t xml:space="preserve">n the variables </w:t>
            </w:r>
            <w:r w:rsidR="00020E9A" w:rsidRPr="002A3910">
              <w:rPr>
                <w:b/>
              </w:rPr>
              <w:t>KILL</w:t>
            </w:r>
            <w:r w:rsidR="00020E9A" w:rsidRPr="002A3910">
              <w:t>ed are the input/output (I</w:t>
            </w:r>
            <w:r w:rsidR="001436F2" w:rsidRPr="002A3910">
              <w:t>O</w:t>
            </w:r>
            <w:r w:rsidR="00020E9A" w:rsidRPr="002A3910">
              <w:t>)</w:t>
            </w:r>
            <w:r w:rsidR="001436F2" w:rsidRPr="002A3910">
              <w:t xml:space="preserve"> variables.</w:t>
            </w:r>
          </w:p>
        </w:tc>
      </w:tr>
      <w:tr w:rsidR="001436F2" w:rsidRPr="002A3910" w14:paraId="185955A2" w14:textId="77777777" w:rsidTr="007F2829">
        <w:tc>
          <w:tcPr>
            <w:tcW w:w="1458" w:type="dxa"/>
          </w:tcPr>
          <w:p w14:paraId="4C2716E7" w14:textId="77777777" w:rsidR="001436F2" w:rsidRPr="002A3910" w:rsidRDefault="001436F2" w:rsidP="001436F2">
            <w:pPr>
              <w:pStyle w:val="TableText"/>
              <w:keepNext/>
              <w:keepLines/>
            </w:pPr>
            <w:r w:rsidRPr="002A3910">
              <w:t>Q^DI</w:t>
            </w:r>
          </w:p>
        </w:tc>
        <w:tc>
          <w:tcPr>
            <w:tcW w:w="8118" w:type="dxa"/>
          </w:tcPr>
          <w:p w14:paraId="12A67EC0" w14:textId="77777777" w:rsidR="001436F2" w:rsidRPr="002A3910" w:rsidRDefault="001436F2" w:rsidP="001436F2">
            <w:pPr>
              <w:pStyle w:val="TableText"/>
              <w:keepNext/>
              <w:keepLines/>
            </w:pPr>
            <w:r w:rsidRPr="002A3910">
              <w:t xml:space="preserve">Like P^DI, this entry point sets </w:t>
            </w:r>
            <w:r w:rsidRPr="002A3910">
              <w:rPr>
                <w:b/>
              </w:rPr>
              <w:t>DUZ(0)</w:t>
            </w:r>
            <w:r w:rsidRPr="002A3910">
              <w:t>=</w:t>
            </w:r>
            <w:r w:rsidR="00084217" w:rsidRPr="002A3910">
              <w:t>“</w:t>
            </w:r>
            <w:r w:rsidRPr="002A3910">
              <w:rPr>
                <w:b/>
              </w:rPr>
              <w:t>@</w:t>
            </w:r>
            <w:r w:rsidR="00084217" w:rsidRPr="002A3910">
              <w:t>”</w:t>
            </w:r>
            <w:r w:rsidRPr="002A3910">
              <w:t>. However, the remaining variables in the local symbol table are unchanged.</w:t>
            </w:r>
          </w:p>
        </w:tc>
      </w:tr>
      <w:tr w:rsidR="001436F2" w:rsidRPr="002A3910" w14:paraId="3840745C" w14:textId="77777777" w:rsidTr="007F2829">
        <w:tc>
          <w:tcPr>
            <w:tcW w:w="1458" w:type="dxa"/>
          </w:tcPr>
          <w:p w14:paraId="3636DF13" w14:textId="77777777" w:rsidR="001436F2" w:rsidRPr="002A3910" w:rsidRDefault="001436F2" w:rsidP="001436F2">
            <w:pPr>
              <w:pStyle w:val="TableText"/>
              <w:keepNext/>
              <w:keepLines/>
            </w:pPr>
            <w:r w:rsidRPr="002A3910">
              <w:t>C^DI</w:t>
            </w:r>
          </w:p>
        </w:tc>
        <w:tc>
          <w:tcPr>
            <w:tcW w:w="8118" w:type="dxa"/>
          </w:tcPr>
          <w:p w14:paraId="7218B0B8" w14:textId="77777777" w:rsidR="001436F2" w:rsidRPr="002A3910" w:rsidRDefault="001436F2" w:rsidP="001436F2">
            <w:pPr>
              <w:pStyle w:val="TableText"/>
              <w:keepNext/>
              <w:keepLines/>
            </w:pPr>
            <w:r w:rsidRPr="002A3910">
              <w:t xml:space="preserve">Like P^DI, this entry point cleans the symbol table. However, it leaves </w:t>
            </w:r>
            <w:r w:rsidRPr="002A3910">
              <w:rPr>
                <w:b/>
              </w:rPr>
              <w:t>DUZ(0)</w:t>
            </w:r>
            <w:r w:rsidR="00020E9A" w:rsidRPr="002A3910">
              <w:t xml:space="preserve"> unchanged; whatever Access c</w:t>
            </w:r>
            <w:r w:rsidRPr="002A3910">
              <w:t xml:space="preserve">ode string was in </w:t>
            </w:r>
            <w:r w:rsidRPr="002A3910">
              <w:rPr>
                <w:b/>
              </w:rPr>
              <w:t>DUZ(0)</w:t>
            </w:r>
            <w:r w:rsidRPr="002A3910">
              <w:t xml:space="preserve"> before the call remains to control access within VA FileMan.</w:t>
            </w:r>
          </w:p>
        </w:tc>
      </w:tr>
      <w:tr w:rsidR="001436F2" w:rsidRPr="002A3910" w14:paraId="508E2CFB" w14:textId="77777777" w:rsidTr="007F2829">
        <w:tc>
          <w:tcPr>
            <w:tcW w:w="1458" w:type="dxa"/>
          </w:tcPr>
          <w:p w14:paraId="1BBCCE75" w14:textId="77777777" w:rsidR="001436F2" w:rsidRPr="002A3910" w:rsidRDefault="001436F2" w:rsidP="001436F2">
            <w:pPr>
              <w:pStyle w:val="TableText"/>
            </w:pPr>
            <w:r w:rsidRPr="002A3910">
              <w:t>D^DI</w:t>
            </w:r>
          </w:p>
        </w:tc>
        <w:tc>
          <w:tcPr>
            <w:tcW w:w="8118" w:type="dxa"/>
          </w:tcPr>
          <w:p w14:paraId="35491A99" w14:textId="77777777" w:rsidR="001436F2" w:rsidRPr="002A3910" w:rsidRDefault="001436F2" w:rsidP="001436F2">
            <w:pPr>
              <w:pStyle w:val="TableText"/>
            </w:pPr>
            <w:r w:rsidRPr="002A3910">
              <w:t xml:space="preserve">This entry point leaves all local variables alone. It neither cleans the symbol table nor resets </w:t>
            </w:r>
            <w:r w:rsidRPr="002A3910">
              <w:rPr>
                <w:b/>
              </w:rPr>
              <w:t>DUZ(0)</w:t>
            </w:r>
            <w:r w:rsidRPr="002A3910">
              <w:t>.</w:t>
            </w:r>
          </w:p>
        </w:tc>
      </w:tr>
    </w:tbl>
    <w:p w14:paraId="79608B5F" w14:textId="77777777" w:rsidR="001436F2" w:rsidRPr="002A3910" w:rsidRDefault="001436F2" w:rsidP="00B66E33">
      <w:pPr>
        <w:pStyle w:val="BodyText6"/>
      </w:pPr>
    </w:p>
    <w:p w14:paraId="07CFB4D3" w14:textId="77777777" w:rsidR="00E86526" w:rsidRPr="002A3910" w:rsidRDefault="00E86526" w:rsidP="00802853">
      <w:pPr>
        <w:pStyle w:val="BodyText"/>
      </w:pPr>
      <w:r w:rsidRPr="002A3910">
        <w:t>In addition, other necessary variables are set to default values if they are undefined when you start VA FileMan from programmer mode.</w:t>
      </w:r>
    </w:p>
    <w:p w14:paraId="4658B920" w14:textId="77777777" w:rsidR="00F05C23" w:rsidRPr="002A3910" w:rsidRDefault="007869D8" w:rsidP="00F05C23">
      <w:pPr>
        <w:pStyle w:val="Caution"/>
      </w:pPr>
      <w:r w:rsidRPr="002A3910">
        <w:rPr>
          <w:noProof/>
        </w:rPr>
        <w:drawing>
          <wp:inline distT="0" distB="0" distL="0" distR="0" wp14:anchorId="737FD04F" wp14:editId="234E2704">
            <wp:extent cx="411480" cy="411480"/>
            <wp:effectExtent l="0" t="0" r="0" b="0"/>
            <wp:docPr id="373" name="Picture 3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5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CAUTION: Programmer access in VistA is defined as DUZ(0)=</w:t>
      </w:r>
      <w:r w:rsidR="00084217" w:rsidRPr="002A3910">
        <w:t>“</w:t>
      </w:r>
      <w:r w:rsidR="00F05C23" w:rsidRPr="002A3910">
        <w:t>@</w:t>
      </w:r>
      <w:r w:rsidR="00084217" w:rsidRPr="002A3910">
        <w:t>”</w:t>
      </w:r>
      <w:r w:rsidR="00F05C23" w:rsidRPr="002A3910">
        <w:t xml:space="preserve">. It grants the privilege to become a </w:t>
      </w:r>
      <w:r w:rsidR="001705C2" w:rsidRPr="002A3910">
        <w:t>develop</w:t>
      </w:r>
      <w:r w:rsidR="00F05C23" w:rsidRPr="002A3910">
        <w:t xml:space="preserve">er in VistA. Programmer access allows you to work outside many of the security controls enforced by VA FileMan, enables access to all VA FileMan files, access to modify data dictionaries, etc. It is important to </w:t>
      </w:r>
      <w:r w:rsidR="00F05C23" w:rsidRPr="002A3910">
        <w:rPr>
          <w:i/>
        </w:rPr>
        <w:t>proceed with caution</w:t>
      </w:r>
      <w:r w:rsidR="00F05C23" w:rsidRPr="002A3910">
        <w:t xml:space="preserve"> when having access to the system in this way.</w:t>
      </w:r>
    </w:p>
    <w:p w14:paraId="54C2DC7C" w14:textId="2A27AFD6" w:rsidR="00802853" w:rsidRPr="002A3910" w:rsidRDefault="00802853" w:rsidP="00D832E8">
      <w:pPr>
        <w:pStyle w:val="BodyText6"/>
      </w:pPr>
    </w:p>
    <w:p w14:paraId="4F917C7C" w14:textId="77777777" w:rsidR="00D832E8" w:rsidRPr="002A3910" w:rsidRDefault="00D832E8" w:rsidP="00B13485">
      <w:pPr>
        <w:pStyle w:val="BodyText"/>
      </w:pPr>
    </w:p>
    <w:p w14:paraId="35C9ED66" w14:textId="77777777" w:rsidR="00B77D24" w:rsidRPr="002A3910" w:rsidRDefault="00B77D24" w:rsidP="005769E4">
      <w:pPr>
        <w:pStyle w:val="Heading1"/>
      </w:pPr>
      <w:bookmarkStart w:id="2132" w:name="DIKCBLD"/>
      <w:bookmarkStart w:id="2133" w:name="_Ref254248008"/>
      <w:bookmarkStart w:id="2134" w:name="_Ref254248021"/>
      <w:bookmarkStart w:id="2135" w:name="_Ref491244493"/>
      <w:bookmarkStart w:id="2136" w:name="_Ref491330334"/>
      <w:bookmarkStart w:id="2137" w:name="_Toc159568990"/>
      <w:r w:rsidRPr="002A3910">
        <w:t>^DIKCBLD</w:t>
      </w:r>
      <w:bookmarkEnd w:id="2132"/>
      <w:r w:rsidRPr="002A3910">
        <w:t>: Build an M Routine that Makes a Call to CREIXN^DDMOD</w:t>
      </w:r>
      <w:bookmarkEnd w:id="2133"/>
      <w:bookmarkEnd w:id="2134"/>
      <w:bookmarkEnd w:id="2135"/>
      <w:bookmarkEnd w:id="2136"/>
      <w:bookmarkEnd w:id="2137"/>
    </w:p>
    <w:p w14:paraId="1EA541D1" w14:textId="45CBA8D2" w:rsidR="00B77D24" w:rsidRPr="002A3910" w:rsidRDefault="00B77D24" w:rsidP="00010474">
      <w:pPr>
        <w:pStyle w:val="BodyText"/>
        <w:keepNext/>
        <w:keepLines/>
      </w:pPr>
      <w:r w:rsidRPr="002A3910">
        <w:t>Th</w:t>
      </w:r>
      <w:r w:rsidR="002C0E4E" w:rsidRPr="002A3910">
        <w:t>e ^DIKCBLD</w:t>
      </w:r>
      <w:r w:rsidRPr="002A3910">
        <w:t xml:space="preserve"> programmer mode utility creates a routine that makes a call to </w:t>
      </w:r>
      <w:hyperlink w:anchor="creixn_ddmod" w:history="1">
        <w:r w:rsidRPr="002A3910">
          <w:rPr>
            <w:rStyle w:val="Hyperlink"/>
          </w:rPr>
          <w:t>CREIXN^DDMOD</w:t>
        </w:r>
      </w:hyperlink>
      <w:r w:rsidRPr="002A3910">
        <w:t xml:space="preserve"> to create a </w:t>
      </w:r>
      <w:r w:rsidR="003A1D38" w:rsidRPr="002A3910">
        <w:t>New-Style</w:t>
      </w:r>
      <w:r w:rsidRPr="002A3910">
        <w:t xml:space="preserve"> cross-reference.</w:t>
      </w:r>
    </w:p>
    <w:p w14:paraId="44DAA7A6" w14:textId="77777777" w:rsidR="00B77D24" w:rsidRPr="002A3910" w:rsidRDefault="00B77D24" w:rsidP="007D0E14">
      <w:pPr>
        <w:pStyle w:val="Heading2"/>
        <w:rPr>
          <w:noProof w:val="0"/>
        </w:rPr>
      </w:pPr>
      <w:bookmarkStart w:id="2138" w:name="_Toc159568991"/>
      <w:r w:rsidRPr="002A3910">
        <w:rPr>
          <w:noProof w:val="0"/>
        </w:rPr>
        <w:t>Details</w:t>
      </w:r>
      <w:bookmarkEnd w:id="2138"/>
    </w:p>
    <w:p w14:paraId="135E520A" w14:textId="0CB407C5" w:rsidR="00B77D24" w:rsidRPr="002A3910" w:rsidRDefault="00B77D24" w:rsidP="00010474">
      <w:pPr>
        <w:pStyle w:val="BodyText"/>
        <w:keepNext/>
        <w:keepLines/>
      </w:pPr>
      <w:r w:rsidRPr="002A3910">
        <w:t xml:space="preserve">If you use KIDS to transport a field that is a value in a </w:t>
      </w:r>
      <w:r w:rsidR="003A1D38" w:rsidRPr="002A3910">
        <w:t>New-Style</w:t>
      </w:r>
      <w:r w:rsidRPr="002A3910">
        <w:t xml:space="preserve"> cross-reference, that cross-reference is </w:t>
      </w:r>
      <w:r w:rsidRPr="002A3910">
        <w:rPr>
          <w:i/>
        </w:rPr>
        <w:t>automatically</w:t>
      </w:r>
      <w:r w:rsidRPr="002A3910">
        <w:t xml:space="preserve"> transported and installed at the installing site. In some situations, however, you </w:t>
      </w:r>
      <w:r w:rsidR="006166FA" w:rsidRPr="002A3910">
        <w:t>can</w:t>
      </w:r>
      <w:r w:rsidRPr="002A3910">
        <w:t xml:space="preserve"> create a </w:t>
      </w:r>
      <w:r w:rsidR="003A1D38" w:rsidRPr="002A3910">
        <w:t>New-Style</w:t>
      </w:r>
      <w:r w:rsidRPr="002A3910">
        <w:t xml:space="preserve"> cross-reference definition on a target system </w:t>
      </w:r>
      <w:r w:rsidRPr="002A3910">
        <w:rPr>
          <w:i/>
        </w:rPr>
        <w:t>without</w:t>
      </w:r>
      <w:r w:rsidRPr="002A3910">
        <w:t xml:space="preserve"> sending </w:t>
      </w:r>
      <w:r w:rsidR="00806756" w:rsidRPr="002A3910">
        <w:t>fields or</w:t>
      </w:r>
      <w:r w:rsidRPr="002A3910">
        <w:t xml:space="preserve"> create a </w:t>
      </w:r>
      <w:r w:rsidR="003A1D38" w:rsidRPr="002A3910">
        <w:t>New-Style</w:t>
      </w:r>
      <w:r w:rsidRPr="002A3910">
        <w:t xml:space="preserve"> cross-reference on-the-fly on a running system. </w:t>
      </w:r>
      <w:r w:rsidR="006166FA" w:rsidRPr="002A3910">
        <w:t>T</w:t>
      </w:r>
      <w:r w:rsidRPr="002A3910">
        <w:t xml:space="preserve">o do this, you can write an M routine that makes a call to </w:t>
      </w:r>
      <w:hyperlink w:anchor="creixn_ddmod" w:history="1">
        <w:r w:rsidR="00E7203F" w:rsidRPr="002A3910">
          <w:rPr>
            <w:rStyle w:val="Hyperlink"/>
          </w:rPr>
          <w:t>CREIXN^DDMOD</w:t>
        </w:r>
      </w:hyperlink>
      <w:r w:rsidRPr="002A3910">
        <w:t>.</w:t>
      </w:r>
    </w:p>
    <w:p w14:paraId="247E0F18" w14:textId="31AD2FE1" w:rsidR="00B77D24" w:rsidRPr="002A3910" w:rsidRDefault="00B77D24" w:rsidP="00010474">
      <w:pPr>
        <w:pStyle w:val="BodyText"/>
      </w:pPr>
      <w:r w:rsidRPr="002A3910">
        <w:t xml:space="preserve">The input parameters to the </w:t>
      </w:r>
      <w:hyperlink w:anchor="creixn_ddmod" w:history="1">
        <w:r w:rsidR="007E459F" w:rsidRPr="002A3910">
          <w:rPr>
            <w:rStyle w:val="Hyperlink"/>
          </w:rPr>
          <w:t>CREIXN^DDMOD</w:t>
        </w:r>
      </w:hyperlink>
      <w:r w:rsidRPr="002A3910">
        <w:t xml:space="preserve"> API are fairly extensive. ^DIKCBLD can be used to facilitate the development of the code that calls </w:t>
      </w:r>
      <w:hyperlink w:anchor="creixn_ddmod" w:history="1">
        <w:r w:rsidR="007E459F" w:rsidRPr="002A3910">
          <w:rPr>
            <w:rStyle w:val="Hyperlink"/>
          </w:rPr>
          <w:t>CREIXN^DDMOD</w:t>
        </w:r>
      </w:hyperlink>
      <w:r w:rsidRPr="002A3910">
        <w:t xml:space="preserve">. It </w:t>
      </w:r>
      <w:r w:rsidRPr="002A3910">
        <w:rPr>
          <w:i/>
        </w:rPr>
        <w:t>automatically</w:t>
      </w:r>
      <w:r w:rsidRPr="002A3910">
        <w:t xml:space="preserve"> builds an M routine that sets up the input parameters and makes the call to </w:t>
      </w:r>
      <w:hyperlink w:anchor="creixn_ddmod" w:history="1">
        <w:r w:rsidR="007E459F" w:rsidRPr="002A3910">
          <w:rPr>
            <w:rStyle w:val="Hyperlink"/>
          </w:rPr>
          <w:t>CREIXN^DDMOD</w:t>
        </w:r>
      </w:hyperlink>
      <w:r w:rsidRPr="002A3910">
        <w:t>.</w:t>
      </w:r>
    </w:p>
    <w:p w14:paraId="1315CDCF" w14:textId="77777777" w:rsidR="00D27816" w:rsidRPr="002A3910" w:rsidRDefault="00B77D24" w:rsidP="00D27816">
      <w:pPr>
        <w:pStyle w:val="BodyText"/>
        <w:keepNext/>
        <w:keepLines/>
      </w:pPr>
      <w:r w:rsidRPr="002A3910">
        <w:t xml:space="preserve">When ^DIKCBLD is run, it asks </w:t>
      </w:r>
      <w:r w:rsidR="00D27816" w:rsidRPr="002A3910">
        <w:t>you f</w:t>
      </w:r>
      <w:r w:rsidRPr="002A3910">
        <w:t xml:space="preserve">or </w:t>
      </w:r>
      <w:r w:rsidR="00D27816" w:rsidRPr="002A3910">
        <w:t>the following information:</w:t>
      </w:r>
    </w:p>
    <w:p w14:paraId="4685399E" w14:textId="77777777" w:rsidR="00D27816" w:rsidRPr="002A3910" w:rsidRDefault="00D27816" w:rsidP="00D27816">
      <w:pPr>
        <w:pStyle w:val="ListBullet"/>
        <w:keepNext/>
        <w:keepLines/>
      </w:pPr>
      <w:r w:rsidRPr="002A3910">
        <w:t>N</w:t>
      </w:r>
      <w:r w:rsidR="00B77D24" w:rsidRPr="002A3910">
        <w:t>ame of a routine</w:t>
      </w:r>
      <w:r w:rsidRPr="002A3910">
        <w:t>.</w:t>
      </w:r>
    </w:p>
    <w:p w14:paraId="00003DD1" w14:textId="77777777" w:rsidR="00D27816" w:rsidRPr="002A3910" w:rsidRDefault="00D27816" w:rsidP="00D27816">
      <w:pPr>
        <w:pStyle w:val="ListBullet"/>
        <w:keepNext/>
        <w:keepLines/>
      </w:pPr>
      <w:r w:rsidRPr="002A3910">
        <w:t>N</w:t>
      </w:r>
      <w:r w:rsidR="00B77D24" w:rsidRPr="002A3910">
        <w:t>amespace to use for local variables within that routine.</w:t>
      </w:r>
    </w:p>
    <w:p w14:paraId="24501F1E" w14:textId="77777777" w:rsidR="00D27816" w:rsidRPr="002A3910" w:rsidRDefault="003A1D38" w:rsidP="00D27816">
      <w:pPr>
        <w:pStyle w:val="ListBullet"/>
      </w:pPr>
      <w:r w:rsidRPr="002A3910">
        <w:t>New-Style</w:t>
      </w:r>
      <w:r w:rsidR="00B77D24" w:rsidRPr="002A3910">
        <w:t xml:space="preserve"> cross-reference that exi</w:t>
      </w:r>
      <w:r w:rsidR="00D27816" w:rsidRPr="002A3910">
        <w:t>sts in the development account.</w:t>
      </w:r>
    </w:p>
    <w:p w14:paraId="70173942" w14:textId="77777777" w:rsidR="00D832E8" w:rsidRPr="002A3910" w:rsidRDefault="00D832E8" w:rsidP="00D832E8">
      <w:pPr>
        <w:pStyle w:val="BodyText6"/>
      </w:pPr>
    </w:p>
    <w:p w14:paraId="30C6917A" w14:textId="517D1C3B" w:rsidR="00B77D24" w:rsidRPr="002A3910" w:rsidRDefault="00B77D24" w:rsidP="00010474">
      <w:pPr>
        <w:pStyle w:val="BodyText"/>
      </w:pPr>
      <w:r w:rsidRPr="002A3910">
        <w:t xml:space="preserve">The input parameters to the </w:t>
      </w:r>
      <w:hyperlink w:anchor="creixn_ddmod" w:history="1">
        <w:r w:rsidR="007E459F" w:rsidRPr="002A3910">
          <w:rPr>
            <w:rStyle w:val="Hyperlink"/>
          </w:rPr>
          <w:t>CREIXN^DDMOD</w:t>
        </w:r>
      </w:hyperlink>
      <w:r w:rsidRPr="002A3910">
        <w:t xml:space="preserve"> call in the generated routine are set based on the selected cross-reference.</w:t>
      </w:r>
    </w:p>
    <w:p w14:paraId="4CC7B2D6" w14:textId="68D4C4B3" w:rsidR="00ED4DD4" w:rsidRPr="002A3910" w:rsidRDefault="007869D8" w:rsidP="00D42D1B">
      <w:pPr>
        <w:pStyle w:val="Note"/>
      </w:pPr>
      <w:r w:rsidRPr="002A3910">
        <w:rPr>
          <w:noProof/>
        </w:rPr>
        <w:drawing>
          <wp:inline distT="0" distB="0" distL="0" distR="0" wp14:anchorId="5C7C5957" wp14:editId="083B7BE7">
            <wp:extent cx="289560" cy="289560"/>
            <wp:effectExtent l="0" t="0" r="0" b="0"/>
            <wp:docPr id="37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routine generated by ^DIKCBLD is a skeleton. You </w:t>
      </w:r>
      <w:r w:rsidR="00ED4DD4" w:rsidRPr="002A3910">
        <w:rPr>
          <w:i/>
        </w:rPr>
        <w:t>must</w:t>
      </w:r>
      <w:r w:rsidR="00ED4DD4" w:rsidRPr="002A3910">
        <w:t xml:space="preserve"> still edit the routine to fill in the missing details on the first and second lines, as well as customize the parameters routine to the </w:t>
      </w:r>
      <w:hyperlink w:anchor="creixn_ddmod" w:history="1">
        <w:r w:rsidR="007E459F" w:rsidRPr="002A3910">
          <w:rPr>
            <w:rStyle w:val="Hyperlink"/>
          </w:rPr>
          <w:t>CREIXN^DDMOD</w:t>
        </w:r>
      </w:hyperlink>
      <w:r w:rsidR="00ED4DD4" w:rsidRPr="002A3910">
        <w:t xml:space="preserve"> call.</w:t>
      </w:r>
    </w:p>
    <w:p w14:paraId="03A7ACD4" w14:textId="77777777" w:rsidR="00D832E8" w:rsidRPr="002A3910" w:rsidRDefault="00D832E8" w:rsidP="00D832E8">
      <w:pPr>
        <w:pStyle w:val="BodyText6"/>
      </w:pPr>
    </w:p>
    <w:p w14:paraId="24249A74" w14:textId="47222241" w:rsidR="00B81ADA" w:rsidRPr="002A3910" w:rsidRDefault="00B81ADA" w:rsidP="00B81ADA">
      <w:pPr>
        <w:pStyle w:val="Heading2"/>
        <w:rPr>
          <w:noProof w:val="0"/>
        </w:rPr>
      </w:pPr>
      <w:bookmarkStart w:id="2139" w:name="_Toc159568992"/>
      <w:r w:rsidRPr="002A3910">
        <w:rPr>
          <w:noProof w:val="0"/>
        </w:rPr>
        <w:t>Example</w:t>
      </w:r>
      <w:bookmarkEnd w:id="2139"/>
    </w:p>
    <w:p w14:paraId="0388F61A" w14:textId="77777777" w:rsidR="00D832E8" w:rsidRPr="002A3910" w:rsidRDefault="00D832E8" w:rsidP="00D832E8">
      <w:pPr>
        <w:pStyle w:val="BodyText6"/>
        <w:keepNext/>
        <w:keepLines/>
      </w:pPr>
    </w:p>
    <w:p w14:paraId="2B461E65" w14:textId="195FC925" w:rsidR="00C2778A" w:rsidRPr="002A3910" w:rsidRDefault="00C2778A" w:rsidP="00C2778A">
      <w:pPr>
        <w:pStyle w:val="Caption"/>
      </w:pPr>
      <w:bookmarkStart w:id="2140" w:name="_Toc159568622"/>
      <w:r w:rsidRPr="002A3910">
        <w:t xml:space="preserve">Figure </w:t>
      </w:r>
      <w:r w:rsidRPr="002A3910">
        <w:fldChar w:fldCharType="begin"/>
      </w:r>
      <w:r w:rsidRPr="002A3910">
        <w:instrText>SEQ Figure \* ARABIC</w:instrText>
      </w:r>
      <w:r w:rsidRPr="002A3910">
        <w:fldChar w:fldCharType="separate"/>
      </w:r>
      <w:r w:rsidR="002D1B25">
        <w:rPr>
          <w:noProof/>
        </w:rPr>
        <w:t>351</w:t>
      </w:r>
      <w:r w:rsidRPr="002A3910">
        <w:fldChar w:fldCharType="end"/>
      </w:r>
      <w:r w:rsidR="00E87492" w:rsidRPr="002A3910">
        <w:t>:</w:t>
      </w:r>
      <w:r w:rsidRPr="002A3910">
        <w:t xml:space="preserve"> </w:t>
      </w:r>
      <w:r w:rsidR="00A932C1" w:rsidRPr="002A3910">
        <w:t>^DIKCBLD</w:t>
      </w:r>
      <w:r w:rsidR="00D53365" w:rsidRPr="002A3910">
        <w:t xml:space="preserve"> API</w:t>
      </w:r>
      <w:r w:rsidR="00143C40" w:rsidRPr="002A3910">
        <w:t>—Sample User D</w:t>
      </w:r>
      <w:r w:rsidR="00A932C1" w:rsidRPr="002A3910">
        <w:t>ialog</w:t>
      </w:r>
      <w:bookmarkEnd w:id="2140"/>
    </w:p>
    <w:p w14:paraId="3C08E2C1" w14:textId="77777777" w:rsidR="00B77D24" w:rsidRPr="002A3910" w:rsidRDefault="00B77D24" w:rsidP="00ED4DD4">
      <w:pPr>
        <w:pStyle w:val="APICode"/>
      </w:pPr>
      <w:r w:rsidRPr="002A3910">
        <w:t>&gt;</w:t>
      </w:r>
      <w:r w:rsidRPr="002A3910">
        <w:rPr>
          <w:b/>
          <w:highlight w:val="yellow"/>
        </w:rPr>
        <w:t>D ^DIKCBLD</w:t>
      </w:r>
    </w:p>
    <w:p w14:paraId="3BEFECB1" w14:textId="77777777" w:rsidR="00B77D24" w:rsidRPr="002A3910" w:rsidRDefault="00B77D24" w:rsidP="00ED4DD4">
      <w:pPr>
        <w:pStyle w:val="APICode"/>
      </w:pPr>
    </w:p>
    <w:p w14:paraId="7E580F53" w14:textId="77777777" w:rsidR="00B77D24" w:rsidRPr="002A3910" w:rsidRDefault="00B77D24" w:rsidP="00ED4DD4">
      <w:pPr>
        <w:pStyle w:val="APICode"/>
        <w:rPr>
          <w:b/>
        </w:rPr>
      </w:pPr>
      <w:r w:rsidRPr="002A3910">
        <w:t xml:space="preserve">Routine name: </w:t>
      </w:r>
      <w:r w:rsidRPr="002A3910">
        <w:rPr>
          <w:b/>
          <w:highlight w:val="yellow"/>
        </w:rPr>
        <w:t>ZZTEST</w:t>
      </w:r>
    </w:p>
    <w:p w14:paraId="1350D8DE" w14:textId="77777777" w:rsidR="00B77D24" w:rsidRPr="002A3910" w:rsidRDefault="00B77D24" w:rsidP="00ED4DD4">
      <w:pPr>
        <w:pStyle w:val="APICode"/>
      </w:pPr>
    </w:p>
    <w:p w14:paraId="1F9C7DEA" w14:textId="77777777" w:rsidR="00B77D24" w:rsidRPr="002A3910" w:rsidRDefault="00B77D24" w:rsidP="00ED4DD4">
      <w:pPr>
        <w:pStyle w:val="APICode"/>
      </w:pPr>
      <w:r w:rsidRPr="002A3910">
        <w:t xml:space="preserve">  Routine ZZTEST already exists.</w:t>
      </w:r>
    </w:p>
    <w:p w14:paraId="51973580" w14:textId="77777777" w:rsidR="00B77D24" w:rsidRPr="002A3910" w:rsidRDefault="00B77D24" w:rsidP="00ED4DD4">
      <w:pPr>
        <w:pStyle w:val="APICode"/>
      </w:pPr>
      <w:r w:rsidRPr="002A3910">
        <w:t xml:space="preserve">  Do you wish to replace routine ZZTEST? NO// </w:t>
      </w:r>
      <w:r w:rsidRPr="002A3910">
        <w:rPr>
          <w:b/>
          <w:highlight w:val="yellow"/>
        </w:rPr>
        <w:t>YES</w:t>
      </w:r>
    </w:p>
    <w:p w14:paraId="30EC51E2" w14:textId="77777777" w:rsidR="00B77D24" w:rsidRPr="002A3910" w:rsidRDefault="00B77D24" w:rsidP="00ED4DD4">
      <w:pPr>
        <w:pStyle w:val="APICode"/>
      </w:pPr>
    </w:p>
    <w:p w14:paraId="750E1188" w14:textId="77777777" w:rsidR="00B77D24" w:rsidRPr="002A3910" w:rsidRDefault="00B77D24" w:rsidP="00ED4DD4">
      <w:pPr>
        <w:pStyle w:val="APICode"/>
        <w:rPr>
          <w:b/>
        </w:rPr>
      </w:pPr>
      <w:r w:rsidRPr="002A3910">
        <w:t xml:space="preserve">Programmer initials: </w:t>
      </w:r>
      <w:r w:rsidR="00E7203F" w:rsidRPr="002A3910">
        <w:rPr>
          <w:b/>
          <w:highlight w:val="yellow"/>
        </w:rPr>
        <w:t>OX</w:t>
      </w:r>
    </w:p>
    <w:p w14:paraId="37C384B8" w14:textId="77777777" w:rsidR="00B77D24" w:rsidRPr="002A3910" w:rsidRDefault="00B77D24" w:rsidP="00ED4DD4">
      <w:pPr>
        <w:pStyle w:val="APICode"/>
      </w:pPr>
      <w:r w:rsidRPr="002A3910">
        <w:t xml:space="preserve">Namespace to use for local variables: </w:t>
      </w:r>
      <w:r w:rsidR="00AD2483" w:rsidRPr="002A3910">
        <w:rPr>
          <w:b/>
          <w:highlight w:val="yellow"/>
        </w:rPr>
        <w:t>MY</w:t>
      </w:r>
    </w:p>
    <w:p w14:paraId="62C7597D" w14:textId="77777777" w:rsidR="00B77D24" w:rsidRPr="002A3910" w:rsidRDefault="00B77D24" w:rsidP="00ED4DD4">
      <w:pPr>
        <w:pStyle w:val="APICode"/>
      </w:pPr>
    </w:p>
    <w:p w14:paraId="14C0F7AA" w14:textId="77777777" w:rsidR="00B77D24" w:rsidRPr="002A3910" w:rsidRDefault="00B77D24" w:rsidP="00ED4DD4">
      <w:pPr>
        <w:pStyle w:val="APICode"/>
      </w:pPr>
      <w:r w:rsidRPr="002A3910">
        <w:t xml:space="preserve">CROSS-REFERENCE FROM WHAT FILE: </w:t>
      </w:r>
      <w:r w:rsidR="006166FA" w:rsidRPr="002A3910">
        <w:rPr>
          <w:b/>
          <w:highlight w:val="yellow"/>
        </w:rPr>
        <w:t>16012 &lt;Enter&gt;</w:t>
      </w:r>
      <w:r w:rsidR="006166FA" w:rsidRPr="002A3910">
        <w:t xml:space="preserve"> </w:t>
      </w:r>
      <w:r w:rsidRPr="002A3910">
        <w:t>ZZMYTESTFILE</w:t>
      </w:r>
      <w:r w:rsidR="006166FA" w:rsidRPr="002A3910">
        <w:t xml:space="preserve"> </w:t>
      </w:r>
      <w:r w:rsidRPr="002A3910">
        <w:t>(1 entry)</w:t>
      </w:r>
    </w:p>
    <w:p w14:paraId="49E9F3C6" w14:textId="77777777" w:rsidR="00B77D24" w:rsidRPr="002A3910" w:rsidRDefault="00B77D24" w:rsidP="00ED4DD4">
      <w:pPr>
        <w:pStyle w:val="APICode"/>
      </w:pPr>
    </w:p>
    <w:p w14:paraId="2F39C38E" w14:textId="77777777" w:rsidR="00B77D24" w:rsidRPr="002A3910" w:rsidRDefault="00B77D24" w:rsidP="00ED4DD4">
      <w:pPr>
        <w:pStyle w:val="APICode"/>
      </w:pPr>
      <w:r w:rsidRPr="002A3910">
        <w:t>Current Indexes on file #16012:</w:t>
      </w:r>
    </w:p>
    <w:p w14:paraId="560FE325" w14:textId="77777777" w:rsidR="00B77D24" w:rsidRPr="002A3910" w:rsidRDefault="00B77D24" w:rsidP="00ED4DD4">
      <w:pPr>
        <w:pStyle w:val="APICode"/>
      </w:pPr>
      <w:r w:rsidRPr="002A3910">
        <w:t xml:space="preserve">  220    </w:t>
      </w:r>
      <w:r w:rsidR="00084217" w:rsidRPr="002A3910">
        <w:t>‘</w:t>
      </w:r>
      <w:r w:rsidRPr="002A3910">
        <w:t>AD</w:t>
      </w:r>
      <w:r w:rsidR="00084217" w:rsidRPr="002A3910">
        <w:t>’</w:t>
      </w:r>
      <w:r w:rsidRPr="002A3910">
        <w:t xml:space="preserve"> index</w:t>
      </w:r>
    </w:p>
    <w:p w14:paraId="3A89E400" w14:textId="77777777" w:rsidR="00B77D24" w:rsidRPr="002A3910" w:rsidRDefault="00B77D24" w:rsidP="00ED4DD4">
      <w:pPr>
        <w:pStyle w:val="APICode"/>
      </w:pPr>
    </w:p>
    <w:p w14:paraId="56FC9A82" w14:textId="77777777" w:rsidR="00B77D24" w:rsidRPr="002A3910" w:rsidRDefault="00B77D24" w:rsidP="00ED4DD4">
      <w:pPr>
        <w:pStyle w:val="APICode"/>
      </w:pPr>
      <w:r w:rsidRPr="002A3910">
        <w:t xml:space="preserve">Which Index do you wish to build a routine for? </w:t>
      </w:r>
      <w:r w:rsidRPr="002A3910">
        <w:rPr>
          <w:b/>
          <w:highlight w:val="yellow"/>
        </w:rPr>
        <w:t>220</w:t>
      </w:r>
      <w:r w:rsidR="00802853" w:rsidRPr="002A3910">
        <w:rPr>
          <w:b/>
          <w:highlight w:val="yellow"/>
        </w:rPr>
        <w:t xml:space="preserve"> &lt;Enter&gt;</w:t>
      </w:r>
      <w:r w:rsidR="006166FA" w:rsidRPr="002A3910">
        <w:t xml:space="preserve"> </w:t>
      </w:r>
      <w:r w:rsidRPr="002A3910">
        <w:t>AD</w:t>
      </w:r>
    </w:p>
    <w:p w14:paraId="33C04425" w14:textId="77777777" w:rsidR="00B77D24" w:rsidRPr="002A3910" w:rsidRDefault="00B77D24" w:rsidP="00ED4DD4">
      <w:pPr>
        <w:pStyle w:val="APICode"/>
      </w:pPr>
    </w:p>
    <w:p w14:paraId="72030DE3" w14:textId="77777777" w:rsidR="00B77D24" w:rsidRPr="002A3910" w:rsidRDefault="00084217" w:rsidP="00ED4DD4">
      <w:pPr>
        <w:pStyle w:val="APICode"/>
      </w:pPr>
      <w:r w:rsidRPr="002A3910">
        <w:t>‘</w:t>
      </w:r>
      <w:r w:rsidR="00B77D24" w:rsidRPr="002A3910">
        <w:t>ZZTEST</w:t>
      </w:r>
      <w:r w:rsidRPr="002A3910">
        <w:t>’</w:t>
      </w:r>
      <w:r w:rsidR="00B77D24" w:rsidRPr="002A3910">
        <w:t xml:space="preserve"> ROUTINE FILED.</w:t>
      </w:r>
    </w:p>
    <w:p w14:paraId="7A38C47B" w14:textId="77777777" w:rsidR="00B77D24" w:rsidRPr="002A3910" w:rsidRDefault="00B77D24" w:rsidP="00ED4DD4">
      <w:pPr>
        <w:pStyle w:val="APICode"/>
      </w:pPr>
    </w:p>
    <w:p w14:paraId="6ED6AF2C" w14:textId="77777777" w:rsidR="00B77D24" w:rsidRPr="002A3910" w:rsidRDefault="00B77D24" w:rsidP="00ED4DD4">
      <w:pPr>
        <w:pStyle w:val="APICode"/>
      </w:pPr>
      <w:r w:rsidRPr="002A3910">
        <w:t xml:space="preserve">  Done!</w:t>
      </w:r>
    </w:p>
    <w:p w14:paraId="3D0B1B01" w14:textId="77777777" w:rsidR="00B77D24" w:rsidRPr="002A3910" w:rsidRDefault="00B77D24" w:rsidP="00ED4DD4">
      <w:pPr>
        <w:pStyle w:val="APICode"/>
      </w:pPr>
    </w:p>
    <w:p w14:paraId="6E17BE1E" w14:textId="77777777" w:rsidR="00B77D24" w:rsidRPr="002A3910" w:rsidRDefault="00B77D24" w:rsidP="00ED4DD4">
      <w:pPr>
        <w:pStyle w:val="APICode"/>
      </w:pPr>
      <w:r w:rsidRPr="002A3910">
        <w:t xml:space="preserve">  Be sure to edit the routine to fill in the missing details,</w:t>
      </w:r>
    </w:p>
    <w:p w14:paraId="1FE56D0D" w14:textId="77777777" w:rsidR="00B77D24" w:rsidRPr="002A3910" w:rsidRDefault="00B77D24" w:rsidP="00ED4DD4">
      <w:pPr>
        <w:pStyle w:val="APICode"/>
      </w:pPr>
      <w:r w:rsidRPr="002A3910">
        <w:t xml:space="preserve">  and to customize the call to CREIXN^DDMOD.</w:t>
      </w:r>
    </w:p>
    <w:p w14:paraId="3F9551C8" w14:textId="77777777" w:rsidR="00B77D24" w:rsidRPr="002A3910" w:rsidRDefault="00B77D24" w:rsidP="00ED4DD4">
      <w:pPr>
        <w:pStyle w:val="APICode"/>
      </w:pPr>
    </w:p>
    <w:p w14:paraId="5E6F3920" w14:textId="77777777" w:rsidR="00B77D24" w:rsidRPr="002A3910" w:rsidRDefault="00B77D24" w:rsidP="00ED4DD4">
      <w:pPr>
        <w:pStyle w:val="APICode"/>
      </w:pPr>
      <w:r w:rsidRPr="002A3910">
        <w:t>&gt;</w:t>
      </w:r>
      <w:r w:rsidRPr="002A3910">
        <w:rPr>
          <w:b/>
          <w:highlight w:val="yellow"/>
        </w:rPr>
        <w:t>ZL ZZTEST ZP</w:t>
      </w:r>
    </w:p>
    <w:p w14:paraId="6BEF67CD" w14:textId="77777777" w:rsidR="00B77D24" w:rsidRPr="002A3910" w:rsidRDefault="00B77D24" w:rsidP="00ED4DD4">
      <w:pPr>
        <w:pStyle w:val="APICode"/>
      </w:pPr>
      <w:r w:rsidRPr="002A3910">
        <w:t>ZZTEST  ;xxxx/</w:t>
      </w:r>
      <w:r w:rsidR="00E7203F" w:rsidRPr="002A3910">
        <w:t>OX</w:t>
      </w:r>
      <w:r w:rsidRPr="002A3910">
        <w:t>-CREATE NEW-STYLE XREF ;11:06 AM  9 Jul 2002</w:t>
      </w:r>
    </w:p>
    <w:p w14:paraId="5A6E01E2" w14:textId="77777777" w:rsidR="00B77D24" w:rsidRPr="002A3910" w:rsidRDefault="00B77D24" w:rsidP="00ED4DD4">
      <w:pPr>
        <w:pStyle w:val="APICode"/>
      </w:pPr>
      <w:r w:rsidRPr="002A3910">
        <w:t xml:space="preserve">        ;;1.0</w:t>
      </w:r>
    </w:p>
    <w:p w14:paraId="494B0FD8" w14:textId="77777777" w:rsidR="00B77D24" w:rsidRPr="002A3910" w:rsidRDefault="00B77D24" w:rsidP="00ED4DD4">
      <w:pPr>
        <w:pStyle w:val="APICode"/>
      </w:pPr>
      <w:r w:rsidRPr="002A3910">
        <w:t xml:space="preserve">        ;</w:t>
      </w:r>
    </w:p>
    <w:p w14:paraId="5FABBC04" w14:textId="77777777" w:rsidR="00B77D24" w:rsidRPr="002A3910" w:rsidRDefault="00B77D24" w:rsidP="00ED4DD4">
      <w:pPr>
        <w:pStyle w:val="APICode"/>
      </w:pPr>
      <w:r w:rsidRPr="002A3910">
        <w:t xml:space="preserve">        N myXR,myRES,myOUT</w:t>
      </w:r>
    </w:p>
    <w:p w14:paraId="5A58CA88" w14:textId="77777777" w:rsidR="00B77D24" w:rsidRPr="002A3910" w:rsidRDefault="00B77D24" w:rsidP="00ED4DD4">
      <w:pPr>
        <w:pStyle w:val="APICode"/>
      </w:pPr>
      <w:r w:rsidRPr="002A3910">
        <w:t xml:space="preserve">        S myXR(</w:t>
      </w:r>
      <w:r w:rsidR="00084217" w:rsidRPr="002A3910">
        <w:t>“</w:t>
      </w:r>
      <w:r w:rsidRPr="002A3910">
        <w:t>FILE</w:t>
      </w:r>
      <w:r w:rsidR="00084217" w:rsidRPr="002A3910">
        <w:t>”</w:t>
      </w:r>
      <w:r w:rsidRPr="002A3910">
        <w:t>)=16012</w:t>
      </w:r>
    </w:p>
    <w:p w14:paraId="1B5E9E86" w14:textId="77777777" w:rsidR="00B77D24" w:rsidRPr="002A3910" w:rsidRDefault="00B77D24" w:rsidP="00ED4DD4">
      <w:pPr>
        <w:pStyle w:val="APICode"/>
      </w:pPr>
      <w:r w:rsidRPr="002A3910">
        <w:t xml:space="preserve">        S myXR(</w:t>
      </w:r>
      <w:r w:rsidR="00084217" w:rsidRPr="002A3910">
        <w:t>“</w:t>
      </w:r>
      <w:r w:rsidRPr="002A3910">
        <w:t>NAME</w:t>
      </w:r>
      <w:r w:rsidR="00084217" w:rsidRPr="002A3910">
        <w:t>”</w:t>
      </w:r>
      <w:r w:rsidRPr="002A3910">
        <w:t>)=</w:t>
      </w:r>
      <w:r w:rsidR="00084217" w:rsidRPr="002A3910">
        <w:t>“</w:t>
      </w:r>
      <w:r w:rsidRPr="002A3910">
        <w:t>AD</w:t>
      </w:r>
      <w:r w:rsidR="00084217" w:rsidRPr="002A3910">
        <w:t>”</w:t>
      </w:r>
    </w:p>
    <w:p w14:paraId="17F4295D" w14:textId="77777777" w:rsidR="00B77D24" w:rsidRPr="002A3910" w:rsidRDefault="00B77D24" w:rsidP="00ED4DD4">
      <w:pPr>
        <w:pStyle w:val="APICode"/>
      </w:pPr>
      <w:r w:rsidRPr="002A3910">
        <w:t xml:space="preserve">        S myXR(</w:t>
      </w:r>
      <w:r w:rsidR="00084217" w:rsidRPr="002A3910">
        <w:t>“</w:t>
      </w:r>
      <w:r w:rsidRPr="002A3910">
        <w:t>TYPE</w:t>
      </w:r>
      <w:r w:rsidR="00084217" w:rsidRPr="002A3910">
        <w:t>”</w:t>
      </w:r>
      <w:r w:rsidRPr="002A3910">
        <w:t>)=</w:t>
      </w:r>
      <w:r w:rsidR="00084217" w:rsidRPr="002A3910">
        <w:t>“</w:t>
      </w:r>
      <w:r w:rsidRPr="002A3910">
        <w:t>MU</w:t>
      </w:r>
      <w:r w:rsidR="00084217" w:rsidRPr="002A3910">
        <w:t>”</w:t>
      </w:r>
    </w:p>
    <w:p w14:paraId="0CE38E7C" w14:textId="77777777" w:rsidR="00B77D24" w:rsidRPr="002A3910" w:rsidRDefault="00B77D24" w:rsidP="00ED4DD4">
      <w:pPr>
        <w:pStyle w:val="APICode"/>
      </w:pPr>
      <w:r w:rsidRPr="002A3910">
        <w:t xml:space="preserve">        S myXR(</w:t>
      </w:r>
      <w:r w:rsidR="00084217" w:rsidRPr="002A3910">
        <w:t>“</w:t>
      </w:r>
      <w:r w:rsidRPr="002A3910">
        <w:t>USE</w:t>
      </w:r>
      <w:r w:rsidR="00084217" w:rsidRPr="002A3910">
        <w:t>”</w:t>
      </w:r>
      <w:r w:rsidRPr="002A3910">
        <w:t>)=</w:t>
      </w:r>
      <w:r w:rsidR="00084217" w:rsidRPr="002A3910">
        <w:t>“</w:t>
      </w:r>
      <w:r w:rsidRPr="002A3910">
        <w:t>A</w:t>
      </w:r>
      <w:r w:rsidR="00084217" w:rsidRPr="002A3910">
        <w:t>”</w:t>
      </w:r>
    </w:p>
    <w:p w14:paraId="10DDD948" w14:textId="77777777" w:rsidR="00B77D24" w:rsidRPr="002A3910" w:rsidRDefault="00B77D24" w:rsidP="00ED4DD4">
      <w:pPr>
        <w:pStyle w:val="APICode"/>
      </w:pPr>
      <w:r w:rsidRPr="002A3910">
        <w:t xml:space="preserve">        S myXR(</w:t>
      </w:r>
      <w:r w:rsidR="00084217" w:rsidRPr="002A3910">
        <w:t>“</w:t>
      </w:r>
      <w:r w:rsidRPr="002A3910">
        <w:t>EXECUTION</w:t>
      </w:r>
      <w:r w:rsidR="00084217" w:rsidRPr="002A3910">
        <w:t>”</w:t>
      </w:r>
      <w:r w:rsidRPr="002A3910">
        <w:t>)=</w:t>
      </w:r>
      <w:r w:rsidR="00084217" w:rsidRPr="002A3910">
        <w:t>“</w:t>
      </w:r>
      <w:r w:rsidRPr="002A3910">
        <w:t>F</w:t>
      </w:r>
      <w:r w:rsidR="00084217" w:rsidRPr="002A3910">
        <w:t>”</w:t>
      </w:r>
    </w:p>
    <w:p w14:paraId="29E55568" w14:textId="77777777" w:rsidR="00B77D24" w:rsidRPr="002A3910" w:rsidRDefault="00B77D24" w:rsidP="00ED4DD4">
      <w:pPr>
        <w:pStyle w:val="APICode"/>
      </w:pPr>
      <w:r w:rsidRPr="002A3910">
        <w:t xml:space="preserve">        S myXR(</w:t>
      </w:r>
      <w:r w:rsidR="00084217" w:rsidRPr="002A3910">
        <w:t>“</w:t>
      </w:r>
      <w:r w:rsidRPr="002A3910">
        <w:t>SHORT DESCR</w:t>
      </w:r>
      <w:r w:rsidR="00084217" w:rsidRPr="002A3910">
        <w:t>”</w:t>
      </w:r>
      <w:r w:rsidRPr="002A3910">
        <w:t>)=</w:t>
      </w:r>
      <w:r w:rsidR="00084217" w:rsidRPr="002A3910">
        <w:t>“</w:t>
      </w:r>
      <w:r w:rsidRPr="002A3910">
        <w:t xml:space="preserve">This MUMPS cross-reference updates </w:t>
      </w:r>
    </w:p>
    <w:p w14:paraId="5E0A3DBD" w14:textId="77777777" w:rsidR="00B77D24" w:rsidRPr="002A3910" w:rsidRDefault="00B77D24" w:rsidP="00ED4DD4">
      <w:pPr>
        <w:pStyle w:val="APICode"/>
      </w:pPr>
      <w:r w:rsidRPr="002A3910">
        <w:t xml:space="preserve">         field #2 when field #1 is deleted.</w:t>
      </w:r>
      <w:r w:rsidR="00084217" w:rsidRPr="002A3910">
        <w:t>”</w:t>
      </w:r>
    </w:p>
    <w:p w14:paraId="49EF5606"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,1)=</w:t>
      </w:r>
      <w:r w:rsidR="00084217" w:rsidRPr="002A3910">
        <w:t>“</w:t>
      </w:r>
      <w:r w:rsidRPr="002A3910">
        <w:t xml:space="preserve">The kill logic of this cross-reference </w:t>
      </w:r>
    </w:p>
    <w:p w14:paraId="7DC40043" w14:textId="77777777" w:rsidR="00B77D24" w:rsidRPr="002A3910" w:rsidRDefault="00B77D24" w:rsidP="00ED4DD4">
      <w:pPr>
        <w:pStyle w:val="APICode"/>
      </w:pPr>
      <w:r w:rsidRPr="002A3910">
        <w:t xml:space="preserve">         calls the Filer to stuff today</w:t>
      </w:r>
      <w:r w:rsidR="00084217" w:rsidRPr="002A3910">
        <w:t>’</w:t>
      </w:r>
      <w:r w:rsidRPr="002A3910">
        <w:t>s</w:t>
      </w:r>
      <w:r w:rsidR="00084217" w:rsidRPr="002A3910">
        <w:t>”</w:t>
      </w:r>
    </w:p>
    <w:p w14:paraId="634B139B"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,2)=</w:t>
      </w:r>
      <w:r w:rsidR="00084217" w:rsidRPr="002A3910">
        <w:t>“</w:t>
      </w:r>
      <w:r w:rsidRPr="002A3910">
        <w:t xml:space="preserve">date into field #2 whenever the value </w:t>
      </w:r>
    </w:p>
    <w:p w14:paraId="523C1885" w14:textId="77777777" w:rsidR="00B77D24" w:rsidRPr="002A3910" w:rsidRDefault="00B77D24" w:rsidP="00ED4DD4">
      <w:pPr>
        <w:pStyle w:val="APICode"/>
      </w:pPr>
      <w:r w:rsidRPr="002A3910">
        <w:t xml:space="preserve">         of field #1 is deleted.</w:t>
      </w:r>
      <w:r w:rsidR="00084217" w:rsidRPr="002A3910">
        <w:t>”</w:t>
      </w:r>
    </w:p>
    <w:p w14:paraId="66857FC7"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,3)=</w:t>
      </w:r>
      <w:r w:rsidR="00084217" w:rsidRPr="002A3910">
        <w:t>“</w:t>
      </w:r>
      <w:r w:rsidRPr="002A3910">
        <w:t xml:space="preserve"> </w:t>
      </w:r>
      <w:r w:rsidR="00084217" w:rsidRPr="002A3910">
        <w:t>“</w:t>
      </w:r>
    </w:p>
    <w:p w14:paraId="2A83F0DA"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,4)=</w:t>
      </w:r>
      <w:r w:rsidR="00084217" w:rsidRPr="002A3910">
        <w:t>“</w:t>
      </w:r>
      <w:r w:rsidRPr="002A3910">
        <w:t xml:space="preserve">The set logic calls the Filer to </w:t>
      </w:r>
    </w:p>
    <w:p w14:paraId="22BBA2D4" w14:textId="77777777" w:rsidR="00B77D24" w:rsidRPr="002A3910" w:rsidRDefault="00B77D24" w:rsidP="00ED4DD4">
      <w:pPr>
        <w:pStyle w:val="APICode"/>
      </w:pPr>
      <w:r w:rsidRPr="002A3910">
        <w:t xml:space="preserve">         delete the contents of field #2</w:t>
      </w:r>
      <w:r w:rsidR="00084217" w:rsidRPr="002A3910">
        <w:t>”</w:t>
      </w:r>
    </w:p>
    <w:p w14:paraId="13626B5F"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,5)=</w:t>
      </w:r>
      <w:r w:rsidR="00084217" w:rsidRPr="002A3910">
        <w:t>“</w:t>
      </w:r>
      <w:r w:rsidRPr="002A3910">
        <w:t>when a value is placed into field #1.</w:t>
      </w:r>
      <w:r w:rsidR="00084217" w:rsidRPr="002A3910">
        <w:t>”</w:t>
      </w:r>
    </w:p>
    <w:p w14:paraId="41BDD282" w14:textId="77777777" w:rsidR="00B77D24" w:rsidRPr="002A3910" w:rsidRDefault="00B77D24" w:rsidP="00ED4DD4">
      <w:pPr>
        <w:pStyle w:val="APICode"/>
      </w:pPr>
      <w:r w:rsidRPr="002A3910">
        <w:t xml:space="preserve">        S myXR(</w:t>
      </w:r>
      <w:r w:rsidR="00084217" w:rsidRPr="002A3910">
        <w:t>“</w:t>
      </w:r>
      <w:r w:rsidRPr="002A3910">
        <w:t>SET</w:t>
      </w:r>
      <w:r w:rsidR="00084217" w:rsidRPr="002A3910">
        <w:t>”</w:t>
      </w:r>
      <w:r w:rsidRPr="002A3910">
        <w:t>)=</w:t>
      </w:r>
      <w:r w:rsidR="00084217" w:rsidRPr="002A3910">
        <w:t>“</w:t>
      </w:r>
      <w:r w:rsidRPr="002A3910">
        <w:t xml:space="preserve">N ZZFDA,ZZMSG,DIERR </w:t>
      </w:r>
    </w:p>
    <w:p w14:paraId="2A41AB81" w14:textId="77777777" w:rsidR="00B77D24" w:rsidRPr="002A3910" w:rsidRDefault="00B77D24" w:rsidP="00ED4DD4">
      <w:pPr>
        <w:pStyle w:val="APICode"/>
      </w:pPr>
      <w:r w:rsidRPr="002A3910">
        <w:t xml:space="preserve">         S ZZFDA(16012,DA_</w:t>
      </w:r>
      <w:r w:rsidR="00084217" w:rsidRPr="002A3910">
        <w:t>”“</w:t>
      </w:r>
      <w:r w:rsidRPr="002A3910">
        <w:t>,</w:t>
      </w:r>
      <w:r w:rsidR="00084217" w:rsidRPr="002A3910">
        <w:t>”“</w:t>
      </w:r>
      <w:r w:rsidRPr="002A3910">
        <w:t>,2)=</w:t>
      </w:r>
      <w:r w:rsidR="00084217" w:rsidRPr="002A3910">
        <w:t>““““</w:t>
      </w:r>
      <w:r w:rsidRPr="002A3910">
        <w:t xml:space="preserve"> </w:t>
      </w:r>
    </w:p>
    <w:p w14:paraId="345D4B61" w14:textId="77777777" w:rsidR="00B77D24" w:rsidRPr="002A3910" w:rsidRDefault="00B77D24" w:rsidP="00ED4DD4">
      <w:pPr>
        <w:pStyle w:val="APICode"/>
      </w:pPr>
      <w:r w:rsidRPr="002A3910">
        <w:t xml:space="preserve">         D FILE^DIE(</w:t>
      </w:r>
      <w:r w:rsidR="00084217" w:rsidRPr="002A3910">
        <w:t>““““</w:t>
      </w:r>
      <w:r w:rsidRPr="002A3910">
        <w:t>,</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r w:rsidR="00084217" w:rsidRPr="002A3910">
        <w:t>”</w:t>
      </w:r>
    </w:p>
    <w:p w14:paraId="7A21A811" w14:textId="77777777" w:rsidR="00B77D24" w:rsidRPr="002A3910" w:rsidRDefault="00B77D24" w:rsidP="00ED4DD4">
      <w:pPr>
        <w:pStyle w:val="APICode"/>
      </w:pPr>
      <w:r w:rsidRPr="002A3910">
        <w:t xml:space="preserve">        S myXR(</w:t>
      </w:r>
      <w:r w:rsidR="00084217" w:rsidRPr="002A3910">
        <w:t>“</w:t>
      </w:r>
      <w:r w:rsidRPr="002A3910">
        <w:t>KILL</w:t>
      </w:r>
      <w:r w:rsidR="00084217" w:rsidRPr="002A3910">
        <w:t>”</w:t>
      </w:r>
      <w:r w:rsidRPr="002A3910">
        <w:t>)=</w:t>
      </w:r>
      <w:r w:rsidR="00084217" w:rsidRPr="002A3910">
        <w:t>“</w:t>
      </w:r>
      <w:r w:rsidRPr="002A3910">
        <w:t xml:space="preserve">N ZZFDA,ZZMSG,DIERR </w:t>
      </w:r>
    </w:p>
    <w:p w14:paraId="7839A097" w14:textId="77777777" w:rsidR="00B77D24" w:rsidRPr="002A3910" w:rsidRDefault="00B77D24" w:rsidP="00ED4DD4">
      <w:pPr>
        <w:pStyle w:val="APICode"/>
      </w:pPr>
      <w:r w:rsidRPr="002A3910">
        <w:t xml:space="preserve">         S ZZFDA(16012,DA_</w:t>
      </w:r>
      <w:r w:rsidR="00084217" w:rsidRPr="002A3910">
        <w:t>”“</w:t>
      </w:r>
      <w:r w:rsidRPr="002A3910">
        <w:t>,</w:t>
      </w:r>
      <w:r w:rsidR="00084217" w:rsidRPr="002A3910">
        <w:t>”“</w:t>
      </w:r>
      <w:r w:rsidRPr="002A3910">
        <w:t xml:space="preserve">,2)=DT </w:t>
      </w:r>
    </w:p>
    <w:p w14:paraId="55D2A9FB" w14:textId="77777777" w:rsidR="00B77D24" w:rsidRPr="002A3910" w:rsidRDefault="00B77D24" w:rsidP="00ED4DD4">
      <w:pPr>
        <w:pStyle w:val="APICode"/>
      </w:pPr>
      <w:r w:rsidRPr="002A3910">
        <w:t xml:space="preserve">         D FILE^DIE(</w:t>
      </w:r>
      <w:r w:rsidR="00084217" w:rsidRPr="002A3910">
        <w:t>““““</w:t>
      </w:r>
      <w:r w:rsidRPr="002A3910">
        <w:t>,</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r w:rsidR="00084217" w:rsidRPr="002A3910">
        <w:t>”</w:t>
      </w:r>
    </w:p>
    <w:p w14:paraId="0DCFD608" w14:textId="77777777" w:rsidR="00B77D24" w:rsidRPr="002A3910" w:rsidRDefault="00B77D24" w:rsidP="00ED4DD4">
      <w:pPr>
        <w:pStyle w:val="APICode"/>
      </w:pPr>
      <w:r w:rsidRPr="002A3910">
        <w:t xml:space="preserve">        S myXR(</w:t>
      </w:r>
      <w:r w:rsidR="00084217" w:rsidRPr="002A3910">
        <w:t>“</w:t>
      </w:r>
      <w:r w:rsidRPr="002A3910">
        <w:t>SET CONDITION</w:t>
      </w:r>
      <w:r w:rsidR="00084217" w:rsidRPr="002A3910">
        <w:t>”</w:t>
      </w:r>
      <w:r w:rsidRPr="002A3910">
        <w:t>)=</w:t>
      </w:r>
      <w:r w:rsidR="00084217" w:rsidRPr="002A3910">
        <w:t>“</w:t>
      </w:r>
      <w:r w:rsidRPr="002A3910">
        <w:t>S X=X1(1)=</w:t>
      </w:r>
      <w:r w:rsidR="00084217" w:rsidRPr="002A3910">
        <w:t>“““““</w:t>
      </w:r>
    </w:p>
    <w:p w14:paraId="7952AE32" w14:textId="77777777" w:rsidR="00B77D24" w:rsidRPr="002A3910" w:rsidRDefault="00B77D24" w:rsidP="00ED4DD4">
      <w:pPr>
        <w:pStyle w:val="APICode"/>
      </w:pPr>
      <w:r w:rsidRPr="002A3910">
        <w:t xml:space="preserve">        S myXR(</w:t>
      </w:r>
      <w:r w:rsidR="00084217" w:rsidRPr="002A3910">
        <w:t>“</w:t>
      </w:r>
      <w:r w:rsidRPr="002A3910">
        <w:t>KILL CONDITION</w:t>
      </w:r>
      <w:r w:rsidR="00084217" w:rsidRPr="002A3910">
        <w:t>”</w:t>
      </w:r>
      <w:r w:rsidRPr="002A3910">
        <w:t>)=</w:t>
      </w:r>
      <w:r w:rsidR="00084217" w:rsidRPr="002A3910">
        <w:t>“</w:t>
      </w:r>
      <w:r w:rsidRPr="002A3910">
        <w:t>S X=X2(1)=</w:t>
      </w:r>
      <w:r w:rsidR="00084217" w:rsidRPr="002A3910">
        <w:t>“““““</w:t>
      </w:r>
    </w:p>
    <w:p w14:paraId="73F1A454" w14:textId="77777777" w:rsidR="00B77D24" w:rsidRPr="002A3910" w:rsidRDefault="00B77D24" w:rsidP="00ED4DD4">
      <w:pPr>
        <w:pStyle w:val="APICode"/>
      </w:pPr>
      <w:r w:rsidRPr="002A3910">
        <w:t xml:space="preserve">        S myXR(</w:t>
      </w:r>
      <w:r w:rsidR="00084217" w:rsidRPr="002A3910">
        <w:t>“</w:t>
      </w:r>
      <w:r w:rsidRPr="002A3910">
        <w:t>VAL</w:t>
      </w:r>
      <w:r w:rsidR="00084217" w:rsidRPr="002A3910">
        <w:t>”</w:t>
      </w:r>
      <w:r w:rsidRPr="002A3910">
        <w:t>,1)=1</w:t>
      </w:r>
    </w:p>
    <w:p w14:paraId="183A2793" w14:textId="77777777" w:rsidR="00B77D24" w:rsidRPr="002A3910" w:rsidRDefault="00B77D24" w:rsidP="00ED4DD4">
      <w:pPr>
        <w:pStyle w:val="APICode"/>
      </w:pPr>
      <w:r w:rsidRPr="002A3910">
        <w:t xml:space="preserve">        D CREIXN^DDMOD(.myXR,</w:t>
      </w:r>
      <w:r w:rsidR="00084217" w:rsidRPr="002A3910">
        <w:t>”</w:t>
      </w:r>
      <w:r w:rsidRPr="002A3910">
        <w:t>SW</w:t>
      </w:r>
      <w:r w:rsidR="00084217" w:rsidRPr="002A3910">
        <w:t>”</w:t>
      </w:r>
      <w:r w:rsidRPr="002A3910">
        <w:t>,.myRES,</w:t>
      </w:r>
      <w:r w:rsidR="00084217" w:rsidRPr="002A3910">
        <w:t>”</w:t>
      </w:r>
      <w:r w:rsidRPr="002A3910">
        <w:t>myOUT</w:t>
      </w:r>
      <w:r w:rsidR="00084217" w:rsidRPr="002A3910">
        <w:t>”</w:t>
      </w:r>
      <w:r w:rsidRPr="002A3910">
        <w:t>)</w:t>
      </w:r>
    </w:p>
    <w:p w14:paraId="0A0CEC07" w14:textId="77777777" w:rsidR="00B77D24" w:rsidRPr="002A3910" w:rsidRDefault="00B77D24" w:rsidP="00ED4DD4">
      <w:pPr>
        <w:pStyle w:val="APICode"/>
      </w:pPr>
      <w:r w:rsidRPr="002A3910">
        <w:t xml:space="preserve">        Q</w:t>
      </w:r>
    </w:p>
    <w:p w14:paraId="2CC76FCF" w14:textId="4E10E198" w:rsidR="00E86526" w:rsidRPr="002A3910" w:rsidRDefault="00E86526" w:rsidP="00D832E8">
      <w:pPr>
        <w:pStyle w:val="BodyText6"/>
      </w:pPr>
    </w:p>
    <w:p w14:paraId="78AB6626" w14:textId="77777777" w:rsidR="00D832E8" w:rsidRPr="002A3910" w:rsidRDefault="00D832E8" w:rsidP="00B13485">
      <w:pPr>
        <w:pStyle w:val="BodyText"/>
      </w:pPr>
    </w:p>
    <w:p w14:paraId="697E7ECB" w14:textId="77777777" w:rsidR="00121229" w:rsidRPr="002A3910" w:rsidRDefault="00121229" w:rsidP="005769E4">
      <w:pPr>
        <w:pStyle w:val="Heading1"/>
      </w:pPr>
      <w:bookmarkStart w:id="2141" w:name="lang_dialogz"/>
      <w:bookmarkStart w:id="2142" w:name="_Ref458081859"/>
      <w:bookmarkStart w:id="2143" w:name="_Ref458175183"/>
      <w:bookmarkStart w:id="2144" w:name="_Ref491244502"/>
      <w:bookmarkStart w:id="2145" w:name="_Ref491330213"/>
      <w:bookmarkStart w:id="2146" w:name="_Ref491335511"/>
      <w:bookmarkStart w:id="2147" w:name="_Toc159568993"/>
      <w:bookmarkStart w:id="2148" w:name="_Ref222820034"/>
      <w:bookmarkStart w:id="2149" w:name="_Ref222820104"/>
      <w:r w:rsidRPr="002A3910">
        <w:t>LANG^DIALOGZ</w:t>
      </w:r>
      <w:bookmarkEnd w:id="2141"/>
      <w:r w:rsidR="004A1FE2" w:rsidRPr="002A3910">
        <w:t>()</w:t>
      </w:r>
      <w:r w:rsidRPr="002A3910">
        <w:t>: File Modification for Multiple Languages</w:t>
      </w:r>
      <w:bookmarkEnd w:id="2142"/>
      <w:bookmarkEnd w:id="2143"/>
      <w:bookmarkEnd w:id="2144"/>
      <w:bookmarkEnd w:id="2145"/>
      <w:bookmarkEnd w:id="2146"/>
      <w:bookmarkEnd w:id="2147"/>
    </w:p>
    <w:p w14:paraId="34D33060" w14:textId="77777777" w:rsidR="00B33FBA" w:rsidRPr="002A3910" w:rsidRDefault="00B33FBA" w:rsidP="00B33FBA">
      <w:pPr>
        <w:pStyle w:val="AltHeading5"/>
        <w:rPr>
          <w:noProof w:val="0"/>
        </w:rPr>
      </w:pPr>
      <w:r w:rsidRPr="002A3910">
        <w:rPr>
          <w:noProof w:val="0"/>
        </w:rPr>
        <w:t>Reference Type</w:t>
      </w:r>
    </w:p>
    <w:p w14:paraId="24F3ABAB"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DIAOGZ</w:instrText>
      </w:r>
      <w:r w:rsidRPr="002A3910">
        <w:rPr>
          <w:vanish/>
        </w:rPr>
        <w:instrText>:</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Language APIs:</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LANG^DIALOGZ</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LANG^DIALOGZ</w:instrText>
      </w:r>
      <w:r w:rsidRPr="002A3910">
        <w:instrText>"</w:instrText>
      </w:r>
      <w:r w:rsidRPr="002A3910">
        <w:fldChar w:fldCharType="end"/>
      </w:r>
    </w:p>
    <w:p w14:paraId="330D7BF7" w14:textId="77777777" w:rsidR="00B33FBA" w:rsidRPr="002A3910" w:rsidRDefault="00B33FBA" w:rsidP="00B33FBA">
      <w:pPr>
        <w:pStyle w:val="AltHeading5"/>
        <w:rPr>
          <w:noProof w:val="0"/>
        </w:rPr>
      </w:pPr>
      <w:r w:rsidRPr="002A3910">
        <w:rPr>
          <w:noProof w:val="0"/>
        </w:rPr>
        <w:t>Category</w:t>
      </w:r>
    </w:p>
    <w:p w14:paraId="27597917" w14:textId="77777777" w:rsidR="00B33FBA" w:rsidRPr="002A3910" w:rsidRDefault="00B33FBA" w:rsidP="00B33FBA">
      <w:pPr>
        <w:pStyle w:val="APIText"/>
        <w:keepNext/>
        <w:keepLines/>
      </w:pPr>
      <w:r w:rsidRPr="002A3910">
        <w:t>Language</w:t>
      </w:r>
    </w:p>
    <w:p w14:paraId="2E873056" w14:textId="77777777" w:rsidR="00B33FBA" w:rsidRPr="002A3910" w:rsidRDefault="00B33FBA" w:rsidP="00B33FBA">
      <w:pPr>
        <w:pStyle w:val="AltHeading5"/>
        <w:rPr>
          <w:noProof w:val="0"/>
        </w:rPr>
      </w:pPr>
      <w:r w:rsidRPr="002A3910">
        <w:rPr>
          <w:noProof w:val="0"/>
        </w:rPr>
        <w:t>ICR#</w:t>
      </w:r>
    </w:p>
    <w:p w14:paraId="135629F0" w14:textId="77777777" w:rsidR="00B33FBA" w:rsidRPr="002A3910" w:rsidRDefault="00B33FBA" w:rsidP="00B33FBA">
      <w:pPr>
        <w:pStyle w:val="APIText"/>
        <w:keepNext/>
        <w:keepLines/>
      </w:pPr>
      <w:r w:rsidRPr="002A3910">
        <w:t>TBD</w:t>
      </w:r>
    </w:p>
    <w:p w14:paraId="6B9395BB" w14:textId="77777777" w:rsidR="00B33FBA" w:rsidRPr="002A3910" w:rsidRDefault="00B33FBA" w:rsidP="00B33FBA">
      <w:pPr>
        <w:pStyle w:val="AltHeading5"/>
        <w:rPr>
          <w:noProof w:val="0"/>
        </w:rPr>
      </w:pPr>
      <w:r w:rsidRPr="002A3910">
        <w:rPr>
          <w:noProof w:val="0"/>
        </w:rPr>
        <w:t>Description</w:t>
      </w:r>
    </w:p>
    <w:p w14:paraId="17E413F5" w14:textId="59F86AA8" w:rsidR="00121229" w:rsidRPr="002A3910" w:rsidRDefault="00121229" w:rsidP="00143C40">
      <w:pPr>
        <w:pStyle w:val="BodyText"/>
        <w:keepNext/>
        <w:keepLines/>
        <w:rPr>
          <w:color w:val="auto"/>
          <w:szCs w:val="22"/>
        </w:rPr>
      </w:pPr>
      <w:r w:rsidRPr="002A3910">
        <w:t>Th</w:t>
      </w:r>
      <w:r w:rsidR="00CE1150" w:rsidRPr="002A3910">
        <w:t>e LANG^DIALOGZ API</w:t>
      </w:r>
      <w:r w:rsidRPr="002A3910">
        <w:t xml:space="preserve"> is invoked from </w:t>
      </w:r>
      <w:r w:rsidR="003C2737" w:rsidRPr="002A3910">
        <w:t>p</w:t>
      </w:r>
      <w:r w:rsidRPr="002A3910">
        <w:t xml:space="preserve">rogrammer </w:t>
      </w:r>
      <w:r w:rsidR="003C2737" w:rsidRPr="002A3910">
        <w:t>mode</w:t>
      </w:r>
      <w:r w:rsidRPr="002A3910">
        <w:t xml:space="preserve"> to modify the user dialog to show file components in a language different than th</w:t>
      </w:r>
      <w:r w:rsidR="00B64968" w:rsidRPr="002A3910">
        <w:t xml:space="preserve">e one used to define the file. </w:t>
      </w:r>
      <w:r w:rsidRPr="002A3910">
        <w:t xml:space="preserve">It is part of the ongoing initiative to internationalize </w:t>
      </w:r>
      <w:r w:rsidR="004548FE" w:rsidRPr="002A3910">
        <w:t xml:space="preserve">VA </w:t>
      </w:r>
      <w:r w:rsidRPr="002A3910">
        <w:t>FileMan.</w:t>
      </w:r>
    </w:p>
    <w:p w14:paraId="23DE5C92" w14:textId="77777777" w:rsidR="00121229" w:rsidRPr="002A3910" w:rsidRDefault="00121229" w:rsidP="00143C40">
      <w:pPr>
        <w:pStyle w:val="BodyText"/>
        <w:keepNext/>
        <w:keepLines/>
        <w:rPr>
          <w:color w:val="auto"/>
          <w:szCs w:val="22"/>
        </w:rPr>
      </w:pPr>
      <w:r w:rsidRPr="002A3910">
        <w:t>Among the items that you can translate are:</w:t>
      </w:r>
    </w:p>
    <w:p w14:paraId="24921A38" w14:textId="77777777" w:rsidR="00121229" w:rsidRPr="002A3910" w:rsidRDefault="00121229" w:rsidP="007869D8">
      <w:pPr>
        <w:pStyle w:val="BodyText"/>
        <w:keepNext/>
        <w:keepLines/>
        <w:numPr>
          <w:ilvl w:val="0"/>
          <w:numId w:val="23"/>
        </w:numPr>
      </w:pPr>
      <w:r w:rsidRPr="002A3910">
        <w:t>File name</w:t>
      </w:r>
    </w:p>
    <w:p w14:paraId="14048D45" w14:textId="77777777" w:rsidR="00121229" w:rsidRPr="002A3910" w:rsidRDefault="00121229" w:rsidP="007869D8">
      <w:pPr>
        <w:pStyle w:val="BodyText"/>
        <w:keepNext/>
        <w:keepLines/>
        <w:numPr>
          <w:ilvl w:val="0"/>
          <w:numId w:val="23"/>
        </w:numPr>
      </w:pPr>
      <w:r w:rsidRPr="002A3910">
        <w:t>Field name</w:t>
      </w:r>
    </w:p>
    <w:p w14:paraId="0DAC4904" w14:textId="77777777" w:rsidR="00121229" w:rsidRPr="002A3910" w:rsidRDefault="00121229" w:rsidP="007869D8">
      <w:pPr>
        <w:pStyle w:val="BodyText"/>
        <w:keepNext/>
        <w:keepLines/>
        <w:numPr>
          <w:ilvl w:val="0"/>
          <w:numId w:val="23"/>
        </w:numPr>
      </w:pPr>
      <w:r w:rsidRPr="002A3910">
        <w:t>Help text for a field</w:t>
      </w:r>
    </w:p>
    <w:p w14:paraId="2579D3BB" w14:textId="77777777" w:rsidR="00121229" w:rsidRPr="002A3910" w:rsidRDefault="00121229" w:rsidP="007869D8">
      <w:pPr>
        <w:pStyle w:val="BodyText"/>
        <w:numPr>
          <w:ilvl w:val="0"/>
          <w:numId w:val="23"/>
        </w:numPr>
      </w:pPr>
      <w:r w:rsidRPr="002A3910">
        <w:t xml:space="preserve">External value of </w:t>
      </w:r>
      <w:r w:rsidR="00CE1150" w:rsidRPr="002A3910">
        <w:t>SET OF CODES fields</w:t>
      </w:r>
    </w:p>
    <w:p w14:paraId="4BEEFF25" w14:textId="77777777" w:rsidR="00D832E8" w:rsidRPr="002A3910" w:rsidRDefault="00D832E8" w:rsidP="00D832E8">
      <w:pPr>
        <w:pStyle w:val="BodyText6"/>
      </w:pPr>
    </w:p>
    <w:p w14:paraId="4DBC6607" w14:textId="7CC92720" w:rsidR="00121229" w:rsidRPr="002A3910" w:rsidRDefault="00121229" w:rsidP="00B64968">
      <w:pPr>
        <w:pStyle w:val="BodyText"/>
      </w:pPr>
      <w:r w:rsidRPr="002A3910">
        <w:t xml:space="preserve">You can see the translated values using the Standard output of the </w:t>
      </w:r>
      <w:r w:rsidRPr="002A3910">
        <w:rPr>
          <w:b/>
          <w:bCs/>
        </w:rPr>
        <w:t>List File Attributes</w:t>
      </w:r>
      <w:r w:rsidR="002F48AD" w:rsidRPr="002A3910">
        <w:fldChar w:fldCharType="begin"/>
      </w:r>
      <w:r w:rsidR="002F48AD" w:rsidRPr="002A3910">
        <w:instrText>xe "List File Attributes Option"</w:instrText>
      </w:r>
      <w:r w:rsidR="002F48AD" w:rsidRPr="002A3910">
        <w:fldChar w:fldCharType="end"/>
      </w:r>
      <w:r w:rsidR="002F48AD" w:rsidRPr="002A3910">
        <w:fldChar w:fldCharType="begin"/>
      </w:r>
      <w:r w:rsidR="002F48AD" w:rsidRPr="002A3910">
        <w:instrText>xe "Options:List File Attributes"</w:instrText>
      </w:r>
      <w:r w:rsidR="002F48AD" w:rsidRPr="002A3910">
        <w:fldChar w:fldCharType="end"/>
      </w:r>
      <w:r w:rsidR="002F48AD" w:rsidRPr="002A3910">
        <w:t xml:space="preserve"> [DILIST</w:t>
      </w:r>
      <w:r w:rsidR="002F48AD" w:rsidRPr="002A3910">
        <w:fldChar w:fldCharType="begin"/>
      </w:r>
      <w:r w:rsidR="002F48AD" w:rsidRPr="002A3910">
        <w:instrText>xe "DILIST Option"</w:instrText>
      </w:r>
      <w:r w:rsidR="002F48AD" w:rsidRPr="002A3910">
        <w:fldChar w:fldCharType="end"/>
      </w:r>
      <w:r w:rsidR="002F48AD" w:rsidRPr="002A3910">
        <w:fldChar w:fldCharType="begin"/>
      </w:r>
      <w:r w:rsidR="002F48AD" w:rsidRPr="002A3910">
        <w:instrText>xe "Options:DILIST"</w:instrText>
      </w:r>
      <w:r w:rsidR="002F48AD" w:rsidRPr="002A3910">
        <w:fldChar w:fldCharType="end"/>
      </w:r>
      <w:r w:rsidR="002F48AD" w:rsidRPr="002A3910">
        <w:t>]</w:t>
      </w:r>
      <w:r w:rsidRPr="002A3910">
        <w:t xml:space="preserve"> option.</w:t>
      </w:r>
    </w:p>
    <w:p w14:paraId="4FA3041E" w14:textId="77777777" w:rsidR="00121229" w:rsidRPr="002A3910" w:rsidRDefault="00121229" w:rsidP="00CD348A">
      <w:pPr>
        <w:pStyle w:val="AltHeading5"/>
        <w:rPr>
          <w:noProof w:val="0"/>
        </w:rPr>
      </w:pPr>
      <w:r w:rsidRPr="002A3910">
        <w:rPr>
          <w:noProof w:val="0"/>
        </w:rPr>
        <w:t>Format</w:t>
      </w:r>
    </w:p>
    <w:p w14:paraId="3BE1CA1E" w14:textId="7EEEC89B" w:rsidR="00121229" w:rsidRPr="002A3910" w:rsidRDefault="00BD06FB" w:rsidP="00121229">
      <w:pPr>
        <w:pStyle w:val="APIFormat"/>
      </w:pPr>
      <w:r w:rsidRPr="002A3910">
        <w:t>LANG^DIALOZ(</w:t>
      </w:r>
      <w:r w:rsidR="004F125A" w:rsidRPr="002A3910">
        <w:t>l</w:t>
      </w:r>
      <w:r w:rsidRPr="002A3910">
        <w:t>ang</w:t>
      </w:r>
      <w:r w:rsidR="004F125A" w:rsidRPr="002A3910">
        <w:t>n</w:t>
      </w:r>
      <w:r w:rsidR="00121229" w:rsidRPr="002A3910">
        <w:t>um)</w:t>
      </w:r>
    </w:p>
    <w:p w14:paraId="7D6886EE" w14:textId="77777777" w:rsidR="00D832E8" w:rsidRPr="002A3910" w:rsidRDefault="00D832E8" w:rsidP="00D832E8">
      <w:pPr>
        <w:pStyle w:val="BodyText6"/>
      </w:pPr>
    </w:p>
    <w:p w14:paraId="6013A4DB" w14:textId="6F28C663" w:rsidR="00121229" w:rsidRPr="002A3910" w:rsidRDefault="00121229" w:rsidP="00CD348A">
      <w:pPr>
        <w:pStyle w:val="AltHeading5"/>
        <w:rPr>
          <w:noProof w:val="0"/>
        </w:rPr>
      </w:pPr>
      <w:r w:rsidRPr="002A3910">
        <w:rPr>
          <w:noProof w:val="0"/>
        </w:rPr>
        <w:t>Input Parameter</w:t>
      </w:r>
    </w:p>
    <w:p w14:paraId="6CA85C18" w14:textId="4994DE81" w:rsidR="00BD06FB" w:rsidRPr="002A3910" w:rsidRDefault="004F125A" w:rsidP="00BD06FB">
      <w:pPr>
        <w:pStyle w:val="APIParameters"/>
        <w:keepNext/>
        <w:keepLines/>
        <w:rPr>
          <w:noProof w:val="0"/>
        </w:rPr>
      </w:pPr>
      <w:r w:rsidRPr="002A3910">
        <w:rPr>
          <w:b/>
          <w:bCs w:val="0"/>
          <w:noProof w:val="0"/>
        </w:rPr>
        <w:t>l</w:t>
      </w:r>
      <w:r w:rsidR="00BD06FB" w:rsidRPr="002A3910">
        <w:rPr>
          <w:b/>
          <w:bCs w:val="0"/>
          <w:noProof w:val="0"/>
        </w:rPr>
        <w:t>ang</w:t>
      </w:r>
      <w:r w:rsidRPr="002A3910">
        <w:rPr>
          <w:b/>
          <w:bCs w:val="0"/>
          <w:noProof w:val="0"/>
        </w:rPr>
        <w:t>n</w:t>
      </w:r>
      <w:r w:rsidR="00BD06FB" w:rsidRPr="002A3910">
        <w:rPr>
          <w:b/>
          <w:bCs w:val="0"/>
          <w:noProof w:val="0"/>
        </w:rPr>
        <w:t>um</w:t>
      </w:r>
      <w:r w:rsidR="00BD06FB" w:rsidRPr="002A3910">
        <w:rPr>
          <w:noProof w:val="0"/>
        </w:rPr>
        <w:t>:</w:t>
      </w:r>
      <w:r w:rsidR="00BD06FB" w:rsidRPr="002A3910">
        <w:rPr>
          <w:noProof w:val="0"/>
        </w:rPr>
        <w:tab/>
        <w:t>(Required) The ID NUMBER (</w:t>
      </w:r>
      <w:r w:rsidR="004548FE" w:rsidRPr="002A3910">
        <w:rPr>
          <w:noProof w:val="0"/>
        </w:rPr>
        <w:t>#</w:t>
      </w:r>
      <w:r w:rsidR="00BD06FB" w:rsidRPr="002A3910">
        <w:rPr>
          <w:noProof w:val="0"/>
        </w:rPr>
        <w:t xml:space="preserve">.001) </w:t>
      </w:r>
      <w:r w:rsidR="004548FE" w:rsidRPr="002A3910">
        <w:rPr>
          <w:noProof w:val="0"/>
        </w:rPr>
        <w:t>field</w:t>
      </w:r>
      <w:r w:rsidR="00CE1150" w:rsidRPr="002A3910">
        <w:rPr>
          <w:noProof w:val="0"/>
        </w:rPr>
        <w:fldChar w:fldCharType="begin"/>
      </w:r>
      <w:r w:rsidR="00CE1150" w:rsidRPr="002A3910">
        <w:rPr>
          <w:noProof w:val="0"/>
        </w:rPr>
        <w:instrText xml:space="preserve"> XE "ID NUMBER (#.001) Field" </w:instrText>
      </w:r>
      <w:r w:rsidR="00CE1150" w:rsidRPr="002A3910">
        <w:rPr>
          <w:noProof w:val="0"/>
        </w:rPr>
        <w:fldChar w:fldCharType="end"/>
      </w:r>
      <w:r w:rsidR="00CE1150" w:rsidRPr="002A3910">
        <w:rPr>
          <w:noProof w:val="0"/>
        </w:rPr>
        <w:fldChar w:fldCharType="begin"/>
      </w:r>
      <w:r w:rsidR="00CE1150" w:rsidRPr="002A3910">
        <w:rPr>
          <w:noProof w:val="0"/>
        </w:rPr>
        <w:instrText xml:space="preserve"> XE "Fields:ID NUMBER (#.001)" </w:instrText>
      </w:r>
      <w:r w:rsidR="00CE1150" w:rsidRPr="002A3910">
        <w:rPr>
          <w:noProof w:val="0"/>
        </w:rPr>
        <w:fldChar w:fldCharType="end"/>
      </w:r>
      <w:r w:rsidR="004548FE" w:rsidRPr="002A3910">
        <w:rPr>
          <w:noProof w:val="0"/>
        </w:rPr>
        <w:t xml:space="preserve"> value </w:t>
      </w:r>
      <w:r w:rsidR="00BD06FB" w:rsidRPr="002A3910">
        <w:rPr>
          <w:noProof w:val="0"/>
        </w:rPr>
        <w:t xml:space="preserve">from the </w:t>
      </w:r>
      <w:r w:rsidR="004548FE" w:rsidRPr="002A3910">
        <w:rPr>
          <w:noProof w:val="0"/>
        </w:rPr>
        <w:t>LANGUAGE</w:t>
      </w:r>
      <w:r w:rsidR="004548FE" w:rsidRPr="002A3910">
        <w:rPr>
          <w:noProof w:val="0"/>
          <w:szCs w:val="22"/>
        </w:rPr>
        <w:t xml:space="preserve"> (#.85)</w:t>
      </w:r>
      <w:r w:rsidR="00BD06FB" w:rsidRPr="002A3910">
        <w:rPr>
          <w:noProof w:val="0"/>
        </w:rPr>
        <w:t xml:space="preserve"> file</w:t>
      </w:r>
      <w:r w:rsidR="00CE1150" w:rsidRPr="002A3910">
        <w:rPr>
          <w:noProof w:val="0"/>
        </w:rPr>
        <w:fldChar w:fldCharType="begin"/>
      </w:r>
      <w:r w:rsidR="00CE1150" w:rsidRPr="002A3910">
        <w:rPr>
          <w:noProof w:val="0"/>
        </w:rPr>
        <w:instrText xml:space="preserve"> XE "LANGUAGE</w:instrText>
      </w:r>
      <w:r w:rsidR="00CE1150" w:rsidRPr="002A3910">
        <w:rPr>
          <w:noProof w:val="0"/>
          <w:szCs w:val="22"/>
        </w:rPr>
        <w:instrText xml:space="preserve"> (#.85)</w:instrText>
      </w:r>
      <w:r w:rsidR="00CE1150" w:rsidRPr="002A3910">
        <w:rPr>
          <w:noProof w:val="0"/>
        </w:rPr>
        <w:instrText xml:space="preserve"> File" </w:instrText>
      </w:r>
      <w:r w:rsidR="00CE1150" w:rsidRPr="002A3910">
        <w:rPr>
          <w:noProof w:val="0"/>
        </w:rPr>
        <w:fldChar w:fldCharType="end"/>
      </w:r>
      <w:r w:rsidR="00CE1150" w:rsidRPr="002A3910">
        <w:rPr>
          <w:noProof w:val="0"/>
        </w:rPr>
        <w:fldChar w:fldCharType="begin"/>
      </w:r>
      <w:r w:rsidR="00CE1150" w:rsidRPr="002A3910">
        <w:rPr>
          <w:noProof w:val="0"/>
        </w:rPr>
        <w:instrText xml:space="preserve"> XE "Files:LANGUAGE</w:instrText>
      </w:r>
      <w:r w:rsidR="00CE1150" w:rsidRPr="002A3910">
        <w:rPr>
          <w:noProof w:val="0"/>
          <w:szCs w:val="22"/>
        </w:rPr>
        <w:instrText xml:space="preserve"> (#.85)</w:instrText>
      </w:r>
      <w:r w:rsidR="00CE1150" w:rsidRPr="002A3910">
        <w:rPr>
          <w:noProof w:val="0"/>
        </w:rPr>
        <w:instrText xml:space="preserve">" </w:instrText>
      </w:r>
      <w:r w:rsidR="00CE1150" w:rsidRPr="002A3910">
        <w:rPr>
          <w:noProof w:val="0"/>
        </w:rPr>
        <w:fldChar w:fldCharType="end"/>
      </w:r>
      <w:r w:rsidR="00BD06FB" w:rsidRPr="002A3910">
        <w:rPr>
          <w:noProof w:val="0"/>
        </w:rPr>
        <w:t xml:space="preserve"> of the </w:t>
      </w:r>
      <w:r w:rsidR="004548FE" w:rsidRPr="002A3910">
        <w:rPr>
          <w:noProof w:val="0"/>
        </w:rPr>
        <w:t>l</w:t>
      </w:r>
      <w:r w:rsidR="00BD06FB" w:rsidRPr="002A3910">
        <w:rPr>
          <w:noProof w:val="0"/>
        </w:rPr>
        <w:t>anguage you want to translate.</w:t>
      </w:r>
    </w:p>
    <w:p w14:paraId="47EBA3CC" w14:textId="77777777" w:rsidR="00D832E8" w:rsidRPr="002A3910" w:rsidRDefault="00D832E8" w:rsidP="00D832E8">
      <w:pPr>
        <w:pStyle w:val="BodyText6"/>
      </w:pPr>
    </w:p>
    <w:p w14:paraId="11E1EC33" w14:textId="40F5793B" w:rsidR="00121229" w:rsidRPr="002A3910" w:rsidRDefault="00121229" w:rsidP="00B64968">
      <w:pPr>
        <w:pStyle w:val="BodyText"/>
        <w:rPr>
          <w:color w:val="auto"/>
          <w:szCs w:val="22"/>
        </w:rPr>
      </w:pPr>
      <w:r w:rsidRPr="002A3910">
        <w:t xml:space="preserve">The sample dialog </w:t>
      </w:r>
      <w:r w:rsidR="00BD06FB" w:rsidRPr="002A3910">
        <w:t xml:space="preserve">in </w:t>
      </w:r>
      <w:r w:rsidR="005D6697" w:rsidRPr="005D6697">
        <w:rPr>
          <w:color w:val="0000FF"/>
          <w:u w:val="single"/>
        </w:rPr>
        <w:fldChar w:fldCharType="begin"/>
      </w:r>
      <w:r w:rsidR="005D6697" w:rsidRPr="005D6697">
        <w:rPr>
          <w:color w:val="0000FF"/>
          <w:u w:val="single"/>
        </w:rPr>
        <w:instrText xml:space="preserve"> REF _Ref458235028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352</w:t>
      </w:r>
      <w:r w:rsidR="005D6697" w:rsidRPr="005D6697">
        <w:rPr>
          <w:color w:val="0000FF"/>
          <w:u w:val="single"/>
        </w:rPr>
        <w:fldChar w:fldCharType="end"/>
      </w:r>
      <w:r w:rsidR="00BD06FB" w:rsidRPr="002A3910">
        <w:t xml:space="preserve"> </w:t>
      </w:r>
      <w:r w:rsidRPr="002A3910">
        <w:t xml:space="preserve">illustrates the addition of French language translations to some items in a file. The examples below do </w:t>
      </w:r>
      <w:r w:rsidRPr="002A3910">
        <w:rPr>
          <w:i/>
        </w:rPr>
        <w:t>not</w:t>
      </w:r>
      <w:r w:rsidRPr="002A3910">
        <w:t xml:space="preserve"> include possible translations of any of the </w:t>
      </w:r>
      <w:r w:rsidR="005F6863" w:rsidRPr="002A3910">
        <w:t xml:space="preserve">VA </w:t>
      </w:r>
      <w:r w:rsidRPr="002A3910">
        <w:t>FileMan prompts.</w:t>
      </w:r>
    </w:p>
    <w:p w14:paraId="232F0E29" w14:textId="77777777" w:rsidR="005F6863" w:rsidRPr="002A3910" w:rsidRDefault="00121229" w:rsidP="005F6863">
      <w:pPr>
        <w:pStyle w:val="BodyText"/>
        <w:keepNext/>
        <w:keepLines/>
      </w:pPr>
      <w:r w:rsidRPr="002A3910">
        <w:t>During this session, the</w:t>
      </w:r>
      <w:r w:rsidR="005F6863" w:rsidRPr="002A3910">
        <w:t xml:space="preserve"> following fields are translated:</w:t>
      </w:r>
    </w:p>
    <w:p w14:paraId="5F3F061F" w14:textId="77777777" w:rsidR="005F6863" w:rsidRPr="002A3910" w:rsidRDefault="005F6863" w:rsidP="005F6863">
      <w:pPr>
        <w:pStyle w:val="ListBullet"/>
        <w:keepNext/>
        <w:keepLines/>
      </w:pPr>
      <w:r w:rsidRPr="002A3910">
        <w:t>N</w:t>
      </w:r>
      <w:r w:rsidR="00121229" w:rsidRPr="002A3910">
        <w:t>ame of the file</w:t>
      </w:r>
    </w:p>
    <w:p w14:paraId="0FDABB31" w14:textId="77777777" w:rsidR="005F6863" w:rsidRPr="002A3910" w:rsidRDefault="005F6863" w:rsidP="005F6863">
      <w:pPr>
        <w:pStyle w:val="ListBullet"/>
        <w:keepNext/>
        <w:keepLines/>
      </w:pPr>
      <w:r w:rsidRPr="002A3910">
        <w:t>N</w:t>
      </w:r>
      <w:r w:rsidR="00121229" w:rsidRPr="002A3910">
        <w:t>ame of two fields</w:t>
      </w:r>
    </w:p>
    <w:p w14:paraId="554BF7CE" w14:textId="77777777" w:rsidR="005F6863" w:rsidRPr="002A3910" w:rsidRDefault="005F6863" w:rsidP="005F6863">
      <w:pPr>
        <w:pStyle w:val="ListBullet"/>
        <w:keepNext/>
        <w:keepLines/>
      </w:pPr>
      <w:r w:rsidRPr="002A3910">
        <w:t>H</w:t>
      </w:r>
      <w:r w:rsidR="00121229" w:rsidRPr="002A3910">
        <w:t>elp text for one field</w:t>
      </w:r>
    </w:p>
    <w:p w14:paraId="5E6E6BBB" w14:textId="77777777" w:rsidR="005F6863" w:rsidRPr="002A3910" w:rsidRDefault="005F6863" w:rsidP="00CE1150">
      <w:pPr>
        <w:pStyle w:val="ListBullet"/>
        <w:keepNext/>
        <w:keepLines/>
      </w:pPr>
      <w:r w:rsidRPr="002A3910">
        <w:t>E</w:t>
      </w:r>
      <w:r w:rsidR="00121229" w:rsidRPr="002A3910">
        <w:t xml:space="preserve">xternal values of a </w:t>
      </w:r>
      <w:r w:rsidR="00CE1150" w:rsidRPr="002A3910">
        <w:t>SET OF CODES</w:t>
      </w:r>
      <w:r w:rsidR="00121229" w:rsidRPr="002A3910">
        <w:t xml:space="preserve"> for the other field</w:t>
      </w:r>
    </w:p>
    <w:p w14:paraId="31E1B494" w14:textId="77777777" w:rsidR="00D832E8" w:rsidRPr="002A3910" w:rsidRDefault="00D832E8" w:rsidP="00D832E8">
      <w:pPr>
        <w:pStyle w:val="BodyText6"/>
      </w:pPr>
    </w:p>
    <w:p w14:paraId="4D27D33A" w14:textId="17E47178" w:rsidR="00121229" w:rsidRPr="002A3910" w:rsidRDefault="00CE1150" w:rsidP="00CE1150">
      <w:pPr>
        <w:pStyle w:val="NoteIndent2"/>
      </w:pPr>
      <w:r w:rsidRPr="002A3910">
        <w:rPr>
          <w:noProof/>
        </w:rPr>
        <w:drawing>
          <wp:inline distT="0" distB="0" distL="0" distR="0" wp14:anchorId="1E77149D" wp14:editId="6D0D1047">
            <wp:extent cx="289560" cy="289560"/>
            <wp:effectExtent l="0" t="0" r="0" b="0"/>
            <wp:docPr id="461" name="Picture 3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35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w:t>
      </w:r>
      <w:r w:rsidR="00121229" w:rsidRPr="002A3910">
        <w:t xml:space="preserve">he syntax for entering the translated </w:t>
      </w:r>
      <w:r w:rsidRPr="002A3910">
        <w:t>SET OF CODES is</w:t>
      </w:r>
      <w:r w:rsidR="00121229" w:rsidRPr="002A3910">
        <w:t>: the external values in order, separated by a semicolon.</w:t>
      </w:r>
    </w:p>
    <w:p w14:paraId="7852B486" w14:textId="77777777" w:rsidR="00D832E8" w:rsidRPr="002A3910" w:rsidRDefault="00D832E8" w:rsidP="00D832E8">
      <w:pPr>
        <w:pStyle w:val="BodyText6"/>
      </w:pPr>
    </w:p>
    <w:p w14:paraId="0BDF404D" w14:textId="3FBE2A21" w:rsidR="00121229" w:rsidRPr="002A3910" w:rsidRDefault="00B64968" w:rsidP="002D6C28">
      <w:pPr>
        <w:pStyle w:val="Caption"/>
        <w:rPr>
          <w:rFonts w:eastAsia="Times New Roman"/>
          <w:color w:val="auto"/>
          <w:szCs w:val="22"/>
          <w:lang w:eastAsia="en-US"/>
        </w:rPr>
      </w:pPr>
      <w:bookmarkStart w:id="2150" w:name="_Ref458235028"/>
      <w:bookmarkStart w:id="2151" w:name="_Toc159568623"/>
      <w:r w:rsidRPr="002A3910">
        <w:t xml:space="preserve">Figure </w:t>
      </w:r>
      <w:r w:rsidRPr="002A3910">
        <w:fldChar w:fldCharType="begin"/>
      </w:r>
      <w:r w:rsidRPr="002A3910">
        <w:instrText>SEQ Figure \* ARABIC</w:instrText>
      </w:r>
      <w:r w:rsidRPr="002A3910">
        <w:fldChar w:fldCharType="separate"/>
      </w:r>
      <w:r w:rsidR="002D1B25">
        <w:rPr>
          <w:noProof/>
        </w:rPr>
        <w:t>352</w:t>
      </w:r>
      <w:r w:rsidRPr="002A3910">
        <w:fldChar w:fldCharType="end"/>
      </w:r>
      <w:bookmarkEnd w:id="2150"/>
      <w:r w:rsidR="00E54F39" w:rsidRPr="002A3910">
        <w:t>:</w:t>
      </w:r>
      <w:r w:rsidRPr="002A3910">
        <w:t xml:space="preserve"> </w:t>
      </w:r>
      <w:r w:rsidR="00143C40" w:rsidRPr="002A3910">
        <w:t>LANG^DIALOGZ API—</w:t>
      </w:r>
      <w:r w:rsidR="00121229" w:rsidRPr="002A3910">
        <w:t>Sample</w:t>
      </w:r>
      <w:r w:rsidR="00143C40" w:rsidRPr="002A3910">
        <w:t xml:space="preserve"> User Dialog</w:t>
      </w:r>
      <w:bookmarkEnd w:id="2151"/>
    </w:p>
    <w:p w14:paraId="0EB2707D" w14:textId="77777777" w:rsidR="00121229" w:rsidRPr="002A3910" w:rsidRDefault="002D6C28" w:rsidP="00B64968">
      <w:pPr>
        <w:pStyle w:val="APICode"/>
      </w:pPr>
      <w:r w:rsidRPr="002A3910">
        <w:t>&gt;</w:t>
      </w:r>
      <w:r w:rsidRPr="002A3910">
        <w:rPr>
          <w:b/>
          <w:highlight w:val="yellow"/>
        </w:rPr>
        <w:t>D LANG^DIALOGZ(4)</w:t>
      </w:r>
      <w:r w:rsidR="007B755A" w:rsidRPr="002A3910">
        <w:rPr>
          <w:b/>
          <w:highlight w:val="yellow"/>
        </w:rPr>
        <w:t xml:space="preserve"> &lt;Enter&gt;</w:t>
      </w:r>
      <w:r w:rsidR="00121229" w:rsidRPr="002A3910">
        <w:t xml:space="preserve"> ;4 is ID NUMBER of French in Language File (#.85) </w:t>
      </w:r>
    </w:p>
    <w:p w14:paraId="6E922CD2" w14:textId="77777777" w:rsidR="00121229" w:rsidRPr="002A3910" w:rsidRDefault="00121229" w:rsidP="00B64968">
      <w:pPr>
        <w:pStyle w:val="APICode"/>
      </w:pPr>
    </w:p>
    <w:p w14:paraId="78CE6414" w14:textId="77777777" w:rsidR="00121229" w:rsidRPr="002A3910" w:rsidRDefault="00121229" w:rsidP="00B64968">
      <w:pPr>
        <w:pStyle w:val="APICode"/>
      </w:pPr>
      <w:r w:rsidRPr="002A3910">
        <w:t xml:space="preserve">Modify what File: </w:t>
      </w:r>
      <w:r w:rsidRPr="002A3910">
        <w:rPr>
          <w:b/>
          <w:highlight w:val="yellow"/>
        </w:rPr>
        <w:t>ZZD TEST FILE1</w:t>
      </w:r>
      <w:r w:rsidR="00405EF1" w:rsidRPr="002A3910">
        <w:rPr>
          <w:b/>
          <w:highlight w:val="yellow"/>
        </w:rPr>
        <w:t xml:space="preserve"> &lt;Enter&gt;</w:t>
      </w:r>
      <w:r w:rsidRPr="002A3910">
        <w:t xml:space="preserve"> (3 entries)</w:t>
      </w:r>
    </w:p>
    <w:p w14:paraId="20E253C5" w14:textId="77777777" w:rsidR="00121229" w:rsidRPr="002A3910" w:rsidRDefault="00121229" w:rsidP="00B64968">
      <w:pPr>
        <w:pStyle w:val="APICode"/>
      </w:pPr>
      <w:r w:rsidRPr="002A3910">
        <w:t>FRENCH translation of ZZD TEST FILE1: ZZD FICHIER DE TEST</w:t>
      </w:r>
    </w:p>
    <w:p w14:paraId="25B473D3" w14:textId="77777777" w:rsidR="00121229" w:rsidRPr="002A3910" w:rsidRDefault="00121229" w:rsidP="00B64968">
      <w:pPr>
        <w:pStyle w:val="APICode"/>
      </w:pPr>
    </w:p>
    <w:p w14:paraId="16CC3587" w14:textId="77777777" w:rsidR="00121229" w:rsidRPr="002A3910" w:rsidRDefault="00121229" w:rsidP="00B64968">
      <w:pPr>
        <w:pStyle w:val="APICode"/>
      </w:pPr>
      <w:r w:rsidRPr="002A3910">
        <w:t xml:space="preserve">Select FIELD: </w:t>
      </w:r>
      <w:r w:rsidRPr="002A3910">
        <w:rPr>
          <w:b/>
          <w:highlight w:val="yellow"/>
        </w:rPr>
        <w:t>NAME</w:t>
      </w:r>
      <w:r w:rsidRPr="002A3910">
        <w:t xml:space="preserve"> </w:t>
      </w:r>
    </w:p>
    <w:p w14:paraId="332E47A6" w14:textId="77777777" w:rsidR="00121229" w:rsidRPr="002A3910" w:rsidRDefault="00121229" w:rsidP="00B64968">
      <w:pPr>
        <w:pStyle w:val="APICode"/>
      </w:pPr>
      <w:r w:rsidRPr="002A3910">
        <w:t xml:space="preserve">FRENCH translation of NAME: </w:t>
      </w:r>
      <w:r w:rsidRPr="002A3910">
        <w:rPr>
          <w:b/>
          <w:highlight w:val="yellow"/>
        </w:rPr>
        <w:t>NOM</w:t>
      </w:r>
    </w:p>
    <w:p w14:paraId="117F6959" w14:textId="77777777" w:rsidR="00121229" w:rsidRPr="002A3910" w:rsidRDefault="00121229" w:rsidP="00B64968">
      <w:pPr>
        <w:pStyle w:val="APICode"/>
      </w:pPr>
      <w:r w:rsidRPr="002A3910">
        <w:t>Current NAME Field Help Prompt:</w:t>
      </w:r>
    </w:p>
    <w:p w14:paraId="5FF93E17" w14:textId="77777777" w:rsidR="00121229" w:rsidRPr="002A3910" w:rsidRDefault="00121229" w:rsidP="00B64968">
      <w:pPr>
        <w:pStyle w:val="APICode"/>
      </w:pPr>
      <w:r w:rsidRPr="002A3910">
        <w:t xml:space="preserve">  NAME MUST BE 3-30 CHARACTERS, NOT NUMERIC OR STARTING WITH PUNCTUATION</w:t>
      </w:r>
    </w:p>
    <w:p w14:paraId="77CFF27C" w14:textId="77777777" w:rsidR="00121229" w:rsidRPr="002A3910" w:rsidRDefault="00121229" w:rsidP="00B64968">
      <w:pPr>
        <w:pStyle w:val="APICode"/>
      </w:pPr>
      <w:r w:rsidRPr="002A3910">
        <w:t xml:space="preserve">FRENCH translation of Prompt: </w:t>
      </w:r>
      <w:r w:rsidRPr="002A3910">
        <w:rPr>
          <w:b/>
          <w:highlight w:val="yellow"/>
        </w:rPr>
        <w:t>NOM EST 3-30 CARACTERES, PAS NUMERIC NI COMMENCEMENT AVEC DES SIGNES DE PONCTUATION.</w:t>
      </w:r>
    </w:p>
    <w:p w14:paraId="7F968218" w14:textId="77777777" w:rsidR="00121229" w:rsidRPr="002A3910" w:rsidRDefault="00121229" w:rsidP="00B64968">
      <w:pPr>
        <w:pStyle w:val="APICode"/>
      </w:pPr>
    </w:p>
    <w:p w14:paraId="4C09C715" w14:textId="77777777" w:rsidR="00121229" w:rsidRPr="002A3910" w:rsidRDefault="00121229" w:rsidP="00B64968">
      <w:pPr>
        <w:pStyle w:val="APICode"/>
        <w:rPr>
          <w:b/>
        </w:rPr>
      </w:pPr>
      <w:r w:rsidRPr="002A3910">
        <w:t xml:space="preserve">Select FIELD: </w:t>
      </w:r>
      <w:r w:rsidRPr="002A3910">
        <w:rPr>
          <w:b/>
          <w:highlight w:val="yellow"/>
        </w:rPr>
        <w:t>YES/NO</w:t>
      </w:r>
    </w:p>
    <w:p w14:paraId="2E274DEB" w14:textId="77777777" w:rsidR="00121229" w:rsidRPr="002A3910" w:rsidRDefault="00121229" w:rsidP="00B64968">
      <w:pPr>
        <w:pStyle w:val="APICode"/>
      </w:pPr>
      <w:r w:rsidRPr="002A3910">
        <w:t xml:space="preserve">FRENCH translation of YES/NO: </w:t>
      </w:r>
      <w:r w:rsidRPr="002A3910">
        <w:rPr>
          <w:b/>
          <w:highlight w:val="yellow"/>
        </w:rPr>
        <w:t>OUI/NON</w:t>
      </w:r>
    </w:p>
    <w:p w14:paraId="34E4E951" w14:textId="77777777" w:rsidR="00121229" w:rsidRPr="002A3910" w:rsidRDefault="00121229" w:rsidP="00B64968">
      <w:pPr>
        <w:pStyle w:val="APICode"/>
      </w:pPr>
      <w:r w:rsidRPr="002A3910">
        <w:t>Current SET values: Y:Yes;N:No;U:Unknown</w:t>
      </w:r>
    </w:p>
    <w:p w14:paraId="4CD7A410" w14:textId="77777777" w:rsidR="00121229" w:rsidRPr="002A3910" w:rsidRDefault="00121229" w:rsidP="00B64968">
      <w:pPr>
        <w:pStyle w:val="APICode"/>
      </w:pPr>
      <w:r w:rsidRPr="002A3910">
        <w:t xml:space="preserve">FRENCH translation of SET values: </w:t>
      </w:r>
      <w:r w:rsidRPr="002A3910">
        <w:rPr>
          <w:b/>
          <w:highlight w:val="yellow"/>
        </w:rPr>
        <w:t>?</w:t>
      </w:r>
    </w:p>
    <w:p w14:paraId="07BDD946" w14:textId="77777777" w:rsidR="00121229" w:rsidRPr="002A3910" w:rsidRDefault="00121229" w:rsidP="00B64968">
      <w:pPr>
        <w:pStyle w:val="APICode"/>
      </w:pPr>
      <w:r w:rsidRPr="002A3910">
        <w:t>YOU MUST ENTER 3 EXTERNAL VALUES, SEPARATED BY SEMICOLONS(;).</w:t>
      </w:r>
    </w:p>
    <w:p w14:paraId="194515A5" w14:textId="77777777" w:rsidR="00121229" w:rsidRPr="002A3910" w:rsidRDefault="00121229" w:rsidP="00B64968">
      <w:pPr>
        <w:pStyle w:val="APICode"/>
      </w:pPr>
      <w:r w:rsidRPr="002A3910">
        <w:t xml:space="preserve">FRENCH translation of SET values: </w:t>
      </w:r>
      <w:r w:rsidRPr="002A3910">
        <w:rPr>
          <w:b/>
          <w:highlight w:val="yellow"/>
        </w:rPr>
        <w:t>Oui;Non;Inconnu</w:t>
      </w:r>
    </w:p>
    <w:p w14:paraId="0A5C0BCC" w14:textId="77777777" w:rsidR="00121229" w:rsidRPr="002A3910" w:rsidRDefault="00121229" w:rsidP="00B64968">
      <w:pPr>
        <w:pStyle w:val="APICode"/>
      </w:pPr>
      <w:r w:rsidRPr="002A3910">
        <w:t>Select FIELD:</w:t>
      </w:r>
      <w:r w:rsidR="00405EF1" w:rsidRPr="002A3910">
        <w:t xml:space="preserve"> </w:t>
      </w:r>
      <w:r w:rsidRPr="002A3910">
        <w:rPr>
          <w:b/>
          <w:highlight w:val="yellow"/>
        </w:rPr>
        <w:t>&lt;Enter&gt;</w:t>
      </w:r>
    </w:p>
    <w:p w14:paraId="083D5513" w14:textId="77777777" w:rsidR="00405EF1" w:rsidRPr="002A3910" w:rsidRDefault="00405EF1" w:rsidP="00B66E33">
      <w:pPr>
        <w:pStyle w:val="BodyText6"/>
      </w:pPr>
    </w:p>
    <w:p w14:paraId="33F563B7" w14:textId="745790E8" w:rsidR="00121229" w:rsidRPr="002A3910" w:rsidRDefault="00121229" w:rsidP="000E46B7">
      <w:pPr>
        <w:pStyle w:val="BodyText"/>
      </w:pPr>
      <w:r w:rsidRPr="002A3910">
        <w:t>The user see</w:t>
      </w:r>
      <w:r w:rsidR="005F6863" w:rsidRPr="002A3910">
        <w:t>s</w:t>
      </w:r>
      <w:r w:rsidRPr="002A3910">
        <w:t xml:space="preserve"> the translated values when the</w:t>
      </w:r>
      <w:r w:rsidR="004132FB" w:rsidRPr="002A3910">
        <w:t xml:space="preserve"> value of </w:t>
      </w:r>
      <w:r w:rsidR="004132FB" w:rsidRPr="002A3910">
        <w:rPr>
          <w:b/>
        </w:rPr>
        <w:t>DUZ(“LANG”)</w:t>
      </w:r>
      <w:r w:rsidR="004132FB" w:rsidRPr="002A3910">
        <w:t xml:space="preserve"> is set and</w:t>
      </w:r>
      <w:r w:rsidRPr="002A3910">
        <w:t xml:space="preserve"> the </w:t>
      </w:r>
      <w:r w:rsidRPr="002A3910">
        <w:rPr>
          <w:b/>
        </w:rPr>
        <w:t>ID NUMBER</w:t>
      </w:r>
      <w:r w:rsidRPr="002A3910">
        <w:t xml:space="preserve"> of a langua</w:t>
      </w:r>
      <w:r w:rsidR="004132FB" w:rsidRPr="002A3910">
        <w:t>g</w:t>
      </w:r>
      <w:r w:rsidRPr="002A3910">
        <w:t>e for which t</w:t>
      </w:r>
      <w:r w:rsidR="00B64968" w:rsidRPr="002A3910">
        <w:t xml:space="preserve">he translations are </w:t>
      </w:r>
      <w:r w:rsidR="004132FB" w:rsidRPr="002A3910">
        <w:t>performed</w:t>
      </w:r>
      <w:r w:rsidR="00B64968" w:rsidRPr="002A3910">
        <w:t xml:space="preserve">. </w:t>
      </w:r>
      <w:r w:rsidRPr="002A3910">
        <w:t xml:space="preserve">In the examples </w:t>
      </w:r>
      <w:r w:rsidR="005F6863" w:rsidRPr="002A3910">
        <w:t xml:space="preserve">in </w:t>
      </w:r>
      <w:r w:rsidR="005D6697" w:rsidRPr="005D6697">
        <w:rPr>
          <w:color w:val="0000FF"/>
          <w:u w:val="single"/>
        </w:rPr>
        <w:fldChar w:fldCharType="begin"/>
      </w:r>
      <w:r w:rsidR="005D6697" w:rsidRPr="005D6697">
        <w:rPr>
          <w:color w:val="0000FF"/>
          <w:u w:val="single"/>
        </w:rPr>
        <w:instrText xml:space="preserve"> REF _Ref458235303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353</w:t>
      </w:r>
      <w:r w:rsidR="005D6697" w:rsidRPr="005D6697">
        <w:rPr>
          <w:color w:val="0000FF"/>
          <w:u w:val="single"/>
        </w:rPr>
        <w:fldChar w:fldCharType="end"/>
      </w:r>
      <w:r w:rsidRPr="002A3910">
        <w:t xml:space="preserve">, </w:t>
      </w:r>
      <w:r w:rsidRPr="002A3910">
        <w:rPr>
          <w:b/>
        </w:rPr>
        <w:t>DUZ(“LANG”)=4</w:t>
      </w:r>
      <w:r w:rsidRPr="002A3910">
        <w:t>.</w:t>
      </w:r>
    </w:p>
    <w:p w14:paraId="67FF2497" w14:textId="2BB46416" w:rsidR="00121229" w:rsidRPr="002A3910" w:rsidRDefault="00121229" w:rsidP="000E46B7">
      <w:pPr>
        <w:pStyle w:val="BodyText"/>
      </w:pPr>
      <w:r w:rsidRPr="002A3910">
        <w:t>The complete integration of the translated</w:t>
      </w:r>
      <w:r w:rsidR="00B64968" w:rsidRPr="002A3910">
        <w:t xml:space="preserve"> values is a work in progress. The sample</w:t>
      </w:r>
      <w:r w:rsidR="005F6863" w:rsidRPr="002A3910">
        <w:t xml:space="preserve"> </w:t>
      </w:r>
      <w:r w:rsidR="000E46B7" w:rsidRPr="002A3910">
        <w:t xml:space="preserve">dialog </w:t>
      </w:r>
      <w:r w:rsidR="005F6863" w:rsidRPr="002A3910">
        <w:t xml:space="preserve">in </w:t>
      </w:r>
      <w:r w:rsidR="005D6697" w:rsidRPr="005D6697">
        <w:rPr>
          <w:color w:val="0000FF"/>
          <w:u w:val="single"/>
        </w:rPr>
        <w:fldChar w:fldCharType="begin"/>
      </w:r>
      <w:r w:rsidR="005D6697" w:rsidRPr="005D6697">
        <w:rPr>
          <w:color w:val="0000FF"/>
          <w:u w:val="single"/>
        </w:rPr>
        <w:instrText xml:space="preserve"> REF _Ref458235303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353</w:t>
      </w:r>
      <w:r w:rsidR="005D6697" w:rsidRPr="005D6697">
        <w:rPr>
          <w:color w:val="0000FF"/>
          <w:u w:val="single"/>
        </w:rPr>
        <w:fldChar w:fldCharType="end"/>
      </w:r>
      <w:r w:rsidRPr="002A3910">
        <w:t xml:space="preserve"> </w:t>
      </w:r>
      <w:r w:rsidR="000E46B7" w:rsidRPr="002A3910">
        <w:t>shows</w:t>
      </w:r>
      <w:r w:rsidRPr="002A3910">
        <w:t xml:space="preserve"> how t</w:t>
      </w:r>
      <w:r w:rsidR="00B64968" w:rsidRPr="002A3910">
        <w:t xml:space="preserve">he translated values are used. </w:t>
      </w:r>
      <w:r w:rsidRPr="002A3910">
        <w:t xml:space="preserve">Comments are added in </w:t>
      </w:r>
      <w:r w:rsidR="005F6863" w:rsidRPr="002A3910">
        <w:t>callouts</w:t>
      </w:r>
      <w:r w:rsidRPr="002A3910">
        <w:t xml:space="preserve"> to illustrate interesting aspects of the current state of the translation program.</w:t>
      </w:r>
    </w:p>
    <w:p w14:paraId="7033BDFB" w14:textId="77777777" w:rsidR="00816AFF" w:rsidRPr="002A3910" w:rsidRDefault="00816AFF" w:rsidP="00816AFF">
      <w:pPr>
        <w:pStyle w:val="BodyText6"/>
      </w:pPr>
    </w:p>
    <w:p w14:paraId="422BAF23" w14:textId="5E32B75F" w:rsidR="00121229" w:rsidRPr="002A3910" w:rsidRDefault="00E54F39" w:rsidP="002D6C28">
      <w:pPr>
        <w:pStyle w:val="Caption"/>
      </w:pPr>
      <w:bookmarkStart w:id="2152" w:name="_Ref458235303"/>
      <w:bookmarkStart w:id="2153" w:name="_Toc159568624"/>
      <w:r w:rsidRPr="002A3910">
        <w:t xml:space="preserve">Figure </w:t>
      </w:r>
      <w:r w:rsidRPr="002A3910">
        <w:fldChar w:fldCharType="begin"/>
      </w:r>
      <w:r w:rsidRPr="002A3910">
        <w:instrText>SEQ Figure \* ARABIC</w:instrText>
      </w:r>
      <w:r w:rsidRPr="002A3910">
        <w:fldChar w:fldCharType="separate"/>
      </w:r>
      <w:r w:rsidR="002D1B25">
        <w:rPr>
          <w:noProof/>
        </w:rPr>
        <w:t>353</w:t>
      </w:r>
      <w:r w:rsidRPr="002A3910">
        <w:fldChar w:fldCharType="end"/>
      </w:r>
      <w:bookmarkEnd w:id="2152"/>
      <w:r w:rsidRPr="002A3910">
        <w:t xml:space="preserve">: </w:t>
      </w:r>
      <w:r w:rsidR="00143C40" w:rsidRPr="002A3910">
        <w:t>LANG^DIALOGZ API—Sample Translated E</w:t>
      </w:r>
      <w:r w:rsidR="00121229" w:rsidRPr="002A3910">
        <w:t xml:space="preserve">diting </w:t>
      </w:r>
      <w:r w:rsidR="00143C40" w:rsidRPr="002A3910">
        <w:t>Dialog</w:t>
      </w:r>
      <w:bookmarkEnd w:id="2153"/>
    </w:p>
    <w:p w14:paraId="20EABC57" w14:textId="77777777" w:rsidR="00121229" w:rsidRPr="002A3910" w:rsidRDefault="00121229" w:rsidP="00E54F39">
      <w:pPr>
        <w:pStyle w:val="APICode"/>
        <w:rPr>
          <w:b/>
        </w:rPr>
      </w:pPr>
      <w:r w:rsidRPr="002A3910">
        <w:t xml:space="preserve">Select OPTION: </w:t>
      </w:r>
      <w:r w:rsidRPr="002A3910">
        <w:rPr>
          <w:b/>
          <w:highlight w:val="yellow"/>
        </w:rPr>
        <w:t>ENTER OR EDIT FILE ENTRIES</w:t>
      </w:r>
    </w:p>
    <w:p w14:paraId="68481B49" w14:textId="77777777" w:rsidR="005F6863" w:rsidRPr="002A3910" w:rsidRDefault="005F6863" w:rsidP="00E54F39">
      <w:pPr>
        <w:pStyle w:val="APICode"/>
        <w:rPr>
          <w:b/>
        </w:rPr>
      </w:pPr>
    </w:p>
    <w:p w14:paraId="314BBCE0" w14:textId="77777777" w:rsidR="00121229" w:rsidRPr="002A3910" w:rsidRDefault="006F505D" w:rsidP="00E54F39">
      <w:pPr>
        <w:pStyle w:val="APICode"/>
      </w:pPr>
      <w:r w:rsidRPr="002A3910">
        <w:rPr>
          <w:noProof/>
        </w:rPr>
        <mc:AlternateContent>
          <mc:Choice Requires="wps">
            <w:drawing>
              <wp:inline distT="0" distB="0" distL="0" distR="0" wp14:anchorId="1ACEC641" wp14:editId="7CC20964">
                <wp:extent cx="3078480" cy="342900"/>
                <wp:effectExtent l="0" t="0" r="26670" b="190500"/>
                <wp:docPr id="408" name="Rounded Rectangular Callout 225" descr="Callout Text: Translated file name cannot be used her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418E05" w14:textId="77777777" w:rsidR="00C8271D" w:rsidRPr="005F6863" w:rsidRDefault="00C8271D" w:rsidP="005F6863">
                            <w:pPr>
                              <w:pStyle w:val="CalloutText"/>
                            </w:pPr>
                            <w:r w:rsidRPr="005F6863">
                              <w:t xml:space="preserve">Translated file name </w:t>
                            </w:r>
                            <w:r w:rsidRPr="00453AD8">
                              <w:rPr>
                                <w:i/>
                              </w:rPr>
                              <w:t>cannot</w:t>
                            </w:r>
                            <w:r w:rsidRPr="005F6863">
                              <w:t xml:space="preserve">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ACEC641" id="Rounded Rectangular Callout 225" o:spid="_x0000_s1028" type="#_x0000_t62" alt="Callout Text: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" adj="11665,31288" fillcolor="white [3201]" strokecolor="black [3213]" strokeweight="2pt">
                <v:path arrowok="t"/>
                <v:textbox>
                  <w:txbxContent>
                    <w:p w14:paraId="54418E05" w14:textId="77777777" w:rsidR="00C8271D" w:rsidRPr="005F6863" w:rsidRDefault="00C8271D" w:rsidP="005F6863">
                      <w:pPr>
                        <w:pStyle w:val="CalloutText"/>
                      </w:pPr>
                      <w:r w:rsidRPr="005F6863">
                        <w:t xml:space="preserve">Translated file name </w:t>
                      </w:r>
                      <w:r w:rsidRPr="00453AD8">
                        <w:rPr>
                          <w:i/>
                        </w:rPr>
                        <w:t>cannot</w:t>
                      </w:r>
                      <w:r w:rsidRPr="005F6863">
                        <w:t xml:space="preserve"> be used here</w:t>
                      </w:r>
                      <w:r>
                        <w:t>.</w:t>
                      </w:r>
                    </w:p>
                  </w:txbxContent>
                </v:textbox>
                <w10:anchorlock/>
              </v:shape>
            </w:pict>
          </mc:Fallback>
        </mc:AlternateContent>
      </w:r>
    </w:p>
    <w:p w14:paraId="4199B2CB" w14:textId="77777777" w:rsidR="00121229" w:rsidRPr="002A3910" w:rsidRDefault="00121229" w:rsidP="00E54F39">
      <w:pPr>
        <w:pStyle w:val="APICode"/>
      </w:pPr>
      <w:r w:rsidRPr="002A3910">
        <w:t xml:space="preserve">Input to what File: </w:t>
      </w:r>
      <w:r w:rsidRPr="002A3910">
        <w:rPr>
          <w:b/>
          <w:highlight w:val="yellow"/>
        </w:rPr>
        <w:t>ZZD TEST FILE1</w:t>
      </w:r>
    </w:p>
    <w:p w14:paraId="406CF248" w14:textId="77777777" w:rsidR="005F6863" w:rsidRPr="002A3910" w:rsidRDefault="005F6863" w:rsidP="00E54F39">
      <w:pPr>
        <w:pStyle w:val="APICode"/>
      </w:pPr>
    </w:p>
    <w:p w14:paraId="2E979A82" w14:textId="77777777" w:rsidR="005F6863" w:rsidRPr="002A3910" w:rsidRDefault="006F505D" w:rsidP="00E54F39">
      <w:pPr>
        <w:pStyle w:val="APICode"/>
      </w:pPr>
      <w:r w:rsidRPr="002A3910">
        <w:rPr>
          <w:noProof/>
        </w:rPr>
        <mc:AlternateContent>
          <mc:Choice Requires="wps">
            <w:drawing>
              <wp:inline distT="0" distB="0" distL="0" distR="0" wp14:anchorId="36A719F7" wp14:editId="42B6EFE3">
                <wp:extent cx="2316480" cy="342900"/>
                <wp:effectExtent l="0" t="0" r="731520" b="228600"/>
                <wp:docPr id="385" name="Rounded Rectangular Callout 231" descr="Callout Text: Translated field name is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B0126" w14:textId="77777777" w:rsidR="00C8271D" w:rsidRPr="005F6863" w:rsidRDefault="00C8271D"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A719F7" id="Rounded Rectangular Callout 231" o:spid="_x0000_s1029" type="#_x0000_t62" alt="Callout Text: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" adj="27986,33688" fillcolor="white [3201]" strokecolor="black [3213]" strokeweight="2pt">
                <v:path arrowok="t"/>
                <v:textbox>
                  <w:txbxContent>
                    <w:p w14:paraId="748B0126" w14:textId="77777777" w:rsidR="00C8271D" w:rsidRPr="005F6863" w:rsidRDefault="00C8271D" w:rsidP="005F6863">
                      <w:pPr>
                        <w:pStyle w:val="CalloutText"/>
                      </w:pPr>
                      <w:r w:rsidRPr="005F6863">
                        <w:t>Translated field name is echoed.</w:t>
                      </w:r>
                    </w:p>
                  </w:txbxContent>
                </v:textbox>
                <w10:anchorlock/>
              </v:shape>
            </w:pict>
          </mc:Fallback>
        </mc:AlternateContent>
      </w:r>
    </w:p>
    <w:p w14:paraId="090F4BB7" w14:textId="77777777" w:rsidR="00121229" w:rsidRPr="002A3910" w:rsidRDefault="00121229" w:rsidP="00E54F39">
      <w:pPr>
        <w:pStyle w:val="APICode"/>
      </w:pPr>
      <w:r w:rsidRPr="002A3910">
        <w:t xml:space="preserve">EDIT WHICH FIELD: ALL// </w:t>
      </w:r>
      <w:r w:rsidRPr="002A3910">
        <w:rPr>
          <w:b/>
          <w:highlight w:val="yellow"/>
        </w:rPr>
        <w:t>.01</w:t>
      </w:r>
      <w:r w:rsidR="00405EF1" w:rsidRPr="002A3910">
        <w:rPr>
          <w:b/>
          <w:highlight w:val="yellow"/>
        </w:rPr>
        <w:t xml:space="preserve"> &lt;Enter&gt;</w:t>
      </w:r>
      <w:r w:rsidR="005F6863" w:rsidRPr="002A3910">
        <w:t xml:space="preserve">  NAME    </w:t>
      </w:r>
      <w:r w:rsidR="005F6863" w:rsidRPr="002A3910">
        <w:rPr>
          <w:highlight w:val="cyan"/>
        </w:rPr>
        <w:t>NOM</w:t>
      </w:r>
    </w:p>
    <w:p w14:paraId="2AD860D5" w14:textId="77777777" w:rsidR="005F6863" w:rsidRPr="002A3910" w:rsidRDefault="005F6863" w:rsidP="00E54F39">
      <w:pPr>
        <w:pStyle w:val="APICode"/>
      </w:pPr>
    </w:p>
    <w:p w14:paraId="4A078B71" w14:textId="77777777" w:rsidR="005F6863" w:rsidRPr="002A3910" w:rsidRDefault="006F505D" w:rsidP="00E54F39">
      <w:pPr>
        <w:pStyle w:val="APICode"/>
      </w:pPr>
      <w:r w:rsidRPr="002A3910">
        <w:rPr>
          <w:noProof/>
        </w:rPr>
        <mc:AlternateContent>
          <mc:Choice Requires="wps">
            <w:drawing>
              <wp:inline distT="0" distB="0" distL="0" distR="0" wp14:anchorId="5181B387" wp14:editId="35AE5ACE">
                <wp:extent cx="3634740" cy="342900"/>
                <wp:effectExtent l="0" t="0" r="22860" b="228600"/>
                <wp:docPr id="384" name="Rounded Rectangular Callout 232" descr="Callout Text: Original field name must be used, translated is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943A8" w14:textId="77777777" w:rsidR="00C8271D" w:rsidRPr="005F6863" w:rsidRDefault="00C8271D"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181B387" id="Rounded Rectangular Callout 232" o:spid="_x0000_s1030" type="#_x0000_t62" alt="Callout Text: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" adj="14957,33688" fillcolor="white [3201]" strokecolor="black [3213]" strokeweight="2pt">
                <v:path arrowok="t"/>
                <v:textbox>
                  <w:txbxContent>
                    <w:p w14:paraId="12C943A8" w14:textId="77777777" w:rsidR="00C8271D" w:rsidRPr="005F6863" w:rsidRDefault="00C8271D"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v:textbox>
                <w10:anchorlock/>
              </v:shape>
            </w:pict>
          </mc:Fallback>
        </mc:AlternateContent>
      </w:r>
    </w:p>
    <w:p w14:paraId="1E7D5382" w14:textId="77777777" w:rsidR="00121229" w:rsidRPr="002A3910" w:rsidRDefault="00121229" w:rsidP="00E54F39">
      <w:pPr>
        <w:pStyle w:val="APICode"/>
        <w:rPr>
          <w:i/>
        </w:rPr>
      </w:pPr>
      <w:r w:rsidRPr="002A3910">
        <w:t xml:space="preserve">THEN EDIT FIELD: </w:t>
      </w:r>
      <w:r w:rsidRPr="002A3910">
        <w:rPr>
          <w:b/>
          <w:highlight w:val="yellow"/>
        </w:rPr>
        <w:t xml:space="preserve">YES/NO </w:t>
      </w:r>
      <w:r w:rsidR="00405EF1" w:rsidRPr="002A3910">
        <w:rPr>
          <w:b/>
          <w:highlight w:val="yellow"/>
        </w:rPr>
        <w:t>&lt;Enter&gt;</w:t>
      </w:r>
      <w:r w:rsidR="005F6863" w:rsidRPr="002A3910">
        <w:t xml:space="preserve">    </w:t>
      </w:r>
      <w:r w:rsidR="005F6863" w:rsidRPr="002A3910">
        <w:rPr>
          <w:highlight w:val="cyan"/>
        </w:rPr>
        <w:t>OUI/NON</w:t>
      </w:r>
    </w:p>
    <w:p w14:paraId="48F95374" w14:textId="77777777" w:rsidR="00121229" w:rsidRPr="002A3910" w:rsidRDefault="00121229" w:rsidP="00E54F39">
      <w:pPr>
        <w:pStyle w:val="APICode"/>
      </w:pPr>
      <w:r w:rsidRPr="002A3910">
        <w:t>THEN EDIT FIELD:</w:t>
      </w:r>
      <w:r w:rsidR="00405EF1" w:rsidRPr="002A3910">
        <w:t xml:space="preserve"> </w:t>
      </w:r>
      <w:r w:rsidR="00405EF1" w:rsidRPr="002A3910">
        <w:rPr>
          <w:b/>
          <w:highlight w:val="yellow"/>
        </w:rPr>
        <w:t>&lt;Enter&gt;</w:t>
      </w:r>
    </w:p>
    <w:p w14:paraId="20036FF2" w14:textId="77777777" w:rsidR="00121229" w:rsidRPr="002A3910" w:rsidRDefault="00121229" w:rsidP="00E54F39">
      <w:pPr>
        <w:pStyle w:val="APICode"/>
      </w:pPr>
    </w:p>
    <w:p w14:paraId="3EEA527C" w14:textId="77777777" w:rsidR="00121229" w:rsidRPr="002A3910" w:rsidRDefault="00121229" w:rsidP="00E54F39">
      <w:pPr>
        <w:pStyle w:val="APICode"/>
      </w:pPr>
    </w:p>
    <w:p w14:paraId="3E6B2208" w14:textId="77777777" w:rsidR="005F6863" w:rsidRPr="002A3910" w:rsidRDefault="006F505D" w:rsidP="00E54F39">
      <w:pPr>
        <w:pStyle w:val="APICode"/>
      </w:pPr>
      <w:r w:rsidRPr="002A3910">
        <w:rPr>
          <w:noProof/>
        </w:rPr>
        <mc:AlternateContent>
          <mc:Choice Requires="wps">
            <w:drawing>
              <wp:inline distT="0" distB="0" distL="0" distR="0" wp14:anchorId="2E3B46D9" wp14:editId="0CF40776">
                <wp:extent cx="3695700" cy="342900"/>
                <wp:effectExtent l="0" t="0" r="19050" b="247650"/>
                <wp:docPr id="382" name="Rounded Rectangular Callout 238" descr="Callout Text: In editing dialog, translated file and field names us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C1F1DB" w14:textId="040CCACF" w:rsidR="00C8271D" w:rsidRPr="005F6863" w:rsidRDefault="00C8271D" w:rsidP="005F6863">
                            <w:pPr>
                              <w:pStyle w:val="CalloutText"/>
                            </w:pPr>
                            <w:r w:rsidRPr="005F6863">
                              <w:t>In editing dialog, translated file and field names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3B46D9" id="Rounded Rectangular Callout 238" o:spid="_x0000_s1031" type="#_x0000_t62" alt="Callout Text: In editing dialog,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" adj="8657,35129" fillcolor="white [3201]" strokecolor="black [3213]" strokeweight="2pt">
                <v:path arrowok="t"/>
                <v:textbox>
                  <w:txbxContent>
                    <w:p w14:paraId="69C1F1DB" w14:textId="040CCACF" w:rsidR="00C8271D" w:rsidRPr="005F6863" w:rsidRDefault="00C8271D" w:rsidP="005F6863">
                      <w:pPr>
                        <w:pStyle w:val="CalloutText"/>
                      </w:pPr>
                      <w:r w:rsidRPr="005F6863">
                        <w:t>In editing dialog, translated file and field names used.</w:t>
                      </w:r>
                    </w:p>
                  </w:txbxContent>
                </v:textbox>
                <w10:anchorlock/>
              </v:shape>
            </w:pict>
          </mc:Fallback>
        </mc:AlternateContent>
      </w:r>
    </w:p>
    <w:p w14:paraId="2F057595" w14:textId="77777777" w:rsidR="00121229" w:rsidRPr="002A3910" w:rsidRDefault="00121229" w:rsidP="00E54F39">
      <w:pPr>
        <w:pStyle w:val="APICode"/>
        <w:rPr>
          <w:i/>
        </w:rPr>
      </w:pPr>
      <w:r w:rsidRPr="002A3910">
        <w:t xml:space="preserve">Select </w:t>
      </w:r>
      <w:r w:rsidRPr="002A3910">
        <w:rPr>
          <w:highlight w:val="cyan"/>
        </w:rPr>
        <w:t>ZZD FICHIER DE TEST NOM</w:t>
      </w:r>
      <w:r w:rsidRPr="002A3910">
        <w:t xml:space="preserve">: </w:t>
      </w:r>
      <w:r w:rsidRPr="002A3910">
        <w:rPr>
          <w:b/>
          <w:highlight w:val="yellow"/>
        </w:rPr>
        <w:t>E</w:t>
      </w:r>
      <w:r w:rsidR="005F6863" w:rsidRPr="002A3910">
        <w:rPr>
          <w:b/>
          <w:highlight w:val="yellow"/>
        </w:rPr>
        <w:t>N FRANCAIS</w:t>
      </w:r>
    </w:p>
    <w:p w14:paraId="7F7CA573" w14:textId="77777777" w:rsidR="00121229" w:rsidRPr="002A3910" w:rsidRDefault="00121229" w:rsidP="00E54F39">
      <w:pPr>
        <w:pStyle w:val="APICode"/>
      </w:pPr>
      <w:r w:rsidRPr="002A3910">
        <w:t xml:space="preserve">  Are you adding 'EN FRANCAIS' as a new ZZD FICHIER DE TEST (the 4TH)? No// </w:t>
      </w:r>
      <w:r w:rsidRPr="002A3910">
        <w:rPr>
          <w:b/>
          <w:highlight w:val="yellow"/>
        </w:rPr>
        <w:t>Y</w:t>
      </w:r>
    </w:p>
    <w:p w14:paraId="6BE42230" w14:textId="77777777" w:rsidR="00121229" w:rsidRPr="002A3910" w:rsidRDefault="00121229" w:rsidP="00E54F39">
      <w:pPr>
        <w:pStyle w:val="APICode"/>
      </w:pPr>
      <w:r w:rsidRPr="002A3910">
        <w:t xml:space="preserve">  (Yes)</w:t>
      </w:r>
    </w:p>
    <w:p w14:paraId="2A007D8E" w14:textId="77777777" w:rsidR="009B29AC" w:rsidRPr="002A3910" w:rsidRDefault="009B29AC" w:rsidP="00E54F39">
      <w:pPr>
        <w:pStyle w:val="APICode"/>
      </w:pPr>
    </w:p>
    <w:p w14:paraId="6FDD7CA3" w14:textId="77777777" w:rsidR="005F6863" w:rsidRPr="002A3910" w:rsidRDefault="006F505D" w:rsidP="00E54F39">
      <w:pPr>
        <w:pStyle w:val="APICode"/>
      </w:pPr>
      <w:r w:rsidRPr="002A3910">
        <w:rPr>
          <w:noProof/>
        </w:rPr>
        <mc:AlternateContent>
          <mc:Choice Requires="wps">
            <w:drawing>
              <wp:inline distT="0" distB="0" distL="0" distR="0" wp14:anchorId="007A2C67" wp14:editId="718E4445">
                <wp:extent cx="3970020" cy="342900"/>
                <wp:effectExtent l="0" t="0" r="11430" b="190500"/>
                <wp:docPr id="381" name="Rounded Rectangular Callout 275" descr="Callout Text: Translated external values for sets of codes are display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C6C187" w14:textId="77777777" w:rsidR="00C8271D" w:rsidRPr="005F6863" w:rsidRDefault="00C8271D"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7A2C67" id="Rounded Rectangular Callout 275" o:spid="_x0000_s1032" type="#_x0000_t62" alt="Callout Text: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" adj="2669,32249" fillcolor="white [3201]" strokecolor="black [3213]" strokeweight="2pt">
                <v:path arrowok="t"/>
                <v:textbox>
                  <w:txbxContent>
                    <w:p w14:paraId="4AC6C187" w14:textId="77777777" w:rsidR="00C8271D" w:rsidRPr="005F6863" w:rsidRDefault="00C8271D" w:rsidP="005F6863">
                      <w:pPr>
                        <w:pStyle w:val="CalloutText"/>
                      </w:pPr>
                      <w:r w:rsidRPr="005F6863">
                        <w:t>Translated external values for sets of codes are displayed.</w:t>
                      </w:r>
                    </w:p>
                  </w:txbxContent>
                </v:textbox>
                <w10:anchorlock/>
              </v:shape>
            </w:pict>
          </mc:Fallback>
        </mc:AlternateContent>
      </w:r>
    </w:p>
    <w:p w14:paraId="1F036111" w14:textId="77777777" w:rsidR="00121229" w:rsidRPr="002A3910" w:rsidRDefault="005F6863" w:rsidP="00E54F39">
      <w:pPr>
        <w:pStyle w:val="APICode"/>
      </w:pPr>
      <w:r w:rsidRPr="002A3910">
        <w:rPr>
          <w:highlight w:val="cyan"/>
        </w:rPr>
        <w:t>OUI/NON</w:t>
      </w:r>
      <w:r w:rsidRPr="002A3910">
        <w:t xml:space="preserve">: </w:t>
      </w:r>
      <w:r w:rsidRPr="002A3910">
        <w:rPr>
          <w:b/>
          <w:highlight w:val="yellow"/>
        </w:rPr>
        <w:t>?</w:t>
      </w:r>
    </w:p>
    <w:p w14:paraId="5FAF99B9" w14:textId="77777777" w:rsidR="00121229" w:rsidRPr="002A3910" w:rsidRDefault="00121229" w:rsidP="00E54F39">
      <w:pPr>
        <w:pStyle w:val="APICode"/>
      </w:pPr>
      <w:r w:rsidRPr="002A3910">
        <w:t xml:space="preserve">     Choose from:</w:t>
      </w:r>
    </w:p>
    <w:p w14:paraId="6EA93229" w14:textId="77777777" w:rsidR="00121229" w:rsidRPr="002A3910" w:rsidRDefault="00121229" w:rsidP="00E54F39">
      <w:pPr>
        <w:pStyle w:val="APICode"/>
      </w:pPr>
      <w:r w:rsidRPr="002A3910">
        <w:t xml:space="preserve">       1        </w:t>
      </w:r>
      <w:r w:rsidRPr="002A3910">
        <w:rPr>
          <w:highlight w:val="cyan"/>
        </w:rPr>
        <w:t>Oui</w:t>
      </w:r>
    </w:p>
    <w:p w14:paraId="6BF63492" w14:textId="77777777" w:rsidR="00121229" w:rsidRPr="002A3910" w:rsidRDefault="00121229" w:rsidP="00E54F39">
      <w:pPr>
        <w:pStyle w:val="APICode"/>
      </w:pPr>
      <w:r w:rsidRPr="002A3910">
        <w:t xml:space="preserve">       2        </w:t>
      </w:r>
      <w:r w:rsidRPr="002A3910">
        <w:rPr>
          <w:highlight w:val="cyan"/>
        </w:rPr>
        <w:t>Non</w:t>
      </w:r>
    </w:p>
    <w:p w14:paraId="5F4BB19C" w14:textId="77777777" w:rsidR="00121229" w:rsidRPr="002A3910" w:rsidRDefault="00121229" w:rsidP="00E54F39">
      <w:pPr>
        <w:pStyle w:val="APICode"/>
      </w:pPr>
      <w:r w:rsidRPr="002A3910">
        <w:t xml:space="preserve">       3        </w:t>
      </w:r>
      <w:r w:rsidRPr="002A3910">
        <w:rPr>
          <w:highlight w:val="cyan"/>
        </w:rPr>
        <w:t>Inconnu</w:t>
      </w:r>
    </w:p>
    <w:p w14:paraId="75E98F27" w14:textId="77777777" w:rsidR="009B29AC" w:rsidRPr="002A3910" w:rsidRDefault="009B29AC" w:rsidP="00E54F39">
      <w:pPr>
        <w:pStyle w:val="APICode"/>
      </w:pPr>
    </w:p>
    <w:p w14:paraId="1C25B113" w14:textId="77777777" w:rsidR="009B29AC" w:rsidRPr="002A3910" w:rsidRDefault="006F505D" w:rsidP="00E54F39">
      <w:pPr>
        <w:pStyle w:val="APICode"/>
      </w:pPr>
      <w:r w:rsidRPr="002A3910">
        <w:rPr>
          <w:noProof/>
        </w:rPr>
        <mc:AlternateContent>
          <mc:Choice Requires="wps">
            <w:drawing>
              <wp:inline distT="0" distB="0" distL="0" distR="0" wp14:anchorId="053B6721" wp14:editId="1ED2A6F0">
                <wp:extent cx="2438400" cy="342900"/>
                <wp:effectExtent l="0" t="0" r="19050" b="209550"/>
                <wp:docPr id="380" name="Rounded Rectangular Callout 276" descr="Callout Text: Translated external value is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FDB08F" w14:textId="77777777" w:rsidR="00C8271D" w:rsidRPr="009B29AC" w:rsidRDefault="00C8271D"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3B6721" id="Rounded Rectangular Callout 276" o:spid="_x0000_s1033" type="#_x0000_t62" alt="Callout Text: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" adj="12467,33208" fillcolor="white [3201]" strokecolor="black [3213]" strokeweight="2pt">
                <v:path arrowok="t"/>
                <v:textbox>
                  <w:txbxContent>
                    <w:p w14:paraId="4EFDB08F" w14:textId="77777777" w:rsidR="00C8271D" w:rsidRPr="009B29AC" w:rsidRDefault="00C8271D" w:rsidP="009B29AC">
                      <w:pPr>
                        <w:pStyle w:val="CalloutText"/>
                      </w:pPr>
                      <w:r w:rsidRPr="009B29AC">
                        <w:t>Translated external value is echoed.</w:t>
                      </w:r>
                    </w:p>
                  </w:txbxContent>
                </v:textbox>
                <w10:anchorlock/>
              </v:shape>
            </w:pict>
          </mc:Fallback>
        </mc:AlternateContent>
      </w:r>
    </w:p>
    <w:p w14:paraId="6D06DA93" w14:textId="77777777" w:rsidR="00121229" w:rsidRPr="002A3910" w:rsidRDefault="00121229" w:rsidP="00E54F39">
      <w:pPr>
        <w:pStyle w:val="APICode"/>
        <w:rPr>
          <w:i/>
        </w:rPr>
      </w:pPr>
      <w:r w:rsidRPr="002A3910">
        <w:rPr>
          <w:highlight w:val="cyan"/>
        </w:rPr>
        <w:t>OUI/NON</w:t>
      </w:r>
      <w:r w:rsidRPr="002A3910">
        <w:t xml:space="preserve">: </w:t>
      </w:r>
      <w:r w:rsidRPr="002A3910">
        <w:rPr>
          <w:b/>
          <w:highlight w:val="yellow"/>
        </w:rPr>
        <w:t>2</w:t>
      </w:r>
      <w:r w:rsidR="00405EF1" w:rsidRPr="002A3910">
        <w:rPr>
          <w:b/>
          <w:highlight w:val="yellow"/>
        </w:rPr>
        <w:t xml:space="preserve"> &lt;Enter&gt;</w:t>
      </w:r>
      <w:r w:rsidR="009B29AC" w:rsidRPr="002A3910">
        <w:t xml:space="preserve">  </w:t>
      </w:r>
      <w:r w:rsidR="009B29AC" w:rsidRPr="002A3910">
        <w:rPr>
          <w:highlight w:val="cyan"/>
        </w:rPr>
        <w:t>Non</w:t>
      </w:r>
    </w:p>
    <w:p w14:paraId="3AFC2DD7" w14:textId="77777777" w:rsidR="00121229" w:rsidRPr="002A3910" w:rsidRDefault="00121229" w:rsidP="00E54F39">
      <w:pPr>
        <w:pStyle w:val="APICode"/>
      </w:pPr>
    </w:p>
    <w:p w14:paraId="7777756E" w14:textId="77777777" w:rsidR="00121229" w:rsidRPr="002A3910" w:rsidRDefault="00121229" w:rsidP="00E54F39">
      <w:pPr>
        <w:pStyle w:val="APICode"/>
      </w:pPr>
    </w:p>
    <w:p w14:paraId="3CE1057B" w14:textId="77777777" w:rsidR="00121229" w:rsidRPr="002A3910" w:rsidRDefault="00121229" w:rsidP="00E54F39">
      <w:pPr>
        <w:pStyle w:val="APICode"/>
      </w:pPr>
      <w:r w:rsidRPr="002A3910">
        <w:t xml:space="preserve">Select ZZD FICHIER DE TEST NOM: </w:t>
      </w:r>
      <w:r w:rsidRPr="002A3910">
        <w:rPr>
          <w:b/>
          <w:highlight w:val="yellow"/>
        </w:rPr>
        <w:t>EN FRANCAIS NUMERO DEUX</w:t>
      </w:r>
    </w:p>
    <w:p w14:paraId="1F9C17BA" w14:textId="77777777" w:rsidR="00121229" w:rsidRPr="002A3910" w:rsidRDefault="00121229" w:rsidP="00E54F39">
      <w:pPr>
        <w:pStyle w:val="APICode"/>
      </w:pPr>
      <w:r w:rsidRPr="002A3910">
        <w:t xml:space="preserve">  Are you adding 'EN FRANCAIS NUMERO DEUX' as</w:t>
      </w:r>
    </w:p>
    <w:p w14:paraId="4246FE75" w14:textId="77777777" w:rsidR="00121229" w:rsidRPr="002A3910" w:rsidRDefault="00121229" w:rsidP="00E54F39">
      <w:pPr>
        <w:pStyle w:val="APICode"/>
      </w:pPr>
      <w:r w:rsidRPr="002A3910">
        <w:t xml:space="preserve">    a new ZZD FICHIER DE TEST (the 5TH)? No// </w:t>
      </w:r>
      <w:r w:rsidRPr="002A3910">
        <w:rPr>
          <w:b/>
          <w:highlight w:val="yellow"/>
        </w:rPr>
        <w:t>Y</w:t>
      </w:r>
      <w:r w:rsidR="00405EF1" w:rsidRPr="002A3910">
        <w:rPr>
          <w:b/>
          <w:highlight w:val="yellow"/>
        </w:rPr>
        <w:t xml:space="preserve"> &lt;Enter&gt;</w:t>
      </w:r>
      <w:r w:rsidR="009B29AC" w:rsidRPr="002A3910">
        <w:t xml:space="preserve"> </w:t>
      </w:r>
      <w:r w:rsidRPr="002A3910">
        <w:t>(Yes)</w:t>
      </w:r>
    </w:p>
    <w:p w14:paraId="389C97B6" w14:textId="77777777" w:rsidR="009B29AC" w:rsidRPr="002A3910" w:rsidRDefault="009B29AC" w:rsidP="00E54F39">
      <w:pPr>
        <w:pStyle w:val="APICode"/>
      </w:pPr>
    </w:p>
    <w:p w14:paraId="6A74E659" w14:textId="77777777" w:rsidR="009B29AC" w:rsidRPr="002A3910" w:rsidRDefault="006F505D" w:rsidP="00E54F39">
      <w:pPr>
        <w:pStyle w:val="APICode"/>
        <w:rPr>
          <w:highlight w:val="cyan"/>
        </w:rPr>
      </w:pPr>
      <w:r w:rsidRPr="002A3910">
        <w:rPr>
          <w:noProof/>
        </w:rPr>
        <mc:AlternateContent>
          <mc:Choice Requires="wps">
            <w:drawing>
              <wp:inline distT="0" distB="0" distL="0" distR="0" wp14:anchorId="61243AD6" wp14:editId="3BA8F540">
                <wp:extent cx="2941320" cy="342900"/>
                <wp:effectExtent l="0" t="0" r="11430" b="190500"/>
                <wp:docPr id="379" name="Rounded Rectangular Callout 338" descr="Callout Text: Untranslated external value is not accep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B7D5FE" w14:textId="77777777" w:rsidR="00C8271D" w:rsidRPr="009B29AC" w:rsidRDefault="00C8271D"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243AD6" id="Rounded Rectangular Callout 338" o:spid="_x0000_s1034" type="#_x0000_t62" alt="Callout Text: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" adj="5136,31288" fillcolor="white [3201]" strokecolor="black [3213]" strokeweight="2pt">
                <v:path arrowok="t"/>
                <v:textbox>
                  <w:txbxContent>
                    <w:p w14:paraId="2FB7D5FE" w14:textId="77777777" w:rsidR="00C8271D" w:rsidRPr="009B29AC" w:rsidRDefault="00C8271D"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14:paraId="21B5DE3E" w14:textId="77777777" w:rsidR="00121229" w:rsidRPr="002A3910" w:rsidRDefault="00121229" w:rsidP="00E54F39">
      <w:pPr>
        <w:pStyle w:val="APICode"/>
      </w:pPr>
      <w:r w:rsidRPr="002A3910">
        <w:t>OUI/NON</w:t>
      </w:r>
      <w:r w:rsidR="009B29AC" w:rsidRPr="002A3910">
        <w:t xml:space="preserve">: </w:t>
      </w:r>
      <w:r w:rsidR="009B29AC" w:rsidRPr="002A3910">
        <w:rPr>
          <w:b/>
          <w:highlight w:val="yellow"/>
        </w:rPr>
        <w:t>Yes</w:t>
      </w:r>
      <w:r w:rsidR="009B29AC" w:rsidRPr="002A3910">
        <w:t>??</w:t>
      </w:r>
    </w:p>
    <w:p w14:paraId="591BB84E" w14:textId="77777777" w:rsidR="00121229" w:rsidRPr="002A3910" w:rsidRDefault="00121229" w:rsidP="00E54F39">
      <w:pPr>
        <w:pStyle w:val="APICode"/>
      </w:pPr>
      <w:r w:rsidRPr="002A3910">
        <w:t xml:space="preserve">     Choose from:</w:t>
      </w:r>
    </w:p>
    <w:p w14:paraId="177A62A1" w14:textId="77777777" w:rsidR="00121229" w:rsidRPr="002A3910" w:rsidRDefault="00121229" w:rsidP="00E54F39">
      <w:pPr>
        <w:pStyle w:val="APICode"/>
      </w:pPr>
      <w:r w:rsidRPr="002A3910">
        <w:t xml:space="preserve">       1        Oui</w:t>
      </w:r>
    </w:p>
    <w:p w14:paraId="4D26693E" w14:textId="77777777" w:rsidR="00121229" w:rsidRPr="002A3910" w:rsidRDefault="00121229" w:rsidP="00E54F39">
      <w:pPr>
        <w:pStyle w:val="APICode"/>
      </w:pPr>
      <w:r w:rsidRPr="002A3910">
        <w:t xml:space="preserve">       2        Non</w:t>
      </w:r>
    </w:p>
    <w:p w14:paraId="55A0568D" w14:textId="77777777" w:rsidR="00121229" w:rsidRPr="002A3910" w:rsidRDefault="00121229" w:rsidP="00E54F39">
      <w:pPr>
        <w:pStyle w:val="APICode"/>
      </w:pPr>
      <w:r w:rsidRPr="002A3910">
        <w:t xml:space="preserve">       3        Inconnu</w:t>
      </w:r>
    </w:p>
    <w:p w14:paraId="03252FB3" w14:textId="77777777" w:rsidR="00121229" w:rsidRPr="002A3910" w:rsidRDefault="00121229" w:rsidP="00E54F39">
      <w:pPr>
        <w:pStyle w:val="APICode"/>
      </w:pPr>
      <w:r w:rsidRPr="002A3910">
        <w:t xml:space="preserve">OUI/NON: </w:t>
      </w:r>
      <w:r w:rsidRPr="002A3910">
        <w:rPr>
          <w:b/>
          <w:highlight w:val="yellow"/>
        </w:rPr>
        <w:t>O</w:t>
      </w:r>
      <w:r w:rsidR="00405EF1" w:rsidRPr="002A3910">
        <w:rPr>
          <w:b/>
          <w:highlight w:val="yellow"/>
        </w:rPr>
        <w:t xml:space="preserve"> &lt;Enter&gt;</w:t>
      </w:r>
      <w:r w:rsidRPr="002A3910">
        <w:t xml:space="preserve">  Oui</w:t>
      </w:r>
    </w:p>
    <w:p w14:paraId="44A39CA6" w14:textId="77777777" w:rsidR="00121229" w:rsidRPr="002A3910" w:rsidRDefault="00121229" w:rsidP="00E54F39">
      <w:pPr>
        <w:pStyle w:val="APICode"/>
      </w:pPr>
    </w:p>
    <w:p w14:paraId="53BD761B" w14:textId="77777777" w:rsidR="00121229" w:rsidRPr="002A3910" w:rsidRDefault="00121229" w:rsidP="00E54F39">
      <w:pPr>
        <w:pStyle w:val="APICode"/>
      </w:pPr>
      <w:r w:rsidRPr="002A3910">
        <w:t xml:space="preserve">Select ZZD FICHIER DE TEST NOM: </w:t>
      </w:r>
      <w:r w:rsidRPr="002A3910">
        <w:rPr>
          <w:b/>
          <w:highlight w:val="yellow"/>
        </w:rPr>
        <w:t>EN FRANCAIS NUMERO DEUX</w:t>
      </w:r>
    </w:p>
    <w:p w14:paraId="2668C692" w14:textId="77777777" w:rsidR="00121229" w:rsidRPr="002A3910" w:rsidRDefault="00121229" w:rsidP="00E54F39">
      <w:pPr>
        <w:pStyle w:val="APICode"/>
      </w:pPr>
      <w:r w:rsidRPr="002A3910">
        <w:t xml:space="preserve">NOM: EN FRANCAIS NUMERO DEUX  Replace </w:t>
      </w:r>
      <w:r w:rsidRPr="002A3910">
        <w:rPr>
          <w:b/>
          <w:highlight w:val="yellow"/>
        </w:rPr>
        <w:t>?</w:t>
      </w:r>
    </w:p>
    <w:p w14:paraId="1C96A3EF" w14:textId="77777777" w:rsidR="00121229" w:rsidRPr="002A3910" w:rsidRDefault="00121229" w:rsidP="00E54F39">
      <w:pPr>
        <w:pStyle w:val="APICode"/>
      </w:pPr>
      <w:r w:rsidRPr="002A3910">
        <w:t xml:space="preserve">     NOM EST 3-30 CARACTERE, PAS NUMERIC NI COMMENCEMENT AVEC DES SIGNES DE</w:t>
      </w:r>
    </w:p>
    <w:p w14:paraId="5A1BD9F2" w14:textId="77777777" w:rsidR="009B29AC" w:rsidRPr="002A3910" w:rsidRDefault="009B29AC" w:rsidP="00E54F39">
      <w:pPr>
        <w:pStyle w:val="APICode"/>
        <w:rPr>
          <w:i/>
        </w:rPr>
      </w:pPr>
      <w:r w:rsidRPr="002A3910">
        <w:t xml:space="preserve">     PONCTUATION.</w:t>
      </w:r>
    </w:p>
    <w:p w14:paraId="7984F5BF" w14:textId="77777777" w:rsidR="009B29AC" w:rsidRPr="002A3910" w:rsidRDefault="006F505D" w:rsidP="00E54F39">
      <w:pPr>
        <w:pStyle w:val="APICode"/>
      </w:pPr>
      <w:r w:rsidRPr="002A3910">
        <w:rPr>
          <w:noProof/>
        </w:rPr>
        <mc:AlternateContent>
          <mc:Choice Requires="wps">
            <w:drawing>
              <wp:inline distT="0" distB="0" distL="0" distR="0" wp14:anchorId="737F81EC" wp14:editId="5BF3FC89">
                <wp:extent cx="1645920" cy="342900"/>
                <wp:effectExtent l="0" t="228600" r="11430" b="19050"/>
                <wp:docPr id="378" name="Rounded Rectangular Callout 339" descr="Callout Text: Help text is transla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0BFE6B" w14:textId="77777777" w:rsidR="00C8271D" w:rsidRPr="009B29AC" w:rsidRDefault="00C8271D"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7F81EC" id="Rounded Rectangular Callout 339" o:spid="_x0000_s1035" type="#_x0000_t62" alt="Callout Text: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" adj="8720,-13832" fillcolor="white [3201]" strokecolor="black [3213]" strokeweight="2pt">
                <v:path arrowok="t"/>
                <v:textbox>
                  <w:txbxContent>
                    <w:p w14:paraId="240BFE6B" w14:textId="77777777" w:rsidR="00C8271D" w:rsidRPr="009B29AC" w:rsidRDefault="00C8271D" w:rsidP="009B29AC">
                      <w:pPr>
                        <w:pStyle w:val="CalloutText"/>
                      </w:pPr>
                      <w:r w:rsidRPr="009B29AC">
                        <w:t>Help text is translated.</w:t>
                      </w:r>
                    </w:p>
                  </w:txbxContent>
                </v:textbox>
                <w10:anchorlock/>
              </v:shape>
            </w:pict>
          </mc:Fallback>
        </mc:AlternateContent>
      </w:r>
    </w:p>
    <w:p w14:paraId="7CD4A29C" w14:textId="77777777" w:rsidR="009B29AC" w:rsidRPr="002A3910" w:rsidRDefault="009B29AC" w:rsidP="00E54F39">
      <w:pPr>
        <w:pStyle w:val="APICode"/>
      </w:pPr>
    </w:p>
    <w:p w14:paraId="046F2F30" w14:textId="77777777" w:rsidR="00121229" w:rsidRPr="002A3910" w:rsidRDefault="00121229" w:rsidP="00E54F39">
      <w:pPr>
        <w:pStyle w:val="APICode"/>
      </w:pPr>
      <w:r w:rsidRPr="002A3910">
        <w:t xml:space="preserve">NOM: EN FRANCAIS NUMERO DEUX  Replace </w:t>
      </w:r>
      <w:r w:rsidRPr="002A3910">
        <w:rPr>
          <w:b/>
          <w:highlight w:val="yellow"/>
        </w:rPr>
        <w:t>DEUX With TROIS</w:t>
      </w:r>
    </w:p>
    <w:p w14:paraId="3872094C" w14:textId="77777777" w:rsidR="00121229" w:rsidRPr="002A3910" w:rsidRDefault="00121229" w:rsidP="00E54F39">
      <w:pPr>
        <w:pStyle w:val="APICode"/>
      </w:pPr>
      <w:r w:rsidRPr="002A3910">
        <w:t xml:space="preserve">  Replace </w:t>
      </w:r>
      <w:r w:rsidRPr="002A3910">
        <w:rPr>
          <w:b/>
          <w:highlight w:val="yellow"/>
        </w:rPr>
        <w:t>&lt;Enter&gt;</w:t>
      </w:r>
    </w:p>
    <w:p w14:paraId="09DB7FAE" w14:textId="77777777" w:rsidR="00121229" w:rsidRPr="002A3910" w:rsidRDefault="00121229" w:rsidP="00E54F39">
      <w:pPr>
        <w:pStyle w:val="APICode"/>
      </w:pPr>
      <w:r w:rsidRPr="002A3910">
        <w:t xml:space="preserve">   EN FRANCAIS NUMERO TROIS</w:t>
      </w:r>
    </w:p>
    <w:p w14:paraId="44BDEC3C" w14:textId="77777777" w:rsidR="00121229" w:rsidRPr="002A3910" w:rsidRDefault="00121229" w:rsidP="00E54F39">
      <w:pPr>
        <w:pStyle w:val="APICode"/>
      </w:pPr>
      <w:r w:rsidRPr="002A3910">
        <w:t xml:space="preserve">OUI/NON: Oui// </w:t>
      </w:r>
      <w:r w:rsidRPr="002A3910">
        <w:rPr>
          <w:b/>
          <w:highlight w:val="yellow"/>
        </w:rPr>
        <w:t>In</w:t>
      </w:r>
      <w:r w:rsidR="00405EF1" w:rsidRPr="002A3910">
        <w:rPr>
          <w:b/>
          <w:highlight w:val="yellow"/>
        </w:rPr>
        <w:t xml:space="preserve"> &lt;Enter&gt;</w:t>
      </w:r>
      <w:r w:rsidRPr="002A3910">
        <w:tab/>
      </w:r>
      <w:r w:rsidRPr="002A3910">
        <w:rPr>
          <w:highlight w:val="cyan"/>
        </w:rPr>
        <w:t>Inconnu</w:t>
      </w:r>
    </w:p>
    <w:p w14:paraId="451C9236" w14:textId="77777777" w:rsidR="009B29AC" w:rsidRPr="002A3910" w:rsidRDefault="009B29AC" w:rsidP="00B66E33">
      <w:pPr>
        <w:pStyle w:val="BodyText6"/>
      </w:pPr>
    </w:p>
    <w:p w14:paraId="74220857" w14:textId="6EC84004" w:rsidR="009B29AC" w:rsidRPr="002A3910" w:rsidRDefault="00121229" w:rsidP="009B29AC">
      <w:pPr>
        <w:pStyle w:val="BodyText"/>
      </w:pPr>
      <w:r w:rsidRPr="002A3910">
        <w:t xml:space="preserve">During the Print File Entries dialog, you </w:t>
      </w:r>
      <w:r w:rsidRPr="002A3910">
        <w:rPr>
          <w:i/>
        </w:rPr>
        <w:t>must</w:t>
      </w:r>
      <w:r w:rsidRPr="002A3910">
        <w:t xml:space="preserve"> use the untranslated values</w:t>
      </w:r>
      <w:r w:rsidR="00453AD8" w:rsidRPr="002A3910">
        <w:t xml:space="preserve"> for the file and f</w:t>
      </w:r>
      <w:r w:rsidR="009B29AC" w:rsidRPr="002A3910">
        <w:t xml:space="preserve">ield names. </w:t>
      </w:r>
      <w:r w:rsidRPr="002A3910">
        <w:t>However, the output show</w:t>
      </w:r>
      <w:r w:rsidR="009B29AC" w:rsidRPr="002A3910">
        <w:t>s</w:t>
      </w:r>
      <w:r w:rsidR="00453AD8" w:rsidRPr="002A3910">
        <w:t xml:space="preserve"> translated f</w:t>
      </w:r>
      <w:r w:rsidRPr="002A3910">
        <w:t>ile</w:t>
      </w:r>
      <w:r w:rsidR="00453AD8" w:rsidRPr="002A3910">
        <w:t xml:space="preserve"> and f</w:t>
      </w:r>
      <w:r w:rsidRPr="002A3910">
        <w:t>ie</w:t>
      </w:r>
      <w:r w:rsidR="00453AD8" w:rsidRPr="002A3910">
        <w:t>ld names as well as translated e</w:t>
      </w:r>
      <w:r w:rsidRPr="002A3910">
        <w:t>xternal values for</w:t>
      </w:r>
      <w:r w:rsidR="00F2650A" w:rsidRPr="002A3910">
        <w:t xml:space="preserve"> the SET OF CODES</w:t>
      </w:r>
      <w:r w:rsidR="009B29AC" w:rsidRPr="002A3910">
        <w:t>.</w:t>
      </w:r>
    </w:p>
    <w:p w14:paraId="58A6F2EE" w14:textId="4B1F70C1" w:rsidR="00121229" w:rsidRPr="002A3910" w:rsidRDefault="007869D8" w:rsidP="009B29AC">
      <w:pPr>
        <w:pStyle w:val="Note"/>
      </w:pPr>
      <w:r w:rsidRPr="002A3910">
        <w:rPr>
          <w:noProof/>
        </w:rPr>
        <w:drawing>
          <wp:inline distT="0" distB="0" distL="0" distR="0" wp14:anchorId="38434DDF" wp14:editId="3A2C03CA">
            <wp:extent cx="289560" cy="289560"/>
            <wp:effectExtent l="0" t="0" r="0" b="0"/>
            <wp:docPr id="38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29AC" w:rsidRPr="002A3910">
        <w:tab/>
      </w:r>
      <w:r w:rsidR="009B29AC" w:rsidRPr="002A3910">
        <w:rPr>
          <w:b/>
        </w:rPr>
        <w:t>NOTE:</w:t>
      </w:r>
      <w:r w:rsidR="009B29AC" w:rsidRPr="002A3910">
        <w:t xml:space="preserve"> T</w:t>
      </w:r>
      <w:r w:rsidR="00121229" w:rsidRPr="002A3910">
        <w:t>he internal values of the set of codes field remain as originally defined.</w:t>
      </w:r>
    </w:p>
    <w:p w14:paraId="103566D2" w14:textId="77777777" w:rsidR="00816AFF" w:rsidRPr="002A3910" w:rsidRDefault="00816AFF" w:rsidP="00816AFF">
      <w:pPr>
        <w:pStyle w:val="BodyText6"/>
      </w:pPr>
    </w:p>
    <w:p w14:paraId="17C28215" w14:textId="6DB6C69A" w:rsidR="009B29AC" w:rsidRPr="002A3910" w:rsidRDefault="009B29AC" w:rsidP="009B29AC">
      <w:pPr>
        <w:pStyle w:val="Caption"/>
      </w:pPr>
      <w:bookmarkStart w:id="2154" w:name="_Ref458239046"/>
      <w:bookmarkStart w:id="2155" w:name="_Toc159568625"/>
      <w:r w:rsidRPr="002A3910">
        <w:t xml:space="preserve">Figure </w:t>
      </w:r>
      <w:r w:rsidRPr="002A3910">
        <w:fldChar w:fldCharType="begin"/>
      </w:r>
      <w:r w:rsidRPr="002A3910">
        <w:instrText>SEQ Figure \* ARABIC</w:instrText>
      </w:r>
      <w:r w:rsidRPr="002A3910">
        <w:fldChar w:fldCharType="separate"/>
      </w:r>
      <w:r w:rsidR="002D1B25">
        <w:rPr>
          <w:noProof/>
        </w:rPr>
        <w:t>354</w:t>
      </w:r>
      <w:r w:rsidRPr="002A3910">
        <w:fldChar w:fldCharType="end"/>
      </w:r>
      <w:bookmarkEnd w:id="2154"/>
      <w:r w:rsidRPr="002A3910">
        <w:t>: LANG^DIALOGZ API</w:t>
      </w:r>
      <w:r w:rsidR="00047C34" w:rsidRPr="002A3910">
        <w:t>—Sample Translated Print File Entries D</w:t>
      </w:r>
      <w:r w:rsidRPr="002A3910">
        <w:t>ialog</w:t>
      </w:r>
      <w:bookmarkEnd w:id="2155"/>
    </w:p>
    <w:p w14:paraId="1C052F81" w14:textId="77777777" w:rsidR="00121229" w:rsidRPr="002A3910" w:rsidRDefault="00121229" w:rsidP="00E54F39">
      <w:pPr>
        <w:pStyle w:val="APICode"/>
        <w:rPr>
          <w:b/>
        </w:rPr>
      </w:pPr>
      <w:r w:rsidRPr="002A3910">
        <w:t xml:space="preserve">Select OPTION: </w:t>
      </w:r>
      <w:r w:rsidRPr="002A3910">
        <w:rPr>
          <w:b/>
          <w:highlight w:val="yellow"/>
        </w:rPr>
        <w:t>PRINT FILE ENTRIES</w:t>
      </w:r>
    </w:p>
    <w:p w14:paraId="0DFC3378" w14:textId="77777777" w:rsidR="00121229" w:rsidRPr="002A3910" w:rsidRDefault="00121229" w:rsidP="00E54F39">
      <w:pPr>
        <w:pStyle w:val="APICode"/>
      </w:pPr>
    </w:p>
    <w:p w14:paraId="1F4F40A3" w14:textId="77777777" w:rsidR="00121229" w:rsidRPr="002A3910" w:rsidRDefault="00121229" w:rsidP="00E54F39">
      <w:pPr>
        <w:pStyle w:val="APICode"/>
      </w:pPr>
      <w:r w:rsidRPr="002A3910">
        <w:t xml:space="preserve">Output from what File: </w:t>
      </w:r>
      <w:r w:rsidRPr="002A3910">
        <w:rPr>
          <w:b/>
          <w:highlight w:val="yellow"/>
        </w:rPr>
        <w:t>ZZD TEST FILE1</w:t>
      </w:r>
      <w:r w:rsidR="00405EF1" w:rsidRPr="002A3910">
        <w:rPr>
          <w:b/>
          <w:highlight w:val="yellow"/>
        </w:rPr>
        <w:t xml:space="preserve"> &lt;Enter&gt;</w:t>
      </w:r>
      <w:r w:rsidR="009B29AC" w:rsidRPr="002A3910">
        <w:t xml:space="preserve"> </w:t>
      </w:r>
      <w:r w:rsidRPr="002A3910">
        <w:t>(5 entries)</w:t>
      </w:r>
    </w:p>
    <w:p w14:paraId="3E6F6FFA" w14:textId="77777777" w:rsidR="00121229" w:rsidRPr="002A3910" w:rsidRDefault="00121229" w:rsidP="00E54F39">
      <w:pPr>
        <w:pStyle w:val="APICode"/>
      </w:pPr>
      <w:r w:rsidRPr="002A3910">
        <w:t xml:space="preserve">Sort by: NAME// </w:t>
      </w:r>
      <w:r w:rsidRPr="002A3910">
        <w:rPr>
          <w:b/>
          <w:highlight w:val="yellow"/>
        </w:rPr>
        <w:t>&lt;Enter&gt;</w:t>
      </w:r>
    </w:p>
    <w:p w14:paraId="54279D97" w14:textId="77777777" w:rsidR="00121229" w:rsidRPr="002A3910" w:rsidRDefault="00121229" w:rsidP="00E54F39">
      <w:pPr>
        <w:pStyle w:val="APICode"/>
      </w:pPr>
      <w:r w:rsidRPr="002A3910">
        <w:t xml:space="preserve">Start with NAME: FIRST// </w:t>
      </w:r>
      <w:r w:rsidRPr="002A3910">
        <w:rPr>
          <w:b/>
          <w:highlight w:val="yellow"/>
        </w:rPr>
        <w:t>&lt;Enter&gt;</w:t>
      </w:r>
    </w:p>
    <w:p w14:paraId="0ED5868C" w14:textId="77777777" w:rsidR="009B29AC" w:rsidRPr="002A3910" w:rsidRDefault="006F505D" w:rsidP="00E54F39">
      <w:pPr>
        <w:pStyle w:val="APICode"/>
      </w:pPr>
      <w:r w:rsidRPr="002A3910">
        <w:rPr>
          <w:noProof/>
        </w:rPr>
        <mc:AlternateContent>
          <mc:Choice Requires="wps">
            <w:drawing>
              <wp:inline distT="0" distB="0" distL="0" distR="0" wp14:anchorId="2782B45A" wp14:editId="3ECC87B1">
                <wp:extent cx="2621280" cy="342900"/>
                <wp:effectExtent l="0" t="0" r="388620" b="152400"/>
                <wp:docPr id="377" name="Rounded Rectangular Callout 424" descr="Callout Text: Translated field names are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DDF9E9" w14:textId="77777777" w:rsidR="00C8271D" w:rsidRPr="009B29AC" w:rsidRDefault="00C8271D"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82B45A" id="Rounded Rectangular Callout 424" o:spid="_x0000_s1036" type="#_x0000_t62" alt="Callout Text: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" adj="24539,29848" fillcolor="white [3201]" strokecolor="black [3213]" strokeweight="2pt">
                <v:path arrowok="t"/>
                <v:textbox>
                  <w:txbxContent>
                    <w:p w14:paraId="65DDF9E9" w14:textId="77777777" w:rsidR="00C8271D" w:rsidRPr="009B29AC" w:rsidRDefault="00C8271D" w:rsidP="009B29AC">
                      <w:pPr>
                        <w:pStyle w:val="CalloutText"/>
                      </w:pPr>
                      <w:r w:rsidRPr="009B29AC">
                        <w:t>Translated field names are echoed.</w:t>
                      </w:r>
                    </w:p>
                  </w:txbxContent>
                </v:textbox>
                <w10:anchorlock/>
              </v:shape>
            </w:pict>
          </mc:Fallback>
        </mc:AlternateContent>
      </w:r>
    </w:p>
    <w:p w14:paraId="3097506C" w14:textId="77777777" w:rsidR="00121229" w:rsidRPr="002A3910" w:rsidRDefault="00121229" w:rsidP="00E54F39">
      <w:pPr>
        <w:pStyle w:val="APICode"/>
      </w:pPr>
      <w:r w:rsidRPr="002A3910">
        <w:t xml:space="preserve">First Print FIELD: </w:t>
      </w:r>
      <w:r w:rsidRPr="002A3910">
        <w:rPr>
          <w:b/>
          <w:highlight w:val="yellow"/>
        </w:rPr>
        <w:t>.01</w:t>
      </w:r>
      <w:r w:rsidR="00405EF1" w:rsidRPr="002A3910">
        <w:rPr>
          <w:b/>
          <w:highlight w:val="yellow"/>
        </w:rPr>
        <w:t xml:space="preserve"> &lt;Enter&gt;</w:t>
      </w:r>
      <w:r w:rsidR="009B29AC" w:rsidRPr="002A3910">
        <w:t xml:space="preserve">  NAME         </w:t>
      </w:r>
      <w:r w:rsidR="009B29AC" w:rsidRPr="002A3910">
        <w:rPr>
          <w:highlight w:val="cyan"/>
        </w:rPr>
        <w:t>NOM</w:t>
      </w:r>
    </w:p>
    <w:p w14:paraId="37F5157A" w14:textId="77777777" w:rsidR="00121229" w:rsidRPr="002A3910" w:rsidRDefault="00121229" w:rsidP="00E54F39">
      <w:pPr>
        <w:pStyle w:val="APICode"/>
      </w:pPr>
      <w:r w:rsidRPr="002A3910">
        <w:t xml:space="preserve">Then Print FIELD: </w:t>
      </w:r>
      <w:r w:rsidRPr="002A3910">
        <w:rPr>
          <w:b/>
          <w:highlight w:val="yellow"/>
        </w:rPr>
        <w:t>YES/NO</w:t>
      </w:r>
      <w:r w:rsidR="00405EF1" w:rsidRPr="002A3910">
        <w:rPr>
          <w:b/>
          <w:highlight w:val="yellow"/>
        </w:rPr>
        <w:t xml:space="preserve"> &lt;Enter&gt;</w:t>
      </w:r>
      <w:r w:rsidRPr="002A3910">
        <w:t xml:space="preserve">             </w:t>
      </w:r>
      <w:r w:rsidRPr="002A3910">
        <w:rPr>
          <w:highlight w:val="cyan"/>
        </w:rPr>
        <w:t>OUI/NON</w:t>
      </w:r>
    </w:p>
    <w:p w14:paraId="5045C5C8" w14:textId="77777777" w:rsidR="00121229" w:rsidRPr="002A3910" w:rsidRDefault="00121229" w:rsidP="00E54F39">
      <w:pPr>
        <w:pStyle w:val="APICode"/>
      </w:pPr>
      <w:r w:rsidRPr="002A3910">
        <w:t xml:space="preserve">Then Print FIELD: </w:t>
      </w:r>
      <w:r w:rsidRPr="002A3910">
        <w:rPr>
          <w:b/>
          <w:highlight w:val="yellow"/>
        </w:rPr>
        <w:t>INTERNAL(YES/NO)</w:t>
      </w:r>
    </w:p>
    <w:p w14:paraId="1FC1690B" w14:textId="77777777" w:rsidR="00121229" w:rsidRPr="002A3910" w:rsidRDefault="00121229" w:rsidP="00E54F39">
      <w:pPr>
        <w:pStyle w:val="APICode"/>
      </w:pPr>
      <w:r w:rsidRPr="002A3910">
        <w:t xml:space="preserve">By 'YES', do you mean ZZD TEST FILE1  'YES/NO'? Yes// </w:t>
      </w:r>
      <w:r w:rsidRPr="002A3910">
        <w:rPr>
          <w:b/>
          <w:highlight w:val="yellow"/>
        </w:rPr>
        <w:t>&lt;Enter&gt;</w:t>
      </w:r>
      <w:r w:rsidR="00F2650A" w:rsidRPr="002A3910">
        <w:t xml:space="preserve"> </w:t>
      </w:r>
      <w:r w:rsidRPr="002A3910">
        <w:t>(Yes)</w:t>
      </w:r>
    </w:p>
    <w:p w14:paraId="59E7873D" w14:textId="77777777" w:rsidR="00121229" w:rsidRPr="002A3910" w:rsidRDefault="00121229" w:rsidP="00E54F39">
      <w:pPr>
        <w:pStyle w:val="APICode"/>
      </w:pPr>
      <w:r w:rsidRPr="002A3910">
        <w:t xml:space="preserve">Then Print FIELD: </w:t>
      </w:r>
      <w:r w:rsidRPr="002A3910">
        <w:rPr>
          <w:b/>
          <w:highlight w:val="yellow"/>
        </w:rPr>
        <w:t>&lt;Enter&gt;</w:t>
      </w:r>
    </w:p>
    <w:p w14:paraId="223C0A80" w14:textId="77777777" w:rsidR="009B29AC" w:rsidRPr="002A3910" w:rsidRDefault="009B29AC" w:rsidP="00E54F39">
      <w:pPr>
        <w:pStyle w:val="APICode"/>
      </w:pPr>
    </w:p>
    <w:p w14:paraId="746B9415" w14:textId="77777777" w:rsidR="009B29AC" w:rsidRPr="002A3910" w:rsidRDefault="006F505D" w:rsidP="00E54F39">
      <w:pPr>
        <w:pStyle w:val="APICode"/>
      </w:pPr>
      <w:r w:rsidRPr="002A3910">
        <w:rPr>
          <w:noProof/>
        </w:rPr>
        <mc:AlternateContent>
          <mc:Choice Requires="wps">
            <w:drawing>
              <wp:inline distT="0" distB="0" distL="0" distR="0" wp14:anchorId="2D16AA26" wp14:editId="2DA2DF0D">
                <wp:extent cx="1645920" cy="342900"/>
                <wp:effectExtent l="0" t="0" r="11430" b="209550"/>
                <wp:docPr id="376" name="Rounded Rectangular Callout 425" descr="Callout Text: Heading is transla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EE32" w14:textId="77777777" w:rsidR="00C8271D" w:rsidRPr="009B29AC" w:rsidRDefault="00C8271D"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D16AA26" id="Rounded Rectangular Callout 425" o:spid="_x0000_s1037" type="#_x0000_t62" alt="Callout Text: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" adj="20162,33208" fillcolor="white [3201]" strokecolor="black [3213]" strokeweight="2pt">
                <v:path arrowok="t"/>
                <v:textbox>
                  <w:txbxContent>
                    <w:p w14:paraId="39A2EE32" w14:textId="77777777" w:rsidR="00C8271D" w:rsidRPr="009B29AC" w:rsidRDefault="00C8271D" w:rsidP="009B29AC">
                      <w:pPr>
                        <w:pStyle w:val="CalloutText"/>
                      </w:pPr>
                      <w:r w:rsidRPr="009B29AC">
                        <w:t>Heading is translated.</w:t>
                      </w:r>
                    </w:p>
                  </w:txbxContent>
                </v:textbox>
                <w10:anchorlock/>
              </v:shape>
            </w:pict>
          </mc:Fallback>
        </mc:AlternateContent>
      </w:r>
    </w:p>
    <w:p w14:paraId="5E1CE3B0" w14:textId="77777777" w:rsidR="00121229" w:rsidRPr="002A3910" w:rsidRDefault="00121229" w:rsidP="00E54F39">
      <w:pPr>
        <w:pStyle w:val="APICode"/>
      </w:pPr>
      <w:r w:rsidRPr="002A3910">
        <w:t xml:space="preserve">Heading (S/C): </w:t>
      </w:r>
      <w:r w:rsidRPr="002A3910">
        <w:rPr>
          <w:highlight w:val="cyan"/>
        </w:rPr>
        <w:t>ZZD FICHIER DE TEST</w:t>
      </w:r>
      <w:r w:rsidRPr="002A3910">
        <w:t xml:space="preserve"> List Replace </w:t>
      </w:r>
      <w:r w:rsidRPr="002A3910">
        <w:rPr>
          <w:b/>
          <w:highlight w:val="yellow"/>
        </w:rPr>
        <w:t>&lt;Enter&gt;</w:t>
      </w:r>
    </w:p>
    <w:p w14:paraId="1557ACBC" w14:textId="77777777" w:rsidR="00121229" w:rsidRPr="002A3910" w:rsidRDefault="00121229" w:rsidP="00E54F39">
      <w:pPr>
        <w:pStyle w:val="APICode"/>
      </w:pPr>
      <w:r w:rsidRPr="002A3910">
        <w:t xml:space="preserve">STORE PRINT LOGIC IN TEMPLATE: </w:t>
      </w:r>
      <w:r w:rsidRPr="002A3910">
        <w:rPr>
          <w:b/>
          <w:highlight w:val="yellow"/>
        </w:rPr>
        <w:t>&lt;Enter&gt;</w:t>
      </w:r>
    </w:p>
    <w:p w14:paraId="5F8A5AF2" w14:textId="77777777" w:rsidR="00121229" w:rsidRPr="002A3910" w:rsidRDefault="00121229" w:rsidP="00E54F39">
      <w:pPr>
        <w:pStyle w:val="APICode"/>
      </w:pPr>
      <w:r w:rsidRPr="002A3910">
        <w:t xml:space="preserve">DEVICE: HOME// </w:t>
      </w:r>
      <w:r w:rsidRPr="002A3910">
        <w:rPr>
          <w:b/>
          <w:highlight w:val="yellow"/>
        </w:rPr>
        <w:t>&lt;Enter&gt;</w:t>
      </w:r>
      <w:r w:rsidRPr="002A3910">
        <w:t xml:space="preserve">  TELNET</w:t>
      </w:r>
    </w:p>
    <w:p w14:paraId="59CFEE06" w14:textId="77777777" w:rsidR="00121229" w:rsidRPr="002A3910" w:rsidRDefault="00121229" w:rsidP="00E54F39">
      <w:pPr>
        <w:pStyle w:val="APICode"/>
      </w:pPr>
    </w:p>
    <w:p w14:paraId="18EB3C8A" w14:textId="77777777" w:rsidR="00121229" w:rsidRPr="002A3910" w:rsidRDefault="00121229" w:rsidP="00E54F39">
      <w:pPr>
        <w:pStyle w:val="APICode"/>
      </w:pPr>
      <w:r w:rsidRPr="002A3910">
        <w:rPr>
          <w:highlight w:val="cyan"/>
        </w:rPr>
        <w:t>ZZD FICHIER DE TEST List</w:t>
      </w:r>
      <w:r w:rsidRPr="002A3910">
        <w:t xml:space="preserve">                              MAR 11,2013@10:19   PAGE 1</w:t>
      </w:r>
    </w:p>
    <w:p w14:paraId="137E443D" w14:textId="77777777" w:rsidR="00121229" w:rsidRPr="002A3910" w:rsidRDefault="00121229" w:rsidP="00E54F39">
      <w:pPr>
        <w:pStyle w:val="APICode"/>
      </w:pPr>
      <w:r w:rsidRPr="002A3910">
        <w:t xml:space="preserve">NOM                             OUI/NON  INTERNAL(YES/NO)      </w:t>
      </w:r>
    </w:p>
    <w:p w14:paraId="6E0CA449" w14:textId="77777777" w:rsidR="00121229" w:rsidRPr="002A3910" w:rsidRDefault="00121229" w:rsidP="00E54F39">
      <w:pPr>
        <w:pStyle w:val="APICode"/>
      </w:pPr>
      <w:r w:rsidRPr="002A3910">
        <w:t>-------------------------------------------------------------------------------</w:t>
      </w:r>
    </w:p>
    <w:p w14:paraId="76077356" w14:textId="77777777" w:rsidR="00121229" w:rsidRPr="002A3910" w:rsidRDefault="00121229" w:rsidP="00E54F39">
      <w:pPr>
        <w:pStyle w:val="APICode"/>
      </w:pPr>
    </w:p>
    <w:p w14:paraId="16E09CF6" w14:textId="77777777" w:rsidR="00121229" w:rsidRPr="002A3910" w:rsidRDefault="00121229" w:rsidP="00E54F39">
      <w:pPr>
        <w:pStyle w:val="APICode"/>
      </w:pPr>
      <w:r w:rsidRPr="002A3910">
        <w:t>EN FRANCAIS                     Non      N</w:t>
      </w:r>
    </w:p>
    <w:p w14:paraId="41F24071" w14:textId="77777777" w:rsidR="00121229" w:rsidRPr="002A3910" w:rsidRDefault="00121229" w:rsidP="00E54F39">
      <w:pPr>
        <w:pStyle w:val="APICode"/>
      </w:pPr>
      <w:r w:rsidRPr="002A3910">
        <w:t>EN FRANCAIS NUMERO DEUX         Oui      Y</w:t>
      </w:r>
    </w:p>
    <w:p w14:paraId="059EF5F0" w14:textId="77777777" w:rsidR="00121229" w:rsidRPr="002A3910" w:rsidRDefault="00121229" w:rsidP="00E54F39">
      <w:pPr>
        <w:pStyle w:val="APICode"/>
      </w:pPr>
      <w:r w:rsidRPr="002A3910">
        <w:t>FIRST ENTRY</w:t>
      </w:r>
    </w:p>
    <w:p w14:paraId="3E4DA538" w14:textId="77777777" w:rsidR="00121229" w:rsidRPr="002A3910" w:rsidRDefault="00121229" w:rsidP="00E54F39">
      <w:pPr>
        <w:pStyle w:val="APICode"/>
      </w:pPr>
      <w:r w:rsidRPr="002A3910">
        <w:t>SECOND ENTRY</w:t>
      </w:r>
    </w:p>
    <w:p w14:paraId="43C8358D" w14:textId="77777777" w:rsidR="00121229" w:rsidRPr="002A3910" w:rsidRDefault="00405EF1" w:rsidP="00E54F39">
      <w:pPr>
        <w:pStyle w:val="APICode"/>
      </w:pPr>
      <w:r w:rsidRPr="002A3910">
        <w:t>THIRD ENTRY</w:t>
      </w:r>
    </w:p>
    <w:p w14:paraId="72BB44C0" w14:textId="77777777" w:rsidR="00405EF1" w:rsidRPr="002A3910" w:rsidRDefault="00405EF1" w:rsidP="00B66E33">
      <w:pPr>
        <w:pStyle w:val="BodyText6"/>
      </w:pPr>
    </w:p>
    <w:p w14:paraId="1549747C" w14:textId="64401748" w:rsidR="002D6C28" w:rsidRPr="002A3910" w:rsidRDefault="002D6C28" w:rsidP="00DA6996">
      <w:pPr>
        <w:pStyle w:val="BodyText"/>
        <w:keepNext/>
        <w:keepLines/>
      </w:pPr>
      <w:r w:rsidRPr="002A3910">
        <w:t xml:space="preserve">DIALOGZ places the translations as shown in </w:t>
      </w:r>
      <w:r w:rsidR="005D6697" w:rsidRPr="005D6697">
        <w:rPr>
          <w:color w:val="0000FF"/>
          <w:u w:val="single"/>
        </w:rPr>
        <w:fldChar w:fldCharType="begin"/>
      </w:r>
      <w:r w:rsidR="005D6697" w:rsidRPr="005D6697">
        <w:rPr>
          <w:color w:val="0000FF"/>
          <w:u w:val="single"/>
        </w:rPr>
        <w:instrText xml:space="preserve"> REF _Ref458176441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355</w:t>
      </w:r>
      <w:r w:rsidR="005D6697" w:rsidRPr="005D6697">
        <w:rPr>
          <w:color w:val="0000FF"/>
          <w:u w:val="single"/>
        </w:rPr>
        <w:fldChar w:fldCharType="end"/>
      </w:r>
      <w:r w:rsidR="005D6697">
        <w:t>:</w:t>
      </w:r>
    </w:p>
    <w:p w14:paraId="3C07B63C" w14:textId="77777777" w:rsidR="00816AFF" w:rsidRPr="002A3910" w:rsidRDefault="00816AFF" w:rsidP="00816AFF">
      <w:pPr>
        <w:pStyle w:val="BodyText6"/>
      </w:pPr>
    </w:p>
    <w:p w14:paraId="3E0680E7" w14:textId="7EFFCEAA" w:rsidR="002D6C28" w:rsidRPr="002A3910" w:rsidRDefault="002D6C28" w:rsidP="002D6C28">
      <w:pPr>
        <w:pStyle w:val="Caption"/>
      </w:pPr>
      <w:bookmarkStart w:id="2156" w:name="_Ref458176441"/>
      <w:bookmarkStart w:id="2157" w:name="_Toc159568626"/>
      <w:bookmarkStart w:id="2158" w:name="figure_310"/>
      <w:r w:rsidRPr="002A3910">
        <w:t xml:space="preserve">Figure </w:t>
      </w:r>
      <w:r w:rsidRPr="002A3910">
        <w:fldChar w:fldCharType="begin"/>
      </w:r>
      <w:r w:rsidRPr="002A3910">
        <w:instrText>SEQ Figure \* ARABIC</w:instrText>
      </w:r>
      <w:r w:rsidRPr="002A3910">
        <w:fldChar w:fldCharType="separate"/>
      </w:r>
      <w:r w:rsidR="002D1B25">
        <w:rPr>
          <w:noProof/>
        </w:rPr>
        <w:t>355</w:t>
      </w:r>
      <w:r w:rsidRPr="002A3910">
        <w:fldChar w:fldCharType="end"/>
      </w:r>
      <w:bookmarkEnd w:id="2156"/>
      <w:r w:rsidRPr="002A3910">
        <w:t xml:space="preserve">: </w:t>
      </w:r>
      <w:r w:rsidR="00143C40" w:rsidRPr="002A3910">
        <w:t>LANG^DIALOGZ API—</w:t>
      </w:r>
      <w:r w:rsidRPr="002A3910">
        <w:t>Translations</w:t>
      </w:r>
      <w:bookmarkEnd w:id="2157"/>
    </w:p>
    <w:bookmarkEnd w:id="2158"/>
    <w:p w14:paraId="1A8BFF2D" w14:textId="77777777" w:rsidR="002D6C28" w:rsidRPr="002A3910" w:rsidRDefault="002D6C28" w:rsidP="002D6C28">
      <w:pPr>
        <w:pStyle w:val="APICode"/>
      </w:pPr>
      <w:r w:rsidRPr="002A3910">
        <w:t>^DIC(filenumber,”ALANG”,LangNum,  --  Contains the Translation of the file name caption for the indicated language.</w:t>
      </w:r>
    </w:p>
    <w:p w14:paraId="07C93259" w14:textId="77777777" w:rsidR="002D6C28" w:rsidRPr="002A3910" w:rsidRDefault="002D6C28" w:rsidP="002D6C28">
      <w:pPr>
        <w:pStyle w:val="APICode"/>
      </w:pPr>
      <w:r w:rsidRPr="002A3910">
        <w:t>^DD(filenumber,FieldNum,.008,LangNum  --  Contains the Translation of the field name caption for the indicated language.</w:t>
      </w:r>
    </w:p>
    <w:p w14:paraId="4C9D415F" w14:textId="64885F1A" w:rsidR="00405EF1" w:rsidRPr="002A3910" w:rsidRDefault="00405EF1" w:rsidP="00816AFF">
      <w:pPr>
        <w:pStyle w:val="BodyText6"/>
      </w:pPr>
    </w:p>
    <w:p w14:paraId="5EB56307" w14:textId="77777777" w:rsidR="00816AFF" w:rsidRPr="002A3910" w:rsidRDefault="00816AFF" w:rsidP="00B13485">
      <w:pPr>
        <w:pStyle w:val="BodyText"/>
      </w:pPr>
    </w:p>
    <w:p w14:paraId="76302F49" w14:textId="77777777" w:rsidR="00816AFF" w:rsidRPr="002A3910" w:rsidRDefault="00816AFF" w:rsidP="00816AFF">
      <w:pPr>
        <w:pStyle w:val="BodyText"/>
        <w:rPr>
          <w:kern w:val="32"/>
        </w:rPr>
      </w:pPr>
      <w:bookmarkStart w:id="2159" w:name="_Ref477253457"/>
      <w:bookmarkStart w:id="2160" w:name="_Ref491244515"/>
      <w:r w:rsidRPr="002A3910">
        <w:br w:type="page"/>
      </w:r>
    </w:p>
    <w:p w14:paraId="624AAB58" w14:textId="7AF077C8" w:rsidR="00E86526" w:rsidRPr="002A3910" w:rsidRDefault="00E86526" w:rsidP="005769E4">
      <w:pPr>
        <w:pStyle w:val="Heading1"/>
      </w:pPr>
      <w:bookmarkStart w:id="2161" w:name="_Ref71723743"/>
      <w:bookmarkStart w:id="2162" w:name="_Toc159568994"/>
      <w:r w:rsidRPr="002A3910">
        <w:t>Global File Structure</w:t>
      </w:r>
      <w:bookmarkEnd w:id="2148"/>
      <w:bookmarkEnd w:id="2149"/>
      <w:bookmarkEnd w:id="2159"/>
      <w:bookmarkEnd w:id="2160"/>
      <w:bookmarkEnd w:id="2161"/>
      <w:bookmarkEnd w:id="2162"/>
    </w:p>
    <w:p w14:paraId="659C297B" w14:textId="77777777" w:rsidR="00E86526" w:rsidRPr="002A3910" w:rsidRDefault="00E86526" w:rsidP="007D0E14">
      <w:pPr>
        <w:pStyle w:val="Heading2"/>
        <w:rPr>
          <w:noProof w:val="0"/>
        </w:rPr>
      </w:pPr>
      <w:bookmarkStart w:id="2163" w:name="_Toc159568995"/>
      <w:r w:rsidRPr="002A3910">
        <w:rPr>
          <w:noProof w:val="0"/>
        </w:rPr>
        <w:t>Introduction</w:t>
      </w:r>
      <w:bookmarkEnd w:id="2163"/>
    </w:p>
    <w:p w14:paraId="32F03DB5" w14:textId="77777777" w:rsidR="00E86526" w:rsidRPr="002A3910" w:rsidRDefault="007869D8" w:rsidP="00010474">
      <w:pPr>
        <w:pStyle w:val="BodyText"/>
        <w:keepNext/>
        <w:keepLines/>
      </w:pPr>
      <w:r w:rsidRPr="002A3910">
        <w:fldChar w:fldCharType="begin"/>
      </w:r>
      <w:r w:rsidR="00AD2483" w:rsidRPr="002A3910">
        <w:instrText>xe "Global File Structure"</w:instrText>
      </w:r>
      <w:r w:rsidRPr="002A3910">
        <w:fldChar w:fldCharType="end"/>
      </w:r>
      <w:r w:rsidRPr="002A3910">
        <w:fldChar w:fldCharType="begin"/>
      </w:r>
      <w:r w:rsidR="00AD2483" w:rsidRPr="002A3910">
        <w:instrText>xe "Files:Global File Structure"</w:instrText>
      </w:r>
      <w:r w:rsidRPr="002A3910">
        <w:fldChar w:fldCharType="end"/>
      </w:r>
      <w:r w:rsidRPr="002A3910">
        <w:fldChar w:fldCharType="begin"/>
      </w:r>
      <w:r w:rsidR="00AD2483" w:rsidRPr="002A3910">
        <w:instrText>xe "Global File Structure:Introduction"</w:instrText>
      </w:r>
      <w:r w:rsidRPr="002A3910">
        <w:fldChar w:fldCharType="end"/>
      </w:r>
      <w:r w:rsidRPr="002A3910">
        <w:fldChar w:fldCharType="begin"/>
      </w:r>
      <w:r w:rsidR="00AD2483" w:rsidRPr="002A3910">
        <w:instrText>xe "Introduction:Global File Structure"</w:instrText>
      </w:r>
      <w:r w:rsidRPr="002A3910">
        <w:fldChar w:fldCharType="end"/>
      </w:r>
      <w:r w:rsidR="00E86526" w:rsidRPr="002A3910">
        <w:t xml:space="preserve">This </w:t>
      </w:r>
      <w:r w:rsidR="001A2D16" w:rsidRPr="002A3910">
        <w:t>section</w:t>
      </w:r>
      <w:r w:rsidR="00E86526" w:rsidRPr="002A3910">
        <w:t xml:space="preserve"> describes the storage of VA FileMan files, including the file structure and the actual file data.</w:t>
      </w:r>
    </w:p>
    <w:p w14:paraId="457C236B" w14:textId="77777777" w:rsidR="00E86526" w:rsidRPr="002A3910" w:rsidRDefault="00E86526" w:rsidP="00FE732B">
      <w:pPr>
        <w:pStyle w:val="BodyText"/>
        <w:keepNext/>
        <w:keepLines/>
      </w:pPr>
      <w:r w:rsidRPr="002A3910">
        <w:t xml:space="preserve">Throughout this </w:t>
      </w:r>
      <w:r w:rsidR="001A2D16" w:rsidRPr="002A3910">
        <w:t>section</w:t>
      </w:r>
      <w:r w:rsidRPr="002A3910">
        <w:t xml:space="preserve">, these basic components of a </w:t>
      </w:r>
      <w:r w:rsidR="00C9653C" w:rsidRPr="002A3910">
        <w:t>VA FileMan</w:t>
      </w:r>
      <w:r w:rsidRPr="002A3910">
        <w:t xml:space="preserve"> file are described by way of an </w:t>
      </w:r>
      <w:r w:rsidR="00863EB6" w:rsidRPr="002A3910">
        <w:t>example: how the rudiments of a</w:t>
      </w:r>
      <w:r w:rsidRPr="002A3910">
        <w:t xml:space="preserve"> </w:t>
      </w:r>
      <w:r w:rsidR="00863EB6" w:rsidRPr="002A3910">
        <w:t xml:space="preserve">(fictitious) </w:t>
      </w:r>
      <w:r w:rsidRPr="002A3910">
        <w:t xml:space="preserve">EMPLOYEE file would be mapped into a </w:t>
      </w:r>
      <w:r w:rsidR="0082093C" w:rsidRPr="002A3910">
        <w:t xml:space="preserve">(fictitious) </w:t>
      </w:r>
      <w:r w:rsidRPr="002A3910">
        <w:t xml:space="preserve">global called </w:t>
      </w:r>
      <w:r w:rsidRPr="002A3910">
        <w:rPr>
          <w:b/>
        </w:rPr>
        <w:t>^EMP</w:t>
      </w:r>
      <w:r w:rsidRPr="002A3910">
        <w:t xml:space="preserve"> using </w:t>
      </w:r>
      <w:r w:rsidR="00C9653C" w:rsidRPr="002A3910">
        <w:t>VA FileMan</w:t>
      </w:r>
      <w:r w:rsidRPr="002A3910">
        <w:t xml:space="preserve">. File </w:t>
      </w:r>
      <w:r w:rsidR="005B1CD9" w:rsidRPr="002A3910">
        <w:t xml:space="preserve">number </w:t>
      </w:r>
      <w:r w:rsidRPr="002A3910">
        <w:t xml:space="preserve">3 is assigned to this </w:t>
      </w:r>
      <w:r w:rsidR="000E5D2F" w:rsidRPr="002A3910">
        <w:t xml:space="preserve">(fictitious) </w:t>
      </w:r>
      <w:r w:rsidRPr="002A3910">
        <w:t>file in the examples.</w:t>
      </w:r>
    </w:p>
    <w:p w14:paraId="46679178" w14:textId="77777777" w:rsidR="00CD79A7" w:rsidRPr="002A3910" w:rsidRDefault="00CD79A7" w:rsidP="00FE732B">
      <w:pPr>
        <w:pStyle w:val="BodyText"/>
        <w:keepNext/>
        <w:keepLines/>
      </w:pPr>
      <w:r w:rsidRPr="002A3910">
        <w:t>Global File Structure includes the following sections:</w:t>
      </w:r>
    </w:p>
    <w:p w14:paraId="0E447B05" w14:textId="414094F5"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_Ref389028146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Data Storage Conventions</w:t>
      </w:r>
      <w:r w:rsidRPr="002A3910">
        <w:rPr>
          <w:color w:val="0000FF"/>
          <w:u w:val="single"/>
        </w:rPr>
        <w:fldChar w:fldCharType="end"/>
      </w:r>
    </w:p>
    <w:p w14:paraId="74301ACC" w14:textId="690C5472"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_Ref389028157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File’s Entry in the Dictionary of Files</w:t>
      </w:r>
      <w:r w:rsidRPr="002A3910">
        <w:rPr>
          <w:color w:val="0000FF"/>
          <w:u w:val="single"/>
        </w:rPr>
        <w:fldChar w:fldCharType="end"/>
      </w:r>
    </w:p>
    <w:p w14:paraId="7480F5D9" w14:textId="6A362ED1" w:rsidR="00064B31" w:rsidRPr="002A3910" w:rsidRDefault="00064B31" w:rsidP="00FE732B">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_Ref458072105 \h  \* MERGEFORMAT </w:instrText>
      </w:r>
      <w:r w:rsidRPr="002A3910">
        <w:rPr>
          <w:color w:val="0000FF"/>
          <w:u w:val="single"/>
        </w:rPr>
      </w:r>
      <w:r w:rsidRPr="002A3910">
        <w:rPr>
          <w:color w:val="0000FF"/>
          <w:u w:val="single"/>
        </w:rPr>
        <w:fldChar w:fldCharType="separate"/>
      </w:r>
      <w:r w:rsidR="00272B32" w:rsidRPr="002A3910">
        <w:rPr>
          <w:color w:val="0000FF"/>
          <w:u w:val="single"/>
        </w:rPr>
        <w:t>File Header</w:t>
      </w:r>
      <w:r w:rsidRPr="002A3910">
        <w:rPr>
          <w:color w:val="0000FF"/>
          <w:u w:val="single"/>
        </w:rPr>
        <w:fldChar w:fldCharType="end"/>
      </w:r>
    </w:p>
    <w:p w14:paraId="12647BD9" w14:textId="5AA92A96"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_Ref388354615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 Entries (Data Storage)</w:t>
      </w:r>
      <w:r w:rsidRPr="002A3910">
        <w:rPr>
          <w:color w:val="0000FF"/>
          <w:u w:val="single"/>
        </w:rPr>
        <w:fldChar w:fldCharType="end"/>
      </w:r>
    </w:p>
    <w:p w14:paraId="33EFEA9B" w14:textId="7023E5E0"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_Ref389028186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Cross-References</w:t>
      </w:r>
      <w:r w:rsidRPr="002A3910">
        <w:rPr>
          <w:color w:val="0000FF"/>
          <w:u w:val="single"/>
        </w:rPr>
        <w:fldChar w:fldCharType="end"/>
      </w:r>
    </w:p>
    <w:p w14:paraId="16080DAF" w14:textId="370432C0"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_Ref343067938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INDEX File</w:t>
      </w:r>
      <w:r w:rsidRPr="002A3910">
        <w:rPr>
          <w:color w:val="0000FF"/>
          <w:u w:val="single"/>
        </w:rPr>
        <w:fldChar w:fldCharType="end"/>
      </w:r>
    </w:p>
    <w:p w14:paraId="4E01B017" w14:textId="1C012FB3"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_Ref343067890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KEY File</w:t>
      </w:r>
      <w:r w:rsidRPr="002A3910">
        <w:rPr>
          <w:color w:val="0000FF"/>
          <w:u w:val="single"/>
        </w:rPr>
        <w:fldChar w:fldCharType="end"/>
      </w:r>
    </w:p>
    <w:p w14:paraId="31CD4111" w14:textId="5AC65A1F"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_Ref389028214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Attribute Dictionary</w:t>
      </w:r>
      <w:r w:rsidRPr="002A3910">
        <w:rPr>
          <w:color w:val="0000FF"/>
          <w:u w:val="single"/>
        </w:rPr>
        <w:fldChar w:fldCharType="end"/>
      </w:r>
      <w:r w:rsidRPr="002A3910">
        <w:t>:</w:t>
      </w:r>
    </w:p>
    <w:p w14:paraId="2A45F36E" w14:textId="02CE350F" w:rsidR="00CD79A7" w:rsidRPr="002A3910" w:rsidRDefault="00CD79A7" w:rsidP="00FE732B">
      <w:pPr>
        <w:pStyle w:val="ListBullet2"/>
        <w:keepNext/>
        <w:keepLines/>
        <w:rPr>
          <w:szCs w:val="20"/>
        </w:rPr>
      </w:pPr>
      <w:r w:rsidRPr="002A3910">
        <w:rPr>
          <w:color w:val="0000FF"/>
          <w:u w:val="single"/>
        </w:rPr>
        <w:fldChar w:fldCharType="begin" w:fldLock="1"/>
      </w:r>
      <w:r w:rsidRPr="002A3910">
        <w:rPr>
          <w:color w:val="0000FF"/>
          <w:u w:val="single"/>
        </w:rPr>
        <w:instrText xml:space="preserve"> REF _Ref245266349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 Characteristics Nodes</w:t>
      </w:r>
      <w:r w:rsidRPr="002A3910">
        <w:rPr>
          <w:color w:val="0000FF"/>
          <w:u w:val="single"/>
        </w:rPr>
        <w:fldChar w:fldCharType="end"/>
      </w:r>
    </w:p>
    <w:p w14:paraId="58989D06" w14:textId="53135900" w:rsidR="00CD79A7" w:rsidRPr="002A3910" w:rsidRDefault="00CD79A7" w:rsidP="00FE732B">
      <w:pPr>
        <w:pStyle w:val="ListBullet2"/>
        <w:keepNext/>
        <w:keepLines/>
        <w:rPr>
          <w:szCs w:val="20"/>
        </w:rPr>
      </w:pPr>
      <w:r w:rsidRPr="002A3910">
        <w:rPr>
          <w:color w:val="0000FF"/>
          <w:u w:val="single"/>
        </w:rPr>
        <w:fldChar w:fldCharType="begin" w:fldLock="1"/>
      </w:r>
      <w:r w:rsidRPr="002A3910">
        <w:rPr>
          <w:color w:val="0000FF"/>
          <w:u w:val="single"/>
        </w:rPr>
        <w:instrText xml:space="preserve"> REF _Ref222820233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Field Definition 0-Node</w:t>
      </w:r>
      <w:r w:rsidRPr="002A3910">
        <w:rPr>
          <w:color w:val="0000FF"/>
          <w:u w:val="single"/>
        </w:rPr>
        <w:fldChar w:fldCharType="end"/>
      </w:r>
    </w:p>
    <w:p w14:paraId="71CCD5C1" w14:textId="6854C7F0" w:rsidR="00CD79A7" w:rsidRPr="002A3910" w:rsidRDefault="00CD79A7" w:rsidP="00CD79A7">
      <w:pPr>
        <w:pStyle w:val="ListBullet2"/>
        <w:rPr>
          <w:szCs w:val="20"/>
        </w:rPr>
      </w:pPr>
      <w:r w:rsidRPr="002A3910">
        <w:rPr>
          <w:color w:val="0000FF"/>
          <w:u w:val="single"/>
        </w:rPr>
        <w:fldChar w:fldCharType="begin" w:fldLock="1"/>
      </w:r>
      <w:r w:rsidRPr="002A3910">
        <w:rPr>
          <w:color w:val="0000FF"/>
          <w:u w:val="single"/>
        </w:rPr>
        <w:instrText xml:space="preserve"> REF _Ref389028469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Other Field Definition Nodes</w:t>
      </w:r>
      <w:r w:rsidRPr="002A3910">
        <w:rPr>
          <w:color w:val="0000FF"/>
          <w:u w:val="single"/>
        </w:rPr>
        <w:fldChar w:fldCharType="end"/>
      </w:r>
    </w:p>
    <w:p w14:paraId="5A314080" w14:textId="16A2C49B" w:rsidR="00CD79A7" w:rsidRPr="002A3910" w:rsidRDefault="00CD79A7" w:rsidP="00CD79A7">
      <w:pPr>
        <w:pStyle w:val="ListBullet2"/>
        <w:rPr>
          <w:szCs w:val="20"/>
        </w:rPr>
      </w:pPr>
      <w:r w:rsidRPr="002A3910">
        <w:rPr>
          <w:color w:val="0000FF"/>
          <w:u w:val="single"/>
        </w:rPr>
        <w:fldChar w:fldCharType="begin" w:fldLock="1"/>
      </w:r>
      <w:r w:rsidRPr="002A3910">
        <w:rPr>
          <w:color w:val="0000FF"/>
          <w:u w:val="single"/>
        </w:rPr>
        <w:instrText xml:space="preserve"> REF _Ref350935535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Reading the Attribute Dictionary—Example</w:t>
      </w:r>
      <w:r w:rsidRPr="002A3910">
        <w:rPr>
          <w:color w:val="0000FF"/>
          <w:u w:val="single"/>
        </w:rPr>
        <w:fldChar w:fldCharType="end"/>
      </w:r>
    </w:p>
    <w:p w14:paraId="6E593517" w14:textId="77777777" w:rsidR="00816AFF" w:rsidRPr="002A3910" w:rsidRDefault="00816AFF" w:rsidP="00816AFF">
      <w:pPr>
        <w:pStyle w:val="BodyText6"/>
      </w:pPr>
    </w:p>
    <w:p w14:paraId="2E846437" w14:textId="77777777" w:rsidR="00E86526" w:rsidRPr="002A3910" w:rsidRDefault="00E86526" w:rsidP="007D0E14">
      <w:pPr>
        <w:pStyle w:val="Heading2"/>
        <w:rPr>
          <w:noProof w:val="0"/>
        </w:rPr>
      </w:pPr>
      <w:bookmarkStart w:id="2164" w:name="_Ref389028146"/>
      <w:bookmarkStart w:id="2165" w:name="_Toc159568996"/>
      <w:r w:rsidRPr="002A3910">
        <w:rPr>
          <w:noProof w:val="0"/>
        </w:rPr>
        <w:t>Data Storage Conventions</w:t>
      </w:r>
      <w:bookmarkEnd w:id="2164"/>
      <w:bookmarkEnd w:id="2165"/>
    </w:p>
    <w:p w14:paraId="2805532B" w14:textId="7ECB25C8" w:rsidR="00E86526" w:rsidRPr="002A3910" w:rsidRDefault="007869D8" w:rsidP="00010474">
      <w:pPr>
        <w:pStyle w:val="BodyText"/>
        <w:keepNext/>
        <w:keepLines/>
      </w:pPr>
      <w:r w:rsidRPr="002A3910">
        <w:fldChar w:fldCharType="begin"/>
      </w:r>
      <w:r w:rsidR="00AD2483" w:rsidRPr="002A3910">
        <w:instrText>xe "Global File Structure:Data Storage Conventions"</w:instrText>
      </w:r>
      <w:r w:rsidRPr="002A3910">
        <w:fldChar w:fldCharType="end"/>
      </w:r>
      <w:r w:rsidRPr="002A3910">
        <w:fldChar w:fldCharType="begin"/>
      </w:r>
      <w:r w:rsidR="009B234F" w:rsidRPr="002A3910">
        <w:instrText>xe "Data:</w:instrText>
      </w:r>
      <w:r w:rsidR="00AD2483" w:rsidRPr="002A3910">
        <w:instrText>Storage Conventions:Global File Structure</w:instrText>
      </w:r>
      <w:r w:rsidR="009B234F" w:rsidRPr="002A3910">
        <w:instrText>"</w:instrText>
      </w:r>
      <w:r w:rsidRPr="002A3910">
        <w:fldChar w:fldCharType="end"/>
      </w:r>
      <w:r w:rsidR="00E86526" w:rsidRPr="002A3910">
        <w:t xml:space="preserve">VA FileMan stores the data of every file descendent from a single M global array (or from a node of a global array). When the routines, internally and externally, </w:t>
      </w:r>
      <w:r w:rsidR="00EC5AD8" w:rsidRPr="002A3910">
        <w:t>refer</w:t>
      </w:r>
      <w:r w:rsidR="00E86526" w:rsidRPr="002A3910">
        <w:t xml:space="preserve"> to a file in a global notation, </w:t>
      </w:r>
      <w:r w:rsidR="00C9653C" w:rsidRPr="002A3910">
        <w:t>VA FileMan</w:t>
      </w:r>
      <w:r w:rsidR="00E86526" w:rsidRPr="002A3910">
        <w:t xml:space="preserve"> expects the following format:</w:t>
      </w:r>
    </w:p>
    <w:p w14:paraId="6F547382" w14:textId="77777777" w:rsidR="00115F22" w:rsidRPr="002A3910" w:rsidRDefault="00115F22" w:rsidP="00472E3C">
      <w:pPr>
        <w:pStyle w:val="ListBullet"/>
        <w:keepNext/>
        <w:keepLines/>
        <w:tabs>
          <w:tab w:val="left" w:pos="2520"/>
        </w:tabs>
        <w:rPr>
          <w:szCs w:val="22"/>
        </w:rPr>
      </w:pPr>
      <w:r w:rsidRPr="002A3910">
        <w:rPr>
          <w:b/>
          <w:szCs w:val="22"/>
        </w:rPr>
        <w:t>^GLOBAL(</w:t>
      </w:r>
      <w:r w:rsidR="00472E3C" w:rsidRPr="002A3910">
        <w:rPr>
          <w:szCs w:val="22"/>
        </w:rPr>
        <w:t>—F</w:t>
      </w:r>
      <w:r w:rsidRPr="002A3910">
        <w:rPr>
          <w:szCs w:val="22"/>
        </w:rPr>
        <w:t>or an entire global</w:t>
      </w:r>
    </w:p>
    <w:p w14:paraId="15E028BB" w14:textId="77777777" w:rsidR="00115F22" w:rsidRPr="002A3910" w:rsidRDefault="00115F22" w:rsidP="00472E3C">
      <w:pPr>
        <w:pStyle w:val="ListBullet"/>
        <w:keepNext/>
        <w:keepLines/>
        <w:tabs>
          <w:tab w:val="left" w:pos="2520"/>
        </w:tabs>
        <w:rPr>
          <w:szCs w:val="22"/>
        </w:rPr>
      </w:pPr>
      <w:r w:rsidRPr="002A3910">
        <w:rPr>
          <w:b/>
          <w:szCs w:val="22"/>
        </w:rPr>
        <w:t>^GLOBAL(X,Y,</w:t>
      </w:r>
      <w:r w:rsidR="00472E3C" w:rsidRPr="002A3910">
        <w:rPr>
          <w:szCs w:val="22"/>
        </w:rPr>
        <w:t>—F</w:t>
      </w:r>
      <w:r w:rsidRPr="002A3910">
        <w:rPr>
          <w:szCs w:val="22"/>
        </w:rPr>
        <w:t>or a subtree of a global</w:t>
      </w:r>
    </w:p>
    <w:p w14:paraId="6C97E23E" w14:textId="77777777" w:rsidR="00816AFF" w:rsidRPr="002A3910" w:rsidRDefault="00816AFF" w:rsidP="00816AFF">
      <w:pPr>
        <w:pStyle w:val="BodyText6"/>
      </w:pPr>
    </w:p>
    <w:p w14:paraId="538753FE" w14:textId="19CF5525" w:rsidR="00ED4DD4" w:rsidRPr="002A3910" w:rsidRDefault="007869D8" w:rsidP="00D42D1B">
      <w:pPr>
        <w:pStyle w:val="Note"/>
      </w:pPr>
      <w:r w:rsidRPr="002A3910">
        <w:rPr>
          <w:noProof/>
        </w:rPr>
        <w:drawing>
          <wp:inline distT="0" distB="0" distL="0" distR="0" wp14:anchorId="29530A4E" wp14:editId="5C53C465">
            <wp:extent cx="289560" cy="289560"/>
            <wp:effectExtent l="0" t="0" r="0" b="0"/>
            <wp:docPr id="38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A global notation </w:t>
      </w:r>
      <w:r w:rsidR="00ED4DD4" w:rsidRPr="002A3910">
        <w:rPr>
          <w:i/>
        </w:rPr>
        <w:t>must</w:t>
      </w:r>
      <w:r w:rsidR="00ED4DD4" w:rsidRPr="002A3910">
        <w:t xml:space="preserve"> terminate with an open parenthesis (</w:t>
      </w:r>
      <w:r w:rsidR="00084217" w:rsidRPr="002A3910">
        <w:t>“</w:t>
      </w:r>
      <w:r w:rsidR="00ED4DD4" w:rsidRPr="002A3910">
        <w:rPr>
          <w:b/>
        </w:rPr>
        <w:t>(</w:t>
      </w:r>
      <w:r w:rsidR="00684A73" w:rsidRPr="002A3910">
        <w:t>”</w:t>
      </w:r>
      <w:r w:rsidR="00ED4DD4" w:rsidRPr="002A3910">
        <w:t>) or a comma (</w:t>
      </w:r>
      <w:r w:rsidR="00ED4DD4" w:rsidRPr="002A3910">
        <w:rPr>
          <w:b/>
        </w:rPr>
        <w:t>,</w:t>
      </w:r>
      <w:r w:rsidR="00ED4DD4" w:rsidRPr="002A3910">
        <w:t>). Indirection (</w:t>
      </w:r>
      <w:r w:rsidR="00ED4DD4" w:rsidRPr="002A3910">
        <w:rPr>
          <w:b/>
        </w:rPr>
        <w:t>@</w:t>
      </w:r>
      <w:r w:rsidR="00ED4DD4" w:rsidRPr="002A3910">
        <w:t>) is always used by VA FileMan routines when referring to data files.</w:t>
      </w:r>
    </w:p>
    <w:p w14:paraId="42022038" w14:textId="77777777" w:rsidR="00816AFF" w:rsidRPr="002A3910" w:rsidRDefault="00816AFF" w:rsidP="00816AFF">
      <w:pPr>
        <w:pStyle w:val="BodyText6"/>
      </w:pPr>
    </w:p>
    <w:p w14:paraId="09AE0ABF" w14:textId="77777777" w:rsidR="00E86526" w:rsidRPr="002A3910" w:rsidRDefault="00E86526" w:rsidP="00010474">
      <w:pPr>
        <w:pStyle w:val="BodyText"/>
      </w:pPr>
      <w:r w:rsidRPr="002A3910">
        <w:t xml:space="preserve">For the most part, </w:t>
      </w:r>
      <w:r w:rsidR="00C9653C" w:rsidRPr="002A3910">
        <w:t>VA FileMan</w:t>
      </w:r>
      <w:r w:rsidRPr="002A3910">
        <w:t xml:space="preserve"> packs data into subscripts using the </w:t>
      </w:r>
      <w:r w:rsidR="005C625C" w:rsidRPr="002A3910">
        <w:t>caret (</w:t>
      </w:r>
      <w:r w:rsidR="005C625C" w:rsidRPr="002A3910">
        <w:rPr>
          <w:b/>
        </w:rPr>
        <w:t>^</w:t>
      </w:r>
      <w:r w:rsidR="005C625C" w:rsidRPr="002A3910">
        <w:t>)</w:t>
      </w:r>
      <w:r w:rsidRPr="002A3910">
        <w:t xml:space="preserve"> character as the </w:t>
      </w:r>
      <w:r w:rsidRPr="002A3910">
        <w:rPr>
          <w:b/>
        </w:rPr>
        <w:t>$PIECE</w:t>
      </w:r>
      <w:r w:rsidRPr="002A3910">
        <w:t xml:space="preserve"> delimiter. You refer to a data element as being stored in the </w:t>
      </w:r>
      <w:r w:rsidRPr="002A3910">
        <w:rPr>
          <w:i/>
        </w:rPr>
        <w:t>n</w:t>
      </w:r>
      <w:r w:rsidRPr="002A3910">
        <w:rPr>
          <w:vertAlign w:val="superscript"/>
        </w:rPr>
        <w:t>th</w:t>
      </w:r>
      <w:r w:rsidRPr="002A3910">
        <w:t xml:space="preserve"> </w:t>
      </w:r>
      <w:r w:rsidRPr="002A3910">
        <w:rPr>
          <w:b/>
        </w:rPr>
        <w:t>^</w:t>
      </w:r>
      <w:r w:rsidRPr="002A3910">
        <w:t>-piece of a global node.</w:t>
      </w:r>
    </w:p>
    <w:p w14:paraId="74DF0232" w14:textId="77777777" w:rsidR="00E86526" w:rsidRPr="002A3910" w:rsidRDefault="00E86526" w:rsidP="007D0E14">
      <w:pPr>
        <w:pStyle w:val="Heading2"/>
        <w:rPr>
          <w:noProof w:val="0"/>
        </w:rPr>
      </w:pPr>
      <w:bookmarkStart w:id="2166" w:name="_Ref389028157"/>
      <w:bookmarkStart w:id="2167" w:name="_Toc159568997"/>
      <w:r w:rsidRPr="002A3910">
        <w:rPr>
          <w:noProof w:val="0"/>
        </w:rPr>
        <w:t>File</w:t>
      </w:r>
      <w:r w:rsidR="00084217" w:rsidRPr="002A3910">
        <w:rPr>
          <w:noProof w:val="0"/>
        </w:rPr>
        <w:t>’</w:t>
      </w:r>
      <w:r w:rsidRPr="002A3910">
        <w:rPr>
          <w:noProof w:val="0"/>
        </w:rPr>
        <w:t>s Entry in the Dictionary of Files</w:t>
      </w:r>
      <w:bookmarkEnd w:id="2166"/>
      <w:bookmarkEnd w:id="2167"/>
    </w:p>
    <w:p w14:paraId="2A643CF0" w14:textId="77777777" w:rsidR="00E86526" w:rsidRPr="002A3910" w:rsidRDefault="007869D8" w:rsidP="00E433F1">
      <w:pPr>
        <w:pStyle w:val="BodyText"/>
        <w:keepNext/>
        <w:keepLines/>
      </w:pPr>
      <w:r w:rsidRPr="002A3910">
        <w:fldChar w:fldCharType="begin"/>
      </w:r>
      <w:r w:rsidR="00AD2483" w:rsidRPr="002A3910">
        <w:instrText>xe "Global File Structure:File</w:instrText>
      </w:r>
      <w:r w:rsidR="00084217" w:rsidRPr="002A3910">
        <w:instrText>’</w:instrText>
      </w:r>
      <w:r w:rsidR="00AD2483" w:rsidRPr="002A3910">
        <w:instrText>s Entry in the Dictionary of Files"</w:instrText>
      </w:r>
      <w:r w:rsidRPr="002A3910">
        <w:fldChar w:fldCharType="end"/>
      </w:r>
      <w:r w:rsidRPr="002A3910">
        <w:fldChar w:fldCharType="begin"/>
      </w:r>
      <w:r w:rsidR="00AD2483" w:rsidRPr="002A3910">
        <w:instrText>xe "Files:Entry in the Dictionary of Files:Global File Structure"</w:instrText>
      </w:r>
      <w:r w:rsidRPr="002A3910">
        <w:fldChar w:fldCharType="end"/>
      </w:r>
      <w:r w:rsidRPr="002A3910">
        <w:fldChar w:fldCharType="begin"/>
      </w:r>
      <w:r w:rsidR="00AD2483" w:rsidRPr="002A3910">
        <w:instrText>xe "Dictionary of Files"</w:instrText>
      </w:r>
      <w:r w:rsidRPr="002A3910">
        <w:fldChar w:fldCharType="end"/>
      </w:r>
      <w:r w:rsidR="00E86526" w:rsidRPr="002A3910">
        <w:t>All VA FileMan files, regardless of the global used for data storage, have an entry in the Dictionary of Files</w:t>
      </w:r>
      <w:r w:rsidR="00D62D10" w:rsidRPr="002A3910">
        <w:t xml:space="preserve"> (i.e., </w:t>
      </w:r>
      <w:r w:rsidR="00E86526" w:rsidRPr="002A3910">
        <w:t xml:space="preserve">the </w:t>
      </w:r>
      <w:r w:rsidR="00E86526" w:rsidRPr="002A3910">
        <w:rPr>
          <w:b/>
        </w:rPr>
        <w:t>^DIC</w:t>
      </w:r>
      <w:r w:rsidR="00E86526" w:rsidRPr="002A3910">
        <w:t xml:space="preserve"> global descendent from the file</w:t>
      </w:r>
      <w:r w:rsidR="00084217" w:rsidRPr="002A3910">
        <w:t>’</w:t>
      </w:r>
      <w:r w:rsidR="00E86526" w:rsidRPr="002A3910">
        <w:t>s DD number</w:t>
      </w:r>
      <w:r w:rsidR="00D62D10" w:rsidRPr="002A3910">
        <w:t>)</w:t>
      </w:r>
      <w:r w:rsidR="00E86526" w:rsidRPr="002A3910">
        <w:t>.</w:t>
      </w:r>
    </w:p>
    <w:p w14:paraId="628297EE" w14:textId="77777777" w:rsidR="00E86526" w:rsidRPr="002A3910" w:rsidRDefault="00E86526" w:rsidP="00E433F1">
      <w:pPr>
        <w:pStyle w:val="BodyText"/>
        <w:keepNext/>
        <w:keepLines/>
      </w:pPr>
      <w:r w:rsidRPr="002A3910">
        <w:t xml:space="preserve">The </w:t>
      </w:r>
      <w:r w:rsidRPr="002A3910">
        <w:rPr>
          <w:b/>
          <w:bCs/>
        </w:rPr>
        <w:t>zero</w:t>
      </w:r>
      <w:r w:rsidRPr="002A3910">
        <w:rPr>
          <w:bCs/>
        </w:rPr>
        <w:t xml:space="preserve"> subscript</w:t>
      </w:r>
      <w:r w:rsidRPr="002A3910">
        <w:t xml:space="preserve"> contains the file name and file number.</w:t>
      </w:r>
    </w:p>
    <w:p w14:paraId="470B7002" w14:textId="2909B401" w:rsidR="00E86526" w:rsidRPr="002A3910" w:rsidRDefault="00E86526" w:rsidP="00E433F1">
      <w:pPr>
        <w:pStyle w:val="BodyText"/>
        <w:keepNext/>
        <w:keepLines/>
      </w:pPr>
      <w:r w:rsidRPr="002A3910">
        <w:t xml:space="preserve">The </w:t>
      </w:r>
      <w:r w:rsidRPr="002A3910">
        <w:rPr>
          <w:bCs/>
        </w:rPr>
        <w:t>global location (</w:t>
      </w:r>
      <w:r w:rsidRPr="002A3910">
        <w:rPr>
          <w:b/>
          <w:bCs/>
        </w:rPr>
        <w:t>GL</w:t>
      </w:r>
      <w:r w:rsidRPr="002A3910">
        <w:rPr>
          <w:bCs/>
        </w:rPr>
        <w:t>)</w:t>
      </w:r>
      <w:r w:rsidRPr="002A3910">
        <w:t xml:space="preserve"> node descendent from subscript </w:t>
      </w:r>
      <w:r w:rsidRPr="002A3910">
        <w:rPr>
          <w:b/>
        </w:rPr>
        <w:t>zero</w:t>
      </w:r>
      <w:r w:rsidRPr="002A3910">
        <w:t xml:space="preserve"> is set to the root of the global used to store data for this file. So, the </w:t>
      </w:r>
      <w:r w:rsidR="00863EB6" w:rsidRPr="002A3910">
        <w:t xml:space="preserve">(fictitious) </w:t>
      </w:r>
      <w:r w:rsidRPr="002A3910">
        <w:t xml:space="preserve">EMPLOYEE file example </w:t>
      </w:r>
      <w:r w:rsidR="00600F06" w:rsidRPr="002A3910">
        <w:t>could</w:t>
      </w:r>
      <w:r w:rsidRPr="002A3910">
        <w:t xml:space="preserve"> have the following:</w:t>
      </w:r>
    </w:p>
    <w:p w14:paraId="744B4807" w14:textId="77777777" w:rsidR="00816AFF" w:rsidRPr="002A3910" w:rsidRDefault="00816AFF" w:rsidP="00816AFF">
      <w:pPr>
        <w:pStyle w:val="BodyText6"/>
        <w:keepNext/>
        <w:keepLines/>
      </w:pPr>
    </w:p>
    <w:p w14:paraId="1CD4E1CF" w14:textId="0775FED8" w:rsidR="00E244EB" w:rsidRPr="002A3910" w:rsidRDefault="00E244EB" w:rsidP="00E244EB">
      <w:pPr>
        <w:pStyle w:val="Caption"/>
      </w:pPr>
      <w:bookmarkStart w:id="2168" w:name="_Toc159568627"/>
      <w:r w:rsidRPr="002A3910">
        <w:t xml:space="preserve">Figure </w:t>
      </w:r>
      <w:r w:rsidRPr="002A3910">
        <w:fldChar w:fldCharType="begin"/>
      </w:r>
      <w:r w:rsidRPr="002A3910">
        <w:instrText>SEQ Figure \* ARABIC</w:instrText>
      </w:r>
      <w:r w:rsidRPr="002A3910">
        <w:fldChar w:fldCharType="separate"/>
      </w:r>
      <w:r w:rsidR="002D1B25">
        <w:rPr>
          <w:noProof/>
        </w:rPr>
        <w:t>356</w:t>
      </w:r>
      <w:r w:rsidRPr="002A3910">
        <w:fldChar w:fldCharType="end"/>
      </w:r>
      <w:r w:rsidR="00E87492" w:rsidRPr="002A3910">
        <w:t>:</w:t>
      </w:r>
      <w:r w:rsidRPr="002A3910">
        <w:t xml:space="preserve"> </w:t>
      </w:r>
      <w:r w:rsidR="00D53365" w:rsidRPr="002A3910">
        <w:t>^DIC G</w:t>
      </w:r>
      <w:r w:rsidR="007672B6" w:rsidRPr="002A3910">
        <w:t>lobal—Sample File Entry in the Dictionary of F</w:t>
      </w:r>
      <w:r w:rsidR="00A932C1" w:rsidRPr="002A3910">
        <w:t>iles</w:t>
      </w:r>
      <w:bookmarkEnd w:id="2168"/>
    </w:p>
    <w:p w14:paraId="2DE776F3" w14:textId="77777777" w:rsidR="00E86526" w:rsidRPr="002A3910" w:rsidRDefault="00E86526" w:rsidP="00ED4DD4">
      <w:pPr>
        <w:pStyle w:val="APICode"/>
      </w:pPr>
      <w:r w:rsidRPr="002A3910">
        <w:t xml:space="preserve">^DIC(3,0)      = </w:t>
      </w:r>
      <w:r w:rsidR="00084217" w:rsidRPr="002A3910">
        <w:t>“</w:t>
      </w:r>
      <w:r w:rsidRPr="002A3910">
        <w:t>EMPLOYEE^3</w:t>
      </w:r>
      <w:r w:rsidR="00084217" w:rsidRPr="002A3910">
        <w:t>”</w:t>
      </w:r>
    </w:p>
    <w:p w14:paraId="23CB1D53" w14:textId="77777777" w:rsidR="00E86526" w:rsidRPr="002A3910" w:rsidRDefault="00E86526" w:rsidP="00ED4DD4">
      <w:pPr>
        <w:pStyle w:val="APICode"/>
      </w:pPr>
      <w:r w:rsidRPr="002A3910">
        <w:t>^DIC(3,0,</w:t>
      </w:r>
      <w:r w:rsidR="00084217" w:rsidRPr="002A3910">
        <w:t>”</w:t>
      </w:r>
      <w:r w:rsidRPr="002A3910">
        <w:t>GL</w:t>
      </w:r>
      <w:r w:rsidR="00084217" w:rsidRPr="002A3910">
        <w:t>”</w:t>
      </w:r>
      <w:r w:rsidRPr="002A3910">
        <w:t xml:space="preserve">) = </w:t>
      </w:r>
      <w:r w:rsidR="00084217" w:rsidRPr="002A3910">
        <w:t>“</w:t>
      </w:r>
      <w:r w:rsidRPr="002A3910">
        <w:t>^EMP(</w:t>
      </w:r>
      <w:r w:rsidR="00084217" w:rsidRPr="002A3910">
        <w:t>“</w:t>
      </w:r>
    </w:p>
    <w:p w14:paraId="4230B2D9" w14:textId="77777777" w:rsidR="00E86526" w:rsidRPr="002A3910" w:rsidRDefault="00E86526" w:rsidP="00B66E33">
      <w:pPr>
        <w:pStyle w:val="BodyText6"/>
      </w:pPr>
    </w:p>
    <w:p w14:paraId="614A036D" w14:textId="07172131" w:rsidR="00E86526" w:rsidRPr="002A3910" w:rsidRDefault="00E86526" w:rsidP="00010474">
      <w:pPr>
        <w:pStyle w:val="BodyText"/>
        <w:keepNext/>
        <w:keepLines/>
      </w:pPr>
      <w:r w:rsidRPr="002A3910">
        <w:t xml:space="preserve">The </w:t>
      </w:r>
      <w:r w:rsidRPr="002A3910">
        <w:rPr>
          <w:b/>
        </w:rPr>
        <w:t>^DIC</w:t>
      </w:r>
      <w:r w:rsidRPr="002A3910">
        <w:t xml:space="preserve"> global also contains the file</w:t>
      </w:r>
      <w:r w:rsidR="00084217" w:rsidRPr="002A3910">
        <w:t>’</w:t>
      </w:r>
      <w:r w:rsidRPr="002A3910">
        <w:t xml:space="preserve">s </w:t>
      </w:r>
      <w:r w:rsidRPr="002A3910">
        <w:rPr>
          <w:bCs/>
        </w:rPr>
        <w:t>security protection</w:t>
      </w:r>
      <w:r w:rsidRPr="002A3910">
        <w:t xml:space="preserve"> codes, if any, descendent from the </w:t>
      </w:r>
      <w:r w:rsidRPr="002A3910">
        <w:rPr>
          <w:b/>
        </w:rPr>
        <w:t>zero</w:t>
      </w:r>
      <w:r w:rsidRPr="002A3910">
        <w:t xml:space="preserve"> subscript in the following nodes:</w:t>
      </w:r>
    </w:p>
    <w:p w14:paraId="1D6116F7" w14:textId="77777777" w:rsidR="00816AFF" w:rsidRPr="002A3910" w:rsidRDefault="00816AFF" w:rsidP="00816AFF">
      <w:pPr>
        <w:pStyle w:val="BodyText6"/>
        <w:keepNext/>
        <w:keepLines/>
      </w:pPr>
    </w:p>
    <w:p w14:paraId="6F724935" w14:textId="1C458D06" w:rsidR="00E244EB" w:rsidRPr="002A3910" w:rsidRDefault="00E244EB" w:rsidP="00E244EB">
      <w:pPr>
        <w:pStyle w:val="Caption"/>
      </w:pPr>
      <w:bookmarkStart w:id="2169" w:name="_Ref494202764"/>
      <w:bookmarkStart w:id="2170" w:name="_Toc159568628"/>
      <w:r w:rsidRPr="002A3910">
        <w:t xml:space="preserve">Figure </w:t>
      </w:r>
      <w:r w:rsidRPr="002A3910">
        <w:fldChar w:fldCharType="begin"/>
      </w:r>
      <w:r w:rsidRPr="002A3910">
        <w:instrText>SEQ Figure \* ARABIC</w:instrText>
      </w:r>
      <w:r w:rsidRPr="002A3910">
        <w:fldChar w:fldCharType="separate"/>
      </w:r>
      <w:r w:rsidR="002D1B25">
        <w:rPr>
          <w:noProof/>
        </w:rPr>
        <w:t>357</w:t>
      </w:r>
      <w:r w:rsidRPr="002A3910">
        <w:fldChar w:fldCharType="end"/>
      </w:r>
      <w:bookmarkEnd w:id="2169"/>
      <w:r w:rsidR="00405EF1" w:rsidRPr="002A3910">
        <w:t>:</w:t>
      </w:r>
      <w:r w:rsidRPr="002A3910">
        <w:t xml:space="preserve"> </w:t>
      </w:r>
      <w:r w:rsidR="00D53365" w:rsidRPr="002A3910">
        <w:t>^DIC G</w:t>
      </w:r>
      <w:r w:rsidR="007672B6" w:rsidRPr="002A3910">
        <w:t>lobal—Sample F</w:t>
      </w:r>
      <w:r w:rsidR="00A932C1" w:rsidRPr="002A3910">
        <w:t xml:space="preserve">ile </w:t>
      </w:r>
      <w:r w:rsidR="007672B6" w:rsidRPr="002A3910">
        <w:rPr>
          <w:bCs w:val="0"/>
        </w:rPr>
        <w:t>Security P</w:t>
      </w:r>
      <w:r w:rsidR="00A932C1" w:rsidRPr="002A3910">
        <w:rPr>
          <w:bCs w:val="0"/>
        </w:rPr>
        <w:t>rotection</w:t>
      </w:r>
      <w:r w:rsidR="007672B6" w:rsidRPr="002A3910">
        <w:t xml:space="preserve"> C</w:t>
      </w:r>
      <w:r w:rsidR="00A932C1" w:rsidRPr="002A3910">
        <w:t>odes</w:t>
      </w:r>
      <w:bookmarkEnd w:id="2170"/>
    </w:p>
    <w:p w14:paraId="0E6F6394" w14:textId="77777777" w:rsidR="00E86526" w:rsidRPr="002A3910" w:rsidRDefault="00E86526" w:rsidP="00ED4DD4">
      <w:pPr>
        <w:pStyle w:val="APICode"/>
      </w:pPr>
      <w:r w:rsidRPr="002A3910">
        <w:t>^DIC(filenumber,0,</w:t>
      </w:r>
      <w:r w:rsidR="00084217" w:rsidRPr="002A3910">
        <w:t>”</w:t>
      </w:r>
      <w:r w:rsidRPr="002A3910">
        <w:t>AUDIT</w:t>
      </w:r>
      <w:r w:rsidR="00084217" w:rsidRPr="002A3910">
        <w:t>”</w:t>
      </w:r>
      <w:r w:rsidRPr="002A3910">
        <w:t>)      --  Audit Access</w:t>
      </w:r>
    </w:p>
    <w:p w14:paraId="624BD8D7" w14:textId="77777777" w:rsidR="00E86526" w:rsidRPr="002A3910" w:rsidRDefault="00E86526" w:rsidP="00ED4DD4">
      <w:pPr>
        <w:pStyle w:val="APICode"/>
      </w:pPr>
      <w:r w:rsidRPr="002A3910">
        <w:t>^DIC(filenumber,0,</w:t>
      </w:r>
      <w:r w:rsidR="00084217" w:rsidRPr="002A3910">
        <w:t>”</w:t>
      </w:r>
      <w:r w:rsidRPr="002A3910">
        <w:t>DD</w:t>
      </w:r>
      <w:r w:rsidR="00084217" w:rsidRPr="002A3910">
        <w:t>”</w:t>
      </w:r>
      <w:r w:rsidRPr="002A3910">
        <w:t xml:space="preserve">) </w:t>
      </w:r>
      <w:r w:rsidR="00D62D10" w:rsidRPr="002A3910">
        <w:t xml:space="preserve">        </w:t>
      </w:r>
      <w:r w:rsidRPr="002A3910">
        <w:t>--  Data Dictionary Access</w:t>
      </w:r>
    </w:p>
    <w:p w14:paraId="12CA932A" w14:textId="77777777" w:rsidR="00E86526" w:rsidRPr="002A3910" w:rsidRDefault="00E86526" w:rsidP="00ED4DD4">
      <w:pPr>
        <w:pStyle w:val="APICode"/>
      </w:pPr>
      <w:r w:rsidRPr="002A3910">
        <w:t>^DIC(filenumber,0,</w:t>
      </w:r>
      <w:r w:rsidR="00084217" w:rsidRPr="002A3910">
        <w:t>”</w:t>
      </w:r>
      <w:r w:rsidRPr="002A3910">
        <w:t>DEL</w:t>
      </w:r>
      <w:r w:rsidR="00084217" w:rsidRPr="002A3910">
        <w:t>”</w:t>
      </w:r>
      <w:r w:rsidRPr="002A3910">
        <w:t>)        --  Delete Access</w:t>
      </w:r>
    </w:p>
    <w:p w14:paraId="007C6AAF" w14:textId="77777777" w:rsidR="00E86526" w:rsidRPr="002A3910" w:rsidRDefault="00E86526" w:rsidP="00ED4DD4">
      <w:pPr>
        <w:pStyle w:val="APICode"/>
      </w:pPr>
      <w:r w:rsidRPr="002A3910">
        <w:t>^DIC(filenumber,0,</w:t>
      </w:r>
      <w:r w:rsidR="00084217" w:rsidRPr="002A3910">
        <w:t>”</w:t>
      </w:r>
      <w:r w:rsidRPr="002A3910">
        <w:t>LAYGO</w:t>
      </w:r>
      <w:r w:rsidR="00084217" w:rsidRPr="002A3910">
        <w:t>”</w:t>
      </w:r>
      <w:r w:rsidRPr="002A3910">
        <w:t xml:space="preserve">)      --  LAYGO Access </w:t>
      </w:r>
    </w:p>
    <w:p w14:paraId="4015666F" w14:textId="77777777" w:rsidR="00E86526" w:rsidRPr="002A3910" w:rsidRDefault="00E86526" w:rsidP="00ED4DD4">
      <w:pPr>
        <w:pStyle w:val="APICode"/>
      </w:pPr>
      <w:r w:rsidRPr="002A3910">
        <w:t>^DIC(filenumber,0,</w:t>
      </w:r>
      <w:r w:rsidR="00084217" w:rsidRPr="002A3910">
        <w:t>”</w:t>
      </w:r>
      <w:r w:rsidRPr="002A3910">
        <w:t>RD</w:t>
      </w:r>
      <w:r w:rsidR="00084217" w:rsidRPr="002A3910">
        <w:t>”</w:t>
      </w:r>
      <w:r w:rsidRPr="002A3910">
        <w:t xml:space="preserve">) </w:t>
      </w:r>
      <w:r w:rsidR="00D62D10" w:rsidRPr="002A3910">
        <w:t xml:space="preserve">        </w:t>
      </w:r>
      <w:r w:rsidRPr="002A3910">
        <w:t xml:space="preserve">--  Read Access </w:t>
      </w:r>
    </w:p>
    <w:p w14:paraId="10078645" w14:textId="77777777" w:rsidR="00E86526" w:rsidRPr="002A3910" w:rsidRDefault="00E86526" w:rsidP="00ED4DD4">
      <w:pPr>
        <w:pStyle w:val="APICode"/>
      </w:pPr>
      <w:r w:rsidRPr="002A3910">
        <w:t>^DIC(filenumber,0,</w:t>
      </w:r>
      <w:r w:rsidR="00084217" w:rsidRPr="002A3910">
        <w:t>”</w:t>
      </w:r>
      <w:r w:rsidRPr="002A3910">
        <w:t>WR</w:t>
      </w:r>
      <w:r w:rsidR="00084217" w:rsidRPr="002A3910">
        <w:t>”</w:t>
      </w:r>
      <w:r w:rsidRPr="002A3910">
        <w:t xml:space="preserve">) </w:t>
      </w:r>
      <w:r w:rsidR="00D62D10" w:rsidRPr="002A3910">
        <w:t xml:space="preserve">        </w:t>
      </w:r>
      <w:r w:rsidRPr="002A3910">
        <w:t>--  Write Access</w:t>
      </w:r>
    </w:p>
    <w:p w14:paraId="0BB6D11F" w14:textId="77777777" w:rsidR="00E86526" w:rsidRPr="002A3910" w:rsidRDefault="00E86526" w:rsidP="00B66E33">
      <w:pPr>
        <w:pStyle w:val="BodyText6"/>
      </w:pPr>
    </w:p>
    <w:p w14:paraId="7F8153BF" w14:textId="6FB0AA82" w:rsidR="00E86526" w:rsidRPr="002A3910" w:rsidRDefault="00E86526" w:rsidP="00010474">
      <w:pPr>
        <w:pStyle w:val="BodyText"/>
        <w:keepNext/>
        <w:keepLines/>
      </w:pPr>
      <w:r w:rsidRPr="002A3910">
        <w:t xml:space="preserve">The rest of the </w:t>
      </w:r>
      <w:r w:rsidRPr="002A3910">
        <w:rPr>
          <w:b/>
        </w:rPr>
        <w:t>^DIC</w:t>
      </w:r>
      <w:r w:rsidRPr="002A3910">
        <w:t xml:space="preserve"> global descriptors for a file are</w:t>
      </w:r>
      <w:r w:rsidR="007976A5" w:rsidRPr="002A3910">
        <w:t xml:space="preserve"> listed in </w:t>
      </w:r>
      <w:r w:rsidR="005D6697" w:rsidRPr="005D6697">
        <w:rPr>
          <w:color w:val="0000FF"/>
          <w:u w:val="single"/>
        </w:rPr>
        <w:fldChar w:fldCharType="begin"/>
      </w:r>
      <w:r w:rsidR="005D6697" w:rsidRPr="005D6697">
        <w:rPr>
          <w:color w:val="0000FF"/>
          <w:u w:val="single"/>
        </w:rPr>
        <w:instrText xml:space="preserve"> REF _Ref494202648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358</w:t>
      </w:r>
      <w:r w:rsidR="005D6697" w:rsidRPr="005D6697">
        <w:rPr>
          <w:color w:val="0000FF"/>
          <w:u w:val="single"/>
        </w:rPr>
        <w:fldChar w:fldCharType="end"/>
      </w:r>
      <w:r w:rsidRPr="002A3910">
        <w:t>:</w:t>
      </w:r>
    </w:p>
    <w:p w14:paraId="0E6585FD" w14:textId="77777777" w:rsidR="00816AFF" w:rsidRPr="002A3910" w:rsidRDefault="00816AFF" w:rsidP="00816AFF">
      <w:pPr>
        <w:pStyle w:val="BodyText6"/>
        <w:keepNext/>
        <w:keepLines/>
      </w:pPr>
    </w:p>
    <w:p w14:paraId="1F76BD26" w14:textId="04F4C4B8" w:rsidR="00E244EB" w:rsidRPr="002A3910" w:rsidRDefault="00E244EB" w:rsidP="00E244EB">
      <w:pPr>
        <w:pStyle w:val="Caption"/>
      </w:pPr>
      <w:bookmarkStart w:id="2171" w:name="_Ref494202648"/>
      <w:bookmarkStart w:id="2172" w:name="_Toc159568629"/>
      <w:r w:rsidRPr="002A3910">
        <w:t xml:space="preserve">Figure </w:t>
      </w:r>
      <w:r w:rsidRPr="002A3910">
        <w:fldChar w:fldCharType="begin"/>
      </w:r>
      <w:r w:rsidRPr="002A3910">
        <w:instrText>SEQ Figure \* ARABIC</w:instrText>
      </w:r>
      <w:r w:rsidRPr="002A3910">
        <w:fldChar w:fldCharType="separate"/>
      </w:r>
      <w:r w:rsidR="002D1B25">
        <w:rPr>
          <w:noProof/>
        </w:rPr>
        <w:t>358</w:t>
      </w:r>
      <w:r w:rsidRPr="002A3910">
        <w:fldChar w:fldCharType="end"/>
      </w:r>
      <w:bookmarkEnd w:id="2171"/>
      <w:r w:rsidR="00405EF1" w:rsidRPr="002A3910">
        <w:t>:</w:t>
      </w:r>
      <w:r w:rsidRPr="002A3910">
        <w:t xml:space="preserve"> </w:t>
      </w:r>
      <w:r w:rsidR="00D53365" w:rsidRPr="002A3910">
        <w:t>^DIC G</w:t>
      </w:r>
      <w:r w:rsidR="007672B6" w:rsidRPr="002A3910">
        <w:t>lobal—Sample File D</w:t>
      </w:r>
      <w:r w:rsidR="00A932C1" w:rsidRPr="002A3910">
        <w:t>escriptors</w:t>
      </w:r>
      <w:bookmarkEnd w:id="2172"/>
    </w:p>
    <w:p w14:paraId="294330E6" w14:textId="77777777" w:rsidR="005930CE" w:rsidRPr="002A3910" w:rsidRDefault="005930CE" w:rsidP="005930CE">
      <w:pPr>
        <w:pStyle w:val="APICode"/>
      </w:pPr>
      <w:r w:rsidRPr="002A3910">
        <w:t>^DIC(filenumber,”%”,    --  At lower subscript l</w:t>
      </w:r>
      <w:r w:rsidR="004A1761" w:rsidRPr="002A3910">
        <w:t>evels, contains the application</w:t>
      </w:r>
      <w:r w:rsidRPr="002A3910">
        <w:t xml:space="preserve"> groups.</w:t>
      </w:r>
    </w:p>
    <w:p w14:paraId="11B7B615" w14:textId="77777777" w:rsidR="005930CE" w:rsidRPr="002A3910" w:rsidRDefault="005930CE" w:rsidP="005930CE">
      <w:pPr>
        <w:pStyle w:val="APICode"/>
      </w:pPr>
      <w:r w:rsidRPr="002A3910">
        <w:t>^DIC(filenumber,”%A”)   --  Creator’s DUZ^file crea</w:t>
      </w:r>
      <w:r w:rsidR="004A1761" w:rsidRPr="002A3910">
        <w:t>tion date. DIFROM does not send</w:t>
      </w:r>
      <w:r w:rsidRPr="002A3910">
        <w:t xml:space="preserve"> this node.</w:t>
      </w:r>
    </w:p>
    <w:p w14:paraId="4FD104E4" w14:textId="77777777" w:rsidR="005930CE" w:rsidRPr="002A3910" w:rsidRDefault="005930CE" w:rsidP="005930CE">
      <w:pPr>
        <w:pStyle w:val="APICode"/>
      </w:pPr>
      <w:r w:rsidRPr="002A3910">
        <w:t>^DIC(filenumber,”%D”,   --  At lower subscript levels, contains the  text of the</w:t>
      </w:r>
    </w:p>
    <w:p w14:paraId="20B580B0" w14:textId="77777777" w:rsidR="005930CE" w:rsidRPr="002A3910" w:rsidRDefault="005930CE" w:rsidP="005930CE">
      <w:pPr>
        <w:pStyle w:val="APICode"/>
      </w:pPr>
      <w:r w:rsidRPr="002A3910">
        <w:t xml:space="preserve">  file’s DESCRIPTION.</w:t>
      </w:r>
    </w:p>
    <w:p w14:paraId="6E169BF4" w14:textId="77777777" w:rsidR="005930CE" w:rsidRPr="002A3910" w:rsidRDefault="005930CE" w:rsidP="005930CE">
      <w:pPr>
        <w:pStyle w:val="APICode"/>
      </w:pPr>
      <w:r w:rsidRPr="002A3910">
        <w:t>^DIC(filenumber,”ALANG”,LangNum,  --  Contains the Translation of the filename caption for the indicated language. (Built by DIALOGZ)</w:t>
      </w:r>
    </w:p>
    <w:p w14:paraId="7469CC6F" w14:textId="77777777" w:rsidR="007976A5" w:rsidRPr="002A3910" w:rsidRDefault="007976A5" w:rsidP="005930CE">
      <w:pPr>
        <w:pStyle w:val="APICode"/>
      </w:pPr>
      <w:r w:rsidRPr="002A3910">
        <w:t>^D</w:t>
      </w:r>
      <w:r w:rsidR="004A1761" w:rsidRPr="002A3910">
        <w:t xml:space="preserve">IC(filenumber,”%MSC”) </w:t>
      </w:r>
      <w:r w:rsidRPr="002A3910">
        <w:t>--  The date/time the Data Dictionary was last edited.</w:t>
      </w:r>
    </w:p>
    <w:p w14:paraId="19D4B4A3" w14:textId="77777777" w:rsidR="00405EF1" w:rsidRPr="002A3910" w:rsidRDefault="00405EF1" w:rsidP="00B66E33">
      <w:pPr>
        <w:pStyle w:val="BodyText6"/>
      </w:pPr>
      <w:bookmarkStart w:id="2173" w:name="_Ref222820200"/>
    </w:p>
    <w:p w14:paraId="1022A3DD" w14:textId="77777777" w:rsidR="00E86526" w:rsidRPr="002A3910" w:rsidRDefault="00E86526" w:rsidP="007D0E14">
      <w:pPr>
        <w:pStyle w:val="Heading2"/>
        <w:rPr>
          <w:noProof w:val="0"/>
        </w:rPr>
      </w:pPr>
      <w:bookmarkStart w:id="2174" w:name="_Ref458072105"/>
      <w:bookmarkStart w:id="2175" w:name="_Toc159568998"/>
      <w:r w:rsidRPr="002A3910">
        <w:rPr>
          <w:noProof w:val="0"/>
        </w:rPr>
        <w:t>File Header</w:t>
      </w:r>
      <w:bookmarkEnd w:id="2173"/>
      <w:bookmarkEnd w:id="2174"/>
      <w:bookmarkEnd w:id="2175"/>
    </w:p>
    <w:p w14:paraId="1BF5162D" w14:textId="069B1CE0" w:rsidR="00E86526" w:rsidRPr="002A3910" w:rsidRDefault="007869D8" w:rsidP="005B1CD9">
      <w:pPr>
        <w:pStyle w:val="BodyText"/>
        <w:keepNext/>
        <w:keepLines/>
      </w:pPr>
      <w:r w:rsidRPr="002A3910">
        <w:fldChar w:fldCharType="begin"/>
      </w:r>
      <w:r w:rsidR="00AD2483" w:rsidRPr="002A3910">
        <w:instrText>xe "Global File Structure:File Header"</w:instrText>
      </w:r>
      <w:r w:rsidRPr="002A3910">
        <w:fldChar w:fldCharType="end"/>
      </w:r>
      <w:r w:rsidRPr="002A3910">
        <w:fldChar w:fldCharType="begin"/>
      </w:r>
      <w:r w:rsidR="00AD2483" w:rsidRPr="002A3910">
        <w:instrText>xe "File Header:Global File Structure"</w:instrText>
      </w:r>
      <w:r w:rsidRPr="002A3910">
        <w:fldChar w:fldCharType="end"/>
      </w:r>
      <w:r w:rsidR="00E86526" w:rsidRPr="002A3910">
        <w:t xml:space="preserve">A descriptor string is stored in the </w:t>
      </w:r>
      <w:r w:rsidR="00E86526" w:rsidRPr="002A3910">
        <w:rPr>
          <w:b/>
        </w:rPr>
        <w:t>zero</w:t>
      </w:r>
      <w:r w:rsidR="00E86526" w:rsidRPr="002A3910">
        <w:t xml:space="preserve"> subscript of the file</w:t>
      </w:r>
      <w:r w:rsidR="00084217" w:rsidRPr="002A3910">
        <w:t>’</w:t>
      </w:r>
      <w:r w:rsidR="00E86526" w:rsidRPr="002A3910">
        <w:t xml:space="preserve">s </w:t>
      </w:r>
      <w:r w:rsidR="0082093C" w:rsidRPr="002A3910">
        <w:t xml:space="preserve">(fictitious) </w:t>
      </w:r>
      <w:r w:rsidR="00E86526" w:rsidRPr="002A3910">
        <w:t>global root-</w:t>
      </w:r>
      <w:r w:rsidR="00E86526" w:rsidRPr="002A3910">
        <w:rPr>
          <w:b/>
        </w:rPr>
        <w:t>^EMP(</w:t>
      </w:r>
      <w:r w:rsidR="00E86526" w:rsidRPr="002A3910">
        <w:t xml:space="preserve"> in </w:t>
      </w:r>
      <w:r w:rsidR="004530E8" w:rsidRPr="002A3910">
        <w:t>the</w:t>
      </w:r>
      <w:r w:rsidR="00E86526" w:rsidRPr="002A3910">
        <w:t xml:space="preserve"> example. Th</w:t>
      </w:r>
      <w:r w:rsidR="005B1CD9" w:rsidRPr="002A3910">
        <w:t>is is simply a</w:t>
      </w:r>
      <w:r w:rsidR="00E86526" w:rsidRPr="002A3910">
        <w:t xml:space="preserve"> </w:t>
      </w:r>
      <w:r w:rsidR="00E86526" w:rsidRPr="002A3910">
        <w:rPr>
          <w:b/>
        </w:rPr>
        <w:t>^</w:t>
      </w:r>
      <w:r w:rsidR="00E86526" w:rsidRPr="002A3910">
        <w:t>-piece-delimited string containing the following:</w:t>
      </w:r>
    </w:p>
    <w:p w14:paraId="07AF7906" w14:textId="77777777" w:rsidR="00816AFF" w:rsidRPr="002A3910" w:rsidRDefault="00816AFF" w:rsidP="00816AFF">
      <w:pPr>
        <w:pStyle w:val="BodyText6"/>
        <w:keepNext/>
        <w:keepLines/>
      </w:pPr>
    </w:p>
    <w:p w14:paraId="24607B5D" w14:textId="1E7F29D2" w:rsidR="005B1CD9" w:rsidRPr="002A3910" w:rsidRDefault="005B1CD9" w:rsidP="005B1CD9">
      <w:pPr>
        <w:pStyle w:val="Caption"/>
      </w:pPr>
      <w:bookmarkStart w:id="2176" w:name="_Toc159569213"/>
      <w:r w:rsidRPr="002A3910">
        <w:t xml:space="preserve">Table </w:t>
      </w:r>
      <w:r w:rsidRPr="002A3910">
        <w:fldChar w:fldCharType="begin"/>
      </w:r>
      <w:r w:rsidRPr="002A3910">
        <w:instrText>SEQ Table \* ARABIC</w:instrText>
      </w:r>
      <w:r w:rsidRPr="002A3910">
        <w:fldChar w:fldCharType="separate"/>
      </w:r>
      <w:r w:rsidR="002D1B25">
        <w:rPr>
          <w:noProof/>
        </w:rPr>
        <w:t>110</w:t>
      </w:r>
      <w:r w:rsidRPr="002A3910">
        <w:fldChar w:fldCharType="end"/>
      </w:r>
      <w:r w:rsidR="00405EF1" w:rsidRPr="002A3910">
        <w:t>:</w:t>
      </w:r>
      <w:r w:rsidR="00ED7398" w:rsidRPr="002A3910">
        <w:t xml:space="preserve"> </w:t>
      </w:r>
      <w:r w:rsidR="00064B31" w:rsidRPr="002A3910">
        <w:t>File H</w:t>
      </w:r>
      <w:r w:rsidR="00047C34" w:rsidRPr="002A3910">
        <w:t>eader—Descriptor S</w:t>
      </w:r>
      <w:r w:rsidRPr="002A3910">
        <w:t>tring</w:t>
      </w:r>
      <w:bookmarkEnd w:id="217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44"/>
        <w:gridCol w:w="7552"/>
      </w:tblGrid>
      <w:tr w:rsidR="005B1CD9" w:rsidRPr="002A3910" w14:paraId="6E3D81F2" w14:textId="77777777" w:rsidTr="007F2829">
        <w:trPr>
          <w:tblHeader/>
        </w:trPr>
        <w:tc>
          <w:tcPr>
            <w:tcW w:w="1674" w:type="dxa"/>
            <w:shd w:val="clear" w:color="auto" w:fill="F2F2F2" w:themeFill="background1" w:themeFillShade="F2"/>
          </w:tcPr>
          <w:p w14:paraId="24696F69" w14:textId="77777777" w:rsidR="005B1CD9" w:rsidRPr="002A3910" w:rsidRDefault="005B1CD9" w:rsidP="00BC7AEE">
            <w:pPr>
              <w:pStyle w:val="TableHeading"/>
              <w:rPr>
                <w:noProof w:val="0"/>
              </w:rPr>
            </w:pPr>
            <w:bookmarkStart w:id="2177" w:name="COL001_TBL059"/>
            <w:bookmarkEnd w:id="2177"/>
            <w:r w:rsidRPr="002A3910">
              <w:rPr>
                <w:noProof w:val="0"/>
              </w:rPr>
              <w:t>^-piece</w:t>
            </w:r>
          </w:p>
        </w:tc>
        <w:tc>
          <w:tcPr>
            <w:tcW w:w="7758" w:type="dxa"/>
            <w:shd w:val="clear" w:color="auto" w:fill="F2F2F2" w:themeFill="background1" w:themeFillShade="F2"/>
          </w:tcPr>
          <w:p w14:paraId="7BE3D3B3" w14:textId="77777777" w:rsidR="005B1CD9" w:rsidRPr="002A3910" w:rsidRDefault="005B1CD9" w:rsidP="00BC7AEE">
            <w:pPr>
              <w:pStyle w:val="TableHeading"/>
              <w:rPr>
                <w:noProof w:val="0"/>
              </w:rPr>
            </w:pPr>
            <w:r w:rsidRPr="002A3910">
              <w:rPr>
                <w:noProof w:val="0"/>
              </w:rPr>
              <w:t>Contains</w:t>
            </w:r>
          </w:p>
        </w:tc>
      </w:tr>
      <w:tr w:rsidR="005B1CD9" w:rsidRPr="002A3910" w14:paraId="37C3AF4A" w14:textId="77777777" w:rsidTr="007F2829">
        <w:tc>
          <w:tcPr>
            <w:tcW w:w="1674" w:type="dxa"/>
          </w:tcPr>
          <w:p w14:paraId="48AF0DEF" w14:textId="77777777" w:rsidR="005B1CD9" w:rsidRPr="002A3910" w:rsidRDefault="005B1CD9" w:rsidP="00CB21ED">
            <w:pPr>
              <w:pStyle w:val="TableText"/>
              <w:keepNext/>
              <w:keepLines/>
            </w:pPr>
            <w:r w:rsidRPr="002A3910">
              <w:t>piece 1</w:t>
            </w:r>
          </w:p>
        </w:tc>
        <w:tc>
          <w:tcPr>
            <w:tcW w:w="7758" w:type="dxa"/>
          </w:tcPr>
          <w:p w14:paraId="7EB66EC0" w14:textId="77777777" w:rsidR="005B1CD9" w:rsidRPr="002A3910" w:rsidRDefault="005B1CD9" w:rsidP="00CB21ED">
            <w:pPr>
              <w:pStyle w:val="TableText"/>
              <w:keepNext/>
              <w:keepLines/>
            </w:pPr>
            <w:r w:rsidRPr="002A3910">
              <w:t>File name.</w:t>
            </w:r>
          </w:p>
        </w:tc>
      </w:tr>
      <w:tr w:rsidR="005B1CD9" w:rsidRPr="002A3910" w14:paraId="611E68E1" w14:textId="77777777" w:rsidTr="007F2829">
        <w:tc>
          <w:tcPr>
            <w:tcW w:w="1674" w:type="dxa"/>
          </w:tcPr>
          <w:p w14:paraId="69288751" w14:textId="77777777" w:rsidR="005B1CD9" w:rsidRPr="002A3910" w:rsidRDefault="005B1CD9" w:rsidP="00CB21ED">
            <w:pPr>
              <w:pStyle w:val="TableText"/>
              <w:keepNext/>
              <w:keepLines/>
            </w:pPr>
            <w:r w:rsidRPr="002A3910">
              <w:t>piece 2</w:t>
            </w:r>
          </w:p>
        </w:tc>
        <w:tc>
          <w:tcPr>
            <w:tcW w:w="7758" w:type="dxa"/>
          </w:tcPr>
          <w:p w14:paraId="52DC1BAC" w14:textId="77777777" w:rsidR="005B1CD9" w:rsidRPr="002A3910" w:rsidRDefault="005B1CD9" w:rsidP="00CB21ED">
            <w:pPr>
              <w:pStyle w:val="TableText"/>
              <w:keepNext/>
              <w:keepLines/>
            </w:pPr>
            <w:r w:rsidRPr="002A3910">
              <w:t>File number with file characteristics codes.</w:t>
            </w:r>
          </w:p>
        </w:tc>
      </w:tr>
      <w:tr w:rsidR="005B1CD9" w:rsidRPr="002A3910" w14:paraId="0C844EC9" w14:textId="77777777" w:rsidTr="007F2829">
        <w:tc>
          <w:tcPr>
            <w:tcW w:w="1674" w:type="dxa"/>
          </w:tcPr>
          <w:p w14:paraId="66AA5FF2" w14:textId="77777777" w:rsidR="005B1CD9" w:rsidRPr="002A3910" w:rsidRDefault="005B1CD9" w:rsidP="00CB21ED">
            <w:pPr>
              <w:pStyle w:val="TableText"/>
              <w:keepNext/>
              <w:keepLines/>
            </w:pPr>
            <w:r w:rsidRPr="002A3910">
              <w:t>piece 3</w:t>
            </w:r>
          </w:p>
        </w:tc>
        <w:tc>
          <w:tcPr>
            <w:tcW w:w="7758" w:type="dxa"/>
          </w:tcPr>
          <w:p w14:paraId="312FA972" w14:textId="77777777" w:rsidR="005B1CD9" w:rsidRPr="002A3910" w:rsidRDefault="005B1CD9" w:rsidP="00CB21ED">
            <w:pPr>
              <w:pStyle w:val="TableText"/>
              <w:keepNext/>
              <w:keepLines/>
            </w:pPr>
            <w:r w:rsidRPr="002A3910">
              <w:t>Most recently assigned internal entry number.</w:t>
            </w:r>
          </w:p>
        </w:tc>
      </w:tr>
      <w:tr w:rsidR="005B1CD9" w:rsidRPr="002A3910" w14:paraId="0365CA12" w14:textId="77777777" w:rsidTr="007F2829">
        <w:tc>
          <w:tcPr>
            <w:tcW w:w="1674" w:type="dxa"/>
          </w:tcPr>
          <w:p w14:paraId="4ACF3CBA" w14:textId="77777777" w:rsidR="005B1CD9" w:rsidRPr="002A3910" w:rsidRDefault="005B1CD9" w:rsidP="005B1CD9">
            <w:pPr>
              <w:pStyle w:val="TableText"/>
            </w:pPr>
            <w:r w:rsidRPr="002A3910">
              <w:t>piece 4</w:t>
            </w:r>
          </w:p>
        </w:tc>
        <w:tc>
          <w:tcPr>
            <w:tcW w:w="7758" w:type="dxa"/>
          </w:tcPr>
          <w:p w14:paraId="0B597EE5" w14:textId="77777777" w:rsidR="005B1CD9" w:rsidRPr="002A3910" w:rsidRDefault="005B1CD9" w:rsidP="005B1CD9">
            <w:pPr>
              <w:pStyle w:val="TableText"/>
            </w:pPr>
            <w:r w:rsidRPr="002A3910">
              <w:t>Current total number of entries.</w:t>
            </w:r>
          </w:p>
        </w:tc>
      </w:tr>
    </w:tbl>
    <w:p w14:paraId="7305D4D3" w14:textId="77777777" w:rsidR="00E86526" w:rsidRPr="002A3910" w:rsidRDefault="00E86526" w:rsidP="00B66E33">
      <w:pPr>
        <w:pStyle w:val="BodyText6"/>
      </w:pPr>
    </w:p>
    <w:p w14:paraId="41C29D03" w14:textId="2FF0E61C" w:rsidR="00ED4DD4" w:rsidRPr="002A3910" w:rsidRDefault="007869D8" w:rsidP="00D53365">
      <w:pPr>
        <w:pStyle w:val="Note"/>
        <w:keepNext/>
        <w:keepLines/>
      </w:pPr>
      <w:r w:rsidRPr="002A3910">
        <w:rPr>
          <w:noProof/>
        </w:rPr>
        <w:drawing>
          <wp:inline distT="0" distB="0" distL="0" distR="0" wp14:anchorId="4C6ADEE7" wp14:editId="14A24C42">
            <wp:extent cx="289560" cy="289560"/>
            <wp:effectExtent l="0" t="0" r="0" b="0"/>
            <wp:docPr id="3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most recently assigned number is </w:t>
      </w:r>
      <w:r w:rsidR="00ED4DD4" w:rsidRPr="002A3910">
        <w:rPr>
          <w:i/>
        </w:rPr>
        <w:t>not</w:t>
      </w:r>
      <w:r w:rsidR="00ED4DD4" w:rsidRPr="002A3910">
        <w:t xml:space="preserve"> necessarily the largest entry number. The file number is the record number of the file in the attribute (or data) dictionary that describes the data fields for this file. Thus, if a file has three employees and if the file</w:t>
      </w:r>
      <w:r w:rsidR="00084217" w:rsidRPr="002A3910">
        <w:t>’</w:t>
      </w:r>
      <w:r w:rsidR="00ED4DD4" w:rsidRPr="002A3910">
        <w:t xml:space="preserve">s most recently added employee was assigned entry number </w:t>
      </w:r>
      <w:r w:rsidR="00ED4DD4" w:rsidRPr="002A3910">
        <w:rPr>
          <w:b/>
        </w:rPr>
        <w:t>9</w:t>
      </w:r>
      <w:r w:rsidR="00ED4DD4" w:rsidRPr="002A3910">
        <w:t>, you have:</w:t>
      </w:r>
    </w:p>
    <w:p w14:paraId="47B899A3" w14:textId="77777777" w:rsidR="00816AFF" w:rsidRPr="002A3910" w:rsidRDefault="00816AFF" w:rsidP="00816AFF">
      <w:pPr>
        <w:pStyle w:val="BodyText6"/>
        <w:keepNext/>
        <w:keepLines/>
      </w:pPr>
    </w:p>
    <w:p w14:paraId="620E4764" w14:textId="77777777" w:rsidR="00ED4DD4" w:rsidRPr="002A3910" w:rsidRDefault="00ED4DD4" w:rsidP="00ED4DD4">
      <w:pPr>
        <w:pStyle w:val="CodeIndent3"/>
      </w:pPr>
      <w:r w:rsidRPr="002A3910">
        <w:t>^EMP(0)=</w:t>
      </w:r>
      <w:r w:rsidR="00084217" w:rsidRPr="002A3910">
        <w:t>“</w:t>
      </w:r>
      <w:r w:rsidRPr="002A3910">
        <w:t>EMPLOYEE^3I^9^3</w:t>
      </w:r>
      <w:r w:rsidR="00084217" w:rsidRPr="002A3910">
        <w:t>”</w:t>
      </w:r>
    </w:p>
    <w:p w14:paraId="5CBD0B4D" w14:textId="77777777" w:rsidR="00816AFF" w:rsidRPr="002A3910" w:rsidRDefault="00816AFF" w:rsidP="00816AFF">
      <w:pPr>
        <w:pStyle w:val="BodyText6"/>
      </w:pPr>
    </w:p>
    <w:p w14:paraId="58D5B639" w14:textId="423301B0" w:rsidR="00E86526" w:rsidRPr="002A3910" w:rsidRDefault="00E86526" w:rsidP="009D40A3">
      <w:pPr>
        <w:pStyle w:val="BodyText"/>
        <w:keepNext/>
        <w:keepLines/>
      </w:pPr>
      <w:r w:rsidRPr="002A3910">
        <w:t xml:space="preserve">The data dictionary number (second </w:t>
      </w:r>
      <w:r w:rsidRPr="002A3910">
        <w:rPr>
          <w:b/>
        </w:rPr>
        <w:t>^</w:t>
      </w:r>
      <w:r w:rsidRPr="002A3910">
        <w:t xml:space="preserve">-piece) </w:t>
      </w:r>
      <w:r w:rsidR="001A789E" w:rsidRPr="002A3910">
        <w:t>can</w:t>
      </w:r>
      <w:r w:rsidRPr="002A3910">
        <w:t xml:space="preserve"> also be followed by a string of alphabetic characters that are used by VA FileMan as flags to indicate various characteristics of the file. </w:t>
      </w:r>
      <w:r w:rsidR="00821A76" w:rsidRPr="00821A76">
        <w:rPr>
          <w:color w:val="0000FF"/>
          <w:u w:val="single"/>
        </w:rPr>
        <w:fldChar w:fldCharType="begin"/>
      </w:r>
      <w:r w:rsidR="00821A76" w:rsidRPr="00821A76">
        <w:rPr>
          <w:color w:val="0000FF"/>
          <w:u w:val="single"/>
        </w:rPr>
        <w:instrText xml:space="preserve"> REF _Ref389652770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111</w:t>
      </w:r>
      <w:r w:rsidR="00821A76" w:rsidRPr="00821A76">
        <w:rPr>
          <w:color w:val="0000FF"/>
          <w:u w:val="single"/>
        </w:rPr>
        <w:fldChar w:fldCharType="end"/>
      </w:r>
      <w:r w:rsidR="00A90476" w:rsidRPr="002A3910">
        <w:t xml:space="preserve"> list</w:t>
      </w:r>
      <w:r w:rsidR="005235F2" w:rsidRPr="002A3910">
        <w:t>s</w:t>
      </w:r>
      <w:r w:rsidR="00A90476" w:rsidRPr="002A3910">
        <w:t xml:space="preserve"> the values t</w:t>
      </w:r>
      <w:r w:rsidRPr="002A3910">
        <w:t xml:space="preserve">his string </w:t>
      </w:r>
      <w:r w:rsidR="001A789E" w:rsidRPr="002A3910">
        <w:t xml:space="preserve">can </w:t>
      </w:r>
      <w:r w:rsidRPr="002A3910">
        <w:t>contain:</w:t>
      </w:r>
    </w:p>
    <w:p w14:paraId="6C11A440" w14:textId="77777777" w:rsidR="00816AFF" w:rsidRPr="002A3910" w:rsidRDefault="00816AFF" w:rsidP="00816AFF">
      <w:pPr>
        <w:pStyle w:val="BodyText6"/>
        <w:keepNext/>
        <w:keepLines/>
      </w:pPr>
    </w:p>
    <w:p w14:paraId="19BC7BF4" w14:textId="40023D6C" w:rsidR="00ED7398" w:rsidRPr="002A3910" w:rsidRDefault="00ED7398" w:rsidP="00ED7398">
      <w:pPr>
        <w:pStyle w:val="Caption"/>
      </w:pPr>
      <w:bookmarkStart w:id="2178" w:name="_Ref389652770"/>
      <w:bookmarkStart w:id="2179" w:name="_Toc159569214"/>
      <w:r w:rsidRPr="002A3910">
        <w:t xml:space="preserve">Table </w:t>
      </w:r>
      <w:r w:rsidRPr="002A3910">
        <w:fldChar w:fldCharType="begin"/>
      </w:r>
      <w:r w:rsidRPr="002A3910">
        <w:instrText>SEQ Table \* ARABIC</w:instrText>
      </w:r>
      <w:r w:rsidRPr="002A3910">
        <w:fldChar w:fldCharType="separate"/>
      </w:r>
      <w:r w:rsidR="002D1B25">
        <w:rPr>
          <w:noProof/>
        </w:rPr>
        <w:t>111</w:t>
      </w:r>
      <w:r w:rsidRPr="002A3910">
        <w:fldChar w:fldCharType="end"/>
      </w:r>
      <w:bookmarkEnd w:id="2178"/>
      <w:r w:rsidR="00405EF1" w:rsidRPr="002A3910">
        <w:t>:</w:t>
      </w:r>
      <w:r w:rsidR="00064B31" w:rsidRPr="002A3910">
        <w:t xml:space="preserve"> File H</w:t>
      </w:r>
      <w:r w:rsidR="00047C34" w:rsidRPr="002A3910">
        <w:t>eader—Descriptor String: Second ^-P</w:t>
      </w:r>
      <w:r w:rsidRPr="002A3910">
        <w:t>iece</w:t>
      </w:r>
      <w:bookmarkEnd w:id="217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10"/>
        <w:gridCol w:w="7586"/>
      </w:tblGrid>
      <w:tr w:rsidR="00ED7398" w:rsidRPr="002A3910" w14:paraId="24019691" w14:textId="77777777" w:rsidTr="00677A90">
        <w:trPr>
          <w:tblHeader/>
        </w:trPr>
        <w:tc>
          <w:tcPr>
            <w:tcW w:w="1626" w:type="dxa"/>
            <w:shd w:val="clear" w:color="auto" w:fill="F2F2F2" w:themeFill="background1" w:themeFillShade="F2"/>
          </w:tcPr>
          <w:p w14:paraId="6EEC11E9" w14:textId="77777777" w:rsidR="00ED7398" w:rsidRPr="002A3910" w:rsidRDefault="00ED7398" w:rsidP="00BC7AEE">
            <w:pPr>
              <w:pStyle w:val="TableHeading"/>
              <w:rPr>
                <w:noProof w:val="0"/>
              </w:rPr>
            </w:pPr>
            <w:bookmarkStart w:id="2180" w:name="COL001_TBL060"/>
            <w:bookmarkEnd w:id="2180"/>
            <w:r w:rsidRPr="002A3910">
              <w:rPr>
                <w:noProof w:val="0"/>
              </w:rPr>
              <w:t>second ^-piece</w:t>
            </w:r>
          </w:p>
        </w:tc>
        <w:tc>
          <w:tcPr>
            <w:tcW w:w="7710" w:type="dxa"/>
            <w:shd w:val="clear" w:color="auto" w:fill="F2F2F2" w:themeFill="background1" w:themeFillShade="F2"/>
          </w:tcPr>
          <w:p w14:paraId="7178026A" w14:textId="77777777" w:rsidR="00ED7398" w:rsidRPr="002A3910" w:rsidRDefault="00ED7398" w:rsidP="00BC7AEE">
            <w:pPr>
              <w:pStyle w:val="TableHeading"/>
              <w:rPr>
                <w:noProof w:val="0"/>
              </w:rPr>
            </w:pPr>
            <w:r w:rsidRPr="002A3910">
              <w:rPr>
                <w:noProof w:val="0"/>
              </w:rPr>
              <w:t>Contains</w:t>
            </w:r>
          </w:p>
        </w:tc>
      </w:tr>
      <w:tr w:rsidR="00ED7398" w:rsidRPr="002A3910" w14:paraId="5E7A346B" w14:textId="77777777" w:rsidTr="001A789E">
        <w:tc>
          <w:tcPr>
            <w:tcW w:w="1626" w:type="dxa"/>
          </w:tcPr>
          <w:p w14:paraId="6BFA0E77" w14:textId="77777777" w:rsidR="00ED7398" w:rsidRPr="002A3910" w:rsidRDefault="00ED7398" w:rsidP="00ED7398">
            <w:pPr>
              <w:pStyle w:val="TableText"/>
              <w:keepNext/>
              <w:keepLines/>
              <w:rPr>
                <w:b/>
              </w:rPr>
            </w:pPr>
            <w:r w:rsidRPr="002A3910">
              <w:rPr>
                <w:b/>
              </w:rPr>
              <w:t>D</w:t>
            </w:r>
          </w:p>
        </w:tc>
        <w:tc>
          <w:tcPr>
            <w:tcW w:w="7710" w:type="dxa"/>
          </w:tcPr>
          <w:p w14:paraId="7309EA9B" w14:textId="77777777" w:rsidR="00ED7398" w:rsidRPr="002A3910" w:rsidRDefault="00ED7398" w:rsidP="00ED7398">
            <w:pPr>
              <w:pStyle w:val="TableText"/>
              <w:keepNext/>
              <w:keepLines/>
            </w:pPr>
            <w:r w:rsidRPr="002A3910">
              <w:rPr>
                <w:b/>
              </w:rPr>
              <w:t>.01</w:t>
            </w:r>
            <w:r w:rsidRPr="002A3910">
              <w:t xml:space="preserve"> field of the file is a </w:t>
            </w:r>
            <w:r w:rsidRPr="002A3910">
              <w:rPr>
                <w:b/>
                <w:bCs/>
              </w:rPr>
              <w:t>D</w:t>
            </w:r>
            <w:r w:rsidRPr="002A3910">
              <w:t>ate/Time.</w:t>
            </w:r>
          </w:p>
        </w:tc>
      </w:tr>
      <w:tr w:rsidR="00ED7398" w:rsidRPr="002A3910" w14:paraId="3BE45627" w14:textId="77777777" w:rsidTr="001A789E">
        <w:tc>
          <w:tcPr>
            <w:tcW w:w="1626" w:type="dxa"/>
          </w:tcPr>
          <w:p w14:paraId="1139CD4F" w14:textId="77777777" w:rsidR="00ED7398" w:rsidRPr="002A3910" w:rsidRDefault="00ED7398" w:rsidP="00ED7398">
            <w:pPr>
              <w:pStyle w:val="TableText"/>
              <w:keepNext/>
              <w:keepLines/>
              <w:rPr>
                <w:b/>
              </w:rPr>
            </w:pPr>
            <w:r w:rsidRPr="002A3910">
              <w:rPr>
                <w:b/>
              </w:rPr>
              <w:t>P</w:t>
            </w:r>
          </w:p>
        </w:tc>
        <w:tc>
          <w:tcPr>
            <w:tcW w:w="7710" w:type="dxa"/>
          </w:tcPr>
          <w:p w14:paraId="7185FA68" w14:textId="77777777" w:rsidR="00ED7398" w:rsidRPr="002A3910" w:rsidRDefault="00ED7398" w:rsidP="00ED7398">
            <w:pPr>
              <w:pStyle w:val="TableText"/>
              <w:keepNext/>
              <w:keepLines/>
            </w:pPr>
            <w:r w:rsidRPr="002A3910">
              <w:rPr>
                <w:b/>
              </w:rPr>
              <w:t>.01</w:t>
            </w:r>
            <w:r w:rsidRPr="002A3910">
              <w:t xml:space="preserve"> field of the file is a </w:t>
            </w:r>
            <w:r w:rsidRPr="002A3910">
              <w:rPr>
                <w:b/>
                <w:bCs/>
              </w:rPr>
              <w:t>P</w:t>
            </w:r>
            <w:r w:rsidRPr="002A3910">
              <w:t>ointer to another file.</w:t>
            </w:r>
          </w:p>
        </w:tc>
      </w:tr>
      <w:tr w:rsidR="00ED7398" w:rsidRPr="002A3910" w14:paraId="54E7FD27" w14:textId="77777777" w:rsidTr="001A789E">
        <w:tc>
          <w:tcPr>
            <w:tcW w:w="1626" w:type="dxa"/>
          </w:tcPr>
          <w:p w14:paraId="41C9DF13" w14:textId="77777777" w:rsidR="00ED7398" w:rsidRPr="002A3910" w:rsidRDefault="00ED7398" w:rsidP="00ED7398">
            <w:pPr>
              <w:pStyle w:val="TableText"/>
              <w:keepNext/>
              <w:keepLines/>
              <w:rPr>
                <w:b/>
              </w:rPr>
            </w:pPr>
            <w:r w:rsidRPr="002A3910">
              <w:rPr>
                <w:b/>
              </w:rPr>
              <w:t>S</w:t>
            </w:r>
          </w:p>
        </w:tc>
        <w:tc>
          <w:tcPr>
            <w:tcW w:w="7710" w:type="dxa"/>
          </w:tcPr>
          <w:p w14:paraId="787FAB9F" w14:textId="77777777" w:rsidR="00ED7398" w:rsidRPr="002A3910" w:rsidRDefault="00ED7398" w:rsidP="00ED7398">
            <w:pPr>
              <w:pStyle w:val="TableText"/>
              <w:keepNext/>
              <w:keepLines/>
            </w:pPr>
            <w:r w:rsidRPr="002A3910">
              <w:rPr>
                <w:b/>
              </w:rPr>
              <w:t>.01</w:t>
            </w:r>
            <w:r w:rsidRPr="002A3910">
              <w:t xml:space="preserve"> field of the file is a </w:t>
            </w:r>
            <w:r w:rsidR="00C77E29" w:rsidRPr="002A3910">
              <w:rPr>
                <w:b/>
                <w:bCs/>
              </w:rPr>
              <w:t>S</w:t>
            </w:r>
            <w:r w:rsidR="00C77E29" w:rsidRPr="002A3910">
              <w:t>ET OF CODES</w:t>
            </w:r>
            <w:r w:rsidRPr="002A3910">
              <w:t>.</w:t>
            </w:r>
          </w:p>
        </w:tc>
      </w:tr>
      <w:tr w:rsidR="00ED7398" w:rsidRPr="002A3910" w14:paraId="38EBF7E4" w14:textId="77777777" w:rsidTr="001A789E">
        <w:tc>
          <w:tcPr>
            <w:tcW w:w="1626" w:type="dxa"/>
          </w:tcPr>
          <w:p w14:paraId="62E7ADE3" w14:textId="77777777" w:rsidR="00ED7398" w:rsidRPr="002A3910" w:rsidRDefault="00ED7398" w:rsidP="00ED7398">
            <w:pPr>
              <w:pStyle w:val="TableText"/>
              <w:keepNext/>
              <w:keepLines/>
              <w:rPr>
                <w:b/>
              </w:rPr>
            </w:pPr>
            <w:r w:rsidRPr="002A3910">
              <w:rPr>
                <w:b/>
              </w:rPr>
              <w:t>V</w:t>
            </w:r>
          </w:p>
        </w:tc>
        <w:tc>
          <w:tcPr>
            <w:tcW w:w="7710" w:type="dxa"/>
          </w:tcPr>
          <w:p w14:paraId="6D06CCCE" w14:textId="77777777" w:rsidR="00ED7398" w:rsidRPr="002A3910" w:rsidRDefault="00ED7398" w:rsidP="00ED7398">
            <w:pPr>
              <w:pStyle w:val="TableText"/>
              <w:keepNext/>
              <w:keepLines/>
            </w:pPr>
            <w:r w:rsidRPr="002A3910">
              <w:rPr>
                <w:b/>
              </w:rPr>
              <w:t>.01</w:t>
            </w:r>
            <w:r w:rsidRPr="002A3910">
              <w:t xml:space="preserve"> field of the file is a </w:t>
            </w:r>
            <w:r w:rsidR="00C77E29" w:rsidRPr="002A3910">
              <w:rPr>
                <w:b/>
                <w:bCs/>
              </w:rPr>
              <w:t>V</w:t>
            </w:r>
            <w:r w:rsidR="00C77E29" w:rsidRPr="002A3910">
              <w:t>ARIABLE POINTER</w:t>
            </w:r>
            <w:r w:rsidRPr="002A3910">
              <w:t>.</w:t>
            </w:r>
          </w:p>
        </w:tc>
      </w:tr>
      <w:tr w:rsidR="00ED7398" w:rsidRPr="002A3910" w14:paraId="13E8342C" w14:textId="77777777" w:rsidTr="001A789E">
        <w:tc>
          <w:tcPr>
            <w:tcW w:w="1626" w:type="dxa"/>
          </w:tcPr>
          <w:p w14:paraId="4F91C5D0" w14:textId="77777777" w:rsidR="00ED7398" w:rsidRPr="002A3910" w:rsidRDefault="00ED7398" w:rsidP="00ED7398">
            <w:pPr>
              <w:pStyle w:val="TableText"/>
              <w:rPr>
                <w:b/>
              </w:rPr>
            </w:pPr>
            <w:r w:rsidRPr="002A3910">
              <w:rPr>
                <w:b/>
              </w:rPr>
              <w:t>A</w:t>
            </w:r>
          </w:p>
        </w:tc>
        <w:tc>
          <w:tcPr>
            <w:tcW w:w="7710" w:type="dxa"/>
          </w:tcPr>
          <w:p w14:paraId="265E8A31" w14:textId="77777777" w:rsidR="00ED7398" w:rsidRPr="002A3910" w:rsidRDefault="00ED7398" w:rsidP="00D42D1B">
            <w:pPr>
              <w:pStyle w:val="TableText"/>
            </w:pPr>
            <w:r w:rsidRPr="002A3910">
              <w:rPr>
                <w:b/>
                <w:bCs/>
              </w:rPr>
              <w:t>A</w:t>
            </w:r>
            <w:r w:rsidRPr="002A3910">
              <w:t xml:space="preserve">utomatically adds entries without asking: </w:t>
            </w:r>
            <w:r w:rsidR="00084217" w:rsidRPr="002A3910">
              <w:t>“</w:t>
            </w:r>
            <w:r w:rsidRPr="002A3910">
              <w:t>ARE YOU ADDING A NEW ENTRY?</w:t>
            </w:r>
            <w:r w:rsidR="00084217" w:rsidRPr="002A3910">
              <w:t>”</w:t>
            </w:r>
          </w:p>
        </w:tc>
      </w:tr>
      <w:tr w:rsidR="00ED7398" w:rsidRPr="002A3910" w14:paraId="720768A3" w14:textId="77777777" w:rsidTr="001A789E">
        <w:tc>
          <w:tcPr>
            <w:tcW w:w="1626" w:type="dxa"/>
          </w:tcPr>
          <w:p w14:paraId="4E264291" w14:textId="77777777" w:rsidR="00ED7398" w:rsidRPr="002A3910" w:rsidRDefault="00ED7398" w:rsidP="00ED7398">
            <w:pPr>
              <w:pStyle w:val="TableText"/>
              <w:rPr>
                <w:b/>
              </w:rPr>
            </w:pPr>
            <w:r w:rsidRPr="002A3910">
              <w:rPr>
                <w:b/>
              </w:rPr>
              <w:t>I</w:t>
            </w:r>
          </w:p>
        </w:tc>
        <w:tc>
          <w:tcPr>
            <w:tcW w:w="7710" w:type="dxa"/>
          </w:tcPr>
          <w:p w14:paraId="2CD49290" w14:textId="77777777" w:rsidR="00ED7398" w:rsidRPr="002A3910" w:rsidRDefault="00ED7398" w:rsidP="00ED7398">
            <w:pPr>
              <w:pStyle w:val="TableText"/>
            </w:pPr>
            <w:r w:rsidRPr="002A3910">
              <w:t xml:space="preserve">File has </w:t>
            </w:r>
            <w:r w:rsidRPr="002A3910">
              <w:rPr>
                <w:b/>
                <w:bCs/>
              </w:rPr>
              <w:t>I</w:t>
            </w:r>
            <w:r w:rsidRPr="002A3910">
              <w:t>dentifiers.</w:t>
            </w:r>
          </w:p>
        </w:tc>
      </w:tr>
      <w:tr w:rsidR="00ED7398" w:rsidRPr="002A3910" w14:paraId="17A41243" w14:textId="77777777" w:rsidTr="001A789E">
        <w:tc>
          <w:tcPr>
            <w:tcW w:w="1626" w:type="dxa"/>
          </w:tcPr>
          <w:p w14:paraId="21463C9D" w14:textId="77777777" w:rsidR="00ED7398" w:rsidRPr="002A3910" w:rsidRDefault="00ED7398" w:rsidP="00ED7398">
            <w:pPr>
              <w:pStyle w:val="TableText"/>
              <w:rPr>
                <w:b/>
              </w:rPr>
            </w:pPr>
            <w:r w:rsidRPr="002A3910">
              <w:rPr>
                <w:b/>
              </w:rPr>
              <w:t>O</w:t>
            </w:r>
          </w:p>
        </w:tc>
        <w:tc>
          <w:tcPr>
            <w:tcW w:w="7710" w:type="dxa"/>
          </w:tcPr>
          <w:p w14:paraId="1E900F34" w14:textId="77777777" w:rsidR="00ED7398" w:rsidRPr="002A3910" w:rsidRDefault="00ED7398" w:rsidP="00D56E04">
            <w:pPr>
              <w:pStyle w:val="TableText"/>
            </w:pPr>
            <w:r w:rsidRPr="002A3910">
              <w:t xml:space="preserve">The user </w:t>
            </w:r>
            <w:r w:rsidR="00D56E04" w:rsidRPr="002A3910">
              <w:t>is</w:t>
            </w:r>
            <w:r w:rsidRPr="002A3910">
              <w:t xml:space="preserve"> asked </w:t>
            </w:r>
            <w:r w:rsidR="00084217" w:rsidRPr="002A3910">
              <w:t>“</w:t>
            </w:r>
            <w:r w:rsidRPr="002A3910">
              <w:t>...</w:t>
            </w:r>
            <w:r w:rsidRPr="002A3910">
              <w:rPr>
                <w:b/>
                <w:bCs/>
              </w:rPr>
              <w:t>O</w:t>
            </w:r>
            <w:r w:rsidRPr="002A3910">
              <w:t>K?</w:t>
            </w:r>
            <w:r w:rsidR="00084217" w:rsidRPr="002A3910">
              <w:t>”</w:t>
            </w:r>
            <w:r w:rsidRPr="002A3910">
              <w:t xml:space="preserve"> whenever a matching entry is found during lookup.</w:t>
            </w:r>
          </w:p>
        </w:tc>
      </w:tr>
      <w:tr w:rsidR="00ED7398" w:rsidRPr="002A3910" w14:paraId="6149EB73" w14:textId="77777777" w:rsidTr="001A789E">
        <w:tc>
          <w:tcPr>
            <w:tcW w:w="1626" w:type="dxa"/>
          </w:tcPr>
          <w:p w14:paraId="0C5D5C0D" w14:textId="77777777" w:rsidR="00ED7398" w:rsidRPr="002A3910" w:rsidRDefault="00ED7398" w:rsidP="00ED7398">
            <w:pPr>
              <w:pStyle w:val="TableText"/>
              <w:rPr>
                <w:b/>
              </w:rPr>
            </w:pPr>
            <w:r w:rsidRPr="002A3910">
              <w:rPr>
                <w:b/>
              </w:rPr>
              <w:t>s</w:t>
            </w:r>
          </w:p>
        </w:tc>
        <w:tc>
          <w:tcPr>
            <w:tcW w:w="7710" w:type="dxa"/>
          </w:tcPr>
          <w:p w14:paraId="74A10BAD" w14:textId="77777777" w:rsidR="00ED7398" w:rsidRPr="002A3910" w:rsidRDefault="00ED7398" w:rsidP="00ED7398">
            <w:pPr>
              <w:pStyle w:val="TableText"/>
            </w:pPr>
            <w:r w:rsidRPr="002A3910">
              <w:t xml:space="preserve">(lowercase </w:t>
            </w:r>
            <w:r w:rsidRPr="002A3910">
              <w:rPr>
                <w:b/>
              </w:rPr>
              <w:t>s</w:t>
            </w:r>
            <w:r w:rsidRPr="002A3910">
              <w:t xml:space="preserve">) File has a </w:t>
            </w:r>
            <w:r w:rsidRPr="002A3910">
              <w:rPr>
                <w:b/>
                <w:bCs/>
              </w:rPr>
              <w:t>s</w:t>
            </w:r>
            <w:r w:rsidRPr="002A3910">
              <w:t xml:space="preserve">creen defined in </w:t>
            </w:r>
            <w:r w:rsidRPr="002A3910">
              <w:rPr>
                <w:b/>
              </w:rPr>
              <w:t xml:space="preserve">^DD(filenumber,0, </w:t>
            </w:r>
            <w:r w:rsidR="00084217" w:rsidRPr="002A3910">
              <w:rPr>
                <w:b/>
              </w:rPr>
              <w:t>“</w:t>
            </w:r>
            <w:r w:rsidRPr="002A3910">
              <w:rPr>
                <w:b/>
              </w:rPr>
              <w:t>SCR</w:t>
            </w:r>
            <w:r w:rsidR="00084217" w:rsidRPr="002A3910">
              <w:rPr>
                <w:b/>
              </w:rPr>
              <w:t>”</w:t>
            </w:r>
            <w:r w:rsidRPr="002A3910">
              <w:rPr>
                <w:b/>
              </w:rPr>
              <w:t>)</w:t>
            </w:r>
            <w:r w:rsidRPr="002A3910">
              <w:t>.</w:t>
            </w:r>
          </w:p>
        </w:tc>
      </w:tr>
    </w:tbl>
    <w:p w14:paraId="6BDA8180" w14:textId="77777777" w:rsidR="00ED7398" w:rsidRPr="002A3910" w:rsidRDefault="00ED7398" w:rsidP="00B66E33">
      <w:pPr>
        <w:pStyle w:val="BodyText6"/>
      </w:pPr>
    </w:p>
    <w:p w14:paraId="38A70CD4" w14:textId="77777777" w:rsidR="00E86526" w:rsidRPr="002A3910" w:rsidRDefault="00E86526" w:rsidP="007D0E14">
      <w:pPr>
        <w:pStyle w:val="Heading2"/>
        <w:rPr>
          <w:noProof w:val="0"/>
        </w:rPr>
      </w:pPr>
      <w:bookmarkStart w:id="2181" w:name="_Ref388354615"/>
      <w:bookmarkStart w:id="2182" w:name="_Toc159568999"/>
      <w:r w:rsidRPr="002A3910">
        <w:rPr>
          <w:noProof w:val="0"/>
        </w:rPr>
        <w:t>File Entries (Data Storage)</w:t>
      </w:r>
      <w:bookmarkEnd w:id="2181"/>
      <w:bookmarkEnd w:id="2182"/>
    </w:p>
    <w:p w14:paraId="7BA3E845" w14:textId="0E666B91" w:rsidR="00E86526" w:rsidRPr="002A3910" w:rsidRDefault="007869D8" w:rsidP="00010474">
      <w:pPr>
        <w:pStyle w:val="BodyText"/>
        <w:keepNext/>
        <w:keepLines/>
      </w:pPr>
      <w:r w:rsidRPr="002A3910">
        <w:fldChar w:fldCharType="begin"/>
      </w:r>
      <w:r w:rsidR="009D40A3" w:rsidRPr="002A3910">
        <w:instrText>xe "Global File Structure:File Entries (Data Storage)"</w:instrText>
      </w:r>
      <w:r w:rsidRPr="002A3910">
        <w:fldChar w:fldCharType="end"/>
      </w:r>
      <w:r w:rsidRPr="002A3910">
        <w:fldChar w:fldCharType="begin"/>
      </w:r>
      <w:r w:rsidR="009D40A3" w:rsidRPr="002A3910">
        <w:instrText>xe "File Entries (Data Storage):Global File Structure"</w:instrText>
      </w:r>
      <w:r w:rsidRPr="002A3910">
        <w:fldChar w:fldCharType="end"/>
      </w:r>
      <w:r w:rsidR="00E86526" w:rsidRPr="002A3910">
        <w:t xml:space="preserve">Each entry in a file corresponds to a positive-valued key subscript, the internal entry number, of the file global. All data pertaining to an entry </w:t>
      </w:r>
      <w:r w:rsidR="00D56E04" w:rsidRPr="002A3910">
        <w:t>is</w:t>
      </w:r>
      <w:r w:rsidR="00E86526" w:rsidRPr="002A3910">
        <w:t xml:space="preserve"> stored in global nodes descendent from that subscript. The value of the </w:t>
      </w:r>
      <w:r w:rsidR="00E86526" w:rsidRPr="002A3910">
        <w:rPr>
          <w:b/>
        </w:rPr>
        <w:t>.01</w:t>
      </w:r>
      <w:r w:rsidR="00E86526" w:rsidRPr="002A3910">
        <w:t xml:space="preserve"> field of an entry is always stored in the first </w:t>
      </w:r>
      <w:r w:rsidR="00E86526" w:rsidRPr="002A3910">
        <w:rPr>
          <w:b/>
        </w:rPr>
        <w:t>^</w:t>
      </w:r>
      <w:r w:rsidR="00E86526" w:rsidRPr="002A3910">
        <w:t xml:space="preserve">-piece of subscript </w:t>
      </w:r>
      <w:r w:rsidR="00E86526" w:rsidRPr="002A3910">
        <w:rPr>
          <w:b/>
        </w:rPr>
        <w:t>zero</w:t>
      </w:r>
      <w:r w:rsidR="00E86526" w:rsidRPr="002A3910">
        <w:t xml:space="preserve">, descendent from the internal entry number subscript. Thus, for entry #1, an employee named </w:t>
      </w:r>
      <w:r w:rsidR="0049130D" w:rsidRPr="002A3910">
        <w:t>THREE FMEMPLOYEE</w:t>
      </w:r>
      <w:r w:rsidR="00E86526" w:rsidRPr="002A3910">
        <w:t>, you would have:</w:t>
      </w:r>
    </w:p>
    <w:p w14:paraId="0A395E3D" w14:textId="77777777" w:rsidR="00816AFF" w:rsidRPr="002A3910" w:rsidRDefault="00816AFF" w:rsidP="00816AFF">
      <w:pPr>
        <w:pStyle w:val="BodyText6"/>
        <w:keepNext/>
        <w:keepLines/>
      </w:pPr>
    </w:p>
    <w:p w14:paraId="5A12954D" w14:textId="0AB6437B" w:rsidR="00F97D0D" w:rsidRPr="002A3910" w:rsidRDefault="009D40A3" w:rsidP="009D40A3">
      <w:pPr>
        <w:pStyle w:val="Caption"/>
      </w:pPr>
      <w:bookmarkStart w:id="2183" w:name="_Toc159568630"/>
      <w:r w:rsidRPr="002A3910">
        <w:t xml:space="preserve">Figure </w:t>
      </w:r>
      <w:r w:rsidRPr="002A3910">
        <w:fldChar w:fldCharType="begin"/>
      </w:r>
      <w:r w:rsidRPr="002A3910">
        <w:instrText>SEQ Figure \* ARABIC</w:instrText>
      </w:r>
      <w:r w:rsidRPr="002A3910">
        <w:fldChar w:fldCharType="separate"/>
      </w:r>
      <w:r w:rsidR="002D1B25">
        <w:rPr>
          <w:noProof/>
        </w:rPr>
        <w:t>359</w:t>
      </w:r>
      <w:r w:rsidRPr="002A3910">
        <w:fldChar w:fldCharType="end"/>
      </w:r>
      <w:r w:rsidR="00405EF1" w:rsidRPr="002A3910">
        <w:t>:</w:t>
      </w:r>
      <w:r w:rsidR="00AD1E0C" w:rsidRPr="002A3910">
        <w:t xml:space="preserve"> File</w:t>
      </w:r>
      <w:r w:rsidR="007672B6" w:rsidRPr="002A3910">
        <w:t xml:space="preserve"> Entries (Data Storage)—Sample File E</w:t>
      </w:r>
      <w:r w:rsidR="00AD1E0C" w:rsidRPr="002A3910">
        <w:t>ntry</w:t>
      </w:r>
      <w:bookmarkEnd w:id="2183"/>
    </w:p>
    <w:p w14:paraId="15F69D17" w14:textId="77777777" w:rsidR="00E86526" w:rsidRPr="002A3910" w:rsidRDefault="00E86526" w:rsidP="00ED4DD4">
      <w:pPr>
        <w:pStyle w:val="APICode"/>
      </w:pPr>
      <w:r w:rsidRPr="002A3910">
        <w:t>^EMP(1,0)=</w:t>
      </w:r>
      <w:r w:rsidR="00084217" w:rsidRPr="002A3910">
        <w:t>“</w:t>
      </w:r>
      <w:r w:rsidR="0049130D" w:rsidRPr="002A3910">
        <w:t>FMEMPLOYEE,THREE</w:t>
      </w:r>
      <w:r w:rsidRPr="002A3910">
        <w:t>^</w:t>
      </w:r>
      <w:r w:rsidR="00084217" w:rsidRPr="002A3910">
        <w:t>”</w:t>
      </w:r>
    </w:p>
    <w:p w14:paraId="30F54756" w14:textId="77777777" w:rsidR="00E86526" w:rsidRPr="002A3910" w:rsidRDefault="00E86526" w:rsidP="00B66E33">
      <w:pPr>
        <w:pStyle w:val="BodyText6"/>
      </w:pPr>
    </w:p>
    <w:p w14:paraId="4CBE68C3" w14:textId="77777777" w:rsidR="005235F2" w:rsidRPr="002A3910" w:rsidRDefault="00E86526" w:rsidP="005235F2">
      <w:pPr>
        <w:pStyle w:val="BodyText"/>
        <w:keepNext/>
        <w:keepLines/>
      </w:pPr>
      <w:r w:rsidRPr="002A3910">
        <w:t xml:space="preserve">Suppose you want to store the </w:t>
      </w:r>
      <w:r w:rsidR="005235F2" w:rsidRPr="002A3910">
        <w:t>following data:</w:t>
      </w:r>
    </w:p>
    <w:p w14:paraId="3FC5D55C" w14:textId="77777777" w:rsidR="005235F2" w:rsidRPr="002A3910" w:rsidRDefault="005235F2" w:rsidP="005235F2">
      <w:pPr>
        <w:pStyle w:val="ListBullet"/>
        <w:keepNext/>
        <w:keepLines/>
      </w:pPr>
      <w:r w:rsidRPr="002A3910">
        <w:t>E</w:t>
      </w:r>
      <w:r w:rsidR="00E86526" w:rsidRPr="002A3910">
        <w:t>mployee</w:t>
      </w:r>
      <w:r w:rsidR="00084217" w:rsidRPr="002A3910">
        <w:t>’</w:t>
      </w:r>
      <w:r w:rsidR="00E86526" w:rsidRPr="002A3910">
        <w:t xml:space="preserve">s sex in the second </w:t>
      </w:r>
      <w:r w:rsidR="00E86526" w:rsidRPr="002A3910">
        <w:rPr>
          <w:b/>
        </w:rPr>
        <w:t>^</w:t>
      </w:r>
      <w:r w:rsidR="00E86526" w:rsidRPr="002A3910">
        <w:t xml:space="preserve">-piece of subscript </w:t>
      </w:r>
      <w:r w:rsidR="00E86526" w:rsidRPr="002A3910">
        <w:rPr>
          <w:b/>
        </w:rPr>
        <w:t>zero</w:t>
      </w:r>
      <w:r w:rsidR="00F74400" w:rsidRPr="002A3910">
        <w:t>.</w:t>
      </w:r>
    </w:p>
    <w:p w14:paraId="23970011" w14:textId="77777777" w:rsidR="005235F2" w:rsidRPr="002A3910" w:rsidRDefault="005235F2" w:rsidP="005235F2">
      <w:pPr>
        <w:pStyle w:val="ListBullet"/>
        <w:keepNext/>
        <w:keepLines/>
      </w:pPr>
      <w:r w:rsidRPr="002A3910">
        <w:t>D</w:t>
      </w:r>
      <w:r w:rsidR="00E86526" w:rsidRPr="002A3910">
        <w:t xml:space="preserve">ate of birth in the third </w:t>
      </w:r>
      <w:r w:rsidR="00E86526" w:rsidRPr="002A3910">
        <w:rPr>
          <w:b/>
        </w:rPr>
        <w:t>^</w:t>
      </w:r>
      <w:r w:rsidR="00E86526" w:rsidRPr="002A3910">
        <w:t>-piece</w:t>
      </w:r>
      <w:r w:rsidR="00F74400" w:rsidRPr="002A3910">
        <w:t>.</w:t>
      </w:r>
    </w:p>
    <w:p w14:paraId="72EA5740" w14:textId="77777777" w:rsidR="005235F2" w:rsidRPr="002A3910" w:rsidRDefault="005235F2" w:rsidP="005235F2">
      <w:pPr>
        <w:pStyle w:val="ListBullet"/>
      </w:pPr>
      <w:r w:rsidRPr="002A3910">
        <w:t>D</w:t>
      </w:r>
      <w:r w:rsidR="00E86526" w:rsidRPr="002A3910">
        <w:t xml:space="preserve">epartment in the fourth </w:t>
      </w:r>
      <w:r w:rsidR="00E86526" w:rsidRPr="002A3910">
        <w:rPr>
          <w:b/>
        </w:rPr>
        <w:t>^</w:t>
      </w:r>
      <w:r w:rsidRPr="002A3910">
        <w:t>-piece.</w:t>
      </w:r>
    </w:p>
    <w:p w14:paraId="4EC6CCAB" w14:textId="77777777" w:rsidR="00816AFF" w:rsidRPr="002A3910" w:rsidRDefault="00816AFF" w:rsidP="00816AFF">
      <w:pPr>
        <w:pStyle w:val="BodyText6"/>
      </w:pPr>
    </w:p>
    <w:p w14:paraId="2322329B" w14:textId="3CD50A6F" w:rsidR="00E86526" w:rsidRPr="002A3910" w:rsidRDefault="00E86526" w:rsidP="00010474">
      <w:pPr>
        <w:pStyle w:val="BodyText"/>
        <w:keepNext/>
        <w:keepLines/>
      </w:pPr>
      <w:r w:rsidRPr="002A3910">
        <w:t>You would have</w:t>
      </w:r>
      <w:r w:rsidR="005235F2" w:rsidRPr="002A3910">
        <w:t xml:space="preserve"> what is shown in </w:t>
      </w:r>
      <w:r w:rsidR="005D6697" w:rsidRPr="005D6697">
        <w:rPr>
          <w:color w:val="0000FF"/>
          <w:u w:val="single"/>
        </w:rPr>
        <w:fldChar w:fldCharType="begin"/>
      </w:r>
      <w:r w:rsidR="005D6697" w:rsidRPr="005D6697">
        <w:rPr>
          <w:color w:val="0000FF"/>
          <w:u w:val="single"/>
        </w:rPr>
        <w:instrText xml:space="preserve"> REF _Ref495477536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360</w:t>
      </w:r>
      <w:r w:rsidR="005D6697" w:rsidRPr="005D6697">
        <w:rPr>
          <w:color w:val="0000FF"/>
          <w:u w:val="single"/>
        </w:rPr>
        <w:fldChar w:fldCharType="end"/>
      </w:r>
      <w:r w:rsidRPr="002A3910">
        <w:t>:</w:t>
      </w:r>
    </w:p>
    <w:p w14:paraId="01D96446" w14:textId="77777777" w:rsidR="00816AFF" w:rsidRPr="002A3910" w:rsidRDefault="00816AFF" w:rsidP="00816AFF">
      <w:pPr>
        <w:pStyle w:val="BodyText6"/>
        <w:keepNext/>
        <w:keepLines/>
      </w:pPr>
    </w:p>
    <w:p w14:paraId="71FC1DA0" w14:textId="30A1906D" w:rsidR="00F97D0D" w:rsidRPr="002A3910" w:rsidRDefault="009D40A3" w:rsidP="009D40A3">
      <w:pPr>
        <w:pStyle w:val="Caption"/>
      </w:pPr>
      <w:bookmarkStart w:id="2184" w:name="_Ref495477536"/>
      <w:bookmarkStart w:id="2185" w:name="_Toc159568631"/>
      <w:r w:rsidRPr="002A3910">
        <w:t xml:space="preserve">Figure </w:t>
      </w:r>
      <w:r w:rsidRPr="002A3910">
        <w:fldChar w:fldCharType="begin"/>
      </w:r>
      <w:r w:rsidRPr="002A3910">
        <w:instrText>SEQ Figure \* ARABIC</w:instrText>
      </w:r>
      <w:r w:rsidRPr="002A3910">
        <w:fldChar w:fldCharType="separate"/>
      </w:r>
      <w:r w:rsidR="002D1B25">
        <w:rPr>
          <w:noProof/>
        </w:rPr>
        <w:t>360</w:t>
      </w:r>
      <w:r w:rsidRPr="002A3910">
        <w:fldChar w:fldCharType="end"/>
      </w:r>
      <w:bookmarkEnd w:id="2184"/>
      <w:r w:rsidR="00405EF1" w:rsidRPr="002A3910">
        <w:t>:</w:t>
      </w:r>
      <w:r w:rsidR="00AD1E0C" w:rsidRPr="002A3910">
        <w:t xml:space="preserve"> File</w:t>
      </w:r>
      <w:r w:rsidR="007672B6" w:rsidRPr="002A3910">
        <w:t xml:space="preserve"> Entries (Data Storage)—Sample File Entry with Additional Data F</w:t>
      </w:r>
      <w:r w:rsidR="00AD1E0C" w:rsidRPr="002A3910">
        <w:t>ields</w:t>
      </w:r>
      <w:bookmarkEnd w:id="2185"/>
    </w:p>
    <w:p w14:paraId="7009819A"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37BDE22A" w14:textId="77777777" w:rsidR="007A0D2C" w:rsidRPr="002A3910" w:rsidRDefault="007A0D2C" w:rsidP="00B66E33">
      <w:pPr>
        <w:pStyle w:val="BodyText6"/>
      </w:pPr>
    </w:p>
    <w:p w14:paraId="0A9A2A6C" w14:textId="77777777" w:rsidR="00E86526" w:rsidRPr="002A3910" w:rsidRDefault="00E86526" w:rsidP="00010474">
      <w:pPr>
        <w:pStyle w:val="BodyText"/>
      </w:pPr>
      <w:r w:rsidRPr="002A3910">
        <w:t>Notice that the entry for the employee</w:t>
      </w:r>
      <w:r w:rsidR="00084217" w:rsidRPr="002A3910">
        <w:t>’</w:t>
      </w:r>
      <w:r w:rsidRPr="002A3910">
        <w:t>s department in this file is a number. This means that the employee</w:t>
      </w:r>
      <w:r w:rsidR="00084217" w:rsidRPr="002A3910">
        <w:t>’</w:t>
      </w:r>
      <w:r w:rsidRPr="002A3910">
        <w:t xml:space="preserve">s department is internal entry number </w:t>
      </w:r>
      <w:r w:rsidRPr="002A3910">
        <w:rPr>
          <w:b/>
          <w:bCs/>
        </w:rPr>
        <w:t>3</w:t>
      </w:r>
      <w:r w:rsidRPr="002A3910">
        <w:t xml:space="preserve"> in the </w:t>
      </w:r>
      <w:r w:rsidR="00760122" w:rsidRPr="002A3910">
        <w:t>(</w:t>
      </w:r>
      <w:r w:rsidR="00BC4C4F" w:rsidRPr="002A3910">
        <w:t>fictitious</w:t>
      </w:r>
      <w:r w:rsidR="00760122" w:rsidRPr="002A3910">
        <w:t>)</w:t>
      </w:r>
      <w:r w:rsidR="005B1CD9" w:rsidRPr="002A3910">
        <w:t xml:space="preserve"> DEPARTMENT</w:t>
      </w:r>
      <w:r w:rsidRPr="002A3910">
        <w:t xml:space="preserve"> file; and to find the employee</w:t>
      </w:r>
      <w:r w:rsidR="00084217" w:rsidRPr="002A3910">
        <w:t>’</w:t>
      </w:r>
      <w:r w:rsidRPr="002A3910">
        <w:t xml:space="preserve">s department, you would have to consult that file. The </w:t>
      </w:r>
      <w:r w:rsidRPr="002A3910">
        <w:rPr>
          <w:b/>
          <w:bCs/>
        </w:rPr>
        <w:t>7-digit</w:t>
      </w:r>
      <w:r w:rsidRPr="002A3910">
        <w:t xml:space="preserve"> number representing the employee</w:t>
      </w:r>
      <w:r w:rsidR="00084217" w:rsidRPr="002A3910">
        <w:t>’</w:t>
      </w:r>
      <w:r w:rsidRPr="002A3910">
        <w:t xml:space="preserve">s date of birth </w:t>
      </w:r>
      <w:r w:rsidR="005235F2" w:rsidRPr="002A3910">
        <w:t>(e.g., </w:t>
      </w:r>
      <w:r w:rsidR="005235F2" w:rsidRPr="002A3910">
        <w:rPr>
          <w:b/>
          <w:bCs/>
        </w:rPr>
        <w:t>2341225</w:t>
      </w:r>
      <w:r w:rsidR="005235F2" w:rsidRPr="002A3910">
        <w:t xml:space="preserve">) </w:t>
      </w:r>
      <w:r w:rsidRPr="002A3910">
        <w:t xml:space="preserve">is </w:t>
      </w:r>
      <w:r w:rsidR="00C9653C" w:rsidRPr="002A3910">
        <w:t xml:space="preserve">VA </w:t>
      </w:r>
      <w:r w:rsidR="00BC4C4F" w:rsidRPr="002A3910">
        <w:t>FileMan</w:t>
      </w:r>
      <w:r w:rsidR="00084217" w:rsidRPr="002A3910">
        <w:t>’</w:t>
      </w:r>
      <w:r w:rsidR="00BC4C4F" w:rsidRPr="002A3910">
        <w:t>s</w:t>
      </w:r>
      <w:r w:rsidRPr="002A3910">
        <w:t xml:space="preserve"> way of internally representing </w:t>
      </w:r>
      <w:r w:rsidRPr="002A3910">
        <w:rPr>
          <w:b/>
          <w:bCs/>
        </w:rPr>
        <w:t>12/25/1934</w:t>
      </w:r>
      <w:r w:rsidRPr="002A3910">
        <w:t>.</w:t>
      </w:r>
    </w:p>
    <w:p w14:paraId="575A1772" w14:textId="29ADE4D0" w:rsidR="00E86526" w:rsidRPr="002A3910" w:rsidRDefault="00A96B83" w:rsidP="00010474">
      <w:pPr>
        <w:pStyle w:val="BodyText"/>
        <w:keepNext/>
        <w:keepLines/>
      </w:pPr>
      <w:r w:rsidRPr="002A3910">
        <w:t>How is M</w:t>
      </w:r>
      <w:r w:rsidR="00E86526" w:rsidRPr="002A3910">
        <w:t>ultiple-valued data</w:t>
      </w:r>
      <w:r w:rsidRPr="002A3910">
        <w:t xml:space="preserve"> (e.g., skill</w:t>
      </w:r>
      <w:r w:rsidR="00E86526" w:rsidRPr="002A3910">
        <w:t xml:space="preserve"> stored? There can be one or five or ten skills on file for a given employee and they obviously </w:t>
      </w:r>
      <w:r w:rsidR="00E86526" w:rsidRPr="002A3910">
        <w:rPr>
          <w:i/>
        </w:rPr>
        <w:t>cannot</w:t>
      </w:r>
      <w:r w:rsidR="00E86526" w:rsidRPr="002A3910">
        <w:t xml:space="preserve"> all be stored (in the general case) in a single subscript. VA FileMan</w:t>
      </w:r>
      <w:r w:rsidR="00084217" w:rsidRPr="002A3910">
        <w:t>’</w:t>
      </w:r>
      <w:r w:rsidR="00E86526" w:rsidRPr="002A3910">
        <w:t>s answer is to make the skills list a subfile within the employee entry. This requires adding subscripts beyond the first internal key subscript</w:t>
      </w:r>
      <w:r w:rsidR="00C76D5C" w:rsidRPr="002A3910">
        <w:t xml:space="preserve"> that</w:t>
      </w:r>
      <w:r w:rsidR="00E86526" w:rsidRPr="002A3910">
        <w:t xml:space="preserve"> are different in value from the </w:t>
      </w:r>
      <w:r w:rsidR="00E86526" w:rsidRPr="002A3910">
        <w:rPr>
          <w:b/>
        </w:rPr>
        <w:t>zero</w:t>
      </w:r>
      <w:r w:rsidR="00E86526" w:rsidRPr="002A3910">
        <w:t xml:space="preserve"> subscript that stores each employee</w:t>
      </w:r>
      <w:r w:rsidR="00084217" w:rsidRPr="002A3910">
        <w:t>’</w:t>
      </w:r>
      <w:r w:rsidR="00E86526" w:rsidRPr="002A3910">
        <w:t xml:space="preserve">s name, sex, and birth date. For example, if </w:t>
      </w:r>
      <w:r w:rsidR="0049130D" w:rsidRPr="002A3910">
        <w:t>THREE FMEMPLOYEE</w:t>
      </w:r>
      <w:r w:rsidR="00E86526" w:rsidRPr="002A3910">
        <w:t xml:space="preserve"> currently has two (</w:t>
      </w:r>
      <w:r w:rsidR="005235F2" w:rsidRPr="002A3910">
        <w:t>FREE-TEXT</w:t>
      </w:r>
      <w:r w:rsidR="00E86526" w:rsidRPr="002A3910">
        <w:t xml:space="preserve">) skills on file, you can consider those to be entries #1 and #2 in a two-entry file, which can extend at a lower level from any unused subscript, say from </w:t>
      </w:r>
      <w:r w:rsidR="00E86526" w:rsidRPr="002A3910">
        <w:rPr>
          <w:b/>
        </w:rPr>
        <w:t>SX</w:t>
      </w:r>
      <w:r w:rsidR="00E86526" w:rsidRPr="002A3910">
        <w:t xml:space="preserve"> as shown </w:t>
      </w:r>
      <w:r w:rsidR="005235F2" w:rsidRPr="002A3910">
        <w:t xml:space="preserve">in </w:t>
      </w:r>
      <w:r w:rsidR="005D6697" w:rsidRPr="005D6697">
        <w:rPr>
          <w:color w:val="0000FF"/>
          <w:u w:val="single"/>
        </w:rPr>
        <w:fldChar w:fldCharType="begin"/>
      </w:r>
      <w:r w:rsidR="005D6697" w:rsidRPr="005D6697">
        <w:rPr>
          <w:color w:val="0000FF"/>
          <w:u w:val="single"/>
        </w:rPr>
        <w:instrText xml:space="preserve"> REF _Ref495477664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361</w:t>
      </w:r>
      <w:r w:rsidR="005D6697" w:rsidRPr="005D6697">
        <w:rPr>
          <w:color w:val="0000FF"/>
          <w:u w:val="single"/>
        </w:rPr>
        <w:fldChar w:fldCharType="end"/>
      </w:r>
      <w:r w:rsidR="00E86526" w:rsidRPr="002A3910">
        <w:t>:</w:t>
      </w:r>
    </w:p>
    <w:p w14:paraId="0DBE875A" w14:textId="77777777" w:rsidR="00816AFF" w:rsidRPr="002A3910" w:rsidRDefault="00816AFF" w:rsidP="00816AFF">
      <w:pPr>
        <w:pStyle w:val="BodyText6"/>
        <w:keepNext/>
        <w:keepLines/>
      </w:pPr>
    </w:p>
    <w:p w14:paraId="364262AE" w14:textId="05BF7514" w:rsidR="00F97D0D" w:rsidRPr="002A3910" w:rsidRDefault="009D40A3" w:rsidP="009D40A3">
      <w:pPr>
        <w:pStyle w:val="Caption"/>
      </w:pPr>
      <w:bookmarkStart w:id="2186" w:name="_Ref495477664"/>
      <w:bookmarkStart w:id="2187" w:name="_Toc159568632"/>
      <w:r w:rsidRPr="002A3910">
        <w:t xml:space="preserve">Figure </w:t>
      </w:r>
      <w:r w:rsidRPr="002A3910">
        <w:fldChar w:fldCharType="begin"/>
      </w:r>
      <w:r w:rsidRPr="002A3910">
        <w:instrText>SEQ Figure \* ARABIC</w:instrText>
      </w:r>
      <w:r w:rsidRPr="002A3910">
        <w:fldChar w:fldCharType="separate"/>
      </w:r>
      <w:r w:rsidR="002D1B25">
        <w:rPr>
          <w:noProof/>
        </w:rPr>
        <w:t>361</w:t>
      </w:r>
      <w:r w:rsidRPr="002A3910">
        <w:fldChar w:fldCharType="end"/>
      </w:r>
      <w:bookmarkEnd w:id="2186"/>
      <w:r w:rsidR="00405EF1" w:rsidRPr="002A3910">
        <w:t>:</w:t>
      </w:r>
      <w:r w:rsidR="00AD1E0C" w:rsidRPr="002A3910">
        <w:t xml:space="preserve"> File</w:t>
      </w:r>
      <w:r w:rsidR="007672B6" w:rsidRPr="002A3910">
        <w:t xml:space="preserve"> Entries (Data Storage)—Sample File Entry with Multiple Data F</w:t>
      </w:r>
      <w:r w:rsidR="00AD1E0C" w:rsidRPr="002A3910">
        <w:t>ields</w:t>
      </w:r>
      <w:bookmarkEnd w:id="2187"/>
    </w:p>
    <w:p w14:paraId="2BD08720" w14:textId="77777777" w:rsidR="00E86526" w:rsidRPr="002A3910" w:rsidRDefault="00E86526" w:rsidP="00ED4DD4">
      <w:pPr>
        <w:pStyle w:val="APICode"/>
      </w:pPr>
      <w:r w:rsidRPr="002A3910">
        <w:t>^EMP(0)=</w:t>
      </w:r>
      <w:r w:rsidR="00084217" w:rsidRPr="002A3910">
        <w:t>“</w:t>
      </w:r>
      <w:r w:rsidRPr="002A3910">
        <w:t>EMPLOYEE^3I^9^3</w:t>
      </w:r>
      <w:r w:rsidR="00084217" w:rsidRPr="002A3910">
        <w:t>”</w:t>
      </w:r>
    </w:p>
    <w:p w14:paraId="79DCAF43"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223C98F9"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,0)=</w:t>
      </w:r>
      <w:r w:rsidR="00084217" w:rsidRPr="002A3910">
        <w:t>“</w:t>
      </w:r>
      <w:r w:rsidRPr="002A3910">
        <w:t>^3.01A^2^2</w:t>
      </w:r>
      <w:r w:rsidR="00084217" w:rsidRPr="002A3910">
        <w:t>”</w:t>
      </w:r>
    </w:p>
    <w:p w14:paraId="09C55736"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,1,0)=</w:t>
      </w:r>
      <w:r w:rsidR="00084217" w:rsidRPr="002A3910">
        <w:t>“</w:t>
      </w:r>
      <w:r w:rsidRPr="002A3910">
        <w:t>TYPING</w:t>
      </w:r>
      <w:r w:rsidR="00084217" w:rsidRPr="002A3910">
        <w:t>”</w:t>
      </w:r>
    </w:p>
    <w:p w14:paraId="72AF626B"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,2,0)=</w:t>
      </w:r>
      <w:r w:rsidR="00084217" w:rsidRPr="002A3910">
        <w:t>“</w:t>
      </w:r>
      <w:r w:rsidRPr="002A3910">
        <w:t>STENOGRAPHY</w:t>
      </w:r>
      <w:r w:rsidR="00084217" w:rsidRPr="002A3910">
        <w:t>”</w:t>
      </w:r>
    </w:p>
    <w:p w14:paraId="4D5F9EBA" w14:textId="77777777" w:rsidR="007A0D2C" w:rsidRPr="002A3910" w:rsidRDefault="007A0D2C" w:rsidP="00B66E33">
      <w:pPr>
        <w:pStyle w:val="BodyText6"/>
      </w:pPr>
    </w:p>
    <w:p w14:paraId="68592926" w14:textId="77777777" w:rsidR="00E86526" w:rsidRPr="002A3910" w:rsidRDefault="00E86526" w:rsidP="00010474">
      <w:pPr>
        <w:pStyle w:val="BodyText"/>
      </w:pPr>
      <w:r w:rsidRPr="002A3910">
        <w:t xml:space="preserve">Notice that the </w:t>
      </w:r>
      <w:r w:rsidR="0082093C" w:rsidRPr="002A3910">
        <w:t xml:space="preserve">(fictitious) </w:t>
      </w:r>
      <w:r w:rsidRPr="002A3910">
        <w:t xml:space="preserve">data global </w:t>
      </w:r>
      <w:r w:rsidRPr="002A3910">
        <w:rPr>
          <w:b/>
        </w:rPr>
        <w:t>^EMP</w:t>
      </w:r>
      <w:r w:rsidRPr="002A3910">
        <w:t xml:space="preserve"> has </w:t>
      </w:r>
      <w:r w:rsidRPr="002A3910">
        <w:rPr>
          <w:b/>
        </w:rPr>
        <w:t>^EMP(1,</w:t>
      </w:r>
      <w:r w:rsidR="00084217" w:rsidRPr="002A3910">
        <w:rPr>
          <w:b/>
        </w:rPr>
        <w:t>”</w:t>
      </w:r>
      <w:r w:rsidRPr="002A3910">
        <w:rPr>
          <w:b/>
        </w:rPr>
        <w:t>SX</w:t>
      </w:r>
      <w:r w:rsidR="00084217" w:rsidRPr="002A3910">
        <w:rPr>
          <w:b/>
        </w:rPr>
        <w:t>”</w:t>
      </w:r>
      <w:r w:rsidRPr="002A3910">
        <w:rPr>
          <w:b/>
        </w:rPr>
        <w:t>,0)</w:t>
      </w:r>
      <w:r w:rsidRPr="002A3910">
        <w:t xml:space="preserve"> for the </w:t>
      </w:r>
      <w:r w:rsidR="0076757A" w:rsidRPr="002A3910">
        <w:t>SKILL M</w:t>
      </w:r>
      <w:r w:rsidRPr="002A3910">
        <w:t xml:space="preserve">ultiple. The </w:t>
      </w:r>
      <w:r w:rsidRPr="002A3910">
        <w:rPr>
          <w:b/>
        </w:rPr>
        <w:t>zero</w:t>
      </w:r>
      <w:r w:rsidRPr="002A3910">
        <w:t xml:space="preserve"> node, except for the first </w:t>
      </w:r>
      <w:r w:rsidRPr="002A3910">
        <w:rPr>
          <w:b/>
        </w:rPr>
        <w:t>^</w:t>
      </w:r>
      <w:r w:rsidRPr="002A3910">
        <w:t xml:space="preserve">-piece, has the same structure as </w:t>
      </w:r>
      <w:r w:rsidRPr="002A3910">
        <w:rPr>
          <w:b/>
        </w:rPr>
        <w:t>^EMP(0)</w:t>
      </w:r>
      <w:r w:rsidRPr="002A3910">
        <w:t xml:space="preserve">. The second </w:t>
      </w:r>
      <w:r w:rsidRPr="002A3910">
        <w:rPr>
          <w:b/>
        </w:rPr>
        <w:t>^</w:t>
      </w:r>
      <w:r w:rsidRPr="002A3910">
        <w:t xml:space="preserve">-piece is the subfile </w:t>
      </w:r>
      <w:r w:rsidRPr="002A3910">
        <w:rPr>
          <w:b/>
        </w:rPr>
        <w:t>^DD</w:t>
      </w:r>
      <w:r w:rsidRPr="002A3910">
        <w:t xml:space="preserve"> number. This tells </w:t>
      </w:r>
      <w:r w:rsidR="00C9653C" w:rsidRPr="002A3910">
        <w:t>VA FileMan</w:t>
      </w:r>
      <w:r w:rsidRPr="002A3910">
        <w:t xml:space="preserve"> which subsidiary dictionary to use for the data stored in this node. The actual data (the employee</w:t>
      </w:r>
      <w:r w:rsidR="00084217" w:rsidRPr="002A3910">
        <w:t>’</w:t>
      </w:r>
      <w:r w:rsidRPr="002A3910">
        <w:t xml:space="preserve">s skills in </w:t>
      </w:r>
      <w:r w:rsidR="004530E8" w:rsidRPr="002A3910">
        <w:t>the</w:t>
      </w:r>
      <w:r w:rsidRPr="002A3910">
        <w:t xml:space="preserve"> example) are stored in the next lower level of subscripting. In the same manner that entries in the </w:t>
      </w:r>
      <w:r w:rsidR="00863EB6" w:rsidRPr="002A3910">
        <w:t xml:space="preserve">(fictitious) </w:t>
      </w:r>
      <w:r w:rsidRPr="002A3910">
        <w:t>EMPLOYEE file have internal</w:t>
      </w:r>
      <w:r w:rsidR="00A96B83" w:rsidRPr="002A3910">
        <w:t xml:space="preserve"> entry numbers, entries in the M</w:t>
      </w:r>
      <w:r w:rsidRPr="002A3910">
        <w:t>ultiple field also have internal entry numbers in the subfile. In the example above, TYPING is the first entry and STENOGRAPHY the second.</w:t>
      </w:r>
    </w:p>
    <w:p w14:paraId="3F8C8001" w14:textId="77777777" w:rsidR="00E86526" w:rsidRPr="002A3910" w:rsidRDefault="00064B31" w:rsidP="007D0E14">
      <w:pPr>
        <w:pStyle w:val="Heading2"/>
        <w:rPr>
          <w:noProof w:val="0"/>
        </w:rPr>
      </w:pPr>
      <w:bookmarkStart w:id="2188" w:name="_Ref389028186"/>
      <w:bookmarkStart w:id="2189" w:name="_Toc159569000"/>
      <w:r w:rsidRPr="002A3910">
        <w:rPr>
          <w:noProof w:val="0"/>
        </w:rPr>
        <w:t>Cross-R</w:t>
      </w:r>
      <w:r w:rsidR="00E86526" w:rsidRPr="002A3910">
        <w:rPr>
          <w:noProof w:val="0"/>
        </w:rPr>
        <w:t>eferences</w:t>
      </w:r>
      <w:bookmarkEnd w:id="2188"/>
      <w:bookmarkEnd w:id="2189"/>
    </w:p>
    <w:p w14:paraId="0C17811B" w14:textId="77777777" w:rsidR="00E86526" w:rsidRPr="002A3910" w:rsidRDefault="007869D8" w:rsidP="00010474">
      <w:pPr>
        <w:pStyle w:val="BodyText"/>
        <w:keepNext/>
        <w:keepLines/>
      </w:pPr>
      <w:r w:rsidRPr="002A3910">
        <w:fldChar w:fldCharType="begin"/>
      </w:r>
      <w:r w:rsidR="009D40A3" w:rsidRPr="002A3910">
        <w:instrText>xe "Global File Structure:Cross-references"</w:instrText>
      </w:r>
      <w:r w:rsidRPr="002A3910">
        <w:fldChar w:fldCharType="end"/>
      </w:r>
      <w:r w:rsidRPr="002A3910">
        <w:fldChar w:fldCharType="begin"/>
      </w:r>
      <w:r w:rsidR="009D40A3" w:rsidRPr="002A3910">
        <w:instrText>xe "Cross-references:Global File Structure"</w:instrText>
      </w:r>
      <w:r w:rsidRPr="002A3910">
        <w:fldChar w:fldCharType="end"/>
      </w:r>
      <w:r w:rsidR="00E86526" w:rsidRPr="002A3910">
        <w:t xml:space="preserve">The M capabilities of string-valued array subscripting offer a simple, general way to cross-reference VA FileMan files. To minimize the number of global names used by the system, </w:t>
      </w:r>
      <w:r w:rsidR="00C9653C" w:rsidRPr="002A3910">
        <w:t>VA FileMan</w:t>
      </w:r>
      <w:r w:rsidR="00E86526" w:rsidRPr="002A3910">
        <w:t xml:space="preserve"> stores each cross-reference set as a descendent of an alphanumeric subscript of the file</w:t>
      </w:r>
      <w:r w:rsidR="00084217" w:rsidRPr="002A3910">
        <w:t>’</w:t>
      </w:r>
      <w:r w:rsidR="00863EB6" w:rsidRPr="002A3910">
        <w:t>s global. A file, such as a</w:t>
      </w:r>
      <w:r w:rsidR="00E86526" w:rsidRPr="002A3910">
        <w:t xml:space="preserve"> </w:t>
      </w:r>
      <w:r w:rsidR="00863EB6" w:rsidRPr="002A3910">
        <w:t xml:space="preserve">(fictitious) </w:t>
      </w:r>
      <w:r w:rsidR="00E86526" w:rsidRPr="002A3910">
        <w:t xml:space="preserve">EMPLOYEE file, that should be accessible by name, is set up by the system so that there is a subscript </w:t>
      </w:r>
      <w:r w:rsidR="00084217" w:rsidRPr="002A3910">
        <w:t>“</w:t>
      </w:r>
      <w:r w:rsidR="00E86526" w:rsidRPr="002A3910">
        <w:rPr>
          <w:b/>
        </w:rPr>
        <w:t>B</w:t>
      </w:r>
      <w:r w:rsidR="00084217" w:rsidRPr="002A3910">
        <w:t>”</w:t>
      </w:r>
      <w:r w:rsidR="00E86526" w:rsidRPr="002A3910">
        <w:t xml:space="preserve">, which in turn is subscripted by strings corresponding to the first </w:t>
      </w:r>
      <w:r w:rsidR="00E86526" w:rsidRPr="002A3910">
        <w:rPr>
          <w:b/>
        </w:rPr>
        <w:t>30</w:t>
      </w:r>
      <w:r w:rsidR="00E86526" w:rsidRPr="002A3910">
        <w:t xml:space="preserve"> characters from the </w:t>
      </w:r>
      <w:r w:rsidR="00E86526" w:rsidRPr="002A3910">
        <w:rPr>
          <w:b/>
        </w:rPr>
        <w:t>.01</w:t>
      </w:r>
      <w:r w:rsidR="00E86526" w:rsidRPr="002A3910">
        <w:t xml:space="preserve"> field for every entry in the file. For each such string-valued subscript, the next level of subscripting contains the internal entry numbers of the entries that contain the name.</w:t>
      </w:r>
    </w:p>
    <w:p w14:paraId="7CC09B02" w14:textId="4DD76FC4" w:rsidR="00E86526" w:rsidRPr="002A3910" w:rsidRDefault="00426A99" w:rsidP="00010474">
      <w:pPr>
        <w:pStyle w:val="BodyText"/>
        <w:keepNext/>
        <w:keepLines/>
      </w:pPr>
      <w:r w:rsidRPr="002A3910">
        <w:t>A</w:t>
      </w:r>
      <w:r w:rsidR="00E86526" w:rsidRPr="002A3910">
        <w:t>dd</w:t>
      </w:r>
      <w:r w:rsidRPr="002A3910">
        <w:t>ing</w:t>
      </w:r>
      <w:r w:rsidR="00E86526" w:rsidRPr="002A3910">
        <w:t xml:space="preserve"> </w:t>
      </w:r>
      <w:r w:rsidRPr="002A3910">
        <w:t xml:space="preserve">to the previous example (Section </w:t>
      </w:r>
      <w:r w:rsidRPr="002A3910">
        <w:rPr>
          <w:color w:val="0000FF"/>
          <w:u w:val="single"/>
        </w:rPr>
        <w:fldChar w:fldCharType="begin" w:fldLock="1"/>
      </w:r>
      <w:r w:rsidRPr="002A3910">
        <w:rPr>
          <w:color w:val="0000FF"/>
          <w:u w:val="single"/>
        </w:rPr>
        <w:instrText xml:space="preserve"> REF _Ref388354615 \w \h  \* MERGEFORMAT </w:instrText>
      </w:r>
      <w:r w:rsidRPr="002A3910">
        <w:rPr>
          <w:color w:val="0000FF"/>
          <w:u w:val="single"/>
        </w:rPr>
      </w:r>
      <w:r w:rsidRPr="002A3910">
        <w:rPr>
          <w:color w:val="0000FF"/>
          <w:u w:val="single"/>
        </w:rPr>
        <w:fldChar w:fldCharType="separate"/>
      </w:r>
      <w:r w:rsidR="00272B32" w:rsidRPr="002A3910">
        <w:rPr>
          <w:color w:val="0000FF"/>
          <w:u w:val="single"/>
        </w:rPr>
        <w:t>21.5</w:t>
      </w:r>
      <w:r w:rsidRPr="002A3910">
        <w:rPr>
          <w:color w:val="0000FF"/>
          <w:u w:val="single"/>
        </w:rPr>
        <w:fldChar w:fldCharType="end"/>
      </w:r>
      <w:r w:rsidRPr="002A3910">
        <w:t>) a second employee</w:t>
      </w:r>
      <w:r w:rsidR="00E86526" w:rsidRPr="002A3910">
        <w:t xml:space="preserve">, internal entry number 9, also named </w:t>
      </w:r>
      <w:r w:rsidR="0049130D" w:rsidRPr="002A3910">
        <w:t>THREE FMEMPLOYEE</w:t>
      </w:r>
      <w:r w:rsidR="00E86526" w:rsidRPr="002A3910">
        <w:t xml:space="preserve">, and a third employee, internal number 7, whose name is </w:t>
      </w:r>
      <w:r w:rsidR="0049130D" w:rsidRPr="002A3910">
        <w:t>ONE FMEMPLOYEE</w:t>
      </w:r>
      <w:r w:rsidR="00E86526" w:rsidRPr="002A3910">
        <w:t>. Then you would have:</w:t>
      </w:r>
    </w:p>
    <w:p w14:paraId="2F9C1D5D" w14:textId="77777777" w:rsidR="00816AFF" w:rsidRPr="002A3910" w:rsidRDefault="00816AFF" w:rsidP="00816AFF">
      <w:pPr>
        <w:pStyle w:val="BodyText6"/>
        <w:keepNext/>
        <w:keepLines/>
      </w:pPr>
    </w:p>
    <w:p w14:paraId="04079065" w14:textId="41F72672" w:rsidR="00F97D0D" w:rsidRPr="002A3910" w:rsidRDefault="009D40A3" w:rsidP="009D40A3">
      <w:pPr>
        <w:pStyle w:val="Caption"/>
      </w:pPr>
      <w:bookmarkStart w:id="2190" w:name="_Ref495478340"/>
      <w:bookmarkStart w:id="2191" w:name="_Toc159568633"/>
      <w:r w:rsidRPr="002A3910">
        <w:t xml:space="preserve">Figure </w:t>
      </w:r>
      <w:r w:rsidRPr="002A3910">
        <w:fldChar w:fldCharType="begin"/>
      </w:r>
      <w:r w:rsidRPr="002A3910">
        <w:instrText>SEQ Figure \* ARABIC</w:instrText>
      </w:r>
      <w:r w:rsidRPr="002A3910">
        <w:fldChar w:fldCharType="separate"/>
      </w:r>
      <w:r w:rsidR="002D1B25">
        <w:rPr>
          <w:noProof/>
        </w:rPr>
        <w:t>362</w:t>
      </w:r>
      <w:r w:rsidRPr="002A3910">
        <w:fldChar w:fldCharType="end"/>
      </w:r>
      <w:bookmarkEnd w:id="2190"/>
      <w:r w:rsidR="00405EF1" w:rsidRPr="002A3910">
        <w:t>:</w:t>
      </w:r>
      <w:r w:rsidR="00064B31" w:rsidRPr="002A3910">
        <w:t xml:space="preserve"> Cross-R</w:t>
      </w:r>
      <w:r w:rsidR="00AD1E0C" w:rsidRPr="002A3910">
        <w:t>eference</w:t>
      </w:r>
      <w:r w:rsidR="007672B6" w:rsidRPr="002A3910">
        <w:t>s—Sample File Entry with Multiple R</w:t>
      </w:r>
      <w:r w:rsidR="00AD1E0C" w:rsidRPr="002A3910">
        <w:t>ecords</w:t>
      </w:r>
      <w:bookmarkEnd w:id="2191"/>
    </w:p>
    <w:p w14:paraId="313B1F20"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4425DD73" w14:textId="77777777" w:rsidR="00E86526" w:rsidRPr="002A3910" w:rsidRDefault="00E86526" w:rsidP="00ED4DD4">
      <w:pPr>
        <w:pStyle w:val="APICode"/>
      </w:pPr>
      <w:r w:rsidRPr="002A3910">
        <w:t>^EMP(7,0)=</w:t>
      </w:r>
      <w:r w:rsidR="00084217" w:rsidRPr="002A3910">
        <w:t>“</w:t>
      </w:r>
      <w:r w:rsidR="00A40C10" w:rsidRPr="002A3910">
        <w:t>FMEMPLOYEE,ONE</w:t>
      </w:r>
      <w:r w:rsidRPr="002A3910">
        <w:t>^M^2231109^2</w:t>
      </w:r>
      <w:r w:rsidR="00084217" w:rsidRPr="002A3910">
        <w:t>”</w:t>
      </w:r>
    </w:p>
    <w:p w14:paraId="7BAD61E9" w14:textId="77777777" w:rsidR="00E86526" w:rsidRPr="002A3910" w:rsidRDefault="00E86526" w:rsidP="00ED4DD4">
      <w:pPr>
        <w:pStyle w:val="APICode"/>
      </w:pPr>
      <w:r w:rsidRPr="002A3910">
        <w:t>^EMP(9,0)=</w:t>
      </w:r>
      <w:r w:rsidR="00084217" w:rsidRPr="002A3910">
        <w:t>“</w:t>
      </w:r>
      <w:r w:rsidR="0049130D" w:rsidRPr="002A3910">
        <w:t>FMEMPLOYEE,THREE</w:t>
      </w:r>
      <w:r w:rsidRPr="002A3910">
        <w:t>^M^2500803^18</w:t>
      </w:r>
      <w:r w:rsidR="00084217" w:rsidRPr="002A3910">
        <w:t>”</w:t>
      </w:r>
    </w:p>
    <w:p w14:paraId="45921F61"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49130D" w:rsidRPr="002A3910">
        <w:t>FMEMPLOYEE,THREE</w:t>
      </w:r>
      <w:r w:rsidR="00084217" w:rsidRPr="002A3910">
        <w:t>”</w:t>
      </w:r>
      <w:r w:rsidRPr="002A3910">
        <w:t>,1)=</w:t>
      </w:r>
      <w:r w:rsidR="00084217" w:rsidRPr="002A3910">
        <w:t>““</w:t>
      </w:r>
    </w:p>
    <w:p w14:paraId="11CAB045"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49130D" w:rsidRPr="002A3910">
        <w:t>FMEMPLOYEE,THREE</w:t>
      </w:r>
      <w:r w:rsidR="00084217" w:rsidRPr="002A3910">
        <w:t>”</w:t>
      </w:r>
      <w:r w:rsidRPr="002A3910">
        <w:t>,9)=</w:t>
      </w:r>
      <w:r w:rsidR="00084217" w:rsidRPr="002A3910">
        <w:t>““</w:t>
      </w:r>
    </w:p>
    <w:p w14:paraId="27D90D5A"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A40C10" w:rsidRPr="002A3910">
        <w:t>FMEMPLOYEE,ONE</w:t>
      </w:r>
      <w:r w:rsidR="00084217" w:rsidRPr="002A3910">
        <w:t>”</w:t>
      </w:r>
      <w:r w:rsidRPr="002A3910">
        <w:t>,7)=</w:t>
      </w:r>
      <w:r w:rsidR="00084217" w:rsidRPr="002A3910">
        <w:t>““</w:t>
      </w:r>
    </w:p>
    <w:p w14:paraId="4CE1F7B5" w14:textId="77777777" w:rsidR="003A620F" w:rsidRPr="002A3910" w:rsidRDefault="003A620F" w:rsidP="00B66E33">
      <w:pPr>
        <w:pStyle w:val="BodyText6"/>
      </w:pPr>
    </w:p>
    <w:p w14:paraId="13E8B592" w14:textId="77777777" w:rsidR="00E86526" w:rsidRPr="002A3910" w:rsidRDefault="00E86526" w:rsidP="00010474">
      <w:pPr>
        <w:pStyle w:val="BodyText"/>
      </w:pPr>
      <w:r w:rsidRPr="002A3910">
        <w:t xml:space="preserve">Notice that all the data is in the subscripting and the </w:t>
      </w:r>
      <w:r w:rsidR="0082093C" w:rsidRPr="002A3910">
        <w:t xml:space="preserve">(fictitious) </w:t>
      </w:r>
      <w:r w:rsidRPr="002A3910">
        <w:t xml:space="preserve">global nodes under </w:t>
      </w:r>
      <w:r w:rsidRPr="002A3910">
        <w:rPr>
          <w:b/>
        </w:rPr>
        <w:t>^EMP(</w:t>
      </w:r>
      <w:r w:rsidR="00084217" w:rsidRPr="002A3910">
        <w:rPr>
          <w:b/>
        </w:rPr>
        <w:t>“</w:t>
      </w:r>
      <w:r w:rsidRPr="002A3910">
        <w:rPr>
          <w:b/>
        </w:rPr>
        <w:t>B</w:t>
      </w:r>
      <w:r w:rsidR="00084217" w:rsidRPr="002A3910">
        <w:rPr>
          <w:b/>
        </w:rPr>
        <w:t>”</w:t>
      </w:r>
      <w:r w:rsidRPr="002A3910">
        <w:rPr>
          <w:b/>
        </w:rPr>
        <w:t>)</w:t>
      </w:r>
      <w:r w:rsidRPr="002A3910">
        <w:t xml:space="preserve"> are simply </w:t>
      </w:r>
      <w:r w:rsidR="00D8177D" w:rsidRPr="002A3910">
        <w:rPr>
          <w:b/>
        </w:rPr>
        <w:t>NULL</w:t>
      </w:r>
      <w:r w:rsidRPr="002A3910">
        <w:t xml:space="preserve"> strings. </w:t>
      </w:r>
      <w:r w:rsidR="00C9653C" w:rsidRPr="002A3910">
        <w:t>VA FileMan</w:t>
      </w:r>
      <w:r w:rsidRPr="002A3910">
        <w:t xml:space="preserve"> allows for these strings to be </w:t>
      </w:r>
      <w:r w:rsidRPr="002A3910">
        <w:rPr>
          <w:i/>
        </w:rPr>
        <w:t>non</w:t>
      </w:r>
      <w:r w:rsidRPr="002A3910">
        <w:t>-</w:t>
      </w:r>
      <w:r w:rsidR="00D8177D" w:rsidRPr="002A3910">
        <w:rPr>
          <w:b/>
        </w:rPr>
        <w:t>NULL</w:t>
      </w:r>
      <w:r w:rsidRPr="002A3910">
        <w:t xml:space="preserve"> in the case where a mnemonic cross-reference is set up for the name. Multiple cross-references (</w:t>
      </w:r>
      <w:r w:rsidRPr="002A3910">
        <w:rPr>
          <w:b/>
        </w:rPr>
        <w:t>C</w:t>
      </w:r>
      <w:r w:rsidRPr="002A3910">
        <w:t xml:space="preserve">, </w:t>
      </w:r>
      <w:r w:rsidRPr="002A3910">
        <w:rPr>
          <w:b/>
        </w:rPr>
        <w:t>D</w:t>
      </w:r>
      <w:r w:rsidRPr="002A3910">
        <w:t>, etc.) are also allowed.</w:t>
      </w:r>
    </w:p>
    <w:p w14:paraId="618A5B35" w14:textId="77777777" w:rsidR="00E86526" w:rsidRPr="002A3910" w:rsidRDefault="00E86526" w:rsidP="00010474">
      <w:pPr>
        <w:pStyle w:val="BodyText"/>
      </w:pPr>
      <w:r w:rsidRPr="002A3910">
        <w:t xml:space="preserve">In VA FileMan, cross-references (indexes) </w:t>
      </w:r>
      <w:r w:rsidR="00331398" w:rsidRPr="002A3910">
        <w:t>can</w:t>
      </w:r>
      <w:r w:rsidRPr="002A3910">
        <w:t xml:space="preserve"> be defined that have more than one data field subscript before the record number. These cross-references can then be used for a lookup and the user </w:t>
      </w:r>
      <w:r w:rsidR="00D56E04" w:rsidRPr="002A3910">
        <w:t>is</w:t>
      </w:r>
      <w:r w:rsidRPr="002A3910">
        <w:t xml:space="preserve"> prompted for more than one lookup value, one for each data subscript on the index. Such compound indexes </w:t>
      </w:r>
      <w:r w:rsidR="00945EC4" w:rsidRPr="002A3910">
        <w:rPr>
          <w:rStyle w:val="Emphasis"/>
          <w:iCs/>
        </w:rPr>
        <w:t>must</w:t>
      </w:r>
      <w:r w:rsidRPr="002A3910">
        <w:t xml:space="preserve"> be defined as a </w:t>
      </w:r>
      <w:r w:rsidR="003A1D38" w:rsidRPr="002A3910">
        <w:t>New-Style</w:t>
      </w:r>
      <w:r w:rsidRPr="002A3910">
        <w:t xml:space="preserve"> index on the </w:t>
      </w:r>
      <w:r w:rsidR="004530E8" w:rsidRPr="002A3910">
        <w:t>INDEX</w:t>
      </w:r>
      <w:r w:rsidR="00A67E14" w:rsidRPr="002A3910">
        <w:t>(#.11)</w:t>
      </w:r>
      <w:r w:rsidR="004530E8" w:rsidRPr="002A3910">
        <w:t xml:space="preserve"> file </w:t>
      </w:r>
      <w:r w:rsidR="007869D8" w:rsidRPr="002A3910">
        <w:fldChar w:fldCharType="begin"/>
      </w:r>
      <w:r w:rsidR="004530E8" w:rsidRPr="002A3910">
        <w:instrText>xe "INDEX</w:instrText>
      </w:r>
      <w:r w:rsidR="00A67E14" w:rsidRPr="002A3910">
        <w:instrText xml:space="preserve"> (#.11)</w:instrText>
      </w:r>
      <w:r w:rsidR="004530E8" w:rsidRPr="002A3910">
        <w:instrText xml:space="preserve"> File"</w:instrText>
      </w:r>
      <w:r w:rsidR="007869D8" w:rsidRPr="002A3910">
        <w:fldChar w:fldCharType="end"/>
      </w:r>
      <w:r w:rsidR="007869D8" w:rsidRPr="002A3910">
        <w:fldChar w:fldCharType="begin"/>
      </w:r>
      <w:r w:rsidR="004530E8" w:rsidRPr="002A3910">
        <w:instrText>xe "Files:INDEX (#.11)"</w:instrText>
      </w:r>
      <w:r w:rsidR="007869D8" w:rsidRPr="002A3910">
        <w:fldChar w:fldCharType="end"/>
      </w:r>
      <w:r w:rsidRPr="002A3910">
        <w:t>.</w:t>
      </w:r>
    </w:p>
    <w:p w14:paraId="13D9F0CD" w14:textId="1AEAF1CE" w:rsidR="00E86526" w:rsidRPr="002A3910" w:rsidRDefault="005D6697" w:rsidP="00010474">
      <w:pPr>
        <w:pStyle w:val="BodyText"/>
        <w:keepNext/>
        <w:keepLines/>
      </w:pPr>
      <w:r w:rsidRPr="005D6697">
        <w:rPr>
          <w:color w:val="0000FF"/>
          <w:u w:val="single"/>
        </w:rPr>
        <w:fldChar w:fldCharType="begin"/>
      </w:r>
      <w:r w:rsidRPr="005D6697">
        <w:rPr>
          <w:color w:val="0000FF"/>
          <w:u w:val="single"/>
        </w:rPr>
        <w:instrText xml:space="preserve"> REF _Ref389652821 \h </w:instrText>
      </w:r>
      <w:r>
        <w:rPr>
          <w:color w:val="0000FF"/>
          <w:u w:val="single"/>
        </w:rPr>
        <w:instrText xml:space="preserve"> \* MERGEFORMAT </w:instrText>
      </w:r>
      <w:r w:rsidRPr="005D6697">
        <w:rPr>
          <w:color w:val="0000FF"/>
          <w:u w:val="single"/>
        </w:rPr>
      </w:r>
      <w:r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363</w:t>
      </w:r>
      <w:r w:rsidRPr="005D6697">
        <w:rPr>
          <w:color w:val="0000FF"/>
          <w:u w:val="single"/>
        </w:rPr>
        <w:fldChar w:fldCharType="end"/>
      </w:r>
      <w:r w:rsidR="00010474" w:rsidRPr="002A3910">
        <w:t xml:space="preserve"> is a sample</w:t>
      </w:r>
      <w:r w:rsidR="00E86526" w:rsidRPr="002A3910">
        <w:t xml:space="preserve"> cross-reference </w:t>
      </w:r>
      <w:r w:rsidR="00010474" w:rsidRPr="002A3910">
        <w:t xml:space="preserve">entry </w:t>
      </w:r>
      <w:r w:rsidR="00E86526" w:rsidRPr="002A3910">
        <w:t xml:space="preserve">with the name and the date-of-birth on the data </w:t>
      </w:r>
      <w:r w:rsidR="0027387D" w:rsidRPr="002A3910">
        <w:t xml:space="preserve">in </w:t>
      </w:r>
      <w:r w:rsidRPr="005D6697">
        <w:rPr>
          <w:color w:val="0000FF"/>
          <w:u w:val="single"/>
        </w:rPr>
        <w:fldChar w:fldCharType="begin"/>
      </w:r>
      <w:r w:rsidRPr="005D6697">
        <w:rPr>
          <w:color w:val="0000FF"/>
          <w:u w:val="single"/>
        </w:rPr>
        <w:instrText xml:space="preserve"> REF _Ref495478340 \h </w:instrText>
      </w:r>
      <w:r>
        <w:rPr>
          <w:color w:val="0000FF"/>
          <w:u w:val="single"/>
        </w:rPr>
        <w:instrText xml:space="preserve"> \* MERGEFORMAT </w:instrText>
      </w:r>
      <w:r w:rsidRPr="005D6697">
        <w:rPr>
          <w:color w:val="0000FF"/>
          <w:u w:val="single"/>
        </w:rPr>
      </w:r>
      <w:r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362</w:t>
      </w:r>
      <w:r w:rsidRPr="005D6697">
        <w:rPr>
          <w:color w:val="0000FF"/>
          <w:u w:val="single"/>
        </w:rPr>
        <w:fldChar w:fldCharType="end"/>
      </w:r>
      <w:r w:rsidR="00E86526" w:rsidRPr="002A3910">
        <w:t>:</w:t>
      </w:r>
    </w:p>
    <w:p w14:paraId="4ED1CF9A" w14:textId="77777777" w:rsidR="00816AFF" w:rsidRPr="002A3910" w:rsidRDefault="00816AFF" w:rsidP="00816AFF">
      <w:pPr>
        <w:pStyle w:val="BodyText6"/>
        <w:keepNext/>
        <w:keepLines/>
      </w:pPr>
    </w:p>
    <w:p w14:paraId="2AF79535" w14:textId="77C74477" w:rsidR="00F97D0D" w:rsidRPr="002A3910" w:rsidRDefault="009D40A3" w:rsidP="009D40A3">
      <w:pPr>
        <w:pStyle w:val="Caption"/>
      </w:pPr>
      <w:bookmarkStart w:id="2192" w:name="_Ref389652821"/>
      <w:bookmarkStart w:id="2193" w:name="_Toc159568634"/>
      <w:r w:rsidRPr="002A3910">
        <w:t xml:space="preserve">Figure </w:t>
      </w:r>
      <w:r w:rsidRPr="002A3910">
        <w:fldChar w:fldCharType="begin"/>
      </w:r>
      <w:r w:rsidRPr="002A3910">
        <w:instrText>SEQ Figure \* ARABIC</w:instrText>
      </w:r>
      <w:r w:rsidRPr="002A3910">
        <w:fldChar w:fldCharType="separate"/>
      </w:r>
      <w:r w:rsidR="002D1B25">
        <w:rPr>
          <w:noProof/>
        </w:rPr>
        <w:t>363</w:t>
      </w:r>
      <w:r w:rsidRPr="002A3910">
        <w:fldChar w:fldCharType="end"/>
      </w:r>
      <w:bookmarkEnd w:id="2192"/>
      <w:r w:rsidR="00405EF1" w:rsidRPr="002A3910">
        <w:t>:</w:t>
      </w:r>
      <w:r w:rsidR="00064B31" w:rsidRPr="002A3910">
        <w:t xml:space="preserve"> Cross-R</w:t>
      </w:r>
      <w:r w:rsidR="007672B6" w:rsidRPr="002A3910">
        <w:t>eferences—Sample Entry with Additional Data F</w:t>
      </w:r>
      <w:r w:rsidR="00AD1E0C" w:rsidRPr="002A3910">
        <w:t>ields</w:t>
      </w:r>
      <w:bookmarkEnd w:id="2193"/>
    </w:p>
    <w:p w14:paraId="7723D696" w14:textId="77777777" w:rsidR="00E86526" w:rsidRPr="002A3910" w:rsidRDefault="00E86526" w:rsidP="00ED4DD4">
      <w:pPr>
        <w:pStyle w:val="APICode"/>
      </w:pPr>
      <w:r w:rsidRPr="002A3910">
        <w:t>^EMP(</w:t>
      </w:r>
      <w:r w:rsidR="00084217" w:rsidRPr="002A3910">
        <w:t>“</w:t>
      </w:r>
      <w:r w:rsidRPr="002A3910">
        <w:t>C</w:t>
      </w:r>
      <w:r w:rsidR="00084217" w:rsidRPr="002A3910">
        <w:t>”</w:t>
      </w:r>
      <w:r w:rsidRPr="002A3910">
        <w:t>,</w:t>
      </w:r>
      <w:r w:rsidR="00084217" w:rsidRPr="002A3910">
        <w:t>”</w:t>
      </w:r>
      <w:r w:rsidR="0049130D" w:rsidRPr="002A3910">
        <w:t>FMEMPLOYEE,THREE</w:t>
      </w:r>
      <w:r w:rsidR="00084217" w:rsidRPr="002A3910">
        <w:t>”</w:t>
      </w:r>
      <w:r w:rsidRPr="002A3910">
        <w:t>,2341225,1)=</w:t>
      </w:r>
      <w:r w:rsidR="00084217" w:rsidRPr="002A3910">
        <w:t>““</w:t>
      </w:r>
    </w:p>
    <w:p w14:paraId="34EC2B82" w14:textId="77777777" w:rsidR="00E86526" w:rsidRPr="002A3910" w:rsidRDefault="00E86526" w:rsidP="00B66E33">
      <w:pPr>
        <w:pStyle w:val="BodyText6"/>
      </w:pPr>
    </w:p>
    <w:p w14:paraId="634DED2C" w14:textId="77777777" w:rsidR="00D52E85" w:rsidRPr="002A3910" w:rsidRDefault="00D52E85" w:rsidP="007D0E14">
      <w:pPr>
        <w:pStyle w:val="Heading2"/>
        <w:rPr>
          <w:noProof w:val="0"/>
        </w:rPr>
      </w:pPr>
      <w:bookmarkStart w:id="2194" w:name="_Ref343067938"/>
      <w:bookmarkStart w:id="2195" w:name="_Toc159569001"/>
      <w:r w:rsidRPr="002A3910">
        <w:rPr>
          <w:noProof w:val="0"/>
        </w:rPr>
        <w:t>INDEX File</w:t>
      </w:r>
      <w:bookmarkEnd w:id="2194"/>
      <w:bookmarkEnd w:id="2195"/>
    </w:p>
    <w:p w14:paraId="3F908DBF" w14:textId="77777777" w:rsidR="00A710E3" w:rsidRPr="002A3910" w:rsidRDefault="007869D8" w:rsidP="00A81C6D">
      <w:pPr>
        <w:pStyle w:val="BodyText"/>
        <w:keepNext/>
        <w:keepLines/>
      </w:pPr>
      <w:r w:rsidRPr="002A3910">
        <w:fldChar w:fldCharType="begin"/>
      </w:r>
      <w:r w:rsidR="009D40A3" w:rsidRPr="002A3910">
        <w:instrText>xe "Global File Structure:INDEX File"</w:instrText>
      </w:r>
      <w:r w:rsidRPr="002A3910">
        <w:fldChar w:fldCharType="end"/>
      </w:r>
      <w:r w:rsidRPr="002A3910">
        <w:fldChar w:fldCharType="begin"/>
      </w:r>
      <w:r w:rsidR="009D40A3" w:rsidRPr="002A3910">
        <w:instrText>xe "INDEX</w:instrText>
      </w:r>
      <w:r w:rsidR="00A67E14" w:rsidRPr="002A3910">
        <w:instrText xml:space="preserve"> (#.11)</w:instrText>
      </w:r>
      <w:r w:rsidR="009D40A3" w:rsidRPr="002A3910">
        <w:instrText xml:space="preserve"> File:Global File Structure"</w:instrText>
      </w:r>
      <w:r w:rsidRPr="002A3910">
        <w:fldChar w:fldCharType="end"/>
      </w:r>
      <w:r w:rsidR="00D52E85" w:rsidRPr="002A3910">
        <w:t xml:space="preserve">The </w:t>
      </w:r>
      <w:r w:rsidR="001640AC" w:rsidRPr="002A3910">
        <w:rPr>
          <w:b/>
          <w:bCs/>
        </w:rPr>
        <w:t>Cross-Reference A</w:t>
      </w:r>
      <w:r w:rsidR="001B567A" w:rsidRPr="002A3910">
        <w:rPr>
          <w:b/>
          <w:bCs/>
        </w:rPr>
        <w:t xml:space="preserve"> Field</w:t>
      </w:r>
      <w:r w:rsidR="002F48AD" w:rsidRPr="002A3910">
        <w:fldChar w:fldCharType="begin"/>
      </w:r>
      <w:r w:rsidR="002F48AD" w:rsidRPr="002A3910">
        <w:instrText>xe "Cross-Reference A Field Option"</w:instrText>
      </w:r>
      <w:r w:rsidR="002F48AD" w:rsidRPr="002A3910">
        <w:fldChar w:fldCharType="end"/>
      </w:r>
      <w:r w:rsidR="002F48AD" w:rsidRPr="002A3910">
        <w:fldChar w:fldCharType="begin"/>
      </w:r>
      <w:r w:rsidR="002F48AD" w:rsidRPr="002A3910">
        <w:instrText>xe "Options:Cross-Reference A Field"</w:instrText>
      </w:r>
      <w:r w:rsidR="002F48AD" w:rsidRPr="002A3910">
        <w:fldChar w:fldCharType="end"/>
      </w:r>
      <w:r w:rsidR="002F48AD" w:rsidRPr="002A3910">
        <w:t xml:space="preserve"> [DIXREF</w:t>
      </w:r>
      <w:r w:rsidR="002F48AD" w:rsidRPr="002A3910">
        <w:fldChar w:fldCharType="begin"/>
      </w:r>
      <w:r w:rsidR="002F48AD" w:rsidRPr="002A3910">
        <w:instrText>xe "DIXREF Option"</w:instrText>
      </w:r>
      <w:r w:rsidR="002F48AD" w:rsidRPr="002A3910">
        <w:fldChar w:fldCharType="end"/>
      </w:r>
      <w:r w:rsidR="002F48AD" w:rsidRPr="002A3910">
        <w:fldChar w:fldCharType="begin"/>
      </w:r>
      <w:r w:rsidR="002F48AD" w:rsidRPr="002A3910">
        <w:instrText>xe "Options:DIXREF"</w:instrText>
      </w:r>
      <w:r w:rsidR="002F48AD" w:rsidRPr="002A3910">
        <w:fldChar w:fldCharType="end"/>
      </w:r>
      <w:r w:rsidR="002F48AD" w:rsidRPr="002A3910">
        <w:t>]</w:t>
      </w:r>
      <w:r w:rsidR="00D52E85" w:rsidRPr="002A3910">
        <w:t xml:space="preserve"> </w:t>
      </w:r>
      <w:r w:rsidR="001B567A" w:rsidRPr="002A3910">
        <w:t>option on</w:t>
      </w:r>
      <w:r w:rsidR="001640AC" w:rsidRPr="002A3910">
        <w:t xml:space="preserve"> the </w:t>
      </w:r>
      <w:r w:rsidR="001640AC" w:rsidRPr="002A3910">
        <w:rPr>
          <w:b/>
          <w:bCs/>
        </w:rPr>
        <w:t>Utility</w:t>
      </w:r>
      <w:r w:rsidR="001B567A" w:rsidRPr="002A3910">
        <w:rPr>
          <w:b/>
          <w:bCs/>
        </w:rPr>
        <w:t xml:space="preserve"> Function</w:t>
      </w:r>
      <w:r w:rsidR="001640AC" w:rsidRPr="002A3910">
        <w:rPr>
          <w:b/>
          <w:bCs/>
        </w:rPr>
        <w:t>s</w:t>
      </w:r>
      <w:r w:rsidR="002F48AD" w:rsidRPr="002A3910">
        <w:fldChar w:fldCharType="begin"/>
      </w:r>
      <w:r w:rsidR="002F48AD" w:rsidRPr="002A3910">
        <w:instrText>xe "Utility Functions Menu"</w:instrText>
      </w:r>
      <w:r w:rsidR="002F48AD" w:rsidRPr="002A3910">
        <w:fldChar w:fldCharType="end"/>
      </w:r>
      <w:r w:rsidR="002F48AD" w:rsidRPr="002A3910">
        <w:fldChar w:fldCharType="begin"/>
      </w:r>
      <w:r w:rsidR="002F48AD" w:rsidRPr="002A3910">
        <w:instrText>xe "Menus:Utility Functions"</w:instrText>
      </w:r>
      <w:r w:rsidR="002F48AD" w:rsidRPr="002A3910">
        <w:fldChar w:fldCharType="end"/>
      </w:r>
      <w:r w:rsidR="002F48AD" w:rsidRPr="002A3910">
        <w:fldChar w:fldCharType="begin"/>
      </w:r>
      <w:r w:rsidR="002F48AD" w:rsidRPr="002A3910">
        <w:instrText>xe "Options:Utility Functions"</w:instrText>
      </w:r>
      <w:r w:rsidR="002F48AD" w:rsidRPr="002A3910">
        <w:fldChar w:fldCharType="end"/>
      </w:r>
      <w:r w:rsidR="002F48AD" w:rsidRPr="002A3910">
        <w:t xml:space="preserve"> [DIUTILITY</w:t>
      </w:r>
      <w:r w:rsidR="002F48AD" w:rsidRPr="002A3910">
        <w:fldChar w:fldCharType="begin"/>
      </w:r>
      <w:r w:rsidR="002F48AD" w:rsidRPr="002A3910">
        <w:instrText>xe "DIUTILITY Menu"</w:instrText>
      </w:r>
      <w:r w:rsidR="002F48AD" w:rsidRPr="002A3910">
        <w:fldChar w:fldCharType="end"/>
      </w:r>
      <w:r w:rsidR="002F48AD" w:rsidRPr="002A3910">
        <w:fldChar w:fldCharType="begin"/>
      </w:r>
      <w:r w:rsidR="002F48AD" w:rsidRPr="002A3910">
        <w:instrText>xe "Menus:DIUTILITY"</w:instrText>
      </w:r>
      <w:r w:rsidR="002F48AD" w:rsidRPr="002A3910">
        <w:fldChar w:fldCharType="end"/>
      </w:r>
      <w:r w:rsidR="002F48AD" w:rsidRPr="002A3910">
        <w:fldChar w:fldCharType="begin"/>
      </w:r>
      <w:r w:rsidR="002F48AD" w:rsidRPr="002A3910">
        <w:instrText>xe "Options:DIUTILITY"</w:instrText>
      </w:r>
      <w:r w:rsidR="002F48AD" w:rsidRPr="002A3910">
        <w:fldChar w:fldCharType="end"/>
      </w:r>
      <w:r w:rsidR="002F48AD" w:rsidRPr="002A3910">
        <w:t>]</w:t>
      </w:r>
      <w:r w:rsidR="001B567A" w:rsidRPr="002A3910">
        <w:t xml:space="preserve"> menu</w:t>
      </w:r>
      <w:r w:rsidR="00D52E85" w:rsidRPr="002A3910">
        <w:t xml:space="preserve"> ask</w:t>
      </w:r>
      <w:r w:rsidR="00A710E3" w:rsidRPr="002A3910">
        <w:t>s</w:t>
      </w:r>
      <w:r w:rsidR="00D52E85" w:rsidRPr="002A3910">
        <w:t xml:space="preserve"> </w:t>
      </w:r>
      <w:r w:rsidR="00A710E3" w:rsidRPr="002A3910">
        <w:t>if</w:t>
      </w:r>
      <w:r w:rsidR="00D52E85" w:rsidRPr="002A3910">
        <w:t xml:space="preserve"> the developer w</w:t>
      </w:r>
      <w:r w:rsidR="00A710E3" w:rsidRPr="002A3910">
        <w:t>ant</w:t>
      </w:r>
      <w:r w:rsidR="00D52E85" w:rsidRPr="002A3910">
        <w:t xml:space="preserve">s to add/edit a Traditional index or a </w:t>
      </w:r>
      <w:bookmarkStart w:id="2196" w:name="NewStyleIndex"/>
      <w:r w:rsidR="00457EE2" w:rsidRPr="002A3910">
        <w:t>New-S</w:t>
      </w:r>
      <w:r w:rsidR="00D52E85" w:rsidRPr="002A3910">
        <w:t>tyle index</w:t>
      </w:r>
      <w:bookmarkEnd w:id="2196"/>
      <w:r w:rsidR="00D52E85" w:rsidRPr="002A3910">
        <w:t xml:space="preserve">. Use of the </w:t>
      </w:r>
      <w:r w:rsidR="005B1CD9" w:rsidRPr="002A3910">
        <w:t>INDEX</w:t>
      </w:r>
      <w:r w:rsidR="00A67E14" w:rsidRPr="002A3910">
        <w:t>(#.11)</w:t>
      </w:r>
      <w:r w:rsidR="005B1CD9" w:rsidRPr="002A3910">
        <w:t xml:space="preserve"> file </w:t>
      </w:r>
      <w:r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Pr="002A3910">
        <w:fldChar w:fldCharType="end"/>
      </w:r>
      <w:r w:rsidRPr="002A3910">
        <w:fldChar w:fldCharType="begin"/>
      </w:r>
      <w:r w:rsidR="005B1CD9" w:rsidRPr="002A3910">
        <w:instrText>xe "Files:INDEX (#.11)"</w:instrText>
      </w:r>
      <w:r w:rsidRPr="002A3910">
        <w:fldChar w:fldCharType="end"/>
      </w:r>
      <w:r w:rsidR="00D52E85" w:rsidRPr="002A3910">
        <w:t xml:space="preserve"> allows for design of more sophisticated indexes, including</w:t>
      </w:r>
      <w:r w:rsidR="00A710E3" w:rsidRPr="002A3910">
        <w:t>:</w:t>
      </w:r>
    </w:p>
    <w:p w14:paraId="279AAD48" w14:textId="77777777" w:rsidR="00A81C6D" w:rsidRPr="002A3910" w:rsidRDefault="00D52E85" w:rsidP="00A81C6D">
      <w:pPr>
        <w:pStyle w:val="ListBullet"/>
        <w:keepNext/>
        <w:keepLines/>
      </w:pPr>
      <w:r w:rsidRPr="002A3910">
        <w:t xml:space="preserve"> </w:t>
      </w:r>
      <w:bookmarkStart w:id="2197" w:name="CompoundIndex"/>
      <w:r w:rsidR="00A81C6D" w:rsidRPr="002A3910">
        <w:t>C</w:t>
      </w:r>
      <w:r w:rsidRPr="002A3910">
        <w:t>ompound indexes</w:t>
      </w:r>
      <w:bookmarkEnd w:id="2197"/>
      <w:r w:rsidRPr="002A3910">
        <w:t xml:space="preserve"> (i.e.,</w:t>
      </w:r>
      <w:r w:rsidR="009E3671" w:rsidRPr="002A3910">
        <w:t> </w:t>
      </w:r>
      <w:r w:rsidRPr="002A3910">
        <w:t>with more than one data field subscript)</w:t>
      </w:r>
      <w:r w:rsidR="00A81C6D" w:rsidRPr="002A3910">
        <w:t>.</w:t>
      </w:r>
    </w:p>
    <w:p w14:paraId="73F67546" w14:textId="77777777" w:rsidR="00A81C6D" w:rsidRPr="002A3910" w:rsidRDefault="00A81C6D" w:rsidP="00A81C6D">
      <w:pPr>
        <w:pStyle w:val="ListBullet"/>
        <w:keepNext/>
        <w:keepLines/>
      </w:pPr>
      <w:r w:rsidRPr="002A3910">
        <w:t>I</w:t>
      </w:r>
      <w:r w:rsidR="00D52E85" w:rsidRPr="002A3910">
        <w:t>ndexes where transforms are done on fields</w:t>
      </w:r>
      <w:r w:rsidRPr="002A3910">
        <w:t>.</w:t>
      </w:r>
    </w:p>
    <w:p w14:paraId="50FE01A1" w14:textId="77777777" w:rsidR="00A81C6D" w:rsidRPr="002A3910" w:rsidRDefault="00A81C6D" w:rsidP="00A81C6D">
      <w:pPr>
        <w:pStyle w:val="ListBullet"/>
        <w:keepNext/>
        <w:keepLines/>
      </w:pPr>
      <w:r w:rsidRPr="002A3910">
        <w:t>I</w:t>
      </w:r>
      <w:r w:rsidR="00D52E85" w:rsidRPr="002A3910">
        <w:t>ndexes with computed subscripts</w:t>
      </w:r>
      <w:r w:rsidRPr="002A3910">
        <w:t>.</w:t>
      </w:r>
    </w:p>
    <w:p w14:paraId="3B91596D" w14:textId="77777777" w:rsidR="00A81C6D" w:rsidRPr="002A3910" w:rsidRDefault="00A81C6D" w:rsidP="00A81C6D">
      <w:pPr>
        <w:pStyle w:val="ListBullet"/>
        <w:keepNext/>
        <w:keepLines/>
      </w:pPr>
      <w:r w:rsidRPr="002A3910">
        <w:t>I</w:t>
      </w:r>
      <w:r w:rsidR="00D52E85" w:rsidRPr="002A3910">
        <w:t>ndexes whose normal collation sequence is backward</w:t>
      </w:r>
      <w:r w:rsidRPr="002A3910">
        <w:t>.</w:t>
      </w:r>
    </w:p>
    <w:p w14:paraId="52207F91" w14:textId="77777777" w:rsidR="00A81C6D" w:rsidRPr="002A3910" w:rsidRDefault="00A81C6D" w:rsidP="00A81C6D">
      <w:pPr>
        <w:pStyle w:val="ListBullet"/>
      </w:pPr>
      <w:r w:rsidRPr="002A3910">
        <w:t>I</w:t>
      </w:r>
      <w:r w:rsidR="00D52E85" w:rsidRPr="002A3910">
        <w:t xml:space="preserve">ndexes whose </w:t>
      </w:r>
      <w:r w:rsidR="009C6213" w:rsidRPr="002A3910">
        <w:rPr>
          <w:b/>
        </w:rPr>
        <w:t>SET</w:t>
      </w:r>
      <w:r w:rsidR="009C6213" w:rsidRPr="002A3910">
        <w:t>/</w:t>
      </w:r>
      <w:r w:rsidR="009C6213" w:rsidRPr="002A3910">
        <w:rPr>
          <w:b/>
        </w:rPr>
        <w:t>KILL</w:t>
      </w:r>
      <w:r w:rsidR="00D52E85" w:rsidRPr="002A3910">
        <w:t xml:space="preserve"> logic is executed once per rec</w:t>
      </w:r>
      <w:r w:rsidRPr="002A3910">
        <w:t>ord rather than once per field.</w:t>
      </w:r>
    </w:p>
    <w:p w14:paraId="3C6E7896" w14:textId="77777777" w:rsidR="00816AFF" w:rsidRPr="002A3910" w:rsidRDefault="00816AFF" w:rsidP="00816AFF">
      <w:pPr>
        <w:pStyle w:val="BodyText6"/>
      </w:pPr>
    </w:p>
    <w:p w14:paraId="43CAB6C4" w14:textId="5B288476" w:rsidR="00865ACB" w:rsidRPr="002A3910" w:rsidRDefault="00D52E85" w:rsidP="00010474">
      <w:pPr>
        <w:pStyle w:val="BodyText"/>
        <w:keepNext/>
        <w:keepLines/>
      </w:pPr>
      <w:r w:rsidRPr="002A3910">
        <w:t xml:space="preserve">These indexes can then be used by the </w:t>
      </w:r>
      <w:r w:rsidR="00C9653C" w:rsidRPr="002A3910">
        <w:t>VA FileMan</w:t>
      </w:r>
      <w:r w:rsidRPr="002A3910">
        <w:t xml:space="preserve"> code for such things as looking up a record on the file. The </w:t>
      </w:r>
      <w:r w:rsidR="005B1CD9" w:rsidRPr="002A3910">
        <w:t>INDEX</w:t>
      </w:r>
      <w:r w:rsidR="00A67E14" w:rsidRPr="002A3910">
        <w:t xml:space="preserve"> (#.11)</w:t>
      </w:r>
      <w:r w:rsidR="005B1CD9" w:rsidRPr="002A3910">
        <w:t xml:space="preserve"> file</w:t>
      </w:r>
      <w:r w:rsidR="007869D8"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"Files:INDEX (#.11)"</w:instrText>
      </w:r>
      <w:r w:rsidR="007869D8" w:rsidRPr="002A3910">
        <w:fldChar w:fldCharType="end"/>
      </w:r>
      <w:r w:rsidRPr="002A3910">
        <w:t xml:space="preserve"> stores all information describing the new indexes. Data is stored descendent from </w:t>
      </w:r>
      <w:r w:rsidRPr="002A3910">
        <w:rPr>
          <w:b/>
        </w:rPr>
        <w:t>^DD(</w:t>
      </w:r>
      <w:r w:rsidR="00084217" w:rsidRPr="002A3910">
        <w:rPr>
          <w:b/>
        </w:rPr>
        <w:t>“</w:t>
      </w:r>
      <w:r w:rsidRPr="002A3910">
        <w:rPr>
          <w:b/>
        </w:rPr>
        <w:t>IX</w:t>
      </w:r>
      <w:r w:rsidR="00084217" w:rsidRPr="002A3910">
        <w:rPr>
          <w:b/>
        </w:rPr>
        <w:t>”</w:t>
      </w:r>
      <w:r w:rsidR="00A81C6D" w:rsidRPr="002A3910">
        <w:rPr>
          <w:b/>
        </w:rPr>
        <w:t>)</w:t>
      </w:r>
      <w:r w:rsidR="00A81C6D" w:rsidRPr="002A3910">
        <w:t xml:space="preserve">. The </w:t>
      </w:r>
      <w:r w:rsidR="005B1CD9" w:rsidRPr="002A3910">
        <w:t>INDEX</w:t>
      </w:r>
      <w:r w:rsidR="00A67E14" w:rsidRPr="002A3910">
        <w:t xml:space="preserve"> (#.11)</w:t>
      </w:r>
      <w:r w:rsidR="005B1CD9" w:rsidRPr="002A3910">
        <w:t xml:space="preserve"> file</w:t>
      </w:r>
      <w:r w:rsidR="007869D8"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"Files:INDEX (#.11)"</w:instrText>
      </w:r>
      <w:r w:rsidR="007869D8" w:rsidRPr="002A3910">
        <w:fldChar w:fldCharType="end"/>
      </w:r>
      <w:r w:rsidR="00A81C6D" w:rsidRPr="002A3910">
        <w:t xml:space="preserve"> is </w:t>
      </w:r>
      <w:r w:rsidRPr="002A3910">
        <w:t>stored in</w:t>
      </w:r>
      <w:r w:rsidR="00A81C6D" w:rsidRPr="002A3910">
        <w:t xml:space="preserve"> the</w:t>
      </w:r>
      <w:r w:rsidRPr="002A3910">
        <w:t xml:space="preserve"> </w:t>
      </w:r>
      <w:r w:rsidRPr="002A3910">
        <w:rPr>
          <w:b/>
        </w:rPr>
        <w:t>^DD(</w:t>
      </w:r>
      <w:r w:rsidR="00084217" w:rsidRPr="002A3910">
        <w:rPr>
          <w:b/>
        </w:rPr>
        <w:t>“</w:t>
      </w:r>
      <w:r w:rsidRPr="002A3910">
        <w:rPr>
          <w:b/>
        </w:rPr>
        <w:t>IX</w:t>
      </w:r>
      <w:r w:rsidR="00084217" w:rsidRPr="002A3910">
        <w:rPr>
          <w:b/>
        </w:rPr>
        <w:t>”</w:t>
      </w:r>
      <w:r w:rsidR="00865ACB" w:rsidRPr="002A3910">
        <w:rPr>
          <w:b/>
        </w:rPr>
        <w:t>,)</w:t>
      </w:r>
      <w:r w:rsidR="00A81C6D" w:rsidRPr="002A3910">
        <w:t xml:space="preserve"> global</w:t>
      </w:r>
      <w:r w:rsidR="00865ACB" w:rsidRPr="002A3910">
        <w:t>.</w:t>
      </w:r>
    </w:p>
    <w:p w14:paraId="52D255EB" w14:textId="60788097" w:rsidR="00D3300A" w:rsidRPr="002A3910" w:rsidRDefault="007869D8" w:rsidP="00D3300A">
      <w:pPr>
        <w:pStyle w:val="Note"/>
      </w:pPr>
      <w:r w:rsidRPr="002A3910">
        <w:rPr>
          <w:noProof/>
        </w:rPr>
        <w:drawing>
          <wp:inline distT="0" distB="0" distL="0" distR="0" wp14:anchorId="0CFD82E1" wp14:editId="3154333B">
            <wp:extent cx="266700" cy="289560"/>
            <wp:effectExtent l="0" t="0" r="0" b="0"/>
            <wp:docPr id="388" name="Picture 3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6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_Ref343067890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KEY File</w:t>
      </w:r>
      <w:r w:rsidR="00D3300A" w:rsidRPr="002A3910">
        <w:rPr>
          <w:color w:val="0000FF"/>
          <w:u w:val="single"/>
        </w:rPr>
        <w:fldChar w:fldCharType="end"/>
      </w:r>
      <w:r w:rsidR="00FF48D7" w:rsidRPr="002A3910">
        <w:t>”</w:t>
      </w:r>
      <w:r w:rsidR="00D3300A" w:rsidRPr="002A3910">
        <w:t xml:space="preserve"> section.</w:t>
      </w:r>
    </w:p>
    <w:p w14:paraId="3D905800" w14:textId="77777777" w:rsidR="00816AFF" w:rsidRPr="002A3910" w:rsidRDefault="00816AFF" w:rsidP="00816AFF">
      <w:pPr>
        <w:pStyle w:val="BodyText6"/>
      </w:pPr>
    </w:p>
    <w:p w14:paraId="6A36F49B" w14:textId="77777777" w:rsidR="00D52E85" w:rsidRPr="002A3910" w:rsidRDefault="00D52E85" w:rsidP="007D0E14">
      <w:pPr>
        <w:pStyle w:val="Heading2"/>
        <w:rPr>
          <w:noProof w:val="0"/>
        </w:rPr>
      </w:pPr>
      <w:bookmarkStart w:id="2198" w:name="_Ref343067890"/>
      <w:bookmarkStart w:id="2199" w:name="_Toc159569002"/>
      <w:r w:rsidRPr="002A3910">
        <w:rPr>
          <w:noProof w:val="0"/>
        </w:rPr>
        <w:t>KEY File</w:t>
      </w:r>
      <w:bookmarkEnd w:id="2198"/>
      <w:bookmarkEnd w:id="2199"/>
    </w:p>
    <w:p w14:paraId="5952CF26" w14:textId="59C311CA" w:rsidR="00865ACB" w:rsidRPr="002A3910" w:rsidRDefault="007869D8" w:rsidP="00010474">
      <w:pPr>
        <w:pStyle w:val="BodyText"/>
        <w:keepNext/>
        <w:keepLines/>
      </w:pPr>
      <w:r w:rsidRPr="002A3910">
        <w:fldChar w:fldCharType="begin"/>
      </w:r>
      <w:r w:rsidR="009D40A3" w:rsidRPr="002A3910">
        <w:instrText>xe "Global File Structure:KEY File"</w:instrText>
      </w:r>
      <w:r w:rsidRPr="002A3910">
        <w:fldChar w:fldCharType="end"/>
      </w:r>
      <w:r w:rsidRPr="002A3910">
        <w:fldChar w:fldCharType="begin"/>
      </w:r>
      <w:r w:rsidR="009D40A3" w:rsidRPr="002A3910">
        <w:instrText>xe "KEY</w:instrText>
      </w:r>
      <w:r w:rsidR="00A67E14" w:rsidRPr="002A3910">
        <w:instrText xml:space="preserve"> (#.31)</w:instrText>
      </w:r>
      <w:r w:rsidR="009D40A3" w:rsidRPr="002A3910">
        <w:instrText xml:space="preserve"> File:Global File Structure"</w:instrText>
      </w:r>
      <w:r w:rsidRPr="002A3910">
        <w:fldChar w:fldCharType="end"/>
      </w:r>
      <w:r w:rsidR="00D52E85" w:rsidRPr="002A3910">
        <w:t xml:space="preserve">VA FileMan </w:t>
      </w:r>
      <w:r w:rsidR="003B72BD" w:rsidRPr="002A3910">
        <w:t>allows you</w:t>
      </w:r>
      <w:r w:rsidR="00D52E85" w:rsidRPr="002A3910">
        <w:t xml:space="preserve"> to uniquely identify a record on a file. The developer defines a field or fields as belonging to a KEY. The developer </w:t>
      </w:r>
      <w:r w:rsidR="00945EC4" w:rsidRPr="002A3910">
        <w:rPr>
          <w:rStyle w:val="Emphasis"/>
          <w:iCs/>
        </w:rPr>
        <w:t>must</w:t>
      </w:r>
      <w:r w:rsidR="00D52E85" w:rsidRPr="002A3910">
        <w:t xml:space="preserve"> also build an index for those fields. Fields in the </w:t>
      </w:r>
      <w:bookmarkStart w:id="2200" w:name="PrimaryKey"/>
      <w:r w:rsidR="00D52E85" w:rsidRPr="002A3910">
        <w:t>Primary KEY</w:t>
      </w:r>
      <w:bookmarkEnd w:id="2200"/>
      <w:r w:rsidR="00D52E85" w:rsidRPr="002A3910">
        <w:t xml:space="preserve"> are displayed du</w:t>
      </w:r>
      <w:r w:rsidR="00C9653C" w:rsidRPr="002A3910">
        <w:t xml:space="preserve">ring </w:t>
      </w:r>
      <w:r w:rsidR="00AC2597" w:rsidRPr="002A3910">
        <w:t xml:space="preserve">a </w:t>
      </w:r>
      <w:r w:rsidR="00C9653C" w:rsidRPr="002A3910">
        <w:t>C</w:t>
      </w:r>
      <w:r w:rsidR="00D52E85" w:rsidRPr="002A3910">
        <w:t xml:space="preserve">lassic </w:t>
      </w:r>
      <w:r w:rsidR="00C9653C" w:rsidRPr="002A3910">
        <w:t>VA FileMan</w:t>
      </w:r>
      <w:r w:rsidR="00D52E85" w:rsidRPr="002A3910">
        <w:t xml:space="preserve"> lookup </w:t>
      </w:r>
      <w:hyperlink w:anchor="dic" w:history="1">
        <w:r w:rsidR="00D52E85" w:rsidRPr="002A3910">
          <w:rPr>
            <w:rStyle w:val="Hyperlink"/>
          </w:rPr>
          <w:t>^DIC</w:t>
        </w:r>
      </w:hyperlink>
      <w:r w:rsidR="00D52E85" w:rsidRPr="002A3910">
        <w:t>. KEY fields are used to decide whether a record already ex</w:t>
      </w:r>
      <w:r w:rsidR="00AC2597" w:rsidRPr="002A3910">
        <w:t>ists on the target file during t</w:t>
      </w:r>
      <w:r w:rsidR="00D52E85" w:rsidRPr="002A3910">
        <w:t>ransfer or during data Installation using the Kernel Installation and Distribution System (KIDS). The KEY</w:t>
      </w:r>
      <w:r w:rsidR="00A67E14" w:rsidRPr="002A3910">
        <w:t xml:space="preserve"> (#.31)</w:t>
      </w:r>
      <w:r w:rsidR="00D52E85" w:rsidRPr="002A3910">
        <w:t xml:space="preserve"> file</w:t>
      </w:r>
      <w:r w:rsidRPr="002A3910">
        <w:fldChar w:fldCharType="begin"/>
      </w:r>
      <w:r w:rsidR="005B1CD9" w:rsidRPr="002A3910">
        <w:instrText>xe "KEY</w:instrText>
      </w:r>
      <w:r w:rsidR="00A67E14" w:rsidRPr="002A3910">
        <w:instrText xml:space="preserve"> (#.31)</w:instrText>
      </w:r>
      <w:r w:rsidR="005B1CD9" w:rsidRPr="002A3910">
        <w:instrText xml:space="preserve"> File"</w:instrText>
      </w:r>
      <w:r w:rsidRPr="002A3910">
        <w:fldChar w:fldCharType="end"/>
      </w:r>
      <w:r w:rsidRPr="002A3910">
        <w:fldChar w:fldCharType="begin"/>
      </w:r>
      <w:r w:rsidR="005B1CD9" w:rsidRPr="002A3910">
        <w:instrText>xe "Files:KEY (#.31)"</w:instrText>
      </w:r>
      <w:r w:rsidRPr="002A3910">
        <w:fldChar w:fldCharType="end"/>
      </w:r>
      <w:r w:rsidR="005B1CD9" w:rsidRPr="002A3910">
        <w:t xml:space="preserve"> is </w:t>
      </w:r>
      <w:r w:rsidR="00D52E85" w:rsidRPr="002A3910">
        <w:t xml:space="preserve">stored in </w:t>
      </w:r>
      <w:r w:rsidR="00AC2597" w:rsidRPr="002A3910">
        <w:t>the</w:t>
      </w:r>
      <w:r w:rsidR="00D52E85" w:rsidRPr="002A3910">
        <w:t xml:space="preserve"> </w:t>
      </w:r>
      <w:r w:rsidR="00D52E85" w:rsidRPr="002A3910">
        <w:rPr>
          <w:b/>
        </w:rPr>
        <w:t>^DD(</w:t>
      </w:r>
      <w:r w:rsidR="00084217" w:rsidRPr="002A3910">
        <w:rPr>
          <w:b/>
        </w:rPr>
        <w:t>“</w:t>
      </w:r>
      <w:r w:rsidR="00D52E85" w:rsidRPr="002A3910">
        <w:rPr>
          <w:b/>
        </w:rPr>
        <w:t>KEY</w:t>
      </w:r>
      <w:r w:rsidR="00084217" w:rsidRPr="002A3910">
        <w:rPr>
          <w:b/>
        </w:rPr>
        <w:t>”</w:t>
      </w:r>
      <w:r w:rsidR="005B1CD9" w:rsidRPr="002A3910">
        <w:rPr>
          <w:b/>
        </w:rPr>
        <w:t>,)</w:t>
      </w:r>
      <w:r w:rsidR="00AC2597" w:rsidRPr="002A3910">
        <w:t xml:space="preserve"> global</w:t>
      </w:r>
      <w:r w:rsidR="00865ACB" w:rsidRPr="002A3910">
        <w:t>.</w:t>
      </w:r>
    </w:p>
    <w:p w14:paraId="58E1D3C6" w14:textId="563521AF" w:rsidR="00D3300A" w:rsidRPr="002A3910" w:rsidRDefault="007869D8" w:rsidP="00D3300A">
      <w:pPr>
        <w:pStyle w:val="Note"/>
      </w:pPr>
      <w:r w:rsidRPr="002A3910">
        <w:rPr>
          <w:noProof/>
        </w:rPr>
        <w:drawing>
          <wp:inline distT="0" distB="0" distL="0" distR="0" wp14:anchorId="390CBE53" wp14:editId="063E1B34">
            <wp:extent cx="266700" cy="289560"/>
            <wp:effectExtent l="0" t="0" r="0" b="0"/>
            <wp:docPr id="389" name="Picture 3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6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_Ref343067938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INDEX File</w:t>
      </w:r>
      <w:r w:rsidR="00D3300A" w:rsidRPr="002A3910">
        <w:rPr>
          <w:color w:val="0000FF"/>
          <w:u w:val="single"/>
        </w:rPr>
        <w:fldChar w:fldCharType="end"/>
      </w:r>
      <w:r w:rsidR="00FF48D7" w:rsidRPr="002A3910">
        <w:t>”</w:t>
      </w:r>
      <w:r w:rsidR="00D3300A" w:rsidRPr="002A3910">
        <w:t xml:space="preserve"> section.</w:t>
      </w:r>
    </w:p>
    <w:p w14:paraId="731C9DD4" w14:textId="77777777" w:rsidR="00816AFF" w:rsidRPr="002A3910" w:rsidRDefault="00816AFF" w:rsidP="00816AFF">
      <w:pPr>
        <w:pStyle w:val="BodyText6"/>
      </w:pPr>
    </w:p>
    <w:p w14:paraId="6A862D24" w14:textId="77777777" w:rsidR="00A10EFC" w:rsidRPr="002A3910" w:rsidRDefault="00A10EFC" w:rsidP="007D0E14">
      <w:pPr>
        <w:pStyle w:val="Heading2"/>
        <w:rPr>
          <w:noProof w:val="0"/>
        </w:rPr>
      </w:pPr>
      <w:bookmarkStart w:id="2201" w:name="_Ref389028214"/>
      <w:bookmarkStart w:id="2202" w:name="_Toc159569003"/>
      <w:r w:rsidRPr="002A3910">
        <w:rPr>
          <w:noProof w:val="0"/>
        </w:rPr>
        <w:t>Attribute Dictionary</w:t>
      </w:r>
      <w:bookmarkEnd w:id="2201"/>
      <w:r w:rsidR="00413AF4" w:rsidRPr="002A3910">
        <w:rPr>
          <w:noProof w:val="0"/>
        </w:rPr>
        <w:t>: ^DD(Filenumber</w:t>
      </w:r>
      <w:bookmarkEnd w:id="2202"/>
    </w:p>
    <w:p w14:paraId="387EB298" w14:textId="77777777" w:rsidR="003F4A1A" w:rsidRPr="002A3910" w:rsidRDefault="003F4A1A" w:rsidP="003F4A1A">
      <w:pPr>
        <w:pStyle w:val="BodyText"/>
        <w:keepNext/>
        <w:keepLines/>
        <w:rPr>
          <w:szCs w:val="22"/>
        </w:rPr>
      </w:pPr>
      <w:r w:rsidRPr="002A3910">
        <w:rPr>
          <w:szCs w:val="22"/>
        </w:rPr>
        <w:t xml:space="preserve">The attribute dictionary describes the data fields that a file contains within the global </w:t>
      </w:r>
      <w:r w:rsidRPr="002A3910">
        <w:rPr>
          <w:b/>
          <w:szCs w:val="22"/>
        </w:rPr>
        <w:t>^DD</w:t>
      </w:r>
      <w:r w:rsidRPr="002A3910">
        <w:rPr>
          <w:szCs w:val="22"/>
        </w:rPr>
        <w:t xml:space="preserve"> (the data dictionary). Each attribute dictionary is stored descendent from a positive-valued, first-level subscript of this global. Each attribute dictionary, in itself, is also in the form of a file, and thus, consists of:</w:t>
      </w:r>
    </w:p>
    <w:p w14:paraId="6F963600" w14:textId="77777777" w:rsidR="003F4A1A" w:rsidRPr="002A3910" w:rsidRDefault="003F4A1A" w:rsidP="003F4A1A">
      <w:pPr>
        <w:pStyle w:val="ListBullet"/>
        <w:keepNext/>
        <w:keepLines/>
      </w:pPr>
      <w:r w:rsidRPr="002A3910">
        <w:t>Entries</w:t>
      </w:r>
    </w:p>
    <w:p w14:paraId="70A29476" w14:textId="77777777" w:rsidR="003F4A1A" w:rsidRPr="002A3910" w:rsidRDefault="003F4A1A" w:rsidP="003F4A1A">
      <w:pPr>
        <w:pStyle w:val="ListBullet"/>
        <w:keepNext/>
        <w:keepLines/>
      </w:pPr>
      <w:r w:rsidRPr="002A3910">
        <w:t>Cross-references</w:t>
      </w:r>
    </w:p>
    <w:p w14:paraId="28265374" w14:textId="77777777" w:rsidR="003F4A1A" w:rsidRPr="002A3910" w:rsidRDefault="003F4A1A" w:rsidP="003F4A1A">
      <w:pPr>
        <w:pStyle w:val="ListBullet"/>
        <w:keepNext/>
        <w:keepLines/>
      </w:pPr>
      <w:r w:rsidRPr="002A3910">
        <w:t>Descriptor</w:t>
      </w:r>
    </w:p>
    <w:p w14:paraId="615C41DC" w14:textId="77777777" w:rsidR="003F4A1A" w:rsidRPr="002A3910" w:rsidRDefault="003F4A1A" w:rsidP="003F4A1A">
      <w:pPr>
        <w:pStyle w:val="ListBullet"/>
      </w:pPr>
      <w:r w:rsidRPr="002A3910">
        <w:t>Reference to the data dictionary of the attribute of attributes [^DD(0)].</w:t>
      </w:r>
    </w:p>
    <w:p w14:paraId="58911B61" w14:textId="77777777" w:rsidR="00816AFF" w:rsidRPr="002A3910" w:rsidRDefault="00816AFF" w:rsidP="00816AFF">
      <w:pPr>
        <w:pStyle w:val="BodyText6"/>
      </w:pPr>
    </w:p>
    <w:p w14:paraId="2B578205" w14:textId="1C7BE872" w:rsidR="003F4A1A" w:rsidRPr="002A3910" w:rsidRDefault="003F4A1A" w:rsidP="003F4A1A">
      <w:pPr>
        <w:pStyle w:val="BodyText"/>
        <w:keepNext/>
        <w:keepLines/>
      </w:pPr>
      <w:r w:rsidRPr="002A3910">
        <w:t>This section is broken down further into the following subsections:</w:t>
      </w:r>
    </w:p>
    <w:p w14:paraId="5723BF46" w14:textId="1AADB2C8"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_Ref245266349 \h  \* MERGEFORMAT </w:instrText>
      </w:r>
      <w:r w:rsidRPr="002A3910">
        <w:rPr>
          <w:color w:val="0000FF"/>
          <w:u w:val="single"/>
        </w:rPr>
      </w:r>
      <w:r w:rsidRPr="002A3910">
        <w:rPr>
          <w:color w:val="0000FF"/>
          <w:u w:val="single"/>
        </w:rPr>
        <w:fldChar w:fldCharType="separate"/>
      </w:r>
      <w:r w:rsidR="00272B32" w:rsidRPr="002A3910">
        <w:rPr>
          <w:color w:val="0000FF"/>
          <w:u w:val="single"/>
        </w:rPr>
        <w:t>File Characteristics Nodes</w:t>
      </w:r>
      <w:r w:rsidRPr="002A3910">
        <w:rPr>
          <w:color w:val="0000FF"/>
          <w:u w:val="single"/>
        </w:rPr>
        <w:fldChar w:fldCharType="end"/>
      </w:r>
    </w:p>
    <w:p w14:paraId="116DC8E2" w14:textId="7E98D907"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_Ref222820233 \h  \* MERGEFORMAT </w:instrText>
      </w:r>
      <w:r w:rsidRPr="002A3910">
        <w:rPr>
          <w:color w:val="0000FF"/>
          <w:u w:val="single"/>
        </w:rPr>
      </w:r>
      <w:r w:rsidRPr="002A3910">
        <w:rPr>
          <w:color w:val="0000FF"/>
          <w:u w:val="single"/>
        </w:rPr>
        <w:fldChar w:fldCharType="separate"/>
      </w:r>
      <w:r w:rsidR="00272B32" w:rsidRPr="002A3910">
        <w:rPr>
          <w:color w:val="0000FF"/>
          <w:u w:val="single"/>
        </w:rPr>
        <w:t>Field Definition 0-Node</w:t>
      </w:r>
      <w:r w:rsidRPr="002A3910">
        <w:rPr>
          <w:color w:val="0000FF"/>
          <w:u w:val="single"/>
        </w:rPr>
        <w:fldChar w:fldCharType="end"/>
      </w:r>
    </w:p>
    <w:p w14:paraId="3BC04185" w14:textId="6A542583"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_Ref389028469 \h  \* MERGEFORMAT </w:instrText>
      </w:r>
      <w:r w:rsidRPr="002A3910">
        <w:rPr>
          <w:color w:val="0000FF"/>
          <w:u w:val="single"/>
        </w:rPr>
      </w:r>
      <w:r w:rsidRPr="002A3910">
        <w:rPr>
          <w:color w:val="0000FF"/>
          <w:u w:val="single"/>
        </w:rPr>
        <w:fldChar w:fldCharType="separate"/>
      </w:r>
      <w:r w:rsidR="00272B32" w:rsidRPr="002A3910">
        <w:rPr>
          <w:color w:val="0000FF"/>
          <w:u w:val="single"/>
        </w:rPr>
        <w:t>Other Field Definition Nodes</w:t>
      </w:r>
      <w:r w:rsidRPr="002A3910">
        <w:rPr>
          <w:color w:val="0000FF"/>
          <w:u w:val="single"/>
        </w:rPr>
        <w:fldChar w:fldCharType="end"/>
      </w:r>
    </w:p>
    <w:p w14:paraId="599E66BA" w14:textId="21823CE3" w:rsidR="003F4A1A" w:rsidRPr="002A3910" w:rsidRDefault="003F4A1A" w:rsidP="003F4A1A">
      <w:pPr>
        <w:pStyle w:val="ListBullet"/>
      </w:pPr>
      <w:r w:rsidRPr="002A3910">
        <w:rPr>
          <w:color w:val="0000FF"/>
          <w:u w:val="single"/>
        </w:rPr>
        <w:fldChar w:fldCharType="begin" w:fldLock="1"/>
      </w:r>
      <w:r w:rsidRPr="002A3910">
        <w:rPr>
          <w:color w:val="0000FF"/>
          <w:u w:val="single"/>
        </w:rPr>
        <w:instrText xml:space="preserve"> REF _Ref350935535 \h  \* MERGEFORMAT </w:instrText>
      </w:r>
      <w:r w:rsidRPr="002A3910">
        <w:rPr>
          <w:color w:val="0000FF"/>
          <w:u w:val="single"/>
        </w:rPr>
      </w:r>
      <w:r w:rsidRPr="002A3910">
        <w:rPr>
          <w:color w:val="0000FF"/>
          <w:u w:val="single"/>
        </w:rPr>
        <w:fldChar w:fldCharType="separate"/>
      </w:r>
      <w:r w:rsidR="00272B32" w:rsidRPr="002A3910">
        <w:rPr>
          <w:color w:val="0000FF"/>
          <w:u w:val="single"/>
        </w:rPr>
        <w:t>Reading the Attribute Dictionary—Example</w:t>
      </w:r>
      <w:r w:rsidRPr="002A3910">
        <w:rPr>
          <w:color w:val="0000FF"/>
          <w:u w:val="single"/>
        </w:rPr>
        <w:fldChar w:fldCharType="end"/>
      </w:r>
    </w:p>
    <w:p w14:paraId="55D10C95" w14:textId="77777777" w:rsidR="00816AFF" w:rsidRPr="002A3910" w:rsidRDefault="00816AFF" w:rsidP="00816AFF">
      <w:pPr>
        <w:pStyle w:val="BodyText6"/>
      </w:pPr>
    </w:p>
    <w:p w14:paraId="2CD7DE7D" w14:textId="77777777" w:rsidR="00A10EFC" w:rsidRPr="002A3910" w:rsidRDefault="00A10EFC" w:rsidP="0074437A">
      <w:pPr>
        <w:pStyle w:val="Heading3"/>
      </w:pPr>
      <w:bookmarkStart w:id="2203" w:name="_Ref245266349"/>
      <w:bookmarkStart w:id="2204" w:name="_Toc159569004"/>
      <w:r w:rsidRPr="002A3910">
        <w:t>File Characteristics Nodes</w:t>
      </w:r>
      <w:bookmarkEnd w:id="2203"/>
      <w:bookmarkEnd w:id="2204"/>
    </w:p>
    <w:p w14:paraId="707F30FB" w14:textId="5AF49EFC" w:rsidR="00A10EFC" w:rsidRPr="002A3910" w:rsidRDefault="007869D8" w:rsidP="006B4DA3">
      <w:pPr>
        <w:pStyle w:val="BodyText"/>
        <w:keepNext/>
        <w:keepLines/>
      </w:pPr>
      <w:r w:rsidRPr="002A3910">
        <w:fldChar w:fldCharType="begin"/>
      </w:r>
      <w:r w:rsidR="009D40A3" w:rsidRPr="002A3910">
        <w:instrText>xe "Global File Structure:Attribute Dictionary"</w:instrText>
      </w:r>
      <w:r w:rsidRPr="002A3910">
        <w:fldChar w:fldCharType="end"/>
      </w:r>
      <w:r w:rsidRPr="002A3910">
        <w:fldChar w:fldCharType="begin"/>
      </w:r>
      <w:r w:rsidR="002A5338" w:rsidRPr="002A3910">
        <w:instrText>xe "Attribute:</w:instrText>
      </w:r>
      <w:r w:rsidR="009D40A3" w:rsidRPr="002A3910">
        <w:instrText>Dictionary:Global File Structure</w:instrText>
      </w:r>
      <w:r w:rsidR="002A5338" w:rsidRPr="002A3910">
        <w:instrText>"</w:instrText>
      </w:r>
      <w:r w:rsidRPr="002A3910">
        <w:fldChar w:fldCharType="end"/>
      </w:r>
      <w:r w:rsidRPr="002A3910">
        <w:fldChar w:fldCharType="begin"/>
      </w:r>
      <w:r w:rsidR="009D40A3" w:rsidRPr="002A3910">
        <w:instrText>xe "Global File Structure:File Characteristics Nodes"</w:instrText>
      </w:r>
      <w:r w:rsidRPr="002A3910">
        <w:fldChar w:fldCharType="end"/>
      </w:r>
      <w:r w:rsidRPr="002A3910">
        <w:fldChar w:fldCharType="begin"/>
      </w:r>
      <w:r w:rsidR="009D40A3" w:rsidRPr="002A3910">
        <w:instrText>xe "File Characteristics Nodes:Global File Structure"</w:instrText>
      </w:r>
      <w:r w:rsidRPr="002A3910">
        <w:fldChar w:fldCharType="end"/>
      </w:r>
      <w:r w:rsidR="00A10EFC" w:rsidRPr="002A3910">
        <w:t xml:space="preserve">Certain file characteristics are kept in the subtree descendent from </w:t>
      </w:r>
      <w:r w:rsidR="00A10EFC" w:rsidRPr="002A3910">
        <w:rPr>
          <w:b/>
        </w:rPr>
        <w:t>^DD(filenumber,0,</w:t>
      </w:r>
      <w:r w:rsidR="00A10EFC" w:rsidRPr="002A3910">
        <w:t>. These characteristics with their subscripted location and brief explanation are:</w:t>
      </w:r>
    </w:p>
    <w:p w14:paraId="75840422" w14:textId="77777777" w:rsidR="00816AFF" w:rsidRPr="002A3910" w:rsidRDefault="00816AFF" w:rsidP="00816AFF">
      <w:pPr>
        <w:pStyle w:val="BodyText6"/>
        <w:keepNext/>
        <w:keepLines/>
      </w:pPr>
    </w:p>
    <w:p w14:paraId="5A8709A3" w14:textId="5AF13FF5" w:rsidR="00AD1E0C" w:rsidRPr="002A3910" w:rsidRDefault="00AD197E" w:rsidP="00AD197E">
      <w:pPr>
        <w:pStyle w:val="Caption"/>
      </w:pPr>
      <w:bookmarkStart w:id="2205" w:name="_Toc159569215"/>
      <w:r w:rsidRPr="002A3910">
        <w:t xml:space="preserve">Table </w:t>
      </w:r>
      <w:r w:rsidRPr="002A3910">
        <w:fldChar w:fldCharType="begin"/>
      </w:r>
      <w:r w:rsidRPr="002A3910">
        <w:instrText>SEQ Table \* ARABIC</w:instrText>
      </w:r>
      <w:r w:rsidRPr="002A3910">
        <w:fldChar w:fldCharType="separate"/>
      </w:r>
      <w:r w:rsidR="002D1B25">
        <w:rPr>
          <w:noProof/>
        </w:rPr>
        <w:t>112</w:t>
      </w:r>
      <w:r w:rsidRPr="002A3910">
        <w:fldChar w:fldCharType="end"/>
      </w:r>
      <w:r w:rsidR="00405EF1" w:rsidRPr="002A3910">
        <w:t>:</w:t>
      </w:r>
      <w:r w:rsidRPr="002A3910">
        <w:t xml:space="preserve"> Attribute Dictionary—Characteristics</w:t>
      </w:r>
      <w:r w:rsidR="00411E86" w:rsidRPr="002A3910">
        <w:t>,</w:t>
      </w:r>
      <w:r w:rsidR="00E86BD4" w:rsidRPr="002A3910">
        <w:t xml:space="preserve"> Subscripted Location</w:t>
      </w:r>
      <w:r w:rsidR="00411E86" w:rsidRPr="002A3910">
        <w:t>,</w:t>
      </w:r>
      <w:r w:rsidR="00E86BD4" w:rsidRPr="002A3910">
        <w:t xml:space="preserve"> and Brief E</w:t>
      </w:r>
      <w:r w:rsidRPr="002A3910">
        <w:t>xplanation</w:t>
      </w:r>
      <w:bookmarkEnd w:id="220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5613"/>
        <w:gridCol w:w="3583"/>
      </w:tblGrid>
      <w:tr w:rsidR="00AD1E0C" w:rsidRPr="002A3910" w14:paraId="133D964A" w14:textId="77777777" w:rsidTr="00677A90">
        <w:trPr>
          <w:tblHeader/>
        </w:trPr>
        <w:tc>
          <w:tcPr>
            <w:tcW w:w="5724" w:type="dxa"/>
            <w:shd w:val="clear" w:color="auto" w:fill="F2F2F2" w:themeFill="background1" w:themeFillShade="F2"/>
          </w:tcPr>
          <w:p w14:paraId="0989A72E" w14:textId="77777777" w:rsidR="00AD1E0C" w:rsidRPr="002A3910" w:rsidRDefault="00AD1E0C" w:rsidP="00BC7AEE">
            <w:pPr>
              <w:pStyle w:val="TableHeading"/>
              <w:rPr>
                <w:noProof w:val="0"/>
              </w:rPr>
            </w:pPr>
            <w:bookmarkStart w:id="2206" w:name="COL001_TBL061"/>
            <w:bookmarkEnd w:id="2206"/>
            <w:r w:rsidRPr="002A3910">
              <w:rPr>
                <w:noProof w:val="0"/>
              </w:rPr>
              <w:t>Global Node</w:t>
            </w:r>
          </w:p>
        </w:tc>
        <w:tc>
          <w:tcPr>
            <w:tcW w:w="3708" w:type="dxa"/>
            <w:shd w:val="clear" w:color="auto" w:fill="F2F2F2" w:themeFill="background1" w:themeFillShade="F2"/>
          </w:tcPr>
          <w:p w14:paraId="00DF57F2" w14:textId="77777777" w:rsidR="00AD1E0C" w:rsidRPr="002A3910" w:rsidRDefault="00AD1E0C" w:rsidP="00BC7AEE">
            <w:pPr>
              <w:pStyle w:val="TableHeading"/>
              <w:rPr>
                <w:noProof w:val="0"/>
              </w:rPr>
            </w:pPr>
            <w:r w:rsidRPr="002A3910">
              <w:rPr>
                <w:noProof w:val="0"/>
              </w:rPr>
              <w:t>Meaning</w:t>
            </w:r>
          </w:p>
        </w:tc>
      </w:tr>
      <w:tr w:rsidR="00AD1E0C" w:rsidRPr="002A3910" w14:paraId="5664BE48" w14:textId="77777777" w:rsidTr="00677A90">
        <w:tc>
          <w:tcPr>
            <w:tcW w:w="5724" w:type="dxa"/>
          </w:tcPr>
          <w:p w14:paraId="3CBB5147" w14:textId="77777777" w:rsidR="00AD1E0C" w:rsidRPr="002A3910" w:rsidRDefault="00AD1E0C" w:rsidP="00AD1E0C">
            <w:pPr>
              <w:pStyle w:val="TableText"/>
              <w:keepNext/>
              <w:keepLines/>
              <w:rPr>
                <w:b/>
              </w:rPr>
            </w:pPr>
            <w:r w:rsidRPr="002A3910">
              <w:rPr>
                <w:b/>
              </w:rPr>
              <w:t>^DD(filenumber,0,</w:t>
            </w:r>
            <w:r w:rsidR="00B15AC1" w:rsidRPr="002A3910">
              <w:rPr>
                <w:b/>
              </w:rPr>
              <w:t>“</w:t>
            </w:r>
            <w:r w:rsidRPr="002A3910">
              <w:rPr>
                <w:b/>
              </w:rPr>
              <w:t>ACT</w:t>
            </w:r>
            <w:r w:rsidR="00084217" w:rsidRPr="002A3910">
              <w:rPr>
                <w:b/>
              </w:rPr>
              <w:t>”</w:t>
            </w:r>
            <w:r w:rsidRPr="002A3910">
              <w:rPr>
                <w:b/>
              </w:rPr>
              <w:t>)</w:t>
            </w:r>
          </w:p>
        </w:tc>
        <w:tc>
          <w:tcPr>
            <w:tcW w:w="3708" w:type="dxa"/>
          </w:tcPr>
          <w:p w14:paraId="7929DF34" w14:textId="77777777" w:rsidR="00AD1E0C" w:rsidRPr="002A3910" w:rsidRDefault="00AD1E0C" w:rsidP="00AD1E0C">
            <w:pPr>
              <w:pStyle w:val="TableText"/>
              <w:keepNext/>
              <w:keepLines/>
            </w:pPr>
            <w:r w:rsidRPr="002A3910">
              <w:t>Post-Action</w:t>
            </w:r>
          </w:p>
        </w:tc>
      </w:tr>
      <w:tr w:rsidR="00AD1E0C" w:rsidRPr="002A3910" w14:paraId="0D09E770" w14:textId="77777777" w:rsidTr="00677A90">
        <w:tc>
          <w:tcPr>
            <w:tcW w:w="5724" w:type="dxa"/>
          </w:tcPr>
          <w:p w14:paraId="71E4BBAD" w14:textId="77777777" w:rsidR="00AD1E0C" w:rsidRPr="002A3910" w:rsidRDefault="00AD1E0C" w:rsidP="00AD1E0C">
            <w:pPr>
              <w:pStyle w:val="TableText"/>
              <w:keepNext/>
              <w:keepLines/>
              <w:rPr>
                <w:b/>
              </w:rPr>
            </w:pPr>
            <w:r w:rsidRPr="002A3910">
              <w:rPr>
                <w:b/>
              </w:rPr>
              <w:t>^DD(filenumber,0,</w:t>
            </w:r>
            <w:r w:rsidR="00B15AC1" w:rsidRPr="002A3910">
              <w:rPr>
                <w:b/>
              </w:rPr>
              <w:t>“</w:t>
            </w:r>
            <w:r w:rsidRPr="002A3910">
              <w:rPr>
                <w:b/>
              </w:rPr>
              <w:t>DDA</w:t>
            </w:r>
            <w:r w:rsidR="00084217" w:rsidRPr="002A3910">
              <w:rPr>
                <w:b/>
              </w:rPr>
              <w:t>”</w:t>
            </w:r>
            <w:r w:rsidRPr="002A3910">
              <w:rPr>
                <w:b/>
              </w:rPr>
              <w:t>)</w:t>
            </w:r>
          </w:p>
        </w:tc>
        <w:tc>
          <w:tcPr>
            <w:tcW w:w="3708" w:type="dxa"/>
          </w:tcPr>
          <w:p w14:paraId="6F00CEC9" w14:textId="77777777" w:rsidR="00AD1E0C" w:rsidRPr="002A3910" w:rsidRDefault="00AD1E0C" w:rsidP="00AD1E0C">
            <w:pPr>
              <w:pStyle w:val="TableText"/>
              <w:keepNext/>
              <w:keepLines/>
            </w:pPr>
            <w:r w:rsidRPr="002A3910">
              <w:t>Data Dictionary Audit</w:t>
            </w:r>
          </w:p>
        </w:tc>
      </w:tr>
      <w:tr w:rsidR="00AD1E0C" w:rsidRPr="002A3910" w14:paraId="385B524C" w14:textId="77777777" w:rsidTr="00677A90">
        <w:tc>
          <w:tcPr>
            <w:tcW w:w="5724" w:type="dxa"/>
          </w:tcPr>
          <w:p w14:paraId="50007540" w14:textId="77777777" w:rsidR="00AD1E0C" w:rsidRPr="002A3910" w:rsidRDefault="00AD1E0C" w:rsidP="00816AFF">
            <w:pPr>
              <w:pStyle w:val="TableText"/>
              <w:rPr>
                <w:b/>
              </w:rPr>
            </w:pPr>
            <w:r w:rsidRPr="002A3910">
              <w:rPr>
                <w:b/>
              </w:rPr>
              <w:t>^DD(filenumber,0,</w:t>
            </w:r>
            <w:r w:rsidR="00B15AC1" w:rsidRPr="002A3910">
              <w:rPr>
                <w:b/>
              </w:rPr>
              <w:t>“</w:t>
            </w:r>
            <w:r w:rsidRPr="002A3910">
              <w:rPr>
                <w:b/>
              </w:rPr>
              <w:t>DIC</w:t>
            </w:r>
            <w:r w:rsidR="00084217" w:rsidRPr="002A3910">
              <w:rPr>
                <w:b/>
              </w:rPr>
              <w:t>”</w:t>
            </w:r>
            <w:r w:rsidRPr="002A3910">
              <w:rPr>
                <w:b/>
              </w:rPr>
              <w:t>)</w:t>
            </w:r>
          </w:p>
        </w:tc>
        <w:tc>
          <w:tcPr>
            <w:tcW w:w="3708" w:type="dxa"/>
          </w:tcPr>
          <w:p w14:paraId="3C9EEF9E" w14:textId="77777777" w:rsidR="00AD1E0C" w:rsidRPr="002A3910" w:rsidRDefault="00AD1E0C" w:rsidP="00816AFF">
            <w:pPr>
              <w:pStyle w:val="TableText"/>
            </w:pPr>
            <w:r w:rsidRPr="002A3910">
              <w:t>Special Lookup</w:t>
            </w:r>
          </w:p>
        </w:tc>
      </w:tr>
      <w:tr w:rsidR="00AD1E0C" w:rsidRPr="002A3910" w14:paraId="2D23714D" w14:textId="77777777" w:rsidTr="00677A90">
        <w:tc>
          <w:tcPr>
            <w:tcW w:w="5724" w:type="dxa"/>
          </w:tcPr>
          <w:p w14:paraId="2270F58B" w14:textId="77777777" w:rsidR="00AD1E0C" w:rsidRPr="002A3910" w:rsidRDefault="00AD1E0C" w:rsidP="00816AFF">
            <w:pPr>
              <w:pStyle w:val="TableText"/>
              <w:rPr>
                <w:b/>
              </w:rPr>
            </w:pPr>
            <w:r w:rsidRPr="002A3910">
              <w:rPr>
                <w:b/>
              </w:rPr>
              <w:t>^DD(filenumber,0,</w:t>
            </w:r>
            <w:r w:rsidR="00B15AC1" w:rsidRPr="002A3910">
              <w:rPr>
                <w:b/>
              </w:rPr>
              <w:t>“</w:t>
            </w:r>
            <w:r w:rsidRPr="002A3910">
              <w:rPr>
                <w:b/>
              </w:rPr>
              <w:t>ID</w:t>
            </w:r>
            <w:r w:rsidR="00084217" w:rsidRPr="002A3910">
              <w:rPr>
                <w:b/>
              </w:rPr>
              <w:t>”</w:t>
            </w:r>
            <w:r w:rsidRPr="002A3910">
              <w:rPr>
                <w:b/>
              </w:rPr>
              <w:t>,field)</w:t>
            </w:r>
          </w:p>
        </w:tc>
        <w:tc>
          <w:tcPr>
            <w:tcW w:w="3708" w:type="dxa"/>
          </w:tcPr>
          <w:p w14:paraId="6288975B" w14:textId="77777777" w:rsidR="00AD1E0C" w:rsidRPr="002A3910" w:rsidRDefault="00AD1E0C" w:rsidP="00816AFF">
            <w:pPr>
              <w:pStyle w:val="TableText"/>
            </w:pPr>
            <w:r w:rsidRPr="002A3910">
              <w:t>Field identifiers</w:t>
            </w:r>
          </w:p>
        </w:tc>
      </w:tr>
      <w:tr w:rsidR="00AD1E0C" w:rsidRPr="002A3910" w14:paraId="6D29D7D4" w14:textId="77777777" w:rsidTr="00677A90">
        <w:tc>
          <w:tcPr>
            <w:tcW w:w="5724" w:type="dxa"/>
          </w:tcPr>
          <w:p w14:paraId="43BE5863" w14:textId="77777777" w:rsidR="00AD1E0C" w:rsidRPr="002A3910" w:rsidRDefault="00AD1E0C" w:rsidP="00816AFF">
            <w:pPr>
              <w:pStyle w:val="TableText"/>
              <w:rPr>
                <w:b/>
              </w:rPr>
            </w:pPr>
            <w:r w:rsidRPr="002A3910">
              <w:rPr>
                <w:b/>
              </w:rPr>
              <w:t>^DD(filenumber,0,</w:t>
            </w:r>
            <w:r w:rsidR="00B15AC1" w:rsidRPr="002A3910">
              <w:rPr>
                <w:b/>
              </w:rPr>
              <w:t>“</w:t>
            </w:r>
            <w:r w:rsidRPr="002A3910">
              <w:rPr>
                <w:b/>
              </w:rPr>
              <w:t>ID</w:t>
            </w:r>
            <w:r w:rsidR="00084217" w:rsidRPr="002A3910">
              <w:rPr>
                <w:b/>
              </w:rPr>
              <w:t>”</w:t>
            </w:r>
            <w:r w:rsidRPr="002A3910">
              <w:rPr>
                <w:b/>
              </w:rPr>
              <w:t>,</w:t>
            </w:r>
            <w:r w:rsidR="00084217" w:rsidRPr="002A3910">
              <w:rPr>
                <w:b/>
              </w:rPr>
              <w:t>”</w:t>
            </w:r>
            <w:r w:rsidRPr="002A3910">
              <w:rPr>
                <w:b/>
              </w:rPr>
              <w:t>WRITE</w:t>
            </w:r>
            <w:r w:rsidR="00084217" w:rsidRPr="002A3910">
              <w:rPr>
                <w:b/>
              </w:rPr>
              <w:t>”</w:t>
            </w:r>
            <w:r w:rsidRPr="002A3910">
              <w:rPr>
                <w:b/>
              </w:rPr>
              <w:t>)</w:t>
            </w:r>
          </w:p>
        </w:tc>
        <w:tc>
          <w:tcPr>
            <w:tcW w:w="3708" w:type="dxa"/>
          </w:tcPr>
          <w:p w14:paraId="78519764" w14:textId="77777777" w:rsidR="00AD1E0C" w:rsidRPr="002A3910" w:rsidRDefault="00AD1E0C" w:rsidP="00816AFF">
            <w:pPr>
              <w:pStyle w:val="TableText"/>
            </w:pPr>
            <w:r w:rsidRPr="002A3910">
              <w:t>Write identifiers</w:t>
            </w:r>
          </w:p>
        </w:tc>
      </w:tr>
      <w:tr w:rsidR="00AD1E0C" w:rsidRPr="002A3910" w14:paraId="28F33BE8" w14:textId="77777777" w:rsidTr="00677A90">
        <w:tc>
          <w:tcPr>
            <w:tcW w:w="5724" w:type="dxa"/>
          </w:tcPr>
          <w:p w14:paraId="7949CDA2" w14:textId="77777777" w:rsidR="00AD1E0C" w:rsidRPr="002A3910" w:rsidRDefault="00AD1E0C" w:rsidP="00816AFF">
            <w:pPr>
              <w:pStyle w:val="TableText"/>
              <w:rPr>
                <w:b/>
              </w:rPr>
            </w:pPr>
            <w:r w:rsidRPr="002A3910">
              <w:rPr>
                <w:b/>
              </w:rPr>
              <w:t>^DD(filenumber,0,</w:t>
            </w:r>
            <w:r w:rsidR="00B15AC1" w:rsidRPr="002A3910">
              <w:rPr>
                <w:b/>
              </w:rPr>
              <w:t>“</w:t>
            </w:r>
            <w:r w:rsidRPr="002A3910">
              <w:rPr>
                <w:b/>
              </w:rPr>
              <w:t>IX</w:t>
            </w:r>
            <w:r w:rsidR="00084217" w:rsidRPr="002A3910">
              <w:rPr>
                <w:b/>
              </w:rPr>
              <w:t>”</w:t>
            </w:r>
            <w:r w:rsidRPr="002A3910">
              <w:rPr>
                <w:b/>
              </w:rPr>
              <w:t>,cross-reference name,(sub)filenumber,field)</w:t>
            </w:r>
          </w:p>
        </w:tc>
        <w:tc>
          <w:tcPr>
            <w:tcW w:w="3708" w:type="dxa"/>
          </w:tcPr>
          <w:p w14:paraId="1F62B62A" w14:textId="77777777" w:rsidR="00AD1E0C" w:rsidRPr="002A3910" w:rsidRDefault="00AD1E0C" w:rsidP="00816AFF">
            <w:pPr>
              <w:pStyle w:val="TableText"/>
            </w:pPr>
            <w:r w:rsidRPr="002A3910">
              <w:t>Cross-references</w:t>
            </w:r>
          </w:p>
        </w:tc>
      </w:tr>
      <w:tr w:rsidR="00AD1E0C" w:rsidRPr="002A3910" w14:paraId="6C55FF9F" w14:textId="77777777" w:rsidTr="00677A90">
        <w:tc>
          <w:tcPr>
            <w:tcW w:w="5724" w:type="dxa"/>
          </w:tcPr>
          <w:p w14:paraId="164DF42C" w14:textId="77777777" w:rsidR="00AD1E0C" w:rsidRPr="002A3910" w:rsidRDefault="00AD1E0C" w:rsidP="00AD1E0C">
            <w:pPr>
              <w:pStyle w:val="TableText"/>
              <w:rPr>
                <w:b/>
              </w:rPr>
            </w:pPr>
            <w:r w:rsidRPr="002A3910">
              <w:rPr>
                <w:b/>
              </w:rPr>
              <w:t>^DD(filenumber,0,</w:t>
            </w:r>
            <w:r w:rsidR="00B15AC1" w:rsidRPr="002A3910">
              <w:rPr>
                <w:b/>
              </w:rPr>
              <w:t>“</w:t>
            </w:r>
            <w:r w:rsidRPr="002A3910">
              <w:rPr>
                <w:b/>
              </w:rPr>
              <w:t>SCR</w:t>
            </w:r>
            <w:r w:rsidR="00084217" w:rsidRPr="002A3910">
              <w:rPr>
                <w:b/>
              </w:rPr>
              <w:t>”</w:t>
            </w:r>
            <w:r w:rsidRPr="002A3910">
              <w:rPr>
                <w:b/>
              </w:rPr>
              <w:t>)</w:t>
            </w:r>
          </w:p>
        </w:tc>
        <w:tc>
          <w:tcPr>
            <w:tcW w:w="3708" w:type="dxa"/>
          </w:tcPr>
          <w:p w14:paraId="479CFB00" w14:textId="77777777" w:rsidR="00AD1E0C" w:rsidRPr="002A3910" w:rsidRDefault="00AD1E0C" w:rsidP="00AD1E0C">
            <w:pPr>
              <w:pStyle w:val="TableText"/>
            </w:pPr>
            <w:r w:rsidRPr="002A3910">
              <w:t>File Screen</w:t>
            </w:r>
          </w:p>
        </w:tc>
      </w:tr>
      <w:tr w:rsidR="00AD1E0C" w:rsidRPr="002A3910" w14:paraId="7250B6BA" w14:textId="77777777" w:rsidTr="00677A90">
        <w:tc>
          <w:tcPr>
            <w:tcW w:w="5724" w:type="dxa"/>
          </w:tcPr>
          <w:p w14:paraId="3A3C61AF"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w:t>
            </w:r>
            <w:r w:rsidR="00084217" w:rsidRPr="002A3910">
              <w:rPr>
                <w:b/>
              </w:rPr>
              <w:t>”</w:t>
            </w:r>
            <w:r w:rsidRPr="002A3910">
              <w:rPr>
                <w:b/>
              </w:rPr>
              <w:t>)</w:t>
            </w:r>
          </w:p>
        </w:tc>
        <w:tc>
          <w:tcPr>
            <w:tcW w:w="3708" w:type="dxa"/>
          </w:tcPr>
          <w:p w14:paraId="397C5835" w14:textId="77777777" w:rsidR="00AD1E0C" w:rsidRPr="002A3910" w:rsidRDefault="00AD1E0C" w:rsidP="00AD1E0C">
            <w:pPr>
              <w:pStyle w:val="TableText"/>
            </w:pPr>
            <w:r w:rsidRPr="002A3910">
              <w:t>Version Number</w:t>
            </w:r>
          </w:p>
        </w:tc>
      </w:tr>
      <w:tr w:rsidR="00AD1E0C" w:rsidRPr="002A3910" w14:paraId="76C6F97B" w14:textId="77777777" w:rsidTr="00677A90">
        <w:tc>
          <w:tcPr>
            <w:tcW w:w="5724" w:type="dxa"/>
          </w:tcPr>
          <w:p w14:paraId="1D7EF6BB"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VRPK</w:t>
            </w:r>
            <w:r w:rsidR="00084217" w:rsidRPr="002A3910">
              <w:rPr>
                <w:b/>
              </w:rPr>
              <w:t>”</w:t>
            </w:r>
            <w:r w:rsidRPr="002A3910">
              <w:rPr>
                <w:b/>
              </w:rPr>
              <w:t>)</w:t>
            </w:r>
          </w:p>
        </w:tc>
        <w:tc>
          <w:tcPr>
            <w:tcW w:w="3708" w:type="dxa"/>
          </w:tcPr>
          <w:p w14:paraId="2ACC32D6" w14:textId="77777777" w:rsidR="00AD1E0C" w:rsidRPr="002A3910" w:rsidRDefault="00AD1E0C" w:rsidP="00AD1E0C">
            <w:pPr>
              <w:pStyle w:val="TableText"/>
            </w:pPr>
            <w:r w:rsidRPr="002A3910">
              <w:t>Distribution Package</w:t>
            </w:r>
          </w:p>
        </w:tc>
      </w:tr>
      <w:tr w:rsidR="00AD1E0C" w:rsidRPr="002A3910" w14:paraId="21F57359" w14:textId="77777777" w:rsidTr="00677A90">
        <w:tc>
          <w:tcPr>
            <w:tcW w:w="5724" w:type="dxa"/>
          </w:tcPr>
          <w:p w14:paraId="4A5DD74C"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VRRV</w:t>
            </w:r>
            <w:r w:rsidR="00084217" w:rsidRPr="002A3910">
              <w:rPr>
                <w:b/>
              </w:rPr>
              <w:t>”</w:t>
            </w:r>
            <w:r w:rsidRPr="002A3910">
              <w:rPr>
                <w:b/>
              </w:rPr>
              <w:t>)</w:t>
            </w:r>
          </w:p>
        </w:tc>
        <w:tc>
          <w:tcPr>
            <w:tcW w:w="3708" w:type="dxa"/>
          </w:tcPr>
          <w:p w14:paraId="0D1962F1" w14:textId="77777777" w:rsidR="00AD1E0C" w:rsidRPr="002A3910" w:rsidRDefault="00AD1E0C" w:rsidP="00AD1E0C">
            <w:pPr>
              <w:pStyle w:val="TableText"/>
            </w:pPr>
            <w:r w:rsidRPr="002A3910">
              <w:t>Package Revision Data</w:t>
            </w:r>
          </w:p>
        </w:tc>
      </w:tr>
    </w:tbl>
    <w:p w14:paraId="6056CEDC" w14:textId="77777777" w:rsidR="00064B31" w:rsidRPr="002A3910" w:rsidRDefault="00064B31" w:rsidP="00B66E33">
      <w:pPr>
        <w:pStyle w:val="BodyText6"/>
      </w:pPr>
    </w:p>
    <w:p w14:paraId="7D4AAA3B" w14:textId="751726D4" w:rsidR="00A10EFC" w:rsidRPr="002A3910" w:rsidRDefault="00A10EFC" w:rsidP="00AD197E">
      <w:pPr>
        <w:pStyle w:val="Heading4"/>
      </w:pPr>
      <w:r w:rsidRPr="002A3910">
        <w:t>Post-Action</w:t>
      </w:r>
    </w:p>
    <w:p w14:paraId="14399279" w14:textId="77777777" w:rsidR="00816AFF" w:rsidRPr="002A3910" w:rsidRDefault="00816AFF" w:rsidP="00816AFF">
      <w:pPr>
        <w:pStyle w:val="BodyText6"/>
        <w:keepNext/>
        <w:keepLines/>
        <w:rPr>
          <w:lang w:bidi="hi-IN"/>
        </w:rPr>
      </w:pPr>
    </w:p>
    <w:p w14:paraId="3471913F" w14:textId="6832B85E" w:rsidR="006B4DA3" w:rsidRPr="002A3910" w:rsidRDefault="006B4DA3" w:rsidP="006B4DA3">
      <w:pPr>
        <w:pStyle w:val="Caption"/>
      </w:pPr>
      <w:bookmarkStart w:id="2207" w:name="_Toc159568635"/>
      <w:r w:rsidRPr="002A3910">
        <w:t xml:space="preserve">Figure </w:t>
      </w:r>
      <w:r w:rsidRPr="002A3910">
        <w:fldChar w:fldCharType="begin"/>
      </w:r>
      <w:r w:rsidRPr="002A3910">
        <w:instrText>SEQ Figure \* ARABIC</w:instrText>
      </w:r>
      <w:r w:rsidRPr="002A3910">
        <w:fldChar w:fldCharType="separate"/>
      </w:r>
      <w:r w:rsidR="002D1B25">
        <w:rPr>
          <w:noProof/>
        </w:rPr>
        <w:t>364</w:t>
      </w:r>
      <w:r w:rsidRPr="002A3910">
        <w:fldChar w:fldCharType="end"/>
      </w:r>
      <w:r w:rsidR="00405EF1" w:rsidRPr="002A3910">
        <w:t>:</w:t>
      </w:r>
      <w:r w:rsidRPr="002A3910">
        <w:t xml:space="preserve"> </w:t>
      </w:r>
      <w:r w:rsidR="00064B31" w:rsidRPr="002A3910">
        <w:t>Attribute Dictionary—</w:t>
      </w:r>
      <w:r w:rsidRPr="002A3910">
        <w:t>File Characteristics Nodes</w:t>
      </w:r>
      <w:r w:rsidR="00064B31" w:rsidRPr="002A3910">
        <w:t xml:space="preserve">: </w:t>
      </w:r>
      <w:r w:rsidRPr="002A3910">
        <w:t>Post-Action</w:t>
      </w:r>
      <w:bookmarkEnd w:id="2207"/>
    </w:p>
    <w:p w14:paraId="03DDE273" w14:textId="77777777" w:rsidR="00A10EFC" w:rsidRPr="002A3910" w:rsidRDefault="00A10EFC" w:rsidP="00ED4DD4">
      <w:pPr>
        <w:pStyle w:val="APICode"/>
      </w:pPr>
      <w:r w:rsidRPr="002A3910">
        <w:t>^DD(filenumber,0,</w:t>
      </w:r>
      <w:r w:rsidR="00B15AC1" w:rsidRPr="002A3910">
        <w:t>“</w:t>
      </w:r>
      <w:r w:rsidRPr="002A3910">
        <w:t>ACT</w:t>
      </w:r>
      <w:r w:rsidR="00084217" w:rsidRPr="002A3910">
        <w:t>”</w:t>
      </w:r>
      <w:r w:rsidRPr="002A3910">
        <w:t>)</w:t>
      </w:r>
    </w:p>
    <w:p w14:paraId="724510F8" w14:textId="77777777" w:rsidR="003A620F" w:rsidRPr="002A3910" w:rsidRDefault="003A620F" w:rsidP="00B66E33">
      <w:pPr>
        <w:pStyle w:val="BodyText6"/>
      </w:pPr>
    </w:p>
    <w:p w14:paraId="5EA8E6F7" w14:textId="77777777" w:rsidR="00412B40" w:rsidRPr="002A3910" w:rsidRDefault="007869D8" w:rsidP="006B4DA3">
      <w:pPr>
        <w:pStyle w:val="BodyText"/>
      </w:pPr>
      <w:r w:rsidRPr="002A3910">
        <w:fldChar w:fldCharType="begin"/>
      </w:r>
      <w:r w:rsidR="00064B31" w:rsidRPr="002A3910">
        <w:instrText>xe "Global File Structure:Post-Action"</w:instrText>
      </w:r>
      <w:r w:rsidRPr="002A3910">
        <w:fldChar w:fldCharType="end"/>
      </w:r>
      <w:r w:rsidRPr="002A3910">
        <w:fldChar w:fldCharType="begin"/>
      </w:r>
      <w:r w:rsidR="00064B31" w:rsidRPr="002A3910">
        <w:instrText>xe "Post-Action:Global File Structure"</w:instrText>
      </w:r>
      <w:r w:rsidRPr="002A3910">
        <w:fldChar w:fldCharType="end"/>
      </w:r>
      <w:r w:rsidR="00A10EFC" w:rsidRPr="002A3910">
        <w:t>After an entry has been selected, some action can be taken to examine or verify the selection. This executable code is stored at this global location. If you decide that the entry sh</w:t>
      </w:r>
      <w:r w:rsidR="00412B40" w:rsidRPr="002A3910">
        <w:t xml:space="preserve">ould </w:t>
      </w:r>
      <w:r w:rsidR="00412B40" w:rsidRPr="002A3910">
        <w:rPr>
          <w:i/>
        </w:rPr>
        <w:t>not</w:t>
      </w:r>
      <w:r w:rsidR="00412B40" w:rsidRPr="002A3910">
        <w:t xml:space="preserve"> be selected, set </w:t>
      </w:r>
      <w:r w:rsidR="00412B40" w:rsidRPr="002A3910">
        <w:rPr>
          <w:b/>
        </w:rPr>
        <w:t>Y=-1</w:t>
      </w:r>
      <w:r w:rsidR="00412B40" w:rsidRPr="002A3910">
        <w:t>.</w:t>
      </w:r>
    </w:p>
    <w:p w14:paraId="10B168BA" w14:textId="4613A1C2" w:rsidR="00A10EFC" w:rsidRPr="002A3910" w:rsidRDefault="007869D8" w:rsidP="00677A90">
      <w:pPr>
        <w:pStyle w:val="Note"/>
      </w:pPr>
      <w:r w:rsidRPr="002A3910">
        <w:rPr>
          <w:noProof/>
        </w:rPr>
        <w:drawing>
          <wp:inline distT="0" distB="0" distL="0" distR="0" wp14:anchorId="29D01153" wp14:editId="17A65948">
            <wp:extent cx="266700" cy="289560"/>
            <wp:effectExtent l="0" t="0" r="0" b="0"/>
            <wp:docPr id="390" name="Picture 3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6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12B40" w:rsidRPr="002A3910">
        <w:tab/>
      </w:r>
      <w:r w:rsidR="00412B40" w:rsidRPr="002A3910">
        <w:rPr>
          <w:b/>
        </w:rPr>
        <w:t>REF:</w:t>
      </w:r>
      <w:r w:rsidR="00412B40" w:rsidRPr="002A3910">
        <w:t xml:space="preserve"> </w:t>
      </w:r>
      <w:r w:rsidR="00A10EFC" w:rsidRPr="002A3910">
        <w:t>See the</w:t>
      </w:r>
      <w:r w:rsidR="00F00742" w:rsidRPr="002A3910">
        <w:t xml:space="preserve"> “</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F00742" w:rsidRPr="002A3910">
        <w:t>” s</w:t>
      </w:r>
      <w:r w:rsidR="00F26304" w:rsidRPr="002A3910">
        <w:t>ection</w:t>
      </w:r>
      <w:r w:rsidR="00A10EFC" w:rsidRPr="002A3910">
        <w:t>.</w:t>
      </w:r>
    </w:p>
    <w:p w14:paraId="58C438CE" w14:textId="77777777" w:rsidR="00816AFF" w:rsidRPr="002A3910" w:rsidRDefault="00816AFF" w:rsidP="00816AFF">
      <w:pPr>
        <w:pStyle w:val="BodyText6"/>
      </w:pPr>
    </w:p>
    <w:p w14:paraId="010B56A1" w14:textId="59789A4D" w:rsidR="00A10EFC" w:rsidRPr="002A3910" w:rsidRDefault="00A10EFC" w:rsidP="00AD197E">
      <w:pPr>
        <w:pStyle w:val="Heading4"/>
      </w:pPr>
      <w:r w:rsidRPr="002A3910">
        <w:t>Data Dictionary Audit</w:t>
      </w:r>
    </w:p>
    <w:p w14:paraId="02C469D2" w14:textId="77777777" w:rsidR="00816AFF" w:rsidRPr="002A3910" w:rsidRDefault="00816AFF" w:rsidP="00816AFF">
      <w:pPr>
        <w:pStyle w:val="BodyText6"/>
        <w:keepNext/>
        <w:keepLines/>
        <w:rPr>
          <w:lang w:bidi="hi-IN"/>
        </w:rPr>
      </w:pPr>
    </w:p>
    <w:p w14:paraId="2B0714AA" w14:textId="7C4B7282" w:rsidR="00E244EB" w:rsidRPr="002A3910" w:rsidRDefault="006B4DA3" w:rsidP="006B4DA3">
      <w:pPr>
        <w:pStyle w:val="Caption"/>
      </w:pPr>
      <w:bookmarkStart w:id="2208" w:name="_Toc159568636"/>
      <w:r w:rsidRPr="002A3910">
        <w:t xml:space="preserve">Figure </w:t>
      </w:r>
      <w:r w:rsidRPr="002A3910">
        <w:fldChar w:fldCharType="begin"/>
      </w:r>
      <w:r w:rsidRPr="002A3910">
        <w:instrText>SEQ Figure \* ARABIC</w:instrText>
      </w:r>
      <w:r w:rsidRPr="002A3910">
        <w:fldChar w:fldCharType="separate"/>
      </w:r>
      <w:r w:rsidR="002D1B25">
        <w:rPr>
          <w:noProof/>
        </w:rPr>
        <w:t>365</w:t>
      </w:r>
      <w:r w:rsidRPr="002A3910">
        <w:fldChar w:fldCharType="end"/>
      </w:r>
      <w:r w:rsidR="00405EF1" w:rsidRPr="002A3910">
        <w:t>:</w:t>
      </w:r>
      <w:r w:rsidRPr="002A3910">
        <w:t xml:space="preserve"> </w:t>
      </w:r>
      <w:r w:rsidR="00064B31" w:rsidRPr="002A3910">
        <w:t xml:space="preserve">Attribute Dictionary—File Characteristics Nodes: </w:t>
      </w:r>
      <w:r w:rsidRPr="002A3910">
        <w:t>Data Dictionary Audit</w:t>
      </w:r>
      <w:bookmarkEnd w:id="2208"/>
    </w:p>
    <w:p w14:paraId="49B07DBF" w14:textId="77777777" w:rsidR="00A10EFC" w:rsidRPr="002A3910" w:rsidRDefault="00A10EFC" w:rsidP="00ED4DD4">
      <w:pPr>
        <w:pStyle w:val="APICode"/>
      </w:pPr>
      <w:r w:rsidRPr="002A3910">
        <w:t>^DD(filenumber,0,</w:t>
      </w:r>
      <w:r w:rsidR="00B15AC1" w:rsidRPr="002A3910">
        <w:t>“</w:t>
      </w:r>
      <w:r w:rsidRPr="002A3910">
        <w:t>DDA</w:t>
      </w:r>
      <w:r w:rsidR="00084217" w:rsidRPr="002A3910">
        <w:t>”</w:t>
      </w:r>
      <w:r w:rsidRPr="002A3910">
        <w:t>)</w:t>
      </w:r>
    </w:p>
    <w:p w14:paraId="12D4F260" w14:textId="77777777" w:rsidR="003A620F" w:rsidRPr="002A3910" w:rsidRDefault="003A620F" w:rsidP="00B66E33">
      <w:pPr>
        <w:pStyle w:val="BodyText6"/>
      </w:pPr>
    </w:p>
    <w:p w14:paraId="0E6310EA" w14:textId="77777777" w:rsidR="00A10EFC" w:rsidRPr="002A3910" w:rsidRDefault="007869D8" w:rsidP="006B4DA3">
      <w:pPr>
        <w:pStyle w:val="BodyText"/>
      </w:pPr>
      <w:r w:rsidRPr="002A3910">
        <w:fldChar w:fldCharType="begin"/>
      </w:r>
      <w:r w:rsidR="00064B31" w:rsidRPr="002A3910">
        <w:instrText>xe "Global File Structure:Data Dictionary Audit"</w:instrText>
      </w:r>
      <w:r w:rsidRPr="002A3910">
        <w:fldChar w:fldCharType="end"/>
      </w:r>
      <w:r w:rsidRPr="002A3910">
        <w:fldChar w:fldCharType="begin"/>
      </w:r>
      <w:r w:rsidR="00064B31" w:rsidRPr="002A3910">
        <w:instrText>xe "Data Dictionary:Audit:Global File Structure"</w:instrText>
      </w:r>
      <w:r w:rsidRPr="002A3910">
        <w:fldChar w:fldCharType="end"/>
      </w:r>
      <w:r w:rsidR="00A10EFC" w:rsidRPr="002A3910">
        <w:t xml:space="preserve">This node is set to </w:t>
      </w:r>
      <w:r w:rsidR="00A10EFC" w:rsidRPr="002A3910">
        <w:rPr>
          <w:b/>
        </w:rPr>
        <w:t>Y</w:t>
      </w:r>
      <w:r w:rsidR="00A10EFC" w:rsidRPr="002A3910">
        <w:t xml:space="preserve"> if auditing is turned on for the data dictionary. The node is nonexistent, </w:t>
      </w:r>
      <w:r w:rsidR="00D8177D" w:rsidRPr="002A3910">
        <w:rPr>
          <w:b/>
        </w:rPr>
        <w:t>NULL</w:t>
      </w:r>
      <w:r w:rsidR="00A10EFC" w:rsidRPr="002A3910">
        <w:t xml:space="preserve">, or set to </w:t>
      </w:r>
      <w:r w:rsidR="00A10EFC" w:rsidRPr="002A3910">
        <w:rPr>
          <w:b/>
        </w:rPr>
        <w:t>N</w:t>
      </w:r>
      <w:r w:rsidR="00A10EFC" w:rsidRPr="002A3910">
        <w:t xml:space="preserve"> if data dictionary auditing is </w:t>
      </w:r>
      <w:r w:rsidR="00A10EFC" w:rsidRPr="002A3910">
        <w:rPr>
          <w:i/>
        </w:rPr>
        <w:t>not</w:t>
      </w:r>
      <w:r w:rsidR="00A10EFC" w:rsidRPr="002A3910">
        <w:t xml:space="preserve"> on.</w:t>
      </w:r>
    </w:p>
    <w:p w14:paraId="098C91CA" w14:textId="78B9A9BD" w:rsidR="00A10EFC" w:rsidRPr="002A3910" w:rsidRDefault="00A10EFC" w:rsidP="00280A38">
      <w:pPr>
        <w:pStyle w:val="Heading4"/>
      </w:pPr>
      <w:r w:rsidRPr="002A3910">
        <w:t>Special Lookup</w:t>
      </w:r>
    </w:p>
    <w:p w14:paraId="05B19F67" w14:textId="77777777" w:rsidR="00816AFF" w:rsidRPr="002A3910" w:rsidRDefault="00816AFF" w:rsidP="00816AFF">
      <w:pPr>
        <w:pStyle w:val="BodyText6"/>
        <w:keepNext/>
        <w:keepLines/>
        <w:rPr>
          <w:lang w:bidi="hi-IN"/>
        </w:rPr>
      </w:pPr>
    </w:p>
    <w:p w14:paraId="70C1AF5F" w14:textId="222610E1" w:rsidR="00E244EB" w:rsidRPr="002A3910" w:rsidRDefault="00E244EB" w:rsidP="00280A38">
      <w:pPr>
        <w:pStyle w:val="Caption"/>
      </w:pPr>
      <w:bookmarkStart w:id="2209" w:name="_Toc159568637"/>
      <w:r w:rsidRPr="002A3910">
        <w:t xml:space="preserve">Figure </w:t>
      </w:r>
      <w:r w:rsidRPr="002A3910">
        <w:fldChar w:fldCharType="begin"/>
      </w:r>
      <w:r w:rsidRPr="002A3910">
        <w:instrText>SEQ Figure \* ARABIC</w:instrText>
      </w:r>
      <w:r w:rsidRPr="002A3910">
        <w:fldChar w:fldCharType="separate"/>
      </w:r>
      <w:r w:rsidR="002D1B25">
        <w:rPr>
          <w:noProof/>
        </w:rPr>
        <w:t>366</w:t>
      </w:r>
      <w:r w:rsidRPr="002A3910">
        <w:fldChar w:fldCharType="end"/>
      </w:r>
      <w:r w:rsidR="00405EF1" w:rsidRPr="002A3910">
        <w:t>:</w:t>
      </w:r>
      <w:r w:rsidRPr="002A3910">
        <w:t xml:space="preserve"> </w:t>
      </w:r>
      <w:r w:rsidR="00064B31" w:rsidRPr="002A3910">
        <w:t>Attribute Dictionary—</w:t>
      </w:r>
      <w:r w:rsidR="006B4DA3" w:rsidRPr="002A3910">
        <w:t>File C</w:t>
      </w:r>
      <w:r w:rsidR="00064B31" w:rsidRPr="002A3910">
        <w:t xml:space="preserve">haracteristics Nodes: </w:t>
      </w:r>
      <w:r w:rsidR="006B4DA3" w:rsidRPr="002A3910">
        <w:t>Special Lookup</w:t>
      </w:r>
      <w:bookmarkEnd w:id="2209"/>
    </w:p>
    <w:p w14:paraId="5171CA2B" w14:textId="77777777" w:rsidR="00E244EB" w:rsidRPr="002A3910" w:rsidRDefault="00A10EFC" w:rsidP="00096C29">
      <w:pPr>
        <w:pStyle w:val="APICode"/>
      </w:pPr>
      <w:r w:rsidRPr="002A3910">
        <w:t>^DD(filenumber,0,</w:t>
      </w:r>
      <w:r w:rsidR="00B15AC1" w:rsidRPr="002A3910">
        <w:t>“</w:t>
      </w:r>
      <w:r w:rsidRPr="002A3910">
        <w:t>DIC</w:t>
      </w:r>
      <w:r w:rsidR="00084217" w:rsidRPr="002A3910">
        <w:t>”</w:t>
      </w:r>
      <w:r w:rsidR="00096C29" w:rsidRPr="002A3910">
        <w:t>)</w:t>
      </w:r>
    </w:p>
    <w:p w14:paraId="1565BACD" w14:textId="77777777" w:rsidR="003A620F" w:rsidRPr="002A3910" w:rsidRDefault="003A620F" w:rsidP="00B66E33">
      <w:pPr>
        <w:pStyle w:val="BodyText6"/>
      </w:pPr>
    </w:p>
    <w:p w14:paraId="7ABC0284" w14:textId="77777777" w:rsidR="00A10EFC" w:rsidRPr="002A3910" w:rsidRDefault="007869D8" w:rsidP="006B4DA3">
      <w:pPr>
        <w:pStyle w:val="BodyText"/>
        <w:keepNext/>
        <w:keepLines/>
      </w:pPr>
      <w:r w:rsidRPr="002A3910">
        <w:fldChar w:fldCharType="begin"/>
      </w:r>
      <w:r w:rsidR="00064B31" w:rsidRPr="002A3910">
        <w:instrText>xe "Global File Structure:Special Lookup"</w:instrText>
      </w:r>
      <w:r w:rsidRPr="002A3910">
        <w:fldChar w:fldCharType="end"/>
      </w:r>
      <w:r w:rsidRPr="002A3910">
        <w:fldChar w:fldCharType="begin"/>
      </w:r>
      <w:r w:rsidR="00064B31" w:rsidRPr="002A3910">
        <w:instrText>xe "Special Lookup:Global File Structure"</w:instrText>
      </w:r>
      <w:r w:rsidRPr="002A3910">
        <w:fldChar w:fldCharType="end"/>
      </w:r>
      <w:r w:rsidR="00A10EFC" w:rsidRPr="002A3910">
        <w:t>A special lookup program can be written to facilitate selection from a particular file. If such a program is to be used, its name is stored at this location.</w:t>
      </w:r>
    </w:p>
    <w:p w14:paraId="19B97D10" w14:textId="77777777" w:rsidR="00ED7398" w:rsidRPr="002A3910" w:rsidRDefault="007869D8" w:rsidP="00D42D1B">
      <w:pPr>
        <w:pStyle w:val="Note"/>
      </w:pPr>
      <w:r w:rsidRPr="002A3910">
        <w:rPr>
          <w:noProof/>
        </w:rPr>
        <w:drawing>
          <wp:inline distT="0" distB="0" distL="0" distR="0" wp14:anchorId="5406013D" wp14:editId="63BBEC41">
            <wp:extent cx="289560" cy="289560"/>
            <wp:effectExtent l="0" t="0" r="0" b="0"/>
            <wp:docPr id="39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The lookup program reference </w:t>
      </w:r>
      <w:r w:rsidR="00ED7398" w:rsidRPr="002A3910">
        <w:rPr>
          <w:i/>
        </w:rPr>
        <w:t>cannot</w:t>
      </w:r>
      <w:r w:rsidR="00ED7398" w:rsidRPr="002A3910">
        <w:t xml:space="preserve"> be a labeled entry point to a routine. The routine</w:t>
      </w:r>
      <w:r w:rsidR="00084217" w:rsidRPr="002A3910">
        <w:t>’</w:t>
      </w:r>
      <w:r w:rsidR="00ED7398" w:rsidRPr="002A3910">
        <w:t>s name is stored without the caret (</w:t>
      </w:r>
      <w:r w:rsidR="00ED7398" w:rsidRPr="002A3910">
        <w:rPr>
          <w:b/>
        </w:rPr>
        <w:t>^</w:t>
      </w:r>
      <w:r w:rsidR="00ED7398" w:rsidRPr="002A3910">
        <w:t xml:space="preserve">); it </w:t>
      </w:r>
      <w:r w:rsidR="00ED7398" w:rsidRPr="002A3910">
        <w:rPr>
          <w:i/>
        </w:rPr>
        <w:t>cannot</w:t>
      </w:r>
      <w:r w:rsidR="00ED7398" w:rsidRPr="002A3910">
        <w:t xml:space="preserve"> begin with </w:t>
      </w:r>
      <w:r w:rsidR="00ED7398" w:rsidRPr="002A3910">
        <w:rPr>
          <w:b/>
        </w:rPr>
        <w:t>DI</w:t>
      </w:r>
      <w:r w:rsidR="00ED7398" w:rsidRPr="002A3910">
        <w:t>.</w:t>
      </w:r>
    </w:p>
    <w:p w14:paraId="7BFF9312" w14:textId="5BC5C443" w:rsidR="00ED7398" w:rsidRPr="002A3910" w:rsidRDefault="007869D8" w:rsidP="00677A90">
      <w:pPr>
        <w:pStyle w:val="Note"/>
      </w:pPr>
      <w:r w:rsidRPr="002A3910">
        <w:rPr>
          <w:noProof/>
        </w:rPr>
        <w:drawing>
          <wp:inline distT="0" distB="0" distL="0" distR="0" wp14:anchorId="5C8DDC88" wp14:editId="3B63764B">
            <wp:extent cx="289560" cy="289560"/>
            <wp:effectExtent l="0" t="0" r="0" b="0"/>
            <wp:docPr id="392" name="Picture 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6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REF:</w:t>
      </w:r>
      <w:r w:rsidR="00ED7398" w:rsidRPr="002A3910">
        <w:t xml:space="preserve"> See the </w:t>
      </w:r>
      <w:r w:rsidR="004E6CD2"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4E6CD2" w:rsidRPr="002A3910">
        <w:t xml:space="preserve">” </w:t>
      </w:r>
      <w:r w:rsidR="00ED7398" w:rsidRPr="002A3910">
        <w:t>section.</w:t>
      </w:r>
    </w:p>
    <w:p w14:paraId="5D3554E5" w14:textId="77777777" w:rsidR="00816AFF" w:rsidRPr="002A3910" w:rsidRDefault="00816AFF" w:rsidP="00816AFF">
      <w:pPr>
        <w:pStyle w:val="BodyText6"/>
      </w:pPr>
    </w:p>
    <w:p w14:paraId="16BA0597" w14:textId="019336D9" w:rsidR="00A10EFC" w:rsidRPr="002A3910" w:rsidRDefault="00A10EFC" w:rsidP="00AD197E">
      <w:pPr>
        <w:pStyle w:val="Heading4"/>
      </w:pPr>
      <w:r w:rsidRPr="002A3910">
        <w:t>Field Identifiers</w:t>
      </w:r>
    </w:p>
    <w:p w14:paraId="07ABCA19" w14:textId="77777777" w:rsidR="00816AFF" w:rsidRPr="002A3910" w:rsidRDefault="00816AFF" w:rsidP="00816AFF">
      <w:pPr>
        <w:pStyle w:val="BodyText6"/>
        <w:keepNext/>
        <w:keepLines/>
        <w:rPr>
          <w:lang w:bidi="hi-IN"/>
        </w:rPr>
      </w:pPr>
    </w:p>
    <w:p w14:paraId="797522A1" w14:textId="70DA34E4" w:rsidR="00E244EB" w:rsidRPr="002A3910" w:rsidRDefault="00E244EB" w:rsidP="006B4DA3">
      <w:pPr>
        <w:pStyle w:val="Caption"/>
      </w:pPr>
      <w:bookmarkStart w:id="2210" w:name="_Toc159568638"/>
      <w:r w:rsidRPr="002A3910">
        <w:t xml:space="preserve">Figure </w:t>
      </w:r>
      <w:r w:rsidRPr="002A3910">
        <w:fldChar w:fldCharType="begin"/>
      </w:r>
      <w:r w:rsidRPr="002A3910">
        <w:instrText>SEQ Figure \* ARABIC</w:instrText>
      </w:r>
      <w:r w:rsidRPr="002A3910">
        <w:fldChar w:fldCharType="separate"/>
      </w:r>
      <w:r w:rsidR="002D1B25">
        <w:rPr>
          <w:noProof/>
        </w:rPr>
        <w:t>367</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Field Identifiers</w:t>
      </w:r>
      <w:bookmarkEnd w:id="2210"/>
    </w:p>
    <w:p w14:paraId="1DBE8435"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,field)</w:t>
      </w:r>
    </w:p>
    <w:p w14:paraId="30E2B9B3" w14:textId="77777777" w:rsidR="00E244EB" w:rsidRPr="002A3910" w:rsidRDefault="00E244EB" w:rsidP="00816AFF">
      <w:pPr>
        <w:pStyle w:val="BodyText6"/>
        <w:keepNext/>
        <w:keepLines/>
      </w:pPr>
    </w:p>
    <w:p w14:paraId="04FAD6B5" w14:textId="4A9D801B" w:rsidR="00A10EFC" w:rsidRPr="002A3910" w:rsidRDefault="007869D8" w:rsidP="006B4DA3">
      <w:pPr>
        <w:pStyle w:val="BodyText"/>
        <w:keepNext/>
        <w:keepLines/>
      </w:pPr>
      <w:r w:rsidRPr="002A3910">
        <w:fldChar w:fldCharType="begin"/>
      </w:r>
      <w:r w:rsidR="00064B31" w:rsidRPr="002A3910">
        <w:instrText>xe "Global File Structure:Field Identifiers"</w:instrText>
      </w:r>
      <w:r w:rsidRPr="002A3910">
        <w:fldChar w:fldCharType="end"/>
      </w:r>
      <w:r w:rsidRPr="002A3910">
        <w:fldChar w:fldCharType="begin"/>
      </w:r>
      <w:r w:rsidR="00064B31" w:rsidRPr="002A3910">
        <w:instrText>xe "Field:Identifiers:Global File Structure"</w:instrText>
      </w:r>
      <w:r w:rsidRPr="002A3910">
        <w:fldChar w:fldCharType="end"/>
      </w:r>
      <w:r w:rsidR="00A10EFC" w:rsidRPr="002A3910">
        <w:t xml:space="preserve">Field Identifiers are defined using the </w:t>
      </w:r>
      <w:r w:rsidR="00C9653C" w:rsidRPr="002A3910">
        <w:rPr>
          <w:b/>
          <w:bCs/>
        </w:rPr>
        <w:t>VA FileMan</w:t>
      </w:r>
      <w:r w:rsidR="00A10EFC" w:rsidRPr="002A3910">
        <w:rPr>
          <w:b/>
          <w:bCs/>
        </w:rPr>
        <w:t xml:space="preserve"> Identifier</w:t>
      </w:r>
      <w:r w:rsidR="002F48AD" w:rsidRPr="002A3910">
        <w:fldChar w:fldCharType="begin"/>
      </w:r>
      <w:r w:rsidR="002F48AD" w:rsidRPr="002A3910">
        <w:instrText>xe "Identifier Option"</w:instrText>
      </w:r>
      <w:r w:rsidR="002F48AD" w:rsidRPr="002A3910">
        <w:fldChar w:fldCharType="end"/>
      </w:r>
      <w:r w:rsidR="002F48AD" w:rsidRPr="002A3910">
        <w:fldChar w:fldCharType="begin"/>
      </w:r>
      <w:r w:rsidR="002F48AD" w:rsidRPr="002A3910">
        <w:instrText>xe "Options:Identifier"</w:instrText>
      </w:r>
      <w:r w:rsidR="002F48AD" w:rsidRPr="002A3910">
        <w:fldChar w:fldCharType="end"/>
      </w:r>
      <w:r w:rsidR="002F48AD" w:rsidRPr="002A3910">
        <w:t xml:space="preserve"> [DIIDENT</w:t>
      </w:r>
      <w:r w:rsidR="002F48AD" w:rsidRPr="002A3910">
        <w:fldChar w:fldCharType="begin"/>
      </w:r>
      <w:r w:rsidR="002F48AD" w:rsidRPr="002A3910">
        <w:instrText>xe "DIIDENT Option"</w:instrText>
      </w:r>
      <w:r w:rsidR="002F48AD" w:rsidRPr="002A3910">
        <w:fldChar w:fldCharType="end"/>
      </w:r>
      <w:r w:rsidR="002F48AD" w:rsidRPr="002A3910">
        <w:fldChar w:fldCharType="begin"/>
      </w:r>
      <w:r w:rsidR="002F48AD" w:rsidRPr="002A3910">
        <w:instrText>xe "Options:DIIDENT"</w:instrText>
      </w:r>
      <w:r w:rsidR="002F48AD" w:rsidRPr="002A3910">
        <w:fldChar w:fldCharType="end"/>
      </w:r>
      <w:r w:rsidR="002F48AD" w:rsidRPr="002A3910">
        <w:t>]</w:t>
      </w:r>
      <w:r w:rsidR="00A10EFC" w:rsidRPr="002A3910">
        <w:t xml:space="preserve"> option. The value at the node is a </w:t>
      </w:r>
      <w:r w:rsidR="00A10EFC" w:rsidRPr="002A3910">
        <w:rPr>
          <w:b/>
        </w:rPr>
        <w:t>WRITE</w:t>
      </w:r>
      <w:r w:rsidR="00A10EFC" w:rsidRPr="002A3910">
        <w:t xml:space="preserve"> statement. If the identifier is to be used only to ask fields when a new entry is added, then the statement only write</w:t>
      </w:r>
      <w:r w:rsidR="00412B40" w:rsidRPr="002A3910">
        <w:t>s</w:t>
      </w:r>
      <w:r w:rsidR="00A10EFC" w:rsidRPr="002A3910">
        <w:t xml:space="preserve"> </w:t>
      </w:r>
      <w:r w:rsidR="00D8177D" w:rsidRPr="002A3910">
        <w:rPr>
          <w:b/>
        </w:rPr>
        <w:t>NULL</w:t>
      </w:r>
      <w:r w:rsidR="00A10EFC" w:rsidRPr="002A3910">
        <w:t>; otherwise, it contain</w:t>
      </w:r>
      <w:r w:rsidR="00412B40" w:rsidRPr="002A3910">
        <w:t>s</w:t>
      </w:r>
      <w:r w:rsidR="00A10EFC" w:rsidRPr="002A3910">
        <w:t xml:space="preserve"> the code to write the external value of the field. An </w:t>
      </w:r>
      <w:r w:rsidR="00A10EFC" w:rsidRPr="002A3910">
        <w:rPr>
          <w:b/>
        </w:rPr>
        <w:t>I</w:t>
      </w:r>
      <w:r w:rsidR="00A10EFC" w:rsidRPr="002A3910">
        <w:t xml:space="preserve"> is added to the second piece of the File Header when you add a field identifier, (as described </w:t>
      </w:r>
      <w:r w:rsidR="00280A38" w:rsidRPr="002A3910">
        <w:t xml:space="preserve">in the </w:t>
      </w:r>
      <w:r w:rsidR="00084217" w:rsidRPr="002A3910">
        <w:t>“</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FF48D7" w:rsidRPr="002A3910">
        <w:t>”</w:t>
      </w:r>
      <w:r w:rsidR="00280A38" w:rsidRPr="002A3910">
        <w:t xml:space="preserve"> section</w:t>
      </w:r>
      <w:r w:rsidR="00A10EFC" w:rsidRPr="002A3910">
        <w:t>).</w:t>
      </w:r>
    </w:p>
    <w:p w14:paraId="260B8697" w14:textId="3A661530" w:rsidR="00ED7398" w:rsidRPr="002A3910" w:rsidRDefault="007869D8" w:rsidP="00D42D1B">
      <w:pPr>
        <w:pStyle w:val="Note"/>
      </w:pPr>
      <w:r w:rsidRPr="002A3910">
        <w:rPr>
          <w:noProof/>
        </w:rPr>
        <w:drawing>
          <wp:inline distT="0" distB="0" distL="0" distR="0" wp14:anchorId="72E30916" wp14:editId="71BDFEAC">
            <wp:extent cx="289560" cy="289560"/>
            <wp:effectExtent l="0" t="0" r="0" b="0"/>
            <wp:docPr id="39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w:t>
      </w:r>
      <w:r w:rsidR="00ED7398" w:rsidRPr="002A3910">
        <w:rPr>
          <w:b/>
        </w:rPr>
        <w:t>WRI</w:t>
      </w:r>
      <w:r w:rsidR="00737330" w:rsidRPr="002A3910">
        <w:rPr>
          <w:b/>
        </w:rPr>
        <w:t>TE</w:t>
      </w:r>
      <w:r w:rsidR="00737330" w:rsidRPr="002A3910">
        <w:t xml:space="preserve"> statements in the VA FileMan</w:t>
      </w:r>
      <w:r w:rsidR="00ED7398" w:rsidRPr="002A3910">
        <w:t xml:space="preserve">-generated field identifier nodes are </w:t>
      </w:r>
      <w:r w:rsidR="00ED7398" w:rsidRPr="002A3910">
        <w:rPr>
          <w:bCs/>
          <w:i/>
        </w:rPr>
        <w:t>not</w:t>
      </w:r>
      <w:r w:rsidR="00ED7398" w:rsidRPr="002A3910">
        <w:t xml:space="preserve"> executed when VA FileMan is in silent mode. Since FileMan generates the Field Identifier nodes, it knows their format. </w:t>
      </w:r>
      <w:r w:rsidR="0074416D" w:rsidRPr="002A3910">
        <w:t xml:space="preserve">So, in silent mode, VA FileMan places what would have been written into an array instead for use by DBS calls. </w:t>
      </w:r>
      <w:r w:rsidR="00ED7398" w:rsidRPr="002A3910">
        <w:t>So</w:t>
      </w:r>
      <w:r w:rsidR="00412B40" w:rsidRPr="002A3910">
        <w:t>,</w:t>
      </w:r>
      <w:r w:rsidR="00ED7398" w:rsidRPr="002A3910">
        <w:t xml:space="preserve"> Field Identifier nodes, although they contain </w:t>
      </w:r>
      <w:r w:rsidR="00ED7398" w:rsidRPr="002A3910">
        <w:rPr>
          <w:b/>
        </w:rPr>
        <w:t>WRITE</w:t>
      </w:r>
      <w:r w:rsidR="00ED7398" w:rsidRPr="002A3910">
        <w:t xml:space="preserve"> statements, are compatible with GUI applications (in contrast to </w:t>
      </w:r>
      <w:r w:rsidR="00FF5052" w:rsidRPr="002A3910">
        <w:rPr>
          <w:color w:val="0000FF"/>
          <w:u w:val="single"/>
        </w:rPr>
        <w:fldChar w:fldCharType="begin" w:fldLock="1"/>
      </w:r>
      <w:r w:rsidR="00FF5052" w:rsidRPr="002A3910">
        <w:rPr>
          <w:color w:val="0000FF"/>
          <w:u w:val="single"/>
        </w:rPr>
        <w:instrText xml:space="preserve"> REF _Ref389030073 \h  \* MERGEFORMAT </w:instrText>
      </w:r>
      <w:r w:rsidR="00FF5052" w:rsidRPr="002A3910">
        <w:rPr>
          <w:color w:val="0000FF"/>
          <w:u w:val="single"/>
        </w:rPr>
      </w:r>
      <w:r w:rsidR="00FF5052" w:rsidRPr="002A3910">
        <w:rPr>
          <w:color w:val="0000FF"/>
          <w:u w:val="single"/>
        </w:rPr>
        <w:fldChar w:fldCharType="separate"/>
      </w:r>
      <w:r w:rsidR="00272B32" w:rsidRPr="002A3910">
        <w:rPr>
          <w:color w:val="0000FF"/>
          <w:u w:val="single"/>
        </w:rPr>
        <w:t>Write Identifier Nodes</w:t>
      </w:r>
      <w:r w:rsidR="00FF5052" w:rsidRPr="002A3910">
        <w:rPr>
          <w:color w:val="0000FF"/>
          <w:u w:val="single"/>
        </w:rPr>
        <w:fldChar w:fldCharType="end"/>
      </w:r>
      <w:r w:rsidR="00ED7398" w:rsidRPr="002A3910">
        <w:t>).</w:t>
      </w:r>
    </w:p>
    <w:p w14:paraId="3D5873C0" w14:textId="77777777" w:rsidR="00816AFF" w:rsidRPr="002A3910" w:rsidRDefault="00816AFF" w:rsidP="00816AFF">
      <w:pPr>
        <w:pStyle w:val="BodyText6"/>
      </w:pPr>
    </w:p>
    <w:p w14:paraId="23372879" w14:textId="6474DB73" w:rsidR="00A10EFC" w:rsidRPr="002A3910" w:rsidRDefault="00A10EFC" w:rsidP="00AD197E">
      <w:pPr>
        <w:pStyle w:val="Heading4"/>
      </w:pPr>
      <w:bookmarkStart w:id="2211" w:name="_Ref389030073"/>
      <w:r w:rsidRPr="002A3910">
        <w:t>Write Identifier</w:t>
      </w:r>
      <w:r w:rsidR="00FF5052" w:rsidRPr="002A3910">
        <w:t xml:space="preserve"> Node</w:t>
      </w:r>
      <w:r w:rsidRPr="002A3910">
        <w:t>s</w:t>
      </w:r>
      <w:bookmarkEnd w:id="2211"/>
    </w:p>
    <w:p w14:paraId="7213C339" w14:textId="77777777" w:rsidR="00816AFF" w:rsidRPr="002A3910" w:rsidRDefault="00816AFF" w:rsidP="00816AFF">
      <w:pPr>
        <w:pStyle w:val="BodyText6"/>
        <w:keepNext/>
        <w:keepLines/>
        <w:rPr>
          <w:lang w:bidi="hi-IN"/>
        </w:rPr>
      </w:pPr>
    </w:p>
    <w:p w14:paraId="161866BA" w14:textId="6AFF81EB" w:rsidR="00E244EB" w:rsidRPr="002A3910" w:rsidRDefault="00E244EB" w:rsidP="00AD1E0C">
      <w:pPr>
        <w:pStyle w:val="Caption"/>
      </w:pPr>
      <w:bookmarkStart w:id="2212" w:name="_Toc159568639"/>
      <w:r w:rsidRPr="002A3910">
        <w:t xml:space="preserve">Figure </w:t>
      </w:r>
      <w:r w:rsidRPr="002A3910">
        <w:fldChar w:fldCharType="begin"/>
      </w:r>
      <w:r w:rsidRPr="002A3910">
        <w:instrText>SEQ Figure \* ARABIC</w:instrText>
      </w:r>
      <w:r w:rsidRPr="002A3910">
        <w:fldChar w:fldCharType="separate"/>
      </w:r>
      <w:r w:rsidR="002D1B25">
        <w:rPr>
          <w:noProof/>
        </w:rPr>
        <w:t>368</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Write Identifiers</w:t>
      </w:r>
      <w:bookmarkEnd w:id="2212"/>
    </w:p>
    <w:p w14:paraId="4129ACF6"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ASTRING</w:t>
      </w:r>
      <w:r w:rsidR="00084217" w:rsidRPr="002A3910">
        <w:t>”</w:t>
      </w:r>
      <w:r w:rsidRPr="002A3910">
        <w:t>)</w:t>
      </w:r>
    </w:p>
    <w:p w14:paraId="76DD2677"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W1</w:t>
      </w:r>
      <w:r w:rsidR="00084217" w:rsidRPr="002A3910">
        <w:t>”</w:t>
      </w:r>
      <w:r w:rsidRPr="002A3910">
        <w:t>)</w:t>
      </w:r>
    </w:p>
    <w:p w14:paraId="1D199FEA"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W2</w:t>
      </w:r>
      <w:r w:rsidR="00084217" w:rsidRPr="002A3910">
        <w:t>”</w:t>
      </w:r>
      <w:r w:rsidRPr="002A3910">
        <w:t>)</w:t>
      </w:r>
    </w:p>
    <w:p w14:paraId="7B189112"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WRITE1</w:t>
      </w:r>
      <w:r w:rsidR="00084217" w:rsidRPr="002A3910">
        <w:t>”</w:t>
      </w:r>
      <w:r w:rsidRPr="002A3910">
        <w:t>)</w:t>
      </w:r>
    </w:p>
    <w:p w14:paraId="78826129" w14:textId="77777777" w:rsidR="00E244EB" w:rsidRPr="002A3910" w:rsidRDefault="00E244EB" w:rsidP="00B66E33">
      <w:pPr>
        <w:pStyle w:val="BodyText6"/>
      </w:pPr>
    </w:p>
    <w:p w14:paraId="3CD66B63" w14:textId="77777777" w:rsidR="00A10EFC" w:rsidRPr="002A3910" w:rsidRDefault="007869D8" w:rsidP="00816AFF">
      <w:pPr>
        <w:pStyle w:val="BodyText"/>
      </w:pPr>
      <w:r w:rsidRPr="002A3910">
        <w:fldChar w:fldCharType="begin"/>
      </w:r>
      <w:r w:rsidR="00064B31" w:rsidRPr="002A3910">
        <w:instrText>xe "Global File Structure:Write Identifiers"</w:instrText>
      </w:r>
      <w:r w:rsidRPr="002A3910">
        <w:fldChar w:fldCharType="end"/>
      </w:r>
      <w:r w:rsidRPr="002A3910">
        <w:fldChar w:fldCharType="begin"/>
      </w:r>
      <w:r w:rsidR="00064B31" w:rsidRPr="002A3910">
        <w:instrText>xe "Write Identifiers:Global File Structure"</w:instrText>
      </w:r>
      <w:r w:rsidRPr="002A3910">
        <w:fldChar w:fldCharType="end"/>
      </w:r>
      <w:r w:rsidR="00A10EFC" w:rsidRPr="002A3910">
        <w:t xml:space="preserve">You can use M code to define </w:t>
      </w:r>
      <w:r w:rsidR="00BB31CB" w:rsidRPr="002A3910">
        <w:t>additional</w:t>
      </w:r>
      <w:r w:rsidR="00A10EFC" w:rsidRPr="002A3910">
        <w:t xml:space="preserve"> custom identifier text to be displayed along with field identifiers. To do this, add </w:t>
      </w:r>
      <w:r w:rsidR="00084217" w:rsidRPr="002A3910">
        <w:t>“</w:t>
      </w:r>
      <w:r w:rsidR="00A10EFC" w:rsidRPr="002A3910">
        <w:rPr>
          <w:b/>
        </w:rPr>
        <w:t>write identifier</w:t>
      </w:r>
      <w:r w:rsidR="00084217" w:rsidRPr="002A3910">
        <w:t>”</w:t>
      </w:r>
      <w:r w:rsidR="00F26304" w:rsidRPr="002A3910">
        <w:t xml:space="preserve"> nodes</w:t>
      </w:r>
      <w:r w:rsidR="00A10EFC" w:rsidRPr="002A3910">
        <w:t xml:space="preserve"> one level descendent from </w:t>
      </w:r>
      <w:r w:rsidR="00A10EFC" w:rsidRPr="002A3910">
        <w:rPr>
          <w:b/>
        </w:rPr>
        <w:t>^DD(filenumber,0,</w:t>
      </w:r>
      <w:r w:rsidR="00737330" w:rsidRPr="002A3910">
        <w:rPr>
          <w:b/>
        </w:rPr>
        <w:t>“</w:t>
      </w:r>
      <w:r w:rsidR="00A10EFC" w:rsidRPr="002A3910">
        <w:rPr>
          <w:b/>
        </w:rPr>
        <w:t>ID</w:t>
      </w:r>
      <w:r w:rsidR="00084217" w:rsidRPr="002A3910">
        <w:rPr>
          <w:b/>
        </w:rPr>
        <w:t>”</w:t>
      </w:r>
      <w:r w:rsidR="00A10EFC" w:rsidRPr="002A3910">
        <w:rPr>
          <w:b/>
        </w:rPr>
        <w:t>)</w:t>
      </w:r>
      <w:r w:rsidR="00A10EFC" w:rsidRPr="002A3910">
        <w:t xml:space="preserve">. The write identifier nodes you add </w:t>
      </w:r>
      <w:r w:rsidR="00945EC4" w:rsidRPr="002A3910">
        <w:rPr>
          <w:rStyle w:val="Emphasis"/>
          <w:iCs/>
        </w:rPr>
        <w:t>must</w:t>
      </w:r>
      <w:r w:rsidR="00A10EFC" w:rsidRPr="002A3910">
        <w:t xml:space="preserve"> be subscripted with strings that begin with an </w:t>
      </w:r>
      <w:r w:rsidR="00A10EFC" w:rsidRPr="002A3910">
        <w:rPr>
          <w:rStyle w:val="Emphasis"/>
          <w:iCs/>
        </w:rPr>
        <w:t>uppercase alphabetic</w:t>
      </w:r>
      <w:r w:rsidR="00A10EFC" w:rsidRPr="002A3910">
        <w:rPr>
          <w:b/>
        </w:rPr>
        <w:t xml:space="preserve"> </w:t>
      </w:r>
      <w:r w:rsidR="00A10EFC" w:rsidRPr="002A3910">
        <w:t>character.</w:t>
      </w:r>
    </w:p>
    <w:p w14:paraId="08E29ACC" w14:textId="5BFDA66B" w:rsidR="00A10EFC" w:rsidRPr="002A3910" w:rsidRDefault="00A10EFC" w:rsidP="006B4DA3">
      <w:pPr>
        <w:pStyle w:val="BodyText"/>
        <w:keepNext/>
        <w:keepLines/>
      </w:pPr>
      <w:r w:rsidRPr="002A3910">
        <w:t>Set the value of each write identifier node to the M code that produce</w:t>
      </w:r>
      <w:r w:rsidR="00F26304" w:rsidRPr="002A3910">
        <w:t>s</w:t>
      </w:r>
      <w:r w:rsidRPr="002A3910">
        <w:t xml:space="preserve"> the desired output. Write out your output using either the </w:t>
      </w:r>
      <w:hyperlink w:anchor="en_ddiol" w:history="1">
        <w:r w:rsidRPr="002A3910">
          <w:rPr>
            <w:rStyle w:val="Hyperlink"/>
          </w:rPr>
          <w:t>EN^DDIOL</w:t>
        </w:r>
      </w:hyperlink>
      <w:r w:rsidRPr="002A3910">
        <w:t xml:space="preserve"> entry point (</w:t>
      </w:r>
      <w:r w:rsidRPr="002A3910">
        <w:rPr>
          <w:i/>
        </w:rPr>
        <w:t>preferred</w:t>
      </w:r>
      <w:r w:rsidRPr="002A3910">
        <w:t xml:space="preserve">) or the M </w:t>
      </w:r>
      <w:r w:rsidRPr="002A3910">
        <w:rPr>
          <w:b/>
        </w:rPr>
        <w:t>WRITE</w:t>
      </w:r>
      <w:r w:rsidRPr="002A3910">
        <w:t xml:space="preserve"> command (</w:t>
      </w:r>
      <w:r w:rsidRPr="002A3910">
        <w:rPr>
          <w:i/>
        </w:rPr>
        <w:t>not</w:t>
      </w:r>
      <w:r w:rsidRPr="002A3910">
        <w:t xml:space="preserve"> compatible with access to your file by GUI applications). In your M code for each write identifier node, you can refer to the values</w:t>
      </w:r>
      <w:r w:rsidR="00C76D5C" w:rsidRPr="002A3910">
        <w:t xml:space="preserve"> </w:t>
      </w:r>
      <w:r w:rsidR="00FF5052" w:rsidRPr="002A3910">
        <w:t xml:space="preserve">in </w:t>
      </w:r>
      <w:r w:rsidR="00821A76" w:rsidRPr="00821A76">
        <w:rPr>
          <w:color w:val="0000FF"/>
          <w:u w:val="single"/>
        </w:rPr>
        <w:fldChar w:fldCharType="begin"/>
      </w:r>
      <w:r w:rsidR="00821A76" w:rsidRPr="00821A76">
        <w:rPr>
          <w:color w:val="0000FF"/>
          <w:u w:val="single"/>
        </w:rPr>
        <w:instrText xml:space="preserve"> REF _Ref389030255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113</w:t>
      </w:r>
      <w:r w:rsidR="00821A76" w:rsidRPr="00821A76">
        <w:rPr>
          <w:color w:val="0000FF"/>
          <w:u w:val="single"/>
        </w:rPr>
        <w:fldChar w:fldCharType="end"/>
      </w:r>
      <w:r w:rsidR="00FF5052" w:rsidRPr="002A3910">
        <w:t xml:space="preserve"> </w:t>
      </w:r>
      <w:r w:rsidR="00C76D5C" w:rsidRPr="002A3910">
        <w:t>that</w:t>
      </w:r>
      <w:r w:rsidRPr="002A3910">
        <w:t xml:space="preserve"> </w:t>
      </w:r>
      <w:r w:rsidR="00F26304" w:rsidRPr="002A3910">
        <w:t>are</w:t>
      </w:r>
      <w:r w:rsidRPr="002A3910">
        <w:t xml:space="preserve"> defined at the time the node is executed:</w:t>
      </w:r>
    </w:p>
    <w:p w14:paraId="3B82FC12" w14:textId="77777777" w:rsidR="00816AFF" w:rsidRPr="002A3910" w:rsidRDefault="00816AFF" w:rsidP="00816AFF">
      <w:pPr>
        <w:pStyle w:val="BodyText6"/>
        <w:keepNext/>
        <w:keepLines/>
      </w:pPr>
    </w:p>
    <w:p w14:paraId="785931D0" w14:textId="388784BD" w:rsidR="00AD1E0C" w:rsidRPr="002A3910" w:rsidRDefault="00AD1E0C" w:rsidP="00AD1E0C">
      <w:pPr>
        <w:pStyle w:val="Caption"/>
      </w:pPr>
      <w:bookmarkStart w:id="2213" w:name="_Ref389030255"/>
      <w:bookmarkStart w:id="2214" w:name="_Toc159569216"/>
      <w:r w:rsidRPr="002A3910">
        <w:t xml:space="preserve">Table </w:t>
      </w:r>
      <w:r w:rsidRPr="002A3910">
        <w:fldChar w:fldCharType="begin"/>
      </w:r>
      <w:r w:rsidRPr="002A3910">
        <w:instrText>SEQ Table \* ARABIC</w:instrText>
      </w:r>
      <w:r w:rsidRPr="002A3910">
        <w:fldChar w:fldCharType="separate"/>
      </w:r>
      <w:r w:rsidR="002D1B25">
        <w:rPr>
          <w:noProof/>
        </w:rPr>
        <w:t>113</w:t>
      </w:r>
      <w:r w:rsidRPr="002A3910">
        <w:fldChar w:fldCharType="end"/>
      </w:r>
      <w:bookmarkEnd w:id="2213"/>
      <w:r w:rsidR="00405EF1" w:rsidRPr="002A3910">
        <w:t>:</w:t>
      </w:r>
      <w:r w:rsidRPr="002A3910">
        <w:t xml:space="preserve"> </w:t>
      </w:r>
      <w:r w:rsidR="00064B31" w:rsidRPr="002A3910">
        <w:t>Attribute Dictionary—</w:t>
      </w:r>
      <w:r w:rsidRPr="002A3910">
        <w:t>Write Identifier Nodes</w:t>
      </w:r>
      <w:r w:rsidR="00064B31" w:rsidRPr="002A3910">
        <w:t xml:space="preserve">: </w:t>
      </w:r>
      <w:r w:rsidR="00411E86" w:rsidRPr="002A3910">
        <w:t>M code to Produce Desired O</w:t>
      </w:r>
      <w:r w:rsidR="000C1210" w:rsidRPr="002A3910">
        <w:t>utput</w:t>
      </w:r>
      <w:bookmarkEnd w:id="221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26"/>
        <w:gridCol w:w="5870"/>
      </w:tblGrid>
      <w:tr w:rsidR="00AD1E0C" w:rsidRPr="002A3910" w14:paraId="3E0941CA" w14:textId="77777777" w:rsidTr="00677A90">
        <w:trPr>
          <w:tblHeader/>
        </w:trPr>
        <w:tc>
          <w:tcPr>
            <w:tcW w:w="3438" w:type="dxa"/>
            <w:shd w:val="clear" w:color="auto" w:fill="F2F2F2" w:themeFill="background1" w:themeFillShade="F2"/>
          </w:tcPr>
          <w:p w14:paraId="10D8F120" w14:textId="77777777" w:rsidR="00AD1E0C" w:rsidRPr="002A3910" w:rsidRDefault="00AD1E0C" w:rsidP="00BC7AEE">
            <w:pPr>
              <w:pStyle w:val="TableHeading"/>
              <w:rPr>
                <w:noProof w:val="0"/>
              </w:rPr>
            </w:pPr>
            <w:bookmarkStart w:id="2215" w:name="COL001_TBL062"/>
            <w:bookmarkEnd w:id="2215"/>
            <w:r w:rsidRPr="002A3910">
              <w:rPr>
                <w:noProof w:val="0"/>
              </w:rPr>
              <w:t>Write Identifier Node</w:t>
            </w:r>
          </w:p>
        </w:tc>
        <w:tc>
          <w:tcPr>
            <w:tcW w:w="6138" w:type="dxa"/>
            <w:shd w:val="clear" w:color="auto" w:fill="F2F2F2" w:themeFill="background1" w:themeFillShade="F2"/>
          </w:tcPr>
          <w:p w14:paraId="6DA71623" w14:textId="77777777" w:rsidR="00AD1E0C" w:rsidRPr="002A3910" w:rsidRDefault="00AD1E0C" w:rsidP="00BC7AEE">
            <w:pPr>
              <w:pStyle w:val="TableHeading"/>
              <w:rPr>
                <w:noProof w:val="0"/>
              </w:rPr>
            </w:pPr>
            <w:r w:rsidRPr="002A3910">
              <w:rPr>
                <w:noProof w:val="0"/>
              </w:rPr>
              <w:t>M Code</w:t>
            </w:r>
          </w:p>
        </w:tc>
      </w:tr>
      <w:tr w:rsidR="00AD1E0C" w:rsidRPr="002A3910" w14:paraId="5404615E" w14:textId="77777777" w:rsidTr="00AD1E0C">
        <w:tc>
          <w:tcPr>
            <w:tcW w:w="3438" w:type="dxa"/>
          </w:tcPr>
          <w:p w14:paraId="042DACA4" w14:textId="77777777" w:rsidR="00AD1E0C" w:rsidRPr="002A3910" w:rsidRDefault="00AD1E0C" w:rsidP="00AD1E0C">
            <w:pPr>
              <w:pStyle w:val="TableText"/>
              <w:keepNext/>
              <w:keepLines/>
              <w:rPr>
                <w:b/>
              </w:rPr>
            </w:pPr>
            <w:r w:rsidRPr="002A3910">
              <w:rPr>
                <w:b/>
              </w:rPr>
              <w:t>Y</w:t>
            </w:r>
          </w:p>
        </w:tc>
        <w:tc>
          <w:tcPr>
            <w:tcW w:w="6138" w:type="dxa"/>
          </w:tcPr>
          <w:p w14:paraId="6744C347" w14:textId="77777777" w:rsidR="00AD1E0C" w:rsidRPr="002A3910" w:rsidRDefault="00AD1E0C" w:rsidP="00AD1E0C">
            <w:pPr>
              <w:pStyle w:val="TableText"/>
              <w:keepNext/>
              <w:keepLines/>
            </w:pPr>
            <w:r w:rsidRPr="002A3910">
              <w:t>Current record number</w:t>
            </w:r>
          </w:p>
        </w:tc>
      </w:tr>
      <w:tr w:rsidR="00AD1E0C" w:rsidRPr="002A3910" w14:paraId="6694B53C" w14:textId="77777777" w:rsidTr="00AD1E0C">
        <w:tc>
          <w:tcPr>
            <w:tcW w:w="3438" w:type="dxa"/>
          </w:tcPr>
          <w:p w14:paraId="4718468A" w14:textId="77777777" w:rsidR="00AD1E0C" w:rsidRPr="002A3910" w:rsidRDefault="00AD1E0C" w:rsidP="00AD1E0C">
            <w:pPr>
              <w:pStyle w:val="TableText"/>
              <w:rPr>
                <w:b/>
              </w:rPr>
            </w:pPr>
            <w:r w:rsidRPr="002A3910">
              <w:rPr>
                <w:b/>
              </w:rPr>
              <w:t>Naked Reference</w:t>
            </w:r>
          </w:p>
        </w:tc>
        <w:tc>
          <w:tcPr>
            <w:tcW w:w="6138" w:type="dxa"/>
          </w:tcPr>
          <w:p w14:paraId="0956EB7C" w14:textId="77777777" w:rsidR="00AD1E0C" w:rsidRPr="002A3910" w:rsidRDefault="00AD1E0C" w:rsidP="00AD1E0C">
            <w:pPr>
              <w:pStyle w:val="TableText"/>
            </w:pPr>
            <w:r w:rsidRPr="002A3910">
              <w:t xml:space="preserve">Set to the </w:t>
            </w:r>
            <w:r w:rsidRPr="002A3910">
              <w:rPr>
                <w:b/>
              </w:rPr>
              <w:t>0</w:t>
            </w:r>
            <w:r w:rsidRPr="002A3910">
              <w:t>-node of the entry</w:t>
            </w:r>
          </w:p>
        </w:tc>
      </w:tr>
    </w:tbl>
    <w:p w14:paraId="71F999AF" w14:textId="77777777" w:rsidR="00AD1E0C" w:rsidRPr="002A3910" w:rsidRDefault="00AD1E0C" w:rsidP="00B66E33">
      <w:pPr>
        <w:pStyle w:val="BodyText6"/>
      </w:pPr>
    </w:p>
    <w:p w14:paraId="0F89B514" w14:textId="77777777" w:rsidR="00A10EFC" w:rsidRPr="002A3910" w:rsidRDefault="00A10EFC" w:rsidP="006B4DA3">
      <w:pPr>
        <w:pStyle w:val="BodyText"/>
      </w:pPr>
      <w:r w:rsidRPr="002A3910">
        <w:t>Write identifiers are displayed after any field identifiers are displayed. If there is more than one write identifier, they are displayed in the collating order of the write identifier subscripts.</w:t>
      </w:r>
    </w:p>
    <w:p w14:paraId="30F48653" w14:textId="3055EEA6" w:rsidR="00A10EFC" w:rsidRPr="002A3910" w:rsidRDefault="00A10EFC" w:rsidP="006B4DA3">
      <w:pPr>
        <w:pStyle w:val="BodyText"/>
      </w:pPr>
      <w:r w:rsidRPr="002A3910">
        <w:t xml:space="preserve">Since you </w:t>
      </w:r>
      <w:r w:rsidR="00945EC4" w:rsidRPr="002A3910">
        <w:rPr>
          <w:rStyle w:val="Emphasis"/>
          <w:iCs/>
        </w:rPr>
        <w:t>must</w:t>
      </w:r>
      <w:r w:rsidRPr="002A3910">
        <w:t xml:space="preserve"> </w:t>
      </w:r>
      <w:r w:rsidRPr="002A3910">
        <w:rPr>
          <w:bCs/>
        </w:rPr>
        <w:t>hard-set</w:t>
      </w:r>
      <w:r w:rsidRPr="002A3910">
        <w:t xml:space="preserve"> any </w:t>
      </w:r>
      <w:r w:rsidR="00084217" w:rsidRPr="002A3910">
        <w:t>“</w:t>
      </w:r>
      <w:r w:rsidRPr="002A3910">
        <w:rPr>
          <w:b/>
        </w:rPr>
        <w:t>WRITE</w:t>
      </w:r>
      <w:r w:rsidR="00084217" w:rsidRPr="002A3910">
        <w:t>”</w:t>
      </w:r>
      <w:r w:rsidRPr="002A3910">
        <w:t xml:space="preserve"> nodes, you </w:t>
      </w:r>
      <w:r w:rsidR="00945EC4" w:rsidRPr="002A3910">
        <w:rPr>
          <w:rStyle w:val="Emphasis"/>
          <w:iCs/>
        </w:rPr>
        <w:t>must</w:t>
      </w:r>
      <w:r w:rsidRPr="002A3910">
        <w:t xml:space="preserve"> also add an </w:t>
      </w:r>
      <w:r w:rsidRPr="002A3910">
        <w:rPr>
          <w:b/>
        </w:rPr>
        <w:t>I</w:t>
      </w:r>
      <w:r w:rsidRPr="002A3910">
        <w:t xml:space="preserve"> (if one is</w:t>
      </w:r>
      <w:r w:rsidR="004464E3" w:rsidRPr="002A3910">
        <w:t xml:space="preserve"> </w:t>
      </w:r>
      <w:r w:rsidRPr="002A3910">
        <w:rPr>
          <w:i/>
        </w:rPr>
        <w:t>n</w:t>
      </w:r>
      <w:r w:rsidR="004464E3" w:rsidRPr="002A3910">
        <w:rPr>
          <w:i/>
        </w:rPr>
        <w:t>o</w:t>
      </w:r>
      <w:r w:rsidRPr="002A3910">
        <w:rPr>
          <w:i/>
        </w:rPr>
        <w:t>t</w:t>
      </w:r>
      <w:r w:rsidRPr="002A3910">
        <w:t xml:space="preserve"> already there) to the second piece of the</w:t>
      </w:r>
      <w:r w:rsidR="00064B31" w:rsidRPr="002A3910">
        <w:t xml:space="preserve"> </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064B31" w:rsidRPr="002A3910">
        <w:t>.</w:t>
      </w:r>
    </w:p>
    <w:p w14:paraId="2FD1F1A0" w14:textId="07AA1482" w:rsidR="00A10EFC" w:rsidRPr="002A3910" w:rsidRDefault="00B15AC1" w:rsidP="00AD197E">
      <w:pPr>
        <w:pStyle w:val="Heading4"/>
      </w:pPr>
      <w:r w:rsidRPr="002A3910">
        <w:t>Cross-R</w:t>
      </w:r>
      <w:r w:rsidR="00A10EFC" w:rsidRPr="002A3910">
        <w:t>eferences</w:t>
      </w:r>
    </w:p>
    <w:p w14:paraId="22E17CD2" w14:textId="77777777" w:rsidR="00816AFF" w:rsidRPr="002A3910" w:rsidRDefault="00816AFF" w:rsidP="00816AFF">
      <w:pPr>
        <w:pStyle w:val="BodyText6"/>
        <w:keepNext/>
        <w:keepLines/>
        <w:rPr>
          <w:lang w:bidi="hi-IN"/>
        </w:rPr>
      </w:pPr>
    </w:p>
    <w:p w14:paraId="242F47F1" w14:textId="1231F37D" w:rsidR="00E244EB" w:rsidRPr="002A3910" w:rsidRDefault="00E244EB" w:rsidP="00AD197E">
      <w:pPr>
        <w:pStyle w:val="Caption"/>
      </w:pPr>
      <w:bookmarkStart w:id="2216" w:name="_Toc159568640"/>
      <w:r w:rsidRPr="002A3910">
        <w:t xml:space="preserve">Figure </w:t>
      </w:r>
      <w:r w:rsidRPr="002A3910">
        <w:fldChar w:fldCharType="begin"/>
      </w:r>
      <w:r w:rsidRPr="002A3910">
        <w:instrText>SEQ Figure \* ARABIC</w:instrText>
      </w:r>
      <w:r w:rsidRPr="002A3910">
        <w:fldChar w:fldCharType="separate"/>
      </w:r>
      <w:r w:rsidR="002D1B25">
        <w:rPr>
          <w:noProof/>
        </w:rPr>
        <w:t>369</w:t>
      </w:r>
      <w:r w:rsidRPr="002A3910">
        <w:fldChar w:fldCharType="end"/>
      </w:r>
      <w:r w:rsidR="00405EF1" w:rsidRPr="002A3910">
        <w:t>:</w:t>
      </w:r>
      <w:r w:rsidRPr="002A3910">
        <w:t xml:space="preserve"> </w:t>
      </w:r>
      <w:r w:rsidR="00064B31" w:rsidRPr="002A3910">
        <w:t xml:space="preserve">Attribute Dictionary—File Characteristics Nodes: </w:t>
      </w:r>
      <w:r w:rsidR="00B15AC1" w:rsidRPr="002A3910">
        <w:t>Cross-R</w:t>
      </w:r>
      <w:r w:rsidR="006B4DA3" w:rsidRPr="002A3910">
        <w:t>eferences</w:t>
      </w:r>
      <w:bookmarkEnd w:id="2216"/>
    </w:p>
    <w:p w14:paraId="44E7A099" w14:textId="77777777" w:rsidR="00A10EFC" w:rsidRPr="002A3910" w:rsidRDefault="00A10EFC" w:rsidP="00ED4DD4">
      <w:pPr>
        <w:pStyle w:val="APICode"/>
      </w:pPr>
      <w:r w:rsidRPr="002A3910">
        <w:t>^DD(filenumber,0,</w:t>
      </w:r>
      <w:r w:rsidR="00B15AC1" w:rsidRPr="002A3910">
        <w:t>“</w:t>
      </w:r>
      <w:r w:rsidRPr="002A3910">
        <w:t>IX</w:t>
      </w:r>
      <w:r w:rsidR="00084217" w:rsidRPr="002A3910">
        <w:t>”</w:t>
      </w:r>
      <w:r w:rsidRPr="002A3910">
        <w:t>,</w:t>
      </w:r>
      <w:r w:rsidR="0027384E" w:rsidRPr="002A3910">
        <w:t>cross-reference</w:t>
      </w:r>
      <w:r w:rsidRPr="002A3910">
        <w:t xml:space="preserve"> name,(sub)filenumber,field)</w:t>
      </w:r>
    </w:p>
    <w:p w14:paraId="0508E254" w14:textId="77777777" w:rsidR="00E244EB" w:rsidRPr="002A3910" w:rsidRDefault="00E244EB" w:rsidP="00B66E33">
      <w:pPr>
        <w:pStyle w:val="BodyText6"/>
      </w:pPr>
    </w:p>
    <w:p w14:paraId="40DF74B3" w14:textId="77777777" w:rsidR="00A10EFC" w:rsidRPr="002A3910" w:rsidRDefault="007869D8" w:rsidP="006B4DA3">
      <w:pPr>
        <w:pStyle w:val="BodyText"/>
        <w:keepNext/>
        <w:keepLines/>
      </w:pPr>
      <w:r w:rsidRPr="002A3910">
        <w:fldChar w:fldCharType="begin"/>
      </w:r>
      <w:r w:rsidR="00064B31" w:rsidRPr="002A3910">
        <w:instrText>xe "Global File Structure:Cross-references"</w:instrText>
      </w:r>
      <w:r w:rsidRPr="002A3910">
        <w:fldChar w:fldCharType="end"/>
      </w:r>
      <w:r w:rsidRPr="002A3910">
        <w:fldChar w:fldCharType="begin"/>
      </w:r>
      <w:r w:rsidR="00064B31" w:rsidRPr="002A3910">
        <w:instrText>xe "Cross-references:Global File Structure"</w:instrText>
      </w:r>
      <w:r w:rsidRPr="002A3910">
        <w:fldChar w:fldCharType="end"/>
      </w:r>
      <w:r w:rsidR="00A10EFC" w:rsidRPr="002A3910">
        <w:t xml:space="preserve">For cross-references, this node is set equal to </w:t>
      </w:r>
      <w:r w:rsidR="00D8177D" w:rsidRPr="002A3910">
        <w:rPr>
          <w:b/>
        </w:rPr>
        <w:t>NULL</w:t>
      </w:r>
      <w:r w:rsidR="00A10EFC" w:rsidRPr="002A3910">
        <w:t>.</w:t>
      </w:r>
    </w:p>
    <w:p w14:paraId="578CDC1B" w14:textId="77777777" w:rsidR="00C9653C" w:rsidRPr="002A3910" w:rsidRDefault="00B15AC1" w:rsidP="006B4DA3">
      <w:pPr>
        <w:pStyle w:val="BodyText"/>
      </w:pPr>
      <w:r w:rsidRPr="002A3910">
        <w:t>T</w:t>
      </w:r>
      <w:r w:rsidR="00C9653C" w:rsidRPr="002A3910">
        <w:t>he</w:t>
      </w:r>
      <w:r w:rsidR="00A10EFC" w:rsidRPr="002A3910">
        <w:t xml:space="preserve"> </w:t>
      </w:r>
      <w:r w:rsidR="005B1CD9" w:rsidRPr="002A3910">
        <w:t>INDEX</w:t>
      </w:r>
      <w:r w:rsidR="00A67E14" w:rsidRPr="002A3910">
        <w:t xml:space="preserve"> (#.11)</w:t>
      </w:r>
      <w:r w:rsidR="005B1CD9" w:rsidRPr="002A3910">
        <w:t xml:space="preserve"> file</w:t>
      </w:r>
      <w:r w:rsidR="007869D8"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"Files:INDEX (#.11)"</w:instrText>
      </w:r>
      <w:r w:rsidR="007869D8" w:rsidRPr="002A3910">
        <w:fldChar w:fldCharType="end"/>
      </w:r>
      <w:r w:rsidR="00A10EFC" w:rsidRPr="002A3910">
        <w:t xml:space="preserve"> </w:t>
      </w:r>
      <w:r w:rsidR="00C9653C" w:rsidRPr="002A3910">
        <w:t>i</w:t>
      </w:r>
      <w:r w:rsidR="00A10EFC" w:rsidRPr="002A3910">
        <w:t xml:space="preserve">s an alternate way to define indexes on a file. The information is descendent from </w:t>
      </w:r>
      <w:r w:rsidR="00A10EFC" w:rsidRPr="002A3910">
        <w:rPr>
          <w:b/>
        </w:rPr>
        <w:t>^DD(</w:t>
      </w:r>
      <w:r w:rsidR="00084217" w:rsidRPr="002A3910">
        <w:rPr>
          <w:b/>
        </w:rPr>
        <w:t>“</w:t>
      </w:r>
      <w:r w:rsidR="00A10EFC" w:rsidRPr="002A3910">
        <w:rPr>
          <w:b/>
        </w:rPr>
        <w:t>IX</w:t>
      </w:r>
      <w:r w:rsidR="00084217" w:rsidRPr="002A3910">
        <w:rPr>
          <w:b/>
        </w:rPr>
        <w:t>”</w:t>
      </w:r>
      <w:r w:rsidR="00C9653C" w:rsidRPr="002A3910">
        <w:t>.</w:t>
      </w:r>
    </w:p>
    <w:p w14:paraId="51E4D2EC" w14:textId="665A5480" w:rsidR="00D3300A" w:rsidRPr="002A3910" w:rsidRDefault="007869D8" w:rsidP="00D3300A">
      <w:pPr>
        <w:pStyle w:val="Note"/>
      </w:pPr>
      <w:r w:rsidRPr="002A3910">
        <w:rPr>
          <w:noProof/>
        </w:rPr>
        <w:drawing>
          <wp:inline distT="0" distB="0" distL="0" distR="0" wp14:anchorId="626E9115" wp14:editId="20E00E1D">
            <wp:extent cx="266700" cy="289560"/>
            <wp:effectExtent l="0" t="0" r="0" b="0"/>
            <wp:docPr id="394" name="Picture 3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6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 description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_Ref343067938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INDEX File</w:t>
      </w:r>
      <w:r w:rsidR="00D3300A" w:rsidRPr="002A3910">
        <w:rPr>
          <w:color w:val="0000FF"/>
          <w:u w:val="single"/>
        </w:rPr>
        <w:fldChar w:fldCharType="end"/>
      </w:r>
      <w:r w:rsidR="00FF48D7" w:rsidRPr="002A3910">
        <w:t>”</w:t>
      </w:r>
      <w:r w:rsidR="00D3300A" w:rsidRPr="002A3910">
        <w:t xml:space="preserve"> section.</w:t>
      </w:r>
    </w:p>
    <w:p w14:paraId="69F45770" w14:textId="77777777" w:rsidR="00816AFF" w:rsidRPr="002A3910" w:rsidRDefault="00816AFF" w:rsidP="00816AFF">
      <w:pPr>
        <w:pStyle w:val="BodyText6"/>
      </w:pPr>
    </w:p>
    <w:p w14:paraId="527C7CC7" w14:textId="03F30AC0" w:rsidR="00A10EFC" w:rsidRPr="002A3910" w:rsidRDefault="00A10EFC" w:rsidP="00AD197E">
      <w:pPr>
        <w:pStyle w:val="Heading4"/>
      </w:pPr>
      <w:r w:rsidRPr="002A3910">
        <w:t>Screens</w:t>
      </w:r>
    </w:p>
    <w:p w14:paraId="1DF0227F" w14:textId="77777777" w:rsidR="00816AFF" w:rsidRPr="002A3910" w:rsidRDefault="00816AFF" w:rsidP="00816AFF">
      <w:pPr>
        <w:pStyle w:val="BodyText6"/>
        <w:keepNext/>
        <w:keepLines/>
        <w:rPr>
          <w:lang w:bidi="hi-IN"/>
        </w:rPr>
      </w:pPr>
    </w:p>
    <w:p w14:paraId="0CCBBE5B" w14:textId="627CF96B" w:rsidR="00C2778A" w:rsidRPr="002A3910" w:rsidRDefault="00C2778A" w:rsidP="00010474">
      <w:pPr>
        <w:pStyle w:val="Caption"/>
      </w:pPr>
      <w:bookmarkStart w:id="2217" w:name="_Toc159568641"/>
      <w:r w:rsidRPr="002A3910">
        <w:t xml:space="preserve">Figure </w:t>
      </w:r>
      <w:r w:rsidRPr="002A3910">
        <w:fldChar w:fldCharType="begin"/>
      </w:r>
      <w:r w:rsidRPr="002A3910">
        <w:instrText>SEQ Figure \* ARABIC</w:instrText>
      </w:r>
      <w:r w:rsidRPr="002A3910">
        <w:fldChar w:fldCharType="separate"/>
      </w:r>
      <w:r w:rsidR="002D1B25">
        <w:rPr>
          <w:noProof/>
        </w:rPr>
        <w:t>370</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Screens</w:t>
      </w:r>
      <w:bookmarkEnd w:id="2217"/>
    </w:p>
    <w:p w14:paraId="7F525749" w14:textId="77777777" w:rsidR="00A10EFC" w:rsidRPr="002A3910" w:rsidRDefault="00A10EFC" w:rsidP="00ED4DD4">
      <w:pPr>
        <w:pStyle w:val="APICode"/>
      </w:pPr>
      <w:r w:rsidRPr="002A3910">
        <w:t>^DD(filenumber,0,</w:t>
      </w:r>
      <w:r w:rsidR="00B15AC1" w:rsidRPr="002A3910">
        <w:t>“</w:t>
      </w:r>
      <w:r w:rsidRPr="002A3910">
        <w:t>SCR</w:t>
      </w:r>
      <w:r w:rsidR="00084217" w:rsidRPr="002A3910">
        <w:t>”</w:t>
      </w:r>
      <w:r w:rsidRPr="002A3910">
        <w:t>)</w:t>
      </w:r>
    </w:p>
    <w:p w14:paraId="14EB8E7F" w14:textId="77777777" w:rsidR="00C2778A" w:rsidRPr="002A3910" w:rsidRDefault="00C2778A" w:rsidP="00B66E33">
      <w:pPr>
        <w:pStyle w:val="BodyText6"/>
      </w:pPr>
    </w:p>
    <w:p w14:paraId="2BC66518" w14:textId="221D39A1" w:rsidR="005062BC" w:rsidRPr="002A3910" w:rsidRDefault="007869D8" w:rsidP="005062BC">
      <w:pPr>
        <w:pStyle w:val="BodyText"/>
        <w:keepNext/>
        <w:keepLines/>
      </w:pPr>
      <w:r w:rsidRPr="002A3910">
        <w:fldChar w:fldCharType="begin"/>
      </w:r>
      <w:r w:rsidR="00064B31" w:rsidRPr="002A3910">
        <w:instrText>xe "Global File Structure:Screens"</w:instrText>
      </w:r>
      <w:r w:rsidRPr="002A3910">
        <w:fldChar w:fldCharType="end"/>
      </w:r>
      <w:r w:rsidRPr="002A3910">
        <w:fldChar w:fldCharType="begin"/>
      </w:r>
      <w:r w:rsidR="00064B31" w:rsidRPr="002A3910">
        <w:instrText>xe "Screens:Global File Structure"</w:instrText>
      </w:r>
      <w:r w:rsidRPr="002A3910">
        <w:fldChar w:fldCharType="end"/>
      </w:r>
      <w:r w:rsidR="00A10EFC" w:rsidRPr="002A3910">
        <w:t xml:space="preserve">If you want to screen access to entries in a file, set the screen code into this node. The screen should be written like a screen put into the local variable </w:t>
      </w:r>
      <w:r w:rsidR="00A10EFC" w:rsidRPr="002A3910">
        <w:rPr>
          <w:b/>
        </w:rPr>
        <w:t>DIC(</w:t>
      </w:r>
      <w:r w:rsidR="00084217" w:rsidRPr="002A3910">
        <w:rPr>
          <w:b/>
        </w:rPr>
        <w:t>“</w:t>
      </w:r>
      <w:r w:rsidR="00A10EFC" w:rsidRPr="002A3910">
        <w:rPr>
          <w:b/>
        </w:rPr>
        <w:t>S</w:t>
      </w:r>
      <w:r w:rsidR="00084217" w:rsidRPr="002A3910">
        <w:rPr>
          <w:b/>
        </w:rPr>
        <w:t>”</w:t>
      </w:r>
      <w:r w:rsidR="00A10EFC" w:rsidRPr="002A3910">
        <w:rPr>
          <w:b/>
        </w:rPr>
        <w:t>)</w:t>
      </w:r>
      <w:r w:rsidR="00A10EFC" w:rsidRPr="002A3910">
        <w:t xml:space="preserve"> for an </w:t>
      </w:r>
      <w:hyperlink w:anchor="dic" w:history="1">
        <w:r w:rsidR="00A10EFC" w:rsidRPr="002A3910">
          <w:rPr>
            <w:rStyle w:val="Hyperlink"/>
          </w:rPr>
          <w:t>^DIC</w:t>
        </w:r>
      </w:hyperlink>
      <w:r w:rsidR="00A10EFC" w:rsidRPr="002A3910">
        <w:t xml:space="preserve"> call. The code in this node is executed for each entry in the screened file. If </w:t>
      </w:r>
      <w:r w:rsidR="00A10EFC" w:rsidRPr="002A3910">
        <w:rPr>
          <w:b/>
        </w:rPr>
        <w:t>$T=0</w:t>
      </w:r>
      <w:r w:rsidR="00A10EFC" w:rsidRPr="002A3910">
        <w:t xml:space="preserve"> is returned when the node is executed, the entry being screened is unavai</w:t>
      </w:r>
      <w:r w:rsidR="005062BC" w:rsidRPr="002A3910">
        <w:t>lable for:</w:t>
      </w:r>
    </w:p>
    <w:p w14:paraId="75212414" w14:textId="77777777" w:rsidR="005062BC" w:rsidRPr="002A3910" w:rsidRDefault="005062BC" w:rsidP="005062BC">
      <w:pPr>
        <w:pStyle w:val="ListBullet"/>
        <w:keepNext/>
        <w:keepLines/>
      </w:pPr>
      <w:r w:rsidRPr="002A3910">
        <w:t>Lookups</w:t>
      </w:r>
    </w:p>
    <w:p w14:paraId="137215B8" w14:textId="77777777" w:rsidR="005062BC" w:rsidRPr="002A3910" w:rsidRDefault="005062BC" w:rsidP="005062BC">
      <w:pPr>
        <w:pStyle w:val="ListBullet"/>
        <w:keepNext/>
        <w:keepLines/>
      </w:pPr>
      <w:r w:rsidRPr="002A3910">
        <w:t>P</w:t>
      </w:r>
      <w:r w:rsidR="00A10EFC" w:rsidRPr="002A3910">
        <w:t>rints</w:t>
      </w:r>
    </w:p>
    <w:p w14:paraId="1AB7F077" w14:textId="77777777" w:rsidR="005062BC" w:rsidRPr="002A3910" w:rsidRDefault="005062BC" w:rsidP="005062BC">
      <w:pPr>
        <w:pStyle w:val="ListBullet"/>
        <w:keepNext/>
        <w:keepLines/>
      </w:pPr>
      <w:r w:rsidRPr="002A3910">
        <w:t>I</w:t>
      </w:r>
      <w:r w:rsidR="00A10EFC" w:rsidRPr="002A3910">
        <w:t>nquiries</w:t>
      </w:r>
    </w:p>
    <w:p w14:paraId="1D90B6B0" w14:textId="77777777" w:rsidR="005062BC" w:rsidRPr="002A3910" w:rsidRDefault="005062BC" w:rsidP="005062BC">
      <w:pPr>
        <w:pStyle w:val="ListBullet"/>
      </w:pPr>
      <w:r w:rsidRPr="002A3910">
        <w:t>S</w:t>
      </w:r>
      <w:r w:rsidR="00A10EFC" w:rsidRPr="002A3910">
        <w:t>earches</w:t>
      </w:r>
    </w:p>
    <w:p w14:paraId="53BD2CEB" w14:textId="77777777" w:rsidR="00A10EFC" w:rsidRPr="002A3910" w:rsidRDefault="005062BC" w:rsidP="005062BC">
      <w:pPr>
        <w:pStyle w:val="ListBullet"/>
      </w:pPr>
      <w:r w:rsidRPr="002A3910">
        <w:t>Other actions</w:t>
      </w:r>
    </w:p>
    <w:p w14:paraId="2E639FE5" w14:textId="77777777" w:rsidR="00816AFF" w:rsidRPr="002A3910" w:rsidRDefault="00816AFF" w:rsidP="00816AFF">
      <w:pPr>
        <w:pStyle w:val="BodyText6"/>
      </w:pPr>
    </w:p>
    <w:p w14:paraId="1B7108F1" w14:textId="53C8A2BE" w:rsidR="00A10EFC" w:rsidRPr="002A3910" w:rsidRDefault="00A10EFC" w:rsidP="00010474">
      <w:pPr>
        <w:pStyle w:val="BodyText"/>
      </w:pPr>
      <w:r w:rsidRPr="002A3910">
        <w:t xml:space="preserve">In order for the screen in this global to be used, you </w:t>
      </w:r>
      <w:r w:rsidR="00945EC4" w:rsidRPr="002A3910">
        <w:rPr>
          <w:rStyle w:val="Emphasis"/>
          <w:iCs/>
        </w:rPr>
        <w:t>must</w:t>
      </w:r>
      <w:r w:rsidR="006B14AC" w:rsidRPr="002A3910">
        <w:t xml:space="preserve"> put a lower</w:t>
      </w:r>
      <w:r w:rsidRPr="002A3910">
        <w:t xml:space="preserve">case </w:t>
      </w:r>
      <w:r w:rsidR="00084217" w:rsidRPr="002A3910">
        <w:t>“</w:t>
      </w:r>
      <w:r w:rsidRPr="002A3910">
        <w:rPr>
          <w:b/>
        </w:rPr>
        <w:t>s</w:t>
      </w:r>
      <w:r w:rsidR="00084217" w:rsidRPr="002A3910">
        <w:t>”</w:t>
      </w:r>
      <w:r w:rsidRPr="002A3910">
        <w:t xml:space="preserve"> into the second piece of the file</w:t>
      </w:r>
      <w:r w:rsidR="00084217" w:rsidRPr="002A3910">
        <w:t>’</w:t>
      </w:r>
      <w:r w:rsidRPr="002A3910">
        <w:t xml:space="preserve">s header following the file number (as described </w:t>
      </w:r>
      <w:r w:rsidR="00D83E88" w:rsidRPr="002A3910">
        <w:t xml:space="preserve">in the </w:t>
      </w:r>
      <w:r w:rsidR="00084217" w:rsidRPr="002A3910">
        <w:t>“</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FF48D7" w:rsidRPr="002A3910">
        <w:t>”</w:t>
      </w:r>
      <w:r w:rsidR="00D83E88" w:rsidRPr="002A3910">
        <w:t xml:space="preserve"> section</w:t>
      </w:r>
      <w:r w:rsidRPr="002A3910">
        <w:t>).</w:t>
      </w:r>
    </w:p>
    <w:p w14:paraId="5A70C9A9" w14:textId="3EF9D4B4" w:rsidR="00A10EFC" w:rsidRPr="002A3910" w:rsidRDefault="00A10EFC" w:rsidP="00AD197E">
      <w:pPr>
        <w:pStyle w:val="Heading4"/>
      </w:pPr>
      <w:r w:rsidRPr="002A3910">
        <w:t>Version Number</w:t>
      </w:r>
    </w:p>
    <w:p w14:paraId="1161E64B" w14:textId="77777777" w:rsidR="00816AFF" w:rsidRPr="002A3910" w:rsidRDefault="00816AFF" w:rsidP="00816AFF">
      <w:pPr>
        <w:pStyle w:val="BodyText6"/>
        <w:keepNext/>
        <w:keepLines/>
        <w:rPr>
          <w:lang w:bidi="hi-IN"/>
        </w:rPr>
      </w:pPr>
    </w:p>
    <w:p w14:paraId="33F53681" w14:textId="015F5526" w:rsidR="007578E3" w:rsidRPr="002A3910" w:rsidRDefault="007578E3" w:rsidP="00010474">
      <w:pPr>
        <w:pStyle w:val="Caption"/>
      </w:pPr>
      <w:bookmarkStart w:id="2218" w:name="_Toc159568642"/>
      <w:r w:rsidRPr="002A3910">
        <w:t xml:space="preserve">Figure </w:t>
      </w:r>
      <w:r w:rsidRPr="002A3910">
        <w:fldChar w:fldCharType="begin"/>
      </w:r>
      <w:r w:rsidRPr="002A3910">
        <w:instrText>SEQ Figure \* ARABIC</w:instrText>
      </w:r>
      <w:r w:rsidRPr="002A3910">
        <w:fldChar w:fldCharType="separate"/>
      </w:r>
      <w:r w:rsidR="002D1B25">
        <w:rPr>
          <w:noProof/>
        </w:rPr>
        <w:t>371</w:t>
      </w:r>
      <w:r w:rsidRPr="002A3910">
        <w:fldChar w:fldCharType="end"/>
      </w:r>
      <w:r w:rsidR="00405EF1" w:rsidRPr="002A3910">
        <w:t>:</w:t>
      </w:r>
      <w:r w:rsidRPr="002A3910">
        <w:t xml:space="preserve"> </w:t>
      </w:r>
      <w:r w:rsidR="00064B31" w:rsidRPr="002A3910">
        <w:t xml:space="preserve">Attribute Dictionary—File Characteristics Nodes: </w:t>
      </w:r>
      <w:r w:rsidR="00010474" w:rsidRPr="002A3910">
        <w:t>Version Number</w:t>
      </w:r>
      <w:bookmarkEnd w:id="2218"/>
    </w:p>
    <w:p w14:paraId="6138D218" w14:textId="77777777" w:rsidR="00A10EFC" w:rsidRPr="002A3910" w:rsidRDefault="00A10EFC" w:rsidP="00ED4DD4">
      <w:pPr>
        <w:pStyle w:val="APICode"/>
      </w:pPr>
      <w:r w:rsidRPr="002A3910">
        <w:t>^DD(filenumber,0,</w:t>
      </w:r>
      <w:r w:rsidR="00B15AC1" w:rsidRPr="002A3910">
        <w:t>“</w:t>
      </w:r>
      <w:r w:rsidRPr="002A3910">
        <w:t>VR</w:t>
      </w:r>
      <w:r w:rsidR="00084217" w:rsidRPr="002A3910">
        <w:t>”</w:t>
      </w:r>
      <w:r w:rsidRPr="002A3910">
        <w:t>)</w:t>
      </w:r>
    </w:p>
    <w:p w14:paraId="5BE0DDC0" w14:textId="77777777" w:rsidR="007578E3" w:rsidRPr="002A3910" w:rsidRDefault="007578E3" w:rsidP="00B66E33">
      <w:pPr>
        <w:pStyle w:val="BodyText6"/>
      </w:pPr>
    </w:p>
    <w:p w14:paraId="5CA7F254" w14:textId="77777777" w:rsidR="007578E3" w:rsidRPr="002A3910" w:rsidRDefault="007869D8" w:rsidP="00010474">
      <w:pPr>
        <w:pStyle w:val="BodyText"/>
        <w:keepNext/>
        <w:keepLines/>
      </w:pPr>
      <w:r w:rsidRPr="002A3910">
        <w:fldChar w:fldCharType="begin"/>
      </w:r>
      <w:r w:rsidR="00064B31" w:rsidRPr="002A3910">
        <w:instrText>xe "Global File Structure:Version Number"</w:instrText>
      </w:r>
      <w:r w:rsidRPr="002A3910">
        <w:fldChar w:fldCharType="end"/>
      </w:r>
      <w:r w:rsidRPr="002A3910">
        <w:fldChar w:fldCharType="begin"/>
      </w:r>
      <w:r w:rsidR="00064B31" w:rsidRPr="002A3910">
        <w:instrText>xe "Version Number:Global File Structure"</w:instrText>
      </w:r>
      <w:r w:rsidRPr="002A3910">
        <w:fldChar w:fldCharType="end"/>
      </w:r>
      <w:r w:rsidR="00A10EFC" w:rsidRPr="002A3910">
        <w:t>This node is created during an INIT built by the VA FileMan package distribution routine (</w:t>
      </w:r>
      <w:r w:rsidR="00A10EFC" w:rsidRPr="002A3910">
        <w:rPr>
          <w:b/>
        </w:rPr>
        <w:t>DIFROM</w:t>
      </w:r>
      <w:r w:rsidR="00A10EFC" w:rsidRPr="002A3910">
        <w:t xml:space="preserve">)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2A3910">
        <w:rPr>
          <w:i/>
        </w:rPr>
        <w:t>not</w:t>
      </w:r>
      <w:r w:rsidR="00A10EFC" w:rsidRPr="002A3910">
        <w:t xml:space="preserve"> updated</w:t>
      </w:r>
      <w:r w:rsidR="007578E3" w:rsidRPr="002A3910">
        <w:t xml:space="preserve"> is when a partial DD is sent.</w:t>
      </w:r>
    </w:p>
    <w:p w14:paraId="320869B7" w14:textId="082FBDC4" w:rsidR="00D3300A" w:rsidRPr="002A3910" w:rsidRDefault="007869D8" w:rsidP="00D3300A">
      <w:pPr>
        <w:pStyle w:val="Note"/>
      </w:pPr>
      <w:r w:rsidRPr="002A3910">
        <w:rPr>
          <w:noProof/>
        </w:rPr>
        <w:drawing>
          <wp:inline distT="0" distB="0" distL="0" distR="0" wp14:anchorId="6DFAABD5" wp14:editId="4E8A2B4D">
            <wp:extent cx="266700" cy="289560"/>
            <wp:effectExtent l="0" t="0" r="0" b="0"/>
            <wp:docPr id="395" name="Picture 3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6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Systems Management Guide</w:t>
      </w:r>
      <w:r w:rsidR="00D3300A" w:rsidRPr="002A3910">
        <w:t xml:space="preserve"> and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08DB3D3A" w14:textId="77777777" w:rsidR="00816AFF" w:rsidRPr="002A3910" w:rsidRDefault="00816AFF" w:rsidP="00816AFF">
      <w:pPr>
        <w:pStyle w:val="BodyText6"/>
      </w:pPr>
    </w:p>
    <w:p w14:paraId="07CC6C39" w14:textId="04621990" w:rsidR="00A10EFC" w:rsidRPr="002A3910" w:rsidRDefault="00A10EFC" w:rsidP="00AD197E">
      <w:pPr>
        <w:pStyle w:val="Heading4"/>
      </w:pPr>
      <w:r w:rsidRPr="002A3910">
        <w:t>Distribution Package</w:t>
      </w:r>
    </w:p>
    <w:p w14:paraId="427B5E10" w14:textId="77777777" w:rsidR="00816AFF" w:rsidRPr="002A3910" w:rsidRDefault="00816AFF" w:rsidP="00816AFF">
      <w:pPr>
        <w:pStyle w:val="BodyText6"/>
        <w:keepNext/>
        <w:keepLines/>
        <w:rPr>
          <w:lang w:bidi="hi-IN"/>
        </w:rPr>
      </w:pPr>
    </w:p>
    <w:p w14:paraId="486078E9" w14:textId="26FB0EE4" w:rsidR="007578E3" w:rsidRPr="002A3910" w:rsidRDefault="007578E3" w:rsidP="00010474">
      <w:pPr>
        <w:pStyle w:val="Caption"/>
      </w:pPr>
      <w:bookmarkStart w:id="2219" w:name="_Toc159568643"/>
      <w:r w:rsidRPr="002A3910">
        <w:t xml:space="preserve">Figure </w:t>
      </w:r>
      <w:r w:rsidRPr="002A3910">
        <w:fldChar w:fldCharType="begin"/>
      </w:r>
      <w:r w:rsidRPr="002A3910">
        <w:instrText>SEQ Figure \* ARABIC</w:instrText>
      </w:r>
      <w:r w:rsidRPr="002A3910">
        <w:fldChar w:fldCharType="separate"/>
      </w:r>
      <w:r w:rsidR="002D1B25">
        <w:rPr>
          <w:noProof/>
        </w:rPr>
        <w:t>372</w:t>
      </w:r>
      <w:r w:rsidRPr="002A3910">
        <w:fldChar w:fldCharType="end"/>
      </w:r>
      <w:r w:rsidR="00405EF1" w:rsidRPr="002A3910">
        <w:t>:</w:t>
      </w:r>
      <w:r w:rsidRPr="002A3910">
        <w:t xml:space="preserve"> </w:t>
      </w:r>
      <w:r w:rsidR="00064B31" w:rsidRPr="002A3910">
        <w:t xml:space="preserve">Attribute Dictionary—File Characteristics Nodes: </w:t>
      </w:r>
      <w:r w:rsidR="00010474" w:rsidRPr="002A3910">
        <w:t>Distribution Package</w:t>
      </w:r>
      <w:bookmarkEnd w:id="2219"/>
    </w:p>
    <w:p w14:paraId="380B50F2" w14:textId="77777777" w:rsidR="00A10EFC" w:rsidRPr="002A3910" w:rsidRDefault="00A10EFC" w:rsidP="00ED4DD4">
      <w:pPr>
        <w:pStyle w:val="APICode"/>
      </w:pPr>
      <w:r w:rsidRPr="002A3910">
        <w:t>^DD(filenumber,0,</w:t>
      </w:r>
      <w:r w:rsidR="00B15AC1" w:rsidRPr="002A3910">
        <w:t>“</w:t>
      </w:r>
      <w:r w:rsidRPr="002A3910">
        <w:t>VRPK</w:t>
      </w:r>
      <w:r w:rsidR="00084217" w:rsidRPr="002A3910">
        <w:t>”</w:t>
      </w:r>
      <w:r w:rsidRPr="002A3910">
        <w:t>)</w:t>
      </w:r>
    </w:p>
    <w:p w14:paraId="252D26A3" w14:textId="77777777" w:rsidR="007578E3" w:rsidRPr="002A3910" w:rsidRDefault="007578E3" w:rsidP="00B66E33">
      <w:pPr>
        <w:pStyle w:val="BodyText6"/>
      </w:pPr>
    </w:p>
    <w:p w14:paraId="50300312" w14:textId="77777777" w:rsidR="00F05F99" w:rsidRPr="002A3910" w:rsidRDefault="007869D8" w:rsidP="00010474">
      <w:pPr>
        <w:pStyle w:val="BodyText"/>
        <w:keepNext/>
        <w:keepLines/>
      </w:pPr>
      <w:r w:rsidRPr="002A3910">
        <w:fldChar w:fldCharType="begin"/>
      </w:r>
      <w:r w:rsidR="00064B31" w:rsidRPr="002A3910">
        <w:instrText>xe "Global File Structure:Distribution Package"</w:instrText>
      </w:r>
      <w:r w:rsidRPr="002A3910">
        <w:fldChar w:fldCharType="end"/>
      </w:r>
      <w:r w:rsidRPr="002A3910">
        <w:fldChar w:fldCharType="begin"/>
      </w:r>
      <w:r w:rsidR="00064B31" w:rsidRPr="002A3910">
        <w:instrText>xe "Distribution Package:Global File Structure"</w:instrText>
      </w:r>
      <w:r w:rsidRPr="002A3910">
        <w:fldChar w:fldCharType="end"/>
      </w:r>
      <w:r w:rsidR="00A10EFC" w:rsidRPr="002A3910">
        <w:t xml:space="preserve">This node is created during an installation using the Kernel Installation and Distribution System (KIDS). It contains the name of the package that distributes this file. The only time this is </w:t>
      </w:r>
      <w:r w:rsidR="00A10EFC" w:rsidRPr="002A3910">
        <w:rPr>
          <w:i/>
        </w:rPr>
        <w:t>not</w:t>
      </w:r>
      <w:r w:rsidR="00A10EFC" w:rsidRPr="002A3910">
        <w:t xml:space="preserve"> updated is when a partial DD is sent.</w:t>
      </w:r>
    </w:p>
    <w:p w14:paraId="5CF2AACB" w14:textId="5D42F732" w:rsidR="00D3300A" w:rsidRPr="002A3910" w:rsidRDefault="007869D8" w:rsidP="00D3300A">
      <w:pPr>
        <w:pStyle w:val="Note"/>
      </w:pPr>
      <w:r w:rsidRPr="002A3910">
        <w:rPr>
          <w:noProof/>
        </w:rPr>
        <w:drawing>
          <wp:inline distT="0" distB="0" distL="0" distR="0" wp14:anchorId="242F2A43" wp14:editId="25AC0EBA">
            <wp:extent cx="266700" cy="289560"/>
            <wp:effectExtent l="0" t="0" r="0" b="0"/>
            <wp:docPr id="396" name="Picture 3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6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Systems Management Guide</w:t>
      </w:r>
      <w:r w:rsidR="00D3300A" w:rsidRPr="002A3910">
        <w:t xml:space="preserve"> and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3E95FA99" w14:textId="77777777" w:rsidR="00816AFF" w:rsidRPr="002A3910" w:rsidRDefault="00816AFF" w:rsidP="00816AFF">
      <w:pPr>
        <w:pStyle w:val="BodyText6"/>
      </w:pPr>
    </w:p>
    <w:p w14:paraId="648F251B" w14:textId="389040F1" w:rsidR="00A10EFC" w:rsidRPr="002A3910" w:rsidRDefault="00A10EFC" w:rsidP="00AD197E">
      <w:pPr>
        <w:pStyle w:val="Heading4"/>
      </w:pPr>
      <w:r w:rsidRPr="002A3910">
        <w:t>Package Revision Data</w:t>
      </w:r>
    </w:p>
    <w:p w14:paraId="1118252F" w14:textId="77777777" w:rsidR="00816AFF" w:rsidRPr="002A3910" w:rsidRDefault="00816AFF" w:rsidP="00816AFF">
      <w:pPr>
        <w:pStyle w:val="BodyText6"/>
        <w:keepNext/>
        <w:keepLines/>
        <w:rPr>
          <w:lang w:bidi="hi-IN"/>
        </w:rPr>
      </w:pPr>
    </w:p>
    <w:p w14:paraId="628F6435" w14:textId="5B251739" w:rsidR="00010474" w:rsidRPr="002A3910" w:rsidRDefault="00010474" w:rsidP="00010474">
      <w:pPr>
        <w:pStyle w:val="Caption"/>
      </w:pPr>
      <w:bookmarkStart w:id="2220" w:name="_Toc159568644"/>
      <w:r w:rsidRPr="002A3910">
        <w:t xml:space="preserve">Figure </w:t>
      </w:r>
      <w:r w:rsidRPr="002A3910">
        <w:fldChar w:fldCharType="begin"/>
      </w:r>
      <w:r w:rsidRPr="002A3910">
        <w:instrText>SEQ Figure \* ARABIC</w:instrText>
      </w:r>
      <w:r w:rsidRPr="002A3910">
        <w:fldChar w:fldCharType="separate"/>
      </w:r>
      <w:r w:rsidR="002D1B25">
        <w:rPr>
          <w:noProof/>
        </w:rPr>
        <w:t>373</w:t>
      </w:r>
      <w:r w:rsidRPr="002A3910">
        <w:fldChar w:fldCharType="end"/>
      </w:r>
      <w:r w:rsidR="00405EF1" w:rsidRPr="002A3910">
        <w:t>:</w:t>
      </w:r>
      <w:r w:rsidRPr="002A3910">
        <w:t xml:space="preserve"> </w:t>
      </w:r>
      <w:r w:rsidR="00064B31" w:rsidRPr="002A3910">
        <w:t xml:space="preserve">Attribute Dictionary—File Characteristics Nodes: </w:t>
      </w:r>
      <w:r w:rsidRPr="002A3910">
        <w:t>Package Revision Data</w:t>
      </w:r>
      <w:bookmarkEnd w:id="2220"/>
    </w:p>
    <w:p w14:paraId="32043892" w14:textId="77777777" w:rsidR="00A10EFC" w:rsidRPr="002A3910" w:rsidRDefault="00A10EFC" w:rsidP="00ED4DD4">
      <w:pPr>
        <w:pStyle w:val="APICode"/>
      </w:pPr>
      <w:r w:rsidRPr="002A3910">
        <w:t>^DD(filenumber,0,</w:t>
      </w:r>
      <w:r w:rsidR="00B15AC1" w:rsidRPr="002A3910">
        <w:t>“</w:t>
      </w:r>
      <w:r w:rsidRPr="002A3910">
        <w:t>VRRV</w:t>
      </w:r>
      <w:r w:rsidR="00084217" w:rsidRPr="002A3910">
        <w:t>”</w:t>
      </w:r>
      <w:r w:rsidRPr="002A3910">
        <w:t>)</w:t>
      </w:r>
    </w:p>
    <w:p w14:paraId="66FB016B" w14:textId="77777777" w:rsidR="00E244EB" w:rsidRPr="002A3910" w:rsidRDefault="00E244EB" w:rsidP="00B66E33">
      <w:pPr>
        <w:pStyle w:val="BodyText6"/>
      </w:pPr>
    </w:p>
    <w:p w14:paraId="4672518B" w14:textId="3D73E605" w:rsidR="00E244EB" w:rsidRPr="002A3910" w:rsidRDefault="007869D8" w:rsidP="00010474">
      <w:pPr>
        <w:pStyle w:val="BodyText"/>
        <w:keepNext/>
        <w:keepLines/>
      </w:pPr>
      <w:r w:rsidRPr="002A3910">
        <w:fldChar w:fldCharType="begin"/>
      </w:r>
      <w:r w:rsidR="00064B31" w:rsidRPr="002A3910">
        <w:instrText>xe "Global File Structure:Package Revision Data"</w:instrText>
      </w:r>
      <w:r w:rsidRPr="002A3910">
        <w:fldChar w:fldCharType="end"/>
      </w:r>
      <w:r w:rsidRPr="002A3910">
        <w:fldChar w:fldCharType="begin"/>
      </w:r>
      <w:r w:rsidR="00064B31" w:rsidRPr="002A3910">
        <w:instrText>xe "Package Revision Data:Global File Structure"</w:instrText>
      </w:r>
      <w:r w:rsidRPr="002A3910">
        <w:fldChar w:fldCharType="end"/>
      </w:r>
      <w:r w:rsidR="00A10EFC" w:rsidRPr="002A3910">
        <w:t xml:space="preserve">This optional node, if present, is created during an installation using the Kernel Installation and Distribution System (KIDS). The node is defined by the developer who distributes the package. It </w:t>
      </w:r>
      <w:r w:rsidR="009464AF" w:rsidRPr="002A3910">
        <w:t>can</w:t>
      </w:r>
      <w:r w:rsidR="00A10EFC" w:rsidRPr="002A3910">
        <w:t xml:space="preserve"> contain patch or other package revision information used to designate the version of the file that is installed at the site. Updating this node is done in the KIDS Post Install Routine (formerly the POST-INIT with DIFROM/INITS) using </w:t>
      </w:r>
      <w:hyperlink w:anchor="prd_dilfd" w:history="1">
        <w:r w:rsidR="00A10EFC" w:rsidRPr="002A3910">
          <w:rPr>
            <w:rStyle w:val="Hyperlink"/>
          </w:rPr>
          <w:t>PRD^DILFD</w:t>
        </w:r>
      </w:hyperlink>
      <w:r w:rsidR="00A10EFC" w:rsidRPr="002A3910">
        <w:t>.</w:t>
      </w:r>
    </w:p>
    <w:p w14:paraId="2AAF1C03" w14:textId="002FD53E" w:rsidR="00D3300A" w:rsidRPr="002A3910" w:rsidRDefault="007869D8" w:rsidP="00D3300A">
      <w:pPr>
        <w:pStyle w:val="Note"/>
      </w:pPr>
      <w:r w:rsidRPr="002A3910">
        <w:rPr>
          <w:noProof/>
        </w:rPr>
        <w:drawing>
          <wp:inline distT="0" distB="0" distL="0" distR="0" wp14:anchorId="63B1E4A8" wp14:editId="073478CE">
            <wp:extent cx="266700" cy="289560"/>
            <wp:effectExtent l="0" t="0" r="0" b="0"/>
            <wp:docPr id="397" name="Picture 3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6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Systems Management Guide</w:t>
      </w:r>
      <w:r w:rsidR="00D3300A" w:rsidRPr="002A3910">
        <w:t xml:space="preserve"> and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52A900CB" w14:textId="77777777" w:rsidR="00816AFF" w:rsidRPr="002A3910" w:rsidRDefault="00816AFF" w:rsidP="00816AFF">
      <w:pPr>
        <w:pStyle w:val="BodyText6"/>
      </w:pPr>
    </w:p>
    <w:p w14:paraId="1AD262C1" w14:textId="77777777" w:rsidR="00A10EFC" w:rsidRPr="002A3910" w:rsidRDefault="00A10EFC" w:rsidP="0074437A">
      <w:pPr>
        <w:pStyle w:val="Heading3"/>
      </w:pPr>
      <w:bookmarkStart w:id="2221" w:name="_Ref222820233"/>
      <w:bookmarkStart w:id="2222" w:name="_Toc159569005"/>
      <w:r w:rsidRPr="002A3910">
        <w:t>Field Definition 0-Node</w:t>
      </w:r>
      <w:bookmarkEnd w:id="2221"/>
      <w:bookmarkEnd w:id="2222"/>
    </w:p>
    <w:p w14:paraId="14233A6B" w14:textId="4A5B2A51" w:rsidR="00A10EFC" w:rsidRPr="002A3910" w:rsidRDefault="007869D8" w:rsidP="006B4DA3">
      <w:pPr>
        <w:pStyle w:val="BodyText"/>
        <w:keepNext/>
        <w:keepLines/>
      </w:pPr>
      <w:r w:rsidRPr="002A3910">
        <w:fldChar w:fldCharType="begin"/>
      </w:r>
      <w:r w:rsidR="009D40A3" w:rsidRPr="002A3910">
        <w:instrText>xe "Global File Structure:Field Definition 0-Node"</w:instrText>
      </w:r>
      <w:r w:rsidRPr="002A3910">
        <w:fldChar w:fldCharType="end"/>
      </w:r>
      <w:r w:rsidRPr="002A3910">
        <w:fldChar w:fldCharType="begin"/>
      </w:r>
      <w:r w:rsidR="009B234F" w:rsidRPr="002A3910">
        <w:instrText>xe "Field:</w:instrText>
      </w:r>
      <w:r w:rsidR="009D40A3" w:rsidRPr="002A3910">
        <w:instrText>Definition 0-Node:Global File Structure</w:instrText>
      </w:r>
      <w:r w:rsidR="009B234F" w:rsidRPr="002A3910">
        <w:instrText>"</w:instrText>
      </w:r>
      <w:r w:rsidRPr="002A3910">
        <w:fldChar w:fldCharType="end"/>
      </w:r>
      <w:r w:rsidR="00A10EFC" w:rsidRPr="002A3910">
        <w:t xml:space="preserve">Each entry in the attribute dictionary is a descriptor of one of the data fields in the file. VA FileMan always assigns the internal number </w:t>
      </w:r>
      <w:r w:rsidR="00A10EFC" w:rsidRPr="002A3910">
        <w:rPr>
          <w:b/>
        </w:rPr>
        <w:t>.01</w:t>
      </w:r>
      <w:r w:rsidR="00A10EFC" w:rsidRPr="002A3910">
        <w:t xml:space="preserve"> to the NAME field and lets you assign numbers to the other fields. The attribute dictionary stores the definition of each field descendent from the node </w:t>
      </w:r>
      <w:r w:rsidR="00A10EFC" w:rsidRPr="002A3910">
        <w:rPr>
          <w:b/>
        </w:rPr>
        <w:t>^DD(filenumber,fieldnumber)</w:t>
      </w:r>
      <w:r w:rsidR="00A10EFC" w:rsidRPr="002A3910">
        <w:t>. Crucial information about the field is stored in:</w:t>
      </w:r>
    </w:p>
    <w:p w14:paraId="26734B7B" w14:textId="77777777" w:rsidR="00816AFF" w:rsidRPr="002A3910" w:rsidRDefault="00816AFF" w:rsidP="00816AFF">
      <w:pPr>
        <w:pStyle w:val="BodyText6"/>
        <w:keepNext/>
        <w:keepLines/>
      </w:pPr>
    </w:p>
    <w:p w14:paraId="2684C61B" w14:textId="4DB1FE95" w:rsidR="00E244EB" w:rsidRPr="002A3910" w:rsidRDefault="009D40A3" w:rsidP="009D40A3">
      <w:pPr>
        <w:pStyle w:val="Caption"/>
      </w:pPr>
      <w:bookmarkStart w:id="2223" w:name="_Toc159568645"/>
      <w:r w:rsidRPr="002A3910">
        <w:t xml:space="preserve">Figure </w:t>
      </w:r>
      <w:r w:rsidRPr="002A3910">
        <w:fldChar w:fldCharType="begin"/>
      </w:r>
      <w:r w:rsidRPr="002A3910">
        <w:instrText>SEQ Figure \* ARABIC</w:instrText>
      </w:r>
      <w:r w:rsidRPr="002A3910">
        <w:fldChar w:fldCharType="separate"/>
      </w:r>
      <w:r w:rsidR="002D1B25">
        <w:rPr>
          <w:noProof/>
        </w:rPr>
        <w:t>374</w:t>
      </w:r>
      <w:r w:rsidRPr="002A3910">
        <w:fldChar w:fldCharType="end"/>
      </w:r>
      <w:r w:rsidR="00405EF1" w:rsidRPr="002A3910">
        <w:t>:</w:t>
      </w:r>
      <w:r w:rsidR="000C1210" w:rsidRPr="002A3910">
        <w:t xml:space="preserve"> </w:t>
      </w:r>
      <w:r w:rsidR="00064B31" w:rsidRPr="002A3910">
        <w:t xml:space="preserve">Attribute Dictionary—Field Definition 0-Node: </w:t>
      </w:r>
      <w:r w:rsidR="000C1210" w:rsidRPr="002A3910">
        <w:t>^DD(filenumber,fieldnumber Node</w:t>
      </w:r>
      <w:bookmarkEnd w:id="2223"/>
    </w:p>
    <w:p w14:paraId="4EB0CC3B" w14:textId="77777777" w:rsidR="00A10EFC" w:rsidRPr="002A3910" w:rsidRDefault="00A10EFC" w:rsidP="00ED4DD4">
      <w:pPr>
        <w:pStyle w:val="APICode"/>
      </w:pPr>
      <w:r w:rsidRPr="002A3910">
        <w:t>^DD(filenumber,fieldnumber,0)</w:t>
      </w:r>
    </w:p>
    <w:p w14:paraId="6F97C5C7" w14:textId="77777777" w:rsidR="00E244EB" w:rsidRPr="002A3910" w:rsidRDefault="00E244EB" w:rsidP="00B66E33">
      <w:pPr>
        <w:pStyle w:val="BodyText6"/>
      </w:pPr>
    </w:p>
    <w:p w14:paraId="2C8B5509" w14:textId="77777777" w:rsidR="00A10EFC" w:rsidRPr="002A3910" w:rsidRDefault="00A10EFC" w:rsidP="006B4DA3">
      <w:pPr>
        <w:pStyle w:val="BodyText"/>
      </w:pPr>
      <w:r w:rsidRPr="002A3910">
        <w:t xml:space="preserve">Every field has this </w:t>
      </w:r>
      <w:r w:rsidRPr="002A3910">
        <w:rPr>
          <w:b/>
        </w:rPr>
        <w:t>0</w:t>
      </w:r>
      <w:r w:rsidRPr="002A3910">
        <w:t>-node defined in the attribute dictionary.</w:t>
      </w:r>
    </w:p>
    <w:p w14:paraId="784A09EA" w14:textId="77777777" w:rsidR="00863EB6" w:rsidRPr="002A3910" w:rsidRDefault="00A10EFC" w:rsidP="00863EB6">
      <w:pPr>
        <w:pStyle w:val="BodyText"/>
        <w:keepNext/>
        <w:keepLines/>
      </w:pPr>
      <w:r w:rsidRPr="002A3910">
        <w:t xml:space="preserve">In </w:t>
      </w:r>
      <w:r w:rsidR="004530E8" w:rsidRPr="002A3910">
        <w:t>the</w:t>
      </w:r>
      <w:r w:rsidRPr="002A3910">
        <w:t xml:space="preserve"> example, the </w:t>
      </w:r>
      <w:r w:rsidR="00863EB6" w:rsidRPr="002A3910">
        <w:t xml:space="preserve">(fictitious) </w:t>
      </w:r>
      <w:r w:rsidRPr="002A3910">
        <w:t>EMPLOYEE file has four fields</w:t>
      </w:r>
      <w:r w:rsidR="00863EB6" w:rsidRPr="002A3910">
        <w:t xml:space="preserve"> in addition to the NAME field:</w:t>
      </w:r>
    </w:p>
    <w:p w14:paraId="4B6B596F" w14:textId="77777777" w:rsidR="00863EB6" w:rsidRPr="002A3910" w:rsidRDefault="00863EB6" w:rsidP="00863EB6">
      <w:pPr>
        <w:pStyle w:val="ListBullet"/>
        <w:keepNext/>
        <w:keepLines/>
      </w:pPr>
      <w:r w:rsidRPr="002A3910">
        <w:t>SEX</w:t>
      </w:r>
    </w:p>
    <w:p w14:paraId="7052C1E0" w14:textId="77777777" w:rsidR="00863EB6" w:rsidRPr="002A3910" w:rsidRDefault="00863EB6" w:rsidP="00863EB6">
      <w:pPr>
        <w:pStyle w:val="ListBullet"/>
        <w:keepNext/>
        <w:keepLines/>
      </w:pPr>
      <w:r w:rsidRPr="002A3910">
        <w:t>BIRTHDATE</w:t>
      </w:r>
    </w:p>
    <w:p w14:paraId="31E4A450" w14:textId="77777777" w:rsidR="00863EB6" w:rsidRPr="002A3910" w:rsidRDefault="00A10EFC" w:rsidP="00863EB6">
      <w:pPr>
        <w:pStyle w:val="ListBullet"/>
        <w:keepNext/>
        <w:keepLines/>
      </w:pPr>
      <w:r w:rsidRPr="002A3910">
        <w:t>DEPARTMENT</w:t>
      </w:r>
    </w:p>
    <w:p w14:paraId="2B80674E" w14:textId="77777777" w:rsidR="00863EB6" w:rsidRPr="002A3910" w:rsidRDefault="00863EB6" w:rsidP="00863EB6">
      <w:pPr>
        <w:pStyle w:val="ListBullet"/>
      </w:pPr>
      <w:r w:rsidRPr="002A3910">
        <w:t>SKILL</w:t>
      </w:r>
    </w:p>
    <w:p w14:paraId="17B13F50" w14:textId="77777777" w:rsidR="00816AFF" w:rsidRPr="002A3910" w:rsidRDefault="00816AFF" w:rsidP="00816AFF">
      <w:pPr>
        <w:pStyle w:val="BodyText6"/>
      </w:pPr>
    </w:p>
    <w:p w14:paraId="7807F7CB" w14:textId="05D6AA3F" w:rsidR="00A10EFC" w:rsidRPr="002A3910" w:rsidRDefault="00CD67C3" w:rsidP="006B4DA3">
      <w:pPr>
        <w:pStyle w:val="BodyText"/>
        <w:keepNext/>
        <w:keepLines/>
      </w:pPr>
      <w:r w:rsidRPr="002A3910">
        <w:t>SKILL is M</w:t>
      </w:r>
      <w:r w:rsidR="00A10EFC" w:rsidRPr="002A3910">
        <w:t xml:space="preserve">ultiple-valued. </w:t>
      </w:r>
      <w:r w:rsidRPr="002A3910">
        <w:t>S</w:t>
      </w:r>
      <w:r w:rsidR="00A10EFC" w:rsidRPr="002A3910">
        <w:t>uppose that the attribute dictionary for this file is stored in:</w:t>
      </w:r>
    </w:p>
    <w:p w14:paraId="174DDF9F" w14:textId="77777777" w:rsidR="00816AFF" w:rsidRPr="002A3910" w:rsidRDefault="00816AFF" w:rsidP="00816AFF">
      <w:pPr>
        <w:pStyle w:val="BodyText6"/>
        <w:keepNext/>
        <w:keepLines/>
      </w:pPr>
    </w:p>
    <w:p w14:paraId="64BA2C7E" w14:textId="37EE60A5" w:rsidR="00E244EB" w:rsidRPr="002A3910" w:rsidRDefault="009D40A3" w:rsidP="009D40A3">
      <w:pPr>
        <w:pStyle w:val="Caption"/>
      </w:pPr>
      <w:bookmarkStart w:id="2224" w:name="_Toc159568646"/>
      <w:r w:rsidRPr="002A3910">
        <w:t xml:space="preserve">Figure </w:t>
      </w:r>
      <w:r w:rsidRPr="002A3910">
        <w:fldChar w:fldCharType="begin"/>
      </w:r>
      <w:r w:rsidRPr="002A3910">
        <w:instrText>SEQ Figure \* ARABIC</w:instrText>
      </w:r>
      <w:r w:rsidRPr="002A3910">
        <w:fldChar w:fldCharType="separate"/>
      </w:r>
      <w:r w:rsidR="002D1B25">
        <w:rPr>
          <w:noProof/>
        </w:rPr>
        <w:t>375</w:t>
      </w:r>
      <w:r w:rsidRPr="002A3910">
        <w:fldChar w:fldCharType="end"/>
      </w:r>
      <w:r w:rsidR="00405EF1" w:rsidRPr="002A3910">
        <w:t>:</w:t>
      </w:r>
      <w:r w:rsidR="000C1210" w:rsidRPr="002A3910">
        <w:t xml:space="preserve"> </w:t>
      </w:r>
      <w:r w:rsidR="00064B31" w:rsidRPr="002A3910">
        <w:t xml:space="preserve">Attribute Dictionary—Field Definition 0-Node: </w:t>
      </w:r>
      <w:r w:rsidR="007672B6" w:rsidRPr="002A3910">
        <w:t>Sample Attribute Dictionary File S</w:t>
      </w:r>
      <w:r w:rsidR="000C1210" w:rsidRPr="002A3910">
        <w:t>torage</w:t>
      </w:r>
      <w:bookmarkEnd w:id="2224"/>
    </w:p>
    <w:p w14:paraId="5549C074" w14:textId="77777777" w:rsidR="00A10EFC" w:rsidRPr="002A3910" w:rsidRDefault="00A10EFC" w:rsidP="00ED4DD4">
      <w:pPr>
        <w:pStyle w:val="APICode"/>
      </w:pPr>
      <w:r w:rsidRPr="002A3910">
        <w:t>^DD(3)</w:t>
      </w:r>
    </w:p>
    <w:p w14:paraId="09690473" w14:textId="77777777" w:rsidR="00E244EB" w:rsidRPr="002A3910" w:rsidRDefault="00E244EB" w:rsidP="00B66E33">
      <w:pPr>
        <w:pStyle w:val="BodyText6"/>
      </w:pPr>
    </w:p>
    <w:p w14:paraId="1CDC6F3E" w14:textId="387E312B" w:rsidR="00A10EFC" w:rsidRPr="002A3910" w:rsidRDefault="00A10EFC" w:rsidP="006B4DA3">
      <w:pPr>
        <w:pStyle w:val="BodyText"/>
        <w:keepNext/>
        <w:keepLines/>
      </w:pPr>
      <w:r w:rsidRPr="002A3910">
        <w:rPr>
          <w:b/>
          <w:bCs/>
        </w:rPr>
        <w:t>Piece 1</w:t>
      </w:r>
      <w:r w:rsidR="007376BF" w:rsidRPr="002A3910">
        <w:rPr>
          <w:b/>
          <w:bCs/>
        </w:rPr>
        <w:t>:</w:t>
      </w:r>
      <w:r w:rsidRPr="002A3910">
        <w:t xml:space="preserve"> The field</w:t>
      </w:r>
      <w:r w:rsidR="00084217" w:rsidRPr="002A3910">
        <w:t>’</w:t>
      </w:r>
      <w:r w:rsidRPr="002A3910">
        <w:t xml:space="preserve">s label is always found as the first </w:t>
      </w:r>
      <w:r w:rsidRPr="002A3910">
        <w:rPr>
          <w:b/>
        </w:rPr>
        <w:t>^</w:t>
      </w:r>
      <w:r w:rsidRPr="002A3910">
        <w:t xml:space="preserve">-piece in subscript </w:t>
      </w:r>
      <w:r w:rsidRPr="002A3910">
        <w:rPr>
          <w:b/>
        </w:rPr>
        <w:t>zero</w:t>
      </w:r>
      <w:r w:rsidRPr="002A3910">
        <w:t xml:space="preserve">. Thus, for </w:t>
      </w:r>
      <w:r w:rsidR="004530E8" w:rsidRPr="002A3910">
        <w:t>the</w:t>
      </w:r>
      <w:r w:rsidRPr="002A3910">
        <w:t xml:space="preserve"> example, you would have:</w:t>
      </w:r>
    </w:p>
    <w:p w14:paraId="5C31146A" w14:textId="77777777" w:rsidR="00816AFF" w:rsidRPr="002A3910" w:rsidRDefault="00816AFF" w:rsidP="00816AFF">
      <w:pPr>
        <w:pStyle w:val="BodyText6"/>
        <w:keepNext/>
        <w:keepLines/>
      </w:pPr>
    </w:p>
    <w:p w14:paraId="4FA47198" w14:textId="14CAE95E" w:rsidR="00E244EB" w:rsidRPr="002A3910" w:rsidRDefault="009D40A3" w:rsidP="009D40A3">
      <w:pPr>
        <w:pStyle w:val="Caption"/>
      </w:pPr>
      <w:bookmarkStart w:id="2225" w:name="_Toc159568647"/>
      <w:r w:rsidRPr="002A3910">
        <w:t xml:space="preserve">Figure </w:t>
      </w:r>
      <w:r w:rsidRPr="002A3910">
        <w:fldChar w:fldCharType="begin"/>
      </w:r>
      <w:r w:rsidRPr="002A3910">
        <w:instrText>SEQ Figure \* ARABIC</w:instrText>
      </w:r>
      <w:r w:rsidRPr="002A3910">
        <w:fldChar w:fldCharType="separate"/>
      </w:r>
      <w:r w:rsidR="002D1B25">
        <w:rPr>
          <w:noProof/>
        </w:rPr>
        <w:t>376</w:t>
      </w:r>
      <w:r w:rsidRPr="002A3910">
        <w:fldChar w:fldCharType="end"/>
      </w:r>
      <w:r w:rsidR="00405EF1" w:rsidRPr="002A3910">
        <w:t>:</w:t>
      </w:r>
      <w:r w:rsidR="000C1210" w:rsidRPr="002A3910">
        <w:t xml:space="preserve"> </w:t>
      </w:r>
      <w:r w:rsidR="00064B31" w:rsidRPr="002A3910">
        <w:t xml:space="preserve">Attribute Dictionary—Field Definition 0-Node: </w:t>
      </w:r>
      <w:r w:rsidR="007672B6" w:rsidRPr="002A3910">
        <w:t>Piece 1 Sample L</w:t>
      </w:r>
      <w:r w:rsidR="000C1210" w:rsidRPr="002A3910">
        <w:t>abels</w:t>
      </w:r>
      <w:bookmarkEnd w:id="2225"/>
    </w:p>
    <w:p w14:paraId="72A6A66A" w14:textId="77777777" w:rsidR="00A10EFC" w:rsidRPr="002A3910" w:rsidRDefault="00A10EFC" w:rsidP="00ED4DD4">
      <w:pPr>
        <w:pStyle w:val="APICode"/>
      </w:pPr>
      <w:r w:rsidRPr="002A3910">
        <w:t>^DD(3,.01,0)=</w:t>
      </w:r>
      <w:r w:rsidR="00084217" w:rsidRPr="002A3910">
        <w:t>“</w:t>
      </w:r>
      <w:r w:rsidRPr="002A3910">
        <w:t>NAME^</w:t>
      </w:r>
      <w:r w:rsidR="00084217" w:rsidRPr="002A3910">
        <w:t>”</w:t>
      </w:r>
    </w:p>
    <w:p w14:paraId="7E4B144F" w14:textId="77777777" w:rsidR="00A10EFC" w:rsidRPr="002A3910" w:rsidRDefault="00A10EFC" w:rsidP="00ED4DD4">
      <w:pPr>
        <w:pStyle w:val="APICode"/>
      </w:pPr>
      <w:r w:rsidRPr="002A3910">
        <w:t>^DD(3,1,0)=</w:t>
      </w:r>
      <w:r w:rsidR="00084217" w:rsidRPr="002A3910">
        <w:t>“</w:t>
      </w:r>
      <w:r w:rsidRPr="002A3910">
        <w:t>SEX^</w:t>
      </w:r>
      <w:r w:rsidR="00084217" w:rsidRPr="002A3910">
        <w:t>”</w:t>
      </w:r>
    </w:p>
    <w:p w14:paraId="215718CE" w14:textId="77777777" w:rsidR="00A10EFC" w:rsidRPr="002A3910" w:rsidRDefault="00A10EFC" w:rsidP="00ED4DD4">
      <w:pPr>
        <w:pStyle w:val="APICode"/>
      </w:pPr>
      <w:r w:rsidRPr="002A3910">
        <w:t>^DD(3,2,0)=</w:t>
      </w:r>
      <w:r w:rsidR="00084217" w:rsidRPr="002A3910">
        <w:t>“</w:t>
      </w:r>
      <w:r w:rsidRPr="002A3910">
        <w:t>DOB^</w:t>
      </w:r>
      <w:r w:rsidR="00084217" w:rsidRPr="002A3910">
        <w:t>”</w:t>
      </w:r>
    </w:p>
    <w:p w14:paraId="255F654A" w14:textId="77777777" w:rsidR="00A10EFC" w:rsidRPr="002A3910" w:rsidRDefault="00A10EFC" w:rsidP="00ED4DD4">
      <w:pPr>
        <w:pStyle w:val="APICode"/>
      </w:pPr>
      <w:r w:rsidRPr="002A3910">
        <w:t>^DD(3,3,0)=</w:t>
      </w:r>
      <w:r w:rsidR="00084217" w:rsidRPr="002A3910">
        <w:t>“</w:t>
      </w:r>
      <w:r w:rsidRPr="002A3910">
        <w:t>DEPARTMENT^</w:t>
      </w:r>
      <w:r w:rsidR="00084217" w:rsidRPr="002A3910">
        <w:t>”</w:t>
      </w:r>
    </w:p>
    <w:p w14:paraId="57BD822D" w14:textId="77777777" w:rsidR="00A10EFC" w:rsidRPr="002A3910" w:rsidRDefault="00A10EFC" w:rsidP="00ED4DD4">
      <w:pPr>
        <w:pStyle w:val="APICode"/>
      </w:pPr>
      <w:r w:rsidRPr="002A3910">
        <w:t>^DD(3,4,0)=</w:t>
      </w:r>
      <w:r w:rsidR="00084217" w:rsidRPr="002A3910">
        <w:t>“</w:t>
      </w:r>
      <w:r w:rsidRPr="002A3910">
        <w:t>SKILL^</w:t>
      </w:r>
      <w:r w:rsidR="00084217" w:rsidRPr="002A3910">
        <w:t>”</w:t>
      </w:r>
    </w:p>
    <w:p w14:paraId="1C37DE54" w14:textId="77777777" w:rsidR="00E244EB" w:rsidRPr="002A3910" w:rsidRDefault="00E244EB" w:rsidP="00B66E33">
      <w:pPr>
        <w:pStyle w:val="BodyText6"/>
      </w:pPr>
    </w:p>
    <w:p w14:paraId="2658F829" w14:textId="2ED8FD1D" w:rsidR="00A10EFC" w:rsidRPr="002A3910" w:rsidRDefault="00A10EFC" w:rsidP="006B4DA3">
      <w:pPr>
        <w:pStyle w:val="BodyText"/>
        <w:keepNext/>
        <w:keepLines/>
      </w:pPr>
      <w:r w:rsidRPr="002A3910">
        <w:rPr>
          <w:b/>
          <w:bCs/>
        </w:rPr>
        <w:t>Piece 2</w:t>
      </w:r>
      <w:r w:rsidR="007376BF" w:rsidRPr="002A3910">
        <w:rPr>
          <w:b/>
          <w:bCs/>
        </w:rPr>
        <w:t>:</w:t>
      </w:r>
      <w:r w:rsidRPr="002A3910">
        <w:t xml:space="preserve"> A string containing any of the letters and symbols</w:t>
      </w:r>
      <w:r w:rsidR="00A90476" w:rsidRPr="002A3910">
        <w:t xml:space="preserve"> in </w:t>
      </w:r>
      <w:r w:rsidR="00821A76" w:rsidRPr="00821A76">
        <w:rPr>
          <w:color w:val="0000FF"/>
          <w:u w:val="single"/>
        </w:rPr>
        <w:fldChar w:fldCharType="begin"/>
      </w:r>
      <w:r w:rsidR="00821A76" w:rsidRPr="00821A76">
        <w:rPr>
          <w:color w:val="0000FF"/>
          <w:u w:val="single"/>
        </w:rPr>
        <w:instrText xml:space="preserve"> REF _Ref388939576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114</w:t>
      </w:r>
      <w:r w:rsidR="00821A76" w:rsidRPr="00821A76">
        <w:rPr>
          <w:color w:val="0000FF"/>
          <w:u w:val="single"/>
        </w:rPr>
        <w:fldChar w:fldCharType="end"/>
      </w:r>
      <w:r w:rsidRPr="002A3910">
        <w:t>:</w:t>
      </w:r>
    </w:p>
    <w:p w14:paraId="00488DC2" w14:textId="77777777" w:rsidR="00816AFF" w:rsidRPr="002A3910" w:rsidRDefault="00816AFF" w:rsidP="00816AFF">
      <w:pPr>
        <w:pStyle w:val="BodyText6"/>
        <w:keepNext/>
        <w:keepLines/>
      </w:pPr>
    </w:p>
    <w:p w14:paraId="3E3506D9" w14:textId="4AA90E09" w:rsidR="000417E3" w:rsidRPr="002A3910" w:rsidRDefault="009D40A3" w:rsidP="009D40A3">
      <w:pPr>
        <w:pStyle w:val="Caption"/>
      </w:pPr>
      <w:bookmarkStart w:id="2226" w:name="_Ref388939576"/>
      <w:bookmarkStart w:id="2227" w:name="_Toc159569217"/>
      <w:r w:rsidRPr="002A3910">
        <w:t xml:space="preserve">Table </w:t>
      </w:r>
      <w:r w:rsidRPr="002A3910">
        <w:fldChar w:fldCharType="begin"/>
      </w:r>
      <w:r w:rsidRPr="002A3910">
        <w:instrText>SEQ Table \* ARABIC</w:instrText>
      </w:r>
      <w:r w:rsidRPr="002A3910">
        <w:fldChar w:fldCharType="separate"/>
      </w:r>
      <w:r w:rsidR="002D1B25">
        <w:rPr>
          <w:noProof/>
        </w:rPr>
        <w:t>114</w:t>
      </w:r>
      <w:r w:rsidRPr="002A3910">
        <w:fldChar w:fldCharType="end"/>
      </w:r>
      <w:bookmarkEnd w:id="2226"/>
      <w:r w:rsidR="00405EF1" w:rsidRPr="002A3910">
        <w:t>:</w:t>
      </w:r>
      <w:r w:rsidR="00ED7398" w:rsidRPr="002A3910">
        <w:t xml:space="preserve"> </w:t>
      </w:r>
      <w:r w:rsidR="00064B31" w:rsidRPr="002A3910">
        <w:t xml:space="preserve">Attribute Dictionary—Field Definition 0-Node: </w:t>
      </w:r>
      <w:r w:rsidR="00411E86" w:rsidRPr="002A3910">
        <w:t>Piece 2 Sample S</w:t>
      </w:r>
      <w:r w:rsidR="000C1210" w:rsidRPr="002A3910">
        <w:t>trings</w:t>
      </w:r>
      <w:bookmarkEnd w:id="222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4"/>
        <w:gridCol w:w="7952"/>
      </w:tblGrid>
      <w:tr w:rsidR="000417E3" w:rsidRPr="002A3910" w14:paraId="58BB2249" w14:textId="77777777" w:rsidTr="00677A90">
        <w:trPr>
          <w:tblHeader/>
        </w:trPr>
        <w:tc>
          <w:tcPr>
            <w:tcW w:w="1150" w:type="dxa"/>
            <w:shd w:val="clear" w:color="auto" w:fill="F2F2F2" w:themeFill="background1" w:themeFillShade="F2"/>
          </w:tcPr>
          <w:p w14:paraId="13549764" w14:textId="77777777" w:rsidR="000417E3" w:rsidRPr="002A3910" w:rsidRDefault="00896681" w:rsidP="00BC7AEE">
            <w:pPr>
              <w:pStyle w:val="TableHeading"/>
              <w:rPr>
                <w:noProof w:val="0"/>
              </w:rPr>
            </w:pPr>
            <w:bookmarkStart w:id="2228" w:name="COL001_TBL063"/>
            <w:bookmarkEnd w:id="2228"/>
            <w:r w:rsidRPr="002A3910">
              <w:rPr>
                <w:noProof w:val="0"/>
              </w:rPr>
              <w:t>Character</w:t>
            </w:r>
          </w:p>
        </w:tc>
        <w:tc>
          <w:tcPr>
            <w:tcW w:w="8426" w:type="dxa"/>
            <w:shd w:val="clear" w:color="auto" w:fill="F2F2F2" w:themeFill="background1" w:themeFillShade="F2"/>
          </w:tcPr>
          <w:p w14:paraId="2F4081AA" w14:textId="77777777" w:rsidR="000417E3" w:rsidRPr="002A3910" w:rsidRDefault="00896681" w:rsidP="00BC7AEE">
            <w:pPr>
              <w:pStyle w:val="TableHeading"/>
              <w:rPr>
                <w:noProof w:val="0"/>
              </w:rPr>
            </w:pPr>
            <w:r w:rsidRPr="002A3910">
              <w:rPr>
                <w:noProof w:val="0"/>
              </w:rPr>
              <w:t>Meaning</w:t>
            </w:r>
          </w:p>
        </w:tc>
      </w:tr>
      <w:tr w:rsidR="000417E3" w:rsidRPr="002A3910" w14:paraId="13F7DFDD" w14:textId="77777777" w:rsidTr="00677A90">
        <w:tc>
          <w:tcPr>
            <w:tcW w:w="1150" w:type="dxa"/>
          </w:tcPr>
          <w:p w14:paraId="1E1F27F5" w14:textId="77777777" w:rsidR="000417E3" w:rsidRPr="002A3910" w:rsidRDefault="00896681" w:rsidP="003F1C60">
            <w:pPr>
              <w:pStyle w:val="TableText"/>
              <w:keepNext/>
              <w:keepLines/>
              <w:rPr>
                <w:b/>
                <w:szCs w:val="22"/>
              </w:rPr>
            </w:pPr>
            <w:r w:rsidRPr="002A3910">
              <w:rPr>
                <w:b/>
                <w:szCs w:val="22"/>
              </w:rPr>
              <w:t>a</w:t>
            </w:r>
          </w:p>
        </w:tc>
        <w:tc>
          <w:tcPr>
            <w:tcW w:w="8426" w:type="dxa"/>
          </w:tcPr>
          <w:p w14:paraId="2C4CA8E3" w14:textId="77777777" w:rsidR="000417E3" w:rsidRPr="002A3910" w:rsidRDefault="00896681" w:rsidP="003F1C60">
            <w:pPr>
              <w:pStyle w:val="TableText"/>
              <w:keepNext/>
              <w:keepLines/>
              <w:rPr>
                <w:szCs w:val="22"/>
              </w:rPr>
            </w:pPr>
            <w:r w:rsidRPr="002A3910">
              <w:rPr>
                <w:szCs w:val="22"/>
              </w:rPr>
              <w:t xml:space="preserve">The field has been marked for </w:t>
            </w:r>
            <w:r w:rsidRPr="002A3910">
              <w:rPr>
                <w:b/>
                <w:bCs/>
                <w:szCs w:val="22"/>
              </w:rPr>
              <w:t>a</w:t>
            </w:r>
            <w:r w:rsidRPr="002A3910">
              <w:rPr>
                <w:szCs w:val="22"/>
              </w:rPr>
              <w:t>uditing all the time.</w:t>
            </w:r>
          </w:p>
        </w:tc>
      </w:tr>
      <w:tr w:rsidR="000417E3" w:rsidRPr="002A3910" w14:paraId="4498B9B0" w14:textId="77777777" w:rsidTr="00677A90">
        <w:tc>
          <w:tcPr>
            <w:tcW w:w="1150" w:type="dxa"/>
          </w:tcPr>
          <w:p w14:paraId="2753DB22" w14:textId="77777777" w:rsidR="000417E3" w:rsidRPr="002A3910" w:rsidRDefault="00896681" w:rsidP="003F1C60">
            <w:pPr>
              <w:pStyle w:val="TableText"/>
              <w:keepNext/>
              <w:keepLines/>
              <w:rPr>
                <w:b/>
                <w:szCs w:val="22"/>
              </w:rPr>
            </w:pPr>
            <w:r w:rsidRPr="002A3910">
              <w:rPr>
                <w:b/>
                <w:szCs w:val="22"/>
              </w:rPr>
              <w:t>e</w:t>
            </w:r>
          </w:p>
        </w:tc>
        <w:tc>
          <w:tcPr>
            <w:tcW w:w="8426" w:type="dxa"/>
          </w:tcPr>
          <w:p w14:paraId="570A6385" w14:textId="77777777" w:rsidR="000417E3" w:rsidRPr="002A3910" w:rsidRDefault="00896681" w:rsidP="003F1C60">
            <w:pPr>
              <w:pStyle w:val="TableText"/>
              <w:keepNext/>
              <w:keepLines/>
              <w:rPr>
                <w:szCs w:val="22"/>
              </w:rPr>
            </w:pPr>
            <w:r w:rsidRPr="002A3910">
              <w:rPr>
                <w:szCs w:val="22"/>
              </w:rPr>
              <w:t xml:space="preserve">The auditing is only on </w:t>
            </w:r>
            <w:r w:rsidRPr="002A3910">
              <w:rPr>
                <w:b/>
                <w:bCs/>
                <w:szCs w:val="22"/>
              </w:rPr>
              <w:t>e</w:t>
            </w:r>
            <w:r w:rsidRPr="002A3910">
              <w:rPr>
                <w:szCs w:val="22"/>
              </w:rPr>
              <w:t>dit or delete.</w:t>
            </w:r>
          </w:p>
        </w:tc>
      </w:tr>
      <w:tr w:rsidR="000417E3" w:rsidRPr="002A3910" w14:paraId="7FB55893" w14:textId="77777777" w:rsidTr="00677A90">
        <w:tc>
          <w:tcPr>
            <w:tcW w:w="1150" w:type="dxa"/>
          </w:tcPr>
          <w:p w14:paraId="32185CA5" w14:textId="77777777" w:rsidR="000417E3" w:rsidRPr="002A3910" w:rsidRDefault="00896681" w:rsidP="00816AFF">
            <w:pPr>
              <w:pStyle w:val="TableText"/>
              <w:rPr>
                <w:b/>
                <w:szCs w:val="22"/>
              </w:rPr>
            </w:pPr>
            <w:r w:rsidRPr="002A3910">
              <w:rPr>
                <w:b/>
                <w:szCs w:val="22"/>
              </w:rPr>
              <w:t>A</w:t>
            </w:r>
          </w:p>
        </w:tc>
        <w:tc>
          <w:tcPr>
            <w:tcW w:w="8426" w:type="dxa"/>
          </w:tcPr>
          <w:p w14:paraId="6BA6F942" w14:textId="77777777" w:rsidR="000417E3" w:rsidRPr="002A3910" w:rsidRDefault="00896681" w:rsidP="00816AFF">
            <w:pPr>
              <w:pStyle w:val="TableText"/>
              <w:rPr>
                <w:szCs w:val="22"/>
              </w:rPr>
            </w:pPr>
            <w:r w:rsidRPr="002A3910">
              <w:rPr>
                <w:szCs w:val="22"/>
              </w:rPr>
              <w:t xml:space="preserve">For </w:t>
            </w:r>
            <w:r w:rsidR="008813DD" w:rsidRPr="002A3910">
              <w:rPr>
                <w:szCs w:val="22"/>
              </w:rPr>
              <w:t>M</w:t>
            </w:r>
            <w:r w:rsidRPr="002A3910">
              <w:rPr>
                <w:szCs w:val="22"/>
              </w:rPr>
              <w:t xml:space="preserve">ultiples, a user entering a new subentry is not </w:t>
            </w:r>
            <w:r w:rsidRPr="002A3910">
              <w:rPr>
                <w:b/>
                <w:bCs/>
                <w:szCs w:val="22"/>
              </w:rPr>
              <w:t>A</w:t>
            </w:r>
            <w:r w:rsidRPr="002A3910">
              <w:rPr>
                <w:szCs w:val="22"/>
              </w:rPr>
              <w:t>sked for verification.</w:t>
            </w:r>
          </w:p>
        </w:tc>
      </w:tr>
      <w:tr w:rsidR="000417E3" w:rsidRPr="002A3910" w14:paraId="7F34B1B6" w14:textId="77777777" w:rsidTr="00677A90">
        <w:tc>
          <w:tcPr>
            <w:tcW w:w="1150" w:type="dxa"/>
          </w:tcPr>
          <w:p w14:paraId="6B140C7D" w14:textId="77777777" w:rsidR="000417E3" w:rsidRPr="002A3910" w:rsidRDefault="00896681" w:rsidP="00816AFF">
            <w:pPr>
              <w:pStyle w:val="TableText"/>
              <w:rPr>
                <w:b/>
                <w:szCs w:val="22"/>
              </w:rPr>
            </w:pPr>
            <w:r w:rsidRPr="002A3910">
              <w:rPr>
                <w:b/>
                <w:szCs w:val="22"/>
              </w:rPr>
              <w:t>BC</w:t>
            </w:r>
          </w:p>
        </w:tc>
        <w:tc>
          <w:tcPr>
            <w:tcW w:w="8426" w:type="dxa"/>
          </w:tcPr>
          <w:p w14:paraId="7B3018CF" w14:textId="77777777" w:rsidR="000417E3" w:rsidRPr="002A3910" w:rsidRDefault="00896681" w:rsidP="00816AFF">
            <w:pPr>
              <w:pStyle w:val="TableText"/>
              <w:rPr>
                <w:szCs w:val="22"/>
              </w:rPr>
            </w:pPr>
            <w:r w:rsidRPr="002A3910">
              <w:rPr>
                <w:szCs w:val="22"/>
              </w:rPr>
              <w:t xml:space="preserve">The data is </w:t>
            </w:r>
            <w:r w:rsidRPr="002A3910">
              <w:rPr>
                <w:b/>
                <w:bCs/>
                <w:szCs w:val="22"/>
              </w:rPr>
              <w:t>B</w:t>
            </w:r>
            <w:r w:rsidRPr="002A3910">
              <w:rPr>
                <w:szCs w:val="22"/>
              </w:rPr>
              <w:t xml:space="preserve">oolean </w:t>
            </w:r>
            <w:r w:rsidRPr="002A3910">
              <w:rPr>
                <w:b/>
                <w:bCs/>
                <w:szCs w:val="22"/>
              </w:rPr>
              <w:t>C</w:t>
            </w:r>
            <w:r w:rsidRPr="002A3910">
              <w:rPr>
                <w:szCs w:val="22"/>
              </w:rPr>
              <w:t>omputed (true or false).</w:t>
            </w:r>
          </w:p>
        </w:tc>
      </w:tr>
      <w:tr w:rsidR="000417E3" w:rsidRPr="002A3910" w14:paraId="61DAD0BD" w14:textId="77777777" w:rsidTr="00677A90">
        <w:tc>
          <w:tcPr>
            <w:tcW w:w="1150" w:type="dxa"/>
          </w:tcPr>
          <w:p w14:paraId="23927E57" w14:textId="77777777" w:rsidR="000417E3" w:rsidRPr="002A3910" w:rsidRDefault="00896681" w:rsidP="00816AFF">
            <w:pPr>
              <w:pStyle w:val="TableText"/>
              <w:rPr>
                <w:b/>
                <w:szCs w:val="22"/>
              </w:rPr>
            </w:pPr>
            <w:r w:rsidRPr="002A3910">
              <w:rPr>
                <w:b/>
                <w:szCs w:val="22"/>
              </w:rPr>
              <w:t>C</w:t>
            </w:r>
          </w:p>
        </w:tc>
        <w:tc>
          <w:tcPr>
            <w:tcW w:w="8426" w:type="dxa"/>
          </w:tcPr>
          <w:p w14:paraId="4605A6BF" w14:textId="77777777" w:rsidR="000417E3" w:rsidRPr="002A3910" w:rsidRDefault="00896681" w:rsidP="00816AFF">
            <w:pPr>
              <w:pStyle w:val="TableText"/>
              <w:rPr>
                <w:szCs w:val="22"/>
              </w:rPr>
            </w:pPr>
            <w:r w:rsidRPr="002A3910">
              <w:rPr>
                <w:szCs w:val="22"/>
              </w:rPr>
              <w:t xml:space="preserve">The data is </w:t>
            </w:r>
            <w:r w:rsidRPr="002A3910">
              <w:rPr>
                <w:b/>
                <w:bCs/>
                <w:szCs w:val="22"/>
              </w:rPr>
              <w:t>C</w:t>
            </w:r>
            <w:r w:rsidRPr="002A3910">
              <w:rPr>
                <w:szCs w:val="22"/>
              </w:rPr>
              <w:t>omputed.</w:t>
            </w:r>
          </w:p>
        </w:tc>
      </w:tr>
      <w:tr w:rsidR="000417E3" w:rsidRPr="002A3910" w14:paraId="3AC2397C" w14:textId="77777777" w:rsidTr="00677A90">
        <w:tc>
          <w:tcPr>
            <w:tcW w:w="1150" w:type="dxa"/>
          </w:tcPr>
          <w:p w14:paraId="2286DD52" w14:textId="77777777" w:rsidR="000417E3" w:rsidRPr="002A3910" w:rsidRDefault="00896681" w:rsidP="00816AFF">
            <w:pPr>
              <w:pStyle w:val="TableText"/>
              <w:rPr>
                <w:b/>
                <w:szCs w:val="22"/>
              </w:rPr>
            </w:pPr>
            <w:r w:rsidRPr="002A3910">
              <w:rPr>
                <w:b/>
                <w:szCs w:val="22"/>
              </w:rPr>
              <w:t>Cm</w:t>
            </w:r>
          </w:p>
        </w:tc>
        <w:tc>
          <w:tcPr>
            <w:tcW w:w="8426" w:type="dxa"/>
          </w:tcPr>
          <w:p w14:paraId="2AE55387" w14:textId="77777777" w:rsidR="000417E3" w:rsidRPr="002A3910" w:rsidRDefault="00896681" w:rsidP="00816AFF">
            <w:pPr>
              <w:pStyle w:val="TableText"/>
              <w:rPr>
                <w:szCs w:val="22"/>
              </w:rPr>
            </w:pPr>
            <w:r w:rsidRPr="002A3910">
              <w:rPr>
                <w:szCs w:val="22"/>
              </w:rPr>
              <w:t xml:space="preserve">The data is </w:t>
            </w:r>
            <w:r w:rsidRPr="002A3910">
              <w:rPr>
                <w:b/>
                <w:bCs/>
                <w:szCs w:val="22"/>
              </w:rPr>
              <w:t>m</w:t>
            </w:r>
            <w:r w:rsidRPr="002A3910">
              <w:rPr>
                <w:szCs w:val="22"/>
              </w:rPr>
              <w:t xml:space="preserve">ultiline </w:t>
            </w:r>
            <w:r w:rsidRPr="002A3910">
              <w:rPr>
                <w:b/>
                <w:bCs/>
                <w:szCs w:val="22"/>
              </w:rPr>
              <w:t>C</w:t>
            </w:r>
            <w:r w:rsidRPr="002A3910">
              <w:rPr>
                <w:szCs w:val="22"/>
              </w:rPr>
              <w:t>omputed.</w:t>
            </w:r>
          </w:p>
        </w:tc>
      </w:tr>
      <w:tr w:rsidR="000417E3" w:rsidRPr="002A3910" w14:paraId="447CF087" w14:textId="77777777" w:rsidTr="00677A90">
        <w:tc>
          <w:tcPr>
            <w:tcW w:w="1150" w:type="dxa"/>
          </w:tcPr>
          <w:p w14:paraId="482422E9" w14:textId="77777777" w:rsidR="000417E3" w:rsidRPr="002A3910" w:rsidRDefault="00896681" w:rsidP="00816AFF">
            <w:pPr>
              <w:pStyle w:val="TableText"/>
              <w:rPr>
                <w:b/>
                <w:szCs w:val="22"/>
              </w:rPr>
            </w:pPr>
            <w:r w:rsidRPr="002A3910">
              <w:rPr>
                <w:b/>
                <w:szCs w:val="22"/>
              </w:rPr>
              <w:t>D</w:t>
            </w:r>
          </w:p>
        </w:tc>
        <w:tc>
          <w:tcPr>
            <w:tcW w:w="8426" w:type="dxa"/>
          </w:tcPr>
          <w:p w14:paraId="2D5C2ED2" w14:textId="77777777" w:rsidR="000417E3" w:rsidRPr="002A3910" w:rsidRDefault="00896681" w:rsidP="00816AFF">
            <w:pPr>
              <w:pStyle w:val="TableText"/>
              <w:rPr>
                <w:szCs w:val="22"/>
              </w:rPr>
            </w:pPr>
            <w:r w:rsidRPr="002A3910">
              <w:rPr>
                <w:szCs w:val="22"/>
              </w:rPr>
              <w:t xml:space="preserve">The data is </w:t>
            </w:r>
            <w:r w:rsidRPr="002A3910">
              <w:rPr>
                <w:b/>
                <w:bCs/>
                <w:szCs w:val="22"/>
              </w:rPr>
              <w:t>D</w:t>
            </w:r>
            <w:r w:rsidRPr="002A3910">
              <w:rPr>
                <w:szCs w:val="22"/>
              </w:rPr>
              <w:t>ate-valued.</w:t>
            </w:r>
          </w:p>
        </w:tc>
      </w:tr>
      <w:tr w:rsidR="000417E3" w:rsidRPr="002A3910" w14:paraId="0B447C60" w14:textId="77777777" w:rsidTr="00677A90">
        <w:tc>
          <w:tcPr>
            <w:tcW w:w="1150" w:type="dxa"/>
          </w:tcPr>
          <w:p w14:paraId="08243467" w14:textId="77777777" w:rsidR="000417E3" w:rsidRPr="002A3910" w:rsidRDefault="00896681" w:rsidP="00816AFF">
            <w:pPr>
              <w:pStyle w:val="TableText"/>
              <w:rPr>
                <w:b/>
                <w:szCs w:val="22"/>
              </w:rPr>
            </w:pPr>
            <w:r w:rsidRPr="002A3910">
              <w:rPr>
                <w:b/>
                <w:szCs w:val="22"/>
              </w:rPr>
              <w:t>DC</w:t>
            </w:r>
          </w:p>
        </w:tc>
        <w:tc>
          <w:tcPr>
            <w:tcW w:w="8426" w:type="dxa"/>
          </w:tcPr>
          <w:p w14:paraId="6FFB0039" w14:textId="77777777" w:rsidR="000417E3" w:rsidRPr="002A3910" w:rsidRDefault="00896681" w:rsidP="00816AFF">
            <w:pPr>
              <w:pStyle w:val="TableText"/>
              <w:rPr>
                <w:szCs w:val="22"/>
              </w:rPr>
            </w:pPr>
            <w:r w:rsidRPr="002A3910">
              <w:rPr>
                <w:szCs w:val="22"/>
              </w:rPr>
              <w:t xml:space="preserve">The data is </w:t>
            </w:r>
            <w:r w:rsidRPr="002A3910">
              <w:rPr>
                <w:b/>
                <w:bCs/>
                <w:szCs w:val="22"/>
              </w:rPr>
              <w:t>D</w:t>
            </w:r>
            <w:r w:rsidRPr="002A3910">
              <w:rPr>
                <w:szCs w:val="22"/>
              </w:rPr>
              <w:t xml:space="preserve">ate-valued, </w:t>
            </w:r>
            <w:r w:rsidRPr="002A3910">
              <w:rPr>
                <w:b/>
                <w:bCs/>
                <w:szCs w:val="22"/>
              </w:rPr>
              <w:t>C</w:t>
            </w:r>
            <w:r w:rsidRPr="002A3910">
              <w:rPr>
                <w:szCs w:val="22"/>
              </w:rPr>
              <w:t>omputed.</w:t>
            </w:r>
          </w:p>
        </w:tc>
      </w:tr>
      <w:tr w:rsidR="000417E3" w:rsidRPr="002A3910" w14:paraId="73869CB4" w14:textId="77777777" w:rsidTr="00677A90">
        <w:tc>
          <w:tcPr>
            <w:tcW w:w="1150" w:type="dxa"/>
          </w:tcPr>
          <w:p w14:paraId="5D64377B" w14:textId="77777777" w:rsidR="000417E3" w:rsidRPr="002A3910" w:rsidRDefault="00896681" w:rsidP="00816AFF">
            <w:pPr>
              <w:pStyle w:val="TableText"/>
              <w:rPr>
                <w:b/>
                <w:szCs w:val="22"/>
              </w:rPr>
            </w:pPr>
            <w:r w:rsidRPr="002A3910">
              <w:rPr>
                <w:b/>
                <w:szCs w:val="22"/>
              </w:rPr>
              <w:t>F</w:t>
            </w:r>
          </w:p>
        </w:tc>
        <w:tc>
          <w:tcPr>
            <w:tcW w:w="8426" w:type="dxa"/>
          </w:tcPr>
          <w:p w14:paraId="68B143E5" w14:textId="77777777" w:rsidR="000417E3" w:rsidRPr="002A3910" w:rsidRDefault="00896681" w:rsidP="00816AFF">
            <w:pPr>
              <w:pStyle w:val="TableText"/>
              <w:rPr>
                <w:szCs w:val="22"/>
              </w:rPr>
            </w:pPr>
            <w:r w:rsidRPr="002A3910">
              <w:rPr>
                <w:szCs w:val="22"/>
              </w:rPr>
              <w:t xml:space="preserve">The data is </w:t>
            </w:r>
            <w:r w:rsidRPr="002A3910">
              <w:rPr>
                <w:b/>
                <w:bCs/>
                <w:szCs w:val="22"/>
              </w:rPr>
              <w:t>F</w:t>
            </w:r>
            <w:r w:rsidRPr="002A3910">
              <w:rPr>
                <w:szCs w:val="22"/>
              </w:rPr>
              <w:t>ree text.</w:t>
            </w:r>
          </w:p>
        </w:tc>
      </w:tr>
      <w:tr w:rsidR="000417E3" w:rsidRPr="002A3910" w14:paraId="50214DAF" w14:textId="77777777" w:rsidTr="00677A90">
        <w:tc>
          <w:tcPr>
            <w:tcW w:w="1150" w:type="dxa"/>
          </w:tcPr>
          <w:p w14:paraId="0E36908B" w14:textId="77777777" w:rsidR="000417E3" w:rsidRPr="002A3910" w:rsidRDefault="00896681" w:rsidP="00816AFF">
            <w:pPr>
              <w:pStyle w:val="TableText"/>
              <w:rPr>
                <w:b/>
                <w:szCs w:val="22"/>
              </w:rPr>
            </w:pPr>
            <w:r w:rsidRPr="002A3910">
              <w:rPr>
                <w:b/>
                <w:szCs w:val="22"/>
              </w:rPr>
              <w:t>I</w:t>
            </w:r>
          </w:p>
        </w:tc>
        <w:tc>
          <w:tcPr>
            <w:tcW w:w="8426" w:type="dxa"/>
          </w:tcPr>
          <w:p w14:paraId="5E53CE61" w14:textId="77777777" w:rsidR="000417E3" w:rsidRPr="002A3910" w:rsidRDefault="00896681" w:rsidP="00816AFF">
            <w:pPr>
              <w:pStyle w:val="TableText"/>
              <w:rPr>
                <w:szCs w:val="22"/>
              </w:rPr>
            </w:pPr>
            <w:r w:rsidRPr="002A3910">
              <w:rPr>
                <w:szCs w:val="22"/>
              </w:rPr>
              <w:t>The data is uneditable.</w:t>
            </w:r>
          </w:p>
        </w:tc>
      </w:tr>
      <w:tr w:rsidR="000417E3" w:rsidRPr="002A3910" w14:paraId="61E120C0" w14:textId="77777777" w:rsidTr="00677A90">
        <w:tc>
          <w:tcPr>
            <w:tcW w:w="1150" w:type="dxa"/>
          </w:tcPr>
          <w:p w14:paraId="28AE0260" w14:textId="77777777" w:rsidR="000417E3" w:rsidRPr="002A3910" w:rsidRDefault="00896681" w:rsidP="00816AFF">
            <w:pPr>
              <w:pStyle w:val="TableText"/>
              <w:rPr>
                <w:b/>
                <w:szCs w:val="22"/>
              </w:rPr>
            </w:pPr>
            <w:r w:rsidRPr="002A3910">
              <w:rPr>
                <w:b/>
                <w:szCs w:val="22"/>
              </w:rPr>
              <w:t>J</w:t>
            </w:r>
            <w:r w:rsidRPr="002A3910">
              <w:rPr>
                <w:b/>
                <w:i/>
                <w:szCs w:val="22"/>
              </w:rPr>
              <w:t>n</w:t>
            </w:r>
          </w:p>
        </w:tc>
        <w:tc>
          <w:tcPr>
            <w:tcW w:w="8426" w:type="dxa"/>
          </w:tcPr>
          <w:p w14:paraId="369DE183" w14:textId="77777777" w:rsidR="000417E3" w:rsidRPr="002A3910" w:rsidRDefault="00896681" w:rsidP="00816AFF">
            <w:pPr>
              <w:pStyle w:val="TableText"/>
              <w:rPr>
                <w:szCs w:val="22"/>
              </w:rPr>
            </w:pPr>
            <w:r w:rsidRPr="002A3910">
              <w:rPr>
                <w:szCs w:val="22"/>
              </w:rPr>
              <w:t xml:space="preserve">To specify a print length of </w:t>
            </w:r>
            <w:r w:rsidRPr="002A3910">
              <w:rPr>
                <w:b/>
                <w:bCs/>
                <w:szCs w:val="22"/>
              </w:rPr>
              <w:t>n</w:t>
            </w:r>
            <w:r w:rsidRPr="002A3910">
              <w:rPr>
                <w:szCs w:val="22"/>
              </w:rPr>
              <w:t xml:space="preserve"> characters.</w:t>
            </w:r>
          </w:p>
        </w:tc>
      </w:tr>
      <w:tr w:rsidR="000417E3" w:rsidRPr="002A3910" w14:paraId="4C2045AD" w14:textId="77777777" w:rsidTr="00677A90">
        <w:tc>
          <w:tcPr>
            <w:tcW w:w="1150" w:type="dxa"/>
          </w:tcPr>
          <w:p w14:paraId="14B24E81" w14:textId="77777777" w:rsidR="000417E3" w:rsidRPr="002A3910" w:rsidRDefault="00896681" w:rsidP="00896681">
            <w:pPr>
              <w:pStyle w:val="TableText"/>
              <w:rPr>
                <w:b/>
                <w:szCs w:val="22"/>
              </w:rPr>
            </w:pPr>
            <w:r w:rsidRPr="002A3910">
              <w:rPr>
                <w:b/>
                <w:szCs w:val="22"/>
              </w:rPr>
              <w:t>J</w:t>
            </w:r>
            <w:r w:rsidRPr="002A3910">
              <w:rPr>
                <w:b/>
                <w:i/>
                <w:szCs w:val="22"/>
              </w:rPr>
              <w:t>n</w:t>
            </w:r>
            <w:r w:rsidRPr="002A3910">
              <w:rPr>
                <w:b/>
                <w:szCs w:val="22"/>
              </w:rPr>
              <w:t>,</w:t>
            </w:r>
            <w:r w:rsidRPr="002A3910">
              <w:rPr>
                <w:b/>
                <w:i/>
                <w:szCs w:val="22"/>
              </w:rPr>
              <w:t>d</w:t>
            </w:r>
          </w:p>
        </w:tc>
        <w:tc>
          <w:tcPr>
            <w:tcW w:w="8426" w:type="dxa"/>
          </w:tcPr>
          <w:p w14:paraId="177A5BCB" w14:textId="77777777" w:rsidR="000417E3" w:rsidRPr="002A3910" w:rsidRDefault="00896681" w:rsidP="00896681">
            <w:pPr>
              <w:pStyle w:val="TableText"/>
              <w:rPr>
                <w:szCs w:val="22"/>
              </w:rPr>
            </w:pPr>
            <w:r w:rsidRPr="002A3910">
              <w:rPr>
                <w:szCs w:val="22"/>
              </w:rPr>
              <w:t xml:space="preserve">To specify printing </w:t>
            </w:r>
            <w:r w:rsidRPr="002A3910">
              <w:rPr>
                <w:b/>
                <w:bCs/>
                <w:i/>
                <w:szCs w:val="22"/>
              </w:rPr>
              <w:t>n</w:t>
            </w:r>
            <w:r w:rsidRPr="002A3910">
              <w:rPr>
                <w:szCs w:val="22"/>
              </w:rPr>
              <w:t xml:space="preserve"> characters with </w:t>
            </w:r>
            <w:r w:rsidRPr="002A3910">
              <w:rPr>
                <w:b/>
                <w:bCs/>
                <w:szCs w:val="22"/>
              </w:rPr>
              <w:t>d</w:t>
            </w:r>
            <w:r w:rsidRPr="002A3910">
              <w:rPr>
                <w:szCs w:val="22"/>
              </w:rPr>
              <w:t>ecimals.</w:t>
            </w:r>
          </w:p>
        </w:tc>
      </w:tr>
      <w:tr w:rsidR="000417E3" w:rsidRPr="002A3910" w14:paraId="4433BA2E" w14:textId="77777777" w:rsidTr="00677A90">
        <w:tc>
          <w:tcPr>
            <w:tcW w:w="1150" w:type="dxa"/>
          </w:tcPr>
          <w:p w14:paraId="0D1DC9E7" w14:textId="77777777" w:rsidR="000417E3" w:rsidRPr="002A3910" w:rsidRDefault="00896681" w:rsidP="00896681">
            <w:pPr>
              <w:pStyle w:val="TableText"/>
              <w:rPr>
                <w:b/>
                <w:szCs w:val="22"/>
              </w:rPr>
            </w:pPr>
            <w:r w:rsidRPr="002A3910">
              <w:rPr>
                <w:b/>
                <w:szCs w:val="22"/>
              </w:rPr>
              <w:t>K</w:t>
            </w:r>
          </w:p>
        </w:tc>
        <w:tc>
          <w:tcPr>
            <w:tcW w:w="8426" w:type="dxa"/>
          </w:tcPr>
          <w:p w14:paraId="4AD76468" w14:textId="77777777" w:rsidR="000417E3" w:rsidRPr="002A3910" w:rsidRDefault="00896681" w:rsidP="00896681">
            <w:pPr>
              <w:pStyle w:val="TableText"/>
              <w:rPr>
                <w:szCs w:val="22"/>
              </w:rPr>
            </w:pPr>
            <w:r w:rsidRPr="002A3910">
              <w:rPr>
                <w:szCs w:val="22"/>
              </w:rPr>
              <w:t>The data is M code.</w:t>
            </w:r>
          </w:p>
        </w:tc>
      </w:tr>
      <w:tr w:rsidR="000417E3" w:rsidRPr="002A3910" w14:paraId="2C81CC29" w14:textId="77777777" w:rsidTr="00677A90">
        <w:tc>
          <w:tcPr>
            <w:tcW w:w="1150" w:type="dxa"/>
          </w:tcPr>
          <w:p w14:paraId="0F7A4CBB" w14:textId="77777777" w:rsidR="000417E3" w:rsidRPr="002A3910" w:rsidRDefault="00896681" w:rsidP="00896681">
            <w:pPr>
              <w:pStyle w:val="TableText"/>
              <w:rPr>
                <w:b/>
                <w:szCs w:val="22"/>
              </w:rPr>
            </w:pPr>
            <w:r w:rsidRPr="002A3910">
              <w:rPr>
                <w:b/>
                <w:szCs w:val="22"/>
              </w:rPr>
              <w:t>M</w:t>
            </w:r>
          </w:p>
        </w:tc>
        <w:tc>
          <w:tcPr>
            <w:tcW w:w="8426" w:type="dxa"/>
          </w:tcPr>
          <w:p w14:paraId="61DE697D" w14:textId="77777777" w:rsidR="000417E3" w:rsidRPr="002A3910" w:rsidRDefault="00896681" w:rsidP="00896681">
            <w:pPr>
              <w:pStyle w:val="TableText"/>
              <w:rPr>
                <w:szCs w:val="22"/>
              </w:rPr>
            </w:pPr>
            <w:r w:rsidRPr="002A3910">
              <w:rPr>
                <w:szCs w:val="22"/>
              </w:rPr>
              <w:t xml:space="preserve">For </w:t>
            </w:r>
            <w:r w:rsidRPr="002A3910">
              <w:rPr>
                <w:b/>
                <w:bCs/>
                <w:szCs w:val="22"/>
              </w:rPr>
              <w:t>M</w:t>
            </w:r>
            <w:r w:rsidRPr="002A3910">
              <w:rPr>
                <w:szCs w:val="22"/>
              </w:rPr>
              <w:t>ultiples, after selecting or adding a subentry, the user is asked for another subentry.</w:t>
            </w:r>
          </w:p>
        </w:tc>
      </w:tr>
      <w:tr w:rsidR="000417E3" w:rsidRPr="002A3910" w14:paraId="2536BF50" w14:textId="77777777" w:rsidTr="00677A90">
        <w:tc>
          <w:tcPr>
            <w:tcW w:w="1150" w:type="dxa"/>
          </w:tcPr>
          <w:p w14:paraId="0A81FC04" w14:textId="77777777" w:rsidR="000417E3" w:rsidRPr="002A3910" w:rsidRDefault="00896681" w:rsidP="00896681">
            <w:pPr>
              <w:pStyle w:val="TableText"/>
              <w:rPr>
                <w:b/>
                <w:szCs w:val="22"/>
              </w:rPr>
            </w:pPr>
            <w:r w:rsidRPr="002A3910">
              <w:rPr>
                <w:b/>
                <w:szCs w:val="22"/>
              </w:rPr>
              <w:t>N</w:t>
            </w:r>
          </w:p>
        </w:tc>
        <w:tc>
          <w:tcPr>
            <w:tcW w:w="8426" w:type="dxa"/>
          </w:tcPr>
          <w:p w14:paraId="37ADE4FE" w14:textId="77777777" w:rsidR="000417E3" w:rsidRPr="002A3910" w:rsidRDefault="00896681" w:rsidP="00896681">
            <w:pPr>
              <w:pStyle w:val="TableText"/>
              <w:rPr>
                <w:szCs w:val="22"/>
              </w:rPr>
            </w:pPr>
            <w:r w:rsidRPr="002A3910">
              <w:rPr>
                <w:szCs w:val="22"/>
              </w:rPr>
              <w:t xml:space="preserve">The data is </w:t>
            </w:r>
            <w:r w:rsidRPr="002A3910">
              <w:rPr>
                <w:b/>
                <w:bCs/>
                <w:szCs w:val="22"/>
              </w:rPr>
              <w:t>N</w:t>
            </w:r>
            <w:r w:rsidRPr="002A3910">
              <w:rPr>
                <w:szCs w:val="22"/>
              </w:rPr>
              <w:t>umeric-valued.</w:t>
            </w:r>
          </w:p>
        </w:tc>
      </w:tr>
      <w:tr w:rsidR="000417E3" w:rsidRPr="002A3910" w14:paraId="17719D6A" w14:textId="77777777" w:rsidTr="00677A90">
        <w:tc>
          <w:tcPr>
            <w:tcW w:w="1150" w:type="dxa"/>
          </w:tcPr>
          <w:p w14:paraId="40562E23" w14:textId="77777777" w:rsidR="000417E3" w:rsidRPr="002A3910" w:rsidRDefault="00896681" w:rsidP="00896681">
            <w:pPr>
              <w:pStyle w:val="TableText"/>
              <w:rPr>
                <w:b/>
                <w:szCs w:val="22"/>
              </w:rPr>
            </w:pPr>
            <w:r w:rsidRPr="002A3910">
              <w:rPr>
                <w:b/>
                <w:szCs w:val="22"/>
              </w:rPr>
              <w:t>O</w:t>
            </w:r>
          </w:p>
        </w:tc>
        <w:tc>
          <w:tcPr>
            <w:tcW w:w="8426" w:type="dxa"/>
          </w:tcPr>
          <w:p w14:paraId="4534D8E5" w14:textId="77777777" w:rsidR="000417E3" w:rsidRPr="002A3910" w:rsidRDefault="00896681" w:rsidP="00896681">
            <w:pPr>
              <w:pStyle w:val="TableText"/>
              <w:rPr>
                <w:szCs w:val="22"/>
              </w:rPr>
            </w:pPr>
            <w:r w:rsidRPr="002A3910">
              <w:rPr>
                <w:szCs w:val="22"/>
              </w:rPr>
              <w:t xml:space="preserve">The field has an </w:t>
            </w:r>
            <w:r w:rsidRPr="002A3910">
              <w:rPr>
                <w:b/>
                <w:bCs/>
                <w:szCs w:val="22"/>
              </w:rPr>
              <w:t>O</w:t>
            </w:r>
            <w:r w:rsidRPr="002A3910">
              <w:rPr>
                <w:szCs w:val="22"/>
              </w:rPr>
              <w:t>UTPUT transform.</w:t>
            </w:r>
          </w:p>
        </w:tc>
      </w:tr>
      <w:tr w:rsidR="000417E3" w:rsidRPr="002A3910" w14:paraId="5B002BB3" w14:textId="77777777" w:rsidTr="00677A90">
        <w:tc>
          <w:tcPr>
            <w:tcW w:w="1150" w:type="dxa"/>
          </w:tcPr>
          <w:p w14:paraId="7CB0A546" w14:textId="77777777" w:rsidR="000417E3" w:rsidRPr="002A3910" w:rsidRDefault="00896681" w:rsidP="00896681">
            <w:pPr>
              <w:pStyle w:val="TableText"/>
              <w:rPr>
                <w:b/>
                <w:szCs w:val="22"/>
              </w:rPr>
            </w:pPr>
            <w:r w:rsidRPr="002A3910">
              <w:rPr>
                <w:b/>
                <w:szCs w:val="22"/>
              </w:rPr>
              <w:t>P</w:t>
            </w:r>
            <w:r w:rsidRPr="002A3910">
              <w:rPr>
                <w:b/>
                <w:i/>
                <w:szCs w:val="22"/>
              </w:rPr>
              <w:t>n</w:t>
            </w:r>
          </w:p>
        </w:tc>
        <w:tc>
          <w:tcPr>
            <w:tcW w:w="8426" w:type="dxa"/>
          </w:tcPr>
          <w:p w14:paraId="1FC1705C" w14:textId="77777777" w:rsidR="000417E3" w:rsidRPr="002A3910" w:rsidRDefault="00896681" w:rsidP="00896681">
            <w:pPr>
              <w:pStyle w:val="TableText"/>
              <w:rPr>
                <w:szCs w:val="22"/>
              </w:rPr>
            </w:pPr>
            <w:r w:rsidRPr="002A3910">
              <w:rPr>
                <w:szCs w:val="22"/>
              </w:rPr>
              <w:t xml:space="preserve">The data is a </w:t>
            </w:r>
            <w:r w:rsidRPr="002A3910">
              <w:rPr>
                <w:b/>
                <w:bCs/>
                <w:szCs w:val="22"/>
              </w:rPr>
              <w:t>P</w:t>
            </w:r>
            <w:r w:rsidRPr="002A3910">
              <w:rPr>
                <w:szCs w:val="22"/>
              </w:rPr>
              <w:t xml:space="preserve">ointer reference to file </w:t>
            </w:r>
            <w:r w:rsidR="00084217" w:rsidRPr="002A3910">
              <w:rPr>
                <w:szCs w:val="22"/>
              </w:rPr>
              <w:t>“</w:t>
            </w:r>
            <w:r w:rsidRPr="002A3910">
              <w:rPr>
                <w:b/>
                <w:bCs/>
                <w:i/>
                <w:szCs w:val="22"/>
              </w:rPr>
              <w:t>n</w:t>
            </w:r>
            <w:r w:rsidR="00084217" w:rsidRPr="002A3910">
              <w:rPr>
                <w:szCs w:val="22"/>
              </w:rPr>
              <w:t>”</w:t>
            </w:r>
            <w:r w:rsidRPr="002A3910">
              <w:rPr>
                <w:szCs w:val="22"/>
              </w:rPr>
              <w:t>.</w:t>
            </w:r>
          </w:p>
        </w:tc>
      </w:tr>
      <w:tr w:rsidR="000417E3" w:rsidRPr="002A3910" w14:paraId="550EC8D9" w14:textId="77777777" w:rsidTr="00677A90">
        <w:tc>
          <w:tcPr>
            <w:tcW w:w="1150" w:type="dxa"/>
          </w:tcPr>
          <w:p w14:paraId="3099474C" w14:textId="77777777" w:rsidR="000417E3" w:rsidRPr="002A3910" w:rsidRDefault="00896681" w:rsidP="00896681">
            <w:pPr>
              <w:pStyle w:val="TableText"/>
              <w:rPr>
                <w:b/>
                <w:szCs w:val="22"/>
              </w:rPr>
            </w:pPr>
            <w:r w:rsidRPr="002A3910">
              <w:rPr>
                <w:b/>
                <w:szCs w:val="22"/>
              </w:rPr>
              <w:t>P</w:t>
            </w:r>
            <w:r w:rsidRPr="002A3910">
              <w:rPr>
                <w:b/>
                <w:i/>
                <w:szCs w:val="22"/>
              </w:rPr>
              <w:t>n</w:t>
            </w:r>
            <w:r w:rsidR="00084217" w:rsidRPr="002A3910">
              <w:rPr>
                <w:b/>
                <w:szCs w:val="22"/>
              </w:rPr>
              <w:t>’</w:t>
            </w:r>
          </w:p>
        </w:tc>
        <w:tc>
          <w:tcPr>
            <w:tcW w:w="8426" w:type="dxa"/>
          </w:tcPr>
          <w:p w14:paraId="0350FD37" w14:textId="77777777" w:rsidR="000417E3" w:rsidRPr="002A3910" w:rsidRDefault="00896681" w:rsidP="00E41F98">
            <w:pPr>
              <w:pStyle w:val="TableText"/>
              <w:rPr>
                <w:szCs w:val="22"/>
              </w:rPr>
            </w:pPr>
            <w:r w:rsidRPr="002A3910">
              <w:rPr>
                <w:szCs w:val="22"/>
              </w:rPr>
              <w:t xml:space="preserve">LAYGO to the </w:t>
            </w:r>
            <w:r w:rsidRPr="002A3910">
              <w:rPr>
                <w:b/>
                <w:bCs/>
                <w:szCs w:val="22"/>
              </w:rPr>
              <w:t>P</w:t>
            </w:r>
            <w:r w:rsidRPr="002A3910">
              <w:rPr>
                <w:szCs w:val="22"/>
              </w:rPr>
              <w:t xml:space="preserve">ointed-to file is </w:t>
            </w:r>
            <w:r w:rsidRPr="002A3910">
              <w:rPr>
                <w:bCs/>
                <w:i/>
                <w:szCs w:val="22"/>
              </w:rPr>
              <w:t>n</w:t>
            </w:r>
            <w:r w:rsidRPr="002A3910">
              <w:rPr>
                <w:i/>
                <w:szCs w:val="22"/>
              </w:rPr>
              <w:t>ot</w:t>
            </w:r>
            <w:r w:rsidRPr="002A3910">
              <w:rPr>
                <w:szCs w:val="22"/>
              </w:rPr>
              <w:t xml:space="preserve"> </w:t>
            </w:r>
            <w:r w:rsidR="00CD67C3" w:rsidRPr="002A3910">
              <w:rPr>
                <w:szCs w:val="22"/>
              </w:rPr>
              <w:t>(</w:t>
            </w:r>
            <w:r w:rsidR="00E41F98" w:rsidRPr="002A3910">
              <w:rPr>
                <w:b/>
                <w:szCs w:val="22"/>
              </w:rPr>
              <w:t>`</w:t>
            </w:r>
            <w:r w:rsidR="00CD67C3" w:rsidRPr="002A3910">
              <w:rPr>
                <w:szCs w:val="22"/>
              </w:rPr>
              <w:t xml:space="preserve">) </w:t>
            </w:r>
            <w:r w:rsidRPr="002A3910">
              <w:rPr>
                <w:szCs w:val="22"/>
              </w:rPr>
              <w:t>allowed.</w:t>
            </w:r>
          </w:p>
        </w:tc>
      </w:tr>
      <w:tr w:rsidR="000417E3" w:rsidRPr="002A3910" w14:paraId="20F6C089" w14:textId="77777777" w:rsidTr="00677A90">
        <w:tc>
          <w:tcPr>
            <w:tcW w:w="1150" w:type="dxa"/>
          </w:tcPr>
          <w:p w14:paraId="333C0A92" w14:textId="77777777" w:rsidR="000417E3" w:rsidRPr="002A3910" w:rsidRDefault="00896681" w:rsidP="00896681">
            <w:pPr>
              <w:pStyle w:val="TableText"/>
              <w:rPr>
                <w:b/>
                <w:szCs w:val="22"/>
              </w:rPr>
            </w:pPr>
            <w:r w:rsidRPr="002A3910">
              <w:rPr>
                <w:b/>
                <w:szCs w:val="22"/>
              </w:rPr>
              <w:t>R</w:t>
            </w:r>
          </w:p>
        </w:tc>
        <w:tc>
          <w:tcPr>
            <w:tcW w:w="8426" w:type="dxa"/>
          </w:tcPr>
          <w:p w14:paraId="216E5670" w14:textId="77777777" w:rsidR="000417E3" w:rsidRPr="002A3910" w:rsidRDefault="00896681" w:rsidP="00896681">
            <w:pPr>
              <w:pStyle w:val="TableText"/>
              <w:rPr>
                <w:szCs w:val="22"/>
              </w:rPr>
            </w:pPr>
            <w:r w:rsidRPr="002A3910">
              <w:rPr>
                <w:szCs w:val="22"/>
              </w:rPr>
              <w:t xml:space="preserve">Entry of data is </w:t>
            </w:r>
            <w:r w:rsidRPr="002A3910">
              <w:rPr>
                <w:b/>
                <w:bCs/>
                <w:szCs w:val="22"/>
              </w:rPr>
              <w:t>R</w:t>
            </w:r>
            <w:r w:rsidRPr="002A3910">
              <w:rPr>
                <w:szCs w:val="22"/>
              </w:rPr>
              <w:t>equired.</w:t>
            </w:r>
          </w:p>
        </w:tc>
      </w:tr>
      <w:tr w:rsidR="000417E3" w:rsidRPr="002A3910" w14:paraId="3D644FA8" w14:textId="77777777" w:rsidTr="00677A90">
        <w:tc>
          <w:tcPr>
            <w:tcW w:w="1150" w:type="dxa"/>
          </w:tcPr>
          <w:p w14:paraId="354503F0" w14:textId="77777777" w:rsidR="000417E3" w:rsidRPr="002A3910" w:rsidRDefault="00896681" w:rsidP="00896681">
            <w:pPr>
              <w:pStyle w:val="TableText"/>
              <w:rPr>
                <w:b/>
                <w:szCs w:val="22"/>
              </w:rPr>
            </w:pPr>
            <w:r w:rsidRPr="002A3910">
              <w:rPr>
                <w:b/>
                <w:szCs w:val="22"/>
              </w:rPr>
              <w:t>S</w:t>
            </w:r>
          </w:p>
        </w:tc>
        <w:tc>
          <w:tcPr>
            <w:tcW w:w="8426" w:type="dxa"/>
          </w:tcPr>
          <w:p w14:paraId="33B4E28F" w14:textId="77777777" w:rsidR="000417E3" w:rsidRPr="002A3910" w:rsidRDefault="00896681" w:rsidP="00896681">
            <w:pPr>
              <w:pStyle w:val="TableText"/>
              <w:rPr>
                <w:szCs w:val="22"/>
              </w:rPr>
            </w:pPr>
            <w:r w:rsidRPr="002A3910">
              <w:rPr>
                <w:szCs w:val="22"/>
              </w:rPr>
              <w:t xml:space="preserve">The data is from a discrete </w:t>
            </w:r>
            <w:r w:rsidR="00E41F98" w:rsidRPr="002A3910">
              <w:rPr>
                <w:b/>
                <w:bCs/>
                <w:szCs w:val="22"/>
              </w:rPr>
              <w:t>S</w:t>
            </w:r>
            <w:r w:rsidR="00E41F98" w:rsidRPr="002A3910">
              <w:rPr>
                <w:szCs w:val="22"/>
              </w:rPr>
              <w:t>ET OF CODES</w:t>
            </w:r>
            <w:r w:rsidRPr="002A3910">
              <w:rPr>
                <w:szCs w:val="22"/>
              </w:rPr>
              <w:t>.</w:t>
            </w:r>
          </w:p>
        </w:tc>
      </w:tr>
      <w:tr w:rsidR="000417E3" w:rsidRPr="002A3910" w14:paraId="68E32379" w14:textId="77777777" w:rsidTr="00677A90">
        <w:tc>
          <w:tcPr>
            <w:tcW w:w="1150" w:type="dxa"/>
          </w:tcPr>
          <w:p w14:paraId="4C50B35A" w14:textId="77777777" w:rsidR="000417E3" w:rsidRPr="002A3910" w:rsidRDefault="00896681" w:rsidP="00896681">
            <w:pPr>
              <w:pStyle w:val="TableText"/>
              <w:rPr>
                <w:b/>
                <w:szCs w:val="22"/>
              </w:rPr>
            </w:pPr>
            <w:r w:rsidRPr="002A3910">
              <w:rPr>
                <w:b/>
                <w:szCs w:val="22"/>
              </w:rPr>
              <w:t>V</w:t>
            </w:r>
          </w:p>
        </w:tc>
        <w:tc>
          <w:tcPr>
            <w:tcW w:w="8426" w:type="dxa"/>
          </w:tcPr>
          <w:p w14:paraId="4EFD5CEF" w14:textId="77777777" w:rsidR="000417E3" w:rsidRPr="002A3910" w:rsidRDefault="00896681" w:rsidP="00896681">
            <w:pPr>
              <w:pStyle w:val="TableText"/>
              <w:rPr>
                <w:szCs w:val="22"/>
              </w:rPr>
            </w:pPr>
            <w:r w:rsidRPr="002A3910">
              <w:rPr>
                <w:szCs w:val="22"/>
              </w:rPr>
              <w:t xml:space="preserve">The data is a </w:t>
            </w:r>
            <w:r w:rsidR="00E41F98" w:rsidRPr="002A3910">
              <w:rPr>
                <w:b/>
                <w:bCs/>
                <w:szCs w:val="22"/>
              </w:rPr>
              <w:t>V</w:t>
            </w:r>
            <w:r w:rsidR="00E41F98" w:rsidRPr="002A3910">
              <w:rPr>
                <w:szCs w:val="22"/>
              </w:rPr>
              <w:t>ARIABLE POINTER</w:t>
            </w:r>
            <w:r w:rsidRPr="002A3910">
              <w:rPr>
                <w:szCs w:val="22"/>
              </w:rPr>
              <w:t>.</w:t>
            </w:r>
          </w:p>
        </w:tc>
      </w:tr>
      <w:tr w:rsidR="000417E3" w:rsidRPr="002A3910" w14:paraId="26690F98" w14:textId="77777777" w:rsidTr="00677A90">
        <w:tc>
          <w:tcPr>
            <w:tcW w:w="1150" w:type="dxa"/>
          </w:tcPr>
          <w:p w14:paraId="6CD4D350" w14:textId="77777777" w:rsidR="000417E3" w:rsidRPr="002A3910" w:rsidRDefault="00896681" w:rsidP="00896681">
            <w:pPr>
              <w:pStyle w:val="TableText"/>
              <w:rPr>
                <w:b/>
                <w:szCs w:val="22"/>
              </w:rPr>
            </w:pPr>
            <w:r w:rsidRPr="002A3910">
              <w:rPr>
                <w:b/>
                <w:szCs w:val="22"/>
              </w:rPr>
              <w:t>W</w:t>
            </w:r>
          </w:p>
        </w:tc>
        <w:tc>
          <w:tcPr>
            <w:tcW w:w="8426" w:type="dxa"/>
          </w:tcPr>
          <w:p w14:paraId="3BBB95A8" w14:textId="77777777" w:rsidR="000417E3" w:rsidRPr="002A3910" w:rsidRDefault="00896681" w:rsidP="00896681">
            <w:pPr>
              <w:pStyle w:val="TableText"/>
              <w:rPr>
                <w:szCs w:val="22"/>
              </w:rPr>
            </w:pPr>
            <w:r w:rsidRPr="002A3910">
              <w:rPr>
                <w:szCs w:val="22"/>
              </w:rPr>
              <w:t xml:space="preserve">The data is </w:t>
            </w:r>
            <w:r w:rsidR="00E41F98" w:rsidRPr="002A3910">
              <w:rPr>
                <w:b/>
                <w:bCs/>
                <w:szCs w:val="22"/>
              </w:rPr>
              <w:t>W</w:t>
            </w:r>
            <w:r w:rsidR="00E41F98" w:rsidRPr="002A3910">
              <w:rPr>
                <w:szCs w:val="22"/>
              </w:rPr>
              <w:t>ORD-PROCESSING</w:t>
            </w:r>
            <w:r w:rsidRPr="002A3910">
              <w:rPr>
                <w:szCs w:val="22"/>
              </w:rPr>
              <w:t>.</w:t>
            </w:r>
          </w:p>
        </w:tc>
      </w:tr>
      <w:tr w:rsidR="000417E3" w:rsidRPr="002A3910" w14:paraId="6198B942" w14:textId="77777777" w:rsidTr="00677A90">
        <w:tc>
          <w:tcPr>
            <w:tcW w:w="1150" w:type="dxa"/>
          </w:tcPr>
          <w:p w14:paraId="27881196" w14:textId="77777777" w:rsidR="000417E3" w:rsidRPr="002A3910" w:rsidRDefault="00896681" w:rsidP="00896681">
            <w:pPr>
              <w:pStyle w:val="TableText"/>
              <w:rPr>
                <w:b/>
                <w:szCs w:val="22"/>
              </w:rPr>
            </w:pPr>
            <w:r w:rsidRPr="002A3910">
              <w:rPr>
                <w:b/>
                <w:szCs w:val="22"/>
              </w:rPr>
              <w:t>WL</w:t>
            </w:r>
          </w:p>
        </w:tc>
        <w:tc>
          <w:tcPr>
            <w:tcW w:w="8426" w:type="dxa"/>
          </w:tcPr>
          <w:p w14:paraId="2A177964" w14:textId="77777777" w:rsidR="000417E3" w:rsidRPr="002A3910" w:rsidRDefault="00896681" w:rsidP="00896681">
            <w:pPr>
              <w:pStyle w:val="TableText"/>
              <w:rPr>
                <w:szCs w:val="22"/>
              </w:rPr>
            </w:pPr>
            <w:r w:rsidRPr="002A3910">
              <w:rPr>
                <w:szCs w:val="22"/>
              </w:rPr>
              <w:t xml:space="preserve">The </w:t>
            </w:r>
            <w:r w:rsidR="00E41F98" w:rsidRPr="002A3910">
              <w:rPr>
                <w:b/>
                <w:bCs/>
                <w:szCs w:val="22"/>
              </w:rPr>
              <w:t>W</w:t>
            </w:r>
            <w:r w:rsidR="00E41F98" w:rsidRPr="002A3910">
              <w:rPr>
                <w:szCs w:val="22"/>
              </w:rPr>
              <w:t>ORD-PROCESSING</w:t>
            </w:r>
            <w:r w:rsidRPr="002A3910">
              <w:rPr>
                <w:szCs w:val="22"/>
              </w:rPr>
              <w:t xml:space="preserve"> data is normally printed in </w:t>
            </w:r>
            <w:r w:rsidRPr="002A3910">
              <w:rPr>
                <w:b/>
                <w:bCs/>
                <w:szCs w:val="22"/>
              </w:rPr>
              <w:t>L</w:t>
            </w:r>
            <w:r w:rsidRPr="002A3910">
              <w:rPr>
                <w:szCs w:val="22"/>
              </w:rPr>
              <w:t>ine mode (i.e., </w:t>
            </w:r>
            <w:r w:rsidRPr="002A3910">
              <w:rPr>
                <w:i/>
                <w:szCs w:val="22"/>
              </w:rPr>
              <w:t>without</w:t>
            </w:r>
            <w:r w:rsidRPr="002A3910">
              <w:rPr>
                <w:szCs w:val="22"/>
              </w:rPr>
              <w:t xml:space="preserve"> word wrap).</w:t>
            </w:r>
          </w:p>
        </w:tc>
      </w:tr>
      <w:tr w:rsidR="000417E3" w:rsidRPr="002A3910" w14:paraId="455F0D3A" w14:textId="77777777" w:rsidTr="00677A90">
        <w:tc>
          <w:tcPr>
            <w:tcW w:w="1150" w:type="dxa"/>
          </w:tcPr>
          <w:p w14:paraId="3B080134" w14:textId="77777777" w:rsidR="000417E3" w:rsidRPr="002A3910" w:rsidRDefault="00896681" w:rsidP="00896681">
            <w:pPr>
              <w:pStyle w:val="TableText"/>
              <w:rPr>
                <w:b/>
                <w:szCs w:val="22"/>
              </w:rPr>
            </w:pPr>
            <w:r w:rsidRPr="002A3910">
              <w:rPr>
                <w:b/>
                <w:szCs w:val="22"/>
              </w:rPr>
              <w:t>X</w:t>
            </w:r>
          </w:p>
        </w:tc>
        <w:tc>
          <w:tcPr>
            <w:tcW w:w="8426" w:type="dxa"/>
          </w:tcPr>
          <w:p w14:paraId="3D22F4C4" w14:textId="77777777" w:rsidR="000417E3" w:rsidRPr="002A3910" w:rsidRDefault="00896681" w:rsidP="00896681">
            <w:pPr>
              <w:pStyle w:val="TableText"/>
              <w:rPr>
                <w:szCs w:val="22"/>
              </w:rPr>
            </w:pPr>
            <w:r w:rsidRPr="002A3910">
              <w:rPr>
                <w:szCs w:val="22"/>
              </w:rPr>
              <w:t xml:space="preserve">Editing is </w:t>
            </w:r>
            <w:r w:rsidRPr="002A3910">
              <w:rPr>
                <w:i/>
                <w:szCs w:val="22"/>
              </w:rPr>
              <w:t>not</w:t>
            </w:r>
            <w:r w:rsidRPr="002A3910">
              <w:rPr>
                <w:szCs w:val="22"/>
              </w:rPr>
              <w:t xml:space="preserve"> allowed under the </w:t>
            </w:r>
            <w:r w:rsidRPr="002A3910">
              <w:rPr>
                <w:b/>
                <w:bCs/>
                <w:szCs w:val="22"/>
              </w:rPr>
              <w:t>Modify File Attributes</w:t>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"Modify File Attributes Option"</w:instrText>
            </w:r>
            <w:r w:rsidR="002F48AD" w:rsidRPr="002A3910">
              <w:rPr>
                <w:rFonts w:ascii="Times New Roman" w:hAnsi="Times New Roman"/>
                <w:sz w:val="24"/>
                <w:szCs w:val="24"/>
              </w:rPr>
              <w:fldChar w:fldCharType="end"/>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"Options:Modify File Attributes"</w:instrText>
            </w:r>
            <w:r w:rsidR="002F48AD" w:rsidRPr="002A3910">
              <w:rPr>
                <w:rFonts w:ascii="Times New Roman" w:hAnsi="Times New Roman"/>
                <w:sz w:val="24"/>
                <w:szCs w:val="24"/>
              </w:rPr>
              <w:fldChar w:fldCharType="end"/>
            </w:r>
            <w:r w:rsidR="002F48AD" w:rsidRPr="002A3910">
              <w:rPr>
                <w:szCs w:val="22"/>
              </w:rPr>
              <w:t xml:space="preserve"> [DIMODIFY</w:t>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"DIMODIFY Option"</w:instrText>
            </w:r>
            <w:r w:rsidR="002F48AD" w:rsidRPr="002A3910">
              <w:rPr>
                <w:rFonts w:ascii="Times New Roman" w:hAnsi="Times New Roman"/>
                <w:sz w:val="24"/>
                <w:szCs w:val="24"/>
              </w:rPr>
              <w:fldChar w:fldCharType="end"/>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"Options:DIMODIFY"</w:instrText>
            </w:r>
            <w:r w:rsidR="002F48AD" w:rsidRPr="002A3910">
              <w:rPr>
                <w:rFonts w:ascii="Times New Roman" w:hAnsi="Times New Roman"/>
                <w:sz w:val="24"/>
                <w:szCs w:val="24"/>
              </w:rPr>
              <w:fldChar w:fldCharType="end"/>
            </w:r>
            <w:r w:rsidR="002F48AD" w:rsidRPr="002A3910">
              <w:rPr>
                <w:szCs w:val="22"/>
              </w:rPr>
              <w:t>]</w:t>
            </w:r>
            <w:r w:rsidRPr="002A3910">
              <w:rPr>
                <w:szCs w:val="22"/>
              </w:rPr>
              <w:t xml:space="preserve"> option</w:t>
            </w:r>
            <w:r w:rsidR="002F48AD" w:rsidRPr="002A3910">
              <w:rPr>
                <w:szCs w:val="22"/>
              </w:rPr>
              <w:t>,</w:t>
            </w:r>
            <w:r w:rsidRPr="002A3910">
              <w:rPr>
                <w:szCs w:val="22"/>
              </w:rPr>
              <w:t xml:space="preserve"> because the INPUT transform has been modified by the </w:t>
            </w:r>
            <w:r w:rsidRPr="002A3910">
              <w:rPr>
                <w:b/>
                <w:bCs/>
                <w:szCs w:val="22"/>
              </w:rPr>
              <w:t>Input Transform</w:t>
            </w:r>
            <w:r w:rsidR="001640AC" w:rsidRPr="002A3910">
              <w:rPr>
                <w:b/>
                <w:bCs/>
                <w:szCs w:val="22"/>
              </w:rPr>
              <w:t xml:space="preserve"> (Syntax)</w:t>
            </w:r>
            <w:r w:rsidR="00294447" w:rsidRPr="002A3910">
              <w:rPr>
                <w:rFonts w:ascii="Times New Roman" w:hAnsi="Times New Roman"/>
                <w:sz w:val="24"/>
                <w:szCs w:val="24"/>
              </w:rPr>
              <w:t xml:space="preserve"> </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"Input Transform (Syntax) Option"</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"Options:Input Transform (Syntax)"</w:instrText>
            </w:r>
            <w:r w:rsidR="00294447" w:rsidRPr="002A3910">
              <w:rPr>
                <w:rFonts w:ascii="Times New Roman" w:hAnsi="Times New Roman"/>
                <w:sz w:val="24"/>
                <w:szCs w:val="24"/>
              </w:rPr>
              <w:fldChar w:fldCharType="end"/>
            </w:r>
            <w:r w:rsidR="00294447" w:rsidRPr="002A3910">
              <w:rPr>
                <w:rFonts w:ascii="Times New Roman" w:hAnsi="Times New Roman"/>
                <w:szCs w:val="22"/>
              </w:rPr>
              <w:t xml:space="preserve"> [DIITRAN</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"DIITRAN Option"</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"Options:DIITRAN"</w:instrText>
            </w:r>
            <w:r w:rsidR="00294447" w:rsidRPr="002A3910">
              <w:rPr>
                <w:rFonts w:ascii="Times New Roman" w:hAnsi="Times New Roman"/>
                <w:sz w:val="24"/>
                <w:szCs w:val="24"/>
              </w:rPr>
              <w:fldChar w:fldCharType="end"/>
            </w:r>
            <w:r w:rsidR="00294447" w:rsidRPr="002A3910">
              <w:rPr>
                <w:rFonts w:ascii="Times New Roman" w:hAnsi="Times New Roman"/>
                <w:szCs w:val="22"/>
              </w:rPr>
              <w:t>]</w:t>
            </w:r>
            <w:r w:rsidRPr="002A3910">
              <w:rPr>
                <w:szCs w:val="22"/>
              </w:rPr>
              <w:t xml:space="preserve"> option on the </w:t>
            </w:r>
            <w:r w:rsidRPr="002A3910">
              <w:rPr>
                <w:b/>
                <w:bCs/>
                <w:szCs w:val="22"/>
              </w:rPr>
              <w:t>Utility Functions</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"Utility Functions Menu"</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"Menus:Utility Functions"</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"Options:Utility Functions"</w:instrText>
            </w:r>
            <w:r w:rsidR="00294447" w:rsidRPr="002A3910">
              <w:rPr>
                <w:rFonts w:ascii="Times New Roman" w:hAnsi="Times New Roman"/>
                <w:sz w:val="24"/>
                <w:szCs w:val="24"/>
              </w:rPr>
              <w:fldChar w:fldCharType="end"/>
            </w:r>
            <w:r w:rsidR="00294447" w:rsidRPr="002A3910">
              <w:rPr>
                <w:szCs w:val="22"/>
              </w:rPr>
              <w:t xml:space="preserve"> [DIUTILITY</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"DIUTILITY Menu"</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"Menus:DIUTILITY"</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"Options:DIUTILITY"</w:instrText>
            </w:r>
            <w:r w:rsidR="00294447" w:rsidRPr="002A3910">
              <w:rPr>
                <w:rFonts w:ascii="Times New Roman" w:hAnsi="Times New Roman"/>
                <w:sz w:val="24"/>
                <w:szCs w:val="24"/>
              </w:rPr>
              <w:fldChar w:fldCharType="end"/>
            </w:r>
            <w:r w:rsidR="00294447" w:rsidRPr="002A3910">
              <w:rPr>
                <w:szCs w:val="22"/>
              </w:rPr>
              <w:t>]</w:t>
            </w:r>
            <w:r w:rsidRPr="002A3910">
              <w:rPr>
                <w:szCs w:val="22"/>
              </w:rPr>
              <w:t xml:space="preserve"> menu.</w:t>
            </w:r>
          </w:p>
          <w:p w14:paraId="0114EAFC" w14:textId="77777777" w:rsidR="00E41F98" w:rsidRPr="002A3910" w:rsidRDefault="00CF6B89" w:rsidP="00CF6B89">
            <w:pPr>
              <w:pStyle w:val="TableText"/>
              <w:rPr>
                <w:szCs w:val="22"/>
              </w:rPr>
            </w:pPr>
            <w:r w:rsidRPr="002A3910">
              <w:rPr>
                <w:szCs w:val="22"/>
              </w:rPr>
              <w:t xml:space="preserve">To make a field uneditable, you need the </w:t>
            </w:r>
            <w:r w:rsidRPr="002A3910">
              <w:rPr>
                <w:b/>
                <w:szCs w:val="22"/>
              </w:rPr>
              <w:t>X</w:t>
            </w:r>
            <w:r w:rsidRPr="002A3910">
              <w:rPr>
                <w:szCs w:val="22"/>
              </w:rPr>
              <w:t xml:space="preserve"> (uppercase) flag in the 2</w:t>
            </w:r>
            <w:r w:rsidRPr="002A3910">
              <w:rPr>
                <w:szCs w:val="22"/>
                <w:vertAlign w:val="superscript"/>
              </w:rPr>
              <w:t>nd</w:t>
            </w:r>
            <w:r w:rsidR="00E41F98" w:rsidRPr="002A3910">
              <w:rPr>
                <w:szCs w:val="22"/>
              </w:rPr>
              <w:t xml:space="preserve"> piece of the </w:t>
            </w:r>
            <w:r w:rsidR="00E41F98" w:rsidRPr="002A3910">
              <w:rPr>
                <w:b/>
                <w:szCs w:val="22"/>
              </w:rPr>
              <w:t>Zero</w:t>
            </w:r>
            <w:r w:rsidR="00E41F98" w:rsidRPr="002A3910">
              <w:rPr>
                <w:szCs w:val="22"/>
              </w:rPr>
              <w:t xml:space="preserve"> node.</w:t>
            </w:r>
          </w:p>
          <w:p w14:paraId="57C5292D" w14:textId="77777777" w:rsidR="007144E9" w:rsidRPr="002A3910" w:rsidRDefault="007144E9" w:rsidP="00CF6B89">
            <w:pPr>
              <w:pStyle w:val="TableText"/>
              <w:rPr>
                <w:szCs w:val="22"/>
              </w:rPr>
            </w:pPr>
          </w:p>
          <w:p w14:paraId="41C97608" w14:textId="77777777" w:rsidR="00CF6B89" w:rsidRPr="002A3910" w:rsidRDefault="00CF6B89" w:rsidP="00CF6B89">
            <w:pPr>
              <w:pStyle w:val="TableText"/>
              <w:rPr>
                <w:szCs w:val="22"/>
              </w:rPr>
            </w:pPr>
            <w:r w:rsidRPr="002A3910">
              <w:rPr>
                <w:szCs w:val="22"/>
              </w:rPr>
              <w:t>For example:</w:t>
            </w:r>
          </w:p>
          <w:p w14:paraId="68C1E86C" w14:textId="77777777" w:rsidR="00CF6B89" w:rsidRPr="002A3910" w:rsidRDefault="00CF6B89" w:rsidP="00CF6B89">
            <w:pPr>
              <w:pStyle w:val="CodeBox"/>
              <w:rPr>
                <w:sz w:val="22"/>
                <w:szCs w:val="22"/>
              </w:rPr>
            </w:pPr>
            <w:r w:rsidRPr="002A3910">
              <w:rPr>
                <w:sz w:val="22"/>
                <w:szCs w:val="22"/>
              </w:rPr>
              <w:t>^DD(200,501.2,0) = SUBJECT ALTERNATIVE NAME^Fa</w:t>
            </w:r>
            <w:r w:rsidRPr="002A3910">
              <w:rPr>
                <w:sz w:val="22"/>
                <w:szCs w:val="22"/>
                <w:highlight w:val="cyan"/>
              </w:rPr>
              <w:t>X</w:t>
            </w:r>
            <w:r w:rsidRPr="002A3910">
              <w:rPr>
                <w:sz w:val="22"/>
                <w:szCs w:val="22"/>
              </w:rPr>
              <w:t>^^501;2^K:$L(X)&gt;50!($L(X)&lt;3</w:t>
            </w:r>
            <w:r w:rsidRPr="002A3910">
              <w:rPr>
                <w:sz w:val="22"/>
                <w:szCs w:val="22"/>
              </w:rPr>
              <w:br/>
              <w:t xml:space="preserve">          = )!</w:t>
            </w:r>
            <w:r w:rsidR="00084217" w:rsidRPr="002A3910">
              <w:rPr>
                <w:sz w:val="22"/>
                <w:szCs w:val="22"/>
              </w:rPr>
              <w:t>’</w:t>
            </w:r>
            <w:r w:rsidRPr="002A3910">
              <w:rPr>
                <w:sz w:val="22"/>
                <w:szCs w:val="22"/>
              </w:rPr>
              <w:t>(X[</w:t>
            </w:r>
            <w:r w:rsidR="00084217" w:rsidRPr="002A3910">
              <w:rPr>
                <w:sz w:val="22"/>
                <w:szCs w:val="22"/>
              </w:rPr>
              <w:t>“</w:t>
            </w:r>
            <w:r w:rsidRPr="002A3910">
              <w:rPr>
                <w:sz w:val="22"/>
                <w:szCs w:val="22"/>
              </w:rPr>
              <w:t>@</w:t>
            </w:r>
            <w:r w:rsidR="00084217" w:rsidRPr="002A3910">
              <w:rPr>
                <w:sz w:val="22"/>
                <w:szCs w:val="22"/>
              </w:rPr>
              <w:t>”</w:t>
            </w:r>
            <w:r w:rsidRPr="002A3910">
              <w:rPr>
                <w:sz w:val="22"/>
                <w:szCs w:val="22"/>
              </w:rPr>
              <w:t>) X I $D(X) N XUSSAN S XUSSAN=$O(^VA(200,</w:t>
            </w:r>
            <w:r w:rsidR="00084217" w:rsidRPr="002A3910">
              <w:rPr>
                <w:sz w:val="22"/>
                <w:szCs w:val="22"/>
              </w:rPr>
              <w:t>”</w:t>
            </w:r>
            <w:r w:rsidRPr="002A3910">
              <w:rPr>
                <w:sz w:val="22"/>
                <w:szCs w:val="22"/>
              </w:rPr>
              <w:t>ASAN</w:t>
            </w:r>
            <w:r w:rsidRPr="002A3910">
              <w:rPr>
                <w:sz w:val="22"/>
                <w:szCs w:val="22"/>
              </w:rPr>
              <w:br/>
              <w:t xml:space="preserve">          = </w:t>
            </w:r>
            <w:r w:rsidR="00084217" w:rsidRPr="002A3910">
              <w:rPr>
                <w:sz w:val="22"/>
                <w:szCs w:val="22"/>
              </w:rPr>
              <w:t>“</w:t>
            </w:r>
            <w:r w:rsidRPr="002A3910">
              <w:rPr>
                <w:sz w:val="22"/>
                <w:szCs w:val="22"/>
              </w:rPr>
              <w:t>,X,</w:t>
            </w:r>
            <w:r w:rsidR="00084217" w:rsidRPr="002A3910">
              <w:rPr>
                <w:sz w:val="22"/>
                <w:szCs w:val="22"/>
              </w:rPr>
              <w:t>”“</w:t>
            </w:r>
            <w:r w:rsidRPr="002A3910">
              <w:rPr>
                <w:sz w:val="22"/>
                <w:szCs w:val="22"/>
              </w:rPr>
              <w:t>)) K:(XUSSAN&gt;0)&amp;(XUSSAN</w:t>
            </w:r>
            <w:r w:rsidR="00084217" w:rsidRPr="002A3910">
              <w:rPr>
                <w:sz w:val="22"/>
                <w:szCs w:val="22"/>
              </w:rPr>
              <w:t>’</w:t>
            </w:r>
            <w:r w:rsidRPr="002A3910">
              <w:rPr>
                <w:sz w:val="22"/>
                <w:szCs w:val="22"/>
              </w:rPr>
              <w:t>=DA) X</w:t>
            </w:r>
          </w:p>
          <w:p w14:paraId="71FE5711" w14:textId="77777777" w:rsidR="00CF6B89" w:rsidRPr="002A3910" w:rsidRDefault="00CF6B89" w:rsidP="00896681">
            <w:pPr>
              <w:pStyle w:val="TableText"/>
              <w:rPr>
                <w:szCs w:val="22"/>
              </w:rPr>
            </w:pPr>
          </w:p>
        </w:tc>
      </w:tr>
      <w:tr w:rsidR="000417E3" w:rsidRPr="002A3910" w14:paraId="66434582" w14:textId="77777777" w:rsidTr="00677A90">
        <w:tc>
          <w:tcPr>
            <w:tcW w:w="1150" w:type="dxa"/>
          </w:tcPr>
          <w:p w14:paraId="6A8B5331" w14:textId="77777777" w:rsidR="000417E3" w:rsidRPr="002A3910" w:rsidRDefault="00896681" w:rsidP="00896681">
            <w:pPr>
              <w:pStyle w:val="TableText"/>
              <w:rPr>
                <w:b/>
              </w:rPr>
            </w:pPr>
            <w:r w:rsidRPr="002A3910">
              <w:rPr>
                <w:b/>
              </w:rPr>
              <w:t>x</w:t>
            </w:r>
          </w:p>
        </w:tc>
        <w:tc>
          <w:tcPr>
            <w:tcW w:w="8426" w:type="dxa"/>
          </w:tcPr>
          <w:p w14:paraId="7E0378EE" w14:textId="77777777" w:rsidR="000417E3" w:rsidRPr="002A3910" w:rsidRDefault="00896681" w:rsidP="00CD67C3">
            <w:pPr>
              <w:pStyle w:val="TableText"/>
            </w:pPr>
            <w:r w:rsidRPr="002A3910">
              <w:t>Word-processing text that contains the vertical bar</w:t>
            </w:r>
            <w:r w:rsidR="00E41F98" w:rsidRPr="002A3910">
              <w:t xml:space="preserve"> (</w:t>
            </w:r>
            <w:r w:rsidRPr="002A3910">
              <w:rPr>
                <w:b/>
              </w:rPr>
              <w:t>|</w:t>
            </w:r>
            <w:r w:rsidR="00E41F98" w:rsidRPr="002A3910">
              <w:t xml:space="preserve">) </w:t>
            </w:r>
            <w:r w:rsidR="00CD67C3" w:rsidRPr="002A3910">
              <w:t>is</w:t>
            </w:r>
            <w:r w:rsidRPr="002A3910">
              <w:t xml:space="preserve"> displayed exactly as they are stored, (i.e., no window processing take</w:t>
            </w:r>
            <w:r w:rsidR="00CD67C3" w:rsidRPr="002A3910">
              <w:t>s</w:t>
            </w:r>
            <w:r w:rsidRPr="002A3910">
              <w:t xml:space="preserve"> place).</w:t>
            </w:r>
          </w:p>
        </w:tc>
      </w:tr>
      <w:tr w:rsidR="000417E3" w:rsidRPr="002A3910" w14:paraId="374AAA84" w14:textId="77777777" w:rsidTr="00677A90">
        <w:tc>
          <w:tcPr>
            <w:tcW w:w="1150" w:type="dxa"/>
          </w:tcPr>
          <w:p w14:paraId="3DCE8097" w14:textId="77777777" w:rsidR="000417E3" w:rsidRPr="002A3910" w:rsidRDefault="00896681" w:rsidP="00896681">
            <w:pPr>
              <w:pStyle w:val="TableText"/>
              <w:rPr>
                <w:b/>
              </w:rPr>
            </w:pPr>
            <w:r w:rsidRPr="002A3910">
              <w:rPr>
                <w:b/>
              </w:rPr>
              <w:t>*</w:t>
            </w:r>
          </w:p>
        </w:tc>
        <w:tc>
          <w:tcPr>
            <w:tcW w:w="8426" w:type="dxa"/>
          </w:tcPr>
          <w:p w14:paraId="3627FE11" w14:textId="77777777" w:rsidR="000417E3" w:rsidRPr="002A3910" w:rsidRDefault="00896681" w:rsidP="00896681">
            <w:pPr>
              <w:pStyle w:val="TableText"/>
            </w:pPr>
            <w:r w:rsidRPr="002A3910">
              <w:t xml:space="preserve">If there is a screen associated with a </w:t>
            </w:r>
            <w:r w:rsidR="00B35BFA" w:rsidRPr="002A3910">
              <w:t>DATA TYPE field with values of POINTER</w:t>
            </w:r>
            <w:r w:rsidRPr="002A3910">
              <w:t xml:space="preserve"> or </w:t>
            </w:r>
            <w:r w:rsidR="00B35BFA" w:rsidRPr="002A3910">
              <w:t>SET OF CODES</w:t>
            </w:r>
            <w:r w:rsidRPr="002A3910">
              <w:t>.</w:t>
            </w:r>
          </w:p>
        </w:tc>
      </w:tr>
    </w:tbl>
    <w:p w14:paraId="467C69B6" w14:textId="77777777" w:rsidR="00A10EFC" w:rsidRPr="002A3910" w:rsidRDefault="00A10EFC" w:rsidP="00B66E33">
      <w:pPr>
        <w:pStyle w:val="BodyText6"/>
      </w:pPr>
    </w:p>
    <w:p w14:paraId="2DF04A34" w14:textId="7542512A" w:rsidR="00ED7398" w:rsidRPr="002A3910" w:rsidRDefault="007869D8" w:rsidP="00D42D1B">
      <w:pPr>
        <w:pStyle w:val="Note"/>
      </w:pPr>
      <w:r w:rsidRPr="002A3910">
        <w:rPr>
          <w:noProof/>
        </w:rPr>
        <w:drawing>
          <wp:inline distT="0" distB="0" distL="0" distR="0" wp14:anchorId="570D35B9" wp14:editId="030B38C7">
            <wp:extent cx="289560" cy="289560"/>
            <wp:effectExtent l="0" t="0" r="0" b="0"/>
            <wp:docPr id="3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The second </w:t>
      </w:r>
      <w:r w:rsidR="00ED7398" w:rsidRPr="002A3910">
        <w:rPr>
          <w:b/>
        </w:rPr>
        <w:t>^</w:t>
      </w:r>
      <w:r w:rsidR="00ED7398" w:rsidRPr="002A3910">
        <w:t>-piece begins with the su</w:t>
      </w:r>
      <w:r w:rsidR="00CD67C3" w:rsidRPr="002A3910">
        <w:t>bfile number if the field is a M</w:t>
      </w:r>
      <w:r w:rsidR="00ED7398" w:rsidRPr="002A3910">
        <w:t>ultiple.</w:t>
      </w:r>
    </w:p>
    <w:p w14:paraId="0C30A91A" w14:textId="77777777" w:rsidR="00816AFF" w:rsidRPr="002A3910" w:rsidRDefault="00816AFF" w:rsidP="00816AFF">
      <w:pPr>
        <w:pStyle w:val="BodyText6"/>
      </w:pPr>
    </w:p>
    <w:p w14:paraId="765B739F" w14:textId="41D41333" w:rsidR="00A10EFC" w:rsidRPr="002A3910" w:rsidRDefault="00A10EFC" w:rsidP="006B4DA3">
      <w:pPr>
        <w:pStyle w:val="BodyText"/>
        <w:keepNext/>
        <w:keepLines/>
      </w:pPr>
      <w:r w:rsidRPr="002A3910">
        <w:rPr>
          <w:b/>
          <w:bCs/>
        </w:rPr>
        <w:t>Piece 3</w:t>
      </w:r>
      <w:r w:rsidR="000F7697" w:rsidRPr="002A3910">
        <w:rPr>
          <w:b/>
          <w:bCs/>
        </w:rPr>
        <w:t>:</w:t>
      </w:r>
      <w:r w:rsidRPr="002A3910">
        <w:t xml:space="preserve"> Only contains data for </w:t>
      </w:r>
      <w:r w:rsidR="00B35BFA" w:rsidRPr="002A3910">
        <w:t>DATA TYPE fields with values of POINTER</w:t>
      </w:r>
      <w:r w:rsidRPr="002A3910">
        <w:t xml:space="preserve"> and </w:t>
      </w:r>
      <w:r w:rsidR="00B35BFA" w:rsidRPr="002A3910">
        <w:t>SET OF CODES</w:t>
      </w:r>
      <w:r w:rsidRPr="002A3910">
        <w:t>. In those cases, the data is:</w:t>
      </w:r>
    </w:p>
    <w:p w14:paraId="7FF173AD" w14:textId="77777777" w:rsidR="00816AFF" w:rsidRPr="002A3910" w:rsidRDefault="00816AFF" w:rsidP="00816AFF">
      <w:pPr>
        <w:pStyle w:val="BodyText6"/>
        <w:keepNext/>
        <w:keepLines/>
      </w:pPr>
    </w:p>
    <w:p w14:paraId="2D6F8696" w14:textId="41B1791A" w:rsidR="00E8030E" w:rsidRPr="002A3910" w:rsidRDefault="007376BF" w:rsidP="007376BF">
      <w:pPr>
        <w:pStyle w:val="Caption"/>
      </w:pPr>
      <w:bookmarkStart w:id="2229" w:name="_Toc159569218"/>
      <w:r w:rsidRPr="002A3910">
        <w:t xml:space="preserve">Table </w:t>
      </w:r>
      <w:r w:rsidRPr="002A3910">
        <w:fldChar w:fldCharType="begin"/>
      </w:r>
      <w:r w:rsidRPr="002A3910">
        <w:instrText>SEQ Table \* ARABIC</w:instrText>
      </w:r>
      <w:r w:rsidRPr="002A3910">
        <w:fldChar w:fldCharType="separate"/>
      </w:r>
      <w:r w:rsidR="002D1B25">
        <w:rPr>
          <w:noProof/>
        </w:rPr>
        <w:t>115</w:t>
      </w:r>
      <w:r w:rsidRPr="002A3910">
        <w:fldChar w:fldCharType="end"/>
      </w:r>
      <w:r w:rsidR="00405EF1" w:rsidRPr="002A3910">
        <w:t>:</w:t>
      </w:r>
      <w:r w:rsidRPr="002A3910">
        <w:t xml:space="preserve"> </w:t>
      </w:r>
      <w:r w:rsidR="00064B31" w:rsidRPr="002A3910">
        <w:t>Attribute Dictionary—</w:t>
      </w:r>
      <w:r w:rsidRPr="002A3910">
        <w:t>Field Defin</w:t>
      </w:r>
      <w:r w:rsidR="00064B31" w:rsidRPr="002A3910">
        <w:t xml:space="preserve">ition 0-Node: </w:t>
      </w:r>
      <w:r w:rsidR="00411E86" w:rsidRPr="002A3910">
        <w:t>Piece 3 Data T</w:t>
      </w:r>
      <w:r w:rsidRPr="002A3910">
        <w:t>ypes</w:t>
      </w:r>
      <w:bookmarkEnd w:id="222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84"/>
        <w:gridCol w:w="7412"/>
      </w:tblGrid>
      <w:tr w:rsidR="00E8030E" w:rsidRPr="002A3910" w14:paraId="25326D2A" w14:textId="77777777" w:rsidTr="00677A90">
        <w:trPr>
          <w:tblHeader/>
        </w:trPr>
        <w:tc>
          <w:tcPr>
            <w:tcW w:w="1818" w:type="dxa"/>
            <w:tcBorders>
              <w:bottom w:val="single" w:sz="8" w:space="0" w:color="auto"/>
            </w:tcBorders>
            <w:shd w:val="pct12" w:color="auto" w:fill="auto"/>
          </w:tcPr>
          <w:p w14:paraId="2A8AEAA8" w14:textId="77777777" w:rsidR="00E8030E" w:rsidRPr="002A3910" w:rsidRDefault="007376BF" w:rsidP="00BC7AEE">
            <w:pPr>
              <w:pStyle w:val="TableHeading"/>
              <w:rPr>
                <w:noProof w:val="0"/>
              </w:rPr>
            </w:pPr>
            <w:bookmarkStart w:id="2230" w:name="COL001_TBL064"/>
            <w:bookmarkEnd w:id="2230"/>
            <w:r w:rsidRPr="002A3910">
              <w:rPr>
                <w:noProof w:val="0"/>
              </w:rPr>
              <w:t>Data Type</w:t>
            </w:r>
          </w:p>
        </w:tc>
        <w:tc>
          <w:tcPr>
            <w:tcW w:w="7758" w:type="dxa"/>
            <w:tcBorders>
              <w:bottom w:val="single" w:sz="8" w:space="0" w:color="auto"/>
            </w:tcBorders>
            <w:shd w:val="pct12" w:color="auto" w:fill="auto"/>
          </w:tcPr>
          <w:p w14:paraId="2E58F16B" w14:textId="77777777" w:rsidR="00E8030E" w:rsidRPr="002A3910" w:rsidRDefault="007376BF" w:rsidP="00BC7AEE">
            <w:pPr>
              <w:pStyle w:val="TableHeading"/>
              <w:rPr>
                <w:noProof w:val="0"/>
              </w:rPr>
            </w:pPr>
            <w:r w:rsidRPr="002A3910">
              <w:rPr>
                <w:noProof w:val="0"/>
              </w:rPr>
              <w:t>Description</w:t>
            </w:r>
          </w:p>
        </w:tc>
      </w:tr>
      <w:tr w:rsidR="00E8030E" w:rsidRPr="002A3910" w14:paraId="224EF343" w14:textId="77777777" w:rsidTr="00677A90">
        <w:tc>
          <w:tcPr>
            <w:tcW w:w="1818" w:type="dxa"/>
            <w:shd w:val="clear" w:color="auto" w:fill="F2F2F2" w:themeFill="background1" w:themeFillShade="F2"/>
          </w:tcPr>
          <w:p w14:paraId="1A92AF30" w14:textId="77777777" w:rsidR="00E8030E" w:rsidRPr="002A3910" w:rsidRDefault="00B35BFA" w:rsidP="00841654">
            <w:pPr>
              <w:pStyle w:val="TableText"/>
              <w:keepNext/>
              <w:keepLines/>
            </w:pPr>
            <w:r w:rsidRPr="002A3910">
              <w:t>POINTER</w:t>
            </w:r>
          </w:p>
        </w:tc>
        <w:tc>
          <w:tcPr>
            <w:tcW w:w="7758" w:type="dxa"/>
            <w:shd w:val="clear" w:color="auto" w:fill="F2F2F2" w:themeFill="background1" w:themeFillShade="F2"/>
          </w:tcPr>
          <w:p w14:paraId="0857907E" w14:textId="77777777" w:rsidR="00E8030E" w:rsidRPr="002A3910" w:rsidRDefault="007376BF" w:rsidP="00841654">
            <w:pPr>
              <w:pStyle w:val="TableText"/>
              <w:keepNext/>
              <w:keepLines/>
            </w:pPr>
            <w:r w:rsidRPr="002A3910">
              <w:t>The global root of the pointed-to file.</w:t>
            </w:r>
          </w:p>
        </w:tc>
      </w:tr>
      <w:tr w:rsidR="00E8030E" w:rsidRPr="002A3910" w14:paraId="01504BC6" w14:textId="77777777" w:rsidTr="00677A90">
        <w:tc>
          <w:tcPr>
            <w:tcW w:w="1818" w:type="dxa"/>
          </w:tcPr>
          <w:p w14:paraId="49D721BD" w14:textId="77777777" w:rsidR="00E8030E" w:rsidRPr="002A3910" w:rsidRDefault="00B35BFA" w:rsidP="007376BF">
            <w:pPr>
              <w:pStyle w:val="TableText"/>
            </w:pPr>
            <w:r w:rsidRPr="002A3910">
              <w:t>SET OF CODES</w:t>
            </w:r>
          </w:p>
        </w:tc>
        <w:tc>
          <w:tcPr>
            <w:tcW w:w="7758" w:type="dxa"/>
          </w:tcPr>
          <w:p w14:paraId="5D3625AD" w14:textId="77777777" w:rsidR="00E8030E" w:rsidRPr="002A3910" w:rsidRDefault="007376BF" w:rsidP="007376BF">
            <w:pPr>
              <w:pStyle w:val="TableText"/>
            </w:pPr>
            <w:r w:rsidRPr="002A3910">
              <w:t>The set of codes of allowed responses and their meanings.</w:t>
            </w:r>
          </w:p>
        </w:tc>
      </w:tr>
    </w:tbl>
    <w:p w14:paraId="007789F4" w14:textId="77777777" w:rsidR="007376BF" w:rsidRPr="002A3910" w:rsidRDefault="007376BF" w:rsidP="00B66E33">
      <w:pPr>
        <w:pStyle w:val="BodyText6"/>
      </w:pPr>
    </w:p>
    <w:p w14:paraId="04F410C4" w14:textId="77777777" w:rsidR="00A10EFC" w:rsidRPr="002A3910" w:rsidRDefault="00A10EFC" w:rsidP="001E184B">
      <w:pPr>
        <w:pStyle w:val="BodyText"/>
        <w:keepNext/>
        <w:keepLines/>
      </w:pPr>
      <w:r w:rsidRPr="002A3910">
        <w:rPr>
          <w:b/>
          <w:bCs/>
        </w:rPr>
        <w:t>Piece 4</w:t>
      </w:r>
      <w:r w:rsidR="007376BF" w:rsidRPr="002A3910">
        <w:rPr>
          <w:b/>
          <w:bCs/>
        </w:rPr>
        <w:t>:</w:t>
      </w:r>
      <w:r w:rsidRPr="002A3910">
        <w:t xml:space="preserve"> One of the following, based on the kind of data storage:</w:t>
      </w:r>
    </w:p>
    <w:p w14:paraId="2233D3E1" w14:textId="710F7FAF" w:rsidR="00A10EFC" w:rsidRPr="002A3910" w:rsidRDefault="00517888" w:rsidP="00E244EB">
      <w:pPr>
        <w:pStyle w:val="ListBullet"/>
        <w:keepNext/>
        <w:keepLines/>
      </w:pPr>
      <w:r w:rsidRPr="002A3910">
        <w:t xml:space="preserve">Subscript location and </w:t>
      </w:r>
      <w:r w:rsidRPr="002A3910">
        <w:rPr>
          <w:b/>
        </w:rPr>
        <w:t>^</w:t>
      </w:r>
      <w:r w:rsidRPr="002A3910">
        <w:t>-piece</w:t>
      </w:r>
      <w:r w:rsidR="00A10EFC" w:rsidRPr="002A3910">
        <w:t xml:space="preserve"> separated by a semicolon (</w:t>
      </w:r>
      <w:r w:rsidR="00A10EFC" w:rsidRPr="002A3910">
        <w:rPr>
          <w:b/>
        </w:rPr>
        <w:t>;</w:t>
      </w:r>
      <w:r w:rsidR="00A10EFC" w:rsidRPr="002A3910">
        <w:t>)</w:t>
      </w:r>
      <w:r w:rsidR="0076382A" w:rsidRPr="002A3910">
        <w:t>.</w:t>
      </w:r>
    </w:p>
    <w:p w14:paraId="3954316F" w14:textId="77777777" w:rsidR="00A10EFC" w:rsidRPr="002A3910" w:rsidRDefault="0076382A" w:rsidP="00E244EB">
      <w:pPr>
        <w:pStyle w:val="ListBullet"/>
        <w:keepNext/>
        <w:keepLines/>
      </w:pPr>
      <w:r w:rsidRPr="002A3910">
        <w:t>S</w:t>
      </w:r>
      <w:r w:rsidR="00A10EFC" w:rsidRPr="002A3910">
        <w:t>ubscript location and character-positions, also separated by a semicolon (</w:t>
      </w:r>
      <w:r w:rsidR="00A10EFC" w:rsidRPr="002A3910">
        <w:rPr>
          <w:b/>
        </w:rPr>
        <w:t>;</w:t>
      </w:r>
      <w:r w:rsidR="00E41F98" w:rsidRPr="002A3910">
        <w:t>);</w:t>
      </w:r>
      <w:r w:rsidR="00A10EFC" w:rsidRPr="002A3910">
        <w:t xml:space="preserve"> where </w:t>
      </w:r>
      <w:r w:rsidR="00A10EFC" w:rsidRPr="002A3910">
        <w:rPr>
          <w:b/>
        </w:rPr>
        <w:t>E</w:t>
      </w:r>
      <w:r w:rsidR="00A10EFC" w:rsidRPr="002A3910">
        <w:rPr>
          <w:b/>
          <w:i/>
        </w:rPr>
        <w:t>m</w:t>
      </w:r>
      <w:r w:rsidR="00A10EFC" w:rsidRPr="002A3910">
        <w:rPr>
          <w:b/>
        </w:rPr>
        <w:t>,</w:t>
      </w:r>
      <w:r w:rsidR="00A10EFC" w:rsidRPr="002A3910">
        <w:rPr>
          <w:b/>
          <w:i/>
        </w:rPr>
        <w:t>n</w:t>
      </w:r>
      <w:r w:rsidR="00A10EFC" w:rsidRPr="002A3910">
        <w:t xml:space="preserve"> designates character-positions </w:t>
      </w:r>
      <w:r w:rsidR="00A10EFC" w:rsidRPr="002A3910">
        <w:rPr>
          <w:b/>
          <w:i/>
        </w:rPr>
        <w:t>m</w:t>
      </w:r>
      <w:r w:rsidR="00A10EFC" w:rsidRPr="002A3910">
        <w:t xml:space="preserve"> through </w:t>
      </w:r>
      <w:r w:rsidR="00A10EFC" w:rsidRPr="002A3910">
        <w:rPr>
          <w:b/>
          <w:i/>
        </w:rPr>
        <w:t>n</w:t>
      </w:r>
      <w:r w:rsidRPr="002A3910">
        <w:t>.</w:t>
      </w:r>
    </w:p>
    <w:p w14:paraId="6DF92FC3" w14:textId="77777777" w:rsidR="00A10EFC" w:rsidRPr="002A3910" w:rsidRDefault="000F7697" w:rsidP="00E244EB">
      <w:pPr>
        <w:pStyle w:val="ListBullet"/>
        <w:keepNext/>
        <w:keepLines/>
      </w:pPr>
      <w:r w:rsidRPr="002A3910">
        <w:t>S</w:t>
      </w:r>
      <w:r w:rsidR="00A10EFC" w:rsidRPr="002A3910">
        <w:t>ubscript location, followed by a semicolon (</w:t>
      </w:r>
      <w:r w:rsidR="00A10EFC" w:rsidRPr="002A3910">
        <w:rPr>
          <w:b/>
        </w:rPr>
        <w:t>;</w:t>
      </w:r>
      <w:r w:rsidR="00A10EFC" w:rsidRPr="002A3910">
        <w:t xml:space="preserve">) followed by </w:t>
      </w:r>
      <w:r w:rsidR="00A10EFC" w:rsidRPr="002A3910">
        <w:rPr>
          <w:b/>
        </w:rPr>
        <w:t>0</w:t>
      </w:r>
      <w:r w:rsidR="00A10EFC" w:rsidRPr="002A3910">
        <w:t xml:space="preserve"> (</w:t>
      </w:r>
      <w:r w:rsidR="00A10EFC" w:rsidRPr="002A3910">
        <w:rPr>
          <w:b/>
        </w:rPr>
        <w:t>zero</w:t>
      </w:r>
      <w:r w:rsidR="00A10EFC" w:rsidRPr="002A3910">
        <w:t>), to designate multiple-valued data</w:t>
      </w:r>
      <w:r w:rsidRPr="002A3910">
        <w:t>.</w:t>
      </w:r>
    </w:p>
    <w:p w14:paraId="0BAA2DC6" w14:textId="77777777" w:rsidR="00A10EFC" w:rsidRPr="002A3910" w:rsidRDefault="000F7697" w:rsidP="00E244EB">
      <w:pPr>
        <w:pStyle w:val="ListBullet"/>
      </w:pPr>
      <w:r w:rsidRPr="002A3910">
        <w:t>S</w:t>
      </w:r>
      <w:r w:rsidR="00A10EFC" w:rsidRPr="002A3910">
        <w:t>emicolon preceded and followed by a space (</w:t>
      </w:r>
      <w:r w:rsidR="00084217" w:rsidRPr="002A3910">
        <w:t>“</w:t>
      </w:r>
      <w:r w:rsidR="0076382A" w:rsidRPr="002A3910">
        <w:t xml:space="preserve"> </w:t>
      </w:r>
      <w:r w:rsidR="00A10EFC" w:rsidRPr="002A3910">
        <w:rPr>
          <w:b/>
        </w:rPr>
        <w:t>;</w:t>
      </w:r>
      <w:r w:rsidR="00A10EFC" w:rsidRPr="002A3910">
        <w:t xml:space="preserve"> </w:t>
      </w:r>
      <w:r w:rsidR="00D625EE" w:rsidRPr="002A3910">
        <w:t>”</w:t>
      </w:r>
      <w:r w:rsidR="009E3671" w:rsidRPr="002A3910">
        <w:t>) to indicate no data storage</w:t>
      </w:r>
      <w:r w:rsidR="00A10EFC" w:rsidRPr="002A3910">
        <w:t xml:space="preserve"> </w:t>
      </w:r>
      <w:r w:rsidR="009E3671" w:rsidRPr="002A3910">
        <w:t>(</w:t>
      </w:r>
      <w:r w:rsidR="00A10EFC" w:rsidRPr="002A3910">
        <w:t>i.e.,</w:t>
      </w:r>
      <w:r w:rsidR="009E3671" w:rsidRPr="002A3910">
        <w:t> </w:t>
      </w:r>
      <w:r w:rsidR="00A10EFC" w:rsidRPr="002A3910">
        <w:t>computed fields</w:t>
      </w:r>
      <w:r w:rsidR="009E3671" w:rsidRPr="002A3910">
        <w:t>)</w:t>
      </w:r>
      <w:r w:rsidR="00D625EE" w:rsidRPr="002A3910">
        <w:t>.</w:t>
      </w:r>
    </w:p>
    <w:p w14:paraId="3D00D380" w14:textId="77777777" w:rsidR="00816AFF" w:rsidRPr="002A3910" w:rsidRDefault="00816AFF" w:rsidP="00816AFF">
      <w:pPr>
        <w:pStyle w:val="BodyText6"/>
      </w:pPr>
    </w:p>
    <w:p w14:paraId="1AAAC7FE" w14:textId="500A7A40" w:rsidR="00A10EFC" w:rsidRPr="002A3910" w:rsidRDefault="00A10EFC" w:rsidP="001E184B">
      <w:pPr>
        <w:pStyle w:val="BodyText"/>
      </w:pPr>
      <w:r w:rsidRPr="002A3910">
        <w:rPr>
          <w:b/>
          <w:bCs/>
        </w:rPr>
        <w:t>Piece 5</w:t>
      </w:r>
      <w:r w:rsidR="00AD197E" w:rsidRPr="002A3910">
        <w:rPr>
          <w:b/>
          <w:bCs/>
        </w:rPr>
        <w:t>:</w:t>
      </w:r>
      <w:r w:rsidRPr="002A3910">
        <w:t xml:space="preserve"> M code to check an input in the variable </w:t>
      </w:r>
      <w:r w:rsidRPr="002A3910">
        <w:rPr>
          <w:b/>
        </w:rPr>
        <w:t>X</w:t>
      </w:r>
      <w:r w:rsidRPr="002A3910">
        <w:t xml:space="preserve">. If the input is invalid, the variable </w:t>
      </w:r>
      <w:r w:rsidRPr="002A3910">
        <w:rPr>
          <w:b/>
        </w:rPr>
        <w:t>X</w:t>
      </w:r>
      <w:r w:rsidRPr="002A3910">
        <w:t xml:space="preserve"> is </w:t>
      </w:r>
      <w:r w:rsidR="009C6213" w:rsidRPr="002A3910">
        <w:rPr>
          <w:b/>
        </w:rPr>
        <w:t>KILL</w:t>
      </w:r>
      <w:r w:rsidRPr="002A3910">
        <w:t>ed by the code. This is the field</w:t>
      </w:r>
      <w:r w:rsidR="00084217" w:rsidRPr="002A3910">
        <w:t>’</w:t>
      </w:r>
      <w:r w:rsidRPr="002A3910">
        <w:t xml:space="preserve">s INPUT transform. In the case of a computed field, the code creating the variable </w:t>
      </w:r>
      <w:r w:rsidRPr="002A3910">
        <w:rPr>
          <w:b/>
        </w:rPr>
        <w:t>X</w:t>
      </w:r>
      <w:r w:rsidRPr="002A3910">
        <w:t xml:space="preserve"> is stored here. (Pieces following the fifth piece are part of this M code.)</w:t>
      </w:r>
    </w:p>
    <w:p w14:paraId="24C7248E" w14:textId="77777777" w:rsidR="00A10EFC" w:rsidRPr="002A3910" w:rsidRDefault="00A10EFC" w:rsidP="0074437A">
      <w:pPr>
        <w:pStyle w:val="Heading3"/>
      </w:pPr>
      <w:bookmarkStart w:id="2231" w:name="_Ref389028469"/>
      <w:bookmarkStart w:id="2232" w:name="_Toc159569006"/>
      <w:r w:rsidRPr="002A3910">
        <w:t>Other Field Definition Nodes</w:t>
      </w:r>
      <w:bookmarkEnd w:id="2231"/>
      <w:bookmarkEnd w:id="2232"/>
    </w:p>
    <w:p w14:paraId="06D227CB" w14:textId="6BCADE5E" w:rsidR="00A90476" w:rsidRPr="002A3910" w:rsidRDefault="007869D8" w:rsidP="00A90476">
      <w:pPr>
        <w:pStyle w:val="BodyText"/>
        <w:keepNext/>
        <w:keepLines/>
      </w:pPr>
      <w:r w:rsidRPr="002A3910">
        <w:fldChar w:fldCharType="begin"/>
      </w:r>
      <w:r w:rsidR="009D40A3" w:rsidRPr="002A3910">
        <w:instrText>xe "Global File Structure:Other Field Definition Nodes"</w:instrText>
      </w:r>
      <w:r w:rsidRPr="002A3910">
        <w:fldChar w:fldCharType="end"/>
      </w:r>
      <w:r w:rsidRPr="002A3910">
        <w:fldChar w:fldCharType="begin"/>
      </w:r>
      <w:r w:rsidR="009D40A3" w:rsidRPr="002A3910">
        <w:instrText>xe "Other:Field Definition Nodes:Global File Structure"</w:instrText>
      </w:r>
      <w:r w:rsidRPr="002A3910">
        <w:fldChar w:fldCharType="end"/>
      </w:r>
      <w:r w:rsidR="00A10EFC" w:rsidRPr="002A3910">
        <w:t xml:space="preserve">Every field </w:t>
      </w:r>
      <w:r w:rsidR="00945EC4" w:rsidRPr="002A3910">
        <w:rPr>
          <w:rStyle w:val="Emphasis"/>
          <w:iCs/>
        </w:rPr>
        <w:t>must</w:t>
      </w:r>
      <w:r w:rsidR="00A10EFC" w:rsidRPr="002A3910">
        <w:t xml:space="preserve"> have a </w:t>
      </w:r>
      <w:r w:rsidR="00A10EFC" w:rsidRPr="002A3910">
        <w:rPr>
          <w:b/>
        </w:rPr>
        <w:t>zero</w:t>
      </w:r>
      <w:r w:rsidR="00A10EFC" w:rsidRPr="002A3910">
        <w:t xml:space="preserve"> node. All other nodes describing a field are presented </w:t>
      </w:r>
      <w:r w:rsidR="00BB7EAE" w:rsidRPr="002A3910">
        <w:t xml:space="preserve">in </w:t>
      </w:r>
      <w:r w:rsidR="00821A76" w:rsidRPr="00821A76">
        <w:rPr>
          <w:color w:val="0000FF"/>
          <w:u w:val="single"/>
        </w:rPr>
        <w:fldChar w:fldCharType="begin"/>
      </w:r>
      <w:r w:rsidR="00821A76" w:rsidRPr="00821A76">
        <w:rPr>
          <w:color w:val="0000FF"/>
          <w:u w:val="single"/>
        </w:rPr>
        <w:instrText xml:space="preserve"> REF _Ref389030973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116</w:t>
      </w:r>
      <w:r w:rsidR="00821A76" w:rsidRPr="00821A76">
        <w:rPr>
          <w:color w:val="0000FF"/>
          <w:u w:val="single"/>
        </w:rPr>
        <w:fldChar w:fldCharType="end"/>
      </w:r>
      <w:r w:rsidR="00A10EFC" w:rsidRPr="002A3910">
        <w:t xml:space="preserve">, but </w:t>
      </w:r>
      <w:r w:rsidR="00A10EFC" w:rsidRPr="002A3910">
        <w:rPr>
          <w:i/>
        </w:rPr>
        <w:t>none are mandatory</w:t>
      </w:r>
      <w:r w:rsidR="00A10EFC" w:rsidRPr="002A3910">
        <w:t>. Each subscript listed is at least the third level</w:t>
      </w:r>
      <w:r w:rsidR="00A90476" w:rsidRPr="002A3910">
        <w:t>. T</w:t>
      </w:r>
      <w:r w:rsidR="00A10EFC" w:rsidRPr="002A3910">
        <w:t>he global reference a</w:t>
      </w:r>
      <w:r w:rsidR="00A90476" w:rsidRPr="002A3910">
        <w:t>ppears in the following format:</w:t>
      </w:r>
    </w:p>
    <w:p w14:paraId="474D3FCF" w14:textId="0F9AE299" w:rsidR="00A10EFC" w:rsidRPr="002A3910" w:rsidRDefault="00A10EFC" w:rsidP="00A90476">
      <w:pPr>
        <w:pStyle w:val="BodyTextIndent"/>
        <w:keepNext/>
        <w:keepLines/>
        <w:rPr>
          <w:b/>
        </w:rPr>
      </w:pPr>
      <w:r w:rsidRPr="002A3910">
        <w:rPr>
          <w:b/>
        </w:rPr>
        <w:t>^DD(File#,Field#,Subscript)</w:t>
      </w:r>
    </w:p>
    <w:p w14:paraId="43F3B045" w14:textId="77777777" w:rsidR="00104626" w:rsidRPr="002A3910" w:rsidRDefault="00104626" w:rsidP="00104626">
      <w:pPr>
        <w:pStyle w:val="BodyText6"/>
        <w:keepNext/>
        <w:keepLines/>
      </w:pPr>
    </w:p>
    <w:p w14:paraId="7995B05A" w14:textId="173349B7" w:rsidR="00791304" w:rsidRPr="002A3910" w:rsidRDefault="00791304" w:rsidP="00791304">
      <w:pPr>
        <w:pStyle w:val="Caption"/>
      </w:pPr>
      <w:bookmarkStart w:id="2233" w:name="_Ref389030973"/>
      <w:bookmarkStart w:id="2234" w:name="_Toc159569219"/>
      <w:bookmarkStart w:id="2235" w:name="_Hlk115265858"/>
      <w:r w:rsidRPr="002A3910">
        <w:t xml:space="preserve">Table </w:t>
      </w:r>
      <w:r w:rsidRPr="002A3910">
        <w:fldChar w:fldCharType="begin"/>
      </w:r>
      <w:r w:rsidRPr="002A3910">
        <w:instrText>SEQ Table \* ARABIC</w:instrText>
      </w:r>
      <w:r w:rsidRPr="002A3910">
        <w:fldChar w:fldCharType="separate"/>
      </w:r>
      <w:r w:rsidR="002D1B25">
        <w:rPr>
          <w:noProof/>
        </w:rPr>
        <w:t>116</w:t>
      </w:r>
      <w:r w:rsidRPr="002A3910">
        <w:fldChar w:fldCharType="end"/>
      </w:r>
      <w:bookmarkEnd w:id="2233"/>
      <w:r w:rsidR="00405EF1" w:rsidRPr="002A3910">
        <w:t>:</w:t>
      </w:r>
      <w:r w:rsidRPr="002A3910">
        <w:t xml:space="preserve"> </w:t>
      </w:r>
      <w:r w:rsidR="00064B31" w:rsidRPr="002A3910">
        <w:t>Attribute Dictionary—</w:t>
      </w:r>
      <w:r w:rsidR="0076382A" w:rsidRPr="002A3910">
        <w:t>Other Field Definition Nodes</w:t>
      </w:r>
      <w:bookmarkEnd w:id="22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231"/>
        <w:gridCol w:w="7965"/>
      </w:tblGrid>
      <w:tr w:rsidR="00791304" w:rsidRPr="002A3910" w14:paraId="119BA5C3" w14:textId="77777777" w:rsidTr="009B2FA8">
        <w:trPr>
          <w:tblHeader/>
        </w:trPr>
        <w:tc>
          <w:tcPr>
            <w:tcW w:w="1231" w:type="dxa"/>
            <w:shd w:val="clear" w:color="auto" w:fill="F2F2F2" w:themeFill="background1" w:themeFillShade="F2"/>
          </w:tcPr>
          <w:p w14:paraId="7E9B69D2" w14:textId="77777777" w:rsidR="00791304" w:rsidRPr="002A3910" w:rsidRDefault="00791304" w:rsidP="00BC7AEE">
            <w:pPr>
              <w:pStyle w:val="TableHeading"/>
              <w:rPr>
                <w:noProof w:val="0"/>
              </w:rPr>
            </w:pPr>
            <w:bookmarkStart w:id="2236" w:name="COL001_TBL065"/>
            <w:bookmarkEnd w:id="2236"/>
            <w:r w:rsidRPr="002A3910">
              <w:rPr>
                <w:noProof w:val="0"/>
              </w:rPr>
              <w:t>Subscript</w:t>
            </w:r>
          </w:p>
        </w:tc>
        <w:tc>
          <w:tcPr>
            <w:tcW w:w="8201" w:type="dxa"/>
            <w:shd w:val="clear" w:color="auto" w:fill="F2F2F2" w:themeFill="background1" w:themeFillShade="F2"/>
          </w:tcPr>
          <w:p w14:paraId="2B37AAAE" w14:textId="77777777" w:rsidR="00791304" w:rsidRPr="002A3910" w:rsidRDefault="00791304" w:rsidP="00BC7AEE">
            <w:pPr>
              <w:pStyle w:val="TableHeading"/>
              <w:rPr>
                <w:noProof w:val="0"/>
              </w:rPr>
            </w:pPr>
            <w:r w:rsidRPr="002A3910">
              <w:rPr>
                <w:noProof w:val="0"/>
              </w:rPr>
              <w:t>Definition</w:t>
            </w:r>
          </w:p>
        </w:tc>
      </w:tr>
      <w:tr w:rsidR="009B2FA8" w:rsidRPr="002A3910" w14:paraId="4A397402" w14:textId="77777777" w:rsidTr="009B2FA8">
        <w:tc>
          <w:tcPr>
            <w:tcW w:w="1231" w:type="dxa"/>
          </w:tcPr>
          <w:p w14:paraId="5A541A18" w14:textId="583238B4" w:rsidR="009B2FA8" w:rsidRPr="002A3910" w:rsidRDefault="009B2FA8" w:rsidP="001E5B5E">
            <w:pPr>
              <w:pStyle w:val="TableText"/>
              <w:keepNext/>
              <w:keepLines/>
              <w:rPr>
                <w:b/>
              </w:rPr>
            </w:pPr>
            <w:r>
              <w:rPr>
                <w:b/>
              </w:rPr>
              <w:t>.007</w:t>
            </w:r>
          </w:p>
        </w:tc>
        <w:tc>
          <w:tcPr>
            <w:tcW w:w="8201" w:type="dxa"/>
          </w:tcPr>
          <w:p w14:paraId="76165119" w14:textId="6C2ED0DF" w:rsidR="009B2FA8" w:rsidRDefault="009B2FA8" w:rsidP="001E5B5E">
            <w:pPr>
              <w:pStyle w:val="TableText"/>
              <w:keepNext/>
              <w:keepLines/>
            </w:pPr>
            <w:r>
              <w:t xml:space="preserve">VA FileMan uses several nodes to handle multiple languages for translations. The language </w:t>
            </w:r>
            <w:r w:rsidRPr="009B2FA8">
              <w:rPr>
                <w:b/>
                <w:bCs/>
              </w:rPr>
              <w:t>#</w:t>
            </w:r>
            <w:r>
              <w:t xml:space="preserve"> is the internal entry number to the LANGUAGE (#.85) file</w:t>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"LANGUAGE (#.85) </w:instrText>
            </w:r>
            <w:r w:rsidR="00BC50B3">
              <w:rPr>
                <w:rFonts w:ascii="Times New Roman" w:hAnsi="Times New Roman"/>
                <w:sz w:val="24"/>
                <w:szCs w:val="24"/>
              </w:rPr>
              <w:instrText>F</w:instrText>
            </w:r>
            <w:r w:rsidR="00BC50B3" w:rsidRPr="00BC50B3">
              <w:rPr>
                <w:rFonts w:ascii="Times New Roman" w:hAnsi="Times New Roman"/>
                <w:sz w:val="24"/>
                <w:szCs w:val="24"/>
              </w:rPr>
              <w:instrText xml:space="preserve">ile" </w:instrText>
            </w:r>
            <w:r w:rsidR="00BC50B3" w:rsidRPr="00BC50B3">
              <w:rPr>
                <w:rFonts w:ascii="Times New Roman" w:hAnsi="Times New Roman"/>
                <w:sz w:val="24"/>
                <w:szCs w:val="24"/>
              </w:rPr>
              <w:fldChar w:fldCharType="end"/>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w:instrText>
            </w:r>
            <w:r w:rsidR="00BC50B3">
              <w:rPr>
                <w:rFonts w:ascii="Times New Roman" w:hAnsi="Times New Roman"/>
                <w:sz w:val="24"/>
                <w:szCs w:val="24"/>
              </w:rPr>
              <w:instrText>Files:</w:instrText>
            </w:r>
            <w:r w:rsidR="00BC50B3" w:rsidRPr="00BC50B3">
              <w:rPr>
                <w:rFonts w:ascii="Times New Roman" w:hAnsi="Times New Roman"/>
                <w:sz w:val="24"/>
                <w:szCs w:val="24"/>
              </w:rPr>
              <w:instrText xml:space="preserve">LANGUAGE (#.85)" </w:instrText>
            </w:r>
            <w:r w:rsidR="00BC50B3" w:rsidRPr="00BC50B3">
              <w:rPr>
                <w:rFonts w:ascii="Times New Roman" w:hAnsi="Times New Roman"/>
                <w:sz w:val="24"/>
                <w:szCs w:val="24"/>
              </w:rPr>
              <w:fldChar w:fldCharType="end"/>
            </w:r>
            <w:r>
              <w:t xml:space="preserve">, where </w:t>
            </w:r>
            <w:r w:rsidRPr="00D4051A">
              <w:rPr>
                <w:b/>
                <w:bCs/>
              </w:rPr>
              <w:t>ENGLISH=1</w:t>
            </w:r>
            <w:r>
              <w:t xml:space="preserve">. The </w:t>
            </w:r>
            <w:r w:rsidRPr="0001786A">
              <w:rPr>
                <w:b/>
                <w:bCs/>
              </w:rPr>
              <w:t>.00</w:t>
            </w:r>
            <w:r w:rsidR="0001786A" w:rsidRPr="0001786A">
              <w:rPr>
                <w:b/>
                <w:bCs/>
              </w:rPr>
              <w:t>7</w:t>
            </w:r>
            <w:r>
              <w:t xml:space="preserve"> node sets </w:t>
            </w:r>
            <w:r w:rsidR="00117457">
              <w:t xml:space="preserve">the </w:t>
            </w:r>
            <w:r>
              <w:t>translatio</w:t>
            </w:r>
            <w:r w:rsidR="0001786A">
              <w:t>n:</w:t>
            </w:r>
            <w:r w:rsidR="0001786A">
              <w:br/>
            </w:r>
          </w:p>
          <w:p w14:paraId="6779E455" w14:textId="1111C11F" w:rsidR="009B2FA8" w:rsidRPr="00E56DC6" w:rsidRDefault="009B2FA8" w:rsidP="009B2FA8">
            <w:pPr>
              <w:pStyle w:val="TableTextIndent"/>
              <w:rPr>
                <w:rFonts w:ascii="Courier New" w:hAnsi="Courier New" w:cs="Courier New"/>
                <w:b/>
                <w:bCs/>
              </w:rPr>
            </w:pPr>
            <w:r w:rsidRPr="00E56DC6">
              <w:rPr>
                <w:rFonts w:ascii="Courier New" w:hAnsi="Courier New" w:cs="Courier New"/>
                <w:b/>
                <w:bCs/>
              </w:rPr>
              <w:t>^DD(file, field, .007, language #, 0)=Set Translation</w:t>
            </w:r>
            <w:r w:rsidRPr="00E56DC6">
              <w:rPr>
                <w:rFonts w:ascii="Courier New" w:hAnsi="Courier New" w:cs="Courier New"/>
                <w:b/>
                <w:bCs/>
              </w:rPr>
              <w:br/>
            </w:r>
          </w:p>
        </w:tc>
      </w:tr>
      <w:tr w:rsidR="009B2FA8" w:rsidRPr="002A3910" w14:paraId="534AEA56" w14:textId="77777777" w:rsidTr="009B2FA8">
        <w:tc>
          <w:tcPr>
            <w:tcW w:w="1231" w:type="dxa"/>
          </w:tcPr>
          <w:p w14:paraId="1924567B" w14:textId="117B49C0" w:rsidR="009B2FA8" w:rsidRPr="002A3910" w:rsidRDefault="009B2FA8" w:rsidP="001E5B5E">
            <w:pPr>
              <w:pStyle w:val="TableText"/>
              <w:keepNext/>
              <w:keepLines/>
              <w:rPr>
                <w:b/>
              </w:rPr>
            </w:pPr>
            <w:r>
              <w:rPr>
                <w:b/>
              </w:rPr>
              <w:t>.008</w:t>
            </w:r>
          </w:p>
        </w:tc>
        <w:tc>
          <w:tcPr>
            <w:tcW w:w="8201" w:type="dxa"/>
          </w:tcPr>
          <w:p w14:paraId="06E4EEF6" w14:textId="2B8D0DF2" w:rsidR="009B2FA8" w:rsidRDefault="009B2FA8" w:rsidP="001E5B5E">
            <w:pPr>
              <w:pStyle w:val="TableText"/>
              <w:keepNext/>
              <w:keepLines/>
            </w:pPr>
            <w:r>
              <w:t xml:space="preserve">VA FileMan uses several nodes to handle multiple languages for translations. The language </w:t>
            </w:r>
            <w:r w:rsidRPr="009B2FA8">
              <w:rPr>
                <w:b/>
                <w:bCs/>
              </w:rPr>
              <w:t>#</w:t>
            </w:r>
            <w:r>
              <w:t xml:space="preserve"> is the internal entry number to the LANGUAGE (#.85) file</w:t>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"LANGUAGE (#.85) </w:instrText>
            </w:r>
            <w:r w:rsidR="00BC50B3">
              <w:rPr>
                <w:rFonts w:ascii="Times New Roman" w:hAnsi="Times New Roman"/>
                <w:sz w:val="24"/>
                <w:szCs w:val="24"/>
              </w:rPr>
              <w:instrText>F</w:instrText>
            </w:r>
            <w:r w:rsidR="00BC50B3" w:rsidRPr="00BC50B3">
              <w:rPr>
                <w:rFonts w:ascii="Times New Roman" w:hAnsi="Times New Roman"/>
                <w:sz w:val="24"/>
                <w:szCs w:val="24"/>
              </w:rPr>
              <w:instrText xml:space="preserve">ile" </w:instrText>
            </w:r>
            <w:r w:rsidR="00BC50B3" w:rsidRPr="00BC50B3">
              <w:rPr>
                <w:rFonts w:ascii="Times New Roman" w:hAnsi="Times New Roman"/>
                <w:sz w:val="24"/>
                <w:szCs w:val="24"/>
              </w:rPr>
              <w:fldChar w:fldCharType="end"/>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w:instrText>
            </w:r>
            <w:r w:rsidR="00BC50B3">
              <w:rPr>
                <w:rFonts w:ascii="Times New Roman" w:hAnsi="Times New Roman"/>
                <w:sz w:val="24"/>
                <w:szCs w:val="24"/>
              </w:rPr>
              <w:instrText>Files:</w:instrText>
            </w:r>
            <w:r w:rsidR="00BC50B3" w:rsidRPr="00BC50B3">
              <w:rPr>
                <w:rFonts w:ascii="Times New Roman" w:hAnsi="Times New Roman"/>
                <w:sz w:val="24"/>
                <w:szCs w:val="24"/>
              </w:rPr>
              <w:instrText xml:space="preserve">LANGUAGE (#.85)" </w:instrText>
            </w:r>
            <w:r w:rsidR="00BC50B3" w:rsidRPr="00BC50B3">
              <w:rPr>
                <w:rFonts w:ascii="Times New Roman" w:hAnsi="Times New Roman"/>
                <w:sz w:val="24"/>
                <w:szCs w:val="24"/>
              </w:rPr>
              <w:fldChar w:fldCharType="end"/>
            </w:r>
            <w:r>
              <w:t xml:space="preserve">, where </w:t>
            </w:r>
            <w:r w:rsidRPr="00D4051A">
              <w:rPr>
                <w:b/>
                <w:bCs/>
              </w:rPr>
              <w:t>ENGLISH=1</w:t>
            </w:r>
            <w:r>
              <w:t>.</w:t>
            </w:r>
            <w:r w:rsidR="0001786A">
              <w:t xml:space="preserve"> The </w:t>
            </w:r>
            <w:r w:rsidR="0001786A" w:rsidRPr="0001786A">
              <w:rPr>
                <w:b/>
                <w:bCs/>
              </w:rPr>
              <w:t>.008</w:t>
            </w:r>
            <w:r w:rsidR="0001786A">
              <w:t xml:space="preserve"> node sets </w:t>
            </w:r>
            <w:r w:rsidR="00117457">
              <w:t xml:space="preserve">the </w:t>
            </w:r>
            <w:r w:rsidR="0001786A">
              <w:t>field label:</w:t>
            </w:r>
            <w:r w:rsidR="0001786A">
              <w:br/>
            </w:r>
          </w:p>
          <w:p w14:paraId="221679C9" w14:textId="45569704" w:rsidR="009B2FA8" w:rsidRPr="00E56DC6" w:rsidRDefault="009B2FA8" w:rsidP="009B2FA8">
            <w:pPr>
              <w:pStyle w:val="TableTextIndent"/>
              <w:rPr>
                <w:rFonts w:ascii="Courier New" w:hAnsi="Courier New" w:cs="Courier New"/>
                <w:b/>
                <w:bCs/>
              </w:rPr>
            </w:pPr>
            <w:r w:rsidRPr="00E56DC6">
              <w:rPr>
                <w:rFonts w:ascii="Courier New" w:hAnsi="Courier New" w:cs="Courier New"/>
                <w:b/>
                <w:bCs/>
              </w:rPr>
              <w:t>^DD(file, field, .008, language #, 0)=Field Label</w:t>
            </w:r>
            <w:r w:rsidRPr="00E56DC6">
              <w:rPr>
                <w:rFonts w:ascii="Courier New" w:hAnsi="Courier New" w:cs="Courier New"/>
                <w:b/>
                <w:bCs/>
              </w:rPr>
              <w:br/>
            </w:r>
          </w:p>
        </w:tc>
      </w:tr>
      <w:tr w:rsidR="009B2FA8" w:rsidRPr="002A3910" w14:paraId="5DA8E725" w14:textId="77777777" w:rsidTr="009B2FA8">
        <w:tc>
          <w:tcPr>
            <w:tcW w:w="1231" w:type="dxa"/>
          </w:tcPr>
          <w:p w14:paraId="1E331E8F" w14:textId="554F5ADE" w:rsidR="009B2FA8" w:rsidRPr="002A3910" w:rsidRDefault="009B2FA8" w:rsidP="007376BF">
            <w:pPr>
              <w:pStyle w:val="TableText"/>
              <w:keepNext/>
              <w:keepLines/>
              <w:rPr>
                <w:b/>
              </w:rPr>
            </w:pPr>
            <w:r>
              <w:rPr>
                <w:b/>
              </w:rPr>
              <w:t>.009</w:t>
            </w:r>
          </w:p>
        </w:tc>
        <w:tc>
          <w:tcPr>
            <w:tcW w:w="8201" w:type="dxa"/>
          </w:tcPr>
          <w:p w14:paraId="025270A2" w14:textId="23C23317" w:rsidR="0001786A" w:rsidRDefault="009B2FA8" w:rsidP="0001786A">
            <w:pPr>
              <w:pStyle w:val="TableText"/>
              <w:keepNext/>
              <w:keepLines/>
            </w:pPr>
            <w:r>
              <w:t xml:space="preserve">VA FileMan uses several nodes to handle multiple languages for translations. The language </w:t>
            </w:r>
            <w:r w:rsidRPr="009B2FA8">
              <w:rPr>
                <w:b/>
                <w:bCs/>
              </w:rPr>
              <w:t>#</w:t>
            </w:r>
            <w:r>
              <w:t xml:space="preserve"> is the internal entry number to the LANGUAGE (#.85) file</w:t>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"LANGUAGE (#.85) </w:instrText>
            </w:r>
            <w:r w:rsidR="00BC50B3">
              <w:rPr>
                <w:rFonts w:ascii="Times New Roman" w:hAnsi="Times New Roman"/>
                <w:sz w:val="24"/>
                <w:szCs w:val="24"/>
              </w:rPr>
              <w:instrText>F</w:instrText>
            </w:r>
            <w:r w:rsidR="00BC50B3" w:rsidRPr="00BC50B3">
              <w:rPr>
                <w:rFonts w:ascii="Times New Roman" w:hAnsi="Times New Roman"/>
                <w:sz w:val="24"/>
                <w:szCs w:val="24"/>
              </w:rPr>
              <w:instrText xml:space="preserve">ile" </w:instrText>
            </w:r>
            <w:r w:rsidR="00BC50B3" w:rsidRPr="00BC50B3">
              <w:rPr>
                <w:rFonts w:ascii="Times New Roman" w:hAnsi="Times New Roman"/>
                <w:sz w:val="24"/>
                <w:szCs w:val="24"/>
              </w:rPr>
              <w:fldChar w:fldCharType="end"/>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w:instrText>
            </w:r>
            <w:r w:rsidR="00BC50B3">
              <w:rPr>
                <w:rFonts w:ascii="Times New Roman" w:hAnsi="Times New Roman"/>
                <w:sz w:val="24"/>
                <w:szCs w:val="24"/>
              </w:rPr>
              <w:instrText>Files:</w:instrText>
            </w:r>
            <w:r w:rsidR="00BC50B3" w:rsidRPr="00BC50B3">
              <w:rPr>
                <w:rFonts w:ascii="Times New Roman" w:hAnsi="Times New Roman"/>
                <w:sz w:val="24"/>
                <w:szCs w:val="24"/>
              </w:rPr>
              <w:instrText xml:space="preserve">LANGUAGE (#.85)" </w:instrText>
            </w:r>
            <w:r w:rsidR="00BC50B3" w:rsidRPr="00BC50B3">
              <w:rPr>
                <w:rFonts w:ascii="Times New Roman" w:hAnsi="Times New Roman"/>
                <w:sz w:val="24"/>
                <w:szCs w:val="24"/>
              </w:rPr>
              <w:fldChar w:fldCharType="end"/>
            </w:r>
            <w:r>
              <w:t xml:space="preserve">, where </w:t>
            </w:r>
            <w:r w:rsidRPr="00D4051A">
              <w:rPr>
                <w:b/>
                <w:bCs/>
              </w:rPr>
              <w:t>ENGLISH=1</w:t>
            </w:r>
            <w:r>
              <w:t>.</w:t>
            </w:r>
            <w:r w:rsidR="0001786A">
              <w:t xml:space="preserve"> The </w:t>
            </w:r>
            <w:r w:rsidR="0001786A" w:rsidRPr="0001786A">
              <w:rPr>
                <w:b/>
                <w:bCs/>
              </w:rPr>
              <w:t>.00</w:t>
            </w:r>
            <w:r w:rsidR="0001786A">
              <w:rPr>
                <w:b/>
                <w:bCs/>
              </w:rPr>
              <w:t>9</w:t>
            </w:r>
            <w:r w:rsidR="0001786A">
              <w:t xml:space="preserve"> node sets the help prompt:</w:t>
            </w:r>
            <w:r w:rsidR="0001786A">
              <w:br/>
            </w:r>
          </w:p>
          <w:p w14:paraId="2A280DDF" w14:textId="38E839E2" w:rsidR="009B2FA8" w:rsidRPr="00E56DC6" w:rsidRDefault="0001786A" w:rsidP="0001786A">
            <w:pPr>
              <w:pStyle w:val="TableTextIndent"/>
              <w:rPr>
                <w:rFonts w:ascii="Courier New" w:hAnsi="Courier New" w:cs="Courier New"/>
                <w:b/>
                <w:bCs/>
              </w:rPr>
            </w:pPr>
            <w:r w:rsidRPr="00E56DC6">
              <w:rPr>
                <w:rFonts w:ascii="Courier New" w:hAnsi="Courier New" w:cs="Courier New"/>
                <w:b/>
                <w:bCs/>
              </w:rPr>
              <w:t>^DD(file, field, .009, language #, 0)=Help-Prompt</w:t>
            </w:r>
            <w:r w:rsidRPr="00E56DC6">
              <w:rPr>
                <w:rFonts w:ascii="Courier New" w:hAnsi="Courier New" w:cs="Courier New"/>
                <w:b/>
                <w:bCs/>
              </w:rPr>
              <w:br/>
            </w:r>
          </w:p>
        </w:tc>
      </w:tr>
      <w:bookmarkEnd w:id="2235"/>
      <w:tr w:rsidR="00791304" w:rsidRPr="002A3910" w14:paraId="19B9F5B7" w14:textId="77777777" w:rsidTr="009B2FA8">
        <w:tc>
          <w:tcPr>
            <w:tcW w:w="1231" w:type="dxa"/>
          </w:tcPr>
          <w:p w14:paraId="1B32E76F" w14:textId="77777777" w:rsidR="00791304" w:rsidRPr="002A3910" w:rsidRDefault="00791304" w:rsidP="007376BF">
            <w:pPr>
              <w:pStyle w:val="TableText"/>
              <w:keepNext/>
              <w:keepLines/>
              <w:rPr>
                <w:b/>
              </w:rPr>
            </w:pPr>
            <w:r w:rsidRPr="002A3910">
              <w:rPr>
                <w:b/>
              </w:rPr>
              <w:t>.1</w:t>
            </w:r>
          </w:p>
        </w:tc>
        <w:tc>
          <w:tcPr>
            <w:tcW w:w="8201" w:type="dxa"/>
          </w:tcPr>
          <w:p w14:paraId="0AE54CA4" w14:textId="77777777" w:rsidR="00791304" w:rsidRPr="002A3910" w:rsidRDefault="00791304" w:rsidP="007376BF">
            <w:pPr>
              <w:pStyle w:val="TableText"/>
              <w:keepNext/>
              <w:keepLines/>
            </w:pPr>
            <w:r w:rsidRPr="002A3910">
              <w:t>Contains the full-length title of the field.</w:t>
            </w:r>
          </w:p>
        </w:tc>
      </w:tr>
      <w:tr w:rsidR="00791304" w:rsidRPr="002A3910" w14:paraId="11F59D5E" w14:textId="77777777" w:rsidTr="009B2FA8">
        <w:tc>
          <w:tcPr>
            <w:tcW w:w="1231" w:type="dxa"/>
          </w:tcPr>
          <w:p w14:paraId="0E14218F" w14:textId="77777777" w:rsidR="00791304" w:rsidRPr="002A3910" w:rsidRDefault="00791304" w:rsidP="007376BF">
            <w:pPr>
              <w:pStyle w:val="TableText"/>
              <w:keepNext/>
              <w:keepLines/>
              <w:rPr>
                <w:b/>
              </w:rPr>
            </w:pPr>
            <w:r w:rsidRPr="002A3910">
              <w:rPr>
                <w:b/>
              </w:rPr>
              <w:t>1</w:t>
            </w:r>
          </w:p>
        </w:tc>
        <w:tc>
          <w:tcPr>
            <w:tcW w:w="8201" w:type="dxa"/>
          </w:tcPr>
          <w:p w14:paraId="355827A4" w14:textId="77777777" w:rsidR="00791304" w:rsidRPr="002A3910" w:rsidRDefault="00791304" w:rsidP="007376BF">
            <w:pPr>
              <w:pStyle w:val="TableText"/>
              <w:keepNext/>
              <w:keepLines/>
            </w:pPr>
            <w:r w:rsidRPr="002A3910">
              <w:t xml:space="preserve">Contains, at lower subscript levels, executable M code to </w:t>
            </w:r>
            <w:r w:rsidRPr="002A3910">
              <w:rPr>
                <w:b/>
              </w:rPr>
              <w:t>SET</w:t>
            </w:r>
            <w:r w:rsidRPr="002A3910">
              <w:t xml:space="preserve"> and </w:t>
            </w:r>
            <w:r w:rsidRPr="002A3910">
              <w:rPr>
                <w:b/>
              </w:rPr>
              <w:t>KILL</w:t>
            </w:r>
            <w:r w:rsidRPr="002A3910">
              <w:t xml:space="preserve"> cross-references based on the value of the field (in the variable </w:t>
            </w:r>
            <w:r w:rsidRPr="002A3910">
              <w:rPr>
                <w:b/>
              </w:rPr>
              <w:t>X</w:t>
            </w:r>
            <w:r w:rsidRPr="002A3910">
              <w:t>).</w:t>
            </w:r>
          </w:p>
        </w:tc>
      </w:tr>
      <w:tr w:rsidR="00791304" w:rsidRPr="002A3910" w14:paraId="1A80518F" w14:textId="77777777" w:rsidTr="009B2FA8">
        <w:tc>
          <w:tcPr>
            <w:tcW w:w="1231" w:type="dxa"/>
          </w:tcPr>
          <w:p w14:paraId="16A2CA03" w14:textId="77777777" w:rsidR="00791304" w:rsidRPr="002A3910" w:rsidRDefault="00791304" w:rsidP="007376BF">
            <w:pPr>
              <w:pStyle w:val="TableText"/>
              <w:keepNext/>
              <w:keepLines/>
              <w:rPr>
                <w:b/>
              </w:rPr>
            </w:pPr>
            <w:r w:rsidRPr="002A3910">
              <w:rPr>
                <w:b/>
              </w:rPr>
              <w:t>2</w:t>
            </w:r>
          </w:p>
        </w:tc>
        <w:tc>
          <w:tcPr>
            <w:tcW w:w="8201" w:type="dxa"/>
          </w:tcPr>
          <w:p w14:paraId="7E2C84AA" w14:textId="77777777" w:rsidR="002E3C3B" w:rsidRPr="002A3910" w:rsidRDefault="00791304" w:rsidP="007376BF">
            <w:pPr>
              <w:pStyle w:val="TableText"/>
              <w:keepNext/>
              <w:keepLines/>
            </w:pPr>
            <w:r w:rsidRPr="002A3910">
              <w:t>Contains the OUTPUT transform: M code to display the field value in a format that differs from the</w:t>
            </w:r>
            <w:r w:rsidR="002E3C3B" w:rsidRPr="002A3910">
              <w:t xml:space="preserve"> format in which it is stored.</w:t>
            </w:r>
          </w:p>
          <w:p w14:paraId="0CEA7B13" w14:textId="4DD3BBC4" w:rsidR="00791304" w:rsidRPr="002A3910" w:rsidRDefault="007869D8" w:rsidP="00677A90">
            <w:pPr>
              <w:pStyle w:val="TableNote"/>
            </w:pPr>
            <w:r w:rsidRPr="002A3910">
              <w:rPr>
                <w:noProof/>
              </w:rPr>
              <w:drawing>
                <wp:inline distT="0" distB="0" distL="0" distR="0" wp14:anchorId="24963117" wp14:editId="608DD7C6">
                  <wp:extent cx="266700" cy="289560"/>
                  <wp:effectExtent l="0" t="0" r="0" b="0"/>
                  <wp:docPr id="399" name="Picture 3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7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E3C3B" w:rsidRPr="002A3910">
              <w:t xml:space="preserve"> </w:t>
            </w:r>
            <w:r w:rsidR="002E3C3B" w:rsidRPr="002A3910">
              <w:rPr>
                <w:b/>
              </w:rPr>
              <w:t>REF:</w:t>
            </w:r>
            <w:r w:rsidR="002E3C3B" w:rsidRPr="002A3910">
              <w:t xml:space="preserve"> </w:t>
            </w:r>
            <w:r w:rsidR="00791304" w:rsidRPr="002A3910">
              <w:t xml:space="preserve">See the </w:t>
            </w:r>
            <w:r w:rsidR="00084217"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FF48D7" w:rsidRPr="002A3910">
              <w:t>”</w:t>
            </w:r>
            <w:r w:rsidR="002E3C3B" w:rsidRPr="002A3910">
              <w:t xml:space="preserve"> </w:t>
            </w:r>
            <w:r w:rsidR="001A2D16" w:rsidRPr="002A3910">
              <w:t>section</w:t>
            </w:r>
            <w:r w:rsidR="002E3C3B" w:rsidRPr="002A3910">
              <w:t>.</w:t>
            </w:r>
          </w:p>
        </w:tc>
      </w:tr>
      <w:tr w:rsidR="00791304" w:rsidRPr="002A3910" w14:paraId="5641E883" w14:textId="77777777" w:rsidTr="009B2FA8">
        <w:tc>
          <w:tcPr>
            <w:tcW w:w="1231" w:type="dxa"/>
          </w:tcPr>
          <w:p w14:paraId="47C5A3A1" w14:textId="77777777" w:rsidR="00791304" w:rsidRPr="002A3910" w:rsidRDefault="00791304" w:rsidP="00104626">
            <w:pPr>
              <w:pStyle w:val="TableText"/>
              <w:rPr>
                <w:b/>
              </w:rPr>
            </w:pPr>
            <w:r w:rsidRPr="002A3910">
              <w:rPr>
                <w:b/>
              </w:rPr>
              <w:t>3</w:t>
            </w:r>
          </w:p>
        </w:tc>
        <w:tc>
          <w:tcPr>
            <w:tcW w:w="8201" w:type="dxa"/>
          </w:tcPr>
          <w:p w14:paraId="042338AD" w14:textId="77777777" w:rsidR="00791304" w:rsidRPr="002A3910" w:rsidRDefault="00791304" w:rsidP="00104626">
            <w:pPr>
              <w:pStyle w:val="TableText"/>
            </w:pPr>
            <w:r w:rsidRPr="002A3910">
              <w:t>Contains the help prompt message that is displayed when the user types a question mark.</w:t>
            </w:r>
          </w:p>
        </w:tc>
      </w:tr>
      <w:tr w:rsidR="00791304" w:rsidRPr="002A3910" w14:paraId="67FAD26F" w14:textId="77777777" w:rsidTr="009B2FA8">
        <w:tc>
          <w:tcPr>
            <w:tcW w:w="1231" w:type="dxa"/>
          </w:tcPr>
          <w:p w14:paraId="3981D51D" w14:textId="77777777" w:rsidR="00791304" w:rsidRPr="002A3910" w:rsidRDefault="00791304" w:rsidP="00791304">
            <w:pPr>
              <w:pStyle w:val="TableText"/>
              <w:rPr>
                <w:b/>
              </w:rPr>
            </w:pPr>
            <w:r w:rsidRPr="002A3910">
              <w:rPr>
                <w:b/>
              </w:rPr>
              <w:t>4</w:t>
            </w:r>
          </w:p>
        </w:tc>
        <w:tc>
          <w:tcPr>
            <w:tcW w:w="8201" w:type="dxa"/>
          </w:tcPr>
          <w:p w14:paraId="44D9861D" w14:textId="77777777" w:rsidR="00791304" w:rsidRPr="002A3910" w:rsidRDefault="00791304" w:rsidP="002E3C3B">
            <w:pPr>
              <w:pStyle w:val="TableText"/>
            </w:pPr>
            <w:r w:rsidRPr="002A3910">
              <w:t xml:space="preserve">Contains M code that </w:t>
            </w:r>
            <w:r w:rsidR="002E3C3B" w:rsidRPr="002A3910">
              <w:t>is</w:t>
            </w:r>
            <w:r w:rsidRPr="002A3910">
              <w:t xml:space="preserve"> executed when the user types one or two question marks. (Other help messages are also displayed.)</w:t>
            </w:r>
          </w:p>
        </w:tc>
      </w:tr>
      <w:tr w:rsidR="00791304" w:rsidRPr="002A3910" w14:paraId="670C57C2" w14:textId="77777777" w:rsidTr="009B2FA8">
        <w:tc>
          <w:tcPr>
            <w:tcW w:w="1231" w:type="dxa"/>
          </w:tcPr>
          <w:p w14:paraId="1C67EC9B" w14:textId="77777777" w:rsidR="00791304" w:rsidRPr="002A3910" w:rsidRDefault="00791304" w:rsidP="00791304">
            <w:pPr>
              <w:pStyle w:val="TableText"/>
              <w:rPr>
                <w:b/>
              </w:rPr>
            </w:pPr>
            <w:r w:rsidRPr="002A3910">
              <w:rPr>
                <w:b/>
              </w:rPr>
              <w:t>5</w:t>
            </w:r>
          </w:p>
        </w:tc>
        <w:tc>
          <w:tcPr>
            <w:tcW w:w="8201" w:type="dxa"/>
          </w:tcPr>
          <w:p w14:paraId="59ECA896" w14:textId="77777777" w:rsidR="00791304" w:rsidRPr="002A3910" w:rsidRDefault="00791304" w:rsidP="00791304">
            <w:pPr>
              <w:pStyle w:val="TableText"/>
            </w:pPr>
            <w:r w:rsidRPr="002A3910">
              <w:t>Contains, at lower subscript levels, pointers to trigger cross-references to this field.</w:t>
            </w:r>
          </w:p>
        </w:tc>
      </w:tr>
      <w:tr w:rsidR="00791304" w:rsidRPr="002A3910" w14:paraId="4E6D54E4" w14:textId="77777777" w:rsidTr="009B2FA8">
        <w:tc>
          <w:tcPr>
            <w:tcW w:w="1231" w:type="dxa"/>
          </w:tcPr>
          <w:p w14:paraId="5F8FA270" w14:textId="77777777" w:rsidR="00791304" w:rsidRPr="002A3910" w:rsidRDefault="00791304" w:rsidP="00791304">
            <w:pPr>
              <w:pStyle w:val="TableText"/>
              <w:rPr>
                <w:b/>
              </w:rPr>
            </w:pPr>
            <w:r w:rsidRPr="002A3910">
              <w:rPr>
                <w:b/>
              </w:rPr>
              <w:t>7.5</w:t>
            </w:r>
          </w:p>
        </w:tc>
        <w:tc>
          <w:tcPr>
            <w:tcW w:w="8201" w:type="dxa"/>
          </w:tcPr>
          <w:p w14:paraId="24579149" w14:textId="0258468C" w:rsidR="00791304" w:rsidRPr="002A3910" w:rsidRDefault="00791304" w:rsidP="002E3C3B">
            <w:pPr>
              <w:pStyle w:val="TableText"/>
            </w:pPr>
            <w:r w:rsidRPr="002A3910">
              <w:t xml:space="preserve">Is valid only on </w:t>
            </w:r>
            <w:r w:rsidRPr="002A3910">
              <w:rPr>
                <w:b/>
              </w:rPr>
              <w:t>.01</w:t>
            </w:r>
            <w:r w:rsidRPr="002A3910">
              <w:t xml:space="preserve"> fields. It contains M code that </w:t>
            </w:r>
            <w:r w:rsidR="002E3C3B" w:rsidRPr="002A3910">
              <w:t>is</w:t>
            </w:r>
            <w:r w:rsidRPr="002A3910">
              <w:t xml:space="preserve"> executed to check the user input (in the variable </w:t>
            </w:r>
            <w:r w:rsidRPr="002A3910">
              <w:rPr>
                <w:b/>
              </w:rPr>
              <w:t>X</w:t>
            </w:r>
            <w:r w:rsidRPr="002A3910">
              <w:t xml:space="preserve">). This code is executed at the start of the </w:t>
            </w:r>
            <w:hyperlink w:anchor="dic" w:history="1">
              <w:r w:rsidRPr="002A3910">
                <w:rPr>
                  <w:rStyle w:val="Hyperlink"/>
                </w:rPr>
                <w:t>^DIC</w:t>
              </w:r>
            </w:hyperlink>
            <w:r w:rsidRPr="002A3910">
              <w:t xml:space="preserve"> routine before the lookup on </w:t>
            </w:r>
            <w:r w:rsidRPr="002A3910">
              <w:rPr>
                <w:b/>
              </w:rPr>
              <w:t>X</w:t>
            </w:r>
            <w:r w:rsidRPr="002A3910">
              <w:t xml:space="preserve"> has begun. If </w:t>
            </w:r>
            <w:r w:rsidRPr="002A3910">
              <w:rPr>
                <w:b/>
              </w:rPr>
              <w:t>X</w:t>
            </w:r>
            <w:r w:rsidRPr="002A3910">
              <w:t xml:space="preserve"> is </w:t>
            </w:r>
            <w:r w:rsidRPr="002A3910">
              <w:rPr>
                <w:b/>
              </w:rPr>
              <w:t>KILL</w:t>
            </w:r>
            <w:r w:rsidRPr="002A3910">
              <w:t>ed, the lookup terminate</w:t>
            </w:r>
            <w:r w:rsidR="002E3C3B" w:rsidRPr="002A3910">
              <w:t>s</w:t>
            </w:r>
            <w:r w:rsidRPr="002A3910">
              <w:t xml:space="preserve">. Special lookup programs naturally have a way to look at </w:t>
            </w:r>
            <w:r w:rsidRPr="002A3910">
              <w:rPr>
                <w:b/>
              </w:rPr>
              <w:t>X</w:t>
            </w:r>
            <w:r w:rsidRPr="002A3910">
              <w:t>.</w:t>
            </w:r>
          </w:p>
        </w:tc>
      </w:tr>
      <w:tr w:rsidR="00791304" w:rsidRPr="002A3910" w14:paraId="27445320" w14:textId="77777777" w:rsidTr="009B2FA8">
        <w:tc>
          <w:tcPr>
            <w:tcW w:w="1231" w:type="dxa"/>
          </w:tcPr>
          <w:p w14:paraId="535E9195" w14:textId="77777777" w:rsidR="00791304" w:rsidRPr="002A3910" w:rsidRDefault="00791304" w:rsidP="00791304">
            <w:pPr>
              <w:pStyle w:val="TableText"/>
              <w:rPr>
                <w:b/>
              </w:rPr>
            </w:pPr>
            <w:r w:rsidRPr="002A3910">
              <w:rPr>
                <w:b/>
              </w:rPr>
              <w:t>8</w:t>
            </w:r>
          </w:p>
        </w:tc>
        <w:tc>
          <w:tcPr>
            <w:tcW w:w="8201" w:type="dxa"/>
          </w:tcPr>
          <w:p w14:paraId="6E03EA67" w14:textId="77777777" w:rsidR="00791304" w:rsidRPr="002A3910" w:rsidRDefault="00791304" w:rsidP="00791304">
            <w:pPr>
              <w:pStyle w:val="TableText"/>
            </w:pPr>
            <w:r w:rsidRPr="002A3910">
              <w:t>Read access for the field.</w:t>
            </w:r>
          </w:p>
        </w:tc>
      </w:tr>
      <w:tr w:rsidR="00791304" w:rsidRPr="002A3910" w14:paraId="6F01292E" w14:textId="77777777" w:rsidTr="009B2FA8">
        <w:tc>
          <w:tcPr>
            <w:tcW w:w="1231" w:type="dxa"/>
          </w:tcPr>
          <w:p w14:paraId="0335C713" w14:textId="77777777" w:rsidR="00791304" w:rsidRPr="002A3910" w:rsidRDefault="00791304" w:rsidP="00791304">
            <w:pPr>
              <w:pStyle w:val="TableText"/>
              <w:rPr>
                <w:b/>
              </w:rPr>
            </w:pPr>
            <w:r w:rsidRPr="002A3910">
              <w:rPr>
                <w:b/>
              </w:rPr>
              <w:t>8.5</w:t>
            </w:r>
          </w:p>
        </w:tc>
        <w:tc>
          <w:tcPr>
            <w:tcW w:w="8201" w:type="dxa"/>
          </w:tcPr>
          <w:p w14:paraId="4122CC37" w14:textId="77777777" w:rsidR="00791304" w:rsidRPr="002A3910" w:rsidRDefault="00791304" w:rsidP="00791304">
            <w:pPr>
              <w:pStyle w:val="TableText"/>
            </w:pPr>
            <w:r w:rsidRPr="002A3910">
              <w:t>Delete access for the field.</w:t>
            </w:r>
          </w:p>
        </w:tc>
      </w:tr>
      <w:tr w:rsidR="00791304" w:rsidRPr="002A3910" w14:paraId="69E4AE36" w14:textId="77777777" w:rsidTr="009B2FA8">
        <w:tc>
          <w:tcPr>
            <w:tcW w:w="1231" w:type="dxa"/>
          </w:tcPr>
          <w:p w14:paraId="1A95BA55" w14:textId="77777777" w:rsidR="00791304" w:rsidRPr="002A3910" w:rsidRDefault="00791304" w:rsidP="00791304">
            <w:pPr>
              <w:pStyle w:val="TableText"/>
              <w:rPr>
                <w:b/>
              </w:rPr>
            </w:pPr>
            <w:r w:rsidRPr="002A3910">
              <w:rPr>
                <w:b/>
              </w:rPr>
              <w:t>9</w:t>
            </w:r>
          </w:p>
        </w:tc>
        <w:tc>
          <w:tcPr>
            <w:tcW w:w="8201" w:type="dxa"/>
          </w:tcPr>
          <w:p w14:paraId="7D1A02A7" w14:textId="77777777" w:rsidR="00791304" w:rsidRPr="002A3910" w:rsidRDefault="00791304" w:rsidP="00791304">
            <w:pPr>
              <w:pStyle w:val="TableText"/>
            </w:pPr>
            <w:r w:rsidRPr="002A3910">
              <w:t>Write access for the field.</w:t>
            </w:r>
          </w:p>
        </w:tc>
      </w:tr>
      <w:tr w:rsidR="00791304" w:rsidRPr="002A3910" w14:paraId="31730940" w14:textId="77777777" w:rsidTr="009B2FA8">
        <w:tc>
          <w:tcPr>
            <w:tcW w:w="1231" w:type="dxa"/>
          </w:tcPr>
          <w:p w14:paraId="04FC3D0A" w14:textId="77777777" w:rsidR="00791304" w:rsidRPr="002A3910" w:rsidRDefault="00791304" w:rsidP="00791304">
            <w:pPr>
              <w:pStyle w:val="TableText"/>
              <w:rPr>
                <w:b/>
              </w:rPr>
            </w:pPr>
            <w:r w:rsidRPr="002A3910">
              <w:rPr>
                <w:b/>
              </w:rPr>
              <w:t>9.01</w:t>
            </w:r>
          </w:p>
        </w:tc>
        <w:tc>
          <w:tcPr>
            <w:tcW w:w="8201" w:type="dxa"/>
          </w:tcPr>
          <w:p w14:paraId="5BBE5FEE" w14:textId="77777777" w:rsidR="00791304" w:rsidRPr="002A3910" w:rsidRDefault="00791304" w:rsidP="00791304">
            <w:pPr>
              <w:pStyle w:val="TableText"/>
            </w:pPr>
            <w:r w:rsidRPr="002A3910">
              <w:t xml:space="preserve">The fields used if the field is a </w:t>
            </w:r>
            <w:r w:rsidR="00055BCA" w:rsidRPr="002A3910">
              <w:t>COMPUTED</w:t>
            </w:r>
            <w:r w:rsidRPr="002A3910">
              <w:t xml:space="preserve"> field.</w:t>
            </w:r>
          </w:p>
        </w:tc>
      </w:tr>
      <w:tr w:rsidR="00791304" w:rsidRPr="002A3910" w14:paraId="2157AD61" w14:textId="77777777" w:rsidTr="009B2FA8">
        <w:tc>
          <w:tcPr>
            <w:tcW w:w="1231" w:type="dxa"/>
          </w:tcPr>
          <w:p w14:paraId="2536A349" w14:textId="77777777" w:rsidR="00791304" w:rsidRPr="002A3910" w:rsidRDefault="00791304" w:rsidP="00791304">
            <w:pPr>
              <w:pStyle w:val="TableText"/>
              <w:rPr>
                <w:b/>
              </w:rPr>
            </w:pPr>
            <w:r w:rsidRPr="002A3910">
              <w:rPr>
                <w:b/>
              </w:rPr>
              <w:t>9.1</w:t>
            </w:r>
          </w:p>
        </w:tc>
        <w:tc>
          <w:tcPr>
            <w:tcW w:w="8201" w:type="dxa"/>
          </w:tcPr>
          <w:p w14:paraId="3C22E27D" w14:textId="77777777" w:rsidR="00791304" w:rsidRPr="002A3910" w:rsidRDefault="00791304" w:rsidP="00791304">
            <w:pPr>
              <w:pStyle w:val="TableText"/>
            </w:pPr>
            <w:r w:rsidRPr="002A3910">
              <w:t xml:space="preserve">The expression entered by the user to create the </w:t>
            </w:r>
            <w:r w:rsidR="00055BCA" w:rsidRPr="002A3910">
              <w:t>COMPUTED</w:t>
            </w:r>
            <w:r w:rsidRPr="002A3910">
              <w:t xml:space="preserve"> field.</w:t>
            </w:r>
          </w:p>
        </w:tc>
      </w:tr>
      <w:tr w:rsidR="00791304" w:rsidRPr="002A3910" w14:paraId="1D19D2C9" w14:textId="77777777" w:rsidTr="009B2FA8">
        <w:tc>
          <w:tcPr>
            <w:tcW w:w="1231" w:type="dxa"/>
          </w:tcPr>
          <w:p w14:paraId="3BA31F28" w14:textId="77777777" w:rsidR="00791304" w:rsidRPr="002A3910" w:rsidRDefault="00791304" w:rsidP="00791304">
            <w:pPr>
              <w:pStyle w:val="TableText"/>
              <w:rPr>
                <w:b/>
              </w:rPr>
            </w:pPr>
            <w:r w:rsidRPr="002A3910">
              <w:rPr>
                <w:b/>
              </w:rPr>
              <w:t>9.2 to 9.9</w:t>
            </w:r>
          </w:p>
        </w:tc>
        <w:tc>
          <w:tcPr>
            <w:tcW w:w="8201" w:type="dxa"/>
          </w:tcPr>
          <w:p w14:paraId="7BEF0EDB" w14:textId="77777777" w:rsidR="00791304" w:rsidRPr="002A3910" w:rsidRDefault="00791304" w:rsidP="002E3C3B">
            <w:pPr>
              <w:pStyle w:val="TableText"/>
            </w:pPr>
            <w:r w:rsidRPr="002A3910">
              <w:t xml:space="preserve">The overflow executable M code that </w:t>
            </w:r>
            <w:r w:rsidR="002E3C3B" w:rsidRPr="002A3910">
              <w:t>can</w:t>
            </w:r>
            <w:r w:rsidRPr="002A3910">
              <w:t xml:space="preserve"> be part of the specification of a field definition, INPUT transform, or cross-reference.</w:t>
            </w:r>
          </w:p>
        </w:tc>
      </w:tr>
      <w:tr w:rsidR="00791304" w:rsidRPr="002A3910" w14:paraId="2146CB88" w14:textId="77777777" w:rsidTr="009B2FA8">
        <w:tc>
          <w:tcPr>
            <w:tcW w:w="1231" w:type="dxa"/>
          </w:tcPr>
          <w:p w14:paraId="02B819CD" w14:textId="77777777" w:rsidR="00791304" w:rsidRPr="002A3910" w:rsidRDefault="00791304" w:rsidP="00791304">
            <w:pPr>
              <w:pStyle w:val="TableText"/>
              <w:rPr>
                <w:b/>
              </w:rPr>
            </w:pPr>
            <w:r w:rsidRPr="002A3910">
              <w:rPr>
                <w:b/>
              </w:rPr>
              <w:t>10</w:t>
            </w:r>
          </w:p>
        </w:tc>
        <w:tc>
          <w:tcPr>
            <w:tcW w:w="8201" w:type="dxa"/>
          </w:tcPr>
          <w:p w14:paraId="6BC28A76" w14:textId="77777777" w:rsidR="00791304" w:rsidRPr="002A3910" w:rsidRDefault="00791304" w:rsidP="00791304">
            <w:pPr>
              <w:pStyle w:val="TableText"/>
            </w:pPr>
            <w:r w:rsidRPr="002A3910">
              <w:t>Contains the source of the data.</w:t>
            </w:r>
          </w:p>
        </w:tc>
      </w:tr>
      <w:tr w:rsidR="00791304" w:rsidRPr="002A3910" w14:paraId="441D2E61" w14:textId="77777777" w:rsidTr="009B2FA8">
        <w:tc>
          <w:tcPr>
            <w:tcW w:w="1231" w:type="dxa"/>
          </w:tcPr>
          <w:p w14:paraId="33FAD1C9" w14:textId="77777777" w:rsidR="00791304" w:rsidRPr="002A3910" w:rsidRDefault="00F953D7" w:rsidP="00791304">
            <w:pPr>
              <w:pStyle w:val="TableText"/>
              <w:rPr>
                <w:b/>
              </w:rPr>
            </w:pPr>
            <w:r w:rsidRPr="002A3910">
              <w:rPr>
                <w:b/>
              </w:rPr>
              <w:t>11</w:t>
            </w:r>
          </w:p>
        </w:tc>
        <w:tc>
          <w:tcPr>
            <w:tcW w:w="8201" w:type="dxa"/>
          </w:tcPr>
          <w:p w14:paraId="384EDA65" w14:textId="77777777" w:rsidR="00791304" w:rsidRPr="002A3910" w:rsidRDefault="00F953D7" w:rsidP="00791304">
            <w:pPr>
              <w:pStyle w:val="TableText"/>
            </w:pPr>
            <w:r w:rsidRPr="002A3910">
              <w:t>Contains the destination of the data.</w:t>
            </w:r>
          </w:p>
        </w:tc>
      </w:tr>
      <w:tr w:rsidR="00791304" w:rsidRPr="002A3910" w14:paraId="2A98C3DA" w14:textId="77777777" w:rsidTr="009B2FA8">
        <w:tc>
          <w:tcPr>
            <w:tcW w:w="1231" w:type="dxa"/>
          </w:tcPr>
          <w:p w14:paraId="2E892957" w14:textId="77777777" w:rsidR="00791304" w:rsidRPr="002A3910" w:rsidRDefault="00F953D7" w:rsidP="00791304">
            <w:pPr>
              <w:pStyle w:val="TableText"/>
              <w:rPr>
                <w:b/>
              </w:rPr>
            </w:pPr>
            <w:r w:rsidRPr="002A3910">
              <w:rPr>
                <w:b/>
              </w:rPr>
              <w:t>12</w:t>
            </w:r>
          </w:p>
        </w:tc>
        <w:tc>
          <w:tcPr>
            <w:tcW w:w="8201" w:type="dxa"/>
          </w:tcPr>
          <w:p w14:paraId="5F03A9DF" w14:textId="77777777" w:rsidR="00791304" w:rsidRPr="002A3910" w:rsidRDefault="00F953D7" w:rsidP="00791304">
            <w:pPr>
              <w:pStyle w:val="TableText"/>
            </w:pPr>
            <w:r w:rsidRPr="002A3910">
              <w:t xml:space="preserve">Contains the explanation of the screen on node </w:t>
            </w:r>
            <w:r w:rsidRPr="002A3910">
              <w:rPr>
                <w:b/>
              </w:rPr>
              <w:t>12.1</w:t>
            </w:r>
            <w:r w:rsidRPr="002A3910">
              <w:t>.</w:t>
            </w:r>
          </w:p>
        </w:tc>
      </w:tr>
      <w:tr w:rsidR="00791304" w:rsidRPr="002A3910" w14:paraId="1EF99338" w14:textId="77777777" w:rsidTr="009B2FA8">
        <w:tc>
          <w:tcPr>
            <w:tcW w:w="1231" w:type="dxa"/>
          </w:tcPr>
          <w:p w14:paraId="419E54FE" w14:textId="77777777" w:rsidR="00791304" w:rsidRPr="002A3910" w:rsidRDefault="00F953D7" w:rsidP="00791304">
            <w:pPr>
              <w:pStyle w:val="TableText"/>
              <w:rPr>
                <w:b/>
              </w:rPr>
            </w:pPr>
            <w:r w:rsidRPr="002A3910">
              <w:rPr>
                <w:b/>
              </w:rPr>
              <w:t>12.1</w:t>
            </w:r>
          </w:p>
        </w:tc>
        <w:tc>
          <w:tcPr>
            <w:tcW w:w="8201" w:type="dxa"/>
          </w:tcPr>
          <w:p w14:paraId="722F6318" w14:textId="77777777" w:rsidR="00791304" w:rsidRPr="002A3910" w:rsidRDefault="00F953D7" w:rsidP="00791304">
            <w:pPr>
              <w:pStyle w:val="TableText"/>
            </w:pPr>
            <w:r w:rsidRPr="002A3910">
              <w:t>Contains the code</w:t>
            </w:r>
            <w:r w:rsidR="00C76D5C" w:rsidRPr="002A3910">
              <w:t xml:space="preserve"> that</w:t>
            </w:r>
            <w:r w:rsidRPr="002A3910">
              <w:t xml:space="preserve"> sets </w:t>
            </w:r>
            <w:r w:rsidRPr="002A3910">
              <w:rPr>
                <w:b/>
              </w:rPr>
              <w:t>DIC(</w:t>
            </w:r>
            <w:r w:rsidR="00084217" w:rsidRPr="002A3910">
              <w:rPr>
                <w:b/>
              </w:rPr>
              <w:t>“</w:t>
            </w:r>
            <w:r w:rsidRPr="002A3910">
              <w:rPr>
                <w:b/>
              </w:rPr>
              <w:t>S</w:t>
            </w:r>
            <w:r w:rsidR="00084217" w:rsidRPr="002A3910">
              <w:rPr>
                <w:b/>
              </w:rPr>
              <w:t>”</w:t>
            </w:r>
            <w:r w:rsidRPr="002A3910">
              <w:rPr>
                <w:b/>
              </w:rPr>
              <w:t>)</w:t>
            </w:r>
            <w:r w:rsidRPr="002A3910">
              <w:t xml:space="preserve"> if a screen has been written for a </w:t>
            </w:r>
            <w:r w:rsidR="00055BCA" w:rsidRPr="002A3910">
              <w:t>POINTER</w:t>
            </w:r>
            <w:r w:rsidRPr="002A3910">
              <w:t xml:space="preserve"> or a </w:t>
            </w:r>
            <w:r w:rsidR="00055BCA" w:rsidRPr="002A3910">
              <w:t>SET OF CODES</w:t>
            </w:r>
            <w:r w:rsidRPr="002A3910">
              <w:t>.</w:t>
            </w:r>
          </w:p>
        </w:tc>
      </w:tr>
      <w:tr w:rsidR="00791304" w:rsidRPr="002A3910" w14:paraId="18659E06" w14:textId="77777777" w:rsidTr="009B2FA8">
        <w:tc>
          <w:tcPr>
            <w:tcW w:w="1231" w:type="dxa"/>
          </w:tcPr>
          <w:p w14:paraId="67919CCA" w14:textId="77777777" w:rsidR="00791304" w:rsidRPr="002A3910" w:rsidRDefault="00F953D7" w:rsidP="00791304">
            <w:pPr>
              <w:pStyle w:val="TableText"/>
              <w:rPr>
                <w:b/>
              </w:rPr>
            </w:pPr>
            <w:r w:rsidRPr="002A3910">
              <w:rPr>
                <w:b/>
              </w:rPr>
              <w:t>20</w:t>
            </w:r>
          </w:p>
        </w:tc>
        <w:tc>
          <w:tcPr>
            <w:tcW w:w="8201" w:type="dxa"/>
          </w:tcPr>
          <w:p w14:paraId="5838DC3B" w14:textId="77777777" w:rsidR="00791304" w:rsidRPr="002A3910" w:rsidRDefault="008813DD" w:rsidP="00791304">
            <w:pPr>
              <w:pStyle w:val="TableText"/>
            </w:pPr>
            <w:r w:rsidRPr="002A3910">
              <w:t>A M</w:t>
            </w:r>
            <w:r w:rsidR="00F953D7" w:rsidRPr="002A3910">
              <w:t>ultiple that lists the fields that belong to certain groups.</w:t>
            </w:r>
          </w:p>
        </w:tc>
      </w:tr>
      <w:tr w:rsidR="00791304" w:rsidRPr="002A3910" w14:paraId="3CB51FFF" w14:textId="77777777" w:rsidTr="009B2FA8">
        <w:tc>
          <w:tcPr>
            <w:tcW w:w="1231" w:type="dxa"/>
          </w:tcPr>
          <w:p w14:paraId="0D6C16D0" w14:textId="77777777" w:rsidR="00791304" w:rsidRPr="002A3910" w:rsidRDefault="00F953D7" w:rsidP="00791304">
            <w:pPr>
              <w:pStyle w:val="TableText"/>
              <w:rPr>
                <w:b/>
              </w:rPr>
            </w:pPr>
            <w:r w:rsidRPr="002A3910">
              <w:rPr>
                <w:b/>
              </w:rPr>
              <w:t>21</w:t>
            </w:r>
          </w:p>
        </w:tc>
        <w:tc>
          <w:tcPr>
            <w:tcW w:w="8201" w:type="dxa"/>
          </w:tcPr>
          <w:p w14:paraId="06B3D9BF" w14:textId="77777777" w:rsidR="00791304" w:rsidRPr="002A3910" w:rsidRDefault="00F953D7" w:rsidP="00791304">
            <w:pPr>
              <w:pStyle w:val="TableText"/>
            </w:pPr>
            <w:r w:rsidRPr="002A3910">
              <w:t xml:space="preserve">A </w:t>
            </w:r>
            <w:r w:rsidR="00055BCA" w:rsidRPr="002A3910">
              <w:t>WORD-PROCESSING</w:t>
            </w:r>
            <w:r w:rsidRPr="002A3910">
              <w:t xml:space="preserve"> field that holds the field description.</w:t>
            </w:r>
          </w:p>
        </w:tc>
      </w:tr>
      <w:tr w:rsidR="00791304" w:rsidRPr="002A3910" w14:paraId="7D6B6F60" w14:textId="77777777" w:rsidTr="009B2FA8">
        <w:tc>
          <w:tcPr>
            <w:tcW w:w="1231" w:type="dxa"/>
          </w:tcPr>
          <w:p w14:paraId="0B99488A" w14:textId="77777777" w:rsidR="00791304" w:rsidRPr="002A3910" w:rsidRDefault="00F953D7" w:rsidP="00791304">
            <w:pPr>
              <w:pStyle w:val="TableText"/>
              <w:rPr>
                <w:b/>
              </w:rPr>
            </w:pPr>
            <w:r w:rsidRPr="002A3910">
              <w:rPr>
                <w:b/>
              </w:rPr>
              <w:t>22</w:t>
            </w:r>
          </w:p>
        </w:tc>
        <w:tc>
          <w:tcPr>
            <w:tcW w:w="8201" w:type="dxa"/>
          </w:tcPr>
          <w:p w14:paraId="128093E0" w14:textId="77777777" w:rsidR="00791304" w:rsidRPr="002A3910" w:rsidRDefault="00F953D7" w:rsidP="00791304">
            <w:pPr>
              <w:pStyle w:val="TableText"/>
            </w:pPr>
            <w:r w:rsidRPr="002A3910">
              <w:t>The name of a help frame presented to a user who entered two question marks.</w:t>
            </w:r>
          </w:p>
          <w:p w14:paraId="69B5C5A0" w14:textId="77777777" w:rsidR="00F953D7" w:rsidRPr="002A3910" w:rsidRDefault="007869D8" w:rsidP="00F953D7">
            <w:pPr>
              <w:pStyle w:val="TableNote"/>
            </w:pPr>
            <w:r w:rsidRPr="002A3910">
              <w:rPr>
                <w:noProof/>
              </w:rPr>
              <w:drawing>
                <wp:inline distT="0" distB="0" distL="0" distR="0" wp14:anchorId="05E5CA67" wp14:editId="3C9BAA96">
                  <wp:extent cx="289560" cy="289560"/>
                  <wp:effectExtent l="0" t="0" r="0" b="0"/>
                  <wp:docPr id="400" name="Picture 3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37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953D7" w:rsidRPr="002A3910">
              <w:rPr>
                <w:b/>
              </w:rPr>
              <w:t xml:space="preserve"> NOTE:</w:t>
            </w:r>
            <w:r w:rsidR="00F953D7" w:rsidRPr="002A3910">
              <w:t xml:space="preserve"> This subscript is being phased out.</w:t>
            </w:r>
          </w:p>
        </w:tc>
      </w:tr>
      <w:tr w:rsidR="00791304" w:rsidRPr="002A3910" w14:paraId="462E987B" w14:textId="77777777" w:rsidTr="009B2FA8">
        <w:tc>
          <w:tcPr>
            <w:tcW w:w="1231" w:type="dxa"/>
          </w:tcPr>
          <w:p w14:paraId="1D9CB76E" w14:textId="77777777" w:rsidR="00791304" w:rsidRPr="002A3910" w:rsidRDefault="00F953D7" w:rsidP="00791304">
            <w:pPr>
              <w:pStyle w:val="TableText"/>
              <w:rPr>
                <w:b/>
              </w:rPr>
            </w:pPr>
            <w:r w:rsidRPr="002A3910">
              <w:rPr>
                <w:b/>
              </w:rPr>
              <w:t>23</w:t>
            </w:r>
          </w:p>
        </w:tc>
        <w:tc>
          <w:tcPr>
            <w:tcW w:w="8201" w:type="dxa"/>
          </w:tcPr>
          <w:p w14:paraId="2035ACB0" w14:textId="77777777" w:rsidR="00791304" w:rsidRPr="002A3910" w:rsidRDefault="00F953D7" w:rsidP="00791304">
            <w:pPr>
              <w:pStyle w:val="TableText"/>
            </w:pPr>
            <w:r w:rsidRPr="002A3910">
              <w:t xml:space="preserve">A </w:t>
            </w:r>
            <w:r w:rsidR="00055BCA" w:rsidRPr="002A3910">
              <w:t>WORD-PROCESSING</w:t>
            </w:r>
            <w:r w:rsidRPr="002A3910">
              <w:t xml:space="preserve"> field that holds the technical description of the field.</w:t>
            </w:r>
          </w:p>
        </w:tc>
      </w:tr>
      <w:tr w:rsidR="00791304" w:rsidRPr="002A3910" w14:paraId="037DC881" w14:textId="77777777" w:rsidTr="009B2FA8">
        <w:tc>
          <w:tcPr>
            <w:tcW w:w="1231" w:type="dxa"/>
          </w:tcPr>
          <w:p w14:paraId="049C7789" w14:textId="77777777" w:rsidR="00791304" w:rsidRPr="002A3910" w:rsidRDefault="00F953D7" w:rsidP="00791304">
            <w:pPr>
              <w:pStyle w:val="TableText"/>
              <w:rPr>
                <w:b/>
              </w:rPr>
            </w:pPr>
            <w:r w:rsidRPr="002A3910">
              <w:rPr>
                <w:b/>
              </w:rPr>
              <w:t>AUDIT</w:t>
            </w:r>
          </w:p>
        </w:tc>
        <w:tc>
          <w:tcPr>
            <w:tcW w:w="8201" w:type="dxa"/>
          </w:tcPr>
          <w:p w14:paraId="01A275E0" w14:textId="77777777" w:rsidR="00791304" w:rsidRPr="002A3910" w:rsidRDefault="00F953D7" w:rsidP="00791304">
            <w:pPr>
              <w:pStyle w:val="TableText"/>
            </w:pPr>
            <w:r w:rsidRPr="002A3910">
              <w:t>Contains a code defining the status of an audit trail for changes to the data in the field. Possible codes are:</w:t>
            </w:r>
          </w:p>
          <w:p w14:paraId="5090C134" w14:textId="77777777" w:rsidR="00F953D7" w:rsidRPr="002A3910" w:rsidRDefault="00F953D7" w:rsidP="00F953D7">
            <w:pPr>
              <w:pStyle w:val="TableListBullet"/>
              <w:rPr>
                <w:szCs w:val="24"/>
              </w:rPr>
            </w:pPr>
            <w:r w:rsidRPr="002A3910">
              <w:rPr>
                <w:b/>
              </w:rPr>
              <w:t>y—</w:t>
            </w:r>
            <w:r w:rsidRPr="002A3910">
              <w:t>Always audited</w:t>
            </w:r>
          </w:p>
          <w:p w14:paraId="5C50D5E3" w14:textId="77777777" w:rsidR="00F953D7" w:rsidRPr="002A3910" w:rsidRDefault="00F953D7" w:rsidP="00F953D7">
            <w:pPr>
              <w:pStyle w:val="TableListBullet"/>
              <w:rPr>
                <w:szCs w:val="24"/>
              </w:rPr>
            </w:pPr>
            <w:r w:rsidRPr="002A3910">
              <w:rPr>
                <w:b/>
              </w:rPr>
              <w:t>e—</w:t>
            </w:r>
            <w:r w:rsidRPr="002A3910">
              <w:t>Changes and deletions only audited</w:t>
            </w:r>
          </w:p>
          <w:p w14:paraId="242A3D48" w14:textId="77777777" w:rsidR="00F953D7" w:rsidRPr="002A3910" w:rsidRDefault="00F953D7" w:rsidP="00F953D7">
            <w:pPr>
              <w:pStyle w:val="TableListBullet"/>
            </w:pPr>
            <w:r w:rsidRPr="002A3910">
              <w:rPr>
                <w:b/>
              </w:rPr>
              <w:t>n—</w:t>
            </w:r>
            <w:r w:rsidRPr="002A3910">
              <w:t>No audit recorded</w:t>
            </w:r>
          </w:p>
        </w:tc>
      </w:tr>
      <w:tr w:rsidR="00F953D7" w:rsidRPr="002A3910" w14:paraId="5413A86A" w14:textId="77777777" w:rsidTr="009B2FA8">
        <w:tc>
          <w:tcPr>
            <w:tcW w:w="1231" w:type="dxa"/>
          </w:tcPr>
          <w:p w14:paraId="0B81AC12" w14:textId="77777777" w:rsidR="00F953D7" w:rsidRPr="002A3910" w:rsidRDefault="00F953D7" w:rsidP="00791304">
            <w:pPr>
              <w:pStyle w:val="TableText"/>
              <w:rPr>
                <w:b/>
              </w:rPr>
            </w:pPr>
            <w:r w:rsidRPr="002A3910">
              <w:rPr>
                <w:b/>
              </w:rPr>
              <w:t>AX</w:t>
            </w:r>
          </w:p>
        </w:tc>
        <w:tc>
          <w:tcPr>
            <w:tcW w:w="8201" w:type="dxa"/>
          </w:tcPr>
          <w:p w14:paraId="08B2F2A7" w14:textId="77777777" w:rsidR="00F953D7" w:rsidRPr="002A3910" w:rsidRDefault="00F953D7" w:rsidP="00791304">
            <w:pPr>
              <w:pStyle w:val="TableText"/>
            </w:pPr>
            <w:r w:rsidRPr="002A3910">
              <w:t>Contains the executable code that determines if a field should be audited.</w:t>
            </w:r>
          </w:p>
        </w:tc>
      </w:tr>
      <w:tr w:rsidR="00F953D7" w:rsidRPr="002A3910" w14:paraId="5970622C" w14:textId="77777777" w:rsidTr="009B2FA8">
        <w:tc>
          <w:tcPr>
            <w:tcW w:w="1231" w:type="dxa"/>
          </w:tcPr>
          <w:p w14:paraId="1130C9BF" w14:textId="77777777" w:rsidR="00F953D7" w:rsidRPr="002A3910" w:rsidRDefault="00F953D7" w:rsidP="00791304">
            <w:pPr>
              <w:pStyle w:val="TableText"/>
              <w:rPr>
                <w:b/>
              </w:rPr>
            </w:pPr>
            <w:r w:rsidRPr="002A3910">
              <w:rPr>
                <w:b/>
              </w:rPr>
              <w:t>DEL</w:t>
            </w:r>
          </w:p>
        </w:tc>
        <w:tc>
          <w:tcPr>
            <w:tcW w:w="8201" w:type="dxa"/>
          </w:tcPr>
          <w:p w14:paraId="17B852B2" w14:textId="77777777" w:rsidR="00F953D7" w:rsidRPr="002A3910" w:rsidRDefault="00F953D7" w:rsidP="00791304">
            <w:pPr>
              <w:pStyle w:val="TableText"/>
            </w:pPr>
            <w:r w:rsidRPr="002A3910">
              <w:t xml:space="preserve">In this example, a string of executable M code that determines if the field can be deleted. This code </w:t>
            </w:r>
            <w:r w:rsidRPr="002A3910">
              <w:rPr>
                <w:i/>
              </w:rPr>
              <w:t>must</w:t>
            </w:r>
            <w:r w:rsidRPr="002A3910">
              <w:t xml:space="preserve"> contain an M </w:t>
            </w:r>
            <w:r w:rsidRPr="002A3910">
              <w:rPr>
                <w:b/>
              </w:rPr>
              <w:t>IF</w:t>
            </w:r>
            <w:r w:rsidRPr="002A3910">
              <w:t xml:space="preserve"> statement to set the value of </w:t>
            </w:r>
            <w:r w:rsidRPr="002A3910">
              <w:rPr>
                <w:b/>
              </w:rPr>
              <w:t>$T</w:t>
            </w:r>
            <w:r w:rsidRPr="002A3910">
              <w:t xml:space="preserve">. If </w:t>
            </w:r>
            <w:r w:rsidRPr="002A3910">
              <w:rPr>
                <w:b/>
              </w:rPr>
              <w:t>$T</w:t>
            </w:r>
            <w:r w:rsidRPr="002A3910">
              <w:t xml:space="preserve"> is set to </w:t>
            </w:r>
            <w:r w:rsidRPr="002A3910">
              <w:rPr>
                <w:b/>
              </w:rPr>
              <w:t>1</w:t>
            </w:r>
            <w:r w:rsidRPr="002A3910">
              <w:t xml:space="preserve">, the field </w:t>
            </w:r>
            <w:r w:rsidRPr="002A3910">
              <w:rPr>
                <w:i/>
              </w:rPr>
              <w:t>cannot</w:t>
            </w:r>
            <w:r w:rsidRPr="002A3910">
              <w:t xml:space="preserve"> be deleted. Normally, the </w:t>
            </w:r>
            <w:r w:rsidRPr="002A3910">
              <w:rPr>
                <w:b/>
              </w:rPr>
              <w:t>^DD</w:t>
            </w:r>
            <w:r w:rsidRPr="002A3910">
              <w:t xml:space="preserve"> format is:</w:t>
            </w:r>
          </w:p>
          <w:p w14:paraId="345827F0" w14:textId="77777777" w:rsidR="00F953D7" w:rsidRPr="002A3910" w:rsidRDefault="00F953D7" w:rsidP="00222B48">
            <w:pPr>
              <w:pStyle w:val="TableCode"/>
              <w:spacing w:before="120"/>
            </w:pPr>
            <w:r w:rsidRPr="002A3910">
              <w:t>^DD(File#,Field#,</w:t>
            </w:r>
            <w:r w:rsidR="00084217" w:rsidRPr="002A3910">
              <w:t>”</w:t>
            </w:r>
            <w:r w:rsidRPr="002A3910">
              <w:t>DEL</w:t>
            </w:r>
            <w:r w:rsidR="00084217" w:rsidRPr="002A3910">
              <w:t>”</w:t>
            </w:r>
            <w:r w:rsidRPr="002A3910">
              <w:t>,#,0)=</w:t>
            </w:r>
            <w:r w:rsidR="00084217" w:rsidRPr="002A3910">
              <w:t>“</w:t>
            </w:r>
            <w:r w:rsidRPr="002A3910">
              <w:t>executable MUMPS code</w:t>
            </w:r>
            <w:r w:rsidR="00084217" w:rsidRPr="002A3910">
              <w:t>”</w:t>
            </w:r>
          </w:p>
          <w:p w14:paraId="3500FCED" w14:textId="77777777" w:rsidR="00055BCA" w:rsidRPr="002A3910" w:rsidRDefault="00055BCA" w:rsidP="00055BCA">
            <w:pPr>
              <w:pStyle w:val="BodyText6"/>
            </w:pPr>
          </w:p>
          <w:p w14:paraId="01F3E8AB" w14:textId="77777777" w:rsidR="00F953D7" w:rsidRPr="002A3910" w:rsidRDefault="00F953D7" w:rsidP="00F953D7">
            <w:pPr>
              <w:pStyle w:val="TableText"/>
            </w:pPr>
            <w:r w:rsidRPr="002A3910">
              <w:t xml:space="preserve">Where </w:t>
            </w:r>
            <w:r w:rsidRPr="002A3910">
              <w:rPr>
                <w:b/>
              </w:rPr>
              <w:t>#</w:t>
            </w:r>
            <w:r w:rsidRPr="002A3910">
              <w:t xml:space="preserve"> is an arbitrary number to distinguish each condition. If the condition was based on a particular field, then the field number was traditionally used. If </w:t>
            </w:r>
            <w:r w:rsidR="00084217" w:rsidRPr="002A3910">
              <w:t>“</w:t>
            </w:r>
            <w:r w:rsidRPr="002A3910">
              <w:rPr>
                <w:b/>
              </w:rPr>
              <w:t>DEL</w:t>
            </w:r>
            <w:r w:rsidR="00084217" w:rsidRPr="002A3910">
              <w:t>”</w:t>
            </w:r>
            <w:r w:rsidRPr="002A3910">
              <w:t xml:space="preserve"> nodes are on the </w:t>
            </w:r>
            <w:r w:rsidRPr="002A3910">
              <w:rPr>
                <w:b/>
              </w:rPr>
              <w:t>.01</w:t>
            </w:r>
            <w:r w:rsidRPr="002A3910">
              <w:t xml:space="preserve"> field of a file, deletion of the entire entry can be blocked.</w:t>
            </w:r>
          </w:p>
          <w:p w14:paraId="05319010" w14:textId="351DEA49" w:rsidR="00F953D7" w:rsidRPr="002A3910" w:rsidRDefault="00F953D7" w:rsidP="00F953D7">
            <w:pPr>
              <w:pStyle w:val="TableText"/>
            </w:pPr>
            <w:r w:rsidRPr="002A3910">
              <w:t xml:space="preserve">If an entry is being deleted by a direct call to </w:t>
            </w:r>
            <w:hyperlink w:anchor="dik" w:history="1">
              <w:r w:rsidRPr="002A3910">
                <w:rPr>
                  <w:rStyle w:val="Hyperlink"/>
                </w:rPr>
                <w:t>^DIK</w:t>
              </w:r>
            </w:hyperlink>
            <w:r w:rsidRPr="002A3910">
              <w:t xml:space="preserve">, the </w:t>
            </w:r>
            <w:r w:rsidR="00084217" w:rsidRPr="002A3910">
              <w:t>“</w:t>
            </w:r>
            <w:r w:rsidRPr="002A3910">
              <w:rPr>
                <w:b/>
              </w:rPr>
              <w:t>DEL</w:t>
            </w:r>
            <w:r w:rsidR="00084217" w:rsidRPr="002A3910">
              <w:t>”</w:t>
            </w:r>
            <w:r w:rsidRPr="002A3910">
              <w:t xml:space="preserve"> nodes are </w:t>
            </w:r>
            <w:r w:rsidRPr="002A3910">
              <w:rPr>
                <w:i/>
              </w:rPr>
              <w:t>not</w:t>
            </w:r>
            <w:r w:rsidRPr="002A3910">
              <w:t xml:space="preserve"> checked.</w:t>
            </w:r>
          </w:p>
        </w:tc>
      </w:tr>
      <w:tr w:rsidR="00F953D7" w:rsidRPr="002A3910" w14:paraId="1EF47208" w14:textId="77777777" w:rsidTr="009B2FA8">
        <w:tc>
          <w:tcPr>
            <w:tcW w:w="1231" w:type="dxa"/>
          </w:tcPr>
          <w:p w14:paraId="477310D6" w14:textId="77777777" w:rsidR="00F953D7" w:rsidRPr="002A3910" w:rsidRDefault="00F953D7" w:rsidP="00791304">
            <w:pPr>
              <w:pStyle w:val="TableText"/>
              <w:rPr>
                <w:b/>
              </w:rPr>
            </w:pPr>
            <w:r w:rsidRPr="002A3910">
              <w:rPr>
                <w:b/>
              </w:rPr>
              <w:t>DT</w:t>
            </w:r>
          </w:p>
        </w:tc>
        <w:tc>
          <w:tcPr>
            <w:tcW w:w="8201" w:type="dxa"/>
          </w:tcPr>
          <w:p w14:paraId="2459AAA6" w14:textId="77777777" w:rsidR="00F953D7" w:rsidRPr="002A3910" w:rsidRDefault="00F953D7" w:rsidP="00791304">
            <w:pPr>
              <w:pStyle w:val="TableText"/>
            </w:pPr>
            <w:r w:rsidRPr="002A3910">
              <w:t>Contains the date the field was last edited.</w:t>
            </w:r>
          </w:p>
        </w:tc>
      </w:tr>
      <w:tr w:rsidR="00F953D7" w:rsidRPr="002A3910" w14:paraId="408996D3" w14:textId="77777777" w:rsidTr="009B2FA8">
        <w:tc>
          <w:tcPr>
            <w:tcW w:w="1231" w:type="dxa"/>
          </w:tcPr>
          <w:p w14:paraId="22C75A93" w14:textId="77777777" w:rsidR="00F953D7" w:rsidRPr="002A3910" w:rsidRDefault="00F953D7" w:rsidP="00791304">
            <w:pPr>
              <w:pStyle w:val="TableText"/>
              <w:rPr>
                <w:b/>
              </w:rPr>
            </w:pPr>
            <w:r w:rsidRPr="002A3910">
              <w:rPr>
                <w:b/>
              </w:rPr>
              <w:t>LAYGO</w:t>
            </w:r>
          </w:p>
        </w:tc>
        <w:tc>
          <w:tcPr>
            <w:tcW w:w="8201" w:type="dxa"/>
          </w:tcPr>
          <w:p w14:paraId="54EA7FAF" w14:textId="77777777" w:rsidR="00F953D7" w:rsidRPr="002A3910" w:rsidRDefault="00F953D7" w:rsidP="00791304">
            <w:pPr>
              <w:pStyle w:val="TableText"/>
            </w:pPr>
            <w:r w:rsidRPr="002A3910">
              <w:t xml:space="preserve">A string of executable M code that determines if an entry can be added. This code </w:t>
            </w:r>
            <w:r w:rsidRPr="002A3910">
              <w:rPr>
                <w:i/>
              </w:rPr>
              <w:t>must</w:t>
            </w:r>
            <w:r w:rsidRPr="002A3910">
              <w:t xml:space="preserve"> contain an M </w:t>
            </w:r>
            <w:r w:rsidRPr="002A3910">
              <w:rPr>
                <w:b/>
              </w:rPr>
              <w:t>IF</w:t>
            </w:r>
            <w:r w:rsidRPr="002A3910">
              <w:t xml:space="preserve"> statement to set the value of </w:t>
            </w:r>
            <w:r w:rsidRPr="002A3910">
              <w:rPr>
                <w:b/>
              </w:rPr>
              <w:t>$T</w:t>
            </w:r>
            <w:r w:rsidRPr="002A3910">
              <w:t xml:space="preserve">. If </w:t>
            </w:r>
            <w:r w:rsidRPr="002A3910">
              <w:rPr>
                <w:b/>
              </w:rPr>
              <w:t>$T</w:t>
            </w:r>
            <w:r w:rsidRPr="002A3910">
              <w:t xml:space="preserve"> is set to </w:t>
            </w:r>
            <w:r w:rsidRPr="002A3910">
              <w:rPr>
                <w:b/>
              </w:rPr>
              <w:t>0</w:t>
            </w:r>
            <w:r w:rsidRPr="002A3910">
              <w:t xml:space="preserve">, the entry </w:t>
            </w:r>
            <w:r w:rsidRPr="002A3910">
              <w:rPr>
                <w:i/>
              </w:rPr>
              <w:t>cannot</w:t>
            </w:r>
            <w:r w:rsidRPr="002A3910">
              <w:t xml:space="preserve"> be added. Normally, the </w:t>
            </w:r>
            <w:r w:rsidRPr="002A3910">
              <w:rPr>
                <w:b/>
              </w:rPr>
              <w:t>^DD</w:t>
            </w:r>
            <w:r w:rsidRPr="002A3910">
              <w:t xml:space="preserve"> format is:</w:t>
            </w:r>
          </w:p>
          <w:p w14:paraId="542EF917" w14:textId="77777777" w:rsidR="00F953D7" w:rsidRPr="002A3910" w:rsidRDefault="00F953D7" w:rsidP="00222B48">
            <w:pPr>
              <w:pStyle w:val="TableCode"/>
              <w:spacing w:before="120"/>
            </w:pPr>
            <w:r w:rsidRPr="002A3910">
              <w:t>^DD(File#,.01,</w:t>
            </w:r>
            <w:r w:rsidR="00084217" w:rsidRPr="002A3910">
              <w:t>”</w:t>
            </w:r>
            <w:r w:rsidRPr="002A3910">
              <w:t>LAYGO</w:t>
            </w:r>
            <w:r w:rsidR="00084217" w:rsidRPr="002A3910">
              <w:t>”</w:t>
            </w:r>
            <w:r w:rsidRPr="002A3910">
              <w:t>,#,0)=</w:t>
            </w:r>
            <w:r w:rsidR="00084217" w:rsidRPr="002A3910">
              <w:t>“</w:t>
            </w:r>
            <w:r w:rsidRPr="002A3910">
              <w:t>executable MUMPS code</w:t>
            </w:r>
            <w:r w:rsidR="00084217" w:rsidRPr="002A3910">
              <w:t>”</w:t>
            </w:r>
          </w:p>
          <w:p w14:paraId="2916C6E4" w14:textId="77777777" w:rsidR="00055BCA" w:rsidRPr="002A3910" w:rsidRDefault="00055BCA" w:rsidP="00055BCA">
            <w:pPr>
              <w:pStyle w:val="BodyText6"/>
            </w:pPr>
          </w:p>
          <w:p w14:paraId="69D8E301" w14:textId="77777777" w:rsidR="00F953D7" w:rsidRPr="002A3910" w:rsidRDefault="00F953D7" w:rsidP="00F953D7">
            <w:pPr>
              <w:pStyle w:val="TableText"/>
            </w:pPr>
            <w:r w:rsidRPr="002A3910">
              <w:t xml:space="preserve">Where </w:t>
            </w:r>
            <w:r w:rsidRPr="002A3910">
              <w:rPr>
                <w:b/>
              </w:rPr>
              <w:t>#</w:t>
            </w:r>
            <w:r w:rsidRPr="002A3910">
              <w:t xml:space="preserve"> is an arbitrary number to distinguish each condition. LAYGO nodes only apply to </w:t>
            </w:r>
            <w:r w:rsidRPr="002A3910">
              <w:rPr>
                <w:b/>
              </w:rPr>
              <w:t>.01</w:t>
            </w:r>
            <w:r w:rsidRPr="002A3910">
              <w:t xml:space="preserve"> fields.</w:t>
            </w:r>
          </w:p>
        </w:tc>
      </w:tr>
      <w:tr w:rsidR="00F953D7" w:rsidRPr="002A3910" w14:paraId="4BBEB983" w14:textId="77777777" w:rsidTr="009B2FA8">
        <w:tc>
          <w:tcPr>
            <w:tcW w:w="1231" w:type="dxa"/>
          </w:tcPr>
          <w:p w14:paraId="796BE0FC" w14:textId="77777777" w:rsidR="00F953D7" w:rsidRPr="002A3910" w:rsidRDefault="00F953D7" w:rsidP="00791304">
            <w:pPr>
              <w:pStyle w:val="TableText"/>
              <w:rPr>
                <w:b/>
              </w:rPr>
            </w:pPr>
            <w:r w:rsidRPr="002A3910">
              <w:rPr>
                <w:b/>
              </w:rPr>
              <w:t>V</w:t>
            </w:r>
          </w:p>
        </w:tc>
        <w:tc>
          <w:tcPr>
            <w:tcW w:w="8201" w:type="dxa"/>
          </w:tcPr>
          <w:p w14:paraId="3AA31690" w14:textId="77777777" w:rsidR="00055BCA" w:rsidRPr="002A3910" w:rsidRDefault="00F953D7" w:rsidP="00791304">
            <w:pPr>
              <w:pStyle w:val="TableText"/>
            </w:pPr>
            <w:r w:rsidRPr="002A3910">
              <w:t>Descendent from these nodes is information regarding variable pointers including</w:t>
            </w:r>
            <w:r w:rsidR="00055BCA" w:rsidRPr="002A3910">
              <w:t>:</w:t>
            </w:r>
          </w:p>
          <w:p w14:paraId="1DA56543" w14:textId="77777777" w:rsidR="00055BCA" w:rsidRPr="002A3910" w:rsidRDefault="00055BCA" w:rsidP="00055BCA">
            <w:pPr>
              <w:pStyle w:val="TableListBullet"/>
            </w:pPr>
            <w:r w:rsidRPr="002A3910">
              <w:t>P</w:t>
            </w:r>
            <w:r w:rsidR="00F953D7" w:rsidRPr="002A3910">
              <w:t>ointed-to file</w:t>
            </w:r>
          </w:p>
          <w:p w14:paraId="6D2A71BC" w14:textId="77777777" w:rsidR="00055BCA" w:rsidRPr="002A3910" w:rsidRDefault="00055BCA" w:rsidP="00055BCA">
            <w:pPr>
              <w:pStyle w:val="TableListBullet"/>
            </w:pPr>
            <w:r w:rsidRPr="002A3910">
              <w:t>M</w:t>
            </w:r>
            <w:r w:rsidR="00F953D7" w:rsidRPr="002A3910">
              <w:t>essage</w:t>
            </w:r>
          </w:p>
          <w:p w14:paraId="105A348F" w14:textId="77777777" w:rsidR="00055BCA" w:rsidRPr="002A3910" w:rsidRDefault="00055BCA" w:rsidP="00055BCA">
            <w:pPr>
              <w:pStyle w:val="TableListBullet"/>
            </w:pPr>
            <w:r w:rsidRPr="002A3910">
              <w:t>O</w:t>
            </w:r>
            <w:r w:rsidR="00F953D7" w:rsidRPr="002A3910">
              <w:t>rder</w:t>
            </w:r>
          </w:p>
          <w:p w14:paraId="6F9EFDC8" w14:textId="77777777" w:rsidR="00055BCA" w:rsidRPr="002A3910" w:rsidRDefault="00055BCA" w:rsidP="00055BCA">
            <w:pPr>
              <w:pStyle w:val="TableListBullet"/>
            </w:pPr>
            <w:r w:rsidRPr="002A3910">
              <w:t>P</w:t>
            </w:r>
            <w:r w:rsidR="00F953D7" w:rsidRPr="002A3910">
              <w:t>refix</w:t>
            </w:r>
          </w:p>
          <w:p w14:paraId="417AC576" w14:textId="77777777" w:rsidR="00055BCA" w:rsidRPr="002A3910" w:rsidRDefault="00055BCA" w:rsidP="00055BCA">
            <w:pPr>
              <w:pStyle w:val="TableListBullet"/>
            </w:pPr>
            <w:r w:rsidRPr="002A3910">
              <w:t>S</w:t>
            </w:r>
            <w:r w:rsidR="00F953D7" w:rsidRPr="002A3910">
              <w:t>creen</w:t>
            </w:r>
          </w:p>
          <w:p w14:paraId="1DF6179C" w14:textId="77777777" w:rsidR="00F953D7" w:rsidRPr="002A3910" w:rsidRDefault="00055BCA" w:rsidP="00055BCA">
            <w:pPr>
              <w:pStyle w:val="TableListBullet"/>
            </w:pPr>
            <w:r w:rsidRPr="002A3910">
              <w:t>LAYGO status</w:t>
            </w:r>
          </w:p>
          <w:p w14:paraId="04F48A0D" w14:textId="77777777" w:rsidR="00055BCA" w:rsidRPr="002A3910" w:rsidRDefault="00055BCA" w:rsidP="00055BCA">
            <w:pPr>
              <w:pStyle w:val="BodyText6"/>
            </w:pPr>
          </w:p>
          <w:p w14:paraId="3460C80D" w14:textId="77777777" w:rsidR="00F953D7" w:rsidRPr="002A3910" w:rsidRDefault="00F953D7" w:rsidP="00F953D7">
            <w:pPr>
              <w:pStyle w:val="TableCode"/>
            </w:pPr>
            <w:r w:rsidRPr="002A3910">
              <w:t>^DD(File#,Field#,</w:t>
            </w:r>
            <w:r w:rsidR="00084217" w:rsidRPr="002A3910">
              <w:t>”</w:t>
            </w:r>
            <w:r w:rsidRPr="002A3910">
              <w:t>V</w:t>
            </w:r>
            <w:r w:rsidR="00084217" w:rsidRPr="002A3910">
              <w:t>”</w:t>
            </w:r>
            <w:r w:rsidRPr="002A3910">
              <w:t>,</w:t>
            </w:r>
            <w:r w:rsidRPr="002A3910">
              <w:rPr>
                <w:i/>
              </w:rPr>
              <w:t>n</w:t>
            </w:r>
            <w:r w:rsidRPr="002A3910">
              <w:t>,0)</w:t>
            </w:r>
          </w:p>
          <w:p w14:paraId="511EA44C" w14:textId="77777777" w:rsidR="00FC766E" w:rsidRPr="002A3910" w:rsidRDefault="00FC766E" w:rsidP="00055BCA">
            <w:pPr>
              <w:pStyle w:val="BodyText6"/>
            </w:pPr>
          </w:p>
          <w:p w14:paraId="1F91D51F" w14:textId="5B0FDAD8" w:rsidR="00F953D7" w:rsidRPr="002A3910" w:rsidRDefault="00F953D7" w:rsidP="00FC766E">
            <w:pPr>
              <w:pStyle w:val="TableText"/>
              <w:keepNext/>
              <w:keepLines/>
            </w:pPr>
            <w:r w:rsidRPr="002A3910">
              <w:t xml:space="preserve">Where </w:t>
            </w:r>
            <w:r w:rsidR="00084217" w:rsidRPr="002A3910">
              <w:t>“</w:t>
            </w:r>
            <w:r w:rsidRPr="002A3910">
              <w:rPr>
                <w:b/>
                <w:i/>
              </w:rPr>
              <w:t>n</w:t>
            </w:r>
            <w:r w:rsidR="00084217" w:rsidRPr="002A3910">
              <w:t>”</w:t>
            </w:r>
            <w:r w:rsidRPr="002A3910">
              <w:t xml:space="preserve"> is a sequential number representing a different pointed-to file. The pieces within this </w:t>
            </w:r>
            <w:r w:rsidRPr="002A3910">
              <w:rPr>
                <w:b/>
              </w:rPr>
              <w:t>0</w:t>
            </w:r>
            <w:r w:rsidRPr="002A3910">
              <w:t xml:space="preserve"> node are:</w:t>
            </w:r>
            <w:r w:rsidR="00BC50B3">
              <w:br/>
            </w:r>
          </w:p>
          <w:p w14:paraId="38A9D41D" w14:textId="4FF0437F" w:rsidR="00F953D7" w:rsidRPr="002A3910" w:rsidRDefault="007144E9" w:rsidP="007144E9">
            <w:pPr>
              <w:pStyle w:val="Caption"/>
            </w:pPr>
            <w:bookmarkStart w:id="2237" w:name="_Toc159569220"/>
            <w:r w:rsidRPr="002A3910">
              <w:t xml:space="preserve">Table </w:t>
            </w:r>
            <w:r w:rsidRPr="002A3910">
              <w:fldChar w:fldCharType="begin"/>
            </w:r>
            <w:r w:rsidRPr="002A3910">
              <w:instrText>SEQ Table \* ARABIC</w:instrText>
            </w:r>
            <w:r w:rsidRPr="002A3910">
              <w:fldChar w:fldCharType="separate"/>
            </w:r>
            <w:r w:rsidR="002D1B25">
              <w:rPr>
                <w:noProof/>
              </w:rPr>
              <w:t>117</w:t>
            </w:r>
            <w:r w:rsidRPr="002A3910">
              <w:fldChar w:fldCharType="end"/>
            </w:r>
            <w:r w:rsidRPr="002A3910">
              <w:t>: Field Definition 0-Node—Pieces</w:t>
            </w:r>
            <w:bookmarkEnd w:id="223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78"/>
              <w:gridCol w:w="6651"/>
            </w:tblGrid>
            <w:tr w:rsidR="00F953D7" w:rsidRPr="002A3910" w14:paraId="064ECBAB" w14:textId="77777777" w:rsidTr="002E6EAD">
              <w:trPr>
                <w:tblHeader/>
              </w:trPr>
              <w:tc>
                <w:tcPr>
                  <w:tcW w:w="1101"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663B2BCF" w14:textId="77777777" w:rsidR="00F953D7" w:rsidRPr="002A3910" w:rsidRDefault="00F953D7" w:rsidP="00BC7AEE">
                  <w:pPr>
                    <w:pStyle w:val="TableHeading"/>
                    <w:rPr>
                      <w:noProof w:val="0"/>
                    </w:rPr>
                  </w:pPr>
                  <w:r w:rsidRPr="002A3910">
                    <w:rPr>
                      <w:noProof w:val="0"/>
                    </w:rPr>
                    <w:t>^-Piece</w:t>
                  </w:r>
                </w:p>
              </w:tc>
              <w:tc>
                <w:tcPr>
                  <w:tcW w:w="710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70C84C9" w14:textId="77777777" w:rsidR="00F953D7" w:rsidRPr="002A3910" w:rsidRDefault="00F953D7" w:rsidP="00BC7AEE">
                  <w:pPr>
                    <w:pStyle w:val="TableHeading"/>
                    <w:rPr>
                      <w:noProof w:val="0"/>
                    </w:rPr>
                  </w:pPr>
                  <w:r w:rsidRPr="002A3910">
                    <w:rPr>
                      <w:noProof w:val="0"/>
                    </w:rPr>
                    <w:t>Contents</w:t>
                  </w:r>
                </w:p>
              </w:tc>
            </w:tr>
            <w:tr w:rsidR="00F953D7" w:rsidRPr="002A3910" w14:paraId="7308F212" w14:textId="77777777" w:rsidTr="00F953D7">
              <w:tc>
                <w:tcPr>
                  <w:tcW w:w="1101" w:type="dxa"/>
                  <w:tcBorders>
                    <w:top w:val="single" w:sz="8" w:space="0" w:color="auto"/>
                    <w:left w:val="single" w:sz="8" w:space="0" w:color="auto"/>
                    <w:bottom w:val="single" w:sz="8" w:space="0" w:color="auto"/>
                    <w:right w:val="single" w:sz="8" w:space="0" w:color="auto"/>
                  </w:tcBorders>
                </w:tcPr>
                <w:p w14:paraId="17E81EE3" w14:textId="77777777" w:rsidR="00F953D7" w:rsidRPr="002A3910" w:rsidRDefault="00F953D7" w:rsidP="00F953D7">
                  <w:pPr>
                    <w:pStyle w:val="TableText"/>
                  </w:pPr>
                  <w:r w:rsidRPr="002A3910">
                    <w:t>Piece 1</w:t>
                  </w:r>
                </w:p>
              </w:tc>
              <w:tc>
                <w:tcPr>
                  <w:tcW w:w="7100" w:type="dxa"/>
                  <w:tcBorders>
                    <w:top w:val="single" w:sz="8" w:space="0" w:color="auto"/>
                    <w:left w:val="single" w:sz="8" w:space="0" w:color="auto"/>
                    <w:bottom w:val="single" w:sz="8" w:space="0" w:color="auto"/>
                    <w:right w:val="single" w:sz="8" w:space="0" w:color="auto"/>
                  </w:tcBorders>
                </w:tcPr>
                <w:p w14:paraId="3EF5B40B" w14:textId="77777777" w:rsidR="00F953D7" w:rsidRPr="002A3910" w:rsidRDefault="00F953D7" w:rsidP="00F953D7">
                  <w:pPr>
                    <w:pStyle w:val="TableText"/>
                  </w:pPr>
                  <w:r w:rsidRPr="002A3910">
                    <w:t>File number of the pointed-to file.</w:t>
                  </w:r>
                </w:p>
              </w:tc>
            </w:tr>
            <w:tr w:rsidR="00F953D7" w:rsidRPr="002A3910" w14:paraId="4B5E654E" w14:textId="77777777" w:rsidTr="00F953D7">
              <w:tc>
                <w:tcPr>
                  <w:tcW w:w="1101" w:type="dxa"/>
                  <w:tcBorders>
                    <w:top w:val="single" w:sz="8" w:space="0" w:color="auto"/>
                    <w:left w:val="single" w:sz="8" w:space="0" w:color="auto"/>
                    <w:bottom w:val="single" w:sz="8" w:space="0" w:color="auto"/>
                    <w:right w:val="single" w:sz="8" w:space="0" w:color="auto"/>
                  </w:tcBorders>
                </w:tcPr>
                <w:p w14:paraId="393B81D8" w14:textId="77777777" w:rsidR="00F953D7" w:rsidRPr="002A3910" w:rsidRDefault="00F953D7" w:rsidP="00F953D7">
                  <w:pPr>
                    <w:pStyle w:val="TableText"/>
                  </w:pPr>
                  <w:r w:rsidRPr="002A3910">
                    <w:t>Piece 2</w:t>
                  </w:r>
                </w:p>
              </w:tc>
              <w:tc>
                <w:tcPr>
                  <w:tcW w:w="7100" w:type="dxa"/>
                  <w:tcBorders>
                    <w:top w:val="single" w:sz="8" w:space="0" w:color="auto"/>
                    <w:left w:val="single" w:sz="8" w:space="0" w:color="auto"/>
                    <w:bottom w:val="single" w:sz="8" w:space="0" w:color="auto"/>
                    <w:right w:val="single" w:sz="8" w:space="0" w:color="auto"/>
                  </w:tcBorders>
                </w:tcPr>
                <w:p w14:paraId="3AF10520" w14:textId="77777777" w:rsidR="00F953D7" w:rsidRPr="002A3910" w:rsidRDefault="00F953D7" w:rsidP="00F953D7">
                  <w:pPr>
                    <w:pStyle w:val="TableText"/>
                  </w:pPr>
                  <w:r w:rsidRPr="002A3910">
                    <w:t>Message defined for the pointed-to file.</w:t>
                  </w:r>
                </w:p>
              </w:tc>
            </w:tr>
            <w:tr w:rsidR="00F953D7" w:rsidRPr="002A3910" w14:paraId="6063C57D" w14:textId="77777777" w:rsidTr="00F953D7">
              <w:tc>
                <w:tcPr>
                  <w:tcW w:w="1101" w:type="dxa"/>
                  <w:tcBorders>
                    <w:top w:val="single" w:sz="8" w:space="0" w:color="auto"/>
                    <w:left w:val="single" w:sz="8" w:space="0" w:color="auto"/>
                    <w:bottom w:val="single" w:sz="8" w:space="0" w:color="auto"/>
                    <w:right w:val="single" w:sz="8" w:space="0" w:color="auto"/>
                  </w:tcBorders>
                </w:tcPr>
                <w:p w14:paraId="7F614284" w14:textId="77777777" w:rsidR="00F953D7" w:rsidRPr="002A3910" w:rsidRDefault="00F953D7" w:rsidP="00F953D7">
                  <w:pPr>
                    <w:pStyle w:val="TableText"/>
                  </w:pPr>
                  <w:r w:rsidRPr="002A3910">
                    <w:t>Piece 3</w:t>
                  </w:r>
                </w:p>
              </w:tc>
              <w:tc>
                <w:tcPr>
                  <w:tcW w:w="7100" w:type="dxa"/>
                  <w:tcBorders>
                    <w:top w:val="single" w:sz="8" w:space="0" w:color="auto"/>
                    <w:left w:val="single" w:sz="8" w:space="0" w:color="auto"/>
                    <w:bottom w:val="single" w:sz="8" w:space="0" w:color="auto"/>
                    <w:right w:val="single" w:sz="8" w:space="0" w:color="auto"/>
                  </w:tcBorders>
                </w:tcPr>
                <w:p w14:paraId="5141B258" w14:textId="77777777" w:rsidR="00F953D7" w:rsidRPr="002A3910" w:rsidRDefault="00F953D7" w:rsidP="00F953D7">
                  <w:pPr>
                    <w:pStyle w:val="TableText"/>
                  </w:pPr>
                  <w:r w:rsidRPr="002A3910">
                    <w:t>Order defined for the pointed-to file.</w:t>
                  </w:r>
                </w:p>
              </w:tc>
            </w:tr>
            <w:tr w:rsidR="00F953D7" w:rsidRPr="002A3910" w14:paraId="0E906693" w14:textId="77777777" w:rsidTr="00F953D7">
              <w:tc>
                <w:tcPr>
                  <w:tcW w:w="1101" w:type="dxa"/>
                  <w:tcBorders>
                    <w:top w:val="single" w:sz="8" w:space="0" w:color="auto"/>
                    <w:left w:val="single" w:sz="8" w:space="0" w:color="auto"/>
                    <w:bottom w:val="single" w:sz="8" w:space="0" w:color="auto"/>
                    <w:right w:val="single" w:sz="8" w:space="0" w:color="auto"/>
                  </w:tcBorders>
                </w:tcPr>
                <w:p w14:paraId="6E9C3F59" w14:textId="77777777" w:rsidR="00F953D7" w:rsidRPr="002A3910" w:rsidRDefault="00F953D7" w:rsidP="00F953D7">
                  <w:pPr>
                    <w:pStyle w:val="TableText"/>
                  </w:pPr>
                  <w:r w:rsidRPr="002A3910">
                    <w:t>Piece 4</w:t>
                  </w:r>
                </w:p>
              </w:tc>
              <w:tc>
                <w:tcPr>
                  <w:tcW w:w="7100" w:type="dxa"/>
                  <w:tcBorders>
                    <w:top w:val="single" w:sz="8" w:space="0" w:color="auto"/>
                    <w:left w:val="single" w:sz="8" w:space="0" w:color="auto"/>
                    <w:bottom w:val="single" w:sz="8" w:space="0" w:color="auto"/>
                    <w:right w:val="single" w:sz="8" w:space="0" w:color="auto"/>
                  </w:tcBorders>
                </w:tcPr>
                <w:p w14:paraId="7B372B98" w14:textId="77777777" w:rsidR="00F953D7" w:rsidRPr="002A3910" w:rsidRDefault="00F953D7" w:rsidP="00F953D7">
                  <w:pPr>
                    <w:pStyle w:val="TableText"/>
                  </w:pPr>
                  <w:r w:rsidRPr="002A3910">
                    <w:t>Prefix defined for the pointed-to file.</w:t>
                  </w:r>
                </w:p>
              </w:tc>
            </w:tr>
            <w:tr w:rsidR="00F953D7" w:rsidRPr="002A3910" w14:paraId="5EE6A601" w14:textId="77777777" w:rsidTr="00F953D7">
              <w:tc>
                <w:tcPr>
                  <w:tcW w:w="1101" w:type="dxa"/>
                  <w:tcBorders>
                    <w:top w:val="single" w:sz="8" w:space="0" w:color="auto"/>
                    <w:left w:val="single" w:sz="8" w:space="0" w:color="auto"/>
                    <w:bottom w:val="single" w:sz="8" w:space="0" w:color="auto"/>
                    <w:right w:val="single" w:sz="8" w:space="0" w:color="auto"/>
                  </w:tcBorders>
                </w:tcPr>
                <w:p w14:paraId="54BBCEB9" w14:textId="77777777" w:rsidR="00F953D7" w:rsidRPr="002A3910" w:rsidRDefault="00F953D7" w:rsidP="00F953D7">
                  <w:pPr>
                    <w:pStyle w:val="TableText"/>
                  </w:pPr>
                  <w:r w:rsidRPr="002A3910">
                    <w:t>Piece 5</w:t>
                  </w:r>
                </w:p>
              </w:tc>
              <w:tc>
                <w:tcPr>
                  <w:tcW w:w="7100" w:type="dxa"/>
                  <w:tcBorders>
                    <w:top w:val="single" w:sz="8" w:space="0" w:color="auto"/>
                    <w:left w:val="single" w:sz="8" w:space="0" w:color="auto"/>
                    <w:bottom w:val="single" w:sz="8" w:space="0" w:color="auto"/>
                    <w:right w:val="single" w:sz="8" w:space="0" w:color="auto"/>
                  </w:tcBorders>
                </w:tcPr>
                <w:p w14:paraId="43F66753" w14:textId="77777777" w:rsidR="00F953D7" w:rsidRPr="002A3910" w:rsidRDefault="00F953D7" w:rsidP="00F953D7">
                  <w:pPr>
                    <w:pStyle w:val="TableText"/>
                  </w:pPr>
                  <w:r w:rsidRPr="002A3910">
                    <w:rPr>
                      <w:b/>
                    </w:rPr>
                    <w:t>y/n</w:t>
                  </w:r>
                  <w:r w:rsidRPr="002A3910">
                    <w:t xml:space="preserve"> indicating if a screen is set up for the pointed-to file.</w:t>
                  </w:r>
                </w:p>
              </w:tc>
            </w:tr>
            <w:tr w:rsidR="00F953D7" w:rsidRPr="002A3910" w14:paraId="6FD08C01" w14:textId="77777777" w:rsidTr="00F953D7">
              <w:tc>
                <w:tcPr>
                  <w:tcW w:w="1101" w:type="dxa"/>
                  <w:tcBorders>
                    <w:top w:val="single" w:sz="8" w:space="0" w:color="auto"/>
                    <w:left w:val="single" w:sz="8" w:space="0" w:color="auto"/>
                    <w:bottom w:val="single" w:sz="8" w:space="0" w:color="auto"/>
                    <w:right w:val="single" w:sz="8" w:space="0" w:color="auto"/>
                  </w:tcBorders>
                </w:tcPr>
                <w:p w14:paraId="517B5FCF" w14:textId="77777777" w:rsidR="00F953D7" w:rsidRPr="002A3910" w:rsidRDefault="00F953D7" w:rsidP="00F953D7">
                  <w:pPr>
                    <w:pStyle w:val="TableText"/>
                  </w:pPr>
                  <w:r w:rsidRPr="002A3910">
                    <w:t>Piece 6</w:t>
                  </w:r>
                </w:p>
              </w:tc>
              <w:tc>
                <w:tcPr>
                  <w:tcW w:w="7100" w:type="dxa"/>
                  <w:tcBorders>
                    <w:top w:val="single" w:sz="8" w:space="0" w:color="auto"/>
                    <w:left w:val="single" w:sz="8" w:space="0" w:color="auto"/>
                    <w:bottom w:val="single" w:sz="8" w:space="0" w:color="auto"/>
                    <w:right w:val="single" w:sz="8" w:space="0" w:color="auto"/>
                  </w:tcBorders>
                </w:tcPr>
                <w:p w14:paraId="0517742D" w14:textId="77777777" w:rsidR="00F953D7" w:rsidRPr="002A3910" w:rsidRDefault="00F953D7" w:rsidP="00F953D7">
                  <w:pPr>
                    <w:pStyle w:val="TableText"/>
                  </w:pPr>
                  <w:r w:rsidRPr="002A3910">
                    <w:rPr>
                      <w:b/>
                    </w:rPr>
                    <w:t>y/n</w:t>
                  </w:r>
                  <w:r w:rsidRPr="002A3910">
                    <w:t xml:space="preserve"> indicating if the user can add new entries to the pointed to file.</w:t>
                  </w:r>
                </w:p>
              </w:tc>
            </w:tr>
          </w:tbl>
          <w:p w14:paraId="2E980244" w14:textId="77777777" w:rsidR="00F953D7" w:rsidRPr="002A3910" w:rsidRDefault="00F953D7" w:rsidP="007144E9">
            <w:pPr>
              <w:pStyle w:val="BodyText6"/>
            </w:pPr>
          </w:p>
          <w:p w14:paraId="189BC6F1" w14:textId="77777777" w:rsidR="00C86EB8" w:rsidRPr="002A3910" w:rsidRDefault="00F953D7" w:rsidP="00C86EB8">
            <w:pPr>
              <w:pStyle w:val="TableListBullet"/>
            </w:pPr>
            <w:r w:rsidRPr="002A3910">
              <w:rPr>
                <w:rFonts w:ascii="Courier New" w:hAnsi="Courier New" w:cs="Courier New"/>
                <w:sz w:val="18"/>
                <w:szCs w:val="18"/>
              </w:rPr>
              <w:t>^DD(File#,Field#,</w:t>
            </w:r>
            <w:r w:rsidR="00084217" w:rsidRPr="002A3910">
              <w:rPr>
                <w:rFonts w:ascii="Courier New" w:hAnsi="Courier New" w:cs="Courier New"/>
                <w:sz w:val="18"/>
                <w:szCs w:val="18"/>
              </w:rPr>
              <w:t>”</w:t>
            </w:r>
            <w:r w:rsidRPr="002A3910">
              <w:rPr>
                <w:rFonts w:ascii="Courier New" w:hAnsi="Courier New" w:cs="Courier New"/>
                <w:sz w:val="18"/>
                <w:szCs w:val="18"/>
              </w:rPr>
              <w:t>V</w:t>
            </w:r>
            <w:r w:rsidR="00084217" w:rsidRPr="002A3910">
              <w:rPr>
                <w:rFonts w:ascii="Courier New" w:hAnsi="Courier New" w:cs="Courier New"/>
                <w:sz w:val="18"/>
                <w:szCs w:val="18"/>
              </w:rPr>
              <w:t>”</w:t>
            </w:r>
            <w:r w:rsidRPr="002A3910">
              <w:rPr>
                <w:rFonts w:ascii="Courier New" w:hAnsi="Courier New" w:cs="Courier New"/>
                <w:sz w:val="18"/>
                <w:szCs w:val="18"/>
              </w:rPr>
              <w:t>,n,1)</w:t>
            </w:r>
            <w:r w:rsidR="00C86EB8" w:rsidRPr="002A3910">
              <w:br/>
            </w:r>
            <w:r w:rsidR="00C86EB8" w:rsidRPr="002A3910">
              <w:br/>
            </w:r>
            <w:r w:rsidRPr="002A3910">
              <w:t>Contains the M code defined as a screen on the pointer to the f</w:t>
            </w:r>
            <w:r w:rsidR="00C86EB8" w:rsidRPr="002A3910">
              <w:t xml:space="preserve">ile defined in the </w:t>
            </w:r>
            <w:r w:rsidR="00C86EB8" w:rsidRPr="002A3910">
              <w:rPr>
                <w:b/>
              </w:rPr>
              <w:t>0</w:t>
            </w:r>
            <w:r w:rsidR="00C86EB8" w:rsidRPr="002A3910">
              <w:t xml:space="preserve"> node above.</w:t>
            </w:r>
          </w:p>
          <w:p w14:paraId="2B2BD608" w14:textId="77777777" w:rsidR="00F953D7" w:rsidRPr="002A3910" w:rsidRDefault="00C86EB8" w:rsidP="00C86EB8">
            <w:pPr>
              <w:pStyle w:val="TableListBullet"/>
            </w:pPr>
            <w:r w:rsidRPr="002A3910">
              <w:rPr>
                <w:rFonts w:ascii="Courier New" w:hAnsi="Courier New" w:cs="Courier New"/>
                <w:sz w:val="18"/>
                <w:szCs w:val="18"/>
              </w:rPr>
              <w:t>^DD(File#,Field#,</w:t>
            </w:r>
            <w:r w:rsidR="00084217" w:rsidRPr="002A3910">
              <w:rPr>
                <w:rFonts w:ascii="Courier New" w:hAnsi="Courier New" w:cs="Courier New"/>
                <w:sz w:val="18"/>
                <w:szCs w:val="18"/>
              </w:rPr>
              <w:t>”</w:t>
            </w:r>
            <w:r w:rsidRPr="002A3910">
              <w:rPr>
                <w:rFonts w:ascii="Courier New" w:hAnsi="Courier New" w:cs="Courier New"/>
                <w:sz w:val="18"/>
                <w:szCs w:val="18"/>
              </w:rPr>
              <w:t>V</w:t>
            </w:r>
            <w:r w:rsidR="00084217" w:rsidRPr="002A3910">
              <w:rPr>
                <w:rFonts w:ascii="Courier New" w:hAnsi="Courier New" w:cs="Courier New"/>
                <w:sz w:val="18"/>
                <w:szCs w:val="18"/>
              </w:rPr>
              <w:t>”</w:t>
            </w:r>
            <w:r w:rsidRPr="002A3910">
              <w:rPr>
                <w:rFonts w:ascii="Courier New" w:hAnsi="Courier New" w:cs="Courier New"/>
                <w:sz w:val="18"/>
                <w:szCs w:val="18"/>
              </w:rPr>
              <w:t>,n,2)</w:t>
            </w:r>
            <w:r w:rsidRPr="002A3910">
              <w:br/>
            </w:r>
            <w:r w:rsidRPr="002A3910">
              <w:br/>
              <w:t>C</w:t>
            </w:r>
            <w:r w:rsidR="00F953D7" w:rsidRPr="002A3910">
              <w:t>ontains a description of the screen.</w:t>
            </w:r>
          </w:p>
        </w:tc>
      </w:tr>
    </w:tbl>
    <w:p w14:paraId="6EDFB0CD" w14:textId="77777777" w:rsidR="00791304" w:rsidRPr="002A3910" w:rsidRDefault="00791304" w:rsidP="00B66E33">
      <w:pPr>
        <w:pStyle w:val="BodyText6"/>
      </w:pPr>
    </w:p>
    <w:p w14:paraId="168E9CFD" w14:textId="77777777" w:rsidR="00A10EFC" w:rsidRPr="002A3910" w:rsidRDefault="00A10EFC" w:rsidP="0074437A">
      <w:pPr>
        <w:pStyle w:val="Heading3"/>
      </w:pPr>
      <w:bookmarkStart w:id="2238" w:name="_Ref350935535"/>
      <w:bookmarkStart w:id="2239" w:name="_Toc159569007"/>
      <w:r w:rsidRPr="002A3910">
        <w:t>Read</w:t>
      </w:r>
      <w:r w:rsidR="00ED3E9F" w:rsidRPr="002A3910">
        <w:t>ing</w:t>
      </w:r>
      <w:r w:rsidRPr="002A3910">
        <w:t xml:space="preserve"> the Attribute Dictionary</w:t>
      </w:r>
      <w:r w:rsidR="00994765" w:rsidRPr="002A3910">
        <w:t>—</w:t>
      </w:r>
      <w:r w:rsidRPr="002A3910">
        <w:t>Example</w:t>
      </w:r>
      <w:bookmarkEnd w:id="2238"/>
      <w:bookmarkEnd w:id="2239"/>
    </w:p>
    <w:p w14:paraId="78295AC4" w14:textId="4E17384B" w:rsidR="00A10EFC" w:rsidRPr="002A3910" w:rsidRDefault="007869D8" w:rsidP="001E184B">
      <w:pPr>
        <w:pStyle w:val="BodyText"/>
        <w:keepNext/>
        <w:keepLines/>
      </w:pPr>
      <w:r w:rsidRPr="002A3910">
        <w:fldChar w:fldCharType="begin"/>
      </w:r>
      <w:r w:rsidR="00F7088A" w:rsidRPr="002A3910">
        <w:instrText>xe "Global File Structure:Reading the Attribute Dictionary\: An Example"</w:instrText>
      </w:r>
      <w:r w:rsidRPr="002A3910">
        <w:fldChar w:fldCharType="end"/>
      </w:r>
      <w:r w:rsidRPr="002A3910">
        <w:fldChar w:fldCharType="begin"/>
      </w:r>
      <w:r w:rsidR="00F7088A" w:rsidRPr="002A3910">
        <w:instrText>xe "How to:Read the Attribute Dictionary\: An Example:Global File Structure"</w:instrText>
      </w:r>
      <w:r w:rsidRPr="002A3910">
        <w:fldChar w:fldCharType="end"/>
      </w:r>
      <w:r w:rsidR="0081726A" w:rsidRPr="0081726A">
        <w:rPr>
          <w:color w:val="0000FF"/>
          <w:u w:val="single"/>
        </w:rPr>
        <w:fldChar w:fldCharType="begin"/>
      </w:r>
      <w:r w:rsidR="0081726A" w:rsidRPr="0081726A">
        <w:rPr>
          <w:color w:val="0000FF"/>
          <w:u w:val="single"/>
        </w:rPr>
        <w:instrText xml:space="preserve"> REF _Ref389652980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377</w:t>
      </w:r>
      <w:r w:rsidR="0081726A" w:rsidRPr="0081726A">
        <w:rPr>
          <w:color w:val="0000FF"/>
          <w:u w:val="single"/>
        </w:rPr>
        <w:fldChar w:fldCharType="end"/>
      </w:r>
      <w:r w:rsidR="00A90476" w:rsidRPr="002A3910">
        <w:t xml:space="preserve"> shows</w:t>
      </w:r>
      <w:r w:rsidR="00A10EFC" w:rsidRPr="002A3910">
        <w:t xml:space="preserve"> the </w:t>
      </w:r>
      <w:r w:rsidR="00A10EFC" w:rsidRPr="002A3910">
        <w:rPr>
          <w:b/>
        </w:rPr>
        <w:t>^DD</w:t>
      </w:r>
      <w:r w:rsidR="00A10EFC" w:rsidRPr="002A3910">
        <w:t xml:space="preserve"> nodes associated with </w:t>
      </w:r>
      <w:r w:rsidR="004530E8" w:rsidRPr="002A3910">
        <w:t>the</w:t>
      </w:r>
      <w:r w:rsidR="00A10EFC" w:rsidRPr="002A3910">
        <w:t xml:space="preserve"> sample </w:t>
      </w:r>
      <w:r w:rsidR="00863EB6" w:rsidRPr="002A3910">
        <w:t xml:space="preserve">(fictitious) </w:t>
      </w:r>
      <w:r w:rsidR="00A10EFC" w:rsidRPr="002A3910">
        <w:t>EMPLOYEE file:</w:t>
      </w:r>
    </w:p>
    <w:p w14:paraId="1CA0ED63" w14:textId="77777777" w:rsidR="00104626" w:rsidRPr="002A3910" w:rsidRDefault="00104626" w:rsidP="00104626">
      <w:pPr>
        <w:pStyle w:val="BodyText6"/>
        <w:keepNext/>
        <w:keepLines/>
      </w:pPr>
    </w:p>
    <w:p w14:paraId="658C0EA2" w14:textId="28F96142" w:rsidR="00E244EB" w:rsidRPr="002A3910" w:rsidRDefault="00E244EB" w:rsidP="00E244EB">
      <w:pPr>
        <w:pStyle w:val="Caption"/>
      </w:pPr>
      <w:bookmarkStart w:id="2240" w:name="_Ref389652980"/>
      <w:bookmarkStart w:id="2241" w:name="_Toc159568648"/>
      <w:r w:rsidRPr="002A3910">
        <w:t xml:space="preserve">Figure </w:t>
      </w:r>
      <w:r w:rsidRPr="002A3910">
        <w:fldChar w:fldCharType="begin"/>
      </w:r>
      <w:r w:rsidRPr="002A3910">
        <w:instrText>SEQ Figure \* ARABIC</w:instrText>
      </w:r>
      <w:r w:rsidRPr="002A3910">
        <w:fldChar w:fldCharType="separate"/>
      </w:r>
      <w:r w:rsidR="002D1B25">
        <w:rPr>
          <w:noProof/>
        </w:rPr>
        <w:t>377</w:t>
      </w:r>
      <w:r w:rsidRPr="002A3910">
        <w:fldChar w:fldCharType="end"/>
      </w:r>
      <w:bookmarkEnd w:id="2240"/>
      <w:r w:rsidR="00405EF1" w:rsidRPr="002A3910">
        <w:t>:</w:t>
      </w:r>
      <w:r w:rsidRPr="002A3910">
        <w:t xml:space="preserve"> </w:t>
      </w:r>
      <w:r w:rsidR="00064B31" w:rsidRPr="002A3910">
        <w:t>Attribute Dictionary—</w:t>
      </w:r>
      <w:r w:rsidR="007376BF" w:rsidRPr="002A3910">
        <w:t>R</w:t>
      </w:r>
      <w:r w:rsidR="00064B31" w:rsidRPr="002A3910">
        <w:t xml:space="preserve">eading the Attribute Dictionary: </w:t>
      </w:r>
      <w:r w:rsidR="001E184B" w:rsidRPr="002A3910">
        <w:t xml:space="preserve">Sample ^DD </w:t>
      </w:r>
      <w:r w:rsidR="007672B6" w:rsidRPr="002A3910">
        <w:t>N</w:t>
      </w:r>
      <w:r w:rsidR="001E184B" w:rsidRPr="002A3910">
        <w:t>odes</w:t>
      </w:r>
      <w:bookmarkEnd w:id="2241"/>
    </w:p>
    <w:p w14:paraId="491A3963" w14:textId="77777777" w:rsidR="00A10EFC" w:rsidRPr="002A3910" w:rsidRDefault="00A10EFC" w:rsidP="00ED4DD4">
      <w:pPr>
        <w:pStyle w:val="APICode"/>
      </w:pPr>
      <w:r w:rsidRPr="002A3910">
        <w:t>^DD(3,.01,0)=</w:t>
      </w:r>
      <w:r w:rsidR="00084217" w:rsidRPr="002A3910">
        <w:t>“</w:t>
      </w:r>
      <w:r w:rsidRPr="002A3910">
        <w:t>NAME^FR^^0;1^I X</w:t>
      </w:r>
      <w:r w:rsidR="00084217" w:rsidRPr="002A3910">
        <w:t>’</w:t>
      </w:r>
      <w:r w:rsidRPr="002A3910">
        <w:t>?1A.AP1</w:t>
      </w:r>
      <w:r w:rsidR="00766411" w:rsidRPr="002A3910">
        <w:t>“</w:t>
      </w:r>
      <w:r w:rsidRPr="002A3910">
        <w:t>,</w:t>
      </w:r>
      <w:r w:rsidR="00084217" w:rsidRPr="002A3910">
        <w:t>”</w:t>
      </w:r>
      <w:r w:rsidRPr="002A3910">
        <w:t>.AP K X</w:t>
      </w:r>
      <w:r w:rsidR="00084217" w:rsidRPr="002A3910">
        <w:t>”</w:t>
      </w:r>
    </w:p>
    <w:p w14:paraId="0E187152" w14:textId="77777777" w:rsidR="00A10EFC" w:rsidRPr="002A3910" w:rsidRDefault="00A10EFC" w:rsidP="00ED4DD4">
      <w:pPr>
        <w:pStyle w:val="APICode"/>
      </w:pPr>
      <w:r w:rsidRPr="002A3910">
        <w:t>^DD(3,.01,.1)=</w:t>
      </w:r>
      <w:r w:rsidR="00084217" w:rsidRPr="002A3910">
        <w:t>“</w:t>
      </w:r>
      <w:r w:rsidRPr="002A3910">
        <w:t>EMPLOYEE NAME</w:t>
      </w:r>
      <w:r w:rsidR="00084217" w:rsidRPr="002A3910">
        <w:t>”</w:t>
      </w:r>
    </w:p>
    <w:p w14:paraId="5AC00EE9" w14:textId="77777777" w:rsidR="00A10EFC" w:rsidRPr="002A3910" w:rsidRDefault="00A10EFC" w:rsidP="00ED4DD4">
      <w:pPr>
        <w:pStyle w:val="APICode"/>
      </w:pPr>
      <w:r w:rsidRPr="002A3910">
        <w:t>^DD(3,.01,1,0)=</w:t>
      </w:r>
      <w:r w:rsidR="00084217" w:rsidRPr="002A3910">
        <w:t>“</w:t>
      </w:r>
      <w:r w:rsidRPr="002A3910">
        <w:t>^.1^1^1</w:t>
      </w:r>
      <w:r w:rsidR="00084217" w:rsidRPr="002A3910">
        <w:t>”</w:t>
      </w:r>
    </w:p>
    <w:p w14:paraId="1508DC5C" w14:textId="77777777" w:rsidR="00A10EFC" w:rsidRPr="002A3910" w:rsidRDefault="00A10EFC" w:rsidP="00ED4DD4">
      <w:pPr>
        <w:pStyle w:val="APICode"/>
      </w:pPr>
      <w:r w:rsidRPr="002A3910">
        <w:t>^DD(3,.01,1,1,0)=</w:t>
      </w:r>
      <w:r w:rsidR="00084217" w:rsidRPr="002A3910">
        <w:t>“</w:t>
      </w:r>
      <w:r w:rsidRPr="002A3910">
        <w:t>3^B</w:t>
      </w:r>
      <w:r w:rsidR="00084217" w:rsidRPr="002A3910">
        <w:t>”</w:t>
      </w:r>
    </w:p>
    <w:p w14:paraId="0FFA757D" w14:textId="77777777" w:rsidR="00A10EFC" w:rsidRPr="002A3910" w:rsidRDefault="00A10EFC" w:rsidP="00ED4DD4">
      <w:pPr>
        <w:pStyle w:val="APICode"/>
      </w:pPr>
      <w:r w:rsidRPr="002A3910">
        <w:t>^DD(3,.01,1,1,1)=</w:t>
      </w:r>
      <w:r w:rsidR="00084217" w:rsidRPr="002A3910">
        <w:t>“</w:t>
      </w:r>
      <w:r w:rsidRPr="002A3910">
        <w:t>S ^EMP(</w:t>
      </w:r>
      <w:r w:rsidR="00084217" w:rsidRPr="002A3910">
        <w:t>“</w:t>
      </w:r>
      <w:r w:rsidRPr="002A3910">
        <w:t>B</w:t>
      </w:r>
      <w:r w:rsidR="00084217" w:rsidRPr="002A3910">
        <w:t>”</w:t>
      </w:r>
      <w:r w:rsidRPr="002A3910">
        <w:t>,$E(X,1,30),DA)=</w:t>
      </w:r>
      <w:r w:rsidR="00766411" w:rsidRPr="002A3910">
        <w:t>”</w:t>
      </w:r>
      <w:r w:rsidR="00084217" w:rsidRPr="002A3910">
        <w:t>“</w:t>
      </w:r>
      <w:r w:rsidR="00766411" w:rsidRPr="002A3910">
        <w:t>”</w:t>
      </w:r>
    </w:p>
    <w:p w14:paraId="1679FB81" w14:textId="77777777" w:rsidR="00A10EFC" w:rsidRPr="002A3910" w:rsidRDefault="00A10EFC" w:rsidP="00ED4DD4">
      <w:pPr>
        <w:pStyle w:val="APICode"/>
      </w:pPr>
      <w:r w:rsidRPr="002A3910">
        <w:t>^DD(3,.01,1,1,2)=</w:t>
      </w:r>
      <w:r w:rsidR="00084217" w:rsidRPr="002A3910">
        <w:t>“</w:t>
      </w:r>
      <w:r w:rsidRPr="002A3910">
        <w:t>K ^EMP(</w:t>
      </w:r>
      <w:r w:rsidR="00084217" w:rsidRPr="002A3910">
        <w:t>“</w:t>
      </w:r>
      <w:r w:rsidRPr="002A3910">
        <w:t>B</w:t>
      </w:r>
      <w:r w:rsidR="00084217" w:rsidRPr="002A3910">
        <w:t>”</w:t>
      </w:r>
      <w:r w:rsidRPr="002A3910">
        <w:t>,$E(X,1,30),DA)</w:t>
      </w:r>
      <w:r w:rsidR="00084217" w:rsidRPr="002A3910">
        <w:t>”</w:t>
      </w:r>
    </w:p>
    <w:p w14:paraId="60B23517" w14:textId="77777777" w:rsidR="00A10EFC" w:rsidRPr="002A3910" w:rsidRDefault="00A10EFC" w:rsidP="00ED4DD4">
      <w:pPr>
        <w:pStyle w:val="APICode"/>
      </w:pPr>
      <w:r w:rsidRPr="002A3910">
        <w:t>^DD(3,.01,3)=</w:t>
      </w:r>
      <w:r w:rsidR="00084217" w:rsidRPr="002A3910">
        <w:t>“</w:t>
      </w:r>
      <w:r w:rsidRPr="002A3910">
        <w:t>NAME MUST BE 3-30 CHARACTERS, IN THE FORMAT LAST,FIRST</w:t>
      </w:r>
      <w:r w:rsidR="00084217" w:rsidRPr="002A3910">
        <w:t>”</w:t>
      </w:r>
    </w:p>
    <w:p w14:paraId="2FAB9A29" w14:textId="77777777" w:rsidR="00A10EFC" w:rsidRPr="002A3910" w:rsidRDefault="00A10EFC" w:rsidP="00ED4DD4">
      <w:pPr>
        <w:pStyle w:val="APICode"/>
      </w:pPr>
      <w:r w:rsidRPr="002A3910">
        <w:t>^DD(3,1,0)=</w:t>
      </w:r>
      <w:r w:rsidR="00084217" w:rsidRPr="002A3910">
        <w:t>“</w:t>
      </w:r>
      <w:r w:rsidRPr="002A3910">
        <w:t>SEX^RS^M:MALE;F:FEMALE^0;2^Q</w:t>
      </w:r>
      <w:r w:rsidR="00084217" w:rsidRPr="002A3910">
        <w:t>”</w:t>
      </w:r>
    </w:p>
    <w:p w14:paraId="6545D276" w14:textId="77777777" w:rsidR="00A10EFC" w:rsidRPr="002A3910" w:rsidRDefault="00A10EFC" w:rsidP="00ED4DD4">
      <w:pPr>
        <w:pStyle w:val="APICode"/>
      </w:pPr>
      <w:r w:rsidRPr="002A3910">
        <w:t>^DD(3,2,0)=</w:t>
      </w:r>
      <w:r w:rsidR="00084217" w:rsidRPr="002A3910">
        <w:t>“</w:t>
      </w:r>
      <w:r w:rsidRPr="002A3910">
        <w:t>DOB^D^^0;3^S %DT=</w:t>
      </w:r>
      <w:r w:rsidR="00084217" w:rsidRPr="002A3910">
        <w:t>“</w:t>
      </w:r>
      <w:r w:rsidRPr="002A3910">
        <w:t>EX</w:t>
      </w:r>
      <w:r w:rsidR="00084217" w:rsidRPr="002A3910">
        <w:t>”</w:t>
      </w:r>
      <w:r w:rsidRPr="002A3910">
        <w:t xml:space="preserve"> D ^%DT S X=Y I X&lt;1400000 K X</w:t>
      </w:r>
      <w:r w:rsidR="00084217" w:rsidRPr="002A3910">
        <w:t>”</w:t>
      </w:r>
    </w:p>
    <w:p w14:paraId="42A7E237" w14:textId="77777777" w:rsidR="00A10EFC" w:rsidRPr="002A3910" w:rsidRDefault="00A10EFC" w:rsidP="00ED4DD4">
      <w:pPr>
        <w:pStyle w:val="APICode"/>
      </w:pPr>
      <w:r w:rsidRPr="002A3910">
        <w:t>^DD(3,2,.1)=</w:t>
      </w:r>
      <w:r w:rsidR="00084217" w:rsidRPr="002A3910">
        <w:t>“</w:t>
      </w:r>
      <w:r w:rsidRPr="002A3910">
        <w:t>DATE OF BIRTH</w:t>
      </w:r>
      <w:r w:rsidR="00084217" w:rsidRPr="002A3910">
        <w:t>”</w:t>
      </w:r>
    </w:p>
    <w:p w14:paraId="3D9E40A8" w14:textId="77777777" w:rsidR="00A10EFC" w:rsidRPr="002A3910" w:rsidRDefault="00A10EFC" w:rsidP="00ED4DD4">
      <w:pPr>
        <w:pStyle w:val="APICode"/>
      </w:pPr>
      <w:r w:rsidRPr="002A3910">
        <w:t>^DD(3,3,0)=</w:t>
      </w:r>
      <w:r w:rsidR="00084217" w:rsidRPr="002A3910">
        <w:t>“</w:t>
      </w:r>
      <w:r w:rsidRPr="002A3910">
        <w:t>DEPARTMENT^P13</w:t>
      </w:r>
      <w:r w:rsidR="00084217" w:rsidRPr="002A3910">
        <w:t>’</w:t>
      </w:r>
      <w:r w:rsidRPr="002A3910">
        <w:t>^DIZ(13,^0;4^Q</w:t>
      </w:r>
      <w:r w:rsidR="00084217" w:rsidRPr="002A3910">
        <w:t>”</w:t>
      </w:r>
    </w:p>
    <w:p w14:paraId="7B233D5A" w14:textId="77777777" w:rsidR="00E244EB" w:rsidRPr="002A3910" w:rsidRDefault="00E244EB" w:rsidP="00B66E33">
      <w:pPr>
        <w:pStyle w:val="BodyText6"/>
      </w:pPr>
    </w:p>
    <w:p w14:paraId="11F59B1C" w14:textId="77777777" w:rsidR="00A10EFC" w:rsidRPr="002A3910" w:rsidRDefault="00A10EFC" w:rsidP="00766411">
      <w:pPr>
        <w:pStyle w:val="BodyText"/>
        <w:keepNext/>
        <w:keepLines/>
      </w:pPr>
      <w:r w:rsidRPr="002A3910">
        <w:t>Their meaning can be translated to:</w:t>
      </w:r>
    </w:p>
    <w:p w14:paraId="164C4CED" w14:textId="551E1FE4" w:rsidR="00A10EFC" w:rsidRPr="002A3910" w:rsidRDefault="00A10EFC" w:rsidP="006D1FE7">
      <w:pPr>
        <w:pStyle w:val="ListBullet"/>
        <w:keepNext/>
        <w:keepLines/>
      </w:pPr>
      <w:r w:rsidRPr="002A3910">
        <w:t>The first field is NAME (full title: EMPLOYEE NAME). It is free text data</w:t>
      </w:r>
      <w:r w:rsidR="00C76D5C" w:rsidRPr="002A3910">
        <w:t xml:space="preserve"> that</w:t>
      </w:r>
      <w:r w:rsidRPr="002A3910">
        <w:t xml:space="preserve"> </w:t>
      </w:r>
      <w:r w:rsidR="00945EC4" w:rsidRPr="002A3910">
        <w:rPr>
          <w:rStyle w:val="Emphasis"/>
          <w:iCs/>
        </w:rPr>
        <w:t>must</w:t>
      </w:r>
      <w:r w:rsidRPr="002A3910">
        <w:t xml:space="preserve"> start with at least one alpha </w:t>
      </w:r>
      <w:r w:rsidR="00BA2EFA" w:rsidRPr="002A3910">
        <w:t xml:space="preserve">character </w:t>
      </w:r>
      <w:r w:rsidRPr="002A3910">
        <w:t xml:space="preserve">followed by other alpha and punctuation characters and contains a comma. It is always required from the user and is stored in subscript </w:t>
      </w:r>
      <w:r w:rsidRPr="002A3910">
        <w:rPr>
          <w:b/>
        </w:rPr>
        <w:t>0</w:t>
      </w:r>
      <w:r w:rsidRPr="002A3910">
        <w:t xml:space="preserve">, </w:t>
      </w:r>
      <w:r w:rsidRPr="002A3910">
        <w:rPr>
          <w:b/>
        </w:rPr>
        <w:t>^</w:t>
      </w:r>
      <w:r w:rsidRPr="002A3910">
        <w:t>-piece 1 of each employee</w:t>
      </w:r>
      <w:r w:rsidR="00084217" w:rsidRPr="002A3910">
        <w:t>’</w:t>
      </w:r>
      <w:r w:rsidRPr="002A3910">
        <w:t>s entry. If the user types a question (</w:t>
      </w:r>
      <w:r w:rsidRPr="002A3910">
        <w:rPr>
          <w:b/>
        </w:rPr>
        <w:t>?</w:t>
      </w:r>
      <w:r w:rsidRPr="002A3910">
        <w:t>) when asked for the NAME, the user see</w:t>
      </w:r>
      <w:r w:rsidR="00BA2EFA" w:rsidRPr="002A3910">
        <w:t>s</w:t>
      </w:r>
      <w:r w:rsidRPr="002A3910">
        <w:t>:</w:t>
      </w:r>
    </w:p>
    <w:p w14:paraId="7FBA474A" w14:textId="77777777" w:rsidR="00104626" w:rsidRPr="002A3910" w:rsidRDefault="00104626" w:rsidP="00104626">
      <w:pPr>
        <w:pStyle w:val="BodyText6"/>
        <w:keepNext/>
        <w:keepLines/>
      </w:pPr>
    </w:p>
    <w:p w14:paraId="082FEC14" w14:textId="230072E7" w:rsidR="009D40A3" w:rsidRPr="002A3910" w:rsidRDefault="009D40A3" w:rsidP="006D1FE7">
      <w:pPr>
        <w:pStyle w:val="Caption"/>
        <w:ind w:left="720"/>
      </w:pPr>
      <w:bookmarkStart w:id="2242" w:name="_Toc159568649"/>
      <w:r w:rsidRPr="002A3910">
        <w:t xml:space="preserve">Figure </w:t>
      </w:r>
      <w:r w:rsidRPr="002A3910">
        <w:fldChar w:fldCharType="begin"/>
      </w:r>
      <w:r w:rsidRPr="002A3910">
        <w:instrText>SEQ Figure \* ARABIC</w:instrText>
      </w:r>
      <w:r w:rsidRPr="002A3910">
        <w:fldChar w:fldCharType="separate"/>
      </w:r>
      <w:r w:rsidR="002D1B25">
        <w:rPr>
          <w:noProof/>
        </w:rPr>
        <w:t>378</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Sample Translated Meaning</w:t>
      </w:r>
      <w:bookmarkEnd w:id="2242"/>
    </w:p>
    <w:p w14:paraId="318075C9" w14:textId="77777777" w:rsidR="00A10EFC" w:rsidRPr="002A3910" w:rsidRDefault="00A10EFC" w:rsidP="006D1FE7">
      <w:pPr>
        <w:pStyle w:val="DialogueIndent"/>
      </w:pPr>
      <w:r w:rsidRPr="002A3910">
        <w:t>NAME MUST BE 3-30 CHARACTERS, IN THE FORMAT LAST,FIRST</w:t>
      </w:r>
    </w:p>
    <w:p w14:paraId="2833748A" w14:textId="77777777" w:rsidR="00E244EB" w:rsidRPr="002A3910" w:rsidRDefault="00E244EB" w:rsidP="006D1FE7">
      <w:pPr>
        <w:pStyle w:val="BodyText6"/>
        <w:keepNext/>
        <w:keepLines/>
      </w:pPr>
    </w:p>
    <w:p w14:paraId="590AA7C6" w14:textId="624488CC" w:rsidR="00A10EFC" w:rsidRPr="002A3910" w:rsidRDefault="00A10EFC" w:rsidP="006D1FE7">
      <w:pPr>
        <w:pStyle w:val="BodyText3"/>
        <w:keepNext/>
        <w:keepLines/>
      </w:pPr>
      <w:r w:rsidRPr="002A3910">
        <w:t xml:space="preserve">The </w:t>
      </w:r>
      <w:r w:rsidR="00863EB6" w:rsidRPr="002A3910">
        <w:t xml:space="preserve">(fictitious) </w:t>
      </w:r>
      <w:r w:rsidRPr="002A3910">
        <w:t>EMPLOYEE file is cross-referenced by NAME</w:t>
      </w:r>
      <w:r w:rsidR="00766411" w:rsidRPr="002A3910">
        <w:t>,</w:t>
      </w:r>
      <w:r w:rsidRPr="002A3910">
        <w:t xml:space="preserve"> so every time a name is changed, the corresponding subscript under </w:t>
      </w:r>
      <w:r w:rsidR="0082093C" w:rsidRPr="002A3910">
        <w:t xml:space="preserve">(fictitious) </w:t>
      </w:r>
      <w:r w:rsidRPr="002A3910">
        <w:rPr>
          <w:b/>
        </w:rPr>
        <w:t>^EMP(</w:t>
      </w:r>
      <w:r w:rsidR="00084217" w:rsidRPr="002A3910">
        <w:rPr>
          <w:b/>
        </w:rPr>
        <w:t>“</w:t>
      </w:r>
      <w:r w:rsidRPr="002A3910">
        <w:rPr>
          <w:b/>
        </w:rPr>
        <w:t>B</w:t>
      </w:r>
      <w:r w:rsidR="00084217" w:rsidRPr="002A3910">
        <w:rPr>
          <w:b/>
        </w:rPr>
        <w:t>”</w:t>
      </w:r>
      <w:r w:rsidRPr="002A3910">
        <w:rPr>
          <w:b/>
        </w:rPr>
        <w:t>)</w:t>
      </w:r>
      <w:r w:rsidRPr="002A3910">
        <w:t xml:space="preserve"> is also changed. </w:t>
      </w:r>
      <w:r w:rsidRPr="002A3910">
        <w:rPr>
          <w:b/>
        </w:rPr>
        <w:t>DA</w:t>
      </w:r>
      <w:r w:rsidRPr="002A3910">
        <w:t xml:space="preserve"> </w:t>
      </w:r>
      <w:r w:rsidR="00BA2EFA" w:rsidRPr="002A3910">
        <w:t>is always</w:t>
      </w:r>
      <w:r w:rsidRPr="002A3910">
        <w:t xml:space="preserve"> the internal number of the employee when the cross-referencing code is executed. If a second cross-reference for NAME existed (for example, a trigger), it would be descendent from:</w:t>
      </w:r>
    </w:p>
    <w:p w14:paraId="7A40D359" w14:textId="77777777" w:rsidR="00104626" w:rsidRPr="002A3910" w:rsidRDefault="00104626" w:rsidP="00104626">
      <w:pPr>
        <w:pStyle w:val="BodyText6"/>
        <w:keepNext/>
        <w:keepLines/>
      </w:pPr>
    </w:p>
    <w:p w14:paraId="08D34860" w14:textId="2793EB6F" w:rsidR="00E244EB" w:rsidRPr="002A3910" w:rsidRDefault="009D40A3" w:rsidP="006D1FE7">
      <w:pPr>
        <w:pStyle w:val="Caption"/>
        <w:ind w:left="720"/>
      </w:pPr>
      <w:bookmarkStart w:id="2243" w:name="_Toc159568650"/>
      <w:r w:rsidRPr="002A3910">
        <w:t xml:space="preserve">Figure </w:t>
      </w:r>
      <w:r w:rsidRPr="002A3910">
        <w:fldChar w:fldCharType="begin"/>
      </w:r>
      <w:r w:rsidRPr="002A3910">
        <w:instrText>SEQ Figure \* ARABIC</w:instrText>
      </w:r>
      <w:r w:rsidRPr="002A3910">
        <w:fldChar w:fldCharType="separate"/>
      </w:r>
      <w:r w:rsidR="002D1B25">
        <w:rPr>
          <w:noProof/>
        </w:rPr>
        <w:t>379</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Sample DD Descendent Cross-references</w:t>
      </w:r>
      <w:bookmarkEnd w:id="2243"/>
    </w:p>
    <w:p w14:paraId="2C8C3E81" w14:textId="77777777" w:rsidR="00A10EFC" w:rsidRPr="002A3910" w:rsidRDefault="00A10EFC" w:rsidP="006D1FE7">
      <w:pPr>
        <w:pStyle w:val="DialogueIndent"/>
      </w:pPr>
      <w:r w:rsidRPr="002A3910">
        <w:t>^DD(3,.01,1,2</w:t>
      </w:r>
    </w:p>
    <w:p w14:paraId="1B46941C" w14:textId="77777777" w:rsidR="00E244EB" w:rsidRPr="002A3910" w:rsidRDefault="00E244EB" w:rsidP="00B66E33">
      <w:pPr>
        <w:pStyle w:val="BodyText6"/>
      </w:pPr>
    </w:p>
    <w:p w14:paraId="7DACC751" w14:textId="77777777" w:rsidR="00A10EFC" w:rsidRPr="002A3910" w:rsidRDefault="00A10EFC" w:rsidP="006D1FE7">
      <w:pPr>
        <w:pStyle w:val="ListBullet"/>
      </w:pPr>
      <w:r w:rsidRPr="002A3910">
        <w:t xml:space="preserve">The second field is SEX. It is stored as either </w:t>
      </w:r>
      <w:r w:rsidRPr="002A3910">
        <w:rPr>
          <w:b/>
        </w:rPr>
        <w:t>M</w:t>
      </w:r>
      <w:r w:rsidRPr="002A3910">
        <w:t xml:space="preserve"> or </w:t>
      </w:r>
      <w:r w:rsidRPr="002A3910">
        <w:rPr>
          <w:b/>
        </w:rPr>
        <w:t>F</w:t>
      </w:r>
      <w:r w:rsidRPr="002A3910">
        <w:t xml:space="preserve"> in the second ^-piece position of subscript </w:t>
      </w:r>
      <w:r w:rsidRPr="002A3910">
        <w:rPr>
          <w:b/>
        </w:rPr>
        <w:t>0</w:t>
      </w:r>
      <w:r w:rsidRPr="002A3910">
        <w:t xml:space="preserve"> of each </w:t>
      </w:r>
      <w:r w:rsidR="00863EB6" w:rsidRPr="002A3910">
        <w:t xml:space="preserve">(fictitious) </w:t>
      </w:r>
      <w:r w:rsidRPr="002A3910">
        <w:t xml:space="preserve">EMPLOYEE file entry. The user is required to respond and can type </w:t>
      </w:r>
      <w:r w:rsidRPr="002A3910">
        <w:rPr>
          <w:b/>
        </w:rPr>
        <w:t>MALE</w:t>
      </w:r>
      <w:r w:rsidRPr="002A3910">
        <w:t xml:space="preserve"> instead of </w:t>
      </w:r>
      <w:r w:rsidRPr="002A3910">
        <w:rPr>
          <w:b/>
        </w:rPr>
        <w:t>M</w:t>
      </w:r>
      <w:r w:rsidRPr="002A3910">
        <w:t xml:space="preserve">, and </w:t>
      </w:r>
      <w:r w:rsidRPr="002A3910">
        <w:rPr>
          <w:b/>
        </w:rPr>
        <w:t>FEMALE</w:t>
      </w:r>
      <w:r w:rsidRPr="002A3910">
        <w:t xml:space="preserve"> instead of </w:t>
      </w:r>
      <w:r w:rsidRPr="002A3910">
        <w:rPr>
          <w:b/>
        </w:rPr>
        <w:t>F</w:t>
      </w:r>
      <w:r w:rsidRPr="002A3910">
        <w:t>. The user see</w:t>
      </w:r>
      <w:r w:rsidR="00147E29" w:rsidRPr="002A3910">
        <w:t>s</w:t>
      </w:r>
      <w:r w:rsidRPr="002A3910">
        <w:t xml:space="preserve"> the two choices displayed if a </w:t>
      </w:r>
      <w:r w:rsidRPr="002A3910">
        <w:rPr>
          <w:b/>
        </w:rPr>
        <w:t>?</w:t>
      </w:r>
      <w:r w:rsidRPr="002A3910">
        <w:t xml:space="preserve"> is typed when asked for SEX.</w:t>
      </w:r>
    </w:p>
    <w:p w14:paraId="686763C3" w14:textId="77777777" w:rsidR="00A10EFC" w:rsidRPr="002A3910" w:rsidRDefault="00A10EFC" w:rsidP="006D1FE7">
      <w:pPr>
        <w:pStyle w:val="ListBullet"/>
      </w:pPr>
      <w:r w:rsidRPr="002A3910">
        <w:t xml:space="preserve">The third field is DOB (full title: DATE OF BIRTH). It is </w:t>
      </w:r>
      <w:r w:rsidRPr="002A3910">
        <w:rPr>
          <w:i/>
        </w:rPr>
        <w:t>not</w:t>
      </w:r>
      <w:r w:rsidRPr="002A3910">
        <w:t xml:space="preserve"> required. If entered, it </w:t>
      </w:r>
      <w:r w:rsidR="00945EC4" w:rsidRPr="002A3910">
        <w:rPr>
          <w:rStyle w:val="Emphasis"/>
          <w:iCs/>
        </w:rPr>
        <w:t>must</w:t>
      </w:r>
      <w:r w:rsidRPr="002A3910">
        <w:t xml:space="preserve"> be in the format of a date after </w:t>
      </w:r>
      <w:r w:rsidRPr="002A3910">
        <w:rPr>
          <w:b/>
        </w:rPr>
        <w:t>1840</w:t>
      </w:r>
      <w:r w:rsidRPr="002A3910">
        <w:t xml:space="preserve">. It is stored in the third </w:t>
      </w:r>
      <w:r w:rsidRPr="002A3910">
        <w:rPr>
          <w:b/>
        </w:rPr>
        <w:t>^</w:t>
      </w:r>
      <w:r w:rsidRPr="002A3910">
        <w:t xml:space="preserve">- piece of subscript </w:t>
      </w:r>
      <w:r w:rsidRPr="002A3910">
        <w:rPr>
          <w:b/>
        </w:rPr>
        <w:t>0</w:t>
      </w:r>
      <w:r w:rsidRPr="002A3910">
        <w:t xml:space="preserve"> of the </w:t>
      </w:r>
      <w:r w:rsidR="00863EB6" w:rsidRPr="002A3910">
        <w:t xml:space="preserve">(fictitious) </w:t>
      </w:r>
      <w:r w:rsidRPr="002A3910">
        <w:t>EMPLOYEE file entry.</w:t>
      </w:r>
    </w:p>
    <w:p w14:paraId="616B1B0F" w14:textId="77777777" w:rsidR="00A10EFC" w:rsidRPr="002A3910" w:rsidRDefault="00A10EFC" w:rsidP="006D1FE7">
      <w:pPr>
        <w:pStyle w:val="ListBullet"/>
      </w:pPr>
      <w:r w:rsidRPr="002A3910">
        <w:t xml:space="preserve">The fourth field is DEPARTMENT; it is </w:t>
      </w:r>
      <w:r w:rsidRPr="002A3910">
        <w:rPr>
          <w:i/>
        </w:rPr>
        <w:t>not</w:t>
      </w:r>
      <w:r w:rsidRPr="002A3910">
        <w:t xml:space="preserve"> required. It is a pointer to file number 13 and adding new entries (LAYGO) to the </w:t>
      </w:r>
      <w:r w:rsidR="00147E29" w:rsidRPr="002A3910">
        <w:t xml:space="preserve">(fictitious) </w:t>
      </w:r>
      <w:r w:rsidRPr="002A3910">
        <w:t xml:space="preserve">DEPARTMENT file from the </w:t>
      </w:r>
      <w:r w:rsidR="00863EB6" w:rsidRPr="002A3910">
        <w:t xml:space="preserve">(fictitious) </w:t>
      </w:r>
      <w:r w:rsidRPr="002A3910">
        <w:t xml:space="preserve">EMPLOYEE file is </w:t>
      </w:r>
      <w:r w:rsidR="004464E3" w:rsidRPr="002A3910">
        <w:rPr>
          <w:rStyle w:val="Emphasis"/>
          <w:iCs/>
        </w:rPr>
        <w:t>not</w:t>
      </w:r>
      <w:r w:rsidRPr="002A3910">
        <w:t xml:space="preserve"> allowed as indicated by the apostrophe (</w:t>
      </w:r>
      <w:r w:rsidR="00084217" w:rsidRPr="002A3910">
        <w:rPr>
          <w:b/>
        </w:rPr>
        <w:t>‘</w:t>
      </w:r>
      <w:r w:rsidRPr="002A3910">
        <w:t xml:space="preserve">) after the number 13. It is stored in the fourth </w:t>
      </w:r>
      <w:r w:rsidRPr="002A3910">
        <w:rPr>
          <w:i/>
        </w:rPr>
        <w:t>^</w:t>
      </w:r>
      <w:r w:rsidRPr="002A3910">
        <w:t xml:space="preserve">-piece of subscript </w:t>
      </w:r>
      <w:r w:rsidRPr="002A3910">
        <w:rPr>
          <w:b/>
        </w:rPr>
        <w:t>zero</w:t>
      </w:r>
      <w:r w:rsidRPr="002A3910">
        <w:t xml:space="preserve"> of the </w:t>
      </w:r>
      <w:r w:rsidR="00863EB6" w:rsidRPr="002A3910">
        <w:t xml:space="preserve">(fictitious) </w:t>
      </w:r>
      <w:r w:rsidRPr="002A3910">
        <w:t>EMPLOYEE file entry. The internal value of the Employee</w:t>
      </w:r>
      <w:r w:rsidR="00084217" w:rsidRPr="002A3910">
        <w:t>’</w:t>
      </w:r>
      <w:r w:rsidRPr="002A3910">
        <w:t xml:space="preserve">s department in the </w:t>
      </w:r>
      <w:r w:rsidR="00147E29" w:rsidRPr="002A3910">
        <w:t xml:space="preserve">(fictitious) </w:t>
      </w:r>
      <w:r w:rsidRPr="002A3910">
        <w:t xml:space="preserve">DEPARTMENT file is stored in this location. The data of the </w:t>
      </w:r>
      <w:r w:rsidR="00147E29" w:rsidRPr="002A3910">
        <w:t xml:space="preserve">(fictitious) </w:t>
      </w:r>
      <w:r w:rsidRPr="002A3910">
        <w:t xml:space="preserve">DEPARTMENT file can be found in </w:t>
      </w:r>
      <w:r w:rsidRPr="002A3910">
        <w:rPr>
          <w:b/>
        </w:rPr>
        <w:t>^DIZ(13,</w:t>
      </w:r>
      <w:r w:rsidRPr="002A3910">
        <w:t>.</w:t>
      </w:r>
    </w:p>
    <w:p w14:paraId="64FA0BE1" w14:textId="7F78ABC4" w:rsidR="00A10EFC" w:rsidRPr="002A3910" w:rsidRDefault="00F7088A" w:rsidP="006D1FE7">
      <w:pPr>
        <w:pStyle w:val="BodyText3"/>
        <w:keepNext/>
        <w:keepLines/>
      </w:pPr>
      <w:r w:rsidRPr="002A3910">
        <w:t>Suppose there is also a M</w:t>
      </w:r>
      <w:r w:rsidR="00A10EFC" w:rsidRPr="002A3910">
        <w:t>ulti</w:t>
      </w:r>
      <w:r w:rsidRPr="002A3910">
        <w:t>ple-valued field, SKILL. A M</w:t>
      </w:r>
      <w:r w:rsidR="00A10EFC" w:rsidRPr="002A3910">
        <w:t xml:space="preserve">ultiple-valued field is described by a separate data dictionary. </w:t>
      </w:r>
      <w:r w:rsidR="00C9653C" w:rsidRPr="002A3910">
        <w:t>VA FileMan</w:t>
      </w:r>
      <w:r w:rsidR="00A10EFC" w:rsidRPr="002A3910">
        <w:t xml:space="preserve"> creates this new data dictionary descendent from a </w:t>
      </w:r>
      <w:r w:rsidR="00A10EFC" w:rsidRPr="002A3910">
        <w:rPr>
          <w:i/>
        </w:rPr>
        <w:t>non</w:t>
      </w:r>
      <w:r w:rsidR="00A10EFC" w:rsidRPr="002A3910">
        <w:t xml:space="preserve">-integer subscript of </w:t>
      </w:r>
      <w:r w:rsidR="00A10EFC" w:rsidRPr="002A3910">
        <w:rPr>
          <w:b/>
        </w:rPr>
        <w:t>^DD</w:t>
      </w:r>
      <w:r w:rsidR="00A10EFC" w:rsidRPr="002A3910">
        <w:t xml:space="preserve">. In the case of the </w:t>
      </w:r>
      <w:r w:rsidR="00863EB6" w:rsidRPr="002A3910">
        <w:t xml:space="preserve">(fictitious) </w:t>
      </w:r>
      <w:r w:rsidR="00A10EFC" w:rsidRPr="002A3910">
        <w:t xml:space="preserve">EMPLOYEE file described by </w:t>
      </w:r>
      <w:r w:rsidR="00A10EFC" w:rsidRPr="002A3910">
        <w:rPr>
          <w:b/>
        </w:rPr>
        <w:t>^DD(3)</w:t>
      </w:r>
      <w:r w:rsidR="00A10EFC" w:rsidRPr="002A3910">
        <w:t xml:space="preserve">, it would store subsidiary data dictionaries in </w:t>
      </w:r>
      <w:r w:rsidR="00A10EFC" w:rsidRPr="002A3910">
        <w:rPr>
          <w:b/>
        </w:rPr>
        <w:t>^DD(3.01)</w:t>
      </w:r>
      <w:r w:rsidR="00A10EFC" w:rsidRPr="002A3910">
        <w:t xml:space="preserve">, </w:t>
      </w:r>
      <w:r w:rsidR="00A10EFC" w:rsidRPr="002A3910">
        <w:rPr>
          <w:b/>
        </w:rPr>
        <w:t>^DD(3.02)</w:t>
      </w:r>
      <w:r w:rsidR="00A10EFC" w:rsidRPr="002A3910">
        <w:t>, etc. The subs</w:t>
      </w:r>
      <w:r w:rsidRPr="002A3910">
        <w:t>idiary data dictionary for the M</w:t>
      </w:r>
      <w:r w:rsidR="00A10EFC" w:rsidRPr="002A3910">
        <w:t>ultiple-valued SKILL field could look like this:</w:t>
      </w:r>
    </w:p>
    <w:p w14:paraId="53626A2D" w14:textId="77777777" w:rsidR="00104626" w:rsidRPr="002A3910" w:rsidRDefault="00104626" w:rsidP="00104626">
      <w:pPr>
        <w:pStyle w:val="BodyText6"/>
        <w:keepNext/>
        <w:keepLines/>
      </w:pPr>
    </w:p>
    <w:p w14:paraId="67A6931F" w14:textId="78E31DED" w:rsidR="00E244EB" w:rsidRPr="002A3910" w:rsidRDefault="009D40A3" w:rsidP="006D1FE7">
      <w:pPr>
        <w:pStyle w:val="Caption"/>
        <w:ind w:left="720"/>
      </w:pPr>
      <w:bookmarkStart w:id="2244" w:name="_Toc159568651"/>
      <w:r w:rsidRPr="002A3910">
        <w:t xml:space="preserve">Figure </w:t>
      </w:r>
      <w:r w:rsidRPr="002A3910">
        <w:fldChar w:fldCharType="begin"/>
      </w:r>
      <w:r w:rsidRPr="002A3910">
        <w:instrText>SEQ Figure \* ARABIC</w:instrText>
      </w:r>
      <w:r w:rsidRPr="002A3910">
        <w:fldChar w:fldCharType="separate"/>
      </w:r>
      <w:r w:rsidR="002D1B25">
        <w:rPr>
          <w:noProof/>
        </w:rPr>
        <w:t>380</w:t>
      </w:r>
      <w:r w:rsidRPr="002A3910">
        <w:fldChar w:fldCharType="end"/>
      </w:r>
      <w:r w:rsidR="00405EF1" w:rsidRPr="002A3910">
        <w:t>:</w:t>
      </w:r>
      <w:r w:rsidR="007376BF" w:rsidRPr="002A3910">
        <w:t xml:space="preserve"> </w:t>
      </w:r>
      <w:r w:rsidR="00064B31" w:rsidRPr="002A3910">
        <w:t>Attribute Dictionary—</w:t>
      </w:r>
      <w:r w:rsidR="007376BF" w:rsidRPr="002A3910">
        <w:t>Reading t</w:t>
      </w:r>
      <w:r w:rsidR="00064B31" w:rsidRPr="002A3910">
        <w:t xml:space="preserve">he Attribute Dictionary: </w:t>
      </w:r>
      <w:r w:rsidR="007672B6" w:rsidRPr="002A3910">
        <w:t>Sample Subsidiary Data D</w:t>
      </w:r>
      <w:r w:rsidR="007376BF" w:rsidRPr="002A3910">
        <w:t>ictionary</w:t>
      </w:r>
      <w:bookmarkEnd w:id="2244"/>
    </w:p>
    <w:p w14:paraId="7C670B09" w14:textId="77777777" w:rsidR="00A10EFC" w:rsidRPr="002A3910" w:rsidRDefault="00A10EFC" w:rsidP="006D1FE7">
      <w:pPr>
        <w:pStyle w:val="DialogueIndent"/>
      </w:pPr>
      <w:r w:rsidRPr="002A3910">
        <w:t>^DD(3.01,0)=</w:t>
      </w:r>
      <w:r w:rsidR="00084217" w:rsidRPr="002A3910">
        <w:t>“</w:t>
      </w:r>
      <w:r w:rsidRPr="002A3910">
        <w:t>SKILL subfield^^1^2</w:t>
      </w:r>
      <w:r w:rsidR="00084217" w:rsidRPr="002A3910">
        <w:t>”</w:t>
      </w:r>
    </w:p>
    <w:p w14:paraId="181F655D" w14:textId="77777777" w:rsidR="00A10EFC" w:rsidRPr="002A3910" w:rsidRDefault="00A10EFC" w:rsidP="006D1FE7">
      <w:pPr>
        <w:pStyle w:val="DialogueIndent"/>
      </w:pPr>
      <w:r w:rsidRPr="002A3910">
        <w:t>^DD(3.01,.01,0)=</w:t>
      </w:r>
      <w:r w:rsidR="00084217" w:rsidRPr="002A3910">
        <w:t>“</w:t>
      </w:r>
      <w:r w:rsidRPr="002A3910">
        <w:t>SKILL^MF^^0;1^K:$L(X)&gt;30!($L(X)&lt;3) X</w:t>
      </w:r>
      <w:r w:rsidR="00084217" w:rsidRPr="002A3910">
        <w:t>”</w:t>
      </w:r>
    </w:p>
    <w:p w14:paraId="07805577" w14:textId="77777777" w:rsidR="00A10EFC" w:rsidRPr="002A3910" w:rsidRDefault="00A10EFC" w:rsidP="006D1FE7">
      <w:pPr>
        <w:pStyle w:val="DialogueIndent"/>
      </w:pPr>
      <w:r w:rsidRPr="002A3910">
        <w:t>^DD(3.01,.01,3)=</w:t>
      </w:r>
      <w:r w:rsidR="00084217" w:rsidRPr="002A3910">
        <w:t>“</w:t>
      </w:r>
      <w:r w:rsidRPr="002A3910">
        <w:t>ANSWER MUST BE FROM 3 TO 30 CHARACTERS IN LENGTH</w:t>
      </w:r>
      <w:r w:rsidR="00084217" w:rsidRPr="002A3910">
        <w:t>”</w:t>
      </w:r>
    </w:p>
    <w:p w14:paraId="615B5DF1" w14:textId="77777777" w:rsidR="00E244EB" w:rsidRPr="002A3910" w:rsidRDefault="00E244EB" w:rsidP="00B66E33">
      <w:pPr>
        <w:pStyle w:val="BodyText6"/>
      </w:pPr>
    </w:p>
    <w:p w14:paraId="092FCABC" w14:textId="6D5CC6C6" w:rsidR="00A10EFC" w:rsidRPr="002A3910" w:rsidRDefault="00A10EFC" w:rsidP="006D1FE7">
      <w:pPr>
        <w:pStyle w:val="BodyText3"/>
        <w:keepNext/>
        <w:keepLines/>
      </w:pPr>
      <w:r w:rsidRPr="002A3910">
        <w:t xml:space="preserve">The only new element here is the </w:t>
      </w:r>
      <w:r w:rsidRPr="002A3910">
        <w:rPr>
          <w:b/>
        </w:rPr>
        <w:t>M</w:t>
      </w:r>
      <w:r w:rsidRPr="002A3910">
        <w:t xml:space="preserve"> in the second </w:t>
      </w:r>
      <w:r w:rsidRPr="002A3910">
        <w:rPr>
          <w:b/>
        </w:rPr>
        <w:t>^</w:t>
      </w:r>
      <w:r w:rsidRPr="002A3910">
        <w:t xml:space="preserve">-piece of </w:t>
      </w:r>
      <w:r w:rsidRPr="002A3910">
        <w:rPr>
          <w:b/>
        </w:rPr>
        <w:t>^DD(3.01,.01,0)</w:t>
      </w:r>
      <w:r w:rsidRPr="002A3910">
        <w:t xml:space="preserve">. This is the flag corresponding to the </w:t>
      </w:r>
      <w:r w:rsidRPr="002A3910">
        <w:rPr>
          <w:b/>
        </w:rPr>
        <w:t>YES</w:t>
      </w:r>
      <w:r w:rsidRPr="002A3910">
        <w:t xml:space="preserve"> answer to the question:</w:t>
      </w:r>
    </w:p>
    <w:p w14:paraId="1B428FAF" w14:textId="77777777" w:rsidR="00104626" w:rsidRPr="002A3910" w:rsidRDefault="00104626" w:rsidP="00104626">
      <w:pPr>
        <w:pStyle w:val="BodyText6"/>
        <w:keepNext/>
        <w:keepLines/>
      </w:pPr>
    </w:p>
    <w:p w14:paraId="09813C28" w14:textId="0851BB75" w:rsidR="00E244EB" w:rsidRPr="002A3910" w:rsidRDefault="009D40A3" w:rsidP="006D1FE7">
      <w:pPr>
        <w:pStyle w:val="Caption"/>
        <w:ind w:left="720"/>
      </w:pPr>
      <w:bookmarkStart w:id="2245" w:name="_Toc159568652"/>
      <w:r w:rsidRPr="002A3910">
        <w:t xml:space="preserve">Figure </w:t>
      </w:r>
      <w:r w:rsidRPr="002A3910">
        <w:fldChar w:fldCharType="begin"/>
      </w:r>
      <w:r w:rsidRPr="002A3910">
        <w:instrText>SEQ Figure \* ARABIC</w:instrText>
      </w:r>
      <w:r w:rsidRPr="002A3910">
        <w:fldChar w:fldCharType="separate"/>
      </w:r>
      <w:r w:rsidR="002D1B25">
        <w:rPr>
          <w:noProof/>
        </w:rPr>
        <w:t>381</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 xml:space="preserve">Sample </w:t>
      </w:r>
      <w:r w:rsidR="007672B6" w:rsidRPr="002A3910">
        <w:t>A</w:t>
      </w:r>
      <w:r w:rsidR="002961CD" w:rsidRPr="002A3910">
        <w:t xml:space="preserve">uxiliary </w:t>
      </w:r>
      <w:r w:rsidR="007672B6" w:rsidRPr="002A3910">
        <w:t>User P</w:t>
      </w:r>
      <w:r w:rsidR="007376BF" w:rsidRPr="002A3910">
        <w:t>rompts</w:t>
      </w:r>
      <w:bookmarkEnd w:id="2245"/>
    </w:p>
    <w:p w14:paraId="3DED844D" w14:textId="77777777" w:rsidR="00A10EFC" w:rsidRPr="002A3910" w:rsidRDefault="00A10EFC" w:rsidP="006D1FE7">
      <w:pPr>
        <w:pStyle w:val="DialogueIndent"/>
      </w:pPr>
      <w:r w:rsidRPr="002A3910">
        <w:t>HAVING ENTERED OR EDITED ON</w:t>
      </w:r>
      <w:r w:rsidR="00FB1CBD" w:rsidRPr="002A3910">
        <w:t xml:space="preserve">E SKILL, SHOULD USER BE ASKED </w:t>
      </w:r>
      <w:r w:rsidRPr="002A3910">
        <w:t>ANOTHER?</w:t>
      </w:r>
    </w:p>
    <w:p w14:paraId="5BF95989" w14:textId="77777777" w:rsidR="00E244EB" w:rsidRPr="002A3910" w:rsidRDefault="00E244EB" w:rsidP="00B66E33">
      <w:pPr>
        <w:pStyle w:val="BodyText6"/>
      </w:pPr>
    </w:p>
    <w:p w14:paraId="07ECB543" w14:textId="6FFB349A" w:rsidR="00A10EFC" w:rsidRPr="002A3910" w:rsidRDefault="00A10EFC" w:rsidP="006D1FE7">
      <w:pPr>
        <w:pStyle w:val="BodyText3"/>
        <w:keepNext/>
        <w:keepLines/>
      </w:pPr>
      <w:r w:rsidRPr="002A3910">
        <w:t xml:space="preserve">If you answer </w:t>
      </w:r>
      <w:r w:rsidRPr="002A3910">
        <w:rPr>
          <w:b/>
        </w:rPr>
        <w:t>YES</w:t>
      </w:r>
      <w:r w:rsidRPr="002A3910">
        <w:t xml:space="preserve"> to this question, each time the user enters data, the </w:t>
      </w:r>
      <w:r w:rsidR="00084217" w:rsidRPr="002A3910">
        <w:t>“</w:t>
      </w:r>
      <w:r w:rsidRPr="002A3910">
        <w:t>Select SKILL:</w:t>
      </w:r>
      <w:r w:rsidR="00084217" w:rsidRPr="002A3910">
        <w:t>”</w:t>
      </w:r>
      <w:r w:rsidRPr="002A3910">
        <w:t xml:space="preserve"> prompt </w:t>
      </w:r>
      <w:r w:rsidR="00D56E04" w:rsidRPr="002A3910">
        <w:t>is</w:t>
      </w:r>
      <w:r w:rsidRPr="002A3910">
        <w:t xml:space="preserve"> repeated until the user enters a </w:t>
      </w:r>
      <w:r w:rsidR="00D8177D" w:rsidRPr="002A3910">
        <w:rPr>
          <w:b/>
        </w:rPr>
        <w:t>NULL</w:t>
      </w:r>
      <w:r w:rsidRPr="002A3910">
        <w:t xml:space="preserve"> response. There </w:t>
      </w:r>
      <w:r w:rsidR="00147E29" w:rsidRPr="002A3910">
        <w:t>is also</w:t>
      </w:r>
      <w:r w:rsidRPr="002A3910">
        <w:t xml:space="preserve"> an entry corresponding to SKILL in the principal </w:t>
      </w:r>
      <w:r w:rsidR="00863EB6" w:rsidRPr="002A3910">
        <w:t xml:space="preserve">(fictitious) </w:t>
      </w:r>
      <w:r w:rsidRPr="002A3910">
        <w:t>EMPLOYEE file</w:t>
      </w:r>
      <w:r w:rsidR="00084217" w:rsidRPr="002A3910">
        <w:t>’</w:t>
      </w:r>
      <w:r w:rsidRPr="002A3910">
        <w:t>s data dictionary as follows:</w:t>
      </w:r>
    </w:p>
    <w:p w14:paraId="131DDAA1" w14:textId="77777777" w:rsidR="00104626" w:rsidRPr="002A3910" w:rsidRDefault="00104626" w:rsidP="00104626">
      <w:pPr>
        <w:pStyle w:val="BodyText6"/>
        <w:keepNext/>
        <w:keepLines/>
      </w:pPr>
    </w:p>
    <w:p w14:paraId="1EF292AD" w14:textId="16AFD8A5" w:rsidR="00E244EB" w:rsidRPr="002A3910" w:rsidRDefault="009D40A3" w:rsidP="006D1FE7">
      <w:pPr>
        <w:pStyle w:val="Caption"/>
        <w:ind w:left="720"/>
      </w:pPr>
      <w:bookmarkStart w:id="2246" w:name="_Toc159568653"/>
      <w:r w:rsidRPr="002A3910">
        <w:t xml:space="preserve">Figure </w:t>
      </w:r>
      <w:r w:rsidRPr="002A3910">
        <w:fldChar w:fldCharType="begin"/>
      </w:r>
      <w:r w:rsidRPr="002A3910">
        <w:instrText>SEQ Figure \* ARABIC</w:instrText>
      </w:r>
      <w:r w:rsidRPr="002A3910">
        <w:fldChar w:fldCharType="separate"/>
      </w:r>
      <w:r w:rsidR="002D1B25">
        <w:rPr>
          <w:noProof/>
        </w:rPr>
        <w:t>382</w:t>
      </w:r>
      <w:r w:rsidRPr="002A3910">
        <w:fldChar w:fldCharType="end"/>
      </w:r>
      <w:r w:rsidR="00405EF1" w:rsidRPr="002A3910">
        <w:t>:</w:t>
      </w:r>
      <w:r w:rsidR="002961CD" w:rsidRPr="002A3910">
        <w:t xml:space="preserve"> </w:t>
      </w:r>
      <w:r w:rsidR="00064B31" w:rsidRPr="002A3910">
        <w:t>Attribute Dictionary—</w:t>
      </w:r>
      <w:r w:rsidR="002961CD" w:rsidRPr="002A3910">
        <w:t>Reading th</w:t>
      </w:r>
      <w:r w:rsidR="00064B31" w:rsidRPr="002A3910">
        <w:t xml:space="preserve">e Attribute Dictionary: </w:t>
      </w:r>
      <w:r w:rsidR="007672B6" w:rsidRPr="002A3910">
        <w:t>Updated Data Dictionary for New D</w:t>
      </w:r>
      <w:r w:rsidR="002961CD" w:rsidRPr="002A3910">
        <w:t>ata</w:t>
      </w:r>
      <w:bookmarkEnd w:id="2246"/>
    </w:p>
    <w:p w14:paraId="5AF1A753" w14:textId="77777777" w:rsidR="00A10EFC" w:rsidRPr="002A3910" w:rsidRDefault="00A10EFC" w:rsidP="006D1FE7">
      <w:pPr>
        <w:pStyle w:val="DialogueIndent"/>
      </w:pPr>
      <w:r w:rsidRPr="002A3910">
        <w:t>^DD(3,4,0)=</w:t>
      </w:r>
      <w:r w:rsidR="00084217" w:rsidRPr="002A3910">
        <w:t>“</w:t>
      </w:r>
      <w:r w:rsidRPr="002A3910">
        <w:t>SKILL^3.01A^^SX;0</w:t>
      </w:r>
      <w:r w:rsidR="00084217" w:rsidRPr="002A3910">
        <w:t>”</w:t>
      </w:r>
    </w:p>
    <w:p w14:paraId="03AD0900" w14:textId="77777777" w:rsidR="00E244EB" w:rsidRPr="002A3910" w:rsidRDefault="00E244EB" w:rsidP="00B66E33">
      <w:pPr>
        <w:pStyle w:val="BodyText6"/>
      </w:pPr>
    </w:p>
    <w:p w14:paraId="203F036B" w14:textId="48EDDEF9" w:rsidR="00A10EFC" w:rsidRPr="002A3910" w:rsidRDefault="00A10EFC" w:rsidP="006D1FE7">
      <w:pPr>
        <w:pStyle w:val="BodyText3"/>
        <w:keepNext/>
        <w:keepLines/>
      </w:pPr>
      <w:r w:rsidRPr="002A3910">
        <w:t xml:space="preserve">The </w:t>
      </w:r>
      <w:r w:rsidRPr="002A3910">
        <w:rPr>
          <w:b/>
        </w:rPr>
        <w:t>3.01</w:t>
      </w:r>
      <w:r w:rsidRPr="002A3910">
        <w:t xml:space="preserve"> points to the subsidiary data dictionary of that number; it says that, to find the data descriptors of SKILL (and all fields pertaining to SKILL), </w:t>
      </w:r>
      <w:r w:rsidR="004530E8" w:rsidRPr="002A3910">
        <w:t>you</w:t>
      </w:r>
      <w:r w:rsidRPr="002A3910">
        <w:t xml:space="preserve"> </w:t>
      </w:r>
      <w:r w:rsidR="00945EC4" w:rsidRPr="002A3910">
        <w:rPr>
          <w:rStyle w:val="Emphasis"/>
          <w:iCs/>
        </w:rPr>
        <w:t>must</w:t>
      </w:r>
      <w:r w:rsidRPr="002A3910">
        <w:t xml:space="preserve"> look in </w:t>
      </w:r>
      <w:r w:rsidRPr="002A3910">
        <w:rPr>
          <w:b/>
        </w:rPr>
        <w:t>^DD(3.01)</w:t>
      </w:r>
      <w:r w:rsidRPr="002A3910">
        <w:t xml:space="preserve">. The </w:t>
      </w:r>
      <w:r w:rsidRPr="002A3910">
        <w:rPr>
          <w:b/>
        </w:rPr>
        <w:t>A</w:t>
      </w:r>
      <w:r w:rsidRPr="002A3910">
        <w:t xml:space="preserve"> indicates that every time the user enters a new SKILL, it </w:t>
      </w:r>
      <w:r w:rsidR="00D56E04" w:rsidRPr="002A3910">
        <w:t>is</w:t>
      </w:r>
      <w:r w:rsidRPr="002A3910">
        <w:t xml:space="preserve"> </w:t>
      </w:r>
      <w:r w:rsidRPr="002A3910">
        <w:rPr>
          <w:i/>
        </w:rPr>
        <w:t>automatically</w:t>
      </w:r>
      <w:r w:rsidRPr="002A3910">
        <w:t xml:space="preserve"> added to the file and the user </w:t>
      </w:r>
      <w:r w:rsidR="00147E29" w:rsidRPr="002A3910">
        <w:t xml:space="preserve">is </w:t>
      </w:r>
      <w:r w:rsidR="00147E29" w:rsidRPr="002A3910">
        <w:rPr>
          <w:i/>
        </w:rPr>
        <w:t>not</w:t>
      </w:r>
      <w:r w:rsidRPr="002A3910">
        <w:t xml:space="preserve"> asked:</w:t>
      </w:r>
    </w:p>
    <w:p w14:paraId="688FE4F9" w14:textId="77777777" w:rsidR="00104626" w:rsidRPr="002A3910" w:rsidRDefault="00104626" w:rsidP="00104626">
      <w:pPr>
        <w:pStyle w:val="BodyText6"/>
        <w:keepNext/>
        <w:keepLines/>
      </w:pPr>
    </w:p>
    <w:p w14:paraId="2C72DF1D" w14:textId="55653AB5" w:rsidR="00E244EB" w:rsidRPr="002A3910" w:rsidRDefault="009D40A3" w:rsidP="006D1FE7">
      <w:pPr>
        <w:pStyle w:val="Caption"/>
        <w:ind w:left="720"/>
      </w:pPr>
      <w:bookmarkStart w:id="2247" w:name="_Toc159568654"/>
      <w:r w:rsidRPr="002A3910">
        <w:t xml:space="preserve">Figure </w:t>
      </w:r>
      <w:r w:rsidRPr="002A3910">
        <w:fldChar w:fldCharType="begin"/>
      </w:r>
      <w:r w:rsidRPr="002A3910">
        <w:instrText>SEQ Figure \* ARABIC</w:instrText>
      </w:r>
      <w:r w:rsidRPr="002A3910">
        <w:fldChar w:fldCharType="separate"/>
      </w:r>
      <w:r w:rsidR="002D1B25">
        <w:rPr>
          <w:noProof/>
        </w:rPr>
        <w:t>383</w:t>
      </w:r>
      <w:r w:rsidRPr="002A3910">
        <w:fldChar w:fldCharType="end"/>
      </w:r>
      <w:r w:rsidR="00405EF1" w:rsidRPr="002A3910">
        <w:t>:</w:t>
      </w:r>
      <w:r w:rsidR="002961CD" w:rsidRPr="002A3910">
        <w:t xml:space="preserve"> </w:t>
      </w:r>
      <w:r w:rsidR="00064B31" w:rsidRPr="002A3910">
        <w:t>Attribute Dictionary—</w:t>
      </w:r>
      <w:r w:rsidR="002961CD" w:rsidRPr="002A3910">
        <w:t>Reading t</w:t>
      </w:r>
      <w:r w:rsidR="00064B31" w:rsidRPr="002A3910">
        <w:t xml:space="preserve">he Attribute Dictionary: </w:t>
      </w:r>
      <w:r w:rsidR="007672B6" w:rsidRPr="002A3910">
        <w:t>Sample User Prompt Confirming Data E</w:t>
      </w:r>
      <w:r w:rsidR="002961CD" w:rsidRPr="002A3910">
        <w:t>ntry</w:t>
      </w:r>
      <w:bookmarkEnd w:id="2247"/>
    </w:p>
    <w:p w14:paraId="4DE61AB3" w14:textId="77777777" w:rsidR="00A10EFC" w:rsidRPr="002A3910" w:rsidRDefault="00A10EFC" w:rsidP="006D1FE7">
      <w:pPr>
        <w:pStyle w:val="DialogueIndent"/>
      </w:pPr>
      <w:r w:rsidRPr="002A3910">
        <w:t>ARE YOU ADDING A NEW SKILL?</w:t>
      </w:r>
    </w:p>
    <w:p w14:paraId="0F9B2397" w14:textId="77777777" w:rsidR="00E244EB" w:rsidRPr="002A3910" w:rsidRDefault="00E244EB" w:rsidP="00B66E33">
      <w:pPr>
        <w:pStyle w:val="BodyText6"/>
      </w:pPr>
    </w:p>
    <w:p w14:paraId="4DB1142C" w14:textId="77777777" w:rsidR="00A10EFC" w:rsidRPr="002A3910" w:rsidRDefault="00A10EFC" w:rsidP="006D1FE7">
      <w:pPr>
        <w:pStyle w:val="BodyText3"/>
      </w:pPr>
      <w:r w:rsidRPr="002A3910">
        <w:t xml:space="preserve">The </w:t>
      </w:r>
      <w:r w:rsidRPr="002A3910">
        <w:rPr>
          <w:b/>
        </w:rPr>
        <w:t>SX;0</w:t>
      </w:r>
      <w:r w:rsidRPr="002A3910">
        <w:t xml:space="preserve"> in the fourth </w:t>
      </w:r>
      <w:r w:rsidRPr="002A3910">
        <w:rPr>
          <w:b/>
        </w:rPr>
        <w:t>^</w:t>
      </w:r>
      <w:r w:rsidRPr="002A3910">
        <w:t>-p</w:t>
      </w:r>
      <w:r w:rsidR="00F7088A" w:rsidRPr="002A3910">
        <w:t>iece tells us the entire SKILL S</w:t>
      </w:r>
      <w:r w:rsidRPr="002A3910">
        <w:t xml:space="preserve">ubfile </w:t>
      </w:r>
      <w:r w:rsidR="00D56E04" w:rsidRPr="002A3910">
        <w:t>is</w:t>
      </w:r>
      <w:r w:rsidRPr="002A3910">
        <w:t xml:space="preserve"> stored descendent from the</w:t>
      </w:r>
      <w:r w:rsidRPr="002A3910">
        <w:rPr>
          <w:b/>
        </w:rPr>
        <w:t xml:space="preserve"> SX</w:t>
      </w:r>
      <w:r w:rsidRPr="002A3910">
        <w:t xml:space="preserve"> subscript in each employee</w:t>
      </w:r>
      <w:r w:rsidR="00084217" w:rsidRPr="002A3910">
        <w:t>’</w:t>
      </w:r>
      <w:r w:rsidRPr="002A3910">
        <w:t>s record.</w:t>
      </w:r>
    </w:p>
    <w:p w14:paraId="02CE2386" w14:textId="77777777" w:rsidR="00104626" w:rsidRPr="00222B48" w:rsidRDefault="00104626" w:rsidP="00222B48">
      <w:pPr>
        <w:pStyle w:val="BodyText"/>
      </w:pPr>
      <w:bookmarkStart w:id="2248" w:name="_Ref226342916"/>
      <w:bookmarkStart w:id="2249" w:name="_Ref226343001"/>
      <w:bookmarkStart w:id="2250" w:name="_Ref491244523"/>
      <w:bookmarkStart w:id="2251" w:name="_Ref491332355"/>
      <w:bookmarkStart w:id="2252" w:name="_Ref491333104"/>
      <w:bookmarkStart w:id="2253" w:name="_Ref491333604"/>
      <w:bookmarkStart w:id="2254" w:name="_Ref491335325"/>
      <w:bookmarkStart w:id="2255" w:name="_Ref491335398"/>
      <w:r w:rsidRPr="002A3910">
        <w:br w:type="page"/>
      </w:r>
    </w:p>
    <w:p w14:paraId="03B8D431" w14:textId="15268BCE" w:rsidR="00E86526" w:rsidRPr="002A3910" w:rsidRDefault="00E86526" w:rsidP="005769E4">
      <w:pPr>
        <w:pStyle w:val="Heading1"/>
      </w:pPr>
      <w:bookmarkStart w:id="2256" w:name="_Ref71722290"/>
      <w:bookmarkStart w:id="2257" w:name="_Toc159569008"/>
      <w:r w:rsidRPr="002A3910">
        <w:t>Advanced File Definition</w:t>
      </w:r>
      <w:bookmarkEnd w:id="2248"/>
      <w:bookmarkEnd w:id="2249"/>
      <w:bookmarkEnd w:id="2250"/>
      <w:bookmarkEnd w:id="2251"/>
      <w:bookmarkEnd w:id="2252"/>
      <w:bookmarkEnd w:id="2253"/>
      <w:bookmarkEnd w:id="2254"/>
      <w:bookmarkEnd w:id="2255"/>
      <w:bookmarkEnd w:id="2256"/>
      <w:bookmarkEnd w:id="2257"/>
    </w:p>
    <w:p w14:paraId="64B107C8" w14:textId="77777777" w:rsidR="00E86526" w:rsidRPr="002A3910" w:rsidRDefault="00E86526" w:rsidP="007D0E14">
      <w:pPr>
        <w:pStyle w:val="Heading2"/>
        <w:rPr>
          <w:noProof w:val="0"/>
        </w:rPr>
      </w:pPr>
      <w:bookmarkStart w:id="2258" w:name="_Toc159569009"/>
      <w:r w:rsidRPr="002A3910">
        <w:rPr>
          <w:noProof w:val="0"/>
        </w:rPr>
        <w:t>Introduction</w:t>
      </w:r>
      <w:bookmarkEnd w:id="2258"/>
    </w:p>
    <w:p w14:paraId="76847565" w14:textId="77777777" w:rsidR="00E86526" w:rsidRPr="002A3910" w:rsidRDefault="007869D8" w:rsidP="001E184B">
      <w:pPr>
        <w:pStyle w:val="BodyText"/>
        <w:keepNext/>
        <w:keepLines/>
      </w:pPr>
      <w:r w:rsidRPr="002A3910">
        <w:fldChar w:fldCharType="begin"/>
      </w:r>
      <w:r w:rsidR="009D40A3" w:rsidRPr="002A3910">
        <w:instrText>xe "Advanced File Definition"</w:instrText>
      </w:r>
      <w:r w:rsidRPr="002A3910">
        <w:fldChar w:fldCharType="end"/>
      </w:r>
      <w:r w:rsidRPr="002A3910">
        <w:fldChar w:fldCharType="begin"/>
      </w:r>
      <w:r w:rsidR="009D40A3" w:rsidRPr="002A3910">
        <w:instrText>xe "Files:Advanced File Definition"</w:instrText>
      </w:r>
      <w:r w:rsidRPr="002A3910">
        <w:fldChar w:fldCharType="end"/>
      </w:r>
      <w:r w:rsidRPr="002A3910">
        <w:fldChar w:fldCharType="begin"/>
      </w:r>
      <w:r w:rsidR="009D40A3" w:rsidRPr="002A3910">
        <w:instrText>xe "Advanced File Definition:Introduction"</w:instrText>
      </w:r>
      <w:r w:rsidRPr="002A3910">
        <w:fldChar w:fldCharType="end"/>
      </w:r>
      <w:r w:rsidRPr="002A3910">
        <w:fldChar w:fldCharType="begin"/>
      </w:r>
      <w:r w:rsidR="009D40A3" w:rsidRPr="002A3910">
        <w:instrText>xe "Introduction:Advanced File Definition"</w:instrText>
      </w:r>
      <w:r w:rsidRPr="002A3910">
        <w:fldChar w:fldCharType="end"/>
      </w:r>
      <w:r w:rsidR="00E86526" w:rsidRPr="002A3910">
        <w:t xml:space="preserve">When </w:t>
      </w:r>
      <w:r w:rsidR="00C9653C" w:rsidRPr="002A3910">
        <w:t>VA FileMan</w:t>
      </w:r>
      <w:r w:rsidR="00E86526" w:rsidRPr="002A3910">
        <w:t xml:space="preserve"> routines are invoked with the local variable </w:t>
      </w:r>
      <w:r w:rsidR="00E86526" w:rsidRPr="002A3910">
        <w:rPr>
          <w:b/>
        </w:rPr>
        <w:t>DUZ(0)</w:t>
      </w:r>
      <w:r w:rsidR="00E86526" w:rsidRPr="002A3910">
        <w:t xml:space="preserve"> set to the </w:t>
      </w:r>
      <w:r w:rsidR="001705C2" w:rsidRPr="002A3910">
        <w:t>at</w:t>
      </w:r>
      <w:r w:rsidR="00E86526" w:rsidRPr="002A3910">
        <w:t>-sign</w:t>
      </w:r>
      <w:r w:rsidR="001705C2" w:rsidRPr="002A3910">
        <w:t xml:space="preserve"> (</w:t>
      </w:r>
      <w:r w:rsidR="001705C2" w:rsidRPr="002A3910">
        <w:rPr>
          <w:b/>
        </w:rPr>
        <w:t>@</w:t>
      </w:r>
      <w:r w:rsidR="001705C2" w:rsidRPr="002A3910">
        <w:t>)</w:t>
      </w:r>
      <w:r w:rsidR="00E86526" w:rsidRPr="002A3910">
        <w:t xml:space="preserve">, the user is understood by </w:t>
      </w:r>
      <w:r w:rsidR="00C9653C" w:rsidRPr="002A3910">
        <w:t>VA FileMan</w:t>
      </w:r>
      <w:r w:rsidR="00E86526" w:rsidRPr="002A3910">
        <w:t xml:space="preserve"> to be an M-proficient </w:t>
      </w:r>
      <w:r w:rsidR="00865ACB" w:rsidRPr="002A3910">
        <w:t>developer</w:t>
      </w:r>
      <w:r w:rsidR="00E86526" w:rsidRPr="002A3910">
        <w:t xml:space="preserve"> who has </w:t>
      </w:r>
      <w:r w:rsidR="00084217" w:rsidRPr="002A3910">
        <w:t>“</w:t>
      </w:r>
      <w:r w:rsidR="00E86526" w:rsidRPr="002A3910">
        <w:t>programmer access.</w:t>
      </w:r>
      <w:r w:rsidR="00084217" w:rsidRPr="002A3910">
        <w:t>”</w:t>
      </w:r>
      <w:r w:rsidR="00E86526" w:rsidRPr="002A3910">
        <w:t xml:space="preserve"> Those working with programmer access can control certain file-definition options that are otherwise handled invisibly by </w:t>
      </w:r>
      <w:r w:rsidR="00C9653C" w:rsidRPr="002A3910">
        <w:t>VA FileMan</w:t>
      </w:r>
      <w:r w:rsidR="00E86526" w:rsidRPr="002A3910">
        <w:t xml:space="preserve">. These features are described in this </w:t>
      </w:r>
      <w:r w:rsidR="001A2D16" w:rsidRPr="002A3910">
        <w:t>section</w:t>
      </w:r>
      <w:r w:rsidR="00E86526" w:rsidRPr="002A3910">
        <w:t>.</w:t>
      </w:r>
    </w:p>
    <w:p w14:paraId="5298998E" w14:textId="77777777" w:rsidR="00F05C23" w:rsidRPr="002A3910" w:rsidRDefault="007869D8" w:rsidP="00F05C23">
      <w:pPr>
        <w:pStyle w:val="Caution"/>
      </w:pPr>
      <w:r w:rsidRPr="002A3910">
        <w:rPr>
          <w:noProof/>
        </w:rPr>
        <w:drawing>
          <wp:inline distT="0" distB="0" distL="0" distR="0" wp14:anchorId="1CBF50DC" wp14:editId="3AEC1D4D">
            <wp:extent cx="411480" cy="411480"/>
            <wp:effectExtent l="0" t="0" r="0" b="0"/>
            <wp:docPr id="401" name="Picture 3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37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CAUTION: Programmer access in VistA is defined as DUZ(0)=</w:t>
      </w:r>
      <w:r w:rsidR="00084217" w:rsidRPr="002A3910">
        <w:t>“</w:t>
      </w:r>
      <w:r w:rsidR="00F05C23" w:rsidRPr="002A3910">
        <w:t>@</w:t>
      </w:r>
      <w:r w:rsidR="00084217" w:rsidRPr="002A3910">
        <w:t>”</w:t>
      </w:r>
      <w:r w:rsidR="00F05C23" w:rsidRPr="002A3910">
        <w:t xml:space="preserve">. It grants the privilege to become a </w:t>
      </w:r>
      <w:r w:rsidR="001705C2" w:rsidRPr="002A3910">
        <w:t>develop</w:t>
      </w:r>
      <w:r w:rsidR="00F05C23" w:rsidRPr="002A3910">
        <w:t xml:space="preserve">er in VistA. Programmer access allows you to work outside many of the security controls enforced by VA FileMan, enables access to all VA FileMan files, access to modify data dictionaries, etc. </w:t>
      </w:r>
      <w:r w:rsidR="00F05C23" w:rsidRPr="002A3910">
        <w:rPr>
          <w:i/>
        </w:rPr>
        <w:t>It is important to proceed with caution when having access to the system in this way</w:t>
      </w:r>
      <w:r w:rsidR="00F05C23" w:rsidRPr="002A3910">
        <w:t>.</w:t>
      </w:r>
    </w:p>
    <w:p w14:paraId="4347ABC9" w14:textId="39357C4F" w:rsidR="00D3300A" w:rsidRPr="002A3910" w:rsidRDefault="007869D8" w:rsidP="00D3300A">
      <w:pPr>
        <w:pStyle w:val="Note"/>
      </w:pPr>
      <w:r w:rsidRPr="002A3910">
        <w:rPr>
          <w:noProof/>
        </w:rPr>
        <w:drawing>
          <wp:inline distT="0" distB="0" distL="0" distR="0" wp14:anchorId="45B0C351" wp14:editId="0F2CE087">
            <wp:extent cx="266700" cy="289560"/>
            <wp:effectExtent l="0" t="0" r="0" b="0"/>
            <wp:docPr id="402" name="Picture 3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37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description of the file and field definition options available to everyone, see the </w:t>
      </w:r>
      <w:r w:rsidR="00084217" w:rsidRPr="002A3910">
        <w:t>“</w:t>
      </w:r>
      <w:r w:rsidR="00D3300A" w:rsidRPr="002A3910">
        <w:t>Creating Files and Fields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53EEB81E" w14:textId="77777777" w:rsidR="00104626" w:rsidRPr="002A3910" w:rsidRDefault="00104626" w:rsidP="00104626">
      <w:pPr>
        <w:pStyle w:val="BodyText6"/>
      </w:pPr>
    </w:p>
    <w:p w14:paraId="2F9617A3" w14:textId="77777777" w:rsidR="00E86526" w:rsidRPr="002A3910" w:rsidRDefault="00E86526" w:rsidP="007D0E14">
      <w:pPr>
        <w:pStyle w:val="Heading2"/>
        <w:rPr>
          <w:noProof w:val="0"/>
        </w:rPr>
      </w:pPr>
      <w:bookmarkStart w:id="2259" w:name="_Toc159569010"/>
      <w:r w:rsidRPr="002A3910">
        <w:rPr>
          <w:noProof w:val="0"/>
        </w:rPr>
        <w:t>File Global Storage</w:t>
      </w:r>
      <w:bookmarkEnd w:id="2259"/>
    </w:p>
    <w:p w14:paraId="2C1584FC" w14:textId="77777777" w:rsidR="00E86526" w:rsidRPr="002A3910" w:rsidRDefault="00E86526" w:rsidP="0074437A">
      <w:pPr>
        <w:pStyle w:val="Heading3"/>
      </w:pPr>
      <w:bookmarkStart w:id="2260" w:name="_Toc159569011"/>
      <w:r w:rsidRPr="002A3910">
        <w:t>Storing Data in a Global other than ^DIZ</w:t>
      </w:r>
      <w:bookmarkEnd w:id="2260"/>
    </w:p>
    <w:p w14:paraId="509B76EF" w14:textId="77777777" w:rsidR="00E86526" w:rsidRPr="002A3910" w:rsidRDefault="007869D8" w:rsidP="001E184B">
      <w:pPr>
        <w:pStyle w:val="BodyText"/>
        <w:keepNext/>
        <w:keepLines/>
      </w:pPr>
      <w:r w:rsidRPr="002A3910">
        <w:fldChar w:fldCharType="begin"/>
      </w:r>
      <w:r w:rsidR="009D40A3" w:rsidRPr="002A3910">
        <w:instrText>xe "Advanced File Definition:File Global Storage"</w:instrText>
      </w:r>
      <w:r w:rsidRPr="002A3910">
        <w:fldChar w:fldCharType="end"/>
      </w:r>
      <w:r w:rsidRPr="002A3910">
        <w:fldChar w:fldCharType="begin"/>
      </w:r>
      <w:r w:rsidR="009D40A3" w:rsidRPr="002A3910">
        <w:instrText>xe "File Global Storage:Advanced File Definition"</w:instrText>
      </w:r>
      <w:r w:rsidRPr="002A3910">
        <w:fldChar w:fldCharType="end"/>
      </w:r>
      <w:r w:rsidRPr="002A3910">
        <w:fldChar w:fldCharType="begin"/>
      </w:r>
      <w:r w:rsidR="009D40A3" w:rsidRPr="002A3910">
        <w:instrText>xe "Advanced File Definition:Storing Data in a Global other than ^DIZ"</w:instrText>
      </w:r>
      <w:r w:rsidRPr="002A3910">
        <w:fldChar w:fldCharType="end"/>
      </w:r>
      <w:r w:rsidRPr="002A3910">
        <w:fldChar w:fldCharType="begin"/>
      </w:r>
      <w:r w:rsidR="009D40A3" w:rsidRPr="002A3910">
        <w:instrText>xe "Storing Data:In a Global other than ^DIZ:Advanced File Definition"</w:instrText>
      </w:r>
      <w:r w:rsidRPr="002A3910">
        <w:fldChar w:fldCharType="end"/>
      </w:r>
      <w:r w:rsidR="00E86526" w:rsidRPr="002A3910">
        <w:t>When setting up a new file,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you can instruct VA FileMan to</w:t>
      </w:r>
      <w:r w:rsidR="001B567A" w:rsidRPr="002A3910">
        <w:t xml:space="preserve"> do either of the following</w:t>
      </w:r>
      <w:r w:rsidR="00E86526" w:rsidRPr="002A3910">
        <w:t>:</w:t>
      </w:r>
    </w:p>
    <w:p w14:paraId="772EA249" w14:textId="77777777" w:rsidR="00E86526" w:rsidRPr="002A3910" w:rsidRDefault="001E184B" w:rsidP="001E184B">
      <w:pPr>
        <w:pStyle w:val="ListBullet"/>
        <w:keepNext/>
        <w:keepLines/>
      </w:pPr>
      <w:r w:rsidRPr="002A3910">
        <w:t>S</w:t>
      </w:r>
      <w:r w:rsidR="00E86526" w:rsidRPr="002A3910">
        <w:t>tore the new file</w:t>
      </w:r>
      <w:r w:rsidR="00084217" w:rsidRPr="002A3910">
        <w:t>’</w:t>
      </w:r>
      <w:r w:rsidR="00E86526" w:rsidRPr="002A3910">
        <w:t xml:space="preserve">s data in the default </w:t>
      </w:r>
      <w:r w:rsidR="00E86526" w:rsidRPr="002A3910">
        <w:rPr>
          <w:b/>
        </w:rPr>
        <w:t>^DIZ</w:t>
      </w:r>
      <w:r w:rsidR="00E86526" w:rsidRPr="002A3910">
        <w:t xml:space="preserve"> global array, descendent from the file number just assigned</w:t>
      </w:r>
      <w:r w:rsidR="001B567A" w:rsidRPr="002A3910">
        <w:t>.</w:t>
      </w:r>
    </w:p>
    <w:p w14:paraId="5314C733" w14:textId="77777777" w:rsidR="00E86526" w:rsidRPr="002A3910" w:rsidRDefault="001E184B" w:rsidP="001E184B">
      <w:pPr>
        <w:pStyle w:val="ListBullet"/>
      </w:pPr>
      <w:r w:rsidRPr="002A3910">
        <w:t>S</w:t>
      </w:r>
      <w:r w:rsidR="00E86526" w:rsidRPr="002A3910">
        <w:t>tore the new file in another global array</w:t>
      </w:r>
      <w:r w:rsidR="001B567A" w:rsidRPr="002A3910">
        <w:t>.</w:t>
      </w:r>
    </w:p>
    <w:p w14:paraId="5F2AD2F5" w14:textId="77777777" w:rsidR="00E86526" w:rsidRPr="002A3910" w:rsidRDefault="00E86526" w:rsidP="00104626">
      <w:pPr>
        <w:pStyle w:val="BodyText6"/>
      </w:pPr>
    </w:p>
    <w:p w14:paraId="08EBDC45" w14:textId="03EB2EF1" w:rsidR="00E86526" w:rsidRPr="002A3910" w:rsidRDefault="00E86526" w:rsidP="001E184B">
      <w:pPr>
        <w:pStyle w:val="BodyText"/>
        <w:keepNext/>
        <w:keepLines/>
      </w:pPr>
      <w:r w:rsidRPr="002A3910">
        <w:t xml:space="preserve">The dialog looks like </w:t>
      </w:r>
      <w:r w:rsidR="0081726A" w:rsidRPr="0081726A">
        <w:rPr>
          <w:color w:val="0000FF"/>
          <w:u w:val="single"/>
        </w:rPr>
        <w:fldChar w:fldCharType="begin"/>
      </w:r>
      <w:r w:rsidR="0081726A" w:rsidRPr="0081726A">
        <w:rPr>
          <w:color w:val="0000FF"/>
          <w:u w:val="single"/>
        </w:rPr>
        <w:instrText xml:space="preserve"> REF _Ref495494580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384</w:t>
      </w:r>
      <w:r w:rsidR="0081726A" w:rsidRPr="0081726A">
        <w:rPr>
          <w:color w:val="0000FF"/>
          <w:u w:val="single"/>
        </w:rPr>
        <w:fldChar w:fldCharType="end"/>
      </w:r>
      <w:r w:rsidRPr="002A3910">
        <w:t>:</w:t>
      </w:r>
    </w:p>
    <w:p w14:paraId="73A687F8" w14:textId="77777777" w:rsidR="00104626" w:rsidRPr="002A3910" w:rsidRDefault="00104626" w:rsidP="00104626">
      <w:pPr>
        <w:pStyle w:val="BodyText6"/>
        <w:keepNext/>
        <w:keepLines/>
      </w:pPr>
    </w:p>
    <w:p w14:paraId="5B6DFFAF" w14:textId="6A5971A0" w:rsidR="001E184B" w:rsidRPr="002A3910" w:rsidRDefault="009D40A3" w:rsidP="009D40A3">
      <w:pPr>
        <w:pStyle w:val="Caption"/>
      </w:pPr>
      <w:bookmarkStart w:id="2261" w:name="_Ref495494580"/>
      <w:bookmarkStart w:id="2262" w:name="_Toc159568655"/>
      <w:r w:rsidRPr="002A3910">
        <w:t xml:space="preserve">Figure </w:t>
      </w:r>
      <w:r w:rsidRPr="002A3910">
        <w:fldChar w:fldCharType="begin"/>
      </w:r>
      <w:r w:rsidRPr="002A3910">
        <w:instrText>SEQ Figure \* ARABIC</w:instrText>
      </w:r>
      <w:r w:rsidRPr="002A3910">
        <w:fldChar w:fldCharType="separate"/>
      </w:r>
      <w:r w:rsidR="002D1B25">
        <w:rPr>
          <w:noProof/>
        </w:rPr>
        <w:t>384</w:t>
      </w:r>
      <w:r w:rsidRPr="002A3910">
        <w:fldChar w:fldCharType="end"/>
      </w:r>
      <w:bookmarkEnd w:id="2261"/>
      <w:r w:rsidR="00405EF1" w:rsidRPr="002A3910">
        <w:t>:</w:t>
      </w:r>
      <w:r w:rsidR="002961CD" w:rsidRPr="002A3910">
        <w:t xml:space="preserve"> </w:t>
      </w:r>
      <w:r w:rsidR="00334933" w:rsidRPr="002A3910">
        <w:t>File Global Storage—</w:t>
      </w:r>
      <w:r w:rsidR="002961CD" w:rsidRPr="002A3910">
        <w:t>Storing Data in a</w:t>
      </w:r>
      <w:r w:rsidR="00334933" w:rsidRPr="002A3910">
        <w:t xml:space="preserve"> Global </w:t>
      </w:r>
      <w:r w:rsidR="00047C34" w:rsidRPr="002A3910">
        <w:t>O</w:t>
      </w:r>
      <w:r w:rsidR="00334933" w:rsidRPr="002A3910">
        <w:t>ther than ^DIZ</w:t>
      </w:r>
      <w:r w:rsidR="00047C34" w:rsidRPr="002A3910">
        <w:t xml:space="preserve">: </w:t>
      </w:r>
      <w:r w:rsidR="00334933" w:rsidRPr="002A3910">
        <w:t>Sample User P</w:t>
      </w:r>
      <w:r w:rsidR="002961CD" w:rsidRPr="002A3910">
        <w:t>rompts</w:t>
      </w:r>
      <w:bookmarkEnd w:id="2262"/>
    </w:p>
    <w:p w14:paraId="25F6B464" w14:textId="77777777" w:rsidR="00E86526" w:rsidRPr="002A3910" w:rsidRDefault="00E86526" w:rsidP="00FB1CBD">
      <w:pPr>
        <w:pStyle w:val="Dialogue"/>
        <w:rPr>
          <w:b/>
          <w:bCs/>
        </w:rPr>
      </w:pPr>
      <w:r w:rsidRPr="002A3910">
        <w:t xml:space="preserve">MODIFY WHAT FILE: </w:t>
      </w:r>
      <w:r w:rsidRPr="002A3910">
        <w:rPr>
          <w:b/>
          <w:bCs/>
          <w:highlight w:val="yellow"/>
        </w:rPr>
        <w:t>TEST</w:t>
      </w:r>
    </w:p>
    <w:p w14:paraId="047335AD" w14:textId="77777777" w:rsidR="00E86526" w:rsidRPr="002A3910" w:rsidRDefault="00E86526" w:rsidP="00FB1CBD">
      <w:pPr>
        <w:pStyle w:val="Dialogue"/>
      </w:pPr>
      <w:r w:rsidRPr="002A3910">
        <w:t xml:space="preserve">ARE YOU ADDING </w:t>
      </w:r>
      <w:r w:rsidR="00084217" w:rsidRPr="002A3910">
        <w:t>‘</w:t>
      </w:r>
      <w:r w:rsidRPr="002A3910">
        <w:t>TEST</w:t>
      </w:r>
      <w:r w:rsidR="00084217" w:rsidRPr="002A3910">
        <w:t>’</w:t>
      </w:r>
      <w:r w:rsidRPr="002A3910">
        <w:t xml:space="preserve"> AS A NEW FILE? </w:t>
      </w:r>
      <w:r w:rsidRPr="002A3910">
        <w:rPr>
          <w:b/>
          <w:bCs/>
          <w:highlight w:val="yellow"/>
        </w:rPr>
        <w:t xml:space="preserve">Y </w:t>
      </w:r>
      <w:r w:rsidR="005D4325" w:rsidRPr="002A3910">
        <w:rPr>
          <w:b/>
          <w:bCs/>
          <w:highlight w:val="yellow"/>
        </w:rPr>
        <w:t>&lt;Enter&gt;</w:t>
      </w:r>
      <w:r w:rsidRPr="002A3910">
        <w:t xml:space="preserve">  (YES)</w:t>
      </w:r>
    </w:p>
    <w:p w14:paraId="52DEDD0D" w14:textId="77777777" w:rsidR="00E86526" w:rsidRPr="002A3910" w:rsidRDefault="009D40A3" w:rsidP="00FB1CBD">
      <w:pPr>
        <w:pStyle w:val="Dialogue"/>
        <w:rPr>
          <w:b/>
          <w:bCs/>
        </w:rPr>
      </w:pPr>
      <w:r w:rsidRPr="002A3910">
        <w:t xml:space="preserve">FILE NUMBER: 24000// </w:t>
      </w:r>
      <w:r w:rsidR="005D4325" w:rsidRPr="002A3910">
        <w:rPr>
          <w:b/>
          <w:bCs/>
          <w:highlight w:val="yellow"/>
        </w:rPr>
        <w:t>&lt;Enter&gt;</w:t>
      </w:r>
    </w:p>
    <w:p w14:paraId="4AD32632" w14:textId="77777777" w:rsidR="00E86526" w:rsidRPr="002A3910" w:rsidRDefault="00E86526" w:rsidP="00FB1CBD">
      <w:pPr>
        <w:pStyle w:val="Dialogue"/>
      </w:pPr>
      <w:r w:rsidRPr="002A3910">
        <w:t>INTERNAL G</w:t>
      </w:r>
      <w:r w:rsidR="009D40A3" w:rsidRPr="002A3910">
        <w:t xml:space="preserve">LOBAL REFERENCE: ^DIZ(24000,// </w:t>
      </w:r>
    </w:p>
    <w:p w14:paraId="216D2A47" w14:textId="77777777" w:rsidR="00E86526" w:rsidRPr="002A3910" w:rsidRDefault="00E86526" w:rsidP="00B66E33">
      <w:pPr>
        <w:pStyle w:val="BodyText6"/>
      </w:pPr>
    </w:p>
    <w:p w14:paraId="73FB9EA9" w14:textId="0C00A749" w:rsidR="00E86526" w:rsidRPr="002A3910" w:rsidRDefault="00E86526" w:rsidP="001E184B">
      <w:pPr>
        <w:pStyle w:val="BodyText"/>
        <w:keepNext/>
        <w:keepLines/>
      </w:pPr>
      <w:r w:rsidRPr="002A3910">
        <w:t>At this prompt</w:t>
      </w:r>
      <w:r w:rsidR="00510595" w:rsidRPr="002A3910">
        <w:t xml:space="preserve"> (</w:t>
      </w:r>
      <w:r w:rsidR="0081726A" w:rsidRPr="0081726A">
        <w:rPr>
          <w:color w:val="0000FF"/>
          <w:u w:val="single"/>
        </w:rPr>
        <w:fldChar w:fldCharType="begin"/>
      </w:r>
      <w:r w:rsidR="0081726A" w:rsidRPr="0081726A">
        <w:rPr>
          <w:color w:val="0000FF"/>
          <w:u w:val="single"/>
        </w:rPr>
        <w:instrText xml:space="preserve"> REF _Ref495494612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385</w:t>
      </w:r>
      <w:r w:rsidR="0081726A" w:rsidRPr="0081726A">
        <w:rPr>
          <w:color w:val="0000FF"/>
          <w:u w:val="single"/>
        </w:rPr>
        <w:fldChar w:fldCharType="end"/>
      </w:r>
      <w:r w:rsidR="00510595" w:rsidRPr="002A3910">
        <w:t>)</w:t>
      </w:r>
      <w:r w:rsidRPr="002A3910">
        <w:t xml:space="preserve">, you either press the </w:t>
      </w:r>
      <w:r w:rsidR="00416589" w:rsidRPr="002A3910">
        <w:rPr>
          <w:b/>
        </w:rPr>
        <w:t>Enter</w:t>
      </w:r>
      <w:r w:rsidRPr="002A3910">
        <w:t xml:space="preserve"> key to choose the default or you type an explicit global reference. This reference is in the following format:</w:t>
      </w:r>
    </w:p>
    <w:p w14:paraId="76365006" w14:textId="77777777" w:rsidR="00104626" w:rsidRPr="002A3910" w:rsidRDefault="00104626" w:rsidP="00104626">
      <w:pPr>
        <w:pStyle w:val="BodyText6"/>
        <w:keepNext/>
        <w:keepLines/>
      </w:pPr>
    </w:p>
    <w:p w14:paraId="1702B46E" w14:textId="7F28BCEF" w:rsidR="001E184B" w:rsidRPr="002A3910" w:rsidRDefault="009D40A3" w:rsidP="009D40A3">
      <w:pPr>
        <w:pStyle w:val="Caption"/>
      </w:pPr>
      <w:bookmarkStart w:id="2263" w:name="_Ref495494612"/>
      <w:bookmarkStart w:id="2264" w:name="_Toc159568656"/>
      <w:r w:rsidRPr="002A3910">
        <w:t xml:space="preserve">Figure </w:t>
      </w:r>
      <w:r w:rsidRPr="002A3910">
        <w:fldChar w:fldCharType="begin"/>
      </w:r>
      <w:r w:rsidRPr="002A3910">
        <w:instrText>SEQ Figure \* ARABIC</w:instrText>
      </w:r>
      <w:r w:rsidRPr="002A3910">
        <w:fldChar w:fldCharType="separate"/>
      </w:r>
      <w:r w:rsidR="002D1B25">
        <w:rPr>
          <w:noProof/>
        </w:rPr>
        <w:t>385</w:t>
      </w:r>
      <w:r w:rsidRPr="002A3910">
        <w:fldChar w:fldCharType="end"/>
      </w:r>
      <w:bookmarkEnd w:id="2263"/>
      <w:r w:rsidR="00405EF1" w:rsidRPr="002A3910">
        <w:t>:</w:t>
      </w:r>
      <w:r w:rsidR="002961CD" w:rsidRPr="002A3910">
        <w:t xml:space="preserve"> </w:t>
      </w:r>
      <w:r w:rsidR="00334933" w:rsidRPr="002A3910">
        <w:t>File Global Storage—</w:t>
      </w:r>
      <w:r w:rsidR="002961CD" w:rsidRPr="002A3910">
        <w:t>Storing Data in a</w:t>
      </w:r>
      <w:r w:rsidR="00047C34" w:rsidRPr="002A3910">
        <w:t xml:space="preserve"> Global O</w:t>
      </w:r>
      <w:r w:rsidR="00334933" w:rsidRPr="002A3910">
        <w:t>ther than ^DIZ</w:t>
      </w:r>
      <w:r w:rsidR="00047C34" w:rsidRPr="002A3910">
        <w:t xml:space="preserve">: </w:t>
      </w:r>
      <w:r w:rsidR="00334933" w:rsidRPr="002A3910">
        <w:t>Global Reference F</w:t>
      </w:r>
      <w:r w:rsidR="002961CD" w:rsidRPr="002A3910">
        <w:t>ormat</w:t>
      </w:r>
      <w:bookmarkEnd w:id="2264"/>
    </w:p>
    <w:p w14:paraId="5DD09D53" w14:textId="77777777" w:rsidR="00E86526" w:rsidRPr="002A3910" w:rsidRDefault="00E86526" w:rsidP="00ED4DD4">
      <w:pPr>
        <w:pStyle w:val="APICode"/>
      </w:pPr>
      <w:r w:rsidRPr="002A3910">
        <w:t>^GLOBAL( or ^GLOBAL(subscript1,subscript2,…</w:t>
      </w:r>
    </w:p>
    <w:p w14:paraId="2730704A" w14:textId="77777777" w:rsidR="00E86526" w:rsidRPr="002A3910" w:rsidRDefault="00E86526" w:rsidP="00B66E33">
      <w:pPr>
        <w:pStyle w:val="BodyText6"/>
      </w:pPr>
    </w:p>
    <w:p w14:paraId="08509962" w14:textId="77777777" w:rsidR="00E86526" w:rsidRPr="002A3910" w:rsidRDefault="00E86526" w:rsidP="001E184B">
      <w:pPr>
        <w:pStyle w:val="BodyText"/>
      </w:pPr>
      <w:r w:rsidRPr="002A3910">
        <w:t xml:space="preserve">The </w:t>
      </w:r>
      <w:r w:rsidR="00416589" w:rsidRPr="002A3910">
        <w:t>caret (</w:t>
      </w:r>
      <w:r w:rsidRPr="002A3910">
        <w:rPr>
          <w:b/>
        </w:rPr>
        <w:t>^</w:t>
      </w:r>
      <w:r w:rsidR="00416589" w:rsidRPr="002A3910">
        <w:t>)</w:t>
      </w:r>
      <w:r w:rsidRPr="002A3910">
        <w:t xml:space="preserve"> preceding </w:t>
      </w:r>
      <w:r w:rsidRPr="002A3910">
        <w:rPr>
          <w:b/>
        </w:rPr>
        <w:t>GLOBAL(</w:t>
      </w:r>
      <w:r w:rsidRPr="002A3910">
        <w:t xml:space="preserve"> need </w:t>
      </w:r>
      <w:r w:rsidRPr="002A3910">
        <w:rPr>
          <w:i/>
        </w:rPr>
        <w:t>not</w:t>
      </w:r>
      <w:r w:rsidRPr="002A3910">
        <w:t xml:space="preserve"> be entered. Extended global reference (</w:t>
      </w:r>
      <w:r w:rsidRPr="002A3910">
        <w:rPr>
          <w:b/>
        </w:rPr>
        <w:t>[UCI]</w:t>
      </w:r>
      <w:r w:rsidRPr="002A3910">
        <w:t xml:space="preserve">) </w:t>
      </w:r>
      <w:r w:rsidR="00416589" w:rsidRPr="002A3910">
        <w:t>can</w:t>
      </w:r>
      <w:r w:rsidRPr="002A3910">
        <w:t xml:space="preserve"> be entered ahead of the global name. If the subscripted global already exists with data in it, a warning message is displayed.</w:t>
      </w:r>
    </w:p>
    <w:p w14:paraId="1718F78E" w14:textId="49C7AC75" w:rsidR="00E86526" w:rsidRPr="002A3910" w:rsidRDefault="00E86526" w:rsidP="001E184B">
      <w:pPr>
        <w:pStyle w:val="BodyText"/>
        <w:keepNext/>
        <w:keepLines/>
      </w:pPr>
      <w:r w:rsidRPr="002A3910">
        <w:t>If the subscripted global is a descendent of a global that stores the data for another file, an error message is displayed. For example, if a file</w:t>
      </w:r>
      <w:r w:rsidR="00084217" w:rsidRPr="002A3910">
        <w:t>’</w:t>
      </w:r>
      <w:r w:rsidRPr="002A3910">
        <w:t>s data is stored at:</w:t>
      </w:r>
    </w:p>
    <w:p w14:paraId="0C2FDB80" w14:textId="77777777" w:rsidR="00104626" w:rsidRPr="002A3910" w:rsidRDefault="00104626" w:rsidP="00104626">
      <w:pPr>
        <w:pStyle w:val="BodyText6"/>
        <w:keepNext/>
        <w:keepLines/>
      </w:pPr>
    </w:p>
    <w:p w14:paraId="33DDC9D8" w14:textId="6599527A" w:rsidR="001E184B" w:rsidRPr="002A3910" w:rsidRDefault="009D40A3" w:rsidP="009D40A3">
      <w:pPr>
        <w:pStyle w:val="Caption"/>
      </w:pPr>
      <w:bookmarkStart w:id="2265" w:name="_Toc159568657"/>
      <w:r w:rsidRPr="002A3910">
        <w:t xml:space="preserve">Figure </w:t>
      </w:r>
      <w:r w:rsidRPr="002A3910">
        <w:fldChar w:fldCharType="begin"/>
      </w:r>
      <w:r w:rsidRPr="002A3910">
        <w:instrText>SEQ Figure \* ARABIC</w:instrText>
      </w:r>
      <w:r w:rsidRPr="002A3910">
        <w:fldChar w:fldCharType="separate"/>
      </w:r>
      <w:r w:rsidR="002D1B25">
        <w:rPr>
          <w:noProof/>
        </w:rPr>
        <w:t>386</w:t>
      </w:r>
      <w:r w:rsidRPr="002A3910">
        <w:fldChar w:fldCharType="end"/>
      </w:r>
      <w:r w:rsidR="00405EF1" w:rsidRPr="002A3910">
        <w:t>:</w:t>
      </w:r>
      <w:r w:rsidR="002961CD" w:rsidRPr="002A3910">
        <w:t xml:space="preserve"> </w:t>
      </w:r>
      <w:r w:rsidR="00334933" w:rsidRPr="002A3910">
        <w:t>File Global Storage—</w:t>
      </w:r>
      <w:r w:rsidR="00047C34" w:rsidRPr="002A3910">
        <w:t>Storing Data in a Global O</w:t>
      </w:r>
      <w:r w:rsidR="002961CD" w:rsidRPr="002A3910">
        <w:t>ther than ^DIZ</w:t>
      </w:r>
      <w:r w:rsidR="00334933" w:rsidRPr="002A3910">
        <w:t>: Sample Global Storage Location of a Subscripted Descendent G</w:t>
      </w:r>
      <w:r w:rsidR="002961CD" w:rsidRPr="002A3910">
        <w:t>lobal</w:t>
      </w:r>
      <w:bookmarkEnd w:id="2265"/>
    </w:p>
    <w:p w14:paraId="5E953357" w14:textId="77777777" w:rsidR="00E86526" w:rsidRPr="002A3910" w:rsidRDefault="00E86526" w:rsidP="00ED4DD4">
      <w:pPr>
        <w:pStyle w:val="APICode"/>
      </w:pPr>
      <w:r w:rsidRPr="002A3910">
        <w:t>^GLOBAL(662001,</w:t>
      </w:r>
    </w:p>
    <w:p w14:paraId="1CDF8293" w14:textId="77777777" w:rsidR="001E184B" w:rsidRPr="002A3910" w:rsidRDefault="001E184B" w:rsidP="00B66E33">
      <w:pPr>
        <w:pStyle w:val="BodyText6"/>
      </w:pPr>
    </w:p>
    <w:p w14:paraId="45A0FF71" w14:textId="5E056B9D" w:rsidR="00E86526" w:rsidRPr="002A3910" w:rsidRDefault="001E184B" w:rsidP="001E184B">
      <w:pPr>
        <w:pStyle w:val="BodyText"/>
        <w:keepNext/>
        <w:keepLines/>
      </w:pPr>
      <w:r w:rsidRPr="002A3910">
        <w:t>Y</w:t>
      </w:r>
      <w:r w:rsidR="00E86526" w:rsidRPr="002A3910">
        <w:t xml:space="preserve">ou </w:t>
      </w:r>
      <w:r w:rsidR="00E86526" w:rsidRPr="002A3910">
        <w:rPr>
          <w:i/>
        </w:rPr>
        <w:t>cannot</w:t>
      </w:r>
      <w:r w:rsidR="00E86526" w:rsidRPr="002A3910">
        <w:t xml:space="preserve"> define another file that stores its data at:</w:t>
      </w:r>
    </w:p>
    <w:p w14:paraId="10FE44AC" w14:textId="77777777" w:rsidR="00104626" w:rsidRPr="002A3910" w:rsidRDefault="00104626" w:rsidP="00104626">
      <w:pPr>
        <w:pStyle w:val="BodyText6"/>
        <w:keepNext/>
        <w:keepLines/>
      </w:pPr>
    </w:p>
    <w:p w14:paraId="4C747B2D" w14:textId="4AFF1936" w:rsidR="001E184B" w:rsidRPr="002A3910" w:rsidRDefault="009D40A3" w:rsidP="009D40A3">
      <w:pPr>
        <w:pStyle w:val="Caption"/>
      </w:pPr>
      <w:bookmarkStart w:id="2266" w:name="_Toc159568658"/>
      <w:r w:rsidRPr="002A3910">
        <w:t xml:space="preserve">Figure </w:t>
      </w:r>
      <w:r w:rsidRPr="002A3910">
        <w:fldChar w:fldCharType="begin"/>
      </w:r>
      <w:r w:rsidRPr="002A3910">
        <w:instrText>SEQ Figure \* ARABIC</w:instrText>
      </w:r>
      <w:r w:rsidRPr="002A3910">
        <w:fldChar w:fldCharType="separate"/>
      </w:r>
      <w:r w:rsidR="002D1B25">
        <w:rPr>
          <w:noProof/>
        </w:rPr>
        <w:t>387</w:t>
      </w:r>
      <w:r w:rsidRPr="002A3910">
        <w:fldChar w:fldCharType="end"/>
      </w:r>
      <w:r w:rsidR="00405EF1" w:rsidRPr="002A3910">
        <w:t>:</w:t>
      </w:r>
      <w:r w:rsidR="002961CD" w:rsidRPr="002A3910">
        <w:t xml:space="preserve"> </w:t>
      </w:r>
      <w:r w:rsidR="00334933" w:rsidRPr="002A3910">
        <w:t>File Global Storage—</w:t>
      </w:r>
      <w:r w:rsidR="002961CD" w:rsidRPr="002A3910">
        <w:t xml:space="preserve">Storing Data </w:t>
      </w:r>
      <w:r w:rsidR="00047C34" w:rsidRPr="002A3910">
        <w:t>in a Global O</w:t>
      </w:r>
      <w:r w:rsidR="00334933" w:rsidRPr="002A3910">
        <w:t>ther than ^DIZ: Incorrect Global Storage Location of a Subscripted Descendent G</w:t>
      </w:r>
      <w:r w:rsidR="002961CD" w:rsidRPr="002A3910">
        <w:t>lobal</w:t>
      </w:r>
      <w:bookmarkEnd w:id="2266"/>
    </w:p>
    <w:p w14:paraId="2BA6411E" w14:textId="77777777" w:rsidR="00E86526" w:rsidRPr="002A3910" w:rsidRDefault="00E86526" w:rsidP="00ED4DD4">
      <w:pPr>
        <w:pStyle w:val="APICode"/>
      </w:pPr>
      <w:r w:rsidRPr="002A3910">
        <w:t>^GLOBAL(662001,</w:t>
      </w:r>
      <w:r w:rsidR="00084217" w:rsidRPr="002A3910">
        <w:t>”</w:t>
      </w:r>
      <w:r w:rsidRPr="002A3910">
        <w:t>A</w:t>
      </w:r>
      <w:r w:rsidR="00084217" w:rsidRPr="002A3910">
        <w:t>”</w:t>
      </w:r>
      <w:r w:rsidRPr="002A3910">
        <w:t>,</w:t>
      </w:r>
    </w:p>
    <w:p w14:paraId="241CF896" w14:textId="77777777" w:rsidR="00E86526" w:rsidRPr="002A3910" w:rsidRDefault="00E86526" w:rsidP="00B66E33">
      <w:pPr>
        <w:pStyle w:val="BodyText6"/>
      </w:pPr>
    </w:p>
    <w:p w14:paraId="0679606C" w14:textId="77777777" w:rsidR="00E86526" w:rsidRPr="002A3910" w:rsidRDefault="00E86526" w:rsidP="007D0E14">
      <w:pPr>
        <w:pStyle w:val="Heading2"/>
        <w:rPr>
          <w:noProof w:val="0"/>
        </w:rPr>
      </w:pPr>
      <w:bookmarkStart w:id="2267" w:name="_Ref342050560"/>
      <w:bookmarkStart w:id="2268" w:name="_Toc159569012"/>
      <w:r w:rsidRPr="002A3910">
        <w:rPr>
          <w:noProof w:val="0"/>
        </w:rPr>
        <w:t>Field Global Storage</w:t>
      </w:r>
      <w:bookmarkEnd w:id="2267"/>
      <w:bookmarkEnd w:id="2268"/>
    </w:p>
    <w:p w14:paraId="7974BF1C" w14:textId="77777777" w:rsidR="00E86526" w:rsidRPr="002A3910" w:rsidRDefault="00E86526" w:rsidP="0074437A">
      <w:pPr>
        <w:pStyle w:val="Heading3"/>
      </w:pPr>
      <w:bookmarkStart w:id="2269" w:name="_Ref458067232"/>
      <w:bookmarkStart w:id="2270" w:name="_Ref458067248"/>
      <w:bookmarkStart w:id="2271" w:name="_Toc159569013"/>
      <w:r w:rsidRPr="002A3910">
        <w:t>Assigning a Location for Fields Stored within a Global</w:t>
      </w:r>
      <w:bookmarkEnd w:id="2269"/>
      <w:bookmarkEnd w:id="2270"/>
      <w:bookmarkEnd w:id="2271"/>
    </w:p>
    <w:p w14:paraId="0ED49800" w14:textId="393E7D69" w:rsidR="00E86526" w:rsidRPr="002A3910" w:rsidRDefault="007869D8" w:rsidP="005402E7">
      <w:pPr>
        <w:pStyle w:val="BodyText"/>
        <w:keepNext/>
        <w:keepLines/>
      </w:pPr>
      <w:r w:rsidRPr="002A3910">
        <w:fldChar w:fldCharType="begin"/>
      </w:r>
      <w:r w:rsidR="009D40A3" w:rsidRPr="002A3910">
        <w:instrText>xe "Advanced File Definition:Field Global Storage"</w:instrText>
      </w:r>
      <w:r w:rsidRPr="002A3910">
        <w:fldChar w:fldCharType="end"/>
      </w:r>
      <w:r w:rsidRPr="002A3910">
        <w:fldChar w:fldCharType="begin"/>
      </w:r>
      <w:r w:rsidR="009B234F" w:rsidRPr="002A3910">
        <w:instrText>xe "Field:</w:instrText>
      </w:r>
      <w:r w:rsidR="009D40A3" w:rsidRPr="002A3910">
        <w:instrText>Global Storage:Advanced File Definition</w:instrText>
      </w:r>
      <w:r w:rsidR="009B234F" w:rsidRPr="002A3910">
        <w:instrText>"</w:instrText>
      </w:r>
      <w:r w:rsidRPr="002A3910">
        <w:fldChar w:fldCharType="end"/>
      </w:r>
      <w:r w:rsidRPr="002A3910">
        <w:fldChar w:fldCharType="begin"/>
      </w:r>
      <w:r w:rsidR="009D40A3" w:rsidRPr="002A3910">
        <w:instrText>xe "Advanced File Definition:Assigning a Location for Fields Stored within a Global"</w:instrText>
      </w:r>
      <w:r w:rsidRPr="002A3910">
        <w:fldChar w:fldCharType="end"/>
      </w:r>
      <w:r w:rsidRPr="002A3910">
        <w:fldChar w:fldCharType="begin"/>
      </w:r>
      <w:r w:rsidR="009D40A3" w:rsidRPr="002A3910">
        <w:instrText>xe "Assigning:A Location for Fields Stored within a Global:Advanced File Definition"</w:instrText>
      </w:r>
      <w:r w:rsidRPr="002A3910">
        <w:fldChar w:fldCharType="end"/>
      </w:r>
      <w:r w:rsidR="004530E8" w:rsidRPr="002A3910">
        <w:t>When creating a new f</w:t>
      </w:r>
      <w:r w:rsidR="00E86526" w:rsidRPr="002A3910">
        <w:t>ield,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press the </w:t>
      </w:r>
      <w:r w:rsidR="00C922EB" w:rsidRPr="002A3910">
        <w:rPr>
          <w:b/>
        </w:rPr>
        <w:t>Enter</w:t>
      </w:r>
      <w:r w:rsidR="00E86526" w:rsidRPr="002A3910">
        <w:t xml:space="preserve"> key at the </w:t>
      </w:r>
      <w:r w:rsidR="00084217" w:rsidRPr="002A3910">
        <w:t>“</w:t>
      </w:r>
      <w:r w:rsidR="00E86526" w:rsidRPr="002A3910">
        <w:t>IS THIS FIELD MULTIPLE</w:t>
      </w:r>
      <w:r w:rsidR="00084217" w:rsidRPr="002A3910">
        <w:t>”</w:t>
      </w:r>
      <w:r w:rsidR="00E86526" w:rsidRPr="002A3910">
        <w:t xml:space="preserve"> window. If you are a </w:t>
      </w:r>
      <w:r w:rsidR="00865ACB" w:rsidRPr="002A3910">
        <w:t>developer</w:t>
      </w:r>
      <w:r w:rsidR="00E86526" w:rsidRPr="002A3910">
        <w:t xml:space="preserve">, you are asked in a </w:t>
      </w:r>
      <w:r w:rsidR="00084217" w:rsidRPr="002A3910">
        <w:t>“</w:t>
      </w:r>
      <w:r w:rsidR="005F6E9B" w:rsidRPr="002A3910">
        <w:t>pop</w:t>
      </w:r>
      <w:r w:rsidR="00E86526" w:rsidRPr="002A3910">
        <w:t>up</w:t>
      </w:r>
      <w:r w:rsidR="00084217" w:rsidRPr="002A3910">
        <w:t>”</w:t>
      </w:r>
      <w:r w:rsidR="00E86526" w:rsidRPr="002A3910">
        <w:t xml:space="preserve"> window for the global subscript and </w:t>
      </w:r>
      <w:r w:rsidR="00E86526" w:rsidRPr="002A3910">
        <w:rPr>
          <w:b/>
        </w:rPr>
        <w:t>^</w:t>
      </w:r>
      <w:r w:rsidR="00E86526" w:rsidRPr="002A3910">
        <w:t xml:space="preserve">-piece position to specify where in each file entry to store the data element being defined. </w:t>
      </w:r>
      <w:r w:rsidR="0006205C" w:rsidRPr="002A3910">
        <w:t>F</w:t>
      </w:r>
      <w:r w:rsidR="00E86526" w:rsidRPr="002A3910">
        <w:t xml:space="preserve">or example, </w:t>
      </w:r>
      <w:r w:rsidR="0006205C" w:rsidRPr="002A3910">
        <w:t xml:space="preserve">if </w:t>
      </w:r>
      <w:r w:rsidR="00E86526" w:rsidRPr="002A3910">
        <w:t xml:space="preserve">you were creating a field that you wanted to be stored in the first </w:t>
      </w:r>
      <w:r w:rsidR="00E86526" w:rsidRPr="002A3910">
        <w:rPr>
          <w:b/>
        </w:rPr>
        <w:t>^</w:t>
      </w:r>
      <w:r w:rsidR="00E86526" w:rsidRPr="002A3910">
        <w:t xml:space="preserve">-piece position of the global subscript </w:t>
      </w:r>
      <w:r w:rsidR="00E86526" w:rsidRPr="002A3910">
        <w:rPr>
          <w:b/>
        </w:rPr>
        <w:t>DEMOG</w:t>
      </w:r>
      <w:r w:rsidR="00E86526" w:rsidRPr="002A3910">
        <w:t xml:space="preserve"> for every entry, you would enter the following:</w:t>
      </w:r>
    </w:p>
    <w:p w14:paraId="2D5DE62F" w14:textId="77777777" w:rsidR="00104626" w:rsidRPr="002A3910" w:rsidRDefault="00104626" w:rsidP="00104626">
      <w:pPr>
        <w:pStyle w:val="BodyText6"/>
        <w:keepNext/>
        <w:keepLines/>
      </w:pPr>
    </w:p>
    <w:p w14:paraId="0CD7F12C" w14:textId="0C8FB093" w:rsidR="00F125BA" w:rsidRPr="002A3910" w:rsidRDefault="00F125BA" w:rsidP="00F125BA">
      <w:pPr>
        <w:pStyle w:val="Caption"/>
      </w:pPr>
      <w:bookmarkStart w:id="2272" w:name="_Ref322691288"/>
      <w:bookmarkStart w:id="2273" w:name="_Toc159568659"/>
      <w:r w:rsidRPr="002A3910">
        <w:t xml:space="preserve">Figure </w:t>
      </w:r>
      <w:r w:rsidRPr="002A3910">
        <w:fldChar w:fldCharType="begin"/>
      </w:r>
      <w:r w:rsidRPr="002A3910">
        <w:instrText>SEQ Figure \* ARABIC</w:instrText>
      </w:r>
      <w:r w:rsidRPr="002A3910">
        <w:fldChar w:fldCharType="separate"/>
      </w:r>
      <w:r w:rsidR="002D1B25">
        <w:rPr>
          <w:noProof/>
        </w:rPr>
        <w:t>388</w:t>
      </w:r>
      <w:r w:rsidRPr="002A3910">
        <w:fldChar w:fldCharType="end"/>
      </w:r>
      <w:r w:rsidR="00405EF1" w:rsidRPr="002A3910">
        <w:t>:</w:t>
      </w:r>
      <w:r w:rsidRPr="002A3910">
        <w:t xml:space="preserve"> </w:t>
      </w:r>
      <w:r w:rsidR="00334933" w:rsidRPr="002A3910">
        <w:t>Field Global Storage—Assigning a Location for Fields Stored within a G</w:t>
      </w:r>
      <w:r w:rsidRPr="002A3910">
        <w:t>lobal</w:t>
      </w:r>
      <w:bookmarkEnd w:id="2272"/>
      <w:bookmarkEnd w:id="2273"/>
    </w:p>
    <w:p w14:paraId="534BEF2A" w14:textId="77777777" w:rsidR="00F125BA" w:rsidRPr="002A3910" w:rsidRDefault="00F125BA" w:rsidP="00F125BA">
      <w:pPr>
        <w:pStyle w:val="Dialogue"/>
      </w:pPr>
      <w:r w:rsidRPr="002A3910">
        <w:t xml:space="preserve">                            Field #77 in File #100                           </w:t>
      </w:r>
      <w:r w:rsidR="0065643E" w:rsidRPr="002A3910">
        <w:t xml:space="preserve"> </w:t>
      </w:r>
      <w:r w:rsidR="0095483B" w:rsidRPr="002A3910">
        <w:t xml:space="preserve"> </w:t>
      </w:r>
    </w:p>
    <w:p w14:paraId="2322F15B" w14:textId="77777777" w:rsidR="00F125BA" w:rsidRPr="002A3910" w:rsidRDefault="00F125BA" w:rsidP="00F125BA">
      <w:pPr>
        <w:pStyle w:val="Dialogue"/>
      </w:pPr>
      <w:r w:rsidRPr="002A3910">
        <w:t xml:space="preserve">FIELD LABEL: EMAIL ADDRESS                    </w:t>
      </w:r>
      <w:r w:rsidRPr="002A3910">
        <w:rPr>
          <w:u w:val="single"/>
        </w:rPr>
        <w:t>DATA TYPE...</w:t>
      </w:r>
      <w:r w:rsidRPr="002A3910">
        <w:t xml:space="preserve"> FREE TEXT           </w:t>
      </w:r>
    </w:p>
    <w:p w14:paraId="0E91F466" w14:textId="77777777" w:rsidR="00F125BA" w:rsidRPr="002A3910" w:rsidRDefault="00F125BA" w:rsidP="00F125BA">
      <w:pPr>
        <w:pStyle w:val="Dialogue"/>
      </w:pPr>
    </w:p>
    <w:p w14:paraId="10599359" w14:textId="77777777" w:rsidR="00F125BA" w:rsidRPr="002A3910" w:rsidRDefault="00F125BA" w:rsidP="00F125BA">
      <w:pPr>
        <w:pStyle w:val="Dialogue"/>
      </w:pPr>
      <w:r w:rsidRPr="002A3910">
        <w:t xml:space="preserve">        -----------------------------------------</w:t>
      </w:r>
      <w:r w:rsidR="00DC26EA" w:rsidRPr="002A3910">
        <w:t>-----------</w:t>
      </w:r>
      <w:r w:rsidR="0065643E" w:rsidRPr="002A3910">
        <w:t>-</w:t>
      </w:r>
      <w:r w:rsidR="00DC26EA" w:rsidRPr="002A3910">
        <w:t>---</w:t>
      </w:r>
      <w:r w:rsidR="0065643E" w:rsidRPr="002A3910">
        <w:t xml:space="preserve"> </w:t>
      </w:r>
    </w:p>
    <w:p w14:paraId="577669D7" w14:textId="77777777" w:rsidR="00F125BA" w:rsidRPr="002A3910" w:rsidRDefault="00F125BA" w:rsidP="00F125BA">
      <w:pPr>
        <w:pStyle w:val="Dialogue"/>
      </w:pPr>
      <w:r w:rsidRPr="002A3910">
        <w:t xml:space="preserve">       |      </w:t>
      </w:r>
      <w:r w:rsidRPr="002A3910">
        <w:rPr>
          <w:u w:val="single"/>
        </w:rPr>
        <w:t>SUBSCRIPT</w:t>
      </w:r>
      <w:r w:rsidRPr="002A3910">
        <w:t xml:space="preserve">: </w:t>
      </w:r>
      <w:r w:rsidRPr="002A3910">
        <w:rPr>
          <w:color w:val="FFFFFF" w:themeColor="background1"/>
          <w:shd w:val="clear" w:color="auto" w:fill="000000"/>
        </w:rPr>
        <w:t>DEMOG_</w:t>
      </w:r>
      <w:r w:rsidRPr="002A3910">
        <w:rPr>
          <w:color w:val="000000" w:themeColor="text1"/>
        </w:rPr>
        <w:t xml:space="preserve">                  </w:t>
      </w:r>
      <w:r w:rsidR="00DC26EA" w:rsidRPr="002A3910">
        <w:rPr>
          <w:color w:val="000000" w:themeColor="text1"/>
        </w:rPr>
        <w:t xml:space="preserve">               </w:t>
      </w:r>
      <w:r w:rsidRPr="002A3910">
        <w:t>|</w:t>
      </w:r>
    </w:p>
    <w:p w14:paraId="74C732E5" w14:textId="77777777" w:rsidR="00F125BA" w:rsidRPr="002A3910" w:rsidRDefault="00F125BA" w:rsidP="00F125BA">
      <w:pPr>
        <w:pStyle w:val="Dialogue"/>
      </w:pPr>
      <w:r w:rsidRPr="002A3910">
        <w:t xml:space="preserve">AUDIT C| </w:t>
      </w:r>
      <w:r w:rsidRPr="002A3910">
        <w:rPr>
          <w:u w:val="single"/>
        </w:rPr>
        <w:t>PIECE POSITION</w:t>
      </w:r>
      <w:r w:rsidRPr="002A3910">
        <w:t xml:space="preserve">: 1                                     </w:t>
      </w:r>
      <w:r w:rsidR="00DC26EA" w:rsidRPr="002A3910">
        <w:t xml:space="preserve"> </w:t>
      </w:r>
      <w:r w:rsidRPr="002A3910">
        <w:t>|</w:t>
      </w:r>
    </w:p>
    <w:p w14:paraId="18F87A92" w14:textId="77777777" w:rsidR="00F125BA" w:rsidRPr="002A3910" w:rsidRDefault="00F125BA" w:rsidP="00F125BA">
      <w:pPr>
        <w:pStyle w:val="Dialogue"/>
      </w:pPr>
      <w:r w:rsidRPr="002A3910">
        <w:t xml:space="preserve">    REA -----------------------------------------------------</w:t>
      </w:r>
      <w:r w:rsidR="0065643E" w:rsidRPr="002A3910">
        <w:t>-</w:t>
      </w:r>
      <w:r w:rsidR="00DC26EA" w:rsidRPr="002A3910">
        <w:t>--</w:t>
      </w:r>
      <w:r w:rsidR="0065643E" w:rsidRPr="002A3910">
        <w:t xml:space="preserve"> </w:t>
      </w:r>
    </w:p>
    <w:p w14:paraId="0F8304CA" w14:textId="77777777" w:rsidR="00F125BA" w:rsidRPr="002A3910" w:rsidRDefault="00F125BA" w:rsidP="00F125BA">
      <w:pPr>
        <w:pStyle w:val="Dialogue"/>
      </w:pPr>
      <w:r w:rsidRPr="002A3910">
        <w:t xml:space="preserve">  DELETE ACCESS:</w:t>
      </w:r>
    </w:p>
    <w:p w14:paraId="305B7361" w14:textId="77777777" w:rsidR="00F125BA" w:rsidRPr="002A3910" w:rsidRDefault="00F125BA" w:rsidP="00F125BA">
      <w:pPr>
        <w:pStyle w:val="Dialogue"/>
      </w:pPr>
      <w:r w:rsidRPr="002A3910">
        <w:t xml:space="preserve">   WRITE ACCESS:</w:t>
      </w:r>
    </w:p>
    <w:p w14:paraId="3F661A58" w14:textId="77777777" w:rsidR="00F125BA" w:rsidRPr="002A3910" w:rsidRDefault="00F125BA" w:rsidP="00F125BA">
      <w:pPr>
        <w:pStyle w:val="Dialogue"/>
      </w:pPr>
      <w:r w:rsidRPr="002A3910">
        <w:t xml:space="preserve">         SOURCE:</w:t>
      </w:r>
    </w:p>
    <w:p w14:paraId="4B0D6E18" w14:textId="77777777" w:rsidR="00F125BA" w:rsidRPr="002A3910" w:rsidRDefault="00F125BA" w:rsidP="00F125BA">
      <w:pPr>
        <w:pStyle w:val="Dialogue"/>
      </w:pPr>
      <w:r w:rsidRPr="002A3910">
        <w:t xml:space="preserve"> DESCRIPTION...        TECHNICAL DESCRIPTION...</w:t>
      </w:r>
    </w:p>
    <w:p w14:paraId="5D457D89" w14:textId="77777777" w:rsidR="00F125BA" w:rsidRPr="002A3910" w:rsidRDefault="00F125BA" w:rsidP="00F125BA">
      <w:pPr>
        <w:pStyle w:val="Dialogue"/>
      </w:pPr>
    </w:p>
    <w:p w14:paraId="4DEDE369" w14:textId="77777777" w:rsidR="00F125BA" w:rsidRPr="002A3910" w:rsidRDefault="00F125BA" w:rsidP="00F125BA">
      <w:pPr>
        <w:pStyle w:val="Dialogue"/>
      </w:pPr>
      <w:r w:rsidRPr="002A3910">
        <w:t xml:space="preserve">                      IS THIS FIELD MULTIPLE... NO </w:t>
      </w:r>
    </w:p>
    <w:p w14:paraId="3A3A098A" w14:textId="77777777" w:rsidR="00F125BA" w:rsidRPr="002A3910" w:rsidRDefault="00F125BA" w:rsidP="00F125BA">
      <w:pPr>
        <w:pStyle w:val="Dialogue"/>
      </w:pPr>
    </w:p>
    <w:p w14:paraId="5F8CB72B" w14:textId="77777777" w:rsidR="00F125BA" w:rsidRPr="002A3910" w:rsidRDefault="00F125BA" w:rsidP="00F125BA">
      <w:pPr>
        <w:pStyle w:val="Dialogue"/>
      </w:pPr>
      <w:r w:rsidRPr="002A3910">
        <w:t xml:space="preserve">     </w:t>
      </w:r>
      <w:r w:rsidR="0074416D" w:rsidRPr="002A3910">
        <w:t xml:space="preserve"> </w:t>
      </w:r>
      <w:r w:rsidRPr="002A3910">
        <w:t xml:space="preserve">MANDATORY: NO </w:t>
      </w:r>
    </w:p>
    <w:p w14:paraId="345BC3C4" w14:textId="77777777" w:rsidR="00F125BA" w:rsidRPr="002A3910" w:rsidRDefault="00F125BA" w:rsidP="00F125BA">
      <w:pPr>
        <w:pStyle w:val="Dialogue"/>
      </w:pPr>
      <w:r w:rsidRPr="002A3910">
        <w:t xml:space="preserve">   </w:t>
      </w:r>
      <w:r w:rsidR="0074416D" w:rsidRPr="002A3910">
        <w:t xml:space="preserve"> </w:t>
      </w:r>
      <w:r w:rsidRPr="002A3910">
        <w:t>HELP-PROMPT: Ans</w:t>
      </w:r>
      <w:r w:rsidR="00C26BDD" w:rsidRPr="002A3910">
        <w:t>w</w:t>
      </w:r>
      <w:r w:rsidRPr="002A3910">
        <w:t xml:space="preserve">er must be 1-11 characters in length                      </w:t>
      </w:r>
    </w:p>
    <w:p w14:paraId="3F71F332" w14:textId="77777777" w:rsidR="00F125BA" w:rsidRPr="002A3910" w:rsidRDefault="0074416D" w:rsidP="00F125BA">
      <w:pPr>
        <w:pStyle w:val="Dialogue"/>
      </w:pPr>
      <w:r w:rsidRPr="002A3910">
        <w:t>E</w:t>
      </w:r>
      <w:r w:rsidR="00F125BA" w:rsidRPr="002A3910">
        <w:t>XECUTABLE HELP:</w:t>
      </w:r>
      <w:r w:rsidR="0065643E" w:rsidRPr="002A3910">
        <w:t xml:space="preserve"> </w:t>
      </w:r>
    </w:p>
    <w:p w14:paraId="118B9976" w14:textId="77777777" w:rsidR="00F125BA" w:rsidRPr="002A3910" w:rsidRDefault="00F125BA" w:rsidP="00F125BA">
      <w:pPr>
        <w:pStyle w:val="Dialogue"/>
      </w:pPr>
      <w:r w:rsidRPr="002A3910">
        <w:t>_______________________________________________________________________________</w:t>
      </w:r>
    </w:p>
    <w:p w14:paraId="338B049B" w14:textId="77777777" w:rsidR="00F125BA" w:rsidRPr="002A3910" w:rsidRDefault="00F125BA" w:rsidP="00F125BA">
      <w:pPr>
        <w:pStyle w:val="Dialogue"/>
      </w:pPr>
      <w:r w:rsidRPr="002A3910">
        <w:t>Enter name of MUMPS Global subscript where this Field</w:t>
      </w:r>
      <w:r w:rsidR="00084217" w:rsidRPr="002A3910">
        <w:t>’</w:t>
      </w:r>
      <w:r w:rsidRPr="002A3910">
        <w:t>s data will be stored.</w:t>
      </w:r>
    </w:p>
    <w:p w14:paraId="773C85BF" w14:textId="77777777" w:rsidR="00F125BA" w:rsidRPr="002A3910" w:rsidRDefault="00F125BA" w:rsidP="00F125BA">
      <w:pPr>
        <w:pStyle w:val="Dialogue"/>
      </w:pPr>
      <w:r w:rsidRPr="002A3910">
        <w:t>Already assigned:</w:t>
      </w:r>
    </w:p>
    <w:p w14:paraId="67E3EF9D" w14:textId="77777777" w:rsidR="00F125BA" w:rsidRPr="002A3910" w:rsidRDefault="00F125BA" w:rsidP="00F125BA">
      <w:pPr>
        <w:pStyle w:val="Dialogue"/>
      </w:pPr>
      <w:r w:rsidRPr="002A3910">
        <w:t xml:space="preserve">        0</w:t>
      </w:r>
      <w:r w:rsidR="00DC26EA" w:rsidRPr="002A3910">
        <w:t xml:space="preserve">        1        2        3        4      4.5        5        6</w:t>
      </w:r>
    </w:p>
    <w:p w14:paraId="2E6C445C" w14:textId="77777777" w:rsidR="00F125BA" w:rsidRPr="002A3910" w:rsidRDefault="00F125BA" w:rsidP="00F125BA">
      <w:pPr>
        <w:pStyle w:val="Dialogue"/>
      </w:pPr>
      <w:r w:rsidRPr="002A3910">
        <w:t xml:space="preserve">        8</w:t>
      </w:r>
      <w:r w:rsidR="00DC26EA" w:rsidRPr="002A3910">
        <w:t xml:space="preserve">        9</w:t>
      </w:r>
    </w:p>
    <w:p w14:paraId="0A874D99" w14:textId="77777777" w:rsidR="00F125BA" w:rsidRPr="002A3910" w:rsidRDefault="00F125BA" w:rsidP="00F125BA">
      <w:pPr>
        <w:pStyle w:val="Dialogue"/>
      </w:pPr>
    </w:p>
    <w:p w14:paraId="03B8A7B3" w14:textId="77777777" w:rsidR="00F125BA" w:rsidRPr="002A3910" w:rsidRDefault="00F125BA" w:rsidP="00F125BA">
      <w:pPr>
        <w:pStyle w:val="Dialogue"/>
      </w:pPr>
      <w:r w:rsidRPr="002A3910">
        <w:t xml:space="preserve">COMMAND:                                       Press &lt;PF1&gt;H for help    </w:t>
      </w:r>
      <w:r w:rsidRPr="002A3910">
        <w:rPr>
          <w:color w:val="FFFFFF" w:themeColor="background1"/>
          <w:shd w:val="clear" w:color="auto" w:fill="000000"/>
        </w:rPr>
        <w:t>Insert</w:t>
      </w:r>
    </w:p>
    <w:p w14:paraId="5E062B95" w14:textId="77777777" w:rsidR="00E86526" w:rsidRPr="002A3910" w:rsidRDefault="00E86526" w:rsidP="00B66E33">
      <w:pPr>
        <w:pStyle w:val="BodyText6"/>
      </w:pPr>
    </w:p>
    <w:p w14:paraId="2DC2DDC1" w14:textId="77777777" w:rsidR="00E86526" w:rsidRPr="002A3910" w:rsidRDefault="00E86526" w:rsidP="005402E7">
      <w:pPr>
        <w:pStyle w:val="BodyText"/>
      </w:pPr>
      <w:r w:rsidRPr="002A3910">
        <w:t xml:space="preserve">To aid in the process, VA FileMan prompts you with the highest subscript previously used for the file, and then, when the subscript has been entered, it prompts the </w:t>
      </w:r>
      <w:r w:rsidRPr="002A3910">
        <w:rPr>
          <w:b/>
        </w:rPr>
        <w:t>^</w:t>
      </w:r>
      <w:r w:rsidRPr="002A3910">
        <w:t xml:space="preserve">-piece position one past the highest previously assigned for that subscript. </w:t>
      </w:r>
      <w:r w:rsidR="007128E3" w:rsidRPr="002A3910">
        <w:t xml:space="preserve">VA FileMan allows up to </w:t>
      </w:r>
      <w:r w:rsidR="007128E3" w:rsidRPr="002A3910">
        <w:rPr>
          <w:b/>
        </w:rPr>
        <w:t>4094</w:t>
      </w:r>
      <w:r w:rsidR="006E07D7" w:rsidRPr="002A3910">
        <w:t xml:space="preserve"> characters of data and data d</w:t>
      </w:r>
      <w:r w:rsidR="007128E3" w:rsidRPr="002A3910">
        <w:t xml:space="preserve">ictionary construction storage capacity in any single global node and that no two fields are assigned to the same subscript and </w:t>
      </w:r>
      <w:r w:rsidR="007128E3" w:rsidRPr="002A3910">
        <w:rPr>
          <w:b/>
        </w:rPr>
        <w:t>^</w:t>
      </w:r>
      <w:r w:rsidR="007128E3" w:rsidRPr="002A3910">
        <w:t>-piece position.</w:t>
      </w:r>
    </w:p>
    <w:p w14:paraId="27C1FACC" w14:textId="645D96BB" w:rsidR="00E86526" w:rsidRPr="002A3910" w:rsidRDefault="007869D8" w:rsidP="001B20EC">
      <w:pPr>
        <w:pStyle w:val="Note"/>
      </w:pPr>
      <w:r w:rsidRPr="002A3910">
        <w:rPr>
          <w:noProof/>
        </w:rPr>
        <w:drawing>
          <wp:inline distT="0" distB="0" distL="0" distR="0" wp14:anchorId="5DF780AF" wp14:editId="47AE4E72">
            <wp:extent cx="266700" cy="289560"/>
            <wp:effectExtent l="0" t="0" r="0" b="0"/>
            <wp:docPr id="403" name="Picture 3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37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B20EC" w:rsidRPr="002A3910">
        <w:tab/>
      </w:r>
      <w:r w:rsidR="001B20EC" w:rsidRPr="002A3910">
        <w:rPr>
          <w:b/>
        </w:rPr>
        <w:t>NOTE:</w:t>
      </w:r>
      <w:r w:rsidR="001B20EC" w:rsidRPr="002A3910">
        <w:t xml:space="preserve"> A</w:t>
      </w:r>
      <w:r w:rsidR="00E86526" w:rsidRPr="002A3910">
        <w:t>t the bottom of the screen, a list of the Global subscripts already in use is displayed.</w:t>
      </w:r>
    </w:p>
    <w:p w14:paraId="756C7932" w14:textId="77777777" w:rsidR="00104626" w:rsidRPr="002A3910" w:rsidRDefault="00104626" w:rsidP="00104626">
      <w:pPr>
        <w:pStyle w:val="BodyText6"/>
      </w:pPr>
    </w:p>
    <w:p w14:paraId="57BF3B1A" w14:textId="77777777" w:rsidR="00E86526" w:rsidRPr="002A3910" w:rsidRDefault="00E86526" w:rsidP="0074437A">
      <w:pPr>
        <w:pStyle w:val="Heading3"/>
      </w:pPr>
      <w:bookmarkStart w:id="2274" w:name="_Toc159569014"/>
      <w:r w:rsidRPr="002A3910">
        <w:t>Storing Data by Position within a Node</w:t>
      </w:r>
      <w:bookmarkEnd w:id="2274"/>
    </w:p>
    <w:p w14:paraId="5E4B29DD" w14:textId="13DA6AAF" w:rsidR="00E86526" w:rsidRPr="002A3910" w:rsidRDefault="007869D8" w:rsidP="005402E7">
      <w:pPr>
        <w:pStyle w:val="BodyText"/>
        <w:keepNext/>
        <w:keepLines/>
      </w:pPr>
      <w:r w:rsidRPr="002A3910">
        <w:fldChar w:fldCharType="begin"/>
      </w:r>
      <w:r w:rsidR="009D40A3" w:rsidRPr="002A3910">
        <w:instrText>xe "Advanced File Definition:Storing Data by Position within a Node"</w:instrText>
      </w:r>
      <w:r w:rsidRPr="002A3910">
        <w:fldChar w:fldCharType="end"/>
      </w:r>
      <w:r w:rsidRPr="002A3910">
        <w:fldChar w:fldCharType="begin"/>
      </w:r>
      <w:r w:rsidR="009D40A3" w:rsidRPr="002A3910">
        <w:instrText>xe "Storing Data:By Position within a Node:Advanced File Definition"</w:instrText>
      </w:r>
      <w:r w:rsidRPr="002A3910">
        <w:fldChar w:fldCharType="end"/>
      </w:r>
      <w:r w:rsidR="00BB6431" w:rsidRPr="002A3910">
        <w:t>If you want</w:t>
      </w:r>
      <w:r w:rsidR="00E86526" w:rsidRPr="002A3910">
        <w:t xml:space="preserve"> to store a field</w:t>
      </w:r>
      <w:r w:rsidR="00084217" w:rsidRPr="002A3910">
        <w:t>’</w:t>
      </w:r>
      <w:r w:rsidR="00E86526" w:rsidRPr="002A3910">
        <w:t xml:space="preserve">s data by character position within the global node, rather than by </w:t>
      </w:r>
      <w:r w:rsidR="00E86526" w:rsidRPr="002A3910">
        <w:rPr>
          <w:b/>
        </w:rPr>
        <w:t>^</w:t>
      </w:r>
      <w:r w:rsidR="00E86526" w:rsidRPr="002A3910">
        <w:t xml:space="preserve">-piece position. This is called extract storage instead of </w:t>
      </w:r>
      <w:r w:rsidR="00E86526" w:rsidRPr="002A3910">
        <w:rPr>
          <w:b/>
        </w:rPr>
        <w:t>^</w:t>
      </w:r>
      <w:r w:rsidR="00E86526" w:rsidRPr="002A3910">
        <w:t xml:space="preserve">-piece storage. To accomplish this, after specifying a subscript, respond to the </w:t>
      </w:r>
      <w:r w:rsidR="00E86526" w:rsidRPr="002A3910">
        <w:rPr>
          <w:b/>
        </w:rPr>
        <w:t>^</w:t>
      </w:r>
      <w:r w:rsidR="00E86526" w:rsidRPr="002A3910">
        <w:t xml:space="preserve">-piece prompt with </w:t>
      </w:r>
      <w:r w:rsidR="00E86526" w:rsidRPr="002A3910">
        <w:rPr>
          <w:b/>
        </w:rPr>
        <w:t>E</w:t>
      </w:r>
      <w:r w:rsidR="00E86526" w:rsidRPr="002A3910">
        <w:rPr>
          <w:b/>
          <w:i/>
        </w:rPr>
        <w:t>m</w:t>
      </w:r>
      <w:r w:rsidR="00E86526" w:rsidRPr="002A3910">
        <w:rPr>
          <w:b/>
        </w:rPr>
        <w:t>,</w:t>
      </w:r>
      <w:r w:rsidR="00E86526" w:rsidRPr="002A3910">
        <w:rPr>
          <w:b/>
          <w:i/>
        </w:rPr>
        <w:t>n</w:t>
      </w:r>
      <w:r w:rsidR="006E07D7" w:rsidRPr="002A3910">
        <w:t xml:space="preserve">; </w:t>
      </w:r>
      <w:r w:rsidR="00E86526" w:rsidRPr="002A3910">
        <w:t xml:space="preserve">where </w:t>
      </w:r>
      <w:r w:rsidR="00E86526" w:rsidRPr="002A3910">
        <w:rPr>
          <w:b/>
          <w:i/>
        </w:rPr>
        <w:t>m</w:t>
      </w:r>
      <w:r w:rsidR="00E86526" w:rsidRPr="002A3910">
        <w:t xml:space="preserve"> is the first character position for data storage and </w:t>
      </w:r>
      <w:r w:rsidR="00E86526" w:rsidRPr="002A3910">
        <w:rPr>
          <w:b/>
          <w:i/>
        </w:rPr>
        <w:t>n</w:t>
      </w:r>
      <w:r w:rsidR="00E86526" w:rsidRPr="002A3910">
        <w:t xml:space="preserve"> is the last. For example, to store data in character positions 1 to 3 of subscript 20, do the following:</w:t>
      </w:r>
    </w:p>
    <w:p w14:paraId="3D3B7066" w14:textId="77777777" w:rsidR="00104626" w:rsidRPr="002A3910" w:rsidRDefault="00104626" w:rsidP="00104626">
      <w:pPr>
        <w:pStyle w:val="BodyText6"/>
        <w:keepNext/>
        <w:keepLines/>
      </w:pPr>
    </w:p>
    <w:p w14:paraId="0491DFD3" w14:textId="214E2254" w:rsidR="004757F2" w:rsidRPr="002A3910" w:rsidRDefault="004757F2" w:rsidP="004757F2">
      <w:pPr>
        <w:pStyle w:val="Caption"/>
      </w:pPr>
      <w:bookmarkStart w:id="2275" w:name="_Toc159568660"/>
      <w:r w:rsidRPr="002A3910">
        <w:t xml:space="preserve">Figure </w:t>
      </w:r>
      <w:r w:rsidRPr="002A3910">
        <w:fldChar w:fldCharType="begin"/>
      </w:r>
      <w:r w:rsidRPr="002A3910">
        <w:instrText>SEQ Figure \* ARABIC</w:instrText>
      </w:r>
      <w:r w:rsidRPr="002A3910">
        <w:fldChar w:fldCharType="separate"/>
      </w:r>
      <w:r w:rsidR="002D1B25">
        <w:rPr>
          <w:noProof/>
        </w:rPr>
        <w:t>389</w:t>
      </w:r>
      <w:r w:rsidRPr="002A3910">
        <w:fldChar w:fldCharType="end"/>
      </w:r>
      <w:r w:rsidR="00405EF1" w:rsidRPr="002A3910">
        <w:t>:</w:t>
      </w:r>
      <w:r w:rsidRPr="002A3910">
        <w:t xml:space="preserve"> </w:t>
      </w:r>
      <w:r w:rsidR="00334933" w:rsidRPr="002A3910">
        <w:t>Field Global Storage—Storing Data by Position within a N</w:t>
      </w:r>
      <w:r w:rsidR="005402E7" w:rsidRPr="002A3910">
        <w:t>ode</w:t>
      </w:r>
      <w:bookmarkEnd w:id="2275"/>
    </w:p>
    <w:p w14:paraId="6B4461A4" w14:textId="77777777" w:rsidR="00E86526" w:rsidRPr="002A3910" w:rsidRDefault="00E86526" w:rsidP="00ED4DD4">
      <w:pPr>
        <w:pStyle w:val="APICode"/>
      </w:pPr>
      <w:r w:rsidRPr="002A3910">
        <w:t xml:space="preserve">SUBSCRIPT: </w:t>
      </w:r>
      <w:r w:rsidRPr="002A3910">
        <w:rPr>
          <w:b/>
          <w:bCs/>
          <w:highlight w:val="yellow"/>
        </w:rPr>
        <w:t>20</w:t>
      </w:r>
    </w:p>
    <w:p w14:paraId="3962AF10" w14:textId="77777777" w:rsidR="00E86526" w:rsidRPr="002A3910" w:rsidRDefault="002961CD" w:rsidP="00ED4DD4">
      <w:pPr>
        <w:pStyle w:val="APICode"/>
      </w:pPr>
      <w:r w:rsidRPr="002A3910">
        <w:t xml:space="preserve">^-PIECE POSITION: </w:t>
      </w:r>
      <w:r w:rsidRPr="002A3910">
        <w:rPr>
          <w:b/>
          <w:highlight w:val="yellow"/>
        </w:rPr>
        <w:t>E1,3</w:t>
      </w:r>
    </w:p>
    <w:p w14:paraId="19E2D49A" w14:textId="77777777" w:rsidR="00E86526" w:rsidRPr="002A3910" w:rsidRDefault="00E86526" w:rsidP="00B66E33">
      <w:pPr>
        <w:pStyle w:val="BodyText6"/>
      </w:pPr>
    </w:p>
    <w:p w14:paraId="2E02DEFB" w14:textId="77777777" w:rsidR="00E86526" w:rsidRPr="002A3910" w:rsidRDefault="00E86526" w:rsidP="005402E7">
      <w:pPr>
        <w:pStyle w:val="BodyText"/>
      </w:pPr>
      <w:r w:rsidRPr="002A3910">
        <w:t xml:space="preserve">One advantage of specifying your field data location using the </w:t>
      </w:r>
      <w:r w:rsidRPr="002A3910">
        <w:rPr>
          <w:b/>
        </w:rPr>
        <w:t>E</w:t>
      </w:r>
      <w:r w:rsidRPr="002A3910">
        <w:rPr>
          <w:b/>
          <w:i/>
        </w:rPr>
        <w:t>m</w:t>
      </w:r>
      <w:r w:rsidRPr="002A3910">
        <w:rPr>
          <w:b/>
        </w:rPr>
        <w:t>,</w:t>
      </w:r>
      <w:r w:rsidRPr="002A3910">
        <w:rPr>
          <w:b/>
          <w:i/>
        </w:rPr>
        <w:t>n</w:t>
      </w:r>
      <w:r w:rsidRPr="002A3910">
        <w:t xml:space="preserve"> format is that</w:t>
      </w:r>
      <w:r w:rsidR="00A95F9C" w:rsidRPr="002A3910">
        <w:t xml:space="preserve"> caret</w:t>
      </w:r>
      <w:r w:rsidRPr="002A3910">
        <w:t xml:space="preserve"> </w:t>
      </w:r>
      <w:r w:rsidR="00A95F9C" w:rsidRPr="002A3910">
        <w:t>(</w:t>
      </w:r>
      <w:r w:rsidRPr="002A3910">
        <w:rPr>
          <w:b/>
        </w:rPr>
        <w:t>^</w:t>
      </w:r>
      <w:r w:rsidR="00A95F9C" w:rsidRPr="002A3910">
        <w:t>)</w:t>
      </w:r>
      <w:r w:rsidRPr="002A3910">
        <w:t xml:space="preserve"> can be part of the stored data. It is</w:t>
      </w:r>
      <w:r w:rsidRPr="002A3910">
        <w:rPr>
          <w:i/>
        </w:rPr>
        <w:t xml:space="preserve"> recommended</w:t>
      </w:r>
      <w:r w:rsidRPr="002A3910">
        <w:t xml:space="preserve"> that you do </w:t>
      </w:r>
      <w:r w:rsidRPr="002A3910">
        <w:rPr>
          <w:i/>
        </w:rPr>
        <w:t>not</w:t>
      </w:r>
      <w:r w:rsidRPr="002A3910">
        <w:t xml:space="preserve"> mix extract and </w:t>
      </w:r>
      <w:r w:rsidRPr="002A3910">
        <w:rPr>
          <w:b/>
        </w:rPr>
        <w:t>^</w:t>
      </w:r>
      <w:r w:rsidRPr="002A3910">
        <w:t>-piece storage on the same global node.</w:t>
      </w:r>
    </w:p>
    <w:p w14:paraId="3F30FE27" w14:textId="77777777" w:rsidR="00E86526" w:rsidRPr="002A3910" w:rsidRDefault="00E86526" w:rsidP="007D0E14">
      <w:pPr>
        <w:pStyle w:val="Heading2"/>
        <w:rPr>
          <w:noProof w:val="0"/>
        </w:rPr>
      </w:pPr>
      <w:bookmarkStart w:id="2276" w:name="_Toc159569015"/>
      <w:r w:rsidRPr="002A3910">
        <w:rPr>
          <w:noProof w:val="0"/>
        </w:rPr>
        <w:t>Assigning Sub-Dictionary Numbers</w:t>
      </w:r>
      <w:bookmarkEnd w:id="2276"/>
    </w:p>
    <w:p w14:paraId="5592F622" w14:textId="4A8A6E4F" w:rsidR="00E86526" w:rsidRPr="002A3910" w:rsidRDefault="007869D8" w:rsidP="009460AC">
      <w:pPr>
        <w:pStyle w:val="BodyText"/>
      </w:pPr>
      <w:r w:rsidRPr="002A3910">
        <w:fldChar w:fldCharType="begin"/>
      </w:r>
      <w:r w:rsidR="009D40A3" w:rsidRPr="002A3910">
        <w:instrText>xe "Advanced File Definition:Assigning Sub-Dictionary Numbers"</w:instrText>
      </w:r>
      <w:r w:rsidRPr="002A3910">
        <w:fldChar w:fldCharType="end"/>
      </w:r>
      <w:r w:rsidRPr="002A3910">
        <w:fldChar w:fldCharType="begin"/>
      </w:r>
      <w:r w:rsidR="009D40A3" w:rsidRPr="002A3910">
        <w:instrText>xe "Assigning:Sub-Dictionary Numbers:Advanced File Definition"</w:instrText>
      </w:r>
      <w:r w:rsidRPr="002A3910">
        <w:fldChar w:fldCharType="end"/>
      </w:r>
      <w:r w:rsidR="00E86526" w:rsidRPr="002A3910">
        <w:t xml:space="preserve">The </w:t>
      </w:r>
      <w:r w:rsidR="00817F15" w:rsidRPr="002A3910">
        <w:rPr>
          <w:color w:val="0000FF"/>
          <w:u w:val="single"/>
        </w:rPr>
        <w:t>“</w:t>
      </w:r>
      <w:r w:rsidR="00817F15" w:rsidRPr="002A3910">
        <w:rPr>
          <w:color w:val="0000FF"/>
          <w:u w:val="single"/>
        </w:rPr>
        <w:fldChar w:fldCharType="begin" w:fldLock="1"/>
      </w:r>
      <w:r w:rsidR="00817F15" w:rsidRPr="002A3910">
        <w:rPr>
          <w:color w:val="0000FF"/>
          <w:u w:val="single"/>
        </w:rPr>
        <w:instrText xml:space="preserve"> REF _Ref491335511 \h  \* MERGEFORMAT </w:instrText>
      </w:r>
      <w:r w:rsidR="00817F15" w:rsidRPr="002A3910">
        <w:rPr>
          <w:color w:val="0000FF"/>
          <w:u w:val="single"/>
        </w:rPr>
      </w:r>
      <w:r w:rsidR="00817F15" w:rsidRPr="002A3910">
        <w:rPr>
          <w:color w:val="0000FF"/>
          <w:u w:val="single"/>
        </w:rPr>
        <w:fldChar w:fldCharType="separate"/>
      </w:r>
      <w:r w:rsidR="00272B32" w:rsidRPr="002A3910">
        <w:rPr>
          <w:color w:val="0000FF"/>
          <w:u w:val="single"/>
        </w:rPr>
        <w:t>LANG^DIALOGZ(): File Modification for Multiple Languages</w:t>
      </w:r>
      <w:r w:rsidR="00817F15" w:rsidRPr="002A3910">
        <w:rPr>
          <w:color w:val="0000FF"/>
          <w:u w:val="single"/>
        </w:rPr>
        <w:fldChar w:fldCharType="end"/>
      </w:r>
      <w:r w:rsidR="00817F15" w:rsidRPr="002A3910">
        <w:t xml:space="preserve">” </w:t>
      </w:r>
      <w:r w:rsidR="004C3E13" w:rsidRPr="002A3910">
        <w:t>section</w:t>
      </w:r>
      <w:r w:rsidR="00E86526" w:rsidRPr="002A3910">
        <w:t xml:space="preserve"> points out that data spe</w:t>
      </w:r>
      <w:r w:rsidR="004C3E13" w:rsidRPr="002A3910">
        <w:t>cifications for subfields of a M</w:t>
      </w:r>
      <w:r w:rsidR="00E86526" w:rsidRPr="002A3910">
        <w:t xml:space="preserve">ultiple are kept in a subsidiary data dictionary. Such a sub-dictionary is stored in the global </w:t>
      </w:r>
      <w:r w:rsidR="00E86526" w:rsidRPr="002A3910">
        <w:rPr>
          <w:b/>
        </w:rPr>
        <w:t>^DD(sub-dictionary_number)</w:t>
      </w:r>
      <w:r w:rsidR="006E07D7" w:rsidRPr="002A3910">
        <w:t xml:space="preserve">; </w:t>
      </w:r>
      <w:r w:rsidR="00E86526" w:rsidRPr="002A3910">
        <w:t xml:space="preserve">where </w:t>
      </w:r>
      <w:r w:rsidR="00E86526" w:rsidRPr="002A3910">
        <w:rPr>
          <w:b/>
        </w:rPr>
        <w:t>sub-dictionary_number</w:t>
      </w:r>
      <w:r w:rsidR="00E86526" w:rsidRPr="002A3910">
        <w:t xml:space="preserve"> is a number with a fractional portion. For example, the sp</w:t>
      </w:r>
      <w:r w:rsidR="004C3E13" w:rsidRPr="002A3910">
        <w:t>ecifications for the RESPONSES M</w:t>
      </w:r>
      <w:r w:rsidR="00E86526" w:rsidRPr="002A3910">
        <w:t>ultip</w:t>
      </w:r>
      <w:r w:rsidR="00E86526" w:rsidRPr="002A3910">
        <w:rPr>
          <w:szCs w:val="22"/>
        </w:rPr>
        <w:t xml:space="preserve">le </w:t>
      </w:r>
      <w:r w:rsidR="004C3E13" w:rsidRPr="002A3910">
        <w:rPr>
          <w:szCs w:val="22"/>
        </w:rPr>
        <w:t>in the (fictitious) ORDER</w:t>
      </w:r>
      <w:r w:rsidR="00A67E14" w:rsidRPr="002A3910">
        <w:rPr>
          <w:szCs w:val="22"/>
        </w:rPr>
        <w:t xml:space="preserve"> (#100)</w:t>
      </w:r>
      <w:r w:rsidR="004C3E13" w:rsidRPr="002A3910">
        <w:rPr>
          <w:szCs w:val="22"/>
        </w:rPr>
        <w:t xml:space="preserve"> file</w:t>
      </w:r>
      <w:r w:rsidR="00E86526" w:rsidRPr="002A3910">
        <w:rPr>
          <w:szCs w:val="22"/>
        </w:rPr>
        <w:t xml:space="preserve">, are stored in </w:t>
      </w:r>
      <w:r w:rsidR="00E86526" w:rsidRPr="002A3910">
        <w:rPr>
          <w:b/>
          <w:szCs w:val="22"/>
        </w:rPr>
        <w:t>^DD(100.045)</w:t>
      </w:r>
      <w:r w:rsidR="004C3E13" w:rsidRPr="002A3910">
        <w:t>. Normally, when a new M</w:t>
      </w:r>
      <w:r w:rsidR="00E86526" w:rsidRPr="002A3910">
        <w:t xml:space="preserve">ultiple-valued field is created, VA FileMan automatically assigns the fractional sub-dictionary number. The </w:t>
      </w:r>
      <w:r w:rsidR="00865ACB" w:rsidRPr="002A3910">
        <w:t>developer</w:t>
      </w:r>
      <w:r w:rsidR="00E86526" w:rsidRPr="002A3910">
        <w:t>, however, is allowed to choose the desired number.</w:t>
      </w:r>
    </w:p>
    <w:p w14:paraId="01F959A3" w14:textId="344E5757" w:rsidR="00E86526" w:rsidRPr="002A3910" w:rsidRDefault="004C3E13" w:rsidP="005402E7">
      <w:pPr>
        <w:pStyle w:val="BodyText"/>
      </w:pPr>
      <w:r w:rsidRPr="002A3910">
        <w:t>When creating a new Multiple f</w:t>
      </w:r>
      <w:r w:rsidR="00E86526" w:rsidRPr="002A3910">
        <w:t>ield,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if you are a </w:t>
      </w:r>
      <w:r w:rsidR="00865ACB" w:rsidRPr="002A3910">
        <w:t>developer</w:t>
      </w:r>
      <w:r w:rsidR="00E86526" w:rsidRPr="002A3910">
        <w:t xml:space="preserve">, you are asked in a </w:t>
      </w:r>
      <w:r w:rsidR="00084217" w:rsidRPr="002A3910">
        <w:t>“</w:t>
      </w:r>
      <w:r w:rsidR="005F6E9B" w:rsidRPr="002A3910">
        <w:t>popup</w:t>
      </w:r>
      <w:r w:rsidR="00084217" w:rsidRPr="002A3910">
        <w:t>”</w:t>
      </w:r>
      <w:r w:rsidR="00E86526" w:rsidRPr="002A3910">
        <w:t xml:space="preserve"> window for the global subscript at which to store the data element being defined. Under this question is the SUB-DICT</w:t>
      </w:r>
      <w:r w:rsidRPr="002A3910">
        <w:t>IONARY question. The RESPONSES M</w:t>
      </w:r>
      <w:r w:rsidR="00E86526" w:rsidRPr="002A3910">
        <w:t xml:space="preserve">ultiple in </w:t>
      </w:r>
      <w:r w:rsidRPr="002A3910">
        <w:rPr>
          <w:szCs w:val="22"/>
        </w:rPr>
        <w:t>the (fictitious) ORDER</w:t>
      </w:r>
      <w:r w:rsidR="00A67E14" w:rsidRPr="002A3910">
        <w:rPr>
          <w:szCs w:val="22"/>
        </w:rPr>
        <w:t xml:space="preserve"> (#100)</w:t>
      </w:r>
      <w:r w:rsidRPr="002A3910">
        <w:rPr>
          <w:szCs w:val="22"/>
        </w:rPr>
        <w:t xml:space="preserve"> file</w:t>
      </w:r>
      <w:r w:rsidR="00E86526" w:rsidRPr="002A3910">
        <w:t xml:space="preserve"> would have been defined like </w:t>
      </w:r>
      <w:r w:rsidR="0081726A" w:rsidRPr="0081726A">
        <w:rPr>
          <w:color w:val="0000FF"/>
          <w:u w:val="single"/>
        </w:rPr>
        <w:fldChar w:fldCharType="begin"/>
      </w:r>
      <w:r w:rsidR="0081726A" w:rsidRPr="0081726A">
        <w:rPr>
          <w:color w:val="0000FF"/>
          <w:u w:val="single"/>
        </w:rPr>
        <w:instrText xml:space="preserve"> REF _Ref458237341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390</w:t>
      </w:r>
      <w:r w:rsidR="0081726A" w:rsidRPr="0081726A">
        <w:rPr>
          <w:color w:val="0000FF"/>
          <w:u w:val="single"/>
        </w:rPr>
        <w:fldChar w:fldCharType="end"/>
      </w:r>
      <w:r w:rsidR="00064B31" w:rsidRPr="002A3910">
        <w:t>.</w:t>
      </w:r>
    </w:p>
    <w:p w14:paraId="7B2BBBF5" w14:textId="77777777" w:rsidR="00104626" w:rsidRPr="002A3910" w:rsidRDefault="00104626" w:rsidP="00104626">
      <w:pPr>
        <w:pStyle w:val="BodyText6"/>
      </w:pPr>
    </w:p>
    <w:p w14:paraId="55F0692D" w14:textId="3FDD5B31" w:rsidR="00C9653C" w:rsidRPr="002A3910" w:rsidRDefault="00C9653C" w:rsidP="00C9653C">
      <w:pPr>
        <w:pStyle w:val="Caption"/>
      </w:pPr>
      <w:bookmarkStart w:id="2277" w:name="_Ref458237341"/>
      <w:bookmarkStart w:id="2278" w:name="_Ref322691299"/>
      <w:bookmarkStart w:id="2279" w:name="_Toc159568661"/>
      <w:r w:rsidRPr="002A3910">
        <w:t xml:space="preserve">Figure </w:t>
      </w:r>
      <w:r w:rsidRPr="002A3910">
        <w:fldChar w:fldCharType="begin"/>
      </w:r>
      <w:r w:rsidRPr="002A3910">
        <w:instrText>SEQ Figure \* ARABIC</w:instrText>
      </w:r>
      <w:r w:rsidRPr="002A3910">
        <w:fldChar w:fldCharType="separate"/>
      </w:r>
      <w:r w:rsidR="002D1B25">
        <w:rPr>
          <w:noProof/>
        </w:rPr>
        <w:t>390</w:t>
      </w:r>
      <w:r w:rsidRPr="002A3910">
        <w:fldChar w:fldCharType="end"/>
      </w:r>
      <w:bookmarkEnd w:id="2277"/>
      <w:r w:rsidR="00405EF1" w:rsidRPr="002A3910">
        <w:t>:</w:t>
      </w:r>
      <w:r w:rsidRPr="002A3910">
        <w:t xml:space="preserve"> </w:t>
      </w:r>
      <w:r w:rsidR="00334933" w:rsidRPr="002A3910">
        <w:t>Assigning Sub-Dictionary Numbers—Sample Dialog Assigning S</w:t>
      </w:r>
      <w:r w:rsidR="005402E7" w:rsidRPr="002A3910">
        <w:t>ub-d</w:t>
      </w:r>
      <w:r w:rsidR="00334933" w:rsidRPr="002A3910">
        <w:t>ictionary N</w:t>
      </w:r>
      <w:r w:rsidR="005402E7" w:rsidRPr="002A3910">
        <w:t>umbers</w:t>
      </w:r>
      <w:bookmarkEnd w:id="2278"/>
      <w:bookmarkEnd w:id="2279"/>
    </w:p>
    <w:p w14:paraId="02FFCE94" w14:textId="77777777" w:rsidR="000246A0" w:rsidRPr="002A3910" w:rsidRDefault="000246A0" w:rsidP="000246A0">
      <w:pPr>
        <w:pStyle w:val="Dialogue"/>
      </w:pPr>
      <w:r w:rsidRPr="002A3910">
        <w:t xml:space="preserve">                            Field #4.5 in File #100                           </w:t>
      </w:r>
    </w:p>
    <w:p w14:paraId="2AA4A51C" w14:textId="77777777" w:rsidR="000246A0" w:rsidRPr="002A3910" w:rsidRDefault="000246A0" w:rsidP="000246A0">
      <w:pPr>
        <w:pStyle w:val="Dialogue"/>
      </w:pPr>
      <w:r w:rsidRPr="002A3910">
        <w:t xml:space="preserve">FIELD LABEL: RESPONSES                         </w:t>
      </w:r>
      <w:r w:rsidRPr="002A3910">
        <w:rPr>
          <w:u w:val="single"/>
        </w:rPr>
        <w:t>DATA TYPE...</w:t>
      </w:r>
      <w:r w:rsidRPr="002A3910">
        <w:t xml:space="preserve"> NUMERIC           </w:t>
      </w:r>
    </w:p>
    <w:p w14:paraId="095EF680" w14:textId="77777777" w:rsidR="000246A0" w:rsidRPr="002A3910" w:rsidRDefault="000246A0" w:rsidP="000246A0">
      <w:pPr>
        <w:pStyle w:val="Dialogue"/>
      </w:pPr>
    </w:p>
    <w:p w14:paraId="1B233005" w14:textId="77777777" w:rsidR="000246A0" w:rsidRPr="002A3910" w:rsidRDefault="000246A0" w:rsidP="000246A0">
      <w:pPr>
        <w:pStyle w:val="Dialogue"/>
      </w:pPr>
      <w:r w:rsidRPr="002A3910">
        <w:t xml:space="preserve">          TITLE: </w:t>
      </w:r>
    </w:p>
    <w:p w14:paraId="2FF5E70A" w14:textId="77777777" w:rsidR="000246A0" w:rsidRPr="002A3910" w:rsidRDefault="000246A0" w:rsidP="000246A0">
      <w:pPr>
        <w:pStyle w:val="Dialogue"/>
      </w:pPr>
      <w:r w:rsidRPr="002A3910">
        <w:t xml:space="preserve">          AUDIT: </w:t>
      </w:r>
    </w:p>
    <w:p w14:paraId="07AD3F75" w14:textId="77777777" w:rsidR="000246A0" w:rsidRPr="002A3910" w:rsidRDefault="000246A0" w:rsidP="000246A0">
      <w:pPr>
        <w:pStyle w:val="Dialogue"/>
      </w:pPr>
      <w:r w:rsidRPr="002A3910">
        <w:t xml:space="preserve">AUDIT CONDITION: </w:t>
      </w:r>
    </w:p>
    <w:p w14:paraId="1C68104C" w14:textId="77777777" w:rsidR="000246A0" w:rsidRPr="002A3910" w:rsidRDefault="000246A0" w:rsidP="000246A0">
      <w:pPr>
        <w:pStyle w:val="Dialogue"/>
      </w:pPr>
      <w:r w:rsidRPr="002A3910">
        <w:t xml:space="preserve">    READ ACCESS: </w:t>
      </w:r>
    </w:p>
    <w:p w14:paraId="5F45EE34" w14:textId="77777777" w:rsidR="000246A0" w:rsidRPr="002A3910" w:rsidRDefault="000246A0" w:rsidP="000246A0">
      <w:pPr>
        <w:pStyle w:val="Dialogue"/>
      </w:pPr>
      <w:r w:rsidRPr="002A3910">
        <w:t xml:space="preserve">  DELETE ACCESS: </w:t>
      </w:r>
    </w:p>
    <w:p w14:paraId="18D01C61" w14:textId="77777777" w:rsidR="000246A0" w:rsidRPr="002A3910" w:rsidRDefault="000246A0" w:rsidP="000246A0">
      <w:pPr>
        <w:pStyle w:val="Dialogue"/>
      </w:pPr>
      <w:r w:rsidRPr="002A3910">
        <w:t xml:space="preserve">   W --------------------------------------------------------------- </w:t>
      </w:r>
    </w:p>
    <w:p w14:paraId="02DD86C4" w14:textId="77777777" w:rsidR="000246A0" w:rsidRPr="002A3910" w:rsidRDefault="000246A0" w:rsidP="000246A0">
      <w:pPr>
        <w:pStyle w:val="Dialogue"/>
      </w:pPr>
      <w:r w:rsidRPr="002A3910">
        <w:t xml:space="preserve">    |             </w:t>
      </w:r>
      <w:r w:rsidRPr="002A3910">
        <w:rPr>
          <w:u w:val="single"/>
        </w:rPr>
        <w:t>SUBSCRIPT</w:t>
      </w:r>
      <w:r w:rsidRPr="002A3910">
        <w:t xml:space="preserve">: </w:t>
      </w:r>
      <w:r w:rsidRPr="002A3910">
        <w:rPr>
          <w:shd w:val="clear" w:color="auto" w:fill="FFFFFF"/>
        </w:rPr>
        <w:t xml:space="preserve">4.5                                    </w:t>
      </w:r>
      <w:r w:rsidRPr="002A3910">
        <w:t>|</w:t>
      </w:r>
    </w:p>
    <w:p w14:paraId="0787B24C" w14:textId="72BB6AEE" w:rsidR="000246A0" w:rsidRPr="002A3910" w:rsidRDefault="000246A0" w:rsidP="000246A0">
      <w:pPr>
        <w:pStyle w:val="Dialogue"/>
      </w:pPr>
      <w:r w:rsidRPr="002A3910">
        <w:t xml:space="preserve"> DES| </w:t>
      </w:r>
      <w:r w:rsidRPr="002A3910">
        <w:rPr>
          <w:u w:val="single"/>
        </w:rPr>
        <w:t>SUB-DICTIONARY NUMBER</w:t>
      </w:r>
      <w:r w:rsidRPr="002A3910">
        <w:t xml:space="preserve">: </w:t>
      </w:r>
      <w:r w:rsidRPr="002A3910">
        <w:rPr>
          <w:color w:val="FFFFFF" w:themeColor="background1"/>
          <w:shd w:val="clear" w:color="auto" w:fill="000000"/>
        </w:rPr>
        <w:t>100.045</w:t>
      </w:r>
      <w:r w:rsidRPr="002A3910">
        <w:rPr>
          <w:shd w:val="clear" w:color="auto" w:fill="FFFFFF"/>
        </w:rPr>
        <w:t xml:space="preserve">              </w:t>
      </w:r>
      <w:r w:rsidR="00104626" w:rsidRPr="002A3910">
        <w:rPr>
          <w:shd w:val="clear" w:color="auto" w:fill="FFFFFF"/>
        </w:rPr>
        <w:t xml:space="preserve">     </w:t>
      </w:r>
      <w:r w:rsidRPr="002A3910">
        <w:rPr>
          <w:shd w:val="clear" w:color="auto" w:fill="FFFFFF"/>
        </w:rPr>
        <w:t xml:space="preserve">             </w:t>
      </w:r>
      <w:r w:rsidRPr="002A3910">
        <w:t>|</w:t>
      </w:r>
    </w:p>
    <w:p w14:paraId="7BCFBDB6" w14:textId="77777777" w:rsidR="000246A0" w:rsidRPr="002A3910" w:rsidRDefault="000246A0" w:rsidP="000246A0">
      <w:pPr>
        <w:pStyle w:val="Dialogue"/>
      </w:pPr>
      <w:r w:rsidRPr="002A3910">
        <w:t xml:space="preserve">     --------------------------------------------------------------- </w:t>
      </w:r>
    </w:p>
    <w:p w14:paraId="6BADF77A" w14:textId="77777777" w:rsidR="000246A0" w:rsidRPr="002A3910" w:rsidRDefault="000246A0" w:rsidP="000246A0">
      <w:pPr>
        <w:pStyle w:val="Dialogue"/>
      </w:pPr>
    </w:p>
    <w:p w14:paraId="0BFBE481" w14:textId="77777777" w:rsidR="000246A0" w:rsidRPr="002A3910" w:rsidRDefault="000246A0" w:rsidP="000246A0">
      <w:pPr>
        <w:pStyle w:val="Dialogue"/>
      </w:pPr>
      <w:r w:rsidRPr="002A3910">
        <w:t xml:space="preserve">                      IS THIS FIELD MULTIPLE... NO </w:t>
      </w:r>
    </w:p>
    <w:p w14:paraId="5979F2F7" w14:textId="77777777" w:rsidR="000246A0" w:rsidRPr="002A3910" w:rsidRDefault="000246A0" w:rsidP="000246A0">
      <w:pPr>
        <w:pStyle w:val="Dialogue"/>
      </w:pPr>
    </w:p>
    <w:p w14:paraId="366AE039" w14:textId="77777777" w:rsidR="000246A0" w:rsidRPr="002A3910" w:rsidRDefault="000246A0" w:rsidP="000246A0">
      <w:pPr>
        <w:pStyle w:val="Dialogue"/>
      </w:pPr>
      <w:r w:rsidRPr="002A3910">
        <w:t xml:space="preserve">     </w:t>
      </w:r>
      <w:r w:rsidR="005C56C8" w:rsidRPr="002A3910">
        <w:t xml:space="preserve"> </w:t>
      </w:r>
      <w:r w:rsidRPr="002A3910">
        <w:t xml:space="preserve">MANDATORY: NO </w:t>
      </w:r>
    </w:p>
    <w:p w14:paraId="3D28B32A" w14:textId="77777777" w:rsidR="000246A0" w:rsidRPr="002A3910" w:rsidRDefault="000246A0" w:rsidP="000246A0">
      <w:pPr>
        <w:pStyle w:val="Dialogue"/>
      </w:pPr>
      <w:r w:rsidRPr="002A3910">
        <w:t xml:space="preserve">   </w:t>
      </w:r>
      <w:r w:rsidR="005C56C8" w:rsidRPr="002A3910">
        <w:t xml:space="preserve"> </w:t>
      </w:r>
      <w:r w:rsidRPr="002A3910">
        <w:t xml:space="preserve">HELP-PROMPT: Type a number between 1 and 9999999, 0 Decimal Digits          </w:t>
      </w:r>
    </w:p>
    <w:p w14:paraId="5D6E1E89" w14:textId="77777777" w:rsidR="000246A0" w:rsidRPr="002A3910" w:rsidRDefault="005C56C8" w:rsidP="000246A0">
      <w:pPr>
        <w:pStyle w:val="Dialogue"/>
      </w:pPr>
      <w:r w:rsidRPr="002A3910">
        <w:t>E</w:t>
      </w:r>
      <w:r w:rsidR="000246A0" w:rsidRPr="002A3910">
        <w:t>XECUTABLE HELP:</w:t>
      </w:r>
      <w:r w:rsidR="0065643E" w:rsidRPr="002A3910">
        <w:t xml:space="preserve"> </w:t>
      </w:r>
    </w:p>
    <w:p w14:paraId="64964429" w14:textId="77777777" w:rsidR="000246A0" w:rsidRPr="002A3910" w:rsidRDefault="000246A0" w:rsidP="000246A0">
      <w:pPr>
        <w:pStyle w:val="Dialogue"/>
      </w:pPr>
      <w:r w:rsidRPr="002A3910">
        <w:t>_______________________________________________________________________________</w:t>
      </w:r>
    </w:p>
    <w:p w14:paraId="73C1C34A" w14:textId="77777777" w:rsidR="000246A0" w:rsidRPr="002A3910" w:rsidRDefault="000246A0" w:rsidP="000246A0">
      <w:pPr>
        <w:pStyle w:val="Dialogue"/>
      </w:pPr>
      <w:r w:rsidRPr="002A3910">
        <w:t>Enter name of MUMPS Global subscript where this Field</w:t>
      </w:r>
      <w:r w:rsidR="00084217" w:rsidRPr="002A3910">
        <w:t>’</w:t>
      </w:r>
      <w:r w:rsidRPr="002A3910">
        <w:t>s data will be stored.</w:t>
      </w:r>
    </w:p>
    <w:p w14:paraId="6B6DEB63" w14:textId="77777777" w:rsidR="000246A0" w:rsidRPr="002A3910" w:rsidRDefault="000246A0" w:rsidP="000246A0">
      <w:pPr>
        <w:pStyle w:val="Dialogue"/>
      </w:pPr>
      <w:r w:rsidRPr="002A3910">
        <w:t>Already assigned:</w:t>
      </w:r>
    </w:p>
    <w:p w14:paraId="72EC1864" w14:textId="77777777" w:rsidR="000246A0" w:rsidRPr="002A3910" w:rsidRDefault="000246A0" w:rsidP="000246A0">
      <w:pPr>
        <w:pStyle w:val="Dialogue"/>
      </w:pPr>
      <w:r w:rsidRPr="002A3910">
        <w:t xml:space="preserve">        0</w:t>
      </w:r>
    </w:p>
    <w:p w14:paraId="6670B607" w14:textId="3E9DB4C5" w:rsidR="000246A0" w:rsidRPr="002A3910" w:rsidRDefault="000246A0" w:rsidP="000246A0">
      <w:pPr>
        <w:pStyle w:val="Dialogue"/>
      </w:pPr>
      <w:r w:rsidRPr="002A3910">
        <w:t xml:space="preserve">^DD number must be between 100 and 101 </w:t>
      </w:r>
      <w:r w:rsidR="00517888" w:rsidRPr="002A3910">
        <w:t>and</w:t>
      </w:r>
      <w:r w:rsidRPr="002A3910">
        <w:t xml:space="preserve"> not already used</w:t>
      </w:r>
    </w:p>
    <w:p w14:paraId="0D041492" w14:textId="77777777" w:rsidR="000246A0" w:rsidRPr="002A3910" w:rsidRDefault="000246A0" w:rsidP="000246A0">
      <w:pPr>
        <w:pStyle w:val="Dialogue"/>
      </w:pPr>
    </w:p>
    <w:p w14:paraId="7095D956" w14:textId="77777777" w:rsidR="000246A0" w:rsidRPr="002A3910" w:rsidRDefault="000246A0" w:rsidP="000246A0">
      <w:pPr>
        <w:pStyle w:val="Dialogue"/>
      </w:pPr>
      <w:r w:rsidRPr="002A3910">
        <w:t xml:space="preserve">COMMAND:                                       Press &lt;PF1&gt;H for help    </w:t>
      </w:r>
      <w:r w:rsidRPr="002A3910">
        <w:rPr>
          <w:color w:val="FFFFFF" w:themeColor="background1"/>
          <w:shd w:val="clear" w:color="auto" w:fill="000000"/>
        </w:rPr>
        <w:t>Insert</w:t>
      </w:r>
    </w:p>
    <w:p w14:paraId="3FBFB034" w14:textId="77777777" w:rsidR="005402E7" w:rsidRPr="002A3910" w:rsidRDefault="005402E7" w:rsidP="00B66E33">
      <w:pPr>
        <w:pStyle w:val="BodyText6"/>
      </w:pPr>
    </w:p>
    <w:p w14:paraId="37D78D63" w14:textId="77777777" w:rsidR="00E86526" w:rsidRPr="002A3910" w:rsidRDefault="00E86526" w:rsidP="007D0E14">
      <w:pPr>
        <w:pStyle w:val="Heading2"/>
        <w:rPr>
          <w:noProof w:val="0"/>
        </w:rPr>
      </w:pPr>
      <w:bookmarkStart w:id="2280" w:name="_Toc159569016"/>
      <w:r w:rsidRPr="002A3910">
        <w:rPr>
          <w:noProof w:val="0"/>
        </w:rPr>
        <w:t>Computed Expressions</w:t>
      </w:r>
      <w:bookmarkEnd w:id="2280"/>
    </w:p>
    <w:p w14:paraId="6357E847" w14:textId="77777777" w:rsidR="00C9653C" w:rsidRPr="002A3910" w:rsidRDefault="007869D8" w:rsidP="002961CD">
      <w:pPr>
        <w:pStyle w:val="BodyText"/>
        <w:keepNext/>
        <w:keepLines/>
      </w:pPr>
      <w:r w:rsidRPr="002A3910">
        <w:fldChar w:fldCharType="begin"/>
      </w:r>
      <w:r w:rsidR="00F90A3A" w:rsidRPr="002A3910">
        <w:instrText>xe "Advanced File Definition:Computed Expressions"</w:instrText>
      </w:r>
      <w:r w:rsidRPr="002A3910">
        <w:fldChar w:fldCharType="end"/>
      </w:r>
      <w:r w:rsidRPr="002A3910">
        <w:fldChar w:fldCharType="begin"/>
      </w:r>
      <w:r w:rsidR="009B234F" w:rsidRPr="002A3910">
        <w:instrText>xe "Computed:</w:instrText>
      </w:r>
      <w:r w:rsidR="00F90A3A" w:rsidRPr="002A3910">
        <w:instrText>Expressions:Advanced File Definition</w:instrText>
      </w:r>
      <w:r w:rsidR="009B234F" w:rsidRPr="002A3910">
        <w:instrText>"</w:instrText>
      </w:r>
      <w:r w:rsidRPr="002A3910">
        <w:fldChar w:fldCharType="end"/>
      </w:r>
      <w:r w:rsidR="00E86526" w:rsidRPr="002A3910">
        <w:t xml:space="preserve">A </w:t>
      </w:r>
      <w:r w:rsidR="00865ACB" w:rsidRPr="002A3910">
        <w:t>developer</w:t>
      </w:r>
      <w:r w:rsidR="00E86526" w:rsidRPr="002A3910">
        <w:t xml:space="preserve"> can enter an executable line of M code at any point where one would normally be allowed to use t</w:t>
      </w:r>
      <w:r w:rsidR="00C9653C" w:rsidRPr="002A3910">
        <w:t>he computed expression syntax.</w:t>
      </w:r>
    </w:p>
    <w:p w14:paraId="3E76D96A" w14:textId="77777777" w:rsidR="00ED7398" w:rsidRPr="002A3910" w:rsidRDefault="007869D8" w:rsidP="00104626">
      <w:pPr>
        <w:pStyle w:val="Note"/>
      </w:pPr>
      <w:r w:rsidRPr="002A3910">
        <w:rPr>
          <w:noProof/>
        </w:rPr>
        <w:drawing>
          <wp:inline distT="0" distB="0" distL="0" distR="0" wp14:anchorId="477549DA" wp14:editId="0504361F">
            <wp:extent cx="289560" cy="289560"/>
            <wp:effectExtent l="0" t="0" r="0" b="0"/>
            <wp:docPr id="40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REF:</w:t>
      </w:r>
      <w:r w:rsidR="00ED7398" w:rsidRPr="002A3910">
        <w:t xml:space="preserve"> </w:t>
      </w:r>
      <w:r w:rsidR="0049287E" w:rsidRPr="002A3910">
        <w:t>For more information on computed expression syntax, s</w:t>
      </w:r>
      <w:r w:rsidR="00ED7398" w:rsidRPr="002A3910">
        <w:t xml:space="preserve">ee the </w:t>
      </w:r>
      <w:r w:rsidR="00084217" w:rsidRPr="002A3910">
        <w:t>“</w:t>
      </w:r>
      <w:r w:rsidR="00ED7398" w:rsidRPr="002A3910">
        <w:t>Computed Expressions</w:t>
      </w:r>
      <w:r w:rsidR="00084217" w:rsidRPr="002A3910">
        <w:t>”</w:t>
      </w:r>
      <w:r w:rsidR="00ED7398" w:rsidRPr="002A3910">
        <w:t xml:space="preserve"> </w:t>
      </w:r>
      <w:r w:rsidR="0049287E" w:rsidRPr="002A3910">
        <w:t>section</w:t>
      </w:r>
      <w:r w:rsidR="00ED7398" w:rsidRPr="002A3910">
        <w:t xml:space="preserve"> in the </w:t>
      </w:r>
      <w:r w:rsidR="00ED7398" w:rsidRPr="002A3910">
        <w:rPr>
          <w:i/>
          <w:iCs/>
        </w:rPr>
        <w:t>VA FileMan Advanced User Manual</w:t>
      </w:r>
      <w:r w:rsidR="00ED7398" w:rsidRPr="002A3910">
        <w:t>.</w:t>
      </w:r>
    </w:p>
    <w:p w14:paraId="496473A6" w14:textId="77777777" w:rsidR="00104626" w:rsidRPr="002A3910" w:rsidRDefault="00104626" w:rsidP="00104626">
      <w:pPr>
        <w:pStyle w:val="BodyText6"/>
      </w:pPr>
    </w:p>
    <w:p w14:paraId="707F8761" w14:textId="77FD3EF0" w:rsidR="00E86526" w:rsidRPr="002A3910" w:rsidRDefault="0049287E" w:rsidP="00104626">
      <w:pPr>
        <w:pStyle w:val="BodyText"/>
        <w:rPr>
          <w:b/>
          <w:szCs w:val="22"/>
        </w:rPr>
      </w:pPr>
      <w:r w:rsidRPr="002A3910">
        <w:rPr>
          <w:szCs w:val="22"/>
        </w:rPr>
        <w:t xml:space="preserve">The Computed-Expression M code </w:t>
      </w:r>
      <w:r w:rsidRPr="002A3910">
        <w:rPr>
          <w:i/>
          <w:iCs/>
          <w:szCs w:val="22"/>
        </w:rPr>
        <w:t>must</w:t>
      </w:r>
      <w:r w:rsidRPr="002A3910">
        <w:rPr>
          <w:szCs w:val="22"/>
        </w:rPr>
        <w:t xml:space="preserve"> create a variable </w:t>
      </w:r>
      <w:r w:rsidRPr="002A3910">
        <w:rPr>
          <w:b/>
          <w:szCs w:val="22"/>
        </w:rPr>
        <w:t>X</w:t>
      </w:r>
      <w:r w:rsidRPr="002A3910">
        <w:rPr>
          <w:szCs w:val="22"/>
        </w:rPr>
        <w:t>, which is understood to be the value of its computation.</w:t>
      </w:r>
    </w:p>
    <w:p w14:paraId="67798634" w14:textId="2DB587E4" w:rsidR="00ED7398" w:rsidRPr="002A3910" w:rsidRDefault="007869D8" w:rsidP="00D42D1B">
      <w:pPr>
        <w:pStyle w:val="Note"/>
      </w:pPr>
      <w:r w:rsidRPr="002A3910">
        <w:rPr>
          <w:noProof/>
        </w:rPr>
        <w:drawing>
          <wp:inline distT="0" distB="0" distL="0" distR="0" wp14:anchorId="62FAE7D7" wp14:editId="0D9CFA6A">
            <wp:extent cx="289560" cy="289560"/>
            <wp:effectExtent l="0" t="0" r="0" b="0"/>
            <wp:docPr id="40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Because of concatenation, </w:t>
      </w:r>
      <w:r w:rsidR="00ED7398" w:rsidRPr="002A3910">
        <w:rPr>
          <w:b/>
        </w:rPr>
        <w:t>IF</w:t>
      </w:r>
      <w:r w:rsidR="00ED7398" w:rsidRPr="002A3910">
        <w:t xml:space="preserve">, </w:t>
      </w:r>
      <w:r w:rsidR="00ED7398" w:rsidRPr="002A3910">
        <w:rPr>
          <w:b/>
        </w:rPr>
        <w:t>FOR</w:t>
      </w:r>
      <w:r w:rsidR="00ED7398" w:rsidRPr="002A3910">
        <w:t xml:space="preserve">, and </w:t>
      </w:r>
      <w:r w:rsidR="00ED7398" w:rsidRPr="002A3910">
        <w:rPr>
          <w:b/>
        </w:rPr>
        <w:t>QUIT</w:t>
      </w:r>
      <w:r w:rsidR="00ED7398" w:rsidRPr="002A3910">
        <w:t xml:space="preserve"> statements are </w:t>
      </w:r>
      <w:r w:rsidR="00ED7398" w:rsidRPr="002A3910">
        <w:rPr>
          <w:bCs/>
          <w:i/>
        </w:rPr>
        <w:t>not</w:t>
      </w:r>
      <w:r w:rsidR="00ED7398" w:rsidRPr="002A3910">
        <w:rPr>
          <w:i/>
        </w:rPr>
        <w:t xml:space="preserve"> recommended</w:t>
      </w:r>
      <w:r w:rsidR="00ED7398" w:rsidRPr="002A3910">
        <w:t xml:space="preserve"> in M computed expressions.</w:t>
      </w:r>
    </w:p>
    <w:p w14:paraId="282AEE7A" w14:textId="77777777" w:rsidR="00104626" w:rsidRPr="002A3910" w:rsidRDefault="00104626" w:rsidP="00104626">
      <w:pPr>
        <w:pStyle w:val="BodyText6"/>
      </w:pPr>
    </w:p>
    <w:p w14:paraId="3C1E5D5F" w14:textId="77777777" w:rsidR="00BE674E" w:rsidRPr="002A3910" w:rsidRDefault="00BE24ED" w:rsidP="0074437A">
      <w:pPr>
        <w:pStyle w:val="Heading3"/>
      </w:pPr>
      <w:bookmarkStart w:id="2281" w:name="_Toc159569017"/>
      <w:r w:rsidRPr="002A3910">
        <w:t>Computed Dates</w:t>
      </w:r>
      <w:bookmarkEnd w:id="2281"/>
    </w:p>
    <w:p w14:paraId="73F0CF3D" w14:textId="1A4B403B" w:rsidR="00BE674E" w:rsidRPr="002A3910" w:rsidRDefault="007869D8" w:rsidP="005402E7">
      <w:pPr>
        <w:pStyle w:val="BodyText"/>
        <w:rPr>
          <w:szCs w:val="22"/>
        </w:rPr>
      </w:pPr>
      <w:r w:rsidRPr="002A3910">
        <w:fldChar w:fldCharType="begin"/>
      </w:r>
      <w:r w:rsidR="00F90A3A" w:rsidRPr="002A3910">
        <w:instrText>xe "Advanced File Definition:Computed Dates"</w:instrText>
      </w:r>
      <w:r w:rsidRPr="002A3910">
        <w:fldChar w:fldCharType="end"/>
      </w:r>
      <w:r w:rsidRPr="002A3910">
        <w:fldChar w:fldCharType="begin"/>
      </w:r>
      <w:r w:rsidR="009B234F" w:rsidRPr="002A3910">
        <w:instrText>xe "Computed:</w:instrText>
      </w:r>
      <w:r w:rsidR="00F90A3A" w:rsidRPr="002A3910">
        <w:instrText>Dates:Advanced File Definition</w:instrText>
      </w:r>
      <w:r w:rsidR="009B234F" w:rsidRPr="002A3910">
        <w:instrText>"</w:instrText>
      </w:r>
      <w:r w:rsidRPr="002A3910">
        <w:fldChar w:fldCharType="end"/>
      </w:r>
      <w:r w:rsidR="00BE24ED" w:rsidRPr="002A3910">
        <w:t xml:space="preserve">A Computed Date </w:t>
      </w:r>
      <w:r w:rsidR="0049287E" w:rsidRPr="002A3910">
        <w:t>has</w:t>
      </w:r>
      <w:r w:rsidR="00BE24ED" w:rsidRPr="002A3910">
        <w:t xml:space="preserve"> </w:t>
      </w:r>
      <w:r w:rsidR="00BE24ED" w:rsidRPr="002A3910">
        <w:rPr>
          <w:b/>
        </w:rPr>
        <w:t>CD</w:t>
      </w:r>
      <w:r w:rsidR="00BE24ED" w:rsidRPr="002A3910">
        <w:t xml:space="preserve"> in the Field Specifier. The </w:t>
      </w:r>
      <w:r w:rsidR="00BE24ED" w:rsidRPr="002A3910">
        <w:rPr>
          <w:b/>
        </w:rPr>
        <w:t>X</w:t>
      </w:r>
      <w:r w:rsidR="00BE24ED" w:rsidRPr="002A3910">
        <w:t xml:space="preserve"> value created by the code should look like </w:t>
      </w:r>
      <w:r w:rsidR="00BE24ED" w:rsidRPr="002A3910">
        <w:rPr>
          <w:szCs w:val="22"/>
        </w:rPr>
        <w:t xml:space="preserve">the </w:t>
      </w:r>
      <w:hyperlink r:id="rId32" w:tooltip="Introduction to Date/Time Formats: VA FileMan V. 22.0 Programmer HTML Manual" w:history="1">
        <w:r w:rsidR="00BE24ED" w:rsidRPr="002A3910">
          <w:rPr>
            <w:rStyle w:val="Hyperlink"/>
            <w:szCs w:val="22"/>
          </w:rPr>
          <w:t>numerical internal form of a Date</w:t>
        </w:r>
      </w:hyperlink>
      <w:r w:rsidR="0049287E" w:rsidRPr="002A3910">
        <w:rPr>
          <w:szCs w:val="22"/>
        </w:rPr>
        <w:t>,</w:t>
      </w:r>
      <w:r w:rsidR="00BE24ED" w:rsidRPr="002A3910">
        <w:rPr>
          <w:szCs w:val="22"/>
        </w:rPr>
        <w:t xml:space="preserve"> or a </w:t>
      </w:r>
      <w:r w:rsidR="00D8177D" w:rsidRPr="002A3910">
        <w:rPr>
          <w:b/>
        </w:rPr>
        <w:t>NULL</w:t>
      </w:r>
      <w:r w:rsidR="00BE24ED" w:rsidRPr="002A3910">
        <w:rPr>
          <w:szCs w:val="22"/>
        </w:rPr>
        <w:t xml:space="preserve"> string if the computation results in no legal date.</w:t>
      </w:r>
    </w:p>
    <w:p w14:paraId="784B4D2B" w14:textId="77777777" w:rsidR="00BE674E" w:rsidRPr="002A3910" w:rsidRDefault="00BE24ED" w:rsidP="0074437A">
      <w:pPr>
        <w:pStyle w:val="Heading3"/>
      </w:pPr>
      <w:bookmarkStart w:id="2282" w:name="_Toc159569018"/>
      <w:r w:rsidRPr="002A3910">
        <w:t>Computed Pointers</w:t>
      </w:r>
      <w:bookmarkEnd w:id="2282"/>
    </w:p>
    <w:p w14:paraId="7BDC6E1E" w14:textId="77777777" w:rsidR="00BE674E" w:rsidRPr="002A3910" w:rsidRDefault="007869D8" w:rsidP="005402E7">
      <w:pPr>
        <w:pStyle w:val="BodyText"/>
      </w:pPr>
      <w:r w:rsidRPr="002A3910">
        <w:fldChar w:fldCharType="begin"/>
      </w:r>
      <w:r w:rsidR="00F90A3A" w:rsidRPr="002A3910">
        <w:instrText>xe "Advanced File Definition:Computed Pointers"</w:instrText>
      </w:r>
      <w:r w:rsidRPr="002A3910">
        <w:fldChar w:fldCharType="end"/>
      </w:r>
      <w:r w:rsidRPr="002A3910">
        <w:fldChar w:fldCharType="begin"/>
      </w:r>
      <w:r w:rsidR="009B234F" w:rsidRPr="002A3910">
        <w:instrText>xe "Computed:</w:instrText>
      </w:r>
      <w:r w:rsidR="00F90A3A" w:rsidRPr="002A3910">
        <w:instrText>Pointers:Advanced File Definition</w:instrText>
      </w:r>
      <w:r w:rsidR="009B234F" w:rsidRPr="002A3910">
        <w:instrText>"</w:instrText>
      </w:r>
      <w:r w:rsidRPr="002A3910">
        <w:fldChar w:fldCharType="end"/>
      </w:r>
      <w:r w:rsidR="00BE24ED" w:rsidRPr="002A3910">
        <w:t xml:space="preserve">A Computed Pointer </w:t>
      </w:r>
      <w:r w:rsidR="0049287E" w:rsidRPr="002A3910">
        <w:t>has</w:t>
      </w:r>
      <w:r w:rsidR="00BE24ED" w:rsidRPr="002A3910">
        <w:t xml:space="preserve"> </w:t>
      </w:r>
      <w:r w:rsidR="00BE24ED" w:rsidRPr="002A3910">
        <w:rPr>
          <w:b/>
        </w:rPr>
        <w:t>Cp</w:t>
      </w:r>
      <w:r w:rsidR="00BE24ED" w:rsidRPr="002A3910">
        <w:t xml:space="preserve"> in the Field Specifier, followed immediately by the file number of the pointed-to. The </w:t>
      </w:r>
      <w:r w:rsidR="00BE24ED" w:rsidRPr="002A3910">
        <w:rPr>
          <w:b/>
        </w:rPr>
        <w:t>X</w:t>
      </w:r>
      <w:r w:rsidR="00BE24ED" w:rsidRPr="002A3910">
        <w:t xml:space="preserve"> value created by the code should look like the numerical internal entry number of an entry in that file</w:t>
      </w:r>
      <w:r w:rsidR="0049287E" w:rsidRPr="002A3910">
        <w:t>,</w:t>
      </w:r>
      <w:r w:rsidR="00BE24ED" w:rsidRPr="002A3910">
        <w:t xml:space="preserve"> or a </w:t>
      </w:r>
      <w:r w:rsidR="00D8177D" w:rsidRPr="002A3910">
        <w:rPr>
          <w:b/>
        </w:rPr>
        <w:t>NULL</w:t>
      </w:r>
      <w:r w:rsidR="00BE24ED" w:rsidRPr="002A3910">
        <w:t xml:space="preserve"> string if the computation results in no legal pointer value.</w:t>
      </w:r>
    </w:p>
    <w:p w14:paraId="52796CB5" w14:textId="77777777" w:rsidR="00BE674E" w:rsidRPr="002A3910" w:rsidRDefault="00BE24ED" w:rsidP="0074437A">
      <w:pPr>
        <w:pStyle w:val="Heading3"/>
      </w:pPr>
      <w:bookmarkStart w:id="2283" w:name="_Toc159569019"/>
      <w:r w:rsidRPr="002A3910">
        <w:t>Computed Multiples</w:t>
      </w:r>
      <w:bookmarkEnd w:id="2283"/>
    </w:p>
    <w:p w14:paraId="174C46AE" w14:textId="77777777" w:rsidR="00BE674E" w:rsidRPr="002A3910" w:rsidRDefault="007869D8" w:rsidP="005402E7">
      <w:pPr>
        <w:pStyle w:val="BodyText"/>
        <w:keepNext/>
        <w:keepLines/>
      </w:pPr>
      <w:r w:rsidRPr="002A3910">
        <w:fldChar w:fldCharType="begin"/>
      </w:r>
      <w:r w:rsidR="00F90A3A" w:rsidRPr="002A3910">
        <w:instrText>xe "Advanced File Definition:Computed Multiples"</w:instrText>
      </w:r>
      <w:r w:rsidRPr="002A3910">
        <w:fldChar w:fldCharType="end"/>
      </w:r>
      <w:r w:rsidRPr="002A3910">
        <w:fldChar w:fldCharType="begin"/>
      </w:r>
      <w:r w:rsidR="009B234F" w:rsidRPr="002A3910">
        <w:instrText>xe "Computed:</w:instrText>
      </w:r>
      <w:r w:rsidR="00F90A3A" w:rsidRPr="002A3910">
        <w:instrText>Multiples:Advanced File Definition</w:instrText>
      </w:r>
      <w:r w:rsidR="009B234F" w:rsidRPr="002A3910">
        <w:instrText>"</w:instrText>
      </w:r>
      <w:r w:rsidRPr="002A3910">
        <w:fldChar w:fldCharType="end"/>
      </w:r>
      <w:r w:rsidR="00BE24ED" w:rsidRPr="002A3910">
        <w:t xml:space="preserve">A Computed Multiple </w:t>
      </w:r>
      <w:r w:rsidR="0049287E" w:rsidRPr="002A3910">
        <w:t>has</w:t>
      </w:r>
      <w:r w:rsidR="00BE24ED" w:rsidRPr="002A3910">
        <w:t xml:space="preserve"> </w:t>
      </w:r>
      <w:r w:rsidR="00BE24ED" w:rsidRPr="002A3910">
        <w:rPr>
          <w:b/>
        </w:rPr>
        <w:t>Cm</w:t>
      </w:r>
      <w:r w:rsidR="00BE24ED" w:rsidRPr="002A3910">
        <w:t xml:space="preserve"> in the Field Specifier. The code should create a value </w:t>
      </w:r>
      <w:r w:rsidR="0049287E" w:rsidRPr="002A3910">
        <w:rPr>
          <w:b/>
        </w:rPr>
        <w:t>X</w:t>
      </w:r>
      <w:r w:rsidR="0049287E" w:rsidRPr="002A3910">
        <w:t xml:space="preserve"> several times, once for each M</w:t>
      </w:r>
      <w:r w:rsidR="00BE24ED" w:rsidRPr="002A3910">
        <w:t xml:space="preserve">ultiple. Then, in the same loop, it should </w:t>
      </w:r>
      <w:r w:rsidR="005C56C8" w:rsidRPr="002A3910">
        <w:t>E</w:t>
      </w:r>
      <w:r w:rsidR="00BE24ED" w:rsidRPr="002A3910">
        <w:t xml:space="preserve">XECUTE </w:t>
      </w:r>
      <w:r w:rsidR="00BE24ED" w:rsidRPr="002A3910">
        <w:rPr>
          <w:b/>
        </w:rPr>
        <w:t>DICMX</w:t>
      </w:r>
      <w:r w:rsidR="00BE24ED" w:rsidRPr="002A3910">
        <w:t xml:space="preserve">. </w:t>
      </w:r>
      <w:r w:rsidR="00BE24ED" w:rsidRPr="002A3910">
        <w:rPr>
          <w:b/>
        </w:rPr>
        <w:t>DICMX</w:t>
      </w:r>
      <w:r w:rsidR="00BE24ED" w:rsidRPr="002A3910">
        <w:t xml:space="preserve"> exist</w:t>
      </w:r>
      <w:r w:rsidR="0049287E" w:rsidRPr="002A3910">
        <w:t>s</w:t>
      </w:r>
      <w:r w:rsidR="00BE24ED" w:rsidRPr="002A3910">
        <w:t xml:space="preserve"> at the time the code is used. The code should also create a variable </w:t>
      </w:r>
      <w:r w:rsidR="00BE24ED" w:rsidRPr="002A3910">
        <w:rPr>
          <w:b/>
        </w:rPr>
        <w:t>D</w:t>
      </w:r>
      <w:r w:rsidR="00BE24ED" w:rsidRPr="002A3910">
        <w:t xml:space="preserve"> each time. Executing </w:t>
      </w:r>
      <w:r w:rsidR="00BE24ED" w:rsidRPr="002A3910">
        <w:rPr>
          <w:b/>
        </w:rPr>
        <w:t>DICMX</w:t>
      </w:r>
      <w:r w:rsidR="00BE24ED" w:rsidRPr="002A3910">
        <w:t xml:space="preserve"> </w:t>
      </w:r>
      <w:r w:rsidR="0049287E" w:rsidRPr="002A3910">
        <w:t>can</w:t>
      </w:r>
      <w:r w:rsidR="00BE24ED" w:rsidRPr="002A3910">
        <w:t xml:space="preserve"> result in </w:t>
      </w:r>
      <w:r w:rsidR="00BE24ED" w:rsidRPr="002A3910">
        <w:rPr>
          <w:b/>
        </w:rPr>
        <w:t>D</w:t>
      </w:r>
      <w:r w:rsidR="00BE24ED" w:rsidRPr="002A3910">
        <w:t xml:space="preserve"> being </w:t>
      </w:r>
      <w:r w:rsidR="009C6213" w:rsidRPr="002A3910">
        <w:rPr>
          <w:b/>
        </w:rPr>
        <w:t>KILL</w:t>
      </w:r>
      <w:r w:rsidR="00BE24ED" w:rsidRPr="002A3910">
        <w:t>ed, in which case the code should quit its loop.</w:t>
      </w:r>
    </w:p>
    <w:p w14:paraId="64403C67" w14:textId="77777777" w:rsidR="00ED7398" w:rsidRPr="002A3910" w:rsidRDefault="007869D8" w:rsidP="00104626">
      <w:pPr>
        <w:pStyle w:val="Note"/>
        <w:keepNext/>
        <w:keepLines/>
      </w:pPr>
      <w:r w:rsidRPr="002A3910">
        <w:rPr>
          <w:noProof/>
        </w:rPr>
        <w:drawing>
          <wp:inline distT="0" distB="0" distL="0" distR="0" wp14:anchorId="798F0B57" wp14:editId="5A3F5BFE">
            <wp:extent cx="289560" cy="289560"/>
            <wp:effectExtent l="0" t="0" r="0" b="0"/>
            <wp:docPr id="4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A M Computed Expression should be written so that more code can be concatenated to the end of it. </w:t>
      </w:r>
      <w:r w:rsidR="00ED7398" w:rsidRPr="002A3910">
        <w:rPr>
          <w:b/>
        </w:rPr>
        <w:t>IF</w:t>
      </w:r>
      <w:r w:rsidR="00ED7398" w:rsidRPr="002A3910">
        <w:t xml:space="preserve"> statements, </w:t>
      </w:r>
      <w:r w:rsidR="00ED7398" w:rsidRPr="002A3910">
        <w:rPr>
          <w:b/>
        </w:rPr>
        <w:t>QUIT</w:t>
      </w:r>
      <w:r w:rsidR="00ED7398" w:rsidRPr="002A3910">
        <w:t xml:space="preserve"> commands, and </w:t>
      </w:r>
      <w:r w:rsidR="00ED7398" w:rsidRPr="002A3910">
        <w:rPr>
          <w:b/>
        </w:rPr>
        <w:t>FOR</w:t>
      </w:r>
      <w:r w:rsidR="00ED7398" w:rsidRPr="002A3910">
        <w:t xml:space="preserve"> loops should </w:t>
      </w:r>
      <w:r w:rsidR="00ED7398" w:rsidRPr="002A3910">
        <w:rPr>
          <w:i/>
        </w:rPr>
        <w:t>not</w:t>
      </w:r>
      <w:r w:rsidR="00ED7398" w:rsidRPr="002A3910">
        <w:t xml:space="preserve"> appear. For an expression of any complexity, the best form to use is:</w:t>
      </w:r>
    </w:p>
    <w:p w14:paraId="0F5A284B" w14:textId="77777777" w:rsidR="00ED7398" w:rsidRPr="002A3910" w:rsidRDefault="00ED7398" w:rsidP="00104626">
      <w:pPr>
        <w:pStyle w:val="ListBulletIndent2"/>
        <w:keepNext/>
        <w:keepLines/>
      </w:pPr>
      <w:r w:rsidRPr="002A3910">
        <w:rPr>
          <w:rFonts w:ascii="Courier New" w:hAnsi="Courier New" w:cs="Courier New"/>
          <w:b/>
          <w:sz w:val="18"/>
          <w:szCs w:val="18"/>
        </w:rPr>
        <w:t>SET X=$$ROUTINE(D0)</w:t>
      </w:r>
      <w:r w:rsidR="002961CD" w:rsidRPr="002A3910">
        <w:br/>
      </w:r>
      <w:r w:rsidR="002961CD" w:rsidRPr="002A3910">
        <w:br/>
        <w:t>O</w:t>
      </w:r>
      <w:r w:rsidR="00766B92" w:rsidRPr="002A3910">
        <w:t>r:</w:t>
      </w:r>
    </w:p>
    <w:p w14:paraId="10C875CE" w14:textId="43ADFEA6" w:rsidR="00ED7398" w:rsidRPr="002A3910" w:rsidRDefault="00ED7398" w:rsidP="00ED7398">
      <w:pPr>
        <w:pStyle w:val="ListBulletIndent2"/>
        <w:rPr>
          <w:b/>
        </w:rPr>
      </w:pPr>
      <w:r w:rsidRPr="002A3910">
        <w:rPr>
          <w:rFonts w:ascii="Courier New" w:hAnsi="Courier New" w:cs="Courier New"/>
          <w:b/>
          <w:sz w:val="18"/>
          <w:szCs w:val="18"/>
        </w:rPr>
        <w:t>DO ^ROUTINE</w:t>
      </w:r>
    </w:p>
    <w:p w14:paraId="050EFE59" w14:textId="77777777" w:rsidR="00104626" w:rsidRPr="002A3910" w:rsidRDefault="00104626" w:rsidP="00104626">
      <w:pPr>
        <w:pStyle w:val="BodyText6"/>
      </w:pPr>
    </w:p>
    <w:p w14:paraId="755C07EB" w14:textId="6649AA6C" w:rsidR="00D7679E" w:rsidRPr="002A3910" w:rsidRDefault="00D7679E" w:rsidP="00146ED6">
      <w:pPr>
        <w:pStyle w:val="Caption"/>
      </w:pPr>
      <w:bookmarkStart w:id="2284" w:name="_Ref322691310"/>
      <w:bookmarkStart w:id="2285" w:name="_Toc159568662"/>
      <w:r w:rsidRPr="002A3910">
        <w:t xml:space="preserve">Figure </w:t>
      </w:r>
      <w:r w:rsidRPr="002A3910">
        <w:fldChar w:fldCharType="begin"/>
      </w:r>
      <w:r w:rsidRPr="002A3910">
        <w:instrText>SEQ Figure \* ARABIC</w:instrText>
      </w:r>
      <w:r w:rsidRPr="002A3910">
        <w:fldChar w:fldCharType="separate"/>
      </w:r>
      <w:r w:rsidR="002D1B25">
        <w:rPr>
          <w:noProof/>
        </w:rPr>
        <w:t>391</w:t>
      </w:r>
      <w:r w:rsidRPr="002A3910">
        <w:fldChar w:fldCharType="end"/>
      </w:r>
      <w:r w:rsidR="00405EF1" w:rsidRPr="002A3910">
        <w:t>:</w:t>
      </w:r>
      <w:r w:rsidRPr="002A3910">
        <w:t xml:space="preserve"> </w:t>
      </w:r>
      <w:r w:rsidR="00334933" w:rsidRPr="002A3910">
        <w:t>Computed Expressions—</w:t>
      </w:r>
      <w:r w:rsidR="005402E7" w:rsidRPr="002A3910">
        <w:t>Computed Multiples</w:t>
      </w:r>
      <w:r w:rsidR="00334933" w:rsidRPr="002A3910">
        <w:t>: Sample D</w:t>
      </w:r>
      <w:r w:rsidR="005402E7" w:rsidRPr="002A3910">
        <w:t xml:space="preserve">ialog </w:t>
      </w:r>
      <w:r w:rsidR="00334933" w:rsidRPr="002A3910">
        <w:t>Creating</w:t>
      </w:r>
      <w:r w:rsidR="005402E7" w:rsidRPr="002A3910">
        <w:t xml:space="preserve"> a Com</w:t>
      </w:r>
      <w:r w:rsidR="008A5EC7" w:rsidRPr="002A3910">
        <w:t>puted Pointer from File #2</w:t>
      </w:r>
      <w:r w:rsidR="005402E7" w:rsidRPr="002A3910">
        <w:t xml:space="preserve"> to </w:t>
      </w:r>
      <w:r w:rsidR="008A5EC7" w:rsidRPr="002A3910">
        <w:t xml:space="preserve">File </w:t>
      </w:r>
      <w:r w:rsidR="005402E7" w:rsidRPr="002A3910">
        <w:t>#200</w:t>
      </w:r>
      <w:r w:rsidR="008A5EC7" w:rsidRPr="002A3910">
        <w:t>;</w:t>
      </w:r>
      <w:r w:rsidR="005402E7" w:rsidRPr="002A3910">
        <w:t xml:space="preserve"> </w:t>
      </w:r>
      <w:r w:rsidR="008A5EC7" w:rsidRPr="002A3910">
        <w:t>P</w:t>
      </w:r>
      <w:r w:rsidR="005402E7" w:rsidRPr="002A3910">
        <w:t>oint</w:t>
      </w:r>
      <w:r w:rsidR="008A5EC7" w:rsidRPr="002A3910">
        <w:t>ing at Last User Who Edited P</w:t>
      </w:r>
      <w:r w:rsidR="005402E7" w:rsidRPr="002A3910">
        <w:t>atient</w:t>
      </w:r>
      <w:bookmarkEnd w:id="2284"/>
      <w:bookmarkEnd w:id="2285"/>
    </w:p>
    <w:p w14:paraId="66A8C964" w14:textId="77777777" w:rsidR="000246A0" w:rsidRPr="002A3910" w:rsidRDefault="00854AAF" w:rsidP="000246A0">
      <w:pPr>
        <w:pStyle w:val="Dialogue"/>
      </w:pPr>
      <w:r w:rsidRPr="002A3910">
        <w:t xml:space="preserve">                            </w:t>
      </w:r>
      <w:r w:rsidR="000246A0" w:rsidRPr="002A3910">
        <w:t>Field #10000 in F</w:t>
      </w:r>
      <w:r w:rsidRPr="002A3910">
        <w:t>ile #</w:t>
      </w:r>
      <w:r w:rsidR="000246A0" w:rsidRPr="002A3910">
        <w:t xml:space="preserve">2           </w:t>
      </w:r>
      <w:r w:rsidRPr="002A3910">
        <w:t xml:space="preserve"> </w:t>
      </w:r>
      <w:r w:rsidR="000246A0" w:rsidRPr="002A3910">
        <w:t xml:space="preserve">            </w:t>
      </w:r>
      <w:r w:rsidRPr="002A3910">
        <w:t xml:space="preserve"> </w:t>
      </w:r>
      <w:r w:rsidR="000246A0" w:rsidRPr="002A3910">
        <w:t xml:space="preserve">   </w:t>
      </w:r>
    </w:p>
    <w:p w14:paraId="7442E774" w14:textId="77777777" w:rsidR="000246A0" w:rsidRPr="002A3910" w:rsidRDefault="00854AAF" w:rsidP="000246A0">
      <w:pPr>
        <w:pStyle w:val="Dialogue"/>
      </w:pPr>
      <w:r w:rsidRPr="002A3910">
        <w:t xml:space="preserve"> </w:t>
      </w:r>
      <w:r w:rsidR="000246A0" w:rsidRPr="002A3910">
        <w:t xml:space="preserve">FIELD LABEL: LAST USER WHO EDITED             </w:t>
      </w:r>
      <w:r w:rsidR="000246A0" w:rsidRPr="002A3910">
        <w:rPr>
          <w:u w:val="single"/>
        </w:rPr>
        <w:t>DATA TYPE...</w:t>
      </w:r>
      <w:r w:rsidR="000246A0" w:rsidRPr="002A3910">
        <w:t xml:space="preserve"> COMPUTED    </w:t>
      </w:r>
      <w:r w:rsidRPr="002A3910">
        <w:t xml:space="preserve"> </w:t>
      </w:r>
      <w:r w:rsidR="000246A0" w:rsidRPr="002A3910">
        <w:t xml:space="preserve">      </w:t>
      </w:r>
    </w:p>
    <w:p w14:paraId="45B63D15" w14:textId="77777777" w:rsidR="000246A0" w:rsidRPr="002A3910" w:rsidRDefault="000246A0" w:rsidP="000246A0">
      <w:pPr>
        <w:pStyle w:val="Dialogue"/>
      </w:pPr>
      <w:r w:rsidRPr="002A3910">
        <w:t xml:space="preserve">     ---------------------------------------------------------------</w:t>
      </w:r>
      <w:r w:rsidR="00854AAF" w:rsidRPr="002A3910">
        <w:t>----------</w:t>
      </w:r>
      <w:r w:rsidRPr="002A3910">
        <w:t xml:space="preserve"> </w:t>
      </w:r>
    </w:p>
    <w:p w14:paraId="7B5236DA" w14:textId="77777777" w:rsidR="000246A0" w:rsidRPr="002A3910" w:rsidRDefault="000246A0" w:rsidP="000246A0">
      <w:pPr>
        <w:pStyle w:val="Dialogue"/>
      </w:pPr>
      <w:r w:rsidRPr="002A3910">
        <w:t xml:space="preserve">    | COMPUTED-FIELD EXPRESSION:                                     </w:t>
      </w:r>
      <w:r w:rsidR="00854AAF" w:rsidRPr="002A3910">
        <w:t xml:space="preserve">         </w:t>
      </w:r>
      <w:r w:rsidRPr="002A3910">
        <w:t>|</w:t>
      </w:r>
    </w:p>
    <w:p w14:paraId="1C0F3C70" w14:textId="77777777" w:rsidR="000246A0" w:rsidRPr="002A3910" w:rsidRDefault="000246A0" w:rsidP="000246A0">
      <w:pPr>
        <w:pStyle w:val="Dialogue"/>
      </w:pPr>
      <w:r w:rsidRPr="002A3910">
        <w:t xml:space="preserve">   </w:t>
      </w:r>
      <w:r w:rsidR="00146ED6" w:rsidRPr="002A3910">
        <w:t xml:space="preserve"> </w:t>
      </w:r>
      <w:r w:rsidRPr="002A3910">
        <w:t>|</w:t>
      </w:r>
      <w:r w:rsidR="00854AAF" w:rsidRPr="002A3910">
        <w:t xml:space="preserve"> </w:t>
      </w:r>
      <w:r w:rsidRPr="002A3910">
        <w:t>S X=$P($$LAST^DIAUTL(2,DO,</w:t>
      </w:r>
      <w:r w:rsidR="00084217" w:rsidRPr="002A3910">
        <w:t>”</w:t>
      </w:r>
      <w:r w:rsidRPr="002A3910">
        <w:t>*</w:t>
      </w:r>
      <w:r w:rsidR="00084217" w:rsidRPr="002A3910">
        <w:t>”</w:t>
      </w:r>
      <w:r w:rsidRPr="002A3910">
        <w:t>),U,2)</w:t>
      </w:r>
      <w:r w:rsidR="00854AAF" w:rsidRPr="002A3910">
        <w:rPr>
          <w:shd w:val="clear" w:color="auto" w:fill="FFFFFF"/>
        </w:rPr>
        <w:t xml:space="preserve">         </w:t>
      </w:r>
      <w:r w:rsidRPr="002A3910">
        <w:rPr>
          <w:shd w:val="clear" w:color="auto" w:fill="FFFFFF"/>
        </w:rPr>
        <w:t xml:space="preserve">                  </w:t>
      </w:r>
      <w:r w:rsidR="00854AAF" w:rsidRPr="002A3910">
        <w:rPr>
          <w:shd w:val="clear" w:color="auto" w:fill="FFFFFF"/>
        </w:rPr>
        <w:t xml:space="preserve">         </w:t>
      </w:r>
      <w:r w:rsidRPr="002A3910">
        <w:rPr>
          <w:shd w:val="clear" w:color="auto" w:fill="FFFFFF"/>
        </w:rPr>
        <w:t xml:space="preserve"> </w:t>
      </w:r>
      <w:r w:rsidRPr="002A3910">
        <w:t>|</w:t>
      </w:r>
    </w:p>
    <w:p w14:paraId="0F8E5641" w14:textId="77777777" w:rsidR="000246A0" w:rsidRPr="002A3910" w:rsidRDefault="000246A0" w:rsidP="000246A0">
      <w:pPr>
        <w:pStyle w:val="Dialogue"/>
      </w:pPr>
      <w:r w:rsidRPr="002A3910">
        <w:t xml:space="preserve">   </w:t>
      </w:r>
      <w:r w:rsidR="00146ED6" w:rsidRPr="002A3910">
        <w:t>A</w:t>
      </w:r>
      <w:r w:rsidRPr="002A3910">
        <w:t xml:space="preserve">| </w:t>
      </w:r>
      <w:r w:rsidR="00854AAF" w:rsidRPr="002A3910">
        <w:t xml:space="preserve">           TYPE of RESULT: </w:t>
      </w:r>
      <w:r w:rsidR="00854AAF" w:rsidRPr="002A3910">
        <w:rPr>
          <w:color w:val="FFFFFF" w:themeColor="background1"/>
          <w:shd w:val="clear" w:color="auto" w:fill="000000"/>
        </w:rPr>
        <w:t>POINTER</w:t>
      </w:r>
      <w:r w:rsidR="00854AAF" w:rsidRPr="002A3910">
        <w:t xml:space="preserve">                    </w:t>
      </w:r>
      <w:r w:rsidRPr="002A3910">
        <w:rPr>
          <w:shd w:val="clear" w:color="auto" w:fill="FFFFFF"/>
        </w:rPr>
        <w:t xml:space="preserve">         </w:t>
      </w:r>
      <w:r w:rsidR="00854AAF" w:rsidRPr="002A3910">
        <w:rPr>
          <w:shd w:val="clear" w:color="auto" w:fill="FFFFFF"/>
        </w:rPr>
        <w:t xml:space="preserve">         </w:t>
      </w:r>
      <w:r w:rsidRPr="002A3910">
        <w:t>|</w:t>
      </w:r>
    </w:p>
    <w:p w14:paraId="628FAC9D" w14:textId="77777777" w:rsidR="00854AAF" w:rsidRPr="002A3910" w:rsidRDefault="00854AAF" w:rsidP="000246A0">
      <w:pPr>
        <w:pStyle w:val="Dialogue"/>
      </w:pPr>
      <w:r w:rsidRPr="002A3910">
        <w:t xml:space="preserve">    |                         NUMBER OF FRACTIONAL DIGITS TO OUTPUT:          |</w:t>
      </w:r>
    </w:p>
    <w:p w14:paraId="3CDDFB4C" w14:textId="77777777" w:rsidR="00854AAF" w:rsidRPr="002A3910" w:rsidRDefault="00854AAF" w:rsidP="000246A0">
      <w:pPr>
        <w:pStyle w:val="Dialogue"/>
      </w:pPr>
      <w:r w:rsidRPr="002A3910">
        <w:t xml:space="preserve">    |                                SHOULD VALUE ALWAYS BE ROUNDED:          |</w:t>
      </w:r>
    </w:p>
    <w:p w14:paraId="2AFE5A8B" w14:textId="77777777" w:rsidR="00854AAF" w:rsidRPr="002A3910" w:rsidRDefault="00854AAF" w:rsidP="000246A0">
      <w:pPr>
        <w:pStyle w:val="Dialogue"/>
      </w:pPr>
      <w:r w:rsidRPr="002A3910">
        <w:t xml:space="preserve">    |       WHEN TOTALLING, SHOULD SUMS BE SUMS OF COMPONENT FIELDS:          |</w:t>
      </w:r>
    </w:p>
    <w:p w14:paraId="7AE4485B" w14:textId="77777777" w:rsidR="00854AAF" w:rsidRPr="002A3910" w:rsidRDefault="00854AAF" w:rsidP="000246A0">
      <w:pPr>
        <w:pStyle w:val="Dialogue"/>
      </w:pPr>
      <w:r w:rsidRPr="002A3910">
        <w:t xml:space="preserve">    | LENGTH OF FIELD:            POINT TO FILE: NEW PERSON                   |</w:t>
      </w:r>
    </w:p>
    <w:p w14:paraId="22B8BE4D" w14:textId="77777777" w:rsidR="000246A0" w:rsidRPr="002A3910" w:rsidRDefault="000246A0" w:rsidP="000246A0">
      <w:pPr>
        <w:pStyle w:val="Dialogue"/>
      </w:pPr>
      <w:r w:rsidRPr="002A3910">
        <w:t xml:space="preserve">     ---------------------------------------------------------------</w:t>
      </w:r>
      <w:r w:rsidR="00854AAF" w:rsidRPr="002A3910">
        <w:t>----------</w:t>
      </w:r>
      <w:r w:rsidRPr="002A3910">
        <w:t xml:space="preserve"> </w:t>
      </w:r>
    </w:p>
    <w:p w14:paraId="24695189" w14:textId="77777777" w:rsidR="000246A0" w:rsidRPr="002A3910" w:rsidRDefault="000246A0" w:rsidP="000246A0">
      <w:pPr>
        <w:pStyle w:val="Dialogue"/>
      </w:pPr>
    </w:p>
    <w:p w14:paraId="7769CC22" w14:textId="77777777" w:rsidR="000246A0" w:rsidRPr="002A3910" w:rsidRDefault="000246A0" w:rsidP="000246A0">
      <w:pPr>
        <w:pStyle w:val="Dialogue"/>
      </w:pPr>
      <w:r w:rsidRPr="002A3910">
        <w:t xml:space="preserve">                      IS THIS FIELD MULTIPLE... NO </w:t>
      </w:r>
    </w:p>
    <w:p w14:paraId="30C92C9D" w14:textId="77777777" w:rsidR="000246A0" w:rsidRPr="002A3910" w:rsidRDefault="000246A0" w:rsidP="000246A0">
      <w:pPr>
        <w:pStyle w:val="Dialogue"/>
      </w:pPr>
    </w:p>
    <w:p w14:paraId="30C14B0B" w14:textId="77777777" w:rsidR="000246A0" w:rsidRPr="002A3910" w:rsidRDefault="000246A0" w:rsidP="000246A0">
      <w:pPr>
        <w:pStyle w:val="Dialogue"/>
      </w:pPr>
      <w:r w:rsidRPr="002A3910">
        <w:t xml:space="preserve">    </w:t>
      </w:r>
      <w:r w:rsidR="005C56C8" w:rsidRPr="002A3910">
        <w:t xml:space="preserve"> </w:t>
      </w:r>
      <w:r w:rsidR="00854AAF" w:rsidRPr="002A3910">
        <w:t xml:space="preserve"> MANDATORY: </w:t>
      </w:r>
    </w:p>
    <w:p w14:paraId="0268ADD5" w14:textId="77777777" w:rsidR="000246A0" w:rsidRPr="002A3910" w:rsidRDefault="000246A0" w:rsidP="000246A0">
      <w:pPr>
        <w:pStyle w:val="Dialogue"/>
      </w:pPr>
      <w:r w:rsidRPr="002A3910">
        <w:t xml:space="preserve">   </w:t>
      </w:r>
      <w:r w:rsidR="005C56C8" w:rsidRPr="002A3910">
        <w:t xml:space="preserve"> </w:t>
      </w:r>
      <w:r w:rsidRPr="002A3910">
        <w:t xml:space="preserve">HELP-PROMPT: </w:t>
      </w:r>
    </w:p>
    <w:p w14:paraId="04E166C6" w14:textId="77777777" w:rsidR="000246A0" w:rsidRPr="002A3910" w:rsidRDefault="005C56C8" w:rsidP="000246A0">
      <w:pPr>
        <w:pStyle w:val="Dialogue"/>
      </w:pPr>
      <w:r w:rsidRPr="002A3910">
        <w:t>E</w:t>
      </w:r>
      <w:r w:rsidR="000246A0" w:rsidRPr="002A3910">
        <w:t>XECUTABLE HELP:</w:t>
      </w:r>
      <w:r w:rsidR="00854AAF" w:rsidRPr="002A3910">
        <w:t xml:space="preserve"> </w:t>
      </w:r>
    </w:p>
    <w:p w14:paraId="56307BB8" w14:textId="77777777" w:rsidR="000246A0" w:rsidRPr="002A3910" w:rsidRDefault="000246A0" w:rsidP="000246A0">
      <w:pPr>
        <w:pStyle w:val="Dialogue"/>
      </w:pPr>
      <w:r w:rsidRPr="002A3910">
        <w:t>_______________________________________________________________________________</w:t>
      </w:r>
    </w:p>
    <w:p w14:paraId="1D071EBF" w14:textId="77777777" w:rsidR="000246A0" w:rsidRPr="002A3910" w:rsidRDefault="000246A0" w:rsidP="000246A0">
      <w:pPr>
        <w:pStyle w:val="Dialogue"/>
      </w:pPr>
    </w:p>
    <w:p w14:paraId="353358EF" w14:textId="77777777" w:rsidR="000246A0" w:rsidRPr="002A3910" w:rsidRDefault="000246A0" w:rsidP="000246A0">
      <w:pPr>
        <w:pStyle w:val="Dialogue"/>
      </w:pPr>
    </w:p>
    <w:p w14:paraId="0DE7909C" w14:textId="77777777" w:rsidR="000246A0" w:rsidRPr="002A3910" w:rsidRDefault="000246A0" w:rsidP="000246A0">
      <w:pPr>
        <w:pStyle w:val="Dialogue"/>
      </w:pPr>
      <w:r w:rsidRPr="002A3910">
        <w:t xml:space="preserve">COMMAND:                                       Press &lt;PF1&gt;H for help    </w:t>
      </w:r>
      <w:r w:rsidRPr="002A3910">
        <w:rPr>
          <w:color w:val="FFFFFF" w:themeColor="background1"/>
          <w:shd w:val="clear" w:color="auto" w:fill="000000"/>
        </w:rPr>
        <w:t>Insert</w:t>
      </w:r>
    </w:p>
    <w:p w14:paraId="07A3649A" w14:textId="77777777" w:rsidR="000246A0" w:rsidRPr="002A3910" w:rsidRDefault="000246A0" w:rsidP="00B66E33">
      <w:pPr>
        <w:pStyle w:val="BodyText6"/>
      </w:pPr>
    </w:p>
    <w:p w14:paraId="225716B4" w14:textId="4DEE16B1" w:rsidR="00D7679E" w:rsidRPr="002A3910" w:rsidRDefault="00146ED6" w:rsidP="00146ED6">
      <w:pPr>
        <w:pStyle w:val="Caption"/>
      </w:pPr>
      <w:bookmarkStart w:id="2286" w:name="_Ref322691328"/>
      <w:bookmarkStart w:id="2287" w:name="_Toc159568663"/>
      <w:r w:rsidRPr="002A3910">
        <w:t xml:space="preserve">Figure </w:t>
      </w:r>
      <w:r w:rsidRPr="002A3910">
        <w:fldChar w:fldCharType="begin"/>
      </w:r>
      <w:r w:rsidRPr="002A3910">
        <w:instrText>SEQ Figure \* ARABIC</w:instrText>
      </w:r>
      <w:r w:rsidRPr="002A3910">
        <w:fldChar w:fldCharType="separate"/>
      </w:r>
      <w:r w:rsidR="002D1B25">
        <w:rPr>
          <w:noProof/>
        </w:rPr>
        <w:t>392</w:t>
      </w:r>
      <w:r w:rsidRPr="002A3910">
        <w:fldChar w:fldCharType="end"/>
      </w:r>
      <w:r w:rsidR="00405EF1" w:rsidRPr="002A3910">
        <w:t>:</w:t>
      </w:r>
      <w:r w:rsidRPr="002A3910">
        <w:t xml:space="preserve"> </w:t>
      </w:r>
      <w:r w:rsidR="008A5EC7" w:rsidRPr="002A3910">
        <w:t>Computed Expressions—Computed Multiples: Sample D</w:t>
      </w:r>
      <w:r w:rsidRPr="002A3910">
        <w:t xml:space="preserve">ialog </w:t>
      </w:r>
      <w:r w:rsidR="008A5EC7" w:rsidRPr="002A3910">
        <w:t>Creating</w:t>
      </w:r>
      <w:r w:rsidRPr="002A3910">
        <w:t xml:space="preserve"> </w:t>
      </w:r>
      <w:r w:rsidR="008A5EC7" w:rsidRPr="002A3910">
        <w:t xml:space="preserve">a Computed Date that </w:t>
      </w:r>
      <w:r w:rsidR="00047C34" w:rsidRPr="002A3910">
        <w:t>G</w:t>
      </w:r>
      <w:r w:rsidR="008A5EC7" w:rsidRPr="002A3910">
        <w:t>ives the P</w:t>
      </w:r>
      <w:r w:rsidRPr="002A3910">
        <w:t>atient</w:t>
      </w:r>
      <w:r w:rsidR="00084217" w:rsidRPr="002A3910">
        <w:t>’</w:t>
      </w:r>
      <w:r w:rsidR="008A5EC7" w:rsidRPr="002A3910">
        <w:t>s N</w:t>
      </w:r>
      <w:r w:rsidRPr="002A3910">
        <w:t xml:space="preserve">ext </w:t>
      </w:r>
      <w:r w:rsidR="008A5EC7" w:rsidRPr="002A3910">
        <w:t>B</w:t>
      </w:r>
      <w:r w:rsidR="005402E7" w:rsidRPr="002A3910">
        <w:t>irthday</w:t>
      </w:r>
      <w:bookmarkEnd w:id="2286"/>
      <w:bookmarkEnd w:id="2287"/>
    </w:p>
    <w:p w14:paraId="020EB80F" w14:textId="77777777" w:rsidR="00146ED6" w:rsidRPr="002A3910" w:rsidRDefault="00146ED6" w:rsidP="00146ED6">
      <w:pPr>
        <w:pStyle w:val="Dialogue"/>
      </w:pPr>
      <w:r w:rsidRPr="002A3910">
        <w:t xml:space="preserve">                            Field #662000 in File #2                           </w:t>
      </w:r>
    </w:p>
    <w:p w14:paraId="09B7C190" w14:textId="77777777" w:rsidR="00146ED6" w:rsidRPr="002A3910" w:rsidRDefault="00146ED6" w:rsidP="00146ED6">
      <w:pPr>
        <w:pStyle w:val="Dialogue"/>
      </w:pPr>
      <w:r w:rsidRPr="002A3910">
        <w:t xml:space="preserve"> FIELD LABEL: NEXT BIRTHDAY                    </w:t>
      </w:r>
      <w:r w:rsidRPr="002A3910">
        <w:rPr>
          <w:u w:val="single"/>
        </w:rPr>
        <w:t>DATA TYPE...</w:t>
      </w:r>
      <w:r w:rsidRPr="002A3910">
        <w:t xml:space="preserve"> COMPUTED           </w:t>
      </w:r>
    </w:p>
    <w:p w14:paraId="698967EF" w14:textId="77777777" w:rsidR="00146ED6" w:rsidRPr="002A3910" w:rsidRDefault="00146ED6" w:rsidP="00146ED6">
      <w:pPr>
        <w:pStyle w:val="Dialogue"/>
      </w:pPr>
      <w:r w:rsidRPr="002A3910">
        <w:t xml:space="preserve">     -------------------------------------------------------------------------- </w:t>
      </w:r>
    </w:p>
    <w:p w14:paraId="57653C9E" w14:textId="77777777" w:rsidR="00146ED6" w:rsidRPr="002A3910" w:rsidRDefault="00146ED6" w:rsidP="00146ED6">
      <w:pPr>
        <w:pStyle w:val="Dialogue"/>
      </w:pPr>
      <w:r w:rsidRPr="002A3910">
        <w:t xml:space="preserve">    | COMPUTED-FIELD EXPRESSION:                                               |</w:t>
      </w:r>
    </w:p>
    <w:p w14:paraId="61D34D2B" w14:textId="77777777" w:rsidR="00146ED6" w:rsidRPr="002A3910" w:rsidRDefault="00146ED6" w:rsidP="00146ED6">
      <w:pPr>
        <w:pStyle w:val="Dialogue"/>
      </w:pPr>
      <w:r w:rsidRPr="002A3910">
        <w:t xml:space="preserve">    | S X=$E($P(^DPT(DO,0),U,3),4,7) S X=$S(X:$E(DT,1,3)+($E(DT,4,7)&gt;X)_X,1:</w:t>
      </w:r>
      <w:r w:rsidR="00084217" w:rsidRPr="002A3910">
        <w:t>”“</w:t>
      </w:r>
      <w:r w:rsidRPr="002A3910">
        <w:t>)|</w:t>
      </w:r>
    </w:p>
    <w:p w14:paraId="02444750" w14:textId="77777777" w:rsidR="00146ED6" w:rsidRPr="002A3910" w:rsidRDefault="00146ED6" w:rsidP="00146ED6">
      <w:pPr>
        <w:pStyle w:val="Dialogue"/>
      </w:pPr>
      <w:r w:rsidRPr="002A3910">
        <w:t xml:space="preserve">   A|            TYPE of RESULT: </w:t>
      </w:r>
      <w:r w:rsidRPr="002A3910">
        <w:rPr>
          <w:color w:val="FFFFFF" w:themeColor="background1"/>
          <w:shd w:val="clear" w:color="auto" w:fill="000000"/>
        </w:rPr>
        <w:t>DATE</w:t>
      </w:r>
      <w:r w:rsidRPr="002A3910">
        <w:rPr>
          <w:color w:val="FFFFFF" w:themeColor="background1"/>
        </w:rPr>
        <w:t xml:space="preserve">  </w:t>
      </w:r>
      <w:r w:rsidRPr="002A3910">
        <w:t xml:space="preserve">                     </w:t>
      </w:r>
      <w:r w:rsidRPr="002A3910">
        <w:rPr>
          <w:shd w:val="clear" w:color="auto" w:fill="FFFFFF"/>
        </w:rPr>
        <w:t xml:space="preserve">                   </w:t>
      </w:r>
      <w:r w:rsidRPr="002A3910">
        <w:t>|</w:t>
      </w:r>
    </w:p>
    <w:p w14:paraId="10706FA1" w14:textId="77777777" w:rsidR="00146ED6" w:rsidRPr="002A3910" w:rsidRDefault="00146ED6" w:rsidP="00146ED6">
      <w:pPr>
        <w:pStyle w:val="Dialogue"/>
      </w:pPr>
      <w:r w:rsidRPr="002A3910">
        <w:t xml:space="preserve">    |                         NUMBER OF FRACTIONAL DIGITS TO OUTPUT:           |</w:t>
      </w:r>
    </w:p>
    <w:p w14:paraId="4477235F" w14:textId="77777777" w:rsidR="00146ED6" w:rsidRPr="002A3910" w:rsidRDefault="00146ED6" w:rsidP="00146ED6">
      <w:pPr>
        <w:pStyle w:val="Dialogue"/>
      </w:pPr>
      <w:r w:rsidRPr="002A3910">
        <w:t xml:space="preserve">    |                                SHOULD VALUE ALWAYS BE ROUNDED:           |</w:t>
      </w:r>
    </w:p>
    <w:p w14:paraId="2994C09D" w14:textId="77777777" w:rsidR="00146ED6" w:rsidRPr="002A3910" w:rsidRDefault="00146ED6" w:rsidP="00146ED6">
      <w:pPr>
        <w:pStyle w:val="Dialogue"/>
      </w:pPr>
      <w:r w:rsidRPr="002A3910">
        <w:t xml:space="preserve">    |       WHEN TOTALLING, SHOULD SUMS BE SUMS OF COMPONENT FIELDS:           |</w:t>
      </w:r>
    </w:p>
    <w:p w14:paraId="4AAE1D5A" w14:textId="77777777" w:rsidR="00146ED6" w:rsidRPr="002A3910" w:rsidRDefault="00146ED6" w:rsidP="00146ED6">
      <w:pPr>
        <w:pStyle w:val="Dialogue"/>
      </w:pPr>
      <w:r w:rsidRPr="002A3910">
        <w:t xml:space="preserve">    | LENGTH OF FIELD:            POINT TO FILE:                               |</w:t>
      </w:r>
    </w:p>
    <w:p w14:paraId="14A8E921" w14:textId="77777777" w:rsidR="00146ED6" w:rsidRPr="002A3910" w:rsidRDefault="00146ED6" w:rsidP="00146ED6">
      <w:pPr>
        <w:pStyle w:val="Dialogue"/>
      </w:pPr>
      <w:r w:rsidRPr="002A3910">
        <w:t xml:space="preserve">     -------------------------------------------------------------------------- </w:t>
      </w:r>
    </w:p>
    <w:p w14:paraId="2F044BE4" w14:textId="77777777" w:rsidR="00146ED6" w:rsidRPr="002A3910" w:rsidRDefault="00146ED6" w:rsidP="00146ED6">
      <w:pPr>
        <w:pStyle w:val="Dialogue"/>
      </w:pPr>
    </w:p>
    <w:p w14:paraId="52E02672" w14:textId="77777777" w:rsidR="00146ED6" w:rsidRPr="002A3910" w:rsidRDefault="00146ED6" w:rsidP="00146ED6">
      <w:pPr>
        <w:pStyle w:val="Dialogue"/>
      </w:pPr>
      <w:r w:rsidRPr="002A3910">
        <w:t xml:space="preserve">                      IS THIS FIELD MULTIPLE... NO </w:t>
      </w:r>
    </w:p>
    <w:p w14:paraId="7C2FBB3A" w14:textId="77777777" w:rsidR="00146ED6" w:rsidRPr="002A3910" w:rsidRDefault="00146ED6" w:rsidP="00146ED6">
      <w:pPr>
        <w:pStyle w:val="Dialogue"/>
      </w:pPr>
    </w:p>
    <w:p w14:paraId="4E2E9BC7" w14:textId="77777777" w:rsidR="00146ED6" w:rsidRPr="002A3910" w:rsidRDefault="00146ED6" w:rsidP="00146ED6">
      <w:pPr>
        <w:pStyle w:val="Dialogue"/>
      </w:pPr>
      <w:r w:rsidRPr="002A3910">
        <w:t xml:space="preserve">     </w:t>
      </w:r>
      <w:r w:rsidR="005C56C8" w:rsidRPr="002A3910">
        <w:t xml:space="preserve"> </w:t>
      </w:r>
      <w:r w:rsidRPr="002A3910">
        <w:t xml:space="preserve">MANDATORY: </w:t>
      </w:r>
    </w:p>
    <w:p w14:paraId="6D1AF6EF" w14:textId="77777777" w:rsidR="00146ED6" w:rsidRPr="002A3910" w:rsidRDefault="00146ED6" w:rsidP="00146ED6">
      <w:pPr>
        <w:pStyle w:val="Dialogue"/>
      </w:pPr>
      <w:r w:rsidRPr="002A3910">
        <w:t xml:space="preserve">   </w:t>
      </w:r>
      <w:r w:rsidR="005C56C8" w:rsidRPr="002A3910">
        <w:t xml:space="preserve"> </w:t>
      </w:r>
      <w:r w:rsidRPr="002A3910">
        <w:t xml:space="preserve">HELP-PROMPT: </w:t>
      </w:r>
    </w:p>
    <w:p w14:paraId="3E802044" w14:textId="77777777" w:rsidR="00146ED6" w:rsidRPr="002A3910" w:rsidRDefault="005C56C8" w:rsidP="00146ED6">
      <w:pPr>
        <w:pStyle w:val="Dialogue"/>
      </w:pPr>
      <w:r w:rsidRPr="002A3910">
        <w:t>E</w:t>
      </w:r>
      <w:r w:rsidR="00146ED6" w:rsidRPr="002A3910">
        <w:t xml:space="preserve">XECUTABLE HELP: </w:t>
      </w:r>
    </w:p>
    <w:p w14:paraId="5462AAD7" w14:textId="77777777" w:rsidR="00146ED6" w:rsidRPr="002A3910" w:rsidRDefault="00146ED6" w:rsidP="00146ED6">
      <w:pPr>
        <w:pStyle w:val="Dialogue"/>
      </w:pPr>
      <w:r w:rsidRPr="002A3910">
        <w:t>_______________________________________________________________________________</w:t>
      </w:r>
    </w:p>
    <w:p w14:paraId="6840E7A6" w14:textId="77777777" w:rsidR="00146ED6" w:rsidRPr="002A3910" w:rsidRDefault="00146ED6" w:rsidP="00146ED6">
      <w:pPr>
        <w:pStyle w:val="Dialogue"/>
      </w:pPr>
    </w:p>
    <w:p w14:paraId="1D03BA93" w14:textId="77777777" w:rsidR="00146ED6" w:rsidRPr="002A3910" w:rsidRDefault="00146ED6" w:rsidP="00146ED6">
      <w:pPr>
        <w:pStyle w:val="Dialogue"/>
      </w:pPr>
    </w:p>
    <w:p w14:paraId="33196921" w14:textId="77777777" w:rsidR="00146ED6" w:rsidRPr="002A3910" w:rsidRDefault="00146ED6" w:rsidP="00146ED6">
      <w:pPr>
        <w:pStyle w:val="Dialogue"/>
      </w:pPr>
      <w:r w:rsidRPr="002A3910">
        <w:t xml:space="preserve">COMMAND:                                       Press &lt;PF1&gt;H for help    </w:t>
      </w:r>
      <w:r w:rsidRPr="002A3910">
        <w:rPr>
          <w:color w:val="FFFFFF" w:themeColor="background1"/>
          <w:shd w:val="clear" w:color="auto" w:fill="000000"/>
        </w:rPr>
        <w:t>Insert</w:t>
      </w:r>
    </w:p>
    <w:p w14:paraId="70E2D4A7" w14:textId="77777777" w:rsidR="00146ED6" w:rsidRPr="002A3910" w:rsidRDefault="00146ED6" w:rsidP="00B66E33">
      <w:pPr>
        <w:pStyle w:val="BodyText6"/>
      </w:pPr>
    </w:p>
    <w:p w14:paraId="4904F750" w14:textId="77777777" w:rsidR="00E86526" w:rsidRPr="002A3910" w:rsidRDefault="00E86526" w:rsidP="007D0E14">
      <w:pPr>
        <w:pStyle w:val="Heading2"/>
        <w:rPr>
          <w:noProof w:val="0"/>
        </w:rPr>
      </w:pPr>
      <w:bookmarkStart w:id="2288" w:name="_Toc159569020"/>
      <w:r w:rsidRPr="002A3910">
        <w:rPr>
          <w:noProof w:val="0"/>
        </w:rPr>
        <w:t>MUMPS Data Type</w:t>
      </w:r>
      <w:bookmarkEnd w:id="2288"/>
    </w:p>
    <w:p w14:paraId="5E90A096" w14:textId="77777777" w:rsidR="00E86526" w:rsidRPr="002A3910" w:rsidRDefault="007869D8" w:rsidP="005402E7">
      <w:pPr>
        <w:pStyle w:val="BodyText"/>
        <w:keepNext/>
        <w:keepLines/>
      </w:pPr>
      <w:r w:rsidRPr="002A3910">
        <w:fldChar w:fldCharType="begin"/>
      </w:r>
      <w:r w:rsidR="00F90A3A" w:rsidRPr="002A3910">
        <w:instrText>xe "Advanced File Definition:MUMPS Data Type"</w:instrText>
      </w:r>
      <w:r w:rsidRPr="002A3910">
        <w:fldChar w:fldCharType="end"/>
      </w:r>
      <w:r w:rsidRPr="002A3910">
        <w:fldChar w:fldCharType="begin"/>
      </w:r>
      <w:r w:rsidR="00F90A3A" w:rsidRPr="002A3910">
        <w:instrText>xe "MUMPS Data Type:Advanced File Definition"</w:instrText>
      </w:r>
      <w:r w:rsidRPr="002A3910">
        <w:fldChar w:fldCharType="end"/>
      </w:r>
      <w:r w:rsidRPr="002A3910">
        <w:fldChar w:fldCharType="begin"/>
      </w:r>
      <w:r w:rsidR="00F90A3A" w:rsidRPr="002A3910">
        <w:instrText>xe "Data Types:MUMPS Data Type:Advanced File Definition"</w:instrText>
      </w:r>
      <w:r w:rsidRPr="002A3910">
        <w:fldChar w:fldCharType="end"/>
      </w:r>
      <w:r w:rsidR="00E86526" w:rsidRPr="002A3910">
        <w:t xml:space="preserve">A </w:t>
      </w:r>
      <w:r w:rsidR="00B35BFA" w:rsidRPr="002A3910">
        <w:t>DATA TYPE field with a value</w:t>
      </w:r>
      <w:r w:rsidR="00E86526" w:rsidRPr="002A3910">
        <w:t xml:space="preserve"> </w:t>
      </w:r>
      <w:r w:rsidR="00B35BFA" w:rsidRPr="002A3910">
        <w:t xml:space="preserve">of </w:t>
      </w:r>
      <w:r w:rsidR="00E86526" w:rsidRPr="002A3910">
        <w:t xml:space="preserve">MUMPS is available to those with programmer access. The input to this field </w:t>
      </w:r>
      <w:r w:rsidR="00826FA4" w:rsidRPr="002A3910">
        <w:t>is</w:t>
      </w:r>
      <w:r w:rsidR="00E86526" w:rsidRPr="002A3910">
        <w:t xml:space="preserve"> executable M code. Each field of this type is stored on its own global node using the extract format (</w:t>
      </w:r>
      <w:r w:rsidR="00E86526" w:rsidRPr="002A3910">
        <w:rPr>
          <w:b/>
        </w:rPr>
        <w:t>E</w:t>
      </w:r>
      <w:r w:rsidR="00E86526" w:rsidRPr="002A3910">
        <w:rPr>
          <w:b/>
          <w:i/>
        </w:rPr>
        <w:t>m</w:t>
      </w:r>
      <w:r w:rsidR="00E86526" w:rsidRPr="002A3910">
        <w:rPr>
          <w:b/>
        </w:rPr>
        <w:t>,</w:t>
      </w:r>
      <w:r w:rsidR="00E86526" w:rsidRPr="002A3910">
        <w:rPr>
          <w:b/>
          <w:i/>
        </w:rPr>
        <w:t>n</w:t>
      </w:r>
      <w:r w:rsidR="00E86526" w:rsidRPr="002A3910">
        <w:t>).</w:t>
      </w:r>
    </w:p>
    <w:p w14:paraId="6D6D833D" w14:textId="2579D3AA" w:rsidR="00E86526" w:rsidRPr="002A3910" w:rsidRDefault="00826FA4" w:rsidP="005402E7">
      <w:pPr>
        <w:pStyle w:val="BodyText"/>
        <w:keepNext/>
        <w:keepLines/>
      </w:pPr>
      <w:r w:rsidRPr="002A3910">
        <w:t>When a</w:t>
      </w:r>
      <w:r w:rsidR="00E86526" w:rsidRPr="002A3910">
        <w:t xml:space="preserve"> M</w:t>
      </w:r>
      <w:r w:rsidR="00B35BFA" w:rsidRPr="002A3910">
        <w:t>UMPS</w:t>
      </w:r>
      <w:r w:rsidR="00E86526" w:rsidRPr="002A3910">
        <w:t xml:space="preserve"> </w:t>
      </w:r>
      <w:r w:rsidR="00B35BFA" w:rsidRPr="002A3910">
        <w:t>field type</w:t>
      </w:r>
      <w:r w:rsidR="00E86526" w:rsidRPr="002A3910">
        <w:t xml:space="preserve"> is created, </w:t>
      </w:r>
      <w:r w:rsidR="00777FC0" w:rsidRPr="002A3910">
        <w:t>it is auto</w:t>
      </w:r>
      <w:r w:rsidRPr="002A3910">
        <w:t xml:space="preserve">matically given a </w:t>
      </w:r>
      <w:r w:rsidRPr="002A3910">
        <w:rPr>
          <w:b/>
        </w:rPr>
        <w:t>WRITE</w:t>
      </w:r>
      <w:r w:rsidR="00E86526" w:rsidRPr="002A3910">
        <w:t xml:space="preserve"> protection of </w:t>
      </w:r>
      <w:r w:rsidR="00E86526" w:rsidRPr="002A3910">
        <w:rPr>
          <w:b/>
        </w:rPr>
        <w:t>@</w:t>
      </w:r>
      <w:r w:rsidR="00E86526" w:rsidRPr="002A3910">
        <w:t xml:space="preserve">. Unless this is modified, only those with programmer access </w:t>
      </w:r>
      <w:r w:rsidR="00D03435" w:rsidRPr="002A3910">
        <w:t>can</w:t>
      </w:r>
      <w:r w:rsidR="00E86526" w:rsidRPr="002A3910">
        <w:t xml:space="preserve"> enter data into </w:t>
      </w:r>
      <w:r w:rsidR="00517888" w:rsidRPr="002A3910">
        <w:t>a</w:t>
      </w:r>
      <w:r w:rsidR="00E86526" w:rsidRPr="002A3910">
        <w:t xml:space="preserve"> </w:t>
      </w:r>
      <w:r w:rsidR="00B35BFA" w:rsidRPr="002A3910">
        <w:t>MUMPS field type</w:t>
      </w:r>
      <w:r w:rsidR="00E86526" w:rsidRPr="002A3910">
        <w:t>.</w:t>
      </w:r>
    </w:p>
    <w:p w14:paraId="1D50B8D1" w14:textId="77777777" w:rsidR="00E86526" w:rsidRPr="002A3910" w:rsidRDefault="00865ACB" w:rsidP="005402E7">
      <w:pPr>
        <w:pStyle w:val="BodyText"/>
      </w:pPr>
      <w:r w:rsidRPr="002A3910">
        <w:t>Developer</w:t>
      </w:r>
      <w:r w:rsidR="00E86526" w:rsidRPr="002A3910">
        <w:t xml:space="preserve">s are allowed to change the </w:t>
      </w:r>
      <w:r w:rsidR="000E5BC6" w:rsidRPr="002A3910">
        <w:t xml:space="preserve">data type of </w:t>
      </w:r>
      <w:r w:rsidR="00B35BFA" w:rsidRPr="002A3910">
        <w:t>MUMPS</w:t>
      </w:r>
      <w:r w:rsidR="00E86526" w:rsidRPr="002A3910">
        <w:t xml:space="preserve"> to, for example, </w:t>
      </w:r>
      <w:r w:rsidR="00B35BFA" w:rsidRPr="002A3910">
        <w:t>FREE TEXT</w:t>
      </w:r>
      <w:r w:rsidR="00E86526" w:rsidRPr="002A3910">
        <w:t xml:space="preserve">. However, the values </w:t>
      </w:r>
      <w:r w:rsidR="00826FA4" w:rsidRPr="002A3910">
        <w:t xml:space="preserve">are still </w:t>
      </w:r>
      <w:r w:rsidR="00E86526" w:rsidRPr="002A3910">
        <w:t>stored in extract format on the subscripted node.</w:t>
      </w:r>
    </w:p>
    <w:p w14:paraId="3CCEF4EE" w14:textId="77777777" w:rsidR="00E86526" w:rsidRPr="002A3910" w:rsidRDefault="00E86526" w:rsidP="007D0E14">
      <w:pPr>
        <w:pStyle w:val="Heading2"/>
        <w:rPr>
          <w:noProof w:val="0"/>
        </w:rPr>
      </w:pPr>
      <w:bookmarkStart w:id="2289" w:name="_Toc159569021"/>
      <w:r w:rsidRPr="002A3910">
        <w:rPr>
          <w:noProof w:val="0"/>
        </w:rPr>
        <w:t>Screened Pointers and Set of Codes</w:t>
      </w:r>
      <w:bookmarkEnd w:id="2289"/>
    </w:p>
    <w:p w14:paraId="6A97217B" w14:textId="6DCF2C70" w:rsidR="00E86526" w:rsidRPr="002A3910" w:rsidRDefault="007869D8" w:rsidP="005402E7">
      <w:pPr>
        <w:pStyle w:val="BodyText"/>
        <w:keepNext/>
        <w:keepLines/>
      </w:pPr>
      <w:r w:rsidRPr="002A3910">
        <w:fldChar w:fldCharType="begin"/>
      </w:r>
      <w:r w:rsidR="00F90A3A" w:rsidRPr="002A3910">
        <w:instrText>xe "Advanced File Definition:Screened Pointers and Set of Codes"</w:instrText>
      </w:r>
      <w:r w:rsidRPr="002A3910">
        <w:fldChar w:fldCharType="end"/>
      </w:r>
      <w:r w:rsidRPr="002A3910">
        <w:fldChar w:fldCharType="begin"/>
      </w:r>
      <w:r w:rsidR="00F90A3A" w:rsidRPr="002A3910">
        <w:instrText>xe "Screened Pointers and Set of Codes:Advanced File Definition"</w:instrText>
      </w:r>
      <w:r w:rsidRPr="002A3910">
        <w:fldChar w:fldCharType="end"/>
      </w:r>
      <w:r w:rsidRPr="002A3910">
        <w:fldChar w:fldCharType="begin"/>
      </w:r>
      <w:r w:rsidR="00F90A3A" w:rsidRPr="002A3910">
        <w:instrText>xe "Data Types:Set of Codes Data Type:Advanced File Definition"</w:instrText>
      </w:r>
      <w:r w:rsidRPr="002A3910">
        <w:fldChar w:fldCharType="end"/>
      </w:r>
      <w:r w:rsidR="00E86526" w:rsidRPr="002A3910">
        <w:t xml:space="preserve">A </w:t>
      </w:r>
      <w:r w:rsidR="00865ACB" w:rsidRPr="002A3910">
        <w:t>developer</w:t>
      </w:r>
      <w:r w:rsidR="00E86526" w:rsidRPr="002A3910">
        <w:t xml:space="preserve"> modifying a </w:t>
      </w:r>
      <w:r w:rsidR="00B35BFA" w:rsidRPr="002A3910">
        <w:t xml:space="preserve">DATA TYPE field of </w:t>
      </w:r>
      <w:r w:rsidR="005402E7" w:rsidRPr="002A3910">
        <w:rPr>
          <w:bCs/>
        </w:rPr>
        <w:t>POINTER</w:t>
      </w:r>
      <w:r w:rsidR="00E86526" w:rsidRPr="002A3910">
        <w:t xml:space="preserve"> </w:t>
      </w:r>
      <w:r w:rsidR="00847E36" w:rsidRPr="002A3910">
        <w:t>is</w:t>
      </w:r>
      <w:r w:rsidR="00E86526" w:rsidRPr="002A3910">
        <w:t xml:space="preserve"> asked:</w:t>
      </w:r>
    </w:p>
    <w:p w14:paraId="3FE8B468" w14:textId="77777777" w:rsidR="00104626" w:rsidRPr="002A3910" w:rsidRDefault="00104626" w:rsidP="00104626">
      <w:pPr>
        <w:pStyle w:val="BodyText6"/>
        <w:keepNext/>
        <w:keepLines/>
      </w:pPr>
    </w:p>
    <w:p w14:paraId="42EC4F6A" w14:textId="45BEF5A0" w:rsidR="005402E7" w:rsidRPr="002A3910" w:rsidRDefault="00F90A3A" w:rsidP="00F90A3A">
      <w:pPr>
        <w:pStyle w:val="Caption"/>
      </w:pPr>
      <w:bookmarkStart w:id="2290" w:name="_Toc159568664"/>
      <w:r w:rsidRPr="002A3910">
        <w:t xml:space="preserve">Figure </w:t>
      </w:r>
      <w:r w:rsidRPr="002A3910">
        <w:fldChar w:fldCharType="begin"/>
      </w:r>
      <w:r w:rsidRPr="002A3910">
        <w:instrText>SEQ Figure \* ARABIC</w:instrText>
      </w:r>
      <w:r w:rsidRPr="002A3910">
        <w:fldChar w:fldCharType="separate"/>
      </w:r>
      <w:r w:rsidR="002D1B25">
        <w:rPr>
          <w:noProof/>
        </w:rPr>
        <w:t>393</w:t>
      </w:r>
      <w:r w:rsidRPr="002A3910">
        <w:fldChar w:fldCharType="end"/>
      </w:r>
      <w:r w:rsidR="00405EF1" w:rsidRPr="002A3910">
        <w:t>:</w:t>
      </w:r>
      <w:r w:rsidR="0092535A" w:rsidRPr="002A3910">
        <w:t xml:space="preserve"> Screened Po</w:t>
      </w:r>
      <w:r w:rsidR="007672B6" w:rsidRPr="002A3910">
        <w:t>inters and Set of Codes—Sample User P</w:t>
      </w:r>
      <w:r w:rsidR="0092535A" w:rsidRPr="002A3910">
        <w:t>rompt</w:t>
      </w:r>
      <w:bookmarkEnd w:id="2290"/>
    </w:p>
    <w:p w14:paraId="7EAF6647" w14:textId="77777777" w:rsidR="00E86526" w:rsidRPr="002A3910" w:rsidRDefault="00E86526" w:rsidP="00FB1CBD">
      <w:pPr>
        <w:pStyle w:val="Dialogue"/>
      </w:pPr>
      <w:r w:rsidRPr="002A3910">
        <w:t xml:space="preserve">SHOULD POINTER ENTRIES BE SCREENED? NO// </w:t>
      </w:r>
      <w:r w:rsidRPr="002A3910">
        <w:rPr>
          <w:b/>
          <w:bCs/>
          <w:highlight w:val="yellow"/>
        </w:rPr>
        <w:t xml:space="preserve">Y </w:t>
      </w:r>
      <w:r w:rsidR="005D4325" w:rsidRPr="002A3910">
        <w:rPr>
          <w:b/>
          <w:bCs/>
          <w:highlight w:val="yellow"/>
        </w:rPr>
        <w:t>&lt;Enter&gt;</w:t>
      </w:r>
      <w:r w:rsidR="00847E36" w:rsidRPr="002A3910">
        <w:rPr>
          <w:b/>
          <w:bCs/>
        </w:rPr>
        <w:t xml:space="preserve"> </w:t>
      </w:r>
      <w:r w:rsidRPr="002A3910">
        <w:t>(YES)</w:t>
      </w:r>
    </w:p>
    <w:p w14:paraId="29F3AAA7" w14:textId="77777777" w:rsidR="00E86526" w:rsidRPr="002A3910" w:rsidRDefault="00E86526" w:rsidP="00B66E33">
      <w:pPr>
        <w:pStyle w:val="BodyText6"/>
      </w:pPr>
    </w:p>
    <w:p w14:paraId="03E6A210" w14:textId="778B9B36" w:rsidR="00EB29E5" w:rsidRPr="002A3910" w:rsidRDefault="00E86526" w:rsidP="005402E7">
      <w:pPr>
        <w:pStyle w:val="BodyText"/>
      </w:pPr>
      <w:r w:rsidRPr="002A3910">
        <w:t xml:space="preserve">Answering </w:t>
      </w:r>
      <w:r w:rsidRPr="002A3910">
        <w:rPr>
          <w:b/>
        </w:rPr>
        <w:t>YES</w:t>
      </w:r>
      <w:r w:rsidRPr="002A3910">
        <w:t xml:space="preserve"> allows entry of a line of M code. The variable </w:t>
      </w:r>
      <w:r w:rsidRPr="002A3910">
        <w:rPr>
          <w:b/>
        </w:rPr>
        <w:t>DIC(</w:t>
      </w:r>
      <w:r w:rsidR="00084217" w:rsidRPr="002A3910">
        <w:rPr>
          <w:b/>
        </w:rPr>
        <w:t>“</w:t>
      </w:r>
      <w:r w:rsidRPr="002A3910">
        <w:rPr>
          <w:b/>
        </w:rPr>
        <w:t>S</w:t>
      </w:r>
      <w:r w:rsidR="00084217" w:rsidRPr="002A3910">
        <w:rPr>
          <w:b/>
        </w:rPr>
        <w:t>”</w:t>
      </w:r>
      <w:r w:rsidRPr="002A3910">
        <w:rPr>
          <w:b/>
        </w:rPr>
        <w:t>)</w:t>
      </w:r>
      <w:r w:rsidRPr="002A3910">
        <w:t xml:space="preserve"> is set equal to this code. The code is used in the </w:t>
      </w:r>
      <w:hyperlink w:anchor="dic" w:history="1">
        <w:r w:rsidRPr="002A3910">
          <w:rPr>
            <w:rStyle w:val="Hyperlink"/>
          </w:rPr>
          <w:t>DIC</w:t>
        </w:r>
      </w:hyperlink>
      <w:r w:rsidRPr="002A3910">
        <w:t xml:space="preserve"> lookup routine to screen out certain </w:t>
      </w:r>
      <w:r w:rsidR="00EB29E5" w:rsidRPr="002A3910">
        <w:t>entries in the pointed-to file.</w:t>
      </w:r>
    </w:p>
    <w:p w14:paraId="41E3E7AD" w14:textId="07086BB3" w:rsidR="00D3300A" w:rsidRPr="002A3910" w:rsidRDefault="007869D8" w:rsidP="00D3300A">
      <w:pPr>
        <w:pStyle w:val="Note"/>
      </w:pPr>
      <w:r w:rsidRPr="002A3910">
        <w:rPr>
          <w:noProof/>
        </w:rPr>
        <w:drawing>
          <wp:inline distT="0" distB="0" distL="0" distR="0" wp14:anchorId="0F971F48" wp14:editId="4BB914E9">
            <wp:extent cx="266700" cy="289560"/>
            <wp:effectExtent l="0" t="0" r="0" b="0"/>
            <wp:docPr id="407" name="Picture 3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37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details about the use of </w:t>
      </w:r>
      <w:r w:rsidR="00D3300A" w:rsidRPr="002A3910">
        <w:rPr>
          <w:b/>
        </w:rPr>
        <w:t>DIC(</w:t>
      </w:r>
      <w:r w:rsidR="00084217" w:rsidRPr="002A3910">
        <w:rPr>
          <w:b/>
        </w:rPr>
        <w:t>“</w:t>
      </w:r>
      <w:r w:rsidR="00D3300A" w:rsidRPr="002A3910">
        <w:rPr>
          <w:b/>
        </w:rPr>
        <w:t>S</w:t>
      </w:r>
      <w:r w:rsidR="00084217" w:rsidRPr="002A3910">
        <w:rPr>
          <w:b/>
        </w:rPr>
        <w:t>”</w:t>
      </w:r>
      <w:r w:rsidR="00D3300A" w:rsidRPr="002A3910">
        <w:rPr>
          <w:b/>
        </w:rPr>
        <w:t>)</w:t>
      </w:r>
      <w:r w:rsidR="00D3300A" w:rsidRPr="002A3910">
        <w:t xml:space="preserve">, especially in regard to the naked indicator, see the description of the </w:t>
      </w:r>
      <w:r w:rsidR="00D3300A" w:rsidRPr="002A3910">
        <w:rPr>
          <w:color w:val="0000FF"/>
          <w:u w:val="single"/>
        </w:rPr>
        <w:fldChar w:fldCharType="begin" w:fldLock="1"/>
      </w:r>
      <w:r w:rsidR="00D3300A" w:rsidRPr="002A3910">
        <w:rPr>
          <w:color w:val="0000FF"/>
          <w:u w:val="single"/>
        </w:rPr>
        <w:instrText xml:space="preserve"> REF _Ref226342485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^DIC: Lookup/Add</w:t>
      </w:r>
      <w:r w:rsidR="00D3300A" w:rsidRPr="002A3910">
        <w:rPr>
          <w:color w:val="0000FF"/>
          <w:u w:val="single"/>
        </w:rPr>
        <w:fldChar w:fldCharType="end"/>
      </w:r>
      <w:r w:rsidR="00D3300A" w:rsidRPr="002A3910">
        <w:t xml:space="preserve"> API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_Ref95100668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Classic VA FileMan API</w:t>
      </w:r>
      <w:r w:rsidR="00D3300A" w:rsidRPr="002A3910">
        <w:rPr>
          <w:color w:val="0000FF"/>
          <w:u w:val="single"/>
        </w:rPr>
        <w:fldChar w:fldCharType="end"/>
      </w:r>
      <w:r w:rsidR="00FF48D7" w:rsidRPr="002A3910">
        <w:t>”</w:t>
      </w:r>
      <w:r w:rsidR="00D3300A" w:rsidRPr="002A3910">
        <w:t xml:space="preserve"> </w:t>
      </w:r>
      <w:r w:rsidR="001A2D16" w:rsidRPr="002A3910">
        <w:t>section</w:t>
      </w:r>
      <w:r w:rsidR="00D3300A" w:rsidRPr="002A3910">
        <w:t>.</w:t>
      </w:r>
    </w:p>
    <w:p w14:paraId="2DB0151D" w14:textId="77777777" w:rsidR="000E062C" w:rsidRDefault="000E062C" w:rsidP="000E062C">
      <w:pPr>
        <w:pStyle w:val="BodyText6"/>
      </w:pPr>
    </w:p>
    <w:p w14:paraId="5F3BA399" w14:textId="549A7368" w:rsidR="00E86526" w:rsidRPr="002A3910" w:rsidRDefault="00E86526" w:rsidP="005402E7">
      <w:pPr>
        <w:pStyle w:val="BodyText"/>
      </w:pPr>
      <w:r w:rsidRPr="002A3910">
        <w:t xml:space="preserve">For example, the trick </w:t>
      </w:r>
      <w:r w:rsidR="003E031E" w:rsidRPr="002A3910">
        <w:t xml:space="preserve">in </w:t>
      </w:r>
      <w:r w:rsidR="0081726A" w:rsidRPr="0081726A">
        <w:rPr>
          <w:color w:val="0000FF"/>
          <w:u w:val="single"/>
        </w:rPr>
        <w:fldChar w:fldCharType="begin"/>
      </w:r>
      <w:r w:rsidR="0081726A" w:rsidRPr="0081726A">
        <w:rPr>
          <w:color w:val="0000FF"/>
          <w:u w:val="single"/>
        </w:rPr>
        <w:instrText xml:space="preserve"> REF _Ref389653059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394</w:t>
      </w:r>
      <w:r w:rsidR="0081726A" w:rsidRPr="0081726A">
        <w:rPr>
          <w:color w:val="0000FF"/>
          <w:u w:val="single"/>
        </w:rPr>
        <w:fldChar w:fldCharType="end"/>
      </w:r>
      <w:r w:rsidR="003E031E" w:rsidRPr="002A3910">
        <w:t xml:space="preserve"> </w:t>
      </w:r>
      <w:r w:rsidRPr="002A3910">
        <w:t xml:space="preserve">could be used to make sure that all providers being pointed to from a </w:t>
      </w:r>
      <w:r w:rsidR="005B1CD9" w:rsidRPr="002A3910">
        <w:t>SURGERY</w:t>
      </w:r>
      <w:r w:rsidRPr="002A3910">
        <w:t xml:space="preserve"> file had an </w:t>
      </w:r>
      <w:r w:rsidRPr="002A3910">
        <w:rPr>
          <w:b/>
        </w:rPr>
        <w:t>S</w:t>
      </w:r>
      <w:r w:rsidRPr="002A3910">
        <w:t xml:space="preserve"> code in some auxiliary field:</w:t>
      </w:r>
    </w:p>
    <w:p w14:paraId="74D31BB6" w14:textId="77777777" w:rsidR="00104626" w:rsidRPr="002A3910" w:rsidRDefault="00104626" w:rsidP="00104626">
      <w:pPr>
        <w:pStyle w:val="BodyText6"/>
        <w:keepNext/>
        <w:keepLines/>
      </w:pPr>
    </w:p>
    <w:p w14:paraId="0E0016ED" w14:textId="0B6442E0" w:rsidR="005402E7" w:rsidRPr="002A3910" w:rsidRDefault="00F90A3A" w:rsidP="00F90A3A">
      <w:pPr>
        <w:pStyle w:val="Caption"/>
      </w:pPr>
      <w:bookmarkStart w:id="2291" w:name="_Ref389653059"/>
      <w:bookmarkStart w:id="2292" w:name="_Toc159568665"/>
      <w:r w:rsidRPr="002A3910">
        <w:t xml:space="preserve">Figure </w:t>
      </w:r>
      <w:r w:rsidRPr="002A3910">
        <w:fldChar w:fldCharType="begin"/>
      </w:r>
      <w:r w:rsidRPr="002A3910">
        <w:instrText>SEQ Figure \* ARABIC</w:instrText>
      </w:r>
      <w:r w:rsidRPr="002A3910">
        <w:fldChar w:fldCharType="separate"/>
      </w:r>
      <w:r w:rsidR="002D1B25">
        <w:rPr>
          <w:noProof/>
        </w:rPr>
        <w:t>394</w:t>
      </w:r>
      <w:r w:rsidRPr="002A3910">
        <w:fldChar w:fldCharType="end"/>
      </w:r>
      <w:bookmarkEnd w:id="2291"/>
      <w:r w:rsidR="00405EF1" w:rsidRPr="002A3910">
        <w:t>:</w:t>
      </w:r>
      <w:r w:rsidR="00D3300A" w:rsidRPr="002A3910">
        <w:t xml:space="preserve"> </w:t>
      </w:r>
      <w:r w:rsidR="0092535A" w:rsidRPr="002A3910">
        <w:t>Screened Pointers and Set of Codes—</w:t>
      </w:r>
      <w:r w:rsidR="007672B6" w:rsidRPr="002A3910">
        <w:t>Sample Screening C</w:t>
      </w:r>
      <w:r w:rsidR="00E245FF" w:rsidRPr="002A3910">
        <w:t>ode</w:t>
      </w:r>
      <w:bookmarkEnd w:id="2292"/>
    </w:p>
    <w:p w14:paraId="347C3C9E" w14:textId="77777777" w:rsidR="00E86526" w:rsidRPr="002A3910" w:rsidRDefault="00E86526" w:rsidP="00ED4DD4">
      <w:pPr>
        <w:pStyle w:val="APICode"/>
      </w:pPr>
      <w:r w:rsidRPr="002A3910">
        <w:t>SCREEN:  S DIC(</w:t>
      </w:r>
      <w:r w:rsidR="00084217" w:rsidRPr="002A3910">
        <w:t>“</w:t>
      </w:r>
      <w:r w:rsidRPr="002A3910">
        <w:t>S</w:t>
      </w:r>
      <w:r w:rsidR="00084217" w:rsidRPr="002A3910">
        <w:t>”</w:t>
      </w:r>
      <w:r w:rsidRPr="002A3910">
        <w:t>)=</w:t>
      </w:r>
      <w:r w:rsidR="00084217" w:rsidRPr="002A3910">
        <w:t>“</w:t>
      </w:r>
      <w:r w:rsidRPr="002A3910">
        <w:t>I $D(^(1)),$P(^(1),U,5)[</w:t>
      </w:r>
      <w:r w:rsidR="00084217" w:rsidRPr="002A3910">
        <w:t>““</w:t>
      </w:r>
      <w:r w:rsidRPr="002A3910">
        <w:t>S</w:t>
      </w:r>
      <w:r w:rsidR="00084217" w:rsidRPr="002A3910">
        <w:t>”““</w:t>
      </w:r>
    </w:p>
    <w:p w14:paraId="1D2E4DEC" w14:textId="77777777" w:rsidR="00E86526" w:rsidRPr="002A3910" w:rsidRDefault="00E86526" w:rsidP="00B66E33">
      <w:pPr>
        <w:pStyle w:val="BodyText6"/>
      </w:pPr>
    </w:p>
    <w:p w14:paraId="14700604" w14:textId="77777777" w:rsidR="00E86526" w:rsidRPr="002A3910" w:rsidRDefault="00E86526" w:rsidP="005402E7">
      <w:pPr>
        <w:pStyle w:val="BodyText"/>
      </w:pPr>
      <w:r w:rsidRPr="002A3910">
        <w:t xml:space="preserve">Each pointed-to file defined for a </w:t>
      </w:r>
      <w:r w:rsidR="000E5BC6" w:rsidRPr="002A3910">
        <w:t>VARIABLE POINTER</w:t>
      </w:r>
      <w:r w:rsidRPr="002A3910">
        <w:t xml:space="preserve"> field can be screened in a similar way.</w:t>
      </w:r>
    </w:p>
    <w:p w14:paraId="28A39288" w14:textId="73DEB8CF" w:rsidR="00E86526" w:rsidRPr="002A3910" w:rsidRDefault="00E86526" w:rsidP="005402E7">
      <w:pPr>
        <w:pStyle w:val="BodyText"/>
        <w:keepNext/>
        <w:keepLines/>
      </w:pPr>
      <w:r w:rsidRPr="002A3910">
        <w:t xml:space="preserve">Also, the </w:t>
      </w:r>
      <w:r w:rsidR="00865ACB" w:rsidRPr="002A3910">
        <w:t>developer</w:t>
      </w:r>
      <w:r w:rsidRPr="002A3910">
        <w:t xml:space="preserve"> can put a screen on a</w:t>
      </w:r>
      <w:r w:rsidR="00847E36" w:rsidRPr="002A3910">
        <w:t xml:space="preserve"> DATA TYPE field of </w:t>
      </w:r>
      <w:r w:rsidR="005402E7" w:rsidRPr="002A3910">
        <w:rPr>
          <w:bCs/>
        </w:rPr>
        <w:t>SET OF CODES</w:t>
      </w:r>
      <w:r w:rsidRPr="002A3910">
        <w:t>. After the set values have been described, the user is asked:</w:t>
      </w:r>
    </w:p>
    <w:p w14:paraId="4264C892" w14:textId="77777777" w:rsidR="00104626" w:rsidRPr="002A3910" w:rsidRDefault="00104626" w:rsidP="00104626">
      <w:pPr>
        <w:pStyle w:val="BodyText6"/>
        <w:keepNext/>
        <w:keepLines/>
      </w:pPr>
    </w:p>
    <w:p w14:paraId="26394566" w14:textId="2551ED35" w:rsidR="005402E7" w:rsidRPr="002A3910" w:rsidRDefault="00F90A3A" w:rsidP="00F90A3A">
      <w:pPr>
        <w:pStyle w:val="Caption"/>
      </w:pPr>
      <w:bookmarkStart w:id="2293" w:name="_Toc159568666"/>
      <w:r w:rsidRPr="002A3910">
        <w:t xml:space="preserve">Figure </w:t>
      </w:r>
      <w:r w:rsidRPr="002A3910">
        <w:fldChar w:fldCharType="begin"/>
      </w:r>
      <w:r w:rsidRPr="002A3910">
        <w:instrText>SEQ Figure \* ARABIC</w:instrText>
      </w:r>
      <w:r w:rsidRPr="002A3910">
        <w:fldChar w:fldCharType="separate"/>
      </w:r>
      <w:r w:rsidR="002D1B25">
        <w:rPr>
          <w:noProof/>
        </w:rPr>
        <w:t>395</w:t>
      </w:r>
      <w:r w:rsidRPr="002A3910">
        <w:fldChar w:fldCharType="end"/>
      </w:r>
      <w:r w:rsidR="00405EF1" w:rsidRPr="002A3910">
        <w:t>:</w:t>
      </w:r>
      <w:r w:rsidR="00D3300A" w:rsidRPr="002A3910">
        <w:t xml:space="preserve"> </w:t>
      </w:r>
      <w:r w:rsidR="00E245FF" w:rsidRPr="002A3910">
        <w:t>Screened Po</w:t>
      </w:r>
      <w:r w:rsidR="007672B6" w:rsidRPr="002A3910">
        <w:t>inters and Set of Codes—Sample User Prompt on S</w:t>
      </w:r>
      <w:r w:rsidR="00E245FF" w:rsidRPr="002A3910">
        <w:t>cre</w:t>
      </w:r>
      <w:r w:rsidR="007672B6" w:rsidRPr="002A3910">
        <w:t>ened D</w:t>
      </w:r>
      <w:r w:rsidR="00E245FF" w:rsidRPr="002A3910">
        <w:t>ata</w:t>
      </w:r>
      <w:bookmarkEnd w:id="2293"/>
    </w:p>
    <w:p w14:paraId="7E28134C" w14:textId="77777777" w:rsidR="00E86526" w:rsidRPr="002A3910" w:rsidRDefault="00E86526" w:rsidP="00FB1CBD">
      <w:pPr>
        <w:pStyle w:val="Dialogue"/>
      </w:pPr>
      <w:r w:rsidRPr="002A3910">
        <w:t>SHOULD SET ENTRIES BE SCREENED?  NO//</w:t>
      </w:r>
      <w:r w:rsidR="005402E7" w:rsidRPr="002A3910">
        <w:t xml:space="preserve"> </w:t>
      </w:r>
    </w:p>
    <w:p w14:paraId="6279421E" w14:textId="77777777" w:rsidR="00E86526" w:rsidRPr="002A3910" w:rsidRDefault="00E86526" w:rsidP="00B66E33">
      <w:pPr>
        <w:pStyle w:val="BodyText6"/>
      </w:pPr>
    </w:p>
    <w:p w14:paraId="60EA6E4F" w14:textId="77777777" w:rsidR="00E86526" w:rsidRPr="002A3910" w:rsidRDefault="00E86526" w:rsidP="00310977">
      <w:pPr>
        <w:pStyle w:val="BodyText"/>
      </w:pPr>
      <w:r w:rsidRPr="002A3910">
        <w:t xml:space="preserve">Again, answering </w:t>
      </w:r>
      <w:r w:rsidRPr="002A3910">
        <w:rPr>
          <w:b/>
        </w:rPr>
        <w:t>YES</w:t>
      </w:r>
      <w:r w:rsidRPr="002A3910">
        <w:t xml:space="preserve"> allows entry of a line of M code. This code should set the variable </w:t>
      </w:r>
      <w:r w:rsidRPr="002A3910">
        <w:rPr>
          <w:b/>
        </w:rPr>
        <w:t>DIC(</w:t>
      </w:r>
      <w:r w:rsidR="00084217" w:rsidRPr="002A3910">
        <w:rPr>
          <w:b/>
        </w:rPr>
        <w:t>“</w:t>
      </w:r>
      <w:r w:rsidRPr="002A3910">
        <w:rPr>
          <w:b/>
        </w:rPr>
        <w:t>S</w:t>
      </w:r>
      <w:r w:rsidR="00084217" w:rsidRPr="002A3910">
        <w:rPr>
          <w:b/>
        </w:rPr>
        <w:t>”</w:t>
      </w:r>
      <w:r w:rsidRPr="002A3910">
        <w:rPr>
          <w:b/>
        </w:rPr>
        <w:t>)</w:t>
      </w:r>
      <w:r w:rsidR="00847E36" w:rsidRPr="002A3910">
        <w:t>, which</w:t>
      </w:r>
      <w:r w:rsidRPr="002A3910">
        <w:t xml:space="preserve"> is applied to the selection of the member of the set. When this </w:t>
      </w:r>
      <w:r w:rsidRPr="002A3910">
        <w:rPr>
          <w:b/>
        </w:rPr>
        <w:t>DIC(</w:t>
      </w:r>
      <w:r w:rsidR="00084217" w:rsidRPr="002A3910">
        <w:rPr>
          <w:b/>
        </w:rPr>
        <w:t>“</w:t>
      </w:r>
      <w:r w:rsidRPr="002A3910">
        <w:rPr>
          <w:b/>
        </w:rPr>
        <w:t>S</w:t>
      </w:r>
      <w:r w:rsidR="00084217" w:rsidRPr="002A3910">
        <w:rPr>
          <w:b/>
        </w:rPr>
        <w:t>”</w:t>
      </w:r>
      <w:r w:rsidR="00847E36" w:rsidRPr="002A3910">
        <w:rPr>
          <w:b/>
        </w:rPr>
        <w:t>)</w:t>
      </w:r>
      <w:r w:rsidR="00847E36" w:rsidRPr="002A3910">
        <w:t xml:space="preserve"> is executed, the variable </w:t>
      </w:r>
      <w:r w:rsidR="00847E36" w:rsidRPr="002A3910">
        <w:rPr>
          <w:b/>
        </w:rPr>
        <w:t>Y</w:t>
      </w:r>
      <w:r w:rsidRPr="002A3910">
        <w:t xml:space="preserve"> contains the internal </w:t>
      </w:r>
      <w:r w:rsidR="005B1CD9" w:rsidRPr="002A3910">
        <w:t>value of the member of the set.</w:t>
      </w:r>
    </w:p>
    <w:p w14:paraId="1C96BEBE" w14:textId="77777777" w:rsidR="00CD7D5F" w:rsidRPr="002A3910" w:rsidRDefault="00CD7D5F" w:rsidP="007D0E14">
      <w:pPr>
        <w:pStyle w:val="Heading2"/>
        <w:rPr>
          <w:noProof w:val="0"/>
        </w:rPr>
      </w:pPr>
      <w:bookmarkStart w:id="2294" w:name="_Ref472178367"/>
      <w:bookmarkStart w:id="2295" w:name="_Toc159569022"/>
      <w:r w:rsidRPr="002A3910">
        <w:rPr>
          <w:noProof w:val="0"/>
        </w:rPr>
        <w:t>LABEL REFERENCE Data Type</w:t>
      </w:r>
      <w:bookmarkEnd w:id="2294"/>
      <w:bookmarkEnd w:id="2295"/>
    </w:p>
    <w:p w14:paraId="5E204408" w14:textId="17181764" w:rsidR="00CD7D5F" w:rsidRPr="002A3910" w:rsidRDefault="00CD7D5F" w:rsidP="00314AB6">
      <w:pPr>
        <w:pStyle w:val="BodyText"/>
        <w:keepNext/>
        <w:keepLines/>
      </w:pPr>
      <w:r w:rsidRPr="002A3910">
        <w:t>The user is asked an additional input question for the LABEL REFERENCE data type. The user should specify whether parameters are allowed to be included with the LABEL REFERENCE input.</w:t>
      </w:r>
    </w:p>
    <w:p w14:paraId="12460B55" w14:textId="77777777" w:rsidR="00104626" w:rsidRPr="002A3910" w:rsidRDefault="00104626" w:rsidP="00104626">
      <w:pPr>
        <w:pStyle w:val="BodyText6"/>
        <w:keepNext/>
        <w:keepLines/>
      </w:pPr>
    </w:p>
    <w:p w14:paraId="16DECBEA" w14:textId="481DBB4B" w:rsidR="00812F19" w:rsidRPr="002A3910" w:rsidRDefault="00812F19" w:rsidP="00785E75">
      <w:pPr>
        <w:pStyle w:val="Caption"/>
      </w:pPr>
      <w:bookmarkStart w:id="2296" w:name="_Toc159568667"/>
      <w:r w:rsidRPr="002A3910">
        <w:t xml:space="preserve">Figure </w:t>
      </w:r>
      <w:r w:rsidRPr="002A3910">
        <w:fldChar w:fldCharType="begin"/>
      </w:r>
      <w:r w:rsidRPr="002A3910">
        <w:instrText>SEQ Figure \* ARABIC</w:instrText>
      </w:r>
      <w:r w:rsidRPr="002A3910">
        <w:fldChar w:fldCharType="separate"/>
      </w:r>
      <w:r w:rsidR="002D1B25">
        <w:rPr>
          <w:noProof/>
        </w:rPr>
        <w:t>396</w:t>
      </w:r>
      <w:r w:rsidRPr="002A3910">
        <w:fldChar w:fldCharType="end"/>
      </w:r>
      <w:r w:rsidRPr="002A3910">
        <w:t xml:space="preserve">: </w:t>
      </w:r>
      <w:r w:rsidR="00BD4FDD" w:rsidRPr="002A3910">
        <w:t>Label Reference—Sample User Prompt</w:t>
      </w:r>
      <w:bookmarkEnd w:id="2296"/>
    </w:p>
    <w:p w14:paraId="7C417DC9" w14:textId="77777777" w:rsidR="00CD7D5F" w:rsidRPr="002A3910" w:rsidRDefault="00CD7D5F" w:rsidP="00785E75">
      <w:pPr>
        <w:pStyle w:val="Dialogue"/>
      </w:pPr>
      <w:r w:rsidRPr="002A3910">
        <w:t xml:space="preserve">PARAMETERS ALLOWED: </w:t>
      </w:r>
      <w:r w:rsidRPr="002A3910">
        <w:rPr>
          <w:b/>
          <w:highlight w:val="yellow"/>
        </w:rPr>
        <w:t>YES</w:t>
      </w:r>
    </w:p>
    <w:p w14:paraId="7783878B" w14:textId="77777777" w:rsidR="00CD7D5F" w:rsidRPr="002A3910" w:rsidRDefault="00CD7D5F" w:rsidP="00B66E33">
      <w:pPr>
        <w:pStyle w:val="BodyText6"/>
      </w:pPr>
    </w:p>
    <w:p w14:paraId="0BF3E5B2" w14:textId="77777777" w:rsidR="00CD7D5F" w:rsidRPr="002A3910" w:rsidRDefault="00CD7D5F" w:rsidP="007D0E14">
      <w:pPr>
        <w:pStyle w:val="Heading2"/>
        <w:rPr>
          <w:noProof w:val="0"/>
        </w:rPr>
      </w:pPr>
      <w:bookmarkStart w:id="2297" w:name="_Toc441664766"/>
      <w:bookmarkStart w:id="2298" w:name="_Toc462297111"/>
      <w:bookmarkStart w:id="2299" w:name="_Toc462651523"/>
      <w:bookmarkStart w:id="2300" w:name="_Toc464568579"/>
      <w:bookmarkStart w:id="2301" w:name="_Toc468367483"/>
      <w:bookmarkStart w:id="2302" w:name="_Toc159569023"/>
      <w:r w:rsidRPr="002A3910">
        <w:rPr>
          <w:noProof w:val="0"/>
        </w:rPr>
        <w:t>TIME</w:t>
      </w:r>
      <w:bookmarkEnd w:id="2297"/>
      <w:r w:rsidRPr="002A3910">
        <w:rPr>
          <w:noProof w:val="0"/>
        </w:rPr>
        <w:t xml:space="preserve"> Data Type</w:t>
      </w:r>
      <w:bookmarkEnd w:id="2298"/>
      <w:bookmarkEnd w:id="2299"/>
      <w:bookmarkEnd w:id="2300"/>
      <w:bookmarkEnd w:id="2301"/>
      <w:bookmarkEnd w:id="2302"/>
    </w:p>
    <w:p w14:paraId="26BF9D6E" w14:textId="10DC930C" w:rsidR="00CD7D5F" w:rsidRPr="002A3910" w:rsidRDefault="00CD7D5F" w:rsidP="00314AB6">
      <w:pPr>
        <w:pStyle w:val="BodyText"/>
        <w:keepNext/>
        <w:keepLines/>
      </w:pPr>
      <w:r w:rsidRPr="002A3910">
        <w:t>The user is asked an additional input question for the TIME data type. The user should specify whether seconds are allowed for TIME input.</w:t>
      </w:r>
    </w:p>
    <w:p w14:paraId="7901E688" w14:textId="77777777" w:rsidR="00104626" w:rsidRPr="002A3910" w:rsidRDefault="00104626" w:rsidP="00104626">
      <w:pPr>
        <w:pStyle w:val="BodyText6"/>
        <w:keepNext/>
        <w:keepLines/>
      </w:pPr>
    </w:p>
    <w:p w14:paraId="20074E8B" w14:textId="28ACE4CC" w:rsidR="00812F19" w:rsidRPr="002A3910" w:rsidRDefault="00812F19" w:rsidP="00785E75">
      <w:pPr>
        <w:pStyle w:val="Caption"/>
      </w:pPr>
      <w:bookmarkStart w:id="2303" w:name="_Toc159568668"/>
      <w:r w:rsidRPr="002A3910">
        <w:t xml:space="preserve">Figure </w:t>
      </w:r>
      <w:r w:rsidRPr="002A3910">
        <w:fldChar w:fldCharType="begin"/>
      </w:r>
      <w:r w:rsidRPr="002A3910">
        <w:instrText>SEQ Figure \* ARABIC</w:instrText>
      </w:r>
      <w:r w:rsidRPr="002A3910">
        <w:fldChar w:fldCharType="separate"/>
      </w:r>
      <w:r w:rsidR="002D1B25">
        <w:rPr>
          <w:noProof/>
        </w:rPr>
        <w:t>397</w:t>
      </w:r>
      <w:r w:rsidRPr="002A3910">
        <w:fldChar w:fldCharType="end"/>
      </w:r>
      <w:r w:rsidRPr="002A3910">
        <w:t xml:space="preserve">: </w:t>
      </w:r>
      <w:r w:rsidR="00BD4FDD" w:rsidRPr="002A3910">
        <w:t>Time—Sample User Prompt</w:t>
      </w:r>
      <w:bookmarkEnd w:id="2303"/>
    </w:p>
    <w:p w14:paraId="535CEC35" w14:textId="77777777" w:rsidR="00CD7D5F" w:rsidRPr="002A3910" w:rsidRDefault="00CD7D5F" w:rsidP="00785E75">
      <w:pPr>
        <w:pStyle w:val="Dialogue"/>
      </w:pPr>
      <w:r w:rsidRPr="002A3910">
        <w:t>SECONDS ALLOWED: YES//</w:t>
      </w:r>
      <w:r w:rsidR="0077276D" w:rsidRPr="002A3910">
        <w:t xml:space="preserve"> </w:t>
      </w:r>
      <w:r w:rsidR="0077276D" w:rsidRPr="002A3910">
        <w:rPr>
          <w:b/>
          <w:bCs/>
          <w:highlight w:val="yellow"/>
        </w:rPr>
        <w:t>&lt;Enter&gt;</w:t>
      </w:r>
    </w:p>
    <w:p w14:paraId="2EDE928F" w14:textId="77777777" w:rsidR="00CD7D5F" w:rsidRPr="002A3910" w:rsidRDefault="00CD7D5F" w:rsidP="00B66E33">
      <w:pPr>
        <w:pStyle w:val="BodyText6"/>
      </w:pPr>
    </w:p>
    <w:p w14:paraId="2BA9419B" w14:textId="77777777" w:rsidR="00CD7D5F" w:rsidRPr="002A3910" w:rsidRDefault="00CD7D5F" w:rsidP="007D0E14">
      <w:pPr>
        <w:pStyle w:val="Heading2"/>
        <w:rPr>
          <w:noProof w:val="0"/>
        </w:rPr>
      </w:pPr>
      <w:bookmarkStart w:id="2304" w:name="_Toc462297112"/>
      <w:bookmarkStart w:id="2305" w:name="_Toc462651524"/>
      <w:bookmarkStart w:id="2306" w:name="_Toc464568580"/>
      <w:bookmarkStart w:id="2307" w:name="_Toc468367484"/>
      <w:bookmarkStart w:id="2308" w:name="_Toc159569024"/>
      <w:r w:rsidRPr="002A3910">
        <w:rPr>
          <w:noProof w:val="0"/>
        </w:rPr>
        <w:t>YEAR Data Type</w:t>
      </w:r>
      <w:bookmarkEnd w:id="2304"/>
      <w:bookmarkEnd w:id="2305"/>
      <w:bookmarkEnd w:id="2306"/>
      <w:bookmarkEnd w:id="2307"/>
      <w:bookmarkEnd w:id="2308"/>
    </w:p>
    <w:p w14:paraId="17469FFE" w14:textId="67C10360" w:rsidR="00CD7D5F" w:rsidRPr="002A3910" w:rsidRDefault="00CD7D5F" w:rsidP="00314AB6">
      <w:pPr>
        <w:pStyle w:val="BodyText"/>
        <w:keepNext/>
        <w:keepLines/>
      </w:pPr>
      <w:r w:rsidRPr="002A3910">
        <w:t>The user is asked an additional input question for the YEAR data type. The user should specify the lowest possible date allowed.</w:t>
      </w:r>
    </w:p>
    <w:p w14:paraId="72AB6924" w14:textId="77777777" w:rsidR="00104626" w:rsidRPr="002A3910" w:rsidRDefault="00104626" w:rsidP="00265664">
      <w:pPr>
        <w:pStyle w:val="BodyText6"/>
        <w:keepNext/>
        <w:keepLines/>
      </w:pPr>
    </w:p>
    <w:p w14:paraId="0B748E18" w14:textId="3A99A110" w:rsidR="00812F19" w:rsidRPr="002A3910" w:rsidRDefault="00812F19" w:rsidP="00785E75">
      <w:pPr>
        <w:pStyle w:val="Caption"/>
      </w:pPr>
      <w:bookmarkStart w:id="2309" w:name="_Toc159568669"/>
      <w:r w:rsidRPr="002A3910">
        <w:t xml:space="preserve">Figure </w:t>
      </w:r>
      <w:r w:rsidRPr="002A3910">
        <w:fldChar w:fldCharType="begin"/>
      </w:r>
      <w:r w:rsidRPr="002A3910">
        <w:instrText>SEQ Figure \* ARABIC</w:instrText>
      </w:r>
      <w:r w:rsidRPr="002A3910">
        <w:fldChar w:fldCharType="separate"/>
      </w:r>
      <w:r w:rsidR="002D1B25">
        <w:rPr>
          <w:noProof/>
        </w:rPr>
        <w:t>398</w:t>
      </w:r>
      <w:r w:rsidRPr="002A3910">
        <w:fldChar w:fldCharType="end"/>
      </w:r>
      <w:r w:rsidRPr="002A3910">
        <w:t xml:space="preserve">: </w:t>
      </w:r>
      <w:r w:rsidR="00BD4FDD" w:rsidRPr="002A3910">
        <w:t>Year—Sample User Prompt</w:t>
      </w:r>
      <w:bookmarkEnd w:id="2309"/>
    </w:p>
    <w:p w14:paraId="117BF8C0" w14:textId="77777777" w:rsidR="00CD7D5F" w:rsidRPr="002A3910" w:rsidRDefault="00CD7D5F" w:rsidP="00785E75">
      <w:pPr>
        <w:pStyle w:val="Dialogue"/>
      </w:pPr>
      <w:r w:rsidRPr="002A3910">
        <w:t xml:space="preserve">EARLIEST DATE: </w:t>
      </w:r>
      <w:r w:rsidRPr="002A3910">
        <w:rPr>
          <w:b/>
          <w:highlight w:val="yellow"/>
        </w:rPr>
        <w:t>1/1/1970</w:t>
      </w:r>
    </w:p>
    <w:p w14:paraId="5C02A2E8" w14:textId="77777777" w:rsidR="00CD7D5F" w:rsidRPr="002A3910" w:rsidRDefault="00CD7D5F" w:rsidP="00B66E33">
      <w:pPr>
        <w:pStyle w:val="BodyText6"/>
      </w:pPr>
    </w:p>
    <w:p w14:paraId="6C309138" w14:textId="77777777" w:rsidR="00CD7D5F" w:rsidRPr="002A3910" w:rsidRDefault="00CD7D5F" w:rsidP="007D0E14">
      <w:pPr>
        <w:pStyle w:val="Heading2"/>
        <w:rPr>
          <w:noProof w:val="0"/>
        </w:rPr>
      </w:pPr>
      <w:bookmarkStart w:id="2310" w:name="_Toc462297113"/>
      <w:bookmarkStart w:id="2311" w:name="_Toc462651525"/>
      <w:bookmarkStart w:id="2312" w:name="_Toc464568581"/>
      <w:bookmarkStart w:id="2313" w:name="_Toc468367485"/>
      <w:bookmarkStart w:id="2314" w:name="_Toc159569025"/>
      <w:r w:rsidRPr="002A3910">
        <w:rPr>
          <w:noProof w:val="0"/>
        </w:rPr>
        <w:t>FT POINTER Data Type</w:t>
      </w:r>
      <w:bookmarkEnd w:id="2310"/>
      <w:bookmarkEnd w:id="2311"/>
      <w:bookmarkEnd w:id="2312"/>
      <w:bookmarkEnd w:id="2313"/>
      <w:bookmarkEnd w:id="2314"/>
    </w:p>
    <w:p w14:paraId="1E40039D" w14:textId="77777777" w:rsidR="000212A5" w:rsidRPr="002A3910" w:rsidRDefault="00CD7D5F" w:rsidP="000212A5">
      <w:pPr>
        <w:pStyle w:val="BodyText"/>
        <w:keepNext/>
        <w:keepLines/>
      </w:pPr>
      <w:r w:rsidRPr="002A3910">
        <w:t>The user is asked two additional input questions for the FT POINTER data type</w:t>
      </w:r>
      <w:r w:rsidR="000212A5" w:rsidRPr="002A3910">
        <w:t>:</w:t>
      </w:r>
    </w:p>
    <w:p w14:paraId="18D751AA" w14:textId="77777777" w:rsidR="000212A5" w:rsidRPr="002A3910" w:rsidRDefault="000212A5" w:rsidP="000212A5">
      <w:pPr>
        <w:pStyle w:val="ListBullet"/>
        <w:keepNext/>
        <w:keepLines/>
      </w:pPr>
      <w:r w:rsidRPr="002A3910">
        <w:t>POINTER</w:t>
      </w:r>
      <w:r w:rsidR="004175BC" w:rsidRPr="002A3910">
        <w:t xml:space="preserve">: </w:t>
      </w:r>
      <w:r w:rsidRPr="002A3910">
        <w:t>E</w:t>
      </w:r>
      <w:r w:rsidR="00CD7D5F" w:rsidRPr="002A3910">
        <w:t>nter an open root that is a global root ending in either an open parenthesis or a comma</w:t>
      </w:r>
      <w:r w:rsidRPr="002A3910">
        <w:t>.</w:t>
      </w:r>
    </w:p>
    <w:p w14:paraId="1764A001" w14:textId="3003702B" w:rsidR="00CD7D5F" w:rsidRPr="002A3910" w:rsidRDefault="000212A5" w:rsidP="00265664">
      <w:pPr>
        <w:pStyle w:val="ListBullet"/>
        <w:keepNext/>
        <w:keepLines/>
      </w:pPr>
      <w:r w:rsidRPr="002A3910">
        <w:t>LAYGO</w:t>
      </w:r>
      <w:r w:rsidR="004175BC" w:rsidRPr="002A3910">
        <w:t xml:space="preserve">: </w:t>
      </w:r>
      <w:r w:rsidRPr="002A3910">
        <w:t>S</w:t>
      </w:r>
      <w:r w:rsidR="00CD7D5F" w:rsidRPr="002A3910">
        <w:t>pecify whether adding a new entry is allowed.</w:t>
      </w:r>
    </w:p>
    <w:p w14:paraId="0EF2E3A3" w14:textId="77777777" w:rsidR="00104626" w:rsidRPr="002A3910" w:rsidRDefault="00104626" w:rsidP="00265664">
      <w:pPr>
        <w:pStyle w:val="BodyText6"/>
        <w:keepNext/>
        <w:keepLines/>
      </w:pPr>
    </w:p>
    <w:p w14:paraId="0A5B1784" w14:textId="613BE468" w:rsidR="00812F19" w:rsidRPr="002A3910" w:rsidRDefault="00812F19" w:rsidP="00785E75">
      <w:pPr>
        <w:pStyle w:val="Caption"/>
      </w:pPr>
      <w:bookmarkStart w:id="2315" w:name="_Toc159568670"/>
      <w:r w:rsidRPr="002A3910">
        <w:t xml:space="preserve">Figure </w:t>
      </w:r>
      <w:r w:rsidRPr="002A3910">
        <w:fldChar w:fldCharType="begin"/>
      </w:r>
      <w:r w:rsidRPr="002A3910">
        <w:instrText>SEQ Figure \* ARABIC</w:instrText>
      </w:r>
      <w:r w:rsidRPr="002A3910">
        <w:fldChar w:fldCharType="separate"/>
      </w:r>
      <w:r w:rsidR="002D1B25">
        <w:rPr>
          <w:noProof/>
        </w:rPr>
        <w:t>399</w:t>
      </w:r>
      <w:r w:rsidRPr="002A3910">
        <w:fldChar w:fldCharType="end"/>
      </w:r>
      <w:r w:rsidRPr="002A3910">
        <w:t>:</w:t>
      </w:r>
      <w:r w:rsidR="00BD4FDD" w:rsidRPr="002A3910">
        <w:t xml:space="preserve"> FT Pointer—Sample Use Prompt</w:t>
      </w:r>
      <w:r w:rsidR="00770BC8" w:rsidRPr="002A3910">
        <w:t>s</w:t>
      </w:r>
      <w:bookmarkEnd w:id="2315"/>
    </w:p>
    <w:p w14:paraId="63A1CB90" w14:textId="77777777" w:rsidR="00DA3AB9" w:rsidRPr="002A3910" w:rsidRDefault="00DA3AB9" w:rsidP="00DA3AB9">
      <w:pPr>
        <w:pStyle w:val="Dialogue"/>
      </w:pPr>
      <w:r w:rsidRPr="002A3910">
        <w:t xml:space="preserve">POINTER: </w:t>
      </w:r>
      <w:r w:rsidRPr="002A3910">
        <w:rPr>
          <w:b/>
          <w:highlight w:val="yellow"/>
        </w:rPr>
        <w:t>VA(200,</w:t>
      </w:r>
    </w:p>
    <w:p w14:paraId="510B3E62" w14:textId="77777777" w:rsidR="00DA3AB9" w:rsidRPr="002A3910" w:rsidRDefault="00DA3AB9" w:rsidP="00785E75">
      <w:pPr>
        <w:pStyle w:val="Dialogue"/>
      </w:pPr>
      <w:r w:rsidRPr="002A3910">
        <w:t>LAYGO: YES//</w:t>
      </w:r>
      <w:r w:rsidR="0077276D" w:rsidRPr="002A3910">
        <w:t xml:space="preserve"> </w:t>
      </w:r>
      <w:r w:rsidR="0077276D" w:rsidRPr="002A3910">
        <w:rPr>
          <w:b/>
          <w:bCs/>
          <w:highlight w:val="yellow"/>
        </w:rPr>
        <w:t>&lt;Enter&gt;</w:t>
      </w:r>
    </w:p>
    <w:p w14:paraId="37652519" w14:textId="77777777" w:rsidR="00CD7D5F" w:rsidRPr="002A3910" w:rsidRDefault="00CD7D5F" w:rsidP="00B66E33">
      <w:pPr>
        <w:pStyle w:val="BodyText6"/>
      </w:pPr>
    </w:p>
    <w:p w14:paraId="3E4CEE59" w14:textId="77777777" w:rsidR="00CD7D5F" w:rsidRPr="002A3910" w:rsidRDefault="00CD7D5F" w:rsidP="007D0E14">
      <w:pPr>
        <w:pStyle w:val="Heading2"/>
        <w:rPr>
          <w:noProof w:val="0"/>
        </w:rPr>
      </w:pPr>
      <w:bookmarkStart w:id="2316" w:name="_Toc462297114"/>
      <w:bookmarkStart w:id="2317" w:name="_Toc462651526"/>
      <w:bookmarkStart w:id="2318" w:name="_Toc464568582"/>
      <w:bookmarkStart w:id="2319" w:name="_Toc468367486"/>
      <w:bookmarkStart w:id="2320" w:name="_Toc159569026"/>
      <w:r w:rsidRPr="002A3910">
        <w:rPr>
          <w:noProof w:val="0"/>
        </w:rPr>
        <w:t>FT DATE Data Type</w:t>
      </w:r>
      <w:bookmarkEnd w:id="2316"/>
      <w:bookmarkEnd w:id="2317"/>
      <w:bookmarkEnd w:id="2318"/>
      <w:bookmarkEnd w:id="2319"/>
      <w:bookmarkEnd w:id="2320"/>
    </w:p>
    <w:p w14:paraId="2860A400" w14:textId="77777777" w:rsidR="00CD7D5F" w:rsidRPr="002A3910" w:rsidRDefault="00CD7D5F" w:rsidP="00314AB6">
      <w:pPr>
        <w:pStyle w:val="BodyText"/>
        <w:keepNext/>
        <w:keepLines/>
      </w:pPr>
      <w:r w:rsidRPr="002A3910">
        <w:t>The user is asked additional input questions for the FT DATE data type. The user should specify the following:</w:t>
      </w:r>
    </w:p>
    <w:p w14:paraId="1E805B69" w14:textId="77777777" w:rsidR="00CD7D5F" w:rsidRPr="002A3910" w:rsidRDefault="00CD7D5F" w:rsidP="00314AB6">
      <w:pPr>
        <w:pStyle w:val="ListBullet"/>
        <w:keepNext/>
        <w:keepLines/>
      </w:pPr>
      <w:r w:rsidRPr="002A3910">
        <w:t>EARLIEST DATE: The lowest possible date allowed.</w:t>
      </w:r>
    </w:p>
    <w:p w14:paraId="3D3F8298" w14:textId="77777777" w:rsidR="00CD7D5F" w:rsidRPr="002A3910" w:rsidRDefault="00CD7D5F" w:rsidP="00314AB6">
      <w:pPr>
        <w:pStyle w:val="ListBullet"/>
        <w:keepNext/>
        <w:keepLines/>
      </w:pPr>
      <w:r w:rsidRPr="002A3910">
        <w:t xml:space="preserve">IMPRECISE DATE: Entering </w:t>
      </w:r>
      <w:r w:rsidRPr="002A3910">
        <w:rPr>
          <w:b/>
        </w:rPr>
        <w:t>YES</w:t>
      </w:r>
      <w:r w:rsidRPr="002A3910">
        <w:t xml:space="preserve"> indicates that the date does not require a day of the month</w:t>
      </w:r>
      <w:r w:rsidR="004175BC" w:rsidRPr="002A3910">
        <w:t>.</w:t>
      </w:r>
    </w:p>
    <w:p w14:paraId="4881C494" w14:textId="77777777" w:rsidR="00CD7D5F" w:rsidRPr="002A3910" w:rsidRDefault="00CD7D5F" w:rsidP="00314AB6">
      <w:pPr>
        <w:pStyle w:val="ListBullet"/>
      </w:pPr>
      <w:r w:rsidRPr="002A3910">
        <w:t xml:space="preserve">TIME OF DAY: Entering </w:t>
      </w:r>
      <w:r w:rsidRPr="002A3910">
        <w:rPr>
          <w:b/>
        </w:rPr>
        <w:t>YES</w:t>
      </w:r>
      <w:r w:rsidRPr="002A3910">
        <w:t xml:space="preserve"> indicates that a Time value </w:t>
      </w:r>
      <w:r w:rsidR="00812F19" w:rsidRPr="002A3910">
        <w:t xml:space="preserve">can </w:t>
      </w:r>
      <w:r w:rsidRPr="002A3910">
        <w:t>be entered.</w:t>
      </w:r>
    </w:p>
    <w:p w14:paraId="355F46EB" w14:textId="77777777" w:rsidR="00CD7D5F" w:rsidRPr="002A3910" w:rsidRDefault="00CD7D5F" w:rsidP="00314AB6">
      <w:pPr>
        <w:pStyle w:val="ListBullet"/>
      </w:pPr>
      <w:r w:rsidRPr="002A3910">
        <w:t xml:space="preserve">TIME REQUIRED: Entering </w:t>
      </w:r>
      <w:r w:rsidRPr="002A3910">
        <w:rPr>
          <w:b/>
        </w:rPr>
        <w:t>YES</w:t>
      </w:r>
      <w:r w:rsidRPr="002A3910">
        <w:t xml:space="preserve"> indicates that a Time value </w:t>
      </w:r>
      <w:r w:rsidRPr="002A3910">
        <w:rPr>
          <w:i/>
        </w:rPr>
        <w:t>must</w:t>
      </w:r>
      <w:r w:rsidRPr="002A3910">
        <w:t xml:space="preserve"> be entered</w:t>
      </w:r>
      <w:r w:rsidR="004175BC" w:rsidRPr="002A3910">
        <w:t>.</w:t>
      </w:r>
    </w:p>
    <w:p w14:paraId="23308774" w14:textId="7A8AEFEB" w:rsidR="00812F19" w:rsidRPr="002A3910" w:rsidRDefault="00CD7D5F" w:rsidP="00314AB6">
      <w:pPr>
        <w:pStyle w:val="ListBullet"/>
      </w:pPr>
      <w:r w:rsidRPr="002A3910">
        <w:t xml:space="preserve">SECONDS ALLOWED: Entering </w:t>
      </w:r>
      <w:r w:rsidRPr="002A3910">
        <w:rPr>
          <w:b/>
        </w:rPr>
        <w:t>YES</w:t>
      </w:r>
      <w:r w:rsidRPr="002A3910">
        <w:t xml:space="preserve"> indicates that a seconds can be entered with the time value.</w:t>
      </w:r>
    </w:p>
    <w:p w14:paraId="3F22F645" w14:textId="77777777" w:rsidR="00265664" w:rsidRPr="002A3910" w:rsidRDefault="00265664" w:rsidP="00265664">
      <w:pPr>
        <w:pStyle w:val="BodyText6"/>
      </w:pPr>
    </w:p>
    <w:p w14:paraId="17C93E11" w14:textId="7DEF23C9" w:rsidR="00812F19" w:rsidRPr="002A3910" w:rsidRDefault="00812F19" w:rsidP="00812F19">
      <w:pPr>
        <w:pStyle w:val="Caption"/>
      </w:pPr>
      <w:bookmarkStart w:id="2321" w:name="_Toc159568671"/>
      <w:r w:rsidRPr="002A3910">
        <w:t xml:space="preserve">Figure </w:t>
      </w:r>
      <w:r w:rsidRPr="002A3910">
        <w:fldChar w:fldCharType="begin"/>
      </w:r>
      <w:r w:rsidRPr="002A3910">
        <w:instrText>SEQ Figure \* ARABIC</w:instrText>
      </w:r>
      <w:r w:rsidRPr="002A3910">
        <w:fldChar w:fldCharType="separate"/>
      </w:r>
      <w:r w:rsidR="002D1B25">
        <w:rPr>
          <w:noProof/>
        </w:rPr>
        <w:t>400</w:t>
      </w:r>
      <w:r w:rsidRPr="002A3910">
        <w:fldChar w:fldCharType="end"/>
      </w:r>
      <w:r w:rsidRPr="002A3910">
        <w:t xml:space="preserve">: </w:t>
      </w:r>
      <w:r w:rsidR="00BD4FDD" w:rsidRPr="002A3910">
        <w:t>FT Date—Sample User Prompt</w:t>
      </w:r>
      <w:r w:rsidR="00770BC8" w:rsidRPr="002A3910">
        <w:t>s</w:t>
      </w:r>
      <w:bookmarkEnd w:id="2321"/>
    </w:p>
    <w:p w14:paraId="1E5ECC3F" w14:textId="77777777" w:rsidR="00CD7D5F" w:rsidRPr="002A3910" w:rsidRDefault="004175BC" w:rsidP="00785E75">
      <w:pPr>
        <w:pStyle w:val="Dialogue"/>
      </w:pPr>
      <w:r w:rsidRPr="002A3910">
        <w:t xml:space="preserve">EARLIEST DATE: </w:t>
      </w:r>
      <w:r w:rsidR="00CD7D5F" w:rsidRPr="002A3910">
        <w:rPr>
          <w:b/>
          <w:highlight w:val="yellow"/>
        </w:rPr>
        <w:t>1/1/1970</w:t>
      </w:r>
    </w:p>
    <w:p w14:paraId="35CE5DF6" w14:textId="77777777" w:rsidR="00CD7D5F" w:rsidRPr="002A3910" w:rsidRDefault="00CD7D5F" w:rsidP="00785E75">
      <w:pPr>
        <w:pStyle w:val="Dialogue"/>
      </w:pPr>
      <w:r w:rsidRPr="002A3910">
        <w:t xml:space="preserve">IMPRECISE DATE: NO// </w:t>
      </w:r>
      <w:r w:rsidR="0077276D" w:rsidRPr="002A3910">
        <w:rPr>
          <w:b/>
          <w:bCs/>
          <w:highlight w:val="yellow"/>
        </w:rPr>
        <w:t>&lt;Enter&gt;</w:t>
      </w:r>
    </w:p>
    <w:p w14:paraId="48F76E60" w14:textId="77777777" w:rsidR="00CD7D5F" w:rsidRPr="002A3910" w:rsidRDefault="00CD7D5F" w:rsidP="00785E75">
      <w:pPr>
        <w:pStyle w:val="Dialogue"/>
      </w:pPr>
      <w:r w:rsidRPr="002A3910">
        <w:t xml:space="preserve">TIME OF DAY: YES// </w:t>
      </w:r>
      <w:r w:rsidR="0077276D" w:rsidRPr="002A3910">
        <w:rPr>
          <w:b/>
          <w:bCs/>
          <w:highlight w:val="yellow"/>
        </w:rPr>
        <w:t>&lt;Enter&gt;</w:t>
      </w:r>
    </w:p>
    <w:p w14:paraId="575221B4" w14:textId="0514FD1E" w:rsidR="00CD7D5F" w:rsidRPr="002A3910" w:rsidRDefault="00CD7D5F" w:rsidP="00785E75">
      <w:pPr>
        <w:pStyle w:val="Dialogue"/>
      </w:pPr>
      <w:r w:rsidRPr="002A3910">
        <w:t xml:space="preserve">TIME REQUIRED: </w:t>
      </w:r>
      <w:r w:rsidRPr="002A3910">
        <w:rPr>
          <w:b/>
          <w:highlight w:val="yellow"/>
        </w:rPr>
        <w:t>NO</w:t>
      </w:r>
    </w:p>
    <w:p w14:paraId="04E3E583" w14:textId="77777777" w:rsidR="00CD7D5F" w:rsidRPr="002A3910" w:rsidRDefault="00CD7D5F" w:rsidP="00785E75">
      <w:pPr>
        <w:pStyle w:val="Dialogue"/>
      </w:pPr>
      <w:r w:rsidRPr="002A3910">
        <w:t xml:space="preserve">SECONDS ALLOWED: YES// </w:t>
      </w:r>
      <w:bookmarkStart w:id="2322" w:name="_Toc462235832"/>
      <w:bookmarkEnd w:id="2322"/>
      <w:r w:rsidR="0077276D" w:rsidRPr="002A3910">
        <w:rPr>
          <w:b/>
          <w:bCs/>
          <w:highlight w:val="yellow"/>
        </w:rPr>
        <w:t>&lt;Enter&gt;</w:t>
      </w:r>
    </w:p>
    <w:p w14:paraId="35E89461" w14:textId="77777777" w:rsidR="00CD7D5F" w:rsidRPr="002A3910" w:rsidRDefault="00CD7D5F" w:rsidP="00B66E33">
      <w:pPr>
        <w:pStyle w:val="BodyText6"/>
      </w:pPr>
    </w:p>
    <w:p w14:paraId="36911326" w14:textId="77777777" w:rsidR="00CD7D5F" w:rsidRPr="002A3910" w:rsidRDefault="00CD7D5F" w:rsidP="007D0E14">
      <w:pPr>
        <w:pStyle w:val="Heading2"/>
        <w:rPr>
          <w:noProof w:val="0"/>
        </w:rPr>
      </w:pPr>
      <w:bookmarkStart w:id="2323" w:name="_Toc462297115"/>
      <w:bookmarkStart w:id="2324" w:name="_Toc462651527"/>
      <w:bookmarkStart w:id="2325" w:name="_Toc464568583"/>
      <w:bookmarkStart w:id="2326" w:name="_Toc468367487"/>
      <w:bookmarkStart w:id="2327" w:name="_Ref472178397"/>
      <w:bookmarkStart w:id="2328" w:name="_Toc159569027"/>
      <w:r w:rsidRPr="002A3910">
        <w:rPr>
          <w:noProof w:val="0"/>
        </w:rPr>
        <w:t>RATIO Data Type</w:t>
      </w:r>
      <w:bookmarkEnd w:id="2323"/>
      <w:bookmarkEnd w:id="2324"/>
      <w:bookmarkEnd w:id="2325"/>
      <w:bookmarkEnd w:id="2326"/>
      <w:bookmarkEnd w:id="2327"/>
      <w:bookmarkEnd w:id="2328"/>
    </w:p>
    <w:p w14:paraId="76985E56" w14:textId="77777777" w:rsidR="00CD7D5F" w:rsidRDefault="00CD7D5F" w:rsidP="00314AB6">
      <w:pPr>
        <w:pStyle w:val="BodyText"/>
        <w:keepNext/>
        <w:keepLines/>
      </w:pPr>
      <w:r w:rsidRPr="002A3910">
        <w:t>The user is asked four additional input questions for the RATIO data type. The user should indicate the minimum and maximum values for each portion of the ratio.</w:t>
      </w:r>
    </w:p>
    <w:p w14:paraId="06122C5D" w14:textId="77777777" w:rsidR="000E062C" w:rsidRPr="002A3910" w:rsidRDefault="000E062C" w:rsidP="000E062C">
      <w:pPr>
        <w:pStyle w:val="BodyText6"/>
        <w:keepNext/>
        <w:keepLines/>
      </w:pPr>
    </w:p>
    <w:p w14:paraId="4E67F8A9" w14:textId="0DF1A0D0" w:rsidR="00DA3AB9" w:rsidRPr="002A3910" w:rsidRDefault="00DA3AB9" w:rsidP="00785E75">
      <w:pPr>
        <w:pStyle w:val="Caption"/>
      </w:pPr>
      <w:bookmarkStart w:id="2329" w:name="_Toc159568672"/>
      <w:r w:rsidRPr="002A3910">
        <w:t xml:space="preserve">Figure </w:t>
      </w:r>
      <w:r w:rsidRPr="002A3910">
        <w:fldChar w:fldCharType="begin"/>
      </w:r>
      <w:r w:rsidRPr="002A3910">
        <w:instrText>SEQ Figure \* ARABIC</w:instrText>
      </w:r>
      <w:r w:rsidRPr="002A3910">
        <w:fldChar w:fldCharType="separate"/>
      </w:r>
      <w:r w:rsidR="002D1B25">
        <w:rPr>
          <w:noProof/>
        </w:rPr>
        <w:t>401</w:t>
      </w:r>
      <w:r w:rsidRPr="002A3910">
        <w:fldChar w:fldCharType="end"/>
      </w:r>
      <w:r w:rsidRPr="002A3910">
        <w:t>:</w:t>
      </w:r>
      <w:r w:rsidR="00BD4FDD" w:rsidRPr="002A3910">
        <w:t xml:space="preserve"> Ratio—Sample User Prompt</w:t>
      </w:r>
      <w:r w:rsidR="00770BC8" w:rsidRPr="002A3910">
        <w:t>s</w:t>
      </w:r>
      <w:bookmarkEnd w:id="2329"/>
    </w:p>
    <w:p w14:paraId="05BB4922" w14:textId="77777777" w:rsidR="00DA3AB9" w:rsidRPr="002A3910" w:rsidRDefault="00DA3AB9" w:rsidP="00DA3AB9">
      <w:pPr>
        <w:pStyle w:val="Dialogue"/>
      </w:pPr>
      <w:r w:rsidRPr="002A3910">
        <w:t xml:space="preserve">LEFT SIDE MINIMUM:  (0-9999): </w:t>
      </w:r>
      <w:r w:rsidRPr="002A3910">
        <w:rPr>
          <w:b/>
          <w:highlight w:val="yellow"/>
        </w:rPr>
        <w:t>1</w:t>
      </w:r>
    </w:p>
    <w:p w14:paraId="7CF159BE" w14:textId="77777777" w:rsidR="00DA3AB9" w:rsidRPr="002A3910" w:rsidRDefault="00DA3AB9" w:rsidP="00DA3AB9">
      <w:pPr>
        <w:pStyle w:val="Dialogue"/>
      </w:pPr>
      <w:r w:rsidRPr="002A3910">
        <w:t xml:space="preserve">LEFT SIDE MAXIMUM:  (1-9999): </w:t>
      </w:r>
      <w:r w:rsidRPr="002A3910">
        <w:rPr>
          <w:b/>
          <w:highlight w:val="yellow"/>
        </w:rPr>
        <w:t>10</w:t>
      </w:r>
    </w:p>
    <w:p w14:paraId="520CB74C" w14:textId="77777777" w:rsidR="00DA3AB9" w:rsidRPr="002A3910" w:rsidRDefault="00DA3AB9" w:rsidP="00DA3AB9">
      <w:pPr>
        <w:pStyle w:val="Dialogue"/>
      </w:pPr>
      <w:r w:rsidRPr="002A3910">
        <w:t xml:space="preserve">RIGHT SIDE MINIMUM:  (1-9999): </w:t>
      </w:r>
      <w:r w:rsidRPr="002A3910">
        <w:rPr>
          <w:b/>
          <w:highlight w:val="yellow"/>
        </w:rPr>
        <w:t>1</w:t>
      </w:r>
    </w:p>
    <w:p w14:paraId="4CE0C064" w14:textId="77777777" w:rsidR="00DA3AB9" w:rsidRPr="002A3910" w:rsidRDefault="00DA3AB9" w:rsidP="00785E75">
      <w:pPr>
        <w:pStyle w:val="Dialogue"/>
      </w:pPr>
      <w:r w:rsidRPr="002A3910">
        <w:t xml:space="preserve">RIGHT SIDE MAXIMUM:  (1-9999): </w:t>
      </w:r>
      <w:r w:rsidRPr="002A3910">
        <w:rPr>
          <w:b/>
          <w:highlight w:val="yellow"/>
        </w:rPr>
        <w:t>20</w:t>
      </w:r>
    </w:p>
    <w:p w14:paraId="654197BD" w14:textId="77777777" w:rsidR="00CD7D5F" w:rsidRPr="002A3910" w:rsidRDefault="00CD7D5F" w:rsidP="00B66E33">
      <w:pPr>
        <w:pStyle w:val="BodyText6"/>
      </w:pPr>
    </w:p>
    <w:p w14:paraId="20671E94" w14:textId="77777777" w:rsidR="00E86526" w:rsidRPr="002A3910" w:rsidRDefault="00E86526" w:rsidP="007D0E14">
      <w:pPr>
        <w:pStyle w:val="Heading2"/>
        <w:rPr>
          <w:noProof w:val="0"/>
        </w:rPr>
      </w:pPr>
      <w:bookmarkStart w:id="2330" w:name="_Toc159569028"/>
      <w:r w:rsidRPr="002A3910">
        <w:rPr>
          <w:noProof w:val="0"/>
        </w:rPr>
        <w:t>INPUT Transform</w:t>
      </w:r>
      <w:bookmarkEnd w:id="2330"/>
    </w:p>
    <w:p w14:paraId="2F0CE357" w14:textId="77777777" w:rsidR="00E86526" w:rsidRPr="002A3910" w:rsidRDefault="007869D8" w:rsidP="002F1476">
      <w:pPr>
        <w:pStyle w:val="BodyText"/>
        <w:keepNext/>
        <w:keepLines/>
      </w:pPr>
      <w:r w:rsidRPr="002A3910">
        <w:fldChar w:fldCharType="begin"/>
      </w:r>
      <w:r w:rsidR="00F90A3A" w:rsidRPr="002A3910">
        <w:instrText>xe "Advanced File Definition:INPUT Transform"</w:instrText>
      </w:r>
      <w:r w:rsidRPr="002A3910">
        <w:fldChar w:fldCharType="end"/>
      </w:r>
      <w:r w:rsidRPr="002A3910">
        <w:fldChar w:fldCharType="begin"/>
      </w:r>
      <w:r w:rsidR="00F90A3A" w:rsidRPr="002A3910">
        <w:instrText>xe "INPUT Transform:Advanced File Definition"</w:instrText>
      </w:r>
      <w:r w:rsidRPr="002A3910">
        <w:fldChar w:fldCharType="end"/>
      </w:r>
      <w:r w:rsidRPr="002A3910">
        <w:fldChar w:fldCharType="begin"/>
      </w:r>
      <w:r w:rsidR="00F90A3A" w:rsidRPr="002A3910">
        <w:instrText>xe "Transforms:INPUT Transform:Advanced File Definition"</w:instrText>
      </w:r>
      <w:r w:rsidRPr="002A3910">
        <w:fldChar w:fldCharType="end"/>
      </w:r>
      <w:r w:rsidR="00E86526" w:rsidRPr="002A3910">
        <w:t>An INPUT transform is M code for a particular field that is executed to determine if the data for that field is valid.</w:t>
      </w:r>
    </w:p>
    <w:p w14:paraId="1C7A56B3" w14:textId="77777777" w:rsidR="002F1476" w:rsidRPr="002A3910" w:rsidRDefault="00E86526" w:rsidP="002F1476">
      <w:pPr>
        <w:pStyle w:val="BodyText"/>
        <w:keepNext/>
        <w:keepLines/>
      </w:pPr>
      <w:r w:rsidRPr="002A3910">
        <w:t>The M code for some field types</w:t>
      </w:r>
      <w:r w:rsidR="00084217" w:rsidRPr="002A3910">
        <w:t>’</w:t>
      </w:r>
      <w:r w:rsidRPr="002A3910">
        <w:t xml:space="preserve"> INPUT transforms is automatically genera</w:t>
      </w:r>
      <w:r w:rsidR="002F1476" w:rsidRPr="002A3910">
        <w:t>ted when you create the field. This is the case for:</w:t>
      </w:r>
    </w:p>
    <w:p w14:paraId="1C5CDF8E" w14:textId="77777777" w:rsidR="002F1476" w:rsidRPr="002A3910" w:rsidRDefault="00E86526" w:rsidP="002F1476">
      <w:pPr>
        <w:pStyle w:val="ListBullet"/>
        <w:keepNext/>
        <w:keepLines/>
      </w:pPr>
      <w:r w:rsidRPr="002A3910">
        <w:t>Free Text</w:t>
      </w:r>
    </w:p>
    <w:p w14:paraId="31F90BDA" w14:textId="77777777" w:rsidR="002F1476" w:rsidRPr="002A3910" w:rsidRDefault="00E86526" w:rsidP="002F1476">
      <w:pPr>
        <w:pStyle w:val="ListBullet"/>
        <w:keepNext/>
        <w:keepLines/>
      </w:pPr>
      <w:r w:rsidRPr="002A3910">
        <w:t>Numeric</w:t>
      </w:r>
    </w:p>
    <w:p w14:paraId="3A4865B0" w14:textId="77777777" w:rsidR="002F1476" w:rsidRPr="002A3910" w:rsidRDefault="00034211" w:rsidP="002F1476">
      <w:pPr>
        <w:pStyle w:val="ListBullet"/>
        <w:keepNext/>
        <w:keepLines/>
      </w:pPr>
      <w:r w:rsidRPr="002A3910">
        <w:t>Date/T</w:t>
      </w:r>
      <w:r w:rsidR="00E86526" w:rsidRPr="002A3910">
        <w:t>ime</w:t>
      </w:r>
    </w:p>
    <w:p w14:paraId="0671F352" w14:textId="77777777" w:rsidR="002F1476" w:rsidRPr="002A3910" w:rsidRDefault="00E86526" w:rsidP="002F1476">
      <w:pPr>
        <w:pStyle w:val="ListBullet"/>
      </w:pPr>
      <w:r w:rsidRPr="002A3910">
        <w:t>Computed</w:t>
      </w:r>
    </w:p>
    <w:p w14:paraId="5C905738" w14:textId="77777777" w:rsidR="002F1476" w:rsidRPr="002A3910" w:rsidRDefault="00E86526" w:rsidP="002F1476">
      <w:pPr>
        <w:pStyle w:val="ListBullet"/>
      </w:pPr>
      <w:r w:rsidRPr="002A3910">
        <w:t>MUMPS</w:t>
      </w:r>
    </w:p>
    <w:p w14:paraId="286EF5A8" w14:textId="77777777" w:rsidR="00E86526" w:rsidRPr="002A3910" w:rsidRDefault="002F1476" w:rsidP="002F1476">
      <w:pPr>
        <w:pStyle w:val="ListBullet"/>
      </w:pPr>
      <w:r w:rsidRPr="002A3910">
        <w:t>Screened Pointer field types</w:t>
      </w:r>
    </w:p>
    <w:p w14:paraId="24CD18B7" w14:textId="77777777" w:rsidR="00265664" w:rsidRPr="002A3910" w:rsidRDefault="00265664" w:rsidP="00265664">
      <w:pPr>
        <w:pStyle w:val="BodyText6"/>
      </w:pPr>
    </w:p>
    <w:p w14:paraId="43D3009A" w14:textId="0F7F6186" w:rsidR="00E86526" w:rsidRPr="002A3910" w:rsidRDefault="00E86526" w:rsidP="008B4A81">
      <w:pPr>
        <w:pStyle w:val="BodyText"/>
      </w:pPr>
      <w:r w:rsidRPr="002A3910">
        <w:t xml:space="preserve">The </w:t>
      </w:r>
      <w:r w:rsidRPr="002A3910">
        <w:rPr>
          <w:b/>
          <w:bCs/>
        </w:rPr>
        <w:t>Input Transform</w:t>
      </w:r>
      <w:r w:rsidR="001640AC" w:rsidRPr="002A3910">
        <w:rPr>
          <w:b/>
          <w:bCs/>
        </w:rPr>
        <w:t xml:space="preserve"> (Syntax)</w:t>
      </w:r>
      <w:r w:rsidR="00294447" w:rsidRPr="002A3910">
        <w:t xml:space="preserve"> </w:t>
      </w:r>
      <w:r w:rsidR="00294447" w:rsidRPr="002A3910">
        <w:fldChar w:fldCharType="begin"/>
      </w:r>
      <w:r w:rsidR="00294447" w:rsidRPr="002A3910">
        <w:instrText>xe "Input Transform (Syntax) Option"</w:instrText>
      </w:r>
      <w:r w:rsidR="00294447" w:rsidRPr="002A3910">
        <w:fldChar w:fldCharType="end"/>
      </w:r>
      <w:r w:rsidR="00294447" w:rsidRPr="002A3910">
        <w:fldChar w:fldCharType="begin"/>
      </w:r>
      <w:r w:rsidR="00294447" w:rsidRPr="002A3910">
        <w:instrText>xe "Options:Input Transform (Syntax)"</w:instrText>
      </w:r>
      <w:r w:rsidR="00294447" w:rsidRPr="002A3910">
        <w:fldChar w:fldCharType="end"/>
      </w:r>
      <w:r w:rsidR="00294447" w:rsidRPr="002A3910">
        <w:t xml:space="preserve"> [DIITRAN</w:t>
      </w:r>
      <w:r w:rsidR="00294447" w:rsidRPr="002A3910">
        <w:fldChar w:fldCharType="begin"/>
      </w:r>
      <w:r w:rsidR="00294447" w:rsidRPr="002A3910">
        <w:instrText>xe "DIITRAN Option"</w:instrText>
      </w:r>
      <w:r w:rsidR="00294447" w:rsidRPr="002A3910">
        <w:fldChar w:fldCharType="end"/>
      </w:r>
      <w:r w:rsidR="00294447" w:rsidRPr="002A3910">
        <w:fldChar w:fldCharType="begin"/>
      </w:r>
      <w:r w:rsidR="00294447" w:rsidRPr="002A3910">
        <w:instrText>xe "Options:DIITRAN"</w:instrText>
      </w:r>
      <w:r w:rsidR="00294447" w:rsidRPr="002A3910">
        <w:fldChar w:fldCharType="end"/>
      </w:r>
      <w:r w:rsidR="00294447" w:rsidRPr="002A3910">
        <w:t>]</w:t>
      </w:r>
      <w:r w:rsidRPr="002A3910">
        <w:t xml:space="preserve"> option of the </w:t>
      </w:r>
      <w:r w:rsidRPr="002A3910">
        <w:rPr>
          <w:b/>
          <w:bCs/>
        </w:rPr>
        <w:t>Utility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Pr="002A3910">
        <w:t xml:space="preserve"> menu allows those with programmer access to customize the M code in automatically generated INPUT transforms. It also lets you create </w:t>
      </w:r>
      <w:r w:rsidR="003F28EB" w:rsidRPr="002A3910">
        <w:t>INPUT</w:t>
      </w:r>
      <w:r w:rsidRPr="002A3910">
        <w:t xml:space="preserve"> </w:t>
      </w:r>
      <w:r w:rsidR="00BB31CB" w:rsidRPr="002A3910">
        <w:t>transforms</w:t>
      </w:r>
      <w:r w:rsidRPr="002A3910">
        <w:t xml:space="preserve"> for other field types. In the </w:t>
      </w:r>
      <w:r w:rsidR="001640AC" w:rsidRPr="002A3910">
        <w:rPr>
          <w:b/>
          <w:bCs/>
        </w:rPr>
        <w:t>Input Transform (Syntax)</w:t>
      </w:r>
      <w:r w:rsidR="00294447" w:rsidRPr="002A3910">
        <w:t xml:space="preserve"> </w:t>
      </w:r>
      <w:r w:rsidR="00294447" w:rsidRPr="002A3910">
        <w:fldChar w:fldCharType="begin"/>
      </w:r>
      <w:r w:rsidR="00294447" w:rsidRPr="002A3910">
        <w:instrText>xe "Input Transform (Syntax) Option"</w:instrText>
      </w:r>
      <w:r w:rsidR="00294447" w:rsidRPr="002A3910">
        <w:fldChar w:fldCharType="end"/>
      </w:r>
      <w:r w:rsidR="00294447" w:rsidRPr="002A3910">
        <w:fldChar w:fldCharType="begin"/>
      </w:r>
      <w:r w:rsidR="00294447" w:rsidRPr="002A3910">
        <w:instrText>xe "Options:Input Transform (Syntax)"</w:instrText>
      </w:r>
      <w:r w:rsidR="00294447" w:rsidRPr="002A3910">
        <w:fldChar w:fldCharType="end"/>
      </w:r>
      <w:r w:rsidR="00294447" w:rsidRPr="002A3910">
        <w:t xml:space="preserve"> [DIITRAN</w:t>
      </w:r>
      <w:r w:rsidR="00294447" w:rsidRPr="002A3910">
        <w:fldChar w:fldCharType="begin"/>
      </w:r>
      <w:r w:rsidR="00294447" w:rsidRPr="002A3910">
        <w:instrText>xe "DIITRAN Option"</w:instrText>
      </w:r>
      <w:r w:rsidR="00294447" w:rsidRPr="002A3910">
        <w:fldChar w:fldCharType="end"/>
      </w:r>
      <w:r w:rsidR="00294447" w:rsidRPr="002A3910">
        <w:fldChar w:fldCharType="begin"/>
      </w:r>
      <w:r w:rsidR="00294447" w:rsidRPr="002A3910">
        <w:instrText>xe "Options:DIITRAN"</w:instrText>
      </w:r>
      <w:r w:rsidR="00294447" w:rsidRPr="002A3910">
        <w:fldChar w:fldCharType="end"/>
      </w:r>
      <w:r w:rsidR="00294447" w:rsidRPr="002A3910">
        <w:t>]</w:t>
      </w:r>
      <w:r w:rsidR="001640AC" w:rsidRPr="002A3910">
        <w:t xml:space="preserve"> option</w:t>
      </w:r>
      <w:r w:rsidRPr="002A3910">
        <w:t xml:space="preserve">, when you select the field, you see an M statement that validates the variable </w:t>
      </w:r>
      <w:r w:rsidRPr="002A3910">
        <w:rPr>
          <w:b/>
        </w:rPr>
        <w:t>X</w:t>
      </w:r>
      <w:r w:rsidRPr="002A3910">
        <w:t xml:space="preserve"> and </w:t>
      </w:r>
      <w:r w:rsidR="009C6213" w:rsidRPr="002A3910">
        <w:rPr>
          <w:b/>
        </w:rPr>
        <w:t>KILL</w:t>
      </w:r>
      <w:r w:rsidRPr="002A3910">
        <w:t xml:space="preserve">s it if it is invalid. Here, </w:t>
      </w:r>
      <w:r w:rsidRPr="002A3910">
        <w:rPr>
          <w:b/>
        </w:rPr>
        <w:t>X</w:t>
      </w:r>
      <w:r w:rsidRPr="002A3910">
        <w:t xml:space="preserve"> usually contains the user</w:t>
      </w:r>
      <w:r w:rsidR="00084217" w:rsidRPr="002A3910">
        <w:t>’</w:t>
      </w:r>
      <w:r w:rsidRPr="002A3910">
        <w:t xml:space="preserve">s response that is being validated. If the </w:t>
      </w:r>
      <w:r w:rsidR="00B35BFA" w:rsidRPr="002A3910">
        <w:t>DATA TYPE field value is VARIABLE POINTER</w:t>
      </w:r>
      <w:r w:rsidRPr="002A3910">
        <w:t xml:space="preserve">, </w:t>
      </w:r>
      <w:r w:rsidRPr="002A3910">
        <w:rPr>
          <w:b/>
        </w:rPr>
        <w:t>X</w:t>
      </w:r>
      <w:r w:rsidRPr="002A3910">
        <w:t xml:space="preserve"> contains the value in internally stored format</w:t>
      </w:r>
      <w:r w:rsidR="00D6033F" w:rsidRPr="002A3910">
        <w:t xml:space="preserve"> (i.e., </w:t>
      </w:r>
      <w:r w:rsidR="003F28EB" w:rsidRPr="002A3910">
        <w:t>“</w:t>
      </w:r>
      <w:r w:rsidRPr="002A3910">
        <w:t>record_number;storage_root</w:t>
      </w:r>
      <w:r w:rsidR="00084217" w:rsidRPr="002A3910">
        <w:t>”</w:t>
      </w:r>
      <w:r w:rsidR="00D6033F" w:rsidRPr="002A3910">
        <w:t>)</w:t>
      </w:r>
      <w:r w:rsidRPr="002A3910">
        <w:t>.</w:t>
      </w:r>
      <w:r w:rsidR="003F28EB" w:rsidRPr="002A3910">
        <w:t xml:space="preserve"> </w:t>
      </w:r>
    </w:p>
    <w:p w14:paraId="10CAF43B" w14:textId="589349EB" w:rsidR="00E86526" w:rsidRPr="002A3910" w:rsidRDefault="00E86526" w:rsidP="00310977">
      <w:pPr>
        <w:pStyle w:val="BodyText"/>
        <w:keepNext/>
        <w:keepLines/>
      </w:pPr>
      <w:r w:rsidRPr="002A3910">
        <w:t xml:space="preserve">You can rewrite this line of code to meet individual requirements. If desired, the code can transform </w:t>
      </w:r>
      <w:r w:rsidRPr="002A3910">
        <w:rPr>
          <w:b/>
        </w:rPr>
        <w:t>X</w:t>
      </w:r>
      <w:r w:rsidRPr="002A3910">
        <w:t xml:space="preserve"> by resetting it to another value to be filed. An example would be a name transform that deletes an extraneous space character following a comma as shown </w:t>
      </w:r>
      <w:r w:rsidR="008B4A81" w:rsidRPr="002A3910">
        <w:t xml:space="preserve">in </w:t>
      </w:r>
      <w:r w:rsidR="0081726A" w:rsidRPr="0081726A">
        <w:rPr>
          <w:color w:val="0000FF"/>
          <w:u w:val="single"/>
        </w:rPr>
        <w:fldChar w:fldCharType="begin"/>
      </w:r>
      <w:r w:rsidR="0081726A" w:rsidRPr="0081726A">
        <w:rPr>
          <w:color w:val="0000FF"/>
          <w:u w:val="single"/>
        </w:rPr>
        <w:instrText xml:space="preserve"> REF _Ref458237420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402</w:t>
      </w:r>
      <w:r w:rsidR="0081726A" w:rsidRPr="0081726A">
        <w:rPr>
          <w:color w:val="0000FF"/>
          <w:u w:val="single"/>
        </w:rPr>
        <w:fldChar w:fldCharType="end"/>
      </w:r>
      <w:r w:rsidRPr="002A3910">
        <w:t>:</w:t>
      </w:r>
    </w:p>
    <w:p w14:paraId="263E16BF" w14:textId="77777777" w:rsidR="00265664" w:rsidRPr="002A3910" w:rsidRDefault="00265664" w:rsidP="00265664">
      <w:pPr>
        <w:pStyle w:val="BodyText6"/>
        <w:keepNext/>
        <w:keepLines/>
      </w:pPr>
    </w:p>
    <w:p w14:paraId="55083E92" w14:textId="2A194870" w:rsidR="00310977" w:rsidRPr="002A3910" w:rsidRDefault="00310977" w:rsidP="00310977">
      <w:pPr>
        <w:pStyle w:val="Caption"/>
      </w:pPr>
      <w:bookmarkStart w:id="2331" w:name="_Ref458237420"/>
      <w:bookmarkStart w:id="2332" w:name="_Toc159568673"/>
      <w:r w:rsidRPr="002A3910">
        <w:t xml:space="preserve">Figure </w:t>
      </w:r>
      <w:r w:rsidRPr="002A3910">
        <w:fldChar w:fldCharType="begin"/>
      </w:r>
      <w:r w:rsidRPr="002A3910">
        <w:instrText>SEQ Figure \* ARABIC</w:instrText>
      </w:r>
      <w:r w:rsidRPr="002A3910">
        <w:fldChar w:fldCharType="separate"/>
      </w:r>
      <w:r w:rsidR="002D1B25">
        <w:rPr>
          <w:noProof/>
        </w:rPr>
        <w:t>402</w:t>
      </w:r>
      <w:r w:rsidRPr="002A3910">
        <w:fldChar w:fldCharType="end"/>
      </w:r>
      <w:bookmarkEnd w:id="2331"/>
      <w:r w:rsidR="00405EF1" w:rsidRPr="002A3910">
        <w:t>:</w:t>
      </w:r>
      <w:r w:rsidRPr="002A3910">
        <w:t xml:space="preserve"> </w:t>
      </w:r>
      <w:r w:rsidR="00E245FF" w:rsidRPr="002A3910">
        <w:t>INPUT T</w:t>
      </w:r>
      <w:r w:rsidRPr="002A3910">
        <w:t>ransform</w:t>
      </w:r>
      <w:r w:rsidR="00E245FF" w:rsidRPr="002A3910">
        <w:t>—Sample</w:t>
      </w:r>
      <w:r w:rsidR="008A5EC7" w:rsidRPr="002A3910">
        <w:t xml:space="preserve"> C</w:t>
      </w:r>
      <w:r w:rsidRPr="002A3910">
        <w:t>ode</w:t>
      </w:r>
      <w:bookmarkEnd w:id="2332"/>
    </w:p>
    <w:p w14:paraId="3855374A" w14:textId="77777777" w:rsidR="00E86526" w:rsidRPr="002A3910" w:rsidRDefault="00E86526" w:rsidP="00ED4DD4">
      <w:pPr>
        <w:pStyle w:val="APICode"/>
      </w:pPr>
      <w:r w:rsidRPr="002A3910">
        <w:t xml:space="preserve">INPUT TRANSFORM: K:$L(X)&gt;30!($L(X)&lt;3) X    Replace </w:t>
      </w:r>
      <w:r w:rsidRPr="002A3910">
        <w:rPr>
          <w:b/>
          <w:bCs/>
          <w:highlight w:val="yellow"/>
        </w:rPr>
        <w:t>K</w:t>
      </w:r>
      <w:r w:rsidRPr="002A3910">
        <w:rPr>
          <w:b/>
        </w:rPr>
        <w:t xml:space="preserve"> </w:t>
      </w:r>
    </w:p>
    <w:p w14:paraId="3836D9F7" w14:textId="77777777" w:rsidR="00E86526" w:rsidRPr="002A3910" w:rsidRDefault="00E86526" w:rsidP="00ED4DD4">
      <w:pPr>
        <w:pStyle w:val="APICode"/>
      </w:pPr>
      <w:r w:rsidRPr="002A3910">
        <w:t xml:space="preserve">With </w:t>
      </w:r>
      <w:r w:rsidRPr="002A3910">
        <w:rPr>
          <w:b/>
          <w:highlight w:val="yellow"/>
        </w:rPr>
        <w:t>S:X[</w:t>
      </w:r>
      <w:r w:rsidR="00084217" w:rsidRPr="002A3910">
        <w:rPr>
          <w:b/>
          <w:highlight w:val="yellow"/>
        </w:rPr>
        <w:t>“</w:t>
      </w:r>
      <w:r w:rsidRPr="002A3910">
        <w:rPr>
          <w:b/>
          <w:highlight w:val="yellow"/>
        </w:rPr>
        <w:t>,</w:t>
      </w:r>
      <w:r w:rsidR="005A1F44" w:rsidRPr="002A3910">
        <w:rPr>
          <w:b/>
          <w:highlight w:val="yellow"/>
        </w:rPr>
        <w:t xml:space="preserve"> ”</w:t>
      </w:r>
      <w:r w:rsidRPr="002A3910">
        <w:rPr>
          <w:b/>
          <w:highlight w:val="yellow"/>
        </w:rPr>
        <w:t xml:space="preserve"> X=$P(X,</w:t>
      </w:r>
      <w:r w:rsidR="005A1F44" w:rsidRPr="002A3910">
        <w:rPr>
          <w:b/>
          <w:highlight w:val="yellow"/>
        </w:rPr>
        <w:t>“</w:t>
      </w:r>
      <w:r w:rsidRPr="002A3910">
        <w:rPr>
          <w:b/>
          <w:highlight w:val="yellow"/>
        </w:rPr>
        <w:t xml:space="preserve">, </w:t>
      </w:r>
      <w:r w:rsidR="005A1F44" w:rsidRPr="002A3910">
        <w:rPr>
          <w:b/>
          <w:highlight w:val="yellow"/>
        </w:rPr>
        <w:t>”</w:t>
      </w:r>
      <w:r w:rsidRPr="002A3910">
        <w:rPr>
          <w:b/>
          <w:highlight w:val="yellow"/>
        </w:rPr>
        <w:t>)_</w:t>
      </w:r>
      <w:r w:rsidR="005A1F44" w:rsidRPr="002A3910">
        <w:rPr>
          <w:b/>
          <w:highlight w:val="yellow"/>
        </w:rPr>
        <w:t>“</w:t>
      </w:r>
      <w:r w:rsidRPr="002A3910">
        <w:rPr>
          <w:b/>
          <w:highlight w:val="yellow"/>
        </w:rPr>
        <w:t>,</w:t>
      </w:r>
      <w:r w:rsidR="00084217" w:rsidRPr="002A3910">
        <w:rPr>
          <w:b/>
          <w:highlight w:val="yellow"/>
        </w:rPr>
        <w:t>”</w:t>
      </w:r>
      <w:r w:rsidRPr="002A3910">
        <w:rPr>
          <w:b/>
          <w:highlight w:val="yellow"/>
        </w:rPr>
        <w:t>_$P(X,</w:t>
      </w:r>
      <w:r w:rsidR="005A1F44" w:rsidRPr="002A3910">
        <w:rPr>
          <w:b/>
          <w:highlight w:val="yellow"/>
        </w:rPr>
        <w:t>“</w:t>
      </w:r>
      <w:r w:rsidRPr="002A3910">
        <w:rPr>
          <w:b/>
          <w:highlight w:val="yellow"/>
        </w:rPr>
        <w:t>,</w:t>
      </w:r>
      <w:r w:rsidR="00084217" w:rsidRPr="002A3910">
        <w:rPr>
          <w:b/>
          <w:highlight w:val="yellow"/>
        </w:rPr>
        <w:t>”</w:t>
      </w:r>
      <w:r w:rsidRPr="002A3910">
        <w:rPr>
          <w:b/>
          <w:highlight w:val="yellow"/>
        </w:rPr>
        <w:t>,2) K</w:t>
      </w:r>
    </w:p>
    <w:p w14:paraId="2B54A888" w14:textId="77777777" w:rsidR="00E86526" w:rsidRPr="002A3910" w:rsidRDefault="00E86526" w:rsidP="00ED4DD4">
      <w:pPr>
        <w:pStyle w:val="APICode"/>
      </w:pPr>
      <w:r w:rsidRPr="002A3910">
        <w:t xml:space="preserve">Replace </w:t>
      </w:r>
      <w:r w:rsidR="005D4325" w:rsidRPr="002A3910">
        <w:rPr>
          <w:b/>
          <w:highlight w:val="yellow"/>
        </w:rPr>
        <w:t>&lt;Enter&gt;</w:t>
      </w:r>
    </w:p>
    <w:p w14:paraId="69D22E0A" w14:textId="77777777" w:rsidR="00E86526" w:rsidRPr="002A3910" w:rsidRDefault="00E86526" w:rsidP="00ED4DD4">
      <w:pPr>
        <w:pStyle w:val="APICode"/>
      </w:pPr>
      <w:r w:rsidRPr="002A3910">
        <w:t>S:X[</w:t>
      </w:r>
      <w:r w:rsidR="00084217" w:rsidRPr="002A3910">
        <w:t>“</w:t>
      </w:r>
      <w:r w:rsidRPr="002A3910">
        <w:t>,</w:t>
      </w:r>
      <w:r w:rsidR="005A1F44" w:rsidRPr="002A3910">
        <w:t xml:space="preserve"> ”</w:t>
      </w:r>
      <w:r w:rsidRPr="002A3910">
        <w:t xml:space="preserve"> X=$P(X,</w:t>
      </w:r>
      <w:r w:rsidR="005A1F44" w:rsidRPr="002A3910">
        <w:t>“</w:t>
      </w:r>
      <w:r w:rsidRPr="002A3910">
        <w:t xml:space="preserve">, </w:t>
      </w:r>
      <w:r w:rsidR="005A1F44" w:rsidRPr="002A3910">
        <w:t>”</w:t>
      </w:r>
      <w:r w:rsidRPr="002A3910">
        <w:t>)_</w:t>
      </w:r>
      <w:r w:rsidR="005A1F44" w:rsidRPr="002A3910">
        <w:t>“</w:t>
      </w:r>
      <w:r w:rsidRPr="002A3910">
        <w:t>,</w:t>
      </w:r>
      <w:r w:rsidR="00084217" w:rsidRPr="002A3910">
        <w:t>”</w:t>
      </w:r>
      <w:r w:rsidRPr="002A3910">
        <w:t>_$P(X,</w:t>
      </w:r>
      <w:r w:rsidR="005A1F44" w:rsidRPr="002A3910">
        <w:t>“</w:t>
      </w:r>
      <w:r w:rsidRPr="002A3910">
        <w:t xml:space="preserve">, </w:t>
      </w:r>
      <w:r w:rsidR="005A1F44" w:rsidRPr="002A3910">
        <w:t>”</w:t>
      </w:r>
      <w:r w:rsidRPr="002A3910">
        <w:t xml:space="preserve">,2) K:$L(X)&gt;30!($L(X)&lt;3) X </w:t>
      </w:r>
    </w:p>
    <w:p w14:paraId="3F3D1E28" w14:textId="77777777" w:rsidR="00E86526" w:rsidRPr="002A3910" w:rsidRDefault="00E86526" w:rsidP="00B66E33">
      <w:pPr>
        <w:pStyle w:val="BodyText6"/>
      </w:pPr>
    </w:p>
    <w:p w14:paraId="26BACD48" w14:textId="5C23C250" w:rsidR="00E86526" w:rsidRPr="002A3910" w:rsidRDefault="00E86526" w:rsidP="00310977">
      <w:pPr>
        <w:pStyle w:val="BodyText"/>
      </w:pPr>
      <w:r w:rsidRPr="002A3910">
        <w:t>Unlike the M code for</w:t>
      </w:r>
      <w:r w:rsidR="005A1F44" w:rsidRPr="002A3910">
        <w:t xml:space="preserve"> the</w:t>
      </w:r>
      <w:r w:rsidRPr="002A3910">
        <w:t xml:space="preserve"> </w:t>
      </w:r>
      <w:r w:rsidR="005A1F44" w:rsidRPr="002A3910">
        <w:rPr>
          <w:color w:val="0000FF"/>
          <w:u w:val="single"/>
        </w:rPr>
        <w:fldChar w:fldCharType="begin" w:fldLock="1"/>
      </w:r>
      <w:r w:rsidR="005A1F44" w:rsidRPr="002A3910">
        <w:rPr>
          <w:color w:val="0000FF"/>
          <w:u w:val="single"/>
        </w:rPr>
        <w:instrText xml:space="preserve"> REF _Ref496594054 \h  \* MERGEFORMAT </w:instrText>
      </w:r>
      <w:r w:rsidR="005A1F44" w:rsidRPr="002A3910">
        <w:rPr>
          <w:color w:val="0000FF"/>
          <w:u w:val="single"/>
        </w:rPr>
      </w:r>
      <w:r w:rsidR="005A1F44" w:rsidRPr="002A3910">
        <w:rPr>
          <w:color w:val="0000FF"/>
          <w:u w:val="single"/>
        </w:rPr>
        <w:fldChar w:fldCharType="separate"/>
      </w:r>
      <w:r w:rsidR="00272B32" w:rsidRPr="002A3910">
        <w:rPr>
          <w:color w:val="0000FF"/>
          <w:u w:val="single"/>
        </w:rPr>
        <w:t>OUTPUT Transform</w:t>
      </w:r>
      <w:r w:rsidR="005A1F44" w:rsidRPr="002A3910">
        <w:rPr>
          <w:color w:val="0000FF"/>
          <w:u w:val="single"/>
        </w:rPr>
        <w:fldChar w:fldCharType="end"/>
      </w:r>
      <w:r w:rsidRPr="002A3910">
        <w:t xml:space="preserve">, you </w:t>
      </w:r>
      <w:r w:rsidRPr="002A3910">
        <w:rPr>
          <w:bCs/>
          <w:i/>
        </w:rPr>
        <w:t>can</w:t>
      </w:r>
      <w:r w:rsidRPr="002A3910">
        <w:t xml:space="preserve"> use the </w:t>
      </w:r>
      <w:r w:rsidRPr="002A3910">
        <w:rPr>
          <w:b/>
        </w:rPr>
        <w:t>IF</w:t>
      </w:r>
      <w:r w:rsidRPr="002A3910">
        <w:t xml:space="preserve">, </w:t>
      </w:r>
      <w:r w:rsidRPr="002A3910">
        <w:rPr>
          <w:b/>
        </w:rPr>
        <w:t>FOR</w:t>
      </w:r>
      <w:r w:rsidRPr="002A3910">
        <w:t xml:space="preserve">, and </w:t>
      </w:r>
      <w:r w:rsidRPr="002A3910">
        <w:rPr>
          <w:b/>
        </w:rPr>
        <w:t>QUIT</w:t>
      </w:r>
      <w:r w:rsidRPr="002A3910">
        <w:t xml:space="preserve"> commands in the M code for INPUT transforms.</w:t>
      </w:r>
    </w:p>
    <w:p w14:paraId="67621A72" w14:textId="77777777" w:rsidR="00E86526" w:rsidRPr="002A3910" w:rsidRDefault="00E86526" w:rsidP="00310977">
      <w:pPr>
        <w:pStyle w:val="BodyText"/>
      </w:pPr>
      <w:r w:rsidRPr="002A3910">
        <w:t xml:space="preserve">Once an INPUT transform has been created for a field, the syntax checking that the field performs can no longer be modified using the </w:t>
      </w:r>
      <w:r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Pr="002A3910">
        <w:t xml:space="preserve"> option. A data dictionary listing show</w:t>
      </w:r>
      <w:r w:rsidR="002F1476" w:rsidRPr="002A3910">
        <w:t>s</w:t>
      </w:r>
      <w:r w:rsidRPr="002A3910">
        <w:t xml:space="preserve"> </w:t>
      </w:r>
      <w:r w:rsidRPr="002A3910">
        <w:rPr>
          <w:i/>
        </w:rPr>
        <w:t>XXXX</w:t>
      </w:r>
      <w:r w:rsidRPr="002A3910">
        <w:t xml:space="preserve"> for such a field.</w:t>
      </w:r>
    </w:p>
    <w:p w14:paraId="399D78B5" w14:textId="77777777" w:rsidR="00E86526" w:rsidRPr="002A3910" w:rsidRDefault="00E86526" w:rsidP="00310977">
      <w:pPr>
        <w:pStyle w:val="BodyText"/>
      </w:pPr>
      <w:r w:rsidRPr="002A3910">
        <w:t xml:space="preserve">For a </w:t>
      </w:r>
      <w:r w:rsidR="005A1F44" w:rsidRPr="002A3910">
        <w:t>COMPUTED</w:t>
      </w:r>
      <w:r w:rsidRPr="002A3910">
        <w:t xml:space="preserve"> field, the INPUT transform is simply the M code that is executed whenever the field is computed. Hence, a </w:t>
      </w:r>
      <w:r w:rsidR="005A1F44" w:rsidRPr="002A3910">
        <w:t>COMPUTED</w:t>
      </w:r>
      <w:r w:rsidRPr="002A3910">
        <w:t xml:space="preserve"> field calculation can be edited by a </w:t>
      </w:r>
      <w:r w:rsidR="00865ACB" w:rsidRPr="002A3910">
        <w:t>developer</w:t>
      </w:r>
      <w:r w:rsidRPr="002A3910">
        <w:t xml:space="preserve"> using this option.</w:t>
      </w:r>
    </w:p>
    <w:p w14:paraId="692C83CE" w14:textId="704D1D30" w:rsidR="00121229" w:rsidRPr="002A3910" w:rsidRDefault="00121229" w:rsidP="00121229">
      <w:pPr>
        <w:pStyle w:val="BodyText"/>
      </w:pPr>
      <w:r w:rsidRPr="002A3910">
        <w:t xml:space="preserve">For </w:t>
      </w:r>
      <w:r w:rsidR="005A1F44" w:rsidRPr="002A3910">
        <w:t>FREE TEXT</w:t>
      </w:r>
      <w:r w:rsidRPr="002A3910">
        <w:t xml:space="preserve"> fields, you can also indicate the maximum </w:t>
      </w:r>
      <w:r w:rsidRPr="002A3910">
        <w:rPr>
          <w:i/>
        </w:rPr>
        <w:t>output</w:t>
      </w:r>
      <w:r w:rsidRPr="002A3910">
        <w:t xml:space="preserve"> length in the </w:t>
      </w:r>
      <w:r w:rsidRPr="002A3910">
        <w:rPr>
          <w:b/>
          <w:bCs/>
        </w:rPr>
        <w:t>Input Transform</w:t>
      </w:r>
      <w:r w:rsidR="00594777" w:rsidRPr="002A3910">
        <w:rPr>
          <w:b/>
          <w:bCs/>
        </w:rPr>
        <w:t xml:space="preserve"> (Syntax)</w:t>
      </w:r>
      <w:r w:rsidR="00294447" w:rsidRPr="002A3910">
        <w:t xml:space="preserve"> [DIITRAN</w:t>
      </w:r>
      <w:r w:rsidR="00294447" w:rsidRPr="002A3910">
        <w:fldChar w:fldCharType="begin"/>
      </w:r>
      <w:r w:rsidR="00294447" w:rsidRPr="002A3910">
        <w:instrText>xe "DIITRAN Option"</w:instrText>
      </w:r>
      <w:r w:rsidR="00294447" w:rsidRPr="002A3910">
        <w:fldChar w:fldCharType="end"/>
      </w:r>
      <w:r w:rsidR="00294447" w:rsidRPr="002A3910">
        <w:fldChar w:fldCharType="begin"/>
      </w:r>
      <w:r w:rsidR="00294447" w:rsidRPr="002A3910">
        <w:instrText>xe "Options:DIITRAN"</w:instrText>
      </w:r>
      <w:r w:rsidR="00294447" w:rsidRPr="002A3910">
        <w:fldChar w:fldCharType="end"/>
      </w:r>
      <w:r w:rsidR="00294447" w:rsidRPr="002A3910">
        <w:t>]</w:t>
      </w:r>
      <w:r w:rsidRPr="002A3910">
        <w:t xml:space="preserve"> option. The value you enter </w:t>
      </w:r>
      <w:r w:rsidR="00594777" w:rsidRPr="002A3910">
        <w:t>does</w:t>
      </w:r>
      <w:r w:rsidRPr="002A3910">
        <w:t xml:space="preserve"> </w:t>
      </w:r>
      <w:r w:rsidRPr="002A3910">
        <w:rPr>
          <w:i/>
        </w:rPr>
        <w:t>not</w:t>
      </w:r>
      <w:r w:rsidRPr="002A3910">
        <w:t xml:space="preserve"> affect the length of data that can be entered and stored for the field; that length remains under the control of the </w:t>
      </w:r>
      <w:r w:rsidR="00196832" w:rsidRPr="002A3910">
        <w:t>INPUT</w:t>
      </w:r>
      <w:r w:rsidRPr="002A3910">
        <w:t xml:space="preserve"> transform code. Only the length output in </w:t>
      </w:r>
      <w:r w:rsidR="00196832" w:rsidRPr="002A3910">
        <w:t xml:space="preserve">VA </w:t>
      </w:r>
      <w:r w:rsidRPr="002A3910">
        <w:t xml:space="preserve">FileMan generated reports is affected. </w:t>
      </w:r>
      <w:r w:rsidR="0081726A" w:rsidRPr="0081726A">
        <w:rPr>
          <w:color w:val="0000FF"/>
          <w:u w:val="single"/>
        </w:rPr>
        <w:fldChar w:fldCharType="begin"/>
      </w:r>
      <w:r w:rsidR="0081726A" w:rsidRPr="0081726A">
        <w:rPr>
          <w:color w:val="0000FF"/>
          <w:u w:val="single"/>
        </w:rPr>
        <w:instrText xml:space="preserve"> REF _Ref491246912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403</w:t>
      </w:r>
      <w:r w:rsidR="0081726A" w:rsidRPr="0081726A">
        <w:rPr>
          <w:color w:val="0000FF"/>
          <w:u w:val="single"/>
        </w:rPr>
        <w:fldChar w:fldCharType="end"/>
      </w:r>
      <w:r w:rsidRPr="002A3910">
        <w:t xml:space="preserve"> shows a field defined with a maximum (input) length of 30, but an output length of only 10. The Print example shows the truncation of the 20 entered characters to 10.</w:t>
      </w:r>
    </w:p>
    <w:p w14:paraId="19BF91A1" w14:textId="77777777" w:rsidR="00265664" w:rsidRPr="002A3910" w:rsidRDefault="00265664" w:rsidP="00265664">
      <w:pPr>
        <w:pStyle w:val="BodyText6"/>
      </w:pPr>
    </w:p>
    <w:p w14:paraId="6BC95DAF" w14:textId="1D72CE8C" w:rsidR="00121229" w:rsidRPr="002A3910" w:rsidRDefault="00121229" w:rsidP="005401C2">
      <w:pPr>
        <w:pStyle w:val="Caption"/>
      </w:pPr>
      <w:bookmarkStart w:id="2333" w:name="_Ref491246912"/>
      <w:bookmarkStart w:id="2334" w:name="_Toc159568674"/>
      <w:r w:rsidRPr="002A3910">
        <w:t>Figure</w:t>
      </w:r>
      <w:r w:rsidR="005401C2" w:rsidRPr="002A3910">
        <w:t xml:space="preserve"> </w:t>
      </w:r>
      <w:r w:rsidRPr="002A3910">
        <w:fldChar w:fldCharType="begin"/>
      </w:r>
      <w:r w:rsidRPr="002A3910">
        <w:instrText>SEQ Figure \* ARABIC</w:instrText>
      </w:r>
      <w:r w:rsidRPr="002A3910">
        <w:fldChar w:fldCharType="separate"/>
      </w:r>
      <w:r w:rsidR="002D1B25">
        <w:rPr>
          <w:noProof/>
        </w:rPr>
        <w:t>403</w:t>
      </w:r>
      <w:r w:rsidRPr="002A3910">
        <w:fldChar w:fldCharType="end"/>
      </w:r>
      <w:bookmarkEnd w:id="2333"/>
      <w:r w:rsidR="00405EF1" w:rsidRPr="002A3910">
        <w:t>:</w:t>
      </w:r>
      <w:r w:rsidRPr="002A3910">
        <w:t xml:space="preserve"> INPUT Transform—</w:t>
      </w:r>
      <w:r w:rsidR="008A5EC7" w:rsidRPr="002A3910">
        <w:t>Maximum (O</w:t>
      </w:r>
      <w:r w:rsidRPr="002A3910">
        <w:t>utput) Length</w:t>
      </w:r>
      <w:bookmarkEnd w:id="2334"/>
    </w:p>
    <w:p w14:paraId="271BF956" w14:textId="77777777" w:rsidR="00121229" w:rsidRPr="002A3910" w:rsidRDefault="00121229" w:rsidP="005401C2">
      <w:pPr>
        <w:pStyle w:val="APICode"/>
      </w:pPr>
      <w:r w:rsidRPr="002A3910">
        <w:t xml:space="preserve">Select OPTION: </w:t>
      </w:r>
      <w:r w:rsidRPr="002A3910">
        <w:rPr>
          <w:b/>
          <w:highlight w:val="yellow"/>
        </w:rPr>
        <w:t>UTILITY FUNCTIONS</w:t>
      </w:r>
    </w:p>
    <w:p w14:paraId="77392E55" w14:textId="77777777" w:rsidR="00121229" w:rsidRPr="002A3910" w:rsidRDefault="00121229" w:rsidP="005401C2">
      <w:pPr>
        <w:pStyle w:val="APICode"/>
      </w:pPr>
      <w:r w:rsidRPr="002A3910">
        <w:t xml:space="preserve">Select UTILITY OPTION: </w:t>
      </w:r>
      <w:r w:rsidRPr="002A3910">
        <w:rPr>
          <w:b/>
          <w:highlight w:val="yellow"/>
        </w:rPr>
        <w:t>INPUT TRANSFORM (SYNTAX)</w:t>
      </w:r>
    </w:p>
    <w:p w14:paraId="67B367C4" w14:textId="77777777" w:rsidR="00121229" w:rsidRPr="002A3910" w:rsidRDefault="00121229" w:rsidP="005401C2">
      <w:pPr>
        <w:pStyle w:val="APICode"/>
      </w:pPr>
    </w:p>
    <w:p w14:paraId="68A0B1D4" w14:textId="77777777" w:rsidR="00121229" w:rsidRPr="002A3910" w:rsidRDefault="00121229" w:rsidP="005401C2">
      <w:pPr>
        <w:pStyle w:val="APICode"/>
      </w:pPr>
      <w:r w:rsidRPr="002A3910">
        <w:t xml:space="preserve">Modify what File: ZZD TEST1// </w:t>
      </w:r>
      <w:r w:rsidRPr="002A3910">
        <w:rPr>
          <w:b/>
          <w:highlight w:val="yellow"/>
        </w:rPr>
        <w:t>&lt;Enter&gt;</w:t>
      </w:r>
      <w:r w:rsidR="005A1F44" w:rsidRPr="002A3910">
        <w:t xml:space="preserve"> </w:t>
      </w:r>
      <w:r w:rsidRPr="002A3910">
        <w:t>(7 entries)</w:t>
      </w:r>
    </w:p>
    <w:p w14:paraId="77D2F3DE" w14:textId="77777777" w:rsidR="00121229" w:rsidRPr="002A3910" w:rsidRDefault="00121229" w:rsidP="005401C2">
      <w:pPr>
        <w:pStyle w:val="APICode"/>
      </w:pPr>
      <w:r w:rsidRPr="002A3910">
        <w:t>Se</w:t>
      </w:r>
      <w:r w:rsidR="00F64FB8" w:rsidRPr="002A3910">
        <w:t xml:space="preserve">lect FIELD: </w:t>
      </w:r>
      <w:r w:rsidRPr="002A3910">
        <w:rPr>
          <w:b/>
          <w:highlight w:val="yellow"/>
        </w:rPr>
        <w:t>SHORTENED TEXT</w:t>
      </w:r>
    </w:p>
    <w:p w14:paraId="72E29464" w14:textId="77777777" w:rsidR="00121229" w:rsidRPr="002A3910" w:rsidRDefault="00121229" w:rsidP="005401C2">
      <w:pPr>
        <w:pStyle w:val="APICode"/>
      </w:pPr>
      <w:r w:rsidRPr="002A3910">
        <w:t>SHORTENED TEXT INPUT TRANSFORM: K:$L(X)&gt;30!($L(X)&lt;1) X</w:t>
      </w:r>
    </w:p>
    <w:p w14:paraId="7963AD32" w14:textId="77777777" w:rsidR="00121229" w:rsidRPr="002A3910" w:rsidRDefault="00121229" w:rsidP="005401C2">
      <w:pPr>
        <w:pStyle w:val="APICode"/>
      </w:pPr>
      <w:r w:rsidRPr="002A3910">
        <w:t xml:space="preserve">  Replace </w:t>
      </w:r>
      <w:r w:rsidRPr="002A3910">
        <w:rPr>
          <w:b/>
          <w:highlight w:val="yellow"/>
        </w:rPr>
        <w:t>&lt;Enter&gt;</w:t>
      </w:r>
    </w:p>
    <w:p w14:paraId="7FF85484" w14:textId="77777777" w:rsidR="00121229" w:rsidRPr="002A3910" w:rsidRDefault="00121229" w:rsidP="005401C2">
      <w:pPr>
        <w:pStyle w:val="APICode"/>
      </w:pPr>
      <w:r w:rsidRPr="002A3910">
        <w:t>'HELP'-PROMPT: Answer must be 1-30 characters in length.</w:t>
      </w:r>
    </w:p>
    <w:p w14:paraId="74CF47CF" w14:textId="77777777" w:rsidR="00121229" w:rsidRPr="002A3910" w:rsidRDefault="00121229" w:rsidP="005401C2">
      <w:pPr>
        <w:pStyle w:val="APICode"/>
      </w:pPr>
      <w:r w:rsidRPr="002A3910">
        <w:t xml:space="preserve">           Replace  </w:t>
      </w:r>
      <w:r w:rsidRPr="002A3910">
        <w:rPr>
          <w:b/>
          <w:highlight w:val="yellow"/>
        </w:rPr>
        <w:t>&lt;Enter&gt;</w:t>
      </w:r>
    </w:p>
    <w:p w14:paraId="4F02B3C7" w14:textId="77777777" w:rsidR="00121229" w:rsidRPr="002A3910" w:rsidRDefault="00121229" w:rsidP="005401C2">
      <w:pPr>
        <w:pStyle w:val="APICode"/>
      </w:pPr>
      <w:r w:rsidRPr="002A3910">
        <w:t xml:space="preserve">XECUTABLE 'HELP': </w:t>
      </w:r>
      <w:r w:rsidRPr="002A3910">
        <w:rPr>
          <w:b/>
          <w:highlight w:val="yellow"/>
        </w:rPr>
        <w:t>&lt;Enter&gt;</w:t>
      </w:r>
    </w:p>
    <w:p w14:paraId="35B7C291" w14:textId="77777777" w:rsidR="00121229" w:rsidRPr="002A3910" w:rsidRDefault="00121229" w:rsidP="005401C2">
      <w:pPr>
        <w:pStyle w:val="APICode"/>
      </w:pPr>
    </w:p>
    <w:p w14:paraId="65B01661" w14:textId="77777777" w:rsidR="00121229" w:rsidRPr="002A3910" w:rsidRDefault="00121229" w:rsidP="005401C2">
      <w:pPr>
        <w:pStyle w:val="APICode"/>
      </w:pPr>
      <w:r w:rsidRPr="002A3910">
        <w:t xml:space="preserve">MAXIMUM LENGTH OF 'SHORTENED TEXT':  (1-250): 30// </w:t>
      </w:r>
      <w:r w:rsidRPr="002A3910">
        <w:rPr>
          <w:b/>
          <w:highlight w:val="yellow"/>
        </w:rPr>
        <w:t>?</w:t>
      </w:r>
    </w:p>
    <w:p w14:paraId="2F57820C" w14:textId="77777777" w:rsidR="00121229" w:rsidRPr="002A3910" w:rsidRDefault="00121229" w:rsidP="005401C2">
      <w:pPr>
        <w:pStyle w:val="APICode"/>
      </w:pPr>
    </w:p>
    <w:p w14:paraId="4B24D509" w14:textId="77777777" w:rsidR="00121229" w:rsidRPr="002A3910" w:rsidRDefault="00121229" w:rsidP="005401C2">
      <w:pPr>
        <w:pStyle w:val="APICode"/>
      </w:pPr>
      <w:r w:rsidRPr="002A3910">
        <w:t>THIS MAXIMUM WILL BE USED FOR OUTPUT PURPOSES, BUT WILL NOT BE PART OF THE INPUT CHECK FOR THE FIELD.</w:t>
      </w:r>
    </w:p>
    <w:p w14:paraId="5F0D8978" w14:textId="77777777" w:rsidR="00121229" w:rsidRPr="002A3910" w:rsidRDefault="00121229" w:rsidP="005401C2">
      <w:pPr>
        <w:pStyle w:val="APICode"/>
      </w:pPr>
    </w:p>
    <w:p w14:paraId="255F9A36" w14:textId="77777777" w:rsidR="00121229" w:rsidRPr="002A3910" w:rsidRDefault="00121229" w:rsidP="005401C2">
      <w:pPr>
        <w:pStyle w:val="APICode"/>
      </w:pPr>
      <w:r w:rsidRPr="002A3910">
        <w:t xml:space="preserve">MAXIMUM LENGTH OF 'SHORTENED TEXT':  (1-250): 30// </w:t>
      </w:r>
      <w:r w:rsidRPr="002A3910">
        <w:rPr>
          <w:b/>
          <w:highlight w:val="yellow"/>
        </w:rPr>
        <w:t>10</w:t>
      </w:r>
    </w:p>
    <w:p w14:paraId="5FABC662" w14:textId="77777777" w:rsidR="00121229" w:rsidRPr="002A3910" w:rsidRDefault="00121229" w:rsidP="005401C2">
      <w:pPr>
        <w:pStyle w:val="APICode"/>
      </w:pPr>
    </w:p>
    <w:p w14:paraId="5BE6835A" w14:textId="77777777" w:rsidR="00121229" w:rsidRPr="002A3910" w:rsidRDefault="00121229" w:rsidP="005401C2">
      <w:pPr>
        <w:pStyle w:val="APICode"/>
      </w:pPr>
    </w:p>
    <w:p w14:paraId="354A0729" w14:textId="77777777" w:rsidR="00121229" w:rsidRPr="002A3910" w:rsidRDefault="00121229" w:rsidP="005401C2">
      <w:pPr>
        <w:pStyle w:val="APICode"/>
      </w:pPr>
      <w:r w:rsidRPr="002A3910">
        <w:t xml:space="preserve">Select OPTION: </w:t>
      </w:r>
      <w:r w:rsidR="007A0D2C" w:rsidRPr="002A3910">
        <w:rPr>
          <w:b/>
          <w:highlight w:val="yellow"/>
        </w:rPr>
        <w:t>E</w:t>
      </w:r>
      <w:r w:rsidRPr="002A3910">
        <w:rPr>
          <w:b/>
          <w:highlight w:val="yellow"/>
        </w:rPr>
        <w:t>NTER OR EDIT FILE ENTRIES</w:t>
      </w:r>
    </w:p>
    <w:p w14:paraId="74018636" w14:textId="77777777" w:rsidR="00121229" w:rsidRPr="002A3910" w:rsidRDefault="00121229" w:rsidP="005401C2">
      <w:pPr>
        <w:pStyle w:val="APICode"/>
      </w:pPr>
    </w:p>
    <w:p w14:paraId="7986A90B" w14:textId="77777777" w:rsidR="00121229" w:rsidRPr="002A3910" w:rsidRDefault="00121229" w:rsidP="005401C2">
      <w:pPr>
        <w:pStyle w:val="APICode"/>
      </w:pPr>
      <w:r w:rsidRPr="002A3910">
        <w:t xml:space="preserve">Input to what File: ZZD TEST1// </w:t>
      </w:r>
      <w:r w:rsidRPr="002A3910">
        <w:rPr>
          <w:b/>
          <w:highlight w:val="yellow"/>
        </w:rPr>
        <w:t>&lt;Enter&gt;</w:t>
      </w:r>
      <w:r w:rsidR="00F64FB8" w:rsidRPr="002A3910">
        <w:t xml:space="preserve"> </w:t>
      </w:r>
      <w:r w:rsidRPr="002A3910">
        <w:t>(7 entries)</w:t>
      </w:r>
    </w:p>
    <w:p w14:paraId="3E100CB3" w14:textId="77777777" w:rsidR="00121229" w:rsidRPr="002A3910" w:rsidRDefault="00121229" w:rsidP="005401C2">
      <w:pPr>
        <w:pStyle w:val="APICode"/>
      </w:pPr>
      <w:r w:rsidRPr="002A3910">
        <w:t xml:space="preserve">EDIT WHICH FIELD: </w:t>
      </w:r>
      <w:r w:rsidR="007A0D2C" w:rsidRPr="002A3910">
        <w:rPr>
          <w:b/>
          <w:highlight w:val="yellow"/>
        </w:rPr>
        <w:t>SHORT</w:t>
      </w:r>
      <w:r w:rsidRPr="002A3910">
        <w:rPr>
          <w:b/>
          <w:highlight w:val="yellow"/>
        </w:rPr>
        <w:t>ENED TEXT</w:t>
      </w:r>
    </w:p>
    <w:p w14:paraId="08C3F2B1" w14:textId="77777777" w:rsidR="00121229" w:rsidRPr="002A3910" w:rsidRDefault="00121229" w:rsidP="005401C2">
      <w:pPr>
        <w:pStyle w:val="APICode"/>
      </w:pPr>
      <w:r w:rsidRPr="002A3910">
        <w:t xml:space="preserve">THEN EDIT FIELD: </w:t>
      </w:r>
      <w:r w:rsidRPr="002A3910">
        <w:rPr>
          <w:b/>
          <w:highlight w:val="yellow"/>
        </w:rPr>
        <w:t>&lt;Enter&gt;</w:t>
      </w:r>
    </w:p>
    <w:p w14:paraId="60422499" w14:textId="77777777" w:rsidR="00121229" w:rsidRPr="002A3910" w:rsidRDefault="00121229" w:rsidP="005401C2">
      <w:pPr>
        <w:pStyle w:val="APICode"/>
      </w:pPr>
    </w:p>
    <w:p w14:paraId="6482F98A" w14:textId="77777777" w:rsidR="00121229" w:rsidRPr="002A3910" w:rsidRDefault="00121229" w:rsidP="005401C2">
      <w:pPr>
        <w:pStyle w:val="APICode"/>
      </w:pPr>
      <w:r w:rsidRPr="002A3910">
        <w:t xml:space="preserve">Select ZZD TEST1 NAME: </w:t>
      </w:r>
      <w:r w:rsidRPr="002A3910">
        <w:rPr>
          <w:b/>
          <w:highlight w:val="yellow"/>
        </w:rPr>
        <w:t>`5</w:t>
      </w:r>
      <w:r w:rsidR="007A0D2C" w:rsidRPr="002A3910">
        <w:rPr>
          <w:highlight w:val="yellow"/>
        </w:rPr>
        <w:t xml:space="preserve"> </w:t>
      </w:r>
      <w:r w:rsidR="007A0D2C" w:rsidRPr="002A3910">
        <w:rPr>
          <w:b/>
          <w:highlight w:val="yellow"/>
        </w:rPr>
        <w:t>&lt;Enter&gt;</w:t>
      </w:r>
      <w:r w:rsidRPr="002A3910">
        <w:t xml:space="preserve">  Second Entry from ScreenMan</w:t>
      </w:r>
    </w:p>
    <w:p w14:paraId="0FAC1BEC" w14:textId="77777777" w:rsidR="00121229" w:rsidRPr="002A3910" w:rsidRDefault="00121229" w:rsidP="005401C2">
      <w:pPr>
        <w:pStyle w:val="APICode"/>
      </w:pPr>
      <w:r w:rsidRPr="002A3910">
        <w:t xml:space="preserve">SHORTENED TEXT: </w:t>
      </w:r>
      <w:r w:rsidRPr="002A3910">
        <w:rPr>
          <w:b/>
          <w:highlight w:val="yellow"/>
        </w:rPr>
        <w:t>12345678901234567890</w:t>
      </w:r>
    </w:p>
    <w:p w14:paraId="58B7D8B7" w14:textId="77777777" w:rsidR="00121229" w:rsidRPr="002A3910" w:rsidRDefault="006F505D" w:rsidP="005401C2">
      <w:pPr>
        <w:pStyle w:val="APICode"/>
      </w:pPr>
      <w:r w:rsidRPr="002A3910">
        <w:rPr>
          <w:noProof/>
        </w:rPr>
        <mc:AlternateContent>
          <mc:Choice Requires="wps">
            <w:drawing>
              <wp:inline distT="0" distB="0" distL="0" distR="0" wp14:anchorId="5FEE16B6" wp14:editId="0BD3E179">
                <wp:extent cx="1607820" cy="304800"/>
                <wp:effectExtent l="0" t="133350" r="30480" b="19050"/>
                <wp:docPr id="375" name="Rounded Rectangular Callout 437" descr="Callout Text: Data is 20 character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820" cy="304800"/>
                        </a:xfrm>
                        <a:prstGeom prst="wedgeRoundRectCallout">
                          <a:avLst>
                            <a:gd name="adj1" fmla="val 51155"/>
                            <a:gd name="adj2" fmla="val -8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68266" w14:textId="77777777" w:rsidR="00C8271D" w:rsidRDefault="00C8271D" w:rsidP="00196832">
                            <w:pPr>
                              <w:pStyle w:val="CalloutText"/>
                            </w:pPr>
                            <w:r w:rsidRPr="00F64FB8">
                              <w:rPr>
                                <w:noProof/>
                              </w:rPr>
                              <w:t>Data is 20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EE16B6" id="Rounded Rectangular Callout 437" o:spid="_x0000_s1038" type="#_x0000_t62" alt="Callout Text: Data is 20 characters." style="width:12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" adj="21849,-8499" filled="f" strokecolor="black [3213]" strokeweight="2pt">
                <v:path arrowok="t"/>
                <v:textbox>
                  <w:txbxContent>
                    <w:p w14:paraId="14268266" w14:textId="77777777" w:rsidR="00C8271D" w:rsidRDefault="00C8271D" w:rsidP="00196832">
                      <w:pPr>
                        <w:pStyle w:val="CalloutText"/>
                      </w:pPr>
                      <w:r w:rsidRPr="00F64FB8">
                        <w:rPr>
                          <w:noProof/>
                        </w:rPr>
                        <w:t>Data is 20 characters</w:t>
                      </w:r>
                      <w:r>
                        <w:rPr>
                          <w:noProof/>
                        </w:rPr>
                        <w:t>.</w:t>
                      </w:r>
                    </w:p>
                  </w:txbxContent>
                </v:textbox>
                <w10:anchorlock/>
              </v:shape>
            </w:pict>
          </mc:Fallback>
        </mc:AlternateContent>
      </w:r>
    </w:p>
    <w:p w14:paraId="2001D639" w14:textId="77777777" w:rsidR="00121229" w:rsidRPr="002A3910" w:rsidRDefault="00121229" w:rsidP="005401C2">
      <w:pPr>
        <w:pStyle w:val="APICode"/>
      </w:pPr>
    </w:p>
    <w:p w14:paraId="01841836" w14:textId="77777777" w:rsidR="00121229" w:rsidRPr="002A3910" w:rsidRDefault="00121229" w:rsidP="005401C2">
      <w:pPr>
        <w:pStyle w:val="APICode"/>
      </w:pPr>
      <w:r w:rsidRPr="002A3910">
        <w:t xml:space="preserve">Select OPTION: </w:t>
      </w:r>
      <w:r w:rsidR="00F64FB8" w:rsidRPr="002A3910">
        <w:rPr>
          <w:b/>
          <w:highlight w:val="yellow"/>
        </w:rPr>
        <w:t>P</w:t>
      </w:r>
      <w:r w:rsidRPr="002A3910">
        <w:rPr>
          <w:b/>
          <w:highlight w:val="yellow"/>
        </w:rPr>
        <w:t>RINT FILE ENTRIES</w:t>
      </w:r>
    </w:p>
    <w:p w14:paraId="43A17861" w14:textId="77777777" w:rsidR="00121229" w:rsidRPr="002A3910" w:rsidRDefault="00121229" w:rsidP="005401C2">
      <w:pPr>
        <w:pStyle w:val="APICode"/>
      </w:pPr>
    </w:p>
    <w:p w14:paraId="2493F3E3" w14:textId="77777777" w:rsidR="00121229" w:rsidRPr="002A3910" w:rsidRDefault="00121229" w:rsidP="005401C2">
      <w:pPr>
        <w:pStyle w:val="APICode"/>
      </w:pPr>
      <w:r w:rsidRPr="002A3910">
        <w:t xml:space="preserve">Output from what File: ZZD TEST1// </w:t>
      </w:r>
      <w:r w:rsidRPr="002A3910">
        <w:rPr>
          <w:b/>
          <w:highlight w:val="yellow"/>
        </w:rPr>
        <w:t>&lt;Enter&gt;</w:t>
      </w:r>
      <w:r w:rsidR="00F64FB8" w:rsidRPr="002A3910">
        <w:t xml:space="preserve"> </w:t>
      </w:r>
      <w:r w:rsidRPr="002A3910">
        <w:t>(7 entries)</w:t>
      </w:r>
    </w:p>
    <w:p w14:paraId="5B0017D1" w14:textId="77777777" w:rsidR="00121229" w:rsidRPr="002A3910" w:rsidRDefault="00121229" w:rsidP="005401C2">
      <w:pPr>
        <w:pStyle w:val="APICode"/>
      </w:pPr>
      <w:r w:rsidRPr="002A3910">
        <w:t xml:space="preserve">Sort by: </w:t>
      </w:r>
      <w:r w:rsidRPr="002A3910">
        <w:rPr>
          <w:b/>
          <w:highlight w:val="yellow"/>
        </w:rPr>
        <w:t>&lt;Enter&gt;</w:t>
      </w:r>
    </w:p>
    <w:p w14:paraId="2D9E8A4A" w14:textId="77777777" w:rsidR="00121229" w:rsidRPr="002A3910" w:rsidRDefault="00121229" w:rsidP="005401C2">
      <w:pPr>
        <w:pStyle w:val="APICode"/>
      </w:pPr>
      <w:r w:rsidRPr="002A3910">
        <w:t xml:space="preserve">First Print FIELD: </w:t>
      </w:r>
      <w:r w:rsidRPr="002A3910">
        <w:rPr>
          <w:b/>
          <w:highlight w:val="yellow"/>
        </w:rPr>
        <w:t>.01</w:t>
      </w:r>
      <w:r w:rsidR="007A0D2C" w:rsidRPr="002A3910">
        <w:rPr>
          <w:b/>
          <w:highlight w:val="yellow"/>
        </w:rPr>
        <w:t xml:space="preserve"> &lt;Enter&gt;</w:t>
      </w:r>
      <w:r w:rsidRPr="002A3910">
        <w:t xml:space="preserve">  NAME</w:t>
      </w:r>
    </w:p>
    <w:p w14:paraId="362BF8CC" w14:textId="77777777" w:rsidR="00121229" w:rsidRPr="002A3910" w:rsidRDefault="00121229" w:rsidP="005401C2">
      <w:pPr>
        <w:pStyle w:val="APICode"/>
      </w:pPr>
      <w:r w:rsidRPr="002A3910">
        <w:t xml:space="preserve">Then Print FIELD: </w:t>
      </w:r>
      <w:r w:rsidR="007A0D2C" w:rsidRPr="002A3910">
        <w:rPr>
          <w:b/>
          <w:highlight w:val="yellow"/>
        </w:rPr>
        <w:t>SHORTENED TEXT</w:t>
      </w:r>
    </w:p>
    <w:p w14:paraId="4FF481A0" w14:textId="77777777" w:rsidR="00121229" w:rsidRPr="002A3910" w:rsidRDefault="00121229" w:rsidP="005401C2">
      <w:pPr>
        <w:pStyle w:val="APICode"/>
      </w:pPr>
      <w:r w:rsidRPr="002A3910">
        <w:t xml:space="preserve">Then Print FIELD: </w:t>
      </w:r>
      <w:r w:rsidRPr="002A3910">
        <w:rPr>
          <w:b/>
          <w:highlight w:val="yellow"/>
        </w:rPr>
        <w:t>&lt;Enter&gt;</w:t>
      </w:r>
    </w:p>
    <w:p w14:paraId="721DB6F5" w14:textId="77777777" w:rsidR="00121229" w:rsidRPr="002A3910" w:rsidRDefault="00121229" w:rsidP="005401C2">
      <w:pPr>
        <w:pStyle w:val="APICode"/>
      </w:pPr>
      <w:r w:rsidRPr="002A3910">
        <w:t xml:space="preserve">Heading (S/C): ZZD TEST1 List// </w:t>
      </w:r>
      <w:r w:rsidRPr="002A3910">
        <w:rPr>
          <w:b/>
          <w:highlight w:val="yellow"/>
        </w:rPr>
        <w:t>&lt;Enter&gt;</w:t>
      </w:r>
    </w:p>
    <w:p w14:paraId="7900BB0E" w14:textId="77777777" w:rsidR="00121229" w:rsidRPr="002A3910" w:rsidRDefault="00121229" w:rsidP="005401C2">
      <w:pPr>
        <w:pStyle w:val="APICode"/>
      </w:pPr>
      <w:r w:rsidRPr="002A3910">
        <w:t xml:space="preserve">DEVICE: </w:t>
      </w:r>
      <w:r w:rsidR="00F64FB8" w:rsidRPr="002A3910">
        <w:rPr>
          <w:b/>
          <w:highlight w:val="yellow"/>
        </w:rPr>
        <w:t>&lt;Enter&gt;</w:t>
      </w:r>
      <w:r w:rsidR="00F64FB8" w:rsidRPr="002A3910">
        <w:t xml:space="preserve"> </w:t>
      </w:r>
      <w:r w:rsidRPr="002A3910">
        <w:t xml:space="preserve">TELNET    Right Margin: 80// </w:t>
      </w:r>
      <w:r w:rsidRPr="002A3910">
        <w:rPr>
          <w:b/>
          <w:highlight w:val="yellow"/>
        </w:rPr>
        <w:t>&lt;Enter&gt;</w:t>
      </w:r>
    </w:p>
    <w:p w14:paraId="2C14F136" w14:textId="77777777" w:rsidR="00121229" w:rsidRPr="002A3910" w:rsidRDefault="00121229" w:rsidP="005401C2">
      <w:pPr>
        <w:pStyle w:val="APICode"/>
      </w:pPr>
    </w:p>
    <w:p w14:paraId="3A767876" w14:textId="77777777" w:rsidR="00121229" w:rsidRPr="002A3910" w:rsidRDefault="00121229" w:rsidP="005401C2">
      <w:pPr>
        <w:pStyle w:val="APICode"/>
      </w:pPr>
    </w:p>
    <w:p w14:paraId="6DF82A85" w14:textId="77777777" w:rsidR="00121229" w:rsidRPr="002A3910" w:rsidRDefault="00121229" w:rsidP="005401C2">
      <w:pPr>
        <w:pStyle w:val="APICode"/>
      </w:pPr>
      <w:r w:rsidRPr="002A3910">
        <w:t>ZZD TEST1 List                         MAR 29,2016@08:58   PAGE 1</w:t>
      </w:r>
    </w:p>
    <w:p w14:paraId="6484207B" w14:textId="77777777" w:rsidR="00121229" w:rsidRPr="002A3910" w:rsidRDefault="00121229" w:rsidP="005401C2">
      <w:pPr>
        <w:pStyle w:val="APICode"/>
      </w:pPr>
      <w:r w:rsidRPr="002A3910">
        <w:t xml:space="preserve">                                SHORTENED</w:t>
      </w:r>
    </w:p>
    <w:p w14:paraId="3BDF0BBD" w14:textId="77777777" w:rsidR="00121229" w:rsidRPr="002A3910" w:rsidRDefault="00121229" w:rsidP="005401C2">
      <w:pPr>
        <w:pStyle w:val="APICode"/>
      </w:pPr>
      <w:r w:rsidRPr="002A3910">
        <w:t>NAME                            TEXT</w:t>
      </w:r>
    </w:p>
    <w:p w14:paraId="76D23191" w14:textId="77777777" w:rsidR="00121229" w:rsidRPr="002A3910" w:rsidRDefault="00121229" w:rsidP="005401C2">
      <w:pPr>
        <w:pStyle w:val="APICode"/>
      </w:pPr>
      <w:r w:rsidRPr="002A3910">
        <w:t>----------------------------------------------------------------</w:t>
      </w:r>
    </w:p>
    <w:p w14:paraId="78C474B1" w14:textId="77777777" w:rsidR="00121229" w:rsidRPr="002A3910" w:rsidRDefault="00121229" w:rsidP="005401C2">
      <w:pPr>
        <w:pStyle w:val="APICode"/>
      </w:pPr>
    </w:p>
    <w:p w14:paraId="23BDB598" w14:textId="77777777" w:rsidR="00121229" w:rsidRPr="002A3910" w:rsidRDefault="00121229" w:rsidP="005401C2">
      <w:pPr>
        <w:pStyle w:val="APICode"/>
      </w:pPr>
      <w:r w:rsidRPr="002A3910">
        <w:t xml:space="preserve">Another ScreenMan               </w:t>
      </w:r>
    </w:p>
    <w:p w14:paraId="3FEC5578" w14:textId="77777777" w:rsidR="00121229" w:rsidRPr="002A3910" w:rsidRDefault="00121229" w:rsidP="005401C2">
      <w:pPr>
        <w:pStyle w:val="APICode"/>
      </w:pPr>
      <w:r w:rsidRPr="002A3910">
        <w:t>Entry from ScreenMan</w:t>
      </w:r>
    </w:p>
    <w:p w14:paraId="6897C0D8" w14:textId="77777777" w:rsidR="00121229" w:rsidRPr="002A3910" w:rsidRDefault="00121229" w:rsidP="005401C2">
      <w:pPr>
        <w:pStyle w:val="APICode"/>
      </w:pPr>
      <w:r w:rsidRPr="002A3910">
        <w:t>First entry</w:t>
      </w:r>
    </w:p>
    <w:p w14:paraId="20CE2006" w14:textId="77777777" w:rsidR="00121229" w:rsidRPr="002A3910" w:rsidRDefault="00121229" w:rsidP="005401C2">
      <w:pPr>
        <w:pStyle w:val="APICode"/>
      </w:pPr>
      <w:r w:rsidRPr="002A3910">
        <w:t>ScreenMan #3</w:t>
      </w:r>
    </w:p>
    <w:p w14:paraId="1EAF3BD5" w14:textId="77777777" w:rsidR="00121229" w:rsidRPr="002A3910" w:rsidRDefault="00121229" w:rsidP="005401C2">
      <w:pPr>
        <w:pStyle w:val="APICode"/>
      </w:pPr>
      <w:r w:rsidRPr="002A3910">
        <w:t>Second Entry from ScreenMan     1234567890</w:t>
      </w:r>
    </w:p>
    <w:p w14:paraId="43970FF4" w14:textId="77777777" w:rsidR="00196832" w:rsidRPr="002A3910" w:rsidRDefault="006F505D" w:rsidP="005401C2">
      <w:pPr>
        <w:pStyle w:val="APICode"/>
      </w:pPr>
      <w:r w:rsidRPr="002A3910">
        <w:rPr>
          <w:noProof/>
        </w:rPr>
        <mc:AlternateContent>
          <mc:Choice Requires="wps">
            <w:drawing>
              <wp:inline distT="0" distB="0" distL="0" distR="0" wp14:anchorId="7254F19A" wp14:editId="60174B3B">
                <wp:extent cx="2133600" cy="304800"/>
                <wp:effectExtent l="0" t="190500" r="323850" b="19050"/>
                <wp:docPr id="285" name="Rounded Rectangular Callout 438" descr="Callout Text: Output data is 10 character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304800"/>
                        </a:xfrm>
                        <a:prstGeom prst="wedgeRoundRectCallout">
                          <a:avLst>
                            <a:gd name="adj1" fmla="val 63809"/>
                            <a:gd name="adj2" fmla="val -10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13BDE" w14:textId="77777777" w:rsidR="00C8271D" w:rsidRDefault="00C8271D" w:rsidP="00196832">
                            <w:pPr>
                              <w:pStyle w:val="CalloutText"/>
                            </w:pPr>
                            <w:r>
                              <w:rPr>
                                <w:noProof/>
                              </w:rPr>
                              <w:t>Output data is 1</w:t>
                            </w:r>
                            <w:r w:rsidRPr="00F64FB8">
                              <w:rPr>
                                <w:noProof/>
                              </w:rPr>
                              <w:t>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54F19A" id="Rounded Rectangular Callout 438" o:spid="_x0000_s1039" type="#_x0000_t62" alt="Callout Text: Output data is 10 characters." style="width:16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" adj="24583,-12819" filled="f" strokecolor="black [3213]" strokeweight="2pt">
                <v:path arrowok="t"/>
                <v:textbox>
                  <w:txbxContent>
                    <w:p w14:paraId="5BC13BDE" w14:textId="77777777" w:rsidR="00C8271D" w:rsidRDefault="00C8271D" w:rsidP="00196832">
                      <w:pPr>
                        <w:pStyle w:val="CalloutText"/>
                      </w:pPr>
                      <w:r>
                        <w:rPr>
                          <w:noProof/>
                        </w:rPr>
                        <w:t>Output data is 1</w:t>
                      </w:r>
                      <w:r w:rsidRPr="00F64FB8">
                        <w:rPr>
                          <w:noProof/>
                        </w:rPr>
                        <w:t>0 characters</w:t>
                      </w:r>
                      <w:r>
                        <w:rPr>
                          <w:noProof/>
                        </w:rPr>
                        <w:t>.</w:t>
                      </w:r>
                    </w:p>
                  </w:txbxContent>
                </v:textbox>
                <w10:anchorlock/>
              </v:shape>
            </w:pict>
          </mc:Fallback>
        </mc:AlternateContent>
      </w:r>
    </w:p>
    <w:p w14:paraId="154BD89D" w14:textId="77777777" w:rsidR="00121229" w:rsidRPr="002A3910" w:rsidRDefault="00121229" w:rsidP="005401C2">
      <w:pPr>
        <w:pStyle w:val="APICode"/>
      </w:pPr>
      <w:r w:rsidRPr="002A3910">
        <w:t>Second entry (2)</w:t>
      </w:r>
    </w:p>
    <w:p w14:paraId="19C1B1C4" w14:textId="77777777" w:rsidR="00121229" w:rsidRPr="002A3910" w:rsidRDefault="00121229" w:rsidP="005401C2">
      <w:pPr>
        <w:pStyle w:val="APICode"/>
      </w:pPr>
      <w:r w:rsidRPr="002A3910">
        <w:t>Third entry                     MORE THAN</w:t>
      </w:r>
    </w:p>
    <w:p w14:paraId="36CD5E8E" w14:textId="77777777" w:rsidR="00FF2AEE" w:rsidRPr="002A3910" w:rsidRDefault="00FF2AEE" w:rsidP="00B66E33">
      <w:pPr>
        <w:pStyle w:val="BodyText6"/>
      </w:pPr>
      <w:bookmarkStart w:id="2335" w:name="_Toc471003571"/>
    </w:p>
    <w:p w14:paraId="7FB149D2" w14:textId="77777777" w:rsidR="00E86526" w:rsidRPr="002A3910" w:rsidRDefault="00E86526" w:rsidP="0074437A">
      <w:pPr>
        <w:pStyle w:val="Heading3"/>
      </w:pPr>
      <w:bookmarkStart w:id="2336" w:name="_Toc159569029"/>
      <w:r w:rsidRPr="002A3910">
        <w:t>INPUT Transforms and the Verify Fields Option</w:t>
      </w:r>
      <w:bookmarkEnd w:id="2335"/>
      <w:bookmarkEnd w:id="2336"/>
    </w:p>
    <w:p w14:paraId="4F69EE21" w14:textId="77777777" w:rsidR="00E86526" w:rsidRPr="002A3910" w:rsidRDefault="007869D8" w:rsidP="00310977">
      <w:pPr>
        <w:pStyle w:val="BodyText"/>
        <w:keepNext/>
        <w:keepLines/>
      </w:pPr>
      <w:r w:rsidRPr="002A3910">
        <w:fldChar w:fldCharType="begin"/>
      </w:r>
      <w:r w:rsidR="00F90A3A" w:rsidRPr="002A3910">
        <w:instrText>xe "Advanced File Definition:INPUT Transforms and the Verify Fields Option"</w:instrText>
      </w:r>
      <w:r w:rsidRPr="002A3910">
        <w:fldChar w:fldCharType="end"/>
      </w:r>
      <w:r w:rsidRPr="002A3910">
        <w:fldChar w:fldCharType="begin"/>
      </w:r>
      <w:r w:rsidR="00F90A3A" w:rsidRPr="002A3910">
        <w:instrText>xe "INPUT Transforms and the Verify Fields Option:Advanced File Definition"</w:instrText>
      </w:r>
      <w:r w:rsidRPr="002A3910">
        <w:fldChar w:fldCharType="end"/>
      </w:r>
      <w:r w:rsidRPr="002A3910">
        <w:fldChar w:fldCharType="begin"/>
      </w:r>
      <w:r w:rsidR="00F90A3A" w:rsidRPr="002A3910">
        <w:instrText>xe "Options:Verify Fields:Advanced File Definition"</w:instrText>
      </w:r>
      <w:r w:rsidRPr="002A3910">
        <w:fldChar w:fldCharType="end"/>
      </w:r>
      <w:r w:rsidR="00E86526" w:rsidRPr="002A3910">
        <w:t xml:space="preserve">INPUT transforms are ordinarily executed before data is filed (in which case the INPUT transform expects data in </w:t>
      </w:r>
      <w:r w:rsidR="00E86526" w:rsidRPr="002A3910">
        <w:rPr>
          <w:rStyle w:val="Emphasis"/>
          <w:iCs/>
        </w:rPr>
        <w:t>external</w:t>
      </w:r>
      <w:r w:rsidR="00E86526" w:rsidRPr="002A3910">
        <w:t xml:space="preserve"> form, </w:t>
      </w:r>
      <w:r w:rsidR="00E86526" w:rsidRPr="002A3910">
        <w:rPr>
          <w:rStyle w:val="Emphasis"/>
          <w:iCs/>
        </w:rPr>
        <w:t>not yet filed</w:t>
      </w:r>
      <w:r w:rsidR="00E86526" w:rsidRPr="002A3910">
        <w:t>). But the INPUT transform is also executed by VA FileMan</w:t>
      </w:r>
      <w:r w:rsidR="00084217" w:rsidRPr="002A3910">
        <w:t>’</w:t>
      </w:r>
      <w:r w:rsidR="00E86526" w:rsidRPr="002A3910">
        <w:t xml:space="preserve">s </w:t>
      </w:r>
      <w:r w:rsidR="00E86526"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00E86526" w:rsidRPr="002A3910">
        <w:t xml:space="preserve"> option (in which case the data being checked is in </w:t>
      </w:r>
      <w:r w:rsidR="00E86526" w:rsidRPr="002A3910">
        <w:rPr>
          <w:rStyle w:val="Emphasis"/>
          <w:iCs/>
        </w:rPr>
        <w:t>internal</w:t>
      </w:r>
      <w:r w:rsidR="00E86526" w:rsidRPr="002A3910">
        <w:t xml:space="preserve"> form, and </w:t>
      </w:r>
      <w:r w:rsidR="00E86526" w:rsidRPr="002A3910">
        <w:rPr>
          <w:rStyle w:val="Emphasis"/>
          <w:iCs/>
        </w:rPr>
        <w:t>already filed</w:t>
      </w:r>
      <w:r w:rsidR="00E86526" w:rsidRPr="002A3910">
        <w:t xml:space="preserve">). Some parts of your INPUT transform may </w:t>
      </w:r>
      <w:r w:rsidR="00E86526" w:rsidRPr="002A3910">
        <w:rPr>
          <w:i/>
        </w:rPr>
        <w:t>not</w:t>
      </w:r>
      <w:r w:rsidR="00E86526" w:rsidRPr="002A3910">
        <w:t xml:space="preserve"> be compatible with data in its internal form or when the data is already filed. For example, you </w:t>
      </w:r>
      <w:r w:rsidR="00A477C4" w:rsidRPr="002A3910">
        <w:t>can</w:t>
      </w:r>
      <w:r w:rsidR="00E86526" w:rsidRPr="002A3910">
        <w:t xml:space="preserve"> check to make sure a field</w:t>
      </w:r>
      <w:r w:rsidR="00084217" w:rsidRPr="002A3910">
        <w:t>’</w:t>
      </w:r>
      <w:r w:rsidR="00E86526" w:rsidRPr="002A3910">
        <w:t xml:space="preserve">s value is </w:t>
      </w:r>
      <w:r w:rsidR="00E86526" w:rsidRPr="002A3910">
        <w:rPr>
          <w:i/>
        </w:rPr>
        <w:t>not</w:t>
      </w:r>
      <w:r w:rsidR="00E86526" w:rsidRPr="002A3910">
        <w:t xml:space="preserve"> stored in a cross-reference before you file it; once you file the entry, however, the field value does exist in the cross-reference and </w:t>
      </w:r>
      <w:r w:rsidR="00943C17" w:rsidRPr="002A3910">
        <w:t xml:space="preserve">the </w:t>
      </w:r>
      <w:r w:rsidR="00943C17"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00943C17" w:rsidRPr="002A3910">
        <w:t xml:space="preserve"> option</w:t>
      </w:r>
      <w:r w:rsidR="00E86526" w:rsidRPr="002A3910">
        <w:t xml:space="preserve"> would report the entry as invalid.</w:t>
      </w:r>
    </w:p>
    <w:p w14:paraId="2DE1571C" w14:textId="77777777" w:rsidR="00E86526" w:rsidRPr="002A3910" w:rsidRDefault="00E86526" w:rsidP="00310977">
      <w:pPr>
        <w:pStyle w:val="BodyText"/>
      </w:pPr>
      <w:r w:rsidRPr="002A3910">
        <w:t xml:space="preserve">To help the </w:t>
      </w:r>
      <w:r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Pr="002A3910">
        <w:t xml:space="preserve"> option report fewer invalid values in this situation, the </w:t>
      </w:r>
      <w:r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Pr="002A3910">
        <w:t xml:space="preserve"> option sets the variable </w:t>
      </w:r>
      <w:r w:rsidRPr="002A3910">
        <w:rPr>
          <w:b/>
        </w:rPr>
        <w:t>DIUTIL</w:t>
      </w:r>
      <w:r w:rsidRPr="002A3910">
        <w:t xml:space="preserve"> to </w:t>
      </w:r>
      <w:r w:rsidR="00084217" w:rsidRPr="002A3910">
        <w:t>“</w:t>
      </w:r>
      <w:r w:rsidRPr="002A3910">
        <w:rPr>
          <w:b/>
        </w:rPr>
        <w:t>VERIFY FIELDS</w:t>
      </w:r>
      <w:r w:rsidR="00084217" w:rsidRPr="002A3910">
        <w:t>”</w:t>
      </w:r>
      <w:r w:rsidRPr="002A3910">
        <w:t xml:space="preserve"> when it is running. You can then check for this variable in your custom INPUT transform and skip any checks that would </w:t>
      </w:r>
      <w:r w:rsidRPr="002A3910">
        <w:rPr>
          <w:i/>
        </w:rPr>
        <w:t>not</w:t>
      </w:r>
      <w:r w:rsidRPr="002A3910">
        <w:t xml:space="preserve"> be compatible with data that is in its internal form or already filed.</w:t>
      </w:r>
    </w:p>
    <w:p w14:paraId="38D78EF6" w14:textId="1C9AFD8A" w:rsidR="00E86526" w:rsidRPr="002A3910" w:rsidRDefault="00E86526" w:rsidP="00310977">
      <w:pPr>
        <w:pStyle w:val="BodyText"/>
        <w:keepNext/>
        <w:keepLines/>
      </w:pPr>
      <w:r w:rsidRPr="002A3910">
        <w:t>For example:</w:t>
      </w:r>
    </w:p>
    <w:p w14:paraId="00FD4571" w14:textId="77777777" w:rsidR="00265664" w:rsidRPr="002A3910" w:rsidRDefault="00265664" w:rsidP="00265664">
      <w:pPr>
        <w:pStyle w:val="BodyText6"/>
        <w:keepNext/>
        <w:keepLines/>
      </w:pPr>
    </w:p>
    <w:p w14:paraId="40943947" w14:textId="2397301B" w:rsidR="00310977" w:rsidRPr="002A3910" w:rsidRDefault="00310977" w:rsidP="00310977">
      <w:pPr>
        <w:pStyle w:val="Caption"/>
      </w:pPr>
      <w:bookmarkStart w:id="2337" w:name="_Toc159568675"/>
      <w:r w:rsidRPr="002A3910">
        <w:t xml:space="preserve">Figure </w:t>
      </w:r>
      <w:r w:rsidRPr="002A3910">
        <w:fldChar w:fldCharType="begin"/>
      </w:r>
      <w:r w:rsidRPr="002A3910">
        <w:instrText>SEQ Figure \* ARABIC</w:instrText>
      </w:r>
      <w:r w:rsidRPr="002A3910">
        <w:fldChar w:fldCharType="separate"/>
      </w:r>
      <w:r w:rsidR="002D1B25">
        <w:rPr>
          <w:noProof/>
        </w:rPr>
        <w:t>404</w:t>
      </w:r>
      <w:r w:rsidRPr="002A3910">
        <w:fldChar w:fldCharType="end"/>
      </w:r>
      <w:r w:rsidR="00405EF1" w:rsidRPr="002A3910">
        <w:t>:</w:t>
      </w:r>
      <w:r w:rsidRPr="002A3910">
        <w:t xml:space="preserve"> </w:t>
      </w:r>
      <w:r w:rsidR="008A5EC7" w:rsidRPr="002A3910">
        <w:t>INPUT Transform—Checking for V</w:t>
      </w:r>
      <w:r w:rsidR="00E245FF" w:rsidRPr="002A3910">
        <w:t>ariables</w:t>
      </w:r>
      <w:bookmarkEnd w:id="2337"/>
    </w:p>
    <w:p w14:paraId="11661E54" w14:textId="77777777" w:rsidR="00E86526" w:rsidRPr="002A3910" w:rsidRDefault="00E86526" w:rsidP="00ED4DD4">
      <w:pPr>
        <w:pStyle w:val="APICode"/>
      </w:pPr>
      <w:r w:rsidRPr="002A3910">
        <w:t>I $G(DIUTIL)</w:t>
      </w:r>
      <w:r w:rsidR="00084217" w:rsidRPr="002A3910">
        <w:t>’</w:t>
      </w:r>
      <w:r w:rsidRPr="002A3910">
        <w:t>=</w:t>
      </w:r>
      <w:r w:rsidR="00084217" w:rsidRPr="002A3910">
        <w:t>“</w:t>
      </w:r>
      <w:r w:rsidRPr="002A3910">
        <w:t>VERIFY FIELDS</w:t>
      </w:r>
      <w:r w:rsidR="00084217" w:rsidRPr="002A3910">
        <w:t>”</w:t>
      </w:r>
    </w:p>
    <w:p w14:paraId="15A64593" w14:textId="77777777" w:rsidR="00E86526" w:rsidRPr="002A3910" w:rsidRDefault="00E86526" w:rsidP="00B66E33">
      <w:pPr>
        <w:pStyle w:val="BodyText6"/>
      </w:pPr>
    </w:p>
    <w:p w14:paraId="26C7CFB4" w14:textId="77777777" w:rsidR="00E86526" w:rsidRPr="002A3910" w:rsidRDefault="00E86526" w:rsidP="00310977">
      <w:pPr>
        <w:pStyle w:val="BodyText"/>
        <w:keepNext/>
        <w:keepLines/>
      </w:pPr>
      <w:r w:rsidRPr="002A3910">
        <w:t xml:space="preserve">The </w:t>
      </w:r>
      <w:r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Pr="002A3910">
        <w:t xml:space="preserve"> option does </w:t>
      </w:r>
      <w:r w:rsidRPr="002A3910">
        <w:rPr>
          <w:i/>
        </w:rPr>
        <w:t>not</w:t>
      </w:r>
      <w:r w:rsidRPr="002A3910">
        <w:t xml:space="preserve"> execute the INPUT transform for the following field types:</w:t>
      </w:r>
    </w:p>
    <w:p w14:paraId="5A77E1D0" w14:textId="77777777" w:rsidR="00E86526" w:rsidRPr="002A3910" w:rsidRDefault="00E86526" w:rsidP="00310977">
      <w:pPr>
        <w:pStyle w:val="ListBullet"/>
        <w:keepNext/>
        <w:keepLines/>
      </w:pPr>
      <w:r w:rsidRPr="002A3910">
        <w:t>Screened Pointers</w:t>
      </w:r>
    </w:p>
    <w:p w14:paraId="441ED5F5" w14:textId="77777777" w:rsidR="00E86526" w:rsidRPr="002A3910" w:rsidRDefault="00E86526" w:rsidP="00310977">
      <w:pPr>
        <w:pStyle w:val="ListBullet"/>
      </w:pPr>
      <w:r w:rsidRPr="002A3910">
        <w:t>Screened Set of Codes</w:t>
      </w:r>
    </w:p>
    <w:p w14:paraId="6E02F955" w14:textId="77777777" w:rsidR="00943C17" w:rsidRPr="002A3910" w:rsidRDefault="00943C17" w:rsidP="00943C17">
      <w:pPr>
        <w:pStyle w:val="BodyText6"/>
      </w:pPr>
    </w:p>
    <w:p w14:paraId="03243036" w14:textId="77777777" w:rsidR="00E86526" w:rsidRPr="002A3910" w:rsidRDefault="00E86526" w:rsidP="007D0E14">
      <w:pPr>
        <w:pStyle w:val="Heading2"/>
        <w:rPr>
          <w:noProof w:val="0"/>
        </w:rPr>
      </w:pPr>
      <w:bookmarkStart w:id="2338" w:name="_Ref496594054"/>
      <w:bookmarkStart w:id="2339" w:name="_Toc159569030"/>
      <w:r w:rsidRPr="002A3910">
        <w:rPr>
          <w:noProof w:val="0"/>
        </w:rPr>
        <w:t>OUTPUT Transform</w:t>
      </w:r>
      <w:bookmarkEnd w:id="2338"/>
      <w:bookmarkEnd w:id="2339"/>
    </w:p>
    <w:p w14:paraId="1E5A44B0" w14:textId="77777777" w:rsidR="00E86526" w:rsidRPr="002A3910" w:rsidRDefault="007869D8" w:rsidP="00E245FF">
      <w:pPr>
        <w:pStyle w:val="BodyText"/>
        <w:keepNext/>
        <w:keepLines/>
      </w:pPr>
      <w:r w:rsidRPr="002A3910">
        <w:fldChar w:fldCharType="begin"/>
      </w:r>
      <w:r w:rsidR="00F90A3A" w:rsidRPr="002A3910">
        <w:instrText>xe "Advanced File Definition:OUTPUT Transform"</w:instrText>
      </w:r>
      <w:r w:rsidRPr="002A3910">
        <w:fldChar w:fldCharType="end"/>
      </w:r>
      <w:r w:rsidRPr="002A3910">
        <w:fldChar w:fldCharType="begin"/>
      </w:r>
      <w:r w:rsidR="00F90A3A" w:rsidRPr="002A3910">
        <w:instrText>xe "OUTPUT Transform:Advanced File Definition"</w:instrText>
      </w:r>
      <w:r w:rsidRPr="002A3910">
        <w:fldChar w:fldCharType="end"/>
      </w:r>
      <w:r w:rsidRPr="002A3910">
        <w:fldChar w:fldCharType="begin"/>
      </w:r>
      <w:r w:rsidR="00F90A3A" w:rsidRPr="002A3910">
        <w:instrText>xe "Transforms:OUTPUT Transform:Advanced File Definition"</w:instrText>
      </w:r>
      <w:r w:rsidRPr="002A3910">
        <w:fldChar w:fldCharType="end"/>
      </w:r>
      <w:r w:rsidR="00E86526" w:rsidRPr="002A3910">
        <w:t xml:space="preserve">The </w:t>
      </w:r>
      <w:r w:rsidR="00865ACB" w:rsidRPr="002A3910">
        <w:t>developer</w:t>
      </w:r>
      <w:r w:rsidR="00E86526" w:rsidRPr="002A3910">
        <w:t xml:space="preserve"> can write an M OUTPUT transform to convert internal data values to a different external form. Use the variable </w:t>
      </w:r>
      <w:r w:rsidR="00E86526" w:rsidRPr="002A3910">
        <w:rPr>
          <w:b/>
        </w:rPr>
        <w:t>Y</w:t>
      </w:r>
      <w:r w:rsidR="00E86526" w:rsidRPr="002A3910">
        <w:t xml:space="preserve"> (</w:t>
      </w:r>
      <w:r w:rsidR="00E86526" w:rsidRPr="002A3910">
        <w:rPr>
          <w:i/>
        </w:rPr>
        <w:t>not</w:t>
      </w:r>
      <w:r w:rsidR="00E86526" w:rsidRPr="002A3910">
        <w:t xml:space="preserve"> </w:t>
      </w:r>
      <w:r w:rsidR="00E86526" w:rsidRPr="002A3910">
        <w:rPr>
          <w:b/>
        </w:rPr>
        <w:t>X</w:t>
      </w:r>
      <w:r w:rsidR="00E86526" w:rsidRPr="002A3910">
        <w:t>, as used with INPUT transforms).</w:t>
      </w:r>
    </w:p>
    <w:p w14:paraId="0809C8D8" w14:textId="77777777" w:rsidR="004A50AE" w:rsidRPr="002A3910" w:rsidRDefault="007869D8" w:rsidP="00265664">
      <w:pPr>
        <w:pStyle w:val="Note"/>
      </w:pPr>
      <w:r w:rsidRPr="002A3910">
        <w:rPr>
          <w:noProof/>
        </w:rPr>
        <w:drawing>
          <wp:inline distT="0" distB="0" distL="0" distR="0" wp14:anchorId="1803EBC0" wp14:editId="78AE0E8A">
            <wp:extent cx="289560" cy="289560"/>
            <wp:effectExtent l="0" t="0" r="0" b="0"/>
            <wp:docPr id="41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Due to concatenation, do </w:t>
      </w:r>
      <w:r w:rsidR="004A50AE" w:rsidRPr="002A3910">
        <w:rPr>
          <w:bCs/>
          <w:i/>
        </w:rPr>
        <w:t>not</w:t>
      </w:r>
      <w:r w:rsidR="004A50AE" w:rsidRPr="002A3910">
        <w:t xml:space="preserve"> use </w:t>
      </w:r>
      <w:r w:rsidR="004A50AE" w:rsidRPr="002A3910">
        <w:rPr>
          <w:b/>
        </w:rPr>
        <w:t>IF</w:t>
      </w:r>
      <w:r w:rsidR="004A50AE" w:rsidRPr="002A3910">
        <w:t xml:space="preserve">, </w:t>
      </w:r>
      <w:r w:rsidR="004A50AE" w:rsidRPr="002A3910">
        <w:rPr>
          <w:b/>
        </w:rPr>
        <w:t>FOR</w:t>
      </w:r>
      <w:r w:rsidR="00B45BD2" w:rsidRPr="002A3910">
        <w:t>,</w:t>
      </w:r>
      <w:r w:rsidR="004A50AE" w:rsidRPr="002A3910">
        <w:t xml:space="preserve"> or </w:t>
      </w:r>
      <w:r w:rsidR="004A50AE" w:rsidRPr="002A3910">
        <w:rPr>
          <w:b/>
        </w:rPr>
        <w:t>QUIT</w:t>
      </w:r>
      <w:r w:rsidR="004A50AE" w:rsidRPr="002A3910">
        <w:t xml:space="preserve"> statements when defining OUTPUT transforms. Also, any variables you introduce within an OUTPUT transform (but </w:t>
      </w:r>
      <w:r w:rsidR="004A50AE" w:rsidRPr="002A3910">
        <w:rPr>
          <w:i/>
        </w:rPr>
        <w:t>not</w:t>
      </w:r>
      <w:r w:rsidR="004A50AE" w:rsidRPr="002A3910">
        <w:t xml:space="preserve"> </w:t>
      </w:r>
      <w:r w:rsidR="004A50AE" w:rsidRPr="002A3910">
        <w:rPr>
          <w:b/>
        </w:rPr>
        <w:t>Y</w:t>
      </w:r>
      <w:r w:rsidR="004A50AE" w:rsidRPr="002A3910">
        <w:t xml:space="preserve">) should be </w:t>
      </w:r>
      <w:r w:rsidR="004A50AE" w:rsidRPr="002A3910">
        <w:rPr>
          <w:b/>
        </w:rPr>
        <w:t>NEW</w:t>
      </w:r>
      <w:r w:rsidR="004A50AE" w:rsidRPr="002A3910">
        <w:t>ed.</w:t>
      </w:r>
    </w:p>
    <w:p w14:paraId="27F0B392" w14:textId="77777777" w:rsidR="00265664" w:rsidRPr="002A3910" w:rsidRDefault="00265664" w:rsidP="00265664">
      <w:pPr>
        <w:pStyle w:val="BodyText6"/>
      </w:pPr>
    </w:p>
    <w:p w14:paraId="7A6AB3B9" w14:textId="5DCE7A62" w:rsidR="00E86526" w:rsidRPr="002A3910" w:rsidRDefault="00E86526" w:rsidP="00310977">
      <w:pPr>
        <w:pStyle w:val="BodyText"/>
        <w:keepNext/>
        <w:keepLines/>
      </w:pPr>
      <w:r w:rsidRPr="002A3910">
        <w:t xml:space="preserve">To reverse the above example, suppose you wanted always to display the name field with a space character following the comma, even though the space is </w:t>
      </w:r>
      <w:r w:rsidRPr="002A3910">
        <w:rPr>
          <w:i/>
        </w:rPr>
        <w:t>not</w:t>
      </w:r>
      <w:r w:rsidRPr="002A3910">
        <w:t xml:space="preserve"> stored. You could do something like this:</w:t>
      </w:r>
    </w:p>
    <w:p w14:paraId="5539EF4C" w14:textId="77777777" w:rsidR="00265664" w:rsidRPr="002A3910" w:rsidRDefault="00265664" w:rsidP="00265664">
      <w:pPr>
        <w:pStyle w:val="BodyText6"/>
        <w:keepNext/>
        <w:keepLines/>
      </w:pPr>
    </w:p>
    <w:p w14:paraId="6A7DB551" w14:textId="02DE3FCF" w:rsidR="00310977" w:rsidRPr="002A3910" w:rsidRDefault="00310977" w:rsidP="00310977">
      <w:pPr>
        <w:pStyle w:val="Caption"/>
      </w:pPr>
      <w:bookmarkStart w:id="2340" w:name="_Toc159568676"/>
      <w:r w:rsidRPr="002A3910">
        <w:t xml:space="preserve">Figure </w:t>
      </w:r>
      <w:r w:rsidRPr="002A3910">
        <w:fldChar w:fldCharType="begin"/>
      </w:r>
      <w:r w:rsidRPr="002A3910">
        <w:instrText>SEQ Figure \* ARABIC</w:instrText>
      </w:r>
      <w:r w:rsidRPr="002A3910">
        <w:fldChar w:fldCharType="separate"/>
      </w:r>
      <w:r w:rsidR="002D1B25">
        <w:rPr>
          <w:noProof/>
        </w:rPr>
        <w:t>405</w:t>
      </w:r>
      <w:r w:rsidRPr="002A3910">
        <w:fldChar w:fldCharType="end"/>
      </w:r>
      <w:r w:rsidR="00405EF1" w:rsidRPr="002A3910">
        <w:t>:</w:t>
      </w:r>
      <w:r w:rsidRPr="002A3910">
        <w:t xml:space="preserve"> </w:t>
      </w:r>
      <w:r w:rsidR="00E245FF" w:rsidRPr="002A3910">
        <w:t>OUTPUT T</w:t>
      </w:r>
      <w:r w:rsidRPr="002A3910">
        <w:t>ransform</w:t>
      </w:r>
      <w:r w:rsidR="00E245FF" w:rsidRPr="002A3910">
        <w:t>—Sample</w:t>
      </w:r>
      <w:r w:rsidR="008A5EC7" w:rsidRPr="002A3910">
        <w:t xml:space="preserve"> C</w:t>
      </w:r>
      <w:r w:rsidRPr="002A3910">
        <w:t>ode</w:t>
      </w:r>
      <w:bookmarkEnd w:id="2340"/>
    </w:p>
    <w:p w14:paraId="73A1E107" w14:textId="77777777" w:rsidR="00E86526" w:rsidRPr="002A3910" w:rsidRDefault="00E86526" w:rsidP="00ED4DD4">
      <w:pPr>
        <w:pStyle w:val="APICode"/>
      </w:pPr>
      <w:r w:rsidRPr="002A3910">
        <w:rPr>
          <w:b/>
        </w:rPr>
        <w:t>S Y=$P(Y,</w:t>
      </w:r>
      <w:r w:rsidR="00085A86" w:rsidRPr="002A3910">
        <w:rPr>
          <w:b/>
        </w:rPr>
        <w:t>“</w:t>
      </w:r>
      <w:r w:rsidRPr="002A3910">
        <w:rPr>
          <w:b/>
        </w:rPr>
        <w:t>,</w:t>
      </w:r>
      <w:r w:rsidR="00085A86" w:rsidRPr="002A3910">
        <w:rPr>
          <w:b/>
        </w:rPr>
        <w:t>”</w:t>
      </w:r>
      <w:r w:rsidRPr="002A3910">
        <w:rPr>
          <w:b/>
        </w:rPr>
        <w:t>)_</w:t>
      </w:r>
      <w:r w:rsidR="00085A86" w:rsidRPr="002A3910">
        <w:rPr>
          <w:b/>
        </w:rPr>
        <w:t>“</w:t>
      </w:r>
      <w:r w:rsidRPr="002A3910">
        <w:rPr>
          <w:b/>
        </w:rPr>
        <w:t xml:space="preserve">, </w:t>
      </w:r>
      <w:r w:rsidR="00085A86" w:rsidRPr="002A3910">
        <w:rPr>
          <w:b/>
        </w:rPr>
        <w:t>”</w:t>
      </w:r>
      <w:r w:rsidRPr="002A3910">
        <w:rPr>
          <w:b/>
        </w:rPr>
        <w:t>_$P(Y,</w:t>
      </w:r>
      <w:r w:rsidR="00085A86" w:rsidRPr="002A3910">
        <w:rPr>
          <w:b/>
        </w:rPr>
        <w:t>“</w:t>
      </w:r>
      <w:r w:rsidRPr="002A3910">
        <w:rPr>
          <w:b/>
        </w:rPr>
        <w:t>,</w:t>
      </w:r>
      <w:r w:rsidR="00084217" w:rsidRPr="002A3910">
        <w:rPr>
          <w:b/>
        </w:rPr>
        <w:t>”</w:t>
      </w:r>
      <w:r w:rsidR="00310977" w:rsidRPr="002A3910">
        <w:rPr>
          <w:b/>
        </w:rPr>
        <w:t>,2,9)</w:t>
      </w:r>
    </w:p>
    <w:p w14:paraId="2442CC5F" w14:textId="77777777" w:rsidR="00E86526" w:rsidRPr="002A3910" w:rsidRDefault="00E86526" w:rsidP="00B66E33">
      <w:pPr>
        <w:pStyle w:val="BodyText6"/>
      </w:pPr>
    </w:p>
    <w:p w14:paraId="31A711AF" w14:textId="2A9E0D74" w:rsidR="00E86526" w:rsidRPr="002A3910" w:rsidRDefault="00E86526" w:rsidP="00310977">
      <w:pPr>
        <w:pStyle w:val="BodyText"/>
        <w:keepNext/>
        <w:keepLines/>
      </w:pPr>
      <w:r w:rsidRPr="002A3910">
        <w:t xml:space="preserve">In addition to containing M code setting </w:t>
      </w:r>
      <w:r w:rsidRPr="002A3910">
        <w:rPr>
          <w:b/>
        </w:rPr>
        <w:t>Y</w:t>
      </w:r>
      <w:r w:rsidRPr="002A3910">
        <w:t>, OUTPUT transforms can consist of a computed expression. For example, if you wanted always to display the month and year from a date/time field called FOLLOW-UP, you could write:</w:t>
      </w:r>
    </w:p>
    <w:p w14:paraId="0C76E2A0" w14:textId="77777777" w:rsidR="00265664" w:rsidRPr="002A3910" w:rsidRDefault="00265664" w:rsidP="00265664">
      <w:pPr>
        <w:pStyle w:val="BodyText6"/>
        <w:keepNext/>
        <w:keepLines/>
      </w:pPr>
    </w:p>
    <w:p w14:paraId="715E30C0" w14:textId="313BD13A" w:rsidR="00310977" w:rsidRPr="002A3910" w:rsidRDefault="00310977" w:rsidP="00310977">
      <w:pPr>
        <w:pStyle w:val="Caption"/>
      </w:pPr>
      <w:bookmarkStart w:id="2341" w:name="_Toc159568677"/>
      <w:r w:rsidRPr="002A3910">
        <w:t xml:space="preserve">Figure </w:t>
      </w:r>
      <w:r w:rsidRPr="002A3910">
        <w:fldChar w:fldCharType="begin"/>
      </w:r>
      <w:r w:rsidRPr="002A3910">
        <w:instrText>SEQ Figure \* ARABIC</w:instrText>
      </w:r>
      <w:r w:rsidRPr="002A3910">
        <w:fldChar w:fldCharType="separate"/>
      </w:r>
      <w:r w:rsidR="002D1B25">
        <w:rPr>
          <w:noProof/>
        </w:rPr>
        <w:t>406</w:t>
      </w:r>
      <w:r w:rsidRPr="002A3910">
        <w:fldChar w:fldCharType="end"/>
      </w:r>
      <w:r w:rsidR="00405EF1" w:rsidRPr="002A3910">
        <w:t>:</w:t>
      </w:r>
      <w:r w:rsidR="00E245FF" w:rsidRPr="002A3910">
        <w:t xml:space="preserve"> OUTPUT Transform—</w:t>
      </w:r>
      <w:r w:rsidR="008A5EC7" w:rsidRPr="002A3910">
        <w:t>Sample Code with C</w:t>
      </w:r>
      <w:r w:rsidRPr="002A3910">
        <w:t xml:space="preserve">omputed </w:t>
      </w:r>
      <w:r w:rsidR="008A5EC7" w:rsidRPr="002A3910">
        <w:t>E</w:t>
      </w:r>
      <w:r w:rsidR="00BB31CB" w:rsidRPr="002A3910">
        <w:t>xpression</w:t>
      </w:r>
      <w:bookmarkEnd w:id="2341"/>
    </w:p>
    <w:p w14:paraId="45812F35" w14:textId="77777777" w:rsidR="00E86526" w:rsidRPr="002A3910" w:rsidRDefault="00E86526" w:rsidP="00ED4DD4">
      <w:pPr>
        <w:pStyle w:val="APICode"/>
        <w:rPr>
          <w:b/>
        </w:rPr>
      </w:pPr>
      <w:r w:rsidRPr="002A3910">
        <w:rPr>
          <w:b/>
          <w:bCs/>
        </w:rPr>
        <w:t>MONTH(FOLLOW-UP)</w:t>
      </w:r>
    </w:p>
    <w:p w14:paraId="07FCEF08" w14:textId="77777777" w:rsidR="00E86526" w:rsidRPr="002A3910" w:rsidRDefault="00E86526" w:rsidP="00B66E33">
      <w:pPr>
        <w:pStyle w:val="BodyText6"/>
      </w:pPr>
    </w:p>
    <w:p w14:paraId="0D6AB32B" w14:textId="77777777" w:rsidR="00E86526" w:rsidRPr="002A3910" w:rsidRDefault="00E86526" w:rsidP="007D0E14">
      <w:pPr>
        <w:pStyle w:val="Heading2"/>
        <w:rPr>
          <w:noProof w:val="0"/>
        </w:rPr>
      </w:pPr>
      <w:bookmarkStart w:id="2342" w:name="_Ref226342948"/>
      <w:bookmarkStart w:id="2343" w:name="_Toc159569031"/>
      <w:r w:rsidRPr="002A3910">
        <w:rPr>
          <w:noProof w:val="0"/>
        </w:rPr>
        <w:t>Special Lookup Programs</w:t>
      </w:r>
      <w:bookmarkEnd w:id="2342"/>
      <w:bookmarkEnd w:id="2343"/>
    </w:p>
    <w:p w14:paraId="51682102" w14:textId="63084B3B" w:rsidR="00656FC4" w:rsidRPr="002A3910" w:rsidRDefault="007869D8" w:rsidP="00E245FF">
      <w:pPr>
        <w:pStyle w:val="BodyText"/>
        <w:keepNext/>
        <w:keepLines/>
      </w:pPr>
      <w:r w:rsidRPr="002A3910">
        <w:fldChar w:fldCharType="begin"/>
      </w:r>
      <w:r w:rsidR="00F90A3A" w:rsidRPr="002A3910">
        <w:instrText>xe "Advanced File Definition:Special Lookup Programs"</w:instrText>
      </w:r>
      <w:r w:rsidRPr="002A3910">
        <w:fldChar w:fldCharType="end"/>
      </w:r>
      <w:r w:rsidRPr="002A3910">
        <w:fldChar w:fldCharType="begin"/>
      </w:r>
      <w:r w:rsidR="009B234F" w:rsidRPr="002A3910">
        <w:instrText>xe "Special Lookup:</w:instrText>
      </w:r>
      <w:r w:rsidR="00F90A3A" w:rsidRPr="002A3910">
        <w:instrText>Programs:Advanced File Definition</w:instrText>
      </w:r>
      <w:r w:rsidR="009B234F" w:rsidRPr="002A3910">
        <w:instrText>"</w:instrText>
      </w:r>
      <w:r w:rsidRPr="002A3910">
        <w:fldChar w:fldCharType="end"/>
      </w:r>
      <w:r w:rsidRPr="002A3910">
        <w:fldChar w:fldCharType="begin"/>
      </w:r>
      <w:r w:rsidR="00F90A3A" w:rsidRPr="002A3910">
        <w:instrText>xe "Lookup:Special Lookup Programs:Advanced File Definition"</w:instrText>
      </w:r>
      <w:r w:rsidRPr="002A3910">
        <w:fldChar w:fldCharType="end"/>
      </w:r>
      <w:r w:rsidR="00E86526" w:rsidRPr="002A3910">
        <w:t xml:space="preserve">At times you </w:t>
      </w:r>
      <w:r w:rsidR="00A52EF6" w:rsidRPr="002A3910">
        <w:t>can</w:t>
      </w:r>
      <w:r w:rsidR="00E86526" w:rsidRPr="002A3910">
        <w:t xml:space="preserve"> write a lookup program to respond to unique characteristics of a file. The </w:t>
      </w:r>
      <w:r w:rsidR="00E86526" w:rsidRPr="002A3910">
        <w:rPr>
          <w:b/>
          <w:bCs/>
        </w:rPr>
        <w:t>Edit File</w:t>
      </w:r>
      <w:r w:rsidR="00294447" w:rsidRPr="002A3910">
        <w:fldChar w:fldCharType="begin"/>
      </w:r>
      <w:r w:rsidR="00294447" w:rsidRPr="002A3910">
        <w:instrText>xe "Edit File Option"</w:instrText>
      </w:r>
      <w:r w:rsidR="00294447" w:rsidRPr="002A3910">
        <w:fldChar w:fldCharType="end"/>
      </w:r>
      <w:r w:rsidR="00294447" w:rsidRPr="002A3910">
        <w:fldChar w:fldCharType="begin"/>
      </w:r>
      <w:r w:rsidR="00294447" w:rsidRPr="002A3910">
        <w:instrText>xe "Options:Edit File"</w:instrText>
      </w:r>
      <w:r w:rsidR="00294447" w:rsidRPr="002A3910">
        <w:fldChar w:fldCharType="end"/>
      </w:r>
      <w:r w:rsidR="00294447" w:rsidRPr="002A3910">
        <w:t xml:space="preserve"> [DIEDFILE</w:t>
      </w:r>
      <w:r w:rsidR="00294447" w:rsidRPr="002A3910">
        <w:fldChar w:fldCharType="begin"/>
      </w:r>
      <w:r w:rsidR="00294447" w:rsidRPr="002A3910">
        <w:instrText>xe "DIEDFILE Option"</w:instrText>
      </w:r>
      <w:r w:rsidR="00294447" w:rsidRPr="002A3910">
        <w:fldChar w:fldCharType="end"/>
      </w:r>
      <w:r w:rsidR="00294447" w:rsidRPr="002A3910">
        <w:fldChar w:fldCharType="begin"/>
      </w:r>
      <w:r w:rsidR="00294447" w:rsidRPr="002A3910">
        <w:instrText>xe "Options:DIEDFILE"</w:instrText>
      </w:r>
      <w:r w:rsidR="00294447" w:rsidRPr="002A3910">
        <w:fldChar w:fldCharType="end"/>
      </w:r>
      <w:r w:rsidR="00294447" w:rsidRPr="002A3910">
        <w:t>]</w:t>
      </w:r>
      <w:r w:rsidR="00E86526" w:rsidRPr="002A3910">
        <w:t xml:space="preserve"> option on the </w:t>
      </w:r>
      <w:r w:rsidR="00E86526" w:rsidRPr="002A3910">
        <w:rPr>
          <w:b/>
          <w:bCs/>
        </w:rPr>
        <w:t>Utility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00E86526" w:rsidRPr="002A3910">
        <w:t xml:space="preserve"> menu allows you to tell VA FileMan what this program is. The information is stored at </w:t>
      </w:r>
      <w:r w:rsidR="00E86526" w:rsidRPr="002A3910">
        <w:rPr>
          <w:b/>
        </w:rPr>
        <w:t>^DD(filenumber,0,</w:t>
      </w:r>
      <w:r w:rsidR="008A154B" w:rsidRPr="002A3910">
        <w:rPr>
          <w:b/>
        </w:rPr>
        <w:t>“</w:t>
      </w:r>
      <w:r w:rsidR="00E86526" w:rsidRPr="002A3910">
        <w:rPr>
          <w:b/>
        </w:rPr>
        <w:t>DIC</w:t>
      </w:r>
      <w:r w:rsidR="00084217" w:rsidRPr="002A3910">
        <w:rPr>
          <w:b/>
        </w:rPr>
        <w:t>”</w:t>
      </w:r>
      <w:r w:rsidR="00E86526" w:rsidRPr="002A3910">
        <w:rPr>
          <w:b/>
        </w:rPr>
        <w:t>)</w:t>
      </w:r>
      <w:r w:rsidR="00E86526" w:rsidRPr="002A3910">
        <w:t>. The routine</w:t>
      </w:r>
      <w:r w:rsidR="00084217" w:rsidRPr="002A3910">
        <w:t>’</w:t>
      </w:r>
      <w:r w:rsidR="00E86526" w:rsidRPr="002A3910">
        <w:t xml:space="preserve">s name </w:t>
      </w:r>
      <w:r w:rsidR="00E86526" w:rsidRPr="002A3910">
        <w:rPr>
          <w:i/>
        </w:rPr>
        <w:t>cannot</w:t>
      </w:r>
      <w:r w:rsidR="00E86526" w:rsidRPr="002A3910">
        <w:t xml:space="preserve"> begin with </w:t>
      </w:r>
      <w:r w:rsidR="00E86526" w:rsidRPr="002A3910">
        <w:rPr>
          <w:b/>
        </w:rPr>
        <w:t>DI</w:t>
      </w:r>
      <w:r w:rsidR="00E86526" w:rsidRPr="002A3910">
        <w:t xml:space="preserve">. These programs </w:t>
      </w:r>
      <w:r w:rsidR="00945EC4" w:rsidRPr="002A3910">
        <w:rPr>
          <w:rStyle w:val="Emphasis"/>
          <w:iCs/>
        </w:rPr>
        <w:t>must</w:t>
      </w:r>
      <w:r w:rsidR="00E86526" w:rsidRPr="002A3910">
        <w:t xml:space="preserve"> respond to all the variables that </w:t>
      </w:r>
      <w:hyperlink w:anchor="dic" w:history="1">
        <w:r w:rsidR="00E86526" w:rsidRPr="002A3910">
          <w:rPr>
            <w:rStyle w:val="Hyperlink"/>
          </w:rPr>
          <w:t>^DIC</w:t>
        </w:r>
      </w:hyperlink>
      <w:r w:rsidR="00E86526" w:rsidRPr="002A3910">
        <w:t xml:space="preserve"> does</w:t>
      </w:r>
      <w:r w:rsidR="00656FC4" w:rsidRPr="002A3910">
        <w:t>.</w:t>
      </w:r>
    </w:p>
    <w:p w14:paraId="22C71FE5" w14:textId="032E5BEE" w:rsidR="00656FC4" w:rsidRPr="002A3910" w:rsidRDefault="007869D8" w:rsidP="00656FC4">
      <w:pPr>
        <w:pStyle w:val="Note"/>
      </w:pPr>
      <w:r w:rsidRPr="002A3910">
        <w:rPr>
          <w:noProof/>
        </w:rPr>
        <w:drawing>
          <wp:inline distT="0" distB="0" distL="0" distR="0" wp14:anchorId="35F6D783" wp14:editId="4870CADB">
            <wp:extent cx="289560" cy="289560"/>
            <wp:effectExtent l="0" t="0" r="0" b="0"/>
            <wp:docPr id="41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2A3910">
        <w:tab/>
      </w:r>
      <w:r w:rsidR="00656FC4" w:rsidRPr="002A3910">
        <w:rPr>
          <w:b/>
        </w:rPr>
        <w:t>REF:</w:t>
      </w:r>
      <w:r w:rsidR="00656FC4" w:rsidRPr="002A3910">
        <w:t xml:space="preserve"> For additional information, </w:t>
      </w:r>
      <w:r w:rsidR="00E86526" w:rsidRPr="002A3910">
        <w:t xml:space="preserve">see the description of </w:t>
      </w:r>
      <w:hyperlink w:anchor="dic" w:history="1">
        <w:r w:rsidR="008A154B" w:rsidRPr="002A3910">
          <w:rPr>
            <w:rStyle w:val="Hyperlink"/>
          </w:rPr>
          <w:t>^DIC</w:t>
        </w:r>
      </w:hyperlink>
      <w:r w:rsidR="00656FC4" w:rsidRPr="002A3910">
        <w:t>.</w:t>
      </w:r>
    </w:p>
    <w:p w14:paraId="51301BB4" w14:textId="77777777" w:rsidR="00265664" w:rsidRPr="002A3910" w:rsidRDefault="00265664" w:rsidP="00265664">
      <w:pPr>
        <w:pStyle w:val="BodyText6"/>
      </w:pPr>
    </w:p>
    <w:p w14:paraId="4C1F69AF" w14:textId="2D17667C" w:rsidR="00E86526" w:rsidRPr="002A3910" w:rsidRDefault="00E86526" w:rsidP="00E245FF">
      <w:pPr>
        <w:pStyle w:val="BodyText"/>
        <w:keepNext/>
        <w:keepLines/>
      </w:pPr>
      <w:r w:rsidRPr="002A3910">
        <w:t xml:space="preserve">The calls to </w:t>
      </w:r>
      <w:hyperlink w:anchor="do_dic1" w:history="1">
        <w:r w:rsidRPr="002A3910">
          <w:rPr>
            <w:rStyle w:val="Hyperlink"/>
          </w:rPr>
          <w:t>DO^DIC1</w:t>
        </w:r>
      </w:hyperlink>
      <w:r w:rsidRPr="002A3910">
        <w:t xml:space="preserve">, </w:t>
      </w:r>
      <w:hyperlink w:anchor="dq_dicq" w:history="1">
        <w:r w:rsidRPr="002A3910">
          <w:rPr>
            <w:rStyle w:val="Hyperlink"/>
          </w:rPr>
          <w:t>DQ^DICQ</w:t>
        </w:r>
      </w:hyperlink>
      <w:r w:rsidRPr="002A3910">
        <w:t xml:space="preserve">, and </w:t>
      </w:r>
      <w:hyperlink w:anchor="FILE_DICN" w:history="1">
        <w:r w:rsidRPr="002A3910">
          <w:rPr>
            <w:rStyle w:val="Hyperlink"/>
          </w:rPr>
          <w:t>FILE^DICN</w:t>
        </w:r>
      </w:hyperlink>
      <w:r w:rsidRPr="002A3910">
        <w:t xml:space="preserve"> </w:t>
      </w:r>
      <w:r w:rsidR="00656FC4" w:rsidRPr="002A3910">
        <w:t>can</w:t>
      </w:r>
      <w:r w:rsidRPr="002A3910">
        <w:t xml:space="preserve"> be quite useful to maintain </w:t>
      </w:r>
      <w:r w:rsidR="00C9653C" w:rsidRPr="002A3910">
        <w:t>VA FileMan</w:t>
      </w:r>
      <w:r w:rsidRPr="002A3910">
        <w:t xml:space="preserve"> compatibility. You can tell </w:t>
      </w:r>
      <w:r w:rsidR="00C9653C" w:rsidRPr="002A3910">
        <w:t>VA FileMan</w:t>
      </w:r>
      <w:r w:rsidRPr="002A3910">
        <w:t xml:space="preserve"> to ignore these special programs by including an </w:t>
      </w:r>
      <w:r w:rsidRPr="002A3910">
        <w:rPr>
          <w:b/>
        </w:rPr>
        <w:t>I</w:t>
      </w:r>
      <w:r w:rsidRPr="002A3910">
        <w:t xml:space="preserve"> in </w:t>
      </w:r>
      <w:r w:rsidRPr="002A3910">
        <w:rPr>
          <w:b/>
        </w:rPr>
        <w:t>DIC(0)</w:t>
      </w:r>
      <w:r w:rsidRPr="002A3910">
        <w:t>.</w:t>
      </w:r>
    </w:p>
    <w:p w14:paraId="6C264214" w14:textId="59602E8E" w:rsidR="004A50AE" w:rsidRPr="002A3910" w:rsidRDefault="007869D8" w:rsidP="00E245FF">
      <w:pPr>
        <w:pStyle w:val="Note"/>
        <w:keepNext/>
        <w:keepLines/>
      </w:pPr>
      <w:r w:rsidRPr="002A3910">
        <w:rPr>
          <w:noProof/>
        </w:rPr>
        <w:drawing>
          <wp:inline distT="0" distB="0" distL="0" distR="0" wp14:anchorId="48B399CD" wp14:editId="2A22FDD0">
            <wp:extent cx="289560" cy="289560"/>
            <wp:effectExtent l="0" t="0" r="0" b="0"/>
            <wp:docPr id="41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Only the </w:t>
      </w:r>
      <w:hyperlink w:anchor="dic" w:history="1">
        <w:r w:rsidR="008A154B" w:rsidRPr="002A3910">
          <w:rPr>
            <w:rStyle w:val="Hyperlink"/>
          </w:rPr>
          <w:t>^DIC</w:t>
        </w:r>
      </w:hyperlink>
      <w:r w:rsidR="004A50AE" w:rsidRPr="002A3910">
        <w:t xml:space="preserve"> call honors the special lookup routines. Those calls that allow the user to specify the indexes (</w:t>
      </w:r>
      <w:hyperlink w:anchor="ix_dic" w:history="1">
        <w:r w:rsidR="004A50AE" w:rsidRPr="002A3910">
          <w:rPr>
            <w:rStyle w:val="Hyperlink"/>
          </w:rPr>
          <w:t>IX^DIC</w:t>
        </w:r>
      </w:hyperlink>
      <w:r w:rsidR="004A50AE" w:rsidRPr="002A3910">
        <w:t xml:space="preserve"> and </w:t>
      </w:r>
      <w:hyperlink w:anchor="mix_dic1" w:history="1">
        <w:r w:rsidR="004A50AE" w:rsidRPr="002A3910">
          <w:rPr>
            <w:rStyle w:val="Hyperlink"/>
          </w:rPr>
          <w:t>MIX^DIC1</w:t>
        </w:r>
      </w:hyperlink>
      <w:r w:rsidR="004A50AE" w:rsidRPr="002A3910">
        <w:t xml:space="preserve">), and the Database Server calls </w:t>
      </w:r>
      <w:hyperlink w:anchor="find_dic" w:history="1">
        <w:r w:rsidR="004A50AE" w:rsidRPr="002A3910">
          <w:rPr>
            <w:rStyle w:val="Hyperlink"/>
          </w:rPr>
          <w:t>FIND^DIC</w:t>
        </w:r>
      </w:hyperlink>
      <w:r w:rsidR="004A50AE" w:rsidRPr="002A3910">
        <w:t xml:space="preserve"> </w:t>
      </w:r>
      <w:r w:rsidR="00894230" w:rsidRPr="002A3910">
        <w:t xml:space="preserve">and </w:t>
      </w:r>
      <w:hyperlink w:anchor="find1_dic" w:history="1">
        <w:r w:rsidR="004A50AE" w:rsidRPr="002A3910">
          <w:rPr>
            <w:rStyle w:val="Hyperlink"/>
          </w:rPr>
          <w:t>$$FIND1^DIC</w:t>
        </w:r>
      </w:hyperlink>
      <w:r w:rsidR="004A50AE" w:rsidRPr="002A3910">
        <w:t xml:space="preserve"> ignore the Special Lookup Program.</w:t>
      </w:r>
      <w:r w:rsidR="00894230" w:rsidRPr="002A3910">
        <w:t xml:space="preserve"> The Database Server calls </w:t>
      </w:r>
      <w:hyperlink w:anchor="file_die" w:history="1">
        <w:r w:rsidR="00894230" w:rsidRPr="002A3910">
          <w:rPr>
            <w:rStyle w:val="Hyperlink"/>
          </w:rPr>
          <w:t>FILE^DIE</w:t>
        </w:r>
      </w:hyperlink>
      <w:r w:rsidR="00894230" w:rsidRPr="002A3910">
        <w:t xml:space="preserve"> and </w:t>
      </w:r>
      <w:hyperlink w:anchor="update_die" w:history="1">
        <w:r w:rsidR="00894230" w:rsidRPr="002A3910">
          <w:rPr>
            <w:rStyle w:val="Hyperlink"/>
          </w:rPr>
          <w:t>UPDATE^DIE</w:t>
        </w:r>
      </w:hyperlink>
      <w:r w:rsidR="00894230" w:rsidRPr="002A3910">
        <w:t xml:space="preserve"> honor the Special Lookup Program if </w:t>
      </w:r>
      <w:r w:rsidR="00894230" w:rsidRPr="002A3910">
        <w:rPr>
          <w:b/>
          <w:bCs/>
        </w:rPr>
        <w:t>FLAGS</w:t>
      </w:r>
      <w:r w:rsidR="00894230" w:rsidRPr="002A3910">
        <w:t xml:space="preserve"> contains “</w:t>
      </w:r>
      <w:r w:rsidR="00894230" w:rsidRPr="002A3910">
        <w:rPr>
          <w:b/>
          <w:bCs/>
        </w:rPr>
        <w:t>E</w:t>
      </w:r>
      <w:r w:rsidR="00894230" w:rsidRPr="002A3910">
        <w:t>”; otherwise, they ignore it.</w:t>
      </w:r>
    </w:p>
    <w:p w14:paraId="12C1DB80" w14:textId="60B1C6B1" w:rsidR="00E86526" w:rsidRPr="002A3910" w:rsidRDefault="007869D8" w:rsidP="00656FC4">
      <w:pPr>
        <w:pStyle w:val="Note"/>
      </w:pPr>
      <w:r w:rsidRPr="002A3910">
        <w:rPr>
          <w:noProof/>
        </w:rPr>
        <w:drawing>
          <wp:inline distT="0" distB="0" distL="0" distR="0" wp14:anchorId="4782435C" wp14:editId="1B6FEEA1">
            <wp:extent cx="289560" cy="289560"/>
            <wp:effectExtent l="0" t="0" r="0" b="0"/>
            <wp:docPr id="41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2A3910">
        <w:tab/>
      </w:r>
      <w:r w:rsidR="00656FC4" w:rsidRPr="002A3910">
        <w:rPr>
          <w:b/>
        </w:rPr>
        <w:t>REF:</w:t>
      </w:r>
      <w:r w:rsidR="00656FC4" w:rsidRPr="002A3910">
        <w:t xml:space="preserve"> </w:t>
      </w:r>
      <w:r w:rsidR="00E86526" w:rsidRPr="002A3910">
        <w:t>For assistance with special lookups, contact the VA FileMan developers.</w:t>
      </w:r>
    </w:p>
    <w:p w14:paraId="1F206B4A" w14:textId="77777777" w:rsidR="00265664" w:rsidRPr="002A3910" w:rsidRDefault="00265664" w:rsidP="00265664">
      <w:pPr>
        <w:pStyle w:val="BodyText6"/>
      </w:pPr>
    </w:p>
    <w:p w14:paraId="320E7612" w14:textId="77777777" w:rsidR="00E86526" w:rsidRPr="002A3910" w:rsidRDefault="00E86526" w:rsidP="007D0E14">
      <w:pPr>
        <w:pStyle w:val="Heading2"/>
        <w:rPr>
          <w:noProof w:val="0"/>
        </w:rPr>
      </w:pPr>
      <w:bookmarkStart w:id="2344" w:name="_Toc159569032"/>
      <w:r w:rsidRPr="002A3910">
        <w:rPr>
          <w:noProof w:val="0"/>
        </w:rPr>
        <w:t>Post-Selection Action</w:t>
      </w:r>
      <w:bookmarkEnd w:id="2344"/>
    </w:p>
    <w:p w14:paraId="6FD46FB2" w14:textId="77777777" w:rsidR="00E86526" w:rsidRPr="002A3910" w:rsidRDefault="007869D8" w:rsidP="009F1172">
      <w:pPr>
        <w:pStyle w:val="BodyText"/>
        <w:keepNext/>
        <w:keepLines/>
      </w:pPr>
      <w:r w:rsidRPr="002A3910">
        <w:fldChar w:fldCharType="begin"/>
      </w:r>
      <w:r w:rsidR="00F90A3A" w:rsidRPr="002A3910">
        <w:instrText>xe "Advanced File Definition:Post-Selection Action"</w:instrText>
      </w:r>
      <w:r w:rsidRPr="002A3910">
        <w:fldChar w:fldCharType="end"/>
      </w:r>
      <w:r w:rsidRPr="002A3910">
        <w:fldChar w:fldCharType="begin"/>
      </w:r>
      <w:r w:rsidR="00F90A3A" w:rsidRPr="002A3910">
        <w:instrText>xe "Post-Selection Action:Advanced File Definition"</w:instrText>
      </w:r>
      <w:r w:rsidRPr="002A3910">
        <w:fldChar w:fldCharType="end"/>
      </w:r>
      <w:r w:rsidRPr="002A3910">
        <w:fldChar w:fldCharType="begin"/>
      </w:r>
      <w:r w:rsidR="00F90A3A" w:rsidRPr="002A3910">
        <w:instrText>xe "Actions:Post-Selection Action:Advanced File Definition"</w:instrText>
      </w:r>
      <w:r w:rsidRPr="002A3910">
        <w:fldChar w:fldCharType="end"/>
      </w:r>
      <w:r w:rsidR="00E86526" w:rsidRPr="002A3910">
        <w:t xml:space="preserve">When it is necessary to examine an entry after it has been selected by DIC, the post-selection action can be invoked. The </w:t>
      </w:r>
      <w:r w:rsidR="00E86526" w:rsidRPr="002A3910">
        <w:rPr>
          <w:b/>
          <w:bCs/>
        </w:rPr>
        <w:t>Edit File</w:t>
      </w:r>
      <w:r w:rsidR="00294447" w:rsidRPr="002A3910">
        <w:fldChar w:fldCharType="begin"/>
      </w:r>
      <w:r w:rsidR="00294447" w:rsidRPr="002A3910">
        <w:instrText>xe "Edit File Option"</w:instrText>
      </w:r>
      <w:r w:rsidR="00294447" w:rsidRPr="002A3910">
        <w:fldChar w:fldCharType="end"/>
      </w:r>
      <w:r w:rsidR="00294447" w:rsidRPr="002A3910">
        <w:fldChar w:fldCharType="begin"/>
      </w:r>
      <w:r w:rsidR="00294447" w:rsidRPr="002A3910">
        <w:instrText>xe "Options:Edit File"</w:instrText>
      </w:r>
      <w:r w:rsidR="00294447" w:rsidRPr="002A3910">
        <w:fldChar w:fldCharType="end"/>
      </w:r>
      <w:r w:rsidR="00294447" w:rsidRPr="002A3910">
        <w:t xml:space="preserve"> [DIEDFILE</w:t>
      </w:r>
      <w:r w:rsidR="00294447" w:rsidRPr="002A3910">
        <w:fldChar w:fldCharType="begin"/>
      </w:r>
      <w:r w:rsidR="00294447" w:rsidRPr="002A3910">
        <w:instrText>xe "DIEDFILE Option"</w:instrText>
      </w:r>
      <w:r w:rsidR="00294447" w:rsidRPr="002A3910">
        <w:fldChar w:fldCharType="end"/>
      </w:r>
      <w:r w:rsidR="00294447" w:rsidRPr="002A3910">
        <w:fldChar w:fldCharType="begin"/>
      </w:r>
      <w:r w:rsidR="00294447" w:rsidRPr="002A3910">
        <w:instrText>xe "Options:DIEDFILE"</w:instrText>
      </w:r>
      <w:r w:rsidR="00294447" w:rsidRPr="002A3910">
        <w:fldChar w:fldCharType="end"/>
      </w:r>
      <w:r w:rsidR="00294447" w:rsidRPr="002A3910">
        <w:t>]</w:t>
      </w:r>
      <w:r w:rsidR="00E86526" w:rsidRPr="002A3910">
        <w:t xml:space="preserve"> option</w:t>
      </w:r>
      <w:r w:rsidR="002C7029" w:rsidRPr="002A3910">
        <w:t xml:space="preserve"> on the </w:t>
      </w:r>
      <w:r w:rsidR="002C7029" w:rsidRPr="002A3910">
        <w:rPr>
          <w:b/>
          <w:bCs/>
        </w:rPr>
        <w:t>Utility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002C7029" w:rsidRPr="002A3910">
        <w:t xml:space="preserve"> </w:t>
      </w:r>
      <w:r w:rsidR="00E86526" w:rsidRPr="002A3910">
        <w:t xml:space="preserve">menu allows you to tell VA FileMan what code to execute upon selection. This is stored at </w:t>
      </w:r>
      <w:r w:rsidR="00E86526" w:rsidRPr="002A3910">
        <w:rPr>
          <w:b/>
        </w:rPr>
        <w:t>^DD(filenumber,0,</w:t>
      </w:r>
      <w:r w:rsidR="00890B5F" w:rsidRPr="002A3910">
        <w:rPr>
          <w:b/>
        </w:rPr>
        <w:t>“</w:t>
      </w:r>
      <w:r w:rsidR="00E86526" w:rsidRPr="002A3910">
        <w:rPr>
          <w:b/>
        </w:rPr>
        <w:t>ACT</w:t>
      </w:r>
      <w:r w:rsidR="00084217" w:rsidRPr="002A3910">
        <w:rPr>
          <w:b/>
        </w:rPr>
        <w:t>”</w:t>
      </w:r>
      <w:r w:rsidR="00E86526" w:rsidRPr="002A3910">
        <w:rPr>
          <w:b/>
        </w:rPr>
        <w:t>)</w:t>
      </w:r>
      <w:r w:rsidR="00E86526" w:rsidRPr="002A3910">
        <w:t xml:space="preserve"> and can be any standard line of M code. If you decide that the entry should </w:t>
      </w:r>
      <w:r w:rsidR="00E86526" w:rsidRPr="002A3910">
        <w:rPr>
          <w:i/>
        </w:rPr>
        <w:t>not</w:t>
      </w:r>
      <w:r w:rsidR="00E86526" w:rsidRPr="002A3910">
        <w:t xml:space="preserve"> be selected, the variable </w:t>
      </w:r>
      <w:r w:rsidR="00E86526" w:rsidRPr="002A3910">
        <w:rPr>
          <w:b/>
        </w:rPr>
        <w:t>Y</w:t>
      </w:r>
      <w:r w:rsidR="00E86526" w:rsidRPr="002A3910">
        <w:t xml:space="preserve"> should be set to </w:t>
      </w:r>
      <w:r w:rsidR="00E86526" w:rsidRPr="002A3910">
        <w:rPr>
          <w:b/>
        </w:rPr>
        <w:t>-1</w:t>
      </w:r>
      <w:r w:rsidR="00E86526" w:rsidRPr="002A3910">
        <w:t>.</w:t>
      </w:r>
    </w:p>
    <w:p w14:paraId="43CDF3BA" w14:textId="6500F709" w:rsidR="00E245FF" w:rsidRPr="002A3910" w:rsidRDefault="007869D8" w:rsidP="00E245FF">
      <w:pPr>
        <w:pStyle w:val="Note"/>
      </w:pPr>
      <w:r w:rsidRPr="002A3910">
        <w:rPr>
          <w:noProof/>
        </w:rPr>
        <w:drawing>
          <wp:inline distT="0" distB="0" distL="0" distR="0" wp14:anchorId="3806B33E" wp14:editId="302256B4">
            <wp:extent cx="289560" cy="289560"/>
            <wp:effectExtent l="0" t="0" r="0" b="0"/>
            <wp:docPr id="41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45FF" w:rsidRPr="002A3910">
        <w:tab/>
      </w:r>
      <w:r w:rsidR="00E245FF" w:rsidRPr="002A3910">
        <w:rPr>
          <w:b/>
        </w:rPr>
        <w:t>NOTE:</w:t>
      </w:r>
      <w:r w:rsidR="00E245FF" w:rsidRPr="002A3910">
        <w:t xml:space="preserve"> The Database Server calls (</w:t>
      </w:r>
      <w:hyperlink w:anchor="find_dic" w:history="1">
        <w:r w:rsidR="00E245FF" w:rsidRPr="002A3910">
          <w:rPr>
            <w:rStyle w:val="Hyperlink"/>
          </w:rPr>
          <w:t>FIND^DIC</w:t>
        </w:r>
      </w:hyperlink>
      <w:r w:rsidR="00E245FF" w:rsidRPr="002A3910">
        <w:t xml:space="preserve">, </w:t>
      </w:r>
      <w:hyperlink w:anchor="find1_dic" w:history="1">
        <w:r w:rsidR="00E245FF" w:rsidRPr="002A3910">
          <w:rPr>
            <w:rStyle w:val="Hyperlink"/>
          </w:rPr>
          <w:t>$$FIND1^DIC</w:t>
        </w:r>
      </w:hyperlink>
      <w:r w:rsidR="00E245FF" w:rsidRPr="002A3910">
        <w:t xml:space="preserve">, </w:t>
      </w:r>
      <w:hyperlink w:anchor="update_die" w:history="1">
        <w:r w:rsidR="00E245FF" w:rsidRPr="002A3910">
          <w:rPr>
            <w:rStyle w:val="Hyperlink"/>
          </w:rPr>
          <w:t>UPDATE^DIE</w:t>
        </w:r>
      </w:hyperlink>
      <w:r w:rsidR="00E245FF" w:rsidRPr="002A3910">
        <w:t>) all ignore the Post-Selection Action node.</w:t>
      </w:r>
    </w:p>
    <w:p w14:paraId="31BD629C" w14:textId="77777777" w:rsidR="00265664" w:rsidRPr="002A3910" w:rsidRDefault="00265664" w:rsidP="00265664">
      <w:pPr>
        <w:pStyle w:val="BodyText6"/>
      </w:pPr>
    </w:p>
    <w:p w14:paraId="4F0C0E58" w14:textId="77777777" w:rsidR="00E86526" w:rsidRPr="002A3910" w:rsidRDefault="00E86526" w:rsidP="007D0E14">
      <w:pPr>
        <w:pStyle w:val="Heading2"/>
        <w:rPr>
          <w:noProof w:val="0"/>
        </w:rPr>
      </w:pPr>
      <w:bookmarkStart w:id="2345" w:name="_Toc159569033"/>
      <w:r w:rsidRPr="002A3910">
        <w:rPr>
          <w:noProof w:val="0"/>
        </w:rPr>
        <w:t>Audit Condition</w:t>
      </w:r>
      <w:bookmarkEnd w:id="2345"/>
    </w:p>
    <w:p w14:paraId="1C8F35C4" w14:textId="77777777" w:rsidR="00E86526" w:rsidRPr="002A3910" w:rsidRDefault="007869D8" w:rsidP="00E245FF">
      <w:pPr>
        <w:pStyle w:val="BodyText"/>
        <w:keepNext/>
        <w:keepLines/>
      </w:pPr>
      <w:r w:rsidRPr="002A3910">
        <w:fldChar w:fldCharType="begin"/>
      </w:r>
      <w:r w:rsidR="00F90A3A" w:rsidRPr="002A3910">
        <w:instrText>xe "Advanced File Definition:Audit Condition"</w:instrText>
      </w:r>
      <w:r w:rsidRPr="002A3910">
        <w:fldChar w:fldCharType="end"/>
      </w:r>
      <w:r w:rsidRPr="002A3910">
        <w:fldChar w:fldCharType="begin"/>
      </w:r>
      <w:r w:rsidR="00F90A3A" w:rsidRPr="002A3910">
        <w:instrText>xe "Audit Condition:Advanced File Definition"</w:instrText>
      </w:r>
      <w:r w:rsidRPr="002A3910">
        <w:fldChar w:fldCharType="end"/>
      </w:r>
      <w:r w:rsidR="00E86526" w:rsidRPr="002A3910">
        <w:t>You can make a data audit conditional when you define a field as being audited. An audit condition is a line of M code with the characteristics that follow:</w:t>
      </w:r>
    </w:p>
    <w:p w14:paraId="3D0E53FB" w14:textId="77777777" w:rsidR="00E86526" w:rsidRPr="002A3910" w:rsidRDefault="00E245FF" w:rsidP="00E245FF">
      <w:pPr>
        <w:pStyle w:val="ListBullet"/>
        <w:keepNext/>
        <w:keepLines/>
      </w:pPr>
      <w:r w:rsidRPr="002A3910">
        <w:t>C</w:t>
      </w:r>
      <w:r w:rsidR="00E86526" w:rsidRPr="002A3910">
        <w:t xml:space="preserve">ondition </w:t>
      </w:r>
      <w:r w:rsidR="00945EC4" w:rsidRPr="002A3910">
        <w:rPr>
          <w:i/>
        </w:rPr>
        <w:t>must</w:t>
      </w:r>
      <w:r w:rsidR="00E86526" w:rsidRPr="002A3910">
        <w:t xml:space="preserve"> contain an </w:t>
      </w:r>
      <w:r w:rsidR="00E86526" w:rsidRPr="002A3910">
        <w:rPr>
          <w:b/>
        </w:rPr>
        <w:t>IF</w:t>
      </w:r>
      <w:r w:rsidR="00524468" w:rsidRPr="002A3910">
        <w:t xml:space="preserve"> </w:t>
      </w:r>
      <w:r w:rsidR="00E86526" w:rsidRPr="002A3910">
        <w:t xml:space="preserve">statement or in some way set </w:t>
      </w:r>
      <w:r w:rsidR="00E86526" w:rsidRPr="002A3910">
        <w:rPr>
          <w:b/>
        </w:rPr>
        <w:t>$T</w:t>
      </w:r>
      <w:r w:rsidR="00E86526" w:rsidRPr="002A3910">
        <w:t>.</w:t>
      </w:r>
    </w:p>
    <w:p w14:paraId="69B88B5D" w14:textId="77777777" w:rsidR="00E86526" w:rsidRPr="002A3910" w:rsidRDefault="00E245FF" w:rsidP="00E245FF">
      <w:pPr>
        <w:pStyle w:val="ListBullet"/>
        <w:keepNext/>
        <w:keepLines/>
      </w:pPr>
      <w:r w:rsidRPr="002A3910">
        <w:t>A</w:t>
      </w:r>
      <w:r w:rsidR="00E86526" w:rsidRPr="002A3910">
        <w:t>udit take</w:t>
      </w:r>
      <w:r w:rsidRPr="002A3910">
        <w:t>s</w:t>
      </w:r>
      <w:r w:rsidR="00E86526" w:rsidRPr="002A3910">
        <w:t xml:space="preserve"> place only if </w:t>
      </w:r>
      <w:r w:rsidR="00E86526" w:rsidRPr="002A3910">
        <w:rPr>
          <w:b/>
        </w:rPr>
        <w:t>$T=1</w:t>
      </w:r>
      <w:r w:rsidR="00E86526" w:rsidRPr="002A3910">
        <w:t>.</w:t>
      </w:r>
    </w:p>
    <w:p w14:paraId="67C75E0D" w14:textId="2B8266F1" w:rsidR="00E86526" w:rsidRPr="002A3910" w:rsidRDefault="00E245FF" w:rsidP="00E245FF">
      <w:pPr>
        <w:pStyle w:val="ListBullet"/>
        <w:keepNext/>
        <w:keepLines/>
      </w:pPr>
      <w:r w:rsidRPr="002A3910">
        <w:t>V</w:t>
      </w:r>
      <w:r w:rsidR="00E86526" w:rsidRPr="002A3910">
        <w:t xml:space="preserve">ariables available to a </w:t>
      </w:r>
      <w:r w:rsidR="00865ACB" w:rsidRPr="002A3910">
        <w:t>developer</w:t>
      </w:r>
      <w:r w:rsidR="00E86526" w:rsidRPr="002A3910">
        <w:t xml:space="preserve"> are</w:t>
      </w:r>
      <w:r w:rsidRPr="002A3910">
        <w:t xml:space="preserve"> as follows</w:t>
      </w:r>
      <w:r w:rsidR="00E86526" w:rsidRPr="002A3910">
        <w:t>:</w:t>
      </w:r>
    </w:p>
    <w:p w14:paraId="44B3E5D8" w14:textId="77777777" w:rsidR="00265664" w:rsidRPr="002A3910" w:rsidRDefault="00265664" w:rsidP="00265664">
      <w:pPr>
        <w:pStyle w:val="BodyText6"/>
        <w:keepNext/>
        <w:keepLines/>
      </w:pPr>
    </w:p>
    <w:p w14:paraId="66700ECF" w14:textId="36FA4341" w:rsidR="00E245FF" w:rsidRPr="002A3910" w:rsidRDefault="00E245FF" w:rsidP="00E245FF">
      <w:pPr>
        <w:pStyle w:val="Caption"/>
      </w:pPr>
      <w:bookmarkStart w:id="2346" w:name="_Toc159569221"/>
      <w:r w:rsidRPr="002A3910">
        <w:t xml:space="preserve">Table </w:t>
      </w:r>
      <w:r w:rsidRPr="002A3910">
        <w:fldChar w:fldCharType="begin"/>
      </w:r>
      <w:r w:rsidRPr="002A3910">
        <w:instrText>SEQ Table \* ARABIC</w:instrText>
      </w:r>
      <w:r w:rsidRPr="002A3910">
        <w:fldChar w:fldCharType="separate"/>
      </w:r>
      <w:r w:rsidR="002D1B25">
        <w:rPr>
          <w:noProof/>
        </w:rPr>
        <w:t>118</w:t>
      </w:r>
      <w:r w:rsidRPr="002A3910">
        <w:fldChar w:fldCharType="end"/>
      </w:r>
      <w:r w:rsidR="00405EF1" w:rsidRPr="002A3910">
        <w:t>:</w:t>
      </w:r>
      <w:r w:rsidRPr="002A3910">
        <w:t xml:space="preserve"> Audit Condition—Variables</w:t>
      </w:r>
      <w:bookmarkEnd w:id="234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6"/>
        <w:gridCol w:w="8100"/>
      </w:tblGrid>
      <w:tr w:rsidR="00E245FF" w:rsidRPr="002A3910" w14:paraId="53EF9501" w14:textId="77777777" w:rsidTr="002E6EAD">
        <w:trPr>
          <w:tblHeader/>
        </w:trPr>
        <w:tc>
          <w:tcPr>
            <w:tcW w:w="1098" w:type="dxa"/>
            <w:shd w:val="clear" w:color="auto" w:fill="F2F2F2" w:themeFill="background1" w:themeFillShade="F2"/>
          </w:tcPr>
          <w:p w14:paraId="73F4FF3A" w14:textId="77777777" w:rsidR="00E245FF" w:rsidRPr="002A3910" w:rsidRDefault="00E245FF" w:rsidP="00BC7AEE">
            <w:pPr>
              <w:pStyle w:val="TableHeading"/>
              <w:rPr>
                <w:noProof w:val="0"/>
              </w:rPr>
            </w:pPr>
            <w:bookmarkStart w:id="2347" w:name="COL001_TBL066"/>
            <w:bookmarkEnd w:id="2347"/>
            <w:r w:rsidRPr="002A3910">
              <w:rPr>
                <w:noProof w:val="0"/>
              </w:rPr>
              <w:t>Variable</w:t>
            </w:r>
          </w:p>
        </w:tc>
        <w:tc>
          <w:tcPr>
            <w:tcW w:w="8478" w:type="dxa"/>
            <w:shd w:val="clear" w:color="auto" w:fill="F2F2F2" w:themeFill="background1" w:themeFillShade="F2"/>
          </w:tcPr>
          <w:p w14:paraId="18F040B8" w14:textId="77777777" w:rsidR="00E245FF" w:rsidRPr="002A3910" w:rsidRDefault="00E245FF" w:rsidP="00BC7AEE">
            <w:pPr>
              <w:pStyle w:val="TableHeading"/>
              <w:rPr>
                <w:noProof w:val="0"/>
              </w:rPr>
            </w:pPr>
            <w:r w:rsidRPr="002A3910">
              <w:rPr>
                <w:noProof w:val="0"/>
              </w:rPr>
              <w:t>Description</w:t>
            </w:r>
          </w:p>
        </w:tc>
      </w:tr>
      <w:tr w:rsidR="00E245FF" w:rsidRPr="002A3910" w14:paraId="2ECE52F2" w14:textId="77777777" w:rsidTr="002E6EAD">
        <w:tc>
          <w:tcPr>
            <w:tcW w:w="1098" w:type="dxa"/>
          </w:tcPr>
          <w:p w14:paraId="2934301D" w14:textId="77777777" w:rsidR="00E245FF" w:rsidRPr="002A3910" w:rsidRDefault="00E245FF" w:rsidP="00E245FF">
            <w:pPr>
              <w:pStyle w:val="TableText"/>
              <w:keepNext/>
              <w:keepLines/>
              <w:rPr>
                <w:b/>
              </w:rPr>
            </w:pPr>
            <w:r w:rsidRPr="002A3910">
              <w:rPr>
                <w:b/>
              </w:rPr>
              <w:t>DA</w:t>
            </w:r>
          </w:p>
        </w:tc>
        <w:tc>
          <w:tcPr>
            <w:tcW w:w="8478" w:type="dxa"/>
          </w:tcPr>
          <w:p w14:paraId="52269FD3" w14:textId="77777777" w:rsidR="00E245FF" w:rsidRPr="002A3910" w:rsidRDefault="00E245FF" w:rsidP="00524468">
            <w:pPr>
              <w:pStyle w:val="TableText"/>
              <w:keepNext/>
              <w:keepLines/>
            </w:pPr>
            <w:r w:rsidRPr="002A3910">
              <w:t xml:space="preserve">Internal number of the entry being audited. The </w:t>
            </w:r>
            <w:r w:rsidRPr="002A3910">
              <w:rPr>
                <w:b/>
              </w:rPr>
              <w:t>DA</w:t>
            </w:r>
            <w:r w:rsidRPr="002A3910">
              <w:t>-array exist</w:t>
            </w:r>
            <w:r w:rsidR="00524468" w:rsidRPr="002A3910">
              <w:t>s</w:t>
            </w:r>
            <w:r w:rsidRPr="002A3910">
              <w:t xml:space="preserve"> if the audit is in a subfile.</w:t>
            </w:r>
          </w:p>
        </w:tc>
      </w:tr>
      <w:tr w:rsidR="00E245FF" w:rsidRPr="002A3910" w14:paraId="57D6E487" w14:textId="77777777" w:rsidTr="002E6EAD">
        <w:tc>
          <w:tcPr>
            <w:tcW w:w="1098" w:type="dxa"/>
          </w:tcPr>
          <w:p w14:paraId="3C50D9F8" w14:textId="77777777" w:rsidR="00E245FF" w:rsidRPr="002A3910" w:rsidRDefault="00E245FF" w:rsidP="00E245FF">
            <w:pPr>
              <w:pStyle w:val="TableText"/>
              <w:keepNext/>
              <w:keepLines/>
              <w:rPr>
                <w:b/>
              </w:rPr>
            </w:pPr>
            <w:r w:rsidRPr="002A3910">
              <w:rPr>
                <w:b/>
              </w:rPr>
              <w:t>DIE</w:t>
            </w:r>
          </w:p>
        </w:tc>
        <w:tc>
          <w:tcPr>
            <w:tcW w:w="8478" w:type="dxa"/>
          </w:tcPr>
          <w:p w14:paraId="04C6C096" w14:textId="77777777" w:rsidR="00E245FF" w:rsidRPr="002A3910" w:rsidRDefault="00E245FF" w:rsidP="00E245FF">
            <w:pPr>
              <w:pStyle w:val="TableText"/>
              <w:keepNext/>
              <w:keepLines/>
            </w:pPr>
            <w:r w:rsidRPr="002A3910">
              <w:t>The global root of the file or subfile being audited.</w:t>
            </w:r>
          </w:p>
        </w:tc>
      </w:tr>
      <w:tr w:rsidR="00E245FF" w:rsidRPr="002A3910" w14:paraId="244A1E71" w14:textId="77777777" w:rsidTr="002E6EAD">
        <w:tc>
          <w:tcPr>
            <w:tcW w:w="1098" w:type="dxa"/>
          </w:tcPr>
          <w:p w14:paraId="6A09E50F" w14:textId="77777777" w:rsidR="00E245FF" w:rsidRPr="002A3910" w:rsidRDefault="00E245FF" w:rsidP="00265664">
            <w:pPr>
              <w:pStyle w:val="TableText"/>
              <w:rPr>
                <w:b/>
              </w:rPr>
            </w:pPr>
            <w:r w:rsidRPr="002A3910">
              <w:rPr>
                <w:b/>
              </w:rPr>
              <w:t>DIIX</w:t>
            </w:r>
          </w:p>
        </w:tc>
        <w:tc>
          <w:tcPr>
            <w:tcW w:w="8478" w:type="dxa"/>
          </w:tcPr>
          <w:p w14:paraId="18A55E5F" w14:textId="77777777" w:rsidR="00E245FF" w:rsidRPr="002A3910" w:rsidRDefault="00E245FF" w:rsidP="00265664">
            <w:pPr>
              <w:pStyle w:val="TableText"/>
            </w:pPr>
            <w:r w:rsidRPr="002A3910">
              <w:t>A two-piece variable described below:</w:t>
            </w:r>
          </w:p>
          <w:p w14:paraId="1B2227E6" w14:textId="77777777" w:rsidR="00524468" w:rsidRPr="002A3910" w:rsidRDefault="00E245FF" w:rsidP="00265664">
            <w:pPr>
              <w:pStyle w:val="TableListBullet"/>
            </w:pPr>
            <w:r w:rsidRPr="002A3910">
              <w:rPr>
                <w:b/>
              </w:rPr>
              <w:t>piece 1</w:t>
            </w:r>
            <w:r w:rsidR="00524468" w:rsidRPr="002A3910">
              <w:rPr>
                <w:b/>
              </w:rPr>
              <w:t>:</w:t>
            </w:r>
          </w:p>
          <w:p w14:paraId="08615DAD" w14:textId="77777777" w:rsidR="00524468" w:rsidRPr="002A3910" w:rsidRDefault="00E245FF" w:rsidP="00265664">
            <w:pPr>
              <w:pStyle w:val="TableListBullet2"/>
            </w:pPr>
            <w:r w:rsidRPr="002A3910">
              <w:rPr>
                <w:b/>
              </w:rPr>
              <w:t>3</w:t>
            </w:r>
            <w:r w:rsidR="00890B5F" w:rsidRPr="002A3910">
              <w:rPr>
                <w:b/>
              </w:rPr>
              <w:t>—</w:t>
            </w:r>
            <w:r w:rsidR="00890B5F" w:rsidRPr="002A3910">
              <w:t>I</w:t>
            </w:r>
            <w:r w:rsidRPr="002A3910">
              <w:t xml:space="preserve">f this audit is taking place during a </w:t>
            </w:r>
            <w:r w:rsidR="00524468" w:rsidRPr="002A3910">
              <w:rPr>
                <w:b/>
              </w:rPr>
              <w:t>SET</w:t>
            </w:r>
            <w:r w:rsidR="00524468" w:rsidRPr="002A3910">
              <w:t>.</w:t>
            </w:r>
          </w:p>
          <w:p w14:paraId="1A537564" w14:textId="77777777" w:rsidR="00E245FF" w:rsidRPr="002A3910" w:rsidRDefault="00E245FF" w:rsidP="00265664">
            <w:pPr>
              <w:pStyle w:val="TableListBullet2"/>
            </w:pPr>
            <w:r w:rsidRPr="002A3910">
              <w:rPr>
                <w:b/>
              </w:rPr>
              <w:t>2</w:t>
            </w:r>
            <w:r w:rsidR="00890B5F" w:rsidRPr="002A3910">
              <w:rPr>
                <w:b/>
              </w:rPr>
              <w:t>—</w:t>
            </w:r>
            <w:r w:rsidR="00890B5F" w:rsidRPr="002A3910">
              <w:t>I</w:t>
            </w:r>
            <w:r w:rsidRPr="002A3910">
              <w:t xml:space="preserve">f this audit is taking place during a </w:t>
            </w:r>
            <w:r w:rsidRPr="002A3910">
              <w:rPr>
                <w:b/>
              </w:rPr>
              <w:t>KILL</w:t>
            </w:r>
            <w:r w:rsidRPr="002A3910">
              <w:t>.</w:t>
            </w:r>
          </w:p>
          <w:p w14:paraId="0ECB3202" w14:textId="77777777" w:rsidR="00E245FF" w:rsidRPr="002A3910" w:rsidRDefault="00E245FF" w:rsidP="00265664">
            <w:pPr>
              <w:pStyle w:val="TableListBullet"/>
            </w:pPr>
            <w:r w:rsidRPr="002A3910">
              <w:rPr>
                <w:b/>
              </w:rPr>
              <w:t>piece 2—</w:t>
            </w:r>
            <w:r w:rsidRPr="002A3910">
              <w:t>Field number being edited.</w:t>
            </w:r>
          </w:p>
        </w:tc>
      </w:tr>
      <w:tr w:rsidR="00E245FF" w:rsidRPr="002A3910" w14:paraId="69A70EB4" w14:textId="77777777" w:rsidTr="002E6EAD">
        <w:tc>
          <w:tcPr>
            <w:tcW w:w="1098" w:type="dxa"/>
          </w:tcPr>
          <w:p w14:paraId="4A7E92DE" w14:textId="77777777" w:rsidR="00E245FF" w:rsidRPr="002A3910" w:rsidRDefault="00E245FF" w:rsidP="00E245FF">
            <w:pPr>
              <w:pStyle w:val="TableText"/>
              <w:rPr>
                <w:b/>
              </w:rPr>
            </w:pPr>
            <w:r w:rsidRPr="002A3910">
              <w:rPr>
                <w:b/>
              </w:rPr>
              <w:t>X</w:t>
            </w:r>
          </w:p>
        </w:tc>
        <w:tc>
          <w:tcPr>
            <w:tcW w:w="8478" w:type="dxa"/>
          </w:tcPr>
          <w:p w14:paraId="74D522DD" w14:textId="77777777" w:rsidR="00524468" w:rsidRPr="002A3910" w:rsidRDefault="00E245FF" w:rsidP="00524468">
            <w:pPr>
              <w:pStyle w:val="TableText"/>
            </w:pPr>
            <w:r w:rsidRPr="002A3910">
              <w:t>The internal representation of a field</w:t>
            </w:r>
            <w:r w:rsidR="00084217" w:rsidRPr="002A3910">
              <w:t>’</w:t>
            </w:r>
            <w:r w:rsidRPr="002A3910">
              <w:t xml:space="preserve">s value (i.e., the actual stored value). </w:t>
            </w:r>
            <w:r w:rsidRPr="002A3910">
              <w:rPr>
                <w:b/>
              </w:rPr>
              <w:t>X</w:t>
            </w:r>
            <w:r w:rsidRPr="002A3910">
              <w:t xml:space="preserve"> is </w:t>
            </w:r>
            <w:r w:rsidRPr="002A3910">
              <w:rPr>
                <w:i/>
              </w:rPr>
              <w:t>always</w:t>
            </w:r>
            <w:r w:rsidRPr="002A3910">
              <w:t xml:space="preserve"> present, but its value </w:t>
            </w:r>
            <w:r w:rsidR="00524468" w:rsidRPr="002A3910">
              <w:t>varies</w:t>
            </w:r>
            <w:r w:rsidRPr="002A3910">
              <w:t xml:space="preserve"> based on the first piece of </w:t>
            </w:r>
            <w:r w:rsidRPr="002A3910">
              <w:rPr>
                <w:b/>
              </w:rPr>
              <w:t>DIIX</w:t>
            </w:r>
            <w:r w:rsidR="00524468" w:rsidRPr="002A3910">
              <w:t>:</w:t>
            </w:r>
          </w:p>
          <w:p w14:paraId="2FA77EC8" w14:textId="77777777" w:rsidR="00524468" w:rsidRPr="002A3910" w:rsidRDefault="00E245FF" w:rsidP="00524468">
            <w:pPr>
              <w:pStyle w:val="TableListBullet"/>
            </w:pPr>
            <w:r w:rsidRPr="002A3910">
              <w:t xml:space="preserve">If </w:t>
            </w:r>
            <w:r w:rsidRPr="002A3910">
              <w:rPr>
                <w:b/>
              </w:rPr>
              <w:t>$P(DIIX,U,1)=3</w:t>
            </w:r>
            <w:r w:rsidRPr="002A3910">
              <w:t xml:space="preserve">, then </w:t>
            </w:r>
            <w:r w:rsidRPr="002A3910">
              <w:rPr>
                <w:b/>
              </w:rPr>
              <w:t>X</w:t>
            </w:r>
            <w:r w:rsidRPr="002A3910">
              <w:t xml:space="preserve"> equal</w:t>
            </w:r>
            <w:r w:rsidR="00524468" w:rsidRPr="002A3910">
              <w:t>s the new value in the field.</w:t>
            </w:r>
          </w:p>
          <w:p w14:paraId="47B79A4B" w14:textId="77777777" w:rsidR="00E245FF" w:rsidRPr="002A3910" w:rsidRDefault="00E245FF" w:rsidP="00524468">
            <w:pPr>
              <w:pStyle w:val="TableListBullet"/>
            </w:pPr>
            <w:r w:rsidRPr="002A3910">
              <w:t xml:space="preserve">If </w:t>
            </w:r>
            <w:r w:rsidRPr="002A3910">
              <w:rPr>
                <w:b/>
              </w:rPr>
              <w:t>$P(DIIX,U,1)=2</w:t>
            </w:r>
            <w:r w:rsidRPr="002A3910">
              <w:t xml:space="preserve">, then </w:t>
            </w:r>
            <w:r w:rsidRPr="002A3910">
              <w:rPr>
                <w:b/>
              </w:rPr>
              <w:t>X</w:t>
            </w:r>
            <w:r w:rsidRPr="002A3910">
              <w:t xml:space="preserve"> equals the old value in the field.</w:t>
            </w:r>
          </w:p>
        </w:tc>
      </w:tr>
    </w:tbl>
    <w:p w14:paraId="48EBF8F7" w14:textId="77777777" w:rsidR="00E245FF" w:rsidRPr="002A3910" w:rsidRDefault="00E245FF" w:rsidP="00B66E33">
      <w:pPr>
        <w:pStyle w:val="BodyText6"/>
      </w:pPr>
    </w:p>
    <w:p w14:paraId="1FBAF2F3" w14:textId="77777777" w:rsidR="00E86526" w:rsidRPr="002A3910" w:rsidRDefault="00E86526" w:rsidP="009F1172">
      <w:pPr>
        <w:pStyle w:val="BodyText"/>
      </w:pPr>
      <w:r w:rsidRPr="002A3910">
        <w:t xml:space="preserve">If the </w:t>
      </w:r>
      <w:r w:rsidR="00B35BFA" w:rsidRPr="002A3910">
        <w:t>DATA TYPE field value</w:t>
      </w:r>
      <w:r w:rsidRPr="002A3910">
        <w:t xml:space="preserve"> of the field being audited is a </w:t>
      </w:r>
      <w:r w:rsidR="00B35BFA" w:rsidRPr="002A3910">
        <w:t>POINTER</w:t>
      </w:r>
      <w:r w:rsidRPr="002A3910">
        <w:t xml:space="preserve">, </w:t>
      </w:r>
      <w:r w:rsidR="00B35BFA" w:rsidRPr="002A3910">
        <w:t>VARIABLE POINTER</w:t>
      </w:r>
      <w:r w:rsidRPr="002A3910">
        <w:t xml:space="preserve">, or </w:t>
      </w:r>
      <w:r w:rsidR="00B35BFA" w:rsidRPr="002A3910">
        <w:t>SET OF CODES</w:t>
      </w:r>
      <w:r w:rsidRPr="002A3910">
        <w:t xml:space="preserve">, then the internal value of the field and its data type </w:t>
      </w:r>
      <w:r w:rsidR="00D03162" w:rsidRPr="002A3910">
        <w:t>is</w:t>
      </w:r>
      <w:r w:rsidRPr="002A3910">
        <w:t xml:space="preserve"> stored. The old value is stored on node </w:t>
      </w:r>
      <w:r w:rsidRPr="002A3910">
        <w:rPr>
          <w:b/>
        </w:rPr>
        <w:t>2.1</w:t>
      </w:r>
      <w:r w:rsidRPr="002A3910">
        <w:t xml:space="preserve"> of the entry in the </w:t>
      </w:r>
      <w:r w:rsidR="005B1CD9" w:rsidRPr="002A3910">
        <w:t>AUDIT</w:t>
      </w:r>
      <w:r w:rsidR="00A67E14" w:rsidRPr="002A3910">
        <w:t xml:space="preserve"> (#1.1)</w:t>
      </w:r>
      <w:r w:rsidR="005B1CD9" w:rsidRPr="002A3910">
        <w:t xml:space="preserve"> file</w:t>
      </w:r>
      <w:r w:rsidR="007869D8" w:rsidRPr="002A3910">
        <w:fldChar w:fldCharType="begin"/>
      </w:r>
      <w:r w:rsidR="005B1CD9" w:rsidRPr="002A3910">
        <w:instrText>xe "AUDIT</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w:instrText>
      </w:r>
      <w:r w:rsidR="00DF52CD" w:rsidRPr="002A3910">
        <w:instrText>i</w:instrText>
      </w:r>
      <w:r w:rsidR="005B1CD9" w:rsidRPr="002A3910">
        <w:instrText>les:AUDIT (#1.1)"</w:instrText>
      </w:r>
      <w:r w:rsidR="007869D8" w:rsidRPr="002A3910">
        <w:fldChar w:fldCharType="end"/>
      </w:r>
      <w:r w:rsidRPr="002A3910">
        <w:t xml:space="preserve"> and the new value is stored on node </w:t>
      </w:r>
      <w:r w:rsidRPr="002A3910">
        <w:rPr>
          <w:b/>
        </w:rPr>
        <w:t>3.1</w:t>
      </w:r>
      <w:r w:rsidRPr="002A3910">
        <w:t>.</w:t>
      </w:r>
    </w:p>
    <w:p w14:paraId="6207183C" w14:textId="77777777" w:rsidR="00E86526" w:rsidRPr="002A3910" w:rsidRDefault="008A5EC7" w:rsidP="007D0E14">
      <w:pPr>
        <w:pStyle w:val="Heading2"/>
        <w:rPr>
          <w:noProof w:val="0"/>
        </w:rPr>
      </w:pPr>
      <w:bookmarkStart w:id="2348" w:name="_Toc159569034"/>
      <w:r w:rsidRPr="002A3910">
        <w:rPr>
          <w:noProof w:val="0"/>
        </w:rPr>
        <w:t>Editing a Cross-R</w:t>
      </w:r>
      <w:r w:rsidR="00E86526" w:rsidRPr="002A3910">
        <w:rPr>
          <w:noProof w:val="0"/>
        </w:rPr>
        <w:t>eference</w:t>
      </w:r>
      <w:bookmarkEnd w:id="2348"/>
    </w:p>
    <w:p w14:paraId="4539AC55" w14:textId="77777777" w:rsidR="00E86526" w:rsidRPr="002A3910" w:rsidRDefault="007869D8" w:rsidP="009F1172">
      <w:pPr>
        <w:pStyle w:val="BodyText"/>
        <w:keepNext/>
        <w:keepLines/>
      </w:pPr>
      <w:r w:rsidRPr="002A3910">
        <w:fldChar w:fldCharType="begin"/>
      </w:r>
      <w:r w:rsidR="00F90A3A" w:rsidRPr="002A3910">
        <w:instrText>xe "Advanced File Definition:Editing a Cross-reference"</w:instrText>
      </w:r>
      <w:r w:rsidRPr="002A3910">
        <w:fldChar w:fldCharType="end"/>
      </w:r>
      <w:r w:rsidRPr="002A3910">
        <w:fldChar w:fldCharType="begin"/>
      </w:r>
      <w:r w:rsidR="00F90A3A" w:rsidRPr="002A3910">
        <w:instrText>xe "Editing:Cross-reference:Advanced File Definition"</w:instrText>
      </w:r>
      <w:r w:rsidRPr="002A3910">
        <w:fldChar w:fldCharType="end"/>
      </w:r>
      <w:r w:rsidR="00E86526" w:rsidRPr="002A3910">
        <w:t xml:space="preserve">A </w:t>
      </w:r>
      <w:r w:rsidR="00865ACB" w:rsidRPr="002A3910">
        <w:t>developer</w:t>
      </w:r>
      <w:r w:rsidR="00E86526" w:rsidRPr="002A3910">
        <w:t xml:space="preserve"> can edit the </w:t>
      </w:r>
      <w:r w:rsidR="00E86526" w:rsidRPr="002A3910">
        <w:rPr>
          <w:b/>
        </w:rPr>
        <w:t>SET</w:t>
      </w:r>
      <w:r w:rsidR="00E86526" w:rsidRPr="002A3910">
        <w:t xml:space="preserve"> and </w:t>
      </w:r>
      <w:r w:rsidR="00E86526" w:rsidRPr="002A3910">
        <w:rPr>
          <w:b/>
        </w:rPr>
        <w:t>KILL</w:t>
      </w:r>
      <w:r w:rsidR="00E86526" w:rsidRPr="002A3910">
        <w:t xml:space="preserve"> statements in a MUMPS cross-reference. The logic for other types of cross-reference </w:t>
      </w:r>
      <w:r w:rsidR="00E86526" w:rsidRPr="002A3910">
        <w:rPr>
          <w:i/>
        </w:rPr>
        <w:t>cannot</w:t>
      </w:r>
      <w:r w:rsidR="00E86526" w:rsidRPr="002A3910">
        <w:t xml:space="preserve"> be edited. After selecting a cross-reference</w:t>
      </w:r>
      <w:r w:rsidR="008A229C" w:rsidRPr="002A3910">
        <w:t xml:space="preserve">d field in the </w:t>
      </w:r>
      <w:r w:rsidR="008A229C" w:rsidRPr="002A3910">
        <w:rPr>
          <w:b/>
          <w:bCs/>
        </w:rPr>
        <w:t>Cross-Reference A</w:t>
      </w:r>
      <w:r w:rsidR="00E86526" w:rsidRPr="002A3910">
        <w:rPr>
          <w:b/>
          <w:bCs/>
        </w:rPr>
        <w:t xml:space="preserve"> Field</w:t>
      </w:r>
      <w:r w:rsidR="00294447" w:rsidRPr="002A3910">
        <w:fldChar w:fldCharType="begin"/>
      </w:r>
      <w:r w:rsidR="00294447" w:rsidRPr="002A3910">
        <w:instrText>xe "Cross-Reference A Field Option"</w:instrText>
      </w:r>
      <w:r w:rsidR="00294447" w:rsidRPr="002A3910">
        <w:fldChar w:fldCharType="end"/>
      </w:r>
      <w:r w:rsidR="00294447" w:rsidRPr="002A3910">
        <w:fldChar w:fldCharType="begin"/>
      </w:r>
      <w:r w:rsidR="00294447" w:rsidRPr="002A3910">
        <w:instrText>xe "Options:Cross-Reference A Field"</w:instrText>
      </w:r>
      <w:r w:rsidR="00294447" w:rsidRPr="002A3910">
        <w:fldChar w:fldCharType="end"/>
      </w:r>
      <w:r w:rsidR="00294447" w:rsidRPr="002A3910">
        <w:t xml:space="preserve"> [DIXREF</w:t>
      </w:r>
      <w:r w:rsidR="00294447" w:rsidRPr="002A3910">
        <w:fldChar w:fldCharType="begin"/>
      </w:r>
      <w:r w:rsidR="00294447" w:rsidRPr="002A3910">
        <w:instrText>xe "DIXREF Option"</w:instrText>
      </w:r>
      <w:r w:rsidR="00294447" w:rsidRPr="002A3910">
        <w:fldChar w:fldCharType="end"/>
      </w:r>
      <w:r w:rsidR="00294447" w:rsidRPr="002A3910">
        <w:fldChar w:fldCharType="begin"/>
      </w:r>
      <w:r w:rsidR="00294447" w:rsidRPr="002A3910">
        <w:instrText>xe "Options:DIXREF"</w:instrText>
      </w:r>
      <w:r w:rsidR="00294447" w:rsidRPr="002A3910">
        <w:fldChar w:fldCharType="end"/>
      </w:r>
      <w:r w:rsidR="00294447" w:rsidRPr="002A3910">
        <w:t>]</w:t>
      </w:r>
      <w:r w:rsidR="00E86526" w:rsidRPr="002A3910">
        <w:t xml:space="preserve"> option on the </w:t>
      </w:r>
      <w:r w:rsidR="00E86526" w:rsidRPr="002A3910">
        <w:rPr>
          <w:b/>
          <w:bCs/>
        </w:rPr>
        <w:t>Util</w:t>
      </w:r>
      <w:r w:rsidR="002C7029" w:rsidRPr="002A3910">
        <w:rPr>
          <w:b/>
          <w:bCs/>
        </w:rPr>
        <w:t>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002C7029" w:rsidRPr="002A3910">
        <w:t xml:space="preserve"> </w:t>
      </w:r>
      <w:r w:rsidR="00E86526" w:rsidRPr="002A3910">
        <w:t xml:space="preserve">menu, choose the </w:t>
      </w:r>
      <w:r w:rsidR="00E86526" w:rsidRPr="002A3910">
        <w:rPr>
          <w:b/>
          <w:bCs/>
        </w:rPr>
        <w:t xml:space="preserve">Edit </w:t>
      </w:r>
      <w:r w:rsidR="008A229C" w:rsidRPr="002A3910">
        <w:rPr>
          <w:b/>
          <w:bCs/>
        </w:rPr>
        <w:t>File</w:t>
      </w:r>
      <w:r w:rsidR="00294447" w:rsidRPr="002A3910">
        <w:fldChar w:fldCharType="begin"/>
      </w:r>
      <w:r w:rsidR="00294447" w:rsidRPr="002A3910">
        <w:instrText>xe "Edit File Option"</w:instrText>
      </w:r>
      <w:r w:rsidR="00294447" w:rsidRPr="002A3910">
        <w:fldChar w:fldCharType="end"/>
      </w:r>
      <w:r w:rsidR="00294447" w:rsidRPr="002A3910">
        <w:fldChar w:fldCharType="begin"/>
      </w:r>
      <w:r w:rsidR="00294447" w:rsidRPr="002A3910">
        <w:instrText>xe "Options:Edit File"</w:instrText>
      </w:r>
      <w:r w:rsidR="00294447" w:rsidRPr="002A3910">
        <w:fldChar w:fldCharType="end"/>
      </w:r>
      <w:r w:rsidR="00294447" w:rsidRPr="002A3910">
        <w:t xml:space="preserve"> [DIEDFILE</w:t>
      </w:r>
      <w:r w:rsidR="00294447" w:rsidRPr="002A3910">
        <w:fldChar w:fldCharType="begin"/>
      </w:r>
      <w:r w:rsidR="00294447" w:rsidRPr="002A3910">
        <w:instrText>xe "DIEDFILE Option"</w:instrText>
      </w:r>
      <w:r w:rsidR="00294447" w:rsidRPr="002A3910">
        <w:fldChar w:fldCharType="end"/>
      </w:r>
      <w:r w:rsidR="00294447" w:rsidRPr="002A3910">
        <w:fldChar w:fldCharType="begin"/>
      </w:r>
      <w:r w:rsidR="00294447" w:rsidRPr="002A3910">
        <w:instrText>xe "Options:DIEDFILE"</w:instrText>
      </w:r>
      <w:r w:rsidR="00294447" w:rsidRPr="002A3910">
        <w:fldChar w:fldCharType="end"/>
      </w:r>
      <w:r w:rsidR="00294447" w:rsidRPr="002A3910">
        <w:t>]</w:t>
      </w:r>
      <w:r w:rsidR="008A229C" w:rsidRPr="002A3910">
        <w:t xml:space="preserve"> </w:t>
      </w:r>
      <w:r w:rsidR="00E86526" w:rsidRPr="002A3910">
        <w:t>option</w:t>
      </w:r>
      <w:r w:rsidR="00593D04" w:rsidRPr="002A3910">
        <w:t>. Y</w:t>
      </w:r>
      <w:r w:rsidR="00E86526" w:rsidRPr="002A3910">
        <w:t xml:space="preserve">ou </w:t>
      </w:r>
      <w:r w:rsidR="00D03162" w:rsidRPr="002A3910">
        <w:t>are</w:t>
      </w:r>
      <w:r w:rsidR="00E86526" w:rsidRPr="002A3910">
        <w:t xml:space="preserve"> prompted with the MUMPS cross-reference</w:t>
      </w:r>
      <w:r w:rsidR="00084217" w:rsidRPr="002A3910">
        <w:t>’</w:t>
      </w:r>
      <w:r w:rsidR="00E86526" w:rsidRPr="002A3910">
        <w:t xml:space="preserve">s current </w:t>
      </w:r>
      <w:r w:rsidR="00E86526" w:rsidRPr="002A3910">
        <w:rPr>
          <w:b/>
        </w:rPr>
        <w:t>SET</w:t>
      </w:r>
      <w:r w:rsidR="00E86526" w:rsidRPr="002A3910">
        <w:t xml:space="preserve"> and </w:t>
      </w:r>
      <w:r w:rsidR="00E86526" w:rsidRPr="002A3910">
        <w:rPr>
          <w:b/>
        </w:rPr>
        <w:t>KILL</w:t>
      </w:r>
      <w:r w:rsidR="00E86526" w:rsidRPr="002A3910">
        <w:t xml:space="preserve"> statements for editing. After you have edited the MUMPS cross-reference, you </w:t>
      </w:r>
      <w:r w:rsidR="00D03162" w:rsidRPr="002A3910">
        <w:t>are</w:t>
      </w:r>
      <w:r w:rsidR="00E86526" w:rsidRPr="002A3910">
        <w:t xml:space="preserve"> given the option of running the </w:t>
      </w:r>
      <w:r w:rsidR="00E86526" w:rsidRPr="002A3910">
        <w:rPr>
          <w:rStyle w:val="Emphasis"/>
          <w:iCs/>
        </w:rPr>
        <w:t>old</w:t>
      </w:r>
      <w:r w:rsidR="00E86526" w:rsidRPr="002A3910">
        <w:t xml:space="preserve"> </w:t>
      </w:r>
      <w:r w:rsidR="009C6213" w:rsidRPr="002A3910">
        <w:rPr>
          <w:b/>
        </w:rPr>
        <w:t>KILL</w:t>
      </w:r>
      <w:r w:rsidR="00E86526" w:rsidRPr="002A3910">
        <w:t xml:space="preserve"> logic and of cross-referencing existing data (</w:t>
      </w:r>
      <w:r w:rsidR="00D03162" w:rsidRPr="002A3910">
        <w:t>i.e.</w:t>
      </w:r>
      <w:r w:rsidR="00E86526" w:rsidRPr="002A3910">
        <w:t>,</w:t>
      </w:r>
      <w:r w:rsidR="00D03162" w:rsidRPr="002A3910">
        <w:t> </w:t>
      </w:r>
      <w:r w:rsidR="00E86526" w:rsidRPr="002A3910">
        <w:t xml:space="preserve">of running the </w:t>
      </w:r>
      <w:r w:rsidR="009C6213" w:rsidRPr="002A3910">
        <w:rPr>
          <w:b/>
        </w:rPr>
        <w:t>SET</w:t>
      </w:r>
      <w:r w:rsidR="00E86526" w:rsidRPr="002A3910">
        <w:t xml:space="preserve"> logic).</w:t>
      </w:r>
    </w:p>
    <w:p w14:paraId="5095205B" w14:textId="77777777" w:rsidR="00CF6B89" w:rsidRPr="002A3910" w:rsidRDefault="00E86526" w:rsidP="009F1172">
      <w:pPr>
        <w:pStyle w:val="BodyText"/>
        <w:keepNext/>
        <w:keepLines/>
      </w:pPr>
      <w:r w:rsidRPr="002A3910">
        <w:t xml:space="preserve">For </w:t>
      </w:r>
      <w:r w:rsidRPr="002A3910">
        <w:rPr>
          <w:rStyle w:val="Emphasis"/>
          <w:iCs/>
        </w:rPr>
        <w:t>all</w:t>
      </w:r>
      <w:r w:rsidRPr="002A3910">
        <w:t xml:space="preserve"> types of cross-references, you can describe the cross-reference in the DESCRIPTION field and enter a free text message in the NO-DELETION field. </w:t>
      </w:r>
      <w:r w:rsidR="00CF6B89" w:rsidRPr="002A3910">
        <w:t>To make a cross-reference uneditable, enter a</w:t>
      </w:r>
      <w:r w:rsidRPr="002A3910">
        <w:t xml:space="preserve"> message in the NO-DELETION field</w:t>
      </w:r>
      <w:r w:rsidR="00CF6B89" w:rsidRPr="002A3910">
        <w:t>; it</w:t>
      </w:r>
      <w:r w:rsidRPr="002A3910">
        <w:t xml:space="preserve"> should be a </w:t>
      </w:r>
      <w:r w:rsidR="00084217" w:rsidRPr="002A3910">
        <w:t>“</w:t>
      </w:r>
      <w:r w:rsidRPr="002A3910">
        <w:rPr>
          <w:i/>
        </w:rPr>
        <w:t>do</w:t>
      </w:r>
      <w:r w:rsidR="004464E3" w:rsidRPr="002A3910">
        <w:rPr>
          <w:i/>
        </w:rPr>
        <w:t xml:space="preserve"> </w:t>
      </w:r>
      <w:r w:rsidRPr="002A3910">
        <w:rPr>
          <w:i/>
        </w:rPr>
        <w:t>n</w:t>
      </w:r>
      <w:r w:rsidR="004464E3" w:rsidRPr="002A3910">
        <w:rPr>
          <w:i/>
        </w:rPr>
        <w:t>o</w:t>
      </w:r>
      <w:r w:rsidRPr="002A3910">
        <w:rPr>
          <w:i/>
        </w:rPr>
        <w:t>t-delete-me</w:t>
      </w:r>
      <w:r w:rsidR="00084217" w:rsidRPr="002A3910">
        <w:t>”</w:t>
      </w:r>
      <w:r w:rsidRPr="002A3910">
        <w:t xml:space="preserve"> type of warning</w:t>
      </w:r>
      <w:r w:rsidR="004464E3" w:rsidRPr="002A3910">
        <w:t>,</w:t>
      </w:r>
      <w:r w:rsidRPr="002A3910">
        <w:t xml:space="preserve"> since the message entered is displayed under the type of cross-reference prompt presented to someone inquiring about deleting or attempting to delete the cross-reference. For </w:t>
      </w:r>
      <w:r w:rsidR="00BB31CB" w:rsidRPr="002A3910">
        <w:t xml:space="preserve">example, </w:t>
      </w:r>
      <w:r w:rsidR="00CF6B89" w:rsidRPr="002A3910">
        <w:t>possible messages could be:</w:t>
      </w:r>
    </w:p>
    <w:p w14:paraId="040716FB" w14:textId="77777777" w:rsidR="00CF6B89" w:rsidRPr="002A3910" w:rsidRDefault="00084217" w:rsidP="000E062C">
      <w:pPr>
        <w:pStyle w:val="ListBullet"/>
        <w:keepNext/>
        <w:keepLines/>
      </w:pPr>
      <w:r w:rsidRPr="002A3910">
        <w:t>“</w:t>
      </w:r>
      <w:r w:rsidR="00BB31CB" w:rsidRPr="002A3910">
        <w:rPr>
          <w:i/>
        </w:rPr>
        <w:t>PLEASE</w:t>
      </w:r>
      <w:r w:rsidR="00E86526" w:rsidRPr="002A3910">
        <w:rPr>
          <w:i/>
        </w:rPr>
        <w:t xml:space="preserve"> DO</w:t>
      </w:r>
      <w:r w:rsidR="00D03162" w:rsidRPr="002A3910">
        <w:rPr>
          <w:i/>
        </w:rPr>
        <w:t xml:space="preserve"> </w:t>
      </w:r>
      <w:r w:rsidR="00E86526" w:rsidRPr="002A3910">
        <w:rPr>
          <w:i/>
        </w:rPr>
        <w:t>N</w:t>
      </w:r>
      <w:r w:rsidR="00D03162" w:rsidRPr="002A3910">
        <w:rPr>
          <w:i/>
        </w:rPr>
        <w:t>O</w:t>
      </w:r>
      <w:r w:rsidR="00E86526" w:rsidRPr="002A3910">
        <w:rPr>
          <w:i/>
        </w:rPr>
        <w:t>T DELETE THIS</w:t>
      </w:r>
      <w:r w:rsidRPr="002A3910">
        <w:t>”</w:t>
      </w:r>
    </w:p>
    <w:p w14:paraId="1F095F72" w14:textId="77777777" w:rsidR="00E86526" w:rsidRPr="002A3910" w:rsidRDefault="00084217" w:rsidP="00CF6B89">
      <w:pPr>
        <w:pStyle w:val="ListBullet"/>
      </w:pPr>
      <w:r w:rsidRPr="002A3910">
        <w:t>“</w:t>
      </w:r>
      <w:r w:rsidR="00CF6B89" w:rsidRPr="002A3910">
        <w:rPr>
          <w:i/>
        </w:rPr>
        <w:t>This field should not be deleted.</w:t>
      </w:r>
      <w:r w:rsidRPr="002A3910">
        <w:t>”</w:t>
      </w:r>
    </w:p>
    <w:p w14:paraId="6937AE52" w14:textId="77777777" w:rsidR="00265664" w:rsidRPr="002A3910" w:rsidRDefault="00265664" w:rsidP="00265664">
      <w:pPr>
        <w:pStyle w:val="BodyText6"/>
      </w:pPr>
    </w:p>
    <w:p w14:paraId="459F5E19" w14:textId="311E0F24" w:rsidR="00E86526" w:rsidRPr="002A3910" w:rsidRDefault="00E86526" w:rsidP="009F1172">
      <w:pPr>
        <w:pStyle w:val="BodyText"/>
      </w:pPr>
      <w:r w:rsidRPr="002A3910">
        <w:t xml:space="preserve">The NO-DELETION field </w:t>
      </w:r>
      <w:r w:rsidR="00945EC4" w:rsidRPr="002A3910">
        <w:rPr>
          <w:rStyle w:val="Emphasis"/>
          <w:iCs/>
        </w:rPr>
        <w:t>must</w:t>
      </w:r>
      <w:r w:rsidRPr="002A3910">
        <w:t xml:space="preserve"> be </w:t>
      </w:r>
      <w:r w:rsidR="00D8177D" w:rsidRPr="002A3910">
        <w:rPr>
          <w:b/>
        </w:rPr>
        <w:t>NULL</w:t>
      </w:r>
      <w:r w:rsidRPr="002A3910">
        <w:t xml:space="preserve"> </w:t>
      </w:r>
      <w:r w:rsidRPr="002A3910">
        <w:rPr>
          <w:i/>
        </w:rPr>
        <w:t>before</w:t>
      </w:r>
      <w:r w:rsidRPr="002A3910">
        <w:t xml:space="preserve"> the cross-reference can be deleted.</w:t>
      </w:r>
    </w:p>
    <w:p w14:paraId="0DE9BC14" w14:textId="77777777" w:rsidR="00E86526" w:rsidRPr="002A3910" w:rsidRDefault="00E86526" w:rsidP="007D0E14">
      <w:pPr>
        <w:pStyle w:val="Heading2"/>
        <w:rPr>
          <w:noProof w:val="0"/>
        </w:rPr>
      </w:pPr>
      <w:bookmarkStart w:id="2349" w:name="_Toc159569035"/>
      <w:r w:rsidRPr="002A3910">
        <w:rPr>
          <w:noProof w:val="0"/>
        </w:rPr>
        <w:t>Executable Help</w:t>
      </w:r>
      <w:bookmarkEnd w:id="2349"/>
    </w:p>
    <w:p w14:paraId="5AE0FA52" w14:textId="77777777" w:rsidR="00E86526" w:rsidRPr="002A3910" w:rsidRDefault="007869D8" w:rsidP="009F1172">
      <w:pPr>
        <w:pStyle w:val="BodyText"/>
      </w:pPr>
      <w:r w:rsidRPr="002A3910">
        <w:fldChar w:fldCharType="begin"/>
      </w:r>
      <w:r w:rsidR="00F90A3A" w:rsidRPr="002A3910">
        <w:instrText>xe "Advanced File Definition:Executable Help"</w:instrText>
      </w:r>
      <w:r w:rsidRPr="002A3910">
        <w:fldChar w:fldCharType="end"/>
      </w:r>
      <w:r w:rsidRPr="002A3910">
        <w:fldChar w:fldCharType="begin"/>
      </w:r>
      <w:r w:rsidR="00F90A3A" w:rsidRPr="002A3910">
        <w:instrText>xe "Executable Help:Advanced File Definition"</w:instrText>
      </w:r>
      <w:r w:rsidRPr="002A3910">
        <w:fldChar w:fldCharType="end"/>
      </w:r>
      <w:r w:rsidR="00E86526" w:rsidRPr="002A3910">
        <w:t>In addition to placing online help in a field</w:t>
      </w:r>
      <w:r w:rsidR="00084217" w:rsidRPr="002A3910">
        <w:t>’</w:t>
      </w:r>
      <w:r w:rsidR="00E86526" w:rsidRPr="002A3910">
        <w:t>s HELP PROMPT and DESCRIPTION attributes, you can enter EXECUTABLE HELP if you have programmer access. When defining a field</w:t>
      </w:r>
      <w:r w:rsidR="00084217" w:rsidRPr="002A3910">
        <w:t>’</w:t>
      </w:r>
      <w:r w:rsidR="00E86526" w:rsidRPr="002A3910">
        <w:t xml:space="preserve">s attributes using the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you receive the </w:t>
      </w:r>
      <w:r w:rsidR="00084217" w:rsidRPr="002A3910">
        <w:t>“</w:t>
      </w:r>
      <w:r w:rsidR="00777FC0" w:rsidRPr="002A3910">
        <w:t>E</w:t>
      </w:r>
      <w:r w:rsidR="00E86526" w:rsidRPr="002A3910">
        <w:t xml:space="preserve">XECUTABLE </w:t>
      </w:r>
      <w:r w:rsidR="00084217" w:rsidRPr="002A3910">
        <w:t>‘</w:t>
      </w:r>
      <w:r w:rsidR="00E86526" w:rsidRPr="002A3910">
        <w:t>HELP</w:t>
      </w:r>
      <w:r w:rsidR="00084217" w:rsidRPr="002A3910">
        <w:t>’</w:t>
      </w:r>
      <w:r w:rsidR="00E86526" w:rsidRPr="002A3910">
        <w:t>:</w:t>
      </w:r>
      <w:r w:rsidR="00084217" w:rsidRPr="002A3910">
        <w:t>”</w:t>
      </w:r>
      <w:r w:rsidR="00E86526" w:rsidRPr="002A3910">
        <w:t xml:space="preserve"> prompt. Here</w:t>
      </w:r>
      <w:r w:rsidR="00E938CB" w:rsidRPr="002A3910">
        <w:t>,</w:t>
      </w:r>
      <w:r w:rsidR="00E86526" w:rsidRPr="002A3910">
        <w:t xml:space="preserve"> you can enter M code that </w:t>
      </w:r>
      <w:r w:rsidR="00E938CB" w:rsidRPr="002A3910">
        <w:t>is</w:t>
      </w:r>
      <w:r w:rsidR="00E86526" w:rsidRPr="002A3910">
        <w:t xml:space="preserve"> executed when the user requests help while editing data in the field. If the user enters one question mark, the code is executed </w:t>
      </w:r>
      <w:r w:rsidR="00E86526" w:rsidRPr="002A3910">
        <w:rPr>
          <w:i/>
        </w:rPr>
        <w:t>after</w:t>
      </w:r>
      <w:r w:rsidR="00E86526" w:rsidRPr="002A3910">
        <w:t xml:space="preserve"> the help prompt is displayed. With two question marks, it is executed </w:t>
      </w:r>
      <w:r w:rsidR="00E86526" w:rsidRPr="002A3910">
        <w:rPr>
          <w:i/>
        </w:rPr>
        <w:t>before</w:t>
      </w:r>
      <w:r w:rsidR="00E86526" w:rsidRPr="002A3910">
        <w:t xml:space="preserve"> the field</w:t>
      </w:r>
      <w:r w:rsidR="00084217" w:rsidRPr="002A3910">
        <w:t>’</w:t>
      </w:r>
      <w:r w:rsidR="00E86526" w:rsidRPr="002A3910">
        <w:t>s description is displayed.</w:t>
      </w:r>
    </w:p>
    <w:p w14:paraId="03EFF854" w14:textId="18275C41" w:rsidR="00B13485" w:rsidRPr="002A3910" w:rsidRDefault="00B13485" w:rsidP="00265664">
      <w:pPr>
        <w:pStyle w:val="BodyText6"/>
      </w:pPr>
    </w:p>
    <w:p w14:paraId="390AE2A2" w14:textId="71A54374" w:rsidR="00265664" w:rsidRPr="002A3910" w:rsidRDefault="00265664" w:rsidP="00B13485">
      <w:pPr>
        <w:pStyle w:val="BodyText"/>
      </w:pPr>
    </w:p>
    <w:p w14:paraId="7F9A2958" w14:textId="77777777" w:rsidR="00E86526" w:rsidRPr="002A3910" w:rsidRDefault="008A5EC7" w:rsidP="005769E4">
      <w:pPr>
        <w:pStyle w:val="Heading1"/>
      </w:pPr>
      <w:bookmarkStart w:id="2350" w:name="_Ref432070946"/>
      <w:bookmarkStart w:id="2351" w:name="_Ref491244533"/>
      <w:bookmarkStart w:id="2352" w:name="_Toc159569036"/>
      <w:r w:rsidRPr="002A3910">
        <w:t>Trigger Cross-R</w:t>
      </w:r>
      <w:r w:rsidR="00E86526" w:rsidRPr="002A3910">
        <w:t>eferences</w:t>
      </w:r>
      <w:bookmarkEnd w:id="2350"/>
      <w:bookmarkEnd w:id="2351"/>
      <w:bookmarkEnd w:id="2352"/>
    </w:p>
    <w:p w14:paraId="5831170B" w14:textId="77777777" w:rsidR="00E86526" w:rsidRPr="002A3910" w:rsidRDefault="00E86526" w:rsidP="007D0E14">
      <w:pPr>
        <w:pStyle w:val="Heading2"/>
        <w:rPr>
          <w:noProof w:val="0"/>
        </w:rPr>
      </w:pPr>
      <w:bookmarkStart w:id="2353" w:name="_Toc159569037"/>
      <w:r w:rsidRPr="002A3910">
        <w:rPr>
          <w:noProof w:val="0"/>
        </w:rPr>
        <w:t>Introduction</w:t>
      </w:r>
      <w:bookmarkEnd w:id="2353"/>
    </w:p>
    <w:p w14:paraId="6E4DE76C" w14:textId="674B7B64" w:rsidR="00E86526" w:rsidRPr="002A3910" w:rsidRDefault="007869D8" w:rsidP="00087146">
      <w:pPr>
        <w:pStyle w:val="BodyText"/>
        <w:keepNext/>
        <w:keepLines/>
      </w:pPr>
      <w:r w:rsidRPr="002A3910">
        <w:fldChar w:fldCharType="begin"/>
      </w:r>
      <w:r w:rsidR="000E3EC8" w:rsidRPr="002A3910">
        <w:instrText>xe "Triggers:Cross-references"</w:instrText>
      </w:r>
      <w:r w:rsidRPr="002A3910">
        <w:fldChar w:fldCharType="end"/>
      </w:r>
      <w:r w:rsidRPr="002A3910">
        <w:fldChar w:fldCharType="begin"/>
      </w:r>
      <w:r w:rsidR="000E3EC8" w:rsidRPr="002A3910">
        <w:instrText>xe "Cross-references:Trigger"</w:instrText>
      </w:r>
      <w:r w:rsidRPr="002A3910">
        <w:fldChar w:fldCharType="end"/>
      </w:r>
      <w:r w:rsidRPr="002A3910">
        <w:fldChar w:fldCharType="begin"/>
      </w:r>
      <w:r w:rsidR="000E3EC8" w:rsidRPr="002A3910">
        <w:instrText>xe "Triggers:Cross-references:Introduction"</w:instrText>
      </w:r>
      <w:r w:rsidRPr="002A3910">
        <w:fldChar w:fldCharType="end"/>
      </w:r>
      <w:r w:rsidRPr="002A3910">
        <w:fldChar w:fldCharType="begin"/>
      </w:r>
      <w:r w:rsidR="000E3EC8" w:rsidRPr="002A3910">
        <w:instrText>xe "Introduction:Trigger Cross-references"</w:instrText>
      </w:r>
      <w:r w:rsidRPr="002A3910">
        <w:fldChar w:fldCharType="end"/>
      </w:r>
      <w:r w:rsidR="00E86526" w:rsidRPr="002A3910">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2A3910">
        <w:rPr>
          <w:b/>
          <w:bCs/>
        </w:rPr>
        <w:t>Cross-Reference A Field</w:t>
      </w:r>
      <w:r w:rsidR="00294447" w:rsidRPr="002A3910">
        <w:fldChar w:fldCharType="begin"/>
      </w:r>
      <w:r w:rsidR="00294447" w:rsidRPr="002A3910">
        <w:instrText>xe "Cross-Reference A Field Option"</w:instrText>
      </w:r>
      <w:r w:rsidR="00294447" w:rsidRPr="002A3910">
        <w:fldChar w:fldCharType="end"/>
      </w:r>
      <w:r w:rsidR="00294447" w:rsidRPr="002A3910">
        <w:fldChar w:fldCharType="begin"/>
      </w:r>
      <w:r w:rsidR="00294447" w:rsidRPr="002A3910">
        <w:instrText>xe "Options:Cross-Reference A Field"</w:instrText>
      </w:r>
      <w:r w:rsidR="00294447" w:rsidRPr="002A3910">
        <w:fldChar w:fldCharType="end"/>
      </w:r>
      <w:r w:rsidR="0021308F" w:rsidRPr="002A3910">
        <w:t>[DIXREF</w:t>
      </w:r>
      <w:r w:rsidR="0021308F" w:rsidRPr="002A3910">
        <w:fldChar w:fldCharType="begin"/>
      </w:r>
      <w:r w:rsidR="0021308F" w:rsidRPr="002A3910">
        <w:instrText>xe "DIXREF Option"</w:instrText>
      </w:r>
      <w:r w:rsidR="0021308F" w:rsidRPr="002A3910">
        <w:fldChar w:fldCharType="end"/>
      </w:r>
      <w:r w:rsidR="0021308F" w:rsidRPr="002A3910">
        <w:fldChar w:fldCharType="begin"/>
      </w:r>
      <w:r w:rsidR="0021308F" w:rsidRPr="002A3910">
        <w:instrText>xe "Options:DIXREF"</w:instrText>
      </w:r>
      <w:r w:rsidR="0021308F" w:rsidRPr="002A3910">
        <w:fldChar w:fldCharType="end"/>
      </w:r>
      <w:r w:rsidR="0021308F" w:rsidRPr="002A3910">
        <w:t>]</w:t>
      </w:r>
      <w:r w:rsidR="008A229C" w:rsidRPr="002A3910">
        <w:t xml:space="preserve"> option located </w:t>
      </w:r>
      <w:r w:rsidR="002C7029" w:rsidRPr="002A3910">
        <w:t xml:space="preserve">on the </w:t>
      </w:r>
      <w:r w:rsidR="002C7029" w:rsidRPr="002A3910">
        <w:rPr>
          <w:b/>
          <w:bCs/>
        </w:rPr>
        <w:t>Utility Functions</w:t>
      </w:r>
      <w:r w:rsidR="0021308F" w:rsidRPr="002A3910">
        <w:fldChar w:fldCharType="begin"/>
      </w:r>
      <w:r w:rsidR="0021308F" w:rsidRPr="002A3910">
        <w:instrText>xe "Utility Functions Menu"</w:instrText>
      </w:r>
      <w:r w:rsidR="0021308F" w:rsidRPr="002A3910">
        <w:fldChar w:fldCharType="end"/>
      </w:r>
      <w:r w:rsidR="0021308F" w:rsidRPr="002A3910">
        <w:fldChar w:fldCharType="begin"/>
      </w:r>
      <w:r w:rsidR="0021308F" w:rsidRPr="002A3910">
        <w:instrText>xe "Menus:Utility Functions"</w:instrText>
      </w:r>
      <w:r w:rsidR="0021308F" w:rsidRPr="002A3910">
        <w:fldChar w:fldCharType="end"/>
      </w:r>
      <w:r w:rsidR="0021308F" w:rsidRPr="002A3910">
        <w:fldChar w:fldCharType="begin"/>
      </w:r>
      <w:r w:rsidR="0021308F" w:rsidRPr="002A3910">
        <w:instrText>xe "Options:Utility Functions"</w:instrText>
      </w:r>
      <w:r w:rsidR="0021308F" w:rsidRPr="002A3910">
        <w:fldChar w:fldCharType="end"/>
      </w:r>
      <w:r w:rsidR="0021308F" w:rsidRPr="002A3910">
        <w:t xml:space="preserve"> [DIUTILITY</w:t>
      </w:r>
      <w:r w:rsidR="0021308F" w:rsidRPr="002A3910">
        <w:fldChar w:fldCharType="begin"/>
      </w:r>
      <w:r w:rsidR="0021308F" w:rsidRPr="002A3910">
        <w:instrText>xe "DIUTILITY Menu"</w:instrText>
      </w:r>
      <w:r w:rsidR="0021308F" w:rsidRPr="002A3910">
        <w:fldChar w:fldCharType="end"/>
      </w:r>
      <w:r w:rsidR="0021308F" w:rsidRPr="002A3910">
        <w:fldChar w:fldCharType="begin"/>
      </w:r>
      <w:r w:rsidR="0021308F" w:rsidRPr="002A3910">
        <w:instrText>xe "Menus:DIUTILITY"</w:instrText>
      </w:r>
      <w:r w:rsidR="0021308F" w:rsidRPr="002A3910">
        <w:fldChar w:fldCharType="end"/>
      </w:r>
      <w:r w:rsidR="0021308F" w:rsidRPr="002A3910">
        <w:fldChar w:fldCharType="begin"/>
      </w:r>
      <w:r w:rsidR="0021308F" w:rsidRPr="002A3910">
        <w:instrText>xe "Options:DIUTILITY"</w:instrText>
      </w:r>
      <w:r w:rsidR="0021308F" w:rsidRPr="002A3910">
        <w:fldChar w:fldCharType="end"/>
      </w:r>
      <w:r w:rsidR="0021308F" w:rsidRPr="002A3910">
        <w:t>]</w:t>
      </w:r>
      <w:r w:rsidR="002C7029" w:rsidRPr="002A3910">
        <w:t xml:space="preserve"> menu.</w:t>
      </w:r>
    </w:p>
    <w:p w14:paraId="3DB3FFB0" w14:textId="77777777" w:rsidR="00E86526" w:rsidRPr="002A3910" w:rsidRDefault="00E86526" w:rsidP="00087146">
      <w:pPr>
        <w:pStyle w:val="BodyText"/>
        <w:keepNext/>
        <w:keepLines/>
      </w:pPr>
      <w:r w:rsidRPr="002A3910">
        <w:t xml:space="preserve">To understand how a trigger is set up, you </w:t>
      </w:r>
      <w:r w:rsidR="00945EC4" w:rsidRPr="002A3910">
        <w:rPr>
          <w:rStyle w:val="Emphasis"/>
          <w:iCs/>
        </w:rPr>
        <w:t>must</w:t>
      </w:r>
      <w:r w:rsidRPr="002A3910">
        <w:t xml:space="preserve"> first understand that every cross-reference specification describes both:</w:t>
      </w:r>
    </w:p>
    <w:p w14:paraId="3D64DAAE" w14:textId="77777777" w:rsidR="00E86526" w:rsidRPr="002A3910" w:rsidRDefault="00087146" w:rsidP="00087146">
      <w:pPr>
        <w:pStyle w:val="ListBullet"/>
        <w:keepNext/>
        <w:keepLines/>
      </w:pPr>
      <w:r w:rsidRPr="002A3910">
        <w:t>W</w:t>
      </w:r>
      <w:r w:rsidR="00E86526" w:rsidRPr="002A3910">
        <w:t>hat happens when a new value is entered, either initially or when an existing value is changed (</w:t>
      </w:r>
      <w:r w:rsidRPr="002A3910">
        <w:rPr>
          <w:b/>
        </w:rPr>
        <w:t>SET</w:t>
      </w:r>
      <w:r w:rsidR="00E86526" w:rsidRPr="002A3910">
        <w:t xml:space="preserve"> logic)</w:t>
      </w:r>
      <w:r w:rsidRPr="002A3910">
        <w:t>.</w:t>
      </w:r>
    </w:p>
    <w:p w14:paraId="61261396" w14:textId="708AEB60" w:rsidR="00E86526" w:rsidRPr="002A3910" w:rsidRDefault="00087146" w:rsidP="00087146">
      <w:pPr>
        <w:pStyle w:val="ListBullet"/>
      </w:pPr>
      <w:r w:rsidRPr="002A3910">
        <w:t>W</w:t>
      </w:r>
      <w:r w:rsidR="00E86526" w:rsidRPr="002A3910">
        <w:t>hat happens when an old v</w:t>
      </w:r>
      <w:r w:rsidRPr="002A3910">
        <w:t>alue is changed or deleted (</w:t>
      </w:r>
      <w:r w:rsidRPr="002A3910">
        <w:rPr>
          <w:b/>
        </w:rPr>
        <w:t>KILL</w:t>
      </w:r>
      <w:r w:rsidR="00E86526" w:rsidRPr="002A3910">
        <w:t xml:space="preserve"> logic)</w:t>
      </w:r>
      <w:r w:rsidR="00517888" w:rsidRPr="002A3910">
        <w:t>.</w:t>
      </w:r>
    </w:p>
    <w:p w14:paraId="59038D2C" w14:textId="77777777" w:rsidR="00265664" w:rsidRPr="002A3910" w:rsidRDefault="00265664" w:rsidP="00265664">
      <w:pPr>
        <w:pStyle w:val="BodyText6"/>
      </w:pPr>
    </w:p>
    <w:p w14:paraId="0CCA3B2F" w14:textId="480A9504" w:rsidR="00E86526" w:rsidRPr="002A3910" w:rsidRDefault="00E86526" w:rsidP="00087146">
      <w:pPr>
        <w:pStyle w:val="BodyText"/>
        <w:keepNext/>
        <w:keepLines/>
      </w:pPr>
      <w:r w:rsidRPr="002A3910">
        <w:t xml:space="preserve">In other words, when patient </w:t>
      </w:r>
      <w:r w:rsidR="00623794" w:rsidRPr="002A3910">
        <w:t>FMPATIENT,ONE</w:t>
      </w:r>
      <w:r w:rsidRPr="002A3910">
        <w:t xml:space="preserve"> is first entered into a file of patients, a </w:t>
      </w:r>
      <w:r w:rsidR="00623794" w:rsidRPr="002A3910">
        <w:t>FMPATIENT,ONE</w:t>
      </w:r>
      <w:r w:rsidRPr="002A3910">
        <w:t xml:space="preserve"> regular cross-reference on the name is built (and nothing is deleted). Then, when this name is edited (changed) to be </w:t>
      </w:r>
      <w:r w:rsidR="00623794" w:rsidRPr="002A3910">
        <w:t>FMPATIENT,TWO</w:t>
      </w:r>
      <w:r w:rsidRPr="002A3910">
        <w:t xml:space="preserve"> Q</w:t>
      </w:r>
      <w:r w:rsidR="000D2E6A" w:rsidRPr="002A3910">
        <w:t xml:space="preserve">, the following </w:t>
      </w:r>
      <w:r w:rsidRPr="002A3910">
        <w:t>two things happen:</w:t>
      </w:r>
    </w:p>
    <w:p w14:paraId="454D3DCF" w14:textId="77777777" w:rsidR="00E86526" w:rsidRPr="002A3910" w:rsidRDefault="00DF0F7E" w:rsidP="00087146">
      <w:pPr>
        <w:pStyle w:val="ListBullet"/>
        <w:keepNext/>
        <w:keepLines/>
      </w:pPr>
      <w:r w:rsidRPr="002A3910">
        <w:t>T</w:t>
      </w:r>
      <w:r w:rsidR="00E86526" w:rsidRPr="002A3910">
        <w:t xml:space="preserve">he </w:t>
      </w:r>
      <w:r w:rsidR="00623794" w:rsidRPr="002A3910">
        <w:t>FMPATIENT,ONE</w:t>
      </w:r>
      <w:r w:rsidR="00E86526" w:rsidRPr="002A3910">
        <w:t xml:space="preserve"> regular cross-reference is deleted</w:t>
      </w:r>
      <w:r w:rsidR="000D2E6A" w:rsidRPr="002A3910">
        <w:t>.</w:t>
      </w:r>
    </w:p>
    <w:p w14:paraId="3F490FD5" w14:textId="77777777" w:rsidR="00E86526" w:rsidRPr="002A3910" w:rsidRDefault="00DF0F7E" w:rsidP="00DF0F7E">
      <w:pPr>
        <w:pStyle w:val="ListBullet"/>
      </w:pPr>
      <w:r w:rsidRPr="002A3910">
        <w:t>An</w:t>
      </w:r>
      <w:r w:rsidR="00E86526" w:rsidRPr="002A3910">
        <w:t xml:space="preserve"> </w:t>
      </w:r>
      <w:r w:rsidR="00623794" w:rsidRPr="002A3910">
        <w:t>FMPATIENT,TWO</w:t>
      </w:r>
      <w:r w:rsidR="00E86526" w:rsidRPr="002A3910">
        <w:t xml:space="preserve"> Q regular cross-reference is created</w:t>
      </w:r>
      <w:r w:rsidR="000D2E6A" w:rsidRPr="002A3910">
        <w:t>.</w:t>
      </w:r>
    </w:p>
    <w:p w14:paraId="0CF30F27" w14:textId="77777777" w:rsidR="00265664" w:rsidRPr="002A3910" w:rsidRDefault="00265664" w:rsidP="00265664">
      <w:pPr>
        <w:pStyle w:val="BodyText6"/>
      </w:pPr>
    </w:p>
    <w:p w14:paraId="70F12BDA" w14:textId="784BBF33" w:rsidR="00E86526" w:rsidRPr="002A3910" w:rsidRDefault="00E86526" w:rsidP="00087146">
      <w:pPr>
        <w:pStyle w:val="BodyText"/>
      </w:pPr>
      <w:r w:rsidRPr="002A3910">
        <w:t xml:space="preserve">Finally, when this patient is deleted from the file, the </w:t>
      </w:r>
      <w:r w:rsidR="00623794" w:rsidRPr="002A3910">
        <w:t>FMPATIENT,TWO</w:t>
      </w:r>
      <w:r w:rsidRPr="002A3910">
        <w:t xml:space="preserve"> Q cross-reference is deleted (and none is created).</w:t>
      </w:r>
    </w:p>
    <w:p w14:paraId="6F2C435A" w14:textId="77777777" w:rsidR="00E86526" w:rsidRPr="002A3910" w:rsidRDefault="00E86526" w:rsidP="00087146">
      <w:pPr>
        <w:pStyle w:val="BodyText"/>
      </w:pPr>
      <w:r w:rsidRPr="002A3910">
        <w:t xml:space="preserve">When you are using the </w:t>
      </w:r>
      <w:r w:rsidR="001640AC" w:rsidRPr="002A3910">
        <w:rPr>
          <w:b/>
          <w:bCs/>
        </w:rPr>
        <w:t>Cross-Reference A Field</w:t>
      </w:r>
      <w:r w:rsidR="0021308F" w:rsidRPr="002A3910">
        <w:fldChar w:fldCharType="begin"/>
      </w:r>
      <w:r w:rsidR="0021308F" w:rsidRPr="002A3910">
        <w:instrText>xe "Cross-Reference A Field Option"</w:instrText>
      </w:r>
      <w:r w:rsidR="0021308F" w:rsidRPr="002A3910">
        <w:fldChar w:fldCharType="end"/>
      </w:r>
      <w:r w:rsidR="0021308F" w:rsidRPr="002A3910">
        <w:fldChar w:fldCharType="begin"/>
      </w:r>
      <w:r w:rsidR="0021308F" w:rsidRPr="002A3910">
        <w:instrText>xe "Options:Cross-Reference A Field"</w:instrText>
      </w:r>
      <w:r w:rsidR="0021308F" w:rsidRPr="002A3910">
        <w:fldChar w:fldCharType="end"/>
      </w:r>
      <w:r w:rsidR="0021308F" w:rsidRPr="002A3910">
        <w:t xml:space="preserve"> [DIXREF</w:t>
      </w:r>
      <w:r w:rsidR="0021308F" w:rsidRPr="002A3910">
        <w:fldChar w:fldCharType="begin"/>
      </w:r>
      <w:r w:rsidR="0021308F" w:rsidRPr="002A3910">
        <w:instrText>xe "DIXREF Option"</w:instrText>
      </w:r>
      <w:r w:rsidR="0021308F" w:rsidRPr="002A3910">
        <w:fldChar w:fldCharType="end"/>
      </w:r>
      <w:r w:rsidR="0021308F" w:rsidRPr="002A3910">
        <w:fldChar w:fldCharType="begin"/>
      </w:r>
      <w:r w:rsidR="0021308F" w:rsidRPr="002A3910">
        <w:instrText>xe "Options:DIXREF"</w:instrText>
      </w:r>
      <w:r w:rsidR="0021308F" w:rsidRPr="002A3910">
        <w:fldChar w:fldCharType="end"/>
      </w:r>
      <w:r w:rsidR="0021308F" w:rsidRPr="002A3910">
        <w:t>]</w:t>
      </w:r>
      <w:r w:rsidR="001640AC" w:rsidRPr="002A3910">
        <w:t xml:space="preserve"> option</w:t>
      </w:r>
      <w:r w:rsidRPr="002A3910">
        <w:t xml:space="preserve"> and you specify a trigger, you </w:t>
      </w:r>
      <w:r w:rsidR="00945EC4" w:rsidRPr="002A3910">
        <w:rPr>
          <w:rStyle w:val="Emphasis"/>
          <w:iCs/>
        </w:rPr>
        <w:t>must</w:t>
      </w:r>
      <w:r w:rsidRPr="002A3910">
        <w:t xml:space="preserve"> identify both what happens when a new field value is entered (either initially or through an edit on an existing value) and when an old value is changed or deleted.</w:t>
      </w:r>
    </w:p>
    <w:p w14:paraId="1020C8F6" w14:textId="77777777" w:rsidR="00E86526" w:rsidRPr="002A3910" w:rsidRDefault="00E86526" w:rsidP="00087146">
      <w:pPr>
        <w:pStyle w:val="BodyText"/>
        <w:keepNext/>
        <w:keepLines/>
      </w:pPr>
      <w:r w:rsidRPr="002A3910">
        <w:t xml:space="preserve">You </w:t>
      </w:r>
      <w:r w:rsidR="00945EC4" w:rsidRPr="002A3910">
        <w:rPr>
          <w:rStyle w:val="Emphasis"/>
          <w:iCs/>
        </w:rPr>
        <w:t>must</w:t>
      </w:r>
      <w:r w:rsidRPr="002A3910">
        <w:t xml:space="preserve"> be careful in setting up any trigger cross-reference</w:t>
      </w:r>
      <w:r w:rsidR="002E0DA0" w:rsidRPr="002A3910">
        <w:t>,</w:t>
      </w:r>
      <w:r w:rsidRPr="002A3910">
        <w:t xml:space="preserve"> since unexpected effects can sometimes result. </w:t>
      </w:r>
      <w:r w:rsidR="000D2E6A" w:rsidRPr="002A3910">
        <w:t>A</w:t>
      </w:r>
      <w:r w:rsidRPr="002A3910">
        <w:t>t the moment when the trigger actually occurs:</w:t>
      </w:r>
    </w:p>
    <w:p w14:paraId="54CA432F" w14:textId="77777777" w:rsidR="00E86526" w:rsidRPr="002A3910" w:rsidRDefault="00E86526" w:rsidP="00DF0F7E">
      <w:pPr>
        <w:pStyle w:val="ListBullet"/>
        <w:keepNext/>
        <w:keepLines/>
      </w:pPr>
      <w:r w:rsidRPr="002A3910">
        <w:t>No validity check is made on the value being forced into the field (in other words, the value does</w:t>
      </w:r>
      <w:r w:rsidR="004464E3" w:rsidRPr="002A3910">
        <w:t xml:space="preserve"> </w:t>
      </w:r>
      <w:r w:rsidRPr="002A3910">
        <w:rPr>
          <w:i/>
        </w:rPr>
        <w:t>n</w:t>
      </w:r>
      <w:r w:rsidR="004464E3" w:rsidRPr="002A3910">
        <w:rPr>
          <w:i/>
        </w:rPr>
        <w:t>o</w:t>
      </w:r>
      <w:r w:rsidRPr="002A3910">
        <w:rPr>
          <w:i/>
        </w:rPr>
        <w:t>t</w:t>
      </w:r>
      <w:r w:rsidRPr="002A3910">
        <w:t xml:space="preserve"> go through the triggered field</w:t>
      </w:r>
      <w:r w:rsidR="00084217" w:rsidRPr="002A3910">
        <w:t>’</w:t>
      </w:r>
      <w:r w:rsidRPr="002A3910">
        <w:t>s INPUT transform).</w:t>
      </w:r>
    </w:p>
    <w:p w14:paraId="6E80364B" w14:textId="6398F5F3" w:rsidR="00E86526" w:rsidRPr="002A3910" w:rsidRDefault="00E86526" w:rsidP="00DF0F7E">
      <w:pPr>
        <w:pStyle w:val="ListBullet"/>
      </w:pPr>
      <w:r w:rsidRPr="002A3910">
        <w:t>Cross-references (if any) do occur on the triggered field (e.g.,</w:t>
      </w:r>
      <w:r w:rsidR="00EF5773" w:rsidRPr="002A3910">
        <w:t> </w:t>
      </w:r>
      <w:r w:rsidRPr="002A3910">
        <w:t>a triggered field can in turn trigger other fields in a chain reaction!).</w:t>
      </w:r>
    </w:p>
    <w:p w14:paraId="7E20609D" w14:textId="77777777" w:rsidR="00265664" w:rsidRPr="002A3910" w:rsidRDefault="00265664" w:rsidP="00265664">
      <w:pPr>
        <w:pStyle w:val="BodyText6"/>
      </w:pPr>
    </w:p>
    <w:p w14:paraId="47AFBB61" w14:textId="77777777" w:rsidR="00E86526" w:rsidRPr="002A3910" w:rsidRDefault="00E86526" w:rsidP="007D0E14">
      <w:pPr>
        <w:pStyle w:val="Heading2"/>
        <w:rPr>
          <w:noProof w:val="0"/>
        </w:rPr>
      </w:pPr>
      <w:bookmarkStart w:id="2354" w:name="_Ref496601723"/>
      <w:bookmarkStart w:id="2355" w:name="_Toc159569038"/>
      <w:r w:rsidRPr="002A3910">
        <w:rPr>
          <w:noProof w:val="0"/>
        </w:rPr>
        <w:t>Trigger on the Same File</w:t>
      </w:r>
      <w:bookmarkEnd w:id="2354"/>
      <w:bookmarkEnd w:id="2355"/>
    </w:p>
    <w:p w14:paraId="3BB453E0" w14:textId="3B27521C" w:rsidR="00E86526" w:rsidRPr="002A3910" w:rsidRDefault="007869D8" w:rsidP="00087146">
      <w:pPr>
        <w:pStyle w:val="BodyText"/>
        <w:keepNext/>
        <w:keepLines/>
      </w:pPr>
      <w:r w:rsidRPr="002A3910">
        <w:fldChar w:fldCharType="begin"/>
      </w:r>
      <w:r w:rsidR="000E3EC8" w:rsidRPr="002A3910">
        <w:instrText>xe "Triggers:Cross-references:Same File"</w:instrText>
      </w:r>
      <w:r w:rsidRPr="002A3910">
        <w:fldChar w:fldCharType="end"/>
      </w:r>
      <w:r w:rsidRPr="002A3910">
        <w:fldChar w:fldCharType="begin"/>
      </w:r>
      <w:r w:rsidR="000E3EC8" w:rsidRPr="002A3910">
        <w:instrText>xe "Triggers:Same File:Cross-references"</w:instrText>
      </w:r>
      <w:r w:rsidRPr="002A3910">
        <w:fldChar w:fldCharType="end"/>
      </w:r>
      <w:r w:rsidR="00E86526" w:rsidRPr="002A3910">
        <w:t xml:space="preserve">Adding a time and date stamp to the file whenever a particular field is updated is a simple example of a trigger. Suppose the </w:t>
      </w:r>
      <w:r w:rsidR="00704225" w:rsidRPr="002A3910">
        <w:t>PATIENT</w:t>
      </w:r>
      <w:r w:rsidR="00A67E14" w:rsidRPr="002A3910">
        <w:t xml:space="preserve"> (#2)</w:t>
      </w:r>
      <w:r w:rsidR="00E86526" w:rsidRPr="002A3910">
        <w:t xml:space="preserve"> file</w:t>
      </w:r>
      <w:r w:rsidRPr="002A3910">
        <w:fldChar w:fldCharType="begin"/>
      </w:r>
      <w:r w:rsidR="00A67E14" w:rsidRPr="002A3910">
        <w:instrText>xe "PATIENT (#2) File"</w:instrText>
      </w:r>
      <w:r w:rsidRPr="002A3910">
        <w:fldChar w:fldCharType="end"/>
      </w:r>
      <w:r w:rsidRPr="002A3910">
        <w:fldChar w:fldCharType="begin"/>
      </w:r>
      <w:r w:rsidR="00A67E14" w:rsidRPr="002A3910">
        <w:instrText>xe "Files:PATIENT (#2)"</w:instrText>
      </w:r>
      <w:r w:rsidRPr="002A3910">
        <w:fldChar w:fldCharType="end"/>
      </w:r>
      <w:r w:rsidR="00E86526" w:rsidRPr="002A3910">
        <w:t xml:space="preserve"> has a date-valued field called DATE NAME CHANGED. </w:t>
      </w:r>
      <w:r w:rsidR="003037AB" w:rsidRPr="002A3910">
        <w:t>The following figures illustrate</w:t>
      </w:r>
      <w:r w:rsidR="00E86526" w:rsidRPr="002A3910">
        <w:t xml:space="preserve"> how you could put the current date and time into this field whenever the patient</w:t>
      </w:r>
      <w:r w:rsidR="00084217" w:rsidRPr="002A3910">
        <w:t>’</w:t>
      </w:r>
      <w:r w:rsidR="00E86526" w:rsidRPr="002A3910">
        <w:t>s NAME is entered or changed:</w:t>
      </w:r>
    </w:p>
    <w:p w14:paraId="6E85C560" w14:textId="77777777" w:rsidR="00265664" w:rsidRPr="002A3910" w:rsidRDefault="00265664" w:rsidP="00265664">
      <w:pPr>
        <w:pStyle w:val="BodyText6"/>
        <w:keepNext/>
        <w:keepLines/>
      </w:pPr>
    </w:p>
    <w:p w14:paraId="100297D6" w14:textId="677E0712" w:rsidR="00087146" w:rsidRPr="002A3910" w:rsidRDefault="00087146" w:rsidP="00087146">
      <w:pPr>
        <w:pStyle w:val="Caption"/>
      </w:pPr>
      <w:bookmarkStart w:id="2356" w:name="_Toc159568678"/>
      <w:r w:rsidRPr="002A3910">
        <w:t xml:space="preserve">Figure </w:t>
      </w:r>
      <w:r w:rsidRPr="002A3910">
        <w:fldChar w:fldCharType="begin"/>
      </w:r>
      <w:r w:rsidRPr="002A3910">
        <w:instrText>SEQ Figure \* ARABIC</w:instrText>
      </w:r>
      <w:r w:rsidRPr="002A3910">
        <w:fldChar w:fldCharType="separate"/>
      </w:r>
      <w:r w:rsidR="002D1B25">
        <w:rPr>
          <w:noProof/>
        </w:rPr>
        <w:t>407</w:t>
      </w:r>
      <w:r w:rsidRPr="002A3910">
        <w:fldChar w:fldCharType="end"/>
      </w:r>
      <w:r w:rsidR="00405EF1" w:rsidRPr="002A3910">
        <w:t>:</w:t>
      </w:r>
      <w:r w:rsidRPr="002A3910">
        <w:t xml:space="preserve"> </w:t>
      </w:r>
      <w:r w:rsidR="003037AB" w:rsidRPr="002A3910">
        <w:t>Trigger Cross-R</w:t>
      </w:r>
      <w:r w:rsidR="000F7D16" w:rsidRPr="002A3910">
        <w:t>eferences—Creating T</w:t>
      </w:r>
      <w:r w:rsidR="00697A5C" w:rsidRPr="002A3910">
        <w:t>rigger</w:t>
      </w:r>
      <w:bookmarkEnd w:id="2356"/>
    </w:p>
    <w:p w14:paraId="4E87AFF4" w14:textId="77777777" w:rsidR="00E86526" w:rsidRPr="002A3910" w:rsidRDefault="000E3EC8" w:rsidP="00FB1CBD">
      <w:pPr>
        <w:pStyle w:val="Dialogue"/>
        <w:rPr>
          <w:b/>
        </w:rPr>
      </w:pPr>
      <w:r w:rsidRPr="002A3910">
        <w:t xml:space="preserve">Select OPTION: </w:t>
      </w:r>
      <w:r w:rsidR="00E86526" w:rsidRPr="002A3910">
        <w:rPr>
          <w:b/>
          <w:bCs/>
          <w:highlight w:val="yellow"/>
        </w:rPr>
        <w:t>UTI</w:t>
      </w:r>
      <w:r w:rsidR="00697A5C" w:rsidRPr="002A3910">
        <w:rPr>
          <w:b/>
          <w:highlight w:val="yellow"/>
        </w:rPr>
        <w:t>LITY FUNCTIONS</w:t>
      </w:r>
    </w:p>
    <w:p w14:paraId="4675FADB" w14:textId="77777777" w:rsidR="00E86526" w:rsidRPr="002A3910" w:rsidRDefault="00E86526" w:rsidP="00FB1CBD">
      <w:pPr>
        <w:pStyle w:val="Dialogue"/>
        <w:rPr>
          <w:b/>
        </w:rPr>
      </w:pPr>
      <w:r w:rsidRPr="002A3910">
        <w:t>Select UTILITY</w:t>
      </w:r>
      <w:r w:rsidR="000E3EC8" w:rsidRPr="002A3910">
        <w:t xml:space="preserve"> OPTION: </w:t>
      </w:r>
      <w:r w:rsidRPr="002A3910">
        <w:rPr>
          <w:b/>
          <w:bCs/>
          <w:highlight w:val="yellow"/>
        </w:rPr>
        <w:t>CRO</w:t>
      </w:r>
      <w:r w:rsidRPr="002A3910">
        <w:rPr>
          <w:b/>
          <w:highlight w:val="yellow"/>
        </w:rPr>
        <w:t>SS-REFERENCE A FIELD</w:t>
      </w:r>
    </w:p>
    <w:p w14:paraId="37258DE2" w14:textId="77777777" w:rsidR="00E86526" w:rsidRPr="002A3910" w:rsidRDefault="00E86526" w:rsidP="00FB1CBD">
      <w:pPr>
        <w:pStyle w:val="Dialogue"/>
      </w:pPr>
    </w:p>
    <w:p w14:paraId="36C0E747" w14:textId="77777777" w:rsidR="00E86526" w:rsidRPr="002A3910" w:rsidRDefault="000E3EC8" w:rsidP="00FB1CBD">
      <w:pPr>
        <w:pStyle w:val="Dialogue"/>
      </w:pPr>
      <w:r w:rsidRPr="002A3910">
        <w:t xml:space="preserve">MODIFY WHAT FILE: </w:t>
      </w:r>
      <w:r w:rsidR="00E86526" w:rsidRPr="002A3910">
        <w:rPr>
          <w:b/>
          <w:bCs/>
          <w:highlight w:val="yellow"/>
        </w:rPr>
        <w:t xml:space="preserve">PATIENT </w:t>
      </w:r>
      <w:r w:rsidR="005D4325" w:rsidRPr="002A3910">
        <w:rPr>
          <w:b/>
          <w:bCs/>
          <w:highlight w:val="yellow"/>
        </w:rPr>
        <w:t>&lt;Enter&gt;</w:t>
      </w:r>
      <w:r w:rsidR="00E86526" w:rsidRPr="002A3910">
        <w:t xml:space="preserve">              (1890 entries)</w:t>
      </w:r>
    </w:p>
    <w:p w14:paraId="21754FE8" w14:textId="77777777" w:rsidR="00E86526" w:rsidRPr="002A3910" w:rsidRDefault="000E3EC8" w:rsidP="00FB1CBD">
      <w:pPr>
        <w:pStyle w:val="Dialogue"/>
        <w:rPr>
          <w:b/>
        </w:rPr>
      </w:pPr>
      <w:r w:rsidRPr="002A3910">
        <w:t xml:space="preserve">Select FIELD: </w:t>
      </w:r>
      <w:r w:rsidR="00E86526" w:rsidRPr="002A3910">
        <w:rPr>
          <w:b/>
          <w:bCs/>
          <w:highlight w:val="yellow"/>
        </w:rPr>
        <w:t>NAME</w:t>
      </w:r>
    </w:p>
    <w:p w14:paraId="2C874B34" w14:textId="77777777" w:rsidR="00E86526" w:rsidRPr="002A3910" w:rsidRDefault="00E86526" w:rsidP="00FB1CBD">
      <w:pPr>
        <w:pStyle w:val="Dialogue"/>
      </w:pPr>
    </w:p>
    <w:p w14:paraId="5D5CCE26" w14:textId="77777777" w:rsidR="00E86526" w:rsidRPr="002A3910" w:rsidRDefault="00E86526" w:rsidP="00FB1CBD">
      <w:pPr>
        <w:pStyle w:val="Dialogue"/>
      </w:pPr>
      <w:r w:rsidRPr="002A3910">
        <w:t xml:space="preserve">CURRENT CROSS-REFERENCE IS REGULAR </w:t>
      </w:r>
      <w:r w:rsidR="00084217" w:rsidRPr="002A3910">
        <w:t>‘</w:t>
      </w:r>
      <w:r w:rsidRPr="002A3910">
        <w:t>B</w:t>
      </w:r>
      <w:r w:rsidR="00084217" w:rsidRPr="002A3910">
        <w:t>’</w:t>
      </w:r>
      <w:r w:rsidRPr="002A3910">
        <w:t xml:space="preserve"> INDEX OF FILE</w:t>
      </w:r>
    </w:p>
    <w:p w14:paraId="4C5D73DA" w14:textId="77777777" w:rsidR="00E86526" w:rsidRPr="002A3910" w:rsidRDefault="00E86526" w:rsidP="00FB1CBD">
      <w:pPr>
        <w:pStyle w:val="Dialogue"/>
      </w:pPr>
    </w:p>
    <w:p w14:paraId="38324930" w14:textId="77777777" w:rsidR="00E86526" w:rsidRPr="002A3910" w:rsidRDefault="00E86526" w:rsidP="00FB1CBD">
      <w:pPr>
        <w:pStyle w:val="Dialogue"/>
        <w:rPr>
          <w:b/>
        </w:rPr>
      </w:pPr>
      <w:r w:rsidRPr="002A3910">
        <w:t>Choose E</w:t>
      </w:r>
      <w:r w:rsidR="000E3EC8" w:rsidRPr="002A3910">
        <w:t xml:space="preserve"> (Edit)/D (Delete)/C (Create): </w:t>
      </w:r>
      <w:r w:rsidRPr="002A3910">
        <w:rPr>
          <w:b/>
          <w:bCs/>
          <w:highlight w:val="yellow"/>
        </w:rPr>
        <w:t>CREATE</w:t>
      </w:r>
    </w:p>
    <w:p w14:paraId="7C2E8BDA" w14:textId="77777777" w:rsidR="00FB1CBD" w:rsidRPr="002A3910" w:rsidRDefault="00E86526" w:rsidP="00FB1CBD">
      <w:pPr>
        <w:pStyle w:val="Dialogue"/>
      </w:pPr>
      <w:r w:rsidRPr="002A3910">
        <w:t xml:space="preserve">WANT TO CREATE A NEW </w:t>
      </w:r>
      <w:r w:rsidR="00FB1CBD" w:rsidRPr="002A3910">
        <w:t xml:space="preserve">CROSS-REFERENCE FOR THIS FIELD? </w:t>
      </w:r>
      <w:r w:rsidRPr="002A3910">
        <w:t xml:space="preserve">NO// </w:t>
      </w:r>
      <w:r w:rsidRPr="002A3910">
        <w:rPr>
          <w:b/>
          <w:bCs/>
          <w:highlight w:val="yellow"/>
        </w:rPr>
        <w:t xml:space="preserve">Y </w:t>
      </w:r>
      <w:r w:rsidR="005D4325" w:rsidRPr="002A3910">
        <w:rPr>
          <w:b/>
          <w:bCs/>
          <w:highlight w:val="yellow"/>
        </w:rPr>
        <w:t>&lt;Enter&gt;</w:t>
      </w:r>
      <w:r w:rsidRPr="002A3910">
        <w:rPr>
          <w:bCs/>
        </w:rPr>
        <w:t xml:space="preserve"> </w:t>
      </w:r>
      <w:r w:rsidR="00FB1CBD" w:rsidRPr="002A3910">
        <w:t>(YES)</w:t>
      </w:r>
    </w:p>
    <w:p w14:paraId="20B82D19" w14:textId="77777777" w:rsidR="00E86526" w:rsidRPr="002A3910" w:rsidRDefault="00E86526" w:rsidP="00FB1CBD">
      <w:pPr>
        <w:pStyle w:val="Dialogue"/>
        <w:rPr>
          <w:b/>
        </w:rPr>
      </w:pPr>
      <w:r w:rsidRPr="002A3910">
        <w:t xml:space="preserve">CROSS-REFERENCE NUMBER:  2// </w:t>
      </w:r>
      <w:r w:rsidR="005D4325" w:rsidRPr="002A3910">
        <w:rPr>
          <w:b/>
          <w:bCs/>
          <w:highlight w:val="yellow"/>
        </w:rPr>
        <w:t>&lt;Enter&gt;</w:t>
      </w:r>
    </w:p>
    <w:p w14:paraId="54A6D825" w14:textId="77777777" w:rsidR="00E86526" w:rsidRPr="002A3910" w:rsidRDefault="00E86526" w:rsidP="00FB1CBD">
      <w:pPr>
        <w:pStyle w:val="Dialogue"/>
        <w:rPr>
          <w:b/>
        </w:rPr>
      </w:pPr>
      <w:r w:rsidRPr="002A3910">
        <w:t xml:space="preserve">Select TYPE OF INDEXING: REGULAR// </w:t>
      </w:r>
      <w:r w:rsidRPr="002A3910">
        <w:rPr>
          <w:b/>
          <w:bCs/>
          <w:highlight w:val="yellow"/>
        </w:rPr>
        <w:t>TRI</w:t>
      </w:r>
      <w:r w:rsidRPr="002A3910">
        <w:rPr>
          <w:b/>
          <w:highlight w:val="yellow"/>
        </w:rPr>
        <w:t>GGER</w:t>
      </w:r>
    </w:p>
    <w:p w14:paraId="1FBEE8E6" w14:textId="77777777" w:rsidR="00E86526" w:rsidRPr="002A3910" w:rsidRDefault="00E86526" w:rsidP="00FB1CBD">
      <w:pPr>
        <w:pStyle w:val="Dialogue"/>
      </w:pPr>
    </w:p>
    <w:p w14:paraId="79F970C8" w14:textId="77777777" w:rsidR="00E86526" w:rsidRPr="002A3910" w:rsidRDefault="00E86526" w:rsidP="00FB1CBD">
      <w:pPr>
        <w:pStyle w:val="Dialogue"/>
      </w:pPr>
      <w:r w:rsidRPr="002A3910">
        <w:t xml:space="preserve">WHEN THE NAME field </w:t>
      </w:r>
      <w:r w:rsidR="00FB1CBD" w:rsidRPr="002A3910">
        <w:t xml:space="preserve">(#.01) of the PATIENT File (#2) </w:t>
      </w:r>
      <w:r w:rsidRPr="002A3910">
        <w:t xml:space="preserve">IS CHANGED, WHAT FIELD SHOULD BE </w:t>
      </w:r>
      <w:r w:rsidR="00084217" w:rsidRPr="002A3910">
        <w:t>‘</w:t>
      </w:r>
      <w:r w:rsidRPr="002A3910">
        <w:t>TRIGGERED</w:t>
      </w:r>
      <w:r w:rsidR="00084217" w:rsidRPr="002A3910">
        <w:t>’</w:t>
      </w:r>
      <w:r w:rsidR="000E3EC8" w:rsidRPr="002A3910">
        <w:t xml:space="preserve">: </w:t>
      </w:r>
      <w:r w:rsidRPr="002A3910">
        <w:rPr>
          <w:b/>
          <w:bCs/>
          <w:highlight w:val="yellow"/>
        </w:rPr>
        <w:t xml:space="preserve">DATE NAME CHANGED </w:t>
      </w:r>
      <w:r w:rsidR="005D4325" w:rsidRPr="002A3910">
        <w:rPr>
          <w:b/>
          <w:bCs/>
          <w:highlight w:val="yellow"/>
        </w:rPr>
        <w:t>&lt;Enter&gt;</w:t>
      </w:r>
      <w:r w:rsidRPr="002A3910">
        <w:t xml:space="preserve">  ..OK </w:t>
      </w:r>
    </w:p>
    <w:p w14:paraId="71688F75" w14:textId="77777777" w:rsidR="00E86526" w:rsidRPr="002A3910" w:rsidRDefault="00E86526" w:rsidP="00B66E33">
      <w:pPr>
        <w:pStyle w:val="BodyText6"/>
      </w:pPr>
    </w:p>
    <w:p w14:paraId="53545D6F" w14:textId="3A4834A5" w:rsidR="00E86526" w:rsidRPr="002A3910" w:rsidRDefault="00E86526" w:rsidP="00087146">
      <w:pPr>
        <w:pStyle w:val="BodyText"/>
      </w:pPr>
      <w:r w:rsidRPr="002A3910">
        <w:t xml:space="preserve">The field to be triggered </w:t>
      </w:r>
      <w:r w:rsidR="00945EC4" w:rsidRPr="002A3910">
        <w:rPr>
          <w:rStyle w:val="Emphasis"/>
          <w:iCs/>
        </w:rPr>
        <w:t>must</w:t>
      </w:r>
      <w:r w:rsidRPr="002A3910">
        <w:t xml:space="preserve"> already exist.</w:t>
      </w:r>
    </w:p>
    <w:p w14:paraId="7F18783A" w14:textId="77777777" w:rsidR="00265664" w:rsidRPr="002A3910" w:rsidRDefault="00265664" w:rsidP="00265664">
      <w:pPr>
        <w:pStyle w:val="BodyText6"/>
      </w:pPr>
    </w:p>
    <w:p w14:paraId="669154BF" w14:textId="3DC19DD7" w:rsidR="00087146" w:rsidRPr="002A3910" w:rsidRDefault="00087146" w:rsidP="00087146">
      <w:pPr>
        <w:pStyle w:val="Caption"/>
      </w:pPr>
      <w:bookmarkStart w:id="2357" w:name="_Toc159568679"/>
      <w:r w:rsidRPr="002A3910">
        <w:t xml:space="preserve">Figure </w:t>
      </w:r>
      <w:r w:rsidRPr="002A3910">
        <w:fldChar w:fldCharType="begin"/>
      </w:r>
      <w:r w:rsidRPr="002A3910">
        <w:instrText>SEQ Figure \* ARABIC</w:instrText>
      </w:r>
      <w:r w:rsidRPr="002A3910">
        <w:fldChar w:fldCharType="separate"/>
      </w:r>
      <w:r w:rsidR="002D1B25">
        <w:rPr>
          <w:noProof/>
        </w:rPr>
        <w:t>408</w:t>
      </w:r>
      <w:r w:rsidRPr="002A3910">
        <w:fldChar w:fldCharType="end"/>
      </w:r>
      <w:r w:rsidR="00405EF1" w:rsidRPr="002A3910">
        <w:t>:</w:t>
      </w:r>
      <w:r w:rsidRPr="002A3910">
        <w:t xml:space="preserve"> </w:t>
      </w:r>
      <w:r w:rsidR="003037AB" w:rsidRPr="002A3910">
        <w:t>Trigger Cross-R</w:t>
      </w:r>
      <w:r w:rsidR="000F7D16" w:rsidRPr="002A3910">
        <w:t>eferences—SET L</w:t>
      </w:r>
      <w:r w:rsidR="00697A5C" w:rsidRPr="002A3910">
        <w:t>ogic</w:t>
      </w:r>
      <w:bookmarkEnd w:id="2357"/>
    </w:p>
    <w:p w14:paraId="706D1307" w14:textId="77777777" w:rsidR="00E86526" w:rsidRPr="002A3910" w:rsidRDefault="00E86526" w:rsidP="00FB1CBD">
      <w:pPr>
        <w:pStyle w:val="Dialogue"/>
      </w:pPr>
      <w:r w:rsidRPr="002A3910">
        <w:t>---- SET LOGIC ----</w:t>
      </w:r>
    </w:p>
    <w:p w14:paraId="237FE61C" w14:textId="77777777" w:rsidR="00E86526" w:rsidRPr="002A3910" w:rsidRDefault="00E86526" w:rsidP="00FB1CBD">
      <w:pPr>
        <w:pStyle w:val="Dialogue"/>
      </w:pPr>
    </w:p>
    <w:p w14:paraId="7CAB8FAB" w14:textId="77777777" w:rsidR="00E86526" w:rsidRPr="002A3910" w:rsidRDefault="00E86526" w:rsidP="00FB1CBD">
      <w:pPr>
        <w:pStyle w:val="Dialogue"/>
      </w:pPr>
      <w:r w:rsidRPr="002A3910">
        <w:t xml:space="preserve">IN ANSWERING THE FOLLOWING QUESTION, </w:t>
      </w:r>
      <w:r w:rsidR="00084217" w:rsidRPr="002A3910">
        <w:t>‘</w:t>
      </w:r>
      <w:r w:rsidRPr="002A3910">
        <w:t>DATE NAME CHANGED</w:t>
      </w:r>
      <w:r w:rsidR="00084217" w:rsidRPr="002A3910">
        <w:t>’</w:t>
      </w:r>
    </w:p>
    <w:p w14:paraId="5CB3889B" w14:textId="77777777" w:rsidR="00E86526" w:rsidRPr="002A3910" w:rsidRDefault="00E86526" w:rsidP="00FB1CBD">
      <w:pPr>
        <w:pStyle w:val="Dialogue"/>
      </w:pPr>
      <w:r w:rsidRPr="002A3910">
        <w:t xml:space="preserve">   CAN BE USED TO REFER TO THE EXISTING TRIGGERED FIELD VALUE.</w:t>
      </w:r>
    </w:p>
    <w:p w14:paraId="6E8C9B51" w14:textId="77777777" w:rsidR="00E86526" w:rsidRPr="002A3910" w:rsidRDefault="00E86526" w:rsidP="00FB1CBD">
      <w:pPr>
        <w:pStyle w:val="Dialogue"/>
      </w:pPr>
      <w:r w:rsidRPr="002A3910">
        <w:t>PLEASE ENTER AN EXPRESSION WHICH WILL BECOME THE VALUE OF THE DATE</w:t>
      </w:r>
    </w:p>
    <w:p w14:paraId="232F59AE" w14:textId="77777777" w:rsidR="00E86526" w:rsidRPr="002A3910" w:rsidRDefault="00E86526" w:rsidP="00FB1CBD">
      <w:pPr>
        <w:pStyle w:val="Dialogue"/>
      </w:pPr>
      <w:r w:rsidRPr="002A3910">
        <w:t xml:space="preserve">NAME CHANGED field (#2) OF THE </w:t>
      </w:r>
      <w:r w:rsidR="00084217" w:rsidRPr="002A3910">
        <w:t>‘</w:t>
      </w:r>
      <w:r w:rsidRPr="002A3910">
        <w:t>PATIENT</w:t>
      </w:r>
      <w:r w:rsidR="00084217" w:rsidRPr="002A3910">
        <w:t>’</w:t>
      </w:r>
      <w:r w:rsidRPr="002A3910">
        <w:t xml:space="preserve"> File (#2) </w:t>
      </w:r>
    </w:p>
    <w:p w14:paraId="6A902760" w14:textId="77777777" w:rsidR="00E86526" w:rsidRPr="002A3910" w:rsidRDefault="00E86526" w:rsidP="00FB1CBD">
      <w:pPr>
        <w:pStyle w:val="Dialogue"/>
      </w:pPr>
      <w:r w:rsidRPr="002A3910">
        <w:t xml:space="preserve"> WHENEVER </w:t>
      </w:r>
      <w:r w:rsidR="00084217" w:rsidRPr="002A3910">
        <w:t>‘</w:t>
      </w:r>
      <w:r w:rsidRPr="002A3910">
        <w:t>NAME</w:t>
      </w:r>
      <w:r w:rsidR="00084217" w:rsidRPr="002A3910">
        <w:t>’</w:t>
      </w:r>
      <w:r w:rsidR="000E3EC8" w:rsidRPr="002A3910">
        <w:t xml:space="preserve"> FIELD IS ENTERED OR CHANGED: </w:t>
      </w:r>
      <w:r w:rsidRPr="002A3910">
        <w:rPr>
          <w:b/>
          <w:bCs/>
          <w:highlight w:val="yellow"/>
        </w:rPr>
        <w:t>NOW</w:t>
      </w:r>
    </w:p>
    <w:p w14:paraId="37436C6F" w14:textId="77777777" w:rsidR="00E86526" w:rsidRPr="002A3910" w:rsidRDefault="00E86526" w:rsidP="00FB1CBD">
      <w:pPr>
        <w:pStyle w:val="Dialogue"/>
      </w:pPr>
    </w:p>
    <w:p w14:paraId="30A3C102" w14:textId="77777777" w:rsidR="00E86526" w:rsidRPr="002A3910" w:rsidRDefault="00E86526" w:rsidP="00FB1CBD">
      <w:pPr>
        <w:pStyle w:val="Dialogue"/>
      </w:pPr>
      <w:r w:rsidRPr="002A3910">
        <w:t xml:space="preserve">DO YOU WANT TO MAKE THE SETTING OF </w:t>
      </w:r>
      <w:r w:rsidR="00084217" w:rsidRPr="002A3910">
        <w:t>‘</w:t>
      </w:r>
      <w:r w:rsidRPr="002A3910">
        <w:t>DATE NAME CHANGED</w:t>
      </w:r>
      <w:r w:rsidR="00084217" w:rsidRPr="002A3910">
        <w:t>’</w:t>
      </w:r>
      <w:r w:rsidR="002979F8" w:rsidRPr="002A3910">
        <w:t xml:space="preserve"> CONDITIONAL?</w:t>
      </w:r>
    </w:p>
    <w:p w14:paraId="153025AC" w14:textId="77777777" w:rsidR="00E86526" w:rsidRPr="002A3910" w:rsidRDefault="00E86526" w:rsidP="00FB1CBD">
      <w:pPr>
        <w:pStyle w:val="Dialogue"/>
      </w:pPr>
      <w:r w:rsidRPr="002A3910">
        <w:t xml:space="preserve">  NO// </w:t>
      </w:r>
      <w:r w:rsidR="005D4325" w:rsidRPr="002A3910">
        <w:rPr>
          <w:b/>
          <w:bCs/>
          <w:highlight w:val="yellow"/>
        </w:rPr>
        <w:t>&lt;Enter&gt;</w:t>
      </w:r>
      <w:r w:rsidR="003037AB" w:rsidRPr="002A3910">
        <w:t xml:space="preserve"> </w:t>
      </w:r>
      <w:r w:rsidRPr="002A3910">
        <w:t>(NO)</w:t>
      </w:r>
    </w:p>
    <w:p w14:paraId="7321F6F2" w14:textId="77777777" w:rsidR="00987127" w:rsidRPr="002A3910" w:rsidRDefault="00987127" w:rsidP="00B66E33">
      <w:pPr>
        <w:pStyle w:val="BodyText6"/>
      </w:pPr>
    </w:p>
    <w:p w14:paraId="790B9C58" w14:textId="447A5FB4" w:rsidR="00E86526" w:rsidRPr="002A3910" w:rsidRDefault="00E86526" w:rsidP="00087146">
      <w:pPr>
        <w:pStyle w:val="BodyText"/>
        <w:keepNext/>
        <w:keepLines/>
      </w:pPr>
      <w:r w:rsidRPr="002A3910">
        <w:t xml:space="preserve">If you answer </w:t>
      </w:r>
      <w:r w:rsidRPr="002A3910">
        <w:rPr>
          <w:b/>
        </w:rPr>
        <w:t>YES</w:t>
      </w:r>
      <w:r w:rsidRPr="002A3910">
        <w:t xml:space="preserve">, you can set conditions for the trigger. You get the </w:t>
      </w:r>
      <w:r w:rsidR="00F8780B" w:rsidRPr="002A3910">
        <w:t xml:space="preserve">following </w:t>
      </w:r>
      <w:r w:rsidRPr="002A3910">
        <w:t>prompt:</w:t>
      </w:r>
    </w:p>
    <w:p w14:paraId="608A32CE" w14:textId="77777777" w:rsidR="00265664" w:rsidRPr="002A3910" w:rsidRDefault="00265664" w:rsidP="00265664">
      <w:pPr>
        <w:pStyle w:val="BodyText6"/>
        <w:keepNext/>
        <w:keepLines/>
      </w:pPr>
    </w:p>
    <w:p w14:paraId="4D79D4AE" w14:textId="3A240B11" w:rsidR="00087146" w:rsidRPr="002A3910" w:rsidRDefault="00087146" w:rsidP="00087146">
      <w:pPr>
        <w:pStyle w:val="Caption"/>
      </w:pPr>
      <w:bookmarkStart w:id="2358" w:name="_Toc159568680"/>
      <w:r w:rsidRPr="002A3910">
        <w:t xml:space="preserve">Figure </w:t>
      </w:r>
      <w:r w:rsidRPr="002A3910">
        <w:fldChar w:fldCharType="begin"/>
      </w:r>
      <w:r w:rsidRPr="002A3910">
        <w:instrText>SEQ Figure \* ARABIC</w:instrText>
      </w:r>
      <w:r w:rsidRPr="002A3910">
        <w:fldChar w:fldCharType="separate"/>
      </w:r>
      <w:r w:rsidR="002D1B25">
        <w:rPr>
          <w:noProof/>
        </w:rPr>
        <w:t>409</w:t>
      </w:r>
      <w:r w:rsidRPr="002A3910">
        <w:fldChar w:fldCharType="end"/>
      </w:r>
      <w:r w:rsidR="00405EF1" w:rsidRPr="002A3910">
        <w:t>:</w:t>
      </w:r>
      <w:r w:rsidRPr="002A3910">
        <w:t xml:space="preserve"> </w:t>
      </w:r>
      <w:r w:rsidR="003037AB" w:rsidRPr="002A3910">
        <w:t>Trigger Cross-R</w:t>
      </w:r>
      <w:r w:rsidR="000F7D16" w:rsidRPr="002A3910">
        <w:t>eferences—KILL L</w:t>
      </w:r>
      <w:r w:rsidR="00697A5C" w:rsidRPr="002A3910">
        <w:t>ogic</w:t>
      </w:r>
      <w:bookmarkEnd w:id="2358"/>
    </w:p>
    <w:p w14:paraId="55E0E2AA" w14:textId="77777777" w:rsidR="00E86526" w:rsidRPr="002A3910" w:rsidRDefault="00E86526" w:rsidP="00FB1CBD">
      <w:pPr>
        <w:pStyle w:val="Dialogue"/>
      </w:pPr>
      <w:r w:rsidRPr="002A3910">
        <w:t>ENTER AN</w:t>
      </w:r>
      <w:r w:rsidR="000E3EC8" w:rsidRPr="002A3910">
        <w:t xml:space="preserve"> EXPRESSION FOR THE CONDITION: </w:t>
      </w:r>
      <w:r w:rsidR="005D4325" w:rsidRPr="002A3910">
        <w:rPr>
          <w:b/>
          <w:bCs/>
          <w:highlight w:val="yellow"/>
        </w:rPr>
        <w:t>&lt;Enter&gt;</w:t>
      </w:r>
    </w:p>
    <w:p w14:paraId="2F646A3A" w14:textId="77777777" w:rsidR="00E86526" w:rsidRPr="002A3910" w:rsidRDefault="00E86526" w:rsidP="00FB1CBD">
      <w:pPr>
        <w:pStyle w:val="Dialogue"/>
      </w:pPr>
    </w:p>
    <w:p w14:paraId="3A4BFE13" w14:textId="77777777" w:rsidR="00E86526" w:rsidRPr="002A3910" w:rsidRDefault="00E86526" w:rsidP="00FB1CBD">
      <w:pPr>
        <w:pStyle w:val="Dialogue"/>
      </w:pPr>
      <w:r w:rsidRPr="002A3910">
        <w:t>--- KILL LOGIC ---</w:t>
      </w:r>
    </w:p>
    <w:p w14:paraId="105EF1ED" w14:textId="77777777" w:rsidR="00E86526" w:rsidRPr="002A3910" w:rsidRDefault="00E86526" w:rsidP="00FB1CBD">
      <w:pPr>
        <w:pStyle w:val="Dialogue"/>
      </w:pPr>
    </w:p>
    <w:p w14:paraId="2573CE77" w14:textId="77777777" w:rsidR="00E86526" w:rsidRPr="002A3910" w:rsidRDefault="00E86526" w:rsidP="00FB1CBD">
      <w:pPr>
        <w:pStyle w:val="Dialogue"/>
      </w:pPr>
      <w:r w:rsidRPr="002A3910">
        <w:t xml:space="preserve">IN ANSWERING THE FOLLOWING QUESTION, </w:t>
      </w:r>
      <w:r w:rsidR="00084217" w:rsidRPr="002A3910">
        <w:t>‘</w:t>
      </w:r>
      <w:r w:rsidRPr="002A3910">
        <w:t>DATE NAME CHANGED</w:t>
      </w:r>
      <w:r w:rsidR="00084217" w:rsidRPr="002A3910">
        <w:t>’</w:t>
      </w:r>
    </w:p>
    <w:p w14:paraId="66C47C00" w14:textId="77777777" w:rsidR="00E86526" w:rsidRPr="002A3910" w:rsidRDefault="00E86526" w:rsidP="00FB1CBD">
      <w:pPr>
        <w:pStyle w:val="Dialogue"/>
      </w:pPr>
      <w:r w:rsidRPr="002A3910">
        <w:t xml:space="preserve"> CAN BE USED TO REFER TO THE EXISTING TRIGGERED</w:t>
      </w:r>
    </w:p>
    <w:p w14:paraId="1AD604DD" w14:textId="77777777" w:rsidR="00E86526" w:rsidRPr="002A3910" w:rsidRDefault="00E86526" w:rsidP="00FB1CBD">
      <w:pPr>
        <w:pStyle w:val="Dialogue"/>
      </w:pPr>
      <w:r w:rsidRPr="002A3910">
        <w:t xml:space="preserve"> FIELD VALUE.  NOTE: </w:t>
      </w:r>
      <w:r w:rsidR="00084217" w:rsidRPr="002A3910">
        <w:t>‘</w:t>
      </w:r>
      <w:r w:rsidRPr="002A3910">
        <w:t>OLD NAME</w:t>
      </w:r>
      <w:r w:rsidR="00084217" w:rsidRPr="002A3910">
        <w:t>’</w:t>
      </w:r>
      <w:r w:rsidRPr="002A3910">
        <w:t xml:space="preserve"> CAN BE USED TO REFER TO THE VALUE</w:t>
      </w:r>
    </w:p>
    <w:p w14:paraId="1F85453D" w14:textId="77777777" w:rsidR="00E86526" w:rsidRPr="002A3910" w:rsidRDefault="00E86526" w:rsidP="00FB1CBD">
      <w:pPr>
        <w:pStyle w:val="Dialogue"/>
      </w:pPr>
      <w:r w:rsidRPr="002A3910">
        <w:t xml:space="preserve"> OF THE NAME FIELD BEFORE ITS CHANGE OR DELETION.</w:t>
      </w:r>
    </w:p>
    <w:p w14:paraId="56BDFC6A" w14:textId="77777777" w:rsidR="00E86526" w:rsidRPr="002A3910" w:rsidRDefault="00E86526" w:rsidP="00FB1CBD">
      <w:pPr>
        <w:pStyle w:val="Dialogue"/>
      </w:pPr>
      <w:r w:rsidRPr="002A3910">
        <w:t xml:space="preserve">PLEASE ENTER AN EXPRESSION WHICH WILL BECOME THE VALUE OF </w:t>
      </w:r>
    </w:p>
    <w:p w14:paraId="518964BE" w14:textId="77777777" w:rsidR="00E86526" w:rsidRPr="002A3910" w:rsidRDefault="00E86526" w:rsidP="00FB1CBD">
      <w:pPr>
        <w:pStyle w:val="Dialogue"/>
      </w:pPr>
      <w:r w:rsidRPr="002A3910">
        <w:t xml:space="preserve">THE </w:t>
      </w:r>
      <w:r w:rsidR="00084217" w:rsidRPr="002A3910">
        <w:t>‘</w:t>
      </w:r>
      <w:r w:rsidRPr="002A3910">
        <w:t>DATE NAME CHANGED</w:t>
      </w:r>
      <w:r w:rsidR="00084217" w:rsidRPr="002A3910">
        <w:t>’</w:t>
      </w:r>
      <w:r w:rsidRPr="002A3910">
        <w:t xml:space="preserve"> field (#2) OF THE </w:t>
      </w:r>
      <w:r w:rsidR="00084217" w:rsidRPr="002A3910">
        <w:t>‘</w:t>
      </w:r>
      <w:r w:rsidRPr="002A3910">
        <w:t>PATIENT</w:t>
      </w:r>
      <w:r w:rsidR="00084217" w:rsidRPr="002A3910">
        <w:t>’</w:t>
      </w:r>
      <w:r w:rsidRPr="002A3910">
        <w:t xml:space="preserve"> File (#2) </w:t>
      </w:r>
    </w:p>
    <w:p w14:paraId="1EEABEFE" w14:textId="77777777" w:rsidR="00E86526" w:rsidRPr="002A3910" w:rsidRDefault="00E86526" w:rsidP="00FB1CBD">
      <w:pPr>
        <w:pStyle w:val="Dialogue"/>
      </w:pPr>
      <w:r w:rsidRPr="002A3910">
        <w:t xml:space="preserve">  WHENEVER </w:t>
      </w:r>
      <w:r w:rsidR="00084217" w:rsidRPr="002A3910">
        <w:t>‘</w:t>
      </w:r>
      <w:r w:rsidRPr="002A3910">
        <w:t>NAME</w:t>
      </w:r>
      <w:r w:rsidR="00084217" w:rsidRPr="002A3910">
        <w:t>’</w:t>
      </w:r>
      <w:r w:rsidRPr="002A3910">
        <w:t xml:space="preserve"> IS CHANGED OR DELETED: </w:t>
      </w:r>
      <w:r w:rsidR="005D4325" w:rsidRPr="002A3910">
        <w:rPr>
          <w:b/>
          <w:bCs/>
          <w:highlight w:val="yellow"/>
        </w:rPr>
        <w:t>&lt;Enter&gt;</w:t>
      </w:r>
      <w:r w:rsidRPr="002A3910">
        <w:t xml:space="preserve"> </w:t>
      </w:r>
      <w:r w:rsidR="000E3EC8" w:rsidRPr="002A3910">
        <w:t xml:space="preserve"> </w:t>
      </w:r>
      <w:r w:rsidRPr="002A3910">
        <w:t>NO EFFECT</w:t>
      </w:r>
    </w:p>
    <w:p w14:paraId="2EADD451" w14:textId="77777777" w:rsidR="00987127" w:rsidRPr="002A3910" w:rsidRDefault="00987127" w:rsidP="00B66E33">
      <w:pPr>
        <w:pStyle w:val="BodyText6"/>
      </w:pPr>
    </w:p>
    <w:p w14:paraId="5DB6EA2F" w14:textId="77777777" w:rsidR="00E86526" w:rsidRPr="002A3910" w:rsidRDefault="00E86526" w:rsidP="00087146">
      <w:pPr>
        <w:pStyle w:val="BodyText"/>
      </w:pPr>
      <w:r w:rsidRPr="002A3910">
        <w:t>You have spe</w:t>
      </w:r>
      <w:r w:rsidR="00D5219B" w:rsidRPr="002A3910">
        <w:t xml:space="preserve">cified that the NAME field </w:t>
      </w:r>
      <w:r w:rsidRPr="002A3910">
        <w:t>trigger</w:t>
      </w:r>
      <w:r w:rsidR="00D5219B" w:rsidRPr="002A3910">
        <w:t>s</w:t>
      </w:r>
      <w:r w:rsidRPr="002A3910">
        <w:t xml:space="preserve"> the DATE NAME CHANGED field (noting that the NAME field is already cross-referenced in the usual way). You have requested that the current date/time (NOW) be stuffed into the triggered field.</w:t>
      </w:r>
    </w:p>
    <w:p w14:paraId="4D430735" w14:textId="77777777" w:rsidR="00E86526" w:rsidRPr="002A3910" w:rsidRDefault="00D5219B" w:rsidP="00087146">
      <w:pPr>
        <w:pStyle w:val="BodyText"/>
      </w:pPr>
      <w:r w:rsidRPr="002A3910">
        <w:t xml:space="preserve">Since this triggering </w:t>
      </w:r>
      <w:r w:rsidR="00E86526" w:rsidRPr="002A3910">
        <w:t>occur</w:t>
      </w:r>
      <w:r w:rsidRPr="002A3910">
        <w:t>s</w:t>
      </w:r>
      <w:r w:rsidR="00E86526" w:rsidRPr="002A3910">
        <w:t xml:space="preserve"> whenever NAME is changed, you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have to specify anything else that depends on the pre-existing value of NAME. When the entire patient entry is deleted, the DATE NAME CHANGED </w:t>
      </w:r>
      <w:r w:rsidRPr="002A3910">
        <w:t>is</w:t>
      </w:r>
      <w:r w:rsidR="00E86526" w:rsidRPr="002A3910">
        <w:t xml:space="preserve"> deleted along with the name. Thus, no </w:t>
      </w:r>
      <w:r w:rsidR="00E86526" w:rsidRPr="002A3910">
        <w:rPr>
          <w:b/>
        </w:rPr>
        <w:t>KILL</w:t>
      </w:r>
      <w:r w:rsidR="003037AB" w:rsidRPr="002A3910">
        <w:t xml:space="preserve"> logic </w:t>
      </w:r>
      <w:r w:rsidR="00E86526" w:rsidRPr="002A3910">
        <w:t xml:space="preserve">is needed. The response to pressing the </w:t>
      </w:r>
      <w:r w:rsidR="00C922EB" w:rsidRPr="002A3910">
        <w:rPr>
          <w:b/>
        </w:rPr>
        <w:t>Enter</w:t>
      </w:r>
      <w:r w:rsidR="00E86526" w:rsidRPr="002A3910">
        <w:t xml:space="preserve"> key at that prompt is </w:t>
      </w:r>
      <w:r w:rsidR="00084217" w:rsidRPr="002A3910">
        <w:t>“</w:t>
      </w:r>
      <w:r w:rsidR="00E86526" w:rsidRPr="002A3910">
        <w:t>NO EFFECT</w:t>
      </w:r>
      <w:r w:rsidR="00084217" w:rsidRPr="002A3910">
        <w:t>”</w:t>
      </w:r>
      <w:r w:rsidR="00E86526" w:rsidRPr="002A3910">
        <w:t>.</w:t>
      </w:r>
    </w:p>
    <w:p w14:paraId="1F7858F1" w14:textId="24C1D3DB" w:rsidR="00E86526" w:rsidRPr="002A3910" w:rsidRDefault="00E86526" w:rsidP="00087146">
      <w:pPr>
        <w:pStyle w:val="BodyText"/>
        <w:keepNext/>
        <w:keepLines/>
      </w:pPr>
      <w:r w:rsidRPr="002A3910">
        <w:t>Since you always want the trigger to take place when NAME is changed, no condition is placed on the trigger. A trigger can be set</w:t>
      </w:r>
      <w:r w:rsidR="00697A5C" w:rsidRPr="002A3910">
        <w:t xml:space="preserve"> </w:t>
      </w:r>
      <w:r w:rsidRPr="002A3910">
        <w:t>up that only occur</w:t>
      </w:r>
      <w:r w:rsidR="00D5219B" w:rsidRPr="002A3910">
        <w:t>s</w:t>
      </w:r>
      <w:r w:rsidRPr="002A3910">
        <w:t xml:space="preserve"> under specified circumstances.</w:t>
      </w:r>
    </w:p>
    <w:p w14:paraId="3AE93C4C" w14:textId="77777777" w:rsidR="00265664" w:rsidRPr="002A3910" w:rsidRDefault="00265664" w:rsidP="00265664">
      <w:pPr>
        <w:pStyle w:val="BodyText6"/>
        <w:keepNext/>
        <w:keepLines/>
      </w:pPr>
    </w:p>
    <w:p w14:paraId="66F8E379" w14:textId="4C791A48" w:rsidR="0061164C" w:rsidRPr="002A3910" w:rsidRDefault="00087146" w:rsidP="00087146">
      <w:pPr>
        <w:pStyle w:val="Caption"/>
      </w:pPr>
      <w:bookmarkStart w:id="2359" w:name="_Toc159568681"/>
      <w:r w:rsidRPr="002A3910">
        <w:t xml:space="preserve">Figure </w:t>
      </w:r>
      <w:r w:rsidRPr="002A3910">
        <w:fldChar w:fldCharType="begin"/>
      </w:r>
      <w:r w:rsidRPr="002A3910">
        <w:instrText>SEQ Figure \* ARABIC</w:instrText>
      </w:r>
      <w:r w:rsidRPr="002A3910">
        <w:fldChar w:fldCharType="separate"/>
      </w:r>
      <w:r w:rsidR="002D1B25">
        <w:rPr>
          <w:noProof/>
        </w:rPr>
        <w:t>410</w:t>
      </w:r>
      <w:r w:rsidRPr="002A3910">
        <w:fldChar w:fldCharType="end"/>
      </w:r>
      <w:r w:rsidR="00405EF1" w:rsidRPr="002A3910">
        <w:t>:</w:t>
      </w:r>
      <w:r w:rsidR="000F7D16" w:rsidRPr="002A3910">
        <w:t xml:space="preserve"> Trigger C</w:t>
      </w:r>
      <w:r w:rsidR="003037AB" w:rsidRPr="002A3910">
        <w:t>ross-R</w:t>
      </w:r>
      <w:r w:rsidR="00697A5C" w:rsidRPr="002A3910">
        <w:t>eferences—Conditions</w:t>
      </w:r>
      <w:bookmarkEnd w:id="2359"/>
    </w:p>
    <w:p w14:paraId="753B958F" w14:textId="77777777" w:rsidR="00E86526" w:rsidRPr="002A3910" w:rsidRDefault="00E86526" w:rsidP="00FB1CBD">
      <w:pPr>
        <w:pStyle w:val="Dialogue"/>
      </w:pPr>
      <w:r w:rsidRPr="002A3910">
        <w:t xml:space="preserve">WANT TO PROTECT THE </w:t>
      </w:r>
      <w:r w:rsidR="00084217" w:rsidRPr="002A3910">
        <w:t>‘</w:t>
      </w:r>
      <w:r w:rsidRPr="002A3910">
        <w:t>DATE NAME CHANGED</w:t>
      </w:r>
      <w:r w:rsidR="00084217" w:rsidRPr="002A3910">
        <w:t>’</w:t>
      </w:r>
      <w:r w:rsidRPr="002A3910">
        <w:t xml:space="preserve"> FIELD, SO THAT </w:t>
      </w:r>
    </w:p>
    <w:p w14:paraId="09E591C7" w14:textId="77777777" w:rsidR="00E86526" w:rsidRPr="002A3910" w:rsidRDefault="00E86526" w:rsidP="00FB1CBD">
      <w:pPr>
        <w:pStyle w:val="Dialogue"/>
      </w:pPr>
      <w:r w:rsidRPr="002A3910">
        <w:t>IT CAN</w:t>
      </w:r>
      <w:r w:rsidR="00084217" w:rsidRPr="002A3910">
        <w:t>’</w:t>
      </w:r>
      <w:r w:rsidRPr="002A3910">
        <w:t xml:space="preserve">T BE CHANGED BY THE </w:t>
      </w:r>
      <w:r w:rsidR="00084217" w:rsidRPr="002A3910">
        <w:t>‘</w:t>
      </w:r>
      <w:r w:rsidRPr="002A3910">
        <w:t>ENTER &amp; EDIT</w:t>
      </w:r>
      <w:r w:rsidR="00084217" w:rsidRPr="002A3910">
        <w:t>’</w:t>
      </w:r>
      <w:r w:rsidR="0061164C" w:rsidRPr="002A3910">
        <w:t xml:space="preserve"> ROUTINE? NO// </w:t>
      </w:r>
      <w:r w:rsidRPr="002A3910">
        <w:rPr>
          <w:b/>
          <w:bCs/>
          <w:highlight w:val="yellow"/>
        </w:rPr>
        <w:t>YES</w:t>
      </w:r>
    </w:p>
    <w:p w14:paraId="47163877" w14:textId="77777777" w:rsidR="0061164C" w:rsidRPr="002A3910" w:rsidRDefault="0061164C" w:rsidP="00B66E33">
      <w:pPr>
        <w:pStyle w:val="BodyText6"/>
      </w:pPr>
    </w:p>
    <w:p w14:paraId="3A80F769" w14:textId="68AE1835" w:rsidR="00E86526" w:rsidRPr="002A3910" w:rsidRDefault="00E86526" w:rsidP="00087146">
      <w:pPr>
        <w:pStyle w:val="BodyText"/>
      </w:pPr>
      <w:r w:rsidRPr="002A3910">
        <w:t xml:space="preserve">You specify that the only way you want the DATE NAME CHANGED field to be updated is via this trigger. No </w:t>
      </w:r>
      <w:r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Pr="002A3910">
        <w:t xml:space="preserve"> option user (not even one with an </w:t>
      </w:r>
      <w:r w:rsidR="00D5219B" w:rsidRPr="002A3910">
        <w:t>at</w:t>
      </w:r>
      <w:r w:rsidRPr="002A3910">
        <w:t>-sign</w:t>
      </w:r>
      <w:r w:rsidR="00D5219B" w:rsidRPr="002A3910">
        <w:t xml:space="preserve"> [</w:t>
      </w:r>
      <w:r w:rsidR="00D5219B" w:rsidRPr="002A3910">
        <w:rPr>
          <w:b/>
        </w:rPr>
        <w:t>@</w:t>
      </w:r>
      <w:r w:rsidR="00D5219B" w:rsidRPr="002A3910">
        <w:t>]</w:t>
      </w:r>
      <w:r w:rsidRPr="002A3910">
        <w:t xml:space="preserve">) </w:t>
      </w:r>
      <w:r w:rsidR="00D5219B" w:rsidRPr="002A3910">
        <w:t>is</w:t>
      </w:r>
      <w:r w:rsidRPr="002A3910">
        <w:t xml:space="preserve"> able to change a patient</w:t>
      </w:r>
      <w:r w:rsidR="00084217" w:rsidRPr="002A3910">
        <w:t>’</w:t>
      </w:r>
      <w:r w:rsidRPr="002A3910">
        <w:t>s DATE NAME CHANGED field directly.</w:t>
      </w:r>
    </w:p>
    <w:p w14:paraId="79E39E5D" w14:textId="77777777" w:rsidR="00265664" w:rsidRPr="002A3910" w:rsidRDefault="00265664" w:rsidP="00265664">
      <w:pPr>
        <w:pStyle w:val="BodyText6"/>
        <w:keepNext/>
        <w:keepLines/>
      </w:pPr>
    </w:p>
    <w:p w14:paraId="00A04A3F" w14:textId="53FF28E1" w:rsidR="0061164C" w:rsidRPr="002A3910" w:rsidRDefault="00087146" w:rsidP="00087146">
      <w:pPr>
        <w:pStyle w:val="Caption"/>
      </w:pPr>
      <w:bookmarkStart w:id="2360" w:name="_Toc159568682"/>
      <w:r w:rsidRPr="002A3910">
        <w:t xml:space="preserve">Figure </w:t>
      </w:r>
      <w:r w:rsidRPr="002A3910">
        <w:fldChar w:fldCharType="begin"/>
      </w:r>
      <w:r w:rsidRPr="002A3910">
        <w:instrText>SEQ Figure \* ARABIC</w:instrText>
      </w:r>
      <w:r w:rsidRPr="002A3910">
        <w:fldChar w:fldCharType="separate"/>
      </w:r>
      <w:r w:rsidR="002D1B25">
        <w:rPr>
          <w:noProof/>
        </w:rPr>
        <w:t>411</w:t>
      </w:r>
      <w:r w:rsidRPr="002A3910">
        <w:fldChar w:fldCharType="end"/>
      </w:r>
      <w:r w:rsidR="00405EF1" w:rsidRPr="002A3910">
        <w:t>:</w:t>
      </w:r>
      <w:r w:rsidR="000F7D16" w:rsidRPr="002A3910">
        <w:t xml:space="preserve"> Trigger C</w:t>
      </w:r>
      <w:r w:rsidR="00697A5C" w:rsidRPr="002A3910">
        <w:t>ross-</w:t>
      </w:r>
      <w:r w:rsidR="003037AB" w:rsidRPr="002A3910">
        <w:t>R</w:t>
      </w:r>
      <w:r w:rsidR="000F7D16" w:rsidRPr="002A3910">
        <w:t>eferences—Deletion R</w:t>
      </w:r>
      <w:r w:rsidR="00697A5C" w:rsidRPr="002A3910">
        <w:t>estrictions</w:t>
      </w:r>
      <w:bookmarkEnd w:id="2360"/>
    </w:p>
    <w:p w14:paraId="204CF0DC" w14:textId="77777777" w:rsidR="00E86526" w:rsidRPr="002A3910" w:rsidRDefault="00E86526" w:rsidP="00FB1CBD">
      <w:pPr>
        <w:pStyle w:val="Dialogue"/>
      </w:pPr>
      <w:r w:rsidRPr="002A3910">
        <w:t xml:space="preserve">NO-DELETION MESSAGE: </w:t>
      </w:r>
      <w:r w:rsidR="005D4325" w:rsidRPr="002A3910">
        <w:rPr>
          <w:b/>
          <w:bCs/>
          <w:highlight w:val="yellow"/>
        </w:rPr>
        <w:t>&lt;Enter&gt;</w:t>
      </w:r>
    </w:p>
    <w:p w14:paraId="42C0F493" w14:textId="77777777" w:rsidR="0061164C" w:rsidRPr="002A3910" w:rsidRDefault="0061164C" w:rsidP="00B66E33">
      <w:pPr>
        <w:pStyle w:val="BodyText6"/>
      </w:pPr>
    </w:p>
    <w:p w14:paraId="7F7389C5" w14:textId="7B703299" w:rsidR="00E86526" w:rsidRPr="002A3910" w:rsidRDefault="00E86526" w:rsidP="00087146">
      <w:pPr>
        <w:pStyle w:val="BodyText"/>
      </w:pPr>
      <w:r w:rsidRPr="002A3910">
        <w:t xml:space="preserve">If you enter a free text message at this prompt, this cross-reference </w:t>
      </w:r>
      <w:r w:rsidRPr="002A3910">
        <w:rPr>
          <w:i/>
        </w:rPr>
        <w:t>cannot</w:t>
      </w:r>
      <w:r w:rsidRPr="002A3910">
        <w:t xml:space="preserve"> be deleted.</w:t>
      </w:r>
    </w:p>
    <w:p w14:paraId="1A520308" w14:textId="77777777" w:rsidR="00265664" w:rsidRPr="002A3910" w:rsidRDefault="00265664" w:rsidP="00265664">
      <w:pPr>
        <w:pStyle w:val="BodyText6"/>
      </w:pPr>
    </w:p>
    <w:p w14:paraId="0E795556" w14:textId="134FBD4D" w:rsidR="0061164C" w:rsidRPr="002A3910" w:rsidRDefault="00087146" w:rsidP="00087146">
      <w:pPr>
        <w:pStyle w:val="Caption"/>
      </w:pPr>
      <w:bookmarkStart w:id="2361" w:name="_Toc159568683"/>
      <w:r w:rsidRPr="002A3910">
        <w:t xml:space="preserve">Figure </w:t>
      </w:r>
      <w:r w:rsidRPr="002A3910">
        <w:fldChar w:fldCharType="begin"/>
      </w:r>
      <w:r w:rsidRPr="002A3910">
        <w:instrText>SEQ Figure \* ARABIC</w:instrText>
      </w:r>
      <w:r w:rsidRPr="002A3910">
        <w:fldChar w:fldCharType="separate"/>
      </w:r>
      <w:r w:rsidR="002D1B25">
        <w:rPr>
          <w:noProof/>
        </w:rPr>
        <w:t>412</w:t>
      </w:r>
      <w:r w:rsidRPr="002A3910">
        <w:fldChar w:fldCharType="end"/>
      </w:r>
      <w:r w:rsidR="00405EF1" w:rsidRPr="002A3910">
        <w:t>:</w:t>
      </w:r>
      <w:r w:rsidR="000F7D16" w:rsidRPr="002A3910">
        <w:t xml:space="preserve"> Trigger C</w:t>
      </w:r>
      <w:r w:rsidR="003037AB" w:rsidRPr="002A3910">
        <w:t>ross-R</w:t>
      </w:r>
      <w:r w:rsidR="00697A5C" w:rsidRPr="002A3910">
        <w:t>eferences—Description</w:t>
      </w:r>
      <w:bookmarkEnd w:id="2361"/>
    </w:p>
    <w:p w14:paraId="5FCB8700" w14:textId="33C39DB8" w:rsidR="00E86526" w:rsidRPr="002A3910" w:rsidRDefault="00E86526" w:rsidP="00FB1CBD">
      <w:pPr>
        <w:pStyle w:val="Dialogue"/>
      </w:pPr>
      <w:r w:rsidRPr="002A3910">
        <w:t>DESCRIPTION:</w:t>
      </w:r>
    </w:p>
    <w:p w14:paraId="1E070523" w14:textId="77777777" w:rsidR="00E86526" w:rsidRPr="002A3910" w:rsidRDefault="00E86526" w:rsidP="00FB1CBD">
      <w:pPr>
        <w:pStyle w:val="Dialogue"/>
        <w:rPr>
          <w:b/>
        </w:rPr>
      </w:pPr>
      <w:r w:rsidRPr="002A3910">
        <w:t>1&gt;</w:t>
      </w:r>
      <w:r w:rsidRPr="002A3910">
        <w:rPr>
          <w:b/>
          <w:highlight w:val="yellow"/>
        </w:rPr>
        <w:t xml:space="preserve">The DATE NAME CHANGED field </w:t>
      </w:r>
      <w:r w:rsidR="00D5219B" w:rsidRPr="002A3910">
        <w:rPr>
          <w:b/>
          <w:highlight w:val="yellow"/>
        </w:rPr>
        <w:t>is</w:t>
      </w:r>
      <w:r w:rsidRPr="002A3910">
        <w:rPr>
          <w:b/>
          <w:highlight w:val="yellow"/>
        </w:rPr>
        <w:t xml:space="preserve"> triggered whenever the</w:t>
      </w:r>
      <w:r w:rsidRPr="002A3910">
        <w:rPr>
          <w:b/>
        </w:rPr>
        <w:t xml:space="preserve"> </w:t>
      </w:r>
    </w:p>
    <w:p w14:paraId="0E5CC60B" w14:textId="77777777" w:rsidR="00E86526" w:rsidRPr="002A3910" w:rsidRDefault="00E86526" w:rsidP="00FB1CBD">
      <w:pPr>
        <w:pStyle w:val="Dialogue"/>
        <w:rPr>
          <w:b/>
        </w:rPr>
      </w:pPr>
      <w:r w:rsidRPr="002A3910">
        <w:t>2&gt;</w:t>
      </w:r>
      <w:r w:rsidRPr="002A3910">
        <w:rPr>
          <w:b/>
          <w:highlight w:val="yellow"/>
        </w:rPr>
        <w:t xml:space="preserve">NAME field is entered or updated.  The triggered value </w:t>
      </w:r>
      <w:r w:rsidR="00D5219B" w:rsidRPr="002A3910">
        <w:rPr>
          <w:b/>
          <w:highlight w:val="yellow"/>
        </w:rPr>
        <w:t>is</w:t>
      </w:r>
    </w:p>
    <w:p w14:paraId="18263B90" w14:textId="77777777" w:rsidR="00E86526" w:rsidRPr="002A3910" w:rsidRDefault="00E86526" w:rsidP="00FB1CBD">
      <w:pPr>
        <w:pStyle w:val="Dialogue"/>
        <w:rPr>
          <w:b/>
        </w:rPr>
      </w:pPr>
      <w:r w:rsidRPr="002A3910">
        <w:t>3&gt;</w:t>
      </w:r>
      <w:r w:rsidRPr="002A3910">
        <w:rPr>
          <w:b/>
          <w:highlight w:val="yellow"/>
        </w:rPr>
        <w:t>NOW.  This field cannot be edited.</w:t>
      </w:r>
    </w:p>
    <w:p w14:paraId="0DC7B332" w14:textId="77777777" w:rsidR="00E86526" w:rsidRPr="002A3910" w:rsidRDefault="00E86526" w:rsidP="00FB1CBD">
      <w:pPr>
        <w:pStyle w:val="Dialogue"/>
        <w:rPr>
          <w:b/>
        </w:rPr>
      </w:pPr>
      <w:r w:rsidRPr="002A3910">
        <w:t>4&gt;</w:t>
      </w:r>
      <w:r w:rsidR="005D4325" w:rsidRPr="002A3910">
        <w:rPr>
          <w:b/>
          <w:highlight w:val="yellow"/>
        </w:rPr>
        <w:t>&lt;Enter&gt;</w:t>
      </w:r>
    </w:p>
    <w:p w14:paraId="41323B43" w14:textId="77777777" w:rsidR="00E86526" w:rsidRPr="002A3910" w:rsidRDefault="00E86526" w:rsidP="00B66E33">
      <w:pPr>
        <w:pStyle w:val="BodyText6"/>
      </w:pPr>
    </w:p>
    <w:p w14:paraId="3F1858B9" w14:textId="4E01C624" w:rsidR="00E86526" w:rsidRPr="002A3910" w:rsidRDefault="00D5219B" w:rsidP="00087146">
      <w:pPr>
        <w:pStyle w:val="BodyText"/>
      </w:pPr>
      <w:r w:rsidRPr="002A3910">
        <w:t xml:space="preserve">The description </w:t>
      </w:r>
      <w:r w:rsidR="00E86526" w:rsidRPr="002A3910">
        <w:t>appear</w:t>
      </w:r>
      <w:r w:rsidRPr="002A3910">
        <w:t>s</w:t>
      </w:r>
      <w:r w:rsidR="00E86526" w:rsidRPr="002A3910">
        <w:t xml:space="preserve"> in a standard DD listing.</w:t>
      </w:r>
    </w:p>
    <w:p w14:paraId="351B3011" w14:textId="77777777" w:rsidR="00265664" w:rsidRPr="002A3910" w:rsidRDefault="00265664" w:rsidP="00265664">
      <w:pPr>
        <w:pStyle w:val="BodyText6"/>
      </w:pPr>
    </w:p>
    <w:p w14:paraId="241093D1" w14:textId="49FCF371" w:rsidR="00E86526" w:rsidRPr="002A3910" w:rsidRDefault="00087146" w:rsidP="00087146">
      <w:pPr>
        <w:pStyle w:val="Caption"/>
      </w:pPr>
      <w:bookmarkStart w:id="2362" w:name="_Toc159568684"/>
      <w:r w:rsidRPr="002A3910">
        <w:t xml:space="preserve">Figure </w:t>
      </w:r>
      <w:r w:rsidRPr="002A3910">
        <w:fldChar w:fldCharType="begin"/>
      </w:r>
      <w:r w:rsidRPr="002A3910">
        <w:instrText>SEQ Figure \* ARABIC</w:instrText>
      </w:r>
      <w:r w:rsidRPr="002A3910">
        <w:fldChar w:fldCharType="separate"/>
      </w:r>
      <w:r w:rsidR="002D1B25">
        <w:rPr>
          <w:noProof/>
        </w:rPr>
        <w:t>413</w:t>
      </w:r>
      <w:r w:rsidRPr="002A3910">
        <w:fldChar w:fldCharType="end"/>
      </w:r>
      <w:r w:rsidR="00405EF1" w:rsidRPr="002A3910">
        <w:t>:</w:t>
      </w:r>
      <w:r w:rsidR="000F7D16" w:rsidRPr="002A3910">
        <w:t xml:space="preserve"> Trigger C</w:t>
      </w:r>
      <w:r w:rsidR="003037AB" w:rsidRPr="002A3910">
        <w:t>ross-R</w:t>
      </w:r>
      <w:r w:rsidR="00697A5C" w:rsidRPr="002A3910">
        <w:t>eferences—Confirmation</w:t>
      </w:r>
      <w:bookmarkEnd w:id="2362"/>
    </w:p>
    <w:p w14:paraId="2B036DE7" w14:textId="77777777" w:rsidR="00E86526" w:rsidRPr="002A3910" w:rsidRDefault="00E86526" w:rsidP="00FB1CBD">
      <w:pPr>
        <w:pStyle w:val="Dialogue"/>
      </w:pPr>
      <w:r w:rsidRPr="002A3910">
        <w:t>...CROSS-REFERENCE IS SET</w:t>
      </w:r>
    </w:p>
    <w:p w14:paraId="3D9BFA81" w14:textId="77777777" w:rsidR="00E86526" w:rsidRPr="002A3910" w:rsidRDefault="00E86526" w:rsidP="00FB1CBD">
      <w:pPr>
        <w:pStyle w:val="Dialogue"/>
      </w:pPr>
    </w:p>
    <w:p w14:paraId="23E5FA8F" w14:textId="77777777" w:rsidR="00E86526" w:rsidRPr="002A3910" w:rsidRDefault="00E86526" w:rsidP="00FB1CBD">
      <w:pPr>
        <w:pStyle w:val="Dialogue"/>
      </w:pPr>
      <w:r w:rsidRPr="002A3910">
        <w:t>DO YOU WANT TO RUN THE CROSS-REFERENCE FOR EXISTING</w:t>
      </w:r>
    </w:p>
    <w:p w14:paraId="48CA15AB" w14:textId="7286687E" w:rsidR="00E86526" w:rsidRPr="002A3910" w:rsidRDefault="00E86526" w:rsidP="00FB1CBD">
      <w:pPr>
        <w:pStyle w:val="Dialogue"/>
      </w:pPr>
      <w:r w:rsidRPr="002A3910">
        <w:t xml:space="preserve">ENTRIES NOW? NO// </w:t>
      </w:r>
      <w:r w:rsidR="005D4325" w:rsidRPr="002A3910">
        <w:rPr>
          <w:b/>
          <w:bCs/>
          <w:highlight w:val="yellow"/>
        </w:rPr>
        <w:t>&lt;Enter&gt;</w:t>
      </w:r>
    </w:p>
    <w:p w14:paraId="0BAE132C" w14:textId="77777777" w:rsidR="00087146" w:rsidRPr="002A3910" w:rsidRDefault="00087146" w:rsidP="00B66E33">
      <w:pPr>
        <w:pStyle w:val="BodyText6"/>
      </w:pPr>
    </w:p>
    <w:p w14:paraId="30222E7D" w14:textId="77777777" w:rsidR="00E86526" w:rsidRPr="002A3910" w:rsidRDefault="00E86526" w:rsidP="00087146">
      <w:pPr>
        <w:pStyle w:val="BodyText"/>
      </w:pPr>
      <w:r w:rsidRPr="002A3910">
        <w:t xml:space="preserve">Finally, you have the option of using the new trigger to update the file. In this case, it would </w:t>
      </w:r>
      <w:r w:rsidRPr="002A3910">
        <w:rPr>
          <w:i/>
        </w:rPr>
        <w:t>not</w:t>
      </w:r>
      <w:r w:rsidRPr="002A3910">
        <w:t xml:space="preserve"> be useful to put the current date and time into the DATE NAME CHANGED field for every existing entry. Thus, the </w:t>
      </w:r>
      <w:r w:rsidRPr="002A3910">
        <w:rPr>
          <w:b/>
        </w:rPr>
        <w:t>NO</w:t>
      </w:r>
      <w:r w:rsidRPr="002A3910">
        <w:t xml:space="preserve"> default is accepted.</w:t>
      </w:r>
    </w:p>
    <w:p w14:paraId="2A5E5165" w14:textId="77777777" w:rsidR="00E86526" w:rsidRPr="002A3910" w:rsidRDefault="00E86526" w:rsidP="007D0E14">
      <w:pPr>
        <w:pStyle w:val="Heading2"/>
        <w:rPr>
          <w:noProof w:val="0"/>
        </w:rPr>
      </w:pPr>
      <w:bookmarkStart w:id="2363" w:name="_Toc159569039"/>
      <w:r w:rsidRPr="002A3910">
        <w:rPr>
          <w:noProof w:val="0"/>
        </w:rPr>
        <w:t>Triggers for Different Files</w:t>
      </w:r>
      <w:bookmarkEnd w:id="2363"/>
    </w:p>
    <w:p w14:paraId="7F655D50" w14:textId="4D9AA80F" w:rsidR="00E86526" w:rsidRPr="002A3910" w:rsidRDefault="007869D8" w:rsidP="00087146">
      <w:pPr>
        <w:pStyle w:val="BodyText"/>
        <w:keepNext/>
        <w:keepLines/>
      </w:pPr>
      <w:r w:rsidRPr="002A3910">
        <w:fldChar w:fldCharType="begin"/>
      </w:r>
      <w:r w:rsidR="000E3EC8" w:rsidRPr="002A3910">
        <w:instrText>xe "Triggers:Cross-references:Different Files"</w:instrText>
      </w:r>
      <w:r w:rsidRPr="002A3910">
        <w:fldChar w:fldCharType="end"/>
      </w:r>
      <w:r w:rsidRPr="002A3910">
        <w:fldChar w:fldCharType="begin"/>
      </w:r>
      <w:r w:rsidR="000E3EC8" w:rsidRPr="002A3910">
        <w:instrText>xe "Triggers:Different Files:Cross-references"</w:instrText>
      </w:r>
      <w:r w:rsidRPr="002A3910">
        <w:fldChar w:fldCharType="end"/>
      </w:r>
      <w:r w:rsidR="00E86526" w:rsidRPr="002A3910">
        <w:t xml:space="preserve">A trigger can also update a field in a file different than the one in which the edited field exists. To illustrate this, the previous example </w:t>
      </w:r>
      <w:r w:rsidR="006265A6" w:rsidRPr="002A3910">
        <w:t>from the “</w:t>
      </w:r>
      <w:r w:rsidR="006265A6" w:rsidRPr="002A3910">
        <w:rPr>
          <w:color w:val="0000FF"/>
          <w:u w:val="single"/>
        </w:rPr>
        <w:fldChar w:fldCharType="begin" w:fldLock="1"/>
      </w:r>
      <w:r w:rsidR="006265A6" w:rsidRPr="002A3910">
        <w:rPr>
          <w:color w:val="0000FF"/>
          <w:u w:val="single"/>
        </w:rPr>
        <w:instrText xml:space="preserve"> REF _Ref496601723 \h  \* MERGEFORMAT </w:instrText>
      </w:r>
      <w:r w:rsidR="006265A6" w:rsidRPr="002A3910">
        <w:rPr>
          <w:color w:val="0000FF"/>
          <w:u w:val="single"/>
        </w:rPr>
      </w:r>
      <w:r w:rsidR="006265A6" w:rsidRPr="002A3910">
        <w:rPr>
          <w:color w:val="0000FF"/>
          <w:u w:val="single"/>
        </w:rPr>
        <w:fldChar w:fldCharType="separate"/>
      </w:r>
      <w:r w:rsidR="00272B32" w:rsidRPr="002A3910">
        <w:rPr>
          <w:color w:val="0000FF"/>
          <w:u w:val="single"/>
        </w:rPr>
        <w:t>Trigger on the Same File</w:t>
      </w:r>
      <w:r w:rsidR="006265A6" w:rsidRPr="002A3910">
        <w:rPr>
          <w:color w:val="0000FF"/>
          <w:u w:val="single"/>
        </w:rPr>
        <w:fldChar w:fldCharType="end"/>
      </w:r>
      <w:r w:rsidR="006265A6" w:rsidRPr="002A3910">
        <w:t xml:space="preserve">” section </w:t>
      </w:r>
      <w:r w:rsidR="00E86526" w:rsidRPr="002A3910">
        <w:t xml:space="preserve">is extended to show how a separate </w:t>
      </w:r>
      <w:r w:rsidR="008A1F1F" w:rsidRPr="002A3910">
        <w:t xml:space="preserve">(fictitious) </w:t>
      </w:r>
      <w:r w:rsidR="005B1CD9" w:rsidRPr="002A3910">
        <w:t>MONITOR</w:t>
      </w:r>
      <w:r w:rsidR="00E86526" w:rsidRPr="002A3910">
        <w:t xml:space="preserve"> file could be updated whenever a patient name is added or changed.</w:t>
      </w:r>
    </w:p>
    <w:p w14:paraId="6EB9CD28" w14:textId="2F02DCC8" w:rsidR="00E86526" w:rsidRPr="002A3910" w:rsidRDefault="00E86526" w:rsidP="00265664">
      <w:pPr>
        <w:pStyle w:val="BodyText"/>
      </w:pPr>
      <w:r w:rsidRPr="002A3910">
        <w:t>First of all, define this</w:t>
      </w:r>
      <w:r w:rsidR="008A1F1F" w:rsidRPr="002A3910">
        <w:t xml:space="preserve"> (fictitious) </w:t>
      </w:r>
      <w:r w:rsidR="005B1CD9" w:rsidRPr="002A3910">
        <w:t>MONITOR</w:t>
      </w:r>
      <w:r w:rsidRPr="002A3910">
        <w:t xml:space="preserve"> file using the </w:t>
      </w:r>
      <w:r w:rsidRPr="002A3910">
        <w:rPr>
          <w:b/>
          <w:bCs/>
        </w:rPr>
        <w:t>Modify File Attributes</w:t>
      </w:r>
      <w:r w:rsidR="0021308F" w:rsidRPr="002A3910">
        <w:fldChar w:fldCharType="begin"/>
      </w:r>
      <w:r w:rsidR="0021308F" w:rsidRPr="002A3910">
        <w:instrText>xe "Modify File Attributes Option"</w:instrText>
      </w:r>
      <w:r w:rsidR="0021308F" w:rsidRPr="002A3910">
        <w:fldChar w:fldCharType="end"/>
      </w:r>
      <w:r w:rsidR="0021308F" w:rsidRPr="002A3910">
        <w:fldChar w:fldCharType="begin"/>
      </w:r>
      <w:r w:rsidR="0021308F" w:rsidRPr="002A3910">
        <w:instrText>xe "Options:Modify File Attributes"</w:instrText>
      </w:r>
      <w:r w:rsidR="0021308F" w:rsidRPr="002A3910">
        <w:fldChar w:fldCharType="end"/>
      </w:r>
      <w:r w:rsidR="0021308F" w:rsidRPr="002A3910">
        <w:t xml:space="preserve"> [DIMODIFY</w:t>
      </w:r>
      <w:r w:rsidR="0021308F" w:rsidRPr="002A3910">
        <w:fldChar w:fldCharType="begin"/>
      </w:r>
      <w:r w:rsidR="0021308F" w:rsidRPr="002A3910">
        <w:instrText>xe "DIMODIFY Option"</w:instrText>
      </w:r>
      <w:r w:rsidR="0021308F" w:rsidRPr="002A3910">
        <w:fldChar w:fldCharType="end"/>
      </w:r>
      <w:r w:rsidR="0021308F" w:rsidRPr="002A3910">
        <w:fldChar w:fldCharType="begin"/>
      </w:r>
      <w:r w:rsidR="0021308F" w:rsidRPr="002A3910">
        <w:instrText>xe "Options:DIMODIFY"</w:instrText>
      </w:r>
      <w:r w:rsidR="0021308F" w:rsidRPr="002A3910">
        <w:fldChar w:fldCharType="end"/>
      </w:r>
      <w:r w:rsidR="0021308F" w:rsidRPr="002A3910">
        <w:t>]</w:t>
      </w:r>
      <w:r w:rsidRPr="002A3910">
        <w:t xml:space="preserve"> option. The</w:t>
      </w:r>
      <w:r w:rsidR="008A1F1F" w:rsidRPr="002A3910">
        <w:t xml:space="preserve"> (fictitious)</w:t>
      </w:r>
      <w:r w:rsidRPr="002A3910">
        <w:t xml:space="preserve"> </w:t>
      </w:r>
      <w:r w:rsidR="005B1CD9" w:rsidRPr="002A3910">
        <w:t>MONITOR</w:t>
      </w:r>
      <w:r w:rsidRPr="002A3910">
        <w:t xml:space="preserve"> file</w:t>
      </w:r>
      <w:r w:rsidR="00084217" w:rsidRPr="002A3910">
        <w:t>’</w:t>
      </w:r>
      <w:r w:rsidRPr="002A3910">
        <w:t>s NAME field contain</w:t>
      </w:r>
      <w:r w:rsidR="000A5039" w:rsidRPr="002A3910">
        <w:t>s</w:t>
      </w:r>
      <w:r w:rsidRPr="002A3910">
        <w:t xml:space="preserve"> the same value as the NAME field in the </w:t>
      </w:r>
      <w:r w:rsidR="00704225" w:rsidRPr="002A3910">
        <w:t>PATIENT</w:t>
      </w:r>
      <w:r w:rsidR="00A67E14" w:rsidRPr="002A3910">
        <w:t xml:space="preserve"> (#2)</w:t>
      </w:r>
      <w:r w:rsidRPr="002A3910">
        <w:t xml:space="preserve"> file</w:t>
      </w:r>
      <w:r w:rsidR="007869D8" w:rsidRPr="002A3910">
        <w:fldChar w:fldCharType="begin"/>
      </w:r>
      <w:r w:rsidR="00A67E14" w:rsidRPr="002A3910">
        <w:instrText>xe "PATIENT (#2) File"</w:instrText>
      </w:r>
      <w:r w:rsidR="007869D8" w:rsidRPr="002A3910">
        <w:fldChar w:fldCharType="end"/>
      </w:r>
      <w:r w:rsidR="007869D8" w:rsidRPr="002A3910">
        <w:fldChar w:fldCharType="begin"/>
      </w:r>
      <w:r w:rsidR="00A67E14" w:rsidRPr="002A3910">
        <w:instrText>xe "Files:PATIENT (#2)"</w:instrText>
      </w:r>
      <w:r w:rsidR="007869D8" w:rsidRPr="002A3910">
        <w:fldChar w:fldCharType="end"/>
      </w:r>
      <w:r w:rsidRPr="002A3910">
        <w:t xml:space="preserve">. A TIME field should be defined as a </w:t>
      </w:r>
      <w:r w:rsidR="00B35BFA" w:rsidRPr="002A3910">
        <w:t>DATA TYPE field of DATE/TIME</w:t>
      </w:r>
      <w:r w:rsidR="000A5039" w:rsidRPr="002A3910">
        <w:t xml:space="preserve">; this field </w:t>
      </w:r>
      <w:r w:rsidRPr="002A3910">
        <w:t>contain</w:t>
      </w:r>
      <w:r w:rsidR="000A5039" w:rsidRPr="002A3910">
        <w:t>s</w:t>
      </w:r>
      <w:r w:rsidRPr="002A3910">
        <w:t xml:space="preserve"> the time the NAME field in the </w:t>
      </w:r>
      <w:r w:rsidR="00704225" w:rsidRPr="002A3910">
        <w:t>PATIENT</w:t>
      </w:r>
      <w:r w:rsidR="00A67E14" w:rsidRPr="002A3910">
        <w:t xml:space="preserve"> (#2)</w:t>
      </w:r>
      <w:r w:rsidRPr="002A3910">
        <w:t xml:space="preserve"> file</w:t>
      </w:r>
      <w:r w:rsidR="007869D8" w:rsidRPr="002A3910">
        <w:fldChar w:fldCharType="begin"/>
      </w:r>
      <w:r w:rsidR="00A67E14" w:rsidRPr="002A3910">
        <w:instrText>xe "PATIENT (#2) File"</w:instrText>
      </w:r>
      <w:r w:rsidR="007869D8" w:rsidRPr="002A3910">
        <w:fldChar w:fldCharType="end"/>
      </w:r>
      <w:r w:rsidR="007869D8" w:rsidRPr="002A3910">
        <w:fldChar w:fldCharType="begin"/>
      </w:r>
      <w:r w:rsidR="00A67E14" w:rsidRPr="002A3910">
        <w:instrText>xe "Files:PATIENT (#2)"</w:instrText>
      </w:r>
      <w:r w:rsidR="007869D8" w:rsidRPr="002A3910">
        <w:fldChar w:fldCharType="end"/>
      </w:r>
      <w:r w:rsidRPr="002A3910">
        <w:t xml:space="preserve"> was added or changed. Use the </w:t>
      </w:r>
      <w:r w:rsidR="001640AC" w:rsidRPr="002A3910">
        <w:rPr>
          <w:b/>
          <w:bCs/>
        </w:rPr>
        <w:t>Cross-Reference A Field</w:t>
      </w:r>
      <w:r w:rsidR="0021308F" w:rsidRPr="002A3910">
        <w:fldChar w:fldCharType="begin"/>
      </w:r>
      <w:r w:rsidR="0021308F" w:rsidRPr="002A3910">
        <w:instrText>xe "Cross-Reference A Field Option"</w:instrText>
      </w:r>
      <w:r w:rsidR="0021308F" w:rsidRPr="002A3910">
        <w:fldChar w:fldCharType="end"/>
      </w:r>
      <w:r w:rsidR="0021308F" w:rsidRPr="002A3910">
        <w:fldChar w:fldCharType="begin"/>
      </w:r>
      <w:r w:rsidR="0021308F" w:rsidRPr="002A3910">
        <w:instrText>xe "Options:Cross-Reference A Field"</w:instrText>
      </w:r>
      <w:r w:rsidR="0021308F" w:rsidRPr="002A3910">
        <w:fldChar w:fldCharType="end"/>
      </w:r>
      <w:r w:rsidR="0021308F" w:rsidRPr="002A3910">
        <w:t xml:space="preserve"> [DIXREF</w:t>
      </w:r>
      <w:r w:rsidR="0021308F" w:rsidRPr="002A3910">
        <w:fldChar w:fldCharType="begin"/>
      </w:r>
      <w:r w:rsidR="0021308F" w:rsidRPr="002A3910">
        <w:instrText>xe "DIXREF Option"</w:instrText>
      </w:r>
      <w:r w:rsidR="0021308F" w:rsidRPr="002A3910">
        <w:fldChar w:fldCharType="end"/>
      </w:r>
      <w:r w:rsidR="0021308F" w:rsidRPr="002A3910">
        <w:fldChar w:fldCharType="begin"/>
      </w:r>
      <w:r w:rsidR="0021308F" w:rsidRPr="002A3910">
        <w:instrText>xe "Options:DIXREF"</w:instrText>
      </w:r>
      <w:r w:rsidR="0021308F" w:rsidRPr="002A3910">
        <w:fldChar w:fldCharType="end"/>
      </w:r>
      <w:r w:rsidR="0021308F" w:rsidRPr="002A3910">
        <w:t>]</w:t>
      </w:r>
      <w:r w:rsidR="001640AC" w:rsidRPr="002A3910">
        <w:t xml:space="preserve"> option</w:t>
      </w:r>
      <w:r w:rsidR="002C7029" w:rsidRPr="002A3910">
        <w:t xml:space="preserve"> on the </w:t>
      </w:r>
      <w:r w:rsidR="002C7029" w:rsidRPr="002A3910">
        <w:rPr>
          <w:b/>
          <w:bCs/>
        </w:rPr>
        <w:t>Utility Functions</w:t>
      </w:r>
      <w:r w:rsidR="0021308F" w:rsidRPr="002A3910">
        <w:fldChar w:fldCharType="begin"/>
      </w:r>
      <w:r w:rsidR="0021308F" w:rsidRPr="002A3910">
        <w:instrText>xe "Utility Functions Menu"</w:instrText>
      </w:r>
      <w:r w:rsidR="0021308F" w:rsidRPr="002A3910">
        <w:fldChar w:fldCharType="end"/>
      </w:r>
      <w:r w:rsidR="0021308F" w:rsidRPr="002A3910">
        <w:fldChar w:fldCharType="begin"/>
      </w:r>
      <w:r w:rsidR="0021308F" w:rsidRPr="002A3910">
        <w:instrText>xe "Menus:Utility Functions"</w:instrText>
      </w:r>
      <w:r w:rsidR="0021308F" w:rsidRPr="002A3910">
        <w:fldChar w:fldCharType="end"/>
      </w:r>
      <w:r w:rsidR="0021308F" w:rsidRPr="002A3910">
        <w:fldChar w:fldCharType="begin"/>
      </w:r>
      <w:r w:rsidR="0021308F" w:rsidRPr="002A3910">
        <w:instrText>xe "Options:Utility Functions"</w:instrText>
      </w:r>
      <w:r w:rsidR="0021308F" w:rsidRPr="002A3910">
        <w:fldChar w:fldCharType="end"/>
      </w:r>
      <w:r w:rsidR="0021308F" w:rsidRPr="002A3910">
        <w:t xml:space="preserve"> [DIUTILITY</w:t>
      </w:r>
      <w:r w:rsidR="0021308F" w:rsidRPr="002A3910">
        <w:fldChar w:fldCharType="begin"/>
      </w:r>
      <w:r w:rsidR="0021308F" w:rsidRPr="002A3910">
        <w:instrText>xe "DIUTILITY Menu"</w:instrText>
      </w:r>
      <w:r w:rsidR="0021308F" w:rsidRPr="002A3910">
        <w:fldChar w:fldCharType="end"/>
      </w:r>
      <w:r w:rsidR="0021308F" w:rsidRPr="002A3910">
        <w:fldChar w:fldCharType="begin"/>
      </w:r>
      <w:r w:rsidR="0021308F" w:rsidRPr="002A3910">
        <w:instrText>xe "Menus:DIUTILITY"</w:instrText>
      </w:r>
      <w:r w:rsidR="0021308F" w:rsidRPr="002A3910">
        <w:fldChar w:fldCharType="end"/>
      </w:r>
      <w:r w:rsidR="0021308F" w:rsidRPr="002A3910">
        <w:fldChar w:fldCharType="begin"/>
      </w:r>
      <w:r w:rsidR="0021308F" w:rsidRPr="002A3910">
        <w:instrText>xe "Options:DIUTILITY"</w:instrText>
      </w:r>
      <w:r w:rsidR="0021308F" w:rsidRPr="002A3910">
        <w:fldChar w:fldCharType="end"/>
      </w:r>
      <w:r w:rsidR="0021308F" w:rsidRPr="002A3910">
        <w:t>]</w:t>
      </w:r>
      <w:r w:rsidR="002C7029" w:rsidRPr="002A3910">
        <w:t xml:space="preserve"> </w:t>
      </w:r>
      <w:r w:rsidRPr="002A3910">
        <w:t>menu to set up the trigger:</w:t>
      </w:r>
    </w:p>
    <w:p w14:paraId="1BDCBCED" w14:textId="77777777" w:rsidR="00265664" w:rsidRPr="002A3910" w:rsidRDefault="00265664" w:rsidP="00265664">
      <w:pPr>
        <w:pStyle w:val="BodyText6"/>
      </w:pPr>
    </w:p>
    <w:p w14:paraId="6900648D" w14:textId="328DC894" w:rsidR="00804019" w:rsidRPr="002A3910" w:rsidRDefault="00804019" w:rsidP="00804019">
      <w:pPr>
        <w:pStyle w:val="Caption"/>
      </w:pPr>
      <w:bookmarkStart w:id="2364" w:name="_Ref496602024"/>
      <w:bookmarkStart w:id="2365" w:name="_Toc159568685"/>
      <w:r w:rsidRPr="002A3910">
        <w:t xml:space="preserve">Figure </w:t>
      </w:r>
      <w:r w:rsidRPr="002A3910">
        <w:fldChar w:fldCharType="begin"/>
      </w:r>
      <w:r w:rsidRPr="002A3910">
        <w:instrText>SEQ Figure \* ARABIC</w:instrText>
      </w:r>
      <w:r w:rsidRPr="002A3910">
        <w:fldChar w:fldCharType="separate"/>
      </w:r>
      <w:r w:rsidR="002D1B25">
        <w:rPr>
          <w:noProof/>
        </w:rPr>
        <w:t>414</w:t>
      </w:r>
      <w:r w:rsidRPr="002A3910">
        <w:fldChar w:fldCharType="end"/>
      </w:r>
      <w:bookmarkEnd w:id="2364"/>
      <w:r w:rsidR="00405EF1" w:rsidRPr="002A3910">
        <w:t>:</w:t>
      </w:r>
      <w:r w:rsidRPr="002A3910">
        <w:t xml:space="preserve"> </w:t>
      </w:r>
      <w:r w:rsidR="000F7D16" w:rsidRPr="002A3910">
        <w:t>Trigger C</w:t>
      </w:r>
      <w:r w:rsidR="006265A6" w:rsidRPr="002A3910">
        <w:t>ross-R</w:t>
      </w:r>
      <w:r w:rsidR="00697A5C" w:rsidRPr="002A3910">
        <w:t>eferences—</w:t>
      </w:r>
      <w:r w:rsidR="000F7D16" w:rsidRPr="002A3910">
        <w:t>Sample Dialog to Create a Trigger C</w:t>
      </w:r>
      <w:r w:rsidR="00087146" w:rsidRPr="002A3910">
        <w:t>ross-</w:t>
      </w:r>
      <w:r w:rsidR="00BB31CB" w:rsidRPr="002A3910">
        <w:t>reference</w:t>
      </w:r>
      <w:r w:rsidR="00087146" w:rsidRPr="002A3910">
        <w:t xml:space="preserve"> on a </w:t>
      </w:r>
      <w:r w:rsidR="000F7D16" w:rsidRPr="002A3910">
        <w:t>F</w:t>
      </w:r>
      <w:r w:rsidR="00087146" w:rsidRPr="002A3910">
        <w:t>ield</w:t>
      </w:r>
      <w:bookmarkEnd w:id="2365"/>
    </w:p>
    <w:p w14:paraId="4F1E5A27" w14:textId="77777777" w:rsidR="00E86526" w:rsidRPr="002A3910" w:rsidRDefault="000E3EC8" w:rsidP="004464E3">
      <w:pPr>
        <w:pStyle w:val="Dialogue"/>
        <w:rPr>
          <w:b/>
        </w:rPr>
      </w:pPr>
      <w:r w:rsidRPr="002A3910">
        <w:t xml:space="preserve">Select UTILITY OPTION: </w:t>
      </w:r>
      <w:r w:rsidR="00E86526" w:rsidRPr="002A3910">
        <w:rPr>
          <w:b/>
          <w:bCs/>
          <w:highlight w:val="yellow"/>
        </w:rPr>
        <w:t>CRO</w:t>
      </w:r>
      <w:r w:rsidR="00E86526" w:rsidRPr="002A3910">
        <w:rPr>
          <w:b/>
          <w:highlight w:val="yellow"/>
        </w:rPr>
        <w:t>SS-REFERENCE A FIELD</w:t>
      </w:r>
    </w:p>
    <w:p w14:paraId="5A755758" w14:textId="77777777" w:rsidR="00E86526" w:rsidRPr="002A3910" w:rsidRDefault="00E86526" w:rsidP="004464E3">
      <w:pPr>
        <w:pStyle w:val="Dialogue"/>
      </w:pPr>
    </w:p>
    <w:p w14:paraId="62A4A841" w14:textId="77777777" w:rsidR="00E86526" w:rsidRPr="002A3910" w:rsidRDefault="000E3EC8" w:rsidP="004464E3">
      <w:pPr>
        <w:pStyle w:val="Dialogue"/>
        <w:rPr>
          <w:b/>
        </w:rPr>
      </w:pPr>
      <w:r w:rsidRPr="002A3910">
        <w:t xml:space="preserve">MODIFY WHAT FILE: </w:t>
      </w:r>
      <w:r w:rsidR="00E86526" w:rsidRPr="002A3910">
        <w:rPr>
          <w:b/>
          <w:bCs/>
          <w:highlight w:val="yellow"/>
        </w:rPr>
        <w:t>PATIENT</w:t>
      </w:r>
    </w:p>
    <w:p w14:paraId="61D7A4EC" w14:textId="77777777" w:rsidR="00E86526" w:rsidRPr="002A3910" w:rsidRDefault="000E3EC8" w:rsidP="004464E3">
      <w:pPr>
        <w:pStyle w:val="Dialogue"/>
        <w:rPr>
          <w:b/>
        </w:rPr>
      </w:pPr>
      <w:r w:rsidRPr="002A3910">
        <w:t>Select FIELD:</w:t>
      </w:r>
      <w:r w:rsidR="00E86526" w:rsidRPr="002A3910">
        <w:t xml:space="preserve"> </w:t>
      </w:r>
      <w:r w:rsidR="00E86526" w:rsidRPr="002A3910">
        <w:rPr>
          <w:b/>
          <w:bCs/>
          <w:highlight w:val="yellow"/>
        </w:rPr>
        <w:t>NAME</w:t>
      </w:r>
    </w:p>
    <w:p w14:paraId="28DECD60" w14:textId="77777777" w:rsidR="00E86526" w:rsidRPr="002A3910" w:rsidRDefault="00E86526" w:rsidP="004464E3">
      <w:pPr>
        <w:pStyle w:val="Dialogue"/>
      </w:pPr>
    </w:p>
    <w:p w14:paraId="067994F9" w14:textId="3BFFC976" w:rsidR="00E86526" w:rsidRPr="002A3910" w:rsidRDefault="00E86526" w:rsidP="004464E3">
      <w:pPr>
        <w:pStyle w:val="Dialogue"/>
      </w:pPr>
      <w:r w:rsidRPr="002A3910">
        <w:t xml:space="preserve">CURRENT CROSS-REFERENCES: </w:t>
      </w:r>
    </w:p>
    <w:p w14:paraId="0154D7AC" w14:textId="77777777" w:rsidR="00E86526" w:rsidRPr="002A3910" w:rsidRDefault="00E86526" w:rsidP="004464E3">
      <w:pPr>
        <w:pStyle w:val="Dialogue"/>
      </w:pPr>
      <w:r w:rsidRPr="002A3910">
        <w:t xml:space="preserve">       1    REGULAR </w:t>
      </w:r>
      <w:r w:rsidR="00084217" w:rsidRPr="002A3910">
        <w:t>‘</w:t>
      </w:r>
      <w:r w:rsidRPr="002A3910">
        <w:t>B</w:t>
      </w:r>
      <w:r w:rsidR="00084217" w:rsidRPr="002A3910">
        <w:t>’</w:t>
      </w:r>
      <w:r w:rsidRPr="002A3910">
        <w:t xml:space="preserve"> INDEX OF FILE </w:t>
      </w:r>
    </w:p>
    <w:p w14:paraId="2EE29257" w14:textId="77777777" w:rsidR="00E86526" w:rsidRPr="002A3910" w:rsidRDefault="00E86526" w:rsidP="004464E3">
      <w:pPr>
        <w:pStyle w:val="Dialogue"/>
      </w:pPr>
      <w:r w:rsidRPr="002A3910">
        <w:t xml:space="preserve">       2    TRIGGER OF THE </w:t>
      </w:r>
      <w:r w:rsidR="00084217" w:rsidRPr="002A3910">
        <w:t>‘</w:t>
      </w:r>
      <w:r w:rsidRPr="002A3910">
        <w:t>DATE NAME CHANGED</w:t>
      </w:r>
      <w:r w:rsidR="00084217" w:rsidRPr="002A3910">
        <w:t>’</w:t>
      </w:r>
      <w:r w:rsidRPr="002A3910">
        <w:t xml:space="preserve"> FIELD OF THE PATIENT </w:t>
      </w:r>
    </w:p>
    <w:p w14:paraId="4514D791" w14:textId="77777777" w:rsidR="00E86526" w:rsidRPr="002A3910" w:rsidRDefault="00E86526" w:rsidP="004464E3">
      <w:pPr>
        <w:pStyle w:val="Dialogue"/>
      </w:pPr>
      <w:r w:rsidRPr="002A3910">
        <w:t xml:space="preserve">                   FILE</w:t>
      </w:r>
    </w:p>
    <w:p w14:paraId="4B9EB15A" w14:textId="77777777" w:rsidR="00E86526" w:rsidRPr="002A3910" w:rsidRDefault="00E86526" w:rsidP="004464E3">
      <w:pPr>
        <w:pStyle w:val="Dialogue"/>
        <w:rPr>
          <w:b/>
        </w:rPr>
      </w:pPr>
      <w:r w:rsidRPr="002A3910">
        <w:t xml:space="preserve">Choose E </w:t>
      </w:r>
      <w:r w:rsidR="000E3EC8" w:rsidRPr="002A3910">
        <w:t xml:space="preserve">(Edit)/D (Delete)/C (Create): </w:t>
      </w:r>
      <w:r w:rsidRPr="002A3910">
        <w:rPr>
          <w:b/>
          <w:bCs/>
          <w:highlight w:val="yellow"/>
        </w:rPr>
        <w:t>CREATE</w:t>
      </w:r>
    </w:p>
    <w:p w14:paraId="2206996C" w14:textId="77777777" w:rsidR="000A5039" w:rsidRPr="002A3910" w:rsidRDefault="00E86526" w:rsidP="004464E3">
      <w:pPr>
        <w:pStyle w:val="Dialogue"/>
      </w:pPr>
      <w:r w:rsidRPr="002A3910">
        <w:t>WANT TO CREATE A NEW CROSS-</w:t>
      </w:r>
      <w:r w:rsidR="000E3EC8" w:rsidRPr="002A3910">
        <w:t xml:space="preserve">REFERENCE FOR THIS FIELD? NO// </w:t>
      </w:r>
      <w:r w:rsidRPr="002A3910">
        <w:rPr>
          <w:b/>
          <w:bCs/>
          <w:highlight w:val="yellow"/>
        </w:rPr>
        <w:t>YES</w:t>
      </w:r>
    </w:p>
    <w:p w14:paraId="723881E6" w14:textId="77777777" w:rsidR="00E86526" w:rsidRPr="002A3910" w:rsidRDefault="00E86526" w:rsidP="004464E3">
      <w:pPr>
        <w:pStyle w:val="Dialogue"/>
      </w:pPr>
      <w:r w:rsidRPr="002A3910">
        <w:t xml:space="preserve">CROSS-REFERENCE NUMBER: 3// </w:t>
      </w:r>
      <w:r w:rsidR="005D4325" w:rsidRPr="002A3910">
        <w:rPr>
          <w:b/>
          <w:bCs/>
          <w:highlight w:val="yellow"/>
        </w:rPr>
        <w:t>&lt;Enter&gt;</w:t>
      </w:r>
    </w:p>
    <w:p w14:paraId="7CDC4133" w14:textId="77777777" w:rsidR="00E86526" w:rsidRPr="002A3910" w:rsidRDefault="00E86526" w:rsidP="004464E3">
      <w:pPr>
        <w:pStyle w:val="Dialogue"/>
      </w:pPr>
      <w:r w:rsidRPr="002A3910">
        <w:t>Sel</w:t>
      </w:r>
      <w:r w:rsidR="000E3EC8" w:rsidRPr="002A3910">
        <w:t>ect TYPE OF INDEXING: REGULAR//</w:t>
      </w:r>
      <w:r w:rsidRPr="002A3910">
        <w:t xml:space="preserve"> </w:t>
      </w:r>
      <w:r w:rsidR="00804019" w:rsidRPr="002A3910">
        <w:rPr>
          <w:b/>
          <w:bCs/>
          <w:highlight w:val="yellow"/>
        </w:rPr>
        <w:t>TRIGGER</w:t>
      </w:r>
    </w:p>
    <w:p w14:paraId="28BE2A0E" w14:textId="77777777" w:rsidR="00E86526" w:rsidRPr="002A3910" w:rsidRDefault="00E86526" w:rsidP="004464E3">
      <w:pPr>
        <w:pStyle w:val="Dialogue"/>
      </w:pPr>
    </w:p>
    <w:p w14:paraId="22601D8D" w14:textId="77777777" w:rsidR="00E86526" w:rsidRPr="002A3910" w:rsidRDefault="00E86526" w:rsidP="004464E3">
      <w:pPr>
        <w:pStyle w:val="Dialogue"/>
      </w:pPr>
      <w:r w:rsidRPr="002A3910">
        <w:t xml:space="preserve">WHEN THE </w:t>
      </w:r>
      <w:r w:rsidR="00084217" w:rsidRPr="002A3910">
        <w:t>‘</w:t>
      </w:r>
      <w:r w:rsidRPr="002A3910">
        <w:t>NAME</w:t>
      </w:r>
      <w:r w:rsidR="00084217" w:rsidRPr="002A3910">
        <w:t>’</w:t>
      </w:r>
      <w:r w:rsidRPr="002A3910">
        <w:t xml:space="preserve"> field (#.01) OF THE </w:t>
      </w:r>
      <w:r w:rsidR="00084217" w:rsidRPr="002A3910">
        <w:t>‘</w:t>
      </w:r>
      <w:r w:rsidRPr="002A3910">
        <w:t>PATIENT</w:t>
      </w:r>
      <w:r w:rsidR="00084217" w:rsidRPr="002A3910">
        <w:t>’</w:t>
      </w:r>
      <w:r w:rsidRPr="002A3910">
        <w:t xml:space="preserve"> File (#2) IS CHANGED, </w:t>
      </w:r>
    </w:p>
    <w:p w14:paraId="5C5A621E" w14:textId="77777777" w:rsidR="00E86526" w:rsidRPr="002A3910" w:rsidRDefault="00E86526" w:rsidP="004464E3">
      <w:pPr>
        <w:pStyle w:val="Dialogue"/>
        <w:rPr>
          <w:b/>
        </w:rPr>
      </w:pPr>
      <w:r w:rsidRPr="002A3910">
        <w:t xml:space="preserve">WHAT FIELD SHOULD BE </w:t>
      </w:r>
      <w:r w:rsidR="00084217" w:rsidRPr="002A3910">
        <w:t>‘</w:t>
      </w:r>
      <w:r w:rsidR="000E3EC8" w:rsidRPr="002A3910">
        <w:t xml:space="preserve">TRIGGERED: </w:t>
      </w:r>
      <w:r w:rsidRPr="002A3910">
        <w:rPr>
          <w:b/>
          <w:bCs/>
          <w:highlight w:val="yellow"/>
        </w:rPr>
        <w:t>NAME:MONITOR:TIME</w:t>
      </w:r>
    </w:p>
    <w:p w14:paraId="12730612" w14:textId="77777777" w:rsidR="00E86526" w:rsidRPr="002A3910" w:rsidRDefault="00E86526" w:rsidP="004464E3">
      <w:pPr>
        <w:pStyle w:val="Dialogue"/>
      </w:pPr>
      <w:r w:rsidRPr="002A3910">
        <w:t xml:space="preserve">DO YOU WANT TO PERMIT ADDING A NEW </w:t>
      </w:r>
      <w:r w:rsidR="00084217" w:rsidRPr="002A3910">
        <w:t>‘</w:t>
      </w:r>
      <w:r w:rsidRPr="002A3910">
        <w:t>MONITOR</w:t>
      </w:r>
      <w:r w:rsidR="00084217" w:rsidRPr="002A3910">
        <w:t>’</w:t>
      </w:r>
      <w:r w:rsidR="000E3EC8" w:rsidRPr="002A3910">
        <w:t xml:space="preserve"> ENTRY? NO// </w:t>
      </w:r>
      <w:r w:rsidRPr="002A3910">
        <w:rPr>
          <w:b/>
          <w:bCs/>
          <w:highlight w:val="yellow"/>
        </w:rPr>
        <w:t xml:space="preserve">Y </w:t>
      </w:r>
      <w:r w:rsidR="005D4325" w:rsidRPr="002A3910">
        <w:rPr>
          <w:b/>
          <w:bCs/>
          <w:highlight w:val="yellow"/>
        </w:rPr>
        <w:t>&lt;Enter&gt;</w:t>
      </w:r>
      <w:r w:rsidR="000A5039" w:rsidRPr="002A3910">
        <w:t xml:space="preserve"> </w:t>
      </w:r>
      <w:r w:rsidRPr="002A3910">
        <w:t>(YES)</w:t>
      </w:r>
    </w:p>
    <w:p w14:paraId="61BCACF7" w14:textId="77777777" w:rsidR="00E86526" w:rsidRPr="002A3910" w:rsidRDefault="00E86526" w:rsidP="004464E3">
      <w:pPr>
        <w:pStyle w:val="Dialogue"/>
      </w:pPr>
      <w:r w:rsidRPr="002A3910">
        <w:t>WELL THEN, DO YOU WANT TO **FORCE** ADDING A NEW ENTRY</w:t>
      </w:r>
    </w:p>
    <w:p w14:paraId="1E446410" w14:textId="77777777" w:rsidR="00E86526" w:rsidRPr="002A3910" w:rsidRDefault="000E3EC8" w:rsidP="004464E3">
      <w:pPr>
        <w:pStyle w:val="Dialogue"/>
      </w:pPr>
      <w:r w:rsidRPr="002A3910">
        <w:t xml:space="preserve">      EVERY TIME? NO// </w:t>
      </w:r>
      <w:r w:rsidR="00E86526" w:rsidRPr="002A3910">
        <w:rPr>
          <w:b/>
          <w:bCs/>
          <w:highlight w:val="yellow"/>
        </w:rPr>
        <w:t xml:space="preserve">Y </w:t>
      </w:r>
      <w:r w:rsidR="005D4325" w:rsidRPr="002A3910">
        <w:rPr>
          <w:b/>
          <w:bCs/>
          <w:highlight w:val="yellow"/>
        </w:rPr>
        <w:t>&lt;Enter&gt;</w:t>
      </w:r>
      <w:r w:rsidR="00E86526" w:rsidRPr="002A3910">
        <w:rPr>
          <w:bCs/>
        </w:rPr>
        <w:t xml:space="preserve"> </w:t>
      </w:r>
      <w:r w:rsidR="00E86526" w:rsidRPr="002A3910">
        <w:t>(YES)</w:t>
      </w:r>
    </w:p>
    <w:p w14:paraId="40BF759B" w14:textId="77777777" w:rsidR="00E86526" w:rsidRPr="002A3910" w:rsidRDefault="00E86526" w:rsidP="004464E3">
      <w:pPr>
        <w:pStyle w:val="Dialogue"/>
      </w:pPr>
      <w:r w:rsidRPr="002A3910">
        <w:t xml:space="preserve">  ...OK</w:t>
      </w:r>
    </w:p>
    <w:p w14:paraId="0C0F9334" w14:textId="77777777" w:rsidR="00E86526" w:rsidRPr="002A3910" w:rsidRDefault="00E86526" w:rsidP="004464E3">
      <w:pPr>
        <w:pStyle w:val="Dialogue"/>
      </w:pPr>
    </w:p>
    <w:p w14:paraId="4C8EE7D7" w14:textId="77777777" w:rsidR="00E86526" w:rsidRPr="002A3910" w:rsidRDefault="00E86526" w:rsidP="004464E3">
      <w:pPr>
        <w:pStyle w:val="Dialogue"/>
      </w:pPr>
      <w:r w:rsidRPr="002A3910">
        <w:t>--- SET LOGIC ---</w:t>
      </w:r>
    </w:p>
    <w:p w14:paraId="2160F48E" w14:textId="77777777" w:rsidR="00E86526" w:rsidRPr="002A3910" w:rsidRDefault="00E86526" w:rsidP="004464E3">
      <w:pPr>
        <w:pStyle w:val="Dialogue"/>
      </w:pPr>
    </w:p>
    <w:p w14:paraId="1F92B013" w14:textId="77777777" w:rsidR="00E86526" w:rsidRPr="002A3910" w:rsidRDefault="00E86526" w:rsidP="004464E3">
      <w:pPr>
        <w:pStyle w:val="Dialogue"/>
      </w:pPr>
      <w:r w:rsidRPr="002A3910">
        <w:t xml:space="preserve">IN ANSWERING THE FOLLOWING QUESTION, </w:t>
      </w:r>
      <w:r w:rsidR="00084217" w:rsidRPr="002A3910">
        <w:t>‘</w:t>
      </w:r>
      <w:r w:rsidRPr="002A3910">
        <w:t>TIME</w:t>
      </w:r>
      <w:r w:rsidR="00084217" w:rsidRPr="002A3910">
        <w:t>’</w:t>
      </w:r>
      <w:r w:rsidRPr="002A3910">
        <w:t xml:space="preserve"> </w:t>
      </w:r>
    </w:p>
    <w:p w14:paraId="59797D20" w14:textId="77777777" w:rsidR="00E86526" w:rsidRPr="002A3910" w:rsidRDefault="00E86526" w:rsidP="004464E3">
      <w:pPr>
        <w:pStyle w:val="Dialogue"/>
      </w:pPr>
      <w:r w:rsidRPr="002A3910">
        <w:t xml:space="preserve"> CAN BE USED TO REFER TO THE EXISTING TRIGGERED FIELD VALUE.</w:t>
      </w:r>
    </w:p>
    <w:p w14:paraId="24C2259E" w14:textId="77777777" w:rsidR="00E86526" w:rsidRPr="002A3910" w:rsidRDefault="00E86526" w:rsidP="004464E3">
      <w:pPr>
        <w:pStyle w:val="Dialogue"/>
      </w:pPr>
      <w:r w:rsidRPr="002A3910">
        <w:t>PLEASE ENTER AN EXPRESSION WHICH WILL BECOME THE</w:t>
      </w:r>
    </w:p>
    <w:p w14:paraId="4729F4F1" w14:textId="77777777" w:rsidR="00E86526" w:rsidRPr="002A3910" w:rsidRDefault="00E86526" w:rsidP="004464E3">
      <w:pPr>
        <w:pStyle w:val="Dialogue"/>
      </w:pPr>
      <w:r w:rsidRPr="002A3910">
        <w:t xml:space="preserve"> VALUE OF THE </w:t>
      </w:r>
      <w:r w:rsidR="00084217" w:rsidRPr="002A3910">
        <w:t>‘</w:t>
      </w:r>
      <w:r w:rsidRPr="002A3910">
        <w:t>TIME</w:t>
      </w:r>
      <w:r w:rsidR="00084217" w:rsidRPr="002A3910">
        <w:t>’</w:t>
      </w:r>
      <w:r w:rsidRPr="002A3910">
        <w:t xml:space="preserve"> field (#1 ) OF THE </w:t>
      </w:r>
      <w:r w:rsidR="00084217" w:rsidRPr="002A3910">
        <w:t>‘</w:t>
      </w:r>
      <w:r w:rsidRPr="002A3910">
        <w:t>MONITOR</w:t>
      </w:r>
      <w:r w:rsidR="00084217" w:rsidRPr="002A3910">
        <w:t>’</w:t>
      </w:r>
      <w:r w:rsidRPr="002A3910">
        <w:t xml:space="preserve"> File (#16001)</w:t>
      </w:r>
    </w:p>
    <w:p w14:paraId="2FA69386" w14:textId="77777777" w:rsidR="00E86526" w:rsidRPr="002A3910" w:rsidRDefault="00E86526" w:rsidP="004464E3">
      <w:pPr>
        <w:pStyle w:val="Dialogue"/>
        <w:rPr>
          <w:b/>
        </w:rPr>
      </w:pPr>
      <w:r w:rsidRPr="002A3910">
        <w:t xml:space="preserve"> WHENEVER </w:t>
      </w:r>
      <w:r w:rsidR="00084217" w:rsidRPr="002A3910">
        <w:t>‘</w:t>
      </w:r>
      <w:r w:rsidRPr="002A3910">
        <w:t>NAME</w:t>
      </w:r>
      <w:r w:rsidR="00084217" w:rsidRPr="002A3910">
        <w:t>’</w:t>
      </w:r>
      <w:r w:rsidRPr="002A3910">
        <w:t xml:space="preserve"> IS ENTER</w:t>
      </w:r>
      <w:r w:rsidR="000E3EC8" w:rsidRPr="002A3910">
        <w:t xml:space="preserve">ED OR CHANGED: </w:t>
      </w:r>
      <w:r w:rsidRPr="002A3910">
        <w:rPr>
          <w:b/>
          <w:bCs/>
          <w:highlight w:val="yellow"/>
        </w:rPr>
        <w:t>NOW</w:t>
      </w:r>
    </w:p>
    <w:p w14:paraId="24764A95" w14:textId="77777777" w:rsidR="00E86526" w:rsidRPr="002A3910" w:rsidRDefault="00E86526" w:rsidP="004464E3">
      <w:pPr>
        <w:pStyle w:val="Dialogue"/>
      </w:pPr>
    </w:p>
    <w:p w14:paraId="6917F3DE" w14:textId="77777777" w:rsidR="00E86526" w:rsidRPr="002A3910" w:rsidRDefault="00E86526" w:rsidP="004464E3">
      <w:pPr>
        <w:pStyle w:val="Dialogue"/>
      </w:pPr>
      <w:r w:rsidRPr="002A3910">
        <w:t xml:space="preserve">DO YOU WANT TO MAKE THE SETTING OF </w:t>
      </w:r>
      <w:r w:rsidR="00084217" w:rsidRPr="002A3910">
        <w:t>‘</w:t>
      </w:r>
      <w:r w:rsidRPr="002A3910">
        <w:t>TIME</w:t>
      </w:r>
      <w:r w:rsidR="00084217" w:rsidRPr="002A3910">
        <w:t>’</w:t>
      </w:r>
      <w:r w:rsidRPr="002A3910">
        <w:t xml:space="preserve"> CONDITIONAL? NO// </w:t>
      </w:r>
      <w:r w:rsidR="005D4325" w:rsidRPr="002A3910">
        <w:rPr>
          <w:b/>
          <w:bCs/>
          <w:highlight w:val="yellow"/>
        </w:rPr>
        <w:t>&lt;Enter&gt;</w:t>
      </w:r>
      <w:r w:rsidRPr="002A3910">
        <w:rPr>
          <w:bCs/>
        </w:rPr>
        <w:t xml:space="preserve"> </w:t>
      </w:r>
      <w:r w:rsidRPr="002A3910">
        <w:t>(NO)</w:t>
      </w:r>
    </w:p>
    <w:p w14:paraId="56F37F43" w14:textId="77777777" w:rsidR="00E86526" w:rsidRPr="002A3910" w:rsidRDefault="00E86526" w:rsidP="004464E3">
      <w:pPr>
        <w:pStyle w:val="Dialogue"/>
      </w:pPr>
    </w:p>
    <w:p w14:paraId="56661198" w14:textId="77777777" w:rsidR="00E86526" w:rsidRPr="002A3910" w:rsidRDefault="00E86526" w:rsidP="004464E3">
      <w:pPr>
        <w:pStyle w:val="Dialogue"/>
      </w:pPr>
      <w:r w:rsidRPr="002A3910">
        <w:t>--- KILL LOGIC ---</w:t>
      </w:r>
    </w:p>
    <w:p w14:paraId="24BDCF69" w14:textId="77777777" w:rsidR="00E86526" w:rsidRPr="002A3910" w:rsidRDefault="00E86526" w:rsidP="004464E3">
      <w:pPr>
        <w:pStyle w:val="Dialogue"/>
      </w:pPr>
    </w:p>
    <w:p w14:paraId="20CAA4CC" w14:textId="77777777" w:rsidR="00E86526" w:rsidRPr="002A3910" w:rsidRDefault="00E86526" w:rsidP="004464E3">
      <w:pPr>
        <w:pStyle w:val="Dialogue"/>
      </w:pPr>
      <w:r w:rsidRPr="002A3910">
        <w:t xml:space="preserve">IN ANSWERING THE FOLLOWING QUESTION, </w:t>
      </w:r>
      <w:r w:rsidR="00084217" w:rsidRPr="002A3910">
        <w:t>‘</w:t>
      </w:r>
      <w:r w:rsidRPr="002A3910">
        <w:t>TIME</w:t>
      </w:r>
      <w:r w:rsidR="00084217" w:rsidRPr="002A3910">
        <w:t>’</w:t>
      </w:r>
      <w:r w:rsidRPr="002A3910">
        <w:t xml:space="preserve"> </w:t>
      </w:r>
    </w:p>
    <w:p w14:paraId="1920DBB0" w14:textId="77777777" w:rsidR="00E86526" w:rsidRPr="002A3910" w:rsidRDefault="00E86526" w:rsidP="004464E3">
      <w:pPr>
        <w:pStyle w:val="Dialogue"/>
      </w:pPr>
      <w:r w:rsidRPr="002A3910">
        <w:t xml:space="preserve">  CAN BE USED TO REFER TO THE EXISTING TRIGGERED FIELD VALUE.</w:t>
      </w:r>
    </w:p>
    <w:p w14:paraId="1C989D8C" w14:textId="77777777" w:rsidR="00E86526" w:rsidRPr="002A3910" w:rsidRDefault="00E86526" w:rsidP="004464E3">
      <w:pPr>
        <w:pStyle w:val="Dialogue"/>
      </w:pPr>
      <w:r w:rsidRPr="002A3910">
        <w:t xml:space="preserve">  NOTE: </w:t>
      </w:r>
      <w:r w:rsidR="00084217" w:rsidRPr="002A3910">
        <w:t>‘</w:t>
      </w:r>
      <w:r w:rsidRPr="002A3910">
        <w:t>OLD NAME</w:t>
      </w:r>
      <w:r w:rsidR="00084217" w:rsidRPr="002A3910">
        <w:t>’</w:t>
      </w:r>
      <w:r w:rsidRPr="002A3910">
        <w:t xml:space="preserve"> CAN BE USED TO REFER TO THE VALUE OF </w:t>
      </w:r>
    </w:p>
    <w:p w14:paraId="25E0B696" w14:textId="77777777" w:rsidR="00E86526" w:rsidRPr="002A3910" w:rsidRDefault="00E86526" w:rsidP="004464E3">
      <w:pPr>
        <w:pStyle w:val="Dialogue"/>
      </w:pPr>
      <w:r w:rsidRPr="002A3910">
        <w:t xml:space="preserve">  THE NAME FIELD BEFORE ITS CHANGE OR DELETION. </w:t>
      </w:r>
    </w:p>
    <w:p w14:paraId="38C97135" w14:textId="77777777" w:rsidR="00E86526" w:rsidRPr="002A3910" w:rsidRDefault="00E86526" w:rsidP="004464E3">
      <w:pPr>
        <w:pStyle w:val="Dialogue"/>
      </w:pPr>
      <w:r w:rsidRPr="002A3910">
        <w:t xml:space="preserve">PLEASE ENTER AN EXPRESSION WHICH WILL BECOME THE VALUE OF </w:t>
      </w:r>
    </w:p>
    <w:p w14:paraId="2308DA7E" w14:textId="77777777" w:rsidR="00E86526" w:rsidRPr="002A3910" w:rsidRDefault="00E86526" w:rsidP="004464E3">
      <w:pPr>
        <w:pStyle w:val="Dialogue"/>
      </w:pPr>
      <w:r w:rsidRPr="002A3910">
        <w:t xml:space="preserve">  THE </w:t>
      </w:r>
      <w:r w:rsidR="00084217" w:rsidRPr="002A3910">
        <w:t>‘</w:t>
      </w:r>
      <w:r w:rsidRPr="002A3910">
        <w:t>TIME</w:t>
      </w:r>
      <w:r w:rsidR="00084217" w:rsidRPr="002A3910">
        <w:t>’</w:t>
      </w:r>
      <w:r w:rsidRPr="002A3910">
        <w:t xml:space="preserve"> field (#1) OF THE </w:t>
      </w:r>
      <w:r w:rsidR="00084217" w:rsidRPr="002A3910">
        <w:t>‘</w:t>
      </w:r>
      <w:r w:rsidRPr="002A3910">
        <w:t>MONITOR</w:t>
      </w:r>
      <w:r w:rsidR="00084217" w:rsidRPr="002A3910">
        <w:t>’</w:t>
      </w:r>
      <w:r w:rsidRPr="002A3910">
        <w:t xml:space="preserve"> File (#16001)</w:t>
      </w:r>
    </w:p>
    <w:p w14:paraId="25B2DE41" w14:textId="77777777" w:rsidR="00E86526" w:rsidRPr="002A3910" w:rsidRDefault="00E86526" w:rsidP="004464E3">
      <w:pPr>
        <w:pStyle w:val="Dialogue"/>
      </w:pPr>
      <w:r w:rsidRPr="002A3910">
        <w:t xml:space="preserve">  WHENEVER </w:t>
      </w:r>
      <w:r w:rsidR="00084217" w:rsidRPr="002A3910">
        <w:t>‘</w:t>
      </w:r>
      <w:r w:rsidRPr="002A3910">
        <w:t>NAME</w:t>
      </w:r>
      <w:r w:rsidR="00084217" w:rsidRPr="002A3910">
        <w:t>’</w:t>
      </w:r>
      <w:r w:rsidRPr="002A3910">
        <w:t xml:space="preserve"> IS CHANGED OR DELETED:  </w:t>
      </w:r>
      <w:r w:rsidRPr="002A3910">
        <w:rPr>
          <w:b/>
          <w:bCs/>
        </w:rPr>
        <w:t>@</w:t>
      </w:r>
    </w:p>
    <w:p w14:paraId="5A052C38" w14:textId="77777777" w:rsidR="00E86526" w:rsidRPr="002A3910" w:rsidRDefault="00E86526" w:rsidP="004464E3">
      <w:pPr>
        <w:pStyle w:val="Dialogue"/>
      </w:pPr>
      <w:r w:rsidRPr="002A3910">
        <w:t xml:space="preserve">ARE YOU SURE YOU WANT TO </w:t>
      </w:r>
      <w:r w:rsidR="00084217" w:rsidRPr="002A3910">
        <w:t>‘</w:t>
      </w:r>
      <w:r w:rsidRPr="002A3910">
        <w:t>ADD A NEW ENTRY</w:t>
      </w:r>
      <w:r w:rsidR="00084217" w:rsidRPr="002A3910">
        <w:t>’</w:t>
      </w:r>
      <w:r w:rsidRPr="002A3910">
        <w:t xml:space="preserve"> WHEN THIS</w:t>
      </w:r>
    </w:p>
    <w:p w14:paraId="137E3A8F" w14:textId="77777777" w:rsidR="00E86526" w:rsidRPr="002A3910" w:rsidRDefault="000E3EC8" w:rsidP="004464E3">
      <w:pPr>
        <w:pStyle w:val="Dialogue"/>
      </w:pPr>
      <w:r w:rsidRPr="002A3910">
        <w:t xml:space="preserve">  KILL LOGIC OCCURS? NO// </w:t>
      </w:r>
      <w:r w:rsidR="00E86526" w:rsidRPr="002A3910">
        <w:rPr>
          <w:b/>
          <w:bCs/>
          <w:highlight w:val="yellow"/>
        </w:rPr>
        <w:t xml:space="preserve">Y </w:t>
      </w:r>
      <w:r w:rsidR="005D4325" w:rsidRPr="002A3910">
        <w:rPr>
          <w:b/>
          <w:bCs/>
          <w:highlight w:val="yellow"/>
        </w:rPr>
        <w:t>&lt;Enter&gt;</w:t>
      </w:r>
      <w:r w:rsidR="000A5039" w:rsidRPr="002A3910">
        <w:t xml:space="preserve"> </w:t>
      </w:r>
      <w:r w:rsidR="00E86526" w:rsidRPr="002A3910">
        <w:t>(YES)</w:t>
      </w:r>
    </w:p>
    <w:p w14:paraId="6C994E19" w14:textId="77777777" w:rsidR="00E86526" w:rsidRPr="002A3910" w:rsidRDefault="00E86526" w:rsidP="004464E3">
      <w:pPr>
        <w:pStyle w:val="Dialogue"/>
      </w:pPr>
    </w:p>
    <w:p w14:paraId="5056003B" w14:textId="77777777" w:rsidR="00E86526" w:rsidRPr="002A3910" w:rsidRDefault="00E86526" w:rsidP="004464E3">
      <w:pPr>
        <w:pStyle w:val="Dialogue"/>
      </w:pPr>
      <w:r w:rsidRPr="002A3910">
        <w:t xml:space="preserve">DO YOU WANT TO MAKE THE DELETING OF </w:t>
      </w:r>
      <w:r w:rsidR="00084217" w:rsidRPr="002A3910">
        <w:t>‘</w:t>
      </w:r>
      <w:r w:rsidRPr="002A3910">
        <w:t>TIME</w:t>
      </w:r>
      <w:r w:rsidR="00084217" w:rsidRPr="002A3910">
        <w:t>’</w:t>
      </w:r>
      <w:r w:rsidRPr="002A3910">
        <w:t xml:space="preserve"> CONDITIONAL? NO// </w:t>
      </w:r>
      <w:r w:rsidR="005D4325" w:rsidRPr="002A3910">
        <w:rPr>
          <w:b/>
          <w:bCs/>
          <w:highlight w:val="yellow"/>
        </w:rPr>
        <w:t>&lt;Enter&gt;</w:t>
      </w:r>
      <w:r w:rsidRPr="002A3910">
        <w:rPr>
          <w:bCs/>
        </w:rPr>
        <w:t xml:space="preserve"> </w:t>
      </w:r>
      <w:r w:rsidRPr="002A3910">
        <w:t>(NO)</w:t>
      </w:r>
    </w:p>
    <w:p w14:paraId="0E53A7AF" w14:textId="77777777" w:rsidR="00E86526" w:rsidRPr="002A3910" w:rsidRDefault="00E86526" w:rsidP="004464E3">
      <w:pPr>
        <w:pStyle w:val="Dialogue"/>
      </w:pPr>
    </w:p>
    <w:p w14:paraId="3A54ACA8" w14:textId="77777777" w:rsidR="00E86526" w:rsidRPr="002A3910" w:rsidRDefault="00E86526" w:rsidP="004464E3">
      <w:pPr>
        <w:pStyle w:val="Dialogue"/>
      </w:pPr>
      <w:r w:rsidRPr="002A3910">
        <w:t xml:space="preserve">WANT TO PROTECT THE </w:t>
      </w:r>
      <w:r w:rsidR="00084217" w:rsidRPr="002A3910">
        <w:t>‘</w:t>
      </w:r>
      <w:r w:rsidRPr="002A3910">
        <w:t>TIME</w:t>
      </w:r>
      <w:r w:rsidR="00084217" w:rsidRPr="002A3910">
        <w:t>’</w:t>
      </w:r>
      <w:r w:rsidRPr="002A3910">
        <w:t xml:space="preserve"> FIELD, SO THAT </w:t>
      </w:r>
    </w:p>
    <w:p w14:paraId="5D7078D4" w14:textId="77777777" w:rsidR="00E86526" w:rsidRPr="002A3910" w:rsidRDefault="00E86526" w:rsidP="004464E3">
      <w:pPr>
        <w:pStyle w:val="Dialogue"/>
      </w:pPr>
      <w:r w:rsidRPr="002A3910">
        <w:t>IT CAN</w:t>
      </w:r>
      <w:r w:rsidR="00084217" w:rsidRPr="002A3910">
        <w:t>’</w:t>
      </w:r>
      <w:r w:rsidRPr="002A3910">
        <w:t xml:space="preserve">T BE CHANGED BY THE </w:t>
      </w:r>
      <w:r w:rsidR="00084217" w:rsidRPr="002A3910">
        <w:t>‘</w:t>
      </w:r>
      <w:r w:rsidRPr="002A3910">
        <w:t>ENTER &amp; EDIT</w:t>
      </w:r>
      <w:r w:rsidR="00084217" w:rsidRPr="002A3910">
        <w:t>’</w:t>
      </w:r>
      <w:r w:rsidRPr="002A3910">
        <w:t xml:space="preserve"> ROUTINE? NO// </w:t>
      </w:r>
      <w:r w:rsidR="005D4325" w:rsidRPr="002A3910">
        <w:rPr>
          <w:b/>
          <w:bCs/>
          <w:highlight w:val="yellow"/>
        </w:rPr>
        <w:t>&lt;Enter&gt;</w:t>
      </w:r>
      <w:r w:rsidRPr="002A3910">
        <w:t xml:space="preserve"> (NO)</w:t>
      </w:r>
    </w:p>
    <w:p w14:paraId="3ED84803" w14:textId="77777777" w:rsidR="00E86526" w:rsidRPr="002A3910" w:rsidRDefault="000E3EC8" w:rsidP="004464E3">
      <w:pPr>
        <w:pStyle w:val="Dialogue"/>
      </w:pPr>
      <w:r w:rsidRPr="002A3910">
        <w:t xml:space="preserve">NO-DELETION MESSAGE: </w:t>
      </w:r>
      <w:r w:rsidR="005D4325" w:rsidRPr="002A3910">
        <w:rPr>
          <w:b/>
          <w:bCs/>
          <w:highlight w:val="yellow"/>
        </w:rPr>
        <w:t>&lt;Enter&gt;</w:t>
      </w:r>
    </w:p>
    <w:p w14:paraId="0A4F839E" w14:textId="77777777" w:rsidR="00E86526" w:rsidRPr="002A3910" w:rsidRDefault="00E86526" w:rsidP="004464E3">
      <w:pPr>
        <w:pStyle w:val="Dialogue"/>
      </w:pPr>
      <w:r w:rsidRPr="002A3910">
        <w:t xml:space="preserve">DESCRIPTION: </w:t>
      </w:r>
    </w:p>
    <w:p w14:paraId="277906C9" w14:textId="77777777" w:rsidR="00E86526" w:rsidRPr="002A3910" w:rsidRDefault="00E86526" w:rsidP="004464E3">
      <w:pPr>
        <w:pStyle w:val="Dialogue"/>
      </w:pPr>
    </w:p>
    <w:p w14:paraId="6906244F" w14:textId="77777777" w:rsidR="00E86526" w:rsidRPr="002A3910" w:rsidRDefault="00E86526" w:rsidP="004464E3">
      <w:pPr>
        <w:pStyle w:val="Dialogue"/>
      </w:pPr>
      <w:r w:rsidRPr="002A3910">
        <w:t>1&gt;</w:t>
      </w:r>
      <w:r w:rsidRPr="002A3910">
        <w:rPr>
          <w:b/>
          <w:highlight w:val="yellow"/>
        </w:rPr>
        <w:t xml:space="preserve">The TIME field of the Monitor file </w:t>
      </w:r>
      <w:r w:rsidR="00D56E04" w:rsidRPr="002A3910">
        <w:rPr>
          <w:b/>
          <w:highlight w:val="yellow"/>
        </w:rPr>
        <w:t>is</w:t>
      </w:r>
      <w:r w:rsidRPr="002A3910">
        <w:rPr>
          <w:b/>
          <w:highlight w:val="yellow"/>
        </w:rPr>
        <w:t xml:space="preserve"> triggered whenever</w:t>
      </w:r>
    </w:p>
    <w:p w14:paraId="2BABDBFE" w14:textId="77777777" w:rsidR="00E86526" w:rsidRPr="002A3910" w:rsidRDefault="00E86526" w:rsidP="004464E3">
      <w:pPr>
        <w:pStyle w:val="Dialogue"/>
      </w:pPr>
      <w:r w:rsidRPr="002A3910">
        <w:t>2&gt;</w:t>
      </w:r>
      <w:r w:rsidRPr="002A3910">
        <w:rPr>
          <w:b/>
          <w:highlight w:val="yellow"/>
        </w:rPr>
        <w:t>the NAME field of the Patie</w:t>
      </w:r>
      <w:r w:rsidR="00D56E04" w:rsidRPr="002A3910">
        <w:rPr>
          <w:b/>
          <w:highlight w:val="yellow"/>
        </w:rPr>
        <w:t xml:space="preserve">nt file is entered or changed. </w:t>
      </w:r>
      <w:r w:rsidRPr="002A3910">
        <w:rPr>
          <w:b/>
          <w:highlight w:val="yellow"/>
        </w:rPr>
        <w:t>The</w:t>
      </w:r>
    </w:p>
    <w:p w14:paraId="7B236B53" w14:textId="77777777" w:rsidR="00E86526" w:rsidRPr="002A3910" w:rsidRDefault="00E86526" w:rsidP="004464E3">
      <w:pPr>
        <w:pStyle w:val="Dialogue"/>
        <w:rPr>
          <w:b/>
        </w:rPr>
      </w:pPr>
      <w:r w:rsidRPr="002A3910">
        <w:t>3&gt;</w:t>
      </w:r>
      <w:r w:rsidR="00D56E04" w:rsidRPr="002A3910">
        <w:rPr>
          <w:b/>
          <w:highlight w:val="yellow"/>
        </w:rPr>
        <w:t xml:space="preserve">new value=NOW. </w:t>
      </w:r>
      <w:r w:rsidRPr="002A3910">
        <w:rPr>
          <w:b/>
          <w:highlight w:val="yellow"/>
        </w:rPr>
        <w:t xml:space="preserve">A new entry in the Monitor file </w:t>
      </w:r>
      <w:r w:rsidR="00D56E04" w:rsidRPr="002A3910">
        <w:rPr>
          <w:b/>
          <w:highlight w:val="yellow"/>
        </w:rPr>
        <w:t>is</w:t>
      </w:r>
      <w:r w:rsidRPr="002A3910">
        <w:rPr>
          <w:b/>
          <w:highlight w:val="yellow"/>
        </w:rPr>
        <w:t xml:space="preserve"> created</w:t>
      </w:r>
    </w:p>
    <w:p w14:paraId="18D93701" w14:textId="77777777" w:rsidR="00E86526" w:rsidRPr="002A3910" w:rsidRDefault="00E86526" w:rsidP="004464E3">
      <w:pPr>
        <w:pStyle w:val="Dialogue"/>
      </w:pPr>
      <w:r w:rsidRPr="002A3910">
        <w:t>4&gt;</w:t>
      </w:r>
      <w:r w:rsidR="00D56E04" w:rsidRPr="002A3910">
        <w:rPr>
          <w:b/>
          <w:highlight w:val="yellow"/>
        </w:rPr>
        <w:t xml:space="preserve">at the same time. </w:t>
      </w:r>
      <w:r w:rsidRPr="002A3910">
        <w:rPr>
          <w:b/>
          <w:highlight w:val="yellow"/>
        </w:rPr>
        <w:t>If the NAME field in the Patient file is</w:t>
      </w:r>
      <w:r w:rsidRPr="002A3910">
        <w:rPr>
          <w:b/>
        </w:rPr>
        <w:t xml:space="preserve"> </w:t>
      </w:r>
    </w:p>
    <w:p w14:paraId="601FF1E9" w14:textId="77777777" w:rsidR="00E86526" w:rsidRPr="002A3910" w:rsidRDefault="00E86526" w:rsidP="004464E3">
      <w:pPr>
        <w:pStyle w:val="Dialogue"/>
      </w:pPr>
      <w:r w:rsidRPr="002A3910">
        <w:t>5&gt;</w:t>
      </w:r>
      <w:r w:rsidRPr="002A3910">
        <w:rPr>
          <w:b/>
          <w:highlight w:val="yellow"/>
        </w:rPr>
        <w:t xml:space="preserve">deleted, TIME </w:t>
      </w:r>
      <w:r w:rsidR="00D56E04" w:rsidRPr="002A3910">
        <w:rPr>
          <w:b/>
          <w:highlight w:val="yellow"/>
        </w:rPr>
        <w:t>is</w:t>
      </w:r>
      <w:r w:rsidRPr="002A3910">
        <w:rPr>
          <w:b/>
          <w:highlight w:val="yellow"/>
        </w:rPr>
        <w:t xml:space="preserve"> deleted.</w:t>
      </w:r>
    </w:p>
    <w:p w14:paraId="44905B99" w14:textId="77777777" w:rsidR="00E86526" w:rsidRPr="002A3910" w:rsidRDefault="00E86526" w:rsidP="004464E3">
      <w:pPr>
        <w:pStyle w:val="Dialogue"/>
      </w:pPr>
      <w:r w:rsidRPr="002A3910">
        <w:t>6&gt;</w:t>
      </w:r>
      <w:r w:rsidR="005D4325" w:rsidRPr="002A3910">
        <w:rPr>
          <w:b/>
          <w:highlight w:val="yellow"/>
        </w:rPr>
        <w:t>&lt;Enter&gt;</w:t>
      </w:r>
    </w:p>
    <w:p w14:paraId="7116E242" w14:textId="77777777" w:rsidR="00E86526" w:rsidRPr="002A3910" w:rsidRDefault="00E86526" w:rsidP="004464E3">
      <w:pPr>
        <w:pStyle w:val="Dialogue"/>
      </w:pPr>
    </w:p>
    <w:p w14:paraId="15F2EA7A" w14:textId="77777777" w:rsidR="00E86526" w:rsidRPr="002A3910" w:rsidRDefault="00E86526" w:rsidP="004464E3">
      <w:pPr>
        <w:pStyle w:val="Dialogue"/>
      </w:pPr>
      <w:r w:rsidRPr="002A3910">
        <w:t>...CROSS-REFERENCE IS SET</w:t>
      </w:r>
    </w:p>
    <w:p w14:paraId="2319FE66" w14:textId="77777777" w:rsidR="00E86526" w:rsidRPr="002A3910" w:rsidRDefault="00E86526" w:rsidP="004464E3">
      <w:pPr>
        <w:pStyle w:val="Dialogue"/>
      </w:pPr>
      <w:r w:rsidRPr="002A3910">
        <w:t>DO YOU WANT TO RUN THE CROSS-REFER</w:t>
      </w:r>
      <w:r w:rsidR="004464E3" w:rsidRPr="002A3910">
        <w:t xml:space="preserve">ENCE FOR EXISTING ENTRIES NOW? </w:t>
      </w:r>
      <w:r w:rsidR="000E3EC8" w:rsidRPr="002A3910">
        <w:t xml:space="preserve">NO// </w:t>
      </w:r>
      <w:r w:rsidR="005D4325" w:rsidRPr="002A3910">
        <w:rPr>
          <w:b/>
          <w:bCs/>
          <w:highlight w:val="yellow"/>
        </w:rPr>
        <w:t>&lt;Enter&gt;</w:t>
      </w:r>
      <w:r w:rsidRPr="002A3910">
        <w:t xml:space="preserve"> (NO)</w:t>
      </w:r>
    </w:p>
    <w:p w14:paraId="37414BBF" w14:textId="77777777" w:rsidR="00E86526" w:rsidRPr="002A3910" w:rsidRDefault="00E86526" w:rsidP="00B66E33">
      <w:pPr>
        <w:pStyle w:val="BodyText6"/>
      </w:pPr>
    </w:p>
    <w:p w14:paraId="5F03BD2B" w14:textId="3C707952" w:rsidR="00E86526" w:rsidRPr="002A3910" w:rsidRDefault="00E86526" w:rsidP="00804019">
      <w:pPr>
        <w:pStyle w:val="BodyText"/>
      </w:pPr>
      <w:r w:rsidRPr="002A3910">
        <w:t>This example</w:t>
      </w:r>
      <w:r w:rsidR="006265A6" w:rsidRPr="002A3910">
        <w:t xml:space="preserve"> (</w:t>
      </w:r>
      <w:r w:rsidR="0081726A" w:rsidRPr="0081726A">
        <w:rPr>
          <w:color w:val="0000FF"/>
          <w:u w:val="single"/>
        </w:rPr>
        <w:fldChar w:fldCharType="begin"/>
      </w:r>
      <w:r w:rsidR="0081726A" w:rsidRPr="0081726A">
        <w:rPr>
          <w:color w:val="0000FF"/>
          <w:u w:val="single"/>
        </w:rPr>
        <w:instrText xml:space="preserve"> REF _Ref496602024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414</w:t>
      </w:r>
      <w:r w:rsidR="0081726A" w:rsidRPr="0081726A">
        <w:rPr>
          <w:color w:val="0000FF"/>
          <w:u w:val="single"/>
        </w:rPr>
        <w:fldChar w:fldCharType="end"/>
      </w:r>
      <w:r w:rsidR="006265A6" w:rsidRPr="002A3910">
        <w:t>)</w:t>
      </w:r>
      <w:r w:rsidRPr="002A3910">
        <w:t xml:space="preserve"> shows the </w:t>
      </w:r>
      <w:r w:rsidRPr="002A3910">
        <w:rPr>
          <w:rStyle w:val="Emphasis"/>
          <w:iCs/>
        </w:rPr>
        <w:t>extended pointer syntax</w:t>
      </w:r>
      <w:r w:rsidRPr="002A3910">
        <w:t xml:space="preserve"> used to specify a field in another file. The patient</w:t>
      </w:r>
      <w:r w:rsidR="00084217" w:rsidRPr="002A3910">
        <w:t>’</w:t>
      </w:r>
      <w:r w:rsidRPr="002A3910">
        <w:t>s NAME is used as a lookup value in the</w:t>
      </w:r>
      <w:r w:rsidR="008A1F1F" w:rsidRPr="002A3910">
        <w:t xml:space="preserve"> (fictitious)</w:t>
      </w:r>
      <w:r w:rsidRPr="002A3910">
        <w:t xml:space="preserve"> </w:t>
      </w:r>
      <w:r w:rsidR="004530E8" w:rsidRPr="002A3910">
        <w:t>MONITOR</w:t>
      </w:r>
      <w:r w:rsidRPr="002A3910">
        <w:t xml:space="preserve"> file. A new</w:t>
      </w:r>
      <w:r w:rsidR="008A1F1F" w:rsidRPr="002A3910">
        <w:t xml:space="preserve"> (fictitious)</w:t>
      </w:r>
      <w:r w:rsidRPr="002A3910">
        <w:t xml:space="preserve"> </w:t>
      </w:r>
      <w:r w:rsidR="004530E8" w:rsidRPr="002A3910">
        <w:t>MONITOR</w:t>
      </w:r>
      <w:r w:rsidRPr="002A3910">
        <w:t xml:space="preserve"> </w:t>
      </w:r>
      <w:r w:rsidR="00B146A9" w:rsidRPr="002A3910">
        <w:t xml:space="preserve">file </w:t>
      </w:r>
      <w:r w:rsidRPr="002A3910">
        <w:t>entry is created by the trigger. In a sense, this trigger really updates two fields in</w:t>
      </w:r>
      <w:r w:rsidR="008A1F1F" w:rsidRPr="002A3910">
        <w:t xml:space="preserve"> the (fictitious)</w:t>
      </w:r>
      <w:r w:rsidRPr="002A3910">
        <w:t xml:space="preserve"> </w:t>
      </w:r>
      <w:r w:rsidR="004530E8" w:rsidRPr="002A3910">
        <w:t>MONITOR</w:t>
      </w:r>
      <w:r w:rsidRPr="002A3910">
        <w:t xml:space="preserve"> file, NAME</w:t>
      </w:r>
      <w:r w:rsidR="006265A6" w:rsidRPr="002A3910">
        <w:t>,</w:t>
      </w:r>
      <w:r w:rsidRPr="002A3910">
        <w:t xml:space="preserve"> and TIME.</w:t>
      </w:r>
    </w:p>
    <w:p w14:paraId="2D7D1235" w14:textId="61028230" w:rsidR="00E86526" w:rsidRPr="002A3910" w:rsidRDefault="00E86526" w:rsidP="00804019">
      <w:pPr>
        <w:pStyle w:val="BodyText"/>
      </w:pPr>
      <w:r w:rsidRPr="002A3910">
        <w:t xml:space="preserve">An alternative extended pointer syntax is </w:t>
      </w:r>
      <w:r w:rsidRPr="002A3910">
        <w:rPr>
          <w:b/>
        </w:rPr>
        <w:t>NAME IN MONITOR FILE:TIME</w:t>
      </w:r>
      <w:r w:rsidRPr="002A3910">
        <w:t xml:space="preserve">. This syntax is exactly equivalent to </w:t>
      </w:r>
      <w:r w:rsidRPr="002A3910">
        <w:rPr>
          <w:b/>
        </w:rPr>
        <w:t>NAME:MONITOR:</w:t>
      </w:r>
      <w:r w:rsidR="00517888" w:rsidRPr="002A3910">
        <w:rPr>
          <w:b/>
        </w:rPr>
        <w:t>TIME</w:t>
      </w:r>
      <w:r w:rsidR="00517888" w:rsidRPr="002A3910">
        <w:t xml:space="preserve"> and</w:t>
      </w:r>
      <w:r w:rsidRPr="002A3910">
        <w:t xml:space="preserve"> </w:t>
      </w:r>
      <w:r w:rsidR="00B146A9" w:rsidRPr="002A3910">
        <w:t>can</w:t>
      </w:r>
      <w:r w:rsidRPr="002A3910">
        <w:t xml:space="preserve"> better express the meaning of the extended syntax if you are a new user.</w:t>
      </w:r>
    </w:p>
    <w:p w14:paraId="32305133" w14:textId="77777777" w:rsidR="004A50AE" w:rsidRPr="002A3910" w:rsidRDefault="007869D8" w:rsidP="00D42D1B">
      <w:pPr>
        <w:pStyle w:val="Note"/>
      </w:pPr>
      <w:r w:rsidRPr="002A3910">
        <w:rPr>
          <w:noProof/>
        </w:rPr>
        <w:drawing>
          <wp:inline distT="0" distB="0" distL="0" distR="0" wp14:anchorId="367D30C1" wp14:editId="4BCC87E6">
            <wp:extent cx="289560" cy="289560"/>
            <wp:effectExtent l="0" t="0" r="0" b="0"/>
            <wp:docPr id="41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The at-sign (</w:t>
      </w:r>
      <w:r w:rsidR="004A50AE" w:rsidRPr="002A3910">
        <w:rPr>
          <w:b/>
        </w:rPr>
        <w:t>@</w:t>
      </w:r>
      <w:r w:rsidR="004A50AE" w:rsidRPr="002A3910">
        <w:t>) indicates that a field is to be deleted by the trigger.</w:t>
      </w:r>
    </w:p>
    <w:p w14:paraId="02A7D21F" w14:textId="0CBEED0C" w:rsidR="00E86526" w:rsidRPr="002A3910" w:rsidRDefault="00E86526" w:rsidP="00265664">
      <w:pPr>
        <w:pStyle w:val="BodyText6"/>
      </w:pPr>
    </w:p>
    <w:p w14:paraId="13989E29" w14:textId="285FC4B0" w:rsidR="00265664" w:rsidRPr="002A3910" w:rsidRDefault="00265664" w:rsidP="00B13485">
      <w:pPr>
        <w:pStyle w:val="BodyText"/>
      </w:pPr>
    </w:p>
    <w:p w14:paraId="0EEFBC66" w14:textId="77777777" w:rsidR="00265664" w:rsidRPr="002A3910" w:rsidRDefault="00265664" w:rsidP="00265664">
      <w:pPr>
        <w:pStyle w:val="BodyText"/>
        <w:rPr>
          <w:kern w:val="32"/>
        </w:rPr>
      </w:pPr>
      <w:bookmarkStart w:id="2366" w:name="_Ref215985177"/>
      <w:bookmarkStart w:id="2367" w:name="_Ref215985307"/>
      <w:bookmarkStart w:id="2368" w:name="_Ref215985542"/>
      <w:bookmarkStart w:id="2369" w:name="_Ref215985555"/>
      <w:bookmarkStart w:id="2370" w:name="_Ref215985669"/>
      <w:bookmarkStart w:id="2371" w:name="_Ref215985718"/>
      <w:bookmarkStart w:id="2372" w:name="_Ref491244540"/>
      <w:bookmarkStart w:id="2373" w:name="_Ref491333909"/>
      <w:bookmarkStart w:id="2374" w:name="_Ref491334093"/>
      <w:r w:rsidRPr="002A3910">
        <w:br w:type="page"/>
      </w:r>
    </w:p>
    <w:p w14:paraId="2AE15A87" w14:textId="5D408308" w:rsidR="00E86526" w:rsidRPr="002A3910" w:rsidRDefault="00E86526" w:rsidP="005769E4">
      <w:pPr>
        <w:pStyle w:val="Heading1"/>
      </w:pPr>
      <w:bookmarkStart w:id="2375" w:name="_Ref71723744"/>
      <w:bookmarkStart w:id="2376" w:name="_Toc159569040"/>
      <w:r w:rsidRPr="002A3910">
        <w:t>DIALOG File</w:t>
      </w:r>
      <w:bookmarkEnd w:id="2366"/>
      <w:bookmarkEnd w:id="2367"/>
      <w:bookmarkEnd w:id="2368"/>
      <w:bookmarkEnd w:id="2369"/>
      <w:bookmarkEnd w:id="2370"/>
      <w:bookmarkEnd w:id="2371"/>
      <w:bookmarkEnd w:id="2372"/>
      <w:bookmarkEnd w:id="2373"/>
      <w:bookmarkEnd w:id="2374"/>
      <w:bookmarkEnd w:id="2375"/>
      <w:bookmarkEnd w:id="2376"/>
    </w:p>
    <w:p w14:paraId="225AC72F" w14:textId="77777777" w:rsidR="00E86526" w:rsidRPr="002A3910" w:rsidRDefault="00E86526" w:rsidP="007D0E14">
      <w:pPr>
        <w:pStyle w:val="Heading2"/>
        <w:rPr>
          <w:noProof w:val="0"/>
        </w:rPr>
      </w:pPr>
      <w:bookmarkStart w:id="2377" w:name="_Toc159569041"/>
      <w:r w:rsidRPr="002A3910">
        <w:rPr>
          <w:noProof w:val="0"/>
        </w:rPr>
        <w:t>DIALOG File: User Messages</w:t>
      </w:r>
      <w:bookmarkEnd w:id="2377"/>
    </w:p>
    <w:p w14:paraId="0F981D42" w14:textId="77777777" w:rsidR="00E86526" w:rsidRPr="002A3910" w:rsidRDefault="00E86526" w:rsidP="0074437A">
      <w:pPr>
        <w:pStyle w:val="Heading3"/>
      </w:pPr>
      <w:bookmarkStart w:id="2378" w:name="_Toc159569042"/>
      <w:r w:rsidRPr="002A3910">
        <w:t>Introduction</w:t>
      </w:r>
      <w:bookmarkEnd w:id="2378"/>
    </w:p>
    <w:p w14:paraId="59A735E1" w14:textId="025351BE" w:rsidR="00E86526" w:rsidRPr="002A3910" w:rsidRDefault="007869D8" w:rsidP="00804019">
      <w:pPr>
        <w:pStyle w:val="BodyText"/>
        <w:keepNext/>
        <w:keepLines/>
      </w:pPr>
      <w:r w:rsidRPr="002A3910">
        <w:fldChar w:fldCharType="begin"/>
      </w:r>
      <w:r w:rsidR="00EB29E5" w:rsidRPr="002A3910">
        <w:instrText>xe "DIALOG</w:instrText>
      </w:r>
      <w:r w:rsidR="00A67E14"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"Files:DIALOG (#.84)"</w:instrText>
      </w:r>
      <w:r w:rsidRPr="002A3910">
        <w:fldChar w:fldCharType="end"/>
      </w:r>
      <w:r w:rsidRPr="002A3910">
        <w:fldChar w:fldCharType="begin"/>
      </w:r>
      <w:r w:rsidR="00EB29E5" w:rsidRPr="002A3910">
        <w:instrText>xe "DIALOG</w:instrText>
      </w:r>
      <w:r w:rsidR="00A67E14" w:rsidRPr="002A3910">
        <w:instrText xml:space="preserve"> (#.84)</w:instrText>
      </w:r>
      <w:r w:rsidR="00EB29E5" w:rsidRPr="002A3910">
        <w:instrText xml:space="preserve"> File:User Messages"</w:instrText>
      </w:r>
      <w:r w:rsidRPr="002A3910">
        <w:fldChar w:fldCharType="end"/>
      </w:r>
      <w:r w:rsidRPr="002A3910">
        <w:fldChar w:fldCharType="begin"/>
      </w:r>
      <w:r w:rsidR="00EB29E5" w:rsidRPr="002A3910">
        <w:instrText>xe "User Messages:DIALOG</w:instrText>
      </w:r>
      <w:r w:rsidR="00A67E14"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"DIALOG</w:instrText>
      </w:r>
      <w:r w:rsidR="00A67E14" w:rsidRPr="002A3910">
        <w:instrText xml:space="preserve"> (#.84)</w:instrText>
      </w:r>
      <w:r w:rsidR="00EB29E5" w:rsidRPr="002A3910">
        <w:instrText xml:space="preserve"> File:Introduction"</w:instrText>
      </w:r>
      <w:r w:rsidRPr="002A3910">
        <w:fldChar w:fldCharType="end"/>
      </w:r>
      <w:r w:rsidRPr="002A3910">
        <w:fldChar w:fldCharType="begin"/>
      </w:r>
      <w:r w:rsidR="00EB29E5" w:rsidRPr="002A3910">
        <w:instrText>xe "Introduction:DIALOG</w:instrText>
      </w:r>
      <w:r w:rsidR="00A67E14" w:rsidRPr="002A3910">
        <w:instrText xml:space="preserve"> (#.84)</w:instrText>
      </w:r>
      <w:r w:rsidR="00EB29E5" w:rsidRPr="002A3910">
        <w:instrText xml:space="preserve"> File"</w:instrText>
      </w:r>
      <w:r w:rsidRPr="002A3910">
        <w:fldChar w:fldCharType="end"/>
      </w:r>
      <w:r w:rsidR="00E86526" w:rsidRPr="002A3910">
        <w:t xml:space="preserve">The VA FileMan </w:t>
      </w:r>
      <w:r w:rsidR="005B1CD9" w:rsidRPr="002A3910">
        <w:t>DIALOG</w:t>
      </w:r>
      <w:r w:rsidR="00A67E14" w:rsidRPr="002A3910">
        <w:t xml:space="preserve"> (#.84)</w:t>
      </w:r>
      <w:r w:rsidR="005B1CD9" w:rsidRPr="002A3910">
        <w:t xml:space="preserve"> file</w:t>
      </w:r>
      <w:r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r w:rsidR="005B1CD9" w:rsidRPr="002A3910">
        <w:instrText>xe "Files:DIALOG (#.84)"</w:instrText>
      </w:r>
      <w:r w:rsidRPr="002A3910">
        <w:fldChar w:fldCharType="end"/>
      </w:r>
      <w:r w:rsidR="00E86526" w:rsidRPr="002A3910">
        <w:t xml:space="preserve"> is used to store </w:t>
      </w:r>
      <w:r w:rsidR="00E62077" w:rsidRPr="002A3910">
        <w:t xml:space="preserve">dialog </w:t>
      </w:r>
      <w:r w:rsidR="00E86526" w:rsidRPr="002A3910">
        <w:t xml:space="preserve">that would normally appear on a screen during interaction with a user. This </w:t>
      </w:r>
      <w:r w:rsidR="00E62077" w:rsidRPr="002A3910">
        <w:t xml:space="preserve">dialog </w:t>
      </w:r>
      <w:r w:rsidR="00077F23" w:rsidRPr="002A3910">
        <w:t>can</w:t>
      </w:r>
      <w:r w:rsidR="00E86526" w:rsidRPr="002A3910">
        <w:t xml:space="preserve"> include error messages, user help, and other types of prompts. </w:t>
      </w:r>
      <w:r w:rsidR="00C9653C" w:rsidRPr="002A3910">
        <w:t>VA FileMan</w:t>
      </w:r>
      <w:r w:rsidR="00E86526" w:rsidRPr="002A3910">
        <w:t xml:space="preserve"> distributes a set of entries in the </w:t>
      </w:r>
      <w:r w:rsidR="005B1CD9" w:rsidRPr="002A3910">
        <w:t>DIALOG</w:t>
      </w:r>
      <w:r w:rsidR="00A67E14" w:rsidRPr="002A3910">
        <w:t xml:space="preserve"> (#.84)</w:t>
      </w:r>
      <w:r w:rsidR="005B1CD9" w:rsidRPr="002A3910">
        <w:t xml:space="preserve"> file</w:t>
      </w:r>
      <w:r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r w:rsidR="005B1CD9" w:rsidRPr="002A3910">
        <w:instrText>xe "Files:DIALOG (#.84)"</w:instrText>
      </w:r>
      <w:r w:rsidRPr="002A3910">
        <w:fldChar w:fldCharType="end"/>
      </w:r>
      <w:r w:rsidR="00E86526" w:rsidRPr="002A3910">
        <w:t>.</w:t>
      </w:r>
    </w:p>
    <w:p w14:paraId="7ECAEED2" w14:textId="46E7B9D3" w:rsidR="00E86526" w:rsidRPr="002A3910" w:rsidRDefault="00E86526" w:rsidP="00804019">
      <w:pPr>
        <w:pStyle w:val="BodyText"/>
      </w:pPr>
      <w:r w:rsidRPr="002A3910">
        <w:t xml:space="preserve">The VA FileMan </w:t>
      </w:r>
      <w:hyperlink w:anchor="bld_dialog" w:history="1">
        <w:r w:rsidRPr="002A3910">
          <w:rPr>
            <w:rStyle w:val="Hyperlink"/>
          </w:rPr>
          <w:t>BLD^DIALOG</w:t>
        </w:r>
      </w:hyperlink>
      <w:r w:rsidRPr="002A3910">
        <w:t xml:space="preserve"> or </w:t>
      </w:r>
      <w:hyperlink w:anchor="ezbld_dialog" w:history="1">
        <w:r w:rsidRPr="002A3910">
          <w:rPr>
            <w:rStyle w:val="Hyperlink"/>
          </w:rPr>
          <w:t>$$EZBLD^DIALOG</w:t>
        </w:r>
      </w:hyperlink>
      <w:r w:rsidR="00077F23" w:rsidRPr="002A3910">
        <w:t xml:space="preserve"> APIs </w:t>
      </w:r>
      <w:r w:rsidRPr="002A3910">
        <w:t xml:space="preserve">are used to move text from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into arrays. The text can then be displayed using the display mode of choice.</w:t>
      </w:r>
    </w:p>
    <w:p w14:paraId="4A38F8AE" w14:textId="77777777" w:rsidR="00E86526" w:rsidRPr="002A3910" w:rsidRDefault="00E86526" w:rsidP="00804019">
      <w:pPr>
        <w:pStyle w:val="BodyText"/>
      </w:pPr>
      <w:r w:rsidRPr="002A3910">
        <w:t xml:space="preserve">Developers </w:t>
      </w:r>
      <w:r w:rsidR="00077F23" w:rsidRPr="002A3910">
        <w:t>can</w:t>
      </w:r>
      <w:r w:rsidRPr="002A3910">
        <w:t xml:space="preserve"> add entries to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Entries such as error messages, help messages</w:t>
      </w:r>
      <w:r w:rsidR="004A2FEF" w:rsidRPr="002A3910">
        <w:t>,</w:t>
      </w:r>
      <w:r w:rsidRPr="002A3910">
        <w:t xml:space="preserve"> and other general prompts can be placed in the file.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should </w:t>
      </w:r>
      <w:r w:rsidRPr="002A3910">
        <w:rPr>
          <w:i/>
        </w:rPr>
        <w:t>not</w:t>
      </w:r>
      <w:r w:rsidRPr="002A3910">
        <w:t xml:space="preserve"> be used for storing alternate synonyms either for data or for fields in the data dictionary</w:t>
      </w:r>
      <w:r w:rsidR="004A2FEF" w:rsidRPr="002A3910">
        <w:t>,</w:t>
      </w:r>
      <w:r w:rsidRPr="002A3910">
        <w:t xml:space="preserve"> such as field labels or descriptions.</w:t>
      </w:r>
    </w:p>
    <w:p w14:paraId="06A917F0" w14:textId="77777777" w:rsidR="004A50AE" w:rsidRPr="002A3910" w:rsidRDefault="007869D8" w:rsidP="00D42D1B">
      <w:pPr>
        <w:pStyle w:val="Note"/>
      </w:pPr>
      <w:r w:rsidRPr="002A3910">
        <w:rPr>
          <w:noProof/>
        </w:rPr>
        <w:drawing>
          <wp:inline distT="0" distB="0" distL="0" distR="0" wp14:anchorId="2E9942DF" wp14:editId="3F3CCD39">
            <wp:extent cx="289560" cy="289560"/>
            <wp:effectExtent l="0" t="0" r="0" b="0"/>
            <wp:docPr id="4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w:t>
      </w:r>
      <w:r w:rsidR="007827C2" w:rsidRPr="002A3910">
        <w:t>T</w:t>
      </w:r>
      <w:r w:rsidR="004A50AE" w:rsidRPr="002A3910">
        <w:t>o add entries to the DIALOG</w:t>
      </w:r>
      <w:r w:rsidR="00A67E14" w:rsidRPr="002A3910">
        <w:t xml:space="preserve"> (#.84)</w:t>
      </w:r>
      <w:r w:rsidR="004A50AE" w:rsidRPr="002A3910">
        <w:t xml:space="preserve"> file</w:t>
      </w:r>
      <w:r w:rsidRPr="002A3910">
        <w:fldChar w:fldCharType="begin"/>
      </w:r>
      <w:r w:rsidR="004A50AE" w:rsidRPr="002A3910">
        <w:instrText>xe "DIALOG</w:instrText>
      </w:r>
      <w:r w:rsidR="00A67E14" w:rsidRPr="002A3910">
        <w:instrText xml:space="preserve"> (#.84)</w:instrText>
      </w:r>
      <w:r w:rsidR="004A50AE" w:rsidRPr="002A3910">
        <w:instrText xml:space="preserve"> File"</w:instrText>
      </w:r>
      <w:r w:rsidRPr="002A3910">
        <w:fldChar w:fldCharType="end"/>
      </w:r>
      <w:r w:rsidRPr="002A3910">
        <w:fldChar w:fldCharType="begin"/>
      </w:r>
      <w:r w:rsidR="004A50AE" w:rsidRPr="002A3910">
        <w:instrText>xe "Files:DIALOG (#.84)"</w:instrText>
      </w:r>
      <w:r w:rsidRPr="002A3910">
        <w:fldChar w:fldCharType="end"/>
      </w:r>
      <w:r w:rsidR="004A50AE" w:rsidRPr="002A3910">
        <w:t xml:space="preserve">, </w:t>
      </w:r>
      <w:r w:rsidR="007827C2" w:rsidRPr="002A3910">
        <w:t xml:space="preserve">you </w:t>
      </w:r>
      <w:r w:rsidR="007827C2" w:rsidRPr="002A3910">
        <w:rPr>
          <w:i/>
        </w:rPr>
        <w:t>must</w:t>
      </w:r>
      <w:r w:rsidR="007827C2" w:rsidRPr="002A3910">
        <w:t xml:space="preserve"> use a numberspace assigned by the Database Administrator</w:t>
      </w:r>
      <w:r w:rsidR="004A50AE" w:rsidRPr="002A3910">
        <w:t>.</w:t>
      </w:r>
    </w:p>
    <w:p w14:paraId="1ADF36DF" w14:textId="77777777" w:rsidR="00265664" w:rsidRPr="002A3910" w:rsidRDefault="00265664" w:rsidP="00265664">
      <w:pPr>
        <w:pStyle w:val="BodyText6"/>
      </w:pPr>
    </w:p>
    <w:p w14:paraId="2007F4CF" w14:textId="1E1B5D83" w:rsidR="00E86526" w:rsidRPr="002A3910" w:rsidRDefault="00E86526" w:rsidP="00804019">
      <w:pPr>
        <w:pStyle w:val="BodyText"/>
        <w:keepNext/>
        <w:keepLines/>
      </w:pPr>
      <w:r w:rsidRPr="002A3910">
        <w:t xml:space="preserve">Advantages of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for user interaction are:</w:t>
      </w:r>
    </w:p>
    <w:p w14:paraId="6C475987" w14:textId="77777777" w:rsidR="00BE674E" w:rsidRPr="002A3910" w:rsidRDefault="00E86526" w:rsidP="00804019">
      <w:pPr>
        <w:pStyle w:val="ListBullet"/>
        <w:keepNext/>
        <w:keepLines/>
      </w:pPr>
      <w:r w:rsidRPr="002A3910">
        <w:t>User interaction can be easily separated from the other program functionality, a necessary step in creating alternate interfaces to roll-and-scroll, such as GUI.</w:t>
      </w:r>
    </w:p>
    <w:p w14:paraId="08426FF4" w14:textId="77777777" w:rsidR="00E86526" w:rsidRPr="002A3910" w:rsidRDefault="00E86526" w:rsidP="00804019">
      <w:pPr>
        <w:pStyle w:val="ListBullet"/>
        <w:keepNext/>
        <w:keepLines/>
      </w:pPr>
      <w:r w:rsidRPr="002A3910">
        <w:t>Text stored in the DIALOG</w:t>
      </w:r>
      <w:r w:rsidR="00A67E14" w:rsidRPr="002A3910">
        <w:t xml:space="preserve"> (#.84)</w:t>
      </w:r>
      <w:r w:rsidRPr="002A3910">
        <w:t xml:space="preserve"> </w:t>
      </w:r>
      <w:r w:rsidR="008D73C3" w:rsidRPr="002A3910">
        <w:t>f</w:t>
      </w:r>
      <w:r w:rsidRPr="002A3910">
        <w:t>ile</w:t>
      </w:r>
      <w:r w:rsidR="007869D8" w:rsidRPr="002A3910">
        <w:fldChar w:fldCharType="begin"/>
      </w:r>
      <w:r w:rsidR="00A67E14" w:rsidRPr="002A3910">
        <w:instrText>xe "DIALOG (#.84) File"</w:instrText>
      </w:r>
      <w:r w:rsidR="007869D8" w:rsidRPr="002A3910">
        <w:fldChar w:fldCharType="end"/>
      </w:r>
      <w:r w:rsidR="007869D8" w:rsidRPr="002A3910">
        <w:fldChar w:fldCharType="begin"/>
      </w:r>
      <w:r w:rsidR="00A67E14" w:rsidRPr="002A3910">
        <w:instrText>xe "Files:DIALOG (#.84)"</w:instrText>
      </w:r>
      <w:r w:rsidR="007869D8" w:rsidRPr="002A3910">
        <w:fldChar w:fldCharType="end"/>
      </w:r>
      <w:r w:rsidRPr="002A3910">
        <w:t xml:space="preserve"> can be re-used.</w:t>
      </w:r>
    </w:p>
    <w:p w14:paraId="77CDAA4C" w14:textId="77777777" w:rsidR="00E86526" w:rsidRPr="002A3910" w:rsidRDefault="00E86526" w:rsidP="00804019">
      <w:pPr>
        <w:pStyle w:val="ListBullet"/>
        <w:keepNext/>
        <w:keepLines/>
      </w:pPr>
      <w:r w:rsidRPr="002A3910">
        <w:t>Package error lists can be identified and listed by error number in documentation.</w:t>
      </w:r>
    </w:p>
    <w:p w14:paraId="280B0A77" w14:textId="77777777" w:rsidR="00EB29E5" w:rsidRPr="002A3910" w:rsidRDefault="00E86526" w:rsidP="00CE2E35">
      <w:pPr>
        <w:pStyle w:val="ListBullet"/>
      </w:pPr>
      <w:r w:rsidRPr="002A3910">
        <w:t xml:space="preserve">Text can be returned in multiple languages </w:t>
      </w:r>
      <w:r w:rsidRPr="002A3910">
        <w:rPr>
          <w:i/>
        </w:rPr>
        <w:t>without</w:t>
      </w:r>
      <w:r w:rsidRPr="002A3910">
        <w:t xml:space="preserve"> changes to developers</w:t>
      </w:r>
      <w:r w:rsidR="00084217" w:rsidRPr="002A3910">
        <w:t>’</w:t>
      </w:r>
      <w:r w:rsidR="00EB29E5" w:rsidRPr="002A3910">
        <w:t xml:space="preserve"> code.</w:t>
      </w:r>
    </w:p>
    <w:p w14:paraId="4A9D3D96" w14:textId="57C8461D" w:rsidR="004A50AE" w:rsidRPr="002A3910" w:rsidRDefault="007869D8" w:rsidP="00D42D1B">
      <w:pPr>
        <w:pStyle w:val="NoteIndent2"/>
      </w:pPr>
      <w:r w:rsidRPr="002A3910">
        <w:rPr>
          <w:noProof/>
        </w:rPr>
        <w:drawing>
          <wp:inline distT="0" distB="0" distL="0" distR="0" wp14:anchorId="4E8E37A2" wp14:editId="1A99E0FF">
            <wp:extent cx="289560" cy="289560"/>
            <wp:effectExtent l="0" t="0" r="0" b="0"/>
            <wp:docPr id="41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REF:</w:t>
      </w:r>
      <w:r w:rsidR="004A50AE" w:rsidRPr="002A3910">
        <w:t xml:space="preserve"> For details, see the </w:t>
      </w:r>
      <w:r w:rsidR="00084217" w:rsidRPr="002A3910">
        <w:t>“</w:t>
      </w:r>
      <w:r w:rsidR="004A50AE" w:rsidRPr="002A3910">
        <w:rPr>
          <w:color w:val="0000FF"/>
          <w:u w:val="single"/>
        </w:rPr>
        <w:fldChar w:fldCharType="begin" w:fldLock="1"/>
      </w:r>
      <w:r w:rsidR="004A50AE" w:rsidRPr="002A3910">
        <w:rPr>
          <w:color w:val="0000FF"/>
          <w:u w:val="single"/>
        </w:rPr>
        <w:instrText xml:space="preserve"> REF _Ref254168657 \h  \* MERGEFORMAT </w:instrText>
      </w:r>
      <w:r w:rsidR="004A50AE" w:rsidRPr="002A3910">
        <w:rPr>
          <w:color w:val="0000FF"/>
          <w:u w:val="single"/>
        </w:rPr>
      </w:r>
      <w:r w:rsidR="004A50AE" w:rsidRPr="002A3910">
        <w:rPr>
          <w:color w:val="0000FF"/>
          <w:u w:val="single"/>
        </w:rPr>
        <w:fldChar w:fldCharType="separate"/>
      </w:r>
      <w:r w:rsidR="00272B32" w:rsidRPr="002A3910">
        <w:rPr>
          <w:color w:val="0000FF"/>
          <w:u w:val="single"/>
        </w:rPr>
        <w:t>Internationalization and the DIALOG File</w:t>
      </w:r>
      <w:r w:rsidR="004A50AE" w:rsidRPr="002A3910">
        <w:rPr>
          <w:color w:val="0000FF"/>
          <w:u w:val="single"/>
        </w:rPr>
        <w:fldChar w:fldCharType="end"/>
      </w:r>
      <w:r w:rsidR="00FF48D7" w:rsidRPr="002A3910">
        <w:t>”</w:t>
      </w:r>
      <w:r w:rsidR="004A50AE" w:rsidRPr="002A3910">
        <w:t xml:space="preserve"> section.</w:t>
      </w:r>
    </w:p>
    <w:p w14:paraId="00EF9F09" w14:textId="77777777" w:rsidR="00265664" w:rsidRPr="002A3910" w:rsidRDefault="00265664" w:rsidP="00265664">
      <w:pPr>
        <w:pStyle w:val="BodyText6"/>
      </w:pPr>
    </w:p>
    <w:p w14:paraId="0D5092D7" w14:textId="77777777" w:rsidR="00E86526" w:rsidRPr="002A3910" w:rsidRDefault="00E86526" w:rsidP="0074437A">
      <w:pPr>
        <w:pStyle w:val="Heading3"/>
      </w:pPr>
      <w:bookmarkStart w:id="2379" w:name="_Toc159569043"/>
      <w:r w:rsidRPr="002A3910">
        <w:t>Use of the DIALOG File</w:t>
      </w:r>
      <w:bookmarkEnd w:id="2379"/>
    </w:p>
    <w:p w14:paraId="671DF26F" w14:textId="77777777" w:rsidR="00A50E43" w:rsidRPr="002A3910" w:rsidRDefault="007869D8" w:rsidP="00804019">
      <w:pPr>
        <w:pStyle w:val="BodyText"/>
        <w:keepNext/>
        <w:keepLines/>
      </w:pPr>
      <w:r w:rsidRPr="002A3910">
        <w:fldChar w:fldCharType="begin"/>
      </w:r>
      <w:r w:rsidR="00EB29E5" w:rsidRPr="002A3910">
        <w:instrText>xe "DIALOG</w:instrText>
      </w:r>
      <w:r w:rsidR="00A67E14" w:rsidRPr="002A3910">
        <w:instrText xml:space="preserve"> (#.84)</w:instrText>
      </w:r>
      <w:r w:rsidR="00EB29E5" w:rsidRPr="002A3910">
        <w:instrText xml:space="preserve"> File:Use of the DIALOG</w:instrText>
      </w:r>
      <w:r w:rsidR="00A67E14"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"Use of the:DIALOG</w:instrText>
      </w:r>
      <w:r w:rsidR="00A67E14" w:rsidRPr="002A3910">
        <w:instrText xml:space="preserve"> (#.84)</w:instrText>
      </w:r>
      <w:r w:rsidR="00EB29E5" w:rsidRPr="002A3910">
        <w:instrText xml:space="preserve"> File"</w:instrText>
      </w:r>
      <w:r w:rsidRPr="002A3910">
        <w:fldChar w:fldCharType="end"/>
      </w:r>
      <w:r w:rsidR="00E86526" w:rsidRPr="002A3910">
        <w:t xml:space="preserve">VA FileMan controls and distributes entries in the </w:t>
      </w:r>
      <w:r w:rsidR="005B1CD9" w:rsidRPr="002A3910">
        <w:t>DIALOG</w:t>
      </w:r>
      <w:r w:rsidR="00A67E14" w:rsidRPr="002A3910">
        <w:t xml:space="preserve"> (#.84)</w:t>
      </w:r>
      <w:r w:rsidR="005B1CD9" w:rsidRPr="002A3910">
        <w:t xml:space="preserve"> file</w:t>
      </w:r>
      <w:r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r w:rsidR="005B1CD9" w:rsidRPr="002A3910">
        <w:instrText>xe "Files:DIALOG (#.84)"</w:instrText>
      </w:r>
      <w:r w:rsidRPr="002A3910">
        <w:fldChar w:fldCharType="end"/>
      </w:r>
      <w:r w:rsidR="00E86526" w:rsidRPr="002A3910">
        <w:t xml:space="preserve"> in the number range</w:t>
      </w:r>
      <w:r w:rsidR="00A50E43" w:rsidRPr="002A3910">
        <w:t xml:space="preserve"> </w:t>
      </w:r>
      <w:r w:rsidR="00E86526" w:rsidRPr="002A3910">
        <w:rPr>
          <w:b/>
        </w:rPr>
        <w:t>0</w:t>
      </w:r>
      <w:r w:rsidR="00E86526" w:rsidRPr="002A3910">
        <w:t xml:space="preserve"> through </w:t>
      </w:r>
      <w:r w:rsidR="00E86526" w:rsidRPr="002A3910">
        <w:rPr>
          <w:b/>
        </w:rPr>
        <w:t>10000</w:t>
      </w:r>
      <w:r w:rsidR="00E86526" w:rsidRPr="002A3910">
        <w:t xml:space="preserve">. These entries should </w:t>
      </w:r>
      <w:r w:rsidR="00E86526" w:rsidRPr="002A3910">
        <w:rPr>
          <w:i/>
        </w:rPr>
        <w:t>not</w:t>
      </w:r>
      <w:r w:rsidR="00E86526" w:rsidRPr="002A3910">
        <w:t xml:space="preserve"> be edited by other package developers,</w:t>
      </w:r>
      <w:r w:rsidR="00A50E43" w:rsidRPr="002A3910">
        <w:t xml:space="preserve"> </w:t>
      </w:r>
      <w:r w:rsidR="00E86526" w:rsidRPr="002A3910">
        <w:t>with the exception of adding foreign language equivalents for text</w:t>
      </w:r>
      <w:r w:rsidR="00A50E43" w:rsidRPr="002A3910">
        <w:t>.</w:t>
      </w:r>
    </w:p>
    <w:p w14:paraId="02EA6C3D" w14:textId="57B6FD20" w:rsidR="00D3300A" w:rsidRPr="002A3910" w:rsidRDefault="007869D8" w:rsidP="00D3300A">
      <w:pPr>
        <w:pStyle w:val="Note"/>
      </w:pPr>
      <w:r w:rsidRPr="002A3910">
        <w:rPr>
          <w:noProof/>
        </w:rPr>
        <w:drawing>
          <wp:inline distT="0" distB="0" distL="0" distR="0" wp14:anchorId="2E99F321" wp14:editId="1C595B0C">
            <wp:extent cx="266700" cy="289560"/>
            <wp:effectExtent l="0" t="0" r="0" b="0"/>
            <wp:docPr id="418" name="Picture 3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38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details,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_Ref254168657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Internationalization and the DIALOG File</w:t>
      </w:r>
      <w:r w:rsidR="00D3300A" w:rsidRPr="002A3910">
        <w:rPr>
          <w:color w:val="0000FF"/>
          <w:u w:val="single"/>
        </w:rPr>
        <w:fldChar w:fldCharType="end"/>
      </w:r>
      <w:r w:rsidR="00FF48D7" w:rsidRPr="002A3910">
        <w:t>”</w:t>
      </w:r>
      <w:r w:rsidR="00D3300A" w:rsidRPr="002A3910">
        <w:t xml:space="preserve"> section.</w:t>
      </w:r>
    </w:p>
    <w:p w14:paraId="4A2B3716" w14:textId="77777777" w:rsidR="00265664" w:rsidRPr="002A3910" w:rsidRDefault="00265664" w:rsidP="00265664">
      <w:pPr>
        <w:pStyle w:val="BodyText6"/>
      </w:pPr>
    </w:p>
    <w:p w14:paraId="76470074" w14:textId="28C2404E" w:rsidR="00E86526" w:rsidRPr="002A3910" w:rsidRDefault="00E86526" w:rsidP="009B2C31">
      <w:pPr>
        <w:pStyle w:val="BodyText"/>
        <w:keepNext/>
        <w:keepLines/>
      </w:pPr>
      <w:r w:rsidRPr="002A3910">
        <w:t xml:space="preserve">Some of the </w:t>
      </w:r>
      <w:r w:rsidR="00C9653C" w:rsidRPr="002A3910">
        <w:t>VA FileMan</w:t>
      </w:r>
      <w:r w:rsidRPr="002A3910">
        <w:t xml:space="preserve"> er</w:t>
      </w:r>
      <w:r w:rsidR="00C9653C" w:rsidRPr="002A3910">
        <w:t xml:space="preserve">ror messages are available for </w:t>
      </w:r>
      <w:r w:rsidRPr="002A3910">
        <w:t xml:space="preserve">retrieval by other package developers, using the </w:t>
      </w:r>
      <w:r w:rsidR="00C9653C" w:rsidRPr="002A3910">
        <w:t xml:space="preserve">VA FileMan program calls. These </w:t>
      </w:r>
      <w:r w:rsidRPr="002A3910">
        <w:t>messages are listed in</w:t>
      </w:r>
      <w:r w:rsidR="00817F15" w:rsidRPr="002A3910">
        <w:t xml:space="preserve"> “</w:t>
      </w:r>
      <w:r w:rsidR="009B2C31" w:rsidRPr="002A3910">
        <w:rPr>
          <w:color w:val="0000FF"/>
          <w:u w:val="single"/>
        </w:rPr>
        <w:fldChar w:fldCharType="begin" w:fldLock="1"/>
      </w:r>
      <w:r w:rsidR="009B2C31" w:rsidRPr="002A3910">
        <w:rPr>
          <w:color w:val="0000FF"/>
          <w:u w:val="single"/>
        </w:rPr>
        <w:instrText xml:space="preserve"> REF _Ref71723747 \h  \* MERGEFORMAT </w:instrText>
      </w:r>
      <w:r w:rsidR="009B2C31" w:rsidRPr="002A3910">
        <w:rPr>
          <w:color w:val="0000FF"/>
          <w:u w:val="single"/>
        </w:rPr>
      </w:r>
      <w:r w:rsidR="009B2C31" w:rsidRPr="002A3910">
        <w:rPr>
          <w:color w:val="0000FF"/>
          <w:u w:val="single"/>
        </w:rPr>
        <w:fldChar w:fldCharType="separate"/>
      </w:r>
      <w:r w:rsidR="009B2C31" w:rsidRPr="002A3910">
        <w:rPr>
          <w:color w:val="0000FF"/>
          <w:u w:val="single"/>
        </w:rPr>
        <w:t>Appendix A—VA FileMan Error Codes</w:t>
      </w:r>
      <w:r w:rsidR="009B2C31" w:rsidRPr="002A3910">
        <w:rPr>
          <w:color w:val="0000FF"/>
          <w:u w:val="single"/>
        </w:rPr>
        <w:fldChar w:fldCharType="end"/>
      </w:r>
      <w:r w:rsidR="00817F15" w:rsidRPr="002A3910">
        <w:t>.”</w:t>
      </w:r>
      <w:r w:rsidR="00C9653C" w:rsidRPr="002A3910">
        <w:t xml:space="preserve"> Entries within </w:t>
      </w:r>
      <w:r w:rsidRPr="002A3910">
        <w:t xml:space="preserve">the </w:t>
      </w:r>
      <w:r w:rsidR="00C9653C" w:rsidRPr="002A3910">
        <w:t>VA FileMan</w:t>
      </w:r>
      <w:r w:rsidRPr="002A3910">
        <w:t xml:space="preserve"> number range that are </w:t>
      </w:r>
      <w:r w:rsidRPr="002A3910">
        <w:rPr>
          <w:i/>
        </w:rPr>
        <w:t>not</w:t>
      </w:r>
      <w:r w:rsidRPr="002A3910">
        <w:t xml:space="preserve"> in the Error Codes listing should </w:t>
      </w:r>
      <w:r w:rsidRPr="002A3910">
        <w:rPr>
          <w:i/>
        </w:rPr>
        <w:t>not</w:t>
      </w:r>
      <w:r w:rsidRPr="002A3910">
        <w:t xml:space="preserve"> be used</w:t>
      </w:r>
      <w:r w:rsidR="004A2FEF" w:rsidRPr="002A3910">
        <w:t>,</w:t>
      </w:r>
      <w:r w:rsidRPr="002A3910">
        <w:t xml:space="preserve"> as they are subject to change.</w:t>
      </w:r>
    </w:p>
    <w:p w14:paraId="1CE94700" w14:textId="77777777" w:rsidR="005B1CD9" w:rsidRPr="002A3910" w:rsidRDefault="00E86526" w:rsidP="00804019">
      <w:pPr>
        <w:pStyle w:val="BodyText"/>
      </w:pPr>
      <w:r w:rsidRPr="002A3910">
        <w:t xml:space="preserve">Other packages </w:t>
      </w:r>
      <w:r w:rsidR="004A2FEF" w:rsidRPr="002A3910">
        <w:t>can</w:t>
      </w:r>
      <w:r w:rsidRPr="002A3910">
        <w:t xml:space="preserve"> make entries in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for their own use. The Database Administrator </w:t>
      </w:r>
      <w:r w:rsidR="00FD7F74" w:rsidRPr="002A3910">
        <w:t xml:space="preserve">(DBA) </w:t>
      </w:r>
      <w:r w:rsidRPr="002A3910">
        <w:t>assign</w:t>
      </w:r>
      <w:r w:rsidR="004A2FEF" w:rsidRPr="002A3910">
        <w:t>s</w:t>
      </w:r>
      <w:r w:rsidRPr="002A3910">
        <w:t xml:space="preserve"> number ranges to a subscribing package.</w:t>
      </w:r>
    </w:p>
    <w:p w14:paraId="3C5581EC" w14:textId="77777777" w:rsidR="00FD7F74" w:rsidRPr="002A3910" w:rsidRDefault="00E86526" w:rsidP="00FD7F74">
      <w:pPr>
        <w:pStyle w:val="BodyText"/>
        <w:keepNext/>
        <w:keepLines/>
      </w:pPr>
      <w:r w:rsidRPr="002A3910">
        <w:t xml:space="preserve">If your package or site already has a file numberspace assigned by the DBA, you can use that number (or numbers) multiplied by </w:t>
      </w:r>
      <w:r w:rsidRPr="002A3910">
        <w:rPr>
          <w:b/>
        </w:rPr>
        <w:t>10000</w:t>
      </w:r>
      <w:r w:rsidRPr="002A3910">
        <w:t xml:space="preserve"> (plus any decimal value between </w:t>
      </w:r>
      <w:r w:rsidRPr="002A3910">
        <w:rPr>
          <w:b/>
        </w:rPr>
        <w:t>.001</w:t>
      </w:r>
      <w:r w:rsidRPr="002A3910">
        <w:t xml:space="preserve"> and </w:t>
      </w:r>
      <w:r w:rsidRPr="002A3910">
        <w:rPr>
          <w:b/>
        </w:rPr>
        <w:t>.999</w:t>
      </w:r>
      <w:r w:rsidRPr="002A3910">
        <w:t>) for adding entries to the DIALOG</w:t>
      </w:r>
      <w:r w:rsidR="00A67E14" w:rsidRPr="002A3910">
        <w:t xml:space="preserve"> (#.84)</w:t>
      </w:r>
      <w:r w:rsidRPr="002A3910">
        <w:t xml:space="preserve"> file</w:t>
      </w:r>
      <w:r w:rsidR="00FD7F74" w:rsidRPr="002A3910">
        <w:t>. For example:</w:t>
      </w:r>
    </w:p>
    <w:p w14:paraId="37661A0B" w14:textId="77777777" w:rsidR="00FD7F74" w:rsidRPr="002A3910" w:rsidRDefault="005B1CD9" w:rsidP="00FD7F74">
      <w:pPr>
        <w:pStyle w:val="ListBullet"/>
        <w:keepNext/>
        <w:keepLines/>
      </w:pPr>
      <w:r w:rsidRPr="002A3910">
        <w:t xml:space="preserve">Kernel owns </w:t>
      </w:r>
      <w:r w:rsidR="00FD7F74" w:rsidRPr="002A3910">
        <w:t>the NEW PERSON (#200) file</w:t>
      </w:r>
      <w:r w:rsidR="00E86526" w:rsidRPr="002A3910">
        <w:t xml:space="preserve">, so </w:t>
      </w:r>
      <w:r w:rsidR="004A2FEF" w:rsidRPr="002A3910">
        <w:t>it</w:t>
      </w:r>
      <w:r w:rsidR="00E86526" w:rsidRPr="002A3910">
        <w:t xml:space="preserve"> can use numbers 2000000 through 2000000.999</w:t>
      </w:r>
      <w:r w:rsidR="00FD7F74" w:rsidRPr="002A3910">
        <w:t xml:space="preserve"> in the DIALOG (#.84) file.</w:t>
      </w:r>
    </w:p>
    <w:p w14:paraId="6301F3A2" w14:textId="77777777" w:rsidR="00E86526" w:rsidRPr="002A3910" w:rsidRDefault="00FD7F74" w:rsidP="00FD7F74">
      <w:pPr>
        <w:pStyle w:val="ListBullet"/>
      </w:pPr>
      <w:r w:rsidRPr="002A3910">
        <w:t>S</w:t>
      </w:r>
      <w:r w:rsidR="00E86526" w:rsidRPr="002A3910">
        <w:t>ite 665 own</w:t>
      </w:r>
      <w:r w:rsidR="004A2FEF" w:rsidRPr="002A3910">
        <w:t>s</w:t>
      </w:r>
      <w:r w:rsidR="00E86526" w:rsidRPr="002A3910">
        <w:t xml:space="preserve"> nu</w:t>
      </w:r>
      <w:r w:rsidR="001272E6" w:rsidRPr="002A3910">
        <w:t>mberspace 665000 for files, so you</w:t>
      </w:r>
      <w:r w:rsidR="00E86526" w:rsidRPr="002A3910">
        <w:t xml:space="preserve"> can use 6,650,000,000 through 6,650,000,000.999 in the </w:t>
      </w:r>
      <w:r w:rsidR="00406BEF" w:rsidRPr="002A3910">
        <w:t>DIALOG</w:t>
      </w:r>
      <w:r w:rsidR="00A67E14" w:rsidRPr="002A3910">
        <w:t xml:space="preserve"> (#.84)</w:t>
      </w:r>
      <w:r w:rsidR="00406BEF" w:rsidRPr="002A3910">
        <w:t xml:space="preserve"> file</w:t>
      </w:r>
      <w:r w:rsidR="007869D8" w:rsidRPr="002A3910">
        <w:fldChar w:fldCharType="begin"/>
      </w:r>
      <w:r w:rsidR="001272E6" w:rsidRPr="002A3910">
        <w:instrText>xe "DIALOG</w:instrText>
      </w:r>
      <w:r w:rsidR="00A67E14" w:rsidRPr="002A3910">
        <w:instrText xml:space="preserve"> (#.84)</w:instrText>
      </w:r>
      <w:r w:rsidR="001272E6" w:rsidRPr="002A3910">
        <w:instrText xml:space="preserve"> File"</w:instrText>
      </w:r>
      <w:r w:rsidR="007869D8" w:rsidRPr="002A3910">
        <w:fldChar w:fldCharType="end"/>
      </w:r>
      <w:r w:rsidR="007869D8" w:rsidRPr="002A3910">
        <w:fldChar w:fldCharType="begin"/>
      </w:r>
      <w:r w:rsidR="001272E6" w:rsidRPr="002A3910">
        <w:instrText>xe "Files:DIALOG (#.84)"</w:instrText>
      </w:r>
      <w:r w:rsidR="007869D8" w:rsidRPr="002A3910">
        <w:fldChar w:fldCharType="end"/>
      </w:r>
      <w:r w:rsidR="00E86526" w:rsidRPr="002A3910">
        <w:t>.</w:t>
      </w:r>
    </w:p>
    <w:p w14:paraId="048F8058" w14:textId="77777777" w:rsidR="00265664" w:rsidRPr="002A3910" w:rsidRDefault="00265664" w:rsidP="00265664">
      <w:pPr>
        <w:pStyle w:val="BodyText6"/>
      </w:pPr>
    </w:p>
    <w:p w14:paraId="5CEC6D4F" w14:textId="76ED3176" w:rsidR="001272E6" w:rsidRPr="002A3910" w:rsidRDefault="00E86526" w:rsidP="00804019">
      <w:pPr>
        <w:pStyle w:val="BodyText"/>
      </w:pPr>
      <w:r w:rsidRPr="002A3910">
        <w:t xml:space="preserve">If developers do </w:t>
      </w:r>
      <w:r w:rsidRPr="002A3910">
        <w:rPr>
          <w:i/>
        </w:rPr>
        <w:t>not</w:t>
      </w:r>
      <w:r w:rsidRPr="002A3910">
        <w:t xml:space="preserve"> follow these guidelines, their </w:t>
      </w:r>
      <w:r w:rsidR="001272E6" w:rsidRPr="002A3910">
        <w:t>DIALOG</w:t>
      </w:r>
      <w:r w:rsidR="00A67E14" w:rsidRPr="002A3910">
        <w:t xml:space="preserve"> (#.84)</w:t>
      </w:r>
      <w:r w:rsidR="001272E6" w:rsidRPr="002A3910">
        <w:t xml:space="preserve"> file</w:t>
      </w:r>
      <w:r w:rsidR="007869D8" w:rsidRPr="002A3910">
        <w:fldChar w:fldCharType="begin"/>
      </w:r>
      <w:r w:rsidR="001272E6" w:rsidRPr="002A3910">
        <w:instrText>xe "DIALOG</w:instrText>
      </w:r>
      <w:r w:rsidR="00A67E14" w:rsidRPr="002A3910">
        <w:instrText xml:space="preserve"> (#.84)</w:instrText>
      </w:r>
      <w:r w:rsidR="001272E6" w:rsidRPr="002A3910">
        <w:instrText xml:space="preserve"> File"</w:instrText>
      </w:r>
      <w:r w:rsidR="007869D8" w:rsidRPr="002A3910">
        <w:fldChar w:fldCharType="end"/>
      </w:r>
      <w:r w:rsidR="007869D8" w:rsidRPr="002A3910">
        <w:fldChar w:fldCharType="begin"/>
      </w:r>
      <w:r w:rsidR="001272E6" w:rsidRPr="002A3910">
        <w:instrText>xe "Files:DIALOG (#.84)"</w:instrText>
      </w:r>
      <w:r w:rsidR="007869D8" w:rsidRPr="002A3910">
        <w:fldChar w:fldCharType="end"/>
      </w:r>
      <w:r w:rsidRPr="002A3910">
        <w:t xml:space="preserve"> entries </w:t>
      </w:r>
      <w:r w:rsidR="00406BEF" w:rsidRPr="002A3910">
        <w:t>can</w:t>
      </w:r>
      <w:r w:rsidRPr="002A3910">
        <w:t xml:space="preserve"> be overwritten wh</w:t>
      </w:r>
      <w:r w:rsidR="001272E6" w:rsidRPr="002A3910">
        <w:t>en new packages are installed.</w:t>
      </w:r>
    </w:p>
    <w:p w14:paraId="752A5945" w14:textId="103B68D8" w:rsidR="004A50AE" w:rsidRPr="002A3910" w:rsidRDefault="007869D8" w:rsidP="00D42D1B">
      <w:pPr>
        <w:pStyle w:val="Note"/>
      </w:pPr>
      <w:r w:rsidRPr="002A3910">
        <w:rPr>
          <w:noProof/>
        </w:rPr>
        <w:drawing>
          <wp:inline distT="0" distB="0" distL="0" distR="0" wp14:anchorId="218A9B00" wp14:editId="2B06AEFB">
            <wp:extent cx="289560" cy="289560"/>
            <wp:effectExtent l="0" t="0" r="0" b="0"/>
            <wp:docPr id="41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An entry number does </w:t>
      </w:r>
      <w:r w:rsidR="004A50AE" w:rsidRPr="002A3910">
        <w:rPr>
          <w:i/>
        </w:rPr>
        <w:t>not</w:t>
      </w:r>
      <w:r w:rsidR="004A50AE" w:rsidRPr="002A3910">
        <w:t xml:space="preserve"> have to be an integer; up to </w:t>
      </w:r>
      <w:r w:rsidR="004A50AE" w:rsidRPr="002A3910">
        <w:rPr>
          <w:b/>
        </w:rPr>
        <w:t>3</w:t>
      </w:r>
      <w:r w:rsidR="004A50AE" w:rsidRPr="002A3910">
        <w:t xml:space="preserve"> decimal places can be used to identify an entry.</w:t>
      </w:r>
    </w:p>
    <w:p w14:paraId="5231D4C6" w14:textId="77777777" w:rsidR="00265664" w:rsidRPr="002A3910" w:rsidRDefault="00265664" w:rsidP="00265664">
      <w:pPr>
        <w:pStyle w:val="BodyText6"/>
      </w:pPr>
    </w:p>
    <w:p w14:paraId="74AFA9A5" w14:textId="77777777" w:rsidR="00E86526" w:rsidRPr="002A3910" w:rsidRDefault="00E86526" w:rsidP="0074437A">
      <w:pPr>
        <w:pStyle w:val="Heading3"/>
      </w:pPr>
      <w:bookmarkStart w:id="2380" w:name="_Toc159569044"/>
      <w:r w:rsidRPr="002A3910">
        <w:t>Creating DIALOG File Entries</w:t>
      </w:r>
      <w:bookmarkEnd w:id="2380"/>
    </w:p>
    <w:p w14:paraId="120C0945" w14:textId="77777777" w:rsidR="009C6213" w:rsidRPr="002A3910" w:rsidRDefault="007869D8" w:rsidP="00804019">
      <w:pPr>
        <w:pStyle w:val="BodyText"/>
        <w:keepNext/>
        <w:keepLines/>
      </w:pPr>
      <w:r w:rsidRPr="002A3910">
        <w:fldChar w:fldCharType="begin"/>
      </w:r>
      <w:r w:rsidR="00EB29E5" w:rsidRPr="002A3910">
        <w:instrText>xe "DIALOG</w:instrText>
      </w:r>
      <w:r w:rsidR="00A67E14" w:rsidRPr="002A3910">
        <w:instrText xml:space="preserve"> (#.84)</w:instrText>
      </w:r>
      <w:r w:rsidR="00EB29E5" w:rsidRPr="002A3910">
        <w:instrText xml:space="preserve"> File:Creating DIALOG File Entries"</w:instrText>
      </w:r>
      <w:r w:rsidRPr="002A3910">
        <w:fldChar w:fldCharType="end"/>
      </w:r>
      <w:r w:rsidRPr="002A3910">
        <w:fldChar w:fldCharType="begin"/>
      </w:r>
      <w:r w:rsidR="00EB29E5" w:rsidRPr="002A3910">
        <w:instrText>xe "Creating:DIALOG File Entries"</w:instrText>
      </w:r>
      <w:r w:rsidRPr="002A3910">
        <w:fldChar w:fldCharType="end"/>
      </w:r>
      <w:r w:rsidR="00E86526" w:rsidRPr="002A3910">
        <w:t xml:space="preserve">Developers </w:t>
      </w:r>
      <w:r w:rsidR="009C6213" w:rsidRPr="002A3910">
        <w:t>can</w:t>
      </w:r>
      <w:r w:rsidR="00E86526" w:rsidRPr="002A3910">
        <w:t xml:space="preserve"> enter or edit entries to the </w:t>
      </w:r>
      <w:r w:rsidR="001272E6" w:rsidRPr="002A3910">
        <w:t>DIALOG</w:t>
      </w:r>
      <w:r w:rsidR="00235AA1" w:rsidRPr="002A3910">
        <w:t xml:space="preserve"> (#.84)</w:t>
      </w:r>
      <w:r w:rsidR="001272E6" w:rsidRPr="002A3910">
        <w:t xml:space="preserve"> file</w:t>
      </w:r>
      <w:r w:rsidRPr="002A3910">
        <w:fldChar w:fldCharType="begin"/>
      </w:r>
      <w:r w:rsidR="001272E6" w:rsidRPr="002A3910">
        <w:instrText>xe "DIALOG</w:instrText>
      </w:r>
      <w:r w:rsidR="00235AA1" w:rsidRPr="002A3910">
        <w:instrText xml:space="preserve"> (#.84)</w:instrText>
      </w:r>
      <w:r w:rsidR="001272E6" w:rsidRPr="002A3910">
        <w:instrText xml:space="preserve"> File"</w:instrText>
      </w:r>
      <w:r w:rsidRPr="002A3910">
        <w:fldChar w:fldCharType="end"/>
      </w:r>
      <w:r w:rsidRPr="002A3910">
        <w:fldChar w:fldCharType="begin"/>
      </w:r>
      <w:r w:rsidR="001272E6" w:rsidRPr="002A3910">
        <w:instrText>xe "Files:DIALOG (#.84)"</w:instrText>
      </w:r>
      <w:r w:rsidRPr="002A3910">
        <w:fldChar w:fldCharType="end"/>
      </w:r>
      <w:r w:rsidR="00E86526" w:rsidRPr="002A3910">
        <w:t xml:space="preserve"> using </w:t>
      </w:r>
      <w:r w:rsidR="009C6213" w:rsidRPr="002A3910">
        <w:t xml:space="preserve">the </w:t>
      </w:r>
      <w:r w:rsidR="002C7029" w:rsidRPr="002A3910">
        <w:t xml:space="preserve">VA FileMan </w:t>
      </w:r>
      <w:r w:rsidR="002C7029" w:rsidRPr="002A3910">
        <w:rPr>
          <w:b/>
          <w:bCs/>
        </w:rPr>
        <w:t xml:space="preserve">Enter or </w:t>
      </w:r>
      <w:r w:rsidR="00E86526" w:rsidRPr="002A3910">
        <w:rPr>
          <w:b/>
          <w:bCs/>
        </w:rPr>
        <w:t>Edit</w:t>
      </w:r>
      <w:r w:rsidR="009C6213" w:rsidRPr="002A3910">
        <w:rPr>
          <w:b/>
          <w:bCs/>
        </w:rPr>
        <w:t xml:space="preserve"> </w:t>
      </w:r>
      <w:r w:rsidR="002C7029" w:rsidRPr="002A3910">
        <w:rPr>
          <w:b/>
          <w:bCs/>
        </w:rPr>
        <w:t>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002C7029" w:rsidRPr="002A3910">
        <w:t xml:space="preserve"> </w:t>
      </w:r>
      <w:r w:rsidR="009C6213" w:rsidRPr="002A3910">
        <w:t>option</w:t>
      </w:r>
      <w:r w:rsidR="0002728A" w:rsidRPr="002A3910">
        <w:t>. The only required fields are:</w:t>
      </w:r>
    </w:p>
    <w:p w14:paraId="72CC45F3" w14:textId="77777777" w:rsidR="009C6213" w:rsidRPr="002A3910" w:rsidRDefault="00E86526" w:rsidP="00EB29E5">
      <w:pPr>
        <w:pStyle w:val="ListBullet"/>
        <w:keepNext/>
        <w:keepLines/>
      </w:pPr>
      <w:r w:rsidRPr="002A3910">
        <w:t>DIALOG NUMBER</w:t>
      </w:r>
      <w:r w:rsidR="009C6213" w:rsidRPr="002A3910">
        <w:t>,</w:t>
      </w:r>
      <w:r w:rsidRPr="002A3910">
        <w:t xml:space="preserve"> which uniquely identifies the entry</w:t>
      </w:r>
    </w:p>
    <w:p w14:paraId="21A469B9" w14:textId="77777777" w:rsidR="009C6213" w:rsidRPr="002A3910" w:rsidRDefault="00E86526" w:rsidP="00EB29E5">
      <w:pPr>
        <w:pStyle w:val="ListBullet"/>
        <w:keepNext/>
        <w:keepLines/>
      </w:pPr>
      <w:r w:rsidRPr="002A3910">
        <w:t>TYPE (Error, Help</w:t>
      </w:r>
      <w:r w:rsidR="00E031D9" w:rsidRPr="002A3910">
        <w:t>,</w:t>
      </w:r>
      <w:r w:rsidRPr="002A3910">
        <w:t xml:space="preserve"> or General Message)</w:t>
      </w:r>
    </w:p>
    <w:p w14:paraId="3B78AE28" w14:textId="77777777" w:rsidR="00E86526" w:rsidRPr="002A3910" w:rsidRDefault="009C6213" w:rsidP="009C6213">
      <w:pPr>
        <w:pStyle w:val="ListBullet"/>
      </w:pPr>
      <w:r w:rsidRPr="002A3910">
        <w:t>TEXT</w:t>
      </w:r>
    </w:p>
    <w:p w14:paraId="4973CB6D" w14:textId="77777777" w:rsidR="00265664" w:rsidRPr="002A3910" w:rsidRDefault="00265664" w:rsidP="00265664">
      <w:pPr>
        <w:pStyle w:val="BodyText6"/>
      </w:pPr>
    </w:p>
    <w:p w14:paraId="1FBE071B" w14:textId="74E5BEB6" w:rsidR="00E86526" w:rsidRPr="002A3910" w:rsidRDefault="009C6213" w:rsidP="00804019">
      <w:pPr>
        <w:pStyle w:val="BodyText"/>
      </w:pPr>
      <w:r w:rsidRPr="002A3910">
        <w:t>The dialog</w:t>
      </w:r>
      <w:r w:rsidR="00E86526" w:rsidRPr="002A3910">
        <w:t xml:space="preserve"> text can contain parameter windows delimited by vertical bars</w:t>
      </w:r>
      <w:r w:rsidR="00E031D9" w:rsidRPr="002A3910">
        <w:t xml:space="preserve"> (</w:t>
      </w:r>
      <w:r w:rsidR="00E031D9" w:rsidRPr="002A3910">
        <w:rPr>
          <w:b/>
        </w:rPr>
        <w:t>||</w:t>
      </w:r>
      <w:r w:rsidR="00E031D9" w:rsidRPr="002A3910">
        <w:t>)</w:t>
      </w:r>
      <w:r w:rsidR="00E86526" w:rsidRPr="002A3910">
        <w:t>. Within a pair of vertical bars, the developer puts a value that correspond</w:t>
      </w:r>
      <w:r w:rsidR="0002728A" w:rsidRPr="002A3910">
        <w:t>s</w:t>
      </w:r>
      <w:r w:rsidR="00E86526" w:rsidRPr="002A3910">
        <w:t xml:space="preserve"> to a subscript in a parameter list. This subscript </w:t>
      </w:r>
      <w:r w:rsidR="0002728A" w:rsidRPr="002A3910">
        <w:t xml:space="preserve">does </w:t>
      </w:r>
      <w:r w:rsidR="0002728A" w:rsidRPr="002A3910">
        <w:rPr>
          <w:i/>
        </w:rPr>
        <w:t>not</w:t>
      </w:r>
      <w:r w:rsidR="0002728A" w:rsidRPr="002A3910">
        <w:t xml:space="preserve"> </w:t>
      </w:r>
      <w:r w:rsidR="00E86526" w:rsidRPr="002A3910">
        <w:t xml:space="preserve">need </w:t>
      </w:r>
      <w:r w:rsidR="0002728A" w:rsidRPr="002A3910">
        <w:t>to</w:t>
      </w:r>
      <w:r w:rsidR="00E86526" w:rsidRPr="002A3910">
        <w:t xml:space="preserve"> be numeric, but </w:t>
      </w:r>
      <w:r w:rsidR="0002728A" w:rsidRPr="002A3910">
        <w:t>can</w:t>
      </w:r>
      <w:r w:rsidR="00E86526" w:rsidRPr="002A3910">
        <w:t xml:space="preserve"> be meaningful alpha characters</w:t>
      </w:r>
      <w:r w:rsidR="0002728A" w:rsidRPr="002A3910">
        <w:t>,</w:t>
      </w:r>
      <w:r w:rsidR="00E86526" w:rsidRPr="002A3910">
        <w:t xml:space="preserve"> such as </w:t>
      </w:r>
      <w:r w:rsidR="00084217" w:rsidRPr="002A3910">
        <w:t>“</w:t>
      </w:r>
      <w:r w:rsidR="00E86526" w:rsidRPr="002A3910">
        <w:t>FIELD</w:t>
      </w:r>
      <w:r w:rsidR="00084217" w:rsidRPr="002A3910">
        <w:t>”</w:t>
      </w:r>
      <w:r w:rsidR="00E86526" w:rsidRPr="002A3910">
        <w:t xml:space="preserve">. When the </w:t>
      </w:r>
      <w:r w:rsidR="00E62077" w:rsidRPr="002A3910">
        <w:t xml:space="preserve">dialog </w:t>
      </w:r>
      <w:r w:rsidR="00E86526" w:rsidRPr="002A3910">
        <w:t xml:space="preserve">text with windows is retrieved using a call to either </w:t>
      </w:r>
      <w:r w:rsidR="0002728A" w:rsidRPr="002A3910">
        <w:t xml:space="preserve">the </w:t>
      </w:r>
      <w:hyperlink w:anchor="bld_dialog" w:history="1">
        <w:r w:rsidR="00E86526" w:rsidRPr="002A3910">
          <w:rPr>
            <w:rStyle w:val="Hyperlink"/>
          </w:rPr>
          <w:t>BLD^DIALOG</w:t>
        </w:r>
      </w:hyperlink>
      <w:r w:rsidR="00E86526" w:rsidRPr="002A3910">
        <w:t xml:space="preserve"> or </w:t>
      </w:r>
      <w:hyperlink w:anchor="ezbld_dialog" w:history="1">
        <w:r w:rsidR="00E86526" w:rsidRPr="002A3910">
          <w:rPr>
            <w:rStyle w:val="Hyperlink"/>
          </w:rPr>
          <w:t>$$EZBLD^DIALOG</w:t>
        </w:r>
      </w:hyperlink>
      <w:r w:rsidR="0002728A" w:rsidRPr="002A3910">
        <w:t xml:space="preserve"> APIs</w:t>
      </w:r>
      <w:r w:rsidR="00E86526" w:rsidRPr="002A3910">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2A3910">
        <w:rPr>
          <w:b/>
        </w:rPr>
        <w:t>YES</w:t>
      </w:r>
      <w:r w:rsidR="0002728A" w:rsidRPr="002A3910">
        <w:t>. The</w:t>
      </w:r>
      <w:r w:rsidR="00E86526" w:rsidRPr="002A3910">
        <w:t xml:space="preserve"> PARAMETER </w:t>
      </w:r>
      <w:r w:rsidR="0002728A" w:rsidRPr="002A3910">
        <w:t xml:space="preserve">Multiple field </w:t>
      </w:r>
      <w:r w:rsidR="00E86526" w:rsidRPr="002A3910">
        <w:t>is used in documenting these parameters.</w:t>
      </w:r>
    </w:p>
    <w:p w14:paraId="582350BA" w14:textId="1865477C" w:rsidR="00E86526" w:rsidRPr="002A3910" w:rsidRDefault="00E86526" w:rsidP="00804019">
      <w:pPr>
        <w:pStyle w:val="BodyText"/>
      </w:pPr>
      <w:r w:rsidRPr="002A3910">
        <w:t xml:space="preserve">For error messages only, a list of output parameters can also be passed to </w:t>
      </w:r>
      <w:r w:rsidR="0002728A" w:rsidRPr="002A3910">
        <w:t xml:space="preserve">the </w:t>
      </w:r>
      <w:hyperlink w:anchor="bld_dialog" w:history="1">
        <w:r w:rsidR="00E031D9" w:rsidRPr="002A3910">
          <w:rPr>
            <w:rStyle w:val="Hyperlink"/>
          </w:rPr>
          <w:t>BLD^DIALOG</w:t>
        </w:r>
      </w:hyperlink>
      <w:r w:rsidRPr="002A3910">
        <w:t xml:space="preserve"> or </w:t>
      </w:r>
      <w:hyperlink w:anchor="ezbld_dialog" w:history="1">
        <w:r w:rsidR="00E031D9" w:rsidRPr="002A3910">
          <w:rPr>
            <w:rStyle w:val="Hyperlink"/>
          </w:rPr>
          <w:t>$$EZBLD^DIALOG</w:t>
        </w:r>
      </w:hyperlink>
      <w:r w:rsidR="0002728A" w:rsidRPr="002A3910">
        <w:t xml:space="preserve"> APIs</w:t>
      </w:r>
      <w:r w:rsidRPr="002A3910">
        <w:t>. This list is returned by the routine in a standard format. Output parameters might be, for example, file or field numbers</w:t>
      </w:r>
      <w:r w:rsidR="00C76D5C" w:rsidRPr="002A3910">
        <w:t xml:space="preserve"> that</w:t>
      </w:r>
      <w:r w:rsidRPr="002A3910">
        <w:t xml:space="preserve"> the calling routine </w:t>
      </w:r>
      <w:r w:rsidR="0002728A" w:rsidRPr="002A3910">
        <w:t>can</w:t>
      </w:r>
      <w:r w:rsidRPr="002A3910">
        <w:t xml:space="preserve"> then use to </w:t>
      </w:r>
      <w:r w:rsidR="005C6E76" w:rsidRPr="002A3910">
        <w:t>decide</w:t>
      </w:r>
      <w:r w:rsidRPr="002A3910">
        <w:t xml:space="preserve">. Output parameters should also </w:t>
      </w:r>
      <w:r w:rsidR="0002728A" w:rsidRPr="002A3910">
        <w:t>be documented in the PARAMETER M</w:t>
      </w:r>
      <w:r w:rsidRPr="002A3910">
        <w:t>ultiple.</w:t>
      </w:r>
    </w:p>
    <w:p w14:paraId="5DDCD911" w14:textId="66CB0028" w:rsidR="00E86526" w:rsidRPr="002A3910" w:rsidRDefault="00E86526" w:rsidP="00804019">
      <w:pPr>
        <w:pStyle w:val="BodyText"/>
      </w:pPr>
      <w:r w:rsidRPr="002A3910">
        <w:t xml:space="preserve">Another important optional field is the POST-MESSAGE ACTION field. If the developer wishes to perform some special action whenever a message is retrieved, M code is simply inserted into this field. The code </w:t>
      </w:r>
      <w:r w:rsidR="00E75969" w:rsidRPr="002A3910">
        <w:t>is</w:t>
      </w:r>
      <w:r w:rsidRPr="002A3910">
        <w:t xml:space="preserve"> then executed whenever the associated message is retrieved with a call to </w:t>
      </w:r>
      <w:r w:rsidR="00E75969" w:rsidRPr="002A3910">
        <w:t xml:space="preserve">the </w:t>
      </w:r>
      <w:hyperlink w:anchor="bld_dialog" w:history="1">
        <w:r w:rsidR="00E031D9" w:rsidRPr="002A3910">
          <w:rPr>
            <w:rStyle w:val="Hyperlink"/>
          </w:rPr>
          <w:t>BLD^DIALOG</w:t>
        </w:r>
      </w:hyperlink>
      <w:r w:rsidRPr="002A3910">
        <w:t xml:space="preserve"> or </w:t>
      </w:r>
      <w:hyperlink w:anchor="ezbld_dialog" w:history="1">
        <w:r w:rsidR="00E031D9" w:rsidRPr="002A3910">
          <w:rPr>
            <w:rStyle w:val="Hyperlink"/>
          </w:rPr>
          <w:t>$$EZBLD^DIALOG</w:t>
        </w:r>
      </w:hyperlink>
      <w:r w:rsidR="00E75969" w:rsidRPr="002A3910">
        <w:t xml:space="preserve"> APIs</w:t>
      </w:r>
      <w:r w:rsidRPr="002A3910">
        <w:t>.</w:t>
      </w:r>
    </w:p>
    <w:p w14:paraId="7C8057C9" w14:textId="77777777" w:rsidR="001272E6" w:rsidRPr="002A3910" w:rsidRDefault="00E75969" w:rsidP="00804019">
      <w:pPr>
        <w:pStyle w:val="BodyText"/>
      </w:pPr>
      <w:r w:rsidRPr="002A3910">
        <w:t>The TRANSLATION (LANGUAGE) M</w:t>
      </w:r>
      <w:r w:rsidR="00E86526" w:rsidRPr="002A3910">
        <w:t xml:space="preserve">ultiple in the </w:t>
      </w:r>
      <w:r w:rsidR="001272E6" w:rsidRPr="002A3910">
        <w:t>DIALOG</w:t>
      </w:r>
      <w:r w:rsidR="005E481C" w:rsidRPr="002A3910">
        <w:t xml:space="preserve"> (#.84)</w:t>
      </w:r>
      <w:r w:rsidR="001272E6" w:rsidRPr="002A3910">
        <w:t xml:space="preserve"> file</w:t>
      </w:r>
      <w:r w:rsidR="007869D8" w:rsidRPr="002A3910">
        <w:fldChar w:fldCharType="begin"/>
      </w:r>
      <w:r w:rsidR="001272E6" w:rsidRPr="002A3910">
        <w:instrText>xe "DIALOG</w:instrText>
      </w:r>
      <w:r w:rsidR="005E481C" w:rsidRPr="002A3910">
        <w:instrText xml:space="preserve"> (#.84)</w:instrText>
      </w:r>
      <w:r w:rsidR="001272E6" w:rsidRPr="002A3910">
        <w:instrText xml:space="preserve"> File"</w:instrText>
      </w:r>
      <w:r w:rsidR="007869D8" w:rsidRPr="002A3910">
        <w:fldChar w:fldCharType="end"/>
      </w:r>
      <w:r w:rsidR="007869D8" w:rsidRPr="002A3910">
        <w:fldChar w:fldCharType="begin"/>
      </w:r>
      <w:r w:rsidR="001272E6" w:rsidRPr="002A3910">
        <w:instrText>xe "Files:DIALOG (#.84)"</w:instrText>
      </w:r>
      <w:r w:rsidR="007869D8" w:rsidRPr="002A3910">
        <w:fldChar w:fldCharType="end"/>
      </w:r>
      <w:r w:rsidR="00E86526" w:rsidRPr="002A3910">
        <w:t xml:space="preserve"> allows a developer to enter text in</w:t>
      </w:r>
      <w:r w:rsidR="001272E6" w:rsidRPr="002A3910">
        <w:t xml:space="preserve"> a language other than English.</w:t>
      </w:r>
    </w:p>
    <w:p w14:paraId="62B4A876" w14:textId="50C0858B" w:rsidR="00D3300A" w:rsidRPr="002A3910" w:rsidRDefault="007869D8" w:rsidP="00D3300A">
      <w:pPr>
        <w:pStyle w:val="Note"/>
      </w:pPr>
      <w:r w:rsidRPr="002A3910">
        <w:rPr>
          <w:noProof/>
        </w:rPr>
        <w:drawing>
          <wp:inline distT="0" distB="0" distL="0" distR="0" wp14:anchorId="221202AA" wp14:editId="3A73A1EF">
            <wp:extent cx="266700" cy="289560"/>
            <wp:effectExtent l="0" t="0" r="0" b="0"/>
            <wp:docPr id="420" name="Picture 3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39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this feature,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_Ref254168657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Internationalization and the DIALOG File</w:t>
      </w:r>
      <w:r w:rsidR="00D3300A" w:rsidRPr="002A3910">
        <w:rPr>
          <w:color w:val="0000FF"/>
          <w:u w:val="single"/>
        </w:rPr>
        <w:fldChar w:fldCharType="end"/>
      </w:r>
      <w:r w:rsidR="00FF48D7" w:rsidRPr="002A3910">
        <w:t>”</w:t>
      </w:r>
      <w:r w:rsidR="00D3300A" w:rsidRPr="002A3910">
        <w:t xml:space="preserve"> section.</w:t>
      </w:r>
    </w:p>
    <w:p w14:paraId="679D8ECE" w14:textId="77777777" w:rsidR="00265664" w:rsidRPr="002A3910" w:rsidRDefault="00265664" w:rsidP="00265664">
      <w:pPr>
        <w:pStyle w:val="BodyText6"/>
      </w:pPr>
    </w:p>
    <w:p w14:paraId="47AFAD2E" w14:textId="1AE0964D" w:rsidR="00E86526" w:rsidRPr="002A3910" w:rsidRDefault="00E86526" w:rsidP="00804019">
      <w:pPr>
        <w:pStyle w:val="BodyText"/>
      </w:pPr>
      <w:r w:rsidRPr="002A3910">
        <w:t xml:space="preserve">Finally, there is a place to enter documentation for the ROUTINE names and LINE TAGs </w:t>
      </w:r>
      <w:r w:rsidR="005C0279" w:rsidRPr="002A3910">
        <w:t>that</w:t>
      </w:r>
      <w:r w:rsidRPr="002A3910">
        <w:t xml:space="preserve"> use the </w:t>
      </w:r>
      <w:r w:rsidR="00E62077" w:rsidRPr="002A3910">
        <w:t xml:space="preserve">dialog </w:t>
      </w:r>
      <w:r w:rsidRPr="002A3910">
        <w:t>entries. This is optio</w:t>
      </w:r>
      <w:r w:rsidR="0003021F" w:rsidRPr="002A3910">
        <w:t xml:space="preserve">nal internal documentation for </w:t>
      </w:r>
      <w:r w:rsidRPr="002A3910">
        <w:t>use by developers only.</w:t>
      </w:r>
    </w:p>
    <w:p w14:paraId="39939048" w14:textId="090ABC50" w:rsidR="00E031D9" w:rsidRPr="002A3910" w:rsidRDefault="000E062C" w:rsidP="00E031D9">
      <w:pPr>
        <w:pStyle w:val="BodyText"/>
        <w:keepNext/>
        <w:keepLines/>
      </w:pPr>
      <w:r w:rsidRPr="000E062C">
        <w:rPr>
          <w:color w:val="0000FF"/>
          <w:u w:val="single"/>
        </w:rPr>
        <w:fldChar w:fldCharType="begin"/>
      </w:r>
      <w:r w:rsidRPr="000E062C">
        <w:rPr>
          <w:color w:val="0000FF"/>
          <w:u w:val="single"/>
        </w:rPr>
        <w:instrText xml:space="preserve"> REF _Ref496604057 \h </w:instrText>
      </w:r>
      <w:r>
        <w:rPr>
          <w:color w:val="0000FF"/>
          <w:u w:val="single"/>
        </w:rPr>
        <w:instrText xml:space="preserve"> \* MERGEFORMAT </w:instrText>
      </w:r>
      <w:r w:rsidRPr="000E062C">
        <w:rPr>
          <w:color w:val="0000FF"/>
          <w:u w:val="single"/>
        </w:rPr>
      </w:r>
      <w:r w:rsidRPr="000E062C">
        <w:rPr>
          <w:color w:val="0000FF"/>
          <w:u w:val="single"/>
        </w:rPr>
        <w:fldChar w:fldCharType="separate"/>
      </w:r>
      <w:r w:rsidR="002D1B25" w:rsidRPr="002D1B25">
        <w:rPr>
          <w:color w:val="0000FF"/>
          <w:u w:val="single"/>
        </w:rPr>
        <w:t>Figure 415</w:t>
      </w:r>
      <w:r w:rsidRPr="000E062C">
        <w:rPr>
          <w:color w:val="0000FF"/>
          <w:u w:val="single"/>
        </w:rPr>
        <w:fldChar w:fldCharType="end"/>
      </w:r>
      <w:r w:rsidR="00E031D9" w:rsidRPr="002A3910">
        <w:t xml:space="preserve"> is an example creating a new entry in the DIALOG (#.84) file</w:t>
      </w:r>
      <w:r w:rsidR="00265664" w:rsidRPr="002A3910">
        <w:t>:</w:t>
      </w:r>
    </w:p>
    <w:p w14:paraId="37F9B5FA" w14:textId="77777777" w:rsidR="00265664" w:rsidRPr="002A3910" w:rsidRDefault="00265664" w:rsidP="00265664">
      <w:pPr>
        <w:pStyle w:val="BodyText6"/>
        <w:keepNext/>
        <w:keepLines/>
      </w:pPr>
    </w:p>
    <w:p w14:paraId="6D12FA70" w14:textId="5F2D9B06" w:rsidR="00E86526" w:rsidRPr="002A3910" w:rsidRDefault="00804019" w:rsidP="00804019">
      <w:pPr>
        <w:pStyle w:val="Caption"/>
      </w:pPr>
      <w:bookmarkStart w:id="2381" w:name="_Ref496604057"/>
      <w:bookmarkStart w:id="2382" w:name="_Toc159568686"/>
      <w:r w:rsidRPr="002A3910">
        <w:t xml:space="preserve">Figure </w:t>
      </w:r>
      <w:r w:rsidRPr="002A3910">
        <w:fldChar w:fldCharType="begin"/>
      </w:r>
      <w:r w:rsidRPr="002A3910">
        <w:instrText>SEQ Figure \* ARABIC</w:instrText>
      </w:r>
      <w:r w:rsidRPr="002A3910">
        <w:fldChar w:fldCharType="separate"/>
      </w:r>
      <w:r w:rsidR="002D1B25">
        <w:rPr>
          <w:noProof/>
        </w:rPr>
        <w:t>415</w:t>
      </w:r>
      <w:r w:rsidRPr="002A3910">
        <w:fldChar w:fldCharType="end"/>
      </w:r>
      <w:bookmarkEnd w:id="2381"/>
      <w:r w:rsidR="00405EF1" w:rsidRPr="002A3910">
        <w:t>:</w:t>
      </w:r>
      <w:r w:rsidRPr="002A3910">
        <w:t xml:space="preserve"> </w:t>
      </w:r>
      <w:r w:rsidR="000F7D16" w:rsidRPr="002A3910">
        <w:t>DIALOG File—Sample Dialog Creating a New Entry in the DIALOG</w:t>
      </w:r>
      <w:r w:rsidR="00FE1334" w:rsidRPr="002A3910">
        <w:t xml:space="preserve"> (#.84)</w:t>
      </w:r>
      <w:r w:rsidR="000F7D16" w:rsidRPr="002A3910">
        <w:t xml:space="preserve"> F</w:t>
      </w:r>
      <w:r w:rsidRPr="002A3910">
        <w:t>ile</w:t>
      </w:r>
      <w:bookmarkEnd w:id="2382"/>
    </w:p>
    <w:p w14:paraId="0C1E8431" w14:textId="77777777" w:rsidR="00E86526" w:rsidRPr="002A3910" w:rsidRDefault="00E86526" w:rsidP="00FB1CBD">
      <w:pPr>
        <w:pStyle w:val="Dialogue"/>
        <w:rPr>
          <w:b/>
          <w:bCs/>
        </w:rPr>
      </w:pPr>
      <w:r w:rsidRPr="002A3910">
        <w:t xml:space="preserve">Select DIALOG: </w:t>
      </w:r>
      <w:r w:rsidRPr="002A3910">
        <w:rPr>
          <w:b/>
          <w:bCs/>
          <w:highlight w:val="yellow"/>
        </w:rPr>
        <w:t>10001</w:t>
      </w:r>
    </w:p>
    <w:p w14:paraId="09C1F5B0" w14:textId="77777777" w:rsidR="00E86526" w:rsidRPr="002A3910" w:rsidRDefault="00E86526" w:rsidP="00FB1CBD">
      <w:pPr>
        <w:pStyle w:val="Dialogue"/>
      </w:pPr>
      <w:r w:rsidRPr="002A3910">
        <w:t xml:space="preserve">  Are you adding </w:t>
      </w:r>
      <w:r w:rsidR="00084217" w:rsidRPr="002A3910">
        <w:t>‘</w:t>
      </w:r>
      <w:r w:rsidRPr="002A3910">
        <w:t>10001</w:t>
      </w:r>
      <w:r w:rsidR="00084217" w:rsidRPr="002A3910">
        <w:t>’</w:t>
      </w:r>
      <w:r w:rsidRPr="002A3910">
        <w:t xml:space="preserve"> as a new DIALOG (the 239TH)? </w:t>
      </w:r>
      <w:r w:rsidRPr="002A3910">
        <w:rPr>
          <w:b/>
          <w:bCs/>
          <w:highlight w:val="yellow"/>
        </w:rPr>
        <w:t xml:space="preserve">Y </w:t>
      </w:r>
      <w:r w:rsidR="005D4325" w:rsidRPr="002A3910">
        <w:rPr>
          <w:b/>
          <w:bCs/>
          <w:highlight w:val="yellow"/>
        </w:rPr>
        <w:t>&lt;Enter&gt;</w:t>
      </w:r>
      <w:r w:rsidR="0003021F" w:rsidRPr="002A3910">
        <w:t xml:space="preserve"> </w:t>
      </w:r>
      <w:r w:rsidRPr="002A3910">
        <w:t>(YES)</w:t>
      </w:r>
    </w:p>
    <w:p w14:paraId="70FB2904" w14:textId="77777777" w:rsidR="00E86526" w:rsidRPr="002A3910" w:rsidRDefault="00E86526" w:rsidP="00FB1CBD">
      <w:pPr>
        <w:pStyle w:val="Dialogue"/>
        <w:rPr>
          <w:b/>
          <w:bCs/>
        </w:rPr>
      </w:pPr>
      <w:r w:rsidRPr="002A3910">
        <w:t xml:space="preserve">TYPE: </w:t>
      </w:r>
      <w:r w:rsidRPr="002A3910">
        <w:rPr>
          <w:b/>
          <w:bCs/>
          <w:highlight w:val="yellow"/>
        </w:rPr>
        <w:t>?</w:t>
      </w:r>
      <w:r w:rsidR="00E031D9" w:rsidRPr="002A3910">
        <w:rPr>
          <w:b/>
          <w:bCs/>
          <w:highlight w:val="yellow"/>
        </w:rPr>
        <w:t xml:space="preserve"> &lt;Enter&gt;</w:t>
      </w:r>
    </w:p>
    <w:p w14:paraId="6E61749D" w14:textId="096D2F15" w:rsidR="00E86526" w:rsidRPr="002A3910" w:rsidRDefault="00E86526" w:rsidP="00FB1CBD">
      <w:pPr>
        <w:pStyle w:val="Dialogue"/>
      </w:pPr>
      <w:r w:rsidRPr="002A3910">
        <w:t xml:space="preserve">     Enter code that reflects how this dialog is used when talking to the users.</w:t>
      </w:r>
    </w:p>
    <w:p w14:paraId="2BC3961C" w14:textId="77777777" w:rsidR="00E86526" w:rsidRPr="002A3910" w:rsidRDefault="00E86526" w:rsidP="00FB1CBD">
      <w:pPr>
        <w:pStyle w:val="Dialogue"/>
      </w:pPr>
      <w:r w:rsidRPr="002A3910">
        <w:t xml:space="preserve">     Choose from: </w:t>
      </w:r>
    </w:p>
    <w:p w14:paraId="09627961" w14:textId="77777777" w:rsidR="00E86526" w:rsidRPr="002A3910" w:rsidRDefault="00E86526" w:rsidP="00FB1CBD">
      <w:pPr>
        <w:pStyle w:val="Dialogue"/>
      </w:pPr>
      <w:r w:rsidRPr="002A3910">
        <w:t xml:space="preserve">       1        ERROR</w:t>
      </w:r>
    </w:p>
    <w:p w14:paraId="21D74379" w14:textId="77777777" w:rsidR="00E86526" w:rsidRPr="002A3910" w:rsidRDefault="00E86526" w:rsidP="00FB1CBD">
      <w:pPr>
        <w:pStyle w:val="Dialogue"/>
      </w:pPr>
      <w:r w:rsidRPr="002A3910">
        <w:t xml:space="preserve">       2        GENERAL MESSAGE</w:t>
      </w:r>
    </w:p>
    <w:p w14:paraId="5A444C80" w14:textId="77777777" w:rsidR="00E86526" w:rsidRPr="002A3910" w:rsidRDefault="00E86526" w:rsidP="00FB1CBD">
      <w:pPr>
        <w:pStyle w:val="Dialogue"/>
      </w:pPr>
      <w:r w:rsidRPr="002A3910">
        <w:t xml:space="preserve">       3        HELP</w:t>
      </w:r>
    </w:p>
    <w:p w14:paraId="0937B8A6" w14:textId="77777777" w:rsidR="00E86526" w:rsidRPr="002A3910" w:rsidRDefault="00E86526" w:rsidP="00FB1CBD">
      <w:pPr>
        <w:pStyle w:val="Dialogue"/>
      </w:pPr>
      <w:r w:rsidRPr="002A3910">
        <w:t xml:space="preserve">TYPE: </w:t>
      </w:r>
      <w:r w:rsidRPr="002A3910">
        <w:rPr>
          <w:b/>
          <w:bCs/>
          <w:highlight w:val="yellow"/>
        </w:rPr>
        <w:t xml:space="preserve">3 </w:t>
      </w:r>
      <w:r w:rsidR="005D4325" w:rsidRPr="002A3910">
        <w:rPr>
          <w:b/>
          <w:bCs/>
          <w:highlight w:val="yellow"/>
        </w:rPr>
        <w:t>&lt;Enter&gt;</w:t>
      </w:r>
      <w:r w:rsidRPr="002A3910">
        <w:t xml:space="preserve">  HELP</w:t>
      </w:r>
    </w:p>
    <w:p w14:paraId="39B36C3B" w14:textId="77777777" w:rsidR="00E86526" w:rsidRPr="002A3910" w:rsidRDefault="00E86526" w:rsidP="00FB1CBD">
      <w:pPr>
        <w:pStyle w:val="Dialogue"/>
      </w:pPr>
      <w:r w:rsidRPr="002A3910">
        <w:t xml:space="preserve">PACKAGE: </w:t>
      </w:r>
      <w:r w:rsidRPr="002A3910">
        <w:rPr>
          <w:b/>
          <w:bCs/>
          <w:highlight w:val="yellow"/>
        </w:rPr>
        <w:t xml:space="preserve">VA FILEMAN </w:t>
      </w:r>
      <w:r w:rsidR="005D4325" w:rsidRPr="002A3910">
        <w:rPr>
          <w:b/>
          <w:bCs/>
          <w:highlight w:val="yellow"/>
        </w:rPr>
        <w:t>&lt;Enter&gt;</w:t>
      </w:r>
      <w:r w:rsidRPr="002A3910">
        <w:t xml:space="preserve"> DI</w:t>
      </w:r>
    </w:p>
    <w:p w14:paraId="334BE88E" w14:textId="77777777" w:rsidR="00E86526" w:rsidRPr="002A3910" w:rsidRDefault="00E86526" w:rsidP="00FB1CBD">
      <w:pPr>
        <w:pStyle w:val="Dialogue"/>
      </w:pPr>
      <w:r w:rsidRPr="002A3910">
        <w:t>DESCRIPTION:</w:t>
      </w:r>
    </w:p>
    <w:p w14:paraId="02255041" w14:textId="77777777" w:rsidR="00E86526" w:rsidRPr="002A3910" w:rsidRDefault="00E86526" w:rsidP="00FB1CBD">
      <w:pPr>
        <w:pStyle w:val="Dialogue"/>
      </w:pPr>
      <w:r w:rsidRPr="002A3910">
        <w:t xml:space="preserve">  1&gt;</w:t>
      </w:r>
      <w:r w:rsidRPr="002A3910">
        <w:rPr>
          <w:b/>
          <w:highlight w:val="yellow"/>
        </w:rPr>
        <w:t xml:space="preserve">Here </w:t>
      </w:r>
      <w:r w:rsidR="008522A1" w:rsidRPr="002A3910">
        <w:rPr>
          <w:b/>
          <w:highlight w:val="yellow"/>
        </w:rPr>
        <w:t>you</w:t>
      </w:r>
      <w:r w:rsidRPr="002A3910">
        <w:rPr>
          <w:b/>
          <w:highlight w:val="yellow"/>
        </w:rPr>
        <w:t xml:space="preserve"> enter a description of the help message itself.  This</w:t>
      </w:r>
      <w:r w:rsidR="000E3EC8" w:rsidRPr="002A3910">
        <w:rPr>
          <w:b/>
        </w:rPr>
        <w:t xml:space="preserve"> </w:t>
      </w:r>
    </w:p>
    <w:p w14:paraId="6C8477B8" w14:textId="77777777" w:rsidR="00E86526" w:rsidRPr="002A3910" w:rsidRDefault="00E86526" w:rsidP="00FB1CBD">
      <w:pPr>
        <w:pStyle w:val="Dialogue"/>
        <w:rPr>
          <w:b/>
        </w:rPr>
      </w:pPr>
      <w:r w:rsidRPr="002A3910">
        <w:t xml:space="preserve">  2&gt;</w:t>
      </w:r>
      <w:r w:rsidRPr="002A3910">
        <w:rPr>
          <w:b/>
          <w:highlight w:val="yellow"/>
        </w:rPr>
        <w:t>description is for our own documentation.</w:t>
      </w:r>
    </w:p>
    <w:p w14:paraId="30F1D132" w14:textId="77777777" w:rsidR="00E86526" w:rsidRPr="002A3910" w:rsidRDefault="00E86526" w:rsidP="00FB1CBD">
      <w:pPr>
        <w:pStyle w:val="Dialogue"/>
      </w:pPr>
      <w:r w:rsidRPr="002A3910">
        <w:t xml:space="preserve">  3&gt;</w:t>
      </w:r>
      <w:r w:rsidR="00804019" w:rsidRPr="002A3910">
        <w:rPr>
          <w:b/>
          <w:bCs/>
          <w:highlight w:val="yellow"/>
        </w:rPr>
        <w:t>&lt;Enter&gt;</w:t>
      </w:r>
    </w:p>
    <w:p w14:paraId="47F3459A" w14:textId="77777777" w:rsidR="00E86526" w:rsidRPr="002A3910" w:rsidRDefault="00E86526" w:rsidP="00FB1CBD">
      <w:pPr>
        <w:pStyle w:val="Dialogue"/>
        <w:rPr>
          <w:b/>
          <w:bCs/>
        </w:rPr>
      </w:pPr>
      <w:r w:rsidRPr="002A3910">
        <w:t xml:space="preserve">EDIT Option: </w:t>
      </w:r>
      <w:r w:rsidR="005D4325" w:rsidRPr="002A3910">
        <w:rPr>
          <w:b/>
          <w:bCs/>
          <w:highlight w:val="yellow"/>
        </w:rPr>
        <w:t>&lt;Enter&gt;</w:t>
      </w:r>
    </w:p>
    <w:p w14:paraId="5AC20800" w14:textId="77777777" w:rsidR="00E86526" w:rsidRPr="002A3910" w:rsidRDefault="00E86526" w:rsidP="00FB1CBD">
      <w:pPr>
        <w:pStyle w:val="Dialogue"/>
      </w:pPr>
      <w:r w:rsidRPr="002A3910">
        <w:t xml:space="preserve">INTERNAL PARAMETERS NEEDED: </w:t>
      </w:r>
      <w:r w:rsidRPr="002A3910">
        <w:rPr>
          <w:b/>
          <w:bCs/>
          <w:highlight w:val="yellow"/>
        </w:rPr>
        <w:t xml:space="preserve">Y </w:t>
      </w:r>
      <w:r w:rsidR="005D4325" w:rsidRPr="002A3910">
        <w:rPr>
          <w:b/>
          <w:bCs/>
          <w:highlight w:val="yellow"/>
        </w:rPr>
        <w:t>&lt;Enter&gt;</w:t>
      </w:r>
      <w:r w:rsidR="0003021F" w:rsidRPr="002A3910">
        <w:t xml:space="preserve"> </w:t>
      </w:r>
      <w:r w:rsidRPr="002A3910">
        <w:t>YES</w:t>
      </w:r>
    </w:p>
    <w:p w14:paraId="60B9C6C8" w14:textId="77777777" w:rsidR="00E86526" w:rsidRPr="002A3910" w:rsidRDefault="00E86526" w:rsidP="00FB1CBD">
      <w:pPr>
        <w:pStyle w:val="Dialogue"/>
      </w:pPr>
      <w:r w:rsidRPr="002A3910">
        <w:t>TEXT:</w:t>
      </w:r>
    </w:p>
    <w:p w14:paraId="520BDE3E" w14:textId="77777777" w:rsidR="00E86526" w:rsidRPr="002A3910" w:rsidRDefault="00E86526" w:rsidP="00FB1CBD">
      <w:pPr>
        <w:pStyle w:val="Dialogue"/>
        <w:rPr>
          <w:b/>
        </w:rPr>
      </w:pPr>
      <w:r w:rsidRPr="002A3910">
        <w:t xml:space="preserve">  1&gt;</w:t>
      </w:r>
      <w:r w:rsidRPr="002A3910">
        <w:rPr>
          <w:b/>
          <w:highlight w:val="yellow"/>
        </w:rPr>
        <w:t xml:space="preserve">Here </w:t>
      </w:r>
      <w:r w:rsidR="008522A1" w:rsidRPr="002A3910">
        <w:rPr>
          <w:b/>
          <w:highlight w:val="yellow"/>
        </w:rPr>
        <w:t>you</w:t>
      </w:r>
      <w:r w:rsidRPr="002A3910">
        <w:rPr>
          <w:b/>
          <w:highlight w:val="yellow"/>
        </w:rPr>
        <w:t xml:space="preserve"> enter the actual text of the help messages, with</w:t>
      </w:r>
    </w:p>
    <w:p w14:paraId="2C59C678" w14:textId="77777777" w:rsidR="00E86526" w:rsidRPr="002A3910" w:rsidRDefault="00E86526" w:rsidP="00FB1CBD">
      <w:pPr>
        <w:pStyle w:val="Dialogue"/>
        <w:rPr>
          <w:b/>
        </w:rPr>
      </w:pPr>
      <w:r w:rsidRPr="002A3910">
        <w:t xml:space="preserve">  2&gt;</w:t>
      </w:r>
      <w:r w:rsidRPr="002A3910">
        <w:rPr>
          <w:b/>
          <w:highlight w:val="yellow"/>
        </w:rPr>
        <w:t>parameters designated by vertical bars |1| as shown.</w:t>
      </w:r>
    </w:p>
    <w:p w14:paraId="0B1FAA2F" w14:textId="77777777" w:rsidR="00E86526" w:rsidRPr="002A3910" w:rsidRDefault="00E86526" w:rsidP="00FB1CBD">
      <w:pPr>
        <w:pStyle w:val="Dialogue"/>
      </w:pPr>
      <w:r w:rsidRPr="002A3910">
        <w:t xml:space="preserve">  3&gt;</w:t>
      </w:r>
      <w:r w:rsidR="00804019" w:rsidRPr="002A3910">
        <w:rPr>
          <w:b/>
          <w:bCs/>
          <w:highlight w:val="yellow"/>
        </w:rPr>
        <w:t>&lt;Enter&gt;</w:t>
      </w:r>
    </w:p>
    <w:p w14:paraId="58D09694" w14:textId="77777777" w:rsidR="00E86526" w:rsidRPr="002A3910" w:rsidRDefault="00E86526" w:rsidP="00FB1CBD">
      <w:pPr>
        <w:pStyle w:val="Dialogue"/>
        <w:rPr>
          <w:b/>
          <w:bCs/>
        </w:rPr>
      </w:pPr>
      <w:r w:rsidRPr="002A3910">
        <w:t xml:space="preserve">EDIT Option: </w:t>
      </w:r>
      <w:r w:rsidR="005D4325" w:rsidRPr="002A3910">
        <w:rPr>
          <w:b/>
          <w:bCs/>
          <w:highlight w:val="yellow"/>
        </w:rPr>
        <w:t>&lt;Enter&gt;</w:t>
      </w:r>
    </w:p>
    <w:p w14:paraId="552D8CDF" w14:textId="77777777" w:rsidR="00E86526" w:rsidRPr="002A3910" w:rsidRDefault="00E86526" w:rsidP="00FB1CBD">
      <w:pPr>
        <w:pStyle w:val="Dialogue"/>
      </w:pPr>
      <w:r w:rsidRPr="002A3910">
        <w:t xml:space="preserve">Select PARAMETER SUBSCRIPT: </w:t>
      </w:r>
      <w:r w:rsidRPr="002A3910">
        <w:rPr>
          <w:b/>
          <w:bCs/>
          <w:highlight w:val="yellow"/>
        </w:rPr>
        <w:t>1</w:t>
      </w:r>
    </w:p>
    <w:p w14:paraId="4F82306F" w14:textId="77777777" w:rsidR="00E86526" w:rsidRPr="002A3910" w:rsidRDefault="00E86526" w:rsidP="00FB1CBD">
      <w:pPr>
        <w:pStyle w:val="Dialogue"/>
      </w:pPr>
      <w:r w:rsidRPr="002A3910">
        <w:t xml:space="preserve">  Are you adding </w:t>
      </w:r>
      <w:r w:rsidR="00084217" w:rsidRPr="002A3910">
        <w:t>‘</w:t>
      </w:r>
      <w:r w:rsidRPr="002A3910">
        <w:t>1</w:t>
      </w:r>
      <w:r w:rsidR="00084217" w:rsidRPr="002A3910">
        <w:t>’</w:t>
      </w:r>
      <w:r w:rsidRPr="002A3910">
        <w:t xml:space="preserve"> as a new PARAMETER SUBSCRIPT (the 1ST for this DIALOG)? </w:t>
      </w:r>
      <w:r w:rsidRPr="002A3910">
        <w:rPr>
          <w:b/>
          <w:bCs/>
          <w:highlight w:val="yellow"/>
        </w:rPr>
        <w:t xml:space="preserve">Y </w:t>
      </w:r>
      <w:r w:rsidR="005D4325" w:rsidRPr="002A3910">
        <w:rPr>
          <w:b/>
          <w:bCs/>
          <w:highlight w:val="yellow"/>
        </w:rPr>
        <w:t>&lt;Enter&gt;</w:t>
      </w:r>
      <w:r w:rsidRPr="002A3910">
        <w:t xml:space="preserve"> (YES)</w:t>
      </w:r>
    </w:p>
    <w:p w14:paraId="508901F7" w14:textId="77777777" w:rsidR="00FB1CBD" w:rsidRPr="002A3910" w:rsidRDefault="00E86526" w:rsidP="00FB1CBD">
      <w:pPr>
        <w:pStyle w:val="Dialogue"/>
        <w:rPr>
          <w:b/>
          <w:highlight w:val="yellow"/>
        </w:rPr>
      </w:pPr>
      <w:r w:rsidRPr="002A3910">
        <w:t xml:space="preserve">  PARAMETER DESCRIPTION: </w:t>
      </w:r>
      <w:r w:rsidRPr="002A3910">
        <w:rPr>
          <w:b/>
          <w:highlight w:val="yellow"/>
        </w:rPr>
        <w:t>Brief descriptio</w:t>
      </w:r>
      <w:r w:rsidR="00FB1CBD" w:rsidRPr="002A3910">
        <w:rPr>
          <w:b/>
          <w:highlight w:val="yellow"/>
        </w:rPr>
        <w:t>n of parameter 1 goes here. For</w:t>
      </w:r>
    </w:p>
    <w:p w14:paraId="331D534C" w14:textId="77777777" w:rsidR="00E86526" w:rsidRPr="002A3910" w:rsidRDefault="00FB1CBD" w:rsidP="00FB1CBD">
      <w:pPr>
        <w:pStyle w:val="Dialogue"/>
        <w:rPr>
          <w:b/>
        </w:rPr>
      </w:pPr>
      <w:r w:rsidRPr="002A3910">
        <w:rPr>
          <w:b/>
          <w:highlight w:val="yellow"/>
        </w:rPr>
        <w:t xml:space="preserve">  </w:t>
      </w:r>
      <w:r w:rsidR="00E86526" w:rsidRPr="002A3910">
        <w:rPr>
          <w:b/>
          <w:highlight w:val="yellow"/>
        </w:rPr>
        <w:t xml:space="preserve"> documentation only.</w:t>
      </w:r>
    </w:p>
    <w:p w14:paraId="07115A0A" w14:textId="77777777" w:rsidR="00E86526" w:rsidRPr="002A3910" w:rsidRDefault="00E86526" w:rsidP="00FB1CBD">
      <w:pPr>
        <w:pStyle w:val="Dialogue"/>
      </w:pPr>
      <w:r w:rsidRPr="002A3910">
        <w:t xml:space="preserve">Select PARAMETER SUBSCRIPT: </w:t>
      </w:r>
      <w:r w:rsidR="005D4325" w:rsidRPr="002A3910">
        <w:rPr>
          <w:b/>
          <w:bCs/>
          <w:highlight w:val="yellow"/>
        </w:rPr>
        <w:t>&lt;Enter&gt;</w:t>
      </w:r>
    </w:p>
    <w:p w14:paraId="3FB7D36D" w14:textId="77777777" w:rsidR="00FB1CBD" w:rsidRPr="002A3910" w:rsidRDefault="00E86526" w:rsidP="00FB1CBD">
      <w:pPr>
        <w:pStyle w:val="Dialogue"/>
      </w:pPr>
      <w:r w:rsidRPr="002A3910">
        <w:t xml:space="preserve">POST MESSAGE ACTION: </w:t>
      </w:r>
      <w:r w:rsidRPr="002A3910">
        <w:rPr>
          <w:b/>
          <w:bCs/>
          <w:highlight w:val="yellow"/>
        </w:rPr>
        <w:t xml:space="preserve">? </w:t>
      </w:r>
      <w:r w:rsidR="005D4325" w:rsidRPr="002A3910">
        <w:rPr>
          <w:b/>
          <w:bCs/>
          <w:highlight w:val="yellow"/>
        </w:rPr>
        <w:t>&lt;Enter&gt;</w:t>
      </w:r>
      <w:r w:rsidR="00FB1CBD" w:rsidRPr="002A3910">
        <w:rPr>
          <w:b/>
          <w:bCs/>
        </w:rPr>
        <w:t xml:space="preserve"> </w:t>
      </w:r>
      <w:r w:rsidRPr="002A3910">
        <w:t>This is Standard</w:t>
      </w:r>
      <w:r w:rsidR="00FB1CBD" w:rsidRPr="002A3910">
        <w:t xml:space="preserve"> MUMPS code.  This code will be </w:t>
      </w:r>
      <w:r w:rsidRPr="002A3910">
        <w:t>executed whenever this message is retriev</w:t>
      </w:r>
      <w:r w:rsidR="00FB1CBD" w:rsidRPr="002A3910">
        <w:t>ed through a call to BLD^DIALOG or $$EZBLD^DIALOG</w:t>
      </w:r>
    </w:p>
    <w:p w14:paraId="0A36D35E" w14:textId="77777777" w:rsidR="00E86526" w:rsidRPr="002A3910" w:rsidRDefault="00E86526" w:rsidP="00FB1CBD">
      <w:pPr>
        <w:pStyle w:val="Dialogue"/>
      </w:pPr>
      <w:r w:rsidRPr="002A3910">
        <w:t xml:space="preserve">POST MESSAGE ACTION: </w:t>
      </w:r>
      <w:r w:rsidRPr="002A3910">
        <w:rPr>
          <w:b/>
          <w:highlight w:val="yellow"/>
        </w:rPr>
        <w:t>S MYVAR=</w:t>
      </w:r>
      <w:r w:rsidR="00084217" w:rsidRPr="002A3910">
        <w:rPr>
          <w:b/>
          <w:highlight w:val="yellow"/>
        </w:rPr>
        <w:t>“</w:t>
      </w:r>
      <w:r w:rsidRPr="002A3910">
        <w:rPr>
          <w:b/>
          <w:highlight w:val="yellow"/>
        </w:rPr>
        <w:t>HELP #10001 WAS REQUESTED</w:t>
      </w:r>
      <w:r w:rsidR="00084217" w:rsidRPr="002A3910">
        <w:rPr>
          <w:b/>
          <w:highlight w:val="yellow"/>
        </w:rPr>
        <w:t>”</w:t>
      </w:r>
    </w:p>
    <w:p w14:paraId="74577DA9" w14:textId="77777777" w:rsidR="00E86526" w:rsidRPr="002A3910" w:rsidRDefault="00E86526" w:rsidP="00FB1CBD">
      <w:pPr>
        <w:pStyle w:val="Dialogue"/>
        <w:rPr>
          <w:b/>
          <w:bCs/>
        </w:rPr>
      </w:pPr>
      <w:r w:rsidRPr="002A3910">
        <w:t xml:space="preserve">Select LANGUAGE: </w:t>
      </w:r>
      <w:r w:rsidR="005D4325" w:rsidRPr="002A3910">
        <w:rPr>
          <w:b/>
          <w:bCs/>
          <w:highlight w:val="yellow"/>
        </w:rPr>
        <w:t>&lt;Enter&gt;</w:t>
      </w:r>
    </w:p>
    <w:p w14:paraId="5B7CA54B" w14:textId="77777777" w:rsidR="00E86526" w:rsidRPr="002A3910" w:rsidRDefault="00E86526" w:rsidP="00FB1CBD">
      <w:pPr>
        <w:pStyle w:val="Dialogue"/>
      </w:pPr>
      <w:r w:rsidRPr="002A3910">
        <w:t xml:space="preserve">Select ROUTINE NAME: </w:t>
      </w:r>
      <w:r w:rsidRPr="002A3910">
        <w:rPr>
          <w:b/>
          <w:bCs/>
        </w:rPr>
        <w:t>DIKZ</w:t>
      </w:r>
      <w:r w:rsidRPr="002A3910">
        <w:t xml:space="preserve">// </w:t>
      </w:r>
      <w:r w:rsidR="005D4325" w:rsidRPr="002A3910">
        <w:rPr>
          <w:b/>
          <w:bCs/>
          <w:highlight w:val="yellow"/>
        </w:rPr>
        <w:t>&lt;Enter&gt;</w:t>
      </w:r>
    </w:p>
    <w:p w14:paraId="57DE1379" w14:textId="77777777" w:rsidR="00E86526" w:rsidRPr="002A3910" w:rsidRDefault="00E86526" w:rsidP="00FB1CBD">
      <w:pPr>
        <w:pStyle w:val="Dialogue"/>
      </w:pPr>
      <w:r w:rsidRPr="002A3910">
        <w:t xml:space="preserve">ROUTINE NAME: DIKZ// </w:t>
      </w:r>
      <w:r w:rsidR="005D4325" w:rsidRPr="002A3910">
        <w:rPr>
          <w:b/>
          <w:bCs/>
          <w:highlight w:val="yellow"/>
        </w:rPr>
        <w:t>&lt;Enter&gt;</w:t>
      </w:r>
    </w:p>
    <w:p w14:paraId="7D9DF201" w14:textId="77777777" w:rsidR="00E86526" w:rsidRPr="002A3910" w:rsidRDefault="00E86526" w:rsidP="00FB1CBD">
      <w:pPr>
        <w:pStyle w:val="Dialogue"/>
      </w:pPr>
      <w:r w:rsidRPr="002A3910">
        <w:t xml:space="preserve">LINE TAG:  // </w:t>
      </w:r>
      <w:r w:rsidR="005D4325" w:rsidRPr="002A3910">
        <w:rPr>
          <w:b/>
          <w:bCs/>
          <w:highlight w:val="yellow"/>
        </w:rPr>
        <w:t>&lt;Enter&gt;</w:t>
      </w:r>
    </w:p>
    <w:p w14:paraId="2F5A0388" w14:textId="77777777" w:rsidR="00804019" w:rsidRPr="002A3910" w:rsidRDefault="00804019" w:rsidP="00B66E33">
      <w:pPr>
        <w:pStyle w:val="BodyText6"/>
      </w:pPr>
    </w:p>
    <w:p w14:paraId="2B4632ED" w14:textId="77777777" w:rsidR="00E86526" w:rsidRPr="002A3910" w:rsidRDefault="00E86526" w:rsidP="007D0E14">
      <w:pPr>
        <w:pStyle w:val="Heading2"/>
        <w:rPr>
          <w:noProof w:val="0"/>
        </w:rPr>
      </w:pPr>
      <w:bookmarkStart w:id="2383" w:name="_Ref254168657"/>
      <w:bookmarkStart w:id="2384" w:name="_Toc159569045"/>
      <w:r w:rsidRPr="002A3910">
        <w:rPr>
          <w:noProof w:val="0"/>
        </w:rPr>
        <w:t>Internationalization and the D</w:t>
      </w:r>
      <w:r w:rsidR="00E62077" w:rsidRPr="002A3910">
        <w:rPr>
          <w:noProof w:val="0"/>
        </w:rPr>
        <w:t>IALOG</w:t>
      </w:r>
      <w:r w:rsidRPr="002A3910">
        <w:rPr>
          <w:noProof w:val="0"/>
        </w:rPr>
        <w:t xml:space="preserve"> File</w:t>
      </w:r>
      <w:bookmarkEnd w:id="2383"/>
      <w:bookmarkEnd w:id="2384"/>
    </w:p>
    <w:p w14:paraId="3F1C829E" w14:textId="77777777" w:rsidR="00E86526" w:rsidRPr="002A3910" w:rsidRDefault="00E86526" w:rsidP="00EB29E5">
      <w:pPr>
        <w:pStyle w:val="Heading3"/>
      </w:pPr>
      <w:bookmarkStart w:id="2385" w:name="_Toc159569046"/>
      <w:r w:rsidRPr="002A3910">
        <w:t>Role of the VA FileMan DIALOG File in Internationalization</w:t>
      </w:r>
      <w:bookmarkEnd w:id="2385"/>
    </w:p>
    <w:p w14:paraId="43CBBD0B" w14:textId="7B2AC931" w:rsidR="00E86526" w:rsidRPr="002A3910" w:rsidRDefault="007869D8" w:rsidP="00EB29E5">
      <w:pPr>
        <w:pStyle w:val="BodyText"/>
        <w:keepNext/>
        <w:keepLines/>
      </w:pPr>
      <w:r w:rsidRPr="002A3910">
        <w:fldChar w:fldCharType="begin"/>
      </w:r>
      <w:r w:rsidR="00DC1C91" w:rsidRPr="002A3910">
        <w:instrText>xe "DIALOG</w:instrText>
      </w:r>
      <w:r w:rsidR="00235AA1" w:rsidRPr="002A3910">
        <w:instrText xml:space="preserve"> (#.84)</w:instrText>
      </w:r>
      <w:r w:rsidR="00DC1C91" w:rsidRPr="002A3910">
        <w:instrText xml:space="preserve"> File:Internationalization"</w:instrText>
      </w:r>
      <w:r w:rsidRPr="002A3910">
        <w:fldChar w:fldCharType="end"/>
      </w:r>
      <w:r w:rsidRPr="002A3910">
        <w:fldChar w:fldCharType="begin"/>
      </w:r>
      <w:r w:rsidR="00DC1C91" w:rsidRPr="002A3910">
        <w:instrText>xe "Internationalization:DIALOG</w:instrText>
      </w:r>
      <w:r w:rsidR="00235AA1" w:rsidRPr="002A3910">
        <w:instrText xml:space="preserve"> (#.84)</w:instrText>
      </w:r>
      <w:r w:rsidR="00DC1C91" w:rsidRPr="002A3910">
        <w:instrText xml:space="preserve"> File"</w:instrText>
      </w:r>
      <w:r w:rsidRPr="002A3910">
        <w:fldChar w:fldCharType="end"/>
      </w:r>
      <w:r w:rsidRPr="002A3910">
        <w:fldChar w:fldCharType="begin"/>
      </w:r>
      <w:r w:rsidR="00DC1C91" w:rsidRPr="002A3910">
        <w:instrText>xe "Files:DIALOG (#.84)"</w:instrText>
      </w:r>
      <w:r w:rsidRPr="002A3910">
        <w:fldChar w:fldCharType="end"/>
      </w:r>
      <w:r w:rsidRPr="002A3910">
        <w:fldChar w:fldCharType="begin"/>
      </w:r>
      <w:r w:rsidR="00DC1C91" w:rsidRPr="002A3910">
        <w:instrText>xe "DIALOG</w:instrText>
      </w:r>
      <w:r w:rsidR="00235AA1" w:rsidRPr="002A3910">
        <w:instrText xml:space="preserve"> (#.84)</w:instrText>
      </w:r>
      <w:r w:rsidR="00DC1C91" w:rsidRPr="002A3910">
        <w:instrText xml:space="preserve"> File:Role of the VA FileMan DIALOG File in Internationalization"</w:instrText>
      </w:r>
      <w:r w:rsidRPr="002A3910">
        <w:fldChar w:fldCharType="end"/>
      </w:r>
      <w:r w:rsidRPr="002A3910">
        <w:fldChar w:fldCharType="begin"/>
      </w:r>
      <w:r w:rsidR="00DC1C91" w:rsidRPr="002A3910">
        <w:instrText>xe "Internationalization:Role of the DIALOG</w:instrText>
      </w:r>
      <w:r w:rsidR="00235AA1" w:rsidRPr="002A3910">
        <w:instrText xml:space="preserve"> (#.84)</w:instrText>
      </w:r>
      <w:r w:rsidR="00DC1C91" w:rsidRPr="002A3910">
        <w:instrText xml:space="preserve"> File"</w:instrText>
      </w:r>
      <w:r w:rsidRPr="002A3910">
        <w:fldChar w:fldCharType="end"/>
      </w:r>
      <w:r w:rsidRPr="002A3910">
        <w:fldChar w:fldCharType="begin"/>
      </w:r>
      <w:r w:rsidR="00DC1C91" w:rsidRPr="002A3910">
        <w:instrText>xe "Role of the VA FileMan DIALOG</w:instrText>
      </w:r>
      <w:r w:rsidR="00235AA1" w:rsidRPr="002A3910">
        <w:instrText xml:space="preserve"> (#.84)</w:instrText>
      </w:r>
      <w:r w:rsidR="00DC1C91" w:rsidRPr="002A3910">
        <w:instrText xml:space="preserve"> File in Internationalization"</w:instrText>
      </w:r>
      <w:r w:rsidRPr="002A3910">
        <w:fldChar w:fldCharType="end"/>
      </w:r>
      <w:r w:rsidR="00E86526" w:rsidRPr="002A3910">
        <w:t xml:space="preserve">The VA FileMan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 xml:space="preserve"> is used to store </w:t>
      </w:r>
      <w:r w:rsidR="00E62077" w:rsidRPr="002A3910">
        <w:t xml:space="preserve">dialog </w:t>
      </w:r>
      <w:r w:rsidR="00E86526" w:rsidRPr="002A3910">
        <w:t xml:space="preserve">that would normally appear on a screen during interaction with a user. The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 xml:space="preserve"> becomes especially important in assisting developer support for </w:t>
      </w:r>
      <w:r w:rsidR="00E86526" w:rsidRPr="002A3910">
        <w:rPr>
          <w:i/>
        </w:rPr>
        <w:t>non</w:t>
      </w:r>
      <w:r w:rsidR="00E86526" w:rsidRPr="002A3910">
        <w:t>-English speaking users</w:t>
      </w:r>
      <w:r w:rsidR="00FB73EC" w:rsidRPr="002A3910">
        <w:t>,</w:t>
      </w:r>
      <w:r w:rsidR="00E86526" w:rsidRPr="002A3910">
        <w:t xml:space="preserve"> because it allows easy entry and retrieval of </w:t>
      </w:r>
      <w:r w:rsidR="00E86526" w:rsidRPr="002A3910">
        <w:rPr>
          <w:i/>
        </w:rPr>
        <w:t>non</w:t>
      </w:r>
      <w:r w:rsidR="00E86526" w:rsidRPr="002A3910">
        <w:t xml:space="preserve">-English </w:t>
      </w:r>
      <w:r w:rsidR="00E62077" w:rsidRPr="002A3910">
        <w:t xml:space="preserve">dialog </w:t>
      </w:r>
      <w:r w:rsidR="00E86526" w:rsidRPr="002A3910">
        <w:rPr>
          <w:i/>
        </w:rPr>
        <w:t>without</w:t>
      </w:r>
      <w:r w:rsidR="00E86526" w:rsidRPr="002A3910">
        <w:t xml:space="preserve"> making any changes to code that is already using the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w:t>
      </w:r>
    </w:p>
    <w:p w14:paraId="7A201A12" w14:textId="77777777" w:rsidR="00E86526" w:rsidRPr="002A3910" w:rsidRDefault="00E86526" w:rsidP="0074437A">
      <w:pPr>
        <w:pStyle w:val="Heading3"/>
      </w:pPr>
      <w:bookmarkStart w:id="2386" w:name="_Toc159569047"/>
      <w:r w:rsidRPr="002A3910">
        <w:t>Use of the DIALOG File in Internationalization</w:t>
      </w:r>
      <w:bookmarkEnd w:id="2386"/>
    </w:p>
    <w:p w14:paraId="3C9524E4" w14:textId="77777777" w:rsidR="00DE304C" w:rsidRPr="002A3910" w:rsidRDefault="007869D8" w:rsidP="00804019">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w:instrText>
      </w:r>
      <w:r w:rsidR="00D83BB2" w:rsidRPr="002A3910">
        <w:instrText>:Use of the DIALOG</w:instrText>
      </w:r>
      <w:r w:rsidR="00235AA1" w:rsidRPr="002A3910">
        <w:instrText xml:space="preserve"> (#.84)</w:instrText>
      </w:r>
      <w:r w:rsidR="00D83BB2" w:rsidRPr="002A3910">
        <w:instrText xml:space="preserve"> File:</w:instrText>
      </w:r>
      <w:r w:rsidR="00EB29E5" w:rsidRPr="002A3910">
        <w:instrText>Internationalization"</w:instrText>
      </w:r>
      <w:r w:rsidRPr="002A3910">
        <w:fldChar w:fldCharType="end"/>
      </w:r>
      <w:r w:rsidRPr="002A3910">
        <w:fldChar w:fldCharType="begin"/>
      </w:r>
      <w:r w:rsidR="00EB29E5" w:rsidRPr="002A3910">
        <w:instrText>xe "Internationalization:Use of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"Use of the:DIALOG</w:instrText>
      </w:r>
      <w:r w:rsidR="00235AA1" w:rsidRPr="002A3910">
        <w:instrText xml:space="preserve"> (#.84)</w:instrText>
      </w:r>
      <w:r w:rsidR="00EB29E5" w:rsidRPr="002A3910">
        <w:instrText xml:space="preserve"> File:Internationalization"</w:instrText>
      </w:r>
      <w:r w:rsidRPr="002A3910">
        <w:fldChar w:fldCharType="end"/>
      </w:r>
      <w:r w:rsidR="00E86526" w:rsidRPr="002A3910">
        <w:t xml:space="preserve">A system variable, </w:t>
      </w:r>
      <w:r w:rsidR="00E86526" w:rsidRPr="002A3910">
        <w:rPr>
          <w:b/>
        </w:rPr>
        <w:t>DUZ(LANG)</w:t>
      </w:r>
      <w:r w:rsidR="00E86526" w:rsidRPr="002A3910">
        <w:t>, identifies to VA FileMan the language currently in use. This system variable is set equal to a number that corresponds to the ID NUMBER of an entry in the LANGUAGE</w:t>
      </w:r>
      <w:r w:rsidR="00235AA1" w:rsidRPr="002A3910">
        <w:t xml:space="preserve"> (#.85)</w:t>
      </w:r>
      <w:r w:rsidR="00E86526" w:rsidRPr="002A3910">
        <w:t xml:space="preserve"> file</w:t>
      </w:r>
      <w:r w:rsidRPr="002A3910">
        <w:fldChar w:fldCharType="begin"/>
      </w:r>
      <w:r w:rsidR="00D83BB2" w:rsidRPr="002A3910">
        <w:instrText>xe "LANGUAGE</w:instrText>
      </w:r>
      <w:r w:rsidR="00235AA1" w:rsidRPr="002A3910">
        <w:instrText xml:space="preserve"> (#.85)</w:instrText>
      </w:r>
      <w:r w:rsidR="00D83BB2" w:rsidRPr="002A3910">
        <w:instrText xml:space="preserve"> File"</w:instrText>
      </w:r>
      <w:r w:rsidRPr="002A3910">
        <w:fldChar w:fldCharType="end"/>
      </w:r>
      <w:r w:rsidRPr="002A3910">
        <w:fldChar w:fldCharType="begin"/>
      </w:r>
      <w:r w:rsidR="00D83BB2" w:rsidRPr="002A3910">
        <w:instrText>xe "Files:LANGUAGE (#.85)"</w:instrText>
      </w:r>
      <w:r w:rsidRPr="002A3910">
        <w:fldChar w:fldCharType="end"/>
      </w:r>
      <w:r w:rsidR="00DE304C" w:rsidRPr="002A3910">
        <w:t>.</w:t>
      </w:r>
    </w:p>
    <w:p w14:paraId="40B51E83" w14:textId="038B01A9" w:rsidR="00DE304C" w:rsidRPr="002A3910" w:rsidRDefault="007869D8" w:rsidP="00DE304C">
      <w:pPr>
        <w:pStyle w:val="Note"/>
      </w:pPr>
      <w:r w:rsidRPr="002A3910">
        <w:rPr>
          <w:noProof/>
        </w:rPr>
        <w:drawing>
          <wp:inline distT="0" distB="0" distL="0" distR="0" wp14:anchorId="2FA99328" wp14:editId="011823FF">
            <wp:extent cx="289560" cy="289560"/>
            <wp:effectExtent l="0" t="0" r="0" b="0"/>
            <wp:docPr id="42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E304C" w:rsidRPr="002A3910">
        <w:tab/>
      </w:r>
      <w:r w:rsidR="00DE304C" w:rsidRPr="002A3910">
        <w:rPr>
          <w:b/>
        </w:rPr>
        <w:t>REF:</w:t>
      </w:r>
      <w:r w:rsidR="00DE304C" w:rsidRPr="002A3910">
        <w:t xml:space="preserve"> For more information, see the </w:t>
      </w:r>
      <w:r w:rsidR="00084217" w:rsidRPr="002A3910">
        <w:t>“</w:t>
      </w:r>
      <w:r w:rsidR="00DE304C" w:rsidRPr="002A3910">
        <w:rPr>
          <w:color w:val="0000FF"/>
          <w:u w:val="single"/>
        </w:rPr>
        <w:fldChar w:fldCharType="begin" w:fldLock="1"/>
      </w:r>
      <w:r w:rsidR="00DE304C" w:rsidRPr="002A3910">
        <w:rPr>
          <w:color w:val="0000FF"/>
          <w:u w:val="single"/>
        </w:rPr>
        <w:instrText xml:space="preserve"> REF _Ref254263249 \h  \* MERGEFORMAT </w:instrText>
      </w:r>
      <w:r w:rsidR="00DE304C" w:rsidRPr="002A3910">
        <w:rPr>
          <w:color w:val="0000FF"/>
          <w:u w:val="single"/>
        </w:rPr>
      </w:r>
      <w:r w:rsidR="00DE304C" w:rsidRPr="002A3910">
        <w:rPr>
          <w:color w:val="0000FF"/>
          <w:u w:val="single"/>
        </w:rPr>
        <w:fldChar w:fldCharType="separate"/>
      </w:r>
      <w:r w:rsidR="00272B32" w:rsidRPr="002A3910">
        <w:rPr>
          <w:color w:val="0000FF"/>
          <w:u w:val="single"/>
        </w:rPr>
        <w:t>VA FileMan LANGUAGE File</w:t>
      </w:r>
      <w:r w:rsidR="00DE304C" w:rsidRPr="002A3910">
        <w:rPr>
          <w:color w:val="0000FF"/>
          <w:u w:val="single"/>
        </w:rPr>
        <w:fldChar w:fldCharType="end"/>
      </w:r>
      <w:r w:rsidR="00FF48D7" w:rsidRPr="002A3910">
        <w:t>”</w:t>
      </w:r>
      <w:r w:rsidR="00DE304C" w:rsidRPr="002A3910">
        <w:t xml:space="preserve"> section.</w:t>
      </w:r>
    </w:p>
    <w:p w14:paraId="673EFEBA" w14:textId="77777777" w:rsidR="00265664" w:rsidRPr="002A3910" w:rsidRDefault="00265664" w:rsidP="00265664">
      <w:pPr>
        <w:pStyle w:val="BodyText6"/>
      </w:pPr>
    </w:p>
    <w:p w14:paraId="7F605FB4" w14:textId="13D4D6BE" w:rsidR="00DF0F7E" w:rsidRPr="002A3910" w:rsidRDefault="00E86526" w:rsidP="00804019">
      <w:pPr>
        <w:pStyle w:val="BodyText"/>
        <w:keepNext/>
        <w:keepLines/>
      </w:pPr>
      <w:r w:rsidRPr="002A3910">
        <w:t xml:space="preserve">This number is also used as a subscript </w:t>
      </w:r>
      <w:r w:rsidR="00FB73EC" w:rsidRPr="002A3910">
        <w:t>for the TRANSLATION (LANGUAGE) M</w:t>
      </w:r>
      <w:r w:rsidRPr="002A3910">
        <w:t xml:space="preserve">ultiple in which </w:t>
      </w:r>
      <w:r w:rsidRPr="002A3910">
        <w:rPr>
          <w:i/>
        </w:rPr>
        <w:t>non</w:t>
      </w:r>
      <w:r w:rsidRPr="002A3910">
        <w:t xml:space="preserve">-English </w:t>
      </w:r>
      <w:r w:rsidR="00DF0F7E" w:rsidRPr="002A3910">
        <w:t>text can be stored.</w:t>
      </w:r>
    </w:p>
    <w:p w14:paraId="2F446D9C" w14:textId="77777777" w:rsidR="004A50AE" w:rsidRPr="002A3910" w:rsidRDefault="007869D8" w:rsidP="00D42D1B">
      <w:pPr>
        <w:pStyle w:val="Note"/>
      </w:pPr>
      <w:r w:rsidRPr="002A3910">
        <w:rPr>
          <w:noProof/>
        </w:rPr>
        <w:drawing>
          <wp:inline distT="0" distB="0" distL="0" distR="0" wp14:anchorId="03D7DD6B" wp14:editId="16299CC5">
            <wp:extent cx="289560" cy="289560"/>
            <wp:effectExtent l="0" t="0" r="0" b="0"/>
            <wp:docPr id="42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For users running Kernel 8.0 or later, this variable is set automatically during signon.</w:t>
      </w:r>
    </w:p>
    <w:p w14:paraId="1D1ED9DB" w14:textId="77777777" w:rsidR="00265664" w:rsidRPr="002A3910" w:rsidRDefault="00265664" w:rsidP="00265664">
      <w:pPr>
        <w:pStyle w:val="BodyText6"/>
      </w:pPr>
    </w:p>
    <w:p w14:paraId="6F2DBED4" w14:textId="6883DB83" w:rsidR="00E86526" w:rsidRPr="002A3910" w:rsidRDefault="00E86526" w:rsidP="00804019">
      <w:pPr>
        <w:pStyle w:val="BodyText"/>
      </w:pPr>
      <w:r w:rsidRPr="002A3910">
        <w:t xml:space="preserve">For every entry needing translation in the </w:t>
      </w:r>
      <w:r w:rsidR="005C0279" w:rsidRPr="002A3910">
        <w:t>DIALOG</w:t>
      </w:r>
      <w:r w:rsidR="00235AA1" w:rsidRPr="002A3910">
        <w:t xml:space="preserve"> (#.84)</w:t>
      </w:r>
      <w:r w:rsidR="005C0279" w:rsidRPr="002A3910">
        <w:t xml:space="preserve"> file</w:t>
      </w:r>
      <w:r w:rsidR="007869D8"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007869D8" w:rsidRPr="002A3910">
        <w:fldChar w:fldCharType="end"/>
      </w:r>
      <w:r w:rsidR="007869D8" w:rsidRPr="002A3910">
        <w:fldChar w:fldCharType="begin"/>
      </w:r>
      <w:r w:rsidR="005C0279" w:rsidRPr="002A3910">
        <w:instrText>xe "Files:DIALOG (#.84)"</w:instrText>
      </w:r>
      <w:r w:rsidR="007869D8" w:rsidRPr="002A3910">
        <w:fldChar w:fldCharType="end"/>
      </w:r>
      <w:r w:rsidRPr="002A3910">
        <w:t xml:space="preserve">, the developer should populate the FOREIGN TEXT field for the desired language. When either of the text retrieval routines, </w:t>
      </w:r>
      <w:hyperlink w:anchor="bld_dialog" w:history="1">
        <w:r w:rsidRPr="002A3910">
          <w:rPr>
            <w:rStyle w:val="Hyperlink"/>
          </w:rPr>
          <w:t>BLD^DIALOG</w:t>
        </w:r>
      </w:hyperlink>
      <w:r w:rsidRPr="002A3910">
        <w:t xml:space="preserve"> or </w:t>
      </w:r>
      <w:hyperlink w:anchor="ezbld_dialog" w:history="1">
        <w:r w:rsidRPr="002A3910">
          <w:rPr>
            <w:rStyle w:val="Hyperlink"/>
          </w:rPr>
          <w:t>$$EZBLD^DIALOG</w:t>
        </w:r>
      </w:hyperlink>
      <w:r w:rsidRPr="002A3910">
        <w:t xml:space="preserve">, is called, if </w:t>
      </w:r>
      <w:r w:rsidRPr="002A3910">
        <w:rPr>
          <w:b/>
        </w:rPr>
        <w:t>DUZ(</w:t>
      </w:r>
      <w:r w:rsidR="00084217" w:rsidRPr="002A3910">
        <w:rPr>
          <w:b/>
        </w:rPr>
        <w:t>“</w:t>
      </w:r>
      <w:r w:rsidRPr="002A3910">
        <w:rPr>
          <w:b/>
        </w:rPr>
        <w:t>LANG</w:t>
      </w:r>
      <w:r w:rsidR="00084217" w:rsidRPr="002A3910">
        <w:rPr>
          <w:b/>
        </w:rPr>
        <w:t>”</w:t>
      </w:r>
      <w:r w:rsidRPr="002A3910">
        <w:rPr>
          <w:b/>
        </w:rPr>
        <w:t>)</w:t>
      </w:r>
      <w:r w:rsidRPr="002A3910">
        <w:t xml:space="preserve"> is greater than one (</w:t>
      </w:r>
      <w:r w:rsidRPr="002A3910">
        <w:rPr>
          <w:b/>
        </w:rPr>
        <w:t>1</w:t>
      </w:r>
      <w:r w:rsidRPr="002A3910">
        <w:t xml:space="preserve">), </w:t>
      </w:r>
      <w:r w:rsidR="00C9653C" w:rsidRPr="002A3910">
        <w:t>VA FileMan</w:t>
      </w:r>
      <w:r w:rsidRPr="002A3910">
        <w:t xml:space="preserve"> look</w:t>
      </w:r>
      <w:r w:rsidR="008D259D" w:rsidRPr="002A3910">
        <w:t>s</w:t>
      </w:r>
      <w:r w:rsidRPr="002A3910">
        <w:t xml:space="preserve"> at the language location specified by </w:t>
      </w:r>
      <w:r w:rsidRPr="002A3910">
        <w:rPr>
          <w:b/>
        </w:rPr>
        <w:t>DUZ(</w:t>
      </w:r>
      <w:r w:rsidR="00084217" w:rsidRPr="002A3910">
        <w:rPr>
          <w:b/>
        </w:rPr>
        <w:t>“</w:t>
      </w:r>
      <w:r w:rsidRPr="002A3910">
        <w:rPr>
          <w:b/>
        </w:rPr>
        <w:t>LANG</w:t>
      </w:r>
      <w:r w:rsidR="00084217" w:rsidRPr="002A3910">
        <w:rPr>
          <w:b/>
        </w:rPr>
        <w:t>”</w:t>
      </w:r>
      <w:r w:rsidRPr="002A3910">
        <w:rPr>
          <w:b/>
        </w:rPr>
        <w:t>)</w:t>
      </w:r>
      <w:r w:rsidRPr="002A3910">
        <w:t xml:space="preserve"> to find the text. If text </w:t>
      </w:r>
      <w:r w:rsidRPr="002A3910">
        <w:rPr>
          <w:i/>
        </w:rPr>
        <w:t>cannot</w:t>
      </w:r>
      <w:r w:rsidRPr="002A3910">
        <w:t xml:space="preserve"> be found at that location, </w:t>
      </w:r>
      <w:r w:rsidR="00C9653C" w:rsidRPr="002A3910">
        <w:t>VA FileMan</w:t>
      </w:r>
      <w:r w:rsidRPr="002A3910">
        <w:t xml:space="preserve"> defaults to use the English equivalent from the TEXT field. As with English text, parameters to be inserted into the text can be passed to the call.</w:t>
      </w:r>
    </w:p>
    <w:p w14:paraId="48FEBDF5" w14:textId="6200AA28" w:rsidR="004A50AE" w:rsidRPr="002A3910" w:rsidRDefault="007869D8" w:rsidP="00D42D1B">
      <w:pPr>
        <w:pStyle w:val="Note"/>
      </w:pPr>
      <w:r w:rsidRPr="002A3910">
        <w:rPr>
          <w:noProof/>
        </w:rPr>
        <w:drawing>
          <wp:inline distT="0" distB="0" distL="0" distR="0" wp14:anchorId="7C858B1B" wp14:editId="556FEEB5">
            <wp:extent cx="289560" cy="289560"/>
            <wp:effectExtent l="0" t="0" r="0" b="0"/>
            <wp:docPr id="42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REF:</w:t>
      </w:r>
      <w:r w:rsidR="004A50AE" w:rsidRPr="002A3910">
        <w:t xml:space="preserve"> See also the </w:t>
      </w:r>
      <w:r w:rsidR="009B234F" w:rsidRPr="002A3910">
        <w:rPr>
          <w:color w:val="0000FF"/>
          <w:u w:val="single"/>
        </w:rPr>
        <w:fldChar w:fldCharType="begin" w:fldLock="1"/>
      </w:r>
      <w:r w:rsidR="009B234F" w:rsidRPr="002A3910">
        <w:rPr>
          <w:color w:val="0000FF"/>
          <w:u w:val="single"/>
        </w:rPr>
        <w:instrText xml:space="preserve"> REF _Ref349197826 \h  \* MERGEFORMAT </w:instrText>
      </w:r>
      <w:r w:rsidR="009B234F" w:rsidRPr="002A3910">
        <w:rPr>
          <w:color w:val="0000FF"/>
          <w:u w:val="single"/>
        </w:rPr>
      </w:r>
      <w:r w:rsidR="009B234F" w:rsidRPr="002A3910">
        <w:rPr>
          <w:color w:val="0000FF"/>
          <w:u w:val="single"/>
        </w:rPr>
        <w:fldChar w:fldCharType="separate"/>
      </w:r>
      <w:r w:rsidR="00272B32" w:rsidRPr="002A3910">
        <w:rPr>
          <w:color w:val="0000FF"/>
          <w:u w:val="single"/>
        </w:rPr>
        <w:t>BLD^DIALOG(): DIALOG Extractor</w:t>
      </w:r>
      <w:r w:rsidR="009B234F" w:rsidRPr="002A3910">
        <w:rPr>
          <w:color w:val="0000FF"/>
          <w:u w:val="single"/>
        </w:rPr>
        <w:fldChar w:fldCharType="end"/>
      </w:r>
      <w:r w:rsidR="009B234F" w:rsidRPr="002A3910">
        <w:t xml:space="preserve"> a</w:t>
      </w:r>
      <w:r w:rsidR="004A50AE" w:rsidRPr="002A3910">
        <w:t xml:space="preserve">nd </w:t>
      </w:r>
      <w:r w:rsidR="004A50AE" w:rsidRPr="002A3910">
        <w:rPr>
          <w:color w:val="0000FF"/>
          <w:u w:val="single"/>
        </w:rPr>
        <w:fldChar w:fldCharType="begin" w:fldLock="1"/>
      </w:r>
      <w:r w:rsidR="004A50AE" w:rsidRPr="002A3910">
        <w:rPr>
          <w:color w:val="0000FF"/>
          <w:u w:val="single"/>
        </w:rPr>
        <w:instrText xml:space="preserve"> REF _Ref342310214 \h  \* MERGEFORMAT </w:instrText>
      </w:r>
      <w:r w:rsidR="004A50AE" w:rsidRPr="002A3910">
        <w:rPr>
          <w:color w:val="0000FF"/>
          <w:u w:val="single"/>
        </w:rPr>
      </w:r>
      <w:r w:rsidR="004A50AE" w:rsidRPr="002A3910">
        <w:rPr>
          <w:color w:val="0000FF"/>
          <w:u w:val="single"/>
        </w:rPr>
        <w:fldChar w:fldCharType="separate"/>
      </w:r>
      <w:r w:rsidR="00272B32" w:rsidRPr="002A3910">
        <w:rPr>
          <w:color w:val="0000FF"/>
          <w:u w:val="single"/>
        </w:rPr>
        <w:t>$$EZBLD^DIALOG(): DIALOG Extractor (Single Line)</w:t>
      </w:r>
      <w:r w:rsidR="004A50AE" w:rsidRPr="002A3910">
        <w:rPr>
          <w:color w:val="0000FF"/>
          <w:u w:val="single"/>
        </w:rPr>
        <w:fldChar w:fldCharType="end"/>
      </w:r>
      <w:r w:rsidR="009B234F" w:rsidRPr="002A3910">
        <w:t xml:space="preserve"> APIs</w:t>
      </w:r>
      <w:r w:rsidR="008D259D" w:rsidRPr="002A3910">
        <w:t>.</w:t>
      </w:r>
    </w:p>
    <w:p w14:paraId="48B146B2" w14:textId="77777777" w:rsidR="00265664" w:rsidRPr="002A3910" w:rsidRDefault="00265664" w:rsidP="00265664">
      <w:pPr>
        <w:pStyle w:val="BodyText6"/>
      </w:pPr>
    </w:p>
    <w:p w14:paraId="6FCA2C0E" w14:textId="77777777" w:rsidR="00E86526" w:rsidRPr="002A3910" w:rsidRDefault="00E86526" w:rsidP="0074437A">
      <w:pPr>
        <w:pStyle w:val="Heading3"/>
      </w:pPr>
      <w:bookmarkStart w:id="2387" w:name="_Toc159569048"/>
      <w:r w:rsidRPr="002A3910">
        <w:t>Creating Non-English Text in the DIALOG File</w:t>
      </w:r>
      <w:bookmarkEnd w:id="2387"/>
    </w:p>
    <w:p w14:paraId="3A08FCF0" w14:textId="53F20822" w:rsidR="00E86526" w:rsidRPr="002A3910" w:rsidRDefault="007869D8" w:rsidP="00804019">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File:Creating Non-English Text in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"Internationalization:Creating Non-English Text in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"Creating:Non-English Text in the DIALOG</w:instrText>
      </w:r>
      <w:r w:rsidR="00235AA1" w:rsidRPr="002A3910">
        <w:instrText xml:space="preserve"> (#.84)</w:instrText>
      </w:r>
      <w:r w:rsidR="00EB29E5" w:rsidRPr="002A3910">
        <w:instrText xml:space="preserve"> File"</w:instrText>
      </w:r>
      <w:r w:rsidRPr="002A3910">
        <w:fldChar w:fldCharType="end"/>
      </w:r>
      <w:r w:rsidR="00E86526" w:rsidRPr="002A3910">
        <w:t xml:space="preserve">Once an entry exists in the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 xml:space="preserve">, developers </w:t>
      </w:r>
      <w:r w:rsidR="008E34A7" w:rsidRPr="002A3910">
        <w:t>can</w:t>
      </w:r>
      <w:r w:rsidR="00E86526" w:rsidRPr="002A3910">
        <w:t xml:space="preserve"> enter or edit </w:t>
      </w:r>
      <w:r w:rsidR="00E86526" w:rsidRPr="002A3910">
        <w:rPr>
          <w:i/>
        </w:rPr>
        <w:t>non</w:t>
      </w:r>
      <w:r w:rsidR="00E86526" w:rsidRPr="002A3910">
        <w:t xml:space="preserve">-English equivalents for the TEXT field, using </w:t>
      </w:r>
      <w:r w:rsidR="00413790" w:rsidRPr="002A3910">
        <w:t>VA FileMan</w:t>
      </w:r>
      <w:r w:rsidR="00084217" w:rsidRPr="002A3910">
        <w:t>’</w:t>
      </w:r>
      <w:r w:rsidR="00413790" w:rsidRPr="002A3910">
        <w:t xml:space="preserve">s </w:t>
      </w:r>
      <w:r w:rsidR="00413790"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00413790" w:rsidRPr="002A3910">
        <w:t xml:space="preserve"> option</w:t>
      </w:r>
      <w:r w:rsidR="00E86526" w:rsidRPr="002A3910">
        <w:t>.</w:t>
      </w:r>
    </w:p>
    <w:p w14:paraId="072EE8A8" w14:textId="77777777" w:rsidR="00265664" w:rsidRPr="002A3910" w:rsidRDefault="00265664" w:rsidP="00265664">
      <w:pPr>
        <w:pStyle w:val="BodyText6"/>
        <w:keepNext/>
        <w:keepLines/>
      </w:pPr>
    </w:p>
    <w:p w14:paraId="05DC53BD" w14:textId="39F9300A" w:rsidR="00B72E9F" w:rsidRPr="002A3910" w:rsidRDefault="00B72E9F" w:rsidP="00B72E9F">
      <w:pPr>
        <w:pStyle w:val="Caption"/>
      </w:pPr>
      <w:bookmarkStart w:id="2388" w:name="_Toc159568687"/>
      <w:r w:rsidRPr="002A3910">
        <w:t xml:space="preserve">Figure </w:t>
      </w:r>
      <w:r w:rsidRPr="002A3910">
        <w:fldChar w:fldCharType="begin"/>
      </w:r>
      <w:r w:rsidRPr="002A3910">
        <w:instrText>SEQ Figure \* ARABIC</w:instrText>
      </w:r>
      <w:r w:rsidRPr="002A3910">
        <w:fldChar w:fldCharType="separate"/>
      </w:r>
      <w:r w:rsidR="002D1B25">
        <w:rPr>
          <w:noProof/>
        </w:rPr>
        <w:t>416</w:t>
      </w:r>
      <w:r w:rsidRPr="002A3910">
        <w:fldChar w:fldCharType="end"/>
      </w:r>
      <w:r w:rsidR="00405EF1" w:rsidRPr="002A3910">
        <w:t>:</w:t>
      </w:r>
      <w:r w:rsidRPr="002A3910">
        <w:t xml:space="preserve"> </w:t>
      </w:r>
      <w:r w:rsidR="000F7D16" w:rsidRPr="002A3910">
        <w:t>DIALOG File—Sample Dialog to Create Non-English Text in the DIALOG</w:t>
      </w:r>
      <w:r w:rsidR="005E481C" w:rsidRPr="002A3910">
        <w:t xml:space="preserve"> (#.84)</w:t>
      </w:r>
      <w:r w:rsidR="000F7D16" w:rsidRPr="002A3910">
        <w:t xml:space="preserve"> F</w:t>
      </w:r>
      <w:r w:rsidRPr="002A3910">
        <w:t>ile</w:t>
      </w:r>
      <w:bookmarkEnd w:id="2388"/>
    </w:p>
    <w:p w14:paraId="70853740" w14:textId="77777777" w:rsidR="00E86526" w:rsidRPr="002A3910" w:rsidRDefault="00E86526" w:rsidP="00FB1CBD">
      <w:pPr>
        <w:pStyle w:val="Dialogue"/>
      </w:pPr>
      <w:r w:rsidRPr="002A3910">
        <w:t xml:space="preserve">Select DIALOG: </w:t>
      </w:r>
      <w:r w:rsidRPr="002A3910">
        <w:rPr>
          <w:b/>
          <w:bCs/>
          <w:highlight w:val="yellow"/>
        </w:rPr>
        <w:t xml:space="preserve">10001 </w:t>
      </w:r>
      <w:r w:rsidR="005D4325" w:rsidRPr="002A3910">
        <w:rPr>
          <w:b/>
          <w:bCs/>
          <w:highlight w:val="yellow"/>
        </w:rPr>
        <w:t>&lt;Enter&gt;</w:t>
      </w:r>
      <w:r w:rsidRPr="002A3910">
        <w:t xml:space="preserve"> This is English text for a test message.</w:t>
      </w:r>
    </w:p>
    <w:p w14:paraId="41A577EE" w14:textId="77777777" w:rsidR="00E86526" w:rsidRPr="002A3910" w:rsidRDefault="00E86526" w:rsidP="00FB1CBD">
      <w:pPr>
        <w:pStyle w:val="Dialogue"/>
      </w:pPr>
      <w:r w:rsidRPr="002A3910">
        <w:t>.</w:t>
      </w:r>
    </w:p>
    <w:p w14:paraId="03F6ABAC" w14:textId="77777777" w:rsidR="00E86526" w:rsidRPr="002A3910" w:rsidRDefault="00E86526" w:rsidP="00FB1CBD">
      <w:pPr>
        <w:pStyle w:val="Dialogue"/>
      </w:pPr>
      <w:r w:rsidRPr="002A3910">
        <w:t>.</w:t>
      </w:r>
    </w:p>
    <w:p w14:paraId="2924A088" w14:textId="77777777" w:rsidR="00E86526" w:rsidRPr="002A3910" w:rsidRDefault="00E86526" w:rsidP="00FB1CBD">
      <w:pPr>
        <w:pStyle w:val="Dialogue"/>
      </w:pPr>
      <w:r w:rsidRPr="002A3910">
        <w:t>.</w:t>
      </w:r>
    </w:p>
    <w:p w14:paraId="7D2F39F9" w14:textId="77777777" w:rsidR="00E86526" w:rsidRPr="002A3910" w:rsidRDefault="00E86526" w:rsidP="00FB1CBD">
      <w:pPr>
        <w:pStyle w:val="Dialogue"/>
      </w:pPr>
    </w:p>
    <w:p w14:paraId="17D00AFB" w14:textId="77777777" w:rsidR="00E86526" w:rsidRPr="002A3910" w:rsidRDefault="00E86526" w:rsidP="00FB1CBD">
      <w:pPr>
        <w:pStyle w:val="Dialogue"/>
        <w:rPr>
          <w:b/>
          <w:bCs/>
        </w:rPr>
      </w:pPr>
      <w:r w:rsidRPr="002A3910">
        <w:t xml:space="preserve">Select LANGUAGE: </w:t>
      </w:r>
      <w:r w:rsidRPr="002A3910">
        <w:rPr>
          <w:b/>
          <w:bCs/>
          <w:highlight w:val="yellow"/>
        </w:rPr>
        <w:t>?</w:t>
      </w:r>
    </w:p>
    <w:p w14:paraId="23420D09" w14:textId="77777777" w:rsidR="00E86526" w:rsidRPr="002A3910" w:rsidRDefault="00E86526" w:rsidP="00FB1CBD">
      <w:pPr>
        <w:pStyle w:val="Dialogue"/>
      </w:pPr>
      <w:r w:rsidRPr="002A3910">
        <w:t xml:space="preserve"> Answer with TRANSLATION LANGUAGE</w:t>
      </w:r>
    </w:p>
    <w:p w14:paraId="37FAE18B" w14:textId="77777777" w:rsidR="00E86526" w:rsidRPr="002A3910" w:rsidRDefault="00E86526" w:rsidP="00FB1CBD">
      <w:pPr>
        <w:pStyle w:val="Dialogue"/>
      </w:pPr>
      <w:r w:rsidRPr="002A3910">
        <w:t xml:space="preserve">     You may enter a new TRANSLATION, if you wish</w:t>
      </w:r>
    </w:p>
    <w:p w14:paraId="2EAB7214" w14:textId="77777777" w:rsidR="00E86526" w:rsidRPr="002A3910" w:rsidRDefault="00E86526" w:rsidP="00FB1CBD">
      <w:pPr>
        <w:pStyle w:val="Dialogue"/>
      </w:pPr>
      <w:r w:rsidRPr="002A3910">
        <w:t xml:space="preserve">     Enter the number or name for a non-English language.</w:t>
      </w:r>
    </w:p>
    <w:p w14:paraId="02444847" w14:textId="77777777" w:rsidR="00E86526" w:rsidRPr="002A3910" w:rsidRDefault="00E86526" w:rsidP="00FB1CBD">
      <w:pPr>
        <w:pStyle w:val="Dialogue"/>
      </w:pPr>
      <w:r w:rsidRPr="002A3910">
        <w:t xml:space="preserve">     English language cannot be selected.</w:t>
      </w:r>
    </w:p>
    <w:p w14:paraId="10958B8F" w14:textId="77777777" w:rsidR="00E86526" w:rsidRPr="002A3910" w:rsidRDefault="00E86526" w:rsidP="00FB1CBD">
      <w:pPr>
        <w:pStyle w:val="Dialogue"/>
      </w:pPr>
      <w:r w:rsidRPr="002A3910">
        <w:t xml:space="preserve"> Answer with LANGUAGE ID NUMBER, or NAME</w:t>
      </w:r>
    </w:p>
    <w:p w14:paraId="5417B688" w14:textId="77777777" w:rsidR="00E86526" w:rsidRPr="002A3910" w:rsidRDefault="00E86526" w:rsidP="00FB1CBD">
      <w:pPr>
        <w:pStyle w:val="Dialogue"/>
      </w:pPr>
      <w:r w:rsidRPr="002A3910">
        <w:t>Choose from:</w:t>
      </w:r>
    </w:p>
    <w:p w14:paraId="2CC2581F" w14:textId="77777777" w:rsidR="00E86526" w:rsidRPr="002A3910" w:rsidRDefault="00E86526" w:rsidP="00FB1CBD">
      <w:pPr>
        <w:pStyle w:val="Dialogue"/>
      </w:pPr>
      <w:r w:rsidRPr="002A3910">
        <w:t xml:space="preserve">   2      GERMAN</w:t>
      </w:r>
    </w:p>
    <w:p w14:paraId="36BB7980" w14:textId="77777777" w:rsidR="00E86526" w:rsidRPr="002A3910" w:rsidRDefault="00E86526" w:rsidP="00FB1CBD">
      <w:pPr>
        <w:pStyle w:val="Dialogue"/>
      </w:pPr>
      <w:r w:rsidRPr="002A3910">
        <w:t xml:space="preserve">   3      SPANISH</w:t>
      </w:r>
    </w:p>
    <w:p w14:paraId="5130EDFA" w14:textId="77777777" w:rsidR="00E86526" w:rsidRPr="002A3910" w:rsidRDefault="00E86526" w:rsidP="00FB1CBD">
      <w:pPr>
        <w:pStyle w:val="Dialogue"/>
      </w:pPr>
      <w:r w:rsidRPr="002A3910">
        <w:t xml:space="preserve">   4      FRENCH</w:t>
      </w:r>
    </w:p>
    <w:p w14:paraId="5D267ECA" w14:textId="77777777" w:rsidR="00E86526" w:rsidRPr="002A3910" w:rsidRDefault="00E86526" w:rsidP="00FB1CBD">
      <w:pPr>
        <w:pStyle w:val="Dialogue"/>
      </w:pPr>
      <w:r w:rsidRPr="002A3910">
        <w:t xml:space="preserve">   5      FINNISH</w:t>
      </w:r>
    </w:p>
    <w:p w14:paraId="28DAE599" w14:textId="77777777" w:rsidR="00E86526" w:rsidRPr="002A3910" w:rsidRDefault="00E86526" w:rsidP="00FB1CBD">
      <w:pPr>
        <w:pStyle w:val="Dialogue"/>
      </w:pPr>
      <w:r w:rsidRPr="002A3910">
        <w:t xml:space="preserve">   6      ITALIAN</w:t>
      </w:r>
    </w:p>
    <w:p w14:paraId="70A6ECBB" w14:textId="77777777" w:rsidR="00E86526" w:rsidRPr="002A3910" w:rsidRDefault="00E86526" w:rsidP="00FB1CBD">
      <w:pPr>
        <w:pStyle w:val="Dialogue"/>
      </w:pPr>
      <w:r w:rsidRPr="002A3910">
        <w:t xml:space="preserve">   10     ARABIC</w:t>
      </w:r>
    </w:p>
    <w:p w14:paraId="4ED4AD15" w14:textId="77777777" w:rsidR="00E86526" w:rsidRPr="002A3910" w:rsidRDefault="00E86526" w:rsidP="00FB1CBD">
      <w:pPr>
        <w:pStyle w:val="Dialogue"/>
      </w:pPr>
      <w:r w:rsidRPr="002A3910">
        <w:t xml:space="preserve">   11     RUSSIAN</w:t>
      </w:r>
    </w:p>
    <w:p w14:paraId="5000CEE0" w14:textId="77777777" w:rsidR="00E86526" w:rsidRPr="002A3910" w:rsidRDefault="00E86526" w:rsidP="00FB1CBD">
      <w:pPr>
        <w:pStyle w:val="Dialogue"/>
      </w:pPr>
    </w:p>
    <w:p w14:paraId="4A0D55D2" w14:textId="77777777" w:rsidR="00E86526" w:rsidRPr="002A3910" w:rsidRDefault="00E86526" w:rsidP="00FB1CBD">
      <w:pPr>
        <w:pStyle w:val="Dialogue"/>
      </w:pPr>
      <w:r w:rsidRPr="002A3910">
        <w:t xml:space="preserve">Select LANGUAGE: </w:t>
      </w:r>
      <w:r w:rsidRPr="002A3910">
        <w:rPr>
          <w:b/>
          <w:bCs/>
          <w:highlight w:val="yellow"/>
        </w:rPr>
        <w:t xml:space="preserve">2 </w:t>
      </w:r>
      <w:r w:rsidR="005D4325" w:rsidRPr="002A3910">
        <w:rPr>
          <w:b/>
          <w:bCs/>
          <w:highlight w:val="yellow"/>
        </w:rPr>
        <w:t>&lt;Enter&gt;</w:t>
      </w:r>
      <w:r w:rsidR="00DC1C91" w:rsidRPr="002A3910">
        <w:t xml:space="preserve"> </w:t>
      </w:r>
      <w:r w:rsidRPr="002A3910">
        <w:t>GERMAN</w:t>
      </w:r>
    </w:p>
    <w:p w14:paraId="7CA22916" w14:textId="77777777" w:rsidR="00E86526" w:rsidRPr="002A3910" w:rsidRDefault="00E86526" w:rsidP="00FB1CBD">
      <w:pPr>
        <w:pStyle w:val="Dialogue"/>
      </w:pPr>
      <w:r w:rsidRPr="002A3910">
        <w:t xml:space="preserve">  Are you adding </w:t>
      </w:r>
      <w:r w:rsidR="00084217" w:rsidRPr="002A3910">
        <w:t>‘</w:t>
      </w:r>
      <w:r w:rsidRPr="002A3910">
        <w:t>2</w:t>
      </w:r>
      <w:r w:rsidR="00084217" w:rsidRPr="002A3910">
        <w:t>’</w:t>
      </w:r>
      <w:r w:rsidRPr="002A3910">
        <w:t xml:space="preserve"> as a new TRANSLATION (the 1ST for this DIALOG)? </w:t>
      </w:r>
      <w:r w:rsidRPr="002A3910">
        <w:rPr>
          <w:b/>
          <w:bCs/>
          <w:highlight w:val="yellow"/>
        </w:rPr>
        <w:t xml:space="preserve">Y </w:t>
      </w:r>
      <w:r w:rsidR="005D4325" w:rsidRPr="002A3910">
        <w:rPr>
          <w:b/>
          <w:bCs/>
          <w:highlight w:val="yellow"/>
        </w:rPr>
        <w:t>&lt;Enter&gt;</w:t>
      </w:r>
      <w:r w:rsidR="00FF4858" w:rsidRPr="002A3910">
        <w:t xml:space="preserve"> </w:t>
      </w:r>
      <w:r w:rsidRPr="002A3910">
        <w:t>(Yes)</w:t>
      </w:r>
    </w:p>
    <w:p w14:paraId="740F1BFD" w14:textId="77777777" w:rsidR="00E86526" w:rsidRPr="002A3910" w:rsidRDefault="00E86526" w:rsidP="00FB1CBD">
      <w:pPr>
        <w:pStyle w:val="Dialogue"/>
      </w:pPr>
      <w:r w:rsidRPr="002A3910">
        <w:t>FOREIGN TEXT:</w:t>
      </w:r>
    </w:p>
    <w:p w14:paraId="02B1A170" w14:textId="77777777" w:rsidR="00E86526" w:rsidRPr="002A3910" w:rsidRDefault="00E86526" w:rsidP="00FB1CBD">
      <w:pPr>
        <w:pStyle w:val="Dialogue"/>
        <w:rPr>
          <w:b/>
        </w:rPr>
      </w:pPr>
      <w:r w:rsidRPr="002A3910">
        <w:t xml:space="preserve"> 1&gt;</w:t>
      </w:r>
      <w:r w:rsidRPr="002A3910">
        <w:rPr>
          <w:b/>
          <w:highlight w:val="yellow"/>
        </w:rPr>
        <w:t xml:space="preserve">Here is where </w:t>
      </w:r>
      <w:r w:rsidR="008522A1" w:rsidRPr="002A3910">
        <w:rPr>
          <w:b/>
          <w:highlight w:val="yellow"/>
        </w:rPr>
        <w:t>you</w:t>
      </w:r>
      <w:r w:rsidRPr="002A3910">
        <w:rPr>
          <w:b/>
          <w:highlight w:val="yellow"/>
        </w:rPr>
        <w:t xml:space="preserve"> enter the non-English text.</w:t>
      </w:r>
    </w:p>
    <w:p w14:paraId="738B0825" w14:textId="77777777" w:rsidR="00E86526" w:rsidRPr="002A3910" w:rsidRDefault="00E86526" w:rsidP="00B66E33">
      <w:pPr>
        <w:pStyle w:val="BodyText6"/>
      </w:pPr>
    </w:p>
    <w:p w14:paraId="37C47811" w14:textId="77777777" w:rsidR="00E86526" w:rsidRPr="002A3910" w:rsidRDefault="00E86526" w:rsidP="007D0E14">
      <w:pPr>
        <w:pStyle w:val="Heading2"/>
        <w:rPr>
          <w:noProof w:val="0"/>
        </w:rPr>
      </w:pPr>
      <w:bookmarkStart w:id="2389" w:name="_Ref254263249"/>
      <w:bookmarkStart w:id="2390" w:name="_Toc159569049"/>
      <w:r w:rsidRPr="002A3910">
        <w:rPr>
          <w:noProof w:val="0"/>
        </w:rPr>
        <w:t>VA FileMan LANGUAGE File</w:t>
      </w:r>
      <w:bookmarkEnd w:id="2389"/>
      <w:bookmarkEnd w:id="2390"/>
    </w:p>
    <w:p w14:paraId="073F0211" w14:textId="77777777" w:rsidR="00E86526" w:rsidRPr="002A3910" w:rsidRDefault="00E86526" w:rsidP="0074437A">
      <w:pPr>
        <w:pStyle w:val="Heading3"/>
      </w:pPr>
      <w:bookmarkStart w:id="2391" w:name="_Toc159569050"/>
      <w:r w:rsidRPr="002A3910">
        <w:t>Introduction</w:t>
      </w:r>
      <w:bookmarkEnd w:id="2391"/>
    </w:p>
    <w:p w14:paraId="173EEA25" w14:textId="77777777" w:rsidR="00E86526" w:rsidRPr="002A3910" w:rsidRDefault="007869D8" w:rsidP="00B72E9F">
      <w:pPr>
        <w:pStyle w:val="BodyText"/>
        <w:keepNext/>
        <w:keepLines/>
      </w:pPr>
      <w:r w:rsidRPr="002A3910">
        <w:fldChar w:fldCharType="begin"/>
      </w:r>
      <w:r w:rsidR="00DC1C91" w:rsidRPr="002A3910">
        <w:instrText>xe "DIALOG</w:instrText>
      </w:r>
      <w:r w:rsidR="00235AA1" w:rsidRPr="002A3910">
        <w:instrText xml:space="preserve"> (#.84)</w:instrText>
      </w:r>
      <w:r w:rsidR="00DC1C91" w:rsidRPr="002A3910">
        <w:instrText xml:space="preserve"> File:LANGUAGE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"Internationalization:LANGUAGE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"Files:LANGUAGE (#.85)"</w:instrText>
      </w:r>
      <w:r w:rsidRPr="002A3910">
        <w:fldChar w:fldCharType="end"/>
      </w:r>
      <w:r w:rsidRPr="002A3910">
        <w:fldChar w:fldCharType="begin"/>
      </w:r>
      <w:r w:rsidR="00DC1C91" w:rsidRPr="002A3910">
        <w:instrText>xe "DIALOG</w:instrText>
      </w:r>
      <w:r w:rsidR="00235AA1" w:rsidRPr="002A3910">
        <w:instrText xml:space="preserve"> (#.84)</w:instrText>
      </w:r>
      <w:r w:rsidR="00DC1C91" w:rsidRPr="002A3910">
        <w:instrText xml:space="preserve"> File:LANGUAGE File:Introduction"</w:instrText>
      </w:r>
      <w:r w:rsidRPr="002A3910">
        <w:fldChar w:fldCharType="end"/>
      </w:r>
      <w:r w:rsidRPr="002A3910">
        <w:fldChar w:fldCharType="begin"/>
      </w:r>
      <w:r w:rsidR="00DC1C91" w:rsidRPr="002A3910">
        <w:instrText>xe "Introduction:LANGUAGE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"LANGUAGE</w:instrText>
      </w:r>
      <w:r w:rsidR="00235AA1" w:rsidRPr="002A3910">
        <w:instrText xml:space="preserve"> (#.85)</w:instrText>
      </w:r>
      <w:r w:rsidR="00DC1C91" w:rsidRPr="002A3910">
        <w:instrText xml:space="preserve"> File:Introduction"</w:instrText>
      </w:r>
      <w:r w:rsidRPr="002A3910">
        <w:fldChar w:fldCharType="end"/>
      </w:r>
      <w:r w:rsidR="00E86526" w:rsidRPr="002A3910">
        <w:t>Certain types of data</w:t>
      </w:r>
      <w:r w:rsidR="004B4A1A" w:rsidRPr="002A3910">
        <w:t xml:space="preserve"> (e.g., dates and numbers)</w:t>
      </w:r>
      <w:r w:rsidR="00E86526" w:rsidRPr="002A3910">
        <w:t xml:space="preserve"> should be formatted differently for display depending on the language of the end user. The VA FileMan LANGUAGE</w:t>
      </w:r>
      <w:r w:rsidR="00235AA1" w:rsidRPr="002A3910">
        <w:t xml:space="preserve"> (#.85)</w:t>
      </w:r>
      <w:r w:rsidR="00E86526"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w:t>
      </w:r>
      <w:r w:rsidR="004B4A1A" w:rsidRPr="002A3910">
        <w:t>is</w:t>
      </w:r>
      <w:r w:rsidR="00E86526" w:rsidRPr="002A3910">
        <w:t xml:space="preserve"> designed to help solve this problem for users of interactive VA FileMan. The </w:t>
      </w:r>
      <w:r w:rsidR="005C0279" w:rsidRPr="002A3910">
        <w:t>LANGUAGE</w:t>
      </w:r>
      <w:r w:rsidR="00235AA1" w:rsidRPr="002A3910">
        <w:t xml:space="preserve"> (#.85)</w:t>
      </w:r>
      <w:r w:rsidR="005C0279"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stores M code used to perform language-specific conversions on such data. A system variable identifies to </w:t>
      </w:r>
      <w:r w:rsidR="00C9653C" w:rsidRPr="002A3910">
        <w:t>VA FileMan</w:t>
      </w:r>
      <w:r w:rsidR="00E86526" w:rsidRPr="002A3910">
        <w:t xml:space="preserve"> the language currently in use.</w:t>
      </w:r>
      <w:r w:rsidR="000567C6" w:rsidRPr="002A3910">
        <w:t xml:space="preserve"> The LANGUAGE</w:t>
      </w:r>
      <w:r w:rsidR="00235AA1" w:rsidRPr="002A3910">
        <w:t xml:space="preserve"> (#.85) f</w:t>
      </w:r>
      <w:r w:rsidR="000567C6" w:rsidRPr="002A3910">
        <w:t>ile</w:t>
      </w:r>
      <w:r w:rsidRPr="002A3910">
        <w:fldChar w:fldCharType="begin"/>
      </w:r>
      <w:r w:rsidR="00235AA1" w:rsidRPr="002A3910">
        <w:instrText>xe "LANGUAGE (#.85) File"</w:instrText>
      </w:r>
      <w:r w:rsidRPr="002A3910">
        <w:fldChar w:fldCharType="end"/>
      </w:r>
      <w:r w:rsidRPr="002A3910">
        <w:fldChar w:fldCharType="begin"/>
      </w:r>
      <w:r w:rsidR="00235AA1" w:rsidRPr="002A3910">
        <w:instrText>xe "Files:LANGUAGE (#.85)"</w:instrText>
      </w:r>
      <w:r w:rsidRPr="002A3910">
        <w:fldChar w:fldCharType="end"/>
      </w:r>
      <w:r w:rsidR="000567C6" w:rsidRPr="002A3910">
        <w:t xml:space="preserve"> can store </w:t>
      </w:r>
      <w:r w:rsidR="000567C6" w:rsidRPr="002A3910">
        <w:rPr>
          <w:b/>
        </w:rPr>
        <w:t>2</w:t>
      </w:r>
      <w:r w:rsidR="000567C6" w:rsidRPr="002A3910">
        <w:t>,</w:t>
      </w:r>
      <w:r w:rsidR="001C5B0A" w:rsidRPr="002A3910">
        <w:t xml:space="preserve"> </w:t>
      </w:r>
      <w:r w:rsidR="000567C6" w:rsidRPr="002A3910">
        <w:rPr>
          <w:b/>
        </w:rPr>
        <w:t>3</w:t>
      </w:r>
      <w:r w:rsidR="00A858AC" w:rsidRPr="002A3910">
        <w:t>,</w:t>
      </w:r>
      <w:r w:rsidR="001C5B0A" w:rsidRPr="002A3910">
        <w:t xml:space="preserve"> and </w:t>
      </w:r>
      <w:r w:rsidR="001C5B0A" w:rsidRPr="002A3910">
        <w:rPr>
          <w:b/>
        </w:rPr>
        <w:t>4</w:t>
      </w:r>
      <w:r w:rsidR="001C5B0A" w:rsidRPr="002A3910">
        <w:t>-</w:t>
      </w:r>
      <w:r w:rsidR="000567C6" w:rsidRPr="002A3910">
        <w:t>character abbreviations for the language.</w:t>
      </w:r>
    </w:p>
    <w:p w14:paraId="63A9481C" w14:textId="1D3521EC" w:rsidR="00E86526" w:rsidRPr="002A3910" w:rsidRDefault="00E86526" w:rsidP="00B72E9F">
      <w:pPr>
        <w:pStyle w:val="BodyText"/>
      </w:pPr>
      <w:r w:rsidRPr="002A3910">
        <w:t xml:space="preserve">At this time, VA FileMan distributes in the </w:t>
      </w:r>
      <w:r w:rsidR="005C0279" w:rsidRPr="002A3910">
        <w:t>LANGUAGE</w:t>
      </w:r>
      <w:r w:rsidR="00235AA1" w:rsidRPr="002A3910">
        <w:t xml:space="preserve"> (#.85)</w:t>
      </w:r>
      <w:r w:rsidR="005C0279" w:rsidRPr="002A3910">
        <w:t xml:space="preserve"> file</w:t>
      </w:r>
      <w:r w:rsidR="007869D8"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007869D8" w:rsidRPr="002A3910">
        <w:fldChar w:fldCharType="end"/>
      </w:r>
      <w:r w:rsidR="007869D8" w:rsidRPr="002A3910">
        <w:fldChar w:fldCharType="begin"/>
      </w:r>
      <w:r w:rsidR="005C0279" w:rsidRPr="002A3910">
        <w:instrText>xe "Files:LANGUAGE (#.85)"</w:instrText>
      </w:r>
      <w:r w:rsidR="007869D8" w:rsidRPr="002A3910">
        <w:fldChar w:fldCharType="end"/>
      </w:r>
      <w:r w:rsidRPr="002A3910">
        <w:t xml:space="preserve"> only </w:t>
      </w:r>
      <w:r w:rsidR="001C5B0A" w:rsidRPr="002A3910">
        <w:t xml:space="preserve">in </w:t>
      </w:r>
      <w:r w:rsidRPr="002A3910">
        <w:t xml:space="preserve">the English equivalent of language-specific data conversions specified </w:t>
      </w:r>
      <w:r w:rsidR="00E57A23" w:rsidRPr="002A3910">
        <w:t xml:space="preserve">in </w:t>
      </w:r>
      <w:r w:rsidR="005716E8" w:rsidRPr="005716E8">
        <w:rPr>
          <w:color w:val="0000FF"/>
          <w:u w:val="single"/>
        </w:rPr>
        <w:fldChar w:fldCharType="begin"/>
      </w:r>
      <w:r w:rsidR="005716E8" w:rsidRPr="005716E8">
        <w:rPr>
          <w:color w:val="0000FF"/>
          <w:u w:val="single"/>
        </w:rPr>
        <w:instrText xml:space="preserve"> REF _Ref389653102 \h </w:instrText>
      </w:r>
      <w:r w:rsidR="005716E8">
        <w:rPr>
          <w:color w:val="0000FF"/>
          <w:u w:val="single"/>
        </w:rPr>
        <w:instrText xml:space="preserve"> \* MERGEFORMAT </w:instrText>
      </w:r>
      <w:r w:rsidR="005716E8" w:rsidRPr="005716E8">
        <w:rPr>
          <w:color w:val="0000FF"/>
          <w:u w:val="single"/>
        </w:rPr>
      </w:r>
      <w:r w:rsidR="005716E8" w:rsidRPr="005716E8">
        <w:rPr>
          <w:color w:val="0000FF"/>
          <w:u w:val="single"/>
        </w:rPr>
        <w:fldChar w:fldCharType="separate"/>
      </w:r>
      <w:r w:rsidR="002D1B25" w:rsidRPr="002D1B25">
        <w:rPr>
          <w:color w:val="0000FF"/>
          <w:u w:val="single"/>
        </w:rPr>
        <w:t xml:space="preserve">Table </w:t>
      </w:r>
      <w:r w:rsidR="002D1B25" w:rsidRPr="002D1B25">
        <w:rPr>
          <w:noProof/>
          <w:color w:val="0000FF"/>
          <w:u w:val="single"/>
        </w:rPr>
        <w:t>119</w:t>
      </w:r>
      <w:r w:rsidR="005716E8" w:rsidRPr="005716E8">
        <w:rPr>
          <w:color w:val="0000FF"/>
          <w:u w:val="single"/>
        </w:rPr>
        <w:fldChar w:fldCharType="end"/>
      </w:r>
      <w:r w:rsidRPr="002A3910">
        <w:t>.</w:t>
      </w:r>
    </w:p>
    <w:p w14:paraId="70403CA0" w14:textId="77777777" w:rsidR="00E86526" w:rsidRPr="002A3910" w:rsidRDefault="00E86526" w:rsidP="0074437A">
      <w:pPr>
        <w:pStyle w:val="Heading3"/>
      </w:pPr>
      <w:bookmarkStart w:id="2392" w:name="_Toc159569051"/>
      <w:r w:rsidRPr="002A3910">
        <w:t>Use of the LANGUAGE File</w:t>
      </w:r>
      <w:bookmarkEnd w:id="2392"/>
    </w:p>
    <w:p w14:paraId="6B62B9E3" w14:textId="77777777" w:rsidR="00DF0F7E" w:rsidRPr="002A3910" w:rsidRDefault="007869D8" w:rsidP="00B72E9F">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File:LANGUAGE</w:instrText>
      </w:r>
      <w:r w:rsidR="00235AA1" w:rsidRPr="002A3910">
        <w:instrText xml:space="preserve"> (#.85)</w:instrText>
      </w:r>
      <w:r w:rsidR="00EB29E5" w:rsidRPr="002A3910">
        <w:instrText xml:space="preserve"> File:Use of the LANGUAGE File"</w:instrText>
      </w:r>
      <w:r w:rsidRPr="002A3910">
        <w:fldChar w:fldCharType="end"/>
      </w:r>
      <w:r w:rsidRPr="002A3910">
        <w:fldChar w:fldCharType="begin"/>
      </w:r>
      <w:r w:rsidR="00EB29E5" w:rsidRPr="002A3910">
        <w:instrText>xe "Use of the:LANGUAGE</w:instrText>
      </w:r>
      <w:r w:rsidR="00235AA1" w:rsidRPr="002A3910">
        <w:instrText xml:space="preserve"> (#.85)</w:instrText>
      </w:r>
      <w:r w:rsidR="00EB29E5" w:rsidRPr="002A3910">
        <w:instrText xml:space="preserve"> File"</w:instrText>
      </w:r>
      <w:r w:rsidRPr="002A3910">
        <w:fldChar w:fldCharType="end"/>
      </w:r>
      <w:r w:rsidRPr="002A3910">
        <w:fldChar w:fldCharType="begin"/>
      </w:r>
      <w:r w:rsidR="00EB29E5" w:rsidRPr="002A3910">
        <w:instrText>xe "LANGUAGE</w:instrText>
      </w:r>
      <w:r w:rsidR="00235AA1" w:rsidRPr="002A3910">
        <w:instrText xml:space="preserve"> (#.85)</w:instrText>
      </w:r>
      <w:r w:rsidR="00EB29E5" w:rsidRPr="002A3910">
        <w:instrText xml:space="preserve"> File:Use of the LANGUAGE</w:instrText>
      </w:r>
      <w:r w:rsidR="00235AA1" w:rsidRPr="002A3910">
        <w:instrText xml:space="preserve"> (#.85)</w:instrText>
      </w:r>
      <w:r w:rsidR="00EB29E5" w:rsidRPr="002A3910">
        <w:instrText xml:space="preserve"> File"</w:instrText>
      </w:r>
      <w:r w:rsidRPr="002A3910">
        <w:fldChar w:fldCharType="end"/>
      </w:r>
      <w:r w:rsidR="00E86526" w:rsidRPr="002A3910">
        <w:t xml:space="preserve">A system variable, </w:t>
      </w:r>
      <w:r w:rsidR="00E86526" w:rsidRPr="002A3910">
        <w:rPr>
          <w:b/>
        </w:rPr>
        <w:t>DUZ(</w:t>
      </w:r>
      <w:r w:rsidR="00084217" w:rsidRPr="002A3910">
        <w:rPr>
          <w:b/>
        </w:rPr>
        <w:t>“</w:t>
      </w:r>
      <w:r w:rsidR="00E86526" w:rsidRPr="002A3910">
        <w:rPr>
          <w:b/>
        </w:rPr>
        <w:t>LANG</w:t>
      </w:r>
      <w:r w:rsidR="00084217" w:rsidRPr="002A3910">
        <w:rPr>
          <w:b/>
        </w:rPr>
        <w:t>”</w:t>
      </w:r>
      <w:r w:rsidR="00E86526" w:rsidRPr="002A3910">
        <w:rPr>
          <w:b/>
        </w:rPr>
        <w:t>)</w:t>
      </w:r>
      <w:r w:rsidR="00E86526" w:rsidRPr="002A3910">
        <w:t xml:space="preserve">, identifies to VA FileMan the language currently in use. This system variable is set equal to a number that corresponds to the ID NUMBER of an entry in the </w:t>
      </w:r>
      <w:r w:rsidR="005C0279" w:rsidRPr="002A3910">
        <w:t>LANGUAGE</w:t>
      </w:r>
      <w:r w:rsidR="00235AA1" w:rsidRPr="002A3910">
        <w:t xml:space="preserve"> (#.85)</w:t>
      </w:r>
      <w:r w:rsidR="005C0279"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It tells VA FileMan where to find the appropriate data conversion code from the </w:t>
      </w:r>
      <w:r w:rsidR="005C0279" w:rsidRPr="002A3910">
        <w:t>LANGUAGE</w:t>
      </w:r>
      <w:r w:rsidR="00235AA1" w:rsidRPr="002A3910">
        <w:t xml:space="preserve"> (#.85)</w:t>
      </w:r>
      <w:r w:rsidR="005C0279"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at the time the code needs to be executed (</w:t>
      </w:r>
      <w:r w:rsidR="004B4A1A" w:rsidRPr="002A3910">
        <w:t>e.g.</w:t>
      </w:r>
      <w:r w:rsidR="00DF0F7E" w:rsidRPr="002A3910">
        <w:t>,</w:t>
      </w:r>
      <w:r w:rsidR="004B4A1A" w:rsidRPr="002A3910">
        <w:t> </w:t>
      </w:r>
      <w:r w:rsidR="00DF0F7E" w:rsidRPr="002A3910">
        <w:t>when printing a date).</w:t>
      </w:r>
    </w:p>
    <w:p w14:paraId="45822BBB" w14:textId="77777777" w:rsidR="004A50AE" w:rsidRPr="002A3910" w:rsidRDefault="007869D8" w:rsidP="00D42D1B">
      <w:pPr>
        <w:pStyle w:val="Note"/>
      </w:pPr>
      <w:r w:rsidRPr="002A3910">
        <w:rPr>
          <w:noProof/>
        </w:rPr>
        <w:drawing>
          <wp:inline distT="0" distB="0" distL="0" distR="0" wp14:anchorId="09A80208" wp14:editId="4225837D">
            <wp:extent cx="289560" cy="289560"/>
            <wp:effectExtent l="0" t="0" r="0" b="0"/>
            <wp:docPr id="42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For users running Kernel 8.0 or later, this variable is set automatically during signon.</w:t>
      </w:r>
    </w:p>
    <w:p w14:paraId="7D33AF6C" w14:textId="77777777" w:rsidR="00A06669" w:rsidRPr="002A3910" w:rsidRDefault="00A06669" w:rsidP="00A06669">
      <w:pPr>
        <w:pStyle w:val="BodyText6"/>
      </w:pPr>
    </w:p>
    <w:p w14:paraId="2DD47EED" w14:textId="24E841DE" w:rsidR="00E86526" w:rsidRPr="002A3910" w:rsidRDefault="001C5B0A" w:rsidP="00B72E9F">
      <w:pPr>
        <w:pStyle w:val="BodyText"/>
      </w:pPr>
      <w:r w:rsidRPr="002A3910">
        <w:t>Developers can</w:t>
      </w:r>
      <w:r w:rsidR="00E86526" w:rsidRPr="002A3910">
        <w:t xml:space="preserve"> enter or create their own entries in the </w:t>
      </w:r>
      <w:r w:rsidR="005C0279" w:rsidRPr="002A3910">
        <w:t>LANGUAGE</w:t>
      </w:r>
      <w:r w:rsidR="00235AA1" w:rsidRPr="002A3910">
        <w:t xml:space="preserve"> (#.85)</w:t>
      </w:r>
      <w:r w:rsidR="005C0279" w:rsidRPr="002A3910">
        <w:t xml:space="preserve"> file</w:t>
      </w:r>
      <w:r w:rsidR="007869D8"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007869D8" w:rsidRPr="002A3910">
        <w:fldChar w:fldCharType="end"/>
      </w:r>
      <w:r w:rsidR="007869D8" w:rsidRPr="002A3910">
        <w:fldChar w:fldCharType="begin"/>
      </w:r>
      <w:r w:rsidR="005C0279" w:rsidRPr="002A3910">
        <w:instrText>xe "Files:LANGUAGE (#.85)"</w:instrText>
      </w:r>
      <w:r w:rsidR="007869D8" w:rsidRPr="002A3910">
        <w:fldChar w:fldCharType="end"/>
      </w:r>
      <w:r w:rsidR="00E86526" w:rsidRPr="002A3910">
        <w:t xml:space="preserve">. The </w:t>
      </w:r>
      <w:r w:rsidRPr="002A3910">
        <w:t xml:space="preserve">Database Administrator </w:t>
      </w:r>
      <w:r w:rsidR="00E86526" w:rsidRPr="002A3910">
        <w:t>assign</w:t>
      </w:r>
      <w:r w:rsidRPr="002A3910">
        <w:t>s</w:t>
      </w:r>
      <w:r w:rsidR="00E86526" w:rsidRPr="002A3910">
        <w:t xml:space="preserve"> an ID NUMBER for each unique language entry in the </w:t>
      </w:r>
      <w:r w:rsidR="00D83BB2" w:rsidRPr="002A3910">
        <w:t>LANGUAGE</w:t>
      </w:r>
      <w:r w:rsidR="00235AA1" w:rsidRPr="002A3910">
        <w:t xml:space="preserve"> (#.85)</w:t>
      </w:r>
      <w:r w:rsidR="00D83BB2" w:rsidRPr="002A3910">
        <w:t xml:space="preserve"> file</w:t>
      </w:r>
      <w:r w:rsidR="007869D8" w:rsidRPr="002A3910">
        <w:fldChar w:fldCharType="begin"/>
      </w:r>
      <w:r w:rsidR="00D83BB2" w:rsidRPr="002A3910">
        <w:instrText>xe "LANGUAGE</w:instrText>
      </w:r>
      <w:r w:rsidR="00235AA1" w:rsidRPr="002A3910">
        <w:instrText xml:space="preserve"> (#.85)</w:instrText>
      </w:r>
      <w:r w:rsidR="00D83BB2" w:rsidRPr="002A3910">
        <w:instrText xml:space="preserve"> File"</w:instrText>
      </w:r>
      <w:r w:rsidR="007869D8" w:rsidRPr="002A3910">
        <w:fldChar w:fldCharType="end"/>
      </w:r>
      <w:r w:rsidR="007869D8" w:rsidRPr="002A3910">
        <w:fldChar w:fldCharType="begin"/>
      </w:r>
      <w:r w:rsidR="00D83BB2" w:rsidRPr="002A3910">
        <w:instrText>xe "Files:LANGUAGE (#.85)"</w:instrText>
      </w:r>
      <w:r w:rsidR="007869D8" w:rsidRPr="002A3910">
        <w:fldChar w:fldCharType="end"/>
      </w:r>
      <w:r w:rsidR="00E86526" w:rsidRPr="002A3910">
        <w:t xml:space="preserve">. If developers do </w:t>
      </w:r>
      <w:r w:rsidR="00E86526" w:rsidRPr="002A3910">
        <w:rPr>
          <w:i/>
        </w:rPr>
        <w:t>not</w:t>
      </w:r>
      <w:r w:rsidR="00E86526" w:rsidRPr="002A3910">
        <w:t xml:space="preserve"> follow these guidelines, their language entry </w:t>
      </w:r>
      <w:r w:rsidRPr="002A3910">
        <w:t>may</w:t>
      </w:r>
      <w:r w:rsidR="00E86526" w:rsidRPr="002A3910">
        <w:t xml:space="preserve"> be overwritten when VA FileMan is installed.</w:t>
      </w:r>
    </w:p>
    <w:p w14:paraId="4C160358" w14:textId="11A8C44D" w:rsidR="00E86526" w:rsidRPr="002A3910" w:rsidRDefault="005716E8" w:rsidP="00B72E9F">
      <w:pPr>
        <w:pStyle w:val="BodyText"/>
        <w:keepNext/>
        <w:keepLines/>
      </w:pPr>
      <w:r w:rsidRPr="005716E8">
        <w:rPr>
          <w:color w:val="0000FF"/>
          <w:u w:val="single"/>
        </w:rPr>
        <w:fldChar w:fldCharType="begin"/>
      </w:r>
      <w:r w:rsidRPr="005716E8">
        <w:rPr>
          <w:color w:val="0000FF"/>
          <w:u w:val="single"/>
        </w:rPr>
        <w:instrText xml:space="preserve"> REF _Ref389653102 \h </w:instrText>
      </w:r>
      <w:r>
        <w:rPr>
          <w:color w:val="0000FF"/>
          <w:u w:val="single"/>
        </w:rPr>
        <w:instrText xml:space="preserve"> \* MERGEFORMAT </w:instrText>
      </w:r>
      <w:r w:rsidRPr="005716E8">
        <w:rPr>
          <w:color w:val="0000FF"/>
          <w:u w:val="single"/>
        </w:rPr>
      </w:r>
      <w:r w:rsidRPr="005716E8">
        <w:rPr>
          <w:color w:val="0000FF"/>
          <w:u w:val="single"/>
        </w:rPr>
        <w:fldChar w:fldCharType="separate"/>
      </w:r>
      <w:r w:rsidR="002D1B25" w:rsidRPr="002D1B25">
        <w:rPr>
          <w:color w:val="0000FF"/>
          <w:u w:val="single"/>
        </w:rPr>
        <w:t xml:space="preserve">Table </w:t>
      </w:r>
      <w:r w:rsidR="002D1B25" w:rsidRPr="002D1B25">
        <w:rPr>
          <w:noProof/>
          <w:color w:val="0000FF"/>
          <w:u w:val="single"/>
        </w:rPr>
        <w:t>119</w:t>
      </w:r>
      <w:r w:rsidRPr="005716E8">
        <w:rPr>
          <w:color w:val="0000FF"/>
          <w:u w:val="single"/>
        </w:rPr>
        <w:fldChar w:fldCharType="end"/>
      </w:r>
      <w:r w:rsidR="003E031E" w:rsidRPr="002A3910">
        <w:t xml:space="preserve"> lists the </w:t>
      </w:r>
      <w:r w:rsidR="00D83BB2" w:rsidRPr="002A3910">
        <w:t>LANGUAGE</w:t>
      </w:r>
      <w:r w:rsidR="00235AA1" w:rsidRPr="002A3910">
        <w:t xml:space="preserve"> (#.85)</w:t>
      </w:r>
      <w:r w:rsidR="00D83BB2" w:rsidRPr="002A3910">
        <w:t xml:space="preserve"> file</w:t>
      </w:r>
      <w:r w:rsidR="007869D8" w:rsidRPr="002A3910">
        <w:fldChar w:fldCharType="begin"/>
      </w:r>
      <w:r w:rsidR="00D83BB2" w:rsidRPr="002A3910">
        <w:instrText>xe "LANGUAGE</w:instrText>
      </w:r>
      <w:r w:rsidR="00235AA1" w:rsidRPr="002A3910">
        <w:instrText xml:space="preserve"> (#.85)</w:instrText>
      </w:r>
      <w:r w:rsidR="00D83BB2" w:rsidRPr="002A3910">
        <w:instrText xml:space="preserve"> File"</w:instrText>
      </w:r>
      <w:r w:rsidR="007869D8" w:rsidRPr="002A3910">
        <w:fldChar w:fldCharType="end"/>
      </w:r>
      <w:r w:rsidR="007869D8" w:rsidRPr="002A3910">
        <w:fldChar w:fldCharType="begin"/>
      </w:r>
      <w:r w:rsidR="00D83BB2" w:rsidRPr="002A3910">
        <w:instrText>xe "Files:LANGUAGE (#.85)"</w:instrText>
      </w:r>
      <w:r w:rsidR="007869D8" w:rsidRPr="002A3910">
        <w:fldChar w:fldCharType="end"/>
      </w:r>
      <w:r w:rsidR="00E86526" w:rsidRPr="002A3910">
        <w:t xml:space="preserve"> entries </w:t>
      </w:r>
      <w:r w:rsidR="003E031E" w:rsidRPr="002A3910">
        <w:t xml:space="preserve">that </w:t>
      </w:r>
      <w:r w:rsidR="00E86526" w:rsidRPr="002A3910">
        <w:t>have been assigned and are distributed with VA FileMan:</w:t>
      </w:r>
    </w:p>
    <w:p w14:paraId="4DD872B2" w14:textId="77777777" w:rsidR="00A06669" w:rsidRPr="002A3910" w:rsidRDefault="00A06669" w:rsidP="00A06669">
      <w:pPr>
        <w:pStyle w:val="BodyText6"/>
        <w:keepNext/>
        <w:keepLines/>
      </w:pPr>
    </w:p>
    <w:p w14:paraId="038B181F" w14:textId="229A7641" w:rsidR="0053262D" w:rsidRPr="002A3910" w:rsidRDefault="0053262D" w:rsidP="0053262D">
      <w:pPr>
        <w:pStyle w:val="Caption"/>
      </w:pPr>
      <w:bookmarkStart w:id="2393" w:name="_Ref389653102"/>
      <w:bookmarkStart w:id="2394" w:name="_Toc159569222"/>
      <w:r w:rsidRPr="002A3910">
        <w:t xml:space="preserve">Table </w:t>
      </w:r>
      <w:r w:rsidRPr="002A3910">
        <w:fldChar w:fldCharType="begin"/>
      </w:r>
      <w:r w:rsidRPr="002A3910">
        <w:instrText>SEQ Table \* ARABIC</w:instrText>
      </w:r>
      <w:r w:rsidRPr="002A3910">
        <w:fldChar w:fldCharType="separate"/>
      </w:r>
      <w:r w:rsidR="002D1B25">
        <w:rPr>
          <w:noProof/>
        </w:rPr>
        <w:t>119</w:t>
      </w:r>
      <w:r w:rsidRPr="002A3910">
        <w:fldChar w:fldCharType="end"/>
      </w:r>
      <w:bookmarkEnd w:id="2393"/>
      <w:r w:rsidR="00405EF1" w:rsidRPr="002A3910">
        <w:t>:</w:t>
      </w:r>
      <w:r w:rsidRPr="002A3910">
        <w:t xml:space="preserve"> LANGUAGE</w:t>
      </w:r>
      <w:r w:rsidR="005E481C" w:rsidRPr="002A3910">
        <w:t xml:space="preserve"> (#.85) F</w:t>
      </w:r>
      <w:r w:rsidRPr="002A3910">
        <w:t>ile—</w:t>
      </w:r>
      <w:r w:rsidR="00411E86" w:rsidRPr="002A3910">
        <w:t>Language E</w:t>
      </w:r>
      <w:r w:rsidR="00C26BDD" w:rsidRPr="002A3910">
        <w:t>ntries</w:t>
      </w:r>
      <w:bookmarkEnd w:id="23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24"/>
        <w:gridCol w:w="7772"/>
      </w:tblGrid>
      <w:tr w:rsidR="005C0279" w:rsidRPr="002A3910" w14:paraId="598F401F" w14:textId="77777777" w:rsidTr="002E6EAD">
        <w:trPr>
          <w:tblHeader/>
        </w:trPr>
        <w:tc>
          <w:tcPr>
            <w:tcW w:w="1445" w:type="dxa"/>
            <w:shd w:val="clear" w:color="auto" w:fill="F2F2F2" w:themeFill="background1" w:themeFillShade="F2"/>
          </w:tcPr>
          <w:p w14:paraId="0A2905E0" w14:textId="77777777" w:rsidR="005C0279" w:rsidRPr="002A3910" w:rsidRDefault="0053262D" w:rsidP="00BC7AEE">
            <w:pPr>
              <w:pStyle w:val="TableHeading"/>
              <w:rPr>
                <w:noProof w:val="0"/>
              </w:rPr>
            </w:pPr>
            <w:bookmarkStart w:id="2395" w:name="COL001_TBL067"/>
            <w:bookmarkEnd w:id="2395"/>
            <w:r w:rsidRPr="002A3910">
              <w:rPr>
                <w:noProof w:val="0"/>
              </w:rPr>
              <w:t>Entry #</w:t>
            </w:r>
          </w:p>
        </w:tc>
        <w:tc>
          <w:tcPr>
            <w:tcW w:w="7987" w:type="dxa"/>
            <w:shd w:val="clear" w:color="auto" w:fill="F2F2F2" w:themeFill="background1" w:themeFillShade="F2"/>
          </w:tcPr>
          <w:p w14:paraId="62D32715" w14:textId="77777777" w:rsidR="005C0279" w:rsidRPr="002A3910" w:rsidRDefault="0053262D" w:rsidP="00BC7AEE">
            <w:pPr>
              <w:pStyle w:val="TableHeading"/>
              <w:rPr>
                <w:noProof w:val="0"/>
              </w:rPr>
            </w:pPr>
            <w:r w:rsidRPr="002A3910">
              <w:rPr>
                <w:noProof w:val="0"/>
              </w:rPr>
              <w:t>Value</w:t>
            </w:r>
          </w:p>
        </w:tc>
      </w:tr>
      <w:tr w:rsidR="005C0279" w:rsidRPr="002A3910" w14:paraId="49355A8B" w14:textId="77777777" w:rsidTr="002E6EAD">
        <w:tc>
          <w:tcPr>
            <w:tcW w:w="1445" w:type="dxa"/>
          </w:tcPr>
          <w:p w14:paraId="679BC9E3" w14:textId="77777777" w:rsidR="005C0279" w:rsidRPr="002A3910" w:rsidRDefault="0053262D" w:rsidP="00CB21ED">
            <w:pPr>
              <w:pStyle w:val="TableText"/>
              <w:keepNext/>
              <w:keepLines/>
            </w:pPr>
            <w:r w:rsidRPr="002A3910">
              <w:t>1</w:t>
            </w:r>
          </w:p>
        </w:tc>
        <w:tc>
          <w:tcPr>
            <w:tcW w:w="7987" w:type="dxa"/>
          </w:tcPr>
          <w:p w14:paraId="5E9D077E" w14:textId="77777777" w:rsidR="005C0279" w:rsidRPr="002A3910" w:rsidRDefault="0053262D" w:rsidP="00CB21ED">
            <w:pPr>
              <w:pStyle w:val="TableText"/>
              <w:keepNext/>
              <w:keepLines/>
            </w:pPr>
            <w:r w:rsidRPr="002A3910">
              <w:t>English</w:t>
            </w:r>
          </w:p>
        </w:tc>
      </w:tr>
      <w:tr w:rsidR="005C0279" w:rsidRPr="002A3910" w14:paraId="60149A9A" w14:textId="77777777" w:rsidTr="002E6EAD">
        <w:tc>
          <w:tcPr>
            <w:tcW w:w="1445" w:type="dxa"/>
          </w:tcPr>
          <w:p w14:paraId="1EDF644F" w14:textId="77777777" w:rsidR="005C0279" w:rsidRPr="002A3910" w:rsidRDefault="0053262D" w:rsidP="00CB21ED">
            <w:pPr>
              <w:pStyle w:val="TableText"/>
              <w:keepNext/>
              <w:keepLines/>
            </w:pPr>
            <w:r w:rsidRPr="002A3910">
              <w:t>2</w:t>
            </w:r>
          </w:p>
        </w:tc>
        <w:tc>
          <w:tcPr>
            <w:tcW w:w="7987" w:type="dxa"/>
          </w:tcPr>
          <w:p w14:paraId="7B17EE0E" w14:textId="77777777" w:rsidR="005C0279" w:rsidRPr="002A3910" w:rsidRDefault="0053262D" w:rsidP="00CB21ED">
            <w:pPr>
              <w:pStyle w:val="TableText"/>
              <w:keepNext/>
              <w:keepLines/>
            </w:pPr>
            <w:r w:rsidRPr="002A3910">
              <w:t>German</w:t>
            </w:r>
          </w:p>
        </w:tc>
      </w:tr>
      <w:tr w:rsidR="005C0279" w:rsidRPr="002A3910" w14:paraId="2713FA72" w14:textId="77777777" w:rsidTr="002E6EAD">
        <w:tc>
          <w:tcPr>
            <w:tcW w:w="1445" w:type="dxa"/>
          </w:tcPr>
          <w:p w14:paraId="117BE82E" w14:textId="77777777" w:rsidR="005C0279" w:rsidRPr="002A3910" w:rsidRDefault="0053262D" w:rsidP="00A06669">
            <w:pPr>
              <w:pStyle w:val="TableText"/>
            </w:pPr>
            <w:r w:rsidRPr="002A3910">
              <w:t>3</w:t>
            </w:r>
          </w:p>
        </w:tc>
        <w:tc>
          <w:tcPr>
            <w:tcW w:w="7987" w:type="dxa"/>
          </w:tcPr>
          <w:p w14:paraId="5986E535" w14:textId="77777777" w:rsidR="005C0279" w:rsidRPr="002A3910" w:rsidRDefault="0053262D" w:rsidP="00A06669">
            <w:pPr>
              <w:pStyle w:val="TableText"/>
            </w:pPr>
            <w:r w:rsidRPr="002A3910">
              <w:t>Spanish</w:t>
            </w:r>
          </w:p>
        </w:tc>
      </w:tr>
      <w:tr w:rsidR="005C0279" w:rsidRPr="002A3910" w14:paraId="55BD039B" w14:textId="77777777" w:rsidTr="002E6EAD">
        <w:tc>
          <w:tcPr>
            <w:tcW w:w="1445" w:type="dxa"/>
          </w:tcPr>
          <w:p w14:paraId="447BB93C" w14:textId="77777777" w:rsidR="005C0279" w:rsidRPr="002A3910" w:rsidRDefault="0053262D" w:rsidP="00A06669">
            <w:pPr>
              <w:pStyle w:val="TableText"/>
            </w:pPr>
            <w:r w:rsidRPr="002A3910">
              <w:t>4</w:t>
            </w:r>
          </w:p>
        </w:tc>
        <w:tc>
          <w:tcPr>
            <w:tcW w:w="7987" w:type="dxa"/>
          </w:tcPr>
          <w:p w14:paraId="597E1A1F" w14:textId="77777777" w:rsidR="005C0279" w:rsidRPr="002A3910" w:rsidRDefault="0053262D" w:rsidP="00A06669">
            <w:pPr>
              <w:pStyle w:val="TableText"/>
            </w:pPr>
            <w:r w:rsidRPr="002A3910">
              <w:t>French</w:t>
            </w:r>
          </w:p>
        </w:tc>
      </w:tr>
      <w:tr w:rsidR="005C0279" w:rsidRPr="002A3910" w14:paraId="3E49A331" w14:textId="77777777" w:rsidTr="002E6EAD">
        <w:tc>
          <w:tcPr>
            <w:tcW w:w="1445" w:type="dxa"/>
          </w:tcPr>
          <w:p w14:paraId="4F40442C" w14:textId="77777777" w:rsidR="005C0279" w:rsidRPr="002A3910" w:rsidRDefault="0053262D" w:rsidP="00A06669">
            <w:pPr>
              <w:pStyle w:val="TableText"/>
            </w:pPr>
            <w:r w:rsidRPr="002A3910">
              <w:t>5</w:t>
            </w:r>
          </w:p>
        </w:tc>
        <w:tc>
          <w:tcPr>
            <w:tcW w:w="7987" w:type="dxa"/>
          </w:tcPr>
          <w:p w14:paraId="6F843747" w14:textId="77777777" w:rsidR="005C0279" w:rsidRPr="002A3910" w:rsidRDefault="0053262D" w:rsidP="00A06669">
            <w:pPr>
              <w:pStyle w:val="TableText"/>
            </w:pPr>
            <w:r w:rsidRPr="002A3910">
              <w:t>Finnish</w:t>
            </w:r>
          </w:p>
        </w:tc>
      </w:tr>
      <w:tr w:rsidR="005C0279" w:rsidRPr="002A3910" w14:paraId="38F983D4" w14:textId="77777777" w:rsidTr="002E6EAD">
        <w:tc>
          <w:tcPr>
            <w:tcW w:w="1445" w:type="dxa"/>
          </w:tcPr>
          <w:p w14:paraId="2A066725" w14:textId="77777777" w:rsidR="005C0279" w:rsidRPr="002A3910" w:rsidRDefault="0053262D" w:rsidP="00A06669">
            <w:pPr>
              <w:pStyle w:val="TableText"/>
            </w:pPr>
            <w:r w:rsidRPr="002A3910">
              <w:t>6</w:t>
            </w:r>
          </w:p>
        </w:tc>
        <w:tc>
          <w:tcPr>
            <w:tcW w:w="7987" w:type="dxa"/>
          </w:tcPr>
          <w:p w14:paraId="52AFAFD6" w14:textId="77777777" w:rsidR="005C0279" w:rsidRPr="002A3910" w:rsidRDefault="0053262D" w:rsidP="00A06669">
            <w:pPr>
              <w:pStyle w:val="TableText"/>
            </w:pPr>
            <w:r w:rsidRPr="002A3910">
              <w:t>Italian</w:t>
            </w:r>
          </w:p>
        </w:tc>
      </w:tr>
      <w:tr w:rsidR="005C0279" w:rsidRPr="002A3910" w14:paraId="159E0AB5" w14:textId="77777777" w:rsidTr="002E6EAD">
        <w:tc>
          <w:tcPr>
            <w:tcW w:w="1445" w:type="dxa"/>
          </w:tcPr>
          <w:p w14:paraId="574322BF" w14:textId="77777777" w:rsidR="005C0279" w:rsidRPr="002A3910" w:rsidRDefault="0053262D" w:rsidP="00A06669">
            <w:pPr>
              <w:pStyle w:val="TableText"/>
            </w:pPr>
            <w:r w:rsidRPr="002A3910">
              <w:t>10</w:t>
            </w:r>
          </w:p>
        </w:tc>
        <w:tc>
          <w:tcPr>
            <w:tcW w:w="7987" w:type="dxa"/>
          </w:tcPr>
          <w:p w14:paraId="4598E535" w14:textId="77777777" w:rsidR="005C0279" w:rsidRPr="002A3910" w:rsidRDefault="0053262D" w:rsidP="00A06669">
            <w:pPr>
              <w:pStyle w:val="TableText"/>
            </w:pPr>
            <w:r w:rsidRPr="002A3910">
              <w:t>Arabic</w:t>
            </w:r>
          </w:p>
        </w:tc>
      </w:tr>
      <w:tr w:rsidR="005C0279" w:rsidRPr="002A3910" w14:paraId="1A1EFF9C" w14:textId="77777777" w:rsidTr="002E6EAD">
        <w:tc>
          <w:tcPr>
            <w:tcW w:w="1445" w:type="dxa"/>
          </w:tcPr>
          <w:p w14:paraId="6B0D7D2B" w14:textId="77777777" w:rsidR="005C0279" w:rsidRPr="002A3910" w:rsidRDefault="0053262D" w:rsidP="0053262D">
            <w:pPr>
              <w:pStyle w:val="TableText"/>
            </w:pPr>
            <w:r w:rsidRPr="002A3910">
              <w:t>11</w:t>
            </w:r>
          </w:p>
        </w:tc>
        <w:tc>
          <w:tcPr>
            <w:tcW w:w="7987" w:type="dxa"/>
          </w:tcPr>
          <w:p w14:paraId="7F87DC65" w14:textId="77777777" w:rsidR="005C0279" w:rsidRPr="002A3910" w:rsidRDefault="0053262D" w:rsidP="0053262D">
            <w:pPr>
              <w:pStyle w:val="TableText"/>
            </w:pPr>
            <w:r w:rsidRPr="002A3910">
              <w:t>Russian</w:t>
            </w:r>
          </w:p>
        </w:tc>
      </w:tr>
    </w:tbl>
    <w:p w14:paraId="3240D352" w14:textId="77777777" w:rsidR="00405EF1" w:rsidRPr="002A3910" w:rsidRDefault="00405EF1" w:rsidP="00B66E33">
      <w:pPr>
        <w:pStyle w:val="BodyText6"/>
      </w:pPr>
    </w:p>
    <w:p w14:paraId="7BF7CDD9" w14:textId="77777777" w:rsidR="00405EF1" w:rsidRPr="002A3910" w:rsidRDefault="004132FB" w:rsidP="00405EF1">
      <w:pPr>
        <w:pStyle w:val="BodyText"/>
      </w:pPr>
      <w:r w:rsidRPr="002A3910">
        <w:t>When installing VA FileM</w:t>
      </w:r>
      <w:r w:rsidR="001C5B0A" w:rsidRPr="002A3910">
        <w:t xml:space="preserve">an </w:t>
      </w:r>
      <w:r w:rsidR="000861B1" w:rsidRPr="002A3910">
        <w:t xml:space="preserve">via </w:t>
      </w:r>
      <w:r w:rsidR="001C5B0A" w:rsidRPr="002A3910">
        <w:t xml:space="preserve">a </w:t>
      </w:r>
      <w:r w:rsidR="000861B1" w:rsidRPr="002A3910">
        <w:t>KIDS build, t</w:t>
      </w:r>
      <w:r w:rsidR="00B236F0" w:rsidRPr="002A3910">
        <w:t xml:space="preserve">he </w:t>
      </w:r>
      <w:r w:rsidR="008B4A81" w:rsidRPr="002A3910">
        <w:t>LANGUAGE</w:t>
      </w:r>
      <w:r w:rsidR="00235AA1" w:rsidRPr="002A3910">
        <w:t xml:space="preserve"> (#.85)</w:t>
      </w:r>
      <w:r w:rsidR="008B4A81" w:rsidRPr="002A3910">
        <w:t xml:space="preserve"> f</w:t>
      </w:r>
      <w:r w:rsidR="00B236F0" w:rsidRPr="002A3910">
        <w:t>ile</w:t>
      </w:r>
      <w:r w:rsidR="007869D8" w:rsidRPr="002A3910">
        <w:fldChar w:fldCharType="begin"/>
      </w:r>
      <w:r w:rsidR="008B4A81" w:rsidRPr="002A3910">
        <w:instrText>xe "LANGUAGE</w:instrText>
      </w:r>
      <w:r w:rsidR="00235AA1" w:rsidRPr="002A3910">
        <w:instrText xml:space="preserve"> (#.85)</w:instrText>
      </w:r>
      <w:r w:rsidR="008B4A81" w:rsidRPr="002A3910">
        <w:instrText xml:space="preserve"> File"</w:instrText>
      </w:r>
      <w:r w:rsidR="007869D8" w:rsidRPr="002A3910">
        <w:fldChar w:fldCharType="end"/>
      </w:r>
      <w:r w:rsidR="007869D8" w:rsidRPr="002A3910">
        <w:fldChar w:fldCharType="begin"/>
      </w:r>
      <w:r w:rsidR="008B4A81" w:rsidRPr="002A3910">
        <w:instrText>xe "Files:LANGUAGE (#.85)"</w:instrText>
      </w:r>
      <w:r w:rsidR="007869D8" w:rsidRPr="002A3910">
        <w:fldChar w:fldCharType="end"/>
      </w:r>
      <w:r w:rsidR="00B236F0" w:rsidRPr="002A3910">
        <w:t xml:space="preserve"> </w:t>
      </w:r>
      <w:r w:rsidR="000861B1" w:rsidRPr="002A3910">
        <w:t>is updated to</w:t>
      </w:r>
      <w:r w:rsidR="00B236F0" w:rsidRPr="002A3910">
        <w:t xml:space="preserve"> include entries for all </w:t>
      </w:r>
      <w:r w:rsidR="00B236F0" w:rsidRPr="002A3910">
        <w:rPr>
          <w:b/>
        </w:rPr>
        <w:t>ISO 639-2:1998</w:t>
      </w:r>
      <w:r w:rsidR="00B236F0" w:rsidRPr="002A3910">
        <w:t xml:space="preserve"> </w:t>
      </w:r>
      <w:r w:rsidR="000861B1" w:rsidRPr="002A3910">
        <w:t xml:space="preserve">(as revised 11/21/2012) </w:t>
      </w:r>
      <w:r w:rsidR="00B236F0" w:rsidRPr="002A3910">
        <w:t>languages</w:t>
      </w:r>
      <w:r w:rsidR="0071224C" w:rsidRPr="002A3910">
        <w:t>.</w:t>
      </w:r>
    </w:p>
    <w:p w14:paraId="6CA0EE99" w14:textId="77777777" w:rsidR="00E86526" w:rsidRPr="002A3910" w:rsidRDefault="00E86526" w:rsidP="00405EF1">
      <w:pPr>
        <w:pStyle w:val="Heading3"/>
      </w:pPr>
      <w:bookmarkStart w:id="2396" w:name="_Toc159569052"/>
      <w:r w:rsidRPr="002A3910">
        <w:t>Creating LANGUAGE File Entries</w:t>
      </w:r>
      <w:bookmarkEnd w:id="2396"/>
    </w:p>
    <w:p w14:paraId="74EE4BA8" w14:textId="77777777" w:rsidR="001C5B0A" w:rsidRPr="002A3910" w:rsidRDefault="007869D8" w:rsidP="001C5B0A">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File:LANGUAGE</w:instrText>
      </w:r>
      <w:r w:rsidR="00235AA1" w:rsidRPr="002A3910">
        <w:instrText xml:space="preserve"> (#.85)</w:instrText>
      </w:r>
      <w:r w:rsidR="00EB29E5" w:rsidRPr="002A3910">
        <w:instrText xml:space="preserve"> File:Creating LANGUAGE File Entries"</w:instrText>
      </w:r>
      <w:r w:rsidRPr="002A3910">
        <w:fldChar w:fldCharType="end"/>
      </w:r>
      <w:r w:rsidRPr="002A3910">
        <w:fldChar w:fldCharType="begin"/>
      </w:r>
      <w:r w:rsidR="00EB29E5" w:rsidRPr="002A3910">
        <w:instrText>xe "Creating:LANGUAGE File Entries"</w:instrText>
      </w:r>
      <w:r w:rsidRPr="002A3910">
        <w:fldChar w:fldCharType="end"/>
      </w:r>
      <w:r w:rsidRPr="002A3910">
        <w:fldChar w:fldCharType="begin"/>
      </w:r>
      <w:r w:rsidR="00EB29E5" w:rsidRPr="002A3910">
        <w:instrText>xe "LANGUAGE</w:instrText>
      </w:r>
      <w:r w:rsidR="00235AA1" w:rsidRPr="002A3910">
        <w:instrText xml:space="preserve"> (#.85)</w:instrText>
      </w:r>
      <w:r w:rsidR="00EB29E5" w:rsidRPr="002A3910">
        <w:instrText xml:space="preserve"> File:Creating LANGUAGE File Entries"</w:instrText>
      </w:r>
      <w:r w:rsidRPr="002A3910">
        <w:fldChar w:fldCharType="end"/>
      </w:r>
      <w:r w:rsidR="00E86526" w:rsidRPr="002A3910">
        <w:t xml:space="preserve">Developers </w:t>
      </w:r>
      <w:r w:rsidR="004B4A1A" w:rsidRPr="002A3910">
        <w:t>can</w:t>
      </w:r>
      <w:r w:rsidR="00E86526" w:rsidRPr="002A3910">
        <w:t xml:space="preserve"> enter or edit entries in the </w:t>
      </w:r>
      <w:r w:rsidR="0053262D" w:rsidRPr="002A3910">
        <w:t>LANGUAGE</w:t>
      </w:r>
      <w:r w:rsidR="00235AA1" w:rsidRPr="002A3910">
        <w:t xml:space="preserve"> (#.85)</w:t>
      </w:r>
      <w:r w:rsidR="0053262D" w:rsidRPr="002A3910">
        <w:t xml:space="preserve"> file</w:t>
      </w:r>
      <w:r w:rsidRPr="002A3910">
        <w:fldChar w:fldCharType="begin"/>
      </w:r>
      <w:r w:rsidR="0053262D" w:rsidRPr="002A3910">
        <w:instrText>xe "LANGUAGE</w:instrText>
      </w:r>
      <w:r w:rsidR="00235AA1" w:rsidRPr="002A3910">
        <w:instrText xml:space="preserve"> (#.85)</w:instrText>
      </w:r>
      <w:r w:rsidR="0053262D" w:rsidRPr="002A3910">
        <w:instrText xml:space="preserve"> File"</w:instrText>
      </w:r>
      <w:r w:rsidRPr="002A3910">
        <w:fldChar w:fldCharType="end"/>
      </w:r>
      <w:r w:rsidRPr="002A3910">
        <w:fldChar w:fldCharType="begin"/>
      </w:r>
      <w:r w:rsidR="0053262D" w:rsidRPr="002A3910">
        <w:instrText>xe "Files:LANGUAGE (#.85)"</w:instrText>
      </w:r>
      <w:r w:rsidRPr="002A3910">
        <w:fldChar w:fldCharType="end"/>
      </w:r>
      <w:r w:rsidR="00E86526" w:rsidRPr="002A3910">
        <w:t xml:space="preserve"> using </w:t>
      </w:r>
      <w:r w:rsidR="004B4A1A" w:rsidRPr="002A3910">
        <w:t>VA FileMan</w:t>
      </w:r>
      <w:r w:rsidR="00084217" w:rsidRPr="002A3910">
        <w:t>’</w:t>
      </w:r>
      <w:r w:rsidR="004B4A1A" w:rsidRPr="002A3910">
        <w:t xml:space="preserve">s </w:t>
      </w:r>
      <w:r w:rsidR="004B4A1A"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004B4A1A" w:rsidRPr="002A3910">
        <w:t xml:space="preserve"> option</w:t>
      </w:r>
      <w:r w:rsidR="00E86526" w:rsidRPr="002A3910">
        <w:t>. T</w:t>
      </w:r>
      <w:r w:rsidR="001C5B0A" w:rsidRPr="002A3910">
        <w:t>he only required fields are:</w:t>
      </w:r>
    </w:p>
    <w:p w14:paraId="74D95168" w14:textId="77777777" w:rsidR="001C5B0A" w:rsidRPr="002A3910" w:rsidRDefault="00E86526" w:rsidP="001C5B0A">
      <w:pPr>
        <w:pStyle w:val="ListBullet"/>
        <w:keepNext/>
        <w:keepLines/>
      </w:pPr>
      <w:r w:rsidRPr="002A3910">
        <w:t>ID NUMBER that uniquely identifies a language</w:t>
      </w:r>
      <w:r w:rsidR="001C5B0A" w:rsidRPr="002A3910">
        <w:t>.</w:t>
      </w:r>
    </w:p>
    <w:p w14:paraId="5014F9D7" w14:textId="77777777" w:rsidR="001C5B0A" w:rsidRPr="002A3910" w:rsidRDefault="001C5B0A" w:rsidP="001C5B0A">
      <w:pPr>
        <w:pStyle w:val="ListBullet"/>
      </w:pPr>
      <w:r w:rsidRPr="002A3910">
        <w:t xml:space="preserve">NAME of the </w:t>
      </w:r>
      <w:r w:rsidR="00E86526" w:rsidRPr="002A3910">
        <w:t>language</w:t>
      </w:r>
      <w:r w:rsidRPr="002A3910">
        <w:t>.</w:t>
      </w:r>
    </w:p>
    <w:p w14:paraId="21C20549" w14:textId="77777777" w:rsidR="00A06669" w:rsidRPr="002A3910" w:rsidRDefault="00A06669" w:rsidP="00A06669">
      <w:pPr>
        <w:pStyle w:val="BodyText6"/>
      </w:pPr>
    </w:p>
    <w:p w14:paraId="4FC19F12" w14:textId="2135A32F" w:rsidR="00E86526" w:rsidRPr="002A3910" w:rsidRDefault="00E86526" w:rsidP="00A06669">
      <w:pPr>
        <w:pStyle w:val="BodyText"/>
      </w:pPr>
      <w:r w:rsidRPr="002A3910">
        <w:t xml:space="preserve">If M code is </w:t>
      </w:r>
      <w:r w:rsidRPr="002A3910">
        <w:rPr>
          <w:i/>
        </w:rPr>
        <w:t>not</w:t>
      </w:r>
      <w:r w:rsidRPr="002A3910">
        <w:t xml:space="preserve"> found within the current language for a specific conversion, VA FileMan default</w:t>
      </w:r>
      <w:r w:rsidR="009B70A1" w:rsidRPr="002A3910">
        <w:t>s</w:t>
      </w:r>
      <w:r w:rsidRPr="002A3910">
        <w:t xml:space="preserve"> to use the English equivalent.</w:t>
      </w:r>
    </w:p>
    <w:p w14:paraId="520059F1" w14:textId="45865BF8" w:rsidR="001C5B0A" w:rsidRPr="002A3910" w:rsidRDefault="00E86526" w:rsidP="00A06669">
      <w:pPr>
        <w:pStyle w:val="BodyText"/>
      </w:pPr>
      <w:r w:rsidRPr="002A3910">
        <w:t xml:space="preserve">The other fields that can be entered for any </w:t>
      </w:r>
      <w:r w:rsidR="0053262D" w:rsidRPr="002A3910">
        <w:t>LANGUAGE</w:t>
      </w:r>
      <w:r w:rsidR="00235AA1" w:rsidRPr="002A3910">
        <w:t xml:space="preserve"> (#.85)</w:t>
      </w:r>
      <w:r w:rsidR="0053262D" w:rsidRPr="002A3910">
        <w:t xml:space="preserve"> file</w:t>
      </w:r>
      <w:r w:rsidR="007869D8" w:rsidRPr="002A3910">
        <w:fldChar w:fldCharType="begin"/>
      </w:r>
      <w:r w:rsidR="0053262D" w:rsidRPr="002A3910">
        <w:instrText>xe "LANGUAGE</w:instrText>
      </w:r>
      <w:r w:rsidR="00235AA1" w:rsidRPr="002A3910">
        <w:instrText xml:space="preserve"> (#.85)</w:instrText>
      </w:r>
      <w:r w:rsidR="0053262D" w:rsidRPr="002A3910">
        <w:instrText xml:space="preserve"> File"</w:instrText>
      </w:r>
      <w:r w:rsidR="007869D8" w:rsidRPr="002A3910">
        <w:fldChar w:fldCharType="end"/>
      </w:r>
      <w:r w:rsidR="007869D8" w:rsidRPr="002A3910">
        <w:fldChar w:fldCharType="begin"/>
      </w:r>
      <w:r w:rsidR="0053262D" w:rsidRPr="002A3910">
        <w:instrText>xe "Files:LANGUAGE (#.85)"</w:instrText>
      </w:r>
      <w:r w:rsidR="007869D8" w:rsidRPr="002A3910">
        <w:fldChar w:fldCharType="end"/>
      </w:r>
      <w:r w:rsidRPr="002A3910">
        <w:t xml:space="preserve"> entry are described </w:t>
      </w:r>
      <w:r w:rsidR="001C5B0A" w:rsidRPr="002A3910">
        <w:t xml:space="preserve">in </w:t>
      </w:r>
      <w:r w:rsidR="005716E8" w:rsidRPr="005716E8">
        <w:rPr>
          <w:color w:val="0000FF"/>
          <w:u w:val="single"/>
        </w:rPr>
        <w:fldChar w:fldCharType="begin"/>
      </w:r>
      <w:r w:rsidR="005716E8" w:rsidRPr="005716E8">
        <w:rPr>
          <w:color w:val="0000FF"/>
          <w:u w:val="single"/>
        </w:rPr>
        <w:instrText xml:space="preserve"> REF _Ref490132072 \h </w:instrText>
      </w:r>
      <w:r w:rsidR="005716E8">
        <w:rPr>
          <w:color w:val="0000FF"/>
          <w:u w:val="single"/>
        </w:rPr>
        <w:instrText xml:space="preserve"> \* MERGEFORMAT </w:instrText>
      </w:r>
      <w:r w:rsidR="005716E8" w:rsidRPr="005716E8">
        <w:rPr>
          <w:color w:val="0000FF"/>
          <w:u w:val="single"/>
        </w:rPr>
      </w:r>
      <w:r w:rsidR="005716E8" w:rsidRPr="005716E8">
        <w:rPr>
          <w:color w:val="0000FF"/>
          <w:u w:val="single"/>
        </w:rPr>
        <w:fldChar w:fldCharType="separate"/>
      </w:r>
      <w:r w:rsidR="002D1B25" w:rsidRPr="002D1B25">
        <w:rPr>
          <w:color w:val="0000FF"/>
          <w:u w:val="single"/>
        </w:rPr>
        <w:t xml:space="preserve">Table </w:t>
      </w:r>
      <w:r w:rsidR="002D1B25" w:rsidRPr="002D1B25">
        <w:rPr>
          <w:noProof/>
          <w:color w:val="0000FF"/>
          <w:u w:val="single"/>
        </w:rPr>
        <w:t>120</w:t>
      </w:r>
      <w:r w:rsidR="005716E8" w:rsidRPr="005716E8">
        <w:rPr>
          <w:color w:val="0000FF"/>
          <w:u w:val="single"/>
        </w:rPr>
        <w:fldChar w:fldCharType="end"/>
      </w:r>
      <w:r w:rsidRPr="002A3910">
        <w:t xml:space="preserve">. At the time the code in any of these fields is executed, the data to be converted </w:t>
      </w:r>
      <w:r w:rsidR="009B70A1" w:rsidRPr="002A3910">
        <w:t>is</w:t>
      </w:r>
      <w:r w:rsidRPr="002A3910">
        <w:t xml:space="preserve"> in the local variable </w:t>
      </w:r>
      <w:r w:rsidRPr="002A3910">
        <w:rPr>
          <w:b/>
        </w:rPr>
        <w:t>Y</w:t>
      </w:r>
      <w:r w:rsidRPr="002A3910">
        <w:t xml:space="preserve">. The M code in the field should put the transformed output back into </w:t>
      </w:r>
      <w:r w:rsidRPr="002A3910">
        <w:rPr>
          <w:b/>
        </w:rPr>
        <w:t>Y</w:t>
      </w:r>
      <w:r w:rsidRPr="002A3910">
        <w:t>, without alte</w:t>
      </w:r>
      <w:r w:rsidR="001C5B0A" w:rsidRPr="002A3910">
        <w:t>ring any other local variables.</w:t>
      </w:r>
    </w:p>
    <w:p w14:paraId="72875BAC" w14:textId="24FE76A3" w:rsidR="00E86526" w:rsidRPr="002A3910" w:rsidRDefault="007869D8" w:rsidP="001C5B0A">
      <w:pPr>
        <w:pStyle w:val="Note"/>
      </w:pPr>
      <w:r w:rsidRPr="002A3910">
        <w:rPr>
          <w:noProof/>
        </w:rPr>
        <w:drawing>
          <wp:inline distT="0" distB="0" distL="0" distR="0" wp14:anchorId="19C41764" wp14:editId="34321998">
            <wp:extent cx="289560" cy="289560"/>
            <wp:effectExtent l="0" t="0" r="0" b="0"/>
            <wp:docPr id="42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5B0A" w:rsidRPr="002A3910">
        <w:tab/>
      </w:r>
      <w:r w:rsidR="001C5B0A" w:rsidRPr="002A3910">
        <w:rPr>
          <w:b/>
        </w:rPr>
        <w:t>NOTE:</w:t>
      </w:r>
      <w:r w:rsidR="001C5B0A" w:rsidRPr="002A3910">
        <w:t xml:space="preserve"> </w:t>
      </w:r>
      <w:r w:rsidR="00E86526" w:rsidRPr="002A3910">
        <w:t>More detail can be found in the field description for each field. Looking at the English equivalent in entry</w:t>
      </w:r>
      <w:r w:rsidR="00FB66E1" w:rsidRPr="002A3910">
        <w:t xml:space="preserve"> number </w:t>
      </w:r>
      <w:r w:rsidR="00E86526" w:rsidRPr="002A3910">
        <w:rPr>
          <w:b/>
        </w:rPr>
        <w:t>1</w:t>
      </w:r>
      <w:r w:rsidR="00E86526" w:rsidRPr="002A3910">
        <w:t xml:space="preserve"> </w:t>
      </w:r>
      <w:r w:rsidR="009B70A1" w:rsidRPr="002A3910">
        <w:t>can</w:t>
      </w:r>
      <w:r w:rsidR="00E86526" w:rsidRPr="002A3910">
        <w:t xml:space="preserve"> also be helpful.</w:t>
      </w:r>
    </w:p>
    <w:p w14:paraId="511A073B" w14:textId="77777777" w:rsidR="00A06669" w:rsidRPr="002A3910" w:rsidRDefault="00A06669" w:rsidP="00A06669">
      <w:pPr>
        <w:pStyle w:val="BodyText6"/>
      </w:pPr>
    </w:p>
    <w:p w14:paraId="4DD4CF9E" w14:textId="2669328E" w:rsidR="0053262D" w:rsidRPr="002A3910" w:rsidRDefault="0053262D" w:rsidP="0053262D">
      <w:pPr>
        <w:pStyle w:val="Caption"/>
      </w:pPr>
      <w:bookmarkStart w:id="2397" w:name="_Ref490132072"/>
      <w:bookmarkStart w:id="2398" w:name="_Toc159569223"/>
      <w:r w:rsidRPr="002A3910">
        <w:t xml:space="preserve">Table </w:t>
      </w:r>
      <w:r w:rsidRPr="002A3910">
        <w:fldChar w:fldCharType="begin"/>
      </w:r>
      <w:r w:rsidRPr="002A3910">
        <w:instrText>SEQ Table \* ARABIC</w:instrText>
      </w:r>
      <w:r w:rsidRPr="002A3910">
        <w:fldChar w:fldCharType="separate"/>
      </w:r>
      <w:r w:rsidR="002D1B25">
        <w:rPr>
          <w:noProof/>
        </w:rPr>
        <w:t>120</w:t>
      </w:r>
      <w:r w:rsidRPr="002A3910">
        <w:fldChar w:fldCharType="end"/>
      </w:r>
      <w:bookmarkEnd w:id="2397"/>
      <w:r w:rsidR="00405EF1" w:rsidRPr="002A3910">
        <w:t>:</w:t>
      </w:r>
      <w:r w:rsidR="00411E86" w:rsidRPr="002A3910">
        <w:t xml:space="preserve"> LANGUAGE</w:t>
      </w:r>
      <w:r w:rsidR="005E481C" w:rsidRPr="002A3910">
        <w:t xml:space="preserve"> (#.85) F</w:t>
      </w:r>
      <w:r w:rsidR="00411E86" w:rsidRPr="002A3910">
        <w:t>ile—Other F</w:t>
      </w:r>
      <w:r w:rsidRPr="002A3910">
        <w:t>ields</w:t>
      </w:r>
      <w:bookmarkEnd w:id="239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35"/>
        <w:gridCol w:w="6161"/>
      </w:tblGrid>
      <w:tr w:rsidR="0053262D" w:rsidRPr="002A3910" w14:paraId="53BE5B8B" w14:textId="77777777" w:rsidTr="002E6EAD">
        <w:trPr>
          <w:tblHeader/>
        </w:trPr>
        <w:tc>
          <w:tcPr>
            <w:tcW w:w="3114" w:type="dxa"/>
            <w:shd w:val="clear" w:color="auto" w:fill="F2F2F2" w:themeFill="background1" w:themeFillShade="F2"/>
          </w:tcPr>
          <w:p w14:paraId="782DBD3B" w14:textId="77777777" w:rsidR="0053262D" w:rsidRPr="002A3910" w:rsidRDefault="0053262D" w:rsidP="00BC7AEE">
            <w:pPr>
              <w:pStyle w:val="TableHeading"/>
              <w:rPr>
                <w:noProof w:val="0"/>
              </w:rPr>
            </w:pPr>
            <w:bookmarkStart w:id="2399" w:name="COL001_TBL068"/>
            <w:bookmarkEnd w:id="2399"/>
            <w:r w:rsidRPr="002A3910">
              <w:rPr>
                <w:noProof w:val="0"/>
              </w:rPr>
              <w:t>Field</w:t>
            </w:r>
          </w:p>
        </w:tc>
        <w:tc>
          <w:tcPr>
            <w:tcW w:w="6318" w:type="dxa"/>
            <w:shd w:val="clear" w:color="auto" w:fill="F2F2F2" w:themeFill="background1" w:themeFillShade="F2"/>
          </w:tcPr>
          <w:p w14:paraId="0DC182AA" w14:textId="77777777" w:rsidR="0053262D" w:rsidRPr="002A3910" w:rsidRDefault="0053262D" w:rsidP="00BC7AEE">
            <w:pPr>
              <w:pStyle w:val="TableHeading"/>
              <w:rPr>
                <w:noProof w:val="0"/>
              </w:rPr>
            </w:pPr>
            <w:r w:rsidRPr="002A3910">
              <w:rPr>
                <w:noProof w:val="0"/>
              </w:rPr>
              <w:t>Description</w:t>
            </w:r>
          </w:p>
        </w:tc>
      </w:tr>
      <w:tr w:rsidR="0053262D" w:rsidRPr="002A3910" w14:paraId="1D7F4025" w14:textId="77777777" w:rsidTr="002E6EAD">
        <w:tc>
          <w:tcPr>
            <w:tcW w:w="3114" w:type="dxa"/>
          </w:tcPr>
          <w:p w14:paraId="48CACEA5" w14:textId="77777777" w:rsidR="0053262D" w:rsidRPr="002A3910" w:rsidRDefault="0053262D" w:rsidP="00CB21ED">
            <w:pPr>
              <w:pStyle w:val="TableText"/>
              <w:keepNext/>
              <w:keepLines/>
            </w:pPr>
            <w:r w:rsidRPr="002A3910">
              <w:t>ORDINAL NUMBER FORMAT</w:t>
            </w:r>
          </w:p>
        </w:tc>
        <w:tc>
          <w:tcPr>
            <w:tcW w:w="6318" w:type="dxa"/>
          </w:tcPr>
          <w:p w14:paraId="2766600B" w14:textId="77777777" w:rsidR="0053262D" w:rsidRPr="002A3910" w:rsidRDefault="0053262D" w:rsidP="00CB21ED">
            <w:pPr>
              <w:pStyle w:val="TableText"/>
              <w:keepNext/>
              <w:keepLines/>
            </w:pPr>
            <w:r w:rsidRPr="002A3910">
              <w:t xml:space="preserve">Changes </w:t>
            </w:r>
            <w:r w:rsidRPr="002A3910">
              <w:rPr>
                <w:b/>
                <w:bCs/>
              </w:rPr>
              <w:t>1</w:t>
            </w:r>
            <w:r w:rsidRPr="002A3910">
              <w:t xml:space="preserve"> to </w:t>
            </w:r>
            <w:r w:rsidRPr="002A3910">
              <w:rPr>
                <w:b/>
                <w:bCs/>
              </w:rPr>
              <w:t>1ST</w:t>
            </w:r>
            <w:r w:rsidRPr="002A3910">
              <w:t xml:space="preserve">, </w:t>
            </w:r>
            <w:r w:rsidRPr="002A3910">
              <w:rPr>
                <w:b/>
                <w:bCs/>
              </w:rPr>
              <w:t>2</w:t>
            </w:r>
            <w:r w:rsidRPr="002A3910">
              <w:t xml:space="preserve"> to </w:t>
            </w:r>
            <w:r w:rsidRPr="002A3910">
              <w:rPr>
                <w:b/>
                <w:bCs/>
              </w:rPr>
              <w:t>2ND</w:t>
            </w:r>
            <w:r w:rsidRPr="002A3910">
              <w:t>, etc.</w:t>
            </w:r>
          </w:p>
        </w:tc>
      </w:tr>
      <w:tr w:rsidR="0053262D" w:rsidRPr="002A3910" w14:paraId="7ED2C502" w14:textId="77777777" w:rsidTr="002E6EAD">
        <w:tc>
          <w:tcPr>
            <w:tcW w:w="3114" w:type="dxa"/>
          </w:tcPr>
          <w:p w14:paraId="35CC7D1F" w14:textId="77777777" w:rsidR="0053262D" w:rsidRPr="002A3910" w:rsidRDefault="0053262D" w:rsidP="00CB21ED">
            <w:pPr>
              <w:pStyle w:val="TableText"/>
              <w:keepNext/>
              <w:keepLines/>
            </w:pPr>
            <w:r w:rsidRPr="002A3910">
              <w:t>CARDINAL NUMBER FORMAT</w:t>
            </w:r>
          </w:p>
        </w:tc>
        <w:tc>
          <w:tcPr>
            <w:tcW w:w="6318" w:type="dxa"/>
          </w:tcPr>
          <w:p w14:paraId="00E8D227" w14:textId="77777777" w:rsidR="0053262D" w:rsidRPr="002A3910" w:rsidRDefault="0053262D" w:rsidP="00CB21ED">
            <w:pPr>
              <w:pStyle w:val="TableText"/>
              <w:keepNext/>
              <w:keepLines/>
            </w:pPr>
            <w:r w:rsidRPr="002A3910">
              <w:t xml:space="preserve">Changes </w:t>
            </w:r>
            <w:r w:rsidRPr="002A3910">
              <w:rPr>
                <w:b/>
                <w:bCs/>
              </w:rPr>
              <w:t>1234567</w:t>
            </w:r>
            <w:r w:rsidRPr="002A3910">
              <w:t xml:space="preserve"> to </w:t>
            </w:r>
            <w:r w:rsidRPr="002A3910">
              <w:rPr>
                <w:b/>
                <w:bCs/>
              </w:rPr>
              <w:t>1,234,567</w:t>
            </w:r>
            <w:r w:rsidRPr="002A3910">
              <w:t>.</w:t>
            </w:r>
          </w:p>
        </w:tc>
      </w:tr>
      <w:tr w:rsidR="0053262D" w:rsidRPr="002A3910" w14:paraId="7FC06EF7" w14:textId="77777777" w:rsidTr="002E6EAD">
        <w:tc>
          <w:tcPr>
            <w:tcW w:w="3114" w:type="dxa"/>
          </w:tcPr>
          <w:p w14:paraId="76DCC952" w14:textId="77777777" w:rsidR="0053262D" w:rsidRPr="002A3910" w:rsidRDefault="0053262D" w:rsidP="00A06669">
            <w:pPr>
              <w:pStyle w:val="TableText"/>
            </w:pPr>
            <w:r w:rsidRPr="002A3910">
              <w:t>UPPERCASE CONVERSION</w:t>
            </w:r>
          </w:p>
        </w:tc>
        <w:tc>
          <w:tcPr>
            <w:tcW w:w="6318" w:type="dxa"/>
          </w:tcPr>
          <w:p w14:paraId="0F24543D" w14:textId="77777777" w:rsidR="0053262D" w:rsidRPr="002A3910" w:rsidRDefault="0053262D" w:rsidP="00A06669">
            <w:pPr>
              <w:pStyle w:val="TableText"/>
            </w:pPr>
            <w:r w:rsidRPr="002A3910">
              <w:t>Converts text to uppercase.</w:t>
            </w:r>
          </w:p>
        </w:tc>
      </w:tr>
      <w:tr w:rsidR="0053262D" w:rsidRPr="002A3910" w14:paraId="1AC8321A" w14:textId="77777777" w:rsidTr="002E6EAD">
        <w:tc>
          <w:tcPr>
            <w:tcW w:w="3114" w:type="dxa"/>
          </w:tcPr>
          <w:p w14:paraId="146DEC86" w14:textId="77777777" w:rsidR="0053262D" w:rsidRPr="002A3910" w:rsidRDefault="0053262D" w:rsidP="00A06669">
            <w:pPr>
              <w:pStyle w:val="TableText"/>
            </w:pPr>
            <w:r w:rsidRPr="002A3910">
              <w:t>LOWERCASE CONVERSION</w:t>
            </w:r>
          </w:p>
        </w:tc>
        <w:tc>
          <w:tcPr>
            <w:tcW w:w="6318" w:type="dxa"/>
          </w:tcPr>
          <w:p w14:paraId="58178EA5" w14:textId="77777777" w:rsidR="0053262D" w:rsidRPr="002A3910" w:rsidRDefault="0053262D" w:rsidP="00A06669">
            <w:pPr>
              <w:pStyle w:val="TableText"/>
            </w:pPr>
            <w:r w:rsidRPr="002A3910">
              <w:t>Converts text to lowercase.</w:t>
            </w:r>
          </w:p>
        </w:tc>
      </w:tr>
      <w:tr w:rsidR="0053262D" w:rsidRPr="002A3910" w14:paraId="434B44F0" w14:textId="77777777" w:rsidTr="002E6EAD">
        <w:tc>
          <w:tcPr>
            <w:tcW w:w="3114" w:type="dxa"/>
          </w:tcPr>
          <w:p w14:paraId="0D36C0FA" w14:textId="77777777" w:rsidR="0053262D" w:rsidRPr="002A3910" w:rsidRDefault="0053262D" w:rsidP="00A06669">
            <w:pPr>
              <w:pStyle w:val="TableText"/>
            </w:pPr>
            <w:r w:rsidRPr="002A3910">
              <w:t>DATE/TIME FORMAT</w:t>
            </w:r>
          </w:p>
        </w:tc>
        <w:tc>
          <w:tcPr>
            <w:tcW w:w="6318" w:type="dxa"/>
          </w:tcPr>
          <w:p w14:paraId="0895ECC6" w14:textId="77777777" w:rsidR="00FB66E1" w:rsidRPr="002A3910" w:rsidRDefault="0053262D" w:rsidP="00A06669">
            <w:pPr>
              <w:pStyle w:val="TableText"/>
            </w:pPr>
            <w:r w:rsidRPr="002A3910">
              <w:t>Converts date in internal VA FileMan format to</w:t>
            </w:r>
            <w:r w:rsidR="00E14F4D" w:rsidRPr="002A3910">
              <w:t>:</w:t>
            </w:r>
          </w:p>
          <w:p w14:paraId="7AA91303" w14:textId="77777777" w:rsidR="0053262D" w:rsidRPr="002A3910" w:rsidRDefault="0053262D" w:rsidP="00A06669">
            <w:pPr>
              <w:pStyle w:val="TableTextIndent"/>
              <w:rPr>
                <w:b/>
              </w:rPr>
            </w:pPr>
            <w:r w:rsidRPr="002A3910">
              <w:rPr>
                <w:b/>
              </w:rPr>
              <w:t>MMM,DD,YYYY@HH:MM:SS</w:t>
            </w:r>
          </w:p>
        </w:tc>
      </w:tr>
      <w:tr w:rsidR="0053262D" w:rsidRPr="002A3910" w14:paraId="2599210F" w14:textId="77777777" w:rsidTr="002E6EAD">
        <w:tc>
          <w:tcPr>
            <w:tcW w:w="3114" w:type="dxa"/>
          </w:tcPr>
          <w:p w14:paraId="39A085ED" w14:textId="77777777" w:rsidR="0053262D" w:rsidRPr="002A3910" w:rsidRDefault="0053262D" w:rsidP="00A06669">
            <w:pPr>
              <w:pStyle w:val="TableText"/>
            </w:pPr>
            <w:r w:rsidRPr="002A3910">
              <w:t>DATE/TIME FORMAT (FMTE)</w:t>
            </w:r>
          </w:p>
        </w:tc>
        <w:tc>
          <w:tcPr>
            <w:tcW w:w="6318" w:type="dxa"/>
          </w:tcPr>
          <w:p w14:paraId="5E3EADA9" w14:textId="076FB226" w:rsidR="0053262D" w:rsidRPr="002A3910" w:rsidRDefault="0053262D" w:rsidP="00A06669">
            <w:pPr>
              <w:pStyle w:val="TableText"/>
            </w:pPr>
            <w:r w:rsidRPr="002A3910">
              <w:t xml:space="preserve">Does other date conversions from date in internal VA FileMan format. This call has an additional input flag that indicates the conversion to be done (see </w:t>
            </w:r>
            <w:r w:rsidR="005716E8" w:rsidRPr="005716E8">
              <w:rPr>
                <w:color w:val="0000FF"/>
                <w:szCs w:val="22"/>
                <w:u w:val="single"/>
              </w:rPr>
              <w:fldChar w:fldCharType="begin"/>
            </w:r>
            <w:r w:rsidR="005716E8" w:rsidRPr="005716E8">
              <w:rPr>
                <w:color w:val="0000FF"/>
                <w:szCs w:val="22"/>
                <w:u w:val="single"/>
              </w:rPr>
              <w:instrText xml:space="preserve"> REF _Ref490132245 \h </w:instrText>
            </w:r>
            <w:r w:rsidR="005716E8">
              <w:rPr>
                <w:color w:val="0000FF"/>
                <w:szCs w:val="22"/>
                <w:u w:val="single"/>
              </w:rPr>
              <w:instrText xml:space="preserve"> \* MERGEFORMAT </w:instrText>
            </w:r>
            <w:r w:rsidR="005716E8" w:rsidRPr="005716E8">
              <w:rPr>
                <w:color w:val="0000FF"/>
                <w:szCs w:val="22"/>
                <w:u w:val="single"/>
              </w:rPr>
            </w:r>
            <w:r w:rsidR="005716E8" w:rsidRPr="005716E8">
              <w:rPr>
                <w:color w:val="0000FF"/>
                <w:szCs w:val="22"/>
                <w:u w:val="single"/>
              </w:rPr>
              <w:fldChar w:fldCharType="separate"/>
            </w:r>
            <w:r w:rsidR="002D1B25" w:rsidRPr="002D1B25">
              <w:rPr>
                <w:color w:val="0000FF"/>
                <w:u w:val="single"/>
              </w:rPr>
              <w:t xml:space="preserve">Table </w:t>
            </w:r>
            <w:r w:rsidR="002D1B25" w:rsidRPr="002D1B25">
              <w:rPr>
                <w:noProof/>
                <w:color w:val="0000FF"/>
                <w:u w:val="single"/>
              </w:rPr>
              <w:t>121</w:t>
            </w:r>
            <w:r w:rsidR="005716E8" w:rsidRPr="005716E8">
              <w:rPr>
                <w:color w:val="0000FF"/>
                <w:szCs w:val="22"/>
                <w:u w:val="single"/>
              </w:rPr>
              <w:fldChar w:fldCharType="end"/>
            </w:r>
            <w:r w:rsidRPr="002A3910">
              <w:t>).</w:t>
            </w:r>
          </w:p>
        </w:tc>
      </w:tr>
    </w:tbl>
    <w:p w14:paraId="7E960F2B" w14:textId="77777777" w:rsidR="00E86526" w:rsidRPr="002A3910" w:rsidRDefault="00E86526" w:rsidP="00B66E33">
      <w:pPr>
        <w:pStyle w:val="BodyText6"/>
      </w:pPr>
    </w:p>
    <w:p w14:paraId="5DD0D2D7" w14:textId="6DFB0BB9" w:rsidR="006B3A25" w:rsidRPr="002A3910" w:rsidRDefault="005716E8" w:rsidP="00F7487C">
      <w:pPr>
        <w:pStyle w:val="BodyText"/>
        <w:keepNext/>
        <w:keepLines/>
        <w:rPr>
          <w:szCs w:val="22"/>
        </w:rPr>
      </w:pPr>
      <w:r w:rsidRPr="005716E8">
        <w:rPr>
          <w:color w:val="0000FF"/>
          <w:szCs w:val="22"/>
          <w:u w:val="single"/>
        </w:rPr>
        <w:fldChar w:fldCharType="begin"/>
      </w:r>
      <w:r w:rsidRPr="005716E8">
        <w:rPr>
          <w:color w:val="0000FF"/>
          <w:szCs w:val="22"/>
          <w:u w:val="single"/>
        </w:rPr>
        <w:instrText xml:space="preserve"> REF _Ref490132245 \h </w:instrText>
      </w:r>
      <w:r>
        <w:rPr>
          <w:color w:val="0000FF"/>
          <w:szCs w:val="22"/>
          <w:u w:val="single"/>
        </w:rPr>
        <w:instrText xml:space="preserve"> \* MERGEFORMAT </w:instrText>
      </w:r>
      <w:r w:rsidRPr="005716E8">
        <w:rPr>
          <w:color w:val="0000FF"/>
          <w:szCs w:val="22"/>
          <w:u w:val="single"/>
        </w:rPr>
      </w:r>
      <w:r w:rsidRPr="005716E8">
        <w:rPr>
          <w:color w:val="0000FF"/>
          <w:szCs w:val="22"/>
          <w:u w:val="single"/>
        </w:rPr>
        <w:fldChar w:fldCharType="separate"/>
      </w:r>
      <w:r w:rsidR="002D1B25" w:rsidRPr="002D1B25">
        <w:rPr>
          <w:color w:val="0000FF"/>
          <w:u w:val="single"/>
        </w:rPr>
        <w:t xml:space="preserve">Table </w:t>
      </w:r>
      <w:r w:rsidR="002D1B25" w:rsidRPr="002D1B25">
        <w:rPr>
          <w:noProof/>
          <w:color w:val="0000FF"/>
          <w:u w:val="single"/>
        </w:rPr>
        <w:t>121</w:t>
      </w:r>
      <w:r w:rsidRPr="005716E8">
        <w:rPr>
          <w:color w:val="0000FF"/>
          <w:szCs w:val="22"/>
          <w:u w:val="single"/>
        </w:rPr>
        <w:fldChar w:fldCharType="end"/>
      </w:r>
      <w:r w:rsidR="002B3235" w:rsidRPr="002A3910">
        <w:rPr>
          <w:szCs w:val="22"/>
        </w:rPr>
        <w:t xml:space="preserve"> lists the</w:t>
      </w:r>
      <w:r w:rsidR="006B3A25" w:rsidRPr="002A3910">
        <w:rPr>
          <w:szCs w:val="22"/>
        </w:rPr>
        <w:t xml:space="preserve"> Date/Time flags:</w:t>
      </w:r>
    </w:p>
    <w:p w14:paraId="4D141422" w14:textId="77777777" w:rsidR="00A06669" w:rsidRPr="002A3910" w:rsidRDefault="00A06669" w:rsidP="00A06669">
      <w:pPr>
        <w:pStyle w:val="BodyText6"/>
        <w:keepNext/>
        <w:keepLines/>
      </w:pPr>
    </w:p>
    <w:p w14:paraId="2F356370" w14:textId="703CE009" w:rsidR="006B3A25" w:rsidRPr="002A3910" w:rsidRDefault="006B3A25" w:rsidP="00F7487C">
      <w:pPr>
        <w:pStyle w:val="Caption"/>
      </w:pPr>
      <w:bookmarkStart w:id="2400" w:name="_Ref490132245"/>
      <w:bookmarkStart w:id="2401" w:name="_Toc159569224"/>
      <w:r w:rsidRPr="002A3910">
        <w:t xml:space="preserve">Table </w:t>
      </w:r>
      <w:r w:rsidRPr="002A3910">
        <w:fldChar w:fldCharType="begin"/>
      </w:r>
      <w:r w:rsidRPr="002A3910">
        <w:instrText>SEQ Table \* ARABIC</w:instrText>
      </w:r>
      <w:r w:rsidRPr="002A3910">
        <w:fldChar w:fldCharType="separate"/>
      </w:r>
      <w:r w:rsidR="002D1B25">
        <w:rPr>
          <w:noProof/>
        </w:rPr>
        <w:t>121</w:t>
      </w:r>
      <w:r w:rsidRPr="002A3910">
        <w:fldChar w:fldCharType="end"/>
      </w:r>
      <w:bookmarkEnd w:id="2400"/>
      <w:r w:rsidR="00405EF1" w:rsidRPr="002A3910">
        <w:t>:</w:t>
      </w:r>
      <w:r w:rsidRPr="002A3910">
        <w:t xml:space="preserve"> </w:t>
      </w:r>
      <w:r w:rsidR="00411E86" w:rsidRPr="002A3910">
        <w:t>LANGUAGE</w:t>
      </w:r>
      <w:r w:rsidR="005E481C" w:rsidRPr="002A3910">
        <w:t xml:space="preserve"> (#.85) F</w:t>
      </w:r>
      <w:r w:rsidR="00411E86" w:rsidRPr="002A3910">
        <w:t>ile—Date/Time F</w:t>
      </w:r>
      <w:r w:rsidRPr="002A3910">
        <w:t>lags</w:t>
      </w:r>
      <w:bookmarkEnd w:id="240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69"/>
        <w:gridCol w:w="3295"/>
        <w:gridCol w:w="5132"/>
      </w:tblGrid>
      <w:tr w:rsidR="006B3A25" w:rsidRPr="002A3910" w14:paraId="60F6DE2A" w14:textId="77777777" w:rsidTr="002E6EAD">
        <w:trPr>
          <w:tblHeader/>
        </w:trPr>
        <w:tc>
          <w:tcPr>
            <w:tcW w:w="774" w:type="dxa"/>
            <w:shd w:val="clear" w:color="auto" w:fill="F2F2F2" w:themeFill="background1" w:themeFillShade="F2"/>
          </w:tcPr>
          <w:p w14:paraId="2E3497A8" w14:textId="77777777" w:rsidR="006B3A25" w:rsidRPr="002A3910" w:rsidRDefault="006B3A25" w:rsidP="00BC7AEE">
            <w:pPr>
              <w:pStyle w:val="TableHeading"/>
              <w:rPr>
                <w:noProof w:val="0"/>
              </w:rPr>
            </w:pPr>
            <w:bookmarkStart w:id="2402" w:name="COL001_TBL088"/>
            <w:bookmarkEnd w:id="2402"/>
            <w:r w:rsidRPr="002A3910">
              <w:rPr>
                <w:noProof w:val="0"/>
              </w:rPr>
              <w:t>Flag</w:t>
            </w:r>
          </w:p>
        </w:tc>
        <w:tc>
          <w:tcPr>
            <w:tcW w:w="3330" w:type="dxa"/>
            <w:shd w:val="clear" w:color="auto" w:fill="F2F2F2" w:themeFill="background1" w:themeFillShade="F2"/>
          </w:tcPr>
          <w:p w14:paraId="32AAC4F3" w14:textId="77777777" w:rsidR="006B3A25" w:rsidRPr="002A3910" w:rsidRDefault="006B3A25" w:rsidP="00BC7AEE">
            <w:pPr>
              <w:pStyle w:val="TableHeading"/>
              <w:rPr>
                <w:noProof w:val="0"/>
              </w:rPr>
            </w:pPr>
            <w:r w:rsidRPr="002A3910">
              <w:rPr>
                <w:noProof w:val="0"/>
              </w:rPr>
              <w:t>Format</w:t>
            </w:r>
          </w:p>
        </w:tc>
        <w:tc>
          <w:tcPr>
            <w:tcW w:w="5328" w:type="dxa"/>
            <w:shd w:val="clear" w:color="auto" w:fill="F2F2F2" w:themeFill="background1" w:themeFillShade="F2"/>
          </w:tcPr>
          <w:p w14:paraId="5C526B9A" w14:textId="77777777" w:rsidR="006B3A25" w:rsidRPr="002A3910" w:rsidRDefault="006B3A25" w:rsidP="00BC7AEE">
            <w:pPr>
              <w:pStyle w:val="TableHeading"/>
              <w:rPr>
                <w:noProof w:val="0"/>
              </w:rPr>
            </w:pPr>
            <w:r w:rsidRPr="002A3910">
              <w:rPr>
                <w:noProof w:val="0"/>
              </w:rPr>
              <w:t>Description</w:t>
            </w:r>
          </w:p>
        </w:tc>
      </w:tr>
      <w:tr w:rsidR="006B3A25" w:rsidRPr="002A3910" w14:paraId="6D9C6B45" w14:textId="77777777" w:rsidTr="00D16DBC">
        <w:tc>
          <w:tcPr>
            <w:tcW w:w="774" w:type="dxa"/>
          </w:tcPr>
          <w:p w14:paraId="79B5EEAF" w14:textId="77777777" w:rsidR="006B3A25" w:rsidRPr="002A3910" w:rsidRDefault="006B3A25" w:rsidP="00D16DBC">
            <w:pPr>
              <w:pStyle w:val="TableText"/>
              <w:keepNext/>
              <w:keepLines/>
              <w:spacing w:line="260" w:lineRule="exact"/>
              <w:rPr>
                <w:b/>
              </w:rPr>
            </w:pPr>
            <w:r w:rsidRPr="002A3910">
              <w:rPr>
                <w:b/>
              </w:rPr>
              <w:t>1</w:t>
            </w:r>
          </w:p>
        </w:tc>
        <w:tc>
          <w:tcPr>
            <w:tcW w:w="3330" w:type="dxa"/>
          </w:tcPr>
          <w:p w14:paraId="5392B253" w14:textId="77777777" w:rsidR="006B3A25" w:rsidRPr="002A3910" w:rsidRDefault="006B3A25" w:rsidP="00D16DBC">
            <w:pPr>
              <w:pStyle w:val="TableText"/>
              <w:keepNext/>
              <w:keepLines/>
              <w:spacing w:line="260" w:lineRule="exact"/>
            </w:pPr>
            <w:r w:rsidRPr="002A3910">
              <w:t>MMM DD, YYYY@HH:MM:SS</w:t>
            </w:r>
          </w:p>
        </w:tc>
        <w:tc>
          <w:tcPr>
            <w:tcW w:w="5328" w:type="dxa"/>
          </w:tcPr>
          <w:p w14:paraId="3DCFF2A5" w14:textId="77777777" w:rsidR="006B3A25" w:rsidRPr="002A3910" w:rsidRDefault="006B3A25" w:rsidP="00D16DBC">
            <w:pPr>
              <w:pStyle w:val="TableText"/>
              <w:keepNext/>
              <w:keepLines/>
              <w:spacing w:line="260" w:lineRule="exact"/>
            </w:pPr>
            <w:r w:rsidRPr="002A3910">
              <w:t>Space before year.</w:t>
            </w:r>
          </w:p>
        </w:tc>
      </w:tr>
      <w:tr w:rsidR="006B3A25" w:rsidRPr="002A3910" w14:paraId="79C914B9" w14:textId="77777777" w:rsidTr="00D16DBC">
        <w:tc>
          <w:tcPr>
            <w:tcW w:w="774" w:type="dxa"/>
          </w:tcPr>
          <w:p w14:paraId="24CC3346" w14:textId="77777777" w:rsidR="006B3A25" w:rsidRPr="002A3910" w:rsidRDefault="006B3A25" w:rsidP="00D16DBC">
            <w:pPr>
              <w:pStyle w:val="TableText"/>
              <w:keepNext/>
              <w:keepLines/>
              <w:spacing w:line="260" w:lineRule="exact"/>
              <w:rPr>
                <w:b/>
              </w:rPr>
            </w:pPr>
            <w:r w:rsidRPr="002A3910">
              <w:rPr>
                <w:b/>
              </w:rPr>
              <w:t>2</w:t>
            </w:r>
          </w:p>
        </w:tc>
        <w:tc>
          <w:tcPr>
            <w:tcW w:w="3330" w:type="dxa"/>
          </w:tcPr>
          <w:p w14:paraId="48D7CBFC" w14:textId="77777777" w:rsidR="006B3A25" w:rsidRPr="002A3910" w:rsidRDefault="006B3A25" w:rsidP="00D16DBC">
            <w:pPr>
              <w:pStyle w:val="TableText"/>
              <w:keepNext/>
              <w:keepLines/>
              <w:spacing w:line="260" w:lineRule="exact"/>
            </w:pPr>
            <w:r w:rsidRPr="002A3910">
              <w:t>MM/DD/YY@HH:MM:SS</w:t>
            </w:r>
          </w:p>
        </w:tc>
        <w:tc>
          <w:tcPr>
            <w:tcW w:w="5328" w:type="dxa"/>
          </w:tcPr>
          <w:p w14:paraId="19B96E4C" w14:textId="77777777" w:rsidR="006B3A25" w:rsidRPr="002A3910" w:rsidRDefault="006B3A25" w:rsidP="00D16DBC">
            <w:pPr>
              <w:pStyle w:val="TableText"/>
              <w:keepNext/>
              <w:keepLines/>
              <w:spacing w:line="260" w:lineRule="exact"/>
            </w:pPr>
            <w:r w:rsidRPr="002A3910">
              <w:t xml:space="preserve">No leading </w:t>
            </w:r>
            <w:r w:rsidR="00777FC0" w:rsidRPr="002A3910">
              <w:rPr>
                <w:b/>
              </w:rPr>
              <w:t>zeroes</w:t>
            </w:r>
            <w:r w:rsidRPr="002A3910">
              <w:t xml:space="preserve"> on month,</w:t>
            </w:r>
            <w:r w:rsidR="00777FC0" w:rsidRPr="002A3910">
              <w:t xml:space="preserve"> </w:t>
            </w:r>
            <w:r w:rsidRPr="002A3910">
              <w:t>day.</w:t>
            </w:r>
          </w:p>
        </w:tc>
      </w:tr>
      <w:tr w:rsidR="006B3A25" w:rsidRPr="002A3910" w14:paraId="5391A74C" w14:textId="77777777" w:rsidTr="00D16DBC">
        <w:tc>
          <w:tcPr>
            <w:tcW w:w="774" w:type="dxa"/>
          </w:tcPr>
          <w:p w14:paraId="322D0979" w14:textId="77777777" w:rsidR="006B3A25" w:rsidRPr="002A3910" w:rsidRDefault="006B3A25" w:rsidP="00A06669">
            <w:pPr>
              <w:pStyle w:val="TableText"/>
              <w:spacing w:line="260" w:lineRule="exact"/>
              <w:rPr>
                <w:b/>
              </w:rPr>
            </w:pPr>
            <w:r w:rsidRPr="002A3910">
              <w:rPr>
                <w:b/>
              </w:rPr>
              <w:t>3</w:t>
            </w:r>
          </w:p>
        </w:tc>
        <w:tc>
          <w:tcPr>
            <w:tcW w:w="3330" w:type="dxa"/>
          </w:tcPr>
          <w:p w14:paraId="04D14200" w14:textId="77777777" w:rsidR="006B3A25" w:rsidRPr="002A3910" w:rsidRDefault="006B3A25" w:rsidP="00A06669">
            <w:pPr>
              <w:pStyle w:val="TableText"/>
              <w:spacing w:line="260" w:lineRule="exact"/>
            </w:pPr>
            <w:r w:rsidRPr="002A3910">
              <w:t>DD/MM/YY@HH:MM:SS</w:t>
            </w:r>
          </w:p>
        </w:tc>
        <w:tc>
          <w:tcPr>
            <w:tcW w:w="5328" w:type="dxa"/>
          </w:tcPr>
          <w:p w14:paraId="6ADDA1B6" w14:textId="77777777" w:rsidR="006B3A25" w:rsidRPr="002A3910" w:rsidRDefault="006B3A25" w:rsidP="00A06669">
            <w:pPr>
              <w:pStyle w:val="TableText"/>
              <w:spacing w:line="260" w:lineRule="exact"/>
            </w:pPr>
            <w:r w:rsidRPr="002A3910">
              <w:t xml:space="preserve">No leading </w:t>
            </w:r>
            <w:r w:rsidR="00777FC0" w:rsidRPr="002A3910">
              <w:rPr>
                <w:b/>
              </w:rPr>
              <w:t>zeroes</w:t>
            </w:r>
            <w:r w:rsidRPr="002A3910">
              <w:t xml:space="preserve"> on month,</w:t>
            </w:r>
            <w:r w:rsidR="00777FC0" w:rsidRPr="002A3910">
              <w:t xml:space="preserve"> </w:t>
            </w:r>
            <w:r w:rsidRPr="002A3910">
              <w:t>day.</w:t>
            </w:r>
          </w:p>
        </w:tc>
      </w:tr>
      <w:tr w:rsidR="006B3A25" w:rsidRPr="002A3910" w14:paraId="177C6ED8" w14:textId="77777777" w:rsidTr="00D16DBC">
        <w:tc>
          <w:tcPr>
            <w:tcW w:w="774" w:type="dxa"/>
          </w:tcPr>
          <w:p w14:paraId="15CBE2E8" w14:textId="77777777" w:rsidR="006B3A25" w:rsidRPr="002A3910" w:rsidRDefault="006B3A25" w:rsidP="00A06669">
            <w:pPr>
              <w:pStyle w:val="TableText"/>
              <w:spacing w:line="260" w:lineRule="exact"/>
              <w:rPr>
                <w:b/>
              </w:rPr>
            </w:pPr>
            <w:r w:rsidRPr="002A3910">
              <w:rPr>
                <w:b/>
              </w:rPr>
              <w:t>4</w:t>
            </w:r>
          </w:p>
        </w:tc>
        <w:tc>
          <w:tcPr>
            <w:tcW w:w="3330" w:type="dxa"/>
          </w:tcPr>
          <w:p w14:paraId="49CC9F05" w14:textId="77777777" w:rsidR="006B3A25" w:rsidRPr="002A3910" w:rsidRDefault="006B3A25" w:rsidP="00A06669">
            <w:pPr>
              <w:pStyle w:val="TableText"/>
              <w:spacing w:line="260" w:lineRule="exact"/>
            </w:pPr>
            <w:r w:rsidRPr="002A3910">
              <w:t>YY/MM/DD@HH:MM:SS</w:t>
            </w:r>
          </w:p>
        </w:tc>
        <w:tc>
          <w:tcPr>
            <w:tcW w:w="5328" w:type="dxa"/>
          </w:tcPr>
          <w:p w14:paraId="49FD5A42" w14:textId="77777777" w:rsidR="006B3A25" w:rsidRPr="002A3910" w:rsidRDefault="006B3A25" w:rsidP="00A06669">
            <w:pPr>
              <w:pStyle w:val="TableText"/>
              <w:spacing w:line="260" w:lineRule="exact"/>
            </w:pPr>
            <w:r w:rsidRPr="002A3910">
              <w:t>--</w:t>
            </w:r>
          </w:p>
        </w:tc>
      </w:tr>
      <w:tr w:rsidR="006B3A25" w:rsidRPr="002A3910" w14:paraId="025DBF89" w14:textId="77777777" w:rsidTr="00D16DBC">
        <w:tc>
          <w:tcPr>
            <w:tcW w:w="774" w:type="dxa"/>
          </w:tcPr>
          <w:p w14:paraId="1BB51848" w14:textId="77777777" w:rsidR="006B3A25" w:rsidRPr="002A3910" w:rsidRDefault="006B3A25" w:rsidP="00D16DBC">
            <w:pPr>
              <w:pStyle w:val="TableText"/>
              <w:spacing w:line="260" w:lineRule="exact"/>
              <w:rPr>
                <w:b/>
              </w:rPr>
            </w:pPr>
            <w:r w:rsidRPr="002A3910">
              <w:rPr>
                <w:b/>
              </w:rPr>
              <w:t>5</w:t>
            </w:r>
          </w:p>
        </w:tc>
        <w:tc>
          <w:tcPr>
            <w:tcW w:w="3330" w:type="dxa"/>
          </w:tcPr>
          <w:p w14:paraId="0D714465" w14:textId="77777777" w:rsidR="006B3A25" w:rsidRPr="002A3910" w:rsidRDefault="006B3A25" w:rsidP="00D16DBC">
            <w:pPr>
              <w:pStyle w:val="TableText"/>
              <w:spacing w:line="260" w:lineRule="exact"/>
            </w:pPr>
            <w:r w:rsidRPr="002A3910">
              <w:t>MMM DD,YYYY@HH:MM:SS</w:t>
            </w:r>
          </w:p>
        </w:tc>
        <w:tc>
          <w:tcPr>
            <w:tcW w:w="5328" w:type="dxa"/>
          </w:tcPr>
          <w:p w14:paraId="4D59A00C" w14:textId="77777777" w:rsidR="006B3A25" w:rsidRPr="002A3910" w:rsidRDefault="006B3A25" w:rsidP="00D16DBC">
            <w:pPr>
              <w:pStyle w:val="TableText"/>
              <w:spacing w:line="260" w:lineRule="exact"/>
            </w:pPr>
            <w:r w:rsidRPr="002A3910">
              <w:t>No space before year.</w:t>
            </w:r>
          </w:p>
        </w:tc>
      </w:tr>
      <w:tr w:rsidR="006B3A25" w:rsidRPr="002A3910" w14:paraId="27093BF1" w14:textId="77777777" w:rsidTr="00D16DBC">
        <w:tc>
          <w:tcPr>
            <w:tcW w:w="774" w:type="dxa"/>
          </w:tcPr>
          <w:p w14:paraId="61898FB5" w14:textId="77777777" w:rsidR="006B3A25" w:rsidRPr="002A3910" w:rsidRDefault="006B3A25" w:rsidP="00D16DBC">
            <w:pPr>
              <w:pStyle w:val="TableText"/>
              <w:spacing w:line="260" w:lineRule="exact"/>
              <w:rPr>
                <w:b/>
              </w:rPr>
            </w:pPr>
            <w:r w:rsidRPr="002A3910">
              <w:rPr>
                <w:b/>
              </w:rPr>
              <w:t>6</w:t>
            </w:r>
          </w:p>
        </w:tc>
        <w:tc>
          <w:tcPr>
            <w:tcW w:w="3330" w:type="dxa"/>
          </w:tcPr>
          <w:p w14:paraId="755B01A6" w14:textId="77777777" w:rsidR="006B3A25" w:rsidRPr="002A3910" w:rsidRDefault="006B3A25" w:rsidP="00D16DBC">
            <w:pPr>
              <w:pStyle w:val="TableText"/>
              <w:spacing w:line="260" w:lineRule="exact"/>
            </w:pPr>
            <w:r w:rsidRPr="002A3910">
              <w:t>MM-DD-YYYY @ HH:MM:SS</w:t>
            </w:r>
          </w:p>
        </w:tc>
        <w:tc>
          <w:tcPr>
            <w:tcW w:w="5328" w:type="dxa"/>
          </w:tcPr>
          <w:p w14:paraId="3F5B278E" w14:textId="77777777" w:rsidR="006B3A25" w:rsidRPr="002A3910" w:rsidRDefault="006B3A25" w:rsidP="00D16DBC">
            <w:pPr>
              <w:pStyle w:val="TableText"/>
              <w:spacing w:line="260" w:lineRule="exact"/>
            </w:pPr>
            <w:r w:rsidRPr="002A3910">
              <w:t>Special spacing for time.</w:t>
            </w:r>
          </w:p>
        </w:tc>
      </w:tr>
      <w:tr w:rsidR="006B3A25" w:rsidRPr="002A3910" w14:paraId="06927983" w14:textId="77777777" w:rsidTr="00D16DBC">
        <w:tc>
          <w:tcPr>
            <w:tcW w:w="774" w:type="dxa"/>
          </w:tcPr>
          <w:p w14:paraId="284D5FB9" w14:textId="77777777" w:rsidR="006B3A25" w:rsidRPr="002A3910" w:rsidRDefault="006B3A25" w:rsidP="00D16DBC">
            <w:pPr>
              <w:pStyle w:val="TableText"/>
              <w:spacing w:line="260" w:lineRule="exact"/>
              <w:rPr>
                <w:b/>
              </w:rPr>
            </w:pPr>
            <w:r w:rsidRPr="002A3910">
              <w:rPr>
                <w:b/>
              </w:rPr>
              <w:t>7</w:t>
            </w:r>
          </w:p>
        </w:tc>
        <w:tc>
          <w:tcPr>
            <w:tcW w:w="3330" w:type="dxa"/>
          </w:tcPr>
          <w:p w14:paraId="3B5E0783" w14:textId="77777777" w:rsidR="006B3A25" w:rsidRPr="002A3910" w:rsidRDefault="006B3A25" w:rsidP="00D16DBC">
            <w:pPr>
              <w:pStyle w:val="TableText"/>
              <w:spacing w:line="260" w:lineRule="exact"/>
            </w:pPr>
            <w:r w:rsidRPr="002A3910">
              <w:t>MM-DD-YYYY@HH:MM:SS</w:t>
            </w:r>
          </w:p>
        </w:tc>
        <w:tc>
          <w:tcPr>
            <w:tcW w:w="5328" w:type="dxa"/>
          </w:tcPr>
          <w:p w14:paraId="2152F51F" w14:textId="77777777" w:rsidR="006B3A25" w:rsidRPr="002A3910" w:rsidRDefault="006B3A25" w:rsidP="00D16DBC">
            <w:pPr>
              <w:pStyle w:val="TableText"/>
              <w:spacing w:line="260" w:lineRule="exact"/>
            </w:pPr>
            <w:r w:rsidRPr="002A3910">
              <w:t>--</w:t>
            </w:r>
          </w:p>
        </w:tc>
      </w:tr>
      <w:tr w:rsidR="006B3A25" w:rsidRPr="002A3910" w14:paraId="286F5174" w14:textId="77777777" w:rsidTr="00D16DBC">
        <w:tc>
          <w:tcPr>
            <w:tcW w:w="774" w:type="dxa"/>
          </w:tcPr>
          <w:p w14:paraId="3C4C4280" w14:textId="77777777" w:rsidR="006B3A25" w:rsidRPr="002A3910" w:rsidRDefault="006B3A25" w:rsidP="00D16DBC">
            <w:pPr>
              <w:pStyle w:val="TableText"/>
              <w:spacing w:line="260" w:lineRule="exact"/>
              <w:rPr>
                <w:b/>
              </w:rPr>
            </w:pPr>
            <w:r w:rsidRPr="002A3910">
              <w:rPr>
                <w:b/>
              </w:rPr>
              <w:t>S</w:t>
            </w:r>
          </w:p>
        </w:tc>
        <w:tc>
          <w:tcPr>
            <w:tcW w:w="3330" w:type="dxa"/>
          </w:tcPr>
          <w:p w14:paraId="549FECE9" w14:textId="77777777" w:rsidR="006B3A25" w:rsidRPr="002A3910" w:rsidRDefault="006B3A25" w:rsidP="00D16DBC">
            <w:pPr>
              <w:pStyle w:val="TableText"/>
              <w:spacing w:line="260" w:lineRule="exact"/>
            </w:pPr>
            <w:r w:rsidRPr="002A3910">
              <w:t>--</w:t>
            </w:r>
          </w:p>
        </w:tc>
        <w:tc>
          <w:tcPr>
            <w:tcW w:w="5328" w:type="dxa"/>
          </w:tcPr>
          <w:p w14:paraId="16507A44" w14:textId="77777777" w:rsidR="006B3A25" w:rsidRPr="002A3910" w:rsidRDefault="006B3A25" w:rsidP="00D16DBC">
            <w:pPr>
              <w:pStyle w:val="TableText"/>
              <w:spacing w:line="260" w:lineRule="exact"/>
            </w:pPr>
            <w:r w:rsidRPr="002A3910">
              <w:t>Always return seconds.</w:t>
            </w:r>
          </w:p>
        </w:tc>
      </w:tr>
      <w:tr w:rsidR="006B3A25" w:rsidRPr="002A3910" w14:paraId="7B5E4690" w14:textId="77777777" w:rsidTr="00D16DBC">
        <w:tc>
          <w:tcPr>
            <w:tcW w:w="774" w:type="dxa"/>
          </w:tcPr>
          <w:p w14:paraId="5194A54F" w14:textId="77777777" w:rsidR="006B3A25" w:rsidRPr="002A3910" w:rsidRDefault="006B3A25" w:rsidP="00D16DBC">
            <w:pPr>
              <w:pStyle w:val="TableText"/>
              <w:spacing w:line="260" w:lineRule="exact"/>
              <w:rPr>
                <w:b/>
              </w:rPr>
            </w:pPr>
            <w:r w:rsidRPr="002A3910">
              <w:rPr>
                <w:b/>
              </w:rPr>
              <w:t>U</w:t>
            </w:r>
          </w:p>
        </w:tc>
        <w:tc>
          <w:tcPr>
            <w:tcW w:w="3330" w:type="dxa"/>
          </w:tcPr>
          <w:p w14:paraId="4E969D31" w14:textId="77777777" w:rsidR="006B3A25" w:rsidRPr="002A3910" w:rsidRDefault="006B3A25" w:rsidP="00D16DBC">
            <w:pPr>
              <w:pStyle w:val="TableText"/>
              <w:spacing w:line="260" w:lineRule="exact"/>
            </w:pPr>
            <w:r w:rsidRPr="002A3910">
              <w:t>--</w:t>
            </w:r>
          </w:p>
        </w:tc>
        <w:tc>
          <w:tcPr>
            <w:tcW w:w="5328" w:type="dxa"/>
          </w:tcPr>
          <w:p w14:paraId="0319444F" w14:textId="77777777" w:rsidR="006B3A25" w:rsidRPr="002A3910" w:rsidRDefault="006B3A25" w:rsidP="00D16DBC">
            <w:pPr>
              <w:pStyle w:val="TableText"/>
              <w:spacing w:line="260" w:lineRule="exact"/>
            </w:pPr>
            <w:r w:rsidRPr="002A3910">
              <w:t>Return uppercase month (use only with 1 or 5).</w:t>
            </w:r>
          </w:p>
        </w:tc>
      </w:tr>
      <w:tr w:rsidR="00F7487C" w:rsidRPr="002A3910" w14:paraId="6A81ABF5" w14:textId="77777777" w:rsidTr="00D16DBC">
        <w:tc>
          <w:tcPr>
            <w:tcW w:w="774" w:type="dxa"/>
          </w:tcPr>
          <w:p w14:paraId="6AC60789" w14:textId="77777777" w:rsidR="00F7487C" w:rsidRPr="002A3910" w:rsidRDefault="00F7487C" w:rsidP="00D16DBC">
            <w:pPr>
              <w:pStyle w:val="TableText"/>
              <w:spacing w:line="260" w:lineRule="exact"/>
              <w:rPr>
                <w:b/>
              </w:rPr>
            </w:pPr>
            <w:r w:rsidRPr="002A3910">
              <w:rPr>
                <w:b/>
              </w:rPr>
              <w:t>P</w:t>
            </w:r>
          </w:p>
        </w:tc>
        <w:tc>
          <w:tcPr>
            <w:tcW w:w="3330" w:type="dxa"/>
          </w:tcPr>
          <w:p w14:paraId="4A1C020A" w14:textId="77777777" w:rsidR="00F7487C" w:rsidRPr="002A3910" w:rsidRDefault="00F7487C" w:rsidP="00D16DBC">
            <w:pPr>
              <w:pStyle w:val="TableText"/>
              <w:spacing w:line="260" w:lineRule="exact"/>
            </w:pPr>
            <w:r w:rsidRPr="002A3910">
              <w:t>--</w:t>
            </w:r>
          </w:p>
        </w:tc>
        <w:tc>
          <w:tcPr>
            <w:tcW w:w="5328" w:type="dxa"/>
          </w:tcPr>
          <w:p w14:paraId="2F87096F" w14:textId="77777777" w:rsidR="00F7487C" w:rsidRPr="002A3910" w:rsidRDefault="00F7487C" w:rsidP="00D16DBC">
            <w:pPr>
              <w:pStyle w:val="TableText"/>
              <w:spacing w:line="260" w:lineRule="exact"/>
            </w:pPr>
            <w:r w:rsidRPr="002A3910">
              <w:t>Return time with am,</w:t>
            </w:r>
            <w:r w:rsidR="00FB66E1" w:rsidRPr="002A3910">
              <w:t xml:space="preserve"> </w:t>
            </w:r>
            <w:r w:rsidRPr="002A3910">
              <w:t>pm.</w:t>
            </w:r>
          </w:p>
        </w:tc>
      </w:tr>
      <w:tr w:rsidR="00F7487C" w:rsidRPr="002A3910" w14:paraId="1F6CD290" w14:textId="77777777" w:rsidTr="00D16DBC">
        <w:tc>
          <w:tcPr>
            <w:tcW w:w="774" w:type="dxa"/>
          </w:tcPr>
          <w:p w14:paraId="0BAEBE88" w14:textId="77777777" w:rsidR="00F7487C" w:rsidRPr="002A3910" w:rsidRDefault="00F7487C" w:rsidP="00D16DBC">
            <w:pPr>
              <w:pStyle w:val="TableText"/>
              <w:spacing w:line="260" w:lineRule="exact"/>
              <w:rPr>
                <w:b/>
              </w:rPr>
            </w:pPr>
            <w:r w:rsidRPr="002A3910">
              <w:rPr>
                <w:b/>
              </w:rPr>
              <w:t>D</w:t>
            </w:r>
          </w:p>
        </w:tc>
        <w:tc>
          <w:tcPr>
            <w:tcW w:w="3330" w:type="dxa"/>
          </w:tcPr>
          <w:p w14:paraId="49D029CB" w14:textId="77777777" w:rsidR="00F7487C" w:rsidRPr="002A3910" w:rsidRDefault="00F7487C" w:rsidP="00D16DBC">
            <w:pPr>
              <w:pStyle w:val="TableText"/>
              <w:spacing w:line="260" w:lineRule="exact"/>
            </w:pPr>
            <w:r w:rsidRPr="002A3910">
              <w:t>--</w:t>
            </w:r>
          </w:p>
        </w:tc>
        <w:tc>
          <w:tcPr>
            <w:tcW w:w="5328" w:type="dxa"/>
          </w:tcPr>
          <w:p w14:paraId="51E02809" w14:textId="77777777" w:rsidR="00F7487C" w:rsidRPr="002A3910" w:rsidRDefault="00F7487C" w:rsidP="00D16DBC">
            <w:pPr>
              <w:pStyle w:val="TableText"/>
              <w:spacing w:line="260" w:lineRule="exact"/>
              <w:rPr>
                <w:rFonts w:cs="Arial"/>
              </w:rPr>
            </w:pPr>
            <w:r w:rsidRPr="002A3910">
              <w:rPr>
                <w:rFonts w:cs="Arial"/>
              </w:rPr>
              <w:t>Return only date without time.</w:t>
            </w:r>
          </w:p>
        </w:tc>
      </w:tr>
    </w:tbl>
    <w:p w14:paraId="2CD6AA5E" w14:textId="07FB3B3F" w:rsidR="00BA6B79" w:rsidRPr="002A3910" w:rsidRDefault="00BA6B79" w:rsidP="00A06669">
      <w:pPr>
        <w:pStyle w:val="BodyText6"/>
      </w:pPr>
    </w:p>
    <w:p w14:paraId="4C1CA26C" w14:textId="018FEE77" w:rsidR="00A06669" w:rsidRPr="002A3910" w:rsidRDefault="00A06669" w:rsidP="00B13485">
      <w:pPr>
        <w:pStyle w:val="BodyText"/>
      </w:pPr>
    </w:p>
    <w:p w14:paraId="75DCD29C" w14:textId="77777777" w:rsidR="00E86526" w:rsidRPr="002A3910" w:rsidRDefault="00E86526" w:rsidP="005769E4">
      <w:pPr>
        <w:pStyle w:val="Heading1"/>
      </w:pPr>
      <w:bookmarkStart w:id="2403" w:name="_Ref432070975"/>
      <w:bookmarkStart w:id="2404" w:name="_Ref491244556"/>
      <w:bookmarkStart w:id="2405" w:name="_Toc159569053"/>
      <w:r w:rsidRPr="002A3910">
        <w:t>VA FileMan Functions (Creating)</w:t>
      </w:r>
      <w:bookmarkEnd w:id="2403"/>
      <w:bookmarkEnd w:id="2404"/>
      <w:bookmarkEnd w:id="2405"/>
    </w:p>
    <w:p w14:paraId="3388A70E" w14:textId="77777777" w:rsidR="00E86526" w:rsidRPr="002A3910" w:rsidRDefault="00E86526" w:rsidP="007D0E14">
      <w:pPr>
        <w:pStyle w:val="Heading2"/>
        <w:rPr>
          <w:noProof w:val="0"/>
        </w:rPr>
      </w:pPr>
      <w:bookmarkStart w:id="2406" w:name="_Toc159569054"/>
      <w:r w:rsidRPr="002A3910">
        <w:rPr>
          <w:noProof w:val="0"/>
        </w:rPr>
        <w:t>Introduction</w:t>
      </w:r>
      <w:bookmarkEnd w:id="2406"/>
    </w:p>
    <w:p w14:paraId="1C7D8BA5" w14:textId="677C29CA" w:rsidR="00E86526" w:rsidRPr="002A3910" w:rsidRDefault="007869D8" w:rsidP="00B72E9F">
      <w:pPr>
        <w:pStyle w:val="BodyText"/>
        <w:keepNext/>
        <w:keepLines/>
      </w:pPr>
      <w:r w:rsidRPr="002A3910">
        <w:fldChar w:fldCharType="begin"/>
      </w:r>
      <w:r w:rsidR="00EB29E5" w:rsidRPr="002A3910">
        <w:instrText>xe "VA FileMan:Functions (Creating)"</w:instrText>
      </w:r>
      <w:r w:rsidRPr="002A3910">
        <w:fldChar w:fldCharType="end"/>
      </w:r>
      <w:r w:rsidRPr="002A3910">
        <w:fldChar w:fldCharType="begin"/>
      </w:r>
      <w:r w:rsidR="00623EB0" w:rsidRPr="002A3910">
        <w:instrText>xe "FileMan:Functions:Creating"</w:instrText>
      </w:r>
      <w:r w:rsidRPr="002A3910">
        <w:fldChar w:fldCharType="end"/>
      </w:r>
      <w:r w:rsidRPr="002A3910">
        <w:fldChar w:fldCharType="begin"/>
      </w:r>
      <w:r w:rsidR="00EB29E5" w:rsidRPr="002A3910">
        <w:instrText>xe "Functions:Creating VA FileMan Functions"</w:instrText>
      </w:r>
      <w:r w:rsidRPr="002A3910">
        <w:fldChar w:fldCharType="end"/>
      </w:r>
      <w:r w:rsidRPr="002A3910">
        <w:fldChar w:fldCharType="begin"/>
      </w:r>
      <w:r w:rsidR="00EB29E5" w:rsidRPr="002A3910">
        <w:instrText>xe "Creating:VA FileMan Functions"</w:instrText>
      </w:r>
      <w:r w:rsidRPr="002A3910">
        <w:fldChar w:fldCharType="end"/>
      </w:r>
      <w:r w:rsidRPr="002A3910">
        <w:fldChar w:fldCharType="begin"/>
      </w:r>
      <w:r w:rsidR="00EB29E5" w:rsidRPr="002A3910">
        <w:instrText>xe "VA FileMan:Functions (Creating):Introduction"</w:instrText>
      </w:r>
      <w:r w:rsidRPr="002A3910">
        <w:fldChar w:fldCharType="end"/>
      </w:r>
      <w:r w:rsidRPr="002A3910">
        <w:fldChar w:fldCharType="begin"/>
      </w:r>
      <w:r w:rsidR="00EB29E5" w:rsidRPr="002A3910">
        <w:instrText>xe "Creating:VA FileMan Functions:Introduction"</w:instrText>
      </w:r>
      <w:r w:rsidRPr="002A3910">
        <w:fldChar w:fldCharType="end"/>
      </w:r>
      <w:r w:rsidRPr="002A3910">
        <w:fldChar w:fldCharType="begin"/>
      </w:r>
      <w:r w:rsidR="00EB29E5" w:rsidRPr="002A3910">
        <w:instrText>xe "Intro</w:instrText>
      </w:r>
      <w:r w:rsidR="00623EB0" w:rsidRPr="002A3910">
        <w:instrText>duction:VA FileMan Functions:Creating</w:instrText>
      </w:r>
      <w:r w:rsidR="00EB29E5" w:rsidRPr="002A3910">
        <w:instrText>"</w:instrText>
      </w:r>
      <w:r w:rsidRPr="002A3910">
        <w:fldChar w:fldCharType="end"/>
      </w:r>
      <w:r w:rsidR="00E86526" w:rsidRPr="002A3910">
        <w:t xml:space="preserve">As mentioned in the </w:t>
      </w:r>
      <w:r w:rsidR="00084217" w:rsidRPr="002A3910">
        <w:t>“</w:t>
      </w:r>
      <w:r w:rsidR="00E86526" w:rsidRPr="002A3910">
        <w:t>VA FileMan Functions</w:t>
      </w:r>
      <w:r w:rsidR="00084217" w:rsidRPr="002A3910">
        <w:t>”</w:t>
      </w:r>
      <w:r w:rsidR="00B72E9F" w:rsidRPr="002A3910">
        <w:t xml:space="preserve"> </w:t>
      </w:r>
      <w:r w:rsidR="001A2D16" w:rsidRPr="002A3910">
        <w:t>section</w:t>
      </w:r>
      <w:r w:rsidR="00B72E9F" w:rsidRPr="002A3910">
        <w:t xml:space="preserve"> in</w:t>
      </w:r>
      <w:r w:rsidR="00E86526" w:rsidRPr="002A3910">
        <w:t xml:space="preserve"> the </w:t>
      </w:r>
      <w:r w:rsidR="00E86526" w:rsidRPr="002A3910">
        <w:rPr>
          <w:rStyle w:val="Emphasis"/>
          <w:iCs/>
        </w:rPr>
        <w:t>VA FileMan Advanced User Manual</w:t>
      </w:r>
      <w:r w:rsidR="00E86526" w:rsidRPr="002A3910">
        <w:t xml:space="preserve">, as a </w:t>
      </w:r>
      <w:r w:rsidR="00865ACB" w:rsidRPr="002A3910">
        <w:t>developer</w:t>
      </w:r>
      <w:r w:rsidR="00E86526" w:rsidRPr="002A3910">
        <w:t xml:space="preserve"> in </w:t>
      </w:r>
      <w:r w:rsidR="00C9653C" w:rsidRPr="002A3910">
        <w:t>VA FileMan</w:t>
      </w:r>
      <w:r w:rsidR="00E86526" w:rsidRPr="002A3910">
        <w:t xml:space="preserve"> you can create your own computed-expression functions. In some ways, a function can be thought of as an OUTPUT transform that can work on any field. For example, you may </w:t>
      </w:r>
      <w:r w:rsidR="00517888" w:rsidRPr="002A3910">
        <w:t>prefer</w:t>
      </w:r>
      <w:r w:rsidR="00E86526" w:rsidRPr="002A3910">
        <w:t xml:space="preserve"> seeing many dates displayed as 20-7-69, rather than the JUL 20,1969 format that </w:t>
      </w:r>
      <w:r w:rsidR="00C9653C" w:rsidRPr="002A3910">
        <w:t>VA FileMan</w:t>
      </w:r>
      <w:r w:rsidR="00E86526" w:rsidRPr="002A3910">
        <w:t xml:space="preserve"> typically produces. Since this date is internally stored in the form 2690720 (see the description of </w:t>
      </w:r>
      <w:hyperlink w:anchor="percent_dt" w:history="1">
        <w:r w:rsidR="00E86526" w:rsidRPr="002A3910">
          <w:rPr>
            <w:rStyle w:val="Hyperlink"/>
          </w:rPr>
          <w:t>%DT</w:t>
        </w:r>
      </w:hyperlink>
      <w:r w:rsidR="00E86526" w:rsidRPr="002A3910">
        <w:t xml:space="preserve">), you could write a line of code that took the internally stored format in the variable </w:t>
      </w:r>
      <w:r w:rsidR="00E86526" w:rsidRPr="002A3910">
        <w:rPr>
          <w:b/>
        </w:rPr>
        <w:t>X</w:t>
      </w:r>
      <w:r w:rsidR="00E86526" w:rsidRPr="002A3910">
        <w:t xml:space="preserve"> and transformed it using:</w:t>
      </w:r>
    </w:p>
    <w:p w14:paraId="26D443A4" w14:textId="77777777" w:rsidR="00A06669" w:rsidRPr="002A3910" w:rsidRDefault="00A06669" w:rsidP="00A06669">
      <w:pPr>
        <w:pStyle w:val="BodyText6"/>
        <w:keepNext/>
        <w:keepLines/>
      </w:pPr>
    </w:p>
    <w:p w14:paraId="1762FE54" w14:textId="3CA613DE" w:rsidR="00B72E9F" w:rsidRPr="002A3910" w:rsidRDefault="00B72E9F" w:rsidP="00B72E9F">
      <w:pPr>
        <w:pStyle w:val="Caption"/>
      </w:pPr>
      <w:bookmarkStart w:id="2407" w:name="_Toc159568688"/>
      <w:r w:rsidRPr="002A3910">
        <w:t xml:space="preserve">Figure </w:t>
      </w:r>
      <w:r w:rsidRPr="002A3910">
        <w:fldChar w:fldCharType="begin"/>
      </w:r>
      <w:r w:rsidRPr="002A3910">
        <w:instrText>SEQ Figure \* ARABIC</w:instrText>
      </w:r>
      <w:r w:rsidRPr="002A3910">
        <w:fldChar w:fldCharType="separate"/>
      </w:r>
      <w:r w:rsidR="002D1B25">
        <w:rPr>
          <w:noProof/>
        </w:rPr>
        <w:t>417</w:t>
      </w:r>
      <w:r w:rsidRPr="002A3910">
        <w:fldChar w:fldCharType="end"/>
      </w:r>
      <w:r w:rsidR="00405EF1" w:rsidRPr="002A3910">
        <w:t>:</w:t>
      </w:r>
      <w:r w:rsidRPr="002A3910">
        <w:t xml:space="preserve"> </w:t>
      </w:r>
      <w:r w:rsidR="000F7D16" w:rsidRPr="002A3910">
        <w:t>VA FileMan Functions—</w:t>
      </w:r>
      <w:r w:rsidRPr="002A3910">
        <w:t>Sample</w:t>
      </w:r>
      <w:r w:rsidR="000F7D16" w:rsidRPr="002A3910">
        <w:t xml:space="preserve"> Code that Takes an Internally Stored Format in a Variable and T</w:t>
      </w:r>
      <w:r w:rsidR="00E86BD4" w:rsidRPr="002A3910">
        <w:t>ransforms I</w:t>
      </w:r>
      <w:r w:rsidRPr="002A3910">
        <w:t>t</w:t>
      </w:r>
      <w:bookmarkEnd w:id="2407"/>
    </w:p>
    <w:p w14:paraId="4BC397A2" w14:textId="77777777" w:rsidR="00E86526" w:rsidRPr="002A3910" w:rsidRDefault="00E86526" w:rsidP="00EB29E5">
      <w:pPr>
        <w:pStyle w:val="Code"/>
      </w:pPr>
      <w:r w:rsidRPr="002A3910">
        <w:t>+$E(X,6,7)_</w:t>
      </w:r>
      <w:r w:rsidR="00084217" w:rsidRPr="002A3910">
        <w:t>”</w:t>
      </w:r>
      <w:r w:rsidRPr="002A3910">
        <w:t>-</w:t>
      </w:r>
      <w:r w:rsidR="00084217" w:rsidRPr="002A3910">
        <w:t>”</w:t>
      </w:r>
      <w:r w:rsidRPr="002A3910">
        <w:t>_+$E(X,4,5)_</w:t>
      </w:r>
      <w:r w:rsidR="00084217" w:rsidRPr="002A3910">
        <w:t>”</w:t>
      </w:r>
      <w:r w:rsidRPr="002A3910">
        <w:t>-</w:t>
      </w:r>
      <w:r w:rsidR="00084217" w:rsidRPr="002A3910">
        <w:t>”</w:t>
      </w:r>
      <w:r w:rsidRPr="002A3910">
        <w:t>_$E(X,2,3)</w:t>
      </w:r>
    </w:p>
    <w:p w14:paraId="299D07C1" w14:textId="77777777" w:rsidR="00E86526" w:rsidRPr="002A3910" w:rsidRDefault="00E86526" w:rsidP="00B66E33">
      <w:pPr>
        <w:pStyle w:val="BodyText6"/>
      </w:pPr>
    </w:p>
    <w:p w14:paraId="083F5228" w14:textId="77777777" w:rsidR="00E86526" w:rsidRPr="002A3910" w:rsidRDefault="00E86526" w:rsidP="007D0E14">
      <w:pPr>
        <w:pStyle w:val="Heading2"/>
        <w:rPr>
          <w:noProof w:val="0"/>
        </w:rPr>
      </w:pPr>
      <w:bookmarkStart w:id="2408" w:name="_Toc159569055"/>
      <w:r w:rsidRPr="002A3910">
        <w:rPr>
          <w:noProof w:val="0"/>
        </w:rPr>
        <w:t>Function File Entries</w:t>
      </w:r>
      <w:bookmarkEnd w:id="2408"/>
    </w:p>
    <w:p w14:paraId="003F703F" w14:textId="77777777" w:rsidR="00E86526" w:rsidRPr="002A3910" w:rsidRDefault="007869D8" w:rsidP="00B72E9F">
      <w:pPr>
        <w:pStyle w:val="BodyText"/>
        <w:keepNext/>
        <w:keepLines/>
      </w:pPr>
      <w:r w:rsidRPr="002A3910">
        <w:fldChar w:fldCharType="begin"/>
      </w:r>
      <w:r w:rsidR="00877ED8" w:rsidRPr="002A3910">
        <w:instrText>xe "VA FileMan:Functions (Creating):Function File Entries"</w:instrText>
      </w:r>
      <w:r w:rsidRPr="002A3910">
        <w:fldChar w:fldCharType="end"/>
      </w:r>
      <w:r w:rsidRPr="002A3910">
        <w:fldChar w:fldCharType="begin"/>
      </w:r>
      <w:r w:rsidR="00877ED8" w:rsidRPr="002A3910">
        <w:instrText>xe "Creating:VA FileMan Functions:Function File Entries"</w:instrText>
      </w:r>
      <w:r w:rsidRPr="002A3910">
        <w:fldChar w:fldCharType="end"/>
      </w:r>
      <w:r w:rsidRPr="002A3910">
        <w:fldChar w:fldCharType="begin"/>
      </w:r>
      <w:r w:rsidR="00877ED8" w:rsidRPr="002A3910">
        <w:instrText>xe "Function File Entries:VA FileMan Functions (Creating)"</w:instrText>
      </w:r>
      <w:r w:rsidRPr="002A3910">
        <w:fldChar w:fldCharType="end"/>
      </w:r>
      <w:r w:rsidR="00E86526" w:rsidRPr="002A3910">
        <w:t>This is exactly what you are allowed to do when you edit the FUNCTION</w:t>
      </w:r>
      <w:r w:rsidR="00235AA1" w:rsidRPr="002A3910">
        <w:t xml:space="preserve"> (#.5)</w:t>
      </w:r>
      <w:r w:rsidR="00E86526" w:rsidRPr="002A3910">
        <w:t xml:space="preserve"> file</w:t>
      </w:r>
      <w:r w:rsidRPr="002A3910">
        <w:fldChar w:fldCharType="begin"/>
      </w:r>
      <w:r w:rsidR="001D0D3A" w:rsidRPr="002A3910">
        <w:instrText>xe "FUNCTION</w:instrText>
      </w:r>
      <w:r w:rsidR="00235AA1" w:rsidRPr="002A3910">
        <w:instrText xml:space="preserve"> (#.5)</w:instrText>
      </w:r>
      <w:r w:rsidR="001D0D3A" w:rsidRPr="002A3910">
        <w:instrText xml:space="preserve"> File"</w:instrText>
      </w:r>
      <w:r w:rsidRPr="002A3910">
        <w:fldChar w:fldCharType="end"/>
      </w:r>
      <w:r w:rsidRPr="002A3910">
        <w:fldChar w:fldCharType="begin"/>
      </w:r>
      <w:r w:rsidR="001D0D3A" w:rsidRPr="002A3910">
        <w:instrText>xe "Files:FUNCTION (#.5)"</w:instrText>
      </w:r>
      <w:r w:rsidRPr="002A3910">
        <w:fldChar w:fldCharType="end"/>
      </w:r>
      <w:r w:rsidR="00E86526" w:rsidRPr="002A3910">
        <w:t xml:space="preserve"> using the </w:t>
      </w:r>
      <w:r w:rsidR="00E86526"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 [DIEDIT</w:instrTex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instrText>]</w:instrText>
      </w:r>
      <w:r w:rsidR="0021308F" w:rsidRPr="002A3910">
        <w:fldChar w:fldCharType="end"/>
      </w:r>
      <w:r w:rsidR="00E86526" w:rsidRPr="002A3910">
        <w:t xml:space="preserve"> option.</w:t>
      </w:r>
    </w:p>
    <w:p w14:paraId="1CC1DEB4" w14:textId="5AF2505D" w:rsidR="00E86526" w:rsidRPr="002A3910" w:rsidRDefault="00E86526" w:rsidP="00B72E9F">
      <w:pPr>
        <w:pStyle w:val="BodyText"/>
        <w:keepNext/>
        <w:keepLines/>
      </w:pPr>
      <w:r w:rsidRPr="002A3910">
        <w:t>To continue the above example, you could create a DASHDATE function</w:t>
      </w:r>
      <w:r w:rsidR="001D0D3A" w:rsidRPr="002A3910">
        <w:t>,</w:t>
      </w:r>
      <w:r w:rsidRPr="002A3910">
        <w:t xml:space="preserve"> which could then be used by any user to display date-valued fields and expressions in the DAY-MONTH-YEAR format as follows:</w:t>
      </w:r>
    </w:p>
    <w:p w14:paraId="1D01EF5B" w14:textId="77777777" w:rsidR="00A06669" w:rsidRPr="002A3910" w:rsidRDefault="00A06669" w:rsidP="00A06669">
      <w:pPr>
        <w:pStyle w:val="BodyText6"/>
        <w:keepNext/>
        <w:keepLines/>
      </w:pPr>
    </w:p>
    <w:p w14:paraId="5489739C" w14:textId="5CF4940E" w:rsidR="00B72E9F" w:rsidRPr="002A3910" w:rsidRDefault="00B72E9F" w:rsidP="00B72E9F">
      <w:pPr>
        <w:pStyle w:val="Caption"/>
      </w:pPr>
      <w:bookmarkStart w:id="2409" w:name="_Toc159568689"/>
      <w:r w:rsidRPr="002A3910">
        <w:t xml:space="preserve">Figure </w:t>
      </w:r>
      <w:r w:rsidRPr="002A3910">
        <w:fldChar w:fldCharType="begin"/>
      </w:r>
      <w:r w:rsidRPr="002A3910">
        <w:instrText>SEQ Figure \* ARABIC</w:instrText>
      </w:r>
      <w:r w:rsidRPr="002A3910">
        <w:fldChar w:fldCharType="separate"/>
      </w:r>
      <w:r w:rsidR="002D1B25">
        <w:rPr>
          <w:noProof/>
        </w:rPr>
        <w:t>418</w:t>
      </w:r>
      <w:r w:rsidRPr="002A3910">
        <w:fldChar w:fldCharType="end"/>
      </w:r>
      <w:r w:rsidR="00405EF1" w:rsidRPr="002A3910">
        <w:t>:</w:t>
      </w:r>
      <w:r w:rsidRPr="002A3910">
        <w:t xml:space="preserve"> </w:t>
      </w:r>
      <w:r w:rsidR="000F7D16" w:rsidRPr="002A3910">
        <w:t>VA FileMan Functions—Sample Displaying Date-</w:t>
      </w:r>
      <w:r w:rsidR="00047C34" w:rsidRPr="002A3910">
        <w:t>V</w:t>
      </w:r>
      <w:r w:rsidR="000F7D16" w:rsidRPr="002A3910">
        <w:t>alued Fields and E</w:t>
      </w:r>
      <w:r w:rsidRPr="002A3910">
        <w:t>xp</w:t>
      </w:r>
      <w:r w:rsidR="000F7D16" w:rsidRPr="002A3910">
        <w:t>ressions in the DAY-MONTH-YEAR F</w:t>
      </w:r>
      <w:r w:rsidRPr="002A3910">
        <w:t>ormat</w:t>
      </w:r>
      <w:bookmarkEnd w:id="2409"/>
    </w:p>
    <w:p w14:paraId="38251631" w14:textId="77777777" w:rsidR="00E86526" w:rsidRPr="002A3910" w:rsidRDefault="00E86526" w:rsidP="00FB1CBD">
      <w:pPr>
        <w:pStyle w:val="Dialogue"/>
        <w:rPr>
          <w:b/>
        </w:rPr>
      </w:pPr>
      <w:r w:rsidRPr="002A3910">
        <w:t xml:space="preserve">Select OPTION: </w:t>
      </w:r>
      <w:r w:rsidRPr="002A3910">
        <w:rPr>
          <w:b/>
          <w:highlight w:val="yellow"/>
        </w:rPr>
        <w:t>ENTER AND EDIT FILES</w:t>
      </w:r>
    </w:p>
    <w:p w14:paraId="01D12C92" w14:textId="77777777" w:rsidR="00E86526" w:rsidRPr="002A3910" w:rsidRDefault="00E86526" w:rsidP="00FB1CBD">
      <w:pPr>
        <w:pStyle w:val="Dialogue"/>
        <w:rPr>
          <w:b/>
        </w:rPr>
      </w:pPr>
      <w:r w:rsidRPr="002A3910">
        <w:t xml:space="preserve">INPUT TO WHAT FILE: </w:t>
      </w:r>
      <w:r w:rsidRPr="002A3910">
        <w:rPr>
          <w:b/>
          <w:bCs/>
          <w:highlight w:val="yellow"/>
        </w:rPr>
        <w:t>FUNCTION</w:t>
      </w:r>
    </w:p>
    <w:p w14:paraId="50A79D8D" w14:textId="77777777" w:rsidR="00E86526" w:rsidRPr="002A3910" w:rsidRDefault="00E86526" w:rsidP="00FB1CBD">
      <w:pPr>
        <w:pStyle w:val="Dialogue"/>
        <w:rPr>
          <w:b/>
          <w:bCs/>
        </w:rPr>
      </w:pPr>
      <w:r w:rsidRPr="002A3910">
        <w:t xml:space="preserve">EDIT WHICH ATTRIBUTE: ALL// </w:t>
      </w:r>
      <w:r w:rsidR="005D4325" w:rsidRPr="002A3910">
        <w:rPr>
          <w:b/>
          <w:bCs/>
          <w:highlight w:val="yellow"/>
        </w:rPr>
        <w:t>&lt;Enter&gt;</w:t>
      </w:r>
    </w:p>
    <w:p w14:paraId="49541320" w14:textId="77777777" w:rsidR="00E86526" w:rsidRPr="002A3910" w:rsidRDefault="00E86526" w:rsidP="00FB1CBD">
      <w:pPr>
        <w:pStyle w:val="Dialogue"/>
        <w:rPr>
          <w:b/>
          <w:bCs/>
        </w:rPr>
      </w:pPr>
      <w:r w:rsidRPr="002A3910">
        <w:t xml:space="preserve">Select COMPUTED-FIELD FUNCTION: </w:t>
      </w:r>
      <w:r w:rsidRPr="002A3910">
        <w:rPr>
          <w:b/>
          <w:bCs/>
          <w:highlight w:val="yellow"/>
        </w:rPr>
        <w:t>DASHDATE</w:t>
      </w:r>
    </w:p>
    <w:p w14:paraId="396E887E" w14:textId="77777777" w:rsidR="00E86526" w:rsidRPr="002A3910" w:rsidRDefault="00E86526" w:rsidP="00FB1CBD">
      <w:pPr>
        <w:pStyle w:val="Dialogue"/>
      </w:pPr>
      <w:r w:rsidRPr="002A3910">
        <w:t xml:space="preserve">  ARE YOU ADDING </w:t>
      </w:r>
      <w:r w:rsidR="00084217" w:rsidRPr="002A3910">
        <w:t>‘</w:t>
      </w:r>
      <w:r w:rsidRPr="002A3910">
        <w:t>DASHDATE</w:t>
      </w:r>
      <w:r w:rsidR="00084217" w:rsidRPr="002A3910">
        <w:t>’</w:t>
      </w:r>
      <w:r w:rsidRPr="002A3910">
        <w:t xml:space="preserve"> AS A NEW COMPUTED-FIELD FUNCTION? </w:t>
      </w:r>
      <w:r w:rsidRPr="002A3910">
        <w:rPr>
          <w:b/>
          <w:bCs/>
          <w:highlight w:val="yellow"/>
        </w:rPr>
        <w:t xml:space="preserve">Y </w:t>
      </w:r>
      <w:r w:rsidR="005D4325" w:rsidRPr="002A3910">
        <w:rPr>
          <w:b/>
          <w:bCs/>
          <w:highlight w:val="yellow"/>
        </w:rPr>
        <w:t>&lt;Enter&gt;</w:t>
      </w:r>
      <w:r w:rsidRPr="002A3910">
        <w:rPr>
          <w:bCs/>
        </w:rPr>
        <w:t xml:space="preserve"> </w:t>
      </w:r>
      <w:r w:rsidRPr="002A3910">
        <w:t>(YES)</w:t>
      </w:r>
    </w:p>
    <w:p w14:paraId="607729C1" w14:textId="77777777" w:rsidR="00E86526" w:rsidRPr="002A3910" w:rsidRDefault="00E86526" w:rsidP="00FB1CBD">
      <w:pPr>
        <w:pStyle w:val="Dialogue"/>
        <w:rPr>
          <w:b/>
        </w:rPr>
      </w:pPr>
      <w:r w:rsidRPr="002A3910">
        <w:t xml:space="preserve">MUMPS CODE: </w:t>
      </w:r>
      <w:r w:rsidRPr="002A3910">
        <w:rPr>
          <w:b/>
          <w:highlight w:val="yellow"/>
        </w:rPr>
        <w:t>S X=+$E(X,6,7)_</w:t>
      </w:r>
      <w:r w:rsidR="00084217" w:rsidRPr="002A3910">
        <w:rPr>
          <w:b/>
          <w:highlight w:val="yellow"/>
        </w:rPr>
        <w:t>”</w:t>
      </w:r>
      <w:r w:rsidRPr="002A3910">
        <w:rPr>
          <w:b/>
          <w:highlight w:val="yellow"/>
        </w:rPr>
        <w:t>-</w:t>
      </w:r>
      <w:r w:rsidR="00084217" w:rsidRPr="002A3910">
        <w:rPr>
          <w:b/>
          <w:highlight w:val="yellow"/>
        </w:rPr>
        <w:t>”</w:t>
      </w:r>
      <w:r w:rsidRPr="002A3910">
        <w:rPr>
          <w:b/>
          <w:highlight w:val="yellow"/>
        </w:rPr>
        <w:t>_+$E(X,4,5)_</w:t>
      </w:r>
      <w:r w:rsidR="00084217" w:rsidRPr="002A3910">
        <w:rPr>
          <w:b/>
          <w:highlight w:val="yellow"/>
        </w:rPr>
        <w:t>”</w:t>
      </w:r>
      <w:r w:rsidRPr="002A3910">
        <w:rPr>
          <w:b/>
          <w:highlight w:val="yellow"/>
        </w:rPr>
        <w:t>-</w:t>
      </w:r>
      <w:r w:rsidR="00084217" w:rsidRPr="002A3910">
        <w:rPr>
          <w:b/>
          <w:highlight w:val="yellow"/>
        </w:rPr>
        <w:t>”</w:t>
      </w:r>
      <w:r w:rsidR="00B72E9F" w:rsidRPr="002A3910">
        <w:rPr>
          <w:b/>
          <w:highlight w:val="yellow"/>
        </w:rPr>
        <w:t>_$E(X,2,3)</w:t>
      </w:r>
    </w:p>
    <w:p w14:paraId="5689C51A" w14:textId="77777777" w:rsidR="00E86526" w:rsidRPr="002A3910" w:rsidRDefault="00E86526" w:rsidP="00FB1CBD">
      <w:pPr>
        <w:pStyle w:val="Dialogue"/>
        <w:rPr>
          <w:b/>
        </w:rPr>
      </w:pPr>
      <w:r w:rsidRPr="002A3910">
        <w:t xml:space="preserve">EXPLANATION: </w:t>
      </w:r>
      <w:r w:rsidRPr="002A3910">
        <w:rPr>
          <w:b/>
          <w:highlight w:val="yellow"/>
        </w:rPr>
        <w:t xml:space="preserve">PRINTS DATE IN </w:t>
      </w:r>
      <w:r w:rsidR="00084217" w:rsidRPr="002A3910">
        <w:rPr>
          <w:b/>
          <w:highlight w:val="yellow"/>
        </w:rPr>
        <w:t>“</w:t>
      </w:r>
      <w:r w:rsidRPr="002A3910">
        <w:rPr>
          <w:b/>
          <w:highlight w:val="yellow"/>
        </w:rPr>
        <w:t>DD-MM-YY</w:t>
      </w:r>
      <w:r w:rsidR="00084217" w:rsidRPr="002A3910">
        <w:rPr>
          <w:b/>
          <w:highlight w:val="yellow"/>
        </w:rPr>
        <w:t>”</w:t>
      </w:r>
      <w:r w:rsidR="00B72E9F" w:rsidRPr="002A3910">
        <w:rPr>
          <w:b/>
          <w:highlight w:val="yellow"/>
        </w:rPr>
        <w:t xml:space="preserve"> FORMAT</w:t>
      </w:r>
    </w:p>
    <w:p w14:paraId="7E5B572D" w14:textId="77777777" w:rsidR="00E86526" w:rsidRPr="002A3910" w:rsidRDefault="00E86526" w:rsidP="00FB1CBD">
      <w:pPr>
        <w:pStyle w:val="Dialogue"/>
        <w:rPr>
          <w:b/>
        </w:rPr>
      </w:pPr>
      <w:r w:rsidRPr="002A3910">
        <w:t xml:space="preserve">DATE-VALUED: </w:t>
      </w:r>
      <w:r w:rsidRPr="002A3910">
        <w:rPr>
          <w:b/>
          <w:bCs/>
          <w:highlight w:val="yellow"/>
        </w:rPr>
        <w:t>NO</w:t>
      </w:r>
    </w:p>
    <w:p w14:paraId="112C464C" w14:textId="77777777" w:rsidR="00E86526" w:rsidRPr="002A3910" w:rsidRDefault="00E86526" w:rsidP="00FB1CBD">
      <w:pPr>
        <w:pStyle w:val="Dialogue"/>
        <w:rPr>
          <w:bCs/>
        </w:rPr>
      </w:pPr>
      <w:r w:rsidRPr="002A3910">
        <w:t xml:space="preserve">NUMBER OF ARGUMENTS: </w:t>
      </w:r>
      <w:r w:rsidRPr="002A3910">
        <w:rPr>
          <w:b/>
          <w:bCs/>
          <w:highlight w:val="yellow"/>
        </w:rPr>
        <w:t>1</w:t>
      </w:r>
    </w:p>
    <w:p w14:paraId="6A918947" w14:textId="77777777" w:rsidR="00E86526" w:rsidRPr="002A3910" w:rsidRDefault="00E86526" w:rsidP="00FB1CBD">
      <w:pPr>
        <w:pStyle w:val="Dialogue"/>
        <w:rPr>
          <w:b/>
        </w:rPr>
      </w:pPr>
      <w:r w:rsidRPr="002A3910">
        <w:t xml:space="preserve">WORD-PROCESSING: </w:t>
      </w:r>
      <w:r w:rsidR="005D4325" w:rsidRPr="002A3910">
        <w:rPr>
          <w:b/>
          <w:bCs/>
          <w:highlight w:val="yellow"/>
        </w:rPr>
        <w:t>&lt;Enter&gt;</w:t>
      </w:r>
    </w:p>
    <w:p w14:paraId="6C4C676B" w14:textId="77777777" w:rsidR="00E86526" w:rsidRPr="002A3910" w:rsidRDefault="00E86526" w:rsidP="00B66E33">
      <w:pPr>
        <w:pStyle w:val="BodyText6"/>
      </w:pPr>
    </w:p>
    <w:p w14:paraId="4A287306" w14:textId="77777777" w:rsidR="00E86526" w:rsidRPr="002A3910" w:rsidRDefault="00E86526" w:rsidP="00394F68">
      <w:pPr>
        <w:pStyle w:val="BodyText"/>
      </w:pPr>
      <w:r w:rsidRPr="002A3910">
        <w:t xml:space="preserve">Notice that the MUMPS CODE field contains code to transform the variable </w:t>
      </w:r>
      <w:r w:rsidRPr="002A3910">
        <w:rPr>
          <w:b/>
        </w:rPr>
        <w:t>X</w:t>
      </w:r>
      <w:r w:rsidRPr="002A3910">
        <w:t xml:space="preserve"> (the argument of the function) into a different </w:t>
      </w:r>
      <w:r w:rsidRPr="002A3910">
        <w:rPr>
          <w:b/>
        </w:rPr>
        <w:t>X</w:t>
      </w:r>
      <w:r w:rsidRPr="002A3910">
        <w:t xml:space="preserve">. If two arguments were required for the function, the first would be found in the variable </w:t>
      </w:r>
      <w:r w:rsidRPr="002A3910">
        <w:rPr>
          <w:b/>
        </w:rPr>
        <w:t>X1</w:t>
      </w:r>
      <w:r w:rsidRPr="002A3910">
        <w:t xml:space="preserve"> and the second in </w:t>
      </w:r>
      <w:r w:rsidRPr="002A3910">
        <w:rPr>
          <w:b/>
        </w:rPr>
        <w:t>X</w:t>
      </w:r>
      <w:r w:rsidRPr="002A3910">
        <w:t xml:space="preserve">. Although the new function being created here takes a date-valued argument, it is </w:t>
      </w:r>
      <w:r w:rsidRPr="002A3910">
        <w:rPr>
          <w:i/>
        </w:rPr>
        <w:t>not</w:t>
      </w:r>
      <w:r w:rsidRPr="002A3910">
        <w:t xml:space="preserve"> itself considered to be date-valued since it does</w:t>
      </w:r>
      <w:r w:rsidR="004464E3" w:rsidRPr="002A3910">
        <w:t xml:space="preserve"> </w:t>
      </w:r>
      <w:r w:rsidRPr="002A3910">
        <w:rPr>
          <w:i/>
        </w:rPr>
        <w:t>n</w:t>
      </w:r>
      <w:r w:rsidR="004464E3" w:rsidRPr="002A3910">
        <w:rPr>
          <w:i/>
        </w:rPr>
        <w:t>o</w:t>
      </w:r>
      <w:r w:rsidRPr="002A3910">
        <w:rPr>
          <w:i/>
        </w:rPr>
        <w:t>t</w:t>
      </w:r>
      <w:r w:rsidRPr="002A3910">
        <w:t xml:space="preserve"> produce values that look like the standard </w:t>
      </w:r>
      <w:r w:rsidR="00C9653C" w:rsidRPr="002A3910">
        <w:t>VA FileMan</w:t>
      </w:r>
      <w:r w:rsidRPr="002A3910">
        <w:t xml:space="preserve"> internal representation of a date. If this function was only meaningful in a </w:t>
      </w:r>
      <w:r w:rsidR="00AF2A3C" w:rsidRPr="002A3910">
        <w:t>word-processing</w:t>
      </w:r>
      <w:r w:rsidRPr="002A3910">
        <w:t xml:space="preserve"> context, you would put a </w:t>
      </w:r>
      <w:r w:rsidRPr="002A3910">
        <w:rPr>
          <w:b/>
        </w:rPr>
        <w:t>W</w:t>
      </w:r>
      <w:r w:rsidRPr="002A3910">
        <w:t xml:space="preserve"> at the </w:t>
      </w:r>
      <w:r w:rsidR="00084217" w:rsidRPr="002A3910">
        <w:t>“</w:t>
      </w:r>
      <w:r w:rsidRPr="002A3910">
        <w:t>WORD-PROCESSING:</w:t>
      </w:r>
      <w:r w:rsidR="00084217" w:rsidRPr="002A3910">
        <w:t>”</w:t>
      </w:r>
      <w:r w:rsidRPr="002A3910">
        <w:t xml:space="preserve"> prompt.</w:t>
      </w:r>
    </w:p>
    <w:p w14:paraId="0CD19077" w14:textId="77777777" w:rsidR="009735B5" w:rsidRPr="002A3910" w:rsidRDefault="007869D8" w:rsidP="00024F97">
      <w:pPr>
        <w:pStyle w:val="Note"/>
        <w:keepNext/>
        <w:keepLines/>
      </w:pPr>
      <w:r w:rsidRPr="002A3910">
        <w:rPr>
          <w:noProof/>
        </w:rPr>
        <w:drawing>
          <wp:inline distT="0" distB="0" distL="0" distR="0" wp14:anchorId="3B335AD7" wp14:editId="010CA521">
            <wp:extent cx="289560" cy="289560"/>
            <wp:effectExtent l="0" t="0" r="0" b="0"/>
            <wp:docPr id="42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If there is an output transform on a field, the function code is applied to the field after it has been transformed. In most cases, if a field has an </w:t>
      </w:r>
      <w:r w:rsidR="00024F97" w:rsidRPr="002A3910">
        <w:t>OUTPUT</w:t>
      </w:r>
      <w:r w:rsidR="004A50AE" w:rsidRPr="002A3910">
        <w:t xml:space="preserve"> transform, you should therefore use the </w:t>
      </w:r>
      <w:r w:rsidR="009735B5" w:rsidRPr="002A3910">
        <w:t xml:space="preserve">following </w:t>
      </w:r>
      <w:r w:rsidR="004A50AE" w:rsidRPr="002A3910">
        <w:t>syntax</w:t>
      </w:r>
      <w:r w:rsidR="009735B5" w:rsidRPr="002A3910">
        <w:t>:</w:t>
      </w:r>
    </w:p>
    <w:p w14:paraId="5E9FCC31" w14:textId="77777777" w:rsidR="009735B5" w:rsidRPr="002A3910" w:rsidRDefault="004A50AE" w:rsidP="009735B5">
      <w:pPr>
        <w:pStyle w:val="CodeNoBoxIndent2"/>
      </w:pPr>
      <w:r w:rsidRPr="002A3910">
        <w:t>FUNCTION_NAME(INTERNAL(FIELD_NAME))</w:t>
      </w:r>
    </w:p>
    <w:p w14:paraId="33695F06" w14:textId="77777777" w:rsidR="00024F97" w:rsidRPr="002A3910" w:rsidRDefault="00024F97" w:rsidP="00024F97">
      <w:pPr>
        <w:pStyle w:val="BodyText6"/>
      </w:pPr>
    </w:p>
    <w:p w14:paraId="6C6F403E" w14:textId="77777777" w:rsidR="009735B5" w:rsidRPr="002A3910" w:rsidRDefault="009735B5" w:rsidP="00024F97">
      <w:pPr>
        <w:pStyle w:val="BodyText3"/>
        <w:keepNext/>
        <w:keepLines/>
      </w:pPr>
      <w:r w:rsidRPr="002A3910">
        <w:t>R</w:t>
      </w:r>
      <w:r w:rsidR="004A50AE" w:rsidRPr="002A3910">
        <w:t>ather than</w:t>
      </w:r>
      <w:r w:rsidRPr="002A3910">
        <w:t>:</w:t>
      </w:r>
    </w:p>
    <w:p w14:paraId="03008D47" w14:textId="77777777" w:rsidR="004A50AE" w:rsidRPr="002A3910" w:rsidRDefault="004A50AE" w:rsidP="009735B5">
      <w:pPr>
        <w:pStyle w:val="CodeNoBoxIndent2"/>
      </w:pPr>
      <w:r w:rsidRPr="002A3910">
        <w:t>FUNCTION_NAME(FIELD_NAME).</w:t>
      </w:r>
    </w:p>
    <w:p w14:paraId="47388EEB" w14:textId="77777777" w:rsidR="00024F97" w:rsidRPr="002A3910" w:rsidRDefault="00024F97" w:rsidP="00024F97">
      <w:pPr>
        <w:pStyle w:val="BodyText6"/>
      </w:pPr>
    </w:p>
    <w:p w14:paraId="5FCFBB11" w14:textId="282EF662" w:rsidR="00E86526" w:rsidRPr="002A3910" w:rsidRDefault="00E86526" w:rsidP="00B72E9F">
      <w:pPr>
        <w:pStyle w:val="BodyText"/>
        <w:keepNext/>
        <w:keepLines/>
      </w:pPr>
      <w:r w:rsidRPr="002A3910">
        <w:t xml:space="preserve">A function can also be defined as taking no arguments. This is very similar to the special variables in M like </w:t>
      </w:r>
      <w:r w:rsidRPr="002A3910">
        <w:rPr>
          <w:b/>
        </w:rPr>
        <w:t>$I</w:t>
      </w:r>
      <w:r w:rsidRPr="002A3910">
        <w:t xml:space="preserve"> and </w:t>
      </w:r>
      <w:r w:rsidRPr="002A3910">
        <w:rPr>
          <w:b/>
        </w:rPr>
        <w:t>$H</w:t>
      </w:r>
      <w:r w:rsidRPr="002A3910">
        <w:t>. For example, you could define a function like BELL as follows:</w:t>
      </w:r>
    </w:p>
    <w:p w14:paraId="2CAED6BC" w14:textId="77777777" w:rsidR="00A06669" w:rsidRPr="002A3910" w:rsidRDefault="00A06669" w:rsidP="00A06669">
      <w:pPr>
        <w:pStyle w:val="BodyText6"/>
        <w:keepNext/>
        <w:keepLines/>
      </w:pPr>
    </w:p>
    <w:p w14:paraId="3F486905" w14:textId="4A1FFFF6" w:rsidR="00394F68" w:rsidRPr="002A3910" w:rsidRDefault="00394F68" w:rsidP="00394F68">
      <w:pPr>
        <w:pStyle w:val="Caption"/>
      </w:pPr>
      <w:bookmarkStart w:id="2410" w:name="_Toc159568690"/>
      <w:r w:rsidRPr="002A3910">
        <w:t xml:space="preserve">Figure </w:t>
      </w:r>
      <w:r w:rsidRPr="002A3910">
        <w:fldChar w:fldCharType="begin"/>
      </w:r>
      <w:r w:rsidRPr="002A3910">
        <w:instrText>SEQ Figure \* ARABIC</w:instrText>
      </w:r>
      <w:r w:rsidRPr="002A3910">
        <w:fldChar w:fldCharType="separate"/>
      </w:r>
      <w:r w:rsidR="002D1B25">
        <w:rPr>
          <w:noProof/>
        </w:rPr>
        <w:t>419</w:t>
      </w:r>
      <w:r w:rsidRPr="002A3910">
        <w:fldChar w:fldCharType="end"/>
      </w:r>
      <w:r w:rsidR="00405EF1" w:rsidRPr="002A3910">
        <w:t>:</w:t>
      </w:r>
      <w:r w:rsidRPr="002A3910">
        <w:t xml:space="preserve"> </w:t>
      </w:r>
      <w:r w:rsidR="000F7D16" w:rsidRPr="002A3910">
        <w:t>VA FileMan Functions—Sample Function without A</w:t>
      </w:r>
      <w:r w:rsidRPr="002A3910">
        <w:t>rguments</w:t>
      </w:r>
      <w:bookmarkEnd w:id="2410"/>
    </w:p>
    <w:p w14:paraId="57F1C998" w14:textId="77777777" w:rsidR="00E86526" w:rsidRPr="002A3910" w:rsidRDefault="00E86526" w:rsidP="00FB1CBD">
      <w:pPr>
        <w:pStyle w:val="Dialogue"/>
      </w:pPr>
      <w:r w:rsidRPr="002A3910">
        <w:t xml:space="preserve">Select COMPUTED-FIELD FUNCTION: </w:t>
      </w:r>
      <w:r w:rsidRPr="002A3910">
        <w:rPr>
          <w:b/>
          <w:bCs/>
          <w:highlight w:val="yellow"/>
        </w:rPr>
        <w:t>BELL</w:t>
      </w:r>
    </w:p>
    <w:p w14:paraId="71CFB1D2" w14:textId="77777777" w:rsidR="00E86526" w:rsidRPr="002A3910" w:rsidRDefault="00E86526" w:rsidP="00FB1CBD">
      <w:pPr>
        <w:pStyle w:val="Dialogue"/>
      </w:pPr>
      <w:r w:rsidRPr="002A3910">
        <w:t xml:space="preserve">   ARE YOU ADDING A NEW COMPUTED-FIELD FUNCTION? </w:t>
      </w:r>
      <w:r w:rsidRPr="002A3910">
        <w:rPr>
          <w:b/>
          <w:bCs/>
          <w:highlight w:val="yellow"/>
        </w:rPr>
        <w:t>Y</w:t>
      </w:r>
      <w:r w:rsidRPr="002A3910">
        <w:rPr>
          <w:highlight w:val="yellow"/>
        </w:rPr>
        <w:t xml:space="preserve"> </w:t>
      </w:r>
      <w:r w:rsidR="005D4325" w:rsidRPr="002A3910">
        <w:rPr>
          <w:b/>
          <w:bCs/>
          <w:highlight w:val="yellow"/>
        </w:rPr>
        <w:t>&lt;Enter&gt;</w:t>
      </w:r>
      <w:r w:rsidR="009735B5" w:rsidRPr="002A3910">
        <w:t xml:space="preserve"> </w:t>
      </w:r>
      <w:r w:rsidR="00394F68" w:rsidRPr="002A3910">
        <w:t>(YES)</w:t>
      </w:r>
    </w:p>
    <w:p w14:paraId="47E5AAD1" w14:textId="77777777" w:rsidR="009735B5" w:rsidRPr="002A3910" w:rsidRDefault="00E86526" w:rsidP="00FB1CBD">
      <w:pPr>
        <w:pStyle w:val="Dialogue"/>
      </w:pPr>
      <w:r w:rsidRPr="002A3910">
        <w:t xml:space="preserve">MUMPS CODE: </w:t>
      </w:r>
      <w:r w:rsidRPr="002A3910">
        <w:rPr>
          <w:b/>
          <w:highlight w:val="yellow"/>
        </w:rPr>
        <w:t xml:space="preserve">SET X=$C(7) </w:t>
      </w:r>
      <w:r w:rsidR="005D4325" w:rsidRPr="002A3910">
        <w:rPr>
          <w:b/>
          <w:highlight w:val="yellow"/>
        </w:rPr>
        <w:t>&lt;Enter&gt;</w:t>
      </w:r>
    </w:p>
    <w:p w14:paraId="50D6F28F" w14:textId="77777777" w:rsidR="009735B5" w:rsidRPr="002A3910" w:rsidRDefault="00E86526" w:rsidP="00FB1CBD">
      <w:pPr>
        <w:pStyle w:val="Dialogue"/>
        <w:rPr>
          <w:b/>
          <w:highlight w:val="yellow"/>
        </w:rPr>
      </w:pPr>
      <w:r w:rsidRPr="002A3910">
        <w:t xml:space="preserve">EXPLANATION: </w:t>
      </w:r>
      <w:r w:rsidRPr="002A3910">
        <w:rPr>
          <w:b/>
          <w:highlight w:val="yellow"/>
        </w:rPr>
        <w:t xml:space="preserve">CAUSES A </w:t>
      </w:r>
      <w:r w:rsidR="00084217" w:rsidRPr="002A3910">
        <w:rPr>
          <w:b/>
          <w:highlight w:val="yellow"/>
        </w:rPr>
        <w:t>‘</w:t>
      </w:r>
      <w:r w:rsidRPr="002A3910">
        <w:rPr>
          <w:b/>
          <w:highlight w:val="yellow"/>
        </w:rPr>
        <w:t>BEEP</w:t>
      </w:r>
      <w:r w:rsidR="00084217" w:rsidRPr="002A3910">
        <w:rPr>
          <w:b/>
          <w:highlight w:val="yellow"/>
        </w:rPr>
        <w:t>’</w:t>
      </w:r>
      <w:r w:rsidR="009735B5" w:rsidRPr="002A3910">
        <w:rPr>
          <w:b/>
          <w:highlight w:val="yellow"/>
        </w:rPr>
        <w:t xml:space="preserve"> TO OCCUR </w:t>
      </w:r>
      <w:r w:rsidRPr="002A3910">
        <w:rPr>
          <w:b/>
          <w:highlight w:val="yellow"/>
        </w:rPr>
        <w:t xml:space="preserve">ON OUTPUT </w:t>
      </w:r>
      <w:r w:rsidR="005D4325" w:rsidRPr="002A3910">
        <w:rPr>
          <w:b/>
          <w:highlight w:val="yellow"/>
        </w:rPr>
        <w:t>&lt;Enter&gt;</w:t>
      </w:r>
    </w:p>
    <w:p w14:paraId="61244199" w14:textId="77777777" w:rsidR="00E86526" w:rsidRPr="002A3910" w:rsidRDefault="00E86526" w:rsidP="00FB1CBD">
      <w:pPr>
        <w:pStyle w:val="Dialogue"/>
        <w:rPr>
          <w:b/>
        </w:rPr>
      </w:pPr>
      <w:r w:rsidRPr="002A3910">
        <w:t xml:space="preserve">DATE-VALUED: </w:t>
      </w:r>
      <w:r w:rsidRPr="002A3910">
        <w:rPr>
          <w:b/>
          <w:highlight w:val="yellow"/>
        </w:rPr>
        <w:t>NO</w:t>
      </w:r>
    </w:p>
    <w:p w14:paraId="46F568C4" w14:textId="77777777" w:rsidR="00E86526" w:rsidRPr="002A3910" w:rsidRDefault="00E86526" w:rsidP="00FB1CBD">
      <w:pPr>
        <w:pStyle w:val="Dialogue"/>
      </w:pPr>
      <w:r w:rsidRPr="002A3910">
        <w:t xml:space="preserve">NUMBER OF ARGUMENTS: </w:t>
      </w:r>
      <w:r w:rsidRPr="002A3910">
        <w:rPr>
          <w:b/>
          <w:bCs/>
          <w:highlight w:val="yellow"/>
        </w:rPr>
        <w:t>0</w:t>
      </w:r>
    </w:p>
    <w:p w14:paraId="4FC10D68" w14:textId="77777777" w:rsidR="00E86526" w:rsidRPr="002A3910" w:rsidRDefault="00E86526" w:rsidP="00FB1CBD">
      <w:pPr>
        <w:pStyle w:val="Dialogue"/>
      </w:pPr>
      <w:r w:rsidRPr="002A3910">
        <w:t xml:space="preserve">WORD-PROCESSING: </w:t>
      </w:r>
      <w:r w:rsidR="005D4325" w:rsidRPr="002A3910">
        <w:rPr>
          <w:b/>
          <w:bCs/>
          <w:highlight w:val="yellow"/>
        </w:rPr>
        <w:t>&lt;Enter&gt;</w:t>
      </w:r>
    </w:p>
    <w:p w14:paraId="3C2C1F54" w14:textId="77777777" w:rsidR="00E86526" w:rsidRPr="002A3910" w:rsidRDefault="00E86526" w:rsidP="00B66E33">
      <w:pPr>
        <w:pStyle w:val="BodyText6"/>
      </w:pPr>
    </w:p>
    <w:p w14:paraId="03BABD79" w14:textId="47822806" w:rsidR="00E86526" w:rsidRPr="002A3910" w:rsidRDefault="00E86526" w:rsidP="009735B5">
      <w:pPr>
        <w:pStyle w:val="BodyText"/>
      </w:pPr>
      <w:r w:rsidRPr="002A3910">
        <w:t xml:space="preserve">Users could then embed </w:t>
      </w:r>
      <w:r w:rsidR="00084217" w:rsidRPr="002A3910">
        <w:t>“</w:t>
      </w:r>
      <w:r w:rsidRPr="002A3910">
        <w:t>beeps</w:t>
      </w:r>
      <w:r w:rsidR="00084217" w:rsidRPr="002A3910">
        <w:t>”</w:t>
      </w:r>
      <w:r w:rsidRPr="002A3910">
        <w:t xml:space="preserve"> in output templates by entering:</w:t>
      </w:r>
    </w:p>
    <w:p w14:paraId="67464BEA" w14:textId="77777777" w:rsidR="00A06669" w:rsidRPr="002A3910" w:rsidRDefault="00A06669" w:rsidP="00A06669">
      <w:pPr>
        <w:pStyle w:val="BodyText6"/>
        <w:keepNext/>
        <w:keepLines/>
      </w:pPr>
    </w:p>
    <w:p w14:paraId="2E038A46" w14:textId="77777777" w:rsidR="00E86526" w:rsidRPr="002A3910" w:rsidRDefault="00E86526" w:rsidP="00FB1CBD">
      <w:pPr>
        <w:pStyle w:val="Dialogue"/>
        <w:rPr>
          <w:b/>
          <w:bCs/>
        </w:rPr>
      </w:pPr>
      <w:r w:rsidRPr="002A3910">
        <w:t xml:space="preserve">FIRST PRINT FIELD: </w:t>
      </w:r>
      <w:r w:rsidRPr="002A3910">
        <w:rPr>
          <w:b/>
          <w:bCs/>
          <w:highlight w:val="yellow"/>
        </w:rPr>
        <w:t>BELL</w:t>
      </w:r>
    </w:p>
    <w:p w14:paraId="58DC6590" w14:textId="77777777" w:rsidR="00E86526" w:rsidRPr="002A3910" w:rsidRDefault="00E86526" w:rsidP="00B66E33">
      <w:pPr>
        <w:pStyle w:val="BodyText6"/>
      </w:pPr>
    </w:p>
    <w:p w14:paraId="1A311FC1" w14:textId="77777777" w:rsidR="004A50AE" w:rsidRPr="002A3910" w:rsidRDefault="007869D8" w:rsidP="00D42D1B">
      <w:pPr>
        <w:pStyle w:val="Note"/>
      </w:pPr>
      <w:r w:rsidRPr="002A3910">
        <w:rPr>
          <w:noProof/>
        </w:rPr>
        <w:drawing>
          <wp:inline distT="0" distB="0" distL="0" distR="0" wp14:anchorId="37BFB6BB" wp14:editId="5D278C59">
            <wp:extent cx="289560" cy="289560"/>
            <wp:effectExtent l="0" t="0" r="0" b="0"/>
            <wp:docPr id="4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No parentheses are shown for a function that has no arguments.</w:t>
      </w:r>
    </w:p>
    <w:p w14:paraId="459DF50E" w14:textId="77777777" w:rsidR="00A06669" w:rsidRPr="002A3910" w:rsidRDefault="00A06669" w:rsidP="00A06669">
      <w:pPr>
        <w:pStyle w:val="BodyText6"/>
      </w:pPr>
    </w:p>
    <w:p w14:paraId="699BEBCE" w14:textId="119CC0D2" w:rsidR="00E86526" w:rsidRPr="002A3910" w:rsidRDefault="00E86526" w:rsidP="00394F68">
      <w:pPr>
        <w:pStyle w:val="BodyText"/>
      </w:pPr>
      <w:r w:rsidRPr="002A3910">
        <w:t xml:space="preserve">You can delete a function in the usual way by deleting the NAME of the function. Such deletions do </w:t>
      </w:r>
      <w:r w:rsidRPr="002A3910">
        <w:rPr>
          <w:i/>
        </w:rPr>
        <w:t>not</w:t>
      </w:r>
      <w:r w:rsidRPr="002A3910">
        <w:t xml:space="preserve"> harm any computed fields that already have been created using the function. However, you </w:t>
      </w:r>
      <w:r w:rsidR="009735B5" w:rsidRPr="002A3910">
        <w:rPr>
          <w:i/>
        </w:rPr>
        <w:t>can</w:t>
      </w:r>
      <w:r w:rsidRPr="002A3910">
        <w:rPr>
          <w:i/>
        </w:rPr>
        <w:t>not</w:t>
      </w:r>
      <w:r w:rsidRPr="002A3910">
        <w:t xml:space="preserve"> edit the computed field unless you remove reference to the deleted function.</w:t>
      </w:r>
    </w:p>
    <w:p w14:paraId="1DB21C9F" w14:textId="57CEFFD6" w:rsidR="00F05C23" w:rsidRPr="002A3910" w:rsidRDefault="007869D8" w:rsidP="00F05C23">
      <w:pPr>
        <w:pStyle w:val="Caution"/>
      </w:pPr>
      <w:r w:rsidRPr="002A3910">
        <w:rPr>
          <w:noProof/>
        </w:rPr>
        <w:drawing>
          <wp:inline distT="0" distB="0" distL="0" distR="0" wp14:anchorId="220D1199" wp14:editId="5140165D">
            <wp:extent cx="411480" cy="411480"/>
            <wp:effectExtent l="0" t="0" r="0" b="0"/>
            <wp:docPr id="428" name="Picture 3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397">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Due to concatenation, do </w:t>
      </w:r>
      <w:r w:rsidR="00F05C23" w:rsidRPr="002A3910">
        <w:rPr>
          <w:i/>
        </w:rPr>
        <w:t>not</w:t>
      </w:r>
      <w:r w:rsidR="00F05C23" w:rsidRPr="002A3910">
        <w:t xml:space="preserve"> use IF, FOR</w:t>
      </w:r>
      <w:r w:rsidR="00024F97" w:rsidRPr="002A3910">
        <w:t>,</w:t>
      </w:r>
      <w:r w:rsidR="00F05C23" w:rsidRPr="002A3910">
        <w:t xml:space="preserve"> or QUIT statements when defining functions. Also, any variables you introduce within a function</w:t>
      </w:r>
      <w:r w:rsidR="00084217" w:rsidRPr="002A3910">
        <w:t>’</w:t>
      </w:r>
      <w:r w:rsidR="00F05C23" w:rsidRPr="002A3910">
        <w:t xml:space="preserve">s code (but </w:t>
      </w:r>
      <w:r w:rsidR="00F05C23" w:rsidRPr="002A3910">
        <w:rPr>
          <w:i/>
        </w:rPr>
        <w:t>not</w:t>
      </w:r>
      <w:r w:rsidR="00F05C23" w:rsidRPr="002A3910">
        <w:t xml:space="preserve"> X, X1, etc.) should be NEWed.</w:t>
      </w:r>
    </w:p>
    <w:p w14:paraId="3B39A835" w14:textId="77777777" w:rsidR="00A06669" w:rsidRPr="002A3910" w:rsidRDefault="00A06669" w:rsidP="00A06669">
      <w:pPr>
        <w:pStyle w:val="BodyText6"/>
      </w:pPr>
    </w:p>
    <w:p w14:paraId="5500D0FC" w14:textId="77777777" w:rsidR="00C9653C" w:rsidRPr="002A3910" w:rsidRDefault="00E86526" w:rsidP="00394F68">
      <w:pPr>
        <w:pStyle w:val="BodyText"/>
      </w:pPr>
      <w:r w:rsidRPr="002A3910">
        <w:t xml:space="preserve">The </w:t>
      </w:r>
      <w:r w:rsidR="001D0D3A" w:rsidRPr="002A3910">
        <w:t>FUNCTION</w:t>
      </w:r>
      <w:r w:rsidR="00235AA1" w:rsidRPr="002A3910">
        <w:t xml:space="preserve"> (#.5)</w:t>
      </w:r>
      <w:r w:rsidR="001D0D3A" w:rsidRPr="002A3910">
        <w:t xml:space="preserve"> file</w:t>
      </w:r>
      <w:r w:rsidR="007869D8" w:rsidRPr="002A3910">
        <w:fldChar w:fldCharType="begin"/>
      </w:r>
      <w:r w:rsidR="001D0D3A" w:rsidRPr="002A3910">
        <w:instrText>xe "FUNCTION</w:instrText>
      </w:r>
      <w:r w:rsidR="00235AA1" w:rsidRPr="002A3910">
        <w:instrText xml:space="preserve"> (#.5)</w:instrText>
      </w:r>
      <w:r w:rsidR="001D0D3A" w:rsidRPr="002A3910">
        <w:instrText xml:space="preserve"> File"</w:instrText>
      </w:r>
      <w:r w:rsidR="007869D8" w:rsidRPr="002A3910">
        <w:fldChar w:fldCharType="end"/>
      </w:r>
      <w:r w:rsidR="007869D8" w:rsidRPr="002A3910">
        <w:fldChar w:fldCharType="begin"/>
      </w:r>
      <w:r w:rsidR="001D0D3A" w:rsidRPr="002A3910">
        <w:instrText>xe "Files:FUNCTION (#.5)"</w:instrText>
      </w:r>
      <w:r w:rsidR="007869D8" w:rsidRPr="002A3910">
        <w:fldChar w:fldCharType="end"/>
      </w:r>
      <w:r w:rsidRPr="002A3910">
        <w:t xml:space="preserve"> alre</w:t>
      </w:r>
      <w:r w:rsidR="00C9653C" w:rsidRPr="002A3910">
        <w:t>ady contains several functions.</w:t>
      </w:r>
    </w:p>
    <w:p w14:paraId="1B5E297E" w14:textId="77777777" w:rsidR="00D3300A" w:rsidRPr="002A3910" w:rsidRDefault="007869D8" w:rsidP="00D3300A">
      <w:pPr>
        <w:pStyle w:val="Note"/>
      </w:pPr>
      <w:r w:rsidRPr="002A3910">
        <w:rPr>
          <w:noProof/>
        </w:rPr>
        <w:drawing>
          <wp:inline distT="0" distB="0" distL="0" distR="0" wp14:anchorId="52653F3B" wp14:editId="22A6BF89">
            <wp:extent cx="266700" cy="289560"/>
            <wp:effectExtent l="0" t="0" r="0" b="0"/>
            <wp:docPr id="429" name="Picture 3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39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description of the functions exported with VA FileMan, see the </w:t>
      </w:r>
      <w:r w:rsidR="00084217" w:rsidRPr="002A3910">
        <w:t>“</w:t>
      </w:r>
      <w:r w:rsidR="00D3300A" w:rsidRPr="002A3910">
        <w:t>VA FileMan Functions</w:t>
      </w:r>
      <w:r w:rsidR="00084217" w:rsidRPr="002A3910">
        <w:t>”</w:t>
      </w:r>
      <w:r w:rsidR="00D3300A" w:rsidRPr="002A3910">
        <w:t xml:space="preserve"> </w:t>
      </w:r>
      <w:r w:rsidR="001A2D16" w:rsidRPr="002A3910">
        <w:t>section</w:t>
      </w:r>
      <w:r w:rsidR="00D3300A" w:rsidRPr="002A3910">
        <w:t xml:space="preserve"> in the </w:t>
      </w:r>
      <w:r w:rsidR="00D3300A" w:rsidRPr="002A3910">
        <w:rPr>
          <w:i/>
          <w:iCs/>
        </w:rPr>
        <w:t>VA FileMan Advanced User Manual</w:t>
      </w:r>
      <w:r w:rsidR="00D3300A" w:rsidRPr="002A3910">
        <w:t>.</w:t>
      </w:r>
    </w:p>
    <w:p w14:paraId="066A875E" w14:textId="2DF6CF93" w:rsidR="00B13485" w:rsidRPr="002A3910" w:rsidRDefault="00B13485" w:rsidP="00A06669">
      <w:pPr>
        <w:pStyle w:val="BodyText6"/>
      </w:pPr>
    </w:p>
    <w:p w14:paraId="7085F777" w14:textId="5E7391DB" w:rsidR="00A06669" w:rsidRPr="002A3910" w:rsidRDefault="00A06669" w:rsidP="00B13485">
      <w:pPr>
        <w:pStyle w:val="BodyText"/>
      </w:pPr>
    </w:p>
    <w:p w14:paraId="53922BFD" w14:textId="77777777" w:rsidR="00E86526" w:rsidRPr="002A3910" w:rsidRDefault="00E86526" w:rsidP="005769E4">
      <w:pPr>
        <w:pStyle w:val="Heading1"/>
      </w:pPr>
      <w:bookmarkStart w:id="2411" w:name="_Ref432070991"/>
      <w:bookmarkStart w:id="2412" w:name="_Ref491244573"/>
      <w:bookmarkStart w:id="2413" w:name="_Toc159569056"/>
      <w:r w:rsidRPr="002A3910">
        <w:t>DIFROM</w:t>
      </w:r>
      <w:bookmarkEnd w:id="2411"/>
      <w:bookmarkEnd w:id="2412"/>
      <w:bookmarkEnd w:id="2413"/>
    </w:p>
    <w:p w14:paraId="29AE7256" w14:textId="77777777" w:rsidR="00E86526" w:rsidRPr="002A3910" w:rsidRDefault="00E86526" w:rsidP="007D0E14">
      <w:pPr>
        <w:pStyle w:val="Heading2"/>
        <w:rPr>
          <w:noProof w:val="0"/>
        </w:rPr>
      </w:pPr>
      <w:bookmarkStart w:id="2414" w:name="_Toc159569057"/>
      <w:r w:rsidRPr="002A3910">
        <w:rPr>
          <w:noProof w:val="0"/>
        </w:rPr>
        <w:t>Introduction</w:t>
      </w:r>
      <w:bookmarkEnd w:id="2414"/>
    </w:p>
    <w:p w14:paraId="24651686" w14:textId="77777777" w:rsidR="00E86526" w:rsidRPr="002A3910" w:rsidRDefault="007869D8" w:rsidP="002979F8">
      <w:pPr>
        <w:pStyle w:val="BodyText"/>
        <w:keepNext/>
        <w:keepLines/>
      </w:pPr>
      <w:r w:rsidRPr="002A3910">
        <w:fldChar w:fldCharType="begin"/>
      </w:r>
      <w:r w:rsidR="00877ED8" w:rsidRPr="002A3910">
        <w:instrText>xe "DIFROM"</w:instrText>
      </w:r>
      <w:r w:rsidRPr="002A3910">
        <w:fldChar w:fldCharType="end"/>
      </w:r>
      <w:r w:rsidRPr="002A3910">
        <w:fldChar w:fldCharType="begin"/>
      </w:r>
      <w:r w:rsidR="00877ED8" w:rsidRPr="002A3910">
        <w:instrText>xe "DIFROM:Introduction"</w:instrText>
      </w:r>
      <w:r w:rsidRPr="002A3910">
        <w:fldChar w:fldCharType="end"/>
      </w:r>
      <w:r w:rsidRPr="002A3910">
        <w:fldChar w:fldCharType="begin"/>
      </w:r>
      <w:r w:rsidR="00877ED8" w:rsidRPr="002A3910">
        <w:instrText>xe "Introduction:DIFROM"</w:instrText>
      </w:r>
      <w:r w:rsidRPr="002A3910">
        <w:fldChar w:fldCharType="end"/>
      </w:r>
      <w:r w:rsidR="00E86526" w:rsidRPr="002A3910">
        <w:t xml:space="preserve">DIFROM is the mechanism that was used </w:t>
      </w:r>
      <w:r w:rsidR="00E86526" w:rsidRPr="002A3910">
        <w:rPr>
          <w:rStyle w:val="Emphasis"/>
          <w:iCs/>
        </w:rPr>
        <w:t>in the past</w:t>
      </w:r>
      <w:r w:rsidR="00E86526" w:rsidRPr="002A3910">
        <w:t xml:space="preserve"> to transfer software packages from one VA FileMan environment to another.</w:t>
      </w:r>
    </w:p>
    <w:p w14:paraId="551DDEE1" w14:textId="77777777" w:rsidR="004A50AE" w:rsidRPr="002A3910" w:rsidRDefault="007869D8" w:rsidP="002979F8">
      <w:pPr>
        <w:pStyle w:val="Note"/>
        <w:keepNext/>
        <w:keepLines/>
      </w:pPr>
      <w:r w:rsidRPr="002A3910">
        <w:rPr>
          <w:noProof/>
        </w:rPr>
        <w:drawing>
          <wp:inline distT="0" distB="0" distL="0" distR="0" wp14:anchorId="1EC11644" wp14:editId="720EA4C3">
            <wp:extent cx="289560" cy="289560"/>
            <wp:effectExtent l="0" t="0" r="0" b="0"/>
            <wp:docPr id="4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DIFROM has been </w:t>
      </w:r>
      <w:r w:rsidR="004A50AE" w:rsidRPr="002A3910">
        <w:rPr>
          <w:i/>
        </w:rPr>
        <w:t>superseded</w:t>
      </w:r>
      <w:r w:rsidR="004A50AE" w:rsidRPr="002A3910">
        <w:t xml:space="preserve"> by the Kernel Installation and Distribution System (KIDS) for this function, starting with Kernel 8.0. DIFROM can still be used, for the time being, for the purpose of package export between VA FileMan systems where Kernel has </w:t>
      </w:r>
      <w:r w:rsidR="004A50AE" w:rsidRPr="002A3910">
        <w:rPr>
          <w:i/>
        </w:rPr>
        <w:t>not</w:t>
      </w:r>
      <w:r w:rsidR="004A50AE" w:rsidRPr="002A3910">
        <w:t xml:space="preserve"> been installed.</w:t>
      </w:r>
      <w:r w:rsidR="00B236F0" w:rsidRPr="002A3910">
        <w:t xml:space="preserve"> DIFROM is </w:t>
      </w:r>
      <w:r w:rsidR="00B236F0" w:rsidRPr="002A3910">
        <w:rPr>
          <w:i/>
        </w:rPr>
        <w:t>not</w:t>
      </w:r>
      <w:r w:rsidR="00B236F0" w:rsidRPr="002A3910">
        <w:t xml:space="preserve"> supported for use within the VA.</w:t>
      </w:r>
    </w:p>
    <w:p w14:paraId="69BE85B9" w14:textId="77777777" w:rsidR="00A06669" w:rsidRPr="002A3910" w:rsidRDefault="00A06669" w:rsidP="00A06669">
      <w:pPr>
        <w:pStyle w:val="BodyText6"/>
      </w:pPr>
    </w:p>
    <w:p w14:paraId="75FC5386" w14:textId="73B7B598" w:rsidR="00F83BBC" w:rsidRPr="002A3910" w:rsidRDefault="00E86526" w:rsidP="00226D47">
      <w:pPr>
        <w:pStyle w:val="BodyText"/>
        <w:keepNext/>
        <w:keepLines/>
      </w:pPr>
      <w:r w:rsidRPr="002A3910">
        <w:t>Package t</w:t>
      </w:r>
      <w:r w:rsidR="00F83BBC" w:rsidRPr="002A3910">
        <w:t>ransfer is a two-stage process:</w:t>
      </w:r>
    </w:p>
    <w:p w14:paraId="6C1D2A32" w14:textId="77777777" w:rsidR="00F83BBC" w:rsidRPr="002A3910" w:rsidRDefault="00E86526" w:rsidP="00196320">
      <w:pPr>
        <w:pStyle w:val="ListNumber"/>
        <w:keepNext/>
        <w:keepLines/>
        <w:numPr>
          <w:ilvl w:val="0"/>
          <w:numId w:val="9"/>
        </w:numPr>
        <w:tabs>
          <w:tab w:val="clear" w:pos="360"/>
        </w:tabs>
        <w:ind w:left="720"/>
        <w:rPr>
          <w:noProof w:val="0"/>
        </w:rPr>
      </w:pPr>
      <w:r w:rsidRPr="002A3910">
        <w:rPr>
          <w:noProof w:val="0"/>
        </w:rPr>
        <w:t xml:space="preserve">DIFROM is run on the source system. It is a </w:t>
      </w:r>
      <w:r w:rsidRPr="002A3910">
        <w:rPr>
          <w:i/>
          <w:noProof w:val="0"/>
        </w:rPr>
        <w:t>non</w:t>
      </w:r>
      <w:r w:rsidRPr="002A3910">
        <w:rPr>
          <w:noProof w:val="0"/>
        </w:rPr>
        <w:t xml:space="preserve">destructive process that uses the </w:t>
      </w:r>
      <w:r w:rsidRPr="002A3910">
        <w:rPr>
          <w:b/>
          <w:noProof w:val="0"/>
        </w:rPr>
        <w:t>^UTILITY</w:t>
      </w:r>
      <w:r w:rsidRPr="002A3910">
        <w:rPr>
          <w:noProof w:val="0"/>
        </w:rPr>
        <w:t xml:space="preserve"> global to build data structures and store information about the package</w:t>
      </w:r>
      <w:r w:rsidR="00226D47" w:rsidRPr="002A3910">
        <w:rPr>
          <w:noProof w:val="0"/>
        </w:rPr>
        <w:t>.</w:t>
      </w:r>
    </w:p>
    <w:p w14:paraId="35E8BD5F" w14:textId="77777777" w:rsidR="00E86526" w:rsidRPr="002A3910" w:rsidRDefault="00E86526" w:rsidP="00196320">
      <w:pPr>
        <w:pStyle w:val="ListNumber"/>
        <w:numPr>
          <w:ilvl w:val="0"/>
          <w:numId w:val="9"/>
        </w:numPr>
        <w:tabs>
          <w:tab w:val="clear" w:pos="360"/>
        </w:tabs>
        <w:ind w:left="720"/>
        <w:rPr>
          <w:noProof w:val="0"/>
        </w:rPr>
      </w:pPr>
      <w:r w:rsidRPr="002A3910">
        <w:rPr>
          <w:noProof w:val="0"/>
        </w:rPr>
        <w:t>DIFROM creates init routines. Later, on the target system, the init routines are run to recreate each component of the package and put them into place according to the installer</w:t>
      </w:r>
      <w:r w:rsidR="00084217" w:rsidRPr="002A3910">
        <w:rPr>
          <w:noProof w:val="0"/>
        </w:rPr>
        <w:t>’</w:t>
      </w:r>
      <w:r w:rsidRPr="002A3910">
        <w:rPr>
          <w:noProof w:val="0"/>
        </w:rPr>
        <w:t>s instructions.</w:t>
      </w:r>
    </w:p>
    <w:p w14:paraId="69D5617A" w14:textId="77777777" w:rsidR="00A06669" w:rsidRPr="002A3910" w:rsidRDefault="00A06669" w:rsidP="00A06669">
      <w:pPr>
        <w:pStyle w:val="BodyText6"/>
      </w:pPr>
    </w:p>
    <w:p w14:paraId="3CB5AD12" w14:textId="4D1CEDA3" w:rsidR="00235AA1" w:rsidRPr="002A3910" w:rsidRDefault="00E86526" w:rsidP="002E4C4B">
      <w:pPr>
        <w:pStyle w:val="BodyText"/>
      </w:pPr>
      <w:r w:rsidRPr="002A3910">
        <w:t xml:space="preserve">Another component of the package export process is the </w:t>
      </w:r>
      <w:r w:rsidR="001D0D3A" w:rsidRPr="002A3910">
        <w:t>PACKAGE</w:t>
      </w:r>
      <w:r w:rsidR="00235AA1" w:rsidRPr="002A3910">
        <w:t xml:space="preserve"> (#9.4)</w:t>
      </w:r>
      <w:r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235AA1" w:rsidRPr="002A3910">
        <w:t>.</w:t>
      </w:r>
    </w:p>
    <w:p w14:paraId="20BD50ED" w14:textId="77777777" w:rsidR="00235AA1" w:rsidRPr="002A3910" w:rsidRDefault="007869D8" w:rsidP="00235AA1">
      <w:pPr>
        <w:pStyle w:val="Note"/>
      </w:pPr>
      <w:r w:rsidRPr="002A3910">
        <w:rPr>
          <w:noProof/>
        </w:rPr>
        <w:drawing>
          <wp:inline distT="0" distB="0" distL="0" distR="0" wp14:anchorId="7545AE2E" wp14:editId="36D3BD4F">
            <wp:extent cx="289560" cy="289560"/>
            <wp:effectExtent l="0" t="0" r="0" b="0"/>
            <wp:docPr id="43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35AA1" w:rsidRPr="002A3910">
        <w:tab/>
      </w:r>
      <w:r w:rsidR="00B236F0" w:rsidRPr="002A3910">
        <w:rPr>
          <w:b/>
        </w:rPr>
        <w:t>NOTE:</w:t>
      </w:r>
      <w:r w:rsidR="00B236F0" w:rsidRPr="002A3910">
        <w:t xml:space="preserve"> The </w:t>
      </w:r>
      <w:r w:rsidR="00E26E64" w:rsidRPr="002A3910">
        <w:t>PACKAGE (#9.4) file</w:t>
      </w:r>
      <w:r w:rsidR="00B236F0" w:rsidRPr="002A3910">
        <w:t xml:space="preserve"> inits, </w:t>
      </w:r>
      <w:r w:rsidR="00B236F0" w:rsidRPr="002A3910">
        <w:rPr>
          <w:b/>
        </w:rPr>
        <w:t>DIKPI*</w:t>
      </w:r>
      <w:r w:rsidR="00B236F0" w:rsidRPr="002A3910">
        <w:t xml:space="preserve">, are </w:t>
      </w:r>
      <w:r w:rsidR="00B236F0" w:rsidRPr="002A3910">
        <w:rPr>
          <w:i/>
        </w:rPr>
        <w:t>not</w:t>
      </w:r>
      <w:r w:rsidR="00B236F0" w:rsidRPr="002A3910">
        <w:t xml:space="preserve"> included in the </w:t>
      </w:r>
      <w:r w:rsidR="00235AA1" w:rsidRPr="002A3910">
        <w:t xml:space="preserve">VA </w:t>
      </w:r>
      <w:r w:rsidR="00B236F0" w:rsidRPr="002A3910">
        <w:t>Fi</w:t>
      </w:r>
      <w:r w:rsidR="00235AA1" w:rsidRPr="002A3910">
        <w:t>leMan 22.2 KIDS distribution.</w:t>
      </w:r>
    </w:p>
    <w:p w14:paraId="15F329CB" w14:textId="77777777" w:rsidR="00A06669" w:rsidRPr="002A3910" w:rsidRDefault="00A06669" w:rsidP="00A06669">
      <w:pPr>
        <w:pStyle w:val="BodyText6"/>
      </w:pPr>
    </w:p>
    <w:p w14:paraId="19D64F38" w14:textId="3A09684D" w:rsidR="00E86526" w:rsidRPr="002A3910" w:rsidRDefault="00E86526" w:rsidP="002E4C4B">
      <w:pPr>
        <w:pStyle w:val="BodyText"/>
      </w:pPr>
      <w:r w:rsidRPr="002A3910">
        <w:t xml:space="preserve">A </w:t>
      </w:r>
      <w:r w:rsidR="001D0D3A" w:rsidRPr="002A3910">
        <w:t>PACKAGE</w:t>
      </w:r>
      <w:r w:rsidR="00235AA1" w:rsidRPr="002A3910">
        <w:t xml:space="preserve"> (#9.4)</w:t>
      </w:r>
      <w:r w:rsidR="001D0D3A"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contains information about the components of a package. It also indicates how the installation will proceed on the target system. The </w:t>
      </w:r>
      <w:r w:rsidR="001D0D3A" w:rsidRPr="002A3910">
        <w:t>PACKAGE</w:t>
      </w:r>
      <w:r w:rsidR="00235AA1" w:rsidRPr="002A3910">
        <w:t xml:space="preserve"> (#9.4)</w:t>
      </w:r>
      <w:r w:rsidR="001D0D3A"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also has fields that document the package production and installation process. </w:t>
      </w:r>
      <w:r w:rsidR="001D0D3A" w:rsidRPr="002A3910">
        <w:t>PACKAGE</w:t>
      </w:r>
      <w:r w:rsidR="00235AA1" w:rsidRPr="002A3910">
        <w:t xml:space="preserve"> (#9.4)</w:t>
      </w:r>
      <w:r w:rsidR="001D0D3A"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entries can be created using the standard VA FileMan editing option</w:t>
      </w:r>
      <w:r w:rsidR="008A229C" w:rsidRPr="002A3910">
        <w:t>s</w:t>
      </w:r>
      <w:r w:rsidRPr="002A3910">
        <w:t>.</w:t>
      </w:r>
    </w:p>
    <w:p w14:paraId="4DA9D6E2" w14:textId="77777777" w:rsidR="00E86526" w:rsidRPr="002A3910" w:rsidRDefault="00E86526" w:rsidP="007D0E14">
      <w:pPr>
        <w:pStyle w:val="Heading2"/>
        <w:rPr>
          <w:noProof w:val="0"/>
        </w:rPr>
      </w:pPr>
      <w:bookmarkStart w:id="2415" w:name="_Ref496619235"/>
      <w:bookmarkStart w:id="2416" w:name="_Toc159569058"/>
      <w:r w:rsidRPr="002A3910">
        <w:rPr>
          <w:noProof w:val="0"/>
        </w:rPr>
        <w:t>Exporting Data</w:t>
      </w:r>
      <w:bookmarkEnd w:id="2415"/>
      <w:bookmarkEnd w:id="2416"/>
    </w:p>
    <w:p w14:paraId="07A57725" w14:textId="77777777" w:rsidR="00E86526" w:rsidRPr="002A3910" w:rsidRDefault="00E86526" w:rsidP="0074437A">
      <w:pPr>
        <w:pStyle w:val="Heading3"/>
      </w:pPr>
      <w:bookmarkStart w:id="2417" w:name="_Toc159569059"/>
      <w:r w:rsidRPr="002A3910">
        <w:t>Preparing To Run DIFROM</w:t>
      </w:r>
      <w:bookmarkEnd w:id="2417"/>
    </w:p>
    <w:p w14:paraId="71D86E27" w14:textId="77777777" w:rsidR="00E86526" w:rsidRPr="002A3910" w:rsidRDefault="007869D8" w:rsidP="002E4C4B">
      <w:pPr>
        <w:pStyle w:val="BodyText"/>
        <w:keepNext/>
        <w:keepLines/>
      </w:pPr>
      <w:r w:rsidRPr="002A3910">
        <w:fldChar w:fldCharType="begin"/>
      </w:r>
      <w:r w:rsidR="00877ED8" w:rsidRPr="002A3910">
        <w:instrText>xe "DIFROM:Exporting Data"</w:instrText>
      </w:r>
      <w:r w:rsidRPr="002A3910">
        <w:fldChar w:fldCharType="end"/>
      </w:r>
      <w:r w:rsidRPr="002A3910">
        <w:fldChar w:fldCharType="begin"/>
      </w:r>
      <w:r w:rsidR="00877ED8" w:rsidRPr="002A3910">
        <w:instrText>xe "Exporting:Data:DIFROM"</w:instrText>
      </w:r>
      <w:r w:rsidRPr="002A3910">
        <w:fldChar w:fldCharType="end"/>
      </w:r>
      <w:r w:rsidRPr="002A3910">
        <w:fldChar w:fldCharType="begin"/>
      </w:r>
      <w:r w:rsidR="00877ED8" w:rsidRPr="002A3910">
        <w:instrText>xe "DIFROM:Preparing To Run DIFROM"</w:instrText>
      </w:r>
      <w:r w:rsidRPr="002A3910">
        <w:fldChar w:fldCharType="end"/>
      </w:r>
      <w:r w:rsidRPr="002A3910">
        <w:fldChar w:fldCharType="begin"/>
      </w:r>
      <w:r w:rsidR="00877ED8" w:rsidRPr="002A3910">
        <w:instrText>xe "Preparing To Run DIFROM"</w:instrText>
      </w:r>
      <w:r w:rsidRPr="002A3910">
        <w:fldChar w:fldCharType="end"/>
      </w:r>
      <w:r w:rsidR="00E86526" w:rsidRPr="002A3910">
        <w:t xml:space="preserve">DIFROM simply creates routines, </w:t>
      </w:r>
      <w:r w:rsidR="00084217" w:rsidRPr="002A3910">
        <w:t>“</w:t>
      </w:r>
      <w:r w:rsidR="00E86526" w:rsidRPr="002A3910">
        <w:t>init routines.</w:t>
      </w:r>
      <w:r w:rsidR="00084217" w:rsidRPr="002A3910">
        <w:t>”</w:t>
      </w:r>
      <w:r w:rsidR="00E86526" w:rsidRPr="002A3910">
        <w:t xml:space="preserve"> DIFROM names routines by appending </w:t>
      </w:r>
      <w:r w:rsidR="00E86526" w:rsidRPr="002A3910">
        <w:rPr>
          <w:b/>
        </w:rPr>
        <w:t>INI*</w:t>
      </w:r>
      <w:r w:rsidR="00E86526" w:rsidRPr="002A3910">
        <w:t xml:space="preserve"> or </w:t>
      </w:r>
      <w:r w:rsidR="00E86526" w:rsidRPr="002A3910">
        <w:rPr>
          <w:b/>
        </w:rPr>
        <w:t>I###</w:t>
      </w:r>
      <w:r w:rsidR="00E86526" w:rsidRPr="002A3910">
        <w:t xml:space="preserve"> to the package namespace (</w:t>
      </w:r>
      <w:r w:rsidR="006166FA" w:rsidRPr="002A3910">
        <w:t>e.g.</w:t>
      </w:r>
      <w:r w:rsidR="00E86526" w:rsidRPr="002A3910">
        <w:t>,</w:t>
      </w:r>
      <w:r w:rsidR="006166FA" w:rsidRPr="002A3910">
        <w:t> </w:t>
      </w:r>
      <w:r w:rsidR="00551A4C" w:rsidRPr="002A3910">
        <w:t xml:space="preserve">nmspI005 or nmspINI1). It </w:t>
      </w:r>
      <w:r w:rsidR="00E86526" w:rsidRPr="002A3910">
        <w:t>overwrite</w:t>
      </w:r>
      <w:r w:rsidR="00551A4C" w:rsidRPr="002A3910">
        <w:t>s</w:t>
      </w:r>
      <w:r w:rsidR="00E86526" w:rsidRPr="002A3910">
        <w:t xml:space="preserve"> any like-named routines. Except for replacing routines with the same name, DIFROM is </w:t>
      </w:r>
      <w:r w:rsidR="00E86526" w:rsidRPr="002A3910">
        <w:rPr>
          <w:i/>
        </w:rPr>
        <w:t>non</w:t>
      </w:r>
      <w:r w:rsidR="00E86526" w:rsidRPr="002A3910">
        <w:t>destructive</w:t>
      </w:r>
      <w:r w:rsidR="00C914A2" w:rsidRPr="002A3910">
        <w:t>, and</w:t>
      </w:r>
      <w:r w:rsidR="00E86526" w:rsidRPr="002A3910">
        <w:t xml:space="preserve"> unlike the init installation process, neither changes nor destroys data. The DIFROM user should ensure that there is sufficient disk space to hold the init routines DIFROM creates.</w:t>
      </w:r>
    </w:p>
    <w:p w14:paraId="1706B25A" w14:textId="37DD5824" w:rsidR="00F05C23" w:rsidRPr="002A3910" w:rsidRDefault="007869D8" w:rsidP="00F05C23">
      <w:pPr>
        <w:pStyle w:val="Caution"/>
      </w:pPr>
      <w:r w:rsidRPr="002A3910">
        <w:rPr>
          <w:noProof/>
        </w:rPr>
        <w:drawing>
          <wp:inline distT="0" distB="0" distL="0" distR="0" wp14:anchorId="3D5EC9E4" wp14:editId="74124BE6">
            <wp:extent cx="411480" cy="411480"/>
            <wp:effectExtent l="0" t="0" r="0" b="0"/>
            <wp:docPr id="432" name="Picture 4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0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w:t>
      </w:r>
      <w:r w:rsidR="00551A4C" w:rsidRPr="002A3910">
        <w:t>As of</w:t>
      </w:r>
      <w:r w:rsidR="00F05C23" w:rsidRPr="002A3910">
        <w:t xml:space="preserve"> Kernel 8.0, DIFROM has been </w:t>
      </w:r>
      <w:r w:rsidR="00F05C23" w:rsidRPr="002A3910">
        <w:rPr>
          <w:i/>
        </w:rPr>
        <w:t>superseded</w:t>
      </w:r>
      <w:r w:rsidR="00F05C23" w:rsidRPr="002A3910">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w:t>
      </w:r>
      <w:r w:rsidR="00F05C23" w:rsidRPr="002A3910">
        <w:rPr>
          <w:i/>
        </w:rPr>
        <w:t>not</w:t>
      </w:r>
      <w:r w:rsidR="00F05C23" w:rsidRPr="002A3910">
        <w:t xml:space="preserve"> been installed.</w:t>
      </w:r>
    </w:p>
    <w:p w14:paraId="418B2130" w14:textId="77777777" w:rsidR="00A06669" w:rsidRPr="002A3910" w:rsidRDefault="00A06669" w:rsidP="00A06669">
      <w:pPr>
        <w:pStyle w:val="BodyText6"/>
      </w:pPr>
    </w:p>
    <w:p w14:paraId="76F4D4A0" w14:textId="77777777" w:rsidR="00E86526" w:rsidRPr="002A3910" w:rsidRDefault="00E86526" w:rsidP="0074437A">
      <w:pPr>
        <w:pStyle w:val="Heading3"/>
      </w:pPr>
      <w:bookmarkStart w:id="2418" w:name="_Toc159569060"/>
      <w:r w:rsidRPr="002A3910">
        <w:t>PACKAGE File and DIFROM</w:t>
      </w:r>
      <w:bookmarkEnd w:id="2418"/>
    </w:p>
    <w:p w14:paraId="298DE53A" w14:textId="77777777" w:rsidR="00E86526" w:rsidRPr="002A3910" w:rsidRDefault="007869D8" w:rsidP="002E4C4B">
      <w:pPr>
        <w:pStyle w:val="BodyText"/>
        <w:keepNext/>
        <w:keepLines/>
      </w:pPr>
      <w:r w:rsidRPr="002A3910">
        <w:fldChar w:fldCharType="begin"/>
      </w:r>
      <w:r w:rsidR="00877ED8" w:rsidRPr="002A3910">
        <w:instrText>xe "DIFROM:PACKAGE</w:instrText>
      </w:r>
      <w:r w:rsidR="00235AA1" w:rsidRPr="002A3910">
        <w:instrText xml:space="preserve"> (#9.4)</w:instrText>
      </w:r>
      <w:r w:rsidR="00877ED8" w:rsidRPr="002A3910">
        <w:instrText xml:space="preserve"> File"</w:instrText>
      </w:r>
      <w:r w:rsidRPr="002A3910">
        <w:fldChar w:fldCharType="end"/>
      </w:r>
      <w:r w:rsidRPr="002A3910">
        <w:fldChar w:fldCharType="begin"/>
      </w:r>
      <w:r w:rsidR="00877ED8" w:rsidRPr="002A3910">
        <w:instrText>xe "PACKAGE</w:instrText>
      </w:r>
      <w:r w:rsidR="00235AA1" w:rsidRPr="002A3910">
        <w:instrText xml:space="preserve"> (#9.4)</w:instrText>
      </w:r>
      <w:r w:rsidR="00877ED8" w:rsidRPr="002A3910">
        <w:instrText xml:space="preserve"> File:DIFROM"</w:instrText>
      </w:r>
      <w:r w:rsidRPr="002A3910">
        <w:fldChar w:fldCharType="end"/>
      </w:r>
      <w:r w:rsidRPr="002A3910">
        <w:fldChar w:fldCharType="begin"/>
      </w:r>
      <w:r w:rsidR="00877ED8" w:rsidRPr="002A3910">
        <w:instrText>xe "Files:PACKAGE (#9.4)"</w:instrText>
      </w:r>
      <w:r w:rsidRPr="002A3910">
        <w:fldChar w:fldCharType="end"/>
      </w:r>
      <w:r w:rsidR="00E86526" w:rsidRPr="002A3910">
        <w:t xml:space="preserve">The </w:t>
      </w:r>
      <w:r w:rsidR="001D0D3A" w:rsidRPr="002A3910">
        <w:t>PACKAGE</w:t>
      </w:r>
      <w:r w:rsidR="00235AA1" w:rsidRPr="002A3910">
        <w:t xml:space="preserve"> (#9.4)</w:t>
      </w:r>
      <w:r w:rsidR="001D0D3A" w:rsidRPr="002A3910">
        <w:t xml:space="preserve"> file</w:t>
      </w:r>
      <w:r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is used both to document a software package and to aid in exporting the package. A </w:t>
      </w:r>
      <w:r w:rsidR="001D0D3A" w:rsidRPr="002A3910">
        <w:t>PACKAGE</w:t>
      </w:r>
      <w:r w:rsidR="00235AA1" w:rsidRPr="002A3910">
        <w:t xml:space="preserve"> (#9.4)</w:t>
      </w:r>
      <w:r w:rsidR="001D0D3A" w:rsidRPr="002A3910">
        <w:t xml:space="preserve"> file</w:t>
      </w:r>
      <w:r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is </w:t>
      </w:r>
      <w:r w:rsidR="00E86526" w:rsidRPr="002A3910">
        <w:rPr>
          <w:i/>
        </w:rPr>
        <w:t>not</w:t>
      </w:r>
      <w:r w:rsidR="00E86526" w:rsidRPr="002A3910">
        <w:t xml:space="preserve"> required to bui</w:t>
      </w:r>
      <w:r w:rsidR="00210E52" w:rsidRPr="002A3910">
        <w:t>ld inits; inits can be built on-the-</w:t>
      </w:r>
      <w:r w:rsidR="00E86526" w:rsidRPr="002A3910">
        <w:t xml:space="preserve">fly. Some of the fields are used for documentation only and some for both the export process and documentation. Whenever you build an init using an entry in the </w:t>
      </w:r>
      <w:r w:rsidR="001D0D3A" w:rsidRPr="002A3910">
        <w:t>PACKAGE</w:t>
      </w:r>
      <w:r w:rsidR="00235AA1" w:rsidRPr="002A3910">
        <w:t xml:space="preserve"> (#9.4)</w:t>
      </w:r>
      <w:r w:rsidR="001D0D3A" w:rsidRPr="002A3910">
        <w:t xml:space="preserve"> file</w:t>
      </w:r>
      <w:r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that entry is also put into the PACKAGE</w:t>
      </w:r>
      <w:r w:rsidR="00CF3853" w:rsidRPr="002A3910">
        <w:t xml:space="preserve"> (#9.4)</w:t>
      </w:r>
      <w:r w:rsidR="00E86526" w:rsidRPr="002A3910">
        <w:t xml:space="preserve"> file of the target system when the init is run. Thus, a copy of the documentation for the package </w:t>
      </w:r>
      <w:r w:rsidR="00D56E04" w:rsidRPr="002A3910">
        <w:t>is</w:t>
      </w:r>
      <w:r w:rsidR="00E86526" w:rsidRPr="002A3910">
        <w:t xml:space="preserve"> on both the source and target systems.</w:t>
      </w:r>
    </w:p>
    <w:p w14:paraId="439FB983" w14:textId="539A13A3" w:rsidR="00E86526" w:rsidRPr="002A3910" w:rsidRDefault="00E86526" w:rsidP="002E4C4B">
      <w:pPr>
        <w:pStyle w:val="BodyText"/>
        <w:keepNext/>
        <w:keepLines/>
      </w:pPr>
      <w:r w:rsidRPr="002A3910">
        <w:t xml:space="preserve">The fields that DIFROM uses during the package export process are described </w:t>
      </w:r>
      <w:r w:rsidR="0025046A" w:rsidRPr="002A3910">
        <w:t xml:space="preserve">in </w:t>
      </w:r>
      <w:r w:rsidR="00821A76" w:rsidRPr="00821A76">
        <w:rPr>
          <w:color w:val="0000FF"/>
          <w:u w:val="single"/>
        </w:rPr>
        <w:fldChar w:fldCharType="begin"/>
      </w:r>
      <w:r w:rsidR="00821A76" w:rsidRPr="00821A76">
        <w:rPr>
          <w:color w:val="0000FF"/>
          <w:u w:val="single"/>
        </w:rPr>
        <w:instrText xml:space="preserve"> REF _Ref253571719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122</w:t>
      </w:r>
      <w:r w:rsidR="00821A76" w:rsidRPr="00821A76">
        <w:rPr>
          <w:color w:val="0000FF"/>
          <w:u w:val="single"/>
        </w:rPr>
        <w:fldChar w:fldCharType="end"/>
      </w:r>
      <w:r w:rsidRPr="002A3910">
        <w:t>. All fields not noted below are used for documentation only:</w:t>
      </w:r>
    </w:p>
    <w:p w14:paraId="619CAF74" w14:textId="132BE95A" w:rsidR="00E86526" w:rsidRPr="002A3910" w:rsidRDefault="00000000" w:rsidP="002E4C4B">
      <w:pPr>
        <w:pStyle w:val="ListBullet"/>
        <w:keepNext/>
        <w:keepLines/>
      </w:pPr>
      <w:hyperlink w:anchor="name" w:history="1">
        <w:r w:rsidR="00E86526" w:rsidRPr="002A3910">
          <w:rPr>
            <w:rStyle w:val="Hyperlink"/>
          </w:rPr>
          <w:t>NAME</w:t>
        </w:r>
      </w:hyperlink>
    </w:p>
    <w:p w14:paraId="5303DF50" w14:textId="2957C693" w:rsidR="00E86526" w:rsidRPr="002A3910" w:rsidRDefault="00000000" w:rsidP="00A06669">
      <w:pPr>
        <w:pStyle w:val="ListBullet"/>
      </w:pPr>
      <w:hyperlink w:anchor="prefix" w:history="1">
        <w:r w:rsidR="00E86526" w:rsidRPr="002A3910">
          <w:rPr>
            <w:rStyle w:val="Hyperlink"/>
          </w:rPr>
          <w:t>PREFIX</w:t>
        </w:r>
      </w:hyperlink>
    </w:p>
    <w:p w14:paraId="569AE8A9" w14:textId="215A2E09" w:rsidR="00E86526" w:rsidRPr="002A3910" w:rsidRDefault="00000000" w:rsidP="00A06669">
      <w:pPr>
        <w:pStyle w:val="ListBullet"/>
      </w:pPr>
      <w:hyperlink w:anchor="template_multiples" w:history="1">
        <w:r w:rsidR="00E86526" w:rsidRPr="002A3910">
          <w:rPr>
            <w:rStyle w:val="Hyperlink"/>
          </w:rPr>
          <w:t>Template Multiples</w:t>
        </w:r>
      </w:hyperlink>
    </w:p>
    <w:p w14:paraId="0FDC8B1E" w14:textId="1AEF89A3" w:rsidR="00E86526" w:rsidRPr="002A3910" w:rsidRDefault="00000000" w:rsidP="00A06669">
      <w:pPr>
        <w:pStyle w:val="ListBullet"/>
      </w:pPr>
      <w:hyperlink w:anchor="EXCLUDED_NAME_SPACE" w:history="1">
        <w:r w:rsidR="00E86526" w:rsidRPr="002A3910">
          <w:rPr>
            <w:rStyle w:val="Hyperlink"/>
          </w:rPr>
          <w:t>EXCLUDED NAME SPACE</w:t>
        </w:r>
      </w:hyperlink>
    </w:p>
    <w:p w14:paraId="1AD1AAB5" w14:textId="343EB390" w:rsidR="00E86526" w:rsidRPr="002A3910" w:rsidRDefault="00000000" w:rsidP="00A06669">
      <w:pPr>
        <w:pStyle w:val="ListBullet"/>
      </w:pPr>
      <w:hyperlink w:anchor="ENVIRONMENT_CHECK_ROUTINE" w:history="1">
        <w:r w:rsidR="00E86526" w:rsidRPr="002A3910">
          <w:rPr>
            <w:rStyle w:val="Hyperlink"/>
          </w:rPr>
          <w:t>ENVIRONMENT CHECK ROUTINE</w:t>
        </w:r>
      </w:hyperlink>
    </w:p>
    <w:p w14:paraId="788EAD0E" w14:textId="6D2243AB" w:rsidR="00E86526" w:rsidRPr="002A3910" w:rsidRDefault="00000000" w:rsidP="00A06669">
      <w:pPr>
        <w:pStyle w:val="ListBullet"/>
      </w:pPr>
      <w:hyperlink w:anchor="PRE_INIT_AFTER_USER_COMMIT" w:history="1">
        <w:r w:rsidR="00E86526" w:rsidRPr="002A3910">
          <w:rPr>
            <w:rStyle w:val="Hyperlink"/>
          </w:rPr>
          <w:t>PRE-INIT AFTER USER COMMIT</w:t>
        </w:r>
      </w:hyperlink>
    </w:p>
    <w:p w14:paraId="1491E0FC" w14:textId="2A05D682" w:rsidR="00E86526" w:rsidRPr="002A3910" w:rsidRDefault="00000000" w:rsidP="00A06669">
      <w:pPr>
        <w:pStyle w:val="ListBullet"/>
      </w:pPr>
      <w:hyperlink w:anchor="POST_INITIALIZATION_ROUTINE" w:history="1">
        <w:r w:rsidR="00E86526" w:rsidRPr="002A3910">
          <w:rPr>
            <w:rStyle w:val="Hyperlink"/>
          </w:rPr>
          <w:t>POST-INITIALIZATION ROUTINE</w:t>
        </w:r>
      </w:hyperlink>
    </w:p>
    <w:p w14:paraId="3B70D06E" w14:textId="36C649F7" w:rsidR="00E86526" w:rsidRPr="002A3910" w:rsidRDefault="00000000" w:rsidP="00A06669">
      <w:pPr>
        <w:pStyle w:val="ListBullet"/>
      </w:pPr>
      <w:hyperlink w:anchor="FILE" w:history="1">
        <w:r w:rsidR="00E86526" w:rsidRPr="002A3910">
          <w:rPr>
            <w:rStyle w:val="Hyperlink"/>
          </w:rPr>
          <w:t>FILE</w:t>
        </w:r>
      </w:hyperlink>
    </w:p>
    <w:p w14:paraId="71F8DE3B" w14:textId="3E96F8BD" w:rsidR="00E86526" w:rsidRPr="002A3910" w:rsidRDefault="00000000" w:rsidP="002E4C4B">
      <w:pPr>
        <w:pStyle w:val="ListBullet"/>
        <w:rPr>
          <w:rStyle w:val="Hyperlink"/>
          <w:color w:val="000000"/>
          <w:u w:val="none"/>
        </w:rPr>
      </w:pPr>
      <w:hyperlink w:anchor="Other_PACKAGE_File_Fields" w:history="1">
        <w:r w:rsidR="00E86526" w:rsidRPr="002A3910">
          <w:rPr>
            <w:rStyle w:val="Hyperlink"/>
          </w:rPr>
          <w:t>Other PACKAGE File Fields</w:t>
        </w:r>
      </w:hyperlink>
    </w:p>
    <w:p w14:paraId="0DA2885A" w14:textId="77777777" w:rsidR="00A06669" w:rsidRPr="002A3910" w:rsidRDefault="00A06669" w:rsidP="00A06669">
      <w:pPr>
        <w:pStyle w:val="BodyText6"/>
      </w:pPr>
    </w:p>
    <w:p w14:paraId="73726834" w14:textId="7442BE3A" w:rsidR="002E4C4B" w:rsidRPr="002A3910" w:rsidRDefault="00394F68" w:rsidP="00394F68">
      <w:pPr>
        <w:pStyle w:val="Caption"/>
      </w:pPr>
      <w:bookmarkStart w:id="2419" w:name="_Ref253571719"/>
      <w:bookmarkStart w:id="2420" w:name="_Toc159569225"/>
      <w:r w:rsidRPr="002A3910">
        <w:t xml:space="preserve">Table </w:t>
      </w:r>
      <w:r w:rsidRPr="002A3910">
        <w:fldChar w:fldCharType="begin"/>
      </w:r>
      <w:r w:rsidRPr="002A3910">
        <w:instrText>SEQ Table \* ARABIC</w:instrText>
      </w:r>
      <w:r w:rsidRPr="002A3910">
        <w:fldChar w:fldCharType="separate"/>
      </w:r>
      <w:r w:rsidR="002D1B25">
        <w:rPr>
          <w:noProof/>
        </w:rPr>
        <w:t>122</w:t>
      </w:r>
      <w:r w:rsidRPr="002A3910">
        <w:fldChar w:fldCharType="end"/>
      </w:r>
      <w:bookmarkEnd w:id="2419"/>
      <w:r w:rsidR="00405EF1" w:rsidRPr="002A3910">
        <w:t>:</w:t>
      </w:r>
      <w:r w:rsidRPr="002A3910">
        <w:t xml:space="preserve"> DIFROM</w:t>
      </w:r>
      <w:r w:rsidR="000F7D16" w:rsidRPr="002A3910">
        <w:t>—Fields Used during the Package Export P</w:t>
      </w:r>
      <w:r w:rsidRPr="002A3910">
        <w:t>rocess</w:t>
      </w:r>
      <w:bookmarkEnd w:id="242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377"/>
        <w:gridCol w:w="5819"/>
      </w:tblGrid>
      <w:tr w:rsidR="0031616F" w:rsidRPr="002A3910" w14:paraId="79F1B78D" w14:textId="77777777" w:rsidTr="002E6EAD">
        <w:trPr>
          <w:tblHeader/>
        </w:trPr>
        <w:tc>
          <w:tcPr>
            <w:tcW w:w="3474" w:type="dxa"/>
            <w:shd w:val="clear" w:color="auto" w:fill="F2F2F2" w:themeFill="background1" w:themeFillShade="F2"/>
          </w:tcPr>
          <w:p w14:paraId="07148CF4" w14:textId="77777777" w:rsidR="002E4C4B" w:rsidRPr="002A3910" w:rsidRDefault="002E4C4B" w:rsidP="00BC7AEE">
            <w:pPr>
              <w:pStyle w:val="TableHeading"/>
              <w:rPr>
                <w:noProof w:val="0"/>
              </w:rPr>
            </w:pPr>
            <w:bookmarkStart w:id="2421" w:name="COL001_TBL069"/>
            <w:bookmarkEnd w:id="2421"/>
            <w:r w:rsidRPr="002A3910">
              <w:rPr>
                <w:noProof w:val="0"/>
              </w:rPr>
              <w:t>Field</w:t>
            </w:r>
          </w:p>
        </w:tc>
        <w:tc>
          <w:tcPr>
            <w:tcW w:w="5958" w:type="dxa"/>
            <w:shd w:val="clear" w:color="auto" w:fill="F2F2F2" w:themeFill="background1" w:themeFillShade="F2"/>
          </w:tcPr>
          <w:p w14:paraId="3A701C12" w14:textId="77777777" w:rsidR="002E4C4B" w:rsidRPr="002A3910" w:rsidRDefault="002E4C4B" w:rsidP="00BC7AEE">
            <w:pPr>
              <w:pStyle w:val="TableHeading"/>
              <w:rPr>
                <w:noProof w:val="0"/>
              </w:rPr>
            </w:pPr>
            <w:r w:rsidRPr="002A3910">
              <w:rPr>
                <w:noProof w:val="0"/>
              </w:rPr>
              <w:t>Description</w:t>
            </w:r>
          </w:p>
        </w:tc>
      </w:tr>
      <w:tr w:rsidR="0031616F" w:rsidRPr="002A3910" w14:paraId="6FA00B22" w14:textId="77777777" w:rsidTr="002E6EAD">
        <w:tc>
          <w:tcPr>
            <w:tcW w:w="3474" w:type="dxa"/>
          </w:tcPr>
          <w:p w14:paraId="491B9455" w14:textId="77777777" w:rsidR="002E4C4B" w:rsidRPr="002A3910" w:rsidRDefault="002E4C4B" w:rsidP="00235AA1">
            <w:pPr>
              <w:pStyle w:val="TableText"/>
              <w:keepNext/>
              <w:keepLines/>
            </w:pPr>
            <w:bookmarkStart w:id="2422" w:name="name"/>
            <w:r w:rsidRPr="002A3910">
              <w:t>NAME</w:t>
            </w:r>
            <w:bookmarkEnd w:id="2422"/>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DIFROM:NAME</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Pr="002A3910">
              <w:rPr>
                <w:rFonts w:ascii="Times New Roman" w:hAnsi="Times New Roman"/>
                <w:snapToGrid w:val="0"/>
                <w:sz w:val="24"/>
                <w:szCs w:val="24"/>
              </w:rPr>
              <w:instrText xml:space="preserve"> File</w:instrText>
            </w:r>
            <w:r w:rsidR="009927FB" w:rsidRPr="002A3910">
              <w:rPr>
                <w:rFonts w:ascii="Times New Roman" w:hAnsi="Times New Roman"/>
                <w:snapToGrid w:val="0"/>
                <w:sz w:val="24"/>
                <w:szCs w:val="24"/>
              </w:rPr>
              <w:instrText>:</w:instrText>
            </w:r>
            <w:r w:rsidRPr="002A3910">
              <w:rPr>
                <w:rFonts w:ascii="Times New Roman" w:hAnsi="Times New Roman"/>
                <w:snapToGrid w:val="0"/>
                <w:sz w:val="24"/>
                <w:szCs w:val="24"/>
              </w:rPr>
              <w:instrText>DIFROM:NAME</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NAME:PACKAGE File and DIFROM</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5958" w:type="dxa"/>
          </w:tcPr>
          <w:p w14:paraId="42166150" w14:textId="77777777" w:rsidR="002E4C4B" w:rsidRPr="002A3910" w:rsidRDefault="002E4C4B" w:rsidP="00235AA1">
            <w:pPr>
              <w:pStyle w:val="TableText"/>
              <w:keepNext/>
              <w:keepLines/>
            </w:pPr>
            <w:r w:rsidRPr="002A3910">
              <w:t>This is a brief (</w:t>
            </w:r>
            <w:r w:rsidRPr="002A3910">
              <w:rPr>
                <w:b/>
              </w:rPr>
              <w:t>4-30</w:t>
            </w:r>
            <w:r w:rsidRPr="002A3910">
              <w:t xml:space="preserve"> characters) name describing the package. It is used to identify the package and does </w:t>
            </w:r>
            <w:r w:rsidRPr="002A3910">
              <w:rPr>
                <w:i/>
              </w:rPr>
              <w:t>not</w:t>
            </w:r>
            <w:r w:rsidRPr="002A3910">
              <w:t xml:space="preserve"> affect the init directly. However, it is the key field used when installing the </w:t>
            </w:r>
            <w:r w:rsidR="001D0D3A" w:rsidRPr="002A3910">
              <w:t>PACKAGE</w:t>
            </w:r>
            <w:r w:rsidR="00235AA1" w:rsidRPr="002A3910">
              <w:t xml:space="preserve"> (#9.4)</w:t>
            </w:r>
            <w:r w:rsidR="001D0D3A"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235AA1"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 xml:space="preserve"> entry on the target system. If you change the name and install a package on a system where it already exists under a different name, a new entry </w:t>
            </w:r>
            <w:r w:rsidR="00D56E04" w:rsidRPr="002A3910">
              <w:t>is</w:t>
            </w:r>
            <w:r w:rsidRPr="002A3910">
              <w:t xml:space="preserve"> created in the </w:t>
            </w:r>
            <w:r w:rsidR="001D0D3A" w:rsidRPr="002A3910">
              <w:t>PACKAGE</w:t>
            </w:r>
            <w:r w:rsidR="00235AA1" w:rsidRPr="002A3910">
              <w:t xml:space="preserve"> (#9.4)</w:t>
            </w:r>
            <w:r w:rsidR="001D0D3A"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235AA1"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 xml:space="preserve"> on the target system. The unchanged old entry remain</w:t>
            </w:r>
            <w:r w:rsidR="009E1206" w:rsidRPr="002A3910">
              <w:t>s</w:t>
            </w:r>
            <w:r w:rsidRPr="002A3910">
              <w:t>, too.</w:t>
            </w:r>
          </w:p>
        </w:tc>
      </w:tr>
      <w:tr w:rsidR="0031616F" w:rsidRPr="002A3910" w14:paraId="4D614F42" w14:textId="77777777" w:rsidTr="002E6EAD">
        <w:tc>
          <w:tcPr>
            <w:tcW w:w="3474" w:type="dxa"/>
          </w:tcPr>
          <w:p w14:paraId="69D805B8" w14:textId="77777777" w:rsidR="002E4C4B" w:rsidRPr="002A3910" w:rsidRDefault="002E4C4B" w:rsidP="00235AA1">
            <w:pPr>
              <w:pStyle w:val="TableText"/>
            </w:pPr>
            <w:bookmarkStart w:id="2423" w:name="prefix"/>
            <w:r w:rsidRPr="002A3910">
              <w:t>PREFIX</w:t>
            </w:r>
            <w:bookmarkEnd w:id="2423"/>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DIFROM:PREFIX</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:PREFIX</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PREFIX:PACKAGE File and DIFROM</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5958" w:type="dxa"/>
          </w:tcPr>
          <w:p w14:paraId="1F60531D" w14:textId="77777777" w:rsidR="002E4C4B" w:rsidRPr="002A3910" w:rsidRDefault="002E4C4B" w:rsidP="00C86AB5">
            <w:pPr>
              <w:pStyle w:val="TableText"/>
            </w:pPr>
            <w:r w:rsidRPr="002A3910">
              <w:t xml:space="preserve">This is the </w:t>
            </w:r>
            <w:r w:rsidRPr="002A3910">
              <w:rPr>
                <w:b/>
              </w:rPr>
              <w:t>2-4</w:t>
            </w:r>
            <w:r w:rsidRPr="002A3910">
              <w:t xml:space="preserve"> character namespace of the package. It is the unique identifier for the pack</w:t>
            </w:r>
            <w:r w:rsidR="009E1206" w:rsidRPr="002A3910">
              <w:t>age. The PREFIX controls which templates, options, b</w:t>
            </w:r>
            <w:r w:rsidRPr="002A3910">
              <w:t>ulletins, etc., are included in the init routines for export. Those components with names beginning with the package</w:t>
            </w:r>
            <w:r w:rsidR="00084217" w:rsidRPr="002A3910">
              <w:t>’</w:t>
            </w:r>
            <w:r w:rsidRPr="002A3910">
              <w:t xml:space="preserve">s PREFIX are </w:t>
            </w:r>
            <w:r w:rsidRPr="002A3910">
              <w:rPr>
                <w:i/>
              </w:rPr>
              <w:t>automatically</w:t>
            </w:r>
            <w:r w:rsidRPr="002A3910">
              <w:t xml:space="preserve"> exported, except for those beginning with the lett</w:t>
            </w:r>
            <w:r w:rsidR="009E1206" w:rsidRPr="002A3910">
              <w:t>ers in the EXCLUDED NAME SPACE M</w:t>
            </w:r>
            <w:r w:rsidRPr="002A3910">
              <w:t>ultiple.</w:t>
            </w:r>
          </w:p>
        </w:tc>
      </w:tr>
      <w:tr w:rsidR="0031616F" w:rsidRPr="002A3910" w14:paraId="767BF826" w14:textId="77777777" w:rsidTr="002E6EAD">
        <w:tc>
          <w:tcPr>
            <w:tcW w:w="3474" w:type="dxa"/>
          </w:tcPr>
          <w:p w14:paraId="292A7B02" w14:textId="77777777" w:rsidR="002E4C4B" w:rsidRPr="002A3910" w:rsidRDefault="002E4C4B" w:rsidP="00235AA1">
            <w:pPr>
              <w:pStyle w:val="TableText"/>
            </w:pPr>
            <w:bookmarkStart w:id="2424" w:name="template_multiples"/>
            <w:r w:rsidRPr="002A3910">
              <w:rPr>
                <w:bCs/>
              </w:rPr>
              <w:t>Template Multiples</w:t>
            </w:r>
            <w:bookmarkEnd w:id="2424"/>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DIFROM:Template Multiples</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:Template Multiples</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Template Multiples:PACKAGE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5DBDC202" w14:textId="77777777" w:rsidR="003E031E" w:rsidRPr="002A3910" w:rsidRDefault="009E1206" w:rsidP="00C86AB5">
            <w:pPr>
              <w:pStyle w:val="TableText"/>
            </w:pPr>
            <w:r w:rsidRPr="002A3910">
              <w:t>There is a M</w:t>
            </w:r>
            <w:r w:rsidR="002E4C4B" w:rsidRPr="002A3910">
              <w:t>ultiple field for each of the following template types:</w:t>
            </w:r>
          </w:p>
          <w:p w14:paraId="53C8AF1A" w14:textId="77777777" w:rsidR="003E031E" w:rsidRPr="002A3910" w:rsidRDefault="003E031E" w:rsidP="00C86AB5">
            <w:pPr>
              <w:pStyle w:val="TableListBullet"/>
            </w:pPr>
            <w:r w:rsidRPr="002A3910">
              <w:t>INPUT</w:t>
            </w:r>
          </w:p>
          <w:p w14:paraId="54F25342" w14:textId="77777777" w:rsidR="003E031E" w:rsidRPr="002A3910" w:rsidRDefault="002E4C4B" w:rsidP="00C86AB5">
            <w:pPr>
              <w:pStyle w:val="TableListBullet"/>
            </w:pPr>
            <w:r w:rsidRPr="002A3910">
              <w:t>SORT</w:t>
            </w:r>
          </w:p>
          <w:p w14:paraId="6F70EA82" w14:textId="77777777" w:rsidR="003E031E" w:rsidRPr="002A3910" w:rsidRDefault="002E4C4B" w:rsidP="00C86AB5">
            <w:pPr>
              <w:pStyle w:val="TableListBullet"/>
            </w:pPr>
            <w:r w:rsidRPr="002A3910">
              <w:t>PRINT</w:t>
            </w:r>
          </w:p>
          <w:p w14:paraId="59E16DC5" w14:textId="77777777" w:rsidR="003E031E" w:rsidRPr="002A3910" w:rsidRDefault="002E4C4B" w:rsidP="00C86AB5">
            <w:pPr>
              <w:pStyle w:val="TableListBullet"/>
            </w:pPr>
            <w:r w:rsidRPr="002A3910">
              <w:t>SCREEN (F</w:t>
            </w:r>
            <w:r w:rsidR="003E031E" w:rsidRPr="002A3910">
              <w:t>ORM)</w:t>
            </w:r>
          </w:p>
          <w:p w14:paraId="01F7FEF2" w14:textId="77777777" w:rsidR="00A06669" w:rsidRPr="002A3910" w:rsidRDefault="00A06669" w:rsidP="00C86AB5">
            <w:pPr>
              <w:pStyle w:val="TableText"/>
            </w:pPr>
          </w:p>
          <w:p w14:paraId="383CF1D0" w14:textId="2F5599BF" w:rsidR="002E4C4B" w:rsidRPr="002A3910" w:rsidRDefault="009E1206" w:rsidP="00C86AB5">
            <w:pPr>
              <w:pStyle w:val="TableText"/>
            </w:pPr>
            <w:r w:rsidRPr="002A3910">
              <w:t>The developer uses these M</w:t>
            </w:r>
            <w:r w:rsidR="002E4C4B" w:rsidRPr="002A3910">
              <w:t>ultiples to have the init include templates in addition to those within the PREFIX names</w:t>
            </w:r>
            <w:r w:rsidRPr="002A3910">
              <w:t>pace. Each of these M</w:t>
            </w:r>
            <w:r w:rsidR="002E4C4B" w:rsidRPr="002A3910">
              <w:t>ultiples contains the free-text name of a template and the number of the file associated with that template (a pointer to the FILE of Files).</w:t>
            </w:r>
          </w:p>
          <w:p w14:paraId="15158AD6" w14:textId="77777777" w:rsidR="002E4C4B" w:rsidRPr="002A3910" w:rsidRDefault="007869D8" w:rsidP="00C86AB5">
            <w:pPr>
              <w:pStyle w:val="TableNote"/>
            </w:pPr>
            <w:r w:rsidRPr="002A3910">
              <w:rPr>
                <w:noProof/>
              </w:rPr>
              <w:drawing>
                <wp:inline distT="0" distB="0" distL="0" distR="0" wp14:anchorId="177B4D19" wp14:editId="7CF6AC57">
                  <wp:extent cx="266700" cy="289560"/>
                  <wp:effectExtent l="0" t="0" r="0" b="0"/>
                  <wp:docPr id="433" name="Picture 4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0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E1206" w:rsidRPr="002A3910">
              <w:rPr>
                <w:b/>
              </w:rPr>
              <w:t xml:space="preserve"> </w:t>
            </w:r>
            <w:r w:rsidR="002E4C4B" w:rsidRPr="002A3910">
              <w:rPr>
                <w:b/>
              </w:rPr>
              <w:t>N</w:t>
            </w:r>
            <w:r w:rsidR="009E1206" w:rsidRPr="002A3910">
              <w:rPr>
                <w:b/>
              </w:rPr>
              <w:t>OTE:</w:t>
            </w:r>
            <w:r w:rsidR="009E1206" w:rsidRPr="002A3910">
              <w:t xml:space="preserve"> F</w:t>
            </w:r>
            <w:r w:rsidR="002E4C4B" w:rsidRPr="002A3910">
              <w:t xml:space="preserve">or SCREEN (FORM) templates, all blocks pointed-to by exported forms are </w:t>
            </w:r>
            <w:r w:rsidR="002E4C4B" w:rsidRPr="002A3910">
              <w:rPr>
                <w:i/>
              </w:rPr>
              <w:t>automatically</w:t>
            </w:r>
            <w:r w:rsidR="002E4C4B" w:rsidRPr="002A3910">
              <w:t xml:space="preserve"> included in the init regardless of their namespace. The blocks need </w:t>
            </w:r>
            <w:r w:rsidR="002E4C4B" w:rsidRPr="002A3910">
              <w:rPr>
                <w:i/>
              </w:rPr>
              <w:t>not</w:t>
            </w:r>
            <w:r w:rsidR="002E4C4B" w:rsidRPr="002A3910">
              <w:t xml:space="preserve"> be specified by the developer.</w:t>
            </w:r>
          </w:p>
        </w:tc>
      </w:tr>
      <w:tr w:rsidR="0031616F" w:rsidRPr="002A3910" w14:paraId="0FC34D86" w14:textId="77777777" w:rsidTr="002E6EAD">
        <w:tc>
          <w:tcPr>
            <w:tcW w:w="3474" w:type="dxa"/>
          </w:tcPr>
          <w:p w14:paraId="0CEBC3CB" w14:textId="77777777" w:rsidR="002E4C4B" w:rsidRPr="002A3910" w:rsidRDefault="001F628F" w:rsidP="00235AA1">
            <w:pPr>
              <w:pStyle w:val="TableText"/>
            </w:pPr>
            <w:bookmarkStart w:id="2425" w:name="EXCLUDED_NAME_SPACE"/>
            <w:r w:rsidRPr="002A3910">
              <w:rPr>
                <w:bCs/>
              </w:rPr>
              <w:t>EXCLUDED NAME SPACE</w:t>
            </w:r>
            <w:bookmarkEnd w:id="2425"/>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DIFROM:EXCLUDED NAME SPACE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:EXCLUDED NAME SPACE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EXCLUDED NAME SPACE:PACKAGE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4BC2EB22" w14:textId="77777777" w:rsidR="002E4C4B" w:rsidRPr="002A3910" w:rsidRDefault="001F628F" w:rsidP="001F628F">
            <w:pPr>
              <w:pStyle w:val="TableText"/>
            </w:pPr>
            <w:r w:rsidRPr="002A3910">
              <w:t>The developer c</w:t>
            </w:r>
            <w:r w:rsidR="009E1206" w:rsidRPr="002A3910">
              <w:t>an use the EXCLUDED NAME SPACE M</w:t>
            </w:r>
            <w:r w:rsidRPr="002A3910">
              <w:t>ultiple to exclude templates, options, bulletins, etc., that are a subset of the package</w:t>
            </w:r>
            <w:r w:rsidR="00084217" w:rsidRPr="002A3910">
              <w:t>’</w:t>
            </w:r>
            <w:r w:rsidRPr="002A3910">
              <w:t xml:space="preserve">s namespace. For example, if the namespace of a package were PRC and the EXCLUDED </w:t>
            </w:r>
            <w:r w:rsidR="009E1206" w:rsidRPr="002A3910">
              <w:t>NAME SPACE M</w:t>
            </w:r>
            <w:r w:rsidRPr="002A3910">
              <w:t xml:space="preserve">ultiple contained the entry PRCZ, then any of the components of the package with names beginning with </w:t>
            </w:r>
            <w:r w:rsidR="00084217" w:rsidRPr="002A3910">
              <w:t>“</w:t>
            </w:r>
            <w:r w:rsidRPr="002A3910">
              <w:t>PRCZ</w:t>
            </w:r>
            <w:r w:rsidR="00084217" w:rsidRPr="002A3910">
              <w:t>”</w:t>
            </w:r>
            <w:r w:rsidRPr="002A3910">
              <w:t xml:space="preserve"> would </w:t>
            </w:r>
            <w:r w:rsidRPr="002A3910">
              <w:rPr>
                <w:i/>
              </w:rPr>
              <w:t>not</w:t>
            </w:r>
            <w:r w:rsidRPr="002A3910">
              <w:t xml:space="preserve"> be exported.</w:t>
            </w:r>
          </w:p>
        </w:tc>
      </w:tr>
      <w:tr w:rsidR="0031616F" w:rsidRPr="002A3910" w14:paraId="5233BF9F" w14:textId="77777777" w:rsidTr="002E6EAD">
        <w:tc>
          <w:tcPr>
            <w:tcW w:w="3474" w:type="dxa"/>
          </w:tcPr>
          <w:p w14:paraId="5281BCCF" w14:textId="77777777" w:rsidR="002E4C4B" w:rsidRPr="002A3910" w:rsidRDefault="001F628F" w:rsidP="00235AA1">
            <w:pPr>
              <w:pStyle w:val="TableText"/>
            </w:pPr>
            <w:bookmarkStart w:id="2426" w:name="ENVIRONMENT_CHECK_ROUTINE"/>
            <w:r w:rsidRPr="002A3910">
              <w:rPr>
                <w:bCs/>
              </w:rPr>
              <w:t>ENVIRONMENT CHECK ROUTINE</w:t>
            </w:r>
            <w:bookmarkEnd w:id="2426"/>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DIFROM:ENVIRONMENT CHECK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:ENVIRONMENT CHECK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ENVIRONMENT CHECK ROUTINE:PACKAGE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563534B4" w14:textId="77777777" w:rsidR="002E4C4B" w:rsidRPr="002A3910" w:rsidRDefault="001F628F" w:rsidP="001F628F">
            <w:pPr>
              <w:pStyle w:val="TableText"/>
            </w:pPr>
            <w:r w:rsidRPr="002A3910">
              <w:t xml:space="preserve">When the installer starts the init, the routine identified in the ENVIRONMENT CHECK ROUTINE field is run </w:t>
            </w:r>
            <w:r w:rsidRPr="002A3910">
              <w:rPr>
                <w:i/>
              </w:rPr>
              <w:t>before</w:t>
            </w:r>
            <w:r w:rsidRPr="002A3910">
              <w:t xml:space="preserve"> any of the init routines DIFROM created and before any questions are asked. The installer </w:t>
            </w:r>
            <w:r w:rsidRPr="002A3910">
              <w:rPr>
                <w:i/>
              </w:rPr>
              <w:t>cannot</w:t>
            </w:r>
            <w:r w:rsidRPr="002A3910">
              <w:t xml:space="preserve"> interrupt the init process until this routine has completed. Thus, this pre-init should be used to simply examine the environment; it should </w:t>
            </w:r>
            <w:r w:rsidRPr="002A3910">
              <w:rPr>
                <w:i/>
              </w:rPr>
              <w:t>not</w:t>
            </w:r>
            <w:r w:rsidRPr="002A3910">
              <w:t xml:space="preserve"> change any data.</w:t>
            </w:r>
          </w:p>
        </w:tc>
      </w:tr>
      <w:tr w:rsidR="0031616F" w:rsidRPr="002A3910" w14:paraId="1359FE77" w14:textId="77777777" w:rsidTr="002E6EAD">
        <w:tc>
          <w:tcPr>
            <w:tcW w:w="3474" w:type="dxa"/>
          </w:tcPr>
          <w:p w14:paraId="264B159F" w14:textId="77777777" w:rsidR="002E4C4B" w:rsidRPr="002A3910" w:rsidRDefault="001F628F" w:rsidP="00235AA1">
            <w:pPr>
              <w:pStyle w:val="TableText"/>
            </w:pPr>
            <w:bookmarkStart w:id="2427" w:name="PRE_INIT_AFTER_USER_COMMIT"/>
            <w:r w:rsidRPr="002A3910">
              <w:rPr>
                <w:bCs/>
              </w:rPr>
              <w:t>PRE-INIT AFTER USER COMMIT</w:t>
            </w:r>
            <w:bookmarkEnd w:id="2427"/>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DIFROM:PRE-INIT AFTER USER COMMIT</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:PRE-INIT AFTER USER COMMIT</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PRE-INIT AFTER USER COMMIT:PACKAGE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9894CF4" w14:textId="77777777" w:rsidR="002E4C4B" w:rsidRPr="002A3910" w:rsidRDefault="001F628F" w:rsidP="00AF7931">
            <w:pPr>
              <w:pStyle w:val="TableText"/>
            </w:pPr>
            <w:r w:rsidRPr="002A3910">
              <w:t xml:space="preserve">The routine named in the PRE-INIT AFTER USER COMMIT field runs after the installer has committed to proceeding with the install but before any data is updated. This routine </w:t>
            </w:r>
            <w:r w:rsidR="00AF7931" w:rsidRPr="002A3910">
              <w:t>can</w:t>
            </w:r>
            <w:r w:rsidRPr="002A3910">
              <w:t xml:space="preserve"> edit or delete data. The developer uses this routine to make any data conversions, etc., that need to be performed </w:t>
            </w:r>
            <w:r w:rsidRPr="002A3910">
              <w:rPr>
                <w:i/>
              </w:rPr>
              <w:t>before</w:t>
            </w:r>
            <w:r w:rsidRPr="002A3910">
              <w:t xml:space="preserve"> the init brings in new data.</w:t>
            </w:r>
          </w:p>
        </w:tc>
      </w:tr>
      <w:tr w:rsidR="0031616F" w:rsidRPr="002A3910" w14:paraId="467AEE75" w14:textId="77777777" w:rsidTr="002E6EAD">
        <w:tc>
          <w:tcPr>
            <w:tcW w:w="3474" w:type="dxa"/>
          </w:tcPr>
          <w:p w14:paraId="7E83DC31" w14:textId="77777777" w:rsidR="002E4C4B" w:rsidRPr="002A3910" w:rsidRDefault="001F628F" w:rsidP="00235AA1">
            <w:pPr>
              <w:pStyle w:val="TableText"/>
            </w:pPr>
            <w:bookmarkStart w:id="2428" w:name="POST_INITIALIZATION_ROUTINE"/>
            <w:r w:rsidRPr="002A3910">
              <w:rPr>
                <w:bCs/>
              </w:rPr>
              <w:t>POST-INITIALIZATION ROUTINE</w:t>
            </w:r>
            <w:bookmarkEnd w:id="2428"/>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DIFROM:POST-INITIALIZATION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:POST-INITIALIZATION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POST-INITIALIZATION ROUTINE:PACKAGE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3A33026" w14:textId="77777777" w:rsidR="002E4C4B" w:rsidRPr="002A3910" w:rsidRDefault="001F628F" w:rsidP="001F628F">
            <w:pPr>
              <w:pStyle w:val="TableText"/>
            </w:pPr>
            <w:r w:rsidRPr="002A3910">
              <w:t xml:space="preserve">The routine named in the POST-INITIALIZATION ROUTINE field runs </w:t>
            </w:r>
            <w:r w:rsidRPr="002A3910">
              <w:rPr>
                <w:i/>
              </w:rPr>
              <w:t>after</w:t>
            </w:r>
            <w:r w:rsidRPr="002A3910">
              <w:t xml:space="preserve"> the inits put everything in place. Here, the developer makes any data conversions, etc., that need to be performed </w:t>
            </w:r>
            <w:r w:rsidRPr="002A3910">
              <w:rPr>
                <w:i/>
              </w:rPr>
              <w:t>after</w:t>
            </w:r>
            <w:r w:rsidRPr="002A3910">
              <w:t xml:space="preserve"> the new data is installed.</w:t>
            </w:r>
          </w:p>
        </w:tc>
      </w:tr>
      <w:tr w:rsidR="0031616F" w:rsidRPr="002A3910" w14:paraId="69A41314" w14:textId="77777777" w:rsidTr="002E6EAD">
        <w:tc>
          <w:tcPr>
            <w:tcW w:w="3474" w:type="dxa"/>
          </w:tcPr>
          <w:p w14:paraId="751AD15F" w14:textId="77777777" w:rsidR="002E4C4B" w:rsidRPr="002A3910" w:rsidRDefault="001F628F" w:rsidP="00235AA1">
            <w:pPr>
              <w:pStyle w:val="TableText"/>
            </w:pPr>
            <w:bookmarkStart w:id="2429" w:name="FILE"/>
            <w:r w:rsidRPr="002A3910">
              <w:rPr>
                <w:bCs/>
              </w:rPr>
              <w:t>FILE</w:t>
            </w:r>
            <w:bookmarkEnd w:id="2429"/>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DIFROM:FILE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:FILE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FILE:PACKAGE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0DF25AC" w14:textId="77777777" w:rsidR="00157F3B" w:rsidRPr="002A3910" w:rsidRDefault="00AF7931" w:rsidP="001F628F">
            <w:pPr>
              <w:pStyle w:val="TableText"/>
            </w:pPr>
            <w:r w:rsidRPr="002A3910">
              <w:t>This is a M</w:t>
            </w:r>
            <w:r w:rsidR="001F628F" w:rsidRPr="002A3910">
              <w:t xml:space="preserve">ultiple field used to describe how the data dictionaries (DDs) and data from the exported files </w:t>
            </w:r>
            <w:r w:rsidR="00157F3B" w:rsidRPr="002A3910">
              <w:t>are to be handled in the inits.</w:t>
            </w:r>
          </w:p>
          <w:p w14:paraId="2BB4EA36" w14:textId="77777777" w:rsidR="002E4C4B" w:rsidRPr="002A3910" w:rsidRDefault="001F628F" w:rsidP="001F628F">
            <w:pPr>
              <w:pStyle w:val="TableText"/>
            </w:pPr>
            <w:r w:rsidRPr="002A3910">
              <w:t>The following field</w:t>
            </w:r>
            <w:r w:rsidR="00AF7931" w:rsidRPr="002A3910">
              <w:t>s are included within the FILE M</w:t>
            </w:r>
            <w:r w:rsidRPr="002A3910">
              <w:t>ultiple:</w:t>
            </w:r>
          </w:p>
          <w:p w14:paraId="5689F255" w14:textId="77777777" w:rsidR="001F628F" w:rsidRPr="002A3910" w:rsidRDefault="001F628F" w:rsidP="001F628F">
            <w:pPr>
              <w:pStyle w:val="TableListBullet"/>
            </w:pPr>
            <w:r w:rsidRPr="002A3910">
              <w:rPr>
                <w:b/>
                <w:bCs/>
              </w:rPr>
              <w:t>FILE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"FILE"</w:instrText>
            </w:r>
            <w:r w:rsidR="007869D8" w:rsidRPr="002A3910">
              <w:rPr>
                <w:rFonts w:ascii="Times New Roman" w:hAnsi="Times New Roman" w:cs="Times New Roman"/>
                <w:bCs/>
                <w:sz w:val="24"/>
                <w:szCs w:val="24"/>
              </w:rPr>
              <w:fldChar w:fldCharType="end"/>
            </w:r>
            <w:r w:rsidRPr="002A3910">
              <w:br/>
            </w:r>
            <w:r w:rsidRPr="002A3910">
              <w:br/>
              <w:t xml:space="preserve">This field contains the number of the file to be exported. </w:t>
            </w:r>
            <w:r w:rsidR="001D0D3A" w:rsidRPr="002A3910">
              <w:t>It is a pointer to the FILE (#1)</w:t>
            </w:r>
            <w:r w:rsidR="00AE3C57" w:rsidRPr="002A3910">
              <w:rPr>
                <w:rFonts w:ascii="Times New Roman" w:hAnsi="Times New Roman" w:cs="Times New Roman"/>
                <w:szCs w:val="22"/>
              </w:rPr>
              <w:t xml:space="preserve"> file</w:t>
            </w:r>
            <w:r w:rsidR="007869D8" w:rsidRPr="002A3910">
              <w:rPr>
                <w:rFonts w:ascii="Times New Roman" w:hAnsi="Times New Roman" w:cs="Times New Roman"/>
                <w:szCs w:val="22"/>
              </w:rPr>
              <w:fldChar w:fldCharType="begin"/>
            </w:r>
            <w:r w:rsidR="001D0D3A" w:rsidRPr="002A3910">
              <w:rPr>
                <w:rFonts w:ascii="Times New Roman" w:hAnsi="Times New Roman" w:cs="Times New Roman"/>
                <w:szCs w:val="22"/>
              </w:rPr>
              <w:instrText>xe "FILE</w:instrText>
            </w:r>
            <w:r w:rsidR="00AE3C57" w:rsidRPr="002A3910">
              <w:rPr>
                <w:rFonts w:ascii="Times New Roman" w:hAnsi="Times New Roman" w:cs="Times New Roman"/>
                <w:szCs w:val="22"/>
              </w:rPr>
              <w:instrText xml:space="preserve"> (#1) F</w:instrText>
            </w:r>
            <w:r w:rsidR="001D0D3A" w:rsidRPr="002A3910">
              <w:rPr>
                <w:rFonts w:ascii="Times New Roman" w:hAnsi="Times New Roman" w:cs="Times New Roman"/>
                <w:szCs w:val="22"/>
              </w:rPr>
              <w:instrText>ile"</w:instrText>
            </w:r>
            <w:r w:rsidR="007869D8" w:rsidRPr="002A3910">
              <w:rPr>
                <w:rFonts w:ascii="Times New Roman" w:hAnsi="Times New Roman" w:cs="Times New Roman"/>
                <w:szCs w:val="22"/>
              </w:rPr>
              <w:fldChar w:fldCharType="end"/>
            </w:r>
            <w:r w:rsidR="007869D8" w:rsidRPr="002A3910">
              <w:rPr>
                <w:rFonts w:ascii="Times New Roman" w:hAnsi="Times New Roman" w:cs="Times New Roman"/>
                <w:szCs w:val="22"/>
              </w:rPr>
              <w:fldChar w:fldCharType="begin"/>
            </w:r>
            <w:r w:rsidR="001D0D3A" w:rsidRPr="002A3910">
              <w:rPr>
                <w:rFonts w:ascii="Times New Roman" w:hAnsi="Times New Roman" w:cs="Times New Roman"/>
                <w:szCs w:val="22"/>
              </w:rPr>
              <w:instrText>xe "Files:FILE (#1)"</w:instrText>
            </w:r>
            <w:r w:rsidR="007869D8" w:rsidRPr="002A3910">
              <w:rPr>
                <w:rFonts w:ascii="Times New Roman" w:hAnsi="Times New Roman" w:cs="Times New Roman"/>
                <w:szCs w:val="22"/>
              </w:rPr>
              <w:fldChar w:fldCharType="end"/>
            </w:r>
            <w:r w:rsidR="001D0D3A" w:rsidRPr="002A3910">
              <w:t xml:space="preserve"> of f</w:t>
            </w:r>
            <w:r w:rsidRPr="002A3910">
              <w:t>iles.</w:t>
            </w:r>
            <w:r w:rsidR="00AF7931" w:rsidRPr="002A3910">
              <w:br/>
            </w:r>
          </w:p>
          <w:p w14:paraId="0522831F" w14:textId="77777777" w:rsidR="001F628F" w:rsidRPr="002A3910" w:rsidRDefault="001F628F" w:rsidP="001F628F">
            <w:pPr>
              <w:pStyle w:val="TableListBullet"/>
            </w:pPr>
            <w:r w:rsidRPr="002A3910">
              <w:rPr>
                <w:b/>
                <w:bCs/>
              </w:rPr>
              <w:t>FIELD</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"FIELD"</w:instrText>
            </w:r>
            <w:r w:rsidR="007869D8" w:rsidRPr="002A3910">
              <w:rPr>
                <w:rFonts w:ascii="Times New Roman" w:hAnsi="Times New Roman" w:cs="Times New Roman"/>
                <w:bCs/>
                <w:sz w:val="24"/>
                <w:szCs w:val="24"/>
              </w:rPr>
              <w:fldChar w:fldCharType="end"/>
            </w:r>
            <w:r w:rsidR="00AF7931" w:rsidRPr="002A3910">
              <w:br/>
            </w:r>
            <w:r w:rsidR="00AF7931" w:rsidRPr="002A3910">
              <w:br/>
              <w:t>This optional Multiple within the FILE M</w:t>
            </w:r>
            <w:r w:rsidRPr="002A3910">
              <w:t xml:space="preserve">ultiple allows the developer to send a subset of the fields from a file. If only some of the fields are being exported, a </w:t>
            </w:r>
            <w:r w:rsidR="00084217" w:rsidRPr="002A3910">
              <w:t>“</w:t>
            </w:r>
            <w:r w:rsidRPr="002A3910">
              <w:t>partial</w:t>
            </w:r>
            <w:r w:rsidR="00084217" w:rsidRPr="002A3910">
              <w:t>”</w:t>
            </w:r>
            <w:r w:rsidRPr="002A3910">
              <w:t xml:space="preserve"> file is being sent. If no</w:t>
            </w:r>
            <w:r w:rsidR="00AF7931" w:rsidRPr="002A3910">
              <w:t xml:space="preserve"> entries are made in the FIELD M</w:t>
            </w:r>
            <w:r w:rsidRPr="002A3910">
              <w:t xml:space="preserve">ultiple, all of the fields from the file are exported. Only the names of fields at the </w:t>
            </w:r>
            <w:r w:rsidR="00E90B07" w:rsidRPr="002A3910">
              <w:t>top-level</w:t>
            </w:r>
            <w:r w:rsidRPr="002A3910">
              <w:t xml:space="preserve"> of a file can be entered. Thus, single fields at the </w:t>
            </w:r>
            <w:r w:rsidR="00E90B07" w:rsidRPr="002A3910">
              <w:t>top-level</w:t>
            </w:r>
            <w:r w:rsidR="00AF7931" w:rsidRPr="002A3910">
              <w:t xml:space="preserve"> and entire M</w:t>
            </w:r>
            <w:r w:rsidRPr="002A3910">
              <w:t xml:space="preserve">ultiples with all the subfields and </w:t>
            </w:r>
            <w:r w:rsidR="00AF7931" w:rsidRPr="002A3910">
              <w:t>subfiles descendent from those M</w:t>
            </w:r>
            <w:r w:rsidRPr="002A3910">
              <w:t>ultiples can be sent.</w:t>
            </w:r>
            <w:r w:rsidRPr="002A3910">
              <w:br/>
            </w:r>
            <w:r w:rsidRPr="002A3910">
              <w:br/>
              <w:t xml:space="preserve">The </w:t>
            </w:r>
            <w:r w:rsidRPr="002A3910">
              <w:rPr>
                <w:b/>
              </w:rPr>
              <w:t>.01</w:t>
            </w:r>
            <w:r w:rsidRPr="002A3910">
              <w:t xml:space="preserve"> field </w:t>
            </w:r>
            <w:r w:rsidR="00AF7931" w:rsidRPr="002A3910">
              <w:t xml:space="preserve">is </w:t>
            </w:r>
            <w:r w:rsidRPr="002A3910">
              <w:rPr>
                <w:i/>
              </w:rPr>
              <w:t>automatically</w:t>
            </w:r>
            <w:r w:rsidRPr="002A3910">
              <w:t xml:space="preserve"> sent, whe</w:t>
            </w:r>
            <w:r w:rsidR="00AF7931" w:rsidRPr="002A3910">
              <w:t>ther or not it appears in this M</w:t>
            </w:r>
            <w:r w:rsidRPr="002A3910">
              <w:t xml:space="preserve">ultiple, unless the file being exported is </w:t>
            </w:r>
            <w:r w:rsidR="00157F3B" w:rsidRPr="002A3910">
              <w:t>the NEW PERSON (#200) f</w:t>
            </w:r>
            <w:r w:rsidRPr="002A3910">
              <w:t>i</w:t>
            </w:r>
            <w:r w:rsidR="00157F3B" w:rsidRPr="002A3910">
              <w:t>le</w:t>
            </w:r>
            <w:r w:rsidRPr="002A3910">
              <w:t xml:space="preserve">. If a partial of File #200 is being sent, the </w:t>
            </w:r>
            <w:r w:rsidRPr="002A3910">
              <w:rPr>
                <w:b/>
              </w:rPr>
              <w:t>.01</w:t>
            </w:r>
            <w:r w:rsidRPr="002A3910">
              <w:t xml:space="preserve"> is sent </w:t>
            </w:r>
            <w:r w:rsidR="00AF7931" w:rsidRPr="002A3910">
              <w:t>only if it is included in this M</w:t>
            </w:r>
            <w:r w:rsidRPr="002A3910">
              <w:t xml:space="preserve">ultiple or if the PREFIX is </w:t>
            </w:r>
            <w:r w:rsidRPr="002A3910">
              <w:rPr>
                <w:b/>
              </w:rPr>
              <w:t>XU</w:t>
            </w:r>
            <w:r w:rsidRPr="002A3910">
              <w:t xml:space="preserve"> (Kernel</w:t>
            </w:r>
            <w:r w:rsidR="00084217" w:rsidRPr="002A3910">
              <w:t>’</w:t>
            </w:r>
            <w:r w:rsidRPr="002A3910">
              <w:t>s namespace).</w:t>
            </w:r>
          </w:p>
          <w:p w14:paraId="180CE061" w14:textId="77777777" w:rsidR="001F628F" w:rsidRPr="002A3910" w:rsidRDefault="007869D8" w:rsidP="00AF7931">
            <w:pPr>
              <w:pStyle w:val="TableNoteIndent"/>
            </w:pPr>
            <w:r w:rsidRPr="002A3910">
              <w:rPr>
                <w:noProof/>
              </w:rPr>
              <w:drawing>
                <wp:inline distT="0" distB="0" distL="0" distR="0" wp14:anchorId="4B4E6305" wp14:editId="1E3E7421">
                  <wp:extent cx="289560" cy="289560"/>
                  <wp:effectExtent l="0" t="0" r="0" b="0"/>
                  <wp:docPr id="434" name="Picture 4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0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F628F" w:rsidRPr="002A3910">
              <w:t xml:space="preserve"> </w:t>
            </w:r>
            <w:r w:rsidR="001F628F" w:rsidRPr="002A3910">
              <w:rPr>
                <w:b/>
              </w:rPr>
              <w:t>NOTE:</w:t>
            </w:r>
            <w:r w:rsidR="001F628F" w:rsidRPr="002A3910">
              <w:t xml:space="preserve"> This list only applies to the information about fields found in the data dictionary. It is </w:t>
            </w:r>
            <w:r w:rsidR="001F628F" w:rsidRPr="002A3910">
              <w:rPr>
                <w:i/>
              </w:rPr>
              <w:t>not</w:t>
            </w:r>
            <w:r w:rsidR="001F628F" w:rsidRPr="002A3910">
              <w:t xml:space="preserve"> possible at this time to send a subset of the actual data.</w:t>
            </w:r>
            <w:r w:rsidR="00AF7931" w:rsidRPr="002A3910">
              <w:br/>
            </w:r>
          </w:p>
          <w:p w14:paraId="4108B1D8" w14:textId="77777777" w:rsidR="00877ED8" w:rsidRPr="002A3910" w:rsidRDefault="001F628F" w:rsidP="00A50977">
            <w:pPr>
              <w:pStyle w:val="TableListBullet"/>
              <w:ind w:hanging="341"/>
              <w:rPr>
                <w:b/>
              </w:rPr>
            </w:pPr>
            <w:r w:rsidRPr="002A3910">
              <w:rPr>
                <w:b/>
                <w:bCs/>
              </w:rPr>
              <w:t>ASSIGN A VERSION NUMBER</w:t>
            </w:r>
            <w:r w:rsidR="007869D8" w:rsidRPr="002A3910">
              <w:rPr>
                <w:rFonts w:ascii="Times New Roman" w:hAnsi="Times New Roman" w:cs="Times New Roman"/>
                <w:sz w:val="24"/>
                <w:szCs w:val="24"/>
              </w:rPr>
              <w:fldChar w:fldCharType="begin"/>
            </w:r>
            <w:r w:rsidRPr="002A3910">
              <w:rPr>
                <w:rFonts w:ascii="Times New Roman" w:hAnsi="Times New Roman" w:cs="Times New Roman"/>
                <w:sz w:val="24"/>
                <w:szCs w:val="24"/>
              </w:rPr>
              <w:instrText>xe "ASSIGN A VERSION NUMBER"</w:instrText>
            </w:r>
            <w:r w:rsidR="007869D8" w:rsidRPr="002A3910">
              <w:rPr>
                <w:rFonts w:ascii="Times New Roman" w:hAnsi="Times New Roman" w:cs="Times New Roman"/>
                <w:sz w:val="24"/>
                <w:szCs w:val="24"/>
              </w:rPr>
              <w:fldChar w:fldCharType="end"/>
            </w:r>
          </w:p>
          <w:p w14:paraId="059B85B0" w14:textId="77777777" w:rsidR="0031616F" w:rsidRPr="002A3910" w:rsidRDefault="0031616F" w:rsidP="00877ED8">
            <w:pPr>
              <w:pStyle w:val="TableTextIndent"/>
            </w:pPr>
            <w:r w:rsidRPr="002A3910">
              <w:t xml:space="preserve">If this </w:t>
            </w:r>
            <w:r w:rsidR="00157F3B" w:rsidRPr="002A3910">
              <w:t>SET OF CODES</w:t>
            </w:r>
            <w:r w:rsidRPr="002A3910">
              <w:t xml:space="preserve"> field is </w:t>
            </w:r>
            <w:r w:rsidRPr="002A3910">
              <w:rPr>
                <w:b/>
              </w:rPr>
              <w:t>YES</w:t>
            </w:r>
            <w:r w:rsidRPr="002A3910">
              <w:t xml:space="preserve">, the version number entered by the developer while running DIFROM to build the init </w:t>
            </w:r>
            <w:r w:rsidR="00D56E04" w:rsidRPr="002A3910">
              <w:t>is</w:t>
            </w:r>
            <w:r w:rsidRPr="002A3910">
              <w:t xml:space="preserve"> used to create the following node when the init is run on the target system:</w:t>
            </w:r>
          </w:p>
          <w:p w14:paraId="3A6458BA" w14:textId="77777777" w:rsidR="001F628F" w:rsidRPr="002A3910" w:rsidRDefault="0031616F" w:rsidP="00877ED8">
            <w:pPr>
              <w:pStyle w:val="TableCodeIndent"/>
              <w:rPr>
                <w:b/>
              </w:rPr>
            </w:pPr>
            <w:r w:rsidRPr="002A3910">
              <w:rPr>
                <w:b/>
              </w:rPr>
              <w:t>^DD(File#,0,</w:t>
            </w:r>
            <w:r w:rsidR="00084217" w:rsidRPr="002A3910">
              <w:rPr>
                <w:b/>
              </w:rPr>
              <w:t>”</w:t>
            </w:r>
            <w:r w:rsidRPr="002A3910">
              <w:rPr>
                <w:b/>
              </w:rPr>
              <w:t>VR</w:t>
            </w:r>
            <w:r w:rsidR="00084217" w:rsidRPr="002A3910">
              <w:rPr>
                <w:b/>
              </w:rPr>
              <w:t>”</w:t>
            </w:r>
            <w:r w:rsidRPr="002A3910">
              <w:rPr>
                <w:b/>
              </w:rPr>
              <w:t>)=Version Number</w:t>
            </w:r>
          </w:p>
          <w:p w14:paraId="36AC9C5B" w14:textId="77777777" w:rsidR="00157F3B" w:rsidRPr="002A3910" w:rsidRDefault="00157F3B" w:rsidP="00157F3B">
            <w:pPr>
              <w:pStyle w:val="BodyText6"/>
            </w:pPr>
          </w:p>
          <w:p w14:paraId="16F71F29" w14:textId="77777777" w:rsidR="0031616F" w:rsidRPr="002A3910" w:rsidRDefault="0031616F" w:rsidP="00877ED8">
            <w:pPr>
              <w:pStyle w:val="TableTextIndent"/>
            </w:pPr>
            <w:r w:rsidRPr="002A3910">
              <w:t xml:space="preserve">The version number is that of the package being installed, </w:t>
            </w:r>
            <w:r w:rsidRPr="002A3910">
              <w:rPr>
                <w:i/>
              </w:rPr>
              <w:t>not</w:t>
            </w:r>
            <w:r w:rsidRPr="002A3910">
              <w:t xml:space="preserve"> the VA FileMan version number.</w:t>
            </w:r>
          </w:p>
          <w:p w14:paraId="2173220B" w14:textId="77777777" w:rsidR="0031616F" w:rsidRPr="002A3910" w:rsidRDefault="0031616F" w:rsidP="00877ED8">
            <w:pPr>
              <w:pStyle w:val="TableTextIndent"/>
            </w:pPr>
            <w:r w:rsidRPr="002A3910">
              <w:t xml:space="preserve">If this field is </w:t>
            </w:r>
            <w:r w:rsidRPr="002A3910">
              <w:rPr>
                <w:b/>
              </w:rPr>
              <w:t>NO</w:t>
            </w:r>
            <w:r w:rsidRPr="002A3910">
              <w:t xml:space="preserve"> or left </w:t>
            </w:r>
            <w:r w:rsidR="00D8177D" w:rsidRPr="002A3910">
              <w:rPr>
                <w:b/>
              </w:rPr>
              <w:t>NULL</w:t>
            </w:r>
            <w:r w:rsidRPr="002A3910">
              <w:t xml:space="preserve">, a </w:t>
            </w:r>
            <w:r w:rsidR="00084217" w:rsidRPr="002A3910">
              <w:t>“</w:t>
            </w:r>
            <w:r w:rsidRPr="002A3910">
              <w:rPr>
                <w:b/>
              </w:rPr>
              <w:t>VR</w:t>
            </w:r>
            <w:r w:rsidR="00084217" w:rsidRPr="002A3910">
              <w:t>”</w:t>
            </w:r>
            <w:r w:rsidRPr="002A3910">
              <w:t xml:space="preserve"> node </w:t>
            </w:r>
            <w:r w:rsidR="001E13F4" w:rsidRPr="002A3910">
              <w:t>is</w:t>
            </w:r>
            <w:r w:rsidRPr="002A3910">
              <w:t xml:space="preserve"> </w:t>
            </w:r>
            <w:r w:rsidRPr="002A3910">
              <w:rPr>
                <w:i/>
              </w:rPr>
              <w:t>not</w:t>
            </w:r>
            <w:r w:rsidR="001E13F4" w:rsidRPr="002A3910">
              <w:t xml:space="preserve"> </w:t>
            </w:r>
            <w:r w:rsidRPr="002A3910">
              <w:t>built by the init. Thus, whatever was present in this node on the target system remain</w:t>
            </w:r>
            <w:r w:rsidR="001E13F4" w:rsidRPr="002A3910">
              <w:t>s</w:t>
            </w:r>
            <w:r w:rsidRPr="002A3910">
              <w:t xml:space="preserve">. Once a </w:t>
            </w:r>
            <w:r w:rsidR="00084217" w:rsidRPr="002A3910">
              <w:t>“</w:t>
            </w:r>
            <w:r w:rsidRPr="002A3910">
              <w:rPr>
                <w:b/>
              </w:rPr>
              <w:t>VR</w:t>
            </w:r>
            <w:r w:rsidR="00084217" w:rsidRPr="002A3910">
              <w:t>”</w:t>
            </w:r>
            <w:r w:rsidRPr="002A3910">
              <w:t xml:space="preserve"> node has been set, the developer should continue to update it with each version. Otherwise, the node contain</w:t>
            </w:r>
            <w:r w:rsidR="001E13F4" w:rsidRPr="002A3910">
              <w:t>s</w:t>
            </w:r>
            <w:r w:rsidRPr="002A3910">
              <w:t xml:space="preserve"> the wrong version.</w:t>
            </w:r>
          </w:p>
          <w:p w14:paraId="58EDB1AC" w14:textId="77777777" w:rsidR="0031616F" w:rsidRPr="002A3910" w:rsidRDefault="0031616F" w:rsidP="0031616F">
            <w:pPr>
              <w:pStyle w:val="TableListBullet"/>
            </w:pPr>
            <w:r w:rsidRPr="002A3910">
              <w:rPr>
                <w:b/>
                <w:bCs/>
              </w:rPr>
              <w:t>UPDATE THE DATA DICTIONARY</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"UPDATE THE DATA DICTIONARY"</w:instrText>
            </w:r>
            <w:r w:rsidR="007869D8" w:rsidRPr="002A3910">
              <w:rPr>
                <w:rFonts w:ascii="Times New Roman" w:hAnsi="Times New Roman" w:cs="Times New Roman"/>
                <w:bCs/>
                <w:sz w:val="24"/>
                <w:szCs w:val="24"/>
              </w:rPr>
              <w:fldChar w:fldCharType="end"/>
            </w:r>
            <w:r w:rsidRPr="002A3910">
              <w:br/>
            </w:r>
            <w:r w:rsidRPr="002A3910">
              <w:br/>
              <w:t xml:space="preserve">This </w:t>
            </w:r>
            <w:r w:rsidR="00157F3B" w:rsidRPr="002A3910">
              <w:t>SET OF CODES</w:t>
            </w:r>
            <w:r w:rsidRPr="002A3910">
              <w:t xml:space="preserve"> field controls whether or not a pre-existing DD on the target system </w:t>
            </w:r>
            <w:r w:rsidR="00D56E04" w:rsidRPr="002A3910">
              <w:t>is</w:t>
            </w:r>
            <w:r w:rsidRPr="002A3910">
              <w:t xml:space="preserve"> updated during the init. The DD is included in the init routines regardless of how this question is answered. If a DD for the file does </w:t>
            </w:r>
            <w:r w:rsidRPr="002A3910">
              <w:rPr>
                <w:i/>
              </w:rPr>
              <w:t>not</w:t>
            </w:r>
            <w:r w:rsidRPr="002A3910">
              <w:t xml:space="preserve"> exist on the target system, it is always installed.</w:t>
            </w:r>
            <w:r w:rsidRPr="002A3910">
              <w:br/>
            </w:r>
            <w:r w:rsidRPr="002A3910">
              <w:br/>
              <w:t xml:space="preserve">If this field is </w:t>
            </w:r>
            <w:r w:rsidRPr="002A3910">
              <w:rPr>
                <w:b/>
              </w:rPr>
              <w:t>YES</w:t>
            </w:r>
            <w:r w:rsidRPr="002A3910">
              <w:t xml:space="preserve"> or left </w:t>
            </w:r>
            <w:r w:rsidR="00D8177D" w:rsidRPr="002A3910">
              <w:rPr>
                <w:b/>
              </w:rPr>
              <w:t>NULL</w:t>
            </w:r>
            <w:r w:rsidRPr="002A3910">
              <w:t xml:space="preserve">, the DD in the init </w:t>
            </w:r>
            <w:r w:rsidR="001E13F4" w:rsidRPr="002A3910">
              <w:t>o</w:t>
            </w:r>
            <w:r w:rsidRPr="002A3910">
              <w:t>verlay</w:t>
            </w:r>
            <w:r w:rsidR="001E13F4" w:rsidRPr="002A3910">
              <w:t>s</w:t>
            </w:r>
            <w:r w:rsidRPr="002A3910">
              <w:t xml:space="preserve"> an existing DD on the target system.</w:t>
            </w:r>
          </w:p>
          <w:p w14:paraId="31C5FDBC" w14:textId="3720F577" w:rsidR="001E13F4" w:rsidRPr="002A3910" w:rsidRDefault="007869D8" w:rsidP="001E13F4">
            <w:pPr>
              <w:pStyle w:val="TableNoteIndent"/>
            </w:pPr>
            <w:r w:rsidRPr="002A3910">
              <w:rPr>
                <w:noProof/>
              </w:rPr>
              <w:drawing>
                <wp:inline distT="0" distB="0" distL="0" distR="0" wp14:anchorId="4E5E6680" wp14:editId="5CF9C677">
                  <wp:extent cx="289560" cy="289560"/>
                  <wp:effectExtent l="0" t="0" r="0" b="0"/>
                  <wp:docPr id="435" name="Picture 4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0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The existing DD on the target system is </w:t>
            </w:r>
            <w:r w:rsidR="0031616F" w:rsidRPr="002A3910">
              <w:rPr>
                <w:i/>
              </w:rPr>
              <w:t>not</w:t>
            </w:r>
            <w:r w:rsidR="0031616F" w:rsidRPr="002A3910">
              <w:t xml:space="preserve"> deleted first. For example, if a field is changed from one type to another, it is possible that the DD information from the previous definition of the field </w:t>
            </w:r>
            <w:r w:rsidR="00D56E04" w:rsidRPr="002A3910">
              <w:t>is</w:t>
            </w:r>
            <w:r w:rsidR="0031616F" w:rsidRPr="002A3910">
              <w:t xml:space="preserve"> left behind. This situation </w:t>
            </w:r>
            <w:r w:rsidR="001E13F4" w:rsidRPr="002A3910">
              <w:t>can</w:t>
            </w:r>
            <w:r w:rsidR="0031616F" w:rsidRPr="002A3910">
              <w:t xml:space="preserve"> cause problems for VA FileMan. If this might happen, the developer is urged to clean up the field from the DD in a pre-init, using a call to </w:t>
            </w:r>
            <w:hyperlink w:anchor="dik" w:history="1">
              <w:r w:rsidR="0031616F" w:rsidRPr="002A3910">
                <w:rPr>
                  <w:rStyle w:val="Hyperlink"/>
                </w:rPr>
                <w:t>^DIK</w:t>
              </w:r>
            </w:hyperlink>
            <w:r w:rsidR="0031616F" w:rsidRPr="002A3910">
              <w:t>.</w:t>
            </w:r>
          </w:p>
          <w:p w14:paraId="13A3DE81" w14:textId="77777777" w:rsidR="0031616F" w:rsidRPr="002A3910" w:rsidRDefault="001E13F4" w:rsidP="001E13F4">
            <w:pPr>
              <w:pStyle w:val="TableTextIndent"/>
            </w:pPr>
            <w:r w:rsidRPr="002A3910">
              <w:br/>
            </w:r>
            <w:r w:rsidR="0031616F" w:rsidRPr="002A3910">
              <w:t xml:space="preserve">If this field is </w:t>
            </w:r>
            <w:r w:rsidR="0031616F" w:rsidRPr="002A3910">
              <w:rPr>
                <w:b/>
              </w:rPr>
              <w:t>NO</w:t>
            </w:r>
            <w:r w:rsidR="0031616F" w:rsidRPr="002A3910">
              <w:t xml:space="preserve">, the DD currently on the target system </w:t>
            </w:r>
            <w:r w:rsidRPr="002A3910">
              <w:t>is</w:t>
            </w:r>
            <w:r w:rsidR="0031616F" w:rsidRPr="002A3910">
              <w:t xml:space="preserve"> </w:t>
            </w:r>
            <w:r w:rsidR="0031616F" w:rsidRPr="002A3910">
              <w:rPr>
                <w:i/>
              </w:rPr>
              <w:t>not</w:t>
            </w:r>
            <w:r w:rsidR="0031616F" w:rsidRPr="002A3910">
              <w:t xml:space="preserve"> changed. The developer can still send data for the file.</w:t>
            </w:r>
          </w:p>
          <w:p w14:paraId="109BC01A" w14:textId="77777777" w:rsidR="0031616F" w:rsidRPr="002A3910" w:rsidRDefault="0031616F" w:rsidP="001E13F4">
            <w:pPr>
              <w:pStyle w:val="TableListBullet"/>
            </w:pPr>
            <w:r w:rsidRPr="002A3910">
              <w:rPr>
                <w:b/>
                <w:bCs/>
              </w:rPr>
              <w:t>MAY USER OVERRIDE DD UPDATE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"MAY USER OVERRIDE DD UPDATE"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157F3B" w:rsidRPr="002A3910">
              <w:t xml:space="preserve">SET OF CODES </w:t>
            </w:r>
            <w:r w:rsidRPr="002A3910">
              <w:t xml:space="preserve">field is </w:t>
            </w:r>
            <w:r w:rsidRPr="002A3910">
              <w:rPr>
                <w:b/>
              </w:rPr>
              <w:t>YES</w:t>
            </w:r>
            <w:r w:rsidRPr="002A3910">
              <w:t xml:space="preserve">, the installer decides if a pre-existing DD </w:t>
            </w:r>
            <w:r w:rsidR="00D56E04" w:rsidRPr="002A3910">
              <w:t>is</w:t>
            </w:r>
            <w:r w:rsidRPr="002A3910">
              <w:t xml:space="preserve"> overwritten. When the init routine runs, the question, </w:t>
            </w:r>
            <w:r w:rsidR="00084217" w:rsidRPr="002A3910">
              <w:t>“</w:t>
            </w:r>
            <w:r w:rsidRPr="002A3910">
              <w:t>Shall I write over the existing Data Definition?</w:t>
            </w:r>
            <w:r w:rsidR="00084217" w:rsidRPr="002A3910">
              <w:t>”</w:t>
            </w:r>
            <w:r w:rsidRPr="002A3910">
              <w:t xml:space="preserve"> is asked if there is a pre-ex</w:t>
            </w:r>
            <w:r w:rsidR="001E13F4" w:rsidRPr="002A3910">
              <w:t>isting DD on the target system.</w:t>
            </w:r>
            <w:r w:rsidR="001E13F4" w:rsidRPr="002A3910">
              <w:br/>
            </w:r>
            <w:r w:rsidR="001E13F4" w:rsidRPr="002A3910">
              <w:br/>
            </w:r>
            <w:r w:rsidRPr="002A3910">
              <w:t xml:space="preserve">If the installer answers this question </w:t>
            </w:r>
            <w:r w:rsidRPr="002A3910">
              <w:rPr>
                <w:b/>
              </w:rPr>
              <w:t>NO</w:t>
            </w:r>
            <w:r w:rsidRPr="002A3910">
              <w:t xml:space="preserve">, the existing DD </w:t>
            </w:r>
            <w:r w:rsidR="001E13F4" w:rsidRPr="002A3910">
              <w:t>is</w:t>
            </w:r>
            <w:r w:rsidRPr="002A3910">
              <w:t xml:space="preserve"> </w:t>
            </w:r>
            <w:r w:rsidRPr="002A3910">
              <w:rPr>
                <w:i/>
              </w:rPr>
              <w:t>not</w:t>
            </w:r>
            <w:r w:rsidRPr="002A3910">
              <w:t xml:space="preserve"> changed. This feature is useful when a package contains some DDs that are unchanged from the previous version. If the DD is </w:t>
            </w:r>
            <w:r w:rsidRPr="002A3910">
              <w:rPr>
                <w:i/>
              </w:rPr>
              <w:t>not</w:t>
            </w:r>
            <w:r w:rsidRPr="002A3910">
              <w:t xml:space="preserve"> found on the target system, it </w:t>
            </w:r>
            <w:r w:rsidR="00D56E04" w:rsidRPr="002A3910">
              <w:t>is</w:t>
            </w:r>
            <w:r w:rsidRPr="002A3910">
              <w:t xml:space="preserve"> brought in by the init regardless of this field</w:t>
            </w:r>
            <w:r w:rsidR="00084217" w:rsidRPr="002A3910">
              <w:t>’</w:t>
            </w:r>
            <w:r w:rsidR="001E13F4" w:rsidRPr="002A3910">
              <w:t>s contents.</w:t>
            </w:r>
            <w:r w:rsidR="001E13F4" w:rsidRPr="002A3910">
              <w:br/>
            </w:r>
            <w:r w:rsidR="001E13F4" w:rsidRPr="002A3910">
              <w:br/>
            </w:r>
            <w:r w:rsidRPr="002A3910">
              <w:t xml:space="preserve">If answered </w:t>
            </w:r>
            <w:r w:rsidRPr="002A3910">
              <w:rPr>
                <w:b/>
              </w:rPr>
              <w:t>NO</w:t>
            </w:r>
            <w:r w:rsidRPr="002A3910">
              <w:t xml:space="preserve"> or left </w:t>
            </w:r>
            <w:r w:rsidR="00D8177D" w:rsidRPr="002A3910">
              <w:rPr>
                <w:b/>
              </w:rPr>
              <w:t>NULL</w:t>
            </w:r>
            <w:r w:rsidRPr="002A3910">
              <w:t xml:space="preserve">, the installer </w:t>
            </w:r>
            <w:r w:rsidRPr="002A3910">
              <w:rPr>
                <w:i/>
              </w:rPr>
              <w:t>cannot</w:t>
            </w:r>
            <w:r w:rsidRPr="002A3910">
              <w:t xml:space="preserve"> choose whether or not to </w:t>
            </w:r>
            <w:r w:rsidRPr="002A3910">
              <w:rPr>
                <w:i/>
              </w:rPr>
              <w:t>not</w:t>
            </w:r>
            <w:r w:rsidRPr="002A3910">
              <w:t xml:space="preserve"> bring in the DD.</w:t>
            </w:r>
          </w:p>
          <w:p w14:paraId="422552A1" w14:textId="21FC3320" w:rsidR="0031616F" w:rsidRPr="002A3910" w:rsidRDefault="007869D8" w:rsidP="001E13F4">
            <w:pPr>
              <w:pStyle w:val="TableNoteIndent"/>
            </w:pPr>
            <w:r w:rsidRPr="002A3910">
              <w:rPr>
                <w:noProof/>
              </w:rPr>
              <w:drawing>
                <wp:inline distT="0" distB="0" distL="0" distR="0" wp14:anchorId="08EEA993" wp14:editId="753FB113">
                  <wp:extent cx="289560" cy="289560"/>
                  <wp:effectExtent l="0" t="0" r="0" b="0"/>
                  <wp:docPr id="436" name="Picture 4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40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If there is a screen on the DD, the question is </w:t>
            </w:r>
            <w:r w:rsidR="0031616F" w:rsidRPr="002A3910">
              <w:rPr>
                <w:i/>
              </w:rPr>
              <w:t>not</w:t>
            </w:r>
            <w:r w:rsidR="0031616F" w:rsidRPr="002A3910">
              <w:t xml:space="preserve"> asked regardless of the contents of this field. The result of the screen</w:t>
            </w:r>
            <w:r w:rsidR="00084217" w:rsidRPr="002A3910">
              <w:t>’</w:t>
            </w:r>
            <w:r w:rsidR="0031616F" w:rsidRPr="002A3910">
              <w:t xml:space="preserve">s test determines if the new DD is installed or </w:t>
            </w:r>
            <w:r w:rsidR="0031616F" w:rsidRPr="002A3910">
              <w:rPr>
                <w:i/>
              </w:rPr>
              <w:t>not</w:t>
            </w:r>
            <w:r w:rsidR="0031616F" w:rsidRPr="002A3910">
              <w:t>.</w:t>
            </w:r>
          </w:p>
          <w:p w14:paraId="634228B8" w14:textId="77777777" w:rsidR="00A06669" w:rsidRPr="002A3910" w:rsidRDefault="00A06669" w:rsidP="00A06669">
            <w:pPr>
              <w:pStyle w:val="TableText"/>
            </w:pPr>
          </w:p>
          <w:p w14:paraId="2CDFB245" w14:textId="77777777" w:rsidR="00DF3F9F" w:rsidRPr="002A3910" w:rsidRDefault="0031616F" w:rsidP="0031616F">
            <w:pPr>
              <w:pStyle w:val="TableListBullet"/>
            </w:pPr>
            <w:r w:rsidRPr="002A3910">
              <w:rPr>
                <w:b/>
                <w:bCs/>
              </w:rPr>
              <w:t>SCREEN TO DETERMINE DD UPDATE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"SCREEN TO DETERMINE DD UPDATE"</w:instrText>
            </w:r>
            <w:r w:rsidR="007869D8" w:rsidRPr="002A3910">
              <w:rPr>
                <w:rFonts w:ascii="Times New Roman" w:hAnsi="Times New Roman" w:cs="Times New Roman"/>
                <w:bCs/>
                <w:sz w:val="24"/>
                <w:szCs w:val="24"/>
              </w:rPr>
              <w:fldChar w:fldCharType="end"/>
            </w:r>
            <w:r w:rsidRPr="002A3910">
              <w:br/>
            </w:r>
            <w:r w:rsidRPr="002A3910">
              <w:br/>
              <w:t xml:space="preserve">The developer can enter M code in this field to examine the target environment to determine whether or </w:t>
            </w:r>
            <w:r w:rsidRPr="002A3910">
              <w:rPr>
                <w:i/>
              </w:rPr>
              <w:t>not</w:t>
            </w:r>
            <w:r w:rsidRPr="002A3910">
              <w:t xml:space="preserve"> to bring in a DD. The code should set the value of </w:t>
            </w:r>
            <w:r w:rsidRPr="002A3910">
              <w:rPr>
                <w:b/>
              </w:rPr>
              <w:t>$T</w:t>
            </w:r>
            <w:r w:rsidR="00DF3F9F" w:rsidRPr="002A3910">
              <w:rPr>
                <w:b/>
              </w:rPr>
              <w:t>:</w:t>
            </w:r>
          </w:p>
          <w:p w14:paraId="1CC6DB5C" w14:textId="77777777" w:rsidR="00DF3F9F" w:rsidRPr="002A3910" w:rsidRDefault="0031616F" w:rsidP="00DF3F9F">
            <w:pPr>
              <w:pStyle w:val="TableListBullet2"/>
            </w:pPr>
            <w:r w:rsidRPr="002A3910">
              <w:t xml:space="preserve">If </w:t>
            </w:r>
            <w:r w:rsidRPr="002A3910">
              <w:rPr>
                <w:b/>
              </w:rPr>
              <w:t>$T</w:t>
            </w:r>
            <w:r w:rsidRPr="002A3910">
              <w:t xml:space="preserve"> is </w:t>
            </w:r>
            <w:r w:rsidRPr="002A3910">
              <w:rPr>
                <w:b/>
              </w:rPr>
              <w:t>true</w:t>
            </w:r>
            <w:r w:rsidRPr="002A3910">
              <w:t>, the new DD is installed</w:t>
            </w:r>
            <w:r w:rsidR="00DF3F9F" w:rsidRPr="002A3910">
              <w:t>.</w:t>
            </w:r>
          </w:p>
          <w:p w14:paraId="13DA072E" w14:textId="77777777" w:rsidR="00DF3F9F" w:rsidRPr="002A3910" w:rsidRDefault="00DF3F9F" w:rsidP="00DF3F9F">
            <w:pPr>
              <w:pStyle w:val="TableListBullet2"/>
            </w:pPr>
            <w:r w:rsidRPr="002A3910">
              <w:t>I</w:t>
            </w:r>
            <w:r w:rsidR="0031616F" w:rsidRPr="002A3910">
              <w:t xml:space="preserve">f </w:t>
            </w:r>
            <w:r w:rsidR="0031616F" w:rsidRPr="002A3910">
              <w:rPr>
                <w:b/>
              </w:rPr>
              <w:t>$T=0</w:t>
            </w:r>
            <w:r w:rsidR="0031616F" w:rsidRPr="002A3910">
              <w:t xml:space="preserve">, </w:t>
            </w:r>
            <w:r w:rsidRPr="002A3910">
              <w:t>the new DD</w:t>
            </w:r>
            <w:r w:rsidR="0031616F" w:rsidRPr="002A3910">
              <w:t xml:space="preserve"> is </w:t>
            </w:r>
            <w:r w:rsidR="0031616F" w:rsidRPr="002A3910">
              <w:rPr>
                <w:i/>
              </w:rPr>
              <w:t>not</w:t>
            </w:r>
            <w:r w:rsidRPr="002A3910">
              <w:t xml:space="preserve"> installed.</w:t>
            </w:r>
          </w:p>
          <w:p w14:paraId="217C5EB3" w14:textId="77777777" w:rsidR="00A06669" w:rsidRPr="002A3910" w:rsidRDefault="00A06669" w:rsidP="00DF3F9F">
            <w:pPr>
              <w:pStyle w:val="TableTextIndent"/>
            </w:pPr>
          </w:p>
          <w:p w14:paraId="2E523060" w14:textId="33A02370" w:rsidR="0031616F" w:rsidRPr="002A3910" w:rsidRDefault="0031616F" w:rsidP="00DF3F9F">
            <w:pPr>
              <w:pStyle w:val="TableTextIndent"/>
            </w:pPr>
            <w:r w:rsidRPr="002A3910">
              <w:t xml:space="preserve">If the developer enters a screen, the installer is </w:t>
            </w:r>
            <w:r w:rsidRPr="002A3910">
              <w:rPr>
                <w:i/>
              </w:rPr>
              <w:t>not</w:t>
            </w:r>
            <w:r w:rsidRPr="002A3910">
              <w:t xml:space="preserve"> given the option of installing the DD. The screen alone determines whether or </w:t>
            </w:r>
            <w:r w:rsidRPr="002A3910">
              <w:rPr>
                <w:i/>
              </w:rPr>
              <w:t>not</w:t>
            </w:r>
            <w:r w:rsidRPr="002A3910">
              <w:t xml:space="preserve"> the DD is installed.</w:t>
            </w:r>
          </w:p>
          <w:p w14:paraId="2216A35A" w14:textId="4CD3645E" w:rsidR="0031616F" w:rsidRPr="002A3910" w:rsidRDefault="007869D8" w:rsidP="001E13F4">
            <w:pPr>
              <w:pStyle w:val="TableNoteIndent"/>
            </w:pPr>
            <w:r w:rsidRPr="002A3910">
              <w:rPr>
                <w:noProof/>
              </w:rPr>
              <w:drawing>
                <wp:inline distT="0" distB="0" distL="0" distR="0" wp14:anchorId="6E9229C0" wp14:editId="27790AAF">
                  <wp:extent cx="289560" cy="289560"/>
                  <wp:effectExtent l="0" t="0" r="0" b="0"/>
                  <wp:docPr id="437" name="Picture 4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0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If the DD does </w:t>
            </w:r>
            <w:r w:rsidR="0031616F" w:rsidRPr="002A3910">
              <w:rPr>
                <w:i/>
              </w:rPr>
              <w:t>not</w:t>
            </w:r>
            <w:r w:rsidR="0031616F" w:rsidRPr="002A3910">
              <w:t xml:space="preserve"> exist on the target system, the screen is ignored and the incoming DD is installed.</w:t>
            </w:r>
          </w:p>
          <w:p w14:paraId="64BE5A64" w14:textId="77777777" w:rsidR="00A06669" w:rsidRPr="002A3910" w:rsidRDefault="00A06669" w:rsidP="00A06669">
            <w:pPr>
              <w:pStyle w:val="TableText"/>
            </w:pPr>
          </w:p>
          <w:p w14:paraId="59856A51" w14:textId="77777777" w:rsidR="0031616F" w:rsidRPr="002A3910" w:rsidRDefault="0031616F" w:rsidP="0031616F">
            <w:pPr>
              <w:pStyle w:val="TableListBullet"/>
            </w:pPr>
            <w:r w:rsidRPr="002A3910">
              <w:rPr>
                <w:b/>
                <w:bCs/>
              </w:rPr>
              <w:t>DATA COMES WITH FILE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"DATA COMES WITH FILE"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DF3F9F" w:rsidRPr="002A3910">
              <w:t>SET OF CODES</w:t>
            </w:r>
            <w:r w:rsidRPr="002A3910">
              <w:t xml:space="preserve"> field is </w:t>
            </w:r>
            <w:r w:rsidRPr="002A3910">
              <w:rPr>
                <w:b/>
              </w:rPr>
              <w:t>YES</w:t>
            </w:r>
            <w:r w:rsidRPr="002A3910">
              <w:t xml:space="preserve">, DIFROM picks up </w:t>
            </w:r>
            <w:r w:rsidR="00B63604" w:rsidRPr="002A3910">
              <w:rPr>
                <w:i/>
              </w:rPr>
              <w:t>all</w:t>
            </w:r>
            <w:r w:rsidRPr="002A3910">
              <w:t xml:space="preserve"> of the data for the file from the system on which the developer builds the init. This data is included in the init routines. Data from </w:t>
            </w:r>
            <w:r w:rsidRPr="002A3910">
              <w:rPr>
                <w:i/>
              </w:rPr>
              <w:t>all</w:t>
            </w:r>
            <w:r w:rsidRPr="002A3910">
              <w:t xml:space="preserve"> fields is sent even if the developer is only sending selected fields from the DD. Pointers are </w:t>
            </w:r>
            <w:r w:rsidRPr="002A3910">
              <w:rPr>
                <w:i/>
              </w:rPr>
              <w:t>not</w:t>
            </w:r>
            <w:r w:rsidRPr="002A3910">
              <w:t xml:space="preserve"> resolved to their external values. Thus, data with pointers should </w:t>
            </w:r>
            <w:r w:rsidRPr="002A3910">
              <w:rPr>
                <w:i/>
              </w:rPr>
              <w:t>not</w:t>
            </w:r>
            <w:r w:rsidRPr="002A3910">
              <w:t xml:space="preserve"> be sent if the pointed-to entries </w:t>
            </w:r>
            <w:r w:rsidR="00B63604" w:rsidRPr="002A3910">
              <w:t>can</w:t>
            </w:r>
            <w:r w:rsidRPr="002A3910">
              <w:t xml:space="preserve"> be in different locations on the target system.</w:t>
            </w:r>
            <w:r w:rsidRPr="002A3910">
              <w:br/>
            </w:r>
            <w:r w:rsidRPr="002A3910">
              <w:br/>
              <w:t xml:space="preserve">If this field is </w:t>
            </w:r>
            <w:r w:rsidRPr="002A3910">
              <w:rPr>
                <w:b/>
              </w:rPr>
              <w:t>NO</w:t>
            </w:r>
            <w:r w:rsidRPr="002A3910">
              <w:t xml:space="preserve"> or left </w:t>
            </w:r>
            <w:r w:rsidR="00D8177D" w:rsidRPr="002A3910">
              <w:rPr>
                <w:b/>
              </w:rPr>
              <w:t>NULL</w:t>
            </w:r>
            <w:r w:rsidRPr="002A3910">
              <w:t xml:space="preserve">, the init does </w:t>
            </w:r>
            <w:r w:rsidRPr="002A3910">
              <w:rPr>
                <w:i/>
              </w:rPr>
              <w:t>not</w:t>
            </w:r>
            <w:r w:rsidRPr="002A3910">
              <w:t xml:space="preserve"> pick up data. The contents of the following two fields are ignored</w:t>
            </w:r>
            <w:r w:rsidR="00DF3F9F" w:rsidRPr="002A3910">
              <w:t>:</w:t>
            </w:r>
          </w:p>
          <w:p w14:paraId="6E4C8F39" w14:textId="77777777" w:rsidR="00DF3F9F" w:rsidRPr="002A3910" w:rsidRDefault="00DF3F9F" w:rsidP="00DF3F9F">
            <w:pPr>
              <w:pStyle w:val="TableListBullet2"/>
            </w:pPr>
            <w:r w:rsidRPr="002A3910">
              <w:rPr>
                <w:bCs/>
              </w:rPr>
              <w:t>MERGE OR OVERWRITE SITE’S DATA</w:t>
            </w:r>
          </w:p>
          <w:p w14:paraId="0A1F69D5" w14:textId="759E8BE9" w:rsidR="00DF3F9F" w:rsidRPr="002A3910" w:rsidRDefault="00DF3F9F" w:rsidP="00DF3F9F">
            <w:pPr>
              <w:pStyle w:val="TableListBullet2"/>
            </w:pPr>
            <w:r w:rsidRPr="002A3910">
              <w:rPr>
                <w:bCs/>
              </w:rPr>
              <w:t>MAY USER OVERRIDE DATA UPDATE</w:t>
            </w:r>
          </w:p>
          <w:p w14:paraId="5E6A64D3" w14:textId="77777777" w:rsidR="00A06669" w:rsidRPr="002A3910" w:rsidRDefault="00A06669" w:rsidP="00A06669">
            <w:pPr>
              <w:pStyle w:val="TableText"/>
            </w:pPr>
          </w:p>
          <w:p w14:paraId="722BC80C" w14:textId="77777777" w:rsidR="00DF3F9F" w:rsidRPr="002A3910" w:rsidRDefault="0031616F" w:rsidP="0031616F">
            <w:pPr>
              <w:pStyle w:val="TableListBullet"/>
            </w:pPr>
            <w:r w:rsidRPr="002A3910">
              <w:rPr>
                <w:b/>
                <w:bCs/>
              </w:rPr>
              <w:t>MERGE OR OVERWRITE SITE</w:t>
            </w:r>
            <w:r w:rsidR="00084217" w:rsidRPr="002A3910">
              <w:rPr>
                <w:b/>
                <w:bCs/>
              </w:rPr>
              <w:t>’</w:t>
            </w:r>
            <w:r w:rsidRPr="002A3910">
              <w:rPr>
                <w:b/>
                <w:bCs/>
              </w:rPr>
              <w:t>S DATA</w:t>
            </w:r>
            <w:r w:rsidR="007869D8" w:rsidRPr="002A3910">
              <w:rPr>
                <w:bCs/>
              </w:rPr>
              <w:fldChar w:fldCharType="begin"/>
            </w:r>
            <w:r w:rsidRPr="002A3910">
              <w:rPr>
                <w:rFonts w:ascii="Times New Roman" w:hAnsi="Times New Roman" w:cs="Times New Roman"/>
              </w:rPr>
              <w:instrText>xe "MERGE OR OVERWRITE SITE</w:instrText>
            </w:r>
            <w:r w:rsidR="00084217" w:rsidRPr="002A3910">
              <w:rPr>
                <w:rFonts w:ascii="Times New Roman" w:hAnsi="Times New Roman" w:cs="Times New Roman"/>
              </w:rPr>
              <w:instrText>’</w:instrText>
            </w:r>
            <w:r w:rsidRPr="002A3910">
              <w:rPr>
                <w:rFonts w:ascii="Times New Roman" w:hAnsi="Times New Roman" w:cs="Times New Roman"/>
              </w:rPr>
              <w:instrText>S DATA"</w:instrText>
            </w:r>
            <w:r w:rsidR="007869D8" w:rsidRPr="002A3910">
              <w:rPr>
                <w:bCs/>
              </w:rPr>
              <w:fldChar w:fldCharType="end"/>
            </w:r>
            <w:r w:rsidRPr="002A3910">
              <w:br/>
            </w:r>
            <w:r w:rsidRPr="002A3910">
              <w:br/>
              <w:t xml:space="preserve">This </w:t>
            </w:r>
            <w:r w:rsidR="00DF3F9F" w:rsidRPr="002A3910">
              <w:t>SET OF CODES</w:t>
            </w:r>
            <w:r w:rsidRPr="002A3910">
              <w:t xml:space="preserve"> field controls how exported entries are combined with existing ones on the targe</w:t>
            </w:r>
            <w:r w:rsidR="00DF3F9F" w:rsidRPr="002A3910">
              <w:t>t site. The possible values are:</w:t>
            </w:r>
          </w:p>
          <w:p w14:paraId="14A672FE" w14:textId="77777777" w:rsidR="00E86299" w:rsidRPr="002A3910" w:rsidRDefault="00084217" w:rsidP="00E86299">
            <w:pPr>
              <w:pStyle w:val="TableListBullet2"/>
            </w:pPr>
            <w:r w:rsidRPr="002A3910">
              <w:t>“</w:t>
            </w:r>
            <w:r w:rsidR="0031616F" w:rsidRPr="002A3910">
              <w:rPr>
                <w:b/>
              </w:rPr>
              <w:t>m</w:t>
            </w:r>
            <w:r w:rsidRPr="002A3910">
              <w:t>”</w:t>
            </w:r>
            <w:r w:rsidR="0031616F" w:rsidRPr="002A3910">
              <w:t xml:space="preserve"> (MERGE)</w:t>
            </w:r>
            <w:r w:rsidR="00E86299" w:rsidRPr="002A3910">
              <w:t>; default.</w:t>
            </w:r>
          </w:p>
          <w:p w14:paraId="50962CD9" w14:textId="77777777" w:rsidR="00274D94" w:rsidRPr="002A3910" w:rsidRDefault="00084217" w:rsidP="00E86299">
            <w:pPr>
              <w:pStyle w:val="TableListBullet2"/>
            </w:pPr>
            <w:r w:rsidRPr="002A3910">
              <w:t>“</w:t>
            </w:r>
            <w:r w:rsidR="0031616F" w:rsidRPr="002A3910">
              <w:rPr>
                <w:b/>
              </w:rPr>
              <w:t>o</w:t>
            </w:r>
            <w:r w:rsidRPr="002A3910">
              <w:t>”</w:t>
            </w:r>
            <w:r w:rsidR="0031616F" w:rsidRPr="002A3910">
              <w:t xml:space="preserve"> (</w:t>
            </w:r>
            <w:r w:rsidR="00E86299" w:rsidRPr="002A3910">
              <w:t>OVERWRITE)</w:t>
            </w:r>
            <w:r w:rsidR="0031616F" w:rsidRPr="002A3910">
              <w:t>.</w:t>
            </w:r>
          </w:p>
          <w:p w14:paraId="4952AA23" w14:textId="77777777" w:rsidR="00A06669" w:rsidRPr="002A3910" w:rsidRDefault="00A06669" w:rsidP="00B63604">
            <w:pPr>
              <w:pStyle w:val="TableTextIndent"/>
            </w:pPr>
          </w:p>
          <w:p w14:paraId="2C4371FA" w14:textId="5DD4D740" w:rsidR="00B63604" w:rsidRPr="002A3910" w:rsidRDefault="0031616F" w:rsidP="00B63604">
            <w:pPr>
              <w:pStyle w:val="TableTextIndent"/>
            </w:pPr>
            <w:r w:rsidRPr="002A3910">
              <w:t>When an init is installed, incoming entries and subentries are checked to see if they match ones on the target system.</w:t>
            </w:r>
          </w:p>
          <w:p w14:paraId="327841F0" w14:textId="148534C7" w:rsidR="00B63604" w:rsidRPr="002A3910" w:rsidRDefault="007869D8" w:rsidP="00B63604">
            <w:pPr>
              <w:pStyle w:val="TableNoteIndent"/>
            </w:pPr>
            <w:r w:rsidRPr="002A3910">
              <w:rPr>
                <w:noProof/>
              </w:rPr>
              <w:drawing>
                <wp:inline distT="0" distB="0" distL="0" distR="0" wp14:anchorId="78089968" wp14:editId="699B9AE3">
                  <wp:extent cx="289560" cy="289560"/>
                  <wp:effectExtent l="0" t="0" r="0" b="0"/>
                  <wp:docPr id="438" name="Picture 4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0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604" w:rsidRPr="002A3910">
              <w:t xml:space="preserve"> </w:t>
            </w:r>
            <w:r w:rsidR="00B63604" w:rsidRPr="002A3910">
              <w:rPr>
                <w:b/>
              </w:rPr>
              <w:t>REF:</w:t>
            </w:r>
            <w:r w:rsidR="00B63604" w:rsidRPr="002A3910">
              <w:t xml:space="preserve"> </w:t>
            </w:r>
            <w:r w:rsidR="0031616F" w:rsidRPr="002A3910">
              <w:t xml:space="preserve">A detailed description of this process is given in the </w:t>
            </w:r>
            <w:r w:rsidR="00084217" w:rsidRPr="002A3910">
              <w:t>“</w:t>
            </w:r>
            <w:r w:rsidR="00274D94" w:rsidRPr="002A3910">
              <w:rPr>
                <w:color w:val="0000FF"/>
                <w:u w:val="single"/>
              </w:rPr>
              <w:fldChar w:fldCharType="begin" w:fldLock="1"/>
            </w:r>
            <w:r w:rsidR="00274D94" w:rsidRPr="002A3910">
              <w:rPr>
                <w:color w:val="0000FF"/>
                <w:u w:val="single"/>
              </w:rPr>
              <w:instrText xml:space="preserve"> REF _Ref389033151 \h  \* MERGEFORMAT </w:instrText>
            </w:r>
            <w:r w:rsidR="00274D94" w:rsidRPr="002A3910">
              <w:rPr>
                <w:color w:val="0000FF"/>
                <w:u w:val="single"/>
              </w:rPr>
            </w:r>
            <w:r w:rsidR="00274D94" w:rsidRPr="002A3910">
              <w:rPr>
                <w:color w:val="0000FF"/>
                <w:u w:val="single"/>
              </w:rPr>
              <w:fldChar w:fldCharType="separate"/>
            </w:r>
            <w:r w:rsidR="00272B32" w:rsidRPr="002A3910">
              <w:rPr>
                <w:color w:val="0000FF"/>
                <w:u w:val="single"/>
              </w:rPr>
              <w:t>DIFROM: Running an INIT (Steps 1-16)</w:t>
            </w:r>
            <w:r w:rsidR="00274D94" w:rsidRPr="002A3910">
              <w:rPr>
                <w:color w:val="0000FF"/>
                <w:u w:val="single"/>
              </w:rPr>
              <w:fldChar w:fldCharType="end"/>
            </w:r>
            <w:r w:rsidR="00FF48D7" w:rsidRPr="002A3910">
              <w:t>”</w:t>
            </w:r>
            <w:r w:rsidR="00B63604" w:rsidRPr="002A3910">
              <w:t xml:space="preserve"> section.</w:t>
            </w:r>
          </w:p>
          <w:p w14:paraId="61002694" w14:textId="77777777" w:rsidR="00A06669" w:rsidRPr="002A3910" w:rsidRDefault="00A06669" w:rsidP="00A06669">
            <w:pPr>
              <w:pStyle w:val="TableTextIndent"/>
            </w:pPr>
          </w:p>
          <w:p w14:paraId="4A865DEB" w14:textId="32AAE42B" w:rsidR="00B63604" w:rsidRPr="002A3910" w:rsidRDefault="00B63604" w:rsidP="00B63604">
            <w:pPr>
              <w:pStyle w:val="TableTextIndent"/>
            </w:pPr>
            <w:r w:rsidRPr="002A3910">
              <w:t xml:space="preserve">If a match is </w:t>
            </w:r>
            <w:r w:rsidRPr="002A3910">
              <w:rPr>
                <w:i/>
              </w:rPr>
              <w:t>not</w:t>
            </w:r>
            <w:r w:rsidRPr="002A3910">
              <w:t xml:space="preserve"> found, the entry or subentry is added. The contents of this field determine what happens to entries that do match.</w:t>
            </w:r>
          </w:p>
          <w:p w14:paraId="1FCDD006" w14:textId="77777777" w:rsidR="00274D94" w:rsidRPr="002A3910" w:rsidRDefault="0031616F" w:rsidP="00B63604">
            <w:pPr>
              <w:pStyle w:val="TableTextIndent"/>
            </w:pPr>
            <w:r w:rsidRPr="002A3910">
              <w:t xml:space="preserve">If incoming entries are to be merged with existing ones, fields with </w:t>
            </w:r>
            <w:r w:rsidRPr="002A3910">
              <w:rPr>
                <w:i/>
              </w:rPr>
              <w:t>non</w:t>
            </w:r>
            <w:r w:rsidRPr="002A3910">
              <w:t>-</w:t>
            </w:r>
            <w:r w:rsidR="00D8177D" w:rsidRPr="002A3910">
              <w:rPr>
                <w:b/>
              </w:rPr>
              <w:t>NULL</w:t>
            </w:r>
            <w:r w:rsidRPr="002A3910">
              <w:t xml:space="preserve"> values are left unchanged on the target system. Data from the init is placed into fields with </w:t>
            </w:r>
            <w:r w:rsidR="00D8177D" w:rsidRPr="002A3910">
              <w:rPr>
                <w:b/>
              </w:rPr>
              <w:t>NULL</w:t>
            </w:r>
            <w:r w:rsidRPr="002A3910">
              <w:t xml:space="preserve"> values.</w:t>
            </w:r>
          </w:p>
          <w:p w14:paraId="35B22CE1" w14:textId="77777777" w:rsidR="0031616F" w:rsidRPr="002A3910" w:rsidRDefault="0031616F" w:rsidP="00B63604">
            <w:pPr>
              <w:pStyle w:val="TableTextIndent"/>
            </w:pPr>
            <w:r w:rsidRPr="002A3910">
              <w:t xml:space="preserve">If incoming entries are to overwrite existing ones, fields with </w:t>
            </w:r>
            <w:r w:rsidRPr="002A3910">
              <w:rPr>
                <w:i/>
              </w:rPr>
              <w:t>non</w:t>
            </w:r>
            <w:r w:rsidRPr="002A3910">
              <w:t>-</w:t>
            </w:r>
            <w:r w:rsidR="00D8177D" w:rsidRPr="002A3910">
              <w:rPr>
                <w:b/>
              </w:rPr>
              <w:t>NULL</w:t>
            </w:r>
            <w:r w:rsidRPr="002A3910">
              <w:t xml:space="preserve"> values in the init overwrite values currently on the target system. If the field is </w:t>
            </w:r>
            <w:r w:rsidR="00D8177D" w:rsidRPr="002A3910">
              <w:rPr>
                <w:b/>
              </w:rPr>
              <w:t>NULL</w:t>
            </w:r>
            <w:r w:rsidRPr="002A3910">
              <w:t xml:space="preserve"> in the init and the field on the target system contains data, the current value is </w:t>
            </w:r>
            <w:r w:rsidRPr="002A3910">
              <w:rPr>
                <w:i/>
              </w:rPr>
              <w:t>not</w:t>
            </w:r>
            <w:r w:rsidRPr="002A3910">
              <w:t xml:space="preserve"> overwritten with a </w:t>
            </w:r>
            <w:r w:rsidR="00D8177D" w:rsidRPr="002A3910">
              <w:rPr>
                <w:b/>
              </w:rPr>
              <w:t>NULL</w:t>
            </w:r>
            <w:r w:rsidRPr="002A3910">
              <w:t xml:space="preserve"> value</w:t>
            </w:r>
            <w:r w:rsidR="00274D94" w:rsidRPr="002A3910">
              <w:t>.</w:t>
            </w:r>
          </w:p>
          <w:p w14:paraId="0F707E25" w14:textId="77777777" w:rsidR="0031616F" w:rsidRPr="002A3910" w:rsidRDefault="0031616F" w:rsidP="0031616F">
            <w:pPr>
              <w:pStyle w:val="TableListBullet"/>
            </w:pPr>
            <w:r w:rsidRPr="002A3910">
              <w:rPr>
                <w:b/>
                <w:bCs/>
              </w:rPr>
              <w:t>MAY USER OVERRIDE DATA UPDATE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"MAY USER OVERRIDE DATA UPDATE"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274D94" w:rsidRPr="002A3910">
              <w:t>SET OF CODES</w:t>
            </w:r>
            <w:r w:rsidRPr="002A3910">
              <w:t xml:space="preserve"> field is </w:t>
            </w:r>
            <w:r w:rsidRPr="002A3910">
              <w:rPr>
                <w:b/>
              </w:rPr>
              <w:t>YES</w:t>
            </w:r>
            <w:r w:rsidRPr="002A3910">
              <w:t xml:space="preserve">, the installer can decide whether or </w:t>
            </w:r>
            <w:r w:rsidRPr="002A3910">
              <w:rPr>
                <w:i/>
              </w:rPr>
              <w:t>not</w:t>
            </w:r>
            <w:r w:rsidRPr="002A3910">
              <w:t xml:space="preserve"> to install the data from the init. The installer can choose to bring in the data or </w:t>
            </w:r>
            <w:r w:rsidRPr="002A3910">
              <w:rPr>
                <w:i/>
              </w:rPr>
              <w:t>not</w:t>
            </w:r>
            <w:r w:rsidRPr="002A3910">
              <w:t xml:space="preserve"> to bring it in. However, the merge/overwrite flag </w:t>
            </w:r>
            <w:r w:rsidRPr="002A3910">
              <w:rPr>
                <w:i/>
              </w:rPr>
              <w:t>cannot</w:t>
            </w:r>
            <w:r w:rsidRPr="002A3910">
              <w:t xml:space="preserve"> be changed; merge </w:t>
            </w:r>
            <w:r w:rsidRPr="002A3910">
              <w:rPr>
                <w:i/>
              </w:rPr>
              <w:t>cannot</w:t>
            </w:r>
            <w:r w:rsidRPr="002A3910">
              <w:t xml:space="preserve"> be switched to overwrite, and vice versa.</w:t>
            </w:r>
            <w:r w:rsidRPr="002A3910">
              <w:br/>
            </w:r>
            <w:r w:rsidRPr="002A3910">
              <w:br/>
              <w:t xml:space="preserve">If the field is </w:t>
            </w:r>
            <w:r w:rsidRPr="002A3910">
              <w:rPr>
                <w:b/>
              </w:rPr>
              <w:t>NO</w:t>
            </w:r>
            <w:r w:rsidRPr="002A3910">
              <w:t xml:space="preserve"> or left </w:t>
            </w:r>
            <w:r w:rsidR="00D8177D" w:rsidRPr="002A3910">
              <w:rPr>
                <w:b/>
              </w:rPr>
              <w:t>NULL</w:t>
            </w:r>
            <w:r w:rsidRPr="002A3910">
              <w:t xml:space="preserve">, the installer </w:t>
            </w:r>
            <w:r w:rsidRPr="002A3910">
              <w:rPr>
                <w:i/>
              </w:rPr>
              <w:t>cannot</w:t>
            </w:r>
            <w:r w:rsidRPr="002A3910">
              <w:t xml:space="preserve"> choose if the target system</w:t>
            </w:r>
            <w:r w:rsidR="00084217" w:rsidRPr="002A3910">
              <w:t>’</w:t>
            </w:r>
            <w:r w:rsidRPr="002A3910">
              <w:t xml:space="preserve">s data is updated or </w:t>
            </w:r>
            <w:r w:rsidRPr="002A3910">
              <w:rPr>
                <w:i/>
              </w:rPr>
              <w:t>not</w:t>
            </w:r>
            <w:r w:rsidRPr="002A3910">
              <w:t>.</w:t>
            </w:r>
          </w:p>
        </w:tc>
      </w:tr>
      <w:tr w:rsidR="0031616F" w:rsidRPr="002A3910" w14:paraId="294B8047" w14:textId="77777777" w:rsidTr="002E6EAD">
        <w:tc>
          <w:tcPr>
            <w:tcW w:w="3474" w:type="dxa"/>
          </w:tcPr>
          <w:p w14:paraId="567CC499" w14:textId="77777777" w:rsidR="002E4C4B" w:rsidRPr="002A3910" w:rsidRDefault="0031616F" w:rsidP="00AE3C57">
            <w:pPr>
              <w:pStyle w:val="TableText"/>
            </w:pPr>
            <w:bookmarkStart w:id="2430" w:name="Other_PACKAGE_File_Fields"/>
            <w:r w:rsidRPr="002A3910">
              <w:rPr>
                <w:bCs/>
              </w:rPr>
              <w:t>Other PACKAGE File Fields</w:t>
            </w:r>
            <w:bookmarkEnd w:id="2430"/>
            <w:r w:rsidR="007869D8" w:rsidRPr="002A3910">
              <w:rPr>
                <w:rFonts w:ascii="Times New Roman" w:hAnsi="Times New Roman"/>
                <w:bCs/>
                <w:sz w:val="24"/>
                <w:szCs w:val="24"/>
              </w:rPr>
              <w:fldChar w:fldCharType="begin"/>
            </w:r>
            <w:r w:rsidRPr="002A3910">
              <w:rPr>
                <w:rFonts w:ascii="Times New Roman" w:hAnsi="Times New Roman"/>
                <w:sz w:val="24"/>
                <w:szCs w:val="24"/>
              </w:rPr>
              <w:instrText>xe "DIFROM:PACKAGE File and DIFROM:Other PACKAGE File Fields"</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z w:val="24"/>
                <w:szCs w:val="24"/>
              </w:rPr>
              <w:instrText>PACKAGE</w:instrText>
            </w:r>
            <w:r w:rsidR="00AE3C57" w:rsidRPr="002A3910">
              <w:rPr>
                <w:rFonts w:ascii="Times New Roman" w:hAnsi="Times New Roman"/>
                <w:sz w:val="24"/>
                <w:szCs w:val="24"/>
              </w:rPr>
              <w:instrText xml:space="preserve"> (#9.4)</w:instrText>
            </w:r>
            <w:r w:rsidR="009927FB" w:rsidRPr="002A3910">
              <w:rPr>
                <w:rFonts w:ascii="Times New Roman" w:hAnsi="Times New Roman"/>
                <w:sz w:val="24"/>
                <w:szCs w:val="24"/>
              </w:rPr>
              <w:instrText xml:space="preserve"> File:DIFROM</w:instrText>
            </w:r>
            <w:r w:rsidRPr="002A3910">
              <w:rPr>
                <w:rFonts w:ascii="Times New Roman" w:hAnsi="Times New Roman"/>
                <w:sz w:val="24"/>
                <w:szCs w:val="24"/>
              </w:rPr>
              <w:instrText>:Other PACKAGE File Fields"</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00DF52CD" w:rsidRPr="002A3910">
              <w:rPr>
                <w:rFonts w:ascii="Times New Roman" w:hAnsi="Times New Roman"/>
                <w:sz w:val="24"/>
                <w:szCs w:val="24"/>
              </w:rPr>
              <w:instrText>xe "Other:</w:instrText>
            </w:r>
            <w:r w:rsidRPr="002A3910">
              <w:rPr>
                <w:rFonts w:ascii="Times New Roman" w:hAnsi="Times New Roman"/>
                <w:sz w:val="24"/>
                <w:szCs w:val="24"/>
              </w:rPr>
              <w:instrText>PACKAGE File Fields:PACKAGE File and DIFROM</w:instrText>
            </w:r>
            <w:r w:rsidR="00DF52CD"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0B8F15B9" w14:textId="77777777" w:rsidR="00274D94" w:rsidRPr="002A3910" w:rsidRDefault="0031616F" w:rsidP="0031616F">
            <w:pPr>
              <w:pStyle w:val="TableText"/>
            </w:pPr>
            <w:r w:rsidRPr="002A3910">
              <w:t xml:space="preserve">Other </w:t>
            </w:r>
            <w:r w:rsidR="001D0D3A" w:rsidRPr="002A3910">
              <w:t>PACKAGE</w:t>
            </w:r>
            <w:r w:rsidR="00AE3C57" w:rsidRPr="002A3910">
              <w:t xml:space="preserve"> (#9.4)</w:t>
            </w:r>
            <w:r w:rsidR="001D0D3A"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AE3C57"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 xml:space="preserve"> fields are used only for documentation and do </w:t>
            </w:r>
            <w:r w:rsidRPr="002A3910">
              <w:rPr>
                <w:i/>
              </w:rPr>
              <w:t>not</w:t>
            </w:r>
            <w:r w:rsidRPr="002A3910">
              <w:t xml:space="preserve"> affect the DIFROM procedure. One of the documentation fields, SHORT DESCRIPTION, is required. It is a free text field of up to </w:t>
            </w:r>
            <w:r w:rsidRPr="002A3910">
              <w:rPr>
                <w:b/>
              </w:rPr>
              <w:t>60</w:t>
            </w:r>
            <w:r w:rsidRPr="002A3910">
              <w:t xml:space="preserve"> characters. Othe</w:t>
            </w:r>
            <w:r w:rsidR="00274D94" w:rsidRPr="002A3910">
              <w:t>r documentation fields include:</w:t>
            </w:r>
          </w:p>
          <w:p w14:paraId="0B412284" w14:textId="77777777" w:rsidR="00274D94" w:rsidRPr="002A3910" w:rsidRDefault="00274D94" w:rsidP="00274D94">
            <w:pPr>
              <w:pStyle w:val="TableListBullet"/>
            </w:pPr>
            <w:r w:rsidRPr="002A3910">
              <w:t>ROUTINE</w:t>
            </w:r>
          </w:p>
          <w:p w14:paraId="5CD5E04B" w14:textId="77777777" w:rsidR="00274D94" w:rsidRPr="002A3910" w:rsidRDefault="00274D94" w:rsidP="00274D94">
            <w:pPr>
              <w:pStyle w:val="TableListBullet"/>
            </w:pPr>
            <w:r w:rsidRPr="002A3910">
              <w:t>GLOBAL</w:t>
            </w:r>
          </w:p>
          <w:p w14:paraId="140A7BE2" w14:textId="77777777" w:rsidR="00274D94" w:rsidRPr="002A3910" w:rsidRDefault="00274D94" w:rsidP="00274D94">
            <w:pPr>
              <w:pStyle w:val="TableListBullet"/>
            </w:pPr>
            <w:r w:rsidRPr="002A3910">
              <w:t>VERSION</w:t>
            </w:r>
          </w:p>
          <w:p w14:paraId="713F5062" w14:textId="77777777" w:rsidR="00274D94" w:rsidRPr="002A3910" w:rsidRDefault="0031616F" w:rsidP="00274D94">
            <w:pPr>
              <w:pStyle w:val="TableListBullet"/>
            </w:pPr>
            <w:r w:rsidRPr="002A3910">
              <w:t>DEV</w:t>
            </w:r>
            <w:r w:rsidR="00274D94" w:rsidRPr="002A3910">
              <w:t>ELOPMENT ISC</w:t>
            </w:r>
          </w:p>
          <w:p w14:paraId="24FBC427" w14:textId="77777777" w:rsidR="00274D94" w:rsidRPr="002A3910" w:rsidRDefault="00274D94" w:rsidP="00274D94">
            <w:pPr>
              <w:pStyle w:val="TableListBullet"/>
            </w:pPr>
            <w:r w:rsidRPr="002A3910">
              <w:t>KEY VARIABLE</w:t>
            </w:r>
          </w:p>
          <w:p w14:paraId="0D866417" w14:textId="77777777" w:rsidR="00A06669" w:rsidRPr="002A3910" w:rsidRDefault="00A06669" w:rsidP="0031616F">
            <w:pPr>
              <w:pStyle w:val="TableText"/>
            </w:pPr>
          </w:p>
          <w:p w14:paraId="69A0CC14" w14:textId="0355CC2C" w:rsidR="002E4C4B" w:rsidRPr="002A3910" w:rsidRDefault="0031616F" w:rsidP="0031616F">
            <w:pPr>
              <w:pStyle w:val="TableText"/>
            </w:pPr>
            <w:r w:rsidRPr="002A3910">
              <w:t>There are fields to document the development, verification, site installation, and patch history. This data describing the package is bundled and exported with the rest of the package. It is put into the recipient</w:t>
            </w:r>
            <w:r w:rsidR="00084217" w:rsidRPr="002A3910">
              <w:t>’</w:t>
            </w:r>
            <w:r w:rsidRPr="002A3910">
              <w:t>s PACKAGE</w:t>
            </w:r>
            <w:r w:rsidR="00AE3C57" w:rsidRPr="002A3910">
              <w:t xml:space="preserve"> (#9.4)</w:t>
            </w:r>
            <w:r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AE3C57"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w:t>
            </w:r>
          </w:p>
          <w:p w14:paraId="58C21925" w14:textId="77777777" w:rsidR="0031616F" w:rsidRPr="002A3910" w:rsidRDefault="0031616F" w:rsidP="00AE3C57">
            <w:pPr>
              <w:pStyle w:val="TableText"/>
            </w:pPr>
            <w:r w:rsidRPr="002A3910">
              <w:t xml:space="preserve">Some of the documentation fields are updated on the target system when the init is run. For example, the date/time that the pre- and post-inits are run is </w:t>
            </w:r>
            <w:r w:rsidRPr="002A3910">
              <w:rPr>
                <w:i/>
              </w:rPr>
              <w:t>automatically</w:t>
            </w:r>
            <w:r w:rsidRPr="002A3910">
              <w:t xml:space="preserve"> recorded in the PACKAGE</w:t>
            </w:r>
            <w:r w:rsidR="00AE3C57" w:rsidRPr="002A3910">
              <w:t xml:space="preserve"> (#9.4)</w:t>
            </w:r>
            <w:r w:rsidRPr="002A3910">
              <w:t xml:space="preserve"> file</w:t>
            </w:r>
            <w:r w:rsidR="007869D8" w:rsidRPr="002A3910">
              <w:fldChar w:fldCharType="begin"/>
            </w:r>
            <w:r w:rsidR="001D0D3A" w:rsidRPr="002A3910">
              <w:rPr>
                <w:rFonts w:ascii="Times New Roman" w:hAnsi="Times New Roman"/>
                <w:szCs w:val="22"/>
              </w:rPr>
              <w:instrText>xe "PACKAGE</w:instrText>
            </w:r>
            <w:r w:rsidR="00AE3C57" w:rsidRPr="002A3910">
              <w:rPr>
                <w:rFonts w:ascii="Times New Roman" w:hAnsi="Times New Roman"/>
                <w:szCs w:val="22"/>
              </w:rPr>
              <w:instrText xml:space="preserve"> (#9.4)</w:instrText>
            </w:r>
            <w:r w:rsidR="001D0D3A" w:rsidRPr="002A3910">
              <w:rPr>
                <w:rFonts w:ascii="Times New Roman" w:hAnsi="Times New Roman"/>
                <w:szCs w:val="22"/>
              </w:rPr>
              <w:instrText xml:space="preserve"> File"</w:instrText>
            </w:r>
            <w:r w:rsidR="007869D8" w:rsidRPr="002A3910">
              <w:fldChar w:fldCharType="end"/>
            </w:r>
            <w:r w:rsidR="007869D8" w:rsidRPr="002A3910">
              <w:fldChar w:fldCharType="begin"/>
            </w:r>
            <w:r w:rsidR="001D0D3A" w:rsidRPr="002A3910">
              <w:rPr>
                <w:rFonts w:ascii="Times New Roman" w:hAnsi="Times New Roman"/>
                <w:szCs w:val="22"/>
              </w:rPr>
              <w:instrText>xe "Files:PACKAGE (#9.4)"</w:instrText>
            </w:r>
            <w:r w:rsidR="007869D8" w:rsidRPr="002A3910">
              <w:fldChar w:fldCharType="end"/>
            </w:r>
            <w:r w:rsidRPr="002A3910">
              <w:t xml:space="preserve"> entry as is the version number.</w:t>
            </w:r>
          </w:p>
        </w:tc>
      </w:tr>
    </w:tbl>
    <w:p w14:paraId="5084E37B" w14:textId="77777777" w:rsidR="00E86526" w:rsidRPr="002A3910" w:rsidRDefault="00E86526" w:rsidP="00B66E33">
      <w:pPr>
        <w:pStyle w:val="BodyText6"/>
      </w:pPr>
    </w:p>
    <w:p w14:paraId="1517CEA9" w14:textId="77777777" w:rsidR="00E86526" w:rsidRPr="002A3910" w:rsidRDefault="00E86526" w:rsidP="007D0E14">
      <w:pPr>
        <w:pStyle w:val="Heading2"/>
        <w:rPr>
          <w:noProof w:val="0"/>
        </w:rPr>
      </w:pPr>
      <w:bookmarkStart w:id="2431" w:name="_Toc159569061"/>
      <w:r w:rsidRPr="002A3910">
        <w:rPr>
          <w:noProof w:val="0"/>
        </w:rPr>
        <w:t>Order Entry and DIFROM</w:t>
      </w:r>
      <w:bookmarkEnd w:id="2431"/>
    </w:p>
    <w:p w14:paraId="4D5FEF3A" w14:textId="77777777" w:rsidR="003B0D20" w:rsidRPr="002A3910" w:rsidRDefault="007869D8" w:rsidP="0025046A">
      <w:pPr>
        <w:pStyle w:val="BodyText"/>
        <w:keepNext/>
        <w:keepLines/>
      </w:pPr>
      <w:r w:rsidRPr="002A3910">
        <w:fldChar w:fldCharType="begin"/>
      </w:r>
      <w:r w:rsidR="00877ED8" w:rsidRPr="002A3910">
        <w:instrText>xe "DIFROM:Order Entry and DIFROM"</w:instrText>
      </w:r>
      <w:r w:rsidRPr="002A3910">
        <w:fldChar w:fldCharType="end"/>
      </w:r>
      <w:r w:rsidRPr="002A3910">
        <w:fldChar w:fldCharType="begin"/>
      </w:r>
      <w:r w:rsidR="00877ED8" w:rsidRPr="002A3910">
        <w:instrText>xe "Order Entry and DIFROM"</w:instrText>
      </w:r>
      <w:r w:rsidRPr="002A3910">
        <w:fldChar w:fldCharType="end"/>
      </w:r>
      <w:r w:rsidR="00E86526" w:rsidRPr="002A3910">
        <w:t xml:space="preserve">DIFROM for VA FileMan </w:t>
      </w:r>
      <w:r w:rsidR="0037685B" w:rsidRPr="002A3910">
        <w:t xml:space="preserve">was </w:t>
      </w:r>
      <w:r w:rsidR="00E86526" w:rsidRPr="002A3910">
        <w:t xml:space="preserve">customized to support Order Entry. Order Entry inits </w:t>
      </w:r>
      <w:r w:rsidR="00945EC4" w:rsidRPr="002A3910">
        <w:rPr>
          <w:rStyle w:val="Emphasis"/>
          <w:iCs/>
        </w:rPr>
        <w:t>must</w:t>
      </w:r>
      <w:r w:rsidR="00E86526" w:rsidRPr="002A3910">
        <w:t xml:space="preserve"> export records from the PROTOCOL</w:t>
      </w:r>
      <w:r w:rsidR="00AE3C57" w:rsidRPr="002A3910">
        <w:t xml:space="preserve"> (#101)</w:t>
      </w:r>
      <w:r w:rsidR="00E86526" w:rsidRPr="002A3910">
        <w:t xml:space="preserve"> file</w:t>
      </w:r>
      <w:r w:rsidRPr="002A3910">
        <w:fldChar w:fldCharType="begin"/>
      </w:r>
      <w:r w:rsidR="001D0D3A" w:rsidRPr="002A3910">
        <w:instrText>xe "PROTOCOL</w:instrText>
      </w:r>
      <w:r w:rsidR="00AE3C57" w:rsidRPr="002A3910">
        <w:instrText xml:space="preserve"> (#101)</w:instrText>
      </w:r>
      <w:r w:rsidR="001D0D3A" w:rsidRPr="002A3910">
        <w:instrText xml:space="preserve"> File"</w:instrText>
      </w:r>
      <w:r w:rsidRPr="002A3910">
        <w:fldChar w:fldCharType="end"/>
      </w:r>
      <w:r w:rsidRPr="002A3910">
        <w:fldChar w:fldCharType="begin"/>
      </w:r>
      <w:r w:rsidR="001D0D3A" w:rsidRPr="002A3910">
        <w:instrText>xe "Files:PROTOCOL (#101)"</w:instrText>
      </w:r>
      <w:r w:rsidRPr="002A3910">
        <w:fldChar w:fldCharType="end"/>
      </w:r>
      <w:r w:rsidR="00E86526" w:rsidRPr="002A3910">
        <w:t>. This file contains pointers back to itself, similar to the OPTION</w:t>
      </w:r>
      <w:r w:rsidR="00AE3C57" w:rsidRPr="002A3910">
        <w:t xml:space="preserve"> (#19)</w:t>
      </w:r>
      <w:r w:rsidR="00E86526" w:rsidRPr="002A3910">
        <w:t xml:space="preserve"> file</w:t>
      </w:r>
      <w:r w:rsidRPr="002A3910">
        <w:fldChar w:fldCharType="begin"/>
      </w:r>
      <w:r w:rsidR="00AE3C57" w:rsidRPr="002A3910">
        <w:instrText>xe "OPTION (#19) File"</w:instrText>
      </w:r>
      <w:r w:rsidRPr="002A3910">
        <w:fldChar w:fldCharType="end"/>
      </w:r>
      <w:r w:rsidRPr="002A3910">
        <w:fldChar w:fldCharType="begin"/>
      </w:r>
      <w:r w:rsidR="00AE3C57" w:rsidRPr="002A3910">
        <w:instrText>xe "Files:OPTION (#19)"</w:instrText>
      </w:r>
      <w:r w:rsidRPr="002A3910">
        <w:fldChar w:fldCharType="end"/>
      </w:r>
      <w:r w:rsidR="00E86526" w:rsidRPr="002A3910">
        <w:t xml:space="preserve">. Since DIFROM does </w:t>
      </w:r>
      <w:r w:rsidR="00E86526" w:rsidRPr="002A3910">
        <w:rPr>
          <w:i/>
        </w:rPr>
        <w:t>not</w:t>
      </w:r>
      <w:r w:rsidR="00E86526" w:rsidRPr="002A3910">
        <w:t xml:space="preserve"> currently resolve these pointers, a joint effort was made by Order Entry and </w:t>
      </w:r>
      <w:r w:rsidR="00C9653C" w:rsidRPr="002A3910">
        <w:t>VA FileMan</w:t>
      </w:r>
      <w:r w:rsidR="00E86526" w:rsidRPr="002A3910">
        <w:t xml:space="preserve"> developers to support Order Entry inits that co</w:t>
      </w:r>
      <w:r w:rsidR="003B0D20" w:rsidRPr="002A3910">
        <w:t>rrectly install the protocols.</w:t>
      </w:r>
    </w:p>
    <w:p w14:paraId="746968FF" w14:textId="77777777" w:rsidR="00E86526" w:rsidRPr="002A3910" w:rsidRDefault="007869D8" w:rsidP="006C059D">
      <w:pPr>
        <w:pStyle w:val="Note"/>
      </w:pPr>
      <w:r w:rsidRPr="002A3910">
        <w:rPr>
          <w:noProof/>
        </w:rPr>
        <w:drawing>
          <wp:inline distT="0" distB="0" distL="0" distR="0" wp14:anchorId="72A40911" wp14:editId="1191E2F7">
            <wp:extent cx="289560" cy="289560"/>
            <wp:effectExtent l="0" t="0" r="0" b="0"/>
            <wp:docPr id="439" name="Picture 4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40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0D20" w:rsidRPr="002A3910">
        <w:tab/>
      </w:r>
      <w:r w:rsidR="003B0D20" w:rsidRPr="002A3910">
        <w:rPr>
          <w:b/>
        </w:rPr>
        <w:t>REF:</w:t>
      </w:r>
      <w:r w:rsidR="002168A4" w:rsidRPr="002A3910">
        <w:t xml:space="preserve"> For details</w:t>
      </w:r>
      <w:r w:rsidR="003B0D20" w:rsidRPr="002A3910">
        <w:t>, s</w:t>
      </w:r>
      <w:r w:rsidR="00E86526" w:rsidRPr="002A3910">
        <w:t>ee Order E</w:t>
      </w:r>
      <w:r w:rsidR="003B0D20" w:rsidRPr="002A3910">
        <w:t>ntry documentation.</w:t>
      </w:r>
    </w:p>
    <w:p w14:paraId="2F4C9875" w14:textId="77777777" w:rsidR="006C059D" w:rsidRPr="002A3910" w:rsidRDefault="006C059D" w:rsidP="006C059D">
      <w:pPr>
        <w:pStyle w:val="BodyText6"/>
      </w:pPr>
    </w:p>
    <w:p w14:paraId="0AEDF22E" w14:textId="23347A82" w:rsidR="00E86526" w:rsidRPr="002A3910" w:rsidRDefault="00E86526" w:rsidP="006C059D">
      <w:pPr>
        <w:pStyle w:val="BodyText"/>
      </w:pPr>
      <w:r w:rsidRPr="002A3910">
        <w:t xml:space="preserve">Basically, the process involves the creation of a second set of routines, similar to init routines, to export the Order Entry protocols and to resolve the pointers in the </w:t>
      </w:r>
      <w:r w:rsidR="001D0D3A" w:rsidRPr="002A3910">
        <w:t>PROTOCOL</w:t>
      </w:r>
      <w:r w:rsidR="00E162B4" w:rsidRPr="002A3910">
        <w:t xml:space="preserve"> (#101)</w:t>
      </w:r>
      <w:r w:rsidR="001D0D3A" w:rsidRPr="002A3910">
        <w:t xml:space="preserve"> file</w:t>
      </w:r>
      <w:r w:rsidR="007869D8" w:rsidRPr="002A3910">
        <w:fldChar w:fldCharType="begin"/>
      </w:r>
      <w:r w:rsidR="001D0D3A" w:rsidRPr="002A3910">
        <w:instrText>xe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An Order Entry routine, </w:t>
      </w:r>
      <w:r w:rsidRPr="002A3910">
        <w:rPr>
          <w:b/>
        </w:rPr>
        <w:t>ORVOM</w:t>
      </w:r>
      <w:r w:rsidRPr="002A3910">
        <w:t xml:space="preserve">, is run to create these routines. The resulting routines are named </w:t>
      </w:r>
      <w:r w:rsidRPr="002A3910">
        <w:rPr>
          <w:b/>
          <w:i/>
        </w:rPr>
        <w:t>nmsp</w:t>
      </w:r>
      <w:r w:rsidRPr="002A3910">
        <w:rPr>
          <w:b/>
        </w:rPr>
        <w:t>ONI*</w:t>
      </w:r>
      <w:r w:rsidRPr="002A3910">
        <w:t xml:space="preserve">, the </w:t>
      </w:r>
      <w:r w:rsidRPr="002A3910">
        <w:rPr>
          <w:b/>
        </w:rPr>
        <w:t>ONIT</w:t>
      </w:r>
      <w:r w:rsidRPr="002A3910">
        <w:t xml:space="preserve"> routines. These routine are run at the target site after the init routines to install the protocols.</w:t>
      </w:r>
    </w:p>
    <w:p w14:paraId="657085C8" w14:textId="77777777" w:rsidR="00E86526" w:rsidRPr="002A3910" w:rsidRDefault="00E86526" w:rsidP="0025046A">
      <w:pPr>
        <w:pStyle w:val="BodyText"/>
        <w:keepNext/>
        <w:keepLines/>
      </w:pPr>
      <w:r w:rsidRPr="002A3910">
        <w:t>The following considerations pertain to the creation of Order Entry inits:</w:t>
      </w:r>
    </w:p>
    <w:p w14:paraId="28C936E7" w14:textId="77777777" w:rsidR="00E86526" w:rsidRPr="002A3910" w:rsidRDefault="00E86526" w:rsidP="0025046A">
      <w:pPr>
        <w:pStyle w:val="ListBullet"/>
        <w:keepNext/>
        <w:keepLines/>
      </w:pPr>
      <w:r w:rsidRPr="002A3910">
        <w:t>Like regular inits, Order Entry inits can be created either based on an entry in the PACKAGE</w:t>
      </w:r>
      <w:r w:rsidR="00E162B4" w:rsidRPr="002A3910">
        <w:t xml:space="preserve"> (#9.4)</w:t>
      </w:r>
      <w:r w:rsidRPr="002A3910">
        <w:t xml:space="preserve"> file</w:t>
      </w:r>
      <w:r w:rsidR="007869D8" w:rsidRPr="002A3910">
        <w:fldChar w:fldCharType="begin"/>
      </w:r>
      <w:r w:rsidR="001D0D3A" w:rsidRPr="002A3910">
        <w:instrText>xe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3B0D20" w:rsidRPr="002A3910">
        <w:t xml:space="preserve"> or on-the-</w:t>
      </w:r>
      <w:r w:rsidRPr="002A3910">
        <w:t>fly.</w:t>
      </w:r>
    </w:p>
    <w:p w14:paraId="4A4C0F50" w14:textId="77777777" w:rsidR="00E86526" w:rsidRPr="002A3910" w:rsidRDefault="00E86526" w:rsidP="006C059D">
      <w:pPr>
        <w:pStyle w:val="ListBullet"/>
      </w:pPr>
      <w:r w:rsidRPr="002A3910">
        <w:t>Order Entry</w:t>
      </w:r>
      <w:r w:rsidR="00084217" w:rsidRPr="002A3910">
        <w:t>’</w:t>
      </w:r>
      <w:r w:rsidRPr="002A3910">
        <w:t>s fi</w:t>
      </w:r>
      <w:r w:rsidR="003B0D20" w:rsidRPr="002A3910">
        <w:t>le Order Parameters contains the</w:t>
      </w:r>
      <w:r w:rsidRPr="002A3910">
        <w:t xml:space="preserve"> PACKAGE PARAMETERS</w:t>
      </w:r>
      <w:r w:rsidR="003B0D20" w:rsidRPr="002A3910">
        <w:t xml:space="preserve"> Multiple. This M</w:t>
      </w:r>
      <w:r w:rsidRPr="002A3910">
        <w:t xml:space="preserve">ultiple controls the export and installation of entries from the </w:t>
      </w:r>
      <w:r w:rsidR="001D0D3A" w:rsidRPr="002A3910">
        <w:t>PROTOCOL</w:t>
      </w:r>
      <w:r w:rsidR="00E162B4" w:rsidRPr="002A3910">
        <w:t xml:space="preserve"> (#101)</w:t>
      </w:r>
      <w:r w:rsidR="001D0D3A" w:rsidRPr="002A3910">
        <w:t xml:space="preserve"> file</w:t>
      </w:r>
      <w:r w:rsidR="007869D8" w:rsidRPr="002A3910">
        <w:fldChar w:fldCharType="begin"/>
      </w:r>
      <w:r w:rsidR="001D0D3A" w:rsidRPr="002A3910">
        <w:instrText>xe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Thus, it is used like the </w:t>
      </w:r>
      <w:r w:rsidR="001D0D3A" w:rsidRPr="002A3910">
        <w:t>PACKAGE</w:t>
      </w:r>
      <w:r w:rsidR="00E162B4" w:rsidRPr="002A3910">
        <w:t xml:space="preserve"> (#9.4)</w:t>
      </w:r>
      <w:r w:rsidR="001D0D3A" w:rsidRPr="002A3910">
        <w:t xml:space="preserve"> file</w:t>
      </w:r>
      <w:r w:rsidR="007869D8" w:rsidRPr="002A3910">
        <w:fldChar w:fldCharType="begin"/>
      </w:r>
      <w:r w:rsidR="001D0D3A" w:rsidRPr="002A3910">
        <w:instrText>xe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To export entries from the </w:t>
      </w:r>
      <w:r w:rsidR="001D0D3A" w:rsidRPr="002A3910">
        <w:t>PROTOCOL</w:t>
      </w:r>
      <w:r w:rsidR="00E162B4" w:rsidRPr="002A3910">
        <w:t xml:space="preserve"> (#101)</w:t>
      </w:r>
      <w:r w:rsidR="001D0D3A" w:rsidRPr="002A3910">
        <w:t xml:space="preserve"> file</w:t>
      </w:r>
      <w:r w:rsidR="007869D8" w:rsidRPr="002A3910">
        <w:fldChar w:fldCharType="begin"/>
      </w:r>
      <w:r w:rsidR="001D0D3A" w:rsidRPr="002A3910">
        <w:instrText>xe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in a sophisticated way, use the PACKAGE PARAMETERS in</w:t>
      </w:r>
      <w:r w:rsidR="003B0D20" w:rsidRPr="002A3910">
        <w:t>stead of building the export on-the-</w:t>
      </w:r>
      <w:r w:rsidRPr="002A3910">
        <w:t>fly.</w:t>
      </w:r>
      <w:r w:rsidRPr="002A3910">
        <w:br/>
      </w:r>
      <w:r w:rsidRPr="002A3910">
        <w:br/>
        <w:t xml:space="preserve">If the developer is going to use the PACKAGE PARAMETERS, there </w:t>
      </w:r>
      <w:r w:rsidR="00945EC4" w:rsidRPr="002A3910">
        <w:rPr>
          <w:i/>
        </w:rPr>
        <w:t>must</w:t>
      </w:r>
      <w:r w:rsidRPr="002A3910">
        <w:t xml:space="preserve"> be a </w:t>
      </w:r>
      <w:r w:rsidR="001D0D3A" w:rsidRPr="002A3910">
        <w:t>PACKAGE</w:t>
      </w:r>
      <w:r w:rsidR="00E162B4" w:rsidRPr="002A3910">
        <w:t xml:space="preserve"> (#9.4)</w:t>
      </w:r>
      <w:r w:rsidR="001D0D3A" w:rsidRPr="002A3910">
        <w:t xml:space="preserve"> file</w:t>
      </w:r>
      <w:r w:rsidR="007869D8" w:rsidRPr="002A3910">
        <w:fldChar w:fldCharType="begin"/>
      </w:r>
      <w:r w:rsidR="001D0D3A" w:rsidRPr="002A3910">
        <w:instrText>xe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Then, create an e</w:t>
      </w:r>
      <w:r w:rsidR="003B0D20" w:rsidRPr="002A3910">
        <w:t>ntry in the PACKAGE PARAMETERS M</w:t>
      </w:r>
      <w:r w:rsidRPr="002A3910">
        <w:t>ultiple within the ORDER PARAMETERS</w:t>
      </w:r>
      <w:r w:rsidR="00E162B4" w:rsidRPr="002A3910">
        <w:t xml:space="preserve"> (#100.99)</w:t>
      </w:r>
      <w:r w:rsidRPr="002A3910">
        <w:t xml:space="preserve"> file</w:t>
      </w:r>
      <w:r w:rsidR="007869D8" w:rsidRPr="002A3910">
        <w:fldChar w:fldCharType="begin"/>
      </w:r>
      <w:r w:rsidR="00E162B4" w:rsidRPr="002A3910">
        <w:instrText>xe "ORDER PARAMETERS (#100.99) File"</w:instrText>
      </w:r>
      <w:r w:rsidR="007869D8" w:rsidRPr="002A3910">
        <w:fldChar w:fldCharType="end"/>
      </w:r>
      <w:r w:rsidR="007869D8" w:rsidRPr="002A3910">
        <w:fldChar w:fldCharType="begin"/>
      </w:r>
      <w:r w:rsidR="00E162B4" w:rsidRPr="002A3910">
        <w:instrText>xe "Files:ORDER PARAMETERS (#100.99)"</w:instrText>
      </w:r>
      <w:r w:rsidR="007869D8" w:rsidRPr="002A3910">
        <w:fldChar w:fldCharType="end"/>
      </w:r>
      <w:r w:rsidR="003B0D20" w:rsidRPr="002A3910">
        <w:t xml:space="preserve">. The </w:t>
      </w:r>
      <w:r w:rsidR="003B0D20" w:rsidRPr="002A3910">
        <w:rPr>
          <w:b/>
        </w:rPr>
        <w:t>.01</w:t>
      </w:r>
      <w:r w:rsidR="003B0D20" w:rsidRPr="002A3910">
        <w:t xml:space="preserve"> field of this M</w:t>
      </w:r>
      <w:r w:rsidRPr="002A3910">
        <w:t>ultiple is a DINUMed pointer to the PACKAGE</w:t>
      </w:r>
      <w:r w:rsidR="00733D9A" w:rsidRPr="002A3910">
        <w:t xml:space="preserve"> (#9.4)</w:t>
      </w:r>
      <w:r w:rsidRPr="002A3910">
        <w:t xml:space="preserve"> file</w:t>
      </w:r>
      <w:r w:rsidR="007869D8" w:rsidRPr="002A3910">
        <w:fldChar w:fldCharType="begin"/>
      </w:r>
      <w:r w:rsidR="00733D9A" w:rsidRPr="002A3910">
        <w:instrText>xe "PACKAGE (#9.4) File"</w:instrText>
      </w:r>
      <w:r w:rsidR="007869D8" w:rsidRPr="002A3910">
        <w:fldChar w:fldCharType="end"/>
      </w:r>
      <w:r w:rsidR="007869D8" w:rsidRPr="002A3910">
        <w:fldChar w:fldCharType="begin"/>
      </w:r>
      <w:r w:rsidR="00733D9A" w:rsidRPr="002A3910">
        <w:instrText>xe "Files:PACKAGE (#9.4)"</w:instrText>
      </w:r>
      <w:r w:rsidR="007869D8" w:rsidRPr="002A3910">
        <w:fldChar w:fldCharType="end"/>
      </w:r>
      <w:r w:rsidRPr="002A3910">
        <w:t xml:space="preserve"> entry. This implies that the namespace </w:t>
      </w:r>
      <w:r w:rsidR="00945EC4" w:rsidRPr="002A3910">
        <w:rPr>
          <w:i/>
        </w:rPr>
        <w:t>must</w:t>
      </w:r>
      <w:r w:rsidRPr="002A3910">
        <w:t xml:space="preserve"> be the same as that used for the init.</w:t>
      </w:r>
    </w:p>
    <w:p w14:paraId="62F45045" w14:textId="77777777" w:rsidR="00E86526" w:rsidRPr="002A3910" w:rsidRDefault="00E86526" w:rsidP="0025046A">
      <w:pPr>
        <w:pStyle w:val="ListBullet"/>
      </w:pPr>
      <w:r w:rsidRPr="002A3910">
        <w:t>Whether the Order Entry init is built fr</w:t>
      </w:r>
      <w:r w:rsidR="00593003" w:rsidRPr="002A3910">
        <w:t>om the PACKAGE PARAMETERS or on-the-</w:t>
      </w:r>
      <w:r w:rsidRPr="002A3910">
        <w:t xml:space="preserve">fly, next run the </w:t>
      </w:r>
      <w:r w:rsidRPr="002A3910">
        <w:rPr>
          <w:b/>
        </w:rPr>
        <w:t>ORVOM</w:t>
      </w:r>
      <w:r w:rsidRPr="002A3910">
        <w:t xml:space="preserve"> routine. The </w:t>
      </w:r>
      <w:r w:rsidRPr="002A3910">
        <w:rPr>
          <w:b/>
        </w:rPr>
        <w:t>ORVOM</w:t>
      </w:r>
      <w:r w:rsidRPr="002A3910">
        <w:t xml:space="preserve"> routines look at the PACKAGE PARAMETERS (if they exist) or prompt the developer for the names of protocols to be sent. They build </w:t>
      </w:r>
      <w:r w:rsidRPr="002A3910">
        <w:rPr>
          <w:b/>
        </w:rPr>
        <w:t>ONIT</w:t>
      </w:r>
      <w:r w:rsidRPr="002A3910">
        <w:t xml:space="preserve"> routines that are similar to inits but contain only </w:t>
      </w:r>
      <w:r w:rsidR="00777FC0" w:rsidRPr="002A3910">
        <w:t>P</w:t>
      </w:r>
      <w:r w:rsidR="001D0D3A" w:rsidRPr="002A3910">
        <w:t>ROTOCOL</w:t>
      </w:r>
      <w:r w:rsidR="00733D9A" w:rsidRPr="002A3910">
        <w:t xml:space="preserve"> (#101)</w:t>
      </w:r>
      <w:r w:rsidR="001D0D3A" w:rsidRPr="002A3910">
        <w:t xml:space="preserve"> file</w:t>
      </w:r>
      <w:r w:rsidR="007869D8" w:rsidRPr="002A3910">
        <w:fldChar w:fldCharType="begin"/>
      </w:r>
      <w:r w:rsidR="001D0D3A" w:rsidRPr="002A3910">
        <w:instrText>xe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entries. The code generated in these routines installs and resolves pointers on the P</w:t>
      </w:r>
      <w:r w:rsidR="001D0D3A" w:rsidRPr="002A3910">
        <w:t xml:space="preserve"> ROTOCOL</w:t>
      </w:r>
      <w:r w:rsidR="00733D9A" w:rsidRPr="002A3910">
        <w:t xml:space="preserve"> (#101)</w:t>
      </w:r>
      <w:r w:rsidR="001D0D3A" w:rsidRPr="002A3910">
        <w:t xml:space="preserve"> file</w:t>
      </w:r>
      <w:r w:rsidR="007869D8" w:rsidRPr="002A3910">
        <w:fldChar w:fldCharType="begin"/>
      </w:r>
      <w:r w:rsidR="001D0D3A" w:rsidRPr="002A3910">
        <w:instrText>xe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entries. (The </w:t>
      </w:r>
      <w:r w:rsidRPr="002A3910">
        <w:rPr>
          <w:b/>
        </w:rPr>
        <w:t>ORVOM</w:t>
      </w:r>
      <w:r w:rsidRPr="002A3910">
        <w:t xml:space="preserve"> routines are part of the Order Entry package and are maintained by the Order Entry developers. They were reviewed by the VA FileMan developers.)</w:t>
      </w:r>
    </w:p>
    <w:p w14:paraId="51B84999" w14:textId="77777777" w:rsidR="00E86526" w:rsidRPr="002A3910" w:rsidRDefault="00E86526" w:rsidP="0025046A">
      <w:pPr>
        <w:pStyle w:val="ListBullet"/>
      </w:pPr>
      <w:r w:rsidRPr="002A3910">
        <w:t xml:space="preserve">If the init is being built from an entry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enter the namespaced </w:t>
      </w:r>
      <w:r w:rsidRPr="002A3910">
        <w:rPr>
          <w:b/>
        </w:rPr>
        <w:t>ONIT</w:t>
      </w:r>
      <w:r w:rsidRPr="002A3910">
        <w:t xml:space="preserve"> routine into the POST-INITIALIZATION ROUTINE field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D56E04" w:rsidRPr="002A3910">
        <w:t xml:space="preserve"> entry. It is</w:t>
      </w:r>
      <w:r w:rsidRPr="002A3910">
        <w:t xml:space="preserve"> run </w:t>
      </w:r>
      <w:r w:rsidRPr="002A3910">
        <w:rPr>
          <w:i/>
        </w:rPr>
        <w:t>automatically</w:t>
      </w:r>
      <w:r w:rsidRPr="002A3910">
        <w:t xml:space="preserve"> as a post-init.</w:t>
      </w:r>
      <w:r w:rsidRPr="002A3910">
        <w:br/>
      </w:r>
      <w:r w:rsidRPr="002A3910">
        <w:br/>
        <w:t xml:space="preserve">If the init is </w:t>
      </w:r>
      <w:r w:rsidRPr="002A3910">
        <w:rPr>
          <w:i/>
        </w:rPr>
        <w:t>not</w:t>
      </w:r>
      <w:r w:rsidRPr="002A3910">
        <w:t xml:space="preserve"> being built from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the developer </w:t>
      </w:r>
      <w:r w:rsidR="00945EC4" w:rsidRPr="002A3910">
        <w:rPr>
          <w:i/>
        </w:rPr>
        <w:t>must</w:t>
      </w:r>
      <w:r w:rsidRPr="002A3910">
        <w:t xml:space="preserve"> tell the installers to run the </w:t>
      </w:r>
      <w:r w:rsidRPr="002A3910">
        <w:rPr>
          <w:b/>
        </w:rPr>
        <w:t>ONIT</w:t>
      </w:r>
      <w:r w:rsidRPr="002A3910">
        <w:t xml:space="preserve"> routines </w:t>
      </w:r>
      <w:r w:rsidRPr="002A3910">
        <w:rPr>
          <w:i/>
        </w:rPr>
        <w:t xml:space="preserve">manually </w:t>
      </w:r>
      <w:r w:rsidR="00593003" w:rsidRPr="002A3910">
        <w:rPr>
          <w:i/>
        </w:rPr>
        <w:t>after</w:t>
      </w:r>
      <w:r w:rsidRPr="002A3910">
        <w:t xml:space="preserve"> they run the init routines.</w:t>
      </w:r>
    </w:p>
    <w:p w14:paraId="25EC46F4" w14:textId="59395279" w:rsidR="00E86526" w:rsidRPr="002A3910" w:rsidRDefault="00E86526" w:rsidP="0025046A">
      <w:pPr>
        <w:pStyle w:val="ListBullet"/>
      </w:pPr>
      <w:r w:rsidRPr="002A3910">
        <w:t xml:space="preserve">Now, build the actual init using DIFROM in a normal way as described </w:t>
      </w:r>
      <w:r w:rsidR="0037685B" w:rsidRPr="002A3910">
        <w:t>in the “</w:t>
      </w:r>
      <w:r w:rsidR="0037685B" w:rsidRPr="002A3910">
        <w:rPr>
          <w:color w:val="0000FF"/>
          <w:u w:val="single"/>
        </w:rPr>
        <w:fldChar w:fldCharType="begin" w:fldLock="1"/>
      </w:r>
      <w:r w:rsidR="0037685B" w:rsidRPr="002A3910">
        <w:rPr>
          <w:color w:val="0000FF"/>
          <w:u w:val="single"/>
        </w:rPr>
        <w:instrText xml:space="preserve"> REF _Ref496619235 \h  \* MERGEFORMAT </w:instrText>
      </w:r>
      <w:r w:rsidR="0037685B" w:rsidRPr="002A3910">
        <w:rPr>
          <w:color w:val="0000FF"/>
          <w:u w:val="single"/>
        </w:rPr>
      </w:r>
      <w:r w:rsidR="0037685B" w:rsidRPr="002A3910">
        <w:rPr>
          <w:color w:val="0000FF"/>
          <w:u w:val="single"/>
        </w:rPr>
        <w:fldChar w:fldCharType="separate"/>
      </w:r>
      <w:r w:rsidR="00272B32" w:rsidRPr="002A3910">
        <w:rPr>
          <w:color w:val="0000FF"/>
          <w:u w:val="single"/>
        </w:rPr>
        <w:t>Exporting Data</w:t>
      </w:r>
      <w:r w:rsidR="0037685B" w:rsidRPr="002A3910">
        <w:rPr>
          <w:color w:val="0000FF"/>
          <w:u w:val="single"/>
        </w:rPr>
        <w:fldChar w:fldCharType="end"/>
      </w:r>
      <w:r w:rsidR="0037685B" w:rsidRPr="002A3910">
        <w:t>” section</w:t>
      </w:r>
      <w:r w:rsidRPr="002A3910">
        <w:t>.</w:t>
      </w:r>
    </w:p>
    <w:p w14:paraId="569B78D1" w14:textId="77777777" w:rsidR="006C059D" w:rsidRPr="002A3910" w:rsidRDefault="006C059D" w:rsidP="006C059D">
      <w:pPr>
        <w:pStyle w:val="BodyText6"/>
      </w:pPr>
    </w:p>
    <w:p w14:paraId="746AC658" w14:textId="41D9ABAA" w:rsidR="00471D2C" w:rsidRPr="002A3910" w:rsidRDefault="00E86526" w:rsidP="0025046A">
      <w:pPr>
        <w:pStyle w:val="BodyText"/>
      </w:pPr>
      <w:r w:rsidRPr="002A3910">
        <w:t xml:space="preserve">DIFROM has been modified for Order Entry to </w:t>
      </w:r>
      <w:r w:rsidRPr="002A3910">
        <w:rPr>
          <w:i/>
        </w:rPr>
        <w:t>automatically</w:t>
      </w:r>
      <w:r w:rsidRPr="002A3910">
        <w:t xml:space="preserve"> pick up the ent</w:t>
      </w:r>
      <w:r w:rsidR="00471D2C" w:rsidRPr="002A3910">
        <w:t>ry from the PACKAGE PARAMETERS M</w:t>
      </w:r>
      <w:r w:rsidRPr="002A3910">
        <w:t>ultiple of the ORDER PARAMETERS</w:t>
      </w:r>
      <w:r w:rsidR="00733D9A" w:rsidRPr="002A3910">
        <w:t xml:space="preserve"> (#100.99)</w:t>
      </w:r>
      <w:r w:rsidRPr="002A3910">
        <w:t xml:space="preserve"> file</w:t>
      </w:r>
      <w:r w:rsidR="007869D8" w:rsidRPr="002A3910">
        <w:fldChar w:fldCharType="begin"/>
      </w:r>
      <w:r w:rsidR="001D0D3A" w:rsidRPr="002A3910">
        <w:instrText>xe "ORDER PARAMETERS</w:instrText>
      </w:r>
      <w:r w:rsidR="00733D9A" w:rsidRPr="002A3910">
        <w:instrText xml:space="preserve"> (#100.99)</w:instrText>
      </w:r>
      <w:r w:rsidR="001D0D3A" w:rsidRPr="002A3910">
        <w:instrText xml:space="preserve"> File"</w:instrText>
      </w:r>
      <w:r w:rsidR="007869D8" w:rsidRPr="002A3910">
        <w:fldChar w:fldCharType="end"/>
      </w:r>
      <w:r w:rsidR="007869D8" w:rsidRPr="002A3910">
        <w:fldChar w:fldCharType="begin"/>
      </w:r>
      <w:r w:rsidR="001D0D3A" w:rsidRPr="002A3910">
        <w:instrText>xe "Files:ORDER PARAMETERS (#100.99)"</w:instrText>
      </w:r>
      <w:r w:rsidR="007869D8" w:rsidRPr="002A3910">
        <w:fldChar w:fldCharType="end"/>
      </w:r>
      <w:r w:rsidRPr="002A3910">
        <w:t xml:space="preserve">. When the init is run any pointers back to the </w:t>
      </w:r>
      <w:r w:rsidR="001D0D3A" w:rsidRPr="002A3910">
        <w:t>PROTOCOL</w:t>
      </w:r>
      <w:r w:rsidR="00733D9A" w:rsidRPr="002A3910">
        <w:t xml:space="preserve"> (#101)</w:t>
      </w:r>
      <w:r w:rsidR="001D0D3A" w:rsidRPr="002A3910">
        <w:t xml:space="preserve"> file</w:t>
      </w:r>
      <w:r w:rsidR="007869D8" w:rsidRPr="002A3910">
        <w:fldChar w:fldCharType="begin"/>
      </w:r>
      <w:r w:rsidR="001D0D3A" w:rsidRPr="002A3910">
        <w:instrText>xe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that are contai</w:t>
      </w:r>
      <w:r w:rsidR="00471D2C" w:rsidRPr="002A3910">
        <w:t>ned in this entry are resolved.</w:t>
      </w:r>
    </w:p>
    <w:p w14:paraId="3F4817A7" w14:textId="11C0FB1D" w:rsidR="00E86526" w:rsidRPr="002A3910" w:rsidRDefault="007869D8" w:rsidP="00471D2C">
      <w:pPr>
        <w:pStyle w:val="Note"/>
      </w:pPr>
      <w:r w:rsidRPr="002A3910">
        <w:rPr>
          <w:noProof/>
        </w:rPr>
        <w:drawing>
          <wp:inline distT="0" distB="0" distL="0" distR="0" wp14:anchorId="0F44B2AA" wp14:editId="24BCD1CF">
            <wp:extent cx="289560" cy="289560"/>
            <wp:effectExtent l="0" t="0" r="0" b="0"/>
            <wp:docPr id="440" name="Picture 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0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71D2C" w:rsidRPr="002A3910">
        <w:tab/>
      </w:r>
      <w:r w:rsidR="00471D2C" w:rsidRPr="002A3910">
        <w:rPr>
          <w:b/>
        </w:rPr>
        <w:t>REF:</w:t>
      </w:r>
      <w:r w:rsidR="00471D2C" w:rsidRPr="002A3910">
        <w:t xml:space="preserve"> For more information about resolving pointers durin</w:t>
      </w:r>
      <w:r w:rsidR="002168A4" w:rsidRPr="002A3910">
        <w:t>g package installation</w:t>
      </w:r>
      <w:r w:rsidR="00471D2C" w:rsidRPr="002A3910">
        <w:t>, s</w:t>
      </w:r>
      <w:r w:rsidR="008B673C" w:rsidRPr="002A3910">
        <w:t>ee the documentation on “</w:t>
      </w:r>
      <w:r w:rsidR="008B673C" w:rsidRPr="002A3910">
        <w:rPr>
          <w:color w:val="0000FF"/>
          <w:u w:val="single"/>
        </w:rPr>
        <w:fldChar w:fldCharType="begin" w:fldLock="1"/>
      </w:r>
      <w:r w:rsidR="008B673C" w:rsidRPr="002A3910">
        <w:rPr>
          <w:color w:val="0000FF"/>
          <w:u w:val="single"/>
        </w:rPr>
        <w:instrText xml:space="preserve"> REF _Ref389033151 \h  \* MERGEFORMAT </w:instrText>
      </w:r>
      <w:r w:rsidR="008B673C" w:rsidRPr="002A3910">
        <w:rPr>
          <w:color w:val="0000FF"/>
          <w:u w:val="single"/>
        </w:rPr>
      </w:r>
      <w:r w:rsidR="008B673C" w:rsidRPr="002A3910">
        <w:rPr>
          <w:color w:val="0000FF"/>
          <w:u w:val="single"/>
        </w:rPr>
        <w:fldChar w:fldCharType="separate"/>
      </w:r>
      <w:r w:rsidR="00272B32" w:rsidRPr="002A3910">
        <w:rPr>
          <w:color w:val="0000FF"/>
          <w:u w:val="single"/>
        </w:rPr>
        <w:t>DIFROM: Running an INIT (Steps 1-16)</w:t>
      </w:r>
      <w:r w:rsidR="008B673C" w:rsidRPr="002A3910">
        <w:rPr>
          <w:color w:val="0000FF"/>
          <w:u w:val="single"/>
        </w:rPr>
        <w:fldChar w:fldCharType="end"/>
      </w:r>
      <w:r w:rsidR="00E86526" w:rsidRPr="002A3910">
        <w:t>.</w:t>
      </w:r>
      <w:r w:rsidR="008B673C" w:rsidRPr="002A3910">
        <w:t>”</w:t>
      </w:r>
    </w:p>
    <w:p w14:paraId="5777D0ED" w14:textId="77777777" w:rsidR="006C059D" w:rsidRPr="002A3910" w:rsidRDefault="006C059D" w:rsidP="006C059D">
      <w:pPr>
        <w:pStyle w:val="BodyText6"/>
      </w:pPr>
    </w:p>
    <w:p w14:paraId="4BC03AE8" w14:textId="77777777" w:rsidR="00E86526" w:rsidRPr="002A3910" w:rsidRDefault="00E86526" w:rsidP="007D0E14">
      <w:pPr>
        <w:pStyle w:val="Heading2"/>
        <w:rPr>
          <w:noProof w:val="0"/>
        </w:rPr>
      </w:pPr>
      <w:bookmarkStart w:id="2432" w:name="_Toc159569062"/>
      <w:r w:rsidRPr="002A3910">
        <w:rPr>
          <w:noProof w:val="0"/>
        </w:rPr>
        <w:t>Running DIFROM (Steps 1-17)</w:t>
      </w:r>
      <w:bookmarkEnd w:id="2432"/>
    </w:p>
    <w:p w14:paraId="28A0BCEF" w14:textId="5D939946" w:rsidR="00E86526" w:rsidRPr="002A3910" w:rsidRDefault="007869D8" w:rsidP="00494603">
      <w:pPr>
        <w:pStyle w:val="BodyText"/>
        <w:keepNext/>
        <w:keepLines/>
      </w:pPr>
      <w:r w:rsidRPr="002A3910">
        <w:fldChar w:fldCharType="begin"/>
      </w:r>
      <w:r w:rsidR="00877ED8" w:rsidRPr="002A3910">
        <w:instrText>xe "DIFROM:Running:DIFROM:Steps"</w:instrText>
      </w:r>
      <w:r w:rsidRPr="002A3910">
        <w:fldChar w:fldCharType="end"/>
      </w:r>
      <w:r w:rsidRPr="002A3910">
        <w:fldChar w:fldCharType="begin"/>
      </w:r>
      <w:r w:rsidR="00877ED8" w:rsidRPr="002A3910">
        <w:instrText>xe "Running:DIFROM (Steps)"</w:instrText>
      </w:r>
      <w:r w:rsidRPr="002A3910">
        <w:fldChar w:fldCharType="end"/>
      </w:r>
      <w:r w:rsidR="00E86526" w:rsidRPr="002A3910">
        <w:t xml:space="preserve">Running DIFROM is an interactive process. Prompts are presented to which the developer responds. The </w:t>
      </w:r>
      <w:r w:rsidR="00E62077" w:rsidRPr="002A3910">
        <w:t xml:space="preserve">dialog </w:t>
      </w:r>
      <w:r w:rsidR="00E86526" w:rsidRPr="002A3910">
        <w:t xml:space="preserve">is described </w:t>
      </w:r>
      <w:r w:rsidR="00560BE4" w:rsidRPr="002A3910">
        <w:t>in the topics that follow</w:t>
      </w:r>
      <w:r w:rsidR="00E86526" w:rsidRPr="002A3910">
        <w:t>. In addition, the internal workings of the DIFROM process are detailed. The different parts of running DIFROM are shown i</w:t>
      </w:r>
      <w:r w:rsidR="00560BE4" w:rsidRPr="002A3910">
        <w:t>n the order in which they occur:</w:t>
      </w:r>
    </w:p>
    <w:p w14:paraId="397CF0D2" w14:textId="075746D9" w:rsidR="000F7D16" w:rsidRPr="002A3910" w:rsidRDefault="000F7D16"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_Ref253571157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Starting DIFROM</w:t>
      </w:r>
      <w:r w:rsidRPr="002A3910">
        <w:rPr>
          <w:noProof w:val="0"/>
          <w:color w:val="0000FF"/>
          <w:u w:val="single"/>
        </w:rPr>
        <w:fldChar w:fldCharType="end"/>
      </w:r>
    </w:p>
    <w:p w14:paraId="092F7385" w14:textId="5433D5F6" w:rsidR="00E86526" w:rsidRPr="002A3910" w:rsidRDefault="00094EA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_Ref253571168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Preliminary Validations</w:t>
      </w:r>
      <w:r w:rsidRPr="002A3910">
        <w:rPr>
          <w:noProof w:val="0"/>
          <w:color w:val="0000FF"/>
          <w:u w:val="single"/>
        </w:rPr>
        <w:fldChar w:fldCharType="end"/>
      </w:r>
    </w:p>
    <w:p w14:paraId="7C6F76E0" w14:textId="5F7E4AE2" w:rsidR="00E86526" w:rsidRPr="002A3910" w:rsidRDefault="00094EA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_Ref253571182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Package Identification</w:t>
      </w:r>
      <w:r w:rsidRPr="002A3910">
        <w:rPr>
          <w:noProof w:val="0"/>
          <w:color w:val="0000FF"/>
          <w:u w:val="single"/>
        </w:rPr>
        <w:fldChar w:fldCharType="end"/>
      </w:r>
    </w:p>
    <w:p w14:paraId="5B306D1A" w14:textId="452AE425" w:rsidR="00E86526" w:rsidRPr="002A3910" w:rsidRDefault="00B3616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_Ref496699772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Identifying Init Routines</w:t>
      </w:r>
      <w:r w:rsidRPr="002A3910">
        <w:rPr>
          <w:noProof w:val="0"/>
          <w:color w:val="0000FF"/>
          <w:u w:val="single"/>
        </w:rPr>
        <w:fldChar w:fldCharType="end"/>
      </w:r>
    </w:p>
    <w:p w14:paraId="6BD676DA" w14:textId="230A366A"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_Ref253571205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Specifications for Exported Files</w:t>
      </w:r>
      <w:r w:rsidRPr="002A3910">
        <w:rPr>
          <w:noProof w:val="0"/>
          <w:color w:val="0000FF"/>
          <w:u w:val="single"/>
        </w:rPr>
        <w:fldChar w:fldCharType="end"/>
      </w:r>
    </w:p>
    <w:p w14:paraId="1D9A856E" w14:textId="16760679"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_Ref253571219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Entering Current Version Information</w:t>
      </w:r>
      <w:r w:rsidRPr="002A3910">
        <w:rPr>
          <w:noProof w:val="0"/>
          <w:color w:val="0000FF"/>
          <w:u w:val="single"/>
        </w:rPr>
        <w:fldChar w:fldCharType="end"/>
      </w:r>
    </w:p>
    <w:p w14:paraId="4BFD86BB" w14:textId="25719372"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_Ref253571232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Including Templates (No Package File Entry)</w:t>
      </w:r>
      <w:r w:rsidRPr="002A3910">
        <w:rPr>
          <w:noProof w:val="0"/>
          <w:color w:val="0000FF"/>
          <w:u w:val="single"/>
        </w:rPr>
        <w:fldChar w:fldCharType="end"/>
      </w:r>
    </w:p>
    <w:p w14:paraId="58268F7F" w14:textId="24E0CCAD" w:rsidR="00BE674E"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_Ref253571247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Including Other Package Components</w:t>
      </w:r>
      <w:r w:rsidRPr="002A3910">
        <w:rPr>
          <w:noProof w:val="0"/>
          <w:color w:val="0000FF"/>
          <w:u w:val="single"/>
        </w:rPr>
        <w:fldChar w:fldCharType="end"/>
      </w:r>
    </w:p>
    <w:p w14:paraId="5A5BD3A0" w14:textId="0E52DE7F"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_Ref253571259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Exporting File Security</w:t>
      </w:r>
      <w:r w:rsidRPr="002A3910">
        <w:rPr>
          <w:noProof w:val="0"/>
          <w:color w:val="0000FF"/>
          <w:u w:val="single"/>
        </w:rPr>
        <w:fldChar w:fldCharType="end"/>
      </w:r>
    </w:p>
    <w:p w14:paraId="0FD28ED3" w14:textId="1DBFF5D8"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_Ref253571271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Specifying Routine Size</w:t>
      </w:r>
      <w:r w:rsidRPr="002A3910">
        <w:rPr>
          <w:noProof w:val="0"/>
          <w:color w:val="0000FF"/>
          <w:u w:val="single"/>
        </w:rPr>
        <w:fldChar w:fldCharType="end"/>
      </w:r>
    </w:p>
    <w:p w14:paraId="1BBDE522" w14:textId="6A1A224A"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_Ref253571281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Gathers Miscellaneous Package Components</w:t>
      </w:r>
      <w:r w:rsidRPr="002A3910">
        <w:rPr>
          <w:noProof w:val="0"/>
          <w:color w:val="0000FF"/>
          <w:u w:val="single"/>
        </w:rPr>
        <w:fldChar w:fldCharType="end"/>
      </w:r>
    </w:p>
    <w:p w14:paraId="5F0C10D5" w14:textId="7E83D81B"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_Ref253571293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Data Dictionaries</w:t>
      </w:r>
      <w:r w:rsidRPr="002A3910">
        <w:rPr>
          <w:noProof w:val="0"/>
          <w:color w:val="0000FF"/>
          <w:u w:val="single"/>
        </w:rPr>
        <w:fldChar w:fldCharType="end"/>
      </w:r>
    </w:p>
    <w:p w14:paraId="6CEEA028" w14:textId="1651A35C"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_Ref253571310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Data Values</w:t>
      </w:r>
      <w:r w:rsidRPr="002A3910">
        <w:rPr>
          <w:noProof w:val="0"/>
          <w:color w:val="0000FF"/>
          <w:u w:val="single"/>
        </w:rPr>
        <w:fldChar w:fldCharType="end"/>
      </w:r>
    </w:p>
    <w:p w14:paraId="19830423" w14:textId="2D816631"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_Ref253571332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Security Access Codes</w:t>
      </w:r>
      <w:r w:rsidRPr="002A3910">
        <w:rPr>
          <w:noProof w:val="0"/>
          <w:color w:val="0000FF"/>
          <w:u w:val="single"/>
        </w:rPr>
        <w:fldChar w:fldCharType="end"/>
      </w:r>
    </w:p>
    <w:p w14:paraId="524271E1" w14:textId="64F7DDC8"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_Ref253571344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Gathers Templates and Forms</w:t>
      </w:r>
      <w:r w:rsidRPr="002A3910">
        <w:rPr>
          <w:noProof w:val="0"/>
          <w:color w:val="0000FF"/>
          <w:u w:val="single"/>
        </w:rPr>
        <w:fldChar w:fldCharType="end"/>
      </w:r>
    </w:p>
    <w:p w14:paraId="5A17A34C" w14:textId="5C3B109F"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_Ref253571357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Completes Building Routines of Package Components</w:t>
      </w:r>
      <w:r w:rsidRPr="002A3910">
        <w:rPr>
          <w:noProof w:val="0"/>
          <w:color w:val="0000FF"/>
          <w:u w:val="single"/>
        </w:rPr>
        <w:fldChar w:fldCharType="end"/>
      </w:r>
    </w:p>
    <w:p w14:paraId="57E07D4A" w14:textId="17E23837"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_Ref253571370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Completes the Code that Runs the Init</w:t>
      </w:r>
      <w:r w:rsidRPr="002A3910">
        <w:rPr>
          <w:noProof w:val="0"/>
          <w:color w:val="0000FF"/>
          <w:u w:val="single"/>
        </w:rPr>
        <w:fldChar w:fldCharType="end"/>
      </w:r>
    </w:p>
    <w:p w14:paraId="7E1E403B" w14:textId="77777777" w:rsidR="006C059D" w:rsidRPr="002A3910" w:rsidRDefault="006C059D" w:rsidP="006C059D">
      <w:pPr>
        <w:pStyle w:val="BodyText6"/>
      </w:pPr>
    </w:p>
    <w:p w14:paraId="5A336230" w14:textId="4B54D615" w:rsidR="00F05C23" w:rsidRPr="002A3910" w:rsidRDefault="007869D8" w:rsidP="00F05C23">
      <w:pPr>
        <w:pStyle w:val="Caution"/>
      </w:pPr>
      <w:r w:rsidRPr="002A3910">
        <w:rPr>
          <w:noProof/>
        </w:rPr>
        <w:drawing>
          <wp:inline distT="0" distB="0" distL="0" distR="0" wp14:anchorId="288B2179" wp14:editId="7AC9AEE3">
            <wp:extent cx="411480" cy="411480"/>
            <wp:effectExtent l="0" t="0" r="0" b="0"/>
            <wp:docPr id="441" name="Picture 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1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DIFROM is </w:t>
      </w:r>
      <w:r w:rsidR="00F05C23" w:rsidRPr="002A3910">
        <w:rPr>
          <w:i/>
        </w:rPr>
        <w:t>not</w:t>
      </w:r>
      <w:r w:rsidR="00F05C23" w:rsidRPr="002A3910">
        <w:t xml:space="preserve"> to be used by VA developers. DIFROM has been replaced by the Kernel Installation and Distribution system (KIDS).</w:t>
      </w:r>
    </w:p>
    <w:p w14:paraId="10A5BB73" w14:textId="77777777" w:rsidR="006C059D" w:rsidRPr="002A3910" w:rsidRDefault="006C059D" w:rsidP="006C059D">
      <w:pPr>
        <w:pStyle w:val="BodyText6"/>
      </w:pPr>
    </w:p>
    <w:p w14:paraId="004AB145" w14:textId="77777777" w:rsidR="00E86526" w:rsidRPr="002A3910" w:rsidRDefault="00E86526" w:rsidP="0074437A">
      <w:pPr>
        <w:pStyle w:val="Heading3"/>
      </w:pPr>
      <w:bookmarkStart w:id="2433" w:name="_Toc470938374"/>
      <w:bookmarkStart w:id="2434" w:name="_Toc471003606"/>
      <w:bookmarkStart w:id="2435" w:name="_Toc473429014"/>
      <w:bookmarkStart w:id="2436" w:name="_Toc474651656"/>
      <w:bookmarkStart w:id="2437" w:name="_Toc474659771"/>
      <w:bookmarkStart w:id="2438" w:name="_Ref253571157"/>
      <w:bookmarkStart w:id="2439" w:name="_Toc159569063"/>
      <w:r w:rsidRPr="002A3910">
        <w:t>Starting DIFROM</w:t>
      </w:r>
      <w:bookmarkEnd w:id="2433"/>
      <w:bookmarkEnd w:id="2434"/>
      <w:bookmarkEnd w:id="2435"/>
      <w:bookmarkEnd w:id="2436"/>
      <w:bookmarkEnd w:id="2437"/>
      <w:bookmarkEnd w:id="2438"/>
      <w:bookmarkEnd w:id="2439"/>
    </w:p>
    <w:p w14:paraId="4C7F51C6" w14:textId="77777777" w:rsidR="00454506" w:rsidRPr="002A3910" w:rsidRDefault="007869D8" w:rsidP="00454506">
      <w:pPr>
        <w:pStyle w:val="BodyText"/>
        <w:keepNext/>
        <w:keepLines/>
      </w:pPr>
      <w:r w:rsidRPr="002A3910">
        <w:fldChar w:fldCharType="begin"/>
      </w:r>
      <w:r w:rsidR="00CE61D5" w:rsidRPr="002A3910">
        <w:instrText>xe "DIFROM:Running:DIFROM:Starting DIFROM"</w:instrText>
      </w:r>
      <w:r w:rsidRPr="002A3910">
        <w:fldChar w:fldCharType="end"/>
      </w:r>
      <w:r w:rsidRPr="002A3910">
        <w:fldChar w:fldCharType="begin"/>
      </w:r>
      <w:r w:rsidR="00CE61D5" w:rsidRPr="002A3910">
        <w:instrText>xe "Starting:DIFROM"</w:instrText>
      </w:r>
      <w:r w:rsidRPr="002A3910">
        <w:fldChar w:fldCharType="end"/>
      </w:r>
      <w:r w:rsidR="00E86526" w:rsidRPr="002A3910">
        <w:t>In order to run DIFROM, the develop</w:t>
      </w:r>
      <w:r w:rsidR="009E3671" w:rsidRPr="002A3910">
        <w:t xml:space="preserve">er </w:t>
      </w:r>
      <w:r w:rsidR="00945EC4" w:rsidRPr="002A3910">
        <w:rPr>
          <w:rStyle w:val="Emphasis"/>
          <w:iCs/>
        </w:rPr>
        <w:t>must</w:t>
      </w:r>
      <w:r w:rsidR="009E3671" w:rsidRPr="002A3910">
        <w:t xml:space="preserve"> have programmer access [</w:t>
      </w:r>
      <w:r w:rsidR="00E86526" w:rsidRPr="002A3910">
        <w:t>i.e.,</w:t>
      </w:r>
      <w:r w:rsidR="009E3671" w:rsidRPr="002A3910">
        <w:t> </w:t>
      </w:r>
      <w:r w:rsidR="009E3671" w:rsidRPr="002A3910">
        <w:rPr>
          <w:b/>
        </w:rPr>
        <w:t>DUZ(0)</w:t>
      </w:r>
      <w:r w:rsidR="009E3671" w:rsidRPr="002A3910">
        <w:t xml:space="preserve"> contains </w:t>
      </w:r>
      <w:r w:rsidR="009E3671" w:rsidRPr="002A3910">
        <w:rPr>
          <w:b/>
        </w:rPr>
        <w:t>@</w:t>
      </w:r>
      <w:r w:rsidR="009E3671" w:rsidRPr="002A3910">
        <w:t>]</w:t>
      </w:r>
      <w:r w:rsidR="00E86526" w:rsidRPr="002A3910">
        <w:t xml:space="preserve">. There is no menu option for running DIFROM. It </w:t>
      </w:r>
      <w:r w:rsidR="00945EC4" w:rsidRPr="002A3910">
        <w:rPr>
          <w:rStyle w:val="Emphasis"/>
          <w:iCs/>
        </w:rPr>
        <w:t>must</w:t>
      </w:r>
      <w:r w:rsidR="00E86526" w:rsidRPr="002A3910">
        <w:t xml:space="preserve"> be run by using the </w:t>
      </w:r>
      <w:r w:rsidR="00454506" w:rsidRPr="002A3910">
        <w:t xml:space="preserve">following </w:t>
      </w:r>
      <w:r w:rsidR="00E86526" w:rsidRPr="002A3910">
        <w:t>M command</w:t>
      </w:r>
      <w:r w:rsidR="00454506" w:rsidRPr="002A3910">
        <w:t xml:space="preserve"> from programmer mode:</w:t>
      </w:r>
    </w:p>
    <w:p w14:paraId="4B70EB21" w14:textId="4114D9C2" w:rsidR="00E86526" w:rsidRPr="002A3910" w:rsidRDefault="00E86526" w:rsidP="00454506">
      <w:pPr>
        <w:pStyle w:val="BodyTextIndent"/>
        <w:rPr>
          <w:b/>
        </w:rPr>
      </w:pPr>
      <w:r w:rsidRPr="002A3910">
        <w:rPr>
          <w:b/>
        </w:rPr>
        <w:t>D ^DIFROM</w:t>
      </w:r>
    </w:p>
    <w:p w14:paraId="57F2BD0B" w14:textId="77777777" w:rsidR="006C059D" w:rsidRPr="002A3910" w:rsidRDefault="006C059D" w:rsidP="006C059D">
      <w:pPr>
        <w:pStyle w:val="BodyText6"/>
      </w:pPr>
    </w:p>
    <w:p w14:paraId="45F91CD1" w14:textId="77777777" w:rsidR="00E86526" w:rsidRPr="002A3910" w:rsidRDefault="00E86526" w:rsidP="0074437A">
      <w:pPr>
        <w:pStyle w:val="Heading3"/>
      </w:pPr>
      <w:bookmarkStart w:id="2440" w:name="_Toc470938375"/>
      <w:bookmarkStart w:id="2441" w:name="_Toc471003607"/>
      <w:bookmarkStart w:id="2442" w:name="_Toc473429015"/>
      <w:bookmarkStart w:id="2443" w:name="_Toc474651657"/>
      <w:bookmarkStart w:id="2444" w:name="_Toc474659772"/>
      <w:bookmarkStart w:id="2445" w:name="_Ref253571168"/>
      <w:bookmarkStart w:id="2446" w:name="_Toc159569064"/>
      <w:r w:rsidRPr="002A3910">
        <w:t>Preliminary Validations</w:t>
      </w:r>
      <w:bookmarkEnd w:id="2440"/>
      <w:bookmarkEnd w:id="2441"/>
      <w:bookmarkEnd w:id="2442"/>
      <w:bookmarkEnd w:id="2443"/>
      <w:bookmarkEnd w:id="2444"/>
      <w:bookmarkEnd w:id="2445"/>
      <w:bookmarkEnd w:id="2446"/>
    </w:p>
    <w:p w14:paraId="00D350E0" w14:textId="77777777" w:rsidR="00E86526" w:rsidRPr="002A3910" w:rsidRDefault="007869D8" w:rsidP="00270460">
      <w:pPr>
        <w:pStyle w:val="BodyText"/>
        <w:keepNext/>
        <w:keepLines/>
      </w:pPr>
      <w:r w:rsidRPr="002A3910">
        <w:fldChar w:fldCharType="begin"/>
      </w:r>
      <w:r w:rsidR="00CE61D5" w:rsidRPr="002A3910">
        <w:instrText>xe "DIFROM:Running:DIFROM:Preliminary Validations"</w:instrText>
      </w:r>
      <w:r w:rsidRPr="002A3910">
        <w:fldChar w:fldCharType="end"/>
      </w:r>
      <w:r w:rsidRPr="002A3910">
        <w:fldChar w:fldCharType="begin"/>
      </w:r>
      <w:r w:rsidR="00CE61D5" w:rsidRPr="002A3910">
        <w:instrText>xe "Preliminary:Validations:DIFROM"</w:instrText>
      </w:r>
      <w:r w:rsidRPr="002A3910">
        <w:fldChar w:fldCharType="end"/>
      </w:r>
      <w:r w:rsidR="00E86526" w:rsidRPr="002A3910">
        <w:t xml:space="preserve">DIFROM compares the version number from the second line of the DIFROM routine with the VA FileMan version node from the </w:t>
      </w:r>
      <w:r w:rsidR="001D0D3A" w:rsidRPr="002A3910">
        <w:t>MUMPS OPERATING SYSTEM</w:t>
      </w:r>
      <w:r w:rsidR="00733D9A" w:rsidRPr="002A3910">
        <w:t xml:space="preserve"> (#.7)</w:t>
      </w:r>
      <w:r w:rsidR="001D0D3A" w:rsidRPr="002A3910">
        <w:t xml:space="preserve"> file</w:t>
      </w:r>
      <w:r w:rsidRPr="002A3910">
        <w:fldChar w:fldCharType="begin"/>
      </w:r>
      <w:r w:rsidR="001D0D3A" w:rsidRPr="002A3910">
        <w:instrText>xe "MUMPS OPERATING SYSTEM</w:instrText>
      </w:r>
      <w:r w:rsidR="00733D9A" w:rsidRPr="002A3910">
        <w:instrText xml:space="preserve"> (#.7)</w:instrText>
      </w:r>
      <w:r w:rsidR="001D0D3A" w:rsidRPr="002A3910">
        <w:instrText xml:space="preserve"> File"</w:instrText>
      </w:r>
      <w:r w:rsidRPr="002A3910">
        <w:fldChar w:fldCharType="end"/>
      </w:r>
      <w:r w:rsidRPr="002A3910">
        <w:fldChar w:fldCharType="begin"/>
      </w:r>
      <w:r w:rsidR="001D0D3A" w:rsidRPr="002A3910">
        <w:instrText>xe "Files:MUMPS OPERATING SYSTEM (#.7)"</w:instrText>
      </w:r>
      <w:r w:rsidRPr="002A3910">
        <w:fldChar w:fldCharType="end"/>
      </w:r>
      <w:r w:rsidR="00E86526" w:rsidRPr="002A3910">
        <w:t xml:space="preserve">. This node is </w:t>
      </w:r>
      <w:r w:rsidR="00E86526" w:rsidRPr="002A3910">
        <w:rPr>
          <w:b/>
        </w:rPr>
        <w:t>^DD(</w:t>
      </w:r>
      <w:r w:rsidR="00084217" w:rsidRPr="002A3910">
        <w:rPr>
          <w:b/>
        </w:rPr>
        <w:t>“</w:t>
      </w:r>
      <w:r w:rsidR="00E86526" w:rsidRPr="002A3910">
        <w:rPr>
          <w:b/>
        </w:rPr>
        <w:t>VERSION</w:t>
      </w:r>
      <w:r w:rsidR="00084217" w:rsidRPr="002A3910">
        <w:rPr>
          <w:b/>
        </w:rPr>
        <w:t>”</w:t>
      </w:r>
      <w:r w:rsidR="00E86526" w:rsidRPr="002A3910">
        <w:rPr>
          <w:b/>
        </w:rPr>
        <w:t>)</w:t>
      </w:r>
      <w:r w:rsidR="00E86526" w:rsidRPr="002A3910">
        <w:t xml:space="preserve">. If the version numbers do </w:t>
      </w:r>
      <w:r w:rsidR="00E86526" w:rsidRPr="002A3910">
        <w:rPr>
          <w:i/>
        </w:rPr>
        <w:t>not</w:t>
      </w:r>
      <w:r w:rsidR="00E86526" w:rsidRPr="002A3910">
        <w:t xml:space="preserve"> match, an error message is displayed and the program exits.</w:t>
      </w:r>
    </w:p>
    <w:p w14:paraId="45D257C6" w14:textId="77777777" w:rsidR="00E86526" w:rsidRPr="002A3910" w:rsidRDefault="00E86526" w:rsidP="00270460">
      <w:pPr>
        <w:pStyle w:val="BodyText"/>
      </w:pPr>
      <w:r w:rsidRPr="002A3910">
        <w:t xml:space="preserve">DIFROM then makes sure </w:t>
      </w:r>
      <w:r w:rsidRPr="002A3910">
        <w:rPr>
          <w:b/>
        </w:rPr>
        <w:t>DUZ(0)[</w:t>
      </w:r>
      <w:r w:rsidR="00084217" w:rsidRPr="002A3910">
        <w:rPr>
          <w:b/>
        </w:rPr>
        <w:t>“</w:t>
      </w:r>
      <w:r w:rsidRPr="002A3910">
        <w:rPr>
          <w:b/>
        </w:rPr>
        <w:t>@</w:t>
      </w:r>
      <w:r w:rsidR="00084217" w:rsidRPr="002A3910">
        <w:rPr>
          <w:b/>
        </w:rPr>
        <w:t>”</w:t>
      </w:r>
      <w:r w:rsidRPr="002A3910">
        <w:t xml:space="preserve">. If </w:t>
      </w:r>
      <w:r w:rsidRPr="002A3910">
        <w:rPr>
          <w:i/>
        </w:rPr>
        <w:t>not</w:t>
      </w:r>
      <w:r w:rsidRPr="002A3910">
        <w:t>, the developer see</w:t>
      </w:r>
      <w:r w:rsidR="00F7088A" w:rsidRPr="002A3910">
        <w:t>s</w:t>
      </w:r>
      <w:r w:rsidRPr="002A3910">
        <w:t xml:space="preserve"> an error message and the program exits.</w:t>
      </w:r>
    </w:p>
    <w:p w14:paraId="317E1BD3" w14:textId="77777777" w:rsidR="00E86526" w:rsidRPr="002A3910" w:rsidRDefault="00E86526" w:rsidP="0074437A">
      <w:pPr>
        <w:pStyle w:val="Heading3"/>
      </w:pPr>
      <w:bookmarkStart w:id="2447" w:name="_Toc470938376"/>
      <w:bookmarkStart w:id="2448" w:name="_Toc471003608"/>
      <w:bookmarkStart w:id="2449" w:name="_Toc473429016"/>
      <w:bookmarkStart w:id="2450" w:name="_Toc474651658"/>
      <w:bookmarkStart w:id="2451" w:name="_Toc474659773"/>
      <w:bookmarkStart w:id="2452" w:name="_Ref253571182"/>
      <w:bookmarkStart w:id="2453" w:name="_Toc159569065"/>
      <w:r w:rsidRPr="002A3910">
        <w:t>Package Identification</w:t>
      </w:r>
      <w:bookmarkEnd w:id="2447"/>
      <w:bookmarkEnd w:id="2448"/>
      <w:bookmarkEnd w:id="2449"/>
      <w:bookmarkEnd w:id="2450"/>
      <w:bookmarkEnd w:id="2451"/>
      <w:bookmarkEnd w:id="2452"/>
      <w:bookmarkEnd w:id="2453"/>
    </w:p>
    <w:p w14:paraId="4DFE4B3D" w14:textId="77777777" w:rsidR="00E86526" w:rsidRPr="002A3910" w:rsidRDefault="007869D8" w:rsidP="00270460">
      <w:pPr>
        <w:pStyle w:val="BodyText"/>
        <w:keepNext/>
        <w:keepLines/>
      </w:pPr>
      <w:r w:rsidRPr="002A3910">
        <w:fldChar w:fldCharType="begin"/>
      </w:r>
      <w:r w:rsidR="00CE61D5" w:rsidRPr="002A3910">
        <w:instrText>xe "DIFROM:Running:DIFROM:Package Identification"</w:instrText>
      </w:r>
      <w:r w:rsidRPr="002A3910">
        <w:fldChar w:fldCharType="end"/>
      </w:r>
      <w:r w:rsidRPr="002A3910">
        <w:fldChar w:fldCharType="begin"/>
      </w:r>
      <w:r w:rsidR="00CE61D5" w:rsidRPr="002A3910">
        <w:instrText>xe "Package Identification:DIFROM"</w:instrText>
      </w:r>
      <w:r w:rsidRPr="002A3910">
        <w:fldChar w:fldCharType="end"/>
      </w:r>
      <w:r w:rsidR="00E86526" w:rsidRPr="002A3910">
        <w:t>DIFROM prompts the d</w:t>
      </w:r>
      <w:r w:rsidR="00826DB6" w:rsidRPr="002A3910">
        <w:t xml:space="preserve">eveloper for the </w:t>
      </w:r>
      <w:r w:rsidR="00826DB6" w:rsidRPr="002A3910">
        <w:rPr>
          <w:b/>
        </w:rPr>
        <w:t>2-4</w:t>
      </w:r>
      <w:r w:rsidR="00826DB6" w:rsidRPr="002A3910">
        <w:t xml:space="preserve"> character p</w:t>
      </w:r>
      <w:r w:rsidR="00E86526" w:rsidRPr="002A3910">
        <w:t>ackage name</w:t>
      </w:r>
      <w:r w:rsidR="00454506" w:rsidRPr="002A3910">
        <w:t xml:space="preserve"> (namespace)</w:t>
      </w:r>
      <w:r w:rsidR="00E86526" w:rsidRPr="002A3910">
        <w:t xml:space="preserve">. DIFROM uses these characters to do a lookup for a matching PREFIX on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If a match is found, DIFROM uses information from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when building the init.</w:t>
      </w:r>
    </w:p>
    <w:p w14:paraId="2F9937FB" w14:textId="77777777" w:rsidR="00E86526" w:rsidRPr="002A3910" w:rsidRDefault="00E86526" w:rsidP="00270460">
      <w:pPr>
        <w:pStyle w:val="BodyText"/>
      </w:pPr>
      <w:r w:rsidRPr="002A3910">
        <w:t>Even if no matching entry is found, the process continues. In that situation, DIFROM prompt</w:t>
      </w:r>
      <w:r w:rsidR="00826DB6" w:rsidRPr="002A3910">
        <w:t>s</w:t>
      </w:r>
      <w:r w:rsidRPr="002A3910">
        <w:t xml:space="preserve"> the developer for the necessary information that is otherwise stored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In th</w:t>
      </w:r>
      <w:r w:rsidR="00210E52" w:rsidRPr="002A3910">
        <w:t>is way, an init can be built on-the-</w:t>
      </w:r>
      <w:r w:rsidRPr="002A3910">
        <w:t>fly.</w:t>
      </w:r>
    </w:p>
    <w:p w14:paraId="24056357" w14:textId="77777777" w:rsidR="00E86526" w:rsidRPr="002A3910" w:rsidRDefault="00E86526" w:rsidP="0074437A">
      <w:pPr>
        <w:pStyle w:val="Heading3"/>
      </w:pPr>
      <w:bookmarkStart w:id="2454" w:name="_Toc470938377"/>
      <w:bookmarkStart w:id="2455" w:name="_Toc471003609"/>
      <w:bookmarkStart w:id="2456" w:name="_Toc473429017"/>
      <w:bookmarkStart w:id="2457" w:name="_Toc474651659"/>
      <w:bookmarkStart w:id="2458" w:name="_Toc474659774"/>
      <w:bookmarkStart w:id="2459" w:name="_Ref253571192"/>
      <w:bookmarkStart w:id="2460" w:name="_Ref496699772"/>
      <w:bookmarkStart w:id="2461" w:name="_Toc159569066"/>
      <w:r w:rsidRPr="002A3910">
        <w:t>Identifying Init Routines</w:t>
      </w:r>
      <w:bookmarkEnd w:id="2454"/>
      <w:bookmarkEnd w:id="2455"/>
      <w:bookmarkEnd w:id="2456"/>
      <w:bookmarkEnd w:id="2457"/>
      <w:bookmarkEnd w:id="2458"/>
      <w:bookmarkEnd w:id="2459"/>
      <w:bookmarkEnd w:id="2460"/>
      <w:bookmarkEnd w:id="2461"/>
    </w:p>
    <w:p w14:paraId="7DC0BB32" w14:textId="77777777" w:rsidR="00E86526" w:rsidRPr="002A3910" w:rsidRDefault="007869D8" w:rsidP="002979F8">
      <w:pPr>
        <w:pStyle w:val="BodyText"/>
        <w:keepNext/>
        <w:keepLines/>
      </w:pPr>
      <w:r w:rsidRPr="002A3910">
        <w:fldChar w:fldCharType="begin"/>
      </w:r>
      <w:r w:rsidR="00CE61D5" w:rsidRPr="002A3910">
        <w:instrText>xe "DIFROM:Running:DIFROM:Identifying the Init Routines"</w:instrText>
      </w:r>
      <w:r w:rsidRPr="002A3910">
        <w:fldChar w:fldCharType="end"/>
      </w:r>
      <w:r w:rsidRPr="002A3910">
        <w:fldChar w:fldCharType="begin"/>
      </w:r>
      <w:r w:rsidR="00CE61D5" w:rsidRPr="002A3910">
        <w:instrText>xe "Identifying the Init Routines:DIFROM"</w:instrText>
      </w:r>
      <w:r w:rsidRPr="002A3910">
        <w:fldChar w:fldCharType="end"/>
      </w:r>
      <w:r w:rsidR="00E86526" w:rsidRPr="002A3910">
        <w:t xml:space="preserve">DIFROM creates a routine name by appending the suffix </w:t>
      </w:r>
      <w:r w:rsidR="00E86526" w:rsidRPr="002A3910">
        <w:rPr>
          <w:b/>
        </w:rPr>
        <w:t>INIT</w:t>
      </w:r>
      <w:r w:rsidR="00E86526" w:rsidRPr="002A3910">
        <w:t xml:space="preserve"> to the package</w:t>
      </w:r>
      <w:r w:rsidR="00084217" w:rsidRPr="002A3910">
        <w:t>’</w:t>
      </w:r>
      <w:r w:rsidR="00E86526" w:rsidRPr="002A3910">
        <w:t xml:space="preserve">s namespace. The developer is informed of the name. DIFROM determines whether a routine called </w:t>
      </w:r>
      <w:r w:rsidR="00E86526" w:rsidRPr="002A3910">
        <w:rPr>
          <w:b/>
          <w:i/>
        </w:rPr>
        <w:t>nmsp</w:t>
      </w:r>
      <w:r w:rsidR="00E86526" w:rsidRPr="002A3910">
        <w:rPr>
          <w:b/>
        </w:rPr>
        <w:t>INIT</w:t>
      </w:r>
      <w:r w:rsidR="00E86526" w:rsidRPr="002A3910">
        <w:t xml:space="preserve"> is already on the system. If one exists, DIFROM prints a warning. The developer decides whether or </w:t>
      </w:r>
      <w:r w:rsidR="00E86526" w:rsidRPr="002A3910">
        <w:rPr>
          <w:i/>
        </w:rPr>
        <w:t>not</w:t>
      </w:r>
      <w:r w:rsidR="00E86526" w:rsidRPr="002A3910">
        <w:t xml:space="preserve"> to continue.</w:t>
      </w:r>
    </w:p>
    <w:p w14:paraId="65DA6F03" w14:textId="77777777" w:rsidR="004A50AE" w:rsidRPr="002A3910" w:rsidRDefault="007869D8" w:rsidP="002979F8">
      <w:pPr>
        <w:pStyle w:val="Note"/>
        <w:keepNext/>
        <w:keepLines/>
      </w:pPr>
      <w:r w:rsidRPr="002A3910">
        <w:rPr>
          <w:noProof/>
        </w:rPr>
        <w:drawing>
          <wp:inline distT="0" distB="0" distL="0" distR="0" wp14:anchorId="39E9A00D" wp14:editId="26473F9D">
            <wp:extent cx="289560" cy="289560"/>
            <wp:effectExtent l="0" t="0" r="0" b="0"/>
            <wp:docPr id="44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2A3910">
        <w:rPr>
          <w:i/>
        </w:rPr>
        <w:t>not</w:t>
      </w:r>
      <w:r w:rsidR="004A50AE" w:rsidRPr="002A3910">
        <w:t xml:space="preserve"> been installed.</w:t>
      </w:r>
    </w:p>
    <w:p w14:paraId="07E1BE0E" w14:textId="1AB76EA1" w:rsidR="004A50AE" w:rsidRPr="002A3910" w:rsidRDefault="007869D8" w:rsidP="00D42D1B">
      <w:pPr>
        <w:pStyle w:val="Note"/>
      </w:pPr>
      <w:r w:rsidRPr="002A3910">
        <w:rPr>
          <w:noProof/>
        </w:rPr>
        <w:drawing>
          <wp:inline distT="0" distB="0" distL="0" distR="0" wp14:anchorId="72AD00C3" wp14:editId="16603B56">
            <wp:extent cx="289560" cy="289560"/>
            <wp:effectExtent l="0" t="0" r="0" b="0"/>
            <wp:docPr id="44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The </w:t>
      </w:r>
      <w:r w:rsidR="004A50AE" w:rsidRPr="002A3910">
        <w:rPr>
          <w:b/>
        </w:rPr>
        <w:t>INI*</w:t>
      </w:r>
      <w:r w:rsidR="004A50AE" w:rsidRPr="002A3910">
        <w:t xml:space="preserve"> routines that DIFROM creates overlay any </w:t>
      </w:r>
      <w:r w:rsidR="004A50AE" w:rsidRPr="002A3910">
        <w:rPr>
          <w:b/>
        </w:rPr>
        <w:t>INI*</w:t>
      </w:r>
      <w:r w:rsidR="004A50AE" w:rsidRPr="002A3910">
        <w:t xml:space="preserve"> routines with the same name that exists on the system. This situation </w:t>
      </w:r>
      <w:r w:rsidR="00736FA8" w:rsidRPr="002A3910">
        <w:t>does</w:t>
      </w:r>
      <w:r w:rsidR="004A50AE" w:rsidRPr="002A3910">
        <w:t xml:space="preserve"> </w:t>
      </w:r>
      <w:r w:rsidR="004A50AE" w:rsidRPr="002A3910">
        <w:rPr>
          <w:i/>
        </w:rPr>
        <w:t>not</w:t>
      </w:r>
      <w:r w:rsidR="004A50AE" w:rsidRPr="002A3910">
        <w:t xml:space="preserve"> cause problems when running inits. However, to avoid confusion for the user, it is suggested that previous init routines under the same namespace be deleted before rebuilding the init.</w:t>
      </w:r>
    </w:p>
    <w:p w14:paraId="0A1BC4CC" w14:textId="77777777" w:rsidR="006C059D" w:rsidRPr="002A3910" w:rsidRDefault="006C059D" w:rsidP="006C059D">
      <w:pPr>
        <w:pStyle w:val="BodyText6"/>
      </w:pPr>
    </w:p>
    <w:p w14:paraId="7A44CB24" w14:textId="77777777" w:rsidR="00E86526" w:rsidRPr="002A3910" w:rsidRDefault="00E86526" w:rsidP="0074437A">
      <w:pPr>
        <w:pStyle w:val="Heading3"/>
      </w:pPr>
      <w:bookmarkStart w:id="2462" w:name="_Toc470938378"/>
      <w:bookmarkStart w:id="2463" w:name="_Toc471003610"/>
      <w:bookmarkStart w:id="2464" w:name="_Toc473429018"/>
      <w:bookmarkStart w:id="2465" w:name="_Toc474651660"/>
      <w:bookmarkStart w:id="2466" w:name="_Toc474659775"/>
      <w:bookmarkStart w:id="2467" w:name="_Ref253571205"/>
      <w:bookmarkStart w:id="2468" w:name="_Toc159569067"/>
      <w:r w:rsidRPr="002A3910">
        <w:t>Specifications for Exported Files</w:t>
      </w:r>
      <w:bookmarkEnd w:id="2462"/>
      <w:bookmarkEnd w:id="2463"/>
      <w:bookmarkEnd w:id="2464"/>
      <w:bookmarkEnd w:id="2465"/>
      <w:bookmarkEnd w:id="2466"/>
      <w:bookmarkEnd w:id="2467"/>
      <w:bookmarkEnd w:id="2468"/>
    </w:p>
    <w:p w14:paraId="3C321CCA" w14:textId="77777777" w:rsidR="00BE674E" w:rsidRPr="002A3910" w:rsidRDefault="007869D8" w:rsidP="00270460">
      <w:pPr>
        <w:pStyle w:val="BodyText"/>
        <w:keepNext/>
        <w:keepLines/>
      </w:pPr>
      <w:r w:rsidRPr="002A3910">
        <w:fldChar w:fldCharType="begin"/>
      </w:r>
      <w:r w:rsidR="00CE61D5" w:rsidRPr="002A3910">
        <w:instrText>xe "DIFROM:Running:DIFROM:Specifications for Exported Files"</w:instrText>
      </w:r>
      <w:r w:rsidRPr="002A3910">
        <w:fldChar w:fldCharType="end"/>
      </w:r>
      <w:r w:rsidRPr="002A3910">
        <w:fldChar w:fldCharType="begin"/>
      </w:r>
      <w:r w:rsidR="00CE61D5" w:rsidRPr="002A3910">
        <w:instrText>xe "Specifications for Exported Files:DIFROM"</w:instrText>
      </w:r>
      <w:r w:rsidRPr="002A3910">
        <w:fldChar w:fldCharType="end"/>
      </w:r>
      <w:r w:rsidR="00E86526" w:rsidRPr="002A3910">
        <w:t>DIFROM asks the developer whether any data dictionaries</w:t>
      </w:r>
      <w:r w:rsidR="002478E1" w:rsidRPr="002A3910">
        <w:t xml:space="preserve"> (DDs)</w:t>
      </w:r>
      <w:r w:rsidR="00E86526" w:rsidRPr="002A3910">
        <w:t xml:space="preserve"> </w:t>
      </w:r>
      <w:r w:rsidR="00D56E04" w:rsidRPr="002A3910">
        <w:t>are</w:t>
      </w:r>
      <w:r w:rsidR="00E86526" w:rsidRPr="002A3910">
        <w:t xml:space="preserve"> included with the init. The developer </w:t>
      </w:r>
      <w:r w:rsidR="00945EC4" w:rsidRPr="002A3910">
        <w:rPr>
          <w:rStyle w:val="Emphasis"/>
          <w:iCs/>
        </w:rPr>
        <w:t>must</w:t>
      </w:r>
      <w:r w:rsidR="00E86526" w:rsidRPr="002A3910">
        <w:t xml:space="preserve"> answer </w:t>
      </w:r>
      <w:r w:rsidR="00E86526" w:rsidRPr="002A3910">
        <w:rPr>
          <w:b/>
        </w:rPr>
        <w:t>YES</w:t>
      </w:r>
      <w:r w:rsidR="00E86526" w:rsidRPr="002A3910">
        <w:t xml:space="preserve"> in order to include either DDs or file data.</w:t>
      </w:r>
    </w:p>
    <w:p w14:paraId="69873CD5" w14:textId="77777777" w:rsidR="00E86526" w:rsidRPr="002A3910" w:rsidRDefault="00E86526" w:rsidP="006C059D">
      <w:pPr>
        <w:pStyle w:val="BodyText"/>
      </w:pPr>
      <w:r w:rsidRPr="002A3910">
        <w:t xml:space="preserve">If </w:t>
      </w:r>
      <w:r w:rsidR="001D0D3A" w:rsidRPr="002A3910">
        <w:t>the init is being built from a 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the developer is given the option to display online the in</w:t>
      </w:r>
      <w:r w:rsidR="002478E1" w:rsidRPr="002A3910">
        <w:t>formation in the FILE M</w:t>
      </w:r>
      <w:r w:rsidRPr="002A3910">
        <w:t xml:space="preserve">ultiple from the relevant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2478E1" w:rsidRPr="002A3910">
        <w:t xml:space="preserve"> entry. If the FILE M</w:t>
      </w:r>
      <w:r w:rsidRPr="002A3910">
        <w:t xml:space="preserve">ultiple has no entries or if the developer is building an init without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the developer is prompted for a list of files to be included in the init.</w:t>
      </w:r>
    </w:p>
    <w:p w14:paraId="0435B437" w14:textId="77777777" w:rsidR="00E86526" w:rsidRPr="002A3910" w:rsidRDefault="00E86526" w:rsidP="00270460">
      <w:pPr>
        <w:pStyle w:val="BodyText"/>
      </w:pPr>
      <w:r w:rsidRPr="002A3910">
        <w:t xml:space="preserve">If the developer does </w:t>
      </w:r>
      <w:r w:rsidRPr="002A3910">
        <w:rPr>
          <w:i/>
        </w:rPr>
        <w:t>not</w:t>
      </w:r>
      <w:r w:rsidRPr="002A3910">
        <w:t xml:space="preserve"> want to accept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information as shown o</w:t>
      </w:r>
      <w:r w:rsidR="00210E52" w:rsidRPr="002A3910">
        <w:t>r if the init is being built on-the-</w:t>
      </w:r>
      <w:r w:rsidRPr="002A3910">
        <w:t>fly, DIFROM allows the devel</w:t>
      </w:r>
      <w:r w:rsidR="0069001B" w:rsidRPr="002A3910">
        <w:t>oper to enter or edit the FILE M</w:t>
      </w:r>
      <w:r w:rsidRPr="002A3910">
        <w:t>ultiple</w:t>
      </w:r>
      <w:r w:rsidR="00084217" w:rsidRPr="002A3910">
        <w:t>’</w:t>
      </w:r>
      <w:r w:rsidRPr="002A3910">
        <w:t xml:space="preserve">s data. This data specifies how to include the files in the init and what installation options the installer </w:t>
      </w:r>
      <w:r w:rsidR="0069001B" w:rsidRPr="002A3910">
        <w:t>has</w:t>
      </w:r>
      <w:r w:rsidRPr="002A3910">
        <w:t xml:space="preserve"> at the time the init is run on the target system. The documentati</w:t>
      </w:r>
      <w:r w:rsidR="0069001B" w:rsidRPr="002A3910">
        <w:t>on describing the FILE M</w:t>
      </w:r>
      <w:r w:rsidR="00D56E04" w:rsidRPr="002A3910">
        <w:t xml:space="preserve">ultiple </w:t>
      </w:r>
      <w:r w:rsidRPr="002A3910">
        <w:t xml:space="preserve">of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details t</w:t>
      </w:r>
      <w:r w:rsidR="0069001B" w:rsidRPr="002A3910">
        <w:t xml:space="preserve">he questions the developer </w:t>
      </w:r>
      <w:r w:rsidRPr="002A3910">
        <w:t>see</w:t>
      </w:r>
      <w:r w:rsidR="0069001B" w:rsidRPr="002A3910">
        <w:t>s</w:t>
      </w:r>
      <w:r w:rsidRPr="002A3910">
        <w:t xml:space="preserve"> and the significance of the answers.</w:t>
      </w:r>
    </w:p>
    <w:p w14:paraId="1B4F469F" w14:textId="77777777" w:rsidR="00E86526" w:rsidRPr="002A3910" w:rsidRDefault="00E86526" w:rsidP="00270460">
      <w:pPr>
        <w:pStyle w:val="BodyText"/>
      </w:pPr>
      <w:r w:rsidRPr="002A3910">
        <w:t>A developer can send only some of the fields from a file</w:t>
      </w:r>
      <w:r w:rsidR="0069001B" w:rsidRPr="002A3910">
        <w:t xml:space="preserve"> (i.e., </w:t>
      </w:r>
      <w:r w:rsidRPr="002A3910">
        <w:t>send a partial file</w:t>
      </w:r>
      <w:r w:rsidR="0069001B" w:rsidRPr="002A3910">
        <w:t>). The FIELDS M</w:t>
      </w:r>
      <w:r w:rsidRPr="002A3910">
        <w:t xml:space="preserve">ultiple contains a list of exported fields when a partial file is being exported. Normally, the </w:t>
      </w:r>
      <w:r w:rsidRPr="002A3910">
        <w:rPr>
          <w:b/>
        </w:rPr>
        <w:t>.01</w:t>
      </w:r>
      <w:r w:rsidRPr="002A3910">
        <w:t xml:space="preserve"> field of a file is automatically exported even if it is </w:t>
      </w:r>
      <w:r w:rsidRPr="002A3910">
        <w:rPr>
          <w:i/>
        </w:rPr>
        <w:t>not</w:t>
      </w:r>
      <w:r w:rsidRPr="002A3910">
        <w:t xml:space="preserve"> specified in the </w:t>
      </w:r>
      <w:r w:rsidR="0069001B" w:rsidRPr="002A3910">
        <w:t>FIELDS M</w:t>
      </w:r>
      <w:r w:rsidRPr="002A3910">
        <w:t xml:space="preserve">ultiple. However, the developer has the option of sending or </w:t>
      </w:r>
      <w:r w:rsidRPr="002A3910">
        <w:rPr>
          <w:i/>
        </w:rPr>
        <w:t>not</w:t>
      </w:r>
      <w:r w:rsidRPr="002A3910">
        <w:t xml:space="preserve"> sending the </w:t>
      </w:r>
      <w:r w:rsidRPr="002A3910">
        <w:rPr>
          <w:b/>
        </w:rPr>
        <w:t>.01</w:t>
      </w:r>
      <w:r w:rsidRPr="002A3910">
        <w:t xml:space="preserve"> fi</w:t>
      </w:r>
      <w:r w:rsidRPr="002A3910">
        <w:rPr>
          <w:szCs w:val="22"/>
        </w:rPr>
        <w:t xml:space="preserve">eld of </w:t>
      </w:r>
      <w:r w:rsidR="006C2021" w:rsidRPr="002A3910">
        <w:rPr>
          <w:szCs w:val="22"/>
        </w:rPr>
        <w:t>NEW PERSON (#200) file</w:t>
      </w:r>
      <w:r w:rsidR="006C2021" w:rsidRPr="002A3910">
        <w:rPr>
          <w:szCs w:val="22"/>
        </w:rPr>
        <w:fldChar w:fldCharType="begin"/>
      </w:r>
      <w:r w:rsidR="006C2021" w:rsidRPr="002A3910">
        <w:instrText xml:space="preserve"> XE "</w:instrText>
      </w:r>
      <w:r w:rsidR="006C2021" w:rsidRPr="002A3910">
        <w:rPr>
          <w:szCs w:val="22"/>
        </w:rPr>
        <w:instrText>NEW PERSON (#200) File</w:instrText>
      </w:r>
      <w:r w:rsidR="006C2021" w:rsidRPr="002A3910">
        <w:instrText xml:space="preserve">" </w:instrText>
      </w:r>
      <w:r w:rsidR="006C2021" w:rsidRPr="002A3910">
        <w:rPr>
          <w:szCs w:val="22"/>
        </w:rPr>
        <w:fldChar w:fldCharType="end"/>
      </w:r>
      <w:r w:rsidR="006C2021" w:rsidRPr="002A3910">
        <w:rPr>
          <w:szCs w:val="22"/>
        </w:rPr>
        <w:fldChar w:fldCharType="begin"/>
      </w:r>
      <w:r w:rsidR="006C2021" w:rsidRPr="002A3910">
        <w:instrText xml:space="preserve"> XE "Files:</w:instrText>
      </w:r>
      <w:r w:rsidR="006C2021" w:rsidRPr="002A3910">
        <w:rPr>
          <w:szCs w:val="22"/>
        </w:rPr>
        <w:instrText>NEW PERSON (#200)</w:instrText>
      </w:r>
      <w:r w:rsidR="006C2021" w:rsidRPr="002A3910">
        <w:instrText xml:space="preserve">" </w:instrText>
      </w:r>
      <w:r w:rsidR="006C2021" w:rsidRPr="002A3910">
        <w:rPr>
          <w:szCs w:val="22"/>
        </w:rPr>
        <w:fldChar w:fldCharType="end"/>
      </w:r>
      <w:r w:rsidRPr="002A3910">
        <w:rPr>
          <w:szCs w:val="22"/>
        </w:rPr>
        <w:t>. If a pa</w:t>
      </w:r>
      <w:r w:rsidRPr="002A3910">
        <w:t xml:space="preserve">rtial of File #200 is being sent and the package does </w:t>
      </w:r>
      <w:r w:rsidRPr="002A3910">
        <w:rPr>
          <w:i/>
        </w:rPr>
        <w:t>not</w:t>
      </w:r>
      <w:r w:rsidRPr="002A3910">
        <w:t xml:space="preserve"> have Kernel</w:t>
      </w:r>
      <w:r w:rsidR="00084217" w:rsidRPr="002A3910">
        <w:t>’</w:t>
      </w:r>
      <w:r w:rsidRPr="002A3910">
        <w:t>s namespace (</w:t>
      </w:r>
      <w:r w:rsidRPr="002A3910">
        <w:rPr>
          <w:b/>
        </w:rPr>
        <w:t>XU</w:t>
      </w:r>
      <w:r w:rsidRPr="002A3910">
        <w:t xml:space="preserve">), the </w:t>
      </w:r>
      <w:r w:rsidRPr="002A3910">
        <w:rPr>
          <w:b/>
        </w:rPr>
        <w:t>.01</w:t>
      </w:r>
      <w:r w:rsidRPr="002A3910">
        <w:t xml:space="preserve"> field </w:t>
      </w:r>
      <w:r w:rsidR="00D56E04" w:rsidRPr="002A3910">
        <w:t>is</w:t>
      </w:r>
      <w:r w:rsidRPr="002A3910">
        <w:t xml:space="preserve"> sent only if it is specified for export.</w:t>
      </w:r>
    </w:p>
    <w:p w14:paraId="4B5514C8" w14:textId="77777777" w:rsidR="00B24690" w:rsidRPr="002A3910" w:rsidRDefault="00E86526" w:rsidP="00B24690">
      <w:pPr>
        <w:pStyle w:val="BodyText"/>
        <w:keepNext/>
        <w:keepLines/>
      </w:pPr>
      <w:r w:rsidRPr="002A3910">
        <w:t xml:space="preserve">If the init is being built from a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DIFROM next loop</w:t>
      </w:r>
      <w:r w:rsidR="0069001B" w:rsidRPr="002A3910">
        <w:t>s through each of the template M</w:t>
      </w:r>
      <w:r w:rsidRPr="002A3910">
        <w:t xml:space="preserve">ultiples. It builds a list of the templates to be included in the </w:t>
      </w:r>
      <w:r w:rsidR="0069001B" w:rsidRPr="002A3910">
        <w:t>init. There are M</w:t>
      </w:r>
      <w:r w:rsidRPr="002A3910">
        <w:t xml:space="preserve">ultiples for </w:t>
      </w:r>
      <w:r w:rsidR="00B24690" w:rsidRPr="002A3910">
        <w:t>the following templates:</w:t>
      </w:r>
    </w:p>
    <w:p w14:paraId="1A0B2063" w14:textId="77777777" w:rsidR="00B24690" w:rsidRPr="002A3910" w:rsidRDefault="00B24690" w:rsidP="00B24690">
      <w:pPr>
        <w:pStyle w:val="ListBullet"/>
        <w:keepNext/>
        <w:keepLines/>
      </w:pPr>
      <w:r w:rsidRPr="002A3910">
        <w:t>INPUT</w:t>
      </w:r>
    </w:p>
    <w:p w14:paraId="37E646BD" w14:textId="77777777" w:rsidR="00B24690" w:rsidRPr="002A3910" w:rsidRDefault="00B24690" w:rsidP="00B24690">
      <w:pPr>
        <w:pStyle w:val="ListBullet"/>
        <w:keepNext/>
        <w:keepLines/>
      </w:pPr>
      <w:r w:rsidRPr="002A3910">
        <w:t>PRINT</w:t>
      </w:r>
    </w:p>
    <w:p w14:paraId="18349329" w14:textId="77777777" w:rsidR="00B24690" w:rsidRPr="002A3910" w:rsidRDefault="00E86526" w:rsidP="00B24690">
      <w:pPr>
        <w:pStyle w:val="ListBullet"/>
        <w:keepNext/>
        <w:keepLines/>
      </w:pPr>
      <w:r w:rsidRPr="002A3910">
        <w:t>SORT</w:t>
      </w:r>
    </w:p>
    <w:p w14:paraId="33FE3ED9" w14:textId="77777777" w:rsidR="00B24690" w:rsidRPr="002A3910" w:rsidRDefault="00E86526" w:rsidP="00B24690">
      <w:pPr>
        <w:pStyle w:val="ListBullet"/>
      </w:pPr>
      <w:r w:rsidRPr="002A3910">
        <w:t>SCREEN (FORM)</w:t>
      </w:r>
    </w:p>
    <w:p w14:paraId="4AC240B7" w14:textId="77777777" w:rsidR="006C059D" w:rsidRPr="002A3910" w:rsidRDefault="006C059D" w:rsidP="006C059D">
      <w:pPr>
        <w:pStyle w:val="BodyText6"/>
      </w:pPr>
    </w:p>
    <w:p w14:paraId="3BBDD217" w14:textId="10D15BFA" w:rsidR="00E86526" w:rsidRPr="002A3910" w:rsidRDefault="0069001B" w:rsidP="00270460">
      <w:pPr>
        <w:pStyle w:val="BodyText"/>
      </w:pPr>
      <w:r w:rsidRPr="002A3910">
        <w:t>The developer uses these M</w:t>
      </w:r>
      <w:r w:rsidR="00E86526" w:rsidRPr="002A3910">
        <w:t xml:space="preserve">ultiples to send templates that are </w:t>
      </w:r>
      <w:r w:rsidR="00E86526" w:rsidRPr="002A3910">
        <w:rPr>
          <w:i/>
        </w:rPr>
        <w:t>not</w:t>
      </w:r>
      <w:r w:rsidR="00E86526" w:rsidRPr="002A3910">
        <w:t xml:space="preserve"> within the package</w:t>
      </w:r>
      <w:r w:rsidR="00084217" w:rsidRPr="002A3910">
        <w:t>’</w:t>
      </w:r>
      <w:r w:rsidR="00E86526" w:rsidRPr="002A3910">
        <w:t>s namespace.</w:t>
      </w:r>
    </w:p>
    <w:p w14:paraId="7C318C3A" w14:textId="77777777" w:rsidR="00E86526" w:rsidRPr="002A3910" w:rsidRDefault="00E86526" w:rsidP="0074437A">
      <w:pPr>
        <w:pStyle w:val="Heading3"/>
      </w:pPr>
      <w:bookmarkStart w:id="2469" w:name="_Toc470938379"/>
      <w:bookmarkStart w:id="2470" w:name="_Toc471003611"/>
      <w:bookmarkStart w:id="2471" w:name="_Toc473429019"/>
      <w:bookmarkStart w:id="2472" w:name="_Toc474651661"/>
      <w:bookmarkStart w:id="2473" w:name="_Toc474659776"/>
      <w:bookmarkStart w:id="2474" w:name="_Ref253571219"/>
      <w:bookmarkStart w:id="2475" w:name="_Toc159569068"/>
      <w:r w:rsidRPr="002A3910">
        <w:t>Entering Current Version Information</w:t>
      </w:r>
      <w:bookmarkEnd w:id="2469"/>
      <w:bookmarkEnd w:id="2470"/>
      <w:bookmarkEnd w:id="2471"/>
      <w:bookmarkEnd w:id="2472"/>
      <w:bookmarkEnd w:id="2473"/>
      <w:bookmarkEnd w:id="2474"/>
      <w:bookmarkEnd w:id="2475"/>
    </w:p>
    <w:p w14:paraId="13DD7F0A" w14:textId="77777777" w:rsidR="002735AE" w:rsidRPr="002A3910" w:rsidRDefault="007869D8" w:rsidP="002735AE">
      <w:pPr>
        <w:pStyle w:val="BodyText"/>
        <w:keepNext/>
        <w:keepLines/>
      </w:pPr>
      <w:r w:rsidRPr="002A3910">
        <w:fldChar w:fldCharType="begin"/>
      </w:r>
      <w:r w:rsidR="00CE61D5" w:rsidRPr="002A3910">
        <w:instrText>xe "DIFROM:Running:DIFROM:Entering Current Version Information"</w:instrText>
      </w:r>
      <w:r w:rsidRPr="002A3910">
        <w:fldChar w:fldCharType="end"/>
      </w:r>
      <w:r w:rsidRPr="002A3910">
        <w:fldChar w:fldCharType="begin"/>
      </w:r>
      <w:r w:rsidR="00CE61D5" w:rsidRPr="002A3910">
        <w:instrText>xe "Entering Current Version Information:DIFROM"</w:instrText>
      </w:r>
      <w:r w:rsidRPr="002A3910">
        <w:fldChar w:fldCharType="end"/>
      </w:r>
      <w:r w:rsidR="00E86526" w:rsidRPr="002A3910">
        <w:t xml:space="preserve">DIFROM prompts for information that is required by the VA Programming Standards and Conventions (SAC) to appear on the second line of all routines. The developer </w:t>
      </w:r>
      <w:r w:rsidR="00945EC4" w:rsidRPr="002A3910">
        <w:rPr>
          <w:rStyle w:val="Emphasis"/>
          <w:iCs/>
        </w:rPr>
        <w:t>must</w:t>
      </w:r>
      <w:r w:rsidR="00E86526" w:rsidRPr="002A3910">
        <w:t xml:space="preserve"> enter the </w:t>
      </w:r>
      <w:r w:rsidR="002735AE" w:rsidRPr="002A3910">
        <w:t>following:</w:t>
      </w:r>
    </w:p>
    <w:p w14:paraId="335F60C0" w14:textId="77777777" w:rsidR="002735AE" w:rsidRPr="002A3910" w:rsidRDefault="002735AE" w:rsidP="002735AE">
      <w:pPr>
        <w:pStyle w:val="ListBullet"/>
        <w:keepNext/>
        <w:keepLines/>
      </w:pPr>
      <w:r w:rsidRPr="002A3910">
        <w:t>P</w:t>
      </w:r>
      <w:r w:rsidR="00E86526" w:rsidRPr="002A3910">
        <w:t xml:space="preserve">ackage name (if it </w:t>
      </w:r>
      <w:r w:rsidR="00E86526" w:rsidRPr="002A3910">
        <w:rPr>
          <w:i/>
        </w:rPr>
        <w:t>cannot</w:t>
      </w:r>
      <w:r w:rsidR="00E86526" w:rsidRPr="002A3910">
        <w:t xml:space="preserve"> be picked up from the </w:t>
      </w:r>
      <w:r w:rsidR="001D0D3A" w:rsidRPr="002A3910">
        <w:t>PACKAGE</w:t>
      </w:r>
      <w:r w:rsidR="009206BF"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E86526" w:rsidRPr="002A3910">
        <w:t>)</w:t>
      </w:r>
    </w:p>
    <w:p w14:paraId="6D0F6F7A" w14:textId="77777777" w:rsidR="002735AE" w:rsidRPr="002A3910" w:rsidRDefault="002735AE" w:rsidP="002735AE">
      <w:pPr>
        <w:pStyle w:val="ListBullet"/>
        <w:keepNext/>
        <w:keepLines/>
      </w:pPr>
      <w:r w:rsidRPr="002A3910">
        <w:t>V</w:t>
      </w:r>
      <w:r w:rsidR="00E86526" w:rsidRPr="002A3910">
        <w:t>ersion number</w:t>
      </w:r>
    </w:p>
    <w:p w14:paraId="04349156" w14:textId="77777777" w:rsidR="002735AE" w:rsidRPr="002A3910" w:rsidRDefault="002735AE" w:rsidP="002735AE">
      <w:pPr>
        <w:pStyle w:val="ListBullet"/>
      </w:pPr>
      <w:r w:rsidRPr="002A3910">
        <w:t>Date distributed</w:t>
      </w:r>
    </w:p>
    <w:p w14:paraId="4D8F98B9" w14:textId="77777777" w:rsidR="006C059D" w:rsidRPr="002A3910" w:rsidRDefault="006C059D" w:rsidP="006C059D">
      <w:pPr>
        <w:pStyle w:val="BodyText6"/>
      </w:pPr>
    </w:p>
    <w:p w14:paraId="6FB84703" w14:textId="2981209E" w:rsidR="00E86526" w:rsidRPr="002A3910" w:rsidRDefault="00E86526" w:rsidP="00270460">
      <w:pPr>
        <w:pStyle w:val="BodyText"/>
        <w:keepNext/>
        <w:keepLines/>
      </w:pPr>
      <w:r w:rsidRPr="002A3910">
        <w:t xml:space="preserve">The existing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is updated with this information. The version number entered at this step </w:t>
      </w:r>
      <w:r w:rsidR="00D56E04" w:rsidRPr="002A3910">
        <w:t>is</w:t>
      </w:r>
      <w:r w:rsidRPr="002A3910">
        <w:t xml:space="preserve"> used to build target system nodes that look like the following line of code</w:t>
      </w:r>
      <w:r w:rsidR="002735AE" w:rsidRPr="002A3910">
        <w:t xml:space="preserve"> in </w:t>
      </w:r>
      <w:r w:rsidR="0081726A" w:rsidRPr="0081726A">
        <w:rPr>
          <w:color w:val="0000FF"/>
          <w:u w:val="single"/>
        </w:rPr>
        <w:fldChar w:fldCharType="begin"/>
      </w:r>
      <w:r w:rsidR="0081726A" w:rsidRPr="0081726A">
        <w:rPr>
          <w:color w:val="0000FF"/>
          <w:u w:val="single"/>
        </w:rPr>
        <w:instrText xml:space="preserve"> REF _Ref496622567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420</w:t>
      </w:r>
      <w:r w:rsidR="0081726A" w:rsidRPr="0081726A">
        <w:rPr>
          <w:color w:val="0000FF"/>
          <w:u w:val="single"/>
        </w:rPr>
        <w:fldChar w:fldCharType="end"/>
      </w:r>
      <w:r w:rsidRPr="002A3910">
        <w:t>:</w:t>
      </w:r>
    </w:p>
    <w:p w14:paraId="4DA5F346" w14:textId="77777777" w:rsidR="006C059D" w:rsidRPr="002A3910" w:rsidRDefault="006C059D" w:rsidP="006C059D">
      <w:pPr>
        <w:pStyle w:val="BodyText6"/>
        <w:keepNext/>
        <w:keepLines/>
      </w:pPr>
    </w:p>
    <w:p w14:paraId="0B8935D4" w14:textId="4867C284" w:rsidR="00600FF5" w:rsidRPr="002A3910" w:rsidRDefault="00CE61D5" w:rsidP="00CE61D5">
      <w:pPr>
        <w:pStyle w:val="Caption"/>
      </w:pPr>
      <w:bookmarkStart w:id="2476" w:name="_Ref496622567"/>
      <w:bookmarkStart w:id="2477" w:name="_Toc159568691"/>
      <w:r w:rsidRPr="002A3910">
        <w:t xml:space="preserve">Figure </w:t>
      </w:r>
      <w:r w:rsidRPr="002A3910">
        <w:fldChar w:fldCharType="begin"/>
      </w:r>
      <w:r w:rsidRPr="002A3910">
        <w:instrText>SEQ Figure \* ARABIC</w:instrText>
      </w:r>
      <w:r w:rsidRPr="002A3910">
        <w:fldChar w:fldCharType="separate"/>
      </w:r>
      <w:r w:rsidR="002D1B25">
        <w:rPr>
          <w:noProof/>
        </w:rPr>
        <w:t>420</w:t>
      </w:r>
      <w:r w:rsidRPr="002A3910">
        <w:fldChar w:fldCharType="end"/>
      </w:r>
      <w:bookmarkEnd w:id="2476"/>
      <w:r w:rsidR="00405EF1" w:rsidRPr="002A3910">
        <w:t>:</w:t>
      </w:r>
      <w:r w:rsidRPr="002A3910">
        <w:t xml:space="preserve"> </w:t>
      </w:r>
      <w:r w:rsidR="002979F8" w:rsidRPr="002A3910">
        <w:t>DIFROM—</w:t>
      </w:r>
      <w:r w:rsidR="000F7D16" w:rsidRPr="002A3910">
        <w:t>Entering Current Version I</w:t>
      </w:r>
      <w:r w:rsidRPr="002A3910">
        <w:t>nformation</w:t>
      </w:r>
      <w:r w:rsidR="002979F8" w:rsidRPr="002A3910">
        <w:t xml:space="preserve">: </w:t>
      </w:r>
      <w:r w:rsidR="000F7D16" w:rsidRPr="002A3910">
        <w:t>Sample C</w:t>
      </w:r>
      <w:r w:rsidRPr="002A3910">
        <w:t>ode</w:t>
      </w:r>
      <w:bookmarkEnd w:id="2477"/>
    </w:p>
    <w:p w14:paraId="29E2C3AF" w14:textId="77777777" w:rsidR="00E86526" w:rsidRPr="002A3910" w:rsidRDefault="00E86526" w:rsidP="00CE61D5">
      <w:pPr>
        <w:pStyle w:val="Code"/>
      </w:pPr>
      <w:r w:rsidRPr="002A3910">
        <w:t>^DD(File#,0,</w:t>
      </w:r>
      <w:r w:rsidR="00084217" w:rsidRPr="002A3910">
        <w:t>”</w:t>
      </w:r>
      <w:r w:rsidRPr="002A3910">
        <w:t>VR</w:t>
      </w:r>
      <w:r w:rsidR="00084217" w:rsidRPr="002A3910">
        <w:t>”</w:t>
      </w:r>
      <w:r w:rsidRPr="002A3910">
        <w:t>)=Version Number</w:t>
      </w:r>
    </w:p>
    <w:p w14:paraId="7B79D6DB" w14:textId="77777777" w:rsidR="00E86526" w:rsidRPr="002A3910" w:rsidRDefault="00E86526" w:rsidP="00B66E33">
      <w:pPr>
        <w:pStyle w:val="BodyText6"/>
      </w:pPr>
    </w:p>
    <w:p w14:paraId="0C3477F0" w14:textId="77777777" w:rsidR="00E86526" w:rsidRPr="002A3910" w:rsidRDefault="00E86526" w:rsidP="0074437A">
      <w:pPr>
        <w:pStyle w:val="Heading3"/>
      </w:pPr>
      <w:bookmarkStart w:id="2478" w:name="_Toc470938380"/>
      <w:bookmarkStart w:id="2479" w:name="_Toc471003612"/>
      <w:bookmarkStart w:id="2480" w:name="_Toc473429020"/>
      <w:bookmarkStart w:id="2481" w:name="_Toc474651662"/>
      <w:bookmarkStart w:id="2482" w:name="_Toc474659777"/>
      <w:bookmarkStart w:id="2483" w:name="_Ref253571232"/>
      <w:bookmarkStart w:id="2484" w:name="_Toc159569069"/>
      <w:r w:rsidRPr="002A3910">
        <w:t>Including Templates (No Package File Entry)</w:t>
      </w:r>
      <w:bookmarkEnd w:id="2478"/>
      <w:bookmarkEnd w:id="2479"/>
      <w:bookmarkEnd w:id="2480"/>
      <w:bookmarkEnd w:id="2481"/>
      <w:bookmarkEnd w:id="2482"/>
      <w:bookmarkEnd w:id="2483"/>
      <w:bookmarkEnd w:id="2484"/>
    </w:p>
    <w:p w14:paraId="53E9E6B6" w14:textId="77777777" w:rsidR="00736FA8" w:rsidRPr="002A3910" w:rsidRDefault="0000577D" w:rsidP="00736FA8">
      <w:pPr>
        <w:pStyle w:val="BodyText"/>
        <w:keepNext/>
        <w:keepLines/>
      </w:pPr>
      <w:r w:rsidRPr="002A3910">
        <w:t xml:space="preserve">DIFROM asks the developer “Do you want to include all the templates?”, </w:t>
      </w:r>
      <w:r w:rsidR="007869D8" w:rsidRPr="002A3910">
        <w:fldChar w:fldCharType="begin"/>
      </w:r>
      <w:r w:rsidR="00CE61D5" w:rsidRPr="002A3910">
        <w:instrText>xe "DIFROM:Running:DIFROM:Including Templates (No Package File Entry)"</w:instrText>
      </w:r>
      <w:r w:rsidR="007869D8" w:rsidRPr="002A3910">
        <w:fldChar w:fldCharType="end"/>
      </w:r>
      <w:r w:rsidR="007869D8" w:rsidRPr="002A3910">
        <w:fldChar w:fldCharType="begin"/>
      </w:r>
      <w:r w:rsidR="00CE61D5" w:rsidRPr="002A3910">
        <w:instrText>xe "Including:Templates (No Package File Entry):DIFROM"</w:instrText>
      </w:r>
      <w:r w:rsidR="007869D8" w:rsidRPr="002A3910">
        <w:fldChar w:fldCharType="end"/>
      </w:r>
      <w:r w:rsidRPr="002A3910">
        <w:t>i</w:t>
      </w:r>
      <w:r w:rsidR="00E86526" w:rsidRPr="002A3910">
        <w:t xml:space="preserve">f the init is </w:t>
      </w:r>
      <w:r w:rsidR="00E86526" w:rsidRPr="002A3910">
        <w:rPr>
          <w:i/>
        </w:rPr>
        <w:t>not</w:t>
      </w:r>
      <w:r w:rsidR="00E86526" w:rsidRPr="002A3910">
        <w:t xml:space="preserve"> being built from a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w:t>
      </w:r>
      <w:r w:rsidR="000F4934" w:rsidRPr="002A3910">
        <w:t>:</w:t>
      </w:r>
    </w:p>
    <w:p w14:paraId="4F44BA9E" w14:textId="77777777" w:rsidR="00736FA8" w:rsidRPr="002A3910" w:rsidRDefault="000F4934" w:rsidP="00736FA8">
      <w:pPr>
        <w:pStyle w:val="ListBullet"/>
        <w:keepNext/>
        <w:keepLines/>
      </w:pPr>
      <w:r w:rsidRPr="002A3910">
        <w:t>Answer</w:t>
      </w:r>
      <w:r w:rsidR="00E86526" w:rsidRPr="002A3910">
        <w:t xml:space="preserve"> </w:t>
      </w:r>
      <w:r w:rsidR="00E86526" w:rsidRPr="002A3910">
        <w:rPr>
          <w:b/>
        </w:rPr>
        <w:t>YES</w:t>
      </w:r>
      <w:r w:rsidRPr="002A3910">
        <w:t>—T</w:t>
      </w:r>
      <w:r w:rsidR="00E86526" w:rsidRPr="002A3910">
        <w:t>he init include</w:t>
      </w:r>
      <w:r w:rsidR="00736FA8" w:rsidRPr="002A3910">
        <w:t>s</w:t>
      </w:r>
      <w:r w:rsidR="00E86526" w:rsidRPr="002A3910">
        <w:t xml:space="preserve"> </w:t>
      </w:r>
      <w:r w:rsidR="00736FA8" w:rsidRPr="002A3910">
        <w:rPr>
          <w:i/>
        </w:rPr>
        <w:t>all</w:t>
      </w:r>
      <w:r w:rsidR="00E86526" w:rsidRPr="002A3910">
        <w:t xml:space="preserve"> templates associated with the files being sent,</w:t>
      </w:r>
      <w:r w:rsidR="00736FA8" w:rsidRPr="002A3910">
        <w:t xml:space="preserve"> regardless of their namespace.</w:t>
      </w:r>
    </w:p>
    <w:p w14:paraId="1AB82BD3" w14:textId="77777777" w:rsidR="00E86526" w:rsidRPr="002A3910" w:rsidRDefault="000F4934" w:rsidP="00736FA8">
      <w:pPr>
        <w:pStyle w:val="ListBullet"/>
      </w:pPr>
      <w:r w:rsidRPr="002A3910">
        <w:t>Answer</w:t>
      </w:r>
      <w:r w:rsidR="00E86526" w:rsidRPr="002A3910">
        <w:t xml:space="preserve"> </w:t>
      </w:r>
      <w:r w:rsidR="00E86526" w:rsidRPr="002A3910">
        <w:rPr>
          <w:b/>
        </w:rPr>
        <w:t>NO</w:t>
      </w:r>
      <w:r w:rsidRPr="002A3910">
        <w:t>—O</w:t>
      </w:r>
      <w:r w:rsidR="00E86526" w:rsidRPr="002A3910">
        <w:t>nly namespaced templates are included.</w:t>
      </w:r>
    </w:p>
    <w:p w14:paraId="64AB5A9D" w14:textId="77777777" w:rsidR="006C059D" w:rsidRPr="002A3910" w:rsidRDefault="006C059D" w:rsidP="006C059D">
      <w:pPr>
        <w:pStyle w:val="BodyText6"/>
      </w:pPr>
    </w:p>
    <w:p w14:paraId="2675EAC3" w14:textId="2963A302" w:rsidR="00736FA8" w:rsidRPr="002A3910" w:rsidRDefault="007869D8" w:rsidP="00D42D1B">
      <w:pPr>
        <w:pStyle w:val="Note"/>
      </w:pPr>
      <w:r w:rsidRPr="002A3910">
        <w:rPr>
          <w:noProof/>
        </w:rPr>
        <w:drawing>
          <wp:inline distT="0" distB="0" distL="0" distR="0" wp14:anchorId="7E20CA3A" wp14:editId="04D108CB">
            <wp:extent cx="289560" cy="289560"/>
            <wp:effectExtent l="0" t="0" r="0" b="0"/>
            <wp:docPr id="44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If there is a PACKAGE </w:t>
      </w:r>
      <w:r w:rsidR="00733D9A" w:rsidRPr="002A3910">
        <w:t>(#9.4)</w:t>
      </w:r>
      <w:r w:rsidR="000F4934" w:rsidRPr="002A3910">
        <w:t xml:space="preserve"> </w:t>
      </w:r>
      <w:r w:rsidR="004A50AE" w:rsidRPr="002A3910">
        <w:t>file</w:t>
      </w:r>
      <w:r w:rsidRPr="002A3910">
        <w:fldChar w:fldCharType="begin"/>
      </w:r>
      <w:r w:rsidR="004A50AE" w:rsidRPr="002A3910">
        <w:instrText>xe "PACKAGE</w:instrText>
      </w:r>
      <w:r w:rsidR="00733D9A" w:rsidRPr="002A3910">
        <w:instrText xml:space="preserve"> (#9.4)</w:instrText>
      </w:r>
      <w:r w:rsidR="004A50AE" w:rsidRPr="002A3910">
        <w:instrText xml:space="preserve"> File"</w:instrText>
      </w:r>
      <w:r w:rsidRPr="002A3910">
        <w:fldChar w:fldCharType="end"/>
      </w:r>
      <w:r w:rsidRPr="002A3910">
        <w:fldChar w:fldCharType="begin"/>
      </w:r>
      <w:r w:rsidR="004A50AE" w:rsidRPr="002A3910">
        <w:instrText>xe "Files:PACKAGE (#9.4)"</w:instrText>
      </w:r>
      <w:r w:rsidRPr="002A3910">
        <w:fldChar w:fldCharType="end"/>
      </w:r>
      <w:r w:rsidR="004A50AE" w:rsidRPr="002A3910">
        <w:t xml:space="preserve"> entry, namespaced templates</w:t>
      </w:r>
      <w:r w:rsidR="00736FA8" w:rsidRPr="002A3910">
        <w:t xml:space="preserve"> and templates in the template M</w:t>
      </w:r>
      <w:r w:rsidR="004A50AE" w:rsidRPr="002A3910">
        <w:t>u</w:t>
      </w:r>
      <w:r w:rsidR="00736FA8" w:rsidRPr="002A3910">
        <w:t xml:space="preserve">ltiples are </w:t>
      </w:r>
      <w:r w:rsidR="00736FA8" w:rsidRPr="002A3910">
        <w:rPr>
          <w:i/>
        </w:rPr>
        <w:t>automatically</w:t>
      </w:r>
      <w:r w:rsidR="00736FA8" w:rsidRPr="002A3910">
        <w:t xml:space="preserve"> sent.</w:t>
      </w:r>
    </w:p>
    <w:p w14:paraId="14BBFBA8" w14:textId="5197EE69" w:rsidR="004A50AE" w:rsidRPr="002A3910" w:rsidRDefault="007869D8" w:rsidP="00D42D1B">
      <w:pPr>
        <w:pStyle w:val="Note"/>
      </w:pPr>
      <w:r w:rsidRPr="002A3910">
        <w:rPr>
          <w:noProof/>
        </w:rPr>
        <w:drawing>
          <wp:inline distT="0" distB="0" distL="0" distR="0" wp14:anchorId="1B30CC6C" wp14:editId="624B1036">
            <wp:extent cx="289560" cy="289560"/>
            <wp:effectExtent l="0" t="0" r="0" b="0"/>
            <wp:docPr id="44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FA8" w:rsidRPr="002A3910">
        <w:tab/>
      </w:r>
      <w:r w:rsidR="00736FA8" w:rsidRPr="002A3910">
        <w:rPr>
          <w:b/>
        </w:rPr>
        <w:t>REF:</w:t>
      </w:r>
      <w:r w:rsidR="00736FA8" w:rsidRPr="002A3910">
        <w:t xml:space="preserve"> For details, see the </w:t>
      </w:r>
      <w:r w:rsidR="00084217" w:rsidRPr="002A3910">
        <w:t>“</w:t>
      </w:r>
      <w:r w:rsidR="00736FA8" w:rsidRPr="002A3910">
        <w:rPr>
          <w:color w:val="0000FF"/>
          <w:u w:val="single"/>
        </w:rPr>
        <w:fldChar w:fldCharType="begin" w:fldLock="1"/>
      </w:r>
      <w:r w:rsidR="00736FA8" w:rsidRPr="002A3910">
        <w:rPr>
          <w:color w:val="0000FF"/>
          <w:u w:val="single"/>
        </w:rPr>
        <w:instrText xml:space="preserve"> REF _Ref389032629 \h  \* MERGEFORMAT </w:instrText>
      </w:r>
      <w:r w:rsidR="00736FA8" w:rsidRPr="002A3910">
        <w:rPr>
          <w:color w:val="0000FF"/>
          <w:u w:val="single"/>
        </w:rPr>
      </w:r>
      <w:r w:rsidR="00736FA8" w:rsidRPr="002A3910">
        <w:rPr>
          <w:color w:val="0000FF"/>
          <w:u w:val="single"/>
        </w:rPr>
        <w:fldChar w:fldCharType="separate"/>
      </w:r>
      <w:r w:rsidR="00272B32" w:rsidRPr="002A3910">
        <w:rPr>
          <w:color w:val="0000FF"/>
          <w:u w:val="single"/>
        </w:rPr>
        <w:t>DIFROM Gathers Templates and Forms</w:t>
      </w:r>
      <w:r w:rsidR="00736FA8" w:rsidRPr="002A3910">
        <w:rPr>
          <w:color w:val="0000FF"/>
          <w:u w:val="single"/>
        </w:rPr>
        <w:fldChar w:fldCharType="end"/>
      </w:r>
      <w:r w:rsidR="00FF48D7" w:rsidRPr="002A3910">
        <w:t>”</w:t>
      </w:r>
      <w:r w:rsidR="00736FA8" w:rsidRPr="002A3910">
        <w:t xml:space="preserve"> section</w:t>
      </w:r>
      <w:r w:rsidR="004A50AE" w:rsidRPr="002A3910">
        <w:t>.</w:t>
      </w:r>
    </w:p>
    <w:p w14:paraId="144137C4" w14:textId="77777777" w:rsidR="006C059D" w:rsidRPr="002A3910" w:rsidRDefault="006C059D" w:rsidP="006C059D">
      <w:pPr>
        <w:pStyle w:val="BodyText6"/>
      </w:pPr>
    </w:p>
    <w:p w14:paraId="0AB21415" w14:textId="77777777" w:rsidR="00E86526" w:rsidRPr="002A3910" w:rsidRDefault="00E86526" w:rsidP="0074437A">
      <w:pPr>
        <w:pStyle w:val="Heading3"/>
      </w:pPr>
      <w:bookmarkStart w:id="2485" w:name="_Toc470938381"/>
      <w:bookmarkStart w:id="2486" w:name="_Toc471003613"/>
      <w:bookmarkStart w:id="2487" w:name="_Toc473429021"/>
      <w:bookmarkStart w:id="2488" w:name="_Toc474651663"/>
      <w:bookmarkStart w:id="2489" w:name="_Toc474659778"/>
      <w:bookmarkStart w:id="2490" w:name="_Ref253571247"/>
      <w:bookmarkStart w:id="2491" w:name="_Toc159569070"/>
      <w:r w:rsidRPr="002A3910">
        <w:t>Including Other Package Components</w:t>
      </w:r>
      <w:bookmarkEnd w:id="2485"/>
      <w:bookmarkEnd w:id="2486"/>
      <w:bookmarkEnd w:id="2487"/>
      <w:bookmarkEnd w:id="2488"/>
      <w:bookmarkEnd w:id="2489"/>
      <w:bookmarkEnd w:id="2490"/>
      <w:bookmarkEnd w:id="2491"/>
    </w:p>
    <w:p w14:paraId="6CB91802" w14:textId="77777777" w:rsidR="00067B34" w:rsidRPr="002A3910" w:rsidRDefault="007869D8" w:rsidP="003E031E">
      <w:pPr>
        <w:pStyle w:val="BodyText"/>
        <w:keepNext/>
        <w:keepLines/>
      </w:pPr>
      <w:r w:rsidRPr="002A3910">
        <w:fldChar w:fldCharType="begin"/>
      </w:r>
      <w:r w:rsidR="00CE61D5" w:rsidRPr="002A3910">
        <w:instrText>xe "DIFROM:Running:DIFROM:Including Other Package Components"</w:instrText>
      </w:r>
      <w:r w:rsidRPr="002A3910">
        <w:fldChar w:fldCharType="end"/>
      </w:r>
      <w:r w:rsidRPr="002A3910">
        <w:fldChar w:fldCharType="begin"/>
      </w:r>
      <w:r w:rsidR="00CE61D5" w:rsidRPr="002A3910">
        <w:instrText>xe "Including:Other Package Components:DIFROM"</w:instrText>
      </w:r>
      <w:r w:rsidRPr="002A3910">
        <w:fldChar w:fldCharType="end"/>
      </w:r>
      <w:r w:rsidR="00E86526" w:rsidRPr="002A3910">
        <w:t xml:space="preserve">DIFROM asks the developer if </w:t>
      </w:r>
      <w:r w:rsidR="00067B34" w:rsidRPr="002A3910">
        <w:t>the following should be included in the init:</w:t>
      </w:r>
    </w:p>
    <w:p w14:paraId="13DAEF47" w14:textId="77777777" w:rsidR="00067B34" w:rsidRPr="002A3910" w:rsidRDefault="00E86526" w:rsidP="003E031E">
      <w:pPr>
        <w:pStyle w:val="ListBullet"/>
        <w:keepNext/>
        <w:keepLines/>
      </w:pPr>
      <w:r w:rsidRPr="002A3910">
        <w:t>OPTIONS</w:t>
      </w:r>
      <w:r w:rsidR="007869D8" w:rsidRPr="002A3910">
        <w:fldChar w:fldCharType="begin"/>
      </w:r>
      <w:r w:rsidR="009B234F" w:rsidRPr="002A3910">
        <w:instrText>xe "OPTIONS"</w:instrText>
      </w:r>
      <w:r w:rsidR="007869D8" w:rsidRPr="002A3910">
        <w:fldChar w:fldCharType="end"/>
      </w:r>
    </w:p>
    <w:p w14:paraId="511A35A8" w14:textId="77777777" w:rsidR="00067B34" w:rsidRPr="002A3910" w:rsidRDefault="00E86526" w:rsidP="006C059D">
      <w:pPr>
        <w:pStyle w:val="ListBullet"/>
      </w:pPr>
      <w:r w:rsidRPr="002A3910">
        <w:t>BULLETINS</w:t>
      </w:r>
      <w:r w:rsidR="007869D8" w:rsidRPr="002A3910">
        <w:fldChar w:fldCharType="begin"/>
      </w:r>
      <w:r w:rsidR="009B234F" w:rsidRPr="002A3910">
        <w:instrText>xe "BULLETINS"</w:instrText>
      </w:r>
      <w:r w:rsidR="007869D8" w:rsidRPr="002A3910">
        <w:fldChar w:fldCharType="end"/>
      </w:r>
    </w:p>
    <w:p w14:paraId="75895714" w14:textId="77777777" w:rsidR="00067B34" w:rsidRPr="002A3910" w:rsidRDefault="00E86526" w:rsidP="006C059D">
      <w:pPr>
        <w:pStyle w:val="ListBullet"/>
      </w:pPr>
      <w:r w:rsidRPr="002A3910">
        <w:t>SECURITY KEYS</w:t>
      </w:r>
      <w:r w:rsidR="007869D8" w:rsidRPr="002A3910">
        <w:fldChar w:fldCharType="begin"/>
      </w:r>
      <w:r w:rsidR="009B234F" w:rsidRPr="002A3910">
        <w:instrText>xe "SECURITY KEYS"</w:instrText>
      </w:r>
      <w:r w:rsidR="007869D8" w:rsidRPr="002A3910">
        <w:fldChar w:fldCharType="end"/>
      </w:r>
    </w:p>
    <w:p w14:paraId="30DE8D6F" w14:textId="77777777" w:rsidR="00067B34" w:rsidRPr="002A3910" w:rsidRDefault="00E86526" w:rsidP="006C059D">
      <w:pPr>
        <w:pStyle w:val="ListBullet"/>
      </w:pPr>
      <w:r w:rsidRPr="002A3910">
        <w:t>FUNCTIONS</w:t>
      </w:r>
      <w:r w:rsidR="007869D8" w:rsidRPr="002A3910">
        <w:fldChar w:fldCharType="begin"/>
      </w:r>
      <w:r w:rsidR="009B234F" w:rsidRPr="002A3910">
        <w:instrText>xe "FUNCTIONS"</w:instrText>
      </w:r>
      <w:r w:rsidR="007869D8" w:rsidRPr="002A3910">
        <w:fldChar w:fldCharType="end"/>
      </w:r>
    </w:p>
    <w:p w14:paraId="64E495D7" w14:textId="77777777" w:rsidR="00067B34" w:rsidRPr="002A3910" w:rsidRDefault="00E86526" w:rsidP="003E031E">
      <w:pPr>
        <w:pStyle w:val="ListBullet"/>
      </w:pPr>
      <w:r w:rsidRPr="002A3910">
        <w:t>HELP FRAMES</w:t>
      </w:r>
      <w:r w:rsidR="007869D8" w:rsidRPr="002A3910">
        <w:fldChar w:fldCharType="begin"/>
      </w:r>
      <w:r w:rsidR="009B234F" w:rsidRPr="002A3910">
        <w:instrText>xe "HELP FRAMES"</w:instrText>
      </w:r>
      <w:r w:rsidR="007869D8" w:rsidRPr="002A3910">
        <w:fldChar w:fldCharType="end"/>
      </w:r>
    </w:p>
    <w:p w14:paraId="41DD9BD5" w14:textId="77777777" w:rsidR="006C059D" w:rsidRPr="002A3910" w:rsidRDefault="006C059D" w:rsidP="006C059D">
      <w:pPr>
        <w:pStyle w:val="BodyText6"/>
      </w:pPr>
    </w:p>
    <w:p w14:paraId="305553FD" w14:textId="6E7159AB" w:rsidR="00E86526" w:rsidRPr="002A3910" w:rsidRDefault="00E86526" w:rsidP="00270460">
      <w:pPr>
        <w:pStyle w:val="BodyText"/>
      </w:pPr>
      <w:r w:rsidRPr="002A3910">
        <w:t xml:space="preserve">Whereas templates are always sent with the init, the developer </w:t>
      </w:r>
      <w:r w:rsidR="00945EC4" w:rsidRPr="002A3910">
        <w:rPr>
          <w:rStyle w:val="Emphasis"/>
          <w:iCs/>
        </w:rPr>
        <w:t>must</w:t>
      </w:r>
      <w:r w:rsidRPr="002A3910">
        <w:t xml:space="preserve"> specifically ask that these other components be included. The developer</w:t>
      </w:r>
      <w:r w:rsidR="00084217" w:rsidRPr="002A3910">
        <w:t>’</w:t>
      </w:r>
      <w:r w:rsidRPr="002A3910">
        <w:t>s choices are saved in a list. Only components in the package</w:t>
      </w:r>
      <w:r w:rsidR="00084217" w:rsidRPr="002A3910">
        <w:t>’</w:t>
      </w:r>
      <w:r w:rsidRPr="002A3910">
        <w:t xml:space="preserve">s namespace are included. There is currently no way to send </w:t>
      </w:r>
      <w:r w:rsidR="0000577D" w:rsidRPr="002A3910">
        <w:t>items</w:t>
      </w:r>
      <w:r w:rsidRPr="002A3910">
        <w:t xml:space="preserve"> that are </w:t>
      </w:r>
      <w:r w:rsidRPr="002A3910">
        <w:rPr>
          <w:i/>
        </w:rPr>
        <w:t>not</w:t>
      </w:r>
      <w:r w:rsidRPr="002A3910">
        <w:t xml:space="preserve"> namespaced. Also, if their namespace appe</w:t>
      </w:r>
      <w:r w:rsidR="00067B34" w:rsidRPr="002A3910">
        <w:t>ars in the EXCLUDED NAME SPACE M</w:t>
      </w:r>
      <w:r w:rsidRPr="002A3910">
        <w:t xml:space="preserve">ultiple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 xml:space="preserve">xe "PACKAGE </w:instrText>
      </w:r>
      <w:r w:rsidR="00733D9A" w:rsidRPr="002A3910">
        <w:instrText>(#9.4)</w:instrText>
      </w:r>
      <w:r w:rsidR="001D0D3A" w:rsidRPr="002A3910">
        <w:instrText>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they are </w:t>
      </w:r>
      <w:r w:rsidRPr="002A3910">
        <w:rPr>
          <w:i/>
        </w:rPr>
        <w:t>not</w:t>
      </w:r>
      <w:r w:rsidRPr="002A3910">
        <w:t xml:space="preserve"> sent.</w:t>
      </w:r>
    </w:p>
    <w:p w14:paraId="5483E68D" w14:textId="77777777" w:rsidR="00E86526" w:rsidRPr="002A3910" w:rsidRDefault="00E86526" w:rsidP="0074437A">
      <w:pPr>
        <w:pStyle w:val="Heading3"/>
      </w:pPr>
      <w:bookmarkStart w:id="2492" w:name="_Toc470938382"/>
      <w:bookmarkStart w:id="2493" w:name="_Toc471003614"/>
      <w:bookmarkStart w:id="2494" w:name="_Toc473429022"/>
      <w:bookmarkStart w:id="2495" w:name="_Toc474651664"/>
      <w:bookmarkStart w:id="2496" w:name="_Toc474659779"/>
      <w:bookmarkStart w:id="2497" w:name="_Ref253571259"/>
      <w:bookmarkStart w:id="2498" w:name="_Toc159569071"/>
      <w:r w:rsidRPr="002A3910">
        <w:t>Exporting File Security</w:t>
      </w:r>
      <w:bookmarkEnd w:id="2492"/>
      <w:bookmarkEnd w:id="2493"/>
      <w:bookmarkEnd w:id="2494"/>
      <w:bookmarkEnd w:id="2495"/>
      <w:bookmarkEnd w:id="2496"/>
      <w:bookmarkEnd w:id="2497"/>
      <w:bookmarkEnd w:id="2498"/>
    </w:p>
    <w:p w14:paraId="6330A0AA" w14:textId="77777777" w:rsidR="00E86526" w:rsidRPr="002A3910" w:rsidRDefault="007869D8" w:rsidP="00270460">
      <w:pPr>
        <w:pStyle w:val="BodyText"/>
      </w:pPr>
      <w:r w:rsidRPr="002A3910">
        <w:fldChar w:fldCharType="begin"/>
      </w:r>
      <w:r w:rsidR="00CE61D5" w:rsidRPr="002A3910">
        <w:instrText>xe "DIFROM:Running:DIFROM:Exporting File Security"</w:instrText>
      </w:r>
      <w:r w:rsidRPr="002A3910">
        <w:fldChar w:fldCharType="end"/>
      </w:r>
      <w:r w:rsidRPr="002A3910">
        <w:fldChar w:fldCharType="begin"/>
      </w:r>
      <w:r w:rsidR="00CE61D5" w:rsidRPr="002A3910">
        <w:instrText>xe "Exporting:File Security:DIFROM"</w:instrText>
      </w:r>
      <w:r w:rsidRPr="002A3910">
        <w:fldChar w:fldCharType="end"/>
      </w:r>
      <w:r w:rsidR="00E86526" w:rsidRPr="002A3910">
        <w:t>DIFROM asks the developer whether security codes (e.g.,</w:t>
      </w:r>
      <w:r w:rsidR="00EF5773" w:rsidRPr="002A3910">
        <w:t> </w:t>
      </w:r>
      <w:r w:rsidR="00E86526" w:rsidRPr="002A3910">
        <w:rPr>
          <w:b/>
        </w:rPr>
        <w:t>READ</w:t>
      </w:r>
      <w:r w:rsidR="00E86526" w:rsidRPr="002A3910">
        <w:t xml:space="preserve">, </w:t>
      </w:r>
      <w:r w:rsidR="00E86526" w:rsidRPr="002A3910">
        <w:rPr>
          <w:b/>
        </w:rPr>
        <w:t>WRITE</w:t>
      </w:r>
      <w:r w:rsidR="00E86526" w:rsidRPr="002A3910">
        <w:t xml:space="preserve">, and </w:t>
      </w:r>
      <w:r w:rsidR="00E86526" w:rsidRPr="002A3910">
        <w:rPr>
          <w:b/>
        </w:rPr>
        <w:t>LAYGO</w:t>
      </w:r>
      <w:r w:rsidR="00E86526" w:rsidRPr="002A3910">
        <w:t xml:space="preserve"> access) should be sent with the DDs.</w:t>
      </w:r>
    </w:p>
    <w:p w14:paraId="5B9073BF" w14:textId="77777777" w:rsidR="00E86526" w:rsidRPr="002A3910" w:rsidRDefault="00E86526" w:rsidP="0074437A">
      <w:pPr>
        <w:pStyle w:val="Heading3"/>
      </w:pPr>
      <w:bookmarkStart w:id="2499" w:name="_Toc470938383"/>
      <w:bookmarkStart w:id="2500" w:name="_Toc471003615"/>
      <w:bookmarkStart w:id="2501" w:name="_Toc473429023"/>
      <w:bookmarkStart w:id="2502" w:name="_Toc474651665"/>
      <w:bookmarkStart w:id="2503" w:name="_Toc474659780"/>
      <w:bookmarkStart w:id="2504" w:name="_Ref253571271"/>
      <w:bookmarkStart w:id="2505" w:name="_Toc159569072"/>
      <w:r w:rsidRPr="002A3910">
        <w:t>Specifying Routine Size</w:t>
      </w:r>
      <w:bookmarkEnd w:id="2499"/>
      <w:bookmarkEnd w:id="2500"/>
      <w:bookmarkEnd w:id="2501"/>
      <w:bookmarkEnd w:id="2502"/>
      <w:bookmarkEnd w:id="2503"/>
      <w:bookmarkEnd w:id="2504"/>
      <w:bookmarkEnd w:id="2505"/>
    </w:p>
    <w:p w14:paraId="4FB545FF" w14:textId="77777777" w:rsidR="00E86526" w:rsidRPr="002A3910" w:rsidRDefault="007869D8" w:rsidP="00270460">
      <w:pPr>
        <w:pStyle w:val="BodyText"/>
      </w:pPr>
      <w:r w:rsidRPr="002A3910">
        <w:fldChar w:fldCharType="begin"/>
      </w:r>
      <w:r w:rsidR="00CE61D5" w:rsidRPr="002A3910">
        <w:instrText>xe "DIFROM:Running:DIFROM:Specifying Routine Size"</w:instrText>
      </w:r>
      <w:r w:rsidRPr="002A3910">
        <w:fldChar w:fldCharType="end"/>
      </w:r>
      <w:r w:rsidRPr="002A3910">
        <w:fldChar w:fldCharType="begin"/>
      </w:r>
      <w:r w:rsidR="00CE61D5" w:rsidRPr="002A3910">
        <w:instrText>xe "Specifying Routine Size:DIFROM"</w:instrText>
      </w:r>
      <w:r w:rsidRPr="002A3910">
        <w:fldChar w:fldCharType="end"/>
      </w:r>
      <w:r w:rsidR="00E86526" w:rsidRPr="002A3910">
        <w:t xml:space="preserve">DIFROM prompts the developer for maximum routine size. This size determines how large the init routines that contain the data </w:t>
      </w:r>
      <w:r w:rsidR="00D56E04" w:rsidRPr="002A3910">
        <w:t>is going to be</w:t>
      </w:r>
      <w:r w:rsidR="00E86526" w:rsidRPr="002A3910">
        <w:t xml:space="preserve">. The routines that contain the code that is executed to install the data are of fixed size. DIFROM obtains the default value for maximum routine size from </w:t>
      </w:r>
      <w:r w:rsidR="00E86526" w:rsidRPr="002A3910">
        <w:rPr>
          <w:b/>
        </w:rPr>
        <w:t>^DD(</w:t>
      </w:r>
      <w:r w:rsidR="00084217" w:rsidRPr="002A3910">
        <w:rPr>
          <w:b/>
        </w:rPr>
        <w:t>“</w:t>
      </w:r>
      <w:r w:rsidR="00E86526" w:rsidRPr="002A3910">
        <w:rPr>
          <w:b/>
        </w:rPr>
        <w:t>ROU</w:t>
      </w:r>
      <w:r w:rsidR="00084217" w:rsidRPr="002A3910">
        <w:rPr>
          <w:b/>
        </w:rPr>
        <w:t>”</w:t>
      </w:r>
      <w:r w:rsidR="00E86526" w:rsidRPr="002A3910">
        <w:rPr>
          <w:b/>
        </w:rPr>
        <w:t>)</w:t>
      </w:r>
      <w:r w:rsidR="00E86526" w:rsidRPr="002A3910">
        <w:t xml:space="preserve">. The size of the init routines </w:t>
      </w:r>
      <w:r w:rsidR="00E86526" w:rsidRPr="002A3910">
        <w:rPr>
          <w:i/>
        </w:rPr>
        <w:t>cannot</w:t>
      </w:r>
      <w:r w:rsidR="00E86526" w:rsidRPr="002A3910">
        <w:t xml:space="preserve"> be less than </w:t>
      </w:r>
      <w:r w:rsidR="00E86526" w:rsidRPr="002A3910">
        <w:rPr>
          <w:b/>
        </w:rPr>
        <w:t>2000</w:t>
      </w:r>
      <w:r w:rsidR="00E86526" w:rsidRPr="002A3910">
        <w:t xml:space="preserve"> characters. The upper limit should be set in accordance with current portability standards.</w:t>
      </w:r>
    </w:p>
    <w:p w14:paraId="784B18C8" w14:textId="77777777" w:rsidR="00E86526" w:rsidRPr="002A3910" w:rsidRDefault="00E86526" w:rsidP="0074437A">
      <w:pPr>
        <w:pStyle w:val="Heading3"/>
      </w:pPr>
      <w:bookmarkStart w:id="2506" w:name="_Toc470938384"/>
      <w:bookmarkStart w:id="2507" w:name="_Toc471003616"/>
      <w:bookmarkStart w:id="2508" w:name="_Toc473429024"/>
      <w:bookmarkStart w:id="2509" w:name="_Toc474651666"/>
      <w:bookmarkStart w:id="2510" w:name="_Toc474659781"/>
      <w:bookmarkStart w:id="2511" w:name="_Ref253571281"/>
      <w:bookmarkStart w:id="2512" w:name="_Toc159569073"/>
      <w:r w:rsidRPr="002A3910">
        <w:t>DIFROM Gathers Miscellaneous Package Components</w:t>
      </w:r>
      <w:bookmarkEnd w:id="2506"/>
      <w:bookmarkEnd w:id="2507"/>
      <w:bookmarkEnd w:id="2508"/>
      <w:bookmarkEnd w:id="2509"/>
      <w:bookmarkEnd w:id="2510"/>
      <w:bookmarkEnd w:id="2511"/>
      <w:bookmarkEnd w:id="2512"/>
    </w:p>
    <w:p w14:paraId="7402A5FE" w14:textId="77777777" w:rsidR="00E86526" w:rsidRPr="002A3910" w:rsidRDefault="007869D8" w:rsidP="00270460">
      <w:pPr>
        <w:pStyle w:val="BodyText"/>
        <w:keepNext/>
        <w:keepLines/>
      </w:pPr>
      <w:r w:rsidRPr="002A3910">
        <w:fldChar w:fldCharType="begin"/>
      </w:r>
      <w:r w:rsidR="00CE61D5" w:rsidRPr="002A3910">
        <w:instrText>xe "DIFROM:Running:DIFROM:Gathers Miscellaneous Package Components"</w:instrText>
      </w:r>
      <w:r w:rsidRPr="002A3910">
        <w:fldChar w:fldCharType="end"/>
      </w:r>
      <w:r w:rsidRPr="002A3910">
        <w:fldChar w:fldCharType="begin"/>
      </w:r>
      <w:r w:rsidR="00CE61D5" w:rsidRPr="002A3910">
        <w:instrText>xe "Gathers:Miscellaneous Package Components:DIFROM"</w:instrText>
      </w:r>
      <w:r w:rsidRPr="002A3910">
        <w:fldChar w:fldCharType="end"/>
      </w:r>
      <w:r w:rsidR="00E86526" w:rsidRPr="002A3910">
        <w:t xml:space="preserve">At this point, the interactive part of building the init is complete. DIFROM now uses the information provided by the developer along with data stored in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(if one exists) to build the init routines.</w:t>
      </w:r>
    </w:p>
    <w:p w14:paraId="24A6EC7F" w14:textId="77777777" w:rsidR="00E86526" w:rsidRPr="002A3910" w:rsidRDefault="00E86526" w:rsidP="00270460">
      <w:pPr>
        <w:pStyle w:val="BodyText"/>
      </w:pPr>
      <w:r w:rsidRPr="002A3910">
        <w:t>DIFROM first checks the developer</w:t>
      </w:r>
      <w:r w:rsidR="00084217" w:rsidRPr="002A3910">
        <w:t>’</w:t>
      </w:r>
      <w:r w:rsidRPr="002A3910">
        <w:t>s answers to the questions about sending OPTIONS</w:t>
      </w:r>
      <w:r w:rsidR="007869D8" w:rsidRPr="002A3910">
        <w:fldChar w:fldCharType="begin"/>
      </w:r>
      <w:r w:rsidR="009B234F" w:rsidRPr="002A3910">
        <w:instrText>xe "OPTIONS"</w:instrText>
      </w:r>
      <w:r w:rsidR="007869D8" w:rsidRPr="002A3910">
        <w:fldChar w:fldCharType="end"/>
      </w:r>
      <w:r w:rsidRPr="002A3910">
        <w:t>, BULLETINS</w:t>
      </w:r>
      <w:r w:rsidR="007869D8" w:rsidRPr="002A3910">
        <w:fldChar w:fldCharType="begin"/>
      </w:r>
      <w:r w:rsidR="009B234F" w:rsidRPr="002A3910">
        <w:instrText>xe "BULLETINS"</w:instrText>
      </w:r>
      <w:r w:rsidR="007869D8" w:rsidRPr="002A3910">
        <w:fldChar w:fldCharType="end"/>
      </w:r>
      <w:r w:rsidRPr="002A3910">
        <w:t xml:space="preserve">, </w:t>
      </w:r>
      <w:r w:rsidR="00E55BE4" w:rsidRPr="002A3910">
        <w:t xml:space="preserve">SECURITY </w:t>
      </w:r>
      <w:r w:rsidRPr="002A3910">
        <w:t>KEYS</w:t>
      </w:r>
      <w:r w:rsidR="007869D8" w:rsidRPr="002A3910">
        <w:fldChar w:fldCharType="begin"/>
      </w:r>
      <w:r w:rsidR="00E55BE4" w:rsidRPr="002A3910">
        <w:instrText>xe "SECURITY KEYS"</w:instrText>
      </w:r>
      <w:r w:rsidR="007869D8" w:rsidRPr="002A3910">
        <w:fldChar w:fldCharType="end"/>
      </w:r>
      <w:r w:rsidRPr="002A3910">
        <w:t>, FUNCTIONS</w:t>
      </w:r>
      <w:r w:rsidR="007869D8" w:rsidRPr="002A3910">
        <w:fldChar w:fldCharType="begin"/>
      </w:r>
      <w:r w:rsidR="009B234F" w:rsidRPr="002A3910">
        <w:instrText>xe "FUNCTIONS"</w:instrText>
      </w:r>
      <w:r w:rsidR="007869D8" w:rsidRPr="002A3910">
        <w:fldChar w:fldCharType="end"/>
      </w:r>
      <w:r w:rsidRPr="002A3910">
        <w:t>, and HELP FRAMES</w:t>
      </w:r>
      <w:r w:rsidR="007869D8" w:rsidRPr="002A3910">
        <w:fldChar w:fldCharType="begin"/>
      </w:r>
      <w:r w:rsidR="009B234F" w:rsidRPr="002A3910">
        <w:instrText>xe "HELP FRAMES"</w:instrText>
      </w:r>
      <w:r w:rsidR="007869D8" w:rsidRPr="002A3910">
        <w:fldChar w:fldCharType="end"/>
      </w:r>
      <w:r w:rsidRPr="002A3910">
        <w:t>. For each one that the developer elected to send, DIFROM reads through entries in the associated file and picks up those entries in the package</w:t>
      </w:r>
      <w:r w:rsidR="00084217" w:rsidRPr="002A3910">
        <w:t>’</w:t>
      </w:r>
      <w:r w:rsidRPr="002A3910">
        <w:t xml:space="preserve">s namespace. For each one, DIFROM makes sure that the name is </w:t>
      </w:r>
      <w:r w:rsidRPr="002A3910">
        <w:rPr>
          <w:i/>
        </w:rPr>
        <w:t>not</w:t>
      </w:r>
      <w:r w:rsidRPr="002A3910">
        <w:t xml:space="preserve"> included in one of the entries from the EXCLUDED NA</w:t>
      </w:r>
      <w:r w:rsidR="0010674D" w:rsidRPr="002A3910">
        <w:t>ME SPACE M</w:t>
      </w:r>
      <w:r w:rsidRPr="002A3910">
        <w:t>ultiple. For example, if an OPTION</w:t>
      </w:r>
      <w:r w:rsidR="00084217" w:rsidRPr="002A3910">
        <w:t>’</w:t>
      </w:r>
      <w:r w:rsidRPr="002A3910">
        <w:t>s name is PRCZ TEST OPTION and the namespace of the init is PRC, the OPTION is a candidate for export. However, if PRCZ is ente</w:t>
      </w:r>
      <w:r w:rsidR="0010674D" w:rsidRPr="002A3910">
        <w:t>red in the EXCLUDED NAME SPACE M</w:t>
      </w:r>
      <w:r w:rsidRPr="002A3910">
        <w:t xml:space="preserve">ultiple of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the OPTION is </w:t>
      </w:r>
      <w:r w:rsidRPr="002A3910">
        <w:rPr>
          <w:i/>
        </w:rPr>
        <w:t>not</w:t>
      </w:r>
      <w:r w:rsidRPr="002A3910">
        <w:t xml:space="preserve"> sent. The data for each component to be included in the init routines is loaded into the </w:t>
      </w:r>
      <w:r w:rsidRPr="002A3910">
        <w:rPr>
          <w:b/>
        </w:rPr>
        <w:t>^UTILITY</w:t>
      </w:r>
      <w:r w:rsidRPr="002A3910">
        <w:t xml:space="preserve"> global.</w:t>
      </w:r>
    </w:p>
    <w:p w14:paraId="32CB9B48" w14:textId="77777777" w:rsidR="00E86526" w:rsidRPr="002A3910" w:rsidRDefault="00E86526" w:rsidP="00270460">
      <w:pPr>
        <w:pStyle w:val="BodyText"/>
      </w:pPr>
      <w:r w:rsidRPr="002A3910">
        <w:t>Namespaced bulletins can be sent. H</w:t>
      </w:r>
      <w:r w:rsidR="0010674D" w:rsidRPr="002A3910">
        <w:t>owever, data in the MAIL GROUP M</w:t>
      </w:r>
      <w:r w:rsidRPr="002A3910">
        <w:t xml:space="preserve">ultiple, a pointer to the </w:t>
      </w:r>
      <w:r w:rsidR="001D0D3A" w:rsidRPr="002A3910">
        <w:t>MAIL GROUP</w:t>
      </w:r>
      <w:r w:rsidR="00733D9A" w:rsidRPr="002A3910">
        <w:t xml:space="preserve"> (#3.8)</w:t>
      </w:r>
      <w:r w:rsidRPr="002A3910">
        <w:t xml:space="preserve"> file</w:t>
      </w:r>
      <w:r w:rsidR="007869D8" w:rsidRPr="002A3910">
        <w:fldChar w:fldCharType="begin"/>
      </w:r>
      <w:r w:rsidR="001D0D3A" w:rsidRPr="002A3910">
        <w:instrText>xe "MAIL GROUP</w:instrText>
      </w:r>
      <w:r w:rsidR="00733D9A" w:rsidRPr="002A3910">
        <w:instrText xml:space="preserve"> (#3.8)</w:instrText>
      </w:r>
      <w:r w:rsidR="001D0D3A" w:rsidRPr="002A3910">
        <w:instrText xml:space="preserve"> File"</w:instrText>
      </w:r>
      <w:r w:rsidR="007869D8" w:rsidRPr="002A3910">
        <w:fldChar w:fldCharType="end"/>
      </w:r>
      <w:r w:rsidR="007869D8" w:rsidRPr="002A3910">
        <w:fldChar w:fldCharType="begin"/>
      </w:r>
      <w:r w:rsidR="001D0D3A" w:rsidRPr="002A3910">
        <w:instrText>xe "F</w:instrText>
      </w:r>
      <w:r w:rsidR="00DF52CD" w:rsidRPr="002A3910">
        <w:instrText>i</w:instrText>
      </w:r>
      <w:r w:rsidR="001D0D3A" w:rsidRPr="002A3910">
        <w:instrText>les:MAIL GROUP (#3.8)"</w:instrText>
      </w:r>
      <w:r w:rsidR="007869D8" w:rsidRPr="002A3910">
        <w:fldChar w:fldCharType="end"/>
      </w:r>
      <w:r w:rsidRPr="002A3910">
        <w:t xml:space="preserve">, is </w:t>
      </w:r>
      <w:r w:rsidRPr="002A3910">
        <w:rPr>
          <w:i/>
        </w:rPr>
        <w:t>not</w:t>
      </w:r>
      <w:r w:rsidRPr="002A3910">
        <w:t xml:space="preserve"> sent. On the target system, the installer is reminded that mail groups </w:t>
      </w:r>
      <w:r w:rsidR="0010674D" w:rsidRPr="002A3910">
        <w:t>can</w:t>
      </w:r>
      <w:r w:rsidRPr="002A3910">
        <w:t xml:space="preserve"> be added to bulletins.</w:t>
      </w:r>
    </w:p>
    <w:p w14:paraId="4810D626" w14:textId="77777777" w:rsidR="00E86526" w:rsidRPr="002A3910" w:rsidRDefault="00E86526" w:rsidP="0074437A">
      <w:pPr>
        <w:pStyle w:val="Heading3"/>
      </w:pPr>
      <w:bookmarkStart w:id="2513" w:name="_Toc470938385"/>
      <w:bookmarkStart w:id="2514" w:name="_Toc471003617"/>
      <w:bookmarkStart w:id="2515" w:name="_Toc473429025"/>
      <w:bookmarkStart w:id="2516" w:name="_Toc474651667"/>
      <w:bookmarkStart w:id="2517" w:name="_Toc474659782"/>
      <w:bookmarkStart w:id="2518" w:name="_Ref253571293"/>
      <w:bookmarkStart w:id="2519" w:name="_Toc159569074"/>
      <w:r w:rsidRPr="002A3910">
        <w:t>DIFROM Builds Routines Containing Data Dictionaries</w:t>
      </w:r>
      <w:bookmarkEnd w:id="2513"/>
      <w:bookmarkEnd w:id="2514"/>
      <w:bookmarkEnd w:id="2515"/>
      <w:bookmarkEnd w:id="2516"/>
      <w:bookmarkEnd w:id="2517"/>
      <w:bookmarkEnd w:id="2518"/>
      <w:bookmarkEnd w:id="2519"/>
    </w:p>
    <w:p w14:paraId="48F44419" w14:textId="77777777" w:rsidR="00E86526" w:rsidRPr="002A3910" w:rsidRDefault="007869D8" w:rsidP="00270460">
      <w:pPr>
        <w:pStyle w:val="BodyText"/>
        <w:keepNext/>
        <w:keepLines/>
      </w:pPr>
      <w:r w:rsidRPr="002A3910">
        <w:fldChar w:fldCharType="begin"/>
      </w:r>
      <w:r w:rsidR="00CE61D5" w:rsidRPr="002A3910">
        <w:instrText>xe "DIFROM:Running:DIFROM:Builds Routines Containing:Data Dictionaries"</w:instrText>
      </w:r>
      <w:r w:rsidRPr="002A3910">
        <w:fldChar w:fldCharType="end"/>
      </w:r>
      <w:r w:rsidRPr="002A3910">
        <w:fldChar w:fldCharType="begin"/>
      </w:r>
      <w:r w:rsidR="00CE61D5" w:rsidRPr="002A3910">
        <w:instrText>xe "Builds Routines Containing:Data Dictionaries:DIFROM"</w:instrText>
      </w:r>
      <w:r w:rsidRPr="002A3910">
        <w:fldChar w:fldCharType="end"/>
      </w:r>
      <w:r w:rsidR="00E86526" w:rsidRPr="002A3910">
        <w:t xml:space="preserve">DIFROM builds the routines containing the DDs, data, and file security. To save space in the init routines, cross-references are </w:t>
      </w:r>
      <w:r w:rsidR="00E86526" w:rsidRPr="002A3910">
        <w:rPr>
          <w:i/>
        </w:rPr>
        <w:t>not</w:t>
      </w:r>
      <w:r w:rsidR="00E86526" w:rsidRPr="002A3910">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14:paraId="5DE55A2F" w14:textId="239340F6" w:rsidR="00E86526" w:rsidRPr="002A3910" w:rsidRDefault="00E86526" w:rsidP="00270460">
      <w:pPr>
        <w:pStyle w:val="BodyText"/>
        <w:keepNext/>
        <w:keepLines/>
      </w:pPr>
      <w:r w:rsidRPr="002A3910">
        <w:t xml:space="preserve">The routine lines that hold data dictionary information begin with two semicolons. This format conforms to the VA programming standard for using </w:t>
      </w:r>
      <w:r w:rsidRPr="002A3910">
        <w:rPr>
          <w:b/>
        </w:rPr>
        <w:t>$TEXT</w:t>
      </w:r>
      <w:r w:rsidRPr="002A3910">
        <w:t xml:space="preserve"> to reference routine lines. When the data dictionaries are put into place during the init process, the lines are referenced using indirection as </w:t>
      </w:r>
      <w:r w:rsidR="006C059D" w:rsidRPr="002A3910">
        <w:t xml:space="preserve">shown in </w:t>
      </w:r>
      <w:r w:rsidR="0081726A" w:rsidRPr="0081726A">
        <w:rPr>
          <w:color w:val="0000FF"/>
          <w:u w:val="single"/>
        </w:rPr>
        <w:fldChar w:fldCharType="begin"/>
      </w:r>
      <w:r w:rsidR="0081726A" w:rsidRPr="0081726A">
        <w:rPr>
          <w:color w:val="0000FF"/>
          <w:u w:val="single"/>
        </w:rPr>
        <w:instrText xml:space="preserve"> REF _Ref71706989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421</w:t>
      </w:r>
      <w:r w:rsidR="0081726A" w:rsidRPr="0081726A">
        <w:rPr>
          <w:color w:val="0000FF"/>
          <w:u w:val="single"/>
        </w:rPr>
        <w:fldChar w:fldCharType="end"/>
      </w:r>
      <w:r w:rsidRPr="002A3910">
        <w:t>:</w:t>
      </w:r>
    </w:p>
    <w:p w14:paraId="3BD1CC2F" w14:textId="77777777" w:rsidR="006C059D" w:rsidRPr="002A3910" w:rsidRDefault="006C059D" w:rsidP="006C059D">
      <w:pPr>
        <w:pStyle w:val="BodyText6"/>
        <w:keepNext/>
        <w:keepLines/>
      </w:pPr>
    </w:p>
    <w:p w14:paraId="42C19484" w14:textId="0D4E9998" w:rsidR="00270460" w:rsidRPr="002A3910" w:rsidRDefault="00CE61D5" w:rsidP="00CE61D5">
      <w:pPr>
        <w:pStyle w:val="Caption"/>
      </w:pPr>
      <w:bookmarkStart w:id="2520" w:name="_Ref71706989"/>
      <w:bookmarkStart w:id="2521" w:name="_Toc159568692"/>
      <w:r w:rsidRPr="002A3910">
        <w:t xml:space="preserve">Figure </w:t>
      </w:r>
      <w:r w:rsidRPr="002A3910">
        <w:fldChar w:fldCharType="begin"/>
      </w:r>
      <w:r w:rsidRPr="002A3910">
        <w:instrText>SEQ Figure \* ARABIC</w:instrText>
      </w:r>
      <w:r w:rsidRPr="002A3910">
        <w:fldChar w:fldCharType="separate"/>
      </w:r>
      <w:r w:rsidR="002D1B25">
        <w:rPr>
          <w:noProof/>
        </w:rPr>
        <w:t>421</w:t>
      </w:r>
      <w:r w:rsidRPr="002A3910">
        <w:fldChar w:fldCharType="end"/>
      </w:r>
      <w:bookmarkEnd w:id="2520"/>
      <w:r w:rsidR="00405EF1" w:rsidRPr="002A3910">
        <w:t>:</w:t>
      </w:r>
      <w:r w:rsidRPr="002A3910">
        <w:t xml:space="preserve"> </w:t>
      </w:r>
      <w:r w:rsidR="002979F8" w:rsidRPr="002A3910">
        <w:t>DIFROM—</w:t>
      </w:r>
      <w:r w:rsidR="000F7D16" w:rsidRPr="002A3910">
        <w:t>Using Indirection to Reference DDs Put into Place during the Init P</w:t>
      </w:r>
      <w:r w:rsidRPr="002A3910">
        <w:t>rocess</w:t>
      </w:r>
      <w:r w:rsidR="002979F8" w:rsidRPr="002A3910">
        <w:t xml:space="preserve">: </w:t>
      </w:r>
      <w:r w:rsidR="000F7D16" w:rsidRPr="002A3910">
        <w:t>Sample C</w:t>
      </w:r>
      <w:r w:rsidRPr="002A3910">
        <w:t>ode</w:t>
      </w:r>
      <w:bookmarkEnd w:id="2521"/>
    </w:p>
    <w:p w14:paraId="176B64D2" w14:textId="77777777" w:rsidR="00E86526" w:rsidRPr="002A3910" w:rsidRDefault="00E86526" w:rsidP="00CE61D5">
      <w:pPr>
        <w:pStyle w:val="Code"/>
      </w:pPr>
      <w:r w:rsidRPr="002A3910">
        <w:t>^DD(442,0)=</w:t>
      </w:r>
      <w:r w:rsidR="00084217" w:rsidRPr="002A3910">
        <w:t>“</w:t>
      </w:r>
      <w:r w:rsidRPr="002A3910">
        <w:t>value</w:t>
      </w:r>
      <w:r w:rsidR="00084217" w:rsidRPr="002A3910">
        <w:t>”</w:t>
      </w:r>
      <w:r w:rsidRPr="002A3910">
        <w:t xml:space="preserve">    becomes      ;;^DD(442,0)</w:t>
      </w:r>
    </w:p>
    <w:p w14:paraId="0E07901A" w14:textId="77777777" w:rsidR="00E86526" w:rsidRPr="002A3910" w:rsidRDefault="00E86526" w:rsidP="00CE61D5">
      <w:pPr>
        <w:pStyle w:val="Code"/>
      </w:pPr>
      <w:r w:rsidRPr="002A3910">
        <w:t xml:space="preserve">       </w:t>
      </w:r>
      <w:r w:rsidR="00FB1CBD" w:rsidRPr="002A3910">
        <w:t xml:space="preserve">                            </w:t>
      </w:r>
      <w:r w:rsidRPr="002A3910">
        <w:t>;;=</w:t>
      </w:r>
      <w:r w:rsidR="00084217" w:rsidRPr="002A3910">
        <w:t>“</w:t>
      </w:r>
      <w:r w:rsidRPr="002A3910">
        <w:t>value</w:t>
      </w:r>
      <w:r w:rsidR="00084217" w:rsidRPr="002A3910">
        <w:t>”</w:t>
      </w:r>
    </w:p>
    <w:p w14:paraId="532FF7AE" w14:textId="77777777" w:rsidR="00E86526" w:rsidRPr="002A3910" w:rsidRDefault="00E86526" w:rsidP="00B66E33">
      <w:pPr>
        <w:pStyle w:val="BodyText6"/>
      </w:pPr>
    </w:p>
    <w:p w14:paraId="723DBDED" w14:textId="77777777" w:rsidR="00E86526" w:rsidRPr="002A3910" w:rsidRDefault="00E86526" w:rsidP="00270460">
      <w:pPr>
        <w:pStyle w:val="BodyText"/>
      </w:pPr>
      <w:r w:rsidRPr="002A3910">
        <w:t xml:space="preserve">If the </w:t>
      </w:r>
      <w:r w:rsidR="00084217" w:rsidRPr="002A3910">
        <w:t>“</w:t>
      </w:r>
      <w:r w:rsidRPr="002A3910">
        <w:t>value</w:t>
      </w:r>
      <w:r w:rsidR="00084217" w:rsidRPr="002A3910">
        <w:t>”</w:t>
      </w:r>
      <w:r w:rsidRPr="002A3910">
        <w:t xml:space="preserve"> is too long to fit on a single line, it is divided between two lines. The first </w:t>
      </w:r>
      <w:r w:rsidR="00084217" w:rsidRPr="002A3910">
        <w:t>“</w:t>
      </w:r>
      <w:r w:rsidRPr="002A3910">
        <w:t>value</w:t>
      </w:r>
      <w:r w:rsidR="00084217" w:rsidRPr="002A3910">
        <w:t>”</w:t>
      </w:r>
      <w:r w:rsidRPr="002A3910">
        <w:t xml:space="preserve"> line starts with a tilde (</w:t>
      </w:r>
      <w:r w:rsidRPr="002A3910">
        <w:rPr>
          <w:b/>
        </w:rPr>
        <w:t>~</w:t>
      </w:r>
      <w:r w:rsidRPr="002A3910">
        <w:t>) and the second with an equal sign (</w:t>
      </w:r>
      <w:r w:rsidRPr="002A3910">
        <w:rPr>
          <w:b/>
        </w:rPr>
        <w:t>=</w:t>
      </w:r>
      <w:r w:rsidRPr="002A3910">
        <w:t>).</w:t>
      </w:r>
    </w:p>
    <w:p w14:paraId="45AC26A2" w14:textId="77777777" w:rsidR="00E86526" w:rsidRPr="002A3910" w:rsidRDefault="00E86526" w:rsidP="00270460">
      <w:pPr>
        <w:pStyle w:val="BodyText"/>
      </w:pPr>
      <w:r w:rsidRPr="002A3910">
        <w:t>If the installer chooses to update the data dictionaries, data dictionary nodes on the target system are overwritten. This bring</w:t>
      </w:r>
      <w:r w:rsidR="001F683D" w:rsidRPr="002A3910">
        <w:t>s</w:t>
      </w:r>
      <w:r w:rsidRPr="002A3910">
        <w:t xml:space="preserve"> in newly-defined fields, including specifications for cross-</w:t>
      </w:r>
      <w:r w:rsidR="001F683D" w:rsidRPr="002A3910">
        <w:t xml:space="preserve">references or triggers. It </w:t>
      </w:r>
      <w:r w:rsidRPr="002A3910">
        <w:t>also replace</w:t>
      </w:r>
      <w:r w:rsidR="001F683D" w:rsidRPr="002A3910">
        <w:t>s</w:t>
      </w:r>
      <w:r w:rsidRPr="002A3910">
        <w:t xml:space="preserve"> existing field definitions (data dictionary nodes) with incoming definitions. Thus, revisions of existing fields </w:t>
      </w:r>
      <w:r w:rsidR="001F683D" w:rsidRPr="002A3910">
        <w:t>can</w:t>
      </w:r>
      <w:r w:rsidRPr="002A3910">
        <w:t xml:space="preserve"> occur. However, the process </w:t>
      </w:r>
      <w:r w:rsidR="001F683D" w:rsidRPr="002A3910">
        <w:t>does</w:t>
      </w:r>
      <w:r w:rsidRPr="002A3910">
        <w:t xml:space="preserve"> </w:t>
      </w:r>
      <w:r w:rsidRPr="002A3910">
        <w:rPr>
          <w:i/>
        </w:rPr>
        <w:t>not</w:t>
      </w:r>
      <w:r w:rsidRPr="002A3910">
        <w:t xml:space="preserve"> alter nodes that exist on the target system but that are </w:t>
      </w:r>
      <w:r w:rsidRPr="002A3910">
        <w:rPr>
          <w:i/>
        </w:rPr>
        <w:t>not</w:t>
      </w:r>
      <w:r w:rsidRPr="002A3910">
        <w:t xml:space="preserve"> in the incoming data dictionary. For example, if a field has been deleted from the source system</w:t>
      </w:r>
      <w:r w:rsidR="00084217" w:rsidRPr="002A3910">
        <w:t>’</w:t>
      </w:r>
      <w:r w:rsidRPr="002A3910">
        <w:t xml:space="preserve">s data dictionary, that field </w:t>
      </w:r>
      <w:r w:rsidR="001F683D" w:rsidRPr="002A3910">
        <w:t xml:space="preserve">is </w:t>
      </w:r>
      <w:r w:rsidR="001F683D" w:rsidRPr="002A3910">
        <w:rPr>
          <w:i/>
        </w:rPr>
        <w:t>not</w:t>
      </w:r>
      <w:r w:rsidRPr="002A3910">
        <w:t xml:space="preserve"> deleted on the recipient</w:t>
      </w:r>
      <w:r w:rsidR="00084217" w:rsidRPr="002A3910">
        <w:t>’</w:t>
      </w:r>
      <w:r w:rsidRPr="002A3910">
        <w:t>s system. Instead, a pre-init program can be used to delete obsolete fields and obsolete data dictionary nodes.</w:t>
      </w:r>
    </w:p>
    <w:p w14:paraId="7852E04D" w14:textId="77777777" w:rsidR="00E86526" w:rsidRPr="002A3910" w:rsidRDefault="00E86526" w:rsidP="00270460">
      <w:pPr>
        <w:pStyle w:val="BodyText"/>
      </w:pPr>
      <w:r w:rsidRPr="002A3910">
        <w:t xml:space="preserve">If auditing is turned on at the sending site, the DD node indicating that auditing should occur </w:t>
      </w:r>
      <w:r w:rsidR="00D56E04" w:rsidRPr="002A3910">
        <w:t>is</w:t>
      </w:r>
      <w:r w:rsidRPr="002A3910">
        <w:t xml:space="preserve"> sent. In this situation, auditing </w:t>
      </w:r>
      <w:r w:rsidR="00D56E04" w:rsidRPr="002A3910">
        <w:t>is</w:t>
      </w:r>
      <w:r w:rsidRPr="002A3910">
        <w:t xml:space="preserve"> turned on at the installing site if the data dictionaries are updated.</w:t>
      </w:r>
    </w:p>
    <w:p w14:paraId="1E73E6CE" w14:textId="77777777" w:rsidR="00E86526" w:rsidRPr="002A3910" w:rsidRDefault="00E86526" w:rsidP="0074437A">
      <w:pPr>
        <w:pStyle w:val="Heading3"/>
      </w:pPr>
      <w:bookmarkStart w:id="2522" w:name="_Toc470938386"/>
      <w:bookmarkStart w:id="2523" w:name="_Toc471003618"/>
      <w:bookmarkStart w:id="2524" w:name="_Toc473429026"/>
      <w:bookmarkStart w:id="2525" w:name="_Toc474651668"/>
      <w:bookmarkStart w:id="2526" w:name="_Toc474659783"/>
      <w:bookmarkStart w:id="2527" w:name="_Ref253571310"/>
      <w:bookmarkStart w:id="2528" w:name="_Toc159569075"/>
      <w:r w:rsidRPr="002A3910">
        <w:t>DIFROM Builds Routines Containing Data Values</w:t>
      </w:r>
      <w:bookmarkEnd w:id="2522"/>
      <w:bookmarkEnd w:id="2523"/>
      <w:bookmarkEnd w:id="2524"/>
      <w:bookmarkEnd w:id="2525"/>
      <w:bookmarkEnd w:id="2526"/>
      <w:bookmarkEnd w:id="2527"/>
      <w:bookmarkEnd w:id="2528"/>
    </w:p>
    <w:p w14:paraId="5F6A37FD" w14:textId="59A86F8F" w:rsidR="00E86526" w:rsidRPr="002A3910" w:rsidRDefault="007869D8" w:rsidP="00270460">
      <w:pPr>
        <w:pStyle w:val="BodyText"/>
        <w:keepNext/>
        <w:keepLines/>
      </w:pPr>
      <w:r w:rsidRPr="002A3910">
        <w:fldChar w:fldCharType="begin"/>
      </w:r>
      <w:r w:rsidR="00CE61D5" w:rsidRPr="002A3910">
        <w:instrText>xe "DIFROM:Running:DIFROM:Builds Routines Containing:Data Values"</w:instrText>
      </w:r>
      <w:r w:rsidRPr="002A3910">
        <w:fldChar w:fldCharType="end"/>
      </w:r>
      <w:r w:rsidRPr="002A3910">
        <w:fldChar w:fldCharType="begin"/>
      </w:r>
      <w:r w:rsidR="00CE61D5" w:rsidRPr="002A3910">
        <w:instrText>xe "Builds Routines Containing:Data Values:DIFROM"</w:instrText>
      </w:r>
      <w:r w:rsidRPr="002A3910">
        <w:fldChar w:fldCharType="end"/>
      </w:r>
      <w:r w:rsidR="00E86526" w:rsidRPr="002A3910">
        <w:t>DIFROM stores data values differently than it stores data dictionary information. The recipient</w:t>
      </w:r>
      <w:r w:rsidR="00084217" w:rsidRPr="002A3910">
        <w:t>’</w:t>
      </w:r>
      <w:r w:rsidR="00E86526" w:rsidRPr="002A3910">
        <w:t xml:space="preserve">s data dictionaries </w:t>
      </w:r>
      <w:r w:rsidR="00904EC8" w:rsidRPr="002A3910">
        <w:t>can</w:t>
      </w:r>
      <w:r w:rsidR="00E86526" w:rsidRPr="002A3910">
        <w:t xml:space="preserve"> be updated directly, node by node, but data </w:t>
      </w:r>
      <w:r w:rsidR="00945EC4" w:rsidRPr="002A3910">
        <w:rPr>
          <w:rStyle w:val="Emphasis"/>
          <w:iCs/>
        </w:rPr>
        <w:t>must</w:t>
      </w:r>
      <w:r w:rsidR="00E86526" w:rsidRPr="002A3910">
        <w:t xml:space="preserve"> first be evaluated for a match of entries. As described in the </w:t>
      </w:r>
      <w:r w:rsidR="00084217" w:rsidRPr="002A3910">
        <w:t>“</w:t>
      </w:r>
      <w:r w:rsidR="00904EC8" w:rsidRPr="002A3910">
        <w:rPr>
          <w:color w:val="0000FF"/>
          <w:u w:val="single"/>
        </w:rPr>
        <w:fldChar w:fldCharType="begin" w:fldLock="1"/>
      </w:r>
      <w:r w:rsidR="00904EC8" w:rsidRPr="002A3910">
        <w:rPr>
          <w:color w:val="0000FF"/>
          <w:u w:val="single"/>
        </w:rPr>
        <w:instrText xml:space="preserve"> REF _Ref389033151 \h  \* MERGEFORMAT </w:instrText>
      </w:r>
      <w:r w:rsidR="00904EC8" w:rsidRPr="002A3910">
        <w:rPr>
          <w:color w:val="0000FF"/>
          <w:u w:val="single"/>
        </w:rPr>
      </w:r>
      <w:r w:rsidR="00904EC8" w:rsidRPr="002A3910">
        <w:rPr>
          <w:color w:val="0000FF"/>
          <w:u w:val="single"/>
        </w:rPr>
        <w:fldChar w:fldCharType="separate"/>
      </w:r>
      <w:r w:rsidR="00272B32" w:rsidRPr="002A3910">
        <w:rPr>
          <w:color w:val="0000FF"/>
          <w:u w:val="single"/>
        </w:rPr>
        <w:t>DIFROM: Running an INIT (Steps 1-16)</w:t>
      </w:r>
      <w:r w:rsidR="00904EC8" w:rsidRPr="002A3910">
        <w:rPr>
          <w:color w:val="0000FF"/>
          <w:u w:val="single"/>
        </w:rPr>
        <w:fldChar w:fldCharType="end"/>
      </w:r>
      <w:r w:rsidR="00FF48D7" w:rsidRPr="002A3910">
        <w:t>”</w:t>
      </w:r>
      <w:r w:rsidR="00904EC8" w:rsidRPr="002A3910">
        <w:t xml:space="preserve"> section</w:t>
      </w:r>
      <w:r w:rsidR="00E86526" w:rsidRPr="002A3910">
        <w:t>, updating of the target system</w:t>
      </w:r>
      <w:r w:rsidR="00084217" w:rsidRPr="002A3910">
        <w:t>’</w:t>
      </w:r>
      <w:r w:rsidR="00E86526" w:rsidRPr="002A3910">
        <w:t xml:space="preserve">s data is done only after checking for matches. For this reason, the init routines first store data values in a </w:t>
      </w:r>
      <w:r w:rsidR="00E86526" w:rsidRPr="002A3910">
        <w:rPr>
          <w:b/>
        </w:rPr>
        <w:t>^UTILITY</w:t>
      </w:r>
      <w:r w:rsidR="00E86526" w:rsidRPr="002A3910">
        <w:t xml:space="preserve"> global structure that is rebuilt on disk on the target system. This allows the existing and incoming values to be compared.</w:t>
      </w:r>
    </w:p>
    <w:p w14:paraId="08F2C5DF" w14:textId="258E50D2" w:rsidR="00E86526" w:rsidRPr="002A3910" w:rsidRDefault="00E86526" w:rsidP="00270460">
      <w:pPr>
        <w:pStyle w:val="BodyText"/>
        <w:keepNext/>
        <w:keepLines/>
      </w:pPr>
      <w:r w:rsidRPr="002A3910">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14:paraId="5FBF511E" w14:textId="77777777" w:rsidR="006C059D" w:rsidRPr="002A3910" w:rsidRDefault="006C059D" w:rsidP="006C059D">
      <w:pPr>
        <w:pStyle w:val="BodyText6"/>
        <w:keepNext/>
        <w:keepLines/>
      </w:pPr>
    </w:p>
    <w:p w14:paraId="649DB122" w14:textId="024D20A0" w:rsidR="00270460" w:rsidRPr="002A3910" w:rsidRDefault="00612EB9" w:rsidP="00612EB9">
      <w:pPr>
        <w:pStyle w:val="Caption"/>
      </w:pPr>
      <w:bookmarkStart w:id="2529" w:name="_Toc159568693"/>
      <w:r w:rsidRPr="002A3910">
        <w:t xml:space="preserve">Figure </w:t>
      </w:r>
      <w:r w:rsidRPr="002A3910">
        <w:fldChar w:fldCharType="begin"/>
      </w:r>
      <w:r w:rsidRPr="002A3910">
        <w:instrText>SEQ Figure \* ARABIC</w:instrText>
      </w:r>
      <w:r w:rsidRPr="002A3910">
        <w:fldChar w:fldCharType="separate"/>
      </w:r>
      <w:r w:rsidR="002D1B25">
        <w:rPr>
          <w:noProof/>
        </w:rPr>
        <w:t>422</w:t>
      </w:r>
      <w:r w:rsidRPr="002A3910">
        <w:fldChar w:fldCharType="end"/>
      </w:r>
      <w:r w:rsidR="00405EF1" w:rsidRPr="002A3910">
        <w:t>:</w:t>
      </w:r>
      <w:r w:rsidRPr="002A3910">
        <w:t xml:space="preserve"> DIFROM</w:t>
      </w:r>
      <w:r w:rsidR="002979F8" w:rsidRPr="002A3910">
        <w:t>—R</w:t>
      </w:r>
      <w:r w:rsidR="000F7D16" w:rsidRPr="002A3910">
        <w:t>outines Data Transport S</w:t>
      </w:r>
      <w:r w:rsidRPr="002A3910">
        <w:t>tructure</w:t>
      </w:r>
      <w:r w:rsidR="002979F8" w:rsidRPr="002A3910">
        <w:t xml:space="preserve">: </w:t>
      </w:r>
      <w:r w:rsidR="000F7D16" w:rsidRPr="002A3910">
        <w:t>Sample C</w:t>
      </w:r>
      <w:r w:rsidRPr="002A3910">
        <w:t>ode</w:t>
      </w:r>
      <w:bookmarkEnd w:id="2529"/>
    </w:p>
    <w:p w14:paraId="10A15D3D" w14:textId="77777777" w:rsidR="00E86526" w:rsidRPr="002A3910" w:rsidRDefault="00E86526" w:rsidP="00612EB9">
      <w:pPr>
        <w:pStyle w:val="Code"/>
      </w:pPr>
      <w:r w:rsidRPr="002A3910">
        <w:t>^UTILITY(U,$J,file#,entry#,node)=</w:t>
      </w:r>
      <w:r w:rsidR="00084217" w:rsidRPr="002A3910">
        <w:t>“</w:t>
      </w:r>
      <w:r w:rsidRPr="002A3910">
        <w:t>value</w:t>
      </w:r>
      <w:r w:rsidR="00084217" w:rsidRPr="002A3910">
        <w:t>”</w:t>
      </w:r>
    </w:p>
    <w:p w14:paraId="1982B89E" w14:textId="77777777" w:rsidR="00E86526" w:rsidRPr="002A3910" w:rsidRDefault="00E86526" w:rsidP="00612EB9">
      <w:pPr>
        <w:pStyle w:val="Code"/>
      </w:pPr>
    </w:p>
    <w:p w14:paraId="46F13581" w14:textId="77777777" w:rsidR="00E86526" w:rsidRPr="002A3910" w:rsidRDefault="00E86526" w:rsidP="00612EB9">
      <w:pPr>
        <w:pStyle w:val="Code"/>
      </w:pPr>
      <w:r w:rsidRPr="002A3910">
        <w:t xml:space="preserve">            transported as     ;;^UTILITY(U,$J,file#,entry#,node)</w:t>
      </w:r>
    </w:p>
    <w:p w14:paraId="2E9E60DE" w14:textId="77777777" w:rsidR="00E86526" w:rsidRPr="002A3910" w:rsidRDefault="00E86526" w:rsidP="00612EB9">
      <w:pPr>
        <w:pStyle w:val="Code"/>
      </w:pPr>
      <w:r w:rsidRPr="002A3910">
        <w:t xml:space="preserve">                               ;;=</w:t>
      </w:r>
      <w:r w:rsidR="00084217" w:rsidRPr="002A3910">
        <w:t>“</w:t>
      </w:r>
      <w:r w:rsidRPr="002A3910">
        <w:t>value</w:t>
      </w:r>
      <w:r w:rsidR="00084217" w:rsidRPr="002A3910">
        <w:t>”</w:t>
      </w:r>
    </w:p>
    <w:p w14:paraId="0CF6F7AC" w14:textId="77777777" w:rsidR="00E86526" w:rsidRPr="002A3910" w:rsidRDefault="00E86526" w:rsidP="00B66E33">
      <w:pPr>
        <w:pStyle w:val="BodyText6"/>
      </w:pPr>
    </w:p>
    <w:p w14:paraId="79883ED9" w14:textId="77777777" w:rsidR="00E86526" w:rsidRPr="002A3910" w:rsidRDefault="00E86526" w:rsidP="0074437A">
      <w:pPr>
        <w:pStyle w:val="Heading3"/>
      </w:pPr>
      <w:bookmarkStart w:id="2530" w:name="_Toc470938387"/>
      <w:bookmarkStart w:id="2531" w:name="_Toc471003619"/>
      <w:bookmarkStart w:id="2532" w:name="_Toc473429027"/>
      <w:bookmarkStart w:id="2533" w:name="_Toc474651669"/>
      <w:bookmarkStart w:id="2534" w:name="_Toc474659784"/>
      <w:bookmarkStart w:id="2535" w:name="_Ref253571332"/>
      <w:bookmarkStart w:id="2536" w:name="_Toc159569076"/>
      <w:r w:rsidRPr="002A3910">
        <w:t>DIFROM Builds Routines Containing Security Access Codes</w:t>
      </w:r>
      <w:bookmarkEnd w:id="2530"/>
      <w:bookmarkEnd w:id="2531"/>
      <w:bookmarkEnd w:id="2532"/>
      <w:bookmarkEnd w:id="2533"/>
      <w:bookmarkEnd w:id="2534"/>
      <w:bookmarkEnd w:id="2535"/>
      <w:bookmarkEnd w:id="2536"/>
    </w:p>
    <w:p w14:paraId="7AE001F7" w14:textId="77777777" w:rsidR="00E86526" w:rsidRPr="002A3910" w:rsidRDefault="007869D8" w:rsidP="00270460">
      <w:pPr>
        <w:pStyle w:val="BodyText"/>
        <w:keepNext/>
        <w:keepLines/>
      </w:pPr>
      <w:r w:rsidRPr="002A3910">
        <w:fldChar w:fldCharType="begin"/>
      </w:r>
      <w:r w:rsidR="00612EB9" w:rsidRPr="002A3910">
        <w:instrText>xe "DIFROM:Running:DIFROM:Builds Routines Containing:Security Access Codes"</w:instrText>
      </w:r>
      <w:r w:rsidRPr="002A3910">
        <w:fldChar w:fldCharType="end"/>
      </w:r>
      <w:r w:rsidRPr="002A3910">
        <w:fldChar w:fldCharType="begin"/>
      </w:r>
      <w:r w:rsidR="00612EB9" w:rsidRPr="002A3910">
        <w:instrText>xe "Builds Routines Containing:Security Access Codes:DIFROM"</w:instrText>
      </w:r>
      <w:r w:rsidRPr="002A3910">
        <w:fldChar w:fldCharType="end"/>
      </w:r>
      <w:r w:rsidR="00E86526" w:rsidRPr="002A3910">
        <w:t xml:space="preserve">DIFROM creates a separate global array </w:t>
      </w:r>
      <w:r w:rsidR="00904EC8" w:rsidRPr="002A3910">
        <w:t>for storage of security Access c</w:t>
      </w:r>
      <w:r w:rsidR="00E86526" w:rsidRPr="002A3910">
        <w:t>odes if the developer indicates that they should be sent with the package. Security codes are extracted from the data dictionaries and saved in another routine. The nodes containing security information</w:t>
      </w:r>
      <w:r w:rsidR="00904EC8" w:rsidRPr="002A3910">
        <w:t>,</w:t>
      </w:r>
      <w:r w:rsidR="00E86526" w:rsidRPr="002A3910">
        <w:t xml:space="preserve"> such as write protection on a field</w:t>
      </w:r>
      <w:r w:rsidR="00904EC8" w:rsidRPr="002A3910">
        <w:t>,</w:t>
      </w:r>
      <w:r w:rsidR="00E86526" w:rsidRPr="002A3910">
        <w:t xml:space="preserve"> are </w:t>
      </w:r>
      <w:r w:rsidR="00E86526" w:rsidRPr="002A3910">
        <w:rPr>
          <w:i/>
        </w:rPr>
        <w:t>not</w:t>
      </w:r>
      <w:r w:rsidR="00E86526" w:rsidRPr="002A3910">
        <w:t xml:space="preserve"> in the same routine as the data definition of the field.</w:t>
      </w:r>
    </w:p>
    <w:p w14:paraId="7EB859BC" w14:textId="6E5AB5CA" w:rsidR="00E86526" w:rsidRPr="002A3910" w:rsidRDefault="00E86526" w:rsidP="00270460">
      <w:pPr>
        <w:pStyle w:val="BodyText"/>
        <w:keepNext/>
        <w:keepLines/>
      </w:pPr>
      <w:r w:rsidRPr="002A3910">
        <w:t>When the package is installed, the recipient is asked whether security codes should be updated. A positive response invokes a special program that puts the nodes containing security information back in the DD structures. For example:</w:t>
      </w:r>
    </w:p>
    <w:p w14:paraId="28FD0A69" w14:textId="77777777" w:rsidR="006C059D" w:rsidRPr="002A3910" w:rsidRDefault="006C059D" w:rsidP="006C059D">
      <w:pPr>
        <w:pStyle w:val="BodyText6"/>
        <w:keepNext/>
        <w:keepLines/>
      </w:pPr>
    </w:p>
    <w:p w14:paraId="01578EFE" w14:textId="02F33BC8" w:rsidR="00612EB9" w:rsidRPr="002A3910" w:rsidRDefault="00612EB9" w:rsidP="00612EB9">
      <w:pPr>
        <w:pStyle w:val="Caption"/>
      </w:pPr>
      <w:bookmarkStart w:id="2537" w:name="_Toc159568694"/>
      <w:r w:rsidRPr="002A3910">
        <w:t xml:space="preserve">Figure </w:t>
      </w:r>
      <w:r w:rsidRPr="002A3910">
        <w:fldChar w:fldCharType="begin"/>
      </w:r>
      <w:r w:rsidRPr="002A3910">
        <w:instrText>SEQ Figure \* ARABIC</w:instrText>
      </w:r>
      <w:r w:rsidRPr="002A3910">
        <w:fldChar w:fldCharType="separate"/>
      </w:r>
      <w:r w:rsidR="002D1B25">
        <w:rPr>
          <w:noProof/>
        </w:rPr>
        <w:t>423</w:t>
      </w:r>
      <w:r w:rsidRPr="002A3910">
        <w:fldChar w:fldCharType="end"/>
      </w:r>
      <w:r w:rsidR="00405EF1" w:rsidRPr="002A3910">
        <w:t>:</w:t>
      </w:r>
      <w:r w:rsidRPr="002A3910">
        <w:t xml:space="preserve"> </w:t>
      </w:r>
      <w:r w:rsidR="002979F8" w:rsidRPr="002A3910">
        <w:t>DIFROM—</w:t>
      </w:r>
      <w:r w:rsidR="000F7D16" w:rsidRPr="002A3910">
        <w:t>Nodes Containing Security I</w:t>
      </w:r>
      <w:r w:rsidRPr="002A3910">
        <w:t>nformati</w:t>
      </w:r>
      <w:r w:rsidR="000F7D16" w:rsidRPr="002A3910">
        <w:t>on in the DD Structures—Sample C</w:t>
      </w:r>
      <w:r w:rsidRPr="002A3910">
        <w:t>ode</w:t>
      </w:r>
      <w:bookmarkEnd w:id="2537"/>
    </w:p>
    <w:p w14:paraId="171545F9" w14:textId="77777777" w:rsidR="00E86526" w:rsidRPr="002A3910" w:rsidRDefault="00E86526" w:rsidP="00612EB9">
      <w:pPr>
        <w:pStyle w:val="Code"/>
      </w:pPr>
      <w:r w:rsidRPr="002A3910">
        <w:t>^DIC(442,0)                is always installed</w:t>
      </w:r>
    </w:p>
    <w:p w14:paraId="262A0E91" w14:textId="77777777" w:rsidR="00E86526" w:rsidRPr="002A3910" w:rsidRDefault="00E86526" w:rsidP="00612EB9">
      <w:pPr>
        <w:pStyle w:val="Code"/>
      </w:pPr>
      <w:r w:rsidRPr="002A3910">
        <w:t>^DIC(442,0,</w:t>
      </w:r>
      <w:r w:rsidR="00084217" w:rsidRPr="002A3910">
        <w:t>”</w:t>
      </w:r>
      <w:r w:rsidRPr="002A3910">
        <w:t>DD</w:t>
      </w:r>
      <w:r w:rsidR="00084217" w:rsidRPr="002A3910">
        <w:t>”</w:t>
      </w:r>
      <w:r w:rsidRPr="002A3910">
        <w:t>)=</w:t>
      </w:r>
      <w:r w:rsidR="00084217" w:rsidRPr="002A3910">
        <w:t>“</w:t>
      </w:r>
      <w:r w:rsidRPr="002A3910">
        <w:t>@</w:t>
      </w:r>
      <w:r w:rsidR="00084217" w:rsidRPr="002A3910">
        <w:t>”</w:t>
      </w:r>
      <w:r w:rsidRPr="002A3910">
        <w:t xml:space="preserve">       is only installed upon user request</w:t>
      </w:r>
    </w:p>
    <w:p w14:paraId="367D9CFE" w14:textId="77777777" w:rsidR="00E86526" w:rsidRPr="002A3910" w:rsidRDefault="00E86526" w:rsidP="00B66E33">
      <w:pPr>
        <w:pStyle w:val="BodyText6"/>
      </w:pPr>
    </w:p>
    <w:p w14:paraId="0BFC82F9" w14:textId="77777777" w:rsidR="00E86526" w:rsidRPr="002A3910" w:rsidRDefault="00E86526" w:rsidP="00270460">
      <w:pPr>
        <w:pStyle w:val="BodyText"/>
        <w:keepNext/>
        <w:keepLines/>
      </w:pPr>
      <w:r w:rsidRPr="002A3910">
        <w:t xml:space="preserve">DIFROM sends most file security codes only if the developer has answered </w:t>
      </w:r>
      <w:r w:rsidRPr="002A3910">
        <w:rPr>
          <w:b/>
        </w:rPr>
        <w:t>YES</w:t>
      </w:r>
      <w:r w:rsidRPr="002A3910">
        <w:t xml:space="preserve"> to the question about sending security. However, the following two kinds of field level security codes are always sent:</w:t>
      </w:r>
    </w:p>
    <w:p w14:paraId="71393936" w14:textId="77777777" w:rsidR="00E86526" w:rsidRPr="002A3910" w:rsidRDefault="00E86526" w:rsidP="00270460">
      <w:pPr>
        <w:pStyle w:val="ListBullet"/>
        <w:keepNext/>
        <w:keepLines/>
      </w:pPr>
      <w:r w:rsidRPr="002A3910">
        <w:rPr>
          <w:b/>
          <w:bCs/>
        </w:rPr>
        <w:t>Write Access</w:t>
      </w:r>
      <w:r w:rsidR="00612EB9" w:rsidRPr="002A3910">
        <w:t>—</w:t>
      </w:r>
      <w:r w:rsidRPr="002A3910">
        <w:t xml:space="preserve">If set to the </w:t>
      </w:r>
      <w:r w:rsidRPr="002A3910">
        <w:rPr>
          <w:b/>
        </w:rPr>
        <w:t>^</w:t>
      </w:r>
      <w:r w:rsidR="00612EB9" w:rsidRPr="002A3910">
        <w:t xml:space="preserve"> (a write-</w:t>
      </w:r>
      <w:r w:rsidRPr="002A3910">
        <w:t xml:space="preserve">protected field) or the </w:t>
      </w:r>
      <w:r w:rsidRPr="002A3910">
        <w:rPr>
          <w:b/>
        </w:rPr>
        <w:t>@</w:t>
      </w:r>
      <w:r w:rsidRPr="002A3910">
        <w:t xml:space="preserve"> (programmer access required), </w:t>
      </w:r>
      <w:r w:rsidR="00612EB9" w:rsidRPr="002A3910">
        <w:t>or if the field is a MUMPS-</w:t>
      </w:r>
      <w:r w:rsidRPr="002A3910">
        <w:t>type field.</w:t>
      </w:r>
    </w:p>
    <w:p w14:paraId="3B54B3A5" w14:textId="0705D4F9" w:rsidR="00E86526" w:rsidRPr="002A3910" w:rsidRDefault="00E86526" w:rsidP="00270460">
      <w:pPr>
        <w:pStyle w:val="ListBullet"/>
      </w:pPr>
      <w:r w:rsidRPr="002A3910">
        <w:rPr>
          <w:b/>
          <w:bCs/>
        </w:rPr>
        <w:t>Delete Access</w:t>
      </w:r>
      <w:r w:rsidR="00612EB9" w:rsidRPr="002A3910">
        <w:t>—</w:t>
      </w:r>
      <w:r w:rsidRPr="002A3910">
        <w:t xml:space="preserve">If set to the </w:t>
      </w:r>
      <w:r w:rsidRPr="002A3910">
        <w:rPr>
          <w:b/>
        </w:rPr>
        <w:t>@</w:t>
      </w:r>
      <w:r w:rsidRPr="002A3910">
        <w:t xml:space="preserve"> (programmer access required) or if the field is a MUMPS-type field.</w:t>
      </w:r>
    </w:p>
    <w:p w14:paraId="05C80431" w14:textId="77777777" w:rsidR="006C059D" w:rsidRPr="002A3910" w:rsidRDefault="006C059D" w:rsidP="006C059D">
      <w:pPr>
        <w:pStyle w:val="BodyText6"/>
      </w:pPr>
    </w:p>
    <w:p w14:paraId="3B7C917D" w14:textId="77777777" w:rsidR="00E86526" w:rsidRPr="002A3910" w:rsidRDefault="00E86526" w:rsidP="0074437A">
      <w:pPr>
        <w:pStyle w:val="Heading3"/>
      </w:pPr>
      <w:bookmarkStart w:id="2538" w:name="_Toc470938388"/>
      <w:bookmarkStart w:id="2539" w:name="_Toc471003620"/>
      <w:bookmarkStart w:id="2540" w:name="_Toc473429028"/>
      <w:bookmarkStart w:id="2541" w:name="_Toc474651670"/>
      <w:bookmarkStart w:id="2542" w:name="_Toc474659785"/>
      <w:bookmarkStart w:id="2543" w:name="_Ref253571344"/>
      <w:bookmarkStart w:id="2544" w:name="_Ref389032629"/>
      <w:bookmarkStart w:id="2545" w:name="_Toc159569077"/>
      <w:r w:rsidRPr="002A3910">
        <w:t>DIFROM Gathers Templates and Forms</w:t>
      </w:r>
      <w:bookmarkEnd w:id="2538"/>
      <w:bookmarkEnd w:id="2539"/>
      <w:bookmarkEnd w:id="2540"/>
      <w:bookmarkEnd w:id="2541"/>
      <w:bookmarkEnd w:id="2542"/>
      <w:bookmarkEnd w:id="2543"/>
      <w:bookmarkEnd w:id="2544"/>
      <w:bookmarkEnd w:id="2545"/>
    </w:p>
    <w:p w14:paraId="34E64C5E" w14:textId="045921F4" w:rsidR="00E86526" w:rsidRPr="002A3910" w:rsidRDefault="007869D8" w:rsidP="00270460">
      <w:pPr>
        <w:pStyle w:val="BodyText"/>
        <w:keepNext/>
        <w:keepLines/>
      </w:pPr>
      <w:r w:rsidRPr="002A3910">
        <w:fldChar w:fldCharType="begin"/>
      </w:r>
      <w:r w:rsidR="00612EB9" w:rsidRPr="002A3910">
        <w:instrText>xe "DIFROM:Running:DIFROM:Gathers Templates and Forms"</w:instrText>
      </w:r>
      <w:r w:rsidRPr="002A3910">
        <w:fldChar w:fldCharType="end"/>
      </w:r>
      <w:r w:rsidRPr="002A3910">
        <w:fldChar w:fldCharType="begin"/>
      </w:r>
      <w:r w:rsidR="00612EB9" w:rsidRPr="002A3910">
        <w:instrText>xe "Gathers:Templates and Forms:DIFROM"</w:instrText>
      </w:r>
      <w:r w:rsidRPr="002A3910">
        <w:fldChar w:fldCharType="end"/>
      </w:r>
      <w:r w:rsidR="00E86526" w:rsidRPr="002A3910">
        <w:t>Next, DIFROM puts INPUT, PRINT</w:t>
      </w:r>
      <w:r w:rsidR="00185B6F" w:rsidRPr="002A3910">
        <w:t>,</w:t>
      </w:r>
      <w:r w:rsidR="00E86526" w:rsidRPr="002A3910">
        <w:t xml:space="preserve"> and SORT templates into </w:t>
      </w:r>
      <w:r w:rsidR="00E86526" w:rsidRPr="002A3910">
        <w:rPr>
          <w:b/>
        </w:rPr>
        <w:t>^UTILITY</w:t>
      </w:r>
      <w:r w:rsidR="00E86526" w:rsidRPr="002A3910">
        <w:t>. It then puts FORMS (SCREEN TEMPLATES</w:t>
      </w:r>
      <w:r w:rsidRPr="002A3910">
        <w:fldChar w:fldCharType="begin"/>
      </w:r>
      <w:r w:rsidR="00E55BE4" w:rsidRPr="002A3910">
        <w:instrText>xe "SCREEN TEMPLATES"</w:instrText>
      </w:r>
      <w:r w:rsidRPr="002A3910">
        <w:fldChar w:fldCharType="end"/>
      </w:r>
      <w:r w:rsidR="00E86526" w:rsidRPr="002A3910">
        <w:t xml:space="preserve">) into </w:t>
      </w:r>
      <w:r w:rsidR="00E86526" w:rsidRPr="002A3910">
        <w:rPr>
          <w:b/>
        </w:rPr>
        <w:t>^UTILITY</w:t>
      </w:r>
      <w:r w:rsidR="00E86526" w:rsidRPr="002A3910">
        <w:t xml:space="preserve"> along with any BLOCKS that are pointed-to by the FORMS being included. DIFROM uses the list compiled during the interactive </w:t>
      </w:r>
      <w:r w:rsidR="00E13734" w:rsidRPr="002A3910">
        <w:t xml:space="preserve">dialog </w:t>
      </w:r>
      <w:r w:rsidR="00E86526" w:rsidRPr="002A3910">
        <w:t>with the developer to select templates. Namespaced templates, with the exception of any i</w:t>
      </w:r>
      <w:r w:rsidR="00E13734" w:rsidRPr="002A3910">
        <w:t>n the EXCLUDED NAME SPACE M</w:t>
      </w:r>
      <w:r w:rsidR="00E86526" w:rsidRPr="002A3910">
        <w:t xml:space="preserve">ultiple of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are always included. In addition,</w:t>
      </w:r>
      <w:r w:rsidR="00E13734" w:rsidRPr="002A3910">
        <w:t xml:space="preserve"> any templates in the template M</w:t>
      </w:r>
      <w:r w:rsidR="00E86526" w:rsidRPr="002A3910">
        <w:t xml:space="preserve">ultiples are also included. If the init being built does </w:t>
      </w:r>
      <w:r w:rsidR="00E86526" w:rsidRPr="002A3910">
        <w:rPr>
          <w:i/>
        </w:rPr>
        <w:t>not</w:t>
      </w:r>
      <w:r w:rsidR="00E86526" w:rsidRPr="002A3910">
        <w:t xml:space="preserve"> have a corresponding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and the developer asked to send </w:t>
      </w:r>
      <w:r w:rsidR="001D0D3A" w:rsidRPr="002A3910">
        <w:rPr>
          <w:rStyle w:val="Emphasis"/>
          <w:iCs/>
        </w:rPr>
        <w:t>all</w:t>
      </w:r>
      <w:r w:rsidR="00E86526" w:rsidRPr="002A3910">
        <w:t xml:space="preserve"> templates, </w:t>
      </w:r>
      <w:r w:rsidR="00E86526" w:rsidRPr="002A3910">
        <w:rPr>
          <w:i/>
        </w:rPr>
        <w:t>all</w:t>
      </w:r>
      <w:r w:rsidR="00E86526" w:rsidRPr="002A3910">
        <w:t xml:space="preserve"> templates associated with the files being sent in the init are selected regardless of their namespace.</w:t>
      </w:r>
    </w:p>
    <w:p w14:paraId="020C7178" w14:textId="0D89DC13" w:rsidR="00E86526" w:rsidRPr="002A3910" w:rsidRDefault="00E86526" w:rsidP="00270460">
      <w:pPr>
        <w:pStyle w:val="BodyText"/>
      </w:pPr>
      <w:r w:rsidRPr="002A3910">
        <w:t xml:space="preserve">FILEGRAM and EXTRACT templates are sent along with the other entries in the </w:t>
      </w:r>
      <w:r w:rsidR="001D0D3A" w:rsidRPr="002A3910">
        <w:t>PRINT TEMPLATE</w:t>
      </w:r>
      <w:r w:rsidR="00733D9A" w:rsidRPr="002A3910">
        <w:t xml:space="preserve"> (#.4)</w:t>
      </w:r>
      <w:r w:rsidR="001D0D3A" w:rsidRPr="002A3910">
        <w:t xml:space="preserve"> file</w:t>
      </w:r>
      <w:r w:rsidR="007869D8" w:rsidRPr="002A3910">
        <w:fldChar w:fldCharType="begin"/>
      </w:r>
      <w:r w:rsidR="001D0D3A" w:rsidRPr="002A3910">
        <w:instrText xml:space="preserve">xe "PRINT TEMPLATE </w:instrText>
      </w:r>
      <w:r w:rsidR="00733D9A" w:rsidRPr="002A3910">
        <w:instrText>(#.4)</w:instrText>
      </w:r>
      <w:r w:rsidR="001D0D3A" w:rsidRPr="002A3910">
        <w:instrText>File"</w:instrText>
      </w:r>
      <w:r w:rsidR="007869D8" w:rsidRPr="002A3910">
        <w:fldChar w:fldCharType="end"/>
      </w:r>
      <w:r w:rsidR="007869D8" w:rsidRPr="002A3910">
        <w:fldChar w:fldCharType="begin"/>
      </w:r>
      <w:r w:rsidR="001D0D3A" w:rsidRPr="002A3910">
        <w:instrText>xe "Files:PRINT TEMPLATE (#.4)"</w:instrText>
      </w:r>
      <w:r w:rsidR="007869D8" w:rsidRPr="002A3910">
        <w:fldChar w:fldCharType="end"/>
      </w:r>
      <w:r w:rsidRPr="002A3910">
        <w:t xml:space="preserve">. However, the templates used by the Export Tool (Selected Fields for Export and Export) are </w:t>
      </w:r>
      <w:r w:rsidRPr="002A3910">
        <w:rPr>
          <w:i/>
        </w:rPr>
        <w:t>never</w:t>
      </w:r>
      <w:r w:rsidRPr="002A3910">
        <w:t xml:space="preserve"> included by DIFROM when a package</w:t>
      </w:r>
      <w:r w:rsidR="00084217" w:rsidRPr="002A3910">
        <w:t>’</w:t>
      </w:r>
      <w:r w:rsidRPr="002A3910">
        <w:t xml:space="preserve">s components are assembled. These templates </w:t>
      </w:r>
      <w:r w:rsidR="00945EC4" w:rsidRPr="002A3910">
        <w:rPr>
          <w:rStyle w:val="Emphasis"/>
          <w:iCs/>
        </w:rPr>
        <w:t>must</w:t>
      </w:r>
      <w:r w:rsidRPr="002A3910">
        <w:t xml:space="preserve"> be created at the local site.</w:t>
      </w:r>
    </w:p>
    <w:p w14:paraId="3269A85D" w14:textId="77777777" w:rsidR="00E86526" w:rsidRPr="002A3910" w:rsidRDefault="00E86526" w:rsidP="0074437A">
      <w:pPr>
        <w:pStyle w:val="Heading3"/>
      </w:pPr>
      <w:bookmarkStart w:id="2546" w:name="_Toc470938389"/>
      <w:bookmarkStart w:id="2547" w:name="_Toc471003621"/>
      <w:bookmarkStart w:id="2548" w:name="_Toc473429029"/>
      <w:bookmarkStart w:id="2549" w:name="_Toc474651671"/>
      <w:bookmarkStart w:id="2550" w:name="_Toc474659786"/>
      <w:bookmarkStart w:id="2551" w:name="_Ref253571357"/>
      <w:bookmarkStart w:id="2552" w:name="_Toc159569078"/>
      <w:r w:rsidRPr="002A3910">
        <w:t>DIFROM Completes Building Routines of Package Components</w:t>
      </w:r>
      <w:bookmarkEnd w:id="2546"/>
      <w:bookmarkEnd w:id="2547"/>
      <w:bookmarkEnd w:id="2548"/>
      <w:bookmarkEnd w:id="2549"/>
      <w:bookmarkEnd w:id="2550"/>
      <w:bookmarkEnd w:id="2551"/>
      <w:bookmarkEnd w:id="2552"/>
    </w:p>
    <w:p w14:paraId="1A6CD23B" w14:textId="77777777" w:rsidR="00D977C2" w:rsidRPr="002A3910" w:rsidRDefault="007869D8" w:rsidP="00D977C2">
      <w:pPr>
        <w:pStyle w:val="BodyText"/>
        <w:keepNext/>
        <w:keepLines/>
      </w:pPr>
      <w:r w:rsidRPr="002A3910">
        <w:fldChar w:fldCharType="begin"/>
      </w:r>
      <w:r w:rsidR="00612EB9" w:rsidRPr="002A3910">
        <w:instrText>xe "DIFROM:Running:DIFROM:Completes Building Routines of Package Components"</w:instrText>
      </w:r>
      <w:r w:rsidRPr="002A3910">
        <w:fldChar w:fldCharType="end"/>
      </w:r>
      <w:r w:rsidRPr="002A3910">
        <w:fldChar w:fldCharType="begin"/>
      </w:r>
      <w:r w:rsidR="00612EB9" w:rsidRPr="002A3910">
        <w:instrText>xe "Completes Building Routines of Package Components:DIFROM"</w:instrText>
      </w:r>
      <w:r w:rsidRPr="002A3910">
        <w:fldChar w:fldCharType="end"/>
      </w:r>
      <w:r w:rsidR="00E86526" w:rsidRPr="002A3910">
        <w:t xml:space="preserve">DIFROM reads through everything it stored in the </w:t>
      </w:r>
      <w:r w:rsidR="00E86526" w:rsidRPr="002A3910">
        <w:rPr>
          <w:b/>
        </w:rPr>
        <w:t>^UTILITY</w:t>
      </w:r>
      <w:r w:rsidR="00E86526" w:rsidRPr="002A3910">
        <w:t xml:space="preserve"> global and builds init routines containing the information</w:t>
      </w:r>
      <w:r w:rsidR="00D977C2" w:rsidRPr="002A3910">
        <w:t>. This information includes:</w:t>
      </w:r>
    </w:p>
    <w:p w14:paraId="5BC9CEC4" w14:textId="77777777" w:rsidR="00D977C2" w:rsidRPr="002A3910" w:rsidRDefault="00E86526" w:rsidP="00D977C2">
      <w:pPr>
        <w:pStyle w:val="ListBullet"/>
        <w:keepNext/>
        <w:keepLines/>
      </w:pPr>
      <w:r w:rsidRPr="002A3910">
        <w:t>TEMPLATES</w:t>
      </w:r>
      <w:r w:rsidR="007869D8" w:rsidRPr="002A3910">
        <w:fldChar w:fldCharType="begin"/>
      </w:r>
      <w:r w:rsidR="00E55BE4" w:rsidRPr="002A3910">
        <w:instrText>xe "TEMPLATES"</w:instrText>
      </w:r>
      <w:r w:rsidR="007869D8" w:rsidRPr="002A3910">
        <w:fldChar w:fldCharType="end"/>
      </w:r>
    </w:p>
    <w:p w14:paraId="680E0AEB" w14:textId="77777777" w:rsidR="00D977C2" w:rsidRPr="002A3910" w:rsidRDefault="00E86526" w:rsidP="00D977C2">
      <w:pPr>
        <w:pStyle w:val="ListBullet"/>
        <w:keepNext/>
        <w:keepLines/>
      </w:pPr>
      <w:r w:rsidRPr="002A3910">
        <w:t>OPTIONS</w:t>
      </w:r>
      <w:r w:rsidR="007869D8" w:rsidRPr="002A3910">
        <w:fldChar w:fldCharType="begin"/>
      </w:r>
      <w:r w:rsidR="009B234F" w:rsidRPr="002A3910">
        <w:instrText>xe "OPTIONS"</w:instrText>
      </w:r>
      <w:r w:rsidR="007869D8" w:rsidRPr="002A3910">
        <w:fldChar w:fldCharType="end"/>
      </w:r>
    </w:p>
    <w:p w14:paraId="7DC5D1C7" w14:textId="77777777" w:rsidR="00D977C2" w:rsidRPr="002A3910" w:rsidRDefault="00E86526" w:rsidP="00D977C2">
      <w:pPr>
        <w:pStyle w:val="ListBullet"/>
        <w:keepNext/>
        <w:keepLines/>
      </w:pPr>
      <w:r w:rsidRPr="002A3910">
        <w:t>BULLETINS</w:t>
      </w:r>
      <w:r w:rsidR="007869D8" w:rsidRPr="002A3910">
        <w:fldChar w:fldCharType="begin"/>
      </w:r>
      <w:r w:rsidR="00E55BE4" w:rsidRPr="002A3910">
        <w:instrText>xe "BULLETINS"</w:instrText>
      </w:r>
      <w:r w:rsidR="007869D8" w:rsidRPr="002A3910">
        <w:fldChar w:fldCharType="end"/>
      </w:r>
    </w:p>
    <w:p w14:paraId="290DBB87" w14:textId="77777777" w:rsidR="00D977C2" w:rsidRPr="002A3910" w:rsidRDefault="00E55BE4" w:rsidP="00D977C2">
      <w:pPr>
        <w:pStyle w:val="ListBullet"/>
      </w:pPr>
      <w:r w:rsidRPr="002A3910">
        <w:t xml:space="preserve">SECURITY </w:t>
      </w:r>
      <w:r w:rsidR="00E86526" w:rsidRPr="002A3910">
        <w:t>KEYS</w:t>
      </w:r>
      <w:r w:rsidR="007869D8" w:rsidRPr="002A3910">
        <w:fldChar w:fldCharType="begin"/>
      </w:r>
      <w:r w:rsidRPr="002A3910">
        <w:instrText>xe "SECURITY KEYS"</w:instrText>
      </w:r>
      <w:r w:rsidR="007869D8" w:rsidRPr="002A3910">
        <w:fldChar w:fldCharType="end"/>
      </w:r>
    </w:p>
    <w:p w14:paraId="0EDFE3D1" w14:textId="77777777" w:rsidR="00D977C2" w:rsidRPr="002A3910" w:rsidRDefault="00E86526" w:rsidP="00D977C2">
      <w:pPr>
        <w:pStyle w:val="ListBullet"/>
      </w:pPr>
      <w:r w:rsidRPr="002A3910">
        <w:t>FUNCTIONS</w:t>
      </w:r>
      <w:r w:rsidR="007869D8" w:rsidRPr="002A3910">
        <w:fldChar w:fldCharType="begin"/>
      </w:r>
      <w:r w:rsidR="009B234F" w:rsidRPr="002A3910">
        <w:instrText>xe "FUNCTIONS"</w:instrText>
      </w:r>
      <w:r w:rsidR="007869D8" w:rsidRPr="002A3910">
        <w:fldChar w:fldCharType="end"/>
      </w:r>
    </w:p>
    <w:p w14:paraId="3E337E20" w14:textId="525D7121" w:rsidR="00E86526" w:rsidRPr="002A3910" w:rsidRDefault="00E86526" w:rsidP="00D977C2">
      <w:pPr>
        <w:pStyle w:val="ListBullet"/>
      </w:pPr>
      <w:r w:rsidRPr="002A3910">
        <w:t>HELP FRAMES</w:t>
      </w:r>
      <w:r w:rsidR="007869D8" w:rsidRPr="002A3910">
        <w:fldChar w:fldCharType="begin"/>
      </w:r>
      <w:r w:rsidR="009B234F" w:rsidRPr="002A3910">
        <w:instrText>xe "HELP FRAMES"</w:instrText>
      </w:r>
      <w:r w:rsidR="007869D8" w:rsidRPr="002A3910">
        <w:fldChar w:fldCharType="end"/>
      </w:r>
    </w:p>
    <w:p w14:paraId="65C9E15E" w14:textId="77777777" w:rsidR="006C059D" w:rsidRPr="002A3910" w:rsidRDefault="006C059D" w:rsidP="006C059D">
      <w:pPr>
        <w:pStyle w:val="BodyText6"/>
      </w:pPr>
    </w:p>
    <w:p w14:paraId="587A6A1D" w14:textId="77777777" w:rsidR="004A50AE" w:rsidRPr="002A3910" w:rsidRDefault="007869D8" w:rsidP="00D42D1B">
      <w:pPr>
        <w:pStyle w:val="Note"/>
      </w:pPr>
      <w:r w:rsidRPr="002A3910">
        <w:rPr>
          <w:noProof/>
        </w:rPr>
        <w:drawing>
          <wp:inline distT="0" distB="0" distL="0" distR="0" wp14:anchorId="55D5D2FB" wp14:editId="74B9D7DB">
            <wp:extent cx="289560" cy="289560"/>
            <wp:effectExtent l="0" t="0" r="0" b="0"/>
            <wp:docPr id="44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Except for TEMPLATES</w:t>
      </w:r>
      <w:r w:rsidRPr="002A3910">
        <w:fldChar w:fldCharType="begin"/>
      </w:r>
      <w:r w:rsidR="00E55BE4" w:rsidRPr="002A3910">
        <w:instrText>xe "TEMPLATES"</w:instrText>
      </w:r>
      <w:r w:rsidRPr="002A3910">
        <w:fldChar w:fldCharType="end"/>
      </w:r>
      <w:r w:rsidR="004A50AE" w:rsidRPr="002A3910">
        <w:t>, only those components in the package</w:t>
      </w:r>
      <w:r w:rsidR="00084217" w:rsidRPr="002A3910">
        <w:t>’</w:t>
      </w:r>
      <w:r w:rsidR="004A50AE" w:rsidRPr="002A3910">
        <w:t>s namespace can be sent.</w:t>
      </w:r>
    </w:p>
    <w:p w14:paraId="487B87D7" w14:textId="77777777" w:rsidR="006C059D" w:rsidRPr="002A3910" w:rsidRDefault="006C059D" w:rsidP="006C059D">
      <w:pPr>
        <w:pStyle w:val="BodyText6"/>
      </w:pPr>
    </w:p>
    <w:p w14:paraId="6B45C83A" w14:textId="233BCEDC" w:rsidR="00E86526" w:rsidRPr="002A3910" w:rsidRDefault="00E86526" w:rsidP="000C5B4B">
      <w:pPr>
        <w:pStyle w:val="BodyText"/>
      </w:pPr>
      <w:r w:rsidRPr="002A3910">
        <w:t xml:space="preserve">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if any, is </w:t>
      </w:r>
      <w:r w:rsidRPr="002A3910">
        <w:rPr>
          <w:i/>
        </w:rPr>
        <w:t>automatically</w:t>
      </w:r>
      <w:r w:rsidRPr="002A3910">
        <w:t xml:space="preserve"> included with the init. This entry </w:t>
      </w:r>
      <w:r w:rsidR="00D56E04" w:rsidRPr="002A3910">
        <w:t>is</w:t>
      </w:r>
      <w:r w:rsidRPr="002A3910">
        <w:t xml:space="preserve"> added to the target system when the init is run. It completely replace</w:t>
      </w:r>
      <w:r w:rsidR="00931057" w:rsidRPr="002A3910">
        <w:t>s</w:t>
      </w:r>
      <w:r w:rsidRPr="002A3910">
        <w:t xml:space="preserve"> an entry with the same name at the target site. This entry is a record of what was included with the init.</w:t>
      </w:r>
    </w:p>
    <w:p w14:paraId="6F1F5646" w14:textId="77777777" w:rsidR="00E86526" w:rsidRPr="002A3910" w:rsidRDefault="00E86526" w:rsidP="0074437A">
      <w:pPr>
        <w:pStyle w:val="Heading3"/>
      </w:pPr>
      <w:bookmarkStart w:id="2553" w:name="_Toc470938390"/>
      <w:bookmarkStart w:id="2554" w:name="_Toc471003622"/>
      <w:bookmarkStart w:id="2555" w:name="_Toc473429030"/>
      <w:bookmarkStart w:id="2556" w:name="_Toc474651672"/>
      <w:bookmarkStart w:id="2557" w:name="_Toc474659787"/>
      <w:bookmarkStart w:id="2558" w:name="_Ref253571370"/>
      <w:bookmarkStart w:id="2559" w:name="_Toc159569079"/>
      <w:r w:rsidRPr="002A3910">
        <w:t>DIFROM Completes the Code that Runs the Init</w:t>
      </w:r>
      <w:bookmarkEnd w:id="2553"/>
      <w:bookmarkEnd w:id="2554"/>
      <w:bookmarkEnd w:id="2555"/>
      <w:bookmarkEnd w:id="2556"/>
      <w:bookmarkEnd w:id="2557"/>
      <w:bookmarkEnd w:id="2558"/>
      <w:bookmarkEnd w:id="2559"/>
    </w:p>
    <w:p w14:paraId="203DA95A" w14:textId="77777777" w:rsidR="00E86526" w:rsidRPr="002A3910" w:rsidRDefault="007869D8" w:rsidP="000C5B4B">
      <w:pPr>
        <w:pStyle w:val="BodyText"/>
      </w:pPr>
      <w:r w:rsidRPr="002A3910">
        <w:fldChar w:fldCharType="begin"/>
      </w:r>
      <w:r w:rsidR="00612EB9" w:rsidRPr="002A3910">
        <w:instrText>xe "DIFROM:Running:DIFROM:Completes the Code that Runs the Init"</w:instrText>
      </w:r>
      <w:r w:rsidRPr="002A3910">
        <w:fldChar w:fldCharType="end"/>
      </w:r>
      <w:r w:rsidRPr="002A3910">
        <w:fldChar w:fldCharType="begin"/>
      </w:r>
      <w:r w:rsidR="00612EB9" w:rsidRPr="002A3910">
        <w:instrText>xe "Completes the Code that Runs the Init:DIFROM"</w:instrText>
      </w:r>
      <w:r w:rsidRPr="002A3910">
        <w:fldChar w:fldCharType="end"/>
      </w:r>
      <w:r w:rsidR="00E86526" w:rsidRPr="002A3910">
        <w:t>DIFROM</w:t>
      </w:r>
      <w:r w:rsidR="00084217" w:rsidRPr="002A3910">
        <w:t>’</w:t>
      </w:r>
      <w:r w:rsidR="00E86526" w:rsidRPr="002A3910">
        <w:t xml:space="preserve">s final step is to build those routines that contain the code that is executed when the init is run. The code retrieves and installs all of the data components that are being sent. The code that goes into the </w:t>
      </w:r>
      <w:r w:rsidR="00E86526" w:rsidRPr="002A3910">
        <w:rPr>
          <w:b/>
          <w:i/>
        </w:rPr>
        <w:t>nmsp</w:t>
      </w:r>
      <w:r w:rsidR="00E86526" w:rsidRPr="002A3910">
        <w:rPr>
          <w:b/>
        </w:rPr>
        <w:t>INI0</w:t>
      </w:r>
      <w:r w:rsidR="00E86526" w:rsidRPr="002A3910">
        <w:t xml:space="preserve">, </w:t>
      </w:r>
      <w:r w:rsidR="00E86526" w:rsidRPr="002A3910">
        <w:rPr>
          <w:b/>
          <w:i/>
        </w:rPr>
        <w:t>nmsp</w:t>
      </w:r>
      <w:r w:rsidR="00E86526" w:rsidRPr="002A3910">
        <w:rPr>
          <w:b/>
        </w:rPr>
        <w:t>INI1</w:t>
      </w:r>
      <w:r w:rsidR="00E86526" w:rsidRPr="002A3910">
        <w:t xml:space="preserve">, </w:t>
      </w:r>
      <w:r w:rsidR="00E86526" w:rsidRPr="002A3910">
        <w:rPr>
          <w:b/>
          <w:i/>
        </w:rPr>
        <w:t>nmsp</w:t>
      </w:r>
      <w:r w:rsidR="00E86526" w:rsidRPr="002A3910">
        <w:rPr>
          <w:b/>
        </w:rPr>
        <w:t>INI2</w:t>
      </w:r>
      <w:r w:rsidR="00E86526" w:rsidRPr="002A3910">
        <w:t xml:space="preserve">, </w:t>
      </w:r>
      <w:r w:rsidR="00E86526" w:rsidRPr="002A3910">
        <w:rPr>
          <w:b/>
          <w:i/>
        </w:rPr>
        <w:t>nmsp</w:t>
      </w:r>
      <w:r w:rsidR="00E86526" w:rsidRPr="002A3910">
        <w:rPr>
          <w:b/>
        </w:rPr>
        <w:t>INI3</w:t>
      </w:r>
      <w:r w:rsidR="00E86526" w:rsidRPr="002A3910">
        <w:t xml:space="preserve">, </w:t>
      </w:r>
      <w:r w:rsidR="00E86526" w:rsidRPr="002A3910">
        <w:rPr>
          <w:b/>
          <w:i/>
        </w:rPr>
        <w:t>nmsp</w:t>
      </w:r>
      <w:r w:rsidR="00E86526" w:rsidRPr="002A3910">
        <w:rPr>
          <w:b/>
        </w:rPr>
        <w:t>INI4</w:t>
      </w:r>
      <w:r w:rsidR="00E86526" w:rsidRPr="002A3910">
        <w:t xml:space="preserve"> and </w:t>
      </w:r>
      <w:r w:rsidR="00E86526" w:rsidRPr="002A3910">
        <w:rPr>
          <w:b/>
          <w:i/>
        </w:rPr>
        <w:t>nmsp</w:t>
      </w:r>
      <w:r w:rsidR="00E86526" w:rsidRPr="002A3910">
        <w:rPr>
          <w:b/>
        </w:rPr>
        <w:t>INIT</w:t>
      </w:r>
      <w:r w:rsidR="00E86526" w:rsidRPr="002A3910">
        <w:t xml:space="preserve"> routines is nearly identical for all regular inits. (If the package</w:t>
      </w:r>
      <w:r w:rsidR="00084217" w:rsidRPr="002A3910">
        <w:t>’</w:t>
      </w:r>
      <w:r w:rsidR="00E86526" w:rsidRPr="002A3910">
        <w:t xml:space="preserve">s namespace is less than </w:t>
      </w:r>
      <w:r w:rsidR="00E86526" w:rsidRPr="002A3910">
        <w:rPr>
          <w:b/>
        </w:rPr>
        <w:t>4</w:t>
      </w:r>
      <w:r w:rsidR="00E86526" w:rsidRPr="002A3910">
        <w:t xml:space="preserve"> characters, the routines are named </w:t>
      </w:r>
      <w:r w:rsidR="00E86526" w:rsidRPr="002A3910">
        <w:rPr>
          <w:b/>
          <w:i/>
        </w:rPr>
        <w:t>nms</w:t>
      </w:r>
      <w:r w:rsidR="00E86526" w:rsidRPr="002A3910">
        <w:rPr>
          <w:b/>
        </w:rPr>
        <w:t>INIT0</w:t>
      </w:r>
      <w:r w:rsidR="00E86526" w:rsidRPr="002A3910">
        <w:t xml:space="preserve"> to </w:t>
      </w:r>
      <w:r w:rsidR="00E86526" w:rsidRPr="002A3910">
        <w:rPr>
          <w:b/>
          <w:i/>
        </w:rPr>
        <w:t>nms</w:t>
      </w:r>
      <w:r w:rsidR="00904EC8" w:rsidRPr="002A3910">
        <w:rPr>
          <w:b/>
          <w:i/>
        </w:rPr>
        <w:t>p</w:t>
      </w:r>
      <w:r w:rsidR="00E86526" w:rsidRPr="002A3910">
        <w:rPr>
          <w:b/>
        </w:rPr>
        <w:t>INIT4</w:t>
      </w:r>
      <w:r w:rsidR="00E86526" w:rsidRPr="002A3910">
        <w:t>.)</w:t>
      </w:r>
    </w:p>
    <w:p w14:paraId="7896A727" w14:textId="77777777" w:rsidR="00F83BBC" w:rsidRPr="002A3910" w:rsidRDefault="00F83BBC" w:rsidP="007D0E14">
      <w:pPr>
        <w:pStyle w:val="Heading2"/>
        <w:rPr>
          <w:noProof w:val="0"/>
        </w:rPr>
      </w:pPr>
      <w:bookmarkStart w:id="2560" w:name="_Toc159569080"/>
      <w:r w:rsidRPr="002A3910">
        <w:rPr>
          <w:noProof w:val="0"/>
        </w:rPr>
        <w:t>Importing Data</w:t>
      </w:r>
      <w:bookmarkEnd w:id="2560"/>
    </w:p>
    <w:p w14:paraId="46976B9E" w14:textId="77777777" w:rsidR="00E86526" w:rsidRPr="002A3910" w:rsidRDefault="00E86526" w:rsidP="007D0E14">
      <w:pPr>
        <w:pStyle w:val="Heading2"/>
        <w:rPr>
          <w:noProof w:val="0"/>
        </w:rPr>
      </w:pPr>
      <w:bookmarkStart w:id="2561" w:name="_Ref389033151"/>
      <w:bookmarkStart w:id="2562" w:name="_Toc159569081"/>
      <w:r w:rsidRPr="002A3910">
        <w:rPr>
          <w:noProof w:val="0"/>
        </w:rPr>
        <w:t>DIFROM: Running an INIT (Steps 1-16)</w:t>
      </w:r>
      <w:bookmarkEnd w:id="2561"/>
      <w:bookmarkEnd w:id="2562"/>
    </w:p>
    <w:p w14:paraId="3A086E55" w14:textId="77777777" w:rsidR="00E86526" w:rsidRPr="002A3910" w:rsidRDefault="007869D8" w:rsidP="00196320">
      <w:pPr>
        <w:pStyle w:val="BodyText"/>
        <w:keepNext/>
        <w:keepLines/>
      </w:pPr>
      <w:r w:rsidRPr="002A3910">
        <w:fldChar w:fldCharType="begin"/>
      </w:r>
      <w:r w:rsidR="00612EB9" w:rsidRPr="002A3910">
        <w:instrText>xe "DIFROM:Importing Data"</w:instrText>
      </w:r>
      <w:r w:rsidRPr="002A3910">
        <w:fldChar w:fldCharType="end"/>
      </w:r>
      <w:r w:rsidRPr="002A3910">
        <w:fldChar w:fldCharType="begin"/>
      </w:r>
      <w:r w:rsidR="00612EB9" w:rsidRPr="002A3910">
        <w:instrText>xe "Importing Data:DIFROM"</w:instrText>
      </w:r>
      <w:r w:rsidRPr="002A3910">
        <w:fldChar w:fldCharType="end"/>
      </w:r>
      <w:r w:rsidRPr="002A3910">
        <w:fldChar w:fldCharType="begin"/>
      </w:r>
      <w:r w:rsidR="00612EB9" w:rsidRPr="002A3910">
        <w:instrText>xe "DIFROM:Running:INIT:Steps"</w:instrText>
      </w:r>
      <w:r w:rsidRPr="002A3910">
        <w:fldChar w:fldCharType="end"/>
      </w:r>
      <w:r w:rsidRPr="002A3910">
        <w:fldChar w:fldCharType="begin"/>
      </w:r>
      <w:r w:rsidR="00612EB9" w:rsidRPr="002A3910">
        <w:instrText>xe "Running:An INIT (Steps)"</w:instrText>
      </w:r>
      <w:r w:rsidRPr="002A3910">
        <w:fldChar w:fldCharType="end"/>
      </w:r>
      <w:r w:rsidR="00E86526" w:rsidRPr="002A3910">
        <w:t xml:space="preserve">A package is installed on the target system by </w:t>
      </w:r>
      <w:r w:rsidR="00084217" w:rsidRPr="002A3910">
        <w:t>“</w:t>
      </w:r>
      <w:r w:rsidR="00E86526" w:rsidRPr="002A3910">
        <w:t>running the init</w:t>
      </w:r>
      <w:r w:rsidR="00084217" w:rsidRPr="002A3910">
        <w:t>”</w:t>
      </w:r>
      <w:r w:rsidR="00E86526" w:rsidRPr="002A3910">
        <w:t xml:space="preserve"> for the package. Here, the process for installing a package from inits is described in the order in which it occurs.</w:t>
      </w:r>
    </w:p>
    <w:p w14:paraId="707D75DD" w14:textId="135D81EB"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_Ref253562615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Preliminary Steps</w:t>
      </w:r>
      <w:r w:rsidRPr="002A3910">
        <w:rPr>
          <w:noProof w:val="0"/>
          <w:color w:val="0000FF"/>
          <w:u w:val="single"/>
        </w:rPr>
        <w:fldChar w:fldCharType="end"/>
      </w:r>
    </w:p>
    <w:p w14:paraId="181F87F6" w14:textId="57589EB1"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_Ref253562629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Check of Version Number</w:t>
      </w:r>
      <w:r w:rsidRPr="002A3910">
        <w:rPr>
          <w:noProof w:val="0"/>
          <w:color w:val="0000FF"/>
          <w:u w:val="single"/>
        </w:rPr>
        <w:fldChar w:fldCharType="end"/>
      </w:r>
    </w:p>
    <w:p w14:paraId="0CAFB8C5" w14:textId="0CF96EB1"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_Ref253562642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Environment Check Routine (DIFROM and DIFQ Variables)</w:t>
      </w:r>
      <w:r w:rsidRPr="002A3910">
        <w:rPr>
          <w:noProof w:val="0"/>
          <w:color w:val="0000FF"/>
          <w:u w:val="single"/>
        </w:rPr>
        <w:fldChar w:fldCharType="end"/>
      </w:r>
    </w:p>
    <w:p w14:paraId="4C500D38" w14:textId="58403C7A"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_Ref253562658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DDs and Data</w:t>
      </w:r>
      <w:r w:rsidRPr="002A3910">
        <w:rPr>
          <w:noProof w:val="0"/>
          <w:color w:val="0000FF"/>
          <w:u w:val="single"/>
        </w:rPr>
        <w:fldChar w:fldCharType="end"/>
      </w:r>
    </w:p>
    <w:p w14:paraId="36180B44" w14:textId="28ADB1BD"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_Ref253562672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Security Codes</w:t>
      </w:r>
      <w:r w:rsidRPr="002A3910">
        <w:rPr>
          <w:noProof w:val="0"/>
          <w:color w:val="0000FF"/>
          <w:u w:val="single"/>
        </w:rPr>
        <w:fldChar w:fldCharType="end"/>
      </w:r>
    </w:p>
    <w:p w14:paraId="5374F516" w14:textId="456F68DA"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_Ref253562683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other Package Components</w:t>
      </w:r>
      <w:r w:rsidRPr="002A3910">
        <w:rPr>
          <w:noProof w:val="0"/>
          <w:color w:val="0000FF"/>
          <w:u w:val="single"/>
        </w:rPr>
        <w:fldChar w:fldCharType="end"/>
      </w:r>
    </w:p>
    <w:p w14:paraId="48EB2E79" w14:textId="511DD9D3"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_Ref253562694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Starting the Update</w:t>
      </w:r>
      <w:r w:rsidRPr="002A3910">
        <w:rPr>
          <w:noProof w:val="0"/>
          <w:color w:val="0000FF"/>
          <w:u w:val="single"/>
        </w:rPr>
        <w:fldChar w:fldCharType="end"/>
      </w:r>
    </w:p>
    <w:p w14:paraId="0162BDDD" w14:textId="13BBD7C3" w:rsidR="00E86526" w:rsidRPr="002A3910" w:rsidRDefault="000C5B4B"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_Ref253562906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the Pre-Init after User Commit Routine</w:t>
      </w:r>
      <w:r w:rsidRPr="002A3910">
        <w:rPr>
          <w:noProof w:val="0"/>
          <w:color w:val="0000FF"/>
          <w:u w:val="single"/>
        </w:rPr>
        <w:fldChar w:fldCharType="end"/>
      </w:r>
    </w:p>
    <w:p w14:paraId="441A7BF6" w14:textId="614120F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_Ref253562757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Data Dictionaries</w:t>
      </w:r>
      <w:r w:rsidRPr="002A3910">
        <w:rPr>
          <w:noProof w:val="0"/>
          <w:color w:val="0000FF"/>
          <w:u w:val="single"/>
        </w:rPr>
        <w:fldChar w:fldCharType="end"/>
      </w:r>
    </w:p>
    <w:p w14:paraId="47125A72" w14:textId="119F95A6"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_Ref253562767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Data</w:t>
      </w:r>
      <w:r w:rsidRPr="002A3910">
        <w:rPr>
          <w:noProof w:val="0"/>
          <w:color w:val="0000FF"/>
          <w:u w:val="single"/>
        </w:rPr>
        <w:fldChar w:fldCharType="end"/>
      </w:r>
    </w:p>
    <w:p w14:paraId="262490B2" w14:textId="285F4AE2" w:rsidR="000F7D1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_Ref253562776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Reindexing Files</w:t>
      </w:r>
      <w:r w:rsidRPr="002A3910">
        <w:rPr>
          <w:noProof w:val="0"/>
          <w:color w:val="0000FF"/>
          <w:u w:val="single"/>
        </w:rPr>
        <w:fldChar w:fldCharType="end"/>
      </w:r>
    </w:p>
    <w:p w14:paraId="63CFC8DD" w14:textId="14B65B0D"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_Ref253562787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Other Package Components</w:t>
      </w:r>
      <w:r w:rsidRPr="002A3910">
        <w:rPr>
          <w:noProof w:val="0"/>
          <w:color w:val="0000FF"/>
          <w:u w:val="single"/>
        </w:rPr>
        <w:fldChar w:fldCharType="end"/>
      </w:r>
    </w:p>
    <w:p w14:paraId="3559BC13" w14:textId="6E5FCE42"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_Ref253562795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General Processing</w:t>
      </w:r>
      <w:r w:rsidRPr="002A3910">
        <w:rPr>
          <w:noProof w:val="0"/>
          <w:color w:val="0000FF"/>
          <w:u w:val="single"/>
        </w:rPr>
        <w:fldChar w:fldCharType="end"/>
      </w:r>
    </w:p>
    <w:p w14:paraId="4E90ED0F" w14:textId="2F602EF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_Ref253562802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Special Processing</w:t>
      </w:r>
      <w:r w:rsidRPr="002A3910">
        <w:rPr>
          <w:noProof w:val="0"/>
          <w:color w:val="0000FF"/>
          <w:u w:val="single"/>
        </w:rPr>
        <w:fldChar w:fldCharType="end"/>
      </w:r>
    </w:p>
    <w:p w14:paraId="28E32F38" w14:textId="6FE9B34B" w:rsidR="00E86526" w:rsidRPr="002A3910" w:rsidRDefault="009070B4" w:rsidP="00196320">
      <w:pPr>
        <w:pStyle w:val="ListNumber"/>
        <w:numPr>
          <w:ilvl w:val="0"/>
          <w:numId w:val="2"/>
        </w:numPr>
        <w:tabs>
          <w:tab w:val="clear" w:pos="360"/>
        </w:tabs>
        <w:ind w:left="720"/>
        <w:rPr>
          <w:noProof w:val="0"/>
          <w:color w:val="000000" w:themeColor="text1"/>
          <w:u w:val="single"/>
        </w:rPr>
      </w:pPr>
      <w:r w:rsidRPr="002A3910">
        <w:rPr>
          <w:noProof w:val="0"/>
          <w:color w:val="0000FF"/>
          <w:u w:val="single"/>
        </w:rPr>
        <w:fldChar w:fldCharType="begin" w:fldLock="1"/>
      </w:r>
      <w:r w:rsidRPr="002A3910">
        <w:rPr>
          <w:noProof w:val="0"/>
          <w:color w:val="0000FF"/>
          <w:u w:val="single"/>
        </w:rPr>
        <w:instrText xml:space="preserve"> REF _Ref253562810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the Post-Initialization Routine</w:t>
      </w:r>
      <w:r w:rsidRPr="002A3910">
        <w:rPr>
          <w:noProof w:val="0"/>
          <w:color w:val="0000FF"/>
          <w:u w:val="single"/>
        </w:rPr>
        <w:fldChar w:fldCharType="end"/>
      </w:r>
    </w:p>
    <w:p w14:paraId="2E9737DC" w14:textId="338A1E9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_Ref253562838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Recording the Install on the Target System</w:t>
      </w:r>
      <w:r w:rsidRPr="002A3910">
        <w:rPr>
          <w:noProof w:val="0"/>
          <w:color w:val="0000FF"/>
          <w:u w:val="single"/>
        </w:rPr>
        <w:fldChar w:fldCharType="end"/>
      </w:r>
    </w:p>
    <w:p w14:paraId="02170690" w14:textId="77777777" w:rsidR="006C059D" w:rsidRPr="002A3910" w:rsidRDefault="006C059D" w:rsidP="006C059D">
      <w:pPr>
        <w:pStyle w:val="BodyText6"/>
      </w:pPr>
    </w:p>
    <w:p w14:paraId="7A46B574" w14:textId="77777777" w:rsidR="00E86526" w:rsidRPr="002A3910" w:rsidRDefault="00E86526" w:rsidP="0074437A">
      <w:pPr>
        <w:pStyle w:val="Heading3"/>
      </w:pPr>
      <w:bookmarkStart w:id="2563" w:name="_Toc470938393"/>
      <w:bookmarkStart w:id="2564" w:name="_Toc471003625"/>
      <w:bookmarkStart w:id="2565" w:name="_Toc473429033"/>
      <w:bookmarkStart w:id="2566" w:name="_Toc474651675"/>
      <w:bookmarkStart w:id="2567" w:name="_Toc474659790"/>
      <w:bookmarkStart w:id="2568" w:name="_Ref253562615"/>
      <w:bookmarkStart w:id="2569" w:name="_Toc159569082"/>
      <w:r w:rsidRPr="002A3910">
        <w:t>Preliminary Steps</w:t>
      </w:r>
      <w:bookmarkEnd w:id="2563"/>
      <w:bookmarkEnd w:id="2564"/>
      <w:bookmarkEnd w:id="2565"/>
      <w:bookmarkEnd w:id="2566"/>
      <w:bookmarkEnd w:id="2567"/>
      <w:bookmarkEnd w:id="2568"/>
      <w:bookmarkEnd w:id="2569"/>
    </w:p>
    <w:p w14:paraId="05AC2EBC" w14:textId="77777777" w:rsidR="00E86526" w:rsidRPr="002A3910" w:rsidRDefault="007869D8" w:rsidP="001D229B">
      <w:pPr>
        <w:pStyle w:val="BodyText"/>
        <w:keepNext/>
        <w:keepLines/>
      </w:pPr>
      <w:r w:rsidRPr="002A3910">
        <w:fldChar w:fldCharType="begin"/>
      </w:r>
      <w:r w:rsidR="008A7E87" w:rsidRPr="002A3910">
        <w:instrText>xe "DIFROM:Running:INIT:Preliminary Steps"</w:instrText>
      </w:r>
      <w:r w:rsidRPr="002A3910">
        <w:fldChar w:fldCharType="end"/>
      </w:r>
      <w:r w:rsidRPr="002A3910">
        <w:fldChar w:fldCharType="begin"/>
      </w:r>
      <w:r w:rsidR="008A7E87" w:rsidRPr="002A3910">
        <w:instrText>xe "Preliminary:Steps:DIFROM, Running an INIT"</w:instrText>
      </w:r>
      <w:r w:rsidRPr="002A3910">
        <w:fldChar w:fldCharType="end"/>
      </w:r>
      <w:r w:rsidR="00E86526" w:rsidRPr="002A3910">
        <w:t>As a safeguard, the target system should always be backed up before running an init. This allow</w:t>
      </w:r>
      <w:r w:rsidR="00395399" w:rsidRPr="002A3910">
        <w:t>s</w:t>
      </w:r>
      <w:r w:rsidR="00E86526" w:rsidRPr="002A3910">
        <w:t xml:space="preserve"> the system to be restored should an error, possibly corrupting the database, occur when the init is run.</w:t>
      </w:r>
    </w:p>
    <w:p w14:paraId="3989A50F" w14:textId="77777777" w:rsidR="00E86526" w:rsidRPr="002A3910" w:rsidRDefault="00E86526" w:rsidP="006C059D">
      <w:pPr>
        <w:pStyle w:val="BodyText"/>
      </w:pPr>
      <w:r w:rsidRPr="002A3910">
        <w:t>To ensure that the installer has complete access to all files being installed during an init, the installer should have programmer access when running the init.</w:t>
      </w:r>
    </w:p>
    <w:p w14:paraId="708E0437" w14:textId="67B55897" w:rsidR="00E86526" w:rsidRPr="002A3910" w:rsidRDefault="00E86526" w:rsidP="001D229B">
      <w:pPr>
        <w:pStyle w:val="BodyText"/>
        <w:keepNext/>
        <w:keepLines/>
      </w:pPr>
      <w:r w:rsidRPr="002A3910">
        <w:t xml:space="preserve">Init routines </w:t>
      </w:r>
      <w:r w:rsidR="00945EC4" w:rsidRPr="002A3910">
        <w:rPr>
          <w:rStyle w:val="Emphasis"/>
          <w:iCs/>
        </w:rPr>
        <w:t>must</w:t>
      </w:r>
      <w:r w:rsidRPr="002A3910">
        <w:t xml:space="preserve"> be run from programmer mode after the routines have been loaded onto the target system. For example, to run an init with the package namespace of ZZTK, do the following:</w:t>
      </w:r>
    </w:p>
    <w:p w14:paraId="33149683" w14:textId="77777777" w:rsidR="006C059D" w:rsidRPr="002A3910" w:rsidRDefault="006C059D" w:rsidP="006C059D">
      <w:pPr>
        <w:pStyle w:val="BodyText6"/>
        <w:keepNext/>
        <w:keepLines/>
      </w:pPr>
    </w:p>
    <w:p w14:paraId="1344B508" w14:textId="141AF814" w:rsidR="00600FF5" w:rsidRPr="002A3910" w:rsidRDefault="008A7E87" w:rsidP="008A7E87">
      <w:pPr>
        <w:pStyle w:val="Caption"/>
      </w:pPr>
      <w:bookmarkStart w:id="2570" w:name="_Toc159568695"/>
      <w:r w:rsidRPr="002A3910">
        <w:t xml:space="preserve">Figure </w:t>
      </w:r>
      <w:r w:rsidRPr="002A3910">
        <w:fldChar w:fldCharType="begin"/>
      </w:r>
      <w:r w:rsidRPr="002A3910">
        <w:instrText>SEQ Figure \* ARABIC</w:instrText>
      </w:r>
      <w:r w:rsidRPr="002A3910">
        <w:fldChar w:fldCharType="separate"/>
      </w:r>
      <w:r w:rsidR="002D1B25">
        <w:rPr>
          <w:noProof/>
        </w:rPr>
        <w:t>424</w:t>
      </w:r>
      <w:r w:rsidRPr="002A3910">
        <w:fldChar w:fldCharType="end"/>
      </w:r>
      <w:r w:rsidR="00405EF1" w:rsidRPr="002A3910">
        <w:t>:</w:t>
      </w:r>
      <w:r w:rsidRPr="002A3910">
        <w:t xml:space="preserve"> </w:t>
      </w:r>
      <w:r w:rsidR="000F7D16" w:rsidRPr="002A3910">
        <w:t>DIFROM—Running an Init: Sample C</w:t>
      </w:r>
      <w:r w:rsidRPr="002A3910">
        <w:t>ode</w:t>
      </w:r>
      <w:bookmarkEnd w:id="2570"/>
    </w:p>
    <w:p w14:paraId="4DE1C1E8" w14:textId="77777777" w:rsidR="00E86526" w:rsidRPr="002A3910" w:rsidRDefault="00FB1CBD" w:rsidP="008A7E87">
      <w:pPr>
        <w:pStyle w:val="Code"/>
        <w:rPr>
          <w:b/>
        </w:rPr>
      </w:pPr>
      <w:r w:rsidRPr="002A3910">
        <w:t>&gt;</w:t>
      </w:r>
      <w:r w:rsidR="00E86526" w:rsidRPr="002A3910">
        <w:rPr>
          <w:b/>
        </w:rPr>
        <w:t>D ^ZZTKINIT</w:t>
      </w:r>
    </w:p>
    <w:p w14:paraId="68D8BE7D" w14:textId="77777777" w:rsidR="00E86526" w:rsidRPr="002A3910" w:rsidRDefault="00E86526" w:rsidP="00B66E33">
      <w:pPr>
        <w:pStyle w:val="BodyText6"/>
      </w:pPr>
    </w:p>
    <w:p w14:paraId="5E10C01D" w14:textId="77777777" w:rsidR="00E86526" w:rsidRPr="002A3910" w:rsidRDefault="00E86526" w:rsidP="0074437A">
      <w:pPr>
        <w:pStyle w:val="Heading3"/>
      </w:pPr>
      <w:bookmarkStart w:id="2571" w:name="_Toc470938394"/>
      <w:bookmarkStart w:id="2572" w:name="_Toc471003626"/>
      <w:bookmarkStart w:id="2573" w:name="_Toc473429034"/>
      <w:bookmarkStart w:id="2574" w:name="_Toc474651676"/>
      <w:bookmarkStart w:id="2575" w:name="_Toc474659791"/>
      <w:bookmarkStart w:id="2576" w:name="_Ref253562629"/>
      <w:bookmarkStart w:id="2577" w:name="_Toc159569083"/>
      <w:r w:rsidRPr="002A3910">
        <w:t>Check of Version Number</w:t>
      </w:r>
      <w:bookmarkEnd w:id="2571"/>
      <w:bookmarkEnd w:id="2572"/>
      <w:bookmarkEnd w:id="2573"/>
      <w:bookmarkEnd w:id="2574"/>
      <w:bookmarkEnd w:id="2575"/>
      <w:bookmarkEnd w:id="2576"/>
      <w:bookmarkEnd w:id="2577"/>
    </w:p>
    <w:p w14:paraId="43A6F84B" w14:textId="77777777" w:rsidR="00E86526" w:rsidRPr="002A3910" w:rsidRDefault="007869D8" w:rsidP="001D229B">
      <w:pPr>
        <w:pStyle w:val="BodyText"/>
        <w:keepNext/>
        <w:keepLines/>
      </w:pPr>
      <w:r w:rsidRPr="002A3910">
        <w:fldChar w:fldCharType="begin"/>
      </w:r>
      <w:r w:rsidR="008A7E87" w:rsidRPr="002A3910">
        <w:instrText>xe "DIFROM:Running:INIT:Check of Version Number"</w:instrText>
      </w:r>
      <w:r w:rsidRPr="002A3910">
        <w:fldChar w:fldCharType="end"/>
      </w:r>
      <w:r w:rsidRPr="002A3910">
        <w:fldChar w:fldCharType="begin"/>
      </w:r>
      <w:r w:rsidR="008A7E87" w:rsidRPr="002A3910">
        <w:instrText>xe "Check of Version Number:DIFROM, Running an INIT"</w:instrText>
      </w:r>
      <w:r w:rsidRPr="002A3910">
        <w:fldChar w:fldCharType="end"/>
      </w:r>
      <w:r w:rsidR="00E86526" w:rsidRPr="002A3910">
        <w:t>When an init is built, the VA FileMan version number of the source system is put into the init routine. When the init is run, that version number is compared to the version number of the target system that is stored in the MUMPS OPERATING SYSTEM</w:t>
      </w:r>
      <w:r w:rsidR="00733D9A" w:rsidRPr="002A3910">
        <w:t xml:space="preserve"> (#.7)</w:t>
      </w:r>
      <w:r w:rsidR="00E86526" w:rsidRPr="002A3910">
        <w:t xml:space="preserve"> file</w:t>
      </w:r>
      <w:r w:rsidRPr="002A3910">
        <w:fldChar w:fldCharType="begin"/>
      </w:r>
      <w:r w:rsidR="001D0D3A" w:rsidRPr="002A3910">
        <w:instrText>xe "MUMPS OPERATING SYSTEM</w:instrText>
      </w:r>
      <w:r w:rsidR="00733D9A" w:rsidRPr="002A3910">
        <w:instrText xml:space="preserve"> (#.7)</w:instrText>
      </w:r>
      <w:r w:rsidR="001D0D3A" w:rsidRPr="002A3910">
        <w:instrText xml:space="preserve"> File"</w:instrText>
      </w:r>
      <w:r w:rsidRPr="002A3910">
        <w:fldChar w:fldCharType="end"/>
      </w:r>
      <w:r w:rsidRPr="002A3910">
        <w:fldChar w:fldCharType="begin"/>
      </w:r>
      <w:r w:rsidR="001D0D3A" w:rsidRPr="002A3910">
        <w:instrText>xe "Files:MUMPS OPERATING SYSTEM (#.7)"</w:instrText>
      </w:r>
      <w:r w:rsidRPr="002A3910">
        <w:fldChar w:fldCharType="end"/>
      </w:r>
      <w:r w:rsidR="00E86526" w:rsidRPr="002A3910">
        <w:t xml:space="preserve"> node, </w:t>
      </w:r>
      <w:r w:rsidR="00E86526" w:rsidRPr="002A3910">
        <w:rPr>
          <w:b/>
        </w:rPr>
        <w:t>^DD(</w:t>
      </w:r>
      <w:r w:rsidR="00084217" w:rsidRPr="002A3910">
        <w:rPr>
          <w:b/>
        </w:rPr>
        <w:t>“</w:t>
      </w:r>
      <w:r w:rsidR="00E86526" w:rsidRPr="002A3910">
        <w:rPr>
          <w:b/>
        </w:rPr>
        <w:t>VERSION</w:t>
      </w:r>
      <w:r w:rsidR="00084217" w:rsidRPr="002A3910">
        <w:rPr>
          <w:b/>
        </w:rPr>
        <w:t>”</w:t>
      </w:r>
      <w:r w:rsidR="00E86526" w:rsidRPr="002A3910">
        <w:rPr>
          <w:b/>
        </w:rPr>
        <w:t>)</w:t>
      </w:r>
      <w:r w:rsidR="00E86526" w:rsidRPr="002A3910">
        <w:t xml:space="preserve">. If the init was built using a version of </w:t>
      </w:r>
      <w:r w:rsidR="00C9653C" w:rsidRPr="002A3910">
        <w:t>VA FileMan</w:t>
      </w:r>
      <w:r w:rsidR="00E86526" w:rsidRPr="002A3910">
        <w:t xml:space="preserve"> later than the one on the target system, an error message is displayed and the installer is </w:t>
      </w:r>
      <w:r w:rsidR="00E86526" w:rsidRPr="002A3910">
        <w:rPr>
          <w:i/>
        </w:rPr>
        <w:t>not</w:t>
      </w:r>
      <w:r w:rsidR="00E86526" w:rsidRPr="002A3910">
        <w:t xml:space="preserve"> allowed to continue running the init.</w:t>
      </w:r>
    </w:p>
    <w:p w14:paraId="77903454" w14:textId="77777777" w:rsidR="00E86526" w:rsidRPr="002A3910" w:rsidRDefault="00E86526" w:rsidP="001D229B">
      <w:pPr>
        <w:pStyle w:val="BodyText"/>
      </w:pPr>
      <w:r w:rsidRPr="002A3910">
        <w:t xml:space="preserve">This precaution is necessary because a newer version of VA FileMan may contain features and DD structures that are </w:t>
      </w:r>
      <w:r w:rsidRPr="002A3910">
        <w:rPr>
          <w:i/>
        </w:rPr>
        <w:t>not</w:t>
      </w:r>
      <w:r w:rsidRPr="002A3910">
        <w:t xml:space="preserve"> recognized by previous versions. Trying to use the new features or to install the new structures on an older system could cause the installation to fail or to produce undesirable results.</w:t>
      </w:r>
    </w:p>
    <w:p w14:paraId="7234679C" w14:textId="77777777" w:rsidR="00E86526" w:rsidRPr="002A3910" w:rsidRDefault="00E86526" w:rsidP="0074437A">
      <w:pPr>
        <w:pStyle w:val="Heading3"/>
      </w:pPr>
      <w:bookmarkStart w:id="2578" w:name="_Toc470938395"/>
      <w:bookmarkStart w:id="2579" w:name="_Toc471003627"/>
      <w:bookmarkStart w:id="2580" w:name="_Toc473429035"/>
      <w:bookmarkStart w:id="2581" w:name="_Toc474651677"/>
      <w:bookmarkStart w:id="2582" w:name="_Toc474659792"/>
      <w:bookmarkStart w:id="2583" w:name="_Ref253562642"/>
      <w:bookmarkStart w:id="2584" w:name="_Toc159569084"/>
      <w:r w:rsidRPr="002A3910">
        <w:t>Running Environment Check Routine (DIFROM and DIFQ Variables)</w:t>
      </w:r>
      <w:bookmarkEnd w:id="2578"/>
      <w:bookmarkEnd w:id="2579"/>
      <w:bookmarkEnd w:id="2580"/>
      <w:bookmarkEnd w:id="2581"/>
      <w:bookmarkEnd w:id="2582"/>
      <w:bookmarkEnd w:id="2583"/>
      <w:bookmarkEnd w:id="2584"/>
    </w:p>
    <w:p w14:paraId="5F77B77E" w14:textId="77777777" w:rsidR="00E86526" w:rsidRPr="002A3910" w:rsidRDefault="007869D8" w:rsidP="001D229B">
      <w:pPr>
        <w:pStyle w:val="BodyText"/>
        <w:keepNext/>
        <w:keepLines/>
      </w:pPr>
      <w:r w:rsidRPr="002A3910">
        <w:fldChar w:fldCharType="begin"/>
      </w:r>
      <w:r w:rsidR="008A7E87" w:rsidRPr="002A3910">
        <w:instrText>xe "DIFROM:Running:INIT:Running Environment Check Routine"</w:instrText>
      </w:r>
      <w:r w:rsidRPr="002A3910">
        <w:fldChar w:fldCharType="end"/>
      </w:r>
      <w:r w:rsidRPr="002A3910">
        <w:fldChar w:fldCharType="begin"/>
      </w:r>
      <w:r w:rsidR="008A7E87" w:rsidRPr="002A3910">
        <w:instrText>xe "DIFROM:Running:INIT:DIFQ Variables"</w:instrText>
      </w:r>
      <w:r w:rsidRPr="002A3910">
        <w:fldChar w:fldCharType="end"/>
      </w:r>
      <w:r w:rsidRPr="002A3910">
        <w:fldChar w:fldCharType="begin"/>
      </w:r>
      <w:r w:rsidR="008A7E87" w:rsidRPr="002A3910">
        <w:instrText>xe "Running:Environment Check Routine:DIFROM, Running an INIT"</w:instrText>
      </w:r>
      <w:r w:rsidRPr="002A3910">
        <w:fldChar w:fldCharType="end"/>
      </w:r>
      <w:r w:rsidRPr="002A3910">
        <w:fldChar w:fldCharType="begin"/>
      </w:r>
      <w:r w:rsidR="008A7E87" w:rsidRPr="002A3910">
        <w:instrText>xe "DIFQ Variables:DIFROM"</w:instrText>
      </w:r>
      <w:r w:rsidRPr="002A3910">
        <w:fldChar w:fldCharType="end"/>
      </w:r>
      <w:r w:rsidR="00E86526" w:rsidRPr="002A3910">
        <w:t xml:space="preserve">The ENVIRONMENT CHECK ROUTINE is a field in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that </w:t>
      </w:r>
      <w:r w:rsidR="004449A6" w:rsidRPr="002A3910">
        <w:t>can</w:t>
      </w:r>
      <w:r w:rsidR="00E86526" w:rsidRPr="002A3910">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2A3910">
        <w:rPr>
          <w:i/>
        </w:rPr>
        <w:t>not</w:t>
      </w:r>
      <w:r w:rsidR="00E86526" w:rsidRPr="002A3910">
        <w:t xml:space="preserve"> possible from the init routines alone.</w:t>
      </w:r>
    </w:p>
    <w:p w14:paraId="0EC7454D" w14:textId="77777777" w:rsidR="00E86526" w:rsidRPr="002A3910" w:rsidRDefault="00E86526" w:rsidP="006C059D">
      <w:pPr>
        <w:pStyle w:val="BodyText"/>
      </w:pPr>
      <w:r w:rsidRPr="002A3910">
        <w:t>The developer</w:t>
      </w:r>
      <w:r w:rsidR="00084217" w:rsidRPr="002A3910">
        <w:t>’</w:t>
      </w:r>
      <w:r w:rsidRPr="002A3910">
        <w:t xml:space="preserve">s Environment Check routine </w:t>
      </w:r>
      <w:r w:rsidR="00A917BD" w:rsidRPr="002A3910">
        <w:t>can</w:t>
      </w:r>
      <w:r w:rsidRPr="002A3910">
        <w:t xml:space="preserve"> be used to explore the current system and halt the init process under certain conditions. For example, if a prior version of the package </w:t>
      </w:r>
      <w:r w:rsidR="00945EC4" w:rsidRPr="002A3910">
        <w:rPr>
          <w:rStyle w:val="Emphasis"/>
          <w:iCs/>
        </w:rPr>
        <w:t>must</w:t>
      </w:r>
      <w:r w:rsidRPr="002A3910">
        <w:t xml:space="preserve"> be initialized before</w:t>
      </w:r>
      <w:r w:rsidRPr="002A3910">
        <w:rPr>
          <w:b/>
          <w:bCs/>
        </w:rPr>
        <w:t xml:space="preserve"> </w:t>
      </w:r>
      <w:r w:rsidRPr="002A3910">
        <w:t>this one, a warning message might be displayed and the process halted.</w:t>
      </w:r>
    </w:p>
    <w:p w14:paraId="0DBA5D5D" w14:textId="77777777" w:rsidR="00E86526" w:rsidRPr="002A3910" w:rsidRDefault="00E86526" w:rsidP="006C059D">
      <w:pPr>
        <w:pStyle w:val="BodyText"/>
      </w:pPr>
      <w:r w:rsidRPr="002A3910">
        <w:t xml:space="preserve">The </w:t>
      </w:r>
      <w:r w:rsidRPr="002A3910">
        <w:rPr>
          <w:b/>
        </w:rPr>
        <w:t>DIFQ</w:t>
      </w:r>
      <w:r w:rsidRPr="002A3910">
        <w:t xml:space="preserve"> variable is used to stop the init process. Within the Environment Check routine, the developer may </w:t>
      </w:r>
      <w:r w:rsidR="009C6213" w:rsidRPr="002A3910">
        <w:rPr>
          <w:b/>
        </w:rPr>
        <w:t>KILL</w:t>
      </w:r>
      <w:r w:rsidRPr="002A3910">
        <w:rPr>
          <w:b/>
        </w:rPr>
        <w:t xml:space="preserve"> DIFQ</w:t>
      </w:r>
      <w:r w:rsidRPr="002A3910">
        <w:t xml:space="preserve"> if conditions warrant the stopping of the init process.</w:t>
      </w:r>
    </w:p>
    <w:p w14:paraId="419C69B7" w14:textId="77777777" w:rsidR="00E86526" w:rsidRPr="002A3910" w:rsidRDefault="00E86526" w:rsidP="006C059D">
      <w:pPr>
        <w:pStyle w:val="BodyText"/>
      </w:pPr>
      <w:r w:rsidRPr="002A3910">
        <w:t xml:space="preserve">The </w:t>
      </w:r>
      <w:r w:rsidRPr="002A3910">
        <w:rPr>
          <w:b/>
        </w:rPr>
        <w:t>DIFROM</w:t>
      </w:r>
      <w:r w:rsidRPr="002A3910">
        <w:t xml:space="preserve"> variable is defined throughout the init process. It contains the version number of the incoming package. The developer can use it for checking in any pre- or post-init routines.</w:t>
      </w:r>
    </w:p>
    <w:p w14:paraId="28905C69" w14:textId="77777777" w:rsidR="00E86526" w:rsidRPr="002A3910" w:rsidRDefault="00E86526" w:rsidP="0074437A">
      <w:pPr>
        <w:pStyle w:val="Heading3"/>
      </w:pPr>
      <w:bookmarkStart w:id="2585" w:name="_Toc470938396"/>
      <w:bookmarkStart w:id="2586" w:name="_Toc471003628"/>
      <w:bookmarkStart w:id="2587" w:name="_Toc473429036"/>
      <w:bookmarkStart w:id="2588" w:name="_Toc474651678"/>
      <w:bookmarkStart w:id="2589" w:name="_Toc474659793"/>
      <w:bookmarkStart w:id="2590" w:name="_Ref253562658"/>
      <w:bookmarkStart w:id="2591" w:name="_Toc159569085"/>
      <w:r w:rsidRPr="002A3910">
        <w:t>Determining Install Status of DDs and Data</w:t>
      </w:r>
      <w:bookmarkEnd w:id="2585"/>
      <w:bookmarkEnd w:id="2586"/>
      <w:bookmarkEnd w:id="2587"/>
      <w:bookmarkEnd w:id="2588"/>
      <w:bookmarkEnd w:id="2589"/>
      <w:bookmarkEnd w:id="2590"/>
      <w:bookmarkEnd w:id="2591"/>
    </w:p>
    <w:p w14:paraId="4535F432" w14:textId="77777777" w:rsidR="00E86526" w:rsidRPr="002A3910" w:rsidRDefault="007869D8" w:rsidP="001D229B">
      <w:pPr>
        <w:pStyle w:val="BodyText"/>
        <w:keepNext/>
        <w:keepLines/>
      </w:pPr>
      <w:r w:rsidRPr="002A3910">
        <w:fldChar w:fldCharType="begin"/>
      </w:r>
      <w:r w:rsidR="008A7E87" w:rsidRPr="002A3910">
        <w:instrText>xe "DIFROM:Running:INIT:Determining Install Status of:DDs and Data"</w:instrText>
      </w:r>
      <w:r w:rsidRPr="002A3910">
        <w:fldChar w:fldCharType="end"/>
      </w:r>
      <w:r w:rsidRPr="002A3910">
        <w:fldChar w:fldCharType="begin"/>
      </w:r>
      <w:r w:rsidR="008A7E87" w:rsidRPr="002A3910">
        <w:instrText>xe "Determining Install Status of:DDs and Data:DIFROM, Running an INIT"</w:instrText>
      </w:r>
      <w:r w:rsidRPr="002A3910">
        <w:fldChar w:fldCharType="end"/>
      </w:r>
      <w:r w:rsidR="002B1590" w:rsidRPr="002A3910">
        <w:t>T</w:t>
      </w:r>
      <w:r w:rsidR="00E86526" w:rsidRPr="002A3910">
        <w:t>he init determines which file</w:t>
      </w:r>
      <w:r w:rsidR="00084217" w:rsidRPr="002A3910">
        <w:t>’</w:t>
      </w:r>
      <w:r w:rsidR="00E86526" w:rsidRPr="002A3910">
        <w:t xml:space="preserve">s data dictionaries and data values </w:t>
      </w:r>
      <w:r w:rsidR="00765C19" w:rsidRPr="002A3910">
        <w:t>are</w:t>
      </w:r>
      <w:r w:rsidR="00E86526" w:rsidRPr="002A3910">
        <w:t xml:space="preserve"> installed on the target system. Based on the parameters the developer included in the init in combination with the environment encountered at the target site, the installer is asked a series of questions for each file.</w:t>
      </w:r>
    </w:p>
    <w:p w14:paraId="41E60A04" w14:textId="77777777" w:rsidR="004A50AE" w:rsidRPr="002A3910" w:rsidRDefault="007869D8" w:rsidP="00D42D1B">
      <w:pPr>
        <w:pStyle w:val="Note"/>
      </w:pPr>
      <w:r w:rsidRPr="002A3910">
        <w:rPr>
          <w:noProof/>
        </w:rPr>
        <w:drawing>
          <wp:inline distT="0" distB="0" distL="0" distR="0" wp14:anchorId="6B741845" wp14:editId="189AF083">
            <wp:extent cx="289560" cy="289560"/>
            <wp:effectExtent l="0" t="0" r="0" b="0"/>
            <wp:docPr id="44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With the one exception mentioned below, no changes are made on the target system at this time. The answers obtained are saved to be used later in the installation process when the target system is updated.</w:t>
      </w:r>
    </w:p>
    <w:p w14:paraId="20B4465D" w14:textId="77777777" w:rsidR="006C059D" w:rsidRPr="002A3910" w:rsidRDefault="006C059D" w:rsidP="006C059D">
      <w:pPr>
        <w:pStyle w:val="BodyText6"/>
      </w:pPr>
    </w:p>
    <w:p w14:paraId="311B0BDA" w14:textId="5F4622DC" w:rsidR="00E86526" w:rsidRPr="002A3910" w:rsidRDefault="00E86526" w:rsidP="001D229B">
      <w:pPr>
        <w:pStyle w:val="BodyText"/>
        <w:keepNext/>
        <w:keepLines/>
      </w:pPr>
      <w:r w:rsidRPr="002A3910">
        <w:t>The exported files are checked one-by-one. What happens to each file is described in the list that follows:</w:t>
      </w:r>
    </w:p>
    <w:p w14:paraId="75A28036" w14:textId="77777777" w:rsidR="00E86526" w:rsidRPr="002A3910" w:rsidRDefault="00E86526" w:rsidP="001D229B">
      <w:pPr>
        <w:pStyle w:val="ListBullet"/>
        <w:keepNext/>
        <w:keepLines/>
      </w:pPr>
      <w:r w:rsidRPr="002A3910">
        <w:t xml:space="preserve">The name of the file is displayed to the installer whether or not a partial DD is being sent and whether or not data is coming with the file. If there is </w:t>
      </w:r>
      <w:r w:rsidRPr="002A3910">
        <w:rPr>
          <w:i/>
        </w:rPr>
        <w:t>not</w:t>
      </w:r>
      <w:r w:rsidRPr="002A3910">
        <w:t xml:space="preserve"> a file with the same file number on the target system, the DD </w:t>
      </w:r>
      <w:r w:rsidR="00765C19" w:rsidRPr="002A3910">
        <w:t>is</w:t>
      </w:r>
      <w:r w:rsidRPr="002A3910">
        <w:t xml:space="preserve"> installed and the installer is next presented with the questions concerning the installation of the data.</w:t>
      </w:r>
    </w:p>
    <w:p w14:paraId="761D8589" w14:textId="3EFC1B9A" w:rsidR="00E86526" w:rsidRPr="002A3910" w:rsidRDefault="00E86526" w:rsidP="008A7E87">
      <w:pPr>
        <w:pStyle w:val="ListBullet"/>
        <w:keepNext/>
        <w:keepLines/>
      </w:pPr>
      <w:r w:rsidRPr="002A3910">
        <w:t>If there is already a file under that number and the names are the same</w:t>
      </w:r>
      <w:r w:rsidR="00CE3E42" w:rsidRPr="002A3910">
        <w:t>, the init tells the installer:</w:t>
      </w:r>
    </w:p>
    <w:p w14:paraId="6598C497" w14:textId="77777777" w:rsidR="00CE3E42" w:rsidRPr="002A3910" w:rsidRDefault="00CE3E42" w:rsidP="00CE3E42">
      <w:pPr>
        <w:pStyle w:val="BodyText6"/>
        <w:keepNext/>
        <w:keepLines/>
      </w:pPr>
    </w:p>
    <w:p w14:paraId="30BABD62" w14:textId="77777777" w:rsidR="004A50AE" w:rsidRPr="002A3910" w:rsidRDefault="004A50AE" w:rsidP="00CE3E42">
      <w:pPr>
        <w:pStyle w:val="CodeIndent3"/>
      </w:pPr>
      <w:r w:rsidRPr="002A3910">
        <w:t xml:space="preserve">You already have the </w:t>
      </w:r>
      <w:r w:rsidR="00084217" w:rsidRPr="002A3910">
        <w:t>“</w:t>
      </w:r>
      <w:r w:rsidRPr="002A3910">
        <w:rPr>
          <w:i/>
        </w:rPr>
        <w:t>file name</w:t>
      </w:r>
      <w:r w:rsidR="00084217" w:rsidRPr="002A3910">
        <w:t>”</w:t>
      </w:r>
      <w:r w:rsidRPr="002A3910">
        <w:t xml:space="preserve"> File.</w:t>
      </w:r>
    </w:p>
    <w:p w14:paraId="07001AFE" w14:textId="77777777" w:rsidR="00CE3E42" w:rsidRPr="002A3910" w:rsidRDefault="00CE3E42" w:rsidP="00CE3E42">
      <w:pPr>
        <w:pStyle w:val="BodyText6"/>
      </w:pPr>
    </w:p>
    <w:p w14:paraId="2A183334" w14:textId="77777777" w:rsidR="00E86526" w:rsidRPr="002A3910" w:rsidRDefault="00E86526" w:rsidP="008A7E87">
      <w:pPr>
        <w:pStyle w:val="ListBullet"/>
        <w:keepNext/>
        <w:keepLines/>
      </w:pPr>
      <w:r w:rsidRPr="002A3910">
        <w:t xml:space="preserve">If there is a file with that number, but the file names do </w:t>
      </w:r>
      <w:r w:rsidRPr="002A3910">
        <w:rPr>
          <w:i/>
        </w:rPr>
        <w:t>not</w:t>
      </w:r>
      <w:r w:rsidRPr="002A3910">
        <w:t xml:space="preserve"> match, the installer is asked if the name should be replaced. The default response is </w:t>
      </w:r>
      <w:r w:rsidRPr="002A3910">
        <w:rPr>
          <w:b/>
        </w:rPr>
        <w:t>NO</w:t>
      </w:r>
      <w:r w:rsidRPr="002A3910">
        <w:t>. In the event of miss matched file names, the following instructions are provided:</w:t>
      </w:r>
    </w:p>
    <w:p w14:paraId="7D711CD1" w14:textId="22EE1E7D" w:rsidR="00E86526" w:rsidRPr="002A3910" w:rsidRDefault="00E86526" w:rsidP="008A7E87">
      <w:pPr>
        <w:pStyle w:val="ListBullet2"/>
        <w:keepNext/>
        <w:keepLines/>
      </w:pPr>
      <w:r w:rsidRPr="002A3910">
        <w:t xml:space="preserve">If the installer is sure that the files are really the same and that just the name has been changed, this question should be answered </w:t>
      </w:r>
      <w:r w:rsidRPr="002A3910">
        <w:rPr>
          <w:b/>
        </w:rPr>
        <w:t>YES</w:t>
      </w:r>
      <w:r w:rsidRPr="002A3910">
        <w:t xml:space="preserve">. In this case, the init does a </w:t>
      </w:r>
      <w:hyperlink w:anchor="die" w:history="1">
        <w:r w:rsidRPr="002A3910">
          <w:rPr>
            <w:rStyle w:val="Hyperlink"/>
          </w:rPr>
          <w:t>DIE</w:t>
        </w:r>
      </w:hyperlink>
      <w:r w:rsidRPr="002A3910">
        <w:t xml:space="preserve"> call to change the name of the file on the target system. (This is the only situation in which the target system is altered during this phase of the install.) The init then continues with the </w:t>
      </w:r>
      <w:r w:rsidR="00E62077" w:rsidRPr="002A3910">
        <w:t xml:space="preserve">dialog </w:t>
      </w:r>
      <w:r w:rsidRPr="002A3910">
        <w:t>as if the file names had matched in the first place.</w:t>
      </w:r>
    </w:p>
    <w:p w14:paraId="776B7057" w14:textId="77777777" w:rsidR="00E86526" w:rsidRPr="002A3910" w:rsidRDefault="00E86526" w:rsidP="008A7E87">
      <w:pPr>
        <w:pStyle w:val="ListBullet2"/>
        <w:keepNext/>
        <w:keepLines/>
      </w:pPr>
      <w:r w:rsidRPr="002A3910">
        <w:t xml:space="preserve">If the installer determines that the files are </w:t>
      </w:r>
      <w:r w:rsidRPr="002A3910">
        <w:rPr>
          <w:i/>
        </w:rPr>
        <w:t>not</w:t>
      </w:r>
      <w:r w:rsidRPr="002A3910">
        <w:t xml:space="preserve"> the same and answers </w:t>
      </w:r>
      <w:r w:rsidRPr="002A3910">
        <w:rPr>
          <w:b/>
        </w:rPr>
        <w:t>NO</w:t>
      </w:r>
      <w:r w:rsidRPr="002A3910">
        <w:t xml:space="preserve">, then the init asks if the incoming file should replace the file currently on the system. If the installer answers </w:t>
      </w:r>
      <w:r w:rsidRPr="002A3910">
        <w:rPr>
          <w:b/>
        </w:rPr>
        <w:t>NO</w:t>
      </w:r>
      <w:r w:rsidRPr="002A3910">
        <w:t xml:space="preserve"> to this question, the current file </w:t>
      </w:r>
      <w:r w:rsidR="00765C19" w:rsidRPr="002A3910">
        <w:t>is</w:t>
      </w:r>
      <w:r w:rsidRPr="002A3910">
        <w:t xml:space="preserve"> left unchanged. However, this choice result</w:t>
      </w:r>
      <w:r w:rsidR="00765C19" w:rsidRPr="002A3910">
        <w:t>s</w:t>
      </w:r>
      <w:r w:rsidRPr="002A3910">
        <w:t xml:space="preserve"> in the installation of an incomplete package. Therefore, if this happens, the installation should probably be stopped and the package developer consulted.</w:t>
      </w:r>
    </w:p>
    <w:p w14:paraId="6FC1A187" w14:textId="77777777" w:rsidR="001B50CA" w:rsidRPr="002A3910" w:rsidRDefault="00E86526" w:rsidP="00CA1612">
      <w:pPr>
        <w:pStyle w:val="ListBullet2"/>
      </w:pPr>
      <w:r w:rsidRPr="002A3910">
        <w:t>If the installer chooses to replace the file on the target system, the init asks if the current file</w:t>
      </w:r>
      <w:r w:rsidR="00084217" w:rsidRPr="002A3910">
        <w:t>’</w:t>
      </w:r>
      <w:r w:rsidRPr="002A3910">
        <w:t xml:space="preserve">s data and templates should be kept. Based on the answers to these questions, the current DD (and optionally the data and templates) </w:t>
      </w:r>
      <w:r w:rsidR="00D56E04" w:rsidRPr="002A3910">
        <w:t>is</w:t>
      </w:r>
      <w:r w:rsidRPr="002A3910">
        <w:t xml:space="preserve"> deleted, before the new DD is brought in. A call to DIU is set up to do the DD deletion and also to delete the data and templates</w:t>
      </w:r>
      <w:r w:rsidR="001B50CA" w:rsidRPr="002A3910">
        <w:t xml:space="preserve"> if the installer so instructs.</w:t>
      </w:r>
    </w:p>
    <w:p w14:paraId="725EB5D8" w14:textId="5D39EBEE" w:rsidR="00E86526" w:rsidRPr="002A3910" w:rsidRDefault="007869D8" w:rsidP="001B50CA">
      <w:pPr>
        <w:pStyle w:val="NoteIndent3"/>
      </w:pPr>
      <w:r w:rsidRPr="002A3910">
        <w:rPr>
          <w:noProof/>
        </w:rPr>
        <w:drawing>
          <wp:inline distT="0" distB="0" distL="0" distR="0" wp14:anchorId="6107EDAD" wp14:editId="0B098020">
            <wp:extent cx="289560" cy="289560"/>
            <wp:effectExtent l="0" t="0" r="0" b="0"/>
            <wp:docPr id="44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B50CA" w:rsidRPr="002A3910">
        <w:tab/>
      </w:r>
      <w:r w:rsidR="001B50CA" w:rsidRPr="002A3910">
        <w:rPr>
          <w:b/>
        </w:rPr>
        <w:t>REF:</w:t>
      </w:r>
      <w:r w:rsidR="001B50CA" w:rsidRPr="002A3910">
        <w:t xml:space="preserve"> For additional information, s</w:t>
      </w:r>
      <w:r w:rsidR="00E86526" w:rsidRPr="002A3910">
        <w:t xml:space="preserve">ee the description of </w:t>
      </w:r>
      <w:hyperlink w:anchor="en_diu2" w:history="1">
        <w:r w:rsidR="00E86526" w:rsidRPr="002A3910">
          <w:rPr>
            <w:rStyle w:val="Hyperlink"/>
          </w:rPr>
          <w:t>EN^DIU2</w:t>
        </w:r>
      </w:hyperlink>
      <w:r w:rsidR="00E86526" w:rsidRPr="002A3910">
        <w:t>.</w:t>
      </w:r>
    </w:p>
    <w:p w14:paraId="23F225E4" w14:textId="77777777" w:rsidR="006C059D" w:rsidRPr="002A3910" w:rsidRDefault="006C059D" w:rsidP="006C059D">
      <w:pPr>
        <w:pStyle w:val="BodyText6"/>
      </w:pPr>
    </w:p>
    <w:p w14:paraId="36731EC6" w14:textId="77777777" w:rsidR="00E86526" w:rsidRPr="002A3910" w:rsidRDefault="00E86526" w:rsidP="001D229B">
      <w:pPr>
        <w:pStyle w:val="ListBullet"/>
      </w:pPr>
      <w:r w:rsidRPr="002A3910">
        <w:t xml:space="preserve">If to this point the DD </w:t>
      </w:r>
      <w:r w:rsidR="001B50CA" w:rsidRPr="002A3910">
        <w:t>is</w:t>
      </w:r>
      <w:r w:rsidRPr="002A3910">
        <w:t xml:space="preserve"> installed, the init checks if the developer defined a screen to determine whether or not to install the DD. The existence of a developer-defined screen overrides the installer</w:t>
      </w:r>
      <w:r w:rsidR="00084217" w:rsidRPr="002A3910">
        <w:t>’</w:t>
      </w:r>
      <w:r w:rsidRPr="002A3910">
        <w:t xml:space="preserve">s ability to decide if the DD should be installed. If the screen exists and its conditions are </w:t>
      </w:r>
      <w:r w:rsidRPr="002A3910">
        <w:rPr>
          <w:i/>
        </w:rPr>
        <w:t>not</w:t>
      </w:r>
      <w:r w:rsidRPr="002A3910">
        <w:t xml:space="preserve"> met, the DD </w:t>
      </w:r>
      <w:r w:rsidR="001B50CA" w:rsidRPr="002A3910">
        <w:t xml:space="preserve">is </w:t>
      </w:r>
      <w:r w:rsidR="001B50CA" w:rsidRPr="002A3910">
        <w:rPr>
          <w:i/>
        </w:rPr>
        <w:t>not</w:t>
      </w:r>
      <w:r w:rsidR="001B50CA" w:rsidRPr="002A3910">
        <w:t xml:space="preserve"> </w:t>
      </w:r>
      <w:r w:rsidRPr="002A3910">
        <w:t>installed but the init continues. The package developer should indicate what to do when the screen stops the DD from installing.</w:t>
      </w:r>
    </w:p>
    <w:p w14:paraId="79705CC8" w14:textId="77777777" w:rsidR="00E86526" w:rsidRPr="002A3910" w:rsidRDefault="00E86526" w:rsidP="001D229B">
      <w:pPr>
        <w:pStyle w:val="ListBullet"/>
      </w:pPr>
      <w:r w:rsidRPr="002A3910">
        <w:t xml:space="preserve">If the developer decided to let the installer determine if the DD </w:t>
      </w:r>
      <w:r w:rsidR="001B50CA" w:rsidRPr="002A3910">
        <w:t>is</w:t>
      </w:r>
      <w:r w:rsidRPr="002A3910">
        <w:t xml:space="preserve"> installed, the init asks if an existing DD should be overwritten. If the installer answers </w:t>
      </w:r>
      <w:r w:rsidRPr="002A3910">
        <w:rPr>
          <w:b/>
        </w:rPr>
        <w:t>NO</w:t>
      </w:r>
      <w:r w:rsidRPr="002A3910">
        <w:t xml:space="preserve">, the existing DD </w:t>
      </w:r>
      <w:r w:rsidR="001B50CA" w:rsidRPr="002A3910">
        <w:t>is</w:t>
      </w:r>
      <w:r w:rsidRPr="002A3910">
        <w:t xml:space="preserve"> unchanged. Package developers should indicate when it is okay to answer this question </w:t>
      </w:r>
      <w:r w:rsidRPr="002A3910">
        <w:rPr>
          <w:b/>
        </w:rPr>
        <w:t>NO</w:t>
      </w:r>
      <w:r w:rsidRPr="002A3910">
        <w:t>.</w:t>
      </w:r>
    </w:p>
    <w:p w14:paraId="66A4501A" w14:textId="77777777" w:rsidR="00E86526" w:rsidRPr="002A3910" w:rsidRDefault="00E86526" w:rsidP="001D229B">
      <w:pPr>
        <w:pStyle w:val="ListBullet"/>
      </w:pPr>
      <w:r w:rsidRPr="002A3910">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2A3910">
        <w:t>is</w:t>
      </w:r>
      <w:r w:rsidRPr="002A3910">
        <w:t xml:space="preserve"> installed, </w:t>
      </w:r>
      <w:r w:rsidRPr="002A3910">
        <w:rPr>
          <w:i/>
        </w:rPr>
        <w:t>not</w:t>
      </w:r>
      <w:r w:rsidRPr="002A3910">
        <w:t xml:space="preserve"> how it </w:t>
      </w:r>
      <w:r w:rsidR="00517654" w:rsidRPr="002A3910">
        <w:t>is</w:t>
      </w:r>
      <w:r w:rsidRPr="002A3910">
        <w:t xml:space="preserve"> installed. The developer should advise the installer on how to answer this question.</w:t>
      </w:r>
    </w:p>
    <w:p w14:paraId="48A1E191" w14:textId="1BA47452" w:rsidR="00E86526" w:rsidRPr="002A3910" w:rsidRDefault="00E86526" w:rsidP="001D229B">
      <w:pPr>
        <w:pStyle w:val="ListBullet"/>
      </w:pPr>
      <w:r w:rsidRPr="002A3910">
        <w:t xml:space="preserve">If the developer did </w:t>
      </w:r>
      <w:r w:rsidRPr="002A3910">
        <w:rPr>
          <w:i/>
        </w:rPr>
        <w:t>not</w:t>
      </w:r>
      <w:r w:rsidRPr="002A3910">
        <w:t xml:space="preserve"> give the installer the option of installing the data or not, the init just </w:t>
      </w:r>
      <w:r w:rsidR="00517654" w:rsidRPr="002A3910">
        <w:t xml:space="preserve">indicates whether the data </w:t>
      </w:r>
      <w:r w:rsidRPr="002A3910">
        <w:t>merge</w:t>
      </w:r>
      <w:r w:rsidR="00517654" w:rsidRPr="002A3910">
        <w:t>s</w:t>
      </w:r>
      <w:r w:rsidRPr="002A3910">
        <w:t xml:space="preserve"> with or overwrite</w:t>
      </w:r>
      <w:r w:rsidR="00CE3E42" w:rsidRPr="002A3910">
        <w:t>s</w:t>
      </w:r>
      <w:r w:rsidRPr="002A3910">
        <w:t xml:space="preserve"> the current data.</w:t>
      </w:r>
    </w:p>
    <w:p w14:paraId="0F0F3520" w14:textId="77777777" w:rsidR="006C059D" w:rsidRPr="002A3910" w:rsidRDefault="006C059D" w:rsidP="006C059D">
      <w:pPr>
        <w:pStyle w:val="BodyText6"/>
      </w:pPr>
    </w:p>
    <w:p w14:paraId="055755A4" w14:textId="77777777" w:rsidR="00E86526" w:rsidRPr="002A3910" w:rsidRDefault="00E86526" w:rsidP="0074437A">
      <w:pPr>
        <w:pStyle w:val="Heading3"/>
      </w:pPr>
      <w:bookmarkStart w:id="2592" w:name="_Toc470938397"/>
      <w:bookmarkStart w:id="2593" w:name="_Toc471003629"/>
      <w:bookmarkStart w:id="2594" w:name="_Toc473429037"/>
      <w:bookmarkStart w:id="2595" w:name="_Toc474651679"/>
      <w:bookmarkStart w:id="2596" w:name="_Toc474659794"/>
      <w:bookmarkStart w:id="2597" w:name="_Ref253562672"/>
      <w:bookmarkStart w:id="2598" w:name="_Toc159569086"/>
      <w:r w:rsidRPr="002A3910">
        <w:t>Determining Install Status of Security Codes</w:t>
      </w:r>
      <w:bookmarkEnd w:id="2592"/>
      <w:bookmarkEnd w:id="2593"/>
      <w:bookmarkEnd w:id="2594"/>
      <w:bookmarkEnd w:id="2595"/>
      <w:bookmarkEnd w:id="2596"/>
      <w:bookmarkEnd w:id="2597"/>
      <w:bookmarkEnd w:id="2598"/>
    </w:p>
    <w:p w14:paraId="027D1F84" w14:textId="77777777" w:rsidR="00E86526" w:rsidRPr="002A3910" w:rsidRDefault="007869D8" w:rsidP="001D229B">
      <w:pPr>
        <w:pStyle w:val="BodyText"/>
        <w:keepNext/>
        <w:keepLines/>
      </w:pPr>
      <w:r w:rsidRPr="002A3910">
        <w:fldChar w:fldCharType="begin"/>
      </w:r>
      <w:r w:rsidR="008A7E87" w:rsidRPr="002A3910">
        <w:instrText>xe "DIFROM:Running:INIT:Determining Install Status of:Security Codes"</w:instrText>
      </w:r>
      <w:r w:rsidRPr="002A3910">
        <w:fldChar w:fldCharType="end"/>
      </w:r>
      <w:r w:rsidRPr="002A3910">
        <w:fldChar w:fldCharType="begin"/>
      </w:r>
      <w:r w:rsidR="008A7E87" w:rsidRPr="002A3910">
        <w:instrText>xe "Determining Install Status of:Security Codes:DIFROM, Running an INIT"</w:instrText>
      </w:r>
      <w:r w:rsidRPr="002A3910">
        <w:fldChar w:fldCharType="end"/>
      </w:r>
      <w:r w:rsidR="003D6CB1" w:rsidRPr="002A3910">
        <w:t>I</w:t>
      </w:r>
      <w:r w:rsidR="00E86526" w:rsidRPr="002A3910">
        <w:t xml:space="preserve">f the developer sent file security </w:t>
      </w:r>
      <w:r w:rsidR="003D6CB1" w:rsidRPr="002A3910">
        <w:t>A</w:t>
      </w:r>
      <w:r w:rsidR="00E86526" w:rsidRPr="002A3910">
        <w:t xml:space="preserve">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2A3910">
        <w:rPr>
          <w:b/>
        </w:rPr>
        <w:t>NO</w:t>
      </w:r>
      <w:r w:rsidR="00E86526" w:rsidRPr="002A3910">
        <w:t>.</w:t>
      </w:r>
    </w:p>
    <w:p w14:paraId="152EC181" w14:textId="77777777" w:rsidR="004A50AE" w:rsidRPr="002A3910" w:rsidRDefault="007869D8" w:rsidP="003D6CB1">
      <w:pPr>
        <w:pStyle w:val="Note"/>
        <w:keepNext/>
        <w:keepLines/>
      </w:pPr>
      <w:r w:rsidRPr="002A3910">
        <w:rPr>
          <w:noProof/>
        </w:rPr>
        <w:drawing>
          <wp:inline distT="0" distB="0" distL="0" distR="0" wp14:anchorId="19E6A5AB" wp14:editId="0684F763">
            <wp:extent cx="289560" cy="289560"/>
            <wp:effectExtent l="0" t="0" r="0" b="0"/>
            <wp:docPr id="4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Even if the installer says </w:t>
      </w:r>
      <w:r w:rsidR="004A50AE" w:rsidRPr="002A3910">
        <w:rPr>
          <w:i/>
        </w:rPr>
        <w:t>not</w:t>
      </w:r>
      <w:r w:rsidR="004A50AE" w:rsidRPr="002A3910">
        <w:t xml:space="preserve"> to bring i</w:t>
      </w:r>
      <w:r w:rsidR="00A917BD" w:rsidRPr="002A3910">
        <w:t xml:space="preserve">n security codes, the init </w:t>
      </w:r>
      <w:r w:rsidR="004A50AE" w:rsidRPr="002A3910">
        <w:t>install</w:t>
      </w:r>
      <w:r w:rsidR="00A917BD" w:rsidRPr="002A3910">
        <w:t>s</w:t>
      </w:r>
      <w:r w:rsidR="004A50AE" w:rsidRPr="002A3910">
        <w:t xml:space="preserve"> the following field security:</w:t>
      </w:r>
    </w:p>
    <w:p w14:paraId="3DC22E55" w14:textId="77777777" w:rsidR="004A50AE" w:rsidRPr="002A3910" w:rsidRDefault="004A50AE" w:rsidP="003D6CB1">
      <w:pPr>
        <w:pStyle w:val="ListBulletIndent2"/>
        <w:keepNext/>
        <w:keepLines/>
      </w:pPr>
      <w:r w:rsidRPr="002A3910">
        <w:rPr>
          <w:b/>
        </w:rPr>
        <w:t>Write Access—</w:t>
      </w:r>
      <w:r w:rsidRPr="002A3910">
        <w:t xml:space="preserve">If set to the </w:t>
      </w:r>
      <w:r w:rsidRPr="002A3910">
        <w:rPr>
          <w:b/>
        </w:rPr>
        <w:t>^</w:t>
      </w:r>
      <w:r w:rsidRPr="002A3910">
        <w:t xml:space="preserve"> (a write-protected field) or the </w:t>
      </w:r>
      <w:r w:rsidRPr="002A3910">
        <w:rPr>
          <w:b/>
        </w:rPr>
        <w:t>@</w:t>
      </w:r>
      <w:r w:rsidRPr="002A3910">
        <w:t xml:space="preserve"> (programmer access required)</w:t>
      </w:r>
      <w:r w:rsidR="00A917BD" w:rsidRPr="002A3910">
        <w:t>,</w:t>
      </w:r>
      <w:r w:rsidRPr="002A3910">
        <w:t xml:space="preserve"> or the field is a MUMPS-type field, Write Access security is installed.</w:t>
      </w:r>
    </w:p>
    <w:p w14:paraId="5D7853C2" w14:textId="5575BD1A" w:rsidR="004A50AE" w:rsidRPr="002A3910" w:rsidRDefault="004A50AE" w:rsidP="004A50AE">
      <w:pPr>
        <w:pStyle w:val="ListBulletIndent2"/>
      </w:pPr>
      <w:r w:rsidRPr="002A3910">
        <w:rPr>
          <w:b/>
        </w:rPr>
        <w:t>Delete Access—</w:t>
      </w:r>
      <w:r w:rsidRPr="002A3910">
        <w:t xml:space="preserve">If set to an </w:t>
      </w:r>
      <w:r w:rsidRPr="002A3910">
        <w:rPr>
          <w:b/>
        </w:rPr>
        <w:t>@</w:t>
      </w:r>
      <w:r w:rsidRPr="002A3910">
        <w:t xml:space="preserve"> (programmer access required) or the field is a MUMPS-type field, Delete Access security is installed.</w:t>
      </w:r>
    </w:p>
    <w:p w14:paraId="20E47C4B" w14:textId="77777777" w:rsidR="006C059D" w:rsidRPr="002A3910" w:rsidRDefault="006C059D" w:rsidP="006C059D">
      <w:pPr>
        <w:pStyle w:val="BodyText6"/>
      </w:pPr>
    </w:p>
    <w:p w14:paraId="6C32345B" w14:textId="77777777" w:rsidR="00E86526" w:rsidRPr="002A3910" w:rsidRDefault="00E86526" w:rsidP="0074437A">
      <w:pPr>
        <w:pStyle w:val="Heading3"/>
      </w:pPr>
      <w:bookmarkStart w:id="2599" w:name="_Toc470938398"/>
      <w:bookmarkStart w:id="2600" w:name="_Toc471003630"/>
      <w:bookmarkStart w:id="2601" w:name="_Toc473429038"/>
      <w:bookmarkStart w:id="2602" w:name="_Toc474651680"/>
      <w:bookmarkStart w:id="2603" w:name="_Toc474659795"/>
      <w:bookmarkStart w:id="2604" w:name="_Ref253562683"/>
      <w:bookmarkStart w:id="2605" w:name="_Toc159569087"/>
      <w:r w:rsidRPr="002A3910">
        <w:t>Determining Install Status of other Package Components</w:t>
      </w:r>
      <w:bookmarkEnd w:id="2599"/>
      <w:bookmarkEnd w:id="2600"/>
      <w:bookmarkEnd w:id="2601"/>
      <w:bookmarkEnd w:id="2602"/>
      <w:bookmarkEnd w:id="2603"/>
      <w:bookmarkEnd w:id="2604"/>
      <w:bookmarkEnd w:id="2605"/>
    </w:p>
    <w:p w14:paraId="5D0F8310" w14:textId="77777777" w:rsidR="00EF434D" w:rsidRPr="002A3910" w:rsidRDefault="007869D8" w:rsidP="00EF434D">
      <w:pPr>
        <w:pStyle w:val="BodyText"/>
        <w:keepNext/>
        <w:keepLines/>
      </w:pPr>
      <w:r w:rsidRPr="002A3910">
        <w:fldChar w:fldCharType="begin"/>
      </w:r>
      <w:r w:rsidR="008A7E87" w:rsidRPr="002A3910">
        <w:instrText>xe "DIFROM:Running:INIT:Determining Install Status of:Other Package Components"</w:instrText>
      </w:r>
      <w:r w:rsidRPr="002A3910">
        <w:fldChar w:fldCharType="end"/>
      </w:r>
      <w:r w:rsidRPr="002A3910">
        <w:fldChar w:fldCharType="begin"/>
      </w:r>
      <w:r w:rsidR="008A7E87" w:rsidRPr="002A3910">
        <w:instrText>xe "Determining Install Status of:Other Package Components:DIFROM, Running an INIT"</w:instrText>
      </w:r>
      <w:r w:rsidRPr="002A3910">
        <w:fldChar w:fldCharType="end"/>
      </w:r>
      <w:r w:rsidR="006A6E1A" w:rsidRPr="002A3910">
        <w:t>T</w:t>
      </w:r>
      <w:r w:rsidR="00E86526" w:rsidRPr="002A3910">
        <w:t>he installer is notified of the kinds of components included in the init. The init asks whether or not to overwrite existing components with the same n</w:t>
      </w:r>
      <w:r w:rsidR="00EF434D" w:rsidRPr="002A3910">
        <w:t>ame. The possible components are:</w:t>
      </w:r>
    </w:p>
    <w:p w14:paraId="3723EE54" w14:textId="77777777" w:rsidR="00EF434D" w:rsidRPr="002A3910" w:rsidRDefault="00E86526" w:rsidP="00EF434D">
      <w:pPr>
        <w:pStyle w:val="ListBullet"/>
        <w:keepNext/>
        <w:keepLines/>
      </w:pPr>
      <w:r w:rsidRPr="002A3910">
        <w:t>INPUT TEMPLATES</w:t>
      </w:r>
      <w:r w:rsidR="007869D8" w:rsidRPr="002A3910">
        <w:fldChar w:fldCharType="begin"/>
      </w:r>
      <w:r w:rsidR="00494B59" w:rsidRPr="002A3910">
        <w:instrText>xe "INP</w:instrText>
      </w:r>
      <w:r w:rsidR="00E55BE4" w:rsidRPr="002A3910">
        <w:instrText>UT TEMPLATES</w:instrText>
      </w:r>
      <w:r w:rsidR="00494B59" w:rsidRPr="002A3910">
        <w:instrText>"</w:instrText>
      </w:r>
      <w:r w:rsidR="007869D8" w:rsidRPr="002A3910">
        <w:fldChar w:fldCharType="end"/>
      </w:r>
    </w:p>
    <w:p w14:paraId="787AED78" w14:textId="77777777" w:rsidR="00EF434D" w:rsidRPr="002A3910" w:rsidRDefault="00E86526" w:rsidP="006C059D">
      <w:pPr>
        <w:pStyle w:val="ListBullet"/>
      </w:pPr>
      <w:r w:rsidRPr="002A3910">
        <w:t>SORT TEMPLATES</w:t>
      </w:r>
      <w:r w:rsidR="007869D8" w:rsidRPr="002A3910">
        <w:fldChar w:fldCharType="begin"/>
      </w:r>
      <w:r w:rsidR="00E55BE4" w:rsidRPr="002A3910">
        <w:instrText>xe "SORT TEMPLATES"</w:instrText>
      </w:r>
      <w:r w:rsidR="007869D8" w:rsidRPr="002A3910">
        <w:fldChar w:fldCharType="end"/>
      </w:r>
    </w:p>
    <w:p w14:paraId="1EF51672" w14:textId="77777777" w:rsidR="00EF434D" w:rsidRPr="002A3910" w:rsidRDefault="00E86526" w:rsidP="006C059D">
      <w:pPr>
        <w:pStyle w:val="ListBullet"/>
      </w:pPr>
      <w:r w:rsidRPr="002A3910">
        <w:t>PRINT TEMPLATES</w:t>
      </w:r>
      <w:r w:rsidR="007869D8" w:rsidRPr="002A3910">
        <w:fldChar w:fldCharType="begin"/>
      </w:r>
      <w:r w:rsidR="00E55BE4" w:rsidRPr="002A3910">
        <w:instrText>xe "PRINT TEMPLATES"</w:instrText>
      </w:r>
      <w:r w:rsidR="007869D8" w:rsidRPr="002A3910">
        <w:fldChar w:fldCharType="end"/>
      </w:r>
      <w:r w:rsidRPr="002A3910">
        <w:t>, SCREEN TEMPLATES (FORMS)</w:t>
      </w:r>
      <w:r w:rsidR="00E55BE4" w:rsidRPr="002A3910">
        <w:t xml:space="preserve"> </w:t>
      </w:r>
      <w:r w:rsidR="007869D8" w:rsidRPr="002A3910">
        <w:fldChar w:fldCharType="begin"/>
      </w:r>
      <w:r w:rsidR="00E55BE4" w:rsidRPr="002A3910">
        <w:instrText>xe "SCREEN TEMPLATES (FORMS)"</w:instrText>
      </w:r>
      <w:r w:rsidR="007869D8" w:rsidRPr="002A3910">
        <w:fldChar w:fldCharType="end"/>
      </w:r>
    </w:p>
    <w:p w14:paraId="3B6AE503" w14:textId="77777777" w:rsidR="00EF434D" w:rsidRPr="002A3910" w:rsidRDefault="00E86526" w:rsidP="006C059D">
      <w:pPr>
        <w:pStyle w:val="ListBullet"/>
      </w:pPr>
      <w:r w:rsidRPr="002A3910">
        <w:t>OPTIONS</w:t>
      </w:r>
      <w:r w:rsidR="007869D8" w:rsidRPr="002A3910">
        <w:fldChar w:fldCharType="begin"/>
      </w:r>
      <w:r w:rsidR="009B234F" w:rsidRPr="002A3910">
        <w:instrText>xe "OPTIONS"</w:instrText>
      </w:r>
      <w:r w:rsidR="007869D8" w:rsidRPr="002A3910">
        <w:fldChar w:fldCharType="end"/>
      </w:r>
    </w:p>
    <w:p w14:paraId="0EE07684" w14:textId="77777777" w:rsidR="00EF434D" w:rsidRPr="002A3910" w:rsidRDefault="00E86526" w:rsidP="00EF434D">
      <w:pPr>
        <w:pStyle w:val="ListBullet"/>
      </w:pPr>
      <w:r w:rsidRPr="002A3910">
        <w:t>FUNCTIONS</w:t>
      </w:r>
      <w:r w:rsidR="007869D8" w:rsidRPr="002A3910">
        <w:fldChar w:fldCharType="begin"/>
      </w:r>
      <w:r w:rsidR="009B234F" w:rsidRPr="002A3910">
        <w:instrText>xe "FUNCTIONS"</w:instrText>
      </w:r>
      <w:r w:rsidR="007869D8" w:rsidRPr="002A3910">
        <w:fldChar w:fldCharType="end"/>
      </w:r>
    </w:p>
    <w:p w14:paraId="542F51EF" w14:textId="77777777" w:rsidR="00EF434D" w:rsidRPr="002A3910" w:rsidRDefault="00E86526" w:rsidP="00EF434D">
      <w:pPr>
        <w:pStyle w:val="ListBullet"/>
      </w:pPr>
      <w:r w:rsidRPr="002A3910">
        <w:t>BULLETINS</w:t>
      </w:r>
      <w:r w:rsidR="007869D8" w:rsidRPr="002A3910">
        <w:fldChar w:fldCharType="begin"/>
      </w:r>
      <w:r w:rsidR="00E55BE4" w:rsidRPr="002A3910">
        <w:instrText>xe "BULLETINS"</w:instrText>
      </w:r>
      <w:r w:rsidR="007869D8" w:rsidRPr="002A3910">
        <w:fldChar w:fldCharType="end"/>
      </w:r>
    </w:p>
    <w:p w14:paraId="36672F91" w14:textId="77777777" w:rsidR="00EF434D" w:rsidRPr="002A3910" w:rsidRDefault="00E86526" w:rsidP="00EF434D">
      <w:pPr>
        <w:pStyle w:val="ListBullet"/>
      </w:pPr>
      <w:r w:rsidRPr="002A3910">
        <w:t>SECURITY KEYS</w:t>
      </w:r>
      <w:r w:rsidR="007869D8" w:rsidRPr="002A3910">
        <w:fldChar w:fldCharType="begin"/>
      </w:r>
      <w:r w:rsidR="009B234F" w:rsidRPr="002A3910">
        <w:instrText>xe "SECURITY KEYS"</w:instrText>
      </w:r>
      <w:r w:rsidR="007869D8" w:rsidRPr="002A3910">
        <w:fldChar w:fldCharType="end"/>
      </w:r>
    </w:p>
    <w:p w14:paraId="2F989D2D" w14:textId="77777777" w:rsidR="00EF434D" w:rsidRPr="002A3910" w:rsidRDefault="00E86526" w:rsidP="00EF434D">
      <w:pPr>
        <w:pStyle w:val="ListBullet"/>
      </w:pPr>
      <w:r w:rsidRPr="002A3910">
        <w:t>HELP FRAMES</w:t>
      </w:r>
      <w:r w:rsidR="007869D8" w:rsidRPr="002A3910">
        <w:fldChar w:fldCharType="begin"/>
      </w:r>
      <w:r w:rsidR="009B234F" w:rsidRPr="002A3910">
        <w:instrText>xe "HELP FRAMES"</w:instrText>
      </w:r>
      <w:r w:rsidR="007869D8" w:rsidRPr="002A3910">
        <w:fldChar w:fldCharType="end"/>
      </w:r>
    </w:p>
    <w:p w14:paraId="56F29E5B" w14:textId="77777777" w:rsidR="006C059D" w:rsidRPr="002A3910" w:rsidRDefault="006C059D" w:rsidP="006C059D">
      <w:pPr>
        <w:pStyle w:val="BodyText6"/>
      </w:pPr>
    </w:p>
    <w:p w14:paraId="0CD2967A" w14:textId="27B49CDD" w:rsidR="00E86526" w:rsidRPr="002A3910" w:rsidRDefault="00E86526" w:rsidP="001D229B">
      <w:pPr>
        <w:pStyle w:val="BodyText"/>
      </w:pPr>
      <w:r w:rsidRPr="002A3910">
        <w:t xml:space="preserve">The developer should instruct the installer if it is all right </w:t>
      </w:r>
      <w:r w:rsidRPr="002A3910">
        <w:rPr>
          <w:i/>
        </w:rPr>
        <w:t>not</w:t>
      </w:r>
      <w:r w:rsidRPr="002A3910">
        <w:t xml:space="preserve"> to install any of the components included in the init.</w:t>
      </w:r>
    </w:p>
    <w:p w14:paraId="05E3729B" w14:textId="77777777" w:rsidR="00E86526" w:rsidRPr="002A3910" w:rsidRDefault="00E86526" w:rsidP="0074437A">
      <w:pPr>
        <w:pStyle w:val="Heading3"/>
      </w:pPr>
      <w:bookmarkStart w:id="2606" w:name="_Toc470938399"/>
      <w:bookmarkStart w:id="2607" w:name="_Toc471003631"/>
      <w:bookmarkStart w:id="2608" w:name="_Toc473429039"/>
      <w:bookmarkStart w:id="2609" w:name="_Toc474651681"/>
      <w:bookmarkStart w:id="2610" w:name="_Toc474659796"/>
      <w:bookmarkStart w:id="2611" w:name="_Ref253562694"/>
      <w:bookmarkStart w:id="2612" w:name="_Toc159569088"/>
      <w:r w:rsidRPr="002A3910">
        <w:t>Starting the Update</w:t>
      </w:r>
      <w:bookmarkEnd w:id="2606"/>
      <w:bookmarkEnd w:id="2607"/>
      <w:bookmarkEnd w:id="2608"/>
      <w:bookmarkEnd w:id="2609"/>
      <w:bookmarkEnd w:id="2610"/>
      <w:bookmarkEnd w:id="2611"/>
      <w:bookmarkEnd w:id="2612"/>
    </w:p>
    <w:p w14:paraId="01B06533" w14:textId="77777777" w:rsidR="00EF434D" w:rsidRPr="002A3910" w:rsidRDefault="007869D8" w:rsidP="00EF434D">
      <w:pPr>
        <w:pStyle w:val="BodyText"/>
        <w:keepNext/>
        <w:keepLines/>
      </w:pPr>
      <w:r w:rsidRPr="002A3910">
        <w:fldChar w:fldCharType="begin"/>
      </w:r>
      <w:r w:rsidR="008A7E87" w:rsidRPr="002A3910">
        <w:instrText>xe "DIFROM:Running:INIT:Starting the Update"</w:instrText>
      </w:r>
      <w:r w:rsidRPr="002A3910">
        <w:fldChar w:fldCharType="end"/>
      </w:r>
      <w:r w:rsidRPr="002A3910">
        <w:fldChar w:fldCharType="begin"/>
      </w:r>
      <w:r w:rsidR="008A7E87" w:rsidRPr="002A3910">
        <w:instrText>xe "Starting:The Update:DIFROM, Running an INIT"</w:instrText>
      </w:r>
      <w:r w:rsidRPr="002A3910">
        <w:fldChar w:fldCharType="end"/>
      </w:r>
      <w:r w:rsidR="00E86526" w:rsidRPr="002A3910">
        <w:t xml:space="preserve">Finally, the init asks </w:t>
      </w:r>
      <w:r w:rsidR="00084217" w:rsidRPr="002A3910">
        <w:t>“</w:t>
      </w:r>
      <w:r w:rsidR="00E86526" w:rsidRPr="002A3910">
        <w:t>ARE YOU SURE EVERYTHING</w:t>
      </w:r>
      <w:r w:rsidR="00084217" w:rsidRPr="002A3910">
        <w:t>’</w:t>
      </w:r>
      <w:r w:rsidR="00E86526" w:rsidRPr="002A3910">
        <w:t>S OK?</w:t>
      </w:r>
      <w:r w:rsidR="00084217" w:rsidRPr="002A3910">
        <w:t>”</w:t>
      </w:r>
      <w:r w:rsidR="00E86526" w:rsidRPr="002A3910">
        <w:t xml:space="preserve"> To this point, there are many chances to stop the init with no changes having been made to the target system. Ho</w:t>
      </w:r>
      <w:r w:rsidR="00EF434D" w:rsidRPr="002A3910">
        <w:t>wever, if the installer answers:</w:t>
      </w:r>
    </w:p>
    <w:p w14:paraId="6727148A" w14:textId="77777777" w:rsidR="00EF434D" w:rsidRPr="002A3910" w:rsidRDefault="00E86526" w:rsidP="00EF434D">
      <w:pPr>
        <w:pStyle w:val="ListBullet"/>
        <w:keepNext/>
        <w:keepLines/>
      </w:pPr>
      <w:r w:rsidRPr="002A3910">
        <w:rPr>
          <w:b/>
        </w:rPr>
        <w:t>YES</w:t>
      </w:r>
      <w:r w:rsidR="00EF434D" w:rsidRPr="002A3910">
        <w:rPr>
          <w:b/>
        </w:rPr>
        <w:t>—</w:t>
      </w:r>
      <w:r w:rsidR="00EF434D" w:rsidRPr="002A3910">
        <w:t>I</w:t>
      </w:r>
      <w:r w:rsidRPr="002A3910">
        <w:t>nit proceeds to install the package.</w:t>
      </w:r>
    </w:p>
    <w:p w14:paraId="614BE91F" w14:textId="34B1DB42" w:rsidR="00E86526" w:rsidRPr="002A3910" w:rsidRDefault="00E86526" w:rsidP="00EF434D">
      <w:pPr>
        <w:pStyle w:val="ListBullet"/>
      </w:pPr>
      <w:r w:rsidRPr="002A3910">
        <w:rPr>
          <w:b/>
        </w:rPr>
        <w:t>NO</w:t>
      </w:r>
      <w:r w:rsidR="00EF434D" w:rsidRPr="002A3910">
        <w:rPr>
          <w:b/>
        </w:rPr>
        <w:t>—</w:t>
      </w:r>
      <w:r w:rsidR="00EF434D" w:rsidRPr="002A3910">
        <w:t>I</w:t>
      </w:r>
      <w:r w:rsidRPr="002A3910">
        <w:t>nit process is safely halted.</w:t>
      </w:r>
    </w:p>
    <w:p w14:paraId="2635306B" w14:textId="77777777" w:rsidR="006C059D" w:rsidRPr="002A3910" w:rsidRDefault="006C059D" w:rsidP="006C059D">
      <w:pPr>
        <w:pStyle w:val="BodyText6"/>
      </w:pPr>
    </w:p>
    <w:p w14:paraId="383B25D3" w14:textId="77777777" w:rsidR="00E86526" w:rsidRPr="002A3910" w:rsidRDefault="009070B4" w:rsidP="0074437A">
      <w:pPr>
        <w:pStyle w:val="Heading3"/>
      </w:pPr>
      <w:bookmarkStart w:id="2613" w:name="_Toc470938400"/>
      <w:bookmarkStart w:id="2614" w:name="_Toc471003632"/>
      <w:bookmarkStart w:id="2615" w:name="_Toc473429040"/>
      <w:bookmarkStart w:id="2616" w:name="_Toc474651682"/>
      <w:bookmarkStart w:id="2617" w:name="_Toc474659797"/>
      <w:bookmarkStart w:id="2618" w:name="_Ref253562720"/>
      <w:bookmarkStart w:id="2619" w:name="_Ref253562906"/>
      <w:bookmarkStart w:id="2620" w:name="_Toc159569089"/>
      <w:r w:rsidRPr="002A3910">
        <w:t xml:space="preserve">Running the </w:t>
      </w:r>
      <w:r w:rsidR="006A6E1A" w:rsidRPr="002A3910">
        <w:t>Pre-I</w:t>
      </w:r>
      <w:r w:rsidR="00E86526" w:rsidRPr="002A3910">
        <w:t xml:space="preserve">nit </w:t>
      </w:r>
      <w:r w:rsidR="00BB31CB" w:rsidRPr="002A3910">
        <w:t>after</w:t>
      </w:r>
      <w:r w:rsidR="00E86526" w:rsidRPr="002A3910">
        <w:t xml:space="preserve"> User Commit Routine</w:t>
      </w:r>
      <w:bookmarkEnd w:id="2613"/>
      <w:bookmarkEnd w:id="2614"/>
      <w:bookmarkEnd w:id="2615"/>
      <w:bookmarkEnd w:id="2616"/>
      <w:bookmarkEnd w:id="2617"/>
      <w:bookmarkEnd w:id="2618"/>
      <w:bookmarkEnd w:id="2619"/>
      <w:bookmarkEnd w:id="2620"/>
    </w:p>
    <w:p w14:paraId="5026E824" w14:textId="77777777" w:rsidR="00E86526" w:rsidRPr="002A3910" w:rsidRDefault="007869D8" w:rsidP="001D229B">
      <w:pPr>
        <w:pStyle w:val="BodyText"/>
        <w:keepNext/>
        <w:keepLines/>
      </w:pPr>
      <w:r w:rsidRPr="002A3910">
        <w:fldChar w:fldCharType="begin"/>
      </w:r>
      <w:r w:rsidR="008A7E87" w:rsidRPr="002A3910">
        <w:instrText>xe "DIFROM:Running:INIT:Pre-init After User Commit Routine"</w:instrText>
      </w:r>
      <w:r w:rsidRPr="002A3910">
        <w:fldChar w:fldCharType="end"/>
      </w:r>
      <w:r w:rsidRPr="002A3910">
        <w:fldChar w:fldCharType="begin"/>
      </w:r>
      <w:r w:rsidR="008A7E87" w:rsidRPr="002A3910">
        <w:instrText>xe "Pre-init After User Commit Routine:DIFROM, Running an INIT"</w:instrText>
      </w:r>
      <w:r w:rsidRPr="002A3910">
        <w:fldChar w:fldCharType="end"/>
      </w:r>
      <w:r w:rsidR="00E86526" w:rsidRPr="002A3910">
        <w:t>First, the init runs the PRE-INIT AFTER USER COMMIT routine if the developer included a routine name in the PRE</w:t>
      </w:r>
      <w:r w:rsidR="0014418A" w:rsidRPr="002A3910">
        <w:t>-INIT AFTER USER COMMIT field in</w:t>
      </w:r>
      <w:r w:rsidR="00E86526" w:rsidRPr="002A3910">
        <w:t xml:space="preserve">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w:t>
      </w:r>
    </w:p>
    <w:p w14:paraId="7FA49AC5" w14:textId="77777777" w:rsidR="00E86526" w:rsidRPr="002A3910" w:rsidRDefault="00E86526" w:rsidP="001D229B">
      <w:pPr>
        <w:pStyle w:val="BodyText"/>
      </w:pPr>
      <w:r w:rsidRPr="002A3910">
        <w:t>The developer</w:t>
      </w:r>
      <w:r w:rsidR="00084217" w:rsidRPr="002A3910">
        <w:t>’</w:t>
      </w:r>
      <w:r w:rsidRPr="002A3910">
        <w:t xml:space="preserve">s PRE-INIT AFTER USER COMMIT routine does things that are </w:t>
      </w:r>
      <w:r w:rsidRPr="002A3910">
        <w:rPr>
          <w:i/>
        </w:rPr>
        <w:t>not</w:t>
      </w:r>
      <w:r w:rsidRPr="002A3910">
        <w:t xml:space="preserve"> possible with the init routines alone. Often, it cleans up DDs or data on the target system </w:t>
      </w:r>
      <w:r w:rsidRPr="002A3910">
        <w:rPr>
          <w:i/>
        </w:rPr>
        <w:t>before</w:t>
      </w:r>
      <w:r w:rsidRPr="002A3910">
        <w:t xml:space="preserve"> the init routines bring in any of the new DDs or data. For example, obsolete fields or parts of field definitions can be removed from data dictionaries.</w:t>
      </w:r>
    </w:p>
    <w:p w14:paraId="68D274C5" w14:textId="77777777" w:rsidR="00E86526" w:rsidRPr="002A3910" w:rsidRDefault="00E86526" w:rsidP="0074437A">
      <w:pPr>
        <w:pStyle w:val="Heading3"/>
      </w:pPr>
      <w:bookmarkStart w:id="2621" w:name="_Toc470938401"/>
      <w:bookmarkStart w:id="2622" w:name="_Toc471003633"/>
      <w:bookmarkStart w:id="2623" w:name="_Toc473429041"/>
      <w:bookmarkStart w:id="2624" w:name="_Toc474651683"/>
      <w:bookmarkStart w:id="2625" w:name="_Toc474659798"/>
      <w:bookmarkStart w:id="2626" w:name="_Ref253562757"/>
      <w:bookmarkStart w:id="2627" w:name="_Toc159569090"/>
      <w:r w:rsidRPr="002A3910">
        <w:t>Installing Data Dictionaries</w:t>
      </w:r>
      <w:bookmarkEnd w:id="2621"/>
      <w:bookmarkEnd w:id="2622"/>
      <w:bookmarkEnd w:id="2623"/>
      <w:bookmarkEnd w:id="2624"/>
      <w:bookmarkEnd w:id="2625"/>
      <w:bookmarkEnd w:id="2626"/>
      <w:bookmarkEnd w:id="2627"/>
    </w:p>
    <w:p w14:paraId="6CD6977C" w14:textId="77777777" w:rsidR="00E86526" w:rsidRPr="002A3910" w:rsidRDefault="007869D8" w:rsidP="001D229B">
      <w:pPr>
        <w:pStyle w:val="BodyText"/>
        <w:keepNext/>
        <w:keepLines/>
      </w:pPr>
      <w:r w:rsidRPr="002A3910">
        <w:fldChar w:fldCharType="begin"/>
      </w:r>
      <w:r w:rsidR="008A7E87" w:rsidRPr="002A3910">
        <w:instrText>xe "DIFROM:Running:INIT:Installing:Data Dictionaries"</w:instrText>
      </w:r>
      <w:r w:rsidRPr="002A3910">
        <w:fldChar w:fldCharType="end"/>
      </w:r>
      <w:r w:rsidRPr="002A3910">
        <w:fldChar w:fldCharType="begin"/>
      </w:r>
      <w:r w:rsidR="008A7E87" w:rsidRPr="002A3910">
        <w:instrText>xe "Installing:Data Dictionaries:DIFROM, Running an INIT"</w:instrText>
      </w:r>
      <w:r w:rsidRPr="002A3910">
        <w:fldChar w:fldCharType="end"/>
      </w:r>
      <w:r w:rsidR="00EF39DD" w:rsidRPr="002A3910">
        <w:t>T</w:t>
      </w:r>
      <w:r w:rsidR="00E86526" w:rsidRPr="002A3910">
        <w:t xml:space="preserve">he init installs the data dictionaries for files sent with the init. The data dictionaries are then </w:t>
      </w:r>
      <w:r w:rsidR="00D1798F" w:rsidRPr="002A3910">
        <w:t>reindex</w:t>
      </w:r>
      <w:r w:rsidR="00E86526" w:rsidRPr="002A3910">
        <w:t>ed.</w:t>
      </w:r>
    </w:p>
    <w:p w14:paraId="7F7E5BCA" w14:textId="77777777" w:rsidR="00E86526" w:rsidRPr="002A3910" w:rsidRDefault="00E86526" w:rsidP="000F7D16">
      <w:pPr>
        <w:pStyle w:val="BodyText"/>
      </w:pPr>
      <w:r w:rsidRPr="002A3910">
        <w:t xml:space="preserve">Data dictionaries are set in place node-by-node, integrating with what already exists. In other words, if a node is brought in by the DD that exists on the target system, the existing node </w:t>
      </w:r>
      <w:r w:rsidR="006A5439" w:rsidRPr="002A3910">
        <w:t>is</w:t>
      </w:r>
      <w:r w:rsidRPr="002A3910">
        <w:t xml:space="preserve"> replaced. However, if a node that is </w:t>
      </w:r>
      <w:r w:rsidRPr="002A3910">
        <w:rPr>
          <w:i/>
        </w:rPr>
        <w:t>not</w:t>
      </w:r>
      <w:r w:rsidRPr="002A3910">
        <w:t xml:space="preserve"> included in the init exists on the target system, the init </w:t>
      </w:r>
      <w:r w:rsidR="006A5439" w:rsidRPr="002A3910">
        <w:t>does</w:t>
      </w:r>
      <w:r w:rsidRPr="002A3910">
        <w:t xml:space="preserve"> </w:t>
      </w:r>
      <w:r w:rsidR="004464E3" w:rsidRPr="002A3910">
        <w:rPr>
          <w:rStyle w:val="Emphasis"/>
          <w:iCs/>
        </w:rPr>
        <w:t>not</w:t>
      </w:r>
      <w:r w:rsidRPr="002A3910">
        <w:t xml:space="preserve"> delete that node. This feature allows users to create local fields and cross-references.</w:t>
      </w:r>
    </w:p>
    <w:p w14:paraId="2D945C61" w14:textId="77777777" w:rsidR="00E86526" w:rsidRPr="002A3910" w:rsidRDefault="00E86526" w:rsidP="000F7D16">
      <w:pPr>
        <w:pStyle w:val="BodyText"/>
      </w:pPr>
      <w:r w:rsidRPr="002A3910">
        <w:t xml:space="preserve">However, this does mean that the developer </w:t>
      </w:r>
      <w:r w:rsidR="00945EC4" w:rsidRPr="002A3910">
        <w:rPr>
          <w:rStyle w:val="Emphasis"/>
          <w:iCs/>
        </w:rPr>
        <w:t>must</w:t>
      </w:r>
      <w:r w:rsidRPr="002A3910">
        <w:t xml:space="preserve"> carefully consider what the target system</w:t>
      </w:r>
      <w:r w:rsidR="00084217" w:rsidRPr="002A3910">
        <w:t>’</w:t>
      </w:r>
      <w:r w:rsidRPr="002A3910">
        <w:t>s data dictionary look</w:t>
      </w:r>
      <w:r w:rsidR="006A5439" w:rsidRPr="002A3910">
        <w:t>s</w:t>
      </w:r>
      <w:r w:rsidRPr="002A3910">
        <w:t xml:space="preserve"> like after installation. For example, if the developer in the account used to build the init changes the definition of a field or removes a cross-reference, the field or cross-reference </w:t>
      </w:r>
      <w:r w:rsidR="00945EC4" w:rsidRPr="002A3910">
        <w:rPr>
          <w:rStyle w:val="Emphasis"/>
          <w:iCs/>
        </w:rPr>
        <w:t>must</w:t>
      </w:r>
      <w:r w:rsidRPr="002A3910">
        <w:t xml:space="preserve"> be deleted</w:t>
      </w:r>
      <w:r w:rsidR="006A5439" w:rsidRPr="002A3910">
        <w:t>,</w:t>
      </w:r>
      <w:r w:rsidRPr="002A3910">
        <w:t xml:space="preserve"> or otherwise cleaned up on the target account by the PRE-INIT AFTER USER COMMIT routine. This cleanup ensures that the data dictionary </w:t>
      </w:r>
      <w:r w:rsidR="006A5439" w:rsidRPr="002A3910">
        <w:t>does</w:t>
      </w:r>
      <w:r w:rsidRPr="002A3910">
        <w:t xml:space="preserve"> </w:t>
      </w:r>
      <w:r w:rsidRPr="002A3910">
        <w:rPr>
          <w:i/>
        </w:rPr>
        <w:t>not</w:t>
      </w:r>
      <w:r w:rsidRPr="002A3910">
        <w:t xml:space="preserve"> end up with an inconsistent structure after the init.</w:t>
      </w:r>
    </w:p>
    <w:p w14:paraId="2FA8C2CA" w14:textId="77777777" w:rsidR="00E86526" w:rsidRPr="002A3910" w:rsidRDefault="00E86526" w:rsidP="001D229B">
      <w:pPr>
        <w:pStyle w:val="BodyText"/>
      </w:pPr>
      <w:r w:rsidRPr="002A3910">
        <w:t xml:space="preserve">Further, each line of a </w:t>
      </w:r>
      <w:r w:rsidR="00EF39DD" w:rsidRPr="002A3910">
        <w:t>WORD-PROCESSING</w:t>
      </w:r>
      <w:r w:rsidRPr="002A3910">
        <w:t xml:space="preserve"> field resides on a separate node. Thus, a change in one of the field attributes that is a </w:t>
      </w:r>
      <w:r w:rsidR="00EF39DD" w:rsidRPr="002A3910">
        <w:t>WORD-PROCESSING</w:t>
      </w:r>
      <w:r w:rsidRPr="002A3910">
        <w:t xml:space="preserve"> field (e.g.,</w:t>
      </w:r>
      <w:r w:rsidR="00EF5773" w:rsidRPr="002A3910">
        <w:t> </w:t>
      </w:r>
      <w:r w:rsidRPr="002A3910">
        <w:t xml:space="preserve">field description or technical description) </w:t>
      </w:r>
      <w:r w:rsidR="006A5439" w:rsidRPr="002A3910">
        <w:rPr>
          <w:i/>
        </w:rPr>
        <w:t>can</w:t>
      </w:r>
      <w:r w:rsidRPr="002A3910">
        <w:rPr>
          <w:i/>
        </w:rPr>
        <w:t>not</w:t>
      </w:r>
      <w:r w:rsidRPr="002A3910">
        <w:t xml:space="preserve"> completely overwrite a pre-existing attribute. If the incoming value has fewer lines than the pre-existing one, the install </w:t>
      </w:r>
      <w:r w:rsidR="006A5439" w:rsidRPr="002A3910">
        <w:t>does</w:t>
      </w:r>
      <w:r w:rsidRPr="002A3910">
        <w:t xml:space="preserve"> </w:t>
      </w:r>
      <w:r w:rsidRPr="002A3910">
        <w:rPr>
          <w:i/>
        </w:rPr>
        <w:t>not</w:t>
      </w:r>
      <w:r w:rsidRPr="002A3910">
        <w:t xml:space="preserve"> delete the surplus lines automatically.</w:t>
      </w:r>
    </w:p>
    <w:p w14:paraId="78459925" w14:textId="77777777" w:rsidR="00E86526" w:rsidRPr="002A3910" w:rsidRDefault="00E86526" w:rsidP="0074437A">
      <w:pPr>
        <w:pStyle w:val="Heading3"/>
      </w:pPr>
      <w:bookmarkStart w:id="2628" w:name="_Toc470938402"/>
      <w:bookmarkStart w:id="2629" w:name="_Toc471003634"/>
      <w:bookmarkStart w:id="2630" w:name="_Toc473429042"/>
      <w:bookmarkStart w:id="2631" w:name="_Toc474651684"/>
      <w:bookmarkStart w:id="2632" w:name="_Toc474659799"/>
      <w:bookmarkStart w:id="2633" w:name="_Ref253562767"/>
      <w:bookmarkStart w:id="2634" w:name="_Toc159569091"/>
      <w:r w:rsidRPr="002A3910">
        <w:t>Installing Data</w:t>
      </w:r>
      <w:bookmarkEnd w:id="2628"/>
      <w:bookmarkEnd w:id="2629"/>
      <w:bookmarkEnd w:id="2630"/>
      <w:bookmarkEnd w:id="2631"/>
      <w:bookmarkEnd w:id="2632"/>
      <w:bookmarkEnd w:id="2633"/>
      <w:bookmarkEnd w:id="2634"/>
    </w:p>
    <w:p w14:paraId="21111183" w14:textId="77777777" w:rsidR="00BE674E" w:rsidRPr="002A3910" w:rsidRDefault="007869D8" w:rsidP="001D229B">
      <w:pPr>
        <w:pStyle w:val="BodyText"/>
        <w:keepNext/>
        <w:keepLines/>
      </w:pPr>
      <w:r w:rsidRPr="002A3910">
        <w:fldChar w:fldCharType="begin"/>
      </w:r>
      <w:r w:rsidR="008A7E87" w:rsidRPr="002A3910">
        <w:instrText>xe "DIFROM:Running:INIT:Installing:Data"</w:instrText>
      </w:r>
      <w:r w:rsidRPr="002A3910">
        <w:fldChar w:fldCharType="end"/>
      </w:r>
      <w:r w:rsidRPr="002A3910">
        <w:fldChar w:fldCharType="begin"/>
      </w:r>
      <w:r w:rsidR="008A7E87" w:rsidRPr="002A3910">
        <w:instrText>xe "Installing:Data:DIFROM, Running an INIT"</w:instrText>
      </w:r>
      <w:r w:rsidRPr="002A3910">
        <w:fldChar w:fldCharType="end"/>
      </w:r>
      <w:r w:rsidR="00EF39DD" w:rsidRPr="002A3910">
        <w:t>T</w:t>
      </w:r>
      <w:r w:rsidR="00E86526" w:rsidRPr="002A3910">
        <w:t>he init brings in data that was sent with the files.</w:t>
      </w:r>
    </w:p>
    <w:p w14:paraId="26D985D0" w14:textId="77777777" w:rsidR="00A77AFD" w:rsidRPr="002A3910" w:rsidRDefault="00E86526" w:rsidP="00A77AFD">
      <w:pPr>
        <w:pStyle w:val="BodyText"/>
      </w:pPr>
      <w:r w:rsidRPr="002A3910">
        <w:t>Depending on the developer</w:t>
      </w:r>
      <w:r w:rsidR="00084217" w:rsidRPr="002A3910">
        <w:t>’</w:t>
      </w:r>
      <w:r w:rsidRPr="002A3910">
        <w:t>s specifications, incoming data either overwrites or merges with data existing on the target system. In either case, if an incoming entry or subentry does</w:t>
      </w:r>
      <w:r w:rsidR="004464E3" w:rsidRPr="002A3910">
        <w:t xml:space="preserve"> </w:t>
      </w:r>
      <w:r w:rsidR="004464E3" w:rsidRPr="002A3910">
        <w:rPr>
          <w:i/>
        </w:rPr>
        <w:t>no</w:t>
      </w:r>
      <w:r w:rsidRPr="002A3910">
        <w:rPr>
          <w:i/>
        </w:rPr>
        <w:t>t</w:t>
      </w:r>
      <w:r w:rsidRPr="002A3910">
        <w:t xml:space="preserve"> exist on the current system, one </w:t>
      </w:r>
      <w:r w:rsidR="00D56E04" w:rsidRPr="002A3910">
        <w:t>is</w:t>
      </w:r>
      <w:r w:rsidRPr="002A3910">
        <w:t xml:space="preserve"> added. If an existing entry or subentry is found and if data is to be overwritten, each field</w:t>
      </w:r>
      <w:r w:rsidR="00084217" w:rsidRPr="002A3910">
        <w:t>’</w:t>
      </w:r>
      <w:r w:rsidRPr="002A3910">
        <w:t xml:space="preserve">s value </w:t>
      </w:r>
      <w:r w:rsidR="00D56E04" w:rsidRPr="002A3910">
        <w:t>is</w:t>
      </w:r>
      <w:r w:rsidRPr="002A3910">
        <w:t xml:space="preserve"> replaced with </w:t>
      </w:r>
      <w:r w:rsidRPr="002A3910">
        <w:rPr>
          <w:i/>
        </w:rPr>
        <w:t>non</w:t>
      </w:r>
      <w:r w:rsidRPr="002A3910">
        <w:t>-</w:t>
      </w:r>
      <w:r w:rsidR="00D8177D" w:rsidRPr="002A3910">
        <w:rPr>
          <w:b/>
        </w:rPr>
        <w:t>NULL</w:t>
      </w:r>
      <w:r w:rsidRPr="002A3910">
        <w:t xml:space="preserve"> incoming values. </w:t>
      </w:r>
      <w:r w:rsidR="00D8177D" w:rsidRPr="002A3910">
        <w:rPr>
          <w:b/>
        </w:rPr>
        <w:t>NULL</w:t>
      </w:r>
      <w:r w:rsidRPr="002A3910">
        <w:t xml:space="preserve"> values </w:t>
      </w:r>
      <w:r w:rsidR="00931057" w:rsidRPr="002A3910">
        <w:t>do</w:t>
      </w:r>
      <w:r w:rsidRPr="002A3910">
        <w:t xml:space="preserve"> </w:t>
      </w:r>
      <w:r w:rsidRPr="002A3910">
        <w:rPr>
          <w:i/>
        </w:rPr>
        <w:t>not</w:t>
      </w:r>
      <w:r w:rsidRPr="002A3910">
        <w:t xml:space="preserve"> overwrite existing values. If data is to be merged, only those fields with </w:t>
      </w:r>
      <w:r w:rsidR="00D8177D" w:rsidRPr="002A3910">
        <w:rPr>
          <w:b/>
        </w:rPr>
        <w:t>NULL</w:t>
      </w:r>
      <w:r w:rsidRPr="002A3910">
        <w:t xml:space="preserve"> values </w:t>
      </w:r>
      <w:r w:rsidR="00D56E04" w:rsidRPr="002A3910">
        <w:t>are</w:t>
      </w:r>
      <w:r w:rsidRPr="002A3910">
        <w:t xml:space="preserve"> updated with incoming values. Hence, when merging, new values </w:t>
      </w:r>
      <w:r w:rsidR="00D56E04" w:rsidRPr="002A3910">
        <w:t>are</w:t>
      </w:r>
      <w:r w:rsidRPr="002A3910">
        <w:t xml:space="preserve"> added without altering any pre-existing ones.</w:t>
      </w:r>
    </w:p>
    <w:p w14:paraId="01EF5163" w14:textId="77777777" w:rsidR="00A77AFD" w:rsidRPr="002A3910" w:rsidRDefault="00E86526" w:rsidP="00314AB6">
      <w:pPr>
        <w:pStyle w:val="BodyText"/>
        <w:keepNext/>
        <w:keepLines/>
      </w:pPr>
      <w:r w:rsidRPr="002A3910">
        <w:t xml:space="preserve">Since the installation of data is dependent on whether or not an incoming entry or subentry already exists on the target system, the init </w:t>
      </w:r>
      <w:r w:rsidR="00945EC4" w:rsidRPr="002A3910">
        <w:rPr>
          <w:rStyle w:val="Emphasis"/>
          <w:iCs/>
        </w:rPr>
        <w:t>must</w:t>
      </w:r>
      <w:r w:rsidRPr="002A3910">
        <w:t xml:space="preserve"> determine if they are the same.</w:t>
      </w:r>
      <w:r w:rsidRPr="002A3910">
        <w:rPr>
          <w:b/>
          <w:bCs/>
        </w:rPr>
        <w:t xml:space="preserve"> </w:t>
      </w:r>
      <w:r w:rsidRPr="002A3910">
        <w:t>The process, described as follows, is repeated for each incoming entry or subentry:</w:t>
      </w:r>
    </w:p>
    <w:p w14:paraId="5511E7C1" w14:textId="77777777" w:rsidR="00A77AFD" w:rsidRPr="002A3910" w:rsidRDefault="00A77AFD" w:rsidP="00EF39DD">
      <w:pPr>
        <w:pStyle w:val="ListBullet"/>
      </w:pPr>
      <w:r w:rsidRPr="002A3910">
        <w:rPr>
          <w:b/>
          <w:bCs/>
        </w:rPr>
        <w:t>Checking the B Cross-reference or Zero Node</w:t>
      </w:r>
      <w:r w:rsidR="007869D8" w:rsidRPr="002A3910">
        <w:rPr>
          <w:b/>
          <w:bCs/>
        </w:rPr>
        <w:fldChar w:fldCharType="begin"/>
      </w:r>
      <w:r w:rsidRPr="002A3910">
        <w:instrText>xe "Checking the B Cross-reference or Zero Node"</w:instrText>
      </w:r>
      <w:r w:rsidR="007869D8" w:rsidRPr="002A3910">
        <w:rPr>
          <w:b/>
          <w:bCs/>
        </w:rPr>
        <w:fldChar w:fldCharType="end"/>
      </w:r>
      <w:r w:rsidR="007869D8" w:rsidRPr="002A3910">
        <w:rPr>
          <w:b/>
          <w:bCs/>
        </w:rPr>
        <w:fldChar w:fldCharType="begin"/>
      </w:r>
      <w:r w:rsidRPr="002A3910">
        <w:instrText>xe "B Cross-reference:Checking"</w:instrText>
      </w:r>
      <w:r w:rsidR="007869D8" w:rsidRPr="002A3910">
        <w:rPr>
          <w:b/>
          <w:bCs/>
        </w:rPr>
        <w:fldChar w:fldCharType="end"/>
      </w:r>
      <w:r w:rsidR="007869D8" w:rsidRPr="002A3910">
        <w:rPr>
          <w:b/>
          <w:bCs/>
        </w:rPr>
        <w:fldChar w:fldCharType="begin"/>
      </w:r>
      <w:r w:rsidRPr="002A3910">
        <w:instrText>xe "Zero Node:Checking"</w:instrText>
      </w:r>
      <w:r w:rsidR="007869D8" w:rsidRPr="002A3910">
        <w:rPr>
          <w:b/>
          <w:bCs/>
        </w:rPr>
        <w:fldChar w:fldCharType="end"/>
      </w:r>
      <w:r w:rsidRPr="002A3910">
        <w:br/>
      </w:r>
      <w:r w:rsidRPr="002A3910">
        <w:br/>
        <w:t xml:space="preserve">The </w:t>
      </w:r>
      <w:r w:rsidRPr="002A3910">
        <w:rPr>
          <w:b/>
        </w:rPr>
        <w:t>B</w:t>
      </w:r>
      <w:r w:rsidRPr="002A3910">
        <w:t xml:space="preserve"> cross-reference holds the entry’s name (</w:t>
      </w:r>
      <w:r w:rsidRPr="002A3910">
        <w:rPr>
          <w:b/>
        </w:rPr>
        <w:t>.01</w:t>
      </w:r>
      <w:r w:rsidRPr="002A3910">
        <w:t xml:space="preserve"> field) along with the internal entry number. If a </w:t>
      </w:r>
      <w:r w:rsidRPr="002A3910">
        <w:rPr>
          <w:b/>
        </w:rPr>
        <w:t>B</w:t>
      </w:r>
      <w:r w:rsidRPr="002A3910">
        <w:t xml:space="preserve"> cross-reference exists for the file, it is searched for an existing value that matches the incoming one. (The </w:t>
      </w:r>
      <w:r w:rsidRPr="002A3910">
        <w:rPr>
          <w:b/>
        </w:rPr>
        <w:t>B</w:t>
      </w:r>
      <w:r w:rsidRPr="002A3910">
        <w:t xml:space="preserve"> cross-reference holds the name as a subscript.) The maximum length of subscripts is defined for each operating system and is stored in the MUMPS OPERATING SYSTEM</w:t>
      </w:r>
      <w:r w:rsidR="00733D9A" w:rsidRPr="002A3910">
        <w:t xml:space="preserve"> (#.7)</w:t>
      </w:r>
      <w:r w:rsidRPr="002A3910">
        <w:t xml:space="preserve"> file</w:t>
      </w:r>
      <w:r w:rsidR="007869D8" w:rsidRPr="002A3910">
        <w:fldChar w:fldCharType="begin"/>
      </w:r>
      <w:r w:rsidRPr="002A3910">
        <w:instrText>xe "MUMPS OPERATING SYSTEM</w:instrText>
      </w:r>
      <w:r w:rsidR="00733D9A" w:rsidRPr="002A3910">
        <w:instrText xml:space="preserve"> (#.7)</w:instrText>
      </w:r>
      <w:r w:rsidRPr="002A3910">
        <w:instrText xml:space="preserve"> File"</w:instrText>
      </w:r>
      <w:r w:rsidR="007869D8" w:rsidRPr="002A3910">
        <w:fldChar w:fldCharType="end"/>
      </w:r>
      <w:r w:rsidR="007869D8" w:rsidRPr="002A3910">
        <w:fldChar w:fldCharType="begin"/>
      </w:r>
      <w:r w:rsidRPr="002A3910">
        <w:instrText>xe "Files:MUMPS OPERATING SYSTEM (#.7)"</w:instrText>
      </w:r>
      <w:r w:rsidR="007869D8" w:rsidRPr="002A3910">
        <w:fldChar w:fldCharType="end"/>
      </w:r>
      <w:r w:rsidRPr="002A3910">
        <w:t>. The init uses this length, for example, 63 (default) or 99 as the limit of characters to compare.</w:t>
      </w:r>
      <w:r w:rsidRPr="002A3910">
        <w:br/>
      </w:r>
      <w:r w:rsidRPr="002A3910">
        <w:br/>
        <w:t xml:space="preserve">Files occasionally lack a </w:t>
      </w:r>
      <w:r w:rsidRPr="002A3910">
        <w:rPr>
          <w:b/>
        </w:rPr>
        <w:t>B</w:t>
      </w:r>
      <w:r w:rsidRPr="002A3910">
        <w:t xml:space="preserve"> cross-reference. In this case, the init examines the actual data (first piece of the entry’s </w:t>
      </w:r>
      <w:r w:rsidRPr="002A3910">
        <w:rPr>
          <w:b/>
        </w:rPr>
        <w:t>zero</w:t>
      </w:r>
      <w:r w:rsidRPr="002A3910">
        <w:t xml:space="preserve"> node) for a match of values.</w:t>
      </w:r>
      <w:r w:rsidRPr="002A3910">
        <w:br/>
      </w:r>
      <w:r w:rsidRPr="002A3910">
        <w:br/>
        <w:t xml:space="preserve">If a match (either of the </w:t>
      </w:r>
      <w:r w:rsidRPr="002A3910">
        <w:rPr>
          <w:b/>
        </w:rPr>
        <w:t>B</w:t>
      </w:r>
      <w:r w:rsidRPr="002A3910">
        <w:t xml:space="preserve"> cross-reference or of the first piece of the </w:t>
      </w:r>
      <w:r w:rsidRPr="002A3910">
        <w:rPr>
          <w:b/>
        </w:rPr>
        <w:t>zero</w:t>
      </w:r>
      <w:r w:rsidRPr="002A3910">
        <w:t xml:space="preserve"> node) is </w:t>
      </w:r>
      <w:r w:rsidRPr="002A3910">
        <w:rPr>
          <w:i/>
        </w:rPr>
        <w:t>not</w:t>
      </w:r>
      <w:r w:rsidRPr="002A3910">
        <w:t xml:space="preserve"> found, the incoming entry is considered new and is added to the file. If a match is found, additional checks (discussed below) are made to determine whether the entries can be associated.</w:t>
      </w:r>
    </w:p>
    <w:p w14:paraId="2AF4B813" w14:textId="77777777" w:rsidR="00A77AFD" w:rsidRPr="002A3910" w:rsidRDefault="00A77AFD" w:rsidP="001404A7">
      <w:pPr>
        <w:pStyle w:val="ListBullet"/>
        <w:spacing w:before="100" w:beforeAutospacing="1" w:after="100" w:afterAutospacing="1"/>
      </w:pPr>
      <w:r w:rsidRPr="002A3910">
        <w:rPr>
          <w:b/>
          <w:bCs/>
        </w:rPr>
        <w:t>Using the Internal Entry Number to Verify a Match</w:t>
      </w:r>
      <w:r w:rsidR="007869D8" w:rsidRPr="002A3910">
        <w:rPr>
          <w:b/>
          <w:bCs/>
        </w:rPr>
        <w:fldChar w:fldCharType="begin"/>
      </w:r>
      <w:r w:rsidRPr="002A3910">
        <w:instrText>xe "Using:Internal Entry Number to Verify a Match"</w:instrText>
      </w:r>
      <w:r w:rsidR="007869D8" w:rsidRPr="002A3910">
        <w:rPr>
          <w:b/>
          <w:bCs/>
        </w:rPr>
        <w:fldChar w:fldCharType="end"/>
      </w:r>
      <w:r w:rsidRPr="002A3910">
        <w:br/>
      </w:r>
      <w:r w:rsidRPr="002A3910">
        <w:br/>
        <w:t xml:space="preserve">Once a match of the </w:t>
      </w:r>
      <w:r w:rsidRPr="002A3910">
        <w:rPr>
          <w:b/>
        </w:rPr>
        <w:t>.01</w:t>
      </w:r>
      <w:r w:rsidRPr="002A3910">
        <w:t xml:space="preserve"> fields of the incoming and existing entries is found, the init determines whether the internal entry numbers of the two entries are related. If the file has a defined </w:t>
      </w:r>
      <w:r w:rsidRPr="002A3910">
        <w:rPr>
          <w:b/>
        </w:rPr>
        <w:t>.001</w:t>
      </w:r>
      <w:r w:rsidRPr="002A3910">
        <w:t xml:space="preserve"> field, internal entry number is a meaningful attribute of an entry. In this situation, when the name and internal entry numbers match, identifiers are checked to verify the match.</w:t>
      </w:r>
      <w:r w:rsidRPr="002A3910">
        <w:br/>
      </w:r>
      <w:r w:rsidRPr="002A3910">
        <w:br/>
        <w:t xml:space="preserve">If the INPUT transform of the </w:t>
      </w:r>
      <w:r w:rsidRPr="002A3910">
        <w:rPr>
          <w:b/>
        </w:rPr>
        <w:t>.01</w:t>
      </w:r>
      <w:r w:rsidRPr="002A3910">
        <w:t xml:space="preserve"> field contains </w:t>
      </w:r>
      <w:r w:rsidRPr="002A3910">
        <w:rPr>
          <w:b/>
        </w:rPr>
        <w:t>DINUM</w:t>
      </w:r>
      <w:r w:rsidRPr="002A3910">
        <w:t xml:space="preserve">, it operates in the same way as a </w:t>
      </w:r>
      <w:r w:rsidRPr="002A3910">
        <w:rPr>
          <w:b/>
        </w:rPr>
        <w:t>.001</w:t>
      </w:r>
      <w:r w:rsidRPr="002A3910">
        <w:t xml:space="preserve"> field. In this case, the </w:t>
      </w:r>
      <w:r w:rsidRPr="002A3910">
        <w:rPr>
          <w:b/>
        </w:rPr>
        <w:t>.01</w:t>
      </w:r>
      <w:r w:rsidRPr="002A3910">
        <w:t xml:space="preserve"> field and the internal entry number </w:t>
      </w:r>
      <w:r w:rsidRPr="002A3910">
        <w:rPr>
          <w:i/>
        </w:rPr>
        <w:t>must</w:t>
      </w:r>
      <w:r w:rsidRPr="002A3910">
        <w:t xml:space="preserve"> match for the entries to be considered the same.</w:t>
      </w:r>
      <w:r w:rsidRPr="002A3910">
        <w:br/>
      </w:r>
      <w:r w:rsidRPr="002A3910">
        <w:br/>
        <w:t xml:space="preserve">After a match is established based on the </w:t>
      </w:r>
      <w:r w:rsidRPr="002A3910">
        <w:rPr>
          <w:b/>
        </w:rPr>
        <w:t>.001</w:t>
      </w:r>
      <w:r w:rsidRPr="002A3910">
        <w:t xml:space="preserve"> field (or DINUMed </w:t>
      </w:r>
      <w:r w:rsidRPr="002A3910">
        <w:rPr>
          <w:b/>
        </w:rPr>
        <w:t>.01</w:t>
      </w:r>
      <w:r w:rsidRPr="002A3910">
        <w:t xml:space="preserve"> field), the identifiers are checked. If the identifiers for the two entries are the same, the entries are considered the same. If the identifiers do </w:t>
      </w:r>
      <w:r w:rsidRPr="002A3910">
        <w:rPr>
          <w:i/>
        </w:rPr>
        <w:t>not</w:t>
      </w:r>
      <w:r w:rsidRPr="002A3910">
        <w:t xml:space="preserve"> match, the new entry is </w:t>
      </w:r>
      <w:r w:rsidRPr="002A3910">
        <w:rPr>
          <w:i/>
        </w:rPr>
        <w:t>not</w:t>
      </w:r>
      <w:r w:rsidRPr="002A3910">
        <w:t xml:space="preserve"> installed at all.</w:t>
      </w:r>
    </w:p>
    <w:p w14:paraId="09467D08" w14:textId="77777777" w:rsidR="00A77AFD" w:rsidRPr="002A3910" w:rsidRDefault="00A77AFD" w:rsidP="00A77AFD">
      <w:pPr>
        <w:pStyle w:val="ListBullet"/>
        <w:spacing w:before="100" w:beforeAutospacing="1" w:after="100" w:afterAutospacing="1"/>
      </w:pPr>
      <w:r w:rsidRPr="002A3910">
        <w:rPr>
          <w:b/>
          <w:bCs/>
        </w:rPr>
        <w:t>Using Identifiers to Verify a Match</w:t>
      </w:r>
      <w:r w:rsidR="007869D8" w:rsidRPr="002A3910">
        <w:rPr>
          <w:b/>
          <w:bCs/>
        </w:rPr>
        <w:fldChar w:fldCharType="begin"/>
      </w:r>
      <w:r w:rsidRPr="002A3910">
        <w:instrText>xe "Using:Identifiers to Verify a Match"</w:instrText>
      </w:r>
      <w:r w:rsidR="007869D8" w:rsidRPr="002A3910">
        <w:rPr>
          <w:b/>
          <w:bCs/>
        </w:rPr>
        <w:fldChar w:fldCharType="end"/>
      </w:r>
      <w:r w:rsidRPr="002A3910">
        <w:br/>
      </w:r>
      <w:r w:rsidRPr="002A3910">
        <w:br/>
        <w:t xml:space="preserve">If the file is </w:t>
      </w:r>
      <w:r w:rsidRPr="002A3910">
        <w:rPr>
          <w:i/>
        </w:rPr>
        <w:t>not</w:t>
      </w:r>
      <w:r w:rsidRPr="002A3910">
        <w:t xml:space="preserve"> referenced by number (i.e., </w:t>
      </w:r>
      <w:r w:rsidRPr="002A3910">
        <w:rPr>
          <w:b/>
        </w:rPr>
        <w:t>.001</w:t>
      </w:r>
      <w:r w:rsidRPr="002A3910">
        <w:t xml:space="preserve"> field does </w:t>
      </w:r>
      <w:r w:rsidRPr="002A3910">
        <w:rPr>
          <w:i/>
        </w:rPr>
        <w:t>not</w:t>
      </w:r>
      <w:r w:rsidRPr="002A3910">
        <w:t xml:space="preserve"> exist) and there are duplicate </w:t>
      </w:r>
      <w:r w:rsidRPr="002A3910">
        <w:rPr>
          <w:b/>
        </w:rPr>
        <w:t>B</w:t>
      </w:r>
      <w:r w:rsidRPr="002A3910">
        <w:t xml:space="preserve"> cross-references or entries in the file with duplicate </w:t>
      </w:r>
      <w:r w:rsidRPr="002A3910">
        <w:rPr>
          <w:b/>
        </w:rPr>
        <w:t>.01</w:t>
      </w:r>
      <w:r w:rsidRPr="002A3910">
        <w:t xml:space="preserve"> fields, the init </w:t>
      </w:r>
      <w:r w:rsidRPr="002A3910">
        <w:rPr>
          <w:i/>
        </w:rPr>
        <w:t>cannot</w:t>
      </w:r>
      <w:r w:rsidRPr="002A3910">
        <w:t xml:space="preserve"> resolve the ambiguity without identifiers. A well-designed file uses one or more identifiers so that each entry is unique with respect to name and identifiers. If the file lacks identifiers and a </w:t>
      </w:r>
      <w:r w:rsidRPr="002A3910">
        <w:rPr>
          <w:b/>
        </w:rPr>
        <w:t>.001</w:t>
      </w:r>
      <w:r w:rsidRPr="002A3910">
        <w:t xml:space="preserve"> field, the init associates the incoming entry with the first existing entry with a matching name.</w:t>
      </w:r>
      <w:r w:rsidRPr="002A3910">
        <w:br/>
      </w:r>
      <w:r w:rsidRPr="002A3910">
        <w:br/>
        <w:t xml:space="preserve">If identifiers exist, the init gets the global location of the identifier (piece position) from the data dictionary and uses indirection to retrieve the identifier’s value from the </w:t>
      </w:r>
      <w:r w:rsidRPr="002A3910">
        <w:rPr>
          <w:b/>
        </w:rPr>
        <w:t>^UTILITY</w:t>
      </w:r>
      <w:r w:rsidRPr="002A3910">
        <w:t xml:space="preserve"> storage global. This value is then compared with the existing entry’s identifier value for a match. Only identifiers that have valid field numbers are used in this process.</w:t>
      </w:r>
      <w:r w:rsidRPr="002A3910">
        <w:br/>
      </w:r>
      <w:r w:rsidRPr="002A3910">
        <w:br/>
        <w:t xml:space="preserve">The init matches identifiers in the same way it matches </w:t>
      </w:r>
      <w:r w:rsidRPr="002A3910">
        <w:rPr>
          <w:b/>
        </w:rPr>
        <w:t>.01</w:t>
      </w:r>
      <w:r w:rsidRPr="002A3910">
        <w:t xml:space="preserve"> fields. If the values of all the incoming identifiers match the existing ones, the two entries are considered to be the same. If the values do </w:t>
      </w:r>
      <w:r w:rsidRPr="002A3910">
        <w:rPr>
          <w:i/>
        </w:rPr>
        <w:t>not</w:t>
      </w:r>
      <w:r w:rsidRPr="002A3910">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w:t>
      </w:r>
      <w:r w:rsidRPr="002A3910">
        <w:rPr>
          <w:b/>
        </w:rPr>
        <w:t>.01</w:t>
      </w:r>
      <w:r w:rsidRPr="002A3910">
        <w:t xml:space="preserve"> field is DINUMed, the entry is </w:t>
      </w:r>
      <w:r w:rsidRPr="002A3910">
        <w:rPr>
          <w:i/>
        </w:rPr>
        <w:t>not</w:t>
      </w:r>
      <w:r w:rsidRPr="002A3910">
        <w:t xml:space="preserve"> installed if the identifiers differ.</w:t>
      </w:r>
    </w:p>
    <w:p w14:paraId="7037645C" w14:textId="77777777" w:rsidR="00A77AFD" w:rsidRPr="002A3910" w:rsidRDefault="00A77AFD" w:rsidP="00A77AFD">
      <w:pPr>
        <w:pStyle w:val="BodyText"/>
      </w:pPr>
      <w:r w:rsidRPr="002A3910">
        <w:t>Once the internal entry number on the target system for matching entries is found, it is used to place the incoming data, either by merging with or overwriting existing values.</w:t>
      </w:r>
    </w:p>
    <w:p w14:paraId="18121011" w14:textId="618F509C" w:rsidR="00A77AFD" w:rsidRPr="002A3910" w:rsidRDefault="007869D8" w:rsidP="00A77AFD">
      <w:pPr>
        <w:pStyle w:val="Note"/>
      </w:pPr>
      <w:r w:rsidRPr="002A3910">
        <w:rPr>
          <w:noProof/>
        </w:rPr>
        <w:drawing>
          <wp:inline distT="0" distB="0" distL="0" distR="0" wp14:anchorId="6141D3A4" wp14:editId="36134770">
            <wp:extent cx="289560" cy="289560"/>
            <wp:effectExtent l="0" t="0" r="0" b="0"/>
            <wp:docPr id="45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77AFD" w:rsidRPr="002A3910">
        <w:tab/>
      </w:r>
      <w:r w:rsidR="00A77AFD" w:rsidRPr="002A3910">
        <w:rPr>
          <w:b/>
        </w:rPr>
        <w:t>NOTE:</w:t>
      </w:r>
      <w:r w:rsidR="00A77AFD" w:rsidRPr="002A3910">
        <w:t xml:space="preserve"> No audit trail is kept of data brought in by an init even if the audit flag is on for a field receiving data.</w:t>
      </w:r>
    </w:p>
    <w:p w14:paraId="52146569" w14:textId="77777777" w:rsidR="006C059D" w:rsidRPr="002A3910" w:rsidRDefault="006C059D" w:rsidP="006C059D">
      <w:pPr>
        <w:pStyle w:val="BodyText6"/>
      </w:pPr>
    </w:p>
    <w:p w14:paraId="07FF0C5C" w14:textId="77777777" w:rsidR="00E86526" w:rsidRPr="002A3910" w:rsidRDefault="00E86526" w:rsidP="0074437A">
      <w:pPr>
        <w:pStyle w:val="Heading3"/>
      </w:pPr>
      <w:bookmarkStart w:id="2635" w:name="_Toc470938403"/>
      <w:bookmarkStart w:id="2636" w:name="_Toc471003635"/>
      <w:bookmarkStart w:id="2637" w:name="_Toc473429043"/>
      <w:bookmarkStart w:id="2638" w:name="_Toc474651685"/>
      <w:bookmarkStart w:id="2639" w:name="_Toc474659800"/>
      <w:bookmarkStart w:id="2640" w:name="_Ref253562776"/>
      <w:bookmarkStart w:id="2641" w:name="_Toc159569092"/>
      <w:r w:rsidRPr="002A3910">
        <w:t>Reindexing Files</w:t>
      </w:r>
      <w:bookmarkEnd w:id="2635"/>
      <w:bookmarkEnd w:id="2636"/>
      <w:bookmarkEnd w:id="2637"/>
      <w:bookmarkEnd w:id="2638"/>
      <w:bookmarkEnd w:id="2639"/>
      <w:bookmarkEnd w:id="2640"/>
      <w:bookmarkEnd w:id="2641"/>
    </w:p>
    <w:p w14:paraId="5E89D107" w14:textId="77777777" w:rsidR="00E86526" w:rsidRPr="002A3910" w:rsidRDefault="007869D8" w:rsidP="001D229B">
      <w:pPr>
        <w:pStyle w:val="BodyText"/>
      </w:pPr>
      <w:r w:rsidRPr="002A3910">
        <w:fldChar w:fldCharType="begin"/>
      </w:r>
      <w:r w:rsidR="001D6743" w:rsidRPr="002A3910">
        <w:instrText>xe "DIFROM:Running:INIT:Reindexing the Files"</w:instrText>
      </w:r>
      <w:r w:rsidRPr="002A3910">
        <w:fldChar w:fldCharType="end"/>
      </w:r>
      <w:r w:rsidRPr="002A3910">
        <w:fldChar w:fldCharType="begin"/>
      </w:r>
      <w:r w:rsidR="001D6743" w:rsidRPr="002A3910">
        <w:instrText>xe "Reindexing the Files:DIFROM, Running an INIT"</w:instrText>
      </w:r>
      <w:r w:rsidRPr="002A3910">
        <w:fldChar w:fldCharType="end"/>
      </w:r>
      <w:r w:rsidR="00E86526" w:rsidRPr="002A3910">
        <w:t xml:space="preserve">Once all the new data has been integrated, the files are reindexed. If any of the files have compiled cross-references, the compiled cross-reference routines are rebuilt. Then, if any data was sent for a file, the init reindexes </w:t>
      </w:r>
      <w:r w:rsidR="001D0D3A" w:rsidRPr="002A3910">
        <w:rPr>
          <w:rStyle w:val="Emphasis"/>
          <w:iCs/>
        </w:rPr>
        <w:t>all</w:t>
      </w:r>
      <w:r w:rsidR="00E86526" w:rsidRPr="002A3910">
        <w:t xml:space="preserve"> cross-references for </w:t>
      </w:r>
      <w:r w:rsidR="001D0D3A" w:rsidRPr="002A3910">
        <w:rPr>
          <w:rStyle w:val="Emphasis"/>
          <w:iCs/>
        </w:rPr>
        <w:t>all</w:t>
      </w:r>
      <w:r w:rsidR="00E86526" w:rsidRPr="002A3910">
        <w:t xml:space="preserve"> records in the file. Only the </w:t>
      </w:r>
      <w:r w:rsidR="00E86526" w:rsidRPr="002A3910">
        <w:rPr>
          <w:b/>
        </w:rPr>
        <w:t>SET</w:t>
      </w:r>
      <w:r w:rsidR="00E86526" w:rsidRPr="002A3910">
        <w:t xml:space="preserve"> logic is executed.</w:t>
      </w:r>
    </w:p>
    <w:p w14:paraId="6824EECE" w14:textId="77777777" w:rsidR="00E86526" w:rsidRPr="002A3910" w:rsidRDefault="00E86526" w:rsidP="0074437A">
      <w:pPr>
        <w:pStyle w:val="Heading3"/>
      </w:pPr>
      <w:bookmarkStart w:id="2642" w:name="_Toc470938404"/>
      <w:bookmarkStart w:id="2643" w:name="_Toc471003636"/>
      <w:bookmarkStart w:id="2644" w:name="_Toc473429044"/>
      <w:bookmarkStart w:id="2645" w:name="_Toc474651686"/>
      <w:bookmarkStart w:id="2646" w:name="_Toc474659801"/>
      <w:bookmarkStart w:id="2647" w:name="_Ref253562787"/>
      <w:bookmarkStart w:id="2648" w:name="_Toc159569093"/>
      <w:r w:rsidRPr="002A3910">
        <w:t>Installing Other Package Components</w:t>
      </w:r>
      <w:bookmarkEnd w:id="2642"/>
      <w:bookmarkEnd w:id="2643"/>
      <w:bookmarkEnd w:id="2644"/>
      <w:bookmarkEnd w:id="2645"/>
      <w:bookmarkEnd w:id="2646"/>
      <w:bookmarkEnd w:id="2647"/>
      <w:bookmarkEnd w:id="2648"/>
    </w:p>
    <w:p w14:paraId="6BEA38F0" w14:textId="77777777" w:rsidR="00E86526" w:rsidRPr="002A3910" w:rsidRDefault="007869D8" w:rsidP="00AB6817">
      <w:pPr>
        <w:pStyle w:val="BodyText"/>
        <w:keepNext/>
        <w:keepLines/>
      </w:pPr>
      <w:r w:rsidRPr="002A3910">
        <w:fldChar w:fldCharType="begin"/>
      </w:r>
      <w:r w:rsidR="001D6743" w:rsidRPr="002A3910">
        <w:instrText>xe "DIFROM:Running:INIT:Installing:Other Package Components"</w:instrText>
      </w:r>
      <w:r w:rsidRPr="002A3910">
        <w:fldChar w:fldCharType="end"/>
      </w:r>
      <w:r w:rsidRPr="002A3910">
        <w:fldChar w:fldCharType="begin"/>
      </w:r>
      <w:r w:rsidR="001D6743" w:rsidRPr="002A3910">
        <w:instrText>xe "Installing:Other Package Components:DIFROM, Running an INIT"</w:instrText>
      </w:r>
      <w:r w:rsidRPr="002A3910">
        <w:fldChar w:fldCharType="end"/>
      </w:r>
      <w:r w:rsidR="007E7BFF" w:rsidRPr="002A3910">
        <w:t>T</w:t>
      </w:r>
      <w:r w:rsidR="00E86526" w:rsidRPr="002A3910">
        <w:t>he init brings in the remaining components built into the init. They are installed in the following order:</w:t>
      </w:r>
    </w:p>
    <w:p w14:paraId="139742CE" w14:textId="77777777" w:rsidR="00E86526" w:rsidRPr="002A3910" w:rsidRDefault="00E86526" w:rsidP="00AB6817">
      <w:pPr>
        <w:pStyle w:val="ListNumber"/>
        <w:keepNext/>
        <w:keepLines/>
        <w:numPr>
          <w:ilvl w:val="0"/>
          <w:numId w:val="22"/>
        </w:numPr>
        <w:tabs>
          <w:tab w:val="clear" w:pos="360"/>
        </w:tabs>
        <w:ind w:left="720"/>
        <w:rPr>
          <w:noProof w:val="0"/>
        </w:rPr>
      </w:pPr>
      <w:r w:rsidRPr="002A3910">
        <w:rPr>
          <w:noProof w:val="0"/>
        </w:rPr>
        <w:t>Help Frames</w:t>
      </w:r>
    </w:p>
    <w:p w14:paraId="2CEA96CE" w14:textId="77777777" w:rsidR="00E86526" w:rsidRPr="002A3910" w:rsidRDefault="00E86526" w:rsidP="00AB6817">
      <w:pPr>
        <w:pStyle w:val="ListNumber"/>
        <w:keepNext/>
        <w:keepLines/>
        <w:numPr>
          <w:ilvl w:val="0"/>
          <w:numId w:val="22"/>
        </w:numPr>
        <w:tabs>
          <w:tab w:val="clear" w:pos="360"/>
        </w:tabs>
        <w:ind w:left="720"/>
        <w:rPr>
          <w:noProof w:val="0"/>
        </w:rPr>
      </w:pPr>
      <w:r w:rsidRPr="002A3910">
        <w:rPr>
          <w:noProof w:val="0"/>
        </w:rPr>
        <w:t>Bulletins</w:t>
      </w:r>
    </w:p>
    <w:p w14:paraId="3EA818A1" w14:textId="77777777" w:rsidR="00E86526" w:rsidRPr="002A3910" w:rsidRDefault="001D0D3A" w:rsidP="00AB6817">
      <w:pPr>
        <w:pStyle w:val="ListNumber"/>
        <w:keepNext/>
        <w:keepLines/>
        <w:numPr>
          <w:ilvl w:val="0"/>
          <w:numId w:val="22"/>
        </w:numPr>
        <w:tabs>
          <w:tab w:val="clear" w:pos="360"/>
        </w:tabs>
        <w:ind w:left="720"/>
        <w:rPr>
          <w:noProof w:val="0"/>
        </w:rPr>
      </w:pPr>
      <w:r w:rsidRPr="002A3910">
        <w:rPr>
          <w:noProof w:val="0"/>
        </w:rPr>
        <w:t>PACKAGE</w:t>
      </w:r>
      <w:r w:rsidR="00733D9A" w:rsidRPr="002A3910">
        <w:rPr>
          <w:noProof w:val="0"/>
        </w:rPr>
        <w:t xml:space="preserve"> (#9.4)</w:t>
      </w:r>
      <w:r w:rsidRPr="002A3910">
        <w:rPr>
          <w:noProof w:val="0"/>
        </w:rPr>
        <w:t xml:space="preserve"> file</w:t>
      </w:r>
      <w:r w:rsidR="007869D8" w:rsidRPr="002A3910">
        <w:rPr>
          <w:noProof w:val="0"/>
        </w:rPr>
        <w:fldChar w:fldCharType="begin"/>
      </w:r>
      <w:r w:rsidRPr="002A3910">
        <w:rPr>
          <w:noProof w:val="0"/>
        </w:rPr>
        <w:instrText>xe "PACKAGE</w:instrText>
      </w:r>
      <w:r w:rsidR="00733D9A" w:rsidRPr="002A3910">
        <w:rPr>
          <w:noProof w:val="0"/>
        </w:rPr>
        <w:instrText xml:space="preserve"> (#9.4)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"Files:PACKAGE (#9.4)"</w:instrText>
      </w:r>
      <w:r w:rsidR="007869D8" w:rsidRPr="002A3910">
        <w:rPr>
          <w:noProof w:val="0"/>
        </w:rPr>
        <w:fldChar w:fldCharType="end"/>
      </w:r>
      <w:r w:rsidR="00E86526" w:rsidRPr="002A3910">
        <w:rPr>
          <w:noProof w:val="0"/>
        </w:rPr>
        <w:t xml:space="preserve"> entry for the package being installed</w:t>
      </w:r>
    </w:p>
    <w:p w14:paraId="51C5B061"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 xml:space="preserve">PACKAGE PARAMETER </w:t>
      </w:r>
      <w:r w:rsidR="00733D9A" w:rsidRPr="002A3910">
        <w:rPr>
          <w:noProof w:val="0"/>
        </w:rPr>
        <w:t>M</w:t>
      </w:r>
      <w:r w:rsidRPr="002A3910">
        <w:rPr>
          <w:noProof w:val="0"/>
        </w:rPr>
        <w:t>ultiple from the ORDER PARAMETER</w:t>
      </w:r>
      <w:r w:rsidR="001D0D3A" w:rsidRPr="002A3910">
        <w:rPr>
          <w:noProof w:val="0"/>
        </w:rPr>
        <w:t>S</w:t>
      </w:r>
      <w:r w:rsidR="00733D9A" w:rsidRPr="002A3910">
        <w:rPr>
          <w:noProof w:val="0"/>
        </w:rPr>
        <w:t xml:space="preserve"> (#100.99)</w:t>
      </w:r>
      <w:r w:rsidRPr="002A3910">
        <w:rPr>
          <w:noProof w:val="0"/>
        </w:rPr>
        <w:t xml:space="preserve"> file</w:t>
      </w:r>
      <w:r w:rsidR="007869D8" w:rsidRPr="002A3910">
        <w:rPr>
          <w:noProof w:val="0"/>
        </w:rPr>
        <w:fldChar w:fldCharType="begin"/>
      </w:r>
      <w:r w:rsidR="005B414E" w:rsidRPr="002A3910">
        <w:rPr>
          <w:noProof w:val="0"/>
        </w:rPr>
        <w:instrText>xe "ORDER PARAMETERS</w:instrText>
      </w:r>
      <w:r w:rsidR="00733D9A" w:rsidRPr="002A3910">
        <w:rPr>
          <w:noProof w:val="0"/>
        </w:rPr>
        <w:instrText xml:space="preserve"> (#100.99)</w:instrText>
      </w:r>
      <w:r w:rsidR="005B414E" w:rsidRPr="002A3910">
        <w:rPr>
          <w:noProof w:val="0"/>
        </w:rPr>
        <w:instrText xml:space="preserve"> File"</w:instrText>
      </w:r>
      <w:r w:rsidR="007869D8" w:rsidRPr="002A3910">
        <w:rPr>
          <w:noProof w:val="0"/>
        </w:rPr>
        <w:fldChar w:fldCharType="end"/>
      </w:r>
      <w:r w:rsidR="007869D8" w:rsidRPr="002A3910">
        <w:rPr>
          <w:noProof w:val="0"/>
        </w:rPr>
        <w:fldChar w:fldCharType="begin"/>
      </w:r>
      <w:r w:rsidR="005B414E" w:rsidRPr="002A3910">
        <w:rPr>
          <w:noProof w:val="0"/>
        </w:rPr>
        <w:instrText>xe "Files:ORDER PARAMETERS (#100.99)"</w:instrText>
      </w:r>
      <w:r w:rsidR="007869D8" w:rsidRPr="002A3910">
        <w:rPr>
          <w:noProof w:val="0"/>
        </w:rPr>
        <w:fldChar w:fldCharType="end"/>
      </w:r>
      <w:r w:rsidR="001D0D3A" w:rsidRPr="002A3910">
        <w:rPr>
          <w:noProof w:val="0"/>
        </w:rPr>
        <w:t xml:space="preserve"> </w:t>
      </w:r>
      <w:r w:rsidR="00733D9A" w:rsidRPr="002A3910">
        <w:rPr>
          <w:noProof w:val="0"/>
        </w:rPr>
        <w:t>(an Order Entry file)</w:t>
      </w:r>
    </w:p>
    <w:p w14:paraId="280C558D"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Options</w:t>
      </w:r>
    </w:p>
    <w:p w14:paraId="7C3AD3AB"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Security Keys</w:t>
      </w:r>
    </w:p>
    <w:p w14:paraId="77D731F7" w14:textId="77777777" w:rsidR="00BE674E" w:rsidRPr="002A3910" w:rsidRDefault="00E86526" w:rsidP="00AB6817">
      <w:pPr>
        <w:pStyle w:val="ListNumber"/>
        <w:numPr>
          <w:ilvl w:val="0"/>
          <w:numId w:val="22"/>
        </w:numPr>
        <w:tabs>
          <w:tab w:val="clear" w:pos="360"/>
        </w:tabs>
        <w:ind w:left="720"/>
        <w:rPr>
          <w:noProof w:val="0"/>
        </w:rPr>
      </w:pPr>
      <w:r w:rsidRPr="002A3910">
        <w:rPr>
          <w:noProof w:val="0"/>
        </w:rPr>
        <w:t>Functions</w:t>
      </w:r>
    </w:p>
    <w:p w14:paraId="15A4D1D6"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Print Templates</w:t>
      </w:r>
    </w:p>
    <w:p w14:paraId="6F12B104" w14:textId="77777777" w:rsidR="00BE674E" w:rsidRPr="002A3910" w:rsidRDefault="00E86526" w:rsidP="00AB6817">
      <w:pPr>
        <w:pStyle w:val="ListNumber"/>
        <w:numPr>
          <w:ilvl w:val="0"/>
          <w:numId w:val="22"/>
        </w:numPr>
        <w:tabs>
          <w:tab w:val="clear" w:pos="360"/>
        </w:tabs>
        <w:ind w:left="720"/>
        <w:rPr>
          <w:noProof w:val="0"/>
        </w:rPr>
      </w:pPr>
      <w:r w:rsidRPr="002A3910">
        <w:rPr>
          <w:noProof w:val="0"/>
        </w:rPr>
        <w:t>Sort Templates</w:t>
      </w:r>
    </w:p>
    <w:p w14:paraId="3B1DE216"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Input Templates</w:t>
      </w:r>
    </w:p>
    <w:p w14:paraId="047734BF"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Blocks associated with Screen Templates (Forms)</w:t>
      </w:r>
    </w:p>
    <w:p w14:paraId="6C2F3330"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Screen Templates (Forms) themselves</w:t>
      </w:r>
    </w:p>
    <w:p w14:paraId="724DDE1D" w14:textId="77777777" w:rsidR="006C059D" w:rsidRPr="002A3910" w:rsidRDefault="006C059D" w:rsidP="006C059D">
      <w:pPr>
        <w:pStyle w:val="BodyText6"/>
      </w:pPr>
    </w:p>
    <w:p w14:paraId="69CBB44B" w14:textId="78C680F3" w:rsidR="00E86526" w:rsidRPr="002A3910" w:rsidRDefault="00E86526" w:rsidP="00DE658F">
      <w:pPr>
        <w:pStyle w:val="BodyText"/>
        <w:keepNext/>
        <w:keepLines/>
      </w:pPr>
      <w:r w:rsidRPr="002A3910">
        <w:t>The init might contain some or all of these components. They consist of entries that are placed into pre-existing files. Many of them are prefixed with the package namespace.</w:t>
      </w:r>
    </w:p>
    <w:p w14:paraId="46D084D3" w14:textId="77777777" w:rsidR="00FC691B" w:rsidRPr="002A3910" w:rsidRDefault="00E86526" w:rsidP="00DE658F">
      <w:pPr>
        <w:pStyle w:val="BodyText"/>
        <w:keepNext/>
        <w:keepLines/>
      </w:pPr>
      <w:r w:rsidRPr="002A3910">
        <w:t xml:space="preserve">There is special coding in DIFROM to bundle and install data sent from </w:t>
      </w:r>
      <w:r w:rsidR="00FC691B" w:rsidRPr="002A3910">
        <w:t>files, such as:</w:t>
      </w:r>
    </w:p>
    <w:p w14:paraId="48847BDA" w14:textId="77777777" w:rsidR="00FC691B" w:rsidRPr="002A3910" w:rsidRDefault="00E86526" w:rsidP="00DE658F">
      <w:pPr>
        <w:pStyle w:val="ListBullet"/>
        <w:keepNext/>
        <w:keepLines/>
      </w:pPr>
      <w:r w:rsidRPr="002A3910">
        <w:t>HELP FRAME</w:t>
      </w:r>
      <w:r w:rsidR="005B414E" w:rsidRPr="002A3910">
        <w:t xml:space="preserve"> (#9.2)</w:t>
      </w:r>
      <w:r w:rsidR="007869D8" w:rsidRPr="002A3910">
        <w:fldChar w:fldCharType="begin"/>
      </w:r>
      <w:r w:rsidR="005B414E" w:rsidRPr="002A3910">
        <w:instrText>xe "HELP FRAME</w:instrText>
      </w:r>
      <w:r w:rsidR="00733D9A" w:rsidRPr="002A3910">
        <w:instrText xml:space="preserve"> (#9.2)</w:instrText>
      </w:r>
      <w:r w:rsidR="005B414E" w:rsidRPr="002A3910">
        <w:instrText xml:space="preserve"> File"</w:instrText>
      </w:r>
      <w:r w:rsidR="007869D8" w:rsidRPr="002A3910">
        <w:fldChar w:fldCharType="end"/>
      </w:r>
      <w:r w:rsidR="007869D8" w:rsidRPr="002A3910">
        <w:fldChar w:fldCharType="begin"/>
      </w:r>
      <w:r w:rsidR="005B414E" w:rsidRPr="002A3910">
        <w:instrText>xe "Files:HELP FRAME (#9.2)"</w:instrText>
      </w:r>
      <w:r w:rsidR="007869D8" w:rsidRPr="002A3910">
        <w:fldChar w:fldCharType="end"/>
      </w:r>
    </w:p>
    <w:p w14:paraId="1D9034F0" w14:textId="77777777" w:rsidR="00FC691B" w:rsidRPr="002A3910" w:rsidRDefault="00E86526" w:rsidP="00FC691B">
      <w:pPr>
        <w:pStyle w:val="ListBullet"/>
      </w:pPr>
      <w:r w:rsidRPr="002A3910">
        <w:t>BULLETIN</w:t>
      </w:r>
      <w:r w:rsidR="005B414E" w:rsidRPr="002A3910">
        <w:t xml:space="preserve"> (#3.6)</w:t>
      </w:r>
      <w:r w:rsidR="007869D8" w:rsidRPr="002A3910">
        <w:fldChar w:fldCharType="begin"/>
      </w:r>
      <w:r w:rsidR="005B414E" w:rsidRPr="002A3910">
        <w:instrText>xe "BULLETIN</w:instrText>
      </w:r>
      <w:r w:rsidR="00733D9A" w:rsidRPr="002A3910">
        <w:instrText xml:space="preserve"> (#3.6)</w:instrText>
      </w:r>
      <w:r w:rsidR="005B414E" w:rsidRPr="002A3910">
        <w:instrText xml:space="preserve"> File"</w:instrText>
      </w:r>
      <w:r w:rsidR="007869D8" w:rsidRPr="002A3910">
        <w:fldChar w:fldCharType="end"/>
      </w:r>
      <w:r w:rsidR="007869D8" w:rsidRPr="002A3910">
        <w:fldChar w:fldCharType="begin"/>
      </w:r>
      <w:r w:rsidR="005B414E" w:rsidRPr="002A3910">
        <w:instrText>xe "Files:BULLETIN (#3.6)"</w:instrText>
      </w:r>
      <w:r w:rsidR="007869D8" w:rsidRPr="002A3910">
        <w:fldChar w:fldCharType="end"/>
      </w:r>
    </w:p>
    <w:p w14:paraId="404B8D64" w14:textId="77777777" w:rsidR="00FC691B" w:rsidRPr="002A3910" w:rsidRDefault="00E86526" w:rsidP="00FC691B">
      <w:pPr>
        <w:pStyle w:val="ListBullet"/>
      </w:pPr>
      <w:r w:rsidRPr="002A3910">
        <w:t>OPTION</w:t>
      </w:r>
      <w:r w:rsidR="005B414E" w:rsidRPr="002A3910">
        <w:t xml:space="preserve"> (#19)</w:t>
      </w:r>
      <w:r w:rsidR="007869D8" w:rsidRPr="002A3910">
        <w:fldChar w:fldCharType="begin"/>
      </w:r>
      <w:r w:rsidR="005B414E" w:rsidRPr="002A3910">
        <w:instrText>xe "OPTION</w:instrText>
      </w:r>
      <w:r w:rsidR="00733D9A" w:rsidRPr="002A3910">
        <w:instrText xml:space="preserve"> (#19)</w:instrText>
      </w:r>
      <w:r w:rsidR="005B414E" w:rsidRPr="002A3910">
        <w:instrText xml:space="preserve"> File"</w:instrText>
      </w:r>
      <w:r w:rsidR="007869D8" w:rsidRPr="002A3910">
        <w:fldChar w:fldCharType="end"/>
      </w:r>
      <w:r w:rsidR="007869D8" w:rsidRPr="002A3910">
        <w:fldChar w:fldCharType="begin"/>
      </w:r>
      <w:r w:rsidR="005B414E" w:rsidRPr="002A3910">
        <w:instrText>xe "Files: OPTION (#19)"</w:instrText>
      </w:r>
      <w:r w:rsidR="007869D8" w:rsidRPr="002A3910">
        <w:fldChar w:fldCharType="end"/>
      </w:r>
    </w:p>
    <w:p w14:paraId="2D7C03A1" w14:textId="77777777" w:rsidR="00FC691B" w:rsidRPr="002A3910" w:rsidRDefault="00E86526" w:rsidP="00FC691B">
      <w:pPr>
        <w:pStyle w:val="ListBullet"/>
      </w:pPr>
      <w:r w:rsidRPr="002A3910">
        <w:t>INPUT TEMPLATE</w:t>
      </w:r>
      <w:r w:rsidR="005B414E" w:rsidRPr="002A3910">
        <w:t xml:space="preserve"> (#.402)</w:t>
      </w:r>
      <w:r w:rsidR="007869D8" w:rsidRPr="002A3910">
        <w:fldChar w:fldCharType="begin"/>
      </w:r>
      <w:r w:rsidR="005B414E" w:rsidRPr="002A3910">
        <w:instrText>xe "INPUT TEMPLATE</w:instrText>
      </w:r>
      <w:r w:rsidR="00733D9A" w:rsidRPr="002A3910">
        <w:instrText xml:space="preserve"> (#.402)</w:instrText>
      </w:r>
      <w:r w:rsidR="005B414E" w:rsidRPr="002A3910">
        <w:instrText xml:space="preserve"> File"</w:instrText>
      </w:r>
      <w:r w:rsidR="007869D8" w:rsidRPr="002A3910">
        <w:fldChar w:fldCharType="end"/>
      </w:r>
      <w:r w:rsidR="007869D8" w:rsidRPr="002A3910">
        <w:fldChar w:fldCharType="begin"/>
      </w:r>
      <w:r w:rsidR="005B414E" w:rsidRPr="002A3910">
        <w:instrText>xe "Files:INPUT TEMPLATE (#.402)"</w:instrText>
      </w:r>
      <w:r w:rsidR="007869D8" w:rsidRPr="002A3910">
        <w:fldChar w:fldCharType="end"/>
      </w:r>
    </w:p>
    <w:p w14:paraId="6086F64E" w14:textId="77777777" w:rsidR="006C059D" w:rsidRPr="002A3910" w:rsidRDefault="006C059D" w:rsidP="006C059D">
      <w:pPr>
        <w:pStyle w:val="BodyText6"/>
      </w:pPr>
    </w:p>
    <w:p w14:paraId="09A40A36" w14:textId="304EF7D8" w:rsidR="00E86526" w:rsidRPr="002A3910" w:rsidRDefault="00FC691B" w:rsidP="001D229B">
      <w:pPr>
        <w:pStyle w:val="BodyText"/>
      </w:pPr>
      <w:r w:rsidRPr="002A3910">
        <w:t>For e</w:t>
      </w:r>
      <w:r w:rsidR="00E86526" w:rsidRPr="002A3910">
        <w:t>xample, DIFROM reso</w:t>
      </w:r>
      <w:r w:rsidRPr="002A3910">
        <w:t xml:space="preserve">lves pointers for these files. </w:t>
      </w:r>
      <w:r w:rsidR="00E86526" w:rsidRPr="002A3910">
        <w:t>It does</w:t>
      </w:r>
      <w:r w:rsidR="004464E3" w:rsidRPr="002A3910">
        <w:t xml:space="preserve"> </w:t>
      </w:r>
      <w:r w:rsidR="00F134BC" w:rsidRPr="002A3910">
        <w:rPr>
          <w:i/>
        </w:rPr>
        <w:t>n</w:t>
      </w:r>
      <w:r w:rsidR="004464E3" w:rsidRPr="002A3910">
        <w:rPr>
          <w:i/>
        </w:rPr>
        <w:t>o</w:t>
      </w:r>
      <w:r w:rsidR="00E86526" w:rsidRPr="002A3910">
        <w:rPr>
          <w:i/>
        </w:rPr>
        <w:t>t</w:t>
      </w:r>
      <w:r w:rsidR="00E86526" w:rsidRPr="002A3910">
        <w:t xml:space="preserve"> resolve pointers for data s</w:t>
      </w:r>
      <w:r w:rsidRPr="002A3910">
        <w:t>ent for other files in an init.</w:t>
      </w:r>
      <w:r w:rsidR="00E86526" w:rsidRPr="002A3910">
        <w:t xml:space="preserve"> To resolve pointers, DIFROM replaces, in the init routines, a pointer to another file with the pointer</w:t>
      </w:r>
      <w:r w:rsidR="00084217" w:rsidRPr="002A3910">
        <w:t>’</w:t>
      </w:r>
      <w:r w:rsidR="00E86526" w:rsidRPr="002A3910">
        <w:t xml:space="preserve">s external value. When the data is installed at the target site, the init routines use this external value for a lookup in the </w:t>
      </w:r>
      <w:r w:rsidR="00E86526" w:rsidRPr="002A3910">
        <w:rPr>
          <w:b/>
        </w:rPr>
        <w:t>B</w:t>
      </w:r>
      <w:r w:rsidR="00E86526" w:rsidRPr="002A3910">
        <w:t xml:space="preserve"> cross-reference of the pointed-to file. When the corresponding entry number is found, the external value is replaced with this entry number as the new pointer value.</w:t>
      </w:r>
      <w:r w:rsidR="00B41019" w:rsidRPr="002A3910">
        <w:t xml:space="preserve"> Thus</w:t>
      </w:r>
      <w:r w:rsidR="00E86526" w:rsidRPr="002A3910">
        <w:t>, the values of pointer fields are correct for the data brought in by the init.</w:t>
      </w:r>
    </w:p>
    <w:p w14:paraId="75288178" w14:textId="77777777" w:rsidR="00E86526" w:rsidRPr="002A3910" w:rsidRDefault="00E86526" w:rsidP="0074437A">
      <w:pPr>
        <w:pStyle w:val="Heading3"/>
      </w:pPr>
      <w:bookmarkStart w:id="2649" w:name="_Toc470938405"/>
      <w:bookmarkStart w:id="2650" w:name="_Toc471003637"/>
      <w:bookmarkStart w:id="2651" w:name="_Toc473429045"/>
      <w:bookmarkStart w:id="2652" w:name="_Toc474651687"/>
      <w:bookmarkStart w:id="2653" w:name="_Toc474659802"/>
      <w:bookmarkStart w:id="2654" w:name="_Ref253562795"/>
      <w:bookmarkStart w:id="2655" w:name="_Toc159569094"/>
      <w:r w:rsidRPr="002A3910">
        <w:t>General Processing</w:t>
      </w:r>
      <w:bookmarkEnd w:id="2649"/>
      <w:bookmarkEnd w:id="2650"/>
      <w:bookmarkEnd w:id="2651"/>
      <w:bookmarkEnd w:id="2652"/>
      <w:bookmarkEnd w:id="2653"/>
      <w:bookmarkEnd w:id="2654"/>
      <w:bookmarkEnd w:id="2655"/>
    </w:p>
    <w:p w14:paraId="2DFBE037" w14:textId="77811341" w:rsidR="00E86526" w:rsidRPr="002A3910" w:rsidRDefault="007869D8" w:rsidP="001D229B">
      <w:pPr>
        <w:pStyle w:val="BodyText"/>
      </w:pPr>
      <w:r w:rsidRPr="002A3910">
        <w:fldChar w:fldCharType="begin"/>
      </w:r>
      <w:r w:rsidR="001D6743" w:rsidRPr="002A3910">
        <w:instrText>xe "DIFROM:Running:INIT:General Processing"</w:instrText>
      </w:r>
      <w:r w:rsidRPr="002A3910">
        <w:fldChar w:fldCharType="end"/>
      </w:r>
      <w:r w:rsidRPr="002A3910">
        <w:fldChar w:fldCharType="begin"/>
      </w:r>
      <w:r w:rsidR="001D6743" w:rsidRPr="002A3910">
        <w:instrText>xe "General Processing:DIFROM, Running an INIT"</w:instrText>
      </w:r>
      <w:r w:rsidRPr="002A3910">
        <w:fldChar w:fldCharType="end"/>
      </w:r>
      <w:r w:rsidR="00E86526" w:rsidRPr="002A3910">
        <w:t xml:space="preserve">The general process used for installing each of the package components is described </w:t>
      </w:r>
      <w:r w:rsidR="007E7BFF" w:rsidRPr="002A3910">
        <w:t>in this section</w:t>
      </w:r>
      <w:r w:rsidR="00E86526" w:rsidRPr="002A3910">
        <w:t>. Component-specific s</w:t>
      </w:r>
      <w:r w:rsidR="00206DD0" w:rsidRPr="002A3910">
        <w:t xml:space="preserve">pecial processing is described </w:t>
      </w:r>
      <w:r w:rsidR="007E7BFF" w:rsidRPr="002A3910">
        <w:t>in the “</w:t>
      </w:r>
      <w:r w:rsidR="007E7BFF" w:rsidRPr="002A3910">
        <w:rPr>
          <w:color w:val="0000FF"/>
          <w:u w:val="single"/>
        </w:rPr>
        <w:fldChar w:fldCharType="begin" w:fldLock="1"/>
      </w:r>
      <w:r w:rsidR="007E7BFF" w:rsidRPr="002A3910">
        <w:rPr>
          <w:color w:val="0000FF"/>
          <w:u w:val="single"/>
        </w:rPr>
        <w:instrText xml:space="preserve"> REF _Ref496706260 \h  \* MERGEFORMAT </w:instrText>
      </w:r>
      <w:r w:rsidR="007E7BFF" w:rsidRPr="002A3910">
        <w:rPr>
          <w:color w:val="0000FF"/>
          <w:u w:val="single"/>
        </w:rPr>
      </w:r>
      <w:r w:rsidR="007E7BFF" w:rsidRPr="002A3910">
        <w:rPr>
          <w:color w:val="0000FF"/>
          <w:u w:val="single"/>
        </w:rPr>
        <w:fldChar w:fldCharType="separate"/>
      </w:r>
      <w:r w:rsidR="00272B32" w:rsidRPr="002A3910">
        <w:rPr>
          <w:color w:val="0000FF"/>
          <w:u w:val="single"/>
        </w:rPr>
        <w:t>Special Processing</w:t>
      </w:r>
      <w:r w:rsidR="007E7BFF" w:rsidRPr="002A3910">
        <w:rPr>
          <w:color w:val="0000FF"/>
          <w:u w:val="single"/>
        </w:rPr>
        <w:fldChar w:fldCharType="end"/>
      </w:r>
      <w:r w:rsidR="007E7BFF" w:rsidRPr="002A3910">
        <w:t>”</w:t>
      </w:r>
      <w:r w:rsidR="00E86526" w:rsidRPr="002A3910">
        <w:t xml:space="preserve"> section.</w:t>
      </w:r>
    </w:p>
    <w:p w14:paraId="32D56F21" w14:textId="34A3EA33" w:rsidR="00E86526" w:rsidRPr="002A3910" w:rsidRDefault="00E86526" w:rsidP="001D229B">
      <w:pPr>
        <w:pStyle w:val="BodyText"/>
        <w:keepNext/>
        <w:keepLines/>
      </w:pPr>
      <w:r w:rsidRPr="002A3910">
        <w:t xml:space="preserve">The init reads the name of the incoming entry from the </w:t>
      </w:r>
      <w:r w:rsidRPr="002A3910">
        <w:rPr>
          <w:b/>
        </w:rPr>
        <w:t>^UTILITY</w:t>
      </w:r>
      <w:r w:rsidRPr="002A3910">
        <w:t xml:space="preserve"> global and searches for a matching name in the relevant file</w:t>
      </w:r>
      <w:r w:rsidR="00084217" w:rsidRPr="002A3910">
        <w:t>’</w:t>
      </w:r>
      <w:r w:rsidRPr="002A3910">
        <w:t xml:space="preserve">s </w:t>
      </w:r>
      <w:r w:rsidRPr="002A3910">
        <w:rPr>
          <w:b/>
        </w:rPr>
        <w:t>B</w:t>
      </w:r>
      <w:r w:rsidRPr="002A3910">
        <w:t xml:space="preserve"> cross-reference. The cross-reference for the HELP FRAME</w:t>
      </w:r>
      <w:r w:rsidR="005E481C" w:rsidRPr="002A3910">
        <w:t xml:space="preserve"> (#9.2)</w:t>
      </w:r>
      <w:r w:rsidRPr="002A3910">
        <w:t xml:space="preserve"> file</w:t>
      </w:r>
      <w:r w:rsidR="007869D8" w:rsidRPr="002A3910">
        <w:fldChar w:fldCharType="begin"/>
      </w:r>
      <w:r w:rsidR="005B414E" w:rsidRPr="002A3910">
        <w:instrText>xe "HELP FRAME</w:instrText>
      </w:r>
      <w:r w:rsidR="005E481C" w:rsidRPr="002A3910">
        <w:instrText xml:space="preserve"> (#9.2)</w:instrText>
      </w:r>
      <w:r w:rsidR="005B414E" w:rsidRPr="002A3910">
        <w:instrText xml:space="preserve"> File"</w:instrText>
      </w:r>
      <w:r w:rsidR="007869D8" w:rsidRPr="002A3910">
        <w:fldChar w:fldCharType="end"/>
      </w:r>
      <w:r w:rsidR="007869D8" w:rsidRPr="002A3910">
        <w:fldChar w:fldCharType="begin"/>
      </w:r>
      <w:r w:rsidR="005B414E" w:rsidRPr="002A3910">
        <w:instrText>xe "Files:HELP FRAME (#9.2)"</w:instrText>
      </w:r>
      <w:r w:rsidR="007869D8" w:rsidRPr="002A3910">
        <w:fldChar w:fldCharType="end"/>
      </w:r>
      <w:r w:rsidRPr="002A3910">
        <w:t>, for example, looks like this:</w:t>
      </w:r>
    </w:p>
    <w:p w14:paraId="0F5C7488" w14:textId="77777777" w:rsidR="006C059D" w:rsidRPr="002A3910" w:rsidRDefault="006C059D" w:rsidP="006C059D">
      <w:pPr>
        <w:pStyle w:val="BodyText6"/>
        <w:keepNext/>
        <w:keepLines/>
      </w:pPr>
    </w:p>
    <w:p w14:paraId="411513F7" w14:textId="30A532F2" w:rsidR="00600FF5" w:rsidRPr="002A3910" w:rsidRDefault="001D6743" w:rsidP="001D6743">
      <w:pPr>
        <w:pStyle w:val="Caption"/>
      </w:pPr>
      <w:bookmarkStart w:id="2656" w:name="_Toc159568696"/>
      <w:r w:rsidRPr="002A3910">
        <w:t xml:space="preserve">Figure </w:t>
      </w:r>
      <w:r w:rsidRPr="002A3910">
        <w:fldChar w:fldCharType="begin"/>
      </w:r>
      <w:r w:rsidRPr="002A3910">
        <w:instrText>SEQ Figure \* ARABIC</w:instrText>
      </w:r>
      <w:r w:rsidRPr="002A3910">
        <w:fldChar w:fldCharType="separate"/>
      </w:r>
      <w:r w:rsidR="002D1B25">
        <w:rPr>
          <w:noProof/>
        </w:rPr>
        <w:t>425</w:t>
      </w:r>
      <w:r w:rsidRPr="002A3910">
        <w:fldChar w:fldCharType="end"/>
      </w:r>
      <w:r w:rsidR="00405EF1" w:rsidRPr="002A3910">
        <w:t>:</w:t>
      </w:r>
      <w:r w:rsidRPr="002A3910">
        <w:t xml:space="preserve"> </w:t>
      </w:r>
      <w:r w:rsidR="00DE658F" w:rsidRPr="002A3910">
        <w:t>DIFROM—Sample HELP FRAME</w:t>
      </w:r>
      <w:r w:rsidR="005E481C" w:rsidRPr="002A3910">
        <w:t xml:space="preserve"> (#9.2)</w:t>
      </w:r>
      <w:r w:rsidR="00DE658F" w:rsidRPr="002A3910">
        <w:t xml:space="preserve"> File C</w:t>
      </w:r>
      <w:r w:rsidR="00047C34" w:rsidRPr="002A3910">
        <w:t>ross-R</w:t>
      </w:r>
      <w:r w:rsidRPr="002A3910">
        <w:t>eference</w:t>
      </w:r>
      <w:bookmarkEnd w:id="2656"/>
    </w:p>
    <w:p w14:paraId="60ABAF70" w14:textId="77777777" w:rsidR="00E86526" w:rsidRPr="002A3910" w:rsidRDefault="00E86526" w:rsidP="00ED4DD4">
      <w:pPr>
        <w:pStyle w:val="APICode"/>
      </w:pPr>
      <w:r w:rsidRPr="002A3910">
        <w:t>^DIC(9.2,</w:t>
      </w:r>
      <w:r w:rsidR="00206DD0" w:rsidRPr="002A3910">
        <w:t>“</w:t>
      </w:r>
      <w:r w:rsidRPr="002A3910">
        <w:t>B</w:t>
      </w:r>
      <w:r w:rsidR="00084217" w:rsidRPr="002A3910">
        <w:t>”</w:t>
      </w:r>
      <w:r w:rsidRPr="002A3910">
        <w:t>,entryname,DA)</w:t>
      </w:r>
    </w:p>
    <w:p w14:paraId="35764B2F" w14:textId="77777777" w:rsidR="00E86526" w:rsidRPr="002A3910" w:rsidRDefault="00E86526" w:rsidP="00B66E33">
      <w:pPr>
        <w:pStyle w:val="BodyText6"/>
      </w:pPr>
    </w:p>
    <w:p w14:paraId="162F0858" w14:textId="72097EA6" w:rsidR="00E86526" w:rsidRPr="002A3910" w:rsidRDefault="00E86526" w:rsidP="001D229B">
      <w:pPr>
        <w:pStyle w:val="BodyText"/>
      </w:pPr>
      <w:r w:rsidRPr="002A3910">
        <w:t xml:space="preserve">If an exact match is </w:t>
      </w:r>
      <w:r w:rsidRPr="002A3910">
        <w:rPr>
          <w:i/>
        </w:rPr>
        <w:t>not</w:t>
      </w:r>
      <w:r w:rsidRPr="002A3910">
        <w:t xml:space="preserve"> found, the incoming entry is considered new and is added as a new file entry. If an exact match is found, </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00206DD0" w:rsidRPr="002A3910">
        <w:t xml:space="preserve"> </w:t>
      </w:r>
      <w:r w:rsidRPr="002A3910">
        <w:t xml:space="preserve">is done. Each different type of entry has its own special processing. Unless noted in the </w:t>
      </w:r>
      <w:r w:rsidR="00206DD0" w:rsidRPr="002A3910">
        <w:t>“</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00206DD0" w:rsidRPr="002A3910">
        <w:t>” section</w:t>
      </w:r>
      <w:r w:rsidRPr="002A3910">
        <w:t xml:space="preserve">, the entire matching old entry is deleted from the target system </w:t>
      </w:r>
      <w:r w:rsidRPr="002A3910">
        <w:rPr>
          <w:i/>
        </w:rPr>
        <w:t>before</w:t>
      </w:r>
      <w:r w:rsidRPr="002A3910">
        <w:t xml:space="preserve"> the new entry is installed.</w:t>
      </w:r>
    </w:p>
    <w:p w14:paraId="255FC946" w14:textId="3CDD4C5C" w:rsidR="00E86526" w:rsidRPr="002A3910" w:rsidRDefault="00E86526" w:rsidP="001D229B">
      <w:pPr>
        <w:pStyle w:val="BodyText"/>
      </w:pPr>
      <w:r w:rsidRPr="002A3910">
        <w:t>For either new or replaced entries, other</w:t>
      </w:r>
      <w:r w:rsidR="00206DD0" w:rsidRPr="002A3910">
        <w:t xml:space="preserve"> </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Pr="002A3910">
        <w:t>, such as resolving pointers, is done for each different type of entry. This processing is also described in detail below.</w:t>
      </w:r>
    </w:p>
    <w:p w14:paraId="66B949D6" w14:textId="77777777" w:rsidR="00E86526" w:rsidRPr="002A3910" w:rsidRDefault="00E86526" w:rsidP="001D229B">
      <w:pPr>
        <w:pStyle w:val="BodyText"/>
      </w:pPr>
      <w:r w:rsidRPr="002A3910">
        <w:t>Finally, all cross-references on the new or replaced entry are reindexed (</w:t>
      </w:r>
      <w:r w:rsidRPr="002A3910">
        <w:rPr>
          <w:b/>
        </w:rPr>
        <w:t>SET</w:t>
      </w:r>
      <w:r w:rsidRPr="002A3910">
        <w:t xml:space="preserve"> logic only).</w:t>
      </w:r>
    </w:p>
    <w:p w14:paraId="6D52748D" w14:textId="730A88CF" w:rsidR="00D42D1B" w:rsidRPr="002A3910" w:rsidRDefault="007869D8" w:rsidP="00D42D1B">
      <w:pPr>
        <w:pStyle w:val="Note"/>
      </w:pPr>
      <w:r w:rsidRPr="002A3910">
        <w:rPr>
          <w:noProof/>
        </w:rPr>
        <w:drawing>
          <wp:inline distT="0" distB="0" distL="0" distR="0" wp14:anchorId="6A2229FA" wp14:editId="1CA86F8D">
            <wp:extent cx="289560" cy="289560"/>
            <wp:effectExtent l="0" t="0" r="0" b="0"/>
            <wp:docPr id="45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w:t>
      </w:r>
      <w:r w:rsidR="00D42D1B" w:rsidRPr="002A3910">
        <w:rPr>
          <w:i/>
        </w:rPr>
        <w:t>Not</w:t>
      </w:r>
      <w:r w:rsidR="00D42D1B" w:rsidRPr="002A3910">
        <w:t xml:space="preserve"> all files are reindexed.</w:t>
      </w:r>
    </w:p>
    <w:p w14:paraId="762F5905" w14:textId="77777777" w:rsidR="006C059D" w:rsidRPr="002A3910" w:rsidRDefault="006C059D" w:rsidP="006C059D">
      <w:pPr>
        <w:pStyle w:val="BodyText6"/>
      </w:pPr>
    </w:p>
    <w:p w14:paraId="0F4E2EF3" w14:textId="77777777" w:rsidR="00E86526" w:rsidRPr="002A3910" w:rsidRDefault="00E86526" w:rsidP="00A00120">
      <w:pPr>
        <w:pStyle w:val="Heading3"/>
      </w:pPr>
      <w:bookmarkStart w:id="2657" w:name="_Toc470938406"/>
      <w:bookmarkStart w:id="2658" w:name="_Toc471003638"/>
      <w:bookmarkStart w:id="2659" w:name="_Toc473429046"/>
      <w:bookmarkStart w:id="2660" w:name="_Toc474651688"/>
      <w:bookmarkStart w:id="2661" w:name="_Toc474659803"/>
      <w:bookmarkStart w:id="2662" w:name="_Ref253562802"/>
      <w:bookmarkStart w:id="2663" w:name="_Ref496706260"/>
      <w:bookmarkStart w:id="2664" w:name="_Toc159569095"/>
      <w:r w:rsidRPr="002A3910">
        <w:t>Special Processing</w:t>
      </w:r>
      <w:bookmarkEnd w:id="2657"/>
      <w:bookmarkEnd w:id="2658"/>
      <w:bookmarkEnd w:id="2659"/>
      <w:bookmarkEnd w:id="2660"/>
      <w:bookmarkEnd w:id="2661"/>
      <w:bookmarkEnd w:id="2662"/>
      <w:bookmarkEnd w:id="2663"/>
      <w:bookmarkEnd w:id="2664"/>
    </w:p>
    <w:p w14:paraId="456BDF24" w14:textId="41F29277" w:rsidR="00206DD0" w:rsidRPr="002A3910" w:rsidRDefault="00821A76" w:rsidP="00206DD0">
      <w:pPr>
        <w:pStyle w:val="BodyText"/>
        <w:keepNext/>
        <w:keepLines/>
      </w:pPr>
      <w:r w:rsidRPr="00821A76">
        <w:rPr>
          <w:color w:val="0000FF"/>
          <w:u w:val="single"/>
        </w:rPr>
        <w:fldChar w:fldCharType="begin"/>
      </w:r>
      <w:r w:rsidRPr="00821A76">
        <w:rPr>
          <w:color w:val="0000FF"/>
          <w:u w:val="single"/>
        </w:rPr>
        <w:instrText xml:space="preserve"> REF _Ref496706772 \h </w:instrText>
      </w:r>
      <w:r>
        <w:rPr>
          <w:color w:val="0000FF"/>
          <w:u w:val="single"/>
        </w:rPr>
        <w:instrText xml:space="preserve"> \* MERGEFORMAT </w:instrText>
      </w:r>
      <w:r w:rsidRPr="00821A76">
        <w:rPr>
          <w:color w:val="0000FF"/>
          <w:u w:val="single"/>
        </w:rPr>
      </w:r>
      <w:r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123</w:t>
      </w:r>
      <w:r w:rsidRPr="00821A76">
        <w:rPr>
          <w:color w:val="0000FF"/>
          <w:u w:val="single"/>
        </w:rPr>
        <w:fldChar w:fldCharType="end"/>
      </w:r>
      <w:r w:rsidR="00206DD0" w:rsidRPr="002A3910">
        <w:t xml:space="preserve"> lists the component-specific special processing with DIFROM.</w:t>
      </w:r>
    </w:p>
    <w:p w14:paraId="211EF684" w14:textId="77777777" w:rsidR="006C059D" w:rsidRPr="002A3910" w:rsidRDefault="006C059D" w:rsidP="006C059D">
      <w:pPr>
        <w:pStyle w:val="BodyText6"/>
        <w:keepNext/>
        <w:keepLines/>
      </w:pPr>
    </w:p>
    <w:p w14:paraId="565C5120" w14:textId="7A64EF29" w:rsidR="002979F8" w:rsidRPr="002A3910" w:rsidRDefault="002979F8" w:rsidP="00A00120">
      <w:pPr>
        <w:pStyle w:val="Caption"/>
      </w:pPr>
      <w:bookmarkStart w:id="2665" w:name="_Ref496706772"/>
      <w:bookmarkStart w:id="2666" w:name="_Toc159569226"/>
      <w:r w:rsidRPr="002A3910">
        <w:t xml:space="preserve">Table </w:t>
      </w:r>
      <w:r w:rsidRPr="002A3910">
        <w:fldChar w:fldCharType="begin"/>
      </w:r>
      <w:r w:rsidRPr="002A3910">
        <w:instrText>SEQ Table \* ARABIC</w:instrText>
      </w:r>
      <w:r w:rsidRPr="002A3910">
        <w:fldChar w:fldCharType="separate"/>
      </w:r>
      <w:r w:rsidR="002D1B25">
        <w:rPr>
          <w:noProof/>
        </w:rPr>
        <w:t>123</w:t>
      </w:r>
      <w:r w:rsidRPr="002A3910">
        <w:fldChar w:fldCharType="end"/>
      </w:r>
      <w:bookmarkEnd w:id="2665"/>
      <w:r w:rsidR="00405EF1" w:rsidRPr="002A3910">
        <w:t>:</w:t>
      </w:r>
      <w:r w:rsidRPr="002A3910">
        <w:t xml:space="preserve"> DIFROM—Special Processing</w:t>
      </w:r>
      <w:bookmarkEnd w:id="266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165"/>
        <w:gridCol w:w="6031"/>
      </w:tblGrid>
      <w:tr w:rsidR="002979F8" w:rsidRPr="002A3910" w14:paraId="0FAEB65B" w14:textId="77777777" w:rsidTr="002E6EAD">
        <w:trPr>
          <w:tblHeader/>
        </w:trPr>
        <w:tc>
          <w:tcPr>
            <w:tcW w:w="3258" w:type="dxa"/>
            <w:shd w:val="clear" w:color="auto" w:fill="F2F2F2" w:themeFill="background1" w:themeFillShade="F2"/>
          </w:tcPr>
          <w:p w14:paraId="2EA12BCB" w14:textId="77777777" w:rsidR="002979F8" w:rsidRPr="002A3910" w:rsidRDefault="002979F8" w:rsidP="00BC7AEE">
            <w:pPr>
              <w:pStyle w:val="TableHeading"/>
              <w:rPr>
                <w:noProof w:val="0"/>
              </w:rPr>
            </w:pPr>
            <w:bookmarkStart w:id="2667" w:name="COL001_TBL070"/>
            <w:bookmarkEnd w:id="2667"/>
            <w:r w:rsidRPr="002A3910">
              <w:rPr>
                <w:noProof w:val="0"/>
              </w:rPr>
              <w:t>Process</w:t>
            </w:r>
          </w:p>
        </w:tc>
        <w:tc>
          <w:tcPr>
            <w:tcW w:w="6318" w:type="dxa"/>
            <w:shd w:val="clear" w:color="auto" w:fill="F2F2F2" w:themeFill="background1" w:themeFillShade="F2"/>
          </w:tcPr>
          <w:p w14:paraId="7819C530" w14:textId="77777777" w:rsidR="002979F8" w:rsidRPr="002A3910" w:rsidRDefault="002979F8" w:rsidP="00BC7AEE">
            <w:pPr>
              <w:pStyle w:val="TableHeading"/>
              <w:rPr>
                <w:noProof w:val="0"/>
              </w:rPr>
            </w:pPr>
            <w:r w:rsidRPr="002A3910">
              <w:rPr>
                <w:noProof w:val="0"/>
              </w:rPr>
              <w:t>Description</w:t>
            </w:r>
          </w:p>
        </w:tc>
      </w:tr>
      <w:tr w:rsidR="002979F8" w:rsidRPr="002A3910" w14:paraId="09138A5B" w14:textId="77777777" w:rsidTr="002E6EAD">
        <w:tc>
          <w:tcPr>
            <w:tcW w:w="3258" w:type="dxa"/>
          </w:tcPr>
          <w:p w14:paraId="3C967489" w14:textId="77777777" w:rsidR="002979F8" w:rsidRPr="002A3910" w:rsidRDefault="002979F8" w:rsidP="00A00120">
            <w:pPr>
              <w:pStyle w:val="TableText"/>
              <w:keepNext/>
              <w:keepLines/>
            </w:pPr>
            <w:r w:rsidRPr="002A3910">
              <w:t>HELP FRAMES</w:t>
            </w:r>
            <w:r w:rsidR="007869D8" w:rsidRPr="002A3910">
              <w:rPr>
                <w:rFonts w:ascii="Times New Roman" w:hAnsi="Times New Roman"/>
                <w:sz w:val="24"/>
                <w:szCs w:val="24"/>
              </w:rPr>
              <w:fldChar w:fldCharType="begin"/>
            </w:r>
            <w:r w:rsidRPr="002A3910">
              <w:rPr>
                <w:rFonts w:ascii="Times New Roman" w:hAnsi="Times New Roman"/>
                <w:sz w:val="24"/>
                <w:szCs w:val="24"/>
              </w:rPr>
              <w:instrText>xe "HELP FRAMES"</w:instrText>
            </w:r>
            <w:r w:rsidR="007869D8" w:rsidRPr="002A3910">
              <w:rPr>
                <w:rFonts w:ascii="Times New Roman" w:hAnsi="Times New Roman"/>
                <w:sz w:val="24"/>
                <w:szCs w:val="24"/>
              </w:rPr>
              <w:fldChar w:fldCharType="end"/>
            </w:r>
          </w:p>
        </w:tc>
        <w:tc>
          <w:tcPr>
            <w:tcW w:w="6318" w:type="dxa"/>
          </w:tcPr>
          <w:p w14:paraId="73017D70" w14:textId="77777777" w:rsidR="002979F8" w:rsidRPr="002A3910" w:rsidRDefault="002979F8" w:rsidP="00A00120">
            <w:pPr>
              <w:pStyle w:val="TableText"/>
              <w:keepNext/>
              <w:keepLines/>
            </w:pPr>
            <w:r w:rsidRPr="002A3910">
              <w:t xml:space="preserve">If an exact match is found for a HELP FRAME entry, only the existing </w:t>
            </w:r>
            <w:r w:rsidR="00206DD0" w:rsidRPr="002A3910">
              <w:t>WORD-PROCESSING</w:t>
            </w:r>
            <w:r w:rsidRPr="002A3910">
              <w:t xml:space="preserve"> field TEXT and the </w:t>
            </w:r>
            <w:r w:rsidR="006A5439" w:rsidRPr="002A3910">
              <w:t>M</w:t>
            </w:r>
            <w:r w:rsidRPr="002A3910">
              <w:t>ultiple fields RELATED FRAME and INVOKED BY ROUTINE are deleted from the existing entry. Then, the new entry is brought in on top of the old one.</w:t>
            </w:r>
          </w:p>
          <w:p w14:paraId="1B363171" w14:textId="77777777" w:rsidR="002979F8" w:rsidRPr="002A3910" w:rsidRDefault="002979F8" w:rsidP="00733D9A">
            <w:pPr>
              <w:pStyle w:val="TableText"/>
              <w:keepNext/>
              <w:keepLines/>
            </w:pPr>
            <w:r w:rsidRPr="002A3910">
              <w:t>For all entries brought in by the init, the init l</w:t>
            </w:r>
            <w:r w:rsidR="00847ABC" w:rsidRPr="002A3910">
              <w:t>oops through the RELATED FRAME M</w:t>
            </w:r>
            <w:r w:rsidRPr="002A3910">
              <w:t xml:space="preserve">ultiple and resolves the </w:t>
            </w:r>
            <w:r w:rsidR="00614911" w:rsidRPr="002A3910">
              <w:t>POINTER</w:t>
            </w:r>
            <w:r w:rsidRPr="002A3910">
              <w:t xml:space="preserve"> field RELATED FRAME, which is a pointer back to the HELP FRAME</w:t>
            </w:r>
            <w:r w:rsidR="00733D9A" w:rsidRPr="002A3910">
              <w:t xml:space="preserve"> (#9.2)</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"HELP FRAME</w:instrText>
            </w:r>
            <w:r w:rsidR="00733D9A" w:rsidRPr="002A3910">
              <w:rPr>
                <w:rFonts w:ascii="Times New Roman" w:hAnsi="Times New Roman"/>
                <w:sz w:val="24"/>
                <w:szCs w:val="24"/>
              </w:rPr>
              <w:instrText xml:space="preserve"> (#9.2)</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"Files:HELP FRAME (#9.2)"</w:instrText>
            </w:r>
            <w:r w:rsidR="007869D8" w:rsidRPr="002A3910">
              <w:rPr>
                <w:rFonts w:ascii="Times New Roman" w:hAnsi="Times New Roman"/>
                <w:sz w:val="24"/>
                <w:szCs w:val="24"/>
              </w:rPr>
              <w:fldChar w:fldCharType="end"/>
            </w:r>
            <w:r w:rsidRPr="002A3910">
              <w:t>.</w:t>
            </w:r>
          </w:p>
        </w:tc>
      </w:tr>
      <w:tr w:rsidR="002979F8" w:rsidRPr="002A3910" w14:paraId="7C5EDB02" w14:textId="77777777" w:rsidTr="002E6EAD">
        <w:tc>
          <w:tcPr>
            <w:tcW w:w="3258" w:type="dxa"/>
          </w:tcPr>
          <w:p w14:paraId="4DAF716A" w14:textId="77777777" w:rsidR="002979F8" w:rsidRPr="002A3910" w:rsidRDefault="002979F8" w:rsidP="00A00120">
            <w:pPr>
              <w:pStyle w:val="TableText"/>
              <w:keepNext/>
              <w:keepLines/>
            </w:pPr>
            <w:r w:rsidRPr="002A3910">
              <w:t>BULLETINS</w:t>
            </w:r>
            <w:r w:rsidR="007869D8" w:rsidRPr="002A3910">
              <w:rPr>
                <w:rFonts w:ascii="Times New Roman" w:hAnsi="Times New Roman"/>
                <w:sz w:val="24"/>
                <w:szCs w:val="24"/>
              </w:rPr>
              <w:fldChar w:fldCharType="begin"/>
            </w:r>
            <w:r w:rsidRPr="002A3910">
              <w:rPr>
                <w:rFonts w:ascii="Times New Roman" w:hAnsi="Times New Roman"/>
                <w:sz w:val="24"/>
                <w:szCs w:val="24"/>
              </w:rPr>
              <w:instrText>xe "BULLETINS"</w:instrText>
            </w:r>
            <w:r w:rsidR="007869D8" w:rsidRPr="002A3910">
              <w:rPr>
                <w:rFonts w:ascii="Times New Roman" w:hAnsi="Times New Roman"/>
                <w:sz w:val="24"/>
                <w:szCs w:val="24"/>
              </w:rPr>
              <w:fldChar w:fldCharType="end"/>
            </w:r>
          </w:p>
        </w:tc>
        <w:tc>
          <w:tcPr>
            <w:tcW w:w="6318" w:type="dxa"/>
          </w:tcPr>
          <w:p w14:paraId="5E9EDDBA" w14:textId="77777777" w:rsidR="002979F8" w:rsidRPr="002A3910" w:rsidRDefault="002979F8" w:rsidP="00A00120">
            <w:pPr>
              <w:pStyle w:val="TableText"/>
              <w:keepNext/>
              <w:keepLines/>
            </w:pPr>
            <w:r w:rsidRPr="002A3910">
              <w:t>If a matching entry is found, the old entry in the BULLETIN</w:t>
            </w:r>
            <w:r w:rsidR="00733D9A" w:rsidRPr="002A3910">
              <w:t xml:space="preserve"> (#3.6)</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"BULLETIN</w:instrText>
            </w:r>
            <w:r w:rsidR="00733D9A" w:rsidRPr="002A3910">
              <w:rPr>
                <w:rFonts w:ascii="Times New Roman" w:hAnsi="Times New Roman"/>
                <w:sz w:val="24"/>
                <w:szCs w:val="24"/>
              </w:rPr>
              <w:instrText xml:space="preserve"> (#3.6)</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"Files:BULLETIN (#3.6)"</w:instrText>
            </w:r>
            <w:r w:rsidR="007869D8" w:rsidRPr="002A3910">
              <w:rPr>
                <w:rFonts w:ascii="Times New Roman" w:hAnsi="Times New Roman"/>
                <w:sz w:val="24"/>
                <w:szCs w:val="24"/>
              </w:rPr>
              <w:fldChar w:fldCharType="end"/>
            </w:r>
            <w:r w:rsidRPr="002A3910">
              <w:t xml:space="preserve"> is deleted. However, entrie</w:t>
            </w:r>
            <w:r w:rsidR="00847ABC" w:rsidRPr="002A3910">
              <w:t>s in the bulletin</w:t>
            </w:r>
            <w:r w:rsidR="00084217" w:rsidRPr="002A3910">
              <w:t>’</w:t>
            </w:r>
            <w:r w:rsidR="00847ABC" w:rsidRPr="002A3910">
              <w:t>s MAIL GROUP M</w:t>
            </w:r>
            <w:r w:rsidRPr="002A3910">
              <w:t>ultiple (which identify recipients of the bulletin) present on the target system before the install remain</w:t>
            </w:r>
            <w:r w:rsidR="00847ABC" w:rsidRPr="002A3910">
              <w:t>s</w:t>
            </w:r>
            <w:r w:rsidRPr="002A3910">
              <w:t xml:space="preserve"> associated with the bulletin after the incoming bulletin is installed.</w:t>
            </w:r>
          </w:p>
          <w:p w14:paraId="0FAD09D5" w14:textId="77777777" w:rsidR="002979F8" w:rsidRPr="002A3910" w:rsidRDefault="002979F8" w:rsidP="00A00120">
            <w:pPr>
              <w:pStyle w:val="TableText"/>
              <w:keepNext/>
              <w:keepLines/>
            </w:pPr>
            <w:r w:rsidRPr="002A3910">
              <w:t xml:space="preserve">The init displays each bulletin brought in by the init and reminds the installer to </w:t>
            </w:r>
            <w:r w:rsidR="00084217" w:rsidRPr="002A3910">
              <w:t>“</w:t>
            </w:r>
            <w:r w:rsidRPr="002A3910">
              <w:t>Remember to add mail groups for new bulletins.</w:t>
            </w:r>
            <w:r w:rsidR="00084217" w:rsidRPr="002A3910">
              <w:t>”</w:t>
            </w:r>
          </w:p>
        </w:tc>
      </w:tr>
      <w:tr w:rsidR="002979F8" w:rsidRPr="002A3910" w14:paraId="3A362C1A" w14:textId="77777777" w:rsidTr="002E6EAD">
        <w:tc>
          <w:tcPr>
            <w:tcW w:w="3258" w:type="dxa"/>
          </w:tcPr>
          <w:p w14:paraId="5E04E97D" w14:textId="77777777" w:rsidR="002979F8" w:rsidRPr="002A3910" w:rsidRDefault="002979F8" w:rsidP="005D53B5">
            <w:pPr>
              <w:pStyle w:val="TableText"/>
            </w:pPr>
            <w:r w:rsidRPr="002A3910">
              <w:t>PACKAGE FILE ENTRIES</w:t>
            </w:r>
            <w:r w:rsidR="007869D8" w:rsidRPr="002A3910">
              <w:rPr>
                <w:rFonts w:ascii="Times New Roman" w:hAnsi="Times New Roman"/>
                <w:sz w:val="24"/>
                <w:szCs w:val="24"/>
              </w:rPr>
              <w:fldChar w:fldCharType="begin"/>
            </w:r>
            <w:r w:rsidRPr="002A3910">
              <w:rPr>
                <w:rFonts w:ascii="Times New Roman" w:hAnsi="Times New Roman"/>
                <w:sz w:val="24"/>
                <w:szCs w:val="24"/>
              </w:rPr>
              <w:instrText>xe "PACKAGE FILE ENTRIES"</w:instrText>
            </w:r>
            <w:r w:rsidR="007869D8" w:rsidRPr="002A3910">
              <w:rPr>
                <w:rFonts w:ascii="Times New Roman" w:hAnsi="Times New Roman"/>
                <w:sz w:val="24"/>
                <w:szCs w:val="24"/>
              </w:rPr>
              <w:fldChar w:fldCharType="end"/>
            </w:r>
          </w:p>
        </w:tc>
        <w:tc>
          <w:tcPr>
            <w:tcW w:w="6318" w:type="dxa"/>
          </w:tcPr>
          <w:p w14:paraId="7D7E53B9" w14:textId="77777777" w:rsidR="002979F8" w:rsidRPr="002A3910" w:rsidRDefault="002979F8" w:rsidP="005D53B5">
            <w:pPr>
              <w:pStyle w:val="TableText"/>
            </w:pPr>
            <w:r w:rsidRPr="002A3910">
              <w:t>The current date/time is stuffed into the field DATE INSTALLED AT</w:t>
            </w:r>
            <w:r w:rsidR="00847ABC" w:rsidRPr="002A3910">
              <w:t xml:space="preserve"> THIS SITE</w:t>
            </w:r>
            <w:r w:rsidR="00614911" w:rsidRPr="002A3910">
              <w:t xml:space="preserve"> field</w:t>
            </w:r>
            <w:r w:rsidR="00847ABC" w:rsidRPr="002A3910">
              <w:t>, within the VERSION M</w:t>
            </w:r>
            <w:r w:rsidRPr="002A3910">
              <w:t>ultiple for the current version of the package.</w:t>
            </w:r>
          </w:p>
          <w:p w14:paraId="725ECEF3" w14:textId="77777777" w:rsidR="002979F8" w:rsidRPr="002A3910" w:rsidRDefault="002979F8" w:rsidP="005D53B5">
            <w:pPr>
              <w:pStyle w:val="TableText"/>
            </w:pPr>
            <w:r w:rsidRPr="002A3910">
              <w:t xml:space="preserve">The </w:t>
            </w:r>
            <w:r w:rsidR="00614911" w:rsidRPr="002A3910">
              <w:t>POINTER</w:t>
            </w:r>
            <w:r w:rsidRPr="002A3910">
              <w:t xml:space="preserve"> field PRIMARY HELP FRAME is resolved.</w:t>
            </w:r>
          </w:p>
        </w:tc>
      </w:tr>
      <w:tr w:rsidR="002979F8" w:rsidRPr="002A3910" w14:paraId="0F507511" w14:textId="77777777" w:rsidTr="002E6EAD">
        <w:tc>
          <w:tcPr>
            <w:tcW w:w="3258" w:type="dxa"/>
          </w:tcPr>
          <w:p w14:paraId="4B46A39B" w14:textId="77777777" w:rsidR="002979F8" w:rsidRPr="002A3910" w:rsidRDefault="002979F8" w:rsidP="00733D9A">
            <w:pPr>
              <w:pStyle w:val="TableText"/>
            </w:pPr>
            <w:r w:rsidRPr="002A3910">
              <w:t>PACKAGE PARAMETERS</w:t>
            </w:r>
            <w:r w:rsidR="007869D8" w:rsidRPr="002A3910">
              <w:rPr>
                <w:rFonts w:ascii="Times New Roman" w:hAnsi="Times New Roman"/>
                <w:sz w:val="24"/>
                <w:szCs w:val="24"/>
              </w:rPr>
              <w:fldChar w:fldCharType="begin"/>
            </w:r>
            <w:r w:rsidRPr="002A3910">
              <w:rPr>
                <w:rFonts w:ascii="Times New Roman" w:hAnsi="Times New Roman"/>
                <w:sz w:val="24"/>
                <w:szCs w:val="24"/>
              </w:rPr>
              <w:instrText>xe "PACKAGE PARAMETERS"</w:instrText>
            </w:r>
            <w:r w:rsidR="007869D8" w:rsidRPr="002A3910">
              <w:rPr>
                <w:rFonts w:ascii="Times New Roman" w:hAnsi="Times New Roman"/>
                <w:sz w:val="24"/>
                <w:szCs w:val="24"/>
              </w:rPr>
              <w:fldChar w:fldCharType="end"/>
            </w:r>
            <w:r w:rsidRPr="002A3910">
              <w:rPr>
                <w:rFonts w:ascii="Times New Roman" w:hAnsi="Times New Roman"/>
                <w:sz w:val="24"/>
                <w:szCs w:val="24"/>
              </w:rPr>
              <w:t xml:space="preserve"> entry in the ORDER PARAMETERS</w:t>
            </w:r>
            <w:r w:rsidR="00733D9A" w:rsidRPr="002A3910">
              <w:rPr>
                <w:rFonts w:ascii="Times New Roman" w:hAnsi="Times New Roman"/>
                <w:sz w:val="24"/>
                <w:szCs w:val="24"/>
              </w:rPr>
              <w:t xml:space="preserve"> (#100.99)</w:t>
            </w:r>
            <w:r w:rsidRPr="002A3910">
              <w:rPr>
                <w:rFonts w:ascii="Times New Roman" w:hAnsi="Times New Roman"/>
                <w:sz w:val="24"/>
                <w:szCs w:val="24"/>
              </w:rPr>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"ORDER PARAMETERS</w:instrText>
            </w:r>
            <w:r w:rsidR="00733D9A" w:rsidRPr="002A3910">
              <w:rPr>
                <w:rFonts w:ascii="Times New Roman" w:hAnsi="Times New Roman"/>
                <w:sz w:val="24"/>
                <w:szCs w:val="24"/>
              </w:rPr>
              <w:instrText xml:space="preserve"> (#100.99)</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"Files:ORDER PARAMETERS (#100.99)"</w:instrText>
            </w:r>
            <w:r w:rsidR="007869D8" w:rsidRPr="002A3910">
              <w:rPr>
                <w:rFonts w:ascii="Times New Roman" w:hAnsi="Times New Roman"/>
                <w:sz w:val="24"/>
                <w:szCs w:val="24"/>
              </w:rPr>
              <w:fldChar w:fldCharType="end"/>
            </w:r>
            <w:r w:rsidR="00733D9A" w:rsidRPr="002A3910">
              <w:t xml:space="preserve"> (</w:t>
            </w:r>
            <w:r w:rsidRPr="002A3910">
              <w:t>an Order Entry file)</w:t>
            </w:r>
          </w:p>
        </w:tc>
        <w:tc>
          <w:tcPr>
            <w:tcW w:w="6318" w:type="dxa"/>
          </w:tcPr>
          <w:p w14:paraId="6FFF5A0E" w14:textId="77777777" w:rsidR="00614911" w:rsidRPr="002A3910" w:rsidRDefault="00614911" w:rsidP="00614911">
            <w:pPr>
              <w:pStyle w:val="TableText"/>
            </w:pPr>
            <w:r w:rsidRPr="002A3910">
              <w:t>The following POINTER</w:t>
            </w:r>
            <w:r w:rsidR="002979F8" w:rsidRPr="002A3910">
              <w:t xml:space="preserve"> fields </w:t>
            </w:r>
            <w:r w:rsidRPr="002A3910">
              <w:t>are resolved:</w:t>
            </w:r>
          </w:p>
          <w:p w14:paraId="322EC8BE" w14:textId="77777777" w:rsidR="00614911" w:rsidRPr="002A3910" w:rsidRDefault="002979F8" w:rsidP="00614911">
            <w:pPr>
              <w:pStyle w:val="TableListBullet"/>
            </w:pPr>
            <w:r w:rsidRPr="002A3910">
              <w:t>DISPLAY GROUP DEFAULT</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"DISPLAY GROUP DEFAULT Field"</w:instrText>
            </w:r>
            <w:r w:rsidR="007869D8" w:rsidRPr="00BC50B3">
              <w:rPr>
                <w:rFonts w:ascii="Times New Roman" w:hAnsi="Times New Roman" w:cs="Times New Roman"/>
                <w:sz w:val="24"/>
                <w:szCs w:val="24"/>
              </w:rPr>
              <w:fldChar w:fldCharType="end"/>
            </w:r>
          </w:p>
          <w:p w14:paraId="47D7EC07" w14:textId="77777777" w:rsidR="00614911" w:rsidRPr="002A3910" w:rsidRDefault="002979F8" w:rsidP="00614911">
            <w:pPr>
              <w:pStyle w:val="TableListBullet"/>
            </w:pPr>
            <w:r w:rsidRPr="002A3910">
              <w:t>PROTOCOL TO EXPORT</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"PROTOCOL TO EXPORT Field"</w:instrText>
            </w:r>
            <w:r w:rsidR="007869D8" w:rsidRPr="00BC50B3">
              <w:rPr>
                <w:rFonts w:ascii="Times New Roman" w:hAnsi="Times New Roman" w:cs="Times New Roman"/>
                <w:sz w:val="24"/>
                <w:szCs w:val="24"/>
              </w:rPr>
              <w:fldChar w:fldCharType="end"/>
            </w:r>
          </w:p>
          <w:p w14:paraId="41869B90" w14:textId="77777777" w:rsidR="00614911" w:rsidRPr="002A3910" w:rsidRDefault="002979F8" w:rsidP="00614911">
            <w:pPr>
              <w:pStyle w:val="TableListBullet"/>
            </w:pPr>
            <w:r w:rsidRPr="002A3910">
              <w:t>DEFAULT PROTOCOL</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"DEFAULT PROTOCOL Field"</w:instrText>
            </w:r>
            <w:r w:rsidR="007869D8" w:rsidRPr="00BC50B3">
              <w:rPr>
                <w:rFonts w:ascii="Times New Roman" w:hAnsi="Times New Roman" w:cs="Times New Roman"/>
                <w:sz w:val="24"/>
                <w:szCs w:val="24"/>
              </w:rPr>
              <w:fldChar w:fldCharType="end"/>
            </w:r>
          </w:p>
          <w:p w14:paraId="640AC70A" w14:textId="77777777" w:rsidR="00614911" w:rsidRPr="002A3910" w:rsidRDefault="002979F8" w:rsidP="00614911">
            <w:pPr>
              <w:pStyle w:val="TableListBullet"/>
            </w:pPr>
            <w:r w:rsidRPr="002A3910">
              <w:t>MENU</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"MENU Field"</w:instrText>
            </w:r>
            <w:r w:rsidR="007869D8" w:rsidRPr="00BC50B3">
              <w:rPr>
                <w:rFonts w:ascii="Times New Roman" w:hAnsi="Times New Roman" w:cs="Times New Roman"/>
                <w:sz w:val="24"/>
                <w:szCs w:val="24"/>
              </w:rPr>
              <w:fldChar w:fldCharType="end"/>
            </w:r>
          </w:p>
          <w:p w14:paraId="0C1DE4D4" w14:textId="77777777" w:rsidR="006C059D" w:rsidRPr="002A3910" w:rsidRDefault="006C059D" w:rsidP="00614911">
            <w:pPr>
              <w:pStyle w:val="TableText"/>
            </w:pPr>
          </w:p>
          <w:p w14:paraId="0C82C1C6" w14:textId="5DE0976C" w:rsidR="002979F8" w:rsidRPr="002A3910" w:rsidRDefault="002979F8" w:rsidP="00614911">
            <w:pPr>
              <w:pStyle w:val="TableText"/>
            </w:pPr>
            <w:r w:rsidRPr="002A3910">
              <w:t>If pointers to the PROTOCOL</w:t>
            </w:r>
            <w:r w:rsidR="00733D9A" w:rsidRPr="002A3910">
              <w:t xml:space="preserve"> (#101)</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"PROTOCOL</w:instrText>
            </w:r>
            <w:r w:rsidR="00733D9A" w:rsidRPr="002A3910">
              <w:rPr>
                <w:rFonts w:ascii="Times New Roman" w:hAnsi="Times New Roman"/>
                <w:sz w:val="24"/>
                <w:szCs w:val="24"/>
              </w:rPr>
              <w:instrText xml:space="preserve"> (#101)</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"Files:PROTOCOL (#101)"</w:instrText>
            </w:r>
            <w:r w:rsidR="007869D8" w:rsidRPr="002A3910">
              <w:rPr>
                <w:rFonts w:ascii="Times New Roman" w:hAnsi="Times New Roman"/>
                <w:sz w:val="24"/>
                <w:szCs w:val="24"/>
              </w:rPr>
              <w:fldChar w:fldCharType="end"/>
            </w:r>
            <w:r w:rsidRPr="002A3910">
              <w:t xml:space="preserve"> </w:t>
            </w:r>
            <w:r w:rsidRPr="002A3910">
              <w:rPr>
                <w:i/>
              </w:rPr>
              <w:t>cannot</w:t>
            </w:r>
            <w:r w:rsidRPr="002A3910">
              <w:t xml:space="preserve"> be resolved because the pointed-to protocol </w:t>
            </w:r>
            <w:r w:rsidRPr="002A3910">
              <w:rPr>
                <w:i/>
              </w:rPr>
              <w:t>cannot</w:t>
            </w:r>
            <w:r w:rsidRPr="002A3910">
              <w:t xml:space="preserve"> be found, the init routines add a new entry to the PROTOCOL</w:t>
            </w:r>
            <w:r w:rsidR="00733D9A" w:rsidRPr="002A3910">
              <w:t xml:space="preserve"> (#101)</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"PROTOCOL</w:instrText>
            </w:r>
            <w:r w:rsidR="00733D9A" w:rsidRPr="002A3910">
              <w:rPr>
                <w:rFonts w:ascii="Times New Roman" w:hAnsi="Times New Roman"/>
                <w:sz w:val="24"/>
                <w:szCs w:val="24"/>
              </w:rPr>
              <w:instrText xml:space="preserve"> (#101)</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"Files:PROTOCOL (#101)"</w:instrText>
            </w:r>
            <w:r w:rsidR="007869D8" w:rsidRPr="002A3910">
              <w:rPr>
                <w:rFonts w:ascii="Times New Roman" w:hAnsi="Times New Roman"/>
                <w:sz w:val="24"/>
                <w:szCs w:val="24"/>
              </w:rPr>
              <w:fldChar w:fldCharType="end"/>
            </w:r>
            <w:r w:rsidRPr="002A3910">
              <w:t xml:space="preserve"> (with just a </w:t>
            </w:r>
            <w:r w:rsidRPr="002A3910">
              <w:rPr>
                <w:b/>
              </w:rPr>
              <w:t>.01</w:t>
            </w:r>
            <w:r w:rsidRPr="002A3910">
              <w:t xml:space="preserve"> field) in order to resolve the pointer. This is done because PROTOCOLS are exported in a special set of routines (called </w:t>
            </w:r>
            <w:r w:rsidRPr="002A3910">
              <w:rPr>
                <w:b/>
              </w:rPr>
              <w:t>ONIT</w:t>
            </w:r>
            <w:r w:rsidRPr="002A3910">
              <w:t xml:space="preserve"> routines) that are normally executed as a post-init.</w:t>
            </w:r>
          </w:p>
        </w:tc>
      </w:tr>
      <w:tr w:rsidR="002979F8" w:rsidRPr="002A3910" w14:paraId="06A24C9D" w14:textId="77777777" w:rsidTr="002E6EAD">
        <w:tc>
          <w:tcPr>
            <w:tcW w:w="3258" w:type="dxa"/>
          </w:tcPr>
          <w:p w14:paraId="1CA7C021" w14:textId="77777777" w:rsidR="002979F8" w:rsidRPr="002A3910" w:rsidRDefault="002979F8" w:rsidP="002979F8">
            <w:pPr>
              <w:pStyle w:val="TableText"/>
            </w:pPr>
            <w:r w:rsidRPr="002A3910">
              <w:t>OPTIONS</w:t>
            </w:r>
            <w:r w:rsidR="007869D8" w:rsidRPr="002A3910">
              <w:rPr>
                <w:rFonts w:ascii="Times New Roman" w:hAnsi="Times New Roman"/>
                <w:sz w:val="24"/>
                <w:szCs w:val="24"/>
              </w:rPr>
              <w:fldChar w:fldCharType="begin"/>
            </w:r>
            <w:r w:rsidRPr="002A3910">
              <w:rPr>
                <w:rFonts w:ascii="Times New Roman" w:hAnsi="Times New Roman"/>
                <w:sz w:val="24"/>
                <w:szCs w:val="24"/>
              </w:rPr>
              <w:instrText>xe "OPTIONS"</w:instrText>
            </w:r>
            <w:r w:rsidR="007869D8" w:rsidRPr="002A3910">
              <w:rPr>
                <w:rFonts w:ascii="Times New Roman" w:hAnsi="Times New Roman"/>
                <w:sz w:val="24"/>
                <w:szCs w:val="24"/>
              </w:rPr>
              <w:fldChar w:fldCharType="end"/>
            </w:r>
          </w:p>
        </w:tc>
        <w:tc>
          <w:tcPr>
            <w:tcW w:w="6318" w:type="dxa"/>
          </w:tcPr>
          <w:p w14:paraId="6A82793E" w14:textId="77777777" w:rsidR="002979F8" w:rsidRPr="002A3910" w:rsidRDefault="002979F8" w:rsidP="002979F8">
            <w:pPr>
              <w:pStyle w:val="TableText"/>
            </w:pPr>
            <w:r w:rsidRPr="002A3910">
              <w:t xml:space="preserve">If a matching entry is found, the entire old entry is </w:t>
            </w:r>
            <w:r w:rsidRPr="002A3910">
              <w:rPr>
                <w:i/>
              </w:rPr>
              <w:t>not</w:t>
            </w:r>
            <w:r w:rsidRPr="002A3910">
              <w:t xml:space="preserve"> deleted. Only the DESCRIPTION field (a </w:t>
            </w:r>
            <w:r w:rsidR="001241C8" w:rsidRPr="002A3910">
              <w:t>WORD-PROCESSING</w:t>
            </w:r>
            <w:r w:rsidR="007E79D7" w:rsidRPr="002A3910">
              <w:t xml:space="preserve"> field) and the ITEMS M</w:t>
            </w:r>
            <w:r w:rsidRPr="002A3910">
              <w:t>ultiple (containing menu items) are deleted from the old entry before the new one is brought in.</w:t>
            </w:r>
          </w:p>
          <w:p w14:paraId="2A7235C3" w14:textId="77777777" w:rsidR="002979F8" w:rsidRPr="002A3910" w:rsidRDefault="002979F8" w:rsidP="002979F8">
            <w:pPr>
              <w:pStyle w:val="TableText"/>
            </w:pPr>
            <w:r w:rsidRPr="002A3910">
              <w:t>For example, if the site has a local lock on an OPTION, and no lock is brought in by the init, the local lock is preserved.</w:t>
            </w:r>
          </w:p>
          <w:p w14:paraId="7A854570" w14:textId="77777777" w:rsidR="001241C8" w:rsidRPr="002A3910" w:rsidRDefault="002979F8" w:rsidP="001241C8">
            <w:pPr>
              <w:pStyle w:val="TableText"/>
            </w:pPr>
            <w:r w:rsidRPr="002A3910">
              <w:t xml:space="preserve">The </w:t>
            </w:r>
            <w:r w:rsidR="001241C8" w:rsidRPr="002A3910">
              <w:t xml:space="preserve">following </w:t>
            </w:r>
            <w:r w:rsidRPr="002A3910">
              <w:t xml:space="preserve">pointer fields </w:t>
            </w:r>
            <w:r w:rsidR="001241C8" w:rsidRPr="002A3910">
              <w:t xml:space="preserve">and the </w:t>
            </w:r>
            <w:r w:rsidR="001241C8" w:rsidRPr="002A3910">
              <w:rPr>
                <w:b/>
              </w:rPr>
              <w:t>.01</w:t>
            </w:r>
            <w:r w:rsidR="001241C8" w:rsidRPr="002A3910">
              <w:t xml:space="preserve"> field of the ITEMS Multiple (which points back to the Option file) are </w:t>
            </w:r>
            <w:r w:rsidR="001241C8" w:rsidRPr="002A3910">
              <w:rPr>
                <w:i/>
              </w:rPr>
              <w:t>all</w:t>
            </w:r>
            <w:r w:rsidR="001241C8" w:rsidRPr="002A3910">
              <w:t xml:space="preserve"> resolved:</w:t>
            </w:r>
          </w:p>
          <w:p w14:paraId="65C5E474" w14:textId="77777777" w:rsidR="001241C8" w:rsidRPr="002A3910" w:rsidRDefault="001241C8" w:rsidP="001241C8">
            <w:pPr>
              <w:pStyle w:val="TableListBullet"/>
            </w:pPr>
            <w:r w:rsidRPr="002A3910">
              <w:t>SERVER BULLETIN</w:t>
            </w:r>
          </w:p>
          <w:p w14:paraId="73DA1F43" w14:textId="77777777" w:rsidR="001241C8" w:rsidRPr="002A3910" w:rsidRDefault="001241C8" w:rsidP="001241C8">
            <w:pPr>
              <w:pStyle w:val="TableListBullet"/>
            </w:pPr>
            <w:r w:rsidRPr="002A3910">
              <w:t>SERVER MAIL GROUP</w:t>
            </w:r>
          </w:p>
          <w:p w14:paraId="11EE477A" w14:textId="77777777" w:rsidR="001241C8" w:rsidRPr="002A3910" w:rsidRDefault="001241C8" w:rsidP="001241C8">
            <w:pPr>
              <w:pStyle w:val="TableListBullet"/>
            </w:pPr>
            <w:r w:rsidRPr="002A3910">
              <w:t>PACKAGE</w:t>
            </w:r>
          </w:p>
          <w:p w14:paraId="7D38C9CA" w14:textId="77777777" w:rsidR="002979F8" w:rsidRPr="002A3910" w:rsidRDefault="002979F8" w:rsidP="001241C8">
            <w:pPr>
              <w:pStyle w:val="TableListBullet"/>
            </w:pPr>
            <w:r w:rsidRPr="002A3910">
              <w:t>HELP FRAME</w:t>
            </w:r>
          </w:p>
        </w:tc>
      </w:tr>
      <w:tr w:rsidR="002979F8" w:rsidRPr="002A3910" w14:paraId="78D929C8" w14:textId="77777777" w:rsidTr="002E6EAD">
        <w:tc>
          <w:tcPr>
            <w:tcW w:w="3258" w:type="dxa"/>
          </w:tcPr>
          <w:p w14:paraId="1B61CAD3" w14:textId="77777777" w:rsidR="002979F8" w:rsidRPr="002A3910" w:rsidRDefault="00A00120" w:rsidP="002979F8">
            <w:pPr>
              <w:pStyle w:val="TableText"/>
            </w:pPr>
            <w:r w:rsidRPr="002A3910">
              <w:t>SECURITY KEYS</w:t>
            </w:r>
            <w:r w:rsidR="007869D8" w:rsidRPr="002A3910">
              <w:rPr>
                <w:rFonts w:ascii="Times New Roman" w:hAnsi="Times New Roman"/>
                <w:sz w:val="24"/>
                <w:szCs w:val="24"/>
              </w:rPr>
              <w:fldChar w:fldCharType="begin"/>
            </w:r>
            <w:r w:rsidRPr="002A3910">
              <w:rPr>
                <w:rFonts w:ascii="Times New Roman" w:hAnsi="Times New Roman"/>
                <w:sz w:val="24"/>
                <w:szCs w:val="24"/>
              </w:rPr>
              <w:instrText>xe "SECURITY KEYS"</w:instrText>
            </w:r>
            <w:r w:rsidR="007869D8" w:rsidRPr="002A3910">
              <w:rPr>
                <w:rFonts w:ascii="Times New Roman" w:hAnsi="Times New Roman"/>
                <w:sz w:val="24"/>
                <w:szCs w:val="24"/>
              </w:rPr>
              <w:fldChar w:fldCharType="end"/>
            </w:r>
          </w:p>
        </w:tc>
        <w:tc>
          <w:tcPr>
            <w:tcW w:w="6318" w:type="dxa"/>
          </w:tcPr>
          <w:p w14:paraId="11AEC571" w14:textId="77777777" w:rsidR="002979F8" w:rsidRPr="002A3910" w:rsidRDefault="00A00120" w:rsidP="008813DD">
            <w:pPr>
              <w:pStyle w:val="TableText"/>
            </w:pPr>
            <w:r w:rsidRPr="002A3910">
              <w:t>No special processing, except that if a matching entry is found in the target system, it is merged rather than replaced. Note that pointers in the SUBORDINATE KEY</w:t>
            </w:r>
            <w:r w:rsidR="007869D8" w:rsidRPr="002A3910">
              <w:rPr>
                <w:rFonts w:ascii="Times New Roman" w:hAnsi="Times New Roman"/>
                <w:sz w:val="24"/>
                <w:szCs w:val="24"/>
              </w:rPr>
              <w:fldChar w:fldCharType="begin"/>
            </w:r>
            <w:r w:rsidRPr="002A3910">
              <w:rPr>
                <w:rFonts w:ascii="Times New Roman" w:hAnsi="Times New Roman"/>
                <w:sz w:val="24"/>
                <w:szCs w:val="24"/>
              </w:rPr>
              <w:instrText>xe "SUBORDINATE KEY Multiple Field"</w:instrText>
            </w:r>
            <w:r w:rsidR="007869D8" w:rsidRPr="002A3910">
              <w:rPr>
                <w:rFonts w:ascii="Times New Roman" w:hAnsi="Times New Roman"/>
                <w:sz w:val="24"/>
                <w:szCs w:val="24"/>
              </w:rPr>
              <w:fldChar w:fldCharType="end"/>
            </w:r>
            <w:r w:rsidR="007E79D7" w:rsidRPr="002A3910">
              <w:t xml:space="preserve"> M</w:t>
            </w:r>
            <w:r w:rsidRPr="002A3910">
              <w:t xml:space="preserve">ultiple are </w:t>
            </w:r>
            <w:r w:rsidRPr="002A3910">
              <w:rPr>
                <w:i/>
              </w:rPr>
              <w:t>not</w:t>
            </w:r>
            <w:r w:rsidRPr="002A3910">
              <w:t xml:space="preserve"> resolved; so, data should </w:t>
            </w:r>
            <w:r w:rsidRPr="002A3910">
              <w:rPr>
                <w:i/>
              </w:rPr>
              <w:t>not</w:t>
            </w:r>
            <w:r w:rsidRPr="002A3910">
              <w:t xml:space="preserve"> be exported in that </w:t>
            </w:r>
            <w:r w:rsidR="008813DD" w:rsidRPr="002A3910">
              <w:t>M</w:t>
            </w:r>
            <w:r w:rsidRPr="002A3910">
              <w:t>ultiple.</w:t>
            </w:r>
          </w:p>
        </w:tc>
      </w:tr>
      <w:tr w:rsidR="00A00120" w:rsidRPr="002A3910" w14:paraId="0230FAE2" w14:textId="77777777" w:rsidTr="002E6EAD">
        <w:tc>
          <w:tcPr>
            <w:tcW w:w="3258" w:type="dxa"/>
          </w:tcPr>
          <w:p w14:paraId="3E24E487" w14:textId="77777777" w:rsidR="00A00120" w:rsidRPr="002A3910" w:rsidRDefault="00A00120" w:rsidP="002979F8">
            <w:pPr>
              <w:pStyle w:val="TableText"/>
            </w:pPr>
            <w:r w:rsidRPr="002A3910">
              <w:t>FUNCTION</w:t>
            </w:r>
            <w:r w:rsidR="007869D8" w:rsidRPr="002A3910">
              <w:rPr>
                <w:rFonts w:ascii="Times New Roman" w:hAnsi="Times New Roman"/>
                <w:sz w:val="24"/>
                <w:szCs w:val="24"/>
              </w:rPr>
              <w:fldChar w:fldCharType="begin"/>
            </w:r>
            <w:r w:rsidRPr="002A3910">
              <w:rPr>
                <w:rFonts w:ascii="Times New Roman" w:hAnsi="Times New Roman"/>
                <w:sz w:val="24"/>
                <w:szCs w:val="24"/>
              </w:rPr>
              <w:instrText>xe "FUNCTION"</w:instrText>
            </w:r>
            <w:r w:rsidR="007869D8" w:rsidRPr="002A3910">
              <w:rPr>
                <w:rFonts w:ascii="Times New Roman" w:hAnsi="Times New Roman"/>
                <w:sz w:val="24"/>
                <w:szCs w:val="24"/>
              </w:rPr>
              <w:fldChar w:fldCharType="end"/>
            </w:r>
          </w:p>
        </w:tc>
        <w:tc>
          <w:tcPr>
            <w:tcW w:w="6318" w:type="dxa"/>
          </w:tcPr>
          <w:p w14:paraId="285FE716" w14:textId="77777777" w:rsidR="00A00120" w:rsidRPr="002A3910" w:rsidRDefault="00A00120" w:rsidP="00733D9A">
            <w:pPr>
              <w:pStyle w:val="TableText"/>
            </w:pPr>
            <w:r w:rsidRPr="002A3910">
              <w:t>No special processing is done for the FUNCTION</w:t>
            </w:r>
            <w:r w:rsidR="00733D9A" w:rsidRPr="002A3910">
              <w:t xml:space="preserve"> (#.5)</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"FUNCTION</w:instrText>
            </w:r>
            <w:r w:rsidR="00733D9A" w:rsidRPr="002A3910">
              <w:rPr>
                <w:rFonts w:ascii="Times New Roman" w:hAnsi="Times New Roman"/>
                <w:sz w:val="24"/>
                <w:szCs w:val="24"/>
              </w:rPr>
              <w:instrText xml:space="preserve"> (#.5)</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"Files:FUNCTION (#.5)"</w:instrText>
            </w:r>
            <w:r w:rsidR="007869D8" w:rsidRPr="002A3910">
              <w:rPr>
                <w:rFonts w:ascii="Times New Roman" w:hAnsi="Times New Roman"/>
                <w:sz w:val="24"/>
                <w:szCs w:val="24"/>
              </w:rPr>
              <w:fldChar w:fldCharType="end"/>
            </w:r>
            <w:r w:rsidRPr="002A3910">
              <w:t>.</w:t>
            </w:r>
          </w:p>
        </w:tc>
      </w:tr>
      <w:tr w:rsidR="00A00120" w:rsidRPr="002A3910" w14:paraId="4B80435A" w14:textId="77777777" w:rsidTr="002E6EAD">
        <w:tc>
          <w:tcPr>
            <w:tcW w:w="3258" w:type="dxa"/>
          </w:tcPr>
          <w:p w14:paraId="2C1552F2" w14:textId="77777777" w:rsidR="00A00120" w:rsidRPr="002A3910" w:rsidRDefault="00A00120" w:rsidP="002979F8">
            <w:pPr>
              <w:pStyle w:val="TableText"/>
            </w:pPr>
            <w:r w:rsidRPr="002A3910">
              <w:t>PRINT</w:t>
            </w:r>
            <w:r w:rsidR="007869D8" w:rsidRPr="002A3910">
              <w:rPr>
                <w:rFonts w:ascii="Times New Roman" w:hAnsi="Times New Roman"/>
                <w:sz w:val="24"/>
                <w:szCs w:val="24"/>
              </w:rPr>
              <w:fldChar w:fldCharType="begin"/>
            </w:r>
            <w:r w:rsidRPr="002A3910">
              <w:rPr>
                <w:rFonts w:ascii="Times New Roman" w:hAnsi="Times New Roman"/>
                <w:sz w:val="24"/>
                <w:szCs w:val="24"/>
              </w:rPr>
              <w:instrText>xe "PRINT Template"</w:instrText>
            </w:r>
            <w:r w:rsidR="007869D8" w:rsidRPr="002A3910">
              <w:rPr>
                <w:rFonts w:ascii="Times New Roman" w:hAnsi="Times New Roman"/>
                <w:sz w:val="24"/>
                <w:szCs w:val="24"/>
              </w:rPr>
              <w:fldChar w:fldCharType="end"/>
            </w:r>
            <w:r w:rsidRPr="002A3910">
              <w:rPr>
                <w:rFonts w:ascii="Times New Roman" w:hAnsi="Times New Roman"/>
                <w:sz w:val="24"/>
                <w:szCs w:val="24"/>
              </w:rPr>
              <w:t>, INPUT,</w:t>
            </w:r>
            <w:r w:rsidR="007869D8" w:rsidRPr="002A3910">
              <w:rPr>
                <w:rFonts w:ascii="Times New Roman" w:hAnsi="Times New Roman"/>
                <w:sz w:val="24"/>
                <w:szCs w:val="24"/>
              </w:rPr>
              <w:fldChar w:fldCharType="begin"/>
            </w:r>
            <w:r w:rsidRPr="002A3910">
              <w:rPr>
                <w:rFonts w:ascii="Times New Roman" w:hAnsi="Times New Roman"/>
                <w:sz w:val="24"/>
                <w:szCs w:val="24"/>
              </w:rPr>
              <w:instrText>xe "INPUT Template"</w:instrText>
            </w:r>
            <w:r w:rsidR="007869D8" w:rsidRPr="002A3910">
              <w:rPr>
                <w:rFonts w:ascii="Times New Roman" w:hAnsi="Times New Roman"/>
                <w:sz w:val="24"/>
                <w:szCs w:val="24"/>
              </w:rPr>
              <w:fldChar w:fldCharType="end"/>
            </w:r>
            <w:r w:rsidRPr="002A3910">
              <w:t xml:space="preserve"> and SORT</w:t>
            </w:r>
            <w:r w:rsidR="007869D8" w:rsidRPr="002A3910">
              <w:rPr>
                <w:rFonts w:ascii="Times New Roman" w:hAnsi="Times New Roman"/>
                <w:sz w:val="24"/>
                <w:szCs w:val="24"/>
              </w:rPr>
              <w:fldChar w:fldCharType="begin"/>
            </w:r>
            <w:r w:rsidRPr="002A3910">
              <w:rPr>
                <w:rFonts w:ascii="Times New Roman" w:hAnsi="Times New Roman"/>
                <w:sz w:val="24"/>
                <w:szCs w:val="24"/>
              </w:rPr>
              <w:instrText>xe "SORT Template"</w:instrText>
            </w:r>
            <w:r w:rsidR="007869D8" w:rsidRPr="002A3910">
              <w:rPr>
                <w:rFonts w:ascii="Times New Roman" w:hAnsi="Times New Roman"/>
                <w:sz w:val="24"/>
                <w:szCs w:val="24"/>
              </w:rPr>
              <w:fldChar w:fldCharType="end"/>
            </w:r>
            <w:r w:rsidRPr="002A3910">
              <w:rPr>
                <w:rFonts w:ascii="Times New Roman" w:hAnsi="Times New Roman"/>
                <w:sz w:val="24"/>
                <w:szCs w:val="24"/>
              </w:rPr>
              <w:t xml:space="preserve"> </w:t>
            </w:r>
            <w:r w:rsidRPr="002A3910">
              <w:t>TEMPLATES</w:t>
            </w:r>
          </w:p>
        </w:tc>
        <w:tc>
          <w:tcPr>
            <w:tcW w:w="6318" w:type="dxa"/>
          </w:tcPr>
          <w:p w14:paraId="491BD326" w14:textId="77777777" w:rsidR="00A00120" w:rsidRPr="002A3910" w:rsidRDefault="00A00120" w:rsidP="00733D9A">
            <w:pPr>
              <w:pStyle w:val="TableText"/>
            </w:pPr>
            <w:r w:rsidRPr="002A3910">
              <w:t xml:space="preserve">The only special processing done for these templates is that after they are all installed, compiled PRINT and INPUT templates are </w:t>
            </w:r>
            <w:r w:rsidRPr="002A3910">
              <w:rPr>
                <w:i/>
              </w:rPr>
              <w:t>automatically</w:t>
            </w:r>
            <w:r w:rsidRPr="002A3910">
              <w:t xml:space="preserve"> recompiled. The init uses the system</w:t>
            </w:r>
            <w:r w:rsidR="00084217" w:rsidRPr="002A3910">
              <w:t>’</w:t>
            </w:r>
            <w:r w:rsidRPr="002A3910">
              <w:t>s preferred routine size from the MUMPS OPERATING SYSTEM</w:t>
            </w:r>
            <w:r w:rsidR="00733D9A" w:rsidRPr="002A3910">
              <w:t xml:space="preserve"> (#.7)</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"MUMPS OPERATING SYSTEM</w:instrText>
            </w:r>
            <w:r w:rsidR="00733D9A" w:rsidRPr="002A3910">
              <w:rPr>
                <w:rFonts w:ascii="Times New Roman" w:hAnsi="Times New Roman"/>
                <w:sz w:val="24"/>
                <w:szCs w:val="24"/>
              </w:rPr>
              <w:instrText xml:space="preserve"> (#.7)</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"Files:MUMPS OPERATING SYSTEM (#.7)"</w:instrText>
            </w:r>
            <w:r w:rsidR="007869D8" w:rsidRPr="002A3910">
              <w:rPr>
                <w:rFonts w:ascii="Times New Roman" w:hAnsi="Times New Roman"/>
                <w:sz w:val="24"/>
                <w:szCs w:val="24"/>
              </w:rPr>
              <w:fldChar w:fldCharType="end"/>
            </w:r>
            <w:r w:rsidRPr="002A3910">
              <w:t xml:space="preserve"> when compiling these templates. It is possible that the recipient of the init could already have routines with the same names that the compiling routine use</w:t>
            </w:r>
            <w:r w:rsidR="007E79D7" w:rsidRPr="002A3910">
              <w:t>s</w:t>
            </w:r>
            <w:r w:rsidRPr="002A3910">
              <w:t xml:space="preserve">. Thus, the developer should warn the installer of the routine names that </w:t>
            </w:r>
            <w:r w:rsidR="007E79D7" w:rsidRPr="002A3910">
              <w:t>are</w:t>
            </w:r>
            <w:r w:rsidRPr="002A3910">
              <w:t xml:space="preserve"> used by incoming compiled templates, especially if the developer is sending templates that are </w:t>
            </w:r>
            <w:r w:rsidRPr="002A3910">
              <w:rPr>
                <w:i/>
              </w:rPr>
              <w:t>not</w:t>
            </w:r>
            <w:r w:rsidRPr="002A3910">
              <w:t xml:space="preserve"> namespaced.</w:t>
            </w:r>
          </w:p>
        </w:tc>
      </w:tr>
      <w:tr w:rsidR="00A00120" w:rsidRPr="002A3910" w14:paraId="50B7FE0A" w14:textId="77777777" w:rsidTr="002E6EAD">
        <w:tc>
          <w:tcPr>
            <w:tcW w:w="3258" w:type="dxa"/>
          </w:tcPr>
          <w:p w14:paraId="12A4B8C7" w14:textId="77777777" w:rsidR="00A00120" w:rsidRPr="002A3910" w:rsidRDefault="00A00120" w:rsidP="002979F8">
            <w:pPr>
              <w:pStyle w:val="TableText"/>
            </w:pPr>
            <w:r w:rsidRPr="002A3910">
              <w:t>SCREEN TEMPLATES (FORMS)</w:t>
            </w:r>
            <w:r w:rsidR="007869D8" w:rsidRPr="002A3910">
              <w:rPr>
                <w:rFonts w:ascii="Times New Roman" w:hAnsi="Times New Roman"/>
                <w:sz w:val="24"/>
                <w:szCs w:val="24"/>
              </w:rPr>
              <w:fldChar w:fldCharType="begin"/>
            </w:r>
            <w:r w:rsidRPr="002A3910">
              <w:rPr>
                <w:rFonts w:ascii="Times New Roman" w:hAnsi="Times New Roman"/>
                <w:sz w:val="24"/>
                <w:szCs w:val="24"/>
              </w:rPr>
              <w:instrText>xe "SCREEN TEMPLATES (FORMS)"</w:instrText>
            </w:r>
            <w:r w:rsidR="007869D8" w:rsidRPr="002A3910">
              <w:rPr>
                <w:rFonts w:ascii="Times New Roman" w:hAnsi="Times New Roman"/>
                <w:sz w:val="24"/>
                <w:szCs w:val="24"/>
              </w:rPr>
              <w:fldChar w:fldCharType="end"/>
            </w:r>
          </w:p>
        </w:tc>
        <w:tc>
          <w:tcPr>
            <w:tcW w:w="6318" w:type="dxa"/>
          </w:tcPr>
          <w:p w14:paraId="54515F0B" w14:textId="77777777" w:rsidR="00A00120" w:rsidRPr="002A3910" w:rsidRDefault="00A00120" w:rsidP="004166DA">
            <w:pPr>
              <w:pStyle w:val="TableText"/>
            </w:pPr>
            <w:r w:rsidRPr="002A3910">
              <w:t xml:space="preserve">Any BLOCKS that are pointed-to by FORMS are </w:t>
            </w:r>
            <w:r w:rsidRPr="002A3910">
              <w:rPr>
                <w:i/>
              </w:rPr>
              <w:t>automatically</w:t>
            </w:r>
            <w:r w:rsidRPr="002A3910">
              <w:t xml:space="preserve"> included in the init routines. The BLOCKS are installed first, with no special processing. Then, the FORMS are installed. Finally, pointers to the BLOCK</w:t>
            </w:r>
            <w:r w:rsidR="00733D9A" w:rsidRPr="002A3910">
              <w:t xml:space="preserve"> (#.404)</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"BLOCK</w:instrText>
            </w:r>
            <w:r w:rsidR="00733D9A" w:rsidRPr="002A3910">
              <w:rPr>
                <w:rFonts w:ascii="Times New Roman" w:hAnsi="Times New Roman"/>
                <w:sz w:val="24"/>
                <w:szCs w:val="24"/>
              </w:rPr>
              <w:instrText xml:space="preserve"> (#.404)</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 xml:space="preserve"> from the FORM</w:t>
            </w:r>
            <w:r w:rsidR="004166DA" w:rsidRPr="002A3910">
              <w:t xml:space="preserve"> (#.403)</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"FORM</w:instrText>
            </w:r>
            <w:r w:rsidR="004166DA" w:rsidRPr="002A3910">
              <w:rPr>
                <w:rFonts w:ascii="Times New Roman" w:hAnsi="Times New Roman"/>
                <w:sz w:val="24"/>
                <w:szCs w:val="24"/>
              </w:rPr>
              <w:instrText xml:space="preserve"> (#.403)</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"Files:FORM (#.403)"</w:instrText>
            </w:r>
            <w:r w:rsidR="007869D8" w:rsidRPr="002A3910">
              <w:rPr>
                <w:rFonts w:ascii="Times New Roman" w:hAnsi="Times New Roman"/>
                <w:sz w:val="24"/>
                <w:szCs w:val="24"/>
              </w:rPr>
              <w:fldChar w:fldCharType="end"/>
            </w:r>
            <w:r w:rsidRPr="002A3910">
              <w:t xml:space="preserve"> are resolved.</w:t>
            </w:r>
          </w:p>
        </w:tc>
      </w:tr>
    </w:tbl>
    <w:p w14:paraId="3D99A5B1" w14:textId="77777777" w:rsidR="002979F8" w:rsidRPr="002A3910" w:rsidRDefault="002979F8" w:rsidP="00B66E33">
      <w:pPr>
        <w:pStyle w:val="BodyText6"/>
      </w:pPr>
    </w:p>
    <w:p w14:paraId="4A764BE5" w14:textId="77777777" w:rsidR="00E86526" w:rsidRPr="002A3910" w:rsidRDefault="00E86526" w:rsidP="0074437A">
      <w:pPr>
        <w:pStyle w:val="Heading3"/>
      </w:pPr>
      <w:bookmarkStart w:id="2668" w:name="_Toc470938407"/>
      <w:bookmarkStart w:id="2669" w:name="_Toc471003639"/>
      <w:bookmarkStart w:id="2670" w:name="_Toc473429047"/>
      <w:bookmarkStart w:id="2671" w:name="_Toc474651689"/>
      <w:bookmarkStart w:id="2672" w:name="_Toc474659804"/>
      <w:bookmarkStart w:id="2673" w:name="_Ref253562810"/>
      <w:bookmarkStart w:id="2674" w:name="_Toc159569096"/>
      <w:r w:rsidRPr="002A3910">
        <w:t>Running the Post-Initialization Routine</w:t>
      </w:r>
      <w:bookmarkEnd w:id="2668"/>
      <w:bookmarkEnd w:id="2669"/>
      <w:bookmarkEnd w:id="2670"/>
      <w:bookmarkEnd w:id="2671"/>
      <w:bookmarkEnd w:id="2672"/>
      <w:bookmarkEnd w:id="2673"/>
      <w:bookmarkEnd w:id="2674"/>
    </w:p>
    <w:p w14:paraId="374A6CCE" w14:textId="77777777" w:rsidR="00E86526" w:rsidRPr="002A3910" w:rsidRDefault="007869D8" w:rsidP="00DD222D">
      <w:pPr>
        <w:pStyle w:val="BodyText"/>
        <w:keepNext/>
        <w:keepLines/>
      </w:pPr>
      <w:r w:rsidRPr="002A3910">
        <w:fldChar w:fldCharType="begin"/>
      </w:r>
      <w:r w:rsidR="001D6743" w:rsidRPr="002A3910">
        <w:instrText>xe "DIFROM:Running:INIT:Running the Post-Initialization Routine"</w:instrText>
      </w:r>
      <w:r w:rsidRPr="002A3910">
        <w:fldChar w:fldCharType="end"/>
      </w:r>
      <w:r w:rsidRPr="002A3910">
        <w:fldChar w:fldCharType="begin"/>
      </w:r>
      <w:r w:rsidR="001D6743" w:rsidRPr="002A3910">
        <w:instrText>xe "Running:Post-Initialization Routine:DIFROM, Running an INIT"</w:instrText>
      </w:r>
      <w:r w:rsidRPr="002A3910">
        <w:fldChar w:fldCharType="end"/>
      </w:r>
      <w:r w:rsidR="00E86526" w:rsidRPr="002A3910">
        <w:t>At the developer</w:t>
      </w:r>
      <w:r w:rsidR="00084217" w:rsidRPr="002A3910">
        <w:t>’</w:t>
      </w:r>
      <w:r w:rsidR="00E86526" w:rsidRPr="002A3910">
        <w:t xml:space="preserve">s discretion, there </w:t>
      </w:r>
      <w:r w:rsidR="00C70CA5" w:rsidRPr="002A3910">
        <w:t>can</w:t>
      </w:r>
      <w:r w:rsidR="00E86526" w:rsidRPr="002A3910">
        <w:t xml:space="preserve"> be a routine identified in the POST-INITIALIZATION ROUTINE field in the </w:t>
      </w:r>
      <w:r w:rsidR="005B414E" w:rsidRPr="002A3910">
        <w:t>PACKAGE</w:t>
      </w:r>
      <w:r w:rsidR="009206BF" w:rsidRPr="002A3910">
        <w:t xml:space="preserve"> (#9.4)</w:t>
      </w:r>
      <w:r w:rsidR="005B414E" w:rsidRPr="002A3910">
        <w:t xml:space="preserve"> file</w:t>
      </w:r>
      <w:r w:rsidRPr="002A3910">
        <w:fldChar w:fldCharType="begin"/>
      </w:r>
      <w:r w:rsidR="005B414E" w:rsidRPr="002A3910">
        <w:instrText>xe "PACKAGE</w:instrText>
      </w:r>
      <w:r w:rsidR="009206BF" w:rsidRPr="002A3910">
        <w:instrText xml:space="preserve"> (#9.4)</w:instrText>
      </w:r>
      <w:r w:rsidR="005B414E" w:rsidRPr="002A3910">
        <w:instrText xml:space="preserve"> File"</w:instrText>
      </w:r>
      <w:r w:rsidRPr="002A3910">
        <w:fldChar w:fldCharType="end"/>
      </w:r>
      <w:r w:rsidRPr="002A3910">
        <w:fldChar w:fldCharType="begin"/>
      </w:r>
      <w:r w:rsidR="005B414E" w:rsidRPr="002A3910">
        <w:instrText>xe "Files:PACKAGE (#9.4)"</w:instrText>
      </w:r>
      <w:r w:rsidRPr="002A3910">
        <w:fldChar w:fldCharType="end"/>
      </w:r>
      <w:r w:rsidR="00E86526" w:rsidRPr="002A3910">
        <w:t>. This routine is written by the package developers and provides added capability</w:t>
      </w:r>
      <w:r w:rsidR="00C76D5C" w:rsidRPr="002A3910">
        <w:t xml:space="preserve"> that</w:t>
      </w:r>
      <w:r w:rsidR="00E86526" w:rsidRPr="002A3910">
        <w:t xml:space="preserve"> is </w:t>
      </w:r>
      <w:r w:rsidR="00E86526" w:rsidRPr="002A3910">
        <w:rPr>
          <w:i/>
        </w:rPr>
        <w:t>not</w:t>
      </w:r>
      <w:r w:rsidR="00E86526" w:rsidRPr="002A3910">
        <w:t xml:space="preserve"> possible within the init routines alone.</w:t>
      </w:r>
    </w:p>
    <w:p w14:paraId="3D3CE1CB" w14:textId="77777777" w:rsidR="00E86526" w:rsidRPr="002A3910" w:rsidRDefault="00E86526" w:rsidP="00DD222D">
      <w:pPr>
        <w:pStyle w:val="BodyText"/>
        <w:keepNext/>
        <w:keepLines/>
      </w:pPr>
      <w:r w:rsidRPr="002A3910">
        <w:t>If the developer has included a POST-INITIALIZATION ROUTINE in the init, it is run now.</w:t>
      </w:r>
    </w:p>
    <w:p w14:paraId="63AF031C" w14:textId="77777777" w:rsidR="006F70EC" w:rsidRPr="002A3910" w:rsidRDefault="00E86526" w:rsidP="006F70EC">
      <w:pPr>
        <w:pStyle w:val="BodyText"/>
        <w:keepNext/>
        <w:keepLines/>
      </w:pPr>
      <w:r w:rsidRPr="002A3910">
        <w:t xml:space="preserve">The POST-INITIALIZATION ROUTINE </w:t>
      </w:r>
      <w:r w:rsidR="00C70CA5" w:rsidRPr="002A3910">
        <w:t>can</w:t>
      </w:r>
      <w:r w:rsidRPr="002A3910">
        <w:t xml:space="preserve"> be used to do cleanup after all of the other components contained in the init have been installed. For example, it mi</w:t>
      </w:r>
      <w:r w:rsidR="006F70EC" w:rsidRPr="002A3910">
        <w:t>ght:</w:t>
      </w:r>
    </w:p>
    <w:p w14:paraId="4C172542" w14:textId="77777777" w:rsidR="006F70EC" w:rsidRPr="002A3910" w:rsidRDefault="006F70EC" w:rsidP="006F70EC">
      <w:pPr>
        <w:pStyle w:val="ListBullet"/>
        <w:keepNext/>
        <w:keepLines/>
      </w:pPr>
      <w:r w:rsidRPr="002A3910">
        <w:t>D</w:t>
      </w:r>
      <w:r w:rsidR="00E86526" w:rsidRPr="002A3910">
        <w:t xml:space="preserve">elete obsolete </w:t>
      </w:r>
      <w:r w:rsidR="00C70CA5" w:rsidRPr="002A3910">
        <w:t>options</w:t>
      </w:r>
      <w:r w:rsidR="00E86526" w:rsidRPr="002A3910">
        <w:t xml:space="preserve"> and update </w:t>
      </w:r>
      <w:r w:rsidR="005B414E" w:rsidRPr="002A3910">
        <w:t>OPTION</w:t>
      </w:r>
      <w:r w:rsidR="009206BF" w:rsidRPr="002A3910">
        <w:t xml:space="preserve"> (#19)</w:t>
      </w:r>
      <w:r w:rsidR="005B414E" w:rsidRPr="002A3910">
        <w:t xml:space="preserve"> file</w:t>
      </w:r>
      <w:r w:rsidR="007869D8" w:rsidRPr="002A3910">
        <w:fldChar w:fldCharType="begin"/>
      </w:r>
      <w:r w:rsidR="005B414E" w:rsidRPr="002A3910">
        <w:instrText>xe "OPTION</w:instrText>
      </w:r>
      <w:r w:rsidR="009206BF" w:rsidRPr="002A3910">
        <w:instrText xml:space="preserve"> (#19)</w:instrText>
      </w:r>
      <w:r w:rsidR="005B414E" w:rsidRPr="002A3910">
        <w:instrText xml:space="preserve"> File"</w:instrText>
      </w:r>
      <w:r w:rsidR="007869D8" w:rsidRPr="002A3910">
        <w:fldChar w:fldCharType="end"/>
      </w:r>
      <w:r w:rsidR="007869D8" w:rsidRPr="002A3910">
        <w:fldChar w:fldCharType="begin"/>
      </w:r>
      <w:r w:rsidR="005B414E" w:rsidRPr="002A3910">
        <w:instrText>xe "Files: OPTION (#19)"</w:instrText>
      </w:r>
      <w:r w:rsidR="007869D8" w:rsidRPr="002A3910">
        <w:fldChar w:fldCharType="end"/>
      </w:r>
      <w:r w:rsidR="00E86526" w:rsidRPr="002A3910">
        <w:t xml:space="preserve"> pointers</w:t>
      </w:r>
      <w:r w:rsidR="00244519" w:rsidRPr="002A3910">
        <w:t>.</w:t>
      </w:r>
    </w:p>
    <w:p w14:paraId="2EFD37E2" w14:textId="77777777" w:rsidR="006F70EC" w:rsidRPr="002A3910" w:rsidRDefault="006F70EC" w:rsidP="0016443C">
      <w:pPr>
        <w:pStyle w:val="ListBullet"/>
      </w:pPr>
      <w:r w:rsidRPr="002A3910">
        <w:t>C</w:t>
      </w:r>
      <w:r w:rsidR="00E86526" w:rsidRPr="002A3910">
        <w:t>heck the status of such things as file protection</w:t>
      </w:r>
      <w:r w:rsidR="00244519" w:rsidRPr="002A3910">
        <w:t>.</w:t>
      </w:r>
    </w:p>
    <w:p w14:paraId="4355A9F3" w14:textId="77777777" w:rsidR="006F70EC" w:rsidRPr="002A3910" w:rsidRDefault="006F70EC" w:rsidP="0016443C">
      <w:pPr>
        <w:pStyle w:val="ListBullet"/>
      </w:pPr>
      <w:r w:rsidRPr="002A3910">
        <w:t>I</w:t>
      </w:r>
      <w:r w:rsidR="00E86526" w:rsidRPr="002A3910">
        <w:t>ssue some additional information to the installer</w:t>
      </w:r>
      <w:r w:rsidR="00244519" w:rsidRPr="002A3910">
        <w:t>.</w:t>
      </w:r>
    </w:p>
    <w:p w14:paraId="4865A8BE" w14:textId="5D7A374D" w:rsidR="00E86526" w:rsidRPr="002A3910" w:rsidRDefault="006F70EC" w:rsidP="006F70EC">
      <w:pPr>
        <w:pStyle w:val="ListBullet"/>
      </w:pPr>
      <w:r w:rsidRPr="002A3910">
        <w:t xml:space="preserve">Perform </w:t>
      </w:r>
      <w:r w:rsidR="00E86526" w:rsidRPr="002A3910">
        <w:t>some sort of data conversion. For example, the routine might move some old data to a new location in a file to match a changed data dictionary.</w:t>
      </w:r>
    </w:p>
    <w:p w14:paraId="34A86E79" w14:textId="77777777" w:rsidR="0016443C" w:rsidRPr="002A3910" w:rsidRDefault="0016443C" w:rsidP="0016443C">
      <w:pPr>
        <w:pStyle w:val="BodyText6"/>
      </w:pPr>
    </w:p>
    <w:p w14:paraId="7F075637" w14:textId="77777777" w:rsidR="00E86526" w:rsidRPr="002A3910" w:rsidRDefault="00E86526" w:rsidP="0074437A">
      <w:pPr>
        <w:pStyle w:val="Heading3"/>
      </w:pPr>
      <w:bookmarkStart w:id="2675" w:name="_Toc470938408"/>
      <w:bookmarkStart w:id="2676" w:name="_Toc471003640"/>
      <w:bookmarkStart w:id="2677" w:name="_Toc473429048"/>
      <w:bookmarkStart w:id="2678" w:name="_Toc474651690"/>
      <w:bookmarkStart w:id="2679" w:name="_Toc474659805"/>
      <w:bookmarkStart w:id="2680" w:name="_Ref253562838"/>
      <w:bookmarkStart w:id="2681" w:name="_Toc159569097"/>
      <w:r w:rsidRPr="002A3910">
        <w:t>Recording the Install on the Target System</w:t>
      </w:r>
      <w:bookmarkEnd w:id="2675"/>
      <w:bookmarkEnd w:id="2676"/>
      <w:bookmarkEnd w:id="2677"/>
      <w:bookmarkEnd w:id="2678"/>
      <w:bookmarkEnd w:id="2679"/>
      <w:bookmarkEnd w:id="2680"/>
      <w:bookmarkEnd w:id="2681"/>
    </w:p>
    <w:p w14:paraId="578369F9" w14:textId="77777777" w:rsidR="006A2D09" w:rsidRPr="002A3910" w:rsidRDefault="007869D8" w:rsidP="00CE2E35">
      <w:pPr>
        <w:pStyle w:val="BodyText"/>
        <w:keepNext/>
        <w:keepLines/>
      </w:pPr>
      <w:r w:rsidRPr="002A3910">
        <w:fldChar w:fldCharType="begin"/>
      </w:r>
      <w:r w:rsidR="000F77E7" w:rsidRPr="002A3910">
        <w:instrText>xe "DIFROM:Running:INIT:Recording the Install on the Target System"</w:instrText>
      </w:r>
      <w:r w:rsidRPr="002A3910">
        <w:fldChar w:fldCharType="end"/>
      </w:r>
      <w:r w:rsidRPr="002A3910">
        <w:fldChar w:fldCharType="begin"/>
      </w:r>
      <w:r w:rsidR="000F77E7" w:rsidRPr="002A3910">
        <w:instrText>xe "Recording the Install on the Target System:DIFROM, Running an INIT"</w:instrText>
      </w:r>
      <w:r w:rsidRPr="002A3910">
        <w:fldChar w:fldCharType="end"/>
      </w:r>
      <w:r w:rsidR="00244519" w:rsidRPr="002A3910">
        <w:t>I</w:t>
      </w:r>
      <w:r w:rsidR="00E86526" w:rsidRPr="002A3910">
        <w:t xml:space="preserve">f pre- or post-init routines were included, the </w:t>
      </w:r>
      <w:r w:rsidR="006A2D09" w:rsidRPr="002A3910">
        <w:t>PACKAGE</w:t>
      </w:r>
      <w:r w:rsidR="009206BF" w:rsidRPr="002A3910">
        <w:t xml:space="preserve"> (#9.4)</w:t>
      </w:r>
      <w:r w:rsidR="006A2D09" w:rsidRPr="002A3910">
        <w:t xml:space="preserve"> file</w:t>
      </w:r>
      <w:r w:rsidRPr="002A3910">
        <w:fldChar w:fldCharType="begin"/>
      </w:r>
      <w:r w:rsidR="006A2D09" w:rsidRPr="002A3910">
        <w:instrText>xe "PACKAGE</w:instrText>
      </w:r>
      <w:r w:rsidR="009206BF" w:rsidRPr="002A3910">
        <w:instrText xml:space="preserve"> (#9.4)</w:instrText>
      </w:r>
      <w:r w:rsidR="006A2D09" w:rsidRPr="002A3910">
        <w:instrText xml:space="preserve"> File"</w:instrText>
      </w:r>
      <w:r w:rsidRPr="002A3910">
        <w:fldChar w:fldCharType="end"/>
      </w:r>
      <w:r w:rsidRPr="002A3910">
        <w:fldChar w:fldCharType="begin"/>
      </w:r>
      <w:r w:rsidR="006A2D09" w:rsidRPr="002A3910">
        <w:instrText>xe "Files:PACKAGE (#9.4)"</w:instrText>
      </w:r>
      <w:r w:rsidRPr="002A3910">
        <w:fldChar w:fldCharType="end"/>
      </w:r>
      <w:r w:rsidR="00E86526" w:rsidRPr="002A3910">
        <w:t xml:space="preserve"> fields that track the date and time that those routines were run are updated with the current date and time. If any new files were added to the target system, the record count of the </w:t>
      </w:r>
      <w:r w:rsidR="006A2D09" w:rsidRPr="002A3910">
        <w:t>FILE</w:t>
      </w:r>
      <w:r w:rsidR="009206BF" w:rsidRPr="002A3910">
        <w:t xml:space="preserve"> (#1)</w:t>
      </w:r>
      <w:r w:rsidR="006A2D09" w:rsidRPr="002A3910">
        <w:t xml:space="preserve"> file</w:t>
      </w:r>
      <w:r w:rsidRPr="002A3910">
        <w:fldChar w:fldCharType="begin"/>
      </w:r>
      <w:r w:rsidR="009206BF" w:rsidRPr="002A3910">
        <w:instrText>xe "FILE (#1) File"</w:instrText>
      </w:r>
      <w:r w:rsidRPr="002A3910">
        <w:fldChar w:fldCharType="end"/>
      </w:r>
      <w:r w:rsidRPr="002A3910">
        <w:fldChar w:fldCharType="begin"/>
      </w:r>
      <w:r w:rsidR="009206BF" w:rsidRPr="002A3910">
        <w:instrText>xe "Files:FILE (#1)"</w:instrText>
      </w:r>
      <w:r w:rsidRPr="002A3910">
        <w:fldChar w:fldCharType="end"/>
      </w:r>
      <w:r w:rsidR="00E86526" w:rsidRPr="002A3910">
        <w:t xml:space="preserve"> is updated to reflect the new files.</w:t>
      </w:r>
    </w:p>
    <w:p w14:paraId="6785682C" w14:textId="77777777" w:rsidR="006A2D09" w:rsidRPr="002A3910" w:rsidRDefault="00E86526" w:rsidP="0016443C">
      <w:pPr>
        <w:pStyle w:val="BodyText"/>
      </w:pPr>
      <w:r w:rsidRPr="002A3910">
        <w:t>Then, the init routines update any VERSION number nodes on the files that have been spec</w:t>
      </w:r>
      <w:r w:rsidR="006A2D09" w:rsidRPr="002A3910">
        <w:t>ified by the Package developer.</w:t>
      </w:r>
    </w:p>
    <w:p w14:paraId="03FA3D59" w14:textId="77777777" w:rsidR="00E86526" w:rsidRPr="002A3910" w:rsidRDefault="00E86526" w:rsidP="0016443C">
      <w:pPr>
        <w:pStyle w:val="BodyText"/>
      </w:pPr>
      <w:r w:rsidRPr="002A3910">
        <w:t xml:space="preserve">Finally, the VERSION number node is set in the </w:t>
      </w:r>
      <w:r w:rsidR="006A2D09" w:rsidRPr="002A3910">
        <w:t>PACKAGE</w:t>
      </w:r>
      <w:r w:rsidR="009206BF" w:rsidRPr="002A3910">
        <w:t xml:space="preserve"> (#9.4)</w:t>
      </w:r>
      <w:r w:rsidR="006A2D09" w:rsidRPr="002A3910">
        <w:t xml:space="preserve"> file</w:t>
      </w:r>
      <w:r w:rsidR="007869D8" w:rsidRPr="002A3910">
        <w:fldChar w:fldCharType="begin"/>
      </w:r>
      <w:r w:rsidR="006A2D09" w:rsidRPr="002A3910">
        <w:instrText>xe "PACKAGE</w:instrText>
      </w:r>
      <w:r w:rsidR="009206BF" w:rsidRPr="002A3910">
        <w:instrText xml:space="preserve"> (#9.4)</w:instrText>
      </w:r>
      <w:r w:rsidR="006A2D09" w:rsidRPr="002A3910">
        <w:instrText xml:space="preserve"> File"</w:instrText>
      </w:r>
      <w:r w:rsidR="007869D8" w:rsidRPr="002A3910">
        <w:fldChar w:fldCharType="end"/>
      </w:r>
      <w:r w:rsidR="007869D8" w:rsidRPr="002A3910">
        <w:fldChar w:fldCharType="begin"/>
      </w:r>
      <w:r w:rsidR="006A2D09" w:rsidRPr="002A3910">
        <w:instrText>xe "Files:PACKAGE (#9.4)"</w:instrText>
      </w:r>
      <w:r w:rsidR="007869D8" w:rsidRPr="002A3910">
        <w:fldChar w:fldCharType="end"/>
      </w:r>
      <w:r w:rsidRPr="002A3910">
        <w:t xml:space="preserve"> entry (if any).</w:t>
      </w:r>
    </w:p>
    <w:p w14:paraId="32103F3F" w14:textId="77777777" w:rsidR="00E86526" w:rsidRPr="002A3910" w:rsidRDefault="00E86526" w:rsidP="0016443C">
      <w:pPr>
        <w:pStyle w:val="BodyText"/>
      </w:pPr>
      <w:r w:rsidRPr="002A3910">
        <w:t>The init is now complete.</w:t>
      </w:r>
    </w:p>
    <w:p w14:paraId="441D486F" w14:textId="32709AB9" w:rsidR="0016443C" w:rsidRPr="002A3910" w:rsidRDefault="0016443C" w:rsidP="00B13485">
      <w:pPr>
        <w:pStyle w:val="BodyText"/>
      </w:pPr>
    </w:p>
    <w:p w14:paraId="4BD37CC1" w14:textId="77777777" w:rsidR="0016443C" w:rsidRPr="002A3910" w:rsidRDefault="0016443C" w:rsidP="0016443C">
      <w:pPr>
        <w:pStyle w:val="BodyText"/>
        <w:rPr>
          <w:kern w:val="32"/>
        </w:rPr>
      </w:pPr>
      <w:bookmarkStart w:id="2682" w:name="_Toc469461848"/>
      <w:bookmarkStart w:id="2683" w:name="_Ref341767353"/>
      <w:bookmarkStart w:id="2684" w:name="_Ref386456699"/>
      <w:bookmarkStart w:id="2685" w:name="_Ref432071008"/>
      <w:bookmarkStart w:id="2686" w:name="_Ref491244687"/>
      <w:bookmarkStart w:id="2687" w:name="_Ref491333780"/>
      <w:bookmarkStart w:id="2688" w:name="_Ref491335621"/>
      <w:bookmarkStart w:id="2689" w:name="_Toc446123570"/>
      <w:r w:rsidRPr="002A3910">
        <w:br w:type="page"/>
      </w:r>
    </w:p>
    <w:p w14:paraId="3048F34E" w14:textId="6469D9C0" w:rsidR="00244F90" w:rsidRPr="002A3910" w:rsidRDefault="00244F90" w:rsidP="005769E4">
      <w:pPr>
        <w:pStyle w:val="Heading1"/>
      </w:pPr>
      <w:bookmarkStart w:id="2690" w:name="_Ref71723747"/>
      <w:bookmarkStart w:id="2691" w:name="_Toc159569098"/>
      <w:r w:rsidRPr="002A3910">
        <w:t>Appendix A—VA FileMan Error Codes</w:t>
      </w:r>
      <w:bookmarkEnd w:id="2682"/>
      <w:bookmarkEnd w:id="2683"/>
      <w:bookmarkEnd w:id="2684"/>
      <w:bookmarkEnd w:id="2685"/>
      <w:bookmarkEnd w:id="2686"/>
      <w:bookmarkEnd w:id="2687"/>
      <w:bookmarkEnd w:id="2688"/>
      <w:bookmarkEnd w:id="2690"/>
      <w:bookmarkEnd w:id="2691"/>
    </w:p>
    <w:p w14:paraId="79AAB9F2" w14:textId="77777777" w:rsidR="00244F90" w:rsidRPr="002A3910" w:rsidRDefault="00244F90" w:rsidP="007D0E14">
      <w:pPr>
        <w:pStyle w:val="Heading2"/>
        <w:rPr>
          <w:noProof w:val="0"/>
        </w:rPr>
      </w:pPr>
      <w:bookmarkStart w:id="2692" w:name="_Toc159569099"/>
      <w:r w:rsidRPr="002A3910">
        <w:rPr>
          <w:noProof w:val="0"/>
        </w:rPr>
        <w:t>Introduction</w:t>
      </w:r>
      <w:bookmarkEnd w:id="2692"/>
    </w:p>
    <w:p w14:paraId="25AC651D" w14:textId="77777777" w:rsidR="00C72E25" w:rsidRPr="002A3910" w:rsidRDefault="00C72E25" w:rsidP="00C72E25">
      <w:pPr>
        <w:pStyle w:val="BodyText"/>
        <w:keepNext/>
        <w:keepLines/>
        <w:rPr>
          <w:szCs w:val="22"/>
        </w:rPr>
      </w:pPr>
      <w:r w:rsidRPr="002A3910">
        <w:rPr>
          <w:szCs w:val="22"/>
        </w:rPr>
        <w:t xml:space="preserve">This section </w:t>
      </w:r>
      <w:r w:rsidR="007869D8" w:rsidRPr="002A3910">
        <w:rPr>
          <w:szCs w:val="22"/>
        </w:rPr>
        <w:fldChar w:fldCharType="begin"/>
      </w:r>
      <w:r w:rsidR="000F77E7" w:rsidRPr="002A3910">
        <w:rPr>
          <w:szCs w:val="22"/>
        </w:rPr>
        <w:instrText>xe "Appendix A—VA FileMan Error Codes"</w:instrText>
      </w:r>
      <w:r w:rsidR="007869D8" w:rsidRPr="002A3910">
        <w:rPr>
          <w:szCs w:val="22"/>
        </w:rPr>
        <w:fldChar w:fldCharType="end"/>
      </w:r>
      <w:r w:rsidR="007869D8" w:rsidRPr="002A3910">
        <w:rPr>
          <w:szCs w:val="22"/>
        </w:rPr>
        <w:fldChar w:fldCharType="begin"/>
      </w:r>
      <w:r w:rsidR="000F77E7" w:rsidRPr="002A3910">
        <w:rPr>
          <w:szCs w:val="22"/>
        </w:rPr>
        <w:instrText>xe "VA FileMan:Error Codes"</w:instrText>
      </w:r>
      <w:r w:rsidR="007869D8" w:rsidRPr="002A3910">
        <w:rPr>
          <w:szCs w:val="22"/>
        </w:rPr>
        <w:fldChar w:fldCharType="end"/>
      </w:r>
      <w:r w:rsidR="007869D8" w:rsidRPr="002A3910">
        <w:rPr>
          <w:szCs w:val="22"/>
        </w:rPr>
        <w:fldChar w:fldCharType="begin"/>
      </w:r>
      <w:r w:rsidR="000F77E7" w:rsidRPr="002A3910">
        <w:rPr>
          <w:szCs w:val="22"/>
        </w:rPr>
        <w:instrText>xe "FileMan:Error Codes"</w:instrText>
      </w:r>
      <w:r w:rsidR="007869D8" w:rsidRPr="002A3910">
        <w:rPr>
          <w:szCs w:val="22"/>
        </w:rPr>
        <w:fldChar w:fldCharType="end"/>
      </w:r>
      <w:r w:rsidR="007869D8" w:rsidRPr="002A3910">
        <w:rPr>
          <w:szCs w:val="22"/>
        </w:rPr>
        <w:fldChar w:fldCharType="begin"/>
      </w:r>
      <w:r w:rsidR="000F77E7" w:rsidRPr="002A3910">
        <w:rPr>
          <w:szCs w:val="22"/>
        </w:rPr>
        <w:instrText>xe "Error Codes"</w:instrText>
      </w:r>
      <w:r w:rsidR="007869D8" w:rsidRPr="002A3910">
        <w:rPr>
          <w:szCs w:val="22"/>
        </w:rPr>
        <w:fldChar w:fldCharType="end"/>
      </w:r>
      <w:r w:rsidR="007869D8" w:rsidRPr="002A3910">
        <w:rPr>
          <w:szCs w:val="22"/>
        </w:rPr>
        <w:fldChar w:fldCharType="begin"/>
      </w:r>
      <w:r w:rsidR="000F77E7" w:rsidRPr="002A3910">
        <w:rPr>
          <w:szCs w:val="22"/>
        </w:rPr>
        <w:instrText>xe "Appendix A—VA FileMan Error Codes:Introduction"</w:instrText>
      </w:r>
      <w:r w:rsidR="007869D8" w:rsidRPr="002A3910">
        <w:rPr>
          <w:szCs w:val="22"/>
        </w:rPr>
        <w:fldChar w:fldCharType="end"/>
      </w:r>
      <w:r w:rsidR="007869D8" w:rsidRPr="002A3910">
        <w:rPr>
          <w:szCs w:val="22"/>
        </w:rPr>
        <w:fldChar w:fldCharType="begin"/>
      </w:r>
      <w:r w:rsidR="000F77E7" w:rsidRPr="002A3910">
        <w:rPr>
          <w:szCs w:val="22"/>
        </w:rPr>
        <w:instrText>xe "VA FileMan:Error Codes:Introduction"</w:instrText>
      </w:r>
      <w:r w:rsidR="007869D8" w:rsidRPr="002A3910">
        <w:rPr>
          <w:szCs w:val="22"/>
        </w:rPr>
        <w:fldChar w:fldCharType="end"/>
      </w:r>
      <w:r w:rsidR="007869D8" w:rsidRPr="002A3910">
        <w:rPr>
          <w:szCs w:val="22"/>
        </w:rPr>
        <w:fldChar w:fldCharType="begin"/>
      </w:r>
      <w:r w:rsidR="000F77E7" w:rsidRPr="002A3910">
        <w:rPr>
          <w:szCs w:val="22"/>
        </w:rPr>
        <w:instrText>xe "FileMan:Error Codes:Introduction"</w:instrText>
      </w:r>
      <w:r w:rsidR="007869D8" w:rsidRPr="002A3910">
        <w:rPr>
          <w:szCs w:val="22"/>
        </w:rPr>
        <w:fldChar w:fldCharType="end"/>
      </w:r>
      <w:r w:rsidR="007869D8" w:rsidRPr="002A3910">
        <w:rPr>
          <w:szCs w:val="22"/>
        </w:rPr>
        <w:fldChar w:fldCharType="begin"/>
      </w:r>
      <w:r w:rsidR="000F77E7" w:rsidRPr="002A3910">
        <w:rPr>
          <w:szCs w:val="22"/>
        </w:rPr>
        <w:instrText>xe "Error Codes:Introduction"</w:instrText>
      </w:r>
      <w:r w:rsidR="007869D8" w:rsidRPr="002A3910">
        <w:rPr>
          <w:szCs w:val="22"/>
        </w:rPr>
        <w:fldChar w:fldCharType="end"/>
      </w:r>
      <w:r w:rsidRPr="002A3910">
        <w:rPr>
          <w:szCs w:val="22"/>
        </w:rPr>
        <w:t xml:space="preserve">describes </w:t>
      </w:r>
      <w:r w:rsidR="00244F90" w:rsidRPr="002A3910">
        <w:rPr>
          <w:szCs w:val="22"/>
        </w:rPr>
        <w:t>the error codes returned by VA FileMan</w:t>
      </w:r>
      <w:r w:rsidR="00084217" w:rsidRPr="002A3910">
        <w:rPr>
          <w:szCs w:val="22"/>
        </w:rPr>
        <w:t>’</w:t>
      </w:r>
      <w:r w:rsidR="00244F90" w:rsidRPr="002A3910">
        <w:rPr>
          <w:szCs w:val="22"/>
        </w:rPr>
        <w:t xml:space="preserve">s </w:t>
      </w:r>
      <w:r w:rsidRPr="002A3910">
        <w:rPr>
          <w:szCs w:val="22"/>
        </w:rPr>
        <w:t>Database Server (DBS) Application Programming Interfaces (APIs)</w:t>
      </w:r>
      <w:r w:rsidR="00244F90" w:rsidRPr="002A3910">
        <w:rPr>
          <w:szCs w:val="22"/>
        </w:rPr>
        <w:t>. When an error condition is recognized</w:t>
      </w:r>
      <w:r w:rsidRPr="002A3910">
        <w:rPr>
          <w:szCs w:val="22"/>
        </w:rPr>
        <w:t>, the following are returned to the client application:</w:t>
      </w:r>
    </w:p>
    <w:p w14:paraId="61AFC819" w14:textId="77777777" w:rsidR="00C72E25" w:rsidRPr="002A3910" w:rsidRDefault="00C72E25" w:rsidP="00C72E25">
      <w:pPr>
        <w:pStyle w:val="ListBullet"/>
        <w:keepNext/>
        <w:keepLines/>
      </w:pPr>
      <w:r w:rsidRPr="002A3910">
        <w:t>A</w:t>
      </w:r>
      <w:r w:rsidR="00244F90" w:rsidRPr="002A3910">
        <w:t>n error code</w:t>
      </w:r>
    </w:p>
    <w:p w14:paraId="2F9C5A9F" w14:textId="77777777" w:rsidR="00C72E25" w:rsidRPr="002A3910" w:rsidRDefault="00C72E25" w:rsidP="00C72E25">
      <w:pPr>
        <w:pStyle w:val="ListBullet"/>
        <w:keepNext/>
        <w:keepLines/>
      </w:pPr>
      <w:r w:rsidRPr="002A3910">
        <w:t>T</w:t>
      </w:r>
      <w:r w:rsidR="00244F90" w:rsidRPr="002A3910">
        <w:t>he text of the error</w:t>
      </w:r>
    </w:p>
    <w:p w14:paraId="1C4D630D" w14:textId="77777777" w:rsidR="00AD2F47" w:rsidRPr="002A3910" w:rsidRDefault="00C72E25" w:rsidP="00C72E25">
      <w:pPr>
        <w:pStyle w:val="ListBullet"/>
      </w:pPr>
      <w:r w:rsidRPr="002A3910">
        <w:t>When appropriate,</w:t>
      </w:r>
      <w:r w:rsidR="00244F90" w:rsidRPr="002A3910">
        <w:t xml:space="preserve"> one or more parameters</w:t>
      </w:r>
    </w:p>
    <w:p w14:paraId="5F92A883" w14:textId="77777777" w:rsidR="0016443C" w:rsidRPr="002A3910" w:rsidRDefault="0016443C" w:rsidP="0016443C">
      <w:pPr>
        <w:pStyle w:val="BodyText6"/>
      </w:pPr>
    </w:p>
    <w:p w14:paraId="5FDDA2AB" w14:textId="61BF3AF4" w:rsidR="00244F90" w:rsidRPr="002A3910" w:rsidRDefault="00244F90" w:rsidP="00244F90">
      <w:pPr>
        <w:pStyle w:val="BodyText"/>
        <w:keepNext/>
        <w:keepLines/>
      </w:pPr>
      <w:r w:rsidRPr="002A3910">
        <w:t xml:space="preserve">The </w:t>
      </w:r>
      <w:r w:rsidR="00084217" w:rsidRPr="002A3910">
        <w:t>“</w:t>
      </w:r>
      <w:r w:rsidR="00AD2F47" w:rsidRPr="002A3910">
        <w:rPr>
          <w:color w:val="0000FF"/>
          <w:u w:val="single"/>
        </w:rPr>
        <w:fldChar w:fldCharType="begin" w:fldLock="1"/>
      </w:r>
      <w:r w:rsidR="00AD2F47" w:rsidRPr="002A3910">
        <w:rPr>
          <w:color w:val="0000FF"/>
          <w:u w:val="single"/>
        </w:rPr>
        <w:instrText xml:space="preserve"> REF _Ref349204246 \h  \* MERGEFORMAT </w:instrText>
      </w:r>
      <w:r w:rsidR="00AD2F47" w:rsidRPr="002A3910">
        <w:rPr>
          <w:color w:val="0000FF"/>
          <w:u w:val="single"/>
        </w:rPr>
      </w:r>
      <w:r w:rsidR="00AD2F47" w:rsidRPr="002A3910">
        <w:rPr>
          <w:color w:val="0000FF"/>
          <w:u w:val="single"/>
        </w:rPr>
        <w:fldChar w:fldCharType="separate"/>
      </w:r>
      <w:r w:rsidR="00272B32" w:rsidRPr="002A3910">
        <w:rPr>
          <w:color w:val="0000FF"/>
          <w:u w:val="single"/>
        </w:rPr>
        <w:t>How the Database Server (DBS) Communicates</w:t>
      </w:r>
      <w:r w:rsidR="00AD2F47" w:rsidRPr="002A3910">
        <w:rPr>
          <w:color w:val="0000FF"/>
          <w:u w:val="single"/>
        </w:rPr>
        <w:fldChar w:fldCharType="end"/>
      </w:r>
      <w:r w:rsidR="00FF48D7" w:rsidRPr="002A3910">
        <w:t>”</w:t>
      </w:r>
      <w:r w:rsidRPr="002A3910">
        <w:t xml:space="preserve"> section describes in detail the array structure in which this information about the error is returned.</w:t>
      </w:r>
    </w:p>
    <w:p w14:paraId="54B655C2" w14:textId="761B0F6D" w:rsidR="00CA3B23" w:rsidRPr="002A3910" w:rsidRDefault="00CA3B23" w:rsidP="00804217">
      <w:pPr>
        <w:pStyle w:val="BodyText"/>
        <w:keepNext/>
        <w:keepLines/>
      </w:pPr>
      <w:r w:rsidRPr="002A3910">
        <w:t xml:space="preserve">Section </w:t>
      </w:r>
      <w:r w:rsidRPr="002A3910">
        <w:rPr>
          <w:color w:val="0000FF"/>
          <w:u w:val="single"/>
        </w:rPr>
        <w:fldChar w:fldCharType="begin" w:fldLock="1"/>
      </w:r>
      <w:r w:rsidRPr="002A3910">
        <w:rPr>
          <w:color w:val="0000FF"/>
          <w:u w:val="single"/>
        </w:rPr>
        <w:instrText xml:space="preserve"> REF _Ref253555925 \w \h </w:instrText>
      </w:r>
      <w:r w:rsidR="000F77E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27.2</w:t>
      </w:r>
      <w:r w:rsidRPr="002A3910">
        <w:rPr>
          <w:color w:val="0000FF"/>
          <w:u w:val="single"/>
        </w:rPr>
        <w:fldChar w:fldCharType="end"/>
      </w:r>
      <w:r w:rsidR="00727E94" w:rsidRPr="002A3910">
        <w:t>, “</w:t>
      </w:r>
      <w:r w:rsidR="00727E94" w:rsidRPr="002A3910">
        <w:rPr>
          <w:color w:val="0000FF"/>
          <w:u w:val="single"/>
        </w:rPr>
        <w:fldChar w:fldCharType="begin" w:fldLock="1"/>
      </w:r>
      <w:r w:rsidR="00727E94" w:rsidRPr="002A3910">
        <w:rPr>
          <w:color w:val="0000FF"/>
          <w:u w:val="single"/>
        </w:rPr>
        <w:instrText xml:space="preserve"> REF _Ref253555925 \h  \* MERGEFORMAT </w:instrText>
      </w:r>
      <w:r w:rsidR="00727E94" w:rsidRPr="002A3910">
        <w:rPr>
          <w:color w:val="0000FF"/>
          <w:u w:val="single"/>
        </w:rPr>
      </w:r>
      <w:r w:rsidR="00727E94" w:rsidRPr="002A3910">
        <w:rPr>
          <w:color w:val="0000FF"/>
          <w:u w:val="single"/>
        </w:rPr>
        <w:fldChar w:fldCharType="separate"/>
      </w:r>
      <w:r w:rsidR="00272B32" w:rsidRPr="002A3910">
        <w:rPr>
          <w:color w:val="0000FF"/>
          <w:u w:val="single"/>
        </w:rPr>
        <w:t>Error Codes</w:t>
      </w:r>
      <w:r w:rsidR="00727E94" w:rsidRPr="002A3910">
        <w:rPr>
          <w:color w:val="0000FF"/>
          <w:u w:val="single"/>
        </w:rPr>
        <w:fldChar w:fldCharType="end"/>
      </w:r>
      <w:r w:rsidR="00727E94" w:rsidRPr="002A3910">
        <w:t xml:space="preserve">,” </w:t>
      </w:r>
      <w:r w:rsidRPr="002A3910">
        <w:t>lists error codes</w:t>
      </w:r>
      <w:r w:rsidR="00EC2135" w:rsidRPr="002A3910">
        <w:t xml:space="preserve"> that</w:t>
      </w:r>
      <w:r w:rsidRPr="002A3910">
        <w:t xml:space="preserve"> are </w:t>
      </w:r>
      <w:r w:rsidR="00244F90" w:rsidRPr="002A3910">
        <w:t xml:space="preserve">ordered by error code number. </w:t>
      </w:r>
      <w:r w:rsidRPr="002A3910">
        <w:t>Each error code includes</w:t>
      </w:r>
      <w:r w:rsidR="00400172" w:rsidRPr="002A3910">
        <w:t xml:space="preserve"> the following com</w:t>
      </w:r>
      <w:r w:rsidRPr="002A3910">
        <w:t>ponents:</w:t>
      </w:r>
    </w:p>
    <w:p w14:paraId="7204D2EF" w14:textId="77777777" w:rsidR="00CA3B23" w:rsidRPr="002A3910" w:rsidRDefault="00CA3B23" w:rsidP="00804217">
      <w:pPr>
        <w:pStyle w:val="ListBullet"/>
        <w:keepNext/>
        <w:keepLines/>
      </w:pPr>
      <w:r w:rsidRPr="002A3910">
        <w:t>Error Number</w:t>
      </w:r>
      <w:r w:rsidR="00EC2135" w:rsidRPr="002A3910">
        <w:t>.</w:t>
      </w:r>
    </w:p>
    <w:p w14:paraId="3E1D0466" w14:textId="77777777" w:rsidR="00244F90" w:rsidRPr="002A3910" w:rsidRDefault="00CA3B23" w:rsidP="00804217">
      <w:pPr>
        <w:pStyle w:val="ListBullet"/>
        <w:keepNext/>
        <w:keepLines/>
      </w:pPr>
      <w:r w:rsidRPr="002A3910">
        <w:rPr>
          <w:b/>
        </w:rPr>
        <w:t>Description—</w:t>
      </w:r>
      <w:r w:rsidRPr="002A3910">
        <w:t>T</w:t>
      </w:r>
      <w:r w:rsidR="00244F90" w:rsidRPr="002A3910">
        <w:t>he condition that produced the error.</w:t>
      </w:r>
    </w:p>
    <w:p w14:paraId="7A3E9458" w14:textId="7D87A607" w:rsidR="00CA3B23" w:rsidRPr="002A3910" w:rsidRDefault="00CA3B23" w:rsidP="00804217">
      <w:pPr>
        <w:pStyle w:val="ListBullet"/>
        <w:keepNext/>
        <w:keepLines/>
      </w:pPr>
      <w:r w:rsidRPr="002A3910">
        <w:rPr>
          <w:b/>
        </w:rPr>
        <w:t>Text—</w:t>
      </w:r>
      <w:r w:rsidRPr="002A3910">
        <w:t>The text of the error message. Within the text, information that is inserted into the message at the time it is created is represented by a parameter name surrounded by vertical bars (</w:t>
      </w:r>
      <w:r w:rsidR="00084217" w:rsidRPr="002A3910">
        <w:t>“</w:t>
      </w:r>
      <w:r w:rsidRPr="002A3910">
        <w:rPr>
          <w:b/>
        </w:rPr>
        <w:t>|</w:t>
      </w:r>
      <w:r w:rsidR="00084217" w:rsidRPr="002A3910">
        <w:t>”</w:t>
      </w:r>
      <w:r w:rsidRPr="002A3910">
        <w:t xml:space="preserve">). For example, in the text of </w:t>
      </w:r>
      <w:r w:rsidR="00804217" w:rsidRPr="002A3910">
        <w:rPr>
          <w:color w:val="0000FF"/>
          <w:u w:val="single"/>
        </w:rPr>
        <w:fldChar w:fldCharType="begin" w:fldLock="1"/>
      </w:r>
      <w:r w:rsidR="00804217" w:rsidRPr="002A3910">
        <w:rPr>
          <w:color w:val="0000FF"/>
          <w:u w:val="single"/>
        </w:rPr>
        <w:instrText xml:space="preserve"> REF error_201 \h </w:instrText>
      </w:r>
      <w:r w:rsidR="00806FAA" w:rsidRPr="002A3910">
        <w:rPr>
          <w:color w:val="0000FF"/>
          <w:u w:val="single"/>
        </w:rPr>
        <w:instrText xml:space="preserve"> \* MERGEFORMAT </w:instrText>
      </w:r>
      <w:r w:rsidR="00804217" w:rsidRPr="002A3910">
        <w:rPr>
          <w:color w:val="0000FF"/>
          <w:u w:val="single"/>
        </w:rPr>
      </w:r>
      <w:r w:rsidR="00804217" w:rsidRPr="002A3910">
        <w:rPr>
          <w:color w:val="0000FF"/>
          <w:u w:val="single"/>
        </w:rPr>
        <w:fldChar w:fldCharType="separate"/>
      </w:r>
      <w:r w:rsidR="00272B32" w:rsidRPr="002A3910">
        <w:rPr>
          <w:color w:val="0000FF"/>
          <w:u w:val="single"/>
        </w:rPr>
        <w:t>Error 201</w:t>
      </w:r>
      <w:r w:rsidR="00804217" w:rsidRPr="002A3910">
        <w:rPr>
          <w:color w:val="0000FF"/>
          <w:u w:val="single"/>
        </w:rPr>
        <w:fldChar w:fldCharType="end"/>
      </w:r>
      <w:r w:rsidRPr="002A3910">
        <w:t xml:space="preserve">, you see </w:t>
      </w:r>
      <w:r w:rsidR="00084217" w:rsidRPr="002A3910">
        <w:t>“</w:t>
      </w:r>
      <w:r w:rsidRPr="002A3910">
        <w:rPr>
          <w:b/>
        </w:rPr>
        <w:t>|1|</w:t>
      </w:r>
      <w:r w:rsidR="00084217" w:rsidRPr="002A3910">
        <w:t>”</w:t>
      </w:r>
      <w:r w:rsidRPr="002A3910">
        <w:t xml:space="preserve">. Parameter </w:t>
      </w:r>
      <w:r w:rsidRPr="002A3910">
        <w:rPr>
          <w:b/>
        </w:rPr>
        <w:t>1</w:t>
      </w:r>
      <w:r w:rsidRPr="002A3910">
        <w:t xml:space="preserve"> represents the variable name that is missing or invalid. When the message is created, the name of the variable causing the error is substituted into the text for the </w:t>
      </w:r>
      <w:r w:rsidRPr="002A3910">
        <w:rPr>
          <w:b/>
        </w:rPr>
        <w:t>|1|</w:t>
      </w:r>
      <w:r w:rsidRPr="002A3910">
        <w:t>.</w:t>
      </w:r>
    </w:p>
    <w:p w14:paraId="4DCDE543" w14:textId="77777777" w:rsidR="00400172" w:rsidRPr="002A3910" w:rsidRDefault="00CA3B23" w:rsidP="00400172">
      <w:pPr>
        <w:pStyle w:val="ListBullet"/>
        <w:keepNext/>
        <w:keepLines/>
      </w:pPr>
      <w:r w:rsidRPr="002A3910">
        <w:rPr>
          <w:b/>
        </w:rPr>
        <w:t>Parameters—</w:t>
      </w:r>
      <w:r w:rsidRPr="002A3910">
        <w:t>The parameters associated with the error</w:t>
      </w:r>
      <w:r w:rsidR="00804217" w:rsidRPr="002A3910">
        <w:t xml:space="preserve"> message</w:t>
      </w:r>
      <w:r w:rsidRPr="002A3910">
        <w:t xml:space="preserve">. Each parameter is followed by a short description. The names of the parameters identify both the place within the text of a message into which they are inserted and the subscript in the </w:t>
      </w:r>
      <w:r w:rsidRPr="002A3910">
        <w:rPr>
          <w:b/>
        </w:rPr>
        <w:t>PARAM</w:t>
      </w:r>
      <w:r w:rsidRPr="002A3910">
        <w:t xml:space="preserve"> array that identifies them. Some parameter names are constant in </w:t>
      </w:r>
      <w:r w:rsidR="00400172" w:rsidRPr="002A3910">
        <w:t>all appropriate error messages:</w:t>
      </w:r>
    </w:p>
    <w:p w14:paraId="6EE10764" w14:textId="77777777" w:rsidR="00400172" w:rsidRPr="002A3910" w:rsidRDefault="00CA3B23" w:rsidP="00CA1612">
      <w:pPr>
        <w:pStyle w:val="ListBullet2"/>
      </w:pPr>
      <w:r w:rsidRPr="002A3910">
        <w:rPr>
          <w:b/>
        </w:rPr>
        <w:t>FILE</w:t>
      </w:r>
      <w:r w:rsidR="00400172" w:rsidRPr="002A3910">
        <w:rPr>
          <w:b/>
        </w:rPr>
        <w:t>—</w:t>
      </w:r>
      <w:r w:rsidR="00400172" w:rsidRPr="002A3910">
        <w:t>R</w:t>
      </w:r>
      <w:r w:rsidRPr="002A3910">
        <w:t>epresenting file number</w:t>
      </w:r>
      <w:r w:rsidR="00400172" w:rsidRPr="002A3910">
        <w:t>.</w:t>
      </w:r>
    </w:p>
    <w:p w14:paraId="49E56F2E" w14:textId="77777777" w:rsidR="00400172" w:rsidRPr="002A3910" w:rsidRDefault="00CA3B23" w:rsidP="00CA1612">
      <w:pPr>
        <w:pStyle w:val="ListBullet2"/>
      </w:pPr>
      <w:r w:rsidRPr="002A3910">
        <w:rPr>
          <w:b/>
        </w:rPr>
        <w:t>FIELD</w:t>
      </w:r>
      <w:r w:rsidR="00400172" w:rsidRPr="002A3910">
        <w:rPr>
          <w:b/>
        </w:rPr>
        <w:t>—</w:t>
      </w:r>
      <w:r w:rsidR="00400172" w:rsidRPr="002A3910">
        <w:t>R</w:t>
      </w:r>
      <w:r w:rsidRPr="002A3910">
        <w:t>epresenting field number</w:t>
      </w:r>
      <w:r w:rsidR="00400172" w:rsidRPr="002A3910">
        <w:t>.</w:t>
      </w:r>
    </w:p>
    <w:p w14:paraId="01E70843" w14:textId="77777777" w:rsidR="00400172" w:rsidRPr="002A3910" w:rsidRDefault="00CA3B23" w:rsidP="00CA1612">
      <w:pPr>
        <w:pStyle w:val="ListBullet2"/>
      </w:pPr>
      <w:r w:rsidRPr="002A3910">
        <w:rPr>
          <w:b/>
        </w:rPr>
        <w:t>IENS</w:t>
      </w:r>
      <w:r w:rsidR="00400172" w:rsidRPr="002A3910">
        <w:rPr>
          <w:b/>
        </w:rPr>
        <w:t>—</w:t>
      </w:r>
      <w:r w:rsidR="00400172" w:rsidRPr="002A3910">
        <w:t>R</w:t>
      </w:r>
      <w:r w:rsidRPr="002A3910">
        <w:t xml:space="preserve">epresenting the </w:t>
      </w:r>
      <w:r w:rsidR="00400172" w:rsidRPr="002A3910">
        <w:t>Internal Entry Number String (IENS).</w:t>
      </w:r>
    </w:p>
    <w:p w14:paraId="74BAF231" w14:textId="77777777" w:rsidR="0016443C" w:rsidRPr="002A3910" w:rsidRDefault="0016443C" w:rsidP="0016443C">
      <w:pPr>
        <w:pStyle w:val="BodyText6"/>
      </w:pPr>
    </w:p>
    <w:p w14:paraId="1734AFEF" w14:textId="42EA459A" w:rsidR="00CA3B23" w:rsidRPr="002A3910" w:rsidRDefault="00CA3B23" w:rsidP="00400172">
      <w:pPr>
        <w:pStyle w:val="BodyText3"/>
      </w:pPr>
      <w:r w:rsidRPr="002A3910">
        <w:t xml:space="preserve">If you need to identify in your application code the file, field, or entry that caused an error, check these subscripts of the </w:t>
      </w:r>
      <w:r w:rsidRPr="002A3910">
        <w:rPr>
          <w:b/>
        </w:rPr>
        <w:t>PARAM</w:t>
      </w:r>
      <w:r w:rsidRPr="002A3910">
        <w:t xml:space="preserve"> array. Of course, if no parameters are listed, this indicates that there are none associated with the particular error condition.</w:t>
      </w:r>
    </w:p>
    <w:p w14:paraId="307CEBE7" w14:textId="77777777" w:rsidR="0016443C" w:rsidRPr="002A3910" w:rsidRDefault="0016443C" w:rsidP="0016443C">
      <w:pPr>
        <w:pStyle w:val="BodyText6"/>
      </w:pPr>
    </w:p>
    <w:p w14:paraId="5B4E2324" w14:textId="77777777" w:rsidR="00244F90" w:rsidRPr="002A3910" w:rsidRDefault="00244F90" w:rsidP="007D0E14">
      <w:pPr>
        <w:pStyle w:val="Heading2"/>
        <w:rPr>
          <w:noProof w:val="0"/>
        </w:rPr>
      </w:pPr>
      <w:bookmarkStart w:id="2693" w:name="_Ref253555925"/>
      <w:bookmarkStart w:id="2694" w:name="_Toc159569100"/>
      <w:r w:rsidRPr="002A3910">
        <w:rPr>
          <w:noProof w:val="0"/>
        </w:rPr>
        <w:t>Error Codes</w:t>
      </w:r>
      <w:bookmarkEnd w:id="2693"/>
      <w:bookmarkEnd w:id="2694"/>
    </w:p>
    <w:p w14:paraId="5FA6F936" w14:textId="77777777" w:rsidR="00244F90" w:rsidRPr="002A3910" w:rsidRDefault="00244F90" w:rsidP="000F0985">
      <w:pPr>
        <w:pStyle w:val="ErrorHeading"/>
      </w:pPr>
      <w:bookmarkStart w:id="2695" w:name="error_101"/>
      <w:r w:rsidRPr="002A3910">
        <w:t>Error 101</w:t>
      </w:r>
      <w:bookmarkEnd w:id="2695"/>
    </w:p>
    <w:p w14:paraId="23B3845B" w14:textId="77777777" w:rsidR="00244F90" w:rsidRPr="002A3910" w:rsidRDefault="007869D8" w:rsidP="00244F90">
      <w:pPr>
        <w:pStyle w:val="BodyText"/>
        <w:keepNext/>
        <w:keepLines/>
      </w:pPr>
      <w:r w:rsidRPr="002A3910">
        <w:fldChar w:fldCharType="begin"/>
      </w:r>
      <w:r w:rsidR="00C0448C" w:rsidRPr="002A3910">
        <w:instrText>xe "Error Codes"</w:instrText>
      </w:r>
      <w:r w:rsidRPr="002A3910">
        <w:fldChar w:fldCharType="end"/>
      </w:r>
      <w:r w:rsidRPr="002A3910">
        <w:fldChar w:fldCharType="begin"/>
      </w:r>
      <w:r w:rsidR="000F77E7" w:rsidRPr="002A3910">
        <w:instrText>xe "Error Codes:101"</w:instrText>
      </w:r>
      <w:r w:rsidRPr="002A3910">
        <w:fldChar w:fldCharType="end"/>
      </w:r>
      <w:r w:rsidR="00244F90" w:rsidRPr="002A3910">
        <w:t>DESCRIPTION:</w:t>
      </w:r>
    </w:p>
    <w:p w14:paraId="38E95493" w14:textId="77777777" w:rsidR="00244F90" w:rsidRPr="002A3910" w:rsidRDefault="00244F90" w:rsidP="00244F90">
      <w:pPr>
        <w:pStyle w:val="BodyText"/>
        <w:keepNext/>
        <w:keepLines/>
      </w:pPr>
      <w:r w:rsidRPr="002A3910">
        <w:t xml:space="preserve">The option or function can only be done if </w:t>
      </w:r>
      <w:r w:rsidRPr="002A3910">
        <w:rPr>
          <w:b/>
          <w:bCs/>
        </w:rPr>
        <w:t>DUZ(0)=</w:t>
      </w:r>
      <w:r w:rsidR="00084217" w:rsidRPr="002A3910">
        <w:rPr>
          <w:b/>
          <w:bCs/>
        </w:rPr>
        <w:t>“</w:t>
      </w:r>
      <w:r w:rsidRPr="002A3910">
        <w:rPr>
          <w:b/>
          <w:bCs/>
        </w:rPr>
        <w:t>@</w:t>
      </w:r>
      <w:r w:rsidR="00084217" w:rsidRPr="002A3910">
        <w:rPr>
          <w:b/>
          <w:bCs/>
        </w:rPr>
        <w:t>”</w:t>
      </w:r>
      <w:r w:rsidRPr="002A3910">
        <w:t>, designating the user as having programmer access.</w:t>
      </w:r>
    </w:p>
    <w:p w14:paraId="6A5E6A1C" w14:textId="77777777" w:rsidR="00244F90" w:rsidRPr="002A3910" w:rsidRDefault="00244F90" w:rsidP="00244F90">
      <w:pPr>
        <w:pStyle w:val="BodyText"/>
        <w:keepNext/>
        <w:keepLines/>
      </w:pPr>
      <w:r w:rsidRPr="002A3910">
        <w:t>TEXT:</w:t>
      </w:r>
    </w:p>
    <w:p w14:paraId="4319A4CA" w14:textId="77777777" w:rsidR="00244F90" w:rsidRPr="002A3910" w:rsidRDefault="00244F90" w:rsidP="00244F90">
      <w:pPr>
        <w:pStyle w:val="BodyText"/>
        <w:keepNext/>
        <w:keepLines/>
      </w:pPr>
      <w:r w:rsidRPr="002A3910">
        <w:t>Only those with programmer access can perform this function.</w:t>
      </w:r>
    </w:p>
    <w:p w14:paraId="49D3B372" w14:textId="77777777" w:rsidR="00244F90" w:rsidRPr="002A3910" w:rsidRDefault="00244F90" w:rsidP="00244F90">
      <w:pPr>
        <w:pStyle w:val="BodyText"/>
        <w:keepNext/>
        <w:keepLines/>
      </w:pPr>
      <w:r w:rsidRPr="002A3910">
        <w:t>PARAMETERS:</w:t>
      </w:r>
    </w:p>
    <w:p w14:paraId="599802FD" w14:textId="4372D748" w:rsidR="00244F90" w:rsidRPr="002A3910" w:rsidRDefault="00244F90" w:rsidP="00244F90">
      <w:pPr>
        <w:pStyle w:val="BodyText"/>
      </w:pPr>
      <w:r w:rsidRPr="002A3910">
        <w:t>None</w:t>
      </w:r>
      <w:r w:rsidR="00715A7C" w:rsidRPr="002A3910">
        <w:t>.</w:t>
      </w:r>
    </w:p>
    <w:p w14:paraId="27B9C13F" w14:textId="77777777" w:rsidR="0016443C" w:rsidRPr="002A3910" w:rsidRDefault="0016443C" w:rsidP="0016443C">
      <w:pPr>
        <w:pStyle w:val="BodyText6"/>
      </w:pPr>
    </w:p>
    <w:p w14:paraId="37B7974D" w14:textId="77777777" w:rsidR="00244F90" w:rsidRPr="002A3910" w:rsidRDefault="00244F90" w:rsidP="000F0985">
      <w:pPr>
        <w:pStyle w:val="ErrorHeading"/>
      </w:pPr>
      <w:bookmarkStart w:id="2696" w:name="error_110"/>
      <w:r w:rsidRPr="002A3910">
        <w:t>Error 110</w:t>
      </w:r>
      <w:bookmarkEnd w:id="2696"/>
    </w:p>
    <w:p w14:paraId="19343453" w14:textId="77777777" w:rsidR="00244F90" w:rsidRPr="002A3910" w:rsidRDefault="007869D8" w:rsidP="00244F90">
      <w:pPr>
        <w:pStyle w:val="BodyText"/>
        <w:keepNext/>
        <w:keepLines/>
      </w:pPr>
      <w:r w:rsidRPr="002A3910">
        <w:fldChar w:fldCharType="begin"/>
      </w:r>
      <w:r w:rsidR="000F77E7" w:rsidRPr="002A3910">
        <w:instrText>xe "Error Codes:110"</w:instrText>
      </w:r>
      <w:r w:rsidRPr="002A3910">
        <w:fldChar w:fldCharType="end"/>
      </w:r>
      <w:r w:rsidR="00244F90" w:rsidRPr="002A3910">
        <w:t>DESCRIPTION:</w:t>
      </w:r>
    </w:p>
    <w:p w14:paraId="02C81558" w14:textId="77777777" w:rsidR="00244F90" w:rsidRPr="002A3910" w:rsidRDefault="00244F90" w:rsidP="00244F90">
      <w:pPr>
        <w:pStyle w:val="BodyText"/>
        <w:keepNext/>
        <w:keepLines/>
      </w:pPr>
      <w:r w:rsidRPr="002A3910">
        <w:t xml:space="preserve">An attempt to get a lock timed out. The record is locked and the desired action </w:t>
      </w:r>
      <w:r w:rsidRPr="002A3910">
        <w:rPr>
          <w:i/>
        </w:rPr>
        <w:t>cannot</w:t>
      </w:r>
      <w:r w:rsidRPr="002A3910">
        <w:t xml:space="preserve"> be taken until the lock is released.</w:t>
      </w:r>
    </w:p>
    <w:p w14:paraId="50E7857E" w14:textId="77777777" w:rsidR="00244F90" w:rsidRPr="002A3910" w:rsidRDefault="00244F90" w:rsidP="00244F90">
      <w:pPr>
        <w:pStyle w:val="BodyText"/>
        <w:keepNext/>
        <w:keepLines/>
      </w:pPr>
      <w:r w:rsidRPr="002A3910">
        <w:t>TEXT:</w:t>
      </w:r>
    </w:p>
    <w:p w14:paraId="5CF91947" w14:textId="77777777" w:rsidR="00244F90" w:rsidRPr="002A3910" w:rsidRDefault="00244F90" w:rsidP="00244F90">
      <w:pPr>
        <w:pStyle w:val="BodyText"/>
        <w:keepNext/>
        <w:keepLines/>
      </w:pPr>
      <w:r w:rsidRPr="002A3910">
        <w:t>The record is currently locked.</w:t>
      </w:r>
    </w:p>
    <w:p w14:paraId="5B4B95DA" w14:textId="77777777" w:rsidR="00244F90" w:rsidRPr="002A3910" w:rsidRDefault="00244F90" w:rsidP="00244F90">
      <w:pPr>
        <w:pStyle w:val="BodyText"/>
        <w:keepNext/>
        <w:keepLines/>
      </w:pPr>
      <w:r w:rsidRPr="002A3910">
        <w:t>PARAMETERS:</w:t>
      </w:r>
    </w:p>
    <w:p w14:paraId="7DC0BCF5" w14:textId="77777777" w:rsidR="00244F90" w:rsidRPr="002A3910" w:rsidRDefault="00084217" w:rsidP="00244F90">
      <w:pPr>
        <w:pStyle w:val="ListBullet"/>
        <w:keepNext/>
        <w:keepLines/>
      </w:pPr>
      <w:r w:rsidRPr="002A3910">
        <w:rPr>
          <w:b/>
        </w:rPr>
        <w:t>“</w:t>
      </w:r>
      <w:r w:rsidR="00145B51" w:rsidRPr="002A3910">
        <w:rPr>
          <w:b/>
        </w:rPr>
        <w:t>FILE</w:t>
      </w:r>
      <w:r w:rsidRPr="002A3910">
        <w:rPr>
          <w:b/>
        </w:rPr>
        <w:t>”</w:t>
      </w:r>
      <w:r w:rsidR="009D41FD" w:rsidRPr="002A3910">
        <w:rPr>
          <w:b/>
        </w:rPr>
        <w:t>—</w:t>
      </w:r>
      <w:r w:rsidR="009D41FD" w:rsidRPr="002A3910">
        <w:t>F</w:t>
      </w:r>
      <w:r w:rsidR="00244F90" w:rsidRPr="002A3910">
        <w:t>ile</w:t>
      </w:r>
      <w:r w:rsidR="00B93C0E" w:rsidRPr="002A3910">
        <w:t xml:space="preserve"> or subfile number</w:t>
      </w:r>
      <w:r w:rsidR="00244F90" w:rsidRPr="002A3910">
        <w:t>.</w:t>
      </w:r>
    </w:p>
    <w:p w14:paraId="661E115E" w14:textId="7D2394A9" w:rsidR="00244F90" w:rsidRPr="002A3910" w:rsidRDefault="00084217" w:rsidP="00244F90">
      <w:pPr>
        <w:pStyle w:val="ListBullet"/>
      </w:pPr>
      <w:r w:rsidRPr="002A3910">
        <w:rPr>
          <w:b/>
        </w:rPr>
        <w:t>“</w:t>
      </w:r>
      <w:r w:rsidR="00145B51" w:rsidRPr="002A3910">
        <w:rPr>
          <w:b/>
        </w:rPr>
        <w:t>IENS</w:t>
      </w:r>
      <w:r w:rsidRPr="002A3910">
        <w:rPr>
          <w:b/>
        </w:rPr>
        <w:t>”</w:t>
      </w:r>
      <w:r w:rsidR="009D41FD" w:rsidRPr="002A3910">
        <w:rPr>
          <w:b/>
        </w:rPr>
        <w:t>—</w:t>
      </w:r>
      <w:r w:rsidR="00145B51" w:rsidRPr="002A3910">
        <w:t>Internal Entry Number String (IENS)</w:t>
      </w:r>
      <w:r w:rsidR="00244F90" w:rsidRPr="002A3910">
        <w:t xml:space="preserve"> of entry numbers.</w:t>
      </w:r>
    </w:p>
    <w:p w14:paraId="590B12F3" w14:textId="77777777" w:rsidR="0016443C" w:rsidRPr="002A3910" w:rsidRDefault="0016443C" w:rsidP="0016443C">
      <w:pPr>
        <w:pStyle w:val="BodyText6"/>
      </w:pPr>
    </w:p>
    <w:p w14:paraId="2A8D217C" w14:textId="77777777" w:rsidR="00244F90" w:rsidRPr="002A3910" w:rsidRDefault="00244F90" w:rsidP="000F0985">
      <w:pPr>
        <w:pStyle w:val="ErrorHeading"/>
      </w:pPr>
      <w:bookmarkStart w:id="2697" w:name="error_111"/>
      <w:r w:rsidRPr="002A3910">
        <w:t>Error 111</w:t>
      </w:r>
      <w:bookmarkEnd w:id="2697"/>
    </w:p>
    <w:p w14:paraId="034A5FD4" w14:textId="77777777" w:rsidR="00244F90" w:rsidRPr="002A3910" w:rsidRDefault="007869D8" w:rsidP="00244F90">
      <w:pPr>
        <w:pStyle w:val="BodyText"/>
        <w:keepNext/>
        <w:keepLines/>
      </w:pPr>
      <w:r w:rsidRPr="002A3910">
        <w:fldChar w:fldCharType="begin"/>
      </w:r>
      <w:r w:rsidR="000F77E7" w:rsidRPr="002A3910">
        <w:instrText>xe "Error Codes:111"</w:instrText>
      </w:r>
      <w:r w:rsidRPr="002A3910">
        <w:fldChar w:fldCharType="end"/>
      </w:r>
      <w:r w:rsidR="00244F90" w:rsidRPr="002A3910">
        <w:t>DESCRIPTION:</w:t>
      </w:r>
    </w:p>
    <w:p w14:paraId="574AE9F5" w14:textId="77777777" w:rsidR="00244F90" w:rsidRPr="002A3910" w:rsidRDefault="00244F90" w:rsidP="00244F90">
      <w:pPr>
        <w:pStyle w:val="BodyText"/>
        <w:keepNext/>
        <w:keepLines/>
      </w:pPr>
      <w:r w:rsidRPr="002A3910">
        <w:t xml:space="preserve">An attempt to get a lock timed out. The File Header Node is locked, and the desired action </w:t>
      </w:r>
      <w:r w:rsidRPr="002A3910">
        <w:rPr>
          <w:i/>
        </w:rPr>
        <w:t>cannot</w:t>
      </w:r>
      <w:r w:rsidRPr="002A3910">
        <w:t xml:space="preserve"> be taken until the lock is released.</w:t>
      </w:r>
    </w:p>
    <w:p w14:paraId="6FFE40B5" w14:textId="77777777" w:rsidR="00244F90" w:rsidRPr="002A3910" w:rsidRDefault="00244F90" w:rsidP="00244F90">
      <w:pPr>
        <w:pStyle w:val="BodyText"/>
        <w:keepNext/>
        <w:keepLines/>
      </w:pPr>
      <w:r w:rsidRPr="002A3910">
        <w:t>TEXT:</w:t>
      </w:r>
    </w:p>
    <w:p w14:paraId="08055565" w14:textId="77777777" w:rsidR="00244F90" w:rsidRPr="002A3910" w:rsidRDefault="00244F90" w:rsidP="00244F90">
      <w:pPr>
        <w:pStyle w:val="BodyText"/>
        <w:keepNext/>
        <w:keepLines/>
      </w:pPr>
      <w:r w:rsidRPr="002A3910">
        <w:t>The File Header Node is currently locked.</w:t>
      </w:r>
    </w:p>
    <w:p w14:paraId="4FA9BE0F" w14:textId="77777777" w:rsidR="00244F90" w:rsidRPr="002A3910" w:rsidRDefault="00244F90" w:rsidP="00244F90">
      <w:pPr>
        <w:pStyle w:val="BodyText"/>
        <w:keepNext/>
        <w:keepLines/>
      </w:pPr>
      <w:r w:rsidRPr="002A3910">
        <w:t>PARAMETERS:</w:t>
      </w:r>
    </w:p>
    <w:p w14:paraId="3DED3265" w14:textId="0B7706AA" w:rsidR="00244F90" w:rsidRPr="002A3910" w:rsidRDefault="00084217" w:rsidP="00244F90">
      <w:pPr>
        <w:pStyle w:val="BodyText"/>
      </w:pPr>
      <w:r w:rsidRPr="002A3910">
        <w:rPr>
          <w:b/>
        </w:rPr>
        <w:t>“</w:t>
      </w:r>
      <w:r w:rsidR="00145B51" w:rsidRPr="002A3910">
        <w:rPr>
          <w:b/>
        </w:rPr>
        <w:t>FILE</w:t>
      </w:r>
      <w:r w:rsidRPr="002A3910">
        <w:rPr>
          <w:b/>
        </w:rPr>
        <w:t>”</w:t>
      </w:r>
      <w:r w:rsidR="009D41FD" w:rsidRPr="002A3910">
        <w:rPr>
          <w:b/>
        </w:rPr>
        <w:t>—</w:t>
      </w:r>
      <w:r w:rsidR="009D41FD" w:rsidRPr="002A3910">
        <w:t>F</w:t>
      </w:r>
      <w:r w:rsidR="00B93C0E" w:rsidRPr="002A3910">
        <w:t>ile number</w:t>
      </w:r>
      <w:r w:rsidR="00244F90" w:rsidRPr="002A3910">
        <w:t>.</w:t>
      </w:r>
    </w:p>
    <w:p w14:paraId="70475982" w14:textId="77777777" w:rsidR="0016443C" w:rsidRPr="002A3910" w:rsidRDefault="0016443C" w:rsidP="0016443C">
      <w:pPr>
        <w:pStyle w:val="BodyText6"/>
      </w:pPr>
    </w:p>
    <w:p w14:paraId="4FB32A93" w14:textId="77777777" w:rsidR="00244F90" w:rsidRPr="002A3910" w:rsidRDefault="00244F90" w:rsidP="00BC52BE">
      <w:pPr>
        <w:pStyle w:val="ErrorHeading"/>
      </w:pPr>
      <w:bookmarkStart w:id="2698" w:name="error_120"/>
      <w:r w:rsidRPr="002A3910">
        <w:t>Error 120</w:t>
      </w:r>
      <w:bookmarkEnd w:id="2698"/>
    </w:p>
    <w:p w14:paraId="27753A19" w14:textId="77777777" w:rsidR="00244F90" w:rsidRPr="002A3910" w:rsidRDefault="007869D8" w:rsidP="00244F90">
      <w:pPr>
        <w:pStyle w:val="BodyText"/>
        <w:keepNext/>
        <w:keepLines/>
      </w:pPr>
      <w:r w:rsidRPr="002A3910">
        <w:fldChar w:fldCharType="begin"/>
      </w:r>
      <w:r w:rsidR="000F77E7" w:rsidRPr="002A3910">
        <w:instrText>xe "Error Codes:120"</w:instrText>
      </w:r>
      <w:r w:rsidRPr="002A3910">
        <w:fldChar w:fldCharType="end"/>
      </w:r>
      <w:r w:rsidR="00244F90" w:rsidRPr="002A3910">
        <w:t>DESCRIPTION:</w:t>
      </w:r>
    </w:p>
    <w:p w14:paraId="57428BC0" w14:textId="77777777" w:rsidR="00244F90" w:rsidRPr="002A3910" w:rsidRDefault="00BB31CB" w:rsidP="00244F90">
      <w:pPr>
        <w:pStyle w:val="BodyText"/>
        <w:keepNext/>
        <w:keepLines/>
      </w:pPr>
      <w:r w:rsidRPr="002A3910">
        <w:t>An error occurred during the exe</w:t>
      </w:r>
      <w:r w:rsidR="00244F90" w:rsidRPr="002A3910">
        <w:t xml:space="preserve">cution of a </w:t>
      </w:r>
      <w:r w:rsidR="00E36968" w:rsidRPr="002A3910">
        <w:t xml:space="preserve">VA </w:t>
      </w:r>
      <w:r w:rsidR="00244F90" w:rsidRPr="002A3910">
        <w:t>FileMan hook (e.g., an INPUT transform, DIC screen). The type of hook in which the error occurred is identified in the text. When relevant, the file, field, and IEN</w:t>
      </w:r>
      <w:r w:rsidRPr="002A3910">
        <w:t>S for which the hook was being ex</w:t>
      </w:r>
      <w:r w:rsidR="00244F90" w:rsidRPr="002A3910">
        <w:t xml:space="preserve">ecuted are identified in the </w:t>
      </w:r>
      <w:r w:rsidR="00244F90" w:rsidRPr="002A3910">
        <w:rPr>
          <w:b/>
        </w:rPr>
        <w:t>PARAM</w:t>
      </w:r>
      <w:r w:rsidR="00244F90" w:rsidRPr="002A3910">
        <w:t xml:space="preserve"> nodes. The substance of the error </w:t>
      </w:r>
      <w:r w:rsidR="00B719AB" w:rsidRPr="002A3910">
        <w:t xml:space="preserve">is usually </w:t>
      </w:r>
      <w:r w:rsidR="00244F90" w:rsidRPr="002A3910">
        <w:t>identified by a separate erro</w:t>
      </w:r>
      <w:r w:rsidRPr="002A3910">
        <w:t>r message generated during the ex</w:t>
      </w:r>
      <w:r w:rsidR="00244F90" w:rsidRPr="002A3910">
        <w:t xml:space="preserve">ecution of </w:t>
      </w:r>
      <w:r w:rsidR="00B719AB" w:rsidRPr="002A3910">
        <w:t>the hook itself. That error is usually</w:t>
      </w:r>
      <w:r w:rsidR="00244F90" w:rsidRPr="002A3910">
        <w:t xml:space="preserve"> the one preceding this one in the </w:t>
      </w:r>
      <w:r w:rsidR="00244F90" w:rsidRPr="002A3910">
        <w:rPr>
          <w:b/>
        </w:rPr>
        <w:t>DIERR</w:t>
      </w:r>
      <w:r w:rsidR="00244F90" w:rsidRPr="002A3910">
        <w:t xml:space="preserve"> array.</w:t>
      </w:r>
    </w:p>
    <w:p w14:paraId="2EF82735" w14:textId="77777777" w:rsidR="00244F90" w:rsidRPr="002A3910" w:rsidRDefault="00244F90" w:rsidP="00244F90">
      <w:pPr>
        <w:pStyle w:val="BodyText"/>
        <w:keepNext/>
        <w:keepLines/>
      </w:pPr>
      <w:r w:rsidRPr="002A3910">
        <w:t>TEXT:</w:t>
      </w:r>
    </w:p>
    <w:p w14:paraId="0104E9A9" w14:textId="77777777" w:rsidR="00244F90" w:rsidRPr="002A3910" w:rsidRDefault="00244F90" w:rsidP="00244F90">
      <w:pPr>
        <w:pStyle w:val="BodyText"/>
        <w:keepNext/>
        <w:keepLines/>
      </w:pPr>
      <w:r w:rsidRPr="002A3910">
        <w:t xml:space="preserve">The previous error occurred when performing an action specified in a </w:t>
      </w:r>
      <w:r w:rsidRPr="002A3910">
        <w:rPr>
          <w:b/>
        </w:rPr>
        <w:t>|1|</w:t>
      </w:r>
      <w:r w:rsidRPr="002A3910">
        <w:t>.</w:t>
      </w:r>
    </w:p>
    <w:p w14:paraId="34849DDC" w14:textId="77777777" w:rsidR="00244F90" w:rsidRPr="002A3910" w:rsidRDefault="00244F90" w:rsidP="00244F90">
      <w:pPr>
        <w:pStyle w:val="BodyText"/>
        <w:keepNext/>
        <w:keepLines/>
      </w:pPr>
      <w:r w:rsidRPr="002A3910">
        <w:t>PARAMETERS:</w:t>
      </w:r>
    </w:p>
    <w:p w14:paraId="5EA8D3DE" w14:textId="77777777" w:rsidR="00244F90" w:rsidRPr="002A3910" w:rsidRDefault="00084217" w:rsidP="00244F90">
      <w:pPr>
        <w:pStyle w:val="ListBullet"/>
        <w:keepNext/>
        <w:keepLines/>
      </w:pPr>
      <w:r w:rsidRPr="002A3910">
        <w:rPr>
          <w:b/>
        </w:rPr>
        <w:t>“</w:t>
      </w:r>
      <w:r w:rsidR="00145B51" w:rsidRPr="002A3910">
        <w:rPr>
          <w:b/>
        </w:rPr>
        <w:t>1</w:t>
      </w:r>
      <w:r w:rsidRPr="002A3910">
        <w:rPr>
          <w:b/>
        </w:rPr>
        <w:t>”</w:t>
      </w:r>
      <w:r w:rsidR="009C2804" w:rsidRPr="002A3910">
        <w:rPr>
          <w:b/>
        </w:rPr>
        <w:t>—</w:t>
      </w:r>
      <w:r w:rsidR="009C2804" w:rsidRPr="002A3910">
        <w:t>T</w:t>
      </w:r>
      <w:r w:rsidR="00BB31CB" w:rsidRPr="002A3910">
        <w:t xml:space="preserve">ype of </w:t>
      </w:r>
      <w:r w:rsidR="00E36968" w:rsidRPr="002A3910">
        <w:t xml:space="preserve">VA </w:t>
      </w:r>
      <w:r w:rsidR="00BB31CB" w:rsidRPr="002A3910">
        <w:t>FileMan exe</w:t>
      </w:r>
      <w:r w:rsidR="00244F90" w:rsidRPr="002A3910">
        <w:t>cutable code.</w:t>
      </w:r>
    </w:p>
    <w:p w14:paraId="0DD4D3EA" w14:textId="77777777" w:rsidR="00244F90" w:rsidRPr="002A3910" w:rsidRDefault="00084217" w:rsidP="00244F90">
      <w:pPr>
        <w:pStyle w:val="ListBullet"/>
        <w:keepNext/>
        <w:keepLines/>
      </w:pPr>
      <w:r w:rsidRPr="002A3910">
        <w:rPr>
          <w:b/>
        </w:rPr>
        <w:t>“</w:t>
      </w:r>
      <w:r w:rsidR="00145B51" w:rsidRPr="002A3910">
        <w:rPr>
          <w:b/>
        </w:rPr>
        <w:t>FILE</w:t>
      </w:r>
      <w:r w:rsidRPr="002A3910">
        <w:rPr>
          <w:b/>
        </w:rPr>
        <w:t>”</w:t>
      </w:r>
      <w:r w:rsidR="009C2804" w:rsidRPr="002A3910">
        <w:rPr>
          <w:b/>
        </w:rPr>
        <w:t>—</w:t>
      </w:r>
      <w:r w:rsidR="009C2804" w:rsidRPr="002A3910">
        <w:t>F</w:t>
      </w:r>
      <w:r w:rsidR="00B93C0E" w:rsidRPr="002A3910">
        <w:t>ile number.</w:t>
      </w:r>
    </w:p>
    <w:p w14:paraId="38D27526" w14:textId="77777777" w:rsidR="00244F90" w:rsidRPr="002A3910" w:rsidRDefault="00084217" w:rsidP="00244F90">
      <w:pPr>
        <w:pStyle w:val="ListBullet"/>
        <w:keepNext/>
        <w:keepLines/>
      </w:pPr>
      <w:r w:rsidRPr="002A3910">
        <w:rPr>
          <w:b/>
        </w:rPr>
        <w:t>“</w:t>
      </w:r>
      <w:r w:rsidR="00145B51" w:rsidRPr="002A3910">
        <w:rPr>
          <w:b/>
        </w:rPr>
        <w:t>FIELD</w:t>
      </w:r>
      <w:r w:rsidRPr="002A3910">
        <w:rPr>
          <w:b/>
        </w:rPr>
        <w:t>”</w:t>
      </w:r>
      <w:r w:rsidR="009C2804" w:rsidRPr="002A3910">
        <w:rPr>
          <w:b/>
        </w:rPr>
        <w:t>—</w:t>
      </w:r>
      <w:r w:rsidR="009C2804" w:rsidRPr="002A3910">
        <w:t>F</w:t>
      </w:r>
      <w:r w:rsidR="00B93C0E" w:rsidRPr="002A3910">
        <w:t>ield number</w:t>
      </w:r>
      <w:r w:rsidR="00244F90" w:rsidRPr="002A3910">
        <w:t>.</w:t>
      </w:r>
    </w:p>
    <w:p w14:paraId="7CE51508" w14:textId="7D748F0D" w:rsidR="00244F90" w:rsidRPr="002A3910" w:rsidRDefault="00084217" w:rsidP="00244F90">
      <w:pPr>
        <w:pStyle w:val="ListBullet"/>
      </w:pPr>
      <w:r w:rsidRPr="002A3910">
        <w:rPr>
          <w:b/>
        </w:rPr>
        <w:t>“</w:t>
      </w:r>
      <w:r w:rsidR="00145B51" w:rsidRPr="002A3910">
        <w:rPr>
          <w:b/>
        </w:rPr>
        <w:t>IENS</w:t>
      </w:r>
      <w:r w:rsidRPr="002A3910">
        <w:rPr>
          <w:b/>
        </w:rPr>
        <w:t>”</w:t>
      </w:r>
      <w:r w:rsidR="009C2804" w:rsidRPr="002A3910">
        <w:rPr>
          <w:b/>
        </w:rPr>
        <w:t>—</w:t>
      </w:r>
      <w:r w:rsidR="00244F90" w:rsidRPr="002A3910">
        <w:t>Internal Entry Number String</w:t>
      </w:r>
      <w:r w:rsidR="00145B51" w:rsidRPr="002A3910">
        <w:t xml:space="preserve"> (IENS)</w:t>
      </w:r>
      <w:r w:rsidR="00244F90" w:rsidRPr="002A3910">
        <w:t>.</w:t>
      </w:r>
    </w:p>
    <w:p w14:paraId="7BA0DEF4" w14:textId="77777777" w:rsidR="0016443C" w:rsidRPr="002A3910" w:rsidRDefault="0016443C" w:rsidP="0016443C">
      <w:pPr>
        <w:pStyle w:val="BodyText6"/>
      </w:pPr>
    </w:p>
    <w:p w14:paraId="7B64D920" w14:textId="77777777" w:rsidR="00244F90" w:rsidRPr="002A3910" w:rsidRDefault="00244F90" w:rsidP="00BC52BE">
      <w:pPr>
        <w:pStyle w:val="ErrorHeading"/>
      </w:pPr>
      <w:bookmarkStart w:id="2699" w:name="error_200"/>
      <w:r w:rsidRPr="002A3910">
        <w:t>Error 200</w:t>
      </w:r>
      <w:bookmarkEnd w:id="2699"/>
    </w:p>
    <w:p w14:paraId="66EA9F54" w14:textId="77777777" w:rsidR="00244F90" w:rsidRPr="002A3910" w:rsidRDefault="007869D8" w:rsidP="00244F90">
      <w:pPr>
        <w:pStyle w:val="BodyText"/>
        <w:keepNext/>
        <w:keepLines/>
      </w:pPr>
      <w:r w:rsidRPr="002A3910">
        <w:fldChar w:fldCharType="begin"/>
      </w:r>
      <w:r w:rsidR="000F77E7" w:rsidRPr="002A3910">
        <w:instrText>xe "Error Codes:200"</w:instrText>
      </w:r>
      <w:r w:rsidRPr="002A3910">
        <w:fldChar w:fldCharType="end"/>
      </w:r>
      <w:r w:rsidR="00244F90" w:rsidRPr="002A3910">
        <w:t>DESCRIPTION:</w:t>
      </w:r>
    </w:p>
    <w:p w14:paraId="51EF3959" w14:textId="77777777" w:rsidR="00244F90" w:rsidRPr="002A3910" w:rsidRDefault="00244F90" w:rsidP="00244F90">
      <w:pPr>
        <w:pStyle w:val="BodyText"/>
        <w:keepNext/>
        <w:keepLines/>
      </w:pPr>
      <w:r w:rsidRPr="002A3910">
        <w:t xml:space="preserve">There is an error in one of the variables passed to a </w:t>
      </w:r>
      <w:r w:rsidR="00E36968" w:rsidRPr="002A3910">
        <w:t xml:space="preserve">VA </w:t>
      </w:r>
      <w:r w:rsidRPr="002A3910">
        <w:t>FileMan call or in one of the parameters passed in the actual parameter list.</w:t>
      </w:r>
    </w:p>
    <w:p w14:paraId="6177F162" w14:textId="77777777" w:rsidR="00244F90" w:rsidRPr="002A3910" w:rsidRDefault="00244F90" w:rsidP="00244F90">
      <w:pPr>
        <w:pStyle w:val="BodyText"/>
        <w:keepNext/>
        <w:keepLines/>
      </w:pPr>
      <w:r w:rsidRPr="002A3910">
        <w:t>TEXT:</w:t>
      </w:r>
    </w:p>
    <w:p w14:paraId="51742593" w14:textId="77777777" w:rsidR="00244F90" w:rsidRPr="002A3910" w:rsidRDefault="00244F90" w:rsidP="00244F90">
      <w:pPr>
        <w:pStyle w:val="BodyText"/>
        <w:keepNext/>
        <w:keepLines/>
      </w:pPr>
      <w:r w:rsidRPr="002A3910">
        <w:t>An input variable or parameter is missing or invalid.</w:t>
      </w:r>
    </w:p>
    <w:p w14:paraId="6FD26499" w14:textId="77777777" w:rsidR="00244F90" w:rsidRPr="002A3910" w:rsidRDefault="00244F90" w:rsidP="00244F90">
      <w:pPr>
        <w:pStyle w:val="BodyText"/>
        <w:keepNext/>
        <w:keepLines/>
      </w:pPr>
      <w:r w:rsidRPr="002A3910">
        <w:t>PARAMETERS:</w:t>
      </w:r>
    </w:p>
    <w:p w14:paraId="756A2682" w14:textId="35EF5168" w:rsidR="00244F90" w:rsidRPr="002A3910" w:rsidRDefault="00244F90" w:rsidP="00244F90">
      <w:pPr>
        <w:pStyle w:val="BodyText"/>
      </w:pPr>
      <w:r w:rsidRPr="002A3910">
        <w:t>None</w:t>
      </w:r>
      <w:r w:rsidR="0051502C" w:rsidRPr="002A3910">
        <w:t>.</w:t>
      </w:r>
    </w:p>
    <w:p w14:paraId="3912CBFD" w14:textId="77777777" w:rsidR="0016443C" w:rsidRPr="002A3910" w:rsidRDefault="0016443C" w:rsidP="0016443C">
      <w:pPr>
        <w:pStyle w:val="BodyText6"/>
      </w:pPr>
    </w:p>
    <w:p w14:paraId="04543CD8" w14:textId="77777777" w:rsidR="00244F90" w:rsidRPr="002A3910" w:rsidRDefault="00244F90" w:rsidP="00BC52BE">
      <w:pPr>
        <w:pStyle w:val="ErrorHeading"/>
      </w:pPr>
      <w:bookmarkStart w:id="2700" w:name="error_201"/>
      <w:r w:rsidRPr="002A3910">
        <w:t>Error 201</w:t>
      </w:r>
      <w:bookmarkEnd w:id="2700"/>
    </w:p>
    <w:p w14:paraId="2EAEE870" w14:textId="77777777" w:rsidR="00244F90" w:rsidRPr="002A3910" w:rsidRDefault="007869D8" w:rsidP="00244F90">
      <w:pPr>
        <w:pStyle w:val="BodyText"/>
        <w:keepNext/>
        <w:keepLines/>
      </w:pPr>
      <w:r w:rsidRPr="002A3910">
        <w:fldChar w:fldCharType="begin"/>
      </w:r>
      <w:r w:rsidR="000F77E7" w:rsidRPr="002A3910">
        <w:instrText>xe "Error Codes:201"</w:instrText>
      </w:r>
      <w:r w:rsidRPr="002A3910">
        <w:fldChar w:fldCharType="end"/>
      </w:r>
      <w:r w:rsidR="00244F90" w:rsidRPr="002A3910">
        <w:t>DESCRIPTION:</w:t>
      </w:r>
    </w:p>
    <w:p w14:paraId="0717CC7C" w14:textId="77777777" w:rsidR="00FB16C8" w:rsidRPr="002A3910" w:rsidRDefault="00244F90" w:rsidP="00244F90">
      <w:pPr>
        <w:pStyle w:val="BodyText"/>
        <w:keepNext/>
        <w:keepLines/>
      </w:pPr>
      <w:r w:rsidRPr="002A3910">
        <w:t>The specified input variable is either</w:t>
      </w:r>
      <w:r w:rsidR="00FB16C8" w:rsidRPr="002A3910">
        <w:t>:</w:t>
      </w:r>
    </w:p>
    <w:p w14:paraId="370C6293" w14:textId="77777777" w:rsidR="00FB16C8" w:rsidRPr="002A3910" w:rsidRDefault="00FB16C8" w:rsidP="0051502C">
      <w:pPr>
        <w:pStyle w:val="ListBullet"/>
        <w:keepNext/>
        <w:keepLines/>
      </w:pPr>
      <w:r w:rsidRPr="002A3910">
        <w:t>R</w:t>
      </w:r>
      <w:r w:rsidR="00244F90" w:rsidRPr="002A3910">
        <w:t xml:space="preserve">equired but </w:t>
      </w:r>
      <w:r w:rsidR="00244F90" w:rsidRPr="002A3910">
        <w:rPr>
          <w:i/>
        </w:rPr>
        <w:t>not</w:t>
      </w:r>
      <w:r w:rsidR="00244F90" w:rsidRPr="002A3910">
        <w:t xml:space="preserve"> defined </w:t>
      </w:r>
    </w:p>
    <w:p w14:paraId="712E7DB6" w14:textId="1EC735B2" w:rsidR="00244F90" w:rsidRPr="002A3910" w:rsidRDefault="00FB16C8" w:rsidP="00FB16C8">
      <w:pPr>
        <w:pStyle w:val="ListBullet"/>
      </w:pPr>
      <w:r w:rsidRPr="002A3910">
        <w:rPr>
          <w:i/>
        </w:rPr>
        <w:t>N</w:t>
      </w:r>
      <w:r w:rsidR="00244F90" w:rsidRPr="002A3910">
        <w:rPr>
          <w:i/>
        </w:rPr>
        <w:t>ot</w:t>
      </w:r>
      <w:r w:rsidR="00244F90" w:rsidRPr="002A3910">
        <w:t xml:space="preserve"> valid.</w:t>
      </w:r>
    </w:p>
    <w:p w14:paraId="5B63A197" w14:textId="77777777" w:rsidR="0016443C" w:rsidRPr="002A3910" w:rsidRDefault="0016443C" w:rsidP="0016443C">
      <w:pPr>
        <w:pStyle w:val="BodyText6"/>
      </w:pPr>
    </w:p>
    <w:p w14:paraId="1F99A6EE" w14:textId="77777777" w:rsidR="00244F90" w:rsidRPr="002A3910" w:rsidRDefault="00244F90" w:rsidP="00244F90">
      <w:pPr>
        <w:pStyle w:val="BodyText"/>
        <w:keepNext/>
        <w:keepLines/>
      </w:pPr>
      <w:r w:rsidRPr="002A3910">
        <w:t>TEXT:</w:t>
      </w:r>
    </w:p>
    <w:p w14:paraId="64A5BD05" w14:textId="77777777" w:rsidR="00244F90" w:rsidRPr="002A3910" w:rsidRDefault="00244F90" w:rsidP="00244F90">
      <w:pPr>
        <w:pStyle w:val="BodyText"/>
        <w:keepNext/>
        <w:keepLines/>
      </w:pPr>
      <w:r w:rsidRPr="002A3910">
        <w:t xml:space="preserve">The input variable </w:t>
      </w:r>
      <w:r w:rsidRPr="002A3910">
        <w:rPr>
          <w:b/>
        </w:rPr>
        <w:t>|1|</w:t>
      </w:r>
      <w:r w:rsidRPr="002A3910">
        <w:t xml:space="preserve"> is missing or invalid.</w:t>
      </w:r>
    </w:p>
    <w:p w14:paraId="45514A5F" w14:textId="77777777" w:rsidR="00244F90" w:rsidRPr="002A3910" w:rsidRDefault="00244F90" w:rsidP="00244F90">
      <w:pPr>
        <w:pStyle w:val="BodyText"/>
        <w:keepNext/>
        <w:keepLines/>
      </w:pPr>
      <w:r w:rsidRPr="002A3910">
        <w:t>PARAMETERS:</w:t>
      </w:r>
    </w:p>
    <w:p w14:paraId="5A9F0B62" w14:textId="76A1A8B2" w:rsidR="00244F90" w:rsidRPr="002A3910" w:rsidRDefault="00084217" w:rsidP="00244F90">
      <w:pPr>
        <w:pStyle w:val="BodyText"/>
      </w:pPr>
      <w:r w:rsidRPr="002A3910">
        <w:rPr>
          <w:b/>
        </w:rPr>
        <w:t>“</w:t>
      </w:r>
      <w:r w:rsidR="00145B51" w:rsidRPr="002A3910">
        <w:rPr>
          <w:b/>
        </w:rPr>
        <w:t>1</w:t>
      </w:r>
      <w:r w:rsidRPr="002A3910">
        <w:rPr>
          <w:b/>
        </w:rPr>
        <w:t>”</w:t>
      </w:r>
      <w:r w:rsidR="0051502C" w:rsidRPr="002A3910">
        <w:rPr>
          <w:b/>
        </w:rPr>
        <w:t>—</w:t>
      </w:r>
      <w:r w:rsidR="0051502C" w:rsidRPr="002A3910">
        <w:t>V</w:t>
      </w:r>
      <w:r w:rsidR="00244F90" w:rsidRPr="002A3910">
        <w:t>ariable name.</w:t>
      </w:r>
    </w:p>
    <w:p w14:paraId="32D19FE3" w14:textId="77777777" w:rsidR="0016443C" w:rsidRPr="002A3910" w:rsidRDefault="0016443C" w:rsidP="0016443C">
      <w:pPr>
        <w:pStyle w:val="BodyText6"/>
      </w:pPr>
    </w:p>
    <w:p w14:paraId="22848585" w14:textId="77777777" w:rsidR="00244F90" w:rsidRPr="002A3910" w:rsidRDefault="00244F90" w:rsidP="00BC52BE">
      <w:pPr>
        <w:pStyle w:val="ErrorHeading"/>
      </w:pPr>
      <w:bookmarkStart w:id="2701" w:name="error_202"/>
      <w:r w:rsidRPr="002A3910">
        <w:t>Error 202</w:t>
      </w:r>
      <w:bookmarkEnd w:id="2701"/>
    </w:p>
    <w:p w14:paraId="51030DC4" w14:textId="77777777" w:rsidR="00244F90" w:rsidRPr="002A3910" w:rsidRDefault="007869D8" w:rsidP="00244F90">
      <w:pPr>
        <w:pStyle w:val="BodyText"/>
        <w:keepNext/>
        <w:keepLines/>
      </w:pPr>
      <w:r w:rsidRPr="002A3910">
        <w:fldChar w:fldCharType="begin"/>
      </w:r>
      <w:r w:rsidR="003D4B78" w:rsidRPr="002A3910">
        <w:instrText>xe "Error Codes:202"</w:instrText>
      </w:r>
      <w:r w:rsidRPr="002A3910">
        <w:fldChar w:fldCharType="end"/>
      </w:r>
      <w:r w:rsidR="00244F90" w:rsidRPr="002A3910">
        <w:t>DESCRIPTION:</w:t>
      </w:r>
    </w:p>
    <w:p w14:paraId="7D33F8DB" w14:textId="77777777" w:rsidR="00244F90" w:rsidRPr="002A3910" w:rsidRDefault="00244F90" w:rsidP="00244F90">
      <w:pPr>
        <w:pStyle w:val="BodyText"/>
        <w:keepNext/>
        <w:keepLines/>
      </w:pPr>
      <w:r w:rsidRPr="002A3910">
        <w:t>The specified parameter is either required but missing or invalid.</w:t>
      </w:r>
    </w:p>
    <w:p w14:paraId="4DDEF5E6" w14:textId="77777777" w:rsidR="00244F90" w:rsidRPr="002A3910" w:rsidRDefault="00244F90" w:rsidP="00244F90">
      <w:pPr>
        <w:pStyle w:val="BodyText"/>
        <w:keepNext/>
        <w:keepLines/>
      </w:pPr>
      <w:r w:rsidRPr="002A3910">
        <w:t>TEXT:</w:t>
      </w:r>
    </w:p>
    <w:p w14:paraId="7D8C5AA2" w14:textId="77777777" w:rsidR="00244F90" w:rsidRPr="002A3910" w:rsidRDefault="00244F90" w:rsidP="00244F90">
      <w:pPr>
        <w:pStyle w:val="BodyText"/>
        <w:keepNext/>
        <w:keepLines/>
      </w:pPr>
      <w:r w:rsidRPr="002A3910">
        <w:t xml:space="preserve">The input parameter that identifies the </w:t>
      </w:r>
      <w:r w:rsidRPr="002A3910">
        <w:rPr>
          <w:b/>
        </w:rPr>
        <w:t>|1|</w:t>
      </w:r>
      <w:r w:rsidRPr="002A3910">
        <w:t xml:space="preserve"> is missing or invalid.</w:t>
      </w:r>
    </w:p>
    <w:p w14:paraId="0C7DF024" w14:textId="77777777" w:rsidR="00244F90" w:rsidRPr="002A3910" w:rsidRDefault="00244F90" w:rsidP="00244F90">
      <w:pPr>
        <w:pStyle w:val="BodyText"/>
        <w:keepNext/>
        <w:keepLines/>
      </w:pPr>
      <w:r w:rsidRPr="002A3910">
        <w:t>PARAMETERS:</w:t>
      </w:r>
    </w:p>
    <w:p w14:paraId="56724F26" w14:textId="2EEF9E9C" w:rsidR="00244F90" w:rsidRPr="002A3910" w:rsidRDefault="00084217" w:rsidP="00244F90">
      <w:pPr>
        <w:pStyle w:val="BodyText"/>
      </w:pPr>
      <w:r w:rsidRPr="002A3910">
        <w:rPr>
          <w:b/>
        </w:rPr>
        <w:t>“</w:t>
      </w:r>
      <w:r w:rsidR="00145B51" w:rsidRPr="002A3910">
        <w:rPr>
          <w:b/>
        </w:rPr>
        <w:t>1</w:t>
      </w:r>
      <w:r w:rsidRPr="002A3910">
        <w:rPr>
          <w:b/>
        </w:rPr>
        <w:t>”</w:t>
      </w:r>
      <w:r w:rsidR="0051502C" w:rsidRPr="002A3910">
        <w:rPr>
          <w:b/>
        </w:rPr>
        <w:t>—</w:t>
      </w:r>
      <w:r w:rsidR="0051502C" w:rsidRPr="002A3910">
        <w:t>P</w:t>
      </w:r>
      <w:r w:rsidR="00244F90" w:rsidRPr="002A3910">
        <w:t xml:space="preserve">arameter as identified in the </w:t>
      </w:r>
      <w:r w:rsidR="00145B51" w:rsidRPr="002A3910">
        <w:t>VA FileMan</w:t>
      </w:r>
      <w:r w:rsidR="00244F90" w:rsidRPr="002A3910">
        <w:t xml:space="preserve"> documentation.</w:t>
      </w:r>
    </w:p>
    <w:p w14:paraId="39A483AA" w14:textId="77777777" w:rsidR="0016443C" w:rsidRPr="002A3910" w:rsidRDefault="0016443C" w:rsidP="0016443C">
      <w:pPr>
        <w:pStyle w:val="BodyText6"/>
      </w:pPr>
    </w:p>
    <w:p w14:paraId="7A5335E0" w14:textId="77777777" w:rsidR="00244F90" w:rsidRPr="002A3910" w:rsidRDefault="00244F90" w:rsidP="00BC52BE">
      <w:pPr>
        <w:pStyle w:val="ErrorHeading"/>
      </w:pPr>
      <w:bookmarkStart w:id="2702" w:name="error_203"/>
      <w:r w:rsidRPr="002A3910">
        <w:t>Error 203</w:t>
      </w:r>
      <w:bookmarkEnd w:id="2702"/>
    </w:p>
    <w:p w14:paraId="6546C0BE" w14:textId="77777777" w:rsidR="00244F90" w:rsidRPr="002A3910" w:rsidRDefault="007869D8" w:rsidP="00244F90">
      <w:pPr>
        <w:pStyle w:val="BodyText"/>
        <w:keepNext/>
        <w:keepLines/>
      </w:pPr>
      <w:r w:rsidRPr="002A3910">
        <w:fldChar w:fldCharType="begin"/>
      </w:r>
      <w:r w:rsidR="003D4B78" w:rsidRPr="002A3910">
        <w:instrText>xe "Error Codes:203"</w:instrText>
      </w:r>
      <w:r w:rsidRPr="002A3910">
        <w:fldChar w:fldCharType="end"/>
      </w:r>
      <w:r w:rsidR="00244F90" w:rsidRPr="002A3910">
        <w:t>DESCRIPTION:</w:t>
      </w:r>
    </w:p>
    <w:p w14:paraId="665D284A" w14:textId="77777777" w:rsidR="00244F90" w:rsidRPr="002A3910" w:rsidRDefault="00244F90" w:rsidP="00244F90">
      <w:pPr>
        <w:pStyle w:val="BodyText"/>
        <w:keepNext/>
        <w:keepLines/>
      </w:pPr>
      <w:r w:rsidRPr="002A3910">
        <w:t xml:space="preserve">An incorrect subscript is present in an array that is passed to </w:t>
      </w:r>
      <w:r w:rsidR="00E36968" w:rsidRPr="002A3910">
        <w:t xml:space="preserve">VA </w:t>
      </w:r>
      <w:r w:rsidRPr="002A3910">
        <w:t xml:space="preserve">FileMan. For example, one of the subscripts in the </w:t>
      </w:r>
      <w:r w:rsidRPr="002A3910">
        <w:rPr>
          <w:b/>
        </w:rPr>
        <w:t>FDA</w:t>
      </w:r>
      <w:r w:rsidR="00C76D5C" w:rsidRPr="002A3910">
        <w:t xml:space="preserve"> that</w:t>
      </w:r>
      <w:r w:rsidRPr="002A3910">
        <w:t xml:space="preserve"> identifies </w:t>
      </w:r>
      <w:r w:rsidRPr="002A3910">
        <w:rPr>
          <w:b/>
        </w:rPr>
        <w:t>FILE</w:t>
      </w:r>
      <w:r w:rsidRPr="002A3910">
        <w:t xml:space="preserve">, </w:t>
      </w:r>
      <w:r w:rsidRPr="002A3910">
        <w:rPr>
          <w:b/>
        </w:rPr>
        <w:t>IENS</w:t>
      </w:r>
      <w:r w:rsidRPr="002A3910">
        <w:t xml:space="preserve">, or </w:t>
      </w:r>
      <w:r w:rsidRPr="002A3910">
        <w:rPr>
          <w:b/>
        </w:rPr>
        <w:t>FIELD</w:t>
      </w:r>
      <w:r w:rsidRPr="002A3910">
        <w:t xml:space="preserve"> is incorrectly formatted.</w:t>
      </w:r>
    </w:p>
    <w:p w14:paraId="1EDF94F9" w14:textId="77777777" w:rsidR="00244F90" w:rsidRPr="002A3910" w:rsidRDefault="00244F90" w:rsidP="00244F90">
      <w:pPr>
        <w:pStyle w:val="BodyText"/>
        <w:keepNext/>
        <w:keepLines/>
      </w:pPr>
      <w:r w:rsidRPr="002A3910">
        <w:t>TEXT:</w:t>
      </w:r>
    </w:p>
    <w:p w14:paraId="0262D221" w14:textId="77777777" w:rsidR="00244F90" w:rsidRPr="002A3910" w:rsidRDefault="00244F90" w:rsidP="00244F90">
      <w:pPr>
        <w:pStyle w:val="BodyText"/>
        <w:keepNext/>
        <w:keepLines/>
      </w:pPr>
      <w:r w:rsidRPr="002A3910">
        <w:t xml:space="preserve">The subscript that identifies the </w:t>
      </w:r>
      <w:r w:rsidRPr="002A3910">
        <w:rPr>
          <w:b/>
        </w:rPr>
        <w:t>|1|</w:t>
      </w:r>
      <w:r w:rsidRPr="002A3910">
        <w:t xml:space="preserve"> is missing or invalid.</w:t>
      </w:r>
    </w:p>
    <w:p w14:paraId="2423DBE9" w14:textId="77777777" w:rsidR="00244F90" w:rsidRPr="002A3910" w:rsidRDefault="00244F90" w:rsidP="00244F90">
      <w:pPr>
        <w:pStyle w:val="BodyText"/>
        <w:keepNext/>
        <w:keepLines/>
      </w:pPr>
      <w:r w:rsidRPr="002A3910">
        <w:t>PARAMETERS:</w:t>
      </w:r>
    </w:p>
    <w:p w14:paraId="0EB83BA9" w14:textId="3BE6B5C2" w:rsidR="00244F90" w:rsidRPr="002A3910" w:rsidRDefault="00084217" w:rsidP="00244F90">
      <w:pPr>
        <w:pStyle w:val="BodyText"/>
      </w:pPr>
      <w:r w:rsidRPr="002A3910">
        <w:rPr>
          <w:b/>
        </w:rPr>
        <w:t>“</w:t>
      </w:r>
      <w:r w:rsidR="00145B51" w:rsidRPr="002A3910">
        <w:rPr>
          <w:b/>
        </w:rPr>
        <w:t>1</w:t>
      </w:r>
      <w:r w:rsidRPr="002A3910">
        <w:rPr>
          <w:b/>
        </w:rPr>
        <w:t>”</w:t>
      </w:r>
      <w:r w:rsidR="0011435D" w:rsidRPr="002A3910">
        <w:rPr>
          <w:b/>
        </w:rPr>
        <w:t>—</w:t>
      </w:r>
      <w:r w:rsidR="0011435D" w:rsidRPr="002A3910">
        <w:t>T</w:t>
      </w:r>
      <w:r w:rsidR="00244F90" w:rsidRPr="002A3910">
        <w:t>he data element incorrectly specified by a subscript.</w:t>
      </w:r>
    </w:p>
    <w:p w14:paraId="1CD7A6A6" w14:textId="77777777" w:rsidR="0016443C" w:rsidRPr="002A3910" w:rsidRDefault="0016443C" w:rsidP="0016443C">
      <w:pPr>
        <w:pStyle w:val="BodyText6"/>
      </w:pPr>
    </w:p>
    <w:p w14:paraId="4CD58DD9" w14:textId="77777777" w:rsidR="00244F90" w:rsidRPr="002A3910" w:rsidRDefault="00244F90" w:rsidP="00BC52BE">
      <w:pPr>
        <w:pStyle w:val="ErrorHeading"/>
      </w:pPr>
      <w:bookmarkStart w:id="2703" w:name="error_204"/>
      <w:r w:rsidRPr="002A3910">
        <w:t>Error 204</w:t>
      </w:r>
      <w:bookmarkEnd w:id="2703"/>
    </w:p>
    <w:p w14:paraId="37AF944D" w14:textId="77777777" w:rsidR="00244F90" w:rsidRPr="002A3910" w:rsidRDefault="007869D8" w:rsidP="00244F90">
      <w:pPr>
        <w:pStyle w:val="BodyText"/>
        <w:keepNext/>
        <w:keepLines/>
      </w:pPr>
      <w:r w:rsidRPr="002A3910">
        <w:fldChar w:fldCharType="begin"/>
      </w:r>
      <w:r w:rsidR="003D4B78" w:rsidRPr="002A3910">
        <w:instrText>xe "Error Codes:204"</w:instrText>
      </w:r>
      <w:r w:rsidRPr="002A3910">
        <w:fldChar w:fldCharType="end"/>
      </w:r>
      <w:r w:rsidR="00244F90" w:rsidRPr="002A3910">
        <w:t>DESCRIPTION</w:t>
      </w:r>
      <w:r w:rsidR="003566D8" w:rsidRPr="002A3910">
        <w:t>:</w:t>
      </w:r>
    </w:p>
    <w:p w14:paraId="65D918F9" w14:textId="77777777" w:rsidR="00244F90" w:rsidRPr="002A3910" w:rsidRDefault="00244F90" w:rsidP="00244F90">
      <w:pPr>
        <w:pStyle w:val="BodyText"/>
        <w:keepNext/>
        <w:keepLines/>
      </w:pPr>
      <w:r w:rsidRPr="002A3910">
        <w:t xml:space="preserve">Control characters are </w:t>
      </w:r>
      <w:r w:rsidRPr="002A3910">
        <w:rPr>
          <w:i/>
        </w:rPr>
        <w:t>not</w:t>
      </w:r>
      <w:r w:rsidRPr="002A3910">
        <w:t xml:space="preserve"> permitted in the database.</w:t>
      </w:r>
    </w:p>
    <w:p w14:paraId="54A001D7" w14:textId="77777777" w:rsidR="00244F90" w:rsidRPr="002A3910" w:rsidRDefault="00244F90" w:rsidP="00244F90">
      <w:pPr>
        <w:pStyle w:val="BodyText"/>
        <w:keepNext/>
        <w:keepLines/>
      </w:pPr>
      <w:r w:rsidRPr="002A3910">
        <w:t>TEXT</w:t>
      </w:r>
      <w:r w:rsidR="003566D8" w:rsidRPr="002A3910">
        <w:t>:</w:t>
      </w:r>
    </w:p>
    <w:p w14:paraId="197378D6" w14:textId="77777777" w:rsidR="00244F90" w:rsidRPr="002A3910" w:rsidRDefault="00244F90" w:rsidP="00244F90">
      <w:pPr>
        <w:pStyle w:val="BodyText"/>
        <w:keepNext/>
        <w:keepLines/>
      </w:pPr>
      <w:r w:rsidRPr="002A3910">
        <w:t>The input value contains control characters.</w:t>
      </w:r>
    </w:p>
    <w:p w14:paraId="7DEF7A83" w14:textId="77777777" w:rsidR="00244F90" w:rsidRPr="002A3910" w:rsidRDefault="00244F90" w:rsidP="00244F90">
      <w:pPr>
        <w:pStyle w:val="BodyText"/>
        <w:keepNext/>
        <w:keepLines/>
      </w:pPr>
      <w:r w:rsidRPr="002A3910">
        <w:t>PARAMETERS</w:t>
      </w:r>
      <w:r w:rsidR="003566D8" w:rsidRPr="002A3910">
        <w:t>:</w:t>
      </w:r>
    </w:p>
    <w:p w14:paraId="673BEC72" w14:textId="66060422" w:rsidR="00244F90" w:rsidRPr="002A3910" w:rsidRDefault="00084217" w:rsidP="00244F90">
      <w:pPr>
        <w:pStyle w:val="BodyText"/>
      </w:pPr>
      <w:r w:rsidRPr="002A3910">
        <w:rPr>
          <w:b/>
        </w:rPr>
        <w:t>“</w:t>
      </w:r>
      <w:r w:rsidR="003566D8" w:rsidRPr="002A3910">
        <w:rPr>
          <w:b/>
        </w:rPr>
        <w:t>1</w:t>
      </w:r>
      <w:r w:rsidRPr="002A3910">
        <w:rPr>
          <w:b/>
        </w:rPr>
        <w:t>”</w:t>
      </w:r>
      <w:r w:rsidR="0011435D" w:rsidRPr="002A3910">
        <w:rPr>
          <w:b/>
        </w:rPr>
        <w:t>—</w:t>
      </w:r>
      <w:r w:rsidR="0011435D" w:rsidRPr="002A3910">
        <w:t>I</w:t>
      </w:r>
      <w:r w:rsidR="00B93C0E" w:rsidRPr="002A3910">
        <w:t>nput value</w:t>
      </w:r>
      <w:r w:rsidR="003566D8" w:rsidRPr="002A3910">
        <w:t>.</w:t>
      </w:r>
    </w:p>
    <w:p w14:paraId="0FD984FD" w14:textId="77777777" w:rsidR="0016443C" w:rsidRPr="002A3910" w:rsidRDefault="0016443C" w:rsidP="0016443C">
      <w:pPr>
        <w:pStyle w:val="BodyText6"/>
      </w:pPr>
    </w:p>
    <w:p w14:paraId="00EAD12C" w14:textId="77777777" w:rsidR="00244F90" w:rsidRPr="002A3910" w:rsidRDefault="00244F90" w:rsidP="00BC52BE">
      <w:pPr>
        <w:pStyle w:val="ErrorHeading"/>
      </w:pPr>
      <w:bookmarkStart w:id="2704" w:name="error_205"/>
      <w:r w:rsidRPr="002A3910">
        <w:t>Error 205</w:t>
      </w:r>
      <w:bookmarkEnd w:id="2704"/>
    </w:p>
    <w:p w14:paraId="4B672CD9" w14:textId="77777777" w:rsidR="00244F90" w:rsidRPr="002A3910" w:rsidRDefault="007869D8" w:rsidP="00244F90">
      <w:pPr>
        <w:pStyle w:val="BodyText"/>
        <w:keepNext/>
        <w:keepLines/>
      </w:pPr>
      <w:r w:rsidRPr="002A3910">
        <w:fldChar w:fldCharType="begin"/>
      </w:r>
      <w:r w:rsidR="003D4B78" w:rsidRPr="002A3910">
        <w:instrText>xe "Error Codes:205"</w:instrText>
      </w:r>
      <w:r w:rsidRPr="002A3910">
        <w:fldChar w:fldCharType="end"/>
      </w:r>
      <w:r w:rsidR="00244F90" w:rsidRPr="002A3910">
        <w:t>DESCRIPTION:</w:t>
      </w:r>
    </w:p>
    <w:p w14:paraId="50304C96" w14:textId="77777777" w:rsidR="00244F90" w:rsidRPr="002A3910" w:rsidRDefault="00244F90" w:rsidP="00244F90">
      <w:pPr>
        <w:pStyle w:val="BodyText"/>
        <w:keepNext/>
        <w:keepLines/>
      </w:pPr>
      <w:r w:rsidRPr="002A3910">
        <w:t>Error message output when a file or subfile number and its associ</w:t>
      </w:r>
      <w:r w:rsidR="003566D8" w:rsidRPr="002A3910">
        <w:t xml:space="preserve">ated IEN string are </w:t>
      </w:r>
      <w:r w:rsidR="003566D8" w:rsidRPr="002A3910">
        <w:rPr>
          <w:i/>
        </w:rPr>
        <w:t>not</w:t>
      </w:r>
      <w:r w:rsidR="003566D8" w:rsidRPr="002A3910">
        <w:t xml:space="preserve"> in sync</w:t>
      </w:r>
      <w:r w:rsidRPr="002A3910">
        <w:t xml:space="preserve"> (i.e., the number of comma pieces represented by the IEN string do </w:t>
      </w:r>
      <w:r w:rsidRPr="002A3910">
        <w:rPr>
          <w:i/>
        </w:rPr>
        <w:t>not</w:t>
      </w:r>
      <w:r w:rsidRPr="002A3910">
        <w:t xml:space="preserve"> match the file/subfile le</w:t>
      </w:r>
      <w:r w:rsidR="003566D8" w:rsidRPr="002A3910">
        <w:t xml:space="preserve">vel according to the </w:t>
      </w:r>
      <w:r w:rsidR="00084217" w:rsidRPr="002A3910">
        <w:t>“</w:t>
      </w:r>
      <w:r w:rsidR="003566D8" w:rsidRPr="002A3910">
        <w:rPr>
          <w:b/>
        </w:rPr>
        <w:t>UP</w:t>
      </w:r>
      <w:r w:rsidR="00084217" w:rsidRPr="002A3910">
        <w:t>”</w:t>
      </w:r>
      <w:r w:rsidR="003566D8" w:rsidRPr="002A3910">
        <w:t xml:space="preserve"> nodes</w:t>
      </w:r>
      <w:r w:rsidRPr="002A3910">
        <w:t>)</w:t>
      </w:r>
      <w:r w:rsidR="003566D8" w:rsidRPr="002A3910">
        <w:t>.</w:t>
      </w:r>
    </w:p>
    <w:p w14:paraId="67F6EDEE" w14:textId="77777777" w:rsidR="00244F90" w:rsidRPr="002A3910" w:rsidRDefault="00244F90" w:rsidP="00244F90">
      <w:pPr>
        <w:pStyle w:val="BodyText"/>
        <w:keepNext/>
        <w:keepLines/>
      </w:pPr>
      <w:r w:rsidRPr="002A3910">
        <w:t>TEXT:</w:t>
      </w:r>
    </w:p>
    <w:p w14:paraId="0712C2B1" w14:textId="77777777" w:rsidR="00244F90" w:rsidRPr="002A3910" w:rsidRDefault="00244F90" w:rsidP="00244F90">
      <w:pPr>
        <w:pStyle w:val="BodyText"/>
        <w:keepNext/>
        <w:keepLines/>
      </w:pPr>
      <w:r w:rsidRPr="002A3910">
        <w:t xml:space="preserve">File# </w:t>
      </w:r>
      <w:r w:rsidRPr="002A3910">
        <w:rPr>
          <w:b/>
        </w:rPr>
        <w:t>|1|</w:t>
      </w:r>
      <w:r w:rsidRPr="002A3910">
        <w:t xml:space="preserve"> and IEN string </w:t>
      </w:r>
      <w:r w:rsidRPr="002A3910">
        <w:rPr>
          <w:b/>
        </w:rPr>
        <w:t>|IENS|</w:t>
      </w:r>
      <w:r w:rsidRPr="002A3910">
        <w:t xml:space="preserve"> represent different subfile levels.</w:t>
      </w:r>
    </w:p>
    <w:p w14:paraId="75C3C41C" w14:textId="77777777" w:rsidR="00244F90" w:rsidRPr="002A3910" w:rsidRDefault="00244F90" w:rsidP="00244F90">
      <w:pPr>
        <w:pStyle w:val="BodyText"/>
        <w:keepNext/>
        <w:keepLines/>
      </w:pPr>
      <w:r w:rsidRPr="002A3910">
        <w:t>PARAMETERS:</w:t>
      </w:r>
    </w:p>
    <w:p w14:paraId="72474EC5"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11435D" w:rsidRPr="002A3910">
        <w:rPr>
          <w:b/>
        </w:rPr>
        <w:t>—</w:t>
      </w:r>
      <w:r w:rsidR="0011435D" w:rsidRPr="002A3910">
        <w:t>F</w:t>
      </w:r>
      <w:r w:rsidR="00244F90" w:rsidRPr="002A3910">
        <w:t>ile or subfile number</w:t>
      </w:r>
      <w:r w:rsidR="003566D8" w:rsidRPr="002A3910">
        <w:t>.</w:t>
      </w:r>
    </w:p>
    <w:p w14:paraId="34A5CB49" w14:textId="30F94DD2" w:rsidR="00244F90" w:rsidRPr="002A3910" w:rsidRDefault="00084217" w:rsidP="00244F90">
      <w:pPr>
        <w:pStyle w:val="ListBullet"/>
      </w:pPr>
      <w:r w:rsidRPr="002A3910">
        <w:rPr>
          <w:b/>
        </w:rPr>
        <w:t>“</w:t>
      </w:r>
      <w:r w:rsidR="003566D8" w:rsidRPr="002A3910">
        <w:rPr>
          <w:b/>
        </w:rPr>
        <w:t>IENS</w:t>
      </w:r>
      <w:r w:rsidRPr="002A3910">
        <w:rPr>
          <w:b/>
        </w:rPr>
        <w:t>”</w:t>
      </w:r>
      <w:r w:rsidR="0011435D" w:rsidRPr="002A3910">
        <w:rPr>
          <w:b/>
        </w:rPr>
        <w:t>—</w:t>
      </w:r>
      <w:r w:rsidR="003566D8" w:rsidRPr="002A3910">
        <w:t>Internal Entry Number String (IENS).</w:t>
      </w:r>
    </w:p>
    <w:p w14:paraId="672B5025" w14:textId="77777777" w:rsidR="0016443C" w:rsidRPr="002A3910" w:rsidRDefault="0016443C" w:rsidP="0016443C">
      <w:pPr>
        <w:pStyle w:val="BodyText6"/>
      </w:pPr>
    </w:p>
    <w:p w14:paraId="577482C4" w14:textId="77777777" w:rsidR="00244F90" w:rsidRPr="002A3910" w:rsidRDefault="00244F90" w:rsidP="00BC52BE">
      <w:pPr>
        <w:pStyle w:val="ErrorHeading"/>
      </w:pPr>
      <w:bookmarkStart w:id="2705" w:name="error_206"/>
      <w:r w:rsidRPr="002A3910">
        <w:t>Error 206</w:t>
      </w:r>
      <w:bookmarkEnd w:id="2705"/>
    </w:p>
    <w:p w14:paraId="2BC96B7A" w14:textId="77777777" w:rsidR="00244F90" w:rsidRPr="002A3910" w:rsidRDefault="007869D8" w:rsidP="00244F90">
      <w:pPr>
        <w:pStyle w:val="BodyText"/>
        <w:keepNext/>
        <w:keepLines/>
      </w:pPr>
      <w:r w:rsidRPr="002A3910">
        <w:fldChar w:fldCharType="begin"/>
      </w:r>
      <w:r w:rsidR="009331CB" w:rsidRPr="002A3910">
        <w:instrText>xe "Error Codes:206"</w:instrText>
      </w:r>
      <w:r w:rsidRPr="002A3910">
        <w:fldChar w:fldCharType="end"/>
      </w:r>
      <w:r w:rsidR="00244F90" w:rsidRPr="002A3910">
        <w:t>DESCRIPTION:</w:t>
      </w:r>
    </w:p>
    <w:p w14:paraId="692CEBBA" w14:textId="77777777" w:rsidR="00244F90" w:rsidRPr="002A3910" w:rsidRDefault="00E36968" w:rsidP="00244F90">
      <w:pPr>
        <w:pStyle w:val="BodyText"/>
        <w:keepNext/>
        <w:keepLines/>
      </w:pPr>
      <w:r w:rsidRPr="002A3910">
        <w:t xml:space="preserve">VA </w:t>
      </w:r>
      <w:r w:rsidR="00244F90" w:rsidRPr="002A3910">
        <w:t>FileMan is trying to pack fields onto a single node</w:t>
      </w:r>
      <w:r w:rsidR="00FB16C8" w:rsidRPr="002A3910">
        <w:t xml:space="preserve"> for a record, and the data does</w:t>
      </w:r>
      <w:r w:rsidR="00244F90" w:rsidRPr="002A3910">
        <w:t xml:space="preserve"> </w:t>
      </w:r>
      <w:r w:rsidR="00244F90" w:rsidRPr="002A3910">
        <w:rPr>
          <w:i/>
        </w:rPr>
        <w:t>not</w:t>
      </w:r>
      <w:r w:rsidR="00244F90" w:rsidRPr="002A3910">
        <w:t xml:space="preserve"> fit. The application has asked for too many fields back for this record.</w:t>
      </w:r>
    </w:p>
    <w:p w14:paraId="7B5C388D" w14:textId="77777777" w:rsidR="00244F90" w:rsidRPr="002A3910" w:rsidRDefault="00244F90" w:rsidP="00244F90">
      <w:pPr>
        <w:pStyle w:val="BodyText"/>
        <w:keepNext/>
        <w:keepLines/>
      </w:pPr>
      <w:r w:rsidRPr="002A3910">
        <w:t>TEXT:</w:t>
      </w:r>
    </w:p>
    <w:p w14:paraId="1BF26E57" w14:textId="77777777" w:rsidR="00244F90" w:rsidRPr="002A3910" w:rsidRDefault="00244F90" w:rsidP="00244F90">
      <w:pPr>
        <w:pStyle w:val="BodyText"/>
        <w:keepNext/>
        <w:keepLines/>
      </w:pPr>
      <w:r w:rsidRPr="002A3910">
        <w:t xml:space="preserve">The data requested for record </w:t>
      </w:r>
      <w:r w:rsidRPr="002A3910">
        <w:rPr>
          <w:b/>
        </w:rPr>
        <w:t>|1|</w:t>
      </w:r>
      <w:r w:rsidRPr="002A3910">
        <w:t xml:space="preserve"> is too long to pack together.</w:t>
      </w:r>
    </w:p>
    <w:p w14:paraId="3E7FAF7C" w14:textId="77777777" w:rsidR="00244F90" w:rsidRPr="002A3910" w:rsidRDefault="00244F90" w:rsidP="00244F90">
      <w:pPr>
        <w:pStyle w:val="BodyText"/>
        <w:keepNext/>
        <w:keepLines/>
      </w:pPr>
      <w:r w:rsidRPr="002A3910">
        <w:t>PARAMETERS:</w:t>
      </w:r>
    </w:p>
    <w:p w14:paraId="437C0482" w14:textId="01E378D6" w:rsidR="00244F90" w:rsidRPr="002A3910" w:rsidRDefault="00084217" w:rsidP="00244F90">
      <w:pPr>
        <w:pStyle w:val="BodyText"/>
      </w:pPr>
      <w:r w:rsidRPr="002A3910">
        <w:rPr>
          <w:b/>
        </w:rPr>
        <w:t>“</w:t>
      </w:r>
      <w:r w:rsidR="003566D8" w:rsidRPr="002A3910">
        <w:rPr>
          <w:b/>
        </w:rPr>
        <w:t>1</w:t>
      </w:r>
      <w:r w:rsidRPr="002A3910">
        <w:rPr>
          <w:b/>
        </w:rPr>
        <w:t>”</w:t>
      </w:r>
      <w:r w:rsidR="00F26063" w:rsidRPr="002A3910">
        <w:rPr>
          <w:b/>
        </w:rPr>
        <w:t>—</w:t>
      </w:r>
      <w:r w:rsidR="00F26063" w:rsidRPr="002A3910">
        <w:t>R</w:t>
      </w:r>
      <w:r w:rsidR="00976FE1" w:rsidRPr="002A3910">
        <w:t>ecord n</w:t>
      </w:r>
      <w:r w:rsidR="00244F90" w:rsidRPr="002A3910">
        <w:t>umber.</w:t>
      </w:r>
    </w:p>
    <w:p w14:paraId="0E9F495E" w14:textId="77777777" w:rsidR="0016443C" w:rsidRPr="002A3910" w:rsidRDefault="0016443C" w:rsidP="0016443C">
      <w:pPr>
        <w:pStyle w:val="BodyText6"/>
      </w:pPr>
    </w:p>
    <w:p w14:paraId="07C5CE9D" w14:textId="77777777" w:rsidR="00244F90" w:rsidRPr="002A3910" w:rsidRDefault="00244F90" w:rsidP="00BC52BE">
      <w:pPr>
        <w:pStyle w:val="ErrorHeading"/>
      </w:pPr>
      <w:bookmarkStart w:id="2706" w:name="error_207"/>
      <w:r w:rsidRPr="002A3910">
        <w:t>Error 207</w:t>
      </w:r>
      <w:bookmarkEnd w:id="2706"/>
    </w:p>
    <w:p w14:paraId="4A941947" w14:textId="77777777" w:rsidR="00244F90" w:rsidRPr="002A3910" w:rsidRDefault="007869D8" w:rsidP="00244F90">
      <w:pPr>
        <w:pStyle w:val="BodyText"/>
        <w:keepNext/>
        <w:keepLines/>
      </w:pPr>
      <w:r w:rsidRPr="002A3910">
        <w:fldChar w:fldCharType="begin"/>
      </w:r>
      <w:r w:rsidR="009331CB" w:rsidRPr="002A3910">
        <w:instrText>xe "Error Codes:207"</w:instrText>
      </w:r>
      <w:r w:rsidRPr="002A3910">
        <w:fldChar w:fldCharType="end"/>
      </w:r>
      <w:r w:rsidR="00244F90" w:rsidRPr="002A3910">
        <w:t>DESCRIPTION:</w:t>
      </w:r>
    </w:p>
    <w:p w14:paraId="2E9A9422" w14:textId="6BAB2DC3" w:rsidR="00244F90" w:rsidRPr="002A3910" w:rsidRDefault="00244F90" w:rsidP="00244F90">
      <w:pPr>
        <w:pStyle w:val="BodyText"/>
        <w:keepNext/>
        <w:keepLines/>
      </w:pPr>
      <w:r w:rsidRPr="002A3910">
        <w:t xml:space="preserve">The library function </w:t>
      </w:r>
      <w:hyperlink w:anchor="html_dilf" w:history="1">
        <w:r w:rsidRPr="002A3910">
          <w:rPr>
            <w:rStyle w:val="Hyperlink"/>
          </w:rPr>
          <w:t>$$HTML^DILF</w:t>
        </w:r>
      </w:hyperlink>
      <w:r w:rsidRPr="002A3910">
        <w:t xml:space="preserve"> can encode or decode a string to and from HTML, used within </w:t>
      </w:r>
      <w:r w:rsidR="00E36968" w:rsidRPr="002A3910">
        <w:t xml:space="preserve">VA </w:t>
      </w:r>
      <w:r w:rsidRPr="002A3910">
        <w:t xml:space="preserve">FileMan to pack a value containing embedded </w:t>
      </w:r>
      <w:r w:rsidRPr="002A3910">
        <w:rPr>
          <w:b/>
        </w:rPr>
        <w:t>^</w:t>
      </w:r>
      <w:r w:rsidRPr="002A3910">
        <w:t xml:space="preserve">s into a </w:t>
      </w:r>
      <w:r w:rsidRPr="002A3910">
        <w:rPr>
          <w:b/>
        </w:rPr>
        <w:t>^</w:t>
      </w:r>
      <w:r w:rsidRPr="002A3910">
        <w:t xml:space="preserve">-delimited string. Encoding increases the length of the string. If encoding would cause the length to exceed the portable string length limit, </w:t>
      </w:r>
      <w:hyperlink w:anchor="html_dilf" w:history="1">
        <w:r w:rsidR="00917F36" w:rsidRPr="002A3910">
          <w:rPr>
            <w:rStyle w:val="Hyperlink"/>
          </w:rPr>
          <w:t>$$HTML^DILF</w:t>
        </w:r>
      </w:hyperlink>
      <w:r w:rsidRPr="002A3910">
        <w:t xml:space="preserve"> instead returns this error.</w:t>
      </w:r>
    </w:p>
    <w:p w14:paraId="7B319FEF" w14:textId="77777777" w:rsidR="00244F90" w:rsidRPr="002A3910" w:rsidRDefault="00244F90" w:rsidP="00244F90">
      <w:pPr>
        <w:pStyle w:val="BodyText"/>
        <w:keepNext/>
        <w:keepLines/>
      </w:pPr>
      <w:r w:rsidRPr="002A3910">
        <w:t>TEXT:</w:t>
      </w:r>
    </w:p>
    <w:p w14:paraId="39D18DE2" w14:textId="77777777" w:rsidR="00244F90" w:rsidRPr="002A3910" w:rsidRDefault="00244F90" w:rsidP="00244F90">
      <w:pPr>
        <w:pStyle w:val="BodyText"/>
        <w:keepNext/>
        <w:keepLines/>
      </w:pPr>
      <w:r w:rsidRPr="002A3910">
        <w:t xml:space="preserve">The value </w:t>
      </w:r>
      <w:r w:rsidRPr="002A3910">
        <w:rPr>
          <w:b/>
        </w:rPr>
        <w:t>|1|</w:t>
      </w:r>
      <w:r w:rsidRPr="002A3910">
        <w:t xml:space="preserve"> is too long to encode into HTML.</w:t>
      </w:r>
    </w:p>
    <w:p w14:paraId="373CECE5" w14:textId="77777777" w:rsidR="00244F90" w:rsidRPr="002A3910" w:rsidRDefault="00244F90" w:rsidP="00244F90">
      <w:pPr>
        <w:pStyle w:val="BodyText"/>
        <w:keepNext/>
        <w:keepLines/>
      </w:pPr>
      <w:r w:rsidRPr="002A3910">
        <w:t>PARAMETERS:</w:t>
      </w:r>
    </w:p>
    <w:p w14:paraId="3758E635" w14:textId="74C7F70F" w:rsidR="00244F90" w:rsidRPr="002A3910" w:rsidRDefault="00084217" w:rsidP="00244F90">
      <w:pPr>
        <w:pStyle w:val="BodyText"/>
      </w:pPr>
      <w:r w:rsidRPr="002A3910">
        <w:rPr>
          <w:b/>
        </w:rPr>
        <w:t>“</w:t>
      </w:r>
      <w:r w:rsidR="003566D8" w:rsidRPr="002A3910">
        <w:rPr>
          <w:b/>
        </w:rPr>
        <w:t>1</w:t>
      </w:r>
      <w:r w:rsidRPr="002A3910">
        <w:rPr>
          <w:b/>
        </w:rPr>
        <w:t>”</w:t>
      </w:r>
      <w:r w:rsidR="00917F36" w:rsidRPr="002A3910">
        <w:rPr>
          <w:b/>
        </w:rPr>
        <w:t>—</w:t>
      </w:r>
      <w:r w:rsidR="00917F36" w:rsidRPr="002A3910">
        <w:t>V</w:t>
      </w:r>
      <w:r w:rsidR="00244F90" w:rsidRPr="002A3910">
        <w:t>alue.</w:t>
      </w:r>
    </w:p>
    <w:p w14:paraId="365DE260" w14:textId="77777777" w:rsidR="0016443C" w:rsidRPr="002A3910" w:rsidRDefault="0016443C" w:rsidP="0016443C">
      <w:pPr>
        <w:pStyle w:val="BodyText6"/>
      </w:pPr>
    </w:p>
    <w:p w14:paraId="68845100" w14:textId="77777777" w:rsidR="00244F90" w:rsidRPr="002A3910" w:rsidRDefault="00244F90" w:rsidP="00BC52BE">
      <w:pPr>
        <w:pStyle w:val="ErrorHeading"/>
      </w:pPr>
      <w:bookmarkStart w:id="2707" w:name="error_299"/>
      <w:r w:rsidRPr="002A3910">
        <w:t>Error 299</w:t>
      </w:r>
      <w:bookmarkEnd w:id="2707"/>
    </w:p>
    <w:p w14:paraId="37244D5C" w14:textId="77777777" w:rsidR="00244F90" w:rsidRPr="002A3910" w:rsidRDefault="007869D8" w:rsidP="00244F90">
      <w:pPr>
        <w:pStyle w:val="BodyText"/>
        <w:keepNext/>
        <w:keepLines/>
      </w:pPr>
      <w:r w:rsidRPr="002A3910">
        <w:fldChar w:fldCharType="begin"/>
      </w:r>
      <w:r w:rsidR="00BF3F0B" w:rsidRPr="002A3910">
        <w:instrText>xe "Error Codes:299"</w:instrText>
      </w:r>
      <w:r w:rsidRPr="002A3910">
        <w:fldChar w:fldCharType="end"/>
      </w:r>
      <w:r w:rsidR="00244F90" w:rsidRPr="002A3910">
        <w:t>DESCRIPTION:</w:t>
      </w:r>
    </w:p>
    <w:p w14:paraId="06B88C88" w14:textId="77777777" w:rsidR="00244F90" w:rsidRPr="002A3910" w:rsidRDefault="00244F90" w:rsidP="00244F90">
      <w:pPr>
        <w:pStyle w:val="BodyText"/>
        <w:keepNext/>
        <w:keepLines/>
      </w:pPr>
      <w:r w:rsidRPr="002A3910">
        <w:t>A lookup that was restricted to finding a single entry found more than one.</w:t>
      </w:r>
    </w:p>
    <w:p w14:paraId="70F3E32B" w14:textId="77777777" w:rsidR="00244F90" w:rsidRPr="002A3910" w:rsidRDefault="00244F90" w:rsidP="00244F90">
      <w:pPr>
        <w:pStyle w:val="BodyText"/>
        <w:keepNext/>
        <w:keepLines/>
      </w:pPr>
      <w:r w:rsidRPr="002A3910">
        <w:t>TEXT:</w:t>
      </w:r>
    </w:p>
    <w:p w14:paraId="575ED770" w14:textId="77777777" w:rsidR="00244F90" w:rsidRPr="002A3910" w:rsidRDefault="00244F90" w:rsidP="00244F90">
      <w:pPr>
        <w:pStyle w:val="BodyText"/>
        <w:keepNext/>
        <w:keepLines/>
      </w:pPr>
      <w:r w:rsidRPr="002A3910">
        <w:t xml:space="preserve">More than one entry matches the value </w:t>
      </w:r>
      <w:r w:rsidR="00084217" w:rsidRPr="002A3910">
        <w:t>‘</w:t>
      </w:r>
      <w:r w:rsidRPr="002A3910">
        <w:rPr>
          <w:b/>
        </w:rPr>
        <w:t>|1|</w:t>
      </w:r>
      <w:r w:rsidR="00084217" w:rsidRPr="002A3910">
        <w:t>’</w:t>
      </w:r>
      <w:r w:rsidRPr="002A3910">
        <w:t>.</w:t>
      </w:r>
    </w:p>
    <w:p w14:paraId="6C7BD666" w14:textId="77777777" w:rsidR="00244F90" w:rsidRPr="002A3910" w:rsidRDefault="00244F90" w:rsidP="00244F90">
      <w:pPr>
        <w:pStyle w:val="BodyText"/>
        <w:keepNext/>
        <w:keepLines/>
      </w:pPr>
      <w:r w:rsidRPr="002A3910">
        <w:t>PARAMETERS:</w:t>
      </w:r>
    </w:p>
    <w:p w14:paraId="65DD0AC7"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917F36" w:rsidRPr="002A3910">
        <w:rPr>
          <w:b/>
        </w:rPr>
        <w:t>—</w:t>
      </w:r>
      <w:r w:rsidR="00917F36" w:rsidRPr="002A3910">
        <w:t>L</w:t>
      </w:r>
      <w:r w:rsidR="00976FE1" w:rsidRPr="002A3910">
        <w:t>ookup v</w:t>
      </w:r>
      <w:r w:rsidR="00244F90" w:rsidRPr="002A3910">
        <w:t>alue.</w:t>
      </w:r>
    </w:p>
    <w:p w14:paraId="6BF35AB8" w14:textId="77777777" w:rsidR="00244F90" w:rsidRPr="002A3910" w:rsidRDefault="00084217" w:rsidP="00244F90">
      <w:pPr>
        <w:pStyle w:val="ListBullet"/>
        <w:keepNext/>
        <w:keepLines/>
      </w:pPr>
      <w:r w:rsidRPr="002A3910">
        <w:rPr>
          <w:b/>
        </w:rPr>
        <w:t>“</w:t>
      </w:r>
      <w:r w:rsidR="003566D8" w:rsidRPr="002A3910">
        <w:rPr>
          <w:b/>
        </w:rPr>
        <w:t>FILE</w:t>
      </w:r>
      <w:r w:rsidRPr="002A3910">
        <w:rPr>
          <w:b/>
        </w:rPr>
        <w:t>”</w:t>
      </w:r>
      <w:r w:rsidR="00917F36" w:rsidRPr="002A3910">
        <w:rPr>
          <w:b/>
        </w:rPr>
        <w:t>—</w:t>
      </w:r>
      <w:r w:rsidR="00917F36" w:rsidRPr="002A3910">
        <w:t>F</w:t>
      </w:r>
      <w:r w:rsidR="00976FE1" w:rsidRPr="002A3910">
        <w:t>ile number</w:t>
      </w:r>
      <w:r w:rsidR="00244F90" w:rsidRPr="002A3910">
        <w:t>.</w:t>
      </w:r>
    </w:p>
    <w:p w14:paraId="71EC2A4B" w14:textId="7F2B810D" w:rsidR="00244F90" w:rsidRPr="002A3910" w:rsidRDefault="00084217" w:rsidP="00244F90">
      <w:pPr>
        <w:pStyle w:val="ListBullet"/>
      </w:pPr>
      <w:r w:rsidRPr="002A3910">
        <w:rPr>
          <w:b/>
        </w:rPr>
        <w:t>“</w:t>
      </w:r>
      <w:r w:rsidR="003566D8" w:rsidRPr="002A3910">
        <w:rPr>
          <w:b/>
        </w:rPr>
        <w:t>IENS</w:t>
      </w:r>
      <w:r w:rsidRPr="002A3910">
        <w:rPr>
          <w:b/>
        </w:rPr>
        <w:t>”</w:t>
      </w:r>
      <w:r w:rsidR="00917F36" w:rsidRPr="002A3910">
        <w:rPr>
          <w:b/>
        </w:rPr>
        <w:t>—</w:t>
      </w:r>
      <w:r w:rsidR="003566D8" w:rsidRPr="002A3910">
        <w:t>Internal Entry Number String (IENS)</w:t>
      </w:r>
      <w:r w:rsidR="00244F90" w:rsidRPr="002A3910">
        <w:t>.</w:t>
      </w:r>
    </w:p>
    <w:p w14:paraId="4302DEB0" w14:textId="77777777" w:rsidR="0016443C" w:rsidRPr="002A3910" w:rsidRDefault="0016443C" w:rsidP="0016443C">
      <w:pPr>
        <w:pStyle w:val="BodyText6"/>
      </w:pPr>
    </w:p>
    <w:p w14:paraId="0C1F7D5B" w14:textId="77777777" w:rsidR="00244F90" w:rsidRPr="002A3910" w:rsidRDefault="00244F90" w:rsidP="00BC52BE">
      <w:pPr>
        <w:pStyle w:val="ErrorHeading"/>
      </w:pPr>
      <w:bookmarkStart w:id="2708" w:name="error_301"/>
      <w:r w:rsidRPr="002A3910">
        <w:t>Error 301</w:t>
      </w:r>
      <w:bookmarkEnd w:id="2708"/>
    </w:p>
    <w:p w14:paraId="2F18B426" w14:textId="77777777" w:rsidR="00244F90" w:rsidRPr="002A3910" w:rsidRDefault="007869D8" w:rsidP="00244F90">
      <w:pPr>
        <w:pStyle w:val="BodyText"/>
        <w:keepNext/>
        <w:keepLines/>
      </w:pPr>
      <w:r w:rsidRPr="002A3910">
        <w:fldChar w:fldCharType="begin"/>
      </w:r>
      <w:r w:rsidR="00BF3F0B" w:rsidRPr="002A3910">
        <w:instrText>xe "Error Codes:301"</w:instrText>
      </w:r>
      <w:r w:rsidRPr="002A3910">
        <w:fldChar w:fldCharType="end"/>
      </w:r>
      <w:r w:rsidR="00244F90" w:rsidRPr="002A3910">
        <w:t>DESCRIPTION:</w:t>
      </w:r>
    </w:p>
    <w:p w14:paraId="61C3D019" w14:textId="77777777" w:rsidR="00244F90" w:rsidRPr="002A3910" w:rsidRDefault="003566D8" w:rsidP="00244F90">
      <w:pPr>
        <w:pStyle w:val="BodyText"/>
        <w:keepNext/>
        <w:keepLines/>
      </w:pPr>
      <w:r w:rsidRPr="002A3910">
        <w:t>Flags passed in a variable [e.g., </w:t>
      </w:r>
      <w:r w:rsidRPr="002A3910">
        <w:rPr>
          <w:b/>
        </w:rPr>
        <w:t>DIC(0)</w:t>
      </w:r>
      <w:r w:rsidRPr="002A3910">
        <w:t>]</w:t>
      </w:r>
      <w:r w:rsidR="00244F90" w:rsidRPr="002A3910">
        <w:t xml:space="preserve"> or in a parameter are incorrect.</w:t>
      </w:r>
    </w:p>
    <w:p w14:paraId="30133510" w14:textId="77777777" w:rsidR="00244F90" w:rsidRPr="002A3910" w:rsidRDefault="00244F90" w:rsidP="00244F90">
      <w:pPr>
        <w:pStyle w:val="BodyText"/>
        <w:keepNext/>
        <w:keepLines/>
      </w:pPr>
      <w:r w:rsidRPr="002A3910">
        <w:t>TEXT:</w:t>
      </w:r>
    </w:p>
    <w:p w14:paraId="6BE76274" w14:textId="77777777" w:rsidR="00244F90" w:rsidRPr="002A3910" w:rsidRDefault="00244F90" w:rsidP="00244F90">
      <w:pPr>
        <w:pStyle w:val="BodyText"/>
        <w:keepNext/>
        <w:keepLines/>
      </w:pPr>
      <w:r w:rsidRPr="002A3910">
        <w:t xml:space="preserve">The passed flag(s) </w:t>
      </w:r>
      <w:r w:rsidR="00084217" w:rsidRPr="002A3910">
        <w:t>‘</w:t>
      </w:r>
      <w:r w:rsidRPr="002A3910">
        <w:rPr>
          <w:b/>
        </w:rPr>
        <w:t>|1|</w:t>
      </w:r>
      <w:r w:rsidR="00084217" w:rsidRPr="002A3910">
        <w:t>’</w:t>
      </w:r>
      <w:r w:rsidRPr="002A3910">
        <w:t xml:space="preserve"> are unknown or inconsistent.</w:t>
      </w:r>
    </w:p>
    <w:p w14:paraId="26B8EC76" w14:textId="77777777" w:rsidR="00244F90" w:rsidRPr="002A3910" w:rsidRDefault="00244F90" w:rsidP="00244F90">
      <w:pPr>
        <w:pStyle w:val="BodyText"/>
        <w:keepNext/>
        <w:keepLines/>
      </w:pPr>
      <w:r w:rsidRPr="002A3910">
        <w:t>PARAMETERS:</w:t>
      </w:r>
    </w:p>
    <w:p w14:paraId="1F542923" w14:textId="5DBD2B2C" w:rsidR="00244F90" w:rsidRPr="002A3910" w:rsidRDefault="00084217" w:rsidP="00244F90">
      <w:pPr>
        <w:pStyle w:val="BodyText"/>
      </w:pPr>
      <w:r w:rsidRPr="002A3910">
        <w:rPr>
          <w:b/>
        </w:rPr>
        <w:t>“</w:t>
      </w:r>
      <w:r w:rsidR="003566D8" w:rsidRPr="002A3910">
        <w:rPr>
          <w:b/>
        </w:rPr>
        <w:t>1</w:t>
      </w:r>
      <w:r w:rsidRPr="002A3910">
        <w:rPr>
          <w:b/>
        </w:rPr>
        <w:t>”</w:t>
      </w:r>
      <w:r w:rsidR="004240CD" w:rsidRPr="002A3910">
        <w:rPr>
          <w:b/>
        </w:rPr>
        <w:t>—</w:t>
      </w:r>
      <w:r w:rsidR="004240CD" w:rsidRPr="002A3910">
        <w:t>L</w:t>
      </w:r>
      <w:r w:rsidR="007410A0" w:rsidRPr="002A3910">
        <w:t>etters</w:t>
      </w:r>
      <w:r w:rsidR="00244F90" w:rsidRPr="002A3910">
        <w:t xml:space="preserve"> from flag.</w:t>
      </w:r>
    </w:p>
    <w:p w14:paraId="3D2E25E1" w14:textId="77777777" w:rsidR="0016443C" w:rsidRPr="002A3910" w:rsidRDefault="0016443C" w:rsidP="0016443C">
      <w:pPr>
        <w:pStyle w:val="BodyText6"/>
      </w:pPr>
    </w:p>
    <w:p w14:paraId="7ABAD504" w14:textId="77777777" w:rsidR="00244F90" w:rsidRPr="002A3910" w:rsidRDefault="00244F90" w:rsidP="00BC52BE">
      <w:pPr>
        <w:pStyle w:val="ErrorHeading"/>
      </w:pPr>
      <w:bookmarkStart w:id="2709" w:name="error_302"/>
      <w:r w:rsidRPr="002A3910">
        <w:t>Error 302</w:t>
      </w:r>
      <w:bookmarkEnd w:id="2709"/>
    </w:p>
    <w:p w14:paraId="6C8AE838" w14:textId="77777777" w:rsidR="00244F90" w:rsidRPr="002A3910" w:rsidRDefault="007869D8" w:rsidP="00244F90">
      <w:pPr>
        <w:pStyle w:val="BodyText"/>
        <w:keepNext/>
        <w:keepLines/>
      </w:pPr>
      <w:r w:rsidRPr="002A3910">
        <w:fldChar w:fldCharType="begin"/>
      </w:r>
      <w:r w:rsidR="00BF3F0B" w:rsidRPr="002A3910">
        <w:instrText>xe "Error Codes:302"</w:instrText>
      </w:r>
      <w:r w:rsidRPr="002A3910">
        <w:fldChar w:fldCharType="end"/>
      </w:r>
      <w:r w:rsidR="00244F90" w:rsidRPr="002A3910">
        <w:t>DESCRIPTION:</w:t>
      </w:r>
    </w:p>
    <w:p w14:paraId="27FBB098" w14:textId="77777777" w:rsidR="00244F90" w:rsidRPr="002A3910" w:rsidRDefault="00244F90" w:rsidP="00244F90">
      <w:pPr>
        <w:pStyle w:val="BodyText"/>
        <w:keepNext/>
        <w:keepLines/>
      </w:pPr>
      <w:r w:rsidRPr="002A3910">
        <w:t xml:space="preserve">The calling application has asked </w:t>
      </w:r>
      <w:r w:rsidR="00904A28" w:rsidRPr="002A3910">
        <w:t>the system</w:t>
      </w:r>
      <w:r w:rsidRPr="002A3910">
        <w:t xml:space="preserve"> to add a new record, and has supplied a record number, but a record already exists at that number.</w:t>
      </w:r>
    </w:p>
    <w:p w14:paraId="7DB2819E" w14:textId="77777777" w:rsidR="00244F90" w:rsidRPr="002A3910" w:rsidRDefault="00244F90" w:rsidP="00244F90">
      <w:pPr>
        <w:pStyle w:val="BodyText"/>
        <w:keepNext/>
        <w:keepLines/>
      </w:pPr>
      <w:r w:rsidRPr="002A3910">
        <w:t>TEXT:</w:t>
      </w:r>
    </w:p>
    <w:p w14:paraId="442398C3" w14:textId="77777777" w:rsidR="00244F90" w:rsidRPr="002A3910" w:rsidRDefault="00244F90" w:rsidP="00244F90">
      <w:pPr>
        <w:pStyle w:val="BodyText"/>
        <w:keepNext/>
        <w:keepLines/>
      </w:pPr>
      <w:r w:rsidRPr="002A3910">
        <w:t xml:space="preserve">Entry </w:t>
      </w:r>
      <w:r w:rsidR="00084217" w:rsidRPr="002A3910">
        <w:t>‘</w:t>
      </w:r>
      <w:r w:rsidRPr="002A3910">
        <w:rPr>
          <w:b/>
        </w:rPr>
        <w:t>|IENS|</w:t>
      </w:r>
      <w:r w:rsidR="00084217" w:rsidRPr="002A3910">
        <w:t>’</w:t>
      </w:r>
      <w:r w:rsidRPr="002A3910">
        <w:t xml:space="preserve"> already exists.</w:t>
      </w:r>
    </w:p>
    <w:p w14:paraId="24A84F2D" w14:textId="77777777" w:rsidR="00244F90" w:rsidRPr="002A3910" w:rsidRDefault="00244F90" w:rsidP="00244F90">
      <w:pPr>
        <w:pStyle w:val="BodyText"/>
        <w:keepNext/>
        <w:keepLines/>
      </w:pPr>
      <w:r w:rsidRPr="002A3910">
        <w:t>PARAMETERS:</w:t>
      </w:r>
    </w:p>
    <w:p w14:paraId="67F23F1F" w14:textId="77777777" w:rsidR="00244F90" w:rsidRPr="002A3910" w:rsidRDefault="00084217" w:rsidP="00244F90">
      <w:pPr>
        <w:pStyle w:val="ListBullet"/>
        <w:keepNext/>
        <w:keepLines/>
      </w:pPr>
      <w:r w:rsidRPr="002A3910">
        <w:rPr>
          <w:b/>
        </w:rPr>
        <w:t>“</w:t>
      </w:r>
      <w:r w:rsidR="003566D8" w:rsidRPr="002A3910">
        <w:rPr>
          <w:b/>
        </w:rPr>
        <w:t>FILE</w:t>
      </w:r>
      <w:r w:rsidRPr="002A3910">
        <w:rPr>
          <w:b/>
        </w:rPr>
        <w:t>”</w:t>
      </w:r>
      <w:r w:rsidR="00904A28" w:rsidRPr="002A3910">
        <w:rPr>
          <w:b/>
        </w:rPr>
        <w:t>—</w:t>
      </w:r>
      <w:r w:rsidR="00904A28" w:rsidRPr="002A3910">
        <w:t>F</w:t>
      </w:r>
      <w:r w:rsidR="00976FE1" w:rsidRPr="002A3910">
        <w:t>ile number</w:t>
      </w:r>
      <w:r w:rsidR="00244F90" w:rsidRPr="002A3910">
        <w:t>.</w:t>
      </w:r>
    </w:p>
    <w:p w14:paraId="536C76EE" w14:textId="2E9D7B1C" w:rsidR="00244F90" w:rsidRPr="002A3910" w:rsidRDefault="00084217" w:rsidP="00244F90">
      <w:pPr>
        <w:pStyle w:val="ListBullet"/>
      </w:pPr>
      <w:r w:rsidRPr="002A3910">
        <w:rPr>
          <w:b/>
        </w:rPr>
        <w:t>“</w:t>
      </w:r>
      <w:r w:rsidR="003566D8" w:rsidRPr="002A3910">
        <w:rPr>
          <w:b/>
        </w:rPr>
        <w:t>IENS</w:t>
      </w:r>
      <w:r w:rsidRPr="002A3910">
        <w:rPr>
          <w:b/>
        </w:rPr>
        <w:t>”</w:t>
      </w:r>
      <w:r w:rsidR="00904A28" w:rsidRPr="002A3910">
        <w:rPr>
          <w:b/>
        </w:rPr>
        <w:t>—</w:t>
      </w:r>
      <w:r w:rsidR="003566D8" w:rsidRPr="002A3910">
        <w:t>Internal Entry Number String (IENS)</w:t>
      </w:r>
      <w:r w:rsidR="00244F90" w:rsidRPr="002A3910">
        <w:t>.</w:t>
      </w:r>
    </w:p>
    <w:p w14:paraId="6A889E50" w14:textId="77777777" w:rsidR="0016443C" w:rsidRPr="002A3910" w:rsidRDefault="0016443C" w:rsidP="0016443C">
      <w:pPr>
        <w:pStyle w:val="BodyText6"/>
      </w:pPr>
    </w:p>
    <w:p w14:paraId="031B6D2B" w14:textId="77777777" w:rsidR="00244F90" w:rsidRPr="002A3910" w:rsidRDefault="00244F90" w:rsidP="00BC52BE">
      <w:pPr>
        <w:pStyle w:val="ErrorHeading"/>
      </w:pPr>
      <w:bookmarkStart w:id="2710" w:name="error_304"/>
      <w:r w:rsidRPr="002A3910">
        <w:t>Error 304</w:t>
      </w:r>
      <w:bookmarkEnd w:id="2710"/>
    </w:p>
    <w:p w14:paraId="4E37C2E4" w14:textId="77777777" w:rsidR="00244F90" w:rsidRPr="002A3910" w:rsidRDefault="007869D8" w:rsidP="00244F90">
      <w:pPr>
        <w:pStyle w:val="BodyText"/>
        <w:keepNext/>
        <w:keepLines/>
      </w:pPr>
      <w:r w:rsidRPr="002A3910">
        <w:fldChar w:fldCharType="begin"/>
      </w:r>
      <w:r w:rsidR="00BF3F0B" w:rsidRPr="002A3910">
        <w:instrText>xe "Error Codes:304"</w:instrText>
      </w:r>
      <w:r w:rsidRPr="002A3910">
        <w:fldChar w:fldCharType="end"/>
      </w:r>
      <w:r w:rsidR="00244F90" w:rsidRPr="002A3910">
        <w:t>DESCRIPTION:</w:t>
      </w:r>
    </w:p>
    <w:p w14:paraId="4C3C8E7B" w14:textId="77777777" w:rsidR="00244F90" w:rsidRPr="002A3910" w:rsidRDefault="00244F90" w:rsidP="00244F90">
      <w:pPr>
        <w:pStyle w:val="BodyText"/>
        <w:keepNext/>
        <w:keepLines/>
      </w:pPr>
      <w:r w:rsidRPr="002A3910">
        <w:t xml:space="preserve">The problem with this IEN string is that it lacks the final </w:t>
      </w:r>
      <w:r w:rsidR="00816D46" w:rsidRPr="002A3910">
        <w:t>“</w:t>
      </w:r>
      <w:r w:rsidRPr="002A3910">
        <w:rPr>
          <w:b/>
        </w:rPr>
        <w:t>,</w:t>
      </w:r>
      <w:r w:rsidR="00816D46" w:rsidRPr="002A3910">
        <w:t>”</w:t>
      </w:r>
      <w:r w:rsidRPr="002A3910">
        <w:t>. This is a common mistake for beginners.</w:t>
      </w:r>
    </w:p>
    <w:p w14:paraId="4A32D382" w14:textId="77777777" w:rsidR="00244F90" w:rsidRPr="002A3910" w:rsidRDefault="00244F90" w:rsidP="00244F90">
      <w:pPr>
        <w:pStyle w:val="BodyText"/>
        <w:keepNext/>
        <w:keepLines/>
      </w:pPr>
      <w:r w:rsidRPr="002A3910">
        <w:t>TEXT:</w:t>
      </w:r>
    </w:p>
    <w:p w14:paraId="1AE8FF5D" w14:textId="77777777" w:rsidR="00244F90" w:rsidRPr="002A3910" w:rsidRDefault="00244F90" w:rsidP="00244F90">
      <w:pPr>
        <w:pStyle w:val="BodyText"/>
        <w:keepNext/>
        <w:keepLines/>
      </w:pPr>
      <w:r w:rsidRPr="002A3910">
        <w:t xml:space="preserve">The IENS </w:t>
      </w:r>
      <w:r w:rsidR="00084217" w:rsidRPr="002A3910">
        <w:t>‘</w:t>
      </w:r>
      <w:r w:rsidRPr="002A3910">
        <w:t>|</w:t>
      </w:r>
      <w:r w:rsidRPr="002A3910">
        <w:rPr>
          <w:b/>
        </w:rPr>
        <w:t>IENS|</w:t>
      </w:r>
      <w:r w:rsidR="00084217" w:rsidRPr="002A3910">
        <w:t>’</w:t>
      </w:r>
      <w:r w:rsidRPr="002A3910">
        <w:t xml:space="preserve"> lacks a final comma.</w:t>
      </w:r>
    </w:p>
    <w:p w14:paraId="77996427" w14:textId="77777777" w:rsidR="00244F90" w:rsidRPr="002A3910" w:rsidRDefault="00244F90" w:rsidP="00244F90">
      <w:pPr>
        <w:pStyle w:val="BodyText"/>
        <w:keepNext/>
        <w:keepLines/>
      </w:pPr>
      <w:r w:rsidRPr="002A3910">
        <w:t>PARAMETERS:</w:t>
      </w:r>
    </w:p>
    <w:p w14:paraId="52A43669" w14:textId="15403D01" w:rsidR="00244F90" w:rsidRPr="002A3910" w:rsidRDefault="00084217" w:rsidP="00244F90">
      <w:pPr>
        <w:pStyle w:val="BodyText"/>
      </w:pPr>
      <w:r w:rsidRPr="002A3910">
        <w:rPr>
          <w:b/>
        </w:rPr>
        <w:t>“</w:t>
      </w:r>
      <w:r w:rsidR="003566D8" w:rsidRPr="002A3910">
        <w:rPr>
          <w:b/>
        </w:rPr>
        <w:t>IENS</w:t>
      </w:r>
      <w:r w:rsidRPr="002A3910">
        <w:rPr>
          <w:b/>
        </w:rPr>
        <w:t>”</w:t>
      </w:r>
      <w:r w:rsidR="00605226" w:rsidRPr="002A3910">
        <w:rPr>
          <w:b/>
        </w:rPr>
        <w:t>—</w:t>
      </w:r>
      <w:r w:rsidR="003566D8" w:rsidRPr="002A3910">
        <w:t>Internal Entry Number String (</w:t>
      </w:r>
      <w:r w:rsidR="00244F90" w:rsidRPr="002A3910">
        <w:t>IENS</w:t>
      </w:r>
      <w:r w:rsidR="003566D8" w:rsidRPr="002A3910">
        <w:t>)</w:t>
      </w:r>
      <w:r w:rsidR="00244F90" w:rsidRPr="002A3910">
        <w:t>.</w:t>
      </w:r>
    </w:p>
    <w:p w14:paraId="5C70FAD2" w14:textId="77777777" w:rsidR="0016443C" w:rsidRPr="002A3910" w:rsidRDefault="0016443C" w:rsidP="0016443C">
      <w:pPr>
        <w:pStyle w:val="BodyText6"/>
      </w:pPr>
    </w:p>
    <w:p w14:paraId="00C838EF" w14:textId="77777777" w:rsidR="00244F90" w:rsidRPr="002A3910" w:rsidRDefault="00244F90" w:rsidP="00BC52BE">
      <w:pPr>
        <w:pStyle w:val="ErrorHeading"/>
      </w:pPr>
      <w:bookmarkStart w:id="2711" w:name="error_305"/>
      <w:r w:rsidRPr="002A3910">
        <w:t>Error 305</w:t>
      </w:r>
      <w:bookmarkEnd w:id="2711"/>
    </w:p>
    <w:p w14:paraId="1C3CD3B0" w14:textId="77777777" w:rsidR="00244F90" w:rsidRPr="002A3910" w:rsidRDefault="007869D8" w:rsidP="00244F90">
      <w:pPr>
        <w:pStyle w:val="BodyText"/>
        <w:keepNext/>
        <w:keepLines/>
      </w:pPr>
      <w:r w:rsidRPr="002A3910">
        <w:fldChar w:fldCharType="begin"/>
      </w:r>
      <w:r w:rsidR="00BF3F0B" w:rsidRPr="002A3910">
        <w:instrText>xe "Error Codes:305"</w:instrText>
      </w:r>
      <w:r w:rsidRPr="002A3910">
        <w:fldChar w:fldCharType="end"/>
      </w:r>
      <w:r w:rsidR="00244F90" w:rsidRPr="002A3910">
        <w:t>DESCRIPTION:</w:t>
      </w:r>
    </w:p>
    <w:p w14:paraId="6491B684" w14:textId="77777777" w:rsidR="00244F90" w:rsidRPr="002A3910" w:rsidRDefault="00244F90" w:rsidP="00244F90">
      <w:pPr>
        <w:pStyle w:val="BodyText"/>
        <w:keepNext/>
        <w:keepLines/>
      </w:pPr>
      <w:r w:rsidRPr="002A3910">
        <w:t>A root is used to identify an input array, but the array is empty.</w:t>
      </w:r>
    </w:p>
    <w:p w14:paraId="4513D868" w14:textId="77777777" w:rsidR="00244F90" w:rsidRPr="002A3910" w:rsidRDefault="00244F90" w:rsidP="00244F90">
      <w:pPr>
        <w:pStyle w:val="BodyText"/>
        <w:keepNext/>
        <w:keepLines/>
      </w:pPr>
      <w:r w:rsidRPr="002A3910">
        <w:t>TEXT:</w:t>
      </w:r>
    </w:p>
    <w:p w14:paraId="2561E5E6" w14:textId="77777777" w:rsidR="00244F90" w:rsidRPr="002A3910" w:rsidRDefault="00244F90" w:rsidP="00244F90">
      <w:pPr>
        <w:pStyle w:val="BodyText"/>
        <w:keepNext/>
        <w:keepLines/>
      </w:pPr>
      <w:r w:rsidRPr="002A3910">
        <w:t xml:space="preserve">The array with a root of </w:t>
      </w:r>
      <w:r w:rsidR="00084217" w:rsidRPr="002A3910">
        <w:t>‘</w:t>
      </w:r>
      <w:r w:rsidRPr="002A3910">
        <w:rPr>
          <w:b/>
        </w:rPr>
        <w:t>|1|</w:t>
      </w:r>
      <w:r w:rsidR="00084217" w:rsidRPr="002A3910">
        <w:t>’</w:t>
      </w:r>
      <w:r w:rsidRPr="002A3910">
        <w:t xml:space="preserve"> has no data associated with it.</w:t>
      </w:r>
    </w:p>
    <w:p w14:paraId="37BD7369" w14:textId="77777777" w:rsidR="00244F90" w:rsidRPr="002A3910" w:rsidRDefault="00244F90" w:rsidP="00244F90">
      <w:pPr>
        <w:pStyle w:val="BodyText"/>
        <w:keepNext/>
        <w:keepLines/>
      </w:pPr>
      <w:r w:rsidRPr="002A3910">
        <w:t>PARAMETERS:</w:t>
      </w:r>
    </w:p>
    <w:p w14:paraId="7A01483A" w14:textId="78E9BC40" w:rsidR="00244F90" w:rsidRPr="002A3910" w:rsidRDefault="00084217" w:rsidP="00244F90">
      <w:pPr>
        <w:pStyle w:val="BodyText"/>
      </w:pPr>
      <w:r w:rsidRPr="002A3910">
        <w:rPr>
          <w:b/>
        </w:rPr>
        <w:t>“</w:t>
      </w:r>
      <w:r w:rsidR="003566D8" w:rsidRPr="002A3910">
        <w:rPr>
          <w:b/>
        </w:rPr>
        <w:t>1</w:t>
      </w:r>
      <w:r w:rsidRPr="002A3910">
        <w:rPr>
          <w:b/>
        </w:rPr>
        <w:t>”</w:t>
      </w:r>
      <w:r w:rsidR="00816D46" w:rsidRPr="002A3910">
        <w:rPr>
          <w:b/>
        </w:rPr>
        <w:t>—</w:t>
      </w:r>
      <w:r w:rsidR="00816D46" w:rsidRPr="002A3910">
        <w:t>P</w:t>
      </w:r>
      <w:r w:rsidR="00244F90" w:rsidRPr="002A3910">
        <w:t>assed root.</w:t>
      </w:r>
    </w:p>
    <w:p w14:paraId="39E7DC7C" w14:textId="77777777" w:rsidR="0016443C" w:rsidRPr="002A3910" w:rsidRDefault="0016443C" w:rsidP="0016443C">
      <w:pPr>
        <w:pStyle w:val="BodyText6"/>
      </w:pPr>
    </w:p>
    <w:p w14:paraId="1E3CC50B" w14:textId="77777777" w:rsidR="00244F90" w:rsidRPr="002A3910" w:rsidRDefault="00244F90" w:rsidP="00BC52BE">
      <w:pPr>
        <w:pStyle w:val="ErrorHeading"/>
      </w:pPr>
      <w:bookmarkStart w:id="2712" w:name="error_306"/>
      <w:r w:rsidRPr="002A3910">
        <w:t>Error 306</w:t>
      </w:r>
      <w:bookmarkEnd w:id="2712"/>
    </w:p>
    <w:p w14:paraId="1C600719" w14:textId="77777777" w:rsidR="00244F90" w:rsidRPr="002A3910" w:rsidRDefault="007869D8" w:rsidP="00244F90">
      <w:pPr>
        <w:pStyle w:val="BodyText"/>
        <w:keepNext/>
        <w:keepLines/>
      </w:pPr>
      <w:r w:rsidRPr="002A3910">
        <w:fldChar w:fldCharType="begin"/>
      </w:r>
      <w:r w:rsidR="00BF3F0B" w:rsidRPr="002A3910">
        <w:instrText>xe "Error Codes:306"</w:instrText>
      </w:r>
      <w:r w:rsidRPr="002A3910">
        <w:fldChar w:fldCharType="end"/>
      </w:r>
      <w:r w:rsidR="00244F90" w:rsidRPr="002A3910">
        <w:t>DESCRIPTION:</w:t>
      </w:r>
    </w:p>
    <w:p w14:paraId="2AFD043A" w14:textId="77777777" w:rsidR="00244F90" w:rsidRPr="002A3910" w:rsidRDefault="00244F90" w:rsidP="00244F90">
      <w:pPr>
        <w:pStyle w:val="BodyText"/>
        <w:keepNext/>
        <w:keepLines/>
      </w:pPr>
      <w:r w:rsidRPr="002A3910">
        <w:t xml:space="preserve">When an IENS is used to explicitly identify a subfile, </w:t>
      </w:r>
      <w:r w:rsidRPr="002A3910">
        <w:rPr>
          <w:i/>
        </w:rPr>
        <w:t>not</w:t>
      </w:r>
      <w:r w:rsidRPr="002A3910">
        <w:t xml:space="preserve"> a subfile entry, then the first comma-piece should be empty. This one was</w:t>
      </w:r>
      <w:r w:rsidR="003566D8" w:rsidRPr="002A3910">
        <w:t xml:space="preserve"> </w:t>
      </w:r>
      <w:r w:rsidR="003566D8" w:rsidRPr="002A3910">
        <w:rPr>
          <w:i/>
        </w:rPr>
        <w:t>no</w:t>
      </w:r>
      <w:r w:rsidRPr="002A3910">
        <w:rPr>
          <w:i/>
        </w:rPr>
        <w:t>t</w:t>
      </w:r>
      <w:r w:rsidRPr="002A3910">
        <w:t>.</w:t>
      </w:r>
    </w:p>
    <w:p w14:paraId="4797FD1C" w14:textId="77777777" w:rsidR="00244F90" w:rsidRPr="002A3910" w:rsidRDefault="00244F90" w:rsidP="00244F90">
      <w:pPr>
        <w:pStyle w:val="BodyText"/>
        <w:keepNext/>
        <w:keepLines/>
      </w:pPr>
      <w:r w:rsidRPr="002A3910">
        <w:t>TEXT:</w:t>
      </w:r>
    </w:p>
    <w:p w14:paraId="2CD6056C" w14:textId="77777777" w:rsidR="00244F90" w:rsidRPr="002A3910" w:rsidRDefault="00244F90" w:rsidP="00244F90">
      <w:pPr>
        <w:pStyle w:val="BodyText"/>
        <w:keepNext/>
        <w:keepLines/>
      </w:pPr>
      <w:r w:rsidRPr="002A3910">
        <w:t xml:space="preserve">The first comma-piece of IENS </w:t>
      </w:r>
      <w:r w:rsidR="00084217" w:rsidRPr="002A3910">
        <w:t>‘</w:t>
      </w:r>
      <w:r w:rsidRPr="002A3910">
        <w:rPr>
          <w:b/>
        </w:rPr>
        <w:t>|IENS|</w:t>
      </w:r>
      <w:r w:rsidR="00084217" w:rsidRPr="002A3910">
        <w:t>’</w:t>
      </w:r>
      <w:r w:rsidRPr="002A3910">
        <w:t xml:space="preserve"> should be empty.</w:t>
      </w:r>
    </w:p>
    <w:p w14:paraId="299AC971" w14:textId="77777777" w:rsidR="00244F90" w:rsidRPr="002A3910" w:rsidRDefault="00244F90" w:rsidP="00244F90">
      <w:pPr>
        <w:pStyle w:val="BodyText"/>
        <w:keepNext/>
        <w:keepLines/>
      </w:pPr>
      <w:r w:rsidRPr="002A3910">
        <w:t>PARAMETERS:</w:t>
      </w:r>
    </w:p>
    <w:p w14:paraId="322EB949" w14:textId="289E5062" w:rsidR="00244F90" w:rsidRPr="002A3910" w:rsidRDefault="00084217" w:rsidP="00244F90">
      <w:pPr>
        <w:pStyle w:val="BodyText"/>
      </w:pPr>
      <w:r w:rsidRPr="002A3910">
        <w:rPr>
          <w:b/>
        </w:rPr>
        <w:t>“</w:t>
      </w:r>
      <w:r w:rsidR="003566D8" w:rsidRPr="002A3910">
        <w:rPr>
          <w:b/>
        </w:rPr>
        <w:t>IENS</w:t>
      </w:r>
      <w:r w:rsidRPr="002A3910">
        <w:rPr>
          <w:b/>
        </w:rPr>
        <w:t>”</w:t>
      </w:r>
      <w:r w:rsidR="00551AD9" w:rsidRPr="002A3910">
        <w:rPr>
          <w:b/>
        </w:rPr>
        <w:t>—</w:t>
      </w:r>
      <w:r w:rsidR="00551AD9" w:rsidRPr="002A3910">
        <w:t>Internal Entry Number String (IENS).</w:t>
      </w:r>
    </w:p>
    <w:p w14:paraId="5C7E8F06" w14:textId="77777777" w:rsidR="0016443C" w:rsidRPr="002A3910" w:rsidRDefault="0016443C" w:rsidP="0016443C">
      <w:pPr>
        <w:pStyle w:val="BodyText6"/>
      </w:pPr>
    </w:p>
    <w:p w14:paraId="4586F911" w14:textId="77777777" w:rsidR="00244F90" w:rsidRPr="002A3910" w:rsidRDefault="00244F90" w:rsidP="00BC52BE">
      <w:pPr>
        <w:pStyle w:val="ErrorHeading"/>
      </w:pPr>
      <w:bookmarkStart w:id="2713" w:name="error_307"/>
      <w:r w:rsidRPr="002A3910">
        <w:t>Error 307</w:t>
      </w:r>
      <w:bookmarkEnd w:id="2713"/>
    </w:p>
    <w:p w14:paraId="660DC8F5" w14:textId="77777777" w:rsidR="00244F90" w:rsidRPr="002A3910" w:rsidRDefault="007869D8" w:rsidP="00244F90">
      <w:pPr>
        <w:pStyle w:val="BodyText"/>
        <w:keepNext/>
        <w:keepLines/>
      </w:pPr>
      <w:r w:rsidRPr="002A3910">
        <w:fldChar w:fldCharType="begin"/>
      </w:r>
      <w:r w:rsidR="00BF3F0B" w:rsidRPr="002A3910">
        <w:instrText>xe "Error Codes:307"</w:instrText>
      </w:r>
      <w:r w:rsidRPr="002A3910">
        <w:fldChar w:fldCharType="end"/>
      </w:r>
      <w:r w:rsidR="00244F90" w:rsidRPr="002A3910">
        <w:t>DESCRIPTION:</w:t>
      </w:r>
    </w:p>
    <w:p w14:paraId="39E3394B" w14:textId="77777777" w:rsidR="00244F90" w:rsidRPr="002A3910" w:rsidRDefault="00244F90" w:rsidP="00244F90">
      <w:pPr>
        <w:pStyle w:val="BodyText"/>
        <w:keepNext/>
        <w:keepLines/>
      </w:pPr>
      <w:r w:rsidRPr="002A3910">
        <w:t>One of the IENs in the IENS has been left out, leaving an empty comma-piece.</w:t>
      </w:r>
    </w:p>
    <w:p w14:paraId="5D19C75D" w14:textId="77777777" w:rsidR="00244F90" w:rsidRPr="002A3910" w:rsidRDefault="00244F90" w:rsidP="00244F90">
      <w:pPr>
        <w:pStyle w:val="BodyText"/>
        <w:keepNext/>
        <w:keepLines/>
      </w:pPr>
      <w:r w:rsidRPr="002A3910">
        <w:t>TEXT:</w:t>
      </w:r>
    </w:p>
    <w:p w14:paraId="410221D0"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has an empty comma-piece.</w:t>
      </w:r>
    </w:p>
    <w:p w14:paraId="09D7F90A" w14:textId="77777777" w:rsidR="00244F90" w:rsidRPr="002A3910" w:rsidRDefault="00244F90" w:rsidP="00244F90">
      <w:pPr>
        <w:pStyle w:val="BodyText"/>
        <w:keepNext/>
        <w:keepLines/>
      </w:pPr>
      <w:r w:rsidRPr="002A3910">
        <w:t>PARAMETERS:</w:t>
      </w:r>
    </w:p>
    <w:p w14:paraId="3D79AB42" w14:textId="0639F6C7" w:rsidR="00244F90" w:rsidRPr="002A3910" w:rsidRDefault="00084217" w:rsidP="00244F90">
      <w:pPr>
        <w:pStyle w:val="BodyText"/>
      </w:pPr>
      <w:r w:rsidRPr="002A3910">
        <w:rPr>
          <w:b/>
        </w:rPr>
        <w:t>“</w:t>
      </w:r>
      <w:r w:rsidR="003566D8" w:rsidRPr="002A3910">
        <w:rPr>
          <w:b/>
        </w:rPr>
        <w:t>IENS</w:t>
      </w:r>
      <w:r w:rsidRPr="002A3910">
        <w:rPr>
          <w:b/>
        </w:rPr>
        <w:t>”</w:t>
      </w:r>
      <w:r w:rsidR="00445251" w:rsidRPr="002A3910">
        <w:rPr>
          <w:b/>
        </w:rPr>
        <w:t>—</w:t>
      </w:r>
      <w:r w:rsidR="00445251" w:rsidRPr="002A3910">
        <w:t>Internal Entry Number String (IENS)</w:t>
      </w:r>
      <w:r w:rsidR="00244F90" w:rsidRPr="002A3910">
        <w:t>.</w:t>
      </w:r>
    </w:p>
    <w:p w14:paraId="78BCDA66" w14:textId="77777777" w:rsidR="0016443C" w:rsidRPr="002A3910" w:rsidRDefault="0016443C" w:rsidP="0016443C">
      <w:pPr>
        <w:pStyle w:val="BodyText6"/>
      </w:pPr>
    </w:p>
    <w:p w14:paraId="7FABC669" w14:textId="77777777" w:rsidR="00244F90" w:rsidRPr="002A3910" w:rsidRDefault="00244F90" w:rsidP="00BC52BE">
      <w:pPr>
        <w:pStyle w:val="ErrorHeading"/>
      </w:pPr>
      <w:bookmarkStart w:id="2714" w:name="error_308"/>
      <w:r w:rsidRPr="002A3910">
        <w:t>Error 308</w:t>
      </w:r>
      <w:bookmarkEnd w:id="2714"/>
    </w:p>
    <w:p w14:paraId="7BE79643" w14:textId="77777777" w:rsidR="00244F90" w:rsidRPr="002A3910" w:rsidRDefault="007869D8" w:rsidP="00244F90">
      <w:pPr>
        <w:pStyle w:val="BodyText"/>
        <w:keepNext/>
        <w:keepLines/>
      </w:pPr>
      <w:r w:rsidRPr="002A3910">
        <w:fldChar w:fldCharType="begin"/>
      </w:r>
      <w:r w:rsidR="00BF3F0B" w:rsidRPr="002A3910">
        <w:instrText>xe "Error Codes:308"</w:instrText>
      </w:r>
      <w:r w:rsidRPr="002A3910">
        <w:fldChar w:fldCharType="end"/>
      </w:r>
      <w:r w:rsidR="00244F90" w:rsidRPr="002A3910">
        <w:t>DESCRIPTION:</w:t>
      </w:r>
    </w:p>
    <w:p w14:paraId="7E7C8CBC" w14:textId="77777777" w:rsidR="00244F90" w:rsidRPr="002A3910" w:rsidRDefault="00244F90" w:rsidP="00244F90">
      <w:pPr>
        <w:pStyle w:val="BodyText"/>
        <w:keepNext/>
        <w:keepLines/>
      </w:pPr>
      <w:r w:rsidRPr="002A3910">
        <w:t>The syntax of this IENS is incorrect. For example, a record number may be illegal, or a subfile may be specified as already existing, but have a parent that is just now being added.</w:t>
      </w:r>
    </w:p>
    <w:p w14:paraId="0B300701" w14:textId="77777777" w:rsidR="00244F90" w:rsidRPr="002A3910" w:rsidRDefault="00244F90" w:rsidP="00244F90">
      <w:pPr>
        <w:pStyle w:val="BodyText"/>
        <w:keepNext/>
        <w:keepLines/>
      </w:pPr>
      <w:r w:rsidRPr="002A3910">
        <w:t>TEXT:</w:t>
      </w:r>
    </w:p>
    <w:p w14:paraId="4C896AD5"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is syntactically incorrect.</w:t>
      </w:r>
    </w:p>
    <w:p w14:paraId="4ED4536E" w14:textId="77777777" w:rsidR="00244F90" w:rsidRPr="002A3910" w:rsidRDefault="00244F90" w:rsidP="00244F90">
      <w:pPr>
        <w:pStyle w:val="BodyText"/>
        <w:keepNext/>
        <w:keepLines/>
      </w:pPr>
      <w:r w:rsidRPr="002A3910">
        <w:t>PARAMETERS:</w:t>
      </w:r>
    </w:p>
    <w:p w14:paraId="42918BF0" w14:textId="7A79F990" w:rsidR="00244F90" w:rsidRPr="002A3910" w:rsidRDefault="00084217" w:rsidP="00244F90">
      <w:pPr>
        <w:pStyle w:val="BodyText"/>
      </w:pPr>
      <w:r w:rsidRPr="002A3910">
        <w:rPr>
          <w:b/>
        </w:rPr>
        <w:t>“</w:t>
      </w:r>
      <w:r w:rsidR="003566D8" w:rsidRPr="002A3910">
        <w:rPr>
          <w:b/>
        </w:rPr>
        <w:t>IENS</w:t>
      </w:r>
      <w:r w:rsidRPr="002A3910">
        <w:rPr>
          <w:b/>
        </w:rPr>
        <w:t>”</w:t>
      </w:r>
      <w:r w:rsidR="007B72A0" w:rsidRPr="002A3910">
        <w:rPr>
          <w:b/>
        </w:rPr>
        <w:t>—</w:t>
      </w:r>
      <w:r w:rsidR="007B72A0" w:rsidRPr="002A3910">
        <w:t>Internal Entry Number String (IENS)</w:t>
      </w:r>
      <w:r w:rsidR="00244F90" w:rsidRPr="002A3910">
        <w:t>.</w:t>
      </w:r>
    </w:p>
    <w:p w14:paraId="346805B2" w14:textId="77777777" w:rsidR="0016443C" w:rsidRPr="002A3910" w:rsidRDefault="0016443C" w:rsidP="0016443C">
      <w:pPr>
        <w:pStyle w:val="BodyText6"/>
      </w:pPr>
    </w:p>
    <w:p w14:paraId="64B23C05" w14:textId="77777777" w:rsidR="00244F90" w:rsidRPr="002A3910" w:rsidRDefault="00244F90" w:rsidP="00BC52BE">
      <w:pPr>
        <w:pStyle w:val="ErrorHeading"/>
      </w:pPr>
      <w:bookmarkStart w:id="2715" w:name="error_309"/>
      <w:r w:rsidRPr="002A3910">
        <w:t>Error 309</w:t>
      </w:r>
      <w:bookmarkEnd w:id="2715"/>
    </w:p>
    <w:p w14:paraId="24B570BF" w14:textId="77777777" w:rsidR="00244F90" w:rsidRPr="002A3910" w:rsidRDefault="007869D8" w:rsidP="00244F90">
      <w:pPr>
        <w:pStyle w:val="BodyText"/>
        <w:keepNext/>
        <w:keepLines/>
      </w:pPr>
      <w:r w:rsidRPr="002A3910">
        <w:fldChar w:fldCharType="begin"/>
      </w:r>
      <w:r w:rsidR="00BF3F0B" w:rsidRPr="002A3910">
        <w:instrText>xe "Error Codes:309"</w:instrText>
      </w:r>
      <w:r w:rsidRPr="002A3910">
        <w:fldChar w:fldCharType="end"/>
      </w:r>
      <w:r w:rsidR="00244F90" w:rsidRPr="002A3910">
        <w:t>DESCRIPTION:</w:t>
      </w:r>
    </w:p>
    <w:p w14:paraId="5FB31C90" w14:textId="77777777" w:rsidR="00244F90" w:rsidRPr="002A3910" w:rsidRDefault="00244F90" w:rsidP="00244F90">
      <w:pPr>
        <w:pStyle w:val="BodyText"/>
        <w:keepNext/>
        <w:keepLines/>
      </w:pPr>
      <w:r w:rsidRPr="002A3910">
        <w:t xml:space="preserve">A </w:t>
      </w:r>
      <w:r w:rsidR="008813DD" w:rsidRPr="002A3910">
        <w:t>M</w:t>
      </w:r>
      <w:r w:rsidRPr="002A3910">
        <w:t xml:space="preserve">ultiple field is involved. Either the root of the </w:t>
      </w:r>
      <w:r w:rsidR="008813DD" w:rsidRPr="002A3910">
        <w:t>M</w:t>
      </w:r>
      <w:r w:rsidRPr="002A3910">
        <w:t>ultiple or the necessary entry numbers are missing.</w:t>
      </w:r>
    </w:p>
    <w:p w14:paraId="755B9D98" w14:textId="77777777" w:rsidR="00244F90" w:rsidRPr="002A3910" w:rsidRDefault="00244F90" w:rsidP="00244F90">
      <w:pPr>
        <w:pStyle w:val="BodyText"/>
        <w:keepNext/>
        <w:keepLines/>
      </w:pPr>
      <w:r w:rsidRPr="002A3910">
        <w:t>TEXT:</w:t>
      </w:r>
    </w:p>
    <w:p w14:paraId="56B9D5E4" w14:textId="77777777" w:rsidR="00244F90" w:rsidRPr="002A3910" w:rsidRDefault="00244F90" w:rsidP="00244F90">
      <w:pPr>
        <w:pStyle w:val="BodyText"/>
        <w:keepNext/>
        <w:keepLines/>
      </w:pPr>
      <w:r w:rsidRPr="002A3910">
        <w:t>There is insufficient information to identify an entry in a subfile.</w:t>
      </w:r>
    </w:p>
    <w:p w14:paraId="324F6777" w14:textId="77777777" w:rsidR="00244F90" w:rsidRPr="002A3910" w:rsidRDefault="00244F90" w:rsidP="00244F90">
      <w:pPr>
        <w:pStyle w:val="BodyText"/>
        <w:keepNext/>
        <w:keepLines/>
      </w:pPr>
      <w:r w:rsidRPr="002A3910">
        <w:t>PARAMETERS:</w:t>
      </w:r>
    </w:p>
    <w:p w14:paraId="2B411FB1" w14:textId="033C90D7" w:rsidR="00244F90" w:rsidRPr="002A3910" w:rsidRDefault="00244F90" w:rsidP="00244F90">
      <w:pPr>
        <w:pStyle w:val="BodyText"/>
      </w:pPr>
      <w:r w:rsidRPr="002A3910">
        <w:t>None</w:t>
      </w:r>
      <w:r w:rsidR="00E27EC1" w:rsidRPr="002A3910">
        <w:t>.</w:t>
      </w:r>
    </w:p>
    <w:p w14:paraId="458D47B8" w14:textId="77777777" w:rsidR="0016443C" w:rsidRPr="002A3910" w:rsidRDefault="0016443C" w:rsidP="0016443C">
      <w:pPr>
        <w:pStyle w:val="BodyText6"/>
      </w:pPr>
    </w:p>
    <w:p w14:paraId="7C698C82" w14:textId="77777777" w:rsidR="00244F90" w:rsidRPr="002A3910" w:rsidRDefault="00244F90" w:rsidP="00BC52BE">
      <w:pPr>
        <w:pStyle w:val="ErrorHeading"/>
      </w:pPr>
      <w:bookmarkStart w:id="2716" w:name="error_310"/>
      <w:r w:rsidRPr="002A3910">
        <w:t>Error 310</w:t>
      </w:r>
      <w:bookmarkEnd w:id="2716"/>
    </w:p>
    <w:p w14:paraId="784054CE" w14:textId="77777777" w:rsidR="00244F90" w:rsidRPr="002A3910" w:rsidRDefault="007869D8" w:rsidP="00244F90">
      <w:pPr>
        <w:pStyle w:val="BodyText"/>
        <w:keepNext/>
        <w:keepLines/>
      </w:pPr>
      <w:r w:rsidRPr="002A3910">
        <w:fldChar w:fldCharType="begin"/>
      </w:r>
      <w:r w:rsidR="00BF3F0B" w:rsidRPr="002A3910">
        <w:instrText>xe "Error Codes:310"</w:instrText>
      </w:r>
      <w:r w:rsidRPr="002A3910">
        <w:fldChar w:fldCharType="end"/>
      </w:r>
      <w:r w:rsidR="00244F90" w:rsidRPr="002A3910">
        <w:t>DESCRIPTION:</w:t>
      </w:r>
    </w:p>
    <w:p w14:paraId="57024D28" w14:textId="77777777" w:rsidR="00244F90" w:rsidRPr="002A3910" w:rsidRDefault="00244F90" w:rsidP="00244F90">
      <w:pPr>
        <w:pStyle w:val="BodyText"/>
        <w:keepNext/>
        <w:keepLines/>
      </w:pPr>
      <w:r w:rsidRPr="002A3910">
        <w:t xml:space="preserve">Some of the IENS subscripts in this </w:t>
      </w:r>
      <w:r w:rsidRPr="002A3910">
        <w:rPr>
          <w:b/>
        </w:rPr>
        <w:t>FDA</w:t>
      </w:r>
      <w:r w:rsidRPr="002A3910">
        <w:t xml:space="preserve"> conflict with each other. For example, one IENS may use the sequence number </w:t>
      </w:r>
      <w:r w:rsidRPr="002A3910">
        <w:rPr>
          <w:b/>
        </w:rPr>
        <w:t>?1</w:t>
      </w:r>
      <w:r w:rsidRPr="002A3910">
        <w:t xml:space="preserve"> while another uses </w:t>
      </w:r>
      <w:r w:rsidRPr="002A3910">
        <w:rPr>
          <w:b/>
        </w:rPr>
        <w:t>+1</w:t>
      </w:r>
      <w:r w:rsidRPr="002A3910">
        <w:t>. This would be illegal</w:t>
      </w:r>
      <w:r w:rsidR="005B7EEE" w:rsidRPr="002A3910">
        <w:t>,</w:t>
      </w:r>
      <w:r w:rsidRPr="002A3910">
        <w:t xml:space="preserve"> because the sequence number </w:t>
      </w:r>
      <w:r w:rsidRPr="002A3910">
        <w:rPr>
          <w:b/>
        </w:rPr>
        <w:t>1</w:t>
      </w:r>
      <w:r w:rsidRPr="002A3910">
        <w:t xml:space="preserve"> is being used to represent two different operations.</w:t>
      </w:r>
    </w:p>
    <w:p w14:paraId="0E56EE25" w14:textId="77777777" w:rsidR="00244F90" w:rsidRPr="002A3910" w:rsidRDefault="00244F90" w:rsidP="00244F90">
      <w:pPr>
        <w:pStyle w:val="BodyText"/>
        <w:keepNext/>
        <w:keepLines/>
      </w:pPr>
      <w:r w:rsidRPr="002A3910">
        <w:t>Consult your documentation for an explanation of the various conflicts possible.</w:t>
      </w:r>
    </w:p>
    <w:p w14:paraId="37FAC986" w14:textId="77777777" w:rsidR="00244F90" w:rsidRPr="002A3910" w:rsidRDefault="00244F90" w:rsidP="00244F90">
      <w:pPr>
        <w:pStyle w:val="BodyText"/>
        <w:keepNext/>
        <w:keepLines/>
      </w:pPr>
      <w:r w:rsidRPr="002A3910">
        <w:t>The IENS returned with this error happens to be one of the IENS values in conflict.</w:t>
      </w:r>
    </w:p>
    <w:p w14:paraId="2B11E97B" w14:textId="77777777" w:rsidR="00244F90" w:rsidRPr="002A3910" w:rsidRDefault="00244F90" w:rsidP="00244F90">
      <w:pPr>
        <w:pStyle w:val="BodyText"/>
        <w:keepNext/>
        <w:keepLines/>
      </w:pPr>
      <w:r w:rsidRPr="002A3910">
        <w:t>TEXT:</w:t>
      </w:r>
    </w:p>
    <w:p w14:paraId="6936D851"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conflicts with the rest of the FDA.</w:t>
      </w:r>
    </w:p>
    <w:p w14:paraId="781583F3" w14:textId="77777777" w:rsidR="00244F90" w:rsidRPr="002A3910" w:rsidRDefault="00244F90" w:rsidP="00244F90">
      <w:pPr>
        <w:pStyle w:val="BodyText"/>
        <w:keepNext/>
        <w:keepLines/>
      </w:pPr>
      <w:r w:rsidRPr="002A3910">
        <w:t>PARAMETERS:</w:t>
      </w:r>
    </w:p>
    <w:p w14:paraId="6C73EA06" w14:textId="1DF6B573" w:rsidR="00244F90" w:rsidRPr="002A3910" w:rsidRDefault="00084217" w:rsidP="00244F90">
      <w:pPr>
        <w:pStyle w:val="BodyText"/>
      </w:pPr>
      <w:r w:rsidRPr="002A3910">
        <w:rPr>
          <w:b/>
        </w:rPr>
        <w:t>“</w:t>
      </w:r>
      <w:r w:rsidR="003566D8" w:rsidRPr="002A3910">
        <w:rPr>
          <w:b/>
        </w:rPr>
        <w:t>IENS</w:t>
      </w:r>
      <w:r w:rsidRPr="002A3910">
        <w:rPr>
          <w:b/>
        </w:rPr>
        <w:t>”</w:t>
      </w:r>
      <w:r w:rsidR="00E27EC1" w:rsidRPr="002A3910">
        <w:rPr>
          <w:b/>
        </w:rPr>
        <w:t>—</w:t>
      </w:r>
      <w:r w:rsidR="00E27EC1" w:rsidRPr="002A3910">
        <w:t>Internal Entry Number String (IENS)</w:t>
      </w:r>
      <w:r w:rsidR="00244F90" w:rsidRPr="002A3910">
        <w:t>.</w:t>
      </w:r>
    </w:p>
    <w:p w14:paraId="1C9BCFCD" w14:textId="77777777" w:rsidR="0016443C" w:rsidRPr="002A3910" w:rsidRDefault="0016443C" w:rsidP="0016443C">
      <w:pPr>
        <w:pStyle w:val="BodyText6"/>
      </w:pPr>
    </w:p>
    <w:p w14:paraId="35E5E5FC" w14:textId="77777777" w:rsidR="00244F90" w:rsidRPr="002A3910" w:rsidRDefault="00244F90" w:rsidP="00BC52BE">
      <w:pPr>
        <w:pStyle w:val="ErrorHeading"/>
      </w:pPr>
      <w:bookmarkStart w:id="2717" w:name="error_311"/>
      <w:r w:rsidRPr="002A3910">
        <w:t>Error 311</w:t>
      </w:r>
      <w:bookmarkEnd w:id="2717"/>
    </w:p>
    <w:p w14:paraId="4FB4CD7C" w14:textId="77777777" w:rsidR="00244F90" w:rsidRPr="002A3910" w:rsidRDefault="007869D8" w:rsidP="00244F90">
      <w:pPr>
        <w:pStyle w:val="BodyText"/>
        <w:keepNext/>
        <w:keepLines/>
      </w:pPr>
      <w:r w:rsidRPr="002A3910">
        <w:fldChar w:fldCharType="begin"/>
      </w:r>
      <w:r w:rsidR="00BF3F0B" w:rsidRPr="002A3910">
        <w:instrText>xe "Error Codes:311"</w:instrText>
      </w:r>
      <w:r w:rsidRPr="002A3910">
        <w:fldChar w:fldCharType="end"/>
      </w:r>
      <w:r w:rsidR="00244F90" w:rsidRPr="002A3910">
        <w:t>DESCRIPTION:</w:t>
      </w:r>
    </w:p>
    <w:p w14:paraId="663BFF30" w14:textId="77777777" w:rsidR="00244F90" w:rsidRPr="002A3910" w:rsidRDefault="00244F90" w:rsidP="00244F90">
      <w:pPr>
        <w:pStyle w:val="BodyText"/>
        <w:keepNext/>
        <w:keepLines/>
      </w:pPr>
      <w:r w:rsidRPr="002A3910">
        <w:t xml:space="preserve">Adding an entry to a file without including all required identifiers violates database integrity. The entry identified by this IENS lacks some of its required identifiers in the </w:t>
      </w:r>
      <w:r w:rsidR="00BB31CB" w:rsidRPr="002A3910">
        <w:t>passed-in</w:t>
      </w:r>
      <w:r w:rsidRPr="002A3910">
        <w:t xml:space="preserve"> </w:t>
      </w:r>
      <w:r w:rsidRPr="002A3910">
        <w:rPr>
          <w:b/>
        </w:rPr>
        <w:t>FDA</w:t>
      </w:r>
      <w:r w:rsidRPr="002A3910">
        <w:t>.</w:t>
      </w:r>
    </w:p>
    <w:p w14:paraId="26B9B8EB" w14:textId="77777777" w:rsidR="00244F90" w:rsidRPr="002A3910" w:rsidRDefault="00244F90" w:rsidP="00244F90">
      <w:pPr>
        <w:pStyle w:val="BodyText"/>
        <w:keepNext/>
        <w:keepLines/>
      </w:pPr>
      <w:r w:rsidRPr="002A3910">
        <w:t>TEXT:</w:t>
      </w:r>
    </w:p>
    <w:p w14:paraId="3DF7D91A" w14:textId="77777777" w:rsidR="00244F90" w:rsidRPr="002A3910" w:rsidRDefault="00244F90" w:rsidP="00244F90">
      <w:pPr>
        <w:pStyle w:val="BodyText"/>
        <w:keepNext/>
        <w:keepLines/>
      </w:pPr>
      <w:r w:rsidRPr="002A3910">
        <w:t xml:space="preserve">The new record </w:t>
      </w:r>
      <w:r w:rsidR="00084217" w:rsidRPr="002A3910">
        <w:t>‘</w:t>
      </w:r>
      <w:r w:rsidRPr="002A3910">
        <w:rPr>
          <w:b/>
        </w:rPr>
        <w:t>|IENS|</w:t>
      </w:r>
      <w:r w:rsidR="00084217" w:rsidRPr="002A3910">
        <w:t>’</w:t>
      </w:r>
      <w:r w:rsidRPr="002A3910">
        <w:t xml:space="preserve"> lacks some required identifiers.</w:t>
      </w:r>
    </w:p>
    <w:p w14:paraId="68508A18" w14:textId="77777777" w:rsidR="00244F90" w:rsidRPr="002A3910" w:rsidRDefault="00244F90" w:rsidP="00244F90">
      <w:pPr>
        <w:pStyle w:val="BodyText"/>
        <w:keepNext/>
        <w:keepLines/>
      </w:pPr>
      <w:r w:rsidRPr="002A3910">
        <w:t>PARAMETERS:</w:t>
      </w:r>
    </w:p>
    <w:p w14:paraId="74CE97C7" w14:textId="44FD5A3C" w:rsidR="00244F90" w:rsidRPr="002A3910" w:rsidRDefault="00084217" w:rsidP="00244F90">
      <w:pPr>
        <w:pStyle w:val="BodyText"/>
      </w:pPr>
      <w:r w:rsidRPr="002A3910">
        <w:rPr>
          <w:b/>
        </w:rPr>
        <w:t>“</w:t>
      </w:r>
      <w:r w:rsidR="003566D8" w:rsidRPr="002A3910">
        <w:rPr>
          <w:b/>
        </w:rPr>
        <w:t>IENS</w:t>
      </w:r>
      <w:r w:rsidRPr="002A3910">
        <w:rPr>
          <w:b/>
        </w:rPr>
        <w:t>”</w:t>
      </w:r>
      <w:r w:rsidR="00E27EC1" w:rsidRPr="002A3910">
        <w:rPr>
          <w:b/>
        </w:rPr>
        <w:t>—</w:t>
      </w:r>
      <w:r w:rsidR="00E27EC1" w:rsidRPr="002A3910">
        <w:t>Internal Entry Number String (IENS)</w:t>
      </w:r>
      <w:r w:rsidR="00244F90" w:rsidRPr="002A3910">
        <w:t>.</w:t>
      </w:r>
    </w:p>
    <w:p w14:paraId="467B891D" w14:textId="77777777" w:rsidR="0016443C" w:rsidRPr="002A3910" w:rsidRDefault="0016443C" w:rsidP="0016443C">
      <w:pPr>
        <w:pStyle w:val="BodyText6"/>
      </w:pPr>
    </w:p>
    <w:p w14:paraId="34A19E10" w14:textId="77777777" w:rsidR="00244F90" w:rsidRPr="002A3910" w:rsidRDefault="00244F90" w:rsidP="00BC52BE">
      <w:pPr>
        <w:pStyle w:val="ErrorHeading"/>
      </w:pPr>
      <w:bookmarkStart w:id="2718" w:name="error_312"/>
      <w:r w:rsidRPr="002A3910">
        <w:t>Error 312</w:t>
      </w:r>
      <w:bookmarkEnd w:id="2718"/>
    </w:p>
    <w:p w14:paraId="37398D87" w14:textId="77777777" w:rsidR="00244F90" w:rsidRPr="002A3910" w:rsidRDefault="007869D8" w:rsidP="00244F90">
      <w:pPr>
        <w:pStyle w:val="BodyText"/>
        <w:keepNext/>
        <w:keepLines/>
      </w:pPr>
      <w:r w:rsidRPr="002A3910">
        <w:fldChar w:fldCharType="begin"/>
      </w:r>
      <w:r w:rsidR="00BF3F0B" w:rsidRPr="002A3910">
        <w:instrText>xe "Error Codes:312"</w:instrText>
      </w:r>
      <w:r w:rsidRPr="002A3910">
        <w:fldChar w:fldCharType="end"/>
      </w:r>
      <w:r w:rsidR="00244F90" w:rsidRPr="002A3910">
        <w:t>DESCRIPTION:</w:t>
      </w:r>
    </w:p>
    <w:p w14:paraId="35F732FC" w14:textId="77777777" w:rsidR="00244F90" w:rsidRPr="002A3910" w:rsidRDefault="00244F90" w:rsidP="00244F90">
      <w:pPr>
        <w:pStyle w:val="BodyText"/>
        <w:keepNext/>
        <w:keepLines/>
      </w:pPr>
      <w:r w:rsidRPr="002A3910">
        <w:t xml:space="preserve">All required identifiers </w:t>
      </w:r>
      <w:r w:rsidRPr="002A3910">
        <w:rPr>
          <w:rStyle w:val="Emphasis"/>
          <w:iCs/>
        </w:rPr>
        <w:t>must</w:t>
      </w:r>
      <w:r w:rsidRPr="002A3910">
        <w:t xml:space="preserve"> be present for a new entry to be filed. One or more of those fields is missing for the (sub)file.</w:t>
      </w:r>
    </w:p>
    <w:p w14:paraId="676BB733" w14:textId="77777777" w:rsidR="00244F90" w:rsidRPr="002A3910" w:rsidRDefault="00244F90" w:rsidP="00244F90">
      <w:pPr>
        <w:pStyle w:val="BodyText"/>
        <w:keepNext/>
        <w:keepLines/>
      </w:pPr>
      <w:r w:rsidRPr="002A3910">
        <w:t>TEXT:</w:t>
      </w:r>
    </w:p>
    <w:p w14:paraId="2A600E93" w14:textId="77777777" w:rsidR="00244F90" w:rsidRPr="002A3910" w:rsidRDefault="00244F90" w:rsidP="00244F90">
      <w:pPr>
        <w:pStyle w:val="BodyText"/>
        <w:keepNext/>
        <w:keepLines/>
      </w:pPr>
      <w:r w:rsidRPr="002A3910">
        <w:t>The list of fields is missing a required identifier for File #</w:t>
      </w:r>
      <w:r w:rsidRPr="002A3910">
        <w:rPr>
          <w:b/>
        </w:rPr>
        <w:t>|FILE|</w:t>
      </w:r>
      <w:r w:rsidRPr="002A3910">
        <w:t>.</w:t>
      </w:r>
    </w:p>
    <w:p w14:paraId="421BD839" w14:textId="77777777" w:rsidR="00244F90" w:rsidRPr="002A3910" w:rsidRDefault="00244F90" w:rsidP="00244F90">
      <w:pPr>
        <w:pStyle w:val="BodyText"/>
        <w:keepNext/>
        <w:keepLines/>
      </w:pPr>
      <w:r w:rsidRPr="002A3910">
        <w:t>PARAMETERS:</w:t>
      </w:r>
    </w:p>
    <w:p w14:paraId="4142CCBD" w14:textId="3861125D" w:rsidR="00244F90" w:rsidRPr="002A3910" w:rsidRDefault="00084217" w:rsidP="00244F90">
      <w:pPr>
        <w:pStyle w:val="BodyText"/>
      </w:pPr>
      <w:r w:rsidRPr="002A3910">
        <w:rPr>
          <w:b/>
        </w:rPr>
        <w:t>“</w:t>
      </w:r>
      <w:r w:rsidR="00244F90" w:rsidRPr="002A3910">
        <w:rPr>
          <w:b/>
        </w:rPr>
        <w:t>FILE</w:t>
      </w:r>
      <w:r w:rsidRPr="002A3910">
        <w:rPr>
          <w:b/>
        </w:rPr>
        <w:t>”</w:t>
      </w:r>
      <w:r w:rsidR="001D7833" w:rsidRPr="002A3910">
        <w:rPr>
          <w:b/>
        </w:rPr>
        <w:t>—</w:t>
      </w:r>
      <w:r w:rsidR="001D7833" w:rsidRPr="002A3910">
        <w:t>F</w:t>
      </w:r>
      <w:r w:rsidR="00976FE1" w:rsidRPr="002A3910">
        <w:t>ile or subfile number</w:t>
      </w:r>
      <w:r w:rsidR="00244F90" w:rsidRPr="002A3910">
        <w:t>.</w:t>
      </w:r>
    </w:p>
    <w:p w14:paraId="7F0A5E2F" w14:textId="77777777" w:rsidR="0016443C" w:rsidRPr="002A3910" w:rsidRDefault="0016443C" w:rsidP="0016443C">
      <w:pPr>
        <w:pStyle w:val="BodyText6"/>
      </w:pPr>
    </w:p>
    <w:p w14:paraId="3AB533D2" w14:textId="77777777" w:rsidR="00244F90" w:rsidRPr="002A3910" w:rsidRDefault="00244F90" w:rsidP="00BC52BE">
      <w:pPr>
        <w:pStyle w:val="ErrorHeading"/>
      </w:pPr>
      <w:bookmarkStart w:id="2719" w:name="error_330"/>
      <w:r w:rsidRPr="002A3910">
        <w:t>Error 330</w:t>
      </w:r>
      <w:bookmarkEnd w:id="2719"/>
    </w:p>
    <w:p w14:paraId="5491CBDD" w14:textId="77777777" w:rsidR="00244F90" w:rsidRPr="002A3910" w:rsidRDefault="007869D8" w:rsidP="00244F90">
      <w:pPr>
        <w:pStyle w:val="BodyText"/>
        <w:keepNext/>
        <w:keepLines/>
      </w:pPr>
      <w:r w:rsidRPr="002A3910">
        <w:fldChar w:fldCharType="begin"/>
      </w:r>
      <w:r w:rsidR="00BF3F0B" w:rsidRPr="002A3910">
        <w:instrText>xe "Error Codes:330"</w:instrText>
      </w:r>
      <w:r w:rsidRPr="002A3910">
        <w:fldChar w:fldCharType="end"/>
      </w:r>
      <w:r w:rsidR="00244F90" w:rsidRPr="002A3910">
        <w:t>DESCRIPTION:</w:t>
      </w:r>
    </w:p>
    <w:p w14:paraId="7846CF8C" w14:textId="77777777" w:rsidR="00244F90" w:rsidRPr="002A3910" w:rsidRDefault="00244F90" w:rsidP="00244F90">
      <w:pPr>
        <w:pStyle w:val="BodyText"/>
        <w:keepNext/>
        <w:keepLines/>
      </w:pPr>
      <w:r w:rsidRPr="002A3910">
        <w:t xml:space="preserve">The value passed by the calling application should be a certain data type, but according to </w:t>
      </w:r>
      <w:r w:rsidR="004530E8" w:rsidRPr="002A3910">
        <w:t>the</w:t>
      </w:r>
      <w:r w:rsidRPr="002A3910">
        <w:t xml:space="preserve"> checks it is </w:t>
      </w:r>
      <w:r w:rsidRPr="002A3910">
        <w:rPr>
          <w:i/>
        </w:rPr>
        <w:t>not</w:t>
      </w:r>
      <w:r w:rsidRPr="002A3910">
        <w:t>.</w:t>
      </w:r>
    </w:p>
    <w:p w14:paraId="4F952E23" w14:textId="77777777" w:rsidR="00244F90" w:rsidRPr="002A3910" w:rsidRDefault="00244F90" w:rsidP="00244F90">
      <w:pPr>
        <w:pStyle w:val="BodyText"/>
        <w:keepNext/>
        <w:keepLines/>
      </w:pPr>
      <w:r w:rsidRPr="002A3910">
        <w:t>TEXT:</w:t>
      </w:r>
    </w:p>
    <w:p w14:paraId="2917CD5B"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is not a valid </w:t>
      </w:r>
      <w:r w:rsidRPr="002A3910">
        <w:rPr>
          <w:b/>
        </w:rPr>
        <w:t>|2|</w:t>
      </w:r>
      <w:r w:rsidRPr="002A3910">
        <w:t>.</w:t>
      </w:r>
    </w:p>
    <w:p w14:paraId="112DF155" w14:textId="77777777" w:rsidR="00244F90" w:rsidRPr="002A3910" w:rsidRDefault="00244F90" w:rsidP="00244F90">
      <w:pPr>
        <w:pStyle w:val="BodyText"/>
        <w:keepNext/>
        <w:keepLines/>
      </w:pPr>
      <w:r w:rsidRPr="002A3910">
        <w:t>PARAMETERS:</w:t>
      </w:r>
    </w:p>
    <w:p w14:paraId="2A8FF21E"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055E9C" w:rsidRPr="002A3910">
        <w:rPr>
          <w:b/>
        </w:rPr>
        <w:t>—</w:t>
      </w:r>
      <w:r w:rsidR="00055E9C" w:rsidRPr="002A3910">
        <w:t>P</w:t>
      </w:r>
      <w:r w:rsidR="00976FE1" w:rsidRPr="002A3910">
        <w:t>assed v</w:t>
      </w:r>
      <w:r w:rsidR="00244F90" w:rsidRPr="002A3910">
        <w:t>alue.</w:t>
      </w:r>
    </w:p>
    <w:p w14:paraId="6F483120" w14:textId="0C388B01" w:rsidR="00244F90" w:rsidRPr="002A3910" w:rsidRDefault="00084217" w:rsidP="00244F90">
      <w:pPr>
        <w:pStyle w:val="ListBullet"/>
      </w:pPr>
      <w:r w:rsidRPr="002A3910">
        <w:rPr>
          <w:b/>
        </w:rPr>
        <w:t>“</w:t>
      </w:r>
      <w:r w:rsidR="003566D8" w:rsidRPr="002A3910">
        <w:rPr>
          <w:b/>
        </w:rPr>
        <w:t>2</w:t>
      </w:r>
      <w:r w:rsidRPr="002A3910">
        <w:rPr>
          <w:b/>
        </w:rPr>
        <w:t>”</w:t>
      </w:r>
      <w:r w:rsidR="00055E9C" w:rsidRPr="002A3910">
        <w:rPr>
          <w:b/>
        </w:rPr>
        <w:t>—</w:t>
      </w:r>
      <w:r w:rsidR="00055E9C" w:rsidRPr="002A3910">
        <w:t>D</w:t>
      </w:r>
      <w:r w:rsidR="00976FE1" w:rsidRPr="002A3910">
        <w:t>ata t</w:t>
      </w:r>
      <w:r w:rsidR="00244F90" w:rsidRPr="002A3910">
        <w:t>ype.</w:t>
      </w:r>
    </w:p>
    <w:p w14:paraId="70395C6F" w14:textId="77777777" w:rsidR="0016443C" w:rsidRPr="002A3910" w:rsidRDefault="0016443C" w:rsidP="0016443C">
      <w:pPr>
        <w:pStyle w:val="BodyText6"/>
      </w:pPr>
    </w:p>
    <w:p w14:paraId="3F919CB9" w14:textId="77777777" w:rsidR="00244F90" w:rsidRPr="002A3910" w:rsidRDefault="00244F90" w:rsidP="00BC52BE">
      <w:pPr>
        <w:pStyle w:val="ErrorHeading"/>
      </w:pPr>
      <w:bookmarkStart w:id="2720" w:name="error_348"/>
      <w:r w:rsidRPr="002A3910">
        <w:t>Error 348</w:t>
      </w:r>
      <w:bookmarkEnd w:id="2720"/>
    </w:p>
    <w:p w14:paraId="50364809" w14:textId="77777777" w:rsidR="00244F90" w:rsidRPr="002A3910" w:rsidRDefault="007869D8" w:rsidP="00244F90">
      <w:pPr>
        <w:pStyle w:val="BodyText"/>
        <w:keepNext/>
        <w:keepLines/>
      </w:pPr>
      <w:r w:rsidRPr="002A3910">
        <w:fldChar w:fldCharType="begin"/>
      </w:r>
      <w:r w:rsidR="00BF3F0B" w:rsidRPr="002A3910">
        <w:instrText>xe "Error Codes:348"</w:instrText>
      </w:r>
      <w:r w:rsidRPr="002A3910">
        <w:fldChar w:fldCharType="end"/>
      </w:r>
      <w:r w:rsidR="00244F90" w:rsidRPr="002A3910">
        <w:t>DESCRIPTION:</w:t>
      </w:r>
    </w:p>
    <w:p w14:paraId="4D767183" w14:textId="77777777" w:rsidR="00244F90" w:rsidRPr="002A3910" w:rsidRDefault="00244F90" w:rsidP="00244F90">
      <w:pPr>
        <w:pStyle w:val="BodyText"/>
        <w:keepNext/>
        <w:keepLines/>
      </w:pPr>
      <w:r w:rsidRPr="002A3910">
        <w:t xml:space="preserve">The calling application passed a </w:t>
      </w:r>
      <w:r w:rsidR="00E65352" w:rsidRPr="002A3910">
        <w:t>VARIABLE POINTER</w:t>
      </w:r>
      <w:r w:rsidRPr="002A3910">
        <w:t xml:space="preserve"> value. That value points to a file that does </w:t>
      </w:r>
      <w:r w:rsidRPr="002A3910">
        <w:rPr>
          <w:i/>
        </w:rPr>
        <w:t>not</w:t>
      </w:r>
      <w:r w:rsidRPr="002A3910">
        <w:t xml:space="preserve"> exist or that lacks a Header Node.</w:t>
      </w:r>
    </w:p>
    <w:p w14:paraId="53ED8C2D" w14:textId="77777777" w:rsidR="00244F90" w:rsidRPr="002A3910" w:rsidRDefault="00244F90" w:rsidP="00244F90">
      <w:pPr>
        <w:pStyle w:val="BodyText"/>
        <w:keepNext/>
        <w:keepLines/>
      </w:pPr>
      <w:r w:rsidRPr="002A3910">
        <w:t>TEXT:</w:t>
      </w:r>
    </w:p>
    <w:p w14:paraId="5B276F2A" w14:textId="77777777" w:rsidR="00244F90" w:rsidRPr="002A3910" w:rsidRDefault="00244F90" w:rsidP="00244F90">
      <w:pPr>
        <w:pStyle w:val="BodyText"/>
        <w:keepNext/>
        <w:keepLines/>
      </w:pPr>
      <w:r w:rsidRPr="002A3910">
        <w:t xml:space="preserve">The passed value </w:t>
      </w:r>
      <w:r w:rsidR="00084217" w:rsidRPr="002A3910">
        <w:t>‘</w:t>
      </w:r>
      <w:r w:rsidRPr="002A3910">
        <w:rPr>
          <w:b/>
        </w:rPr>
        <w:t>|1|</w:t>
      </w:r>
      <w:r w:rsidR="00084217" w:rsidRPr="002A3910">
        <w:t>’</w:t>
      </w:r>
      <w:r w:rsidRPr="002A3910">
        <w:t xml:space="preserve"> points to a file that does not exist or lacks a Header Node.</w:t>
      </w:r>
    </w:p>
    <w:p w14:paraId="12E08FC7" w14:textId="77777777" w:rsidR="00244F90" w:rsidRPr="002A3910" w:rsidRDefault="00244F90" w:rsidP="00244F90">
      <w:pPr>
        <w:pStyle w:val="BodyText"/>
        <w:keepNext/>
        <w:keepLines/>
      </w:pPr>
      <w:r w:rsidRPr="002A3910">
        <w:t>PARAMETERS:</w:t>
      </w:r>
    </w:p>
    <w:p w14:paraId="4BF87FE3" w14:textId="403DB946" w:rsidR="00244F90" w:rsidRPr="002A3910" w:rsidRDefault="00084217" w:rsidP="00244F90">
      <w:pPr>
        <w:pStyle w:val="BodyText"/>
      </w:pPr>
      <w:r w:rsidRPr="002A3910">
        <w:rPr>
          <w:b/>
        </w:rPr>
        <w:t>“</w:t>
      </w:r>
      <w:r w:rsidR="003566D8" w:rsidRPr="002A3910">
        <w:rPr>
          <w:b/>
        </w:rPr>
        <w:t>1</w:t>
      </w:r>
      <w:r w:rsidRPr="002A3910">
        <w:rPr>
          <w:b/>
        </w:rPr>
        <w:t>”</w:t>
      </w:r>
      <w:r w:rsidR="00055E9C" w:rsidRPr="002A3910">
        <w:rPr>
          <w:b/>
        </w:rPr>
        <w:t>—</w:t>
      </w:r>
      <w:r w:rsidR="00055E9C" w:rsidRPr="002A3910">
        <w:t>P</w:t>
      </w:r>
      <w:r w:rsidR="00976FE1" w:rsidRPr="002A3910">
        <w:t>assed v</w:t>
      </w:r>
      <w:r w:rsidR="00244F90" w:rsidRPr="002A3910">
        <w:t>alue.</w:t>
      </w:r>
    </w:p>
    <w:p w14:paraId="1AF98CDF" w14:textId="77777777" w:rsidR="0016443C" w:rsidRPr="002A3910" w:rsidRDefault="0016443C" w:rsidP="0016443C">
      <w:pPr>
        <w:pStyle w:val="BodyText6"/>
      </w:pPr>
    </w:p>
    <w:p w14:paraId="174F02F5" w14:textId="77777777" w:rsidR="00244F90" w:rsidRPr="002A3910" w:rsidRDefault="00244F90" w:rsidP="00BC52BE">
      <w:pPr>
        <w:pStyle w:val="ErrorHeading"/>
      </w:pPr>
      <w:bookmarkStart w:id="2721" w:name="error_351"/>
      <w:r w:rsidRPr="002A3910">
        <w:t>Error 351</w:t>
      </w:r>
      <w:bookmarkEnd w:id="2721"/>
    </w:p>
    <w:p w14:paraId="4D311C2A" w14:textId="77777777" w:rsidR="00244F90" w:rsidRPr="002A3910" w:rsidRDefault="007869D8" w:rsidP="00244F90">
      <w:pPr>
        <w:pStyle w:val="BodyText"/>
        <w:keepNext/>
        <w:keepLines/>
      </w:pPr>
      <w:r w:rsidRPr="002A3910">
        <w:fldChar w:fldCharType="begin"/>
      </w:r>
      <w:r w:rsidR="00BF3F0B" w:rsidRPr="002A3910">
        <w:instrText>xe "Error Codes:351"</w:instrText>
      </w:r>
      <w:r w:rsidRPr="002A3910">
        <w:fldChar w:fldCharType="end"/>
      </w:r>
      <w:r w:rsidR="00244F90" w:rsidRPr="002A3910">
        <w:t>DESCRIPTION:</w:t>
      </w:r>
    </w:p>
    <w:p w14:paraId="701242B5" w14:textId="35CBD7BF" w:rsidR="00244F90" w:rsidRPr="002A3910" w:rsidRDefault="00244F90" w:rsidP="00244F90">
      <w:pPr>
        <w:pStyle w:val="BodyText"/>
        <w:keepNext/>
        <w:keepLines/>
      </w:pPr>
      <w:r w:rsidRPr="002A3910">
        <w:t xml:space="preserve">When passing an </w:t>
      </w:r>
      <w:r w:rsidRPr="002A3910">
        <w:rPr>
          <w:b/>
        </w:rPr>
        <w:t>FDA</w:t>
      </w:r>
      <w:r w:rsidRPr="002A3910">
        <w:t xml:space="preserve"> to the </w:t>
      </w:r>
      <w:hyperlink w:anchor="update_die" w:history="1">
        <w:r w:rsidRPr="002A3910">
          <w:rPr>
            <w:rStyle w:val="Hyperlink"/>
          </w:rPr>
          <w:t>Updater</w:t>
        </w:r>
      </w:hyperlink>
      <w:r w:rsidRPr="002A3910">
        <w:t xml:space="preserve">, any entries intended as </w:t>
      </w:r>
      <w:r w:rsidRPr="002A3910">
        <w:rPr>
          <w:b/>
        </w:rPr>
        <w:t>Finding</w:t>
      </w:r>
      <w:r w:rsidRPr="002A3910">
        <w:t xml:space="preserve"> or </w:t>
      </w:r>
      <w:r w:rsidRPr="002A3910">
        <w:rPr>
          <w:b/>
        </w:rPr>
        <w:t>LAYGO Finding</w:t>
      </w:r>
      <w:r w:rsidRPr="002A3910">
        <w:t xml:space="preserve"> nodes </w:t>
      </w:r>
      <w:r w:rsidRPr="002A3910">
        <w:rPr>
          <w:rStyle w:val="Emphasis"/>
          <w:iCs/>
        </w:rPr>
        <w:t>must</w:t>
      </w:r>
      <w:r w:rsidRPr="002A3910">
        <w:t xml:space="preserve"> include a </w:t>
      </w:r>
      <w:r w:rsidRPr="002A3910">
        <w:rPr>
          <w:b/>
        </w:rPr>
        <w:t>.01</w:t>
      </w:r>
      <w:r w:rsidRPr="002A3910">
        <w:t xml:space="preserve"> node that has the lookup value. This value need </w:t>
      </w:r>
      <w:r w:rsidRPr="002A3910">
        <w:rPr>
          <w:i/>
        </w:rPr>
        <w:t>not</w:t>
      </w:r>
      <w:r w:rsidRPr="002A3910">
        <w:t xml:space="preserve"> be a legitimate </w:t>
      </w:r>
      <w:r w:rsidRPr="002A3910">
        <w:rPr>
          <w:b/>
        </w:rPr>
        <w:t>.01</w:t>
      </w:r>
      <w:r w:rsidRPr="002A3910">
        <w:t xml:space="preserve"> field value but it </w:t>
      </w:r>
      <w:r w:rsidRPr="002A3910">
        <w:rPr>
          <w:rStyle w:val="Emphasis"/>
          <w:iCs/>
        </w:rPr>
        <w:t>must</w:t>
      </w:r>
      <w:r w:rsidRPr="002A3910">
        <w:t xml:space="preserve"> be a valid and unambiguous lookup value for the file.</w:t>
      </w:r>
    </w:p>
    <w:p w14:paraId="07961697" w14:textId="77777777" w:rsidR="00244F90" w:rsidRPr="002A3910" w:rsidRDefault="00244F90" w:rsidP="00244F90">
      <w:pPr>
        <w:pStyle w:val="BodyText"/>
        <w:keepNext/>
        <w:keepLines/>
      </w:pPr>
      <w:r w:rsidRPr="002A3910">
        <w:t>TEXT:</w:t>
      </w:r>
    </w:p>
    <w:p w14:paraId="23ED43A6" w14:textId="77777777" w:rsidR="00244F90" w:rsidRPr="002A3910" w:rsidRDefault="00244F90" w:rsidP="00244F90">
      <w:pPr>
        <w:pStyle w:val="BodyText"/>
        <w:keepNext/>
        <w:keepLines/>
      </w:pPr>
      <w:r w:rsidRPr="002A3910">
        <w:t xml:space="preserve">FDA nodes for lookup </w:t>
      </w:r>
      <w:r w:rsidR="00084217" w:rsidRPr="002A3910">
        <w:t>‘</w:t>
      </w:r>
      <w:r w:rsidRPr="002A3910">
        <w:rPr>
          <w:b/>
        </w:rPr>
        <w:t>|IENS|</w:t>
      </w:r>
      <w:r w:rsidR="00084217" w:rsidRPr="002A3910">
        <w:t>’</w:t>
      </w:r>
      <w:r w:rsidRPr="002A3910">
        <w:t xml:space="preserve"> omit a .01 node with a lookup value.</w:t>
      </w:r>
    </w:p>
    <w:p w14:paraId="6048F1E6" w14:textId="77777777" w:rsidR="00244F90" w:rsidRPr="002A3910" w:rsidRDefault="00244F90" w:rsidP="00244F90">
      <w:pPr>
        <w:pStyle w:val="BodyText"/>
        <w:keepNext/>
        <w:keepLines/>
      </w:pPr>
      <w:r w:rsidRPr="002A3910">
        <w:t>PARAMETERS:</w:t>
      </w:r>
    </w:p>
    <w:p w14:paraId="6974E00A" w14:textId="77777777" w:rsidR="00244F90" w:rsidRPr="002A3910" w:rsidRDefault="00084217" w:rsidP="00244F90">
      <w:pPr>
        <w:pStyle w:val="ListBullet"/>
        <w:keepNext/>
        <w:keepLines/>
      </w:pPr>
      <w:r w:rsidRPr="002A3910">
        <w:rPr>
          <w:b/>
        </w:rPr>
        <w:t>“</w:t>
      </w:r>
      <w:r w:rsidR="00244F90" w:rsidRPr="002A3910">
        <w:rPr>
          <w:b/>
        </w:rPr>
        <w:t>FI</w:t>
      </w:r>
      <w:r w:rsidR="00296D57" w:rsidRPr="002A3910">
        <w:rPr>
          <w:b/>
        </w:rPr>
        <w:t>LE</w:t>
      </w:r>
      <w:r w:rsidRPr="002A3910">
        <w:rPr>
          <w:b/>
        </w:rPr>
        <w:t>”</w:t>
      </w:r>
      <w:r w:rsidR="00881D82" w:rsidRPr="002A3910">
        <w:rPr>
          <w:b/>
        </w:rPr>
        <w:t>—</w:t>
      </w:r>
      <w:r w:rsidR="00881D82" w:rsidRPr="002A3910">
        <w:t>F</w:t>
      </w:r>
      <w:r w:rsidR="00976FE1" w:rsidRPr="002A3910">
        <w:t>ile number</w:t>
      </w:r>
      <w:r w:rsidR="00296D57" w:rsidRPr="002A3910">
        <w:t>.</w:t>
      </w:r>
    </w:p>
    <w:p w14:paraId="43C3D785" w14:textId="45E462A5" w:rsidR="00244F90" w:rsidRPr="002A3910" w:rsidRDefault="00084217" w:rsidP="00244F90">
      <w:pPr>
        <w:pStyle w:val="ListBullet"/>
      </w:pPr>
      <w:r w:rsidRPr="002A3910">
        <w:rPr>
          <w:b/>
        </w:rPr>
        <w:t>“</w:t>
      </w:r>
      <w:r w:rsidR="00296D57" w:rsidRPr="002A3910">
        <w:rPr>
          <w:b/>
        </w:rPr>
        <w:t>IENS</w:t>
      </w:r>
      <w:r w:rsidRPr="002A3910">
        <w:rPr>
          <w:b/>
        </w:rPr>
        <w:t>”</w:t>
      </w:r>
      <w:r w:rsidR="00881D82" w:rsidRPr="002A3910">
        <w:rPr>
          <w:b/>
        </w:rPr>
        <w:t>—</w:t>
      </w:r>
      <w:r w:rsidR="00976FE1" w:rsidRPr="002A3910">
        <w:t>IENS s</w:t>
      </w:r>
      <w:r w:rsidR="00244F90" w:rsidRPr="002A3910">
        <w:t xml:space="preserve">ubscript for </w:t>
      </w:r>
      <w:r w:rsidR="00244F90" w:rsidRPr="002A3910">
        <w:rPr>
          <w:b/>
        </w:rPr>
        <w:t>Finding</w:t>
      </w:r>
      <w:r w:rsidR="00244F90" w:rsidRPr="002A3910">
        <w:t xml:space="preserve"> or </w:t>
      </w:r>
      <w:r w:rsidR="00244F90" w:rsidRPr="002A3910">
        <w:rPr>
          <w:b/>
        </w:rPr>
        <w:t>LAYGO Finding</w:t>
      </w:r>
      <w:r w:rsidR="00244F90" w:rsidRPr="002A3910">
        <w:t xml:space="preserve"> node.</w:t>
      </w:r>
    </w:p>
    <w:p w14:paraId="65A930DA" w14:textId="77777777" w:rsidR="0016443C" w:rsidRPr="002A3910" w:rsidRDefault="0016443C" w:rsidP="0016443C">
      <w:pPr>
        <w:pStyle w:val="BodyText6"/>
      </w:pPr>
    </w:p>
    <w:p w14:paraId="4B2FD4C5" w14:textId="77777777" w:rsidR="00244F90" w:rsidRPr="002A3910" w:rsidRDefault="00244F90" w:rsidP="00BC52BE">
      <w:pPr>
        <w:pStyle w:val="ErrorHeading"/>
      </w:pPr>
      <w:bookmarkStart w:id="2722" w:name="error_352"/>
      <w:r w:rsidRPr="002A3910">
        <w:t>Error 352</w:t>
      </w:r>
      <w:bookmarkEnd w:id="2722"/>
    </w:p>
    <w:p w14:paraId="0502600A" w14:textId="77777777" w:rsidR="00244F90" w:rsidRPr="002A3910" w:rsidRDefault="007869D8" w:rsidP="00244F90">
      <w:pPr>
        <w:pStyle w:val="BodyText"/>
        <w:keepNext/>
        <w:keepLines/>
      </w:pPr>
      <w:r w:rsidRPr="002A3910">
        <w:fldChar w:fldCharType="begin"/>
      </w:r>
      <w:r w:rsidR="00BF3F0B" w:rsidRPr="002A3910">
        <w:instrText>xe "Error Codes:352"</w:instrText>
      </w:r>
      <w:r w:rsidRPr="002A3910">
        <w:fldChar w:fldCharType="end"/>
      </w:r>
      <w:r w:rsidR="00244F90" w:rsidRPr="002A3910">
        <w:t>DESCRIPTION:</w:t>
      </w:r>
    </w:p>
    <w:p w14:paraId="472B0446" w14:textId="45BADD0B" w:rsidR="00244F90" w:rsidRPr="002A3910" w:rsidRDefault="00244F90" w:rsidP="00244F90">
      <w:pPr>
        <w:pStyle w:val="BodyText"/>
        <w:keepNext/>
        <w:keepLines/>
      </w:pPr>
      <w:r w:rsidRPr="002A3910">
        <w:t xml:space="preserve">When passing an </w:t>
      </w:r>
      <w:r w:rsidRPr="002A3910">
        <w:rPr>
          <w:b/>
        </w:rPr>
        <w:t>FDA</w:t>
      </w:r>
      <w:r w:rsidRPr="002A3910">
        <w:t xml:space="preserve"> to the </w:t>
      </w:r>
      <w:hyperlink w:anchor="update_die" w:history="1">
        <w:r w:rsidR="001906F6" w:rsidRPr="002A3910">
          <w:rPr>
            <w:rStyle w:val="Hyperlink"/>
          </w:rPr>
          <w:t>Updater</w:t>
        </w:r>
      </w:hyperlink>
      <w:r w:rsidRPr="002A3910">
        <w:t xml:space="preserve">, any entries intended as </w:t>
      </w:r>
      <w:r w:rsidRPr="002A3910">
        <w:rPr>
          <w:b/>
        </w:rPr>
        <w:t>LAYGO</w:t>
      </w:r>
      <w:r w:rsidRPr="002A3910">
        <w:t xml:space="preserve"> or </w:t>
      </w:r>
      <w:r w:rsidRPr="002A3910">
        <w:rPr>
          <w:b/>
        </w:rPr>
        <w:t>LAYGO Findings</w:t>
      </w:r>
      <w:r w:rsidRPr="002A3910">
        <w:t xml:space="preserve"> nodes </w:t>
      </w:r>
      <w:r w:rsidRPr="002A3910">
        <w:rPr>
          <w:rStyle w:val="Emphasis"/>
          <w:iCs/>
        </w:rPr>
        <w:t>must</w:t>
      </w:r>
      <w:r w:rsidRPr="002A3910">
        <w:t xml:space="preserve"> include </w:t>
      </w:r>
      <w:r w:rsidRPr="002A3910">
        <w:rPr>
          <w:b/>
        </w:rPr>
        <w:t>.01</w:t>
      </w:r>
      <w:r w:rsidRPr="002A3910">
        <w:t xml:space="preserve"> node. Every new entry </w:t>
      </w:r>
      <w:r w:rsidRPr="002A3910">
        <w:rPr>
          <w:rStyle w:val="Emphasis"/>
          <w:iCs/>
        </w:rPr>
        <w:t>must</w:t>
      </w:r>
      <w:r w:rsidRPr="002A3910">
        <w:t xml:space="preserve"> have a value for the </w:t>
      </w:r>
      <w:r w:rsidRPr="002A3910">
        <w:rPr>
          <w:b/>
        </w:rPr>
        <w:t>.01</w:t>
      </w:r>
      <w:r w:rsidRPr="002A3910">
        <w:t xml:space="preserve"> field.</w:t>
      </w:r>
    </w:p>
    <w:p w14:paraId="584FC473" w14:textId="77777777" w:rsidR="00244F90" w:rsidRPr="002A3910" w:rsidRDefault="00244F90" w:rsidP="00244F90">
      <w:pPr>
        <w:pStyle w:val="BodyText"/>
        <w:keepNext/>
        <w:keepLines/>
      </w:pPr>
      <w:r w:rsidRPr="002A3910">
        <w:t>TEXT:</w:t>
      </w:r>
    </w:p>
    <w:p w14:paraId="07305383" w14:textId="77777777" w:rsidR="00244F90" w:rsidRPr="002A3910" w:rsidRDefault="00244F90" w:rsidP="00244F90">
      <w:pPr>
        <w:pStyle w:val="BodyText"/>
        <w:keepNext/>
        <w:keepLines/>
      </w:pPr>
      <w:r w:rsidRPr="002A3910">
        <w:t xml:space="preserve">The new record </w:t>
      </w:r>
      <w:r w:rsidR="00084217" w:rsidRPr="002A3910">
        <w:t>‘</w:t>
      </w:r>
      <w:r w:rsidRPr="002A3910">
        <w:rPr>
          <w:b/>
        </w:rPr>
        <w:t>|IENS|</w:t>
      </w:r>
      <w:r w:rsidR="00084217" w:rsidRPr="002A3910">
        <w:t>’</w:t>
      </w:r>
      <w:r w:rsidRPr="002A3910">
        <w:t xml:space="preserve"> for file #</w:t>
      </w:r>
      <w:r w:rsidRPr="002A3910">
        <w:rPr>
          <w:b/>
        </w:rPr>
        <w:t>|FILE|</w:t>
      </w:r>
      <w:r w:rsidRPr="002A3910">
        <w:t xml:space="preserve"> lacks a .01 field.</w:t>
      </w:r>
    </w:p>
    <w:p w14:paraId="640072FF" w14:textId="77777777" w:rsidR="00244F90" w:rsidRPr="002A3910" w:rsidRDefault="00244F90" w:rsidP="00244F90">
      <w:pPr>
        <w:pStyle w:val="BodyText"/>
        <w:keepNext/>
        <w:keepLines/>
      </w:pPr>
      <w:r w:rsidRPr="002A3910">
        <w:t>PARAMETERS:</w:t>
      </w:r>
    </w:p>
    <w:p w14:paraId="00489980"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1906F6" w:rsidRPr="002A3910">
        <w:rPr>
          <w:b/>
        </w:rPr>
        <w:t>—</w:t>
      </w:r>
      <w:r w:rsidR="001906F6" w:rsidRPr="002A3910">
        <w:t>F</w:t>
      </w:r>
      <w:r w:rsidR="00976FE1" w:rsidRPr="002A3910">
        <w:t>ile number</w:t>
      </w:r>
      <w:r w:rsidR="00296D57" w:rsidRPr="002A3910">
        <w:t>.</w:t>
      </w:r>
    </w:p>
    <w:p w14:paraId="7C357673" w14:textId="16AD0BAD" w:rsidR="00244F90" w:rsidRPr="002A3910" w:rsidRDefault="00084217" w:rsidP="00244F90">
      <w:pPr>
        <w:pStyle w:val="ListBullet"/>
      </w:pPr>
      <w:r w:rsidRPr="002A3910">
        <w:rPr>
          <w:b/>
        </w:rPr>
        <w:t>“</w:t>
      </w:r>
      <w:r w:rsidR="00296D57" w:rsidRPr="002A3910">
        <w:rPr>
          <w:b/>
        </w:rPr>
        <w:t>IENS</w:t>
      </w:r>
      <w:r w:rsidRPr="002A3910">
        <w:rPr>
          <w:b/>
        </w:rPr>
        <w:t>”</w:t>
      </w:r>
      <w:r w:rsidR="001906F6" w:rsidRPr="002A3910">
        <w:rPr>
          <w:b/>
        </w:rPr>
        <w:t>—</w:t>
      </w:r>
      <w:r w:rsidR="00976FE1" w:rsidRPr="002A3910">
        <w:t>IENS s</w:t>
      </w:r>
      <w:r w:rsidR="00244F90" w:rsidRPr="002A3910">
        <w:t xml:space="preserve">ubscript for </w:t>
      </w:r>
      <w:r w:rsidR="00244F90" w:rsidRPr="002A3910">
        <w:rPr>
          <w:b/>
        </w:rPr>
        <w:t>Finding</w:t>
      </w:r>
      <w:r w:rsidR="00244F90" w:rsidRPr="002A3910">
        <w:t xml:space="preserve"> or </w:t>
      </w:r>
      <w:r w:rsidR="00244F90" w:rsidRPr="002A3910">
        <w:rPr>
          <w:b/>
        </w:rPr>
        <w:t>LAYGO Finding</w:t>
      </w:r>
      <w:r w:rsidR="00244F90" w:rsidRPr="002A3910">
        <w:t xml:space="preserve"> node.</w:t>
      </w:r>
    </w:p>
    <w:p w14:paraId="07A5A64C" w14:textId="77777777" w:rsidR="006035A1" w:rsidRPr="002A3910" w:rsidRDefault="006035A1" w:rsidP="006035A1">
      <w:pPr>
        <w:pStyle w:val="BodyText6"/>
      </w:pPr>
    </w:p>
    <w:p w14:paraId="2A0E0767" w14:textId="77777777" w:rsidR="00244F90" w:rsidRPr="002A3910" w:rsidRDefault="00244F90" w:rsidP="00BC52BE">
      <w:pPr>
        <w:pStyle w:val="ErrorHeading"/>
      </w:pPr>
      <w:bookmarkStart w:id="2723" w:name="error_401"/>
      <w:r w:rsidRPr="002A3910">
        <w:t>Error 401</w:t>
      </w:r>
      <w:bookmarkEnd w:id="2723"/>
    </w:p>
    <w:p w14:paraId="773EB263" w14:textId="77777777" w:rsidR="00244F90" w:rsidRPr="002A3910" w:rsidRDefault="007869D8" w:rsidP="00244F90">
      <w:pPr>
        <w:pStyle w:val="BodyText"/>
        <w:keepNext/>
        <w:keepLines/>
      </w:pPr>
      <w:r w:rsidRPr="002A3910">
        <w:fldChar w:fldCharType="begin"/>
      </w:r>
      <w:r w:rsidR="00BF3F0B" w:rsidRPr="002A3910">
        <w:instrText>xe "Error Codes:401"</w:instrText>
      </w:r>
      <w:r w:rsidRPr="002A3910">
        <w:fldChar w:fldCharType="end"/>
      </w:r>
      <w:r w:rsidR="00244F90" w:rsidRPr="002A3910">
        <w:t>DESCRIPTION:</w:t>
      </w:r>
    </w:p>
    <w:p w14:paraId="3B4E741B" w14:textId="77777777" w:rsidR="00244F90" w:rsidRPr="002A3910" w:rsidRDefault="00244F90" w:rsidP="00244F90">
      <w:pPr>
        <w:pStyle w:val="BodyText"/>
        <w:keepNext/>
        <w:keepLines/>
      </w:pPr>
      <w:r w:rsidRPr="002A3910">
        <w:t xml:space="preserve">The specified file or subfile does </w:t>
      </w:r>
      <w:r w:rsidRPr="002A3910">
        <w:rPr>
          <w:i/>
        </w:rPr>
        <w:t>not</w:t>
      </w:r>
      <w:r w:rsidRPr="002A3910">
        <w:t xml:space="preserve"> exist; it is </w:t>
      </w:r>
      <w:r w:rsidRPr="002A3910">
        <w:rPr>
          <w:i/>
        </w:rPr>
        <w:t>not</w:t>
      </w:r>
      <w:r w:rsidRPr="002A3910">
        <w:t xml:space="preserve"> present in the data dictionary.</w:t>
      </w:r>
    </w:p>
    <w:p w14:paraId="4BC8F844" w14:textId="77777777" w:rsidR="00244F90" w:rsidRPr="002A3910" w:rsidRDefault="00244F90" w:rsidP="00244F90">
      <w:pPr>
        <w:pStyle w:val="BodyText"/>
        <w:keepNext/>
        <w:keepLines/>
      </w:pPr>
      <w:r w:rsidRPr="002A3910">
        <w:t>TEXT:</w:t>
      </w:r>
    </w:p>
    <w:p w14:paraId="77E914FA" w14:textId="77777777" w:rsidR="00244F90" w:rsidRPr="002A3910" w:rsidRDefault="00244F90" w:rsidP="00244F90">
      <w:pPr>
        <w:pStyle w:val="BodyText"/>
        <w:keepNext/>
        <w:keepLines/>
      </w:pPr>
      <w:r w:rsidRPr="002A3910">
        <w:t>File #</w:t>
      </w:r>
      <w:r w:rsidRPr="002A3910">
        <w:rPr>
          <w:b/>
        </w:rPr>
        <w:t>|FILE|</w:t>
      </w:r>
      <w:r w:rsidRPr="002A3910">
        <w:t xml:space="preserve"> does not exist.</w:t>
      </w:r>
    </w:p>
    <w:p w14:paraId="43D6B793" w14:textId="77777777" w:rsidR="00244F90" w:rsidRPr="002A3910" w:rsidRDefault="00244F90" w:rsidP="00244F90">
      <w:pPr>
        <w:pStyle w:val="BodyText"/>
        <w:keepNext/>
        <w:keepLines/>
      </w:pPr>
      <w:r w:rsidRPr="002A3910">
        <w:t>PARAMETERS:</w:t>
      </w:r>
    </w:p>
    <w:p w14:paraId="1F4D6CE1" w14:textId="4904533A" w:rsidR="00244F90" w:rsidRPr="002A3910" w:rsidRDefault="00084217" w:rsidP="00244F90">
      <w:pPr>
        <w:pStyle w:val="BodyText"/>
        <w:keepNext/>
        <w:keepLines/>
      </w:pPr>
      <w:r w:rsidRPr="002A3910">
        <w:rPr>
          <w:b/>
        </w:rPr>
        <w:t>“</w:t>
      </w:r>
      <w:r w:rsidR="00296D57" w:rsidRPr="002A3910">
        <w:rPr>
          <w:b/>
        </w:rPr>
        <w:t>FILE</w:t>
      </w:r>
      <w:r w:rsidRPr="002A3910">
        <w:rPr>
          <w:b/>
        </w:rPr>
        <w:t>”</w:t>
      </w:r>
      <w:r w:rsidR="005328EF" w:rsidRPr="002A3910">
        <w:rPr>
          <w:b/>
        </w:rPr>
        <w:t>—</w:t>
      </w:r>
      <w:r w:rsidR="005328EF" w:rsidRPr="002A3910">
        <w:t>F</w:t>
      </w:r>
      <w:r w:rsidR="00244F90" w:rsidRPr="002A3910">
        <w:t>ile number.</w:t>
      </w:r>
    </w:p>
    <w:p w14:paraId="45F9C384" w14:textId="77777777" w:rsidR="006035A1" w:rsidRPr="002A3910" w:rsidRDefault="006035A1" w:rsidP="006035A1">
      <w:pPr>
        <w:pStyle w:val="BodyText6"/>
      </w:pPr>
    </w:p>
    <w:p w14:paraId="7856AB7B" w14:textId="77777777" w:rsidR="00244F90" w:rsidRPr="002A3910" w:rsidRDefault="00244F90" w:rsidP="00BC52BE">
      <w:pPr>
        <w:pStyle w:val="ErrorHeading"/>
      </w:pPr>
      <w:bookmarkStart w:id="2724" w:name="error_402"/>
      <w:r w:rsidRPr="002A3910">
        <w:t>Error 402</w:t>
      </w:r>
      <w:bookmarkEnd w:id="2724"/>
    </w:p>
    <w:p w14:paraId="2FFD9348" w14:textId="77777777" w:rsidR="00244F90" w:rsidRPr="002A3910" w:rsidRDefault="007869D8" w:rsidP="00244F90">
      <w:pPr>
        <w:pStyle w:val="BodyText"/>
        <w:keepNext/>
        <w:keepLines/>
      </w:pPr>
      <w:r w:rsidRPr="002A3910">
        <w:fldChar w:fldCharType="begin"/>
      </w:r>
      <w:r w:rsidR="00BF3F0B" w:rsidRPr="002A3910">
        <w:instrText>xe "Error Codes:402"</w:instrText>
      </w:r>
      <w:r w:rsidRPr="002A3910">
        <w:fldChar w:fldCharType="end"/>
      </w:r>
      <w:r w:rsidR="00244F90" w:rsidRPr="002A3910">
        <w:t>DESCRIPTION:</w:t>
      </w:r>
    </w:p>
    <w:p w14:paraId="2E0805E7" w14:textId="77777777" w:rsidR="00244F90" w:rsidRPr="002A3910" w:rsidRDefault="00244F90" w:rsidP="00244F90">
      <w:pPr>
        <w:pStyle w:val="BodyText"/>
        <w:keepNext/>
        <w:keepLines/>
      </w:pPr>
      <w:r w:rsidRPr="002A3910">
        <w:t xml:space="preserve">The specified file or subfile lacks a valid global root; the global root is missing or is syntactically </w:t>
      </w:r>
      <w:r w:rsidRPr="002A3910">
        <w:rPr>
          <w:i/>
        </w:rPr>
        <w:t>not</w:t>
      </w:r>
      <w:r w:rsidRPr="002A3910">
        <w:t xml:space="preserve"> valid.</w:t>
      </w:r>
    </w:p>
    <w:p w14:paraId="04D7331B" w14:textId="77777777" w:rsidR="00244F90" w:rsidRPr="002A3910" w:rsidRDefault="00244F90" w:rsidP="00244F90">
      <w:pPr>
        <w:pStyle w:val="BodyText"/>
        <w:keepNext/>
        <w:keepLines/>
      </w:pPr>
      <w:r w:rsidRPr="002A3910">
        <w:t>TEXT:</w:t>
      </w:r>
    </w:p>
    <w:p w14:paraId="4ED05186" w14:textId="77777777" w:rsidR="00244F90" w:rsidRPr="002A3910" w:rsidRDefault="00244F90" w:rsidP="00244F90">
      <w:pPr>
        <w:pStyle w:val="BodyText"/>
        <w:keepNext/>
        <w:keepLines/>
      </w:pPr>
      <w:r w:rsidRPr="002A3910">
        <w:t>The global root of file #</w:t>
      </w:r>
      <w:r w:rsidRPr="002A3910">
        <w:rPr>
          <w:b/>
        </w:rPr>
        <w:t>|FILE|</w:t>
      </w:r>
      <w:r w:rsidRPr="002A3910">
        <w:t xml:space="preserve"> is missing or not valid.</w:t>
      </w:r>
    </w:p>
    <w:p w14:paraId="28D45CCB" w14:textId="77777777" w:rsidR="00244F90" w:rsidRPr="002A3910" w:rsidRDefault="00244F90" w:rsidP="00244F90">
      <w:pPr>
        <w:pStyle w:val="BodyText"/>
        <w:keepNext/>
        <w:keepLines/>
      </w:pPr>
      <w:r w:rsidRPr="002A3910">
        <w:t>PARAMETERS:</w:t>
      </w:r>
    </w:p>
    <w:p w14:paraId="75F8ACC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AD0C12" w:rsidRPr="002A3910">
        <w:rPr>
          <w:b/>
        </w:rPr>
        <w:t>—</w:t>
      </w:r>
      <w:r w:rsidR="00AD0C12" w:rsidRPr="002A3910">
        <w:t>F</w:t>
      </w:r>
      <w:r w:rsidR="00244F90" w:rsidRPr="002A3910">
        <w:t>ile number.</w:t>
      </w:r>
    </w:p>
    <w:p w14:paraId="6009A170" w14:textId="77777777" w:rsidR="00244F90" w:rsidRPr="002A3910" w:rsidRDefault="00084217" w:rsidP="00244F90">
      <w:pPr>
        <w:pStyle w:val="ListBullet"/>
        <w:keepNext/>
        <w:keepLines/>
      </w:pPr>
      <w:r w:rsidRPr="002A3910">
        <w:rPr>
          <w:b/>
        </w:rPr>
        <w:t>“</w:t>
      </w:r>
      <w:r w:rsidR="00296D57" w:rsidRPr="002A3910">
        <w:rPr>
          <w:b/>
        </w:rPr>
        <w:t>ROOT</w:t>
      </w:r>
      <w:r w:rsidRPr="002A3910">
        <w:rPr>
          <w:b/>
        </w:rPr>
        <w:t>”</w:t>
      </w:r>
      <w:r w:rsidR="00AD0C12" w:rsidRPr="002A3910">
        <w:rPr>
          <w:b/>
        </w:rPr>
        <w:t>—</w:t>
      </w:r>
      <w:r w:rsidR="00AD0C12" w:rsidRPr="002A3910">
        <w:t>F</w:t>
      </w:r>
      <w:r w:rsidR="00244F90" w:rsidRPr="002A3910">
        <w:t>ile root.</w:t>
      </w:r>
    </w:p>
    <w:p w14:paraId="6C8340CB" w14:textId="5D245CCD" w:rsidR="00244F90" w:rsidRPr="002A3910" w:rsidRDefault="00084217" w:rsidP="00244F90">
      <w:pPr>
        <w:pStyle w:val="ListBullet"/>
      </w:pPr>
      <w:r w:rsidRPr="002A3910">
        <w:rPr>
          <w:b/>
        </w:rPr>
        <w:t>“</w:t>
      </w:r>
      <w:r w:rsidR="00296D57" w:rsidRPr="002A3910">
        <w:rPr>
          <w:b/>
        </w:rPr>
        <w:t>IENS</w:t>
      </w:r>
      <w:r w:rsidRPr="002A3910">
        <w:rPr>
          <w:b/>
        </w:rPr>
        <w:t>”</w:t>
      </w:r>
      <w:r w:rsidR="00AD0C12" w:rsidRPr="002A3910">
        <w:rPr>
          <w:b/>
        </w:rPr>
        <w:t>—</w:t>
      </w:r>
      <w:r w:rsidR="00AD0C12" w:rsidRPr="002A3910">
        <w:t>Internal Entry Number String (IENS)</w:t>
      </w:r>
      <w:r w:rsidR="00244F90" w:rsidRPr="002A3910">
        <w:t>.</w:t>
      </w:r>
    </w:p>
    <w:p w14:paraId="570900A2" w14:textId="77777777" w:rsidR="006035A1" w:rsidRPr="002A3910" w:rsidRDefault="006035A1" w:rsidP="006035A1">
      <w:pPr>
        <w:pStyle w:val="BodyText6"/>
      </w:pPr>
    </w:p>
    <w:p w14:paraId="0259964C" w14:textId="77777777" w:rsidR="00244F90" w:rsidRPr="002A3910" w:rsidRDefault="00244F90" w:rsidP="00BC52BE">
      <w:pPr>
        <w:pStyle w:val="ErrorHeading"/>
      </w:pPr>
      <w:bookmarkStart w:id="2725" w:name="error_403"/>
      <w:r w:rsidRPr="002A3910">
        <w:t>Error 403</w:t>
      </w:r>
      <w:bookmarkEnd w:id="2725"/>
    </w:p>
    <w:p w14:paraId="41E7A079" w14:textId="77777777" w:rsidR="00244F90" w:rsidRPr="002A3910" w:rsidRDefault="007869D8" w:rsidP="00244F90">
      <w:pPr>
        <w:pStyle w:val="BodyText"/>
        <w:keepNext/>
        <w:keepLines/>
      </w:pPr>
      <w:r w:rsidRPr="002A3910">
        <w:fldChar w:fldCharType="begin"/>
      </w:r>
      <w:r w:rsidR="00FC3D86" w:rsidRPr="002A3910">
        <w:instrText>xe "Error Codes:403"</w:instrText>
      </w:r>
      <w:r w:rsidRPr="002A3910">
        <w:fldChar w:fldCharType="end"/>
      </w:r>
      <w:r w:rsidR="00244F90" w:rsidRPr="002A3910">
        <w:t>DESCRIPTION:</w:t>
      </w:r>
    </w:p>
    <w:p w14:paraId="6E042B02" w14:textId="77777777" w:rsidR="00244F90" w:rsidRPr="002A3910" w:rsidRDefault="00244F90" w:rsidP="00244F90">
      <w:pPr>
        <w:pStyle w:val="BodyText"/>
        <w:keepNext/>
        <w:keepLines/>
      </w:pPr>
      <w:r w:rsidRPr="002A3910">
        <w:t xml:space="preserve">The File Header Node, the </w:t>
      </w:r>
      <w:r w:rsidR="00E90B07" w:rsidRPr="002A3910">
        <w:t>top-level</w:t>
      </w:r>
      <w:r w:rsidRPr="002A3910">
        <w:t xml:space="preserve"> of the data file as described in this manual, </w:t>
      </w:r>
      <w:r w:rsidRPr="002A3910">
        <w:rPr>
          <w:rStyle w:val="Emphasis"/>
          <w:iCs/>
        </w:rPr>
        <w:t>must</w:t>
      </w:r>
      <w:r w:rsidRPr="002A3910">
        <w:t xml:space="preserve"> be present for </w:t>
      </w:r>
      <w:r w:rsidR="00E36968" w:rsidRPr="002A3910">
        <w:t xml:space="preserve">VA </w:t>
      </w:r>
      <w:r w:rsidRPr="002A3910">
        <w:t>FileMan to determine certain kinds of information about a file.</w:t>
      </w:r>
    </w:p>
    <w:p w14:paraId="30F2CF88" w14:textId="77777777" w:rsidR="00244F90" w:rsidRPr="002A3910" w:rsidRDefault="00244F90" w:rsidP="00244F90">
      <w:pPr>
        <w:pStyle w:val="BodyText"/>
        <w:keepNext/>
        <w:keepLines/>
      </w:pPr>
      <w:r w:rsidRPr="002A3910">
        <w:t>TEXT:</w:t>
      </w:r>
    </w:p>
    <w:p w14:paraId="6E106C25" w14:textId="77777777" w:rsidR="00244F90" w:rsidRPr="002A3910" w:rsidRDefault="00244F90" w:rsidP="00244F90">
      <w:pPr>
        <w:pStyle w:val="BodyText"/>
        <w:keepNext/>
        <w:keepLines/>
      </w:pPr>
      <w:r w:rsidRPr="002A3910">
        <w:t>File #</w:t>
      </w:r>
      <w:r w:rsidRPr="002A3910">
        <w:rPr>
          <w:b/>
        </w:rPr>
        <w:t>|FILE|</w:t>
      </w:r>
      <w:r w:rsidRPr="002A3910">
        <w:t xml:space="preserve"> lacks a Header Node.</w:t>
      </w:r>
    </w:p>
    <w:p w14:paraId="0711BC2F" w14:textId="77777777" w:rsidR="00244F90" w:rsidRPr="002A3910" w:rsidRDefault="00244F90" w:rsidP="00244F90">
      <w:pPr>
        <w:pStyle w:val="BodyText"/>
        <w:keepNext/>
        <w:keepLines/>
      </w:pPr>
      <w:r w:rsidRPr="002A3910">
        <w:t>PARAMETERS:</w:t>
      </w:r>
    </w:p>
    <w:p w14:paraId="4E6D0A8D" w14:textId="5659FADC" w:rsidR="00244F90" w:rsidRPr="002A3910" w:rsidRDefault="00084217" w:rsidP="00244F90">
      <w:pPr>
        <w:pStyle w:val="BodyText"/>
      </w:pPr>
      <w:r w:rsidRPr="002A3910">
        <w:rPr>
          <w:b/>
        </w:rPr>
        <w:t>“</w:t>
      </w:r>
      <w:r w:rsidR="00296D57" w:rsidRPr="002A3910">
        <w:rPr>
          <w:b/>
        </w:rPr>
        <w:t>FILE</w:t>
      </w:r>
      <w:r w:rsidRPr="002A3910">
        <w:rPr>
          <w:b/>
        </w:rPr>
        <w:t>”</w:t>
      </w:r>
      <w:r w:rsidR="000E5555" w:rsidRPr="002A3910">
        <w:rPr>
          <w:b/>
        </w:rPr>
        <w:t>—</w:t>
      </w:r>
      <w:r w:rsidR="000E5555" w:rsidRPr="002A3910">
        <w:t>F</w:t>
      </w:r>
      <w:r w:rsidR="00213205" w:rsidRPr="002A3910">
        <w:t>ile number</w:t>
      </w:r>
      <w:r w:rsidR="00244F90" w:rsidRPr="002A3910">
        <w:t>.</w:t>
      </w:r>
    </w:p>
    <w:p w14:paraId="54F9BFB5" w14:textId="77777777" w:rsidR="006035A1" w:rsidRPr="002A3910" w:rsidRDefault="006035A1" w:rsidP="006035A1">
      <w:pPr>
        <w:pStyle w:val="BodyText6"/>
      </w:pPr>
    </w:p>
    <w:p w14:paraId="483A94E5" w14:textId="77777777" w:rsidR="00244F90" w:rsidRPr="002A3910" w:rsidRDefault="00244F90" w:rsidP="00BC52BE">
      <w:pPr>
        <w:pStyle w:val="ErrorHeading"/>
      </w:pPr>
      <w:bookmarkStart w:id="2726" w:name="error_404"/>
      <w:r w:rsidRPr="002A3910">
        <w:t>Error 404</w:t>
      </w:r>
      <w:bookmarkEnd w:id="2726"/>
    </w:p>
    <w:p w14:paraId="0A6EEE96" w14:textId="77777777" w:rsidR="00244F90" w:rsidRPr="002A3910" w:rsidRDefault="007869D8" w:rsidP="00244F90">
      <w:pPr>
        <w:pStyle w:val="BodyText"/>
        <w:keepNext/>
        <w:keepLines/>
      </w:pPr>
      <w:r w:rsidRPr="002A3910">
        <w:fldChar w:fldCharType="begin"/>
      </w:r>
      <w:r w:rsidR="00FC3D86" w:rsidRPr="002A3910">
        <w:instrText>xe "Error Codes:404"</w:instrText>
      </w:r>
      <w:r w:rsidRPr="002A3910">
        <w:fldChar w:fldCharType="end"/>
      </w:r>
      <w:r w:rsidR="00244F90" w:rsidRPr="002A3910">
        <w:t>DESCRIPTION:</w:t>
      </w:r>
    </w:p>
    <w:p w14:paraId="5CC3985A" w14:textId="77777777" w:rsidR="00244F90" w:rsidRPr="002A3910" w:rsidRDefault="00A53186" w:rsidP="00244F90">
      <w:pPr>
        <w:pStyle w:val="BodyText"/>
        <w:keepNext/>
        <w:keepLines/>
      </w:pPr>
      <w:r w:rsidRPr="002A3910">
        <w:t>You</w:t>
      </w:r>
      <w:r w:rsidR="00244F90" w:rsidRPr="002A3910">
        <w:t xml:space="preserve"> have identified a file by the global node of its data fi</w:t>
      </w:r>
      <w:r w:rsidRPr="002A3910">
        <w:t>le and found its Header Node. You</w:t>
      </w:r>
      <w:r w:rsidR="00244F90" w:rsidRPr="002A3910">
        <w:t xml:space="preserve"> needed to use the Header Node to identify the number of the file, but that piece of information is missing from the Header Node.</w:t>
      </w:r>
    </w:p>
    <w:p w14:paraId="56B8A6CF" w14:textId="77777777" w:rsidR="00244F90" w:rsidRPr="002A3910" w:rsidRDefault="00244F90" w:rsidP="00244F90">
      <w:pPr>
        <w:pStyle w:val="BodyText"/>
        <w:keepNext/>
        <w:keepLines/>
      </w:pPr>
      <w:r w:rsidRPr="002A3910">
        <w:t>TEXT:</w:t>
      </w:r>
    </w:p>
    <w:p w14:paraId="04E4458B" w14:textId="77777777" w:rsidR="00244F90" w:rsidRPr="002A3910" w:rsidRDefault="00244F90" w:rsidP="00244F90">
      <w:pPr>
        <w:pStyle w:val="BodyText"/>
        <w:keepNext/>
        <w:keepLines/>
      </w:pPr>
      <w:r w:rsidRPr="002A3910">
        <w:t xml:space="preserve">The File Header node of the file stored at </w:t>
      </w:r>
      <w:r w:rsidRPr="002A3910">
        <w:rPr>
          <w:b/>
        </w:rPr>
        <w:t>|1|</w:t>
      </w:r>
      <w:r w:rsidRPr="002A3910">
        <w:t xml:space="preserve"> lacks a file number.</w:t>
      </w:r>
    </w:p>
    <w:p w14:paraId="444CA004" w14:textId="77777777" w:rsidR="00244F90" w:rsidRPr="002A3910" w:rsidRDefault="00244F90" w:rsidP="00244F90">
      <w:pPr>
        <w:pStyle w:val="BodyText"/>
        <w:keepNext/>
        <w:keepLines/>
      </w:pPr>
      <w:r w:rsidRPr="002A3910">
        <w:t>PARAMETERS:</w:t>
      </w:r>
    </w:p>
    <w:p w14:paraId="4AA38DF9" w14:textId="72E7A20A" w:rsidR="00244F90" w:rsidRPr="002A3910" w:rsidRDefault="00084217" w:rsidP="00244F90">
      <w:pPr>
        <w:pStyle w:val="BodyText"/>
      </w:pPr>
      <w:r w:rsidRPr="002A3910">
        <w:rPr>
          <w:b/>
        </w:rPr>
        <w:t>“</w:t>
      </w:r>
      <w:r w:rsidR="00296D57" w:rsidRPr="002A3910">
        <w:rPr>
          <w:b/>
        </w:rPr>
        <w:t>1</w:t>
      </w:r>
      <w:r w:rsidRPr="002A3910">
        <w:rPr>
          <w:b/>
        </w:rPr>
        <w:t>”</w:t>
      </w:r>
      <w:r w:rsidR="00CC498E" w:rsidRPr="002A3910">
        <w:rPr>
          <w:b/>
        </w:rPr>
        <w:t>—</w:t>
      </w:r>
      <w:r w:rsidR="00CC498E" w:rsidRPr="002A3910">
        <w:t>F</w:t>
      </w:r>
      <w:r w:rsidR="00976FE1" w:rsidRPr="002A3910">
        <w:t>ile r</w:t>
      </w:r>
      <w:r w:rsidR="00244F90" w:rsidRPr="002A3910">
        <w:t>oot.</w:t>
      </w:r>
    </w:p>
    <w:p w14:paraId="3B404288" w14:textId="77777777" w:rsidR="006035A1" w:rsidRPr="002A3910" w:rsidRDefault="006035A1" w:rsidP="006035A1">
      <w:pPr>
        <w:pStyle w:val="BodyText6"/>
      </w:pPr>
    </w:p>
    <w:p w14:paraId="7F8A5F19" w14:textId="77777777" w:rsidR="00244F90" w:rsidRPr="002A3910" w:rsidRDefault="00244F90" w:rsidP="00BC52BE">
      <w:pPr>
        <w:pStyle w:val="ErrorHeading"/>
      </w:pPr>
      <w:bookmarkStart w:id="2727" w:name="error_405"/>
      <w:r w:rsidRPr="002A3910">
        <w:t>Error 405</w:t>
      </w:r>
      <w:bookmarkEnd w:id="2727"/>
    </w:p>
    <w:p w14:paraId="7A6F3385" w14:textId="77777777" w:rsidR="00244F90" w:rsidRPr="002A3910" w:rsidRDefault="007869D8" w:rsidP="00244F90">
      <w:pPr>
        <w:pStyle w:val="BodyText"/>
        <w:keepNext/>
        <w:keepLines/>
      </w:pPr>
      <w:r w:rsidRPr="002A3910">
        <w:fldChar w:fldCharType="begin"/>
      </w:r>
      <w:r w:rsidR="00FC3D86" w:rsidRPr="002A3910">
        <w:instrText>xe "Error Codes:405"</w:instrText>
      </w:r>
      <w:r w:rsidRPr="002A3910">
        <w:fldChar w:fldCharType="end"/>
      </w:r>
      <w:r w:rsidR="00244F90" w:rsidRPr="002A3910">
        <w:t>DESCRIPTION:</w:t>
      </w:r>
    </w:p>
    <w:p w14:paraId="171875D2" w14:textId="77777777" w:rsidR="00244F90" w:rsidRPr="002A3910" w:rsidRDefault="00244F90" w:rsidP="00244F90">
      <w:pPr>
        <w:pStyle w:val="BodyText"/>
        <w:keepNext/>
        <w:keepLines/>
      </w:pPr>
      <w:r w:rsidRPr="002A3910">
        <w:t>The NO EDIT flag is set for the file. No instruction to override that flag is present.</w:t>
      </w:r>
    </w:p>
    <w:p w14:paraId="206CC08C" w14:textId="77777777" w:rsidR="00244F90" w:rsidRPr="002A3910" w:rsidRDefault="00244F90" w:rsidP="00244F90">
      <w:pPr>
        <w:pStyle w:val="BodyText"/>
        <w:keepNext/>
        <w:keepLines/>
      </w:pPr>
      <w:r w:rsidRPr="002A3910">
        <w:t>TEXT:</w:t>
      </w:r>
    </w:p>
    <w:p w14:paraId="07238ABD" w14:textId="77777777" w:rsidR="00244F90" w:rsidRPr="002A3910" w:rsidRDefault="00244F90" w:rsidP="00244F90">
      <w:pPr>
        <w:pStyle w:val="BodyText"/>
        <w:keepNext/>
        <w:keepLines/>
      </w:pPr>
      <w:r w:rsidRPr="002A3910">
        <w:t xml:space="preserve">Entries in file </w:t>
      </w:r>
      <w:r w:rsidRPr="002A3910">
        <w:rPr>
          <w:b/>
        </w:rPr>
        <w:t>|1|</w:t>
      </w:r>
      <w:r w:rsidRPr="002A3910">
        <w:t xml:space="preserve"> cannot be edited.</w:t>
      </w:r>
    </w:p>
    <w:p w14:paraId="798E19E5" w14:textId="77777777" w:rsidR="00244F90" w:rsidRPr="002A3910" w:rsidRDefault="00244F90" w:rsidP="00244F90">
      <w:pPr>
        <w:pStyle w:val="BodyText"/>
        <w:keepNext/>
        <w:keepLines/>
      </w:pPr>
      <w:r w:rsidRPr="002A3910">
        <w:t>PARAMETERS:</w:t>
      </w:r>
    </w:p>
    <w:p w14:paraId="5B8470F5"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63053B" w:rsidRPr="002A3910">
        <w:rPr>
          <w:b/>
        </w:rPr>
        <w:t>—</w:t>
      </w:r>
      <w:r w:rsidR="0063053B" w:rsidRPr="002A3910">
        <w:t>F</w:t>
      </w:r>
      <w:r w:rsidR="00976FE1" w:rsidRPr="002A3910">
        <w:t>ile n</w:t>
      </w:r>
      <w:r w:rsidR="00244F90" w:rsidRPr="002A3910">
        <w:t>ame.</w:t>
      </w:r>
    </w:p>
    <w:p w14:paraId="02EE5022" w14:textId="564ABDB8" w:rsidR="00244F90" w:rsidRPr="002A3910" w:rsidRDefault="00084217" w:rsidP="00244F90">
      <w:pPr>
        <w:pStyle w:val="ListBullet"/>
      </w:pPr>
      <w:r w:rsidRPr="002A3910">
        <w:rPr>
          <w:b/>
        </w:rPr>
        <w:t>“</w:t>
      </w:r>
      <w:r w:rsidR="00296D57" w:rsidRPr="002A3910">
        <w:rPr>
          <w:b/>
        </w:rPr>
        <w:t>FILE</w:t>
      </w:r>
      <w:r w:rsidRPr="002A3910">
        <w:rPr>
          <w:b/>
        </w:rPr>
        <w:t>”</w:t>
      </w:r>
      <w:r w:rsidR="0063053B" w:rsidRPr="002A3910">
        <w:rPr>
          <w:b/>
        </w:rPr>
        <w:t>—</w:t>
      </w:r>
      <w:r w:rsidR="0063053B" w:rsidRPr="002A3910">
        <w:t>F</w:t>
      </w:r>
      <w:r w:rsidR="00244F90" w:rsidRPr="002A3910">
        <w:t>ile number.</w:t>
      </w:r>
    </w:p>
    <w:p w14:paraId="0C5D1CA8" w14:textId="77777777" w:rsidR="006035A1" w:rsidRPr="002A3910" w:rsidRDefault="006035A1" w:rsidP="006035A1">
      <w:pPr>
        <w:pStyle w:val="BodyText6"/>
      </w:pPr>
    </w:p>
    <w:p w14:paraId="0B84D5C3" w14:textId="77777777" w:rsidR="00244F90" w:rsidRPr="002A3910" w:rsidRDefault="00244F90" w:rsidP="00BC52BE">
      <w:pPr>
        <w:pStyle w:val="ErrorHeading"/>
      </w:pPr>
      <w:bookmarkStart w:id="2728" w:name="error_406"/>
      <w:r w:rsidRPr="002A3910">
        <w:t>Error 406</w:t>
      </w:r>
      <w:bookmarkEnd w:id="2728"/>
    </w:p>
    <w:p w14:paraId="0209502B" w14:textId="77777777" w:rsidR="00244F90" w:rsidRPr="002A3910" w:rsidRDefault="007869D8" w:rsidP="00244F90">
      <w:pPr>
        <w:pStyle w:val="BodyText"/>
        <w:keepNext/>
        <w:keepLines/>
      </w:pPr>
      <w:r w:rsidRPr="002A3910">
        <w:fldChar w:fldCharType="begin"/>
      </w:r>
      <w:r w:rsidR="00FC3D86" w:rsidRPr="002A3910">
        <w:instrText>xe "Error Codes:406"</w:instrText>
      </w:r>
      <w:r w:rsidRPr="002A3910">
        <w:fldChar w:fldCharType="end"/>
      </w:r>
      <w:r w:rsidR="00244F90" w:rsidRPr="002A3910">
        <w:t>DESCRIPTION:</w:t>
      </w:r>
    </w:p>
    <w:p w14:paraId="3A55402D" w14:textId="77777777" w:rsidR="00244F90" w:rsidRPr="002A3910" w:rsidRDefault="00244F90" w:rsidP="00244F90">
      <w:pPr>
        <w:pStyle w:val="BodyText"/>
        <w:keepNext/>
        <w:keepLines/>
      </w:pPr>
      <w:r w:rsidRPr="002A3910">
        <w:t xml:space="preserve">The data definition for a </w:t>
      </w:r>
      <w:r w:rsidRPr="002A3910">
        <w:rPr>
          <w:b/>
        </w:rPr>
        <w:t>.01</w:t>
      </w:r>
      <w:r w:rsidRPr="002A3910">
        <w:t xml:space="preserve"> field for the specified file is missing. This file is therefore </w:t>
      </w:r>
      <w:r w:rsidRPr="002A3910">
        <w:rPr>
          <w:i/>
        </w:rPr>
        <w:t>not</w:t>
      </w:r>
      <w:r w:rsidRPr="002A3910">
        <w:t xml:space="preserve"> valid for most database operations.</w:t>
      </w:r>
    </w:p>
    <w:p w14:paraId="738BE2A1" w14:textId="77777777" w:rsidR="00244F90" w:rsidRPr="002A3910" w:rsidRDefault="00244F90" w:rsidP="00244F90">
      <w:pPr>
        <w:pStyle w:val="BodyText"/>
        <w:keepNext/>
        <w:keepLines/>
      </w:pPr>
      <w:r w:rsidRPr="002A3910">
        <w:t>TEXT:</w:t>
      </w:r>
    </w:p>
    <w:p w14:paraId="58823419" w14:textId="77777777" w:rsidR="00244F90" w:rsidRPr="002A3910" w:rsidRDefault="00244F90" w:rsidP="00244F90">
      <w:pPr>
        <w:pStyle w:val="BodyText"/>
        <w:keepNext/>
        <w:keepLines/>
      </w:pPr>
      <w:r w:rsidRPr="002A3910">
        <w:t>File #</w:t>
      </w:r>
      <w:r w:rsidRPr="002A3910">
        <w:rPr>
          <w:b/>
        </w:rPr>
        <w:t>|FILE|</w:t>
      </w:r>
      <w:r w:rsidRPr="002A3910">
        <w:t xml:space="preserve"> has no .01 field definition.</w:t>
      </w:r>
    </w:p>
    <w:p w14:paraId="1615756E" w14:textId="77777777" w:rsidR="00244F90" w:rsidRPr="002A3910" w:rsidRDefault="00244F90" w:rsidP="00244F90">
      <w:pPr>
        <w:pStyle w:val="BodyText"/>
        <w:keepNext/>
        <w:keepLines/>
      </w:pPr>
      <w:r w:rsidRPr="002A3910">
        <w:t>PARAMETERS:</w:t>
      </w:r>
    </w:p>
    <w:p w14:paraId="5046C857" w14:textId="4B03C68D" w:rsidR="00244F90" w:rsidRPr="002A3910" w:rsidRDefault="00084217" w:rsidP="00244F90">
      <w:pPr>
        <w:pStyle w:val="BodyText"/>
      </w:pPr>
      <w:r w:rsidRPr="002A3910">
        <w:rPr>
          <w:b/>
        </w:rPr>
        <w:t>“</w:t>
      </w:r>
      <w:r w:rsidR="00296D57" w:rsidRPr="002A3910">
        <w:rPr>
          <w:b/>
        </w:rPr>
        <w:t>FILE</w:t>
      </w:r>
      <w:r w:rsidRPr="002A3910">
        <w:rPr>
          <w:b/>
        </w:rPr>
        <w:t>”</w:t>
      </w:r>
      <w:r w:rsidR="0063053B" w:rsidRPr="002A3910">
        <w:rPr>
          <w:b/>
        </w:rPr>
        <w:t>—</w:t>
      </w:r>
      <w:r w:rsidR="0063053B" w:rsidRPr="002A3910">
        <w:t>F</w:t>
      </w:r>
      <w:r w:rsidR="00244F90" w:rsidRPr="002A3910">
        <w:t>il</w:t>
      </w:r>
      <w:r w:rsidR="00976FE1" w:rsidRPr="002A3910">
        <w:t>e number</w:t>
      </w:r>
      <w:r w:rsidR="00244F90" w:rsidRPr="002A3910">
        <w:t>.</w:t>
      </w:r>
    </w:p>
    <w:p w14:paraId="6AE4F353" w14:textId="77777777" w:rsidR="006035A1" w:rsidRPr="002A3910" w:rsidRDefault="006035A1" w:rsidP="006035A1">
      <w:pPr>
        <w:pStyle w:val="BodyText6"/>
      </w:pPr>
    </w:p>
    <w:p w14:paraId="4680811B" w14:textId="77777777" w:rsidR="00244F90" w:rsidRPr="002A3910" w:rsidRDefault="00244F90" w:rsidP="00BC52BE">
      <w:pPr>
        <w:pStyle w:val="ErrorHeading"/>
      </w:pPr>
      <w:bookmarkStart w:id="2729" w:name="error_407"/>
      <w:r w:rsidRPr="002A3910">
        <w:t>Error 407</w:t>
      </w:r>
      <w:bookmarkEnd w:id="2729"/>
    </w:p>
    <w:p w14:paraId="4AE5B7EF" w14:textId="77777777" w:rsidR="00244F90" w:rsidRPr="002A3910" w:rsidRDefault="007869D8" w:rsidP="00244F90">
      <w:pPr>
        <w:pStyle w:val="BodyText"/>
        <w:keepNext/>
        <w:keepLines/>
      </w:pPr>
      <w:r w:rsidRPr="002A3910">
        <w:fldChar w:fldCharType="begin"/>
      </w:r>
      <w:r w:rsidR="00FC3D86" w:rsidRPr="002A3910">
        <w:instrText>xe "Error Codes:407"</w:instrText>
      </w:r>
      <w:r w:rsidRPr="002A3910">
        <w:fldChar w:fldCharType="end"/>
      </w:r>
      <w:r w:rsidR="00244F90" w:rsidRPr="002A3910">
        <w:t>DESCRIPTION:</w:t>
      </w:r>
    </w:p>
    <w:p w14:paraId="69CE1E78" w14:textId="77777777" w:rsidR="00244F90" w:rsidRPr="002A3910" w:rsidRDefault="00244F90" w:rsidP="00244F90">
      <w:pPr>
        <w:pStyle w:val="BodyText"/>
        <w:keepNext/>
        <w:keepLines/>
      </w:pPr>
      <w:r w:rsidRPr="002A3910">
        <w:t xml:space="preserve">The subfile number of a </w:t>
      </w:r>
      <w:r w:rsidR="00FB1DC7" w:rsidRPr="002A3910">
        <w:t>WORD-PROCESSING</w:t>
      </w:r>
      <w:r w:rsidRPr="002A3910">
        <w:t xml:space="preserve"> field has been passed in the place of a file parameter. This is </w:t>
      </w:r>
      <w:r w:rsidRPr="002A3910">
        <w:rPr>
          <w:i/>
        </w:rPr>
        <w:t>not</w:t>
      </w:r>
      <w:r w:rsidRPr="002A3910">
        <w:t xml:space="preserve"> acceptable. Although </w:t>
      </w:r>
      <w:r w:rsidR="00A53186" w:rsidRPr="002A3910">
        <w:t>the system</w:t>
      </w:r>
      <w:r w:rsidRPr="002A3910">
        <w:t xml:space="preserve"> implement</w:t>
      </w:r>
      <w:r w:rsidR="00A53186" w:rsidRPr="002A3910">
        <w:t>s</w:t>
      </w:r>
      <w:r w:rsidRPr="002A3910">
        <w:t xml:space="preserve"> </w:t>
      </w:r>
      <w:r w:rsidR="00FB1DC7" w:rsidRPr="002A3910">
        <w:t>WORD-PROCESSING</w:t>
      </w:r>
      <w:r w:rsidRPr="002A3910">
        <w:t xml:space="preserve"> fields as independent files, </w:t>
      </w:r>
      <w:r w:rsidR="00A53186" w:rsidRPr="002A3910">
        <w:t>it does</w:t>
      </w:r>
      <w:r w:rsidRPr="002A3910">
        <w:t xml:space="preserve"> </w:t>
      </w:r>
      <w:r w:rsidRPr="002A3910">
        <w:rPr>
          <w:i/>
        </w:rPr>
        <w:t>not</w:t>
      </w:r>
      <w:r w:rsidRPr="002A3910">
        <w:t xml:space="preserve"> allow them to be treated as files for purposes of most database activities.</w:t>
      </w:r>
    </w:p>
    <w:p w14:paraId="2373C8D9" w14:textId="77777777" w:rsidR="00244F90" w:rsidRPr="002A3910" w:rsidRDefault="00244F90" w:rsidP="00244F90">
      <w:pPr>
        <w:pStyle w:val="BodyText"/>
        <w:keepNext/>
        <w:keepLines/>
      </w:pPr>
      <w:r w:rsidRPr="002A3910">
        <w:t>TEXT:</w:t>
      </w:r>
    </w:p>
    <w:p w14:paraId="2BECEBD9" w14:textId="77777777" w:rsidR="00244F90" w:rsidRPr="002A3910" w:rsidRDefault="00244F90" w:rsidP="00244F90">
      <w:pPr>
        <w:pStyle w:val="BodyText"/>
        <w:keepNext/>
        <w:keepLines/>
      </w:pPr>
      <w:r w:rsidRPr="002A3910">
        <w:t>A word-processing field is not a file.</w:t>
      </w:r>
    </w:p>
    <w:p w14:paraId="3B20B475" w14:textId="77777777" w:rsidR="00244F90" w:rsidRPr="002A3910" w:rsidRDefault="00244F90" w:rsidP="00244F90">
      <w:pPr>
        <w:pStyle w:val="BodyText"/>
        <w:keepNext/>
        <w:keepLines/>
      </w:pPr>
      <w:r w:rsidRPr="002A3910">
        <w:t>PARAMETERS:</w:t>
      </w:r>
    </w:p>
    <w:p w14:paraId="70B7B110" w14:textId="6A5A0E1A" w:rsidR="00244F90" w:rsidRPr="002A3910" w:rsidRDefault="00084217" w:rsidP="00244F90">
      <w:pPr>
        <w:pStyle w:val="BodyText"/>
      </w:pPr>
      <w:r w:rsidRPr="002A3910">
        <w:t>“</w:t>
      </w:r>
      <w:r w:rsidR="00296D57" w:rsidRPr="002A3910">
        <w:rPr>
          <w:b/>
        </w:rPr>
        <w:t>FILE</w:t>
      </w:r>
      <w:r w:rsidRPr="002A3910">
        <w:rPr>
          <w:b/>
        </w:rPr>
        <w:t>”</w:t>
      </w:r>
      <w:r w:rsidR="00FB1DC7" w:rsidRPr="002A3910">
        <w:rPr>
          <w:b/>
        </w:rPr>
        <w:t>—</w:t>
      </w:r>
      <w:r w:rsidR="00FB1DC7" w:rsidRPr="002A3910">
        <w:t>S</w:t>
      </w:r>
      <w:r w:rsidR="007F318B" w:rsidRPr="002A3910">
        <w:t>ubfile number</w:t>
      </w:r>
      <w:r w:rsidR="00244F90" w:rsidRPr="002A3910">
        <w:t xml:space="preserve"> of </w:t>
      </w:r>
      <w:r w:rsidR="00257E03" w:rsidRPr="002A3910">
        <w:t>WORD-PROCESSING</w:t>
      </w:r>
      <w:r w:rsidR="00244F90" w:rsidRPr="002A3910">
        <w:t xml:space="preserve"> field.</w:t>
      </w:r>
    </w:p>
    <w:p w14:paraId="1BDBF37C" w14:textId="77777777" w:rsidR="001D06C5" w:rsidRPr="002A3910" w:rsidRDefault="001D06C5" w:rsidP="001D06C5">
      <w:pPr>
        <w:pStyle w:val="BodyText6"/>
      </w:pPr>
    </w:p>
    <w:p w14:paraId="5210945E" w14:textId="77777777" w:rsidR="00244F90" w:rsidRPr="002A3910" w:rsidRDefault="00244F90" w:rsidP="00BC52BE">
      <w:pPr>
        <w:pStyle w:val="ErrorHeading"/>
      </w:pPr>
      <w:bookmarkStart w:id="2730" w:name="error_408"/>
      <w:r w:rsidRPr="002A3910">
        <w:t>Error 408</w:t>
      </w:r>
      <w:bookmarkEnd w:id="2730"/>
    </w:p>
    <w:p w14:paraId="6118C72B" w14:textId="77777777" w:rsidR="00244F90" w:rsidRPr="002A3910" w:rsidRDefault="007869D8" w:rsidP="00244F90">
      <w:pPr>
        <w:pStyle w:val="BodyText"/>
        <w:keepNext/>
        <w:keepLines/>
      </w:pPr>
      <w:r w:rsidRPr="002A3910">
        <w:fldChar w:fldCharType="begin"/>
      </w:r>
      <w:r w:rsidR="00FC3D86" w:rsidRPr="002A3910">
        <w:instrText>xe "Error Codes:408"</w:instrText>
      </w:r>
      <w:r w:rsidRPr="002A3910">
        <w:fldChar w:fldCharType="end"/>
      </w:r>
      <w:r w:rsidR="00244F90" w:rsidRPr="002A3910">
        <w:t>DESCRIPTION:</w:t>
      </w:r>
    </w:p>
    <w:p w14:paraId="0E9DA17A" w14:textId="77777777" w:rsidR="00244F90" w:rsidRPr="002A3910" w:rsidRDefault="00244F90" w:rsidP="00244F90">
      <w:pPr>
        <w:pStyle w:val="BodyText"/>
        <w:keepNext/>
        <w:keepLines/>
      </w:pPr>
      <w:r w:rsidRPr="002A3910">
        <w:t xml:space="preserve">The file lacks a name. For subfiles, </w:t>
      </w:r>
      <w:r w:rsidRPr="002A3910">
        <w:rPr>
          <w:b/>
        </w:rPr>
        <w:t>$P(^DD(file#,0),U)</w:t>
      </w:r>
      <w:r w:rsidRPr="002A3910">
        <w:t xml:space="preserve"> is </w:t>
      </w:r>
      <w:r w:rsidR="004F3C8F" w:rsidRPr="002A3910">
        <w:rPr>
          <w:b/>
        </w:rPr>
        <w:t>NULL</w:t>
      </w:r>
      <w:r w:rsidRPr="002A3910">
        <w:t xml:space="preserve">. For root files, </w:t>
      </w:r>
      <w:r w:rsidRPr="002A3910">
        <w:rPr>
          <w:b/>
        </w:rPr>
        <w:t>$O(^DD(file#,0,</w:t>
      </w:r>
      <w:r w:rsidR="00257E03" w:rsidRPr="002A3910">
        <w:rPr>
          <w:b/>
        </w:rPr>
        <w:t>“</w:t>
      </w:r>
      <w:r w:rsidRPr="002A3910">
        <w:rPr>
          <w:b/>
        </w:rPr>
        <w:t>NM</w:t>
      </w:r>
      <w:r w:rsidR="00084217" w:rsidRPr="002A3910">
        <w:rPr>
          <w:b/>
        </w:rPr>
        <w:t>”</w:t>
      </w:r>
      <w:r w:rsidRPr="002A3910">
        <w:rPr>
          <w:b/>
        </w:rPr>
        <w:t>,</w:t>
      </w:r>
      <w:r w:rsidR="00084217" w:rsidRPr="002A3910">
        <w:rPr>
          <w:b/>
        </w:rPr>
        <w:t>“</w:t>
      </w:r>
      <w:r w:rsidR="00257E03" w:rsidRPr="002A3910">
        <w:rPr>
          <w:b/>
        </w:rPr>
        <w:t>”</w:t>
      </w:r>
      <w:r w:rsidRPr="002A3910">
        <w:rPr>
          <w:b/>
        </w:rPr>
        <w:t>))=</w:t>
      </w:r>
      <w:r w:rsidR="00084217" w:rsidRPr="002A3910">
        <w:rPr>
          <w:b/>
        </w:rPr>
        <w:t>“</w:t>
      </w:r>
      <w:r w:rsidR="00257E03" w:rsidRPr="002A3910">
        <w:rPr>
          <w:b/>
        </w:rPr>
        <w:t>”</w:t>
      </w:r>
      <w:r w:rsidRPr="002A3910">
        <w:t>.</w:t>
      </w:r>
    </w:p>
    <w:p w14:paraId="50488B87" w14:textId="77777777" w:rsidR="00244F90" w:rsidRPr="002A3910" w:rsidRDefault="00244F90" w:rsidP="00244F90">
      <w:pPr>
        <w:pStyle w:val="BodyText"/>
        <w:keepNext/>
        <w:keepLines/>
      </w:pPr>
      <w:r w:rsidRPr="002A3910">
        <w:t>TEXT:</w:t>
      </w:r>
    </w:p>
    <w:p w14:paraId="0A1D9B74" w14:textId="77777777" w:rsidR="00244F90" w:rsidRPr="002A3910" w:rsidRDefault="00244F90" w:rsidP="00244F90">
      <w:pPr>
        <w:pStyle w:val="BodyText"/>
        <w:keepNext/>
        <w:keepLines/>
      </w:pPr>
      <w:r w:rsidRPr="002A3910">
        <w:t xml:space="preserve">File# </w:t>
      </w:r>
      <w:r w:rsidRPr="002A3910">
        <w:rPr>
          <w:b/>
        </w:rPr>
        <w:t>|FILE|</w:t>
      </w:r>
      <w:r w:rsidRPr="002A3910">
        <w:t xml:space="preserve"> lacks a name.</w:t>
      </w:r>
    </w:p>
    <w:p w14:paraId="2CE169B7" w14:textId="77777777" w:rsidR="00244F90" w:rsidRPr="002A3910" w:rsidRDefault="00244F90" w:rsidP="00244F90">
      <w:pPr>
        <w:pStyle w:val="BodyText"/>
        <w:keepNext/>
        <w:keepLines/>
      </w:pPr>
      <w:r w:rsidRPr="002A3910">
        <w:t>PARAMETERS:</w:t>
      </w:r>
    </w:p>
    <w:p w14:paraId="5EA14A46" w14:textId="6670D800" w:rsidR="00244F90" w:rsidRPr="002A3910" w:rsidRDefault="00084217" w:rsidP="00244F90">
      <w:pPr>
        <w:pStyle w:val="BodyText"/>
      </w:pPr>
      <w:r w:rsidRPr="002A3910">
        <w:rPr>
          <w:b/>
        </w:rPr>
        <w:t>“</w:t>
      </w:r>
      <w:r w:rsidR="00296D57" w:rsidRPr="002A3910">
        <w:rPr>
          <w:b/>
        </w:rPr>
        <w:t>FILE</w:t>
      </w:r>
      <w:r w:rsidRPr="002A3910">
        <w:rPr>
          <w:b/>
        </w:rPr>
        <w:t>”</w:t>
      </w:r>
      <w:r w:rsidR="00257E03" w:rsidRPr="002A3910">
        <w:rPr>
          <w:b/>
        </w:rPr>
        <w:t>—</w:t>
      </w:r>
      <w:r w:rsidR="00257E03" w:rsidRPr="002A3910">
        <w:t>F</w:t>
      </w:r>
      <w:r w:rsidR="007F318B" w:rsidRPr="002A3910">
        <w:t>ile number</w:t>
      </w:r>
      <w:r w:rsidR="00244F90" w:rsidRPr="002A3910">
        <w:t>.</w:t>
      </w:r>
    </w:p>
    <w:p w14:paraId="121B58E3" w14:textId="77777777" w:rsidR="001D06C5" w:rsidRPr="002A3910" w:rsidRDefault="001D06C5" w:rsidP="001D06C5">
      <w:pPr>
        <w:pStyle w:val="BodyText6"/>
      </w:pPr>
    </w:p>
    <w:p w14:paraId="6CAB537E" w14:textId="77777777" w:rsidR="00244F90" w:rsidRPr="002A3910" w:rsidRDefault="00244F90" w:rsidP="00BC52BE">
      <w:pPr>
        <w:pStyle w:val="ErrorHeading"/>
      </w:pPr>
      <w:bookmarkStart w:id="2731" w:name="error_409"/>
      <w:r w:rsidRPr="002A3910">
        <w:t>Error 409</w:t>
      </w:r>
      <w:bookmarkEnd w:id="2731"/>
    </w:p>
    <w:p w14:paraId="03AEF07A" w14:textId="77777777" w:rsidR="00244F90" w:rsidRPr="002A3910" w:rsidRDefault="007869D8" w:rsidP="00244F90">
      <w:pPr>
        <w:pStyle w:val="BodyText"/>
        <w:keepNext/>
        <w:keepLines/>
      </w:pPr>
      <w:r w:rsidRPr="002A3910">
        <w:fldChar w:fldCharType="begin"/>
      </w:r>
      <w:r w:rsidR="00FC3D86" w:rsidRPr="002A3910">
        <w:instrText>xe "Error Codes:409"</w:instrText>
      </w:r>
      <w:r w:rsidRPr="002A3910">
        <w:fldChar w:fldCharType="end"/>
      </w:r>
      <w:r w:rsidR="00244F90" w:rsidRPr="002A3910">
        <w:t>DESCRIPTION:</w:t>
      </w:r>
    </w:p>
    <w:p w14:paraId="694C3AC8" w14:textId="77777777" w:rsidR="00244F90" w:rsidRPr="002A3910" w:rsidRDefault="00244F90" w:rsidP="00244F90">
      <w:pPr>
        <w:pStyle w:val="BodyText"/>
        <w:keepNext/>
        <w:keepLines/>
      </w:pPr>
      <w:r w:rsidRPr="002A3910">
        <w:t xml:space="preserve">The indicated file does </w:t>
      </w:r>
      <w:r w:rsidRPr="002A3910">
        <w:rPr>
          <w:i/>
        </w:rPr>
        <w:t>not</w:t>
      </w:r>
      <w:r w:rsidRPr="002A3910">
        <w:t xml:space="preserve"> exist in the </w:t>
      </w:r>
      <w:r w:rsidR="00E36968" w:rsidRPr="002A3910">
        <w:t xml:space="preserve">VA </w:t>
      </w:r>
      <w:r w:rsidRPr="002A3910">
        <w:t>FileMan database.</w:t>
      </w:r>
    </w:p>
    <w:p w14:paraId="2C77E8EB" w14:textId="77777777" w:rsidR="00244F90" w:rsidRPr="002A3910" w:rsidRDefault="00244F90" w:rsidP="00244F90">
      <w:pPr>
        <w:pStyle w:val="BodyText"/>
        <w:keepNext/>
        <w:keepLines/>
      </w:pPr>
      <w:r w:rsidRPr="002A3910">
        <w:t>TEXT:</w:t>
      </w:r>
    </w:p>
    <w:p w14:paraId="0F2F462E" w14:textId="77777777" w:rsidR="00244F90" w:rsidRPr="002A3910" w:rsidRDefault="00244F90" w:rsidP="00244F90">
      <w:pPr>
        <w:pStyle w:val="BodyText"/>
        <w:keepNext/>
        <w:keepLines/>
      </w:pPr>
      <w:r w:rsidRPr="002A3910">
        <w:t xml:space="preserve">File </w:t>
      </w:r>
      <w:r w:rsidR="00084217" w:rsidRPr="002A3910">
        <w:t>‘</w:t>
      </w:r>
      <w:r w:rsidRPr="002A3910">
        <w:rPr>
          <w:b/>
        </w:rPr>
        <w:t>|1|</w:t>
      </w:r>
      <w:r w:rsidR="00084217" w:rsidRPr="002A3910">
        <w:t>’</w:t>
      </w:r>
      <w:r w:rsidRPr="002A3910">
        <w:t xml:space="preserve"> could not be found.</w:t>
      </w:r>
    </w:p>
    <w:p w14:paraId="23A41F24" w14:textId="77777777" w:rsidR="00244F90" w:rsidRPr="002A3910" w:rsidRDefault="00244F90" w:rsidP="00244F90">
      <w:pPr>
        <w:pStyle w:val="BodyText"/>
        <w:keepNext/>
        <w:keepLines/>
      </w:pPr>
      <w:r w:rsidRPr="002A3910">
        <w:t>PARAMETERS:</w:t>
      </w:r>
    </w:p>
    <w:p w14:paraId="6A4B660B" w14:textId="35495C4C" w:rsidR="00244F90" w:rsidRPr="002A3910" w:rsidRDefault="00084217" w:rsidP="00244F90">
      <w:pPr>
        <w:pStyle w:val="BodyText"/>
      </w:pPr>
      <w:r w:rsidRPr="002A3910">
        <w:rPr>
          <w:b/>
        </w:rPr>
        <w:t>“</w:t>
      </w:r>
      <w:r w:rsidR="00244F90" w:rsidRPr="002A3910">
        <w:rPr>
          <w:b/>
        </w:rPr>
        <w:t>1</w:t>
      </w:r>
      <w:r w:rsidRPr="002A3910">
        <w:rPr>
          <w:b/>
        </w:rPr>
        <w:t>”</w:t>
      </w:r>
      <w:r w:rsidR="00257E03" w:rsidRPr="002A3910">
        <w:rPr>
          <w:b/>
        </w:rPr>
        <w:t>—</w:t>
      </w:r>
      <w:r w:rsidR="00257E03" w:rsidRPr="002A3910">
        <w:t>F</w:t>
      </w:r>
      <w:r w:rsidR="00244F90" w:rsidRPr="002A3910">
        <w:t>ile name or number.</w:t>
      </w:r>
    </w:p>
    <w:p w14:paraId="5A66943E" w14:textId="77777777" w:rsidR="001D06C5" w:rsidRPr="002A3910" w:rsidRDefault="001D06C5" w:rsidP="001D06C5">
      <w:pPr>
        <w:pStyle w:val="BodyText6"/>
      </w:pPr>
    </w:p>
    <w:p w14:paraId="69969626" w14:textId="77777777" w:rsidR="00244F90" w:rsidRPr="002A3910" w:rsidRDefault="00244F90" w:rsidP="00BC52BE">
      <w:pPr>
        <w:pStyle w:val="ErrorHeading"/>
      </w:pPr>
      <w:bookmarkStart w:id="2732" w:name="error_420"/>
      <w:r w:rsidRPr="002A3910">
        <w:t>Error 420</w:t>
      </w:r>
      <w:bookmarkEnd w:id="2732"/>
    </w:p>
    <w:p w14:paraId="510B2E0F" w14:textId="77777777" w:rsidR="00244F90" w:rsidRPr="002A3910" w:rsidRDefault="007869D8" w:rsidP="00244F90">
      <w:pPr>
        <w:pStyle w:val="BodyText"/>
        <w:keepNext/>
        <w:keepLines/>
      </w:pPr>
      <w:r w:rsidRPr="002A3910">
        <w:fldChar w:fldCharType="begin"/>
      </w:r>
      <w:r w:rsidR="00FC3D86" w:rsidRPr="002A3910">
        <w:instrText>xe "Error Codes:420"</w:instrText>
      </w:r>
      <w:r w:rsidRPr="002A3910">
        <w:fldChar w:fldCharType="end"/>
      </w:r>
      <w:r w:rsidR="00244F90" w:rsidRPr="002A3910">
        <w:t>DESCRIPTION:</w:t>
      </w:r>
    </w:p>
    <w:p w14:paraId="34F2D1C3" w14:textId="77777777" w:rsidR="00244F90" w:rsidRPr="002A3910" w:rsidRDefault="00244F90" w:rsidP="00244F90">
      <w:pPr>
        <w:pStyle w:val="BodyText"/>
        <w:keepNext/>
        <w:keepLines/>
      </w:pPr>
      <w:r w:rsidRPr="002A3910">
        <w:t xml:space="preserve">A cross-reference was specified for a lookup, but that cross-reference does </w:t>
      </w:r>
      <w:r w:rsidRPr="002A3910">
        <w:rPr>
          <w:i/>
        </w:rPr>
        <w:t>not</w:t>
      </w:r>
      <w:r w:rsidRPr="002A3910">
        <w:t xml:space="preserve"> exist on the file. The file has entries, but the index does </w:t>
      </w:r>
      <w:r w:rsidRPr="002A3910">
        <w:rPr>
          <w:i/>
        </w:rPr>
        <w:t>not</w:t>
      </w:r>
      <w:r w:rsidRPr="002A3910">
        <w:t>. This error implies nothing about whether the index is defined in the file</w:t>
      </w:r>
      <w:r w:rsidR="00084217" w:rsidRPr="002A3910">
        <w:t>’</w:t>
      </w:r>
      <w:r w:rsidRPr="002A3910">
        <w:t xml:space="preserve">s </w:t>
      </w:r>
      <w:r w:rsidR="00733981" w:rsidRPr="002A3910">
        <w:t>data dictionary (</w:t>
      </w:r>
      <w:r w:rsidRPr="002A3910">
        <w:t>DD</w:t>
      </w:r>
      <w:r w:rsidR="00733981" w:rsidRPr="002A3910">
        <w:t>)</w:t>
      </w:r>
      <w:r w:rsidRPr="002A3910">
        <w:t>.</w:t>
      </w:r>
    </w:p>
    <w:p w14:paraId="6265F749" w14:textId="77777777" w:rsidR="00244F90" w:rsidRPr="002A3910" w:rsidRDefault="00244F90" w:rsidP="00244F90">
      <w:pPr>
        <w:pStyle w:val="BodyText"/>
        <w:keepNext/>
        <w:keepLines/>
      </w:pPr>
      <w:r w:rsidRPr="002A3910">
        <w:t>TEXT:</w:t>
      </w:r>
    </w:p>
    <w:p w14:paraId="7CCC965D" w14:textId="77777777" w:rsidR="00244F90" w:rsidRPr="002A3910" w:rsidRDefault="00244F90" w:rsidP="00244F90">
      <w:pPr>
        <w:pStyle w:val="BodyText"/>
        <w:keepNext/>
        <w:keepLines/>
      </w:pPr>
      <w:r w:rsidRPr="002A3910">
        <w:t xml:space="preserve">There is no </w:t>
      </w:r>
      <w:r w:rsidRPr="002A3910">
        <w:rPr>
          <w:b/>
        </w:rPr>
        <w:t>|1|</w:t>
      </w:r>
      <w:r w:rsidRPr="002A3910">
        <w:t xml:space="preserve"> index for File #</w:t>
      </w:r>
      <w:r w:rsidRPr="002A3910">
        <w:rPr>
          <w:b/>
        </w:rPr>
        <w:t>|FILE|</w:t>
      </w:r>
      <w:r w:rsidRPr="002A3910">
        <w:t>.</w:t>
      </w:r>
    </w:p>
    <w:p w14:paraId="4FB16EBC" w14:textId="77777777" w:rsidR="00244F90" w:rsidRPr="002A3910" w:rsidRDefault="00244F90" w:rsidP="00244F90">
      <w:pPr>
        <w:pStyle w:val="BodyText"/>
        <w:keepNext/>
        <w:keepLines/>
      </w:pPr>
      <w:r w:rsidRPr="002A3910">
        <w:t>PARAMETERS:</w:t>
      </w:r>
    </w:p>
    <w:p w14:paraId="64F2135D"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257E03" w:rsidRPr="002A3910">
        <w:rPr>
          <w:b/>
        </w:rPr>
        <w:t>—</w:t>
      </w:r>
      <w:r w:rsidR="00257E03" w:rsidRPr="002A3910">
        <w:t>C</w:t>
      </w:r>
      <w:r w:rsidR="00244F90" w:rsidRPr="002A3910">
        <w:t>ross-reference name.</w:t>
      </w:r>
    </w:p>
    <w:p w14:paraId="35DDB44C" w14:textId="36FCB977" w:rsidR="00244F90" w:rsidRPr="002A3910" w:rsidRDefault="00084217" w:rsidP="00244F90">
      <w:pPr>
        <w:pStyle w:val="ListBullet"/>
      </w:pPr>
      <w:r w:rsidRPr="002A3910">
        <w:rPr>
          <w:b/>
        </w:rPr>
        <w:t>“</w:t>
      </w:r>
      <w:r w:rsidR="00296D57" w:rsidRPr="002A3910">
        <w:rPr>
          <w:b/>
        </w:rPr>
        <w:t>FILE</w:t>
      </w:r>
      <w:r w:rsidRPr="002A3910">
        <w:rPr>
          <w:b/>
        </w:rPr>
        <w:t>”</w:t>
      </w:r>
      <w:r w:rsidR="00257E03" w:rsidRPr="002A3910">
        <w:rPr>
          <w:b/>
        </w:rPr>
        <w:t>—</w:t>
      </w:r>
      <w:r w:rsidR="00257E03" w:rsidRPr="002A3910">
        <w:t>F</w:t>
      </w:r>
      <w:r w:rsidR="00244F90" w:rsidRPr="002A3910">
        <w:t>ile number.</w:t>
      </w:r>
    </w:p>
    <w:p w14:paraId="1863D529" w14:textId="77777777" w:rsidR="001D06C5" w:rsidRPr="002A3910" w:rsidRDefault="001D06C5" w:rsidP="001D06C5">
      <w:pPr>
        <w:pStyle w:val="BodyText6"/>
      </w:pPr>
    </w:p>
    <w:p w14:paraId="155A9576" w14:textId="77777777" w:rsidR="00244F90" w:rsidRPr="002A3910" w:rsidRDefault="00244F90" w:rsidP="00BC52BE">
      <w:pPr>
        <w:pStyle w:val="ErrorHeading"/>
      </w:pPr>
      <w:bookmarkStart w:id="2733" w:name="error_501"/>
      <w:r w:rsidRPr="002A3910">
        <w:t>Error 501</w:t>
      </w:r>
      <w:bookmarkEnd w:id="2733"/>
    </w:p>
    <w:p w14:paraId="4F249F24" w14:textId="77777777" w:rsidR="00244F90" w:rsidRPr="002A3910" w:rsidRDefault="007869D8" w:rsidP="00244F90">
      <w:pPr>
        <w:pStyle w:val="BodyText"/>
        <w:keepNext/>
        <w:keepLines/>
      </w:pPr>
      <w:r w:rsidRPr="002A3910">
        <w:fldChar w:fldCharType="begin"/>
      </w:r>
      <w:r w:rsidR="00FC3D86" w:rsidRPr="002A3910">
        <w:instrText>xe "Error Codes:501"</w:instrText>
      </w:r>
      <w:r w:rsidRPr="002A3910">
        <w:fldChar w:fldCharType="end"/>
      </w:r>
      <w:r w:rsidR="00244F90" w:rsidRPr="002A3910">
        <w:t>DESCRIPTION:</w:t>
      </w:r>
    </w:p>
    <w:p w14:paraId="4AFA08A9" w14:textId="77777777" w:rsidR="00244F90" w:rsidRPr="002A3910" w:rsidRDefault="00244F90" w:rsidP="00244F90">
      <w:pPr>
        <w:pStyle w:val="BodyText"/>
        <w:keepNext/>
        <w:keepLines/>
      </w:pPr>
      <w:r w:rsidRPr="002A3910">
        <w:t xml:space="preserve">A search of the data dictionary reveals that the field name or number passed does </w:t>
      </w:r>
      <w:r w:rsidRPr="002A3910">
        <w:rPr>
          <w:i/>
        </w:rPr>
        <w:t>not</w:t>
      </w:r>
      <w:r w:rsidRPr="002A3910">
        <w:t xml:space="preserve"> exist in the specified file.</w:t>
      </w:r>
    </w:p>
    <w:p w14:paraId="752B1A67" w14:textId="77777777" w:rsidR="00244F90" w:rsidRPr="002A3910" w:rsidRDefault="00244F90" w:rsidP="00244F90">
      <w:pPr>
        <w:pStyle w:val="BodyText"/>
        <w:keepNext/>
        <w:keepLines/>
      </w:pPr>
      <w:r w:rsidRPr="002A3910">
        <w:t>TEXT:</w:t>
      </w:r>
    </w:p>
    <w:p w14:paraId="11A0C78C" w14:textId="77777777" w:rsidR="00244F90" w:rsidRPr="002A3910" w:rsidRDefault="00244F90" w:rsidP="00244F90">
      <w:pPr>
        <w:pStyle w:val="BodyText"/>
        <w:keepNext/>
        <w:keepLines/>
      </w:pPr>
      <w:r w:rsidRPr="002A3910">
        <w:t>File #</w:t>
      </w:r>
      <w:r w:rsidRPr="002A3910">
        <w:rPr>
          <w:b/>
        </w:rPr>
        <w:t>|FILE|</w:t>
      </w:r>
      <w:r w:rsidRPr="002A3910">
        <w:t xml:space="preserve"> does not contain a field </w:t>
      </w:r>
      <w:r w:rsidRPr="002A3910">
        <w:rPr>
          <w:b/>
        </w:rPr>
        <w:t>|1|</w:t>
      </w:r>
      <w:r w:rsidRPr="002A3910">
        <w:t>.</w:t>
      </w:r>
    </w:p>
    <w:p w14:paraId="60140F83" w14:textId="77777777" w:rsidR="00244F90" w:rsidRPr="002A3910" w:rsidRDefault="00244F90" w:rsidP="00244F90">
      <w:pPr>
        <w:pStyle w:val="BodyText"/>
        <w:keepNext/>
        <w:keepLines/>
      </w:pPr>
      <w:r w:rsidRPr="002A3910">
        <w:t>PARAMETERS:</w:t>
      </w:r>
    </w:p>
    <w:p w14:paraId="7CA403A1"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8A7B47" w:rsidRPr="002A3910">
        <w:rPr>
          <w:b/>
        </w:rPr>
        <w:t>—</w:t>
      </w:r>
      <w:r w:rsidR="008A7B47" w:rsidRPr="002A3910">
        <w:t>F</w:t>
      </w:r>
      <w:r w:rsidR="00244F90" w:rsidRPr="002A3910">
        <w:t>ield name or number.</w:t>
      </w:r>
    </w:p>
    <w:p w14:paraId="3B2C3F0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8A7B47" w:rsidRPr="002A3910">
        <w:rPr>
          <w:b/>
        </w:rPr>
        <w:t>—</w:t>
      </w:r>
      <w:r w:rsidR="008A7B47" w:rsidRPr="002A3910">
        <w:t>F</w:t>
      </w:r>
      <w:r w:rsidR="00244F90" w:rsidRPr="002A3910">
        <w:t>ile number.</w:t>
      </w:r>
    </w:p>
    <w:p w14:paraId="2B7B0660" w14:textId="1CD2679B" w:rsidR="00244F90" w:rsidRPr="002A3910" w:rsidRDefault="00084217" w:rsidP="00244F90">
      <w:pPr>
        <w:pStyle w:val="ListBullet"/>
      </w:pPr>
      <w:r w:rsidRPr="002A3910">
        <w:rPr>
          <w:b/>
        </w:rPr>
        <w:t>“</w:t>
      </w:r>
      <w:r w:rsidR="00296D57" w:rsidRPr="002A3910">
        <w:rPr>
          <w:b/>
        </w:rPr>
        <w:t>FIELD</w:t>
      </w:r>
      <w:r w:rsidRPr="002A3910">
        <w:rPr>
          <w:b/>
        </w:rPr>
        <w:t>”</w:t>
      </w:r>
      <w:r w:rsidR="008A7B47" w:rsidRPr="002A3910">
        <w:rPr>
          <w:b/>
        </w:rPr>
        <w:t>—</w:t>
      </w:r>
      <w:r w:rsidR="008A7B47" w:rsidRPr="002A3910">
        <w:t>F</w:t>
      </w:r>
      <w:r w:rsidR="00244F90" w:rsidRPr="002A3910">
        <w:t>ield number.</w:t>
      </w:r>
    </w:p>
    <w:p w14:paraId="4EDD54F6" w14:textId="77777777" w:rsidR="001D06C5" w:rsidRPr="002A3910" w:rsidRDefault="001D06C5" w:rsidP="001D06C5">
      <w:pPr>
        <w:pStyle w:val="BodyText6"/>
      </w:pPr>
    </w:p>
    <w:p w14:paraId="29B05D01" w14:textId="77777777" w:rsidR="00244F90" w:rsidRPr="002A3910" w:rsidRDefault="00244F90" w:rsidP="00BC52BE">
      <w:pPr>
        <w:pStyle w:val="ErrorHeading"/>
      </w:pPr>
      <w:bookmarkStart w:id="2734" w:name="error_502"/>
      <w:r w:rsidRPr="002A3910">
        <w:t>Error 502</w:t>
      </w:r>
      <w:bookmarkEnd w:id="2734"/>
    </w:p>
    <w:p w14:paraId="6DECB7D1" w14:textId="77777777" w:rsidR="00244F90" w:rsidRPr="002A3910" w:rsidRDefault="007869D8" w:rsidP="00244F90">
      <w:pPr>
        <w:pStyle w:val="BodyText"/>
        <w:keepNext/>
        <w:keepLines/>
      </w:pPr>
      <w:r w:rsidRPr="002A3910">
        <w:fldChar w:fldCharType="begin"/>
      </w:r>
      <w:r w:rsidR="00FC3D86" w:rsidRPr="002A3910">
        <w:instrText>xe "Error Codes:502"</w:instrText>
      </w:r>
      <w:r w:rsidRPr="002A3910">
        <w:fldChar w:fldCharType="end"/>
      </w:r>
      <w:r w:rsidR="00244F90" w:rsidRPr="002A3910">
        <w:t>DESCRIPTION:</w:t>
      </w:r>
    </w:p>
    <w:p w14:paraId="2D54BF91" w14:textId="77777777" w:rsidR="00244F90" w:rsidRPr="002A3910" w:rsidRDefault="00244F90" w:rsidP="00244F90">
      <w:pPr>
        <w:pStyle w:val="BodyText"/>
        <w:keepNext/>
        <w:keepLines/>
      </w:pPr>
      <w:r w:rsidRPr="002A3910">
        <w:t xml:space="preserve">The field has been identified, but some key part of its definition is missing or corrupted. </w:t>
      </w:r>
      <w:r w:rsidRPr="002A3910">
        <w:rPr>
          <w:b/>
        </w:rPr>
        <w:t>^DD(file#,field#,0)</w:t>
      </w:r>
      <w:r w:rsidRPr="002A3910">
        <w:t xml:space="preserve"> may </w:t>
      </w:r>
      <w:r w:rsidRPr="002A3910">
        <w:rPr>
          <w:i/>
        </w:rPr>
        <w:t>not</w:t>
      </w:r>
      <w:r w:rsidRPr="002A3910">
        <w:t xml:space="preserve"> be defined. Some key piece of that node may be missing.</w:t>
      </w:r>
    </w:p>
    <w:p w14:paraId="2745F438" w14:textId="77777777" w:rsidR="00244F90" w:rsidRPr="002A3910" w:rsidRDefault="00244F90" w:rsidP="00244F90">
      <w:pPr>
        <w:pStyle w:val="BodyText"/>
        <w:keepNext/>
        <w:keepLines/>
      </w:pPr>
      <w:r w:rsidRPr="002A3910">
        <w:t>TEXT:</w:t>
      </w:r>
    </w:p>
    <w:p w14:paraId="41B6DA51" w14:textId="77777777" w:rsidR="00244F90" w:rsidRPr="002A3910" w:rsidRDefault="00244F90" w:rsidP="00244F90">
      <w:pPr>
        <w:pStyle w:val="BodyText"/>
        <w:keepNext/>
        <w:keepLines/>
      </w:pPr>
      <w:r w:rsidRPr="002A3910">
        <w:t xml:space="preserve">Field# </w:t>
      </w:r>
      <w:r w:rsidRPr="002A3910">
        <w:rPr>
          <w:b/>
        </w:rPr>
        <w:t>|FIELD|</w:t>
      </w:r>
      <w:r w:rsidRPr="002A3910">
        <w:t xml:space="preserve"> in file# </w:t>
      </w:r>
      <w:r w:rsidRPr="002A3910">
        <w:rPr>
          <w:b/>
        </w:rPr>
        <w:t>|FILE|</w:t>
      </w:r>
      <w:r w:rsidRPr="002A3910">
        <w:t xml:space="preserve"> has a corrupted definition.</w:t>
      </w:r>
    </w:p>
    <w:p w14:paraId="1EE22454" w14:textId="77777777" w:rsidR="00244F90" w:rsidRPr="002A3910" w:rsidRDefault="00244F90" w:rsidP="00244F90">
      <w:pPr>
        <w:pStyle w:val="BodyText"/>
        <w:keepNext/>
        <w:keepLines/>
      </w:pPr>
      <w:r w:rsidRPr="002A3910">
        <w:t>PARAMETERS:</w:t>
      </w:r>
    </w:p>
    <w:p w14:paraId="64986841"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38752E" w:rsidRPr="002A3910">
        <w:rPr>
          <w:b/>
        </w:rPr>
        <w:t>—</w:t>
      </w:r>
      <w:r w:rsidR="0038752E" w:rsidRPr="002A3910">
        <w:t>F</w:t>
      </w:r>
      <w:r w:rsidR="007F318B" w:rsidRPr="002A3910">
        <w:t>ile number</w:t>
      </w:r>
      <w:r w:rsidR="00244F90" w:rsidRPr="002A3910">
        <w:t>.</w:t>
      </w:r>
    </w:p>
    <w:p w14:paraId="45E4793A" w14:textId="41DF09D1" w:rsidR="00244F90" w:rsidRPr="002A3910" w:rsidRDefault="00084217" w:rsidP="00244F90">
      <w:pPr>
        <w:pStyle w:val="ListBullet"/>
      </w:pPr>
      <w:r w:rsidRPr="002A3910">
        <w:rPr>
          <w:b/>
        </w:rPr>
        <w:t>“</w:t>
      </w:r>
      <w:r w:rsidR="00296D57" w:rsidRPr="002A3910">
        <w:rPr>
          <w:b/>
        </w:rPr>
        <w:t>FIELD</w:t>
      </w:r>
      <w:r w:rsidRPr="002A3910">
        <w:rPr>
          <w:b/>
        </w:rPr>
        <w:t>”</w:t>
      </w:r>
      <w:r w:rsidR="0038752E" w:rsidRPr="002A3910">
        <w:rPr>
          <w:b/>
        </w:rPr>
        <w:t>—</w:t>
      </w:r>
      <w:r w:rsidR="0038752E" w:rsidRPr="002A3910">
        <w:t>F</w:t>
      </w:r>
      <w:r w:rsidR="007F318B" w:rsidRPr="002A3910">
        <w:t>ield number</w:t>
      </w:r>
      <w:r w:rsidR="00244F90" w:rsidRPr="002A3910">
        <w:t>.</w:t>
      </w:r>
    </w:p>
    <w:p w14:paraId="24886B39" w14:textId="77777777" w:rsidR="001D06C5" w:rsidRPr="002A3910" w:rsidRDefault="001D06C5" w:rsidP="001D06C5">
      <w:pPr>
        <w:pStyle w:val="BodyText6"/>
      </w:pPr>
    </w:p>
    <w:p w14:paraId="690B8A52" w14:textId="77777777" w:rsidR="00244F90" w:rsidRPr="002A3910" w:rsidRDefault="00244F90" w:rsidP="00BC52BE">
      <w:pPr>
        <w:pStyle w:val="ErrorHeading"/>
      </w:pPr>
      <w:bookmarkStart w:id="2735" w:name="error_505"/>
      <w:r w:rsidRPr="002A3910">
        <w:t>Error 505</w:t>
      </w:r>
      <w:bookmarkEnd w:id="2735"/>
    </w:p>
    <w:p w14:paraId="7AC66D56" w14:textId="77777777" w:rsidR="00244F90" w:rsidRPr="002A3910" w:rsidRDefault="007869D8" w:rsidP="00244F90">
      <w:pPr>
        <w:pStyle w:val="BodyText"/>
        <w:keepNext/>
        <w:keepLines/>
      </w:pPr>
      <w:r w:rsidRPr="002A3910">
        <w:fldChar w:fldCharType="begin"/>
      </w:r>
      <w:r w:rsidR="00FC3D86" w:rsidRPr="002A3910">
        <w:instrText>xe "Error Codes:505"</w:instrText>
      </w:r>
      <w:r w:rsidRPr="002A3910">
        <w:fldChar w:fldCharType="end"/>
      </w:r>
      <w:r w:rsidR="00244F90" w:rsidRPr="002A3910">
        <w:t>DESCRIPTION:</w:t>
      </w:r>
    </w:p>
    <w:p w14:paraId="295D7E9E" w14:textId="77777777" w:rsidR="00244F90" w:rsidRPr="002A3910" w:rsidRDefault="00244F90" w:rsidP="00244F90">
      <w:pPr>
        <w:pStyle w:val="BodyText"/>
        <w:keepNext/>
        <w:keepLines/>
      </w:pPr>
      <w:r w:rsidRPr="002A3910">
        <w:t xml:space="preserve">The field name passed is ambiguous. It </w:t>
      </w:r>
      <w:r w:rsidRPr="002A3910">
        <w:rPr>
          <w:i/>
        </w:rPr>
        <w:t>cannot</w:t>
      </w:r>
      <w:r w:rsidRPr="002A3910">
        <w:t xml:space="preserve"> be determined to which field in the file it refers.</w:t>
      </w:r>
    </w:p>
    <w:p w14:paraId="02CF4F57" w14:textId="77777777" w:rsidR="00244F90" w:rsidRPr="002A3910" w:rsidRDefault="00244F90" w:rsidP="00244F90">
      <w:pPr>
        <w:pStyle w:val="BodyText"/>
        <w:keepNext/>
        <w:keepLines/>
      </w:pPr>
      <w:r w:rsidRPr="002A3910">
        <w:t>TEXT:</w:t>
      </w:r>
    </w:p>
    <w:p w14:paraId="66236B35" w14:textId="77777777" w:rsidR="00244F90" w:rsidRPr="002A3910" w:rsidRDefault="00244F90" w:rsidP="00244F90">
      <w:pPr>
        <w:pStyle w:val="BodyText"/>
        <w:keepNext/>
        <w:keepLines/>
      </w:pPr>
      <w:r w:rsidRPr="002A3910">
        <w:t xml:space="preserve">There is more than one field named </w:t>
      </w:r>
      <w:r w:rsidR="00084217" w:rsidRPr="002A3910">
        <w:t>‘</w:t>
      </w:r>
      <w:r w:rsidRPr="002A3910">
        <w:rPr>
          <w:b/>
        </w:rPr>
        <w:t>|1|</w:t>
      </w:r>
      <w:r w:rsidR="00084217" w:rsidRPr="002A3910">
        <w:t>’</w:t>
      </w:r>
      <w:r w:rsidRPr="002A3910">
        <w:t xml:space="preserve"> in File #</w:t>
      </w:r>
      <w:r w:rsidRPr="002A3910">
        <w:rPr>
          <w:b/>
        </w:rPr>
        <w:t>|FILE|</w:t>
      </w:r>
      <w:r w:rsidRPr="002A3910">
        <w:t>.</w:t>
      </w:r>
    </w:p>
    <w:p w14:paraId="77D4CFB5" w14:textId="77777777" w:rsidR="00244F90" w:rsidRPr="002A3910" w:rsidRDefault="00244F90" w:rsidP="00244F90">
      <w:pPr>
        <w:pStyle w:val="BodyText"/>
        <w:keepNext/>
        <w:keepLines/>
      </w:pPr>
      <w:r w:rsidRPr="002A3910">
        <w:t>PARAMETERS:</w:t>
      </w:r>
    </w:p>
    <w:p w14:paraId="3A314279"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E24922" w:rsidRPr="002A3910">
        <w:rPr>
          <w:b/>
        </w:rPr>
        <w:t>—</w:t>
      </w:r>
      <w:r w:rsidR="00E24922" w:rsidRPr="002A3910">
        <w:t>F</w:t>
      </w:r>
      <w:r w:rsidR="00244F90" w:rsidRPr="002A3910">
        <w:t>ield name.</w:t>
      </w:r>
    </w:p>
    <w:p w14:paraId="0ECFEF35" w14:textId="526D606C" w:rsidR="00244F90" w:rsidRPr="002A3910" w:rsidRDefault="00084217" w:rsidP="00244F90">
      <w:pPr>
        <w:pStyle w:val="ListBullet"/>
      </w:pPr>
      <w:r w:rsidRPr="002A3910">
        <w:rPr>
          <w:b/>
        </w:rPr>
        <w:t>“</w:t>
      </w:r>
      <w:r w:rsidR="00296D57" w:rsidRPr="002A3910">
        <w:rPr>
          <w:b/>
        </w:rPr>
        <w:t>FILE</w:t>
      </w:r>
      <w:r w:rsidRPr="002A3910">
        <w:rPr>
          <w:b/>
        </w:rPr>
        <w:t>”</w:t>
      </w:r>
      <w:r w:rsidR="00E24922" w:rsidRPr="002A3910">
        <w:rPr>
          <w:b/>
        </w:rPr>
        <w:t>—</w:t>
      </w:r>
      <w:r w:rsidR="00E24922" w:rsidRPr="002A3910">
        <w:t>F</w:t>
      </w:r>
      <w:r w:rsidR="007F318B" w:rsidRPr="002A3910">
        <w:t>ile number</w:t>
      </w:r>
      <w:r w:rsidR="00244F90" w:rsidRPr="002A3910">
        <w:t>.</w:t>
      </w:r>
    </w:p>
    <w:p w14:paraId="4918F968" w14:textId="77777777" w:rsidR="001D06C5" w:rsidRPr="002A3910" w:rsidRDefault="001D06C5" w:rsidP="001D06C5">
      <w:pPr>
        <w:pStyle w:val="BodyText6"/>
      </w:pPr>
    </w:p>
    <w:p w14:paraId="5A187029" w14:textId="77777777" w:rsidR="00244F90" w:rsidRPr="002A3910" w:rsidRDefault="00244F90" w:rsidP="00BC52BE">
      <w:pPr>
        <w:pStyle w:val="ErrorHeading"/>
      </w:pPr>
      <w:bookmarkStart w:id="2736" w:name="error_510"/>
      <w:r w:rsidRPr="002A3910">
        <w:t>Error 510</w:t>
      </w:r>
      <w:bookmarkEnd w:id="2736"/>
    </w:p>
    <w:p w14:paraId="7693BFAA" w14:textId="77777777" w:rsidR="00244F90" w:rsidRPr="002A3910" w:rsidRDefault="007869D8" w:rsidP="00244F90">
      <w:pPr>
        <w:pStyle w:val="BodyText"/>
        <w:keepNext/>
        <w:keepLines/>
      </w:pPr>
      <w:r w:rsidRPr="002A3910">
        <w:fldChar w:fldCharType="begin"/>
      </w:r>
      <w:r w:rsidR="00FC3D86" w:rsidRPr="002A3910">
        <w:instrText>xe "Error Codes:510"</w:instrText>
      </w:r>
      <w:r w:rsidRPr="002A3910">
        <w:fldChar w:fldCharType="end"/>
      </w:r>
      <w:r w:rsidR="00244F90" w:rsidRPr="002A3910">
        <w:t>DESCRIPTION:</w:t>
      </w:r>
    </w:p>
    <w:p w14:paraId="1D2CD6BE" w14:textId="77777777" w:rsidR="00244F90" w:rsidRPr="002A3910" w:rsidRDefault="00244F90" w:rsidP="00244F90">
      <w:pPr>
        <w:pStyle w:val="BodyText"/>
        <w:keepNext/>
        <w:keepLines/>
      </w:pPr>
      <w:r w:rsidRPr="002A3910">
        <w:t xml:space="preserve">For some reason, the data type for the specified field </w:t>
      </w:r>
      <w:r w:rsidRPr="002A3910">
        <w:rPr>
          <w:i/>
        </w:rPr>
        <w:t>cannot</w:t>
      </w:r>
      <w:r w:rsidRPr="002A3910">
        <w:t xml:space="preserve"> be determined. This </w:t>
      </w:r>
      <w:r w:rsidR="00F90572" w:rsidRPr="002A3910">
        <w:t>can</w:t>
      </w:r>
      <w:r w:rsidRPr="002A3910">
        <w:t xml:space="preserve"> mean that the data dictionary is corrupted.</w:t>
      </w:r>
    </w:p>
    <w:p w14:paraId="5C3705C6" w14:textId="77777777" w:rsidR="00244F90" w:rsidRPr="002A3910" w:rsidRDefault="00244F90" w:rsidP="00244F90">
      <w:pPr>
        <w:pStyle w:val="BodyText"/>
        <w:keepNext/>
        <w:keepLines/>
      </w:pPr>
      <w:r w:rsidRPr="002A3910">
        <w:t>TEXT:</w:t>
      </w:r>
    </w:p>
    <w:p w14:paraId="45E55319" w14:textId="77777777" w:rsidR="00244F90" w:rsidRPr="002A3910" w:rsidRDefault="00244F90" w:rsidP="00244F90">
      <w:pPr>
        <w:pStyle w:val="BodyText"/>
        <w:keepNext/>
        <w:keepLines/>
      </w:pPr>
      <w:r w:rsidRPr="002A3910">
        <w:t>The data type for Field #</w:t>
      </w:r>
      <w:r w:rsidRPr="002A3910">
        <w:rPr>
          <w:b/>
        </w:rPr>
        <w:t>|FIELD|</w:t>
      </w:r>
      <w:r w:rsidRPr="002A3910">
        <w:t xml:space="preserve"> in File #</w:t>
      </w:r>
      <w:r w:rsidRPr="002A3910">
        <w:rPr>
          <w:b/>
        </w:rPr>
        <w:t>|FILE|</w:t>
      </w:r>
      <w:r w:rsidRPr="002A3910">
        <w:t xml:space="preserve"> cannot be determined.</w:t>
      </w:r>
    </w:p>
    <w:p w14:paraId="09B1BB94" w14:textId="77777777" w:rsidR="00244F90" w:rsidRPr="002A3910" w:rsidRDefault="00244F90" w:rsidP="00244F90">
      <w:pPr>
        <w:pStyle w:val="BodyText"/>
        <w:keepNext/>
        <w:keepLines/>
      </w:pPr>
      <w:r w:rsidRPr="002A3910">
        <w:t>PARAMETERS:</w:t>
      </w:r>
    </w:p>
    <w:p w14:paraId="0275D9E9" w14:textId="77777777" w:rsidR="00244F90" w:rsidRPr="002A3910" w:rsidRDefault="00084217" w:rsidP="00244F90">
      <w:pPr>
        <w:pStyle w:val="ListBullet"/>
        <w:keepNext/>
        <w:keepLines/>
      </w:pPr>
      <w:r w:rsidRPr="002A3910">
        <w:rPr>
          <w:b/>
        </w:rPr>
        <w:t>“</w:t>
      </w:r>
      <w:r w:rsidR="00296D57" w:rsidRPr="002A3910">
        <w:rPr>
          <w:b/>
        </w:rPr>
        <w:t>FIELD</w:t>
      </w:r>
      <w:r w:rsidRPr="002A3910">
        <w:rPr>
          <w:b/>
        </w:rPr>
        <w:t>”</w:t>
      </w:r>
      <w:r w:rsidR="00E24922" w:rsidRPr="002A3910">
        <w:rPr>
          <w:b/>
        </w:rPr>
        <w:t>—</w:t>
      </w:r>
      <w:r w:rsidR="00E24922" w:rsidRPr="002A3910">
        <w:t>F</w:t>
      </w:r>
      <w:r w:rsidR="00244F90" w:rsidRPr="002A3910">
        <w:t>ield number.</w:t>
      </w:r>
    </w:p>
    <w:p w14:paraId="7E357B82" w14:textId="0765ED2E" w:rsidR="00244F90" w:rsidRPr="002A3910" w:rsidRDefault="00084217" w:rsidP="00244F90">
      <w:pPr>
        <w:pStyle w:val="ListBullet"/>
      </w:pPr>
      <w:r w:rsidRPr="002A3910">
        <w:rPr>
          <w:b/>
        </w:rPr>
        <w:t>“</w:t>
      </w:r>
      <w:r w:rsidR="00296D57" w:rsidRPr="002A3910">
        <w:rPr>
          <w:b/>
        </w:rPr>
        <w:t>FILE</w:t>
      </w:r>
      <w:r w:rsidRPr="002A3910">
        <w:rPr>
          <w:b/>
        </w:rPr>
        <w:t>”</w:t>
      </w:r>
      <w:r w:rsidR="00E24922" w:rsidRPr="002A3910">
        <w:rPr>
          <w:b/>
        </w:rPr>
        <w:t>—</w:t>
      </w:r>
      <w:r w:rsidR="00E24922" w:rsidRPr="002A3910">
        <w:t>F</w:t>
      </w:r>
      <w:r w:rsidR="00244F90" w:rsidRPr="002A3910">
        <w:t>ile number.</w:t>
      </w:r>
    </w:p>
    <w:p w14:paraId="6C48A2A6" w14:textId="77777777" w:rsidR="001D06C5" w:rsidRPr="002A3910" w:rsidRDefault="001D06C5" w:rsidP="001D06C5">
      <w:pPr>
        <w:pStyle w:val="BodyText6"/>
      </w:pPr>
    </w:p>
    <w:p w14:paraId="64D02F73" w14:textId="77777777" w:rsidR="00244F90" w:rsidRPr="002A3910" w:rsidRDefault="00244F90" w:rsidP="00BC52BE">
      <w:pPr>
        <w:pStyle w:val="ErrorHeading"/>
      </w:pPr>
      <w:bookmarkStart w:id="2737" w:name="error_520"/>
      <w:r w:rsidRPr="002A3910">
        <w:t>Error 520</w:t>
      </w:r>
      <w:bookmarkEnd w:id="2737"/>
    </w:p>
    <w:p w14:paraId="21B93E0C" w14:textId="77777777" w:rsidR="00244F90" w:rsidRPr="002A3910" w:rsidRDefault="007869D8" w:rsidP="00244F90">
      <w:pPr>
        <w:pStyle w:val="BodyText"/>
        <w:keepNext/>
        <w:keepLines/>
      </w:pPr>
      <w:r w:rsidRPr="002A3910">
        <w:fldChar w:fldCharType="begin"/>
      </w:r>
      <w:r w:rsidR="00FC3D86" w:rsidRPr="002A3910">
        <w:instrText>xe "Error Codes:520"</w:instrText>
      </w:r>
      <w:r w:rsidRPr="002A3910">
        <w:fldChar w:fldCharType="end"/>
      </w:r>
      <w:r w:rsidR="00244F90" w:rsidRPr="002A3910">
        <w:t>DESCRIPTION:</w:t>
      </w:r>
    </w:p>
    <w:p w14:paraId="5A8E2215" w14:textId="77777777" w:rsidR="00244F90" w:rsidRPr="002A3910" w:rsidRDefault="00244F90" w:rsidP="00244F90">
      <w:pPr>
        <w:pStyle w:val="BodyText"/>
        <w:keepNext/>
        <w:keepLines/>
      </w:pPr>
      <w:r w:rsidRPr="002A3910">
        <w:t xml:space="preserve">An incorrect kind of field is being processed. For example, filing is being attempted for a </w:t>
      </w:r>
      <w:r w:rsidR="00731751" w:rsidRPr="002A3910">
        <w:t>COMPUTED</w:t>
      </w:r>
      <w:r w:rsidRPr="002A3910">
        <w:t xml:space="preserve"> field or validation for a </w:t>
      </w:r>
      <w:r w:rsidR="00731751" w:rsidRPr="002A3910">
        <w:t>WORD-PROCESSING</w:t>
      </w:r>
      <w:r w:rsidRPr="002A3910">
        <w:t xml:space="preserve"> field.</w:t>
      </w:r>
    </w:p>
    <w:p w14:paraId="19BE63A9" w14:textId="77777777" w:rsidR="00244F90" w:rsidRPr="002A3910" w:rsidRDefault="00244F90" w:rsidP="00244F90">
      <w:pPr>
        <w:pStyle w:val="BodyText"/>
        <w:keepNext/>
        <w:keepLines/>
      </w:pPr>
      <w:r w:rsidRPr="002A3910">
        <w:t>TEXT:</w:t>
      </w:r>
    </w:p>
    <w:p w14:paraId="380210AE" w14:textId="77777777" w:rsidR="00244F90" w:rsidRPr="002A3910" w:rsidRDefault="00244F90" w:rsidP="00244F90">
      <w:pPr>
        <w:pStyle w:val="BodyText"/>
        <w:keepNext/>
        <w:keepLines/>
      </w:pPr>
      <w:r w:rsidRPr="002A3910">
        <w:t xml:space="preserve">A </w:t>
      </w:r>
      <w:r w:rsidRPr="002A3910">
        <w:rPr>
          <w:b/>
        </w:rPr>
        <w:t>|1|</w:t>
      </w:r>
      <w:r w:rsidRPr="002A3910">
        <w:t xml:space="preserve"> field cannot be processed by this utility.</w:t>
      </w:r>
    </w:p>
    <w:p w14:paraId="4246A539" w14:textId="77777777" w:rsidR="00244F90" w:rsidRPr="002A3910" w:rsidRDefault="00244F90" w:rsidP="00244F90">
      <w:pPr>
        <w:pStyle w:val="BodyText"/>
        <w:keepNext/>
        <w:keepLines/>
      </w:pPr>
      <w:r w:rsidRPr="002A3910">
        <w:t>PARAMETERS:</w:t>
      </w:r>
    </w:p>
    <w:p w14:paraId="2B3D5686" w14:textId="77777777" w:rsidR="00296D57" w:rsidRPr="002A3910" w:rsidRDefault="00084217" w:rsidP="00244F90">
      <w:pPr>
        <w:pStyle w:val="ListBullet"/>
        <w:keepNext/>
        <w:keepLines/>
      </w:pPr>
      <w:r w:rsidRPr="002A3910">
        <w:rPr>
          <w:b/>
        </w:rPr>
        <w:t>“</w:t>
      </w:r>
      <w:r w:rsidR="00296D57" w:rsidRPr="002A3910">
        <w:rPr>
          <w:b/>
        </w:rPr>
        <w:t>1</w:t>
      </w:r>
      <w:r w:rsidRPr="002A3910">
        <w:rPr>
          <w:b/>
        </w:rPr>
        <w:t>”</w:t>
      </w:r>
      <w:r w:rsidR="00731751" w:rsidRPr="002A3910">
        <w:rPr>
          <w:b/>
        </w:rPr>
        <w:t>—</w:t>
      </w:r>
      <w:r w:rsidR="00731751" w:rsidRPr="002A3910">
        <w:t>D</w:t>
      </w:r>
      <w:r w:rsidR="00296D57" w:rsidRPr="002A3910">
        <w:t>ata type or other field characteristic (e.g., </w:t>
      </w:r>
      <w:r w:rsidR="00296D57" w:rsidRPr="002A3910">
        <w:rPr>
          <w:b/>
        </w:rPr>
        <w:t>.001</w:t>
      </w:r>
      <w:r w:rsidR="00296D57" w:rsidRPr="002A3910">
        <w:t>, DINUMed).</w:t>
      </w:r>
    </w:p>
    <w:p w14:paraId="6B2D0BD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731751" w:rsidRPr="002A3910">
        <w:rPr>
          <w:b/>
        </w:rPr>
        <w:t>—</w:t>
      </w:r>
      <w:r w:rsidR="00731751" w:rsidRPr="002A3910">
        <w:t>F</w:t>
      </w:r>
      <w:r w:rsidR="007F318B" w:rsidRPr="002A3910">
        <w:t>ile number</w:t>
      </w:r>
      <w:r w:rsidR="00244F90" w:rsidRPr="002A3910">
        <w:t>.</w:t>
      </w:r>
    </w:p>
    <w:p w14:paraId="3A2C7460" w14:textId="10B37B44" w:rsidR="00244F90" w:rsidRPr="002A3910" w:rsidRDefault="00084217" w:rsidP="00244F90">
      <w:pPr>
        <w:pStyle w:val="ListBullet"/>
      </w:pPr>
      <w:r w:rsidRPr="002A3910">
        <w:rPr>
          <w:b/>
        </w:rPr>
        <w:t>“</w:t>
      </w:r>
      <w:r w:rsidR="00296D57" w:rsidRPr="002A3910">
        <w:rPr>
          <w:b/>
        </w:rPr>
        <w:t>FIELD</w:t>
      </w:r>
      <w:r w:rsidRPr="002A3910">
        <w:rPr>
          <w:b/>
        </w:rPr>
        <w:t>”</w:t>
      </w:r>
      <w:r w:rsidR="00731751" w:rsidRPr="002A3910">
        <w:rPr>
          <w:b/>
        </w:rPr>
        <w:t>—</w:t>
      </w:r>
      <w:r w:rsidR="00731751" w:rsidRPr="002A3910">
        <w:t>F</w:t>
      </w:r>
      <w:r w:rsidR="007F318B" w:rsidRPr="002A3910">
        <w:t>ield number</w:t>
      </w:r>
      <w:r w:rsidR="00244F90" w:rsidRPr="002A3910">
        <w:t>.</w:t>
      </w:r>
    </w:p>
    <w:p w14:paraId="508C8ED5" w14:textId="77777777" w:rsidR="001D06C5" w:rsidRPr="002A3910" w:rsidRDefault="001D06C5" w:rsidP="001D06C5">
      <w:pPr>
        <w:pStyle w:val="BodyText6"/>
      </w:pPr>
    </w:p>
    <w:p w14:paraId="56795A1F" w14:textId="77777777" w:rsidR="00244F90" w:rsidRPr="002A3910" w:rsidRDefault="00244F90" w:rsidP="00BC52BE">
      <w:pPr>
        <w:pStyle w:val="ErrorHeading"/>
      </w:pPr>
      <w:bookmarkStart w:id="2738" w:name="error_525"/>
      <w:r w:rsidRPr="002A3910">
        <w:t>Error 525</w:t>
      </w:r>
      <w:bookmarkEnd w:id="2738"/>
    </w:p>
    <w:p w14:paraId="08832989" w14:textId="77777777" w:rsidR="00244F90" w:rsidRPr="002A3910" w:rsidRDefault="007869D8" w:rsidP="00244F90">
      <w:pPr>
        <w:pStyle w:val="BodyText"/>
        <w:keepNext/>
        <w:keepLines/>
      </w:pPr>
      <w:r w:rsidRPr="002A3910">
        <w:fldChar w:fldCharType="begin"/>
      </w:r>
      <w:r w:rsidR="00FC3D86" w:rsidRPr="002A3910">
        <w:instrText>xe "Error Codes:525"</w:instrText>
      </w:r>
      <w:r w:rsidRPr="002A3910">
        <w:fldChar w:fldCharType="end"/>
      </w:r>
      <w:r w:rsidR="00244F90" w:rsidRPr="002A3910">
        <w:t>DESCRIPTION:</w:t>
      </w:r>
    </w:p>
    <w:p w14:paraId="2ADD312E" w14:textId="77777777" w:rsidR="00244F90" w:rsidRPr="002A3910" w:rsidRDefault="00244F90" w:rsidP="00244F90">
      <w:pPr>
        <w:pStyle w:val="BodyText"/>
        <w:keepNext/>
        <w:keepLines/>
      </w:pPr>
      <w:r w:rsidRPr="002A3910">
        <w:t>It is indicated that a subfile is involved (</w:t>
      </w:r>
      <w:r w:rsidR="00B0491A" w:rsidRPr="002A3910">
        <w:t>e.g.</w:t>
      </w:r>
      <w:r w:rsidRPr="002A3910">
        <w:t>,</w:t>
      </w:r>
      <w:r w:rsidR="00B0491A" w:rsidRPr="002A3910">
        <w:t> </w:t>
      </w:r>
      <w:r w:rsidRPr="002A3910">
        <w:t xml:space="preserve">by choosing a </w:t>
      </w:r>
      <w:r w:rsidR="008813DD" w:rsidRPr="002A3910">
        <w:t>M</w:t>
      </w:r>
      <w:r w:rsidRPr="002A3910">
        <w:t>ultiple field</w:t>
      </w:r>
      <w:r w:rsidR="00084217" w:rsidRPr="002A3910">
        <w:t>’</w:t>
      </w:r>
      <w:r w:rsidRPr="002A3910">
        <w:t>s field number), but no fields from the subfile are chosen.</w:t>
      </w:r>
    </w:p>
    <w:p w14:paraId="02B48556" w14:textId="77777777" w:rsidR="00244F90" w:rsidRPr="002A3910" w:rsidRDefault="00244F90" w:rsidP="00244F90">
      <w:pPr>
        <w:pStyle w:val="BodyText"/>
        <w:keepNext/>
        <w:keepLines/>
      </w:pPr>
      <w:r w:rsidRPr="002A3910">
        <w:t>TEXT:</w:t>
      </w:r>
    </w:p>
    <w:p w14:paraId="626BDCA0" w14:textId="77777777" w:rsidR="00244F90" w:rsidRPr="002A3910" w:rsidRDefault="00244F90" w:rsidP="00244F90">
      <w:pPr>
        <w:pStyle w:val="BodyText"/>
        <w:keepNext/>
        <w:keepLines/>
      </w:pPr>
      <w:r w:rsidRPr="002A3910">
        <w:t>No fields are specified for subfile #</w:t>
      </w:r>
      <w:r w:rsidRPr="002A3910">
        <w:rPr>
          <w:b/>
        </w:rPr>
        <w:t>|FILE|</w:t>
      </w:r>
      <w:r w:rsidRPr="002A3910">
        <w:t>.</w:t>
      </w:r>
    </w:p>
    <w:p w14:paraId="5EFBE2A8" w14:textId="77777777" w:rsidR="00244F90" w:rsidRPr="002A3910" w:rsidRDefault="00244F90" w:rsidP="00244F90">
      <w:pPr>
        <w:pStyle w:val="BodyText"/>
        <w:keepNext/>
        <w:keepLines/>
      </w:pPr>
      <w:r w:rsidRPr="002A3910">
        <w:t>PARAMETERS:</w:t>
      </w:r>
    </w:p>
    <w:p w14:paraId="00333388" w14:textId="7387DFBC" w:rsidR="00244F90" w:rsidRPr="002A3910" w:rsidRDefault="00084217" w:rsidP="00244F90">
      <w:pPr>
        <w:pStyle w:val="BodyText"/>
      </w:pPr>
      <w:r w:rsidRPr="002A3910">
        <w:rPr>
          <w:b/>
        </w:rPr>
        <w:t>“</w:t>
      </w:r>
      <w:r w:rsidR="00244F90" w:rsidRPr="002A3910">
        <w:rPr>
          <w:b/>
        </w:rPr>
        <w:t>FILE</w:t>
      </w:r>
      <w:r w:rsidRPr="002A3910">
        <w:rPr>
          <w:b/>
        </w:rPr>
        <w:t>”</w:t>
      </w:r>
      <w:r w:rsidR="009C3051" w:rsidRPr="002A3910">
        <w:rPr>
          <w:b/>
        </w:rPr>
        <w:t>—</w:t>
      </w:r>
      <w:r w:rsidR="009C3051" w:rsidRPr="002A3910">
        <w:t>S</w:t>
      </w:r>
      <w:r w:rsidR="007F318B" w:rsidRPr="002A3910">
        <w:t>ubfile number</w:t>
      </w:r>
      <w:r w:rsidR="00244F90" w:rsidRPr="002A3910">
        <w:t>.</w:t>
      </w:r>
    </w:p>
    <w:p w14:paraId="3E9F2DDA" w14:textId="77777777" w:rsidR="001D06C5" w:rsidRPr="002A3910" w:rsidRDefault="001D06C5" w:rsidP="001D06C5">
      <w:pPr>
        <w:pStyle w:val="BodyText6"/>
      </w:pPr>
    </w:p>
    <w:p w14:paraId="474C9C7B" w14:textId="77777777" w:rsidR="00244F90" w:rsidRPr="002A3910" w:rsidRDefault="00244F90" w:rsidP="00BC52BE">
      <w:pPr>
        <w:pStyle w:val="ErrorHeading"/>
      </w:pPr>
      <w:bookmarkStart w:id="2739" w:name="error_537"/>
      <w:r w:rsidRPr="002A3910">
        <w:t>Error 537</w:t>
      </w:r>
      <w:bookmarkEnd w:id="2739"/>
    </w:p>
    <w:p w14:paraId="611BFDBD" w14:textId="77777777" w:rsidR="00244F90" w:rsidRPr="002A3910" w:rsidRDefault="007869D8" w:rsidP="00244F90">
      <w:pPr>
        <w:pStyle w:val="BodyText"/>
        <w:keepNext/>
        <w:keepLines/>
      </w:pPr>
      <w:r w:rsidRPr="002A3910">
        <w:fldChar w:fldCharType="begin"/>
      </w:r>
      <w:r w:rsidR="00FC3D86" w:rsidRPr="002A3910">
        <w:instrText>xe "Error Codes:537"</w:instrText>
      </w:r>
      <w:r w:rsidRPr="002A3910">
        <w:fldChar w:fldCharType="end"/>
      </w:r>
      <w:r w:rsidR="00244F90" w:rsidRPr="002A3910">
        <w:t>DESCRIPTION:</w:t>
      </w:r>
    </w:p>
    <w:p w14:paraId="09E228D6" w14:textId="397B0352" w:rsidR="00244F90" w:rsidRPr="002A3910" w:rsidRDefault="00244F90" w:rsidP="00244F90">
      <w:pPr>
        <w:pStyle w:val="BodyText"/>
        <w:keepNext/>
        <w:keepLines/>
      </w:pPr>
      <w:r w:rsidRPr="002A3910">
        <w:t xml:space="preserve">This error means that a certain field in a certain file has a data type of </w:t>
      </w:r>
      <w:r w:rsidR="009C3051" w:rsidRPr="002A3910">
        <w:t>POINTER</w:t>
      </w:r>
      <w:r w:rsidRPr="002A3910">
        <w:t xml:space="preserve">, but something is wrong with the rest of the </w:t>
      </w:r>
      <w:r w:rsidR="009C3051" w:rsidRPr="002A3910">
        <w:t xml:space="preserve">data </w:t>
      </w:r>
      <w:r w:rsidR="00517888" w:rsidRPr="002A3910">
        <w:t>dictionary</w:t>
      </w:r>
      <w:r w:rsidR="009C3051" w:rsidRPr="002A3910">
        <w:t xml:space="preserve"> (</w:t>
      </w:r>
      <w:r w:rsidRPr="002A3910">
        <w:t>DD</w:t>
      </w:r>
      <w:r w:rsidR="009C3051" w:rsidRPr="002A3910">
        <w:t>)</w:t>
      </w:r>
      <w:r w:rsidRPr="002A3910">
        <w:t xml:space="preserve"> information needed to make that pointer work. For example, perhaps the number of the pointed-to file, which should follow the </w:t>
      </w:r>
      <w:r w:rsidRPr="002A3910">
        <w:rPr>
          <w:b/>
        </w:rPr>
        <w:t>P</w:t>
      </w:r>
      <w:r w:rsidRPr="002A3910">
        <w:t xml:space="preserve"> in the second </w:t>
      </w:r>
      <w:r w:rsidRPr="002A3910">
        <w:rPr>
          <w:b/>
        </w:rPr>
        <w:t>^</w:t>
      </w:r>
      <w:r w:rsidRPr="002A3910">
        <w:t>-piece of the field descriptor node, is missing.</w:t>
      </w:r>
    </w:p>
    <w:p w14:paraId="44453FCE" w14:textId="77777777" w:rsidR="00244F90" w:rsidRPr="002A3910" w:rsidRDefault="00244F90" w:rsidP="00244F90">
      <w:pPr>
        <w:pStyle w:val="BodyText"/>
        <w:keepNext/>
        <w:keepLines/>
      </w:pPr>
      <w:r w:rsidRPr="002A3910">
        <w:t>Another problem would be if</w:t>
      </w:r>
      <w:r w:rsidR="009C3051" w:rsidRPr="002A3910">
        <w:t xml:space="preserve"> the global root of the pointed-</w:t>
      </w:r>
      <w:r w:rsidRPr="002A3910">
        <w:t>to file were missing from the field</w:t>
      </w:r>
      <w:r w:rsidR="00084217" w:rsidRPr="002A3910">
        <w:t>’</w:t>
      </w:r>
      <w:r w:rsidRPr="002A3910">
        <w:t xml:space="preserve">s definition; that should be found in the third </w:t>
      </w:r>
      <w:r w:rsidRPr="002A3910">
        <w:rPr>
          <w:b/>
        </w:rPr>
        <w:t>^</w:t>
      </w:r>
      <w:r w:rsidRPr="002A3910">
        <w:t>-piece of the field descriptor.</w:t>
      </w:r>
    </w:p>
    <w:p w14:paraId="2FADA62B" w14:textId="77777777" w:rsidR="00244F90" w:rsidRPr="002A3910" w:rsidRDefault="00244F90" w:rsidP="00244F90">
      <w:pPr>
        <w:pStyle w:val="BodyText"/>
        <w:keepNext/>
        <w:keepLines/>
      </w:pPr>
      <w:r w:rsidRPr="002A3910">
        <w:t>TEXT:</w:t>
      </w:r>
    </w:p>
    <w:p w14:paraId="33CC7B6A" w14:textId="77777777" w:rsidR="00244F90" w:rsidRPr="002A3910" w:rsidRDefault="00244F90" w:rsidP="00244F90">
      <w:pPr>
        <w:pStyle w:val="BodyText"/>
        <w:keepNext/>
        <w:keepLines/>
      </w:pPr>
      <w:r w:rsidRPr="002A3910">
        <w:t>Field #</w:t>
      </w:r>
      <w:r w:rsidRPr="002A3910">
        <w:rPr>
          <w:b/>
        </w:rPr>
        <w:t>|FIELD|</w:t>
      </w:r>
      <w:r w:rsidRPr="002A3910">
        <w:t xml:space="preserve"> in File #</w:t>
      </w:r>
      <w:r w:rsidRPr="002A3910">
        <w:rPr>
          <w:b/>
        </w:rPr>
        <w:t>|FILE|</w:t>
      </w:r>
      <w:r w:rsidRPr="002A3910">
        <w:t xml:space="preserve"> has a corrupted pointer definition.</w:t>
      </w:r>
    </w:p>
    <w:p w14:paraId="46A76966" w14:textId="77777777" w:rsidR="00244F90" w:rsidRPr="002A3910" w:rsidRDefault="00244F90" w:rsidP="00244F90">
      <w:pPr>
        <w:pStyle w:val="BodyText"/>
        <w:keepNext/>
        <w:keepLines/>
      </w:pPr>
      <w:r w:rsidRPr="002A3910">
        <w:t>PARAMETERS:</w:t>
      </w:r>
    </w:p>
    <w:p w14:paraId="1F834A5E"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9C3051" w:rsidRPr="002A3910">
        <w:rPr>
          <w:b/>
        </w:rPr>
        <w:t>—</w:t>
      </w:r>
      <w:r w:rsidR="009C3051" w:rsidRPr="002A3910">
        <w:t>F</w:t>
      </w:r>
      <w:r w:rsidR="007F318B" w:rsidRPr="002A3910">
        <w:t>ile number</w:t>
      </w:r>
      <w:r w:rsidR="00244F90" w:rsidRPr="002A3910">
        <w:t>.</w:t>
      </w:r>
    </w:p>
    <w:p w14:paraId="0AC8C999" w14:textId="389CAE88" w:rsidR="00244F90" w:rsidRPr="002A3910" w:rsidRDefault="00084217" w:rsidP="00244F90">
      <w:pPr>
        <w:pStyle w:val="ListBullet"/>
      </w:pPr>
      <w:r w:rsidRPr="002A3910">
        <w:rPr>
          <w:b/>
        </w:rPr>
        <w:t>“</w:t>
      </w:r>
      <w:r w:rsidR="00296D57" w:rsidRPr="002A3910">
        <w:rPr>
          <w:b/>
        </w:rPr>
        <w:t>FIELD</w:t>
      </w:r>
      <w:r w:rsidRPr="002A3910">
        <w:rPr>
          <w:b/>
        </w:rPr>
        <w:t>”</w:t>
      </w:r>
      <w:r w:rsidR="009C3051" w:rsidRPr="002A3910">
        <w:rPr>
          <w:b/>
        </w:rPr>
        <w:t>—</w:t>
      </w:r>
      <w:r w:rsidR="009C3051" w:rsidRPr="002A3910">
        <w:t>F</w:t>
      </w:r>
      <w:r w:rsidR="007F318B" w:rsidRPr="002A3910">
        <w:t>ield number</w:t>
      </w:r>
      <w:r w:rsidR="00244F90" w:rsidRPr="002A3910">
        <w:t>.</w:t>
      </w:r>
    </w:p>
    <w:p w14:paraId="6DE0645B" w14:textId="77777777" w:rsidR="001D06C5" w:rsidRPr="002A3910" w:rsidRDefault="001D06C5" w:rsidP="001D06C5">
      <w:pPr>
        <w:pStyle w:val="BodyText6"/>
      </w:pPr>
    </w:p>
    <w:p w14:paraId="53EAB711" w14:textId="77777777" w:rsidR="00244F90" w:rsidRPr="002A3910" w:rsidRDefault="00244F90" w:rsidP="00BC52BE">
      <w:pPr>
        <w:pStyle w:val="ErrorHeading"/>
      </w:pPr>
      <w:bookmarkStart w:id="2740" w:name="error_601"/>
      <w:r w:rsidRPr="002A3910">
        <w:t>Error 601</w:t>
      </w:r>
      <w:bookmarkEnd w:id="2740"/>
    </w:p>
    <w:p w14:paraId="6E7DE1C3" w14:textId="77777777" w:rsidR="00244F90" w:rsidRPr="002A3910" w:rsidRDefault="007869D8" w:rsidP="00244F90">
      <w:pPr>
        <w:pStyle w:val="BodyText"/>
        <w:keepNext/>
        <w:keepLines/>
      </w:pPr>
      <w:r w:rsidRPr="002A3910">
        <w:fldChar w:fldCharType="begin"/>
      </w:r>
      <w:r w:rsidR="004671EA" w:rsidRPr="002A3910">
        <w:instrText>xe "Error Codes:601"</w:instrText>
      </w:r>
      <w:r w:rsidRPr="002A3910">
        <w:fldChar w:fldCharType="end"/>
      </w:r>
      <w:r w:rsidR="00244F90" w:rsidRPr="002A3910">
        <w:t>DESCRIPTION:</w:t>
      </w:r>
    </w:p>
    <w:p w14:paraId="6E4AE6D4" w14:textId="77777777" w:rsidR="00244F90" w:rsidRPr="002A3910" w:rsidRDefault="00244F90" w:rsidP="00244F90">
      <w:pPr>
        <w:pStyle w:val="BodyText"/>
        <w:keepNext/>
        <w:keepLines/>
      </w:pPr>
      <w:r w:rsidRPr="002A3910">
        <w:t xml:space="preserve">The entry identified by </w:t>
      </w:r>
      <w:r w:rsidRPr="002A3910">
        <w:rPr>
          <w:b/>
        </w:rPr>
        <w:t>FILE</w:t>
      </w:r>
      <w:r w:rsidRPr="002A3910">
        <w:t xml:space="preserve"> and </w:t>
      </w:r>
      <w:r w:rsidRPr="002A3910">
        <w:rPr>
          <w:b/>
        </w:rPr>
        <w:t>IENS</w:t>
      </w:r>
      <w:r w:rsidRPr="002A3910">
        <w:t xml:space="preserve"> does </w:t>
      </w:r>
      <w:r w:rsidRPr="002A3910">
        <w:rPr>
          <w:i/>
        </w:rPr>
        <w:t>not</w:t>
      </w:r>
      <w:r w:rsidRPr="002A3910">
        <w:t xml:space="preserve"> exist in the database.</w:t>
      </w:r>
    </w:p>
    <w:p w14:paraId="4A864FEC" w14:textId="77777777" w:rsidR="00244F90" w:rsidRPr="002A3910" w:rsidRDefault="00244F90" w:rsidP="00244F90">
      <w:pPr>
        <w:pStyle w:val="BodyText"/>
        <w:keepNext/>
        <w:keepLines/>
      </w:pPr>
      <w:r w:rsidRPr="002A3910">
        <w:t>TEXT:</w:t>
      </w:r>
    </w:p>
    <w:p w14:paraId="1DB4E2C9" w14:textId="77777777" w:rsidR="00244F90" w:rsidRPr="002A3910" w:rsidRDefault="00244F90" w:rsidP="00244F90">
      <w:pPr>
        <w:pStyle w:val="BodyText"/>
        <w:keepNext/>
        <w:keepLines/>
      </w:pPr>
      <w:r w:rsidRPr="002A3910">
        <w:t>The entry does not exist.</w:t>
      </w:r>
    </w:p>
    <w:p w14:paraId="3F6CE886" w14:textId="77777777" w:rsidR="00244F90" w:rsidRPr="002A3910" w:rsidRDefault="00244F90" w:rsidP="00244F90">
      <w:pPr>
        <w:pStyle w:val="BodyText"/>
        <w:keepNext/>
        <w:keepLines/>
      </w:pPr>
      <w:r w:rsidRPr="002A3910">
        <w:t>PARAMETERS:</w:t>
      </w:r>
    </w:p>
    <w:p w14:paraId="50213CAA"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9C3051" w:rsidRPr="002A3910">
        <w:rPr>
          <w:b/>
        </w:rPr>
        <w:t>—</w:t>
      </w:r>
      <w:r w:rsidR="009C3051" w:rsidRPr="002A3910">
        <w:t>F</w:t>
      </w:r>
      <w:r w:rsidR="007F318B" w:rsidRPr="002A3910">
        <w:t>ile or subfile number</w:t>
      </w:r>
      <w:r w:rsidR="00244F90" w:rsidRPr="002A3910">
        <w:t xml:space="preserve"> (</w:t>
      </w:r>
      <w:r w:rsidR="00244F90" w:rsidRPr="002A3910">
        <w:rPr>
          <w:i/>
        </w:rPr>
        <w:t>external only</w:t>
      </w:r>
      <w:r w:rsidR="00244F90" w:rsidRPr="002A3910">
        <w:t>)</w:t>
      </w:r>
      <w:r w:rsidR="00296D57" w:rsidRPr="002A3910">
        <w:t>.</w:t>
      </w:r>
    </w:p>
    <w:p w14:paraId="26211363" w14:textId="67B586B2" w:rsidR="00244F90" w:rsidRPr="002A3910" w:rsidRDefault="00084217" w:rsidP="00244F90">
      <w:pPr>
        <w:pStyle w:val="ListBullet"/>
      </w:pPr>
      <w:r w:rsidRPr="002A3910">
        <w:rPr>
          <w:b/>
        </w:rPr>
        <w:t>“</w:t>
      </w:r>
      <w:r w:rsidR="00296D57" w:rsidRPr="002A3910">
        <w:rPr>
          <w:b/>
        </w:rPr>
        <w:t>IENS</w:t>
      </w:r>
      <w:r w:rsidRPr="002A3910">
        <w:rPr>
          <w:b/>
        </w:rPr>
        <w:t>”</w:t>
      </w:r>
      <w:r w:rsidR="009C3051" w:rsidRPr="002A3910">
        <w:rPr>
          <w:b/>
        </w:rPr>
        <w:t>—</w:t>
      </w:r>
      <w:r w:rsidR="009C3051" w:rsidRPr="002A3910">
        <w:t>Internal Entry Number String (IENS)</w:t>
      </w:r>
      <w:r w:rsidR="00244F90" w:rsidRPr="002A3910">
        <w:t xml:space="preserve"> (</w:t>
      </w:r>
      <w:r w:rsidR="00244F90" w:rsidRPr="002A3910">
        <w:rPr>
          <w:i/>
        </w:rPr>
        <w:t>external only</w:t>
      </w:r>
      <w:r w:rsidR="00244F90" w:rsidRPr="002A3910">
        <w:t>)</w:t>
      </w:r>
      <w:r w:rsidR="00296D57" w:rsidRPr="002A3910">
        <w:t>.</w:t>
      </w:r>
    </w:p>
    <w:p w14:paraId="39FD3C99" w14:textId="77777777" w:rsidR="001D06C5" w:rsidRPr="002A3910" w:rsidRDefault="001D06C5" w:rsidP="001D06C5">
      <w:pPr>
        <w:pStyle w:val="BodyText6"/>
      </w:pPr>
    </w:p>
    <w:p w14:paraId="5DF17755" w14:textId="77777777" w:rsidR="00244F90" w:rsidRPr="002A3910" w:rsidRDefault="00244F90" w:rsidP="00BC52BE">
      <w:pPr>
        <w:pStyle w:val="ErrorHeading"/>
      </w:pPr>
      <w:bookmarkStart w:id="2741" w:name="error_602"/>
      <w:r w:rsidRPr="002A3910">
        <w:t>Error 602</w:t>
      </w:r>
      <w:bookmarkEnd w:id="2741"/>
    </w:p>
    <w:p w14:paraId="137BE4D4" w14:textId="77777777" w:rsidR="00244F90" w:rsidRPr="002A3910" w:rsidRDefault="007869D8" w:rsidP="00244F90">
      <w:pPr>
        <w:pStyle w:val="BodyText"/>
        <w:keepNext/>
        <w:keepLines/>
      </w:pPr>
      <w:r w:rsidRPr="002A3910">
        <w:fldChar w:fldCharType="begin"/>
      </w:r>
      <w:r w:rsidR="004671EA" w:rsidRPr="002A3910">
        <w:instrText>xe "Error Codes:602"</w:instrText>
      </w:r>
      <w:r w:rsidRPr="002A3910">
        <w:fldChar w:fldCharType="end"/>
      </w:r>
      <w:r w:rsidR="00244F90" w:rsidRPr="002A3910">
        <w:t>DESCRIPTION:</w:t>
      </w:r>
    </w:p>
    <w:p w14:paraId="1306508A" w14:textId="77777777" w:rsidR="00244F90" w:rsidRPr="002A3910" w:rsidRDefault="00244F90" w:rsidP="00244F90">
      <w:pPr>
        <w:pStyle w:val="BodyText"/>
        <w:keepNext/>
        <w:keepLines/>
      </w:pPr>
      <w:r w:rsidRPr="002A3910">
        <w:t xml:space="preserve">There is a </w:t>
      </w:r>
      <w:r w:rsidRPr="002A3910">
        <w:rPr>
          <w:b/>
        </w:rPr>
        <w:t>-9</w:t>
      </w:r>
      <w:r w:rsidRPr="002A3910">
        <w:t xml:space="preserve"> node for the entry; therefore, the entry </w:t>
      </w:r>
      <w:r w:rsidRPr="002A3910">
        <w:rPr>
          <w:i/>
        </w:rPr>
        <w:t>cannot</w:t>
      </w:r>
      <w:r w:rsidRPr="002A3910">
        <w:t xml:space="preserve"> be accessed.</w:t>
      </w:r>
    </w:p>
    <w:p w14:paraId="744C8875" w14:textId="77777777" w:rsidR="00244F90" w:rsidRPr="002A3910" w:rsidRDefault="00244F90" w:rsidP="00244F90">
      <w:pPr>
        <w:pStyle w:val="BodyText"/>
        <w:keepNext/>
        <w:keepLines/>
      </w:pPr>
      <w:r w:rsidRPr="002A3910">
        <w:t>TEXT:</w:t>
      </w:r>
    </w:p>
    <w:p w14:paraId="371BF7E6" w14:textId="77777777" w:rsidR="00244F90" w:rsidRPr="002A3910" w:rsidRDefault="00244F90" w:rsidP="00244F90">
      <w:pPr>
        <w:pStyle w:val="BodyText"/>
        <w:keepNext/>
        <w:keepLines/>
      </w:pPr>
      <w:r w:rsidRPr="002A3910">
        <w:t>The entry is not available for editing.</w:t>
      </w:r>
    </w:p>
    <w:p w14:paraId="47021516" w14:textId="77777777" w:rsidR="00244F90" w:rsidRPr="002A3910" w:rsidRDefault="00244F90" w:rsidP="00244F90">
      <w:pPr>
        <w:pStyle w:val="BodyText"/>
        <w:keepNext/>
        <w:keepLines/>
      </w:pPr>
      <w:r w:rsidRPr="002A3910">
        <w:t>PARAMETERS:</w:t>
      </w:r>
    </w:p>
    <w:p w14:paraId="35EFC15D"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3378FF" w:rsidRPr="002A3910">
        <w:rPr>
          <w:b/>
        </w:rPr>
        <w:t>—</w:t>
      </w:r>
      <w:r w:rsidR="003378FF" w:rsidRPr="002A3910">
        <w:t>F</w:t>
      </w:r>
      <w:r w:rsidR="007F318B" w:rsidRPr="002A3910">
        <w:t>ile or subfile number</w:t>
      </w:r>
      <w:r w:rsidR="00244F90" w:rsidRPr="002A3910">
        <w:t xml:space="preserve"> (</w:t>
      </w:r>
      <w:r w:rsidR="00244F90" w:rsidRPr="002A3910">
        <w:rPr>
          <w:i/>
        </w:rPr>
        <w:t>external only</w:t>
      </w:r>
      <w:r w:rsidR="00244F90" w:rsidRPr="002A3910">
        <w:t>)</w:t>
      </w:r>
      <w:r w:rsidR="00296D57" w:rsidRPr="002A3910">
        <w:t>.</w:t>
      </w:r>
    </w:p>
    <w:p w14:paraId="49D9D47E" w14:textId="414CA8B9" w:rsidR="00244F90" w:rsidRPr="002A3910" w:rsidRDefault="00084217" w:rsidP="00244F90">
      <w:pPr>
        <w:pStyle w:val="ListBullet"/>
      </w:pPr>
      <w:r w:rsidRPr="002A3910">
        <w:rPr>
          <w:b/>
        </w:rPr>
        <w:t>“</w:t>
      </w:r>
      <w:r w:rsidR="00296D57" w:rsidRPr="002A3910">
        <w:rPr>
          <w:b/>
        </w:rPr>
        <w:t>IENS</w:t>
      </w:r>
      <w:r w:rsidRPr="002A3910">
        <w:rPr>
          <w:b/>
        </w:rPr>
        <w:t>”</w:t>
      </w:r>
      <w:r w:rsidR="003378FF" w:rsidRPr="002A3910">
        <w:rPr>
          <w:b/>
        </w:rPr>
        <w:t>—</w:t>
      </w:r>
      <w:r w:rsidR="003378FF" w:rsidRPr="002A3910">
        <w:t>Internal Entry Number String (IENS)</w:t>
      </w:r>
      <w:r w:rsidR="00244F90" w:rsidRPr="002A3910">
        <w:t xml:space="preserve"> (</w:t>
      </w:r>
      <w:r w:rsidR="00244F90" w:rsidRPr="002A3910">
        <w:rPr>
          <w:i/>
        </w:rPr>
        <w:t>external only</w:t>
      </w:r>
      <w:r w:rsidR="00244F90" w:rsidRPr="002A3910">
        <w:t>)</w:t>
      </w:r>
      <w:r w:rsidR="00296D57" w:rsidRPr="002A3910">
        <w:t>.</w:t>
      </w:r>
    </w:p>
    <w:p w14:paraId="34F1A3AA" w14:textId="77777777" w:rsidR="001D06C5" w:rsidRPr="002A3910" w:rsidRDefault="001D06C5" w:rsidP="001D06C5">
      <w:pPr>
        <w:pStyle w:val="BodyText6"/>
      </w:pPr>
    </w:p>
    <w:p w14:paraId="44B9B918" w14:textId="77777777" w:rsidR="00244F90" w:rsidRPr="002A3910" w:rsidRDefault="00244F90" w:rsidP="00BC52BE">
      <w:pPr>
        <w:pStyle w:val="ErrorHeading"/>
      </w:pPr>
      <w:bookmarkStart w:id="2742" w:name="error_603"/>
      <w:r w:rsidRPr="002A3910">
        <w:t>Error 603</w:t>
      </w:r>
      <w:bookmarkEnd w:id="2742"/>
    </w:p>
    <w:p w14:paraId="23FEA6F6" w14:textId="77777777" w:rsidR="00244F90" w:rsidRPr="002A3910" w:rsidRDefault="007869D8" w:rsidP="00244F90">
      <w:pPr>
        <w:pStyle w:val="BodyText"/>
        <w:keepNext/>
        <w:keepLines/>
      </w:pPr>
      <w:r w:rsidRPr="002A3910">
        <w:fldChar w:fldCharType="begin"/>
      </w:r>
      <w:r w:rsidR="00C0448C" w:rsidRPr="002A3910">
        <w:instrText>xe "Error Codes:603"</w:instrText>
      </w:r>
      <w:r w:rsidRPr="002A3910">
        <w:fldChar w:fldCharType="end"/>
      </w:r>
      <w:r w:rsidR="00244F90" w:rsidRPr="002A3910">
        <w:t>DESCRIPTION:</w:t>
      </w:r>
    </w:p>
    <w:p w14:paraId="7B57EBA7" w14:textId="77777777" w:rsidR="00244F90" w:rsidRPr="002A3910" w:rsidRDefault="00244F90" w:rsidP="00244F90">
      <w:pPr>
        <w:pStyle w:val="BodyText"/>
        <w:keepNext/>
        <w:keepLines/>
      </w:pPr>
      <w:r w:rsidRPr="002A3910">
        <w:t>A specific entry in a specific file lacks a value for a required field. This error message returns the name of the field</w:t>
      </w:r>
      <w:r w:rsidR="00C76D5C" w:rsidRPr="002A3910">
        <w:t xml:space="preserve"> that</w:t>
      </w:r>
      <w:r w:rsidRPr="002A3910">
        <w:t xml:space="preserve"> is missing.</w:t>
      </w:r>
    </w:p>
    <w:p w14:paraId="76F86006" w14:textId="77777777" w:rsidR="00244F90" w:rsidRPr="002A3910" w:rsidRDefault="00244F90" w:rsidP="00244F90">
      <w:pPr>
        <w:pStyle w:val="BodyText"/>
        <w:keepNext/>
        <w:keepLines/>
      </w:pPr>
      <w:r w:rsidRPr="002A3910">
        <w:t>TEXT:</w:t>
      </w:r>
    </w:p>
    <w:p w14:paraId="3188B7D9" w14:textId="77777777" w:rsidR="00244F90" w:rsidRPr="002A3910" w:rsidRDefault="00244F90" w:rsidP="00244F90">
      <w:pPr>
        <w:pStyle w:val="BodyText"/>
        <w:keepNext/>
        <w:keepLines/>
      </w:pPr>
      <w:r w:rsidRPr="002A3910">
        <w:t>Entry #</w:t>
      </w:r>
      <w:r w:rsidRPr="002A3910">
        <w:rPr>
          <w:b/>
        </w:rPr>
        <w:t>|1|</w:t>
      </w:r>
      <w:r w:rsidRPr="002A3910">
        <w:t xml:space="preserve"> in File #</w:t>
      </w:r>
      <w:r w:rsidRPr="002A3910">
        <w:rPr>
          <w:b/>
        </w:rPr>
        <w:t>|FILE|</w:t>
      </w:r>
      <w:r w:rsidRPr="002A3910">
        <w:t xml:space="preserve"> lacks the required Field #</w:t>
      </w:r>
      <w:r w:rsidRPr="002A3910">
        <w:rPr>
          <w:b/>
        </w:rPr>
        <w:t>|FIELD|</w:t>
      </w:r>
      <w:r w:rsidRPr="002A3910">
        <w:t>.</w:t>
      </w:r>
    </w:p>
    <w:p w14:paraId="6501C870" w14:textId="77777777" w:rsidR="00244F90" w:rsidRPr="002A3910" w:rsidRDefault="00244F90" w:rsidP="00244F90">
      <w:pPr>
        <w:pStyle w:val="BodyText"/>
        <w:keepNext/>
        <w:keepLines/>
      </w:pPr>
      <w:r w:rsidRPr="002A3910">
        <w:t>PARAMETERS:</w:t>
      </w:r>
    </w:p>
    <w:p w14:paraId="10734AE8"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976A0F" w:rsidRPr="002A3910">
        <w:rPr>
          <w:b/>
        </w:rPr>
        <w:t>—</w:t>
      </w:r>
      <w:r w:rsidR="00976A0F" w:rsidRPr="002A3910">
        <w:t>E</w:t>
      </w:r>
      <w:r w:rsidR="007F318B" w:rsidRPr="002A3910">
        <w:t>ntry number</w:t>
      </w:r>
      <w:r w:rsidR="00244F90" w:rsidRPr="002A3910">
        <w:t>.</w:t>
      </w:r>
    </w:p>
    <w:p w14:paraId="320D4E12"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976A0F" w:rsidRPr="002A3910">
        <w:rPr>
          <w:b/>
        </w:rPr>
        <w:t>—</w:t>
      </w:r>
      <w:r w:rsidR="00976A0F" w:rsidRPr="002A3910">
        <w:t>F</w:t>
      </w:r>
      <w:r w:rsidR="00244F90" w:rsidRPr="002A3910">
        <w:t xml:space="preserve">ile </w:t>
      </w:r>
      <w:r w:rsidR="007F318B" w:rsidRPr="002A3910">
        <w:t>number</w:t>
      </w:r>
      <w:r w:rsidR="00244F90" w:rsidRPr="002A3910">
        <w:t>.</w:t>
      </w:r>
    </w:p>
    <w:p w14:paraId="4378CD53" w14:textId="7632AA26" w:rsidR="00244F90" w:rsidRPr="002A3910" w:rsidRDefault="00084217" w:rsidP="00244F90">
      <w:pPr>
        <w:pStyle w:val="ListBullet"/>
      </w:pPr>
      <w:r w:rsidRPr="002A3910">
        <w:rPr>
          <w:b/>
        </w:rPr>
        <w:t>“</w:t>
      </w:r>
      <w:r w:rsidR="00244F90" w:rsidRPr="002A3910">
        <w:rPr>
          <w:b/>
        </w:rPr>
        <w:t>FIEL</w:t>
      </w:r>
      <w:r w:rsidR="00ED1988" w:rsidRPr="002A3910">
        <w:rPr>
          <w:b/>
        </w:rPr>
        <w:t>D</w:t>
      </w:r>
      <w:r w:rsidRPr="002A3910">
        <w:rPr>
          <w:b/>
        </w:rPr>
        <w:t>”</w:t>
      </w:r>
      <w:r w:rsidR="00976A0F" w:rsidRPr="002A3910">
        <w:rPr>
          <w:b/>
        </w:rPr>
        <w:t>—</w:t>
      </w:r>
      <w:r w:rsidR="00976A0F" w:rsidRPr="002A3910">
        <w:t>F</w:t>
      </w:r>
      <w:r w:rsidR="00244F90" w:rsidRPr="002A3910">
        <w:t xml:space="preserve">ield </w:t>
      </w:r>
      <w:r w:rsidR="007F318B" w:rsidRPr="002A3910">
        <w:t>number</w:t>
      </w:r>
      <w:r w:rsidR="00244F90" w:rsidRPr="002A3910">
        <w:t>.</w:t>
      </w:r>
    </w:p>
    <w:p w14:paraId="10B676EF" w14:textId="77777777" w:rsidR="001D06C5" w:rsidRPr="002A3910" w:rsidRDefault="001D06C5" w:rsidP="001D06C5">
      <w:pPr>
        <w:pStyle w:val="BodyText6"/>
      </w:pPr>
    </w:p>
    <w:p w14:paraId="0C69B941" w14:textId="77777777" w:rsidR="00244F90" w:rsidRPr="002A3910" w:rsidRDefault="00244F90" w:rsidP="00BC52BE">
      <w:pPr>
        <w:pStyle w:val="ErrorHeading"/>
      </w:pPr>
      <w:bookmarkStart w:id="2743" w:name="error_630"/>
      <w:r w:rsidRPr="002A3910">
        <w:t>Error 630</w:t>
      </w:r>
      <w:bookmarkEnd w:id="2743"/>
    </w:p>
    <w:p w14:paraId="4EF4ACC2" w14:textId="77777777" w:rsidR="00244F90" w:rsidRPr="002A3910" w:rsidRDefault="007869D8" w:rsidP="00244F90">
      <w:pPr>
        <w:pStyle w:val="BodyText"/>
        <w:keepNext/>
        <w:keepLines/>
      </w:pPr>
      <w:r w:rsidRPr="002A3910">
        <w:fldChar w:fldCharType="begin"/>
      </w:r>
      <w:r w:rsidR="002C7B00" w:rsidRPr="002A3910">
        <w:instrText>xe "Error Codes:630"</w:instrText>
      </w:r>
      <w:r w:rsidRPr="002A3910">
        <w:fldChar w:fldCharType="end"/>
      </w:r>
      <w:r w:rsidR="00244F90" w:rsidRPr="002A3910">
        <w:t>DESCRIPTION:</w:t>
      </w:r>
    </w:p>
    <w:p w14:paraId="1B946685" w14:textId="77777777" w:rsidR="00244F90" w:rsidRPr="002A3910" w:rsidRDefault="00244F90" w:rsidP="00244F90">
      <w:pPr>
        <w:pStyle w:val="BodyText"/>
        <w:keepNext/>
        <w:keepLines/>
      </w:pPr>
      <w:r w:rsidRPr="002A3910">
        <w:t xml:space="preserve">The database is corrupted. The value for a specific field in one entry should be a certain data type, but it is </w:t>
      </w:r>
      <w:r w:rsidRPr="002A3910">
        <w:rPr>
          <w:i/>
        </w:rPr>
        <w:t>not</w:t>
      </w:r>
      <w:r w:rsidRPr="002A3910">
        <w:t>.</w:t>
      </w:r>
    </w:p>
    <w:p w14:paraId="272DC034" w14:textId="77777777" w:rsidR="00244F90" w:rsidRPr="002A3910" w:rsidRDefault="00244F90" w:rsidP="00244F90">
      <w:pPr>
        <w:pStyle w:val="BodyText"/>
        <w:keepNext/>
        <w:keepLines/>
      </w:pPr>
      <w:r w:rsidRPr="002A3910">
        <w:t>TEXT:</w:t>
      </w:r>
    </w:p>
    <w:p w14:paraId="21335419" w14:textId="77777777" w:rsidR="00244F90" w:rsidRPr="002A3910" w:rsidRDefault="00244F90" w:rsidP="00244F90">
      <w:pPr>
        <w:pStyle w:val="BodyText"/>
        <w:keepNext/>
        <w:keepLines/>
      </w:pPr>
      <w:r w:rsidRPr="002A3910">
        <w:t xml:space="preserve">In Entry # </w:t>
      </w:r>
      <w:r w:rsidRPr="002A3910">
        <w:rPr>
          <w:b/>
        </w:rPr>
        <w:t>|1|</w:t>
      </w:r>
      <w:r w:rsidRPr="002A3910">
        <w:t xml:space="preserve"> of File #</w:t>
      </w:r>
      <w:r w:rsidRPr="002A3910">
        <w:rPr>
          <w:b/>
        </w:rPr>
        <w:t>|FILE|</w:t>
      </w:r>
      <w:r w:rsidRPr="002A3910">
        <w:t xml:space="preserve">, the value </w:t>
      </w:r>
      <w:r w:rsidR="00084217" w:rsidRPr="002A3910">
        <w:t>‘</w:t>
      </w:r>
      <w:r w:rsidRPr="002A3910">
        <w:rPr>
          <w:b/>
        </w:rPr>
        <w:t>|2|</w:t>
      </w:r>
      <w:r w:rsidR="00084217" w:rsidRPr="002A3910">
        <w:t>’</w:t>
      </w:r>
      <w:r w:rsidRPr="002A3910">
        <w:t xml:space="preserve"> for Field #</w:t>
      </w:r>
      <w:r w:rsidRPr="002A3910">
        <w:rPr>
          <w:b/>
        </w:rPr>
        <w:t>|FIELD|</w:t>
      </w:r>
      <w:r w:rsidRPr="002A3910">
        <w:t xml:space="preserve"> is not a valid </w:t>
      </w:r>
      <w:r w:rsidR="00084217" w:rsidRPr="002A3910">
        <w:t>‘</w:t>
      </w:r>
      <w:r w:rsidRPr="002A3910">
        <w:rPr>
          <w:b/>
        </w:rPr>
        <w:t>|3|</w:t>
      </w:r>
      <w:r w:rsidR="00084217" w:rsidRPr="002A3910">
        <w:t>’</w:t>
      </w:r>
      <w:r w:rsidRPr="002A3910">
        <w:t>.</w:t>
      </w:r>
    </w:p>
    <w:p w14:paraId="492E0851" w14:textId="77777777" w:rsidR="00244F90" w:rsidRPr="002A3910" w:rsidRDefault="00244F90" w:rsidP="00244F90">
      <w:pPr>
        <w:pStyle w:val="BodyText"/>
        <w:keepNext/>
        <w:keepLines/>
      </w:pPr>
      <w:r w:rsidRPr="002A3910">
        <w:t>PARAMETERS:</w:t>
      </w:r>
    </w:p>
    <w:p w14:paraId="0601DEFA"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834895" w:rsidRPr="002A3910">
        <w:rPr>
          <w:b/>
        </w:rPr>
        <w:t>—</w:t>
      </w:r>
      <w:r w:rsidR="00834895" w:rsidRPr="002A3910">
        <w:t>E</w:t>
      </w:r>
      <w:r w:rsidR="007F318B" w:rsidRPr="002A3910">
        <w:t>ntry number</w:t>
      </w:r>
      <w:r w:rsidR="00244F90" w:rsidRPr="002A3910">
        <w:t>.</w:t>
      </w:r>
    </w:p>
    <w:p w14:paraId="10D3BE3E"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834895" w:rsidRPr="002A3910">
        <w:rPr>
          <w:b/>
        </w:rPr>
        <w:t>—</w:t>
      </w:r>
      <w:r w:rsidR="00834895" w:rsidRPr="002A3910">
        <w:t>F</w:t>
      </w:r>
      <w:r w:rsidR="007F318B" w:rsidRPr="002A3910">
        <w:t>ield v</w:t>
      </w:r>
      <w:r w:rsidR="00244F90" w:rsidRPr="002A3910">
        <w:t>alue.</w:t>
      </w:r>
    </w:p>
    <w:p w14:paraId="26360473" w14:textId="77777777" w:rsidR="00244F90" w:rsidRPr="002A3910" w:rsidRDefault="00084217" w:rsidP="00244F90">
      <w:pPr>
        <w:pStyle w:val="ListBullet"/>
        <w:keepNext/>
        <w:keepLines/>
      </w:pPr>
      <w:r w:rsidRPr="002A3910">
        <w:rPr>
          <w:b/>
        </w:rPr>
        <w:t>“</w:t>
      </w:r>
      <w:r w:rsidR="00ED1988" w:rsidRPr="002A3910">
        <w:rPr>
          <w:b/>
        </w:rPr>
        <w:t>3</w:t>
      </w:r>
      <w:r w:rsidRPr="002A3910">
        <w:rPr>
          <w:b/>
        </w:rPr>
        <w:t>”</w:t>
      </w:r>
      <w:r w:rsidR="00834895" w:rsidRPr="002A3910">
        <w:rPr>
          <w:b/>
        </w:rPr>
        <w:t>—</w:t>
      </w:r>
      <w:r w:rsidR="00834895" w:rsidRPr="002A3910">
        <w:t>D</w:t>
      </w:r>
      <w:r w:rsidR="007F318B" w:rsidRPr="002A3910">
        <w:t>ata t</w:t>
      </w:r>
      <w:r w:rsidR="00244F90" w:rsidRPr="002A3910">
        <w:t>ype.</w:t>
      </w:r>
    </w:p>
    <w:p w14:paraId="015584E6"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834895" w:rsidRPr="002A3910">
        <w:rPr>
          <w:b/>
        </w:rPr>
        <w:t>—</w:t>
      </w:r>
      <w:r w:rsidR="00834895" w:rsidRPr="002A3910">
        <w:t>F</w:t>
      </w:r>
      <w:r w:rsidR="007F318B" w:rsidRPr="002A3910">
        <w:t>ile number</w:t>
      </w:r>
      <w:r w:rsidR="00244F90" w:rsidRPr="002A3910">
        <w:t>.</w:t>
      </w:r>
    </w:p>
    <w:p w14:paraId="48D82C38" w14:textId="3F4127E1" w:rsidR="00244F90" w:rsidRPr="002A3910" w:rsidRDefault="00084217" w:rsidP="00244F90">
      <w:pPr>
        <w:pStyle w:val="ListBullet"/>
      </w:pPr>
      <w:r w:rsidRPr="002A3910">
        <w:rPr>
          <w:b/>
        </w:rPr>
        <w:t>“</w:t>
      </w:r>
      <w:r w:rsidR="00ED1988" w:rsidRPr="002A3910">
        <w:rPr>
          <w:b/>
        </w:rPr>
        <w:t>FIELD</w:t>
      </w:r>
      <w:r w:rsidRPr="002A3910">
        <w:rPr>
          <w:b/>
        </w:rPr>
        <w:t>”</w:t>
      </w:r>
      <w:r w:rsidR="00834895" w:rsidRPr="002A3910">
        <w:rPr>
          <w:b/>
        </w:rPr>
        <w:t>—</w:t>
      </w:r>
      <w:r w:rsidR="00834895" w:rsidRPr="002A3910">
        <w:t>F</w:t>
      </w:r>
      <w:r w:rsidR="007F318B" w:rsidRPr="002A3910">
        <w:t>ield number</w:t>
      </w:r>
      <w:r w:rsidR="00244F90" w:rsidRPr="002A3910">
        <w:t>.</w:t>
      </w:r>
    </w:p>
    <w:p w14:paraId="41A3C5A5" w14:textId="77777777" w:rsidR="001D06C5" w:rsidRPr="002A3910" w:rsidRDefault="001D06C5" w:rsidP="001D06C5">
      <w:pPr>
        <w:pStyle w:val="BodyText6"/>
      </w:pPr>
    </w:p>
    <w:p w14:paraId="282530D2" w14:textId="77777777" w:rsidR="00244F90" w:rsidRPr="002A3910" w:rsidRDefault="00244F90" w:rsidP="00BC52BE">
      <w:pPr>
        <w:pStyle w:val="ErrorHeading"/>
      </w:pPr>
      <w:bookmarkStart w:id="2744" w:name="error_648"/>
      <w:r w:rsidRPr="002A3910">
        <w:t>Error 648</w:t>
      </w:r>
      <w:bookmarkEnd w:id="2744"/>
    </w:p>
    <w:p w14:paraId="35CEAA60" w14:textId="77777777" w:rsidR="00244F90" w:rsidRPr="002A3910" w:rsidRDefault="007869D8" w:rsidP="00244F90">
      <w:pPr>
        <w:pStyle w:val="BodyText"/>
        <w:keepNext/>
        <w:keepLines/>
      </w:pPr>
      <w:r w:rsidRPr="002A3910">
        <w:fldChar w:fldCharType="begin"/>
      </w:r>
      <w:r w:rsidR="002C7B00" w:rsidRPr="002A3910">
        <w:instrText>xe "Error Codes:648"</w:instrText>
      </w:r>
      <w:r w:rsidRPr="002A3910">
        <w:fldChar w:fldCharType="end"/>
      </w:r>
      <w:r w:rsidR="00244F90" w:rsidRPr="002A3910">
        <w:t>DESCRIPTION:</w:t>
      </w:r>
    </w:p>
    <w:p w14:paraId="546B06A8" w14:textId="77777777" w:rsidR="00244F90" w:rsidRPr="002A3910" w:rsidRDefault="00244F90" w:rsidP="00244F90">
      <w:pPr>
        <w:pStyle w:val="BodyText"/>
        <w:keepNext/>
        <w:keepLines/>
      </w:pPr>
      <w:r w:rsidRPr="002A3910">
        <w:t xml:space="preserve">The database is corrupted. In a specific </w:t>
      </w:r>
      <w:r w:rsidR="00600FC4" w:rsidRPr="002A3910">
        <w:t>VARIABLE POINTER</w:t>
      </w:r>
      <w:r w:rsidRPr="002A3910">
        <w:t xml:space="preserve"> field of a certain entry, the field</w:t>
      </w:r>
      <w:r w:rsidR="00084217" w:rsidRPr="002A3910">
        <w:t>’</w:t>
      </w:r>
      <w:r w:rsidRPr="002A3910">
        <w:t xml:space="preserve">s value points to a file that either does </w:t>
      </w:r>
      <w:r w:rsidRPr="002A3910">
        <w:rPr>
          <w:i/>
        </w:rPr>
        <w:t>not</w:t>
      </w:r>
      <w:r w:rsidRPr="002A3910">
        <w:t xml:space="preserve"> exist or that lacks a Header Node.</w:t>
      </w:r>
    </w:p>
    <w:p w14:paraId="28EB3672" w14:textId="77777777" w:rsidR="00244F90" w:rsidRPr="002A3910" w:rsidRDefault="00244F90" w:rsidP="00244F90">
      <w:pPr>
        <w:pStyle w:val="BodyText"/>
        <w:keepNext/>
        <w:keepLines/>
      </w:pPr>
      <w:r w:rsidRPr="002A3910">
        <w:t>TEXT:</w:t>
      </w:r>
    </w:p>
    <w:p w14:paraId="62947DF7" w14:textId="77777777" w:rsidR="00244F90" w:rsidRPr="002A3910" w:rsidRDefault="00244F90" w:rsidP="00244F90">
      <w:pPr>
        <w:pStyle w:val="BodyText"/>
        <w:keepNext/>
        <w:keepLines/>
      </w:pPr>
      <w:r w:rsidRPr="002A3910">
        <w:t>In Entry #</w:t>
      </w:r>
      <w:r w:rsidRPr="002A3910">
        <w:rPr>
          <w:b/>
        </w:rPr>
        <w:t>|1|</w:t>
      </w:r>
      <w:r w:rsidRPr="002A3910">
        <w:t xml:space="preserve"> of File #</w:t>
      </w:r>
      <w:r w:rsidRPr="002A3910">
        <w:rPr>
          <w:b/>
        </w:rPr>
        <w:t>|FILE|</w:t>
      </w:r>
      <w:r w:rsidRPr="002A3910">
        <w:t xml:space="preserve">, the value </w:t>
      </w:r>
      <w:r w:rsidR="00084217" w:rsidRPr="002A3910">
        <w:t>‘</w:t>
      </w:r>
      <w:r w:rsidRPr="002A3910">
        <w:rPr>
          <w:b/>
        </w:rPr>
        <w:t>|2|</w:t>
      </w:r>
      <w:r w:rsidR="00084217" w:rsidRPr="002A3910">
        <w:t>’</w:t>
      </w:r>
      <w:r w:rsidRPr="002A3910">
        <w:t xml:space="preserve"> for Field #</w:t>
      </w:r>
      <w:r w:rsidRPr="002A3910">
        <w:rPr>
          <w:b/>
        </w:rPr>
        <w:t>|FIELD|</w:t>
      </w:r>
      <w:r w:rsidRPr="002A3910">
        <w:t xml:space="preserve"> points to a file that does not exist or lacks a Header Node.</w:t>
      </w:r>
    </w:p>
    <w:p w14:paraId="75B162AA" w14:textId="77777777" w:rsidR="00244F90" w:rsidRPr="002A3910" w:rsidRDefault="00244F90" w:rsidP="00244F90">
      <w:pPr>
        <w:pStyle w:val="BodyText"/>
        <w:keepNext/>
        <w:keepLines/>
      </w:pPr>
      <w:r w:rsidRPr="002A3910">
        <w:t>PARAMETERS:</w:t>
      </w:r>
    </w:p>
    <w:p w14:paraId="31231037"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600FC4" w:rsidRPr="002A3910">
        <w:rPr>
          <w:b/>
        </w:rPr>
        <w:t>—</w:t>
      </w:r>
      <w:r w:rsidR="00600FC4" w:rsidRPr="002A3910">
        <w:t>E</w:t>
      </w:r>
      <w:r w:rsidR="007F318B" w:rsidRPr="002A3910">
        <w:t>ntry number</w:t>
      </w:r>
      <w:r w:rsidR="00244F90" w:rsidRPr="002A3910">
        <w:t>.</w:t>
      </w:r>
    </w:p>
    <w:p w14:paraId="2931DC95"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600FC4" w:rsidRPr="002A3910">
        <w:rPr>
          <w:b/>
        </w:rPr>
        <w:t>—</w:t>
      </w:r>
      <w:r w:rsidR="00600FC4" w:rsidRPr="002A3910">
        <w:t>F</w:t>
      </w:r>
      <w:r w:rsidR="007F318B" w:rsidRPr="002A3910">
        <w:t>ield v</w:t>
      </w:r>
      <w:r w:rsidR="00244F90" w:rsidRPr="002A3910">
        <w:t>alue.</w:t>
      </w:r>
    </w:p>
    <w:p w14:paraId="78E8085B"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600FC4" w:rsidRPr="002A3910">
        <w:rPr>
          <w:b/>
        </w:rPr>
        <w:t>—</w:t>
      </w:r>
      <w:r w:rsidR="00600FC4" w:rsidRPr="002A3910">
        <w:t>F</w:t>
      </w:r>
      <w:r w:rsidR="007F318B" w:rsidRPr="002A3910">
        <w:t>ile number</w:t>
      </w:r>
      <w:r w:rsidR="00244F90" w:rsidRPr="002A3910">
        <w:t>.</w:t>
      </w:r>
    </w:p>
    <w:p w14:paraId="78958F27" w14:textId="76C17306" w:rsidR="00244F90" w:rsidRPr="002A3910" w:rsidRDefault="00084217" w:rsidP="00244F90">
      <w:pPr>
        <w:pStyle w:val="ListBullet"/>
      </w:pPr>
      <w:r w:rsidRPr="002A3910">
        <w:rPr>
          <w:b/>
        </w:rPr>
        <w:t>“</w:t>
      </w:r>
      <w:r w:rsidR="00ED1988" w:rsidRPr="002A3910">
        <w:rPr>
          <w:b/>
        </w:rPr>
        <w:t>FIELD</w:t>
      </w:r>
      <w:r w:rsidRPr="002A3910">
        <w:rPr>
          <w:b/>
        </w:rPr>
        <w:t>”</w:t>
      </w:r>
      <w:r w:rsidR="00600FC4" w:rsidRPr="002A3910">
        <w:rPr>
          <w:b/>
        </w:rPr>
        <w:t>—</w:t>
      </w:r>
      <w:r w:rsidR="00600FC4" w:rsidRPr="002A3910">
        <w:t>F</w:t>
      </w:r>
      <w:r w:rsidR="007F318B" w:rsidRPr="002A3910">
        <w:t>ield number</w:t>
      </w:r>
      <w:r w:rsidR="00244F90" w:rsidRPr="002A3910">
        <w:t>.</w:t>
      </w:r>
    </w:p>
    <w:p w14:paraId="76669B3F" w14:textId="77777777" w:rsidR="001D06C5" w:rsidRPr="002A3910" w:rsidRDefault="001D06C5" w:rsidP="001D06C5">
      <w:pPr>
        <w:pStyle w:val="BodyText6"/>
      </w:pPr>
    </w:p>
    <w:p w14:paraId="1CA1D45D" w14:textId="77777777" w:rsidR="00244F90" w:rsidRPr="002A3910" w:rsidRDefault="00244F90" w:rsidP="00BC52BE">
      <w:pPr>
        <w:pStyle w:val="ErrorHeading"/>
      </w:pPr>
      <w:bookmarkStart w:id="2745" w:name="error_701"/>
      <w:r w:rsidRPr="002A3910">
        <w:t>Error 701</w:t>
      </w:r>
      <w:bookmarkEnd w:id="2745"/>
    </w:p>
    <w:p w14:paraId="075CBDBE" w14:textId="77777777" w:rsidR="00244F90" w:rsidRPr="002A3910" w:rsidRDefault="007869D8" w:rsidP="00244F90">
      <w:pPr>
        <w:pStyle w:val="BodyText"/>
        <w:keepNext/>
        <w:keepLines/>
      </w:pPr>
      <w:r w:rsidRPr="002A3910">
        <w:fldChar w:fldCharType="begin"/>
      </w:r>
      <w:r w:rsidR="002C7B00" w:rsidRPr="002A3910">
        <w:instrText>xe "Error Codes:701"</w:instrText>
      </w:r>
      <w:r w:rsidRPr="002A3910">
        <w:fldChar w:fldCharType="end"/>
      </w:r>
      <w:r w:rsidR="00244F90" w:rsidRPr="002A3910">
        <w:t>DESCRIPTION:</w:t>
      </w:r>
    </w:p>
    <w:p w14:paraId="0BE7E038" w14:textId="77777777" w:rsidR="00DC1E56" w:rsidRPr="002A3910" w:rsidRDefault="00244F90" w:rsidP="00DC1E56">
      <w:pPr>
        <w:pStyle w:val="BodyText"/>
        <w:keepNext/>
        <w:keepLines/>
      </w:pPr>
      <w:r w:rsidRPr="002A3910">
        <w:t>The value is inv</w:t>
      </w:r>
      <w:r w:rsidR="00DC1E56" w:rsidRPr="002A3910">
        <w:t>alid. Possible causes include:</w:t>
      </w:r>
    </w:p>
    <w:p w14:paraId="59916EAD" w14:textId="77777777" w:rsidR="00DC1E56" w:rsidRPr="002A3910" w:rsidRDefault="00DC1E56" w:rsidP="00DC1E56">
      <w:pPr>
        <w:pStyle w:val="ListBullet"/>
        <w:keepNext/>
        <w:keepLines/>
      </w:pPr>
      <w:r w:rsidRPr="002A3910">
        <w:t>V</w:t>
      </w:r>
      <w:r w:rsidR="00244F90" w:rsidRPr="002A3910">
        <w:t xml:space="preserve">alue did </w:t>
      </w:r>
      <w:r w:rsidR="00244F90" w:rsidRPr="002A3910">
        <w:rPr>
          <w:i/>
        </w:rPr>
        <w:t>not</w:t>
      </w:r>
      <w:r w:rsidR="00244F90" w:rsidRPr="002A3910">
        <w:t xml:space="preserve"> pass INPUT transform</w:t>
      </w:r>
      <w:r w:rsidRPr="002A3910">
        <w:t>.</w:t>
      </w:r>
    </w:p>
    <w:p w14:paraId="3B4FD4BD" w14:textId="77777777" w:rsidR="00DC1E56" w:rsidRPr="002A3910" w:rsidRDefault="00DC1E56" w:rsidP="00DC1E56">
      <w:pPr>
        <w:pStyle w:val="ListBullet"/>
        <w:keepNext/>
        <w:keepLines/>
      </w:pPr>
      <w:r w:rsidRPr="002A3910">
        <w:t>V</w:t>
      </w:r>
      <w:r w:rsidR="00244F90" w:rsidRPr="002A3910">
        <w:t xml:space="preserve">alue for a </w:t>
      </w:r>
      <w:r w:rsidR="003E4DEB" w:rsidRPr="002A3910">
        <w:t>POINTER</w:t>
      </w:r>
      <w:r w:rsidR="00244F90" w:rsidRPr="002A3910">
        <w:t xml:space="preserve"> or </w:t>
      </w:r>
      <w:r w:rsidR="003E4DEB" w:rsidRPr="002A3910">
        <w:t>VARIABLE POINTER</w:t>
      </w:r>
      <w:r w:rsidR="00244F90" w:rsidRPr="002A3910">
        <w:t xml:space="preserve"> field </w:t>
      </w:r>
      <w:r w:rsidR="00244F90" w:rsidRPr="002A3910">
        <w:rPr>
          <w:i/>
        </w:rPr>
        <w:t>cannot</w:t>
      </w:r>
      <w:r w:rsidR="00244F90" w:rsidRPr="002A3910">
        <w:t xml:space="preserve"> be found in the pointed-to file</w:t>
      </w:r>
      <w:r w:rsidRPr="002A3910">
        <w:t>.</w:t>
      </w:r>
    </w:p>
    <w:p w14:paraId="00A1341A" w14:textId="2D8EA735" w:rsidR="00244F90" w:rsidRPr="002A3910" w:rsidRDefault="00DC1E56" w:rsidP="00DC1E56">
      <w:pPr>
        <w:pStyle w:val="ListBullet"/>
      </w:pPr>
      <w:r w:rsidRPr="002A3910">
        <w:t>A</w:t>
      </w:r>
      <w:r w:rsidR="00244F90" w:rsidRPr="002A3910">
        <w:t xml:space="preserve"> screen was </w:t>
      </w:r>
      <w:r w:rsidR="00244F90" w:rsidRPr="002A3910">
        <w:rPr>
          <w:i/>
        </w:rPr>
        <w:t>not</w:t>
      </w:r>
      <w:r w:rsidR="00244F90" w:rsidRPr="002A3910">
        <w:t xml:space="preserve"> passed.</w:t>
      </w:r>
    </w:p>
    <w:p w14:paraId="54B16C80" w14:textId="77777777" w:rsidR="001D06C5" w:rsidRPr="002A3910" w:rsidRDefault="001D06C5" w:rsidP="001D06C5">
      <w:pPr>
        <w:pStyle w:val="BodyText6"/>
      </w:pPr>
    </w:p>
    <w:p w14:paraId="435869F7" w14:textId="77777777" w:rsidR="00244F90" w:rsidRPr="002A3910" w:rsidRDefault="00244F90" w:rsidP="00244F90">
      <w:pPr>
        <w:pStyle w:val="BodyText"/>
        <w:keepNext/>
        <w:keepLines/>
      </w:pPr>
      <w:r w:rsidRPr="002A3910">
        <w:t>TEXT:</w:t>
      </w:r>
    </w:p>
    <w:p w14:paraId="31E5FC21" w14:textId="77777777" w:rsidR="00244F90" w:rsidRPr="002A3910" w:rsidRDefault="00244F90" w:rsidP="00244F90">
      <w:pPr>
        <w:pStyle w:val="BodyText"/>
        <w:keepNext/>
        <w:keepLines/>
      </w:pPr>
      <w:r w:rsidRPr="002A3910">
        <w:t xml:space="preserve">The value </w:t>
      </w:r>
      <w:r w:rsidR="00084217" w:rsidRPr="002A3910">
        <w:t>‘</w:t>
      </w:r>
      <w:r w:rsidRPr="002A3910">
        <w:rPr>
          <w:b/>
        </w:rPr>
        <w:t>|3|</w:t>
      </w:r>
      <w:r w:rsidR="00084217" w:rsidRPr="002A3910">
        <w:t>’</w:t>
      </w:r>
      <w:r w:rsidRPr="002A3910">
        <w:t xml:space="preserve"> for field </w:t>
      </w:r>
      <w:r w:rsidRPr="002A3910">
        <w:rPr>
          <w:b/>
        </w:rPr>
        <w:t>|1|</w:t>
      </w:r>
      <w:r w:rsidRPr="002A3910">
        <w:t xml:space="preserve"> in file </w:t>
      </w:r>
      <w:r w:rsidRPr="002A3910">
        <w:rPr>
          <w:b/>
        </w:rPr>
        <w:t>|2|</w:t>
      </w:r>
      <w:r w:rsidRPr="002A3910">
        <w:t xml:space="preserve"> is not valid.</w:t>
      </w:r>
    </w:p>
    <w:p w14:paraId="5F06434C" w14:textId="77777777" w:rsidR="00244F90" w:rsidRPr="002A3910" w:rsidRDefault="00244F90" w:rsidP="00244F90">
      <w:pPr>
        <w:pStyle w:val="BodyText"/>
        <w:keepNext/>
        <w:keepLines/>
      </w:pPr>
      <w:r w:rsidRPr="002A3910">
        <w:t>PARAMETERS:</w:t>
      </w:r>
    </w:p>
    <w:p w14:paraId="0E509520"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DC1E56" w:rsidRPr="002A3910">
        <w:rPr>
          <w:b/>
        </w:rPr>
        <w:t>—</w:t>
      </w:r>
      <w:r w:rsidR="00DC1E56" w:rsidRPr="002A3910">
        <w:t>F</w:t>
      </w:r>
      <w:r w:rsidR="00244F90" w:rsidRPr="002A3910">
        <w:t>ield name.</w:t>
      </w:r>
    </w:p>
    <w:p w14:paraId="4475B049"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DC1E56" w:rsidRPr="002A3910">
        <w:rPr>
          <w:b/>
        </w:rPr>
        <w:t>—</w:t>
      </w:r>
      <w:r w:rsidR="00DC1E56" w:rsidRPr="002A3910">
        <w:t>F</w:t>
      </w:r>
      <w:r w:rsidR="00244F90" w:rsidRPr="002A3910">
        <w:t>ile name.</w:t>
      </w:r>
    </w:p>
    <w:p w14:paraId="71F8BB2E" w14:textId="77777777" w:rsidR="00244F90" w:rsidRPr="002A3910" w:rsidRDefault="00084217" w:rsidP="00244F90">
      <w:pPr>
        <w:pStyle w:val="ListBullet"/>
        <w:keepNext/>
        <w:keepLines/>
      </w:pPr>
      <w:r w:rsidRPr="002A3910">
        <w:rPr>
          <w:b/>
        </w:rPr>
        <w:t>“</w:t>
      </w:r>
      <w:r w:rsidR="00ED1988" w:rsidRPr="002A3910">
        <w:rPr>
          <w:b/>
        </w:rPr>
        <w:t>3</w:t>
      </w:r>
      <w:r w:rsidRPr="002A3910">
        <w:rPr>
          <w:b/>
        </w:rPr>
        <w:t>”</w:t>
      </w:r>
      <w:r w:rsidR="00DC1E56" w:rsidRPr="002A3910">
        <w:rPr>
          <w:b/>
        </w:rPr>
        <w:t>—</w:t>
      </w:r>
      <w:r w:rsidR="00DC1E56" w:rsidRPr="002A3910">
        <w:t>V</w:t>
      </w:r>
      <w:r w:rsidR="00244F90" w:rsidRPr="002A3910">
        <w:t>alue that was found to be invalid.</w:t>
      </w:r>
    </w:p>
    <w:p w14:paraId="6E31CBAB" w14:textId="77777777" w:rsidR="00244F90" w:rsidRPr="002A3910" w:rsidRDefault="00084217" w:rsidP="00244F90">
      <w:pPr>
        <w:pStyle w:val="ListBullet"/>
        <w:keepNext/>
        <w:keepLines/>
      </w:pPr>
      <w:r w:rsidRPr="002A3910">
        <w:rPr>
          <w:b/>
        </w:rPr>
        <w:t>“</w:t>
      </w:r>
      <w:r w:rsidR="00244F90" w:rsidRPr="002A3910">
        <w:rPr>
          <w:b/>
        </w:rPr>
        <w:t>FIELD</w:t>
      </w:r>
      <w:r w:rsidRPr="002A3910">
        <w:rPr>
          <w:b/>
        </w:rPr>
        <w:t>”</w:t>
      </w:r>
      <w:r w:rsidR="00DC1E56" w:rsidRPr="002A3910">
        <w:rPr>
          <w:b/>
        </w:rPr>
        <w:t>—</w:t>
      </w:r>
      <w:r w:rsidR="00DC1E56" w:rsidRPr="002A3910">
        <w:t>F</w:t>
      </w:r>
      <w:r w:rsidR="00ED1988" w:rsidRPr="002A3910">
        <w:t>ield number</w:t>
      </w:r>
      <w:r w:rsidR="00244F90" w:rsidRPr="002A3910">
        <w:t xml:space="preserve"> (</w:t>
      </w:r>
      <w:r w:rsidR="00244F90" w:rsidRPr="002A3910">
        <w:rPr>
          <w:i/>
        </w:rPr>
        <w:t>external only</w:t>
      </w:r>
      <w:r w:rsidR="00244F90" w:rsidRPr="002A3910">
        <w:t>)</w:t>
      </w:r>
      <w:r w:rsidR="00ED1988" w:rsidRPr="002A3910">
        <w:t>.</w:t>
      </w:r>
    </w:p>
    <w:p w14:paraId="075F57FC"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DC1E56" w:rsidRPr="002A3910">
        <w:rPr>
          <w:b/>
        </w:rPr>
        <w:t>—</w:t>
      </w:r>
      <w:r w:rsidR="00DC1E56" w:rsidRPr="002A3910">
        <w:t>F</w:t>
      </w:r>
      <w:r w:rsidR="00ED1988" w:rsidRPr="002A3910">
        <w:t>ile number</w:t>
      </w:r>
      <w:r w:rsidR="00244F90" w:rsidRPr="002A3910">
        <w:t xml:space="preserve"> (</w:t>
      </w:r>
      <w:r w:rsidR="00244F90" w:rsidRPr="002A3910">
        <w:rPr>
          <w:i/>
        </w:rPr>
        <w:t>external only</w:t>
      </w:r>
      <w:r w:rsidR="00244F90" w:rsidRPr="002A3910">
        <w:t>)</w:t>
      </w:r>
      <w:r w:rsidR="00ED1988" w:rsidRPr="002A3910">
        <w:t>.</w:t>
      </w:r>
    </w:p>
    <w:p w14:paraId="6FBF1192" w14:textId="5A60391B" w:rsidR="00244F90" w:rsidRPr="002A3910" w:rsidRDefault="00084217" w:rsidP="00244F90">
      <w:pPr>
        <w:pStyle w:val="ListBullet"/>
      </w:pPr>
      <w:r w:rsidRPr="002A3910">
        <w:rPr>
          <w:b/>
        </w:rPr>
        <w:t>“</w:t>
      </w:r>
      <w:r w:rsidR="00ED1988" w:rsidRPr="002A3910">
        <w:rPr>
          <w:b/>
        </w:rPr>
        <w:t>IENS</w:t>
      </w:r>
      <w:r w:rsidRPr="002A3910">
        <w:rPr>
          <w:b/>
        </w:rPr>
        <w:t>”</w:t>
      </w:r>
      <w:r w:rsidR="00DC1E56" w:rsidRPr="002A3910">
        <w:rPr>
          <w:b/>
        </w:rPr>
        <w:t>—</w:t>
      </w:r>
      <w:r w:rsidR="00DC1E56" w:rsidRPr="002A3910">
        <w:t>Internal Entry Number String (IENS)</w:t>
      </w:r>
      <w:r w:rsidR="00244F90" w:rsidRPr="002A3910">
        <w:t xml:space="preserve"> ident</w:t>
      </w:r>
      <w:r w:rsidR="00ED1988" w:rsidRPr="002A3910">
        <w:t>ifying entry with invalid value</w:t>
      </w:r>
      <w:r w:rsidR="00244F90" w:rsidRPr="002A3910">
        <w:t xml:space="preserve"> (</w:t>
      </w:r>
      <w:r w:rsidR="00244F90" w:rsidRPr="002A3910">
        <w:rPr>
          <w:i/>
        </w:rPr>
        <w:t>external only</w:t>
      </w:r>
      <w:r w:rsidR="00244F90" w:rsidRPr="002A3910">
        <w:t>, sometimes returned)</w:t>
      </w:r>
      <w:r w:rsidR="00ED1988" w:rsidRPr="002A3910">
        <w:t>.</w:t>
      </w:r>
    </w:p>
    <w:p w14:paraId="387BB399" w14:textId="77777777" w:rsidR="001D06C5" w:rsidRPr="002A3910" w:rsidRDefault="001D06C5" w:rsidP="001D06C5">
      <w:pPr>
        <w:pStyle w:val="BodyText6"/>
      </w:pPr>
    </w:p>
    <w:p w14:paraId="101202A1" w14:textId="77777777" w:rsidR="00244F90" w:rsidRPr="002A3910" w:rsidRDefault="00244F90" w:rsidP="00BC52BE">
      <w:pPr>
        <w:pStyle w:val="ErrorHeading"/>
      </w:pPr>
      <w:bookmarkStart w:id="2746" w:name="error_703"/>
      <w:r w:rsidRPr="002A3910">
        <w:t>Error 703</w:t>
      </w:r>
      <w:bookmarkEnd w:id="2746"/>
    </w:p>
    <w:p w14:paraId="1DFBA63E" w14:textId="77777777" w:rsidR="00244F90" w:rsidRPr="002A3910" w:rsidRDefault="007869D8" w:rsidP="00244F90">
      <w:pPr>
        <w:pStyle w:val="BodyText"/>
        <w:keepNext/>
        <w:keepLines/>
      </w:pPr>
      <w:r w:rsidRPr="002A3910">
        <w:fldChar w:fldCharType="begin"/>
      </w:r>
      <w:r w:rsidR="002C7B00" w:rsidRPr="002A3910">
        <w:instrText>xe "Error Codes:703"</w:instrText>
      </w:r>
      <w:r w:rsidRPr="002A3910">
        <w:fldChar w:fldCharType="end"/>
      </w:r>
      <w:r w:rsidR="00244F90" w:rsidRPr="002A3910">
        <w:t>DESCRIPTION:</w:t>
      </w:r>
    </w:p>
    <w:p w14:paraId="5A256480" w14:textId="2DC6EFF1" w:rsidR="00244F90" w:rsidRPr="002A3910" w:rsidRDefault="00244F90" w:rsidP="00244F90">
      <w:pPr>
        <w:pStyle w:val="BodyText"/>
        <w:keepNext/>
        <w:keepLines/>
      </w:pPr>
      <w:r w:rsidRPr="002A3910">
        <w:t xml:space="preserve">The value passed </w:t>
      </w:r>
      <w:r w:rsidRPr="002A3910">
        <w:rPr>
          <w:i/>
        </w:rPr>
        <w:t>cannot</w:t>
      </w:r>
      <w:r w:rsidRPr="002A3910">
        <w:t xml:space="preserve"> be found in the indicated file using </w:t>
      </w:r>
      <w:hyperlink w:anchor="find1_dic" w:history="1">
        <w:r w:rsidRPr="002A3910">
          <w:rPr>
            <w:rStyle w:val="Hyperlink"/>
          </w:rPr>
          <w:t>$$FIND1^DIC</w:t>
        </w:r>
      </w:hyperlink>
      <w:r w:rsidRPr="002A3910">
        <w:t>.</w:t>
      </w:r>
    </w:p>
    <w:p w14:paraId="678D6361" w14:textId="77777777" w:rsidR="00244F90" w:rsidRPr="002A3910" w:rsidRDefault="00244F90" w:rsidP="00244F90">
      <w:pPr>
        <w:pStyle w:val="BodyText"/>
        <w:keepNext/>
        <w:keepLines/>
      </w:pPr>
      <w:r w:rsidRPr="002A3910">
        <w:t>TEXT:</w:t>
      </w:r>
    </w:p>
    <w:p w14:paraId="362A7B1F"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cannot be found in file #</w:t>
      </w:r>
      <w:r w:rsidRPr="002A3910">
        <w:rPr>
          <w:b/>
        </w:rPr>
        <w:t>|FILE|</w:t>
      </w:r>
      <w:r w:rsidRPr="002A3910">
        <w:t>.</w:t>
      </w:r>
    </w:p>
    <w:p w14:paraId="16C229E8" w14:textId="77777777" w:rsidR="00244F90" w:rsidRPr="002A3910" w:rsidRDefault="00244F90" w:rsidP="00244F90">
      <w:pPr>
        <w:pStyle w:val="BodyText"/>
        <w:keepNext/>
        <w:keepLines/>
      </w:pPr>
      <w:r w:rsidRPr="002A3910">
        <w:t>PARAMETERS:</w:t>
      </w:r>
    </w:p>
    <w:p w14:paraId="31CE745C" w14:textId="77777777" w:rsidR="00C33175" w:rsidRPr="002A3910" w:rsidRDefault="00084217" w:rsidP="00C33175">
      <w:pPr>
        <w:pStyle w:val="ListBullet"/>
        <w:keepNext/>
        <w:keepLines/>
      </w:pPr>
      <w:r w:rsidRPr="002A3910">
        <w:rPr>
          <w:b/>
        </w:rPr>
        <w:t>“</w:t>
      </w:r>
      <w:r w:rsidR="00C33175" w:rsidRPr="002A3910">
        <w:rPr>
          <w:b/>
        </w:rPr>
        <w:t>1</w:t>
      </w:r>
      <w:r w:rsidRPr="002A3910">
        <w:rPr>
          <w:b/>
        </w:rPr>
        <w:t>”</w:t>
      </w:r>
      <w:r w:rsidR="00B03B2C" w:rsidRPr="002A3910">
        <w:rPr>
          <w:b/>
        </w:rPr>
        <w:t>—</w:t>
      </w:r>
      <w:r w:rsidR="00B03B2C" w:rsidRPr="002A3910">
        <w:t>L</w:t>
      </w:r>
      <w:r w:rsidR="007F318B" w:rsidRPr="002A3910">
        <w:t>ookup v</w:t>
      </w:r>
      <w:r w:rsidR="00C33175" w:rsidRPr="002A3910">
        <w:t>alue.</w:t>
      </w:r>
    </w:p>
    <w:p w14:paraId="5852C769" w14:textId="77777777" w:rsidR="00244F90" w:rsidRPr="002A3910" w:rsidRDefault="00084217" w:rsidP="00C33175">
      <w:pPr>
        <w:pStyle w:val="ListBullet"/>
        <w:keepNext/>
        <w:keepLines/>
      </w:pPr>
      <w:r w:rsidRPr="002A3910">
        <w:rPr>
          <w:b/>
        </w:rPr>
        <w:t>“</w:t>
      </w:r>
      <w:r w:rsidR="00ED1988" w:rsidRPr="002A3910">
        <w:rPr>
          <w:b/>
        </w:rPr>
        <w:t>FILE</w:t>
      </w:r>
      <w:r w:rsidRPr="002A3910">
        <w:rPr>
          <w:b/>
        </w:rPr>
        <w:t>”</w:t>
      </w:r>
      <w:r w:rsidR="00B03B2C" w:rsidRPr="002A3910">
        <w:rPr>
          <w:b/>
        </w:rPr>
        <w:t>—</w:t>
      </w:r>
      <w:r w:rsidR="00B03B2C" w:rsidRPr="002A3910">
        <w:t>F</w:t>
      </w:r>
      <w:r w:rsidR="007F318B" w:rsidRPr="002A3910">
        <w:t>ile number</w:t>
      </w:r>
      <w:r w:rsidR="00244F90" w:rsidRPr="002A3910">
        <w:t>.</w:t>
      </w:r>
    </w:p>
    <w:p w14:paraId="7AB8E6C0" w14:textId="7CA5D8E8" w:rsidR="00244F90" w:rsidRPr="002A3910" w:rsidRDefault="00084217" w:rsidP="00C33175">
      <w:pPr>
        <w:pStyle w:val="ListBullet"/>
      </w:pPr>
      <w:r w:rsidRPr="002A3910">
        <w:rPr>
          <w:b/>
        </w:rPr>
        <w:t>“</w:t>
      </w:r>
      <w:r w:rsidR="00ED1988" w:rsidRPr="002A3910">
        <w:rPr>
          <w:b/>
        </w:rPr>
        <w:t>IENS</w:t>
      </w:r>
      <w:r w:rsidRPr="002A3910">
        <w:rPr>
          <w:b/>
        </w:rPr>
        <w:t>”</w:t>
      </w:r>
      <w:r w:rsidR="00B03B2C" w:rsidRPr="002A3910">
        <w:rPr>
          <w:b/>
        </w:rPr>
        <w:t>—</w:t>
      </w:r>
      <w:r w:rsidR="00B03B2C" w:rsidRPr="002A3910">
        <w:t>Internal Entry Number String (IENS)</w:t>
      </w:r>
      <w:r w:rsidR="00244F90" w:rsidRPr="002A3910">
        <w:t>.</w:t>
      </w:r>
    </w:p>
    <w:p w14:paraId="017F44CE" w14:textId="77777777" w:rsidR="001D06C5" w:rsidRPr="002A3910" w:rsidRDefault="001D06C5" w:rsidP="001D06C5">
      <w:pPr>
        <w:pStyle w:val="BodyText6"/>
      </w:pPr>
    </w:p>
    <w:p w14:paraId="22794B43" w14:textId="77777777" w:rsidR="00244F90" w:rsidRPr="002A3910" w:rsidRDefault="00244F90" w:rsidP="00BC52BE">
      <w:pPr>
        <w:pStyle w:val="ErrorHeading"/>
      </w:pPr>
      <w:bookmarkStart w:id="2747" w:name="error_710"/>
      <w:r w:rsidRPr="002A3910">
        <w:t>Error 710</w:t>
      </w:r>
      <w:bookmarkEnd w:id="2747"/>
    </w:p>
    <w:p w14:paraId="22491864" w14:textId="77777777" w:rsidR="00244F90" w:rsidRPr="002A3910" w:rsidRDefault="007869D8" w:rsidP="00244F90">
      <w:pPr>
        <w:pStyle w:val="BodyText"/>
        <w:keepNext/>
        <w:keepLines/>
      </w:pPr>
      <w:r w:rsidRPr="002A3910">
        <w:fldChar w:fldCharType="begin"/>
      </w:r>
      <w:r w:rsidR="002C7B00" w:rsidRPr="002A3910">
        <w:instrText>xe "Error Codes:710"</w:instrText>
      </w:r>
      <w:r w:rsidRPr="002A3910">
        <w:fldChar w:fldCharType="end"/>
      </w:r>
      <w:r w:rsidR="00244F90" w:rsidRPr="002A3910">
        <w:t>DESCRIPTION:</w:t>
      </w:r>
    </w:p>
    <w:p w14:paraId="69398001" w14:textId="77777777" w:rsidR="00244F90" w:rsidRPr="002A3910" w:rsidRDefault="00244F90" w:rsidP="00244F90">
      <w:pPr>
        <w:pStyle w:val="BodyText"/>
        <w:keepNext/>
        <w:keepLines/>
      </w:pPr>
      <w:r w:rsidRPr="002A3910">
        <w:t xml:space="preserve">The data dictionary specifies that the field is uneditable. Data already exists in the field. It </w:t>
      </w:r>
      <w:r w:rsidRPr="002A3910">
        <w:rPr>
          <w:i/>
        </w:rPr>
        <w:t>cannot</w:t>
      </w:r>
      <w:r w:rsidRPr="002A3910">
        <w:t xml:space="preserve"> be changed.</w:t>
      </w:r>
    </w:p>
    <w:p w14:paraId="5DF091BC" w14:textId="77777777" w:rsidR="00244F90" w:rsidRPr="002A3910" w:rsidRDefault="00244F90" w:rsidP="00244F90">
      <w:pPr>
        <w:pStyle w:val="BodyText"/>
        <w:keepNext/>
        <w:keepLines/>
      </w:pPr>
      <w:r w:rsidRPr="002A3910">
        <w:t>TEXT:</w:t>
      </w:r>
    </w:p>
    <w:p w14:paraId="7113BE4C" w14:textId="77777777" w:rsidR="00244F90" w:rsidRPr="002A3910" w:rsidRDefault="00244F90" w:rsidP="00244F90">
      <w:pPr>
        <w:pStyle w:val="BodyText"/>
        <w:keepNext/>
        <w:keepLines/>
      </w:pPr>
      <w:r w:rsidRPr="002A3910">
        <w:t>Data in Field #</w:t>
      </w:r>
      <w:r w:rsidRPr="002A3910">
        <w:rPr>
          <w:b/>
        </w:rPr>
        <w:t>|FIELD|</w:t>
      </w:r>
      <w:r w:rsidRPr="002A3910">
        <w:t xml:space="preserve"> in File #</w:t>
      </w:r>
      <w:r w:rsidRPr="002A3910">
        <w:rPr>
          <w:b/>
        </w:rPr>
        <w:t>|FILE|</w:t>
      </w:r>
      <w:r w:rsidRPr="002A3910">
        <w:t xml:space="preserve"> cannot be edited.</w:t>
      </w:r>
    </w:p>
    <w:p w14:paraId="1D78641F" w14:textId="77777777" w:rsidR="00244F90" w:rsidRPr="002A3910" w:rsidRDefault="00244F90" w:rsidP="00244F90">
      <w:pPr>
        <w:pStyle w:val="BodyText"/>
        <w:keepNext/>
        <w:keepLines/>
      </w:pPr>
      <w:r w:rsidRPr="002A3910">
        <w:t>PARAMETERS:</w:t>
      </w:r>
    </w:p>
    <w:p w14:paraId="2EA5AC24" w14:textId="77777777" w:rsidR="00244F90" w:rsidRPr="002A3910" w:rsidRDefault="00084217" w:rsidP="00244F90">
      <w:pPr>
        <w:pStyle w:val="ListBullet"/>
        <w:keepNext/>
        <w:keepLines/>
      </w:pPr>
      <w:r w:rsidRPr="002A3910">
        <w:rPr>
          <w:b/>
        </w:rPr>
        <w:t>“</w:t>
      </w:r>
      <w:r w:rsidR="00ED1988" w:rsidRPr="002A3910">
        <w:rPr>
          <w:b/>
        </w:rPr>
        <w:t>FIELD</w:t>
      </w:r>
      <w:r w:rsidRPr="002A3910">
        <w:rPr>
          <w:b/>
        </w:rPr>
        <w:t>”</w:t>
      </w:r>
      <w:r w:rsidR="006B2F19" w:rsidRPr="002A3910">
        <w:rPr>
          <w:b/>
        </w:rPr>
        <w:t>—</w:t>
      </w:r>
      <w:r w:rsidR="006B2F19" w:rsidRPr="002A3910">
        <w:t>F</w:t>
      </w:r>
      <w:r w:rsidR="00244F90" w:rsidRPr="002A3910">
        <w:t>ield number.</w:t>
      </w:r>
    </w:p>
    <w:p w14:paraId="24C9A15E" w14:textId="39C1EFD0" w:rsidR="00244F90" w:rsidRPr="002A3910" w:rsidRDefault="00084217" w:rsidP="00244F90">
      <w:pPr>
        <w:pStyle w:val="ListBullet"/>
      </w:pPr>
      <w:r w:rsidRPr="002A3910">
        <w:rPr>
          <w:b/>
        </w:rPr>
        <w:t>“</w:t>
      </w:r>
      <w:r w:rsidR="00ED1988" w:rsidRPr="002A3910">
        <w:rPr>
          <w:b/>
        </w:rPr>
        <w:t>FILE</w:t>
      </w:r>
      <w:r w:rsidRPr="002A3910">
        <w:rPr>
          <w:b/>
        </w:rPr>
        <w:t>”</w:t>
      </w:r>
      <w:r w:rsidR="006B2F19" w:rsidRPr="002A3910">
        <w:rPr>
          <w:b/>
        </w:rPr>
        <w:t>—</w:t>
      </w:r>
      <w:r w:rsidR="006B2F19" w:rsidRPr="002A3910">
        <w:t>F</w:t>
      </w:r>
      <w:r w:rsidR="00244F90" w:rsidRPr="002A3910">
        <w:t>ile number.</w:t>
      </w:r>
    </w:p>
    <w:p w14:paraId="6019D27B" w14:textId="77777777" w:rsidR="001D06C5" w:rsidRPr="002A3910" w:rsidRDefault="001D06C5" w:rsidP="001D06C5">
      <w:pPr>
        <w:pStyle w:val="BodyText6"/>
      </w:pPr>
    </w:p>
    <w:p w14:paraId="66406724" w14:textId="77777777" w:rsidR="00244F90" w:rsidRPr="002A3910" w:rsidRDefault="00244F90" w:rsidP="00BC52BE">
      <w:pPr>
        <w:pStyle w:val="ErrorHeading"/>
      </w:pPr>
      <w:bookmarkStart w:id="2748" w:name="error_712"/>
      <w:r w:rsidRPr="002A3910">
        <w:t>Error 712</w:t>
      </w:r>
      <w:bookmarkEnd w:id="2748"/>
    </w:p>
    <w:p w14:paraId="4FC1C1AB" w14:textId="77777777" w:rsidR="00244F90" w:rsidRPr="002A3910" w:rsidRDefault="007869D8" w:rsidP="00244F90">
      <w:pPr>
        <w:pStyle w:val="BodyText"/>
        <w:keepNext/>
        <w:keepLines/>
      </w:pPr>
      <w:r w:rsidRPr="002A3910">
        <w:fldChar w:fldCharType="begin"/>
      </w:r>
      <w:r w:rsidR="002C7B00" w:rsidRPr="002A3910">
        <w:instrText>xe "Error Codes:712"</w:instrText>
      </w:r>
      <w:r w:rsidRPr="002A3910">
        <w:fldChar w:fldCharType="end"/>
      </w:r>
      <w:r w:rsidR="00244F90" w:rsidRPr="002A3910">
        <w:t>DESCRIPTION:</w:t>
      </w:r>
    </w:p>
    <w:p w14:paraId="572FA50C" w14:textId="77777777" w:rsidR="00387BE2" w:rsidRPr="002A3910" w:rsidRDefault="00244F90" w:rsidP="00387BE2">
      <w:pPr>
        <w:pStyle w:val="BodyText"/>
        <w:keepNext/>
        <w:keepLines/>
      </w:pPr>
      <w:r w:rsidRPr="002A3910">
        <w:t xml:space="preserve">The value of a field </w:t>
      </w:r>
      <w:r w:rsidRPr="002A3910">
        <w:rPr>
          <w:i/>
        </w:rPr>
        <w:t>cannot</w:t>
      </w:r>
      <w:r w:rsidRPr="002A3910">
        <w:t xml:space="preserve"> be deleted either </w:t>
      </w:r>
      <w:r w:rsidR="00387BE2" w:rsidRPr="002A3910">
        <w:t>for any of the following reasons:</w:t>
      </w:r>
    </w:p>
    <w:p w14:paraId="59DB94B9" w14:textId="77777777" w:rsidR="00387BE2" w:rsidRPr="002A3910" w:rsidRDefault="00387BE2" w:rsidP="00387BE2">
      <w:pPr>
        <w:pStyle w:val="ListBullet"/>
        <w:keepNext/>
        <w:keepLines/>
      </w:pPr>
      <w:r w:rsidRPr="002A3910">
        <w:t>I</w:t>
      </w:r>
      <w:r w:rsidR="00244F90" w:rsidRPr="002A3910">
        <w:t>t is a required field</w:t>
      </w:r>
      <w:r w:rsidRPr="002A3910">
        <w:t>.</w:t>
      </w:r>
    </w:p>
    <w:p w14:paraId="57E57577" w14:textId="77777777" w:rsidR="00387BE2" w:rsidRPr="002A3910" w:rsidRDefault="00387BE2" w:rsidP="00387BE2">
      <w:pPr>
        <w:pStyle w:val="ListBullet"/>
        <w:keepNext/>
        <w:keepLines/>
      </w:pPr>
      <w:r w:rsidRPr="002A3910">
        <w:t>I</w:t>
      </w:r>
      <w:r w:rsidR="00244F90" w:rsidRPr="002A3910">
        <w:t xml:space="preserve">t is the </w:t>
      </w:r>
      <w:r w:rsidR="00244F90" w:rsidRPr="002A3910">
        <w:rPr>
          <w:b/>
        </w:rPr>
        <w:t>.01</w:t>
      </w:r>
      <w:r w:rsidR="00244F90" w:rsidRPr="002A3910">
        <w:t xml:space="preserve"> of a file</w:t>
      </w:r>
      <w:r w:rsidRPr="002A3910">
        <w:t>.</w:t>
      </w:r>
    </w:p>
    <w:p w14:paraId="18D84487" w14:textId="3E8059EE" w:rsidR="00244F90" w:rsidRPr="002A3910" w:rsidRDefault="00387BE2" w:rsidP="00387BE2">
      <w:pPr>
        <w:pStyle w:val="ListBullet"/>
        <w:keepNext/>
        <w:keepLines/>
      </w:pPr>
      <w:r w:rsidRPr="002A3910">
        <w:t>T</w:t>
      </w:r>
      <w:r w:rsidR="00244F90" w:rsidRPr="002A3910">
        <w:t xml:space="preserve">est in the </w:t>
      </w:r>
      <w:r w:rsidR="00084217" w:rsidRPr="002A3910">
        <w:t>“</w:t>
      </w:r>
      <w:r w:rsidR="00244F90" w:rsidRPr="002A3910">
        <w:rPr>
          <w:b/>
        </w:rPr>
        <w:t>DEL</w:t>
      </w:r>
      <w:r w:rsidR="00084217" w:rsidRPr="002A3910">
        <w:t>”</w:t>
      </w:r>
      <w:r w:rsidR="00244F90" w:rsidRPr="002A3910">
        <w:t xml:space="preserve"> node was </w:t>
      </w:r>
      <w:r w:rsidR="00244F90" w:rsidRPr="002A3910">
        <w:rPr>
          <w:i/>
        </w:rPr>
        <w:t>not</w:t>
      </w:r>
      <w:r w:rsidR="00244F90" w:rsidRPr="002A3910">
        <w:t xml:space="preserve"> passed.</w:t>
      </w:r>
    </w:p>
    <w:p w14:paraId="5D06DB2C" w14:textId="77777777" w:rsidR="001D06C5" w:rsidRPr="002A3910" w:rsidRDefault="001D06C5" w:rsidP="001D06C5">
      <w:pPr>
        <w:pStyle w:val="BodyText6"/>
      </w:pPr>
    </w:p>
    <w:p w14:paraId="3BC9B0E8" w14:textId="77777777" w:rsidR="00244F90" w:rsidRPr="002A3910" w:rsidRDefault="00244F90" w:rsidP="00244F90">
      <w:pPr>
        <w:pStyle w:val="BodyText"/>
        <w:keepNext/>
        <w:keepLines/>
      </w:pPr>
      <w:r w:rsidRPr="002A3910">
        <w:t>TEXT:</w:t>
      </w:r>
    </w:p>
    <w:p w14:paraId="43948128" w14:textId="77777777" w:rsidR="00244F90" w:rsidRPr="002A3910" w:rsidRDefault="00244F90" w:rsidP="00244F90">
      <w:pPr>
        <w:pStyle w:val="BodyText"/>
        <w:keepNext/>
        <w:keepLines/>
      </w:pPr>
      <w:r w:rsidRPr="002A3910">
        <w:t xml:space="preserve">The value of field </w:t>
      </w:r>
      <w:r w:rsidRPr="002A3910">
        <w:rPr>
          <w:b/>
        </w:rPr>
        <w:t>|1|</w:t>
      </w:r>
      <w:r w:rsidRPr="002A3910">
        <w:t xml:space="preserve"> in file </w:t>
      </w:r>
      <w:r w:rsidRPr="002A3910">
        <w:rPr>
          <w:b/>
        </w:rPr>
        <w:t>|2|</w:t>
      </w:r>
      <w:r w:rsidRPr="002A3910">
        <w:t xml:space="preserve"> cannot be deleted.</w:t>
      </w:r>
    </w:p>
    <w:p w14:paraId="332BC34F" w14:textId="77777777" w:rsidR="00244F90" w:rsidRPr="002A3910" w:rsidRDefault="00244F90" w:rsidP="00244F90">
      <w:pPr>
        <w:pStyle w:val="BodyText"/>
        <w:keepNext/>
        <w:keepLines/>
      </w:pPr>
      <w:r w:rsidRPr="002A3910">
        <w:t>PARAMETERS:</w:t>
      </w:r>
    </w:p>
    <w:p w14:paraId="30F07721" w14:textId="77777777" w:rsidR="00244F90" w:rsidRPr="002A3910" w:rsidRDefault="00084217" w:rsidP="00244F90">
      <w:pPr>
        <w:pStyle w:val="ListBullet"/>
        <w:keepNext/>
        <w:keepLines/>
      </w:pPr>
      <w:r w:rsidRPr="002A3910">
        <w:rPr>
          <w:b/>
        </w:rPr>
        <w:t>“</w:t>
      </w:r>
      <w:r w:rsidR="00383799" w:rsidRPr="002A3910">
        <w:rPr>
          <w:b/>
        </w:rPr>
        <w:t>1</w:t>
      </w:r>
      <w:r w:rsidRPr="002A3910">
        <w:rPr>
          <w:b/>
        </w:rPr>
        <w:t>”</w:t>
      </w:r>
      <w:r w:rsidR="005C094E" w:rsidRPr="002A3910">
        <w:rPr>
          <w:b/>
        </w:rPr>
        <w:t>—</w:t>
      </w:r>
      <w:r w:rsidR="005C094E" w:rsidRPr="002A3910">
        <w:t>F</w:t>
      </w:r>
      <w:r w:rsidR="00244F90" w:rsidRPr="002A3910">
        <w:t>ield name.</w:t>
      </w:r>
    </w:p>
    <w:p w14:paraId="14170721" w14:textId="77777777" w:rsidR="00244F90" w:rsidRPr="002A3910" w:rsidRDefault="00084217" w:rsidP="00244F90">
      <w:pPr>
        <w:pStyle w:val="ListBullet"/>
        <w:keepNext/>
        <w:keepLines/>
      </w:pPr>
      <w:r w:rsidRPr="002A3910">
        <w:rPr>
          <w:b/>
        </w:rPr>
        <w:t>“</w:t>
      </w:r>
      <w:r w:rsidR="00383799" w:rsidRPr="002A3910">
        <w:rPr>
          <w:b/>
        </w:rPr>
        <w:t>2</w:t>
      </w:r>
      <w:r w:rsidRPr="002A3910">
        <w:rPr>
          <w:b/>
        </w:rPr>
        <w:t>”</w:t>
      </w:r>
      <w:r w:rsidR="005C094E" w:rsidRPr="002A3910">
        <w:rPr>
          <w:b/>
        </w:rPr>
        <w:t>—</w:t>
      </w:r>
      <w:r w:rsidR="005C094E" w:rsidRPr="002A3910">
        <w:t>F</w:t>
      </w:r>
      <w:r w:rsidR="00244F90" w:rsidRPr="002A3910">
        <w:t>ile name.</w:t>
      </w:r>
    </w:p>
    <w:p w14:paraId="5279442B" w14:textId="77777777" w:rsidR="00244F90" w:rsidRPr="002A3910" w:rsidRDefault="00084217" w:rsidP="00244F90">
      <w:pPr>
        <w:pStyle w:val="ListBullet"/>
        <w:keepNext/>
        <w:keepLines/>
      </w:pPr>
      <w:r w:rsidRPr="002A3910">
        <w:rPr>
          <w:b/>
        </w:rPr>
        <w:t>“</w:t>
      </w:r>
      <w:r w:rsidR="00383799" w:rsidRPr="002A3910">
        <w:rPr>
          <w:b/>
        </w:rPr>
        <w:t>FIELD</w:t>
      </w:r>
      <w:r w:rsidRPr="002A3910">
        <w:rPr>
          <w:b/>
        </w:rPr>
        <w:t>”</w:t>
      </w:r>
      <w:r w:rsidR="005C094E" w:rsidRPr="002A3910">
        <w:rPr>
          <w:b/>
        </w:rPr>
        <w:t>—</w:t>
      </w:r>
      <w:r w:rsidR="005C094E" w:rsidRPr="002A3910">
        <w:t>F</w:t>
      </w:r>
      <w:r w:rsidR="00ED1988" w:rsidRPr="002A3910">
        <w:t>ield number</w:t>
      </w:r>
      <w:r w:rsidR="00244F90" w:rsidRPr="002A3910">
        <w:t xml:space="preserve"> (</w:t>
      </w:r>
      <w:r w:rsidR="00244F90" w:rsidRPr="002A3910">
        <w:rPr>
          <w:i/>
        </w:rPr>
        <w:t>external only</w:t>
      </w:r>
      <w:r w:rsidR="00244F90" w:rsidRPr="002A3910">
        <w:t>)</w:t>
      </w:r>
      <w:r w:rsidR="00383799" w:rsidRPr="002A3910">
        <w:t>.</w:t>
      </w:r>
    </w:p>
    <w:p w14:paraId="113914E5" w14:textId="09FE7754" w:rsidR="00244F90" w:rsidRPr="002A3910" w:rsidRDefault="00084217" w:rsidP="00244F90">
      <w:pPr>
        <w:pStyle w:val="ListBullet"/>
      </w:pPr>
      <w:r w:rsidRPr="002A3910">
        <w:rPr>
          <w:b/>
        </w:rPr>
        <w:t>“</w:t>
      </w:r>
      <w:r w:rsidR="00383799" w:rsidRPr="002A3910">
        <w:rPr>
          <w:b/>
        </w:rPr>
        <w:t>FILE</w:t>
      </w:r>
      <w:r w:rsidRPr="002A3910">
        <w:rPr>
          <w:b/>
        </w:rPr>
        <w:t>”</w:t>
      </w:r>
      <w:r w:rsidR="005C094E" w:rsidRPr="002A3910">
        <w:rPr>
          <w:b/>
        </w:rPr>
        <w:t>—</w:t>
      </w:r>
      <w:r w:rsidR="005C094E" w:rsidRPr="002A3910">
        <w:t>F</w:t>
      </w:r>
      <w:r w:rsidR="00ED1988" w:rsidRPr="002A3910">
        <w:t>ile number</w:t>
      </w:r>
      <w:r w:rsidR="00244F90" w:rsidRPr="002A3910">
        <w:t xml:space="preserve"> (</w:t>
      </w:r>
      <w:r w:rsidR="00244F90" w:rsidRPr="002A3910">
        <w:rPr>
          <w:i/>
        </w:rPr>
        <w:t>external only</w:t>
      </w:r>
      <w:r w:rsidR="00244F90" w:rsidRPr="002A3910">
        <w:t>)</w:t>
      </w:r>
      <w:r w:rsidR="00383799" w:rsidRPr="002A3910">
        <w:t>.</w:t>
      </w:r>
    </w:p>
    <w:p w14:paraId="02347988" w14:textId="77777777" w:rsidR="001D06C5" w:rsidRPr="002A3910" w:rsidRDefault="001D06C5" w:rsidP="001D06C5">
      <w:pPr>
        <w:pStyle w:val="BodyText6"/>
      </w:pPr>
    </w:p>
    <w:p w14:paraId="55E33E8D" w14:textId="77777777" w:rsidR="00244F90" w:rsidRPr="002A3910" w:rsidRDefault="00244F90" w:rsidP="00BC52BE">
      <w:pPr>
        <w:pStyle w:val="ErrorHeading"/>
      </w:pPr>
      <w:bookmarkStart w:id="2749" w:name="error_714"/>
      <w:r w:rsidRPr="002A3910">
        <w:t>Error 714</w:t>
      </w:r>
      <w:bookmarkEnd w:id="2749"/>
    </w:p>
    <w:p w14:paraId="09E38B41" w14:textId="77777777" w:rsidR="00244F90" w:rsidRPr="002A3910" w:rsidRDefault="007869D8" w:rsidP="00244F90">
      <w:pPr>
        <w:pStyle w:val="BodyText"/>
        <w:keepNext/>
        <w:keepLines/>
      </w:pPr>
      <w:r w:rsidRPr="002A3910">
        <w:fldChar w:fldCharType="begin"/>
      </w:r>
      <w:r w:rsidR="002C7B00" w:rsidRPr="002A3910">
        <w:instrText>xe "Error Codes:714"</w:instrText>
      </w:r>
      <w:r w:rsidRPr="002A3910">
        <w:fldChar w:fldCharType="end"/>
      </w:r>
      <w:r w:rsidR="00244F90" w:rsidRPr="002A3910">
        <w:t>DESCRIPTION:</w:t>
      </w:r>
    </w:p>
    <w:p w14:paraId="796202E5" w14:textId="77777777" w:rsidR="00244F90" w:rsidRPr="002A3910" w:rsidRDefault="00244F90" w:rsidP="00244F90">
      <w:pPr>
        <w:pStyle w:val="BodyText"/>
        <w:keepNext/>
        <w:keepLines/>
      </w:pPr>
      <w:r w:rsidRPr="002A3910">
        <w:t xml:space="preserve">The field uses </w:t>
      </w:r>
      <w:r w:rsidRPr="002A3910">
        <w:rPr>
          <w:b/>
        </w:rPr>
        <w:t>$Piece</w:t>
      </w:r>
      <w:r w:rsidRPr="002A3910">
        <w:t xml:space="preserve"> storage and the data contains </w:t>
      </w:r>
      <w:r w:rsidR="00671AE3" w:rsidRPr="002A3910">
        <w:t>a caret (</w:t>
      </w:r>
      <w:r w:rsidR="00671AE3" w:rsidRPr="002A3910">
        <w:rPr>
          <w:b/>
          <w:bCs/>
        </w:rPr>
        <w:t>^</w:t>
      </w:r>
      <w:r w:rsidR="00671AE3" w:rsidRPr="002A3910">
        <w:t>)</w:t>
      </w:r>
      <w:r w:rsidRPr="002A3910">
        <w:t xml:space="preserve">. The data </w:t>
      </w:r>
      <w:r w:rsidRPr="002A3910">
        <w:rPr>
          <w:i/>
        </w:rPr>
        <w:t>cannot</w:t>
      </w:r>
      <w:r w:rsidRPr="002A3910">
        <w:t xml:space="preserve"> be filed.</w:t>
      </w:r>
    </w:p>
    <w:p w14:paraId="4015F391" w14:textId="77777777" w:rsidR="00244F90" w:rsidRPr="002A3910" w:rsidRDefault="00244F90" w:rsidP="00244F90">
      <w:pPr>
        <w:pStyle w:val="BodyText"/>
        <w:keepNext/>
        <w:keepLines/>
      </w:pPr>
      <w:r w:rsidRPr="002A3910">
        <w:t>TEXT:</w:t>
      </w:r>
    </w:p>
    <w:p w14:paraId="252DDC91" w14:textId="77777777" w:rsidR="00244F90" w:rsidRPr="002A3910" w:rsidRDefault="00244F90" w:rsidP="00244F90">
      <w:pPr>
        <w:pStyle w:val="BodyText"/>
        <w:keepNext/>
        <w:keepLines/>
      </w:pPr>
      <w:r w:rsidRPr="002A3910">
        <w:t xml:space="preserve">Data for Field </w:t>
      </w:r>
      <w:r w:rsidRPr="002A3910">
        <w:rPr>
          <w:b/>
        </w:rPr>
        <w:t>|1|</w:t>
      </w:r>
      <w:r w:rsidRPr="002A3910">
        <w:t xml:space="preserve"> in File </w:t>
      </w:r>
      <w:r w:rsidRPr="002A3910">
        <w:rPr>
          <w:b/>
        </w:rPr>
        <w:t>|2|</w:t>
      </w:r>
      <w:r w:rsidRPr="002A3910">
        <w:t xml:space="preserve"> contains an </w:t>
      </w:r>
      <w:r w:rsidR="00084217" w:rsidRPr="002A3910">
        <w:t>‘</w:t>
      </w:r>
      <w:r w:rsidRPr="002A3910">
        <w:rPr>
          <w:b/>
        </w:rPr>
        <w:t>^</w:t>
      </w:r>
      <w:r w:rsidR="00084217" w:rsidRPr="002A3910">
        <w:t>’</w:t>
      </w:r>
      <w:r w:rsidRPr="002A3910">
        <w:t>.</w:t>
      </w:r>
    </w:p>
    <w:p w14:paraId="6B7366D0" w14:textId="77777777" w:rsidR="00244F90" w:rsidRPr="002A3910" w:rsidRDefault="00244F90" w:rsidP="00244F90">
      <w:pPr>
        <w:pStyle w:val="BodyText"/>
        <w:keepNext/>
        <w:keepLines/>
      </w:pPr>
      <w:r w:rsidRPr="002A3910">
        <w:t>PARAMETERS:</w:t>
      </w:r>
    </w:p>
    <w:p w14:paraId="453C25FC" w14:textId="77777777" w:rsidR="00244F90" w:rsidRPr="002A3910" w:rsidRDefault="00084217" w:rsidP="00244F90">
      <w:pPr>
        <w:pStyle w:val="ListBullet"/>
        <w:keepNext/>
        <w:keepLines/>
      </w:pPr>
      <w:r w:rsidRPr="002A3910">
        <w:rPr>
          <w:b/>
        </w:rPr>
        <w:t>“</w:t>
      </w:r>
      <w:r w:rsidR="00F9409F" w:rsidRPr="002A3910">
        <w:rPr>
          <w:b/>
        </w:rPr>
        <w:t>1</w:t>
      </w:r>
      <w:r w:rsidRPr="002A3910">
        <w:rPr>
          <w:b/>
        </w:rPr>
        <w:t>”</w:t>
      </w:r>
      <w:r w:rsidR="001D7978" w:rsidRPr="002A3910">
        <w:rPr>
          <w:b/>
        </w:rPr>
        <w:t>—</w:t>
      </w:r>
      <w:r w:rsidR="001D7978" w:rsidRPr="002A3910">
        <w:t>F</w:t>
      </w:r>
      <w:r w:rsidR="00244F90" w:rsidRPr="002A3910">
        <w:t>ield name.</w:t>
      </w:r>
    </w:p>
    <w:p w14:paraId="2F8A0818" w14:textId="77777777" w:rsidR="00244F90" w:rsidRPr="002A3910" w:rsidRDefault="00084217" w:rsidP="00244F90">
      <w:pPr>
        <w:pStyle w:val="ListBullet"/>
        <w:keepNext/>
        <w:keepLines/>
      </w:pPr>
      <w:r w:rsidRPr="002A3910">
        <w:rPr>
          <w:b/>
        </w:rPr>
        <w:t>“</w:t>
      </w:r>
      <w:r w:rsidR="00F9409F" w:rsidRPr="002A3910">
        <w:rPr>
          <w:b/>
        </w:rPr>
        <w:t>2</w:t>
      </w:r>
      <w:r w:rsidRPr="002A3910">
        <w:rPr>
          <w:b/>
        </w:rPr>
        <w:t>”</w:t>
      </w:r>
      <w:r w:rsidR="001D7978" w:rsidRPr="002A3910">
        <w:rPr>
          <w:b/>
        </w:rPr>
        <w:t>—</w:t>
      </w:r>
      <w:r w:rsidR="001D7978" w:rsidRPr="002A3910">
        <w:t>F</w:t>
      </w:r>
      <w:r w:rsidR="00244F90" w:rsidRPr="002A3910">
        <w:t>ile name.</w:t>
      </w:r>
    </w:p>
    <w:p w14:paraId="5D654880" w14:textId="77777777" w:rsidR="00244F90" w:rsidRPr="002A3910" w:rsidRDefault="00084217" w:rsidP="00244F90">
      <w:pPr>
        <w:pStyle w:val="ListBullet"/>
        <w:keepNext/>
        <w:keepLines/>
      </w:pPr>
      <w:r w:rsidRPr="002A3910">
        <w:rPr>
          <w:b/>
        </w:rPr>
        <w:t>“</w:t>
      </w:r>
      <w:r w:rsidR="00F9409F" w:rsidRPr="002A3910">
        <w:rPr>
          <w:b/>
        </w:rPr>
        <w:t>FILE</w:t>
      </w:r>
      <w:r w:rsidRPr="002A3910">
        <w:rPr>
          <w:b/>
        </w:rPr>
        <w:t>”</w:t>
      </w:r>
      <w:r w:rsidR="001D7978" w:rsidRPr="002A3910">
        <w:rPr>
          <w:b/>
        </w:rPr>
        <w:t>—</w:t>
      </w:r>
      <w:r w:rsidR="001D7978" w:rsidRPr="002A3910">
        <w:t>F</w:t>
      </w:r>
      <w:r w:rsidR="00ED1988" w:rsidRPr="002A3910">
        <w:t>ile number</w:t>
      </w:r>
      <w:r w:rsidR="00244F90" w:rsidRPr="002A3910">
        <w:t xml:space="preserve"> (</w:t>
      </w:r>
      <w:r w:rsidR="00244F90" w:rsidRPr="002A3910">
        <w:rPr>
          <w:i/>
        </w:rPr>
        <w:t>external only</w:t>
      </w:r>
      <w:r w:rsidR="00244F90" w:rsidRPr="002A3910">
        <w:t>)</w:t>
      </w:r>
      <w:r w:rsidR="00383799" w:rsidRPr="002A3910">
        <w:t>.</w:t>
      </w:r>
    </w:p>
    <w:p w14:paraId="119B30CB" w14:textId="322709BC" w:rsidR="00244F90" w:rsidRPr="002A3910" w:rsidRDefault="00084217" w:rsidP="00244F90">
      <w:pPr>
        <w:pStyle w:val="ListBullet"/>
      </w:pPr>
      <w:r w:rsidRPr="002A3910">
        <w:rPr>
          <w:b/>
        </w:rPr>
        <w:t>“</w:t>
      </w:r>
      <w:r w:rsidR="00F9409F" w:rsidRPr="002A3910">
        <w:rPr>
          <w:b/>
        </w:rPr>
        <w:t>FIELD</w:t>
      </w:r>
      <w:r w:rsidRPr="002A3910">
        <w:rPr>
          <w:b/>
        </w:rPr>
        <w:t>”</w:t>
      </w:r>
      <w:r w:rsidR="001D7978" w:rsidRPr="002A3910">
        <w:rPr>
          <w:b/>
        </w:rPr>
        <w:t>—</w:t>
      </w:r>
      <w:r w:rsidR="001D7978" w:rsidRPr="002A3910">
        <w:t>F</w:t>
      </w:r>
      <w:r w:rsidR="00ED1988" w:rsidRPr="002A3910">
        <w:t>ield number</w:t>
      </w:r>
      <w:r w:rsidR="00244F90" w:rsidRPr="002A3910">
        <w:t xml:space="preserve"> (</w:t>
      </w:r>
      <w:r w:rsidR="00244F90" w:rsidRPr="002A3910">
        <w:rPr>
          <w:i/>
        </w:rPr>
        <w:t>external only</w:t>
      </w:r>
      <w:r w:rsidR="00244F90" w:rsidRPr="002A3910">
        <w:t>)</w:t>
      </w:r>
      <w:r w:rsidR="00383799" w:rsidRPr="002A3910">
        <w:t>.</w:t>
      </w:r>
    </w:p>
    <w:p w14:paraId="1EAD3509" w14:textId="77777777" w:rsidR="001D06C5" w:rsidRPr="002A3910" w:rsidRDefault="001D06C5" w:rsidP="001D06C5">
      <w:pPr>
        <w:pStyle w:val="BodyText6"/>
      </w:pPr>
    </w:p>
    <w:p w14:paraId="09AB8A81" w14:textId="77777777" w:rsidR="00244F90" w:rsidRPr="002A3910" w:rsidRDefault="00244F90" w:rsidP="00BC52BE">
      <w:pPr>
        <w:pStyle w:val="ErrorHeading"/>
      </w:pPr>
      <w:bookmarkStart w:id="2750" w:name="error_716"/>
      <w:r w:rsidRPr="002A3910">
        <w:t>Error 716</w:t>
      </w:r>
      <w:bookmarkEnd w:id="2750"/>
    </w:p>
    <w:p w14:paraId="14ED3788" w14:textId="77777777" w:rsidR="00244F90" w:rsidRPr="002A3910" w:rsidRDefault="007869D8" w:rsidP="00244F90">
      <w:pPr>
        <w:pStyle w:val="BodyText"/>
        <w:keepNext/>
        <w:keepLines/>
      </w:pPr>
      <w:r w:rsidRPr="002A3910">
        <w:fldChar w:fldCharType="begin"/>
      </w:r>
      <w:r w:rsidR="002C7B00" w:rsidRPr="002A3910">
        <w:instrText>xe "Error Codes:716"</w:instrText>
      </w:r>
      <w:r w:rsidRPr="002A3910">
        <w:fldChar w:fldCharType="end"/>
      </w:r>
      <w:r w:rsidR="00244F90" w:rsidRPr="002A3910">
        <w:t>DESCRIPTION:</w:t>
      </w:r>
    </w:p>
    <w:p w14:paraId="6B780683" w14:textId="77777777" w:rsidR="00244F90" w:rsidRPr="002A3910" w:rsidRDefault="00244F90" w:rsidP="00244F90">
      <w:pPr>
        <w:pStyle w:val="BodyText"/>
        <w:keepNext/>
        <w:keepLines/>
      </w:pPr>
      <w:r w:rsidRPr="002A3910">
        <w:t xml:space="preserve">Data being filed is too long for the field. Specifically, this occurs when data of the wrong length is being filed in a </w:t>
      </w:r>
      <w:r w:rsidRPr="002A3910">
        <w:rPr>
          <w:b/>
        </w:rPr>
        <w:t>$Extract (E</w:t>
      </w:r>
      <w:r w:rsidRPr="002A3910">
        <w:rPr>
          <w:b/>
          <w:i/>
        </w:rPr>
        <w:t>m</w:t>
      </w:r>
      <w:r w:rsidRPr="002A3910">
        <w:rPr>
          <w:b/>
        </w:rPr>
        <w:t>,</w:t>
      </w:r>
      <w:r w:rsidRPr="002A3910">
        <w:rPr>
          <w:b/>
          <w:i/>
        </w:rPr>
        <w:t>n</w:t>
      </w:r>
      <w:r w:rsidRPr="002A3910">
        <w:rPr>
          <w:b/>
        </w:rPr>
        <w:t>)</w:t>
      </w:r>
      <w:r w:rsidRPr="002A3910">
        <w:t xml:space="preserve"> field.</w:t>
      </w:r>
    </w:p>
    <w:p w14:paraId="769ED2F0" w14:textId="77777777" w:rsidR="00244F90" w:rsidRPr="002A3910" w:rsidRDefault="00244F90" w:rsidP="00244F90">
      <w:pPr>
        <w:pStyle w:val="BodyText"/>
        <w:keepNext/>
        <w:keepLines/>
      </w:pPr>
      <w:r w:rsidRPr="002A3910">
        <w:t>TEXT:</w:t>
      </w:r>
    </w:p>
    <w:p w14:paraId="460F2B10" w14:textId="77777777" w:rsidR="00244F90" w:rsidRPr="002A3910" w:rsidRDefault="00244F90" w:rsidP="00244F90">
      <w:pPr>
        <w:pStyle w:val="BodyText"/>
        <w:keepNext/>
        <w:keepLines/>
      </w:pPr>
      <w:r w:rsidRPr="002A3910">
        <w:t xml:space="preserve">Data for field </w:t>
      </w:r>
      <w:r w:rsidRPr="002A3910">
        <w:rPr>
          <w:b/>
        </w:rPr>
        <w:t>|1|</w:t>
      </w:r>
      <w:r w:rsidRPr="002A3910">
        <w:t xml:space="preserve"> in file </w:t>
      </w:r>
      <w:r w:rsidRPr="002A3910">
        <w:rPr>
          <w:b/>
        </w:rPr>
        <w:t>|2|</w:t>
      </w:r>
      <w:r w:rsidRPr="002A3910">
        <w:t xml:space="preserve"> is too long.</w:t>
      </w:r>
    </w:p>
    <w:p w14:paraId="4EF3D19D" w14:textId="77777777" w:rsidR="00244F90" w:rsidRPr="002A3910" w:rsidRDefault="00244F90" w:rsidP="00244F90">
      <w:pPr>
        <w:pStyle w:val="BodyText"/>
        <w:keepNext/>
        <w:keepLines/>
      </w:pPr>
      <w:r w:rsidRPr="002A3910">
        <w:t>PARAMETERS:</w:t>
      </w:r>
    </w:p>
    <w:p w14:paraId="7ABD54D7" w14:textId="77777777" w:rsidR="00244F90" w:rsidRPr="002A3910" w:rsidRDefault="00084217" w:rsidP="00244F90">
      <w:pPr>
        <w:pStyle w:val="ListBullet"/>
        <w:keepNext/>
        <w:keepLines/>
      </w:pPr>
      <w:r w:rsidRPr="002A3910">
        <w:rPr>
          <w:b/>
        </w:rPr>
        <w:t>“</w:t>
      </w:r>
      <w:r w:rsidR="00F9409F" w:rsidRPr="002A3910">
        <w:rPr>
          <w:b/>
        </w:rPr>
        <w:t>1</w:t>
      </w:r>
      <w:r w:rsidRPr="002A3910">
        <w:rPr>
          <w:b/>
        </w:rPr>
        <w:t>”</w:t>
      </w:r>
      <w:r w:rsidR="000E4AC6" w:rsidRPr="002A3910">
        <w:rPr>
          <w:b/>
        </w:rPr>
        <w:t>—</w:t>
      </w:r>
      <w:r w:rsidR="000E4AC6" w:rsidRPr="002A3910">
        <w:t>F</w:t>
      </w:r>
      <w:r w:rsidR="00244F90" w:rsidRPr="002A3910">
        <w:t>ield name.</w:t>
      </w:r>
    </w:p>
    <w:p w14:paraId="4C6CB005" w14:textId="77777777" w:rsidR="00244F90" w:rsidRPr="002A3910" w:rsidRDefault="00084217" w:rsidP="00244F90">
      <w:pPr>
        <w:pStyle w:val="ListBullet"/>
        <w:keepNext/>
        <w:keepLines/>
      </w:pPr>
      <w:r w:rsidRPr="002A3910">
        <w:t>“</w:t>
      </w:r>
      <w:r w:rsidR="00F9409F" w:rsidRPr="002A3910">
        <w:rPr>
          <w:b/>
        </w:rPr>
        <w:t>2</w:t>
      </w:r>
      <w:r w:rsidRPr="002A3910">
        <w:rPr>
          <w:b/>
        </w:rPr>
        <w:t>”</w:t>
      </w:r>
      <w:r w:rsidR="000E4AC6" w:rsidRPr="002A3910">
        <w:rPr>
          <w:b/>
        </w:rPr>
        <w:t>—</w:t>
      </w:r>
      <w:r w:rsidR="000E4AC6" w:rsidRPr="002A3910">
        <w:t>F</w:t>
      </w:r>
      <w:r w:rsidR="00244F90" w:rsidRPr="002A3910">
        <w:t>ile name.</w:t>
      </w:r>
    </w:p>
    <w:p w14:paraId="00A989A9" w14:textId="77777777" w:rsidR="00244F90" w:rsidRPr="002A3910" w:rsidRDefault="00084217" w:rsidP="00244F90">
      <w:pPr>
        <w:pStyle w:val="ListBullet"/>
        <w:keepNext/>
        <w:keepLines/>
      </w:pPr>
      <w:r w:rsidRPr="002A3910">
        <w:rPr>
          <w:b/>
        </w:rPr>
        <w:t>“</w:t>
      </w:r>
      <w:r w:rsidR="00F9409F" w:rsidRPr="002A3910">
        <w:rPr>
          <w:b/>
        </w:rPr>
        <w:t>FIELD</w:t>
      </w:r>
      <w:r w:rsidRPr="002A3910">
        <w:rPr>
          <w:b/>
        </w:rPr>
        <w:t>”</w:t>
      </w:r>
      <w:r w:rsidR="000E4AC6" w:rsidRPr="002A3910">
        <w:rPr>
          <w:b/>
        </w:rPr>
        <w:t>—</w:t>
      </w:r>
      <w:r w:rsidR="000E4AC6" w:rsidRPr="002A3910">
        <w:t>F</w:t>
      </w:r>
      <w:r w:rsidR="00C26BDD" w:rsidRPr="002A3910">
        <w:t>ield number</w:t>
      </w:r>
      <w:r w:rsidR="00244F90" w:rsidRPr="002A3910">
        <w:t xml:space="preserve"> (</w:t>
      </w:r>
      <w:r w:rsidR="00244F90" w:rsidRPr="002A3910">
        <w:rPr>
          <w:i/>
        </w:rPr>
        <w:t>external only</w:t>
      </w:r>
      <w:r w:rsidR="00244F90" w:rsidRPr="002A3910">
        <w:t>)</w:t>
      </w:r>
      <w:r w:rsidR="00383799" w:rsidRPr="002A3910">
        <w:t>.</w:t>
      </w:r>
    </w:p>
    <w:p w14:paraId="0312C3B5" w14:textId="559C9BFA" w:rsidR="00244F90" w:rsidRPr="002A3910" w:rsidRDefault="00084217" w:rsidP="00244F90">
      <w:pPr>
        <w:pStyle w:val="ListBullet"/>
      </w:pPr>
      <w:r w:rsidRPr="002A3910">
        <w:rPr>
          <w:b/>
        </w:rPr>
        <w:t>“</w:t>
      </w:r>
      <w:r w:rsidR="00F9409F" w:rsidRPr="002A3910">
        <w:rPr>
          <w:b/>
        </w:rPr>
        <w:t>FILE</w:t>
      </w:r>
      <w:r w:rsidRPr="002A3910">
        <w:rPr>
          <w:b/>
        </w:rPr>
        <w:t>”</w:t>
      </w:r>
      <w:r w:rsidR="000E4AC6" w:rsidRPr="002A3910">
        <w:rPr>
          <w:b/>
        </w:rPr>
        <w:t>—</w:t>
      </w:r>
      <w:r w:rsidR="000E4AC6" w:rsidRPr="002A3910">
        <w:t>F</w:t>
      </w:r>
      <w:r w:rsidR="00C26BDD" w:rsidRPr="002A3910">
        <w:t>ile number</w:t>
      </w:r>
      <w:r w:rsidR="00244F90" w:rsidRPr="002A3910">
        <w:t xml:space="preserve"> (</w:t>
      </w:r>
      <w:r w:rsidR="00244F90" w:rsidRPr="002A3910">
        <w:rPr>
          <w:i/>
        </w:rPr>
        <w:t>external only</w:t>
      </w:r>
      <w:r w:rsidR="00244F90" w:rsidRPr="002A3910">
        <w:t>)</w:t>
      </w:r>
      <w:r w:rsidR="00383799" w:rsidRPr="002A3910">
        <w:t>.</w:t>
      </w:r>
    </w:p>
    <w:p w14:paraId="74189B89" w14:textId="77777777" w:rsidR="001D06C5" w:rsidRPr="002A3910" w:rsidRDefault="001D06C5" w:rsidP="001D06C5">
      <w:pPr>
        <w:pStyle w:val="BodyText6"/>
      </w:pPr>
    </w:p>
    <w:p w14:paraId="01EAA9C9" w14:textId="77777777" w:rsidR="00244F90" w:rsidRPr="002A3910" w:rsidRDefault="00244F90" w:rsidP="00BC52BE">
      <w:pPr>
        <w:pStyle w:val="ErrorHeading"/>
      </w:pPr>
      <w:bookmarkStart w:id="2751" w:name="error_720"/>
      <w:r w:rsidRPr="002A3910">
        <w:t>Error 720</w:t>
      </w:r>
      <w:bookmarkEnd w:id="2751"/>
    </w:p>
    <w:p w14:paraId="22803762" w14:textId="77777777" w:rsidR="00244F90" w:rsidRPr="002A3910" w:rsidRDefault="007869D8" w:rsidP="00244F90">
      <w:pPr>
        <w:pStyle w:val="BodyText"/>
        <w:keepNext/>
        <w:keepLines/>
      </w:pPr>
      <w:r w:rsidRPr="002A3910">
        <w:fldChar w:fldCharType="begin"/>
      </w:r>
      <w:r w:rsidR="002C7B00" w:rsidRPr="002A3910">
        <w:instrText>xe "Error Codes:720"</w:instrText>
      </w:r>
      <w:r w:rsidRPr="002A3910">
        <w:fldChar w:fldCharType="end"/>
      </w:r>
      <w:r w:rsidR="00244F90" w:rsidRPr="002A3910">
        <w:t>DESCRIPTION:</w:t>
      </w:r>
    </w:p>
    <w:p w14:paraId="2BD96E03" w14:textId="77777777" w:rsidR="00244F90" w:rsidRPr="002A3910" w:rsidRDefault="00244F90" w:rsidP="00244F90">
      <w:pPr>
        <w:pStyle w:val="BodyText"/>
        <w:keepNext/>
        <w:keepLines/>
      </w:pPr>
      <w:r w:rsidRPr="002A3910">
        <w:t xml:space="preserve">The lookup for a pointer fails. This is an error only when LAYGO is </w:t>
      </w:r>
      <w:r w:rsidRPr="002A3910">
        <w:rPr>
          <w:i/>
        </w:rPr>
        <w:t>not</w:t>
      </w:r>
      <w:r w:rsidRPr="002A3910">
        <w:t xml:space="preserve"> allowed.</w:t>
      </w:r>
    </w:p>
    <w:p w14:paraId="4F5E276E" w14:textId="77777777" w:rsidR="00244F90" w:rsidRPr="002A3910" w:rsidRDefault="00244F90" w:rsidP="00244F90">
      <w:pPr>
        <w:pStyle w:val="BodyText"/>
        <w:keepNext/>
        <w:keepLines/>
      </w:pPr>
      <w:r w:rsidRPr="002A3910">
        <w:t>TEXT:</w:t>
      </w:r>
    </w:p>
    <w:p w14:paraId="6A1B8598" w14:textId="77777777" w:rsidR="00244F90" w:rsidRPr="002A3910" w:rsidRDefault="00244F90" w:rsidP="00244F90">
      <w:pPr>
        <w:pStyle w:val="BodyText"/>
        <w:keepNext/>
        <w:keepLines/>
      </w:pPr>
      <w:r w:rsidRPr="002A3910">
        <w:t>The value cannot be found in the pointed-to file.</w:t>
      </w:r>
    </w:p>
    <w:p w14:paraId="3CE101DE" w14:textId="77777777" w:rsidR="00244F90" w:rsidRPr="002A3910" w:rsidRDefault="00244F90" w:rsidP="00244F90">
      <w:pPr>
        <w:pStyle w:val="BodyText"/>
        <w:keepNext/>
        <w:keepLines/>
      </w:pPr>
      <w:r w:rsidRPr="002A3910">
        <w:t>PARAMETERS:</w:t>
      </w:r>
    </w:p>
    <w:p w14:paraId="1F117FD6" w14:textId="77777777" w:rsidR="00244F90" w:rsidRPr="002A3910" w:rsidRDefault="00084217" w:rsidP="00244F90">
      <w:pPr>
        <w:pStyle w:val="ListBullet"/>
        <w:keepNext/>
        <w:keepLines/>
      </w:pPr>
      <w:r w:rsidRPr="002A3910">
        <w:rPr>
          <w:b/>
        </w:rPr>
        <w:t>“</w:t>
      </w:r>
      <w:r w:rsidR="00F16AB5" w:rsidRPr="002A3910">
        <w:rPr>
          <w:b/>
        </w:rPr>
        <w:t>FILE</w:t>
      </w:r>
      <w:r w:rsidRPr="002A3910">
        <w:rPr>
          <w:b/>
        </w:rPr>
        <w:t>”</w:t>
      </w:r>
      <w:r w:rsidR="00A404F0" w:rsidRPr="002A3910">
        <w:rPr>
          <w:b/>
        </w:rPr>
        <w:t>—</w:t>
      </w:r>
      <w:r w:rsidR="00A404F0" w:rsidRPr="002A3910">
        <w:t>F</w:t>
      </w:r>
      <w:r w:rsidR="00244F90" w:rsidRPr="002A3910">
        <w:t>ile number</w:t>
      </w:r>
      <w:r w:rsidR="00387BE2" w:rsidRPr="002A3910">
        <w:t xml:space="preserve">; </w:t>
      </w:r>
      <w:r w:rsidR="00244F90" w:rsidRPr="002A3910">
        <w:t xml:space="preserve">the number of the file in which the </w:t>
      </w:r>
      <w:r w:rsidR="00A404F0" w:rsidRPr="002A3910">
        <w:t>POINTER</w:t>
      </w:r>
      <w:r w:rsidR="00244F90" w:rsidRPr="002A3910">
        <w:t xml:space="preserve"> field exists.</w:t>
      </w:r>
    </w:p>
    <w:p w14:paraId="7D61F494" w14:textId="264D06B2" w:rsidR="00244F90" w:rsidRPr="002A3910" w:rsidRDefault="00084217" w:rsidP="00244F90">
      <w:pPr>
        <w:pStyle w:val="ListBullet"/>
      </w:pPr>
      <w:r w:rsidRPr="002A3910">
        <w:rPr>
          <w:b/>
        </w:rPr>
        <w:t>“</w:t>
      </w:r>
      <w:r w:rsidR="00F16AB5" w:rsidRPr="002A3910">
        <w:rPr>
          <w:b/>
        </w:rPr>
        <w:t>FIELD</w:t>
      </w:r>
      <w:r w:rsidRPr="002A3910">
        <w:rPr>
          <w:b/>
        </w:rPr>
        <w:t>”</w:t>
      </w:r>
      <w:r w:rsidR="00A404F0" w:rsidRPr="002A3910">
        <w:rPr>
          <w:b/>
        </w:rPr>
        <w:t>—</w:t>
      </w:r>
      <w:r w:rsidR="00A404F0" w:rsidRPr="002A3910">
        <w:t>F</w:t>
      </w:r>
      <w:r w:rsidR="00244F90" w:rsidRPr="002A3910">
        <w:t>ield number of the</w:t>
      </w:r>
      <w:r w:rsidR="00A404F0" w:rsidRPr="002A3910">
        <w:t xml:space="preserve"> POINTER</w:t>
      </w:r>
      <w:r w:rsidR="00244F90" w:rsidRPr="002A3910">
        <w:t xml:space="preserve"> field.</w:t>
      </w:r>
    </w:p>
    <w:p w14:paraId="7406AB22" w14:textId="77777777" w:rsidR="001D06C5" w:rsidRPr="002A3910" w:rsidRDefault="001D06C5" w:rsidP="001D06C5">
      <w:pPr>
        <w:pStyle w:val="BodyText6"/>
      </w:pPr>
    </w:p>
    <w:p w14:paraId="31F0C8AE" w14:textId="77777777" w:rsidR="00244F90" w:rsidRPr="002A3910" w:rsidRDefault="00244F90" w:rsidP="00BC52BE">
      <w:pPr>
        <w:pStyle w:val="ErrorHeading"/>
      </w:pPr>
      <w:bookmarkStart w:id="2752" w:name="error_726"/>
      <w:r w:rsidRPr="002A3910">
        <w:t>Error 726</w:t>
      </w:r>
      <w:bookmarkEnd w:id="2752"/>
    </w:p>
    <w:p w14:paraId="7D4F78E0" w14:textId="77777777" w:rsidR="00244F90" w:rsidRPr="002A3910" w:rsidRDefault="007869D8" w:rsidP="00244F90">
      <w:pPr>
        <w:pStyle w:val="BodyText"/>
        <w:keepNext/>
        <w:keepLines/>
      </w:pPr>
      <w:r w:rsidRPr="002A3910">
        <w:fldChar w:fldCharType="begin"/>
      </w:r>
      <w:r w:rsidR="002C7B00" w:rsidRPr="002A3910">
        <w:instrText>xe "Error Codes:726"</w:instrText>
      </w:r>
      <w:r w:rsidRPr="002A3910">
        <w:fldChar w:fldCharType="end"/>
      </w:r>
      <w:r w:rsidR="00244F90" w:rsidRPr="002A3910">
        <w:t>DESCRIPTION:</w:t>
      </w:r>
    </w:p>
    <w:p w14:paraId="6CDD1605" w14:textId="77777777" w:rsidR="00244F90" w:rsidRPr="002A3910" w:rsidRDefault="00244F90" w:rsidP="00244F90">
      <w:pPr>
        <w:pStyle w:val="BodyText"/>
        <w:keepNext/>
        <w:keepLines/>
      </w:pPr>
      <w:r w:rsidRPr="002A3910">
        <w:t xml:space="preserve">There is an attempt to take an action with word-processing data, but the specified field is </w:t>
      </w:r>
      <w:r w:rsidRPr="002A3910">
        <w:rPr>
          <w:i/>
        </w:rPr>
        <w:t>not</w:t>
      </w:r>
      <w:r w:rsidRPr="002A3910">
        <w:t xml:space="preserve"> a </w:t>
      </w:r>
      <w:r w:rsidR="00A404F0" w:rsidRPr="002A3910">
        <w:t>WORD-PROCESSING</w:t>
      </w:r>
      <w:r w:rsidRPr="002A3910">
        <w:t xml:space="preserve"> field.</w:t>
      </w:r>
    </w:p>
    <w:p w14:paraId="78A2A657" w14:textId="77777777" w:rsidR="00244F90" w:rsidRPr="002A3910" w:rsidRDefault="00244F90" w:rsidP="00244F90">
      <w:pPr>
        <w:pStyle w:val="BodyText"/>
        <w:keepNext/>
        <w:keepLines/>
      </w:pPr>
      <w:r w:rsidRPr="002A3910">
        <w:t>TEXT:</w:t>
      </w:r>
    </w:p>
    <w:p w14:paraId="12D4406F" w14:textId="77777777" w:rsidR="00244F90" w:rsidRPr="002A3910" w:rsidRDefault="00244F90" w:rsidP="00244F90">
      <w:pPr>
        <w:pStyle w:val="BodyText"/>
        <w:keepNext/>
        <w:keepLines/>
      </w:pPr>
      <w:r w:rsidRPr="002A3910">
        <w:t>Field #</w:t>
      </w:r>
      <w:r w:rsidRPr="002A3910">
        <w:rPr>
          <w:b/>
        </w:rPr>
        <w:t>|FIELD|</w:t>
      </w:r>
      <w:r w:rsidRPr="002A3910">
        <w:t xml:space="preserve"> in File #</w:t>
      </w:r>
      <w:r w:rsidRPr="002A3910">
        <w:rPr>
          <w:b/>
        </w:rPr>
        <w:t>|FILE|</w:t>
      </w:r>
      <w:r w:rsidRPr="002A3910">
        <w:t xml:space="preserve"> is not a word-processing field.</w:t>
      </w:r>
    </w:p>
    <w:p w14:paraId="73B89A4B" w14:textId="77777777" w:rsidR="00244F90" w:rsidRPr="002A3910" w:rsidRDefault="00244F90" w:rsidP="00244F90">
      <w:pPr>
        <w:pStyle w:val="BodyText"/>
        <w:keepNext/>
        <w:keepLines/>
      </w:pPr>
      <w:r w:rsidRPr="002A3910">
        <w:t>PARAMETERS:</w:t>
      </w:r>
    </w:p>
    <w:p w14:paraId="0C042363" w14:textId="77777777" w:rsidR="00244F90" w:rsidRPr="002A3910" w:rsidRDefault="00084217" w:rsidP="00244F90">
      <w:pPr>
        <w:pStyle w:val="ListBullet"/>
        <w:keepNext/>
        <w:keepLines/>
      </w:pPr>
      <w:r w:rsidRPr="002A3910">
        <w:rPr>
          <w:b/>
        </w:rPr>
        <w:t>“</w:t>
      </w:r>
      <w:r w:rsidR="00F16AB5" w:rsidRPr="002A3910">
        <w:rPr>
          <w:b/>
        </w:rPr>
        <w:t>FIELD</w:t>
      </w:r>
      <w:r w:rsidRPr="002A3910">
        <w:rPr>
          <w:b/>
        </w:rPr>
        <w:t>”</w:t>
      </w:r>
      <w:r w:rsidR="00A404F0" w:rsidRPr="002A3910">
        <w:rPr>
          <w:b/>
        </w:rPr>
        <w:t>—</w:t>
      </w:r>
      <w:r w:rsidR="00A404F0" w:rsidRPr="002A3910">
        <w:t>F</w:t>
      </w:r>
      <w:r w:rsidR="00244F90" w:rsidRPr="002A3910">
        <w:t>ield number.</w:t>
      </w:r>
    </w:p>
    <w:p w14:paraId="15CE556C" w14:textId="0D6640A6" w:rsidR="00244F90" w:rsidRPr="002A3910" w:rsidRDefault="00084217" w:rsidP="00244F90">
      <w:pPr>
        <w:pStyle w:val="ListBullet"/>
      </w:pPr>
      <w:r w:rsidRPr="002A3910">
        <w:rPr>
          <w:b/>
        </w:rPr>
        <w:t>“</w:t>
      </w:r>
      <w:r w:rsidR="00F16AB5" w:rsidRPr="002A3910">
        <w:rPr>
          <w:b/>
        </w:rPr>
        <w:t>FILE</w:t>
      </w:r>
      <w:r w:rsidRPr="002A3910">
        <w:rPr>
          <w:b/>
        </w:rPr>
        <w:t>”</w:t>
      </w:r>
      <w:r w:rsidR="00A404F0" w:rsidRPr="002A3910">
        <w:rPr>
          <w:b/>
        </w:rPr>
        <w:t>—</w:t>
      </w:r>
      <w:r w:rsidR="00A404F0" w:rsidRPr="002A3910">
        <w:t>F</w:t>
      </w:r>
      <w:r w:rsidR="00244F90" w:rsidRPr="002A3910">
        <w:t>ile number.</w:t>
      </w:r>
    </w:p>
    <w:p w14:paraId="26CAD3C8" w14:textId="77777777" w:rsidR="001D06C5" w:rsidRPr="002A3910" w:rsidRDefault="001D06C5" w:rsidP="001D06C5">
      <w:pPr>
        <w:pStyle w:val="BodyText6"/>
      </w:pPr>
    </w:p>
    <w:p w14:paraId="27AFDC83" w14:textId="77777777" w:rsidR="00244F90" w:rsidRPr="002A3910" w:rsidRDefault="00244F90" w:rsidP="00BC52BE">
      <w:pPr>
        <w:pStyle w:val="ErrorHeading"/>
      </w:pPr>
      <w:bookmarkStart w:id="2753" w:name="error_730"/>
      <w:r w:rsidRPr="002A3910">
        <w:t>Error 730</w:t>
      </w:r>
      <w:bookmarkEnd w:id="2753"/>
    </w:p>
    <w:p w14:paraId="20AB63FC" w14:textId="77777777" w:rsidR="00244F90" w:rsidRPr="002A3910" w:rsidRDefault="007869D8" w:rsidP="00244F90">
      <w:pPr>
        <w:pStyle w:val="BodyText"/>
        <w:keepNext/>
        <w:keepLines/>
      </w:pPr>
      <w:r w:rsidRPr="002A3910">
        <w:fldChar w:fldCharType="begin"/>
      </w:r>
      <w:r w:rsidR="002C7B00" w:rsidRPr="002A3910">
        <w:instrText>xe "Error Codes:730"</w:instrText>
      </w:r>
      <w:r w:rsidRPr="002A3910">
        <w:fldChar w:fldCharType="end"/>
      </w:r>
      <w:r w:rsidR="00244F90" w:rsidRPr="002A3910">
        <w:t>DESCRIPTION:</w:t>
      </w:r>
    </w:p>
    <w:p w14:paraId="6A277E94" w14:textId="77777777" w:rsidR="00244F90" w:rsidRPr="002A3910" w:rsidRDefault="00244F90" w:rsidP="00244F90">
      <w:pPr>
        <w:pStyle w:val="BodyText"/>
        <w:keepNext/>
        <w:keepLines/>
      </w:pPr>
      <w:r w:rsidRPr="002A3910">
        <w:t xml:space="preserve">Based on how the data type is defined by a specific field in a specific file, the passed value is </w:t>
      </w:r>
      <w:r w:rsidRPr="002A3910">
        <w:rPr>
          <w:i/>
        </w:rPr>
        <w:t>not</w:t>
      </w:r>
      <w:r w:rsidRPr="002A3910">
        <w:t xml:space="preserve"> valid.</w:t>
      </w:r>
    </w:p>
    <w:p w14:paraId="082FF146" w14:textId="77777777" w:rsidR="00244F90" w:rsidRPr="002A3910" w:rsidRDefault="00244F90" w:rsidP="00244F90">
      <w:pPr>
        <w:pStyle w:val="BodyText"/>
        <w:keepNext/>
        <w:keepLines/>
      </w:pPr>
      <w:r w:rsidRPr="002A3910">
        <w:t>TEXT:</w:t>
      </w:r>
    </w:p>
    <w:p w14:paraId="3247C76C"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is not a valid </w:t>
      </w:r>
      <w:r w:rsidRPr="002A3910">
        <w:rPr>
          <w:b/>
        </w:rPr>
        <w:t>|2|</w:t>
      </w:r>
      <w:r w:rsidRPr="002A3910">
        <w:t xml:space="preserve"> according to the definition in Field #</w:t>
      </w:r>
      <w:r w:rsidRPr="002A3910">
        <w:rPr>
          <w:b/>
        </w:rPr>
        <w:t>|FIELD|</w:t>
      </w:r>
      <w:r w:rsidRPr="002A3910">
        <w:t xml:space="preserve"> of File #</w:t>
      </w:r>
      <w:r w:rsidRPr="002A3910">
        <w:rPr>
          <w:b/>
        </w:rPr>
        <w:t>|FILE|</w:t>
      </w:r>
      <w:r w:rsidRPr="002A3910">
        <w:t>.</w:t>
      </w:r>
    </w:p>
    <w:p w14:paraId="06BA4E88" w14:textId="77777777" w:rsidR="00244F90" w:rsidRPr="002A3910" w:rsidRDefault="00244F90" w:rsidP="00244F90">
      <w:pPr>
        <w:pStyle w:val="BodyText"/>
        <w:keepNext/>
        <w:keepLines/>
      </w:pPr>
      <w:r w:rsidRPr="002A3910">
        <w:t>PARAMETERS:</w:t>
      </w:r>
    </w:p>
    <w:p w14:paraId="34637825"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1B0056" w:rsidRPr="002A3910">
        <w:rPr>
          <w:b/>
        </w:rPr>
        <w:t>—</w:t>
      </w:r>
      <w:r w:rsidR="001B0056" w:rsidRPr="002A3910">
        <w:t>P</w:t>
      </w:r>
      <w:r w:rsidR="0022797A" w:rsidRPr="002A3910">
        <w:t>assed v</w:t>
      </w:r>
      <w:r w:rsidR="00244F90" w:rsidRPr="002A3910">
        <w:t>alue.</w:t>
      </w:r>
    </w:p>
    <w:p w14:paraId="6704FAE1" w14:textId="77777777" w:rsidR="00244F90" w:rsidRPr="002A3910" w:rsidRDefault="00084217" w:rsidP="00244F90">
      <w:pPr>
        <w:pStyle w:val="ListBullet"/>
        <w:keepNext/>
        <w:keepLines/>
      </w:pPr>
      <w:r w:rsidRPr="002A3910">
        <w:rPr>
          <w:b/>
        </w:rPr>
        <w:t>“</w:t>
      </w:r>
      <w:r w:rsidR="00F16AB5" w:rsidRPr="002A3910">
        <w:rPr>
          <w:b/>
        </w:rPr>
        <w:t>2</w:t>
      </w:r>
      <w:r w:rsidRPr="002A3910">
        <w:rPr>
          <w:b/>
        </w:rPr>
        <w:t>”</w:t>
      </w:r>
      <w:r w:rsidR="001B0056" w:rsidRPr="002A3910">
        <w:rPr>
          <w:b/>
        </w:rPr>
        <w:t>—</w:t>
      </w:r>
      <w:r w:rsidR="001B0056" w:rsidRPr="002A3910">
        <w:t>D</w:t>
      </w:r>
      <w:r w:rsidR="0022797A" w:rsidRPr="002A3910">
        <w:t>ata t</w:t>
      </w:r>
      <w:r w:rsidR="00244F90" w:rsidRPr="002A3910">
        <w:t>ype.</w:t>
      </w:r>
    </w:p>
    <w:p w14:paraId="451988F7" w14:textId="77777777" w:rsidR="00244F90" w:rsidRPr="002A3910" w:rsidRDefault="00084217" w:rsidP="00244F90">
      <w:pPr>
        <w:pStyle w:val="ListBullet"/>
        <w:keepNext/>
        <w:keepLines/>
      </w:pPr>
      <w:r w:rsidRPr="002A3910">
        <w:rPr>
          <w:b/>
        </w:rPr>
        <w:t>“</w:t>
      </w:r>
      <w:r w:rsidR="00F16AB5" w:rsidRPr="002A3910">
        <w:rPr>
          <w:b/>
        </w:rPr>
        <w:t>FIELD</w:t>
      </w:r>
      <w:r w:rsidRPr="002A3910">
        <w:rPr>
          <w:b/>
        </w:rPr>
        <w:t>”</w:t>
      </w:r>
      <w:r w:rsidR="001B0056" w:rsidRPr="002A3910">
        <w:rPr>
          <w:b/>
        </w:rPr>
        <w:t>—</w:t>
      </w:r>
      <w:r w:rsidR="001B0056" w:rsidRPr="002A3910">
        <w:t>F</w:t>
      </w:r>
      <w:r w:rsidR="00244F90" w:rsidRPr="002A3910">
        <w:t xml:space="preserve">ield </w:t>
      </w:r>
      <w:r w:rsidR="0022797A" w:rsidRPr="002A3910">
        <w:t>number</w:t>
      </w:r>
      <w:r w:rsidR="00244F90" w:rsidRPr="002A3910">
        <w:t>.</w:t>
      </w:r>
    </w:p>
    <w:p w14:paraId="7FA855E6" w14:textId="7A34AED9" w:rsidR="00244F90" w:rsidRPr="002A3910" w:rsidRDefault="00084217" w:rsidP="00244F90">
      <w:pPr>
        <w:pStyle w:val="ListBullet"/>
      </w:pPr>
      <w:r w:rsidRPr="002A3910">
        <w:rPr>
          <w:b/>
        </w:rPr>
        <w:t>“</w:t>
      </w:r>
      <w:r w:rsidR="00F16AB5" w:rsidRPr="002A3910">
        <w:rPr>
          <w:b/>
        </w:rPr>
        <w:t>FILE</w:t>
      </w:r>
      <w:r w:rsidRPr="002A3910">
        <w:rPr>
          <w:b/>
        </w:rPr>
        <w:t>”</w:t>
      </w:r>
      <w:r w:rsidR="001B0056" w:rsidRPr="002A3910">
        <w:rPr>
          <w:b/>
        </w:rPr>
        <w:t>—</w:t>
      </w:r>
      <w:r w:rsidR="001B0056" w:rsidRPr="002A3910">
        <w:t>F</w:t>
      </w:r>
      <w:r w:rsidR="0022797A" w:rsidRPr="002A3910">
        <w:t>ile number</w:t>
      </w:r>
      <w:r w:rsidR="00244F90" w:rsidRPr="002A3910">
        <w:t>.</w:t>
      </w:r>
    </w:p>
    <w:p w14:paraId="5224C526" w14:textId="77777777" w:rsidR="001D06C5" w:rsidRPr="002A3910" w:rsidRDefault="001D06C5" w:rsidP="001D06C5">
      <w:pPr>
        <w:pStyle w:val="BodyText6"/>
      </w:pPr>
    </w:p>
    <w:p w14:paraId="77F46784" w14:textId="77777777" w:rsidR="00244F90" w:rsidRPr="002A3910" w:rsidRDefault="00244F90" w:rsidP="00BC52BE">
      <w:pPr>
        <w:pStyle w:val="ErrorHeading"/>
      </w:pPr>
      <w:bookmarkStart w:id="2754" w:name="error_740"/>
      <w:r w:rsidRPr="002A3910">
        <w:t>Error 740</w:t>
      </w:r>
      <w:bookmarkEnd w:id="2754"/>
    </w:p>
    <w:p w14:paraId="763422AB" w14:textId="77777777" w:rsidR="00244F90" w:rsidRPr="002A3910" w:rsidRDefault="007869D8" w:rsidP="00244F90">
      <w:pPr>
        <w:pStyle w:val="BodyText"/>
        <w:keepNext/>
        <w:keepLines/>
      </w:pPr>
      <w:r w:rsidRPr="002A3910">
        <w:fldChar w:fldCharType="begin"/>
      </w:r>
      <w:r w:rsidR="002C7B00" w:rsidRPr="002A3910">
        <w:instrText>xe "Error Codes:740"</w:instrText>
      </w:r>
      <w:r w:rsidRPr="002A3910">
        <w:fldChar w:fldCharType="end"/>
      </w:r>
      <w:r w:rsidR="00244F90" w:rsidRPr="002A3910">
        <w:t>DESCRIPTION:</w:t>
      </w:r>
    </w:p>
    <w:p w14:paraId="4922F3BB" w14:textId="77777777" w:rsidR="00244F90" w:rsidRPr="002A3910" w:rsidRDefault="00244F90" w:rsidP="00244F90">
      <w:pPr>
        <w:pStyle w:val="BodyText"/>
        <w:keepNext/>
        <w:keepLines/>
      </w:pPr>
      <w:r w:rsidRPr="002A3910">
        <w:t xml:space="preserve">When one or more fields are declared as a key for a file, there </w:t>
      </w:r>
      <w:r w:rsidRPr="002A3910">
        <w:rPr>
          <w:i/>
        </w:rPr>
        <w:t>cannot</w:t>
      </w:r>
      <w:r w:rsidRPr="002A3910">
        <w:t xml:space="preserve"> be </w:t>
      </w:r>
      <w:r w:rsidR="006403C5" w:rsidRPr="002A3910">
        <w:t>duplicate values in those fields</w:t>
      </w:r>
      <w:r w:rsidRPr="002A3910">
        <w:t xml:space="preserve"> for entries in the file. The values being passed for validation, when combined with values for unchanging fields in the entry if necessary, create a duplicate key. The changes d</w:t>
      </w:r>
      <w:r w:rsidR="006A4BDE" w:rsidRPr="002A3910">
        <w:t>estroy the integrity of the key; t</w:t>
      </w:r>
      <w:r w:rsidRPr="002A3910">
        <w:t xml:space="preserve">herefore, they are </w:t>
      </w:r>
      <w:r w:rsidRPr="002A3910">
        <w:rPr>
          <w:i/>
        </w:rPr>
        <w:t>invalid</w:t>
      </w:r>
      <w:r w:rsidRPr="002A3910">
        <w:t>.</w:t>
      </w:r>
    </w:p>
    <w:p w14:paraId="5CED1F47" w14:textId="77777777" w:rsidR="00244F90" w:rsidRPr="002A3910" w:rsidRDefault="00244F90" w:rsidP="00244F90">
      <w:pPr>
        <w:pStyle w:val="BodyText"/>
        <w:keepNext/>
        <w:keepLines/>
      </w:pPr>
      <w:r w:rsidRPr="002A3910">
        <w:t>TEXT:</w:t>
      </w:r>
    </w:p>
    <w:p w14:paraId="0FD5D88A" w14:textId="77777777" w:rsidR="00244F90" w:rsidRPr="002A3910" w:rsidRDefault="00244F90" w:rsidP="00244F90">
      <w:pPr>
        <w:pStyle w:val="BodyText"/>
        <w:keepNext/>
        <w:keepLines/>
      </w:pPr>
      <w:r w:rsidRPr="002A3910">
        <w:t xml:space="preserve">New values are invalid because they create a duplicate Key </w:t>
      </w:r>
      <w:r w:rsidR="00084217" w:rsidRPr="002A3910">
        <w:t>‘</w:t>
      </w:r>
      <w:r w:rsidRPr="002A3910">
        <w:rPr>
          <w:b/>
        </w:rPr>
        <w:t>|1|</w:t>
      </w:r>
      <w:r w:rsidR="00084217" w:rsidRPr="002A3910">
        <w:t>’</w:t>
      </w:r>
      <w:r w:rsidRPr="002A3910">
        <w:t xml:space="preserve"> for the </w:t>
      </w:r>
      <w:r w:rsidRPr="002A3910">
        <w:rPr>
          <w:b/>
        </w:rPr>
        <w:t>|2|</w:t>
      </w:r>
      <w:r w:rsidRPr="002A3910">
        <w:t xml:space="preserve"> file.</w:t>
      </w:r>
    </w:p>
    <w:p w14:paraId="19E0CF45" w14:textId="77777777" w:rsidR="00244F90" w:rsidRPr="002A3910" w:rsidRDefault="00244F90" w:rsidP="00244F90">
      <w:pPr>
        <w:pStyle w:val="BodyText"/>
        <w:keepNext/>
        <w:keepLines/>
      </w:pPr>
      <w:r w:rsidRPr="002A3910">
        <w:t>PARAMETERS:</w:t>
      </w:r>
    </w:p>
    <w:p w14:paraId="607C5930"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084715" w:rsidRPr="002A3910">
        <w:rPr>
          <w:b/>
        </w:rPr>
        <w:t>—</w:t>
      </w:r>
      <w:r w:rsidR="00084715" w:rsidRPr="002A3910">
        <w:t>N</w:t>
      </w:r>
      <w:r w:rsidR="0022797A" w:rsidRPr="002A3910">
        <w:t>ame of k</w:t>
      </w:r>
      <w:r w:rsidR="00244F90" w:rsidRPr="002A3910">
        <w:t>ey.</w:t>
      </w:r>
    </w:p>
    <w:p w14:paraId="1D767F73" w14:textId="513A09EE" w:rsidR="00244F90" w:rsidRPr="002A3910" w:rsidRDefault="00084217" w:rsidP="00244F90">
      <w:pPr>
        <w:pStyle w:val="ListBullet"/>
      </w:pPr>
      <w:r w:rsidRPr="002A3910">
        <w:rPr>
          <w:b/>
        </w:rPr>
        <w:t>“</w:t>
      </w:r>
      <w:r w:rsidR="00F16AB5" w:rsidRPr="002A3910">
        <w:rPr>
          <w:b/>
        </w:rPr>
        <w:t>2</w:t>
      </w:r>
      <w:r w:rsidRPr="002A3910">
        <w:rPr>
          <w:b/>
        </w:rPr>
        <w:t>”</w:t>
      </w:r>
      <w:r w:rsidR="00084715" w:rsidRPr="002A3910">
        <w:rPr>
          <w:b/>
        </w:rPr>
        <w:t>—</w:t>
      </w:r>
      <w:r w:rsidR="00084715" w:rsidRPr="002A3910">
        <w:t>N</w:t>
      </w:r>
      <w:r w:rsidR="00244F90" w:rsidRPr="002A3910">
        <w:t>ame of affected file.</w:t>
      </w:r>
    </w:p>
    <w:p w14:paraId="3A9BD344" w14:textId="77777777" w:rsidR="001D06C5" w:rsidRPr="002A3910" w:rsidRDefault="001D06C5" w:rsidP="001D06C5">
      <w:pPr>
        <w:pStyle w:val="BodyText6"/>
      </w:pPr>
    </w:p>
    <w:p w14:paraId="66041FAA" w14:textId="77777777" w:rsidR="00244F90" w:rsidRPr="002A3910" w:rsidRDefault="00244F90" w:rsidP="00BC52BE">
      <w:pPr>
        <w:pStyle w:val="ErrorHeading"/>
      </w:pPr>
      <w:bookmarkStart w:id="2755" w:name="error_742"/>
      <w:r w:rsidRPr="002A3910">
        <w:t>Error 742</w:t>
      </w:r>
      <w:bookmarkEnd w:id="2755"/>
    </w:p>
    <w:p w14:paraId="473FA223" w14:textId="77777777" w:rsidR="00244F90" w:rsidRPr="002A3910" w:rsidRDefault="007869D8" w:rsidP="00244F90">
      <w:pPr>
        <w:pStyle w:val="BodyText"/>
        <w:keepNext/>
        <w:keepLines/>
      </w:pPr>
      <w:r w:rsidRPr="002A3910">
        <w:fldChar w:fldCharType="begin"/>
      </w:r>
      <w:r w:rsidR="002C7B00" w:rsidRPr="002A3910">
        <w:instrText>xe "Error Codes:742"</w:instrText>
      </w:r>
      <w:r w:rsidRPr="002A3910">
        <w:fldChar w:fldCharType="end"/>
      </w:r>
      <w:r w:rsidR="00244F90" w:rsidRPr="002A3910">
        <w:t>DESCRIPTION:</w:t>
      </w:r>
    </w:p>
    <w:p w14:paraId="6F3BE956" w14:textId="77777777" w:rsidR="00244F90" w:rsidRPr="002A3910" w:rsidRDefault="00244F90" w:rsidP="00244F90">
      <w:pPr>
        <w:pStyle w:val="BodyText"/>
        <w:keepNext/>
        <w:keepLines/>
      </w:pPr>
      <w:r w:rsidRPr="002A3910">
        <w:t xml:space="preserve">Every field in a key </w:t>
      </w:r>
      <w:r w:rsidRPr="002A3910">
        <w:rPr>
          <w:rStyle w:val="Emphasis"/>
          <w:iCs/>
        </w:rPr>
        <w:t>must</w:t>
      </w:r>
      <w:r w:rsidRPr="002A3910">
        <w:t xml:space="preserve"> have a value. The incoming data </w:t>
      </w:r>
      <w:r w:rsidRPr="002A3910">
        <w:rPr>
          <w:i/>
        </w:rPr>
        <w:t>cannot</w:t>
      </w:r>
      <w:r w:rsidRPr="002A3910">
        <w:t xml:space="preserve"> delete the value for any field in a key.</w:t>
      </w:r>
    </w:p>
    <w:p w14:paraId="6873732A" w14:textId="77777777" w:rsidR="00244F90" w:rsidRPr="002A3910" w:rsidRDefault="00244F90" w:rsidP="00244F90">
      <w:pPr>
        <w:pStyle w:val="BodyText"/>
        <w:keepNext/>
        <w:keepLines/>
      </w:pPr>
      <w:r w:rsidRPr="002A3910">
        <w:t>TEXT:</w:t>
      </w:r>
    </w:p>
    <w:p w14:paraId="3015F3E4" w14:textId="77777777" w:rsidR="00244F90" w:rsidRPr="002A3910" w:rsidRDefault="00244F90" w:rsidP="00244F90">
      <w:pPr>
        <w:pStyle w:val="BodyText"/>
        <w:keepNext/>
        <w:keepLines/>
      </w:pPr>
      <w:r w:rsidRPr="002A3910">
        <w:t xml:space="preserve">The value of field </w:t>
      </w:r>
      <w:r w:rsidRPr="002A3910">
        <w:rPr>
          <w:b/>
        </w:rPr>
        <w:t>|1|</w:t>
      </w:r>
      <w:r w:rsidRPr="002A3910">
        <w:t xml:space="preserve"> in the </w:t>
      </w:r>
      <w:r w:rsidRPr="002A3910">
        <w:rPr>
          <w:b/>
        </w:rPr>
        <w:t>|2|</w:t>
      </w:r>
      <w:r w:rsidRPr="002A3910">
        <w:t xml:space="preserve"> file cannot be deleted because that field is part of the </w:t>
      </w:r>
      <w:r w:rsidR="00084217" w:rsidRPr="002A3910">
        <w:t>‘</w:t>
      </w:r>
      <w:r w:rsidRPr="002A3910">
        <w:rPr>
          <w:b/>
        </w:rPr>
        <w:t>|3|</w:t>
      </w:r>
      <w:r w:rsidR="00084217" w:rsidRPr="002A3910">
        <w:t>’</w:t>
      </w:r>
      <w:r w:rsidRPr="002A3910">
        <w:t xml:space="preserve"> key.</w:t>
      </w:r>
    </w:p>
    <w:p w14:paraId="553A3F4E" w14:textId="77777777" w:rsidR="00244F90" w:rsidRPr="002A3910" w:rsidRDefault="00244F90" w:rsidP="00244F90">
      <w:pPr>
        <w:pStyle w:val="BodyText"/>
        <w:keepNext/>
        <w:keepLines/>
      </w:pPr>
      <w:r w:rsidRPr="002A3910">
        <w:t>PARAMETERS:</w:t>
      </w:r>
    </w:p>
    <w:p w14:paraId="369B6622"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D82FB0" w:rsidRPr="002A3910">
        <w:rPr>
          <w:b/>
        </w:rPr>
        <w:t>—</w:t>
      </w:r>
      <w:r w:rsidR="00D82FB0" w:rsidRPr="002A3910">
        <w:t>F</w:t>
      </w:r>
      <w:r w:rsidR="00244F90" w:rsidRPr="002A3910">
        <w:t>ield name</w:t>
      </w:r>
      <w:r w:rsidR="00383799" w:rsidRPr="002A3910">
        <w:t>.</w:t>
      </w:r>
    </w:p>
    <w:p w14:paraId="02A9F52E" w14:textId="77777777" w:rsidR="00244F90" w:rsidRPr="002A3910" w:rsidRDefault="00084217" w:rsidP="00244F90">
      <w:pPr>
        <w:pStyle w:val="ListBullet"/>
        <w:keepNext/>
        <w:keepLines/>
      </w:pPr>
      <w:r w:rsidRPr="002A3910">
        <w:rPr>
          <w:b/>
        </w:rPr>
        <w:t>“</w:t>
      </w:r>
      <w:r w:rsidR="00F16AB5" w:rsidRPr="002A3910">
        <w:rPr>
          <w:b/>
        </w:rPr>
        <w:t>2</w:t>
      </w:r>
      <w:r w:rsidRPr="002A3910">
        <w:rPr>
          <w:b/>
        </w:rPr>
        <w:t>”</w:t>
      </w:r>
      <w:r w:rsidR="00D82FB0" w:rsidRPr="002A3910">
        <w:rPr>
          <w:b/>
        </w:rPr>
        <w:t>—</w:t>
      </w:r>
      <w:r w:rsidR="00D82FB0" w:rsidRPr="002A3910">
        <w:t>F</w:t>
      </w:r>
      <w:r w:rsidR="00244F90" w:rsidRPr="002A3910">
        <w:t>ile name</w:t>
      </w:r>
      <w:r w:rsidR="00383799" w:rsidRPr="002A3910">
        <w:t>.</w:t>
      </w:r>
    </w:p>
    <w:p w14:paraId="4D2F9C7C" w14:textId="77777777" w:rsidR="00244F90" w:rsidRPr="002A3910" w:rsidRDefault="00084217" w:rsidP="00244F90">
      <w:pPr>
        <w:pStyle w:val="ListBullet"/>
        <w:keepNext/>
        <w:keepLines/>
      </w:pPr>
      <w:r w:rsidRPr="002A3910">
        <w:rPr>
          <w:b/>
        </w:rPr>
        <w:t>“</w:t>
      </w:r>
      <w:r w:rsidR="00F16AB5" w:rsidRPr="002A3910">
        <w:rPr>
          <w:b/>
        </w:rPr>
        <w:t>3</w:t>
      </w:r>
      <w:r w:rsidRPr="002A3910">
        <w:rPr>
          <w:b/>
        </w:rPr>
        <w:t>”</w:t>
      </w:r>
      <w:r w:rsidR="00D82FB0" w:rsidRPr="002A3910">
        <w:rPr>
          <w:b/>
        </w:rPr>
        <w:t>—</w:t>
      </w:r>
      <w:r w:rsidR="00D82FB0" w:rsidRPr="002A3910">
        <w:t>K</w:t>
      </w:r>
      <w:r w:rsidR="00244F90" w:rsidRPr="002A3910">
        <w:t>ey name</w:t>
      </w:r>
      <w:r w:rsidR="00383799" w:rsidRPr="002A3910">
        <w:t>.</w:t>
      </w:r>
    </w:p>
    <w:p w14:paraId="3693126C" w14:textId="77777777" w:rsidR="00244F90" w:rsidRPr="002A3910" w:rsidRDefault="00084217" w:rsidP="00244F90">
      <w:pPr>
        <w:pStyle w:val="ListBullet"/>
        <w:keepNext/>
        <w:keepLines/>
      </w:pPr>
      <w:r w:rsidRPr="002A3910">
        <w:rPr>
          <w:b/>
        </w:rPr>
        <w:t>“</w:t>
      </w:r>
      <w:r w:rsidR="00F16AB5" w:rsidRPr="002A3910">
        <w:rPr>
          <w:b/>
        </w:rPr>
        <w:t>FILE</w:t>
      </w:r>
      <w:r w:rsidRPr="002A3910">
        <w:rPr>
          <w:b/>
        </w:rPr>
        <w:t>”</w:t>
      </w:r>
      <w:r w:rsidR="00D82FB0" w:rsidRPr="002A3910">
        <w:rPr>
          <w:b/>
        </w:rPr>
        <w:t>—</w:t>
      </w:r>
      <w:r w:rsidR="00D82FB0" w:rsidRPr="002A3910">
        <w:t>F</w:t>
      </w:r>
      <w:r w:rsidR="00244F90" w:rsidRPr="002A3910">
        <w:t>ile number</w:t>
      </w:r>
      <w:r w:rsidR="00383799" w:rsidRPr="002A3910">
        <w:t>.</w:t>
      </w:r>
    </w:p>
    <w:p w14:paraId="43368DC1" w14:textId="6D98FD12" w:rsidR="00244F90" w:rsidRPr="002A3910" w:rsidRDefault="00084217" w:rsidP="00244F90">
      <w:pPr>
        <w:pStyle w:val="ListBullet"/>
      </w:pPr>
      <w:r w:rsidRPr="002A3910">
        <w:rPr>
          <w:b/>
        </w:rPr>
        <w:t>“</w:t>
      </w:r>
      <w:r w:rsidR="00F16AB5" w:rsidRPr="002A3910">
        <w:rPr>
          <w:b/>
        </w:rPr>
        <w:t>FIELD</w:t>
      </w:r>
      <w:r w:rsidRPr="002A3910">
        <w:rPr>
          <w:b/>
        </w:rPr>
        <w:t>”</w:t>
      </w:r>
      <w:r w:rsidR="00D82FB0" w:rsidRPr="002A3910">
        <w:rPr>
          <w:b/>
        </w:rPr>
        <w:t>—</w:t>
      </w:r>
      <w:r w:rsidR="00D82FB0" w:rsidRPr="002A3910">
        <w:t>F</w:t>
      </w:r>
      <w:r w:rsidR="00244F90" w:rsidRPr="002A3910">
        <w:t>ield number</w:t>
      </w:r>
      <w:r w:rsidR="00383799" w:rsidRPr="002A3910">
        <w:t>.</w:t>
      </w:r>
    </w:p>
    <w:p w14:paraId="213185A4" w14:textId="77777777" w:rsidR="001D06C5" w:rsidRPr="002A3910" w:rsidRDefault="001D06C5" w:rsidP="001D06C5">
      <w:pPr>
        <w:pStyle w:val="BodyText6"/>
      </w:pPr>
    </w:p>
    <w:p w14:paraId="1EE8FAC2" w14:textId="77777777" w:rsidR="00244F90" w:rsidRPr="002A3910" w:rsidRDefault="00244F90" w:rsidP="00BC52BE">
      <w:pPr>
        <w:pStyle w:val="ErrorHeading"/>
      </w:pPr>
      <w:bookmarkStart w:id="2756" w:name="error_744"/>
      <w:r w:rsidRPr="002A3910">
        <w:t>Error 744</w:t>
      </w:r>
      <w:bookmarkEnd w:id="2756"/>
    </w:p>
    <w:p w14:paraId="6AE8AF8D" w14:textId="77777777" w:rsidR="00244F90" w:rsidRPr="002A3910" w:rsidRDefault="007869D8" w:rsidP="00244F90">
      <w:pPr>
        <w:pStyle w:val="BodyText"/>
        <w:keepNext/>
        <w:keepLines/>
      </w:pPr>
      <w:r w:rsidRPr="002A3910">
        <w:fldChar w:fldCharType="begin"/>
      </w:r>
      <w:r w:rsidR="002C7B00" w:rsidRPr="002A3910">
        <w:instrText>xe "Error Codes:744"</w:instrText>
      </w:r>
      <w:r w:rsidRPr="002A3910">
        <w:fldChar w:fldCharType="end"/>
      </w:r>
      <w:r w:rsidR="00244F90" w:rsidRPr="002A3910">
        <w:t>DESCRIPTION:</w:t>
      </w:r>
    </w:p>
    <w:p w14:paraId="7BA3B492" w14:textId="77777777" w:rsidR="00244F90" w:rsidRPr="002A3910" w:rsidRDefault="00244F90" w:rsidP="00244F90">
      <w:pPr>
        <w:pStyle w:val="BodyText"/>
        <w:keepNext/>
        <w:keepLines/>
      </w:pPr>
      <w:r w:rsidRPr="002A3910">
        <w:t xml:space="preserve">Every field that is in a key </w:t>
      </w:r>
      <w:r w:rsidRPr="002A3910">
        <w:rPr>
          <w:rStyle w:val="Emphasis"/>
          <w:iCs/>
        </w:rPr>
        <w:t>must</w:t>
      </w:r>
      <w:r w:rsidRPr="002A3910">
        <w:t xml:space="preserve"> have a value. No value for this field exists.</w:t>
      </w:r>
    </w:p>
    <w:p w14:paraId="52534B16" w14:textId="77777777" w:rsidR="00244F90" w:rsidRPr="002A3910" w:rsidRDefault="00244F90" w:rsidP="00244F90">
      <w:pPr>
        <w:pStyle w:val="BodyText"/>
        <w:keepNext/>
        <w:keepLines/>
      </w:pPr>
      <w:r w:rsidRPr="002A3910">
        <w:t>TEXT:</w:t>
      </w:r>
    </w:p>
    <w:p w14:paraId="6074632E" w14:textId="77777777" w:rsidR="00244F90" w:rsidRPr="002A3910" w:rsidRDefault="00244F90" w:rsidP="00244F90">
      <w:pPr>
        <w:pStyle w:val="BodyText"/>
        <w:keepNext/>
        <w:keepLines/>
      </w:pPr>
      <w:r w:rsidRPr="002A3910">
        <w:t xml:space="preserve">Field </w:t>
      </w:r>
      <w:r w:rsidRPr="002A3910">
        <w:rPr>
          <w:b/>
        </w:rPr>
        <w:t>|1|</w:t>
      </w:r>
      <w:r w:rsidRPr="002A3910">
        <w:t xml:space="preserve"> is part of Key </w:t>
      </w:r>
      <w:r w:rsidR="00084217" w:rsidRPr="002A3910">
        <w:t>‘</w:t>
      </w:r>
      <w:r w:rsidRPr="002A3910">
        <w:rPr>
          <w:b/>
        </w:rPr>
        <w:t>|2|</w:t>
      </w:r>
      <w:r w:rsidR="00084217" w:rsidRPr="002A3910">
        <w:t>’</w:t>
      </w:r>
      <w:r w:rsidRPr="002A3910">
        <w:t>, but the field has not been assigned a value.</w:t>
      </w:r>
    </w:p>
    <w:p w14:paraId="6C0DD3E5" w14:textId="77777777" w:rsidR="00244F90" w:rsidRPr="002A3910" w:rsidRDefault="00244F90" w:rsidP="00244F90">
      <w:pPr>
        <w:pStyle w:val="BodyText"/>
        <w:keepNext/>
        <w:keepLines/>
      </w:pPr>
      <w:r w:rsidRPr="002A3910">
        <w:t>PARAMETERS:</w:t>
      </w:r>
    </w:p>
    <w:p w14:paraId="6986DF84"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2D608C" w:rsidRPr="002A3910">
        <w:rPr>
          <w:b/>
        </w:rPr>
        <w:t>—</w:t>
      </w:r>
      <w:r w:rsidR="002D608C" w:rsidRPr="002A3910">
        <w:t>F</w:t>
      </w:r>
      <w:r w:rsidR="00244F90" w:rsidRPr="002A3910">
        <w:t>ield name.</w:t>
      </w:r>
    </w:p>
    <w:p w14:paraId="7639B75F" w14:textId="77777777" w:rsidR="00244F90" w:rsidRPr="002A3910" w:rsidRDefault="00084217" w:rsidP="00244F90">
      <w:pPr>
        <w:pStyle w:val="ListBullet"/>
        <w:keepNext/>
        <w:keepLines/>
      </w:pPr>
      <w:r w:rsidRPr="002A3910">
        <w:rPr>
          <w:b/>
        </w:rPr>
        <w:t>“</w:t>
      </w:r>
      <w:r w:rsidR="00F56D40" w:rsidRPr="002A3910">
        <w:rPr>
          <w:b/>
        </w:rPr>
        <w:t>2</w:t>
      </w:r>
      <w:r w:rsidRPr="002A3910">
        <w:rPr>
          <w:b/>
        </w:rPr>
        <w:t>”</w:t>
      </w:r>
      <w:r w:rsidR="002D608C" w:rsidRPr="002A3910">
        <w:rPr>
          <w:b/>
        </w:rPr>
        <w:t>—</w:t>
      </w:r>
      <w:r w:rsidR="002D608C" w:rsidRPr="002A3910">
        <w:t>K</w:t>
      </w:r>
      <w:r w:rsidR="00244F90" w:rsidRPr="002A3910">
        <w:t>ey name.</w:t>
      </w:r>
    </w:p>
    <w:p w14:paraId="1F3CB159" w14:textId="77777777" w:rsidR="00244F90" w:rsidRPr="002A3910" w:rsidRDefault="00084217" w:rsidP="00244F90">
      <w:pPr>
        <w:pStyle w:val="ListBullet"/>
        <w:keepNext/>
        <w:keepLines/>
      </w:pPr>
      <w:r w:rsidRPr="002A3910">
        <w:rPr>
          <w:b/>
        </w:rPr>
        <w:t>“</w:t>
      </w:r>
      <w:r w:rsidR="00F56D40" w:rsidRPr="002A3910">
        <w:rPr>
          <w:b/>
        </w:rPr>
        <w:t>FIELD</w:t>
      </w:r>
      <w:r w:rsidRPr="002A3910">
        <w:rPr>
          <w:b/>
        </w:rPr>
        <w:t>”</w:t>
      </w:r>
      <w:r w:rsidR="002D608C" w:rsidRPr="002A3910">
        <w:rPr>
          <w:b/>
        </w:rPr>
        <w:t>—</w:t>
      </w:r>
      <w:r w:rsidR="002D608C" w:rsidRPr="002A3910">
        <w:t>F</w:t>
      </w:r>
      <w:r w:rsidR="00244F90" w:rsidRPr="002A3910">
        <w:t>ield number.</w:t>
      </w:r>
    </w:p>
    <w:p w14:paraId="766C644B" w14:textId="300151AD" w:rsidR="00244F90" w:rsidRPr="002A3910" w:rsidRDefault="00084217" w:rsidP="00244F90">
      <w:pPr>
        <w:pStyle w:val="ListBullet"/>
      </w:pPr>
      <w:r w:rsidRPr="002A3910">
        <w:rPr>
          <w:b/>
        </w:rPr>
        <w:t>“</w:t>
      </w:r>
      <w:r w:rsidR="00F56D40" w:rsidRPr="002A3910">
        <w:rPr>
          <w:b/>
        </w:rPr>
        <w:t>FILE</w:t>
      </w:r>
      <w:r w:rsidRPr="002A3910">
        <w:rPr>
          <w:b/>
        </w:rPr>
        <w:t>”</w:t>
      </w:r>
      <w:r w:rsidR="002D608C" w:rsidRPr="002A3910">
        <w:rPr>
          <w:b/>
        </w:rPr>
        <w:t>—</w:t>
      </w:r>
      <w:r w:rsidR="002D608C" w:rsidRPr="002A3910">
        <w:t>F</w:t>
      </w:r>
      <w:r w:rsidR="00244F90" w:rsidRPr="002A3910">
        <w:t>ile number.</w:t>
      </w:r>
    </w:p>
    <w:p w14:paraId="3DA7388F" w14:textId="77777777" w:rsidR="001D06C5" w:rsidRPr="002A3910" w:rsidRDefault="001D06C5" w:rsidP="001D06C5">
      <w:pPr>
        <w:pStyle w:val="BodyText6"/>
      </w:pPr>
    </w:p>
    <w:p w14:paraId="37507D98" w14:textId="77777777" w:rsidR="00244F90" w:rsidRPr="002A3910" w:rsidRDefault="00244F90" w:rsidP="00BC52BE">
      <w:pPr>
        <w:pStyle w:val="ErrorHeading"/>
      </w:pPr>
      <w:bookmarkStart w:id="2757" w:name="error_746"/>
      <w:r w:rsidRPr="002A3910">
        <w:t>Error 746</w:t>
      </w:r>
      <w:bookmarkEnd w:id="2757"/>
    </w:p>
    <w:p w14:paraId="25EEFCDF" w14:textId="77777777" w:rsidR="00244F90" w:rsidRPr="002A3910" w:rsidRDefault="007869D8" w:rsidP="00244F90">
      <w:pPr>
        <w:pStyle w:val="BodyText"/>
        <w:keepNext/>
        <w:keepLines/>
      </w:pPr>
      <w:r w:rsidRPr="002A3910">
        <w:fldChar w:fldCharType="begin"/>
      </w:r>
      <w:r w:rsidR="002C7B00" w:rsidRPr="002A3910">
        <w:instrText>xe "Error Codes:746"</w:instrText>
      </w:r>
      <w:r w:rsidRPr="002A3910">
        <w:fldChar w:fldCharType="end"/>
      </w:r>
      <w:r w:rsidR="00244F90" w:rsidRPr="002A3910">
        <w:t>DESCRIPTION:</w:t>
      </w:r>
    </w:p>
    <w:p w14:paraId="5C67C9E2" w14:textId="77777777" w:rsidR="00244F90" w:rsidRPr="002A3910" w:rsidRDefault="00244F90" w:rsidP="00244F90">
      <w:pPr>
        <w:pStyle w:val="BodyText"/>
        <w:keepNext/>
        <w:keepLines/>
      </w:pPr>
      <w:r w:rsidRPr="002A3910">
        <w:t xml:space="preserve">A lookup node is present in the </w:t>
      </w:r>
      <w:r w:rsidRPr="002A3910">
        <w:rPr>
          <w:b/>
        </w:rPr>
        <w:t>FDA</w:t>
      </w:r>
      <w:r w:rsidRPr="002A3910">
        <w:t>, but no Primary Key fields are provided.</w:t>
      </w:r>
    </w:p>
    <w:p w14:paraId="14B8B8E6" w14:textId="77777777" w:rsidR="00244F90" w:rsidRPr="002A3910" w:rsidRDefault="00244F90" w:rsidP="00244F90">
      <w:pPr>
        <w:pStyle w:val="BodyText"/>
        <w:keepNext/>
        <w:keepLines/>
      </w:pPr>
      <w:r w:rsidRPr="002A3910">
        <w:t xml:space="preserve">The </w:t>
      </w:r>
      <w:r w:rsidRPr="002A3910">
        <w:rPr>
          <w:b/>
        </w:rPr>
        <w:t>K</w:t>
      </w:r>
      <w:r w:rsidR="00507330" w:rsidRPr="002A3910">
        <w:t xml:space="preserve"> flag was used, but no Primary K</w:t>
      </w:r>
      <w:r w:rsidRPr="002A3910">
        <w:t xml:space="preserve">ey fields were provided in the </w:t>
      </w:r>
      <w:r w:rsidRPr="002A3910">
        <w:rPr>
          <w:b/>
        </w:rPr>
        <w:t>FDA</w:t>
      </w:r>
      <w:r w:rsidRPr="002A3910">
        <w:t xml:space="preserve"> for </w:t>
      </w:r>
      <w:r w:rsidRPr="002A3910">
        <w:rPr>
          <w:b/>
        </w:rPr>
        <w:t>Finding</w:t>
      </w:r>
      <w:r w:rsidRPr="002A3910">
        <w:t xml:space="preserve"> and </w:t>
      </w:r>
      <w:r w:rsidRPr="002A3910">
        <w:rPr>
          <w:b/>
        </w:rPr>
        <w:t>LAYGO Finding</w:t>
      </w:r>
      <w:r w:rsidRPr="002A3910">
        <w:t xml:space="preserve"> nodes.</w:t>
      </w:r>
    </w:p>
    <w:p w14:paraId="0D9A0236" w14:textId="77777777" w:rsidR="00244F90" w:rsidRPr="002A3910" w:rsidRDefault="00244F90" w:rsidP="00244F90">
      <w:pPr>
        <w:pStyle w:val="BodyText"/>
        <w:keepNext/>
        <w:keepLines/>
      </w:pPr>
      <w:r w:rsidRPr="002A3910">
        <w:t>TEXT:</w:t>
      </w:r>
    </w:p>
    <w:p w14:paraId="68537D00" w14:textId="77777777" w:rsidR="00244F90" w:rsidRPr="002A3910" w:rsidRDefault="00244F90" w:rsidP="00244F90">
      <w:pPr>
        <w:pStyle w:val="BodyText"/>
        <w:keepNext/>
        <w:keepLines/>
      </w:pPr>
      <w:r w:rsidRPr="002A3910">
        <w:t xml:space="preserve">No fields in Primary Key </w:t>
      </w:r>
      <w:r w:rsidR="00084217" w:rsidRPr="002A3910">
        <w:t>‘</w:t>
      </w:r>
      <w:r w:rsidRPr="002A3910">
        <w:rPr>
          <w:b/>
        </w:rPr>
        <w:t>|1|</w:t>
      </w:r>
      <w:r w:rsidR="00084217" w:rsidRPr="002A3910">
        <w:t>’</w:t>
      </w:r>
      <w:r w:rsidRPr="002A3910">
        <w:t xml:space="preserve"> have been provided in the FDA to look up </w:t>
      </w:r>
      <w:r w:rsidR="00084217" w:rsidRPr="002A3910">
        <w:t>‘</w:t>
      </w:r>
      <w:r w:rsidRPr="002A3910">
        <w:t>|</w:t>
      </w:r>
      <w:r w:rsidRPr="002A3910">
        <w:rPr>
          <w:b/>
        </w:rPr>
        <w:t>IENS|</w:t>
      </w:r>
      <w:r w:rsidR="00084217" w:rsidRPr="002A3910">
        <w:t>’</w:t>
      </w:r>
      <w:r w:rsidRPr="002A3910">
        <w:t xml:space="preserve"> in the </w:t>
      </w:r>
      <w:r w:rsidRPr="002A3910">
        <w:rPr>
          <w:b/>
        </w:rPr>
        <w:t>|2|</w:t>
      </w:r>
      <w:r w:rsidRPr="002A3910">
        <w:t xml:space="preserve"> file.</w:t>
      </w:r>
    </w:p>
    <w:p w14:paraId="65EF495B" w14:textId="77777777" w:rsidR="00244F90" w:rsidRPr="002A3910" w:rsidRDefault="00244F90" w:rsidP="00244F90">
      <w:pPr>
        <w:pStyle w:val="BodyText"/>
        <w:keepNext/>
        <w:keepLines/>
      </w:pPr>
      <w:r w:rsidRPr="002A3910">
        <w:t>PARAMETERS:</w:t>
      </w:r>
    </w:p>
    <w:p w14:paraId="27DE1887"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2D608C" w:rsidRPr="002A3910">
        <w:rPr>
          <w:b/>
        </w:rPr>
        <w:t>—</w:t>
      </w:r>
      <w:r w:rsidR="002D608C" w:rsidRPr="002A3910">
        <w:t>K</w:t>
      </w:r>
      <w:r w:rsidR="00244F90" w:rsidRPr="002A3910">
        <w:t>ey name</w:t>
      </w:r>
      <w:r w:rsidR="00383799" w:rsidRPr="002A3910">
        <w:t>.</w:t>
      </w:r>
    </w:p>
    <w:p w14:paraId="0E5FBF2C" w14:textId="77777777" w:rsidR="00244F90" w:rsidRPr="002A3910" w:rsidRDefault="00084217" w:rsidP="00244F90">
      <w:pPr>
        <w:pStyle w:val="ListBullet"/>
        <w:keepNext/>
        <w:keepLines/>
      </w:pPr>
      <w:r w:rsidRPr="002A3910">
        <w:rPr>
          <w:b/>
        </w:rPr>
        <w:t>“</w:t>
      </w:r>
      <w:r w:rsidR="00F56D40" w:rsidRPr="002A3910">
        <w:rPr>
          <w:b/>
        </w:rPr>
        <w:t>2</w:t>
      </w:r>
      <w:r w:rsidRPr="002A3910">
        <w:rPr>
          <w:b/>
        </w:rPr>
        <w:t>”</w:t>
      </w:r>
      <w:r w:rsidR="002D608C" w:rsidRPr="002A3910">
        <w:rPr>
          <w:b/>
        </w:rPr>
        <w:t>—</w:t>
      </w:r>
      <w:r w:rsidR="002D608C" w:rsidRPr="002A3910">
        <w:t>F</w:t>
      </w:r>
      <w:r w:rsidR="00244F90" w:rsidRPr="002A3910">
        <w:t>ile name</w:t>
      </w:r>
      <w:r w:rsidR="00383799" w:rsidRPr="002A3910">
        <w:t>.</w:t>
      </w:r>
    </w:p>
    <w:p w14:paraId="0A35C372" w14:textId="77777777" w:rsidR="00244F90" w:rsidRPr="002A3910" w:rsidRDefault="00084217" w:rsidP="00244F90">
      <w:pPr>
        <w:pStyle w:val="ListBullet"/>
        <w:keepNext/>
        <w:keepLines/>
      </w:pPr>
      <w:r w:rsidRPr="002A3910">
        <w:rPr>
          <w:b/>
        </w:rPr>
        <w:t>‘‘</w:t>
      </w:r>
      <w:r w:rsidR="00F56D40" w:rsidRPr="002A3910">
        <w:rPr>
          <w:b/>
        </w:rPr>
        <w:t>IENS</w:t>
      </w:r>
      <w:r w:rsidRPr="002A3910">
        <w:rPr>
          <w:b/>
        </w:rPr>
        <w:t>”</w:t>
      </w:r>
      <w:r w:rsidR="002D608C" w:rsidRPr="002A3910">
        <w:rPr>
          <w:b/>
        </w:rPr>
        <w:t>—</w:t>
      </w:r>
      <w:r w:rsidR="00507330" w:rsidRPr="002A3910">
        <w:t>Internal Entry Number String (IENS)</w:t>
      </w:r>
      <w:r w:rsidR="00244F90" w:rsidRPr="002A3910">
        <w:t xml:space="preserve"> of lookup nod</w:t>
      </w:r>
      <w:r w:rsidR="00383799" w:rsidRPr="002A3910">
        <w:t>e</w:t>
      </w:r>
      <w:r w:rsidR="00244F90" w:rsidRPr="002A3910">
        <w:t xml:space="preserve"> (</w:t>
      </w:r>
      <w:r w:rsidR="00244F90" w:rsidRPr="002A3910">
        <w:rPr>
          <w:i/>
        </w:rPr>
        <w:t>external only</w:t>
      </w:r>
      <w:r w:rsidR="00244F90" w:rsidRPr="002A3910">
        <w:t>)</w:t>
      </w:r>
      <w:r w:rsidR="00383799" w:rsidRPr="002A3910">
        <w:t>.</w:t>
      </w:r>
    </w:p>
    <w:p w14:paraId="4B979254" w14:textId="77777777" w:rsidR="00244F90" w:rsidRPr="002A3910" w:rsidRDefault="00084217" w:rsidP="00244F90">
      <w:pPr>
        <w:pStyle w:val="ListBullet"/>
        <w:keepNext/>
        <w:keepLines/>
      </w:pPr>
      <w:r w:rsidRPr="002A3910">
        <w:rPr>
          <w:b/>
        </w:rPr>
        <w:t>“</w:t>
      </w:r>
      <w:r w:rsidR="00F56D40" w:rsidRPr="002A3910">
        <w:rPr>
          <w:b/>
        </w:rPr>
        <w:t>KEY</w:t>
      </w:r>
      <w:r w:rsidRPr="002A3910">
        <w:rPr>
          <w:b/>
        </w:rPr>
        <w:t>”</w:t>
      </w:r>
      <w:r w:rsidR="002D608C" w:rsidRPr="002A3910">
        <w:rPr>
          <w:b/>
        </w:rPr>
        <w:t>—</w:t>
      </w:r>
      <w:r w:rsidR="002D608C" w:rsidRPr="002A3910">
        <w:t>K</w:t>
      </w:r>
      <w:r w:rsidR="00383799" w:rsidRPr="002A3910">
        <w:t>ey number</w:t>
      </w:r>
      <w:r w:rsidR="00244F90" w:rsidRPr="002A3910">
        <w:t xml:space="preserve"> (</w:t>
      </w:r>
      <w:r w:rsidR="00244F90" w:rsidRPr="002A3910">
        <w:rPr>
          <w:i/>
        </w:rPr>
        <w:t>external only</w:t>
      </w:r>
      <w:r w:rsidR="00244F90" w:rsidRPr="002A3910">
        <w:t>)</w:t>
      </w:r>
      <w:r w:rsidR="00383799" w:rsidRPr="002A3910">
        <w:t>.</w:t>
      </w:r>
    </w:p>
    <w:p w14:paraId="10D576E9" w14:textId="5B431B37" w:rsidR="00244F90" w:rsidRPr="002A3910" w:rsidRDefault="00084217" w:rsidP="00244F90">
      <w:pPr>
        <w:pStyle w:val="ListBullet"/>
      </w:pPr>
      <w:r w:rsidRPr="002A3910">
        <w:rPr>
          <w:b/>
        </w:rPr>
        <w:t>“</w:t>
      </w:r>
      <w:r w:rsidR="00F56D40" w:rsidRPr="002A3910">
        <w:rPr>
          <w:b/>
        </w:rPr>
        <w:t>FILE</w:t>
      </w:r>
      <w:r w:rsidRPr="002A3910">
        <w:rPr>
          <w:b/>
        </w:rPr>
        <w:t>”</w:t>
      </w:r>
      <w:r w:rsidR="002D608C" w:rsidRPr="002A3910">
        <w:rPr>
          <w:b/>
        </w:rPr>
        <w:t>—</w:t>
      </w:r>
      <w:r w:rsidR="002D608C" w:rsidRPr="002A3910">
        <w:t>F</w:t>
      </w:r>
      <w:r w:rsidR="00383799" w:rsidRPr="002A3910">
        <w:t>ile number</w:t>
      </w:r>
      <w:r w:rsidR="00244F90" w:rsidRPr="002A3910">
        <w:t xml:space="preserve"> (</w:t>
      </w:r>
      <w:r w:rsidR="00244F90" w:rsidRPr="002A3910">
        <w:rPr>
          <w:i/>
        </w:rPr>
        <w:t>external only</w:t>
      </w:r>
      <w:r w:rsidR="00244F90" w:rsidRPr="002A3910">
        <w:t>)</w:t>
      </w:r>
      <w:r w:rsidR="00383799" w:rsidRPr="002A3910">
        <w:t>.</w:t>
      </w:r>
    </w:p>
    <w:p w14:paraId="3878005F" w14:textId="77777777" w:rsidR="001D06C5" w:rsidRPr="002A3910" w:rsidRDefault="001D06C5" w:rsidP="001D06C5">
      <w:pPr>
        <w:pStyle w:val="BodyText6"/>
      </w:pPr>
    </w:p>
    <w:p w14:paraId="683F8CAD" w14:textId="77777777" w:rsidR="00244F90" w:rsidRPr="002A3910" w:rsidRDefault="00244F90" w:rsidP="00BC52BE">
      <w:pPr>
        <w:pStyle w:val="ErrorHeading"/>
      </w:pPr>
      <w:bookmarkStart w:id="2758" w:name="error_810"/>
      <w:r w:rsidRPr="002A3910">
        <w:t>Error 810</w:t>
      </w:r>
      <w:bookmarkEnd w:id="2758"/>
    </w:p>
    <w:p w14:paraId="6904C65A" w14:textId="77777777" w:rsidR="00244F90" w:rsidRPr="002A3910" w:rsidRDefault="007869D8" w:rsidP="00244F90">
      <w:pPr>
        <w:pStyle w:val="BodyText"/>
        <w:keepNext/>
        <w:keepLines/>
      </w:pPr>
      <w:r w:rsidRPr="002A3910">
        <w:fldChar w:fldCharType="begin"/>
      </w:r>
      <w:r w:rsidR="002C7B00" w:rsidRPr="002A3910">
        <w:instrText>xe "Error Codes:810"</w:instrText>
      </w:r>
      <w:r w:rsidRPr="002A3910">
        <w:fldChar w:fldCharType="end"/>
      </w:r>
      <w:r w:rsidR="00244F90" w:rsidRPr="002A3910">
        <w:t>DESCRIPTION:</w:t>
      </w:r>
    </w:p>
    <w:p w14:paraId="773A4E0C" w14:textId="169BB408" w:rsidR="00244F90" w:rsidRPr="002A3910" w:rsidRDefault="00244F90" w:rsidP="00244F90">
      <w:pPr>
        <w:pStyle w:val="BodyText"/>
        <w:keepNext/>
        <w:keepLines/>
      </w:pPr>
      <w:r w:rsidRPr="002A3910">
        <w:t xml:space="preserve">A </w:t>
      </w:r>
      <w:r w:rsidRPr="002A3910">
        <w:rPr>
          <w:b/>
        </w:rPr>
        <w:t>%ZOSF</w:t>
      </w:r>
      <w:r w:rsidRPr="002A3910">
        <w:t xml:space="preserve"> node required to perform a function does </w:t>
      </w:r>
      <w:r w:rsidRPr="002A3910">
        <w:rPr>
          <w:i/>
        </w:rPr>
        <w:t>not</w:t>
      </w:r>
      <w:r w:rsidRPr="002A3910">
        <w:t xml:space="preserve"> exist. The </w:t>
      </w:r>
      <w:r w:rsidR="00AF5BE8" w:rsidRPr="002A3910">
        <w:rPr>
          <w:i/>
          <w:iCs/>
        </w:rPr>
        <w:t xml:space="preserve">Kernel 8.0 </w:t>
      </w:r>
      <w:r w:rsidR="000E45FD">
        <w:rPr>
          <w:i/>
          <w:iCs/>
        </w:rPr>
        <w:t>and</w:t>
      </w:r>
      <w:r w:rsidR="00AF5BE8" w:rsidRPr="002A3910">
        <w:rPr>
          <w:i/>
          <w:iCs/>
        </w:rPr>
        <w:t xml:space="preserve"> Kernel Toolkit 7.3</w:t>
      </w:r>
      <w:r w:rsidR="008A229C" w:rsidRPr="002A3910">
        <w:rPr>
          <w:rStyle w:val="Emphasis"/>
          <w:iCs/>
        </w:rPr>
        <w:t xml:space="preserve"> Developer</w:t>
      </w:r>
      <w:r w:rsidR="00084217" w:rsidRPr="002A3910">
        <w:rPr>
          <w:rStyle w:val="Emphasis"/>
          <w:iCs/>
        </w:rPr>
        <w:t>’</w:t>
      </w:r>
      <w:r w:rsidR="008A229C" w:rsidRPr="002A3910">
        <w:rPr>
          <w:rStyle w:val="Emphasis"/>
          <w:iCs/>
        </w:rPr>
        <w:t>s Guide</w:t>
      </w:r>
      <w:r w:rsidRPr="002A3910">
        <w:t xml:space="preserve"> contains a complete list of </w:t>
      </w:r>
      <w:r w:rsidRPr="002A3910">
        <w:rPr>
          <w:b/>
        </w:rPr>
        <w:t>%ZOSF</w:t>
      </w:r>
      <w:r w:rsidRPr="002A3910">
        <w:t xml:space="preserve"> nodes.</w:t>
      </w:r>
    </w:p>
    <w:p w14:paraId="12D11D05" w14:textId="77777777" w:rsidR="00244F90" w:rsidRPr="002A3910" w:rsidRDefault="00244F90" w:rsidP="00244F90">
      <w:pPr>
        <w:pStyle w:val="BodyText"/>
        <w:keepNext/>
        <w:keepLines/>
      </w:pPr>
      <w:r w:rsidRPr="002A3910">
        <w:t>TEXT:</w:t>
      </w:r>
    </w:p>
    <w:p w14:paraId="7B5309A0" w14:textId="77777777" w:rsidR="00244F90" w:rsidRPr="002A3910" w:rsidRDefault="00244F90" w:rsidP="00244F90">
      <w:pPr>
        <w:pStyle w:val="BodyText"/>
        <w:keepNext/>
        <w:keepLines/>
      </w:pPr>
      <w:r w:rsidRPr="002A3910">
        <w:t>A necessary %ZOSF node does not exist on your system.</w:t>
      </w:r>
    </w:p>
    <w:p w14:paraId="3BA543E6" w14:textId="77777777" w:rsidR="00244F90" w:rsidRPr="002A3910" w:rsidRDefault="00244F90" w:rsidP="00244F90">
      <w:pPr>
        <w:pStyle w:val="BodyText"/>
        <w:keepNext/>
        <w:keepLines/>
      </w:pPr>
      <w:r w:rsidRPr="002A3910">
        <w:t>PARAMETERS:</w:t>
      </w:r>
    </w:p>
    <w:p w14:paraId="4E2AA34C" w14:textId="1895A2FF" w:rsidR="00244F90" w:rsidRPr="002A3910" w:rsidRDefault="00244F90" w:rsidP="00244F90">
      <w:pPr>
        <w:pStyle w:val="BodyText"/>
      </w:pPr>
      <w:r w:rsidRPr="002A3910">
        <w:t>None</w:t>
      </w:r>
      <w:r w:rsidR="00883A15" w:rsidRPr="002A3910">
        <w:t>.</w:t>
      </w:r>
    </w:p>
    <w:p w14:paraId="3F9ADEB6" w14:textId="77777777" w:rsidR="001D06C5" w:rsidRPr="002A3910" w:rsidRDefault="001D06C5" w:rsidP="001D06C5">
      <w:pPr>
        <w:pStyle w:val="BodyText6"/>
      </w:pPr>
    </w:p>
    <w:p w14:paraId="54C78528" w14:textId="77777777" w:rsidR="00244F90" w:rsidRPr="002A3910" w:rsidRDefault="00244F90" w:rsidP="00BC52BE">
      <w:pPr>
        <w:pStyle w:val="ErrorHeading"/>
      </w:pPr>
      <w:bookmarkStart w:id="2759" w:name="error_820"/>
      <w:r w:rsidRPr="002A3910">
        <w:t>Error 820</w:t>
      </w:r>
      <w:bookmarkEnd w:id="2759"/>
    </w:p>
    <w:p w14:paraId="054C349D" w14:textId="77777777" w:rsidR="00244F90" w:rsidRPr="002A3910" w:rsidRDefault="007869D8" w:rsidP="00244F90">
      <w:pPr>
        <w:pStyle w:val="BodyText"/>
        <w:keepNext/>
        <w:keepLines/>
      </w:pPr>
      <w:r w:rsidRPr="002A3910">
        <w:fldChar w:fldCharType="begin"/>
      </w:r>
      <w:r w:rsidR="002C7B00" w:rsidRPr="002A3910">
        <w:instrText>xe "Error Codes:820"</w:instrText>
      </w:r>
      <w:r w:rsidRPr="002A3910">
        <w:fldChar w:fldCharType="end"/>
      </w:r>
      <w:r w:rsidR="00244F90" w:rsidRPr="002A3910">
        <w:t>DESCRIPTION:</w:t>
      </w:r>
    </w:p>
    <w:p w14:paraId="578B1FC9" w14:textId="77777777" w:rsidR="00244F90" w:rsidRPr="002A3910" w:rsidRDefault="00244F90" w:rsidP="00244F90">
      <w:pPr>
        <w:pStyle w:val="BodyText"/>
        <w:keepNext/>
        <w:keepLines/>
      </w:pPr>
      <w:r w:rsidRPr="002A3910">
        <w:t>The ZSAVE CODE</w:t>
      </w:r>
      <w:r w:rsidR="008813DD" w:rsidRPr="002A3910">
        <w:t xml:space="preserve"> (#2619)</w:t>
      </w:r>
      <w:r w:rsidRPr="002A3910">
        <w:t xml:space="preserve"> field</w:t>
      </w:r>
      <w:r w:rsidR="007869D8" w:rsidRPr="002A3910">
        <w:fldChar w:fldCharType="begin"/>
      </w:r>
      <w:r w:rsidR="008813DD" w:rsidRPr="002A3910">
        <w:instrText>xe "ZSAVE CODE (#2619) Field"</w:instrText>
      </w:r>
      <w:r w:rsidR="007869D8" w:rsidRPr="002A3910">
        <w:fldChar w:fldCharType="end"/>
      </w:r>
      <w:r w:rsidR="007869D8" w:rsidRPr="002A3910">
        <w:fldChar w:fldCharType="begin"/>
      </w:r>
      <w:r w:rsidR="008813DD" w:rsidRPr="002A3910">
        <w:instrText>xe "Fields:ZSAVE CODE (#2619)"</w:instrText>
      </w:r>
      <w:r w:rsidR="007869D8" w:rsidRPr="002A3910">
        <w:fldChar w:fldCharType="end"/>
      </w:r>
      <w:r w:rsidRPr="002A3910">
        <w:t xml:space="preserve"> in the </w:t>
      </w:r>
      <w:r w:rsidR="005B414E" w:rsidRPr="002A3910">
        <w:t>MUMPS OPERATING SYSTEM</w:t>
      </w:r>
      <w:r w:rsidR="009206BF" w:rsidRPr="002A3910">
        <w:t xml:space="preserve"> (#.7)</w:t>
      </w:r>
      <w:r w:rsidR="005B414E" w:rsidRPr="002A3910">
        <w:t xml:space="preserve"> file</w:t>
      </w:r>
      <w:r w:rsidR="007869D8" w:rsidRPr="002A3910">
        <w:fldChar w:fldCharType="begin"/>
      </w:r>
      <w:r w:rsidR="005B414E" w:rsidRPr="002A3910">
        <w:instrText>xe "MUMPS OPERATING SYSTEM</w:instrText>
      </w:r>
      <w:r w:rsidR="009206BF" w:rsidRPr="002A3910">
        <w:instrText xml:space="preserve"> (#.7)</w:instrText>
      </w:r>
      <w:r w:rsidR="005B414E" w:rsidRPr="002A3910">
        <w:instrText xml:space="preserve"> File"</w:instrText>
      </w:r>
      <w:r w:rsidR="007869D8" w:rsidRPr="002A3910">
        <w:fldChar w:fldCharType="end"/>
      </w:r>
      <w:r w:rsidR="007869D8" w:rsidRPr="002A3910">
        <w:fldChar w:fldCharType="begin"/>
      </w:r>
      <w:r w:rsidR="005B414E" w:rsidRPr="002A3910">
        <w:instrText>xe "Files:MUMPS OPERATING SYSTEM (#.7)"</w:instrText>
      </w:r>
      <w:r w:rsidR="007869D8" w:rsidRPr="002A3910">
        <w:fldChar w:fldCharType="end"/>
      </w:r>
      <w:r w:rsidRPr="002A3910">
        <w:t xml:space="preserve"> is empty for the operating system being used. It is impossible to perform functions</w:t>
      </w:r>
      <w:r w:rsidR="004C0F93" w:rsidRPr="002A3910">
        <w:t>,</w:t>
      </w:r>
      <w:r w:rsidRPr="002A3910">
        <w:t xml:space="preserve"> such as compiling templates or cross-references.</w:t>
      </w:r>
    </w:p>
    <w:p w14:paraId="0F4F3711" w14:textId="77777777" w:rsidR="00244F90" w:rsidRPr="002A3910" w:rsidRDefault="00244F90" w:rsidP="00244F90">
      <w:pPr>
        <w:pStyle w:val="BodyText"/>
        <w:keepNext/>
        <w:keepLines/>
      </w:pPr>
      <w:r w:rsidRPr="002A3910">
        <w:t>TEXT:</w:t>
      </w:r>
    </w:p>
    <w:p w14:paraId="6D0040DE" w14:textId="77777777" w:rsidR="00244F90" w:rsidRPr="002A3910" w:rsidRDefault="00244F90" w:rsidP="00244F90">
      <w:pPr>
        <w:pStyle w:val="BodyText"/>
        <w:keepNext/>
        <w:keepLines/>
      </w:pPr>
      <w:r w:rsidRPr="002A3910">
        <w:t>There is no way to save routines on the system.</w:t>
      </w:r>
    </w:p>
    <w:p w14:paraId="3DC57F9B" w14:textId="77777777" w:rsidR="00244F90" w:rsidRPr="002A3910" w:rsidRDefault="00244F90" w:rsidP="00244F90">
      <w:pPr>
        <w:pStyle w:val="BodyText"/>
        <w:keepNext/>
        <w:keepLines/>
      </w:pPr>
      <w:r w:rsidRPr="002A3910">
        <w:t>PARAMETERS:</w:t>
      </w:r>
    </w:p>
    <w:p w14:paraId="5CBD39FE" w14:textId="1023F027" w:rsidR="00244F90" w:rsidRPr="002A3910" w:rsidRDefault="00244F90" w:rsidP="00244F90">
      <w:pPr>
        <w:pStyle w:val="BodyText"/>
      </w:pPr>
      <w:r w:rsidRPr="002A3910">
        <w:t>None</w:t>
      </w:r>
      <w:r w:rsidR="005D0D84" w:rsidRPr="002A3910">
        <w:t>.</w:t>
      </w:r>
    </w:p>
    <w:p w14:paraId="4DC0BD5E" w14:textId="77777777" w:rsidR="001D06C5" w:rsidRPr="002A3910" w:rsidRDefault="001D06C5" w:rsidP="001D06C5">
      <w:pPr>
        <w:pStyle w:val="BodyText6"/>
      </w:pPr>
    </w:p>
    <w:p w14:paraId="6266B98F" w14:textId="77777777" w:rsidR="00244F90" w:rsidRPr="002A3910" w:rsidRDefault="00244F90" w:rsidP="00BC52BE">
      <w:pPr>
        <w:pStyle w:val="ErrorHeading"/>
      </w:pPr>
      <w:bookmarkStart w:id="2760" w:name="error_840"/>
      <w:r w:rsidRPr="002A3910">
        <w:t>Error 840</w:t>
      </w:r>
      <w:bookmarkEnd w:id="2760"/>
    </w:p>
    <w:p w14:paraId="19E99F8F" w14:textId="77777777" w:rsidR="00244F90" w:rsidRPr="002A3910" w:rsidRDefault="007869D8" w:rsidP="00244F90">
      <w:pPr>
        <w:pStyle w:val="BodyText"/>
        <w:keepNext/>
        <w:keepLines/>
      </w:pPr>
      <w:r w:rsidRPr="002A3910">
        <w:fldChar w:fldCharType="begin"/>
      </w:r>
      <w:r w:rsidR="002C7B00" w:rsidRPr="002A3910">
        <w:instrText>xe "Error Codes:840"</w:instrText>
      </w:r>
      <w:r w:rsidRPr="002A3910">
        <w:fldChar w:fldCharType="end"/>
      </w:r>
      <w:r w:rsidR="00244F90" w:rsidRPr="002A3910">
        <w:t>DESCRIPTION:</w:t>
      </w:r>
    </w:p>
    <w:p w14:paraId="329AE70C" w14:textId="77777777" w:rsidR="00244F90" w:rsidRPr="002A3910" w:rsidRDefault="00244F90" w:rsidP="00244F90">
      <w:pPr>
        <w:pStyle w:val="BodyText"/>
        <w:keepNext/>
        <w:keepLines/>
      </w:pPr>
      <w:r w:rsidRPr="002A3910">
        <w:t xml:space="preserve">The </w:t>
      </w:r>
      <w:r w:rsidR="005B414E" w:rsidRPr="002A3910">
        <w:t>TERMINAL TYPE</w:t>
      </w:r>
      <w:r w:rsidR="009206BF" w:rsidRPr="002A3910">
        <w:t xml:space="preserve"> (#3.2)</w:t>
      </w:r>
      <w:r w:rsidRPr="002A3910">
        <w:t xml:space="preserve"> file</w:t>
      </w:r>
      <w:r w:rsidR="007869D8" w:rsidRPr="002A3910">
        <w:fldChar w:fldCharType="begin"/>
      </w:r>
      <w:r w:rsidR="005B414E" w:rsidRPr="002A3910">
        <w:instrText>xe "TERMINAL TYPE</w:instrText>
      </w:r>
      <w:r w:rsidR="009206BF" w:rsidRPr="002A3910">
        <w:instrText xml:space="preserve"> (#3.2)</w:instrText>
      </w:r>
      <w:r w:rsidR="005B414E" w:rsidRPr="002A3910">
        <w:instrText xml:space="preserve"> File"</w:instrText>
      </w:r>
      <w:r w:rsidR="007869D8" w:rsidRPr="002A3910">
        <w:fldChar w:fldCharType="end"/>
      </w:r>
      <w:r w:rsidR="007869D8" w:rsidRPr="002A3910">
        <w:fldChar w:fldCharType="begin"/>
      </w:r>
      <w:r w:rsidR="005B414E" w:rsidRPr="002A3910">
        <w:instrText>xe "Files:TERMINAL TYPE (#3.2)"</w:instrText>
      </w:r>
      <w:r w:rsidR="007869D8" w:rsidRPr="002A3910">
        <w:fldChar w:fldCharType="end"/>
      </w:r>
      <w:r w:rsidRPr="002A3910">
        <w:t xml:space="preserve"> does </w:t>
      </w:r>
      <w:r w:rsidRPr="002A3910">
        <w:rPr>
          <w:i/>
        </w:rPr>
        <w:t>not</w:t>
      </w:r>
      <w:r w:rsidRPr="002A3910">
        <w:t xml:space="preserve"> have an entry that matches </w:t>
      </w:r>
      <w:r w:rsidRPr="002A3910">
        <w:rPr>
          <w:b/>
        </w:rPr>
        <w:t>IOST(0)</w:t>
      </w:r>
      <w:r w:rsidRPr="002A3910">
        <w:t>.</w:t>
      </w:r>
    </w:p>
    <w:p w14:paraId="7B9E96BD" w14:textId="77777777" w:rsidR="00244F90" w:rsidRPr="002A3910" w:rsidRDefault="00244F90" w:rsidP="00244F90">
      <w:pPr>
        <w:pStyle w:val="BodyText"/>
        <w:keepNext/>
        <w:keepLines/>
      </w:pPr>
      <w:r w:rsidRPr="002A3910">
        <w:t>TEXT:</w:t>
      </w:r>
    </w:p>
    <w:p w14:paraId="0E09D9A2" w14:textId="77777777" w:rsidR="00244F90" w:rsidRPr="002A3910" w:rsidRDefault="00244F90" w:rsidP="00244F90">
      <w:pPr>
        <w:pStyle w:val="BodyText"/>
        <w:keepNext/>
        <w:keepLines/>
      </w:pPr>
      <w:r w:rsidRPr="002A3910">
        <w:t xml:space="preserve">Terminal type </w:t>
      </w:r>
      <w:r w:rsidR="00084217" w:rsidRPr="002A3910">
        <w:t>‘</w:t>
      </w:r>
      <w:r w:rsidRPr="002A3910">
        <w:rPr>
          <w:b/>
        </w:rPr>
        <w:t>|1|</w:t>
      </w:r>
      <w:r w:rsidR="00084217" w:rsidRPr="002A3910">
        <w:t>’</w:t>
      </w:r>
      <w:r w:rsidRPr="002A3910">
        <w:t xml:space="preserve"> cannot be found in the Terminal Type file.</w:t>
      </w:r>
    </w:p>
    <w:p w14:paraId="2AEED0D4" w14:textId="77777777" w:rsidR="00244F90" w:rsidRPr="002A3910" w:rsidRDefault="00244F90" w:rsidP="00244F90">
      <w:pPr>
        <w:pStyle w:val="BodyText"/>
        <w:keepNext/>
        <w:keepLines/>
      </w:pPr>
      <w:r w:rsidRPr="002A3910">
        <w:t>PARAMETERS:</w:t>
      </w:r>
    </w:p>
    <w:p w14:paraId="26CE189A" w14:textId="1E64027D" w:rsidR="0047681E" w:rsidRPr="002A3910" w:rsidRDefault="00084217" w:rsidP="00244F90">
      <w:pPr>
        <w:pStyle w:val="BodyText"/>
      </w:pPr>
      <w:r w:rsidRPr="002A3910">
        <w:rPr>
          <w:b/>
        </w:rPr>
        <w:t>“</w:t>
      </w:r>
      <w:r w:rsidR="00F56D40" w:rsidRPr="002A3910">
        <w:rPr>
          <w:b/>
        </w:rPr>
        <w:t>1</w:t>
      </w:r>
      <w:r w:rsidRPr="002A3910">
        <w:rPr>
          <w:b/>
        </w:rPr>
        <w:t>”</w:t>
      </w:r>
      <w:r w:rsidR="005D0D84" w:rsidRPr="002A3910">
        <w:rPr>
          <w:b/>
        </w:rPr>
        <w:t>—</w:t>
      </w:r>
      <w:r w:rsidR="005D0D84" w:rsidRPr="002A3910">
        <w:t>T</w:t>
      </w:r>
      <w:r w:rsidR="00244F90" w:rsidRPr="002A3910">
        <w:t xml:space="preserve">erminal type as identified by </w:t>
      </w:r>
      <w:r w:rsidR="00244F90" w:rsidRPr="002A3910">
        <w:rPr>
          <w:b/>
        </w:rPr>
        <w:t>IOST(0)</w:t>
      </w:r>
      <w:r w:rsidR="00244F90" w:rsidRPr="002A3910">
        <w:t>.</w:t>
      </w:r>
    </w:p>
    <w:p w14:paraId="7DC03CE3" w14:textId="77777777" w:rsidR="001D06C5" w:rsidRPr="002A3910" w:rsidRDefault="001D06C5" w:rsidP="001D06C5">
      <w:pPr>
        <w:pStyle w:val="BodyText6"/>
      </w:pPr>
    </w:p>
    <w:p w14:paraId="4B929FA4" w14:textId="77777777" w:rsidR="00244F90" w:rsidRPr="002A3910" w:rsidRDefault="00244F90" w:rsidP="00BC52BE">
      <w:pPr>
        <w:pStyle w:val="ErrorHeading"/>
      </w:pPr>
      <w:bookmarkStart w:id="2761" w:name="error_842"/>
      <w:r w:rsidRPr="002A3910">
        <w:t>Error 842</w:t>
      </w:r>
      <w:bookmarkEnd w:id="2761"/>
    </w:p>
    <w:p w14:paraId="53032C4C" w14:textId="77777777" w:rsidR="00244F90" w:rsidRPr="002A3910" w:rsidRDefault="007869D8" w:rsidP="00244F90">
      <w:pPr>
        <w:pStyle w:val="BodyText"/>
        <w:keepNext/>
        <w:keepLines/>
      </w:pPr>
      <w:r w:rsidRPr="002A3910">
        <w:fldChar w:fldCharType="begin"/>
      </w:r>
      <w:r w:rsidR="002C7B00" w:rsidRPr="002A3910">
        <w:instrText>xe "Error Codes:842"</w:instrText>
      </w:r>
      <w:r w:rsidRPr="002A3910">
        <w:fldChar w:fldCharType="end"/>
      </w:r>
      <w:r w:rsidR="00244F90" w:rsidRPr="002A3910">
        <w:t>DESCRIPTION:</w:t>
      </w:r>
    </w:p>
    <w:p w14:paraId="3BC731A8" w14:textId="77777777" w:rsidR="00244F90" w:rsidRPr="002A3910" w:rsidRDefault="00244F90" w:rsidP="00244F90">
      <w:pPr>
        <w:pStyle w:val="BodyText"/>
        <w:keepNext/>
        <w:keepLines/>
      </w:pPr>
      <w:r w:rsidRPr="002A3910">
        <w:t xml:space="preserve">The field in the </w:t>
      </w:r>
      <w:r w:rsidR="006E36D6" w:rsidRPr="002A3910">
        <w:t>TERMINAL TYPE</w:t>
      </w:r>
      <w:r w:rsidR="009206BF" w:rsidRPr="002A3910">
        <w:t xml:space="preserve"> (#3.2)</w:t>
      </w:r>
      <w:r w:rsidR="006E36D6" w:rsidRPr="002A3910">
        <w:t xml:space="preserve"> file</w:t>
      </w:r>
      <w:r w:rsidR="007869D8" w:rsidRPr="002A3910">
        <w:fldChar w:fldCharType="begin"/>
      </w:r>
      <w:r w:rsidR="006E36D6" w:rsidRPr="002A3910">
        <w:instrText>xe "TERMINAL TYPE</w:instrText>
      </w:r>
      <w:r w:rsidR="009206BF" w:rsidRPr="002A3910">
        <w:instrText xml:space="preserve"> (#3.2)</w:instrText>
      </w:r>
      <w:r w:rsidR="006E36D6" w:rsidRPr="002A3910">
        <w:instrText xml:space="preserve"> File"</w:instrText>
      </w:r>
      <w:r w:rsidR="007869D8" w:rsidRPr="002A3910">
        <w:fldChar w:fldCharType="end"/>
      </w:r>
      <w:r w:rsidR="007869D8" w:rsidRPr="002A3910">
        <w:fldChar w:fldCharType="begin"/>
      </w:r>
      <w:r w:rsidR="006E36D6" w:rsidRPr="002A3910">
        <w:instrText>xe "Files:TERMINAL TYPE (#3.2)"</w:instrText>
      </w:r>
      <w:r w:rsidR="007869D8" w:rsidRPr="002A3910">
        <w:fldChar w:fldCharType="end"/>
      </w:r>
      <w:r w:rsidRPr="002A3910">
        <w:t xml:space="preserve"> that contains the specified characteristic of the terminal is </w:t>
      </w:r>
      <w:r w:rsidR="004F3C8F" w:rsidRPr="002A3910">
        <w:rPr>
          <w:b/>
        </w:rPr>
        <w:t>NULL</w:t>
      </w:r>
      <w:r w:rsidRPr="002A3910">
        <w:t>.</w:t>
      </w:r>
    </w:p>
    <w:p w14:paraId="63C8CFE6" w14:textId="77777777" w:rsidR="00244F90" w:rsidRPr="002A3910" w:rsidRDefault="00244F90" w:rsidP="00244F90">
      <w:pPr>
        <w:pStyle w:val="BodyText"/>
        <w:keepNext/>
        <w:keepLines/>
      </w:pPr>
      <w:r w:rsidRPr="002A3910">
        <w:t>TEXT:</w:t>
      </w:r>
    </w:p>
    <w:p w14:paraId="29DC8A8A" w14:textId="77777777" w:rsidR="00244F90" w:rsidRPr="002A3910" w:rsidRDefault="00244F90" w:rsidP="00244F90">
      <w:pPr>
        <w:pStyle w:val="BodyText"/>
        <w:keepNext/>
        <w:keepLines/>
      </w:pPr>
      <w:r w:rsidRPr="002A3910">
        <w:rPr>
          <w:b/>
        </w:rPr>
        <w:t>|1|</w:t>
      </w:r>
      <w:r w:rsidRPr="002A3910">
        <w:t xml:space="preserve"> cannot be found for Terminal Type </w:t>
      </w:r>
      <w:r w:rsidRPr="002A3910">
        <w:rPr>
          <w:b/>
        </w:rPr>
        <w:t>|2|</w:t>
      </w:r>
      <w:r w:rsidRPr="002A3910">
        <w:t>.</w:t>
      </w:r>
    </w:p>
    <w:p w14:paraId="0CBB9DC3" w14:textId="77777777" w:rsidR="00244F90" w:rsidRPr="002A3910" w:rsidRDefault="00244F90" w:rsidP="00244F90">
      <w:pPr>
        <w:pStyle w:val="BodyText"/>
        <w:keepNext/>
        <w:keepLines/>
      </w:pPr>
      <w:r w:rsidRPr="002A3910">
        <w:t>PARAMETERS:</w:t>
      </w:r>
    </w:p>
    <w:p w14:paraId="149FFC36"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BE7CFF" w:rsidRPr="002A3910">
        <w:rPr>
          <w:b/>
        </w:rPr>
        <w:t>—</w:t>
      </w:r>
      <w:r w:rsidR="00BE7CFF" w:rsidRPr="002A3910">
        <w:t>T</w:t>
      </w:r>
      <w:r w:rsidR="006E36D6" w:rsidRPr="002A3910">
        <w:t>erminal t</w:t>
      </w:r>
      <w:r w:rsidR="00244F90" w:rsidRPr="002A3910">
        <w:t>ype characteristic.</w:t>
      </w:r>
    </w:p>
    <w:p w14:paraId="589B6A33" w14:textId="3292E60B" w:rsidR="00244F90" w:rsidRPr="002A3910" w:rsidRDefault="00084217" w:rsidP="00244F90">
      <w:pPr>
        <w:pStyle w:val="ListBullet"/>
      </w:pPr>
      <w:r w:rsidRPr="002A3910">
        <w:rPr>
          <w:b/>
        </w:rPr>
        <w:t>“</w:t>
      </w:r>
      <w:r w:rsidR="00F56D40" w:rsidRPr="002A3910">
        <w:rPr>
          <w:b/>
        </w:rPr>
        <w:t>2</w:t>
      </w:r>
      <w:r w:rsidRPr="002A3910">
        <w:rPr>
          <w:b/>
        </w:rPr>
        <w:t>”</w:t>
      </w:r>
      <w:r w:rsidR="00BE7CFF" w:rsidRPr="002A3910">
        <w:rPr>
          <w:b/>
        </w:rPr>
        <w:t>—</w:t>
      </w:r>
      <w:r w:rsidR="00BE7CFF" w:rsidRPr="002A3910">
        <w:t>T</w:t>
      </w:r>
      <w:r w:rsidR="00244F90" w:rsidRPr="002A3910">
        <w:t>erminal type.</w:t>
      </w:r>
    </w:p>
    <w:p w14:paraId="48900E6F" w14:textId="77777777" w:rsidR="001D06C5" w:rsidRPr="002A3910" w:rsidRDefault="001D06C5" w:rsidP="001D06C5">
      <w:pPr>
        <w:pStyle w:val="BodyText6"/>
      </w:pPr>
    </w:p>
    <w:p w14:paraId="5D460469" w14:textId="77777777" w:rsidR="00244F90" w:rsidRPr="002A3910" w:rsidRDefault="00244F90" w:rsidP="00BC52BE">
      <w:pPr>
        <w:pStyle w:val="ErrorHeading"/>
      </w:pPr>
      <w:bookmarkStart w:id="2762" w:name="error_845"/>
      <w:r w:rsidRPr="002A3910">
        <w:t>Error 845</w:t>
      </w:r>
      <w:bookmarkEnd w:id="2762"/>
    </w:p>
    <w:p w14:paraId="622420D6" w14:textId="77777777" w:rsidR="00244F90" w:rsidRPr="002A3910" w:rsidRDefault="007869D8" w:rsidP="00244F90">
      <w:pPr>
        <w:pStyle w:val="BodyText"/>
        <w:keepNext/>
        <w:keepLines/>
      </w:pPr>
      <w:r w:rsidRPr="002A3910">
        <w:fldChar w:fldCharType="begin"/>
      </w:r>
      <w:r w:rsidR="002C7B00" w:rsidRPr="002A3910">
        <w:instrText>xe "Error Codes:845"</w:instrText>
      </w:r>
      <w:r w:rsidRPr="002A3910">
        <w:fldChar w:fldCharType="end"/>
      </w:r>
      <w:r w:rsidR="00244F90" w:rsidRPr="002A3910">
        <w:t>DESCRIPTION:</w:t>
      </w:r>
    </w:p>
    <w:p w14:paraId="1F0C92C7" w14:textId="77777777" w:rsidR="00244F90" w:rsidRPr="002A3910" w:rsidRDefault="00244F90" w:rsidP="00244F90">
      <w:pPr>
        <w:pStyle w:val="BodyText"/>
        <w:keepNext/>
        <w:keepLines/>
      </w:pPr>
      <w:r w:rsidRPr="002A3910">
        <w:t xml:space="preserve">A </w:t>
      </w:r>
      <w:r w:rsidR="00BE7CFF" w:rsidRPr="002A3910">
        <w:t xml:space="preserve">Kernel </w:t>
      </w:r>
      <w:r w:rsidRPr="002A3910">
        <w:t xml:space="preserve">%ZIS call with </w:t>
      </w:r>
      <w:r w:rsidRPr="002A3910">
        <w:rPr>
          <w:b/>
        </w:rPr>
        <w:t>IOP</w:t>
      </w:r>
      <w:r w:rsidRPr="002A3910">
        <w:t xml:space="preserve"> set to </w:t>
      </w:r>
      <w:r w:rsidR="00084217" w:rsidRPr="002A3910">
        <w:t>“</w:t>
      </w:r>
      <w:r w:rsidRPr="002A3910">
        <w:rPr>
          <w:b/>
        </w:rPr>
        <w:t>HOME</w:t>
      </w:r>
      <w:r w:rsidR="00084217" w:rsidRPr="002A3910">
        <w:t>”</w:t>
      </w:r>
      <w:r w:rsidRPr="002A3910">
        <w:t xml:space="preserve"> returns </w:t>
      </w:r>
      <w:r w:rsidRPr="002A3910">
        <w:rPr>
          <w:b/>
        </w:rPr>
        <w:t>POP</w:t>
      </w:r>
      <w:r w:rsidRPr="002A3910">
        <w:t>.</w:t>
      </w:r>
    </w:p>
    <w:p w14:paraId="40679863" w14:textId="77777777" w:rsidR="00244F90" w:rsidRPr="002A3910" w:rsidRDefault="00244F90" w:rsidP="00244F90">
      <w:pPr>
        <w:pStyle w:val="BodyText"/>
        <w:keepNext/>
        <w:keepLines/>
      </w:pPr>
      <w:r w:rsidRPr="002A3910">
        <w:t>TEXT:</w:t>
      </w:r>
    </w:p>
    <w:p w14:paraId="614DDB5D" w14:textId="77777777" w:rsidR="00244F90" w:rsidRPr="002A3910" w:rsidRDefault="00244F90" w:rsidP="00244F90">
      <w:pPr>
        <w:pStyle w:val="BodyText"/>
        <w:keepNext/>
        <w:keepLines/>
      </w:pPr>
      <w:r w:rsidRPr="002A3910">
        <w:t>The characteristics for the HOME device cannot be obtained.</w:t>
      </w:r>
    </w:p>
    <w:p w14:paraId="02E570FB" w14:textId="77777777" w:rsidR="00244F90" w:rsidRPr="002A3910" w:rsidRDefault="00244F90" w:rsidP="00244F90">
      <w:pPr>
        <w:pStyle w:val="BodyText"/>
        <w:keepNext/>
        <w:keepLines/>
      </w:pPr>
      <w:r w:rsidRPr="002A3910">
        <w:t>PARAMETERS:</w:t>
      </w:r>
    </w:p>
    <w:p w14:paraId="372BF9C4" w14:textId="55913267" w:rsidR="00244F90" w:rsidRPr="002A3910" w:rsidRDefault="00244F90" w:rsidP="00244F90">
      <w:pPr>
        <w:pStyle w:val="BodyText"/>
      </w:pPr>
      <w:r w:rsidRPr="002A3910">
        <w:t>None</w:t>
      </w:r>
      <w:r w:rsidR="00BE7CFF" w:rsidRPr="002A3910">
        <w:t>.</w:t>
      </w:r>
    </w:p>
    <w:p w14:paraId="3E476F5C" w14:textId="77777777" w:rsidR="001D06C5" w:rsidRPr="002A3910" w:rsidRDefault="001D06C5" w:rsidP="001D06C5">
      <w:pPr>
        <w:pStyle w:val="BodyText6"/>
      </w:pPr>
    </w:p>
    <w:p w14:paraId="2D19B0F8" w14:textId="77777777" w:rsidR="00244F90" w:rsidRPr="002A3910" w:rsidRDefault="00244F90" w:rsidP="00BC52BE">
      <w:pPr>
        <w:pStyle w:val="ErrorHeading"/>
      </w:pPr>
      <w:bookmarkStart w:id="2763" w:name="error_1300"/>
      <w:r w:rsidRPr="002A3910">
        <w:t>Error 1300</w:t>
      </w:r>
      <w:bookmarkEnd w:id="2763"/>
    </w:p>
    <w:p w14:paraId="4DA6DFA0" w14:textId="77777777" w:rsidR="00244F90" w:rsidRPr="002A3910" w:rsidRDefault="007869D8" w:rsidP="00244F90">
      <w:pPr>
        <w:pStyle w:val="BodyText"/>
        <w:keepNext/>
        <w:keepLines/>
      </w:pPr>
      <w:r w:rsidRPr="002A3910">
        <w:fldChar w:fldCharType="begin"/>
      </w:r>
      <w:r w:rsidR="002C7B00" w:rsidRPr="002A3910">
        <w:instrText>xe "Error Codes:1300"</w:instrText>
      </w:r>
      <w:r w:rsidRPr="002A3910">
        <w:fldChar w:fldCharType="end"/>
      </w:r>
      <w:r w:rsidR="00244F90" w:rsidRPr="002A3910">
        <w:t>DESCRIPTION:</w:t>
      </w:r>
    </w:p>
    <w:p w14:paraId="15DDEC8C" w14:textId="77777777" w:rsidR="00244F90" w:rsidRPr="002A3910" w:rsidRDefault="00244F90" w:rsidP="00244F90">
      <w:pPr>
        <w:pStyle w:val="BodyText"/>
        <w:keepNext/>
        <w:keepLines/>
      </w:pPr>
      <w:r w:rsidRPr="002A3910">
        <w:t>The entry encountered an error during subfile filing.</w:t>
      </w:r>
    </w:p>
    <w:p w14:paraId="7DC86E27" w14:textId="77777777" w:rsidR="00244F90" w:rsidRPr="002A3910" w:rsidRDefault="00244F90" w:rsidP="00244F90">
      <w:pPr>
        <w:pStyle w:val="BodyText"/>
        <w:keepNext/>
        <w:keepLines/>
      </w:pPr>
      <w:r w:rsidRPr="002A3910">
        <w:t>TEXT:</w:t>
      </w:r>
    </w:p>
    <w:p w14:paraId="0D36D052" w14:textId="77777777" w:rsidR="00244F90" w:rsidRPr="002A3910" w:rsidRDefault="00244F90" w:rsidP="00244F90">
      <w:pPr>
        <w:pStyle w:val="BodyText"/>
        <w:keepNext/>
        <w:keepLines/>
      </w:pPr>
      <w:r w:rsidRPr="002A3910">
        <w:t>The entry encountered an error during subfile filing.</w:t>
      </w:r>
    </w:p>
    <w:p w14:paraId="0AE2A0E6" w14:textId="77777777" w:rsidR="00244F90" w:rsidRPr="002A3910" w:rsidRDefault="00244F90" w:rsidP="00244F90">
      <w:pPr>
        <w:pStyle w:val="BodyText"/>
        <w:keepNext/>
        <w:keepLines/>
      </w:pPr>
      <w:r w:rsidRPr="002A3910">
        <w:t>PARAMETERS:</w:t>
      </w:r>
    </w:p>
    <w:p w14:paraId="3343597E" w14:textId="4B83C158" w:rsidR="00244F90" w:rsidRPr="002A3910" w:rsidRDefault="00084217" w:rsidP="00244F90">
      <w:pPr>
        <w:pStyle w:val="BodyText"/>
      </w:pPr>
      <w:r w:rsidRPr="002A3910">
        <w:rPr>
          <w:b/>
        </w:rPr>
        <w:t>“</w:t>
      </w:r>
      <w:r w:rsidR="00F56D40" w:rsidRPr="002A3910">
        <w:rPr>
          <w:b/>
        </w:rPr>
        <w:t>IEN</w:t>
      </w:r>
      <w:r w:rsidRPr="002A3910">
        <w:rPr>
          <w:b/>
        </w:rPr>
        <w:t>”</w:t>
      </w:r>
      <w:r w:rsidR="009D41FD" w:rsidRPr="002A3910">
        <w:rPr>
          <w:b/>
        </w:rPr>
        <w:t>—</w:t>
      </w:r>
      <w:r w:rsidR="009D41FD" w:rsidRPr="002A3910">
        <w:t xml:space="preserve">Internal </w:t>
      </w:r>
      <w:r w:rsidR="00860B42" w:rsidRPr="002A3910">
        <w:t>e</w:t>
      </w:r>
      <w:r w:rsidR="00244F90" w:rsidRPr="002A3910">
        <w:t>ntry number</w:t>
      </w:r>
      <w:r w:rsidR="00383799" w:rsidRPr="002A3910">
        <w:t>.</w:t>
      </w:r>
    </w:p>
    <w:p w14:paraId="189D3665" w14:textId="77777777" w:rsidR="001D06C5" w:rsidRPr="002A3910" w:rsidRDefault="001D06C5" w:rsidP="001D06C5">
      <w:pPr>
        <w:pStyle w:val="BodyText6"/>
      </w:pPr>
    </w:p>
    <w:p w14:paraId="39CD0A9E" w14:textId="77777777" w:rsidR="00244F90" w:rsidRPr="002A3910" w:rsidRDefault="00244F90" w:rsidP="00BC52BE">
      <w:pPr>
        <w:pStyle w:val="ErrorHeading"/>
      </w:pPr>
      <w:bookmarkStart w:id="2764" w:name="error_1500"/>
      <w:r w:rsidRPr="002A3910">
        <w:t>Error 1500</w:t>
      </w:r>
      <w:bookmarkEnd w:id="2764"/>
    </w:p>
    <w:p w14:paraId="0A1D330F" w14:textId="77777777" w:rsidR="00244F90" w:rsidRPr="002A3910" w:rsidRDefault="007869D8" w:rsidP="00244F90">
      <w:pPr>
        <w:pStyle w:val="BodyText"/>
        <w:keepNext/>
        <w:keepLines/>
      </w:pPr>
      <w:r w:rsidRPr="002A3910">
        <w:fldChar w:fldCharType="begin"/>
      </w:r>
      <w:r w:rsidR="002C7B00" w:rsidRPr="002A3910">
        <w:instrText>xe "Error Codes:1500"</w:instrText>
      </w:r>
      <w:r w:rsidRPr="002A3910">
        <w:fldChar w:fldCharType="end"/>
      </w:r>
      <w:r w:rsidR="00244F90" w:rsidRPr="002A3910">
        <w:t>DESCRIPTION:</w:t>
      </w:r>
    </w:p>
    <w:p w14:paraId="1D3C69E5" w14:textId="77777777" w:rsidR="00244F90" w:rsidRPr="002A3910" w:rsidRDefault="00244F90" w:rsidP="00244F90">
      <w:pPr>
        <w:pStyle w:val="BodyText"/>
        <w:keepNext/>
        <w:keepLines/>
      </w:pPr>
      <w:r w:rsidRPr="002A3910">
        <w:t xml:space="preserve">Error given for unsuccessful lookup of SEARCH template in </w:t>
      </w:r>
      <w:r w:rsidRPr="002A3910">
        <w:rPr>
          <w:b/>
        </w:rPr>
        <w:t>BY(0)</w:t>
      </w:r>
      <w:r w:rsidRPr="002A3910">
        <w:t xml:space="preserve"> input variable.</w:t>
      </w:r>
    </w:p>
    <w:p w14:paraId="31B72672" w14:textId="77777777" w:rsidR="00244F90" w:rsidRPr="002A3910" w:rsidRDefault="00244F90" w:rsidP="00244F90">
      <w:pPr>
        <w:pStyle w:val="BodyText"/>
        <w:keepNext/>
        <w:keepLines/>
      </w:pPr>
      <w:r w:rsidRPr="002A3910">
        <w:t>TEXT:</w:t>
      </w:r>
    </w:p>
    <w:p w14:paraId="5A4ABC5A" w14:textId="77777777" w:rsidR="00244F90" w:rsidRPr="002A3910" w:rsidRDefault="00244F90" w:rsidP="00244F90">
      <w:pPr>
        <w:pStyle w:val="BodyText"/>
        <w:keepNext/>
        <w:keepLines/>
      </w:pPr>
      <w:r w:rsidRPr="002A3910">
        <w:t xml:space="preserve">SEARCH template </w:t>
      </w:r>
      <w:r w:rsidRPr="002A3910">
        <w:rPr>
          <w:b/>
        </w:rPr>
        <w:t>|1|</w:t>
      </w:r>
      <w:r w:rsidRPr="002A3910">
        <w:t xml:space="preserve"> in BY(0) variable cannot be found, is for the wrong file, or has no list of search results.</w:t>
      </w:r>
    </w:p>
    <w:p w14:paraId="0028B9D7" w14:textId="77777777" w:rsidR="00244F90" w:rsidRPr="002A3910" w:rsidRDefault="00244F90" w:rsidP="00244F90">
      <w:pPr>
        <w:pStyle w:val="BodyText"/>
        <w:keepNext/>
        <w:keepLines/>
      </w:pPr>
      <w:r w:rsidRPr="002A3910">
        <w:t>PARAMETERS:</w:t>
      </w:r>
    </w:p>
    <w:p w14:paraId="356E2B39" w14:textId="57540727" w:rsidR="00244F90" w:rsidRPr="002A3910" w:rsidRDefault="00084217" w:rsidP="00244F90">
      <w:pPr>
        <w:pStyle w:val="BodyText"/>
      </w:pPr>
      <w:r w:rsidRPr="002A3910">
        <w:rPr>
          <w:b/>
        </w:rPr>
        <w:t>“</w:t>
      </w:r>
      <w:r w:rsidR="00F56D40" w:rsidRPr="002A3910">
        <w:rPr>
          <w:b/>
        </w:rPr>
        <w:t>1</w:t>
      </w:r>
      <w:r w:rsidRPr="002A3910">
        <w:rPr>
          <w:b/>
        </w:rPr>
        <w:t>”</w:t>
      </w:r>
      <w:r w:rsidR="00CF167D" w:rsidRPr="002A3910">
        <w:rPr>
          <w:b/>
        </w:rPr>
        <w:t>—</w:t>
      </w:r>
      <w:r w:rsidR="00CF167D" w:rsidRPr="002A3910">
        <w:t>N</w:t>
      </w:r>
      <w:r w:rsidR="00244F90" w:rsidRPr="002A3910">
        <w:t xml:space="preserve">ame of SEARCH template in input variable </w:t>
      </w:r>
      <w:r w:rsidR="00244F90" w:rsidRPr="002A3910">
        <w:rPr>
          <w:b/>
        </w:rPr>
        <w:t>BY(0)</w:t>
      </w:r>
      <w:r w:rsidR="00244F90" w:rsidRPr="002A3910">
        <w:t>.</w:t>
      </w:r>
    </w:p>
    <w:p w14:paraId="4DA344A6" w14:textId="77777777" w:rsidR="001D06C5" w:rsidRPr="002A3910" w:rsidRDefault="001D06C5" w:rsidP="001D06C5">
      <w:pPr>
        <w:pStyle w:val="BodyText6"/>
      </w:pPr>
    </w:p>
    <w:p w14:paraId="5E7CF370" w14:textId="77777777" w:rsidR="00244F90" w:rsidRPr="002A3910" w:rsidRDefault="00244F90" w:rsidP="00BC52BE">
      <w:pPr>
        <w:pStyle w:val="ErrorHeading"/>
      </w:pPr>
      <w:bookmarkStart w:id="2765" w:name="error_1501"/>
      <w:r w:rsidRPr="002A3910">
        <w:t>Error 1501</w:t>
      </w:r>
      <w:bookmarkEnd w:id="2765"/>
    </w:p>
    <w:p w14:paraId="7A93EDB8" w14:textId="77777777" w:rsidR="00244F90" w:rsidRPr="002A3910" w:rsidRDefault="007869D8" w:rsidP="00244F90">
      <w:pPr>
        <w:pStyle w:val="BodyText"/>
        <w:keepNext/>
        <w:keepLines/>
      </w:pPr>
      <w:r w:rsidRPr="002A3910">
        <w:fldChar w:fldCharType="begin"/>
      </w:r>
      <w:r w:rsidR="002C7B00" w:rsidRPr="002A3910">
        <w:instrText>xe "Error Codes:1501"</w:instrText>
      </w:r>
      <w:r w:rsidRPr="002A3910">
        <w:fldChar w:fldCharType="end"/>
      </w:r>
      <w:r w:rsidR="00244F90" w:rsidRPr="002A3910">
        <w:t>DESCRIPTION:</w:t>
      </w:r>
    </w:p>
    <w:p w14:paraId="1813AA7A" w14:textId="77777777" w:rsidR="00244F90" w:rsidRPr="002A3910" w:rsidRDefault="00244F90" w:rsidP="00244F90">
      <w:pPr>
        <w:pStyle w:val="BodyText"/>
        <w:keepNext/>
        <w:keepLines/>
      </w:pPr>
      <w:r w:rsidRPr="002A3910">
        <w:t>Error message shown to user when no code was generated during compilation of SORT TEMPLATES</w:t>
      </w:r>
      <w:r w:rsidR="007869D8" w:rsidRPr="002A3910">
        <w:fldChar w:fldCharType="begin"/>
      </w:r>
      <w:r w:rsidR="00E55BE4" w:rsidRPr="002A3910">
        <w:instrText>xe "SORT TEMPLATES"</w:instrText>
      </w:r>
      <w:r w:rsidR="007869D8" w:rsidRPr="002A3910">
        <w:fldChar w:fldCharType="end"/>
      </w:r>
      <w:r w:rsidRPr="002A3910">
        <w:t>.</w:t>
      </w:r>
    </w:p>
    <w:p w14:paraId="457FBCE6" w14:textId="77777777" w:rsidR="00244F90" w:rsidRPr="002A3910" w:rsidRDefault="00244F90" w:rsidP="00244F90">
      <w:pPr>
        <w:pStyle w:val="BodyText"/>
        <w:keepNext/>
        <w:keepLines/>
      </w:pPr>
      <w:r w:rsidRPr="002A3910">
        <w:t>TEXT:</w:t>
      </w:r>
    </w:p>
    <w:p w14:paraId="507E8E55" w14:textId="77777777" w:rsidR="00244F90" w:rsidRPr="002A3910" w:rsidRDefault="00244F90" w:rsidP="00244F90">
      <w:pPr>
        <w:pStyle w:val="BodyText"/>
        <w:keepNext/>
        <w:keepLines/>
      </w:pPr>
      <w:r w:rsidRPr="002A3910">
        <w:t>There is no code to save for this compiled Sort Template routine.</w:t>
      </w:r>
    </w:p>
    <w:p w14:paraId="2227375C" w14:textId="77777777" w:rsidR="00244F90" w:rsidRPr="002A3910" w:rsidRDefault="00244F90" w:rsidP="00244F90">
      <w:pPr>
        <w:pStyle w:val="BodyText"/>
        <w:keepNext/>
        <w:keepLines/>
      </w:pPr>
      <w:r w:rsidRPr="002A3910">
        <w:t>PARAMETERS:</w:t>
      </w:r>
    </w:p>
    <w:p w14:paraId="55838E26" w14:textId="70D01C9D" w:rsidR="00244F90" w:rsidRPr="002A3910" w:rsidRDefault="00244F90" w:rsidP="00244F90">
      <w:pPr>
        <w:pStyle w:val="BodyText"/>
      </w:pPr>
      <w:r w:rsidRPr="002A3910">
        <w:t>None</w:t>
      </w:r>
      <w:r w:rsidR="003E3831" w:rsidRPr="002A3910">
        <w:t>.</w:t>
      </w:r>
    </w:p>
    <w:p w14:paraId="56AED4C2" w14:textId="77777777" w:rsidR="001D06C5" w:rsidRPr="002A3910" w:rsidRDefault="001D06C5" w:rsidP="001D06C5">
      <w:pPr>
        <w:pStyle w:val="BodyText6"/>
      </w:pPr>
    </w:p>
    <w:p w14:paraId="32F13DD1" w14:textId="77777777" w:rsidR="00244F90" w:rsidRPr="002A3910" w:rsidRDefault="00244F90" w:rsidP="00BC52BE">
      <w:pPr>
        <w:pStyle w:val="ErrorHeading"/>
      </w:pPr>
      <w:bookmarkStart w:id="2766" w:name="error_1502"/>
      <w:r w:rsidRPr="002A3910">
        <w:t>Error 1502</w:t>
      </w:r>
      <w:bookmarkEnd w:id="2766"/>
    </w:p>
    <w:p w14:paraId="6BDD57FC" w14:textId="77777777" w:rsidR="00244F90" w:rsidRPr="002A3910" w:rsidRDefault="007869D8" w:rsidP="00244F90">
      <w:pPr>
        <w:pStyle w:val="BodyText"/>
        <w:keepNext/>
        <w:keepLines/>
      </w:pPr>
      <w:r w:rsidRPr="002A3910">
        <w:fldChar w:fldCharType="begin"/>
      </w:r>
      <w:r w:rsidR="002C7B00" w:rsidRPr="002A3910">
        <w:instrText>xe "Error Codes:1502"</w:instrText>
      </w:r>
      <w:r w:rsidRPr="002A3910">
        <w:fldChar w:fldCharType="end"/>
      </w:r>
      <w:r w:rsidR="00244F90" w:rsidRPr="002A3910">
        <w:t>DESCRIPTION:</w:t>
      </w:r>
    </w:p>
    <w:p w14:paraId="25854F51" w14:textId="77777777" w:rsidR="00244F90" w:rsidRPr="002A3910" w:rsidRDefault="00244F90" w:rsidP="00244F90">
      <w:pPr>
        <w:pStyle w:val="BodyText"/>
        <w:keepNext/>
        <w:keepLines/>
      </w:pPr>
      <w:r w:rsidRPr="002A3910">
        <w:t>Error message notifying the user that there are no more available routine numbers for compiled Sort Template routines. This should never happen, since routine numbers are re-used.</w:t>
      </w:r>
    </w:p>
    <w:p w14:paraId="06409824" w14:textId="77777777" w:rsidR="00244F90" w:rsidRPr="002A3910" w:rsidRDefault="00244F90" w:rsidP="00244F90">
      <w:pPr>
        <w:pStyle w:val="BodyText"/>
        <w:keepNext/>
        <w:keepLines/>
      </w:pPr>
      <w:r w:rsidRPr="002A3910">
        <w:t>TEXT:</w:t>
      </w:r>
    </w:p>
    <w:p w14:paraId="77195C04" w14:textId="77777777" w:rsidR="00244F90" w:rsidRPr="002A3910" w:rsidRDefault="00244F90" w:rsidP="00244F90">
      <w:pPr>
        <w:pStyle w:val="BodyText"/>
        <w:keepNext/>
        <w:keepLines/>
      </w:pPr>
      <w:r w:rsidRPr="002A3910">
        <w:t>All available routine numbers for compilation are in use.</w:t>
      </w:r>
    </w:p>
    <w:p w14:paraId="22EBF579" w14:textId="77777777" w:rsidR="00244F90" w:rsidRPr="002A3910" w:rsidRDefault="00766771" w:rsidP="00244F90">
      <w:pPr>
        <w:pStyle w:val="BodyText"/>
        <w:keepNext/>
        <w:keepLines/>
      </w:pPr>
      <w:r w:rsidRPr="002A3910">
        <w:t>IRM needs to run ENRLS^DIOZ</w:t>
      </w:r>
      <w:r w:rsidR="00244F90" w:rsidRPr="002A3910">
        <w:t xml:space="preserve"> to release the routine numbers.</w:t>
      </w:r>
    </w:p>
    <w:p w14:paraId="5134EBB6" w14:textId="77777777" w:rsidR="00244F90" w:rsidRPr="002A3910" w:rsidRDefault="00244F90" w:rsidP="00244F90">
      <w:pPr>
        <w:pStyle w:val="BodyText"/>
        <w:keepNext/>
        <w:keepLines/>
      </w:pPr>
      <w:r w:rsidRPr="002A3910">
        <w:t>PARAMETERS:</w:t>
      </w:r>
    </w:p>
    <w:p w14:paraId="76438D44" w14:textId="416842BE" w:rsidR="00244F90" w:rsidRPr="002A3910" w:rsidRDefault="00244F90" w:rsidP="00244F90">
      <w:pPr>
        <w:pStyle w:val="BodyText"/>
      </w:pPr>
      <w:r w:rsidRPr="002A3910">
        <w:t>None</w:t>
      </w:r>
      <w:r w:rsidR="003E3831" w:rsidRPr="002A3910">
        <w:t>.</w:t>
      </w:r>
    </w:p>
    <w:p w14:paraId="57D54A2A" w14:textId="77777777" w:rsidR="001D06C5" w:rsidRPr="002A3910" w:rsidRDefault="001D06C5" w:rsidP="001D06C5">
      <w:pPr>
        <w:pStyle w:val="BodyText6"/>
      </w:pPr>
    </w:p>
    <w:p w14:paraId="188F55FA" w14:textId="77777777" w:rsidR="00244F90" w:rsidRPr="002A3910" w:rsidRDefault="00244F90" w:rsidP="00BC52BE">
      <w:pPr>
        <w:pStyle w:val="ErrorHeading"/>
      </w:pPr>
      <w:bookmarkStart w:id="2767" w:name="error_1503"/>
      <w:r w:rsidRPr="002A3910">
        <w:t>Error 1503</w:t>
      </w:r>
      <w:bookmarkEnd w:id="2767"/>
    </w:p>
    <w:p w14:paraId="4DE21D6E" w14:textId="77777777" w:rsidR="00244F90" w:rsidRPr="002A3910" w:rsidRDefault="007869D8" w:rsidP="00244F90">
      <w:pPr>
        <w:pStyle w:val="BodyText"/>
        <w:keepNext/>
        <w:keepLines/>
      </w:pPr>
      <w:r w:rsidRPr="002A3910">
        <w:fldChar w:fldCharType="begin"/>
      </w:r>
      <w:r w:rsidR="002C7B00" w:rsidRPr="002A3910">
        <w:instrText>xe "Error Codes:1503"</w:instrText>
      </w:r>
      <w:r w:rsidRPr="002A3910">
        <w:fldChar w:fldCharType="end"/>
      </w:r>
      <w:r w:rsidR="00244F90" w:rsidRPr="002A3910">
        <w:t>DESCRIPTION:</w:t>
      </w:r>
    </w:p>
    <w:p w14:paraId="768FD4FB" w14:textId="77777777" w:rsidR="00244F90" w:rsidRPr="002A3910" w:rsidRDefault="00244F90" w:rsidP="00244F90">
      <w:pPr>
        <w:pStyle w:val="BodyText"/>
        <w:keepNext/>
        <w:keepLines/>
      </w:pPr>
      <w:r w:rsidRPr="002A3910">
        <w:t>Warn user to shorten compiled cross-reference routine name.</w:t>
      </w:r>
    </w:p>
    <w:p w14:paraId="06EAA117" w14:textId="77777777" w:rsidR="00244F90" w:rsidRPr="002A3910" w:rsidRDefault="00244F90" w:rsidP="00244F90">
      <w:pPr>
        <w:pStyle w:val="BodyText"/>
        <w:keepNext/>
        <w:keepLines/>
      </w:pPr>
      <w:r w:rsidRPr="002A3910">
        <w:t>TEXT:</w:t>
      </w:r>
    </w:p>
    <w:p w14:paraId="7232A53A" w14:textId="77777777" w:rsidR="00244F90" w:rsidRPr="002A3910" w:rsidRDefault="00244F90" w:rsidP="00244F90">
      <w:pPr>
        <w:pStyle w:val="BodyText"/>
        <w:keepNext/>
        <w:keepLines/>
      </w:pPr>
      <w:r w:rsidRPr="002A3910">
        <w:t>Routine name is too long. Compilation has been aborted.</w:t>
      </w:r>
    </w:p>
    <w:p w14:paraId="1BF992EA" w14:textId="77777777" w:rsidR="00244F90" w:rsidRPr="002A3910" w:rsidRDefault="00244F90" w:rsidP="00244F90">
      <w:pPr>
        <w:pStyle w:val="BodyText"/>
        <w:keepNext/>
        <w:keepLines/>
      </w:pPr>
      <w:r w:rsidRPr="002A3910">
        <w:t>PARAMETERS:</w:t>
      </w:r>
    </w:p>
    <w:p w14:paraId="5085E3C3" w14:textId="3A80B711" w:rsidR="00244F90" w:rsidRPr="002A3910" w:rsidRDefault="00244F90" w:rsidP="00244F90">
      <w:pPr>
        <w:pStyle w:val="BodyText"/>
      </w:pPr>
      <w:r w:rsidRPr="002A3910">
        <w:t>None</w:t>
      </w:r>
      <w:r w:rsidR="003E3831" w:rsidRPr="002A3910">
        <w:t>.</w:t>
      </w:r>
    </w:p>
    <w:p w14:paraId="76FBD33A" w14:textId="77777777" w:rsidR="001D06C5" w:rsidRPr="002A3910" w:rsidRDefault="001D06C5" w:rsidP="001D06C5">
      <w:pPr>
        <w:pStyle w:val="BodyText6"/>
      </w:pPr>
    </w:p>
    <w:p w14:paraId="3B7F97FE" w14:textId="77777777" w:rsidR="00244F90" w:rsidRPr="002A3910" w:rsidRDefault="00244F90" w:rsidP="00BC52BE">
      <w:pPr>
        <w:pStyle w:val="ErrorHeading"/>
      </w:pPr>
      <w:bookmarkStart w:id="2768" w:name="error_1504"/>
      <w:r w:rsidRPr="002A3910">
        <w:t>Error 1504</w:t>
      </w:r>
      <w:bookmarkEnd w:id="2768"/>
    </w:p>
    <w:p w14:paraId="28F6B12F" w14:textId="77777777" w:rsidR="00244F90" w:rsidRPr="002A3910" w:rsidRDefault="007869D8" w:rsidP="00244F90">
      <w:pPr>
        <w:pStyle w:val="BodyText"/>
        <w:keepNext/>
        <w:keepLines/>
      </w:pPr>
      <w:r w:rsidRPr="002A3910">
        <w:fldChar w:fldCharType="begin"/>
      </w:r>
      <w:r w:rsidR="002C7B00" w:rsidRPr="002A3910">
        <w:instrText>xe "Error Codes:1504"</w:instrText>
      </w:r>
      <w:r w:rsidRPr="002A3910">
        <w:fldChar w:fldCharType="end"/>
      </w:r>
      <w:r w:rsidR="00244F90" w:rsidRPr="002A3910">
        <w:t>DESCRIPTION:</w:t>
      </w:r>
    </w:p>
    <w:p w14:paraId="1AF81D9C" w14:textId="77777777" w:rsidR="00244F90" w:rsidRPr="002A3910" w:rsidRDefault="00244F90" w:rsidP="00244F90">
      <w:pPr>
        <w:pStyle w:val="BodyText"/>
        <w:keepNext/>
        <w:keepLines/>
      </w:pPr>
      <w:r w:rsidRPr="002A3910">
        <w:t xml:space="preserve">If doing </w:t>
      </w:r>
      <w:r w:rsidR="002D65A5" w:rsidRPr="002A3910">
        <w:t>t</w:t>
      </w:r>
      <w:r w:rsidRPr="002A3910">
        <w:t>ransfer/</w:t>
      </w:r>
      <w:r w:rsidR="002D65A5" w:rsidRPr="002A3910">
        <w:t>m</w:t>
      </w:r>
      <w:r w:rsidRPr="002A3910">
        <w:t xml:space="preserve">erge of a single record from one file to another and the </w:t>
      </w:r>
      <w:r w:rsidRPr="002A3910">
        <w:rPr>
          <w:b/>
        </w:rPr>
        <w:t>.01</w:t>
      </w:r>
      <w:r w:rsidRPr="002A3910">
        <w:t xml:space="preserve"> field names do </w:t>
      </w:r>
      <w:r w:rsidRPr="002A3910">
        <w:rPr>
          <w:i/>
        </w:rPr>
        <w:t>not</w:t>
      </w:r>
      <w:r w:rsidRPr="002A3910">
        <w:t xml:space="preserve"> match, </w:t>
      </w:r>
      <w:r w:rsidR="00C9552A" w:rsidRPr="002A3910">
        <w:t>you</w:t>
      </w:r>
      <w:r w:rsidRPr="002A3910">
        <w:t xml:space="preserve"> </w:t>
      </w:r>
      <w:r w:rsidRPr="002A3910">
        <w:rPr>
          <w:i/>
        </w:rPr>
        <w:t>cannot</w:t>
      </w:r>
      <w:r w:rsidRPr="002A3910">
        <w:t xml:space="preserve"> do the transfer/merge.</w:t>
      </w:r>
    </w:p>
    <w:p w14:paraId="3B94B2BA" w14:textId="77777777" w:rsidR="00244F90" w:rsidRPr="002A3910" w:rsidRDefault="00244F90" w:rsidP="00244F90">
      <w:pPr>
        <w:pStyle w:val="BodyText"/>
        <w:keepNext/>
        <w:keepLines/>
      </w:pPr>
      <w:r w:rsidRPr="002A3910">
        <w:t>TEXT:</w:t>
      </w:r>
    </w:p>
    <w:p w14:paraId="5299673B" w14:textId="77777777" w:rsidR="00244F90" w:rsidRPr="002A3910" w:rsidRDefault="00244F90" w:rsidP="00244F90">
      <w:pPr>
        <w:pStyle w:val="BodyText"/>
        <w:keepNext/>
        <w:keepLines/>
      </w:pPr>
      <w:r w:rsidRPr="002A3910">
        <w:t>No matching .01 field names found. Transfer/Merge cannot be done.</w:t>
      </w:r>
    </w:p>
    <w:p w14:paraId="621A1E38" w14:textId="77777777" w:rsidR="00244F90" w:rsidRPr="002A3910" w:rsidRDefault="00244F90" w:rsidP="00244F90">
      <w:pPr>
        <w:pStyle w:val="BodyText"/>
        <w:keepNext/>
        <w:keepLines/>
      </w:pPr>
      <w:r w:rsidRPr="002A3910">
        <w:t>PARAMETERS:</w:t>
      </w:r>
    </w:p>
    <w:p w14:paraId="1F0637BE" w14:textId="385BDB1D" w:rsidR="00244F90" w:rsidRPr="002A3910" w:rsidRDefault="00244F90" w:rsidP="00244F90">
      <w:pPr>
        <w:pStyle w:val="BodyText"/>
      </w:pPr>
      <w:r w:rsidRPr="002A3910">
        <w:t>None</w:t>
      </w:r>
      <w:r w:rsidR="0000275A" w:rsidRPr="002A3910">
        <w:t>.</w:t>
      </w:r>
    </w:p>
    <w:p w14:paraId="36F1A6DA" w14:textId="77777777" w:rsidR="001D06C5" w:rsidRPr="002A3910" w:rsidRDefault="001D06C5" w:rsidP="001D06C5">
      <w:pPr>
        <w:pStyle w:val="BodyText6"/>
      </w:pPr>
    </w:p>
    <w:p w14:paraId="4C952EFE" w14:textId="77777777" w:rsidR="00244F90" w:rsidRPr="002A3910" w:rsidRDefault="00244F90" w:rsidP="00BC52BE">
      <w:pPr>
        <w:pStyle w:val="ErrorHeading"/>
      </w:pPr>
      <w:bookmarkStart w:id="2769" w:name="error_1610"/>
      <w:r w:rsidRPr="002A3910">
        <w:t>Error 1610</w:t>
      </w:r>
      <w:bookmarkEnd w:id="2769"/>
    </w:p>
    <w:p w14:paraId="12389E3E" w14:textId="77777777" w:rsidR="00244F90" w:rsidRPr="002A3910" w:rsidRDefault="007869D8" w:rsidP="00244F90">
      <w:pPr>
        <w:pStyle w:val="BodyText"/>
        <w:keepNext/>
        <w:keepLines/>
      </w:pPr>
      <w:r w:rsidRPr="002A3910">
        <w:fldChar w:fldCharType="begin"/>
      </w:r>
      <w:r w:rsidR="002C7B00" w:rsidRPr="002A3910">
        <w:instrText>xe "Error Codes:1610"</w:instrText>
      </w:r>
      <w:r w:rsidRPr="002A3910">
        <w:fldChar w:fldCharType="end"/>
      </w:r>
      <w:r w:rsidR="00244F90" w:rsidRPr="002A3910">
        <w:t>DESCRIPTION:</w:t>
      </w:r>
    </w:p>
    <w:p w14:paraId="211B6D71" w14:textId="77777777" w:rsidR="00244F90" w:rsidRPr="002A3910" w:rsidRDefault="00244F90" w:rsidP="00244F90">
      <w:pPr>
        <w:pStyle w:val="BodyText"/>
        <w:keepNext/>
        <w:keepLines/>
      </w:pPr>
      <w:r w:rsidRPr="002A3910">
        <w:t xml:space="preserve">A question mark or, in the case of a variable pointer field, a </w:t>
      </w:r>
      <w:r w:rsidRPr="002A3910">
        <w:rPr>
          <w:rStyle w:val="Emphasis"/>
          <w:b/>
          <w:iCs/>
        </w:rPr>
        <w:t>&lt;something&gt;</w:t>
      </w:r>
      <w:r w:rsidRPr="002A3910">
        <w:rPr>
          <w:b/>
        </w:rPr>
        <w:t>.?</w:t>
      </w:r>
      <w:r w:rsidRPr="002A3910">
        <w:t xml:space="preserve"> was passed to the Validator. The Validator does </w:t>
      </w:r>
      <w:r w:rsidRPr="002A3910">
        <w:rPr>
          <w:i/>
        </w:rPr>
        <w:t>not</w:t>
      </w:r>
      <w:r w:rsidRPr="002A3910">
        <w:t xml:space="preserve"> process help requests.</w:t>
      </w:r>
    </w:p>
    <w:p w14:paraId="34425561" w14:textId="77777777" w:rsidR="00244F90" w:rsidRPr="002A3910" w:rsidRDefault="00244F90" w:rsidP="00244F90">
      <w:pPr>
        <w:pStyle w:val="BodyText"/>
        <w:keepNext/>
        <w:keepLines/>
      </w:pPr>
      <w:r w:rsidRPr="002A3910">
        <w:t>TEXT:</w:t>
      </w:r>
    </w:p>
    <w:p w14:paraId="6FD22F18" w14:textId="77777777" w:rsidR="00244F90" w:rsidRPr="002A3910" w:rsidRDefault="00244F90" w:rsidP="00244F90">
      <w:pPr>
        <w:pStyle w:val="BodyText"/>
        <w:keepNext/>
        <w:keepLines/>
      </w:pPr>
      <w:r w:rsidRPr="002A3910">
        <w:t>Help is being requested from the Validator utility.</w:t>
      </w:r>
    </w:p>
    <w:p w14:paraId="6D65A925" w14:textId="77777777" w:rsidR="00244F90" w:rsidRPr="002A3910" w:rsidRDefault="00244F90" w:rsidP="00244F90">
      <w:pPr>
        <w:pStyle w:val="BodyText"/>
        <w:keepNext/>
        <w:keepLines/>
      </w:pPr>
      <w:r w:rsidRPr="002A3910">
        <w:t>PARAMETERS:</w:t>
      </w:r>
    </w:p>
    <w:p w14:paraId="7016F357" w14:textId="77777777" w:rsidR="00244F90" w:rsidRPr="002A3910" w:rsidRDefault="00084217" w:rsidP="00244F90">
      <w:pPr>
        <w:pStyle w:val="ListBullet"/>
        <w:keepNext/>
        <w:keepLines/>
      </w:pPr>
      <w:r w:rsidRPr="002A3910">
        <w:rPr>
          <w:b/>
        </w:rPr>
        <w:t>“</w:t>
      </w:r>
      <w:r w:rsidR="00F56D40" w:rsidRPr="002A3910">
        <w:rPr>
          <w:b/>
        </w:rPr>
        <w:t>FILE</w:t>
      </w:r>
      <w:r w:rsidRPr="002A3910">
        <w:rPr>
          <w:b/>
        </w:rPr>
        <w:t>”</w:t>
      </w:r>
      <w:r w:rsidR="00E7465B" w:rsidRPr="002A3910">
        <w:rPr>
          <w:b/>
        </w:rPr>
        <w:t>—</w:t>
      </w:r>
      <w:r w:rsidR="00E7465B" w:rsidRPr="002A3910">
        <w:t>F</w:t>
      </w:r>
      <w:r w:rsidR="00244F90" w:rsidRPr="002A3910">
        <w:t>ile number.</w:t>
      </w:r>
    </w:p>
    <w:p w14:paraId="3B823708" w14:textId="14BCA724" w:rsidR="00244F90" w:rsidRPr="002A3910" w:rsidRDefault="00084217" w:rsidP="00244F90">
      <w:pPr>
        <w:pStyle w:val="ListBullet"/>
      </w:pPr>
      <w:r w:rsidRPr="002A3910">
        <w:rPr>
          <w:b/>
        </w:rPr>
        <w:t>“</w:t>
      </w:r>
      <w:r w:rsidR="00F56D40" w:rsidRPr="002A3910">
        <w:rPr>
          <w:b/>
        </w:rPr>
        <w:t>FIELD</w:t>
      </w:r>
      <w:r w:rsidRPr="002A3910">
        <w:rPr>
          <w:b/>
        </w:rPr>
        <w:t>”</w:t>
      </w:r>
      <w:r w:rsidR="00E7465B" w:rsidRPr="002A3910">
        <w:rPr>
          <w:b/>
        </w:rPr>
        <w:t>—</w:t>
      </w:r>
      <w:r w:rsidR="00E7465B" w:rsidRPr="002A3910">
        <w:t>F</w:t>
      </w:r>
      <w:r w:rsidR="00244F90" w:rsidRPr="002A3910">
        <w:t>ield number.</w:t>
      </w:r>
    </w:p>
    <w:p w14:paraId="2464DCA8" w14:textId="77777777" w:rsidR="001D06C5" w:rsidRPr="002A3910" w:rsidRDefault="001D06C5" w:rsidP="001D06C5">
      <w:pPr>
        <w:pStyle w:val="BodyText6"/>
      </w:pPr>
    </w:p>
    <w:p w14:paraId="0D861370" w14:textId="77777777" w:rsidR="00244F90" w:rsidRPr="002A3910" w:rsidRDefault="00244F90" w:rsidP="00BC52BE">
      <w:pPr>
        <w:pStyle w:val="ErrorHeading"/>
      </w:pPr>
      <w:bookmarkStart w:id="2770" w:name="error_1700"/>
      <w:r w:rsidRPr="002A3910">
        <w:t>Error 1700</w:t>
      </w:r>
      <w:bookmarkEnd w:id="2770"/>
    </w:p>
    <w:p w14:paraId="6BA467E2" w14:textId="77777777" w:rsidR="00244F90" w:rsidRPr="002A3910" w:rsidRDefault="007869D8" w:rsidP="00244F90">
      <w:pPr>
        <w:pStyle w:val="BodyText"/>
        <w:keepNext/>
        <w:keepLines/>
      </w:pPr>
      <w:r w:rsidRPr="002A3910">
        <w:fldChar w:fldCharType="begin"/>
      </w:r>
      <w:r w:rsidR="002C7B00" w:rsidRPr="002A3910">
        <w:instrText>xe "Error Codes:1700"</w:instrText>
      </w:r>
      <w:r w:rsidRPr="002A3910">
        <w:fldChar w:fldCharType="end"/>
      </w:r>
      <w:r w:rsidR="00244F90" w:rsidRPr="002A3910">
        <w:t>DESCRIPTION:</w:t>
      </w:r>
    </w:p>
    <w:p w14:paraId="1D322BC9" w14:textId="77777777" w:rsidR="00244F90" w:rsidRPr="002A3910" w:rsidRDefault="00244F90" w:rsidP="00244F90">
      <w:pPr>
        <w:pStyle w:val="BodyText"/>
        <w:keepNext/>
        <w:keepLines/>
      </w:pPr>
      <w:r w:rsidRPr="002A3910">
        <w:t>Generic message for Silent DIFROM</w:t>
      </w:r>
      <w:r w:rsidR="00383799" w:rsidRPr="002A3910">
        <w:t>.</w:t>
      </w:r>
    </w:p>
    <w:p w14:paraId="28C67A0A" w14:textId="77777777" w:rsidR="00244F90" w:rsidRPr="002A3910" w:rsidRDefault="00244F90" w:rsidP="00244F90">
      <w:pPr>
        <w:pStyle w:val="BodyText"/>
        <w:keepNext/>
        <w:keepLines/>
      </w:pPr>
      <w:r w:rsidRPr="002A3910">
        <w:t>TEXT:</w:t>
      </w:r>
    </w:p>
    <w:p w14:paraId="61449810" w14:textId="77777777" w:rsidR="00244F90" w:rsidRPr="002A3910" w:rsidRDefault="00244F90" w:rsidP="00244F90">
      <w:pPr>
        <w:pStyle w:val="BodyText"/>
        <w:keepNext/>
        <w:keepLines/>
      </w:pPr>
      <w:r w:rsidRPr="002A3910">
        <w:t xml:space="preserve">Error: </w:t>
      </w:r>
      <w:r w:rsidRPr="002A3910">
        <w:rPr>
          <w:b/>
        </w:rPr>
        <w:t>|1|</w:t>
      </w:r>
      <w:r w:rsidRPr="002A3910">
        <w:t>.</w:t>
      </w:r>
    </w:p>
    <w:p w14:paraId="1F8A9420" w14:textId="77777777" w:rsidR="00244F90" w:rsidRPr="002A3910" w:rsidRDefault="00244F90" w:rsidP="00244F90">
      <w:pPr>
        <w:pStyle w:val="BodyText"/>
        <w:keepNext/>
        <w:keepLines/>
      </w:pPr>
      <w:r w:rsidRPr="002A3910">
        <w:t>PARAMETERS:</w:t>
      </w:r>
    </w:p>
    <w:p w14:paraId="22616233" w14:textId="4C71E4EF" w:rsidR="00244F90" w:rsidRPr="002A3910" w:rsidRDefault="00084217" w:rsidP="00244F90">
      <w:pPr>
        <w:pStyle w:val="BodyText"/>
      </w:pPr>
      <w:r w:rsidRPr="002A3910">
        <w:rPr>
          <w:b/>
        </w:rPr>
        <w:t>“</w:t>
      </w:r>
      <w:r w:rsidR="00F56D40" w:rsidRPr="002A3910">
        <w:rPr>
          <w:b/>
        </w:rPr>
        <w:t>1</w:t>
      </w:r>
      <w:r w:rsidRPr="002A3910">
        <w:rPr>
          <w:b/>
        </w:rPr>
        <w:t>”</w:t>
      </w:r>
      <w:r w:rsidR="0033487C" w:rsidRPr="002A3910">
        <w:rPr>
          <w:b/>
        </w:rPr>
        <w:t>—</w:t>
      </w:r>
      <w:r w:rsidR="0033487C" w:rsidRPr="002A3910">
        <w:t>G</w:t>
      </w:r>
      <w:r w:rsidR="00244F90" w:rsidRPr="002A3910">
        <w:t>eneric message</w:t>
      </w:r>
      <w:r w:rsidR="00383799" w:rsidRPr="002A3910">
        <w:t>.</w:t>
      </w:r>
    </w:p>
    <w:p w14:paraId="48687EBD" w14:textId="77777777" w:rsidR="001D06C5" w:rsidRPr="002A3910" w:rsidRDefault="001D06C5" w:rsidP="001D06C5">
      <w:pPr>
        <w:pStyle w:val="BodyText6"/>
      </w:pPr>
    </w:p>
    <w:p w14:paraId="0D00F873" w14:textId="77777777" w:rsidR="00244F90" w:rsidRPr="002A3910" w:rsidRDefault="00244F90" w:rsidP="00BC52BE">
      <w:pPr>
        <w:pStyle w:val="ErrorHeading"/>
      </w:pPr>
      <w:bookmarkStart w:id="2771" w:name="error_1701"/>
      <w:r w:rsidRPr="002A3910">
        <w:t>Error 1701</w:t>
      </w:r>
      <w:bookmarkEnd w:id="2771"/>
    </w:p>
    <w:p w14:paraId="794816E9" w14:textId="77777777" w:rsidR="00244F90" w:rsidRPr="002A3910" w:rsidRDefault="007869D8" w:rsidP="00244F90">
      <w:pPr>
        <w:pStyle w:val="BodyText"/>
        <w:keepNext/>
        <w:keepLines/>
      </w:pPr>
      <w:r w:rsidRPr="002A3910">
        <w:fldChar w:fldCharType="begin"/>
      </w:r>
      <w:r w:rsidR="002C7B00" w:rsidRPr="002A3910">
        <w:instrText>xe "Error Codes:1701"</w:instrText>
      </w:r>
      <w:r w:rsidRPr="002A3910">
        <w:fldChar w:fldCharType="end"/>
      </w:r>
      <w:r w:rsidR="00244F90" w:rsidRPr="002A3910">
        <w:t>DESCRIPTION:</w:t>
      </w:r>
    </w:p>
    <w:p w14:paraId="5DA3DF41" w14:textId="77777777" w:rsidR="00244F90" w:rsidRPr="002A3910" w:rsidRDefault="00244F90" w:rsidP="00244F90">
      <w:pPr>
        <w:pStyle w:val="BodyText"/>
        <w:keepNext/>
        <w:keepLines/>
      </w:pPr>
      <w:r w:rsidRPr="002A3910">
        <w:t xml:space="preserve">Transport structure does </w:t>
      </w:r>
      <w:r w:rsidRPr="002A3910">
        <w:rPr>
          <w:i/>
        </w:rPr>
        <w:t>not</w:t>
      </w:r>
      <w:r w:rsidRPr="002A3910">
        <w:t xml:space="preserve"> contain SPECIFIC ELEMENT.</w:t>
      </w:r>
    </w:p>
    <w:p w14:paraId="72B8AF21" w14:textId="77777777" w:rsidR="00244F90" w:rsidRPr="002A3910" w:rsidRDefault="00244F90" w:rsidP="00244F90">
      <w:pPr>
        <w:pStyle w:val="BodyText"/>
        <w:keepNext/>
        <w:keepLines/>
      </w:pPr>
      <w:r w:rsidRPr="002A3910">
        <w:t>TEXT:</w:t>
      </w:r>
    </w:p>
    <w:p w14:paraId="3223821F" w14:textId="77777777" w:rsidR="00244F90" w:rsidRPr="002A3910" w:rsidRDefault="00244F90" w:rsidP="00244F90">
      <w:pPr>
        <w:pStyle w:val="BodyText"/>
        <w:keepNext/>
        <w:keepLines/>
      </w:pPr>
      <w:r w:rsidRPr="002A3910">
        <w:t xml:space="preserve">Transport structure does not contain </w:t>
      </w:r>
      <w:r w:rsidRPr="002A3910">
        <w:rPr>
          <w:b/>
        </w:rPr>
        <w:t>|1|</w:t>
      </w:r>
      <w:r w:rsidRPr="002A3910">
        <w:t>.</w:t>
      </w:r>
    </w:p>
    <w:p w14:paraId="17439FED" w14:textId="77777777" w:rsidR="00244F90" w:rsidRPr="002A3910" w:rsidRDefault="00244F90" w:rsidP="00244F90">
      <w:pPr>
        <w:pStyle w:val="BodyText"/>
        <w:keepNext/>
        <w:keepLines/>
      </w:pPr>
      <w:r w:rsidRPr="002A3910">
        <w:t>PARAMETERS:</w:t>
      </w:r>
    </w:p>
    <w:p w14:paraId="185B1793" w14:textId="70EA6302" w:rsidR="00244F90" w:rsidRPr="002A3910" w:rsidRDefault="00084217" w:rsidP="00244F90">
      <w:pPr>
        <w:pStyle w:val="BodyText"/>
      </w:pPr>
      <w:r w:rsidRPr="002A3910">
        <w:rPr>
          <w:b/>
        </w:rPr>
        <w:t>“</w:t>
      </w:r>
      <w:r w:rsidR="00F56D40" w:rsidRPr="002A3910">
        <w:rPr>
          <w:b/>
        </w:rPr>
        <w:t>1</w:t>
      </w:r>
      <w:r w:rsidRPr="002A3910">
        <w:rPr>
          <w:b/>
        </w:rPr>
        <w:t>”</w:t>
      </w:r>
      <w:r w:rsidR="0033487C" w:rsidRPr="002A3910">
        <w:rPr>
          <w:b/>
        </w:rPr>
        <w:t>—</w:t>
      </w:r>
      <w:r w:rsidR="0033487C" w:rsidRPr="002A3910">
        <w:t>D</w:t>
      </w:r>
      <w:r w:rsidR="00244F90" w:rsidRPr="002A3910">
        <w:t>escribes missing element in transport structure.</w:t>
      </w:r>
    </w:p>
    <w:p w14:paraId="6AE54906" w14:textId="77777777" w:rsidR="001D06C5" w:rsidRPr="002A3910" w:rsidRDefault="001D06C5" w:rsidP="001D06C5">
      <w:pPr>
        <w:pStyle w:val="BodyText6"/>
      </w:pPr>
    </w:p>
    <w:p w14:paraId="79A41906" w14:textId="77777777" w:rsidR="00244F90" w:rsidRPr="002A3910" w:rsidRDefault="00244F90" w:rsidP="00BC52BE">
      <w:pPr>
        <w:pStyle w:val="ErrorHeading"/>
      </w:pPr>
      <w:bookmarkStart w:id="2772" w:name="error_1805"/>
      <w:r w:rsidRPr="002A3910">
        <w:t>Error 1805</w:t>
      </w:r>
      <w:bookmarkEnd w:id="2772"/>
    </w:p>
    <w:p w14:paraId="2760E4FB" w14:textId="77777777" w:rsidR="00244F90" w:rsidRPr="002A3910" w:rsidRDefault="007869D8" w:rsidP="00244F90">
      <w:pPr>
        <w:pStyle w:val="BodyText"/>
        <w:keepNext/>
        <w:keepLines/>
      </w:pPr>
      <w:r w:rsidRPr="002A3910">
        <w:fldChar w:fldCharType="begin"/>
      </w:r>
      <w:r w:rsidR="002C7B00" w:rsidRPr="002A3910">
        <w:instrText>xe "Error Codes:1805"</w:instrText>
      </w:r>
      <w:r w:rsidRPr="002A3910">
        <w:fldChar w:fldCharType="end"/>
      </w:r>
      <w:r w:rsidR="00244F90" w:rsidRPr="002A3910">
        <w:t>DESCRIPTION:</w:t>
      </w:r>
    </w:p>
    <w:p w14:paraId="4B3D36F1" w14:textId="77777777" w:rsidR="00244F90" w:rsidRPr="002A3910" w:rsidRDefault="00244F90" w:rsidP="00244F90">
      <w:pPr>
        <w:pStyle w:val="BodyText"/>
        <w:keepNext/>
        <w:keepLines/>
      </w:pPr>
      <w:r w:rsidRPr="002A3910">
        <w:t xml:space="preserve">For some reason a record or a field in a record could </w:t>
      </w:r>
      <w:r w:rsidRPr="002A3910">
        <w:rPr>
          <w:i/>
        </w:rPr>
        <w:t>not</w:t>
      </w:r>
      <w:r w:rsidRPr="002A3910">
        <w:t xml:space="preserve"> be filed. The cause of the error should be present in another message.</w:t>
      </w:r>
    </w:p>
    <w:p w14:paraId="06719984" w14:textId="77777777" w:rsidR="00244F90" w:rsidRPr="002A3910" w:rsidRDefault="00244F90" w:rsidP="00244F90">
      <w:pPr>
        <w:pStyle w:val="BodyText"/>
        <w:keepNext/>
        <w:keepLines/>
      </w:pPr>
      <w:r w:rsidRPr="002A3910">
        <w:t>TEXT:</w:t>
      </w:r>
    </w:p>
    <w:p w14:paraId="4F1B07E3" w14:textId="77777777" w:rsidR="00244F90" w:rsidRPr="002A3910" w:rsidRDefault="00244F90" w:rsidP="00244F90">
      <w:pPr>
        <w:pStyle w:val="BodyText"/>
        <w:keepNext/>
        <w:keepLines/>
      </w:pPr>
      <w:r w:rsidRPr="002A3910">
        <w:t>An error occurred during the actual filing of data into the FileMan database.</w:t>
      </w:r>
    </w:p>
    <w:p w14:paraId="5B0A6C60" w14:textId="77777777" w:rsidR="00244F90" w:rsidRPr="002A3910" w:rsidRDefault="00244F90" w:rsidP="00244F90">
      <w:pPr>
        <w:pStyle w:val="BodyText"/>
        <w:keepNext/>
        <w:keepLines/>
      </w:pPr>
      <w:r w:rsidRPr="002A3910">
        <w:t>PARAMETERS:</w:t>
      </w:r>
    </w:p>
    <w:p w14:paraId="39EC81B5" w14:textId="7D7216DF" w:rsidR="00244F90" w:rsidRPr="002A3910" w:rsidRDefault="00244F90" w:rsidP="00244F90">
      <w:pPr>
        <w:pStyle w:val="BodyText"/>
      </w:pPr>
      <w:r w:rsidRPr="002A3910">
        <w:t>None</w:t>
      </w:r>
      <w:r w:rsidR="003E0672" w:rsidRPr="002A3910">
        <w:t>.</w:t>
      </w:r>
    </w:p>
    <w:p w14:paraId="1CE45510" w14:textId="77777777" w:rsidR="001D06C5" w:rsidRPr="002A3910" w:rsidRDefault="001D06C5" w:rsidP="001D06C5">
      <w:pPr>
        <w:pStyle w:val="BodyText6"/>
      </w:pPr>
    </w:p>
    <w:p w14:paraId="4138C6A2" w14:textId="77777777" w:rsidR="00244F90" w:rsidRPr="002A3910" w:rsidRDefault="00244F90" w:rsidP="00BC52BE">
      <w:pPr>
        <w:pStyle w:val="ErrorHeading"/>
      </w:pPr>
      <w:bookmarkStart w:id="2773" w:name="error_1810"/>
      <w:r w:rsidRPr="002A3910">
        <w:t>Error 1810</w:t>
      </w:r>
      <w:bookmarkEnd w:id="2773"/>
    </w:p>
    <w:p w14:paraId="3A291270" w14:textId="77777777" w:rsidR="00244F90" w:rsidRPr="002A3910" w:rsidRDefault="007869D8" w:rsidP="00244F90">
      <w:pPr>
        <w:pStyle w:val="BodyText"/>
        <w:keepNext/>
        <w:keepLines/>
      </w:pPr>
      <w:r w:rsidRPr="002A3910">
        <w:fldChar w:fldCharType="begin"/>
      </w:r>
      <w:r w:rsidR="002C7B00" w:rsidRPr="002A3910">
        <w:instrText>xe "Error Codes:1810"</w:instrText>
      </w:r>
      <w:r w:rsidRPr="002A3910">
        <w:fldChar w:fldCharType="end"/>
      </w:r>
      <w:r w:rsidR="00244F90" w:rsidRPr="002A3910">
        <w:t>DESCRIPTION:</w:t>
      </w:r>
    </w:p>
    <w:p w14:paraId="54B52781" w14:textId="77777777" w:rsidR="00244F90" w:rsidRPr="002A3910" w:rsidRDefault="00244F90" w:rsidP="00244F90">
      <w:pPr>
        <w:pStyle w:val="BodyText"/>
        <w:keepNext/>
        <w:keepLines/>
      </w:pPr>
      <w:r w:rsidRPr="002A3910">
        <w:t xml:space="preserve">The attempt to move data from a host file into the M environment failed. A possible cause is that the host file does </w:t>
      </w:r>
      <w:r w:rsidRPr="002A3910">
        <w:rPr>
          <w:i/>
        </w:rPr>
        <w:t>not</w:t>
      </w:r>
      <w:r w:rsidRPr="002A3910">
        <w:t xml:space="preserve"> exist in the path specified.</w:t>
      </w:r>
    </w:p>
    <w:p w14:paraId="44B97161" w14:textId="77777777" w:rsidR="00244F90" w:rsidRPr="002A3910" w:rsidRDefault="00244F90" w:rsidP="00244F90">
      <w:pPr>
        <w:pStyle w:val="BodyText"/>
        <w:keepNext/>
        <w:keepLines/>
      </w:pPr>
      <w:r w:rsidRPr="002A3910">
        <w:t>TEXT:</w:t>
      </w:r>
    </w:p>
    <w:p w14:paraId="193F7733" w14:textId="77777777" w:rsidR="00244F90" w:rsidRPr="002A3910" w:rsidRDefault="00244F90" w:rsidP="00244F90">
      <w:pPr>
        <w:pStyle w:val="BodyText"/>
        <w:keepNext/>
        <w:keepLines/>
      </w:pPr>
      <w:r w:rsidRPr="002A3910">
        <w:t xml:space="preserve">The data from host file </w:t>
      </w:r>
      <w:r w:rsidR="00084217" w:rsidRPr="002A3910">
        <w:t>‘</w:t>
      </w:r>
      <w:r w:rsidRPr="002A3910">
        <w:rPr>
          <w:b/>
        </w:rPr>
        <w:t>|1|</w:t>
      </w:r>
      <w:r w:rsidR="00084217" w:rsidRPr="002A3910">
        <w:t>’</w:t>
      </w:r>
      <w:r w:rsidRPr="002A3910">
        <w:t xml:space="preserve"> could not be moved into a FileMan file.</w:t>
      </w:r>
    </w:p>
    <w:p w14:paraId="32CC94A7" w14:textId="77777777" w:rsidR="00244F90" w:rsidRPr="002A3910" w:rsidRDefault="00244F90" w:rsidP="00244F90">
      <w:pPr>
        <w:pStyle w:val="BodyText"/>
        <w:keepNext/>
        <w:keepLines/>
      </w:pPr>
      <w:r w:rsidRPr="002A3910">
        <w:t>PARAMETERS:</w:t>
      </w:r>
    </w:p>
    <w:p w14:paraId="6D6F9C30" w14:textId="0A87CF11" w:rsidR="00244F90" w:rsidRPr="002A3910" w:rsidRDefault="00084217" w:rsidP="00244F90">
      <w:pPr>
        <w:pStyle w:val="BodyText"/>
      </w:pPr>
      <w:r w:rsidRPr="002A3910">
        <w:rPr>
          <w:b/>
        </w:rPr>
        <w:t>“</w:t>
      </w:r>
      <w:r w:rsidR="00F56D40" w:rsidRPr="002A3910">
        <w:rPr>
          <w:b/>
        </w:rPr>
        <w:t>1</w:t>
      </w:r>
      <w:r w:rsidRPr="002A3910">
        <w:rPr>
          <w:b/>
        </w:rPr>
        <w:t>”</w:t>
      </w:r>
      <w:r w:rsidR="00C8604D" w:rsidRPr="002A3910">
        <w:rPr>
          <w:b/>
        </w:rPr>
        <w:t>—</w:t>
      </w:r>
      <w:r w:rsidR="00244F90" w:rsidRPr="002A3910">
        <w:t>Host file name.</w:t>
      </w:r>
    </w:p>
    <w:p w14:paraId="171F677D" w14:textId="77777777" w:rsidR="001D06C5" w:rsidRPr="002A3910" w:rsidRDefault="001D06C5" w:rsidP="001D06C5">
      <w:pPr>
        <w:pStyle w:val="BodyText6"/>
      </w:pPr>
    </w:p>
    <w:p w14:paraId="6DC7CF40" w14:textId="77777777" w:rsidR="00244F90" w:rsidRPr="002A3910" w:rsidRDefault="00244F90" w:rsidP="00BC52BE">
      <w:pPr>
        <w:pStyle w:val="ErrorHeading"/>
      </w:pPr>
      <w:bookmarkStart w:id="2774" w:name="error_1812"/>
      <w:r w:rsidRPr="002A3910">
        <w:t>Error 1812</w:t>
      </w:r>
      <w:bookmarkEnd w:id="2774"/>
    </w:p>
    <w:p w14:paraId="2566C728" w14:textId="77777777" w:rsidR="00244F90" w:rsidRPr="002A3910" w:rsidRDefault="007869D8" w:rsidP="00244F90">
      <w:pPr>
        <w:pStyle w:val="BodyText"/>
        <w:keepNext/>
        <w:keepLines/>
      </w:pPr>
      <w:r w:rsidRPr="002A3910">
        <w:fldChar w:fldCharType="begin"/>
      </w:r>
      <w:r w:rsidR="002C7B00" w:rsidRPr="002A3910">
        <w:instrText>xe "Error Codes:1812"</w:instrText>
      </w:r>
      <w:r w:rsidRPr="002A3910">
        <w:fldChar w:fldCharType="end"/>
      </w:r>
      <w:r w:rsidR="00244F90" w:rsidRPr="002A3910">
        <w:t>DESCRIPTION:</w:t>
      </w:r>
    </w:p>
    <w:p w14:paraId="72F31B93" w14:textId="77777777" w:rsidR="00244F90" w:rsidRPr="002A3910" w:rsidRDefault="00244F90" w:rsidP="00244F90">
      <w:pPr>
        <w:pStyle w:val="BodyText"/>
        <w:keepNext/>
        <w:keepLines/>
      </w:pPr>
      <w:r w:rsidRPr="002A3910">
        <w:t>A host file was located; however, no data was</w:t>
      </w:r>
      <w:r w:rsidR="00145C54" w:rsidRPr="002A3910">
        <w:t xml:space="preserve"> present in it. This error </w:t>
      </w:r>
      <w:r w:rsidRPr="002A3910">
        <w:t>also occur</w:t>
      </w:r>
      <w:r w:rsidR="00145C54" w:rsidRPr="002A3910">
        <w:t>s</w:t>
      </w:r>
      <w:r w:rsidRPr="002A3910">
        <w:t xml:space="preserve"> if the only </w:t>
      </w:r>
      <w:r w:rsidR="00084217" w:rsidRPr="002A3910">
        <w:t>“</w:t>
      </w:r>
      <w:r w:rsidRPr="002A3910">
        <w:t>data</w:t>
      </w:r>
      <w:r w:rsidR="00084217" w:rsidRPr="002A3910">
        <w:t>”</w:t>
      </w:r>
      <w:r w:rsidRPr="002A3910">
        <w:t xml:space="preserve"> is the designation of file and fields with no actual data present to file.</w:t>
      </w:r>
    </w:p>
    <w:p w14:paraId="7375D2A1" w14:textId="77777777" w:rsidR="00244F90" w:rsidRPr="002A3910" w:rsidRDefault="00244F90" w:rsidP="00244F90">
      <w:pPr>
        <w:pStyle w:val="BodyText"/>
        <w:keepNext/>
        <w:keepLines/>
      </w:pPr>
      <w:r w:rsidRPr="002A3910">
        <w:t>TEXT:</w:t>
      </w:r>
    </w:p>
    <w:p w14:paraId="0A1E70FD" w14:textId="77777777" w:rsidR="00244F90" w:rsidRPr="002A3910" w:rsidRDefault="00244F90" w:rsidP="00244F90">
      <w:pPr>
        <w:pStyle w:val="BodyText"/>
        <w:keepNext/>
        <w:keepLines/>
      </w:pPr>
      <w:r w:rsidRPr="002A3910">
        <w:t xml:space="preserve">The host file, </w:t>
      </w:r>
      <w:r w:rsidRPr="002A3910">
        <w:rPr>
          <w:b/>
        </w:rPr>
        <w:t>|1|</w:t>
      </w:r>
      <w:r w:rsidRPr="002A3910">
        <w:t>, contains no data to import.</w:t>
      </w:r>
    </w:p>
    <w:p w14:paraId="4CE14F2F" w14:textId="77777777" w:rsidR="00244F90" w:rsidRPr="002A3910" w:rsidRDefault="00244F90" w:rsidP="00244F90">
      <w:pPr>
        <w:pStyle w:val="BodyText"/>
        <w:keepNext/>
        <w:keepLines/>
      </w:pPr>
      <w:r w:rsidRPr="002A3910">
        <w:t>PARAMETERS:</w:t>
      </w:r>
    </w:p>
    <w:p w14:paraId="7AA79D88" w14:textId="56467890" w:rsidR="00244F90" w:rsidRPr="002A3910" w:rsidRDefault="00084217" w:rsidP="00244F90">
      <w:pPr>
        <w:pStyle w:val="BodyText"/>
      </w:pPr>
      <w:r w:rsidRPr="002A3910">
        <w:rPr>
          <w:b/>
        </w:rPr>
        <w:t>“</w:t>
      </w:r>
      <w:r w:rsidR="00244F90" w:rsidRPr="002A3910">
        <w:rPr>
          <w:b/>
        </w:rPr>
        <w:t>1</w:t>
      </w:r>
      <w:r w:rsidRPr="002A3910">
        <w:rPr>
          <w:b/>
        </w:rPr>
        <w:t>”</w:t>
      </w:r>
      <w:r w:rsidR="00C8604D" w:rsidRPr="002A3910">
        <w:rPr>
          <w:b/>
        </w:rPr>
        <w:t>—</w:t>
      </w:r>
      <w:r w:rsidR="00244F90" w:rsidRPr="002A3910">
        <w:t>Host file name.</w:t>
      </w:r>
    </w:p>
    <w:p w14:paraId="688C07A6" w14:textId="77777777" w:rsidR="001D06C5" w:rsidRPr="002A3910" w:rsidRDefault="001D06C5" w:rsidP="001D06C5">
      <w:pPr>
        <w:pStyle w:val="BodyText6"/>
      </w:pPr>
    </w:p>
    <w:p w14:paraId="0B5353FC" w14:textId="77777777" w:rsidR="00244F90" w:rsidRPr="002A3910" w:rsidRDefault="00244F90" w:rsidP="00BC52BE">
      <w:pPr>
        <w:pStyle w:val="ErrorHeading"/>
      </w:pPr>
      <w:bookmarkStart w:id="2775" w:name="error_1820"/>
      <w:r w:rsidRPr="002A3910">
        <w:t>Error 1820</w:t>
      </w:r>
      <w:bookmarkEnd w:id="2775"/>
    </w:p>
    <w:p w14:paraId="16C99B7A" w14:textId="77777777" w:rsidR="00244F90" w:rsidRPr="002A3910" w:rsidRDefault="007869D8" w:rsidP="00244F90">
      <w:pPr>
        <w:pStyle w:val="BodyText"/>
        <w:keepNext/>
        <w:keepLines/>
      </w:pPr>
      <w:r w:rsidRPr="002A3910">
        <w:fldChar w:fldCharType="begin"/>
      </w:r>
      <w:r w:rsidR="00F62143" w:rsidRPr="002A3910">
        <w:instrText>xe "Error Codes:1820"</w:instrText>
      </w:r>
      <w:r w:rsidRPr="002A3910">
        <w:fldChar w:fldCharType="end"/>
      </w:r>
      <w:r w:rsidR="00244F90" w:rsidRPr="002A3910">
        <w:t>DESCRIPTION:</w:t>
      </w:r>
    </w:p>
    <w:p w14:paraId="4F5E623F" w14:textId="77777777" w:rsidR="00244F90" w:rsidRPr="002A3910" w:rsidRDefault="00244F90" w:rsidP="00244F90">
      <w:pPr>
        <w:pStyle w:val="BodyText"/>
        <w:keepNext/>
        <w:keepLines/>
      </w:pPr>
      <w:r w:rsidRPr="002A3910">
        <w:t xml:space="preserve">The foreign format name that was passed could </w:t>
      </w:r>
      <w:r w:rsidRPr="002A3910">
        <w:rPr>
          <w:i/>
        </w:rPr>
        <w:t>not</w:t>
      </w:r>
      <w:r w:rsidRPr="002A3910">
        <w:t xml:space="preserve"> be found in the </w:t>
      </w:r>
      <w:r w:rsidR="005B414E" w:rsidRPr="002A3910">
        <w:t>FOREIGN FORMAT</w:t>
      </w:r>
      <w:r w:rsidR="009206BF" w:rsidRPr="002A3910">
        <w:t xml:space="preserve"> (#.44)</w:t>
      </w:r>
      <w:r w:rsidR="005B414E" w:rsidRPr="002A3910">
        <w:t xml:space="preserve"> file</w:t>
      </w:r>
      <w:r w:rsidR="007869D8" w:rsidRPr="002A3910">
        <w:fldChar w:fldCharType="begin"/>
      </w:r>
      <w:r w:rsidR="005B414E" w:rsidRPr="002A3910">
        <w:instrText>xe "FOREIGN FORMAT</w:instrText>
      </w:r>
      <w:r w:rsidR="009206BF" w:rsidRPr="002A3910">
        <w:instrText xml:space="preserve"> (#.44)</w:instrText>
      </w:r>
      <w:r w:rsidR="005B414E" w:rsidRPr="002A3910">
        <w:instrText xml:space="preserve"> File"</w:instrText>
      </w:r>
      <w:r w:rsidR="007869D8" w:rsidRPr="002A3910">
        <w:fldChar w:fldCharType="end"/>
      </w:r>
      <w:r w:rsidR="007869D8" w:rsidRPr="002A3910">
        <w:fldChar w:fldCharType="begin"/>
      </w:r>
      <w:r w:rsidR="005B414E" w:rsidRPr="002A3910">
        <w:instrText>xe "Files:FOREIGN FORMAT (#.44)"</w:instrText>
      </w:r>
      <w:r w:rsidR="007869D8" w:rsidRPr="002A3910">
        <w:fldChar w:fldCharType="end"/>
      </w:r>
      <w:r w:rsidRPr="002A3910">
        <w:t>.</w:t>
      </w:r>
    </w:p>
    <w:p w14:paraId="72EBFD4D" w14:textId="77777777" w:rsidR="00244F90" w:rsidRPr="002A3910" w:rsidRDefault="00244F90" w:rsidP="00244F90">
      <w:pPr>
        <w:pStyle w:val="BodyText"/>
        <w:keepNext/>
        <w:keepLines/>
      </w:pPr>
      <w:r w:rsidRPr="002A3910">
        <w:t>TEXT:</w:t>
      </w:r>
    </w:p>
    <w:p w14:paraId="62615AD2" w14:textId="77777777" w:rsidR="00244F90" w:rsidRPr="002A3910" w:rsidRDefault="00244F90" w:rsidP="00244F90">
      <w:pPr>
        <w:pStyle w:val="BodyText"/>
        <w:keepNext/>
        <w:keepLines/>
      </w:pPr>
      <w:r w:rsidRPr="002A3910">
        <w:t xml:space="preserve">There is no Foreign Format named </w:t>
      </w:r>
      <w:r w:rsidR="00084217" w:rsidRPr="002A3910">
        <w:t>‘</w:t>
      </w:r>
      <w:r w:rsidRPr="002A3910">
        <w:rPr>
          <w:b/>
        </w:rPr>
        <w:t>|1|</w:t>
      </w:r>
      <w:r w:rsidR="00084217" w:rsidRPr="002A3910">
        <w:t>’</w:t>
      </w:r>
      <w:r w:rsidRPr="002A3910">
        <w:t>.</w:t>
      </w:r>
    </w:p>
    <w:p w14:paraId="4BE62133" w14:textId="77777777" w:rsidR="00244F90" w:rsidRPr="002A3910" w:rsidRDefault="00244F90" w:rsidP="00244F90">
      <w:pPr>
        <w:pStyle w:val="BodyText"/>
        <w:keepNext/>
        <w:keepLines/>
      </w:pPr>
      <w:r w:rsidRPr="002A3910">
        <w:t>PARAMETERS:</w:t>
      </w:r>
    </w:p>
    <w:p w14:paraId="5694857B" w14:textId="6DD3166A" w:rsidR="00244F90" w:rsidRPr="002A3910" w:rsidRDefault="00084217" w:rsidP="00244F90">
      <w:pPr>
        <w:pStyle w:val="BodyText"/>
      </w:pPr>
      <w:r w:rsidRPr="002A3910">
        <w:rPr>
          <w:b/>
        </w:rPr>
        <w:t>“</w:t>
      </w:r>
      <w:r w:rsidR="00F56D40" w:rsidRPr="002A3910">
        <w:rPr>
          <w:b/>
        </w:rPr>
        <w:t>1</w:t>
      </w:r>
      <w:r w:rsidRPr="002A3910">
        <w:rPr>
          <w:b/>
        </w:rPr>
        <w:t>”</w:t>
      </w:r>
      <w:r w:rsidR="00B90788" w:rsidRPr="002A3910">
        <w:rPr>
          <w:b/>
        </w:rPr>
        <w:t>—</w:t>
      </w:r>
      <w:r w:rsidR="00B90788" w:rsidRPr="002A3910">
        <w:t>F</w:t>
      </w:r>
      <w:r w:rsidR="00244F90" w:rsidRPr="002A3910">
        <w:t>oreign format.</w:t>
      </w:r>
    </w:p>
    <w:p w14:paraId="560FD8EB" w14:textId="77777777" w:rsidR="001D06C5" w:rsidRPr="002A3910" w:rsidRDefault="001D06C5" w:rsidP="001D06C5">
      <w:pPr>
        <w:pStyle w:val="BodyText6"/>
      </w:pPr>
    </w:p>
    <w:p w14:paraId="1AD1A55D" w14:textId="77777777" w:rsidR="00244F90" w:rsidRPr="002A3910" w:rsidRDefault="00244F90" w:rsidP="00BC52BE">
      <w:pPr>
        <w:pStyle w:val="ErrorHeading"/>
      </w:pPr>
      <w:bookmarkStart w:id="2776" w:name="error_1821"/>
      <w:r w:rsidRPr="002A3910">
        <w:t>Error 1821</w:t>
      </w:r>
      <w:bookmarkEnd w:id="2776"/>
    </w:p>
    <w:p w14:paraId="77C1A6EA" w14:textId="77777777" w:rsidR="00244F90" w:rsidRPr="002A3910" w:rsidRDefault="007869D8" w:rsidP="00244F90">
      <w:pPr>
        <w:pStyle w:val="BodyText"/>
        <w:keepNext/>
        <w:keepLines/>
      </w:pPr>
      <w:r w:rsidRPr="002A3910">
        <w:fldChar w:fldCharType="begin"/>
      </w:r>
      <w:r w:rsidR="00F62143" w:rsidRPr="002A3910">
        <w:instrText>xe "Error Codes:1821"</w:instrText>
      </w:r>
      <w:r w:rsidRPr="002A3910">
        <w:fldChar w:fldCharType="end"/>
      </w:r>
      <w:r w:rsidR="00244F90" w:rsidRPr="002A3910">
        <w:t>DESCRIPTION:</w:t>
      </w:r>
    </w:p>
    <w:p w14:paraId="5B2D5FCF" w14:textId="77777777" w:rsidR="00244F90" w:rsidRPr="002A3910" w:rsidRDefault="00244F90" w:rsidP="00244F90">
      <w:pPr>
        <w:pStyle w:val="BodyText"/>
        <w:keepNext/>
        <w:keepLines/>
      </w:pPr>
      <w:r w:rsidRPr="002A3910">
        <w:t xml:space="preserve">The format of the imported data </w:t>
      </w:r>
      <w:r w:rsidRPr="002A3910">
        <w:rPr>
          <w:rStyle w:val="Emphasis"/>
          <w:iCs/>
        </w:rPr>
        <w:t>must</w:t>
      </w:r>
      <w:r w:rsidRPr="002A3910">
        <w:t xml:space="preserve"> either be delimited by a specified character or be fixed length. The format being specified is neither.</w:t>
      </w:r>
    </w:p>
    <w:p w14:paraId="76C16B54" w14:textId="77777777" w:rsidR="00244F90" w:rsidRPr="002A3910" w:rsidRDefault="00244F90" w:rsidP="00244F90">
      <w:pPr>
        <w:pStyle w:val="BodyText"/>
        <w:keepNext/>
        <w:keepLines/>
      </w:pPr>
      <w:r w:rsidRPr="002A3910">
        <w:t>TEXT:</w:t>
      </w:r>
    </w:p>
    <w:p w14:paraId="753F5B44" w14:textId="77777777" w:rsidR="00244F90" w:rsidRPr="002A3910" w:rsidRDefault="00244F90" w:rsidP="00244F90">
      <w:pPr>
        <w:pStyle w:val="BodyText"/>
        <w:keepNext/>
        <w:keepLines/>
      </w:pPr>
      <w:r w:rsidRPr="002A3910">
        <w:t xml:space="preserve">If no record </w:t>
      </w:r>
      <w:r w:rsidR="00777FC0" w:rsidRPr="002A3910">
        <w:t>delimiter</w:t>
      </w:r>
      <w:r w:rsidRPr="002A3910">
        <w:t xml:space="preserve"> is specified, the foreign format </w:t>
      </w:r>
      <w:r w:rsidRPr="002A3910">
        <w:rPr>
          <w:rStyle w:val="Emphasis"/>
          <w:iCs/>
        </w:rPr>
        <w:t>must</w:t>
      </w:r>
      <w:r w:rsidRPr="002A3910">
        <w:t xml:space="preserve"> be fixed length.</w:t>
      </w:r>
    </w:p>
    <w:p w14:paraId="1A9D3352" w14:textId="77777777" w:rsidR="00244F90" w:rsidRPr="002A3910" w:rsidRDefault="00244F90" w:rsidP="00244F90">
      <w:pPr>
        <w:pStyle w:val="BodyText"/>
        <w:keepNext/>
        <w:keepLines/>
      </w:pPr>
      <w:r w:rsidRPr="002A3910">
        <w:t>PARAMETERS:</w:t>
      </w:r>
    </w:p>
    <w:p w14:paraId="1BC68EC2" w14:textId="4152A3F5" w:rsidR="00244F90" w:rsidRPr="002A3910" w:rsidRDefault="00244F90" w:rsidP="00244F90">
      <w:pPr>
        <w:pStyle w:val="BodyText"/>
      </w:pPr>
      <w:r w:rsidRPr="002A3910">
        <w:t>None</w:t>
      </w:r>
      <w:r w:rsidR="007172C0" w:rsidRPr="002A3910">
        <w:t>.</w:t>
      </w:r>
    </w:p>
    <w:p w14:paraId="1A68CF1D" w14:textId="77777777" w:rsidR="001D06C5" w:rsidRPr="002A3910" w:rsidRDefault="001D06C5" w:rsidP="001D06C5">
      <w:pPr>
        <w:pStyle w:val="BodyText6"/>
      </w:pPr>
    </w:p>
    <w:p w14:paraId="2B5F6445" w14:textId="77777777" w:rsidR="00244F90" w:rsidRPr="002A3910" w:rsidRDefault="00244F90" w:rsidP="00BC52BE">
      <w:pPr>
        <w:pStyle w:val="ErrorHeading"/>
      </w:pPr>
      <w:bookmarkStart w:id="2777" w:name="error_1822"/>
      <w:r w:rsidRPr="002A3910">
        <w:t>Error 1822</w:t>
      </w:r>
      <w:bookmarkEnd w:id="2777"/>
    </w:p>
    <w:p w14:paraId="059682F6" w14:textId="77777777" w:rsidR="00244F90" w:rsidRPr="002A3910" w:rsidRDefault="007869D8" w:rsidP="00244F90">
      <w:pPr>
        <w:pStyle w:val="BodyText"/>
        <w:keepNext/>
        <w:keepLines/>
      </w:pPr>
      <w:r w:rsidRPr="002A3910">
        <w:fldChar w:fldCharType="begin"/>
      </w:r>
      <w:r w:rsidR="00F62143" w:rsidRPr="002A3910">
        <w:instrText>xe "Error Codes:1822"</w:instrText>
      </w:r>
      <w:r w:rsidRPr="002A3910">
        <w:fldChar w:fldCharType="end"/>
      </w:r>
      <w:r w:rsidR="00244F90" w:rsidRPr="002A3910">
        <w:t>DESCRIPTION:</w:t>
      </w:r>
    </w:p>
    <w:p w14:paraId="7A2ACD50" w14:textId="77777777" w:rsidR="00244F90" w:rsidRPr="002A3910" w:rsidRDefault="00244F90" w:rsidP="00244F90">
      <w:pPr>
        <w:pStyle w:val="BodyText"/>
        <w:keepNext/>
        <w:keepLines/>
      </w:pPr>
      <w:r w:rsidRPr="002A3910">
        <w:t>For a fixed length import, the length data for a field is impossible. For example, the length is zero or the start position is larger than the end position.</w:t>
      </w:r>
    </w:p>
    <w:p w14:paraId="57136DDF" w14:textId="77777777" w:rsidR="00244F90" w:rsidRPr="002A3910" w:rsidRDefault="00244F90" w:rsidP="00244F90">
      <w:pPr>
        <w:pStyle w:val="BodyText"/>
        <w:keepNext/>
        <w:keepLines/>
      </w:pPr>
      <w:r w:rsidRPr="002A3910">
        <w:t>TEXT:</w:t>
      </w:r>
    </w:p>
    <w:p w14:paraId="1F6AEEF0" w14:textId="77777777" w:rsidR="00244F90" w:rsidRPr="002A3910" w:rsidRDefault="00244F90" w:rsidP="00244F90">
      <w:pPr>
        <w:pStyle w:val="BodyText"/>
        <w:keepNext/>
        <w:keepLines/>
      </w:pPr>
      <w:r w:rsidRPr="002A3910">
        <w:t>The length of a field is incorrectly specified.</w:t>
      </w:r>
    </w:p>
    <w:p w14:paraId="645D2861" w14:textId="77777777" w:rsidR="00244F90" w:rsidRPr="002A3910" w:rsidRDefault="00244F90" w:rsidP="00244F90">
      <w:pPr>
        <w:pStyle w:val="BodyText"/>
        <w:keepNext/>
        <w:keepLines/>
      </w:pPr>
      <w:r w:rsidRPr="002A3910">
        <w:t>PARAMETERS:</w:t>
      </w:r>
    </w:p>
    <w:p w14:paraId="64E2FE1B" w14:textId="4F24D6AB" w:rsidR="00244F90" w:rsidRPr="002A3910" w:rsidRDefault="00244F90" w:rsidP="00244F90">
      <w:pPr>
        <w:pStyle w:val="BodyText"/>
      </w:pPr>
      <w:r w:rsidRPr="002A3910">
        <w:t>None</w:t>
      </w:r>
      <w:r w:rsidR="007172C0" w:rsidRPr="002A3910">
        <w:t>.</w:t>
      </w:r>
    </w:p>
    <w:p w14:paraId="534C3DF4" w14:textId="77777777" w:rsidR="001D06C5" w:rsidRPr="002A3910" w:rsidRDefault="001D06C5" w:rsidP="001D06C5">
      <w:pPr>
        <w:pStyle w:val="BodyText6"/>
      </w:pPr>
    </w:p>
    <w:p w14:paraId="733B4F16" w14:textId="77777777" w:rsidR="00244F90" w:rsidRPr="002A3910" w:rsidRDefault="00244F90" w:rsidP="00BC52BE">
      <w:pPr>
        <w:pStyle w:val="ErrorHeading"/>
      </w:pPr>
      <w:bookmarkStart w:id="2778" w:name="error_1833"/>
      <w:r w:rsidRPr="002A3910">
        <w:t>Error 1833</w:t>
      </w:r>
      <w:bookmarkEnd w:id="2778"/>
    </w:p>
    <w:p w14:paraId="4555F3CE" w14:textId="77777777" w:rsidR="00244F90" w:rsidRPr="002A3910" w:rsidRDefault="007869D8" w:rsidP="00244F90">
      <w:pPr>
        <w:pStyle w:val="BodyText"/>
        <w:keepNext/>
        <w:keepLines/>
      </w:pPr>
      <w:r w:rsidRPr="002A3910">
        <w:fldChar w:fldCharType="begin"/>
      </w:r>
      <w:r w:rsidR="00F62143" w:rsidRPr="002A3910">
        <w:instrText>xe "Error Codes:1833"</w:instrText>
      </w:r>
      <w:r w:rsidRPr="002A3910">
        <w:fldChar w:fldCharType="end"/>
      </w:r>
      <w:r w:rsidR="00244F90" w:rsidRPr="002A3910">
        <w:t>DESCRIPTION:</w:t>
      </w:r>
    </w:p>
    <w:p w14:paraId="0D770692" w14:textId="77777777" w:rsidR="00244F90" w:rsidRPr="002A3910" w:rsidRDefault="00244F90" w:rsidP="00244F90">
      <w:pPr>
        <w:pStyle w:val="BodyText"/>
        <w:keepNext/>
        <w:keepLines/>
      </w:pPr>
      <w:r w:rsidRPr="002A3910">
        <w:t xml:space="preserve">The </w:t>
      </w:r>
      <w:r w:rsidRPr="002A3910">
        <w:rPr>
          <w:b/>
        </w:rPr>
        <w:t>F</w:t>
      </w:r>
      <w:r w:rsidR="00177822" w:rsidRPr="002A3910">
        <w:t xml:space="preserve"> flag for the i</w:t>
      </w:r>
      <w:r w:rsidRPr="002A3910">
        <w:t xml:space="preserve">mport call means that the file and field information is in the host file. However, the file and/or fields parameter contained data. This conflicts with the </w:t>
      </w:r>
      <w:r w:rsidRPr="002A3910">
        <w:rPr>
          <w:b/>
        </w:rPr>
        <w:t>F</w:t>
      </w:r>
      <w:r w:rsidRPr="002A3910">
        <w:t xml:space="preserve"> flag.</w:t>
      </w:r>
    </w:p>
    <w:p w14:paraId="2A43D5A0" w14:textId="77777777" w:rsidR="00244F90" w:rsidRPr="002A3910" w:rsidRDefault="00244F90" w:rsidP="00244F90">
      <w:pPr>
        <w:pStyle w:val="BodyText"/>
        <w:keepNext/>
        <w:keepLines/>
      </w:pPr>
      <w:r w:rsidRPr="002A3910">
        <w:t>TEXT:</w:t>
      </w:r>
    </w:p>
    <w:p w14:paraId="076712A7" w14:textId="77777777" w:rsidR="00244F90" w:rsidRPr="002A3910" w:rsidRDefault="00244F90" w:rsidP="00244F90">
      <w:pPr>
        <w:pStyle w:val="BodyText"/>
        <w:keepNext/>
        <w:keepLines/>
      </w:pPr>
      <w:r w:rsidRPr="002A3910">
        <w:t>The F flag conflicts with the File or Fields parameter.</w:t>
      </w:r>
    </w:p>
    <w:p w14:paraId="184334A3" w14:textId="77777777" w:rsidR="00244F90" w:rsidRPr="002A3910" w:rsidRDefault="00244F90" w:rsidP="00244F90">
      <w:pPr>
        <w:pStyle w:val="BodyText"/>
        <w:keepNext/>
        <w:keepLines/>
      </w:pPr>
      <w:r w:rsidRPr="002A3910">
        <w:t>PARAMETERS:</w:t>
      </w:r>
    </w:p>
    <w:p w14:paraId="65470BE2" w14:textId="31FD93A1" w:rsidR="00244F90" w:rsidRPr="002A3910" w:rsidRDefault="00244F90" w:rsidP="00244F90">
      <w:pPr>
        <w:pStyle w:val="BodyText"/>
      </w:pPr>
      <w:r w:rsidRPr="002A3910">
        <w:t>None</w:t>
      </w:r>
      <w:r w:rsidR="00177822" w:rsidRPr="002A3910">
        <w:t>.</w:t>
      </w:r>
    </w:p>
    <w:p w14:paraId="6815460D" w14:textId="77777777" w:rsidR="001D06C5" w:rsidRPr="002A3910" w:rsidRDefault="001D06C5" w:rsidP="001D06C5">
      <w:pPr>
        <w:pStyle w:val="BodyText6"/>
      </w:pPr>
    </w:p>
    <w:p w14:paraId="719FBF8E" w14:textId="77777777" w:rsidR="00244F90" w:rsidRPr="002A3910" w:rsidRDefault="00244F90" w:rsidP="00BC52BE">
      <w:pPr>
        <w:pStyle w:val="ErrorHeading"/>
      </w:pPr>
      <w:bookmarkStart w:id="2779" w:name="error_1850"/>
      <w:r w:rsidRPr="002A3910">
        <w:t>Error 1850</w:t>
      </w:r>
      <w:bookmarkEnd w:id="2779"/>
    </w:p>
    <w:p w14:paraId="18849E5A" w14:textId="77777777" w:rsidR="00244F90" w:rsidRPr="002A3910" w:rsidRDefault="007869D8" w:rsidP="00244F90">
      <w:pPr>
        <w:pStyle w:val="BodyText"/>
        <w:keepNext/>
        <w:keepLines/>
      </w:pPr>
      <w:r w:rsidRPr="002A3910">
        <w:fldChar w:fldCharType="begin"/>
      </w:r>
      <w:r w:rsidR="00F62143" w:rsidRPr="002A3910">
        <w:instrText>xe "Error Codes:1850"</w:instrText>
      </w:r>
      <w:r w:rsidRPr="002A3910">
        <w:fldChar w:fldCharType="end"/>
      </w:r>
      <w:r w:rsidR="00244F90" w:rsidRPr="002A3910">
        <w:t>DESCRIPTION:</w:t>
      </w:r>
    </w:p>
    <w:p w14:paraId="32BBAE99" w14:textId="5FC160AE" w:rsidR="00244F90" w:rsidRPr="002A3910" w:rsidRDefault="00116315" w:rsidP="00244F90">
      <w:pPr>
        <w:pStyle w:val="BodyText"/>
        <w:keepNext/>
        <w:keepLines/>
      </w:pPr>
      <w:r w:rsidRPr="002A3910">
        <w:t>The device for printing the i</w:t>
      </w:r>
      <w:r w:rsidR="00244F90" w:rsidRPr="002A3910">
        <w:t xml:space="preserve">mport report was </w:t>
      </w:r>
      <w:r w:rsidR="00244F90" w:rsidRPr="002A3910">
        <w:rPr>
          <w:i/>
        </w:rPr>
        <w:t>not</w:t>
      </w:r>
      <w:r w:rsidR="00244F90" w:rsidRPr="002A3910">
        <w:t xml:space="preserve"> properly specified. This could be caused either by a user</w:t>
      </w:r>
      <w:r w:rsidR="00084217" w:rsidRPr="002A3910">
        <w:t>’</w:t>
      </w:r>
      <w:r w:rsidR="00244F90" w:rsidRPr="002A3910">
        <w:t xml:space="preserve">s response or by the device specifications passed to the </w:t>
      </w:r>
      <w:hyperlink w:anchor="file_ddmp" w:history="1">
        <w:r w:rsidR="00244F90" w:rsidRPr="002A3910">
          <w:rPr>
            <w:rStyle w:val="Hyperlink"/>
          </w:rPr>
          <w:t>FILE^DDMP</w:t>
        </w:r>
      </w:hyperlink>
      <w:r w:rsidR="00244F90" w:rsidRPr="002A3910">
        <w:t xml:space="preserve"> call. The problem could involve either device or queuing instructions.</w:t>
      </w:r>
    </w:p>
    <w:p w14:paraId="6525FD7E" w14:textId="77777777" w:rsidR="00244F90" w:rsidRPr="002A3910" w:rsidRDefault="00244F90" w:rsidP="00244F90">
      <w:pPr>
        <w:pStyle w:val="BodyText"/>
        <w:keepNext/>
        <w:keepLines/>
      </w:pPr>
      <w:r w:rsidRPr="002A3910">
        <w:t>TEXT:</w:t>
      </w:r>
    </w:p>
    <w:p w14:paraId="7D7AC9C6" w14:textId="77777777" w:rsidR="00244F90" w:rsidRPr="002A3910" w:rsidRDefault="00244F90" w:rsidP="00244F90">
      <w:pPr>
        <w:pStyle w:val="BodyText"/>
        <w:keepNext/>
        <w:keepLines/>
      </w:pPr>
      <w:r w:rsidRPr="002A3910">
        <w:t>There is an error in device selection or queuing setup.</w:t>
      </w:r>
    </w:p>
    <w:p w14:paraId="6A9BAC8F" w14:textId="77777777" w:rsidR="00244F90" w:rsidRPr="002A3910" w:rsidRDefault="00244F90" w:rsidP="00244F90">
      <w:pPr>
        <w:pStyle w:val="BodyText"/>
        <w:keepNext/>
        <w:keepLines/>
      </w:pPr>
      <w:r w:rsidRPr="002A3910">
        <w:t>PARAMETERS:</w:t>
      </w:r>
    </w:p>
    <w:p w14:paraId="7137DF0F" w14:textId="0A5BB870" w:rsidR="00244F90" w:rsidRPr="002A3910" w:rsidRDefault="00244F90" w:rsidP="00244F90">
      <w:pPr>
        <w:pStyle w:val="BodyText"/>
      </w:pPr>
      <w:r w:rsidRPr="002A3910">
        <w:t>None</w:t>
      </w:r>
      <w:r w:rsidR="00116315" w:rsidRPr="002A3910">
        <w:t>.</w:t>
      </w:r>
    </w:p>
    <w:p w14:paraId="7BBF55F5" w14:textId="77777777" w:rsidR="001D06C5" w:rsidRPr="002A3910" w:rsidRDefault="001D06C5" w:rsidP="001D06C5">
      <w:pPr>
        <w:pStyle w:val="BodyText6"/>
      </w:pPr>
    </w:p>
    <w:p w14:paraId="07753EFC" w14:textId="77777777" w:rsidR="00244F90" w:rsidRPr="002A3910" w:rsidRDefault="00244F90" w:rsidP="00BC52BE">
      <w:pPr>
        <w:pStyle w:val="ErrorHeading"/>
      </w:pPr>
      <w:bookmarkStart w:id="2780" w:name="error_1870"/>
      <w:r w:rsidRPr="002A3910">
        <w:t>Error 1870</w:t>
      </w:r>
      <w:bookmarkEnd w:id="2780"/>
    </w:p>
    <w:p w14:paraId="37FDF8D4" w14:textId="77777777" w:rsidR="00244F90" w:rsidRPr="002A3910" w:rsidRDefault="007869D8" w:rsidP="00244F90">
      <w:pPr>
        <w:pStyle w:val="BodyText"/>
        <w:keepNext/>
        <w:keepLines/>
      </w:pPr>
      <w:r w:rsidRPr="002A3910">
        <w:fldChar w:fldCharType="begin"/>
      </w:r>
      <w:r w:rsidR="00F62143" w:rsidRPr="002A3910">
        <w:instrText>xe "Error Codes:1870"</w:instrText>
      </w:r>
      <w:r w:rsidRPr="002A3910">
        <w:fldChar w:fldCharType="end"/>
      </w:r>
      <w:r w:rsidR="00244F90" w:rsidRPr="002A3910">
        <w:t>DESCRIPTION:</w:t>
      </w:r>
    </w:p>
    <w:p w14:paraId="253FA819" w14:textId="77777777" w:rsidR="00244F90" w:rsidRPr="002A3910" w:rsidRDefault="00244F90" w:rsidP="00244F90">
      <w:pPr>
        <w:pStyle w:val="BodyText"/>
        <w:keepNext/>
        <w:keepLines/>
      </w:pPr>
      <w:r w:rsidRPr="002A3910">
        <w:t xml:space="preserve">A requested IMPORT template does </w:t>
      </w:r>
      <w:r w:rsidRPr="002A3910">
        <w:rPr>
          <w:i/>
        </w:rPr>
        <w:t>not</w:t>
      </w:r>
      <w:r w:rsidRPr="002A3910">
        <w:t xml:space="preserve"> exist in the </w:t>
      </w:r>
      <w:r w:rsidR="005B414E" w:rsidRPr="002A3910">
        <w:t>IMPORT TEMPLATE</w:t>
      </w:r>
      <w:r w:rsidR="009206BF" w:rsidRPr="002A3910">
        <w:t xml:space="preserve"> (#.46)</w:t>
      </w:r>
      <w:r w:rsidR="004E07B7" w:rsidRPr="002A3910">
        <w:t xml:space="preserve"> file</w:t>
      </w:r>
      <w:r w:rsidR="007869D8" w:rsidRPr="002A3910">
        <w:fldChar w:fldCharType="begin"/>
      </w:r>
      <w:r w:rsidR="005B414E" w:rsidRPr="002A3910">
        <w:instrText>xe "IMPORT TEMPLATE</w:instrText>
      </w:r>
      <w:r w:rsidR="009206BF" w:rsidRPr="002A3910">
        <w:instrText xml:space="preserve"> (#.46)</w:instrText>
      </w:r>
      <w:r w:rsidR="005B414E" w:rsidRPr="002A3910">
        <w:instrText xml:space="preserve"> File"</w:instrText>
      </w:r>
      <w:r w:rsidR="007869D8" w:rsidRPr="002A3910">
        <w:fldChar w:fldCharType="end"/>
      </w:r>
      <w:r w:rsidR="007869D8" w:rsidRPr="002A3910">
        <w:fldChar w:fldCharType="begin"/>
      </w:r>
      <w:r w:rsidR="005B414E" w:rsidRPr="002A3910">
        <w:instrText>xe "Files:IMPORT</w:instrText>
      </w:r>
      <w:r w:rsidR="004E07B7" w:rsidRPr="002A3910">
        <w:instrText xml:space="preserve"> TEMPLATE (#.46</w:instrText>
      </w:r>
      <w:r w:rsidR="005B414E" w:rsidRPr="002A3910">
        <w:instrText>)"</w:instrText>
      </w:r>
      <w:r w:rsidR="007869D8" w:rsidRPr="002A3910">
        <w:fldChar w:fldCharType="end"/>
      </w:r>
      <w:r w:rsidRPr="002A3910">
        <w:t xml:space="preserve"> for the file being imported into.</w:t>
      </w:r>
    </w:p>
    <w:p w14:paraId="16207AB6" w14:textId="77777777" w:rsidR="00244F90" w:rsidRPr="002A3910" w:rsidRDefault="00244F90" w:rsidP="00244F90">
      <w:pPr>
        <w:pStyle w:val="BodyText"/>
        <w:keepNext/>
        <w:keepLines/>
      </w:pPr>
      <w:r w:rsidRPr="002A3910">
        <w:t>TEXT:</w:t>
      </w:r>
    </w:p>
    <w:p w14:paraId="7710515C" w14:textId="77777777" w:rsidR="00244F90" w:rsidRPr="002A3910" w:rsidRDefault="00244F90" w:rsidP="00244F90">
      <w:pPr>
        <w:pStyle w:val="BodyText"/>
        <w:keepNext/>
        <w:keepLines/>
      </w:pPr>
      <w:r w:rsidRPr="002A3910">
        <w:t xml:space="preserve">IMPORT template </w:t>
      </w:r>
      <w:r w:rsidRPr="002A3910">
        <w:rPr>
          <w:b/>
        </w:rPr>
        <w:t>|1|</w:t>
      </w:r>
      <w:r w:rsidRPr="002A3910">
        <w:t xml:space="preserve"> does not exist for File #</w:t>
      </w:r>
      <w:r w:rsidRPr="002A3910">
        <w:rPr>
          <w:b/>
        </w:rPr>
        <w:t>|FILE|</w:t>
      </w:r>
      <w:r w:rsidRPr="002A3910">
        <w:t>.</w:t>
      </w:r>
    </w:p>
    <w:p w14:paraId="480E2DEF" w14:textId="77777777" w:rsidR="00244F90" w:rsidRPr="002A3910" w:rsidRDefault="00244F90" w:rsidP="00244F90">
      <w:pPr>
        <w:pStyle w:val="BodyText"/>
        <w:keepNext/>
        <w:keepLines/>
      </w:pPr>
      <w:r w:rsidRPr="002A3910">
        <w:t>PARAMETERS:</w:t>
      </w:r>
    </w:p>
    <w:p w14:paraId="6304F8DF"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5C0369" w:rsidRPr="002A3910">
        <w:rPr>
          <w:b/>
        </w:rPr>
        <w:t>—</w:t>
      </w:r>
      <w:r w:rsidR="005C0369" w:rsidRPr="002A3910">
        <w:t>T</w:t>
      </w:r>
      <w:r w:rsidR="00860B42" w:rsidRPr="002A3910">
        <w:t>emplate n</w:t>
      </w:r>
      <w:r w:rsidR="00244F90" w:rsidRPr="002A3910">
        <w:t>ame.</w:t>
      </w:r>
    </w:p>
    <w:p w14:paraId="50CC750D" w14:textId="7B809E2F" w:rsidR="00244F90" w:rsidRPr="002A3910" w:rsidRDefault="00084217" w:rsidP="00244F90">
      <w:pPr>
        <w:pStyle w:val="ListBullet"/>
      </w:pPr>
      <w:r w:rsidRPr="002A3910">
        <w:rPr>
          <w:b/>
        </w:rPr>
        <w:t>“</w:t>
      </w:r>
      <w:r w:rsidR="00F56D40" w:rsidRPr="002A3910">
        <w:rPr>
          <w:b/>
        </w:rPr>
        <w:t>FILE</w:t>
      </w:r>
      <w:r w:rsidRPr="002A3910">
        <w:rPr>
          <w:b/>
        </w:rPr>
        <w:t>”</w:t>
      </w:r>
      <w:r w:rsidR="005C0369" w:rsidRPr="002A3910">
        <w:rPr>
          <w:b/>
        </w:rPr>
        <w:t>—</w:t>
      </w:r>
      <w:r w:rsidR="005C0369" w:rsidRPr="002A3910">
        <w:t>F</w:t>
      </w:r>
      <w:r w:rsidR="00244F90" w:rsidRPr="002A3910">
        <w:t>ile number.</w:t>
      </w:r>
    </w:p>
    <w:p w14:paraId="10417135" w14:textId="77777777" w:rsidR="001D06C5" w:rsidRPr="002A3910" w:rsidRDefault="001D06C5" w:rsidP="001D06C5">
      <w:pPr>
        <w:pStyle w:val="BodyText6"/>
      </w:pPr>
    </w:p>
    <w:p w14:paraId="4EB35F18" w14:textId="77777777" w:rsidR="00244F90" w:rsidRPr="002A3910" w:rsidRDefault="00244F90" w:rsidP="00BC52BE">
      <w:pPr>
        <w:pStyle w:val="ErrorHeading"/>
      </w:pPr>
      <w:bookmarkStart w:id="2781" w:name="error_3021"/>
      <w:r w:rsidRPr="002A3910">
        <w:t>Error 3021</w:t>
      </w:r>
      <w:bookmarkEnd w:id="2781"/>
    </w:p>
    <w:p w14:paraId="525400B9" w14:textId="77777777" w:rsidR="00244F90" w:rsidRPr="002A3910" w:rsidRDefault="007869D8" w:rsidP="00244F90">
      <w:pPr>
        <w:pStyle w:val="BodyText"/>
        <w:keepNext/>
        <w:keepLines/>
      </w:pPr>
      <w:r w:rsidRPr="002A3910">
        <w:fldChar w:fldCharType="begin"/>
      </w:r>
      <w:r w:rsidR="00F62143" w:rsidRPr="002A3910">
        <w:instrText>xe "Error Codes:3021"</w:instrText>
      </w:r>
      <w:r w:rsidRPr="002A3910">
        <w:fldChar w:fldCharType="end"/>
      </w:r>
      <w:r w:rsidR="00244F90" w:rsidRPr="002A3910">
        <w:t>DESCRIPTION:</w:t>
      </w:r>
    </w:p>
    <w:p w14:paraId="7BAC8D59" w14:textId="77777777" w:rsidR="00244F90" w:rsidRPr="002A3910" w:rsidRDefault="00244F90" w:rsidP="00244F90">
      <w:pPr>
        <w:pStyle w:val="BodyText"/>
        <w:keepNext/>
        <w:keepLines/>
      </w:pPr>
      <w:r w:rsidRPr="002A3910">
        <w:t xml:space="preserve">A lookup in to the </w:t>
      </w:r>
      <w:r w:rsidR="004E07B7" w:rsidRPr="002A3910">
        <w:t>FORM</w:t>
      </w:r>
      <w:r w:rsidR="009206BF" w:rsidRPr="002A3910">
        <w:t xml:space="preserve"> (#.403)</w:t>
      </w:r>
      <w:r w:rsidR="004E07B7" w:rsidRPr="002A3910">
        <w:t xml:space="preserve"> file</w:t>
      </w:r>
      <w:r w:rsidR="007869D8" w:rsidRPr="002A3910">
        <w:fldChar w:fldCharType="begin"/>
      </w:r>
      <w:r w:rsidR="004E07B7" w:rsidRPr="002A3910">
        <w:instrText>xe "FORM</w:instrText>
      </w:r>
      <w:r w:rsidR="009206BF" w:rsidRPr="002A3910">
        <w:instrText xml:space="preserve"> (#.403)</w:instrText>
      </w:r>
      <w:r w:rsidR="004E07B7" w:rsidRPr="002A3910">
        <w:instrText xml:space="preserve"> File"</w:instrText>
      </w:r>
      <w:r w:rsidR="007869D8" w:rsidRPr="002A3910">
        <w:fldChar w:fldCharType="end"/>
      </w:r>
      <w:r w:rsidR="007869D8" w:rsidRPr="002A3910">
        <w:fldChar w:fldCharType="begin"/>
      </w:r>
      <w:r w:rsidR="004E07B7" w:rsidRPr="002A3910">
        <w:instrText>xe "Files:FORM (#.403)"</w:instrText>
      </w:r>
      <w:r w:rsidR="007869D8" w:rsidRPr="002A3910">
        <w:fldChar w:fldCharType="end"/>
      </w:r>
      <w:r w:rsidRPr="002A3910">
        <w:t xml:space="preserve"> for the given form failed.</w:t>
      </w:r>
    </w:p>
    <w:p w14:paraId="25B78EDD" w14:textId="77777777" w:rsidR="00244F90" w:rsidRPr="002A3910" w:rsidRDefault="00244F90" w:rsidP="00244F90">
      <w:pPr>
        <w:pStyle w:val="BodyText"/>
        <w:keepNext/>
        <w:keepLines/>
      </w:pPr>
      <w:r w:rsidRPr="002A3910">
        <w:t>TEXT:</w:t>
      </w:r>
    </w:p>
    <w:p w14:paraId="0DF06DC2" w14:textId="77777777" w:rsidR="00244F90" w:rsidRPr="002A3910" w:rsidRDefault="00244F90" w:rsidP="00244F90">
      <w:pPr>
        <w:pStyle w:val="BodyText"/>
        <w:keepNext/>
        <w:keepLines/>
      </w:pPr>
      <w:r w:rsidRPr="002A3910">
        <w:t xml:space="preserve">Form </w:t>
      </w:r>
      <w:r w:rsidRPr="002A3910">
        <w:rPr>
          <w:b/>
        </w:rPr>
        <w:t>|1|</w:t>
      </w:r>
      <w:r w:rsidRPr="002A3910">
        <w:t xml:space="preserve"> does not exist in the Form file, or DDSFILE is not the Primary File of the form.</w:t>
      </w:r>
    </w:p>
    <w:p w14:paraId="5BAF6B2A" w14:textId="77777777" w:rsidR="00244F90" w:rsidRPr="002A3910" w:rsidRDefault="00244F90" w:rsidP="00244F90">
      <w:pPr>
        <w:pStyle w:val="BodyText"/>
        <w:keepNext/>
        <w:keepLines/>
      </w:pPr>
      <w:r w:rsidRPr="002A3910">
        <w:t>PARAMETERS:</w:t>
      </w:r>
    </w:p>
    <w:p w14:paraId="73AF133B" w14:textId="22E4001C" w:rsidR="00244F90" w:rsidRPr="002A3910" w:rsidRDefault="00084217" w:rsidP="00244F90">
      <w:pPr>
        <w:pStyle w:val="BodyText"/>
      </w:pPr>
      <w:r w:rsidRPr="002A3910">
        <w:rPr>
          <w:b/>
        </w:rPr>
        <w:t>“</w:t>
      </w:r>
      <w:r w:rsidR="00F56D40" w:rsidRPr="002A3910">
        <w:rPr>
          <w:b/>
        </w:rPr>
        <w:t>1</w:t>
      </w:r>
      <w:r w:rsidRPr="002A3910">
        <w:rPr>
          <w:b/>
        </w:rPr>
        <w:t>”</w:t>
      </w:r>
      <w:r w:rsidR="00904A28" w:rsidRPr="002A3910">
        <w:rPr>
          <w:b/>
        </w:rPr>
        <w:t>—</w:t>
      </w:r>
      <w:r w:rsidR="00904A28" w:rsidRPr="002A3910">
        <w:t>F</w:t>
      </w:r>
      <w:r w:rsidR="00244F90" w:rsidRPr="002A3910">
        <w:t>orm name.</w:t>
      </w:r>
    </w:p>
    <w:p w14:paraId="1FE501BF" w14:textId="77777777" w:rsidR="001D06C5" w:rsidRPr="002A3910" w:rsidRDefault="001D06C5" w:rsidP="001D06C5">
      <w:pPr>
        <w:pStyle w:val="BodyText6"/>
      </w:pPr>
    </w:p>
    <w:p w14:paraId="1E81AAA2" w14:textId="77777777" w:rsidR="00244F90" w:rsidRPr="002A3910" w:rsidRDefault="00244F90" w:rsidP="00BC52BE">
      <w:pPr>
        <w:pStyle w:val="ErrorHeading"/>
      </w:pPr>
      <w:bookmarkStart w:id="2782" w:name="error_3022"/>
      <w:r w:rsidRPr="002A3910">
        <w:t>Error 3022</w:t>
      </w:r>
      <w:bookmarkEnd w:id="2782"/>
    </w:p>
    <w:p w14:paraId="6F7BC76A" w14:textId="77777777" w:rsidR="00244F90" w:rsidRPr="002A3910" w:rsidRDefault="007869D8" w:rsidP="00244F90">
      <w:pPr>
        <w:pStyle w:val="BodyText"/>
        <w:keepNext/>
        <w:keepLines/>
      </w:pPr>
      <w:r w:rsidRPr="002A3910">
        <w:fldChar w:fldCharType="begin"/>
      </w:r>
      <w:r w:rsidR="00C0448C" w:rsidRPr="002A3910">
        <w:instrText>xe "Error Codes:3022"</w:instrText>
      </w:r>
      <w:r w:rsidRPr="002A3910">
        <w:fldChar w:fldCharType="end"/>
      </w:r>
      <w:r w:rsidR="00244F90" w:rsidRPr="002A3910">
        <w:t>DESCRIPTION:</w:t>
      </w:r>
    </w:p>
    <w:p w14:paraId="7A9E210B" w14:textId="77777777" w:rsidR="00244F90" w:rsidRPr="002A3910" w:rsidRDefault="00244F90" w:rsidP="00244F90">
      <w:pPr>
        <w:pStyle w:val="BodyText"/>
        <w:keepNext/>
        <w:keepLines/>
      </w:pPr>
      <w:r w:rsidRPr="002A3910">
        <w:t xml:space="preserve">There are no pages defined in the </w:t>
      </w:r>
      <w:r w:rsidR="008813DD" w:rsidRPr="002A3910">
        <w:t>PAGE</w:t>
      </w:r>
      <w:r w:rsidRPr="002A3910">
        <w:t xml:space="preserve"> </w:t>
      </w:r>
      <w:r w:rsidR="008813DD" w:rsidRPr="002A3910">
        <w:t>M</w:t>
      </w:r>
      <w:r w:rsidRPr="002A3910">
        <w:t>ultiple of the given form.</w:t>
      </w:r>
    </w:p>
    <w:p w14:paraId="1F66A6CC" w14:textId="77777777" w:rsidR="00244F90" w:rsidRPr="002A3910" w:rsidRDefault="00244F90" w:rsidP="00244F90">
      <w:pPr>
        <w:pStyle w:val="BodyText"/>
        <w:keepNext/>
        <w:keepLines/>
      </w:pPr>
      <w:r w:rsidRPr="002A3910">
        <w:t>TEXT:</w:t>
      </w:r>
    </w:p>
    <w:p w14:paraId="4019A711" w14:textId="77777777" w:rsidR="00244F90" w:rsidRPr="002A3910" w:rsidRDefault="00244F90" w:rsidP="00244F90">
      <w:pPr>
        <w:pStyle w:val="BodyText"/>
        <w:keepNext/>
        <w:keepLines/>
      </w:pPr>
      <w:r w:rsidRPr="002A3910">
        <w:t xml:space="preserve">Form </w:t>
      </w:r>
      <w:r w:rsidRPr="002A3910">
        <w:rPr>
          <w:b/>
        </w:rPr>
        <w:t>|1|</w:t>
      </w:r>
      <w:r w:rsidRPr="002A3910">
        <w:t xml:space="preserve"> contains no pages.</w:t>
      </w:r>
    </w:p>
    <w:p w14:paraId="332B118A" w14:textId="77777777" w:rsidR="00244F90" w:rsidRPr="002A3910" w:rsidRDefault="00244F90" w:rsidP="00244F90">
      <w:pPr>
        <w:pStyle w:val="BodyText"/>
        <w:keepNext/>
        <w:keepLines/>
      </w:pPr>
      <w:r w:rsidRPr="002A3910">
        <w:t>PARAMETERS:</w:t>
      </w:r>
    </w:p>
    <w:p w14:paraId="164CB739" w14:textId="2DAAE3E2" w:rsidR="00244F90" w:rsidRPr="002A3910" w:rsidRDefault="00084217" w:rsidP="00244F90">
      <w:pPr>
        <w:pStyle w:val="BodyText"/>
      </w:pPr>
      <w:r w:rsidRPr="002A3910">
        <w:rPr>
          <w:b/>
        </w:rPr>
        <w:t>“</w:t>
      </w:r>
      <w:r w:rsidR="00F56D40" w:rsidRPr="002A3910">
        <w:rPr>
          <w:b/>
        </w:rPr>
        <w:t>1</w:t>
      </w:r>
      <w:r w:rsidRPr="002A3910">
        <w:rPr>
          <w:b/>
        </w:rPr>
        <w:t>”</w:t>
      </w:r>
      <w:r w:rsidR="00904A28" w:rsidRPr="002A3910">
        <w:rPr>
          <w:b/>
        </w:rPr>
        <w:t>—</w:t>
      </w:r>
      <w:r w:rsidR="00904A28" w:rsidRPr="002A3910">
        <w:t>F</w:t>
      </w:r>
      <w:r w:rsidR="00244F90" w:rsidRPr="002A3910">
        <w:t>orm name.</w:t>
      </w:r>
    </w:p>
    <w:p w14:paraId="0FF510AC" w14:textId="77777777" w:rsidR="001D06C5" w:rsidRPr="002A3910" w:rsidRDefault="001D06C5" w:rsidP="001D06C5">
      <w:pPr>
        <w:pStyle w:val="BodyText6"/>
      </w:pPr>
    </w:p>
    <w:p w14:paraId="181DC240" w14:textId="77777777" w:rsidR="00244F90" w:rsidRPr="002A3910" w:rsidRDefault="00244F90" w:rsidP="00BC52BE">
      <w:pPr>
        <w:pStyle w:val="ErrorHeading"/>
      </w:pPr>
      <w:bookmarkStart w:id="2783" w:name="error_3023"/>
      <w:r w:rsidRPr="002A3910">
        <w:t>Error 3023</w:t>
      </w:r>
      <w:bookmarkEnd w:id="2783"/>
    </w:p>
    <w:p w14:paraId="48B1E219" w14:textId="77777777" w:rsidR="00244F90" w:rsidRPr="002A3910" w:rsidRDefault="007869D8" w:rsidP="00244F90">
      <w:pPr>
        <w:pStyle w:val="BodyText"/>
        <w:keepNext/>
        <w:keepLines/>
      </w:pPr>
      <w:r w:rsidRPr="002A3910">
        <w:fldChar w:fldCharType="begin"/>
      </w:r>
      <w:r w:rsidR="00F62143" w:rsidRPr="002A3910">
        <w:instrText>xe "Error Codes:3023"</w:instrText>
      </w:r>
      <w:r w:rsidRPr="002A3910">
        <w:fldChar w:fldCharType="end"/>
      </w:r>
      <w:r w:rsidR="00244F90" w:rsidRPr="002A3910">
        <w:t>DESCRIPTION:</w:t>
      </w:r>
    </w:p>
    <w:p w14:paraId="6B3BB28B" w14:textId="77777777" w:rsidR="00244F90" w:rsidRPr="002A3910" w:rsidRDefault="00244F90" w:rsidP="00244F90">
      <w:pPr>
        <w:pStyle w:val="BodyText"/>
        <w:keepNext/>
        <w:keepLines/>
      </w:pPr>
      <w:r w:rsidRPr="002A3910">
        <w:t xml:space="preserve">The given page was </w:t>
      </w:r>
      <w:r w:rsidRPr="002A3910">
        <w:rPr>
          <w:i/>
        </w:rPr>
        <w:t>not</w:t>
      </w:r>
      <w:r w:rsidRPr="002A3910">
        <w:t xml:space="preserve"> found on the form.</w:t>
      </w:r>
    </w:p>
    <w:p w14:paraId="6C3D7A0D" w14:textId="77777777" w:rsidR="00244F90" w:rsidRPr="002A3910" w:rsidRDefault="00244F90" w:rsidP="00244F90">
      <w:pPr>
        <w:pStyle w:val="BodyText"/>
        <w:keepNext/>
        <w:keepLines/>
      </w:pPr>
      <w:r w:rsidRPr="002A3910">
        <w:t>TEXT:</w:t>
      </w:r>
    </w:p>
    <w:p w14:paraId="0D8032CC" w14:textId="77777777" w:rsidR="00244F90" w:rsidRPr="002A3910" w:rsidRDefault="00244F90" w:rsidP="00244F90">
      <w:pPr>
        <w:pStyle w:val="BodyText"/>
        <w:keepNext/>
        <w:keepLines/>
      </w:pPr>
      <w:r w:rsidRPr="002A3910">
        <w:t xml:space="preserve">The form does not contain a page </w:t>
      </w:r>
      <w:r w:rsidRPr="002A3910">
        <w:rPr>
          <w:b/>
        </w:rPr>
        <w:t>|1|</w:t>
      </w:r>
      <w:r w:rsidRPr="002A3910">
        <w:t>.</w:t>
      </w:r>
    </w:p>
    <w:p w14:paraId="0A296925" w14:textId="77777777" w:rsidR="00244F90" w:rsidRPr="002A3910" w:rsidRDefault="00244F90" w:rsidP="00244F90">
      <w:pPr>
        <w:pStyle w:val="BodyText"/>
        <w:keepNext/>
        <w:keepLines/>
      </w:pPr>
      <w:r w:rsidRPr="002A3910">
        <w:t>PARAMETERS:</w:t>
      </w:r>
    </w:p>
    <w:p w14:paraId="71B36A49" w14:textId="7AD7DC63" w:rsidR="00244F90" w:rsidRPr="002A3910" w:rsidRDefault="00084217" w:rsidP="00244F90">
      <w:pPr>
        <w:pStyle w:val="BodyText"/>
      </w:pPr>
      <w:r w:rsidRPr="002A3910">
        <w:rPr>
          <w:b/>
        </w:rPr>
        <w:t>“</w:t>
      </w:r>
      <w:r w:rsidR="00F56D40" w:rsidRPr="002A3910">
        <w:rPr>
          <w:b/>
        </w:rPr>
        <w:t>1</w:t>
      </w:r>
      <w:r w:rsidRPr="002A3910">
        <w:rPr>
          <w:b/>
        </w:rPr>
        <w:t>”</w:t>
      </w:r>
      <w:r w:rsidR="00483E0D" w:rsidRPr="002A3910">
        <w:rPr>
          <w:b/>
        </w:rPr>
        <w:t>—</w:t>
      </w:r>
      <w:r w:rsidR="00483E0D" w:rsidRPr="002A3910">
        <w:t>P</w:t>
      </w:r>
      <w:r w:rsidR="00244F90" w:rsidRPr="002A3910">
        <w:t>age name or number.</w:t>
      </w:r>
    </w:p>
    <w:p w14:paraId="462EB761" w14:textId="77777777" w:rsidR="001D06C5" w:rsidRPr="002A3910" w:rsidRDefault="001D06C5" w:rsidP="001D06C5">
      <w:pPr>
        <w:pStyle w:val="BodyText6"/>
      </w:pPr>
    </w:p>
    <w:p w14:paraId="0B01550E" w14:textId="77777777" w:rsidR="00244F90" w:rsidRPr="002A3910" w:rsidRDefault="00244F90" w:rsidP="00BC52BE">
      <w:pPr>
        <w:pStyle w:val="ErrorHeading"/>
      </w:pPr>
      <w:bookmarkStart w:id="2784" w:name="error_8090"/>
      <w:r w:rsidRPr="002A3910">
        <w:t>Error 8090</w:t>
      </w:r>
      <w:bookmarkEnd w:id="2784"/>
    </w:p>
    <w:p w14:paraId="4D28A82B" w14:textId="77777777" w:rsidR="00244F90" w:rsidRPr="002A3910" w:rsidRDefault="007869D8" w:rsidP="00244F90">
      <w:pPr>
        <w:pStyle w:val="BodyText"/>
        <w:keepNext/>
        <w:keepLines/>
      </w:pPr>
      <w:r w:rsidRPr="002A3910">
        <w:fldChar w:fldCharType="begin"/>
      </w:r>
      <w:r w:rsidR="00F62143" w:rsidRPr="002A3910">
        <w:instrText>xe "Error Codes:8090"</w:instrText>
      </w:r>
      <w:r w:rsidRPr="002A3910">
        <w:fldChar w:fldCharType="end"/>
      </w:r>
      <w:r w:rsidR="00244F90" w:rsidRPr="002A3910">
        <w:t>DESCRIPTION:</w:t>
      </w:r>
    </w:p>
    <w:p w14:paraId="2BC8484C" w14:textId="536C0CA7" w:rsidR="00244F90" w:rsidRPr="002A3910" w:rsidRDefault="00244F90" w:rsidP="00244F90">
      <w:pPr>
        <w:pStyle w:val="BodyText"/>
        <w:keepNext/>
        <w:keepLines/>
      </w:pPr>
      <w:r w:rsidRPr="002A3910">
        <w:t xml:space="preserve">Used in displaying an error message when the lookup value </w:t>
      </w:r>
      <w:r w:rsidRPr="002A3910">
        <w:rPr>
          <w:b/>
          <w:i/>
        </w:rPr>
        <w:t>X</w:t>
      </w:r>
      <w:r w:rsidRPr="002A3910">
        <w:t xml:space="preserve"> does </w:t>
      </w:r>
      <w:r w:rsidRPr="002A3910">
        <w:rPr>
          <w:i/>
        </w:rPr>
        <w:t>not</w:t>
      </w:r>
      <w:r w:rsidR="004C0F93" w:rsidRPr="002A3910">
        <w:t xml:space="preserve"> pass the p</w:t>
      </w:r>
      <w:r w:rsidRPr="002A3910">
        <w:t>re-lookup transform code (</w:t>
      </w:r>
      <w:r w:rsidRPr="002A3910">
        <w:rPr>
          <w:b/>
        </w:rPr>
        <w:t>^DD(File#,.01,7.5)node</w:t>
      </w:r>
      <w:r w:rsidRPr="002A3910">
        <w:t xml:space="preserve">) during </w:t>
      </w:r>
      <w:hyperlink w:anchor="dic" w:history="1">
        <w:r w:rsidRPr="002A3910">
          <w:rPr>
            <w:rStyle w:val="Hyperlink"/>
          </w:rPr>
          <w:t>^DIC</w:t>
        </w:r>
      </w:hyperlink>
      <w:r w:rsidRPr="002A3910">
        <w:t xml:space="preserve"> or </w:t>
      </w:r>
      <w:hyperlink w:anchor="find_dic" w:history="1">
        <w:r w:rsidRPr="002A3910">
          <w:rPr>
            <w:rStyle w:val="Hyperlink"/>
          </w:rPr>
          <w:t>Finder</w:t>
        </w:r>
      </w:hyperlink>
      <w:r w:rsidRPr="002A3910">
        <w:t xml:space="preserve"> lookups.</w:t>
      </w:r>
    </w:p>
    <w:p w14:paraId="3D8A5ACF" w14:textId="77777777" w:rsidR="00244F90" w:rsidRPr="002A3910" w:rsidRDefault="00244F90" w:rsidP="00244F90">
      <w:pPr>
        <w:pStyle w:val="BodyText"/>
        <w:keepNext/>
        <w:keepLines/>
      </w:pPr>
      <w:r w:rsidRPr="002A3910">
        <w:t>TEXT:</w:t>
      </w:r>
    </w:p>
    <w:p w14:paraId="7FCA90CF" w14:textId="77777777" w:rsidR="00244F90" w:rsidRPr="002A3910" w:rsidRDefault="00244F90" w:rsidP="00244F90">
      <w:pPr>
        <w:pStyle w:val="BodyText"/>
        <w:keepNext/>
        <w:keepLines/>
      </w:pPr>
      <w:r w:rsidRPr="002A3910">
        <w:t>Pre-lookup transform (7.5 node)</w:t>
      </w:r>
      <w:r w:rsidR="00383799" w:rsidRPr="002A3910">
        <w:t>.</w:t>
      </w:r>
    </w:p>
    <w:p w14:paraId="19225EB2" w14:textId="77777777" w:rsidR="00244F90" w:rsidRPr="002A3910" w:rsidRDefault="00244F90" w:rsidP="00244F90">
      <w:pPr>
        <w:pStyle w:val="BodyText"/>
        <w:keepNext/>
        <w:keepLines/>
      </w:pPr>
      <w:r w:rsidRPr="002A3910">
        <w:t>PARAMETERS:</w:t>
      </w:r>
    </w:p>
    <w:p w14:paraId="56979221" w14:textId="3EFAFFE3" w:rsidR="00244F90" w:rsidRPr="002A3910" w:rsidRDefault="00244F90" w:rsidP="00244F90">
      <w:pPr>
        <w:pStyle w:val="BodyText"/>
      </w:pPr>
      <w:r w:rsidRPr="002A3910">
        <w:t>None</w:t>
      </w:r>
      <w:r w:rsidR="00BC52BE" w:rsidRPr="002A3910">
        <w:t>.</w:t>
      </w:r>
    </w:p>
    <w:p w14:paraId="3E377098" w14:textId="77777777" w:rsidR="001D06C5" w:rsidRPr="002A3910" w:rsidRDefault="001D06C5" w:rsidP="001D06C5">
      <w:pPr>
        <w:pStyle w:val="BodyText6"/>
      </w:pPr>
    </w:p>
    <w:p w14:paraId="0FCDD010" w14:textId="77777777" w:rsidR="00244F90" w:rsidRPr="002A3910" w:rsidRDefault="00244F90" w:rsidP="00BC52BE">
      <w:pPr>
        <w:pStyle w:val="ErrorHeading"/>
      </w:pPr>
      <w:bookmarkStart w:id="2785" w:name="error_8095"/>
      <w:r w:rsidRPr="002A3910">
        <w:t>Error 8095</w:t>
      </w:r>
      <w:bookmarkEnd w:id="2785"/>
    </w:p>
    <w:p w14:paraId="65B3A1A5" w14:textId="77777777" w:rsidR="00244F90" w:rsidRPr="002A3910" w:rsidRDefault="007869D8" w:rsidP="00244F90">
      <w:pPr>
        <w:pStyle w:val="BodyText"/>
        <w:keepNext/>
        <w:keepLines/>
      </w:pPr>
      <w:r w:rsidRPr="002A3910">
        <w:fldChar w:fldCharType="begin"/>
      </w:r>
      <w:r w:rsidR="00F62143" w:rsidRPr="002A3910">
        <w:instrText>xe "Error Codes:8095"</w:instrText>
      </w:r>
      <w:r w:rsidRPr="002A3910">
        <w:fldChar w:fldCharType="end"/>
      </w:r>
      <w:r w:rsidR="00244F90" w:rsidRPr="002A3910">
        <w:t>DESCRIPTION:</w:t>
      </w:r>
    </w:p>
    <w:p w14:paraId="374D1ABF" w14:textId="69B05614" w:rsidR="00244F90" w:rsidRPr="002A3910" w:rsidRDefault="00244F90" w:rsidP="00244F90">
      <w:pPr>
        <w:pStyle w:val="BodyText"/>
        <w:keepNext/>
        <w:keepLines/>
      </w:pPr>
      <w:r w:rsidRPr="002A3910">
        <w:t xml:space="preserve">In calls to the </w:t>
      </w:r>
      <w:hyperlink w:anchor="find_dic" w:history="1">
        <w:r w:rsidR="009B25AE" w:rsidRPr="002A3910">
          <w:rPr>
            <w:rStyle w:val="Hyperlink"/>
          </w:rPr>
          <w:t>Finder</w:t>
        </w:r>
      </w:hyperlink>
      <w:r w:rsidRPr="002A3910">
        <w:t xml:space="preserve">, </w:t>
      </w:r>
      <w:hyperlink w:anchor="ix_dic" w:history="1">
        <w:r w:rsidRPr="002A3910">
          <w:rPr>
            <w:rStyle w:val="Hyperlink"/>
          </w:rPr>
          <w:t>IX^DIC</w:t>
        </w:r>
      </w:hyperlink>
      <w:r w:rsidRPr="002A3910">
        <w:t xml:space="preserve">, or </w:t>
      </w:r>
      <w:hyperlink w:anchor="mix_dic1" w:history="1">
        <w:r w:rsidR="009B25AE" w:rsidRPr="002A3910">
          <w:rPr>
            <w:rStyle w:val="Hyperlink"/>
          </w:rPr>
          <w:t>MIX^DIC1</w:t>
        </w:r>
      </w:hyperlink>
      <w:r w:rsidRPr="002A3910">
        <w:t xml:space="preserve">, if either the first index passed or the default index is a compound index, then only one index can be passed, so neither </w:t>
      </w:r>
      <w:r w:rsidRPr="002A3910">
        <w:rPr>
          <w:b/>
        </w:rPr>
        <w:t>DIC(0)</w:t>
      </w:r>
      <w:r w:rsidRPr="002A3910">
        <w:t xml:space="preserve"> nor flags can contain </w:t>
      </w:r>
      <w:r w:rsidR="00084217" w:rsidRPr="002A3910">
        <w:t>“</w:t>
      </w:r>
      <w:r w:rsidRPr="002A3910">
        <w:rPr>
          <w:b/>
        </w:rPr>
        <w:t>M</w:t>
      </w:r>
      <w:r w:rsidR="00084217" w:rsidRPr="002A3910">
        <w:t>”</w:t>
      </w:r>
      <w:r w:rsidRPr="002A3910">
        <w:t>.</w:t>
      </w:r>
    </w:p>
    <w:p w14:paraId="2407E921" w14:textId="77777777" w:rsidR="00244F90" w:rsidRPr="002A3910" w:rsidRDefault="00244F90" w:rsidP="00244F90">
      <w:pPr>
        <w:pStyle w:val="BodyText"/>
        <w:keepNext/>
        <w:keepLines/>
      </w:pPr>
      <w:r w:rsidRPr="002A3910">
        <w:t>TEXT:</w:t>
      </w:r>
    </w:p>
    <w:p w14:paraId="5E87655D" w14:textId="77777777" w:rsidR="00244F90" w:rsidRPr="002A3910" w:rsidRDefault="00244F90" w:rsidP="00244F90">
      <w:pPr>
        <w:pStyle w:val="BodyText"/>
        <w:keepNext/>
        <w:keepLines/>
      </w:pPr>
      <w:r w:rsidRPr="002A3910">
        <w:t xml:space="preserve">First lookup index is compound, so </w:t>
      </w:r>
      <w:r w:rsidR="00084217" w:rsidRPr="002A3910">
        <w:t>“</w:t>
      </w:r>
      <w:r w:rsidRPr="002A3910">
        <w:t>M</w:t>
      </w:r>
      <w:r w:rsidR="00084217" w:rsidRPr="002A3910">
        <w:t>”</w:t>
      </w:r>
      <w:r w:rsidRPr="002A3910">
        <w:t>ultiple index lookups not allowed.</w:t>
      </w:r>
    </w:p>
    <w:p w14:paraId="0B487A7A" w14:textId="77777777" w:rsidR="00244F90" w:rsidRPr="002A3910" w:rsidRDefault="00244F90" w:rsidP="00244F90">
      <w:pPr>
        <w:pStyle w:val="BodyText"/>
        <w:keepNext/>
        <w:keepLines/>
      </w:pPr>
      <w:r w:rsidRPr="002A3910">
        <w:t>PARAMETERS:</w:t>
      </w:r>
    </w:p>
    <w:p w14:paraId="768F5E0D" w14:textId="77777777" w:rsidR="00244F90" w:rsidRPr="002A3910" w:rsidRDefault="00244F90" w:rsidP="00244F90">
      <w:pPr>
        <w:pStyle w:val="BodyText"/>
      </w:pPr>
      <w:r w:rsidRPr="002A3910">
        <w:t>None</w:t>
      </w:r>
      <w:r w:rsidR="00BC52BE" w:rsidRPr="002A3910">
        <w:t>.</w:t>
      </w:r>
    </w:p>
    <w:p w14:paraId="751820B7" w14:textId="4617D50E" w:rsidR="00B13485" w:rsidRPr="002A3910" w:rsidRDefault="00B13485" w:rsidP="001D06C5">
      <w:pPr>
        <w:pStyle w:val="BodyText6"/>
      </w:pPr>
    </w:p>
    <w:p w14:paraId="1B5565D6" w14:textId="64FEE7B0" w:rsidR="001D06C5" w:rsidRPr="002A3910" w:rsidRDefault="001D06C5" w:rsidP="00B13485">
      <w:pPr>
        <w:pStyle w:val="BodyText"/>
      </w:pPr>
    </w:p>
    <w:p w14:paraId="781F9931" w14:textId="77777777" w:rsidR="001D06C5" w:rsidRPr="002A3910" w:rsidRDefault="001D06C5" w:rsidP="001D06C5">
      <w:pPr>
        <w:pStyle w:val="BodyText"/>
      </w:pPr>
      <w:r w:rsidRPr="002A3910">
        <w:br w:type="page"/>
      </w:r>
    </w:p>
    <w:p w14:paraId="1697FC89" w14:textId="248E09ED" w:rsidR="00E86526" w:rsidRPr="002A3910" w:rsidRDefault="00E86526" w:rsidP="00C75D4A">
      <w:pPr>
        <w:pStyle w:val="HeadingFront-BackMatter"/>
      </w:pPr>
      <w:bookmarkStart w:id="2786" w:name="_Toc159569101"/>
      <w:r w:rsidRPr="002A3910">
        <w:t>Glossary</w:t>
      </w:r>
      <w:bookmarkEnd w:id="2689"/>
      <w:bookmarkEnd w:id="2786"/>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2A3910" w14:paraId="08876A43" w14:textId="77777777" w:rsidTr="001D06C5">
        <w:trPr>
          <w:cantSplit/>
          <w:trHeight w:val="20"/>
          <w:tblHeader/>
        </w:trPr>
        <w:tc>
          <w:tcPr>
            <w:tcW w:w="3053" w:type="dxa"/>
            <w:shd w:val="clear" w:color="auto" w:fill="F2F2F2" w:themeFill="background1" w:themeFillShade="F2"/>
          </w:tcPr>
          <w:p w14:paraId="5FBFBF14" w14:textId="77777777" w:rsidR="00BC52BE" w:rsidRPr="002A3910" w:rsidRDefault="00BC52BE" w:rsidP="00BC7AEE">
            <w:pPr>
              <w:pStyle w:val="TableHeading"/>
              <w:rPr>
                <w:noProof w:val="0"/>
              </w:rPr>
            </w:pPr>
            <w:r w:rsidRPr="002A3910">
              <w:rPr>
                <w:noProof w:val="0"/>
              </w:rPr>
              <w:t>Term</w:t>
            </w:r>
          </w:p>
        </w:tc>
        <w:tc>
          <w:tcPr>
            <w:tcW w:w="6624" w:type="dxa"/>
            <w:shd w:val="clear" w:color="auto" w:fill="F2F2F2" w:themeFill="background1" w:themeFillShade="F2"/>
          </w:tcPr>
          <w:p w14:paraId="5A123BA7" w14:textId="77777777" w:rsidR="00BC52BE" w:rsidRPr="002A3910" w:rsidRDefault="00BC52BE" w:rsidP="00BC7AEE">
            <w:pPr>
              <w:pStyle w:val="TableHeading"/>
              <w:rPr>
                <w:noProof w:val="0"/>
              </w:rPr>
            </w:pPr>
            <w:r w:rsidRPr="002A3910">
              <w:rPr>
                <w:noProof w:val="0"/>
              </w:rPr>
              <w:t>Description</w:t>
            </w:r>
          </w:p>
        </w:tc>
      </w:tr>
      <w:tr w:rsidR="00E86526" w:rsidRPr="002A3910" w14:paraId="70813186" w14:textId="77777777" w:rsidTr="00BC52BE">
        <w:trPr>
          <w:cantSplit/>
          <w:trHeight w:val="20"/>
        </w:trPr>
        <w:tc>
          <w:tcPr>
            <w:tcW w:w="3053" w:type="dxa"/>
          </w:tcPr>
          <w:p w14:paraId="4E0431BB" w14:textId="77777777" w:rsidR="00E86526" w:rsidRPr="002A3910" w:rsidRDefault="007869D8" w:rsidP="00BC52BE">
            <w:pPr>
              <w:pStyle w:val="TableText"/>
              <w:keepNext/>
              <w:keepLines/>
            </w:pPr>
            <w:r w:rsidRPr="002A3910">
              <w:rPr>
                <w:rFonts w:ascii="Times New Roman" w:hAnsi="Times New Roman"/>
                <w:sz w:val="24"/>
                <w:szCs w:val="24"/>
              </w:rPr>
              <w:fldChar w:fldCharType="begin"/>
            </w:r>
            <w:r w:rsidR="00BC52BE" w:rsidRPr="002A3910">
              <w:rPr>
                <w:rFonts w:ascii="Times New Roman" w:hAnsi="Times New Roman"/>
                <w:sz w:val="24"/>
                <w:szCs w:val="24"/>
              </w:rPr>
              <w:instrText>xe "Glossary"</w:instrText>
            </w:r>
            <w:r w:rsidRPr="002A3910">
              <w:rPr>
                <w:rFonts w:ascii="Times New Roman" w:hAnsi="Times New Roman"/>
                <w:sz w:val="24"/>
                <w:szCs w:val="24"/>
              </w:rPr>
              <w:fldChar w:fldCharType="end"/>
            </w:r>
            <w:r w:rsidR="00E86526" w:rsidRPr="002A3910">
              <w:rPr>
                <w:b/>
              </w:rPr>
              <w:t>.001</w:t>
            </w:r>
            <w:r w:rsidR="00E86526" w:rsidRPr="002A3910">
              <w:t xml:space="preserve"> Field</w:t>
            </w:r>
          </w:p>
        </w:tc>
        <w:tc>
          <w:tcPr>
            <w:tcW w:w="6624" w:type="dxa"/>
          </w:tcPr>
          <w:p w14:paraId="11F49EEA" w14:textId="77777777" w:rsidR="00E86526" w:rsidRPr="002A3910" w:rsidRDefault="00E86526" w:rsidP="00BC52BE">
            <w:pPr>
              <w:pStyle w:val="TableText"/>
              <w:keepNext/>
              <w:keepLines/>
            </w:pPr>
            <w:r w:rsidRPr="002A3910">
              <w:t xml:space="preserve">A field containing the </w:t>
            </w:r>
            <w:bookmarkStart w:id="2787" w:name="_Hlt446298897"/>
            <w:r w:rsidRPr="002A3910">
              <w:t>internal</w:t>
            </w:r>
            <w:bookmarkEnd w:id="2787"/>
            <w:r w:rsidR="00F60FF4" w:rsidRPr="002A3910">
              <w:t xml:space="preserve"> entry number of the record.</w:t>
            </w:r>
          </w:p>
        </w:tc>
      </w:tr>
      <w:tr w:rsidR="00E86526" w:rsidRPr="002A3910" w14:paraId="7C1D6314" w14:textId="77777777" w:rsidTr="00BC52BE">
        <w:trPr>
          <w:cantSplit/>
          <w:trHeight w:val="20"/>
        </w:trPr>
        <w:tc>
          <w:tcPr>
            <w:tcW w:w="3053" w:type="dxa"/>
          </w:tcPr>
          <w:p w14:paraId="2755DC90" w14:textId="77777777" w:rsidR="00E86526" w:rsidRPr="002A3910" w:rsidRDefault="00E86526" w:rsidP="00BC52BE">
            <w:pPr>
              <w:pStyle w:val="TableText"/>
              <w:keepNext/>
              <w:keepLines/>
            </w:pPr>
            <w:r w:rsidRPr="002A3910">
              <w:rPr>
                <w:b/>
              </w:rPr>
              <w:t>.01</w:t>
            </w:r>
            <w:r w:rsidRPr="002A3910">
              <w:t xml:space="preserve"> Field</w:t>
            </w:r>
          </w:p>
        </w:tc>
        <w:tc>
          <w:tcPr>
            <w:tcW w:w="6624" w:type="dxa"/>
          </w:tcPr>
          <w:p w14:paraId="23FB55F5" w14:textId="77777777" w:rsidR="00E86526" w:rsidRPr="002A3910" w:rsidRDefault="00E86526" w:rsidP="00BC52BE">
            <w:pPr>
              <w:pStyle w:val="TableText"/>
              <w:keepNext/>
              <w:keepLines/>
            </w:pPr>
            <w:r w:rsidRPr="002A3910">
              <w:t xml:space="preserve">The one field that </w:t>
            </w:r>
            <w:r w:rsidR="00945EC4" w:rsidRPr="002A3910">
              <w:rPr>
                <w:i/>
              </w:rPr>
              <w:t>must</w:t>
            </w:r>
            <w:r w:rsidRPr="002A3910">
              <w:t xml:space="preserve"> be present for every file and file entry. It is also called the NAME field. At a file</w:t>
            </w:r>
            <w:r w:rsidR="00084217" w:rsidRPr="002A3910">
              <w:t>’</w:t>
            </w:r>
            <w:r w:rsidRPr="002A3910">
              <w:t xml:space="preserve">s creation the </w:t>
            </w:r>
            <w:r w:rsidRPr="002A3910">
              <w:rPr>
                <w:b/>
              </w:rPr>
              <w:t>.01</w:t>
            </w:r>
            <w:r w:rsidRPr="002A3910">
              <w:t xml:space="preserve"> field is given the label N</w:t>
            </w:r>
            <w:r w:rsidR="00F60FF4" w:rsidRPr="002A3910">
              <w:t>AME. This label can be changed.</w:t>
            </w:r>
          </w:p>
        </w:tc>
      </w:tr>
      <w:tr w:rsidR="00E86526" w:rsidRPr="002A3910" w14:paraId="2F025CBF" w14:textId="77777777" w:rsidTr="00BC52BE">
        <w:trPr>
          <w:cantSplit/>
          <w:trHeight w:val="20"/>
        </w:trPr>
        <w:tc>
          <w:tcPr>
            <w:tcW w:w="3053" w:type="dxa"/>
          </w:tcPr>
          <w:p w14:paraId="0E6EF69F" w14:textId="77777777" w:rsidR="00E86526" w:rsidRPr="002A3910" w:rsidRDefault="00E86526" w:rsidP="00BC52BE">
            <w:pPr>
              <w:pStyle w:val="TableText"/>
            </w:pPr>
            <w:r w:rsidRPr="002A3910">
              <w:t>Access Codes</w:t>
            </w:r>
          </w:p>
        </w:tc>
        <w:tc>
          <w:tcPr>
            <w:tcW w:w="6624" w:type="dxa"/>
          </w:tcPr>
          <w:p w14:paraId="51F7EB15" w14:textId="77777777" w:rsidR="00E86526" w:rsidRPr="002A3910" w:rsidRDefault="00E86526" w:rsidP="00BC52BE">
            <w:pPr>
              <w:pStyle w:val="TableText"/>
            </w:pPr>
            <w:r w:rsidRPr="002A3910">
              <w:t>In VA FileMan, a string of codes that determines your security access to files, fields, and templates. In Kernel, you enter an Access Code to i</w:t>
            </w:r>
            <w:r w:rsidR="00F60FF4" w:rsidRPr="002A3910">
              <w:t>dentify yourself during signon.</w:t>
            </w:r>
          </w:p>
        </w:tc>
      </w:tr>
      <w:tr w:rsidR="00E86526" w:rsidRPr="002A3910" w14:paraId="4C139F48" w14:textId="77777777" w:rsidTr="00BC52BE">
        <w:trPr>
          <w:cantSplit/>
          <w:trHeight w:val="20"/>
        </w:trPr>
        <w:tc>
          <w:tcPr>
            <w:tcW w:w="3053" w:type="dxa"/>
          </w:tcPr>
          <w:p w14:paraId="08ACD63E" w14:textId="77777777" w:rsidR="00E86526" w:rsidRPr="002A3910" w:rsidRDefault="00E86526" w:rsidP="00BC52BE">
            <w:pPr>
              <w:pStyle w:val="TableText"/>
            </w:pPr>
            <w:r w:rsidRPr="002A3910">
              <w:t>Alternate Editor</w:t>
            </w:r>
          </w:p>
        </w:tc>
        <w:tc>
          <w:tcPr>
            <w:tcW w:w="6624" w:type="dxa"/>
          </w:tcPr>
          <w:p w14:paraId="69A3CD9B" w14:textId="77777777" w:rsidR="00E86526" w:rsidRPr="002A3910" w:rsidRDefault="00E86526" w:rsidP="009206BF">
            <w:pPr>
              <w:pStyle w:val="TableText"/>
            </w:pPr>
            <w:r w:rsidRPr="002A3910">
              <w:t>One of the text editors available for use from VA FileMan. Editors available vary from site to site. They are entries in th</w:t>
            </w:r>
            <w:r w:rsidR="00F60FF4" w:rsidRPr="002A3910">
              <w:t>e ALTERNATE EDITOR</w:t>
            </w:r>
            <w:r w:rsidR="009206BF" w:rsidRPr="002A3910">
              <w:t xml:space="preserve"> (#1.2)</w:t>
            </w:r>
            <w:r w:rsidR="00F60FF4" w:rsidRPr="002A3910">
              <w:t xml:space="preserve"> file.</w:t>
            </w:r>
          </w:p>
        </w:tc>
      </w:tr>
      <w:tr w:rsidR="00E86526" w:rsidRPr="002A3910" w14:paraId="25E06C05" w14:textId="77777777" w:rsidTr="00BC52BE">
        <w:trPr>
          <w:cantSplit/>
          <w:trHeight w:val="20"/>
        </w:trPr>
        <w:tc>
          <w:tcPr>
            <w:tcW w:w="3053" w:type="dxa"/>
          </w:tcPr>
          <w:p w14:paraId="27D25D2E" w14:textId="77777777" w:rsidR="00E86526" w:rsidRPr="002A3910" w:rsidRDefault="00E86526" w:rsidP="00BC52BE">
            <w:pPr>
              <w:pStyle w:val="TableText"/>
            </w:pPr>
            <w:r w:rsidRPr="002A3910">
              <w:t>At-sign (</w:t>
            </w:r>
            <w:r w:rsidRPr="002A3910">
              <w:rPr>
                <w:b/>
              </w:rPr>
              <w:t>@</w:t>
            </w:r>
            <w:r w:rsidRPr="002A3910">
              <w:t>)</w:t>
            </w:r>
          </w:p>
        </w:tc>
        <w:tc>
          <w:tcPr>
            <w:tcW w:w="6624" w:type="dxa"/>
          </w:tcPr>
          <w:p w14:paraId="4C4D8740" w14:textId="77777777" w:rsidR="0061164C" w:rsidRPr="002A3910" w:rsidRDefault="00E86526" w:rsidP="00BC52BE">
            <w:pPr>
              <w:pStyle w:val="TableText"/>
            </w:pPr>
            <w:r w:rsidRPr="002A3910">
              <w:t>A VA FileMan security Access Code that gives the user programmer-level access to files and to VA FileMan</w:t>
            </w:r>
            <w:r w:rsidR="00084217" w:rsidRPr="002A3910">
              <w:t>’</w:t>
            </w:r>
            <w:r w:rsidR="0061164C" w:rsidRPr="002A3910">
              <w:t>s developer features. Also, the at-sign character (</w:t>
            </w:r>
            <w:r w:rsidR="0061164C" w:rsidRPr="002A3910">
              <w:rPr>
                <w:b/>
              </w:rPr>
              <w:t>@</w:t>
            </w:r>
            <w:r w:rsidR="0061164C" w:rsidRPr="002A3910">
              <w:t>) is used at VA FileMan field prompts to delete data.</w:t>
            </w:r>
          </w:p>
          <w:p w14:paraId="554A7E69" w14:textId="2030AA84" w:rsidR="00E86526" w:rsidRPr="002A3910" w:rsidRDefault="007869D8" w:rsidP="00BC52BE">
            <w:pPr>
              <w:pStyle w:val="TableNote"/>
            </w:pPr>
            <w:r w:rsidRPr="002A3910">
              <w:rPr>
                <w:noProof/>
              </w:rPr>
              <w:drawing>
                <wp:inline distT="0" distB="0" distL="0" distR="0" wp14:anchorId="1D9D09EF" wp14:editId="04CC423A">
                  <wp:extent cx="266700" cy="289560"/>
                  <wp:effectExtent l="0" t="0" r="0" b="0"/>
                  <wp:docPr id="453"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E2E35" w:rsidRPr="002A3910">
              <w:t xml:space="preserve"> </w:t>
            </w:r>
            <w:r w:rsidR="0061164C" w:rsidRPr="002A3910">
              <w:rPr>
                <w:b/>
              </w:rPr>
              <w:t>REF:</w:t>
            </w:r>
            <w:r w:rsidR="0061164C" w:rsidRPr="002A3910">
              <w:t xml:space="preserve"> </w:t>
            </w:r>
            <w:r w:rsidR="00E86526" w:rsidRPr="002A3910">
              <w:t xml:space="preserve">See </w:t>
            </w:r>
            <w:r w:rsidR="00084217" w:rsidRPr="002A3910">
              <w:t>“</w:t>
            </w:r>
            <w:hyperlink w:anchor="programmer_access" w:history="1">
              <w:r w:rsidR="00E86526" w:rsidRPr="002A3910">
                <w:rPr>
                  <w:rStyle w:val="Hyperlink"/>
                </w:rPr>
                <w:t>Prog</w:t>
              </w:r>
              <w:bookmarkStart w:id="2788" w:name="_Hlt446149643"/>
              <w:r w:rsidR="00E86526" w:rsidRPr="002A3910">
                <w:rPr>
                  <w:rStyle w:val="Hyperlink"/>
                </w:rPr>
                <w:t>r</w:t>
              </w:r>
              <w:bookmarkEnd w:id="2788"/>
              <w:r w:rsidR="003F66B9" w:rsidRPr="002A3910">
                <w:rPr>
                  <w:rStyle w:val="Hyperlink"/>
                </w:rPr>
                <w:t>ammer Access</w:t>
              </w:r>
            </w:hyperlink>
            <w:r w:rsidR="003F66B9" w:rsidRPr="002A3910">
              <w:t>.</w:t>
            </w:r>
            <w:r w:rsidR="00084217" w:rsidRPr="002A3910">
              <w:t>”</w:t>
            </w:r>
          </w:p>
        </w:tc>
      </w:tr>
      <w:tr w:rsidR="00F02AD0" w:rsidRPr="002A3910" w14:paraId="3DEAF2EA" w14:textId="77777777" w:rsidTr="00BC52BE">
        <w:trPr>
          <w:cantSplit/>
          <w:trHeight w:val="20"/>
        </w:trPr>
        <w:tc>
          <w:tcPr>
            <w:tcW w:w="3053" w:type="dxa"/>
          </w:tcPr>
          <w:p w14:paraId="2D9CC88B" w14:textId="77777777" w:rsidR="00F02AD0" w:rsidRPr="002A3910" w:rsidRDefault="00F02AD0" w:rsidP="00BC52BE">
            <w:pPr>
              <w:pStyle w:val="TableText"/>
            </w:pPr>
            <w:r w:rsidRPr="002A3910">
              <w:t>Attribute Dictionary</w:t>
            </w:r>
          </w:p>
        </w:tc>
        <w:tc>
          <w:tcPr>
            <w:tcW w:w="6624" w:type="dxa"/>
          </w:tcPr>
          <w:p w14:paraId="72C65655" w14:textId="541C9D06" w:rsidR="00F02AD0" w:rsidRPr="002A3910" w:rsidRDefault="00F02AD0" w:rsidP="00F02AD0">
            <w:pPr>
              <w:pStyle w:val="TableText"/>
            </w:pPr>
            <w:r w:rsidRPr="002A3910">
              <w:rPr>
                <w:noProof/>
              </w:rPr>
              <w:drawing>
                <wp:inline distT="0" distB="0" distL="0" distR="0" wp14:anchorId="1677FE31" wp14:editId="2B1561EB">
                  <wp:extent cx="266700" cy="289560"/>
                  <wp:effectExtent l="0" t="0" r="0" b="0"/>
                  <wp:docPr id="465"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data_dictionary" w:history="1">
              <w:r w:rsidRPr="002A3910">
                <w:rPr>
                  <w:rStyle w:val="Hyperlink"/>
                </w:rPr>
                <w:t>Data Dictionary</w:t>
              </w:r>
            </w:hyperlink>
            <w:r w:rsidRPr="002A3910">
              <w:t>.”</w:t>
            </w:r>
          </w:p>
        </w:tc>
      </w:tr>
      <w:tr w:rsidR="00F470B7" w:rsidRPr="002A3910" w14:paraId="034A38D8" w14:textId="77777777" w:rsidTr="00BC52BE">
        <w:trPr>
          <w:cantSplit/>
          <w:trHeight w:val="20"/>
        </w:trPr>
        <w:tc>
          <w:tcPr>
            <w:tcW w:w="3053" w:type="dxa"/>
          </w:tcPr>
          <w:p w14:paraId="7975D48B" w14:textId="77777777" w:rsidR="00F470B7" w:rsidRPr="002A3910" w:rsidRDefault="00F470B7" w:rsidP="00BC52BE">
            <w:pPr>
              <w:pStyle w:val="TableText"/>
            </w:pPr>
            <w:r w:rsidRPr="002A3910">
              <w:t>Audit</w:t>
            </w:r>
          </w:p>
        </w:tc>
        <w:tc>
          <w:tcPr>
            <w:tcW w:w="6624" w:type="dxa"/>
          </w:tcPr>
          <w:p w14:paraId="3867DB06" w14:textId="77777777" w:rsidR="00F470B7" w:rsidRPr="002A3910" w:rsidRDefault="00F470B7" w:rsidP="00F470B7">
            <w:pPr>
              <w:pStyle w:val="TableText"/>
            </w:pPr>
            <w:r w:rsidRPr="002A3910">
              <w:t>A VA FileMan feature that provides an ongoing chronological listing of who made what changes to data values.</w:t>
            </w:r>
          </w:p>
        </w:tc>
      </w:tr>
      <w:tr w:rsidR="00E86526" w:rsidRPr="002A3910" w14:paraId="013F09B0" w14:textId="77777777" w:rsidTr="00BC52BE">
        <w:trPr>
          <w:cantSplit/>
          <w:trHeight w:val="20"/>
        </w:trPr>
        <w:tc>
          <w:tcPr>
            <w:tcW w:w="3053" w:type="dxa"/>
          </w:tcPr>
          <w:p w14:paraId="51736AC5" w14:textId="77777777" w:rsidR="00E86526" w:rsidRPr="002A3910" w:rsidRDefault="00E86526" w:rsidP="00BC52BE">
            <w:pPr>
              <w:pStyle w:val="TableText"/>
            </w:pPr>
            <w:r w:rsidRPr="002A3910">
              <w:t>Audit Trail</w:t>
            </w:r>
          </w:p>
        </w:tc>
        <w:tc>
          <w:tcPr>
            <w:tcW w:w="6624" w:type="dxa"/>
          </w:tcPr>
          <w:p w14:paraId="53D3D92A" w14:textId="77777777" w:rsidR="00E86526" w:rsidRPr="002A3910" w:rsidRDefault="00E86526" w:rsidP="00BC52BE">
            <w:pPr>
              <w:pStyle w:val="TableText"/>
            </w:pPr>
            <w:r w:rsidRPr="002A3910">
              <w:t>The record or log of an ongoing</w:t>
            </w:r>
            <w:r w:rsidR="00F60FF4" w:rsidRPr="002A3910">
              <w:t xml:space="preserve"> audit.</w:t>
            </w:r>
          </w:p>
        </w:tc>
      </w:tr>
      <w:tr w:rsidR="00E86526" w:rsidRPr="002A3910" w14:paraId="0C67DBBB" w14:textId="77777777" w:rsidTr="00BC52BE">
        <w:trPr>
          <w:cantSplit/>
          <w:trHeight w:val="20"/>
        </w:trPr>
        <w:tc>
          <w:tcPr>
            <w:tcW w:w="3053" w:type="dxa"/>
          </w:tcPr>
          <w:p w14:paraId="6A6347DA" w14:textId="77777777" w:rsidR="00E86526" w:rsidRPr="002A3910" w:rsidRDefault="00E86526" w:rsidP="00BC52BE">
            <w:pPr>
              <w:pStyle w:val="TableText"/>
            </w:pPr>
            <w:r w:rsidRPr="002A3910">
              <w:t>Auditing</w:t>
            </w:r>
          </w:p>
        </w:tc>
        <w:tc>
          <w:tcPr>
            <w:tcW w:w="6624" w:type="dxa"/>
          </w:tcPr>
          <w:p w14:paraId="7DC868C2" w14:textId="77777777" w:rsidR="00E86526" w:rsidRPr="002A3910" w:rsidRDefault="00E86526" w:rsidP="00BC52BE">
            <w:pPr>
              <w:pStyle w:val="TableText"/>
            </w:pPr>
            <w:r w:rsidRPr="002A3910">
              <w:t>The monitoring</w:t>
            </w:r>
            <w:r w:rsidR="00F60FF4" w:rsidRPr="002A3910">
              <w:t xml:space="preserve"> and recording of computer use.</w:t>
            </w:r>
          </w:p>
        </w:tc>
      </w:tr>
      <w:tr w:rsidR="00E86526" w:rsidRPr="002A3910" w14:paraId="38E93DBB" w14:textId="77777777" w:rsidTr="00BC52BE">
        <w:trPr>
          <w:cantSplit/>
          <w:trHeight w:val="20"/>
        </w:trPr>
        <w:tc>
          <w:tcPr>
            <w:tcW w:w="3053" w:type="dxa"/>
          </w:tcPr>
          <w:p w14:paraId="07655527" w14:textId="77777777" w:rsidR="00E86526" w:rsidRPr="002A3910" w:rsidRDefault="00E86526" w:rsidP="00BC52BE">
            <w:pPr>
              <w:pStyle w:val="TableText"/>
            </w:pPr>
            <w:r w:rsidRPr="002A3910">
              <w:t>Backward Pointer</w:t>
            </w:r>
          </w:p>
        </w:tc>
        <w:tc>
          <w:tcPr>
            <w:tcW w:w="6624" w:type="dxa"/>
          </w:tcPr>
          <w:p w14:paraId="55805FD4" w14:textId="77777777" w:rsidR="00E86526" w:rsidRPr="002A3910" w:rsidRDefault="00E86526" w:rsidP="00BC52BE">
            <w:pPr>
              <w:pStyle w:val="TableText"/>
            </w:pPr>
            <w:r w:rsidRPr="002A3910">
              <w:t xml:space="preserve">A pointer to your current file from another file; used </w:t>
            </w:r>
            <w:r w:rsidR="00F60FF4" w:rsidRPr="002A3910">
              <w:t>in the extended pointer syntax.</w:t>
            </w:r>
          </w:p>
        </w:tc>
      </w:tr>
      <w:tr w:rsidR="00E86526" w:rsidRPr="002A3910" w14:paraId="148059F3" w14:textId="77777777" w:rsidTr="00BC52BE">
        <w:trPr>
          <w:cantSplit/>
          <w:trHeight w:val="20"/>
        </w:trPr>
        <w:tc>
          <w:tcPr>
            <w:tcW w:w="3053" w:type="dxa"/>
          </w:tcPr>
          <w:p w14:paraId="66F1F01F" w14:textId="77777777" w:rsidR="00E86526" w:rsidRPr="002A3910" w:rsidRDefault="00E86526" w:rsidP="00BC52BE">
            <w:pPr>
              <w:pStyle w:val="TableText"/>
            </w:pPr>
            <w:r w:rsidRPr="002A3910">
              <w:t>Boolean Expression</w:t>
            </w:r>
          </w:p>
        </w:tc>
        <w:tc>
          <w:tcPr>
            <w:tcW w:w="6624" w:type="dxa"/>
          </w:tcPr>
          <w:p w14:paraId="6A95B026" w14:textId="77777777" w:rsidR="00C464D9" w:rsidRPr="002A3910" w:rsidRDefault="00E86526" w:rsidP="00C464D9">
            <w:pPr>
              <w:pStyle w:val="TableText"/>
            </w:pPr>
            <w:r w:rsidRPr="002A3910">
              <w:t>A logical comparison between values yielding a true or false result. In M</w:t>
            </w:r>
            <w:r w:rsidR="00C464D9" w:rsidRPr="002A3910">
              <w:t>:</w:t>
            </w:r>
          </w:p>
          <w:p w14:paraId="0B93884F" w14:textId="77777777" w:rsidR="00C464D9" w:rsidRPr="002A3910" w:rsidRDefault="00C464D9" w:rsidP="00C464D9">
            <w:pPr>
              <w:pStyle w:val="TableListBullet"/>
            </w:pPr>
            <w:r w:rsidRPr="002A3910">
              <w:rPr>
                <w:b/>
              </w:rPr>
              <w:t>Z</w:t>
            </w:r>
            <w:r w:rsidR="00E86526" w:rsidRPr="002A3910">
              <w:rPr>
                <w:b/>
              </w:rPr>
              <w:t>ero</w:t>
            </w:r>
            <w:r w:rsidR="00E86526" w:rsidRPr="002A3910">
              <w:t xml:space="preserve"> means </w:t>
            </w:r>
            <w:r w:rsidR="00E86526" w:rsidRPr="002A3910">
              <w:rPr>
                <w:b/>
              </w:rPr>
              <w:t>false</w:t>
            </w:r>
            <w:r w:rsidRPr="002A3910">
              <w:t>.</w:t>
            </w:r>
          </w:p>
          <w:p w14:paraId="35E104C2" w14:textId="487BA275" w:rsidR="00E86526" w:rsidRPr="002A3910" w:rsidRDefault="00C464D9" w:rsidP="005D0BC8">
            <w:pPr>
              <w:pStyle w:val="TableListBullet"/>
            </w:pPr>
            <w:r w:rsidRPr="002A3910">
              <w:rPr>
                <w:i/>
              </w:rPr>
              <w:t>N</w:t>
            </w:r>
            <w:r w:rsidR="00F60FF4" w:rsidRPr="002A3910">
              <w:rPr>
                <w:i/>
              </w:rPr>
              <w:t>on</w:t>
            </w:r>
            <w:r w:rsidR="00F60FF4" w:rsidRPr="002A3910">
              <w:t>-</w:t>
            </w:r>
            <w:r w:rsidR="005D0BC8" w:rsidRPr="002A3910">
              <w:rPr>
                <w:b/>
              </w:rPr>
              <w:t>Z</w:t>
            </w:r>
            <w:r w:rsidR="00F60FF4" w:rsidRPr="002A3910">
              <w:rPr>
                <w:b/>
              </w:rPr>
              <w:t>ero</w:t>
            </w:r>
            <w:r w:rsidR="00F60FF4" w:rsidRPr="002A3910">
              <w:t xml:space="preserve"> (often one) means </w:t>
            </w:r>
            <w:r w:rsidR="00F60FF4" w:rsidRPr="002A3910">
              <w:rPr>
                <w:b/>
              </w:rPr>
              <w:t>true</w:t>
            </w:r>
            <w:r w:rsidR="00F60FF4" w:rsidRPr="002A3910">
              <w:t>.</w:t>
            </w:r>
            <w:r w:rsidR="001D06C5" w:rsidRPr="002A3910">
              <w:br/>
            </w:r>
          </w:p>
        </w:tc>
      </w:tr>
      <w:tr w:rsidR="00E86526" w:rsidRPr="002A3910" w14:paraId="1E5AC3F3" w14:textId="77777777" w:rsidTr="00BC52BE">
        <w:trPr>
          <w:cantSplit/>
          <w:trHeight w:val="20"/>
        </w:trPr>
        <w:tc>
          <w:tcPr>
            <w:tcW w:w="3053" w:type="dxa"/>
          </w:tcPr>
          <w:p w14:paraId="1B078018" w14:textId="77777777" w:rsidR="00E86526" w:rsidRPr="002A3910" w:rsidRDefault="00E86526" w:rsidP="00BC52BE">
            <w:pPr>
              <w:pStyle w:val="TableText"/>
            </w:pPr>
            <w:r w:rsidRPr="002A3910">
              <w:t>Canonic Number</w:t>
            </w:r>
          </w:p>
        </w:tc>
        <w:tc>
          <w:tcPr>
            <w:tcW w:w="6624" w:type="dxa"/>
          </w:tcPr>
          <w:p w14:paraId="09C9D0C5" w14:textId="77777777" w:rsidR="00E86526" w:rsidRPr="002A3910" w:rsidRDefault="00E86526" w:rsidP="00BC52BE">
            <w:pPr>
              <w:pStyle w:val="TableText"/>
            </w:pPr>
            <w:r w:rsidRPr="002A3910">
              <w:t xml:space="preserve">A number with no leading </w:t>
            </w:r>
            <w:r w:rsidR="00777FC0" w:rsidRPr="002A3910">
              <w:rPr>
                <w:b/>
              </w:rPr>
              <w:t>zeroes</w:t>
            </w:r>
            <w:r w:rsidRPr="002A3910">
              <w:t xml:space="preserve"> and no traili</w:t>
            </w:r>
            <w:r w:rsidR="00F60FF4" w:rsidRPr="002A3910">
              <w:t xml:space="preserve">ng </w:t>
            </w:r>
            <w:r w:rsidR="00777FC0" w:rsidRPr="002A3910">
              <w:rPr>
                <w:b/>
              </w:rPr>
              <w:t>zeroes</w:t>
            </w:r>
            <w:r w:rsidR="00F60FF4" w:rsidRPr="002A3910">
              <w:t xml:space="preserve"> after a decimal point.</w:t>
            </w:r>
          </w:p>
        </w:tc>
      </w:tr>
      <w:tr w:rsidR="00E86526" w:rsidRPr="002A3910" w14:paraId="32CF7307" w14:textId="77777777" w:rsidTr="00BC52BE">
        <w:trPr>
          <w:cantSplit/>
          <w:trHeight w:val="20"/>
        </w:trPr>
        <w:tc>
          <w:tcPr>
            <w:tcW w:w="3053" w:type="dxa"/>
          </w:tcPr>
          <w:p w14:paraId="1B1C0577" w14:textId="77777777" w:rsidR="00E86526" w:rsidRPr="002A3910" w:rsidRDefault="00E86526" w:rsidP="00BC52BE">
            <w:pPr>
              <w:pStyle w:val="TableText"/>
            </w:pPr>
            <w:r w:rsidRPr="002A3910">
              <w:t>Caption</w:t>
            </w:r>
          </w:p>
        </w:tc>
        <w:tc>
          <w:tcPr>
            <w:tcW w:w="6624" w:type="dxa"/>
          </w:tcPr>
          <w:p w14:paraId="1D0A64F3" w14:textId="77777777" w:rsidR="00E86526" w:rsidRPr="002A3910" w:rsidRDefault="00E86526" w:rsidP="00BC52BE">
            <w:pPr>
              <w:pStyle w:val="TableText"/>
            </w:pPr>
            <w:r w:rsidRPr="002A3910">
              <w:t>In Screen</w:t>
            </w:r>
            <w:bookmarkStart w:id="2789" w:name="_Hlt446149648"/>
            <w:r w:rsidRPr="002A3910">
              <w:t>M</w:t>
            </w:r>
            <w:bookmarkEnd w:id="2789"/>
            <w:r w:rsidRPr="002A3910">
              <w:t>an, a label displayed on the screen. Captions often identify fields that are t</w:t>
            </w:r>
            <w:r w:rsidR="00F60FF4" w:rsidRPr="002A3910">
              <w:t>o be edited.</w:t>
            </w:r>
          </w:p>
        </w:tc>
      </w:tr>
      <w:tr w:rsidR="005C625C" w:rsidRPr="002A3910" w14:paraId="6B3D8FD0" w14:textId="77777777" w:rsidTr="00BC52BE">
        <w:trPr>
          <w:cantSplit/>
          <w:trHeight w:val="20"/>
        </w:trPr>
        <w:tc>
          <w:tcPr>
            <w:tcW w:w="3053" w:type="dxa"/>
          </w:tcPr>
          <w:p w14:paraId="5B7CA896" w14:textId="77777777" w:rsidR="005C625C" w:rsidRPr="002A3910" w:rsidRDefault="005C625C" w:rsidP="00BC52BE">
            <w:pPr>
              <w:pStyle w:val="TableText"/>
            </w:pPr>
            <w:r w:rsidRPr="002A3910">
              <w:t>CARET (</w:t>
            </w:r>
            <w:r w:rsidRPr="002A3910">
              <w:rPr>
                <w:b/>
              </w:rPr>
              <w:t>^</w:t>
            </w:r>
            <w:r w:rsidRPr="002A3910">
              <w:t>)</w:t>
            </w:r>
          </w:p>
        </w:tc>
        <w:tc>
          <w:tcPr>
            <w:tcW w:w="6624" w:type="dxa"/>
          </w:tcPr>
          <w:p w14:paraId="585C628D" w14:textId="77777777" w:rsidR="005C625C" w:rsidRPr="002A3910" w:rsidRDefault="005C625C" w:rsidP="00BC52BE">
            <w:pPr>
              <w:pStyle w:val="TableText"/>
            </w:pPr>
            <w:r w:rsidRPr="002A3910">
              <w:t>The caret character (</w:t>
            </w:r>
            <w:r w:rsidRPr="002A3910">
              <w:rPr>
                <w:b/>
              </w:rPr>
              <w:t>^</w:t>
            </w:r>
            <w:r w:rsidRPr="002A3910">
              <w:t xml:space="preserve">), also sometimes referred to </w:t>
            </w:r>
            <w:r w:rsidR="002D614C" w:rsidRPr="002A3910">
              <w:t xml:space="preserve">in VistA legacy documentation </w:t>
            </w:r>
            <w:r w:rsidRPr="002A3910">
              <w:t xml:space="preserve">as the </w:t>
            </w:r>
            <w:r w:rsidR="00084217" w:rsidRPr="002A3910">
              <w:t>“</w:t>
            </w:r>
            <w:r w:rsidRPr="002A3910">
              <w:t>up-arrow</w:t>
            </w:r>
            <w:r w:rsidR="00084217" w:rsidRPr="002A3910">
              <w:t>”</w:t>
            </w:r>
            <w:r w:rsidRPr="002A3910">
              <w:t xml:space="preserve"> key, is used in VA FileMan for exiting an option or canceling a response. Also, it is used in combination with a field name or prompt to jump to the specified field or prompt.</w:t>
            </w:r>
          </w:p>
        </w:tc>
      </w:tr>
      <w:tr w:rsidR="00E86526" w:rsidRPr="002A3910" w14:paraId="4027B6B8" w14:textId="77777777" w:rsidTr="00BC52BE">
        <w:trPr>
          <w:cantSplit/>
          <w:trHeight w:val="20"/>
        </w:trPr>
        <w:tc>
          <w:tcPr>
            <w:tcW w:w="3053" w:type="dxa"/>
          </w:tcPr>
          <w:p w14:paraId="33C3218A" w14:textId="77777777" w:rsidR="00E86526" w:rsidRPr="002A3910" w:rsidRDefault="00E86526" w:rsidP="00BC52BE">
            <w:pPr>
              <w:pStyle w:val="TableText"/>
            </w:pPr>
            <w:r w:rsidRPr="002A3910">
              <w:t>Command Area</w:t>
            </w:r>
          </w:p>
        </w:tc>
        <w:tc>
          <w:tcPr>
            <w:tcW w:w="6624" w:type="dxa"/>
          </w:tcPr>
          <w:p w14:paraId="5FEA7217" w14:textId="77777777" w:rsidR="00E86526" w:rsidRPr="002A3910" w:rsidRDefault="00E86526" w:rsidP="00BC52BE">
            <w:pPr>
              <w:pStyle w:val="TableText"/>
            </w:pPr>
            <w:r w:rsidRPr="002A3910">
              <w:t>In S</w:t>
            </w:r>
            <w:bookmarkStart w:id="2790" w:name="_Hlt446149651"/>
            <w:r w:rsidRPr="002A3910">
              <w:t>c</w:t>
            </w:r>
            <w:bookmarkEnd w:id="2790"/>
            <w:r w:rsidRPr="002A3910">
              <w:t>reenMan, the bottom portion of the screen used to display help informati</w:t>
            </w:r>
            <w:r w:rsidR="00F60FF4" w:rsidRPr="002A3910">
              <w:t>on and to accept user commands.</w:t>
            </w:r>
          </w:p>
        </w:tc>
      </w:tr>
      <w:tr w:rsidR="00F470B7" w:rsidRPr="002A3910" w14:paraId="38B40F2D" w14:textId="77777777" w:rsidTr="00BC52BE">
        <w:trPr>
          <w:cantSplit/>
          <w:trHeight w:val="20"/>
        </w:trPr>
        <w:tc>
          <w:tcPr>
            <w:tcW w:w="3053" w:type="dxa"/>
          </w:tcPr>
          <w:p w14:paraId="4E998CEE" w14:textId="77777777" w:rsidR="00F470B7" w:rsidRPr="002A3910" w:rsidRDefault="00F470B7" w:rsidP="00BC52BE">
            <w:pPr>
              <w:pStyle w:val="TableText"/>
            </w:pPr>
            <w:r w:rsidRPr="002A3910">
              <w:t>Compound Index</w:t>
            </w:r>
          </w:p>
        </w:tc>
        <w:tc>
          <w:tcPr>
            <w:tcW w:w="6624" w:type="dxa"/>
          </w:tcPr>
          <w:p w14:paraId="73C0695D" w14:textId="77777777" w:rsidR="00F470B7" w:rsidRPr="002A3910" w:rsidRDefault="00F470B7" w:rsidP="00F470B7">
            <w:pPr>
              <w:pStyle w:val="TableText"/>
            </w:pPr>
            <w:r w:rsidRPr="002A3910">
              <w:t>An index that has more than one data-valued subscript.</w:t>
            </w:r>
          </w:p>
          <w:p w14:paraId="37970BFF" w14:textId="4B0E66E5" w:rsidR="00F02AD0" w:rsidRPr="002A3910" w:rsidRDefault="00F02AD0" w:rsidP="00F02AD0">
            <w:pPr>
              <w:pStyle w:val="TableText"/>
            </w:pPr>
            <w:r w:rsidRPr="002A3910">
              <w:rPr>
                <w:noProof/>
              </w:rPr>
              <w:drawing>
                <wp:inline distT="0" distB="0" distL="0" distR="0" wp14:anchorId="277045F5" wp14:editId="6E5A4CB6">
                  <wp:extent cx="266700" cy="289560"/>
                  <wp:effectExtent l="0" t="0" r="0" b="0"/>
                  <wp:docPr id="466"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index" w:history="1">
              <w:r w:rsidRPr="002A3910">
                <w:rPr>
                  <w:rStyle w:val="Hyperlink"/>
                </w:rPr>
                <w:t>Index</w:t>
              </w:r>
            </w:hyperlink>
            <w:r w:rsidRPr="002A3910">
              <w:t>.”</w:t>
            </w:r>
          </w:p>
        </w:tc>
      </w:tr>
      <w:tr w:rsidR="00F470B7" w:rsidRPr="002A3910" w14:paraId="5F4E89C4" w14:textId="77777777" w:rsidTr="00BC52BE">
        <w:trPr>
          <w:cantSplit/>
          <w:trHeight w:val="20"/>
        </w:trPr>
        <w:tc>
          <w:tcPr>
            <w:tcW w:w="3053" w:type="dxa"/>
          </w:tcPr>
          <w:p w14:paraId="6EB70D82" w14:textId="77777777" w:rsidR="00F470B7" w:rsidRPr="002A3910" w:rsidRDefault="00F470B7" w:rsidP="00BC52BE">
            <w:pPr>
              <w:pStyle w:val="TableText"/>
            </w:pPr>
            <w:bookmarkStart w:id="2791" w:name="glossary_compound_key"/>
            <w:r w:rsidRPr="002A3910">
              <w:t>Compound Key</w:t>
            </w:r>
            <w:bookmarkEnd w:id="2791"/>
          </w:p>
        </w:tc>
        <w:tc>
          <w:tcPr>
            <w:tcW w:w="6624" w:type="dxa"/>
          </w:tcPr>
          <w:p w14:paraId="7F8E1E19" w14:textId="77777777" w:rsidR="00F470B7" w:rsidRPr="002A3910" w:rsidRDefault="00F470B7" w:rsidP="00F470B7">
            <w:pPr>
              <w:pStyle w:val="TableText"/>
            </w:pPr>
            <w:r w:rsidRPr="002A3910">
              <w:t>A key that is composed of more than one field. Keys are stored in the KEY (#.31) file.</w:t>
            </w:r>
          </w:p>
          <w:p w14:paraId="0A259840" w14:textId="64DBFF34" w:rsidR="00F02AD0" w:rsidRPr="002A3910" w:rsidRDefault="00F02AD0" w:rsidP="00F02AD0">
            <w:pPr>
              <w:pStyle w:val="TableText"/>
            </w:pPr>
            <w:r w:rsidRPr="002A3910">
              <w:rPr>
                <w:noProof/>
              </w:rPr>
              <w:drawing>
                <wp:inline distT="0" distB="0" distL="0" distR="0" wp14:anchorId="2C01D484" wp14:editId="193DC1E1">
                  <wp:extent cx="266700" cy="289560"/>
                  <wp:effectExtent l="0" t="0" r="0" b="0"/>
                  <wp:docPr id="467"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Pr="002A3910">
              <w:t>” and “</w:t>
            </w:r>
            <w:hyperlink w:anchor="glossary_simple_key" w:history="1">
              <w:r w:rsidRPr="002A3910">
                <w:rPr>
                  <w:rStyle w:val="Hyperlink"/>
                </w:rPr>
                <w:t>Simple Key</w:t>
              </w:r>
            </w:hyperlink>
            <w:r w:rsidRPr="002A3910">
              <w:t>.”</w:t>
            </w:r>
          </w:p>
        </w:tc>
      </w:tr>
      <w:tr w:rsidR="00E86526" w:rsidRPr="002A3910" w14:paraId="6B042467" w14:textId="77777777" w:rsidTr="00BC52BE">
        <w:trPr>
          <w:cantSplit/>
          <w:trHeight w:val="20"/>
        </w:trPr>
        <w:tc>
          <w:tcPr>
            <w:tcW w:w="3053" w:type="dxa"/>
          </w:tcPr>
          <w:p w14:paraId="63081F15" w14:textId="77777777" w:rsidR="00E86526" w:rsidRPr="002A3910" w:rsidRDefault="00C464D9" w:rsidP="00BC52BE">
            <w:pPr>
              <w:pStyle w:val="TableText"/>
            </w:pPr>
            <w:bookmarkStart w:id="2792" w:name="glossary_cross_refernece"/>
            <w:r w:rsidRPr="002A3910">
              <w:t>Cross-R</w:t>
            </w:r>
            <w:r w:rsidR="00E86526" w:rsidRPr="002A3910">
              <w:t>eference</w:t>
            </w:r>
            <w:bookmarkEnd w:id="2792"/>
          </w:p>
        </w:tc>
        <w:tc>
          <w:tcPr>
            <w:tcW w:w="6624" w:type="dxa"/>
          </w:tcPr>
          <w:p w14:paraId="499D64A3" w14:textId="6442C5F3" w:rsidR="00C464D9" w:rsidRPr="002A3910" w:rsidRDefault="00E86526" w:rsidP="00C464D9">
            <w:pPr>
              <w:pStyle w:val="TableText"/>
            </w:pPr>
            <w:r w:rsidRPr="002A3910">
              <w:t>An attribute of a field or a file that identifies an action that should take place when the value of a field is changed. Often, the action is the placement of the field</w:t>
            </w:r>
            <w:r w:rsidR="00084217" w:rsidRPr="002A3910">
              <w:t>’</w:t>
            </w:r>
            <w:r w:rsidRPr="002A3910">
              <w:t xml:space="preserve">s value into an </w:t>
            </w:r>
            <w:hyperlink w:anchor="glossary_index" w:history="1">
              <w:r w:rsidRPr="002A3910">
                <w:rPr>
                  <w:rStyle w:val="Hyperlink"/>
                </w:rPr>
                <w:t>index</w:t>
              </w:r>
            </w:hyperlink>
            <w:r w:rsidR="00C464D9" w:rsidRPr="002A3910">
              <w:t>:</w:t>
            </w:r>
          </w:p>
          <w:p w14:paraId="362A8C4B" w14:textId="77777777" w:rsidR="00C464D9" w:rsidRPr="002A3910" w:rsidRDefault="00E86526" w:rsidP="00C464D9">
            <w:pPr>
              <w:pStyle w:val="TableListBullet"/>
            </w:pPr>
            <w:r w:rsidRPr="002A3910">
              <w:t>Traditional cross-reference is</w:t>
            </w:r>
            <w:r w:rsidR="00C464D9" w:rsidRPr="002A3910">
              <w:t xml:space="preserve"> defined with a specific field.</w:t>
            </w:r>
          </w:p>
          <w:p w14:paraId="1954F33D" w14:textId="4193241E" w:rsidR="00E86526" w:rsidRPr="002A3910" w:rsidRDefault="00000000" w:rsidP="00C464D9">
            <w:pPr>
              <w:pStyle w:val="TableListBullet"/>
            </w:pPr>
            <w:hyperlink w:anchor="glossary_new_style_cross_reference" w:history="1">
              <w:r w:rsidR="00E86526" w:rsidRPr="002A3910">
                <w:rPr>
                  <w:rStyle w:val="Hyperlink"/>
                </w:rPr>
                <w:t>New-Style cross-reference</w:t>
              </w:r>
            </w:hyperlink>
            <w:r w:rsidR="00E86526" w:rsidRPr="002A3910">
              <w:t xml:space="preserve"> is a file attribute and can be </w:t>
            </w:r>
            <w:r w:rsidR="00C464D9" w:rsidRPr="002A3910">
              <w:t>composed of one or more fields.</w:t>
            </w:r>
            <w:r w:rsidR="00D81FCA" w:rsidRPr="002A3910">
              <w:t xml:space="preserve"> </w:t>
            </w:r>
            <w:hyperlink w:anchor="glossary_new_style_cross_reference" w:history="1">
              <w:r w:rsidR="00D81FCA" w:rsidRPr="002A3910">
                <w:rPr>
                  <w:rStyle w:val="Hyperlink"/>
                </w:rPr>
                <w:t>New-Style cross-references</w:t>
              </w:r>
            </w:hyperlink>
            <w:r w:rsidR="00E86526" w:rsidRPr="002A3910">
              <w:t xml:space="preserve"> are s</w:t>
            </w:r>
            <w:r w:rsidR="00F60FF4" w:rsidRPr="002A3910">
              <w:t>tored in the INDEX</w:t>
            </w:r>
            <w:r w:rsidR="009206BF" w:rsidRPr="002A3910">
              <w:t xml:space="preserve"> (#.11)</w:t>
            </w:r>
            <w:r w:rsidR="00F60FF4" w:rsidRPr="002A3910">
              <w:t xml:space="preserve"> file.</w:t>
            </w:r>
            <w:r w:rsidR="001D06C5" w:rsidRPr="002A3910">
              <w:br/>
            </w:r>
          </w:p>
        </w:tc>
      </w:tr>
      <w:tr w:rsidR="00E86526" w:rsidRPr="002A3910" w14:paraId="07812C45" w14:textId="77777777" w:rsidTr="00BC52BE">
        <w:trPr>
          <w:cantSplit/>
          <w:trHeight w:val="20"/>
        </w:trPr>
        <w:tc>
          <w:tcPr>
            <w:tcW w:w="3053" w:type="dxa"/>
          </w:tcPr>
          <w:p w14:paraId="18F57AEE" w14:textId="77777777" w:rsidR="00E86526" w:rsidRPr="002A3910" w:rsidRDefault="00E86526" w:rsidP="00BC52BE">
            <w:pPr>
              <w:pStyle w:val="TableText"/>
            </w:pPr>
            <w:r w:rsidRPr="002A3910">
              <w:t>Cursor</w:t>
            </w:r>
          </w:p>
        </w:tc>
        <w:tc>
          <w:tcPr>
            <w:tcW w:w="6624" w:type="dxa"/>
          </w:tcPr>
          <w:p w14:paraId="1C79CB83" w14:textId="77777777" w:rsidR="00E86526" w:rsidRPr="002A3910" w:rsidRDefault="00E86526" w:rsidP="00BC52BE">
            <w:pPr>
              <w:pStyle w:val="TableText"/>
            </w:pPr>
            <w:r w:rsidRPr="002A3910">
              <w:t>On your display terminal, the line or rectangle identifying where your next inpu</w:t>
            </w:r>
            <w:r w:rsidR="00F60FF4" w:rsidRPr="002A3910">
              <w:t xml:space="preserve">t </w:t>
            </w:r>
            <w:r w:rsidR="00D56E04" w:rsidRPr="002A3910">
              <w:t>is</w:t>
            </w:r>
            <w:r w:rsidR="00F60FF4" w:rsidRPr="002A3910">
              <w:t xml:space="preserve"> placed on the screen.</w:t>
            </w:r>
          </w:p>
        </w:tc>
      </w:tr>
      <w:tr w:rsidR="00E86526" w:rsidRPr="002A3910" w14:paraId="52AC196D" w14:textId="77777777" w:rsidTr="00BC52BE">
        <w:trPr>
          <w:cantSplit/>
          <w:trHeight w:val="20"/>
        </w:trPr>
        <w:tc>
          <w:tcPr>
            <w:tcW w:w="3053" w:type="dxa"/>
          </w:tcPr>
          <w:p w14:paraId="018C1814" w14:textId="77777777" w:rsidR="00E86526" w:rsidRPr="002A3910" w:rsidRDefault="00E86526" w:rsidP="00BC52BE">
            <w:pPr>
              <w:pStyle w:val="TableText"/>
            </w:pPr>
            <w:bookmarkStart w:id="2793" w:name="glossary_data_dictionary"/>
            <w:r w:rsidRPr="002A3910">
              <w:t>Data Dictionary</w:t>
            </w:r>
            <w:bookmarkEnd w:id="2793"/>
          </w:p>
        </w:tc>
        <w:tc>
          <w:tcPr>
            <w:tcW w:w="6624" w:type="dxa"/>
          </w:tcPr>
          <w:p w14:paraId="768475E7" w14:textId="77777777" w:rsidR="00E86526" w:rsidRPr="002A3910" w:rsidRDefault="00F470B7" w:rsidP="00F470B7">
            <w:pPr>
              <w:pStyle w:val="TableText"/>
            </w:pPr>
            <w:r w:rsidRPr="002A3910">
              <w:t>This is a file that defines a file's structure,</w:t>
            </w:r>
            <w:r w:rsidR="00E86526" w:rsidRPr="002A3910">
              <w:t xml:space="preserve"> its elements (fields and their attributes), and relationships to other </w:t>
            </w:r>
            <w:r w:rsidR="00F60FF4" w:rsidRPr="002A3910">
              <w:t>files.</w:t>
            </w:r>
            <w:r w:rsidRPr="002A3910">
              <w:t xml:space="preserve"> This is sometimes called schema.</w:t>
            </w:r>
            <w:r w:rsidR="00F60FF4" w:rsidRPr="002A3910">
              <w:t xml:space="preserve"> Often abbreviated as DD.</w:t>
            </w:r>
          </w:p>
        </w:tc>
      </w:tr>
      <w:tr w:rsidR="00F470B7" w:rsidRPr="002A3910" w14:paraId="50615CD9" w14:textId="77777777" w:rsidTr="00BC52BE">
        <w:trPr>
          <w:cantSplit/>
          <w:trHeight w:val="20"/>
        </w:trPr>
        <w:tc>
          <w:tcPr>
            <w:tcW w:w="3053" w:type="dxa"/>
          </w:tcPr>
          <w:p w14:paraId="2F584F61" w14:textId="77777777" w:rsidR="00F470B7" w:rsidRPr="002A3910" w:rsidRDefault="00F470B7" w:rsidP="00BC52BE">
            <w:pPr>
              <w:pStyle w:val="TableText"/>
            </w:pPr>
            <w:r w:rsidRPr="002A3910">
              <w:t>Data Dictionary Listing</w:t>
            </w:r>
          </w:p>
        </w:tc>
        <w:tc>
          <w:tcPr>
            <w:tcW w:w="6624" w:type="dxa"/>
          </w:tcPr>
          <w:p w14:paraId="69E9FB7A" w14:textId="77777777" w:rsidR="00F470B7" w:rsidRPr="002A3910" w:rsidRDefault="00F470B7" w:rsidP="00F470B7">
            <w:pPr>
              <w:pStyle w:val="TableText"/>
            </w:pPr>
            <w:r w:rsidRPr="002A3910">
              <w:t>The printable report that shows the data dictionary.</w:t>
            </w:r>
          </w:p>
        </w:tc>
      </w:tr>
      <w:tr w:rsidR="00E86526" w:rsidRPr="002A3910" w14:paraId="5D04F3C6" w14:textId="77777777" w:rsidTr="00BC52BE">
        <w:trPr>
          <w:cantSplit/>
          <w:trHeight w:val="20"/>
        </w:trPr>
        <w:tc>
          <w:tcPr>
            <w:tcW w:w="3053" w:type="dxa"/>
          </w:tcPr>
          <w:p w14:paraId="4233CF64" w14:textId="77777777" w:rsidR="00E86526" w:rsidRPr="002A3910" w:rsidRDefault="00E86526" w:rsidP="00BC52BE">
            <w:pPr>
              <w:pStyle w:val="TableText"/>
            </w:pPr>
            <w:bookmarkStart w:id="2794" w:name="_Hlt446149670"/>
            <w:bookmarkEnd w:id="2794"/>
            <w:r w:rsidRPr="002A3910">
              <w:t>DATA TYPE</w:t>
            </w:r>
          </w:p>
        </w:tc>
        <w:tc>
          <w:tcPr>
            <w:tcW w:w="6624" w:type="dxa"/>
          </w:tcPr>
          <w:p w14:paraId="58A81202" w14:textId="77777777" w:rsidR="00B35BFA" w:rsidRPr="002A3910" w:rsidRDefault="00E86526" w:rsidP="00BC52BE">
            <w:pPr>
              <w:pStyle w:val="TableText"/>
            </w:pPr>
            <w:r w:rsidRPr="002A3910">
              <w:t xml:space="preserve">The kind of data stored in a field. </w:t>
            </w:r>
            <w:r w:rsidR="00B35BFA" w:rsidRPr="002A3910">
              <w:t>For example:</w:t>
            </w:r>
          </w:p>
          <w:p w14:paraId="42C7B908" w14:textId="77777777" w:rsidR="00B35BFA" w:rsidRPr="002A3910" w:rsidRDefault="00E86526" w:rsidP="00BC52BE">
            <w:pPr>
              <w:pStyle w:val="TableListBullet"/>
            </w:pPr>
            <w:r w:rsidRPr="002A3910">
              <w:t>NUMERIC</w:t>
            </w:r>
          </w:p>
          <w:p w14:paraId="03124DBD" w14:textId="77777777" w:rsidR="00B35BFA" w:rsidRPr="002A3910" w:rsidRDefault="00E86526" w:rsidP="00BC52BE">
            <w:pPr>
              <w:pStyle w:val="TableListBullet"/>
            </w:pPr>
            <w:r w:rsidRPr="002A3910">
              <w:t>COMPUTED</w:t>
            </w:r>
          </w:p>
          <w:p w14:paraId="703CF95D" w14:textId="77777777" w:rsidR="00F470B7" w:rsidRPr="002A3910" w:rsidRDefault="00F470B7" w:rsidP="00BC52BE">
            <w:pPr>
              <w:pStyle w:val="TableListBullet"/>
            </w:pPr>
            <w:r w:rsidRPr="002A3910">
              <w:t>SET OF CODES</w:t>
            </w:r>
          </w:p>
          <w:p w14:paraId="6E375D58" w14:textId="27C67D3F" w:rsidR="00E86526" w:rsidRPr="002A3910" w:rsidRDefault="00E86526" w:rsidP="00BC52BE">
            <w:pPr>
              <w:pStyle w:val="TableListBullet"/>
            </w:pPr>
            <w:r w:rsidRPr="002A3910">
              <w:t>WORD-PROCESSING</w:t>
            </w:r>
            <w:r w:rsidR="001D06C5" w:rsidRPr="002A3910">
              <w:br/>
            </w:r>
          </w:p>
        </w:tc>
      </w:tr>
      <w:tr w:rsidR="00E86526" w:rsidRPr="002A3910" w14:paraId="7A0454BF" w14:textId="77777777" w:rsidTr="00BC52BE">
        <w:trPr>
          <w:cantSplit/>
          <w:trHeight w:val="20"/>
        </w:trPr>
        <w:tc>
          <w:tcPr>
            <w:tcW w:w="3053" w:type="dxa"/>
          </w:tcPr>
          <w:p w14:paraId="2208E80B" w14:textId="77777777" w:rsidR="00E86526" w:rsidRPr="002A3910" w:rsidRDefault="00E86526" w:rsidP="00BC52BE">
            <w:pPr>
              <w:pStyle w:val="TableText"/>
            </w:pPr>
            <w:r w:rsidRPr="002A3910">
              <w:t>Database</w:t>
            </w:r>
          </w:p>
        </w:tc>
        <w:tc>
          <w:tcPr>
            <w:tcW w:w="6624" w:type="dxa"/>
          </w:tcPr>
          <w:p w14:paraId="4ABAC42A" w14:textId="77777777" w:rsidR="00E86526" w:rsidRPr="002A3910" w:rsidRDefault="00E86526" w:rsidP="00BC52BE">
            <w:pPr>
              <w:pStyle w:val="TableText"/>
            </w:pPr>
            <w:r w:rsidRPr="002A3910">
              <w:t>An organized collection of data spanning many files. Often, all the files on a system constitute that system</w:t>
            </w:r>
            <w:r w:rsidR="00084217" w:rsidRPr="002A3910">
              <w:t>’</w:t>
            </w:r>
            <w:r w:rsidR="00F60FF4" w:rsidRPr="002A3910">
              <w:t>s database.</w:t>
            </w:r>
          </w:p>
        </w:tc>
      </w:tr>
      <w:tr w:rsidR="00E86526" w:rsidRPr="002A3910" w14:paraId="7A2F5553" w14:textId="77777777" w:rsidTr="00BC52BE">
        <w:trPr>
          <w:cantSplit/>
          <w:trHeight w:val="20"/>
        </w:trPr>
        <w:tc>
          <w:tcPr>
            <w:tcW w:w="3053" w:type="dxa"/>
          </w:tcPr>
          <w:p w14:paraId="13342D42" w14:textId="77777777" w:rsidR="00E86526" w:rsidRPr="002A3910" w:rsidRDefault="00E86526" w:rsidP="00BC52BE">
            <w:pPr>
              <w:pStyle w:val="TableText"/>
            </w:pPr>
            <w:r w:rsidRPr="002A3910">
              <w:t>Default</w:t>
            </w:r>
          </w:p>
        </w:tc>
        <w:tc>
          <w:tcPr>
            <w:tcW w:w="6624" w:type="dxa"/>
          </w:tcPr>
          <w:p w14:paraId="53B8F8D8" w14:textId="77777777" w:rsidR="00E86526" w:rsidRPr="002A3910" w:rsidRDefault="00E86526" w:rsidP="00BC52BE">
            <w:pPr>
              <w:pStyle w:val="TableText"/>
            </w:pPr>
            <w:r w:rsidRPr="002A3910">
              <w:t>A computer-provided response to a question or prompt. The default might be a value pre-existing in a file. Ofte</w:t>
            </w:r>
            <w:r w:rsidR="00F60FF4" w:rsidRPr="002A3910">
              <w:t>n, you can change a default.</w:t>
            </w:r>
          </w:p>
        </w:tc>
      </w:tr>
      <w:tr w:rsidR="00FA60C3" w:rsidRPr="002A3910" w14:paraId="71F06299" w14:textId="77777777" w:rsidTr="00BC52BE">
        <w:trPr>
          <w:cantSplit/>
          <w:trHeight w:val="20"/>
        </w:trPr>
        <w:tc>
          <w:tcPr>
            <w:tcW w:w="3053" w:type="dxa"/>
          </w:tcPr>
          <w:p w14:paraId="04E94FB6" w14:textId="77777777" w:rsidR="00FA60C3" w:rsidRPr="002A3910" w:rsidRDefault="00FA60C3" w:rsidP="00BC52BE">
            <w:pPr>
              <w:pStyle w:val="TableText"/>
            </w:pPr>
            <w:r w:rsidRPr="002A3910">
              <w:t>Delimiter</w:t>
            </w:r>
          </w:p>
        </w:tc>
        <w:tc>
          <w:tcPr>
            <w:tcW w:w="6624" w:type="dxa"/>
          </w:tcPr>
          <w:p w14:paraId="05A3A4A8" w14:textId="77777777" w:rsidR="00FA60C3" w:rsidRPr="002A3910" w:rsidRDefault="00FA60C3" w:rsidP="00FA60C3">
            <w:pPr>
              <w:pStyle w:val="TableText"/>
            </w:pPr>
            <w:r w:rsidRPr="002A3910">
              <w:t xml:space="preserve">A special character used to separate a field, record, or string. VA FileMan usually uses the </w:t>
            </w:r>
            <w:r w:rsidRPr="002A3910">
              <w:rPr>
                <w:b/>
              </w:rPr>
              <w:t>^</w:t>
            </w:r>
            <w:r w:rsidRPr="002A3910">
              <w:t xml:space="preserve"> character as the delimiter within strings.</w:t>
            </w:r>
          </w:p>
        </w:tc>
      </w:tr>
      <w:tr w:rsidR="00E86526" w:rsidRPr="002A3910" w14:paraId="75CF118C" w14:textId="77777777" w:rsidTr="00BC52BE">
        <w:trPr>
          <w:cantSplit/>
          <w:trHeight w:val="20"/>
        </w:trPr>
        <w:tc>
          <w:tcPr>
            <w:tcW w:w="3053" w:type="dxa"/>
          </w:tcPr>
          <w:p w14:paraId="2E036FCF" w14:textId="77777777" w:rsidR="00E86526" w:rsidRPr="002A3910" w:rsidRDefault="00E86526" w:rsidP="00BC52BE">
            <w:pPr>
              <w:pStyle w:val="TableText"/>
            </w:pPr>
            <w:r w:rsidRPr="002A3910">
              <w:t>Device Prompt</w:t>
            </w:r>
          </w:p>
        </w:tc>
        <w:tc>
          <w:tcPr>
            <w:tcW w:w="6624" w:type="dxa"/>
          </w:tcPr>
          <w:p w14:paraId="54E52526" w14:textId="77777777" w:rsidR="00E86526" w:rsidRPr="002A3910" w:rsidRDefault="00E86526" w:rsidP="00BC52BE">
            <w:pPr>
              <w:pStyle w:val="TableText"/>
            </w:pPr>
            <w:r w:rsidRPr="002A3910">
              <w:t>A Kernel prompt at which you iden</w:t>
            </w:r>
            <w:r w:rsidR="00F60FF4" w:rsidRPr="002A3910">
              <w:t>tify where to send your output.</w:t>
            </w:r>
          </w:p>
        </w:tc>
      </w:tr>
      <w:tr w:rsidR="00FA60C3" w:rsidRPr="002A3910" w14:paraId="68C65B43" w14:textId="77777777" w:rsidTr="00BC52BE">
        <w:trPr>
          <w:cantSplit/>
          <w:trHeight w:val="20"/>
        </w:trPr>
        <w:tc>
          <w:tcPr>
            <w:tcW w:w="3053" w:type="dxa"/>
          </w:tcPr>
          <w:p w14:paraId="23E11389" w14:textId="7D7EE1E1" w:rsidR="00FA60C3" w:rsidRPr="002A3910" w:rsidRDefault="00000000" w:rsidP="00BC52BE">
            <w:pPr>
              <w:pStyle w:val="TableText"/>
            </w:pPr>
            <w:hyperlink w:anchor="dic" w:history="1">
              <w:r w:rsidR="00FA60C3" w:rsidRPr="002A3910">
                <w:rPr>
                  <w:rStyle w:val="Hyperlink"/>
                </w:rPr>
                <w:t>DIC</w:t>
              </w:r>
            </w:hyperlink>
          </w:p>
        </w:tc>
        <w:tc>
          <w:tcPr>
            <w:tcW w:w="6624" w:type="dxa"/>
          </w:tcPr>
          <w:p w14:paraId="0CB722FF" w14:textId="77777777" w:rsidR="00FA60C3" w:rsidRPr="002A3910" w:rsidRDefault="00FA60C3" w:rsidP="00FA60C3">
            <w:pPr>
              <w:pStyle w:val="TableText"/>
            </w:pPr>
            <w:r w:rsidRPr="002A3910">
              <w:t>VA FileMan routine that searches a file and finds an entry, adds an entry, or returns a condition indicating that the lookup was unsuccessful.</w:t>
            </w:r>
          </w:p>
        </w:tc>
      </w:tr>
      <w:tr w:rsidR="00FA60C3" w:rsidRPr="002A3910" w14:paraId="424706D2" w14:textId="77777777" w:rsidTr="00BC52BE">
        <w:trPr>
          <w:cantSplit/>
          <w:trHeight w:val="20"/>
        </w:trPr>
        <w:tc>
          <w:tcPr>
            <w:tcW w:w="3053" w:type="dxa"/>
          </w:tcPr>
          <w:p w14:paraId="1CA8163F" w14:textId="7FA740EE" w:rsidR="00FA60C3" w:rsidRPr="002A3910" w:rsidRDefault="00000000" w:rsidP="00BC52BE">
            <w:pPr>
              <w:pStyle w:val="TableText"/>
            </w:pPr>
            <w:hyperlink w:anchor="die" w:history="1">
              <w:r w:rsidR="00FA60C3" w:rsidRPr="002A3910">
                <w:rPr>
                  <w:rStyle w:val="Hyperlink"/>
                </w:rPr>
                <w:t>DIE</w:t>
              </w:r>
            </w:hyperlink>
          </w:p>
        </w:tc>
        <w:tc>
          <w:tcPr>
            <w:tcW w:w="6624" w:type="dxa"/>
          </w:tcPr>
          <w:p w14:paraId="776A40DB" w14:textId="77777777" w:rsidR="00FA60C3" w:rsidRPr="002A3910" w:rsidRDefault="00FA60C3" w:rsidP="00FA60C3">
            <w:pPr>
              <w:pStyle w:val="TableText"/>
            </w:pPr>
            <w:r w:rsidRPr="002A3910">
              <w:t>VA FileMan routine that edits data elements for a given file entry.</w:t>
            </w:r>
          </w:p>
        </w:tc>
      </w:tr>
      <w:tr w:rsidR="00FA60C3" w:rsidRPr="002A3910" w14:paraId="7BEA98B1" w14:textId="77777777" w:rsidTr="00BC52BE">
        <w:trPr>
          <w:cantSplit/>
          <w:trHeight w:val="20"/>
        </w:trPr>
        <w:tc>
          <w:tcPr>
            <w:tcW w:w="3053" w:type="dxa"/>
          </w:tcPr>
          <w:p w14:paraId="39DD8A78" w14:textId="77777777" w:rsidR="00FA60C3" w:rsidRPr="002A3910" w:rsidRDefault="00FA60C3" w:rsidP="00BC52BE">
            <w:pPr>
              <w:pStyle w:val="TableText"/>
            </w:pPr>
            <w:r w:rsidRPr="002A3910">
              <w:t>DIFROM</w:t>
            </w:r>
          </w:p>
        </w:tc>
        <w:tc>
          <w:tcPr>
            <w:tcW w:w="6624" w:type="dxa"/>
          </w:tcPr>
          <w:p w14:paraId="0315F1D1" w14:textId="77777777" w:rsidR="00FA60C3" w:rsidRPr="002A3910" w:rsidRDefault="00FA60C3" w:rsidP="00FA60C3">
            <w:pPr>
              <w:pStyle w:val="TableText"/>
            </w:pPr>
            <w:r w:rsidRPr="002A3910">
              <w:t>(Obsolete) VA FileMan routines that transfer software packages from one VA FileMan environment to another. DIFROM is used to install new packages as well as update versions of current packages. DIFROM can also be used as a simple archiving tool.</w:t>
            </w:r>
          </w:p>
        </w:tc>
      </w:tr>
      <w:tr w:rsidR="00FA60C3" w:rsidRPr="002A3910" w14:paraId="1B8738E4" w14:textId="77777777" w:rsidTr="00BC52BE">
        <w:trPr>
          <w:cantSplit/>
          <w:trHeight w:val="20"/>
        </w:trPr>
        <w:tc>
          <w:tcPr>
            <w:tcW w:w="3053" w:type="dxa"/>
          </w:tcPr>
          <w:p w14:paraId="71F0C03A" w14:textId="2925B2FE" w:rsidR="00FA60C3" w:rsidRPr="002A3910" w:rsidRDefault="00000000" w:rsidP="00BC52BE">
            <w:pPr>
              <w:pStyle w:val="TableText"/>
            </w:pPr>
            <w:hyperlink w:anchor="dik" w:history="1">
              <w:r w:rsidR="00FA60C3" w:rsidRPr="002A3910">
                <w:rPr>
                  <w:rStyle w:val="Hyperlink"/>
                </w:rPr>
                <w:t>DIK</w:t>
              </w:r>
            </w:hyperlink>
          </w:p>
        </w:tc>
        <w:tc>
          <w:tcPr>
            <w:tcW w:w="6624" w:type="dxa"/>
          </w:tcPr>
          <w:p w14:paraId="3C0B60A4" w14:textId="77777777" w:rsidR="00FA60C3" w:rsidRPr="002A3910" w:rsidRDefault="00FA60C3" w:rsidP="00BC52BE">
            <w:pPr>
              <w:pStyle w:val="TableText"/>
            </w:pPr>
            <w:r w:rsidRPr="002A3910">
              <w:t>VA FileMan routine that re-indexes or deletes file entries.</w:t>
            </w:r>
          </w:p>
        </w:tc>
      </w:tr>
      <w:tr w:rsidR="008A4A0D" w:rsidRPr="002A3910" w14:paraId="5FD07F21" w14:textId="77777777" w:rsidTr="00BC52BE">
        <w:trPr>
          <w:cantSplit/>
          <w:trHeight w:val="20"/>
        </w:trPr>
        <w:tc>
          <w:tcPr>
            <w:tcW w:w="3053" w:type="dxa"/>
          </w:tcPr>
          <w:p w14:paraId="2D9E36FB" w14:textId="7A0D2833" w:rsidR="008A4A0D" w:rsidRPr="002A3910" w:rsidRDefault="00000000" w:rsidP="00BC52BE">
            <w:pPr>
              <w:pStyle w:val="TableText"/>
            </w:pPr>
            <w:hyperlink w:anchor="en1_dip" w:history="1">
              <w:r w:rsidR="008A4A0D" w:rsidRPr="002A3910">
                <w:rPr>
                  <w:rStyle w:val="Hyperlink"/>
                </w:rPr>
                <w:t>DIP</w:t>
              </w:r>
            </w:hyperlink>
          </w:p>
        </w:tc>
        <w:tc>
          <w:tcPr>
            <w:tcW w:w="6624" w:type="dxa"/>
          </w:tcPr>
          <w:p w14:paraId="29AFFED8" w14:textId="77777777" w:rsidR="008A4A0D" w:rsidRPr="002A3910" w:rsidRDefault="008A4A0D" w:rsidP="00BC52BE">
            <w:pPr>
              <w:pStyle w:val="TableText"/>
            </w:pPr>
            <w:r w:rsidRPr="002A3910">
              <w:t>VA FileMan routine that prints data.</w:t>
            </w:r>
          </w:p>
        </w:tc>
      </w:tr>
      <w:tr w:rsidR="008A4A0D" w:rsidRPr="002A3910" w14:paraId="0B51DD61" w14:textId="77777777" w:rsidTr="00BC52BE">
        <w:trPr>
          <w:cantSplit/>
          <w:trHeight w:val="20"/>
        </w:trPr>
        <w:tc>
          <w:tcPr>
            <w:tcW w:w="3053" w:type="dxa"/>
          </w:tcPr>
          <w:p w14:paraId="5CAA0CF2" w14:textId="6272CF69" w:rsidR="008A4A0D" w:rsidRPr="002A3910" w:rsidRDefault="00000000" w:rsidP="00BC52BE">
            <w:pPr>
              <w:pStyle w:val="TableText"/>
            </w:pPr>
            <w:hyperlink w:anchor="en_diq" w:history="1">
              <w:r w:rsidR="008A4A0D" w:rsidRPr="002A3910">
                <w:rPr>
                  <w:rStyle w:val="Hyperlink"/>
                </w:rPr>
                <w:t>DIQ</w:t>
              </w:r>
            </w:hyperlink>
          </w:p>
        </w:tc>
        <w:tc>
          <w:tcPr>
            <w:tcW w:w="6624" w:type="dxa"/>
          </w:tcPr>
          <w:p w14:paraId="02BF98B4" w14:textId="77777777" w:rsidR="008A4A0D" w:rsidRPr="002A3910" w:rsidRDefault="008A4A0D" w:rsidP="00BC52BE">
            <w:pPr>
              <w:pStyle w:val="TableText"/>
            </w:pPr>
            <w:r w:rsidRPr="002A3910">
              <w:t>VA FileMan routine that displays a range of data elements.</w:t>
            </w:r>
          </w:p>
        </w:tc>
      </w:tr>
      <w:tr w:rsidR="008A4A0D" w:rsidRPr="002A3910" w14:paraId="4E30EBF2" w14:textId="77777777" w:rsidTr="00BC52BE">
        <w:trPr>
          <w:cantSplit/>
          <w:trHeight w:val="20"/>
        </w:trPr>
        <w:tc>
          <w:tcPr>
            <w:tcW w:w="3053" w:type="dxa"/>
          </w:tcPr>
          <w:p w14:paraId="5EA67741" w14:textId="3325D7A9" w:rsidR="008A4A0D" w:rsidRPr="002A3910" w:rsidRDefault="00000000" w:rsidP="00BC52BE">
            <w:pPr>
              <w:pStyle w:val="TableText"/>
            </w:pPr>
            <w:hyperlink w:anchor="dir" w:history="1">
              <w:r w:rsidR="008A4A0D" w:rsidRPr="002A3910">
                <w:rPr>
                  <w:rStyle w:val="Hyperlink"/>
                </w:rPr>
                <w:t>DIR</w:t>
              </w:r>
            </w:hyperlink>
          </w:p>
        </w:tc>
        <w:tc>
          <w:tcPr>
            <w:tcW w:w="6624" w:type="dxa"/>
          </w:tcPr>
          <w:p w14:paraId="3339DF1B" w14:textId="77777777" w:rsidR="008A4A0D" w:rsidRPr="002A3910" w:rsidRDefault="008A4A0D" w:rsidP="008A4A0D">
            <w:pPr>
              <w:pStyle w:val="TableText"/>
            </w:pPr>
            <w:r w:rsidRPr="002A3910">
              <w:t>VA FileMan's general purpose reader routine that can be used to issue a prompt, interactively read input, do syntax checking on input, issue error messages or help text, and return input in a processed form.</w:t>
            </w:r>
          </w:p>
        </w:tc>
      </w:tr>
      <w:tr w:rsidR="00015A4E" w:rsidRPr="002A3910" w14:paraId="2CD33FC4" w14:textId="77777777" w:rsidTr="00BC52BE">
        <w:trPr>
          <w:cantSplit/>
          <w:trHeight w:val="20"/>
        </w:trPr>
        <w:tc>
          <w:tcPr>
            <w:tcW w:w="3053" w:type="dxa"/>
          </w:tcPr>
          <w:p w14:paraId="45D87449" w14:textId="2072813E" w:rsidR="00015A4E" w:rsidRPr="002A3910" w:rsidRDefault="00000000" w:rsidP="00BC52BE">
            <w:pPr>
              <w:pStyle w:val="TableText"/>
            </w:pPr>
            <w:hyperlink w:anchor="diwf" w:history="1">
              <w:r w:rsidR="00015A4E" w:rsidRPr="002A3910">
                <w:rPr>
                  <w:rStyle w:val="Hyperlink"/>
                </w:rPr>
                <w:t>DIWF</w:t>
              </w:r>
            </w:hyperlink>
          </w:p>
        </w:tc>
        <w:tc>
          <w:tcPr>
            <w:tcW w:w="6624" w:type="dxa"/>
          </w:tcPr>
          <w:p w14:paraId="1BF1F867" w14:textId="77777777" w:rsidR="00015A4E" w:rsidRPr="002A3910" w:rsidRDefault="00015A4E" w:rsidP="00015A4E">
            <w:pPr>
              <w:pStyle w:val="TableText"/>
            </w:pPr>
            <w:r w:rsidRPr="002A3910">
              <w:t>VA FileMan routine that uses the contents of a WORD-PROCESSING field as a target into which data is inserted at print time. The data can come from another file or can be provided by the user interactively at the time of print.</w:t>
            </w:r>
          </w:p>
        </w:tc>
      </w:tr>
      <w:tr w:rsidR="00015A4E" w:rsidRPr="002A3910" w14:paraId="596FA740" w14:textId="77777777" w:rsidTr="00BC52BE">
        <w:trPr>
          <w:cantSplit/>
          <w:trHeight w:val="20"/>
        </w:trPr>
        <w:tc>
          <w:tcPr>
            <w:tcW w:w="3053" w:type="dxa"/>
          </w:tcPr>
          <w:p w14:paraId="3F420C75" w14:textId="7BD35346" w:rsidR="00015A4E" w:rsidRPr="002A3910" w:rsidRDefault="00000000" w:rsidP="00BC52BE">
            <w:pPr>
              <w:pStyle w:val="TableText"/>
            </w:pPr>
            <w:hyperlink w:anchor="diwp" w:history="1">
              <w:r w:rsidR="00015A4E" w:rsidRPr="002A3910">
                <w:rPr>
                  <w:rStyle w:val="Hyperlink"/>
                </w:rPr>
                <w:t>DIWP</w:t>
              </w:r>
            </w:hyperlink>
          </w:p>
        </w:tc>
        <w:tc>
          <w:tcPr>
            <w:tcW w:w="6624" w:type="dxa"/>
          </w:tcPr>
          <w:p w14:paraId="63E4BE91" w14:textId="77777777" w:rsidR="00015A4E" w:rsidRPr="002A3910" w:rsidRDefault="00015A4E" w:rsidP="00015A4E">
            <w:pPr>
              <w:pStyle w:val="TableText"/>
            </w:pPr>
            <w:r w:rsidRPr="002A3910">
              <w:t>VA FileMan routine that formats and (optionally) outputs any group of text lines.</w:t>
            </w:r>
          </w:p>
        </w:tc>
      </w:tr>
      <w:tr w:rsidR="00E86526" w:rsidRPr="002A3910" w14:paraId="018BA2A7" w14:textId="77777777" w:rsidTr="00BC52BE">
        <w:trPr>
          <w:cantSplit/>
          <w:trHeight w:val="20"/>
        </w:trPr>
        <w:tc>
          <w:tcPr>
            <w:tcW w:w="3053" w:type="dxa"/>
          </w:tcPr>
          <w:p w14:paraId="2B7035A4" w14:textId="77777777" w:rsidR="00E86526" w:rsidRPr="002A3910" w:rsidRDefault="00E86526" w:rsidP="00BC52BE">
            <w:pPr>
              <w:pStyle w:val="TableText"/>
            </w:pPr>
            <w:r w:rsidRPr="002A3910">
              <w:t>Edit Window</w:t>
            </w:r>
          </w:p>
        </w:tc>
        <w:tc>
          <w:tcPr>
            <w:tcW w:w="6624" w:type="dxa"/>
          </w:tcPr>
          <w:p w14:paraId="0AC6A3EE" w14:textId="77777777" w:rsidR="00E86526" w:rsidRPr="002A3910" w:rsidRDefault="00E86526" w:rsidP="00BC52BE">
            <w:pPr>
              <w:pStyle w:val="TableText"/>
            </w:pPr>
            <w:r w:rsidRPr="002A3910">
              <w:t>In Screen</w:t>
            </w:r>
            <w:bookmarkStart w:id="2795" w:name="_Hlt446149660"/>
            <w:r w:rsidRPr="002A3910">
              <w:t>M</w:t>
            </w:r>
            <w:bookmarkEnd w:id="2795"/>
            <w:r w:rsidRPr="002A3910">
              <w:t>an, the area in which you enter or edit data. It is highlighted with either reverse video or an underline. In Screen Editor, the area in which you enter and edit text; the area betwee</w:t>
            </w:r>
            <w:r w:rsidR="00F60FF4" w:rsidRPr="002A3910">
              <w:t>n the status bar and the ruler.</w:t>
            </w:r>
          </w:p>
        </w:tc>
      </w:tr>
      <w:tr w:rsidR="00E86526" w:rsidRPr="002A3910" w14:paraId="47A004DC" w14:textId="77777777" w:rsidTr="00BC52BE">
        <w:trPr>
          <w:cantSplit/>
          <w:trHeight w:val="20"/>
        </w:trPr>
        <w:tc>
          <w:tcPr>
            <w:tcW w:w="3053" w:type="dxa"/>
          </w:tcPr>
          <w:p w14:paraId="64EB9531" w14:textId="77777777" w:rsidR="00E86526" w:rsidRPr="002A3910" w:rsidRDefault="00E86526" w:rsidP="00BC52BE">
            <w:pPr>
              <w:pStyle w:val="TableText"/>
            </w:pPr>
            <w:r w:rsidRPr="002A3910">
              <w:t>Entry</w:t>
            </w:r>
          </w:p>
        </w:tc>
        <w:tc>
          <w:tcPr>
            <w:tcW w:w="6624" w:type="dxa"/>
          </w:tcPr>
          <w:p w14:paraId="3CC75F4E" w14:textId="77777777" w:rsidR="00E86526" w:rsidRPr="002A3910" w:rsidRDefault="00E86526" w:rsidP="00BC52BE">
            <w:pPr>
              <w:pStyle w:val="TableText"/>
            </w:pPr>
            <w:r w:rsidRPr="002A3910">
              <w:t xml:space="preserve">A record in a file. </w:t>
            </w:r>
            <w:r w:rsidR="00084217" w:rsidRPr="002A3910">
              <w:t>“</w:t>
            </w:r>
            <w:r w:rsidRPr="002A3910">
              <w:t>Entry</w:t>
            </w:r>
            <w:r w:rsidR="00084217" w:rsidRPr="002A3910">
              <w:t>”</w:t>
            </w:r>
            <w:r w:rsidRPr="002A3910">
              <w:t xml:space="preserve"> and </w:t>
            </w:r>
            <w:r w:rsidR="00084217" w:rsidRPr="002A3910">
              <w:t>“</w:t>
            </w:r>
            <w:r w:rsidRPr="002A3910">
              <w:t>record</w:t>
            </w:r>
            <w:r w:rsidR="00084217" w:rsidRPr="002A3910">
              <w:t>”</w:t>
            </w:r>
            <w:r w:rsidR="00F60FF4" w:rsidRPr="002A3910">
              <w:t xml:space="preserve"> are used interchangeably.</w:t>
            </w:r>
          </w:p>
        </w:tc>
      </w:tr>
      <w:tr w:rsidR="00E86526" w:rsidRPr="002A3910" w14:paraId="5098DEF9" w14:textId="77777777" w:rsidTr="00BC52BE">
        <w:trPr>
          <w:cantSplit/>
          <w:trHeight w:val="20"/>
        </w:trPr>
        <w:tc>
          <w:tcPr>
            <w:tcW w:w="3053" w:type="dxa"/>
          </w:tcPr>
          <w:p w14:paraId="60E7375F" w14:textId="77777777" w:rsidR="00E86526" w:rsidRPr="002A3910" w:rsidRDefault="00E86526" w:rsidP="00BC52BE">
            <w:pPr>
              <w:pStyle w:val="TableText"/>
            </w:pPr>
            <w:r w:rsidRPr="002A3910">
              <w:t>Extended Pointers</w:t>
            </w:r>
          </w:p>
        </w:tc>
        <w:tc>
          <w:tcPr>
            <w:tcW w:w="6624" w:type="dxa"/>
          </w:tcPr>
          <w:p w14:paraId="21443458" w14:textId="77777777" w:rsidR="00E86526" w:rsidRPr="002A3910" w:rsidRDefault="00E86526" w:rsidP="00BC52BE">
            <w:pPr>
              <w:pStyle w:val="TableText"/>
            </w:pPr>
            <w:r w:rsidRPr="002A3910">
              <w:t>A means to reference fields in file</w:t>
            </w:r>
            <w:r w:rsidR="00F60FF4" w:rsidRPr="002A3910">
              <w:t>s other than your current file.</w:t>
            </w:r>
          </w:p>
        </w:tc>
      </w:tr>
      <w:tr w:rsidR="001E7261" w:rsidRPr="002A3910" w14:paraId="0B8A9080" w14:textId="77777777" w:rsidTr="00BC52BE">
        <w:trPr>
          <w:cantSplit/>
          <w:trHeight w:val="20"/>
        </w:trPr>
        <w:tc>
          <w:tcPr>
            <w:tcW w:w="3053" w:type="dxa"/>
          </w:tcPr>
          <w:p w14:paraId="13AEC97B" w14:textId="77777777" w:rsidR="001E7261" w:rsidRPr="002A3910" w:rsidRDefault="001E7261" w:rsidP="00BC52BE">
            <w:pPr>
              <w:pStyle w:val="TableText"/>
            </w:pPr>
            <w:r w:rsidRPr="002A3910">
              <w:t>FDA</w:t>
            </w:r>
          </w:p>
        </w:tc>
        <w:tc>
          <w:tcPr>
            <w:tcW w:w="6624" w:type="dxa"/>
          </w:tcPr>
          <w:p w14:paraId="3374310D" w14:textId="77777777" w:rsidR="001E7261" w:rsidRPr="002A3910" w:rsidRDefault="001E7261" w:rsidP="00BC52BE">
            <w:pPr>
              <w:pStyle w:val="TableText"/>
            </w:pPr>
            <w:r w:rsidRPr="002A3910">
              <w:t>FileMan Data Array</w:t>
            </w:r>
          </w:p>
        </w:tc>
      </w:tr>
      <w:tr w:rsidR="00E86526" w:rsidRPr="002A3910" w14:paraId="1A78D2E1" w14:textId="77777777" w:rsidTr="00BC52BE">
        <w:trPr>
          <w:cantSplit/>
          <w:trHeight w:val="20"/>
        </w:trPr>
        <w:tc>
          <w:tcPr>
            <w:tcW w:w="3053" w:type="dxa"/>
          </w:tcPr>
          <w:p w14:paraId="5DD62AA2" w14:textId="77777777" w:rsidR="00E86526" w:rsidRPr="002A3910" w:rsidRDefault="00E86526" w:rsidP="00BC52BE">
            <w:pPr>
              <w:pStyle w:val="TableText"/>
            </w:pPr>
            <w:r w:rsidRPr="002A3910">
              <w:t>Field</w:t>
            </w:r>
          </w:p>
        </w:tc>
        <w:tc>
          <w:tcPr>
            <w:tcW w:w="6624" w:type="dxa"/>
          </w:tcPr>
          <w:p w14:paraId="7C2E622A" w14:textId="77777777" w:rsidR="00E86526" w:rsidRPr="002A3910" w:rsidRDefault="00E86526" w:rsidP="00BC52BE">
            <w:pPr>
              <w:pStyle w:val="TableText"/>
            </w:pPr>
            <w:r w:rsidRPr="002A3910">
              <w:t>In an entry, a specified area used to hold values. The specifications of each VA FileMan field are documented in the file</w:t>
            </w:r>
            <w:r w:rsidR="00084217" w:rsidRPr="002A3910">
              <w:t>’</w:t>
            </w:r>
            <w:r w:rsidR="00F60FF4" w:rsidRPr="002A3910">
              <w:t>s data dictionary.</w:t>
            </w:r>
          </w:p>
        </w:tc>
      </w:tr>
      <w:tr w:rsidR="00E86526" w:rsidRPr="002A3910" w14:paraId="32689E83" w14:textId="77777777" w:rsidTr="00BC52BE">
        <w:trPr>
          <w:cantSplit/>
          <w:trHeight w:val="20"/>
        </w:trPr>
        <w:tc>
          <w:tcPr>
            <w:tcW w:w="3053" w:type="dxa"/>
          </w:tcPr>
          <w:p w14:paraId="283ED1B0" w14:textId="77777777" w:rsidR="00E86526" w:rsidRPr="002A3910" w:rsidRDefault="00E86526" w:rsidP="00BC52BE">
            <w:pPr>
              <w:pStyle w:val="TableText"/>
            </w:pPr>
            <w:r w:rsidRPr="002A3910">
              <w:t>Field Number</w:t>
            </w:r>
          </w:p>
        </w:tc>
        <w:tc>
          <w:tcPr>
            <w:tcW w:w="6624" w:type="dxa"/>
          </w:tcPr>
          <w:p w14:paraId="0CFF1F83" w14:textId="77777777" w:rsidR="00E86526" w:rsidRPr="002A3910" w:rsidRDefault="00E86526" w:rsidP="00BC52BE">
            <w:pPr>
              <w:pStyle w:val="TableText"/>
            </w:pPr>
            <w:r w:rsidRPr="002A3910">
              <w:t xml:space="preserve">The unique number used to identify a field in a file. A field can be referenced by </w:t>
            </w:r>
            <w:r w:rsidRPr="002A3910">
              <w:rPr>
                <w:b/>
              </w:rPr>
              <w:t>#</w:t>
            </w:r>
            <w:r w:rsidRPr="002A3910">
              <w:t xml:space="preserve"> follow</w:t>
            </w:r>
            <w:r w:rsidR="00F60FF4" w:rsidRPr="002A3910">
              <w:t>ed by the field number.</w:t>
            </w:r>
          </w:p>
        </w:tc>
      </w:tr>
      <w:tr w:rsidR="00E86526" w:rsidRPr="002A3910" w14:paraId="46AB6D72" w14:textId="77777777" w:rsidTr="00BC52BE">
        <w:trPr>
          <w:cantSplit/>
          <w:trHeight w:val="20"/>
        </w:trPr>
        <w:tc>
          <w:tcPr>
            <w:tcW w:w="3053" w:type="dxa"/>
          </w:tcPr>
          <w:p w14:paraId="7295CAB9" w14:textId="77777777" w:rsidR="00E86526" w:rsidRPr="002A3910" w:rsidRDefault="00E86526" w:rsidP="00BC52BE">
            <w:pPr>
              <w:pStyle w:val="TableText"/>
            </w:pPr>
            <w:bookmarkStart w:id="2796" w:name="_Hlt446149822"/>
            <w:bookmarkEnd w:id="2796"/>
            <w:r w:rsidRPr="002A3910">
              <w:t>File</w:t>
            </w:r>
          </w:p>
        </w:tc>
        <w:tc>
          <w:tcPr>
            <w:tcW w:w="6624" w:type="dxa"/>
          </w:tcPr>
          <w:p w14:paraId="778F11D1" w14:textId="77777777" w:rsidR="00E86526" w:rsidRPr="002A3910" w:rsidRDefault="00E86526" w:rsidP="00BC52BE">
            <w:pPr>
              <w:pStyle w:val="TableText"/>
            </w:pPr>
            <w:r w:rsidRPr="002A3910">
              <w:t xml:space="preserve">A set of related records </w:t>
            </w:r>
            <w:r w:rsidR="00F60FF4" w:rsidRPr="002A3910">
              <w:t>(or entries) treated as a unit.</w:t>
            </w:r>
          </w:p>
        </w:tc>
      </w:tr>
      <w:tr w:rsidR="00E86526" w:rsidRPr="002A3910" w14:paraId="6AF7F948" w14:textId="77777777" w:rsidTr="00BC52BE">
        <w:trPr>
          <w:cantSplit/>
          <w:trHeight w:val="20"/>
        </w:trPr>
        <w:tc>
          <w:tcPr>
            <w:tcW w:w="3053" w:type="dxa"/>
          </w:tcPr>
          <w:p w14:paraId="39928542" w14:textId="77777777" w:rsidR="00E86526" w:rsidRPr="002A3910" w:rsidRDefault="00E86526" w:rsidP="00BC52BE">
            <w:pPr>
              <w:pStyle w:val="TableText"/>
            </w:pPr>
            <w:r w:rsidRPr="002A3910">
              <w:t>Form</w:t>
            </w:r>
          </w:p>
        </w:tc>
        <w:tc>
          <w:tcPr>
            <w:tcW w:w="6624" w:type="dxa"/>
          </w:tcPr>
          <w:p w14:paraId="450EFC75" w14:textId="77777777" w:rsidR="00E86526" w:rsidRPr="002A3910" w:rsidRDefault="00E86526" w:rsidP="00BC52BE">
            <w:pPr>
              <w:pStyle w:val="TableText"/>
            </w:pPr>
            <w:r w:rsidRPr="002A3910">
              <w:t>In Scre</w:t>
            </w:r>
            <w:bookmarkStart w:id="2797" w:name="_Hlt445775658"/>
            <w:r w:rsidRPr="002A3910">
              <w:t>e</w:t>
            </w:r>
            <w:bookmarkEnd w:id="2797"/>
            <w:r w:rsidRPr="002A3910">
              <w:t>n</w:t>
            </w:r>
            <w:bookmarkStart w:id="2798" w:name="_Hlt446149664"/>
            <w:r w:rsidRPr="002A3910">
              <w:t>M</w:t>
            </w:r>
            <w:bookmarkEnd w:id="2798"/>
            <w:r w:rsidRPr="002A3910">
              <w:t>an, a group of one or more pages that comprise a complete transaction. Comparable to an INPU</w:t>
            </w:r>
            <w:bookmarkStart w:id="2799" w:name="_Hlt446149667"/>
            <w:r w:rsidRPr="002A3910">
              <w:t>T</w:t>
            </w:r>
            <w:bookmarkEnd w:id="2799"/>
            <w:r w:rsidR="00F60FF4" w:rsidRPr="002A3910">
              <w:t xml:space="preserve"> template.</w:t>
            </w:r>
          </w:p>
        </w:tc>
      </w:tr>
      <w:tr w:rsidR="00E86526" w:rsidRPr="002A3910" w14:paraId="134760ED" w14:textId="77777777" w:rsidTr="00BC52BE">
        <w:trPr>
          <w:cantSplit/>
          <w:trHeight w:val="20"/>
        </w:trPr>
        <w:tc>
          <w:tcPr>
            <w:tcW w:w="3053" w:type="dxa"/>
          </w:tcPr>
          <w:p w14:paraId="462324C2" w14:textId="77777777" w:rsidR="00E86526" w:rsidRPr="002A3910" w:rsidRDefault="00E86526" w:rsidP="00BC52BE">
            <w:pPr>
              <w:pStyle w:val="TableText"/>
            </w:pPr>
            <w:r w:rsidRPr="002A3910">
              <w:t>FREE TEXT</w:t>
            </w:r>
          </w:p>
        </w:tc>
        <w:tc>
          <w:tcPr>
            <w:tcW w:w="6624" w:type="dxa"/>
          </w:tcPr>
          <w:p w14:paraId="4D460C01" w14:textId="77777777" w:rsidR="00E86526" w:rsidRPr="002A3910" w:rsidRDefault="00E86526" w:rsidP="00BC52BE">
            <w:pPr>
              <w:pStyle w:val="TableText"/>
            </w:pPr>
            <w:r w:rsidRPr="002A3910">
              <w:t>A DA</w:t>
            </w:r>
            <w:bookmarkStart w:id="2800" w:name="_Hlt446149669"/>
            <w:r w:rsidRPr="002A3910">
              <w:t>T</w:t>
            </w:r>
            <w:bookmarkEnd w:id="2800"/>
            <w:r w:rsidRPr="002A3910">
              <w:t>A TYPE</w:t>
            </w:r>
            <w:r w:rsidR="00B35BFA" w:rsidRPr="002A3910">
              <w:t xml:space="preserve"> field value</w:t>
            </w:r>
            <w:r w:rsidRPr="002A3910">
              <w:t xml:space="preserve"> that can contain any pr</w:t>
            </w:r>
            <w:r w:rsidR="00F60FF4" w:rsidRPr="002A3910">
              <w:t>intable characters.</w:t>
            </w:r>
          </w:p>
        </w:tc>
      </w:tr>
      <w:tr w:rsidR="00E86526" w:rsidRPr="002A3910" w14:paraId="353E6564" w14:textId="77777777" w:rsidTr="00BC52BE">
        <w:trPr>
          <w:cantSplit/>
          <w:trHeight w:val="20"/>
        </w:trPr>
        <w:tc>
          <w:tcPr>
            <w:tcW w:w="3053" w:type="dxa"/>
          </w:tcPr>
          <w:p w14:paraId="345E206A" w14:textId="77777777" w:rsidR="00E86526" w:rsidRPr="002A3910" w:rsidRDefault="00E86526" w:rsidP="00BC52BE">
            <w:pPr>
              <w:pStyle w:val="TableText"/>
            </w:pPr>
            <w:r w:rsidRPr="002A3910">
              <w:t>Full-screen Editing</w:t>
            </w:r>
          </w:p>
        </w:tc>
        <w:tc>
          <w:tcPr>
            <w:tcW w:w="6624" w:type="dxa"/>
          </w:tcPr>
          <w:p w14:paraId="1A0E64D1" w14:textId="77777777" w:rsidR="00E86526" w:rsidRPr="002A3910" w:rsidRDefault="00E86526" w:rsidP="00BC52BE">
            <w:pPr>
              <w:pStyle w:val="TableText"/>
            </w:pPr>
            <w:r w:rsidRPr="002A3910">
              <w:t>The ability to enter data in various locations on the two-dimensional computer disp</w:t>
            </w:r>
            <w:r w:rsidR="00F60FF4" w:rsidRPr="002A3910">
              <w:t>lay. Compare to scrolling mode.</w:t>
            </w:r>
          </w:p>
        </w:tc>
      </w:tr>
      <w:tr w:rsidR="001E7261" w:rsidRPr="002A3910" w14:paraId="29D4930E" w14:textId="77777777" w:rsidTr="00BC52BE">
        <w:trPr>
          <w:cantSplit/>
          <w:trHeight w:val="20"/>
        </w:trPr>
        <w:tc>
          <w:tcPr>
            <w:tcW w:w="3053" w:type="dxa"/>
          </w:tcPr>
          <w:p w14:paraId="35C48166" w14:textId="77777777" w:rsidR="001E7261" w:rsidRPr="002A3910" w:rsidRDefault="001E7261" w:rsidP="00BC52BE">
            <w:pPr>
              <w:pStyle w:val="TableText"/>
            </w:pPr>
            <w:r w:rsidRPr="002A3910">
              <w:t>Global Variable</w:t>
            </w:r>
          </w:p>
        </w:tc>
        <w:tc>
          <w:tcPr>
            <w:tcW w:w="6624" w:type="dxa"/>
          </w:tcPr>
          <w:p w14:paraId="4EA4F840" w14:textId="77777777" w:rsidR="001E7261" w:rsidRPr="002A3910" w:rsidRDefault="001E7261" w:rsidP="00BC52BE">
            <w:pPr>
              <w:pStyle w:val="TableText"/>
            </w:pPr>
            <w:r w:rsidRPr="002A3910">
              <w:t>A variable that is stored on disk.</w:t>
            </w:r>
          </w:p>
        </w:tc>
      </w:tr>
      <w:tr w:rsidR="00E86526" w:rsidRPr="002A3910" w14:paraId="7B088C04" w14:textId="77777777" w:rsidTr="00BC52BE">
        <w:trPr>
          <w:cantSplit/>
          <w:trHeight w:val="20"/>
        </w:trPr>
        <w:tc>
          <w:tcPr>
            <w:tcW w:w="3053" w:type="dxa"/>
          </w:tcPr>
          <w:p w14:paraId="5B1A57D3" w14:textId="77777777" w:rsidR="00E86526" w:rsidRPr="002A3910" w:rsidRDefault="00E86526" w:rsidP="00BC52BE">
            <w:pPr>
              <w:pStyle w:val="TableText"/>
            </w:pPr>
            <w:r w:rsidRPr="002A3910">
              <w:t>Histogram</w:t>
            </w:r>
          </w:p>
        </w:tc>
        <w:tc>
          <w:tcPr>
            <w:tcW w:w="6624" w:type="dxa"/>
          </w:tcPr>
          <w:p w14:paraId="1CA82E65" w14:textId="77777777" w:rsidR="00E86526" w:rsidRPr="002A3910" w:rsidRDefault="00E86526" w:rsidP="00BC52BE">
            <w:pPr>
              <w:pStyle w:val="TableText"/>
            </w:pPr>
            <w:r w:rsidRPr="002A3910">
              <w:t>A type of bar graph that indicates frequency of o</w:t>
            </w:r>
            <w:r w:rsidR="00F60FF4" w:rsidRPr="002A3910">
              <w:t>ccurrence of particular values.</w:t>
            </w:r>
          </w:p>
        </w:tc>
      </w:tr>
      <w:tr w:rsidR="001E7261" w:rsidRPr="002A3910" w14:paraId="6FB1F008" w14:textId="77777777" w:rsidTr="00BC52BE">
        <w:trPr>
          <w:cantSplit/>
          <w:trHeight w:val="20"/>
        </w:trPr>
        <w:tc>
          <w:tcPr>
            <w:tcW w:w="3053" w:type="dxa"/>
          </w:tcPr>
          <w:p w14:paraId="11F05F8E" w14:textId="77777777" w:rsidR="001E7261" w:rsidRPr="002A3910" w:rsidRDefault="001E7261" w:rsidP="00BC52BE">
            <w:pPr>
              <w:pStyle w:val="TableText"/>
            </w:pPr>
            <w:bookmarkStart w:id="2801" w:name="glossary_hook"/>
            <w:r w:rsidRPr="002A3910">
              <w:t>Hook</w:t>
            </w:r>
            <w:bookmarkEnd w:id="2801"/>
          </w:p>
        </w:tc>
        <w:tc>
          <w:tcPr>
            <w:tcW w:w="6624" w:type="dxa"/>
          </w:tcPr>
          <w:p w14:paraId="4D8E85DB" w14:textId="1B0F79C6" w:rsidR="001E7261" w:rsidRPr="002A3910" w:rsidRDefault="001E7261" w:rsidP="001E7261">
            <w:pPr>
              <w:pStyle w:val="TableText"/>
            </w:pPr>
            <w:r w:rsidRPr="002A3910">
              <w:t>A documented data dictionary attribute, input variable, or parameter in which an application developer can place M code that is executed during a VA FileMan call. Also called a “</w:t>
            </w:r>
            <w:hyperlink w:anchor="glossary_programmer_hook" w:history="1">
              <w:r w:rsidRPr="002A3910">
                <w:rPr>
                  <w:rStyle w:val="Hyperlink"/>
                </w:rPr>
                <w:t>Programmer Hook</w:t>
              </w:r>
            </w:hyperlink>
            <w:r w:rsidRPr="002A3910">
              <w:t>.”</w:t>
            </w:r>
          </w:p>
        </w:tc>
      </w:tr>
      <w:tr w:rsidR="00E86526" w:rsidRPr="002A3910" w14:paraId="41BC0802" w14:textId="77777777" w:rsidTr="00BC52BE">
        <w:trPr>
          <w:cantSplit/>
          <w:trHeight w:val="20"/>
        </w:trPr>
        <w:tc>
          <w:tcPr>
            <w:tcW w:w="3053" w:type="dxa"/>
          </w:tcPr>
          <w:p w14:paraId="18525C11" w14:textId="77777777" w:rsidR="00E86526" w:rsidRPr="002A3910" w:rsidRDefault="00E86526" w:rsidP="00BC52BE">
            <w:pPr>
              <w:pStyle w:val="TableText"/>
            </w:pPr>
            <w:r w:rsidRPr="002A3910">
              <w:t>Identifier</w:t>
            </w:r>
          </w:p>
        </w:tc>
        <w:tc>
          <w:tcPr>
            <w:tcW w:w="6624" w:type="dxa"/>
          </w:tcPr>
          <w:p w14:paraId="2AA2C714" w14:textId="77777777" w:rsidR="00E86526" w:rsidRPr="002A3910" w:rsidRDefault="00E86526" w:rsidP="00BC52BE">
            <w:pPr>
              <w:pStyle w:val="TableText"/>
            </w:pPr>
            <w:r w:rsidRPr="002A3910">
              <w:t>In VA FileMan, a field that is defined to aid in identifying an entry in c</w:t>
            </w:r>
            <w:r w:rsidR="00F60FF4" w:rsidRPr="002A3910">
              <w:t xml:space="preserve">onjunction with the NAME </w:t>
            </w:r>
            <w:r w:rsidR="001E7261" w:rsidRPr="002A3910">
              <w:t xml:space="preserve">(#.01) </w:t>
            </w:r>
            <w:r w:rsidR="00F60FF4" w:rsidRPr="002A3910">
              <w:t>field.</w:t>
            </w:r>
          </w:p>
        </w:tc>
      </w:tr>
      <w:tr w:rsidR="00E86526" w:rsidRPr="002A3910" w14:paraId="3A0D2A75" w14:textId="77777777" w:rsidTr="00BC52BE">
        <w:trPr>
          <w:cantSplit/>
          <w:trHeight w:val="20"/>
        </w:trPr>
        <w:tc>
          <w:tcPr>
            <w:tcW w:w="3053" w:type="dxa"/>
          </w:tcPr>
          <w:p w14:paraId="658C01FA" w14:textId="77777777" w:rsidR="00E86526" w:rsidRPr="002A3910" w:rsidRDefault="00E86526" w:rsidP="00BC52BE">
            <w:pPr>
              <w:pStyle w:val="TableText"/>
            </w:pPr>
            <w:bookmarkStart w:id="2802" w:name="glossary_index"/>
            <w:r w:rsidRPr="002A3910">
              <w:t>Index</w:t>
            </w:r>
            <w:bookmarkEnd w:id="2802"/>
          </w:p>
        </w:tc>
        <w:tc>
          <w:tcPr>
            <w:tcW w:w="6624" w:type="dxa"/>
          </w:tcPr>
          <w:p w14:paraId="4734B813" w14:textId="77777777" w:rsidR="001E7261" w:rsidRPr="002A3910" w:rsidRDefault="00E86526" w:rsidP="00BC52BE">
            <w:pPr>
              <w:pStyle w:val="TableText"/>
            </w:pPr>
            <w:r w:rsidRPr="002A3910">
              <w:t>An ordered list used to speed retrieval of entries from a file based on a</w:t>
            </w:r>
            <w:r w:rsidR="001E7261" w:rsidRPr="002A3910">
              <w:t xml:space="preserve"> value in some field or fields:</w:t>
            </w:r>
          </w:p>
          <w:p w14:paraId="4C868C17" w14:textId="77777777" w:rsidR="001E7261" w:rsidRPr="002A3910" w:rsidRDefault="00E86526" w:rsidP="001E7261">
            <w:pPr>
              <w:pStyle w:val="TableListBullet"/>
            </w:pPr>
            <w:r w:rsidRPr="002A3910">
              <w:t xml:space="preserve">The term </w:t>
            </w:r>
            <w:r w:rsidR="00084217" w:rsidRPr="002A3910">
              <w:t>“</w:t>
            </w:r>
            <w:r w:rsidRPr="002A3910">
              <w:t>simple index</w:t>
            </w:r>
            <w:r w:rsidR="00084217" w:rsidRPr="002A3910">
              <w:t>”</w:t>
            </w:r>
            <w:r w:rsidRPr="002A3910">
              <w:t xml:space="preserve"> refers to an index that stores the data for a single field</w:t>
            </w:r>
            <w:r w:rsidR="001E7261" w:rsidRPr="002A3910">
              <w:t>.</w:t>
            </w:r>
          </w:p>
          <w:p w14:paraId="60B92A5E" w14:textId="77777777" w:rsidR="001E7261" w:rsidRPr="002A3910" w:rsidRDefault="001E7261" w:rsidP="001E7261">
            <w:pPr>
              <w:pStyle w:val="TableListBullet"/>
            </w:pPr>
            <w:r w:rsidRPr="002A3910">
              <w:t>T</w:t>
            </w:r>
            <w:r w:rsidR="00E86526" w:rsidRPr="002A3910">
              <w:t xml:space="preserve">he term </w:t>
            </w:r>
            <w:r w:rsidR="00084217" w:rsidRPr="002A3910">
              <w:t>“</w:t>
            </w:r>
            <w:r w:rsidR="00E86526" w:rsidRPr="002A3910">
              <w:t>compound index</w:t>
            </w:r>
            <w:r w:rsidR="00084217" w:rsidRPr="002A3910">
              <w:t>”</w:t>
            </w:r>
            <w:r w:rsidR="00E86526" w:rsidRPr="002A3910">
              <w:t xml:space="preserve"> refers to an index that stores th</w:t>
            </w:r>
            <w:r w:rsidRPr="002A3910">
              <w:t>e data for more than one field.</w:t>
            </w:r>
          </w:p>
          <w:p w14:paraId="650C6689" w14:textId="77777777" w:rsidR="001D06C5" w:rsidRPr="002A3910" w:rsidRDefault="001D06C5" w:rsidP="001E7261">
            <w:pPr>
              <w:pStyle w:val="TableText"/>
            </w:pPr>
          </w:p>
          <w:p w14:paraId="3A9B3416" w14:textId="38775009" w:rsidR="00E86526" w:rsidRPr="002A3910" w:rsidRDefault="00E86526" w:rsidP="001E7261">
            <w:pPr>
              <w:pStyle w:val="TableText"/>
            </w:pPr>
            <w:r w:rsidRPr="002A3910">
              <w:t>Indexes are created and m</w:t>
            </w:r>
            <w:r w:rsidR="00F60FF4" w:rsidRPr="002A3910">
              <w:t xml:space="preserve">aintained via </w:t>
            </w:r>
            <w:hyperlink w:anchor="glossary_cross_refernece" w:history="1">
              <w:r w:rsidR="00F60FF4" w:rsidRPr="002A3910">
                <w:rPr>
                  <w:rStyle w:val="Hyperlink"/>
                </w:rPr>
                <w:t>cross-references</w:t>
              </w:r>
            </w:hyperlink>
            <w:r w:rsidR="00F60FF4" w:rsidRPr="002A3910">
              <w:t>.</w:t>
            </w:r>
          </w:p>
          <w:p w14:paraId="6F2A04F5" w14:textId="27C58C9F" w:rsidR="00D81FCA" w:rsidRPr="002A3910" w:rsidRDefault="00D81FCA" w:rsidP="00D81FCA">
            <w:pPr>
              <w:pStyle w:val="TableText"/>
            </w:pPr>
            <w:r w:rsidRPr="002A3910">
              <w:rPr>
                <w:noProof/>
              </w:rPr>
              <w:drawing>
                <wp:inline distT="0" distB="0" distL="0" distR="0" wp14:anchorId="5BC34943" wp14:editId="71438D9B">
                  <wp:extent cx="266700" cy="289560"/>
                  <wp:effectExtent l="0" t="0" r="0" b="0"/>
                  <wp:docPr id="468"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also “</w:t>
            </w:r>
            <w:hyperlink w:anchor="glossary_uniqueness_index" w:history="1">
              <w:r w:rsidRPr="002A3910">
                <w:rPr>
                  <w:rStyle w:val="Hyperlink"/>
                </w:rPr>
                <w:t>Uniqueness Index</w:t>
              </w:r>
            </w:hyperlink>
            <w:r w:rsidRPr="002A3910">
              <w:t>.”</w:t>
            </w:r>
          </w:p>
        </w:tc>
      </w:tr>
      <w:tr w:rsidR="00C311E6" w:rsidRPr="002A3910" w14:paraId="282AC380" w14:textId="77777777" w:rsidTr="00BC52BE">
        <w:trPr>
          <w:cantSplit/>
          <w:trHeight w:val="20"/>
        </w:trPr>
        <w:tc>
          <w:tcPr>
            <w:tcW w:w="3053" w:type="dxa"/>
          </w:tcPr>
          <w:p w14:paraId="2622A34C" w14:textId="77777777" w:rsidR="00C311E6" w:rsidRPr="002A3910" w:rsidRDefault="00C311E6" w:rsidP="00BC52BE">
            <w:pPr>
              <w:pStyle w:val="TableText"/>
            </w:pPr>
            <w:r w:rsidRPr="002A3910">
              <w:t>Initialization</w:t>
            </w:r>
          </w:p>
        </w:tc>
        <w:tc>
          <w:tcPr>
            <w:tcW w:w="6624" w:type="dxa"/>
          </w:tcPr>
          <w:p w14:paraId="19DF5774" w14:textId="77777777" w:rsidR="00C311E6" w:rsidRPr="002A3910" w:rsidRDefault="00C311E6" w:rsidP="00C311E6">
            <w:pPr>
              <w:pStyle w:val="TableText"/>
            </w:pPr>
            <w:r w:rsidRPr="002A3910">
              <w:t>The process of setting variables in a program to their starting value.</w:t>
            </w:r>
          </w:p>
        </w:tc>
      </w:tr>
      <w:tr w:rsidR="00E86526" w:rsidRPr="002A3910" w14:paraId="325711C9" w14:textId="77777777" w:rsidTr="00BC52BE">
        <w:trPr>
          <w:cantSplit/>
          <w:trHeight w:val="20"/>
        </w:trPr>
        <w:tc>
          <w:tcPr>
            <w:tcW w:w="3053" w:type="dxa"/>
          </w:tcPr>
          <w:p w14:paraId="0B9ACE7C" w14:textId="77777777" w:rsidR="00E86526" w:rsidRPr="002A3910" w:rsidRDefault="00E86526" w:rsidP="00BC52BE">
            <w:pPr>
              <w:pStyle w:val="TableText"/>
            </w:pPr>
            <w:bookmarkStart w:id="2803" w:name="_Hlt446149668"/>
            <w:bookmarkEnd w:id="2803"/>
            <w:r w:rsidRPr="002A3910">
              <w:t>INPUT Template</w:t>
            </w:r>
          </w:p>
        </w:tc>
        <w:tc>
          <w:tcPr>
            <w:tcW w:w="6624" w:type="dxa"/>
          </w:tcPr>
          <w:p w14:paraId="4CF01B60" w14:textId="77777777" w:rsidR="00E86526" w:rsidRPr="002A3910" w:rsidRDefault="00E86526" w:rsidP="00BC52BE">
            <w:pPr>
              <w:pStyle w:val="TableText"/>
            </w:pPr>
            <w:r w:rsidRPr="002A3910">
              <w:t>A pre-defined list of fields that togeth</w:t>
            </w:r>
            <w:r w:rsidR="00F60FF4" w:rsidRPr="002A3910">
              <w:t>er comprise an editing session.</w:t>
            </w:r>
          </w:p>
        </w:tc>
      </w:tr>
      <w:tr w:rsidR="00C311E6" w:rsidRPr="002A3910" w14:paraId="1A01CE9A" w14:textId="77777777" w:rsidTr="00BC52BE">
        <w:trPr>
          <w:cantSplit/>
          <w:trHeight w:val="20"/>
        </w:trPr>
        <w:tc>
          <w:tcPr>
            <w:tcW w:w="3053" w:type="dxa"/>
          </w:tcPr>
          <w:p w14:paraId="515212AD" w14:textId="77777777" w:rsidR="00C311E6" w:rsidRPr="002A3910" w:rsidRDefault="00C311E6" w:rsidP="00BC52BE">
            <w:pPr>
              <w:pStyle w:val="TableText"/>
            </w:pPr>
            <w:r w:rsidRPr="002A3910">
              <w:t>INPUT Transform</w:t>
            </w:r>
          </w:p>
        </w:tc>
        <w:tc>
          <w:tcPr>
            <w:tcW w:w="6624" w:type="dxa"/>
          </w:tcPr>
          <w:p w14:paraId="54A35BB3" w14:textId="77777777" w:rsidR="00C311E6" w:rsidRPr="002A3910" w:rsidRDefault="00C311E6" w:rsidP="00C311E6">
            <w:pPr>
              <w:pStyle w:val="TableText"/>
            </w:pPr>
            <w:r w:rsidRPr="002A3910">
              <w:t>An executable string of M code which is used to check the validity of input and to convert it into an internal form for storage.</w:t>
            </w:r>
          </w:p>
        </w:tc>
      </w:tr>
      <w:tr w:rsidR="00E86526" w:rsidRPr="002A3910" w14:paraId="2B7BA9A1" w14:textId="77777777" w:rsidTr="00BC52BE">
        <w:trPr>
          <w:cantSplit/>
          <w:trHeight w:val="20"/>
        </w:trPr>
        <w:tc>
          <w:tcPr>
            <w:tcW w:w="3053" w:type="dxa"/>
          </w:tcPr>
          <w:p w14:paraId="525FA4FD" w14:textId="77777777" w:rsidR="00E86526" w:rsidRPr="002A3910" w:rsidRDefault="00E86526" w:rsidP="00BC52BE">
            <w:pPr>
              <w:pStyle w:val="TableText"/>
            </w:pPr>
            <w:bookmarkStart w:id="2804" w:name="_Hlt446149790"/>
            <w:bookmarkStart w:id="2805" w:name="glossary_ien"/>
            <w:bookmarkEnd w:id="2804"/>
            <w:r w:rsidRPr="002A3910">
              <w:t>Internal Entry Number</w:t>
            </w:r>
            <w:r w:rsidR="005C625C" w:rsidRPr="002A3910">
              <w:t xml:space="preserve"> (IEN)</w:t>
            </w:r>
            <w:bookmarkEnd w:id="2805"/>
          </w:p>
        </w:tc>
        <w:tc>
          <w:tcPr>
            <w:tcW w:w="6624" w:type="dxa"/>
          </w:tcPr>
          <w:p w14:paraId="3A495CD8" w14:textId="77777777" w:rsidR="00E86526" w:rsidRPr="002A3910" w:rsidRDefault="00E86526" w:rsidP="00BC52BE">
            <w:pPr>
              <w:pStyle w:val="TableText"/>
            </w:pPr>
            <w:r w:rsidRPr="002A3910">
              <w:t>The number used to identify an entry within a file. Every record has a unique internal entry nu</w:t>
            </w:r>
            <w:r w:rsidR="00F60FF4" w:rsidRPr="002A3910">
              <w:t>mber. Often abbreviated as IEN.</w:t>
            </w:r>
          </w:p>
        </w:tc>
      </w:tr>
      <w:tr w:rsidR="00E86526" w:rsidRPr="002A3910" w14:paraId="533C678A" w14:textId="77777777" w:rsidTr="00BC52BE">
        <w:trPr>
          <w:cantSplit/>
          <w:trHeight w:val="20"/>
        </w:trPr>
        <w:tc>
          <w:tcPr>
            <w:tcW w:w="3053" w:type="dxa"/>
          </w:tcPr>
          <w:p w14:paraId="42275330" w14:textId="77777777" w:rsidR="00E86526" w:rsidRPr="002A3910" w:rsidRDefault="00E86526" w:rsidP="00BC52BE">
            <w:pPr>
              <w:pStyle w:val="TableText"/>
            </w:pPr>
            <w:r w:rsidRPr="002A3910">
              <w:t>Kernel</w:t>
            </w:r>
          </w:p>
        </w:tc>
        <w:tc>
          <w:tcPr>
            <w:tcW w:w="6624" w:type="dxa"/>
          </w:tcPr>
          <w:p w14:paraId="79AF4023" w14:textId="77777777" w:rsidR="00E86526" w:rsidRPr="002A3910" w:rsidRDefault="00E86526" w:rsidP="00BC52BE">
            <w:pPr>
              <w:pStyle w:val="TableText"/>
            </w:pPr>
            <w:r w:rsidRPr="002A3910">
              <w:t xml:space="preserve">A </w:t>
            </w:r>
            <w:r w:rsidR="00F60FF4" w:rsidRPr="002A3910">
              <w:t>VistA</w:t>
            </w:r>
            <w:r w:rsidRPr="002A3910">
              <w:t xml:space="preserve"> software package that functions as an intermediary between the host operating system and </w:t>
            </w:r>
            <w:r w:rsidR="00F60FF4" w:rsidRPr="002A3910">
              <w:t>VistA</w:t>
            </w:r>
            <w:r w:rsidRPr="002A3910">
              <w:t xml:space="preserve"> application packages. Kernel includes installation, menu,</w:t>
            </w:r>
            <w:r w:rsidR="00F60FF4" w:rsidRPr="002A3910">
              <w:t xml:space="preserve"> security, and device services.</w:t>
            </w:r>
          </w:p>
        </w:tc>
      </w:tr>
      <w:tr w:rsidR="00E86526" w:rsidRPr="002A3910" w14:paraId="718B1BD4" w14:textId="77777777" w:rsidTr="00BC52BE">
        <w:trPr>
          <w:cantSplit/>
          <w:trHeight w:val="20"/>
        </w:trPr>
        <w:tc>
          <w:tcPr>
            <w:tcW w:w="3053" w:type="dxa"/>
          </w:tcPr>
          <w:p w14:paraId="4F5CF778" w14:textId="77777777" w:rsidR="00E86526" w:rsidRPr="002A3910" w:rsidRDefault="00E86526" w:rsidP="00BC52BE">
            <w:pPr>
              <w:pStyle w:val="TableText"/>
            </w:pPr>
            <w:bookmarkStart w:id="2806" w:name="glossary_key"/>
            <w:r w:rsidRPr="002A3910">
              <w:t>Key</w:t>
            </w:r>
            <w:bookmarkEnd w:id="2806"/>
          </w:p>
        </w:tc>
        <w:tc>
          <w:tcPr>
            <w:tcW w:w="6624" w:type="dxa"/>
          </w:tcPr>
          <w:p w14:paraId="3C8E845F" w14:textId="77777777" w:rsidR="009540B3" w:rsidRPr="002A3910" w:rsidRDefault="00E86526" w:rsidP="009540B3">
            <w:pPr>
              <w:pStyle w:val="TableText"/>
            </w:pPr>
            <w:r w:rsidRPr="002A3910">
              <w:t>A group of fields that, taken collectively, uniquely identifies a record in a file or subfile</w:t>
            </w:r>
            <w:r w:rsidR="009540B3" w:rsidRPr="002A3910">
              <w:t xml:space="preserve"> (Multiple)</w:t>
            </w:r>
            <w:r w:rsidRPr="002A3910">
              <w:t xml:space="preserve">. All fields in a key </w:t>
            </w:r>
            <w:r w:rsidR="00945EC4" w:rsidRPr="002A3910">
              <w:rPr>
                <w:i/>
              </w:rPr>
              <w:t>must</w:t>
            </w:r>
            <w:r w:rsidR="009540B3" w:rsidRPr="002A3910">
              <w:t xml:space="preserve"> have values:</w:t>
            </w:r>
          </w:p>
          <w:p w14:paraId="4278F8D1" w14:textId="77777777" w:rsidR="009540B3" w:rsidRPr="002A3910" w:rsidRDefault="00E86526" w:rsidP="009540B3">
            <w:pPr>
              <w:pStyle w:val="TableListBullet"/>
            </w:pPr>
            <w:r w:rsidRPr="002A3910">
              <w:t xml:space="preserve">The term </w:t>
            </w:r>
            <w:r w:rsidR="00084217" w:rsidRPr="002A3910">
              <w:t>“</w:t>
            </w:r>
            <w:r w:rsidRPr="002A3910">
              <w:t>simple key</w:t>
            </w:r>
            <w:r w:rsidR="00084217" w:rsidRPr="002A3910">
              <w:t>”</w:t>
            </w:r>
            <w:r w:rsidRPr="002A3910">
              <w:t xml:space="preserve"> refers to keys that are composed of only one field</w:t>
            </w:r>
            <w:r w:rsidR="009540B3" w:rsidRPr="002A3910">
              <w:t>.</w:t>
            </w:r>
          </w:p>
          <w:p w14:paraId="35EE4EA1" w14:textId="77777777" w:rsidR="009540B3" w:rsidRPr="002A3910" w:rsidRDefault="009540B3" w:rsidP="009540B3">
            <w:pPr>
              <w:pStyle w:val="TableListBullet"/>
            </w:pPr>
            <w:r w:rsidRPr="002A3910">
              <w:t>T</w:t>
            </w:r>
            <w:r w:rsidR="00E86526" w:rsidRPr="002A3910">
              <w:t xml:space="preserve">he term </w:t>
            </w:r>
            <w:r w:rsidR="00084217" w:rsidRPr="002A3910">
              <w:t>“</w:t>
            </w:r>
            <w:r w:rsidR="00E86526" w:rsidRPr="002A3910">
              <w:t>compound key</w:t>
            </w:r>
            <w:r w:rsidR="00084217" w:rsidRPr="002A3910">
              <w:t>”</w:t>
            </w:r>
            <w:r w:rsidR="00E86526" w:rsidRPr="002A3910">
              <w:t xml:space="preserve"> refers to keys that are composed of more than one field.</w:t>
            </w:r>
          </w:p>
          <w:p w14:paraId="185D829E" w14:textId="77777777" w:rsidR="001D06C5" w:rsidRPr="002A3910" w:rsidRDefault="001D06C5" w:rsidP="009540B3">
            <w:pPr>
              <w:pStyle w:val="TableText"/>
            </w:pPr>
          </w:p>
          <w:p w14:paraId="124B5520" w14:textId="2702254B" w:rsidR="00E86526" w:rsidRPr="002A3910" w:rsidRDefault="00E86526" w:rsidP="009540B3">
            <w:pPr>
              <w:pStyle w:val="TableText"/>
            </w:pPr>
            <w:r w:rsidRPr="002A3910">
              <w:t>Keys ar</w:t>
            </w:r>
            <w:r w:rsidR="00F60FF4" w:rsidRPr="002A3910">
              <w:t xml:space="preserve">e stored in the KEY </w:t>
            </w:r>
            <w:r w:rsidR="009206BF" w:rsidRPr="002A3910">
              <w:t>(#.31)</w:t>
            </w:r>
            <w:r w:rsidR="009540B3" w:rsidRPr="002A3910">
              <w:t xml:space="preserve"> </w:t>
            </w:r>
            <w:r w:rsidR="00F60FF4" w:rsidRPr="002A3910">
              <w:t>file</w:t>
            </w:r>
            <w:r w:rsidR="0056557B" w:rsidRPr="002A3910">
              <w:t>.</w:t>
            </w:r>
          </w:p>
          <w:p w14:paraId="6F0D6FE8" w14:textId="50A965B6" w:rsidR="00D81FCA" w:rsidRPr="002A3910" w:rsidRDefault="00D81FCA" w:rsidP="00D81FCA">
            <w:pPr>
              <w:pStyle w:val="TableText"/>
            </w:pPr>
            <w:r w:rsidRPr="002A3910">
              <w:rPr>
                <w:noProof/>
              </w:rPr>
              <w:drawing>
                <wp:inline distT="0" distB="0" distL="0" distR="0" wp14:anchorId="07AF844F" wp14:editId="479C6E57">
                  <wp:extent cx="289560" cy="289560"/>
                  <wp:effectExtent l="0" t="0" r="0" b="0"/>
                  <wp:docPr id="46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also “</w:t>
            </w:r>
            <w:hyperlink w:anchor="glossary_primary_key" w:history="1">
              <w:r w:rsidRPr="002A3910">
                <w:rPr>
                  <w:rStyle w:val="Hyperlink"/>
                </w:rPr>
                <w:t>Primary Key</w:t>
              </w:r>
            </w:hyperlink>
            <w:r w:rsidRPr="002A3910">
              <w:t>” and “</w:t>
            </w:r>
            <w:hyperlink w:anchor="glossary_secondary_key" w:history="1">
              <w:r w:rsidRPr="002A3910">
                <w:rPr>
                  <w:rStyle w:val="Hyperlink"/>
                </w:rPr>
                <w:t>Secondary Key</w:t>
              </w:r>
            </w:hyperlink>
            <w:r w:rsidRPr="002A3910">
              <w:t>.”</w:t>
            </w:r>
          </w:p>
        </w:tc>
      </w:tr>
      <w:tr w:rsidR="008C7CF0" w:rsidRPr="002A3910" w14:paraId="1105068C" w14:textId="77777777" w:rsidTr="00BC52BE">
        <w:trPr>
          <w:cantSplit/>
          <w:trHeight w:val="20"/>
        </w:trPr>
        <w:tc>
          <w:tcPr>
            <w:tcW w:w="3053" w:type="dxa"/>
          </w:tcPr>
          <w:p w14:paraId="00B77A4C" w14:textId="77777777" w:rsidR="008C7CF0" w:rsidRPr="002A3910" w:rsidRDefault="008C7CF0" w:rsidP="00BC52BE">
            <w:pPr>
              <w:pStyle w:val="TableText"/>
            </w:pPr>
            <w:r w:rsidRPr="002A3910">
              <w:t>Key Integrity</w:t>
            </w:r>
          </w:p>
        </w:tc>
        <w:tc>
          <w:tcPr>
            <w:tcW w:w="6624" w:type="dxa"/>
          </w:tcPr>
          <w:p w14:paraId="19DB66D7" w14:textId="77777777" w:rsidR="008C7CF0" w:rsidRPr="002A3910" w:rsidRDefault="008C7CF0" w:rsidP="008C7CF0">
            <w:pPr>
              <w:pStyle w:val="TableText"/>
            </w:pPr>
            <w:r w:rsidRPr="002A3910">
              <w:t xml:space="preserve">When a KEY is defined for a file, FileMan enforces key integrity. All fields in a key </w:t>
            </w:r>
            <w:r w:rsidRPr="002A3910">
              <w:rPr>
                <w:i/>
              </w:rPr>
              <w:t>must</w:t>
            </w:r>
            <w:r w:rsidRPr="002A3910">
              <w:t xml:space="preserve"> have values (</w:t>
            </w:r>
            <w:r w:rsidRPr="002A3910">
              <w:rPr>
                <w:i/>
              </w:rPr>
              <w:t>must not</w:t>
            </w:r>
            <w:r w:rsidRPr="002A3910">
              <w:t xml:space="preserve"> be </w:t>
            </w:r>
            <w:r w:rsidR="004F3C8F" w:rsidRPr="002A3910">
              <w:rPr>
                <w:b/>
              </w:rPr>
              <w:t>NULL</w:t>
            </w:r>
            <w:r w:rsidRPr="002A3910">
              <w:t xml:space="preserve">) and those values, taken together, </w:t>
            </w:r>
            <w:r w:rsidRPr="002A3910">
              <w:rPr>
                <w:i/>
              </w:rPr>
              <w:t>must</w:t>
            </w:r>
            <w:r w:rsidRPr="002A3910">
              <w:t xml:space="preserve"> be unique across all records in the file; that is, no two records in the file can have the same key. VA FileMan enforces key integrity whenever records are added or edited.</w:t>
            </w:r>
          </w:p>
        </w:tc>
      </w:tr>
      <w:tr w:rsidR="00E86526" w:rsidRPr="002A3910" w14:paraId="19DC34CF" w14:textId="77777777" w:rsidTr="00BC52BE">
        <w:trPr>
          <w:cantSplit/>
          <w:trHeight w:val="20"/>
        </w:trPr>
        <w:tc>
          <w:tcPr>
            <w:tcW w:w="3053" w:type="dxa"/>
          </w:tcPr>
          <w:p w14:paraId="08D8EFEF" w14:textId="77777777" w:rsidR="00E86526" w:rsidRPr="002A3910" w:rsidRDefault="00E86526" w:rsidP="00BC52BE">
            <w:pPr>
              <w:pStyle w:val="TableText"/>
            </w:pPr>
            <w:r w:rsidRPr="002A3910">
              <w:t>LAYGO</w:t>
            </w:r>
          </w:p>
        </w:tc>
        <w:tc>
          <w:tcPr>
            <w:tcW w:w="6624" w:type="dxa"/>
          </w:tcPr>
          <w:p w14:paraId="05794F19" w14:textId="77777777" w:rsidR="00E86526" w:rsidRPr="002A3910" w:rsidRDefault="00E86526" w:rsidP="00BC52BE">
            <w:pPr>
              <w:pStyle w:val="TableText"/>
            </w:pPr>
            <w:r w:rsidRPr="002A3910">
              <w:t>A user</w:t>
            </w:r>
            <w:r w:rsidR="00084217" w:rsidRPr="002A3910">
              <w:t>’</w:t>
            </w:r>
            <w:r w:rsidRPr="002A3910">
              <w:t xml:space="preserve">s authorization to create a new entry when editing a computer file. An acronym for </w:t>
            </w:r>
            <w:r w:rsidRPr="002A3910">
              <w:rPr>
                <w:b/>
              </w:rPr>
              <w:t>L</w:t>
            </w:r>
            <w:r w:rsidRPr="002A3910">
              <w:t xml:space="preserve">earn </w:t>
            </w:r>
            <w:r w:rsidRPr="002A3910">
              <w:rPr>
                <w:b/>
              </w:rPr>
              <w:t>A</w:t>
            </w:r>
            <w:r w:rsidRPr="002A3910">
              <w:t xml:space="preserve">s </w:t>
            </w:r>
            <w:r w:rsidRPr="002A3910">
              <w:rPr>
                <w:b/>
              </w:rPr>
              <w:t>Y</w:t>
            </w:r>
            <w:r w:rsidRPr="002A3910">
              <w:t xml:space="preserve">ou </w:t>
            </w:r>
            <w:r w:rsidRPr="002A3910">
              <w:rPr>
                <w:b/>
              </w:rPr>
              <w:t>Go</w:t>
            </w:r>
            <w:r w:rsidR="00F60FF4" w:rsidRPr="002A3910">
              <w:t>.</w:t>
            </w:r>
          </w:p>
        </w:tc>
      </w:tr>
      <w:tr w:rsidR="00E86526" w:rsidRPr="002A3910" w14:paraId="7666B508" w14:textId="77777777" w:rsidTr="00BC52BE">
        <w:trPr>
          <w:cantSplit/>
          <w:trHeight w:val="20"/>
        </w:trPr>
        <w:tc>
          <w:tcPr>
            <w:tcW w:w="3053" w:type="dxa"/>
          </w:tcPr>
          <w:p w14:paraId="2FE2A64E" w14:textId="77777777" w:rsidR="00E86526" w:rsidRPr="002A3910" w:rsidRDefault="00E86526" w:rsidP="00BC52BE">
            <w:pPr>
              <w:pStyle w:val="TableText"/>
            </w:pPr>
            <w:bookmarkStart w:id="2807" w:name="_Hlt446149796"/>
            <w:bookmarkStart w:id="2808" w:name="glossary_line_editor"/>
            <w:bookmarkEnd w:id="2807"/>
            <w:r w:rsidRPr="002A3910">
              <w:t>Line Editor</w:t>
            </w:r>
            <w:bookmarkEnd w:id="2808"/>
          </w:p>
        </w:tc>
        <w:tc>
          <w:tcPr>
            <w:tcW w:w="6624" w:type="dxa"/>
          </w:tcPr>
          <w:p w14:paraId="2512C9E7" w14:textId="77777777" w:rsidR="00B21784" w:rsidRPr="002A3910" w:rsidRDefault="00E86526" w:rsidP="00BC52BE">
            <w:pPr>
              <w:pStyle w:val="TableText"/>
            </w:pPr>
            <w:r w:rsidRPr="002A3910">
              <w:t xml:space="preserve">The VA FileMan editor that lets you input and change text on a line-by-line basis. The Line </w:t>
            </w:r>
            <w:r w:rsidR="00B21784" w:rsidRPr="002A3910">
              <w:t>Editor works in scrolling mode.</w:t>
            </w:r>
          </w:p>
          <w:p w14:paraId="5CD870A8" w14:textId="2B6C0A23" w:rsidR="00E86526" w:rsidRPr="002A3910" w:rsidRDefault="00B21784" w:rsidP="00B21784">
            <w:pPr>
              <w:pStyle w:val="TableNote"/>
            </w:pPr>
            <w:r w:rsidRPr="002A3910">
              <w:rPr>
                <w:noProof/>
              </w:rPr>
              <w:drawing>
                <wp:inline distT="0" distB="0" distL="0" distR="0" wp14:anchorId="330C7B61" wp14:editId="5741E355">
                  <wp:extent cx="289560" cy="289560"/>
                  <wp:effectExtent l="0" t="0" r="0" b="0"/>
                  <wp:docPr id="44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hyperlink w:anchor="glossary_screen_editor" w:history="1">
              <w:r w:rsidR="00E86526" w:rsidRPr="002A3910">
                <w:rPr>
                  <w:rStyle w:val="Hyperlink"/>
                </w:rPr>
                <w:t xml:space="preserve">Screen </w:t>
              </w:r>
              <w:bookmarkStart w:id="2809" w:name="_Hlt446149680"/>
              <w:r w:rsidR="00E86526" w:rsidRPr="002A3910">
                <w:rPr>
                  <w:rStyle w:val="Hyperlink"/>
                </w:rPr>
                <w:t>E</w:t>
              </w:r>
              <w:bookmarkEnd w:id="2809"/>
              <w:r w:rsidR="00F60FF4" w:rsidRPr="002A3910">
                <w:rPr>
                  <w:rStyle w:val="Hyperlink"/>
                </w:rPr>
                <w:t>ditor</w:t>
              </w:r>
            </w:hyperlink>
            <w:r w:rsidR="00F60FF4" w:rsidRPr="002A3910">
              <w:t>.</w:t>
            </w:r>
          </w:p>
        </w:tc>
      </w:tr>
      <w:tr w:rsidR="00630B74" w:rsidRPr="002A3910" w14:paraId="392F8DEF" w14:textId="77777777" w:rsidTr="00BC52BE">
        <w:trPr>
          <w:cantSplit/>
          <w:trHeight w:val="20"/>
        </w:trPr>
        <w:tc>
          <w:tcPr>
            <w:tcW w:w="3053" w:type="dxa"/>
          </w:tcPr>
          <w:p w14:paraId="5D3BEDE3" w14:textId="77777777" w:rsidR="00630B74" w:rsidRPr="002A3910" w:rsidRDefault="00630B74" w:rsidP="00BC52BE">
            <w:pPr>
              <w:pStyle w:val="TableText"/>
            </w:pPr>
            <w:r w:rsidRPr="002A3910">
              <w:t>Local Variable</w:t>
            </w:r>
          </w:p>
        </w:tc>
        <w:tc>
          <w:tcPr>
            <w:tcW w:w="6624" w:type="dxa"/>
          </w:tcPr>
          <w:p w14:paraId="5F221294" w14:textId="77777777" w:rsidR="00630B74" w:rsidRPr="002A3910" w:rsidRDefault="00630B74" w:rsidP="00BC52BE">
            <w:pPr>
              <w:pStyle w:val="TableText"/>
            </w:pPr>
            <w:r w:rsidRPr="002A3910">
              <w:t>A variable that is stored in a local partition.</w:t>
            </w:r>
          </w:p>
        </w:tc>
      </w:tr>
      <w:tr w:rsidR="00E86526" w:rsidRPr="002A3910" w14:paraId="4301D1B1" w14:textId="77777777" w:rsidTr="00BC52BE">
        <w:trPr>
          <w:cantSplit/>
          <w:trHeight w:val="20"/>
        </w:trPr>
        <w:tc>
          <w:tcPr>
            <w:tcW w:w="3053" w:type="dxa"/>
          </w:tcPr>
          <w:p w14:paraId="7064DF51" w14:textId="77777777" w:rsidR="00E86526" w:rsidRPr="002A3910" w:rsidRDefault="00E86526" w:rsidP="00BC52BE">
            <w:pPr>
              <w:pStyle w:val="TableText"/>
            </w:pPr>
            <w:r w:rsidRPr="002A3910">
              <w:t>Lookup</w:t>
            </w:r>
          </w:p>
        </w:tc>
        <w:tc>
          <w:tcPr>
            <w:tcW w:w="6624" w:type="dxa"/>
          </w:tcPr>
          <w:p w14:paraId="68D809EE" w14:textId="77777777" w:rsidR="00E86526" w:rsidRPr="002A3910" w:rsidRDefault="00E86526" w:rsidP="00BC52BE">
            <w:pPr>
              <w:pStyle w:val="TableText"/>
            </w:pPr>
            <w:r w:rsidRPr="002A3910">
              <w:t>To find an entry in a file using</w:t>
            </w:r>
            <w:r w:rsidR="00F60FF4" w:rsidRPr="002A3910">
              <w:t xml:space="preserve"> a value for one of its fields.</w:t>
            </w:r>
          </w:p>
        </w:tc>
      </w:tr>
      <w:tr w:rsidR="00E86526" w:rsidRPr="002A3910" w14:paraId="025468D1" w14:textId="77777777" w:rsidTr="00BC52BE">
        <w:trPr>
          <w:cantSplit/>
          <w:trHeight w:val="20"/>
        </w:trPr>
        <w:tc>
          <w:tcPr>
            <w:tcW w:w="3053" w:type="dxa"/>
          </w:tcPr>
          <w:p w14:paraId="37D65229" w14:textId="77777777" w:rsidR="00E86526" w:rsidRPr="002A3910" w:rsidRDefault="00E86526" w:rsidP="00BC52BE">
            <w:pPr>
              <w:pStyle w:val="TableText"/>
            </w:pPr>
            <w:r w:rsidRPr="002A3910">
              <w:t>MailMan</w:t>
            </w:r>
          </w:p>
        </w:tc>
        <w:tc>
          <w:tcPr>
            <w:tcW w:w="6624" w:type="dxa"/>
          </w:tcPr>
          <w:p w14:paraId="341AC716" w14:textId="77777777" w:rsidR="00E86526" w:rsidRPr="002A3910" w:rsidRDefault="00E86526" w:rsidP="00BC52BE">
            <w:pPr>
              <w:pStyle w:val="TableText"/>
            </w:pPr>
            <w:r w:rsidRPr="002A3910">
              <w:t xml:space="preserve">An electronic mail system (e-mail) that allows you to send messages to and receive them from other users via the computer. It is part of </w:t>
            </w:r>
            <w:r w:rsidR="00F60FF4" w:rsidRPr="002A3910">
              <w:t>VistA.</w:t>
            </w:r>
          </w:p>
        </w:tc>
      </w:tr>
      <w:tr w:rsidR="00E86526" w:rsidRPr="002A3910" w14:paraId="74A36924" w14:textId="77777777" w:rsidTr="00BC52BE">
        <w:trPr>
          <w:cantSplit/>
          <w:trHeight w:val="20"/>
        </w:trPr>
        <w:tc>
          <w:tcPr>
            <w:tcW w:w="3053" w:type="dxa"/>
          </w:tcPr>
          <w:p w14:paraId="7B45DAE3" w14:textId="77777777" w:rsidR="00E86526" w:rsidRPr="002A3910" w:rsidRDefault="00E86526" w:rsidP="00BC52BE">
            <w:pPr>
              <w:pStyle w:val="TableText"/>
            </w:pPr>
            <w:r w:rsidRPr="002A3910">
              <w:t>Menu</w:t>
            </w:r>
          </w:p>
        </w:tc>
        <w:tc>
          <w:tcPr>
            <w:tcW w:w="6624" w:type="dxa"/>
          </w:tcPr>
          <w:p w14:paraId="41EB22D0" w14:textId="77777777" w:rsidR="00E86526" w:rsidRPr="002A3910" w:rsidRDefault="00E86526" w:rsidP="00BC52BE">
            <w:pPr>
              <w:pStyle w:val="TableText"/>
            </w:pPr>
            <w:r w:rsidRPr="002A3910">
              <w:t>A list that includes the names of options from which y</w:t>
            </w:r>
            <w:r w:rsidR="00F60FF4" w:rsidRPr="002A3910">
              <w:t>ou can select an activity.</w:t>
            </w:r>
          </w:p>
        </w:tc>
      </w:tr>
      <w:tr w:rsidR="00E86526" w:rsidRPr="002A3910" w14:paraId="628C4AF8" w14:textId="77777777" w:rsidTr="00BC52BE">
        <w:trPr>
          <w:cantSplit/>
          <w:trHeight w:val="20"/>
        </w:trPr>
        <w:tc>
          <w:tcPr>
            <w:tcW w:w="3053" w:type="dxa"/>
          </w:tcPr>
          <w:p w14:paraId="3C057347" w14:textId="77777777" w:rsidR="00E86526" w:rsidRPr="002A3910" w:rsidRDefault="00E86526" w:rsidP="00BC52BE">
            <w:pPr>
              <w:pStyle w:val="TableText"/>
            </w:pPr>
            <w:bookmarkStart w:id="2810" w:name="_Hlt446143601"/>
            <w:bookmarkEnd w:id="2810"/>
            <w:r w:rsidRPr="002A3910">
              <w:t>Multiple</w:t>
            </w:r>
          </w:p>
        </w:tc>
        <w:tc>
          <w:tcPr>
            <w:tcW w:w="6624" w:type="dxa"/>
          </w:tcPr>
          <w:p w14:paraId="38244588" w14:textId="77777777" w:rsidR="00E86526" w:rsidRPr="002A3910" w:rsidRDefault="00E86526" w:rsidP="00BC52BE">
            <w:pPr>
              <w:pStyle w:val="TableText"/>
            </w:pPr>
            <w:r w:rsidRPr="002A3910">
              <w:t xml:space="preserve">A VA FileMan DATA </w:t>
            </w:r>
            <w:bookmarkStart w:id="2811" w:name="_Hlt446149685"/>
            <w:r w:rsidRPr="002A3910">
              <w:t>T</w:t>
            </w:r>
            <w:bookmarkEnd w:id="2811"/>
            <w:r w:rsidRPr="002A3910">
              <w:t>YPE</w:t>
            </w:r>
            <w:r w:rsidR="00B35BFA" w:rsidRPr="002A3910">
              <w:t xml:space="preserve"> field value</w:t>
            </w:r>
            <w:r w:rsidRPr="002A3910">
              <w:t xml:space="preserve"> that allows more than one value for a single entry. See Sub</w:t>
            </w:r>
            <w:bookmarkStart w:id="2812" w:name="_Hlt446149744"/>
            <w:r w:rsidRPr="002A3910">
              <w:t>f</w:t>
            </w:r>
            <w:bookmarkEnd w:id="2812"/>
            <w:r w:rsidRPr="002A3910">
              <w:t>ile</w:t>
            </w:r>
            <w:r w:rsidR="00F60FF4" w:rsidRPr="002A3910">
              <w:t>.</w:t>
            </w:r>
          </w:p>
        </w:tc>
      </w:tr>
      <w:tr w:rsidR="00E86526" w:rsidRPr="002A3910" w14:paraId="72579D61" w14:textId="77777777" w:rsidTr="00BC52BE">
        <w:trPr>
          <w:cantSplit/>
          <w:trHeight w:val="20"/>
        </w:trPr>
        <w:tc>
          <w:tcPr>
            <w:tcW w:w="3053" w:type="dxa"/>
          </w:tcPr>
          <w:p w14:paraId="3B2500C2" w14:textId="77777777" w:rsidR="00E86526" w:rsidRPr="002A3910" w:rsidRDefault="00E86526" w:rsidP="00BC52BE">
            <w:pPr>
              <w:pStyle w:val="TableText"/>
            </w:pPr>
            <w:r w:rsidRPr="002A3910">
              <w:t>MUMPS</w:t>
            </w:r>
          </w:p>
        </w:tc>
        <w:tc>
          <w:tcPr>
            <w:tcW w:w="6624" w:type="dxa"/>
          </w:tcPr>
          <w:p w14:paraId="159AE533" w14:textId="77777777" w:rsidR="00E86526" w:rsidRPr="002A3910" w:rsidRDefault="00E86526" w:rsidP="00BC52BE">
            <w:pPr>
              <w:pStyle w:val="TableText"/>
            </w:pPr>
            <w:r w:rsidRPr="002A3910">
              <w:t xml:space="preserve">Abbreviated as M. The American National Standards Institute (ANSI) computer language used by VA FileMan and throughout </w:t>
            </w:r>
            <w:r w:rsidR="00F60FF4" w:rsidRPr="002A3910">
              <w:t>VistA</w:t>
            </w:r>
            <w:r w:rsidRPr="002A3910">
              <w:t xml:space="preserve">. The acronym MUMPS stands for </w:t>
            </w:r>
            <w:r w:rsidRPr="002A3910">
              <w:rPr>
                <w:b/>
              </w:rPr>
              <w:t>M</w:t>
            </w:r>
            <w:r w:rsidRPr="002A3910">
              <w:t xml:space="preserve">assachusetts General Hospital </w:t>
            </w:r>
            <w:r w:rsidRPr="002A3910">
              <w:rPr>
                <w:b/>
              </w:rPr>
              <w:t>U</w:t>
            </w:r>
            <w:r w:rsidRPr="002A3910">
              <w:t xml:space="preserve">tility </w:t>
            </w:r>
            <w:r w:rsidRPr="002A3910">
              <w:rPr>
                <w:b/>
              </w:rPr>
              <w:t>M</w:t>
            </w:r>
            <w:r w:rsidRPr="002A3910">
              <w:t xml:space="preserve">ulti </w:t>
            </w:r>
            <w:r w:rsidRPr="002A3910">
              <w:rPr>
                <w:b/>
              </w:rPr>
              <w:t>P</w:t>
            </w:r>
            <w:r w:rsidRPr="002A3910">
              <w:t xml:space="preserve">rogramming </w:t>
            </w:r>
            <w:r w:rsidRPr="002A3910">
              <w:rPr>
                <w:b/>
              </w:rPr>
              <w:t>S</w:t>
            </w:r>
            <w:r w:rsidR="00F60FF4" w:rsidRPr="002A3910">
              <w:t>ystem.</w:t>
            </w:r>
          </w:p>
        </w:tc>
      </w:tr>
      <w:tr w:rsidR="00E86526" w:rsidRPr="002A3910" w14:paraId="6DD9A783" w14:textId="77777777" w:rsidTr="00BC52BE">
        <w:trPr>
          <w:cantSplit/>
          <w:trHeight w:val="20"/>
        </w:trPr>
        <w:tc>
          <w:tcPr>
            <w:tcW w:w="3053" w:type="dxa"/>
          </w:tcPr>
          <w:p w14:paraId="263D99DC" w14:textId="77777777" w:rsidR="00E86526" w:rsidRPr="002A3910" w:rsidRDefault="00E86526" w:rsidP="00BC52BE">
            <w:pPr>
              <w:pStyle w:val="TableText"/>
            </w:pPr>
            <w:r w:rsidRPr="002A3910">
              <w:t>NAME Field</w:t>
            </w:r>
          </w:p>
        </w:tc>
        <w:tc>
          <w:tcPr>
            <w:tcW w:w="6624" w:type="dxa"/>
          </w:tcPr>
          <w:p w14:paraId="24445E12" w14:textId="77777777" w:rsidR="00E86526" w:rsidRPr="002A3910" w:rsidRDefault="00E86526" w:rsidP="00BC52BE">
            <w:pPr>
              <w:pStyle w:val="TableText"/>
            </w:pPr>
            <w:r w:rsidRPr="002A3910">
              <w:t xml:space="preserve">The one field that </w:t>
            </w:r>
            <w:r w:rsidR="00945EC4" w:rsidRPr="002A3910">
              <w:rPr>
                <w:i/>
              </w:rPr>
              <w:t>must</w:t>
            </w:r>
            <w:r w:rsidRPr="002A3910">
              <w:t xml:space="preserve"> be present for every file and file entry. It is also called the </w:t>
            </w:r>
            <w:r w:rsidRPr="002A3910">
              <w:rPr>
                <w:b/>
              </w:rPr>
              <w:t>.01</w:t>
            </w:r>
            <w:r w:rsidRPr="002A3910">
              <w:t xml:space="preserve"> field. At a file</w:t>
            </w:r>
            <w:r w:rsidR="00084217" w:rsidRPr="002A3910">
              <w:t>’</w:t>
            </w:r>
            <w:r w:rsidRPr="002A3910">
              <w:t xml:space="preserve">s creation the </w:t>
            </w:r>
            <w:r w:rsidRPr="002A3910">
              <w:rPr>
                <w:b/>
              </w:rPr>
              <w:t>.01</w:t>
            </w:r>
            <w:r w:rsidRPr="002A3910">
              <w:t xml:space="preserve"> field is given the label </w:t>
            </w:r>
            <w:r w:rsidRPr="002A3910">
              <w:rPr>
                <w:b/>
              </w:rPr>
              <w:t>N</w:t>
            </w:r>
            <w:r w:rsidR="00F60FF4" w:rsidRPr="002A3910">
              <w:rPr>
                <w:b/>
              </w:rPr>
              <w:t>AME</w:t>
            </w:r>
            <w:r w:rsidR="00F60FF4" w:rsidRPr="002A3910">
              <w:t>. This label can be changed.</w:t>
            </w:r>
          </w:p>
        </w:tc>
      </w:tr>
      <w:tr w:rsidR="00E86526" w:rsidRPr="002A3910" w14:paraId="27A06447" w14:textId="77777777" w:rsidTr="00BC52BE">
        <w:trPr>
          <w:cantSplit/>
          <w:trHeight w:val="20"/>
        </w:trPr>
        <w:tc>
          <w:tcPr>
            <w:tcW w:w="3053" w:type="dxa"/>
          </w:tcPr>
          <w:p w14:paraId="51FC37A9" w14:textId="77777777" w:rsidR="00E86526" w:rsidRPr="002A3910" w:rsidRDefault="00E86526" w:rsidP="00BC52BE">
            <w:pPr>
              <w:pStyle w:val="TableText"/>
            </w:pPr>
            <w:r w:rsidRPr="002A3910">
              <w:t>Navigation</w:t>
            </w:r>
          </w:p>
        </w:tc>
        <w:tc>
          <w:tcPr>
            <w:tcW w:w="6624" w:type="dxa"/>
          </w:tcPr>
          <w:p w14:paraId="53F03DF6" w14:textId="77777777" w:rsidR="00E86526" w:rsidRPr="002A3910" w:rsidRDefault="00CE2E35" w:rsidP="00BC52BE">
            <w:pPr>
              <w:pStyle w:val="TableText"/>
            </w:pPr>
            <w:r w:rsidRPr="002A3910">
              <w:t xml:space="preserve">1. </w:t>
            </w:r>
            <w:r w:rsidR="00E86526" w:rsidRPr="002A3910">
              <w:t>Navigation can mean switching your reference point from one file to another.</w:t>
            </w:r>
          </w:p>
          <w:p w14:paraId="4285F1F7" w14:textId="23B1353B" w:rsidR="00E86526" w:rsidRPr="002A3910" w:rsidRDefault="00CE2E35" w:rsidP="00BC52BE">
            <w:pPr>
              <w:pStyle w:val="TableText"/>
            </w:pPr>
            <w:r w:rsidRPr="002A3910">
              <w:t xml:space="preserve">2. </w:t>
            </w:r>
            <w:r w:rsidR="00E86526" w:rsidRPr="002A3910">
              <w:t>Navigation can also mean moving your cursor around a terminal display or a document using cursor keys and other comma</w:t>
            </w:r>
            <w:r w:rsidR="00F60FF4" w:rsidRPr="002A3910">
              <w:t>nds.</w:t>
            </w:r>
            <w:r w:rsidR="001D06C5" w:rsidRPr="002A3910">
              <w:br/>
            </w:r>
          </w:p>
        </w:tc>
      </w:tr>
      <w:tr w:rsidR="00630B74" w:rsidRPr="002A3910" w14:paraId="701F9339" w14:textId="77777777" w:rsidTr="00BC52BE">
        <w:trPr>
          <w:cantSplit/>
          <w:trHeight w:val="20"/>
        </w:trPr>
        <w:tc>
          <w:tcPr>
            <w:tcW w:w="3053" w:type="dxa"/>
          </w:tcPr>
          <w:p w14:paraId="4F33BF93" w14:textId="77777777" w:rsidR="00630B74" w:rsidRPr="002A3910" w:rsidRDefault="00630B74" w:rsidP="00BC52BE">
            <w:pPr>
              <w:pStyle w:val="TableText"/>
            </w:pPr>
            <w:bookmarkStart w:id="2813" w:name="glossary_new_style_cross_reference"/>
            <w:r w:rsidRPr="002A3910">
              <w:t>New-Style Cross-Reference</w:t>
            </w:r>
            <w:bookmarkEnd w:id="2813"/>
          </w:p>
        </w:tc>
        <w:tc>
          <w:tcPr>
            <w:tcW w:w="6624" w:type="dxa"/>
          </w:tcPr>
          <w:p w14:paraId="0F4944B2" w14:textId="77777777" w:rsidR="00F6496C" w:rsidRPr="002A3910" w:rsidRDefault="00630B74" w:rsidP="00630B74">
            <w:pPr>
              <w:pStyle w:val="TableText"/>
            </w:pPr>
            <w:r w:rsidRPr="002A3910">
              <w:t xml:space="preserve">A cross-reference that is stored in the INDEX (#.11) file. New Style cross-references can be more complex than traditional cross-references. They </w:t>
            </w:r>
            <w:r w:rsidR="00F6496C" w:rsidRPr="002A3910">
              <w:t>can create an index with:</w:t>
            </w:r>
          </w:p>
          <w:p w14:paraId="08DD0F6C" w14:textId="77777777" w:rsidR="00F6496C" w:rsidRPr="002A3910" w:rsidRDefault="00F6496C" w:rsidP="00F6496C">
            <w:pPr>
              <w:pStyle w:val="TableListBullet"/>
            </w:pPr>
            <w:r w:rsidRPr="002A3910">
              <w:t>M</w:t>
            </w:r>
            <w:r w:rsidR="00630B74" w:rsidRPr="002A3910">
              <w:t>ore than one field value</w:t>
            </w:r>
          </w:p>
          <w:p w14:paraId="23A562E6" w14:textId="77777777" w:rsidR="00F6496C" w:rsidRPr="002A3910" w:rsidRDefault="00F6496C" w:rsidP="00F6496C">
            <w:pPr>
              <w:pStyle w:val="TableListBullet"/>
            </w:pPr>
            <w:r w:rsidRPr="002A3910">
              <w:t>T</w:t>
            </w:r>
            <w:r w:rsidR="00630B74" w:rsidRPr="002A3910">
              <w:t>ransformed field values</w:t>
            </w:r>
          </w:p>
          <w:p w14:paraId="1ACFE208" w14:textId="77777777" w:rsidR="00F6496C" w:rsidRPr="002A3910" w:rsidRDefault="00F6496C" w:rsidP="00F6496C">
            <w:pPr>
              <w:pStyle w:val="TableListBullet"/>
            </w:pPr>
            <w:r w:rsidRPr="002A3910">
              <w:t>C</w:t>
            </w:r>
            <w:r w:rsidR="00630B74" w:rsidRPr="002A3910">
              <w:t>omputed subscript valu</w:t>
            </w:r>
            <w:r w:rsidRPr="002A3910">
              <w:t>es</w:t>
            </w:r>
          </w:p>
          <w:p w14:paraId="09127222" w14:textId="77777777" w:rsidR="001D06C5" w:rsidRPr="002A3910" w:rsidRDefault="001D06C5" w:rsidP="00F6496C">
            <w:pPr>
              <w:pStyle w:val="TableText"/>
            </w:pPr>
          </w:p>
          <w:p w14:paraId="341F0388" w14:textId="6E8C6D02" w:rsidR="00630B74" w:rsidRPr="002A3910" w:rsidRDefault="00630B74" w:rsidP="00F6496C">
            <w:pPr>
              <w:pStyle w:val="TableText"/>
            </w:pPr>
            <w:r w:rsidRPr="002A3910">
              <w:t>They can be defined so that subscripts are displayed in inverse collation sequence during question-mark help or when using a Lister call (</w:t>
            </w:r>
            <w:hyperlink w:anchor="list_dic" w:history="1">
              <w:r w:rsidRPr="002A3910">
                <w:rPr>
                  <w:rStyle w:val="Hyperlink"/>
                </w:rPr>
                <w:t>LIST^DIC</w:t>
              </w:r>
            </w:hyperlink>
            <w:r w:rsidRPr="002A3910">
              <w:t xml:space="preserve">). Firing of </w:t>
            </w:r>
            <w:r w:rsidRPr="002A3910">
              <w:rPr>
                <w:b/>
              </w:rPr>
              <w:t>SET</w:t>
            </w:r>
            <w:r w:rsidRPr="002A3910">
              <w:t xml:space="preserve"> and </w:t>
            </w:r>
            <w:r w:rsidRPr="002A3910">
              <w:rPr>
                <w:b/>
              </w:rPr>
              <w:t>KILL</w:t>
            </w:r>
            <w:r w:rsidRPr="002A3910">
              <w:t xml:space="preserve"> logic for the index can happen at the record level, rather than each time individual fields that make up the index are edited.</w:t>
            </w:r>
          </w:p>
          <w:p w14:paraId="24D73BD8" w14:textId="342FEB66" w:rsidR="00D81FCA" w:rsidRPr="002A3910" w:rsidRDefault="00D81FCA" w:rsidP="00D81FCA">
            <w:pPr>
              <w:pStyle w:val="TableText"/>
            </w:pPr>
            <w:r w:rsidRPr="002A3910">
              <w:rPr>
                <w:noProof/>
              </w:rPr>
              <w:drawing>
                <wp:inline distT="0" distB="0" distL="0" distR="0" wp14:anchorId="14816440" wp14:editId="15BB2B05">
                  <wp:extent cx="266700" cy="289560"/>
                  <wp:effectExtent l="0" t="0" r="0" b="0"/>
                  <wp:docPr id="470"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cross_refernece" w:history="1">
              <w:r w:rsidRPr="002A3910">
                <w:rPr>
                  <w:rStyle w:val="Hyperlink"/>
                </w:rPr>
                <w:t>Cross-Reference</w:t>
              </w:r>
            </w:hyperlink>
            <w:r w:rsidRPr="002A3910">
              <w:t>.”</w:t>
            </w:r>
          </w:p>
        </w:tc>
      </w:tr>
      <w:tr w:rsidR="00E86526" w:rsidRPr="002A3910" w14:paraId="67C0018A" w14:textId="77777777" w:rsidTr="00BC52BE">
        <w:trPr>
          <w:cantSplit/>
          <w:trHeight w:val="20"/>
        </w:trPr>
        <w:tc>
          <w:tcPr>
            <w:tcW w:w="3053" w:type="dxa"/>
          </w:tcPr>
          <w:p w14:paraId="065FF609" w14:textId="77777777" w:rsidR="00E86526" w:rsidRPr="002A3910" w:rsidRDefault="00630B74" w:rsidP="00BC52BE">
            <w:pPr>
              <w:pStyle w:val="TableText"/>
            </w:pPr>
            <w:r w:rsidRPr="002A3910">
              <w:t>Non-C</w:t>
            </w:r>
            <w:r w:rsidR="00E86526" w:rsidRPr="002A3910">
              <w:t>anonic Number</w:t>
            </w:r>
          </w:p>
        </w:tc>
        <w:tc>
          <w:tcPr>
            <w:tcW w:w="6624" w:type="dxa"/>
          </w:tcPr>
          <w:p w14:paraId="2A6E625B" w14:textId="77777777" w:rsidR="00E86526" w:rsidRPr="002A3910" w:rsidRDefault="00E86526" w:rsidP="00BC52BE">
            <w:pPr>
              <w:pStyle w:val="TableText"/>
            </w:pPr>
            <w:r w:rsidRPr="002A3910">
              <w:t xml:space="preserve">A number with either leading </w:t>
            </w:r>
            <w:r w:rsidR="00777FC0" w:rsidRPr="002A3910">
              <w:rPr>
                <w:b/>
              </w:rPr>
              <w:t>zeroes</w:t>
            </w:r>
            <w:r w:rsidRPr="002A3910">
              <w:t xml:space="preserve">, or trailing </w:t>
            </w:r>
            <w:r w:rsidR="00777FC0" w:rsidRPr="002A3910">
              <w:rPr>
                <w:b/>
              </w:rPr>
              <w:t>zeroes</w:t>
            </w:r>
            <w:r w:rsidRPr="002A3910">
              <w:t xml:space="preserve"> after a decimal point. M treats non-canonic numbers</w:t>
            </w:r>
            <w:r w:rsidR="00F60FF4" w:rsidRPr="002A3910">
              <w:t xml:space="preserve"> as text instead of as numbers.</w:t>
            </w:r>
          </w:p>
        </w:tc>
      </w:tr>
      <w:tr w:rsidR="00E86526" w:rsidRPr="002A3910" w14:paraId="6A6E144D" w14:textId="77777777" w:rsidTr="00BC52BE">
        <w:trPr>
          <w:cantSplit/>
          <w:trHeight w:val="20"/>
        </w:trPr>
        <w:tc>
          <w:tcPr>
            <w:tcW w:w="3053" w:type="dxa"/>
          </w:tcPr>
          <w:p w14:paraId="4C080C16" w14:textId="77777777" w:rsidR="00E86526" w:rsidRPr="002A3910" w:rsidRDefault="00F6496C" w:rsidP="00BC52BE">
            <w:pPr>
              <w:pStyle w:val="TableText"/>
            </w:pPr>
            <w:r w:rsidRPr="002A3910">
              <w:t>Non-</w:t>
            </w:r>
            <w:r w:rsidR="004F3C8F" w:rsidRPr="002A3910">
              <w:rPr>
                <w:b/>
              </w:rPr>
              <w:t>NULL</w:t>
            </w:r>
          </w:p>
        </w:tc>
        <w:tc>
          <w:tcPr>
            <w:tcW w:w="6624" w:type="dxa"/>
          </w:tcPr>
          <w:p w14:paraId="6BC4729E" w14:textId="77777777" w:rsidR="00E86526" w:rsidRPr="002A3910" w:rsidRDefault="00E86526" w:rsidP="00BC52BE">
            <w:pPr>
              <w:pStyle w:val="TableText"/>
            </w:pPr>
            <w:r w:rsidRPr="002A3910">
              <w:t xml:space="preserve">A value other than </w:t>
            </w:r>
            <w:r w:rsidR="004F3C8F" w:rsidRPr="002A3910">
              <w:rPr>
                <w:b/>
              </w:rPr>
              <w:t>NULL</w:t>
            </w:r>
            <w:r w:rsidRPr="002A3910">
              <w:t>. A spac</w:t>
            </w:r>
            <w:r w:rsidR="00F60FF4" w:rsidRPr="002A3910">
              <w:t xml:space="preserve">e and </w:t>
            </w:r>
            <w:r w:rsidR="00F60FF4" w:rsidRPr="002A3910">
              <w:rPr>
                <w:b/>
              </w:rPr>
              <w:t>zero</w:t>
            </w:r>
            <w:r w:rsidR="00F60FF4" w:rsidRPr="002A3910">
              <w:t xml:space="preserve"> are </w:t>
            </w:r>
            <w:r w:rsidR="00F60FF4" w:rsidRPr="002A3910">
              <w:rPr>
                <w:i/>
              </w:rPr>
              <w:t>non</w:t>
            </w:r>
            <w:r w:rsidR="00F60FF4" w:rsidRPr="002A3910">
              <w:t>-</w:t>
            </w:r>
            <w:r w:rsidR="004F3C8F" w:rsidRPr="002A3910">
              <w:rPr>
                <w:b/>
              </w:rPr>
              <w:t>NULL</w:t>
            </w:r>
            <w:r w:rsidR="00F60FF4" w:rsidRPr="002A3910">
              <w:t xml:space="preserve"> values.</w:t>
            </w:r>
          </w:p>
        </w:tc>
      </w:tr>
      <w:tr w:rsidR="00E86526" w:rsidRPr="002A3910" w14:paraId="75DAA293" w14:textId="77777777" w:rsidTr="00BC52BE">
        <w:trPr>
          <w:cantSplit/>
          <w:trHeight w:val="20"/>
        </w:trPr>
        <w:tc>
          <w:tcPr>
            <w:tcW w:w="3053" w:type="dxa"/>
          </w:tcPr>
          <w:p w14:paraId="1C0DC663" w14:textId="77777777" w:rsidR="00E86526" w:rsidRPr="002A3910" w:rsidRDefault="004F3C8F" w:rsidP="00BC52BE">
            <w:pPr>
              <w:pStyle w:val="TableText"/>
            </w:pPr>
            <w:r w:rsidRPr="002A3910">
              <w:rPr>
                <w:b/>
              </w:rPr>
              <w:t>NULL</w:t>
            </w:r>
          </w:p>
        </w:tc>
        <w:tc>
          <w:tcPr>
            <w:tcW w:w="6624" w:type="dxa"/>
          </w:tcPr>
          <w:p w14:paraId="57807378" w14:textId="77777777" w:rsidR="00E86526" w:rsidRPr="002A3910" w:rsidRDefault="00E86526" w:rsidP="00BC52BE">
            <w:pPr>
              <w:pStyle w:val="TableText"/>
            </w:pPr>
            <w:r w:rsidRPr="002A3910">
              <w:t>Empty. A field or variable that has no va</w:t>
            </w:r>
            <w:r w:rsidR="00F60FF4" w:rsidRPr="002A3910">
              <w:t xml:space="preserve">lue associated with it is </w:t>
            </w:r>
            <w:r w:rsidR="004F3C8F" w:rsidRPr="002A3910">
              <w:rPr>
                <w:b/>
              </w:rPr>
              <w:t>NULL</w:t>
            </w:r>
            <w:r w:rsidR="00F60FF4" w:rsidRPr="002A3910">
              <w:t>.</w:t>
            </w:r>
          </w:p>
        </w:tc>
      </w:tr>
      <w:tr w:rsidR="00E86526" w:rsidRPr="002A3910" w14:paraId="1F97B266" w14:textId="77777777" w:rsidTr="00BC52BE">
        <w:trPr>
          <w:cantSplit/>
          <w:trHeight w:val="20"/>
        </w:trPr>
        <w:tc>
          <w:tcPr>
            <w:tcW w:w="3053" w:type="dxa"/>
          </w:tcPr>
          <w:p w14:paraId="5F9BD564" w14:textId="77777777" w:rsidR="00E86526" w:rsidRPr="002A3910" w:rsidRDefault="004F3C8F" w:rsidP="00BC52BE">
            <w:pPr>
              <w:pStyle w:val="TableText"/>
            </w:pPr>
            <w:r w:rsidRPr="002A3910">
              <w:rPr>
                <w:b/>
              </w:rPr>
              <w:t>NULL</w:t>
            </w:r>
            <w:r w:rsidR="00E86526" w:rsidRPr="002A3910">
              <w:t xml:space="preserve"> Response</w:t>
            </w:r>
          </w:p>
        </w:tc>
        <w:tc>
          <w:tcPr>
            <w:tcW w:w="6624" w:type="dxa"/>
          </w:tcPr>
          <w:p w14:paraId="78563E0F" w14:textId="77777777" w:rsidR="00E86526" w:rsidRPr="002A3910" w:rsidRDefault="00E86526" w:rsidP="00BC52BE">
            <w:pPr>
              <w:pStyle w:val="TableText"/>
            </w:pPr>
            <w:r w:rsidRPr="002A3910">
              <w:t xml:space="preserve">When replying to a prompt, pressing only the </w:t>
            </w:r>
            <w:r w:rsidR="00C922EB" w:rsidRPr="002A3910">
              <w:rPr>
                <w:b/>
              </w:rPr>
              <w:t>Enter</w:t>
            </w:r>
            <w:r w:rsidRPr="002A3910">
              <w:t xml:space="preserve"> key, abbreviated as </w:t>
            </w:r>
            <w:r w:rsidR="005D4325" w:rsidRPr="002A3910">
              <w:rPr>
                <w:b/>
              </w:rPr>
              <w:t>&lt;Enter&gt;</w:t>
            </w:r>
            <w:r w:rsidR="00F60FF4" w:rsidRPr="002A3910">
              <w:t>, to enter nothing.</w:t>
            </w:r>
          </w:p>
        </w:tc>
      </w:tr>
      <w:tr w:rsidR="00E86526" w:rsidRPr="002A3910" w14:paraId="5023DF88" w14:textId="77777777" w:rsidTr="00BC52BE">
        <w:trPr>
          <w:cantSplit/>
          <w:trHeight w:val="20"/>
        </w:trPr>
        <w:tc>
          <w:tcPr>
            <w:tcW w:w="3053" w:type="dxa"/>
          </w:tcPr>
          <w:p w14:paraId="19A3AABB" w14:textId="77777777" w:rsidR="00E86526" w:rsidRPr="002A3910" w:rsidRDefault="00E86526" w:rsidP="00BC52BE">
            <w:pPr>
              <w:pStyle w:val="TableText"/>
            </w:pPr>
            <w:r w:rsidRPr="002A3910">
              <w:t>Numeric Expression</w:t>
            </w:r>
          </w:p>
        </w:tc>
        <w:tc>
          <w:tcPr>
            <w:tcW w:w="6624" w:type="dxa"/>
          </w:tcPr>
          <w:p w14:paraId="36D979D6" w14:textId="77777777" w:rsidR="00E86526" w:rsidRPr="002A3910" w:rsidRDefault="00E86526" w:rsidP="00BC52BE">
            <w:pPr>
              <w:pStyle w:val="TableText"/>
            </w:pPr>
            <w:r w:rsidRPr="002A3910">
              <w:t>An expression whose value is a number. Compare to str</w:t>
            </w:r>
            <w:r w:rsidR="00F60FF4" w:rsidRPr="002A3910">
              <w:t>ing expression.</w:t>
            </w:r>
          </w:p>
        </w:tc>
      </w:tr>
      <w:tr w:rsidR="00E86526" w:rsidRPr="002A3910" w14:paraId="56F7A3AC" w14:textId="77777777" w:rsidTr="00BC52BE">
        <w:trPr>
          <w:cantSplit/>
          <w:trHeight w:val="20"/>
        </w:trPr>
        <w:tc>
          <w:tcPr>
            <w:tcW w:w="3053" w:type="dxa"/>
          </w:tcPr>
          <w:p w14:paraId="0B43479D" w14:textId="77777777" w:rsidR="00E86526" w:rsidRPr="002A3910" w:rsidRDefault="00E86526" w:rsidP="00BC52BE">
            <w:pPr>
              <w:pStyle w:val="TableText"/>
            </w:pPr>
            <w:r w:rsidRPr="002A3910">
              <w:t>Operator</w:t>
            </w:r>
          </w:p>
        </w:tc>
        <w:tc>
          <w:tcPr>
            <w:tcW w:w="6624" w:type="dxa"/>
          </w:tcPr>
          <w:p w14:paraId="2F1F1865" w14:textId="77777777" w:rsidR="00E86526" w:rsidRPr="002A3910" w:rsidRDefault="00E86526" w:rsidP="00BC52BE">
            <w:pPr>
              <w:pStyle w:val="TableText"/>
            </w:pPr>
            <w:r w:rsidRPr="002A3910">
              <w:t>One of the processes done to the elements in a</w:t>
            </w:r>
            <w:r w:rsidR="00F60FF4" w:rsidRPr="002A3910">
              <w:t>n expression to create a value.</w:t>
            </w:r>
          </w:p>
        </w:tc>
      </w:tr>
      <w:tr w:rsidR="00E86526" w:rsidRPr="002A3910" w14:paraId="541384A2" w14:textId="77777777" w:rsidTr="00BC52BE">
        <w:trPr>
          <w:cantSplit/>
          <w:trHeight w:val="20"/>
        </w:trPr>
        <w:tc>
          <w:tcPr>
            <w:tcW w:w="3053" w:type="dxa"/>
          </w:tcPr>
          <w:p w14:paraId="754ED42C" w14:textId="77777777" w:rsidR="00E86526" w:rsidRPr="002A3910" w:rsidRDefault="00E86526" w:rsidP="00BC52BE">
            <w:pPr>
              <w:pStyle w:val="TableText"/>
            </w:pPr>
            <w:r w:rsidRPr="002A3910">
              <w:t>Option</w:t>
            </w:r>
          </w:p>
        </w:tc>
        <w:tc>
          <w:tcPr>
            <w:tcW w:w="6624" w:type="dxa"/>
          </w:tcPr>
          <w:p w14:paraId="6C2EA241" w14:textId="77777777" w:rsidR="00E86526" w:rsidRPr="002A3910" w:rsidRDefault="00E86526" w:rsidP="00BC52BE">
            <w:pPr>
              <w:pStyle w:val="TableText"/>
            </w:pPr>
            <w:r w:rsidRPr="002A3910">
              <w:t>A computing activity that you can select</w:t>
            </w:r>
            <w:r w:rsidR="00F60FF4" w:rsidRPr="002A3910">
              <w:t>, usually a choice from a menu.</w:t>
            </w:r>
          </w:p>
        </w:tc>
      </w:tr>
      <w:tr w:rsidR="00793722" w:rsidRPr="002A3910" w14:paraId="5863B0AA" w14:textId="77777777" w:rsidTr="00BC52BE">
        <w:trPr>
          <w:cantSplit/>
          <w:trHeight w:val="20"/>
        </w:trPr>
        <w:tc>
          <w:tcPr>
            <w:tcW w:w="3053" w:type="dxa"/>
          </w:tcPr>
          <w:p w14:paraId="0BD41FC9" w14:textId="77777777" w:rsidR="00793722" w:rsidRPr="002A3910" w:rsidRDefault="00793722" w:rsidP="00BC52BE">
            <w:pPr>
              <w:pStyle w:val="TableText"/>
            </w:pPr>
            <w:r w:rsidRPr="002A3910">
              <w:t>OUTPUT Transform</w:t>
            </w:r>
          </w:p>
        </w:tc>
        <w:tc>
          <w:tcPr>
            <w:tcW w:w="6624" w:type="dxa"/>
          </w:tcPr>
          <w:p w14:paraId="63D408D5" w14:textId="77777777" w:rsidR="00793722" w:rsidRPr="002A3910" w:rsidRDefault="00793722" w:rsidP="00793722">
            <w:pPr>
              <w:pStyle w:val="TableText"/>
            </w:pPr>
            <w:r w:rsidRPr="002A3910">
              <w:t>An executable string of M code that converts internally stored data into a readable display.</w:t>
            </w:r>
          </w:p>
        </w:tc>
      </w:tr>
      <w:tr w:rsidR="00E86526" w:rsidRPr="002A3910" w14:paraId="6C51C705" w14:textId="77777777" w:rsidTr="00BC52BE">
        <w:trPr>
          <w:cantSplit/>
          <w:trHeight w:val="20"/>
        </w:trPr>
        <w:tc>
          <w:tcPr>
            <w:tcW w:w="3053" w:type="dxa"/>
          </w:tcPr>
          <w:p w14:paraId="037D4912" w14:textId="77777777" w:rsidR="00E86526" w:rsidRPr="002A3910" w:rsidRDefault="00E86526" w:rsidP="00BC52BE">
            <w:pPr>
              <w:pStyle w:val="TableText"/>
            </w:pPr>
            <w:r w:rsidRPr="002A3910">
              <w:t>Paste</w:t>
            </w:r>
          </w:p>
        </w:tc>
        <w:tc>
          <w:tcPr>
            <w:tcW w:w="6624" w:type="dxa"/>
          </w:tcPr>
          <w:p w14:paraId="7868ECCF" w14:textId="77777777" w:rsidR="00E86526" w:rsidRPr="002A3910" w:rsidRDefault="00E86526" w:rsidP="00BC52BE">
            <w:pPr>
              <w:pStyle w:val="TableText"/>
            </w:pPr>
            <w:r w:rsidRPr="002A3910">
              <w:t xml:space="preserve">Insert text or other data as input into one computer program that has been copied into a clipboard by the same </w:t>
            </w:r>
            <w:r w:rsidR="00F60FF4" w:rsidRPr="002A3910">
              <w:t>or by another computer program.</w:t>
            </w:r>
          </w:p>
        </w:tc>
      </w:tr>
      <w:tr w:rsidR="00E86526" w:rsidRPr="002A3910" w14:paraId="62AEAD78" w14:textId="77777777" w:rsidTr="00BC52BE">
        <w:trPr>
          <w:cantSplit/>
          <w:trHeight w:val="20"/>
        </w:trPr>
        <w:tc>
          <w:tcPr>
            <w:tcW w:w="3053" w:type="dxa"/>
          </w:tcPr>
          <w:p w14:paraId="184CF48B" w14:textId="77777777" w:rsidR="00E86526" w:rsidRPr="002A3910" w:rsidRDefault="00E86526" w:rsidP="00BC52BE">
            <w:pPr>
              <w:pStyle w:val="TableText"/>
            </w:pPr>
            <w:r w:rsidRPr="002A3910">
              <w:t>Pattern Match</w:t>
            </w:r>
          </w:p>
        </w:tc>
        <w:tc>
          <w:tcPr>
            <w:tcW w:w="6624" w:type="dxa"/>
          </w:tcPr>
          <w:p w14:paraId="5B4E375C" w14:textId="77777777" w:rsidR="00E86526" w:rsidRPr="002A3910" w:rsidRDefault="00E86526" w:rsidP="00BC52BE">
            <w:pPr>
              <w:pStyle w:val="TableText"/>
            </w:pPr>
            <w:r w:rsidRPr="002A3910">
              <w:t>In M, an operator that compares the contents of a variable or literal to a specified pattern of cha</w:t>
            </w:r>
            <w:r w:rsidR="00F60FF4" w:rsidRPr="002A3910">
              <w:t>racters or kinds of characters.</w:t>
            </w:r>
          </w:p>
        </w:tc>
      </w:tr>
      <w:tr w:rsidR="00E86526" w:rsidRPr="002A3910" w14:paraId="61F74412" w14:textId="77777777" w:rsidTr="00BC52BE">
        <w:trPr>
          <w:cantSplit/>
          <w:trHeight w:val="20"/>
        </w:trPr>
        <w:tc>
          <w:tcPr>
            <w:tcW w:w="3053" w:type="dxa"/>
          </w:tcPr>
          <w:p w14:paraId="6241C7C2" w14:textId="77777777" w:rsidR="00E86526" w:rsidRPr="002A3910" w:rsidRDefault="00793722" w:rsidP="00BC52BE">
            <w:pPr>
              <w:pStyle w:val="TableText"/>
            </w:pPr>
            <w:r w:rsidRPr="002A3910">
              <w:t>PF K</w:t>
            </w:r>
            <w:r w:rsidR="00E86526" w:rsidRPr="002A3910">
              <w:t>eys</w:t>
            </w:r>
          </w:p>
        </w:tc>
        <w:tc>
          <w:tcPr>
            <w:tcW w:w="6624" w:type="dxa"/>
          </w:tcPr>
          <w:p w14:paraId="10993E4A" w14:textId="77777777" w:rsidR="00E86526" w:rsidRPr="002A3910" w:rsidRDefault="00E86526" w:rsidP="00BC52BE">
            <w:pPr>
              <w:pStyle w:val="TableText"/>
            </w:pPr>
            <w:r w:rsidRPr="002A3910">
              <w:t xml:space="preserve">Keys on a terminal keyboard labeled </w:t>
            </w:r>
            <w:r w:rsidRPr="002A3910">
              <w:rPr>
                <w:b/>
              </w:rPr>
              <w:t>PF1</w:t>
            </w:r>
            <w:r w:rsidRPr="002A3910">
              <w:t xml:space="preserve">, </w:t>
            </w:r>
            <w:r w:rsidRPr="002A3910">
              <w:rPr>
                <w:b/>
              </w:rPr>
              <w:t>PF2</w:t>
            </w:r>
            <w:r w:rsidRPr="002A3910">
              <w:t>, etc. that are used to perform special functions instead of</w:t>
            </w:r>
            <w:r w:rsidR="00F60FF4" w:rsidRPr="002A3910">
              <w:t xml:space="preserve"> displaying visible characters.</w:t>
            </w:r>
          </w:p>
        </w:tc>
      </w:tr>
      <w:tr w:rsidR="00E86526" w:rsidRPr="002A3910" w14:paraId="65BA4C24" w14:textId="77777777" w:rsidTr="00BC52BE">
        <w:trPr>
          <w:cantSplit/>
          <w:trHeight w:val="20"/>
        </w:trPr>
        <w:tc>
          <w:tcPr>
            <w:tcW w:w="3053" w:type="dxa"/>
          </w:tcPr>
          <w:p w14:paraId="65FB404D" w14:textId="77777777" w:rsidR="00E86526" w:rsidRPr="002A3910" w:rsidRDefault="00E86526" w:rsidP="00BC52BE">
            <w:pPr>
              <w:pStyle w:val="TableText"/>
            </w:pPr>
            <w:r w:rsidRPr="002A3910">
              <w:t>POINTER TO A FILE</w:t>
            </w:r>
          </w:p>
        </w:tc>
        <w:tc>
          <w:tcPr>
            <w:tcW w:w="6624" w:type="dxa"/>
          </w:tcPr>
          <w:p w14:paraId="72DEBB09" w14:textId="77777777" w:rsidR="00E86526" w:rsidRPr="002A3910" w:rsidRDefault="00E86526" w:rsidP="00BC52BE">
            <w:pPr>
              <w:pStyle w:val="TableText"/>
            </w:pPr>
            <w:r w:rsidRPr="002A3910">
              <w:t>A DATA TY</w:t>
            </w:r>
            <w:bookmarkStart w:id="2814" w:name="_Hlt446149692"/>
            <w:r w:rsidRPr="002A3910">
              <w:t>P</w:t>
            </w:r>
            <w:bookmarkEnd w:id="2814"/>
            <w:r w:rsidRPr="002A3910">
              <w:t xml:space="preserve">E </w:t>
            </w:r>
            <w:r w:rsidR="00B35BFA" w:rsidRPr="002A3910">
              <w:t xml:space="preserve">field value </w:t>
            </w:r>
            <w:r w:rsidRPr="002A3910">
              <w:t>that contains an explicit reference to an entry in a file. POINTER TO A FILE-type fields are used to</w:t>
            </w:r>
            <w:r w:rsidR="00F60FF4" w:rsidRPr="002A3910">
              <w:t xml:space="preserve"> relate files to each other.</w:t>
            </w:r>
          </w:p>
        </w:tc>
      </w:tr>
      <w:tr w:rsidR="00E86526" w:rsidRPr="002A3910" w14:paraId="64C587E6" w14:textId="77777777" w:rsidTr="00BC52BE">
        <w:trPr>
          <w:cantSplit/>
          <w:trHeight w:val="20"/>
        </w:trPr>
        <w:tc>
          <w:tcPr>
            <w:tcW w:w="3053" w:type="dxa"/>
          </w:tcPr>
          <w:p w14:paraId="3707F54B" w14:textId="77777777" w:rsidR="00E86526" w:rsidRPr="002A3910" w:rsidRDefault="005F6E9B" w:rsidP="00BC52BE">
            <w:pPr>
              <w:pStyle w:val="TableText"/>
            </w:pPr>
            <w:r w:rsidRPr="002A3910">
              <w:t>Pop</w:t>
            </w:r>
            <w:r w:rsidR="00E86526" w:rsidRPr="002A3910">
              <w:t>up Page</w:t>
            </w:r>
          </w:p>
        </w:tc>
        <w:tc>
          <w:tcPr>
            <w:tcW w:w="6624" w:type="dxa"/>
          </w:tcPr>
          <w:p w14:paraId="475A0D85" w14:textId="77777777" w:rsidR="00E86526" w:rsidRPr="002A3910" w:rsidRDefault="00E86526" w:rsidP="00BC52BE">
            <w:pPr>
              <w:pStyle w:val="TableText"/>
            </w:pPr>
            <w:r w:rsidRPr="002A3910">
              <w:t>In Scree</w:t>
            </w:r>
            <w:bookmarkStart w:id="2815" w:name="_Hlt446149695"/>
            <w:r w:rsidRPr="002A3910">
              <w:t>n</w:t>
            </w:r>
            <w:bookmarkEnd w:id="2815"/>
            <w:r w:rsidRPr="002A3910">
              <w:t>Man, a page that overlays the regular ScreenMan screen in order to present the c</w:t>
            </w:r>
            <w:r w:rsidR="00F60FF4" w:rsidRPr="002A3910">
              <w:t>ontents of a selected Multiple.</w:t>
            </w:r>
          </w:p>
        </w:tc>
      </w:tr>
      <w:tr w:rsidR="00E86526" w:rsidRPr="002A3910" w14:paraId="17BC33A2" w14:textId="77777777" w:rsidTr="00BC52BE">
        <w:trPr>
          <w:cantSplit/>
          <w:trHeight w:val="20"/>
        </w:trPr>
        <w:tc>
          <w:tcPr>
            <w:tcW w:w="3053" w:type="dxa"/>
          </w:tcPr>
          <w:p w14:paraId="08FB6191" w14:textId="77777777" w:rsidR="00E86526" w:rsidRPr="002A3910" w:rsidRDefault="00E86526" w:rsidP="00BC52BE">
            <w:pPr>
              <w:pStyle w:val="TableText"/>
            </w:pPr>
            <w:bookmarkStart w:id="2816" w:name="glossary_preferred_editor"/>
            <w:r w:rsidRPr="002A3910">
              <w:t>Preferred Editor</w:t>
            </w:r>
            <w:bookmarkEnd w:id="2816"/>
          </w:p>
        </w:tc>
        <w:tc>
          <w:tcPr>
            <w:tcW w:w="6624" w:type="dxa"/>
          </w:tcPr>
          <w:p w14:paraId="2EDAB771" w14:textId="77777777" w:rsidR="00E86526" w:rsidRPr="002A3910" w:rsidRDefault="00E86526" w:rsidP="00BC52BE">
            <w:pPr>
              <w:pStyle w:val="TableText"/>
            </w:pPr>
            <w:r w:rsidRPr="002A3910">
              <w:t xml:space="preserve">The editor always entered when you access a WORD-PROCESSING-type field; your default editor. Kernel </w:t>
            </w:r>
            <w:r w:rsidR="00945EC4" w:rsidRPr="002A3910">
              <w:rPr>
                <w:i/>
              </w:rPr>
              <w:t>must</w:t>
            </w:r>
            <w:r w:rsidRPr="002A3910">
              <w:t xml:space="preserve"> be present t</w:t>
            </w:r>
            <w:r w:rsidR="00F60FF4" w:rsidRPr="002A3910">
              <w:t>o establish a Preferred Editor.</w:t>
            </w:r>
          </w:p>
        </w:tc>
      </w:tr>
      <w:tr w:rsidR="00C968D6" w:rsidRPr="002A3910" w14:paraId="7081E8C4" w14:textId="77777777" w:rsidTr="00BC52BE">
        <w:trPr>
          <w:cantSplit/>
          <w:trHeight w:val="20"/>
        </w:trPr>
        <w:tc>
          <w:tcPr>
            <w:tcW w:w="3053" w:type="dxa"/>
          </w:tcPr>
          <w:p w14:paraId="2A158F91" w14:textId="77777777" w:rsidR="00C968D6" w:rsidRPr="002A3910" w:rsidRDefault="00C968D6" w:rsidP="00BC52BE">
            <w:pPr>
              <w:pStyle w:val="TableText"/>
            </w:pPr>
            <w:bookmarkStart w:id="2817" w:name="glossary_primary_key"/>
            <w:r w:rsidRPr="002A3910">
              <w:t>Primary Key</w:t>
            </w:r>
            <w:bookmarkEnd w:id="2817"/>
          </w:p>
        </w:tc>
        <w:tc>
          <w:tcPr>
            <w:tcW w:w="6624" w:type="dxa"/>
          </w:tcPr>
          <w:p w14:paraId="18316C9E" w14:textId="4EA675FA" w:rsidR="00C968D6" w:rsidRPr="002A3910" w:rsidRDefault="00C968D6" w:rsidP="00C968D6">
            <w:pPr>
              <w:pStyle w:val="TableText"/>
            </w:pPr>
            <w:r w:rsidRPr="002A3910">
              <w:t>The key chosen by the database designer to be VA FileMan's principal means of identifying records in the file. VA FileMan automatically displays the Primary Key during classic interactive lookup (</w:t>
            </w:r>
            <w:hyperlink w:anchor="dic" w:history="1">
              <w:r w:rsidRPr="002A3910">
                <w:rPr>
                  <w:rStyle w:val="Hyperlink"/>
                </w:rPr>
                <w:t>^DIC</w:t>
              </w:r>
            </w:hyperlink>
            <w:r w:rsidRPr="002A3910">
              <w:t xml:space="preserve">) and uses the Primary Key to identify records brought in during a KIDS installation. Exactly one Key in a file or subfile </w:t>
            </w:r>
            <w:r w:rsidRPr="002A3910">
              <w:rPr>
                <w:i/>
              </w:rPr>
              <w:t>must</w:t>
            </w:r>
            <w:r w:rsidRPr="002A3910">
              <w:t xml:space="preserve"> be designated the Primary Key.</w:t>
            </w:r>
          </w:p>
          <w:p w14:paraId="3B20B30E" w14:textId="666E1A66" w:rsidR="00D81FCA" w:rsidRPr="002A3910" w:rsidRDefault="00D81FCA" w:rsidP="00D81FCA">
            <w:pPr>
              <w:pStyle w:val="TableText"/>
            </w:pPr>
            <w:r w:rsidRPr="002A3910">
              <w:rPr>
                <w:noProof/>
              </w:rPr>
              <w:drawing>
                <wp:inline distT="0" distB="0" distL="0" distR="0" wp14:anchorId="01D0B2E6" wp14:editId="486E0AF3">
                  <wp:extent cx="266700" cy="289560"/>
                  <wp:effectExtent l="0" t="0" r="0" b="0"/>
                  <wp:docPr id="471"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Pr="002A3910">
              <w:t>.”</w:t>
            </w:r>
          </w:p>
        </w:tc>
      </w:tr>
      <w:tr w:rsidR="00E86526" w:rsidRPr="002A3910" w14:paraId="3B0E66AB" w14:textId="77777777" w:rsidTr="00BC52BE">
        <w:trPr>
          <w:cantSplit/>
          <w:trHeight w:val="20"/>
        </w:trPr>
        <w:tc>
          <w:tcPr>
            <w:tcW w:w="3053" w:type="dxa"/>
          </w:tcPr>
          <w:p w14:paraId="42CB8863" w14:textId="77777777" w:rsidR="00E86526" w:rsidRPr="002A3910" w:rsidRDefault="00E86526" w:rsidP="00BC52BE">
            <w:pPr>
              <w:pStyle w:val="TableText"/>
            </w:pPr>
            <w:r w:rsidRPr="002A3910">
              <w:t>PRINT Template</w:t>
            </w:r>
          </w:p>
        </w:tc>
        <w:tc>
          <w:tcPr>
            <w:tcW w:w="6624" w:type="dxa"/>
          </w:tcPr>
          <w:p w14:paraId="153C0812" w14:textId="77777777" w:rsidR="00E86526" w:rsidRPr="002A3910" w:rsidRDefault="00E86526" w:rsidP="00BC52BE">
            <w:pPr>
              <w:pStyle w:val="TableText"/>
            </w:pPr>
            <w:r w:rsidRPr="002A3910">
              <w:t>The stored specifications of a printed report, including fields to be print</w:t>
            </w:r>
            <w:r w:rsidR="00F60FF4" w:rsidRPr="002A3910">
              <w:t>ed and formatting instructions.</w:t>
            </w:r>
          </w:p>
        </w:tc>
      </w:tr>
      <w:tr w:rsidR="00E86526" w:rsidRPr="002A3910" w14:paraId="64C6F463" w14:textId="77777777" w:rsidTr="00BC52BE">
        <w:trPr>
          <w:cantSplit/>
          <w:trHeight w:val="20"/>
        </w:trPr>
        <w:tc>
          <w:tcPr>
            <w:tcW w:w="3053" w:type="dxa"/>
          </w:tcPr>
          <w:p w14:paraId="32857694" w14:textId="77777777" w:rsidR="00E86526" w:rsidRPr="002A3910" w:rsidRDefault="00E86526" w:rsidP="00BC52BE">
            <w:pPr>
              <w:pStyle w:val="TableText"/>
            </w:pPr>
            <w:bookmarkStart w:id="2818" w:name="_Hlt446149645"/>
            <w:bookmarkStart w:id="2819" w:name="programmer_access"/>
            <w:bookmarkEnd w:id="2818"/>
            <w:r w:rsidRPr="002A3910">
              <w:t>Programmer Access</w:t>
            </w:r>
            <w:bookmarkEnd w:id="2819"/>
          </w:p>
        </w:tc>
        <w:tc>
          <w:tcPr>
            <w:tcW w:w="6624" w:type="dxa"/>
          </w:tcPr>
          <w:p w14:paraId="4522D80B" w14:textId="77777777" w:rsidR="00E86526" w:rsidRPr="002A3910" w:rsidRDefault="00E86526" w:rsidP="00BC52BE">
            <w:pPr>
              <w:pStyle w:val="TableText"/>
            </w:pPr>
            <w:r w:rsidRPr="002A3910">
              <w:t xml:space="preserve">The ability to use VA FileMan features that are reserved for application developers. Referred to as </w:t>
            </w:r>
            <w:r w:rsidR="00084217" w:rsidRPr="002A3910">
              <w:t>“</w:t>
            </w:r>
            <w:r w:rsidRPr="002A3910">
              <w:t xml:space="preserve">having the </w:t>
            </w:r>
            <w:bookmarkStart w:id="2820" w:name="_Hlt446149762"/>
            <w:r w:rsidRPr="002A3910">
              <w:t>at-sign</w:t>
            </w:r>
            <w:bookmarkEnd w:id="2820"/>
            <w:r w:rsidRPr="002A3910">
              <w:t xml:space="preserve"> (</w:t>
            </w:r>
            <w:r w:rsidRPr="002A3910">
              <w:rPr>
                <w:b/>
              </w:rPr>
              <w:t>@</w:t>
            </w:r>
            <w:r w:rsidRPr="002A3910">
              <w:t>)</w:t>
            </w:r>
            <w:r w:rsidR="00084217" w:rsidRPr="002A3910">
              <w:t>”</w:t>
            </w:r>
            <w:r w:rsidRPr="002A3910">
              <w:t xml:space="preserve"> because the at-sign is the </w:t>
            </w:r>
            <w:r w:rsidRPr="002A3910">
              <w:rPr>
                <w:b/>
              </w:rPr>
              <w:t>DUZ(0)</w:t>
            </w:r>
            <w:r w:rsidRPr="002A3910">
              <w:t xml:space="preserve"> value</w:t>
            </w:r>
            <w:r w:rsidR="00F60FF4" w:rsidRPr="002A3910">
              <w:t xml:space="preserve"> that grants programmer access.</w:t>
            </w:r>
          </w:p>
        </w:tc>
      </w:tr>
      <w:tr w:rsidR="00627F26" w:rsidRPr="002A3910" w14:paraId="755AD973" w14:textId="77777777" w:rsidTr="00BC52BE">
        <w:trPr>
          <w:cantSplit/>
          <w:trHeight w:val="20"/>
        </w:trPr>
        <w:tc>
          <w:tcPr>
            <w:tcW w:w="3053" w:type="dxa"/>
          </w:tcPr>
          <w:p w14:paraId="3F9A645D" w14:textId="77777777" w:rsidR="00627F26" w:rsidRPr="002A3910" w:rsidRDefault="00627F26" w:rsidP="00BC52BE">
            <w:pPr>
              <w:pStyle w:val="TableText"/>
            </w:pPr>
            <w:bookmarkStart w:id="2821" w:name="glossary_programmer_hook"/>
            <w:r w:rsidRPr="002A3910">
              <w:t>Programmer Hook</w:t>
            </w:r>
            <w:bookmarkEnd w:id="2821"/>
          </w:p>
        </w:tc>
        <w:tc>
          <w:tcPr>
            <w:tcW w:w="6624" w:type="dxa"/>
          </w:tcPr>
          <w:p w14:paraId="21091AEE" w14:textId="3EFDB102" w:rsidR="00627F26" w:rsidRPr="002A3910" w:rsidRDefault="00627F26" w:rsidP="00627F26">
            <w:pPr>
              <w:pStyle w:val="TableText"/>
            </w:pPr>
            <w:r w:rsidRPr="002A3910">
              <w:t>A documented data dictionary attribute, input variable, or parameter in which an application developer can place M code that is executed during a VA FileMan call. Also called “</w:t>
            </w:r>
            <w:hyperlink w:anchor="glossary_hook" w:history="1">
              <w:r w:rsidRPr="002A3910">
                <w:rPr>
                  <w:rStyle w:val="Hyperlink"/>
                </w:rPr>
                <w:t>Hook</w:t>
              </w:r>
            </w:hyperlink>
            <w:r w:rsidRPr="002A3910">
              <w:t>.”</w:t>
            </w:r>
          </w:p>
        </w:tc>
      </w:tr>
      <w:tr w:rsidR="00E86526" w:rsidRPr="002A3910" w14:paraId="591574E9" w14:textId="77777777" w:rsidTr="00BC52BE">
        <w:trPr>
          <w:cantSplit/>
          <w:trHeight w:val="20"/>
        </w:trPr>
        <w:tc>
          <w:tcPr>
            <w:tcW w:w="3053" w:type="dxa"/>
          </w:tcPr>
          <w:p w14:paraId="39550B70" w14:textId="77777777" w:rsidR="00E86526" w:rsidRPr="002A3910" w:rsidRDefault="00E86526" w:rsidP="00BC52BE">
            <w:pPr>
              <w:pStyle w:val="TableText"/>
            </w:pPr>
            <w:r w:rsidRPr="002A3910">
              <w:t>Prompt</w:t>
            </w:r>
          </w:p>
        </w:tc>
        <w:tc>
          <w:tcPr>
            <w:tcW w:w="6624" w:type="dxa"/>
          </w:tcPr>
          <w:p w14:paraId="0EA48881" w14:textId="77777777" w:rsidR="00E86526" w:rsidRPr="002A3910" w:rsidRDefault="00E86526" w:rsidP="00BC52BE">
            <w:pPr>
              <w:pStyle w:val="TableText"/>
            </w:pPr>
            <w:r w:rsidRPr="002A3910">
              <w:t>A question or message from the co</w:t>
            </w:r>
            <w:r w:rsidR="00F60FF4" w:rsidRPr="002A3910">
              <w:t>mputer requiring your response.</w:t>
            </w:r>
          </w:p>
        </w:tc>
      </w:tr>
      <w:tr w:rsidR="00E86526" w:rsidRPr="002A3910" w14:paraId="484081AB" w14:textId="77777777" w:rsidTr="00BC52BE">
        <w:trPr>
          <w:cantSplit/>
          <w:trHeight w:val="20"/>
        </w:trPr>
        <w:tc>
          <w:tcPr>
            <w:tcW w:w="3053" w:type="dxa"/>
          </w:tcPr>
          <w:p w14:paraId="2732E364" w14:textId="77777777" w:rsidR="00E86526" w:rsidRPr="002A3910" w:rsidRDefault="00E86526" w:rsidP="00BC52BE">
            <w:pPr>
              <w:pStyle w:val="TableText"/>
            </w:pPr>
            <w:r w:rsidRPr="002A3910">
              <w:t>Record</w:t>
            </w:r>
          </w:p>
        </w:tc>
        <w:tc>
          <w:tcPr>
            <w:tcW w:w="6624" w:type="dxa"/>
          </w:tcPr>
          <w:p w14:paraId="664A3783" w14:textId="77777777" w:rsidR="00E86526" w:rsidRPr="002A3910" w:rsidRDefault="00E86526" w:rsidP="00BC52BE">
            <w:pPr>
              <w:pStyle w:val="TableText"/>
            </w:pPr>
            <w:r w:rsidRPr="002A3910">
              <w:t>A set of data pertaining to a single entity</w:t>
            </w:r>
            <w:r w:rsidR="00F60FF4" w:rsidRPr="002A3910">
              <w:t xml:space="preserve"> in a file; an entry in a file.</w:t>
            </w:r>
          </w:p>
        </w:tc>
      </w:tr>
      <w:tr w:rsidR="00E86526" w:rsidRPr="002A3910" w14:paraId="4F567A3D" w14:textId="77777777" w:rsidTr="00BC52BE">
        <w:trPr>
          <w:cantSplit/>
          <w:trHeight w:val="20"/>
        </w:trPr>
        <w:tc>
          <w:tcPr>
            <w:tcW w:w="3053" w:type="dxa"/>
          </w:tcPr>
          <w:p w14:paraId="6DBB583B" w14:textId="77777777" w:rsidR="00E86526" w:rsidRPr="002A3910" w:rsidRDefault="00E86526" w:rsidP="00BC52BE">
            <w:pPr>
              <w:pStyle w:val="TableText"/>
            </w:pPr>
            <w:r w:rsidRPr="002A3910">
              <w:t>Record Number</w:t>
            </w:r>
          </w:p>
        </w:tc>
        <w:tc>
          <w:tcPr>
            <w:tcW w:w="6624" w:type="dxa"/>
          </w:tcPr>
          <w:p w14:paraId="4734CAD7" w14:textId="3175FE57" w:rsidR="00E86526" w:rsidRPr="002A3910" w:rsidRDefault="00D81FCA" w:rsidP="00D81FCA">
            <w:pPr>
              <w:pStyle w:val="TableNote"/>
            </w:pPr>
            <w:r w:rsidRPr="002A3910">
              <w:rPr>
                <w:noProof/>
              </w:rPr>
              <w:drawing>
                <wp:inline distT="0" distB="0" distL="0" distR="0" wp14:anchorId="47AD9E8A" wp14:editId="40A6E598">
                  <wp:extent cx="266700" cy="289560"/>
                  <wp:effectExtent l="0" t="0" r="0" b="0"/>
                  <wp:docPr id="472"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hyperlink w:anchor="glossary_ien" w:history="1">
              <w:r w:rsidR="00E86526" w:rsidRPr="002A3910">
                <w:rPr>
                  <w:rStyle w:val="Hyperlink"/>
                </w:rPr>
                <w:t xml:space="preserve">Internal </w:t>
              </w:r>
              <w:bookmarkStart w:id="2822" w:name="_Hlt446149788"/>
              <w:r w:rsidR="00E86526" w:rsidRPr="002A3910">
                <w:rPr>
                  <w:rStyle w:val="Hyperlink"/>
                </w:rPr>
                <w:t>E</w:t>
              </w:r>
              <w:bookmarkEnd w:id="2822"/>
              <w:r w:rsidR="00F60FF4" w:rsidRPr="002A3910">
                <w:rPr>
                  <w:rStyle w:val="Hyperlink"/>
                </w:rPr>
                <w:t>ntry Number</w:t>
              </w:r>
              <w:r w:rsidRPr="002A3910">
                <w:rPr>
                  <w:rStyle w:val="Hyperlink"/>
                </w:rPr>
                <w:t xml:space="preserve"> (IEN)</w:t>
              </w:r>
            </w:hyperlink>
            <w:r w:rsidR="00F60FF4" w:rsidRPr="002A3910">
              <w:t>.</w:t>
            </w:r>
          </w:p>
        </w:tc>
      </w:tr>
      <w:tr w:rsidR="00E86526" w:rsidRPr="002A3910" w14:paraId="6AF2E05B" w14:textId="77777777" w:rsidTr="00BC52BE">
        <w:trPr>
          <w:cantSplit/>
          <w:trHeight w:val="20"/>
        </w:trPr>
        <w:tc>
          <w:tcPr>
            <w:tcW w:w="3053" w:type="dxa"/>
          </w:tcPr>
          <w:p w14:paraId="439C51B9" w14:textId="77777777" w:rsidR="00E86526" w:rsidRPr="002A3910" w:rsidRDefault="00E86526" w:rsidP="00BC52BE">
            <w:pPr>
              <w:pStyle w:val="TableText"/>
            </w:pPr>
            <w:r w:rsidRPr="002A3910">
              <w:t>Relational Navigation</w:t>
            </w:r>
          </w:p>
        </w:tc>
        <w:tc>
          <w:tcPr>
            <w:tcW w:w="6624" w:type="dxa"/>
          </w:tcPr>
          <w:p w14:paraId="5EF7FEB2" w14:textId="77777777" w:rsidR="00E86526" w:rsidRPr="002A3910" w:rsidRDefault="00E86526" w:rsidP="00BC52BE">
            <w:pPr>
              <w:pStyle w:val="TableText"/>
            </w:pPr>
            <w:r w:rsidRPr="002A3910">
              <w:t xml:space="preserve">Changing your current (or primary) file reference to another file. Relational navigation is accomplished by using the extended pointer syntax </w:t>
            </w:r>
            <w:r w:rsidRPr="002A3910">
              <w:rPr>
                <w:i/>
              </w:rPr>
              <w:t>without</w:t>
            </w:r>
            <w:r w:rsidRPr="002A3910">
              <w:t xml:space="preserve"> specifying </w:t>
            </w:r>
            <w:r w:rsidR="00F60FF4" w:rsidRPr="002A3910">
              <w:t>a field in the referenced file.</w:t>
            </w:r>
          </w:p>
        </w:tc>
      </w:tr>
      <w:tr w:rsidR="00E86526" w:rsidRPr="002A3910" w14:paraId="2104E7BA" w14:textId="77777777" w:rsidTr="00BC52BE">
        <w:trPr>
          <w:cantSplit/>
          <w:trHeight w:val="20"/>
        </w:trPr>
        <w:tc>
          <w:tcPr>
            <w:tcW w:w="3053" w:type="dxa"/>
          </w:tcPr>
          <w:p w14:paraId="02960045" w14:textId="77777777" w:rsidR="00E86526" w:rsidRPr="002A3910" w:rsidRDefault="00E86526" w:rsidP="00BC52BE">
            <w:pPr>
              <w:pStyle w:val="TableText"/>
            </w:pPr>
            <w:r w:rsidRPr="002A3910">
              <w:t>Required Field</w:t>
            </w:r>
          </w:p>
        </w:tc>
        <w:tc>
          <w:tcPr>
            <w:tcW w:w="6624" w:type="dxa"/>
          </w:tcPr>
          <w:p w14:paraId="4F94F842" w14:textId="77777777" w:rsidR="00E86526" w:rsidRPr="002A3910" w:rsidRDefault="00E86526" w:rsidP="00BC52BE">
            <w:pPr>
              <w:pStyle w:val="TableText"/>
            </w:pPr>
            <w:r w:rsidRPr="002A3910">
              <w:t>A field that ca</w:t>
            </w:r>
            <w:r w:rsidR="00F60FF4" w:rsidRPr="002A3910">
              <w:t xml:space="preserve">nnot be left </w:t>
            </w:r>
            <w:r w:rsidR="004F3C8F" w:rsidRPr="002A3910">
              <w:rPr>
                <w:b/>
              </w:rPr>
              <w:t>NULL</w:t>
            </w:r>
            <w:r w:rsidR="00F60FF4" w:rsidRPr="002A3910">
              <w:t xml:space="preserve"> for an entry.</w:t>
            </w:r>
          </w:p>
        </w:tc>
      </w:tr>
      <w:tr w:rsidR="00B21784" w:rsidRPr="002A3910" w14:paraId="1C438D94" w14:textId="77777777" w:rsidTr="00BC52BE">
        <w:trPr>
          <w:cantSplit/>
          <w:trHeight w:val="20"/>
        </w:trPr>
        <w:tc>
          <w:tcPr>
            <w:tcW w:w="3053" w:type="dxa"/>
          </w:tcPr>
          <w:p w14:paraId="543A9CB1" w14:textId="77777777" w:rsidR="00B21784" w:rsidRPr="002A3910" w:rsidRDefault="00B21784" w:rsidP="00BC52BE">
            <w:pPr>
              <w:pStyle w:val="TableText"/>
            </w:pPr>
            <w:r w:rsidRPr="002A3910">
              <w:t>Routine</w:t>
            </w:r>
          </w:p>
        </w:tc>
        <w:tc>
          <w:tcPr>
            <w:tcW w:w="6624" w:type="dxa"/>
          </w:tcPr>
          <w:p w14:paraId="679A0F23" w14:textId="77777777" w:rsidR="00B21784" w:rsidRPr="002A3910" w:rsidRDefault="00B21784" w:rsidP="00BC52BE">
            <w:pPr>
              <w:pStyle w:val="TableText"/>
            </w:pPr>
            <w:r w:rsidRPr="002A3910">
              <w:t>A set of M code that performs a process.</w:t>
            </w:r>
          </w:p>
        </w:tc>
      </w:tr>
      <w:tr w:rsidR="00E86526" w:rsidRPr="002A3910" w14:paraId="2F9C5AD9" w14:textId="77777777" w:rsidTr="00BC52BE">
        <w:trPr>
          <w:cantSplit/>
          <w:trHeight w:val="20"/>
        </w:trPr>
        <w:tc>
          <w:tcPr>
            <w:tcW w:w="3053" w:type="dxa"/>
          </w:tcPr>
          <w:p w14:paraId="669B34C4" w14:textId="77777777" w:rsidR="00E86526" w:rsidRPr="002A3910" w:rsidRDefault="00E86526" w:rsidP="00BC52BE">
            <w:pPr>
              <w:pStyle w:val="TableText"/>
            </w:pPr>
            <w:r w:rsidRPr="002A3910">
              <w:t>Scattergram</w:t>
            </w:r>
          </w:p>
        </w:tc>
        <w:tc>
          <w:tcPr>
            <w:tcW w:w="6624" w:type="dxa"/>
          </w:tcPr>
          <w:p w14:paraId="6B442069" w14:textId="77777777" w:rsidR="00E86526" w:rsidRPr="002A3910" w:rsidRDefault="00E86526" w:rsidP="00BC52BE">
            <w:pPr>
              <w:pStyle w:val="TableText"/>
            </w:pPr>
            <w:r w:rsidRPr="002A3910">
              <w:t xml:space="preserve">A graph in which occurrences of two fields are displayed on an </w:t>
            </w:r>
            <w:r w:rsidRPr="002A3910">
              <w:rPr>
                <w:b/>
              </w:rPr>
              <w:t>X-Y</w:t>
            </w:r>
            <w:r w:rsidRPr="002A3910">
              <w:t xml:space="preserve"> coordinat</w:t>
            </w:r>
            <w:r w:rsidR="00F60FF4" w:rsidRPr="002A3910">
              <w:t>e grid to aid in data analysis.</w:t>
            </w:r>
          </w:p>
        </w:tc>
      </w:tr>
      <w:tr w:rsidR="00E86526" w:rsidRPr="002A3910" w14:paraId="767EFF2E" w14:textId="77777777" w:rsidTr="00BC52BE">
        <w:trPr>
          <w:cantSplit/>
          <w:trHeight w:val="20"/>
        </w:trPr>
        <w:tc>
          <w:tcPr>
            <w:tcW w:w="3053" w:type="dxa"/>
          </w:tcPr>
          <w:p w14:paraId="1C5616AB" w14:textId="77777777" w:rsidR="00E86526" w:rsidRPr="002A3910" w:rsidRDefault="00E86526" w:rsidP="00BC52BE">
            <w:pPr>
              <w:pStyle w:val="TableText"/>
            </w:pPr>
            <w:bookmarkStart w:id="2823" w:name="_Hlt446149682"/>
            <w:bookmarkStart w:id="2824" w:name="glossary_screen_editor"/>
            <w:bookmarkEnd w:id="2823"/>
            <w:r w:rsidRPr="002A3910">
              <w:t>Screen Editor</w:t>
            </w:r>
            <w:bookmarkEnd w:id="2824"/>
          </w:p>
        </w:tc>
        <w:tc>
          <w:tcPr>
            <w:tcW w:w="6624" w:type="dxa"/>
          </w:tcPr>
          <w:p w14:paraId="2DB05DD0" w14:textId="77777777" w:rsidR="00B21784" w:rsidRPr="002A3910" w:rsidRDefault="00E86526" w:rsidP="00BC52BE">
            <w:pPr>
              <w:pStyle w:val="TableText"/>
            </w:pPr>
            <w:r w:rsidRPr="002A3910">
              <w:t>VA FileMan</w:t>
            </w:r>
            <w:r w:rsidR="00084217" w:rsidRPr="002A3910">
              <w:t>’</w:t>
            </w:r>
            <w:r w:rsidR="00B21784" w:rsidRPr="002A3910">
              <w:t>s s</w:t>
            </w:r>
            <w:r w:rsidRPr="002A3910">
              <w:t>creen-or</w:t>
            </w:r>
            <w:bookmarkStart w:id="2825" w:name="_Hlt446149791"/>
            <w:r w:rsidRPr="002A3910">
              <w:t>i</w:t>
            </w:r>
            <w:bookmarkEnd w:id="2825"/>
            <w:r w:rsidRPr="002A3910">
              <w:t>ented text editor. It can be used to enter data into any WORD-PROCESSING field using full-screen editing i</w:t>
            </w:r>
            <w:r w:rsidR="00B21784" w:rsidRPr="002A3910">
              <w:t>nstead of line-by-line editing.</w:t>
            </w:r>
          </w:p>
          <w:p w14:paraId="620BB72C" w14:textId="40112433" w:rsidR="00E86526" w:rsidRPr="002A3910" w:rsidRDefault="00B21784" w:rsidP="00B21784">
            <w:pPr>
              <w:pStyle w:val="TableNote"/>
            </w:pPr>
            <w:r w:rsidRPr="002A3910">
              <w:rPr>
                <w:noProof/>
              </w:rPr>
              <w:drawing>
                <wp:inline distT="0" distB="0" distL="0" distR="0" wp14:anchorId="4938A5EB" wp14:editId="5DC2BF79">
                  <wp:extent cx="289560" cy="289560"/>
                  <wp:effectExtent l="0" t="0" r="0" b="0"/>
                  <wp:docPr id="46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r w:rsidR="00D26CDA" w:rsidRPr="002A3910">
              <w:t>“</w:t>
            </w:r>
            <w:hyperlink w:anchor="glossary_line_editor" w:history="1">
              <w:r w:rsidR="00E86526" w:rsidRPr="002A3910">
                <w:rPr>
                  <w:rStyle w:val="Hyperlink"/>
                </w:rPr>
                <w:t>L</w:t>
              </w:r>
              <w:bookmarkStart w:id="2826" w:name="_Hlt446149795"/>
              <w:r w:rsidR="00E86526" w:rsidRPr="002A3910">
                <w:rPr>
                  <w:rStyle w:val="Hyperlink"/>
                </w:rPr>
                <w:t>i</w:t>
              </w:r>
              <w:bookmarkEnd w:id="2826"/>
              <w:r w:rsidR="00F60FF4" w:rsidRPr="002A3910">
                <w:rPr>
                  <w:rStyle w:val="Hyperlink"/>
                </w:rPr>
                <w:t>ne Editor</w:t>
              </w:r>
            </w:hyperlink>
            <w:r w:rsidR="00F60FF4" w:rsidRPr="002A3910">
              <w:t>.</w:t>
            </w:r>
            <w:r w:rsidR="00D26CDA" w:rsidRPr="002A3910">
              <w:t>”</w:t>
            </w:r>
          </w:p>
        </w:tc>
      </w:tr>
      <w:tr w:rsidR="00E86526" w:rsidRPr="002A3910" w14:paraId="0DA15546" w14:textId="77777777" w:rsidTr="00BC52BE">
        <w:trPr>
          <w:cantSplit/>
          <w:trHeight w:val="20"/>
        </w:trPr>
        <w:tc>
          <w:tcPr>
            <w:tcW w:w="3053" w:type="dxa"/>
          </w:tcPr>
          <w:p w14:paraId="01106CA5" w14:textId="77777777" w:rsidR="00E86526" w:rsidRPr="002A3910" w:rsidRDefault="00B21784" w:rsidP="00BC52BE">
            <w:pPr>
              <w:pStyle w:val="TableText"/>
            </w:pPr>
            <w:bookmarkStart w:id="2827" w:name="_Hlt446149793"/>
            <w:bookmarkStart w:id="2828" w:name="glossary_screen_oriented"/>
            <w:bookmarkEnd w:id="2827"/>
            <w:r w:rsidRPr="002A3910">
              <w:t>Screen-O</w:t>
            </w:r>
            <w:r w:rsidR="00E86526" w:rsidRPr="002A3910">
              <w:t>riented</w:t>
            </w:r>
            <w:bookmarkEnd w:id="2828"/>
          </w:p>
        </w:tc>
        <w:tc>
          <w:tcPr>
            <w:tcW w:w="6624" w:type="dxa"/>
          </w:tcPr>
          <w:p w14:paraId="6E249CD4" w14:textId="4A0B3732" w:rsidR="00E86526" w:rsidRPr="002A3910" w:rsidRDefault="00E86526" w:rsidP="00BC52BE">
            <w:pPr>
              <w:pStyle w:val="TableText"/>
            </w:pPr>
            <w:r w:rsidRPr="002A3910">
              <w:t xml:space="preserve">A computer interface in which you see many lines of data at a time and in which you can move your cursor around the display screen using screen navigation commands. Compare to </w:t>
            </w:r>
            <w:hyperlink w:anchor="glossary_scrolling_mode" w:history="1">
              <w:r w:rsidRPr="002A3910">
                <w:rPr>
                  <w:rStyle w:val="Hyperlink"/>
                </w:rPr>
                <w:t>Scrolli</w:t>
              </w:r>
              <w:bookmarkStart w:id="2829" w:name="_Hlt446149798"/>
              <w:r w:rsidRPr="002A3910">
                <w:rPr>
                  <w:rStyle w:val="Hyperlink"/>
                </w:rPr>
                <w:t>n</w:t>
              </w:r>
              <w:bookmarkEnd w:id="2829"/>
              <w:r w:rsidR="00F60FF4" w:rsidRPr="002A3910">
                <w:rPr>
                  <w:rStyle w:val="Hyperlink"/>
                </w:rPr>
                <w:t>g Mode</w:t>
              </w:r>
            </w:hyperlink>
            <w:r w:rsidR="00F60FF4" w:rsidRPr="002A3910">
              <w:t>.</w:t>
            </w:r>
          </w:p>
        </w:tc>
      </w:tr>
      <w:tr w:rsidR="00E86526" w:rsidRPr="002A3910" w14:paraId="341B093A" w14:textId="77777777" w:rsidTr="00BC52BE">
        <w:trPr>
          <w:cantSplit/>
          <w:trHeight w:val="20"/>
        </w:trPr>
        <w:tc>
          <w:tcPr>
            <w:tcW w:w="3053" w:type="dxa"/>
          </w:tcPr>
          <w:p w14:paraId="01511ECC" w14:textId="77777777" w:rsidR="00E86526" w:rsidRPr="002A3910" w:rsidRDefault="00E86526" w:rsidP="00BC52BE">
            <w:pPr>
              <w:pStyle w:val="TableText"/>
            </w:pPr>
            <w:bookmarkStart w:id="2830" w:name="_Hlt445775660"/>
            <w:bookmarkEnd w:id="2830"/>
            <w:r w:rsidRPr="002A3910">
              <w:t>ScreenMan</w:t>
            </w:r>
          </w:p>
        </w:tc>
        <w:tc>
          <w:tcPr>
            <w:tcW w:w="6624" w:type="dxa"/>
          </w:tcPr>
          <w:p w14:paraId="20172CB6" w14:textId="77777777" w:rsidR="00E86526" w:rsidRPr="002A3910" w:rsidRDefault="00E86526" w:rsidP="00A741EE">
            <w:pPr>
              <w:pStyle w:val="TableText"/>
            </w:pPr>
            <w:r w:rsidRPr="002A3910">
              <w:t xml:space="preserve">The set of routines that supports </w:t>
            </w:r>
            <w:r w:rsidR="00A741EE" w:rsidRPr="002A3910">
              <w:t>s</w:t>
            </w:r>
            <w:r w:rsidRPr="002A3910">
              <w:t>creen-o</w:t>
            </w:r>
            <w:bookmarkStart w:id="2831" w:name="_Hlt446149800"/>
            <w:r w:rsidRPr="002A3910">
              <w:t>r</w:t>
            </w:r>
            <w:bookmarkEnd w:id="2831"/>
            <w:r w:rsidRPr="002A3910">
              <w:t>iented</w:t>
            </w:r>
            <w:r w:rsidR="00F60FF4" w:rsidRPr="002A3910">
              <w:t xml:space="preserve"> data editing and data display.</w:t>
            </w:r>
          </w:p>
        </w:tc>
      </w:tr>
      <w:tr w:rsidR="00E86526" w:rsidRPr="002A3910" w14:paraId="762D5AE8" w14:textId="77777777" w:rsidTr="00BC52BE">
        <w:trPr>
          <w:cantSplit/>
          <w:trHeight w:val="20"/>
        </w:trPr>
        <w:tc>
          <w:tcPr>
            <w:tcW w:w="3053" w:type="dxa"/>
          </w:tcPr>
          <w:p w14:paraId="0C3DC383" w14:textId="77777777" w:rsidR="00E86526" w:rsidRPr="002A3910" w:rsidRDefault="00E86526" w:rsidP="00BC52BE">
            <w:pPr>
              <w:pStyle w:val="TableText"/>
            </w:pPr>
            <w:bookmarkStart w:id="2832" w:name="_Hlt446149799"/>
            <w:bookmarkStart w:id="2833" w:name="glossary_scrolling_mode"/>
            <w:bookmarkEnd w:id="2832"/>
            <w:r w:rsidRPr="002A3910">
              <w:t>Scrolling Mode</w:t>
            </w:r>
            <w:bookmarkEnd w:id="2833"/>
          </w:p>
        </w:tc>
        <w:tc>
          <w:tcPr>
            <w:tcW w:w="6624" w:type="dxa"/>
          </w:tcPr>
          <w:p w14:paraId="388234B8" w14:textId="3CC9C5F6" w:rsidR="00E86526" w:rsidRPr="002A3910" w:rsidRDefault="00E86526" w:rsidP="00A741EE">
            <w:pPr>
              <w:pStyle w:val="TableText"/>
            </w:pPr>
            <w:r w:rsidRPr="002A3910">
              <w:t xml:space="preserve">The presentation of the interactive dialog one line at a time. Compare to </w:t>
            </w:r>
            <w:hyperlink w:anchor="glossary_screen_oriented" w:history="1">
              <w:r w:rsidRPr="002A3910">
                <w:rPr>
                  <w:rStyle w:val="Hyperlink"/>
                </w:rPr>
                <w:t>Sc</w:t>
              </w:r>
              <w:bookmarkStart w:id="2834" w:name="_Hlt446149804"/>
              <w:r w:rsidRPr="002A3910">
                <w:rPr>
                  <w:rStyle w:val="Hyperlink"/>
                </w:rPr>
                <w:t>r</w:t>
              </w:r>
              <w:bookmarkEnd w:id="2834"/>
              <w:r w:rsidR="00F60FF4" w:rsidRPr="002A3910">
                <w:rPr>
                  <w:rStyle w:val="Hyperlink"/>
                </w:rPr>
                <w:t>een-</w:t>
              </w:r>
              <w:r w:rsidR="00A741EE" w:rsidRPr="002A3910">
                <w:rPr>
                  <w:rStyle w:val="Hyperlink"/>
                </w:rPr>
                <w:t>O</w:t>
              </w:r>
              <w:r w:rsidR="00F60FF4" w:rsidRPr="002A3910">
                <w:rPr>
                  <w:rStyle w:val="Hyperlink"/>
                </w:rPr>
                <w:t>riented</w:t>
              </w:r>
            </w:hyperlink>
            <w:r w:rsidR="00F60FF4" w:rsidRPr="002A3910">
              <w:t>.</w:t>
            </w:r>
          </w:p>
        </w:tc>
      </w:tr>
      <w:tr w:rsidR="00E86526" w:rsidRPr="002A3910" w14:paraId="0B6315C1" w14:textId="77777777" w:rsidTr="00BC52BE">
        <w:trPr>
          <w:cantSplit/>
          <w:trHeight w:val="20"/>
        </w:trPr>
        <w:tc>
          <w:tcPr>
            <w:tcW w:w="3053" w:type="dxa"/>
          </w:tcPr>
          <w:p w14:paraId="4505798E" w14:textId="77777777" w:rsidR="00E86526" w:rsidRPr="002A3910" w:rsidRDefault="00E86526" w:rsidP="00BC52BE">
            <w:pPr>
              <w:pStyle w:val="TableText"/>
            </w:pPr>
            <w:r w:rsidRPr="002A3910">
              <w:t>SDP</w:t>
            </w:r>
          </w:p>
        </w:tc>
        <w:tc>
          <w:tcPr>
            <w:tcW w:w="6624" w:type="dxa"/>
          </w:tcPr>
          <w:p w14:paraId="7E151F6A" w14:textId="77777777" w:rsidR="00E86526" w:rsidRPr="002A3910" w:rsidRDefault="00E86526" w:rsidP="00BC52BE">
            <w:pPr>
              <w:pStyle w:val="TableText"/>
            </w:pPr>
            <w:r w:rsidRPr="002A3910">
              <w:t xml:space="preserve">An area on disk set aside for temporary, sequential storage of data; an abbreviation for </w:t>
            </w:r>
            <w:r w:rsidRPr="002A3910">
              <w:rPr>
                <w:b/>
              </w:rPr>
              <w:t>S</w:t>
            </w:r>
            <w:r w:rsidRPr="002A3910">
              <w:t xml:space="preserve">equential </w:t>
            </w:r>
            <w:r w:rsidRPr="002A3910">
              <w:rPr>
                <w:b/>
              </w:rPr>
              <w:t>D</w:t>
            </w:r>
            <w:r w:rsidRPr="002A3910">
              <w:t xml:space="preserve">isk </w:t>
            </w:r>
            <w:r w:rsidRPr="002A3910">
              <w:rPr>
                <w:b/>
              </w:rPr>
              <w:t>P</w:t>
            </w:r>
            <w:r w:rsidRPr="002A3910">
              <w:t>rocessor. It is available on some M implementations</w:t>
            </w:r>
            <w:r w:rsidR="00F60FF4" w:rsidRPr="002A3910">
              <w:t xml:space="preserve"> (e.g.,</w:t>
            </w:r>
            <w:r w:rsidR="00EF5773" w:rsidRPr="002A3910">
              <w:t> </w:t>
            </w:r>
            <w:r w:rsidR="00F60FF4" w:rsidRPr="002A3910">
              <w:t>DSM-11).</w:t>
            </w:r>
          </w:p>
        </w:tc>
      </w:tr>
      <w:tr w:rsidR="00E86526" w:rsidRPr="002A3910" w14:paraId="3FA340E6" w14:textId="77777777" w:rsidTr="00BC52BE">
        <w:trPr>
          <w:cantSplit/>
          <w:trHeight w:val="20"/>
        </w:trPr>
        <w:tc>
          <w:tcPr>
            <w:tcW w:w="3053" w:type="dxa"/>
          </w:tcPr>
          <w:p w14:paraId="7346447C" w14:textId="77777777" w:rsidR="00E86526" w:rsidRPr="002A3910" w:rsidRDefault="00E86526" w:rsidP="00BC52BE">
            <w:pPr>
              <w:pStyle w:val="TableText"/>
            </w:pPr>
            <w:r w:rsidRPr="002A3910">
              <w:t>SEARCH Template</w:t>
            </w:r>
          </w:p>
        </w:tc>
        <w:tc>
          <w:tcPr>
            <w:tcW w:w="6624" w:type="dxa"/>
          </w:tcPr>
          <w:p w14:paraId="69BE2BCD" w14:textId="77777777" w:rsidR="00E86526" w:rsidRPr="002A3910" w:rsidRDefault="00E86526" w:rsidP="00BC52BE">
            <w:pPr>
              <w:pStyle w:val="TableText"/>
            </w:pPr>
            <w:r w:rsidRPr="002A3910">
              <w:t>The saved results of a search operation. Usually, the actual entries found are stored in addition to the criteri</w:t>
            </w:r>
            <w:r w:rsidR="00F60FF4" w:rsidRPr="002A3910">
              <w:t>a used to select those entries.</w:t>
            </w:r>
          </w:p>
        </w:tc>
      </w:tr>
      <w:tr w:rsidR="00A741EE" w:rsidRPr="002A3910" w14:paraId="72189DA1" w14:textId="77777777" w:rsidTr="00BC52BE">
        <w:trPr>
          <w:cantSplit/>
          <w:trHeight w:val="20"/>
        </w:trPr>
        <w:tc>
          <w:tcPr>
            <w:tcW w:w="3053" w:type="dxa"/>
          </w:tcPr>
          <w:p w14:paraId="74FD80D5" w14:textId="77777777" w:rsidR="00A741EE" w:rsidRPr="002A3910" w:rsidRDefault="00A741EE" w:rsidP="00BC52BE">
            <w:pPr>
              <w:pStyle w:val="TableText"/>
            </w:pPr>
            <w:bookmarkStart w:id="2835" w:name="glossary_secondary_key"/>
            <w:r w:rsidRPr="002A3910">
              <w:t>Secondary Key</w:t>
            </w:r>
            <w:bookmarkEnd w:id="2835"/>
          </w:p>
        </w:tc>
        <w:tc>
          <w:tcPr>
            <w:tcW w:w="6624" w:type="dxa"/>
          </w:tcPr>
          <w:p w14:paraId="3C445DF2" w14:textId="68CD4644" w:rsidR="00A741EE" w:rsidRPr="002A3910" w:rsidRDefault="00A741EE" w:rsidP="00A741EE">
            <w:pPr>
              <w:pStyle w:val="TableText"/>
            </w:pPr>
            <w:r w:rsidRPr="002A3910">
              <w:t xml:space="preserve">Like a Primary Key, fields that make up a Secondary Key </w:t>
            </w:r>
            <w:r w:rsidRPr="002A3910">
              <w:rPr>
                <w:i/>
              </w:rPr>
              <w:t>must</w:t>
            </w:r>
            <w:r w:rsidRPr="002A3910">
              <w:t xml:space="preserve"> uniquely identify a single record on the file. Key integrity is enforced by VA FileMan for a Secondary Key, exactly the same as for a Primary Key. Secondary Key values, however, are </w:t>
            </w:r>
            <w:r w:rsidRPr="002A3910">
              <w:rPr>
                <w:i/>
              </w:rPr>
              <w:t>not</w:t>
            </w:r>
            <w:r w:rsidRPr="002A3910">
              <w:t xml:space="preserve"> automatically displayed by VA FileMan during interactive lookup </w:t>
            </w:r>
            <w:hyperlink w:anchor="dic" w:history="1">
              <w:r w:rsidRPr="002A3910">
                <w:rPr>
                  <w:rStyle w:val="Hyperlink"/>
                </w:rPr>
                <w:t>^DIC</w:t>
              </w:r>
            </w:hyperlink>
            <w:r w:rsidRPr="002A3910">
              <w:t>. A file or subfile can have more than one Secondary Key.</w:t>
            </w:r>
          </w:p>
          <w:p w14:paraId="25D4DC6A" w14:textId="70D3742D" w:rsidR="00D26CDA" w:rsidRPr="002A3910" w:rsidRDefault="00D26CDA" w:rsidP="00D26CDA">
            <w:pPr>
              <w:pStyle w:val="TableText"/>
            </w:pPr>
            <w:r w:rsidRPr="002A3910">
              <w:rPr>
                <w:noProof/>
              </w:rPr>
              <w:drawing>
                <wp:inline distT="0" distB="0" distL="0" distR="0" wp14:anchorId="0A7DCAB9" wp14:editId="13387B32">
                  <wp:extent cx="289560" cy="289560"/>
                  <wp:effectExtent l="0" t="0" r="0" b="0"/>
                  <wp:docPr id="47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004D4236" w:rsidRPr="002A3910">
              <w:rPr>
                <w:color w:val="000000" w:themeColor="text1"/>
              </w:rPr>
              <w:t>” and “</w:t>
            </w:r>
            <w:hyperlink w:anchor="glossary_primary_key" w:history="1">
              <w:r w:rsidRPr="002A3910">
                <w:rPr>
                  <w:rStyle w:val="Hyperlink"/>
                </w:rPr>
                <w:t>Primary Key</w:t>
              </w:r>
            </w:hyperlink>
            <w:r w:rsidRPr="002A3910">
              <w:t>.”</w:t>
            </w:r>
          </w:p>
        </w:tc>
      </w:tr>
      <w:tr w:rsidR="00E86526" w:rsidRPr="002A3910" w14:paraId="69EB2036" w14:textId="77777777" w:rsidTr="00BC52BE">
        <w:trPr>
          <w:cantSplit/>
          <w:trHeight w:val="20"/>
        </w:trPr>
        <w:tc>
          <w:tcPr>
            <w:tcW w:w="3053" w:type="dxa"/>
          </w:tcPr>
          <w:p w14:paraId="35642280" w14:textId="77777777" w:rsidR="00E86526" w:rsidRPr="002A3910" w:rsidRDefault="00E86526" w:rsidP="00BC52BE">
            <w:pPr>
              <w:pStyle w:val="TableText"/>
            </w:pPr>
            <w:r w:rsidRPr="002A3910">
              <w:t>Security</w:t>
            </w:r>
          </w:p>
        </w:tc>
        <w:tc>
          <w:tcPr>
            <w:tcW w:w="6624" w:type="dxa"/>
          </w:tcPr>
          <w:p w14:paraId="5D8C4976" w14:textId="77777777" w:rsidR="00E86526" w:rsidRPr="002A3910" w:rsidRDefault="00E86526" w:rsidP="00BC52BE">
            <w:pPr>
              <w:pStyle w:val="TableText"/>
            </w:pPr>
            <w:r w:rsidRPr="002A3910">
              <w:t>The strategies and procedures used to ensure that user access to data and data structures</w:t>
            </w:r>
            <w:r w:rsidR="00F60FF4" w:rsidRPr="002A3910">
              <w:t xml:space="preserve"> is controlled and appropriate.</w:t>
            </w:r>
          </w:p>
        </w:tc>
      </w:tr>
      <w:tr w:rsidR="00E86526" w:rsidRPr="002A3910" w14:paraId="014A4A39" w14:textId="77777777" w:rsidTr="00BC52BE">
        <w:trPr>
          <w:cantSplit/>
          <w:trHeight w:val="20"/>
        </w:trPr>
        <w:tc>
          <w:tcPr>
            <w:tcW w:w="3053" w:type="dxa"/>
          </w:tcPr>
          <w:p w14:paraId="7C3FAA7B" w14:textId="77777777" w:rsidR="00E86526" w:rsidRPr="002A3910" w:rsidRDefault="00E86526" w:rsidP="00BC52BE">
            <w:pPr>
              <w:pStyle w:val="TableText"/>
            </w:pPr>
            <w:r w:rsidRPr="002A3910">
              <w:t>SET OF CODES</w:t>
            </w:r>
          </w:p>
        </w:tc>
        <w:tc>
          <w:tcPr>
            <w:tcW w:w="6624" w:type="dxa"/>
          </w:tcPr>
          <w:p w14:paraId="317C1BFB" w14:textId="77777777" w:rsidR="00E86526" w:rsidRPr="002A3910" w:rsidRDefault="00E86526" w:rsidP="00BC52BE">
            <w:pPr>
              <w:pStyle w:val="TableText"/>
            </w:pPr>
            <w:r w:rsidRPr="002A3910">
              <w:t>A DA</w:t>
            </w:r>
            <w:bookmarkStart w:id="2836" w:name="_Hlt446149808"/>
            <w:r w:rsidRPr="002A3910">
              <w:t>T</w:t>
            </w:r>
            <w:bookmarkEnd w:id="2836"/>
            <w:r w:rsidRPr="002A3910">
              <w:t xml:space="preserve">A TYPE </w:t>
            </w:r>
            <w:r w:rsidR="00B35BFA" w:rsidRPr="002A3910">
              <w:t xml:space="preserve">field value </w:t>
            </w:r>
            <w:r w:rsidRPr="002A3910">
              <w:t>where a short character string is defin</w:t>
            </w:r>
            <w:r w:rsidR="00F60FF4" w:rsidRPr="002A3910">
              <w:t>ed to represent a longer value.</w:t>
            </w:r>
          </w:p>
        </w:tc>
      </w:tr>
      <w:tr w:rsidR="00E86526" w:rsidRPr="002A3910" w14:paraId="1AF8E094" w14:textId="77777777" w:rsidTr="00BC52BE">
        <w:trPr>
          <w:cantSplit/>
          <w:trHeight w:val="20"/>
        </w:trPr>
        <w:tc>
          <w:tcPr>
            <w:tcW w:w="3053" w:type="dxa"/>
          </w:tcPr>
          <w:p w14:paraId="1A0E1E9D" w14:textId="77777777" w:rsidR="00E86526" w:rsidRPr="002A3910" w:rsidRDefault="00E86526" w:rsidP="00BC52BE">
            <w:pPr>
              <w:pStyle w:val="TableText"/>
            </w:pPr>
            <w:r w:rsidRPr="002A3910">
              <w:t>Simple Extended Pointers</w:t>
            </w:r>
          </w:p>
        </w:tc>
        <w:tc>
          <w:tcPr>
            <w:tcW w:w="6624" w:type="dxa"/>
          </w:tcPr>
          <w:p w14:paraId="2AB91F77" w14:textId="77777777" w:rsidR="00E86526" w:rsidRPr="002A3910" w:rsidRDefault="00E86526" w:rsidP="00BC52BE">
            <w:pPr>
              <w:pStyle w:val="TableText"/>
            </w:pPr>
            <w:r w:rsidRPr="002A3910">
              <w:t>An extended pointer that uses a pre-existing pointer relationship to a</w:t>
            </w:r>
            <w:r w:rsidR="00F60FF4" w:rsidRPr="002A3910">
              <w:t>ccess entries in another file.</w:t>
            </w:r>
          </w:p>
        </w:tc>
      </w:tr>
      <w:tr w:rsidR="004D4236" w:rsidRPr="002A3910" w14:paraId="3E814CCC" w14:textId="77777777" w:rsidTr="00BC52BE">
        <w:trPr>
          <w:cantSplit/>
          <w:trHeight w:val="20"/>
        </w:trPr>
        <w:tc>
          <w:tcPr>
            <w:tcW w:w="3053" w:type="dxa"/>
          </w:tcPr>
          <w:p w14:paraId="58CC3C68" w14:textId="77777777" w:rsidR="004D4236" w:rsidRPr="002A3910" w:rsidRDefault="004D4236" w:rsidP="00BC52BE">
            <w:pPr>
              <w:pStyle w:val="TableText"/>
            </w:pPr>
            <w:bookmarkStart w:id="2837" w:name="glossary_simple_index"/>
            <w:r w:rsidRPr="002A3910">
              <w:t>Simple Index</w:t>
            </w:r>
            <w:bookmarkEnd w:id="2837"/>
          </w:p>
        </w:tc>
        <w:tc>
          <w:tcPr>
            <w:tcW w:w="6624" w:type="dxa"/>
          </w:tcPr>
          <w:p w14:paraId="2E36518A" w14:textId="77777777" w:rsidR="004D4236" w:rsidRPr="002A3910" w:rsidRDefault="004D4236" w:rsidP="00BC52BE">
            <w:pPr>
              <w:pStyle w:val="TableText"/>
            </w:pPr>
            <w:r w:rsidRPr="002A3910">
              <w:t>An index that stores the data for a single field.</w:t>
            </w:r>
          </w:p>
          <w:p w14:paraId="74E2DE91" w14:textId="1CA23EC4" w:rsidR="004D4236" w:rsidRPr="002A3910" w:rsidRDefault="004D4236" w:rsidP="004D4236">
            <w:pPr>
              <w:pStyle w:val="TableText"/>
            </w:pPr>
            <w:r w:rsidRPr="002A3910">
              <w:rPr>
                <w:noProof/>
              </w:rPr>
              <w:drawing>
                <wp:inline distT="0" distB="0" distL="0" distR="0" wp14:anchorId="4756FD2E" wp14:editId="78DAF8C3">
                  <wp:extent cx="289560" cy="289560"/>
                  <wp:effectExtent l="0" t="0" r="0" b="0"/>
                  <wp:docPr id="47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index" w:history="1">
              <w:r w:rsidRPr="002A3910">
                <w:rPr>
                  <w:rStyle w:val="Hyperlink"/>
                </w:rPr>
                <w:t>Index</w:t>
              </w:r>
            </w:hyperlink>
            <w:r w:rsidRPr="002A3910">
              <w:t>.”</w:t>
            </w:r>
          </w:p>
        </w:tc>
      </w:tr>
      <w:tr w:rsidR="004D4236" w:rsidRPr="002A3910" w14:paraId="6D79D233" w14:textId="77777777" w:rsidTr="00BC52BE">
        <w:trPr>
          <w:cantSplit/>
          <w:trHeight w:val="20"/>
        </w:trPr>
        <w:tc>
          <w:tcPr>
            <w:tcW w:w="3053" w:type="dxa"/>
          </w:tcPr>
          <w:p w14:paraId="016C0C26" w14:textId="77777777" w:rsidR="004D4236" w:rsidRPr="002A3910" w:rsidRDefault="004D4236" w:rsidP="00BC52BE">
            <w:pPr>
              <w:pStyle w:val="TableText"/>
            </w:pPr>
            <w:bookmarkStart w:id="2838" w:name="glossary_simple_key"/>
            <w:r w:rsidRPr="002A3910">
              <w:t>Simple Key</w:t>
            </w:r>
            <w:bookmarkEnd w:id="2838"/>
          </w:p>
        </w:tc>
        <w:tc>
          <w:tcPr>
            <w:tcW w:w="6624" w:type="dxa"/>
          </w:tcPr>
          <w:p w14:paraId="291ABFB5" w14:textId="77777777" w:rsidR="004D4236" w:rsidRPr="002A3910" w:rsidRDefault="004D4236" w:rsidP="00BC52BE">
            <w:pPr>
              <w:pStyle w:val="TableText"/>
            </w:pPr>
            <w:r w:rsidRPr="002A3910">
              <w:t>A key that is composed of only one field.</w:t>
            </w:r>
          </w:p>
          <w:p w14:paraId="02395B8D" w14:textId="3DAB983A" w:rsidR="004D4236" w:rsidRPr="002A3910" w:rsidRDefault="008C5F68" w:rsidP="00BC52BE">
            <w:pPr>
              <w:pStyle w:val="TableText"/>
            </w:pPr>
            <w:r w:rsidRPr="002A3910">
              <w:rPr>
                <w:noProof/>
              </w:rPr>
              <w:drawing>
                <wp:inline distT="0" distB="0" distL="0" distR="0" wp14:anchorId="5FB15138" wp14:editId="03865B9C">
                  <wp:extent cx="289560" cy="289560"/>
                  <wp:effectExtent l="0" t="0" r="0" b="0"/>
                  <wp:docPr id="47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compound_key" w:history="1">
              <w:r w:rsidRPr="002A3910">
                <w:rPr>
                  <w:rStyle w:val="Hyperlink"/>
                </w:rPr>
                <w:t>Compound Key</w:t>
              </w:r>
            </w:hyperlink>
            <w:r w:rsidRPr="002A3910">
              <w:t>.”</w:t>
            </w:r>
          </w:p>
        </w:tc>
      </w:tr>
      <w:tr w:rsidR="00E86526" w:rsidRPr="002A3910" w14:paraId="05544710" w14:textId="77777777" w:rsidTr="00BC52BE">
        <w:trPr>
          <w:cantSplit/>
          <w:trHeight w:val="20"/>
        </w:trPr>
        <w:tc>
          <w:tcPr>
            <w:tcW w:w="3053" w:type="dxa"/>
          </w:tcPr>
          <w:p w14:paraId="7581E9E5" w14:textId="77777777" w:rsidR="00E86526" w:rsidRPr="002A3910" w:rsidRDefault="00E86526" w:rsidP="00BC52BE">
            <w:pPr>
              <w:pStyle w:val="TableText"/>
            </w:pPr>
            <w:r w:rsidRPr="002A3910">
              <w:t>Sort</w:t>
            </w:r>
          </w:p>
        </w:tc>
        <w:tc>
          <w:tcPr>
            <w:tcW w:w="6624" w:type="dxa"/>
          </w:tcPr>
          <w:p w14:paraId="13F6FCFE" w14:textId="77777777" w:rsidR="00E86526" w:rsidRPr="002A3910" w:rsidRDefault="00E86526" w:rsidP="00BC52BE">
            <w:pPr>
              <w:pStyle w:val="TableText"/>
            </w:pPr>
            <w:r w:rsidRPr="002A3910">
              <w:t>To place items in order, often in al</w:t>
            </w:r>
            <w:r w:rsidR="00F60FF4" w:rsidRPr="002A3910">
              <w:t>phabetical or numeric sequence.</w:t>
            </w:r>
          </w:p>
        </w:tc>
      </w:tr>
      <w:tr w:rsidR="00E86526" w:rsidRPr="002A3910" w14:paraId="0BCC72D5" w14:textId="77777777" w:rsidTr="00BC52BE">
        <w:trPr>
          <w:cantSplit/>
          <w:trHeight w:val="20"/>
        </w:trPr>
        <w:tc>
          <w:tcPr>
            <w:tcW w:w="3053" w:type="dxa"/>
          </w:tcPr>
          <w:p w14:paraId="0D36D96D" w14:textId="77777777" w:rsidR="00E86526" w:rsidRPr="002A3910" w:rsidRDefault="00E86526" w:rsidP="00BC52BE">
            <w:pPr>
              <w:pStyle w:val="TableText"/>
            </w:pPr>
            <w:r w:rsidRPr="002A3910">
              <w:t>SORT Template</w:t>
            </w:r>
          </w:p>
        </w:tc>
        <w:tc>
          <w:tcPr>
            <w:tcW w:w="6624" w:type="dxa"/>
          </w:tcPr>
          <w:p w14:paraId="0C3FEF4F" w14:textId="77777777" w:rsidR="00E86526" w:rsidRPr="002A3910" w:rsidRDefault="00E86526" w:rsidP="00BC52BE">
            <w:pPr>
              <w:pStyle w:val="TableText"/>
            </w:pPr>
            <w:r w:rsidRPr="002A3910">
              <w:t>The stored record of sort specifications. It contains sorting order as well as restrictions on the selection of entries. Used to prepa</w:t>
            </w:r>
            <w:r w:rsidR="00F60FF4" w:rsidRPr="002A3910">
              <w:t>re entries for printing.</w:t>
            </w:r>
          </w:p>
        </w:tc>
      </w:tr>
      <w:tr w:rsidR="008C5F68" w:rsidRPr="002A3910" w14:paraId="5B33C014" w14:textId="77777777" w:rsidTr="00BC52BE">
        <w:trPr>
          <w:cantSplit/>
          <w:trHeight w:val="20"/>
        </w:trPr>
        <w:tc>
          <w:tcPr>
            <w:tcW w:w="3053" w:type="dxa"/>
          </w:tcPr>
          <w:p w14:paraId="3D5E13A5" w14:textId="77777777" w:rsidR="008C5F68" w:rsidRPr="002A3910" w:rsidRDefault="008C5F68" w:rsidP="00BC52BE">
            <w:pPr>
              <w:pStyle w:val="TableText"/>
            </w:pPr>
            <w:r w:rsidRPr="002A3910">
              <w:t>Spooling</w:t>
            </w:r>
          </w:p>
        </w:tc>
        <w:tc>
          <w:tcPr>
            <w:tcW w:w="6624" w:type="dxa"/>
          </w:tcPr>
          <w:p w14:paraId="5D24789B" w14:textId="77777777" w:rsidR="008C5F68" w:rsidRPr="002A3910" w:rsidRDefault="008C5F68" w:rsidP="008C5F68">
            <w:pPr>
              <w:pStyle w:val="TableText"/>
            </w:pPr>
            <w:r w:rsidRPr="002A3910">
              <w:t>Procedure by which programs and output can be temporarily stored until their turn to execute or print.</w:t>
            </w:r>
          </w:p>
        </w:tc>
      </w:tr>
      <w:tr w:rsidR="00E86526" w:rsidRPr="002A3910" w14:paraId="154A9E5B" w14:textId="77777777" w:rsidTr="00BC52BE">
        <w:trPr>
          <w:cantSplit/>
          <w:trHeight w:val="20"/>
        </w:trPr>
        <w:tc>
          <w:tcPr>
            <w:tcW w:w="3053" w:type="dxa"/>
          </w:tcPr>
          <w:p w14:paraId="6B5C9D13" w14:textId="77777777" w:rsidR="00E86526" w:rsidRPr="002A3910" w:rsidRDefault="00E86526" w:rsidP="00BC52BE">
            <w:pPr>
              <w:pStyle w:val="TableText"/>
            </w:pPr>
            <w:r w:rsidRPr="002A3910">
              <w:t>Stuff</w:t>
            </w:r>
          </w:p>
        </w:tc>
        <w:tc>
          <w:tcPr>
            <w:tcW w:w="6624" w:type="dxa"/>
          </w:tcPr>
          <w:p w14:paraId="5B02CBA0" w14:textId="77777777" w:rsidR="00E86526" w:rsidRPr="002A3910" w:rsidRDefault="00E86526" w:rsidP="00BC52BE">
            <w:pPr>
              <w:pStyle w:val="TableText"/>
            </w:pPr>
            <w:r w:rsidRPr="002A3910">
              <w:t>To place values directly into a field, us</w:t>
            </w:r>
            <w:r w:rsidR="00F60FF4" w:rsidRPr="002A3910">
              <w:t>ually with no user interaction.</w:t>
            </w:r>
          </w:p>
        </w:tc>
      </w:tr>
      <w:tr w:rsidR="00E86526" w:rsidRPr="002A3910" w14:paraId="2E57B13F" w14:textId="77777777" w:rsidTr="00BC52BE">
        <w:trPr>
          <w:cantSplit/>
          <w:trHeight w:val="20"/>
        </w:trPr>
        <w:tc>
          <w:tcPr>
            <w:tcW w:w="3053" w:type="dxa"/>
          </w:tcPr>
          <w:p w14:paraId="6AA9CBBE" w14:textId="77777777" w:rsidR="00E86526" w:rsidRPr="002A3910" w:rsidRDefault="00E86526" w:rsidP="00BC52BE">
            <w:pPr>
              <w:pStyle w:val="TableText"/>
            </w:pPr>
            <w:r w:rsidRPr="002A3910">
              <w:t>Subentry</w:t>
            </w:r>
          </w:p>
        </w:tc>
        <w:tc>
          <w:tcPr>
            <w:tcW w:w="6624" w:type="dxa"/>
          </w:tcPr>
          <w:p w14:paraId="0EFA2B31" w14:textId="77777777" w:rsidR="00E86526" w:rsidRPr="002A3910" w:rsidRDefault="00E86526" w:rsidP="00BC52BE">
            <w:pPr>
              <w:pStyle w:val="TableText"/>
            </w:pPr>
            <w:r w:rsidRPr="002A3910">
              <w:t>An entry in a Mul</w:t>
            </w:r>
            <w:r w:rsidR="00F60FF4" w:rsidRPr="002A3910">
              <w:t>tiple; also called a Subrecord.</w:t>
            </w:r>
          </w:p>
        </w:tc>
      </w:tr>
      <w:tr w:rsidR="00E86526" w:rsidRPr="002A3910" w14:paraId="1A2929FF" w14:textId="77777777" w:rsidTr="00BC52BE">
        <w:trPr>
          <w:cantSplit/>
          <w:trHeight w:val="20"/>
        </w:trPr>
        <w:tc>
          <w:tcPr>
            <w:tcW w:w="3053" w:type="dxa"/>
          </w:tcPr>
          <w:p w14:paraId="75378B6F" w14:textId="77777777" w:rsidR="00E86526" w:rsidRPr="002A3910" w:rsidRDefault="00E86526" w:rsidP="00BC52BE">
            <w:pPr>
              <w:pStyle w:val="TableText"/>
            </w:pPr>
            <w:r w:rsidRPr="002A3910">
              <w:t>Subfield</w:t>
            </w:r>
          </w:p>
        </w:tc>
        <w:tc>
          <w:tcPr>
            <w:tcW w:w="6624" w:type="dxa"/>
          </w:tcPr>
          <w:p w14:paraId="6EED2173" w14:textId="77777777" w:rsidR="00E86526" w:rsidRPr="002A3910" w:rsidRDefault="00E86526" w:rsidP="00BC52BE">
            <w:pPr>
              <w:pStyle w:val="TableText"/>
            </w:pPr>
            <w:r w:rsidRPr="002A3910">
              <w:t>A field in a Mul</w:t>
            </w:r>
            <w:bookmarkStart w:id="2839" w:name="_Hlt446149813"/>
            <w:r w:rsidRPr="002A3910">
              <w:t>t</w:t>
            </w:r>
            <w:bookmarkEnd w:id="2839"/>
            <w:r w:rsidR="00F60FF4" w:rsidRPr="002A3910">
              <w:t>iple.</w:t>
            </w:r>
          </w:p>
        </w:tc>
      </w:tr>
      <w:tr w:rsidR="00E86526" w:rsidRPr="002A3910" w14:paraId="230831D8" w14:textId="77777777" w:rsidTr="00BC52BE">
        <w:trPr>
          <w:cantSplit/>
          <w:trHeight w:val="20"/>
        </w:trPr>
        <w:tc>
          <w:tcPr>
            <w:tcW w:w="3053" w:type="dxa"/>
          </w:tcPr>
          <w:p w14:paraId="383CE0CC" w14:textId="77777777" w:rsidR="00E86526" w:rsidRPr="002A3910" w:rsidRDefault="00E86526" w:rsidP="00BC52BE">
            <w:pPr>
              <w:pStyle w:val="TableText"/>
            </w:pPr>
            <w:bookmarkStart w:id="2840" w:name="_Hlt446149746"/>
            <w:bookmarkEnd w:id="2840"/>
            <w:r w:rsidRPr="002A3910">
              <w:t>Subfile</w:t>
            </w:r>
          </w:p>
        </w:tc>
        <w:tc>
          <w:tcPr>
            <w:tcW w:w="6624" w:type="dxa"/>
          </w:tcPr>
          <w:p w14:paraId="1288BEB0" w14:textId="77777777" w:rsidR="00E86526" w:rsidRPr="002A3910" w:rsidRDefault="00E86526" w:rsidP="00BC52BE">
            <w:pPr>
              <w:pStyle w:val="TableText"/>
            </w:pPr>
            <w:r w:rsidRPr="002A3910">
              <w:t>The data structure of a M</w:t>
            </w:r>
            <w:bookmarkStart w:id="2841" w:name="_Hlt446149817"/>
            <w:r w:rsidRPr="002A3910">
              <w:t>u</w:t>
            </w:r>
            <w:bookmarkEnd w:id="2841"/>
            <w:r w:rsidRPr="002A3910">
              <w:t>ltiple. In many respects, a Subfile has</w:t>
            </w:r>
            <w:bookmarkStart w:id="2842" w:name="_Hlt446149820"/>
            <w:r w:rsidR="008C5F68" w:rsidRPr="002A3910">
              <w:t xml:space="preserve"> the same characteristics as a f</w:t>
            </w:r>
            <w:r w:rsidRPr="002A3910">
              <w:t>i</w:t>
            </w:r>
            <w:bookmarkEnd w:id="2842"/>
            <w:r w:rsidR="00F60FF4" w:rsidRPr="002A3910">
              <w:t>le.</w:t>
            </w:r>
          </w:p>
        </w:tc>
      </w:tr>
      <w:tr w:rsidR="008C5F68" w:rsidRPr="002A3910" w14:paraId="76BCACC5" w14:textId="77777777" w:rsidTr="00BC52BE">
        <w:trPr>
          <w:cantSplit/>
          <w:trHeight w:val="20"/>
        </w:trPr>
        <w:tc>
          <w:tcPr>
            <w:tcW w:w="3053" w:type="dxa"/>
          </w:tcPr>
          <w:p w14:paraId="0C6CDF06" w14:textId="77777777" w:rsidR="008C5F68" w:rsidRPr="002A3910" w:rsidRDefault="008C5F68" w:rsidP="00BC52BE">
            <w:pPr>
              <w:pStyle w:val="TableText"/>
            </w:pPr>
            <w:r w:rsidRPr="002A3910">
              <w:t>Sub-routine</w:t>
            </w:r>
          </w:p>
        </w:tc>
        <w:tc>
          <w:tcPr>
            <w:tcW w:w="6624" w:type="dxa"/>
          </w:tcPr>
          <w:p w14:paraId="47B49B75" w14:textId="77777777" w:rsidR="008C5F68" w:rsidRPr="002A3910" w:rsidRDefault="008C5F68" w:rsidP="008C5F68">
            <w:pPr>
              <w:pStyle w:val="TableText"/>
            </w:pPr>
            <w:r w:rsidRPr="002A3910">
              <w:t>A sequence of M code that performs a specific task, usually used more than once.</w:t>
            </w:r>
          </w:p>
        </w:tc>
      </w:tr>
      <w:tr w:rsidR="00E86526" w:rsidRPr="002A3910" w14:paraId="14C535D3" w14:textId="77777777" w:rsidTr="00BC52BE">
        <w:trPr>
          <w:cantSplit/>
          <w:trHeight w:val="20"/>
        </w:trPr>
        <w:tc>
          <w:tcPr>
            <w:tcW w:w="3053" w:type="dxa"/>
          </w:tcPr>
          <w:p w14:paraId="3F3CF688" w14:textId="77777777" w:rsidR="00E86526" w:rsidRPr="002A3910" w:rsidRDefault="00E86526" w:rsidP="00BC52BE">
            <w:pPr>
              <w:pStyle w:val="TableText"/>
            </w:pPr>
            <w:r w:rsidRPr="002A3910">
              <w:t>Terminal Emulation</w:t>
            </w:r>
          </w:p>
        </w:tc>
        <w:tc>
          <w:tcPr>
            <w:tcW w:w="6624" w:type="dxa"/>
          </w:tcPr>
          <w:p w14:paraId="20CA87B7" w14:textId="77777777" w:rsidR="00E86526" w:rsidRPr="002A3910" w:rsidRDefault="00E86526" w:rsidP="00BC52BE">
            <w:pPr>
              <w:pStyle w:val="TableText"/>
            </w:pPr>
            <w:r w:rsidRPr="002A3910">
              <w:t>Using one kind of terminal or computer display to mimic another kind. Often used with PC rem</w:t>
            </w:r>
            <w:r w:rsidR="00F60FF4" w:rsidRPr="002A3910">
              <w:t>ote communication applications.</w:t>
            </w:r>
          </w:p>
        </w:tc>
      </w:tr>
      <w:tr w:rsidR="00E86526" w:rsidRPr="002A3910" w14:paraId="09BEE7F1" w14:textId="77777777" w:rsidTr="00BC52BE">
        <w:trPr>
          <w:cantSplit/>
          <w:trHeight w:val="20"/>
        </w:trPr>
        <w:tc>
          <w:tcPr>
            <w:tcW w:w="3053" w:type="dxa"/>
          </w:tcPr>
          <w:p w14:paraId="6CAE97EC" w14:textId="77777777" w:rsidR="00E86526" w:rsidRPr="002A3910" w:rsidRDefault="00E86526" w:rsidP="00BC52BE">
            <w:pPr>
              <w:pStyle w:val="TableText"/>
            </w:pPr>
            <w:r w:rsidRPr="002A3910">
              <w:t>Terminal Type</w:t>
            </w:r>
          </w:p>
        </w:tc>
        <w:tc>
          <w:tcPr>
            <w:tcW w:w="6624" w:type="dxa"/>
          </w:tcPr>
          <w:p w14:paraId="01072263" w14:textId="77777777" w:rsidR="00E86526" w:rsidRPr="002A3910" w:rsidRDefault="00E86526" w:rsidP="00BC52BE">
            <w:pPr>
              <w:pStyle w:val="TableText"/>
            </w:pPr>
            <w:r w:rsidRPr="002A3910">
              <w:t>The designation of the kind of computer peripheral being used (e.g.,</w:t>
            </w:r>
            <w:r w:rsidR="00EF5773" w:rsidRPr="002A3910">
              <w:t> </w:t>
            </w:r>
            <w:r w:rsidRPr="002A3910">
              <w:t>the kind of video display or printer). Full terminal type funct</w:t>
            </w:r>
            <w:r w:rsidR="00F60FF4" w:rsidRPr="002A3910">
              <w:t>ionality is supplied by Kernel.</w:t>
            </w:r>
          </w:p>
        </w:tc>
      </w:tr>
      <w:tr w:rsidR="00E86526" w:rsidRPr="002A3910" w14:paraId="318CE4F7" w14:textId="77777777" w:rsidTr="00BC52BE">
        <w:trPr>
          <w:cantSplit/>
          <w:trHeight w:val="20"/>
        </w:trPr>
        <w:tc>
          <w:tcPr>
            <w:tcW w:w="3053" w:type="dxa"/>
          </w:tcPr>
          <w:p w14:paraId="7BD4AFF6" w14:textId="77777777" w:rsidR="00E86526" w:rsidRPr="002A3910" w:rsidRDefault="00E86526" w:rsidP="00BC52BE">
            <w:pPr>
              <w:pStyle w:val="TableText"/>
            </w:pPr>
            <w:r w:rsidRPr="002A3910">
              <w:t>Truth Test</w:t>
            </w:r>
          </w:p>
        </w:tc>
        <w:tc>
          <w:tcPr>
            <w:tcW w:w="6624" w:type="dxa"/>
          </w:tcPr>
          <w:p w14:paraId="296F6A8A" w14:textId="77777777" w:rsidR="0054535A" w:rsidRPr="002A3910" w:rsidRDefault="00E86526" w:rsidP="0054535A">
            <w:pPr>
              <w:pStyle w:val="TableText"/>
            </w:pPr>
            <w:r w:rsidRPr="002A3910">
              <w:t xml:space="preserve">An evaluation of an expression yielding a true or false result. In M, usually </w:t>
            </w:r>
            <w:r w:rsidR="0054535A" w:rsidRPr="002A3910">
              <w:t>one of the following is returned from a truth test:</w:t>
            </w:r>
          </w:p>
          <w:p w14:paraId="3256FD3C" w14:textId="77777777" w:rsidR="0054535A" w:rsidRPr="002A3910" w:rsidRDefault="00E86526" w:rsidP="0054535A">
            <w:pPr>
              <w:pStyle w:val="TableListBullet"/>
            </w:pPr>
            <w:r w:rsidRPr="002A3910">
              <w:rPr>
                <w:b/>
              </w:rPr>
              <w:t>1</w:t>
            </w:r>
            <w:r w:rsidRPr="002A3910">
              <w:t xml:space="preserve"> (</w:t>
            </w:r>
            <w:r w:rsidRPr="002A3910">
              <w:rPr>
                <w:b/>
              </w:rPr>
              <w:t>true</w:t>
            </w:r>
            <w:r w:rsidRPr="002A3910">
              <w:t>)</w:t>
            </w:r>
          </w:p>
          <w:p w14:paraId="4E3DBD1D" w14:textId="6053D8B8" w:rsidR="00E86526" w:rsidRPr="002A3910" w:rsidRDefault="00E86526" w:rsidP="0054535A">
            <w:pPr>
              <w:pStyle w:val="TableListBullet"/>
            </w:pPr>
            <w:r w:rsidRPr="002A3910">
              <w:rPr>
                <w:b/>
              </w:rPr>
              <w:t>0</w:t>
            </w:r>
            <w:r w:rsidRPr="002A3910">
              <w:t xml:space="preserve"> (</w:t>
            </w:r>
            <w:r w:rsidRPr="002A3910">
              <w:rPr>
                <w:b/>
              </w:rPr>
              <w:t>false</w:t>
            </w:r>
            <w:r w:rsidRPr="002A3910">
              <w:t>)</w:t>
            </w:r>
            <w:r w:rsidR="001D06C5" w:rsidRPr="002A3910">
              <w:br/>
            </w:r>
          </w:p>
        </w:tc>
      </w:tr>
      <w:tr w:rsidR="0054535A" w:rsidRPr="002A3910" w14:paraId="4F989E6E" w14:textId="77777777" w:rsidTr="00BC52BE">
        <w:trPr>
          <w:cantSplit/>
          <w:trHeight w:val="20"/>
        </w:trPr>
        <w:tc>
          <w:tcPr>
            <w:tcW w:w="3053" w:type="dxa"/>
          </w:tcPr>
          <w:p w14:paraId="0538B2FF" w14:textId="77777777" w:rsidR="0054535A" w:rsidRPr="002A3910" w:rsidRDefault="0054535A" w:rsidP="00BC52BE">
            <w:pPr>
              <w:pStyle w:val="TableText"/>
            </w:pPr>
            <w:bookmarkStart w:id="2843" w:name="glossary_uniqueness_index"/>
            <w:r w:rsidRPr="002A3910">
              <w:t>Uniqueness Index</w:t>
            </w:r>
            <w:bookmarkEnd w:id="2843"/>
          </w:p>
        </w:tc>
        <w:tc>
          <w:tcPr>
            <w:tcW w:w="6624" w:type="dxa"/>
          </w:tcPr>
          <w:p w14:paraId="6B379D40" w14:textId="77777777" w:rsidR="0054535A" w:rsidRPr="002A3910" w:rsidRDefault="0054535A" w:rsidP="0054535A">
            <w:pPr>
              <w:pStyle w:val="TableText"/>
            </w:pPr>
            <w:r w:rsidRPr="002A3910">
              <w:t xml:space="preserve">An index associated with every key and used to enforce uniqueness of the key. Every field in the key </w:t>
            </w:r>
            <w:r w:rsidRPr="002A3910">
              <w:rPr>
                <w:i/>
              </w:rPr>
              <w:t>must</w:t>
            </w:r>
            <w:r w:rsidRPr="002A3910">
              <w:t xml:space="preserve"> be a subscript on the Uniqueness Index and </w:t>
            </w:r>
            <w:r w:rsidRPr="002A3910">
              <w:rPr>
                <w:i/>
              </w:rPr>
              <w:t>must</w:t>
            </w:r>
            <w:r w:rsidRPr="002A3910">
              <w:t xml:space="preserve"> have no transforms.</w:t>
            </w:r>
          </w:p>
        </w:tc>
      </w:tr>
      <w:tr w:rsidR="00E86526" w:rsidRPr="002A3910" w14:paraId="78128863" w14:textId="77777777" w:rsidTr="00BC52BE">
        <w:trPr>
          <w:cantSplit/>
          <w:trHeight w:val="20"/>
        </w:trPr>
        <w:tc>
          <w:tcPr>
            <w:tcW w:w="3053" w:type="dxa"/>
          </w:tcPr>
          <w:p w14:paraId="2D02B74E" w14:textId="77777777" w:rsidR="00E86526" w:rsidRPr="002A3910" w:rsidRDefault="00BC52BE" w:rsidP="00BC52BE">
            <w:pPr>
              <w:pStyle w:val="TableText"/>
            </w:pPr>
            <w:r w:rsidRPr="002A3910">
              <w:t>Up-A</w:t>
            </w:r>
            <w:r w:rsidR="00E86526" w:rsidRPr="002A3910">
              <w:t>rrow</w:t>
            </w:r>
          </w:p>
        </w:tc>
        <w:tc>
          <w:tcPr>
            <w:tcW w:w="6624" w:type="dxa"/>
          </w:tcPr>
          <w:p w14:paraId="5C3F00E7" w14:textId="77777777" w:rsidR="00E86526" w:rsidRPr="002A3910" w:rsidRDefault="005C625C" w:rsidP="00BC52BE">
            <w:pPr>
              <w:pStyle w:val="TableText"/>
            </w:pPr>
            <w:r w:rsidRPr="002A3910">
              <w:t>The caret character (</w:t>
            </w:r>
            <w:r w:rsidRPr="002A3910">
              <w:rPr>
                <w:b/>
              </w:rPr>
              <w:t>^</w:t>
            </w:r>
            <w:r w:rsidRPr="002A3910">
              <w:t xml:space="preserve">), also sometimes referred to </w:t>
            </w:r>
            <w:r w:rsidR="002D614C" w:rsidRPr="002A3910">
              <w:t xml:space="preserve">in VistA legacy documentation </w:t>
            </w:r>
            <w:r w:rsidRPr="002A3910">
              <w:t xml:space="preserve">as the </w:t>
            </w:r>
            <w:r w:rsidR="00084217" w:rsidRPr="002A3910">
              <w:t>“</w:t>
            </w:r>
            <w:r w:rsidRPr="002A3910">
              <w:t>up-arrow</w:t>
            </w:r>
            <w:r w:rsidR="00084217" w:rsidRPr="002A3910">
              <w:t>”</w:t>
            </w:r>
            <w:r w:rsidRPr="002A3910">
              <w:t xml:space="preserve"> key, is used in VA FileMan for exiting an option or canceling a response. Also, it is used in combination with a field name or prompt to jump to the specified field or prompt.</w:t>
            </w:r>
          </w:p>
        </w:tc>
      </w:tr>
      <w:tr w:rsidR="00E86526" w:rsidRPr="002A3910" w14:paraId="452CAF7A" w14:textId="77777777" w:rsidTr="00BC52BE">
        <w:trPr>
          <w:cantSplit/>
          <w:trHeight w:val="20"/>
        </w:trPr>
        <w:tc>
          <w:tcPr>
            <w:tcW w:w="3053" w:type="dxa"/>
          </w:tcPr>
          <w:p w14:paraId="7A07426F" w14:textId="77777777" w:rsidR="00E86526" w:rsidRPr="002A3910" w:rsidRDefault="00E86526" w:rsidP="00BC52BE">
            <w:pPr>
              <w:pStyle w:val="TableText"/>
            </w:pPr>
            <w:r w:rsidRPr="002A3910">
              <w:t>Upload</w:t>
            </w:r>
          </w:p>
        </w:tc>
        <w:tc>
          <w:tcPr>
            <w:tcW w:w="6624" w:type="dxa"/>
          </w:tcPr>
          <w:p w14:paraId="038CA1ED" w14:textId="77777777" w:rsidR="00E86526" w:rsidRPr="002A3910" w:rsidRDefault="00E86526" w:rsidP="00BC52BE">
            <w:pPr>
              <w:pStyle w:val="TableText"/>
            </w:pPr>
            <w:r w:rsidRPr="002A3910">
              <w:t xml:space="preserve">Send a file from one computer system to another (usually </w:t>
            </w:r>
            <w:r w:rsidR="00F60FF4" w:rsidRPr="002A3910">
              <w:t>using communications software).</w:t>
            </w:r>
          </w:p>
        </w:tc>
      </w:tr>
      <w:tr w:rsidR="0054535A" w:rsidRPr="002A3910" w14:paraId="76034CAE" w14:textId="77777777" w:rsidTr="00BC52BE">
        <w:trPr>
          <w:cantSplit/>
          <w:trHeight w:val="20"/>
        </w:trPr>
        <w:tc>
          <w:tcPr>
            <w:tcW w:w="3053" w:type="dxa"/>
          </w:tcPr>
          <w:p w14:paraId="5E54C5DE" w14:textId="77777777" w:rsidR="0054535A" w:rsidRPr="002A3910" w:rsidRDefault="0054535A" w:rsidP="00BC52BE">
            <w:pPr>
              <w:pStyle w:val="TableText"/>
            </w:pPr>
            <w:r w:rsidRPr="002A3910">
              <w:t>Utility Routine</w:t>
            </w:r>
          </w:p>
        </w:tc>
        <w:tc>
          <w:tcPr>
            <w:tcW w:w="6624" w:type="dxa"/>
          </w:tcPr>
          <w:p w14:paraId="7537BAB9" w14:textId="77777777" w:rsidR="0054535A" w:rsidRPr="002A3910" w:rsidRDefault="0054535A" w:rsidP="00BC52BE">
            <w:pPr>
              <w:pStyle w:val="TableText"/>
            </w:pPr>
            <w:r w:rsidRPr="002A3910">
              <w:t>A routine that performs a task that many developers use.</w:t>
            </w:r>
          </w:p>
        </w:tc>
      </w:tr>
      <w:tr w:rsidR="0054535A" w:rsidRPr="002A3910" w14:paraId="02C6F00C" w14:textId="77777777" w:rsidTr="00BC52BE">
        <w:trPr>
          <w:cantSplit/>
          <w:trHeight w:val="20"/>
        </w:trPr>
        <w:tc>
          <w:tcPr>
            <w:tcW w:w="3053" w:type="dxa"/>
          </w:tcPr>
          <w:p w14:paraId="77A1AA9D" w14:textId="77777777" w:rsidR="0054535A" w:rsidRPr="002A3910" w:rsidRDefault="0054535A" w:rsidP="00BC52BE">
            <w:pPr>
              <w:pStyle w:val="TableText"/>
            </w:pPr>
            <w:r w:rsidRPr="002A3910">
              <w:t>Variable</w:t>
            </w:r>
          </w:p>
        </w:tc>
        <w:tc>
          <w:tcPr>
            <w:tcW w:w="6624" w:type="dxa"/>
          </w:tcPr>
          <w:p w14:paraId="101B4F89" w14:textId="77777777" w:rsidR="0054535A" w:rsidRPr="002A3910" w:rsidRDefault="0054535A" w:rsidP="00BC52BE">
            <w:pPr>
              <w:pStyle w:val="TableText"/>
            </w:pPr>
            <w:r w:rsidRPr="002A3910">
              <w:t>A symbol representing a value that changes during the execution of a routine.</w:t>
            </w:r>
          </w:p>
        </w:tc>
      </w:tr>
      <w:tr w:rsidR="00E86526" w:rsidRPr="002A3910" w14:paraId="6F45B6B3" w14:textId="77777777" w:rsidTr="00BC52BE">
        <w:trPr>
          <w:cantSplit/>
          <w:trHeight w:val="20"/>
        </w:trPr>
        <w:tc>
          <w:tcPr>
            <w:tcW w:w="3053" w:type="dxa"/>
          </w:tcPr>
          <w:p w14:paraId="24F3B575" w14:textId="77777777" w:rsidR="00E86526" w:rsidRPr="002A3910" w:rsidRDefault="00E86526" w:rsidP="00BC52BE">
            <w:pPr>
              <w:pStyle w:val="TableText"/>
            </w:pPr>
            <w:bookmarkStart w:id="2844" w:name="_Hlt445773681"/>
            <w:bookmarkEnd w:id="2844"/>
            <w:r w:rsidRPr="002A3910">
              <w:t>V</w:t>
            </w:r>
            <w:r w:rsidR="00BC52BE" w:rsidRPr="002A3910">
              <w:t>ist</w:t>
            </w:r>
            <w:r w:rsidRPr="002A3910">
              <w:t>A</w:t>
            </w:r>
          </w:p>
        </w:tc>
        <w:tc>
          <w:tcPr>
            <w:tcW w:w="6624" w:type="dxa"/>
          </w:tcPr>
          <w:p w14:paraId="34850CB8" w14:textId="77777777" w:rsidR="00E86526" w:rsidRPr="002A3910" w:rsidRDefault="00E86526" w:rsidP="00BC52BE">
            <w:pPr>
              <w:pStyle w:val="TableText"/>
            </w:pPr>
            <w:r w:rsidRPr="002A3910">
              <w:t>The Veterans Health Information Systems and Technology Architecture (</w:t>
            </w:r>
            <w:r w:rsidR="00F60FF4" w:rsidRPr="002A3910">
              <w:t>VistA</w:t>
            </w:r>
            <w:r w:rsidRPr="002A3910">
              <w:t>), within the Department of Veterans Affairs</w:t>
            </w:r>
            <w:r w:rsidR="0054535A" w:rsidRPr="002A3910">
              <w:t xml:space="preserve"> (VA)</w:t>
            </w:r>
            <w:r w:rsidRPr="002A3910">
              <w:t>, is the component of the Veterans Health Administration</w:t>
            </w:r>
            <w:r w:rsidR="0054535A" w:rsidRPr="002A3910">
              <w:t xml:space="preserve"> (VHA)</w:t>
            </w:r>
            <w:r w:rsidRPr="002A3910">
              <w:t xml:space="preserve"> that develops software and installs, maintains, and updates compatible computer systems in VA medical facilities. (Previously known as the Decentralized Hos</w:t>
            </w:r>
            <w:r w:rsidR="00F60FF4" w:rsidRPr="002A3910">
              <w:t>pital Computer Program [DHCP].)</w:t>
            </w:r>
          </w:p>
        </w:tc>
      </w:tr>
    </w:tbl>
    <w:p w14:paraId="607ED248" w14:textId="77777777" w:rsidR="00E86526" w:rsidRPr="002A3910" w:rsidRDefault="00E86526" w:rsidP="00B66E33">
      <w:pPr>
        <w:pStyle w:val="BodyText6"/>
      </w:pPr>
      <w:bookmarkStart w:id="2845" w:name="_Hlt445772258"/>
      <w:bookmarkEnd w:id="2845"/>
    </w:p>
    <w:p w14:paraId="0C0A6E19" w14:textId="78CDE4C6" w:rsidR="00EF21EB" w:rsidRDefault="007869D8" w:rsidP="0055503D">
      <w:pPr>
        <w:pStyle w:val="Note"/>
      </w:pPr>
      <w:r w:rsidRPr="002A3910">
        <w:rPr>
          <w:noProof/>
        </w:rPr>
        <w:drawing>
          <wp:inline distT="0" distB="0" distL="0" distR="0" wp14:anchorId="15AB5D3A" wp14:editId="5475326F">
            <wp:extent cx="266700" cy="289560"/>
            <wp:effectExtent l="0" t="0" r="0" b="0"/>
            <wp:docPr id="454" name="Picture 4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2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list of commonly used </w:t>
      </w:r>
      <w:r w:rsidR="0055503D">
        <w:t xml:space="preserve">acronyms, </w:t>
      </w:r>
      <w:r w:rsidR="00D3300A" w:rsidRPr="002A3910">
        <w:t>terms</w:t>
      </w:r>
      <w:r w:rsidR="0055503D">
        <w:t>,</w:t>
      </w:r>
      <w:r w:rsidR="00D3300A" w:rsidRPr="002A3910">
        <w:t xml:space="preserve"> and definitions, see the </w:t>
      </w:r>
      <w:r w:rsidR="0055503D">
        <w:t xml:space="preserve">VA </w:t>
      </w:r>
      <w:r w:rsidR="004F3B65" w:rsidRPr="002A3910">
        <w:t>OIT</w:t>
      </w:r>
      <w:r w:rsidR="00642622" w:rsidRPr="002A3910">
        <w:t xml:space="preserve"> Glossary Intranet </w:t>
      </w:r>
      <w:r w:rsidR="00D3300A" w:rsidRPr="002A3910">
        <w:t>site</w:t>
      </w:r>
      <w:r w:rsidR="00642622" w:rsidRPr="002A3910">
        <w:t>.</w:t>
      </w:r>
    </w:p>
    <w:p w14:paraId="099D2F1D" w14:textId="77777777" w:rsidR="0055503D" w:rsidRDefault="0055503D" w:rsidP="0055503D">
      <w:pPr>
        <w:pStyle w:val="BodyText6"/>
      </w:pPr>
    </w:p>
    <w:p w14:paraId="4764F2B2" w14:textId="77777777" w:rsidR="0055503D" w:rsidRPr="002A3910" w:rsidRDefault="0055503D" w:rsidP="0055503D">
      <w:pPr>
        <w:pStyle w:val="BodyText"/>
      </w:pPr>
    </w:p>
    <w:p w14:paraId="2E0A671F" w14:textId="6022D1D3" w:rsidR="001D06C5" w:rsidRPr="002A3910" w:rsidRDefault="001D06C5" w:rsidP="00B13485">
      <w:pPr>
        <w:pStyle w:val="BodyText"/>
      </w:pPr>
    </w:p>
    <w:p w14:paraId="7EB2B29C" w14:textId="77777777" w:rsidR="001D06C5" w:rsidRPr="002A3910" w:rsidRDefault="001D06C5" w:rsidP="001D06C5">
      <w:pPr>
        <w:pStyle w:val="BodyText"/>
      </w:pPr>
      <w:bookmarkStart w:id="2846" w:name="_Toc446123571"/>
      <w:r w:rsidRPr="002A3910">
        <w:br w:type="page"/>
      </w:r>
    </w:p>
    <w:p w14:paraId="1D08E99F" w14:textId="17D91977" w:rsidR="00E86526" w:rsidRPr="002A3910" w:rsidRDefault="00E86526" w:rsidP="00C75D4A">
      <w:pPr>
        <w:pStyle w:val="HeadingFront-BackMatter"/>
      </w:pPr>
      <w:bookmarkStart w:id="2847" w:name="_Toc159569102"/>
      <w:r w:rsidRPr="002A3910">
        <w:t>Index</w:t>
      </w:r>
      <w:bookmarkEnd w:id="2846"/>
      <w:bookmarkEnd w:id="2847"/>
    </w:p>
    <w:p w14:paraId="64B5D049" w14:textId="77777777" w:rsidR="002D1B25" w:rsidRDefault="002743B1">
      <w:pPr>
        <w:pStyle w:val="BodyText"/>
        <w:rPr>
          <w:noProof/>
        </w:rPr>
        <w:sectPr w:rsidR="002D1B25" w:rsidSect="002D1B25">
          <w:pgSz w:w="12240" w:h="15840" w:code="1"/>
          <w:pgMar w:top="1440" w:right="1440" w:bottom="1440" w:left="1440" w:header="720" w:footer="720" w:gutter="0"/>
          <w:pgNumType w:start="1"/>
          <w:cols w:space="720"/>
          <w:noEndnote/>
        </w:sectPr>
      </w:pPr>
      <w:r w:rsidRPr="002A3910">
        <w:fldChar w:fldCharType="begin"/>
      </w:r>
      <w:r w:rsidRPr="002A3910">
        <w:instrText xml:space="preserve"> INDEX \h "A" \c "2" \z "1033" </w:instrText>
      </w:r>
      <w:r w:rsidRPr="002A3910">
        <w:fldChar w:fldCharType="separate"/>
      </w:r>
    </w:p>
    <w:p w14:paraId="2E04787B" w14:textId="77777777" w:rsidR="002D1B25" w:rsidRDefault="002D1B25">
      <w:pPr>
        <w:pStyle w:val="IndexHeading"/>
        <w:rPr>
          <w:rFonts w:asciiTheme="minorHAnsi" w:eastAsiaTheme="minorEastAsia" w:hAnsiTheme="minorHAnsi" w:cstheme="minorBidi"/>
          <w:b w:val="0"/>
          <w:bCs/>
        </w:rPr>
      </w:pPr>
      <w:r>
        <w:t>$</w:t>
      </w:r>
    </w:p>
    <w:p w14:paraId="7C8ED91A" w14:textId="77777777" w:rsidR="002D1B25" w:rsidRDefault="002D1B25">
      <w:pPr>
        <w:pStyle w:val="Index1"/>
        <w:tabs>
          <w:tab w:val="right" w:leader="dot" w:pos="4310"/>
        </w:tabs>
        <w:rPr>
          <w:noProof/>
        </w:rPr>
      </w:pPr>
      <w:r>
        <w:rPr>
          <w:noProof/>
        </w:rPr>
        <w:t>$$CANDO^DIAC1, 476</w:t>
      </w:r>
    </w:p>
    <w:p w14:paraId="0F2BB328" w14:textId="77777777" w:rsidR="002D1B25" w:rsidRDefault="002D1B25">
      <w:pPr>
        <w:pStyle w:val="Index1"/>
        <w:tabs>
          <w:tab w:val="right" w:leader="dot" w:pos="4310"/>
        </w:tabs>
        <w:rPr>
          <w:noProof/>
        </w:rPr>
      </w:pPr>
      <w:r>
        <w:rPr>
          <w:noProof/>
        </w:rPr>
        <w:t>$$CREF^DILF, 331</w:t>
      </w:r>
    </w:p>
    <w:p w14:paraId="1A84D0FD" w14:textId="77777777" w:rsidR="002D1B25" w:rsidRDefault="002D1B25">
      <w:pPr>
        <w:pStyle w:val="Index1"/>
        <w:tabs>
          <w:tab w:val="right" w:leader="dot" w:pos="4310"/>
        </w:tabs>
        <w:rPr>
          <w:noProof/>
        </w:rPr>
      </w:pPr>
      <w:r>
        <w:rPr>
          <w:noProof/>
        </w:rPr>
        <w:t>$$EXTERNAL^DILFD, 346</w:t>
      </w:r>
    </w:p>
    <w:p w14:paraId="74522A03" w14:textId="77777777" w:rsidR="002D1B25" w:rsidRDefault="002D1B25">
      <w:pPr>
        <w:pStyle w:val="Index1"/>
        <w:tabs>
          <w:tab w:val="right" w:leader="dot" w:pos="4310"/>
        </w:tabs>
        <w:rPr>
          <w:noProof/>
        </w:rPr>
      </w:pPr>
      <w:r>
        <w:rPr>
          <w:noProof/>
        </w:rPr>
        <w:t>$$EZBLD^DIALOG, 217</w:t>
      </w:r>
    </w:p>
    <w:p w14:paraId="0F22A676" w14:textId="77777777" w:rsidR="002D1B25" w:rsidRDefault="002D1B25">
      <w:pPr>
        <w:pStyle w:val="Index1"/>
        <w:tabs>
          <w:tab w:val="right" w:leader="dot" w:pos="4310"/>
        </w:tabs>
        <w:rPr>
          <w:noProof/>
        </w:rPr>
      </w:pPr>
      <w:r>
        <w:rPr>
          <w:noProof/>
        </w:rPr>
        <w:t>$$FIND1^DIC, 250</w:t>
      </w:r>
    </w:p>
    <w:p w14:paraId="3F58A99A" w14:textId="77777777" w:rsidR="002D1B25" w:rsidRDefault="002D1B25">
      <w:pPr>
        <w:pStyle w:val="Index1"/>
        <w:tabs>
          <w:tab w:val="right" w:leader="dot" w:pos="4310"/>
        </w:tabs>
        <w:rPr>
          <w:noProof/>
        </w:rPr>
      </w:pPr>
      <w:r>
        <w:rPr>
          <w:noProof/>
        </w:rPr>
        <w:t>$$FLDNUM^DILFD, 352</w:t>
      </w:r>
    </w:p>
    <w:p w14:paraId="476F3D48" w14:textId="77777777" w:rsidR="002D1B25" w:rsidRDefault="002D1B25">
      <w:pPr>
        <w:pStyle w:val="Index1"/>
        <w:tabs>
          <w:tab w:val="right" w:leader="dot" w:pos="4310"/>
        </w:tabs>
        <w:rPr>
          <w:noProof/>
        </w:rPr>
      </w:pPr>
      <w:r>
        <w:rPr>
          <w:noProof/>
        </w:rPr>
        <w:t>$$GET^DDSVAL, 435</w:t>
      </w:r>
    </w:p>
    <w:p w14:paraId="118EBFD0" w14:textId="77777777" w:rsidR="002D1B25" w:rsidRDefault="002D1B25">
      <w:pPr>
        <w:pStyle w:val="Index1"/>
        <w:tabs>
          <w:tab w:val="right" w:leader="dot" w:pos="4310"/>
        </w:tabs>
        <w:rPr>
          <w:noProof/>
        </w:rPr>
      </w:pPr>
      <w:r>
        <w:rPr>
          <w:noProof/>
        </w:rPr>
        <w:t>$$GET^DDSVALF, 440</w:t>
      </w:r>
    </w:p>
    <w:p w14:paraId="2C613B12" w14:textId="77777777" w:rsidR="002D1B25" w:rsidRDefault="002D1B25">
      <w:pPr>
        <w:pStyle w:val="Index1"/>
        <w:tabs>
          <w:tab w:val="right" w:leader="dot" w:pos="4310"/>
        </w:tabs>
        <w:rPr>
          <w:noProof/>
        </w:rPr>
      </w:pPr>
      <w:r>
        <w:rPr>
          <w:noProof/>
        </w:rPr>
        <w:t>$$GET1^DDE, 552</w:t>
      </w:r>
    </w:p>
    <w:p w14:paraId="2923F755" w14:textId="77777777" w:rsidR="002D1B25" w:rsidRDefault="002D1B25">
      <w:pPr>
        <w:pStyle w:val="Index1"/>
        <w:tabs>
          <w:tab w:val="right" w:leader="dot" w:pos="4310"/>
        </w:tabs>
        <w:rPr>
          <w:noProof/>
        </w:rPr>
      </w:pPr>
      <w:r>
        <w:rPr>
          <w:noProof/>
        </w:rPr>
        <w:t>$$GET1^DID, 294</w:t>
      </w:r>
    </w:p>
    <w:p w14:paraId="63D450E4" w14:textId="77777777" w:rsidR="002D1B25" w:rsidRDefault="002D1B25">
      <w:pPr>
        <w:pStyle w:val="Index1"/>
        <w:tabs>
          <w:tab w:val="right" w:leader="dot" w:pos="4310"/>
        </w:tabs>
        <w:rPr>
          <w:noProof/>
        </w:rPr>
      </w:pPr>
      <w:r>
        <w:rPr>
          <w:noProof/>
        </w:rPr>
        <w:t>$$GET1^DIQ, 360</w:t>
      </w:r>
    </w:p>
    <w:p w14:paraId="633032F0" w14:textId="77777777" w:rsidR="002D1B25" w:rsidRDefault="002D1B25">
      <w:pPr>
        <w:pStyle w:val="Index1"/>
        <w:tabs>
          <w:tab w:val="right" w:leader="dot" w:pos="4310"/>
        </w:tabs>
        <w:rPr>
          <w:noProof/>
        </w:rPr>
      </w:pPr>
      <w:r>
        <w:rPr>
          <w:noProof/>
        </w:rPr>
        <w:t>$$HTML^DILF, 339</w:t>
      </w:r>
    </w:p>
    <w:p w14:paraId="4B1F018C" w14:textId="77777777" w:rsidR="002D1B25" w:rsidRDefault="002D1B25">
      <w:pPr>
        <w:pStyle w:val="Index1"/>
        <w:tabs>
          <w:tab w:val="right" w:leader="dot" w:pos="4310"/>
        </w:tabs>
        <w:rPr>
          <w:noProof/>
        </w:rPr>
      </w:pPr>
      <w:r>
        <w:rPr>
          <w:noProof/>
        </w:rPr>
        <w:t>$$IENS^DILF, 340</w:t>
      </w:r>
    </w:p>
    <w:p w14:paraId="7F8B21F6" w14:textId="77777777" w:rsidR="002D1B25" w:rsidRDefault="002D1B25">
      <w:pPr>
        <w:pStyle w:val="Index1"/>
        <w:tabs>
          <w:tab w:val="right" w:leader="dot" w:pos="4310"/>
        </w:tabs>
        <w:rPr>
          <w:noProof/>
        </w:rPr>
      </w:pPr>
      <w:r>
        <w:rPr>
          <w:noProof/>
        </w:rPr>
        <w:t>$$KEYVAL^DIE, 307</w:t>
      </w:r>
    </w:p>
    <w:p w14:paraId="17A2CCDC" w14:textId="77777777" w:rsidR="002D1B25" w:rsidRDefault="002D1B25">
      <w:pPr>
        <w:pStyle w:val="Index1"/>
        <w:tabs>
          <w:tab w:val="right" w:leader="dot" w:pos="4310"/>
        </w:tabs>
        <w:rPr>
          <w:noProof/>
        </w:rPr>
      </w:pPr>
      <w:r>
        <w:rPr>
          <w:noProof/>
        </w:rPr>
        <w:t>$$OREF^DILF, 342</w:t>
      </w:r>
    </w:p>
    <w:p w14:paraId="5B99DC60" w14:textId="77777777" w:rsidR="002D1B25" w:rsidRDefault="002D1B25">
      <w:pPr>
        <w:pStyle w:val="Index1"/>
        <w:tabs>
          <w:tab w:val="right" w:leader="dot" w:pos="4310"/>
        </w:tabs>
        <w:rPr>
          <w:noProof/>
        </w:rPr>
      </w:pPr>
      <w:r>
        <w:rPr>
          <w:noProof/>
        </w:rPr>
        <w:t>$$ROOT^DILFD, 356</w:t>
      </w:r>
    </w:p>
    <w:p w14:paraId="38A84184" w14:textId="77777777" w:rsidR="002D1B25" w:rsidRDefault="002D1B25">
      <w:pPr>
        <w:pStyle w:val="Index1"/>
        <w:tabs>
          <w:tab w:val="right" w:leader="dot" w:pos="4310"/>
        </w:tabs>
        <w:rPr>
          <w:noProof/>
        </w:rPr>
      </w:pPr>
      <w:r>
        <w:rPr>
          <w:noProof/>
        </w:rPr>
        <w:t>$$ROUSIZE^DILF, 89</w:t>
      </w:r>
    </w:p>
    <w:p w14:paraId="29E63B59" w14:textId="77777777" w:rsidR="002D1B25" w:rsidRDefault="002D1B25">
      <w:pPr>
        <w:pStyle w:val="Index1"/>
        <w:tabs>
          <w:tab w:val="right" w:leader="dot" w:pos="4310"/>
        </w:tabs>
        <w:rPr>
          <w:noProof/>
        </w:rPr>
      </w:pPr>
      <w:r>
        <w:rPr>
          <w:noProof/>
        </w:rPr>
        <w:t>$$TEST^DDBRT, 466</w:t>
      </w:r>
    </w:p>
    <w:p w14:paraId="007F895F" w14:textId="77777777" w:rsidR="002D1B25" w:rsidRDefault="002D1B25">
      <w:pPr>
        <w:pStyle w:val="Index1"/>
        <w:tabs>
          <w:tab w:val="right" w:leader="dot" w:pos="4310"/>
        </w:tabs>
        <w:rPr>
          <w:noProof/>
        </w:rPr>
      </w:pPr>
      <w:r>
        <w:rPr>
          <w:noProof/>
        </w:rPr>
        <w:t>$$UTC^DIUTC, 471</w:t>
      </w:r>
    </w:p>
    <w:p w14:paraId="37C5B24A" w14:textId="77777777" w:rsidR="002D1B25" w:rsidRDefault="002D1B25">
      <w:pPr>
        <w:pStyle w:val="Index1"/>
        <w:tabs>
          <w:tab w:val="right" w:leader="dot" w:pos="4310"/>
        </w:tabs>
        <w:rPr>
          <w:noProof/>
        </w:rPr>
      </w:pPr>
      <w:r>
        <w:rPr>
          <w:noProof/>
        </w:rPr>
        <w:t>$$VALUE1^DILF, 343</w:t>
      </w:r>
    </w:p>
    <w:p w14:paraId="3655A43D" w14:textId="77777777" w:rsidR="002D1B25" w:rsidRDefault="002D1B25">
      <w:pPr>
        <w:pStyle w:val="Index1"/>
        <w:tabs>
          <w:tab w:val="right" w:leader="dot" w:pos="4310"/>
        </w:tabs>
        <w:rPr>
          <w:noProof/>
        </w:rPr>
      </w:pPr>
      <w:r>
        <w:rPr>
          <w:noProof/>
        </w:rPr>
        <w:t>$$VFIELD^DILFD, 358</w:t>
      </w:r>
    </w:p>
    <w:p w14:paraId="0E8A97EC" w14:textId="77777777" w:rsidR="002D1B25" w:rsidRDefault="002D1B25">
      <w:pPr>
        <w:pStyle w:val="Index1"/>
        <w:tabs>
          <w:tab w:val="right" w:leader="dot" w:pos="4310"/>
        </w:tabs>
        <w:rPr>
          <w:noProof/>
        </w:rPr>
      </w:pPr>
      <w:r>
        <w:rPr>
          <w:noProof/>
        </w:rPr>
        <w:t>$$VFILE^DILFD, 359</w:t>
      </w:r>
    </w:p>
    <w:p w14:paraId="75F2F174" w14:textId="77777777" w:rsidR="002D1B25" w:rsidRDefault="002D1B25">
      <w:pPr>
        <w:pStyle w:val="IndexHeading"/>
        <w:rPr>
          <w:rFonts w:asciiTheme="minorHAnsi" w:eastAsiaTheme="minorEastAsia" w:hAnsiTheme="minorHAnsi" w:cstheme="minorBidi"/>
          <w:b w:val="0"/>
          <w:bCs/>
        </w:rPr>
      </w:pPr>
      <w:r>
        <w:t>%</w:t>
      </w:r>
    </w:p>
    <w:p w14:paraId="0425DC3D" w14:textId="77777777" w:rsidR="002D1B25" w:rsidRDefault="002D1B25">
      <w:pPr>
        <w:pStyle w:val="Index1"/>
        <w:tabs>
          <w:tab w:val="right" w:leader="dot" w:pos="4310"/>
        </w:tabs>
        <w:rPr>
          <w:noProof/>
        </w:rPr>
      </w:pPr>
      <w:r>
        <w:rPr>
          <w:noProof/>
        </w:rPr>
        <w:t>%DT</w:t>
      </w:r>
    </w:p>
    <w:p w14:paraId="3B7ED59F" w14:textId="77777777" w:rsidR="002D1B25" w:rsidRDefault="002D1B25">
      <w:pPr>
        <w:pStyle w:val="Index2"/>
        <w:tabs>
          <w:tab w:val="right" w:leader="dot" w:pos="4310"/>
        </w:tabs>
        <w:rPr>
          <w:noProof/>
        </w:rPr>
      </w:pPr>
      <w:r>
        <w:rPr>
          <w:noProof/>
        </w:rPr>
        <w:t>^%DT, 156</w:t>
      </w:r>
    </w:p>
    <w:p w14:paraId="0BD5F6DA" w14:textId="77777777" w:rsidR="002D1B25" w:rsidRDefault="002D1B25">
      <w:pPr>
        <w:pStyle w:val="Index2"/>
        <w:tabs>
          <w:tab w:val="right" w:leader="dot" w:pos="4310"/>
        </w:tabs>
        <w:rPr>
          <w:noProof/>
        </w:rPr>
      </w:pPr>
      <w:r>
        <w:rPr>
          <w:noProof/>
        </w:rPr>
        <w:t>DD^%DT, 161</w:t>
      </w:r>
    </w:p>
    <w:p w14:paraId="2A6BC49D" w14:textId="77777777" w:rsidR="002D1B25" w:rsidRDefault="002D1B25">
      <w:pPr>
        <w:pStyle w:val="Index1"/>
        <w:tabs>
          <w:tab w:val="right" w:leader="dot" w:pos="4310"/>
        </w:tabs>
        <w:rPr>
          <w:noProof/>
        </w:rPr>
      </w:pPr>
      <w:r>
        <w:rPr>
          <w:noProof/>
        </w:rPr>
        <w:t>%DTC</w:t>
      </w:r>
    </w:p>
    <w:p w14:paraId="03629674" w14:textId="77777777" w:rsidR="002D1B25" w:rsidRDefault="002D1B25">
      <w:pPr>
        <w:pStyle w:val="Index2"/>
        <w:tabs>
          <w:tab w:val="right" w:leader="dot" w:pos="4310"/>
        </w:tabs>
        <w:rPr>
          <w:noProof/>
        </w:rPr>
      </w:pPr>
      <w:r>
        <w:rPr>
          <w:noProof/>
        </w:rPr>
        <w:t>^%DTC, 162</w:t>
      </w:r>
    </w:p>
    <w:p w14:paraId="78328454" w14:textId="77777777" w:rsidR="002D1B25" w:rsidRDefault="002D1B25">
      <w:pPr>
        <w:pStyle w:val="Index2"/>
        <w:tabs>
          <w:tab w:val="right" w:leader="dot" w:pos="4310"/>
        </w:tabs>
        <w:rPr>
          <w:noProof/>
        </w:rPr>
      </w:pPr>
      <w:r>
        <w:rPr>
          <w:noProof/>
        </w:rPr>
        <w:t>C^%DTC, 162</w:t>
      </w:r>
    </w:p>
    <w:p w14:paraId="450B8074" w14:textId="77777777" w:rsidR="002D1B25" w:rsidRDefault="002D1B25">
      <w:pPr>
        <w:pStyle w:val="Index2"/>
        <w:tabs>
          <w:tab w:val="right" w:leader="dot" w:pos="4310"/>
        </w:tabs>
        <w:rPr>
          <w:noProof/>
        </w:rPr>
      </w:pPr>
      <w:r>
        <w:rPr>
          <w:noProof/>
        </w:rPr>
        <w:t>COMMA^%DTC, 163</w:t>
      </w:r>
    </w:p>
    <w:p w14:paraId="654BB862" w14:textId="77777777" w:rsidR="002D1B25" w:rsidRDefault="002D1B25">
      <w:pPr>
        <w:pStyle w:val="Index2"/>
        <w:tabs>
          <w:tab w:val="right" w:leader="dot" w:pos="4310"/>
        </w:tabs>
        <w:rPr>
          <w:noProof/>
        </w:rPr>
      </w:pPr>
      <w:r>
        <w:rPr>
          <w:noProof/>
        </w:rPr>
        <w:t>DW^%DTC, 165</w:t>
      </w:r>
    </w:p>
    <w:p w14:paraId="24ED6411" w14:textId="77777777" w:rsidR="002D1B25" w:rsidRDefault="002D1B25">
      <w:pPr>
        <w:pStyle w:val="Index2"/>
        <w:tabs>
          <w:tab w:val="right" w:leader="dot" w:pos="4310"/>
        </w:tabs>
        <w:rPr>
          <w:noProof/>
        </w:rPr>
      </w:pPr>
      <w:r>
        <w:rPr>
          <w:noProof/>
        </w:rPr>
        <w:t>H^%DTC, 166</w:t>
      </w:r>
    </w:p>
    <w:p w14:paraId="42249932" w14:textId="77777777" w:rsidR="002D1B25" w:rsidRDefault="002D1B25">
      <w:pPr>
        <w:pStyle w:val="Index2"/>
        <w:tabs>
          <w:tab w:val="right" w:leader="dot" w:pos="4310"/>
        </w:tabs>
        <w:rPr>
          <w:noProof/>
        </w:rPr>
      </w:pPr>
      <w:r>
        <w:rPr>
          <w:noProof/>
        </w:rPr>
        <w:t>HELP^%DTC, 167</w:t>
      </w:r>
    </w:p>
    <w:p w14:paraId="1115F5C6" w14:textId="77777777" w:rsidR="002D1B25" w:rsidRDefault="002D1B25">
      <w:pPr>
        <w:pStyle w:val="Index2"/>
        <w:tabs>
          <w:tab w:val="right" w:leader="dot" w:pos="4310"/>
        </w:tabs>
        <w:rPr>
          <w:noProof/>
        </w:rPr>
      </w:pPr>
      <w:r>
        <w:rPr>
          <w:noProof/>
        </w:rPr>
        <w:t>NOW^%DTC, 167</w:t>
      </w:r>
    </w:p>
    <w:p w14:paraId="128261E8" w14:textId="77777777" w:rsidR="002D1B25" w:rsidRDefault="002D1B25">
      <w:pPr>
        <w:pStyle w:val="Index2"/>
        <w:tabs>
          <w:tab w:val="right" w:leader="dot" w:pos="4310"/>
        </w:tabs>
        <w:rPr>
          <w:noProof/>
        </w:rPr>
      </w:pPr>
      <w:r>
        <w:rPr>
          <w:noProof/>
        </w:rPr>
        <w:t>S^%DTC, 168</w:t>
      </w:r>
    </w:p>
    <w:p w14:paraId="2EF2C4DE" w14:textId="77777777" w:rsidR="002D1B25" w:rsidRDefault="002D1B25">
      <w:pPr>
        <w:pStyle w:val="Index2"/>
        <w:tabs>
          <w:tab w:val="right" w:leader="dot" w:pos="4310"/>
        </w:tabs>
        <w:rPr>
          <w:noProof/>
        </w:rPr>
      </w:pPr>
      <w:r>
        <w:rPr>
          <w:noProof/>
        </w:rPr>
        <w:t>YMD^%DTC, 169</w:t>
      </w:r>
    </w:p>
    <w:p w14:paraId="32774C58" w14:textId="77777777" w:rsidR="002D1B25" w:rsidRDefault="002D1B25">
      <w:pPr>
        <w:pStyle w:val="Index2"/>
        <w:tabs>
          <w:tab w:val="right" w:leader="dot" w:pos="4310"/>
        </w:tabs>
        <w:rPr>
          <w:noProof/>
        </w:rPr>
      </w:pPr>
      <w:r>
        <w:rPr>
          <w:noProof/>
        </w:rPr>
        <w:t>YX^%DTC, 169</w:t>
      </w:r>
    </w:p>
    <w:p w14:paraId="25B8A1B0" w14:textId="77777777" w:rsidR="002D1B25" w:rsidRDefault="002D1B25">
      <w:pPr>
        <w:pStyle w:val="Index1"/>
        <w:tabs>
          <w:tab w:val="right" w:leader="dot" w:pos="4310"/>
        </w:tabs>
        <w:rPr>
          <w:noProof/>
        </w:rPr>
      </w:pPr>
      <w:r>
        <w:rPr>
          <w:noProof/>
        </w:rPr>
        <w:t>%RCR</w:t>
      </w:r>
    </w:p>
    <w:p w14:paraId="371FAEFC" w14:textId="77777777" w:rsidR="002D1B25" w:rsidRDefault="002D1B25">
      <w:pPr>
        <w:pStyle w:val="Index2"/>
        <w:tabs>
          <w:tab w:val="right" w:leader="dot" w:pos="4310"/>
        </w:tabs>
        <w:rPr>
          <w:noProof/>
        </w:rPr>
      </w:pPr>
      <w:r>
        <w:rPr>
          <w:noProof/>
        </w:rPr>
        <w:t>%XY^%RCR, 170</w:t>
      </w:r>
    </w:p>
    <w:p w14:paraId="5588CF6A" w14:textId="77777777" w:rsidR="002D1B25" w:rsidRDefault="002D1B25">
      <w:pPr>
        <w:pStyle w:val="Index1"/>
        <w:tabs>
          <w:tab w:val="right" w:leader="dot" w:pos="4310"/>
        </w:tabs>
        <w:rPr>
          <w:noProof/>
        </w:rPr>
      </w:pPr>
      <w:r>
        <w:rPr>
          <w:noProof/>
        </w:rPr>
        <w:t>%XY^%RCR, 170</w:t>
      </w:r>
    </w:p>
    <w:p w14:paraId="7C89F57D" w14:textId="77777777" w:rsidR="002D1B25" w:rsidRDefault="002D1B25">
      <w:pPr>
        <w:pStyle w:val="IndexHeading"/>
        <w:rPr>
          <w:rFonts w:asciiTheme="minorHAnsi" w:eastAsiaTheme="minorEastAsia" w:hAnsiTheme="minorHAnsi" w:cstheme="minorBidi"/>
          <w:b w:val="0"/>
          <w:bCs/>
        </w:rPr>
      </w:pPr>
      <w:r>
        <w:t>^</w:t>
      </w:r>
    </w:p>
    <w:p w14:paraId="539BB066" w14:textId="77777777" w:rsidR="002D1B25" w:rsidRDefault="002D1B25">
      <w:pPr>
        <w:pStyle w:val="Index1"/>
        <w:tabs>
          <w:tab w:val="right" w:leader="dot" w:pos="4310"/>
        </w:tabs>
        <w:rPr>
          <w:noProof/>
        </w:rPr>
      </w:pPr>
      <w:r>
        <w:rPr>
          <w:noProof/>
        </w:rPr>
        <w:t>^%DT, 156</w:t>
      </w:r>
    </w:p>
    <w:p w14:paraId="16CB19CA" w14:textId="77777777" w:rsidR="002D1B25" w:rsidRDefault="002D1B25">
      <w:pPr>
        <w:pStyle w:val="Index1"/>
        <w:tabs>
          <w:tab w:val="right" w:leader="dot" w:pos="4310"/>
        </w:tabs>
        <w:rPr>
          <w:noProof/>
        </w:rPr>
      </w:pPr>
      <w:r>
        <w:rPr>
          <w:noProof/>
        </w:rPr>
        <w:t>^%DTC, 162</w:t>
      </w:r>
    </w:p>
    <w:p w14:paraId="08A920F8" w14:textId="77777777" w:rsidR="002D1B25" w:rsidRDefault="002D1B25">
      <w:pPr>
        <w:pStyle w:val="Index1"/>
        <w:tabs>
          <w:tab w:val="right" w:leader="dot" w:pos="4310"/>
        </w:tabs>
        <w:rPr>
          <w:noProof/>
        </w:rPr>
      </w:pPr>
      <w:r>
        <w:rPr>
          <w:noProof/>
        </w:rPr>
        <w:t>^DDD, 512</w:t>
      </w:r>
    </w:p>
    <w:p w14:paraId="5B62819D" w14:textId="77777777" w:rsidR="002D1B25" w:rsidRDefault="002D1B25">
      <w:pPr>
        <w:pStyle w:val="Index1"/>
        <w:tabs>
          <w:tab w:val="right" w:leader="dot" w:pos="4310"/>
        </w:tabs>
        <w:rPr>
          <w:noProof/>
        </w:rPr>
      </w:pPr>
      <w:r>
        <w:rPr>
          <w:noProof/>
        </w:rPr>
        <w:t>^DDGF, 405</w:t>
      </w:r>
    </w:p>
    <w:p w14:paraId="6D1354BA" w14:textId="77777777" w:rsidR="002D1B25" w:rsidRDefault="002D1B25">
      <w:pPr>
        <w:pStyle w:val="Index1"/>
        <w:tabs>
          <w:tab w:val="right" w:leader="dot" w:pos="4310"/>
        </w:tabs>
        <w:rPr>
          <w:noProof/>
        </w:rPr>
      </w:pPr>
      <w:r>
        <w:rPr>
          <w:noProof/>
        </w:rPr>
        <w:t>^DDS, 432</w:t>
      </w:r>
    </w:p>
    <w:p w14:paraId="19A6449B" w14:textId="77777777" w:rsidR="002D1B25" w:rsidRDefault="002D1B25">
      <w:pPr>
        <w:pStyle w:val="Index1"/>
        <w:tabs>
          <w:tab w:val="right" w:leader="dot" w:pos="4310"/>
        </w:tabs>
        <w:rPr>
          <w:noProof/>
        </w:rPr>
      </w:pPr>
      <w:r>
        <w:rPr>
          <w:noProof/>
        </w:rPr>
        <w:t>^DI</w:t>
      </w:r>
    </w:p>
    <w:p w14:paraId="1AA2AA7B" w14:textId="77777777" w:rsidR="002D1B25" w:rsidRDefault="002D1B25">
      <w:pPr>
        <w:pStyle w:val="Index2"/>
        <w:tabs>
          <w:tab w:val="right" w:leader="dot" w:pos="4310"/>
        </w:tabs>
        <w:rPr>
          <w:noProof/>
        </w:rPr>
      </w:pPr>
      <w:r>
        <w:rPr>
          <w:noProof/>
        </w:rPr>
        <w:t>Programmer Access, 555</w:t>
      </w:r>
    </w:p>
    <w:p w14:paraId="6D72DEB0" w14:textId="77777777" w:rsidR="002D1B25" w:rsidRDefault="002D1B25">
      <w:pPr>
        <w:pStyle w:val="Index1"/>
        <w:tabs>
          <w:tab w:val="right" w:leader="dot" w:pos="4310"/>
        </w:tabs>
        <w:rPr>
          <w:noProof/>
        </w:rPr>
      </w:pPr>
      <w:r>
        <w:rPr>
          <w:noProof/>
        </w:rPr>
        <w:t>^DIAC, 16</w:t>
      </w:r>
    </w:p>
    <w:p w14:paraId="6AD5F401" w14:textId="77777777" w:rsidR="002D1B25" w:rsidRDefault="002D1B25">
      <w:pPr>
        <w:pStyle w:val="Index1"/>
        <w:tabs>
          <w:tab w:val="right" w:leader="dot" w:pos="4310"/>
        </w:tabs>
        <w:rPr>
          <w:noProof/>
        </w:rPr>
      </w:pPr>
      <w:r>
        <w:rPr>
          <w:noProof/>
        </w:rPr>
        <w:t>^DIC, 19</w:t>
      </w:r>
    </w:p>
    <w:p w14:paraId="2CFEC420" w14:textId="77777777" w:rsidR="002D1B25" w:rsidRDefault="002D1B25">
      <w:pPr>
        <w:pStyle w:val="Index1"/>
        <w:tabs>
          <w:tab w:val="right" w:leader="dot" w:pos="4310"/>
        </w:tabs>
        <w:rPr>
          <w:noProof/>
        </w:rPr>
      </w:pPr>
      <w:r>
        <w:rPr>
          <w:noProof/>
        </w:rPr>
        <w:t>^DIE, 52</w:t>
      </w:r>
    </w:p>
    <w:p w14:paraId="44B6B98B" w14:textId="77777777" w:rsidR="002D1B25" w:rsidRDefault="002D1B25">
      <w:pPr>
        <w:pStyle w:val="Index1"/>
        <w:tabs>
          <w:tab w:val="right" w:leader="dot" w:pos="4310"/>
        </w:tabs>
        <w:rPr>
          <w:noProof/>
        </w:rPr>
      </w:pPr>
      <w:r>
        <w:rPr>
          <w:noProof/>
        </w:rPr>
        <w:t>^DIEZ, 64</w:t>
      </w:r>
    </w:p>
    <w:p w14:paraId="30F8F2FF" w14:textId="77777777" w:rsidR="002D1B25" w:rsidRDefault="002D1B25">
      <w:pPr>
        <w:pStyle w:val="Index1"/>
        <w:tabs>
          <w:tab w:val="right" w:leader="dot" w:pos="4310"/>
        </w:tabs>
        <w:rPr>
          <w:noProof/>
        </w:rPr>
      </w:pPr>
      <w:r>
        <w:rPr>
          <w:noProof/>
        </w:rPr>
        <w:t>^DIFG, 506</w:t>
      </w:r>
    </w:p>
    <w:p w14:paraId="598EF0E2" w14:textId="77777777" w:rsidR="002D1B25" w:rsidRDefault="002D1B25">
      <w:pPr>
        <w:pStyle w:val="Index1"/>
        <w:tabs>
          <w:tab w:val="right" w:leader="dot" w:pos="4310"/>
        </w:tabs>
        <w:rPr>
          <w:noProof/>
        </w:rPr>
      </w:pPr>
      <w:r>
        <w:rPr>
          <w:noProof/>
        </w:rPr>
        <w:t>^DIK, 65</w:t>
      </w:r>
    </w:p>
    <w:p w14:paraId="5BBBFC8B" w14:textId="77777777" w:rsidR="002D1B25" w:rsidRDefault="002D1B25">
      <w:pPr>
        <w:pStyle w:val="Index1"/>
        <w:tabs>
          <w:tab w:val="right" w:leader="dot" w:pos="4310"/>
        </w:tabs>
        <w:rPr>
          <w:noProof/>
        </w:rPr>
      </w:pPr>
      <w:r>
        <w:rPr>
          <w:noProof/>
        </w:rPr>
        <w:t>^DIKZ, 88</w:t>
      </w:r>
    </w:p>
    <w:p w14:paraId="55D456A8" w14:textId="77777777" w:rsidR="002D1B25" w:rsidRDefault="002D1B25">
      <w:pPr>
        <w:pStyle w:val="Index1"/>
        <w:tabs>
          <w:tab w:val="right" w:leader="dot" w:pos="4310"/>
        </w:tabs>
        <w:rPr>
          <w:noProof/>
        </w:rPr>
      </w:pPr>
      <w:r>
        <w:rPr>
          <w:noProof/>
        </w:rPr>
        <w:t>^DIM, 90</w:t>
      </w:r>
    </w:p>
    <w:p w14:paraId="4E0D5607" w14:textId="77777777" w:rsidR="002D1B25" w:rsidRDefault="002D1B25">
      <w:pPr>
        <w:pStyle w:val="Index1"/>
        <w:tabs>
          <w:tab w:val="right" w:leader="dot" w:pos="4310"/>
        </w:tabs>
        <w:rPr>
          <w:noProof/>
        </w:rPr>
      </w:pPr>
      <w:r>
        <w:rPr>
          <w:noProof/>
        </w:rPr>
        <w:t>^DIOZ, 92</w:t>
      </w:r>
    </w:p>
    <w:p w14:paraId="70AA3311" w14:textId="77777777" w:rsidR="002D1B25" w:rsidRDefault="002D1B25">
      <w:pPr>
        <w:pStyle w:val="Index1"/>
        <w:tabs>
          <w:tab w:val="right" w:leader="dot" w:pos="4310"/>
        </w:tabs>
        <w:rPr>
          <w:noProof/>
        </w:rPr>
      </w:pPr>
      <w:r>
        <w:rPr>
          <w:noProof/>
        </w:rPr>
        <w:t>^DIPT, 112</w:t>
      </w:r>
    </w:p>
    <w:p w14:paraId="4C75FBED" w14:textId="77777777" w:rsidR="002D1B25" w:rsidRDefault="002D1B25">
      <w:pPr>
        <w:pStyle w:val="Index1"/>
        <w:tabs>
          <w:tab w:val="right" w:leader="dot" w:pos="4310"/>
        </w:tabs>
        <w:rPr>
          <w:noProof/>
        </w:rPr>
      </w:pPr>
      <w:r>
        <w:rPr>
          <w:noProof/>
        </w:rPr>
        <w:t>^DIPZ, 113</w:t>
      </w:r>
    </w:p>
    <w:p w14:paraId="654E8A89" w14:textId="77777777" w:rsidR="002D1B25" w:rsidRDefault="002D1B25">
      <w:pPr>
        <w:pStyle w:val="Index1"/>
        <w:tabs>
          <w:tab w:val="right" w:leader="dot" w:pos="4310"/>
        </w:tabs>
        <w:rPr>
          <w:noProof/>
        </w:rPr>
      </w:pPr>
      <w:r>
        <w:rPr>
          <w:noProof/>
        </w:rPr>
        <w:t>^DIR, 123</w:t>
      </w:r>
    </w:p>
    <w:p w14:paraId="1125A900" w14:textId="77777777" w:rsidR="002D1B25" w:rsidRDefault="002D1B25">
      <w:pPr>
        <w:pStyle w:val="Index1"/>
        <w:tabs>
          <w:tab w:val="right" w:leader="dot" w:pos="4310"/>
        </w:tabs>
        <w:rPr>
          <w:noProof/>
        </w:rPr>
      </w:pPr>
      <w:r>
        <w:rPr>
          <w:noProof/>
        </w:rPr>
        <w:t>^DIWF, 148</w:t>
      </w:r>
    </w:p>
    <w:p w14:paraId="6CD128CF" w14:textId="77777777" w:rsidR="002D1B25" w:rsidRDefault="002D1B25">
      <w:pPr>
        <w:pStyle w:val="Index1"/>
        <w:tabs>
          <w:tab w:val="right" w:leader="dot" w:pos="4310"/>
        </w:tabs>
        <w:rPr>
          <w:noProof/>
        </w:rPr>
      </w:pPr>
      <w:r>
        <w:rPr>
          <w:noProof/>
        </w:rPr>
        <w:t>^DIWP, 153</w:t>
      </w:r>
    </w:p>
    <w:p w14:paraId="2F1775CD" w14:textId="77777777" w:rsidR="002D1B25" w:rsidRDefault="002D1B25">
      <w:pPr>
        <w:pStyle w:val="Index1"/>
        <w:tabs>
          <w:tab w:val="right" w:leader="dot" w:pos="4310"/>
        </w:tabs>
        <w:rPr>
          <w:noProof/>
        </w:rPr>
      </w:pPr>
      <w:r>
        <w:rPr>
          <w:noProof/>
        </w:rPr>
        <w:t>^DIWW, 155</w:t>
      </w:r>
    </w:p>
    <w:p w14:paraId="320F02D4" w14:textId="77777777" w:rsidR="002D1B25" w:rsidRDefault="002D1B25">
      <w:pPr>
        <w:pStyle w:val="IndexHeading"/>
        <w:rPr>
          <w:rFonts w:asciiTheme="minorHAnsi" w:eastAsiaTheme="minorEastAsia" w:hAnsiTheme="minorHAnsi" w:cstheme="minorBidi"/>
          <w:b w:val="0"/>
          <w:bCs/>
        </w:rPr>
      </w:pPr>
      <w:r>
        <w:t>A</w:t>
      </w:r>
    </w:p>
    <w:p w14:paraId="04EC5231" w14:textId="77777777" w:rsidR="002D1B25" w:rsidRDefault="002D1B25">
      <w:pPr>
        <w:pStyle w:val="Index1"/>
        <w:tabs>
          <w:tab w:val="right" w:leader="dot" w:pos="4310"/>
        </w:tabs>
        <w:rPr>
          <w:noProof/>
        </w:rPr>
      </w:pPr>
      <w:r>
        <w:rPr>
          <w:noProof/>
        </w:rPr>
        <w:t>Actions</w:t>
      </w:r>
    </w:p>
    <w:p w14:paraId="7919C6BD" w14:textId="77777777" w:rsidR="002D1B25" w:rsidRDefault="002D1B25">
      <w:pPr>
        <w:pStyle w:val="Index2"/>
        <w:tabs>
          <w:tab w:val="right" w:leader="dot" w:pos="4310"/>
        </w:tabs>
        <w:rPr>
          <w:noProof/>
        </w:rPr>
      </w:pPr>
      <w:r>
        <w:rPr>
          <w:noProof/>
        </w:rPr>
        <w:t>GET ENTRY ACTION, 546</w:t>
      </w:r>
    </w:p>
    <w:p w14:paraId="6CEA2F8D" w14:textId="77777777" w:rsidR="002D1B25" w:rsidRDefault="002D1B25">
      <w:pPr>
        <w:pStyle w:val="Index2"/>
        <w:tabs>
          <w:tab w:val="right" w:leader="dot" w:pos="4310"/>
        </w:tabs>
        <w:rPr>
          <w:noProof/>
        </w:rPr>
      </w:pPr>
      <w:r>
        <w:rPr>
          <w:noProof/>
        </w:rPr>
        <w:t>GET EXIT ACTION, 546</w:t>
      </w:r>
    </w:p>
    <w:p w14:paraId="6F2F2DD4" w14:textId="77777777" w:rsidR="002D1B25" w:rsidRDefault="002D1B25">
      <w:pPr>
        <w:pStyle w:val="Index2"/>
        <w:tabs>
          <w:tab w:val="right" w:leader="dot" w:pos="4310"/>
        </w:tabs>
        <w:rPr>
          <w:noProof/>
        </w:rPr>
      </w:pPr>
      <w:r>
        <w:rPr>
          <w:noProof/>
        </w:rPr>
        <w:t>GET ID ACTION, 546</w:t>
      </w:r>
    </w:p>
    <w:p w14:paraId="7FFE16B9" w14:textId="77777777" w:rsidR="002D1B25" w:rsidRDefault="002D1B25">
      <w:pPr>
        <w:pStyle w:val="Index2"/>
        <w:tabs>
          <w:tab w:val="right" w:leader="dot" w:pos="4310"/>
        </w:tabs>
        <w:rPr>
          <w:noProof/>
        </w:rPr>
      </w:pPr>
      <w:r>
        <w:rPr>
          <w:noProof/>
        </w:rPr>
        <w:t>Post-Selection Action</w:t>
      </w:r>
    </w:p>
    <w:p w14:paraId="51BAA906" w14:textId="77777777" w:rsidR="002D1B25" w:rsidRDefault="002D1B25">
      <w:pPr>
        <w:pStyle w:val="Index3"/>
        <w:tabs>
          <w:tab w:val="right" w:leader="dot" w:pos="4310"/>
        </w:tabs>
        <w:rPr>
          <w:noProof/>
        </w:rPr>
      </w:pPr>
      <w:r>
        <w:rPr>
          <w:noProof/>
        </w:rPr>
        <w:t>Advanced File Definition, 597</w:t>
      </w:r>
    </w:p>
    <w:p w14:paraId="00F321BA" w14:textId="77777777" w:rsidR="002D1B25" w:rsidRDefault="002D1B25">
      <w:pPr>
        <w:pStyle w:val="Index2"/>
        <w:tabs>
          <w:tab w:val="right" w:leader="dot" w:pos="4310"/>
        </w:tabs>
        <w:rPr>
          <w:noProof/>
        </w:rPr>
      </w:pPr>
      <w:r>
        <w:rPr>
          <w:noProof/>
        </w:rPr>
        <w:t>PUT, 547</w:t>
      </w:r>
    </w:p>
    <w:p w14:paraId="0A61882F" w14:textId="77777777" w:rsidR="002D1B25" w:rsidRDefault="002D1B25">
      <w:pPr>
        <w:pStyle w:val="Index1"/>
        <w:tabs>
          <w:tab w:val="right" w:leader="dot" w:pos="4310"/>
        </w:tabs>
        <w:rPr>
          <w:noProof/>
        </w:rPr>
      </w:pPr>
      <w:r>
        <w:rPr>
          <w:noProof/>
        </w:rPr>
        <w:t>Adding (ScreenMan Form Editor)</w:t>
      </w:r>
    </w:p>
    <w:p w14:paraId="5AB21B9C" w14:textId="77777777" w:rsidR="002D1B25" w:rsidRDefault="002D1B25">
      <w:pPr>
        <w:pStyle w:val="Index2"/>
        <w:tabs>
          <w:tab w:val="right" w:leader="dot" w:pos="4310"/>
        </w:tabs>
        <w:rPr>
          <w:noProof/>
        </w:rPr>
      </w:pPr>
      <w:r>
        <w:rPr>
          <w:noProof/>
        </w:rPr>
        <w:t>Blocks, 420</w:t>
      </w:r>
    </w:p>
    <w:p w14:paraId="7DDA1F46" w14:textId="77777777" w:rsidR="002D1B25" w:rsidRDefault="002D1B25">
      <w:pPr>
        <w:pStyle w:val="Index2"/>
        <w:tabs>
          <w:tab w:val="right" w:leader="dot" w:pos="4310"/>
        </w:tabs>
        <w:rPr>
          <w:noProof/>
        </w:rPr>
      </w:pPr>
      <w:r>
        <w:rPr>
          <w:noProof/>
        </w:rPr>
        <w:t>Fields, 421</w:t>
      </w:r>
    </w:p>
    <w:p w14:paraId="33EEC2A8" w14:textId="77777777" w:rsidR="002D1B25" w:rsidRDefault="002D1B25">
      <w:pPr>
        <w:pStyle w:val="Index2"/>
        <w:tabs>
          <w:tab w:val="right" w:leader="dot" w:pos="4310"/>
        </w:tabs>
        <w:rPr>
          <w:noProof/>
        </w:rPr>
      </w:pPr>
      <w:r>
        <w:rPr>
          <w:noProof/>
        </w:rPr>
        <w:t>Pages:, 419</w:t>
      </w:r>
    </w:p>
    <w:p w14:paraId="69AE752E" w14:textId="77777777" w:rsidR="002D1B25" w:rsidRDefault="002D1B25">
      <w:pPr>
        <w:pStyle w:val="Index1"/>
        <w:tabs>
          <w:tab w:val="right" w:leader="dot" w:pos="4310"/>
        </w:tabs>
        <w:rPr>
          <w:noProof/>
        </w:rPr>
      </w:pPr>
      <w:r>
        <w:rPr>
          <w:noProof/>
        </w:rPr>
        <w:t>Adding, Selecting, and Editing</w:t>
      </w:r>
    </w:p>
    <w:p w14:paraId="64D250DB" w14:textId="77777777" w:rsidR="002D1B25" w:rsidRDefault="002D1B25">
      <w:pPr>
        <w:pStyle w:val="Index2"/>
        <w:tabs>
          <w:tab w:val="right" w:leader="dot" w:pos="4310"/>
        </w:tabs>
        <w:rPr>
          <w:noProof/>
        </w:rPr>
      </w:pPr>
      <w:r>
        <w:rPr>
          <w:noProof/>
        </w:rPr>
        <w:t>ScreenMan Form Editor, 414</w:t>
      </w:r>
    </w:p>
    <w:p w14:paraId="7374D804" w14:textId="77777777" w:rsidR="002D1B25" w:rsidRDefault="002D1B25">
      <w:pPr>
        <w:pStyle w:val="Index1"/>
        <w:tabs>
          <w:tab w:val="right" w:leader="dot" w:pos="4310"/>
        </w:tabs>
        <w:rPr>
          <w:noProof/>
        </w:rPr>
      </w:pPr>
      <w:r>
        <w:rPr>
          <w:noProof/>
        </w:rPr>
        <w:t>ADDITIONAL FIELDS (#5.1) Field, 477</w:t>
      </w:r>
    </w:p>
    <w:p w14:paraId="64901852" w14:textId="77777777" w:rsidR="002D1B25" w:rsidRDefault="002D1B25">
      <w:pPr>
        <w:pStyle w:val="Index1"/>
        <w:tabs>
          <w:tab w:val="right" w:leader="dot" w:pos="4310"/>
        </w:tabs>
        <w:rPr>
          <w:noProof/>
        </w:rPr>
      </w:pPr>
      <w:r>
        <w:rPr>
          <w:noProof/>
        </w:rPr>
        <w:t>Additional Processing Code, 546</w:t>
      </w:r>
    </w:p>
    <w:p w14:paraId="07020032" w14:textId="77777777" w:rsidR="002D1B25" w:rsidRDefault="002D1B25">
      <w:pPr>
        <w:pStyle w:val="Index1"/>
        <w:tabs>
          <w:tab w:val="right" w:leader="dot" w:pos="4310"/>
        </w:tabs>
        <w:rPr>
          <w:noProof/>
        </w:rPr>
      </w:pPr>
      <w:r>
        <w:rPr>
          <w:noProof/>
        </w:rPr>
        <w:t>Adds New Entry to File</w:t>
      </w:r>
    </w:p>
    <w:p w14:paraId="72CE420C" w14:textId="77777777" w:rsidR="002D1B25" w:rsidRDefault="002D1B25">
      <w:pPr>
        <w:pStyle w:val="Index2"/>
        <w:tabs>
          <w:tab w:val="right" w:leader="dot" w:pos="4310"/>
        </w:tabs>
        <w:rPr>
          <w:noProof/>
        </w:rPr>
      </w:pPr>
      <w:r>
        <w:rPr>
          <w:noProof/>
        </w:rPr>
        <w:t>FILE^DICN, 45</w:t>
      </w:r>
    </w:p>
    <w:p w14:paraId="6DC8B5ED" w14:textId="77777777" w:rsidR="002D1B25" w:rsidRDefault="002D1B25">
      <w:pPr>
        <w:pStyle w:val="Index1"/>
        <w:tabs>
          <w:tab w:val="right" w:leader="dot" w:pos="4310"/>
        </w:tabs>
        <w:rPr>
          <w:noProof/>
        </w:rPr>
      </w:pPr>
      <w:r>
        <w:rPr>
          <w:noProof/>
        </w:rPr>
        <w:t>Adds/Subtracts Days and Returns VA FileMan Date and $H Format</w:t>
      </w:r>
    </w:p>
    <w:p w14:paraId="47F830C5" w14:textId="77777777" w:rsidR="002D1B25" w:rsidRDefault="002D1B25">
      <w:pPr>
        <w:pStyle w:val="Index2"/>
        <w:tabs>
          <w:tab w:val="right" w:leader="dot" w:pos="4310"/>
        </w:tabs>
        <w:rPr>
          <w:noProof/>
        </w:rPr>
      </w:pPr>
      <w:r>
        <w:rPr>
          <w:noProof/>
        </w:rPr>
        <w:t>C^%DTC, 162</w:t>
      </w:r>
    </w:p>
    <w:p w14:paraId="1773D028" w14:textId="77777777" w:rsidR="002D1B25" w:rsidRDefault="002D1B25">
      <w:pPr>
        <w:pStyle w:val="Index1"/>
        <w:tabs>
          <w:tab w:val="right" w:leader="dot" w:pos="4310"/>
        </w:tabs>
        <w:rPr>
          <w:noProof/>
        </w:rPr>
      </w:pPr>
      <w:r>
        <w:rPr>
          <w:noProof/>
        </w:rPr>
        <w:t>Advanced File Definition, 584</w:t>
      </w:r>
    </w:p>
    <w:p w14:paraId="51055929" w14:textId="77777777" w:rsidR="002D1B25" w:rsidRDefault="002D1B25">
      <w:pPr>
        <w:pStyle w:val="Index2"/>
        <w:tabs>
          <w:tab w:val="right" w:leader="dot" w:pos="4310"/>
        </w:tabs>
        <w:rPr>
          <w:noProof/>
        </w:rPr>
      </w:pPr>
      <w:r>
        <w:rPr>
          <w:noProof/>
        </w:rPr>
        <w:t>Assigning a Location for Fields Stored within a Global, 586</w:t>
      </w:r>
    </w:p>
    <w:p w14:paraId="553A5070" w14:textId="77777777" w:rsidR="002D1B25" w:rsidRDefault="002D1B25">
      <w:pPr>
        <w:pStyle w:val="Index2"/>
        <w:tabs>
          <w:tab w:val="right" w:leader="dot" w:pos="4310"/>
        </w:tabs>
        <w:rPr>
          <w:noProof/>
        </w:rPr>
      </w:pPr>
      <w:r>
        <w:rPr>
          <w:noProof/>
        </w:rPr>
        <w:t>Assigning Sub-Dictionary Numbers, 587</w:t>
      </w:r>
    </w:p>
    <w:p w14:paraId="392CAAA9" w14:textId="77777777" w:rsidR="002D1B25" w:rsidRDefault="002D1B25">
      <w:pPr>
        <w:pStyle w:val="Index2"/>
        <w:tabs>
          <w:tab w:val="right" w:leader="dot" w:pos="4310"/>
        </w:tabs>
        <w:rPr>
          <w:noProof/>
        </w:rPr>
      </w:pPr>
      <w:r>
        <w:rPr>
          <w:noProof/>
        </w:rPr>
        <w:t>Audit Condition, 598</w:t>
      </w:r>
    </w:p>
    <w:p w14:paraId="019BE44C" w14:textId="77777777" w:rsidR="002D1B25" w:rsidRDefault="002D1B25">
      <w:pPr>
        <w:pStyle w:val="Index2"/>
        <w:tabs>
          <w:tab w:val="right" w:leader="dot" w:pos="4310"/>
        </w:tabs>
        <w:rPr>
          <w:noProof/>
        </w:rPr>
      </w:pPr>
      <w:r>
        <w:rPr>
          <w:noProof/>
        </w:rPr>
        <w:t>Computed Dates, 588</w:t>
      </w:r>
    </w:p>
    <w:p w14:paraId="5491F559" w14:textId="77777777" w:rsidR="002D1B25" w:rsidRDefault="002D1B25">
      <w:pPr>
        <w:pStyle w:val="Index2"/>
        <w:tabs>
          <w:tab w:val="right" w:leader="dot" w:pos="4310"/>
        </w:tabs>
        <w:rPr>
          <w:noProof/>
        </w:rPr>
      </w:pPr>
      <w:r>
        <w:rPr>
          <w:noProof/>
        </w:rPr>
        <w:t>Computed Expressions, 588</w:t>
      </w:r>
    </w:p>
    <w:p w14:paraId="7E7E4AF2" w14:textId="77777777" w:rsidR="002D1B25" w:rsidRDefault="002D1B25">
      <w:pPr>
        <w:pStyle w:val="Index2"/>
        <w:tabs>
          <w:tab w:val="right" w:leader="dot" w:pos="4310"/>
        </w:tabs>
        <w:rPr>
          <w:noProof/>
        </w:rPr>
      </w:pPr>
      <w:r>
        <w:rPr>
          <w:noProof/>
        </w:rPr>
        <w:t>Computed Multiples, 589</w:t>
      </w:r>
    </w:p>
    <w:p w14:paraId="4E0E15A2" w14:textId="77777777" w:rsidR="002D1B25" w:rsidRDefault="002D1B25">
      <w:pPr>
        <w:pStyle w:val="Index2"/>
        <w:tabs>
          <w:tab w:val="right" w:leader="dot" w:pos="4310"/>
        </w:tabs>
        <w:rPr>
          <w:noProof/>
        </w:rPr>
      </w:pPr>
      <w:r>
        <w:rPr>
          <w:noProof/>
        </w:rPr>
        <w:t>Computed Pointers, 589</w:t>
      </w:r>
    </w:p>
    <w:p w14:paraId="0D60BB1A" w14:textId="77777777" w:rsidR="002D1B25" w:rsidRDefault="002D1B25">
      <w:pPr>
        <w:pStyle w:val="Index2"/>
        <w:tabs>
          <w:tab w:val="right" w:leader="dot" w:pos="4310"/>
        </w:tabs>
        <w:rPr>
          <w:noProof/>
        </w:rPr>
      </w:pPr>
      <w:r>
        <w:rPr>
          <w:noProof/>
        </w:rPr>
        <w:t>Editing a Cross-reference, 599</w:t>
      </w:r>
    </w:p>
    <w:p w14:paraId="52F6805A" w14:textId="77777777" w:rsidR="002D1B25" w:rsidRDefault="002D1B25">
      <w:pPr>
        <w:pStyle w:val="Index2"/>
        <w:tabs>
          <w:tab w:val="right" w:leader="dot" w:pos="4310"/>
        </w:tabs>
        <w:rPr>
          <w:noProof/>
        </w:rPr>
      </w:pPr>
      <w:r>
        <w:rPr>
          <w:noProof/>
        </w:rPr>
        <w:t>Executable Help, 599</w:t>
      </w:r>
    </w:p>
    <w:p w14:paraId="55A6E778" w14:textId="77777777" w:rsidR="002D1B25" w:rsidRDefault="002D1B25">
      <w:pPr>
        <w:pStyle w:val="Index2"/>
        <w:tabs>
          <w:tab w:val="right" w:leader="dot" w:pos="4310"/>
        </w:tabs>
        <w:rPr>
          <w:noProof/>
        </w:rPr>
      </w:pPr>
      <w:r>
        <w:rPr>
          <w:noProof/>
        </w:rPr>
        <w:t>Field Global Storage, 586</w:t>
      </w:r>
    </w:p>
    <w:p w14:paraId="7F0ABA36" w14:textId="77777777" w:rsidR="002D1B25" w:rsidRDefault="002D1B25">
      <w:pPr>
        <w:pStyle w:val="Index2"/>
        <w:tabs>
          <w:tab w:val="right" w:leader="dot" w:pos="4310"/>
        </w:tabs>
        <w:rPr>
          <w:noProof/>
        </w:rPr>
      </w:pPr>
      <w:r>
        <w:rPr>
          <w:noProof/>
        </w:rPr>
        <w:t>File Global Storage, 584</w:t>
      </w:r>
    </w:p>
    <w:p w14:paraId="59969EBB" w14:textId="77777777" w:rsidR="002D1B25" w:rsidRDefault="002D1B25">
      <w:pPr>
        <w:pStyle w:val="Index2"/>
        <w:tabs>
          <w:tab w:val="right" w:leader="dot" w:pos="4310"/>
        </w:tabs>
        <w:rPr>
          <w:noProof/>
        </w:rPr>
      </w:pPr>
      <w:r>
        <w:rPr>
          <w:noProof/>
        </w:rPr>
        <w:t>INPUT Transform, 593</w:t>
      </w:r>
    </w:p>
    <w:p w14:paraId="0254422E" w14:textId="77777777" w:rsidR="002D1B25" w:rsidRDefault="002D1B25">
      <w:pPr>
        <w:pStyle w:val="Index2"/>
        <w:tabs>
          <w:tab w:val="right" w:leader="dot" w:pos="4310"/>
        </w:tabs>
        <w:rPr>
          <w:noProof/>
        </w:rPr>
      </w:pPr>
      <w:r>
        <w:rPr>
          <w:noProof/>
        </w:rPr>
        <w:t>INPUT Transforms and the Verify Fields Option, 596</w:t>
      </w:r>
    </w:p>
    <w:p w14:paraId="757B94CE" w14:textId="77777777" w:rsidR="002D1B25" w:rsidRDefault="002D1B25">
      <w:pPr>
        <w:pStyle w:val="Index2"/>
        <w:tabs>
          <w:tab w:val="right" w:leader="dot" w:pos="4310"/>
        </w:tabs>
        <w:rPr>
          <w:noProof/>
        </w:rPr>
      </w:pPr>
      <w:r>
        <w:rPr>
          <w:noProof/>
        </w:rPr>
        <w:t>Introduction, 584</w:t>
      </w:r>
    </w:p>
    <w:p w14:paraId="2108A896" w14:textId="77777777" w:rsidR="002D1B25" w:rsidRDefault="002D1B25">
      <w:pPr>
        <w:pStyle w:val="Index2"/>
        <w:tabs>
          <w:tab w:val="right" w:leader="dot" w:pos="4310"/>
        </w:tabs>
        <w:rPr>
          <w:noProof/>
        </w:rPr>
      </w:pPr>
      <w:r>
        <w:rPr>
          <w:noProof/>
        </w:rPr>
        <w:t>MUMPS Data Type, 590</w:t>
      </w:r>
    </w:p>
    <w:p w14:paraId="643855BC" w14:textId="77777777" w:rsidR="002D1B25" w:rsidRDefault="002D1B25">
      <w:pPr>
        <w:pStyle w:val="Index2"/>
        <w:tabs>
          <w:tab w:val="right" w:leader="dot" w:pos="4310"/>
        </w:tabs>
        <w:rPr>
          <w:noProof/>
        </w:rPr>
      </w:pPr>
      <w:r>
        <w:rPr>
          <w:noProof/>
        </w:rPr>
        <w:t>OUTPUT Transform, 596</w:t>
      </w:r>
    </w:p>
    <w:p w14:paraId="603E05EE" w14:textId="77777777" w:rsidR="002D1B25" w:rsidRDefault="002D1B25">
      <w:pPr>
        <w:pStyle w:val="Index2"/>
        <w:tabs>
          <w:tab w:val="right" w:leader="dot" w:pos="4310"/>
        </w:tabs>
        <w:rPr>
          <w:noProof/>
        </w:rPr>
      </w:pPr>
      <w:r>
        <w:rPr>
          <w:noProof/>
        </w:rPr>
        <w:t>Post-Selection Action, 597</w:t>
      </w:r>
    </w:p>
    <w:p w14:paraId="4676663C" w14:textId="77777777" w:rsidR="002D1B25" w:rsidRDefault="002D1B25">
      <w:pPr>
        <w:pStyle w:val="Index2"/>
        <w:tabs>
          <w:tab w:val="right" w:leader="dot" w:pos="4310"/>
        </w:tabs>
        <w:rPr>
          <w:noProof/>
        </w:rPr>
      </w:pPr>
      <w:r>
        <w:rPr>
          <w:noProof/>
        </w:rPr>
        <w:t>Screened Pointers and Set of Codes, 590</w:t>
      </w:r>
    </w:p>
    <w:p w14:paraId="473CDF6B" w14:textId="77777777" w:rsidR="002D1B25" w:rsidRDefault="002D1B25">
      <w:pPr>
        <w:pStyle w:val="Index2"/>
        <w:tabs>
          <w:tab w:val="right" w:leader="dot" w:pos="4310"/>
        </w:tabs>
        <w:rPr>
          <w:noProof/>
        </w:rPr>
      </w:pPr>
      <w:r>
        <w:rPr>
          <w:noProof/>
        </w:rPr>
        <w:t>Special Lookup Programs, 597</w:t>
      </w:r>
    </w:p>
    <w:p w14:paraId="0553DAA0" w14:textId="77777777" w:rsidR="002D1B25" w:rsidRDefault="002D1B25">
      <w:pPr>
        <w:pStyle w:val="Index2"/>
        <w:tabs>
          <w:tab w:val="right" w:leader="dot" w:pos="4310"/>
        </w:tabs>
        <w:rPr>
          <w:noProof/>
        </w:rPr>
      </w:pPr>
      <w:r>
        <w:rPr>
          <w:noProof/>
        </w:rPr>
        <w:t>Storing Data by Position within a Node, 587</w:t>
      </w:r>
    </w:p>
    <w:p w14:paraId="7CF6DBED" w14:textId="77777777" w:rsidR="002D1B25" w:rsidRDefault="002D1B25">
      <w:pPr>
        <w:pStyle w:val="Index2"/>
        <w:tabs>
          <w:tab w:val="right" w:leader="dot" w:pos="4310"/>
        </w:tabs>
        <w:rPr>
          <w:noProof/>
        </w:rPr>
      </w:pPr>
      <w:r>
        <w:rPr>
          <w:noProof/>
        </w:rPr>
        <w:t>Storing Data in a Global other than ^DIZ, 584</w:t>
      </w:r>
    </w:p>
    <w:p w14:paraId="25600EF5" w14:textId="77777777" w:rsidR="002D1B25" w:rsidRDefault="002D1B25">
      <w:pPr>
        <w:pStyle w:val="Index1"/>
        <w:tabs>
          <w:tab w:val="right" w:leader="dot" w:pos="4310"/>
        </w:tabs>
        <w:rPr>
          <w:noProof/>
        </w:rPr>
      </w:pPr>
      <w:r>
        <w:rPr>
          <w:noProof/>
        </w:rPr>
        <w:t>APIs</w:t>
      </w:r>
    </w:p>
    <w:p w14:paraId="712A8A38" w14:textId="77777777" w:rsidR="002D1B25" w:rsidRDefault="002D1B25">
      <w:pPr>
        <w:pStyle w:val="Index2"/>
        <w:tabs>
          <w:tab w:val="right" w:leader="dot" w:pos="4310"/>
        </w:tabs>
        <w:rPr>
          <w:noProof/>
        </w:rPr>
      </w:pPr>
      <w:r>
        <w:rPr>
          <w:noProof/>
        </w:rPr>
        <w:t>$$CANDO^DIAC1, 476</w:t>
      </w:r>
    </w:p>
    <w:p w14:paraId="08056F8C" w14:textId="77777777" w:rsidR="002D1B25" w:rsidRDefault="002D1B25">
      <w:pPr>
        <w:pStyle w:val="Index2"/>
        <w:tabs>
          <w:tab w:val="right" w:leader="dot" w:pos="4310"/>
        </w:tabs>
        <w:rPr>
          <w:noProof/>
        </w:rPr>
      </w:pPr>
      <w:r>
        <w:rPr>
          <w:noProof/>
        </w:rPr>
        <w:t>$$CREF^DILF, 331</w:t>
      </w:r>
    </w:p>
    <w:p w14:paraId="5395023C" w14:textId="77777777" w:rsidR="002D1B25" w:rsidRDefault="002D1B25">
      <w:pPr>
        <w:pStyle w:val="Index2"/>
        <w:tabs>
          <w:tab w:val="right" w:leader="dot" w:pos="4310"/>
        </w:tabs>
        <w:rPr>
          <w:noProof/>
        </w:rPr>
      </w:pPr>
      <w:r>
        <w:rPr>
          <w:noProof/>
        </w:rPr>
        <w:t>$$EXTERNAL^DILFD, 346</w:t>
      </w:r>
    </w:p>
    <w:p w14:paraId="1683905D" w14:textId="77777777" w:rsidR="002D1B25" w:rsidRDefault="002D1B25">
      <w:pPr>
        <w:pStyle w:val="Index2"/>
        <w:tabs>
          <w:tab w:val="right" w:leader="dot" w:pos="4310"/>
        </w:tabs>
        <w:rPr>
          <w:noProof/>
        </w:rPr>
      </w:pPr>
      <w:r>
        <w:rPr>
          <w:noProof/>
        </w:rPr>
        <w:t>$$EZBLD^DIALOG, 217</w:t>
      </w:r>
    </w:p>
    <w:p w14:paraId="50460E16" w14:textId="77777777" w:rsidR="002D1B25" w:rsidRDefault="002D1B25">
      <w:pPr>
        <w:pStyle w:val="Index2"/>
        <w:tabs>
          <w:tab w:val="right" w:leader="dot" w:pos="4310"/>
        </w:tabs>
        <w:rPr>
          <w:noProof/>
        </w:rPr>
      </w:pPr>
      <w:r>
        <w:rPr>
          <w:noProof/>
        </w:rPr>
        <w:t>$$FIND1^DIC, 250</w:t>
      </w:r>
    </w:p>
    <w:p w14:paraId="2A9734B7" w14:textId="77777777" w:rsidR="002D1B25" w:rsidRDefault="002D1B25">
      <w:pPr>
        <w:pStyle w:val="Index2"/>
        <w:tabs>
          <w:tab w:val="right" w:leader="dot" w:pos="4310"/>
        </w:tabs>
        <w:rPr>
          <w:noProof/>
        </w:rPr>
      </w:pPr>
      <w:r>
        <w:rPr>
          <w:noProof/>
        </w:rPr>
        <w:t>$$FLDNUM^DILFD, 352</w:t>
      </w:r>
    </w:p>
    <w:p w14:paraId="05CE1857" w14:textId="77777777" w:rsidR="002D1B25" w:rsidRDefault="002D1B25">
      <w:pPr>
        <w:pStyle w:val="Index2"/>
        <w:tabs>
          <w:tab w:val="right" w:leader="dot" w:pos="4310"/>
        </w:tabs>
        <w:rPr>
          <w:noProof/>
        </w:rPr>
      </w:pPr>
      <w:r>
        <w:rPr>
          <w:noProof/>
        </w:rPr>
        <w:t>$$GET^DDSVAL, 435</w:t>
      </w:r>
    </w:p>
    <w:p w14:paraId="4E887C80" w14:textId="77777777" w:rsidR="002D1B25" w:rsidRDefault="002D1B25">
      <w:pPr>
        <w:pStyle w:val="Index2"/>
        <w:tabs>
          <w:tab w:val="right" w:leader="dot" w:pos="4310"/>
        </w:tabs>
        <w:rPr>
          <w:noProof/>
        </w:rPr>
      </w:pPr>
      <w:r>
        <w:rPr>
          <w:noProof/>
        </w:rPr>
        <w:t>$$GET^DDSVALF, 440</w:t>
      </w:r>
    </w:p>
    <w:p w14:paraId="651D0B7F" w14:textId="77777777" w:rsidR="002D1B25" w:rsidRDefault="002D1B25">
      <w:pPr>
        <w:pStyle w:val="Index2"/>
        <w:tabs>
          <w:tab w:val="right" w:leader="dot" w:pos="4310"/>
        </w:tabs>
        <w:rPr>
          <w:noProof/>
        </w:rPr>
      </w:pPr>
      <w:r>
        <w:rPr>
          <w:noProof/>
        </w:rPr>
        <w:t>$$GET1^DDE, 552</w:t>
      </w:r>
    </w:p>
    <w:p w14:paraId="264EEE8A" w14:textId="77777777" w:rsidR="002D1B25" w:rsidRDefault="002D1B25">
      <w:pPr>
        <w:pStyle w:val="Index2"/>
        <w:tabs>
          <w:tab w:val="right" w:leader="dot" w:pos="4310"/>
        </w:tabs>
        <w:rPr>
          <w:noProof/>
        </w:rPr>
      </w:pPr>
      <w:r>
        <w:rPr>
          <w:noProof/>
        </w:rPr>
        <w:t>$$GET1^DID, 294</w:t>
      </w:r>
    </w:p>
    <w:p w14:paraId="3D21F116" w14:textId="77777777" w:rsidR="002D1B25" w:rsidRDefault="002D1B25">
      <w:pPr>
        <w:pStyle w:val="Index2"/>
        <w:tabs>
          <w:tab w:val="right" w:leader="dot" w:pos="4310"/>
        </w:tabs>
        <w:rPr>
          <w:noProof/>
        </w:rPr>
      </w:pPr>
      <w:r>
        <w:rPr>
          <w:noProof/>
        </w:rPr>
        <w:t>$$GET1^DIQ, 360</w:t>
      </w:r>
    </w:p>
    <w:p w14:paraId="5A2AA15F" w14:textId="77777777" w:rsidR="002D1B25" w:rsidRDefault="002D1B25">
      <w:pPr>
        <w:pStyle w:val="Index2"/>
        <w:tabs>
          <w:tab w:val="right" w:leader="dot" w:pos="4310"/>
        </w:tabs>
        <w:rPr>
          <w:noProof/>
        </w:rPr>
      </w:pPr>
      <w:r>
        <w:rPr>
          <w:noProof/>
        </w:rPr>
        <w:t>$$HTML^DILF, 339</w:t>
      </w:r>
    </w:p>
    <w:p w14:paraId="307DA52F" w14:textId="77777777" w:rsidR="002D1B25" w:rsidRDefault="002D1B25">
      <w:pPr>
        <w:pStyle w:val="Index2"/>
        <w:tabs>
          <w:tab w:val="right" w:leader="dot" w:pos="4310"/>
        </w:tabs>
        <w:rPr>
          <w:noProof/>
        </w:rPr>
      </w:pPr>
      <w:r>
        <w:rPr>
          <w:noProof/>
        </w:rPr>
        <w:t>$$IENS^DILF, 340</w:t>
      </w:r>
    </w:p>
    <w:p w14:paraId="5F36D696" w14:textId="77777777" w:rsidR="002D1B25" w:rsidRDefault="002D1B25">
      <w:pPr>
        <w:pStyle w:val="Index2"/>
        <w:tabs>
          <w:tab w:val="right" w:leader="dot" w:pos="4310"/>
        </w:tabs>
        <w:rPr>
          <w:noProof/>
        </w:rPr>
      </w:pPr>
      <w:r>
        <w:rPr>
          <w:noProof/>
        </w:rPr>
        <w:t>$$KEYVAL^DIE, 307</w:t>
      </w:r>
    </w:p>
    <w:p w14:paraId="55D32284" w14:textId="77777777" w:rsidR="002D1B25" w:rsidRDefault="002D1B25">
      <w:pPr>
        <w:pStyle w:val="Index2"/>
        <w:tabs>
          <w:tab w:val="right" w:leader="dot" w:pos="4310"/>
        </w:tabs>
        <w:rPr>
          <w:noProof/>
        </w:rPr>
      </w:pPr>
      <w:r>
        <w:rPr>
          <w:noProof/>
        </w:rPr>
        <w:t>$$OREF^DILF, 342</w:t>
      </w:r>
    </w:p>
    <w:p w14:paraId="1FDFFC9E" w14:textId="77777777" w:rsidR="002D1B25" w:rsidRDefault="002D1B25">
      <w:pPr>
        <w:pStyle w:val="Index2"/>
        <w:tabs>
          <w:tab w:val="right" w:leader="dot" w:pos="4310"/>
        </w:tabs>
        <w:rPr>
          <w:noProof/>
        </w:rPr>
      </w:pPr>
      <w:r>
        <w:rPr>
          <w:noProof/>
        </w:rPr>
        <w:t>$$ROOT^DILFD, 356</w:t>
      </w:r>
    </w:p>
    <w:p w14:paraId="6EEB0AFE" w14:textId="77777777" w:rsidR="002D1B25" w:rsidRDefault="002D1B25">
      <w:pPr>
        <w:pStyle w:val="Index2"/>
        <w:tabs>
          <w:tab w:val="right" w:leader="dot" w:pos="4310"/>
        </w:tabs>
        <w:rPr>
          <w:noProof/>
        </w:rPr>
      </w:pPr>
      <w:r>
        <w:rPr>
          <w:noProof/>
        </w:rPr>
        <w:t>$$ROUSIZE^DILF, 89</w:t>
      </w:r>
    </w:p>
    <w:p w14:paraId="4A11AB0F" w14:textId="77777777" w:rsidR="002D1B25" w:rsidRDefault="002D1B25">
      <w:pPr>
        <w:pStyle w:val="Index2"/>
        <w:tabs>
          <w:tab w:val="right" w:leader="dot" w:pos="4310"/>
        </w:tabs>
        <w:rPr>
          <w:noProof/>
        </w:rPr>
      </w:pPr>
      <w:r>
        <w:rPr>
          <w:noProof/>
        </w:rPr>
        <w:t>$$TEST^DDBRT, 466</w:t>
      </w:r>
    </w:p>
    <w:p w14:paraId="22DC30CC" w14:textId="77777777" w:rsidR="002D1B25" w:rsidRDefault="002D1B25">
      <w:pPr>
        <w:pStyle w:val="Index2"/>
        <w:tabs>
          <w:tab w:val="right" w:leader="dot" w:pos="4310"/>
        </w:tabs>
        <w:rPr>
          <w:noProof/>
        </w:rPr>
      </w:pPr>
      <w:r>
        <w:rPr>
          <w:noProof/>
        </w:rPr>
        <w:t>$$UTC^DIUTC, 471</w:t>
      </w:r>
    </w:p>
    <w:p w14:paraId="7448CD7C" w14:textId="77777777" w:rsidR="002D1B25" w:rsidRDefault="002D1B25">
      <w:pPr>
        <w:pStyle w:val="Index2"/>
        <w:tabs>
          <w:tab w:val="right" w:leader="dot" w:pos="4310"/>
        </w:tabs>
        <w:rPr>
          <w:noProof/>
        </w:rPr>
      </w:pPr>
      <w:r>
        <w:rPr>
          <w:noProof/>
        </w:rPr>
        <w:t>$$VALUE1^DILF, 343</w:t>
      </w:r>
    </w:p>
    <w:p w14:paraId="280003E9" w14:textId="77777777" w:rsidR="002D1B25" w:rsidRDefault="002D1B25">
      <w:pPr>
        <w:pStyle w:val="Index2"/>
        <w:tabs>
          <w:tab w:val="right" w:leader="dot" w:pos="4310"/>
        </w:tabs>
        <w:rPr>
          <w:noProof/>
        </w:rPr>
      </w:pPr>
      <w:r>
        <w:rPr>
          <w:noProof/>
        </w:rPr>
        <w:t>$$VFIELD^DILFD, 358</w:t>
      </w:r>
    </w:p>
    <w:p w14:paraId="23A2D0D9" w14:textId="77777777" w:rsidR="002D1B25" w:rsidRDefault="002D1B25">
      <w:pPr>
        <w:pStyle w:val="Index2"/>
        <w:tabs>
          <w:tab w:val="right" w:leader="dot" w:pos="4310"/>
        </w:tabs>
        <w:rPr>
          <w:noProof/>
        </w:rPr>
      </w:pPr>
      <w:r>
        <w:rPr>
          <w:noProof/>
        </w:rPr>
        <w:t>$$VFILE^DILFD, 359</w:t>
      </w:r>
    </w:p>
    <w:p w14:paraId="3832C815" w14:textId="77777777" w:rsidR="002D1B25" w:rsidRDefault="002D1B25">
      <w:pPr>
        <w:pStyle w:val="Index2"/>
        <w:tabs>
          <w:tab w:val="right" w:leader="dot" w:pos="4310"/>
        </w:tabs>
        <w:rPr>
          <w:noProof/>
        </w:rPr>
      </w:pPr>
      <w:r>
        <w:rPr>
          <w:noProof/>
        </w:rPr>
        <w:t>%XY^%RCR, 170</w:t>
      </w:r>
    </w:p>
    <w:p w14:paraId="0F32B0C3" w14:textId="77777777" w:rsidR="002D1B25" w:rsidRDefault="002D1B25">
      <w:pPr>
        <w:pStyle w:val="Index2"/>
        <w:tabs>
          <w:tab w:val="right" w:leader="dot" w:pos="4310"/>
        </w:tabs>
        <w:rPr>
          <w:noProof/>
        </w:rPr>
      </w:pPr>
      <w:r>
        <w:rPr>
          <w:noProof/>
        </w:rPr>
        <w:t>^%DT, 156</w:t>
      </w:r>
    </w:p>
    <w:p w14:paraId="26B3E83B" w14:textId="77777777" w:rsidR="002D1B25" w:rsidRDefault="002D1B25">
      <w:pPr>
        <w:pStyle w:val="Index2"/>
        <w:tabs>
          <w:tab w:val="right" w:leader="dot" w:pos="4310"/>
        </w:tabs>
        <w:rPr>
          <w:noProof/>
        </w:rPr>
      </w:pPr>
      <w:r>
        <w:rPr>
          <w:noProof/>
        </w:rPr>
        <w:t>^%DTC, 162</w:t>
      </w:r>
    </w:p>
    <w:p w14:paraId="5EE0EC89" w14:textId="77777777" w:rsidR="002D1B25" w:rsidRDefault="002D1B25">
      <w:pPr>
        <w:pStyle w:val="Index2"/>
        <w:tabs>
          <w:tab w:val="right" w:leader="dot" w:pos="4310"/>
        </w:tabs>
        <w:rPr>
          <w:noProof/>
        </w:rPr>
      </w:pPr>
      <w:r>
        <w:rPr>
          <w:noProof/>
        </w:rPr>
        <w:t>^DDD, 512</w:t>
      </w:r>
    </w:p>
    <w:p w14:paraId="75DF1A15" w14:textId="77777777" w:rsidR="002D1B25" w:rsidRDefault="002D1B25">
      <w:pPr>
        <w:pStyle w:val="Index2"/>
        <w:tabs>
          <w:tab w:val="right" w:leader="dot" w:pos="4310"/>
        </w:tabs>
        <w:rPr>
          <w:noProof/>
        </w:rPr>
      </w:pPr>
      <w:r>
        <w:rPr>
          <w:noProof/>
        </w:rPr>
        <w:t>^DDS, 432</w:t>
      </w:r>
    </w:p>
    <w:p w14:paraId="0AF8A16D" w14:textId="77777777" w:rsidR="002D1B25" w:rsidRDefault="002D1B25">
      <w:pPr>
        <w:pStyle w:val="Index2"/>
        <w:tabs>
          <w:tab w:val="right" w:leader="dot" w:pos="4310"/>
        </w:tabs>
        <w:rPr>
          <w:noProof/>
        </w:rPr>
      </w:pPr>
      <w:r>
        <w:rPr>
          <w:noProof/>
        </w:rPr>
        <w:t>^DIAC, 16</w:t>
      </w:r>
    </w:p>
    <w:p w14:paraId="7F558792" w14:textId="77777777" w:rsidR="002D1B25" w:rsidRDefault="002D1B25">
      <w:pPr>
        <w:pStyle w:val="Index2"/>
        <w:tabs>
          <w:tab w:val="right" w:leader="dot" w:pos="4310"/>
        </w:tabs>
        <w:rPr>
          <w:noProof/>
        </w:rPr>
      </w:pPr>
      <w:r>
        <w:rPr>
          <w:noProof/>
        </w:rPr>
        <w:t>^DIC, 19</w:t>
      </w:r>
    </w:p>
    <w:p w14:paraId="0F3ED5FE" w14:textId="77777777" w:rsidR="002D1B25" w:rsidRDefault="002D1B25">
      <w:pPr>
        <w:pStyle w:val="Index2"/>
        <w:tabs>
          <w:tab w:val="right" w:leader="dot" w:pos="4310"/>
        </w:tabs>
        <w:rPr>
          <w:noProof/>
        </w:rPr>
      </w:pPr>
      <w:r>
        <w:rPr>
          <w:noProof/>
        </w:rPr>
        <w:t>^DIE, 52</w:t>
      </w:r>
    </w:p>
    <w:p w14:paraId="78A41EC0" w14:textId="77777777" w:rsidR="002D1B25" w:rsidRDefault="002D1B25">
      <w:pPr>
        <w:pStyle w:val="Index2"/>
        <w:tabs>
          <w:tab w:val="right" w:leader="dot" w:pos="4310"/>
        </w:tabs>
        <w:rPr>
          <w:noProof/>
        </w:rPr>
      </w:pPr>
      <w:r>
        <w:rPr>
          <w:noProof/>
        </w:rPr>
        <w:t>^DIEZ, 64</w:t>
      </w:r>
    </w:p>
    <w:p w14:paraId="4B3CB5C4" w14:textId="77777777" w:rsidR="002D1B25" w:rsidRDefault="002D1B25">
      <w:pPr>
        <w:pStyle w:val="Index2"/>
        <w:tabs>
          <w:tab w:val="right" w:leader="dot" w:pos="4310"/>
        </w:tabs>
        <w:rPr>
          <w:noProof/>
        </w:rPr>
      </w:pPr>
      <w:r>
        <w:rPr>
          <w:noProof/>
        </w:rPr>
        <w:t>^DIFG, 506</w:t>
      </w:r>
    </w:p>
    <w:p w14:paraId="73161085" w14:textId="77777777" w:rsidR="002D1B25" w:rsidRDefault="002D1B25">
      <w:pPr>
        <w:pStyle w:val="Index2"/>
        <w:tabs>
          <w:tab w:val="right" w:leader="dot" w:pos="4310"/>
        </w:tabs>
        <w:rPr>
          <w:noProof/>
        </w:rPr>
      </w:pPr>
      <w:r>
        <w:rPr>
          <w:noProof/>
        </w:rPr>
        <w:t>^DIK, 65</w:t>
      </w:r>
    </w:p>
    <w:p w14:paraId="3084A2DF" w14:textId="77777777" w:rsidR="002D1B25" w:rsidRDefault="002D1B25">
      <w:pPr>
        <w:pStyle w:val="Index2"/>
        <w:tabs>
          <w:tab w:val="right" w:leader="dot" w:pos="4310"/>
        </w:tabs>
        <w:rPr>
          <w:noProof/>
        </w:rPr>
      </w:pPr>
      <w:r>
        <w:rPr>
          <w:noProof/>
        </w:rPr>
        <w:t>^DIKZ, 88</w:t>
      </w:r>
    </w:p>
    <w:p w14:paraId="6B6915DB" w14:textId="77777777" w:rsidR="002D1B25" w:rsidRDefault="002D1B25">
      <w:pPr>
        <w:pStyle w:val="Index2"/>
        <w:tabs>
          <w:tab w:val="right" w:leader="dot" w:pos="4310"/>
        </w:tabs>
        <w:rPr>
          <w:noProof/>
        </w:rPr>
      </w:pPr>
      <w:r>
        <w:rPr>
          <w:noProof/>
        </w:rPr>
        <w:t>^DIM, 90</w:t>
      </w:r>
    </w:p>
    <w:p w14:paraId="39787263" w14:textId="77777777" w:rsidR="002D1B25" w:rsidRDefault="002D1B25">
      <w:pPr>
        <w:pStyle w:val="Index2"/>
        <w:tabs>
          <w:tab w:val="right" w:leader="dot" w:pos="4310"/>
        </w:tabs>
        <w:rPr>
          <w:noProof/>
        </w:rPr>
      </w:pPr>
      <w:r>
        <w:rPr>
          <w:noProof/>
        </w:rPr>
        <w:t>^DIOZ, 92</w:t>
      </w:r>
    </w:p>
    <w:p w14:paraId="5CC9154F" w14:textId="77777777" w:rsidR="002D1B25" w:rsidRDefault="002D1B25">
      <w:pPr>
        <w:pStyle w:val="Index2"/>
        <w:tabs>
          <w:tab w:val="right" w:leader="dot" w:pos="4310"/>
        </w:tabs>
        <w:rPr>
          <w:noProof/>
        </w:rPr>
      </w:pPr>
      <w:r>
        <w:rPr>
          <w:noProof/>
        </w:rPr>
        <w:t>^DIPT, 112</w:t>
      </w:r>
    </w:p>
    <w:p w14:paraId="29434D45" w14:textId="77777777" w:rsidR="002D1B25" w:rsidRDefault="002D1B25">
      <w:pPr>
        <w:pStyle w:val="Index2"/>
        <w:tabs>
          <w:tab w:val="right" w:leader="dot" w:pos="4310"/>
        </w:tabs>
        <w:rPr>
          <w:noProof/>
        </w:rPr>
      </w:pPr>
      <w:r>
        <w:rPr>
          <w:noProof/>
        </w:rPr>
        <w:t>^DIPZ, 113</w:t>
      </w:r>
    </w:p>
    <w:p w14:paraId="15F8142E" w14:textId="77777777" w:rsidR="002D1B25" w:rsidRDefault="002D1B25">
      <w:pPr>
        <w:pStyle w:val="Index2"/>
        <w:tabs>
          <w:tab w:val="right" w:leader="dot" w:pos="4310"/>
        </w:tabs>
        <w:rPr>
          <w:noProof/>
        </w:rPr>
      </w:pPr>
      <w:r>
        <w:rPr>
          <w:noProof/>
        </w:rPr>
        <w:t>^DIR, 123</w:t>
      </w:r>
    </w:p>
    <w:p w14:paraId="692AE075" w14:textId="77777777" w:rsidR="002D1B25" w:rsidRDefault="002D1B25">
      <w:pPr>
        <w:pStyle w:val="Index2"/>
        <w:tabs>
          <w:tab w:val="right" w:leader="dot" w:pos="4310"/>
        </w:tabs>
        <w:rPr>
          <w:noProof/>
        </w:rPr>
      </w:pPr>
      <w:r>
        <w:rPr>
          <w:noProof/>
        </w:rPr>
        <w:t>^DIWF, 148</w:t>
      </w:r>
    </w:p>
    <w:p w14:paraId="2CF1C7BD" w14:textId="77777777" w:rsidR="002D1B25" w:rsidRDefault="002D1B25">
      <w:pPr>
        <w:pStyle w:val="Index2"/>
        <w:tabs>
          <w:tab w:val="right" w:leader="dot" w:pos="4310"/>
        </w:tabs>
        <w:rPr>
          <w:noProof/>
        </w:rPr>
      </w:pPr>
      <w:r>
        <w:rPr>
          <w:noProof/>
        </w:rPr>
        <w:t>^DIWP, 153</w:t>
      </w:r>
    </w:p>
    <w:p w14:paraId="52887254" w14:textId="77777777" w:rsidR="002D1B25" w:rsidRDefault="002D1B25">
      <w:pPr>
        <w:pStyle w:val="Index2"/>
        <w:tabs>
          <w:tab w:val="right" w:leader="dot" w:pos="4310"/>
        </w:tabs>
        <w:rPr>
          <w:noProof/>
        </w:rPr>
      </w:pPr>
      <w:r>
        <w:rPr>
          <w:noProof/>
        </w:rPr>
        <w:t>^DIWW, 155</w:t>
      </w:r>
    </w:p>
    <w:p w14:paraId="5796E418" w14:textId="77777777" w:rsidR="002D1B25" w:rsidRDefault="002D1B25">
      <w:pPr>
        <w:pStyle w:val="Index2"/>
        <w:tabs>
          <w:tab w:val="right" w:leader="dot" w:pos="4310"/>
        </w:tabs>
        <w:rPr>
          <w:noProof/>
        </w:rPr>
      </w:pPr>
      <w:r>
        <w:rPr>
          <w:noProof/>
        </w:rPr>
        <w:t>Auditing, 448</w:t>
      </w:r>
    </w:p>
    <w:p w14:paraId="52B955EB" w14:textId="77777777" w:rsidR="002D1B25" w:rsidRDefault="002D1B25">
      <w:pPr>
        <w:pStyle w:val="Index2"/>
        <w:tabs>
          <w:tab w:val="right" w:leader="dot" w:pos="4310"/>
        </w:tabs>
        <w:rPr>
          <w:noProof/>
        </w:rPr>
      </w:pPr>
      <w:r>
        <w:rPr>
          <w:noProof/>
        </w:rPr>
        <w:t>BLD^DIALOG, 210</w:t>
      </w:r>
    </w:p>
    <w:p w14:paraId="2B21F31C" w14:textId="77777777" w:rsidR="002D1B25" w:rsidRDefault="002D1B25">
      <w:pPr>
        <w:pStyle w:val="Index2"/>
        <w:tabs>
          <w:tab w:val="right" w:leader="dot" w:pos="4310"/>
        </w:tabs>
        <w:rPr>
          <w:noProof/>
        </w:rPr>
      </w:pPr>
      <w:r>
        <w:rPr>
          <w:noProof/>
        </w:rPr>
        <w:t>BROWSE^DDBR, 456</w:t>
      </w:r>
    </w:p>
    <w:p w14:paraId="507851BD" w14:textId="77777777" w:rsidR="002D1B25" w:rsidRDefault="002D1B25">
      <w:pPr>
        <w:pStyle w:val="Index2"/>
        <w:tabs>
          <w:tab w:val="right" w:leader="dot" w:pos="4310"/>
        </w:tabs>
        <w:rPr>
          <w:noProof/>
        </w:rPr>
      </w:pPr>
      <w:r>
        <w:rPr>
          <w:noProof/>
        </w:rPr>
        <w:t>Browser, 454</w:t>
      </w:r>
    </w:p>
    <w:p w14:paraId="32E48DF6" w14:textId="77777777" w:rsidR="002D1B25" w:rsidRDefault="002D1B25">
      <w:pPr>
        <w:pStyle w:val="Index2"/>
        <w:tabs>
          <w:tab w:val="right" w:leader="dot" w:pos="4310"/>
        </w:tabs>
        <w:rPr>
          <w:noProof/>
        </w:rPr>
      </w:pPr>
      <w:r>
        <w:rPr>
          <w:noProof/>
        </w:rPr>
        <w:t>BUILDNEW^DIBTED, 516</w:t>
      </w:r>
    </w:p>
    <w:p w14:paraId="0526E918" w14:textId="77777777" w:rsidR="002D1B25" w:rsidRDefault="002D1B25">
      <w:pPr>
        <w:pStyle w:val="Index2"/>
        <w:tabs>
          <w:tab w:val="right" w:leader="dot" w:pos="4310"/>
        </w:tabs>
        <w:rPr>
          <w:noProof/>
        </w:rPr>
      </w:pPr>
      <w:r>
        <w:rPr>
          <w:noProof/>
        </w:rPr>
        <w:t>C^%DTC, 162</w:t>
      </w:r>
    </w:p>
    <w:p w14:paraId="40C8DF36" w14:textId="77777777" w:rsidR="002D1B25" w:rsidRDefault="002D1B25">
      <w:pPr>
        <w:pStyle w:val="Index2"/>
        <w:tabs>
          <w:tab w:val="right" w:leader="dot" w:pos="4310"/>
        </w:tabs>
        <w:rPr>
          <w:noProof/>
        </w:rPr>
      </w:pPr>
      <w:r>
        <w:rPr>
          <w:noProof/>
        </w:rPr>
        <w:t>CHANGED^DIAUTL, 451</w:t>
      </w:r>
    </w:p>
    <w:p w14:paraId="7527FBDF" w14:textId="77777777" w:rsidR="002D1B25" w:rsidRDefault="002D1B25">
      <w:pPr>
        <w:pStyle w:val="Index2"/>
        <w:tabs>
          <w:tab w:val="right" w:leader="dot" w:pos="4310"/>
        </w:tabs>
        <w:rPr>
          <w:noProof/>
        </w:rPr>
      </w:pPr>
      <w:r>
        <w:rPr>
          <w:noProof/>
        </w:rPr>
        <w:t>CHK^DIE, 297</w:t>
      </w:r>
    </w:p>
    <w:p w14:paraId="19F69160" w14:textId="77777777" w:rsidR="002D1B25" w:rsidRDefault="002D1B25">
      <w:pPr>
        <w:pStyle w:val="Index2"/>
        <w:tabs>
          <w:tab w:val="right" w:leader="dot" w:pos="4310"/>
        </w:tabs>
        <w:rPr>
          <w:noProof/>
        </w:rPr>
      </w:pPr>
      <w:r>
        <w:rPr>
          <w:noProof/>
        </w:rPr>
        <w:t>CHKPT^DIUTL, 520</w:t>
      </w:r>
    </w:p>
    <w:p w14:paraId="2333D0FD" w14:textId="77777777" w:rsidR="002D1B25" w:rsidRDefault="002D1B25">
      <w:pPr>
        <w:pStyle w:val="Index2"/>
        <w:tabs>
          <w:tab w:val="right" w:leader="dot" w:pos="4310"/>
        </w:tabs>
        <w:rPr>
          <w:noProof/>
        </w:rPr>
      </w:pPr>
      <w:r>
        <w:rPr>
          <w:noProof/>
        </w:rPr>
        <w:t>Classic VA FileMan, 4</w:t>
      </w:r>
    </w:p>
    <w:p w14:paraId="15E54DD5" w14:textId="77777777" w:rsidR="002D1B25" w:rsidRDefault="002D1B25">
      <w:pPr>
        <w:pStyle w:val="Index2"/>
        <w:tabs>
          <w:tab w:val="right" w:leader="dot" w:pos="4310"/>
        </w:tabs>
        <w:rPr>
          <w:noProof/>
        </w:rPr>
      </w:pPr>
      <w:r>
        <w:rPr>
          <w:noProof/>
        </w:rPr>
        <w:t>CLEAN^DILF, 330</w:t>
      </w:r>
    </w:p>
    <w:p w14:paraId="18E7A8A4" w14:textId="77777777" w:rsidR="002D1B25" w:rsidRDefault="002D1B25">
      <w:pPr>
        <w:pStyle w:val="Index2"/>
        <w:tabs>
          <w:tab w:val="right" w:leader="dot" w:pos="4310"/>
        </w:tabs>
        <w:rPr>
          <w:noProof/>
        </w:rPr>
      </w:pPr>
      <w:r>
        <w:rPr>
          <w:noProof/>
        </w:rPr>
        <w:t>CLOSE^DDBRZIS, 467</w:t>
      </w:r>
    </w:p>
    <w:p w14:paraId="0A3D6144" w14:textId="77777777" w:rsidR="002D1B25" w:rsidRDefault="002D1B25">
      <w:pPr>
        <w:pStyle w:val="Index2"/>
        <w:tabs>
          <w:tab w:val="right" w:leader="dot" w:pos="4310"/>
        </w:tabs>
        <w:rPr>
          <w:noProof/>
        </w:rPr>
      </w:pPr>
      <w:r>
        <w:rPr>
          <w:noProof/>
        </w:rPr>
        <w:t>COMMA^%DTC, 163</w:t>
      </w:r>
    </w:p>
    <w:p w14:paraId="6FC91E54" w14:textId="77777777" w:rsidR="002D1B25" w:rsidRDefault="002D1B25">
      <w:pPr>
        <w:pStyle w:val="Index2"/>
        <w:tabs>
          <w:tab w:val="right" w:leader="dot" w:pos="4310"/>
        </w:tabs>
        <w:rPr>
          <w:noProof/>
        </w:rPr>
      </w:pPr>
      <w:r>
        <w:rPr>
          <w:noProof/>
        </w:rPr>
        <w:t>CREIXN^DDMOD, 186</w:t>
      </w:r>
    </w:p>
    <w:p w14:paraId="119D784D" w14:textId="77777777" w:rsidR="002D1B25" w:rsidRDefault="002D1B25">
      <w:pPr>
        <w:pStyle w:val="Index2"/>
        <w:tabs>
          <w:tab w:val="right" w:leader="dot" w:pos="4310"/>
        </w:tabs>
        <w:rPr>
          <w:noProof/>
        </w:rPr>
      </w:pPr>
      <w:r>
        <w:rPr>
          <w:noProof/>
        </w:rPr>
        <w:t>D^DIQ, 115</w:t>
      </w:r>
    </w:p>
    <w:p w14:paraId="611CD825" w14:textId="77777777" w:rsidR="002D1B25" w:rsidRDefault="002D1B25">
      <w:pPr>
        <w:pStyle w:val="Index2"/>
        <w:tabs>
          <w:tab w:val="right" w:leader="dot" w:pos="4310"/>
        </w:tabs>
        <w:rPr>
          <w:noProof/>
        </w:rPr>
      </w:pPr>
      <w:r>
        <w:rPr>
          <w:noProof/>
        </w:rPr>
        <w:t>DA^DILF, 332</w:t>
      </w:r>
    </w:p>
    <w:p w14:paraId="2A9CE9CC" w14:textId="77777777" w:rsidR="002D1B25" w:rsidRDefault="002D1B25">
      <w:pPr>
        <w:pStyle w:val="Index2"/>
        <w:tabs>
          <w:tab w:val="right" w:leader="dot" w:pos="4310"/>
        </w:tabs>
        <w:rPr>
          <w:noProof/>
        </w:rPr>
      </w:pPr>
      <w:r>
        <w:rPr>
          <w:noProof/>
        </w:rPr>
        <w:t>Database Server (DBS) Calls, 172</w:t>
      </w:r>
    </w:p>
    <w:p w14:paraId="60C1EF3B" w14:textId="77777777" w:rsidR="002D1B25" w:rsidRDefault="002D1B25">
      <w:pPr>
        <w:pStyle w:val="Index2"/>
        <w:tabs>
          <w:tab w:val="right" w:leader="dot" w:pos="4310"/>
        </w:tabs>
        <w:rPr>
          <w:noProof/>
        </w:rPr>
      </w:pPr>
      <w:r>
        <w:rPr>
          <w:noProof/>
        </w:rPr>
        <w:t>DD^%DT, 161</w:t>
      </w:r>
    </w:p>
    <w:p w14:paraId="0B038626" w14:textId="77777777" w:rsidR="002D1B25" w:rsidRDefault="002D1B25">
      <w:pPr>
        <w:pStyle w:val="Index2"/>
        <w:tabs>
          <w:tab w:val="right" w:leader="dot" w:pos="4310"/>
        </w:tabs>
        <w:rPr>
          <w:noProof/>
        </w:rPr>
      </w:pPr>
      <w:r>
        <w:rPr>
          <w:noProof/>
        </w:rPr>
        <w:t>DDE, 548</w:t>
      </w:r>
    </w:p>
    <w:p w14:paraId="213E1FDF" w14:textId="77777777" w:rsidR="002D1B25" w:rsidRDefault="002D1B25">
      <w:pPr>
        <w:pStyle w:val="Index2"/>
        <w:tabs>
          <w:tab w:val="right" w:leader="dot" w:pos="4310"/>
        </w:tabs>
        <w:rPr>
          <w:noProof/>
        </w:rPr>
      </w:pPr>
      <w:r>
        <w:rPr>
          <w:noProof/>
        </w:rPr>
        <w:t>DELIX^DDMOD, 200</w:t>
      </w:r>
    </w:p>
    <w:p w14:paraId="67596D19" w14:textId="77777777" w:rsidR="002D1B25" w:rsidRDefault="002D1B25">
      <w:pPr>
        <w:pStyle w:val="Index2"/>
        <w:tabs>
          <w:tab w:val="right" w:leader="dot" w:pos="4310"/>
        </w:tabs>
        <w:rPr>
          <w:noProof/>
        </w:rPr>
      </w:pPr>
      <w:r>
        <w:rPr>
          <w:noProof/>
        </w:rPr>
        <w:t>DELIXN^DDMOD, 203</w:t>
      </w:r>
    </w:p>
    <w:p w14:paraId="6CBB5609" w14:textId="77777777" w:rsidR="002D1B25" w:rsidRDefault="002D1B25">
      <w:pPr>
        <w:pStyle w:val="Index2"/>
        <w:tabs>
          <w:tab w:val="right" w:leader="dot" w:pos="4310"/>
        </w:tabs>
        <w:rPr>
          <w:noProof/>
        </w:rPr>
      </w:pPr>
      <w:r>
        <w:rPr>
          <w:noProof/>
        </w:rPr>
        <w:t>DIBT^DIPT, 112</w:t>
      </w:r>
    </w:p>
    <w:p w14:paraId="69E07E12" w14:textId="77777777" w:rsidR="002D1B25" w:rsidRDefault="002D1B25">
      <w:pPr>
        <w:pStyle w:val="Index2"/>
        <w:tabs>
          <w:tab w:val="right" w:leader="dot" w:pos="4310"/>
        </w:tabs>
        <w:rPr>
          <w:noProof/>
        </w:rPr>
      </w:pPr>
      <w:r>
        <w:rPr>
          <w:noProof/>
        </w:rPr>
        <w:t>DO^DIC1, 40</w:t>
      </w:r>
    </w:p>
    <w:p w14:paraId="64515A78" w14:textId="77777777" w:rsidR="002D1B25" w:rsidRDefault="002D1B25">
      <w:pPr>
        <w:pStyle w:val="Index2"/>
        <w:tabs>
          <w:tab w:val="right" w:leader="dot" w:pos="4310"/>
        </w:tabs>
        <w:rPr>
          <w:noProof/>
        </w:rPr>
      </w:pPr>
      <w:r>
        <w:rPr>
          <w:noProof/>
        </w:rPr>
        <w:t>DOCLIST^DDBR, 463</w:t>
      </w:r>
    </w:p>
    <w:p w14:paraId="200896F2" w14:textId="77777777" w:rsidR="002D1B25" w:rsidRDefault="002D1B25">
      <w:pPr>
        <w:pStyle w:val="Index2"/>
        <w:tabs>
          <w:tab w:val="right" w:leader="dot" w:pos="4310"/>
        </w:tabs>
        <w:rPr>
          <w:noProof/>
        </w:rPr>
      </w:pPr>
      <w:r>
        <w:rPr>
          <w:noProof/>
        </w:rPr>
        <w:t>DQ^DICQ, 49</w:t>
      </w:r>
    </w:p>
    <w:p w14:paraId="0493843B" w14:textId="77777777" w:rsidR="002D1B25" w:rsidRDefault="002D1B25">
      <w:pPr>
        <w:pStyle w:val="Index2"/>
        <w:tabs>
          <w:tab w:val="right" w:leader="dot" w:pos="4310"/>
        </w:tabs>
        <w:rPr>
          <w:noProof/>
        </w:rPr>
      </w:pPr>
      <w:r>
        <w:rPr>
          <w:noProof/>
        </w:rPr>
        <w:t>DT^DICRW, 50</w:t>
      </w:r>
    </w:p>
    <w:p w14:paraId="2A447565" w14:textId="77777777" w:rsidR="002D1B25" w:rsidRDefault="002D1B25">
      <w:pPr>
        <w:pStyle w:val="Index2"/>
        <w:tabs>
          <w:tab w:val="right" w:leader="dot" w:pos="4310"/>
        </w:tabs>
        <w:rPr>
          <w:noProof/>
        </w:rPr>
      </w:pPr>
      <w:r>
        <w:rPr>
          <w:noProof/>
        </w:rPr>
        <w:t>DT^DILF, 333</w:t>
      </w:r>
    </w:p>
    <w:p w14:paraId="1F5872BE" w14:textId="77777777" w:rsidR="002D1B25" w:rsidRDefault="002D1B25">
      <w:pPr>
        <w:pStyle w:val="Index2"/>
        <w:tabs>
          <w:tab w:val="right" w:leader="dot" w:pos="4310"/>
        </w:tabs>
        <w:rPr>
          <w:noProof/>
        </w:rPr>
      </w:pPr>
      <w:r>
        <w:rPr>
          <w:noProof/>
        </w:rPr>
        <w:t>DT^DIO2, 91</w:t>
      </w:r>
    </w:p>
    <w:p w14:paraId="1F36AEB4" w14:textId="77777777" w:rsidR="002D1B25" w:rsidRDefault="002D1B25">
      <w:pPr>
        <w:pStyle w:val="Index2"/>
        <w:tabs>
          <w:tab w:val="right" w:leader="dot" w:pos="4310"/>
        </w:tabs>
        <w:rPr>
          <w:noProof/>
        </w:rPr>
      </w:pPr>
      <w:r>
        <w:rPr>
          <w:noProof/>
        </w:rPr>
        <w:t>DT^DIQ, 116</w:t>
      </w:r>
    </w:p>
    <w:p w14:paraId="0FD8F467" w14:textId="77777777" w:rsidR="002D1B25" w:rsidRDefault="002D1B25">
      <w:pPr>
        <w:pStyle w:val="Index2"/>
        <w:tabs>
          <w:tab w:val="right" w:leader="dot" w:pos="4310"/>
        </w:tabs>
        <w:rPr>
          <w:noProof/>
        </w:rPr>
      </w:pPr>
      <w:r>
        <w:rPr>
          <w:noProof/>
        </w:rPr>
        <w:t>DW^%DTC, 165</w:t>
      </w:r>
    </w:p>
    <w:p w14:paraId="1124D210" w14:textId="77777777" w:rsidR="002D1B25" w:rsidRDefault="002D1B25">
      <w:pPr>
        <w:pStyle w:val="Index2"/>
        <w:tabs>
          <w:tab w:val="right" w:leader="dot" w:pos="4310"/>
        </w:tabs>
        <w:rPr>
          <w:noProof/>
        </w:rPr>
      </w:pPr>
      <w:r>
        <w:rPr>
          <w:noProof/>
        </w:rPr>
        <w:t>EN^DDBR, 455</w:t>
      </w:r>
    </w:p>
    <w:p w14:paraId="4C9B5D98" w14:textId="77777777" w:rsidR="002D1B25" w:rsidRDefault="002D1B25">
      <w:pPr>
        <w:pStyle w:val="Index2"/>
        <w:tabs>
          <w:tab w:val="right" w:leader="dot" w:pos="4310"/>
        </w:tabs>
        <w:rPr>
          <w:noProof/>
        </w:rPr>
      </w:pPr>
      <w:r>
        <w:rPr>
          <w:noProof/>
        </w:rPr>
        <w:t>EN^DDIOL, 12</w:t>
      </w:r>
    </w:p>
    <w:p w14:paraId="7F626961" w14:textId="77777777" w:rsidR="002D1B25" w:rsidRDefault="002D1B25">
      <w:pPr>
        <w:pStyle w:val="Index2"/>
        <w:tabs>
          <w:tab w:val="right" w:leader="dot" w:pos="4310"/>
        </w:tabs>
        <w:rPr>
          <w:noProof/>
        </w:rPr>
      </w:pPr>
      <w:r>
        <w:rPr>
          <w:noProof/>
        </w:rPr>
        <w:t>EN^DIAXU, 495</w:t>
      </w:r>
    </w:p>
    <w:p w14:paraId="7D71B448" w14:textId="77777777" w:rsidR="002D1B25" w:rsidRDefault="002D1B25">
      <w:pPr>
        <w:pStyle w:val="Index2"/>
        <w:tabs>
          <w:tab w:val="right" w:leader="dot" w:pos="4310"/>
        </w:tabs>
        <w:rPr>
          <w:noProof/>
        </w:rPr>
      </w:pPr>
      <w:r>
        <w:rPr>
          <w:noProof/>
        </w:rPr>
        <w:t>EN^DIB, 17</w:t>
      </w:r>
    </w:p>
    <w:p w14:paraId="0E1E2CB7" w14:textId="77777777" w:rsidR="002D1B25" w:rsidRDefault="002D1B25">
      <w:pPr>
        <w:pStyle w:val="Index2"/>
        <w:tabs>
          <w:tab w:val="right" w:leader="dot" w:pos="4310"/>
        </w:tabs>
        <w:rPr>
          <w:noProof/>
        </w:rPr>
      </w:pPr>
      <w:r>
        <w:rPr>
          <w:noProof/>
        </w:rPr>
        <w:t>EN^DID, 51</w:t>
      </w:r>
    </w:p>
    <w:p w14:paraId="36A61404" w14:textId="77777777" w:rsidR="002D1B25" w:rsidRDefault="002D1B25">
      <w:pPr>
        <w:pStyle w:val="Index2"/>
        <w:tabs>
          <w:tab w:val="right" w:leader="dot" w:pos="4310"/>
        </w:tabs>
        <w:rPr>
          <w:noProof/>
        </w:rPr>
      </w:pPr>
      <w:r>
        <w:rPr>
          <w:noProof/>
        </w:rPr>
        <w:t>EN^DIEZ, 65</w:t>
      </w:r>
    </w:p>
    <w:p w14:paraId="1C5AA563" w14:textId="77777777" w:rsidR="002D1B25" w:rsidRDefault="002D1B25">
      <w:pPr>
        <w:pStyle w:val="Index2"/>
        <w:tabs>
          <w:tab w:val="right" w:leader="dot" w:pos="4310"/>
        </w:tabs>
        <w:rPr>
          <w:noProof/>
        </w:rPr>
      </w:pPr>
      <w:r>
        <w:rPr>
          <w:noProof/>
        </w:rPr>
        <w:t>EN^DIFGG, 509</w:t>
      </w:r>
    </w:p>
    <w:p w14:paraId="5C8788D3" w14:textId="77777777" w:rsidR="002D1B25" w:rsidRDefault="002D1B25">
      <w:pPr>
        <w:pStyle w:val="Index2"/>
        <w:tabs>
          <w:tab w:val="right" w:leader="dot" w:pos="4310"/>
        </w:tabs>
        <w:rPr>
          <w:noProof/>
        </w:rPr>
      </w:pPr>
      <w:r>
        <w:rPr>
          <w:noProof/>
        </w:rPr>
        <w:t>EN^DIK, 69</w:t>
      </w:r>
    </w:p>
    <w:p w14:paraId="5698F9E4" w14:textId="77777777" w:rsidR="002D1B25" w:rsidRDefault="002D1B25">
      <w:pPr>
        <w:pStyle w:val="Index2"/>
        <w:tabs>
          <w:tab w:val="right" w:leader="dot" w:pos="4310"/>
        </w:tabs>
        <w:rPr>
          <w:noProof/>
        </w:rPr>
      </w:pPr>
      <w:r>
        <w:rPr>
          <w:noProof/>
        </w:rPr>
        <w:t>EN^DIKZ, 89</w:t>
      </w:r>
    </w:p>
    <w:p w14:paraId="45B7879B" w14:textId="77777777" w:rsidR="002D1B25" w:rsidRDefault="002D1B25">
      <w:pPr>
        <w:pStyle w:val="Index2"/>
        <w:tabs>
          <w:tab w:val="right" w:leader="dot" w:pos="4310"/>
        </w:tabs>
        <w:rPr>
          <w:noProof/>
        </w:rPr>
      </w:pPr>
      <w:r>
        <w:rPr>
          <w:noProof/>
        </w:rPr>
        <w:t>EN^DIPZ, 114</w:t>
      </w:r>
    </w:p>
    <w:p w14:paraId="2CDA0EBD" w14:textId="77777777" w:rsidR="002D1B25" w:rsidRDefault="002D1B25">
      <w:pPr>
        <w:pStyle w:val="Index2"/>
        <w:tabs>
          <w:tab w:val="right" w:leader="dot" w:pos="4310"/>
        </w:tabs>
        <w:rPr>
          <w:noProof/>
        </w:rPr>
      </w:pPr>
      <w:r>
        <w:rPr>
          <w:noProof/>
        </w:rPr>
        <w:t>EN^DIQ, 116</w:t>
      </w:r>
    </w:p>
    <w:p w14:paraId="447442CD" w14:textId="77777777" w:rsidR="002D1B25" w:rsidRDefault="002D1B25">
      <w:pPr>
        <w:pStyle w:val="Index2"/>
        <w:tabs>
          <w:tab w:val="right" w:leader="dot" w:pos="4310"/>
        </w:tabs>
        <w:rPr>
          <w:noProof/>
        </w:rPr>
      </w:pPr>
      <w:r>
        <w:rPr>
          <w:noProof/>
        </w:rPr>
        <w:t>EN^DIQ1, 119</w:t>
      </w:r>
    </w:p>
    <w:p w14:paraId="3B3379A8" w14:textId="77777777" w:rsidR="002D1B25" w:rsidRDefault="002D1B25">
      <w:pPr>
        <w:pStyle w:val="Index2"/>
        <w:tabs>
          <w:tab w:val="right" w:leader="dot" w:pos="4310"/>
        </w:tabs>
        <w:rPr>
          <w:noProof/>
        </w:rPr>
      </w:pPr>
      <w:r>
        <w:rPr>
          <w:noProof/>
        </w:rPr>
        <w:t>EN^DIS, 142</w:t>
      </w:r>
    </w:p>
    <w:p w14:paraId="40CEEAF0" w14:textId="77777777" w:rsidR="002D1B25" w:rsidRDefault="002D1B25">
      <w:pPr>
        <w:pStyle w:val="Index2"/>
        <w:tabs>
          <w:tab w:val="right" w:leader="dot" w:pos="4310"/>
        </w:tabs>
        <w:rPr>
          <w:noProof/>
        </w:rPr>
      </w:pPr>
      <w:r>
        <w:rPr>
          <w:noProof/>
        </w:rPr>
        <w:t>EN^DITP, 518</w:t>
      </w:r>
    </w:p>
    <w:p w14:paraId="5D17C8E9" w14:textId="77777777" w:rsidR="002D1B25" w:rsidRDefault="002D1B25">
      <w:pPr>
        <w:pStyle w:val="Index2"/>
        <w:tabs>
          <w:tab w:val="right" w:leader="dot" w:pos="4310"/>
        </w:tabs>
        <w:rPr>
          <w:noProof/>
        </w:rPr>
      </w:pPr>
      <w:r>
        <w:rPr>
          <w:noProof/>
        </w:rPr>
        <w:t>EN^DIU2, 143</w:t>
      </w:r>
    </w:p>
    <w:p w14:paraId="748376AC" w14:textId="77777777" w:rsidR="002D1B25" w:rsidRDefault="002D1B25">
      <w:pPr>
        <w:pStyle w:val="Index2"/>
        <w:tabs>
          <w:tab w:val="right" w:leader="dot" w:pos="4310"/>
        </w:tabs>
        <w:rPr>
          <w:noProof/>
        </w:rPr>
      </w:pPr>
      <w:r>
        <w:rPr>
          <w:noProof/>
        </w:rPr>
        <w:t>EN^DIWE, 145</w:t>
      </w:r>
    </w:p>
    <w:p w14:paraId="726C9121" w14:textId="77777777" w:rsidR="002D1B25" w:rsidRDefault="002D1B25">
      <w:pPr>
        <w:pStyle w:val="Index2"/>
        <w:tabs>
          <w:tab w:val="right" w:leader="dot" w:pos="4310"/>
        </w:tabs>
        <w:rPr>
          <w:noProof/>
        </w:rPr>
      </w:pPr>
      <w:r>
        <w:rPr>
          <w:noProof/>
        </w:rPr>
        <w:t>EN1^DIK, 71</w:t>
      </w:r>
    </w:p>
    <w:p w14:paraId="4A088783" w14:textId="77777777" w:rsidR="002D1B25" w:rsidRDefault="002D1B25">
      <w:pPr>
        <w:pStyle w:val="Index2"/>
        <w:tabs>
          <w:tab w:val="right" w:leader="dot" w:pos="4310"/>
        </w:tabs>
        <w:rPr>
          <w:noProof/>
        </w:rPr>
      </w:pPr>
      <w:r>
        <w:rPr>
          <w:noProof/>
        </w:rPr>
        <w:t>EN1^DIP, 93</w:t>
      </w:r>
    </w:p>
    <w:p w14:paraId="4443956A" w14:textId="77777777" w:rsidR="002D1B25" w:rsidRDefault="002D1B25">
      <w:pPr>
        <w:pStyle w:val="Index2"/>
        <w:tabs>
          <w:tab w:val="right" w:leader="dot" w:pos="4310"/>
        </w:tabs>
        <w:rPr>
          <w:noProof/>
        </w:rPr>
      </w:pPr>
      <w:r>
        <w:rPr>
          <w:noProof/>
        </w:rPr>
        <w:t>EN1^DIWF, 150</w:t>
      </w:r>
    </w:p>
    <w:p w14:paraId="6FC7E1C4" w14:textId="77777777" w:rsidR="002D1B25" w:rsidRDefault="002D1B25">
      <w:pPr>
        <w:pStyle w:val="Index2"/>
        <w:tabs>
          <w:tab w:val="right" w:leader="dot" w:pos="4310"/>
        </w:tabs>
        <w:rPr>
          <w:noProof/>
        </w:rPr>
      </w:pPr>
      <w:r>
        <w:rPr>
          <w:noProof/>
        </w:rPr>
        <w:t>EN2^DIK, 73</w:t>
      </w:r>
    </w:p>
    <w:p w14:paraId="622D095F" w14:textId="77777777" w:rsidR="002D1B25" w:rsidRDefault="002D1B25">
      <w:pPr>
        <w:pStyle w:val="Index2"/>
        <w:tabs>
          <w:tab w:val="right" w:leader="dot" w:pos="4310"/>
        </w:tabs>
        <w:rPr>
          <w:noProof/>
        </w:rPr>
      </w:pPr>
      <w:r>
        <w:rPr>
          <w:noProof/>
        </w:rPr>
        <w:t>EN2^DIWF, 152</w:t>
      </w:r>
    </w:p>
    <w:p w14:paraId="74CD7460" w14:textId="77777777" w:rsidR="002D1B25" w:rsidRDefault="002D1B25">
      <w:pPr>
        <w:pStyle w:val="Index2"/>
        <w:tabs>
          <w:tab w:val="right" w:leader="dot" w:pos="4310"/>
        </w:tabs>
        <w:rPr>
          <w:noProof/>
        </w:rPr>
      </w:pPr>
      <w:r>
        <w:rPr>
          <w:noProof/>
        </w:rPr>
        <w:t>ENALL^DIK, 75</w:t>
      </w:r>
    </w:p>
    <w:p w14:paraId="08F6722D" w14:textId="77777777" w:rsidR="002D1B25" w:rsidRDefault="002D1B25">
      <w:pPr>
        <w:pStyle w:val="Index2"/>
        <w:tabs>
          <w:tab w:val="right" w:leader="dot" w:pos="4310"/>
        </w:tabs>
        <w:rPr>
          <w:noProof/>
        </w:rPr>
      </w:pPr>
      <w:r>
        <w:rPr>
          <w:noProof/>
        </w:rPr>
        <w:t>ENALL2^DIK, 77</w:t>
      </w:r>
    </w:p>
    <w:p w14:paraId="7186E004" w14:textId="77777777" w:rsidR="002D1B25" w:rsidRDefault="002D1B25">
      <w:pPr>
        <w:pStyle w:val="Index2"/>
        <w:tabs>
          <w:tab w:val="right" w:leader="dot" w:pos="4310"/>
        </w:tabs>
        <w:rPr>
          <w:noProof/>
        </w:rPr>
      </w:pPr>
      <w:r>
        <w:rPr>
          <w:noProof/>
        </w:rPr>
        <w:t>EXPORT^DDXP, 487</w:t>
      </w:r>
    </w:p>
    <w:p w14:paraId="5E4CF815" w14:textId="77777777" w:rsidR="002D1B25" w:rsidRDefault="002D1B25">
      <w:pPr>
        <w:pStyle w:val="Index2"/>
        <w:tabs>
          <w:tab w:val="right" w:leader="dot" w:pos="4310"/>
        </w:tabs>
        <w:rPr>
          <w:noProof/>
        </w:rPr>
      </w:pPr>
      <w:r>
        <w:rPr>
          <w:noProof/>
        </w:rPr>
        <w:t>EXTRACT^DIAXU, 498</w:t>
      </w:r>
    </w:p>
    <w:p w14:paraId="49D61692" w14:textId="77777777" w:rsidR="002D1B25" w:rsidRDefault="002D1B25">
      <w:pPr>
        <w:pStyle w:val="Index2"/>
        <w:tabs>
          <w:tab w:val="right" w:leader="dot" w:pos="4310"/>
        </w:tabs>
        <w:rPr>
          <w:noProof/>
        </w:rPr>
      </w:pPr>
      <w:r>
        <w:rPr>
          <w:noProof/>
        </w:rPr>
        <w:t>FDA^DILF, 336</w:t>
      </w:r>
    </w:p>
    <w:p w14:paraId="352CA9D2" w14:textId="77777777" w:rsidR="002D1B25" w:rsidRDefault="002D1B25">
      <w:pPr>
        <w:pStyle w:val="Index2"/>
        <w:tabs>
          <w:tab w:val="right" w:leader="dot" w:pos="4310"/>
        </w:tabs>
        <w:rPr>
          <w:noProof/>
        </w:rPr>
      </w:pPr>
      <w:r>
        <w:rPr>
          <w:noProof/>
        </w:rPr>
        <w:t>FIELD^DID, 287</w:t>
      </w:r>
    </w:p>
    <w:p w14:paraId="0D7B9B68" w14:textId="77777777" w:rsidR="002D1B25" w:rsidRDefault="002D1B25">
      <w:pPr>
        <w:pStyle w:val="Index2"/>
        <w:tabs>
          <w:tab w:val="right" w:leader="dot" w:pos="4310"/>
        </w:tabs>
        <w:rPr>
          <w:noProof/>
        </w:rPr>
      </w:pPr>
      <w:r>
        <w:rPr>
          <w:noProof/>
        </w:rPr>
        <w:t>FIELDLST^DID, 290</w:t>
      </w:r>
    </w:p>
    <w:p w14:paraId="5A05AE82" w14:textId="77777777" w:rsidR="002D1B25" w:rsidRDefault="002D1B25">
      <w:pPr>
        <w:pStyle w:val="Index2"/>
        <w:tabs>
          <w:tab w:val="right" w:leader="dot" w:pos="4310"/>
        </w:tabs>
        <w:rPr>
          <w:noProof/>
        </w:rPr>
      </w:pPr>
      <w:r>
        <w:rPr>
          <w:noProof/>
        </w:rPr>
        <w:t>FILE^DDMP, 480</w:t>
      </w:r>
    </w:p>
    <w:p w14:paraId="2704A73E" w14:textId="77777777" w:rsidR="002D1B25" w:rsidRDefault="002D1B25">
      <w:pPr>
        <w:pStyle w:val="Index2"/>
        <w:tabs>
          <w:tab w:val="right" w:leader="dot" w:pos="4310"/>
        </w:tabs>
        <w:rPr>
          <w:noProof/>
        </w:rPr>
      </w:pPr>
      <w:r>
        <w:rPr>
          <w:noProof/>
        </w:rPr>
        <w:t>FILE^DICN, 45</w:t>
      </w:r>
    </w:p>
    <w:p w14:paraId="7890AC38" w14:textId="77777777" w:rsidR="002D1B25" w:rsidRDefault="002D1B25">
      <w:pPr>
        <w:pStyle w:val="Index2"/>
        <w:tabs>
          <w:tab w:val="right" w:leader="dot" w:pos="4310"/>
        </w:tabs>
        <w:rPr>
          <w:noProof/>
        </w:rPr>
      </w:pPr>
      <w:r>
        <w:rPr>
          <w:noProof/>
        </w:rPr>
        <w:t>FILE^DID, 291</w:t>
      </w:r>
    </w:p>
    <w:p w14:paraId="612BD11C" w14:textId="77777777" w:rsidR="002D1B25" w:rsidRDefault="002D1B25">
      <w:pPr>
        <w:pStyle w:val="Index2"/>
        <w:tabs>
          <w:tab w:val="right" w:leader="dot" w:pos="4310"/>
        </w:tabs>
        <w:rPr>
          <w:noProof/>
        </w:rPr>
      </w:pPr>
      <w:r>
        <w:rPr>
          <w:noProof/>
        </w:rPr>
        <w:t>FILE^DIE, 300</w:t>
      </w:r>
    </w:p>
    <w:p w14:paraId="6902073F" w14:textId="77777777" w:rsidR="002D1B25" w:rsidRDefault="002D1B25">
      <w:pPr>
        <w:pStyle w:val="Index2"/>
        <w:tabs>
          <w:tab w:val="right" w:leader="dot" w:pos="4310"/>
        </w:tabs>
        <w:rPr>
          <w:noProof/>
        </w:rPr>
      </w:pPr>
      <w:r>
        <w:rPr>
          <w:noProof/>
        </w:rPr>
        <w:t>Filegrams, 506</w:t>
      </w:r>
    </w:p>
    <w:p w14:paraId="0DDCE131" w14:textId="77777777" w:rsidR="002D1B25" w:rsidRDefault="002D1B25">
      <w:pPr>
        <w:pStyle w:val="Index2"/>
        <w:tabs>
          <w:tab w:val="right" w:leader="dot" w:pos="4310"/>
        </w:tabs>
        <w:rPr>
          <w:noProof/>
        </w:rPr>
      </w:pPr>
      <w:r>
        <w:rPr>
          <w:noProof/>
        </w:rPr>
        <w:t>FILELIST^DDD, 513</w:t>
      </w:r>
    </w:p>
    <w:p w14:paraId="6DB7DE74" w14:textId="77777777" w:rsidR="002D1B25" w:rsidRDefault="002D1B25">
      <w:pPr>
        <w:pStyle w:val="Index2"/>
        <w:tabs>
          <w:tab w:val="right" w:leader="dot" w:pos="4310"/>
        </w:tabs>
        <w:rPr>
          <w:noProof/>
        </w:rPr>
      </w:pPr>
      <w:r>
        <w:rPr>
          <w:noProof/>
        </w:rPr>
        <w:t>FILELST^DID, 293</w:t>
      </w:r>
    </w:p>
    <w:p w14:paraId="41DDF72F" w14:textId="77777777" w:rsidR="002D1B25" w:rsidRDefault="002D1B25">
      <w:pPr>
        <w:pStyle w:val="Index2"/>
        <w:tabs>
          <w:tab w:val="right" w:leader="dot" w:pos="4310"/>
        </w:tabs>
        <w:rPr>
          <w:noProof/>
        </w:rPr>
      </w:pPr>
      <w:r>
        <w:rPr>
          <w:noProof/>
        </w:rPr>
        <w:t>FILESEC^DDMOD, 207</w:t>
      </w:r>
    </w:p>
    <w:p w14:paraId="7B60A767" w14:textId="77777777" w:rsidR="002D1B25" w:rsidRDefault="002D1B25">
      <w:pPr>
        <w:pStyle w:val="Index2"/>
        <w:tabs>
          <w:tab w:val="right" w:leader="dot" w:pos="4310"/>
        </w:tabs>
        <w:rPr>
          <w:noProof/>
        </w:rPr>
      </w:pPr>
      <w:r>
        <w:rPr>
          <w:noProof/>
        </w:rPr>
        <w:t>FIND^DIC, 224</w:t>
      </w:r>
    </w:p>
    <w:p w14:paraId="460318BF" w14:textId="77777777" w:rsidR="002D1B25" w:rsidRDefault="002D1B25">
      <w:pPr>
        <w:pStyle w:val="Index2"/>
        <w:tabs>
          <w:tab w:val="right" w:leader="dot" w:pos="4310"/>
        </w:tabs>
        <w:rPr>
          <w:noProof/>
        </w:rPr>
      </w:pPr>
      <w:r>
        <w:rPr>
          <w:noProof/>
        </w:rPr>
        <w:t>GET^DDE, 548</w:t>
      </w:r>
    </w:p>
    <w:p w14:paraId="7FD93AD0" w14:textId="77777777" w:rsidR="002D1B25" w:rsidRDefault="002D1B25">
      <w:pPr>
        <w:pStyle w:val="Index2"/>
        <w:tabs>
          <w:tab w:val="right" w:leader="dot" w:pos="4310"/>
        </w:tabs>
        <w:rPr>
          <w:noProof/>
        </w:rPr>
      </w:pPr>
      <w:r>
        <w:rPr>
          <w:noProof/>
        </w:rPr>
        <w:t>GETS^DIQ, 365</w:t>
      </w:r>
    </w:p>
    <w:p w14:paraId="4BB23F30" w14:textId="77777777" w:rsidR="002D1B25" w:rsidRDefault="002D1B25">
      <w:pPr>
        <w:pStyle w:val="Index2"/>
        <w:tabs>
          <w:tab w:val="right" w:leader="dot" w:pos="4310"/>
        </w:tabs>
        <w:rPr>
          <w:noProof/>
        </w:rPr>
      </w:pPr>
      <w:r>
        <w:rPr>
          <w:noProof/>
        </w:rPr>
        <w:t>H^%DTC, 166</w:t>
      </w:r>
    </w:p>
    <w:p w14:paraId="102EF792" w14:textId="77777777" w:rsidR="002D1B25" w:rsidRDefault="002D1B25">
      <w:pPr>
        <w:pStyle w:val="Index2"/>
        <w:tabs>
          <w:tab w:val="right" w:leader="dot" w:pos="4310"/>
        </w:tabs>
        <w:rPr>
          <w:noProof/>
        </w:rPr>
      </w:pPr>
      <w:r>
        <w:rPr>
          <w:noProof/>
        </w:rPr>
        <w:t>HELP^%DTC, 167</w:t>
      </w:r>
    </w:p>
    <w:p w14:paraId="74DC5B6D" w14:textId="77777777" w:rsidR="002D1B25" w:rsidRDefault="002D1B25">
      <w:pPr>
        <w:pStyle w:val="Index2"/>
        <w:tabs>
          <w:tab w:val="right" w:leader="dot" w:pos="4310"/>
        </w:tabs>
        <w:rPr>
          <w:noProof/>
        </w:rPr>
      </w:pPr>
      <w:r>
        <w:rPr>
          <w:noProof/>
        </w:rPr>
        <w:t>HELP^DIE, 304</w:t>
      </w:r>
    </w:p>
    <w:p w14:paraId="44AC5810" w14:textId="77777777" w:rsidR="002D1B25" w:rsidRDefault="002D1B25">
      <w:pPr>
        <w:pStyle w:val="Index2"/>
        <w:tabs>
          <w:tab w:val="right" w:leader="dot" w:pos="4310"/>
        </w:tabs>
        <w:rPr>
          <w:noProof/>
        </w:rPr>
      </w:pPr>
      <w:r>
        <w:rPr>
          <w:noProof/>
        </w:rPr>
        <w:t>HLP^DDSUTL, 443</w:t>
      </w:r>
    </w:p>
    <w:p w14:paraId="22BB3435" w14:textId="77777777" w:rsidR="002D1B25" w:rsidRDefault="002D1B25">
      <w:pPr>
        <w:pStyle w:val="Index2"/>
        <w:tabs>
          <w:tab w:val="right" w:leader="dot" w:pos="4310"/>
        </w:tabs>
        <w:rPr>
          <w:noProof/>
        </w:rPr>
      </w:pPr>
      <w:r>
        <w:rPr>
          <w:noProof/>
        </w:rPr>
        <w:t>Import Tool, 480</w:t>
      </w:r>
    </w:p>
    <w:p w14:paraId="02CE994B" w14:textId="77777777" w:rsidR="002D1B25" w:rsidRDefault="002D1B25">
      <w:pPr>
        <w:pStyle w:val="Index2"/>
        <w:tabs>
          <w:tab w:val="right" w:leader="dot" w:pos="4310"/>
        </w:tabs>
        <w:rPr>
          <w:noProof/>
        </w:rPr>
      </w:pPr>
      <w:r>
        <w:rPr>
          <w:noProof/>
        </w:rPr>
        <w:t>IX^DIC, 37</w:t>
      </w:r>
    </w:p>
    <w:p w14:paraId="4ADB8306" w14:textId="77777777" w:rsidR="002D1B25" w:rsidRDefault="002D1B25">
      <w:pPr>
        <w:pStyle w:val="Index2"/>
        <w:tabs>
          <w:tab w:val="right" w:leader="dot" w:pos="4310"/>
        </w:tabs>
        <w:rPr>
          <w:noProof/>
        </w:rPr>
      </w:pPr>
      <w:r>
        <w:rPr>
          <w:noProof/>
        </w:rPr>
        <w:t>IX^DIK, 79</w:t>
      </w:r>
    </w:p>
    <w:p w14:paraId="623E6089" w14:textId="77777777" w:rsidR="002D1B25" w:rsidRDefault="002D1B25">
      <w:pPr>
        <w:pStyle w:val="Index2"/>
        <w:tabs>
          <w:tab w:val="right" w:leader="dot" w:pos="4310"/>
        </w:tabs>
        <w:rPr>
          <w:noProof/>
        </w:rPr>
      </w:pPr>
      <w:r>
        <w:rPr>
          <w:noProof/>
        </w:rPr>
        <w:t>IX1^DIK, 81</w:t>
      </w:r>
    </w:p>
    <w:p w14:paraId="0E0A5312" w14:textId="77777777" w:rsidR="002D1B25" w:rsidRDefault="002D1B25">
      <w:pPr>
        <w:pStyle w:val="Index2"/>
        <w:tabs>
          <w:tab w:val="right" w:leader="dot" w:pos="4310"/>
        </w:tabs>
        <w:rPr>
          <w:noProof/>
        </w:rPr>
      </w:pPr>
      <w:r>
        <w:rPr>
          <w:noProof/>
        </w:rPr>
        <w:t>IX2^DIK, 82</w:t>
      </w:r>
    </w:p>
    <w:p w14:paraId="3D219136" w14:textId="77777777" w:rsidR="002D1B25" w:rsidRDefault="002D1B25">
      <w:pPr>
        <w:pStyle w:val="Index2"/>
        <w:tabs>
          <w:tab w:val="right" w:leader="dot" w:pos="4310"/>
        </w:tabs>
        <w:rPr>
          <w:noProof/>
        </w:rPr>
      </w:pPr>
      <w:r>
        <w:rPr>
          <w:noProof/>
        </w:rPr>
        <w:t>IXALL^DIK, 84</w:t>
      </w:r>
    </w:p>
    <w:p w14:paraId="4BCC9CE2" w14:textId="77777777" w:rsidR="002D1B25" w:rsidRDefault="002D1B25">
      <w:pPr>
        <w:pStyle w:val="Index2"/>
        <w:tabs>
          <w:tab w:val="right" w:leader="dot" w:pos="4310"/>
        </w:tabs>
        <w:rPr>
          <w:noProof/>
        </w:rPr>
      </w:pPr>
      <w:r>
        <w:rPr>
          <w:noProof/>
        </w:rPr>
        <w:t>IXALL2^DIK, 86</w:t>
      </w:r>
    </w:p>
    <w:p w14:paraId="03AB62E5" w14:textId="77777777" w:rsidR="002D1B25" w:rsidRDefault="002D1B25">
      <w:pPr>
        <w:pStyle w:val="Index2"/>
        <w:tabs>
          <w:tab w:val="right" w:leader="dot" w:pos="4310"/>
        </w:tabs>
        <w:rPr>
          <w:noProof/>
        </w:rPr>
      </w:pPr>
      <w:r>
        <w:rPr>
          <w:noProof/>
        </w:rPr>
        <w:t>LANG^DIALOGZ, 558</w:t>
      </w:r>
    </w:p>
    <w:p w14:paraId="60FDA808" w14:textId="77777777" w:rsidR="002D1B25" w:rsidRDefault="002D1B25">
      <w:pPr>
        <w:pStyle w:val="Index2"/>
        <w:tabs>
          <w:tab w:val="right" w:leader="dot" w:pos="4310"/>
        </w:tabs>
        <w:rPr>
          <w:noProof/>
        </w:rPr>
      </w:pPr>
      <w:r>
        <w:rPr>
          <w:noProof/>
        </w:rPr>
        <w:t>LAST^DIAUTL, 450</w:t>
      </w:r>
    </w:p>
    <w:p w14:paraId="7E2427A0" w14:textId="77777777" w:rsidR="002D1B25" w:rsidRDefault="002D1B25">
      <w:pPr>
        <w:pStyle w:val="Index2"/>
        <w:tabs>
          <w:tab w:val="right" w:leader="dot" w:pos="4310"/>
        </w:tabs>
        <w:rPr>
          <w:noProof/>
        </w:rPr>
      </w:pPr>
      <w:r>
        <w:rPr>
          <w:noProof/>
        </w:rPr>
        <w:t>LIST^DIC, 264</w:t>
      </w:r>
    </w:p>
    <w:p w14:paraId="4C111478" w14:textId="77777777" w:rsidR="002D1B25" w:rsidRDefault="002D1B25">
      <w:pPr>
        <w:pStyle w:val="Index2"/>
        <w:tabs>
          <w:tab w:val="right" w:leader="dot" w:pos="4310"/>
        </w:tabs>
        <w:rPr>
          <w:noProof/>
        </w:rPr>
      </w:pPr>
      <w:r>
        <w:rPr>
          <w:noProof/>
        </w:rPr>
        <w:t>LOCK^DILF, 341</w:t>
      </w:r>
    </w:p>
    <w:p w14:paraId="464B1670" w14:textId="77777777" w:rsidR="002D1B25" w:rsidRDefault="002D1B25">
      <w:pPr>
        <w:pStyle w:val="Index2"/>
        <w:tabs>
          <w:tab w:val="right" w:leader="dot" w:pos="4310"/>
        </w:tabs>
        <w:rPr>
          <w:noProof/>
        </w:rPr>
      </w:pPr>
      <w:r>
        <w:rPr>
          <w:noProof/>
        </w:rPr>
        <w:t>MIX^DIC1, 42</w:t>
      </w:r>
    </w:p>
    <w:p w14:paraId="49A88E2B" w14:textId="77777777" w:rsidR="002D1B25" w:rsidRDefault="002D1B25">
      <w:pPr>
        <w:pStyle w:val="Index2"/>
        <w:tabs>
          <w:tab w:val="right" w:leader="dot" w:pos="4310"/>
        </w:tabs>
        <w:rPr>
          <w:noProof/>
        </w:rPr>
      </w:pPr>
      <w:r>
        <w:rPr>
          <w:noProof/>
        </w:rPr>
        <w:t>MSG^DDSUTL, 444</w:t>
      </w:r>
    </w:p>
    <w:p w14:paraId="6262EC66" w14:textId="77777777" w:rsidR="002D1B25" w:rsidRDefault="002D1B25">
      <w:pPr>
        <w:pStyle w:val="Index2"/>
        <w:tabs>
          <w:tab w:val="right" w:leader="dot" w:pos="4310"/>
        </w:tabs>
        <w:rPr>
          <w:noProof/>
        </w:rPr>
      </w:pPr>
      <w:r>
        <w:rPr>
          <w:noProof/>
        </w:rPr>
        <w:t>MSG^DIALOG, 219</w:t>
      </w:r>
    </w:p>
    <w:p w14:paraId="0813EAA9" w14:textId="77777777" w:rsidR="002D1B25" w:rsidRDefault="002D1B25">
      <w:pPr>
        <w:pStyle w:val="Index2"/>
        <w:tabs>
          <w:tab w:val="right" w:leader="dot" w:pos="4310"/>
        </w:tabs>
        <w:rPr>
          <w:noProof/>
        </w:rPr>
      </w:pPr>
      <w:r>
        <w:rPr>
          <w:noProof/>
        </w:rPr>
        <w:t>NOW^%DTC, 167</w:t>
      </w:r>
    </w:p>
    <w:p w14:paraId="7F1E148E" w14:textId="77777777" w:rsidR="002D1B25" w:rsidRDefault="002D1B25">
      <w:pPr>
        <w:pStyle w:val="Index2"/>
        <w:tabs>
          <w:tab w:val="right" w:leader="dot" w:pos="4310"/>
        </w:tabs>
        <w:rPr>
          <w:noProof/>
        </w:rPr>
      </w:pPr>
      <w:r>
        <w:rPr>
          <w:noProof/>
        </w:rPr>
        <w:t>OPEN^DDBRZIS, 468</w:t>
      </w:r>
    </w:p>
    <w:p w14:paraId="40079082" w14:textId="77777777" w:rsidR="002D1B25" w:rsidRDefault="002D1B25">
      <w:pPr>
        <w:pStyle w:val="Index2"/>
        <w:tabs>
          <w:tab w:val="right" w:leader="dot" w:pos="4310"/>
        </w:tabs>
        <w:rPr>
          <w:noProof/>
        </w:rPr>
      </w:pPr>
      <w:r>
        <w:rPr>
          <w:noProof/>
        </w:rPr>
        <w:t>Other, 448</w:t>
      </w:r>
    </w:p>
    <w:p w14:paraId="7D3FAE0E" w14:textId="77777777" w:rsidR="002D1B25" w:rsidRDefault="002D1B25">
      <w:pPr>
        <w:pStyle w:val="Index2"/>
        <w:tabs>
          <w:tab w:val="right" w:leader="dot" w:pos="4310"/>
        </w:tabs>
        <w:rPr>
          <w:noProof/>
        </w:rPr>
      </w:pPr>
      <w:r>
        <w:rPr>
          <w:noProof/>
        </w:rPr>
        <w:t>PARTIAL1^DDD, 514</w:t>
      </w:r>
    </w:p>
    <w:p w14:paraId="0F053F55" w14:textId="77777777" w:rsidR="002D1B25" w:rsidRDefault="002D1B25">
      <w:pPr>
        <w:pStyle w:val="Index2"/>
        <w:tabs>
          <w:tab w:val="right" w:leader="dot" w:pos="4310"/>
        </w:tabs>
        <w:rPr>
          <w:noProof/>
        </w:rPr>
      </w:pPr>
      <w:r>
        <w:rPr>
          <w:noProof/>
        </w:rPr>
        <w:t>PARTIAL2^DDD, 515</w:t>
      </w:r>
    </w:p>
    <w:p w14:paraId="575B5740" w14:textId="77777777" w:rsidR="002D1B25" w:rsidRDefault="002D1B25">
      <w:pPr>
        <w:pStyle w:val="Index2"/>
        <w:tabs>
          <w:tab w:val="right" w:leader="dot" w:pos="4310"/>
        </w:tabs>
        <w:rPr>
          <w:noProof/>
        </w:rPr>
      </w:pPr>
      <w:r>
        <w:rPr>
          <w:noProof/>
        </w:rPr>
        <w:t>POST^DDBRZIS, 469</w:t>
      </w:r>
    </w:p>
    <w:p w14:paraId="662F1501" w14:textId="77777777" w:rsidR="002D1B25" w:rsidRDefault="002D1B25">
      <w:pPr>
        <w:pStyle w:val="Index2"/>
        <w:tabs>
          <w:tab w:val="right" w:leader="dot" w:pos="4310"/>
        </w:tabs>
        <w:rPr>
          <w:noProof/>
        </w:rPr>
      </w:pPr>
      <w:r>
        <w:rPr>
          <w:noProof/>
        </w:rPr>
        <w:t>PRD^DILFD, 354</w:t>
      </w:r>
    </w:p>
    <w:p w14:paraId="3745B0A3" w14:textId="77777777" w:rsidR="002D1B25" w:rsidRDefault="002D1B25">
      <w:pPr>
        <w:pStyle w:val="Index2"/>
        <w:tabs>
          <w:tab w:val="right" w:leader="dot" w:pos="4310"/>
        </w:tabs>
        <w:rPr>
          <w:noProof/>
        </w:rPr>
      </w:pPr>
      <w:r>
        <w:rPr>
          <w:noProof/>
        </w:rPr>
        <w:t>PUT^DDSVAL, 438</w:t>
      </w:r>
    </w:p>
    <w:p w14:paraId="07963EED" w14:textId="77777777" w:rsidR="002D1B25" w:rsidRDefault="002D1B25">
      <w:pPr>
        <w:pStyle w:val="Index2"/>
        <w:tabs>
          <w:tab w:val="right" w:leader="dot" w:pos="4310"/>
        </w:tabs>
        <w:rPr>
          <w:noProof/>
        </w:rPr>
      </w:pPr>
      <w:r>
        <w:rPr>
          <w:noProof/>
        </w:rPr>
        <w:t>PUT^DDSVALF, 442</w:t>
      </w:r>
    </w:p>
    <w:p w14:paraId="29F8B82E" w14:textId="77777777" w:rsidR="002D1B25" w:rsidRDefault="002D1B25">
      <w:pPr>
        <w:pStyle w:val="Index2"/>
        <w:tabs>
          <w:tab w:val="right" w:leader="dot" w:pos="4310"/>
        </w:tabs>
        <w:rPr>
          <w:noProof/>
        </w:rPr>
      </w:pPr>
      <w:r>
        <w:rPr>
          <w:noProof/>
        </w:rPr>
        <w:t>RECALL^DILFD, 355</w:t>
      </w:r>
    </w:p>
    <w:p w14:paraId="45BE8B63" w14:textId="77777777" w:rsidR="002D1B25" w:rsidRDefault="002D1B25">
      <w:pPr>
        <w:pStyle w:val="Index2"/>
        <w:tabs>
          <w:tab w:val="right" w:leader="dot" w:pos="4310"/>
        </w:tabs>
        <w:rPr>
          <w:noProof/>
        </w:rPr>
      </w:pPr>
      <w:r>
        <w:rPr>
          <w:noProof/>
        </w:rPr>
        <w:t>REFRESH^DDSUTL, 445</w:t>
      </w:r>
    </w:p>
    <w:p w14:paraId="39F6242A" w14:textId="77777777" w:rsidR="002D1B25" w:rsidRDefault="002D1B25">
      <w:pPr>
        <w:pStyle w:val="Index2"/>
        <w:tabs>
          <w:tab w:val="right" w:leader="dot" w:pos="4310"/>
        </w:tabs>
        <w:rPr>
          <w:noProof/>
        </w:rPr>
      </w:pPr>
      <w:r>
        <w:rPr>
          <w:noProof/>
        </w:rPr>
        <w:t>REQ^DDSUTL, 445</w:t>
      </w:r>
    </w:p>
    <w:p w14:paraId="32D638E0" w14:textId="77777777" w:rsidR="002D1B25" w:rsidRDefault="002D1B25">
      <w:pPr>
        <w:pStyle w:val="Index2"/>
        <w:tabs>
          <w:tab w:val="right" w:leader="dot" w:pos="4310"/>
        </w:tabs>
        <w:rPr>
          <w:noProof/>
        </w:rPr>
      </w:pPr>
      <w:r>
        <w:rPr>
          <w:noProof/>
        </w:rPr>
        <w:t>S^%DTC, 168</w:t>
      </w:r>
    </w:p>
    <w:p w14:paraId="5F50A624" w14:textId="77777777" w:rsidR="002D1B25" w:rsidRDefault="002D1B25">
      <w:pPr>
        <w:pStyle w:val="Index2"/>
        <w:tabs>
          <w:tab w:val="right" w:leader="dot" w:pos="4310"/>
        </w:tabs>
        <w:rPr>
          <w:noProof/>
        </w:rPr>
      </w:pPr>
      <w:r>
        <w:rPr>
          <w:noProof/>
        </w:rPr>
        <w:t>ScreenMan, 432</w:t>
      </w:r>
    </w:p>
    <w:p w14:paraId="340298D5" w14:textId="77777777" w:rsidR="002D1B25" w:rsidRDefault="002D1B25">
      <w:pPr>
        <w:pStyle w:val="Index2"/>
        <w:tabs>
          <w:tab w:val="right" w:leader="dot" w:pos="4310"/>
        </w:tabs>
        <w:rPr>
          <w:noProof/>
        </w:rPr>
      </w:pPr>
      <w:r>
        <w:rPr>
          <w:noProof/>
        </w:rPr>
        <w:t>ScreenMan Introduction, 432</w:t>
      </w:r>
    </w:p>
    <w:p w14:paraId="62ADF07A" w14:textId="77777777" w:rsidR="002D1B25" w:rsidRDefault="002D1B25">
      <w:pPr>
        <w:pStyle w:val="Index2"/>
        <w:tabs>
          <w:tab w:val="right" w:leader="dot" w:pos="4310"/>
        </w:tabs>
        <w:rPr>
          <w:noProof/>
        </w:rPr>
      </w:pPr>
      <w:r>
        <w:rPr>
          <w:noProof/>
        </w:rPr>
        <w:t>TURNON^DIAUTL, 448</w:t>
      </w:r>
    </w:p>
    <w:p w14:paraId="45EF7500" w14:textId="77777777" w:rsidR="002D1B25" w:rsidRDefault="002D1B25">
      <w:pPr>
        <w:pStyle w:val="Index2"/>
        <w:tabs>
          <w:tab w:val="right" w:leader="dot" w:pos="4310"/>
        </w:tabs>
        <w:rPr>
          <w:noProof/>
        </w:rPr>
      </w:pPr>
      <w:r>
        <w:rPr>
          <w:noProof/>
        </w:rPr>
        <w:t>UNED^DDSUTL, 446</w:t>
      </w:r>
    </w:p>
    <w:p w14:paraId="0E68646F" w14:textId="77777777" w:rsidR="002D1B25" w:rsidRDefault="002D1B25">
      <w:pPr>
        <w:pStyle w:val="Index2"/>
        <w:tabs>
          <w:tab w:val="right" w:leader="dot" w:pos="4310"/>
        </w:tabs>
        <w:rPr>
          <w:noProof/>
        </w:rPr>
      </w:pPr>
      <w:r>
        <w:rPr>
          <w:noProof/>
        </w:rPr>
        <w:t>UPDATE^DIE, 309</w:t>
      </w:r>
    </w:p>
    <w:p w14:paraId="55E1AB39" w14:textId="77777777" w:rsidR="002D1B25" w:rsidRDefault="002D1B25">
      <w:pPr>
        <w:pStyle w:val="Index2"/>
        <w:tabs>
          <w:tab w:val="right" w:leader="dot" w:pos="4310"/>
        </w:tabs>
        <w:rPr>
          <w:noProof/>
        </w:rPr>
      </w:pPr>
      <w:r>
        <w:rPr>
          <w:noProof/>
        </w:rPr>
        <w:t>VAL^DIE, 319</w:t>
      </w:r>
    </w:p>
    <w:p w14:paraId="4D728CB0" w14:textId="77777777" w:rsidR="002D1B25" w:rsidRDefault="002D1B25">
      <w:pPr>
        <w:pStyle w:val="Index2"/>
        <w:tabs>
          <w:tab w:val="right" w:leader="dot" w:pos="4310"/>
        </w:tabs>
        <w:rPr>
          <w:noProof/>
        </w:rPr>
      </w:pPr>
      <w:r>
        <w:rPr>
          <w:noProof/>
        </w:rPr>
        <w:t>VALS^DIE, 324</w:t>
      </w:r>
    </w:p>
    <w:p w14:paraId="3E8C13C1" w14:textId="77777777" w:rsidR="002D1B25" w:rsidRDefault="002D1B25">
      <w:pPr>
        <w:pStyle w:val="Index2"/>
        <w:tabs>
          <w:tab w:val="right" w:leader="dot" w:pos="4310"/>
        </w:tabs>
        <w:rPr>
          <w:noProof/>
        </w:rPr>
      </w:pPr>
      <w:r>
        <w:rPr>
          <w:noProof/>
        </w:rPr>
        <w:t>VALUES^DILF, 344</w:t>
      </w:r>
    </w:p>
    <w:p w14:paraId="1EDEA875" w14:textId="77777777" w:rsidR="002D1B25" w:rsidRDefault="002D1B25">
      <w:pPr>
        <w:pStyle w:val="Index2"/>
        <w:tabs>
          <w:tab w:val="right" w:leader="dot" w:pos="4310"/>
        </w:tabs>
        <w:rPr>
          <w:noProof/>
        </w:rPr>
      </w:pPr>
      <w:r>
        <w:rPr>
          <w:noProof/>
        </w:rPr>
        <w:t>WAIT^DICD, 45</w:t>
      </w:r>
    </w:p>
    <w:p w14:paraId="5EF16612" w14:textId="77777777" w:rsidR="002D1B25" w:rsidRDefault="002D1B25">
      <w:pPr>
        <w:pStyle w:val="Index2"/>
        <w:tabs>
          <w:tab w:val="right" w:leader="dot" w:pos="4310"/>
        </w:tabs>
        <w:rPr>
          <w:noProof/>
        </w:rPr>
      </w:pPr>
      <w:r>
        <w:rPr>
          <w:noProof/>
        </w:rPr>
        <w:t>WP^DDBR?, 460</w:t>
      </w:r>
    </w:p>
    <w:p w14:paraId="6DE5AB02" w14:textId="77777777" w:rsidR="002D1B25" w:rsidRDefault="002D1B25">
      <w:pPr>
        <w:pStyle w:val="Index2"/>
        <w:tabs>
          <w:tab w:val="right" w:leader="dot" w:pos="4310"/>
        </w:tabs>
        <w:rPr>
          <w:noProof/>
        </w:rPr>
      </w:pPr>
      <w:r>
        <w:rPr>
          <w:noProof/>
        </w:rPr>
        <w:t>WP^DIE, 328</w:t>
      </w:r>
    </w:p>
    <w:p w14:paraId="1EDE7034" w14:textId="77777777" w:rsidR="002D1B25" w:rsidRDefault="002D1B25">
      <w:pPr>
        <w:pStyle w:val="Index2"/>
        <w:tabs>
          <w:tab w:val="right" w:leader="dot" w:pos="4310"/>
        </w:tabs>
        <w:rPr>
          <w:noProof/>
        </w:rPr>
      </w:pPr>
      <w:r>
        <w:rPr>
          <w:noProof/>
        </w:rPr>
        <w:t>X ^DD(, 11</w:t>
      </w:r>
    </w:p>
    <w:p w14:paraId="568333C3" w14:textId="77777777" w:rsidR="002D1B25" w:rsidRDefault="002D1B25">
      <w:pPr>
        <w:pStyle w:val="Index2"/>
        <w:tabs>
          <w:tab w:val="right" w:leader="dot" w:pos="4310"/>
        </w:tabs>
        <w:rPr>
          <w:noProof/>
        </w:rPr>
      </w:pPr>
      <w:r>
        <w:rPr>
          <w:noProof/>
        </w:rPr>
        <w:t>X ^DD(DD), 9</w:t>
      </w:r>
    </w:p>
    <w:p w14:paraId="02659483" w14:textId="77777777" w:rsidR="002D1B25" w:rsidRDefault="002D1B25">
      <w:pPr>
        <w:pStyle w:val="Index2"/>
        <w:tabs>
          <w:tab w:val="right" w:leader="dot" w:pos="4310"/>
        </w:tabs>
        <w:rPr>
          <w:noProof/>
        </w:rPr>
      </w:pPr>
      <w:r>
        <w:rPr>
          <w:noProof/>
        </w:rPr>
        <w:t>Y^DIQ, 118</w:t>
      </w:r>
    </w:p>
    <w:p w14:paraId="0DFF22CF" w14:textId="77777777" w:rsidR="002D1B25" w:rsidRDefault="002D1B25">
      <w:pPr>
        <w:pStyle w:val="Index2"/>
        <w:tabs>
          <w:tab w:val="right" w:leader="dot" w:pos="4310"/>
        </w:tabs>
        <w:rPr>
          <w:noProof/>
        </w:rPr>
      </w:pPr>
      <w:r>
        <w:rPr>
          <w:noProof/>
        </w:rPr>
        <w:t>YMD^%DTC, 169</w:t>
      </w:r>
    </w:p>
    <w:p w14:paraId="0FE7220A" w14:textId="77777777" w:rsidR="002D1B25" w:rsidRDefault="002D1B25">
      <w:pPr>
        <w:pStyle w:val="Index2"/>
        <w:tabs>
          <w:tab w:val="right" w:leader="dot" w:pos="4310"/>
        </w:tabs>
        <w:rPr>
          <w:noProof/>
        </w:rPr>
      </w:pPr>
      <w:r>
        <w:rPr>
          <w:noProof/>
        </w:rPr>
        <w:t>YN^DICN, 48</w:t>
      </w:r>
    </w:p>
    <w:p w14:paraId="3111A503" w14:textId="77777777" w:rsidR="002D1B25" w:rsidRDefault="002D1B25">
      <w:pPr>
        <w:pStyle w:val="Index2"/>
        <w:tabs>
          <w:tab w:val="right" w:leader="dot" w:pos="4310"/>
        </w:tabs>
        <w:rPr>
          <w:noProof/>
        </w:rPr>
      </w:pPr>
      <w:r>
        <w:rPr>
          <w:noProof/>
        </w:rPr>
        <w:t>YX^%DTC, 169</w:t>
      </w:r>
    </w:p>
    <w:p w14:paraId="0CF43398" w14:textId="77777777" w:rsidR="002D1B25" w:rsidRDefault="002D1B25">
      <w:pPr>
        <w:pStyle w:val="Index1"/>
        <w:tabs>
          <w:tab w:val="right" w:leader="dot" w:pos="4310"/>
        </w:tabs>
        <w:rPr>
          <w:noProof/>
        </w:rPr>
      </w:pPr>
      <w:r>
        <w:rPr>
          <w:noProof/>
        </w:rPr>
        <w:t>Appendix A—VA FileMan Error Codes, 643</w:t>
      </w:r>
    </w:p>
    <w:p w14:paraId="0F6BF6FC" w14:textId="77777777" w:rsidR="002D1B25" w:rsidRDefault="002D1B25">
      <w:pPr>
        <w:pStyle w:val="Index2"/>
        <w:tabs>
          <w:tab w:val="right" w:leader="dot" w:pos="4310"/>
        </w:tabs>
        <w:rPr>
          <w:noProof/>
        </w:rPr>
      </w:pPr>
      <w:r>
        <w:rPr>
          <w:noProof/>
        </w:rPr>
        <w:t>Introduction, 643</w:t>
      </w:r>
    </w:p>
    <w:p w14:paraId="3BEECDD4" w14:textId="77777777" w:rsidR="002D1B25" w:rsidRDefault="002D1B25">
      <w:pPr>
        <w:pStyle w:val="Index1"/>
        <w:tabs>
          <w:tab w:val="right" w:leader="dot" w:pos="4310"/>
        </w:tabs>
        <w:rPr>
          <w:noProof/>
        </w:rPr>
      </w:pPr>
      <w:r>
        <w:rPr>
          <w:noProof/>
        </w:rPr>
        <w:t>APPLICATION ACTION (#1.61) File, 547</w:t>
      </w:r>
    </w:p>
    <w:p w14:paraId="535B2544" w14:textId="77777777" w:rsidR="002D1B25" w:rsidRDefault="002D1B25">
      <w:pPr>
        <w:pStyle w:val="Index1"/>
        <w:tabs>
          <w:tab w:val="right" w:leader="dot" w:pos="4310"/>
        </w:tabs>
        <w:rPr>
          <w:noProof/>
        </w:rPr>
      </w:pPr>
      <w:r>
        <w:rPr>
          <w:noProof/>
        </w:rPr>
        <w:t>Array and Variable Clean-up</w:t>
      </w:r>
    </w:p>
    <w:p w14:paraId="6AB18714" w14:textId="77777777" w:rsidR="002D1B25" w:rsidRDefault="002D1B25">
      <w:pPr>
        <w:pStyle w:val="Index2"/>
        <w:tabs>
          <w:tab w:val="right" w:leader="dot" w:pos="4310"/>
        </w:tabs>
        <w:rPr>
          <w:noProof/>
        </w:rPr>
      </w:pPr>
      <w:r>
        <w:rPr>
          <w:noProof/>
        </w:rPr>
        <w:t>CLEAN^DILF, 330</w:t>
      </w:r>
    </w:p>
    <w:p w14:paraId="37980141" w14:textId="77777777" w:rsidR="002D1B25" w:rsidRDefault="002D1B25">
      <w:pPr>
        <w:pStyle w:val="Index1"/>
        <w:tabs>
          <w:tab w:val="right" w:leader="dot" w:pos="4310"/>
        </w:tabs>
        <w:rPr>
          <w:noProof/>
        </w:rPr>
      </w:pPr>
      <w:r w:rsidRPr="00BA3122">
        <w:rPr>
          <w:noProof/>
        </w:rPr>
        <w:t>ASSIGN A VERSION NUMBER</w:t>
      </w:r>
      <w:r>
        <w:rPr>
          <w:noProof/>
        </w:rPr>
        <w:t>, 619</w:t>
      </w:r>
    </w:p>
    <w:p w14:paraId="5D74DF2C" w14:textId="77777777" w:rsidR="002D1B25" w:rsidRDefault="002D1B25">
      <w:pPr>
        <w:pStyle w:val="Index1"/>
        <w:tabs>
          <w:tab w:val="right" w:leader="dot" w:pos="4310"/>
        </w:tabs>
        <w:rPr>
          <w:noProof/>
        </w:rPr>
      </w:pPr>
      <w:r>
        <w:rPr>
          <w:noProof/>
        </w:rPr>
        <w:t>Assigning</w:t>
      </w:r>
    </w:p>
    <w:p w14:paraId="67A27C8A" w14:textId="77777777" w:rsidR="002D1B25" w:rsidRDefault="002D1B25">
      <w:pPr>
        <w:pStyle w:val="Index2"/>
        <w:tabs>
          <w:tab w:val="right" w:leader="dot" w:pos="4310"/>
        </w:tabs>
        <w:rPr>
          <w:noProof/>
        </w:rPr>
      </w:pPr>
      <w:r>
        <w:rPr>
          <w:noProof/>
        </w:rPr>
        <w:t>A Location for Fields Stored within a Global</w:t>
      </w:r>
    </w:p>
    <w:p w14:paraId="5F90A701" w14:textId="77777777" w:rsidR="002D1B25" w:rsidRDefault="002D1B25">
      <w:pPr>
        <w:pStyle w:val="Index3"/>
        <w:tabs>
          <w:tab w:val="right" w:leader="dot" w:pos="4310"/>
        </w:tabs>
        <w:rPr>
          <w:noProof/>
        </w:rPr>
      </w:pPr>
      <w:r>
        <w:rPr>
          <w:noProof/>
        </w:rPr>
        <w:t>Advanced File Definition, 586</w:t>
      </w:r>
    </w:p>
    <w:p w14:paraId="4B63A848" w14:textId="77777777" w:rsidR="002D1B25" w:rsidRDefault="002D1B25">
      <w:pPr>
        <w:pStyle w:val="Index2"/>
        <w:tabs>
          <w:tab w:val="right" w:leader="dot" w:pos="4310"/>
        </w:tabs>
        <w:rPr>
          <w:noProof/>
        </w:rPr>
      </w:pPr>
      <w:r>
        <w:rPr>
          <w:noProof/>
        </w:rPr>
        <w:t>Sub-Dictionary Numbers</w:t>
      </w:r>
    </w:p>
    <w:p w14:paraId="493BA09B" w14:textId="77777777" w:rsidR="002D1B25" w:rsidRDefault="002D1B25">
      <w:pPr>
        <w:pStyle w:val="Index3"/>
        <w:tabs>
          <w:tab w:val="right" w:leader="dot" w:pos="4310"/>
        </w:tabs>
        <w:rPr>
          <w:noProof/>
        </w:rPr>
      </w:pPr>
      <w:r>
        <w:rPr>
          <w:noProof/>
        </w:rPr>
        <w:t>Advanced File Definition, 587</w:t>
      </w:r>
    </w:p>
    <w:p w14:paraId="0F8D3AF8" w14:textId="77777777" w:rsidR="002D1B25" w:rsidRDefault="002D1B25">
      <w:pPr>
        <w:pStyle w:val="Index1"/>
        <w:tabs>
          <w:tab w:val="right" w:leader="dot" w:pos="4310"/>
        </w:tabs>
        <w:rPr>
          <w:noProof/>
        </w:rPr>
      </w:pPr>
      <w:r>
        <w:rPr>
          <w:noProof/>
        </w:rPr>
        <w:t>Assumptions, xlv</w:t>
      </w:r>
    </w:p>
    <w:p w14:paraId="381BFBB5" w14:textId="77777777" w:rsidR="002D1B25" w:rsidRDefault="002D1B25">
      <w:pPr>
        <w:pStyle w:val="Index1"/>
        <w:tabs>
          <w:tab w:val="right" w:leader="dot" w:pos="4310"/>
        </w:tabs>
        <w:rPr>
          <w:noProof/>
        </w:rPr>
      </w:pPr>
      <w:r>
        <w:rPr>
          <w:noProof/>
        </w:rPr>
        <w:t>Attribute</w:t>
      </w:r>
    </w:p>
    <w:p w14:paraId="249430C3" w14:textId="77777777" w:rsidR="002D1B25" w:rsidRDefault="002D1B25">
      <w:pPr>
        <w:pStyle w:val="Index2"/>
        <w:tabs>
          <w:tab w:val="right" w:leader="dot" w:pos="4310"/>
        </w:tabs>
        <w:rPr>
          <w:noProof/>
        </w:rPr>
      </w:pPr>
      <w:r>
        <w:rPr>
          <w:noProof/>
        </w:rPr>
        <w:t>Dictionary</w:t>
      </w:r>
    </w:p>
    <w:p w14:paraId="641F72CB" w14:textId="77777777" w:rsidR="002D1B25" w:rsidRDefault="002D1B25">
      <w:pPr>
        <w:pStyle w:val="Index3"/>
        <w:tabs>
          <w:tab w:val="right" w:leader="dot" w:pos="4310"/>
        </w:tabs>
        <w:rPr>
          <w:noProof/>
        </w:rPr>
      </w:pPr>
      <w:r>
        <w:rPr>
          <w:noProof/>
        </w:rPr>
        <w:t>Global File Structure, 569</w:t>
      </w:r>
    </w:p>
    <w:p w14:paraId="2583BA4D" w14:textId="77777777" w:rsidR="002D1B25" w:rsidRDefault="002D1B25">
      <w:pPr>
        <w:pStyle w:val="Index2"/>
        <w:tabs>
          <w:tab w:val="right" w:leader="dot" w:pos="4310"/>
        </w:tabs>
        <w:rPr>
          <w:noProof/>
        </w:rPr>
      </w:pPr>
      <w:r>
        <w:rPr>
          <w:noProof/>
        </w:rPr>
        <w:t>Retriever</w:t>
      </w:r>
    </w:p>
    <w:p w14:paraId="498EECAC" w14:textId="77777777" w:rsidR="002D1B25" w:rsidRDefault="002D1B25">
      <w:pPr>
        <w:pStyle w:val="Index3"/>
        <w:tabs>
          <w:tab w:val="right" w:leader="dot" w:pos="4310"/>
        </w:tabs>
        <w:rPr>
          <w:noProof/>
        </w:rPr>
      </w:pPr>
      <w:r>
        <w:rPr>
          <w:noProof/>
        </w:rPr>
        <w:t>$$GET1^DID, 294</w:t>
      </w:r>
    </w:p>
    <w:p w14:paraId="0B1A4E04" w14:textId="77777777" w:rsidR="002D1B25" w:rsidRDefault="002D1B25">
      <w:pPr>
        <w:pStyle w:val="Index1"/>
        <w:tabs>
          <w:tab w:val="right" w:leader="dot" w:pos="4310"/>
        </w:tabs>
        <w:rPr>
          <w:noProof/>
        </w:rPr>
      </w:pPr>
      <w:r>
        <w:rPr>
          <w:noProof/>
        </w:rPr>
        <w:t>ATTRIBUTE FUNCTION (#.04) Field, 477</w:t>
      </w:r>
    </w:p>
    <w:p w14:paraId="0B2FA687" w14:textId="77777777" w:rsidR="002D1B25" w:rsidRDefault="002D1B25">
      <w:pPr>
        <w:pStyle w:val="Index1"/>
        <w:tabs>
          <w:tab w:val="right" w:leader="dot" w:pos="4310"/>
        </w:tabs>
        <w:rPr>
          <w:noProof/>
        </w:rPr>
      </w:pPr>
      <w:r>
        <w:rPr>
          <w:noProof/>
        </w:rPr>
        <w:t>AUDIT (#1.1) File, 452, 488, 491, 598</w:t>
      </w:r>
    </w:p>
    <w:p w14:paraId="3E144FED" w14:textId="77777777" w:rsidR="002D1B25" w:rsidRDefault="002D1B25">
      <w:pPr>
        <w:pStyle w:val="Index1"/>
        <w:tabs>
          <w:tab w:val="right" w:leader="dot" w:pos="4310"/>
        </w:tabs>
        <w:rPr>
          <w:noProof/>
        </w:rPr>
      </w:pPr>
      <w:r>
        <w:rPr>
          <w:noProof/>
        </w:rPr>
        <w:t>Audit Condition</w:t>
      </w:r>
    </w:p>
    <w:p w14:paraId="2C4B0A7F" w14:textId="77777777" w:rsidR="002D1B25" w:rsidRDefault="002D1B25">
      <w:pPr>
        <w:pStyle w:val="Index2"/>
        <w:tabs>
          <w:tab w:val="right" w:leader="dot" w:pos="4310"/>
        </w:tabs>
        <w:rPr>
          <w:noProof/>
        </w:rPr>
      </w:pPr>
      <w:r>
        <w:rPr>
          <w:noProof/>
        </w:rPr>
        <w:t>Advanced File Definition, 598</w:t>
      </w:r>
    </w:p>
    <w:p w14:paraId="55DE63FB" w14:textId="77777777" w:rsidR="002D1B25" w:rsidRDefault="002D1B25">
      <w:pPr>
        <w:pStyle w:val="Index1"/>
        <w:tabs>
          <w:tab w:val="right" w:leader="dot" w:pos="4310"/>
        </w:tabs>
        <w:rPr>
          <w:noProof/>
        </w:rPr>
      </w:pPr>
      <w:r>
        <w:rPr>
          <w:noProof/>
        </w:rPr>
        <w:t>Auditing</w:t>
      </w:r>
    </w:p>
    <w:p w14:paraId="4FAE76B7" w14:textId="77777777" w:rsidR="002D1B25" w:rsidRDefault="002D1B25">
      <w:pPr>
        <w:pStyle w:val="Index2"/>
        <w:tabs>
          <w:tab w:val="right" w:leader="dot" w:pos="4310"/>
        </w:tabs>
        <w:rPr>
          <w:noProof/>
        </w:rPr>
      </w:pPr>
      <w:r>
        <w:rPr>
          <w:noProof/>
        </w:rPr>
        <w:t>APIs, 448</w:t>
      </w:r>
    </w:p>
    <w:p w14:paraId="730D1ED9" w14:textId="77777777" w:rsidR="002D1B25" w:rsidRDefault="002D1B25">
      <w:pPr>
        <w:pStyle w:val="Index2"/>
        <w:tabs>
          <w:tab w:val="right" w:leader="dot" w:pos="4310"/>
        </w:tabs>
        <w:rPr>
          <w:noProof/>
        </w:rPr>
      </w:pPr>
      <w:r>
        <w:rPr>
          <w:noProof/>
        </w:rPr>
        <w:t>Calls</w:t>
      </w:r>
    </w:p>
    <w:p w14:paraId="596558E7" w14:textId="77777777" w:rsidR="002D1B25" w:rsidRDefault="002D1B25">
      <w:pPr>
        <w:pStyle w:val="Index3"/>
        <w:tabs>
          <w:tab w:val="right" w:leader="dot" w:pos="4310"/>
        </w:tabs>
        <w:rPr>
          <w:noProof/>
        </w:rPr>
      </w:pPr>
      <w:r>
        <w:rPr>
          <w:noProof/>
        </w:rPr>
        <w:t>CHANGED^DIAUTL, 451</w:t>
      </w:r>
    </w:p>
    <w:p w14:paraId="20106951" w14:textId="77777777" w:rsidR="002D1B25" w:rsidRDefault="002D1B25">
      <w:pPr>
        <w:pStyle w:val="Index3"/>
        <w:tabs>
          <w:tab w:val="right" w:leader="dot" w:pos="4310"/>
        </w:tabs>
        <w:rPr>
          <w:noProof/>
        </w:rPr>
      </w:pPr>
      <w:r>
        <w:rPr>
          <w:noProof/>
        </w:rPr>
        <w:t>LAST^DIAUTL, 450</w:t>
      </w:r>
    </w:p>
    <w:p w14:paraId="30A50246" w14:textId="77777777" w:rsidR="002D1B25" w:rsidRDefault="002D1B25">
      <w:pPr>
        <w:pStyle w:val="Index3"/>
        <w:tabs>
          <w:tab w:val="right" w:leader="dot" w:pos="4310"/>
        </w:tabs>
        <w:rPr>
          <w:noProof/>
        </w:rPr>
      </w:pPr>
      <w:r>
        <w:rPr>
          <w:noProof/>
        </w:rPr>
        <w:t>TURNON^DIAUTL, 448</w:t>
      </w:r>
    </w:p>
    <w:p w14:paraId="4554F399" w14:textId="77777777" w:rsidR="002D1B25" w:rsidRDefault="002D1B25">
      <w:pPr>
        <w:pStyle w:val="Index1"/>
        <w:tabs>
          <w:tab w:val="right" w:leader="dot" w:pos="4310"/>
        </w:tabs>
        <w:rPr>
          <w:noProof/>
        </w:rPr>
      </w:pPr>
      <w:r>
        <w:rPr>
          <w:noProof/>
        </w:rPr>
        <w:t>Auditing APIs</w:t>
      </w:r>
    </w:p>
    <w:p w14:paraId="671208F3" w14:textId="77777777" w:rsidR="002D1B25" w:rsidRDefault="002D1B25">
      <w:pPr>
        <w:pStyle w:val="Index2"/>
        <w:tabs>
          <w:tab w:val="right" w:leader="dot" w:pos="4310"/>
        </w:tabs>
        <w:rPr>
          <w:noProof/>
        </w:rPr>
      </w:pPr>
      <w:r>
        <w:rPr>
          <w:noProof/>
        </w:rPr>
        <w:t>CHANGED^DIAUTL, 451</w:t>
      </w:r>
    </w:p>
    <w:p w14:paraId="39EE4059" w14:textId="77777777" w:rsidR="002D1B25" w:rsidRDefault="002D1B25">
      <w:pPr>
        <w:pStyle w:val="Index2"/>
        <w:tabs>
          <w:tab w:val="right" w:leader="dot" w:pos="4310"/>
        </w:tabs>
        <w:rPr>
          <w:noProof/>
        </w:rPr>
      </w:pPr>
      <w:r>
        <w:rPr>
          <w:noProof/>
        </w:rPr>
        <w:t>LAST^DIAUTL, 450</w:t>
      </w:r>
    </w:p>
    <w:p w14:paraId="042769A8" w14:textId="77777777" w:rsidR="002D1B25" w:rsidRDefault="002D1B25">
      <w:pPr>
        <w:pStyle w:val="Index2"/>
        <w:tabs>
          <w:tab w:val="right" w:leader="dot" w:pos="4310"/>
        </w:tabs>
        <w:rPr>
          <w:noProof/>
        </w:rPr>
      </w:pPr>
      <w:r>
        <w:rPr>
          <w:noProof/>
        </w:rPr>
        <w:t>TURNON^DIAUTL, 448</w:t>
      </w:r>
    </w:p>
    <w:p w14:paraId="770D04E8" w14:textId="77777777" w:rsidR="002D1B25" w:rsidRDefault="002D1B25">
      <w:pPr>
        <w:pStyle w:val="Index1"/>
        <w:tabs>
          <w:tab w:val="right" w:leader="dot" w:pos="4310"/>
        </w:tabs>
        <w:rPr>
          <w:noProof/>
        </w:rPr>
      </w:pPr>
      <w:r>
        <w:rPr>
          <w:noProof/>
        </w:rPr>
        <w:t>AVAILABLE FIELDS (#5) Field, 477</w:t>
      </w:r>
    </w:p>
    <w:p w14:paraId="49821EEF" w14:textId="77777777" w:rsidR="002D1B25" w:rsidRDefault="002D1B25">
      <w:pPr>
        <w:pStyle w:val="IndexHeading"/>
        <w:rPr>
          <w:rFonts w:asciiTheme="minorHAnsi" w:eastAsiaTheme="minorEastAsia" w:hAnsiTheme="minorHAnsi" w:cstheme="minorBidi"/>
          <w:b w:val="0"/>
          <w:bCs/>
        </w:rPr>
      </w:pPr>
      <w:r>
        <w:t>B</w:t>
      </w:r>
    </w:p>
    <w:p w14:paraId="1FE98AF9" w14:textId="77777777" w:rsidR="002D1B25" w:rsidRDefault="002D1B25">
      <w:pPr>
        <w:pStyle w:val="Index1"/>
        <w:tabs>
          <w:tab w:val="right" w:leader="dot" w:pos="4310"/>
        </w:tabs>
        <w:rPr>
          <w:noProof/>
        </w:rPr>
      </w:pPr>
      <w:r>
        <w:rPr>
          <w:noProof/>
        </w:rPr>
        <w:t>B Cross-reference</w:t>
      </w:r>
    </w:p>
    <w:p w14:paraId="5D852542" w14:textId="77777777" w:rsidR="002D1B25" w:rsidRDefault="002D1B25">
      <w:pPr>
        <w:pStyle w:val="Index2"/>
        <w:tabs>
          <w:tab w:val="right" w:leader="dot" w:pos="4310"/>
        </w:tabs>
        <w:rPr>
          <w:noProof/>
        </w:rPr>
      </w:pPr>
      <w:r>
        <w:rPr>
          <w:noProof/>
        </w:rPr>
        <w:t>Checking, 637</w:t>
      </w:r>
    </w:p>
    <w:p w14:paraId="57F334A9" w14:textId="77777777" w:rsidR="002D1B25" w:rsidRDefault="002D1B25">
      <w:pPr>
        <w:pStyle w:val="Index1"/>
        <w:tabs>
          <w:tab w:val="right" w:leader="dot" w:pos="4310"/>
        </w:tabs>
        <w:rPr>
          <w:noProof/>
        </w:rPr>
      </w:pPr>
      <w:r>
        <w:rPr>
          <w:noProof/>
        </w:rPr>
        <w:t>Backward Pointers</w:t>
      </w:r>
    </w:p>
    <w:p w14:paraId="28380F83" w14:textId="77777777" w:rsidR="002D1B25" w:rsidRDefault="002D1B25">
      <w:pPr>
        <w:pStyle w:val="Index2"/>
        <w:tabs>
          <w:tab w:val="right" w:leader="dot" w:pos="4310"/>
        </w:tabs>
        <w:rPr>
          <w:noProof/>
        </w:rPr>
      </w:pPr>
      <w:r>
        <w:rPr>
          <w:noProof/>
        </w:rPr>
        <w:t>Relational Navigation</w:t>
      </w:r>
    </w:p>
    <w:p w14:paraId="09B7DF72" w14:textId="77777777" w:rsidR="002D1B25" w:rsidRDefault="002D1B25">
      <w:pPr>
        <w:pStyle w:val="Index3"/>
        <w:tabs>
          <w:tab w:val="right" w:leader="dot" w:pos="4310"/>
        </w:tabs>
        <w:rPr>
          <w:noProof/>
        </w:rPr>
      </w:pPr>
      <w:r>
        <w:rPr>
          <w:noProof/>
        </w:rPr>
        <w:t>ScreenMan Forms, 381</w:t>
      </w:r>
    </w:p>
    <w:p w14:paraId="6E03DD7F" w14:textId="77777777" w:rsidR="002D1B25" w:rsidRDefault="002D1B25">
      <w:pPr>
        <w:pStyle w:val="Index1"/>
        <w:tabs>
          <w:tab w:val="right" w:leader="dot" w:pos="4310"/>
        </w:tabs>
        <w:rPr>
          <w:noProof/>
        </w:rPr>
      </w:pPr>
      <w:r>
        <w:rPr>
          <w:noProof/>
        </w:rPr>
        <w:t>Basic Information</w:t>
      </w:r>
    </w:p>
    <w:p w14:paraId="25553D1C" w14:textId="77777777" w:rsidR="002D1B25" w:rsidRDefault="002D1B25">
      <w:pPr>
        <w:pStyle w:val="Index2"/>
        <w:tabs>
          <w:tab w:val="right" w:leader="dot" w:pos="4310"/>
        </w:tabs>
        <w:rPr>
          <w:noProof/>
        </w:rPr>
      </w:pPr>
      <w:r>
        <w:rPr>
          <w:noProof/>
        </w:rPr>
        <w:t>Field Definitions</w:t>
      </w:r>
    </w:p>
    <w:p w14:paraId="52162B45" w14:textId="77777777" w:rsidR="002D1B25" w:rsidRDefault="002D1B25">
      <w:pPr>
        <w:pStyle w:val="Index3"/>
        <w:tabs>
          <w:tab w:val="right" w:leader="dot" w:pos="4310"/>
        </w:tabs>
        <w:rPr>
          <w:noProof/>
        </w:rPr>
      </w:pPr>
      <w:r>
        <w:rPr>
          <w:noProof/>
        </w:rPr>
        <w:t>Entity, 534</w:t>
      </w:r>
    </w:p>
    <w:p w14:paraId="3786D693" w14:textId="77777777" w:rsidR="002D1B25" w:rsidRDefault="002D1B25">
      <w:pPr>
        <w:pStyle w:val="Index1"/>
        <w:tabs>
          <w:tab w:val="right" w:leader="dot" w:pos="4310"/>
        </w:tabs>
        <w:rPr>
          <w:noProof/>
        </w:rPr>
      </w:pPr>
      <w:r>
        <w:rPr>
          <w:noProof/>
        </w:rPr>
        <w:t>BLD^DIALOG, 210</w:t>
      </w:r>
    </w:p>
    <w:p w14:paraId="4AE29D71" w14:textId="77777777" w:rsidR="002D1B25" w:rsidRDefault="002D1B25">
      <w:pPr>
        <w:pStyle w:val="Index1"/>
        <w:tabs>
          <w:tab w:val="right" w:leader="dot" w:pos="4310"/>
        </w:tabs>
        <w:rPr>
          <w:noProof/>
        </w:rPr>
      </w:pPr>
      <w:r>
        <w:rPr>
          <w:noProof/>
        </w:rPr>
        <w:t>Block</w:t>
      </w:r>
    </w:p>
    <w:p w14:paraId="72BEE24C" w14:textId="77777777" w:rsidR="002D1B25" w:rsidRDefault="002D1B25">
      <w:pPr>
        <w:pStyle w:val="Index2"/>
        <w:tabs>
          <w:tab w:val="right" w:leader="dot" w:pos="4310"/>
        </w:tabs>
        <w:rPr>
          <w:noProof/>
        </w:rPr>
      </w:pPr>
      <w:r>
        <w:rPr>
          <w:noProof/>
        </w:rPr>
        <w:t>Properties</w:t>
      </w:r>
    </w:p>
    <w:p w14:paraId="1FFC6D2E" w14:textId="77777777" w:rsidR="002D1B25" w:rsidRDefault="002D1B25">
      <w:pPr>
        <w:pStyle w:val="Index3"/>
        <w:tabs>
          <w:tab w:val="right" w:leader="dot" w:pos="4310"/>
        </w:tabs>
        <w:rPr>
          <w:noProof/>
        </w:rPr>
      </w:pPr>
      <w:r>
        <w:rPr>
          <w:noProof/>
        </w:rPr>
        <w:t>ScreenMan Forms, 391, 394</w:t>
      </w:r>
    </w:p>
    <w:p w14:paraId="31F54305" w14:textId="77777777" w:rsidR="002D1B25" w:rsidRDefault="002D1B25">
      <w:pPr>
        <w:pStyle w:val="Index4"/>
        <w:tabs>
          <w:tab w:val="right" w:leader="dot" w:pos="4310"/>
        </w:tabs>
        <w:rPr>
          <w:noProof/>
        </w:rPr>
      </w:pPr>
      <w:r>
        <w:rPr>
          <w:noProof/>
        </w:rPr>
        <w:t>Apply Only to Repeating Blocks, 376</w:t>
      </w:r>
    </w:p>
    <w:p w14:paraId="2918F155" w14:textId="77777777" w:rsidR="002D1B25" w:rsidRDefault="002D1B25">
      <w:pPr>
        <w:pStyle w:val="Index4"/>
        <w:tabs>
          <w:tab w:val="right" w:leader="dot" w:pos="4310"/>
        </w:tabs>
        <w:rPr>
          <w:noProof/>
        </w:rPr>
      </w:pPr>
      <w:r w:rsidRPr="00BA3122">
        <w:rPr>
          <w:noProof/>
        </w:rPr>
        <w:t>Coordinate</w:t>
      </w:r>
      <w:r>
        <w:rPr>
          <w:noProof/>
        </w:rPr>
        <w:t>, 392</w:t>
      </w:r>
    </w:p>
    <w:p w14:paraId="3CEF0D8A" w14:textId="77777777" w:rsidR="002D1B25" w:rsidRDefault="002D1B25">
      <w:pPr>
        <w:pStyle w:val="Index4"/>
        <w:tabs>
          <w:tab w:val="right" w:leader="dot" w:pos="4310"/>
        </w:tabs>
        <w:rPr>
          <w:noProof/>
        </w:rPr>
      </w:pPr>
      <w:r w:rsidRPr="00BA3122">
        <w:rPr>
          <w:noProof/>
        </w:rPr>
        <w:t>DD Number</w:t>
      </w:r>
      <w:r>
        <w:rPr>
          <w:noProof/>
        </w:rPr>
        <w:t>, 393</w:t>
      </w:r>
    </w:p>
    <w:p w14:paraId="39E741CC" w14:textId="77777777" w:rsidR="002D1B25" w:rsidRDefault="002D1B25">
      <w:pPr>
        <w:pStyle w:val="Index4"/>
        <w:tabs>
          <w:tab w:val="right" w:leader="dot" w:pos="4310"/>
        </w:tabs>
        <w:rPr>
          <w:noProof/>
        </w:rPr>
      </w:pPr>
      <w:r w:rsidRPr="00BA3122">
        <w:rPr>
          <w:noProof/>
        </w:rPr>
        <w:t>Disable Navigation</w:t>
      </w:r>
      <w:r>
        <w:rPr>
          <w:noProof/>
        </w:rPr>
        <w:t>, 393</w:t>
      </w:r>
    </w:p>
    <w:p w14:paraId="77D400B4" w14:textId="77777777" w:rsidR="002D1B25" w:rsidRDefault="002D1B25">
      <w:pPr>
        <w:pStyle w:val="Index4"/>
        <w:tabs>
          <w:tab w:val="right" w:leader="dot" w:pos="4310"/>
        </w:tabs>
        <w:rPr>
          <w:noProof/>
        </w:rPr>
      </w:pPr>
      <w:r w:rsidRPr="00BA3122">
        <w:rPr>
          <w:noProof/>
        </w:rPr>
        <w:t>Disallow LAYGO</w:t>
      </w:r>
      <w:r>
        <w:rPr>
          <w:noProof/>
        </w:rPr>
        <w:t>, 393</w:t>
      </w:r>
    </w:p>
    <w:p w14:paraId="1B2BF22D" w14:textId="77777777" w:rsidR="002D1B25" w:rsidRDefault="002D1B25">
      <w:pPr>
        <w:pStyle w:val="Index4"/>
        <w:tabs>
          <w:tab w:val="right" w:leader="dot" w:pos="4310"/>
        </w:tabs>
        <w:rPr>
          <w:noProof/>
        </w:rPr>
      </w:pPr>
      <w:r w:rsidRPr="00BA3122">
        <w:rPr>
          <w:noProof/>
        </w:rPr>
        <w:t>Field for Selection</w:t>
      </w:r>
      <w:r>
        <w:rPr>
          <w:noProof/>
        </w:rPr>
        <w:t>, 393</w:t>
      </w:r>
    </w:p>
    <w:p w14:paraId="7FF67AB1" w14:textId="77777777" w:rsidR="002D1B25" w:rsidRDefault="002D1B25">
      <w:pPr>
        <w:pStyle w:val="Index4"/>
        <w:tabs>
          <w:tab w:val="right" w:leader="dot" w:pos="4310"/>
        </w:tabs>
        <w:rPr>
          <w:noProof/>
        </w:rPr>
      </w:pPr>
      <w:r w:rsidRPr="00BA3122">
        <w:rPr>
          <w:noProof/>
        </w:rPr>
        <w:t>Index</w:t>
      </w:r>
      <w:r>
        <w:rPr>
          <w:noProof/>
        </w:rPr>
        <w:t>, 393</w:t>
      </w:r>
    </w:p>
    <w:p w14:paraId="2DCDCA0B" w14:textId="77777777" w:rsidR="002D1B25" w:rsidRDefault="002D1B25">
      <w:pPr>
        <w:pStyle w:val="Index4"/>
        <w:tabs>
          <w:tab w:val="right" w:leader="dot" w:pos="4310"/>
        </w:tabs>
        <w:rPr>
          <w:noProof/>
        </w:rPr>
      </w:pPr>
      <w:r w:rsidRPr="00BA3122">
        <w:rPr>
          <w:noProof/>
        </w:rPr>
        <w:t>Initial Position</w:t>
      </w:r>
      <w:r>
        <w:rPr>
          <w:noProof/>
        </w:rPr>
        <w:t>, 393</w:t>
      </w:r>
    </w:p>
    <w:p w14:paraId="4ACCD7A5" w14:textId="77777777" w:rsidR="002D1B25" w:rsidRDefault="002D1B25">
      <w:pPr>
        <w:pStyle w:val="Index4"/>
        <w:tabs>
          <w:tab w:val="right" w:leader="dot" w:pos="4310"/>
        </w:tabs>
        <w:rPr>
          <w:noProof/>
        </w:rPr>
      </w:pPr>
      <w:r w:rsidRPr="00BA3122">
        <w:rPr>
          <w:noProof/>
        </w:rPr>
        <w:t>Name</w:t>
      </w:r>
      <w:r>
        <w:rPr>
          <w:noProof/>
        </w:rPr>
        <w:t>, 391, 393</w:t>
      </w:r>
    </w:p>
    <w:p w14:paraId="2F79B201" w14:textId="77777777" w:rsidR="002D1B25" w:rsidRDefault="002D1B25">
      <w:pPr>
        <w:pStyle w:val="Index4"/>
        <w:tabs>
          <w:tab w:val="right" w:leader="dot" w:pos="4310"/>
        </w:tabs>
        <w:rPr>
          <w:noProof/>
        </w:rPr>
      </w:pPr>
      <w:r w:rsidRPr="00BA3122">
        <w:rPr>
          <w:noProof/>
        </w:rPr>
        <w:t>Order</w:t>
      </w:r>
      <w:r>
        <w:rPr>
          <w:noProof/>
        </w:rPr>
        <w:t>, 391</w:t>
      </w:r>
    </w:p>
    <w:p w14:paraId="6AAE9AC4" w14:textId="77777777" w:rsidR="002D1B25" w:rsidRDefault="002D1B25">
      <w:pPr>
        <w:pStyle w:val="Index4"/>
        <w:tabs>
          <w:tab w:val="right" w:leader="dot" w:pos="4310"/>
        </w:tabs>
        <w:rPr>
          <w:noProof/>
        </w:rPr>
      </w:pPr>
      <w:r w:rsidRPr="00BA3122">
        <w:rPr>
          <w:noProof/>
        </w:rPr>
        <w:t>Pointer Link</w:t>
      </w:r>
      <w:r>
        <w:rPr>
          <w:noProof/>
        </w:rPr>
        <w:t>, 392</w:t>
      </w:r>
    </w:p>
    <w:p w14:paraId="47743934" w14:textId="77777777" w:rsidR="002D1B25" w:rsidRDefault="002D1B25">
      <w:pPr>
        <w:pStyle w:val="Index4"/>
        <w:tabs>
          <w:tab w:val="right" w:leader="dot" w:pos="4310"/>
        </w:tabs>
        <w:rPr>
          <w:noProof/>
        </w:rPr>
      </w:pPr>
      <w:r w:rsidRPr="00BA3122">
        <w:rPr>
          <w:noProof/>
        </w:rPr>
        <w:t>Post Action</w:t>
      </w:r>
      <w:r>
        <w:rPr>
          <w:noProof/>
        </w:rPr>
        <w:t>, 392</w:t>
      </w:r>
    </w:p>
    <w:p w14:paraId="50C35E3A" w14:textId="77777777" w:rsidR="002D1B25" w:rsidRDefault="002D1B25">
      <w:pPr>
        <w:pStyle w:val="Index4"/>
        <w:tabs>
          <w:tab w:val="right" w:leader="dot" w:pos="4310"/>
        </w:tabs>
        <w:rPr>
          <w:noProof/>
        </w:rPr>
      </w:pPr>
      <w:r w:rsidRPr="00BA3122">
        <w:rPr>
          <w:noProof/>
        </w:rPr>
        <w:t>Pre Action</w:t>
      </w:r>
      <w:r>
        <w:rPr>
          <w:noProof/>
        </w:rPr>
        <w:t>, 392</w:t>
      </w:r>
    </w:p>
    <w:p w14:paraId="7202A4D8" w14:textId="77777777" w:rsidR="002D1B25" w:rsidRDefault="002D1B25">
      <w:pPr>
        <w:pStyle w:val="Index4"/>
        <w:tabs>
          <w:tab w:val="right" w:leader="dot" w:pos="4310"/>
        </w:tabs>
        <w:rPr>
          <w:noProof/>
        </w:rPr>
      </w:pPr>
      <w:r w:rsidRPr="00BA3122">
        <w:rPr>
          <w:noProof/>
        </w:rPr>
        <w:t>Replication</w:t>
      </w:r>
      <w:r>
        <w:rPr>
          <w:noProof/>
        </w:rPr>
        <w:t>, 393</w:t>
      </w:r>
    </w:p>
    <w:p w14:paraId="6A7AE123" w14:textId="77777777" w:rsidR="002D1B25" w:rsidRDefault="002D1B25">
      <w:pPr>
        <w:pStyle w:val="Index4"/>
        <w:tabs>
          <w:tab w:val="right" w:leader="dot" w:pos="4310"/>
        </w:tabs>
        <w:rPr>
          <w:noProof/>
        </w:rPr>
      </w:pPr>
      <w:r>
        <w:rPr>
          <w:noProof/>
        </w:rPr>
        <w:t>Stored in the</w:t>
      </w:r>
    </w:p>
    <w:p w14:paraId="071BE07F" w14:textId="77777777" w:rsidR="002D1B25" w:rsidRDefault="002D1B25">
      <w:pPr>
        <w:pStyle w:val="Index5"/>
        <w:tabs>
          <w:tab w:val="right" w:leader="dot" w:pos="4310"/>
        </w:tabs>
        <w:rPr>
          <w:noProof/>
        </w:rPr>
      </w:pPr>
      <w:r>
        <w:rPr>
          <w:noProof/>
        </w:rPr>
        <w:t>BLOCK File, 393</w:t>
      </w:r>
    </w:p>
    <w:p w14:paraId="53802760" w14:textId="77777777" w:rsidR="002D1B25" w:rsidRDefault="002D1B25">
      <w:pPr>
        <w:pStyle w:val="Index5"/>
        <w:tabs>
          <w:tab w:val="right" w:leader="dot" w:pos="4310"/>
        </w:tabs>
        <w:rPr>
          <w:noProof/>
        </w:rPr>
      </w:pPr>
      <w:r>
        <w:rPr>
          <w:noProof/>
        </w:rPr>
        <w:t>FORM (#.403) File, 391</w:t>
      </w:r>
    </w:p>
    <w:p w14:paraId="76737366" w14:textId="77777777" w:rsidR="002D1B25" w:rsidRDefault="002D1B25">
      <w:pPr>
        <w:pStyle w:val="Index4"/>
        <w:tabs>
          <w:tab w:val="right" w:leader="dot" w:pos="4310"/>
        </w:tabs>
        <w:rPr>
          <w:noProof/>
        </w:rPr>
      </w:pPr>
      <w:r w:rsidRPr="00BA3122">
        <w:rPr>
          <w:noProof/>
        </w:rPr>
        <w:t>Type of Block</w:t>
      </w:r>
      <w:r>
        <w:rPr>
          <w:noProof/>
        </w:rPr>
        <w:t>, 392</w:t>
      </w:r>
    </w:p>
    <w:p w14:paraId="461F14FA" w14:textId="77777777" w:rsidR="002D1B25" w:rsidRDefault="002D1B25">
      <w:pPr>
        <w:pStyle w:val="Index3"/>
        <w:tabs>
          <w:tab w:val="right" w:leader="dot" w:pos="4310"/>
        </w:tabs>
        <w:rPr>
          <w:noProof/>
        </w:rPr>
      </w:pPr>
      <w:r w:rsidRPr="00BA3122">
        <w:rPr>
          <w:noProof/>
        </w:rPr>
        <w:t>ScreenMan Forms)</w:t>
      </w:r>
    </w:p>
    <w:p w14:paraId="31749DA7" w14:textId="77777777" w:rsidR="002D1B25" w:rsidRDefault="002D1B25">
      <w:pPr>
        <w:pStyle w:val="Index4"/>
        <w:tabs>
          <w:tab w:val="right" w:leader="dot" w:pos="4310"/>
        </w:tabs>
        <w:rPr>
          <w:noProof/>
        </w:rPr>
      </w:pPr>
      <w:r w:rsidRPr="00BA3122">
        <w:rPr>
          <w:noProof/>
        </w:rPr>
        <w:t>Post Action</w:t>
      </w:r>
      <w:r>
        <w:rPr>
          <w:noProof/>
        </w:rPr>
        <w:t>, 394</w:t>
      </w:r>
    </w:p>
    <w:p w14:paraId="61D0D98C" w14:textId="77777777" w:rsidR="002D1B25" w:rsidRDefault="002D1B25">
      <w:pPr>
        <w:pStyle w:val="Index4"/>
        <w:tabs>
          <w:tab w:val="right" w:leader="dot" w:pos="4310"/>
        </w:tabs>
        <w:rPr>
          <w:noProof/>
        </w:rPr>
      </w:pPr>
      <w:r w:rsidRPr="00BA3122">
        <w:rPr>
          <w:noProof/>
        </w:rPr>
        <w:t>Pre Action</w:t>
      </w:r>
      <w:r>
        <w:rPr>
          <w:noProof/>
        </w:rPr>
        <w:t>, 394</w:t>
      </w:r>
    </w:p>
    <w:p w14:paraId="2436AD72" w14:textId="77777777" w:rsidR="002D1B25" w:rsidRDefault="002D1B25">
      <w:pPr>
        <w:pStyle w:val="Index1"/>
        <w:tabs>
          <w:tab w:val="right" w:leader="dot" w:pos="4310"/>
        </w:tabs>
        <w:rPr>
          <w:noProof/>
        </w:rPr>
      </w:pPr>
      <w:r>
        <w:rPr>
          <w:noProof/>
        </w:rPr>
        <w:t>BLOCK (#.404) File, 372, 391, 393, 394, 402, 403, 404, 420, 426, 430, 446, 447, 641</w:t>
      </w:r>
    </w:p>
    <w:p w14:paraId="60A8C33B" w14:textId="77777777" w:rsidR="002D1B25" w:rsidRDefault="002D1B25">
      <w:pPr>
        <w:pStyle w:val="Index1"/>
        <w:tabs>
          <w:tab w:val="right" w:leader="dot" w:pos="4310"/>
        </w:tabs>
        <w:rPr>
          <w:noProof/>
        </w:rPr>
      </w:pPr>
      <w:r>
        <w:rPr>
          <w:noProof/>
        </w:rPr>
        <w:t>Block Viewer Screen</w:t>
      </w:r>
    </w:p>
    <w:p w14:paraId="45569FF3" w14:textId="77777777" w:rsidR="002D1B25" w:rsidRDefault="002D1B25">
      <w:pPr>
        <w:pStyle w:val="Index2"/>
        <w:tabs>
          <w:tab w:val="right" w:leader="dot" w:pos="4310"/>
        </w:tabs>
        <w:rPr>
          <w:noProof/>
        </w:rPr>
      </w:pPr>
      <w:r>
        <w:rPr>
          <w:noProof/>
        </w:rPr>
        <w:t>ScreenMan Form Editor, 417</w:t>
      </w:r>
    </w:p>
    <w:p w14:paraId="27430E3D" w14:textId="77777777" w:rsidR="002D1B25" w:rsidRDefault="002D1B25">
      <w:pPr>
        <w:pStyle w:val="Index1"/>
        <w:tabs>
          <w:tab w:val="right" w:leader="dot" w:pos="4310"/>
        </w:tabs>
        <w:rPr>
          <w:noProof/>
        </w:rPr>
      </w:pPr>
      <w:r>
        <w:rPr>
          <w:noProof/>
        </w:rPr>
        <w:t>Blocks</w:t>
      </w:r>
    </w:p>
    <w:p w14:paraId="5285EF49" w14:textId="77777777" w:rsidR="002D1B25" w:rsidRDefault="002D1B25">
      <w:pPr>
        <w:pStyle w:val="Index2"/>
        <w:tabs>
          <w:tab w:val="right" w:leader="dot" w:pos="4310"/>
        </w:tabs>
        <w:rPr>
          <w:noProof/>
        </w:rPr>
      </w:pPr>
      <w:r>
        <w:rPr>
          <w:noProof/>
        </w:rPr>
        <w:t>Adding Blocks with ScreenMan Form Editor, 420</w:t>
      </w:r>
    </w:p>
    <w:p w14:paraId="7739950A" w14:textId="77777777" w:rsidR="002D1B25" w:rsidRDefault="002D1B25">
      <w:pPr>
        <w:pStyle w:val="Index2"/>
        <w:tabs>
          <w:tab w:val="right" w:leader="dot" w:pos="4310"/>
        </w:tabs>
        <w:rPr>
          <w:noProof/>
        </w:rPr>
      </w:pPr>
      <w:r>
        <w:rPr>
          <w:noProof/>
        </w:rPr>
        <w:t>Header Blocks with ScreenMan Form Editor, 420</w:t>
      </w:r>
    </w:p>
    <w:p w14:paraId="77179272" w14:textId="77777777" w:rsidR="002D1B25" w:rsidRDefault="002D1B25">
      <w:pPr>
        <w:pStyle w:val="Index1"/>
        <w:tabs>
          <w:tab w:val="right" w:leader="dot" w:pos="4310"/>
        </w:tabs>
        <w:rPr>
          <w:noProof/>
        </w:rPr>
      </w:pPr>
      <w:r w:rsidRPr="00BA3122">
        <w:rPr>
          <w:noProof/>
        </w:rPr>
        <w:t>Branching Logic</w:t>
      </w:r>
    </w:p>
    <w:p w14:paraId="5E5A1C51" w14:textId="77777777" w:rsidR="002D1B25" w:rsidRDefault="002D1B25">
      <w:pPr>
        <w:pStyle w:val="Index2"/>
        <w:tabs>
          <w:tab w:val="right" w:leader="dot" w:pos="4310"/>
        </w:tabs>
        <w:rPr>
          <w:noProof/>
        </w:rPr>
      </w:pPr>
      <w:r w:rsidRPr="00BA3122">
        <w:rPr>
          <w:noProof/>
        </w:rPr>
        <w:t>ScreenMan Forms</w:t>
      </w:r>
    </w:p>
    <w:p w14:paraId="41FD47D6" w14:textId="77777777" w:rsidR="002D1B25" w:rsidRDefault="002D1B25">
      <w:pPr>
        <w:pStyle w:val="Index3"/>
        <w:tabs>
          <w:tab w:val="right" w:leader="dot" w:pos="4310"/>
        </w:tabs>
        <w:rPr>
          <w:noProof/>
        </w:rPr>
      </w:pPr>
      <w:r w:rsidRPr="00BA3122">
        <w:rPr>
          <w:noProof/>
        </w:rPr>
        <w:t>Field Properties</w:t>
      </w:r>
      <w:r>
        <w:rPr>
          <w:noProof/>
        </w:rPr>
        <w:t>, 400</w:t>
      </w:r>
    </w:p>
    <w:p w14:paraId="2CB9B29D" w14:textId="77777777" w:rsidR="002D1B25" w:rsidRDefault="002D1B25">
      <w:pPr>
        <w:pStyle w:val="Index1"/>
        <w:tabs>
          <w:tab w:val="right" w:leader="dot" w:pos="4310"/>
        </w:tabs>
        <w:rPr>
          <w:noProof/>
        </w:rPr>
      </w:pPr>
      <w:r>
        <w:rPr>
          <w:noProof/>
        </w:rPr>
        <w:t>BROWSE^DDBR, 456</w:t>
      </w:r>
    </w:p>
    <w:p w14:paraId="6B05EAA7" w14:textId="77777777" w:rsidR="002D1B25" w:rsidRDefault="002D1B25">
      <w:pPr>
        <w:pStyle w:val="Index1"/>
        <w:tabs>
          <w:tab w:val="right" w:leader="dot" w:pos="4310"/>
        </w:tabs>
        <w:rPr>
          <w:noProof/>
        </w:rPr>
      </w:pPr>
      <w:r>
        <w:rPr>
          <w:noProof/>
        </w:rPr>
        <w:t>Browser</w:t>
      </w:r>
    </w:p>
    <w:p w14:paraId="5D07FCA8" w14:textId="77777777" w:rsidR="002D1B25" w:rsidRDefault="002D1B25">
      <w:pPr>
        <w:pStyle w:val="Index2"/>
        <w:tabs>
          <w:tab w:val="right" w:leader="dot" w:pos="4310"/>
        </w:tabs>
        <w:rPr>
          <w:noProof/>
        </w:rPr>
      </w:pPr>
      <w:r>
        <w:rPr>
          <w:noProof/>
        </w:rPr>
        <w:t>APIs, 454</w:t>
      </w:r>
    </w:p>
    <w:p w14:paraId="167499C4" w14:textId="77777777" w:rsidR="002D1B25" w:rsidRDefault="002D1B25">
      <w:pPr>
        <w:pStyle w:val="Index2"/>
        <w:tabs>
          <w:tab w:val="right" w:leader="dot" w:pos="4310"/>
        </w:tabs>
        <w:rPr>
          <w:noProof/>
        </w:rPr>
      </w:pPr>
      <w:r>
        <w:rPr>
          <w:noProof/>
        </w:rPr>
        <w:t>Calls</w:t>
      </w:r>
    </w:p>
    <w:p w14:paraId="123BBACA" w14:textId="77777777" w:rsidR="002D1B25" w:rsidRDefault="002D1B25">
      <w:pPr>
        <w:pStyle w:val="Index3"/>
        <w:tabs>
          <w:tab w:val="right" w:leader="dot" w:pos="4310"/>
        </w:tabs>
        <w:rPr>
          <w:noProof/>
        </w:rPr>
      </w:pPr>
      <w:r>
        <w:rPr>
          <w:noProof/>
        </w:rPr>
        <w:t>$$TEST^DDBRT, 466</w:t>
      </w:r>
    </w:p>
    <w:p w14:paraId="18798EE8" w14:textId="77777777" w:rsidR="002D1B25" w:rsidRDefault="002D1B25">
      <w:pPr>
        <w:pStyle w:val="Index3"/>
        <w:tabs>
          <w:tab w:val="right" w:leader="dot" w:pos="4310"/>
        </w:tabs>
        <w:rPr>
          <w:noProof/>
        </w:rPr>
      </w:pPr>
      <w:r>
        <w:rPr>
          <w:noProof/>
        </w:rPr>
        <w:t>BROWSE^DDBR, 456</w:t>
      </w:r>
    </w:p>
    <w:p w14:paraId="0A6C249D" w14:textId="77777777" w:rsidR="002D1B25" w:rsidRDefault="002D1B25">
      <w:pPr>
        <w:pStyle w:val="Index3"/>
        <w:tabs>
          <w:tab w:val="right" w:leader="dot" w:pos="4310"/>
        </w:tabs>
        <w:rPr>
          <w:noProof/>
        </w:rPr>
      </w:pPr>
      <w:r>
        <w:rPr>
          <w:noProof/>
        </w:rPr>
        <w:t>CLOSE^DDBRZIS, 467</w:t>
      </w:r>
    </w:p>
    <w:p w14:paraId="71C555B4" w14:textId="77777777" w:rsidR="002D1B25" w:rsidRDefault="002D1B25">
      <w:pPr>
        <w:pStyle w:val="Index3"/>
        <w:tabs>
          <w:tab w:val="right" w:leader="dot" w:pos="4310"/>
        </w:tabs>
        <w:rPr>
          <w:noProof/>
        </w:rPr>
      </w:pPr>
      <w:r>
        <w:rPr>
          <w:noProof/>
        </w:rPr>
        <w:t>DOCLIST^DDBR, 463</w:t>
      </w:r>
    </w:p>
    <w:p w14:paraId="3A75BCD9" w14:textId="77777777" w:rsidR="002D1B25" w:rsidRDefault="002D1B25">
      <w:pPr>
        <w:pStyle w:val="Index3"/>
        <w:tabs>
          <w:tab w:val="right" w:leader="dot" w:pos="4310"/>
        </w:tabs>
        <w:rPr>
          <w:noProof/>
        </w:rPr>
      </w:pPr>
      <w:r>
        <w:rPr>
          <w:noProof/>
        </w:rPr>
        <w:t>EN^DDBR, 455</w:t>
      </w:r>
    </w:p>
    <w:p w14:paraId="51DA9E62" w14:textId="77777777" w:rsidR="002D1B25" w:rsidRDefault="002D1B25">
      <w:pPr>
        <w:pStyle w:val="Index3"/>
        <w:tabs>
          <w:tab w:val="right" w:leader="dot" w:pos="4310"/>
        </w:tabs>
        <w:rPr>
          <w:noProof/>
        </w:rPr>
      </w:pPr>
      <w:r>
        <w:rPr>
          <w:noProof/>
        </w:rPr>
        <w:t>OPEN^DDBRZIS, 468</w:t>
      </w:r>
    </w:p>
    <w:p w14:paraId="4AFAEF5E" w14:textId="77777777" w:rsidR="002D1B25" w:rsidRDefault="002D1B25">
      <w:pPr>
        <w:pStyle w:val="Index3"/>
        <w:tabs>
          <w:tab w:val="right" w:leader="dot" w:pos="4310"/>
        </w:tabs>
        <w:rPr>
          <w:noProof/>
        </w:rPr>
      </w:pPr>
      <w:r>
        <w:rPr>
          <w:noProof/>
        </w:rPr>
        <w:t>POST^DDBRZIS, 469</w:t>
      </w:r>
    </w:p>
    <w:p w14:paraId="17BDB3DB" w14:textId="77777777" w:rsidR="002D1B25" w:rsidRDefault="002D1B25">
      <w:pPr>
        <w:pStyle w:val="Index3"/>
        <w:tabs>
          <w:tab w:val="right" w:leader="dot" w:pos="4310"/>
        </w:tabs>
        <w:rPr>
          <w:noProof/>
        </w:rPr>
      </w:pPr>
      <w:r>
        <w:rPr>
          <w:noProof/>
        </w:rPr>
        <w:t>WP^DDBR, 460</w:t>
      </w:r>
    </w:p>
    <w:p w14:paraId="63A98FB4" w14:textId="77777777" w:rsidR="002D1B25" w:rsidRDefault="002D1B25">
      <w:pPr>
        <w:pStyle w:val="Index1"/>
        <w:tabs>
          <w:tab w:val="right" w:leader="dot" w:pos="4310"/>
        </w:tabs>
        <w:rPr>
          <w:noProof/>
        </w:rPr>
      </w:pPr>
      <w:r>
        <w:rPr>
          <w:noProof/>
        </w:rPr>
        <w:t>Browser APIs</w:t>
      </w:r>
    </w:p>
    <w:p w14:paraId="7AFAE09A" w14:textId="77777777" w:rsidR="002D1B25" w:rsidRDefault="002D1B25">
      <w:pPr>
        <w:pStyle w:val="Index2"/>
        <w:tabs>
          <w:tab w:val="right" w:leader="dot" w:pos="4310"/>
        </w:tabs>
        <w:rPr>
          <w:noProof/>
        </w:rPr>
      </w:pPr>
      <w:r>
        <w:rPr>
          <w:noProof/>
        </w:rPr>
        <w:t>$$TEST^DDBRT, 466</w:t>
      </w:r>
    </w:p>
    <w:p w14:paraId="05876996" w14:textId="77777777" w:rsidR="002D1B25" w:rsidRDefault="002D1B25">
      <w:pPr>
        <w:pStyle w:val="Index2"/>
        <w:tabs>
          <w:tab w:val="right" w:leader="dot" w:pos="4310"/>
        </w:tabs>
        <w:rPr>
          <w:noProof/>
        </w:rPr>
      </w:pPr>
      <w:r>
        <w:rPr>
          <w:noProof/>
        </w:rPr>
        <w:t>BROWSE^DDBR, 456</w:t>
      </w:r>
    </w:p>
    <w:p w14:paraId="36EA59DD" w14:textId="77777777" w:rsidR="002D1B25" w:rsidRDefault="002D1B25">
      <w:pPr>
        <w:pStyle w:val="Index2"/>
        <w:tabs>
          <w:tab w:val="right" w:leader="dot" w:pos="4310"/>
        </w:tabs>
        <w:rPr>
          <w:noProof/>
        </w:rPr>
      </w:pPr>
      <w:r>
        <w:rPr>
          <w:noProof/>
        </w:rPr>
        <w:t>CLOSE^DDBRZIS, 467</w:t>
      </w:r>
    </w:p>
    <w:p w14:paraId="578639DE" w14:textId="77777777" w:rsidR="002D1B25" w:rsidRDefault="002D1B25">
      <w:pPr>
        <w:pStyle w:val="Index2"/>
        <w:tabs>
          <w:tab w:val="right" w:leader="dot" w:pos="4310"/>
        </w:tabs>
        <w:rPr>
          <w:noProof/>
        </w:rPr>
      </w:pPr>
      <w:r>
        <w:rPr>
          <w:noProof/>
        </w:rPr>
        <w:t>DOCLIST^DDBR, 463</w:t>
      </w:r>
    </w:p>
    <w:p w14:paraId="5366D788" w14:textId="77777777" w:rsidR="002D1B25" w:rsidRDefault="002D1B25">
      <w:pPr>
        <w:pStyle w:val="Index2"/>
        <w:tabs>
          <w:tab w:val="right" w:leader="dot" w:pos="4310"/>
        </w:tabs>
        <w:rPr>
          <w:noProof/>
        </w:rPr>
      </w:pPr>
      <w:r>
        <w:rPr>
          <w:noProof/>
        </w:rPr>
        <w:t>EN^DDBR, 455</w:t>
      </w:r>
    </w:p>
    <w:p w14:paraId="2B676D1A" w14:textId="77777777" w:rsidR="002D1B25" w:rsidRDefault="002D1B25">
      <w:pPr>
        <w:pStyle w:val="Index2"/>
        <w:tabs>
          <w:tab w:val="right" w:leader="dot" w:pos="4310"/>
        </w:tabs>
        <w:rPr>
          <w:noProof/>
        </w:rPr>
      </w:pPr>
      <w:r>
        <w:rPr>
          <w:noProof/>
        </w:rPr>
        <w:t>OPEN^DDBRZIS, 468</w:t>
      </w:r>
    </w:p>
    <w:p w14:paraId="39D1391D" w14:textId="77777777" w:rsidR="002D1B25" w:rsidRDefault="002D1B25">
      <w:pPr>
        <w:pStyle w:val="Index2"/>
        <w:tabs>
          <w:tab w:val="right" w:leader="dot" w:pos="4310"/>
        </w:tabs>
        <w:rPr>
          <w:noProof/>
        </w:rPr>
      </w:pPr>
      <w:r>
        <w:rPr>
          <w:noProof/>
        </w:rPr>
        <w:t>POST^DDBRZIS, 469</w:t>
      </w:r>
    </w:p>
    <w:p w14:paraId="2A88EFFE" w14:textId="77777777" w:rsidR="002D1B25" w:rsidRDefault="002D1B25">
      <w:pPr>
        <w:pStyle w:val="Index2"/>
        <w:tabs>
          <w:tab w:val="right" w:leader="dot" w:pos="4310"/>
        </w:tabs>
        <w:rPr>
          <w:noProof/>
        </w:rPr>
      </w:pPr>
      <w:r>
        <w:rPr>
          <w:noProof/>
        </w:rPr>
        <w:t>WP^DDBR, 460</w:t>
      </w:r>
    </w:p>
    <w:p w14:paraId="626BB0AC" w14:textId="77777777" w:rsidR="002D1B25" w:rsidRDefault="002D1B25">
      <w:pPr>
        <w:pStyle w:val="Index1"/>
        <w:tabs>
          <w:tab w:val="right" w:leader="dot" w:pos="4310"/>
        </w:tabs>
        <w:rPr>
          <w:noProof/>
        </w:rPr>
      </w:pPr>
      <w:r>
        <w:rPr>
          <w:noProof/>
        </w:rPr>
        <w:t>Build the Meta Data Dictionary</w:t>
      </w:r>
    </w:p>
    <w:p w14:paraId="5865A8AD" w14:textId="77777777" w:rsidR="002D1B25" w:rsidRDefault="002D1B25">
      <w:pPr>
        <w:pStyle w:val="Index2"/>
        <w:tabs>
          <w:tab w:val="right" w:leader="dot" w:pos="4310"/>
        </w:tabs>
        <w:rPr>
          <w:noProof/>
        </w:rPr>
      </w:pPr>
      <w:r>
        <w:rPr>
          <w:noProof/>
        </w:rPr>
        <w:t>^DDD, 512</w:t>
      </w:r>
    </w:p>
    <w:p w14:paraId="4F04C7CB" w14:textId="77777777" w:rsidR="002D1B25" w:rsidRDefault="002D1B25">
      <w:pPr>
        <w:pStyle w:val="Index1"/>
        <w:tabs>
          <w:tab w:val="right" w:leader="dot" w:pos="4310"/>
        </w:tabs>
        <w:rPr>
          <w:noProof/>
        </w:rPr>
      </w:pPr>
      <w:r>
        <w:rPr>
          <w:noProof/>
        </w:rPr>
        <w:t>BUILD(S) (#9.6) Field, 511</w:t>
      </w:r>
    </w:p>
    <w:p w14:paraId="05719383" w14:textId="77777777" w:rsidR="002D1B25" w:rsidRDefault="002D1B25">
      <w:pPr>
        <w:pStyle w:val="Index1"/>
        <w:tabs>
          <w:tab w:val="right" w:leader="dot" w:pos="4310"/>
        </w:tabs>
        <w:rPr>
          <w:noProof/>
        </w:rPr>
      </w:pPr>
      <w:r>
        <w:rPr>
          <w:noProof/>
        </w:rPr>
        <w:t>BUILDNEW^DIBTED, 516</w:t>
      </w:r>
    </w:p>
    <w:p w14:paraId="7134B71E" w14:textId="77777777" w:rsidR="002D1B25" w:rsidRDefault="002D1B25">
      <w:pPr>
        <w:pStyle w:val="Index1"/>
        <w:tabs>
          <w:tab w:val="right" w:leader="dot" w:pos="4310"/>
        </w:tabs>
        <w:rPr>
          <w:noProof/>
        </w:rPr>
      </w:pPr>
      <w:r>
        <w:rPr>
          <w:noProof/>
        </w:rPr>
        <w:t>Builds Routines Containing</w:t>
      </w:r>
    </w:p>
    <w:p w14:paraId="0E61F263" w14:textId="77777777" w:rsidR="002D1B25" w:rsidRDefault="002D1B25">
      <w:pPr>
        <w:pStyle w:val="Index2"/>
        <w:tabs>
          <w:tab w:val="right" w:leader="dot" w:pos="4310"/>
        </w:tabs>
        <w:rPr>
          <w:noProof/>
        </w:rPr>
      </w:pPr>
      <w:r>
        <w:rPr>
          <w:noProof/>
        </w:rPr>
        <w:t>Data Dictionaries</w:t>
      </w:r>
    </w:p>
    <w:p w14:paraId="5E9C7670" w14:textId="77777777" w:rsidR="002D1B25" w:rsidRDefault="002D1B25">
      <w:pPr>
        <w:pStyle w:val="Index3"/>
        <w:tabs>
          <w:tab w:val="right" w:leader="dot" w:pos="4310"/>
        </w:tabs>
        <w:rPr>
          <w:noProof/>
        </w:rPr>
      </w:pPr>
      <w:r>
        <w:rPr>
          <w:noProof/>
        </w:rPr>
        <w:t>DIFROM, 629</w:t>
      </w:r>
    </w:p>
    <w:p w14:paraId="3378828D" w14:textId="77777777" w:rsidR="002D1B25" w:rsidRDefault="002D1B25">
      <w:pPr>
        <w:pStyle w:val="Index2"/>
        <w:tabs>
          <w:tab w:val="right" w:leader="dot" w:pos="4310"/>
        </w:tabs>
        <w:rPr>
          <w:noProof/>
        </w:rPr>
      </w:pPr>
      <w:r>
        <w:rPr>
          <w:noProof/>
        </w:rPr>
        <w:t>Data Values</w:t>
      </w:r>
    </w:p>
    <w:p w14:paraId="31352939" w14:textId="77777777" w:rsidR="002D1B25" w:rsidRDefault="002D1B25">
      <w:pPr>
        <w:pStyle w:val="Index3"/>
        <w:tabs>
          <w:tab w:val="right" w:leader="dot" w:pos="4310"/>
        </w:tabs>
        <w:rPr>
          <w:noProof/>
        </w:rPr>
      </w:pPr>
      <w:r>
        <w:rPr>
          <w:noProof/>
        </w:rPr>
        <w:t>DIFROM, 630</w:t>
      </w:r>
    </w:p>
    <w:p w14:paraId="5F7B4CEB" w14:textId="77777777" w:rsidR="002D1B25" w:rsidRDefault="002D1B25">
      <w:pPr>
        <w:pStyle w:val="Index2"/>
        <w:tabs>
          <w:tab w:val="right" w:leader="dot" w:pos="4310"/>
        </w:tabs>
        <w:rPr>
          <w:noProof/>
        </w:rPr>
      </w:pPr>
      <w:r>
        <w:rPr>
          <w:noProof/>
        </w:rPr>
        <w:t>Security Access Codes</w:t>
      </w:r>
    </w:p>
    <w:p w14:paraId="1842ABB7" w14:textId="77777777" w:rsidR="002D1B25" w:rsidRDefault="002D1B25">
      <w:pPr>
        <w:pStyle w:val="Index3"/>
        <w:tabs>
          <w:tab w:val="right" w:leader="dot" w:pos="4310"/>
        </w:tabs>
        <w:rPr>
          <w:noProof/>
        </w:rPr>
      </w:pPr>
      <w:r>
        <w:rPr>
          <w:noProof/>
        </w:rPr>
        <w:t>DIFROM, 630</w:t>
      </w:r>
    </w:p>
    <w:p w14:paraId="50C244E0" w14:textId="77777777" w:rsidR="002D1B25" w:rsidRDefault="002D1B25">
      <w:pPr>
        <w:pStyle w:val="Index1"/>
        <w:tabs>
          <w:tab w:val="right" w:leader="dot" w:pos="4310"/>
        </w:tabs>
        <w:rPr>
          <w:noProof/>
        </w:rPr>
      </w:pPr>
      <w:r>
        <w:rPr>
          <w:noProof/>
        </w:rPr>
        <w:t>BULLETIN (#3.6) File, 639, 640</w:t>
      </w:r>
    </w:p>
    <w:p w14:paraId="47D92475" w14:textId="77777777" w:rsidR="002D1B25" w:rsidRDefault="002D1B25">
      <w:pPr>
        <w:pStyle w:val="Index1"/>
        <w:tabs>
          <w:tab w:val="right" w:leader="dot" w:pos="4310"/>
        </w:tabs>
        <w:rPr>
          <w:noProof/>
        </w:rPr>
      </w:pPr>
      <w:r>
        <w:rPr>
          <w:noProof/>
        </w:rPr>
        <w:t>BULLETINS, 628, 631, 635, 640</w:t>
      </w:r>
    </w:p>
    <w:p w14:paraId="70588999" w14:textId="77777777" w:rsidR="002D1B25" w:rsidRDefault="002D1B25">
      <w:pPr>
        <w:pStyle w:val="IndexHeading"/>
        <w:rPr>
          <w:rFonts w:asciiTheme="minorHAnsi" w:eastAsiaTheme="minorEastAsia" w:hAnsiTheme="minorHAnsi" w:cstheme="minorBidi"/>
          <w:b w:val="0"/>
          <w:bCs/>
        </w:rPr>
      </w:pPr>
      <w:r>
        <w:t>C</w:t>
      </w:r>
    </w:p>
    <w:p w14:paraId="0FA39E68" w14:textId="77777777" w:rsidR="002D1B25" w:rsidRDefault="002D1B25">
      <w:pPr>
        <w:pStyle w:val="Index1"/>
        <w:tabs>
          <w:tab w:val="right" w:leader="dot" w:pos="4310"/>
        </w:tabs>
        <w:rPr>
          <w:noProof/>
        </w:rPr>
      </w:pPr>
      <w:r>
        <w:rPr>
          <w:noProof/>
        </w:rPr>
        <w:t>C^%DTC, 162</w:t>
      </w:r>
    </w:p>
    <w:p w14:paraId="1300BDF2" w14:textId="77777777" w:rsidR="002D1B25" w:rsidRDefault="002D1B25">
      <w:pPr>
        <w:pStyle w:val="Index1"/>
        <w:tabs>
          <w:tab w:val="right" w:leader="dot" w:pos="4310"/>
        </w:tabs>
        <w:rPr>
          <w:noProof/>
        </w:rPr>
      </w:pPr>
      <w:r>
        <w:rPr>
          <w:noProof/>
        </w:rPr>
        <w:t>Callable Routines</w:t>
      </w:r>
    </w:p>
    <w:p w14:paraId="1E83AF4E" w14:textId="77777777" w:rsidR="002D1B25" w:rsidRDefault="002D1B25">
      <w:pPr>
        <w:pStyle w:val="Index2"/>
        <w:tabs>
          <w:tab w:val="right" w:leader="dot" w:pos="4310"/>
        </w:tabs>
        <w:rPr>
          <w:noProof/>
        </w:rPr>
      </w:pPr>
      <w:r>
        <w:rPr>
          <w:noProof/>
        </w:rPr>
        <w:t>ScreenMan Forms, 405</w:t>
      </w:r>
    </w:p>
    <w:p w14:paraId="3CE8F444" w14:textId="77777777" w:rsidR="002D1B25" w:rsidRDefault="002D1B25">
      <w:pPr>
        <w:pStyle w:val="Index1"/>
        <w:tabs>
          <w:tab w:val="right" w:leader="dot" w:pos="4310"/>
        </w:tabs>
        <w:rPr>
          <w:noProof/>
        </w:rPr>
      </w:pPr>
      <w:r>
        <w:rPr>
          <w:noProof/>
        </w:rPr>
        <w:t>Callout Boxes, xxxix</w:t>
      </w:r>
    </w:p>
    <w:p w14:paraId="4FEF9FA1" w14:textId="77777777" w:rsidR="002D1B25" w:rsidRDefault="002D1B25">
      <w:pPr>
        <w:pStyle w:val="Index1"/>
        <w:tabs>
          <w:tab w:val="right" w:leader="dot" w:pos="4310"/>
        </w:tabs>
        <w:rPr>
          <w:noProof/>
        </w:rPr>
      </w:pPr>
      <w:r w:rsidRPr="00BA3122">
        <w:rPr>
          <w:noProof/>
        </w:rPr>
        <w:t>Caption</w:t>
      </w:r>
    </w:p>
    <w:p w14:paraId="36CBD5E8" w14:textId="77777777" w:rsidR="002D1B25" w:rsidRDefault="002D1B25">
      <w:pPr>
        <w:pStyle w:val="Index2"/>
        <w:tabs>
          <w:tab w:val="right" w:leader="dot" w:pos="4310"/>
        </w:tabs>
        <w:rPr>
          <w:noProof/>
        </w:rPr>
      </w:pPr>
      <w:r w:rsidRPr="00BA3122">
        <w:rPr>
          <w:noProof/>
        </w:rPr>
        <w:t>ScreenMan Forms</w:t>
      </w:r>
    </w:p>
    <w:p w14:paraId="44D9E6C5" w14:textId="77777777" w:rsidR="002D1B25" w:rsidRDefault="002D1B25">
      <w:pPr>
        <w:pStyle w:val="Index3"/>
        <w:tabs>
          <w:tab w:val="right" w:leader="dot" w:pos="4310"/>
        </w:tabs>
        <w:rPr>
          <w:noProof/>
        </w:rPr>
      </w:pPr>
      <w:r w:rsidRPr="00BA3122">
        <w:rPr>
          <w:noProof/>
        </w:rPr>
        <w:t>Field Properties</w:t>
      </w:r>
      <w:r>
        <w:rPr>
          <w:noProof/>
        </w:rPr>
        <w:t>, 395, 397</w:t>
      </w:r>
    </w:p>
    <w:p w14:paraId="7676E3F6" w14:textId="77777777" w:rsidR="002D1B25" w:rsidRDefault="002D1B25">
      <w:pPr>
        <w:pStyle w:val="Index1"/>
        <w:tabs>
          <w:tab w:val="right" w:leader="dot" w:pos="4310"/>
        </w:tabs>
        <w:rPr>
          <w:noProof/>
        </w:rPr>
      </w:pPr>
      <w:r>
        <w:rPr>
          <w:noProof/>
        </w:rPr>
        <w:t>Capture Text in Browser Title</w:t>
      </w:r>
    </w:p>
    <w:p w14:paraId="4A1450BF" w14:textId="77777777" w:rsidR="002D1B25" w:rsidRDefault="002D1B25">
      <w:pPr>
        <w:pStyle w:val="Index2"/>
        <w:tabs>
          <w:tab w:val="right" w:leader="dot" w:pos="4310"/>
        </w:tabs>
        <w:rPr>
          <w:noProof/>
        </w:rPr>
      </w:pPr>
      <w:r>
        <w:rPr>
          <w:noProof/>
        </w:rPr>
        <w:t>Calls</w:t>
      </w:r>
    </w:p>
    <w:p w14:paraId="086A9D4F" w14:textId="77777777" w:rsidR="002D1B25" w:rsidRDefault="002D1B25">
      <w:pPr>
        <w:pStyle w:val="Index3"/>
        <w:tabs>
          <w:tab w:val="right" w:leader="dot" w:pos="4310"/>
        </w:tabs>
        <w:rPr>
          <w:noProof/>
        </w:rPr>
      </w:pPr>
      <w:r>
        <w:rPr>
          <w:noProof/>
        </w:rPr>
        <w:t>OPEN^DDBRZIS, 468</w:t>
      </w:r>
    </w:p>
    <w:p w14:paraId="7D21A514" w14:textId="77777777" w:rsidR="002D1B25" w:rsidRDefault="002D1B25">
      <w:pPr>
        <w:pStyle w:val="Index1"/>
        <w:tabs>
          <w:tab w:val="right" w:leader="dot" w:pos="4310"/>
        </w:tabs>
        <w:rPr>
          <w:noProof/>
        </w:rPr>
      </w:pPr>
      <w:r>
        <w:rPr>
          <w:noProof/>
        </w:rPr>
        <w:t>Category</w:t>
      </w:r>
    </w:p>
    <w:p w14:paraId="0EC6F81D" w14:textId="77777777" w:rsidR="002D1B25" w:rsidRDefault="002D1B25">
      <w:pPr>
        <w:pStyle w:val="Index2"/>
        <w:tabs>
          <w:tab w:val="right" w:leader="dot" w:pos="4310"/>
        </w:tabs>
        <w:rPr>
          <w:noProof/>
        </w:rPr>
      </w:pPr>
      <w:r>
        <w:rPr>
          <w:noProof/>
        </w:rPr>
        <w:t>Cross-Reference</w:t>
      </w:r>
    </w:p>
    <w:p w14:paraId="02293027" w14:textId="77777777" w:rsidR="002D1B25" w:rsidRDefault="002D1B25">
      <w:pPr>
        <w:pStyle w:val="Index3"/>
        <w:tabs>
          <w:tab w:val="right" w:leader="dot" w:pos="4310"/>
        </w:tabs>
        <w:rPr>
          <w:noProof/>
        </w:rPr>
      </w:pPr>
      <w:r>
        <w:rPr>
          <w:noProof/>
        </w:rPr>
        <w:t>Classic Calls, 6</w:t>
      </w:r>
    </w:p>
    <w:p w14:paraId="012903D1" w14:textId="77777777" w:rsidR="002D1B25" w:rsidRDefault="002D1B25">
      <w:pPr>
        <w:pStyle w:val="Index1"/>
        <w:tabs>
          <w:tab w:val="right" w:leader="dot" w:pos="4310"/>
        </w:tabs>
        <w:rPr>
          <w:noProof/>
        </w:rPr>
      </w:pPr>
      <w:r>
        <w:rPr>
          <w:noProof/>
        </w:rPr>
        <w:t>Change Disable Editing Property of a Field on a Form</w:t>
      </w:r>
    </w:p>
    <w:p w14:paraId="1D840C86" w14:textId="77777777" w:rsidR="002D1B25" w:rsidRDefault="002D1B25">
      <w:pPr>
        <w:pStyle w:val="Index2"/>
        <w:tabs>
          <w:tab w:val="right" w:leader="dot" w:pos="4310"/>
        </w:tabs>
        <w:rPr>
          <w:noProof/>
        </w:rPr>
      </w:pPr>
      <w:r>
        <w:rPr>
          <w:noProof/>
        </w:rPr>
        <w:t>UNED^DDSUTL, 446</w:t>
      </w:r>
    </w:p>
    <w:p w14:paraId="6DE11F80" w14:textId="77777777" w:rsidR="002D1B25" w:rsidRDefault="002D1B25">
      <w:pPr>
        <w:pStyle w:val="Index1"/>
        <w:tabs>
          <w:tab w:val="right" w:leader="dot" w:pos="4310"/>
        </w:tabs>
        <w:rPr>
          <w:noProof/>
        </w:rPr>
      </w:pPr>
      <w:r>
        <w:rPr>
          <w:noProof/>
        </w:rPr>
        <w:t>Change Required Property of a Field on a Form</w:t>
      </w:r>
    </w:p>
    <w:p w14:paraId="708272B6" w14:textId="77777777" w:rsidR="002D1B25" w:rsidRDefault="002D1B25">
      <w:pPr>
        <w:pStyle w:val="Index2"/>
        <w:tabs>
          <w:tab w:val="right" w:leader="dot" w:pos="4310"/>
        </w:tabs>
        <w:rPr>
          <w:noProof/>
        </w:rPr>
      </w:pPr>
      <w:r>
        <w:rPr>
          <w:noProof/>
        </w:rPr>
        <w:t>REQ^DDSUTL, 445</w:t>
      </w:r>
    </w:p>
    <w:p w14:paraId="5777A66E" w14:textId="77777777" w:rsidR="002D1B25" w:rsidRDefault="002D1B25">
      <w:pPr>
        <w:pStyle w:val="Index1"/>
        <w:tabs>
          <w:tab w:val="right" w:leader="dot" w:pos="4310"/>
        </w:tabs>
        <w:rPr>
          <w:noProof/>
        </w:rPr>
      </w:pPr>
      <w:r>
        <w:rPr>
          <w:noProof/>
        </w:rPr>
        <w:t>CHANGED^DIAUTL, 451</w:t>
      </w:r>
    </w:p>
    <w:p w14:paraId="24389C9C" w14:textId="77777777" w:rsidR="002D1B25" w:rsidRDefault="002D1B25">
      <w:pPr>
        <w:pStyle w:val="Index1"/>
        <w:tabs>
          <w:tab w:val="right" w:leader="dot" w:pos="4310"/>
        </w:tabs>
        <w:rPr>
          <w:noProof/>
        </w:rPr>
      </w:pPr>
      <w:r>
        <w:rPr>
          <w:noProof/>
        </w:rPr>
        <w:t>Changing</w:t>
      </w:r>
    </w:p>
    <w:p w14:paraId="2ADCCD90" w14:textId="77777777" w:rsidR="002D1B25" w:rsidRDefault="002D1B25">
      <w:pPr>
        <w:pStyle w:val="Index2"/>
        <w:tabs>
          <w:tab w:val="right" w:leader="dot" w:pos="4310"/>
        </w:tabs>
        <w:rPr>
          <w:noProof/>
        </w:rPr>
      </w:pPr>
      <w:r>
        <w:rPr>
          <w:noProof/>
        </w:rPr>
        <w:t>Source File, 539</w:t>
      </w:r>
    </w:p>
    <w:p w14:paraId="73C6CC53" w14:textId="77777777" w:rsidR="002D1B25" w:rsidRDefault="002D1B25">
      <w:pPr>
        <w:pStyle w:val="Index1"/>
        <w:tabs>
          <w:tab w:val="right" w:leader="dot" w:pos="4310"/>
        </w:tabs>
        <w:rPr>
          <w:noProof/>
        </w:rPr>
      </w:pPr>
      <w:r>
        <w:rPr>
          <w:noProof/>
        </w:rPr>
        <w:t>Check for Existing File Entry Points</w:t>
      </w:r>
    </w:p>
    <w:p w14:paraId="2C998324" w14:textId="77777777" w:rsidR="002D1B25" w:rsidRDefault="002D1B25">
      <w:pPr>
        <w:pStyle w:val="Index2"/>
        <w:tabs>
          <w:tab w:val="right" w:leader="dot" w:pos="4310"/>
        </w:tabs>
        <w:rPr>
          <w:noProof/>
        </w:rPr>
      </w:pPr>
      <w:r>
        <w:rPr>
          <w:noProof/>
        </w:rPr>
        <w:t>CHKPT^DIUTL, 520</w:t>
      </w:r>
    </w:p>
    <w:p w14:paraId="1848C0A4" w14:textId="77777777" w:rsidR="002D1B25" w:rsidRDefault="002D1B25">
      <w:pPr>
        <w:pStyle w:val="Index1"/>
        <w:tabs>
          <w:tab w:val="right" w:leader="dot" w:pos="4310"/>
        </w:tabs>
        <w:rPr>
          <w:noProof/>
        </w:rPr>
      </w:pPr>
      <w:r>
        <w:rPr>
          <w:noProof/>
        </w:rPr>
        <w:t>Check of Version Number</w:t>
      </w:r>
    </w:p>
    <w:p w14:paraId="3A130EC6" w14:textId="77777777" w:rsidR="002D1B25" w:rsidRDefault="002D1B25">
      <w:pPr>
        <w:pStyle w:val="Index2"/>
        <w:tabs>
          <w:tab w:val="right" w:leader="dot" w:pos="4310"/>
        </w:tabs>
        <w:rPr>
          <w:noProof/>
        </w:rPr>
      </w:pPr>
      <w:r>
        <w:rPr>
          <w:noProof/>
        </w:rPr>
        <w:t>DIFROM, Running an INIT, 633</w:t>
      </w:r>
    </w:p>
    <w:p w14:paraId="082A8871" w14:textId="77777777" w:rsidR="002D1B25" w:rsidRDefault="002D1B25">
      <w:pPr>
        <w:pStyle w:val="Index1"/>
        <w:tabs>
          <w:tab w:val="right" w:leader="dot" w:pos="4310"/>
        </w:tabs>
        <w:rPr>
          <w:noProof/>
        </w:rPr>
      </w:pPr>
      <w:r>
        <w:rPr>
          <w:noProof/>
        </w:rPr>
        <w:t>Checking the B Cross-reference or Zero Node, 637</w:t>
      </w:r>
    </w:p>
    <w:p w14:paraId="62C1079A" w14:textId="77777777" w:rsidR="002D1B25" w:rsidRDefault="002D1B25">
      <w:pPr>
        <w:pStyle w:val="Index1"/>
        <w:tabs>
          <w:tab w:val="right" w:leader="dot" w:pos="4310"/>
        </w:tabs>
        <w:rPr>
          <w:noProof/>
        </w:rPr>
      </w:pPr>
      <w:r>
        <w:rPr>
          <w:noProof/>
        </w:rPr>
        <w:t>CHK^DIE, 297</w:t>
      </w:r>
    </w:p>
    <w:p w14:paraId="224D93C3" w14:textId="77777777" w:rsidR="002D1B25" w:rsidRDefault="002D1B25">
      <w:pPr>
        <w:pStyle w:val="Index1"/>
        <w:tabs>
          <w:tab w:val="right" w:leader="dot" w:pos="4310"/>
        </w:tabs>
        <w:rPr>
          <w:noProof/>
        </w:rPr>
      </w:pPr>
      <w:r>
        <w:rPr>
          <w:noProof/>
        </w:rPr>
        <w:t>CHKPT^DIUTL, 520</w:t>
      </w:r>
    </w:p>
    <w:p w14:paraId="152A5A23" w14:textId="77777777" w:rsidR="002D1B25" w:rsidRDefault="002D1B25">
      <w:pPr>
        <w:pStyle w:val="Index1"/>
        <w:tabs>
          <w:tab w:val="right" w:leader="dot" w:pos="4310"/>
        </w:tabs>
        <w:rPr>
          <w:noProof/>
        </w:rPr>
      </w:pPr>
      <w:r>
        <w:rPr>
          <w:noProof/>
        </w:rPr>
        <w:t>Choosing another Form</w:t>
      </w:r>
    </w:p>
    <w:p w14:paraId="14D0B055" w14:textId="77777777" w:rsidR="002D1B25" w:rsidRDefault="002D1B25">
      <w:pPr>
        <w:pStyle w:val="Index2"/>
        <w:tabs>
          <w:tab w:val="right" w:leader="dot" w:pos="4310"/>
        </w:tabs>
        <w:rPr>
          <w:noProof/>
        </w:rPr>
      </w:pPr>
      <w:r>
        <w:rPr>
          <w:noProof/>
        </w:rPr>
        <w:t>ScreenMan Form Editor, 429</w:t>
      </w:r>
    </w:p>
    <w:p w14:paraId="25096886" w14:textId="77777777" w:rsidR="002D1B25" w:rsidRDefault="002D1B25">
      <w:pPr>
        <w:pStyle w:val="Index1"/>
        <w:tabs>
          <w:tab w:val="right" w:leader="dot" w:pos="4310"/>
        </w:tabs>
        <w:rPr>
          <w:noProof/>
        </w:rPr>
      </w:pPr>
      <w:r>
        <w:rPr>
          <w:noProof/>
        </w:rPr>
        <w:t>Classic Calls</w:t>
      </w:r>
    </w:p>
    <w:p w14:paraId="74FBA6A2" w14:textId="77777777" w:rsidR="002D1B25" w:rsidRDefault="002D1B25">
      <w:pPr>
        <w:pStyle w:val="Index2"/>
        <w:tabs>
          <w:tab w:val="right" w:leader="dot" w:pos="4310"/>
        </w:tabs>
        <w:rPr>
          <w:noProof/>
        </w:rPr>
      </w:pPr>
      <w:r>
        <w:rPr>
          <w:noProof/>
        </w:rPr>
        <w:t>Cross-Referenced by Category, 6</w:t>
      </w:r>
    </w:p>
    <w:p w14:paraId="75347967" w14:textId="77777777" w:rsidR="002D1B25" w:rsidRDefault="002D1B25">
      <w:pPr>
        <w:pStyle w:val="Index2"/>
        <w:tabs>
          <w:tab w:val="right" w:leader="dot" w:pos="4310"/>
        </w:tabs>
        <w:rPr>
          <w:noProof/>
        </w:rPr>
      </w:pPr>
      <w:r>
        <w:rPr>
          <w:noProof/>
        </w:rPr>
        <w:t>DW^%DTC, 165</w:t>
      </w:r>
    </w:p>
    <w:p w14:paraId="79225BA0" w14:textId="77777777" w:rsidR="002D1B25" w:rsidRDefault="002D1B25">
      <w:pPr>
        <w:pStyle w:val="Index2"/>
        <w:tabs>
          <w:tab w:val="right" w:leader="dot" w:pos="4310"/>
        </w:tabs>
        <w:rPr>
          <w:noProof/>
        </w:rPr>
      </w:pPr>
      <w:r>
        <w:rPr>
          <w:noProof/>
        </w:rPr>
        <w:t>Listed</w:t>
      </w:r>
    </w:p>
    <w:p w14:paraId="36220907" w14:textId="77777777" w:rsidR="002D1B25" w:rsidRDefault="002D1B25">
      <w:pPr>
        <w:pStyle w:val="Index3"/>
        <w:tabs>
          <w:tab w:val="right" w:leader="dot" w:pos="4310"/>
        </w:tabs>
        <w:rPr>
          <w:noProof/>
        </w:rPr>
      </w:pPr>
      <w:r>
        <w:rPr>
          <w:noProof/>
        </w:rPr>
        <w:t>Alphabetically, 9</w:t>
      </w:r>
    </w:p>
    <w:p w14:paraId="52C12DC7" w14:textId="77777777" w:rsidR="002D1B25" w:rsidRDefault="002D1B25">
      <w:pPr>
        <w:pStyle w:val="Index2"/>
        <w:tabs>
          <w:tab w:val="right" w:leader="dot" w:pos="4310"/>
        </w:tabs>
        <w:rPr>
          <w:noProof/>
        </w:rPr>
      </w:pPr>
      <w:r>
        <w:rPr>
          <w:noProof/>
        </w:rPr>
        <w:t>X ^DD(DD), 9</w:t>
      </w:r>
    </w:p>
    <w:p w14:paraId="58061C22" w14:textId="77777777" w:rsidR="002D1B25" w:rsidRDefault="002D1B25">
      <w:pPr>
        <w:pStyle w:val="Index1"/>
        <w:tabs>
          <w:tab w:val="right" w:leader="dot" w:pos="4310"/>
        </w:tabs>
        <w:rPr>
          <w:noProof/>
        </w:rPr>
      </w:pPr>
      <w:r>
        <w:rPr>
          <w:noProof/>
        </w:rPr>
        <w:t>Classic Calls (Alphabetic Order), 9</w:t>
      </w:r>
    </w:p>
    <w:p w14:paraId="7D723351" w14:textId="77777777" w:rsidR="002D1B25" w:rsidRDefault="002D1B25">
      <w:pPr>
        <w:pStyle w:val="Index1"/>
        <w:tabs>
          <w:tab w:val="right" w:leader="dot" w:pos="4310"/>
        </w:tabs>
        <w:rPr>
          <w:noProof/>
        </w:rPr>
      </w:pPr>
      <w:r>
        <w:rPr>
          <w:noProof/>
        </w:rPr>
        <w:t>Classic VA FileMan API, 4</w:t>
      </w:r>
    </w:p>
    <w:p w14:paraId="2127AB01" w14:textId="77777777" w:rsidR="002D1B25" w:rsidRDefault="002D1B25">
      <w:pPr>
        <w:pStyle w:val="Index1"/>
        <w:tabs>
          <w:tab w:val="right" w:leader="dot" w:pos="4310"/>
        </w:tabs>
        <w:rPr>
          <w:noProof/>
        </w:rPr>
      </w:pPr>
      <w:r>
        <w:rPr>
          <w:noProof/>
        </w:rPr>
        <w:t>Classic VA FileMan APIs</w:t>
      </w:r>
    </w:p>
    <w:p w14:paraId="09D81384" w14:textId="77777777" w:rsidR="002D1B25" w:rsidRDefault="002D1B25">
      <w:pPr>
        <w:pStyle w:val="Index2"/>
        <w:tabs>
          <w:tab w:val="right" w:leader="dot" w:pos="4310"/>
        </w:tabs>
        <w:rPr>
          <w:noProof/>
        </w:rPr>
      </w:pPr>
      <w:r>
        <w:rPr>
          <w:noProof/>
        </w:rPr>
        <w:t>$$ROUSIZE^DILF, 89</w:t>
      </w:r>
    </w:p>
    <w:p w14:paraId="417173BD" w14:textId="77777777" w:rsidR="002D1B25" w:rsidRDefault="002D1B25">
      <w:pPr>
        <w:pStyle w:val="Index2"/>
        <w:tabs>
          <w:tab w:val="right" w:leader="dot" w:pos="4310"/>
        </w:tabs>
        <w:rPr>
          <w:noProof/>
        </w:rPr>
      </w:pPr>
      <w:r>
        <w:rPr>
          <w:noProof/>
        </w:rPr>
        <w:t>%XY^%RCR, 170</w:t>
      </w:r>
    </w:p>
    <w:p w14:paraId="3871E9C2" w14:textId="77777777" w:rsidR="002D1B25" w:rsidRDefault="002D1B25">
      <w:pPr>
        <w:pStyle w:val="Index2"/>
        <w:tabs>
          <w:tab w:val="right" w:leader="dot" w:pos="4310"/>
        </w:tabs>
        <w:rPr>
          <w:noProof/>
        </w:rPr>
      </w:pPr>
      <w:r>
        <w:rPr>
          <w:noProof/>
        </w:rPr>
        <w:t>^%DT, 156</w:t>
      </w:r>
    </w:p>
    <w:p w14:paraId="052197FD" w14:textId="77777777" w:rsidR="002D1B25" w:rsidRDefault="002D1B25">
      <w:pPr>
        <w:pStyle w:val="Index2"/>
        <w:tabs>
          <w:tab w:val="right" w:leader="dot" w:pos="4310"/>
        </w:tabs>
        <w:rPr>
          <w:noProof/>
        </w:rPr>
      </w:pPr>
      <w:r>
        <w:rPr>
          <w:noProof/>
        </w:rPr>
        <w:t>^%DTC, 162</w:t>
      </w:r>
    </w:p>
    <w:p w14:paraId="74D07696" w14:textId="77777777" w:rsidR="002D1B25" w:rsidRDefault="002D1B25">
      <w:pPr>
        <w:pStyle w:val="Index2"/>
        <w:tabs>
          <w:tab w:val="right" w:leader="dot" w:pos="4310"/>
        </w:tabs>
        <w:rPr>
          <w:noProof/>
        </w:rPr>
      </w:pPr>
      <w:r>
        <w:rPr>
          <w:noProof/>
        </w:rPr>
        <w:t>^DIAC, 16</w:t>
      </w:r>
    </w:p>
    <w:p w14:paraId="7C6242BD" w14:textId="77777777" w:rsidR="002D1B25" w:rsidRDefault="002D1B25">
      <w:pPr>
        <w:pStyle w:val="Index2"/>
        <w:tabs>
          <w:tab w:val="right" w:leader="dot" w:pos="4310"/>
        </w:tabs>
        <w:rPr>
          <w:noProof/>
        </w:rPr>
      </w:pPr>
      <w:r>
        <w:rPr>
          <w:noProof/>
        </w:rPr>
        <w:t>^DIC, 19</w:t>
      </w:r>
    </w:p>
    <w:p w14:paraId="60A73C60" w14:textId="77777777" w:rsidR="002D1B25" w:rsidRDefault="002D1B25">
      <w:pPr>
        <w:pStyle w:val="Index2"/>
        <w:tabs>
          <w:tab w:val="right" w:leader="dot" w:pos="4310"/>
        </w:tabs>
        <w:rPr>
          <w:noProof/>
        </w:rPr>
      </w:pPr>
      <w:r>
        <w:rPr>
          <w:noProof/>
        </w:rPr>
        <w:t>^DIE, 52</w:t>
      </w:r>
    </w:p>
    <w:p w14:paraId="0AC4287D" w14:textId="77777777" w:rsidR="002D1B25" w:rsidRDefault="002D1B25">
      <w:pPr>
        <w:pStyle w:val="Index2"/>
        <w:tabs>
          <w:tab w:val="right" w:leader="dot" w:pos="4310"/>
        </w:tabs>
        <w:rPr>
          <w:noProof/>
        </w:rPr>
      </w:pPr>
      <w:r>
        <w:rPr>
          <w:noProof/>
        </w:rPr>
        <w:t>^DIEZ, 64</w:t>
      </w:r>
    </w:p>
    <w:p w14:paraId="2251EF52" w14:textId="77777777" w:rsidR="002D1B25" w:rsidRDefault="002D1B25">
      <w:pPr>
        <w:pStyle w:val="Index2"/>
        <w:tabs>
          <w:tab w:val="right" w:leader="dot" w:pos="4310"/>
        </w:tabs>
        <w:rPr>
          <w:noProof/>
        </w:rPr>
      </w:pPr>
      <w:r>
        <w:rPr>
          <w:noProof/>
        </w:rPr>
        <w:t>^DIK, 65</w:t>
      </w:r>
    </w:p>
    <w:p w14:paraId="3C56E133" w14:textId="77777777" w:rsidR="002D1B25" w:rsidRDefault="002D1B25">
      <w:pPr>
        <w:pStyle w:val="Index2"/>
        <w:tabs>
          <w:tab w:val="right" w:leader="dot" w:pos="4310"/>
        </w:tabs>
        <w:rPr>
          <w:noProof/>
        </w:rPr>
      </w:pPr>
      <w:r>
        <w:rPr>
          <w:noProof/>
        </w:rPr>
        <w:t>^DIKZ, 88</w:t>
      </w:r>
    </w:p>
    <w:p w14:paraId="6C0A3525" w14:textId="77777777" w:rsidR="002D1B25" w:rsidRDefault="002D1B25">
      <w:pPr>
        <w:pStyle w:val="Index2"/>
        <w:tabs>
          <w:tab w:val="right" w:leader="dot" w:pos="4310"/>
        </w:tabs>
        <w:rPr>
          <w:noProof/>
        </w:rPr>
      </w:pPr>
      <w:r>
        <w:rPr>
          <w:noProof/>
        </w:rPr>
        <w:t>^DIM, 90</w:t>
      </w:r>
    </w:p>
    <w:p w14:paraId="5EA5C18E" w14:textId="77777777" w:rsidR="002D1B25" w:rsidRDefault="002D1B25">
      <w:pPr>
        <w:pStyle w:val="Index2"/>
        <w:tabs>
          <w:tab w:val="right" w:leader="dot" w:pos="4310"/>
        </w:tabs>
        <w:rPr>
          <w:noProof/>
        </w:rPr>
      </w:pPr>
      <w:r>
        <w:rPr>
          <w:noProof/>
        </w:rPr>
        <w:t>^DIOZ, 92</w:t>
      </w:r>
    </w:p>
    <w:p w14:paraId="17FF3AD5" w14:textId="77777777" w:rsidR="002D1B25" w:rsidRDefault="002D1B25">
      <w:pPr>
        <w:pStyle w:val="Index2"/>
        <w:tabs>
          <w:tab w:val="right" w:leader="dot" w:pos="4310"/>
        </w:tabs>
        <w:rPr>
          <w:noProof/>
        </w:rPr>
      </w:pPr>
      <w:r>
        <w:rPr>
          <w:noProof/>
        </w:rPr>
        <w:t>^DIPT, 112</w:t>
      </w:r>
    </w:p>
    <w:p w14:paraId="3580B37A" w14:textId="77777777" w:rsidR="002D1B25" w:rsidRDefault="002D1B25">
      <w:pPr>
        <w:pStyle w:val="Index2"/>
        <w:tabs>
          <w:tab w:val="right" w:leader="dot" w:pos="4310"/>
        </w:tabs>
        <w:rPr>
          <w:noProof/>
        </w:rPr>
      </w:pPr>
      <w:r>
        <w:rPr>
          <w:noProof/>
        </w:rPr>
        <w:t>^DIPZ, 113</w:t>
      </w:r>
    </w:p>
    <w:p w14:paraId="25722EB5" w14:textId="77777777" w:rsidR="002D1B25" w:rsidRDefault="002D1B25">
      <w:pPr>
        <w:pStyle w:val="Index2"/>
        <w:tabs>
          <w:tab w:val="right" w:leader="dot" w:pos="4310"/>
        </w:tabs>
        <w:rPr>
          <w:noProof/>
        </w:rPr>
      </w:pPr>
      <w:r>
        <w:rPr>
          <w:noProof/>
        </w:rPr>
        <w:t>^DIR, 123</w:t>
      </w:r>
    </w:p>
    <w:p w14:paraId="287691FF" w14:textId="77777777" w:rsidR="002D1B25" w:rsidRDefault="002D1B25">
      <w:pPr>
        <w:pStyle w:val="Index2"/>
        <w:tabs>
          <w:tab w:val="right" w:leader="dot" w:pos="4310"/>
        </w:tabs>
        <w:rPr>
          <w:noProof/>
        </w:rPr>
      </w:pPr>
      <w:r>
        <w:rPr>
          <w:noProof/>
        </w:rPr>
        <w:t>^DIWF, 148</w:t>
      </w:r>
    </w:p>
    <w:p w14:paraId="67CBBEF9" w14:textId="77777777" w:rsidR="002D1B25" w:rsidRDefault="002D1B25">
      <w:pPr>
        <w:pStyle w:val="Index2"/>
        <w:tabs>
          <w:tab w:val="right" w:leader="dot" w:pos="4310"/>
        </w:tabs>
        <w:rPr>
          <w:noProof/>
        </w:rPr>
      </w:pPr>
      <w:r>
        <w:rPr>
          <w:noProof/>
        </w:rPr>
        <w:t>^DIWP, 153</w:t>
      </w:r>
    </w:p>
    <w:p w14:paraId="0E6A4069" w14:textId="77777777" w:rsidR="002D1B25" w:rsidRDefault="002D1B25">
      <w:pPr>
        <w:pStyle w:val="Index2"/>
        <w:tabs>
          <w:tab w:val="right" w:leader="dot" w:pos="4310"/>
        </w:tabs>
        <w:rPr>
          <w:noProof/>
        </w:rPr>
      </w:pPr>
      <w:r>
        <w:rPr>
          <w:noProof/>
        </w:rPr>
        <w:t>^DIWW, 155</w:t>
      </w:r>
    </w:p>
    <w:p w14:paraId="1D35A97B" w14:textId="77777777" w:rsidR="002D1B25" w:rsidRDefault="002D1B25">
      <w:pPr>
        <w:pStyle w:val="Index2"/>
        <w:tabs>
          <w:tab w:val="right" w:leader="dot" w:pos="4310"/>
        </w:tabs>
        <w:rPr>
          <w:noProof/>
        </w:rPr>
      </w:pPr>
      <w:r>
        <w:rPr>
          <w:noProof/>
        </w:rPr>
        <w:t>C^%DTC, 162</w:t>
      </w:r>
    </w:p>
    <w:p w14:paraId="2EB3830A" w14:textId="77777777" w:rsidR="002D1B25" w:rsidRDefault="002D1B25">
      <w:pPr>
        <w:pStyle w:val="Index2"/>
        <w:tabs>
          <w:tab w:val="right" w:leader="dot" w:pos="4310"/>
        </w:tabs>
        <w:rPr>
          <w:noProof/>
        </w:rPr>
      </w:pPr>
      <w:r>
        <w:rPr>
          <w:noProof/>
        </w:rPr>
        <w:t>COMMA^%DTC, 163</w:t>
      </w:r>
    </w:p>
    <w:p w14:paraId="37B6E8AE" w14:textId="77777777" w:rsidR="002D1B25" w:rsidRDefault="002D1B25">
      <w:pPr>
        <w:pStyle w:val="Index2"/>
        <w:tabs>
          <w:tab w:val="right" w:leader="dot" w:pos="4310"/>
        </w:tabs>
        <w:rPr>
          <w:noProof/>
        </w:rPr>
      </w:pPr>
      <w:r>
        <w:rPr>
          <w:noProof/>
        </w:rPr>
        <w:t>D^DIQ, 115</w:t>
      </w:r>
    </w:p>
    <w:p w14:paraId="7F093113" w14:textId="77777777" w:rsidR="002D1B25" w:rsidRDefault="002D1B25">
      <w:pPr>
        <w:pStyle w:val="Index2"/>
        <w:tabs>
          <w:tab w:val="right" w:leader="dot" w:pos="4310"/>
        </w:tabs>
        <w:rPr>
          <w:noProof/>
        </w:rPr>
      </w:pPr>
      <w:r>
        <w:rPr>
          <w:noProof/>
        </w:rPr>
        <w:t>DD^%DT, 161</w:t>
      </w:r>
    </w:p>
    <w:p w14:paraId="1EACAC40" w14:textId="77777777" w:rsidR="002D1B25" w:rsidRDefault="002D1B25">
      <w:pPr>
        <w:pStyle w:val="Index2"/>
        <w:tabs>
          <w:tab w:val="right" w:leader="dot" w:pos="4310"/>
        </w:tabs>
        <w:rPr>
          <w:noProof/>
        </w:rPr>
      </w:pPr>
      <w:r>
        <w:rPr>
          <w:noProof/>
        </w:rPr>
        <w:t>DIBT^DIPT, 112</w:t>
      </w:r>
    </w:p>
    <w:p w14:paraId="6158E0F3" w14:textId="77777777" w:rsidR="002D1B25" w:rsidRDefault="002D1B25">
      <w:pPr>
        <w:pStyle w:val="Index2"/>
        <w:tabs>
          <w:tab w:val="right" w:leader="dot" w:pos="4310"/>
        </w:tabs>
        <w:rPr>
          <w:noProof/>
        </w:rPr>
      </w:pPr>
      <w:r>
        <w:rPr>
          <w:noProof/>
        </w:rPr>
        <w:t>DO^DIC1, 40</w:t>
      </w:r>
    </w:p>
    <w:p w14:paraId="29BAB1FB" w14:textId="77777777" w:rsidR="002D1B25" w:rsidRDefault="002D1B25">
      <w:pPr>
        <w:pStyle w:val="Index2"/>
        <w:tabs>
          <w:tab w:val="right" w:leader="dot" w:pos="4310"/>
        </w:tabs>
        <w:rPr>
          <w:noProof/>
        </w:rPr>
      </w:pPr>
      <w:r>
        <w:rPr>
          <w:noProof/>
        </w:rPr>
        <w:t>DQ^DICQ, 49</w:t>
      </w:r>
    </w:p>
    <w:p w14:paraId="7A4AACA4" w14:textId="77777777" w:rsidR="002D1B25" w:rsidRDefault="002D1B25">
      <w:pPr>
        <w:pStyle w:val="Index2"/>
        <w:tabs>
          <w:tab w:val="right" w:leader="dot" w:pos="4310"/>
        </w:tabs>
        <w:rPr>
          <w:noProof/>
        </w:rPr>
      </w:pPr>
      <w:r>
        <w:rPr>
          <w:noProof/>
        </w:rPr>
        <w:t>DT^DICRW, 50</w:t>
      </w:r>
    </w:p>
    <w:p w14:paraId="1DCE1434" w14:textId="77777777" w:rsidR="002D1B25" w:rsidRDefault="002D1B25">
      <w:pPr>
        <w:pStyle w:val="Index2"/>
        <w:tabs>
          <w:tab w:val="right" w:leader="dot" w:pos="4310"/>
        </w:tabs>
        <w:rPr>
          <w:noProof/>
        </w:rPr>
      </w:pPr>
      <w:r>
        <w:rPr>
          <w:noProof/>
        </w:rPr>
        <w:t>DT^DIO2, 91</w:t>
      </w:r>
    </w:p>
    <w:p w14:paraId="05E9D5DA" w14:textId="77777777" w:rsidR="002D1B25" w:rsidRDefault="002D1B25">
      <w:pPr>
        <w:pStyle w:val="Index2"/>
        <w:tabs>
          <w:tab w:val="right" w:leader="dot" w:pos="4310"/>
        </w:tabs>
        <w:rPr>
          <w:noProof/>
        </w:rPr>
      </w:pPr>
      <w:r>
        <w:rPr>
          <w:noProof/>
        </w:rPr>
        <w:t>DT^DIQ, 116</w:t>
      </w:r>
    </w:p>
    <w:p w14:paraId="76BDC031" w14:textId="77777777" w:rsidR="002D1B25" w:rsidRDefault="002D1B25">
      <w:pPr>
        <w:pStyle w:val="Index2"/>
        <w:tabs>
          <w:tab w:val="right" w:leader="dot" w:pos="4310"/>
        </w:tabs>
        <w:rPr>
          <w:noProof/>
        </w:rPr>
      </w:pPr>
      <w:r>
        <w:rPr>
          <w:noProof/>
        </w:rPr>
        <w:t>DW^%DTC, 165</w:t>
      </w:r>
    </w:p>
    <w:p w14:paraId="68831A40" w14:textId="77777777" w:rsidR="002D1B25" w:rsidRDefault="002D1B25">
      <w:pPr>
        <w:pStyle w:val="Index2"/>
        <w:tabs>
          <w:tab w:val="right" w:leader="dot" w:pos="4310"/>
        </w:tabs>
        <w:rPr>
          <w:noProof/>
        </w:rPr>
      </w:pPr>
      <w:r>
        <w:rPr>
          <w:noProof/>
        </w:rPr>
        <w:t>EN^DDIOL, 12</w:t>
      </w:r>
    </w:p>
    <w:p w14:paraId="0892EC3C" w14:textId="77777777" w:rsidR="002D1B25" w:rsidRDefault="002D1B25">
      <w:pPr>
        <w:pStyle w:val="Index2"/>
        <w:tabs>
          <w:tab w:val="right" w:leader="dot" w:pos="4310"/>
        </w:tabs>
        <w:rPr>
          <w:noProof/>
        </w:rPr>
      </w:pPr>
      <w:r>
        <w:rPr>
          <w:noProof/>
        </w:rPr>
        <w:t>EN^DIB, 17</w:t>
      </w:r>
    </w:p>
    <w:p w14:paraId="077D6B41" w14:textId="77777777" w:rsidR="002D1B25" w:rsidRDefault="002D1B25">
      <w:pPr>
        <w:pStyle w:val="Index2"/>
        <w:tabs>
          <w:tab w:val="right" w:leader="dot" w:pos="4310"/>
        </w:tabs>
        <w:rPr>
          <w:noProof/>
        </w:rPr>
      </w:pPr>
      <w:r>
        <w:rPr>
          <w:noProof/>
        </w:rPr>
        <w:t>EN^DID, 51</w:t>
      </w:r>
    </w:p>
    <w:p w14:paraId="71884B97" w14:textId="77777777" w:rsidR="002D1B25" w:rsidRDefault="002D1B25">
      <w:pPr>
        <w:pStyle w:val="Index2"/>
        <w:tabs>
          <w:tab w:val="right" w:leader="dot" w:pos="4310"/>
        </w:tabs>
        <w:rPr>
          <w:noProof/>
        </w:rPr>
      </w:pPr>
      <w:r>
        <w:rPr>
          <w:noProof/>
        </w:rPr>
        <w:t>EN^DIEZ, 65</w:t>
      </w:r>
    </w:p>
    <w:p w14:paraId="14C8DBCA" w14:textId="77777777" w:rsidR="002D1B25" w:rsidRDefault="002D1B25">
      <w:pPr>
        <w:pStyle w:val="Index2"/>
        <w:tabs>
          <w:tab w:val="right" w:leader="dot" w:pos="4310"/>
        </w:tabs>
        <w:rPr>
          <w:noProof/>
        </w:rPr>
      </w:pPr>
      <w:r>
        <w:rPr>
          <w:noProof/>
        </w:rPr>
        <w:t>EN^DIK, 69</w:t>
      </w:r>
    </w:p>
    <w:p w14:paraId="78A498A4" w14:textId="77777777" w:rsidR="002D1B25" w:rsidRDefault="002D1B25">
      <w:pPr>
        <w:pStyle w:val="Index2"/>
        <w:tabs>
          <w:tab w:val="right" w:leader="dot" w:pos="4310"/>
        </w:tabs>
        <w:rPr>
          <w:noProof/>
        </w:rPr>
      </w:pPr>
      <w:r>
        <w:rPr>
          <w:noProof/>
        </w:rPr>
        <w:t>EN^DIKZ, 89</w:t>
      </w:r>
    </w:p>
    <w:p w14:paraId="5D80B7A0" w14:textId="77777777" w:rsidR="002D1B25" w:rsidRDefault="002D1B25">
      <w:pPr>
        <w:pStyle w:val="Index2"/>
        <w:tabs>
          <w:tab w:val="right" w:leader="dot" w:pos="4310"/>
        </w:tabs>
        <w:rPr>
          <w:noProof/>
        </w:rPr>
      </w:pPr>
      <w:r>
        <w:rPr>
          <w:noProof/>
        </w:rPr>
        <w:t>EN^DIPZ, 114</w:t>
      </w:r>
    </w:p>
    <w:p w14:paraId="2E114C45" w14:textId="77777777" w:rsidR="002D1B25" w:rsidRDefault="002D1B25">
      <w:pPr>
        <w:pStyle w:val="Index2"/>
        <w:tabs>
          <w:tab w:val="right" w:leader="dot" w:pos="4310"/>
        </w:tabs>
        <w:rPr>
          <w:noProof/>
        </w:rPr>
      </w:pPr>
      <w:r>
        <w:rPr>
          <w:noProof/>
        </w:rPr>
        <w:t>EN^DIQ, 116</w:t>
      </w:r>
    </w:p>
    <w:p w14:paraId="68A7B00E" w14:textId="77777777" w:rsidR="002D1B25" w:rsidRDefault="002D1B25">
      <w:pPr>
        <w:pStyle w:val="Index2"/>
        <w:tabs>
          <w:tab w:val="right" w:leader="dot" w:pos="4310"/>
        </w:tabs>
        <w:rPr>
          <w:noProof/>
        </w:rPr>
      </w:pPr>
      <w:r>
        <w:rPr>
          <w:noProof/>
        </w:rPr>
        <w:t>EN^DIQ1, 119</w:t>
      </w:r>
    </w:p>
    <w:p w14:paraId="041A03BF" w14:textId="77777777" w:rsidR="002D1B25" w:rsidRDefault="002D1B25">
      <w:pPr>
        <w:pStyle w:val="Index2"/>
        <w:tabs>
          <w:tab w:val="right" w:leader="dot" w:pos="4310"/>
        </w:tabs>
        <w:rPr>
          <w:noProof/>
        </w:rPr>
      </w:pPr>
      <w:r>
        <w:rPr>
          <w:noProof/>
        </w:rPr>
        <w:t>EN^DIS, 142</w:t>
      </w:r>
    </w:p>
    <w:p w14:paraId="750E771F" w14:textId="77777777" w:rsidR="002D1B25" w:rsidRDefault="002D1B25">
      <w:pPr>
        <w:pStyle w:val="Index2"/>
        <w:tabs>
          <w:tab w:val="right" w:leader="dot" w:pos="4310"/>
        </w:tabs>
        <w:rPr>
          <w:noProof/>
        </w:rPr>
      </w:pPr>
      <w:r>
        <w:rPr>
          <w:noProof/>
        </w:rPr>
        <w:t>EN^DIU2, 143</w:t>
      </w:r>
    </w:p>
    <w:p w14:paraId="46FCDE11" w14:textId="77777777" w:rsidR="002D1B25" w:rsidRDefault="002D1B25">
      <w:pPr>
        <w:pStyle w:val="Index2"/>
        <w:tabs>
          <w:tab w:val="right" w:leader="dot" w:pos="4310"/>
        </w:tabs>
        <w:rPr>
          <w:noProof/>
        </w:rPr>
      </w:pPr>
      <w:r>
        <w:rPr>
          <w:noProof/>
        </w:rPr>
        <w:t>EN^DIWE, 145</w:t>
      </w:r>
    </w:p>
    <w:p w14:paraId="6DE00B1D" w14:textId="77777777" w:rsidR="002D1B25" w:rsidRDefault="002D1B25">
      <w:pPr>
        <w:pStyle w:val="Index2"/>
        <w:tabs>
          <w:tab w:val="right" w:leader="dot" w:pos="4310"/>
        </w:tabs>
        <w:rPr>
          <w:noProof/>
        </w:rPr>
      </w:pPr>
      <w:r>
        <w:rPr>
          <w:noProof/>
        </w:rPr>
        <w:t>EN1^DIK, 71</w:t>
      </w:r>
    </w:p>
    <w:p w14:paraId="471748AD" w14:textId="77777777" w:rsidR="002D1B25" w:rsidRDefault="002D1B25">
      <w:pPr>
        <w:pStyle w:val="Index2"/>
        <w:tabs>
          <w:tab w:val="right" w:leader="dot" w:pos="4310"/>
        </w:tabs>
        <w:rPr>
          <w:noProof/>
        </w:rPr>
      </w:pPr>
      <w:r>
        <w:rPr>
          <w:noProof/>
        </w:rPr>
        <w:t>EN1^DIP, 93</w:t>
      </w:r>
    </w:p>
    <w:p w14:paraId="634BF979" w14:textId="77777777" w:rsidR="002D1B25" w:rsidRDefault="002D1B25">
      <w:pPr>
        <w:pStyle w:val="Index2"/>
        <w:tabs>
          <w:tab w:val="right" w:leader="dot" w:pos="4310"/>
        </w:tabs>
        <w:rPr>
          <w:noProof/>
        </w:rPr>
      </w:pPr>
      <w:r>
        <w:rPr>
          <w:noProof/>
        </w:rPr>
        <w:t>EN1^DIWF, 150</w:t>
      </w:r>
    </w:p>
    <w:p w14:paraId="74AE94FC" w14:textId="77777777" w:rsidR="002D1B25" w:rsidRDefault="002D1B25">
      <w:pPr>
        <w:pStyle w:val="Index2"/>
        <w:tabs>
          <w:tab w:val="right" w:leader="dot" w:pos="4310"/>
        </w:tabs>
        <w:rPr>
          <w:noProof/>
        </w:rPr>
      </w:pPr>
      <w:r>
        <w:rPr>
          <w:noProof/>
        </w:rPr>
        <w:t>EN2^DIK, 73</w:t>
      </w:r>
    </w:p>
    <w:p w14:paraId="68967551" w14:textId="77777777" w:rsidR="002D1B25" w:rsidRDefault="002D1B25">
      <w:pPr>
        <w:pStyle w:val="Index2"/>
        <w:tabs>
          <w:tab w:val="right" w:leader="dot" w:pos="4310"/>
        </w:tabs>
        <w:rPr>
          <w:noProof/>
        </w:rPr>
      </w:pPr>
      <w:r>
        <w:rPr>
          <w:noProof/>
        </w:rPr>
        <w:t>EN2^DIWF, 152</w:t>
      </w:r>
    </w:p>
    <w:p w14:paraId="6F1F824F" w14:textId="77777777" w:rsidR="002D1B25" w:rsidRDefault="002D1B25">
      <w:pPr>
        <w:pStyle w:val="Index2"/>
        <w:tabs>
          <w:tab w:val="right" w:leader="dot" w:pos="4310"/>
        </w:tabs>
        <w:rPr>
          <w:noProof/>
        </w:rPr>
      </w:pPr>
      <w:r>
        <w:rPr>
          <w:noProof/>
        </w:rPr>
        <w:t>ENALL^DIK, 75</w:t>
      </w:r>
    </w:p>
    <w:p w14:paraId="26D70165" w14:textId="77777777" w:rsidR="002D1B25" w:rsidRDefault="002D1B25">
      <w:pPr>
        <w:pStyle w:val="Index2"/>
        <w:tabs>
          <w:tab w:val="right" w:leader="dot" w:pos="4310"/>
        </w:tabs>
        <w:rPr>
          <w:noProof/>
        </w:rPr>
      </w:pPr>
      <w:r>
        <w:rPr>
          <w:noProof/>
        </w:rPr>
        <w:t>ENALL2^DIK, 77</w:t>
      </w:r>
    </w:p>
    <w:p w14:paraId="215D3A5D" w14:textId="77777777" w:rsidR="002D1B25" w:rsidRDefault="002D1B25">
      <w:pPr>
        <w:pStyle w:val="Index2"/>
        <w:tabs>
          <w:tab w:val="right" w:leader="dot" w:pos="4310"/>
        </w:tabs>
        <w:rPr>
          <w:noProof/>
        </w:rPr>
      </w:pPr>
      <w:r>
        <w:rPr>
          <w:noProof/>
        </w:rPr>
        <w:t>FILE^DICN, 45</w:t>
      </w:r>
    </w:p>
    <w:p w14:paraId="1094BDE2" w14:textId="77777777" w:rsidR="002D1B25" w:rsidRDefault="002D1B25">
      <w:pPr>
        <w:pStyle w:val="Index2"/>
        <w:tabs>
          <w:tab w:val="right" w:leader="dot" w:pos="4310"/>
        </w:tabs>
        <w:rPr>
          <w:noProof/>
        </w:rPr>
      </w:pPr>
      <w:r>
        <w:rPr>
          <w:noProof/>
        </w:rPr>
        <w:t>H^%DTC, 166</w:t>
      </w:r>
    </w:p>
    <w:p w14:paraId="35452E24" w14:textId="77777777" w:rsidR="002D1B25" w:rsidRDefault="002D1B25">
      <w:pPr>
        <w:pStyle w:val="Index2"/>
        <w:tabs>
          <w:tab w:val="right" w:leader="dot" w:pos="4310"/>
        </w:tabs>
        <w:rPr>
          <w:noProof/>
        </w:rPr>
      </w:pPr>
      <w:r>
        <w:rPr>
          <w:noProof/>
        </w:rPr>
        <w:t>HELP^%DTC, 167</w:t>
      </w:r>
    </w:p>
    <w:p w14:paraId="3A07E6E8" w14:textId="77777777" w:rsidR="002D1B25" w:rsidRDefault="002D1B25">
      <w:pPr>
        <w:pStyle w:val="Index2"/>
        <w:tabs>
          <w:tab w:val="right" w:leader="dot" w:pos="4310"/>
        </w:tabs>
        <w:rPr>
          <w:noProof/>
        </w:rPr>
      </w:pPr>
      <w:r>
        <w:rPr>
          <w:noProof/>
        </w:rPr>
        <w:t>IX^DIC, 37</w:t>
      </w:r>
    </w:p>
    <w:p w14:paraId="5C32253A" w14:textId="77777777" w:rsidR="002D1B25" w:rsidRDefault="002D1B25">
      <w:pPr>
        <w:pStyle w:val="Index2"/>
        <w:tabs>
          <w:tab w:val="right" w:leader="dot" w:pos="4310"/>
        </w:tabs>
        <w:rPr>
          <w:noProof/>
        </w:rPr>
      </w:pPr>
      <w:r>
        <w:rPr>
          <w:noProof/>
        </w:rPr>
        <w:t>IX^DIK, 79</w:t>
      </w:r>
    </w:p>
    <w:p w14:paraId="0ACAFED6" w14:textId="77777777" w:rsidR="002D1B25" w:rsidRDefault="002D1B25">
      <w:pPr>
        <w:pStyle w:val="Index2"/>
        <w:tabs>
          <w:tab w:val="right" w:leader="dot" w:pos="4310"/>
        </w:tabs>
        <w:rPr>
          <w:noProof/>
        </w:rPr>
      </w:pPr>
      <w:r>
        <w:rPr>
          <w:noProof/>
        </w:rPr>
        <w:t>IX1^DIK, 81</w:t>
      </w:r>
    </w:p>
    <w:p w14:paraId="289F0646" w14:textId="77777777" w:rsidR="002D1B25" w:rsidRDefault="002D1B25">
      <w:pPr>
        <w:pStyle w:val="Index2"/>
        <w:tabs>
          <w:tab w:val="right" w:leader="dot" w:pos="4310"/>
        </w:tabs>
        <w:rPr>
          <w:noProof/>
        </w:rPr>
      </w:pPr>
      <w:r>
        <w:rPr>
          <w:noProof/>
        </w:rPr>
        <w:t>IX2^DIK, 82</w:t>
      </w:r>
    </w:p>
    <w:p w14:paraId="77C07D8C" w14:textId="77777777" w:rsidR="002D1B25" w:rsidRDefault="002D1B25">
      <w:pPr>
        <w:pStyle w:val="Index2"/>
        <w:tabs>
          <w:tab w:val="right" w:leader="dot" w:pos="4310"/>
        </w:tabs>
        <w:rPr>
          <w:noProof/>
        </w:rPr>
      </w:pPr>
      <w:r>
        <w:rPr>
          <w:noProof/>
        </w:rPr>
        <w:t>IXALL^DIK, 84</w:t>
      </w:r>
    </w:p>
    <w:p w14:paraId="2E9D670F" w14:textId="77777777" w:rsidR="002D1B25" w:rsidRDefault="002D1B25">
      <w:pPr>
        <w:pStyle w:val="Index2"/>
        <w:tabs>
          <w:tab w:val="right" w:leader="dot" w:pos="4310"/>
        </w:tabs>
        <w:rPr>
          <w:noProof/>
        </w:rPr>
      </w:pPr>
      <w:r>
        <w:rPr>
          <w:noProof/>
        </w:rPr>
        <w:t>IXALL2^DIK, 86</w:t>
      </w:r>
    </w:p>
    <w:p w14:paraId="67878662" w14:textId="77777777" w:rsidR="002D1B25" w:rsidRDefault="002D1B25">
      <w:pPr>
        <w:pStyle w:val="Index2"/>
        <w:tabs>
          <w:tab w:val="right" w:leader="dot" w:pos="4310"/>
        </w:tabs>
        <w:rPr>
          <w:noProof/>
        </w:rPr>
      </w:pPr>
      <w:r>
        <w:rPr>
          <w:noProof/>
        </w:rPr>
        <w:t>MIX^DIC1, 42</w:t>
      </w:r>
    </w:p>
    <w:p w14:paraId="553B58EF" w14:textId="77777777" w:rsidR="002D1B25" w:rsidRDefault="002D1B25">
      <w:pPr>
        <w:pStyle w:val="Index2"/>
        <w:tabs>
          <w:tab w:val="right" w:leader="dot" w:pos="4310"/>
        </w:tabs>
        <w:rPr>
          <w:noProof/>
        </w:rPr>
      </w:pPr>
      <w:r>
        <w:rPr>
          <w:noProof/>
        </w:rPr>
        <w:t>NOW^%DTC, 167</w:t>
      </w:r>
    </w:p>
    <w:p w14:paraId="60CFA1EA" w14:textId="77777777" w:rsidR="002D1B25" w:rsidRDefault="002D1B25">
      <w:pPr>
        <w:pStyle w:val="Index2"/>
        <w:tabs>
          <w:tab w:val="right" w:leader="dot" w:pos="4310"/>
        </w:tabs>
        <w:rPr>
          <w:noProof/>
        </w:rPr>
      </w:pPr>
      <w:r>
        <w:rPr>
          <w:noProof/>
        </w:rPr>
        <w:t>S^%DTC, 168</w:t>
      </w:r>
    </w:p>
    <w:p w14:paraId="188366BA" w14:textId="77777777" w:rsidR="002D1B25" w:rsidRDefault="002D1B25">
      <w:pPr>
        <w:pStyle w:val="Index2"/>
        <w:tabs>
          <w:tab w:val="right" w:leader="dot" w:pos="4310"/>
        </w:tabs>
        <w:rPr>
          <w:noProof/>
        </w:rPr>
      </w:pPr>
      <w:r>
        <w:rPr>
          <w:noProof/>
        </w:rPr>
        <w:t>WAIT^DICD, 45</w:t>
      </w:r>
    </w:p>
    <w:p w14:paraId="0408A373" w14:textId="77777777" w:rsidR="002D1B25" w:rsidRDefault="002D1B25">
      <w:pPr>
        <w:pStyle w:val="Index2"/>
        <w:tabs>
          <w:tab w:val="right" w:leader="dot" w:pos="4310"/>
        </w:tabs>
        <w:rPr>
          <w:noProof/>
        </w:rPr>
      </w:pPr>
      <w:r>
        <w:rPr>
          <w:noProof/>
        </w:rPr>
        <w:t>X ^DD(, 11</w:t>
      </w:r>
    </w:p>
    <w:p w14:paraId="5A7316E4" w14:textId="77777777" w:rsidR="002D1B25" w:rsidRDefault="002D1B25">
      <w:pPr>
        <w:pStyle w:val="Index2"/>
        <w:tabs>
          <w:tab w:val="right" w:leader="dot" w:pos="4310"/>
        </w:tabs>
        <w:rPr>
          <w:noProof/>
        </w:rPr>
      </w:pPr>
      <w:r>
        <w:rPr>
          <w:noProof/>
        </w:rPr>
        <w:t>Y^DIQ, 118</w:t>
      </w:r>
    </w:p>
    <w:p w14:paraId="0C4217CD" w14:textId="77777777" w:rsidR="002D1B25" w:rsidRDefault="002D1B25">
      <w:pPr>
        <w:pStyle w:val="Index2"/>
        <w:tabs>
          <w:tab w:val="right" w:leader="dot" w:pos="4310"/>
        </w:tabs>
        <w:rPr>
          <w:noProof/>
        </w:rPr>
      </w:pPr>
      <w:r>
        <w:rPr>
          <w:noProof/>
        </w:rPr>
        <w:t>YMD^%DTC, 169</w:t>
      </w:r>
    </w:p>
    <w:p w14:paraId="5E97C752" w14:textId="77777777" w:rsidR="002D1B25" w:rsidRDefault="002D1B25">
      <w:pPr>
        <w:pStyle w:val="Index2"/>
        <w:tabs>
          <w:tab w:val="right" w:leader="dot" w:pos="4310"/>
        </w:tabs>
        <w:rPr>
          <w:noProof/>
        </w:rPr>
      </w:pPr>
      <w:r>
        <w:rPr>
          <w:noProof/>
        </w:rPr>
        <w:t>YN^DICN, 48</w:t>
      </w:r>
    </w:p>
    <w:p w14:paraId="7FC6894D" w14:textId="77777777" w:rsidR="002D1B25" w:rsidRDefault="002D1B25">
      <w:pPr>
        <w:pStyle w:val="Index2"/>
        <w:tabs>
          <w:tab w:val="right" w:leader="dot" w:pos="4310"/>
        </w:tabs>
        <w:rPr>
          <w:noProof/>
        </w:rPr>
      </w:pPr>
      <w:r>
        <w:rPr>
          <w:noProof/>
        </w:rPr>
        <w:t>YX^%DTC, 169</w:t>
      </w:r>
    </w:p>
    <w:p w14:paraId="7E8E3A1E" w14:textId="77777777" w:rsidR="002D1B25" w:rsidRDefault="002D1B25">
      <w:pPr>
        <w:pStyle w:val="Index1"/>
        <w:tabs>
          <w:tab w:val="right" w:leader="dot" w:pos="4310"/>
        </w:tabs>
        <w:rPr>
          <w:noProof/>
        </w:rPr>
      </w:pPr>
      <w:r>
        <w:rPr>
          <w:noProof/>
        </w:rPr>
        <w:t>CLEAN^DILF, 330</w:t>
      </w:r>
    </w:p>
    <w:p w14:paraId="31588783" w14:textId="77777777" w:rsidR="002D1B25" w:rsidRDefault="002D1B25">
      <w:pPr>
        <w:pStyle w:val="Index1"/>
        <w:tabs>
          <w:tab w:val="right" w:leader="dot" w:pos="4310"/>
        </w:tabs>
        <w:rPr>
          <w:noProof/>
        </w:rPr>
      </w:pPr>
      <w:r>
        <w:rPr>
          <w:noProof/>
        </w:rPr>
        <w:t>Cleaning Up the Output Arrays</w:t>
      </w:r>
    </w:p>
    <w:p w14:paraId="2C5374BF" w14:textId="77777777" w:rsidR="002D1B25" w:rsidRDefault="002D1B25">
      <w:pPr>
        <w:pStyle w:val="Index2"/>
        <w:tabs>
          <w:tab w:val="right" w:leader="dot" w:pos="4310"/>
        </w:tabs>
        <w:rPr>
          <w:noProof/>
        </w:rPr>
      </w:pPr>
      <w:r>
        <w:rPr>
          <w:noProof/>
        </w:rPr>
        <w:t>DBS Calls, 183</w:t>
      </w:r>
    </w:p>
    <w:p w14:paraId="18B29A28" w14:textId="77777777" w:rsidR="002D1B25" w:rsidRDefault="002D1B25">
      <w:pPr>
        <w:pStyle w:val="Index1"/>
        <w:tabs>
          <w:tab w:val="right" w:leader="dot" w:pos="4310"/>
        </w:tabs>
        <w:rPr>
          <w:noProof/>
        </w:rPr>
      </w:pPr>
      <w:r>
        <w:rPr>
          <w:noProof/>
        </w:rPr>
        <w:t>CLONE^DDS, 406</w:t>
      </w:r>
    </w:p>
    <w:p w14:paraId="16D0B10C" w14:textId="77777777" w:rsidR="002D1B25" w:rsidRDefault="002D1B25">
      <w:pPr>
        <w:pStyle w:val="Index1"/>
        <w:tabs>
          <w:tab w:val="right" w:leader="dot" w:pos="4310"/>
        </w:tabs>
        <w:rPr>
          <w:noProof/>
        </w:rPr>
      </w:pPr>
      <w:r>
        <w:rPr>
          <w:noProof/>
        </w:rPr>
        <w:t>CLOSE^DDBRZIS, 467</w:t>
      </w:r>
    </w:p>
    <w:p w14:paraId="5F24DBE5" w14:textId="77777777" w:rsidR="002D1B25" w:rsidRDefault="002D1B25">
      <w:pPr>
        <w:pStyle w:val="Index1"/>
        <w:tabs>
          <w:tab w:val="right" w:leader="dot" w:pos="4310"/>
        </w:tabs>
        <w:rPr>
          <w:noProof/>
        </w:rPr>
      </w:pPr>
      <w:r>
        <w:rPr>
          <w:noProof/>
        </w:rPr>
        <w:t>COMMA^%DTC, 163</w:t>
      </w:r>
    </w:p>
    <w:p w14:paraId="2414C56C" w14:textId="77777777" w:rsidR="002D1B25" w:rsidRDefault="002D1B25">
      <w:pPr>
        <w:pStyle w:val="Index1"/>
        <w:tabs>
          <w:tab w:val="right" w:leader="dot" w:pos="4310"/>
        </w:tabs>
        <w:rPr>
          <w:noProof/>
        </w:rPr>
      </w:pPr>
      <w:r>
        <w:rPr>
          <w:noProof/>
        </w:rPr>
        <w:t>Command Summary</w:t>
      </w:r>
    </w:p>
    <w:p w14:paraId="4BE682EC" w14:textId="77777777" w:rsidR="002D1B25" w:rsidRDefault="002D1B25">
      <w:pPr>
        <w:pStyle w:val="Index2"/>
        <w:tabs>
          <w:tab w:val="right" w:leader="dot" w:pos="4310"/>
        </w:tabs>
        <w:rPr>
          <w:noProof/>
        </w:rPr>
      </w:pPr>
      <w:r>
        <w:rPr>
          <w:noProof/>
        </w:rPr>
        <w:t>ScreenMan Form Editor, 412</w:t>
      </w:r>
    </w:p>
    <w:p w14:paraId="65396489" w14:textId="77777777" w:rsidR="002D1B25" w:rsidRDefault="002D1B25">
      <w:pPr>
        <w:pStyle w:val="Index1"/>
        <w:tabs>
          <w:tab w:val="right" w:leader="dot" w:pos="4310"/>
        </w:tabs>
        <w:rPr>
          <w:noProof/>
        </w:rPr>
      </w:pPr>
      <w:r>
        <w:rPr>
          <w:noProof/>
        </w:rPr>
        <w:t>COMPILED ROUTINE (#.83) File, 92</w:t>
      </w:r>
    </w:p>
    <w:p w14:paraId="65D2BC93" w14:textId="77777777" w:rsidR="002D1B25" w:rsidRDefault="002D1B25">
      <w:pPr>
        <w:pStyle w:val="Index1"/>
        <w:tabs>
          <w:tab w:val="right" w:leader="dot" w:pos="4310"/>
        </w:tabs>
        <w:rPr>
          <w:noProof/>
        </w:rPr>
      </w:pPr>
      <w:r>
        <w:rPr>
          <w:noProof/>
        </w:rPr>
        <w:t>Compiles Cross-References into M Routines</w:t>
      </w:r>
    </w:p>
    <w:p w14:paraId="60994751" w14:textId="77777777" w:rsidR="002D1B25" w:rsidRDefault="002D1B25">
      <w:pPr>
        <w:pStyle w:val="Index2"/>
        <w:tabs>
          <w:tab w:val="right" w:leader="dot" w:pos="4310"/>
        </w:tabs>
        <w:rPr>
          <w:noProof/>
        </w:rPr>
      </w:pPr>
      <w:r>
        <w:rPr>
          <w:noProof/>
        </w:rPr>
        <w:t>^DIKZ, 88</w:t>
      </w:r>
    </w:p>
    <w:p w14:paraId="7351C830" w14:textId="77777777" w:rsidR="002D1B25" w:rsidRDefault="002D1B25">
      <w:pPr>
        <w:pStyle w:val="Index1"/>
        <w:tabs>
          <w:tab w:val="right" w:leader="dot" w:pos="4310"/>
        </w:tabs>
        <w:rPr>
          <w:noProof/>
        </w:rPr>
      </w:pPr>
      <w:r>
        <w:rPr>
          <w:noProof/>
        </w:rPr>
        <w:t>Completes Building Routines of Package Components</w:t>
      </w:r>
    </w:p>
    <w:p w14:paraId="2379CA82" w14:textId="77777777" w:rsidR="002D1B25" w:rsidRDefault="002D1B25">
      <w:pPr>
        <w:pStyle w:val="Index2"/>
        <w:tabs>
          <w:tab w:val="right" w:leader="dot" w:pos="4310"/>
        </w:tabs>
        <w:rPr>
          <w:noProof/>
        </w:rPr>
      </w:pPr>
      <w:r>
        <w:rPr>
          <w:noProof/>
        </w:rPr>
        <w:t>DIFROM, 631</w:t>
      </w:r>
    </w:p>
    <w:p w14:paraId="125A9474" w14:textId="77777777" w:rsidR="002D1B25" w:rsidRDefault="002D1B25">
      <w:pPr>
        <w:pStyle w:val="Index1"/>
        <w:tabs>
          <w:tab w:val="right" w:leader="dot" w:pos="4310"/>
        </w:tabs>
        <w:rPr>
          <w:noProof/>
        </w:rPr>
      </w:pPr>
      <w:r>
        <w:rPr>
          <w:noProof/>
        </w:rPr>
        <w:t>Completes the Code that Runs the Init</w:t>
      </w:r>
    </w:p>
    <w:p w14:paraId="37FDD499" w14:textId="77777777" w:rsidR="002D1B25" w:rsidRDefault="002D1B25">
      <w:pPr>
        <w:pStyle w:val="Index2"/>
        <w:tabs>
          <w:tab w:val="right" w:leader="dot" w:pos="4310"/>
        </w:tabs>
        <w:rPr>
          <w:noProof/>
        </w:rPr>
      </w:pPr>
      <w:r>
        <w:rPr>
          <w:noProof/>
        </w:rPr>
        <w:t>DIFROM, 631</w:t>
      </w:r>
    </w:p>
    <w:p w14:paraId="1FD1BCBD" w14:textId="77777777" w:rsidR="002D1B25" w:rsidRDefault="002D1B25">
      <w:pPr>
        <w:pStyle w:val="Index1"/>
        <w:tabs>
          <w:tab w:val="right" w:leader="dot" w:pos="4310"/>
        </w:tabs>
        <w:rPr>
          <w:noProof/>
        </w:rPr>
      </w:pPr>
      <w:r>
        <w:rPr>
          <w:noProof/>
        </w:rPr>
        <w:t>Complex Field List, 543</w:t>
      </w:r>
    </w:p>
    <w:p w14:paraId="4C425941" w14:textId="77777777" w:rsidR="002D1B25" w:rsidRDefault="002D1B25">
      <w:pPr>
        <w:pStyle w:val="Index1"/>
        <w:tabs>
          <w:tab w:val="right" w:leader="dot" w:pos="4310"/>
        </w:tabs>
        <w:rPr>
          <w:noProof/>
        </w:rPr>
      </w:pPr>
      <w:r>
        <w:rPr>
          <w:noProof/>
        </w:rPr>
        <w:t>Complex Group Element, 541</w:t>
      </w:r>
    </w:p>
    <w:p w14:paraId="2866EE1A" w14:textId="77777777" w:rsidR="002D1B25" w:rsidRDefault="002D1B25">
      <w:pPr>
        <w:pStyle w:val="Index1"/>
        <w:tabs>
          <w:tab w:val="right" w:leader="dot" w:pos="4310"/>
        </w:tabs>
        <w:rPr>
          <w:noProof/>
        </w:rPr>
      </w:pPr>
      <w:r w:rsidRPr="00BA3122">
        <w:rPr>
          <w:noProof/>
        </w:rPr>
        <w:t>COMPLEX TYPE (#3) Multiple Field</w:t>
      </w:r>
      <w:r>
        <w:rPr>
          <w:noProof/>
        </w:rPr>
        <w:t>, 527</w:t>
      </w:r>
    </w:p>
    <w:p w14:paraId="0FC92CF8" w14:textId="77777777" w:rsidR="002D1B25" w:rsidRDefault="002D1B25">
      <w:pPr>
        <w:pStyle w:val="Index1"/>
        <w:tabs>
          <w:tab w:val="right" w:leader="dot" w:pos="4310"/>
        </w:tabs>
        <w:rPr>
          <w:noProof/>
        </w:rPr>
      </w:pPr>
      <w:r>
        <w:rPr>
          <w:noProof/>
        </w:rPr>
        <w:t>Computed</w:t>
      </w:r>
    </w:p>
    <w:p w14:paraId="33CEF18C" w14:textId="77777777" w:rsidR="002D1B25" w:rsidRDefault="002D1B25">
      <w:pPr>
        <w:pStyle w:val="Index2"/>
        <w:tabs>
          <w:tab w:val="right" w:leader="dot" w:pos="4310"/>
        </w:tabs>
        <w:rPr>
          <w:noProof/>
        </w:rPr>
      </w:pPr>
      <w:r>
        <w:rPr>
          <w:noProof/>
        </w:rPr>
        <w:t>Dates</w:t>
      </w:r>
    </w:p>
    <w:p w14:paraId="25155E54" w14:textId="77777777" w:rsidR="002D1B25" w:rsidRDefault="002D1B25">
      <w:pPr>
        <w:pStyle w:val="Index3"/>
        <w:tabs>
          <w:tab w:val="right" w:leader="dot" w:pos="4310"/>
        </w:tabs>
        <w:rPr>
          <w:noProof/>
        </w:rPr>
      </w:pPr>
      <w:r>
        <w:rPr>
          <w:noProof/>
        </w:rPr>
        <w:t>Advanced File Definition, 588</w:t>
      </w:r>
    </w:p>
    <w:p w14:paraId="3FD08785" w14:textId="77777777" w:rsidR="002D1B25" w:rsidRDefault="002D1B25">
      <w:pPr>
        <w:pStyle w:val="Index2"/>
        <w:tabs>
          <w:tab w:val="right" w:leader="dot" w:pos="4310"/>
        </w:tabs>
        <w:rPr>
          <w:noProof/>
        </w:rPr>
      </w:pPr>
      <w:r>
        <w:rPr>
          <w:noProof/>
        </w:rPr>
        <w:t>Expressions</w:t>
      </w:r>
    </w:p>
    <w:p w14:paraId="3DEBCC56" w14:textId="77777777" w:rsidR="002D1B25" w:rsidRDefault="002D1B25">
      <w:pPr>
        <w:pStyle w:val="Index3"/>
        <w:tabs>
          <w:tab w:val="right" w:leader="dot" w:pos="4310"/>
        </w:tabs>
        <w:rPr>
          <w:noProof/>
        </w:rPr>
      </w:pPr>
      <w:r>
        <w:rPr>
          <w:noProof/>
        </w:rPr>
        <w:t>Advanced File Definition, 588</w:t>
      </w:r>
    </w:p>
    <w:p w14:paraId="1A0AE2F9" w14:textId="77777777" w:rsidR="002D1B25" w:rsidRDefault="002D1B25">
      <w:pPr>
        <w:pStyle w:val="Index2"/>
        <w:tabs>
          <w:tab w:val="right" w:leader="dot" w:pos="4310"/>
        </w:tabs>
        <w:rPr>
          <w:noProof/>
        </w:rPr>
      </w:pPr>
      <w:r>
        <w:rPr>
          <w:noProof/>
        </w:rPr>
        <w:t>Fields</w:t>
      </w:r>
    </w:p>
    <w:p w14:paraId="2EB23B3B" w14:textId="77777777" w:rsidR="002D1B25" w:rsidRDefault="002D1B25">
      <w:pPr>
        <w:pStyle w:val="Index3"/>
        <w:tabs>
          <w:tab w:val="right" w:leader="dot" w:pos="4310"/>
        </w:tabs>
        <w:rPr>
          <w:noProof/>
        </w:rPr>
      </w:pPr>
      <w:r>
        <w:rPr>
          <w:noProof/>
        </w:rPr>
        <w:t>ScreenMan Forms, 382</w:t>
      </w:r>
    </w:p>
    <w:p w14:paraId="069718EF" w14:textId="77777777" w:rsidR="002D1B25" w:rsidRDefault="002D1B25">
      <w:pPr>
        <w:pStyle w:val="Index2"/>
        <w:tabs>
          <w:tab w:val="right" w:leader="dot" w:pos="4310"/>
        </w:tabs>
        <w:rPr>
          <w:noProof/>
        </w:rPr>
      </w:pPr>
      <w:r>
        <w:rPr>
          <w:noProof/>
        </w:rPr>
        <w:t>Multiples</w:t>
      </w:r>
    </w:p>
    <w:p w14:paraId="6DA43BC6" w14:textId="77777777" w:rsidR="002D1B25" w:rsidRDefault="002D1B25">
      <w:pPr>
        <w:pStyle w:val="Index3"/>
        <w:tabs>
          <w:tab w:val="right" w:leader="dot" w:pos="4310"/>
        </w:tabs>
        <w:rPr>
          <w:noProof/>
        </w:rPr>
      </w:pPr>
      <w:r>
        <w:rPr>
          <w:noProof/>
        </w:rPr>
        <w:t>Advanced File Definition, 589</w:t>
      </w:r>
    </w:p>
    <w:p w14:paraId="5096088D" w14:textId="77777777" w:rsidR="002D1B25" w:rsidRDefault="002D1B25">
      <w:pPr>
        <w:pStyle w:val="Index2"/>
        <w:tabs>
          <w:tab w:val="right" w:leader="dot" w:pos="4310"/>
        </w:tabs>
        <w:rPr>
          <w:noProof/>
        </w:rPr>
      </w:pPr>
      <w:r>
        <w:rPr>
          <w:noProof/>
        </w:rPr>
        <w:t>Pointers</w:t>
      </w:r>
    </w:p>
    <w:p w14:paraId="26D2D92C" w14:textId="77777777" w:rsidR="002D1B25" w:rsidRDefault="002D1B25">
      <w:pPr>
        <w:pStyle w:val="Index3"/>
        <w:tabs>
          <w:tab w:val="right" w:leader="dot" w:pos="4310"/>
        </w:tabs>
        <w:rPr>
          <w:noProof/>
        </w:rPr>
      </w:pPr>
      <w:r>
        <w:rPr>
          <w:noProof/>
        </w:rPr>
        <w:t>Advanced File Definition, 589</w:t>
      </w:r>
    </w:p>
    <w:p w14:paraId="01E23F8F" w14:textId="77777777" w:rsidR="002D1B25" w:rsidRDefault="002D1B25">
      <w:pPr>
        <w:pStyle w:val="Index1"/>
        <w:tabs>
          <w:tab w:val="right" w:leader="dot" w:pos="4310"/>
        </w:tabs>
        <w:rPr>
          <w:noProof/>
        </w:rPr>
      </w:pPr>
      <w:r>
        <w:rPr>
          <w:noProof/>
        </w:rPr>
        <w:t>Contents of Arrays</w:t>
      </w:r>
    </w:p>
    <w:p w14:paraId="5FAD0ADE" w14:textId="77777777" w:rsidR="002D1B25" w:rsidRDefault="002D1B25">
      <w:pPr>
        <w:pStyle w:val="Index2"/>
        <w:tabs>
          <w:tab w:val="right" w:leader="dot" w:pos="4310"/>
        </w:tabs>
        <w:rPr>
          <w:noProof/>
        </w:rPr>
      </w:pPr>
      <w:r>
        <w:rPr>
          <w:noProof/>
        </w:rPr>
        <w:t>DBS Calls, 178</w:t>
      </w:r>
    </w:p>
    <w:p w14:paraId="0C86D027" w14:textId="77777777" w:rsidR="002D1B25" w:rsidRDefault="002D1B25">
      <w:pPr>
        <w:pStyle w:val="Index3"/>
        <w:tabs>
          <w:tab w:val="right" w:leader="dot" w:pos="4310"/>
        </w:tabs>
        <w:rPr>
          <w:noProof/>
        </w:rPr>
      </w:pPr>
      <w:r>
        <w:rPr>
          <w:noProof/>
        </w:rPr>
        <w:t>DIERR Array, 180</w:t>
      </w:r>
    </w:p>
    <w:p w14:paraId="2AEC290F" w14:textId="77777777" w:rsidR="002D1B25" w:rsidRDefault="002D1B25">
      <w:pPr>
        <w:pStyle w:val="Index3"/>
        <w:tabs>
          <w:tab w:val="right" w:leader="dot" w:pos="4310"/>
        </w:tabs>
        <w:rPr>
          <w:noProof/>
        </w:rPr>
      </w:pPr>
      <w:r>
        <w:rPr>
          <w:noProof/>
        </w:rPr>
        <w:t>DIHELP Array, 178</w:t>
      </w:r>
    </w:p>
    <w:p w14:paraId="40EFE377" w14:textId="77777777" w:rsidR="002D1B25" w:rsidRDefault="002D1B25">
      <w:pPr>
        <w:pStyle w:val="Index3"/>
        <w:tabs>
          <w:tab w:val="right" w:leader="dot" w:pos="4310"/>
        </w:tabs>
        <w:rPr>
          <w:noProof/>
        </w:rPr>
      </w:pPr>
      <w:r>
        <w:rPr>
          <w:noProof/>
        </w:rPr>
        <w:t>DIMSG Array, 179</w:t>
      </w:r>
    </w:p>
    <w:p w14:paraId="4DF61CDA" w14:textId="77777777" w:rsidR="002D1B25" w:rsidRDefault="002D1B25">
      <w:pPr>
        <w:pStyle w:val="Index1"/>
        <w:tabs>
          <w:tab w:val="right" w:leader="dot" w:pos="4310"/>
        </w:tabs>
        <w:rPr>
          <w:noProof/>
        </w:rPr>
      </w:pPr>
      <w:r>
        <w:rPr>
          <w:noProof/>
        </w:rPr>
        <w:t>Conventions</w:t>
      </w:r>
    </w:p>
    <w:p w14:paraId="75BDC21D" w14:textId="77777777" w:rsidR="002D1B25" w:rsidRDefault="002D1B25">
      <w:pPr>
        <w:pStyle w:val="Index2"/>
        <w:tabs>
          <w:tab w:val="right" w:leader="dot" w:pos="4310"/>
        </w:tabs>
        <w:rPr>
          <w:noProof/>
        </w:rPr>
      </w:pPr>
      <w:r>
        <w:rPr>
          <w:noProof/>
        </w:rPr>
        <w:t>Documentation, xxxviii</w:t>
      </w:r>
    </w:p>
    <w:p w14:paraId="0BCCDA75" w14:textId="77777777" w:rsidR="002D1B25" w:rsidRDefault="002D1B25">
      <w:pPr>
        <w:pStyle w:val="Index1"/>
        <w:tabs>
          <w:tab w:val="right" w:leader="dot" w:pos="4310"/>
        </w:tabs>
        <w:rPr>
          <w:noProof/>
        </w:rPr>
      </w:pPr>
      <w:r>
        <w:rPr>
          <w:noProof/>
        </w:rPr>
        <w:t>Convert IENS to DA() Array Structure</w:t>
      </w:r>
    </w:p>
    <w:p w14:paraId="4CE58129" w14:textId="77777777" w:rsidR="002D1B25" w:rsidRDefault="002D1B25">
      <w:pPr>
        <w:pStyle w:val="Index2"/>
        <w:tabs>
          <w:tab w:val="right" w:leader="dot" w:pos="4310"/>
        </w:tabs>
        <w:rPr>
          <w:noProof/>
        </w:rPr>
      </w:pPr>
      <w:r>
        <w:rPr>
          <w:noProof/>
        </w:rPr>
        <w:t>DA^DILF, 332</w:t>
      </w:r>
    </w:p>
    <w:p w14:paraId="1B98E6C0" w14:textId="77777777" w:rsidR="002D1B25" w:rsidRDefault="002D1B25">
      <w:pPr>
        <w:pStyle w:val="Index1"/>
        <w:tabs>
          <w:tab w:val="right" w:leader="dot" w:pos="4310"/>
        </w:tabs>
        <w:rPr>
          <w:noProof/>
        </w:rPr>
      </w:pPr>
      <w:r>
        <w:rPr>
          <w:noProof/>
        </w:rPr>
        <w:t>Converts $H to VA FileMan Format</w:t>
      </w:r>
    </w:p>
    <w:p w14:paraId="53D919F5" w14:textId="77777777" w:rsidR="002D1B25" w:rsidRDefault="002D1B25">
      <w:pPr>
        <w:pStyle w:val="Index2"/>
        <w:tabs>
          <w:tab w:val="right" w:leader="dot" w:pos="4310"/>
        </w:tabs>
        <w:rPr>
          <w:noProof/>
        </w:rPr>
      </w:pPr>
      <w:r>
        <w:rPr>
          <w:noProof/>
        </w:rPr>
        <w:t>YMD^%DTC, 169</w:t>
      </w:r>
    </w:p>
    <w:p w14:paraId="4AC5AD69" w14:textId="77777777" w:rsidR="002D1B25" w:rsidRDefault="002D1B25">
      <w:pPr>
        <w:pStyle w:val="Index1"/>
        <w:tabs>
          <w:tab w:val="right" w:leader="dot" w:pos="4310"/>
        </w:tabs>
        <w:rPr>
          <w:noProof/>
        </w:rPr>
      </w:pPr>
      <w:r>
        <w:rPr>
          <w:noProof/>
        </w:rPr>
        <w:t>Converts Internal Data to External Form</w:t>
      </w:r>
    </w:p>
    <w:p w14:paraId="1C9A7415" w14:textId="77777777" w:rsidR="002D1B25" w:rsidRDefault="002D1B25">
      <w:pPr>
        <w:pStyle w:val="Index2"/>
        <w:tabs>
          <w:tab w:val="right" w:leader="dot" w:pos="4310"/>
        </w:tabs>
        <w:rPr>
          <w:noProof/>
        </w:rPr>
      </w:pPr>
      <w:r>
        <w:rPr>
          <w:noProof/>
        </w:rPr>
        <w:t>Y^DIQ, 118</w:t>
      </w:r>
    </w:p>
    <w:p w14:paraId="6C64026C" w14:textId="77777777" w:rsidR="002D1B25" w:rsidRDefault="002D1B25">
      <w:pPr>
        <w:pStyle w:val="Index1"/>
        <w:tabs>
          <w:tab w:val="right" w:leader="dot" w:pos="4310"/>
        </w:tabs>
        <w:rPr>
          <w:noProof/>
        </w:rPr>
      </w:pPr>
      <w:r>
        <w:rPr>
          <w:noProof/>
        </w:rPr>
        <w:t>Converts Internal Date to External Form</w:t>
      </w:r>
    </w:p>
    <w:p w14:paraId="53BDDD4C" w14:textId="77777777" w:rsidR="002D1B25" w:rsidRDefault="002D1B25">
      <w:pPr>
        <w:pStyle w:val="Index2"/>
        <w:tabs>
          <w:tab w:val="right" w:leader="dot" w:pos="4310"/>
        </w:tabs>
        <w:rPr>
          <w:noProof/>
        </w:rPr>
      </w:pPr>
      <w:r>
        <w:rPr>
          <w:noProof/>
        </w:rPr>
        <w:t>D^DIQ, 115</w:t>
      </w:r>
    </w:p>
    <w:p w14:paraId="35DF9463" w14:textId="77777777" w:rsidR="002D1B25" w:rsidRDefault="002D1B25">
      <w:pPr>
        <w:pStyle w:val="Index1"/>
        <w:tabs>
          <w:tab w:val="right" w:leader="dot" w:pos="4310"/>
        </w:tabs>
        <w:rPr>
          <w:noProof/>
        </w:rPr>
      </w:pPr>
      <w:r>
        <w:rPr>
          <w:noProof/>
        </w:rPr>
        <w:t>Converts Internal Date to External Form and Writes Date</w:t>
      </w:r>
    </w:p>
    <w:p w14:paraId="5D4C6365" w14:textId="77777777" w:rsidR="002D1B25" w:rsidRDefault="002D1B25">
      <w:pPr>
        <w:pStyle w:val="Index2"/>
        <w:tabs>
          <w:tab w:val="right" w:leader="dot" w:pos="4310"/>
        </w:tabs>
        <w:rPr>
          <w:noProof/>
        </w:rPr>
      </w:pPr>
      <w:r>
        <w:rPr>
          <w:noProof/>
        </w:rPr>
        <w:t>DT^DIQ, 116</w:t>
      </w:r>
    </w:p>
    <w:p w14:paraId="568DF3D4" w14:textId="77777777" w:rsidR="002D1B25" w:rsidRDefault="002D1B25">
      <w:pPr>
        <w:pStyle w:val="Index1"/>
        <w:tabs>
          <w:tab w:val="right" w:leader="dot" w:pos="4310"/>
        </w:tabs>
        <w:rPr>
          <w:noProof/>
        </w:rPr>
      </w:pPr>
      <w:r>
        <w:rPr>
          <w:noProof/>
        </w:rPr>
        <w:t>Converts Internal to External Date Format</w:t>
      </w:r>
    </w:p>
    <w:p w14:paraId="1ECFF990" w14:textId="77777777" w:rsidR="002D1B25" w:rsidRDefault="002D1B25">
      <w:pPr>
        <w:pStyle w:val="Index2"/>
        <w:tabs>
          <w:tab w:val="right" w:leader="dot" w:pos="4310"/>
        </w:tabs>
        <w:rPr>
          <w:noProof/>
        </w:rPr>
      </w:pPr>
      <w:r>
        <w:rPr>
          <w:noProof/>
        </w:rPr>
        <w:t>X ^DD(, 11</w:t>
      </w:r>
    </w:p>
    <w:p w14:paraId="2BA5D238" w14:textId="77777777" w:rsidR="002D1B25" w:rsidRDefault="002D1B25">
      <w:pPr>
        <w:pStyle w:val="Index1"/>
        <w:tabs>
          <w:tab w:val="right" w:leader="dot" w:pos="4310"/>
        </w:tabs>
        <w:rPr>
          <w:noProof/>
        </w:rPr>
      </w:pPr>
      <w:r>
        <w:rPr>
          <w:noProof/>
        </w:rPr>
        <w:t>Converts Internal Value to External Format</w:t>
      </w:r>
    </w:p>
    <w:p w14:paraId="137E7E12" w14:textId="77777777" w:rsidR="002D1B25" w:rsidRDefault="002D1B25">
      <w:pPr>
        <w:pStyle w:val="Index2"/>
        <w:tabs>
          <w:tab w:val="right" w:leader="dot" w:pos="4310"/>
        </w:tabs>
        <w:rPr>
          <w:noProof/>
        </w:rPr>
      </w:pPr>
      <w:r>
        <w:rPr>
          <w:noProof/>
        </w:rPr>
        <w:t>$$EXTERNAL^DILFD, 346</w:t>
      </w:r>
    </w:p>
    <w:p w14:paraId="76B73634" w14:textId="77777777" w:rsidR="002D1B25" w:rsidRDefault="002D1B25">
      <w:pPr>
        <w:pStyle w:val="Index1"/>
        <w:tabs>
          <w:tab w:val="right" w:leader="dot" w:pos="4310"/>
        </w:tabs>
        <w:rPr>
          <w:noProof/>
        </w:rPr>
      </w:pPr>
      <w:r>
        <w:rPr>
          <w:noProof/>
        </w:rPr>
        <w:t>Converts Time into Decimal Part of VA FileMan Internal Date</w:t>
      </w:r>
    </w:p>
    <w:p w14:paraId="6DA75589" w14:textId="77777777" w:rsidR="002D1B25" w:rsidRDefault="002D1B25">
      <w:pPr>
        <w:pStyle w:val="Index2"/>
        <w:tabs>
          <w:tab w:val="right" w:leader="dot" w:pos="4310"/>
        </w:tabs>
        <w:rPr>
          <w:noProof/>
        </w:rPr>
      </w:pPr>
      <w:r>
        <w:rPr>
          <w:noProof/>
        </w:rPr>
        <w:t>S^%DTC, 168</w:t>
      </w:r>
    </w:p>
    <w:p w14:paraId="4789514B" w14:textId="77777777" w:rsidR="002D1B25" w:rsidRDefault="002D1B25">
      <w:pPr>
        <w:pStyle w:val="Index1"/>
        <w:tabs>
          <w:tab w:val="right" w:leader="dot" w:pos="4310"/>
        </w:tabs>
        <w:rPr>
          <w:noProof/>
        </w:rPr>
      </w:pPr>
      <w:r>
        <w:rPr>
          <w:noProof/>
        </w:rPr>
        <w:t>Converts VA FileMan Date to $H Format</w:t>
      </w:r>
    </w:p>
    <w:p w14:paraId="7A009311" w14:textId="77777777" w:rsidR="002D1B25" w:rsidRDefault="002D1B25">
      <w:pPr>
        <w:pStyle w:val="Index2"/>
        <w:tabs>
          <w:tab w:val="right" w:leader="dot" w:pos="4310"/>
        </w:tabs>
        <w:rPr>
          <w:noProof/>
        </w:rPr>
      </w:pPr>
      <w:r>
        <w:rPr>
          <w:noProof/>
        </w:rPr>
        <w:t>H^%DTC, 166</w:t>
      </w:r>
    </w:p>
    <w:p w14:paraId="0316F7CE" w14:textId="77777777" w:rsidR="002D1B25" w:rsidRDefault="002D1B25">
      <w:pPr>
        <w:pStyle w:val="Index1"/>
        <w:tabs>
          <w:tab w:val="right" w:leader="dot" w:pos="4310"/>
        </w:tabs>
        <w:rPr>
          <w:noProof/>
        </w:rPr>
      </w:pPr>
      <w:r>
        <w:rPr>
          <w:noProof/>
        </w:rPr>
        <w:t>Coordinated Universal Time (UTC) APIs</w:t>
      </w:r>
    </w:p>
    <w:p w14:paraId="232D3A6F" w14:textId="77777777" w:rsidR="002D1B25" w:rsidRDefault="002D1B25">
      <w:pPr>
        <w:pStyle w:val="Index2"/>
        <w:tabs>
          <w:tab w:val="right" w:leader="dot" w:pos="4310"/>
        </w:tabs>
        <w:rPr>
          <w:noProof/>
        </w:rPr>
      </w:pPr>
      <w:r>
        <w:rPr>
          <w:noProof/>
        </w:rPr>
        <w:t>$$UTC^DIUTC, 471</w:t>
      </w:r>
    </w:p>
    <w:p w14:paraId="19276854" w14:textId="77777777" w:rsidR="002D1B25" w:rsidRDefault="002D1B25">
      <w:pPr>
        <w:pStyle w:val="Index1"/>
        <w:tabs>
          <w:tab w:val="right" w:leader="dot" w:pos="4310"/>
        </w:tabs>
        <w:rPr>
          <w:noProof/>
        </w:rPr>
      </w:pPr>
      <w:r>
        <w:rPr>
          <w:noProof/>
        </w:rPr>
        <w:t>Create Export Template Option, 488</w:t>
      </w:r>
    </w:p>
    <w:p w14:paraId="17DA2B3F" w14:textId="77777777" w:rsidR="002D1B25" w:rsidRDefault="002D1B25">
      <w:pPr>
        <w:pStyle w:val="Index1"/>
        <w:tabs>
          <w:tab w:val="right" w:leader="dot" w:pos="4310"/>
        </w:tabs>
        <w:rPr>
          <w:noProof/>
        </w:rPr>
      </w:pPr>
      <w:r>
        <w:rPr>
          <w:noProof/>
        </w:rPr>
        <w:t>Create Sort Templates Silently APIs</w:t>
      </w:r>
    </w:p>
    <w:p w14:paraId="27B9C35D" w14:textId="77777777" w:rsidR="002D1B25" w:rsidRDefault="002D1B25">
      <w:pPr>
        <w:pStyle w:val="Index2"/>
        <w:tabs>
          <w:tab w:val="right" w:leader="dot" w:pos="4310"/>
        </w:tabs>
        <w:rPr>
          <w:noProof/>
        </w:rPr>
      </w:pPr>
      <w:r>
        <w:rPr>
          <w:noProof/>
        </w:rPr>
        <w:t>BUILDNEW^DIBTED, 516</w:t>
      </w:r>
    </w:p>
    <w:p w14:paraId="1C889876" w14:textId="77777777" w:rsidR="002D1B25" w:rsidRDefault="002D1B25">
      <w:pPr>
        <w:pStyle w:val="Index1"/>
        <w:tabs>
          <w:tab w:val="right" w:leader="dot" w:pos="4310"/>
        </w:tabs>
        <w:rPr>
          <w:noProof/>
        </w:rPr>
      </w:pPr>
      <w:r>
        <w:rPr>
          <w:noProof/>
        </w:rPr>
        <w:t>Creating</w:t>
      </w:r>
    </w:p>
    <w:p w14:paraId="3F4D99E5" w14:textId="77777777" w:rsidR="002D1B25" w:rsidRDefault="002D1B25">
      <w:pPr>
        <w:pStyle w:val="Index2"/>
        <w:tabs>
          <w:tab w:val="right" w:leader="dot" w:pos="4310"/>
        </w:tabs>
        <w:rPr>
          <w:noProof/>
        </w:rPr>
      </w:pPr>
      <w:r>
        <w:rPr>
          <w:noProof/>
        </w:rPr>
        <w:t>DIALOG File Entries, 607</w:t>
      </w:r>
    </w:p>
    <w:p w14:paraId="1F15B46B" w14:textId="77777777" w:rsidR="002D1B25" w:rsidRDefault="002D1B25">
      <w:pPr>
        <w:pStyle w:val="Index2"/>
        <w:tabs>
          <w:tab w:val="right" w:leader="dot" w:pos="4310"/>
        </w:tabs>
        <w:rPr>
          <w:noProof/>
        </w:rPr>
      </w:pPr>
      <w:r>
        <w:rPr>
          <w:noProof/>
        </w:rPr>
        <w:t>LANGUAGE File Entries, 611</w:t>
      </w:r>
    </w:p>
    <w:p w14:paraId="1EB738A0" w14:textId="77777777" w:rsidR="002D1B25" w:rsidRDefault="002D1B25">
      <w:pPr>
        <w:pStyle w:val="Index2"/>
        <w:tabs>
          <w:tab w:val="right" w:leader="dot" w:pos="4310"/>
        </w:tabs>
        <w:rPr>
          <w:noProof/>
        </w:rPr>
      </w:pPr>
      <w:r>
        <w:rPr>
          <w:noProof/>
        </w:rPr>
        <w:t>Non-English Text in the DIALOG (#.84) File, 610</w:t>
      </w:r>
    </w:p>
    <w:p w14:paraId="76041E19" w14:textId="77777777" w:rsidR="002D1B25" w:rsidRDefault="002D1B25">
      <w:pPr>
        <w:pStyle w:val="Index2"/>
        <w:tabs>
          <w:tab w:val="right" w:leader="dot" w:pos="4310"/>
        </w:tabs>
        <w:rPr>
          <w:noProof/>
        </w:rPr>
      </w:pPr>
      <w:r>
        <w:rPr>
          <w:noProof/>
        </w:rPr>
        <w:t>VA FileMan Functions, 613</w:t>
      </w:r>
    </w:p>
    <w:p w14:paraId="1703AC55" w14:textId="77777777" w:rsidR="002D1B25" w:rsidRDefault="002D1B25">
      <w:pPr>
        <w:pStyle w:val="Index3"/>
        <w:tabs>
          <w:tab w:val="right" w:leader="dot" w:pos="4310"/>
        </w:tabs>
        <w:rPr>
          <w:noProof/>
        </w:rPr>
      </w:pPr>
      <w:r>
        <w:rPr>
          <w:noProof/>
        </w:rPr>
        <w:t>Function File Entries, 614</w:t>
      </w:r>
    </w:p>
    <w:p w14:paraId="02F6E71D" w14:textId="77777777" w:rsidR="002D1B25" w:rsidRDefault="002D1B25">
      <w:pPr>
        <w:pStyle w:val="Index3"/>
        <w:tabs>
          <w:tab w:val="right" w:leader="dot" w:pos="4310"/>
        </w:tabs>
        <w:rPr>
          <w:noProof/>
        </w:rPr>
      </w:pPr>
      <w:r>
        <w:rPr>
          <w:noProof/>
        </w:rPr>
        <w:t>Introduction, 613</w:t>
      </w:r>
    </w:p>
    <w:p w14:paraId="550CF9C8" w14:textId="77777777" w:rsidR="002D1B25" w:rsidRDefault="002D1B25">
      <w:pPr>
        <w:pStyle w:val="Index1"/>
        <w:tabs>
          <w:tab w:val="right" w:leader="dot" w:pos="4310"/>
        </w:tabs>
        <w:rPr>
          <w:noProof/>
        </w:rPr>
      </w:pPr>
      <w:r>
        <w:rPr>
          <w:noProof/>
        </w:rPr>
        <w:t>CREIXN^DDMOD, 186</w:t>
      </w:r>
    </w:p>
    <w:p w14:paraId="6DD75AFA" w14:textId="77777777" w:rsidR="002D1B25" w:rsidRDefault="002D1B25">
      <w:pPr>
        <w:pStyle w:val="Index1"/>
        <w:tabs>
          <w:tab w:val="right" w:leader="dot" w:pos="4310"/>
        </w:tabs>
        <w:rPr>
          <w:noProof/>
        </w:rPr>
      </w:pPr>
      <w:r>
        <w:rPr>
          <w:noProof/>
        </w:rPr>
        <w:t>Cross-Reference A Field Option, 568, 599, 600, 603</w:t>
      </w:r>
    </w:p>
    <w:p w14:paraId="79CA1A2F" w14:textId="77777777" w:rsidR="002D1B25" w:rsidRDefault="002D1B25">
      <w:pPr>
        <w:pStyle w:val="Index1"/>
        <w:tabs>
          <w:tab w:val="right" w:leader="dot" w:pos="4310"/>
        </w:tabs>
        <w:rPr>
          <w:noProof/>
        </w:rPr>
      </w:pPr>
      <w:r>
        <w:rPr>
          <w:noProof/>
        </w:rPr>
        <w:t>Cross-references</w:t>
      </w:r>
    </w:p>
    <w:p w14:paraId="595B7688" w14:textId="77777777" w:rsidR="002D1B25" w:rsidRDefault="002D1B25">
      <w:pPr>
        <w:pStyle w:val="Index2"/>
        <w:tabs>
          <w:tab w:val="right" w:leader="dot" w:pos="4310"/>
        </w:tabs>
        <w:rPr>
          <w:noProof/>
        </w:rPr>
      </w:pPr>
      <w:r>
        <w:rPr>
          <w:noProof/>
        </w:rPr>
        <w:t>Global File Structure, 567, 572</w:t>
      </w:r>
    </w:p>
    <w:p w14:paraId="24DF2A2E" w14:textId="77777777" w:rsidR="002D1B25" w:rsidRDefault="002D1B25">
      <w:pPr>
        <w:pStyle w:val="Index2"/>
        <w:tabs>
          <w:tab w:val="right" w:leader="dot" w:pos="4310"/>
        </w:tabs>
        <w:rPr>
          <w:noProof/>
        </w:rPr>
      </w:pPr>
      <w:r>
        <w:rPr>
          <w:noProof/>
        </w:rPr>
        <w:t>Trigger, 600</w:t>
      </w:r>
    </w:p>
    <w:p w14:paraId="2061FA55" w14:textId="77777777" w:rsidR="002D1B25" w:rsidRDefault="002D1B25">
      <w:pPr>
        <w:pStyle w:val="Index1"/>
        <w:tabs>
          <w:tab w:val="right" w:leader="dot" w:pos="4310"/>
        </w:tabs>
        <w:rPr>
          <w:noProof/>
        </w:rPr>
      </w:pPr>
      <w:r>
        <w:rPr>
          <w:noProof/>
        </w:rPr>
        <w:t>Cross-References</w:t>
      </w:r>
    </w:p>
    <w:p w14:paraId="69CD5DA0" w14:textId="77777777" w:rsidR="002D1B25" w:rsidRDefault="002D1B25">
      <w:pPr>
        <w:pStyle w:val="Index2"/>
        <w:tabs>
          <w:tab w:val="right" w:leader="dot" w:pos="4310"/>
        </w:tabs>
        <w:rPr>
          <w:noProof/>
        </w:rPr>
      </w:pPr>
      <w:r>
        <w:rPr>
          <w:noProof/>
        </w:rPr>
        <w:t>^DIK, 65</w:t>
      </w:r>
    </w:p>
    <w:p w14:paraId="068DBFA9" w14:textId="77777777" w:rsidR="002D1B25" w:rsidRDefault="002D1B25">
      <w:pPr>
        <w:pStyle w:val="Index2"/>
        <w:tabs>
          <w:tab w:val="right" w:leader="dot" w:pos="4310"/>
        </w:tabs>
        <w:rPr>
          <w:noProof/>
        </w:rPr>
      </w:pPr>
      <w:r>
        <w:rPr>
          <w:noProof/>
        </w:rPr>
        <w:t>^DIKZ, 88</w:t>
      </w:r>
    </w:p>
    <w:p w14:paraId="06FE6587" w14:textId="77777777" w:rsidR="002D1B25" w:rsidRDefault="002D1B25">
      <w:pPr>
        <w:pStyle w:val="Index2"/>
        <w:tabs>
          <w:tab w:val="right" w:leader="dot" w:pos="4310"/>
        </w:tabs>
        <w:rPr>
          <w:noProof/>
        </w:rPr>
      </w:pPr>
      <w:r>
        <w:rPr>
          <w:noProof/>
        </w:rPr>
        <w:t>2X1^DIK, 82</w:t>
      </w:r>
    </w:p>
    <w:p w14:paraId="6889A92F" w14:textId="77777777" w:rsidR="002D1B25" w:rsidRDefault="002D1B25">
      <w:pPr>
        <w:pStyle w:val="Index2"/>
        <w:tabs>
          <w:tab w:val="right" w:leader="dot" w:pos="4310"/>
        </w:tabs>
        <w:rPr>
          <w:noProof/>
        </w:rPr>
      </w:pPr>
      <w:r w:rsidRPr="00BA3122">
        <w:rPr>
          <w:bCs/>
          <w:noProof/>
        </w:rPr>
        <w:t>EN^DIK</w:t>
      </w:r>
      <w:r>
        <w:rPr>
          <w:noProof/>
        </w:rPr>
        <w:t>, 69</w:t>
      </w:r>
    </w:p>
    <w:p w14:paraId="042C524F" w14:textId="77777777" w:rsidR="002D1B25" w:rsidRDefault="002D1B25">
      <w:pPr>
        <w:pStyle w:val="Index2"/>
        <w:tabs>
          <w:tab w:val="right" w:leader="dot" w:pos="4310"/>
        </w:tabs>
        <w:rPr>
          <w:noProof/>
        </w:rPr>
      </w:pPr>
      <w:r>
        <w:rPr>
          <w:noProof/>
        </w:rPr>
        <w:t>EN^DIKZ, 89</w:t>
      </w:r>
    </w:p>
    <w:p w14:paraId="335E5932" w14:textId="77777777" w:rsidR="002D1B25" w:rsidRDefault="002D1B25">
      <w:pPr>
        <w:pStyle w:val="Index2"/>
        <w:tabs>
          <w:tab w:val="right" w:leader="dot" w:pos="4310"/>
        </w:tabs>
        <w:rPr>
          <w:noProof/>
        </w:rPr>
      </w:pPr>
      <w:r>
        <w:rPr>
          <w:noProof/>
        </w:rPr>
        <w:t>EN1^DIK, 71</w:t>
      </w:r>
    </w:p>
    <w:p w14:paraId="4590AB5B" w14:textId="77777777" w:rsidR="002D1B25" w:rsidRDefault="002D1B25">
      <w:pPr>
        <w:pStyle w:val="Index2"/>
        <w:tabs>
          <w:tab w:val="right" w:leader="dot" w:pos="4310"/>
        </w:tabs>
        <w:rPr>
          <w:noProof/>
        </w:rPr>
      </w:pPr>
      <w:r>
        <w:rPr>
          <w:noProof/>
        </w:rPr>
        <w:t>EN2^DIK, 73</w:t>
      </w:r>
    </w:p>
    <w:p w14:paraId="5A0A93E1" w14:textId="77777777" w:rsidR="002D1B25" w:rsidRDefault="002D1B25">
      <w:pPr>
        <w:pStyle w:val="Index2"/>
        <w:tabs>
          <w:tab w:val="right" w:leader="dot" w:pos="4310"/>
        </w:tabs>
        <w:rPr>
          <w:noProof/>
        </w:rPr>
      </w:pPr>
      <w:r w:rsidRPr="00BA3122">
        <w:rPr>
          <w:bCs/>
          <w:noProof/>
        </w:rPr>
        <w:t>ENALL^DIK</w:t>
      </w:r>
      <w:r>
        <w:rPr>
          <w:noProof/>
        </w:rPr>
        <w:t>, 75</w:t>
      </w:r>
    </w:p>
    <w:p w14:paraId="62D80610" w14:textId="77777777" w:rsidR="002D1B25" w:rsidRDefault="002D1B25">
      <w:pPr>
        <w:pStyle w:val="Index2"/>
        <w:tabs>
          <w:tab w:val="right" w:leader="dot" w:pos="4310"/>
        </w:tabs>
        <w:rPr>
          <w:noProof/>
        </w:rPr>
      </w:pPr>
      <w:r>
        <w:rPr>
          <w:noProof/>
        </w:rPr>
        <w:t>ENALL2^DIK, 77</w:t>
      </w:r>
    </w:p>
    <w:p w14:paraId="146D8029" w14:textId="77777777" w:rsidR="002D1B25" w:rsidRDefault="002D1B25">
      <w:pPr>
        <w:pStyle w:val="Index2"/>
        <w:tabs>
          <w:tab w:val="right" w:leader="dot" w:pos="4310"/>
        </w:tabs>
        <w:rPr>
          <w:noProof/>
        </w:rPr>
      </w:pPr>
      <w:r>
        <w:rPr>
          <w:noProof/>
        </w:rPr>
        <w:t>IX^DIK, 79</w:t>
      </w:r>
    </w:p>
    <w:p w14:paraId="47DA7165" w14:textId="77777777" w:rsidR="002D1B25" w:rsidRDefault="002D1B25">
      <w:pPr>
        <w:pStyle w:val="Index2"/>
        <w:tabs>
          <w:tab w:val="right" w:leader="dot" w:pos="4310"/>
        </w:tabs>
        <w:rPr>
          <w:noProof/>
        </w:rPr>
      </w:pPr>
      <w:r>
        <w:rPr>
          <w:noProof/>
        </w:rPr>
        <w:t>IX1^DIK, 81</w:t>
      </w:r>
    </w:p>
    <w:p w14:paraId="223D1AFE" w14:textId="77777777" w:rsidR="002D1B25" w:rsidRDefault="002D1B25">
      <w:pPr>
        <w:pStyle w:val="Index2"/>
        <w:tabs>
          <w:tab w:val="right" w:leader="dot" w:pos="4310"/>
        </w:tabs>
        <w:rPr>
          <w:noProof/>
        </w:rPr>
      </w:pPr>
      <w:r>
        <w:rPr>
          <w:noProof/>
        </w:rPr>
        <w:t>IXALL^DIK, 84</w:t>
      </w:r>
    </w:p>
    <w:p w14:paraId="1D4139F3" w14:textId="77777777" w:rsidR="002D1B25" w:rsidRDefault="002D1B25">
      <w:pPr>
        <w:pStyle w:val="Index2"/>
        <w:tabs>
          <w:tab w:val="right" w:leader="dot" w:pos="4310"/>
        </w:tabs>
        <w:rPr>
          <w:noProof/>
        </w:rPr>
      </w:pPr>
      <w:r>
        <w:rPr>
          <w:noProof/>
        </w:rPr>
        <w:t>IXALL2^DIK, 86</w:t>
      </w:r>
    </w:p>
    <w:p w14:paraId="6A58D12D" w14:textId="77777777" w:rsidR="002D1B25" w:rsidRDefault="002D1B25">
      <w:pPr>
        <w:pStyle w:val="Index1"/>
        <w:tabs>
          <w:tab w:val="right" w:leader="dot" w:pos="4310"/>
        </w:tabs>
        <w:rPr>
          <w:noProof/>
        </w:rPr>
      </w:pPr>
      <w:r>
        <w:rPr>
          <w:noProof/>
        </w:rPr>
        <w:t>Custom List, 544</w:t>
      </w:r>
    </w:p>
    <w:p w14:paraId="6C5DAA80" w14:textId="77777777" w:rsidR="002D1B25" w:rsidRDefault="002D1B25">
      <w:pPr>
        <w:pStyle w:val="IndexHeading"/>
        <w:rPr>
          <w:rFonts w:asciiTheme="minorHAnsi" w:eastAsiaTheme="minorEastAsia" w:hAnsiTheme="minorHAnsi" w:cstheme="minorBidi"/>
          <w:b w:val="0"/>
          <w:bCs/>
        </w:rPr>
      </w:pPr>
      <w:r>
        <w:t>D</w:t>
      </w:r>
    </w:p>
    <w:p w14:paraId="6062D3B4" w14:textId="77777777" w:rsidR="002D1B25" w:rsidRDefault="002D1B25">
      <w:pPr>
        <w:pStyle w:val="Index1"/>
        <w:tabs>
          <w:tab w:val="right" w:leader="dot" w:pos="4310"/>
        </w:tabs>
        <w:rPr>
          <w:noProof/>
        </w:rPr>
      </w:pPr>
      <w:r>
        <w:rPr>
          <w:noProof/>
        </w:rPr>
        <w:t>D^DIQ, 115</w:t>
      </w:r>
    </w:p>
    <w:p w14:paraId="4A608D1C" w14:textId="77777777" w:rsidR="002D1B25" w:rsidRDefault="002D1B25">
      <w:pPr>
        <w:pStyle w:val="Index1"/>
        <w:tabs>
          <w:tab w:val="right" w:leader="dot" w:pos="4310"/>
        </w:tabs>
        <w:rPr>
          <w:noProof/>
        </w:rPr>
      </w:pPr>
      <w:r>
        <w:rPr>
          <w:noProof/>
        </w:rPr>
        <w:t>DA^DILF, 332</w:t>
      </w:r>
    </w:p>
    <w:p w14:paraId="75125A83" w14:textId="77777777" w:rsidR="002D1B25" w:rsidRDefault="002D1B25">
      <w:pPr>
        <w:pStyle w:val="Index1"/>
        <w:tabs>
          <w:tab w:val="right" w:leader="dot" w:pos="4310"/>
        </w:tabs>
        <w:rPr>
          <w:noProof/>
        </w:rPr>
      </w:pPr>
      <w:r>
        <w:rPr>
          <w:noProof/>
        </w:rPr>
        <w:t>DAC</w:t>
      </w:r>
    </w:p>
    <w:p w14:paraId="5C2750A5" w14:textId="77777777" w:rsidR="002D1B25" w:rsidRDefault="002D1B25">
      <w:pPr>
        <w:pStyle w:val="Index2"/>
        <w:tabs>
          <w:tab w:val="right" w:leader="dot" w:pos="4310"/>
        </w:tabs>
        <w:rPr>
          <w:noProof/>
        </w:rPr>
      </w:pPr>
      <w:r>
        <w:rPr>
          <w:noProof/>
        </w:rPr>
        <w:t>Calls</w:t>
      </w:r>
    </w:p>
    <w:p w14:paraId="6B4DA9EC" w14:textId="77777777" w:rsidR="002D1B25" w:rsidRDefault="002D1B25">
      <w:pPr>
        <w:pStyle w:val="Index3"/>
        <w:tabs>
          <w:tab w:val="right" w:leader="dot" w:pos="4310"/>
        </w:tabs>
        <w:rPr>
          <w:noProof/>
        </w:rPr>
      </w:pPr>
      <w:r>
        <w:rPr>
          <w:noProof/>
        </w:rPr>
        <w:t>$$CANDO^DIAC1, 476</w:t>
      </w:r>
    </w:p>
    <w:p w14:paraId="1D7CB6BA" w14:textId="77777777" w:rsidR="002D1B25" w:rsidRDefault="002D1B25">
      <w:pPr>
        <w:pStyle w:val="Index1"/>
        <w:tabs>
          <w:tab w:val="right" w:leader="dot" w:pos="4310"/>
        </w:tabs>
        <w:rPr>
          <w:noProof/>
        </w:rPr>
      </w:pPr>
      <w:r>
        <w:rPr>
          <w:noProof/>
        </w:rPr>
        <w:t>Data</w:t>
      </w:r>
    </w:p>
    <w:p w14:paraId="547AB7F0" w14:textId="77777777" w:rsidR="002D1B25" w:rsidRDefault="002D1B25">
      <w:pPr>
        <w:pStyle w:val="Index2"/>
        <w:tabs>
          <w:tab w:val="right" w:leader="dot" w:pos="4310"/>
        </w:tabs>
        <w:rPr>
          <w:noProof/>
        </w:rPr>
      </w:pPr>
      <w:r>
        <w:rPr>
          <w:noProof/>
        </w:rPr>
        <w:t>Editing DBS Calls</w:t>
      </w:r>
    </w:p>
    <w:p w14:paraId="02EF5F23" w14:textId="77777777" w:rsidR="002D1B25" w:rsidRDefault="002D1B25">
      <w:pPr>
        <w:pStyle w:val="Index3"/>
        <w:tabs>
          <w:tab w:val="right" w:leader="dot" w:pos="4310"/>
        </w:tabs>
        <w:rPr>
          <w:noProof/>
        </w:rPr>
      </w:pPr>
      <w:r>
        <w:rPr>
          <w:noProof/>
        </w:rPr>
        <w:t>$$KEYVAL^DIE, 307</w:t>
      </w:r>
    </w:p>
    <w:p w14:paraId="3421793D" w14:textId="77777777" w:rsidR="002D1B25" w:rsidRDefault="002D1B25">
      <w:pPr>
        <w:pStyle w:val="Index3"/>
        <w:tabs>
          <w:tab w:val="right" w:leader="dot" w:pos="4310"/>
        </w:tabs>
        <w:rPr>
          <w:noProof/>
        </w:rPr>
      </w:pPr>
      <w:r>
        <w:rPr>
          <w:noProof/>
        </w:rPr>
        <w:t>CHK^DIE, 297</w:t>
      </w:r>
    </w:p>
    <w:p w14:paraId="0334E37F" w14:textId="77777777" w:rsidR="002D1B25" w:rsidRDefault="002D1B25">
      <w:pPr>
        <w:pStyle w:val="Index3"/>
        <w:tabs>
          <w:tab w:val="right" w:leader="dot" w:pos="4310"/>
        </w:tabs>
        <w:rPr>
          <w:noProof/>
        </w:rPr>
      </w:pPr>
      <w:r>
        <w:rPr>
          <w:noProof/>
        </w:rPr>
        <w:t>FILE^DIE, 300</w:t>
      </w:r>
    </w:p>
    <w:p w14:paraId="1F082A73" w14:textId="77777777" w:rsidR="002D1B25" w:rsidRDefault="002D1B25">
      <w:pPr>
        <w:pStyle w:val="Index3"/>
        <w:tabs>
          <w:tab w:val="right" w:leader="dot" w:pos="4310"/>
        </w:tabs>
        <w:rPr>
          <w:noProof/>
        </w:rPr>
      </w:pPr>
      <w:r>
        <w:rPr>
          <w:noProof/>
        </w:rPr>
        <w:t>HELP^DIE, 304</w:t>
      </w:r>
    </w:p>
    <w:p w14:paraId="175130CF" w14:textId="77777777" w:rsidR="002D1B25" w:rsidRDefault="002D1B25">
      <w:pPr>
        <w:pStyle w:val="Index3"/>
        <w:tabs>
          <w:tab w:val="right" w:leader="dot" w:pos="4310"/>
        </w:tabs>
        <w:rPr>
          <w:noProof/>
        </w:rPr>
      </w:pPr>
      <w:r>
        <w:rPr>
          <w:noProof/>
        </w:rPr>
        <w:t>RECALL^DILFD, 355</w:t>
      </w:r>
    </w:p>
    <w:p w14:paraId="20CA3411" w14:textId="77777777" w:rsidR="002D1B25" w:rsidRDefault="002D1B25">
      <w:pPr>
        <w:pStyle w:val="Index3"/>
        <w:tabs>
          <w:tab w:val="right" w:leader="dot" w:pos="4310"/>
        </w:tabs>
        <w:rPr>
          <w:noProof/>
        </w:rPr>
      </w:pPr>
      <w:r>
        <w:rPr>
          <w:noProof/>
        </w:rPr>
        <w:t>UPDATE^DIE, 309</w:t>
      </w:r>
    </w:p>
    <w:p w14:paraId="083C32DE" w14:textId="77777777" w:rsidR="002D1B25" w:rsidRDefault="002D1B25">
      <w:pPr>
        <w:pStyle w:val="Index3"/>
        <w:tabs>
          <w:tab w:val="right" w:leader="dot" w:pos="4310"/>
        </w:tabs>
        <w:rPr>
          <w:noProof/>
        </w:rPr>
      </w:pPr>
      <w:r>
        <w:rPr>
          <w:noProof/>
        </w:rPr>
        <w:t>VAL^DIE, 319</w:t>
      </w:r>
    </w:p>
    <w:p w14:paraId="08781517" w14:textId="77777777" w:rsidR="002D1B25" w:rsidRDefault="002D1B25">
      <w:pPr>
        <w:pStyle w:val="Index3"/>
        <w:tabs>
          <w:tab w:val="right" w:leader="dot" w:pos="4310"/>
        </w:tabs>
        <w:rPr>
          <w:noProof/>
        </w:rPr>
      </w:pPr>
      <w:r>
        <w:rPr>
          <w:noProof/>
        </w:rPr>
        <w:t>VALS^DIE, 324</w:t>
      </w:r>
    </w:p>
    <w:p w14:paraId="01CDCDCE" w14:textId="77777777" w:rsidR="002D1B25" w:rsidRDefault="002D1B25">
      <w:pPr>
        <w:pStyle w:val="Index3"/>
        <w:tabs>
          <w:tab w:val="right" w:leader="dot" w:pos="4310"/>
        </w:tabs>
        <w:rPr>
          <w:noProof/>
        </w:rPr>
      </w:pPr>
      <w:r>
        <w:rPr>
          <w:noProof/>
        </w:rPr>
        <w:t>WP^DIE, 328</w:t>
      </w:r>
    </w:p>
    <w:p w14:paraId="4F5CFF06" w14:textId="77777777" w:rsidR="002D1B25" w:rsidRDefault="002D1B25">
      <w:pPr>
        <w:pStyle w:val="Index2"/>
        <w:tabs>
          <w:tab w:val="right" w:leader="dot" w:pos="4310"/>
        </w:tabs>
        <w:rPr>
          <w:noProof/>
        </w:rPr>
      </w:pPr>
      <w:r>
        <w:rPr>
          <w:noProof/>
        </w:rPr>
        <w:t>Export</w:t>
      </w:r>
    </w:p>
    <w:p w14:paraId="3DB062F2" w14:textId="77777777" w:rsidR="002D1B25" w:rsidRDefault="002D1B25">
      <w:pPr>
        <w:pStyle w:val="Index3"/>
        <w:tabs>
          <w:tab w:val="right" w:leader="dot" w:pos="4310"/>
        </w:tabs>
        <w:rPr>
          <w:noProof/>
        </w:rPr>
      </w:pPr>
      <w:r>
        <w:rPr>
          <w:noProof/>
        </w:rPr>
        <w:t>EXPORT^DDMP, 487</w:t>
      </w:r>
    </w:p>
    <w:p w14:paraId="32D0BF9F" w14:textId="77777777" w:rsidR="002D1B25" w:rsidRDefault="002D1B25">
      <w:pPr>
        <w:pStyle w:val="Index2"/>
        <w:tabs>
          <w:tab w:val="right" w:leader="dot" w:pos="4310"/>
        </w:tabs>
        <w:rPr>
          <w:noProof/>
        </w:rPr>
      </w:pPr>
      <w:r>
        <w:rPr>
          <w:noProof/>
        </w:rPr>
        <w:t>Filing</w:t>
      </w:r>
    </w:p>
    <w:p w14:paraId="0D540B36" w14:textId="77777777" w:rsidR="002D1B25" w:rsidRDefault="002D1B25">
      <w:pPr>
        <w:pStyle w:val="Index3"/>
        <w:tabs>
          <w:tab w:val="right" w:leader="dot" w:pos="4310"/>
        </w:tabs>
        <w:rPr>
          <w:noProof/>
        </w:rPr>
      </w:pPr>
      <w:r>
        <w:rPr>
          <w:noProof/>
        </w:rPr>
        <w:t>ScreenMan Forms, 387</w:t>
      </w:r>
    </w:p>
    <w:p w14:paraId="6C3EBEED" w14:textId="77777777" w:rsidR="002D1B25" w:rsidRDefault="002D1B25">
      <w:pPr>
        <w:pStyle w:val="Index2"/>
        <w:tabs>
          <w:tab w:val="right" w:leader="dot" w:pos="4310"/>
        </w:tabs>
        <w:rPr>
          <w:noProof/>
        </w:rPr>
      </w:pPr>
      <w:r>
        <w:rPr>
          <w:noProof/>
        </w:rPr>
        <w:t>Import</w:t>
      </w:r>
    </w:p>
    <w:p w14:paraId="3E2F7FA9" w14:textId="77777777" w:rsidR="002D1B25" w:rsidRDefault="002D1B25">
      <w:pPr>
        <w:pStyle w:val="Index3"/>
        <w:tabs>
          <w:tab w:val="right" w:leader="dot" w:pos="4310"/>
        </w:tabs>
        <w:rPr>
          <w:noProof/>
        </w:rPr>
      </w:pPr>
      <w:r>
        <w:rPr>
          <w:noProof/>
        </w:rPr>
        <w:t>FILE^DDMP, 480</w:t>
      </w:r>
    </w:p>
    <w:p w14:paraId="3F415016" w14:textId="77777777" w:rsidR="002D1B25" w:rsidRDefault="002D1B25">
      <w:pPr>
        <w:pStyle w:val="Index2"/>
        <w:tabs>
          <w:tab w:val="right" w:leader="dot" w:pos="4310"/>
        </w:tabs>
        <w:rPr>
          <w:noProof/>
        </w:rPr>
      </w:pPr>
      <w:r w:rsidRPr="00BA3122">
        <w:rPr>
          <w:noProof/>
        </w:rPr>
        <w:t>Length</w:t>
      </w:r>
    </w:p>
    <w:p w14:paraId="47AA1FBA" w14:textId="77777777" w:rsidR="002D1B25" w:rsidRDefault="002D1B25">
      <w:pPr>
        <w:pStyle w:val="Index3"/>
        <w:tabs>
          <w:tab w:val="right" w:leader="dot" w:pos="4310"/>
        </w:tabs>
        <w:rPr>
          <w:noProof/>
        </w:rPr>
      </w:pPr>
      <w:r w:rsidRPr="00BA3122">
        <w:rPr>
          <w:noProof/>
        </w:rPr>
        <w:t>ScreenMan Forms</w:t>
      </w:r>
    </w:p>
    <w:p w14:paraId="64900433" w14:textId="77777777" w:rsidR="002D1B25" w:rsidRDefault="002D1B25">
      <w:pPr>
        <w:pStyle w:val="Index4"/>
        <w:tabs>
          <w:tab w:val="right" w:leader="dot" w:pos="4310"/>
        </w:tabs>
        <w:rPr>
          <w:noProof/>
        </w:rPr>
      </w:pPr>
      <w:r w:rsidRPr="00BA3122">
        <w:rPr>
          <w:noProof/>
        </w:rPr>
        <w:t>Field Properties</w:t>
      </w:r>
      <w:r>
        <w:rPr>
          <w:noProof/>
        </w:rPr>
        <w:t>, 396</w:t>
      </w:r>
    </w:p>
    <w:p w14:paraId="03FE0C5F" w14:textId="77777777" w:rsidR="002D1B25" w:rsidRDefault="002D1B25">
      <w:pPr>
        <w:pStyle w:val="Index2"/>
        <w:tabs>
          <w:tab w:val="right" w:leader="dot" w:pos="4310"/>
        </w:tabs>
        <w:rPr>
          <w:noProof/>
        </w:rPr>
      </w:pPr>
      <w:r>
        <w:rPr>
          <w:noProof/>
        </w:rPr>
        <w:t>Retrieval</w:t>
      </w:r>
    </w:p>
    <w:p w14:paraId="442D44F2" w14:textId="77777777" w:rsidR="002D1B25" w:rsidRDefault="002D1B25">
      <w:pPr>
        <w:pStyle w:val="Index3"/>
        <w:tabs>
          <w:tab w:val="right" w:leader="dot" w:pos="4310"/>
        </w:tabs>
        <w:rPr>
          <w:noProof/>
        </w:rPr>
      </w:pPr>
      <w:r>
        <w:rPr>
          <w:noProof/>
        </w:rPr>
        <w:t>DBS Calls</w:t>
      </w:r>
    </w:p>
    <w:p w14:paraId="17BAC6BE" w14:textId="77777777" w:rsidR="002D1B25" w:rsidRDefault="002D1B25">
      <w:pPr>
        <w:pStyle w:val="Index4"/>
        <w:tabs>
          <w:tab w:val="right" w:leader="dot" w:pos="4310"/>
        </w:tabs>
        <w:rPr>
          <w:noProof/>
        </w:rPr>
      </w:pPr>
      <w:r>
        <w:rPr>
          <w:noProof/>
        </w:rPr>
        <w:t>$$GET1^DIQ, 360</w:t>
      </w:r>
    </w:p>
    <w:p w14:paraId="73671DCB" w14:textId="77777777" w:rsidR="002D1B25" w:rsidRDefault="002D1B25">
      <w:pPr>
        <w:pStyle w:val="Index4"/>
        <w:tabs>
          <w:tab w:val="right" w:leader="dot" w:pos="4310"/>
        </w:tabs>
        <w:rPr>
          <w:noProof/>
        </w:rPr>
      </w:pPr>
      <w:r>
        <w:rPr>
          <w:noProof/>
        </w:rPr>
        <w:t>GETS^DIQ, 365</w:t>
      </w:r>
    </w:p>
    <w:p w14:paraId="55EEEC7B" w14:textId="77777777" w:rsidR="002D1B25" w:rsidRDefault="002D1B25">
      <w:pPr>
        <w:pStyle w:val="Index3"/>
        <w:tabs>
          <w:tab w:val="right" w:leader="dot" w:pos="4310"/>
        </w:tabs>
        <w:rPr>
          <w:noProof/>
        </w:rPr>
      </w:pPr>
      <w:r>
        <w:rPr>
          <w:noProof/>
        </w:rPr>
        <w:t>EN^DIQ1, 119</w:t>
      </w:r>
    </w:p>
    <w:p w14:paraId="49F30EB6" w14:textId="77777777" w:rsidR="002D1B25" w:rsidRDefault="002D1B25">
      <w:pPr>
        <w:pStyle w:val="Index3"/>
        <w:tabs>
          <w:tab w:val="right" w:leader="dot" w:pos="4310"/>
        </w:tabs>
        <w:rPr>
          <w:noProof/>
        </w:rPr>
      </w:pPr>
      <w:r>
        <w:rPr>
          <w:noProof/>
        </w:rPr>
        <w:t>GETS^DIQ, 365</w:t>
      </w:r>
    </w:p>
    <w:p w14:paraId="0C8848C4" w14:textId="77777777" w:rsidR="002D1B25" w:rsidRDefault="002D1B25">
      <w:pPr>
        <w:pStyle w:val="Index2"/>
        <w:tabs>
          <w:tab w:val="right" w:leader="dot" w:pos="4310"/>
        </w:tabs>
        <w:rPr>
          <w:noProof/>
        </w:rPr>
      </w:pPr>
      <w:r>
        <w:rPr>
          <w:noProof/>
        </w:rPr>
        <w:t>Storage Conventions</w:t>
      </w:r>
    </w:p>
    <w:p w14:paraId="635C4937" w14:textId="77777777" w:rsidR="002D1B25" w:rsidRDefault="002D1B25">
      <w:pPr>
        <w:pStyle w:val="Index3"/>
        <w:tabs>
          <w:tab w:val="right" w:leader="dot" w:pos="4310"/>
        </w:tabs>
        <w:rPr>
          <w:noProof/>
        </w:rPr>
      </w:pPr>
      <w:r>
        <w:rPr>
          <w:noProof/>
        </w:rPr>
        <w:t>Global File Structure, 563</w:t>
      </w:r>
    </w:p>
    <w:p w14:paraId="66719DCB" w14:textId="77777777" w:rsidR="002D1B25" w:rsidRDefault="002D1B25">
      <w:pPr>
        <w:pStyle w:val="Index2"/>
        <w:tabs>
          <w:tab w:val="right" w:leader="dot" w:pos="4310"/>
        </w:tabs>
        <w:rPr>
          <w:noProof/>
        </w:rPr>
      </w:pPr>
      <w:r w:rsidRPr="00BA3122">
        <w:rPr>
          <w:noProof/>
        </w:rPr>
        <w:t>Validation</w:t>
      </w:r>
    </w:p>
    <w:p w14:paraId="2FBF5448" w14:textId="77777777" w:rsidR="002D1B25" w:rsidRDefault="002D1B25">
      <w:pPr>
        <w:pStyle w:val="Index3"/>
        <w:tabs>
          <w:tab w:val="right" w:leader="dot" w:pos="4310"/>
        </w:tabs>
        <w:rPr>
          <w:noProof/>
        </w:rPr>
      </w:pPr>
      <w:r w:rsidRPr="00BA3122">
        <w:rPr>
          <w:noProof/>
        </w:rPr>
        <w:t>ScreenMan Forms</w:t>
      </w:r>
    </w:p>
    <w:p w14:paraId="5A111856" w14:textId="77777777" w:rsidR="002D1B25" w:rsidRDefault="002D1B25">
      <w:pPr>
        <w:pStyle w:val="Index4"/>
        <w:tabs>
          <w:tab w:val="right" w:leader="dot" w:pos="4310"/>
        </w:tabs>
        <w:rPr>
          <w:noProof/>
        </w:rPr>
      </w:pPr>
      <w:r w:rsidRPr="00BA3122">
        <w:rPr>
          <w:noProof/>
        </w:rPr>
        <w:t>Field Properties</w:t>
      </w:r>
      <w:r>
        <w:rPr>
          <w:noProof/>
        </w:rPr>
        <w:t>, 399</w:t>
      </w:r>
    </w:p>
    <w:p w14:paraId="5CDF6E56" w14:textId="77777777" w:rsidR="002D1B25" w:rsidRDefault="002D1B25">
      <w:pPr>
        <w:pStyle w:val="Index3"/>
        <w:tabs>
          <w:tab w:val="right" w:leader="dot" w:pos="4310"/>
        </w:tabs>
        <w:rPr>
          <w:noProof/>
        </w:rPr>
      </w:pPr>
      <w:r w:rsidRPr="00BA3122">
        <w:rPr>
          <w:noProof/>
        </w:rPr>
        <w:t>ScreenMan Forms Form Properties</w:t>
      </w:r>
      <w:r>
        <w:rPr>
          <w:noProof/>
        </w:rPr>
        <w:t>, 388</w:t>
      </w:r>
    </w:p>
    <w:p w14:paraId="0298C3F2" w14:textId="77777777" w:rsidR="002D1B25" w:rsidRDefault="002D1B25">
      <w:pPr>
        <w:pStyle w:val="Index1"/>
        <w:tabs>
          <w:tab w:val="right" w:leader="dot" w:pos="4310"/>
        </w:tabs>
        <w:rPr>
          <w:noProof/>
        </w:rPr>
      </w:pPr>
      <w:r>
        <w:rPr>
          <w:noProof/>
        </w:rPr>
        <w:t>DATA (#.05) Field, 511</w:t>
      </w:r>
    </w:p>
    <w:p w14:paraId="39A1C134" w14:textId="77777777" w:rsidR="002D1B25" w:rsidRDefault="002D1B25">
      <w:pPr>
        <w:pStyle w:val="Index1"/>
        <w:tabs>
          <w:tab w:val="right" w:leader="dot" w:pos="4310"/>
        </w:tabs>
        <w:rPr>
          <w:noProof/>
        </w:rPr>
      </w:pPr>
      <w:r w:rsidRPr="00BA3122">
        <w:rPr>
          <w:noProof/>
          <w:color w:val="000000" w:themeColor="text1"/>
        </w:rPr>
        <w:t>Data Access Control (DAC)</w:t>
      </w:r>
      <w:r>
        <w:rPr>
          <w:noProof/>
        </w:rPr>
        <w:t xml:space="preserve"> APIs</w:t>
      </w:r>
    </w:p>
    <w:p w14:paraId="0D7DBAC4" w14:textId="77777777" w:rsidR="002D1B25" w:rsidRDefault="002D1B25">
      <w:pPr>
        <w:pStyle w:val="Index2"/>
        <w:tabs>
          <w:tab w:val="right" w:leader="dot" w:pos="4310"/>
        </w:tabs>
        <w:rPr>
          <w:noProof/>
        </w:rPr>
      </w:pPr>
      <w:r>
        <w:rPr>
          <w:noProof/>
        </w:rPr>
        <w:t>$$CANDO^DIAC1, 476</w:t>
      </w:r>
    </w:p>
    <w:p w14:paraId="2B72B7A3" w14:textId="77777777" w:rsidR="002D1B25" w:rsidRDefault="002D1B25">
      <w:pPr>
        <w:pStyle w:val="Index1"/>
        <w:tabs>
          <w:tab w:val="right" w:leader="dot" w:pos="4310"/>
        </w:tabs>
        <w:rPr>
          <w:noProof/>
        </w:rPr>
      </w:pPr>
      <w:r>
        <w:rPr>
          <w:noProof/>
        </w:rPr>
        <w:t>Data Access Policies, 547</w:t>
      </w:r>
    </w:p>
    <w:p w14:paraId="6AFBB829" w14:textId="77777777" w:rsidR="002D1B25" w:rsidRDefault="002D1B25">
      <w:pPr>
        <w:pStyle w:val="Index1"/>
        <w:tabs>
          <w:tab w:val="right" w:leader="dot" w:pos="4310"/>
        </w:tabs>
        <w:rPr>
          <w:noProof/>
        </w:rPr>
      </w:pPr>
      <w:r>
        <w:rPr>
          <w:noProof/>
        </w:rPr>
        <w:t>Data Checker</w:t>
      </w:r>
    </w:p>
    <w:p w14:paraId="55D4F5D4" w14:textId="77777777" w:rsidR="002D1B25" w:rsidRDefault="002D1B25">
      <w:pPr>
        <w:pStyle w:val="Index2"/>
        <w:tabs>
          <w:tab w:val="right" w:leader="dot" w:pos="4310"/>
        </w:tabs>
        <w:rPr>
          <w:noProof/>
        </w:rPr>
      </w:pPr>
      <w:r>
        <w:rPr>
          <w:noProof/>
        </w:rPr>
        <w:t>CHK^DIE, 297</w:t>
      </w:r>
    </w:p>
    <w:p w14:paraId="65E7A672" w14:textId="77777777" w:rsidR="002D1B25" w:rsidRDefault="002D1B25">
      <w:pPr>
        <w:pStyle w:val="Index1"/>
        <w:tabs>
          <w:tab w:val="right" w:leader="dot" w:pos="4310"/>
        </w:tabs>
        <w:rPr>
          <w:noProof/>
        </w:rPr>
      </w:pPr>
      <w:r w:rsidRPr="00BA3122">
        <w:rPr>
          <w:noProof/>
        </w:rPr>
        <w:t>DATA COMES WITH FILE</w:t>
      </w:r>
      <w:r>
        <w:rPr>
          <w:noProof/>
        </w:rPr>
        <w:t>, 621</w:t>
      </w:r>
    </w:p>
    <w:p w14:paraId="02E95ADB" w14:textId="77777777" w:rsidR="002D1B25" w:rsidRDefault="002D1B25">
      <w:pPr>
        <w:pStyle w:val="Index1"/>
        <w:tabs>
          <w:tab w:val="right" w:leader="dot" w:pos="4310"/>
        </w:tabs>
        <w:rPr>
          <w:noProof/>
        </w:rPr>
      </w:pPr>
      <w:r w:rsidRPr="00BA3122">
        <w:rPr>
          <w:noProof/>
        </w:rPr>
        <w:t>Data Coordinates</w:t>
      </w:r>
    </w:p>
    <w:p w14:paraId="4D4F2533" w14:textId="77777777" w:rsidR="002D1B25" w:rsidRDefault="002D1B25">
      <w:pPr>
        <w:pStyle w:val="Index2"/>
        <w:tabs>
          <w:tab w:val="right" w:leader="dot" w:pos="4310"/>
        </w:tabs>
        <w:rPr>
          <w:noProof/>
        </w:rPr>
      </w:pPr>
      <w:r w:rsidRPr="00BA3122">
        <w:rPr>
          <w:noProof/>
        </w:rPr>
        <w:t>ScreenMan Forms</w:t>
      </w:r>
    </w:p>
    <w:p w14:paraId="705304B8" w14:textId="77777777" w:rsidR="002D1B25" w:rsidRDefault="002D1B25">
      <w:pPr>
        <w:pStyle w:val="Index3"/>
        <w:tabs>
          <w:tab w:val="right" w:leader="dot" w:pos="4310"/>
        </w:tabs>
        <w:rPr>
          <w:noProof/>
        </w:rPr>
      </w:pPr>
      <w:r w:rsidRPr="00BA3122">
        <w:rPr>
          <w:noProof/>
        </w:rPr>
        <w:t>Field Properties</w:t>
      </w:r>
      <w:r>
        <w:rPr>
          <w:noProof/>
        </w:rPr>
        <w:t>, 397</w:t>
      </w:r>
    </w:p>
    <w:p w14:paraId="3BE90CF7" w14:textId="77777777" w:rsidR="002D1B25" w:rsidRDefault="002D1B25">
      <w:pPr>
        <w:pStyle w:val="Index1"/>
        <w:tabs>
          <w:tab w:val="right" w:leader="dot" w:pos="4310"/>
        </w:tabs>
        <w:rPr>
          <w:noProof/>
        </w:rPr>
      </w:pPr>
      <w:r>
        <w:rPr>
          <w:noProof/>
        </w:rPr>
        <w:t>Data Dictionary</w:t>
      </w:r>
    </w:p>
    <w:p w14:paraId="76A33EF6" w14:textId="77777777" w:rsidR="002D1B25" w:rsidRDefault="002D1B25">
      <w:pPr>
        <w:pStyle w:val="Index2"/>
        <w:tabs>
          <w:tab w:val="right" w:leader="dot" w:pos="4310"/>
        </w:tabs>
        <w:rPr>
          <w:noProof/>
        </w:rPr>
      </w:pPr>
      <w:r>
        <w:rPr>
          <w:noProof/>
        </w:rPr>
        <w:t>Audit</w:t>
      </w:r>
    </w:p>
    <w:p w14:paraId="6FB35E66" w14:textId="77777777" w:rsidR="002D1B25" w:rsidRDefault="002D1B25">
      <w:pPr>
        <w:pStyle w:val="Index3"/>
        <w:tabs>
          <w:tab w:val="right" w:leader="dot" w:pos="4310"/>
        </w:tabs>
        <w:rPr>
          <w:noProof/>
        </w:rPr>
      </w:pPr>
      <w:r>
        <w:rPr>
          <w:noProof/>
        </w:rPr>
        <w:t>Global File Structure, 570</w:t>
      </w:r>
    </w:p>
    <w:p w14:paraId="4F3952C9" w14:textId="77777777" w:rsidR="002D1B25" w:rsidRDefault="002D1B25">
      <w:pPr>
        <w:pStyle w:val="Index2"/>
        <w:tabs>
          <w:tab w:val="right" w:leader="dot" w:pos="4310"/>
        </w:tabs>
        <w:rPr>
          <w:noProof/>
        </w:rPr>
      </w:pPr>
      <w:r>
        <w:rPr>
          <w:noProof/>
        </w:rPr>
        <w:t>Data Dictionary Utilities Menu, xlv</w:t>
      </w:r>
    </w:p>
    <w:p w14:paraId="6529B9DD" w14:textId="77777777" w:rsidR="002D1B25" w:rsidRDefault="002D1B25">
      <w:pPr>
        <w:pStyle w:val="Index2"/>
        <w:tabs>
          <w:tab w:val="right" w:leader="dot" w:pos="4310"/>
        </w:tabs>
        <w:rPr>
          <w:noProof/>
        </w:rPr>
      </w:pPr>
      <w:r>
        <w:rPr>
          <w:noProof/>
        </w:rPr>
        <w:t>DBS Calls</w:t>
      </w:r>
    </w:p>
    <w:p w14:paraId="0CCC531E" w14:textId="77777777" w:rsidR="002D1B25" w:rsidRDefault="002D1B25">
      <w:pPr>
        <w:pStyle w:val="Index3"/>
        <w:tabs>
          <w:tab w:val="right" w:leader="dot" w:pos="4310"/>
        </w:tabs>
        <w:rPr>
          <w:noProof/>
        </w:rPr>
      </w:pPr>
      <w:r>
        <w:rPr>
          <w:noProof/>
        </w:rPr>
        <w:t>$$FLDNUM^DILFD, 352</w:t>
      </w:r>
    </w:p>
    <w:p w14:paraId="159D54BB" w14:textId="77777777" w:rsidR="002D1B25" w:rsidRDefault="002D1B25">
      <w:pPr>
        <w:pStyle w:val="Index3"/>
        <w:tabs>
          <w:tab w:val="right" w:leader="dot" w:pos="4310"/>
        </w:tabs>
        <w:rPr>
          <w:noProof/>
        </w:rPr>
      </w:pPr>
      <w:r>
        <w:rPr>
          <w:noProof/>
        </w:rPr>
        <w:t>$$GET1^DID, 294</w:t>
      </w:r>
    </w:p>
    <w:p w14:paraId="4FC85190" w14:textId="77777777" w:rsidR="002D1B25" w:rsidRDefault="002D1B25">
      <w:pPr>
        <w:pStyle w:val="Index3"/>
        <w:tabs>
          <w:tab w:val="right" w:leader="dot" w:pos="4310"/>
        </w:tabs>
        <w:rPr>
          <w:noProof/>
        </w:rPr>
      </w:pPr>
      <w:r>
        <w:rPr>
          <w:noProof/>
        </w:rPr>
        <w:t>$$ROOT^DILFD, 356</w:t>
      </w:r>
    </w:p>
    <w:p w14:paraId="52EDF407" w14:textId="77777777" w:rsidR="002D1B25" w:rsidRDefault="002D1B25">
      <w:pPr>
        <w:pStyle w:val="Index3"/>
        <w:tabs>
          <w:tab w:val="right" w:leader="dot" w:pos="4310"/>
        </w:tabs>
        <w:rPr>
          <w:noProof/>
        </w:rPr>
      </w:pPr>
      <w:r>
        <w:rPr>
          <w:noProof/>
        </w:rPr>
        <w:t>$$VFIELD^DILFD, 358</w:t>
      </w:r>
    </w:p>
    <w:p w14:paraId="0DB78DE8" w14:textId="77777777" w:rsidR="002D1B25" w:rsidRDefault="002D1B25">
      <w:pPr>
        <w:pStyle w:val="Index3"/>
        <w:tabs>
          <w:tab w:val="right" w:leader="dot" w:pos="4310"/>
        </w:tabs>
        <w:rPr>
          <w:noProof/>
        </w:rPr>
      </w:pPr>
      <w:r>
        <w:rPr>
          <w:noProof/>
        </w:rPr>
        <w:t>$$VFILE^DILFD, 359</w:t>
      </w:r>
    </w:p>
    <w:p w14:paraId="55CBBD32" w14:textId="77777777" w:rsidR="002D1B25" w:rsidRDefault="002D1B25">
      <w:pPr>
        <w:pStyle w:val="Index3"/>
        <w:tabs>
          <w:tab w:val="right" w:leader="dot" w:pos="4310"/>
        </w:tabs>
        <w:rPr>
          <w:noProof/>
        </w:rPr>
      </w:pPr>
      <w:r>
        <w:rPr>
          <w:noProof/>
        </w:rPr>
        <w:t>FIELD^DID, 287</w:t>
      </w:r>
    </w:p>
    <w:p w14:paraId="0425FEAF" w14:textId="77777777" w:rsidR="002D1B25" w:rsidRDefault="002D1B25">
      <w:pPr>
        <w:pStyle w:val="Index3"/>
        <w:tabs>
          <w:tab w:val="right" w:leader="dot" w:pos="4310"/>
        </w:tabs>
        <w:rPr>
          <w:noProof/>
        </w:rPr>
      </w:pPr>
      <w:r>
        <w:rPr>
          <w:noProof/>
        </w:rPr>
        <w:t>FIELDLST^DID, 290</w:t>
      </w:r>
    </w:p>
    <w:p w14:paraId="40A8390B" w14:textId="77777777" w:rsidR="002D1B25" w:rsidRDefault="002D1B25">
      <w:pPr>
        <w:pStyle w:val="Index3"/>
        <w:tabs>
          <w:tab w:val="right" w:leader="dot" w:pos="4310"/>
        </w:tabs>
        <w:rPr>
          <w:noProof/>
        </w:rPr>
      </w:pPr>
      <w:r>
        <w:rPr>
          <w:noProof/>
        </w:rPr>
        <w:t>FILE^DID, 291</w:t>
      </w:r>
    </w:p>
    <w:p w14:paraId="10A1410D" w14:textId="77777777" w:rsidR="002D1B25" w:rsidRDefault="002D1B25">
      <w:pPr>
        <w:pStyle w:val="Index3"/>
        <w:tabs>
          <w:tab w:val="right" w:leader="dot" w:pos="4310"/>
        </w:tabs>
        <w:rPr>
          <w:noProof/>
        </w:rPr>
      </w:pPr>
      <w:r>
        <w:rPr>
          <w:noProof/>
        </w:rPr>
        <w:t>FILELST^DID, 293</w:t>
      </w:r>
    </w:p>
    <w:p w14:paraId="15495256" w14:textId="77777777" w:rsidR="002D1B25" w:rsidRDefault="002D1B25">
      <w:pPr>
        <w:pStyle w:val="Index3"/>
        <w:tabs>
          <w:tab w:val="right" w:leader="dot" w:pos="4310"/>
        </w:tabs>
        <w:rPr>
          <w:noProof/>
        </w:rPr>
      </w:pPr>
      <w:r>
        <w:rPr>
          <w:noProof/>
        </w:rPr>
        <w:t>PRD^DILFD, 354</w:t>
      </w:r>
    </w:p>
    <w:p w14:paraId="38E87313" w14:textId="77777777" w:rsidR="002D1B25" w:rsidRDefault="002D1B25">
      <w:pPr>
        <w:pStyle w:val="Index2"/>
        <w:tabs>
          <w:tab w:val="right" w:leader="dot" w:pos="4310"/>
        </w:tabs>
        <w:rPr>
          <w:noProof/>
        </w:rPr>
      </w:pPr>
      <w:r>
        <w:rPr>
          <w:noProof/>
        </w:rPr>
        <w:t>Listings, xlv</w:t>
      </w:r>
    </w:p>
    <w:p w14:paraId="489384D5" w14:textId="77777777" w:rsidR="002D1B25" w:rsidRDefault="002D1B25">
      <w:pPr>
        <w:pStyle w:val="Index2"/>
        <w:tabs>
          <w:tab w:val="right" w:leader="dot" w:pos="4310"/>
        </w:tabs>
        <w:rPr>
          <w:noProof/>
        </w:rPr>
      </w:pPr>
      <w:r>
        <w:rPr>
          <w:noProof/>
        </w:rPr>
        <w:t>Modification DBS Calls</w:t>
      </w:r>
    </w:p>
    <w:p w14:paraId="5E5BAC8E" w14:textId="77777777" w:rsidR="002D1B25" w:rsidRDefault="002D1B25">
      <w:pPr>
        <w:pStyle w:val="Index3"/>
        <w:tabs>
          <w:tab w:val="right" w:leader="dot" w:pos="4310"/>
        </w:tabs>
        <w:rPr>
          <w:noProof/>
        </w:rPr>
      </w:pPr>
      <w:r>
        <w:rPr>
          <w:noProof/>
        </w:rPr>
        <w:t>DELIX^DDMOD, 200</w:t>
      </w:r>
    </w:p>
    <w:p w14:paraId="7DF7A0DE" w14:textId="77777777" w:rsidR="002D1B25" w:rsidRDefault="002D1B25">
      <w:pPr>
        <w:pStyle w:val="Index3"/>
        <w:tabs>
          <w:tab w:val="right" w:leader="dot" w:pos="4310"/>
        </w:tabs>
        <w:rPr>
          <w:noProof/>
        </w:rPr>
      </w:pPr>
      <w:r>
        <w:rPr>
          <w:noProof/>
        </w:rPr>
        <w:t>DELIXN^DDMOD, 203</w:t>
      </w:r>
    </w:p>
    <w:p w14:paraId="1FE36A53" w14:textId="77777777" w:rsidR="002D1B25" w:rsidRDefault="002D1B25">
      <w:pPr>
        <w:pStyle w:val="Index3"/>
        <w:tabs>
          <w:tab w:val="right" w:leader="dot" w:pos="4310"/>
        </w:tabs>
        <w:rPr>
          <w:noProof/>
        </w:rPr>
      </w:pPr>
      <w:r>
        <w:rPr>
          <w:noProof/>
        </w:rPr>
        <w:t>FILESEC^DDMOD, 207</w:t>
      </w:r>
    </w:p>
    <w:p w14:paraId="7272A76C" w14:textId="77777777" w:rsidR="002D1B25" w:rsidRDefault="002D1B25">
      <w:pPr>
        <w:pStyle w:val="Index1"/>
        <w:tabs>
          <w:tab w:val="right" w:leader="dot" w:pos="4310"/>
        </w:tabs>
        <w:rPr>
          <w:noProof/>
        </w:rPr>
      </w:pPr>
      <w:r>
        <w:rPr>
          <w:noProof/>
        </w:rPr>
        <w:t>DATA DICTIONARY NUMBER (#.03) Field, 511</w:t>
      </w:r>
    </w:p>
    <w:p w14:paraId="338DE00F" w14:textId="77777777" w:rsidR="002D1B25" w:rsidRDefault="002D1B25">
      <w:pPr>
        <w:pStyle w:val="Index1"/>
        <w:tabs>
          <w:tab w:val="right" w:leader="dot" w:pos="4310"/>
        </w:tabs>
        <w:rPr>
          <w:noProof/>
        </w:rPr>
      </w:pPr>
      <w:r>
        <w:rPr>
          <w:noProof/>
        </w:rPr>
        <w:t>Data Input Edit of a File, 52</w:t>
      </w:r>
    </w:p>
    <w:p w14:paraId="64D962CF" w14:textId="77777777" w:rsidR="002D1B25" w:rsidRDefault="002D1B25">
      <w:pPr>
        <w:pStyle w:val="Index2"/>
        <w:tabs>
          <w:tab w:val="right" w:leader="dot" w:pos="4310"/>
        </w:tabs>
        <w:rPr>
          <w:noProof/>
        </w:rPr>
      </w:pPr>
      <w:r>
        <w:rPr>
          <w:noProof/>
        </w:rPr>
        <w:t>^DIE, 52</w:t>
      </w:r>
    </w:p>
    <w:p w14:paraId="02B0845B" w14:textId="77777777" w:rsidR="002D1B25" w:rsidRDefault="002D1B25">
      <w:pPr>
        <w:pStyle w:val="Index1"/>
        <w:tabs>
          <w:tab w:val="right" w:leader="dot" w:pos="4310"/>
        </w:tabs>
        <w:rPr>
          <w:noProof/>
        </w:rPr>
      </w:pPr>
      <w:r>
        <w:rPr>
          <w:noProof/>
        </w:rPr>
        <w:t>Data Mapping APIs</w:t>
      </w:r>
    </w:p>
    <w:p w14:paraId="48D252C7" w14:textId="77777777" w:rsidR="002D1B25" w:rsidRDefault="002D1B25">
      <w:pPr>
        <w:pStyle w:val="Index2"/>
        <w:tabs>
          <w:tab w:val="right" w:leader="dot" w:pos="4310"/>
        </w:tabs>
        <w:rPr>
          <w:noProof/>
        </w:rPr>
      </w:pPr>
      <w:r>
        <w:rPr>
          <w:noProof/>
        </w:rPr>
        <w:t>$$GET1^DDE, 552</w:t>
      </w:r>
    </w:p>
    <w:p w14:paraId="47BE6D38" w14:textId="77777777" w:rsidR="002D1B25" w:rsidRDefault="002D1B25">
      <w:pPr>
        <w:pStyle w:val="Index2"/>
        <w:tabs>
          <w:tab w:val="right" w:leader="dot" w:pos="4310"/>
        </w:tabs>
        <w:rPr>
          <w:noProof/>
        </w:rPr>
      </w:pPr>
      <w:r>
        <w:rPr>
          <w:noProof/>
        </w:rPr>
        <w:t>GET^DDE, 548</w:t>
      </w:r>
    </w:p>
    <w:p w14:paraId="6F70CE6A" w14:textId="77777777" w:rsidR="002D1B25" w:rsidRDefault="002D1B25">
      <w:pPr>
        <w:pStyle w:val="Index1"/>
        <w:tabs>
          <w:tab w:val="right" w:leader="dot" w:pos="4310"/>
        </w:tabs>
        <w:rPr>
          <w:noProof/>
        </w:rPr>
      </w:pPr>
      <w:r>
        <w:rPr>
          <w:noProof/>
        </w:rPr>
        <w:t>Data Mapping Menu, 528, 529, 532, 533</w:t>
      </w:r>
    </w:p>
    <w:p w14:paraId="55ABA6E0" w14:textId="77777777" w:rsidR="002D1B25" w:rsidRDefault="002D1B25">
      <w:pPr>
        <w:pStyle w:val="Index1"/>
        <w:tabs>
          <w:tab w:val="right" w:leader="dot" w:pos="4310"/>
        </w:tabs>
        <w:rPr>
          <w:noProof/>
        </w:rPr>
      </w:pPr>
      <w:r>
        <w:rPr>
          <w:noProof/>
        </w:rPr>
        <w:t>Data Mapping Utility, 522</w:t>
      </w:r>
    </w:p>
    <w:p w14:paraId="352DCEA5" w14:textId="77777777" w:rsidR="002D1B25" w:rsidRDefault="002D1B25">
      <w:pPr>
        <w:pStyle w:val="Index1"/>
        <w:tabs>
          <w:tab w:val="right" w:leader="dot" w:pos="4310"/>
        </w:tabs>
        <w:rPr>
          <w:noProof/>
        </w:rPr>
      </w:pPr>
      <w:r>
        <w:rPr>
          <w:noProof/>
        </w:rPr>
        <w:t>Data Model</w:t>
      </w:r>
    </w:p>
    <w:p w14:paraId="395D5FAA" w14:textId="77777777" w:rsidR="002D1B25" w:rsidRDefault="002D1B25">
      <w:pPr>
        <w:pStyle w:val="Index2"/>
        <w:tabs>
          <w:tab w:val="right" w:leader="dot" w:pos="4310"/>
        </w:tabs>
        <w:rPr>
          <w:noProof/>
        </w:rPr>
      </w:pPr>
      <w:r>
        <w:rPr>
          <w:noProof/>
        </w:rPr>
        <w:t>Entity, 522</w:t>
      </w:r>
    </w:p>
    <w:p w14:paraId="4E2BE0C9" w14:textId="77777777" w:rsidR="002D1B25" w:rsidRDefault="002D1B25">
      <w:pPr>
        <w:pStyle w:val="Index1"/>
        <w:tabs>
          <w:tab w:val="right" w:leader="dot" w:pos="4310"/>
        </w:tabs>
        <w:rPr>
          <w:noProof/>
        </w:rPr>
      </w:pPr>
      <w:r w:rsidRPr="00BA3122">
        <w:rPr>
          <w:bCs/>
          <w:noProof/>
        </w:rPr>
        <w:t>DATA MODEL (#.06) Field</w:t>
      </w:r>
      <w:r>
        <w:rPr>
          <w:noProof/>
        </w:rPr>
        <w:t>, 524</w:t>
      </w:r>
    </w:p>
    <w:p w14:paraId="045B6BAB" w14:textId="77777777" w:rsidR="002D1B25" w:rsidRDefault="002D1B25">
      <w:pPr>
        <w:pStyle w:val="Index1"/>
        <w:tabs>
          <w:tab w:val="right" w:leader="dot" w:pos="4310"/>
        </w:tabs>
        <w:rPr>
          <w:noProof/>
        </w:rPr>
      </w:pPr>
      <w:r>
        <w:rPr>
          <w:noProof/>
        </w:rPr>
        <w:t>Data Retriever (Single Field)</w:t>
      </w:r>
    </w:p>
    <w:p w14:paraId="423E4122" w14:textId="77777777" w:rsidR="002D1B25" w:rsidRDefault="002D1B25">
      <w:pPr>
        <w:pStyle w:val="Index2"/>
        <w:tabs>
          <w:tab w:val="right" w:leader="dot" w:pos="4310"/>
        </w:tabs>
        <w:rPr>
          <w:noProof/>
        </w:rPr>
      </w:pPr>
      <w:r>
        <w:rPr>
          <w:noProof/>
        </w:rPr>
        <w:t>$$GET1^DIQ, 360</w:t>
      </w:r>
    </w:p>
    <w:p w14:paraId="6955902A" w14:textId="77777777" w:rsidR="002D1B25" w:rsidRDefault="002D1B25">
      <w:pPr>
        <w:pStyle w:val="Index1"/>
        <w:tabs>
          <w:tab w:val="right" w:leader="dot" w:pos="4310"/>
        </w:tabs>
        <w:rPr>
          <w:noProof/>
        </w:rPr>
      </w:pPr>
      <w:r>
        <w:rPr>
          <w:noProof/>
        </w:rPr>
        <w:t>Data Types</w:t>
      </w:r>
    </w:p>
    <w:p w14:paraId="12887ACB" w14:textId="77777777" w:rsidR="002D1B25" w:rsidRDefault="002D1B25">
      <w:pPr>
        <w:pStyle w:val="Index2"/>
        <w:tabs>
          <w:tab w:val="right" w:leader="dot" w:pos="4310"/>
        </w:tabs>
        <w:rPr>
          <w:noProof/>
        </w:rPr>
      </w:pPr>
      <w:r>
        <w:rPr>
          <w:noProof/>
        </w:rPr>
        <w:t>MUMPS Data Type</w:t>
      </w:r>
    </w:p>
    <w:p w14:paraId="18DB87EE" w14:textId="77777777" w:rsidR="002D1B25" w:rsidRDefault="002D1B25">
      <w:pPr>
        <w:pStyle w:val="Index3"/>
        <w:tabs>
          <w:tab w:val="right" w:leader="dot" w:pos="4310"/>
        </w:tabs>
        <w:rPr>
          <w:noProof/>
        </w:rPr>
      </w:pPr>
      <w:r>
        <w:rPr>
          <w:noProof/>
        </w:rPr>
        <w:t>Advanced File Definition, 590</w:t>
      </w:r>
    </w:p>
    <w:p w14:paraId="38FA6232" w14:textId="77777777" w:rsidR="002D1B25" w:rsidRDefault="002D1B25">
      <w:pPr>
        <w:pStyle w:val="Index2"/>
        <w:tabs>
          <w:tab w:val="right" w:leader="dot" w:pos="4310"/>
        </w:tabs>
        <w:rPr>
          <w:noProof/>
        </w:rPr>
      </w:pPr>
      <w:r>
        <w:rPr>
          <w:noProof/>
        </w:rPr>
        <w:t>Set of Codes Data Type</w:t>
      </w:r>
    </w:p>
    <w:p w14:paraId="7895DC7F" w14:textId="77777777" w:rsidR="002D1B25" w:rsidRDefault="002D1B25">
      <w:pPr>
        <w:pStyle w:val="Index3"/>
        <w:tabs>
          <w:tab w:val="right" w:leader="dot" w:pos="4310"/>
        </w:tabs>
        <w:rPr>
          <w:noProof/>
        </w:rPr>
      </w:pPr>
      <w:r>
        <w:rPr>
          <w:noProof/>
        </w:rPr>
        <w:t>Advanced File Definition, 590</w:t>
      </w:r>
    </w:p>
    <w:p w14:paraId="2838E727" w14:textId="77777777" w:rsidR="002D1B25" w:rsidRDefault="002D1B25">
      <w:pPr>
        <w:pStyle w:val="Index1"/>
        <w:tabs>
          <w:tab w:val="right" w:leader="dot" w:pos="4310"/>
        </w:tabs>
        <w:rPr>
          <w:noProof/>
        </w:rPr>
      </w:pPr>
      <w:r>
        <w:rPr>
          <w:noProof/>
        </w:rPr>
        <w:t>Database Server (DBS)</w:t>
      </w:r>
    </w:p>
    <w:p w14:paraId="2A08961E" w14:textId="77777777" w:rsidR="002D1B25" w:rsidRDefault="002D1B25">
      <w:pPr>
        <w:pStyle w:val="Index2"/>
        <w:tabs>
          <w:tab w:val="right" w:leader="dot" w:pos="4310"/>
        </w:tabs>
        <w:rPr>
          <w:noProof/>
        </w:rPr>
      </w:pPr>
      <w:r>
        <w:rPr>
          <w:noProof/>
        </w:rPr>
        <w:t>API, 172</w:t>
      </w:r>
    </w:p>
    <w:p w14:paraId="2673B34C" w14:textId="77777777" w:rsidR="002D1B25" w:rsidRDefault="002D1B25">
      <w:pPr>
        <w:pStyle w:val="Index2"/>
        <w:tabs>
          <w:tab w:val="right" w:leader="dot" w:pos="4310"/>
        </w:tabs>
        <w:rPr>
          <w:noProof/>
        </w:rPr>
      </w:pPr>
      <w:r>
        <w:rPr>
          <w:noProof/>
        </w:rPr>
        <w:t>Calls</w:t>
      </w:r>
    </w:p>
    <w:p w14:paraId="3FB23F81" w14:textId="77777777" w:rsidR="002D1B25" w:rsidRDefault="002D1B25">
      <w:pPr>
        <w:pStyle w:val="Index3"/>
        <w:tabs>
          <w:tab w:val="right" w:leader="dot" w:pos="4310"/>
        </w:tabs>
        <w:rPr>
          <w:noProof/>
        </w:rPr>
      </w:pPr>
      <w:r>
        <w:rPr>
          <w:noProof/>
        </w:rPr>
        <w:t>Alphabetic Order, 186</w:t>
      </w:r>
    </w:p>
    <w:p w14:paraId="343B09FC" w14:textId="77777777" w:rsidR="002D1B25" w:rsidRDefault="002D1B25">
      <w:pPr>
        <w:pStyle w:val="Index3"/>
        <w:tabs>
          <w:tab w:val="right" w:leader="dot" w:pos="4310"/>
        </w:tabs>
        <w:rPr>
          <w:noProof/>
        </w:rPr>
      </w:pPr>
      <w:r>
        <w:rPr>
          <w:noProof/>
        </w:rPr>
        <w:t>Cross-referenced by Category, 185</w:t>
      </w:r>
    </w:p>
    <w:p w14:paraId="57FAE562" w14:textId="77777777" w:rsidR="002D1B25" w:rsidRDefault="002D1B25">
      <w:pPr>
        <w:pStyle w:val="Index1"/>
        <w:tabs>
          <w:tab w:val="right" w:leader="dot" w:pos="4310"/>
        </w:tabs>
        <w:rPr>
          <w:noProof/>
        </w:rPr>
      </w:pPr>
      <w:r>
        <w:rPr>
          <w:noProof/>
        </w:rPr>
        <w:t>Database Server (DBS) APIs</w:t>
      </w:r>
    </w:p>
    <w:p w14:paraId="4F3EBC77" w14:textId="77777777" w:rsidR="002D1B25" w:rsidRDefault="002D1B25">
      <w:pPr>
        <w:pStyle w:val="Index2"/>
        <w:tabs>
          <w:tab w:val="right" w:leader="dot" w:pos="4310"/>
        </w:tabs>
        <w:rPr>
          <w:noProof/>
        </w:rPr>
      </w:pPr>
      <w:r>
        <w:rPr>
          <w:noProof/>
        </w:rPr>
        <w:t>$$CREF^DILF, 331</w:t>
      </w:r>
    </w:p>
    <w:p w14:paraId="34D0EF3B" w14:textId="77777777" w:rsidR="002D1B25" w:rsidRDefault="002D1B25">
      <w:pPr>
        <w:pStyle w:val="Index2"/>
        <w:tabs>
          <w:tab w:val="right" w:leader="dot" w:pos="4310"/>
        </w:tabs>
        <w:rPr>
          <w:noProof/>
        </w:rPr>
      </w:pPr>
      <w:r>
        <w:rPr>
          <w:noProof/>
        </w:rPr>
        <w:t>$$EXTERNAL^DILFD, 346</w:t>
      </w:r>
    </w:p>
    <w:p w14:paraId="4E7687A5" w14:textId="77777777" w:rsidR="002D1B25" w:rsidRDefault="002D1B25">
      <w:pPr>
        <w:pStyle w:val="Index2"/>
        <w:tabs>
          <w:tab w:val="right" w:leader="dot" w:pos="4310"/>
        </w:tabs>
        <w:rPr>
          <w:noProof/>
        </w:rPr>
      </w:pPr>
      <w:r>
        <w:rPr>
          <w:noProof/>
        </w:rPr>
        <w:t>$$EZBLD^DIALOG, 217</w:t>
      </w:r>
    </w:p>
    <w:p w14:paraId="343E9D48" w14:textId="77777777" w:rsidR="002D1B25" w:rsidRDefault="002D1B25">
      <w:pPr>
        <w:pStyle w:val="Index2"/>
        <w:tabs>
          <w:tab w:val="right" w:leader="dot" w:pos="4310"/>
        </w:tabs>
        <w:rPr>
          <w:noProof/>
        </w:rPr>
      </w:pPr>
      <w:r>
        <w:rPr>
          <w:noProof/>
        </w:rPr>
        <w:t>$$FIND1^DIC, 250</w:t>
      </w:r>
    </w:p>
    <w:p w14:paraId="6124B2EA" w14:textId="77777777" w:rsidR="002D1B25" w:rsidRDefault="002D1B25">
      <w:pPr>
        <w:pStyle w:val="Index2"/>
        <w:tabs>
          <w:tab w:val="right" w:leader="dot" w:pos="4310"/>
        </w:tabs>
        <w:rPr>
          <w:noProof/>
        </w:rPr>
      </w:pPr>
      <w:r>
        <w:rPr>
          <w:noProof/>
        </w:rPr>
        <w:t>$$FLDNUM^DILFD, 352</w:t>
      </w:r>
    </w:p>
    <w:p w14:paraId="57F09A17" w14:textId="77777777" w:rsidR="002D1B25" w:rsidRDefault="002D1B25">
      <w:pPr>
        <w:pStyle w:val="Index2"/>
        <w:tabs>
          <w:tab w:val="right" w:leader="dot" w:pos="4310"/>
        </w:tabs>
        <w:rPr>
          <w:noProof/>
        </w:rPr>
      </w:pPr>
      <w:r>
        <w:rPr>
          <w:noProof/>
        </w:rPr>
        <w:t>$$GET1^DID, 294</w:t>
      </w:r>
    </w:p>
    <w:p w14:paraId="44545173" w14:textId="77777777" w:rsidR="002D1B25" w:rsidRDefault="002D1B25">
      <w:pPr>
        <w:pStyle w:val="Index2"/>
        <w:tabs>
          <w:tab w:val="right" w:leader="dot" w:pos="4310"/>
        </w:tabs>
        <w:rPr>
          <w:noProof/>
        </w:rPr>
      </w:pPr>
      <w:r>
        <w:rPr>
          <w:noProof/>
        </w:rPr>
        <w:t>$$GET1^DIQ, 360</w:t>
      </w:r>
    </w:p>
    <w:p w14:paraId="71C59499" w14:textId="77777777" w:rsidR="002D1B25" w:rsidRDefault="002D1B25">
      <w:pPr>
        <w:pStyle w:val="Index2"/>
        <w:tabs>
          <w:tab w:val="right" w:leader="dot" w:pos="4310"/>
        </w:tabs>
        <w:rPr>
          <w:noProof/>
        </w:rPr>
      </w:pPr>
      <w:r>
        <w:rPr>
          <w:noProof/>
        </w:rPr>
        <w:t>$$HTML^DILF, 339</w:t>
      </w:r>
    </w:p>
    <w:p w14:paraId="43E29A08" w14:textId="77777777" w:rsidR="002D1B25" w:rsidRDefault="002D1B25">
      <w:pPr>
        <w:pStyle w:val="Index2"/>
        <w:tabs>
          <w:tab w:val="right" w:leader="dot" w:pos="4310"/>
        </w:tabs>
        <w:rPr>
          <w:noProof/>
        </w:rPr>
      </w:pPr>
      <w:r>
        <w:rPr>
          <w:noProof/>
        </w:rPr>
        <w:t>$$IENS^DILF, 340</w:t>
      </w:r>
    </w:p>
    <w:p w14:paraId="673C06D6" w14:textId="77777777" w:rsidR="002D1B25" w:rsidRDefault="002D1B25">
      <w:pPr>
        <w:pStyle w:val="Index2"/>
        <w:tabs>
          <w:tab w:val="right" w:leader="dot" w:pos="4310"/>
        </w:tabs>
        <w:rPr>
          <w:noProof/>
        </w:rPr>
      </w:pPr>
      <w:r>
        <w:rPr>
          <w:noProof/>
        </w:rPr>
        <w:t>$$KEYVAL^DIE, 307</w:t>
      </w:r>
    </w:p>
    <w:p w14:paraId="04DF2918" w14:textId="77777777" w:rsidR="002D1B25" w:rsidRDefault="002D1B25">
      <w:pPr>
        <w:pStyle w:val="Index2"/>
        <w:tabs>
          <w:tab w:val="right" w:leader="dot" w:pos="4310"/>
        </w:tabs>
        <w:rPr>
          <w:noProof/>
        </w:rPr>
      </w:pPr>
      <w:r>
        <w:rPr>
          <w:noProof/>
        </w:rPr>
        <w:t>$$OREF^DILF, 342</w:t>
      </w:r>
    </w:p>
    <w:p w14:paraId="00384009" w14:textId="77777777" w:rsidR="002D1B25" w:rsidRDefault="002D1B25">
      <w:pPr>
        <w:pStyle w:val="Index2"/>
        <w:tabs>
          <w:tab w:val="right" w:leader="dot" w:pos="4310"/>
        </w:tabs>
        <w:rPr>
          <w:noProof/>
        </w:rPr>
      </w:pPr>
      <w:r>
        <w:rPr>
          <w:noProof/>
        </w:rPr>
        <w:t>$$ROOT^DILFD, 356</w:t>
      </w:r>
    </w:p>
    <w:p w14:paraId="08FD433C" w14:textId="77777777" w:rsidR="002D1B25" w:rsidRDefault="002D1B25">
      <w:pPr>
        <w:pStyle w:val="Index2"/>
        <w:tabs>
          <w:tab w:val="right" w:leader="dot" w:pos="4310"/>
        </w:tabs>
        <w:rPr>
          <w:noProof/>
        </w:rPr>
      </w:pPr>
      <w:r>
        <w:rPr>
          <w:noProof/>
        </w:rPr>
        <w:t>$$VALUE1^DILF, 343</w:t>
      </w:r>
    </w:p>
    <w:p w14:paraId="7708FD7B" w14:textId="77777777" w:rsidR="002D1B25" w:rsidRDefault="002D1B25">
      <w:pPr>
        <w:pStyle w:val="Index2"/>
        <w:tabs>
          <w:tab w:val="right" w:leader="dot" w:pos="4310"/>
        </w:tabs>
        <w:rPr>
          <w:noProof/>
        </w:rPr>
      </w:pPr>
      <w:r>
        <w:rPr>
          <w:noProof/>
        </w:rPr>
        <w:t>$$VFIELD^DILFD, 358</w:t>
      </w:r>
    </w:p>
    <w:p w14:paraId="2EF1581A" w14:textId="77777777" w:rsidR="002D1B25" w:rsidRDefault="002D1B25">
      <w:pPr>
        <w:pStyle w:val="Index2"/>
        <w:tabs>
          <w:tab w:val="right" w:leader="dot" w:pos="4310"/>
        </w:tabs>
        <w:rPr>
          <w:noProof/>
        </w:rPr>
      </w:pPr>
      <w:r>
        <w:rPr>
          <w:noProof/>
        </w:rPr>
        <w:t>$$VFILE^DILFD, 359</w:t>
      </w:r>
    </w:p>
    <w:p w14:paraId="7BCDB4E2" w14:textId="77777777" w:rsidR="002D1B25" w:rsidRDefault="002D1B25">
      <w:pPr>
        <w:pStyle w:val="Index2"/>
        <w:tabs>
          <w:tab w:val="right" w:leader="dot" w:pos="4310"/>
        </w:tabs>
        <w:rPr>
          <w:noProof/>
        </w:rPr>
      </w:pPr>
      <w:r>
        <w:rPr>
          <w:noProof/>
        </w:rPr>
        <w:t>BLD^DIALOG, 210</w:t>
      </w:r>
    </w:p>
    <w:p w14:paraId="1DA14155" w14:textId="77777777" w:rsidR="002D1B25" w:rsidRDefault="002D1B25">
      <w:pPr>
        <w:pStyle w:val="Index2"/>
        <w:tabs>
          <w:tab w:val="right" w:leader="dot" w:pos="4310"/>
        </w:tabs>
        <w:rPr>
          <w:noProof/>
        </w:rPr>
      </w:pPr>
      <w:r>
        <w:rPr>
          <w:noProof/>
        </w:rPr>
        <w:t>CHK^DIE, 297</w:t>
      </w:r>
    </w:p>
    <w:p w14:paraId="4E541DD7" w14:textId="77777777" w:rsidR="002D1B25" w:rsidRDefault="002D1B25">
      <w:pPr>
        <w:pStyle w:val="Index2"/>
        <w:tabs>
          <w:tab w:val="right" w:leader="dot" w:pos="4310"/>
        </w:tabs>
        <w:rPr>
          <w:noProof/>
        </w:rPr>
      </w:pPr>
      <w:r>
        <w:rPr>
          <w:noProof/>
        </w:rPr>
        <w:t>CLEAN^DILF, 330</w:t>
      </w:r>
    </w:p>
    <w:p w14:paraId="0C099148" w14:textId="77777777" w:rsidR="002D1B25" w:rsidRDefault="002D1B25">
      <w:pPr>
        <w:pStyle w:val="Index2"/>
        <w:tabs>
          <w:tab w:val="right" w:leader="dot" w:pos="4310"/>
        </w:tabs>
        <w:rPr>
          <w:noProof/>
        </w:rPr>
      </w:pPr>
      <w:r>
        <w:rPr>
          <w:noProof/>
        </w:rPr>
        <w:t>CREIXN^DDMOD, 186</w:t>
      </w:r>
    </w:p>
    <w:p w14:paraId="66173844" w14:textId="77777777" w:rsidR="002D1B25" w:rsidRDefault="002D1B25">
      <w:pPr>
        <w:pStyle w:val="Index2"/>
        <w:tabs>
          <w:tab w:val="right" w:leader="dot" w:pos="4310"/>
        </w:tabs>
        <w:rPr>
          <w:noProof/>
        </w:rPr>
      </w:pPr>
      <w:r>
        <w:rPr>
          <w:noProof/>
        </w:rPr>
        <w:t>DA^DILF, 332</w:t>
      </w:r>
    </w:p>
    <w:p w14:paraId="23D682FD" w14:textId="77777777" w:rsidR="002D1B25" w:rsidRDefault="002D1B25">
      <w:pPr>
        <w:pStyle w:val="Index2"/>
        <w:tabs>
          <w:tab w:val="right" w:leader="dot" w:pos="4310"/>
        </w:tabs>
        <w:rPr>
          <w:noProof/>
        </w:rPr>
      </w:pPr>
      <w:r>
        <w:rPr>
          <w:noProof/>
        </w:rPr>
        <w:t>DELIX^DDMOD, 200</w:t>
      </w:r>
    </w:p>
    <w:p w14:paraId="776BE82B" w14:textId="77777777" w:rsidR="002D1B25" w:rsidRDefault="002D1B25">
      <w:pPr>
        <w:pStyle w:val="Index2"/>
        <w:tabs>
          <w:tab w:val="right" w:leader="dot" w:pos="4310"/>
        </w:tabs>
        <w:rPr>
          <w:noProof/>
        </w:rPr>
      </w:pPr>
      <w:r>
        <w:rPr>
          <w:noProof/>
        </w:rPr>
        <w:t>DELIXN^DDMOD, 203</w:t>
      </w:r>
    </w:p>
    <w:p w14:paraId="01B6A5AC" w14:textId="77777777" w:rsidR="002D1B25" w:rsidRDefault="002D1B25">
      <w:pPr>
        <w:pStyle w:val="Index2"/>
        <w:tabs>
          <w:tab w:val="right" w:leader="dot" w:pos="4310"/>
        </w:tabs>
        <w:rPr>
          <w:noProof/>
        </w:rPr>
      </w:pPr>
      <w:r>
        <w:rPr>
          <w:noProof/>
        </w:rPr>
        <w:t>DT^DILF, 333</w:t>
      </w:r>
    </w:p>
    <w:p w14:paraId="56FE6843" w14:textId="77777777" w:rsidR="002D1B25" w:rsidRDefault="002D1B25">
      <w:pPr>
        <w:pStyle w:val="Index2"/>
        <w:tabs>
          <w:tab w:val="right" w:leader="dot" w:pos="4310"/>
        </w:tabs>
        <w:rPr>
          <w:noProof/>
        </w:rPr>
      </w:pPr>
      <w:r>
        <w:rPr>
          <w:noProof/>
        </w:rPr>
        <w:t>FDA^DILF, 336</w:t>
      </w:r>
    </w:p>
    <w:p w14:paraId="78F2B5B2" w14:textId="77777777" w:rsidR="002D1B25" w:rsidRDefault="002D1B25">
      <w:pPr>
        <w:pStyle w:val="Index2"/>
        <w:tabs>
          <w:tab w:val="right" w:leader="dot" w:pos="4310"/>
        </w:tabs>
        <w:rPr>
          <w:noProof/>
        </w:rPr>
      </w:pPr>
      <w:r>
        <w:rPr>
          <w:noProof/>
        </w:rPr>
        <w:t>FIELD^DID, 287</w:t>
      </w:r>
    </w:p>
    <w:p w14:paraId="123158F7" w14:textId="77777777" w:rsidR="002D1B25" w:rsidRDefault="002D1B25">
      <w:pPr>
        <w:pStyle w:val="Index2"/>
        <w:tabs>
          <w:tab w:val="right" w:leader="dot" w:pos="4310"/>
        </w:tabs>
        <w:rPr>
          <w:noProof/>
        </w:rPr>
      </w:pPr>
      <w:r>
        <w:rPr>
          <w:noProof/>
        </w:rPr>
        <w:t>FIELDLST^DID, 290</w:t>
      </w:r>
    </w:p>
    <w:p w14:paraId="0A2EB368" w14:textId="77777777" w:rsidR="002D1B25" w:rsidRDefault="002D1B25">
      <w:pPr>
        <w:pStyle w:val="Index2"/>
        <w:tabs>
          <w:tab w:val="right" w:leader="dot" w:pos="4310"/>
        </w:tabs>
        <w:rPr>
          <w:noProof/>
        </w:rPr>
      </w:pPr>
      <w:r>
        <w:rPr>
          <w:noProof/>
        </w:rPr>
        <w:t>FILE^DID, 291</w:t>
      </w:r>
    </w:p>
    <w:p w14:paraId="3CA54EAF" w14:textId="77777777" w:rsidR="002D1B25" w:rsidRDefault="002D1B25">
      <w:pPr>
        <w:pStyle w:val="Index2"/>
        <w:tabs>
          <w:tab w:val="right" w:leader="dot" w:pos="4310"/>
        </w:tabs>
        <w:rPr>
          <w:noProof/>
        </w:rPr>
      </w:pPr>
      <w:r>
        <w:rPr>
          <w:noProof/>
        </w:rPr>
        <w:t>FILE^DIE, 300</w:t>
      </w:r>
    </w:p>
    <w:p w14:paraId="2CC8685E" w14:textId="77777777" w:rsidR="002D1B25" w:rsidRDefault="002D1B25">
      <w:pPr>
        <w:pStyle w:val="Index2"/>
        <w:tabs>
          <w:tab w:val="right" w:leader="dot" w:pos="4310"/>
        </w:tabs>
        <w:rPr>
          <w:noProof/>
        </w:rPr>
      </w:pPr>
      <w:r>
        <w:rPr>
          <w:noProof/>
        </w:rPr>
        <w:t>FILELST^DID, 293</w:t>
      </w:r>
    </w:p>
    <w:p w14:paraId="1F589AFE" w14:textId="77777777" w:rsidR="002D1B25" w:rsidRDefault="002D1B25">
      <w:pPr>
        <w:pStyle w:val="Index2"/>
        <w:tabs>
          <w:tab w:val="right" w:leader="dot" w:pos="4310"/>
        </w:tabs>
        <w:rPr>
          <w:noProof/>
        </w:rPr>
      </w:pPr>
      <w:r>
        <w:rPr>
          <w:noProof/>
        </w:rPr>
        <w:t>FILESEC^DDMOD, 207</w:t>
      </w:r>
    </w:p>
    <w:p w14:paraId="253EC8A2" w14:textId="77777777" w:rsidR="002D1B25" w:rsidRDefault="002D1B25">
      <w:pPr>
        <w:pStyle w:val="Index2"/>
        <w:tabs>
          <w:tab w:val="right" w:leader="dot" w:pos="4310"/>
        </w:tabs>
        <w:rPr>
          <w:noProof/>
        </w:rPr>
      </w:pPr>
      <w:r>
        <w:rPr>
          <w:noProof/>
        </w:rPr>
        <w:t>FIND^DIC, 224</w:t>
      </w:r>
    </w:p>
    <w:p w14:paraId="74A3B7D4" w14:textId="77777777" w:rsidR="002D1B25" w:rsidRDefault="002D1B25">
      <w:pPr>
        <w:pStyle w:val="Index2"/>
        <w:tabs>
          <w:tab w:val="right" w:leader="dot" w:pos="4310"/>
        </w:tabs>
        <w:rPr>
          <w:noProof/>
        </w:rPr>
      </w:pPr>
      <w:r>
        <w:rPr>
          <w:noProof/>
        </w:rPr>
        <w:t>GETS^DIQ, 365</w:t>
      </w:r>
    </w:p>
    <w:p w14:paraId="47D03D12" w14:textId="77777777" w:rsidR="002D1B25" w:rsidRDefault="002D1B25">
      <w:pPr>
        <w:pStyle w:val="Index2"/>
        <w:tabs>
          <w:tab w:val="right" w:leader="dot" w:pos="4310"/>
        </w:tabs>
        <w:rPr>
          <w:noProof/>
        </w:rPr>
      </w:pPr>
      <w:r>
        <w:rPr>
          <w:noProof/>
        </w:rPr>
        <w:t>HELP^DIE, 304</w:t>
      </w:r>
    </w:p>
    <w:p w14:paraId="1AC3BB86" w14:textId="77777777" w:rsidR="002D1B25" w:rsidRDefault="002D1B25">
      <w:pPr>
        <w:pStyle w:val="Index2"/>
        <w:tabs>
          <w:tab w:val="right" w:leader="dot" w:pos="4310"/>
        </w:tabs>
        <w:rPr>
          <w:noProof/>
        </w:rPr>
      </w:pPr>
      <w:r>
        <w:rPr>
          <w:noProof/>
        </w:rPr>
        <w:t>LIST^DIC, 264</w:t>
      </w:r>
    </w:p>
    <w:p w14:paraId="61FDD14E" w14:textId="77777777" w:rsidR="002D1B25" w:rsidRDefault="002D1B25">
      <w:pPr>
        <w:pStyle w:val="Index2"/>
        <w:tabs>
          <w:tab w:val="right" w:leader="dot" w:pos="4310"/>
        </w:tabs>
        <w:rPr>
          <w:noProof/>
        </w:rPr>
      </w:pPr>
      <w:r>
        <w:rPr>
          <w:noProof/>
        </w:rPr>
        <w:t>LOCK^DILF, 341</w:t>
      </w:r>
    </w:p>
    <w:p w14:paraId="61537E11" w14:textId="77777777" w:rsidR="002D1B25" w:rsidRDefault="002D1B25">
      <w:pPr>
        <w:pStyle w:val="Index2"/>
        <w:tabs>
          <w:tab w:val="right" w:leader="dot" w:pos="4310"/>
        </w:tabs>
        <w:rPr>
          <w:noProof/>
        </w:rPr>
      </w:pPr>
      <w:r>
        <w:rPr>
          <w:noProof/>
        </w:rPr>
        <w:t>MSG^DIALOG, 219</w:t>
      </w:r>
    </w:p>
    <w:p w14:paraId="5B183F1F" w14:textId="77777777" w:rsidR="002D1B25" w:rsidRDefault="002D1B25">
      <w:pPr>
        <w:pStyle w:val="Index2"/>
        <w:tabs>
          <w:tab w:val="right" w:leader="dot" w:pos="4310"/>
        </w:tabs>
        <w:rPr>
          <w:noProof/>
        </w:rPr>
      </w:pPr>
      <w:r>
        <w:rPr>
          <w:noProof/>
        </w:rPr>
        <w:t>PRD^DILFD, 354</w:t>
      </w:r>
    </w:p>
    <w:p w14:paraId="4C3A6625" w14:textId="77777777" w:rsidR="002D1B25" w:rsidRDefault="002D1B25">
      <w:pPr>
        <w:pStyle w:val="Index2"/>
        <w:tabs>
          <w:tab w:val="right" w:leader="dot" w:pos="4310"/>
        </w:tabs>
        <w:rPr>
          <w:noProof/>
        </w:rPr>
      </w:pPr>
      <w:r>
        <w:rPr>
          <w:noProof/>
        </w:rPr>
        <w:t>RECALL^DILFD, 355</w:t>
      </w:r>
    </w:p>
    <w:p w14:paraId="776D8A21" w14:textId="77777777" w:rsidR="002D1B25" w:rsidRDefault="002D1B25">
      <w:pPr>
        <w:pStyle w:val="Index2"/>
        <w:tabs>
          <w:tab w:val="right" w:leader="dot" w:pos="4310"/>
        </w:tabs>
        <w:rPr>
          <w:noProof/>
        </w:rPr>
      </w:pPr>
      <w:r>
        <w:rPr>
          <w:noProof/>
        </w:rPr>
        <w:t>UPDATE^DIE, 309</w:t>
      </w:r>
    </w:p>
    <w:p w14:paraId="40591B62" w14:textId="77777777" w:rsidR="002D1B25" w:rsidRDefault="002D1B25">
      <w:pPr>
        <w:pStyle w:val="Index2"/>
        <w:tabs>
          <w:tab w:val="right" w:leader="dot" w:pos="4310"/>
        </w:tabs>
        <w:rPr>
          <w:noProof/>
        </w:rPr>
      </w:pPr>
      <w:r>
        <w:rPr>
          <w:noProof/>
        </w:rPr>
        <w:t>VAL^DIE, 319</w:t>
      </w:r>
    </w:p>
    <w:p w14:paraId="357C6122" w14:textId="77777777" w:rsidR="002D1B25" w:rsidRDefault="002D1B25">
      <w:pPr>
        <w:pStyle w:val="Index2"/>
        <w:tabs>
          <w:tab w:val="right" w:leader="dot" w:pos="4310"/>
        </w:tabs>
        <w:rPr>
          <w:noProof/>
        </w:rPr>
      </w:pPr>
      <w:r>
        <w:rPr>
          <w:noProof/>
        </w:rPr>
        <w:t>VALS^DIE, 324</w:t>
      </w:r>
    </w:p>
    <w:p w14:paraId="7FA729B8" w14:textId="77777777" w:rsidR="002D1B25" w:rsidRDefault="002D1B25">
      <w:pPr>
        <w:pStyle w:val="Index2"/>
        <w:tabs>
          <w:tab w:val="right" w:leader="dot" w:pos="4310"/>
        </w:tabs>
        <w:rPr>
          <w:noProof/>
        </w:rPr>
      </w:pPr>
      <w:r>
        <w:rPr>
          <w:noProof/>
        </w:rPr>
        <w:t>VALUES^DILF, 344</w:t>
      </w:r>
    </w:p>
    <w:p w14:paraId="4AF865EA" w14:textId="77777777" w:rsidR="002D1B25" w:rsidRDefault="002D1B25">
      <w:pPr>
        <w:pStyle w:val="Index2"/>
        <w:tabs>
          <w:tab w:val="right" w:leader="dot" w:pos="4310"/>
        </w:tabs>
        <w:rPr>
          <w:noProof/>
        </w:rPr>
      </w:pPr>
      <w:r>
        <w:rPr>
          <w:noProof/>
        </w:rPr>
        <w:t>WP^DIE, 328</w:t>
      </w:r>
    </w:p>
    <w:p w14:paraId="366A9567" w14:textId="77777777" w:rsidR="002D1B25" w:rsidRDefault="002D1B25">
      <w:pPr>
        <w:pStyle w:val="Index1"/>
        <w:tabs>
          <w:tab w:val="right" w:leader="dot" w:pos="4310"/>
        </w:tabs>
        <w:rPr>
          <w:noProof/>
        </w:rPr>
      </w:pPr>
      <w:r>
        <w:rPr>
          <w:noProof/>
        </w:rPr>
        <w:t>Date Converter</w:t>
      </w:r>
    </w:p>
    <w:p w14:paraId="31F270A1" w14:textId="77777777" w:rsidR="002D1B25" w:rsidRDefault="002D1B25">
      <w:pPr>
        <w:pStyle w:val="Index2"/>
        <w:tabs>
          <w:tab w:val="right" w:leader="dot" w:pos="4310"/>
        </w:tabs>
        <w:rPr>
          <w:noProof/>
        </w:rPr>
      </w:pPr>
      <w:r>
        <w:rPr>
          <w:noProof/>
        </w:rPr>
        <w:t>DT^DILF, 333</w:t>
      </w:r>
    </w:p>
    <w:p w14:paraId="3CD78CA8" w14:textId="77777777" w:rsidR="002D1B25" w:rsidRDefault="002D1B25">
      <w:pPr>
        <w:pStyle w:val="Index1"/>
        <w:tabs>
          <w:tab w:val="right" w:leader="dot" w:pos="4310"/>
        </w:tabs>
        <w:rPr>
          <w:noProof/>
        </w:rPr>
      </w:pPr>
      <w:r>
        <w:rPr>
          <w:noProof/>
        </w:rPr>
        <w:t>DATE DELETED (#2) Field, 198</w:t>
      </w:r>
    </w:p>
    <w:p w14:paraId="343BDD67" w14:textId="77777777" w:rsidR="002D1B25" w:rsidRDefault="002D1B25">
      <w:pPr>
        <w:pStyle w:val="Index1"/>
        <w:tabs>
          <w:tab w:val="right" w:leader="dot" w:pos="4310"/>
        </w:tabs>
        <w:rPr>
          <w:noProof/>
        </w:rPr>
      </w:pPr>
      <w:r>
        <w:rPr>
          <w:noProof/>
        </w:rPr>
        <w:t>Date/Time</w:t>
      </w:r>
    </w:p>
    <w:p w14:paraId="77A9801F" w14:textId="77777777" w:rsidR="002D1B25" w:rsidRDefault="002D1B25">
      <w:pPr>
        <w:pStyle w:val="Index2"/>
        <w:tabs>
          <w:tab w:val="right" w:leader="dot" w:pos="4310"/>
        </w:tabs>
        <w:rPr>
          <w:noProof/>
        </w:rPr>
      </w:pPr>
      <w:r>
        <w:rPr>
          <w:noProof/>
        </w:rPr>
        <w:t>%DT, 156, 161</w:t>
      </w:r>
    </w:p>
    <w:p w14:paraId="3CA51EF2" w14:textId="77777777" w:rsidR="002D1B25" w:rsidRDefault="002D1B25">
      <w:pPr>
        <w:pStyle w:val="Index2"/>
        <w:tabs>
          <w:tab w:val="right" w:leader="dot" w:pos="4310"/>
        </w:tabs>
        <w:rPr>
          <w:noProof/>
        </w:rPr>
      </w:pPr>
      <w:r>
        <w:rPr>
          <w:noProof/>
        </w:rPr>
        <w:t>Formats, Introduction</w:t>
      </w:r>
    </w:p>
    <w:p w14:paraId="25A10328" w14:textId="77777777" w:rsidR="002D1B25" w:rsidRDefault="002D1B25">
      <w:pPr>
        <w:pStyle w:val="Index3"/>
        <w:tabs>
          <w:tab w:val="right" w:leader="dot" w:pos="4310"/>
        </w:tabs>
        <w:rPr>
          <w:noProof/>
        </w:rPr>
      </w:pPr>
      <w:r>
        <w:rPr>
          <w:noProof/>
        </w:rPr>
        <w:t>%DT, 156, 161</w:t>
      </w:r>
    </w:p>
    <w:p w14:paraId="2D02D5D2" w14:textId="77777777" w:rsidR="002D1B25" w:rsidRDefault="002D1B25">
      <w:pPr>
        <w:pStyle w:val="Index2"/>
        <w:tabs>
          <w:tab w:val="right" w:leader="dot" w:pos="4310"/>
        </w:tabs>
        <w:rPr>
          <w:noProof/>
        </w:rPr>
      </w:pPr>
      <w:r>
        <w:rPr>
          <w:noProof/>
        </w:rPr>
        <w:t>Utilities</w:t>
      </w:r>
    </w:p>
    <w:p w14:paraId="60D1AD48" w14:textId="77777777" w:rsidR="002D1B25" w:rsidRDefault="002D1B25">
      <w:pPr>
        <w:pStyle w:val="Index3"/>
        <w:tabs>
          <w:tab w:val="right" w:leader="dot" w:pos="4310"/>
        </w:tabs>
        <w:rPr>
          <w:noProof/>
        </w:rPr>
      </w:pPr>
      <w:r>
        <w:rPr>
          <w:noProof/>
        </w:rPr>
        <w:t>%DT, 156, 161</w:t>
      </w:r>
    </w:p>
    <w:p w14:paraId="66F194BF" w14:textId="77777777" w:rsidR="002D1B25" w:rsidRDefault="002D1B25">
      <w:pPr>
        <w:pStyle w:val="Index3"/>
        <w:tabs>
          <w:tab w:val="right" w:leader="dot" w:pos="4310"/>
        </w:tabs>
        <w:rPr>
          <w:noProof/>
        </w:rPr>
      </w:pPr>
      <w:r>
        <w:rPr>
          <w:noProof/>
        </w:rPr>
        <w:t>^%DTC, 162</w:t>
      </w:r>
    </w:p>
    <w:p w14:paraId="5CE44B50" w14:textId="77777777" w:rsidR="002D1B25" w:rsidRDefault="002D1B25">
      <w:pPr>
        <w:pStyle w:val="Index3"/>
        <w:tabs>
          <w:tab w:val="right" w:leader="dot" w:pos="4310"/>
        </w:tabs>
        <w:rPr>
          <w:noProof/>
        </w:rPr>
      </w:pPr>
      <w:r>
        <w:rPr>
          <w:noProof/>
        </w:rPr>
        <w:t>C^%DTC, 162</w:t>
      </w:r>
    </w:p>
    <w:p w14:paraId="3D2A136E" w14:textId="77777777" w:rsidR="002D1B25" w:rsidRDefault="002D1B25">
      <w:pPr>
        <w:pStyle w:val="Index3"/>
        <w:tabs>
          <w:tab w:val="right" w:leader="dot" w:pos="4310"/>
        </w:tabs>
        <w:rPr>
          <w:noProof/>
        </w:rPr>
      </w:pPr>
      <w:r>
        <w:rPr>
          <w:noProof/>
        </w:rPr>
        <w:t>DT^DIO2, 91</w:t>
      </w:r>
    </w:p>
    <w:p w14:paraId="123834DC" w14:textId="77777777" w:rsidR="002D1B25" w:rsidRDefault="002D1B25">
      <w:pPr>
        <w:pStyle w:val="Index3"/>
        <w:tabs>
          <w:tab w:val="right" w:leader="dot" w:pos="4310"/>
        </w:tabs>
        <w:rPr>
          <w:noProof/>
        </w:rPr>
      </w:pPr>
      <w:r>
        <w:rPr>
          <w:noProof/>
        </w:rPr>
        <w:t>DW^%DTC, 165</w:t>
      </w:r>
    </w:p>
    <w:p w14:paraId="1150A3DB" w14:textId="77777777" w:rsidR="002D1B25" w:rsidRDefault="002D1B25">
      <w:pPr>
        <w:pStyle w:val="Index3"/>
        <w:tabs>
          <w:tab w:val="right" w:leader="dot" w:pos="4310"/>
        </w:tabs>
        <w:rPr>
          <w:noProof/>
        </w:rPr>
      </w:pPr>
      <w:r>
        <w:rPr>
          <w:noProof/>
        </w:rPr>
        <w:t>H^%DTC, 166</w:t>
      </w:r>
    </w:p>
    <w:p w14:paraId="5DAACA6B" w14:textId="77777777" w:rsidR="002D1B25" w:rsidRDefault="002D1B25">
      <w:pPr>
        <w:pStyle w:val="Index3"/>
        <w:tabs>
          <w:tab w:val="right" w:leader="dot" w:pos="4310"/>
        </w:tabs>
        <w:rPr>
          <w:noProof/>
        </w:rPr>
      </w:pPr>
      <w:r>
        <w:rPr>
          <w:noProof/>
        </w:rPr>
        <w:t>NOW^%DTC, 167</w:t>
      </w:r>
    </w:p>
    <w:p w14:paraId="7C245E1C" w14:textId="77777777" w:rsidR="002D1B25" w:rsidRDefault="002D1B25">
      <w:pPr>
        <w:pStyle w:val="Index3"/>
        <w:tabs>
          <w:tab w:val="right" w:leader="dot" w:pos="4310"/>
        </w:tabs>
        <w:rPr>
          <w:noProof/>
        </w:rPr>
      </w:pPr>
      <w:r>
        <w:rPr>
          <w:noProof/>
        </w:rPr>
        <w:t>S^%DTC, 168</w:t>
      </w:r>
    </w:p>
    <w:p w14:paraId="1A3B3FF3" w14:textId="77777777" w:rsidR="002D1B25" w:rsidRDefault="002D1B25">
      <w:pPr>
        <w:pStyle w:val="Index3"/>
        <w:tabs>
          <w:tab w:val="right" w:leader="dot" w:pos="4310"/>
        </w:tabs>
        <w:rPr>
          <w:noProof/>
        </w:rPr>
      </w:pPr>
      <w:r>
        <w:rPr>
          <w:noProof/>
        </w:rPr>
        <w:t>X ^DD(DD), 9</w:t>
      </w:r>
    </w:p>
    <w:p w14:paraId="6E1116C8" w14:textId="77777777" w:rsidR="002D1B25" w:rsidRDefault="002D1B25">
      <w:pPr>
        <w:pStyle w:val="Index3"/>
        <w:tabs>
          <w:tab w:val="right" w:leader="dot" w:pos="4310"/>
        </w:tabs>
        <w:rPr>
          <w:noProof/>
        </w:rPr>
      </w:pPr>
      <w:r>
        <w:rPr>
          <w:noProof/>
        </w:rPr>
        <w:t>YMD^%DTC, 169</w:t>
      </w:r>
    </w:p>
    <w:p w14:paraId="20A3D7C4" w14:textId="77777777" w:rsidR="002D1B25" w:rsidRDefault="002D1B25">
      <w:pPr>
        <w:pStyle w:val="Index3"/>
        <w:tabs>
          <w:tab w:val="right" w:leader="dot" w:pos="4310"/>
        </w:tabs>
        <w:rPr>
          <w:noProof/>
        </w:rPr>
      </w:pPr>
      <w:r>
        <w:rPr>
          <w:noProof/>
        </w:rPr>
        <w:t>YX^%DTC, 169</w:t>
      </w:r>
    </w:p>
    <w:p w14:paraId="48993D44" w14:textId="77777777" w:rsidR="002D1B25" w:rsidRDefault="002D1B25">
      <w:pPr>
        <w:pStyle w:val="Index1"/>
        <w:tabs>
          <w:tab w:val="right" w:leader="dot" w:pos="4310"/>
        </w:tabs>
        <w:rPr>
          <w:noProof/>
        </w:rPr>
      </w:pPr>
      <w:r>
        <w:rPr>
          <w:noProof/>
        </w:rPr>
        <w:t>DBS Calls, 172</w:t>
      </w:r>
    </w:p>
    <w:p w14:paraId="39D022FC" w14:textId="77777777" w:rsidR="002D1B25" w:rsidRDefault="002D1B25">
      <w:pPr>
        <w:pStyle w:val="Index2"/>
        <w:tabs>
          <w:tab w:val="right" w:leader="dot" w:pos="4310"/>
        </w:tabs>
        <w:rPr>
          <w:noProof/>
        </w:rPr>
      </w:pPr>
      <w:r>
        <w:rPr>
          <w:noProof/>
        </w:rPr>
        <w:t>By Category, 185</w:t>
      </w:r>
    </w:p>
    <w:p w14:paraId="00DAE9C1" w14:textId="77777777" w:rsidR="002D1B25" w:rsidRDefault="002D1B25">
      <w:pPr>
        <w:pStyle w:val="Index2"/>
        <w:tabs>
          <w:tab w:val="right" w:leader="dot" w:pos="4310"/>
        </w:tabs>
        <w:rPr>
          <w:noProof/>
        </w:rPr>
      </w:pPr>
      <w:r>
        <w:rPr>
          <w:noProof/>
        </w:rPr>
        <w:t>Cleaning Up the Output Arrays, 183</w:t>
      </w:r>
    </w:p>
    <w:p w14:paraId="69463A2C" w14:textId="77777777" w:rsidR="002D1B25" w:rsidRDefault="002D1B25">
      <w:pPr>
        <w:pStyle w:val="Index2"/>
        <w:tabs>
          <w:tab w:val="right" w:leader="dot" w:pos="4310"/>
        </w:tabs>
        <w:rPr>
          <w:noProof/>
        </w:rPr>
      </w:pPr>
      <w:r>
        <w:rPr>
          <w:noProof/>
        </w:rPr>
        <w:t>Contents of Arrays, 178</w:t>
      </w:r>
    </w:p>
    <w:p w14:paraId="46329881" w14:textId="77777777" w:rsidR="002D1B25" w:rsidRDefault="002D1B25">
      <w:pPr>
        <w:pStyle w:val="Index3"/>
        <w:tabs>
          <w:tab w:val="right" w:leader="dot" w:pos="4310"/>
        </w:tabs>
        <w:rPr>
          <w:noProof/>
        </w:rPr>
      </w:pPr>
      <w:r>
        <w:rPr>
          <w:noProof/>
        </w:rPr>
        <w:t>DIERR Array, 180</w:t>
      </w:r>
    </w:p>
    <w:p w14:paraId="1E116F19" w14:textId="77777777" w:rsidR="002D1B25" w:rsidRDefault="002D1B25">
      <w:pPr>
        <w:pStyle w:val="Index3"/>
        <w:tabs>
          <w:tab w:val="right" w:leader="dot" w:pos="4310"/>
        </w:tabs>
        <w:rPr>
          <w:noProof/>
        </w:rPr>
      </w:pPr>
      <w:r>
        <w:rPr>
          <w:noProof/>
        </w:rPr>
        <w:t>DIHELP Array, 178</w:t>
      </w:r>
    </w:p>
    <w:p w14:paraId="1DDFCA95" w14:textId="77777777" w:rsidR="002D1B25" w:rsidRDefault="002D1B25">
      <w:pPr>
        <w:pStyle w:val="Index3"/>
        <w:tabs>
          <w:tab w:val="right" w:leader="dot" w:pos="4310"/>
        </w:tabs>
        <w:rPr>
          <w:noProof/>
        </w:rPr>
      </w:pPr>
      <w:r>
        <w:rPr>
          <w:noProof/>
        </w:rPr>
        <w:t>DIMSG Array, 179</w:t>
      </w:r>
    </w:p>
    <w:p w14:paraId="2D6B67F5" w14:textId="77777777" w:rsidR="002D1B25" w:rsidRDefault="002D1B25">
      <w:pPr>
        <w:pStyle w:val="Index2"/>
        <w:tabs>
          <w:tab w:val="right" w:leader="dot" w:pos="4310"/>
        </w:tabs>
        <w:rPr>
          <w:noProof/>
        </w:rPr>
      </w:pPr>
      <w:r>
        <w:rPr>
          <w:noProof/>
        </w:rPr>
        <w:t>Documentation Conventions, 176</w:t>
      </w:r>
    </w:p>
    <w:p w14:paraId="0C7FF3D4" w14:textId="77777777" w:rsidR="002D1B25" w:rsidRDefault="002D1B25">
      <w:pPr>
        <w:pStyle w:val="Index2"/>
        <w:tabs>
          <w:tab w:val="right" w:leader="dot" w:pos="4310"/>
        </w:tabs>
        <w:rPr>
          <w:noProof/>
        </w:rPr>
      </w:pPr>
      <w:r>
        <w:rPr>
          <w:noProof/>
        </w:rPr>
        <w:t>Example of Call to VA FileMan DBS, 183</w:t>
      </w:r>
    </w:p>
    <w:p w14:paraId="23B9CCFB" w14:textId="77777777" w:rsidR="002D1B25" w:rsidRDefault="002D1B25">
      <w:pPr>
        <w:pStyle w:val="Index2"/>
        <w:tabs>
          <w:tab w:val="right" w:leader="dot" w:pos="4310"/>
        </w:tabs>
        <w:rPr>
          <w:noProof/>
        </w:rPr>
      </w:pPr>
      <w:r>
        <w:rPr>
          <w:noProof/>
        </w:rPr>
        <w:t>FDA</w:t>
      </w:r>
    </w:p>
    <w:p w14:paraId="29F97F2B" w14:textId="77777777" w:rsidR="002D1B25" w:rsidRDefault="002D1B25">
      <w:pPr>
        <w:pStyle w:val="Index3"/>
        <w:tabs>
          <w:tab w:val="right" w:leader="dot" w:pos="4310"/>
        </w:tabs>
        <w:rPr>
          <w:noProof/>
        </w:rPr>
      </w:pPr>
      <w:r>
        <w:rPr>
          <w:noProof/>
        </w:rPr>
        <w:t>Format of Data Passed to and from VA FileMan, 174</w:t>
      </w:r>
    </w:p>
    <w:p w14:paraId="6390611F" w14:textId="77777777" w:rsidR="002D1B25" w:rsidRDefault="002D1B25">
      <w:pPr>
        <w:pStyle w:val="Index2"/>
        <w:tabs>
          <w:tab w:val="right" w:leader="dot" w:pos="4310"/>
        </w:tabs>
        <w:rPr>
          <w:noProof/>
        </w:rPr>
      </w:pPr>
      <w:r>
        <w:rPr>
          <w:noProof/>
        </w:rPr>
        <w:t>Format and Conventions, 173</w:t>
      </w:r>
    </w:p>
    <w:p w14:paraId="34EACD8F" w14:textId="77777777" w:rsidR="002D1B25" w:rsidRDefault="002D1B25">
      <w:pPr>
        <w:pStyle w:val="Index2"/>
        <w:tabs>
          <w:tab w:val="right" w:leader="dot" w:pos="4310"/>
        </w:tabs>
        <w:rPr>
          <w:noProof/>
        </w:rPr>
      </w:pPr>
      <w:r>
        <w:rPr>
          <w:noProof/>
        </w:rPr>
        <w:t>How Information Is Returned, 177</w:t>
      </w:r>
    </w:p>
    <w:p w14:paraId="2EDCC4FC" w14:textId="77777777" w:rsidR="002D1B25" w:rsidRDefault="002D1B25">
      <w:pPr>
        <w:pStyle w:val="Index2"/>
        <w:tabs>
          <w:tab w:val="right" w:leader="dot" w:pos="4310"/>
        </w:tabs>
        <w:rPr>
          <w:noProof/>
        </w:rPr>
      </w:pPr>
      <w:r>
        <w:rPr>
          <w:noProof/>
        </w:rPr>
        <w:t>How the Database Server (DBS) communicates, 176</w:t>
      </w:r>
    </w:p>
    <w:p w14:paraId="667DCFCF" w14:textId="77777777" w:rsidR="002D1B25" w:rsidRDefault="002D1B25">
      <w:pPr>
        <w:pStyle w:val="Index2"/>
        <w:tabs>
          <w:tab w:val="right" w:leader="dot" w:pos="4310"/>
        </w:tabs>
        <w:rPr>
          <w:noProof/>
        </w:rPr>
      </w:pPr>
      <w:r>
        <w:rPr>
          <w:noProof/>
        </w:rPr>
        <w:t>How to Use, 173</w:t>
      </w:r>
    </w:p>
    <w:p w14:paraId="039A375B" w14:textId="77777777" w:rsidR="002D1B25" w:rsidRDefault="002D1B25">
      <w:pPr>
        <w:pStyle w:val="Index2"/>
        <w:tabs>
          <w:tab w:val="right" w:leader="dot" w:pos="4310"/>
        </w:tabs>
        <w:rPr>
          <w:noProof/>
        </w:rPr>
      </w:pPr>
      <w:r>
        <w:rPr>
          <w:noProof/>
        </w:rPr>
        <w:t>IENS</w:t>
      </w:r>
    </w:p>
    <w:p w14:paraId="4E4A5AE6" w14:textId="77777777" w:rsidR="002D1B25" w:rsidRDefault="002D1B25">
      <w:pPr>
        <w:pStyle w:val="Index3"/>
        <w:tabs>
          <w:tab w:val="right" w:leader="dot" w:pos="4310"/>
        </w:tabs>
        <w:rPr>
          <w:noProof/>
        </w:rPr>
      </w:pPr>
      <w:r>
        <w:rPr>
          <w:noProof/>
        </w:rPr>
        <w:t>Identify Entries and Subentries, 173</w:t>
      </w:r>
    </w:p>
    <w:p w14:paraId="158E1647" w14:textId="77777777" w:rsidR="002D1B25" w:rsidRDefault="002D1B25">
      <w:pPr>
        <w:pStyle w:val="Index2"/>
        <w:tabs>
          <w:tab w:val="right" w:leader="dot" w:pos="4310"/>
        </w:tabs>
        <w:rPr>
          <w:noProof/>
        </w:rPr>
      </w:pPr>
      <w:r>
        <w:rPr>
          <w:noProof/>
        </w:rPr>
        <w:t>Introduction, 172</w:t>
      </w:r>
    </w:p>
    <w:p w14:paraId="06F96AC7" w14:textId="77777777" w:rsidR="002D1B25" w:rsidRDefault="002D1B25">
      <w:pPr>
        <w:pStyle w:val="Index2"/>
        <w:tabs>
          <w:tab w:val="right" w:leader="dot" w:pos="4310"/>
        </w:tabs>
        <w:rPr>
          <w:noProof/>
        </w:rPr>
      </w:pPr>
      <w:r>
        <w:rPr>
          <w:noProof/>
        </w:rPr>
        <w:t>Listed</w:t>
      </w:r>
    </w:p>
    <w:p w14:paraId="298204A0" w14:textId="77777777" w:rsidR="002D1B25" w:rsidRDefault="002D1B25">
      <w:pPr>
        <w:pStyle w:val="Index3"/>
        <w:tabs>
          <w:tab w:val="right" w:leader="dot" w:pos="4310"/>
        </w:tabs>
        <w:rPr>
          <w:noProof/>
        </w:rPr>
      </w:pPr>
      <w:r>
        <w:rPr>
          <w:noProof/>
        </w:rPr>
        <w:t>Alphabetically, 186</w:t>
      </w:r>
    </w:p>
    <w:p w14:paraId="7BF827AB" w14:textId="77777777" w:rsidR="002D1B25" w:rsidRDefault="002D1B25">
      <w:pPr>
        <w:pStyle w:val="Index3"/>
        <w:tabs>
          <w:tab w:val="right" w:leader="dot" w:pos="4310"/>
        </w:tabs>
        <w:rPr>
          <w:noProof/>
        </w:rPr>
      </w:pPr>
      <w:r>
        <w:rPr>
          <w:noProof/>
        </w:rPr>
        <w:t>By Category, 186</w:t>
      </w:r>
    </w:p>
    <w:p w14:paraId="7A16B823" w14:textId="77777777" w:rsidR="002D1B25" w:rsidRDefault="002D1B25">
      <w:pPr>
        <w:pStyle w:val="Index2"/>
        <w:tabs>
          <w:tab w:val="right" w:leader="dot" w:pos="4310"/>
        </w:tabs>
        <w:rPr>
          <w:noProof/>
        </w:rPr>
      </w:pPr>
      <w:r>
        <w:rPr>
          <w:noProof/>
        </w:rPr>
        <w:t>Obtaining Formatted Text From The Arrays, 182</w:t>
      </w:r>
    </w:p>
    <w:p w14:paraId="54A32201" w14:textId="77777777" w:rsidR="002D1B25" w:rsidRDefault="002D1B25">
      <w:pPr>
        <w:pStyle w:val="Index2"/>
        <w:tabs>
          <w:tab w:val="right" w:leader="dot" w:pos="4310"/>
        </w:tabs>
        <w:rPr>
          <w:noProof/>
        </w:rPr>
      </w:pPr>
      <w:r>
        <w:rPr>
          <w:noProof/>
        </w:rPr>
        <w:t>Overview, 176</w:t>
      </w:r>
    </w:p>
    <w:p w14:paraId="115C73FB" w14:textId="77777777" w:rsidR="002D1B25" w:rsidRDefault="002D1B25">
      <w:pPr>
        <w:pStyle w:val="Index1"/>
        <w:tabs>
          <w:tab w:val="right" w:leader="dot" w:pos="4310"/>
        </w:tabs>
        <w:rPr>
          <w:noProof/>
        </w:rPr>
      </w:pPr>
      <w:r>
        <w:rPr>
          <w:noProof/>
        </w:rPr>
        <w:t>DD</w:t>
      </w:r>
    </w:p>
    <w:p w14:paraId="22DA2214" w14:textId="77777777" w:rsidR="002D1B25" w:rsidRDefault="002D1B25">
      <w:pPr>
        <w:pStyle w:val="Index2"/>
        <w:tabs>
          <w:tab w:val="right" w:leader="dot" w:pos="4310"/>
        </w:tabs>
        <w:rPr>
          <w:noProof/>
        </w:rPr>
      </w:pPr>
      <w:r>
        <w:rPr>
          <w:noProof/>
        </w:rPr>
        <w:t>X ^DD(, 11</w:t>
      </w:r>
    </w:p>
    <w:p w14:paraId="255A0E18" w14:textId="77777777" w:rsidR="002D1B25" w:rsidRDefault="002D1B25">
      <w:pPr>
        <w:pStyle w:val="Index1"/>
        <w:tabs>
          <w:tab w:val="right" w:leader="dot" w:pos="4310"/>
        </w:tabs>
        <w:rPr>
          <w:noProof/>
        </w:rPr>
      </w:pPr>
      <w:r>
        <w:rPr>
          <w:noProof/>
        </w:rPr>
        <w:t>DD AUDIT (#.6) File, 201, 202</w:t>
      </w:r>
    </w:p>
    <w:p w14:paraId="0ADB645F" w14:textId="77777777" w:rsidR="002D1B25" w:rsidRDefault="002D1B25">
      <w:pPr>
        <w:pStyle w:val="Index1"/>
        <w:tabs>
          <w:tab w:val="right" w:leader="dot" w:pos="4310"/>
        </w:tabs>
        <w:rPr>
          <w:noProof/>
        </w:rPr>
      </w:pPr>
      <w:r>
        <w:rPr>
          <w:noProof/>
        </w:rPr>
        <w:t>DD Deletion</w:t>
      </w:r>
    </w:p>
    <w:p w14:paraId="1DA64616" w14:textId="77777777" w:rsidR="002D1B25" w:rsidRDefault="002D1B25">
      <w:pPr>
        <w:pStyle w:val="Index2"/>
        <w:tabs>
          <w:tab w:val="right" w:leader="dot" w:pos="4310"/>
        </w:tabs>
        <w:rPr>
          <w:noProof/>
        </w:rPr>
      </w:pPr>
      <w:r>
        <w:rPr>
          <w:noProof/>
        </w:rPr>
        <w:t>EN^DIU2, 143</w:t>
      </w:r>
    </w:p>
    <w:p w14:paraId="0EDB8EF7" w14:textId="77777777" w:rsidR="002D1B25" w:rsidRDefault="002D1B25">
      <w:pPr>
        <w:pStyle w:val="Index1"/>
        <w:tabs>
          <w:tab w:val="right" w:leader="dot" w:pos="4310"/>
        </w:tabs>
        <w:rPr>
          <w:noProof/>
        </w:rPr>
      </w:pPr>
      <w:r>
        <w:rPr>
          <w:noProof/>
        </w:rPr>
        <w:t>DD Field List Retriever</w:t>
      </w:r>
    </w:p>
    <w:p w14:paraId="18084C76" w14:textId="77777777" w:rsidR="002D1B25" w:rsidRDefault="002D1B25">
      <w:pPr>
        <w:pStyle w:val="Index2"/>
        <w:tabs>
          <w:tab w:val="right" w:leader="dot" w:pos="4310"/>
        </w:tabs>
        <w:rPr>
          <w:noProof/>
        </w:rPr>
      </w:pPr>
      <w:r>
        <w:rPr>
          <w:noProof/>
        </w:rPr>
        <w:t>FIELDLST^DID, 290</w:t>
      </w:r>
    </w:p>
    <w:p w14:paraId="1169FD39" w14:textId="77777777" w:rsidR="002D1B25" w:rsidRDefault="002D1B25">
      <w:pPr>
        <w:pStyle w:val="Index1"/>
        <w:tabs>
          <w:tab w:val="right" w:leader="dot" w:pos="4310"/>
        </w:tabs>
        <w:rPr>
          <w:noProof/>
        </w:rPr>
      </w:pPr>
      <w:r>
        <w:rPr>
          <w:noProof/>
        </w:rPr>
        <w:t>DD Field Retriever</w:t>
      </w:r>
    </w:p>
    <w:p w14:paraId="2A242995" w14:textId="77777777" w:rsidR="002D1B25" w:rsidRDefault="002D1B25">
      <w:pPr>
        <w:pStyle w:val="Index2"/>
        <w:tabs>
          <w:tab w:val="right" w:leader="dot" w:pos="4310"/>
        </w:tabs>
        <w:rPr>
          <w:noProof/>
        </w:rPr>
      </w:pPr>
      <w:r>
        <w:rPr>
          <w:noProof/>
        </w:rPr>
        <w:t>FIELD^DID, 287</w:t>
      </w:r>
    </w:p>
    <w:p w14:paraId="485C039C" w14:textId="77777777" w:rsidR="002D1B25" w:rsidRDefault="002D1B25">
      <w:pPr>
        <w:pStyle w:val="Index1"/>
        <w:tabs>
          <w:tab w:val="right" w:leader="dot" w:pos="4310"/>
        </w:tabs>
        <w:rPr>
          <w:noProof/>
        </w:rPr>
      </w:pPr>
      <w:r>
        <w:rPr>
          <w:noProof/>
        </w:rPr>
        <w:t>DD File List Retriever</w:t>
      </w:r>
    </w:p>
    <w:p w14:paraId="0D034048" w14:textId="77777777" w:rsidR="002D1B25" w:rsidRDefault="002D1B25">
      <w:pPr>
        <w:pStyle w:val="Index2"/>
        <w:tabs>
          <w:tab w:val="right" w:leader="dot" w:pos="4310"/>
        </w:tabs>
        <w:rPr>
          <w:noProof/>
        </w:rPr>
      </w:pPr>
      <w:r>
        <w:rPr>
          <w:noProof/>
        </w:rPr>
        <w:t>FILELST^DID, 293</w:t>
      </w:r>
    </w:p>
    <w:p w14:paraId="50C5BE02" w14:textId="77777777" w:rsidR="002D1B25" w:rsidRDefault="002D1B25">
      <w:pPr>
        <w:pStyle w:val="Index1"/>
        <w:tabs>
          <w:tab w:val="right" w:leader="dot" w:pos="4310"/>
        </w:tabs>
        <w:rPr>
          <w:noProof/>
        </w:rPr>
      </w:pPr>
      <w:r>
        <w:rPr>
          <w:noProof/>
        </w:rPr>
        <w:t>DD File Retriever</w:t>
      </w:r>
    </w:p>
    <w:p w14:paraId="4D1720E0" w14:textId="77777777" w:rsidR="002D1B25" w:rsidRDefault="002D1B25">
      <w:pPr>
        <w:pStyle w:val="Index2"/>
        <w:tabs>
          <w:tab w:val="right" w:leader="dot" w:pos="4310"/>
        </w:tabs>
        <w:rPr>
          <w:noProof/>
        </w:rPr>
      </w:pPr>
      <w:r>
        <w:rPr>
          <w:noProof/>
        </w:rPr>
        <w:t>FILE^DID, 291</w:t>
      </w:r>
    </w:p>
    <w:p w14:paraId="0B551C87" w14:textId="77777777" w:rsidR="002D1B25" w:rsidRDefault="002D1B25">
      <w:pPr>
        <w:pStyle w:val="Index1"/>
        <w:tabs>
          <w:tab w:val="right" w:leader="dot" w:pos="4310"/>
        </w:tabs>
        <w:rPr>
          <w:noProof/>
        </w:rPr>
      </w:pPr>
      <w:r w:rsidRPr="00BA3122">
        <w:rPr>
          <w:noProof/>
        </w:rPr>
        <w:t>DD Number</w:t>
      </w:r>
    </w:p>
    <w:p w14:paraId="5B3410C7" w14:textId="77777777" w:rsidR="002D1B25" w:rsidRDefault="002D1B25">
      <w:pPr>
        <w:pStyle w:val="Index2"/>
        <w:tabs>
          <w:tab w:val="right" w:leader="dot" w:pos="4310"/>
        </w:tabs>
        <w:rPr>
          <w:noProof/>
        </w:rPr>
      </w:pPr>
      <w:r w:rsidRPr="00BA3122">
        <w:rPr>
          <w:noProof/>
        </w:rPr>
        <w:t>ScreenMan Forms</w:t>
      </w:r>
    </w:p>
    <w:p w14:paraId="777482CC" w14:textId="77777777" w:rsidR="002D1B25" w:rsidRDefault="002D1B25">
      <w:pPr>
        <w:pStyle w:val="Index3"/>
        <w:tabs>
          <w:tab w:val="right" w:leader="dot" w:pos="4310"/>
        </w:tabs>
        <w:rPr>
          <w:noProof/>
        </w:rPr>
      </w:pPr>
      <w:r w:rsidRPr="00BA3122">
        <w:rPr>
          <w:noProof/>
        </w:rPr>
        <w:t>Block Properties</w:t>
      </w:r>
      <w:r>
        <w:rPr>
          <w:noProof/>
        </w:rPr>
        <w:t>, 393</w:t>
      </w:r>
    </w:p>
    <w:p w14:paraId="4BCACA83" w14:textId="77777777" w:rsidR="002D1B25" w:rsidRDefault="002D1B25">
      <w:pPr>
        <w:pStyle w:val="Index1"/>
        <w:tabs>
          <w:tab w:val="right" w:leader="dot" w:pos="4310"/>
        </w:tabs>
        <w:rPr>
          <w:noProof/>
        </w:rPr>
      </w:pPr>
      <w:r>
        <w:rPr>
          <w:noProof/>
        </w:rPr>
        <w:t>DD^%DT, 161</w:t>
      </w:r>
    </w:p>
    <w:p w14:paraId="3DC7EDEA" w14:textId="77777777" w:rsidR="002D1B25" w:rsidRDefault="002D1B25">
      <w:pPr>
        <w:pStyle w:val="Index1"/>
        <w:tabs>
          <w:tab w:val="right" w:leader="dot" w:pos="4310"/>
        </w:tabs>
        <w:rPr>
          <w:noProof/>
        </w:rPr>
      </w:pPr>
      <w:r>
        <w:rPr>
          <w:noProof/>
        </w:rPr>
        <w:t>DDBR, 454</w:t>
      </w:r>
    </w:p>
    <w:p w14:paraId="39FEFA2F" w14:textId="77777777" w:rsidR="002D1B25" w:rsidRDefault="002D1B25">
      <w:pPr>
        <w:pStyle w:val="Index2"/>
        <w:tabs>
          <w:tab w:val="right" w:leader="dot" w:pos="4310"/>
        </w:tabs>
        <w:rPr>
          <w:noProof/>
        </w:rPr>
      </w:pPr>
      <w:r>
        <w:rPr>
          <w:noProof/>
        </w:rPr>
        <w:t>BROWSE^DDBR, 456</w:t>
      </w:r>
    </w:p>
    <w:p w14:paraId="05D09E31" w14:textId="77777777" w:rsidR="002D1B25" w:rsidRDefault="002D1B25">
      <w:pPr>
        <w:pStyle w:val="Index2"/>
        <w:tabs>
          <w:tab w:val="right" w:leader="dot" w:pos="4310"/>
        </w:tabs>
        <w:rPr>
          <w:noProof/>
        </w:rPr>
      </w:pPr>
      <w:r>
        <w:rPr>
          <w:noProof/>
        </w:rPr>
        <w:t>DOCLIST^DDBR, 463</w:t>
      </w:r>
    </w:p>
    <w:p w14:paraId="2F516B5C" w14:textId="77777777" w:rsidR="002D1B25" w:rsidRDefault="002D1B25">
      <w:pPr>
        <w:pStyle w:val="Index2"/>
        <w:tabs>
          <w:tab w:val="right" w:leader="dot" w:pos="4310"/>
        </w:tabs>
        <w:rPr>
          <w:noProof/>
        </w:rPr>
      </w:pPr>
      <w:r>
        <w:rPr>
          <w:noProof/>
        </w:rPr>
        <w:t>EN^DDBR, 455</w:t>
      </w:r>
    </w:p>
    <w:p w14:paraId="61906CAE" w14:textId="77777777" w:rsidR="002D1B25" w:rsidRDefault="002D1B25">
      <w:pPr>
        <w:pStyle w:val="Index2"/>
        <w:tabs>
          <w:tab w:val="right" w:leader="dot" w:pos="4310"/>
        </w:tabs>
        <w:rPr>
          <w:noProof/>
        </w:rPr>
      </w:pPr>
      <w:r>
        <w:rPr>
          <w:noProof/>
        </w:rPr>
        <w:t>WP^DDBR, 460</w:t>
      </w:r>
    </w:p>
    <w:p w14:paraId="7CA63B41" w14:textId="77777777" w:rsidR="002D1B25" w:rsidRDefault="002D1B25">
      <w:pPr>
        <w:pStyle w:val="Index1"/>
        <w:tabs>
          <w:tab w:val="right" w:leader="dot" w:pos="4310"/>
        </w:tabs>
        <w:rPr>
          <w:noProof/>
        </w:rPr>
      </w:pPr>
      <w:r>
        <w:rPr>
          <w:noProof/>
        </w:rPr>
        <w:t>DDBRT</w:t>
      </w:r>
    </w:p>
    <w:p w14:paraId="103C29F9" w14:textId="77777777" w:rsidR="002D1B25" w:rsidRDefault="002D1B25">
      <w:pPr>
        <w:pStyle w:val="Index2"/>
        <w:tabs>
          <w:tab w:val="right" w:leader="dot" w:pos="4310"/>
        </w:tabs>
        <w:rPr>
          <w:noProof/>
        </w:rPr>
      </w:pPr>
      <w:r>
        <w:rPr>
          <w:noProof/>
        </w:rPr>
        <w:t>$$TEST^DDBRT, 466</w:t>
      </w:r>
    </w:p>
    <w:p w14:paraId="6F22E496" w14:textId="77777777" w:rsidR="002D1B25" w:rsidRDefault="002D1B25">
      <w:pPr>
        <w:pStyle w:val="Index1"/>
        <w:tabs>
          <w:tab w:val="right" w:leader="dot" w:pos="4310"/>
        </w:tabs>
        <w:rPr>
          <w:noProof/>
        </w:rPr>
      </w:pPr>
      <w:r>
        <w:rPr>
          <w:noProof/>
        </w:rPr>
        <w:t>DDBRZIS</w:t>
      </w:r>
    </w:p>
    <w:p w14:paraId="28A83200" w14:textId="77777777" w:rsidR="002D1B25" w:rsidRDefault="002D1B25">
      <w:pPr>
        <w:pStyle w:val="Index2"/>
        <w:tabs>
          <w:tab w:val="right" w:leader="dot" w:pos="4310"/>
        </w:tabs>
        <w:rPr>
          <w:noProof/>
        </w:rPr>
      </w:pPr>
      <w:r>
        <w:rPr>
          <w:noProof/>
        </w:rPr>
        <w:t>CLOSE^DDBRZIS, 467</w:t>
      </w:r>
    </w:p>
    <w:p w14:paraId="5792E5DE" w14:textId="77777777" w:rsidR="002D1B25" w:rsidRDefault="002D1B25">
      <w:pPr>
        <w:pStyle w:val="Index2"/>
        <w:tabs>
          <w:tab w:val="right" w:leader="dot" w:pos="4310"/>
        </w:tabs>
        <w:rPr>
          <w:noProof/>
        </w:rPr>
      </w:pPr>
      <w:r>
        <w:rPr>
          <w:noProof/>
        </w:rPr>
        <w:t>OPEN^DDBRZIS, 468</w:t>
      </w:r>
    </w:p>
    <w:p w14:paraId="39895482" w14:textId="77777777" w:rsidR="002D1B25" w:rsidRDefault="002D1B25">
      <w:pPr>
        <w:pStyle w:val="Index2"/>
        <w:tabs>
          <w:tab w:val="right" w:leader="dot" w:pos="4310"/>
        </w:tabs>
        <w:rPr>
          <w:noProof/>
        </w:rPr>
      </w:pPr>
      <w:r>
        <w:rPr>
          <w:noProof/>
        </w:rPr>
        <w:t>POST^DDBRZIS, 469</w:t>
      </w:r>
    </w:p>
    <w:p w14:paraId="647BD76A" w14:textId="77777777" w:rsidR="002D1B25" w:rsidRDefault="002D1B25">
      <w:pPr>
        <w:pStyle w:val="Index1"/>
        <w:tabs>
          <w:tab w:val="right" w:leader="dot" w:pos="4310"/>
        </w:tabs>
        <w:rPr>
          <w:noProof/>
        </w:rPr>
      </w:pPr>
      <w:r>
        <w:rPr>
          <w:noProof/>
        </w:rPr>
        <w:t>DDD</w:t>
      </w:r>
    </w:p>
    <w:p w14:paraId="7E03F5B0" w14:textId="77777777" w:rsidR="002D1B25" w:rsidRDefault="002D1B25">
      <w:pPr>
        <w:pStyle w:val="Index2"/>
        <w:tabs>
          <w:tab w:val="right" w:leader="dot" w:pos="4310"/>
        </w:tabs>
        <w:rPr>
          <w:noProof/>
        </w:rPr>
      </w:pPr>
      <w:r>
        <w:rPr>
          <w:noProof/>
        </w:rPr>
        <w:t>^DDD, 512</w:t>
      </w:r>
    </w:p>
    <w:p w14:paraId="78F56EA0" w14:textId="77777777" w:rsidR="002D1B25" w:rsidRDefault="002D1B25">
      <w:pPr>
        <w:pStyle w:val="Index2"/>
        <w:tabs>
          <w:tab w:val="right" w:leader="dot" w:pos="4310"/>
        </w:tabs>
        <w:rPr>
          <w:noProof/>
        </w:rPr>
      </w:pPr>
      <w:r>
        <w:rPr>
          <w:noProof/>
        </w:rPr>
        <w:t>FILELIST^DDD, 513</w:t>
      </w:r>
    </w:p>
    <w:p w14:paraId="7AA1DC8B" w14:textId="77777777" w:rsidR="002D1B25" w:rsidRDefault="002D1B25">
      <w:pPr>
        <w:pStyle w:val="Index2"/>
        <w:tabs>
          <w:tab w:val="right" w:leader="dot" w:pos="4310"/>
        </w:tabs>
        <w:rPr>
          <w:noProof/>
        </w:rPr>
      </w:pPr>
      <w:r>
        <w:rPr>
          <w:noProof/>
        </w:rPr>
        <w:t>PARTIAL1^DDD, 514</w:t>
      </w:r>
    </w:p>
    <w:p w14:paraId="2E96BA68" w14:textId="77777777" w:rsidR="002D1B25" w:rsidRDefault="002D1B25">
      <w:pPr>
        <w:pStyle w:val="Index2"/>
        <w:tabs>
          <w:tab w:val="right" w:leader="dot" w:pos="4310"/>
        </w:tabs>
        <w:rPr>
          <w:noProof/>
        </w:rPr>
      </w:pPr>
      <w:r>
        <w:rPr>
          <w:noProof/>
        </w:rPr>
        <w:t>PARTIAL2^DDD, 515</w:t>
      </w:r>
    </w:p>
    <w:p w14:paraId="6779EFA3" w14:textId="77777777" w:rsidR="002D1B25" w:rsidRDefault="002D1B25">
      <w:pPr>
        <w:pStyle w:val="Index1"/>
        <w:tabs>
          <w:tab w:val="right" w:leader="dot" w:pos="4310"/>
        </w:tabs>
        <w:rPr>
          <w:noProof/>
        </w:rPr>
      </w:pPr>
      <w:r>
        <w:rPr>
          <w:noProof/>
        </w:rPr>
        <w:t>DDE</w:t>
      </w:r>
    </w:p>
    <w:p w14:paraId="4BEB2179" w14:textId="77777777" w:rsidR="002D1B25" w:rsidRDefault="002D1B25">
      <w:pPr>
        <w:pStyle w:val="Index2"/>
        <w:tabs>
          <w:tab w:val="right" w:leader="dot" w:pos="4310"/>
        </w:tabs>
        <w:rPr>
          <w:noProof/>
        </w:rPr>
      </w:pPr>
      <w:r>
        <w:rPr>
          <w:noProof/>
        </w:rPr>
        <w:t>$$GET1^DDE, 552</w:t>
      </w:r>
    </w:p>
    <w:p w14:paraId="166FEFF5" w14:textId="77777777" w:rsidR="002D1B25" w:rsidRDefault="002D1B25">
      <w:pPr>
        <w:pStyle w:val="Index2"/>
        <w:tabs>
          <w:tab w:val="right" w:leader="dot" w:pos="4310"/>
        </w:tabs>
        <w:rPr>
          <w:noProof/>
        </w:rPr>
      </w:pPr>
      <w:r>
        <w:rPr>
          <w:noProof/>
        </w:rPr>
        <w:t>GET^DDE, 548</w:t>
      </w:r>
    </w:p>
    <w:p w14:paraId="5F554B0A" w14:textId="77777777" w:rsidR="002D1B25" w:rsidRDefault="002D1B25">
      <w:pPr>
        <w:pStyle w:val="Index1"/>
        <w:tabs>
          <w:tab w:val="right" w:leader="dot" w:pos="4310"/>
        </w:tabs>
        <w:rPr>
          <w:noProof/>
        </w:rPr>
      </w:pPr>
      <w:r>
        <w:rPr>
          <w:noProof/>
        </w:rPr>
        <w:t>DDE Application Programming Interfaces (APIs), 548</w:t>
      </w:r>
    </w:p>
    <w:p w14:paraId="662CB1F2" w14:textId="77777777" w:rsidR="002D1B25" w:rsidRDefault="002D1B25">
      <w:pPr>
        <w:pStyle w:val="Index1"/>
        <w:tabs>
          <w:tab w:val="right" w:leader="dot" w:pos="4310"/>
        </w:tabs>
        <w:rPr>
          <w:noProof/>
        </w:rPr>
      </w:pPr>
      <w:r>
        <w:rPr>
          <w:noProof/>
        </w:rPr>
        <w:t>DDE AUTO GEN ENTITY FOR A DD # Option, 532</w:t>
      </w:r>
    </w:p>
    <w:p w14:paraId="5BB37FA8" w14:textId="77777777" w:rsidR="002D1B25" w:rsidRDefault="002D1B25">
      <w:pPr>
        <w:pStyle w:val="Index1"/>
        <w:tabs>
          <w:tab w:val="right" w:leader="dot" w:pos="4310"/>
        </w:tabs>
        <w:rPr>
          <w:noProof/>
        </w:rPr>
      </w:pPr>
      <w:r>
        <w:rPr>
          <w:noProof/>
        </w:rPr>
        <w:t>DDE ENTITY ENTER/EDIT Option, 529, 533</w:t>
      </w:r>
    </w:p>
    <w:p w14:paraId="10353BB5" w14:textId="77777777" w:rsidR="002D1B25" w:rsidRDefault="002D1B25">
      <w:pPr>
        <w:pStyle w:val="Index1"/>
        <w:tabs>
          <w:tab w:val="right" w:leader="dot" w:pos="4310"/>
        </w:tabs>
        <w:rPr>
          <w:noProof/>
        </w:rPr>
      </w:pPr>
      <w:r>
        <w:rPr>
          <w:noProof/>
        </w:rPr>
        <w:t>DDE ENTITY INQUIRE Option, 529, 532</w:t>
      </w:r>
    </w:p>
    <w:p w14:paraId="654042E7" w14:textId="77777777" w:rsidR="002D1B25" w:rsidRDefault="002D1B25">
      <w:pPr>
        <w:pStyle w:val="Index1"/>
        <w:tabs>
          <w:tab w:val="right" w:leader="dot" w:pos="4310"/>
        </w:tabs>
        <w:rPr>
          <w:noProof/>
        </w:rPr>
      </w:pPr>
      <w:r>
        <w:rPr>
          <w:noProof/>
        </w:rPr>
        <w:t>DDE ENTITY MAPPING Menu, 528, 529, 532, 533</w:t>
      </w:r>
    </w:p>
    <w:p w14:paraId="6D5381F0" w14:textId="77777777" w:rsidR="002D1B25" w:rsidRDefault="002D1B25">
      <w:pPr>
        <w:pStyle w:val="Index1"/>
        <w:tabs>
          <w:tab w:val="right" w:leader="dot" w:pos="4310"/>
        </w:tabs>
        <w:rPr>
          <w:noProof/>
        </w:rPr>
      </w:pPr>
      <w:r>
        <w:rPr>
          <w:noProof/>
        </w:rPr>
        <w:t>DDIOL</w:t>
      </w:r>
    </w:p>
    <w:p w14:paraId="37ACD537" w14:textId="77777777" w:rsidR="002D1B25" w:rsidRDefault="002D1B25">
      <w:pPr>
        <w:pStyle w:val="Index2"/>
        <w:tabs>
          <w:tab w:val="right" w:leader="dot" w:pos="4310"/>
        </w:tabs>
        <w:rPr>
          <w:noProof/>
        </w:rPr>
      </w:pPr>
      <w:r>
        <w:rPr>
          <w:noProof/>
        </w:rPr>
        <w:t>EN^DDIOL, 12</w:t>
      </w:r>
    </w:p>
    <w:p w14:paraId="7C7C70B9" w14:textId="77777777" w:rsidR="002D1B25" w:rsidRDefault="002D1B25">
      <w:pPr>
        <w:pStyle w:val="Index1"/>
        <w:tabs>
          <w:tab w:val="right" w:leader="dot" w:pos="4310"/>
        </w:tabs>
        <w:rPr>
          <w:noProof/>
        </w:rPr>
      </w:pPr>
      <w:r>
        <w:rPr>
          <w:noProof/>
        </w:rPr>
        <w:t>DDMOD</w:t>
      </w:r>
    </w:p>
    <w:p w14:paraId="4CFD6FED" w14:textId="77777777" w:rsidR="002D1B25" w:rsidRDefault="002D1B25">
      <w:pPr>
        <w:pStyle w:val="Index2"/>
        <w:tabs>
          <w:tab w:val="right" w:leader="dot" w:pos="4310"/>
        </w:tabs>
        <w:rPr>
          <w:noProof/>
        </w:rPr>
      </w:pPr>
      <w:r>
        <w:rPr>
          <w:noProof/>
        </w:rPr>
        <w:t>CREIXN^DDMOD, 186</w:t>
      </w:r>
    </w:p>
    <w:p w14:paraId="31BBC7B7" w14:textId="77777777" w:rsidR="002D1B25" w:rsidRDefault="002D1B25">
      <w:pPr>
        <w:pStyle w:val="Index2"/>
        <w:tabs>
          <w:tab w:val="right" w:leader="dot" w:pos="4310"/>
        </w:tabs>
        <w:rPr>
          <w:noProof/>
        </w:rPr>
      </w:pPr>
      <w:r>
        <w:rPr>
          <w:noProof/>
        </w:rPr>
        <w:t>DELIX^DDMOD, 200</w:t>
      </w:r>
    </w:p>
    <w:p w14:paraId="0BE9918C" w14:textId="77777777" w:rsidR="002D1B25" w:rsidRDefault="002D1B25">
      <w:pPr>
        <w:pStyle w:val="Index2"/>
        <w:tabs>
          <w:tab w:val="right" w:leader="dot" w:pos="4310"/>
        </w:tabs>
        <w:rPr>
          <w:noProof/>
        </w:rPr>
      </w:pPr>
      <w:r>
        <w:rPr>
          <w:noProof/>
        </w:rPr>
        <w:t>DELIXN^DDMOD, 203</w:t>
      </w:r>
    </w:p>
    <w:p w14:paraId="1A816813" w14:textId="77777777" w:rsidR="002D1B25" w:rsidRDefault="002D1B25">
      <w:pPr>
        <w:pStyle w:val="Index2"/>
        <w:tabs>
          <w:tab w:val="right" w:leader="dot" w:pos="4310"/>
        </w:tabs>
        <w:rPr>
          <w:noProof/>
        </w:rPr>
      </w:pPr>
      <w:r>
        <w:rPr>
          <w:noProof/>
        </w:rPr>
        <w:t>FILESEC^DDMOD, 207</w:t>
      </w:r>
    </w:p>
    <w:p w14:paraId="71826DED" w14:textId="77777777" w:rsidR="002D1B25" w:rsidRDefault="002D1B25">
      <w:pPr>
        <w:pStyle w:val="Index1"/>
        <w:tabs>
          <w:tab w:val="right" w:leader="dot" w:pos="4310"/>
        </w:tabs>
        <w:rPr>
          <w:noProof/>
        </w:rPr>
      </w:pPr>
      <w:r>
        <w:rPr>
          <w:noProof/>
        </w:rPr>
        <w:t>DDMP</w:t>
      </w:r>
    </w:p>
    <w:p w14:paraId="33C012D0" w14:textId="77777777" w:rsidR="002D1B25" w:rsidRDefault="002D1B25">
      <w:pPr>
        <w:pStyle w:val="Index2"/>
        <w:tabs>
          <w:tab w:val="right" w:leader="dot" w:pos="4310"/>
        </w:tabs>
        <w:rPr>
          <w:noProof/>
        </w:rPr>
      </w:pPr>
      <w:r>
        <w:rPr>
          <w:noProof/>
        </w:rPr>
        <w:t>FILE^DDMP, 480</w:t>
      </w:r>
    </w:p>
    <w:p w14:paraId="6A9E76D3" w14:textId="77777777" w:rsidR="002D1B25" w:rsidRDefault="002D1B25">
      <w:pPr>
        <w:pStyle w:val="Index1"/>
        <w:tabs>
          <w:tab w:val="right" w:leader="dot" w:pos="4310"/>
        </w:tabs>
        <w:rPr>
          <w:noProof/>
        </w:rPr>
      </w:pPr>
      <w:r>
        <w:rPr>
          <w:noProof/>
        </w:rPr>
        <w:t>DDS</w:t>
      </w:r>
    </w:p>
    <w:p w14:paraId="5C415E82" w14:textId="77777777" w:rsidR="002D1B25" w:rsidRDefault="002D1B25">
      <w:pPr>
        <w:pStyle w:val="Index2"/>
        <w:tabs>
          <w:tab w:val="right" w:leader="dot" w:pos="4310"/>
        </w:tabs>
        <w:rPr>
          <w:noProof/>
        </w:rPr>
      </w:pPr>
      <w:r>
        <w:rPr>
          <w:noProof/>
        </w:rPr>
        <w:t>^DDS, 432</w:t>
      </w:r>
    </w:p>
    <w:p w14:paraId="52D3839B" w14:textId="77777777" w:rsidR="002D1B25" w:rsidRDefault="002D1B25">
      <w:pPr>
        <w:pStyle w:val="Index1"/>
        <w:tabs>
          <w:tab w:val="right" w:leader="dot" w:pos="4310"/>
        </w:tabs>
        <w:rPr>
          <w:noProof/>
        </w:rPr>
      </w:pPr>
      <w:r>
        <w:rPr>
          <w:noProof/>
        </w:rPr>
        <w:t>DDS DELETE A FORM Option, 402</w:t>
      </w:r>
    </w:p>
    <w:p w14:paraId="176CBE1B" w14:textId="77777777" w:rsidR="002D1B25" w:rsidRDefault="002D1B25">
      <w:pPr>
        <w:pStyle w:val="Index1"/>
        <w:tabs>
          <w:tab w:val="right" w:leader="dot" w:pos="4310"/>
        </w:tabs>
        <w:rPr>
          <w:noProof/>
        </w:rPr>
      </w:pPr>
      <w:r>
        <w:rPr>
          <w:noProof/>
        </w:rPr>
        <w:t>DDS EDIT/CREATE A FORM Option, 401, 405, 411</w:t>
      </w:r>
    </w:p>
    <w:p w14:paraId="41C5E1C2" w14:textId="77777777" w:rsidR="002D1B25" w:rsidRDefault="002D1B25">
      <w:pPr>
        <w:pStyle w:val="Index1"/>
        <w:tabs>
          <w:tab w:val="right" w:leader="dot" w:pos="4310"/>
        </w:tabs>
        <w:rPr>
          <w:noProof/>
        </w:rPr>
      </w:pPr>
      <w:r>
        <w:rPr>
          <w:noProof/>
        </w:rPr>
        <w:t>DDS PURGE UNUSED BLOCKS Option, 403, 404, 430</w:t>
      </w:r>
    </w:p>
    <w:p w14:paraId="5F72A20C" w14:textId="77777777" w:rsidR="002D1B25" w:rsidRDefault="002D1B25">
      <w:pPr>
        <w:pStyle w:val="Index1"/>
        <w:tabs>
          <w:tab w:val="right" w:leader="dot" w:pos="4310"/>
        </w:tabs>
        <w:rPr>
          <w:noProof/>
        </w:rPr>
      </w:pPr>
      <w:r>
        <w:rPr>
          <w:noProof/>
        </w:rPr>
        <w:t>DDS RUN A FORM Option, 401, 402</w:t>
      </w:r>
    </w:p>
    <w:p w14:paraId="4BBF86A4" w14:textId="77777777" w:rsidR="002D1B25" w:rsidRDefault="002D1B25">
      <w:pPr>
        <w:pStyle w:val="Index1"/>
        <w:tabs>
          <w:tab w:val="right" w:leader="dot" w:pos="4310"/>
        </w:tabs>
        <w:rPr>
          <w:noProof/>
        </w:rPr>
      </w:pPr>
      <w:r>
        <w:rPr>
          <w:noProof/>
        </w:rPr>
        <w:t>DDS SCREEN MENU, 401, 402, 404, 405, 410</w:t>
      </w:r>
    </w:p>
    <w:p w14:paraId="0D9D2B15" w14:textId="77777777" w:rsidR="002D1B25" w:rsidRDefault="002D1B25">
      <w:pPr>
        <w:pStyle w:val="Index1"/>
        <w:tabs>
          <w:tab w:val="right" w:leader="dot" w:pos="4310"/>
        </w:tabs>
        <w:rPr>
          <w:noProof/>
        </w:rPr>
      </w:pPr>
      <w:r>
        <w:rPr>
          <w:noProof/>
        </w:rPr>
        <w:t>DDS Variable, 434</w:t>
      </w:r>
    </w:p>
    <w:p w14:paraId="618A6E83" w14:textId="77777777" w:rsidR="002D1B25" w:rsidRDefault="002D1B25">
      <w:pPr>
        <w:pStyle w:val="Index1"/>
        <w:tabs>
          <w:tab w:val="right" w:leader="dot" w:pos="4310"/>
        </w:tabs>
        <w:rPr>
          <w:noProof/>
        </w:rPr>
      </w:pPr>
      <w:r>
        <w:rPr>
          <w:noProof/>
        </w:rPr>
        <w:t>DDSBR Variable</w:t>
      </w:r>
    </w:p>
    <w:p w14:paraId="16BE8609" w14:textId="77777777" w:rsidR="002D1B25" w:rsidRDefault="002D1B25">
      <w:pPr>
        <w:pStyle w:val="Index2"/>
        <w:tabs>
          <w:tab w:val="right" w:leader="dot" w:pos="4310"/>
        </w:tabs>
        <w:rPr>
          <w:noProof/>
        </w:rPr>
      </w:pPr>
      <w:r>
        <w:rPr>
          <w:noProof/>
        </w:rPr>
        <w:t>ScreenMan Forms, 385</w:t>
      </w:r>
    </w:p>
    <w:p w14:paraId="2628D712" w14:textId="77777777" w:rsidR="002D1B25" w:rsidRDefault="002D1B25">
      <w:pPr>
        <w:pStyle w:val="Index1"/>
        <w:tabs>
          <w:tab w:val="right" w:leader="dot" w:pos="4310"/>
        </w:tabs>
        <w:rPr>
          <w:noProof/>
        </w:rPr>
      </w:pPr>
      <w:r>
        <w:rPr>
          <w:noProof/>
        </w:rPr>
        <w:t>DDSSTACK Variable</w:t>
      </w:r>
    </w:p>
    <w:p w14:paraId="07CF922D" w14:textId="77777777" w:rsidR="002D1B25" w:rsidRDefault="002D1B25">
      <w:pPr>
        <w:pStyle w:val="Index2"/>
        <w:tabs>
          <w:tab w:val="right" w:leader="dot" w:pos="4310"/>
        </w:tabs>
        <w:rPr>
          <w:noProof/>
        </w:rPr>
      </w:pPr>
      <w:r>
        <w:rPr>
          <w:noProof/>
        </w:rPr>
        <w:t>ScreenMan Forms, 386</w:t>
      </w:r>
    </w:p>
    <w:p w14:paraId="41278A82" w14:textId="77777777" w:rsidR="002D1B25" w:rsidRDefault="002D1B25">
      <w:pPr>
        <w:pStyle w:val="Index1"/>
        <w:tabs>
          <w:tab w:val="right" w:leader="dot" w:pos="4310"/>
        </w:tabs>
        <w:rPr>
          <w:noProof/>
        </w:rPr>
      </w:pPr>
      <w:r>
        <w:rPr>
          <w:noProof/>
        </w:rPr>
        <w:t>DDSUTL</w:t>
      </w:r>
    </w:p>
    <w:p w14:paraId="24F985FA" w14:textId="77777777" w:rsidR="002D1B25" w:rsidRDefault="002D1B25">
      <w:pPr>
        <w:pStyle w:val="Index2"/>
        <w:tabs>
          <w:tab w:val="right" w:leader="dot" w:pos="4310"/>
        </w:tabs>
        <w:rPr>
          <w:noProof/>
        </w:rPr>
      </w:pPr>
      <w:r>
        <w:rPr>
          <w:noProof/>
        </w:rPr>
        <w:t>HLP^DDSUTL, 443</w:t>
      </w:r>
    </w:p>
    <w:p w14:paraId="13959F1D" w14:textId="77777777" w:rsidR="002D1B25" w:rsidRDefault="002D1B25">
      <w:pPr>
        <w:pStyle w:val="Index2"/>
        <w:tabs>
          <w:tab w:val="right" w:leader="dot" w:pos="4310"/>
        </w:tabs>
        <w:rPr>
          <w:noProof/>
        </w:rPr>
      </w:pPr>
      <w:r>
        <w:rPr>
          <w:noProof/>
        </w:rPr>
        <w:t>MSG^DDSUTL, 444</w:t>
      </w:r>
    </w:p>
    <w:p w14:paraId="6E05E676" w14:textId="77777777" w:rsidR="002D1B25" w:rsidRDefault="002D1B25">
      <w:pPr>
        <w:pStyle w:val="Index2"/>
        <w:tabs>
          <w:tab w:val="right" w:leader="dot" w:pos="4310"/>
        </w:tabs>
        <w:rPr>
          <w:noProof/>
        </w:rPr>
      </w:pPr>
      <w:r>
        <w:rPr>
          <w:noProof/>
        </w:rPr>
        <w:t>REFRESH^DDSUTL, 445</w:t>
      </w:r>
    </w:p>
    <w:p w14:paraId="73672F48" w14:textId="77777777" w:rsidR="002D1B25" w:rsidRDefault="002D1B25">
      <w:pPr>
        <w:pStyle w:val="Index2"/>
        <w:tabs>
          <w:tab w:val="right" w:leader="dot" w:pos="4310"/>
        </w:tabs>
        <w:rPr>
          <w:noProof/>
        </w:rPr>
      </w:pPr>
      <w:r>
        <w:rPr>
          <w:noProof/>
        </w:rPr>
        <w:t>REQ^DDSUTL, 445</w:t>
      </w:r>
    </w:p>
    <w:p w14:paraId="588DC515" w14:textId="77777777" w:rsidR="002D1B25" w:rsidRDefault="002D1B25">
      <w:pPr>
        <w:pStyle w:val="Index2"/>
        <w:tabs>
          <w:tab w:val="right" w:leader="dot" w:pos="4310"/>
        </w:tabs>
        <w:rPr>
          <w:noProof/>
        </w:rPr>
      </w:pPr>
      <w:r>
        <w:rPr>
          <w:noProof/>
        </w:rPr>
        <w:t>UNED^DDSUTL, 446</w:t>
      </w:r>
    </w:p>
    <w:p w14:paraId="51CE8E12" w14:textId="77777777" w:rsidR="002D1B25" w:rsidRDefault="002D1B25">
      <w:pPr>
        <w:pStyle w:val="Index1"/>
        <w:tabs>
          <w:tab w:val="right" w:leader="dot" w:pos="4310"/>
        </w:tabs>
        <w:rPr>
          <w:noProof/>
        </w:rPr>
      </w:pPr>
      <w:r>
        <w:rPr>
          <w:noProof/>
        </w:rPr>
        <w:t>DDSVAL</w:t>
      </w:r>
    </w:p>
    <w:p w14:paraId="7C2D2167" w14:textId="77777777" w:rsidR="002D1B25" w:rsidRDefault="002D1B25">
      <w:pPr>
        <w:pStyle w:val="Index2"/>
        <w:tabs>
          <w:tab w:val="right" w:leader="dot" w:pos="4310"/>
        </w:tabs>
        <w:rPr>
          <w:noProof/>
        </w:rPr>
      </w:pPr>
      <w:r>
        <w:rPr>
          <w:noProof/>
        </w:rPr>
        <w:t>$$GET^DDSVAL, 435</w:t>
      </w:r>
    </w:p>
    <w:p w14:paraId="6A675697" w14:textId="77777777" w:rsidR="002D1B25" w:rsidRDefault="002D1B25">
      <w:pPr>
        <w:pStyle w:val="Index2"/>
        <w:tabs>
          <w:tab w:val="right" w:leader="dot" w:pos="4310"/>
        </w:tabs>
        <w:rPr>
          <w:noProof/>
        </w:rPr>
      </w:pPr>
      <w:r>
        <w:rPr>
          <w:noProof/>
        </w:rPr>
        <w:t>PUT^DDSVAL, 438</w:t>
      </w:r>
    </w:p>
    <w:p w14:paraId="1971C788" w14:textId="77777777" w:rsidR="002D1B25" w:rsidRDefault="002D1B25">
      <w:pPr>
        <w:pStyle w:val="Index1"/>
        <w:tabs>
          <w:tab w:val="right" w:leader="dot" w:pos="4310"/>
        </w:tabs>
        <w:rPr>
          <w:noProof/>
        </w:rPr>
      </w:pPr>
      <w:r>
        <w:rPr>
          <w:noProof/>
        </w:rPr>
        <w:t>DDSVALF</w:t>
      </w:r>
    </w:p>
    <w:p w14:paraId="3D007CBB" w14:textId="77777777" w:rsidR="002D1B25" w:rsidRDefault="002D1B25">
      <w:pPr>
        <w:pStyle w:val="Index2"/>
        <w:tabs>
          <w:tab w:val="right" w:leader="dot" w:pos="4310"/>
        </w:tabs>
        <w:rPr>
          <w:noProof/>
        </w:rPr>
      </w:pPr>
      <w:r>
        <w:rPr>
          <w:noProof/>
        </w:rPr>
        <w:t>$$GET^DDSVALF, 440</w:t>
      </w:r>
    </w:p>
    <w:p w14:paraId="56BDE0FB" w14:textId="77777777" w:rsidR="002D1B25" w:rsidRDefault="002D1B25">
      <w:pPr>
        <w:pStyle w:val="Index2"/>
        <w:tabs>
          <w:tab w:val="right" w:leader="dot" w:pos="4310"/>
        </w:tabs>
        <w:rPr>
          <w:noProof/>
        </w:rPr>
      </w:pPr>
      <w:r>
        <w:rPr>
          <w:noProof/>
        </w:rPr>
        <w:t>PUT^DDSVALF, 442</w:t>
      </w:r>
    </w:p>
    <w:p w14:paraId="4D6CEF39" w14:textId="77777777" w:rsidR="002D1B25" w:rsidRDefault="002D1B25">
      <w:pPr>
        <w:pStyle w:val="Index1"/>
        <w:tabs>
          <w:tab w:val="right" w:leader="dot" w:pos="4310"/>
        </w:tabs>
        <w:rPr>
          <w:noProof/>
        </w:rPr>
      </w:pPr>
      <w:r>
        <w:rPr>
          <w:noProof/>
        </w:rPr>
        <w:t>DDXP</w:t>
      </w:r>
    </w:p>
    <w:p w14:paraId="67224914" w14:textId="77777777" w:rsidR="002D1B25" w:rsidRDefault="002D1B25">
      <w:pPr>
        <w:pStyle w:val="Index2"/>
        <w:tabs>
          <w:tab w:val="right" w:leader="dot" w:pos="4310"/>
        </w:tabs>
        <w:rPr>
          <w:noProof/>
        </w:rPr>
      </w:pPr>
      <w:r>
        <w:rPr>
          <w:noProof/>
        </w:rPr>
        <w:t>EXPORT^DDXP, 487</w:t>
      </w:r>
    </w:p>
    <w:p w14:paraId="295A6945" w14:textId="77777777" w:rsidR="002D1B25" w:rsidRDefault="002D1B25">
      <w:pPr>
        <w:pStyle w:val="Index1"/>
        <w:tabs>
          <w:tab w:val="right" w:leader="dot" w:pos="4310"/>
        </w:tabs>
        <w:rPr>
          <w:noProof/>
        </w:rPr>
      </w:pPr>
      <w:r>
        <w:rPr>
          <w:noProof/>
        </w:rPr>
        <w:t>DDXP CREATE EXPORT TEMPLATE Option, 488</w:t>
      </w:r>
    </w:p>
    <w:p w14:paraId="0C855037" w14:textId="77777777" w:rsidR="002D1B25" w:rsidRDefault="002D1B25">
      <w:pPr>
        <w:pStyle w:val="Index1"/>
        <w:tabs>
          <w:tab w:val="right" w:leader="dot" w:pos="4310"/>
        </w:tabs>
        <w:rPr>
          <w:noProof/>
        </w:rPr>
      </w:pPr>
      <w:r w:rsidRPr="00BA3122">
        <w:rPr>
          <w:noProof/>
        </w:rPr>
        <w:t>Default</w:t>
      </w:r>
    </w:p>
    <w:p w14:paraId="716300C7" w14:textId="77777777" w:rsidR="002D1B25" w:rsidRDefault="002D1B25">
      <w:pPr>
        <w:pStyle w:val="Index2"/>
        <w:tabs>
          <w:tab w:val="right" w:leader="dot" w:pos="4310"/>
        </w:tabs>
        <w:rPr>
          <w:noProof/>
        </w:rPr>
      </w:pPr>
      <w:r w:rsidRPr="00BA3122">
        <w:rPr>
          <w:noProof/>
        </w:rPr>
        <w:t>ScreenMan Forms</w:t>
      </w:r>
    </w:p>
    <w:p w14:paraId="7E21D856" w14:textId="77777777" w:rsidR="002D1B25" w:rsidRDefault="002D1B25">
      <w:pPr>
        <w:pStyle w:val="Index3"/>
        <w:tabs>
          <w:tab w:val="right" w:leader="dot" w:pos="4310"/>
        </w:tabs>
        <w:rPr>
          <w:noProof/>
        </w:rPr>
      </w:pPr>
      <w:r w:rsidRPr="00BA3122">
        <w:rPr>
          <w:noProof/>
        </w:rPr>
        <w:t>Field Properties</w:t>
      </w:r>
      <w:r>
        <w:rPr>
          <w:noProof/>
        </w:rPr>
        <w:t>, 396</w:t>
      </w:r>
    </w:p>
    <w:p w14:paraId="737559CB" w14:textId="77777777" w:rsidR="002D1B25" w:rsidRDefault="002D1B25">
      <w:pPr>
        <w:pStyle w:val="Index1"/>
        <w:tabs>
          <w:tab w:val="right" w:leader="dot" w:pos="4310"/>
        </w:tabs>
        <w:rPr>
          <w:noProof/>
        </w:rPr>
      </w:pPr>
      <w:r w:rsidRPr="00BA3122">
        <w:rPr>
          <w:bCs/>
          <w:noProof/>
        </w:rPr>
        <w:t>DEFAULT FILE NUMBER (#.02) Field</w:t>
      </w:r>
      <w:r>
        <w:rPr>
          <w:noProof/>
        </w:rPr>
        <w:t>, 524</w:t>
      </w:r>
    </w:p>
    <w:p w14:paraId="7802B901" w14:textId="77777777" w:rsidR="002D1B25" w:rsidRDefault="002D1B25">
      <w:pPr>
        <w:pStyle w:val="Index1"/>
        <w:tabs>
          <w:tab w:val="right" w:leader="dot" w:pos="4310"/>
        </w:tabs>
        <w:rPr>
          <w:noProof/>
        </w:rPr>
      </w:pPr>
      <w:r w:rsidRPr="00BA3122">
        <w:rPr>
          <w:noProof/>
        </w:rPr>
        <w:t>DEFAULT PROTOCOL Field</w:t>
      </w:r>
      <w:r>
        <w:rPr>
          <w:noProof/>
        </w:rPr>
        <w:t>, 640</w:t>
      </w:r>
    </w:p>
    <w:p w14:paraId="1B8049BC" w14:textId="77777777" w:rsidR="002D1B25" w:rsidRDefault="002D1B25">
      <w:pPr>
        <w:pStyle w:val="Index1"/>
        <w:tabs>
          <w:tab w:val="right" w:leader="dot" w:pos="4310"/>
        </w:tabs>
        <w:rPr>
          <w:noProof/>
        </w:rPr>
      </w:pPr>
      <w:r>
        <w:rPr>
          <w:noProof/>
        </w:rPr>
        <w:t>Definitions</w:t>
      </w:r>
    </w:p>
    <w:p w14:paraId="23997A34" w14:textId="77777777" w:rsidR="002D1B25" w:rsidRDefault="002D1B25">
      <w:pPr>
        <w:pStyle w:val="Index2"/>
        <w:tabs>
          <w:tab w:val="right" w:leader="dot" w:pos="4310"/>
        </w:tabs>
        <w:rPr>
          <w:noProof/>
        </w:rPr>
      </w:pPr>
      <w:r>
        <w:rPr>
          <w:noProof/>
        </w:rPr>
        <w:t>Field</w:t>
      </w:r>
    </w:p>
    <w:p w14:paraId="51F1EC9D" w14:textId="77777777" w:rsidR="002D1B25" w:rsidRDefault="002D1B25">
      <w:pPr>
        <w:pStyle w:val="Index3"/>
        <w:tabs>
          <w:tab w:val="right" w:leader="dot" w:pos="4310"/>
        </w:tabs>
        <w:rPr>
          <w:noProof/>
        </w:rPr>
      </w:pPr>
      <w:r>
        <w:rPr>
          <w:noProof/>
        </w:rPr>
        <w:t>Entity, 534</w:t>
      </w:r>
    </w:p>
    <w:p w14:paraId="490F2710" w14:textId="77777777" w:rsidR="002D1B25" w:rsidRDefault="002D1B25">
      <w:pPr>
        <w:pStyle w:val="Index1"/>
        <w:tabs>
          <w:tab w:val="right" w:leader="dot" w:pos="4310"/>
        </w:tabs>
        <w:rPr>
          <w:noProof/>
        </w:rPr>
      </w:pPr>
      <w:r>
        <w:rPr>
          <w:noProof/>
        </w:rPr>
        <w:t>Delete a Form Option, 402</w:t>
      </w:r>
    </w:p>
    <w:p w14:paraId="655A7D75" w14:textId="77777777" w:rsidR="002D1B25" w:rsidRDefault="002D1B25">
      <w:pPr>
        <w:pStyle w:val="Index1"/>
        <w:tabs>
          <w:tab w:val="right" w:leader="dot" w:pos="4310"/>
        </w:tabs>
        <w:rPr>
          <w:noProof/>
        </w:rPr>
      </w:pPr>
      <w:r>
        <w:rPr>
          <w:noProof/>
        </w:rPr>
        <w:t>Delete a Form ScreenMan Forms Option, 402</w:t>
      </w:r>
    </w:p>
    <w:p w14:paraId="5B8BD9E1" w14:textId="77777777" w:rsidR="002D1B25" w:rsidRDefault="002D1B25">
      <w:pPr>
        <w:pStyle w:val="Index1"/>
        <w:tabs>
          <w:tab w:val="right" w:leader="dot" w:pos="4310"/>
        </w:tabs>
        <w:rPr>
          <w:noProof/>
        </w:rPr>
      </w:pPr>
      <w:r>
        <w:rPr>
          <w:noProof/>
        </w:rPr>
        <w:t>Delete Data Dictionary</w:t>
      </w:r>
    </w:p>
    <w:p w14:paraId="1F32678E" w14:textId="77777777" w:rsidR="002D1B25" w:rsidRDefault="002D1B25">
      <w:pPr>
        <w:pStyle w:val="Index2"/>
        <w:tabs>
          <w:tab w:val="right" w:leader="dot" w:pos="4310"/>
        </w:tabs>
        <w:rPr>
          <w:noProof/>
        </w:rPr>
      </w:pPr>
      <w:r>
        <w:rPr>
          <w:noProof/>
        </w:rPr>
        <w:t>EN^DIU2, 143</w:t>
      </w:r>
    </w:p>
    <w:p w14:paraId="6BBB6BC1" w14:textId="77777777" w:rsidR="002D1B25" w:rsidRDefault="002D1B25">
      <w:pPr>
        <w:pStyle w:val="Index1"/>
        <w:tabs>
          <w:tab w:val="right" w:leader="dot" w:pos="4310"/>
        </w:tabs>
        <w:rPr>
          <w:noProof/>
        </w:rPr>
      </w:pPr>
      <w:r>
        <w:rPr>
          <w:noProof/>
        </w:rPr>
        <w:t>Delete Entries</w:t>
      </w:r>
    </w:p>
    <w:p w14:paraId="1021BBA9" w14:textId="77777777" w:rsidR="002D1B25" w:rsidRDefault="002D1B25">
      <w:pPr>
        <w:pStyle w:val="Index2"/>
        <w:tabs>
          <w:tab w:val="right" w:leader="dot" w:pos="4310"/>
        </w:tabs>
        <w:rPr>
          <w:noProof/>
        </w:rPr>
      </w:pPr>
      <w:r>
        <w:rPr>
          <w:noProof/>
        </w:rPr>
        <w:t>^DIK, 65</w:t>
      </w:r>
    </w:p>
    <w:p w14:paraId="7928EF46" w14:textId="77777777" w:rsidR="002D1B25" w:rsidRDefault="002D1B25">
      <w:pPr>
        <w:pStyle w:val="Index1"/>
        <w:tabs>
          <w:tab w:val="right" w:leader="dot" w:pos="4310"/>
        </w:tabs>
        <w:rPr>
          <w:noProof/>
        </w:rPr>
      </w:pPr>
      <w:r>
        <w:rPr>
          <w:noProof/>
        </w:rPr>
        <w:t>Deleting Screen Elements</w:t>
      </w:r>
    </w:p>
    <w:p w14:paraId="32704911" w14:textId="77777777" w:rsidR="002D1B25" w:rsidRDefault="002D1B25">
      <w:pPr>
        <w:pStyle w:val="Index2"/>
        <w:tabs>
          <w:tab w:val="right" w:leader="dot" w:pos="4310"/>
        </w:tabs>
        <w:rPr>
          <w:noProof/>
        </w:rPr>
      </w:pPr>
      <w:r>
        <w:rPr>
          <w:noProof/>
        </w:rPr>
        <w:t>ScreenMan Form Editor, 430</w:t>
      </w:r>
    </w:p>
    <w:p w14:paraId="18AFD5BD" w14:textId="77777777" w:rsidR="002D1B25" w:rsidRDefault="002D1B25">
      <w:pPr>
        <w:pStyle w:val="Index1"/>
        <w:tabs>
          <w:tab w:val="right" w:leader="dot" w:pos="4310"/>
        </w:tabs>
        <w:rPr>
          <w:noProof/>
        </w:rPr>
      </w:pPr>
      <w:r>
        <w:rPr>
          <w:noProof/>
        </w:rPr>
        <w:t>DELIX^DDMOD, 200</w:t>
      </w:r>
    </w:p>
    <w:p w14:paraId="2CA76EDB" w14:textId="77777777" w:rsidR="002D1B25" w:rsidRDefault="002D1B25">
      <w:pPr>
        <w:pStyle w:val="Index1"/>
        <w:tabs>
          <w:tab w:val="right" w:leader="dot" w:pos="4310"/>
        </w:tabs>
        <w:rPr>
          <w:noProof/>
        </w:rPr>
      </w:pPr>
      <w:r>
        <w:rPr>
          <w:noProof/>
        </w:rPr>
        <w:t>DELIXN^DDMOD, 203</w:t>
      </w:r>
    </w:p>
    <w:p w14:paraId="2E548E11" w14:textId="77777777" w:rsidR="002D1B25" w:rsidRDefault="002D1B25">
      <w:pPr>
        <w:pStyle w:val="Index1"/>
        <w:tabs>
          <w:tab w:val="right" w:leader="dot" w:pos="4310"/>
        </w:tabs>
        <w:rPr>
          <w:noProof/>
        </w:rPr>
      </w:pPr>
      <w:r>
        <w:rPr>
          <w:noProof/>
        </w:rPr>
        <w:t>DESCRIPTION (#1) Field, 511</w:t>
      </w:r>
    </w:p>
    <w:p w14:paraId="7CDAF917" w14:textId="77777777" w:rsidR="002D1B25" w:rsidRDefault="002D1B25">
      <w:pPr>
        <w:pStyle w:val="Index1"/>
        <w:tabs>
          <w:tab w:val="right" w:leader="dot" w:pos="4310"/>
        </w:tabs>
        <w:rPr>
          <w:noProof/>
        </w:rPr>
      </w:pPr>
      <w:r w:rsidRPr="00BA3122">
        <w:rPr>
          <w:bCs/>
          <w:noProof/>
        </w:rPr>
        <w:t>DESCRIPTION (#19) Field</w:t>
      </w:r>
      <w:r>
        <w:rPr>
          <w:noProof/>
        </w:rPr>
        <w:t>, 525</w:t>
      </w:r>
    </w:p>
    <w:p w14:paraId="7792DC2A" w14:textId="77777777" w:rsidR="002D1B25" w:rsidRDefault="002D1B25">
      <w:pPr>
        <w:pStyle w:val="Index1"/>
        <w:tabs>
          <w:tab w:val="right" w:leader="dot" w:pos="4310"/>
        </w:tabs>
        <w:rPr>
          <w:noProof/>
        </w:rPr>
      </w:pPr>
      <w:r>
        <w:rPr>
          <w:noProof/>
        </w:rPr>
        <w:t>Determining Install Status of</w:t>
      </w:r>
    </w:p>
    <w:p w14:paraId="58153E5A" w14:textId="77777777" w:rsidR="002D1B25" w:rsidRDefault="002D1B25">
      <w:pPr>
        <w:pStyle w:val="Index2"/>
        <w:tabs>
          <w:tab w:val="right" w:leader="dot" w:pos="4310"/>
        </w:tabs>
        <w:rPr>
          <w:noProof/>
        </w:rPr>
      </w:pPr>
      <w:r>
        <w:rPr>
          <w:noProof/>
        </w:rPr>
        <w:t>DDs and Data</w:t>
      </w:r>
    </w:p>
    <w:p w14:paraId="4205EFB7" w14:textId="77777777" w:rsidR="002D1B25" w:rsidRDefault="002D1B25">
      <w:pPr>
        <w:pStyle w:val="Index3"/>
        <w:tabs>
          <w:tab w:val="right" w:leader="dot" w:pos="4310"/>
        </w:tabs>
        <w:rPr>
          <w:noProof/>
        </w:rPr>
      </w:pPr>
      <w:r>
        <w:rPr>
          <w:noProof/>
        </w:rPr>
        <w:t>DIFROM, Running an INIT, 633</w:t>
      </w:r>
    </w:p>
    <w:p w14:paraId="78CA2455" w14:textId="77777777" w:rsidR="002D1B25" w:rsidRDefault="002D1B25">
      <w:pPr>
        <w:pStyle w:val="Index2"/>
        <w:tabs>
          <w:tab w:val="right" w:leader="dot" w:pos="4310"/>
        </w:tabs>
        <w:rPr>
          <w:noProof/>
        </w:rPr>
      </w:pPr>
      <w:r>
        <w:rPr>
          <w:noProof/>
        </w:rPr>
        <w:t>Other Package Components</w:t>
      </w:r>
    </w:p>
    <w:p w14:paraId="7DE0BD72" w14:textId="77777777" w:rsidR="002D1B25" w:rsidRDefault="002D1B25">
      <w:pPr>
        <w:pStyle w:val="Index3"/>
        <w:tabs>
          <w:tab w:val="right" w:leader="dot" w:pos="4310"/>
        </w:tabs>
        <w:rPr>
          <w:noProof/>
        </w:rPr>
      </w:pPr>
      <w:r>
        <w:rPr>
          <w:noProof/>
        </w:rPr>
        <w:t>DIFROM, Running an INIT, 635</w:t>
      </w:r>
    </w:p>
    <w:p w14:paraId="31D0C643" w14:textId="77777777" w:rsidR="002D1B25" w:rsidRDefault="002D1B25">
      <w:pPr>
        <w:pStyle w:val="Index2"/>
        <w:tabs>
          <w:tab w:val="right" w:leader="dot" w:pos="4310"/>
        </w:tabs>
        <w:rPr>
          <w:noProof/>
        </w:rPr>
      </w:pPr>
      <w:r>
        <w:rPr>
          <w:noProof/>
        </w:rPr>
        <w:t>Security Codes</w:t>
      </w:r>
    </w:p>
    <w:p w14:paraId="3152B7F5" w14:textId="77777777" w:rsidR="002D1B25" w:rsidRDefault="002D1B25">
      <w:pPr>
        <w:pStyle w:val="Index3"/>
        <w:tabs>
          <w:tab w:val="right" w:leader="dot" w:pos="4310"/>
        </w:tabs>
        <w:rPr>
          <w:noProof/>
        </w:rPr>
      </w:pPr>
      <w:r>
        <w:rPr>
          <w:noProof/>
        </w:rPr>
        <w:t>DIFROM, Running an INIT, 635</w:t>
      </w:r>
    </w:p>
    <w:p w14:paraId="4D67EDA5" w14:textId="77777777" w:rsidR="002D1B25" w:rsidRDefault="002D1B25">
      <w:pPr>
        <w:pStyle w:val="Index1"/>
        <w:tabs>
          <w:tab w:val="right" w:leader="dot" w:pos="4310"/>
        </w:tabs>
        <w:rPr>
          <w:noProof/>
        </w:rPr>
      </w:pPr>
      <w:r>
        <w:rPr>
          <w:noProof/>
        </w:rPr>
        <w:t>Developer Tools, 555</w:t>
      </w:r>
    </w:p>
    <w:p w14:paraId="2714C343" w14:textId="77777777" w:rsidR="002D1B25" w:rsidRDefault="002D1B25">
      <w:pPr>
        <w:pStyle w:val="Index1"/>
        <w:tabs>
          <w:tab w:val="right" w:leader="dot" w:pos="4310"/>
        </w:tabs>
        <w:rPr>
          <w:noProof/>
        </w:rPr>
      </w:pPr>
      <w:r>
        <w:rPr>
          <w:noProof/>
        </w:rPr>
        <w:t>DEVICE (#3.5) file, 489</w:t>
      </w:r>
    </w:p>
    <w:p w14:paraId="62939F87" w14:textId="77777777" w:rsidR="002D1B25" w:rsidRDefault="002D1B25">
      <w:pPr>
        <w:pStyle w:val="Index1"/>
        <w:tabs>
          <w:tab w:val="right" w:leader="dot" w:pos="4310"/>
        </w:tabs>
        <w:rPr>
          <w:noProof/>
        </w:rPr>
      </w:pPr>
      <w:r>
        <w:rPr>
          <w:noProof/>
        </w:rPr>
        <w:t>DEVICE (#3.5) File, 99, 362, 469, 482</w:t>
      </w:r>
    </w:p>
    <w:p w14:paraId="545BF51A" w14:textId="77777777" w:rsidR="002D1B25" w:rsidRDefault="002D1B25">
      <w:pPr>
        <w:pStyle w:val="Index1"/>
        <w:tabs>
          <w:tab w:val="right" w:leader="dot" w:pos="4310"/>
        </w:tabs>
        <w:rPr>
          <w:noProof/>
        </w:rPr>
      </w:pPr>
      <w:r>
        <w:rPr>
          <w:noProof/>
        </w:rPr>
        <w:t>DI DDU Menu, xlv</w:t>
      </w:r>
    </w:p>
    <w:p w14:paraId="66D6D856" w14:textId="77777777" w:rsidR="002D1B25" w:rsidRDefault="002D1B25">
      <w:pPr>
        <w:pStyle w:val="Index1"/>
        <w:tabs>
          <w:tab w:val="right" w:leader="dot" w:pos="4310"/>
        </w:tabs>
        <w:rPr>
          <w:noProof/>
        </w:rPr>
      </w:pPr>
      <w:r>
        <w:rPr>
          <w:noProof/>
        </w:rPr>
        <w:t>DIAC</w:t>
      </w:r>
    </w:p>
    <w:p w14:paraId="5B3638AD" w14:textId="77777777" w:rsidR="002D1B25" w:rsidRDefault="002D1B25">
      <w:pPr>
        <w:pStyle w:val="Index2"/>
        <w:tabs>
          <w:tab w:val="right" w:leader="dot" w:pos="4310"/>
        </w:tabs>
        <w:rPr>
          <w:noProof/>
        </w:rPr>
      </w:pPr>
      <w:r>
        <w:rPr>
          <w:noProof/>
        </w:rPr>
        <w:t>^DIAC, 16</w:t>
      </w:r>
    </w:p>
    <w:p w14:paraId="4A293218" w14:textId="77777777" w:rsidR="002D1B25" w:rsidRDefault="002D1B25">
      <w:pPr>
        <w:pStyle w:val="Index1"/>
        <w:tabs>
          <w:tab w:val="right" w:leader="dot" w:pos="4310"/>
        </w:tabs>
        <w:rPr>
          <w:noProof/>
        </w:rPr>
      </w:pPr>
      <w:r>
        <w:rPr>
          <w:noProof/>
        </w:rPr>
        <w:t>DIAC1</w:t>
      </w:r>
    </w:p>
    <w:p w14:paraId="2973961E" w14:textId="77777777" w:rsidR="002D1B25" w:rsidRDefault="002D1B25">
      <w:pPr>
        <w:pStyle w:val="Index2"/>
        <w:tabs>
          <w:tab w:val="right" w:leader="dot" w:pos="4310"/>
        </w:tabs>
        <w:rPr>
          <w:noProof/>
        </w:rPr>
      </w:pPr>
      <w:r>
        <w:rPr>
          <w:noProof/>
        </w:rPr>
        <w:t>$$CANDO^DIAC1, 476</w:t>
      </w:r>
    </w:p>
    <w:p w14:paraId="5252B6BE" w14:textId="77777777" w:rsidR="002D1B25" w:rsidRDefault="002D1B25">
      <w:pPr>
        <w:pStyle w:val="Index1"/>
        <w:tabs>
          <w:tab w:val="right" w:leader="dot" w:pos="4310"/>
        </w:tabs>
        <w:rPr>
          <w:noProof/>
        </w:rPr>
      </w:pPr>
      <w:r>
        <w:rPr>
          <w:noProof/>
        </w:rPr>
        <w:t>DIALOG</w:t>
      </w:r>
    </w:p>
    <w:p w14:paraId="4A39798E" w14:textId="77777777" w:rsidR="002D1B25" w:rsidRDefault="002D1B25">
      <w:pPr>
        <w:pStyle w:val="Index2"/>
        <w:tabs>
          <w:tab w:val="right" w:leader="dot" w:pos="4310"/>
        </w:tabs>
        <w:rPr>
          <w:noProof/>
        </w:rPr>
      </w:pPr>
      <w:r>
        <w:rPr>
          <w:noProof/>
        </w:rPr>
        <w:t>$$EZBLD^DIALOG, 217</w:t>
      </w:r>
    </w:p>
    <w:p w14:paraId="19F910F5" w14:textId="77777777" w:rsidR="002D1B25" w:rsidRDefault="002D1B25">
      <w:pPr>
        <w:pStyle w:val="Index2"/>
        <w:tabs>
          <w:tab w:val="right" w:leader="dot" w:pos="4310"/>
        </w:tabs>
        <w:rPr>
          <w:noProof/>
        </w:rPr>
      </w:pPr>
      <w:r>
        <w:rPr>
          <w:noProof/>
        </w:rPr>
        <w:t>BLD^DIALOG, 210</w:t>
      </w:r>
    </w:p>
    <w:p w14:paraId="030C4EB7" w14:textId="77777777" w:rsidR="002D1B25" w:rsidRDefault="002D1B25">
      <w:pPr>
        <w:pStyle w:val="Index2"/>
        <w:tabs>
          <w:tab w:val="right" w:leader="dot" w:pos="4310"/>
        </w:tabs>
        <w:rPr>
          <w:noProof/>
        </w:rPr>
      </w:pPr>
      <w:r>
        <w:rPr>
          <w:noProof/>
        </w:rPr>
        <w:t>MSG^DIALOG, 219</w:t>
      </w:r>
    </w:p>
    <w:p w14:paraId="0A346F71" w14:textId="77777777" w:rsidR="002D1B25" w:rsidRDefault="002D1B25">
      <w:pPr>
        <w:pStyle w:val="Index1"/>
        <w:tabs>
          <w:tab w:val="right" w:leader="dot" w:pos="4310"/>
        </w:tabs>
        <w:rPr>
          <w:noProof/>
        </w:rPr>
      </w:pPr>
      <w:r>
        <w:rPr>
          <w:noProof/>
        </w:rPr>
        <w:t>DIALOG (#.84) File, 178, 181, 210, 212, 213, 217, 218, 221, 606, 607, 608, 609, 610</w:t>
      </w:r>
    </w:p>
    <w:p w14:paraId="18A3F4EF" w14:textId="77777777" w:rsidR="002D1B25" w:rsidRDefault="002D1B25">
      <w:pPr>
        <w:pStyle w:val="Index2"/>
        <w:tabs>
          <w:tab w:val="right" w:leader="dot" w:pos="4310"/>
        </w:tabs>
        <w:rPr>
          <w:noProof/>
        </w:rPr>
      </w:pPr>
      <w:r>
        <w:rPr>
          <w:noProof/>
        </w:rPr>
        <w:t>Creating DIALOG File Entries, 607</w:t>
      </w:r>
    </w:p>
    <w:p w14:paraId="64F825BE" w14:textId="77777777" w:rsidR="002D1B25" w:rsidRDefault="002D1B25">
      <w:pPr>
        <w:pStyle w:val="Index2"/>
        <w:tabs>
          <w:tab w:val="right" w:leader="dot" w:pos="4310"/>
        </w:tabs>
        <w:rPr>
          <w:noProof/>
        </w:rPr>
      </w:pPr>
      <w:r>
        <w:rPr>
          <w:noProof/>
        </w:rPr>
        <w:t>Creating Non-English Text in the DIALOG (#.84) File, 610</w:t>
      </w:r>
    </w:p>
    <w:p w14:paraId="1ECCCC12" w14:textId="77777777" w:rsidR="002D1B25" w:rsidRDefault="002D1B25">
      <w:pPr>
        <w:pStyle w:val="Index2"/>
        <w:tabs>
          <w:tab w:val="right" w:leader="dot" w:pos="4310"/>
        </w:tabs>
        <w:rPr>
          <w:noProof/>
        </w:rPr>
      </w:pPr>
      <w:r>
        <w:rPr>
          <w:noProof/>
        </w:rPr>
        <w:t>Internationalization, 609</w:t>
      </w:r>
    </w:p>
    <w:p w14:paraId="31BD88D6" w14:textId="77777777" w:rsidR="002D1B25" w:rsidRDefault="002D1B25">
      <w:pPr>
        <w:pStyle w:val="Index2"/>
        <w:tabs>
          <w:tab w:val="right" w:leader="dot" w:pos="4310"/>
        </w:tabs>
        <w:rPr>
          <w:noProof/>
        </w:rPr>
      </w:pPr>
      <w:r>
        <w:rPr>
          <w:noProof/>
        </w:rPr>
        <w:t>Introduction, 606</w:t>
      </w:r>
    </w:p>
    <w:p w14:paraId="4F37395B" w14:textId="77777777" w:rsidR="002D1B25" w:rsidRDefault="002D1B25">
      <w:pPr>
        <w:pStyle w:val="Index2"/>
        <w:tabs>
          <w:tab w:val="right" w:leader="dot" w:pos="4310"/>
        </w:tabs>
        <w:rPr>
          <w:noProof/>
        </w:rPr>
      </w:pPr>
      <w:r>
        <w:rPr>
          <w:noProof/>
        </w:rPr>
        <w:t>LANGUAGE (#.85) File, 610</w:t>
      </w:r>
    </w:p>
    <w:p w14:paraId="14A03A11" w14:textId="77777777" w:rsidR="002D1B25" w:rsidRDefault="002D1B25">
      <w:pPr>
        <w:pStyle w:val="Index3"/>
        <w:tabs>
          <w:tab w:val="right" w:leader="dot" w:pos="4310"/>
        </w:tabs>
        <w:rPr>
          <w:noProof/>
        </w:rPr>
      </w:pPr>
      <w:r>
        <w:rPr>
          <w:noProof/>
        </w:rPr>
        <w:t>Creating LANGUAGE File Entries, 611</w:t>
      </w:r>
    </w:p>
    <w:p w14:paraId="61E06821" w14:textId="77777777" w:rsidR="002D1B25" w:rsidRDefault="002D1B25">
      <w:pPr>
        <w:pStyle w:val="Index3"/>
        <w:tabs>
          <w:tab w:val="right" w:leader="dot" w:pos="4310"/>
        </w:tabs>
        <w:rPr>
          <w:noProof/>
        </w:rPr>
      </w:pPr>
      <w:r>
        <w:rPr>
          <w:noProof/>
        </w:rPr>
        <w:t>Use of the LANGUAGE File, 611</w:t>
      </w:r>
    </w:p>
    <w:p w14:paraId="79079E8A" w14:textId="77777777" w:rsidR="002D1B25" w:rsidRDefault="002D1B25">
      <w:pPr>
        <w:pStyle w:val="Index2"/>
        <w:tabs>
          <w:tab w:val="right" w:leader="dot" w:pos="4310"/>
        </w:tabs>
        <w:rPr>
          <w:noProof/>
        </w:rPr>
      </w:pPr>
      <w:r>
        <w:rPr>
          <w:noProof/>
        </w:rPr>
        <w:t>LANGUAGE File</w:t>
      </w:r>
    </w:p>
    <w:p w14:paraId="345A0B32" w14:textId="77777777" w:rsidR="002D1B25" w:rsidRDefault="002D1B25">
      <w:pPr>
        <w:pStyle w:val="Index3"/>
        <w:tabs>
          <w:tab w:val="right" w:leader="dot" w:pos="4310"/>
        </w:tabs>
        <w:rPr>
          <w:noProof/>
        </w:rPr>
      </w:pPr>
      <w:r>
        <w:rPr>
          <w:noProof/>
        </w:rPr>
        <w:t>Introduction, 610</w:t>
      </w:r>
    </w:p>
    <w:p w14:paraId="7D6C48C3" w14:textId="77777777" w:rsidR="002D1B25" w:rsidRDefault="002D1B25">
      <w:pPr>
        <w:pStyle w:val="Index2"/>
        <w:tabs>
          <w:tab w:val="right" w:leader="dot" w:pos="4310"/>
        </w:tabs>
        <w:rPr>
          <w:noProof/>
        </w:rPr>
      </w:pPr>
      <w:r>
        <w:rPr>
          <w:noProof/>
        </w:rPr>
        <w:t>Role of the VA FileMan DIALOG File in Internationalization, 609</w:t>
      </w:r>
    </w:p>
    <w:p w14:paraId="3E306B9C" w14:textId="77777777" w:rsidR="002D1B25" w:rsidRDefault="002D1B25">
      <w:pPr>
        <w:pStyle w:val="Index2"/>
        <w:tabs>
          <w:tab w:val="right" w:leader="dot" w:pos="4310"/>
        </w:tabs>
        <w:rPr>
          <w:noProof/>
        </w:rPr>
      </w:pPr>
      <w:r>
        <w:rPr>
          <w:noProof/>
        </w:rPr>
        <w:t>Use of the DIALOG (#.84) File, 606</w:t>
      </w:r>
    </w:p>
    <w:p w14:paraId="629D026E" w14:textId="77777777" w:rsidR="002D1B25" w:rsidRDefault="002D1B25">
      <w:pPr>
        <w:pStyle w:val="Index3"/>
        <w:tabs>
          <w:tab w:val="right" w:leader="dot" w:pos="4310"/>
        </w:tabs>
        <w:rPr>
          <w:noProof/>
        </w:rPr>
      </w:pPr>
      <w:r>
        <w:rPr>
          <w:noProof/>
        </w:rPr>
        <w:t>Internationalization, 609</w:t>
      </w:r>
    </w:p>
    <w:p w14:paraId="3C733018" w14:textId="77777777" w:rsidR="002D1B25" w:rsidRDefault="002D1B25">
      <w:pPr>
        <w:pStyle w:val="Index2"/>
        <w:tabs>
          <w:tab w:val="right" w:leader="dot" w:pos="4310"/>
        </w:tabs>
        <w:rPr>
          <w:noProof/>
        </w:rPr>
      </w:pPr>
      <w:r>
        <w:rPr>
          <w:noProof/>
        </w:rPr>
        <w:t>User Messages, 606</w:t>
      </w:r>
    </w:p>
    <w:p w14:paraId="2A08E568" w14:textId="77777777" w:rsidR="002D1B25" w:rsidRDefault="002D1B25">
      <w:pPr>
        <w:pStyle w:val="Index1"/>
        <w:tabs>
          <w:tab w:val="right" w:leader="dot" w:pos="4310"/>
        </w:tabs>
        <w:rPr>
          <w:noProof/>
        </w:rPr>
      </w:pPr>
      <w:r>
        <w:rPr>
          <w:noProof/>
        </w:rPr>
        <w:t>DIALOG Extractor</w:t>
      </w:r>
    </w:p>
    <w:p w14:paraId="325594B5" w14:textId="77777777" w:rsidR="002D1B25" w:rsidRDefault="002D1B25">
      <w:pPr>
        <w:pStyle w:val="Index2"/>
        <w:tabs>
          <w:tab w:val="right" w:leader="dot" w:pos="4310"/>
        </w:tabs>
        <w:rPr>
          <w:noProof/>
        </w:rPr>
      </w:pPr>
      <w:r>
        <w:rPr>
          <w:noProof/>
        </w:rPr>
        <w:t>BLD^DIALOG, 210</w:t>
      </w:r>
    </w:p>
    <w:p w14:paraId="1836BA00" w14:textId="77777777" w:rsidR="002D1B25" w:rsidRDefault="002D1B25">
      <w:pPr>
        <w:pStyle w:val="Index1"/>
        <w:tabs>
          <w:tab w:val="right" w:leader="dot" w:pos="4310"/>
        </w:tabs>
        <w:rPr>
          <w:noProof/>
        </w:rPr>
      </w:pPr>
      <w:r>
        <w:rPr>
          <w:noProof/>
        </w:rPr>
        <w:t>DIALOG Extractor (Single Line)</w:t>
      </w:r>
    </w:p>
    <w:p w14:paraId="068A481A" w14:textId="77777777" w:rsidR="002D1B25" w:rsidRDefault="002D1B25">
      <w:pPr>
        <w:pStyle w:val="Index2"/>
        <w:tabs>
          <w:tab w:val="right" w:leader="dot" w:pos="4310"/>
        </w:tabs>
        <w:rPr>
          <w:noProof/>
        </w:rPr>
      </w:pPr>
      <w:r>
        <w:rPr>
          <w:noProof/>
        </w:rPr>
        <w:t>$$EZBLD^DIALOG, 217</w:t>
      </w:r>
    </w:p>
    <w:p w14:paraId="01FCC678" w14:textId="77777777" w:rsidR="002D1B25" w:rsidRDefault="002D1B25">
      <w:pPr>
        <w:pStyle w:val="Index1"/>
        <w:tabs>
          <w:tab w:val="right" w:leader="dot" w:pos="4310"/>
        </w:tabs>
        <w:rPr>
          <w:noProof/>
        </w:rPr>
      </w:pPr>
      <w:r>
        <w:rPr>
          <w:noProof/>
        </w:rPr>
        <w:t>DIALOG(#.84) File, 212, 213, 217</w:t>
      </w:r>
    </w:p>
    <w:p w14:paraId="5956A5D6" w14:textId="77777777" w:rsidR="002D1B25" w:rsidRDefault="002D1B25">
      <w:pPr>
        <w:pStyle w:val="Index1"/>
        <w:tabs>
          <w:tab w:val="right" w:leader="dot" w:pos="4310"/>
        </w:tabs>
        <w:rPr>
          <w:noProof/>
        </w:rPr>
      </w:pPr>
      <w:r>
        <w:rPr>
          <w:noProof/>
        </w:rPr>
        <w:t>DIAOGZ</w:t>
      </w:r>
    </w:p>
    <w:p w14:paraId="6C24DE14" w14:textId="77777777" w:rsidR="002D1B25" w:rsidRDefault="002D1B25">
      <w:pPr>
        <w:pStyle w:val="Index2"/>
        <w:tabs>
          <w:tab w:val="right" w:leader="dot" w:pos="4310"/>
        </w:tabs>
        <w:rPr>
          <w:noProof/>
        </w:rPr>
      </w:pPr>
      <w:r>
        <w:rPr>
          <w:noProof/>
        </w:rPr>
        <w:t>LANG^DIALOGZ, 558</w:t>
      </w:r>
    </w:p>
    <w:p w14:paraId="5D68A637" w14:textId="77777777" w:rsidR="002D1B25" w:rsidRDefault="002D1B25">
      <w:pPr>
        <w:pStyle w:val="Index1"/>
        <w:tabs>
          <w:tab w:val="right" w:leader="dot" w:pos="4310"/>
        </w:tabs>
        <w:rPr>
          <w:noProof/>
        </w:rPr>
      </w:pPr>
      <w:r>
        <w:rPr>
          <w:noProof/>
        </w:rPr>
        <w:t>DIAUDIT PURGE DATA Option, 452</w:t>
      </w:r>
    </w:p>
    <w:p w14:paraId="12BD7D0D" w14:textId="77777777" w:rsidR="002D1B25" w:rsidRDefault="002D1B25">
      <w:pPr>
        <w:pStyle w:val="Index1"/>
        <w:tabs>
          <w:tab w:val="right" w:leader="dot" w:pos="4310"/>
        </w:tabs>
        <w:rPr>
          <w:noProof/>
        </w:rPr>
      </w:pPr>
      <w:r>
        <w:rPr>
          <w:noProof/>
        </w:rPr>
        <w:t>DIAUTL</w:t>
      </w:r>
    </w:p>
    <w:p w14:paraId="0A7312E0" w14:textId="77777777" w:rsidR="002D1B25" w:rsidRDefault="002D1B25">
      <w:pPr>
        <w:pStyle w:val="Index2"/>
        <w:tabs>
          <w:tab w:val="right" w:leader="dot" w:pos="4310"/>
        </w:tabs>
        <w:rPr>
          <w:noProof/>
        </w:rPr>
      </w:pPr>
      <w:r>
        <w:rPr>
          <w:noProof/>
        </w:rPr>
        <w:t>CHANGED^DIAUTL, 451</w:t>
      </w:r>
    </w:p>
    <w:p w14:paraId="7BA7C2DC" w14:textId="77777777" w:rsidR="002D1B25" w:rsidRDefault="002D1B25">
      <w:pPr>
        <w:pStyle w:val="Index2"/>
        <w:tabs>
          <w:tab w:val="right" w:leader="dot" w:pos="4310"/>
        </w:tabs>
        <w:rPr>
          <w:noProof/>
        </w:rPr>
      </w:pPr>
      <w:r>
        <w:rPr>
          <w:noProof/>
        </w:rPr>
        <w:t>LAST^DIAUTL, 450</w:t>
      </w:r>
    </w:p>
    <w:p w14:paraId="6DEB678F" w14:textId="77777777" w:rsidR="002D1B25" w:rsidRDefault="002D1B25">
      <w:pPr>
        <w:pStyle w:val="Index2"/>
        <w:tabs>
          <w:tab w:val="right" w:leader="dot" w:pos="4310"/>
        </w:tabs>
        <w:rPr>
          <w:noProof/>
        </w:rPr>
      </w:pPr>
      <w:r>
        <w:rPr>
          <w:noProof/>
        </w:rPr>
        <w:t>TURNON^DIAUTL, 448</w:t>
      </w:r>
    </w:p>
    <w:p w14:paraId="7AF0B9AE" w14:textId="77777777" w:rsidR="002D1B25" w:rsidRDefault="002D1B25">
      <w:pPr>
        <w:pStyle w:val="Index1"/>
        <w:tabs>
          <w:tab w:val="right" w:leader="dot" w:pos="4310"/>
        </w:tabs>
        <w:rPr>
          <w:noProof/>
        </w:rPr>
      </w:pPr>
      <w:r>
        <w:rPr>
          <w:noProof/>
        </w:rPr>
        <w:t>DIAXU</w:t>
      </w:r>
    </w:p>
    <w:p w14:paraId="0010353C" w14:textId="77777777" w:rsidR="002D1B25" w:rsidRDefault="002D1B25">
      <w:pPr>
        <w:pStyle w:val="Index2"/>
        <w:tabs>
          <w:tab w:val="right" w:leader="dot" w:pos="4310"/>
        </w:tabs>
        <w:rPr>
          <w:noProof/>
        </w:rPr>
      </w:pPr>
      <w:r>
        <w:rPr>
          <w:noProof/>
        </w:rPr>
        <w:t>EN^DIAXU, 495</w:t>
      </w:r>
    </w:p>
    <w:p w14:paraId="08D6FD5E" w14:textId="77777777" w:rsidR="002D1B25" w:rsidRDefault="002D1B25">
      <w:pPr>
        <w:pStyle w:val="Index2"/>
        <w:tabs>
          <w:tab w:val="right" w:leader="dot" w:pos="4310"/>
        </w:tabs>
        <w:rPr>
          <w:noProof/>
        </w:rPr>
      </w:pPr>
      <w:r>
        <w:rPr>
          <w:noProof/>
        </w:rPr>
        <w:t>EXTRACT^DIAXU, 498</w:t>
      </w:r>
    </w:p>
    <w:p w14:paraId="3AC2A5F7" w14:textId="77777777" w:rsidR="002D1B25" w:rsidRDefault="002D1B25">
      <w:pPr>
        <w:pStyle w:val="Index1"/>
        <w:tabs>
          <w:tab w:val="right" w:leader="dot" w:pos="4310"/>
        </w:tabs>
        <w:rPr>
          <w:noProof/>
        </w:rPr>
      </w:pPr>
      <w:r>
        <w:rPr>
          <w:noProof/>
        </w:rPr>
        <w:t>DIB</w:t>
      </w:r>
    </w:p>
    <w:p w14:paraId="5865B94F" w14:textId="77777777" w:rsidR="002D1B25" w:rsidRDefault="002D1B25">
      <w:pPr>
        <w:pStyle w:val="Index2"/>
        <w:tabs>
          <w:tab w:val="right" w:leader="dot" w:pos="4310"/>
        </w:tabs>
        <w:rPr>
          <w:noProof/>
        </w:rPr>
      </w:pPr>
      <w:r>
        <w:rPr>
          <w:noProof/>
        </w:rPr>
        <w:t>EN^DIB, 17</w:t>
      </w:r>
    </w:p>
    <w:p w14:paraId="5182E563" w14:textId="77777777" w:rsidR="002D1B25" w:rsidRDefault="002D1B25">
      <w:pPr>
        <w:pStyle w:val="Index1"/>
        <w:tabs>
          <w:tab w:val="right" w:leader="dot" w:pos="4310"/>
        </w:tabs>
        <w:rPr>
          <w:noProof/>
        </w:rPr>
      </w:pPr>
      <w:r>
        <w:rPr>
          <w:noProof/>
        </w:rPr>
        <w:t>DIBT</w:t>
      </w:r>
    </w:p>
    <w:p w14:paraId="25A6F111" w14:textId="77777777" w:rsidR="002D1B25" w:rsidRDefault="002D1B25">
      <w:pPr>
        <w:pStyle w:val="Index2"/>
        <w:tabs>
          <w:tab w:val="right" w:leader="dot" w:pos="4310"/>
        </w:tabs>
        <w:rPr>
          <w:noProof/>
        </w:rPr>
      </w:pPr>
      <w:r>
        <w:rPr>
          <w:noProof/>
        </w:rPr>
        <w:t>DIBT^DIPT, 112</w:t>
      </w:r>
    </w:p>
    <w:p w14:paraId="107AD473" w14:textId="77777777" w:rsidR="002D1B25" w:rsidRDefault="002D1B25">
      <w:pPr>
        <w:pStyle w:val="Index1"/>
        <w:tabs>
          <w:tab w:val="right" w:leader="dot" w:pos="4310"/>
        </w:tabs>
        <w:rPr>
          <w:noProof/>
        </w:rPr>
      </w:pPr>
      <w:r>
        <w:rPr>
          <w:noProof/>
        </w:rPr>
        <w:t>DIBT^DIPT, 112</w:t>
      </w:r>
    </w:p>
    <w:p w14:paraId="5334E6E4" w14:textId="77777777" w:rsidR="002D1B25" w:rsidRDefault="002D1B25">
      <w:pPr>
        <w:pStyle w:val="Index1"/>
        <w:tabs>
          <w:tab w:val="right" w:leader="dot" w:pos="4310"/>
        </w:tabs>
        <w:rPr>
          <w:noProof/>
        </w:rPr>
      </w:pPr>
      <w:r>
        <w:rPr>
          <w:noProof/>
        </w:rPr>
        <w:t>DIBTED</w:t>
      </w:r>
    </w:p>
    <w:p w14:paraId="2F8A8BA0" w14:textId="77777777" w:rsidR="002D1B25" w:rsidRDefault="002D1B25">
      <w:pPr>
        <w:pStyle w:val="Index2"/>
        <w:tabs>
          <w:tab w:val="right" w:leader="dot" w:pos="4310"/>
        </w:tabs>
        <w:rPr>
          <w:noProof/>
        </w:rPr>
      </w:pPr>
      <w:r>
        <w:rPr>
          <w:noProof/>
        </w:rPr>
        <w:t>BUILDNEW^DIBTED, 516</w:t>
      </w:r>
    </w:p>
    <w:p w14:paraId="711B47F2" w14:textId="77777777" w:rsidR="002D1B25" w:rsidRDefault="002D1B25">
      <w:pPr>
        <w:pStyle w:val="Index1"/>
        <w:tabs>
          <w:tab w:val="right" w:leader="dot" w:pos="4310"/>
        </w:tabs>
        <w:rPr>
          <w:noProof/>
        </w:rPr>
      </w:pPr>
      <w:r>
        <w:rPr>
          <w:noProof/>
        </w:rPr>
        <w:t>DIC</w:t>
      </w:r>
    </w:p>
    <w:p w14:paraId="3EA4126A" w14:textId="77777777" w:rsidR="002D1B25" w:rsidRDefault="002D1B25">
      <w:pPr>
        <w:pStyle w:val="Index2"/>
        <w:tabs>
          <w:tab w:val="right" w:leader="dot" w:pos="4310"/>
        </w:tabs>
        <w:rPr>
          <w:noProof/>
        </w:rPr>
      </w:pPr>
      <w:r>
        <w:rPr>
          <w:noProof/>
        </w:rPr>
        <w:t>$$FIND1^DIC, 250</w:t>
      </w:r>
    </w:p>
    <w:p w14:paraId="37633DF5" w14:textId="77777777" w:rsidR="002D1B25" w:rsidRDefault="002D1B25">
      <w:pPr>
        <w:pStyle w:val="Index2"/>
        <w:tabs>
          <w:tab w:val="right" w:leader="dot" w:pos="4310"/>
        </w:tabs>
        <w:rPr>
          <w:noProof/>
        </w:rPr>
      </w:pPr>
      <w:r>
        <w:rPr>
          <w:noProof/>
        </w:rPr>
        <w:t>^DIC, 19</w:t>
      </w:r>
    </w:p>
    <w:p w14:paraId="754CA47C" w14:textId="77777777" w:rsidR="002D1B25" w:rsidRDefault="002D1B25">
      <w:pPr>
        <w:pStyle w:val="Index2"/>
        <w:tabs>
          <w:tab w:val="right" w:leader="dot" w:pos="4310"/>
        </w:tabs>
        <w:rPr>
          <w:noProof/>
        </w:rPr>
      </w:pPr>
      <w:r>
        <w:rPr>
          <w:noProof/>
        </w:rPr>
        <w:t>FIND^DIC, 224</w:t>
      </w:r>
    </w:p>
    <w:p w14:paraId="184F2A00" w14:textId="77777777" w:rsidR="002D1B25" w:rsidRDefault="002D1B25">
      <w:pPr>
        <w:pStyle w:val="Index2"/>
        <w:tabs>
          <w:tab w:val="right" w:leader="dot" w:pos="4310"/>
        </w:tabs>
        <w:rPr>
          <w:noProof/>
        </w:rPr>
      </w:pPr>
      <w:r>
        <w:rPr>
          <w:noProof/>
        </w:rPr>
        <w:t>IX^DIC, 37</w:t>
      </w:r>
    </w:p>
    <w:p w14:paraId="300B0CB4" w14:textId="77777777" w:rsidR="002D1B25" w:rsidRDefault="002D1B25">
      <w:pPr>
        <w:pStyle w:val="Index2"/>
        <w:tabs>
          <w:tab w:val="right" w:leader="dot" w:pos="4310"/>
        </w:tabs>
        <w:rPr>
          <w:noProof/>
        </w:rPr>
      </w:pPr>
      <w:r>
        <w:rPr>
          <w:noProof/>
        </w:rPr>
        <w:t>LIST^DIC, 264</w:t>
      </w:r>
    </w:p>
    <w:p w14:paraId="32F332E7" w14:textId="77777777" w:rsidR="002D1B25" w:rsidRDefault="002D1B25">
      <w:pPr>
        <w:pStyle w:val="Index1"/>
        <w:tabs>
          <w:tab w:val="right" w:leader="dot" w:pos="4310"/>
        </w:tabs>
        <w:rPr>
          <w:noProof/>
        </w:rPr>
      </w:pPr>
      <w:r>
        <w:rPr>
          <w:noProof/>
        </w:rPr>
        <w:t>DIC1</w:t>
      </w:r>
    </w:p>
    <w:p w14:paraId="36F495C5" w14:textId="77777777" w:rsidR="002D1B25" w:rsidRDefault="002D1B25">
      <w:pPr>
        <w:pStyle w:val="Index2"/>
        <w:tabs>
          <w:tab w:val="right" w:leader="dot" w:pos="4310"/>
        </w:tabs>
        <w:rPr>
          <w:noProof/>
        </w:rPr>
      </w:pPr>
      <w:r>
        <w:rPr>
          <w:noProof/>
        </w:rPr>
        <w:t>DO^DIC1, 40</w:t>
      </w:r>
    </w:p>
    <w:p w14:paraId="602275D7" w14:textId="77777777" w:rsidR="002D1B25" w:rsidRDefault="002D1B25">
      <w:pPr>
        <w:pStyle w:val="Index2"/>
        <w:tabs>
          <w:tab w:val="right" w:leader="dot" w:pos="4310"/>
        </w:tabs>
        <w:rPr>
          <w:noProof/>
        </w:rPr>
      </w:pPr>
      <w:r>
        <w:rPr>
          <w:noProof/>
        </w:rPr>
        <w:t>MIX^DIC1, 42</w:t>
      </w:r>
    </w:p>
    <w:p w14:paraId="250F99B1" w14:textId="77777777" w:rsidR="002D1B25" w:rsidRDefault="002D1B25">
      <w:pPr>
        <w:pStyle w:val="Index1"/>
        <w:tabs>
          <w:tab w:val="right" w:leader="dot" w:pos="4310"/>
        </w:tabs>
        <w:rPr>
          <w:noProof/>
        </w:rPr>
      </w:pPr>
      <w:r>
        <w:rPr>
          <w:noProof/>
        </w:rPr>
        <w:t>DICD</w:t>
      </w:r>
    </w:p>
    <w:p w14:paraId="6287D3F2" w14:textId="77777777" w:rsidR="002D1B25" w:rsidRDefault="002D1B25">
      <w:pPr>
        <w:pStyle w:val="Index2"/>
        <w:tabs>
          <w:tab w:val="right" w:leader="dot" w:pos="4310"/>
        </w:tabs>
        <w:rPr>
          <w:noProof/>
        </w:rPr>
      </w:pPr>
      <w:r>
        <w:rPr>
          <w:noProof/>
        </w:rPr>
        <w:t>WAIT^DICD, 45</w:t>
      </w:r>
    </w:p>
    <w:p w14:paraId="0FDAD10B" w14:textId="77777777" w:rsidR="002D1B25" w:rsidRDefault="002D1B25">
      <w:pPr>
        <w:pStyle w:val="Index1"/>
        <w:tabs>
          <w:tab w:val="right" w:leader="dot" w:pos="4310"/>
        </w:tabs>
        <w:rPr>
          <w:noProof/>
        </w:rPr>
      </w:pPr>
      <w:r>
        <w:rPr>
          <w:noProof/>
        </w:rPr>
        <w:t>DICN</w:t>
      </w:r>
    </w:p>
    <w:p w14:paraId="58925C93" w14:textId="77777777" w:rsidR="002D1B25" w:rsidRDefault="002D1B25">
      <w:pPr>
        <w:pStyle w:val="Index2"/>
        <w:tabs>
          <w:tab w:val="right" w:leader="dot" w:pos="4310"/>
        </w:tabs>
        <w:rPr>
          <w:noProof/>
        </w:rPr>
      </w:pPr>
      <w:r>
        <w:rPr>
          <w:noProof/>
        </w:rPr>
        <w:t>FILE^DICN, 45</w:t>
      </w:r>
    </w:p>
    <w:p w14:paraId="01F65B7B" w14:textId="77777777" w:rsidR="002D1B25" w:rsidRDefault="002D1B25">
      <w:pPr>
        <w:pStyle w:val="Index2"/>
        <w:tabs>
          <w:tab w:val="right" w:leader="dot" w:pos="4310"/>
        </w:tabs>
        <w:rPr>
          <w:noProof/>
        </w:rPr>
      </w:pPr>
      <w:r>
        <w:rPr>
          <w:noProof/>
        </w:rPr>
        <w:t>YN^DICN, 48</w:t>
      </w:r>
    </w:p>
    <w:p w14:paraId="63203C9F" w14:textId="77777777" w:rsidR="002D1B25" w:rsidRDefault="002D1B25">
      <w:pPr>
        <w:pStyle w:val="Index1"/>
        <w:tabs>
          <w:tab w:val="right" w:leader="dot" w:pos="4310"/>
        </w:tabs>
        <w:rPr>
          <w:noProof/>
        </w:rPr>
      </w:pPr>
      <w:r>
        <w:rPr>
          <w:noProof/>
        </w:rPr>
        <w:t>DICQ</w:t>
      </w:r>
    </w:p>
    <w:p w14:paraId="66C28FC8" w14:textId="77777777" w:rsidR="002D1B25" w:rsidRDefault="002D1B25">
      <w:pPr>
        <w:pStyle w:val="Index2"/>
        <w:tabs>
          <w:tab w:val="right" w:leader="dot" w:pos="4310"/>
        </w:tabs>
        <w:rPr>
          <w:noProof/>
        </w:rPr>
      </w:pPr>
      <w:r>
        <w:rPr>
          <w:noProof/>
        </w:rPr>
        <w:t>DQ^DICQ, 49</w:t>
      </w:r>
    </w:p>
    <w:p w14:paraId="5112CB57" w14:textId="77777777" w:rsidR="002D1B25" w:rsidRDefault="002D1B25">
      <w:pPr>
        <w:pStyle w:val="Index1"/>
        <w:tabs>
          <w:tab w:val="right" w:leader="dot" w:pos="4310"/>
        </w:tabs>
        <w:rPr>
          <w:noProof/>
        </w:rPr>
      </w:pPr>
      <w:r>
        <w:rPr>
          <w:noProof/>
        </w:rPr>
        <w:t>DICRW</w:t>
      </w:r>
    </w:p>
    <w:p w14:paraId="590FA0B8" w14:textId="77777777" w:rsidR="002D1B25" w:rsidRDefault="002D1B25">
      <w:pPr>
        <w:pStyle w:val="Index2"/>
        <w:tabs>
          <w:tab w:val="right" w:leader="dot" w:pos="4310"/>
        </w:tabs>
        <w:rPr>
          <w:noProof/>
        </w:rPr>
      </w:pPr>
      <w:r>
        <w:rPr>
          <w:noProof/>
        </w:rPr>
        <w:t>DT^DICRW, 50</w:t>
      </w:r>
    </w:p>
    <w:p w14:paraId="4795A40F" w14:textId="77777777" w:rsidR="002D1B25" w:rsidRDefault="002D1B25">
      <w:pPr>
        <w:pStyle w:val="Index1"/>
        <w:tabs>
          <w:tab w:val="right" w:leader="dot" w:pos="4310"/>
        </w:tabs>
        <w:rPr>
          <w:noProof/>
        </w:rPr>
      </w:pPr>
      <w:r>
        <w:rPr>
          <w:noProof/>
        </w:rPr>
        <w:t>Dictionary of Files, 564</w:t>
      </w:r>
    </w:p>
    <w:p w14:paraId="52C3BEE5" w14:textId="77777777" w:rsidR="002D1B25" w:rsidRDefault="002D1B25">
      <w:pPr>
        <w:pStyle w:val="Index1"/>
        <w:tabs>
          <w:tab w:val="right" w:leader="dot" w:pos="4310"/>
        </w:tabs>
        <w:rPr>
          <w:noProof/>
        </w:rPr>
      </w:pPr>
      <w:r>
        <w:rPr>
          <w:noProof/>
        </w:rPr>
        <w:t>DID</w:t>
      </w:r>
    </w:p>
    <w:p w14:paraId="3A7F432A" w14:textId="77777777" w:rsidR="002D1B25" w:rsidRDefault="002D1B25">
      <w:pPr>
        <w:pStyle w:val="Index2"/>
        <w:tabs>
          <w:tab w:val="right" w:leader="dot" w:pos="4310"/>
        </w:tabs>
        <w:rPr>
          <w:noProof/>
        </w:rPr>
      </w:pPr>
      <w:r>
        <w:rPr>
          <w:noProof/>
        </w:rPr>
        <w:t>$$GET1^DID, 294</w:t>
      </w:r>
    </w:p>
    <w:p w14:paraId="3F407248" w14:textId="77777777" w:rsidR="002D1B25" w:rsidRDefault="002D1B25">
      <w:pPr>
        <w:pStyle w:val="Index2"/>
        <w:tabs>
          <w:tab w:val="right" w:leader="dot" w:pos="4310"/>
        </w:tabs>
        <w:rPr>
          <w:noProof/>
        </w:rPr>
      </w:pPr>
      <w:r>
        <w:rPr>
          <w:noProof/>
        </w:rPr>
        <w:t>EN^DID, 51</w:t>
      </w:r>
    </w:p>
    <w:p w14:paraId="266D0DB3" w14:textId="77777777" w:rsidR="002D1B25" w:rsidRDefault="002D1B25">
      <w:pPr>
        <w:pStyle w:val="Index2"/>
        <w:tabs>
          <w:tab w:val="right" w:leader="dot" w:pos="4310"/>
        </w:tabs>
        <w:rPr>
          <w:noProof/>
        </w:rPr>
      </w:pPr>
      <w:r>
        <w:rPr>
          <w:noProof/>
        </w:rPr>
        <w:t>FIELD^DID, 287</w:t>
      </w:r>
    </w:p>
    <w:p w14:paraId="40B341D3" w14:textId="77777777" w:rsidR="002D1B25" w:rsidRDefault="002D1B25">
      <w:pPr>
        <w:pStyle w:val="Index2"/>
        <w:tabs>
          <w:tab w:val="right" w:leader="dot" w:pos="4310"/>
        </w:tabs>
        <w:rPr>
          <w:noProof/>
        </w:rPr>
      </w:pPr>
      <w:r>
        <w:rPr>
          <w:noProof/>
        </w:rPr>
        <w:t>FIELDLST^DID, 290</w:t>
      </w:r>
    </w:p>
    <w:p w14:paraId="37F12587" w14:textId="77777777" w:rsidR="002D1B25" w:rsidRDefault="002D1B25">
      <w:pPr>
        <w:pStyle w:val="Index2"/>
        <w:tabs>
          <w:tab w:val="right" w:leader="dot" w:pos="4310"/>
        </w:tabs>
        <w:rPr>
          <w:noProof/>
        </w:rPr>
      </w:pPr>
      <w:r>
        <w:rPr>
          <w:noProof/>
        </w:rPr>
        <w:t>FILE^DID, 291</w:t>
      </w:r>
    </w:p>
    <w:p w14:paraId="393978C5" w14:textId="77777777" w:rsidR="002D1B25" w:rsidRDefault="002D1B25">
      <w:pPr>
        <w:pStyle w:val="Index2"/>
        <w:tabs>
          <w:tab w:val="right" w:leader="dot" w:pos="4310"/>
        </w:tabs>
        <w:rPr>
          <w:noProof/>
        </w:rPr>
      </w:pPr>
      <w:r>
        <w:rPr>
          <w:noProof/>
        </w:rPr>
        <w:t>FILELST^DID, 293</w:t>
      </w:r>
    </w:p>
    <w:p w14:paraId="6CDAF767" w14:textId="77777777" w:rsidR="002D1B25" w:rsidRDefault="002D1B25">
      <w:pPr>
        <w:pStyle w:val="Index1"/>
        <w:tabs>
          <w:tab w:val="right" w:leader="dot" w:pos="4310"/>
        </w:tabs>
        <w:rPr>
          <w:noProof/>
        </w:rPr>
      </w:pPr>
      <w:r>
        <w:rPr>
          <w:noProof/>
        </w:rPr>
        <w:t>DIE</w:t>
      </w:r>
    </w:p>
    <w:p w14:paraId="27522274" w14:textId="77777777" w:rsidR="002D1B25" w:rsidRDefault="002D1B25">
      <w:pPr>
        <w:pStyle w:val="Index2"/>
        <w:tabs>
          <w:tab w:val="right" w:leader="dot" w:pos="4310"/>
        </w:tabs>
        <w:rPr>
          <w:noProof/>
        </w:rPr>
      </w:pPr>
      <w:r>
        <w:rPr>
          <w:noProof/>
        </w:rPr>
        <w:t>$$KEYVAL^DIE, 307</w:t>
      </w:r>
    </w:p>
    <w:p w14:paraId="150095AF" w14:textId="77777777" w:rsidR="002D1B25" w:rsidRDefault="002D1B25">
      <w:pPr>
        <w:pStyle w:val="Index2"/>
        <w:tabs>
          <w:tab w:val="right" w:leader="dot" w:pos="4310"/>
        </w:tabs>
        <w:rPr>
          <w:noProof/>
        </w:rPr>
      </w:pPr>
      <w:r>
        <w:rPr>
          <w:noProof/>
        </w:rPr>
        <w:t>^DIE, 52</w:t>
      </w:r>
    </w:p>
    <w:p w14:paraId="527B105F" w14:textId="77777777" w:rsidR="002D1B25" w:rsidRDefault="002D1B25">
      <w:pPr>
        <w:pStyle w:val="Index2"/>
        <w:tabs>
          <w:tab w:val="right" w:leader="dot" w:pos="4310"/>
        </w:tabs>
        <w:rPr>
          <w:noProof/>
        </w:rPr>
      </w:pPr>
      <w:r>
        <w:rPr>
          <w:noProof/>
        </w:rPr>
        <w:t>CHK^DIE, 297</w:t>
      </w:r>
    </w:p>
    <w:p w14:paraId="562FF662" w14:textId="77777777" w:rsidR="002D1B25" w:rsidRDefault="002D1B25">
      <w:pPr>
        <w:pStyle w:val="Index2"/>
        <w:tabs>
          <w:tab w:val="right" w:leader="dot" w:pos="4310"/>
        </w:tabs>
        <w:rPr>
          <w:noProof/>
        </w:rPr>
      </w:pPr>
      <w:r>
        <w:rPr>
          <w:noProof/>
        </w:rPr>
        <w:t>FILE^DIE, 300</w:t>
      </w:r>
    </w:p>
    <w:p w14:paraId="090C00B2" w14:textId="77777777" w:rsidR="002D1B25" w:rsidRDefault="002D1B25">
      <w:pPr>
        <w:pStyle w:val="Index2"/>
        <w:tabs>
          <w:tab w:val="right" w:leader="dot" w:pos="4310"/>
        </w:tabs>
        <w:rPr>
          <w:noProof/>
        </w:rPr>
      </w:pPr>
      <w:r>
        <w:rPr>
          <w:noProof/>
        </w:rPr>
        <w:t>HELP^DIE, 304</w:t>
      </w:r>
    </w:p>
    <w:p w14:paraId="2C836024" w14:textId="77777777" w:rsidR="002D1B25" w:rsidRDefault="002D1B25">
      <w:pPr>
        <w:pStyle w:val="Index2"/>
        <w:tabs>
          <w:tab w:val="right" w:leader="dot" w:pos="4310"/>
        </w:tabs>
        <w:rPr>
          <w:noProof/>
        </w:rPr>
      </w:pPr>
      <w:r>
        <w:rPr>
          <w:noProof/>
        </w:rPr>
        <w:t>UPDATE^DIE, 309</w:t>
      </w:r>
    </w:p>
    <w:p w14:paraId="470C16C0" w14:textId="77777777" w:rsidR="002D1B25" w:rsidRDefault="002D1B25">
      <w:pPr>
        <w:pStyle w:val="Index2"/>
        <w:tabs>
          <w:tab w:val="right" w:leader="dot" w:pos="4310"/>
        </w:tabs>
        <w:rPr>
          <w:noProof/>
        </w:rPr>
      </w:pPr>
      <w:r>
        <w:rPr>
          <w:noProof/>
        </w:rPr>
        <w:t>VAL^DIE, 319</w:t>
      </w:r>
    </w:p>
    <w:p w14:paraId="35D19D24" w14:textId="77777777" w:rsidR="002D1B25" w:rsidRDefault="002D1B25">
      <w:pPr>
        <w:pStyle w:val="Index2"/>
        <w:tabs>
          <w:tab w:val="right" w:leader="dot" w:pos="4310"/>
        </w:tabs>
        <w:rPr>
          <w:noProof/>
        </w:rPr>
      </w:pPr>
      <w:r>
        <w:rPr>
          <w:noProof/>
        </w:rPr>
        <w:t>VALS^DIE, 324</w:t>
      </w:r>
    </w:p>
    <w:p w14:paraId="45863C4E" w14:textId="77777777" w:rsidR="002D1B25" w:rsidRDefault="002D1B25">
      <w:pPr>
        <w:pStyle w:val="Index2"/>
        <w:tabs>
          <w:tab w:val="right" w:leader="dot" w:pos="4310"/>
        </w:tabs>
        <w:rPr>
          <w:noProof/>
        </w:rPr>
      </w:pPr>
      <w:r>
        <w:rPr>
          <w:noProof/>
        </w:rPr>
        <w:t>WP^DIE, 328</w:t>
      </w:r>
    </w:p>
    <w:p w14:paraId="49C44817" w14:textId="77777777" w:rsidR="002D1B25" w:rsidRDefault="002D1B25">
      <w:pPr>
        <w:pStyle w:val="Index1"/>
        <w:tabs>
          <w:tab w:val="right" w:leader="dot" w:pos="4310"/>
        </w:tabs>
        <w:rPr>
          <w:noProof/>
        </w:rPr>
      </w:pPr>
      <w:r>
        <w:rPr>
          <w:noProof/>
        </w:rPr>
        <w:t>DIEDFILE Option, 30, 33, 597, 599</w:t>
      </w:r>
    </w:p>
    <w:p w14:paraId="0A0E6656" w14:textId="77777777" w:rsidR="002D1B25" w:rsidRDefault="002D1B25">
      <w:pPr>
        <w:pStyle w:val="Index1"/>
        <w:tabs>
          <w:tab w:val="right" w:leader="dot" w:pos="4310"/>
        </w:tabs>
        <w:rPr>
          <w:noProof/>
        </w:rPr>
      </w:pPr>
      <w:r>
        <w:rPr>
          <w:noProof/>
        </w:rPr>
        <w:t>DIEDIT Option, 17, 64, 602, 607, 610, 611, 614</w:t>
      </w:r>
    </w:p>
    <w:p w14:paraId="6578ABC2" w14:textId="77777777" w:rsidR="002D1B25" w:rsidRDefault="002D1B25">
      <w:pPr>
        <w:pStyle w:val="Index1"/>
        <w:tabs>
          <w:tab w:val="right" w:leader="dot" w:pos="4310"/>
        </w:tabs>
        <w:rPr>
          <w:noProof/>
        </w:rPr>
      </w:pPr>
      <w:r>
        <w:rPr>
          <w:noProof/>
        </w:rPr>
        <w:t>DIERR Array, 180</w:t>
      </w:r>
    </w:p>
    <w:p w14:paraId="61622C5B" w14:textId="77777777" w:rsidR="002D1B25" w:rsidRDefault="002D1B25">
      <w:pPr>
        <w:pStyle w:val="Index1"/>
        <w:tabs>
          <w:tab w:val="right" w:leader="dot" w:pos="4310"/>
        </w:tabs>
        <w:rPr>
          <w:noProof/>
        </w:rPr>
      </w:pPr>
      <w:r>
        <w:rPr>
          <w:noProof/>
        </w:rPr>
        <w:t>DIEZ</w:t>
      </w:r>
    </w:p>
    <w:p w14:paraId="0E4C9B11" w14:textId="77777777" w:rsidR="002D1B25" w:rsidRDefault="002D1B25">
      <w:pPr>
        <w:pStyle w:val="Index2"/>
        <w:tabs>
          <w:tab w:val="right" w:leader="dot" w:pos="4310"/>
        </w:tabs>
        <w:rPr>
          <w:noProof/>
        </w:rPr>
      </w:pPr>
      <w:r>
        <w:rPr>
          <w:noProof/>
        </w:rPr>
        <w:t>^DIEZ, 64</w:t>
      </w:r>
    </w:p>
    <w:p w14:paraId="2BE5A641" w14:textId="77777777" w:rsidR="002D1B25" w:rsidRDefault="002D1B25">
      <w:pPr>
        <w:pStyle w:val="Index2"/>
        <w:tabs>
          <w:tab w:val="right" w:leader="dot" w:pos="4310"/>
        </w:tabs>
        <w:rPr>
          <w:noProof/>
        </w:rPr>
      </w:pPr>
      <w:r>
        <w:rPr>
          <w:noProof/>
        </w:rPr>
        <w:t>EN^DIEZ, 65</w:t>
      </w:r>
    </w:p>
    <w:p w14:paraId="2427E59B" w14:textId="77777777" w:rsidR="002D1B25" w:rsidRDefault="002D1B25">
      <w:pPr>
        <w:pStyle w:val="Index1"/>
        <w:tabs>
          <w:tab w:val="right" w:leader="dot" w:pos="4310"/>
        </w:tabs>
        <w:rPr>
          <w:noProof/>
        </w:rPr>
      </w:pPr>
      <w:r>
        <w:rPr>
          <w:noProof/>
        </w:rPr>
        <w:t>DIFG</w:t>
      </w:r>
    </w:p>
    <w:p w14:paraId="29A0248E" w14:textId="77777777" w:rsidR="002D1B25" w:rsidRDefault="002D1B25">
      <w:pPr>
        <w:pStyle w:val="Index2"/>
        <w:tabs>
          <w:tab w:val="right" w:leader="dot" w:pos="4310"/>
        </w:tabs>
        <w:rPr>
          <w:noProof/>
        </w:rPr>
      </w:pPr>
      <w:r>
        <w:rPr>
          <w:noProof/>
        </w:rPr>
        <w:t>^DIFG, 506</w:t>
      </w:r>
    </w:p>
    <w:p w14:paraId="7FA72CBB" w14:textId="77777777" w:rsidR="002D1B25" w:rsidRDefault="002D1B25">
      <w:pPr>
        <w:pStyle w:val="Index1"/>
        <w:tabs>
          <w:tab w:val="right" w:leader="dot" w:pos="4310"/>
        </w:tabs>
        <w:rPr>
          <w:noProof/>
        </w:rPr>
      </w:pPr>
      <w:r>
        <w:rPr>
          <w:noProof/>
        </w:rPr>
        <w:t>DIFG Option, 282</w:t>
      </w:r>
    </w:p>
    <w:p w14:paraId="4B6BF745" w14:textId="77777777" w:rsidR="002D1B25" w:rsidRDefault="002D1B25">
      <w:pPr>
        <w:pStyle w:val="Index1"/>
        <w:tabs>
          <w:tab w:val="right" w:leader="dot" w:pos="4310"/>
        </w:tabs>
        <w:rPr>
          <w:noProof/>
        </w:rPr>
      </w:pPr>
      <w:r>
        <w:rPr>
          <w:noProof/>
        </w:rPr>
        <w:t>DIFGG</w:t>
      </w:r>
    </w:p>
    <w:p w14:paraId="07F9FD4B" w14:textId="77777777" w:rsidR="002D1B25" w:rsidRDefault="002D1B25">
      <w:pPr>
        <w:pStyle w:val="Index2"/>
        <w:tabs>
          <w:tab w:val="right" w:leader="dot" w:pos="4310"/>
        </w:tabs>
        <w:rPr>
          <w:noProof/>
        </w:rPr>
      </w:pPr>
      <w:r>
        <w:rPr>
          <w:noProof/>
        </w:rPr>
        <w:t>EN^DIFGG, 509</w:t>
      </w:r>
    </w:p>
    <w:p w14:paraId="1C76D6F4" w14:textId="77777777" w:rsidR="002D1B25" w:rsidRDefault="002D1B25">
      <w:pPr>
        <w:pStyle w:val="Index1"/>
        <w:tabs>
          <w:tab w:val="right" w:leader="dot" w:pos="4310"/>
        </w:tabs>
        <w:rPr>
          <w:noProof/>
        </w:rPr>
      </w:pPr>
      <w:r>
        <w:rPr>
          <w:noProof/>
        </w:rPr>
        <w:t>DIFQ Variables</w:t>
      </w:r>
    </w:p>
    <w:p w14:paraId="162104AB" w14:textId="77777777" w:rsidR="002D1B25" w:rsidRDefault="002D1B25">
      <w:pPr>
        <w:pStyle w:val="Index2"/>
        <w:tabs>
          <w:tab w:val="right" w:leader="dot" w:pos="4310"/>
        </w:tabs>
        <w:rPr>
          <w:noProof/>
        </w:rPr>
      </w:pPr>
      <w:r>
        <w:rPr>
          <w:noProof/>
        </w:rPr>
        <w:t>DIFROM, 633</w:t>
      </w:r>
    </w:p>
    <w:p w14:paraId="0BBCC62D" w14:textId="77777777" w:rsidR="002D1B25" w:rsidRDefault="002D1B25">
      <w:pPr>
        <w:pStyle w:val="Index1"/>
        <w:tabs>
          <w:tab w:val="right" w:leader="dot" w:pos="4310"/>
        </w:tabs>
        <w:rPr>
          <w:noProof/>
        </w:rPr>
      </w:pPr>
      <w:r>
        <w:rPr>
          <w:noProof/>
        </w:rPr>
        <w:t>DIFROM, 616</w:t>
      </w:r>
    </w:p>
    <w:p w14:paraId="640B6CB6" w14:textId="77777777" w:rsidR="002D1B25" w:rsidRDefault="002D1B25">
      <w:pPr>
        <w:pStyle w:val="Index2"/>
        <w:tabs>
          <w:tab w:val="right" w:leader="dot" w:pos="4310"/>
        </w:tabs>
        <w:rPr>
          <w:noProof/>
        </w:rPr>
      </w:pPr>
      <w:r>
        <w:rPr>
          <w:noProof/>
        </w:rPr>
        <w:t>Exporting Data, 616</w:t>
      </w:r>
    </w:p>
    <w:p w14:paraId="25565D15" w14:textId="77777777" w:rsidR="002D1B25" w:rsidRDefault="002D1B25">
      <w:pPr>
        <w:pStyle w:val="Index2"/>
        <w:tabs>
          <w:tab w:val="right" w:leader="dot" w:pos="4310"/>
        </w:tabs>
        <w:rPr>
          <w:noProof/>
        </w:rPr>
      </w:pPr>
      <w:r>
        <w:rPr>
          <w:noProof/>
        </w:rPr>
        <w:t>Importing Data, 632</w:t>
      </w:r>
    </w:p>
    <w:p w14:paraId="7D3DB5BC" w14:textId="77777777" w:rsidR="002D1B25" w:rsidRDefault="002D1B25">
      <w:pPr>
        <w:pStyle w:val="Index2"/>
        <w:tabs>
          <w:tab w:val="right" w:leader="dot" w:pos="4310"/>
        </w:tabs>
        <w:rPr>
          <w:noProof/>
        </w:rPr>
      </w:pPr>
      <w:r>
        <w:rPr>
          <w:noProof/>
        </w:rPr>
        <w:t>Introduction, 616</w:t>
      </w:r>
    </w:p>
    <w:p w14:paraId="4371D599" w14:textId="77777777" w:rsidR="002D1B25" w:rsidRDefault="002D1B25">
      <w:pPr>
        <w:pStyle w:val="Index2"/>
        <w:tabs>
          <w:tab w:val="right" w:leader="dot" w:pos="4310"/>
        </w:tabs>
        <w:rPr>
          <w:noProof/>
        </w:rPr>
      </w:pPr>
      <w:r>
        <w:rPr>
          <w:noProof/>
        </w:rPr>
        <w:t>Order Entry and DIFROM, 623</w:t>
      </w:r>
    </w:p>
    <w:p w14:paraId="011C226E" w14:textId="77777777" w:rsidR="002D1B25" w:rsidRDefault="002D1B25">
      <w:pPr>
        <w:pStyle w:val="Index2"/>
        <w:tabs>
          <w:tab w:val="right" w:leader="dot" w:pos="4310"/>
        </w:tabs>
        <w:rPr>
          <w:noProof/>
        </w:rPr>
      </w:pPr>
      <w:r>
        <w:rPr>
          <w:noProof/>
        </w:rPr>
        <w:t>PACKAGE (#9.4) File, 617</w:t>
      </w:r>
    </w:p>
    <w:p w14:paraId="2F619341" w14:textId="77777777" w:rsidR="002D1B25" w:rsidRDefault="002D1B25">
      <w:pPr>
        <w:pStyle w:val="Index2"/>
        <w:tabs>
          <w:tab w:val="right" w:leader="dot" w:pos="4310"/>
        </w:tabs>
        <w:rPr>
          <w:noProof/>
        </w:rPr>
      </w:pPr>
      <w:r w:rsidRPr="00BA3122">
        <w:rPr>
          <w:noProof/>
          <w:snapToGrid w:val="0"/>
        </w:rPr>
        <w:t>PACKAGE File and DIFROM</w:t>
      </w:r>
    </w:p>
    <w:p w14:paraId="4D5AEE6B" w14:textId="77777777" w:rsidR="002D1B25" w:rsidRDefault="002D1B25">
      <w:pPr>
        <w:pStyle w:val="Index3"/>
        <w:tabs>
          <w:tab w:val="right" w:leader="dot" w:pos="4310"/>
        </w:tabs>
        <w:rPr>
          <w:noProof/>
        </w:rPr>
      </w:pPr>
      <w:r w:rsidRPr="00BA3122">
        <w:rPr>
          <w:noProof/>
          <w:snapToGrid w:val="0"/>
        </w:rPr>
        <w:t>ENVIRONMENT CHECK ROUTINE</w:t>
      </w:r>
      <w:r>
        <w:rPr>
          <w:noProof/>
        </w:rPr>
        <w:t>, 618</w:t>
      </w:r>
    </w:p>
    <w:p w14:paraId="347960FE" w14:textId="77777777" w:rsidR="002D1B25" w:rsidRDefault="002D1B25">
      <w:pPr>
        <w:pStyle w:val="Index3"/>
        <w:tabs>
          <w:tab w:val="right" w:leader="dot" w:pos="4310"/>
        </w:tabs>
        <w:rPr>
          <w:noProof/>
        </w:rPr>
      </w:pPr>
      <w:r w:rsidRPr="00BA3122">
        <w:rPr>
          <w:noProof/>
          <w:snapToGrid w:val="0"/>
        </w:rPr>
        <w:t>EXCLUDED NAME SPACE</w:t>
      </w:r>
      <w:r>
        <w:rPr>
          <w:noProof/>
        </w:rPr>
        <w:t>, 618</w:t>
      </w:r>
    </w:p>
    <w:p w14:paraId="2F8AB176" w14:textId="77777777" w:rsidR="002D1B25" w:rsidRDefault="002D1B25">
      <w:pPr>
        <w:pStyle w:val="Index3"/>
        <w:tabs>
          <w:tab w:val="right" w:leader="dot" w:pos="4310"/>
        </w:tabs>
        <w:rPr>
          <w:noProof/>
        </w:rPr>
      </w:pPr>
      <w:r w:rsidRPr="00BA3122">
        <w:rPr>
          <w:noProof/>
          <w:snapToGrid w:val="0"/>
        </w:rPr>
        <w:t>FILE</w:t>
      </w:r>
      <w:r>
        <w:rPr>
          <w:noProof/>
        </w:rPr>
        <w:t>, 619</w:t>
      </w:r>
    </w:p>
    <w:p w14:paraId="76C6D6C1" w14:textId="77777777" w:rsidR="002D1B25" w:rsidRDefault="002D1B25">
      <w:pPr>
        <w:pStyle w:val="Index3"/>
        <w:tabs>
          <w:tab w:val="right" w:leader="dot" w:pos="4310"/>
        </w:tabs>
        <w:rPr>
          <w:noProof/>
        </w:rPr>
      </w:pPr>
      <w:r w:rsidRPr="00BA3122">
        <w:rPr>
          <w:noProof/>
          <w:snapToGrid w:val="0"/>
        </w:rPr>
        <w:t>NAME</w:t>
      </w:r>
      <w:r>
        <w:rPr>
          <w:noProof/>
        </w:rPr>
        <w:t>, 617</w:t>
      </w:r>
    </w:p>
    <w:p w14:paraId="4529909D" w14:textId="77777777" w:rsidR="002D1B25" w:rsidRDefault="002D1B25">
      <w:pPr>
        <w:pStyle w:val="Index3"/>
        <w:tabs>
          <w:tab w:val="right" w:leader="dot" w:pos="4310"/>
        </w:tabs>
        <w:rPr>
          <w:noProof/>
        </w:rPr>
      </w:pPr>
      <w:r w:rsidRPr="00BA3122">
        <w:rPr>
          <w:noProof/>
        </w:rPr>
        <w:t>Other PACKAGE File Fields</w:t>
      </w:r>
      <w:r>
        <w:rPr>
          <w:noProof/>
        </w:rPr>
        <w:t>, 622</w:t>
      </w:r>
    </w:p>
    <w:p w14:paraId="669DC374" w14:textId="77777777" w:rsidR="002D1B25" w:rsidRDefault="002D1B25">
      <w:pPr>
        <w:pStyle w:val="Index3"/>
        <w:tabs>
          <w:tab w:val="right" w:leader="dot" w:pos="4310"/>
        </w:tabs>
        <w:rPr>
          <w:noProof/>
        </w:rPr>
      </w:pPr>
      <w:r w:rsidRPr="00BA3122">
        <w:rPr>
          <w:noProof/>
          <w:snapToGrid w:val="0"/>
        </w:rPr>
        <w:t>POST-INITIALIZATION ROUTINE</w:t>
      </w:r>
      <w:r>
        <w:rPr>
          <w:noProof/>
        </w:rPr>
        <w:t>, 618</w:t>
      </w:r>
    </w:p>
    <w:p w14:paraId="4D6032F9" w14:textId="77777777" w:rsidR="002D1B25" w:rsidRDefault="002D1B25">
      <w:pPr>
        <w:pStyle w:val="Index3"/>
        <w:tabs>
          <w:tab w:val="right" w:leader="dot" w:pos="4310"/>
        </w:tabs>
        <w:rPr>
          <w:noProof/>
        </w:rPr>
      </w:pPr>
      <w:r w:rsidRPr="00BA3122">
        <w:rPr>
          <w:noProof/>
          <w:snapToGrid w:val="0"/>
        </w:rPr>
        <w:t>PREFIX</w:t>
      </w:r>
      <w:r>
        <w:rPr>
          <w:noProof/>
        </w:rPr>
        <w:t>, 617</w:t>
      </w:r>
    </w:p>
    <w:p w14:paraId="7E9061A1" w14:textId="77777777" w:rsidR="002D1B25" w:rsidRDefault="002D1B25">
      <w:pPr>
        <w:pStyle w:val="Index3"/>
        <w:tabs>
          <w:tab w:val="right" w:leader="dot" w:pos="4310"/>
        </w:tabs>
        <w:rPr>
          <w:noProof/>
        </w:rPr>
      </w:pPr>
      <w:r w:rsidRPr="00BA3122">
        <w:rPr>
          <w:noProof/>
          <w:snapToGrid w:val="0"/>
        </w:rPr>
        <w:t>PRE-INIT AFTER USER COMMIT</w:t>
      </w:r>
      <w:r>
        <w:rPr>
          <w:noProof/>
        </w:rPr>
        <w:t>, 618</w:t>
      </w:r>
    </w:p>
    <w:p w14:paraId="03FE6244" w14:textId="77777777" w:rsidR="002D1B25" w:rsidRDefault="002D1B25">
      <w:pPr>
        <w:pStyle w:val="Index3"/>
        <w:tabs>
          <w:tab w:val="right" w:leader="dot" w:pos="4310"/>
        </w:tabs>
        <w:rPr>
          <w:noProof/>
        </w:rPr>
      </w:pPr>
      <w:r w:rsidRPr="00BA3122">
        <w:rPr>
          <w:noProof/>
          <w:snapToGrid w:val="0"/>
        </w:rPr>
        <w:t>Template Multiples</w:t>
      </w:r>
      <w:r>
        <w:rPr>
          <w:noProof/>
        </w:rPr>
        <w:t>, 618</w:t>
      </w:r>
    </w:p>
    <w:p w14:paraId="510C7915" w14:textId="77777777" w:rsidR="002D1B25" w:rsidRDefault="002D1B25">
      <w:pPr>
        <w:pStyle w:val="Index2"/>
        <w:tabs>
          <w:tab w:val="right" w:leader="dot" w:pos="4310"/>
        </w:tabs>
        <w:rPr>
          <w:noProof/>
        </w:rPr>
      </w:pPr>
      <w:r>
        <w:rPr>
          <w:noProof/>
        </w:rPr>
        <w:t>Preparing To Run DIFROM, 616</w:t>
      </w:r>
    </w:p>
    <w:p w14:paraId="668E052D" w14:textId="77777777" w:rsidR="002D1B25" w:rsidRDefault="002D1B25">
      <w:pPr>
        <w:pStyle w:val="Index2"/>
        <w:tabs>
          <w:tab w:val="right" w:leader="dot" w:pos="4310"/>
        </w:tabs>
        <w:rPr>
          <w:noProof/>
        </w:rPr>
      </w:pPr>
      <w:r>
        <w:rPr>
          <w:noProof/>
        </w:rPr>
        <w:t>Running</w:t>
      </w:r>
    </w:p>
    <w:p w14:paraId="7169746C" w14:textId="77777777" w:rsidR="002D1B25" w:rsidRDefault="002D1B25">
      <w:pPr>
        <w:pStyle w:val="Index3"/>
        <w:tabs>
          <w:tab w:val="right" w:leader="dot" w:pos="4310"/>
        </w:tabs>
        <w:rPr>
          <w:noProof/>
        </w:rPr>
      </w:pPr>
      <w:r>
        <w:rPr>
          <w:noProof/>
        </w:rPr>
        <w:t>DIFROM</w:t>
      </w:r>
    </w:p>
    <w:p w14:paraId="75A454B5" w14:textId="77777777" w:rsidR="002D1B25" w:rsidRDefault="002D1B25">
      <w:pPr>
        <w:pStyle w:val="Index4"/>
        <w:tabs>
          <w:tab w:val="right" w:leader="dot" w:pos="4310"/>
        </w:tabs>
        <w:rPr>
          <w:noProof/>
        </w:rPr>
      </w:pPr>
      <w:r>
        <w:rPr>
          <w:noProof/>
        </w:rPr>
        <w:t>Builds Routines Containing</w:t>
      </w:r>
    </w:p>
    <w:p w14:paraId="3C529F29" w14:textId="77777777" w:rsidR="002D1B25" w:rsidRDefault="002D1B25">
      <w:pPr>
        <w:pStyle w:val="Index5"/>
        <w:tabs>
          <w:tab w:val="right" w:leader="dot" w:pos="4310"/>
        </w:tabs>
        <w:rPr>
          <w:noProof/>
        </w:rPr>
      </w:pPr>
      <w:r>
        <w:rPr>
          <w:noProof/>
        </w:rPr>
        <w:t>Data Dictionaries, 629</w:t>
      </w:r>
    </w:p>
    <w:p w14:paraId="48B0C807" w14:textId="77777777" w:rsidR="002D1B25" w:rsidRDefault="002D1B25">
      <w:pPr>
        <w:pStyle w:val="Index5"/>
        <w:tabs>
          <w:tab w:val="right" w:leader="dot" w:pos="4310"/>
        </w:tabs>
        <w:rPr>
          <w:noProof/>
        </w:rPr>
      </w:pPr>
      <w:r>
        <w:rPr>
          <w:noProof/>
        </w:rPr>
        <w:t>Data Values, 630</w:t>
      </w:r>
    </w:p>
    <w:p w14:paraId="40F6901B" w14:textId="77777777" w:rsidR="002D1B25" w:rsidRDefault="002D1B25">
      <w:pPr>
        <w:pStyle w:val="Index5"/>
        <w:tabs>
          <w:tab w:val="right" w:leader="dot" w:pos="4310"/>
        </w:tabs>
        <w:rPr>
          <w:noProof/>
        </w:rPr>
      </w:pPr>
      <w:r>
        <w:rPr>
          <w:noProof/>
        </w:rPr>
        <w:t>Security Access Codes, 630</w:t>
      </w:r>
    </w:p>
    <w:p w14:paraId="4E03344C" w14:textId="77777777" w:rsidR="002D1B25" w:rsidRDefault="002D1B25">
      <w:pPr>
        <w:pStyle w:val="Index4"/>
        <w:tabs>
          <w:tab w:val="right" w:leader="dot" w:pos="4310"/>
        </w:tabs>
        <w:rPr>
          <w:noProof/>
        </w:rPr>
      </w:pPr>
      <w:r>
        <w:rPr>
          <w:noProof/>
        </w:rPr>
        <w:t>Completes Building Routines of Package Components, 631</w:t>
      </w:r>
    </w:p>
    <w:p w14:paraId="6BFA354D" w14:textId="77777777" w:rsidR="002D1B25" w:rsidRDefault="002D1B25">
      <w:pPr>
        <w:pStyle w:val="Index4"/>
        <w:tabs>
          <w:tab w:val="right" w:leader="dot" w:pos="4310"/>
        </w:tabs>
        <w:rPr>
          <w:noProof/>
        </w:rPr>
      </w:pPr>
      <w:r>
        <w:rPr>
          <w:noProof/>
        </w:rPr>
        <w:t>Completes the Code that Runs the Init, 631</w:t>
      </w:r>
    </w:p>
    <w:p w14:paraId="78DBC82D" w14:textId="77777777" w:rsidR="002D1B25" w:rsidRDefault="002D1B25">
      <w:pPr>
        <w:pStyle w:val="Index4"/>
        <w:tabs>
          <w:tab w:val="right" w:leader="dot" w:pos="4310"/>
        </w:tabs>
        <w:rPr>
          <w:noProof/>
        </w:rPr>
      </w:pPr>
      <w:r>
        <w:rPr>
          <w:noProof/>
        </w:rPr>
        <w:t>Entering Current Version Information, 627</w:t>
      </w:r>
    </w:p>
    <w:p w14:paraId="229B5445" w14:textId="77777777" w:rsidR="002D1B25" w:rsidRDefault="002D1B25">
      <w:pPr>
        <w:pStyle w:val="Index4"/>
        <w:tabs>
          <w:tab w:val="right" w:leader="dot" w:pos="4310"/>
        </w:tabs>
        <w:rPr>
          <w:noProof/>
        </w:rPr>
      </w:pPr>
      <w:r>
        <w:rPr>
          <w:noProof/>
        </w:rPr>
        <w:t>Exporting File Security, 628</w:t>
      </w:r>
    </w:p>
    <w:p w14:paraId="3BFCA087" w14:textId="77777777" w:rsidR="002D1B25" w:rsidRDefault="002D1B25">
      <w:pPr>
        <w:pStyle w:val="Index4"/>
        <w:tabs>
          <w:tab w:val="right" w:leader="dot" w:pos="4310"/>
        </w:tabs>
        <w:rPr>
          <w:noProof/>
        </w:rPr>
      </w:pPr>
      <w:r>
        <w:rPr>
          <w:noProof/>
        </w:rPr>
        <w:t>Gathers Miscellaneous Package Components, 628</w:t>
      </w:r>
    </w:p>
    <w:p w14:paraId="65A71D21" w14:textId="77777777" w:rsidR="002D1B25" w:rsidRDefault="002D1B25">
      <w:pPr>
        <w:pStyle w:val="Index4"/>
        <w:tabs>
          <w:tab w:val="right" w:leader="dot" w:pos="4310"/>
        </w:tabs>
        <w:rPr>
          <w:noProof/>
        </w:rPr>
      </w:pPr>
      <w:r>
        <w:rPr>
          <w:noProof/>
        </w:rPr>
        <w:t>Gathers Templates and Forms, 631</w:t>
      </w:r>
    </w:p>
    <w:p w14:paraId="57155CC5" w14:textId="77777777" w:rsidR="002D1B25" w:rsidRDefault="002D1B25">
      <w:pPr>
        <w:pStyle w:val="Index4"/>
        <w:tabs>
          <w:tab w:val="right" w:leader="dot" w:pos="4310"/>
        </w:tabs>
        <w:rPr>
          <w:noProof/>
        </w:rPr>
      </w:pPr>
      <w:r>
        <w:rPr>
          <w:noProof/>
        </w:rPr>
        <w:t>Identifying the Init Routines, 626</w:t>
      </w:r>
    </w:p>
    <w:p w14:paraId="6994CCFA" w14:textId="77777777" w:rsidR="002D1B25" w:rsidRDefault="002D1B25">
      <w:pPr>
        <w:pStyle w:val="Index4"/>
        <w:tabs>
          <w:tab w:val="right" w:leader="dot" w:pos="4310"/>
        </w:tabs>
        <w:rPr>
          <w:noProof/>
        </w:rPr>
      </w:pPr>
      <w:r>
        <w:rPr>
          <w:noProof/>
        </w:rPr>
        <w:t>Including Other Package Components, 628</w:t>
      </w:r>
    </w:p>
    <w:p w14:paraId="0C8883BE" w14:textId="77777777" w:rsidR="002D1B25" w:rsidRDefault="002D1B25">
      <w:pPr>
        <w:pStyle w:val="Index4"/>
        <w:tabs>
          <w:tab w:val="right" w:leader="dot" w:pos="4310"/>
        </w:tabs>
        <w:rPr>
          <w:noProof/>
        </w:rPr>
      </w:pPr>
      <w:r>
        <w:rPr>
          <w:noProof/>
        </w:rPr>
        <w:t>Including Templates (No Package File Entry), 627</w:t>
      </w:r>
    </w:p>
    <w:p w14:paraId="6C32B93B" w14:textId="77777777" w:rsidR="002D1B25" w:rsidRDefault="002D1B25">
      <w:pPr>
        <w:pStyle w:val="Index4"/>
        <w:tabs>
          <w:tab w:val="right" w:leader="dot" w:pos="4310"/>
        </w:tabs>
        <w:rPr>
          <w:noProof/>
        </w:rPr>
      </w:pPr>
      <w:r>
        <w:rPr>
          <w:noProof/>
        </w:rPr>
        <w:t>Package Identification, 625</w:t>
      </w:r>
    </w:p>
    <w:p w14:paraId="70F908E3" w14:textId="77777777" w:rsidR="002D1B25" w:rsidRDefault="002D1B25">
      <w:pPr>
        <w:pStyle w:val="Index4"/>
        <w:tabs>
          <w:tab w:val="right" w:leader="dot" w:pos="4310"/>
        </w:tabs>
        <w:rPr>
          <w:noProof/>
        </w:rPr>
      </w:pPr>
      <w:r>
        <w:rPr>
          <w:noProof/>
        </w:rPr>
        <w:t>Preliminary Validations, 625</w:t>
      </w:r>
    </w:p>
    <w:p w14:paraId="1CD6E16E" w14:textId="77777777" w:rsidR="002D1B25" w:rsidRDefault="002D1B25">
      <w:pPr>
        <w:pStyle w:val="Index4"/>
        <w:tabs>
          <w:tab w:val="right" w:leader="dot" w:pos="4310"/>
        </w:tabs>
        <w:rPr>
          <w:noProof/>
        </w:rPr>
      </w:pPr>
      <w:r>
        <w:rPr>
          <w:noProof/>
        </w:rPr>
        <w:t>Specifications for Exported Files, 626</w:t>
      </w:r>
    </w:p>
    <w:p w14:paraId="7A930143" w14:textId="77777777" w:rsidR="002D1B25" w:rsidRDefault="002D1B25">
      <w:pPr>
        <w:pStyle w:val="Index4"/>
        <w:tabs>
          <w:tab w:val="right" w:leader="dot" w:pos="4310"/>
        </w:tabs>
        <w:rPr>
          <w:noProof/>
        </w:rPr>
      </w:pPr>
      <w:r>
        <w:rPr>
          <w:noProof/>
        </w:rPr>
        <w:t>Specifying Routine Size, 628</w:t>
      </w:r>
    </w:p>
    <w:p w14:paraId="74A47267" w14:textId="77777777" w:rsidR="002D1B25" w:rsidRDefault="002D1B25">
      <w:pPr>
        <w:pStyle w:val="Index4"/>
        <w:tabs>
          <w:tab w:val="right" w:leader="dot" w:pos="4310"/>
        </w:tabs>
        <w:rPr>
          <w:noProof/>
        </w:rPr>
      </w:pPr>
      <w:r>
        <w:rPr>
          <w:noProof/>
        </w:rPr>
        <w:t>Starting DIFROM, 625</w:t>
      </w:r>
    </w:p>
    <w:p w14:paraId="63C5DE6A" w14:textId="77777777" w:rsidR="002D1B25" w:rsidRDefault="002D1B25">
      <w:pPr>
        <w:pStyle w:val="Index4"/>
        <w:tabs>
          <w:tab w:val="right" w:leader="dot" w:pos="4310"/>
        </w:tabs>
        <w:rPr>
          <w:noProof/>
        </w:rPr>
      </w:pPr>
      <w:r>
        <w:rPr>
          <w:noProof/>
        </w:rPr>
        <w:t>Steps, 624</w:t>
      </w:r>
    </w:p>
    <w:p w14:paraId="38F2723B" w14:textId="77777777" w:rsidR="002D1B25" w:rsidRDefault="002D1B25">
      <w:pPr>
        <w:pStyle w:val="Index3"/>
        <w:tabs>
          <w:tab w:val="right" w:leader="dot" w:pos="4310"/>
        </w:tabs>
        <w:rPr>
          <w:noProof/>
        </w:rPr>
      </w:pPr>
      <w:r>
        <w:rPr>
          <w:noProof/>
        </w:rPr>
        <w:t>INIT</w:t>
      </w:r>
    </w:p>
    <w:p w14:paraId="48152696" w14:textId="77777777" w:rsidR="002D1B25" w:rsidRDefault="002D1B25">
      <w:pPr>
        <w:pStyle w:val="Index4"/>
        <w:tabs>
          <w:tab w:val="right" w:leader="dot" w:pos="4310"/>
        </w:tabs>
        <w:rPr>
          <w:noProof/>
        </w:rPr>
      </w:pPr>
      <w:r>
        <w:rPr>
          <w:noProof/>
        </w:rPr>
        <w:t>Check of Version Number, 633</w:t>
      </w:r>
    </w:p>
    <w:p w14:paraId="6E762A92" w14:textId="77777777" w:rsidR="002D1B25" w:rsidRDefault="002D1B25">
      <w:pPr>
        <w:pStyle w:val="Index4"/>
        <w:tabs>
          <w:tab w:val="right" w:leader="dot" w:pos="4310"/>
        </w:tabs>
        <w:rPr>
          <w:noProof/>
        </w:rPr>
      </w:pPr>
      <w:r>
        <w:rPr>
          <w:noProof/>
        </w:rPr>
        <w:t>Determining Install Status of</w:t>
      </w:r>
    </w:p>
    <w:p w14:paraId="464C1A53" w14:textId="77777777" w:rsidR="002D1B25" w:rsidRDefault="002D1B25">
      <w:pPr>
        <w:pStyle w:val="Index5"/>
        <w:tabs>
          <w:tab w:val="right" w:leader="dot" w:pos="4310"/>
        </w:tabs>
        <w:rPr>
          <w:noProof/>
        </w:rPr>
      </w:pPr>
      <w:r>
        <w:rPr>
          <w:noProof/>
        </w:rPr>
        <w:t>DDs and Data, 633</w:t>
      </w:r>
    </w:p>
    <w:p w14:paraId="709AC295" w14:textId="77777777" w:rsidR="002D1B25" w:rsidRDefault="002D1B25">
      <w:pPr>
        <w:pStyle w:val="Index5"/>
        <w:tabs>
          <w:tab w:val="right" w:leader="dot" w:pos="4310"/>
        </w:tabs>
        <w:rPr>
          <w:noProof/>
        </w:rPr>
      </w:pPr>
      <w:r>
        <w:rPr>
          <w:noProof/>
        </w:rPr>
        <w:t>Other Package Components, 635</w:t>
      </w:r>
    </w:p>
    <w:p w14:paraId="7C27C590" w14:textId="77777777" w:rsidR="002D1B25" w:rsidRDefault="002D1B25">
      <w:pPr>
        <w:pStyle w:val="Index5"/>
        <w:tabs>
          <w:tab w:val="right" w:leader="dot" w:pos="4310"/>
        </w:tabs>
        <w:rPr>
          <w:noProof/>
        </w:rPr>
      </w:pPr>
      <w:r>
        <w:rPr>
          <w:noProof/>
        </w:rPr>
        <w:t>Security Codes, 635</w:t>
      </w:r>
    </w:p>
    <w:p w14:paraId="1CD313D6" w14:textId="77777777" w:rsidR="002D1B25" w:rsidRDefault="002D1B25">
      <w:pPr>
        <w:pStyle w:val="Index4"/>
        <w:tabs>
          <w:tab w:val="right" w:leader="dot" w:pos="4310"/>
        </w:tabs>
        <w:rPr>
          <w:noProof/>
        </w:rPr>
      </w:pPr>
      <w:r>
        <w:rPr>
          <w:noProof/>
        </w:rPr>
        <w:t>DIFQ Variables, 633</w:t>
      </w:r>
    </w:p>
    <w:p w14:paraId="68ACA938" w14:textId="77777777" w:rsidR="002D1B25" w:rsidRDefault="002D1B25">
      <w:pPr>
        <w:pStyle w:val="Index4"/>
        <w:tabs>
          <w:tab w:val="right" w:leader="dot" w:pos="4310"/>
        </w:tabs>
        <w:rPr>
          <w:noProof/>
        </w:rPr>
      </w:pPr>
      <w:r>
        <w:rPr>
          <w:noProof/>
        </w:rPr>
        <w:t>General Processing, 639</w:t>
      </w:r>
    </w:p>
    <w:p w14:paraId="42E4B730" w14:textId="77777777" w:rsidR="002D1B25" w:rsidRDefault="002D1B25">
      <w:pPr>
        <w:pStyle w:val="Index4"/>
        <w:tabs>
          <w:tab w:val="right" w:leader="dot" w:pos="4310"/>
        </w:tabs>
        <w:rPr>
          <w:noProof/>
        </w:rPr>
      </w:pPr>
      <w:r>
        <w:rPr>
          <w:noProof/>
        </w:rPr>
        <w:t>Installing</w:t>
      </w:r>
    </w:p>
    <w:p w14:paraId="5B549137" w14:textId="77777777" w:rsidR="002D1B25" w:rsidRDefault="002D1B25">
      <w:pPr>
        <w:pStyle w:val="Index5"/>
        <w:tabs>
          <w:tab w:val="right" w:leader="dot" w:pos="4310"/>
        </w:tabs>
        <w:rPr>
          <w:noProof/>
        </w:rPr>
      </w:pPr>
      <w:r>
        <w:rPr>
          <w:noProof/>
        </w:rPr>
        <w:t>Data, 636</w:t>
      </w:r>
    </w:p>
    <w:p w14:paraId="5653D095" w14:textId="77777777" w:rsidR="002D1B25" w:rsidRDefault="002D1B25">
      <w:pPr>
        <w:pStyle w:val="Index5"/>
        <w:tabs>
          <w:tab w:val="right" w:leader="dot" w:pos="4310"/>
        </w:tabs>
        <w:rPr>
          <w:noProof/>
        </w:rPr>
      </w:pPr>
      <w:r>
        <w:rPr>
          <w:noProof/>
        </w:rPr>
        <w:t>Data Dictionaries, 636</w:t>
      </w:r>
    </w:p>
    <w:p w14:paraId="6875C9A8" w14:textId="77777777" w:rsidR="002D1B25" w:rsidRDefault="002D1B25">
      <w:pPr>
        <w:pStyle w:val="Index5"/>
        <w:tabs>
          <w:tab w:val="right" w:leader="dot" w:pos="4310"/>
        </w:tabs>
        <w:rPr>
          <w:noProof/>
        </w:rPr>
      </w:pPr>
      <w:r>
        <w:rPr>
          <w:noProof/>
        </w:rPr>
        <w:t>Other Package Components, 638</w:t>
      </w:r>
    </w:p>
    <w:p w14:paraId="09C61098" w14:textId="77777777" w:rsidR="002D1B25" w:rsidRDefault="002D1B25">
      <w:pPr>
        <w:pStyle w:val="Index4"/>
        <w:tabs>
          <w:tab w:val="right" w:leader="dot" w:pos="4310"/>
        </w:tabs>
        <w:rPr>
          <w:noProof/>
        </w:rPr>
      </w:pPr>
      <w:r>
        <w:rPr>
          <w:noProof/>
        </w:rPr>
        <w:t>Pre-init After User Commit Routine, 636</w:t>
      </w:r>
    </w:p>
    <w:p w14:paraId="0E77538A" w14:textId="77777777" w:rsidR="002D1B25" w:rsidRDefault="002D1B25">
      <w:pPr>
        <w:pStyle w:val="Index4"/>
        <w:tabs>
          <w:tab w:val="right" w:leader="dot" w:pos="4310"/>
        </w:tabs>
        <w:rPr>
          <w:noProof/>
        </w:rPr>
      </w:pPr>
      <w:r>
        <w:rPr>
          <w:noProof/>
        </w:rPr>
        <w:t>Preliminary Steps, 632</w:t>
      </w:r>
    </w:p>
    <w:p w14:paraId="12CC9114" w14:textId="77777777" w:rsidR="002D1B25" w:rsidRDefault="002D1B25">
      <w:pPr>
        <w:pStyle w:val="Index4"/>
        <w:tabs>
          <w:tab w:val="right" w:leader="dot" w:pos="4310"/>
        </w:tabs>
        <w:rPr>
          <w:noProof/>
        </w:rPr>
      </w:pPr>
      <w:r>
        <w:rPr>
          <w:noProof/>
        </w:rPr>
        <w:t>Recording the Install on the Target System, 642</w:t>
      </w:r>
    </w:p>
    <w:p w14:paraId="4CE66BBB" w14:textId="77777777" w:rsidR="002D1B25" w:rsidRDefault="002D1B25">
      <w:pPr>
        <w:pStyle w:val="Index4"/>
        <w:tabs>
          <w:tab w:val="right" w:leader="dot" w:pos="4310"/>
        </w:tabs>
        <w:rPr>
          <w:noProof/>
        </w:rPr>
      </w:pPr>
      <w:r>
        <w:rPr>
          <w:noProof/>
        </w:rPr>
        <w:t>Reindexing the Files, 638</w:t>
      </w:r>
    </w:p>
    <w:p w14:paraId="3EBFB901" w14:textId="77777777" w:rsidR="002D1B25" w:rsidRDefault="002D1B25">
      <w:pPr>
        <w:pStyle w:val="Index4"/>
        <w:tabs>
          <w:tab w:val="right" w:leader="dot" w:pos="4310"/>
        </w:tabs>
        <w:rPr>
          <w:noProof/>
        </w:rPr>
      </w:pPr>
      <w:r>
        <w:rPr>
          <w:noProof/>
        </w:rPr>
        <w:t>Running Environment Check Routine, 633</w:t>
      </w:r>
    </w:p>
    <w:p w14:paraId="5C292D8F" w14:textId="77777777" w:rsidR="002D1B25" w:rsidRDefault="002D1B25">
      <w:pPr>
        <w:pStyle w:val="Index4"/>
        <w:tabs>
          <w:tab w:val="right" w:leader="dot" w:pos="4310"/>
        </w:tabs>
        <w:rPr>
          <w:noProof/>
        </w:rPr>
      </w:pPr>
      <w:r>
        <w:rPr>
          <w:noProof/>
        </w:rPr>
        <w:t>Running the Post-Initialization Routine, 642</w:t>
      </w:r>
    </w:p>
    <w:p w14:paraId="32C5AAC1" w14:textId="77777777" w:rsidR="002D1B25" w:rsidRDefault="002D1B25">
      <w:pPr>
        <w:pStyle w:val="Index4"/>
        <w:tabs>
          <w:tab w:val="right" w:leader="dot" w:pos="4310"/>
        </w:tabs>
        <w:rPr>
          <w:noProof/>
        </w:rPr>
      </w:pPr>
      <w:r>
        <w:rPr>
          <w:noProof/>
        </w:rPr>
        <w:t>Starting the Update, 636</w:t>
      </w:r>
    </w:p>
    <w:p w14:paraId="643485DA" w14:textId="77777777" w:rsidR="002D1B25" w:rsidRDefault="002D1B25">
      <w:pPr>
        <w:pStyle w:val="Index4"/>
        <w:tabs>
          <w:tab w:val="right" w:leader="dot" w:pos="4310"/>
        </w:tabs>
        <w:rPr>
          <w:noProof/>
        </w:rPr>
      </w:pPr>
      <w:r>
        <w:rPr>
          <w:noProof/>
        </w:rPr>
        <w:t>Steps, 632</w:t>
      </w:r>
    </w:p>
    <w:p w14:paraId="4DFFF0EF" w14:textId="77777777" w:rsidR="002D1B25" w:rsidRDefault="002D1B25">
      <w:pPr>
        <w:pStyle w:val="Index1"/>
        <w:tabs>
          <w:tab w:val="right" w:leader="dot" w:pos="4310"/>
        </w:tabs>
        <w:rPr>
          <w:noProof/>
        </w:rPr>
      </w:pPr>
      <w:r>
        <w:rPr>
          <w:noProof/>
        </w:rPr>
        <w:t>DIHELP Array, 178</w:t>
      </w:r>
    </w:p>
    <w:p w14:paraId="6ECADA83" w14:textId="77777777" w:rsidR="002D1B25" w:rsidRDefault="002D1B25">
      <w:pPr>
        <w:pStyle w:val="Index1"/>
        <w:tabs>
          <w:tab w:val="right" w:leader="dot" w:pos="4310"/>
        </w:tabs>
        <w:rPr>
          <w:noProof/>
        </w:rPr>
      </w:pPr>
      <w:r>
        <w:rPr>
          <w:noProof/>
        </w:rPr>
        <w:t>DIIDENT Option, 571</w:t>
      </w:r>
    </w:p>
    <w:p w14:paraId="772DBDAF" w14:textId="77777777" w:rsidR="002D1B25" w:rsidRDefault="002D1B25">
      <w:pPr>
        <w:pStyle w:val="Index1"/>
        <w:tabs>
          <w:tab w:val="right" w:leader="dot" w:pos="4310"/>
        </w:tabs>
        <w:rPr>
          <w:noProof/>
        </w:rPr>
      </w:pPr>
      <w:r>
        <w:rPr>
          <w:noProof/>
        </w:rPr>
        <w:t>DIINQUIRE Option, 116</w:t>
      </w:r>
    </w:p>
    <w:p w14:paraId="30D2EA92" w14:textId="77777777" w:rsidR="002D1B25" w:rsidRDefault="002D1B25">
      <w:pPr>
        <w:pStyle w:val="Index1"/>
        <w:tabs>
          <w:tab w:val="right" w:leader="dot" w:pos="4310"/>
        </w:tabs>
        <w:rPr>
          <w:noProof/>
        </w:rPr>
      </w:pPr>
      <w:r w:rsidRPr="00BA3122">
        <w:rPr>
          <w:noProof/>
        </w:rPr>
        <w:t>DIITRAN Option</w:t>
      </w:r>
      <w:r>
        <w:rPr>
          <w:noProof/>
        </w:rPr>
        <w:t>, 576, 593, 594</w:t>
      </w:r>
    </w:p>
    <w:p w14:paraId="267DB097" w14:textId="77777777" w:rsidR="002D1B25" w:rsidRDefault="002D1B25">
      <w:pPr>
        <w:pStyle w:val="Index1"/>
        <w:tabs>
          <w:tab w:val="right" w:leader="dot" w:pos="4310"/>
        </w:tabs>
        <w:rPr>
          <w:noProof/>
        </w:rPr>
      </w:pPr>
      <w:r>
        <w:rPr>
          <w:noProof/>
        </w:rPr>
        <w:t>DIK</w:t>
      </w:r>
    </w:p>
    <w:p w14:paraId="3EEC6A9F" w14:textId="77777777" w:rsidR="002D1B25" w:rsidRDefault="002D1B25">
      <w:pPr>
        <w:pStyle w:val="Index2"/>
        <w:tabs>
          <w:tab w:val="right" w:leader="dot" w:pos="4310"/>
        </w:tabs>
        <w:rPr>
          <w:noProof/>
        </w:rPr>
      </w:pPr>
      <w:r>
        <w:rPr>
          <w:noProof/>
        </w:rPr>
        <w:t>^DIK, 65</w:t>
      </w:r>
    </w:p>
    <w:p w14:paraId="0EC32078" w14:textId="77777777" w:rsidR="002D1B25" w:rsidRDefault="002D1B25">
      <w:pPr>
        <w:pStyle w:val="Index2"/>
        <w:tabs>
          <w:tab w:val="right" w:leader="dot" w:pos="4310"/>
        </w:tabs>
        <w:rPr>
          <w:noProof/>
        </w:rPr>
      </w:pPr>
      <w:r>
        <w:rPr>
          <w:noProof/>
        </w:rPr>
        <w:t>EN^DIK, 69</w:t>
      </w:r>
    </w:p>
    <w:p w14:paraId="6EC152BD" w14:textId="77777777" w:rsidR="002D1B25" w:rsidRDefault="002D1B25">
      <w:pPr>
        <w:pStyle w:val="Index2"/>
        <w:tabs>
          <w:tab w:val="right" w:leader="dot" w:pos="4310"/>
        </w:tabs>
        <w:rPr>
          <w:noProof/>
        </w:rPr>
      </w:pPr>
      <w:r>
        <w:rPr>
          <w:noProof/>
        </w:rPr>
        <w:t>EN1^DIK, 71</w:t>
      </w:r>
    </w:p>
    <w:p w14:paraId="099010E1" w14:textId="77777777" w:rsidR="002D1B25" w:rsidRDefault="002D1B25">
      <w:pPr>
        <w:pStyle w:val="Index2"/>
        <w:tabs>
          <w:tab w:val="right" w:leader="dot" w:pos="4310"/>
        </w:tabs>
        <w:rPr>
          <w:noProof/>
        </w:rPr>
      </w:pPr>
      <w:r>
        <w:rPr>
          <w:noProof/>
        </w:rPr>
        <w:t>EN2^DIK, 73</w:t>
      </w:r>
    </w:p>
    <w:p w14:paraId="76E430B9" w14:textId="77777777" w:rsidR="002D1B25" w:rsidRDefault="002D1B25">
      <w:pPr>
        <w:pStyle w:val="Index2"/>
        <w:tabs>
          <w:tab w:val="right" w:leader="dot" w:pos="4310"/>
        </w:tabs>
        <w:rPr>
          <w:noProof/>
        </w:rPr>
      </w:pPr>
      <w:r>
        <w:rPr>
          <w:noProof/>
        </w:rPr>
        <w:t>ENALL^DIK, 75</w:t>
      </w:r>
    </w:p>
    <w:p w14:paraId="2B2E10C2" w14:textId="77777777" w:rsidR="002D1B25" w:rsidRDefault="002D1B25">
      <w:pPr>
        <w:pStyle w:val="Index2"/>
        <w:tabs>
          <w:tab w:val="right" w:leader="dot" w:pos="4310"/>
        </w:tabs>
        <w:rPr>
          <w:noProof/>
        </w:rPr>
      </w:pPr>
      <w:r>
        <w:rPr>
          <w:noProof/>
        </w:rPr>
        <w:t>ENALL2^DIK, 77</w:t>
      </w:r>
    </w:p>
    <w:p w14:paraId="2145BD84" w14:textId="77777777" w:rsidR="002D1B25" w:rsidRDefault="002D1B25">
      <w:pPr>
        <w:pStyle w:val="Index2"/>
        <w:tabs>
          <w:tab w:val="right" w:leader="dot" w:pos="4310"/>
        </w:tabs>
        <w:rPr>
          <w:noProof/>
        </w:rPr>
      </w:pPr>
      <w:r>
        <w:rPr>
          <w:noProof/>
        </w:rPr>
        <w:t>IX^DIK, 79</w:t>
      </w:r>
    </w:p>
    <w:p w14:paraId="0B843F08" w14:textId="77777777" w:rsidR="002D1B25" w:rsidRDefault="002D1B25">
      <w:pPr>
        <w:pStyle w:val="Index2"/>
        <w:tabs>
          <w:tab w:val="right" w:leader="dot" w:pos="4310"/>
        </w:tabs>
        <w:rPr>
          <w:noProof/>
        </w:rPr>
      </w:pPr>
      <w:r>
        <w:rPr>
          <w:noProof/>
        </w:rPr>
        <w:t>IX1^DIK, 81</w:t>
      </w:r>
    </w:p>
    <w:p w14:paraId="6B72D3B8" w14:textId="77777777" w:rsidR="002D1B25" w:rsidRDefault="002D1B25">
      <w:pPr>
        <w:pStyle w:val="Index2"/>
        <w:tabs>
          <w:tab w:val="right" w:leader="dot" w:pos="4310"/>
        </w:tabs>
        <w:rPr>
          <w:noProof/>
        </w:rPr>
      </w:pPr>
      <w:r>
        <w:rPr>
          <w:noProof/>
        </w:rPr>
        <w:t>IX2^DIK, 82</w:t>
      </w:r>
    </w:p>
    <w:p w14:paraId="2F31346E" w14:textId="77777777" w:rsidR="002D1B25" w:rsidRDefault="002D1B25">
      <w:pPr>
        <w:pStyle w:val="Index2"/>
        <w:tabs>
          <w:tab w:val="right" w:leader="dot" w:pos="4310"/>
        </w:tabs>
        <w:rPr>
          <w:noProof/>
        </w:rPr>
      </w:pPr>
      <w:r>
        <w:rPr>
          <w:noProof/>
        </w:rPr>
        <w:t>IXALL^DIK, 84</w:t>
      </w:r>
    </w:p>
    <w:p w14:paraId="0DB519BC" w14:textId="77777777" w:rsidR="002D1B25" w:rsidRDefault="002D1B25">
      <w:pPr>
        <w:pStyle w:val="Index2"/>
        <w:tabs>
          <w:tab w:val="right" w:leader="dot" w:pos="4310"/>
        </w:tabs>
        <w:rPr>
          <w:noProof/>
        </w:rPr>
      </w:pPr>
      <w:r>
        <w:rPr>
          <w:noProof/>
        </w:rPr>
        <w:t>IXALL2^DIK, 86</w:t>
      </w:r>
    </w:p>
    <w:p w14:paraId="77A8F67E" w14:textId="77777777" w:rsidR="002D1B25" w:rsidRDefault="002D1B25">
      <w:pPr>
        <w:pStyle w:val="Index1"/>
        <w:tabs>
          <w:tab w:val="right" w:leader="dot" w:pos="4310"/>
        </w:tabs>
        <w:rPr>
          <w:noProof/>
        </w:rPr>
      </w:pPr>
      <w:r>
        <w:rPr>
          <w:noProof/>
        </w:rPr>
        <w:t>DIKZ</w:t>
      </w:r>
    </w:p>
    <w:p w14:paraId="28053EA1" w14:textId="77777777" w:rsidR="002D1B25" w:rsidRDefault="002D1B25">
      <w:pPr>
        <w:pStyle w:val="Index2"/>
        <w:tabs>
          <w:tab w:val="right" w:leader="dot" w:pos="4310"/>
        </w:tabs>
        <w:rPr>
          <w:noProof/>
        </w:rPr>
      </w:pPr>
      <w:r>
        <w:rPr>
          <w:noProof/>
        </w:rPr>
        <w:t>^DIKZ, 88</w:t>
      </w:r>
    </w:p>
    <w:p w14:paraId="6C406DE4" w14:textId="77777777" w:rsidR="002D1B25" w:rsidRDefault="002D1B25">
      <w:pPr>
        <w:pStyle w:val="Index2"/>
        <w:tabs>
          <w:tab w:val="right" w:leader="dot" w:pos="4310"/>
        </w:tabs>
        <w:rPr>
          <w:noProof/>
        </w:rPr>
      </w:pPr>
      <w:r>
        <w:rPr>
          <w:noProof/>
        </w:rPr>
        <w:t>EN^DIKZ, 89</w:t>
      </w:r>
    </w:p>
    <w:p w14:paraId="7EC4C800" w14:textId="77777777" w:rsidR="002D1B25" w:rsidRDefault="002D1B25">
      <w:pPr>
        <w:pStyle w:val="Index1"/>
        <w:tabs>
          <w:tab w:val="right" w:leader="dot" w:pos="4310"/>
        </w:tabs>
        <w:rPr>
          <w:noProof/>
        </w:rPr>
      </w:pPr>
      <w:r>
        <w:rPr>
          <w:noProof/>
        </w:rPr>
        <w:t>DILF</w:t>
      </w:r>
    </w:p>
    <w:p w14:paraId="5E3991B9" w14:textId="77777777" w:rsidR="002D1B25" w:rsidRDefault="002D1B25">
      <w:pPr>
        <w:pStyle w:val="Index2"/>
        <w:tabs>
          <w:tab w:val="right" w:leader="dot" w:pos="4310"/>
        </w:tabs>
        <w:rPr>
          <w:noProof/>
        </w:rPr>
      </w:pPr>
      <w:r>
        <w:rPr>
          <w:noProof/>
        </w:rPr>
        <w:t>$$CREF^DILF, 331</w:t>
      </w:r>
    </w:p>
    <w:p w14:paraId="61984B6F" w14:textId="77777777" w:rsidR="002D1B25" w:rsidRDefault="002D1B25">
      <w:pPr>
        <w:pStyle w:val="Index2"/>
        <w:tabs>
          <w:tab w:val="right" w:leader="dot" w:pos="4310"/>
        </w:tabs>
        <w:rPr>
          <w:noProof/>
        </w:rPr>
      </w:pPr>
      <w:r>
        <w:rPr>
          <w:noProof/>
        </w:rPr>
        <w:t>$$HTML^DILF, 339</w:t>
      </w:r>
    </w:p>
    <w:p w14:paraId="2A92CA60" w14:textId="77777777" w:rsidR="002D1B25" w:rsidRDefault="002D1B25">
      <w:pPr>
        <w:pStyle w:val="Index2"/>
        <w:tabs>
          <w:tab w:val="right" w:leader="dot" w:pos="4310"/>
        </w:tabs>
        <w:rPr>
          <w:noProof/>
        </w:rPr>
      </w:pPr>
      <w:r>
        <w:rPr>
          <w:noProof/>
        </w:rPr>
        <w:t>$$IENS^DILF, 340</w:t>
      </w:r>
    </w:p>
    <w:p w14:paraId="5C6A91AD" w14:textId="77777777" w:rsidR="002D1B25" w:rsidRDefault="002D1B25">
      <w:pPr>
        <w:pStyle w:val="Index2"/>
        <w:tabs>
          <w:tab w:val="right" w:leader="dot" w:pos="4310"/>
        </w:tabs>
        <w:rPr>
          <w:noProof/>
        </w:rPr>
      </w:pPr>
      <w:r>
        <w:rPr>
          <w:noProof/>
        </w:rPr>
        <w:t>$$OREF^DILF, 342</w:t>
      </w:r>
    </w:p>
    <w:p w14:paraId="7F637AA7" w14:textId="77777777" w:rsidR="002D1B25" w:rsidRDefault="002D1B25">
      <w:pPr>
        <w:pStyle w:val="Index2"/>
        <w:tabs>
          <w:tab w:val="right" w:leader="dot" w:pos="4310"/>
        </w:tabs>
        <w:rPr>
          <w:noProof/>
        </w:rPr>
      </w:pPr>
      <w:r>
        <w:rPr>
          <w:noProof/>
        </w:rPr>
        <w:t>$$ROUSIZE^DILF, 89</w:t>
      </w:r>
    </w:p>
    <w:p w14:paraId="26654C95" w14:textId="77777777" w:rsidR="002D1B25" w:rsidRDefault="002D1B25">
      <w:pPr>
        <w:pStyle w:val="Index2"/>
        <w:tabs>
          <w:tab w:val="right" w:leader="dot" w:pos="4310"/>
        </w:tabs>
        <w:rPr>
          <w:noProof/>
        </w:rPr>
      </w:pPr>
      <w:r>
        <w:rPr>
          <w:noProof/>
        </w:rPr>
        <w:t>$$VALUE1^DILF, 343</w:t>
      </w:r>
    </w:p>
    <w:p w14:paraId="1737C9F9" w14:textId="77777777" w:rsidR="002D1B25" w:rsidRDefault="002D1B25">
      <w:pPr>
        <w:pStyle w:val="Index2"/>
        <w:tabs>
          <w:tab w:val="right" w:leader="dot" w:pos="4310"/>
        </w:tabs>
        <w:rPr>
          <w:noProof/>
        </w:rPr>
      </w:pPr>
      <w:r>
        <w:rPr>
          <w:noProof/>
        </w:rPr>
        <w:t>CLEAN^DILF, 330</w:t>
      </w:r>
    </w:p>
    <w:p w14:paraId="524C00C4" w14:textId="77777777" w:rsidR="002D1B25" w:rsidRDefault="002D1B25">
      <w:pPr>
        <w:pStyle w:val="Index2"/>
        <w:tabs>
          <w:tab w:val="right" w:leader="dot" w:pos="4310"/>
        </w:tabs>
        <w:rPr>
          <w:noProof/>
        </w:rPr>
      </w:pPr>
      <w:r>
        <w:rPr>
          <w:noProof/>
        </w:rPr>
        <w:t>DA^DILF, 332</w:t>
      </w:r>
    </w:p>
    <w:p w14:paraId="48C63898" w14:textId="77777777" w:rsidR="002D1B25" w:rsidRDefault="002D1B25">
      <w:pPr>
        <w:pStyle w:val="Index2"/>
        <w:tabs>
          <w:tab w:val="right" w:leader="dot" w:pos="4310"/>
        </w:tabs>
        <w:rPr>
          <w:noProof/>
        </w:rPr>
      </w:pPr>
      <w:r>
        <w:rPr>
          <w:noProof/>
        </w:rPr>
        <w:t>DT^DILF, 333</w:t>
      </w:r>
    </w:p>
    <w:p w14:paraId="7775ED71" w14:textId="77777777" w:rsidR="002D1B25" w:rsidRDefault="002D1B25">
      <w:pPr>
        <w:pStyle w:val="Index2"/>
        <w:tabs>
          <w:tab w:val="right" w:leader="dot" w:pos="4310"/>
        </w:tabs>
        <w:rPr>
          <w:noProof/>
        </w:rPr>
      </w:pPr>
      <w:r>
        <w:rPr>
          <w:noProof/>
        </w:rPr>
        <w:t>FDA^DILF, 336</w:t>
      </w:r>
    </w:p>
    <w:p w14:paraId="0222FA2C" w14:textId="77777777" w:rsidR="002D1B25" w:rsidRDefault="002D1B25">
      <w:pPr>
        <w:pStyle w:val="Index2"/>
        <w:tabs>
          <w:tab w:val="right" w:leader="dot" w:pos="4310"/>
        </w:tabs>
        <w:rPr>
          <w:noProof/>
        </w:rPr>
      </w:pPr>
      <w:r>
        <w:rPr>
          <w:noProof/>
        </w:rPr>
        <w:t>LOCK^DILF, 341</w:t>
      </w:r>
    </w:p>
    <w:p w14:paraId="12E40FAD" w14:textId="77777777" w:rsidR="002D1B25" w:rsidRDefault="002D1B25">
      <w:pPr>
        <w:pStyle w:val="Index2"/>
        <w:tabs>
          <w:tab w:val="right" w:leader="dot" w:pos="4310"/>
        </w:tabs>
        <w:rPr>
          <w:noProof/>
        </w:rPr>
      </w:pPr>
      <w:r>
        <w:rPr>
          <w:noProof/>
        </w:rPr>
        <w:t>VALUES^DILF, 344</w:t>
      </w:r>
    </w:p>
    <w:p w14:paraId="523A2156" w14:textId="77777777" w:rsidR="002D1B25" w:rsidRDefault="002D1B25">
      <w:pPr>
        <w:pStyle w:val="Index1"/>
        <w:tabs>
          <w:tab w:val="right" w:leader="dot" w:pos="4310"/>
        </w:tabs>
        <w:rPr>
          <w:noProof/>
        </w:rPr>
      </w:pPr>
      <w:r>
        <w:rPr>
          <w:noProof/>
        </w:rPr>
        <w:t>DILFD</w:t>
      </w:r>
    </w:p>
    <w:p w14:paraId="1B1DC7A5" w14:textId="77777777" w:rsidR="002D1B25" w:rsidRDefault="002D1B25">
      <w:pPr>
        <w:pStyle w:val="Index2"/>
        <w:tabs>
          <w:tab w:val="right" w:leader="dot" w:pos="4310"/>
        </w:tabs>
        <w:rPr>
          <w:noProof/>
        </w:rPr>
      </w:pPr>
      <w:r>
        <w:rPr>
          <w:noProof/>
        </w:rPr>
        <w:t>$$EXTERNAL^DILFD, 346</w:t>
      </w:r>
    </w:p>
    <w:p w14:paraId="6080D1E4" w14:textId="77777777" w:rsidR="002D1B25" w:rsidRDefault="002D1B25">
      <w:pPr>
        <w:pStyle w:val="Index2"/>
        <w:tabs>
          <w:tab w:val="right" w:leader="dot" w:pos="4310"/>
        </w:tabs>
        <w:rPr>
          <w:noProof/>
        </w:rPr>
      </w:pPr>
      <w:r>
        <w:rPr>
          <w:noProof/>
        </w:rPr>
        <w:t>$$FLDNUM^DILFD, 352</w:t>
      </w:r>
    </w:p>
    <w:p w14:paraId="49010692" w14:textId="77777777" w:rsidR="002D1B25" w:rsidRDefault="002D1B25">
      <w:pPr>
        <w:pStyle w:val="Index2"/>
        <w:tabs>
          <w:tab w:val="right" w:leader="dot" w:pos="4310"/>
        </w:tabs>
        <w:rPr>
          <w:noProof/>
        </w:rPr>
      </w:pPr>
      <w:r>
        <w:rPr>
          <w:noProof/>
        </w:rPr>
        <w:t>$$ROOT^DILFD, 356</w:t>
      </w:r>
    </w:p>
    <w:p w14:paraId="4765FAB6" w14:textId="77777777" w:rsidR="002D1B25" w:rsidRDefault="002D1B25">
      <w:pPr>
        <w:pStyle w:val="Index2"/>
        <w:tabs>
          <w:tab w:val="right" w:leader="dot" w:pos="4310"/>
        </w:tabs>
        <w:rPr>
          <w:noProof/>
        </w:rPr>
      </w:pPr>
      <w:r>
        <w:rPr>
          <w:noProof/>
        </w:rPr>
        <w:t>$$VFIELD^DILFD, 358</w:t>
      </w:r>
    </w:p>
    <w:p w14:paraId="2E4FF2A2" w14:textId="77777777" w:rsidR="002D1B25" w:rsidRDefault="002D1B25">
      <w:pPr>
        <w:pStyle w:val="Index2"/>
        <w:tabs>
          <w:tab w:val="right" w:leader="dot" w:pos="4310"/>
        </w:tabs>
        <w:rPr>
          <w:noProof/>
        </w:rPr>
      </w:pPr>
      <w:r>
        <w:rPr>
          <w:noProof/>
        </w:rPr>
        <w:t>$$VFILE^DILFD, 359</w:t>
      </w:r>
    </w:p>
    <w:p w14:paraId="4C1BF483" w14:textId="77777777" w:rsidR="002D1B25" w:rsidRDefault="002D1B25">
      <w:pPr>
        <w:pStyle w:val="Index2"/>
        <w:tabs>
          <w:tab w:val="right" w:leader="dot" w:pos="4310"/>
        </w:tabs>
        <w:rPr>
          <w:noProof/>
        </w:rPr>
      </w:pPr>
      <w:r>
        <w:rPr>
          <w:noProof/>
        </w:rPr>
        <w:t>PRD^DILFD, 354</w:t>
      </w:r>
    </w:p>
    <w:p w14:paraId="67802040" w14:textId="77777777" w:rsidR="002D1B25" w:rsidRDefault="002D1B25">
      <w:pPr>
        <w:pStyle w:val="Index2"/>
        <w:tabs>
          <w:tab w:val="right" w:leader="dot" w:pos="4310"/>
        </w:tabs>
        <w:rPr>
          <w:noProof/>
        </w:rPr>
      </w:pPr>
      <w:r>
        <w:rPr>
          <w:noProof/>
        </w:rPr>
        <w:t>RECALL^DILFD, 355</w:t>
      </w:r>
    </w:p>
    <w:p w14:paraId="39622F36" w14:textId="77777777" w:rsidR="002D1B25" w:rsidRDefault="002D1B25">
      <w:pPr>
        <w:pStyle w:val="Index1"/>
        <w:tabs>
          <w:tab w:val="right" w:leader="dot" w:pos="4310"/>
        </w:tabs>
        <w:rPr>
          <w:noProof/>
        </w:rPr>
      </w:pPr>
      <w:r>
        <w:rPr>
          <w:noProof/>
        </w:rPr>
        <w:t>DILIST Option, xlv, 51, 558</w:t>
      </w:r>
    </w:p>
    <w:p w14:paraId="06B9FD0B" w14:textId="77777777" w:rsidR="002D1B25" w:rsidRDefault="002D1B25">
      <w:pPr>
        <w:pStyle w:val="Index1"/>
        <w:tabs>
          <w:tab w:val="right" w:leader="dot" w:pos="4310"/>
        </w:tabs>
        <w:rPr>
          <w:noProof/>
        </w:rPr>
      </w:pPr>
      <w:r>
        <w:rPr>
          <w:noProof/>
        </w:rPr>
        <w:t>DIM</w:t>
      </w:r>
    </w:p>
    <w:p w14:paraId="282D3AFB" w14:textId="77777777" w:rsidR="002D1B25" w:rsidRDefault="002D1B25">
      <w:pPr>
        <w:pStyle w:val="Index2"/>
        <w:tabs>
          <w:tab w:val="right" w:leader="dot" w:pos="4310"/>
        </w:tabs>
        <w:rPr>
          <w:noProof/>
        </w:rPr>
      </w:pPr>
      <w:r>
        <w:rPr>
          <w:noProof/>
        </w:rPr>
        <w:t>^DIM, 90</w:t>
      </w:r>
    </w:p>
    <w:p w14:paraId="6A3C7A8F" w14:textId="77777777" w:rsidR="002D1B25" w:rsidRDefault="002D1B25">
      <w:pPr>
        <w:pStyle w:val="Index1"/>
        <w:tabs>
          <w:tab w:val="right" w:leader="dot" w:pos="4310"/>
        </w:tabs>
        <w:rPr>
          <w:noProof/>
        </w:rPr>
      </w:pPr>
      <w:r>
        <w:rPr>
          <w:noProof/>
        </w:rPr>
        <w:t>DIMODIFY Option, 65, 576, 584, 586, 587, 594, 599, 603</w:t>
      </w:r>
    </w:p>
    <w:p w14:paraId="2D36B5D0" w14:textId="77777777" w:rsidR="002D1B25" w:rsidRDefault="002D1B25">
      <w:pPr>
        <w:pStyle w:val="Index1"/>
        <w:tabs>
          <w:tab w:val="right" w:leader="dot" w:pos="4310"/>
        </w:tabs>
        <w:rPr>
          <w:noProof/>
        </w:rPr>
      </w:pPr>
      <w:r>
        <w:rPr>
          <w:noProof/>
        </w:rPr>
        <w:t>DIMSG Array, 179</w:t>
      </w:r>
    </w:p>
    <w:p w14:paraId="26E9BBB0" w14:textId="77777777" w:rsidR="002D1B25" w:rsidRDefault="002D1B25">
      <w:pPr>
        <w:pStyle w:val="Index1"/>
        <w:tabs>
          <w:tab w:val="right" w:leader="dot" w:pos="4310"/>
        </w:tabs>
        <w:rPr>
          <w:noProof/>
        </w:rPr>
      </w:pPr>
      <w:r>
        <w:rPr>
          <w:noProof/>
        </w:rPr>
        <w:t>DIO2</w:t>
      </w:r>
    </w:p>
    <w:p w14:paraId="6FD22195" w14:textId="77777777" w:rsidR="002D1B25" w:rsidRDefault="002D1B25">
      <w:pPr>
        <w:pStyle w:val="Index2"/>
        <w:tabs>
          <w:tab w:val="right" w:leader="dot" w:pos="4310"/>
        </w:tabs>
        <w:rPr>
          <w:noProof/>
        </w:rPr>
      </w:pPr>
      <w:r>
        <w:rPr>
          <w:noProof/>
        </w:rPr>
        <w:t>DT^DIO2, 91</w:t>
      </w:r>
    </w:p>
    <w:p w14:paraId="6B5F3861" w14:textId="77777777" w:rsidR="002D1B25" w:rsidRDefault="002D1B25">
      <w:pPr>
        <w:pStyle w:val="Index1"/>
        <w:tabs>
          <w:tab w:val="right" w:leader="dot" w:pos="4310"/>
        </w:tabs>
        <w:rPr>
          <w:noProof/>
        </w:rPr>
      </w:pPr>
      <w:r>
        <w:rPr>
          <w:noProof/>
        </w:rPr>
        <w:t>DIOTHER Menu, 401, 405, 410, 528</w:t>
      </w:r>
    </w:p>
    <w:p w14:paraId="3F02C6C4" w14:textId="77777777" w:rsidR="002D1B25" w:rsidRDefault="002D1B25">
      <w:pPr>
        <w:pStyle w:val="Index1"/>
        <w:tabs>
          <w:tab w:val="right" w:leader="dot" w:pos="4310"/>
        </w:tabs>
        <w:rPr>
          <w:noProof/>
        </w:rPr>
      </w:pPr>
      <w:r>
        <w:rPr>
          <w:noProof/>
        </w:rPr>
        <w:t>DIOZ</w:t>
      </w:r>
    </w:p>
    <w:p w14:paraId="68902BD6" w14:textId="77777777" w:rsidR="002D1B25" w:rsidRDefault="002D1B25">
      <w:pPr>
        <w:pStyle w:val="Index2"/>
        <w:tabs>
          <w:tab w:val="right" w:leader="dot" w:pos="4310"/>
        </w:tabs>
        <w:rPr>
          <w:noProof/>
        </w:rPr>
      </w:pPr>
      <w:r>
        <w:rPr>
          <w:noProof/>
        </w:rPr>
        <w:t>^DIOZ, 92</w:t>
      </w:r>
    </w:p>
    <w:p w14:paraId="7DEE9A63" w14:textId="77777777" w:rsidR="002D1B25" w:rsidRDefault="002D1B25">
      <w:pPr>
        <w:pStyle w:val="Index1"/>
        <w:tabs>
          <w:tab w:val="right" w:leader="dot" w:pos="4310"/>
        </w:tabs>
        <w:rPr>
          <w:noProof/>
        </w:rPr>
      </w:pPr>
      <w:r>
        <w:rPr>
          <w:noProof/>
        </w:rPr>
        <w:t>DIP</w:t>
      </w:r>
    </w:p>
    <w:p w14:paraId="45A5CC83" w14:textId="77777777" w:rsidR="002D1B25" w:rsidRDefault="002D1B25">
      <w:pPr>
        <w:pStyle w:val="Index2"/>
        <w:tabs>
          <w:tab w:val="right" w:leader="dot" w:pos="4310"/>
        </w:tabs>
        <w:rPr>
          <w:noProof/>
        </w:rPr>
      </w:pPr>
      <w:r>
        <w:rPr>
          <w:noProof/>
        </w:rPr>
        <w:t>EN1^DIP, 93</w:t>
      </w:r>
    </w:p>
    <w:p w14:paraId="04A3A3DF" w14:textId="77777777" w:rsidR="002D1B25" w:rsidRDefault="002D1B25">
      <w:pPr>
        <w:pStyle w:val="Index1"/>
        <w:tabs>
          <w:tab w:val="right" w:leader="dot" w:pos="4310"/>
        </w:tabs>
        <w:rPr>
          <w:noProof/>
        </w:rPr>
      </w:pPr>
      <w:r>
        <w:rPr>
          <w:noProof/>
        </w:rPr>
        <w:t>DIPRINT Option, 114, 517</w:t>
      </w:r>
    </w:p>
    <w:p w14:paraId="14D2532B" w14:textId="77777777" w:rsidR="002D1B25" w:rsidRDefault="002D1B25">
      <w:pPr>
        <w:pStyle w:val="Index1"/>
        <w:tabs>
          <w:tab w:val="right" w:leader="dot" w:pos="4310"/>
        </w:tabs>
        <w:rPr>
          <w:noProof/>
        </w:rPr>
      </w:pPr>
      <w:r>
        <w:rPr>
          <w:noProof/>
        </w:rPr>
        <w:t>DIPT</w:t>
      </w:r>
    </w:p>
    <w:p w14:paraId="63CD5217" w14:textId="77777777" w:rsidR="002D1B25" w:rsidRDefault="002D1B25">
      <w:pPr>
        <w:pStyle w:val="Index2"/>
        <w:tabs>
          <w:tab w:val="right" w:leader="dot" w:pos="4310"/>
        </w:tabs>
        <w:rPr>
          <w:noProof/>
        </w:rPr>
      </w:pPr>
      <w:r>
        <w:rPr>
          <w:noProof/>
        </w:rPr>
        <w:t>^DIPT, 112</w:t>
      </w:r>
    </w:p>
    <w:p w14:paraId="56D32268" w14:textId="77777777" w:rsidR="002D1B25" w:rsidRDefault="002D1B25">
      <w:pPr>
        <w:pStyle w:val="Index1"/>
        <w:tabs>
          <w:tab w:val="right" w:leader="dot" w:pos="4310"/>
        </w:tabs>
        <w:rPr>
          <w:noProof/>
        </w:rPr>
      </w:pPr>
      <w:r>
        <w:rPr>
          <w:noProof/>
        </w:rPr>
        <w:t>DIPZ</w:t>
      </w:r>
    </w:p>
    <w:p w14:paraId="7CDBD8C1" w14:textId="77777777" w:rsidR="002D1B25" w:rsidRDefault="002D1B25">
      <w:pPr>
        <w:pStyle w:val="Index2"/>
        <w:tabs>
          <w:tab w:val="right" w:leader="dot" w:pos="4310"/>
        </w:tabs>
        <w:rPr>
          <w:noProof/>
        </w:rPr>
      </w:pPr>
      <w:r>
        <w:rPr>
          <w:noProof/>
        </w:rPr>
        <w:t>^DIPZ, 113</w:t>
      </w:r>
    </w:p>
    <w:p w14:paraId="19175050" w14:textId="77777777" w:rsidR="002D1B25" w:rsidRDefault="002D1B25">
      <w:pPr>
        <w:pStyle w:val="Index2"/>
        <w:tabs>
          <w:tab w:val="right" w:leader="dot" w:pos="4310"/>
        </w:tabs>
        <w:rPr>
          <w:noProof/>
        </w:rPr>
      </w:pPr>
      <w:r>
        <w:rPr>
          <w:noProof/>
        </w:rPr>
        <w:t>EN^DIPZ, 114</w:t>
      </w:r>
    </w:p>
    <w:p w14:paraId="2E70CBA1" w14:textId="77777777" w:rsidR="002D1B25" w:rsidRDefault="002D1B25">
      <w:pPr>
        <w:pStyle w:val="Index1"/>
        <w:tabs>
          <w:tab w:val="right" w:leader="dot" w:pos="4310"/>
        </w:tabs>
        <w:rPr>
          <w:noProof/>
        </w:rPr>
      </w:pPr>
      <w:r>
        <w:rPr>
          <w:noProof/>
        </w:rPr>
        <w:t>DIQ</w:t>
      </w:r>
    </w:p>
    <w:p w14:paraId="3840ACAA" w14:textId="77777777" w:rsidR="002D1B25" w:rsidRDefault="002D1B25">
      <w:pPr>
        <w:pStyle w:val="Index2"/>
        <w:tabs>
          <w:tab w:val="right" w:leader="dot" w:pos="4310"/>
        </w:tabs>
        <w:rPr>
          <w:noProof/>
        </w:rPr>
      </w:pPr>
      <w:r>
        <w:rPr>
          <w:noProof/>
        </w:rPr>
        <w:t>$$GET1^DIQ, 360</w:t>
      </w:r>
    </w:p>
    <w:p w14:paraId="242CD30C" w14:textId="77777777" w:rsidR="002D1B25" w:rsidRDefault="002D1B25">
      <w:pPr>
        <w:pStyle w:val="Index2"/>
        <w:tabs>
          <w:tab w:val="right" w:leader="dot" w:pos="4310"/>
        </w:tabs>
        <w:rPr>
          <w:noProof/>
        </w:rPr>
      </w:pPr>
      <w:r>
        <w:rPr>
          <w:noProof/>
        </w:rPr>
        <w:t>D^DIQ, 115</w:t>
      </w:r>
    </w:p>
    <w:p w14:paraId="66A92C4E" w14:textId="77777777" w:rsidR="002D1B25" w:rsidRDefault="002D1B25">
      <w:pPr>
        <w:pStyle w:val="Index2"/>
        <w:tabs>
          <w:tab w:val="right" w:leader="dot" w:pos="4310"/>
        </w:tabs>
        <w:rPr>
          <w:noProof/>
        </w:rPr>
      </w:pPr>
      <w:r>
        <w:rPr>
          <w:noProof/>
        </w:rPr>
        <w:t>DT^DIQ, 116</w:t>
      </w:r>
    </w:p>
    <w:p w14:paraId="031587FA" w14:textId="77777777" w:rsidR="002D1B25" w:rsidRDefault="002D1B25">
      <w:pPr>
        <w:pStyle w:val="Index2"/>
        <w:tabs>
          <w:tab w:val="right" w:leader="dot" w:pos="4310"/>
        </w:tabs>
        <w:rPr>
          <w:noProof/>
        </w:rPr>
      </w:pPr>
      <w:r>
        <w:rPr>
          <w:noProof/>
        </w:rPr>
        <w:t>EN^DIQ, 116</w:t>
      </w:r>
    </w:p>
    <w:p w14:paraId="6C0E3AEA" w14:textId="77777777" w:rsidR="002D1B25" w:rsidRDefault="002D1B25">
      <w:pPr>
        <w:pStyle w:val="Index2"/>
        <w:tabs>
          <w:tab w:val="right" w:leader="dot" w:pos="4310"/>
        </w:tabs>
        <w:rPr>
          <w:noProof/>
        </w:rPr>
      </w:pPr>
      <w:r>
        <w:rPr>
          <w:noProof/>
        </w:rPr>
        <w:t>GETS^DIQ, 365</w:t>
      </w:r>
    </w:p>
    <w:p w14:paraId="78F70C95" w14:textId="77777777" w:rsidR="002D1B25" w:rsidRDefault="002D1B25">
      <w:pPr>
        <w:pStyle w:val="Index2"/>
        <w:tabs>
          <w:tab w:val="right" w:leader="dot" w:pos="4310"/>
        </w:tabs>
        <w:rPr>
          <w:noProof/>
        </w:rPr>
      </w:pPr>
      <w:r>
        <w:rPr>
          <w:noProof/>
        </w:rPr>
        <w:t>Y^DIQ, 118</w:t>
      </w:r>
    </w:p>
    <w:p w14:paraId="38AA9E59" w14:textId="77777777" w:rsidR="002D1B25" w:rsidRDefault="002D1B25">
      <w:pPr>
        <w:pStyle w:val="Index1"/>
        <w:tabs>
          <w:tab w:val="right" w:leader="dot" w:pos="4310"/>
        </w:tabs>
        <w:rPr>
          <w:noProof/>
        </w:rPr>
      </w:pPr>
      <w:r>
        <w:rPr>
          <w:noProof/>
        </w:rPr>
        <w:t>DIQ1</w:t>
      </w:r>
    </w:p>
    <w:p w14:paraId="04899DAB" w14:textId="77777777" w:rsidR="002D1B25" w:rsidRDefault="002D1B25">
      <w:pPr>
        <w:pStyle w:val="Index2"/>
        <w:tabs>
          <w:tab w:val="right" w:leader="dot" w:pos="4310"/>
        </w:tabs>
        <w:rPr>
          <w:noProof/>
        </w:rPr>
      </w:pPr>
      <w:r>
        <w:rPr>
          <w:noProof/>
        </w:rPr>
        <w:t>EN^DIQ1, 119</w:t>
      </w:r>
    </w:p>
    <w:p w14:paraId="2E725ABA" w14:textId="77777777" w:rsidR="002D1B25" w:rsidRDefault="002D1B25">
      <w:pPr>
        <w:pStyle w:val="Index1"/>
        <w:tabs>
          <w:tab w:val="right" w:leader="dot" w:pos="4310"/>
        </w:tabs>
        <w:rPr>
          <w:noProof/>
        </w:rPr>
      </w:pPr>
      <w:r>
        <w:rPr>
          <w:noProof/>
        </w:rPr>
        <w:t>DIR</w:t>
      </w:r>
    </w:p>
    <w:p w14:paraId="740F4E7C" w14:textId="77777777" w:rsidR="002D1B25" w:rsidRDefault="002D1B25">
      <w:pPr>
        <w:pStyle w:val="Index2"/>
        <w:tabs>
          <w:tab w:val="right" w:leader="dot" w:pos="4310"/>
        </w:tabs>
        <w:rPr>
          <w:noProof/>
        </w:rPr>
      </w:pPr>
      <w:r>
        <w:rPr>
          <w:noProof/>
        </w:rPr>
        <w:t>^DIR, 123</w:t>
      </w:r>
    </w:p>
    <w:p w14:paraId="0A42DEBD" w14:textId="77777777" w:rsidR="002D1B25" w:rsidRDefault="002D1B25">
      <w:pPr>
        <w:pStyle w:val="Index1"/>
        <w:tabs>
          <w:tab w:val="right" w:leader="dot" w:pos="4310"/>
        </w:tabs>
        <w:rPr>
          <w:noProof/>
        </w:rPr>
      </w:pPr>
      <w:r>
        <w:rPr>
          <w:noProof/>
        </w:rPr>
        <w:t>DIRDEX Option, 76, 78, 85, 87, 189</w:t>
      </w:r>
    </w:p>
    <w:p w14:paraId="4267BD85" w14:textId="77777777" w:rsidR="002D1B25" w:rsidRDefault="002D1B25">
      <w:pPr>
        <w:pStyle w:val="Index1"/>
        <w:tabs>
          <w:tab w:val="right" w:leader="dot" w:pos="4310"/>
        </w:tabs>
        <w:rPr>
          <w:noProof/>
        </w:rPr>
      </w:pPr>
      <w:r>
        <w:rPr>
          <w:noProof/>
        </w:rPr>
        <w:t>DIS</w:t>
      </w:r>
    </w:p>
    <w:p w14:paraId="20DE6E63" w14:textId="77777777" w:rsidR="002D1B25" w:rsidRDefault="002D1B25">
      <w:pPr>
        <w:pStyle w:val="Index2"/>
        <w:tabs>
          <w:tab w:val="right" w:leader="dot" w:pos="4310"/>
        </w:tabs>
        <w:rPr>
          <w:noProof/>
        </w:rPr>
      </w:pPr>
      <w:r>
        <w:rPr>
          <w:noProof/>
        </w:rPr>
        <w:t>EN^DIS, 142</w:t>
      </w:r>
    </w:p>
    <w:p w14:paraId="103D81FE" w14:textId="77777777" w:rsidR="002D1B25" w:rsidRDefault="002D1B25">
      <w:pPr>
        <w:pStyle w:val="Index1"/>
        <w:tabs>
          <w:tab w:val="right" w:leader="dot" w:pos="4310"/>
        </w:tabs>
        <w:rPr>
          <w:noProof/>
        </w:rPr>
      </w:pPr>
      <w:r w:rsidRPr="00BA3122">
        <w:rPr>
          <w:noProof/>
        </w:rPr>
        <w:t>Disable</w:t>
      </w:r>
    </w:p>
    <w:p w14:paraId="22B09F54" w14:textId="77777777" w:rsidR="002D1B25" w:rsidRDefault="002D1B25">
      <w:pPr>
        <w:pStyle w:val="Index2"/>
        <w:tabs>
          <w:tab w:val="right" w:leader="dot" w:pos="4310"/>
        </w:tabs>
        <w:rPr>
          <w:noProof/>
        </w:rPr>
      </w:pPr>
      <w:r w:rsidRPr="00BA3122">
        <w:rPr>
          <w:noProof/>
        </w:rPr>
        <w:t>Disallow LAYGO</w:t>
      </w:r>
    </w:p>
    <w:p w14:paraId="6CDD19E0" w14:textId="77777777" w:rsidR="002D1B25" w:rsidRDefault="002D1B25">
      <w:pPr>
        <w:pStyle w:val="Index3"/>
        <w:tabs>
          <w:tab w:val="right" w:leader="dot" w:pos="4310"/>
        </w:tabs>
        <w:rPr>
          <w:noProof/>
        </w:rPr>
      </w:pPr>
      <w:r w:rsidRPr="00BA3122">
        <w:rPr>
          <w:noProof/>
        </w:rPr>
        <w:t>ScreenMan Forms</w:t>
      </w:r>
    </w:p>
    <w:p w14:paraId="7936A7B3" w14:textId="77777777" w:rsidR="002D1B25" w:rsidRDefault="002D1B25">
      <w:pPr>
        <w:pStyle w:val="Index4"/>
        <w:tabs>
          <w:tab w:val="right" w:leader="dot" w:pos="4310"/>
        </w:tabs>
        <w:rPr>
          <w:noProof/>
        </w:rPr>
      </w:pPr>
      <w:r w:rsidRPr="00BA3122">
        <w:rPr>
          <w:noProof/>
        </w:rPr>
        <w:t>Field Properties</w:t>
      </w:r>
      <w:r>
        <w:rPr>
          <w:noProof/>
        </w:rPr>
        <w:t>, 398</w:t>
      </w:r>
    </w:p>
    <w:p w14:paraId="40CC6BA6" w14:textId="77777777" w:rsidR="002D1B25" w:rsidRDefault="002D1B25">
      <w:pPr>
        <w:pStyle w:val="Index2"/>
        <w:tabs>
          <w:tab w:val="right" w:leader="dot" w:pos="4310"/>
        </w:tabs>
        <w:rPr>
          <w:noProof/>
        </w:rPr>
      </w:pPr>
      <w:r w:rsidRPr="00BA3122">
        <w:rPr>
          <w:noProof/>
        </w:rPr>
        <w:t>Editing</w:t>
      </w:r>
    </w:p>
    <w:p w14:paraId="7D4A8F40" w14:textId="77777777" w:rsidR="002D1B25" w:rsidRDefault="002D1B25">
      <w:pPr>
        <w:pStyle w:val="Index3"/>
        <w:tabs>
          <w:tab w:val="right" w:leader="dot" w:pos="4310"/>
        </w:tabs>
        <w:rPr>
          <w:noProof/>
        </w:rPr>
      </w:pPr>
      <w:r w:rsidRPr="00BA3122">
        <w:rPr>
          <w:noProof/>
        </w:rPr>
        <w:t>ScreenMan Forms</w:t>
      </w:r>
    </w:p>
    <w:p w14:paraId="30668330" w14:textId="77777777" w:rsidR="002D1B25" w:rsidRDefault="002D1B25">
      <w:pPr>
        <w:pStyle w:val="Index4"/>
        <w:tabs>
          <w:tab w:val="right" w:leader="dot" w:pos="4310"/>
        </w:tabs>
        <w:rPr>
          <w:noProof/>
        </w:rPr>
      </w:pPr>
      <w:r w:rsidRPr="00BA3122">
        <w:rPr>
          <w:noProof/>
        </w:rPr>
        <w:t>Field Properties</w:t>
      </w:r>
      <w:r>
        <w:rPr>
          <w:noProof/>
        </w:rPr>
        <w:t>, 398</w:t>
      </w:r>
    </w:p>
    <w:p w14:paraId="67C38281" w14:textId="77777777" w:rsidR="002D1B25" w:rsidRDefault="002D1B25">
      <w:pPr>
        <w:pStyle w:val="Index2"/>
        <w:tabs>
          <w:tab w:val="right" w:leader="dot" w:pos="4310"/>
        </w:tabs>
        <w:rPr>
          <w:noProof/>
        </w:rPr>
      </w:pPr>
      <w:r w:rsidRPr="00BA3122">
        <w:rPr>
          <w:noProof/>
        </w:rPr>
        <w:t>Navigation</w:t>
      </w:r>
    </w:p>
    <w:p w14:paraId="5272864C" w14:textId="77777777" w:rsidR="002D1B25" w:rsidRDefault="002D1B25">
      <w:pPr>
        <w:pStyle w:val="Index3"/>
        <w:tabs>
          <w:tab w:val="right" w:leader="dot" w:pos="4310"/>
        </w:tabs>
        <w:rPr>
          <w:noProof/>
        </w:rPr>
      </w:pPr>
      <w:r w:rsidRPr="00BA3122">
        <w:rPr>
          <w:noProof/>
        </w:rPr>
        <w:t>ScreenMan Forms</w:t>
      </w:r>
    </w:p>
    <w:p w14:paraId="0E96FFFB" w14:textId="77777777" w:rsidR="002D1B25" w:rsidRDefault="002D1B25">
      <w:pPr>
        <w:pStyle w:val="Index4"/>
        <w:tabs>
          <w:tab w:val="right" w:leader="dot" w:pos="4310"/>
        </w:tabs>
        <w:rPr>
          <w:noProof/>
        </w:rPr>
      </w:pPr>
      <w:r w:rsidRPr="00BA3122">
        <w:rPr>
          <w:noProof/>
        </w:rPr>
        <w:t>Block Properties</w:t>
      </w:r>
      <w:r>
        <w:rPr>
          <w:noProof/>
        </w:rPr>
        <w:t>, 393</w:t>
      </w:r>
    </w:p>
    <w:p w14:paraId="51E70903" w14:textId="77777777" w:rsidR="002D1B25" w:rsidRDefault="002D1B25">
      <w:pPr>
        <w:pStyle w:val="Index1"/>
        <w:tabs>
          <w:tab w:val="right" w:leader="dot" w:pos="4310"/>
        </w:tabs>
        <w:rPr>
          <w:noProof/>
        </w:rPr>
      </w:pPr>
      <w:r w:rsidRPr="00BA3122">
        <w:rPr>
          <w:noProof/>
        </w:rPr>
        <w:t>Disallow LAYGO</w:t>
      </w:r>
    </w:p>
    <w:p w14:paraId="2751A736" w14:textId="77777777" w:rsidR="002D1B25" w:rsidRDefault="002D1B25">
      <w:pPr>
        <w:pStyle w:val="Index2"/>
        <w:tabs>
          <w:tab w:val="right" w:leader="dot" w:pos="4310"/>
        </w:tabs>
        <w:rPr>
          <w:noProof/>
        </w:rPr>
      </w:pPr>
      <w:r w:rsidRPr="00BA3122">
        <w:rPr>
          <w:noProof/>
        </w:rPr>
        <w:t>ScreenMan Forms Block Properties</w:t>
      </w:r>
      <w:r>
        <w:rPr>
          <w:noProof/>
        </w:rPr>
        <w:t>, 393</w:t>
      </w:r>
    </w:p>
    <w:p w14:paraId="02888469" w14:textId="77777777" w:rsidR="002D1B25" w:rsidRDefault="002D1B25">
      <w:pPr>
        <w:pStyle w:val="Index1"/>
        <w:tabs>
          <w:tab w:val="right" w:leader="dot" w:pos="4310"/>
        </w:tabs>
        <w:rPr>
          <w:noProof/>
        </w:rPr>
      </w:pPr>
      <w:r>
        <w:rPr>
          <w:noProof/>
        </w:rPr>
        <w:t>Disclaimers, xxxvii</w:t>
      </w:r>
    </w:p>
    <w:p w14:paraId="4A4C4FB0" w14:textId="77777777" w:rsidR="002D1B25" w:rsidRDefault="002D1B25">
      <w:pPr>
        <w:pStyle w:val="Index2"/>
        <w:tabs>
          <w:tab w:val="right" w:leader="dot" w:pos="4310"/>
        </w:tabs>
        <w:rPr>
          <w:noProof/>
        </w:rPr>
      </w:pPr>
      <w:r>
        <w:rPr>
          <w:noProof/>
        </w:rPr>
        <w:t>Software, xxxvii</w:t>
      </w:r>
    </w:p>
    <w:p w14:paraId="6C99FED6" w14:textId="77777777" w:rsidR="002D1B25" w:rsidRDefault="002D1B25">
      <w:pPr>
        <w:pStyle w:val="Index1"/>
        <w:tabs>
          <w:tab w:val="right" w:leader="dot" w:pos="4310"/>
        </w:tabs>
        <w:rPr>
          <w:noProof/>
        </w:rPr>
      </w:pPr>
      <w:r>
        <w:rPr>
          <w:noProof/>
        </w:rPr>
        <w:t>DISEARCH Option, 114, 142</w:t>
      </w:r>
    </w:p>
    <w:p w14:paraId="6AD237CC" w14:textId="77777777" w:rsidR="002D1B25" w:rsidRDefault="002D1B25">
      <w:pPr>
        <w:pStyle w:val="Index1"/>
        <w:tabs>
          <w:tab w:val="right" w:leader="dot" w:pos="4310"/>
        </w:tabs>
        <w:rPr>
          <w:noProof/>
        </w:rPr>
      </w:pPr>
      <w:r>
        <w:rPr>
          <w:noProof/>
        </w:rPr>
        <w:t>Display</w:t>
      </w:r>
    </w:p>
    <w:p w14:paraId="1DB38838" w14:textId="77777777" w:rsidR="002D1B25" w:rsidRDefault="002D1B25">
      <w:pPr>
        <w:pStyle w:val="Index2"/>
        <w:tabs>
          <w:tab w:val="right" w:leader="dot" w:pos="4310"/>
        </w:tabs>
        <w:rPr>
          <w:noProof/>
        </w:rPr>
      </w:pPr>
      <w:r>
        <w:rPr>
          <w:noProof/>
        </w:rPr>
        <w:t>D^DIQ, 115</w:t>
      </w:r>
    </w:p>
    <w:p w14:paraId="0B7D909B" w14:textId="77777777" w:rsidR="002D1B25" w:rsidRDefault="002D1B25">
      <w:pPr>
        <w:pStyle w:val="Index1"/>
        <w:tabs>
          <w:tab w:val="right" w:leader="dot" w:pos="4310"/>
        </w:tabs>
        <w:rPr>
          <w:noProof/>
        </w:rPr>
      </w:pPr>
      <w:r w:rsidRPr="00BA3122">
        <w:rPr>
          <w:noProof/>
        </w:rPr>
        <w:t>Display Group</w:t>
      </w:r>
    </w:p>
    <w:p w14:paraId="6B214FFD" w14:textId="77777777" w:rsidR="002D1B25" w:rsidRDefault="002D1B25">
      <w:pPr>
        <w:pStyle w:val="Index2"/>
        <w:tabs>
          <w:tab w:val="right" w:leader="dot" w:pos="4310"/>
        </w:tabs>
        <w:rPr>
          <w:noProof/>
        </w:rPr>
      </w:pPr>
      <w:r w:rsidRPr="00BA3122">
        <w:rPr>
          <w:noProof/>
        </w:rPr>
        <w:t>ScreenMan Forms</w:t>
      </w:r>
    </w:p>
    <w:p w14:paraId="78069A43" w14:textId="77777777" w:rsidR="002D1B25" w:rsidRDefault="002D1B25">
      <w:pPr>
        <w:pStyle w:val="Index3"/>
        <w:tabs>
          <w:tab w:val="right" w:leader="dot" w:pos="4310"/>
        </w:tabs>
        <w:rPr>
          <w:noProof/>
        </w:rPr>
      </w:pPr>
      <w:r w:rsidRPr="00BA3122">
        <w:rPr>
          <w:noProof/>
        </w:rPr>
        <w:t>Field Properties</w:t>
      </w:r>
      <w:r>
        <w:rPr>
          <w:noProof/>
        </w:rPr>
        <w:t>, 398</w:t>
      </w:r>
    </w:p>
    <w:p w14:paraId="3058F833" w14:textId="77777777" w:rsidR="002D1B25" w:rsidRDefault="002D1B25">
      <w:pPr>
        <w:pStyle w:val="Index1"/>
        <w:tabs>
          <w:tab w:val="right" w:leader="dot" w:pos="4310"/>
        </w:tabs>
        <w:rPr>
          <w:noProof/>
        </w:rPr>
      </w:pPr>
      <w:r w:rsidRPr="00BA3122">
        <w:rPr>
          <w:noProof/>
        </w:rPr>
        <w:t>DISPLAY GROUP DEFAULT Field</w:t>
      </w:r>
      <w:r>
        <w:rPr>
          <w:noProof/>
        </w:rPr>
        <w:t>, 640</w:t>
      </w:r>
    </w:p>
    <w:p w14:paraId="603679BE" w14:textId="77777777" w:rsidR="002D1B25" w:rsidRDefault="002D1B25">
      <w:pPr>
        <w:pStyle w:val="Index1"/>
        <w:tabs>
          <w:tab w:val="right" w:leader="dot" w:pos="4310"/>
        </w:tabs>
        <w:rPr>
          <w:noProof/>
        </w:rPr>
      </w:pPr>
      <w:r>
        <w:rPr>
          <w:noProof/>
        </w:rPr>
        <w:t>Display Help Prompt Based on Date</w:t>
      </w:r>
    </w:p>
    <w:p w14:paraId="24E9573A" w14:textId="77777777" w:rsidR="002D1B25" w:rsidRDefault="002D1B25">
      <w:pPr>
        <w:pStyle w:val="Index2"/>
        <w:tabs>
          <w:tab w:val="right" w:leader="dot" w:pos="4310"/>
        </w:tabs>
        <w:rPr>
          <w:noProof/>
        </w:rPr>
      </w:pPr>
      <w:r>
        <w:rPr>
          <w:noProof/>
        </w:rPr>
        <w:t>HELP^%DTC, 167</w:t>
      </w:r>
    </w:p>
    <w:p w14:paraId="26C40072" w14:textId="77777777" w:rsidR="002D1B25" w:rsidRDefault="002D1B25">
      <w:pPr>
        <w:pStyle w:val="Index1"/>
        <w:tabs>
          <w:tab w:val="right" w:leader="dot" w:pos="4310"/>
        </w:tabs>
        <w:rPr>
          <w:noProof/>
        </w:rPr>
      </w:pPr>
      <w:r w:rsidRPr="00BA3122">
        <w:rPr>
          <w:bCs/>
          <w:noProof/>
        </w:rPr>
        <w:t>DISPLAY NAME (#.1) Field</w:t>
      </w:r>
      <w:r>
        <w:rPr>
          <w:noProof/>
        </w:rPr>
        <w:t>, 524</w:t>
      </w:r>
    </w:p>
    <w:p w14:paraId="4851EDFB" w14:textId="77777777" w:rsidR="002D1B25" w:rsidRDefault="002D1B25">
      <w:pPr>
        <w:pStyle w:val="Index1"/>
        <w:tabs>
          <w:tab w:val="right" w:leader="dot" w:pos="4310"/>
        </w:tabs>
        <w:rPr>
          <w:noProof/>
        </w:rPr>
      </w:pPr>
      <w:r>
        <w:rPr>
          <w:noProof/>
        </w:rPr>
        <w:t>Display Word-Processing Field Using the Browser</w:t>
      </w:r>
    </w:p>
    <w:p w14:paraId="0A23847D" w14:textId="77777777" w:rsidR="002D1B25" w:rsidRDefault="002D1B25">
      <w:pPr>
        <w:pStyle w:val="Index2"/>
        <w:tabs>
          <w:tab w:val="right" w:leader="dot" w:pos="4310"/>
        </w:tabs>
        <w:rPr>
          <w:noProof/>
        </w:rPr>
      </w:pPr>
      <w:r>
        <w:rPr>
          <w:noProof/>
        </w:rPr>
        <w:t>Calls</w:t>
      </w:r>
    </w:p>
    <w:p w14:paraId="0F9E5BC5" w14:textId="77777777" w:rsidR="002D1B25" w:rsidRDefault="002D1B25">
      <w:pPr>
        <w:pStyle w:val="Index3"/>
        <w:tabs>
          <w:tab w:val="right" w:leader="dot" w:pos="4310"/>
        </w:tabs>
        <w:rPr>
          <w:noProof/>
        </w:rPr>
      </w:pPr>
      <w:r>
        <w:rPr>
          <w:noProof/>
        </w:rPr>
        <w:t>WP^DDBR, 460</w:t>
      </w:r>
    </w:p>
    <w:p w14:paraId="49335C6C" w14:textId="77777777" w:rsidR="002D1B25" w:rsidRDefault="002D1B25">
      <w:pPr>
        <w:pStyle w:val="Index1"/>
        <w:tabs>
          <w:tab w:val="right" w:leader="dot" w:pos="4310"/>
        </w:tabs>
        <w:rPr>
          <w:noProof/>
        </w:rPr>
      </w:pPr>
      <w:r>
        <w:rPr>
          <w:noProof/>
        </w:rPr>
        <w:t>Display Word-Processing Fields in Browser</w:t>
      </w:r>
    </w:p>
    <w:p w14:paraId="526D7C7E" w14:textId="77777777" w:rsidR="002D1B25" w:rsidRDefault="002D1B25">
      <w:pPr>
        <w:pStyle w:val="Index2"/>
        <w:tabs>
          <w:tab w:val="right" w:leader="dot" w:pos="4310"/>
        </w:tabs>
        <w:rPr>
          <w:noProof/>
        </w:rPr>
      </w:pPr>
      <w:r>
        <w:rPr>
          <w:noProof/>
        </w:rPr>
        <w:t>Calls</w:t>
      </w:r>
    </w:p>
    <w:p w14:paraId="4D4DBEC5" w14:textId="77777777" w:rsidR="002D1B25" w:rsidRDefault="002D1B25">
      <w:pPr>
        <w:pStyle w:val="Index3"/>
        <w:tabs>
          <w:tab w:val="right" w:leader="dot" w:pos="4310"/>
        </w:tabs>
        <w:rPr>
          <w:noProof/>
        </w:rPr>
      </w:pPr>
      <w:r>
        <w:rPr>
          <w:noProof/>
        </w:rPr>
        <w:t>EN^DDBR, 455</w:t>
      </w:r>
    </w:p>
    <w:p w14:paraId="3A9C72F8" w14:textId="77777777" w:rsidR="002D1B25" w:rsidRDefault="002D1B25">
      <w:pPr>
        <w:pStyle w:val="Index1"/>
        <w:tabs>
          <w:tab w:val="right" w:leader="dot" w:pos="4310"/>
        </w:tabs>
        <w:rPr>
          <w:noProof/>
        </w:rPr>
      </w:pPr>
      <w:r>
        <w:rPr>
          <w:noProof/>
        </w:rPr>
        <w:t>Displaying Multiples in Repeating Blocks</w:t>
      </w:r>
    </w:p>
    <w:p w14:paraId="1EF3610C" w14:textId="77777777" w:rsidR="002D1B25" w:rsidRDefault="002D1B25">
      <w:pPr>
        <w:pStyle w:val="Index2"/>
        <w:tabs>
          <w:tab w:val="right" w:leader="dot" w:pos="4310"/>
        </w:tabs>
        <w:rPr>
          <w:noProof/>
        </w:rPr>
      </w:pPr>
      <w:r>
        <w:rPr>
          <w:noProof/>
        </w:rPr>
        <w:t>ScreenMan Forms, 374</w:t>
      </w:r>
    </w:p>
    <w:p w14:paraId="79DED1BD" w14:textId="77777777" w:rsidR="002D1B25" w:rsidRDefault="002D1B25">
      <w:pPr>
        <w:pStyle w:val="Index1"/>
        <w:tabs>
          <w:tab w:val="right" w:leader="dot" w:pos="4310"/>
        </w:tabs>
        <w:rPr>
          <w:noProof/>
        </w:rPr>
      </w:pPr>
      <w:r>
        <w:rPr>
          <w:noProof/>
        </w:rPr>
        <w:t>Displays Captioned Range of Data</w:t>
      </w:r>
    </w:p>
    <w:p w14:paraId="74212B54" w14:textId="77777777" w:rsidR="002D1B25" w:rsidRDefault="002D1B25">
      <w:pPr>
        <w:pStyle w:val="Index2"/>
        <w:tabs>
          <w:tab w:val="right" w:leader="dot" w:pos="4310"/>
        </w:tabs>
        <w:rPr>
          <w:noProof/>
        </w:rPr>
      </w:pPr>
      <w:r>
        <w:rPr>
          <w:noProof/>
        </w:rPr>
        <w:t>EN^DIQ, 116</w:t>
      </w:r>
    </w:p>
    <w:p w14:paraId="37883678" w14:textId="77777777" w:rsidR="002D1B25" w:rsidRDefault="002D1B25">
      <w:pPr>
        <w:pStyle w:val="Index1"/>
        <w:tabs>
          <w:tab w:val="right" w:leader="dot" w:pos="4310"/>
        </w:tabs>
        <w:rPr>
          <w:noProof/>
        </w:rPr>
      </w:pPr>
      <w:r>
        <w:rPr>
          <w:noProof/>
        </w:rPr>
        <w:t>Distribution Package</w:t>
      </w:r>
    </w:p>
    <w:p w14:paraId="7F9E644B" w14:textId="77777777" w:rsidR="002D1B25" w:rsidRDefault="002D1B25">
      <w:pPr>
        <w:pStyle w:val="Index2"/>
        <w:tabs>
          <w:tab w:val="right" w:leader="dot" w:pos="4310"/>
        </w:tabs>
        <w:rPr>
          <w:noProof/>
        </w:rPr>
      </w:pPr>
      <w:r>
        <w:rPr>
          <w:noProof/>
        </w:rPr>
        <w:t>Global File Structure, 574</w:t>
      </w:r>
    </w:p>
    <w:p w14:paraId="7A7A951E" w14:textId="77777777" w:rsidR="002D1B25" w:rsidRDefault="002D1B25">
      <w:pPr>
        <w:pStyle w:val="Index1"/>
        <w:tabs>
          <w:tab w:val="right" w:leader="dot" w:pos="4310"/>
        </w:tabs>
        <w:rPr>
          <w:noProof/>
        </w:rPr>
      </w:pPr>
      <w:r w:rsidRPr="00BA3122">
        <w:rPr>
          <w:rFonts w:eastAsia="Times New Roman"/>
          <w:noProof/>
        </w:rPr>
        <w:t>DITEMP Option</w:t>
      </w:r>
      <w:r>
        <w:rPr>
          <w:noProof/>
        </w:rPr>
        <w:t>, 517</w:t>
      </w:r>
    </w:p>
    <w:p w14:paraId="4BB7941D" w14:textId="77777777" w:rsidR="002D1B25" w:rsidRDefault="002D1B25">
      <w:pPr>
        <w:pStyle w:val="Index1"/>
        <w:tabs>
          <w:tab w:val="right" w:leader="dot" w:pos="4310"/>
        </w:tabs>
        <w:rPr>
          <w:noProof/>
        </w:rPr>
      </w:pPr>
      <w:r>
        <w:rPr>
          <w:noProof/>
        </w:rPr>
        <w:t>DITP</w:t>
      </w:r>
    </w:p>
    <w:p w14:paraId="5CB9EBE2" w14:textId="77777777" w:rsidR="002D1B25" w:rsidRDefault="002D1B25">
      <w:pPr>
        <w:pStyle w:val="Index2"/>
        <w:tabs>
          <w:tab w:val="right" w:leader="dot" w:pos="4310"/>
        </w:tabs>
        <w:rPr>
          <w:noProof/>
        </w:rPr>
      </w:pPr>
      <w:r>
        <w:rPr>
          <w:noProof/>
        </w:rPr>
        <w:t>EN^DITP, 518</w:t>
      </w:r>
    </w:p>
    <w:p w14:paraId="639B24A7" w14:textId="77777777" w:rsidR="002D1B25" w:rsidRDefault="002D1B25">
      <w:pPr>
        <w:pStyle w:val="Index1"/>
        <w:tabs>
          <w:tab w:val="right" w:leader="dot" w:pos="4310"/>
        </w:tabs>
        <w:rPr>
          <w:noProof/>
        </w:rPr>
      </w:pPr>
      <w:r>
        <w:rPr>
          <w:noProof/>
        </w:rPr>
        <w:t>DIU2</w:t>
      </w:r>
    </w:p>
    <w:p w14:paraId="51D9F58E" w14:textId="77777777" w:rsidR="002D1B25" w:rsidRDefault="002D1B25">
      <w:pPr>
        <w:pStyle w:val="Index2"/>
        <w:tabs>
          <w:tab w:val="right" w:leader="dot" w:pos="4310"/>
        </w:tabs>
        <w:rPr>
          <w:noProof/>
        </w:rPr>
      </w:pPr>
      <w:r>
        <w:rPr>
          <w:noProof/>
        </w:rPr>
        <w:t>EN^DIU2, 143</w:t>
      </w:r>
    </w:p>
    <w:p w14:paraId="31AE2F17" w14:textId="77777777" w:rsidR="002D1B25" w:rsidRDefault="002D1B25">
      <w:pPr>
        <w:pStyle w:val="Index1"/>
        <w:tabs>
          <w:tab w:val="right" w:leader="dot" w:pos="4310"/>
        </w:tabs>
        <w:rPr>
          <w:noProof/>
        </w:rPr>
      </w:pPr>
      <w:r>
        <w:rPr>
          <w:noProof/>
        </w:rPr>
        <w:t>DIUSER Menu, 142, 405, 410, 431, 555</w:t>
      </w:r>
    </w:p>
    <w:p w14:paraId="02514B6B" w14:textId="77777777" w:rsidR="002D1B25" w:rsidRDefault="002D1B25">
      <w:pPr>
        <w:pStyle w:val="Index1"/>
        <w:tabs>
          <w:tab w:val="right" w:leader="dot" w:pos="4310"/>
        </w:tabs>
        <w:rPr>
          <w:noProof/>
        </w:rPr>
      </w:pPr>
      <w:r>
        <w:rPr>
          <w:noProof/>
        </w:rPr>
        <w:t>DIUTC</w:t>
      </w:r>
    </w:p>
    <w:p w14:paraId="03C6F4FB" w14:textId="77777777" w:rsidR="002D1B25" w:rsidRDefault="002D1B25">
      <w:pPr>
        <w:pStyle w:val="Index2"/>
        <w:tabs>
          <w:tab w:val="right" w:leader="dot" w:pos="4310"/>
        </w:tabs>
        <w:rPr>
          <w:noProof/>
        </w:rPr>
      </w:pPr>
      <w:r>
        <w:rPr>
          <w:noProof/>
        </w:rPr>
        <w:t>$$UTC^DIUTC, 471</w:t>
      </w:r>
    </w:p>
    <w:p w14:paraId="02B10201" w14:textId="77777777" w:rsidR="002D1B25" w:rsidRDefault="002D1B25">
      <w:pPr>
        <w:pStyle w:val="Index1"/>
        <w:tabs>
          <w:tab w:val="right" w:leader="dot" w:pos="4310"/>
        </w:tabs>
        <w:rPr>
          <w:noProof/>
        </w:rPr>
      </w:pPr>
      <w:r>
        <w:rPr>
          <w:noProof/>
        </w:rPr>
        <w:t>DIUTILITY Menu, 30, 65, 76, 78, 85, 87, 189, 568, 576, 593, 597, 599, 600, 603</w:t>
      </w:r>
    </w:p>
    <w:p w14:paraId="5BA6890A" w14:textId="77777777" w:rsidR="002D1B25" w:rsidRDefault="002D1B25">
      <w:pPr>
        <w:pStyle w:val="Index1"/>
        <w:tabs>
          <w:tab w:val="right" w:leader="dot" w:pos="4310"/>
        </w:tabs>
        <w:rPr>
          <w:noProof/>
        </w:rPr>
      </w:pPr>
      <w:r w:rsidRPr="00BA3122">
        <w:rPr>
          <w:rFonts w:eastAsia="Times New Roman"/>
          <w:noProof/>
        </w:rPr>
        <w:t>DIUTILITY Menus</w:t>
      </w:r>
      <w:r>
        <w:rPr>
          <w:noProof/>
        </w:rPr>
        <w:t>, 33</w:t>
      </w:r>
    </w:p>
    <w:p w14:paraId="1EE4276C" w14:textId="77777777" w:rsidR="002D1B25" w:rsidRDefault="002D1B25">
      <w:pPr>
        <w:pStyle w:val="Index1"/>
        <w:tabs>
          <w:tab w:val="right" w:leader="dot" w:pos="4310"/>
        </w:tabs>
        <w:rPr>
          <w:noProof/>
        </w:rPr>
      </w:pPr>
      <w:r>
        <w:rPr>
          <w:noProof/>
        </w:rPr>
        <w:t>DIUTL</w:t>
      </w:r>
    </w:p>
    <w:p w14:paraId="31C91534" w14:textId="77777777" w:rsidR="002D1B25" w:rsidRDefault="002D1B25">
      <w:pPr>
        <w:pStyle w:val="Index2"/>
        <w:tabs>
          <w:tab w:val="right" w:leader="dot" w:pos="4310"/>
        </w:tabs>
        <w:rPr>
          <w:noProof/>
        </w:rPr>
      </w:pPr>
      <w:r>
        <w:rPr>
          <w:noProof/>
        </w:rPr>
        <w:t>CHKPT^DIUTL, 520</w:t>
      </w:r>
    </w:p>
    <w:p w14:paraId="0A3F43DC" w14:textId="77777777" w:rsidR="002D1B25" w:rsidRDefault="002D1B25">
      <w:pPr>
        <w:pStyle w:val="Index1"/>
        <w:tabs>
          <w:tab w:val="right" w:leader="dot" w:pos="4310"/>
        </w:tabs>
        <w:rPr>
          <w:noProof/>
        </w:rPr>
      </w:pPr>
      <w:r>
        <w:rPr>
          <w:noProof/>
        </w:rPr>
        <w:t>DIVERIFY Option, 596</w:t>
      </w:r>
    </w:p>
    <w:p w14:paraId="381B0BD7" w14:textId="77777777" w:rsidR="002D1B25" w:rsidRDefault="002D1B25">
      <w:pPr>
        <w:pStyle w:val="Index1"/>
        <w:tabs>
          <w:tab w:val="right" w:leader="dot" w:pos="4310"/>
        </w:tabs>
        <w:rPr>
          <w:noProof/>
        </w:rPr>
      </w:pPr>
      <w:r>
        <w:rPr>
          <w:noProof/>
        </w:rPr>
        <w:t>DIWE</w:t>
      </w:r>
    </w:p>
    <w:p w14:paraId="00A20470" w14:textId="77777777" w:rsidR="002D1B25" w:rsidRDefault="002D1B25">
      <w:pPr>
        <w:pStyle w:val="Index2"/>
        <w:tabs>
          <w:tab w:val="right" w:leader="dot" w:pos="4310"/>
        </w:tabs>
        <w:rPr>
          <w:noProof/>
        </w:rPr>
      </w:pPr>
      <w:r>
        <w:rPr>
          <w:noProof/>
        </w:rPr>
        <w:t>EN^DIWE, 145</w:t>
      </w:r>
    </w:p>
    <w:p w14:paraId="6290DB2E" w14:textId="77777777" w:rsidR="002D1B25" w:rsidRDefault="002D1B25">
      <w:pPr>
        <w:pStyle w:val="Index1"/>
        <w:tabs>
          <w:tab w:val="right" w:leader="dot" w:pos="4310"/>
        </w:tabs>
        <w:rPr>
          <w:noProof/>
        </w:rPr>
      </w:pPr>
      <w:r>
        <w:rPr>
          <w:noProof/>
        </w:rPr>
        <w:t>DIWF</w:t>
      </w:r>
    </w:p>
    <w:p w14:paraId="6A357124" w14:textId="77777777" w:rsidR="002D1B25" w:rsidRDefault="002D1B25">
      <w:pPr>
        <w:pStyle w:val="Index2"/>
        <w:tabs>
          <w:tab w:val="right" w:leader="dot" w:pos="4310"/>
        </w:tabs>
        <w:rPr>
          <w:noProof/>
        </w:rPr>
      </w:pPr>
      <w:r>
        <w:rPr>
          <w:noProof/>
        </w:rPr>
        <w:t>^DIWF, 148</w:t>
      </w:r>
    </w:p>
    <w:p w14:paraId="1F4259EE" w14:textId="77777777" w:rsidR="002D1B25" w:rsidRDefault="002D1B25">
      <w:pPr>
        <w:pStyle w:val="Index2"/>
        <w:tabs>
          <w:tab w:val="right" w:leader="dot" w:pos="4310"/>
        </w:tabs>
        <w:rPr>
          <w:noProof/>
        </w:rPr>
      </w:pPr>
      <w:r>
        <w:rPr>
          <w:noProof/>
        </w:rPr>
        <w:t>EN1^DIWF, 150</w:t>
      </w:r>
    </w:p>
    <w:p w14:paraId="4F80CFDC" w14:textId="77777777" w:rsidR="002D1B25" w:rsidRDefault="002D1B25">
      <w:pPr>
        <w:pStyle w:val="Index2"/>
        <w:tabs>
          <w:tab w:val="right" w:leader="dot" w:pos="4310"/>
        </w:tabs>
        <w:rPr>
          <w:noProof/>
        </w:rPr>
      </w:pPr>
      <w:r>
        <w:rPr>
          <w:noProof/>
        </w:rPr>
        <w:t>EN2^DIWF, 152</w:t>
      </w:r>
    </w:p>
    <w:p w14:paraId="1BB300F1" w14:textId="77777777" w:rsidR="002D1B25" w:rsidRDefault="002D1B25">
      <w:pPr>
        <w:pStyle w:val="Index1"/>
        <w:tabs>
          <w:tab w:val="right" w:leader="dot" w:pos="4310"/>
        </w:tabs>
        <w:rPr>
          <w:noProof/>
        </w:rPr>
      </w:pPr>
      <w:r>
        <w:rPr>
          <w:noProof/>
        </w:rPr>
        <w:t>DIWP</w:t>
      </w:r>
    </w:p>
    <w:p w14:paraId="3D37E51C" w14:textId="77777777" w:rsidR="002D1B25" w:rsidRDefault="002D1B25">
      <w:pPr>
        <w:pStyle w:val="Index2"/>
        <w:tabs>
          <w:tab w:val="right" w:leader="dot" w:pos="4310"/>
        </w:tabs>
        <w:rPr>
          <w:noProof/>
        </w:rPr>
      </w:pPr>
      <w:r>
        <w:rPr>
          <w:noProof/>
        </w:rPr>
        <w:t>^DIWP, 153</w:t>
      </w:r>
    </w:p>
    <w:p w14:paraId="245D288F" w14:textId="77777777" w:rsidR="002D1B25" w:rsidRDefault="002D1B25">
      <w:pPr>
        <w:pStyle w:val="Index1"/>
        <w:tabs>
          <w:tab w:val="right" w:leader="dot" w:pos="4310"/>
        </w:tabs>
        <w:rPr>
          <w:noProof/>
        </w:rPr>
      </w:pPr>
      <w:r>
        <w:rPr>
          <w:noProof/>
        </w:rPr>
        <w:t>DIWW</w:t>
      </w:r>
    </w:p>
    <w:p w14:paraId="24E9B112" w14:textId="77777777" w:rsidR="002D1B25" w:rsidRDefault="002D1B25">
      <w:pPr>
        <w:pStyle w:val="Index2"/>
        <w:tabs>
          <w:tab w:val="right" w:leader="dot" w:pos="4310"/>
        </w:tabs>
        <w:rPr>
          <w:noProof/>
        </w:rPr>
      </w:pPr>
      <w:r>
        <w:rPr>
          <w:noProof/>
        </w:rPr>
        <w:t>^DIWW, 155</w:t>
      </w:r>
    </w:p>
    <w:p w14:paraId="343ABF14" w14:textId="77777777" w:rsidR="002D1B25" w:rsidRDefault="002D1B25">
      <w:pPr>
        <w:pStyle w:val="Index1"/>
        <w:tabs>
          <w:tab w:val="right" w:leader="dot" w:pos="4310"/>
        </w:tabs>
        <w:rPr>
          <w:noProof/>
        </w:rPr>
      </w:pPr>
      <w:r>
        <w:rPr>
          <w:noProof/>
        </w:rPr>
        <w:t>DIXREF Option, 568, 599, 600, 603</w:t>
      </w:r>
    </w:p>
    <w:p w14:paraId="4CC13D4E" w14:textId="77777777" w:rsidR="002D1B25" w:rsidRDefault="002D1B25">
      <w:pPr>
        <w:pStyle w:val="Index1"/>
        <w:tabs>
          <w:tab w:val="right" w:leader="dot" w:pos="4310"/>
        </w:tabs>
        <w:rPr>
          <w:noProof/>
        </w:rPr>
      </w:pPr>
      <w:r>
        <w:rPr>
          <w:noProof/>
        </w:rPr>
        <w:t>DO^DIC1, 40</w:t>
      </w:r>
    </w:p>
    <w:p w14:paraId="2C59A76A" w14:textId="77777777" w:rsidR="002D1B25" w:rsidRDefault="002D1B25">
      <w:pPr>
        <w:pStyle w:val="Index1"/>
        <w:tabs>
          <w:tab w:val="right" w:leader="dot" w:pos="4310"/>
        </w:tabs>
        <w:rPr>
          <w:noProof/>
        </w:rPr>
      </w:pPr>
      <w:r>
        <w:rPr>
          <w:noProof/>
        </w:rPr>
        <w:t>DOCLIST^DDBR, 463</w:t>
      </w:r>
    </w:p>
    <w:p w14:paraId="06784B54" w14:textId="77777777" w:rsidR="002D1B25" w:rsidRDefault="002D1B25">
      <w:pPr>
        <w:pStyle w:val="Index1"/>
        <w:tabs>
          <w:tab w:val="right" w:leader="dot" w:pos="4310"/>
        </w:tabs>
        <w:rPr>
          <w:noProof/>
        </w:rPr>
      </w:pPr>
      <w:r>
        <w:rPr>
          <w:noProof/>
        </w:rPr>
        <w:t>Documentation</w:t>
      </w:r>
    </w:p>
    <w:p w14:paraId="4FEE835F" w14:textId="77777777" w:rsidR="002D1B25" w:rsidRDefault="002D1B25">
      <w:pPr>
        <w:pStyle w:val="Index2"/>
        <w:tabs>
          <w:tab w:val="right" w:leader="dot" w:pos="4310"/>
        </w:tabs>
        <w:rPr>
          <w:noProof/>
        </w:rPr>
      </w:pPr>
      <w:r>
        <w:rPr>
          <w:noProof/>
        </w:rPr>
        <w:t>Conventions, xxxviii</w:t>
      </w:r>
    </w:p>
    <w:p w14:paraId="0C32B3A6" w14:textId="77777777" w:rsidR="002D1B25" w:rsidRDefault="002D1B25">
      <w:pPr>
        <w:pStyle w:val="Index3"/>
        <w:tabs>
          <w:tab w:val="right" w:leader="dot" w:pos="4310"/>
        </w:tabs>
        <w:rPr>
          <w:noProof/>
        </w:rPr>
      </w:pPr>
      <w:r>
        <w:rPr>
          <w:noProof/>
        </w:rPr>
        <w:t>DBS Calls, 176</w:t>
      </w:r>
    </w:p>
    <w:p w14:paraId="10229C82" w14:textId="77777777" w:rsidR="002D1B25" w:rsidRDefault="002D1B25">
      <w:pPr>
        <w:pStyle w:val="Index2"/>
        <w:tabs>
          <w:tab w:val="right" w:leader="dot" w:pos="4310"/>
        </w:tabs>
        <w:rPr>
          <w:noProof/>
        </w:rPr>
      </w:pPr>
      <w:r>
        <w:rPr>
          <w:noProof/>
        </w:rPr>
        <w:t>Navigation, xli</w:t>
      </w:r>
    </w:p>
    <w:p w14:paraId="1ADAD95B" w14:textId="77777777" w:rsidR="002D1B25" w:rsidRDefault="002D1B25">
      <w:pPr>
        <w:pStyle w:val="Index2"/>
        <w:tabs>
          <w:tab w:val="right" w:leader="dot" w:pos="4310"/>
        </w:tabs>
        <w:rPr>
          <w:noProof/>
        </w:rPr>
      </w:pPr>
      <w:r>
        <w:rPr>
          <w:noProof/>
        </w:rPr>
        <w:t>Symbols, xxxviii</w:t>
      </w:r>
    </w:p>
    <w:p w14:paraId="58D13F64" w14:textId="77777777" w:rsidR="002D1B25" w:rsidRDefault="002D1B25">
      <w:pPr>
        <w:pStyle w:val="Index1"/>
        <w:tabs>
          <w:tab w:val="right" w:leader="dot" w:pos="4310"/>
        </w:tabs>
        <w:rPr>
          <w:noProof/>
        </w:rPr>
      </w:pPr>
      <w:r>
        <w:rPr>
          <w:noProof/>
        </w:rPr>
        <w:t>DQ^DICQ, 49</w:t>
      </w:r>
    </w:p>
    <w:p w14:paraId="6E79B62B" w14:textId="77777777" w:rsidR="002D1B25" w:rsidRDefault="002D1B25">
      <w:pPr>
        <w:pStyle w:val="Index1"/>
        <w:tabs>
          <w:tab w:val="right" w:leader="dot" w:pos="4310"/>
        </w:tabs>
        <w:rPr>
          <w:noProof/>
        </w:rPr>
      </w:pPr>
      <w:r>
        <w:rPr>
          <w:noProof/>
        </w:rPr>
        <w:t>DT^DICRW, 50</w:t>
      </w:r>
    </w:p>
    <w:p w14:paraId="4E4E7D77" w14:textId="77777777" w:rsidR="002D1B25" w:rsidRDefault="002D1B25">
      <w:pPr>
        <w:pStyle w:val="Index1"/>
        <w:tabs>
          <w:tab w:val="right" w:leader="dot" w:pos="4310"/>
        </w:tabs>
        <w:rPr>
          <w:noProof/>
        </w:rPr>
      </w:pPr>
      <w:r>
        <w:rPr>
          <w:noProof/>
        </w:rPr>
        <w:t>DT^DILF, 333</w:t>
      </w:r>
    </w:p>
    <w:p w14:paraId="34302329" w14:textId="77777777" w:rsidR="002D1B25" w:rsidRDefault="002D1B25">
      <w:pPr>
        <w:pStyle w:val="Index1"/>
        <w:tabs>
          <w:tab w:val="right" w:leader="dot" w:pos="4310"/>
        </w:tabs>
        <w:rPr>
          <w:noProof/>
        </w:rPr>
      </w:pPr>
      <w:r>
        <w:rPr>
          <w:noProof/>
        </w:rPr>
        <w:t>DT^DIO2, 91</w:t>
      </w:r>
    </w:p>
    <w:p w14:paraId="35C1A912" w14:textId="77777777" w:rsidR="002D1B25" w:rsidRDefault="002D1B25">
      <w:pPr>
        <w:pStyle w:val="Index1"/>
        <w:tabs>
          <w:tab w:val="right" w:leader="dot" w:pos="4310"/>
        </w:tabs>
        <w:rPr>
          <w:noProof/>
        </w:rPr>
      </w:pPr>
      <w:r>
        <w:rPr>
          <w:noProof/>
        </w:rPr>
        <w:t>DT^DIQ, 116</w:t>
      </w:r>
    </w:p>
    <w:p w14:paraId="617FF4D3" w14:textId="77777777" w:rsidR="002D1B25" w:rsidRDefault="002D1B25">
      <w:pPr>
        <w:pStyle w:val="Index1"/>
        <w:tabs>
          <w:tab w:val="right" w:leader="dot" w:pos="4310"/>
        </w:tabs>
        <w:rPr>
          <w:noProof/>
        </w:rPr>
      </w:pPr>
      <w:r>
        <w:rPr>
          <w:noProof/>
        </w:rPr>
        <w:t>DW^%DTC, 165</w:t>
      </w:r>
    </w:p>
    <w:p w14:paraId="04E021F7" w14:textId="77777777" w:rsidR="002D1B25" w:rsidRDefault="002D1B25">
      <w:pPr>
        <w:pStyle w:val="IndexHeading"/>
        <w:rPr>
          <w:rFonts w:asciiTheme="minorHAnsi" w:eastAsiaTheme="minorEastAsia" w:hAnsiTheme="minorHAnsi" w:cstheme="minorBidi"/>
          <w:b w:val="0"/>
          <w:bCs/>
        </w:rPr>
      </w:pPr>
      <w:r>
        <w:t>E</w:t>
      </w:r>
    </w:p>
    <w:p w14:paraId="2583B602" w14:textId="77777777" w:rsidR="002D1B25" w:rsidRDefault="002D1B25">
      <w:pPr>
        <w:pStyle w:val="Index1"/>
        <w:tabs>
          <w:tab w:val="right" w:leader="dot" w:pos="4310"/>
        </w:tabs>
        <w:rPr>
          <w:noProof/>
        </w:rPr>
      </w:pPr>
      <w:r>
        <w:rPr>
          <w:noProof/>
        </w:rPr>
        <w:t>Edit File Option, 30, 33, 597, 599</w:t>
      </w:r>
    </w:p>
    <w:p w14:paraId="48EA23D2" w14:textId="77777777" w:rsidR="002D1B25" w:rsidRDefault="002D1B25">
      <w:pPr>
        <w:pStyle w:val="Index1"/>
        <w:tabs>
          <w:tab w:val="right" w:leader="dot" w:pos="4310"/>
        </w:tabs>
        <w:rPr>
          <w:noProof/>
        </w:rPr>
      </w:pPr>
      <w:r>
        <w:rPr>
          <w:noProof/>
        </w:rPr>
        <w:t>Edit/Create a Form Option, 401, 405, 411</w:t>
      </w:r>
    </w:p>
    <w:p w14:paraId="596D18DD" w14:textId="77777777" w:rsidR="002D1B25" w:rsidRDefault="002D1B25">
      <w:pPr>
        <w:pStyle w:val="Index1"/>
        <w:tabs>
          <w:tab w:val="right" w:leader="dot" w:pos="4310"/>
        </w:tabs>
        <w:rPr>
          <w:noProof/>
        </w:rPr>
      </w:pPr>
      <w:r>
        <w:rPr>
          <w:noProof/>
        </w:rPr>
        <w:t>Edit/Create a Form ScreenMan Option, 401</w:t>
      </w:r>
    </w:p>
    <w:p w14:paraId="495FAD80" w14:textId="77777777" w:rsidR="002D1B25" w:rsidRDefault="002D1B25">
      <w:pPr>
        <w:pStyle w:val="Index1"/>
        <w:tabs>
          <w:tab w:val="right" w:leader="dot" w:pos="4310"/>
        </w:tabs>
        <w:rPr>
          <w:noProof/>
        </w:rPr>
      </w:pPr>
      <w:r>
        <w:rPr>
          <w:noProof/>
        </w:rPr>
        <w:t>Editing</w:t>
      </w:r>
    </w:p>
    <w:p w14:paraId="768FF1D2" w14:textId="77777777" w:rsidR="002D1B25" w:rsidRDefault="002D1B25">
      <w:pPr>
        <w:pStyle w:val="Index2"/>
        <w:tabs>
          <w:tab w:val="right" w:leader="dot" w:pos="4310"/>
        </w:tabs>
        <w:rPr>
          <w:noProof/>
        </w:rPr>
      </w:pPr>
      <w:r>
        <w:rPr>
          <w:noProof/>
        </w:rPr>
        <w:t>Cross-reference</w:t>
      </w:r>
    </w:p>
    <w:p w14:paraId="0B3CFBD4" w14:textId="77777777" w:rsidR="002D1B25" w:rsidRDefault="002D1B25">
      <w:pPr>
        <w:pStyle w:val="Index3"/>
        <w:tabs>
          <w:tab w:val="right" w:leader="dot" w:pos="4310"/>
        </w:tabs>
        <w:rPr>
          <w:noProof/>
        </w:rPr>
      </w:pPr>
      <w:r>
        <w:rPr>
          <w:noProof/>
        </w:rPr>
        <w:t>Advanced File Definition, 599</w:t>
      </w:r>
    </w:p>
    <w:p w14:paraId="3D95B547" w14:textId="77777777" w:rsidR="002D1B25" w:rsidRDefault="002D1B25">
      <w:pPr>
        <w:pStyle w:val="Index2"/>
        <w:tabs>
          <w:tab w:val="right" w:leader="dot" w:pos="4310"/>
        </w:tabs>
        <w:rPr>
          <w:noProof/>
        </w:rPr>
      </w:pPr>
      <w:r>
        <w:rPr>
          <w:noProof/>
        </w:rPr>
        <w:t>ScreenMan Form Editor</w:t>
      </w:r>
    </w:p>
    <w:p w14:paraId="335846A7" w14:textId="77777777" w:rsidR="002D1B25" w:rsidRDefault="002D1B25">
      <w:pPr>
        <w:pStyle w:val="Index4"/>
        <w:tabs>
          <w:tab w:val="right" w:leader="dot" w:pos="4310"/>
        </w:tabs>
        <w:rPr>
          <w:noProof/>
        </w:rPr>
      </w:pPr>
      <w:r>
        <w:rPr>
          <w:noProof/>
        </w:rPr>
        <w:t>Field Properties, 423</w:t>
      </w:r>
    </w:p>
    <w:p w14:paraId="5C9B30AF" w14:textId="77777777" w:rsidR="002D1B25" w:rsidRDefault="002D1B25">
      <w:pPr>
        <w:pStyle w:val="Index3"/>
        <w:tabs>
          <w:tab w:val="right" w:leader="dot" w:pos="4310"/>
        </w:tabs>
        <w:rPr>
          <w:noProof/>
        </w:rPr>
      </w:pPr>
      <w:r>
        <w:rPr>
          <w:noProof/>
        </w:rPr>
        <w:t>Block Properties, 426</w:t>
      </w:r>
    </w:p>
    <w:p w14:paraId="48A7965F" w14:textId="77777777" w:rsidR="002D1B25" w:rsidRDefault="002D1B25">
      <w:pPr>
        <w:pStyle w:val="Index3"/>
        <w:tabs>
          <w:tab w:val="right" w:leader="dot" w:pos="4310"/>
        </w:tabs>
        <w:rPr>
          <w:noProof/>
        </w:rPr>
      </w:pPr>
      <w:r>
        <w:rPr>
          <w:noProof/>
        </w:rPr>
        <w:t>Field Captions and Data Length, 425</w:t>
      </w:r>
    </w:p>
    <w:p w14:paraId="60408A75" w14:textId="77777777" w:rsidR="002D1B25" w:rsidRDefault="002D1B25">
      <w:pPr>
        <w:pStyle w:val="Index3"/>
        <w:tabs>
          <w:tab w:val="right" w:leader="dot" w:pos="4310"/>
        </w:tabs>
        <w:rPr>
          <w:noProof/>
        </w:rPr>
      </w:pPr>
      <w:r>
        <w:rPr>
          <w:noProof/>
        </w:rPr>
        <w:t>Form Properties, 429</w:t>
      </w:r>
    </w:p>
    <w:p w14:paraId="270CA371" w14:textId="77777777" w:rsidR="002D1B25" w:rsidRDefault="002D1B25">
      <w:pPr>
        <w:pStyle w:val="Index3"/>
        <w:tabs>
          <w:tab w:val="right" w:leader="dot" w:pos="4310"/>
        </w:tabs>
        <w:rPr>
          <w:noProof/>
        </w:rPr>
      </w:pPr>
      <w:r>
        <w:rPr>
          <w:noProof/>
        </w:rPr>
        <w:t>Page Properties, 427</w:t>
      </w:r>
    </w:p>
    <w:p w14:paraId="2AE6DFF9" w14:textId="77777777" w:rsidR="002D1B25" w:rsidRDefault="002D1B25">
      <w:pPr>
        <w:pStyle w:val="Index3"/>
        <w:tabs>
          <w:tab w:val="right" w:leader="dot" w:pos="4310"/>
        </w:tabs>
        <w:rPr>
          <w:noProof/>
        </w:rPr>
      </w:pPr>
      <w:r>
        <w:rPr>
          <w:noProof/>
        </w:rPr>
        <w:t>Popup Page Coordinates, 428</w:t>
      </w:r>
    </w:p>
    <w:p w14:paraId="762B1697" w14:textId="77777777" w:rsidR="002D1B25" w:rsidRDefault="002D1B25">
      <w:pPr>
        <w:pStyle w:val="Index1"/>
        <w:tabs>
          <w:tab w:val="right" w:leader="dot" w:pos="4310"/>
        </w:tabs>
        <w:rPr>
          <w:noProof/>
        </w:rPr>
      </w:pPr>
      <w:r>
        <w:rPr>
          <w:noProof/>
        </w:rPr>
        <w:t>Editing, Adding, and Selecting</w:t>
      </w:r>
    </w:p>
    <w:p w14:paraId="6E0E9577" w14:textId="77777777" w:rsidR="002D1B25" w:rsidRDefault="002D1B25">
      <w:pPr>
        <w:pStyle w:val="Index2"/>
        <w:tabs>
          <w:tab w:val="right" w:leader="dot" w:pos="4310"/>
        </w:tabs>
        <w:rPr>
          <w:noProof/>
        </w:rPr>
      </w:pPr>
      <w:r>
        <w:rPr>
          <w:noProof/>
        </w:rPr>
        <w:t>ScreenMan Form Editor, 414</w:t>
      </w:r>
    </w:p>
    <w:p w14:paraId="4088E4C0" w14:textId="77777777" w:rsidR="002D1B25" w:rsidRDefault="002D1B25">
      <w:pPr>
        <w:pStyle w:val="Index1"/>
        <w:tabs>
          <w:tab w:val="right" w:leader="dot" w:pos="4310"/>
        </w:tabs>
        <w:rPr>
          <w:noProof/>
        </w:rPr>
      </w:pPr>
      <w:r>
        <w:rPr>
          <w:noProof/>
        </w:rPr>
        <w:t>Editors</w:t>
      </w:r>
    </w:p>
    <w:p w14:paraId="5EBC7097" w14:textId="77777777" w:rsidR="002D1B25" w:rsidRDefault="002D1B25">
      <w:pPr>
        <w:pStyle w:val="Index2"/>
        <w:tabs>
          <w:tab w:val="right" w:leader="dot" w:pos="4310"/>
        </w:tabs>
        <w:rPr>
          <w:noProof/>
        </w:rPr>
      </w:pPr>
      <w:r>
        <w:rPr>
          <w:noProof/>
        </w:rPr>
        <w:t>Entity Editor, 532</w:t>
      </w:r>
    </w:p>
    <w:p w14:paraId="7E383EB2" w14:textId="77777777" w:rsidR="002D1B25" w:rsidRDefault="002D1B25">
      <w:pPr>
        <w:pStyle w:val="Index2"/>
        <w:tabs>
          <w:tab w:val="right" w:leader="dot" w:pos="4310"/>
        </w:tabs>
        <w:rPr>
          <w:noProof/>
        </w:rPr>
      </w:pPr>
      <w:r>
        <w:rPr>
          <w:noProof/>
        </w:rPr>
        <w:t>ScreenMan</w:t>
      </w:r>
    </w:p>
    <w:p w14:paraId="4ECA3DCE" w14:textId="77777777" w:rsidR="002D1B25" w:rsidRDefault="002D1B25">
      <w:pPr>
        <w:pStyle w:val="Index3"/>
        <w:tabs>
          <w:tab w:val="right" w:leader="dot" w:pos="4310"/>
        </w:tabs>
        <w:rPr>
          <w:noProof/>
        </w:rPr>
      </w:pPr>
      <w:r>
        <w:rPr>
          <w:noProof/>
        </w:rPr>
        <w:t>Form Editor, 410</w:t>
      </w:r>
    </w:p>
    <w:p w14:paraId="3FB1ED84" w14:textId="77777777" w:rsidR="002D1B25" w:rsidRDefault="002D1B25">
      <w:pPr>
        <w:pStyle w:val="Index1"/>
        <w:tabs>
          <w:tab w:val="right" w:leader="dot" w:pos="4310"/>
        </w:tabs>
        <w:rPr>
          <w:noProof/>
        </w:rPr>
      </w:pPr>
      <w:r>
        <w:rPr>
          <w:noProof/>
        </w:rPr>
        <w:t>Elements</w:t>
      </w:r>
    </w:p>
    <w:p w14:paraId="27F1A716" w14:textId="77777777" w:rsidR="002D1B25" w:rsidRDefault="002D1B25">
      <w:pPr>
        <w:pStyle w:val="Index2"/>
        <w:tabs>
          <w:tab w:val="right" w:leader="dot" w:pos="4310"/>
        </w:tabs>
        <w:rPr>
          <w:noProof/>
        </w:rPr>
      </w:pPr>
      <w:r>
        <w:rPr>
          <w:noProof/>
        </w:rPr>
        <w:t>Complex Group, 541</w:t>
      </w:r>
    </w:p>
    <w:p w14:paraId="7CA3D16D" w14:textId="77777777" w:rsidR="002D1B25" w:rsidRDefault="002D1B25">
      <w:pPr>
        <w:pStyle w:val="Index2"/>
        <w:tabs>
          <w:tab w:val="right" w:leader="dot" w:pos="4310"/>
        </w:tabs>
        <w:rPr>
          <w:noProof/>
        </w:rPr>
      </w:pPr>
      <w:r>
        <w:rPr>
          <w:noProof/>
        </w:rPr>
        <w:t>Entity, 540</w:t>
      </w:r>
    </w:p>
    <w:p w14:paraId="33A64C04" w14:textId="77777777" w:rsidR="002D1B25" w:rsidRDefault="002D1B25">
      <w:pPr>
        <w:pStyle w:val="Index2"/>
        <w:tabs>
          <w:tab w:val="right" w:leader="dot" w:pos="4310"/>
        </w:tabs>
        <w:rPr>
          <w:noProof/>
        </w:rPr>
      </w:pPr>
      <w:r>
        <w:rPr>
          <w:noProof/>
        </w:rPr>
        <w:t>Fixed String, 537</w:t>
      </w:r>
    </w:p>
    <w:p w14:paraId="0DBF1464" w14:textId="77777777" w:rsidR="002D1B25" w:rsidRDefault="002D1B25">
      <w:pPr>
        <w:pStyle w:val="Index2"/>
        <w:tabs>
          <w:tab w:val="right" w:leader="dot" w:pos="4310"/>
        </w:tabs>
        <w:rPr>
          <w:noProof/>
        </w:rPr>
      </w:pPr>
      <w:r>
        <w:rPr>
          <w:noProof/>
        </w:rPr>
        <w:t>ID, 537</w:t>
      </w:r>
    </w:p>
    <w:p w14:paraId="767DF91F" w14:textId="77777777" w:rsidR="002D1B25" w:rsidRDefault="002D1B25">
      <w:pPr>
        <w:pStyle w:val="Index2"/>
        <w:tabs>
          <w:tab w:val="right" w:leader="dot" w:pos="4310"/>
        </w:tabs>
        <w:rPr>
          <w:noProof/>
        </w:rPr>
      </w:pPr>
      <w:r>
        <w:rPr>
          <w:noProof/>
        </w:rPr>
        <w:t>List, 542</w:t>
      </w:r>
    </w:p>
    <w:p w14:paraId="59CB0E53" w14:textId="77777777" w:rsidR="002D1B25" w:rsidRDefault="002D1B25">
      <w:pPr>
        <w:pStyle w:val="Index2"/>
        <w:tabs>
          <w:tab w:val="right" w:leader="dot" w:pos="4310"/>
        </w:tabs>
        <w:rPr>
          <w:noProof/>
        </w:rPr>
      </w:pPr>
      <w:r>
        <w:rPr>
          <w:noProof/>
        </w:rPr>
        <w:t>Moving Screen Elements with ScreenMan Form Editor, 421</w:t>
      </w:r>
    </w:p>
    <w:p w14:paraId="5DF16DED" w14:textId="77777777" w:rsidR="002D1B25" w:rsidRDefault="002D1B25">
      <w:pPr>
        <w:pStyle w:val="Index2"/>
        <w:tabs>
          <w:tab w:val="right" w:leader="dot" w:pos="4310"/>
        </w:tabs>
        <w:rPr>
          <w:noProof/>
        </w:rPr>
      </w:pPr>
      <w:r>
        <w:rPr>
          <w:noProof/>
        </w:rPr>
        <w:t>Selecting Screen Elements with ScreenMan Form Editor, 421</w:t>
      </w:r>
    </w:p>
    <w:p w14:paraId="12130CE5" w14:textId="77777777" w:rsidR="002D1B25" w:rsidRDefault="002D1B25">
      <w:pPr>
        <w:pStyle w:val="Index2"/>
        <w:tabs>
          <w:tab w:val="right" w:leader="dot" w:pos="4310"/>
        </w:tabs>
        <w:rPr>
          <w:noProof/>
        </w:rPr>
      </w:pPr>
      <w:r>
        <w:rPr>
          <w:noProof/>
        </w:rPr>
        <w:t>Simple Field, 538</w:t>
      </w:r>
    </w:p>
    <w:p w14:paraId="7FE260F7" w14:textId="77777777" w:rsidR="002D1B25" w:rsidRDefault="002D1B25">
      <w:pPr>
        <w:pStyle w:val="Index2"/>
        <w:tabs>
          <w:tab w:val="right" w:leader="dot" w:pos="4310"/>
        </w:tabs>
        <w:rPr>
          <w:noProof/>
        </w:rPr>
      </w:pPr>
      <w:r>
        <w:rPr>
          <w:noProof/>
        </w:rPr>
        <w:t>Word-Processing, 539</w:t>
      </w:r>
    </w:p>
    <w:p w14:paraId="2AAED147" w14:textId="77777777" w:rsidR="002D1B25" w:rsidRDefault="002D1B25">
      <w:pPr>
        <w:pStyle w:val="Index1"/>
        <w:tabs>
          <w:tab w:val="right" w:leader="dot" w:pos="4310"/>
        </w:tabs>
        <w:rPr>
          <w:noProof/>
        </w:rPr>
      </w:pPr>
      <w:r>
        <w:rPr>
          <w:noProof/>
        </w:rPr>
        <w:t>EN^DDBR, 455</w:t>
      </w:r>
    </w:p>
    <w:p w14:paraId="0F9F59DA" w14:textId="77777777" w:rsidR="002D1B25" w:rsidRDefault="002D1B25">
      <w:pPr>
        <w:pStyle w:val="Index1"/>
        <w:tabs>
          <w:tab w:val="right" w:leader="dot" w:pos="4310"/>
        </w:tabs>
        <w:rPr>
          <w:noProof/>
        </w:rPr>
      </w:pPr>
      <w:r>
        <w:rPr>
          <w:noProof/>
        </w:rPr>
        <w:t>EN^DDIOL, 12</w:t>
      </w:r>
    </w:p>
    <w:p w14:paraId="6F46B77D" w14:textId="77777777" w:rsidR="002D1B25" w:rsidRDefault="002D1B25">
      <w:pPr>
        <w:pStyle w:val="Index1"/>
        <w:tabs>
          <w:tab w:val="right" w:leader="dot" w:pos="4310"/>
        </w:tabs>
        <w:rPr>
          <w:noProof/>
        </w:rPr>
      </w:pPr>
      <w:r>
        <w:rPr>
          <w:noProof/>
        </w:rPr>
        <w:t>EN^DIAXU, 495</w:t>
      </w:r>
    </w:p>
    <w:p w14:paraId="06FA3890" w14:textId="77777777" w:rsidR="002D1B25" w:rsidRDefault="002D1B25">
      <w:pPr>
        <w:pStyle w:val="Index1"/>
        <w:tabs>
          <w:tab w:val="right" w:leader="dot" w:pos="4310"/>
        </w:tabs>
        <w:rPr>
          <w:noProof/>
        </w:rPr>
      </w:pPr>
      <w:r>
        <w:rPr>
          <w:noProof/>
        </w:rPr>
        <w:t>EN^DIB, 17</w:t>
      </w:r>
    </w:p>
    <w:p w14:paraId="4858B36B" w14:textId="77777777" w:rsidR="002D1B25" w:rsidRDefault="002D1B25">
      <w:pPr>
        <w:pStyle w:val="Index1"/>
        <w:tabs>
          <w:tab w:val="right" w:leader="dot" w:pos="4310"/>
        </w:tabs>
        <w:rPr>
          <w:noProof/>
        </w:rPr>
      </w:pPr>
      <w:r>
        <w:rPr>
          <w:noProof/>
        </w:rPr>
        <w:t>EN^DID, 51</w:t>
      </w:r>
    </w:p>
    <w:p w14:paraId="0DE7F82D" w14:textId="77777777" w:rsidR="002D1B25" w:rsidRDefault="002D1B25">
      <w:pPr>
        <w:pStyle w:val="Index1"/>
        <w:tabs>
          <w:tab w:val="right" w:leader="dot" w:pos="4310"/>
        </w:tabs>
        <w:rPr>
          <w:noProof/>
        </w:rPr>
      </w:pPr>
      <w:r>
        <w:rPr>
          <w:noProof/>
        </w:rPr>
        <w:t>EN^DIEZ, 65</w:t>
      </w:r>
    </w:p>
    <w:p w14:paraId="172883D5" w14:textId="77777777" w:rsidR="002D1B25" w:rsidRDefault="002D1B25">
      <w:pPr>
        <w:pStyle w:val="Index1"/>
        <w:tabs>
          <w:tab w:val="right" w:leader="dot" w:pos="4310"/>
        </w:tabs>
        <w:rPr>
          <w:noProof/>
        </w:rPr>
      </w:pPr>
      <w:r>
        <w:rPr>
          <w:noProof/>
        </w:rPr>
        <w:t>EN^DIFGG, 509</w:t>
      </w:r>
    </w:p>
    <w:p w14:paraId="08563FAD" w14:textId="77777777" w:rsidR="002D1B25" w:rsidRDefault="002D1B25">
      <w:pPr>
        <w:pStyle w:val="Index1"/>
        <w:tabs>
          <w:tab w:val="right" w:leader="dot" w:pos="4310"/>
        </w:tabs>
        <w:rPr>
          <w:noProof/>
        </w:rPr>
      </w:pPr>
      <w:r>
        <w:rPr>
          <w:noProof/>
        </w:rPr>
        <w:t>EN^DIK, 69</w:t>
      </w:r>
    </w:p>
    <w:p w14:paraId="6FD57349" w14:textId="77777777" w:rsidR="002D1B25" w:rsidRDefault="002D1B25">
      <w:pPr>
        <w:pStyle w:val="Index1"/>
        <w:tabs>
          <w:tab w:val="right" w:leader="dot" w:pos="4310"/>
        </w:tabs>
        <w:rPr>
          <w:noProof/>
        </w:rPr>
      </w:pPr>
      <w:r>
        <w:rPr>
          <w:noProof/>
        </w:rPr>
        <w:t>EN^DIKZ, 89</w:t>
      </w:r>
    </w:p>
    <w:p w14:paraId="6AB4B47F" w14:textId="77777777" w:rsidR="002D1B25" w:rsidRDefault="002D1B25">
      <w:pPr>
        <w:pStyle w:val="Index1"/>
        <w:tabs>
          <w:tab w:val="right" w:leader="dot" w:pos="4310"/>
        </w:tabs>
        <w:rPr>
          <w:noProof/>
        </w:rPr>
      </w:pPr>
      <w:r>
        <w:rPr>
          <w:noProof/>
        </w:rPr>
        <w:t>EN^DIPZ, 114</w:t>
      </w:r>
    </w:p>
    <w:p w14:paraId="317D6B71" w14:textId="77777777" w:rsidR="002D1B25" w:rsidRDefault="002D1B25">
      <w:pPr>
        <w:pStyle w:val="Index1"/>
        <w:tabs>
          <w:tab w:val="right" w:leader="dot" w:pos="4310"/>
        </w:tabs>
        <w:rPr>
          <w:noProof/>
        </w:rPr>
      </w:pPr>
      <w:r>
        <w:rPr>
          <w:noProof/>
        </w:rPr>
        <w:t>EN^DIQ, 116</w:t>
      </w:r>
    </w:p>
    <w:p w14:paraId="338F98D5" w14:textId="77777777" w:rsidR="002D1B25" w:rsidRDefault="002D1B25">
      <w:pPr>
        <w:pStyle w:val="Index1"/>
        <w:tabs>
          <w:tab w:val="right" w:leader="dot" w:pos="4310"/>
        </w:tabs>
        <w:rPr>
          <w:noProof/>
        </w:rPr>
      </w:pPr>
      <w:r>
        <w:rPr>
          <w:noProof/>
        </w:rPr>
        <w:t>EN^DIQ1, 119</w:t>
      </w:r>
    </w:p>
    <w:p w14:paraId="26E6E17F" w14:textId="77777777" w:rsidR="002D1B25" w:rsidRDefault="002D1B25">
      <w:pPr>
        <w:pStyle w:val="Index1"/>
        <w:tabs>
          <w:tab w:val="right" w:leader="dot" w:pos="4310"/>
        </w:tabs>
        <w:rPr>
          <w:noProof/>
        </w:rPr>
      </w:pPr>
      <w:r>
        <w:rPr>
          <w:noProof/>
        </w:rPr>
        <w:t>EN^DIS, 142</w:t>
      </w:r>
    </w:p>
    <w:p w14:paraId="02658EDF" w14:textId="77777777" w:rsidR="002D1B25" w:rsidRDefault="002D1B25">
      <w:pPr>
        <w:pStyle w:val="Index1"/>
        <w:tabs>
          <w:tab w:val="right" w:leader="dot" w:pos="4310"/>
        </w:tabs>
        <w:rPr>
          <w:noProof/>
        </w:rPr>
      </w:pPr>
      <w:r>
        <w:rPr>
          <w:noProof/>
        </w:rPr>
        <w:t>EN^DITP, 518</w:t>
      </w:r>
    </w:p>
    <w:p w14:paraId="0D26AA4D" w14:textId="77777777" w:rsidR="002D1B25" w:rsidRDefault="002D1B25">
      <w:pPr>
        <w:pStyle w:val="Index1"/>
        <w:tabs>
          <w:tab w:val="right" w:leader="dot" w:pos="4310"/>
        </w:tabs>
        <w:rPr>
          <w:noProof/>
        </w:rPr>
      </w:pPr>
      <w:r>
        <w:rPr>
          <w:noProof/>
        </w:rPr>
        <w:t>EN^DIU2, 143</w:t>
      </w:r>
    </w:p>
    <w:p w14:paraId="1F6002AD" w14:textId="77777777" w:rsidR="002D1B25" w:rsidRDefault="002D1B25">
      <w:pPr>
        <w:pStyle w:val="Index1"/>
        <w:tabs>
          <w:tab w:val="right" w:leader="dot" w:pos="4310"/>
        </w:tabs>
        <w:rPr>
          <w:noProof/>
        </w:rPr>
      </w:pPr>
      <w:r>
        <w:rPr>
          <w:noProof/>
        </w:rPr>
        <w:t>EN^DIWE, 145</w:t>
      </w:r>
    </w:p>
    <w:p w14:paraId="415361E2" w14:textId="77777777" w:rsidR="002D1B25" w:rsidRDefault="002D1B25">
      <w:pPr>
        <w:pStyle w:val="Index1"/>
        <w:tabs>
          <w:tab w:val="right" w:leader="dot" w:pos="4310"/>
        </w:tabs>
        <w:rPr>
          <w:noProof/>
        </w:rPr>
      </w:pPr>
      <w:r>
        <w:rPr>
          <w:noProof/>
        </w:rPr>
        <w:t>EN1^DIK, 71</w:t>
      </w:r>
    </w:p>
    <w:p w14:paraId="36DEEACA" w14:textId="77777777" w:rsidR="002D1B25" w:rsidRDefault="002D1B25">
      <w:pPr>
        <w:pStyle w:val="Index1"/>
        <w:tabs>
          <w:tab w:val="right" w:leader="dot" w:pos="4310"/>
        </w:tabs>
        <w:rPr>
          <w:noProof/>
        </w:rPr>
      </w:pPr>
      <w:r>
        <w:rPr>
          <w:noProof/>
        </w:rPr>
        <w:t>EN1^DIP, 93</w:t>
      </w:r>
    </w:p>
    <w:p w14:paraId="20E214B6" w14:textId="77777777" w:rsidR="002D1B25" w:rsidRDefault="002D1B25">
      <w:pPr>
        <w:pStyle w:val="Index1"/>
        <w:tabs>
          <w:tab w:val="right" w:leader="dot" w:pos="4310"/>
        </w:tabs>
        <w:rPr>
          <w:noProof/>
        </w:rPr>
      </w:pPr>
      <w:r>
        <w:rPr>
          <w:noProof/>
        </w:rPr>
        <w:t>EN1^DIWF, 150</w:t>
      </w:r>
    </w:p>
    <w:p w14:paraId="1C414EFB" w14:textId="77777777" w:rsidR="002D1B25" w:rsidRDefault="002D1B25">
      <w:pPr>
        <w:pStyle w:val="Index1"/>
        <w:tabs>
          <w:tab w:val="right" w:leader="dot" w:pos="4310"/>
        </w:tabs>
        <w:rPr>
          <w:noProof/>
        </w:rPr>
      </w:pPr>
      <w:r>
        <w:rPr>
          <w:noProof/>
        </w:rPr>
        <w:t>EN2^DIK, 73</w:t>
      </w:r>
    </w:p>
    <w:p w14:paraId="107FA3E4" w14:textId="77777777" w:rsidR="002D1B25" w:rsidRDefault="002D1B25">
      <w:pPr>
        <w:pStyle w:val="Index1"/>
        <w:tabs>
          <w:tab w:val="right" w:leader="dot" w:pos="4310"/>
        </w:tabs>
        <w:rPr>
          <w:noProof/>
        </w:rPr>
      </w:pPr>
      <w:r>
        <w:rPr>
          <w:noProof/>
        </w:rPr>
        <w:t>EN2^DIWF, 152</w:t>
      </w:r>
    </w:p>
    <w:p w14:paraId="0BBF17DB" w14:textId="77777777" w:rsidR="002D1B25" w:rsidRDefault="002D1B25">
      <w:pPr>
        <w:pStyle w:val="Index1"/>
        <w:tabs>
          <w:tab w:val="right" w:leader="dot" w:pos="4310"/>
        </w:tabs>
        <w:rPr>
          <w:noProof/>
        </w:rPr>
      </w:pPr>
      <w:r>
        <w:rPr>
          <w:noProof/>
        </w:rPr>
        <w:t>Enable/Disable Auditing</w:t>
      </w:r>
    </w:p>
    <w:p w14:paraId="3D02DE9C" w14:textId="77777777" w:rsidR="002D1B25" w:rsidRDefault="002D1B25">
      <w:pPr>
        <w:pStyle w:val="Index2"/>
        <w:tabs>
          <w:tab w:val="right" w:leader="dot" w:pos="4310"/>
        </w:tabs>
        <w:rPr>
          <w:noProof/>
        </w:rPr>
      </w:pPr>
      <w:r>
        <w:rPr>
          <w:noProof/>
        </w:rPr>
        <w:t>TURNON^DIAUTL, 448</w:t>
      </w:r>
    </w:p>
    <w:p w14:paraId="3222ED66" w14:textId="77777777" w:rsidR="002D1B25" w:rsidRDefault="002D1B25">
      <w:pPr>
        <w:pStyle w:val="Index1"/>
        <w:tabs>
          <w:tab w:val="right" w:leader="dot" w:pos="4310"/>
        </w:tabs>
        <w:rPr>
          <w:noProof/>
        </w:rPr>
      </w:pPr>
      <w:r>
        <w:rPr>
          <w:noProof/>
        </w:rPr>
        <w:t>ENALL^DIK, 75</w:t>
      </w:r>
    </w:p>
    <w:p w14:paraId="00FA3D06" w14:textId="77777777" w:rsidR="002D1B25" w:rsidRDefault="002D1B25">
      <w:pPr>
        <w:pStyle w:val="Index1"/>
        <w:tabs>
          <w:tab w:val="right" w:leader="dot" w:pos="4310"/>
        </w:tabs>
        <w:rPr>
          <w:noProof/>
        </w:rPr>
      </w:pPr>
      <w:r>
        <w:rPr>
          <w:noProof/>
        </w:rPr>
        <w:t>ENALL2^DIK, 77</w:t>
      </w:r>
    </w:p>
    <w:p w14:paraId="1B03AFED" w14:textId="77777777" w:rsidR="002D1B25" w:rsidRDefault="002D1B25">
      <w:pPr>
        <w:pStyle w:val="Index1"/>
        <w:tabs>
          <w:tab w:val="right" w:leader="dot" w:pos="4310"/>
        </w:tabs>
        <w:rPr>
          <w:noProof/>
        </w:rPr>
      </w:pPr>
      <w:r>
        <w:rPr>
          <w:noProof/>
        </w:rPr>
        <w:t>Enter or Edit File Entries Option, 17, 64, 602, 607, 610, 611, 614</w:t>
      </w:r>
    </w:p>
    <w:p w14:paraId="7780D908" w14:textId="77777777" w:rsidR="002D1B25" w:rsidRDefault="002D1B25">
      <w:pPr>
        <w:pStyle w:val="Index1"/>
        <w:tabs>
          <w:tab w:val="right" w:leader="dot" w:pos="4310"/>
        </w:tabs>
        <w:rPr>
          <w:noProof/>
        </w:rPr>
      </w:pPr>
      <w:r>
        <w:rPr>
          <w:noProof/>
        </w:rPr>
        <w:t>Enter/Edit an Entity Option, 529, 533</w:t>
      </w:r>
    </w:p>
    <w:p w14:paraId="25130D9E" w14:textId="77777777" w:rsidR="002D1B25" w:rsidRDefault="002D1B25">
      <w:pPr>
        <w:pStyle w:val="Index1"/>
        <w:tabs>
          <w:tab w:val="right" w:leader="dot" w:pos="4310"/>
        </w:tabs>
        <w:rPr>
          <w:noProof/>
        </w:rPr>
      </w:pPr>
      <w:r>
        <w:rPr>
          <w:noProof/>
        </w:rPr>
        <w:t>Entering Current Version Information</w:t>
      </w:r>
    </w:p>
    <w:p w14:paraId="66FE3273" w14:textId="77777777" w:rsidR="002D1B25" w:rsidRDefault="002D1B25">
      <w:pPr>
        <w:pStyle w:val="Index2"/>
        <w:tabs>
          <w:tab w:val="right" w:leader="dot" w:pos="4310"/>
        </w:tabs>
        <w:rPr>
          <w:noProof/>
        </w:rPr>
      </w:pPr>
      <w:r>
        <w:rPr>
          <w:noProof/>
        </w:rPr>
        <w:t>DIFROM, 627</w:t>
      </w:r>
    </w:p>
    <w:p w14:paraId="40E24DA1" w14:textId="77777777" w:rsidR="002D1B25" w:rsidRDefault="002D1B25">
      <w:pPr>
        <w:pStyle w:val="Index1"/>
        <w:tabs>
          <w:tab w:val="right" w:leader="dot" w:pos="4310"/>
        </w:tabs>
        <w:rPr>
          <w:noProof/>
        </w:rPr>
      </w:pPr>
      <w:r>
        <w:rPr>
          <w:noProof/>
        </w:rPr>
        <w:t>Entities, 522</w:t>
      </w:r>
    </w:p>
    <w:p w14:paraId="44C8E9E3" w14:textId="77777777" w:rsidR="002D1B25" w:rsidRDefault="002D1B25">
      <w:pPr>
        <w:pStyle w:val="Index1"/>
        <w:tabs>
          <w:tab w:val="right" w:leader="dot" w:pos="4310"/>
        </w:tabs>
        <w:rPr>
          <w:noProof/>
        </w:rPr>
      </w:pPr>
      <w:r>
        <w:rPr>
          <w:noProof/>
        </w:rPr>
        <w:t>Entity</w:t>
      </w:r>
    </w:p>
    <w:p w14:paraId="6AC17F7B" w14:textId="77777777" w:rsidR="002D1B25" w:rsidRDefault="002D1B25">
      <w:pPr>
        <w:pStyle w:val="Index2"/>
        <w:tabs>
          <w:tab w:val="right" w:leader="dot" w:pos="4310"/>
        </w:tabs>
        <w:rPr>
          <w:noProof/>
        </w:rPr>
      </w:pPr>
      <w:r>
        <w:rPr>
          <w:noProof/>
        </w:rPr>
        <w:t>Data Model, 522</w:t>
      </w:r>
    </w:p>
    <w:p w14:paraId="1C447F9B" w14:textId="77777777" w:rsidR="002D1B25" w:rsidRDefault="002D1B25">
      <w:pPr>
        <w:pStyle w:val="Index2"/>
        <w:tabs>
          <w:tab w:val="right" w:leader="dot" w:pos="4310"/>
        </w:tabs>
        <w:rPr>
          <w:noProof/>
        </w:rPr>
      </w:pPr>
      <w:r>
        <w:rPr>
          <w:noProof/>
        </w:rPr>
        <w:t>Entity Properties, 524</w:t>
      </w:r>
    </w:p>
    <w:p w14:paraId="0AE022B2" w14:textId="77777777" w:rsidR="002D1B25" w:rsidRDefault="002D1B25">
      <w:pPr>
        <w:pStyle w:val="Index2"/>
        <w:tabs>
          <w:tab w:val="right" w:leader="dot" w:pos="4310"/>
        </w:tabs>
        <w:rPr>
          <w:noProof/>
        </w:rPr>
      </w:pPr>
      <w:r>
        <w:rPr>
          <w:noProof/>
        </w:rPr>
        <w:t>Features, 523</w:t>
      </w:r>
    </w:p>
    <w:p w14:paraId="539FC1C8" w14:textId="77777777" w:rsidR="002D1B25" w:rsidRDefault="002D1B25">
      <w:pPr>
        <w:pStyle w:val="Index2"/>
        <w:tabs>
          <w:tab w:val="right" w:leader="dot" w:pos="4310"/>
        </w:tabs>
        <w:rPr>
          <w:noProof/>
        </w:rPr>
      </w:pPr>
      <w:r>
        <w:rPr>
          <w:noProof/>
        </w:rPr>
        <w:t>FIND^DIC Parameters, 535</w:t>
      </w:r>
    </w:p>
    <w:p w14:paraId="32D9FB8F" w14:textId="77777777" w:rsidR="002D1B25" w:rsidRDefault="002D1B25">
      <w:pPr>
        <w:pStyle w:val="Index2"/>
        <w:tabs>
          <w:tab w:val="right" w:leader="dot" w:pos="4310"/>
        </w:tabs>
        <w:rPr>
          <w:noProof/>
        </w:rPr>
      </w:pPr>
      <w:r>
        <w:rPr>
          <w:noProof/>
        </w:rPr>
        <w:t>Groups of Properties, 523</w:t>
      </w:r>
    </w:p>
    <w:p w14:paraId="6F9477FC" w14:textId="77777777" w:rsidR="002D1B25" w:rsidRDefault="002D1B25">
      <w:pPr>
        <w:pStyle w:val="Index2"/>
        <w:tabs>
          <w:tab w:val="right" w:leader="dot" w:pos="4310"/>
        </w:tabs>
        <w:rPr>
          <w:noProof/>
        </w:rPr>
      </w:pPr>
      <w:r>
        <w:rPr>
          <w:noProof/>
        </w:rPr>
        <w:t>Introduction, 522</w:t>
      </w:r>
    </w:p>
    <w:p w14:paraId="2DCBF2FD" w14:textId="77777777" w:rsidR="002D1B25" w:rsidRDefault="002D1B25">
      <w:pPr>
        <w:pStyle w:val="Index2"/>
        <w:tabs>
          <w:tab w:val="right" w:leader="dot" w:pos="4310"/>
        </w:tabs>
        <w:rPr>
          <w:noProof/>
        </w:rPr>
      </w:pPr>
      <w:r>
        <w:rPr>
          <w:noProof/>
        </w:rPr>
        <w:t>Item Properties, 526</w:t>
      </w:r>
    </w:p>
    <w:p w14:paraId="043591E1" w14:textId="77777777" w:rsidR="002D1B25" w:rsidRDefault="002D1B25">
      <w:pPr>
        <w:pStyle w:val="Index2"/>
        <w:tabs>
          <w:tab w:val="right" w:leader="dot" w:pos="4310"/>
        </w:tabs>
        <w:rPr>
          <w:noProof/>
        </w:rPr>
      </w:pPr>
      <w:r>
        <w:rPr>
          <w:noProof/>
        </w:rPr>
        <w:t>Menu Options, 528</w:t>
      </w:r>
    </w:p>
    <w:p w14:paraId="162A2089" w14:textId="77777777" w:rsidR="002D1B25" w:rsidRDefault="002D1B25">
      <w:pPr>
        <w:pStyle w:val="Index2"/>
        <w:tabs>
          <w:tab w:val="right" w:leader="dot" w:pos="4310"/>
        </w:tabs>
        <w:rPr>
          <w:noProof/>
        </w:rPr>
      </w:pPr>
      <w:r>
        <w:rPr>
          <w:noProof/>
        </w:rPr>
        <w:t>Multiple Records, 523</w:t>
      </w:r>
    </w:p>
    <w:p w14:paraId="692ED94C" w14:textId="77777777" w:rsidR="002D1B25" w:rsidRDefault="002D1B25">
      <w:pPr>
        <w:pStyle w:val="Index2"/>
        <w:tabs>
          <w:tab w:val="right" w:leader="dot" w:pos="4310"/>
        </w:tabs>
        <w:rPr>
          <w:noProof/>
        </w:rPr>
      </w:pPr>
      <w:r>
        <w:rPr>
          <w:noProof/>
        </w:rPr>
        <w:t>Nested Entities, 523</w:t>
      </w:r>
    </w:p>
    <w:p w14:paraId="455314EC" w14:textId="77777777" w:rsidR="002D1B25" w:rsidRDefault="002D1B25">
      <w:pPr>
        <w:pStyle w:val="Index2"/>
        <w:tabs>
          <w:tab w:val="right" w:leader="dot" w:pos="4310"/>
        </w:tabs>
        <w:rPr>
          <w:noProof/>
        </w:rPr>
      </w:pPr>
      <w:r>
        <w:rPr>
          <w:noProof/>
        </w:rPr>
        <w:t>Properties, 523</w:t>
      </w:r>
    </w:p>
    <w:p w14:paraId="1F56732F" w14:textId="77777777" w:rsidR="002D1B25" w:rsidRDefault="002D1B25">
      <w:pPr>
        <w:pStyle w:val="Index2"/>
        <w:tabs>
          <w:tab w:val="right" w:leader="dot" w:pos="4310"/>
        </w:tabs>
        <w:rPr>
          <w:noProof/>
        </w:rPr>
      </w:pPr>
      <w:r>
        <w:rPr>
          <w:noProof/>
        </w:rPr>
        <w:t>Property References, 524</w:t>
      </w:r>
    </w:p>
    <w:p w14:paraId="528D968F" w14:textId="77777777" w:rsidR="002D1B25" w:rsidRDefault="002D1B25">
      <w:pPr>
        <w:pStyle w:val="Index2"/>
        <w:tabs>
          <w:tab w:val="right" w:leader="dot" w:pos="4310"/>
        </w:tabs>
        <w:rPr>
          <w:noProof/>
        </w:rPr>
      </w:pPr>
      <w:r>
        <w:rPr>
          <w:noProof/>
        </w:rPr>
        <w:t>Structure, 522</w:t>
      </w:r>
    </w:p>
    <w:p w14:paraId="1CD5C68A" w14:textId="77777777" w:rsidR="002D1B25" w:rsidRDefault="002D1B25">
      <w:pPr>
        <w:pStyle w:val="Index2"/>
        <w:tabs>
          <w:tab w:val="right" w:leader="dot" w:pos="4310"/>
        </w:tabs>
        <w:rPr>
          <w:noProof/>
        </w:rPr>
      </w:pPr>
      <w:r>
        <w:rPr>
          <w:noProof/>
        </w:rPr>
        <w:t>Supporting Code, 523</w:t>
      </w:r>
    </w:p>
    <w:p w14:paraId="502E66C3" w14:textId="77777777" w:rsidR="002D1B25" w:rsidRDefault="002D1B25">
      <w:pPr>
        <w:pStyle w:val="Index1"/>
        <w:tabs>
          <w:tab w:val="right" w:leader="dot" w:pos="4310"/>
        </w:tabs>
        <w:rPr>
          <w:noProof/>
        </w:rPr>
      </w:pPr>
      <w:r w:rsidRPr="00BA3122">
        <w:rPr>
          <w:noProof/>
        </w:rPr>
        <w:t>ENTITY (#.08) Field</w:t>
      </w:r>
      <w:r>
        <w:rPr>
          <w:noProof/>
        </w:rPr>
        <w:t>, 526</w:t>
      </w:r>
    </w:p>
    <w:p w14:paraId="1F291D62" w14:textId="77777777" w:rsidR="002D1B25" w:rsidRDefault="002D1B25">
      <w:pPr>
        <w:pStyle w:val="Index1"/>
        <w:tabs>
          <w:tab w:val="right" w:leader="dot" w:pos="4310"/>
        </w:tabs>
        <w:rPr>
          <w:noProof/>
        </w:rPr>
      </w:pPr>
      <w:r>
        <w:rPr>
          <w:noProof/>
        </w:rPr>
        <w:t>ENTITY (#1.5) File, 522, 523, 524, 526, 535, 547, 548, 552</w:t>
      </w:r>
    </w:p>
    <w:p w14:paraId="07590A94" w14:textId="77777777" w:rsidR="002D1B25" w:rsidRDefault="002D1B25">
      <w:pPr>
        <w:pStyle w:val="Index2"/>
        <w:tabs>
          <w:tab w:val="right" w:leader="dot" w:pos="4310"/>
        </w:tabs>
        <w:rPr>
          <w:noProof/>
        </w:rPr>
      </w:pPr>
      <w:r>
        <w:rPr>
          <w:noProof/>
        </w:rPr>
        <w:t>Fields, 524</w:t>
      </w:r>
    </w:p>
    <w:p w14:paraId="7DF7784C" w14:textId="77777777" w:rsidR="002D1B25" w:rsidRDefault="002D1B25">
      <w:pPr>
        <w:pStyle w:val="Index1"/>
        <w:tabs>
          <w:tab w:val="right" w:leader="dot" w:pos="4310"/>
        </w:tabs>
        <w:rPr>
          <w:noProof/>
        </w:rPr>
      </w:pPr>
      <w:r>
        <w:rPr>
          <w:noProof/>
        </w:rPr>
        <w:t>Entity Editor, 532</w:t>
      </w:r>
    </w:p>
    <w:p w14:paraId="19CF0614" w14:textId="77777777" w:rsidR="002D1B25" w:rsidRDefault="002D1B25">
      <w:pPr>
        <w:pStyle w:val="Index1"/>
        <w:tabs>
          <w:tab w:val="right" w:leader="dot" w:pos="4310"/>
        </w:tabs>
        <w:rPr>
          <w:noProof/>
        </w:rPr>
      </w:pPr>
      <w:r>
        <w:rPr>
          <w:noProof/>
        </w:rPr>
        <w:t>Entity Element, 540</w:t>
      </w:r>
    </w:p>
    <w:p w14:paraId="3628FA85" w14:textId="77777777" w:rsidR="002D1B25" w:rsidRDefault="002D1B25">
      <w:pPr>
        <w:pStyle w:val="Index1"/>
        <w:tabs>
          <w:tab w:val="right" w:leader="dot" w:pos="4310"/>
        </w:tabs>
        <w:rPr>
          <w:noProof/>
        </w:rPr>
      </w:pPr>
      <w:r>
        <w:rPr>
          <w:noProof/>
        </w:rPr>
        <w:t>Entity Properties</w:t>
      </w:r>
    </w:p>
    <w:p w14:paraId="5D1F7E35" w14:textId="77777777" w:rsidR="002D1B25" w:rsidRDefault="002D1B25">
      <w:pPr>
        <w:pStyle w:val="Index2"/>
        <w:tabs>
          <w:tab w:val="right" w:leader="dot" w:pos="4310"/>
        </w:tabs>
        <w:rPr>
          <w:noProof/>
        </w:rPr>
      </w:pPr>
      <w:r>
        <w:rPr>
          <w:noProof/>
        </w:rPr>
        <w:t>Entity, 524</w:t>
      </w:r>
    </w:p>
    <w:p w14:paraId="1C399272" w14:textId="77777777" w:rsidR="002D1B25" w:rsidRDefault="002D1B25">
      <w:pPr>
        <w:pStyle w:val="Index1"/>
        <w:tabs>
          <w:tab w:val="right" w:leader="dot" w:pos="4310"/>
        </w:tabs>
        <w:rPr>
          <w:noProof/>
        </w:rPr>
      </w:pPr>
      <w:r>
        <w:rPr>
          <w:noProof/>
        </w:rPr>
        <w:t>Entry Display for Lookups</w:t>
      </w:r>
    </w:p>
    <w:p w14:paraId="67B3D510" w14:textId="77777777" w:rsidR="002D1B25" w:rsidRDefault="002D1B25">
      <w:pPr>
        <w:pStyle w:val="Index2"/>
        <w:tabs>
          <w:tab w:val="right" w:leader="dot" w:pos="4310"/>
        </w:tabs>
        <w:rPr>
          <w:noProof/>
        </w:rPr>
      </w:pPr>
      <w:r>
        <w:rPr>
          <w:noProof/>
        </w:rPr>
        <w:t>DQ^DICQ, 49</w:t>
      </w:r>
    </w:p>
    <w:p w14:paraId="7901A2BF" w14:textId="77777777" w:rsidR="002D1B25" w:rsidRDefault="002D1B25">
      <w:pPr>
        <w:pStyle w:val="Index1"/>
        <w:tabs>
          <w:tab w:val="right" w:leader="dot" w:pos="4310"/>
        </w:tabs>
        <w:rPr>
          <w:noProof/>
        </w:rPr>
      </w:pPr>
      <w:r>
        <w:rPr>
          <w:noProof/>
        </w:rPr>
        <w:t>Entry Editing</w:t>
      </w:r>
    </w:p>
    <w:p w14:paraId="4ECD74B8" w14:textId="77777777" w:rsidR="002D1B25" w:rsidRDefault="002D1B25">
      <w:pPr>
        <w:pStyle w:val="Index2"/>
        <w:tabs>
          <w:tab w:val="right" w:leader="dot" w:pos="4310"/>
        </w:tabs>
        <w:rPr>
          <w:noProof/>
        </w:rPr>
      </w:pPr>
      <w:r>
        <w:rPr>
          <w:noProof/>
        </w:rPr>
        <w:t>^DIE, 52</w:t>
      </w:r>
    </w:p>
    <w:p w14:paraId="3B039015" w14:textId="77777777" w:rsidR="002D1B25" w:rsidRDefault="002D1B25">
      <w:pPr>
        <w:pStyle w:val="Index2"/>
        <w:tabs>
          <w:tab w:val="right" w:leader="dot" w:pos="4310"/>
        </w:tabs>
        <w:rPr>
          <w:noProof/>
        </w:rPr>
      </w:pPr>
      <w:r>
        <w:rPr>
          <w:noProof/>
        </w:rPr>
        <w:t>EN^DIB, 17</w:t>
      </w:r>
    </w:p>
    <w:p w14:paraId="12BB5C49" w14:textId="77777777" w:rsidR="002D1B25" w:rsidRDefault="002D1B25">
      <w:pPr>
        <w:pStyle w:val="Index2"/>
        <w:tabs>
          <w:tab w:val="right" w:leader="dot" w:pos="4310"/>
        </w:tabs>
        <w:rPr>
          <w:noProof/>
        </w:rPr>
      </w:pPr>
      <w:r>
        <w:rPr>
          <w:noProof/>
        </w:rPr>
        <w:t>EN^DIQ1, 119</w:t>
      </w:r>
    </w:p>
    <w:p w14:paraId="38D00A27" w14:textId="77777777" w:rsidR="002D1B25" w:rsidRDefault="002D1B25">
      <w:pPr>
        <w:pStyle w:val="Index2"/>
        <w:tabs>
          <w:tab w:val="right" w:leader="dot" w:pos="4310"/>
        </w:tabs>
        <w:rPr>
          <w:noProof/>
        </w:rPr>
      </w:pPr>
      <w:r>
        <w:rPr>
          <w:noProof/>
        </w:rPr>
        <w:t>EN^DIWE, 145</w:t>
      </w:r>
    </w:p>
    <w:p w14:paraId="20224566" w14:textId="77777777" w:rsidR="002D1B25" w:rsidRDefault="002D1B25">
      <w:pPr>
        <w:pStyle w:val="Index1"/>
        <w:tabs>
          <w:tab w:val="right" w:leader="dot" w:pos="4310"/>
        </w:tabs>
        <w:rPr>
          <w:noProof/>
        </w:rPr>
      </w:pPr>
      <w:r w:rsidRPr="00BA3122">
        <w:rPr>
          <w:noProof/>
          <w:snapToGrid w:val="0"/>
        </w:rPr>
        <w:t>ENVIRONMENT CHECK ROUTINE</w:t>
      </w:r>
    </w:p>
    <w:p w14:paraId="5DCD1B9E"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20A953C4" w14:textId="77777777" w:rsidR="002D1B25" w:rsidRDefault="002D1B25">
      <w:pPr>
        <w:pStyle w:val="Index1"/>
        <w:tabs>
          <w:tab w:val="right" w:leader="dot" w:pos="4310"/>
        </w:tabs>
        <w:rPr>
          <w:noProof/>
        </w:rPr>
      </w:pPr>
      <w:r>
        <w:rPr>
          <w:noProof/>
        </w:rPr>
        <w:t>Error Codes, 643, 644</w:t>
      </w:r>
    </w:p>
    <w:p w14:paraId="1AFF581A" w14:textId="77777777" w:rsidR="002D1B25" w:rsidRDefault="002D1B25">
      <w:pPr>
        <w:pStyle w:val="Index2"/>
        <w:tabs>
          <w:tab w:val="right" w:leader="dot" w:pos="4310"/>
        </w:tabs>
        <w:rPr>
          <w:noProof/>
        </w:rPr>
      </w:pPr>
      <w:r>
        <w:rPr>
          <w:noProof/>
        </w:rPr>
        <w:t>101, 644</w:t>
      </w:r>
    </w:p>
    <w:p w14:paraId="50E3A560" w14:textId="77777777" w:rsidR="002D1B25" w:rsidRDefault="002D1B25">
      <w:pPr>
        <w:pStyle w:val="Index2"/>
        <w:tabs>
          <w:tab w:val="right" w:leader="dot" w:pos="4310"/>
        </w:tabs>
        <w:rPr>
          <w:noProof/>
        </w:rPr>
      </w:pPr>
      <w:r>
        <w:rPr>
          <w:noProof/>
        </w:rPr>
        <w:t>110, 644</w:t>
      </w:r>
    </w:p>
    <w:p w14:paraId="484C3C1A" w14:textId="77777777" w:rsidR="002D1B25" w:rsidRDefault="002D1B25">
      <w:pPr>
        <w:pStyle w:val="Index2"/>
        <w:tabs>
          <w:tab w:val="right" w:leader="dot" w:pos="4310"/>
        </w:tabs>
        <w:rPr>
          <w:noProof/>
        </w:rPr>
      </w:pPr>
      <w:r>
        <w:rPr>
          <w:noProof/>
        </w:rPr>
        <w:t>111, 644</w:t>
      </w:r>
    </w:p>
    <w:p w14:paraId="2FAA7E53" w14:textId="77777777" w:rsidR="002D1B25" w:rsidRDefault="002D1B25">
      <w:pPr>
        <w:pStyle w:val="Index2"/>
        <w:tabs>
          <w:tab w:val="right" w:leader="dot" w:pos="4310"/>
        </w:tabs>
        <w:rPr>
          <w:noProof/>
        </w:rPr>
      </w:pPr>
      <w:r>
        <w:rPr>
          <w:noProof/>
        </w:rPr>
        <w:t>120, 645</w:t>
      </w:r>
    </w:p>
    <w:p w14:paraId="3ABCF791" w14:textId="77777777" w:rsidR="002D1B25" w:rsidRDefault="002D1B25">
      <w:pPr>
        <w:pStyle w:val="Index2"/>
        <w:tabs>
          <w:tab w:val="right" w:leader="dot" w:pos="4310"/>
        </w:tabs>
        <w:rPr>
          <w:noProof/>
        </w:rPr>
      </w:pPr>
      <w:r>
        <w:rPr>
          <w:noProof/>
        </w:rPr>
        <w:t>1300, 667</w:t>
      </w:r>
    </w:p>
    <w:p w14:paraId="7E723F1A" w14:textId="77777777" w:rsidR="002D1B25" w:rsidRDefault="002D1B25">
      <w:pPr>
        <w:pStyle w:val="Index2"/>
        <w:tabs>
          <w:tab w:val="right" w:leader="dot" w:pos="4310"/>
        </w:tabs>
        <w:rPr>
          <w:noProof/>
        </w:rPr>
      </w:pPr>
      <w:r>
        <w:rPr>
          <w:noProof/>
        </w:rPr>
        <w:t>1500, 667</w:t>
      </w:r>
    </w:p>
    <w:p w14:paraId="7FEBC8F2" w14:textId="77777777" w:rsidR="002D1B25" w:rsidRDefault="002D1B25">
      <w:pPr>
        <w:pStyle w:val="Index2"/>
        <w:tabs>
          <w:tab w:val="right" w:leader="dot" w:pos="4310"/>
        </w:tabs>
        <w:rPr>
          <w:noProof/>
        </w:rPr>
      </w:pPr>
      <w:r>
        <w:rPr>
          <w:noProof/>
        </w:rPr>
        <w:t>1501, 667</w:t>
      </w:r>
    </w:p>
    <w:p w14:paraId="1388D98A" w14:textId="77777777" w:rsidR="002D1B25" w:rsidRDefault="002D1B25">
      <w:pPr>
        <w:pStyle w:val="Index2"/>
        <w:tabs>
          <w:tab w:val="right" w:leader="dot" w:pos="4310"/>
        </w:tabs>
        <w:rPr>
          <w:noProof/>
        </w:rPr>
      </w:pPr>
      <w:r>
        <w:rPr>
          <w:noProof/>
        </w:rPr>
        <w:t>1502, 668</w:t>
      </w:r>
    </w:p>
    <w:p w14:paraId="040E2CB9" w14:textId="77777777" w:rsidR="002D1B25" w:rsidRDefault="002D1B25">
      <w:pPr>
        <w:pStyle w:val="Index2"/>
        <w:tabs>
          <w:tab w:val="right" w:leader="dot" w:pos="4310"/>
        </w:tabs>
        <w:rPr>
          <w:noProof/>
        </w:rPr>
      </w:pPr>
      <w:r>
        <w:rPr>
          <w:noProof/>
        </w:rPr>
        <w:t>1503, 668</w:t>
      </w:r>
    </w:p>
    <w:p w14:paraId="2ED6616B" w14:textId="77777777" w:rsidR="002D1B25" w:rsidRDefault="002D1B25">
      <w:pPr>
        <w:pStyle w:val="Index2"/>
        <w:tabs>
          <w:tab w:val="right" w:leader="dot" w:pos="4310"/>
        </w:tabs>
        <w:rPr>
          <w:noProof/>
        </w:rPr>
      </w:pPr>
      <w:r>
        <w:rPr>
          <w:noProof/>
        </w:rPr>
        <w:t>1504, 668</w:t>
      </w:r>
    </w:p>
    <w:p w14:paraId="7163FFCA" w14:textId="77777777" w:rsidR="002D1B25" w:rsidRDefault="002D1B25">
      <w:pPr>
        <w:pStyle w:val="Index2"/>
        <w:tabs>
          <w:tab w:val="right" w:leader="dot" w:pos="4310"/>
        </w:tabs>
        <w:rPr>
          <w:noProof/>
        </w:rPr>
      </w:pPr>
      <w:r>
        <w:rPr>
          <w:noProof/>
        </w:rPr>
        <w:t>1610, 669</w:t>
      </w:r>
    </w:p>
    <w:p w14:paraId="2458D1E2" w14:textId="77777777" w:rsidR="002D1B25" w:rsidRDefault="002D1B25">
      <w:pPr>
        <w:pStyle w:val="Index2"/>
        <w:tabs>
          <w:tab w:val="right" w:leader="dot" w:pos="4310"/>
        </w:tabs>
        <w:rPr>
          <w:noProof/>
        </w:rPr>
      </w:pPr>
      <w:r>
        <w:rPr>
          <w:noProof/>
        </w:rPr>
        <w:t>1700, 669</w:t>
      </w:r>
    </w:p>
    <w:p w14:paraId="7E789B59" w14:textId="77777777" w:rsidR="002D1B25" w:rsidRDefault="002D1B25">
      <w:pPr>
        <w:pStyle w:val="Index2"/>
        <w:tabs>
          <w:tab w:val="right" w:leader="dot" w:pos="4310"/>
        </w:tabs>
        <w:rPr>
          <w:noProof/>
        </w:rPr>
      </w:pPr>
      <w:r>
        <w:rPr>
          <w:noProof/>
        </w:rPr>
        <w:t>1701, 669</w:t>
      </w:r>
    </w:p>
    <w:p w14:paraId="73EC93C6" w14:textId="77777777" w:rsidR="002D1B25" w:rsidRDefault="002D1B25">
      <w:pPr>
        <w:pStyle w:val="Index2"/>
        <w:tabs>
          <w:tab w:val="right" w:leader="dot" w:pos="4310"/>
        </w:tabs>
        <w:rPr>
          <w:noProof/>
        </w:rPr>
      </w:pPr>
      <w:r>
        <w:rPr>
          <w:noProof/>
        </w:rPr>
        <w:t>1805, 670</w:t>
      </w:r>
    </w:p>
    <w:p w14:paraId="55EE093E" w14:textId="77777777" w:rsidR="002D1B25" w:rsidRDefault="002D1B25">
      <w:pPr>
        <w:pStyle w:val="Index2"/>
        <w:tabs>
          <w:tab w:val="right" w:leader="dot" w:pos="4310"/>
        </w:tabs>
        <w:rPr>
          <w:noProof/>
        </w:rPr>
      </w:pPr>
      <w:r>
        <w:rPr>
          <w:noProof/>
        </w:rPr>
        <w:t>1810, 670</w:t>
      </w:r>
    </w:p>
    <w:p w14:paraId="27E5622C" w14:textId="77777777" w:rsidR="002D1B25" w:rsidRDefault="002D1B25">
      <w:pPr>
        <w:pStyle w:val="Index2"/>
        <w:tabs>
          <w:tab w:val="right" w:leader="dot" w:pos="4310"/>
        </w:tabs>
        <w:rPr>
          <w:noProof/>
        </w:rPr>
      </w:pPr>
      <w:r>
        <w:rPr>
          <w:noProof/>
        </w:rPr>
        <w:t>1812, 670</w:t>
      </w:r>
    </w:p>
    <w:p w14:paraId="25F3F2E0" w14:textId="77777777" w:rsidR="002D1B25" w:rsidRDefault="002D1B25">
      <w:pPr>
        <w:pStyle w:val="Index2"/>
        <w:tabs>
          <w:tab w:val="right" w:leader="dot" w:pos="4310"/>
        </w:tabs>
        <w:rPr>
          <w:noProof/>
        </w:rPr>
      </w:pPr>
      <w:r>
        <w:rPr>
          <w:noProof/>
        </w:rPr>
        <w:t>1820, 671</w:t>
      </w:r>
    </w:p>
    <w:p w14:paraId="1AB93A64" w14:textId="77777777" w:rsidR="002D1B25" w:rsidRDefault="002D1B25">
      <w:pPr>
        <w:pStyle w:val="Index2"/>
        <w:tabs>
          <w:tab w:val="right" w:leader="dot" w:pos="4310"/>
        </w:tabs>
        <w:rPr>
          <w:noProof/>
        </w:rPr>
      </w:pPr>
      <w:r>
        <w:rPr>
          <w:noProof/>
        </w:rPr>
        <w:t>1821, 671</w:t>
      </w:r>
    </w:p>
    <w:p w14:paraId="4F01DEF3" w14:textId="77777777" w:rsidR="002D1B25" w:rsidRDefault="002D1B25">
      <w:pPr>
        <w:pStyle w:val="Index2"/>
        <w:tabs>
          <w:tab w:val="right" w:leader="dot" w:pos="4310"/>
        </w:tabs>
        <w:rPr>
          <w:noProof/>
        </w:rPr>
      </w:pPr>
      <w:r>
        <w:rPr>
          <w:noProof/>
        </w:rPr>
        <w:t>1822, 671</w:t>
      </w:r>
    </w:p>
    <w:p w14:paraId="15D2FB34" w14:textId="77777777" w:rsidR="002D1B25" w:rsidRDefault="002D1B25">
      <w:pPr>
        <w:pStyle w:val="Index2"/>
        <w:tabs>
          <w:tab w:val="right" w:leader="dot" w:pos="4310"/>
        </w:tabs>
        <w:rPr>
          <w:noProof/>
        </w:rPr>
      </w:pPr>
      <w:r>
        <w:rPr>
          <w:noProof/>
        </w:rPr>
        <w:t>1833, 672</w:t>
      </w:r>
    </w:p>
    <w:p w14:paraId="59FBB515" w14:textId="77777777" w:rsidR="002D1B25" w:rsidRDefault="002D1B25">
      <w:pPr>
        <w:pStyle w:val="Index2"/>
        <w:tabs>
          <w:tab w:val="right" w:leader="dot" w:pos="4310"/>
        </w:tabs>
        <w:rPr>
          <w:noProof/>
        </w:rPr>
      </w:pPr>
      <w:r>
        <w:rPr>
          <w:noProof/>
        </w:rPr>
        <w:t>1850, 672</w:t>
      </w:r>
    </w:p>
    <w:p w14:paraId="285ED380" w14:textId="77777777" w:rsidR="002D1B25" w:rsidRDefault="002D1B25">
      <w:pPr>
        <w:pStyle w:val="Index2"/>
        <w:tabs>
          <w:tab w:val="right" w:leader="dot" w:pos="4310"/>
        </w:tabs>
        <w:rPr>
          <w:noProof/>
        </w:rPr>
      </w:pPr>
      <w:r>
        <w:rPr>
          <w:noProof/>
        </w:rPr>
        <w:t>1870, 672</w:t>
      </w:r>
    </w:p>
    <w:p w14:paraId="58E4AC6A" w14:textId="77777777" w:rsidR="002D1B25" w:rsidRDefault="002D1B25">
      <w:pPr>
        <w:pStyle w:val="Index2"/>
        <w:tabs>
          <w:tab w:val="right" w:leader="dot" w:pos="4310"/>
        </w:tabs>
        <w:rPr>
          <w:noProof/>
        </w:rPr>
      </w:pPr>
      <w:r>
        <w:rPr>
          <w:noProof/>
        </w:rPr>
        <w:t>200, 645</w:t>
      </w:r>
    </w:p>
    <w:p w14:paraId="57B75352" w14:textId="77777777" w:rsidR="002D1B25" w:rsidRDefault="002D1B25">
      <w:pPr>
        <w:pStyle w:val="Index2"/>
        <w:tabs>
          <w:tab w:val="right" w:leader="dot" w:pos="4310"/>
        </w:tabs>
        <w:rPr>
          <w:noProof/>
        </w:rPr>
      </w:pPr>
      <w:r>
        <w:rPr>
          <w:noProof/>
        </w:rPr>
        <w:t>201, 645</w:t>
      </w:r>
    </w:p>
    <w:p w14:paraId="2F045173" w14:textId="77777777" w:rsidR="002D1B25" w:rsidRDefault="002D1B25">
      <w:pPr>
        <w:pStyle w:val="Index2"/>
        <w:tabs>
          <w:tab w:val="right" w:leader="dot" w:pos="4310"/>
        </w:tabs>
        <w:rPr>
          <w:noProof/>
        </w:rPr>
      </w:pPr>
      <w:r>
        <w:rPr>
          <w:noProof/>
        </w:rPr>
        <w:t>202, 646</w:t>
      </w:r>
    </w:p>
    <w:p w14:paraId="53B56864" w14:textId="77777777" w:rsidR="002D1B25" w:rsidRDefault="002D1B25">
      <w:pPr>
        <w:pStyle w:val="Index2"/>
        <w:tabs>
          <w:tab w:val="right" w:leader="dot" w:pos="4310"/>
        </w:tabs>
        <w:rPr>
          <w:noProof/>
        </w:rPr>
      </w:pPr>
      <w:r>
        <w:rPr>
          <w:noProof/>
        </w:rPr>
        <w:t>203, 646</w:t>
      </w:r>
    </w:p>
    <w:p w14:paraId="7172A655" w14:textId="77777777" w:rsidR="002D1B25" w:rsidRDefault="002D1B25">
      <w:pPr>
        <w:pStyle w:val="Index2"/>
        <w:tabs>
          <w:tab w:val="right" w:leader="dot" w:pos="4310"/>
        </w:tabs>
        <w:rPr>
          <w:noProof/>
        </w:rPr>
      </w:pPr>
      <w:r>
        <w:rPr>
          <w:noProof/>
        </w:rPr>
        <w:t>204, 646</w:t>
      </w:r>
    </w:p>
    <w:p w14:paraId="5663FB32" w14:textId="77777777" w:rsidR="002D1B25" w:rsidRDefault="002D1B25">
      <w:pPr>
        <w:pStyle w:val="Index2"/>
        <w:tabs>
          <w:tab w:val="right" w:leader="dot" w:pos="4310"/>
        </w:tabs>
        <w:rPr>
          <w:noProof/>
        </w:rPr>
      </w:pPr>
      <w:r>
        <w:rPr>
          <w:noProof/>
        </w:rPr>
        <w:t>205, 647</w:t>
      </w:r>
    </w:p>
    <w:p w14:paraId="54A891CB" w14:textId="77777777" w:rsidR="002D1B25" w:rsidRDefault="002D1B25">
      <w:pPr>
        <w:pStyle w:val="Index2"/>
        <w:tabs>
          <w:tab w:val="right" w:leader="dot" w:pos="4310"/>
        </w:tabs>
        <w:rPr>
          <w:noProof/>
        </w:rPr>
      </w:pPr>
      <w:r>
        <w:rPr>
          <w:noProof/>
        </w:rPr>
        <w:t>206, 647</w:t>
      </w:r>
    </w:p>
    <w:p w14:paraId="61EDF069" w14:textId="77777777" w:rsidR="002D1B25" w:rsidRDefault="002D1B25">
      <w:pPr>
        <w:pStyle w:val="Index2"/>
        <w:tabs>
          <w:tab w:val="right" w:leader="dot" w:pos="4310"/>
        </w:tabs>
        <w:rPr>
          <w:noProof/>
        </w:rPr>
      </w:pPr>
      <w:r>
        <w:rPr>
          <w:noProof/>
        </w:rPr>
        <w:t>207, 647</w:t>
      </w:r>
    </w:p>
    <w:p w14:paraId="002CD9EB" w14:textId="77777777" w:rsidR="002D1B25" w:rsidRDefault="002D1B25">
      <w:pPr>
        <w:pStyle w:val="Index2"/>
        <w:tabs>
          <w:tab w:val="right" w:leader="dot" w:pos="4310"/>
        </w:tabs>
        <w:rPr>
          <w:noProof/>
        </w:rPr>
      </w:pPr>
      <w:r>
        <w:rPr>
          <w:noProof/>
        </w:rPr>
        <w:t>299, 648</w:t>
      </w:r>
    </w:p>
    <w:p w14:paraId="53B0C3D1" w14:textId="77777777" w:rsidR="002D1B25" w:rsidRDefault="002D1B25">
      <w:pPr>
        <w:pStyle w:val="Index2"/>
        <w:tabs>
          <w:tab w:val="right" w:leader="dot" w:pos="4310"/>
        </w:tabs>
        <w:rPr>
          <w:noProof/>
        </w:rPr>
      </w:pPr>
      <w:r>
        <w:rPr>
          <w:noProof/>
        </w:rPr>
        <w:t>301, 648</w:t>
      </w:r>
    </w:p>
    <w:p w14:paraId="3F5512A7" w14:textId="77777777" w:rsidR="002D1B25" w:rsidRDefault="002D1B25">
      <w:pPr>
        <w:pStyle w:val="Index2"/>
        <w:tabs>
          <w:tab w:val="right" w:leader="dot" w:pos="4310"/>
        </w:tabs>
        <w:rPr>
          <w:noProof/>
        </w:rPr>
      </w:pPr>
      <w:r>
        <w:rPr>
          <w:noProof/>
        </w:rPr>
        <w:t>302, 648</w:t>
      </w:r>
    </w:p>
    <w:p w14:paraId="3DB95DD8" w14:textId="77777777" w:rsidR="002D1B25" w:rsidRDefault="002D1B25">
      <w:pPr>
        <w:pStyle w:val="Index2"/>
        <w:tabs>
          <w:tab w:val="right" w:leader="dot" w:pos="4310"/>
        </w:tabs>
        <w:rPr>
          <w:noProof/>
        </w:rPr>
      </w:pPr>
      <w:r>
        <w:rPr>
          <w:noProof/>
        </w:rPr>
        <w:t>3021, 673</w:t>
      </w:r>
    </w:p>
    <w:p w14:paraId="0B5204C2" w14:textId="77777777" w:rsidR="002D1B25" w:rsidRDefault="002D1B25">
      <w:pPr>
        <w:pStyle w:val="Index2"/>
        <w:tabs>
          <w:tab w:val="right" w:leader="dot" w:pos="4310"/>
        </w:tabs>
        <w:rPr>
          <w:noProof/>
        </w:rPr>
      </w:pPr>
      <w:r>
        <w:rPr>
          <w:noProof/>
        </w:rPr>
        <w:t>3022, 673</w:t>
      </w:r>
    </w:p>
    <w:p w14:paraId="648D3F6C" w14:textId="77777777" w:rsidR="002D1B25" w:rsidRDefault="002D1B25">
      <w:pPr>
        <w:pStyle w:val="Index2"/>
        <w:tabs>
          <w:tab w:val="right" w:leader="dot" w:pos="4310"/>
        </w:tabs>
        <w:rPr>
          <w:noProof/>
        </w:rPr>
      </w:pPr>
      <w:r>
        <w:rPr>
          <w:noProof/>
        </w:rPr>
        <w:t>3023, 673</w:t>
      </w:r>
    </w:p>
    <w:p w14:paraId="19C6EDE0" w14:textId="77777777" w:rsidR="002D1B25" w:rsidRDefault="002D1B25">
      <w:pPr>
        <w:pStyle w:val="Index2"/>
        <w:tabs>
          <w:tab w:val="right" w:leader="dot" w:pos="4310"/>
        </w:tabs>
        <w:rPr>
          <w:noProof/>
        </w:rPr>
      </w:pPr>
      <w:r>
        <w:rPr>
          <w:noProof/>
        </w:rPr>
        <w:t>304, 649</w:t>
      </w:r>
    </w:p>
    <w:p w14:paraId="7FA06378" w14:textId="77777777" w:rsidR="002D1B25" w:rsidRDefault="002D1B25">
      <w:pPr>
        <w:pStyle w:val="Index2"/>
        <w:tabs>
          <w:tab w:val="right" w:leader="dot" w:pos="4310"/>
        </w:tabs>
        <w:rPr>
          <w:noProof/>
        </w:rPr>
      </w:pPr>
      <w:r>
        <w:rPr>
          <w:noProof/>
        </w:rPr>
        <w:t>305, 649</w:t>
      </w:r>
    </w:p>
    <w:p w14:paraId="4714DC2B" w14:textId="77777777" w:rsidR="002D1B25" w:rsidRDefault="002D1B25">
      <w:pPr>
        <w:pStyle w:val="Index2"/>
        <w:tabs>
          <w:tab w:val="right" w:leader="dot" w:pos="4310"/>
        </w:tabs>
        <w:rPr>
          <w:noProof/>
        </w:rPr>
      </w:pPr>
      <w:r>
        <w:rPr>
          <w:noProof/>
        </w:rPr>
        <w:t>306, 649</w:t>
      </w:r>
    </w:p>
    <w:p w14:paraId="064F34EB" w14:textId="77777777" w:rsidR="002D1B25" w:rsidRDefault="002D1B25">
      <w:pPr>
        <w:pStyle w:val="Index2"/>
        <w:tabs>
          <w:tab w:val="right" w:leader="dot" w:pos="4310"/>
        </w:tabs>
        <w:rPr>
          <w:noProof/>
        </w:rPr>
      </w:pPr>
      <w:r>
        <w:rPr>
          <w:noProof/>
        </w:rPr>
        <w:t>307, 649</w:t>
      </w:r>
    </w:p>
    <w:p w14:paraId="27ADBFF0" w14:textId="77777777" w:rsidR="002D1B25" w:rsidRDefault="002D1B25">
      <w:pPr>
        <w:pStyle w:val="Index2"/>
        <w:tabs>
          <w:tab w:val="right" w:leader="dot" w:pos="4310"/>
        </w:tabs>
        <w:rPr>
          <w:noProof/>
        </w:rPr>
      </w:pPr>
      <w:r>
        <w:rPr>
          <w:noProof/>
        </w:rPr>
        <w:t>308, 650</w:t>
      </w:r>
    </w:p>
    <w:p w14:paraId="4FA9263D" w14:textId="77777777" w:rsidR="002D1B25" w:rsidRDefault="002D1B25">
      <w:pPr>
        <w:pStyle w:val="Index2"/>
        <w:tabs>
          <w:tab w:val="right" w:leader="dot" w:pos="4310"/>
        </w:tabs>
        <w:rPr>
          <w:noProof/>
        </w:rPr>
      </w:pPr>
      <w:r>
        <w:rPr>
          <w:noProof/>
        </w:rPr>
        <w:t>309, 650</w:t>
      </w:r>
    </w:p>
    <w:p w14:paraId="272CDA03" w14:textId="77777777" w:rsidR="002D1B25" w:rsidRDefault="002D1B25">
      <w:pPr>
        <w:pStyle w:val="Index2"/>
        <w:tabs>
          <w:tab w:val="right" w:leader="dot" w:pos="4310"/>
        </w:tabs>
        <w:rPr>
          <w:noProof/>
        </w:rPr>
      </w:pPr>
      <w:r>
        <w:rPr>
          <w:noProof/>
        </w:rPr>
        <w:t>310, 650</w:t>
      </w:r>
    </w:p>
    <w:p w14:paraId="7EB4757C" w14:textId="77777777" w:rsidR="002D1B25" w:rsidRDefault="002D1B25">
      <w:pPr>
        <w:pStyle w:val="Index2"/>
        <w:tabs>
          <w:tab w:val="right" w:leader="dot" w:pos="4310"/>
        </w:tabs>
        <w:rPr>
          <w:noProof/>
        </w:rPr>
      </w:pPr>
      <w:r>
        <w:rPr>
          <w:noProof/>
        </w:rPr>
        <w:t>311, 651</w:t>
      </w:r>
    </w:p>
    <w:p w14:paraId="6C0C126D" w14:textId="77777777" w:rsidR="002D1B25" w:rsidRDefault="002D1B25">
      <w:pPr>
        <w:pStyle w:val="Index2"/>
        <w:tabs>
          <w:tab w:val="right" w:leader="dot" w:pos="4310"/>
        </w:tabs>
        <w:rPr>
          <w:noProof/>
        </w:rPr>
      </w:pPr>
      <w:r>
        <w:rPr>
          <w:noProof/>
        </w:rPr>
        <w:t>312, 651</w:t>
      </w:r>
    </w:p>
    <w:p w14:paraId="262BCD85" w14:textId="77777777" w:rsidR="002D1B25" w:rsidRDefault="002D1B25">
      <w:pPr>
        <w:pStyle w:val="Index2"/>
        <w:tabs>
          <w:tab w:val="right" w:leader="dot" w:pos="4310"/>
        </w:tabs>
        <w:rPr>
          <w:noProof/>
        </w:rPr>
      </w:pPr>
      <w:r>
        <w:rPr>
          <w:noProof/>
        </w:rPr>
        <w:t>330, 651</w:t>
      </w:r>
    </w:p>
    <w:p w14:paraId="79782CC6" w14:textId="77777777" w:rsidR="002D1B25" w:rsidRDefault="002D1B25">
      <w:pPr>
        <w:pStyle w:val="Index2"/>
        <w:tabs>
          <w:tab w:val="right" w:leader="dot" w:pos="4310"/>
        </w:tabs>
        <w:rPr>
          <w:noProof/>
        </w:rPr>
      </w:pPr>
      <w:r>
        <w:rPr>
          <w:noProof/>
        </w:rPr>
        <w:t>348, 652</w:t>
      </w:r>
    </w:p>
    <w:p w14:paraId="125A9062" w14:textId="77777777" w:rsidR="002D1B25" w:rsidRDefault="002D1B25">
      <w:pPr>
        <w:pStyle w:val="Index2"/>
        <w:tabs>
          <w:tab w:val="right" w:leader="dot" w:pos="4310"/>
        </w:tabs>
        <w:rPr>
          <w:noProof/>
        </w:rPr>
      </w:pPr>
      <w:r>
        <w:rPr>
          <w:noProof/>
        </w:rPr>
        <w:t>351, 652</w:t>
      </w:r>
    </w:p>
    <w:p w14:paraId="3761BB2C" w14:textId="77777777" w:rsidR="002D1B25" w:rsidRDefault="002D1B25">
      <w:pPr>
        <w:pStyle w:val="Index2"/>
        <w:tabs>
          <w:tab w:val="right" w:leader="dot" w:pos="4310"/>
        </w:tabs>
        <w:rPr>
          <w:noProof/>
        </w:rPr>
      </w:pPr>
      <w:r>
        <w:rPr>
          <w:noProof/>
        </w:rPr>
        <w:t>352, 652</w:t>
      </w:r>
    </w:p>
    <w:p w14:paraId="3B5649F9" w14:textId="77777777" w:rsidR="002D1B25" w:rsidRDefault="002D1B25">
      <w:pPr>
        <w:pStyle w:val="Index2"/>
        <w:tabs>
          <w:tab w:val="right" w:leader="dot" w:pos="4310"/>
        </w:tabs>
        <w:rPr>
          <w:noProof/>
        </w:rPr>
      </w:pPr>
      <w:r>
        <w:rPr>
          <w:noProof/>
        </w:rPr>
        <w:t>401, 653</w:t>
      </w:r>
    </w:p>
    <w:p w14:paraId="786097C4" w14:textId="77777777" w:rsidR="002D1B25" w:rsidRDefault="002D1B25">
      <w:pPr>
        <w:pStyle w:val="Index2"/>
        <w:tabs>
          <w:tab w:val="right" w:leader="dot" w:pos="4310"/>
        </w:tabs>
        <w:rPr>
          <w:noProof/>
        </w:rPr>
      </w:pPr>
      <w:r>
        <w:rPr>
          <w:noProof/>
        </w:rPr>
        <w:t>402, 653</w:t>
      </w:r>
    </w:p>
    <w:p w14:paraId="2CAB30E4" w14:textId="77777777" w:rsidR="002D1B25" w:rsidRDefault="002D1B25">
      <w:pPr>
        <w:pStyle w:val="Index2"/>
        <w:tabs>
          <w:tab w:val="right" w:leader="dot" w:pos="4310"/>
        </w:tabs>
        <w:rPr>
          <w:noProof/>
        </w:rPr>
      </w:pPr>
      <w:r>
        <w:rPr>
          <w:noProof/>
        </w:rPr>
        <w:t>403, 653</w:t>
      </w:r>
    </w:p>
    <w:p w14:paraId="3E7F69E1" w14:textId="77777777" w:rsidR="002D1B25" w:rsidRDefault="002D1B25">
      <w:pPr>
        <w:pStyle w:val="Index2"/>
        <w:tabs>
          <w:tab w:val="right" w:leader="dot" w:pos="4310"/>
        </w:tabs>
        <w:rPr>
          <w:noProof/>
        </w:rPr>
      </w:pPr>
      <w:r>
        <w:rPr>
          <w:noProof/>
        </w:rPr>
        <w:t>404, 654</w:t>
      </w:r>
    </w:p>
    <w:p w14:paraId="390DA86B" w14:textId="77777777" w:rsidR="002D1B25" w:rsidRDefault="002D1B25">
      <w:pPr>
        <w:pStyle w:val="Index2"/>
        <w:tabs>
          <w:tab w:val="right" w:leader="dot" w:pos="4310"/>
        </w:tabs>
        <w:rPr>
          <w:noProof/>
        </w:rPr>
      </w:pPr>
      <w:r>
        <w:rPr>
          <w:noProof/>
        </w:rPr>
        <w:t>405, 654</w:t>
      </w:r>
    </w:p>
    <w:p w14:paraId="5C02D5E1" w14:textId="77777777" w:rsidR="002D1B25" w:rsidRDefault="002D1B25">
      <w:pPr>
        <w:pStyle w:val="Index2"/>
        <w:tabs>
          <w:tab w:val="right" w:leader="dot" w:pos="4310"/>
        </w:tabs>
        <w:rPr>
          <w:noProof/>
        </w:rPr>
      </w:pPr>
      <w:r>
        <w:rPr>
          <w:noProof/>
        </w:rPr>
        <w:t>406, 654</w:t>
      </w:r>
    </w:p>
    <w:p w14:paraId="73D3FDBD" w14:textId="77777777" w:rsidR="002D1B25" w:rsidRDefault="002D1B25">
      <w:pPr>
        <w:pStyle w:val="Index2"/>
        <w:tabs>
          <w:tab w:val="right" w:leader="dot" w:pos="4310"/>
        </w:tabs>
        <w:rPr>
          <w:noProof/>
        </w:rPr>
      </w:pPr>
      <w:r>
        <w:rPr>
          <w:noProof/>
        </w:rPr>
        <w:t>407, 655</w:t>
      </w:r>
    </w:p>
    <w:p w14:paraId="26BA362B" w14:textId="77777777" w:rsidR="002D1B25" w:rsidRDefault="002D1B25">
      <w:pPr>
        <w:pStyle w:val="Index2"/>
        <w:tabs>
          <w:tab w:val="right" w:leader="dot" w:pos="4310"/>
        </w:tabs>
        <w:rPr>
          <w:noProof/>
        </w:rPr>
      </w:pPr>
      <w:r>
        <w:rPr>
          <w:noProof/>
        </w:rPr>
        <w:t>408, 655</w:t>
      </w:r>
    </w:p>
    <w:p w14:paraId="50BCE8DC" w14:textId="77777777" w:rsidR="002D1B25" w:rsidRDefault="002D1B25">
      <w:pPr>
        <w:pStyle w:val="Index2"/>
        <w:tabs>
          <w:tab w:val="right" w:leader="dot" w:pos="4310"/>
        </w:tabs>
        <w:rPr>
          <w:noProof/>
        </w:rPr>
      </w:pPr>
      <w:r>
        <w:rPr>
          <w:noProof/>
        </w:rPr>
        <w:t>409, 655</w:t>
      </w:r>
    </w:p>
    <w:p w14:paraId="7A3E2692" w14:textId="77777777" w:rsidR="002D1B25" w:rsidRDefault="002D1B25">
      <w:pPr>
        <w:pStyle w:val="Index2"/>
        <w:tabs>
          <w:tab w:val="right" w:leader="dot" w:pos="4310"/>
        </w:tabs>
        <w:rPr>
          <w:noProof/>
        </w:rPr>
      </w:pPr>
      <w:r>
        <w:rPr>
          <w:noProof/>
        </w:rPr>
        <w:t>420, 656</w:t>
      </w:r>
    </w:p>
    <w:p w14:paraId="3D5AA966" w14:textId="77777777" w:rsidR="002D1B25" w:rsidRDefault="002D1B25">
      <w:pPr>
        <w:pStyle w:val="Index2"/>
        <w:tabs>
          <w:tab w:val="right" w:leader="dot" w:pos="4310"/>
        </w:tabs>
        <w:rPr>
          <w:noProof/>
        </w:rPr>
      </w:pPr>
      <w:r>
        <w:rPr>
          <w:noProof/>
        </w:rPr>
        <w:t>501, 656</w:t>
      </w:r>
    </w:p>
    <w:p w14:paraId="5A21795B" w14:textId="77777777" w:rsidR="002D1B25" w:rsidRDefault="002D1B25">
      <w:pPr>
        <w:pStyle w:val="Index2"/>
        <w:tabs>
          <w:tab w:val="right" w:leader="dot" w:pos="4310"/>
        </w:tabs>
        <w:rPr>
          <w:noProof/>
        </w:rPr>
      </w:pPr>
      <w:r>
        <w:rPr>
          <w:noProof/>
        </w:rPr>
        <w:t>502, 656</w:t>
      </w:r>
    </w:p>
    <w:p w14:paraId="513986F4" w14:textId="77777777" w:rsidR="002D1B25" w:rsidRDefault="002D1B25">
      <w:pPr>
        <w:pStyle w:val="Index2"/>
        <w:tabs>
          <w:tab w:val="right" w:leader="dot" w:pos="4310"/>
        </w:tabs>
        <w:rPr>
          <w:noProof/>
        </w:rPr>
      </w:pPr>
      <w:r>
        <w:rPr>
          <w:noProof/>
        </w:rPr>
        <w:t>505, 657</w:t>
      </w:r>
    </w:p>
    <w:p w14:paraId="26FB11E3" w14:textId="77777777" w:rsidR="002D1B25" w:rsidRDefault="002D1B25">
      <w:pPr>
        <w:pStyle w:val="Index2"/>
        <w:tabs>
          <w:tab w:val="right" w:leader="dot" w:pos="4310"/>
        </w:tabs>
        <w:rPr>
          <w:noProof/>
        </w:rPr>
      </w:pPr>
      <w:r>
        <w:rPr>
          <w:noProof/>
        </w:rPr>
        <w:t>510, 657</w:t>
      </w:r>
    </w:p>
    <w:p w14:paraId="08EA03BD" w14:textId="77777777" w:rsidR="002D1B25" w:rsidRDefault="002D1B25">
      <w:pPr>
        <w:pStyle w:val="Index2"/>
        <w:tabs>
          <w:tab w:val="right" w:leader="dot" w:pos="4310"/>
        </w:tabs>
        <w:rPr>
          <w:noProof/>
        </w:rPr>
      </w:pPr>
      <w:r>
        <w:rPr>
          <w:noProof/>
        </w:rPr>
        <w:t>520, 657</w:t>
      </w:r>
    </w:p>
    <w:p w14:paraId="149E2E13" w14:textId="77777777" w:rsidR="002D1B25" w:rsidRDefault="002D1B25">
      <w:pPr>
        <w:pStyle w:val="Index2"/>
        <w:tabs>
          <w:tab w:val="right" w:leader="dot" w:pos="4310"/>
        </w:tabs>
        <w:rPr>
          <w:noProof/>
        </w:rPr>
      </w:pPr>
      <w:r>
        <w:rPr>
          <w:noProof/>
        </w:rPr>
        <w:t>525, 658</w:t>
      </w:r>
    </w:p>
    <w:p w14:paraId="135A3C29" w14:textId="77777777" w:rsidR="002D1B25" w:rsidRDefault="002D1B25">
      <w:pPr>
        <w:pStyle w:val="Index2"/>
        <w:tabs>
          <w:tab w:val="right" w:leader="dot" w:pos="4310"/>
        </w:tabs>
        <w:rPr>
          <w:noProof/>
        </w:rPr>
      </w:pPr>
      <w:r>
        <w:rPr>
          <w:noProof/>
        </w:rPr>
        <w:t>537, 658</w:t>
      </w:r>
    </w:p>
    <w:p w14:paraId="07C2BFA6" w14:textId="77777777" w:rsidR="002D1B25" w:rsidRDefault="002D1B25">
      <w:pPr>
        <w:pStyle w:val="Index2"/>
        <w:tabs>
          <w:tab w:val="right" w:leader="dot" w:pos="4310"/>
        </w:tabs>
        <w:rPr>
          <w:noProof/>
        </w:rPr>
      </w:pPr>
      <w:r>
        <w:rPr>
          <w:noProof/>
        </w:rPr>
        <w:t>601, 658</w:t>
      </w:r>
    </w:p>
    <w:p w14:paraId="553EF31C" w14:textId="77777777" w:rsidR="002D1B25" w:rsidRDefault="002D1B25">
      <w:pPr>
        <w:pStyle w:val="Index2"/>
        <w:tabs>
          <w:tab w:val="right" w:leader="dot" w:pos="4310"/>
        </w:tabs>
        <w:rPr>
          <w:noProof/>
        </w:rPr>
      </w:pPr>
      <w:r>
        <w:rPr>
          <w:noProof/>
        </w:rPr>
        <w:t>602, 659</w:t>
      </w:r>
    </w:p>
    <w:p w14:paraId="6B014EAA" w14:textId="77777777" w:rsidR="002D1B25" w:rsidRDefault="002D1B25">
      <w:pPr>
        <w:pStyle w:val="Index2"/>
        <w:tabs>
          <w:tab w:val="right" w:leader="dot" w:pos="4310"/>
        </w:tabs>
        <w:rPr>
          <w:noProof/>
        </w:rPr>
      </w:pPr>
      <w:r>
        <w:rPr>
          <w:noProof/>
        </w:rPr>
        <w:t>603, 659</w:t>
      </w:r>
    </w:p>
    <w:p w14:paraId="2C33B344" w14:textId="77777777" w:rsidR="002D1B25" w:rsidRDefault="002D1B25">
      <w:pPr>
        <w:pStyle w:val="Index2"/>
        <w:tabs>
          <w:tab w:val="right" w:leader="dot" w:pos="4310"/>
        </w:tabs>
        <w:rPr>
          <w:noProof/>
        </w:rPr>
      </w:pPr>
      <w:r>
        <w:rPr>
          <w:noProof/>
        </w:rPr>
        <w:t>630, 659</w:t>
      </w:r>
    </w:p>
    <w:p w14:paraId="5670F392" w14:textId="77777777" w:rsidR="002D1B25" w:rsidRDefault="002D1B25">
      <w:pPr>
        <w:pStyle w:val="Index2"/>
        <w:tabs>
          <w:tab w:val="right" w:leader="dot" w:pos="4310"/>
        </w:tabs>
        <w:rPr>
          <w:noProof/>
        </w:rPr>
      </w:pPr>
      <w:r>
        <w:rPr>
          <w:noProof/>
        </w:rPr>
        <w:t>648, 660</w:t>
      </w:r>
    </w:p>
    <w:p w14:paraId="463D06E6" w14:textId="77777777" w:rsidR="002D1B25" w:rsidRDefault="002D1B25">
      <w:pPr>
        <w:pStyle w:val="Index2"/>
        <w:tabs>
          <w:tab w:val="right" w:leader="dot" w:pos="4310"/>
        </w:tabs>
        <w:rPr>
          <w:noProof/>
        </w:rPr>
      </w:pPr>
      <w:r>
        <w:rPr>
          <w:noProof/>
        </w:rPr>
        <w:t>701, 660</w:t>
      </w:r>
    </w:p>
    <w:p w14:paraId="2E3E7DBF" w14:textId="77777777" w:rsidR="002D1B25" w:rsidRDefault="002D1B25">
      <w:pPr>
        <w:pStyle w:val="Index2"/>
        <w:tabs>
          <w:tab w:val="right" w:leader="dot" w:pos="4310"/>
        </w:tabs>
        <w:rPr>
          <w:noProof/>
        </w:rPr>
      </w:pPr>
      <w:r>
        <w:rPr>
          <w:noProof/>
        </w:rPr>
        <w:t>703, 661</w:t>
      </w:r>
    </w:p>
    <w:p w14:paraId="2E6ADA36" w14:textId="77777777" w:rsidR="002D1B25" w:rsidRDefault="002D1B25">
      <w:pPr>
        <w:pStyle w:val="Index2"/>
        <w:tabs>
          <w:tab w:val="right" w:leader="dot" w:pos="4310"/>
        </w:tabs>
        <w:rPr>
          <w:noProof/>
        </w:rPr>
      </w:pPr>
      <w:r>
        <w:rPr>
          <w:noProof/>
        </w:rPr>
        <w:t>710, 661</w:t>
      </w:r>
    </w:p>
    <w:p w14:paraId="54420A94" w14:textId="77777777" w:rsidR="002D1B25" w:rsidRDefault="002D1B25">
      <w:pPr>
        <w:pStyle w:val="Index2"/>
        <w:tabs>
          <w:tab w:val="right" w:leader="dot" w:pos="4310"/>
        </w:tabs>
        <w:rPr>
          <w:noProof/>
        </w:rPr>
      </w:pPr>
      <w:r>
        <w:rPr>
          <w:noProof/>
        </w:rPr>
        <w:t>712, 661</w:t>
      </w:r>
    </w:p>
    <w:p w14:paraId="049CBC1E" w14:textId="77777777" w:rsidR="002D1B25" w:rsidRDefault="002D1B25">
      <w:pPr>
        <w:pStyle w:val="Index2"/>
        <w:tabs>
          <w:tab w:val="right" w:leader="dot" w:pos="4310"/>
        </w:tabs>
        <w:rPr>
          <w:noProof/>
        </w:rPr>
      </w:pPr>
      <w:r>
        <w:rPr>
          <w:noProof/>
        </w:rPr>
        <w:t>714, 662</w:t>
      </w:r>
    </w:p>
    <w:p w14:paraId="0BE9710A" w14:textId="77777777" w:rsidR="002D1B25" w:rsidRDefault="002D1B25">
      <w:pPr>
        <w:pStyle w:val="Index2"/>
        <w:tabs>
          <w:tab w:val="right" w:leader="dot" w:pos="4310"/>
        </w:tabs>
        <w:rPr>
          <w:noProof/>
        </w:rPr>
      </w:pPr>
      <w:r>
        <w:rPr>
          <w:noProof/>
        </w:rPr>
        <w:t>716, 662</w:t>
      </w:r>
    </w:p>
    <w:p w14:paraId="15A25192" w14:textId="77777777" w:rsidR="002D1B25" w:rsidRDefault="002D1B25">
      <w:pPr>
        <w:pStyle w:val="Index2"/>
        <w:tabs>
          <w:tab w:val="right" w:leader="dot" w:pos="4310"/>
        </w:tabs>
        <w:rPr>
          <w:noProof/>
        </w:rPr>
      </w:pPr>
      <w:r>
        <w:rPr>
          <w:noProof/>
        </w:rPr>
        <w:t>720, 663</w:t>
      </w:r>
    </w:p>
    <w:p w14:paraId="0F2005B7" w14:textId="77777777" w:rsidR="002D1B25" w:rsidRDefault="002D1B25">
      <w:pPr>
        <w:pStyle w:val="Index2"/>
        <w:tabs>
          <w:tab w:val="right" w:leader="dot" w:pos="4310"/>
        </w:tabs>
        <w:rPr>
          <w:noProof/>
        </w:rPr>
      </w:pPr>
      <w:r>
        <w:rPr>
          <w:noProof/>
        </w:rPr>
        <w:t>726, 663</w:t>
      </w:r>
    </w:p>
    <w:p w14:paraId="5A87EF62" w14:textId="77777777" w:rsidR="002D1B25" w:rsidRDefault="002D1B25">
      <w:pPr>
        <w:pStyle w:val="Index2"/>
        <w:tabs>
          <w:tab w:val="right" w:leader="dot" w:pos="4310"/>
        </w:tabs>
        <w:rPr>
          <w:noProof/>
        </w:rPr>
      </w:pPr>
      <w:r>
        <w:rPr>
          <w:noProof/>
        </w:rPr>
        <w:t>730, 663</w:t>
      </w:r>
    </w:p>
    <w:p w14:paraId="2BF75B65" w14:textId="77777777" w:rsidR="002D1B25" w:rsidRDefault="002D1B25">
      <w:pPr>
        <w:pStyle w:val="Index2"/>
        <w:tabs>
          <w:tab w:val="right" w:leader="dot" w:pos="4310"/>
        </w:tabs>
        <w:rPr>
          <w:noProof/>
        </w:rPr>
      </w:pPr>
      <w:r>
        <w:rPr>
          <w:noProof/>
        </w:rPr>
        <w:t>740, 664</w:t>
      </w:r>
    </w:p>
    <w:p w14:paraId="4B79EE88" w14:textId="77777777" w:rsidR="002D1B25" w:rsidRDefault="002D1B25">
      <w:pPr>
        <w:pStyle w:val="Index2"/>
        <w:tabs>
          <w:tab w:val="right" w:leader="dot" w:pos="4310"/>
        </w:tabs>
        <w:rPr>
          <w:noProof/>
        </w:rPr>
      </w:pPr>
      <w:r>
        <w:rPr>
          <w:noProof/>
        </w:rPr>
        <w:t>742, 664</w:t>
      </w:r>
    </w:p>
    <w:p w14:paraId="1FC0C421" w14:textId="77777777" w:rsidR="002D1B25" w:rsidRDefault="002D1B25">
      <w:pPr>
        <w:pStyle w:val="Index2"/>
        <w:tabs>
          <w:tab w:val="right" w:leader="dot" w:pos="4310"/>
        </w:tabs>
        <w:rPr>
          <w:noProof/>
        </w:rPr>
      </w:pPr>
      <w:r>
        <w:rPr>
          <w:noProof/>
        </w:rPr>
        <w:t>744, 665</w:t>
      </w:r>
    </w:p>
    <w:p w14:paraId="4130EEF8" w14:textId="77777777" w:rsidR="002D1B25" w:rsidRDefault="002D1B25">
      <w:pPr>
        <w:pStyle w:val="Index2"/>
        <w:tabs>
          <w:tab w:val="right" w:leader="dot" w:pos="4310"/>
        </w:tabs>
        <w:rPr>
          <w:noProof/>
        </w:rPr>
      </w:pPr>
      <w:r>
        <w:rPr>
          <w:noProof/>
        </w:rPr>
        <w:t>746, 665</w:t>
      </w:r>
    </w:p>
    <w:p w14:paraId="0D4C76CA" w14:textId="77777777" w:rsidR="002D1B25" w:rsidRDefault="002D1B25">
      <w:pPr>
        <w:pStyle w:val="Index2"/>
        <w:tabs>
          <w:tab w:val="right" w:leader="dot" w:pos="4310"/>
        </w:tabs>
        <w:rPr>
          <w:noProof/>
        </w:rPr>
      </w:pPr>
      <w:r>
        <w:rPr>
          <w:noProof/>
        </w:rPr>
        <w:t>8090, 673</w:t>
      </w:r>
    </w:p>
    <w:p w14:paraId="4975DCED" w14:textId="77777777" w:rsidR="002D1B25" w:rsidRDefault="002D1B25">
      <w:pPr>
        <w:pStyle w:val="Index2"/>
        <w:tabs>
          <w:tab w:val="right" w:leader="dot" w:pos="4310"/>
        </w:tabs>
        <w:rPr>
          <w:noProof/>
        </w:rPr>
      </w:pPr>
      <w:r>
        <w:rPr>
          <w:noProof/>
        </w:rPr>
        <w:t>8095, 674</w:t>
      </w:r>
    </w:p>
    <w:p w14:paraId="49A95D1E" w14:textId="77777777" w:rsidR="002D1B25" w:rsidRDefault="002D1B25">
      <w:pPr>
        <w:pStyle w:val="Index2"/>
        <w:tabs>
          <w:tab w:val="right" w:leader="dot" w:pos="4310"/>
        </w:tabs>
        <w:rPr>
          <w:noProof/>
        </w:rPr>
      </w:pPr>
      <w:r>
        <w:rPr>
          <w:noProof/>
        </w:rPr>
        <w:t>810, 665</w:t>
      </w:r>
    </w:p>
    <w:p w14:paraId="01662CC2" w14:textId="77777777" w:rsidR="002D1B25" w:rsidRDefault="002D1B25">
      <w:pPr>
        <w:pStyle w:val="Index2"/>
        <w:tabs>
          <w:tab w:val="right" w:leader="dot" w:pos="4310"/>
        </w:tabs>
        <w:rPr>
          <w:noProof/>
        </w:rPr>
      </w:pPr>
      <w:r>
        <w:rPr>
          <w:noProof/>
        </w:rPr>
        <w:t>820, 666</w:t>
      </w:r>
    </w:p>
    <w:p w14:paraId="47CFAE52" w14:textId="77777777" w:rsidR="002D1B25" w:rsidRDefault="002D1B25">
      <w:pPr>
        <w:pStyle w:val="Index2"/>
        <w:tabs>
          <w:tab w:val="right" w:leader="dot" w:pos="4310"/>
        </w:tabs>
        <w:rPr>
          <w:noProof/>
        </w:rPr>
      </w:pPr>
      <w:r>
        <w:rPr>
          <w:noProof/>
        </w:rPr>
        <w:t>840, 666</w:t>
      </w:r>
    </w:p>
    <w:p w14:paraId="055F6133" w14:textId="77777777" w:rsidR="002D1B25" w:rsidRDefault="002D1B25">
      <w:pPr>
        <w:pStyle w:val="Index2"/>
        <w:tabs>
          <w:tab w:val="right" w:leader="dot" w:pos="4310"/>
        </w:tabs>
        <w:rPr>
          <w:noProof/>
        </w:rPr>
      </w:pPr>
      <w:r>
        <w:rPr>
          <w:noProof/>
        </w:rPr>
        <w:t>842, 666</w:t>
      </w:r>
    </w:p>
    <w:p w14:paraId="3720A590" w14:textId="77777777" w:rsidR="002D1B25" w:rsidRDefault="002D1B25">
      <w:pPr>
        <w:pStyle w:val="Index2"/>
        <w:tabs>
          <w:tab w:val="right" w:leader="dot" w:pos="4310"/>
        </w:tabs>
        <w:rPr>
          <w:noProof/>
        </w:rPr>
      </w:pPr>
      <w:r>
        <w:rPr>
          <w:noProof/>
        </w:rPr>
        <w:t>845, 667</w:t>
      </w:r>
    </w:p>
    <w:p w14:paraId="7A7C5C73" w14:textId="77777777" w:rsidR="002D1B25" w:rsidRDefault="002D1B25">
      <w:pPr>
        <w:pStyle w:val="Index2"/>
        <w:tabs>
          <w:tab w:val="right" w:leader="dot" w:pos="4310"/>
        </w:tabs>
        <w:rPr>
          <w:noProof/>
        </w:rPr>
      </w:pPr>
      <w:r>
        <w:rPr>
          <w:noProof/>
        </w:rPr>
        <w:t>Introduction, 643</w:t>
      </w:r>
    </w:p>
    <w:p w14:paraId="0FF3B180" w14:textId="77777777" w:rsidR="002D1B25" w:rsidRDefault="002D1B25">
      <w:pPr>
        <w:pStyle w:val="Index1"/>
        <w:tabs>
          <w:tab w:val="right" w:leader="dot" w:pos="4310"/>
        </w:tabs>
        <w:rPr>
          <w:noProof/>
        </w:rPr>
      </w:pPr>
      <w:r>
        <w:rPr>
          <w:noProof/>
        </w:rPr>
        <w:t>Examples</w:t>
      </w:r>
    </w:p>
    <w:p w14:paraId="12ED2995" w14:textId="77777777" w:rsidR="002D1B25" w:rsidRDefault="002D1B25">
      <w:pPr>
        <w:pStyle w:val="Index2"/>
        <w:tabs>
          <w:tab w:val="right" w:leader="dot" w:pos="4310"/>
        </w:tabs>
        <w:rPr>
          <w:noProof/>
        </w:rPr>
      </w:pPr>
      <w:r>
        <w:rPr>
          <w:noProof/>
        </w:rPr>
        <w:t>Call to VA FileMan DBS, 183</w:t>
      </w:r>
    </w:p>
    <w:p w14:paraId="2F6107CE" w14:textId="77777777" w:rsidR="002D1B25" w:rsidRDefault="002D1B25">
      <w:pPr>
        <w:pStyle w:val="Index1"/>
        <w:tabs>
          <w:tab w:val="right" w:leader="dot" w:pos="4310"/>
        </w:tabs>
        <w:rPr>
          <w:noProof/>
        </w:rPr>
      </w:pPr>
      <w:r w:rsidRPr="00BA3122">
        <w:rPr>
          <w:noProof/>
          <w:snapToGrid w:val="0"/>
        </w:rPr>
        <w:t>EXCLUDED NAME SPACE</w:t>
      </w:r>
    </w:p>
    <w:p w14:paraId="38753909"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0419E7E3" w14:textId="77777777" w:rsidR="002D1B25" w:rsidRDefault="002D1B25">
      <w:pPr>
        <w:pStyle w:val="Index1"/>
        <w:tabs>
          <w:tab w:val="right" w:leader="dot" w:pos="4310"/>
        </w:tabs>
        <w:rPr>
          <w:noProof/>
        </w:rPr>
      </w:pPr>
      <w:r w:rsidRPr="00BA3122">
        <w:rPr>
          <w:noProof/>
        </w:rPr>
        <w:t>Executable Caption</w:t>
      </w:r>
    </w:p>
    <w:p w14:paraId="70E1AC3B" w14:textId="77777777" w:rsidR="002D1B25" w:rsidRDefault="002D1B25">
      <w:pPr>
        <w:pStyle w:val="Index2"/>
        <w:tabs>
          <w:tab w:val="right" w:leader="dot" w:pos="4310"/>
        </w:tabs>
        <w:rPr>
          <w:noProof/>
        </w:rPr>
      </w:pPr>
      <w:r w:rsidRPr="00BA3122">
        <w:rPr>
          <w:noProof/>
        </w:rPr>
        <w:t>ScreenMan Forms</w:t>
      </w:r>
    </w:p>
    <w:p w14:paraId="1C993930" w14:textId="77777777" w:rsidR="002D1B25" w:rsidRDefault="002D1B25">
      <w:pPr>
        <w:pStyle w:val="Index3"/>
        <w:tabs>
          <w:tab w:val="right" w:leader="dot" w:pos="4310"/>
        </w:tabs>
        <w:rPr>
          <w:noProof/>
        </w:rPr>
      </w:pPr>
      <w:r w:rsidRPr="00BA3122">
        <w:rPr>
          <w:noProof/>
        </w:rPr>
        <w:t>Field Properties</w:t>
      </w:r>
      <w:r>
        <w:rPr>
          <w:noProof/>
        </w:rPr>
        <w:t>, 395</w:t>
      </w:r>
    </w:p>
    <w:p w14:paraId="3D33B3B0" w14:textId="77777777" w:rsidR="002D1B25" w:rsidRDefault="002D1B25">
      <w:pPr>
        <w:pStyle w:val="Index1"/>
        <w:tabs>
          <w:tab w:val="right" w:leader="dot" w:pos="4310"/>
        </w:tabs>
        <w:rPr>
          <w:noProof/>
        </w:rPr>
      </w:pPr>
      <w:r w:rsidRPr="00BA3122">
        <w:rPr>
          <w:noProof/>
        </w:rPr>
        <w:t>Executable Default</w:t>
      </w:r>
    </w:p>
    <w:p w14:paraId="03814B32" w14:textId="77777777" w:rsidR="002D1B25" w:rsidRDefault="002D1B25">
      <w:pPr>
        <w:pStyle w:val="Index2"/>
        <w:tabs>
          <w:tab w:val="right" w:leader="dot" w:pos="4310"/>
        </w:tabs>
        <w:rPr>
          <w:noProof/>
        </w:rPr>
      </w:pPr>
      <w:r w:rsidRPr="00BA3122">
        <w:rPr>
          <w:noProof/>
        </w:rPr>
        <w:t>ScreenMan Forms</w:t>
      </w:r>
    </w:p>
    <w:p w14:paraId="122E71FE" w14:textId="77777777" w:rsidR="002D1B25" w:rsidRDefault="002D1B25">
      <w:pPr>
        <w:pStyle w:val="Index3"/>
        <w:tabs>
          <w:tab w:val="right" w:leader="dot" w:pos="4310"/>
        </w:tabs>
        <w:rPr>
          <w:noProof/>
        </w:rPr>
      </w:pPr>
      <w:r w:rsidRPr="00BA3122">
        <w:rPr>
          <w:noProof/>
        </w:rPr>
        <w:t>Field Properties</w:t>
      </w:r>
      <w:r>
        <w:rPr>
          <w:noProof/>
        </w:rPr>
        <w:t>, 396</w:t>
      </w:r>
    </w:p>
    <w:p w14:paraId="1AD7D2ED" w14:textId="77777777" w:rsidR="002D1B25" w:rsidRDefault="002D1B25">
      <w:pPr>
        <w:pStyle w:val="Index1"/>
        <w:tabs>
          <w:tab w:val="right" w:leader="dot" w:pos="4310"/>
        </w:tabs>
        <w:rPr>
          <w:noProof/>
        </w:rPr>
      </w:pPr>
      <w:r>
        <w:rPr>
          <w:noProof/>
        </w:rPr>
        <w:t>Executable Help, 178</w:t>
      </w:r>
    </w:p>
    <w:p w14:paraId="64C383AB" w14:textId="77777777" w:rsidR="002D1B25" w:rsidRDefault="002D1B25">
      <w:pPr>
        <w:pStyle w:val="Index2"/>
        <w:tabs>
          <w:tab w:val="right" w:leader="dot" w:pos="4310"/>
        </w:tabs>
        <w:rPr>
          <w:noProof/>
        </w:rPr>
      </w:pPr>
      <w:r>
        <w:rPr>
          <w:noProof/>
        </w:rPr>
        <w:t>Advanced File Definition, 599</w:t>
      </w:r>
    </w:p>
    <w:p w14:paraId="3B9F3274" w14:textId="77777777" w:rsidR="002D1B25" w:rsidRDefault="002D1B25">
      <w:pPr>
        <w:pStyle w:val="Index1"/>
        <w:tabs>
          <w:tab w:val="right" w:leader="dot" w:pos="4310"/>
        </w:tabs>
        <w:rPr>
          <w:noProof/>
        </w:rPr>
      </w:pPr>
      <w:r>
        <w:rPr>
          <w:noProof/>
        </w:rPr>
        <w:t>EXecutable Help, 179</w:t>
      </w:r>
    </w:p>
    <w:p w14:paraId="655F653A" w14:textId="77777777" w:rsidR="002D1B25" w:rsidRDefault="002D1B25">
      <w:pPr>
        <w:pStyle w:val="Index1"/>
        <w:tabs>
          <w:tab w:val="right" w:leader="dot" w:pos="4310"/>
        </w:tabs>
        <w:rPr>
          <w:noProof/>
        </w:rPr>
      </w:pPr>
      <w:r>
        <w:rPr>
          <w:noProof/>
        </w:rPr>
        <w:t>Executes KILL Logic for All File Entries</w:t>
      </w:r>
    </w:p>
    <w:p w14:paraId="17BB6127" w14:textId="77777777" w:rsidR="002D1B25" w:rsidRDefault="002D1B25">
      <w:pPr>
        <w:pStyle w:val="Index2"/>
        <w:tabs>
          <w:tab w:val="right" w:leader="dot" w:pos="4310"/>
        </w:tabs>
        <w:rPr>
          <w:noProof/>
        </w:rPr>
      </w:pPr>
      <w:r>
        <w:rPr>
          <w:noProof/>
        </w:rPr>
        <w:t>IXALL2^DIK, 86</w:t>
      </w:r>
    </w:p>
    <w:p w14:paraId="0A8ACB0C" w14:textId="77777777" w:rsidR="002D1B25" w:rsidRDefault="002D1B25">
      <w:pPr>
        <w:pStyle w:val="Index1"/>
        <w:tabs>
          <w:tab w:val="right" w:leader="dot" w:pos="4310"/>
        </w:tabs>
        <w:rPr>
          <w:noProof/>
        </w:rPr>
      </w:pPr>
      <w:r>
        <w:rPr>
          <w:noProof/>
        </w:rPr>
        <w:t>Executes KILL Logic for One or More Field Cross-References for All File Entries</w:t>
      </w:r>
    </w:p>
    <w:p w14:paraId="099C2F7A" w14:textId="77777777" w:rsidR="002D1B25" w:rsidRDefault="002D1B25">
      <w:pPr>
        <w:pStyle w:val="Index2"/>
        <w:tabs>
          <w:tab w:val="right" w:leader="dot" w:pos="4310"/>
        </w:tabs>
        <w:rPr>
          <w:noProof/>
        </w:rPr>
      </w:pPr>
      <w:r>
        <w:rPr>
          <w:noProof/>
        </w:rPr>
        <w:t>ENALL2^DIK, 77</w:t>
      </w:r>
    </w:p>
    <w:p w14:paraId="47D623ED" w14:textId="77777777" w:rsidR="002D1B25" w:rsidRDefault="002D1B25">
      <w:pPr>
        <w:pStyle w:val="Index1"/>
        <w:tabs>
          <w:tab w:val="right" w:leader="dot" w:pos="4310"/>
        </w:tabs>
        <w:rPr>
          <w:noProof/>
        </w:rPr>
      </w:pPr>
      <w:r>
        <w:rPr>
          <w:noProof/>
        </w:rPr>
        <w:t>Executes KILL Logic for One or More Field Cross-References for One File Entry</w:t>
      </w:r>
    </w:p>
    <w:p w14:paraId="7D2D154F" w14:textId="77777777" w:rsidR="002D1B25" w:rsidRDefault="002D1B25">
      <w:pPr>
        <w:pStyle w:val="Index2"/>
        <w:tabs>
          <w:tab w:val="right" w:leader="dot" w:pos="4310"/>
        </w:tabs>
        <w:rPr>
          <w:noProof/>
        </w:rPr>
      </w:pPr>
      <w:r>
        <w:rPr>
          <w:noProof/>
        </w:rPr>
        <w:t>EN2^DIK, 73</w:t>
      </w:r>
    </w:p>
    <w:p w14:paraId="45976C36" w14:textId="77777777" w:rsidR="002D1B25" w:rsidRDefault="002D1B25">
      <w:pPr>
        <w:pStyle w:val="Index1"/>
        <w:tabs>
          <w:tab w:val="right" w:leader="dot" w:pos="4310"/>
        </w:tabs>
        <w:rPr>
          <w:noProof/>
        </w:rPr>
      </w:pPr>
      <w:r>
        <w:rPr>
          <w:noProof/>
        </w:rPr>
        <w:t>Executes KILL Logic of All Cross-References at File Level Specified</w:t>
      </w:r>
    </w:p>
    <w:p w14:paraId="5D1F3ED7" w14:textId="77777777" w:rsidR="002D1B25" w:rsidRDefault="002D1B25">
      <w:pPr>
        <w:pStyle w:val="Index2"/>
        <w:tabs>
          <w:tab w:val="right" w:leader="dot" w:pos="4310"/>
        </w:tabs>
        <w:rPr>
          <w:noProof/>
        </w:rPr>
      </w:pPr>
      <w:r>
        <w:rPr>
          <w:noProof/>
        </w:rPr>
        <w:t>IX2^DIK, 82</w:t>
      </w:r>
    </w:p>
    <w:p w14:paraId="12BA952D" w14:textId="77777777" w:rsidR="002D1B25" w:rsidRDefault="002D1B25">
      <w:pPr>
        <w:pStyle w:val="Index1"/>
        <w:tabs>
          <w:tab w:val="right" w:leader="dot" w:pos="4310"/>
        </w:tabs>
        <w:rPr>
          <w:noProof/>
        </w:rPr>
      </w:pPr>
      <w:r>
        <w:rPr>
          <w:noProof/>
        </w:rPr>
        <w:t>Exiting, Quitting, Saving, and Obtaining Help</w:t>
      </w:r>
    </w:p>
    <w:p w14:paraId="1AF99560" w14:textId="77777777" w:rsidR="002D1B25" w:rsidRDefault="002D1B25">
      <w:pPr>
        <w:pStyle w:val="Index2"/>
        <w:tabs>
          <w:tab w:val="right" w:leader="dot" w:pos="4310"/>
        </w:tabs>
        <w:rPr>
          <w:noProof/>
        </w:rPr>
      </w:pPr>
      <w:r>
        <w:rPr>
          <w:noProof/>
        </w:rPr>
        <w:t>ScreenMan Form Editor, 416</w:t>
      </w:r>
    </w:p>
    <w:p w14:paraId="73E435ED" w14:textId="77777777" w:rsidR="002D1B25" w:rsidRDefault="002D1B25">
      <w:pPr>
        <w:pStyle w:val="Index1"/>
        <w:tabs>
          <w:tab w:val="right" w:leader="dot" w:pos="4310"/>
        </w:tabs>
        <w:rPr>
          <w:noProof/>
        </w:rPr>
      </w:pPr>
      <w:r>
        <w:rPr>
          <w:noProof/>
        </w:rPr>
        <w:t>Export Tool API</w:t>
      </w:r>
    </w:p>
    <w:p w14:paraId="14F5ABD4" w14:textId="77777777" w:rsidR="002D1B25" w:rsidRDefault="002D1B25">
      <w:pPr>
        <w:pStyle w:val="Index2"/>
        <w:tabs>
          <w:tab w:val="right" w:leader="dot" w:pos="4310"/>
        </w:tabs>
        <w:rPr>
          <w:noProof/>
        </w:rPr>
      </w:pPr>
      <w:r>
        <w:rPr>
          <w:noProof/>
        </w:rPr>
        <w:t>Calls</w:t>
      </w:r>
    </w:p>
    <w:p w14:paraId="2FCD98B1" w14:textId="77777777" w:rsidR="002D1B25" w:rsidRDefault="002D1B25">
      <w:pPr>
        <w:pStyle w:val="Index3"/>
        <w:tabs>
          <w:tab w:val="right" w:leader="dot" w:pos="4310"/>
        </w:tabs>
        <w:rPr>
          <w:noProof/>
        </w:rPr>
      </w:pPr>
      <w:r>
        <w:rPr>
          <w:noProof/>
        </w:rPr>
        <w:t>EXPORT^DDMP, 487</w:t>
      </w:r>
    </w:p>
    <w:p w14:paraId="7D678C5F" w14:textId="77777777" w:rsidR="002D1B25" w:rsidRDefault="002D1B25">
      <w:pPr>
        <w:pStyle w:val="Index1"/>
        <w:tabs>
          <w:tab w:val="right" w:leader="dot" w:pos="4310"/>
        </w:tabs>
        <w:rPr>
          <w:noProof/>
        </w:rPr>
      </w:pPr>
      <w:r>
        <w:rPr>
          <w:noProof/>
        </w:rPr>
        <w:t>EXPORT^DDXP, 487</w:t>
      </w:r>
    </w:p>
    <w:p w14:paraId="0881230F" w14:textId="77777777" w:rsidR="002D1B25" w:rsidRDefault="002D1B25">
      <w:pPr>
        <w:pStyle w:val="Index1"/>
        <w:tabs>
          <w:tab w:val="right" w:leader="dot" w:pos="4310"/>
        </w:tabs>
        <w:rPr>
          <w:noProof/>
        </w:rPr>
      </w:pPr>
      <w:r>
        <w:rPr>
          <w:noProof/>
        </w:rPr>
        <w:t>Exporting</w:t>
      </w:r>
    </w:p>
    <w:p w14:paraId="5D2AA461" w14:textId="77777777" w:rsidR="002D1B25" w:rsidRDefault="002D1B25">
      <w:pPr>
        <w:pStyle w:val="Index2"/>
        <w:tabs>
          <w:tab w:val="right" w:leader="dot" w:pos="4310"/>
        </w:tabs>
        <w:rPr>
          <w:noProof/>
        </w:rPr>
      </w:pPr>
      <w:r>
        <w:rPr>
          <w:noProof/>
        </w:rPr>
        <w:t>Data</w:t>
      </w:r>
    </w:p>
    <w:p w14:paraId="47F10457" w14:textId="77777777" w:rsidR="002D1B25" w:rsidRDefault="002D1B25">
      <w:pPr>
        <w:pStyle w:val="Index3"/>
        <w:tabs>
          <w:tab w:val="right" w:leader="dot" w:pos="4310"/>
        </w:tabs>
        <w:rPr>
          <w:noProof/>
        </w:rPr>
      </w:pPr>
      <w:r>
        <w:rPr>
          <w:noProof/>
        </w:rPr>
        <w:t>DIFROM, 616</w:t>
      </w:r>
    </w:p>
    <w:p w14:paraId="0440550D" w14:textId="77777777" w:rsidR="002D1B25" w:rsidRDefault="002D1B25">
      <w:pPr>
        <w:pStyle w:val="Index2"/>
        <w:tabs>
          <w:tab w:val="right" w:leader="dot" w:pos="4310"/>
        </w:tabs>
        <w:rPr>
          <w:noProof/>
        </w:rPr>
      </w:pPr>
      <w:r>
        <w:rPr>
          <w:noProof/>
        </w:rPr>
        <w:t>File Security</w:t>
      </w:r>
    </w:p>
    <w:p w14:paraId="330B863A" w14:textId="77777777" w:rsidR="002D1B25" w:rsidRDefault="002D1B25">
      <w:pPr>
        <w:pStyle w:val="Index3"/>
        <w:tabs>
          <w:tab w:val="right" w:leader="dot" w:pos="4310"/>
        </w:tabs>
        <w:rPr>
          <w:noProof/>
        </w:rPr>
      </w:pPr>
      <w:r>
        <w:rPr>
          <w:noProof/>
        </w:rPr>
        <w:t>DIFROM, 628</w:t>
      </w:r>
    </w:p>
    <w:p w14:paraId="5C2922E1" w14:textId="77777777" w:rsidR="002D1B25" w:rsidRDefault="002D1B25">
      <w:pPr>
        <w:pStyle w:val="Index1"/>
        <w:tabs>
          <w:tab w:val="right" w:leader="dot" w:pos="4310"/>
        </w:tabs>
        <w:rPr>
          <w:noProof/>
        </w:rPr>
      </w:pPr>
      <w:r w:rsidRPr="00BA3122">
        <w:rPr>
          <w:noProof/>
        </w:rPr>
        <w:t>EXTENDED POINTER LKUP (#.06) Field</w:t>
      </w:r>
      <w:r>
        <w:rPr>
          <w:noProof/>
        </w:rPr>
        <w:t>, 526</w:t>
      </w:r>
    </w:p>
    <w:p w14:paraId="312BFA57" w14:textId="77777777" w:rsidR="002D1B25" w:rsidRDefault="002D1B25">
      <w:pPr>
        <w:pStyle w:val="Index1"/>
        <w:tabs>
          <w:tab w:val="right" w:leader="dot" w:pos="4310"/>
        </w:tabs>
        <w:rPr>
          <w:noProof/>
        </w:rPr>
      </w:pPr>
      <w:r>
        <w:rPr>
          <w:noProof/>
        </w:rPr>
        <w:t>Extract Data (Multiple Entries)</w:t>
      </w:r>
    </w:p>
    <w:p w14:paraId="7F2FA4F5" w14:textId="77777777" w:rsidR="002D1B25" w:rsidRDefault="002D1B25">
      <w:pPr>
        <w:pStyle w:val="Index2"/>
        <w:tabs>
          <w:tab w:val="right" w:leader="dot" w:pos="4310"/>
        </w:tabs>
        <w:rPr>
          <w:noProof/>
        </w:rPr>
      </w:pPr>
      <w:r>
        <w:rPr>
          <w:noProof/>
        </w:rPr>
        <w:t>EXTRACT^DIAXU, 498</w:t>
      </w:r>
    </w:p>
    <w:p w14:paraId="61D84489" w14:textId="77777777" w:rsidR="002D1B25" w:rsidRDefault="002D1B25">
      <w:pPr>
        <w:pStyle w:val="Index1"/>
        <w:tabs>
          <w:tab w:val="right" w:leader="dot" w:pos="4310"/>
        </w:tabs>
        <w:rPr>
          <w:noProof/>
        </w:rPr>
      </w:pPr>
      <w:r>
        <w:rPr>
          <w:noProof/>
        </w:rPr>
        <w:t>Extract Data (Single Entry)</w:t>
      </w:r>
    </w:p>
    <w:p w14:paraId="40CA2D96" w14:textId="77777777" w:rsidR="002D1B25" w:rsidRDefault="002D1B25">
      <w:pPr>
        <w:pStyle w:val="Index2"/>
        <w:tabs>
          <w:tab w:val="right" w:leader="dot" w:pos="4310"/>
        </w:tabs>
        <w:rPr>
          <w:noProof/>
        </w:rPr>
      </w:pPr>
      <w:r>
        <w:rPr>
          <w:noProof/>
        </w:rPr>
        <w:t>EN^DIAXU, 495</w:t>
      </w:r>
    </w:p>
    <w:p w14:paraId="2743A9F6" w14:textId="77777777" w:rsidR="002D1B25" w:rsidRDefault="002D1B25">
      <w:pPr>
        <w:pStyle w:val="Index1"/>
        <w:tabs>
          <w:tab w:val="right" w:leader="dot" w:pos="4310"/>
        </w:tabs>
        <w:rPr>
          <w:noProof/>
        </w:rPr>
      </w:pPr>
      <w:r>
        <w:rPr>
          <w:noProof/>
        </w:rPr>
        <w:t>Extract Tool, 495</w:t>
      </w:r>
    </w:p>
    <w:p w14:paraId="69DC0D5E" w14:textId="77777777" w:rsidR="002D1B25" w:rsidRDefault="002D1B25">
      <w:pPr>
        <w:pStyle w:val="Index2"/>
        <w:tabs>
          <w:tab w:val="right" w:leader="dot" w:pos="4310"/>
        </w:tabs>
        <w:rPr>
          <w:noProof/>
        </w:rPr>
      </w:pPr>
      <w:r>
        <w:rPr>
          <w:noProof/>
        </w:rPr>
        <w:t>Calls</w:t>
      </w:r>
    </w:p>
    <w:p w14:paraId="39F9C888" w14:textId="77777777" w:rsidR="002D1B25" w:rsidRDefault="002D1B25">
      <w:pPr>
        <w:pStyle w:val="Index3"/>
        <w:tabs>
          <w:tab w:val="right" w:leader="dot" w:pos="4310"/>
        </w:tabs>
        <w:rPr>
          <w:noProof/>
        </w:rPr>
      </w:pPr>
      <w:r>
        <w:rPr>
          <w:noProof/>
        </w:rPr>
        <w:t>EN^DIAXU, 495</w:t>
      </w:r>
    </w:p>
    <w:p w14:paraId="3E8EED23" w14:textId="77777777" w:rsidR="002D1B25" w:rsidRDefault="002D1B25">
      <w:pPr>
        <w:pStyle w:val="Index3"/>
        <w:tabs>
          <w:tab w:val="right" w:leader="dot" w:pos="4310"/>
        </w:tabs>
        <w:rPr>
          <w:noProof/>
        </w:rPr>
      </w:pPr>
      <w:r>
        <w:rPr>
          <w:noProof/>
        </w:rPr>
        <w:t>EXTRACT^DIAXU, 498</w:t>
      </w:r>
    </w:p>
    <w:p w14:paraId="0C2C287E" w14:textId="77777777" w:rsidR="002D1B25" w:rsidRDefault="002D1B25">
      <w:pPr>
        <w:pStyle w:val="Index2"/>
        <w:tabs>
          <w:tab w:val="right" w:leader="dot" w:pos="4310"/>
        </w:tabs>
        <w:rPr>
          <w:noProof/>
        </w:rPr>
      </w:pPr>
      <w:r>
        <w:rPr>
          <w:noProof/>
        </w:rPr>
        <w:t>Introduction, 495</w:t>
      </w:r>
    </w:p>
    <w:p w14:paraId="151A15E9" w14:textId="77777777" w:rsidR="002D1B25" w:rsidRDefault="002D1B25">
      <w:pPr>
        <w:pStyle w:val="Index1"/>
        <w:tabs>
          <w:tab w:val="right" w:leader="dot" w:pos="4310"/>
        </w:tabs>
        <w:rPr>
          <w:noProof/>
        </w:rPr>
      </w:pPr>
      <w:r>
        <w:rPr>
          <w:noProof/>
        </w:rPr>
        <w:t>Extract Tool APIs</w:t>
      </w:r>
    </w:p>
    <w:p w14:paraId="24C73E99" w14:textId="77777777" w:rsidR="002D1B25" w:rsidRDefault="002D1B25">
      <w:pPr>
        <w:pStyle w:val="Index2"/>
        <w:tabs>
          <w:tab w:val="right" w:leader="dot" w:pos="4310"/>
        </w:tabs>
        <w:rPr>
          <w:noProof/>
        </w:rPr>
      </w:pPr>
      <w:r>
        <w:rPr>
          <w:noProof/>
        </w:rPr>
        <w:t>EN^DIAXU, 495</w:t>
      </w:r>
    </w:p>
    <w:p w14:paraId="0AB93AD8" w14:textId="77777777" w:rsidR="002D1B25" w:rsidRDefault="002D1B25">
      <w:pPr>
        <w:pStyle w:val="Index2"/>
        <w:tabs>
          <w:tab w:val="right" w:leader="dot" w:pos="4310"/>
        </w:tabs>
        <w:rPr>
          <w:noProof/>
        </w:rPr>
      </w:pPr>
      <w:r>
        <w:rPr>
          <w:noProof/>
        </w:rPr>
        <w:t>EXTRACT^DIAXU, 498</w:t>
      </w:r>
    </w:p>
    <w:p w14:paraId="7F1319FA" w14:textId="77777777" w:rsidR="002D1B25" w:rsidRDefault="002D1B25">
      <w:pPr>
        <w:pStyle w:val="Index1"/>
        <w:tabs>
          <w:tab w:val="right" w:leader="dot" w:pos="4310"/>
        </w:tabs>
        <w:rPr>
          <w:noProof/>
        </w:rPr>
      </w:pPr>
      <w:r>
        <w:rPr>
          <w:noProof/>
        </w:rPr>
        <w:t>EXTRACT^DIAXU, 498</w:t>
      </w:r>
    </w:p>
    <w:p w14:paraId="1AD87DCA" w14:textId="77777777" w:rsidR="002D1B25" w:rsidRDefault="002D1B25">
      <w:pPr>
        <w:pStyle w:val="IndexHeading"/>
        <w:rPr>
          <w:rFonts w:asciiTheme="minorHAnsi" w:eastAsiaTheme="minorEastAsia" w:hAnsiTheme="minorHAnsi" w:cstheme="minorBidi"/>
          <w:b w:val="0"/>
          <w:bCs/>
        </w:rPr>
      </w:pPr>
      <w:r>
        <w:t>F</w:t>
      </w:r>
    </w:p>
    <w:p w14:paraId="7E5E6C7F" w14:textId="77777777" w:rsidR="002D1B25" w:rsidRDefault="002D1B25">
      <w:pPr>
        <w:pStyle w:val="Index1"/>
        <w:tabs>
          <w:tab w:val="right" w:leader="dot" w:pos="4310"/>
        </w:tabs>
        <w:rPr>
          <w:noProof/>
        </w:rPr>
      </w:pPr>
      <w:r>
        <w:rPr>
          <w:noProof/>
        </w:rPr>
        <w:t>FDA</w:t>
      </w:r>
    </w:p>
    <w:p w14:paraId="0775343C" w14:textId="77777777" w:rsidR="002D1B25" w:rsidRDefault="002D1B25">
      <w:pPr>
        <w:pStyle w:val="Index2"/>
        <w:tabs>
          <w:tab w:val="right" w:leader="dot" w:pos="4310"/>
        </w:tabs>
        <w:rPr>
          <w:noProof/>
        </w:rPr>
      </w:pPr>
      <w:r>
        <w:rPr>
          <w:noProof/>
        </w:rPr>
        <w:t>Format of Data Passed to and from VA FileMan, 174</w:t>
      </w:r>
    </w:p>
    <w:p w14:paraId="36618B15" w14:textId="77777777" w:rsidR="002D1B25" w:rsidRDefault="002D1B25">
      <w:pPr>
        <w:pStyle w:val="Index2"/>
        <w:tabs>
          <w:tab w:val="right" w:leader="dot" w:pos="4310"/>
        </w:tabs>
        <w:rPr>
          <w:noProof/>
        </w:rPr>
      </w:pPr>
      <w:r>
        <w:rPr>
          <w:noProof/>
        </w:rPr>
        <w:t>Loader</w:t>
      </w:r>
    </w:p>
    <w:p w14:paraId="572181B0" w14:textId="77777777" w:rsidR="002D1B25" w:rsidRDefault="002D1B25">
      <w:pPr>
        <w:pStyle w:val="Index3"/>
        <w:tabs>
          <w:tab w:val="right" w:leader="dot" w:pos="4310"/>
        </w:tabs>
        <w:rPr>
          <w:noProof/>
        </w:rPr>
      </w:pPr>
      <w:r>
        <w:rPr>
          <w:noProof/>
        </w:rPr>
        <w:t>FDA^DILF, 336</w:t>
      </w:r>
    </w:p>
    <w:p w14:paraId="3B792DB5" w14:textId="77777777" w:rsidR="002D1B25" w:rsidRDefault="002D1B25">
      <w:pPr>
        <w:pStyle w:val="Index2"/>
        <w:tabs>
          <w:tab w:val="right" w:leader="dot" w:pos="4310"/>
        </w:tabs>
        <w:rPr>
          <w:noProof/>
        </w:rPr>
      </w:pPr>
      <w:r>
        <w:rPr>
          <w:noProof/>
        </w:rPr>
        <w:t>Value Retriever (Single)</w:t>
      </w:r>
    </w:p>
    <w:p w14:paraId="32DB3A64" w14:textId="77777777" w:rsidR="002D1B25" w:rsidRDefault="002D1B25">
      <w:pPr>
        <w:pStyle w:val="Index3"/>
        <w:tabs>
          <w:tab w:val="right" w:leader="dot" w:pos="4310"/>
        </w:tabs>
        <w:rPr>
          <w:noProof/>
        </w:rPr>
      </w:pPr>
      <w:r>
        <w:rPr>
          <w:noProof/>
        </w:rPr>
        <w:t>$$VALUE1^DILF, 343</w:t>
      </w:r>
    </w:p>
    <w:p w14:paraId="1F5BECAA" w14:textId="77777777" w:rsidR="002D1B25" w:rsidRDefault="002D1B25">
      <w:pPr>
        <w:pStyle w:val="Index2"/>
        <w:tabs>
          <w:tab w:val="right" w:leader="dot" w:pos="4310"/>
        </w:tabs>
        <w:rPr>
          <w:noProof/>
        </w:rPr>
      </w:pPr>
      <w:r>
        <w:rPr>
          <w:noProof/>
        </w:rPr>
        <w:t>Values Retriever</w:t>
      </w:r>
    </w:p>
    <w:p w14:paraId="24930389" w14:textId="77777777" w:rsidR="002D1B25" w:rsidRDefault="002D1B25">
      <w:pPr>
        <w:pStyle w:val="Index3"/>
        <w:tabs>
          <w:tab w:val="right" w:leader="dot" w:pos="4310"/>
        </w:tabs>
        <w:rPr>
          <w:noProof/>
        </w:rPr>
      </w:pPr>
      <w:r>
        <w:rPr>
          <w:noProof/>
        </w:rPr>
        <w:t>VALUES^DILF, 344</w:t>
      </w:r>
    </w:p>
    <w:p w14:paraId="36FB6714" w14:textId="77777777" w:rsidR="002D1B25" w:rsidRDefault="002D1B25">
      <w:pPr>
        <w:pStyle w:val="Index1"/>
        <w:tabs>
          <w:tab w:val="right" w:leader="dot" w:pos="4310"/>
        </w:tabs>
        <w:rPr>
          <w:noProof/>
        </w:rPr>
      </w:pPr>
      <w:r>
        <w:rPr>
          <w:noProof/>
        </w:rPr>
        <w:t>FDA^DILF, 336</w:t>
      </w:r>
    </w:p>
    <w:p w14:paraId="65AE289B" w14:textId="77777777" w:rsidR="002D1B25" w:rsidRDefault="002D1B25">
      <w:pPr>
        <w:pStyle w:val="Index1"/>
        <w:tabs>
          <w:tab w:val="right" w:leader="dot" w:pos="4310"/>
        </w:tabs>
        <w:rPr>
          <w:noProof/>
        </w:rPr>
      </w:pPr>
      <w:r>
        <w:rPr>
          <w:noProof/>
        </w:rPr>
        <w:t>Features</w:t>
      </w:r>
    </w:p>
    <w:p w14:paraId="6558A0F1" w14:textId="77777777" w:rsidR="002D1B25" w:rsidRDefault="002D1B25">
      <w:pPr>
        <w:pStyle w:val="Index2"/>
        <w:tabs>
          <w:tab w:val="right" w:leader="dot" w:pos="4310"/>
        </w:tabs>
        <w:rPr>
          <w:noProof/>
        </w:rPr>
      </w:pPr>
      <w:r>
        <w:rPr>
          <w:noProof/>
        </w:rPr>
        <w:t>Entity, 523</w:t>
      </w:r>
    </w:p>
    <w:p w14:paraId="14232734" w14:textId="77777777" w:rsidR="002D1B25" w:rsidRDefault="002D1B25">
      <w:pPr>
        <w:pStyle w:val="Index2"/>
        <w:tabs>
          <w:tab w:val="right" w:leader="dot" w:pos="4310"/>
        </w:tabs>
        <w:rPr>
          <w:noProof/>
        </w:rPr>
      </w:pPr>
      <w:r>
        <w:rPr>
          <w:noProof/>
        </w:rPr>
        <w:t>ScreenMan Forms, 374</w:t>
      </w:r>
    </w:p>
    <w:p w14:paraId="23A3ADB7" w14:textId="77777777" w:rsidR="002D1B25" w:rsidRDefault="002D1B25">
      <w:pPr>
        <w:pStyle w:val="Index1"/>
        <w:tabs>
          <w:tab w:val="right" w:leader="dot" w:pos="4310"/>
        </w:tabs>
        <w:rPr>
          <w:noProof/>
        </w:rPr>
      </w:pPr>
      <w:r>
        <w:rPr>
          <w:noProof/>
        </w:rPr>
        <w:t>Field</w:t>
      </w:r>
    </w:p>
    <w:p w14:paraId="594C0551" w14:textId="77777777" w:rsidR="002D1B25" w:rsidRDefault="002D1B25">
      <w:pPr>
        <w:pStyle w:val="Index2"/>
        <w:tabs>
          <w:tab w:val="right" w:leader="dot" w:pos="4310"/>
        </w:tabs>
        <w:rPr>
          <w:noProof/>
        </w:rPr>
      </w:pPr>
      <w:r>
        <w:rPr>
          <w:noProof/>
        </w:rPr>
        <w:t>Definition 0-Node</w:t>
      </w:r>
    </w:p>
    <w:p w14:paraId="5474EB56" w14:textId="77777777" w:rsidR="002D1B25" w:rsidRDefault="002D1B25">
      <w:pPr>
        <w:pStyle w:val="Index3"/>
        <w:tabs>
          <w:tab w:val="right" w:leader="dot" w:pos="4310"/>
        </w:tabs>
        <w:rPr>
          <w:noProof/>
        </w:rPr>
      </w:pPr>
      <w:r>
        <w:rPr>
          <w:noProof/>
        </w:rPr>
        <w:t>Global File Structure, 574</w:t>
      </w:r>
    </w:p>
    <w:p w14:paraId="24752633" w14:textId="77777777" w:rsidR="002D1B25" w:rsidRDefault="002D1B25">
      <w:pPr>
        <w:pStyle w:val="Index2"/>
        <w:tabs>
          <w:tab w:val="right" w:leader="dot" w:pos="4310"/>
        </w:tabs>
        <w:rPr>
          <w:noProof/>
        </w:rPr>
      </w:pPr>
      <w:r>
        <w:rPr>
          <w:noProof/>
        </w:rPr>
        <w:t>Global Storage</w:t>
      </w:r>
    </w:p>
    <w:p w14:paraId="3D4731D8" w14:textId="77777777" w:rsidR="002D1B25" w:rsidRDefault="002D1B25">
      <w:pPr>
        <w:pStyle w:val="Index3"/>
        <w:tabs>
          <w:tab w:val="right" w:leader="dot" w:pos="4310"/>
        </w:tabs>
        <w:rPr>
          <w:noProof/>
        </w:rPr>
      </w:pPr>
      <w:r>
        <w:rPr>
          <w:noProof/>
        </w:rPr>
        <w:t>Advanced File Definition, 586</w:t>
      </w:r>
    </w:p>
    <w:p w14:paraId="6F4FF199" w14:textId="77777777" w:rsidR="002D1B25" w:rsidRDefault="002D1B25">
      <w:pPr>
        <w:pStyle w:val="Index2"/>
        <w:tabs>
          <w:tab w:val="right" w:leader="dot" w:pos="4310"/>
        </w:tabs>
        <w:rPr>
          <w:noProof/>
        </w:rPr>
      </w:pPr>
      <w:r>
        <w:rPr>
          <w:noProof/>
        </w:rPr>
        <w:t>Identifiers</w:t>
      </w:r>
    </w:p>
    <w:p w14:paraId="68F47B62" w14:textId="77777777" w:rsidR="002D1B25" w:rsidRDefault="002D1B25">
      <w:pPr>
        <w:pStyle w:val="Index3"/>
        <w:tabs>
          <w:tab w:val="right" w:leader="dot" w:pos="4310"/>
        </w:tabs>
        <w:rPr>
          <w:noProof/>
        </w:rPr>
      </w:pPr>
      <w:r>
        <w:rPr>
          <w:noProof/>
        </w:rPr>
        <w:t>Global File Structure, 571</w:t>
      </w:r>
    </w:p>
    <w:p w14:paraId="062E41BC" w14:textId="77777777" w:rsidR="002D1B25" w:rsidRDefault="002D1B25">
      <w:pPr>
        <w:pStyle w:val="Index2"/>
        <w:tabs>
          <w:tab w:val="right" w:leader="dot" w:pos="4310"/>
        </w:tabs>
        <w:rPr>
          <w:noProof/>
        </w:rPr>
      </w:pPr>
      <w:r>
        <w:rPr>
          <w:noProof/>
        </w:rPr>
        <w:t>Number Retriever</w:t>
      </w:r>
    </w:p>
    <w:p w14:paraId="379C88B0" w14:textId="77777777" w:rsidR="002D1B25" w:rsidRDefault="002D1B25">
      <w:pPr>
        <w:pStyle w:val="Index3"/>
        <w:tabs>
          <w:tab w:val="right" w:leader="dot" w:pos="4310"/>
        </w:tabs>
        <w:rPr>
          <w:noProof/>
        </w:rPr>
      </w:pPr>
      <w:r>
        <w:rPr>
          <w:noProof/>
        </w:rPr>
        <w:t>$$FLDNUM^DILFD, 352</w:t>
      </w:r>
    </w:p>
    <w:p w14:paraId="0B34950B" w14:textId="77777777" w:rsidR="002D1B25" w:rsidRDefault="002D1B25">
      <w:pPr>
        <w:pStyle w:val="Index2"/>
        <w:tabs>
          <w:tab w:val="right" w:leader="dot" w:pos="4310"/>
        </w:tabs>
        <w:rPr>
          <w:noProof/>
        </w:rPr>
      </w:pPr>
      <w:r w:rsidRPr="00BA3122">
        <w:rPr>
          <w:noProof/>
        </w:rPr>
        <w:t>Order</w:t>
      </w:r>
    </w:p>
    <w:p w14:paraId="7B4676F2" w14:textId="77777777" w:rsidR="002D1B25" w:rsidRDefault="002D1B25">
      <w:pPr>
        <w:pStyle w:val="Index3"/>
        <w:tabs>
          <w:tab w:val="right" w:leader="dot" w:pos="4310"/>
        </w:tabs>
        <w:rPr>
          <w:noProof/>
        </w:rPr>
      </w:pPr>
      <w:r w:rsidRPr="00BA3122">
        <w:rPr>
          <w:noProof/>
        </w:rPr>
        <w:t>ScreenMan Forms</w:t>
      </w:r>
    </w:p>
    <w:p w14:paraId="594E2BB5" w14:textId="77777777" w:rsidR="002D1B25" w:rsidRDefault="002D1B25">
      <w:pPr>
        <w:pStyle w:val="Index4"/>
        <w:tabs>
          <w:tab w:val="right" w:leader="dot" w:pos="4310"/>
        </w:tabs>
        <w:rPr>
          <w:noProof/>
        </w:rPr>
      </w:pPr>
      <w:r w:rsidRPr="00BA3122">
        <w:rPr>
          <w:noProof/>
        </w:rPr>
        <w:t>Field Properties</w:t>
      </w:r>
      <w:r>
        <w:rPr>
          <w:noProof/>
        </w:rPr>
        <w:t>, 394</w:t>
      </w:r>
    </w:p>
    <w:p w14:paraId="26EF9A18" w14:textId="77777777" w:rsidR="002D1B25" w:rsidRDefault="002D1B25">
      <w:pPr>
        <w:pStyle w:val="Index2"/>
        <w:tabs>
          <w:tab w:val="right" w:leader="dot" w:pos="4310"/>
        </w:tabs>
        <w:rPr>
          <w:noProof/>
        </w:rPr>
      </w:pPr>
      <w:r w:rsidRPr="00BA3122">
        <w:rPr>
          <w:noProof/>
        </w:rPr>
        <w:t>Properties</w:t>
      </w:r>
    </w:p>
    <w:p w14:paraId="50F74E4E" w14:textId="77777777" w:rsidR="002D1B25" w:rsidRDefault="002D1B25">
      <w:pPr>
        <w:pStyle w:val="Index3"/>
        <w:tabs>
          <w:tab w:val="right" w:leader="dot" w:pos="4310"/>
        </w:tabs>
        <w:rPr>
          <w:noProof/>
        </w:rPr>
      </w:pPr>
      <w:r w:rsidRPr="00BA3122">
        <w:rPr>
          <w:noProof/>
        </w:rPr>
        <w:t>ScreenMan Forms</w:t>
      </w:r>
    </w:p>
    <w:p w14:paraId="3A83DA08" w14:textId="77777777" w:rsidR="002D1B25" w:rsidRDefault="002D1B25">
      <w:pPr>
        <w:pStyle w:val="Index4"/>
        <w:tabs>
          <w:tab w:val="right" w:leader="dot" w:pos="4310"/>
        </w:tabs>
        <w:rPr>
          <w:noProof/>
        </w:rPr>
      </w:pPr>
      <w:r w:rsidRPr="00BA3122">
        <w:rPr>
          <w:noProof/>
        </w:rPr>
        <w:t>Branching Logic,</w:t>
      </w:r>
      <w:r>
        <w:rPr>
          <w:noProof/>
        </w:rPr>
        <w:t>, 400</w:t>
      </w:r>
    </w:p>
    <w:p w14:paraId="6F503A9F" w14:textId="77777777" w:rsidR="002D1B25" w:rsidRDefault="002D1B25">
      <w:pPr>
        <w:pStyle w:val="Index4"/>
        <w:tabs>
          <w:tab w:val="right" w:leader="dot" w:pos="4310"/>
        </w:tabs>
        <w:rPr>
          <w:noProof/>
        </w:rPr>
      </w:pPr>
      <w:r w:rsidRPr="00BA3122">
        <w:rPr>
          <w:noProof/>
        </w:rPr>
        <w:t>Caption</w:t>
      </w:r>
      <w:r>
        <w:rPr>
          <w:noProof/>
        </w:rPr>
        <w:t>, 395, 397</w:t>
      </w:r>
    </w:p>
    <w:p w14:paraId="73E5DE2B" w14:textId="77777777" w:rsidR="002D1B25" w:rsidRDefault="002D1B25">
      <w:pPr>
        <w:pStyle w:val="Index4"/>
        <w:tabs>
          <w:tab w:val="right" w:leader="dot" w:pos="4310"/>
        </w:tabs>
        <w:rPr>
          <w:noProof/>
        </w:rPr>
      </w:pPr>
      <w:r w:rsidRPr="00BA3122">
        <w:rPr>
          <w:noProof/>
        </w:rPr>
        <w:t>Data Coordinates</w:t>
      </w:r>
      <w:r>
        <w:rPr>
          <w:noProof/>
        </w:rPr>
        <w:t>, 397</w:t>
      </w:r>
    </w:p>
    <w:p w14:paraId="548913ED" w14:textId="77777777" w:rsidR="002D1B25" w:rsidRDefault="002D1B25">
      <w:pPr>
        <w:pStyle w:val="Index4"/>
        <w:tabs>
          <w:tab w:val="right" w:leader="dot" w:pos="4310"/>
        </w:tabs>
        <w:rPr>
          <w:noProof/>
        </w:rPr>
      </w:pPr>
      <w:r w:rsidRPr="00BA3122">
        <w:rPr>
          <w:noProof/>
        </w:rPr>
        <w:t>Data Length</w:t>
      </w:r>
      <w:r>
        <w:rPr>
          <w:noProof/>
        </w:rPr>
        <w:t>, 396</w:t>
      </w:r>
    </w:p>
    <w:p w14:paraId="29CE5220" w14:textId="77777777" w:rsidR="002D1B25" w:rsidRDefault="002D1B25">
      <w:pPr>
        <w:pStyle w:val="Index4"/>
        <w:tabs>
          <w:tab w:val="right" w:leader="dot" w:pos="4310"/>
        </w:tabs>
        <w:rPr>
          <w:noProof/>
        </w:rPr>
      </w:pPr>
      <w:r w:rsidRPr="00BA3122">
        <w:rPr>
          <w:noProof/>
        </w:rPr>
        <w:t>Data Validation</w:t>
      </w:r>
      <w:r>
        <w:rPr>
          <w:noProof/>
        </w:rPr>
        <w:t>, 399</w:t>
      </w:r>
    </w:p>
    <w:p w14:paraId="6B316618" w14:textId="77777777" w:rsidR="002D1B25" w:rsidRDefault="002D1B25">
      <w:pPr>
        <w:pStyle w:val="Index4"/>
        <w:tabs>
          <w:tab w:val="right" w:leader="dot" w:pos="4310"/>
        </w:tabs>
        <w:rPr>
          <w:noProof/>
        </w:rPr>
      </w:pPr>
      <w:r w:rsidRPr="00BA3122">
        <w:rPr>
          <w:noProof/>
        </w:rPr>
        <w:t>Default</w:t>
      </w:r>
      <w:r>
        <w:rPr>
          <w:noProof/>
        </w:rPr>
        <w:t>, 396</w:t>
      </w:r>
    </w:p>
    <w:p w14:paraId="6126AA11" w14:textId="77777777" w:rsidR="002D1B25" w:rsidRDefault="002D1B25">
      <w:pPr>
        <w:pStyle w:val="Index4"/>
        <w:tabs>
          <w:tab w:val="right" w:leader="dot" w:pos="4310"/>
        </w:tabs>
        <w:rPr>
          <w:noProof/>
        </w:rPr>
      </w:pPr>
      <w:r w:rsidRPr="00BA3122">
        <w:rPr>
          <w:noProof/>
        </w:rPr>
        <w:t>Disable Editing</w:t>
      </w:r>
      <w:r>
        <w:rPr>
          <w:noProof/>
        </w:rPr>
        <w:t>, 398</w:t>
      </w:r>
    </w:p>
    <w:p w14:paraId="2357380D" w14:textId="77777777" w:rsidR="002D1B25" w:rsidRDefault="002D1B25">
      <w:pPr>
        <w:pStyle w:val="Index4"/>
        <w:tabs>
          <w:tab w:val="right" w:leader="dot" w:pos="4310"/>
        </w:tabs>
        <w:rPr>
          <w:noProof/>
        </w:rPr>
      </w:pPr>
      <w:r w:rsidRPr="00BA3122">
        <w:rPr>
          <w:noProof/>
        </w:rPr>
        <w:t>Disallow LAYGO</w:t>
      </w:r>
      <w:r>
        <w:rPr>
          <w:noProof/>
        </w:rPr>
        <w:t>, 398</w:t>
      </w:r>
    </w:p>
    <w:p w14:paraId="640E1773" w14:textId="77777777" w:rsidR="002D1B25" w:rsidRDefault="002D1B25">
      <w:pPr>
        <w:pStyle w:val="Index4"/>
        <w:tabs>
          <w:tab w:val="right" w:leader="dot" w:pos="4310"/>
        </w:tabs>
        <w:rPr>
          <w:noProof/>
        </w:rPr>
      </w:pPr>
      <w:r w:rsidRPr="00BA3122">
        <w:rPr>
          <w:noProof/>
        </w:rPr>
        <w:t>Display Group</w:t>
      </w:r>
      <w:r>
        <w:rPr>
          <w:noProof/>
        </w:rPr>
        <w:t>, 398</w:t>
      </w:r>
    </w:p>
    <w:p w14:paraId="0BA6709F" w14:textId="77777777" w:rsidR="002D1B25" w:rsidRDefault="002D1B25">
      <w:pPr>
        <w:pStyle w:val="Index4"/>
        <w:tabs>
          <w:tab w:val="right" w:leader="dot" w:pos="4310"/>
        </w:tabs>
        <w:rPr>
          <w:noProof/>
        </w:rPr>
      </w:pPr>
      <w:r w:rsidRPr="00BA3122">
        <w:rPr>
          <w:noProof/>
        </w:rPr>
        <w:t>Executable Caption</w:t>
      </w:r>
      <w:r>
        <w:rPr>
          <w:noProof/>
        </w:rPr>
        <w:t>, 395</w:t>
      </w:r>
    </w:p>
    <w:p w14:paraId="0B3B2F13" w14:textId="77777777" w:rsidR="002D1B25" w:rsidRDefault="002D1B25">
      <w:pPr>
        <w:pStyle w:val="Index4"/>
        <w:tabs>
          <w:tab w:val="right" w:leader="dot" w:pos="4310"/>
        </w:tabs>
        <w:rPr>
          <w:noProof/>
        </w:rPr>
      </w:pPr>
      <w:r w:rsidRPr="00BA3122">
        <w:rPr>
          <w:noProof/>
        </w:rPr>
        <w:t>Executable Default</w:t>
      </w:r>
      <w:r>
        <w:rPr>
          <w:noProof/>
        </w:rPr>
        <w:t>, 396</w:t>
      </w:r>
    </w:p>
    <w:p w14:paraId="78899EED" w14:textId="77777777" w:rsidR="002D1B25" w:rsidRDefault="002D1B25">
      <w:pPr>
        <w:pStyle w:val="Index4"/>
        <w:tabs>
          <w:tab w:val="right" w:leader="dot" w:pos="4310"/>
        </w:tabs>
        <w:rPr>
          <w:noProof/>
        </w:rPr>
      </w:pPr>
      <w:r w:rsidRPr="00BA3122">
        <w:rPr>
          <w:noProof/>
        </w:rPr>
        <w:t>Field</w:t>
      </w:r>
      <w:r>
        <w:rPr>
          <w:noProof/>
        </w:rPr>
        <w:t>, 394</w:t>
      </w:r>
    </w:p>
    <w:p w14:paraId="52A2DEAF" w14:textId="77777777" w:rsidR="002D1B25" w:rsidRDefault="002D1B25">
      <w:pPr>
        <w:pStyle w:val="Index4"/>
        <w:tabs>
          <w:tab w:val="right" w:leader="dot" w:pos="4310"/>
        </w:tabs>
        <w:rPr>
          <w:noProof/>
        </w:rPr>
      </w:pPr>
      <w:r w:rsidRPr="00BA3122">
        <w:rPr>
          <w:noProof/>
        </w:rPr>
        <w:t>Field Order</w:t>
      </w:r>
      <w:r>
        <w:rPr>
          <w:noProof/>
        </w:rPr>
        <w:t>, 394</w:t>
      </w:r>
    </w:p>
    <w:p w14:paraId="4D45D1B1" w14:textId="77777777" w:rsidR="002D1B25" w:rsidRDefault="002D1B25">
      <w:pPr>
        <w:pStyle w:val="Index4"/>
        <w:tabs>
          <w:tab w:val="right" w:leader="dot" w:pos="4310"/>
        </w:tabs>
        <w:rPr>
          <w:noProof/>
        </w:rPr>
      </w:pPr>
      <w:r w:rsidRPr="00BA3122">
        <w:rPr>
          <w:noProof/>
        </w:rPr>
        <w:t>Field Type</w:t>
      </w:r>
      <w:r>
        <w:rPr>
          <w:noProof/>
        </w:rPr>
        <w:t>, 394</w:t>
      </w:r>
    </w:p>
    <w:p w14:paraId="0A8A3F48" w14:textId="77777777" w:rsidR="002D1B25" w:rsidRDefault="002D1B25">
      <w:pPr>
        <w:pStyle w:val="Index4"/>
        <w:tabs>
          <w:tab w:val="right" w:leader="dot" w:pos="4310"/>
        </w:tabs>
        <w:rPr>
          <w:noProof/>
        </w:rPr>
      </w:pPr>
      <w:r w:rsidRPr="00BA3122">
        <w:rPr>
          <w:noProof/>
        </w:rPr>
        <w:t>Post Action</w:t>
      </w:r>
      <w:r>
        <w:rPr>
          <w:noProof/>
        </w:rPr>
        <w:t>, 400</w:t>
      </w:r>
    </w:p>
    <w:p w14:paraId="74AA67AC" w14:textId="77777777" w:rsidR="002D1B25" w:rsidRDefault="002D1B25">
      <w:pPr>
        <w:pStyle w:val="Index4"/>
        <w:tabs>
          <w:tab w:val="right" w:leader="dot" w:pos="4310"/>
        </w:tabs>
        <w:rPr>
          <w:noProof/>
        </w:rPr>
      </w:pPr>
      <w:r w:rsidRPr="00BA3122">
        <w:rPr>
          <w:noProof/>
        </w:rPr>
        <w:t>Post Action on Change</w:t>
      </w:r>
      <w:r>
        <w:rPr>
          <w:noProof/>
        </w:rPr>
        <w:t>, 400</w:t>
      </w:r>
    </w:p>
    <w:p w14:paraId="48582C5E" w14:textId="77777777" w:rsidR="002D1B25" w:rsidRDefault="002D1B25">
      <w:pPr>
        <w:pStyle w:val="Index4"/>
        <w:tabs>
          <w:tab w:val="right" w:leader="dot" w:pos="4310"/>
        </w:tabs>
        <w:rPr>
          <w:noProof/>
        </w:rPr>
      </w:pPr>
      <w:r w:rsidRPr="00BA3122">
        <w:rPr>
          <w:noProof/>
        </w:rPr>
        <w:t>Pre Action</w:t>
      </w:r>
      <w:r>
        <w:rPr>
          <w:noProof/>
        </w:rPr>
        <w:t>, 400</w:t>
      </w:r>
    </w:p>
    <w:p w14:paraId="79AAE7CA" w14:textId="77777777" w:rsidR="002D1B25" w:rsidRDefault="002D1B25">
      <w:pPr>
        <w:pStyle w:val="Index4"/>
        <w:tabs>
          <w:tab w:val="right" w:leader="dot" w:pos="4310"/>
        </w:tabs>
        <w:rPr>
          <w:noProof/>
        </w:rPr>
      </w:pPr>
      <w:r w:rsidRPr="00BA3122">
        <w:rPr>
          <w:noProof/>
        </w:rPr>
        <w:t>Required</w:t>
      </w:r>
      <w:r>
        <w:rPr>
          <w:noProof/>
        </w:rPr>
        <w:t>, 397</w:t>
      </w:r>
    </w:p>
    <w:p w14:paraId="2C8B21D3" w14:textId="77777777" w:rsidR="002D1B25" w:rsidRDefault="002D1B25">
      <w:pPr>
        <w:pStyle w:val="Index4"/>
        <w:tabs>
          <w:tab w:val="right" w:leader="dot" w:pos="4310"/>
        </w:tabs>
        <w:rPr>
          <w:noProof/>
        </w:rPr>
      </w:pPr>
      <w:r w:rsidRPr="00BA3122">
        <w:rPr>
          <w:noProof/>
        </w:rPr>
        <w:t>Right Justify</w:t>
      </w:r>
      <w:r>
        <w:rPr>
          <w:noProof/>
        </w:rPr>
        <w:t>, 397</w:t>
      </w:r>
    </w:p>
    <w:p w14:paraId="709D75CA" w14:textId="77777777" w:rsidR="002D1B25" w:rsidRDefault="002D1B25">
      <w:pPr>
        <w:pStyle w:val="Index4"/>
        <w:tabs>
          <w:tab w:val="right" w:leader="dot" w:pos="4310"/>
        </w:tabs>
        <w:rPr>
          <w:noProof/>
        </w:rPr>
      </w:pPr>
      <w:r w:rsidRPr="00BA3122">
        <w:rPr>
          <w:noProof/>
        </w:rPr>
        <w:t>Subpage Link</w:t>
      </w:r>
      <w:r>
        <w:rPr>
          <w:noProof/>
        </w:rPr>
        <w:t>, 399</w:t>
      </w:r>
    </w:p>
    <w:p w14:paraId="63BCB3ED" w14:textId="77777777" w:rsidR="002D1B25" w:rsidRDefault="002D1B25">
      <w:pPr>
        <w:pStyle w:val="Index4"/>
        <w:tabs>
          <w:tab w:val="right" w:leader="dot" w:pos="4310"/>
        </w:tabs>
        <w:rPr>
          <w:noProof/>
        </w:rPr>
      </w:pPr>
      <w:r w:rsidRPr="00BA3122">
        <w:rPr>
          <w:noProof/>
        </w:rPr>
        <w:t>Suppress Colon After Caption</w:t>
      </w:r>
      <w:r>
        <w:rPr>
          <w:noProof/>
        </w:rPr>
        <w:t>, 395</w:t>
      </w:r>
    </w:p>
    <w:p w14:paraId="594F7A84" w14:textId="77777777" w:rsidR="002D1B25" w:rsidRDefault="002D1B25">
      <w:pPr>
        <w:pStyle w:val="Index4"/>
        <w:tabs>
          <w:tab w:val="right" w:leader="dot" w:pos="4310"/>
        </w:tabs>
        <w:rPr>
          <w:noProof/>
        </w:rPr>
      </w:pPr>
      <w:r w:rsidRPr="00BA3122">
        <w:rPr>
          <w:noProof/>
        </w:rPr>
        <w:t>Unique Name</w:t>
      </w:r>
      <w:r>
        <w:rPr>
          <w:noProof/>
        </w:rPr>
        <w:t>, 395</w:t>
      </w:r>
    </w:p>
    <w:p w14:paraId="591BF79D" w14:textId="77777777" w:rsidR="002D1B25" w:rsidRDefault="002D1B25">
      <w:pPr>
        <w:pStyle w:val="Index2"/>
        <w:tabs>
          <w:tab w:val="right" w:leader="dot" w:pos="4310"/>
        </w:tabs>
        <w:rPr>
          <w:noProof/>
        </w:rPr>
      </w:pPr>
      <w:r w:rsidRPr="00BA3122">
        <w:rPr>
          <w:noProof/>
        </w:rPr>
        <w:t>ScreenMan Forms</w:t>
      </w:r>
    </w:p>
    <w:p w14:paraId="20F71DD3" w14:textId="77777777" w:rsidR="002D1B25" w:rsidRDefault="002D1B25">
      <w:pPr>
        <w:pStyle w:val="Index3"/>
        <w:tabs>
          <w:tab w:val="right" w:leader="dot" w:pos="4310"/>
        </w:tabs>
        <w:rPr>
          <w:noProof/>
        </w:rPr>
      </w:pPr>
      <w:r w:rsidRPr="00BA3122">
        <w:rPr>
          <w:noProof/>
        </w:rPr>
        <w:t>Field Properties</w:t>
      </w:r>
      <w:r>
        <w:rPr>
          <w:noProof/>
        </w:rPr>
        <w:t>, 394</w:t>
      </w:r>
    </w:p>
    <w:p w14:paraId="433FEEAF" w14:textId="77777777" w:rsidR="002D1B25" w:rsidRDefault="002D1B25">
      <w:pPr>
        <w:pStyle w:val="Index2"/>
        <w:tabs>
          <w:tab w:val="right" w:leader="dot" w:pos="4310"/>
        </w:tabs>
        <w:rPr>
          <w:noProof/>
        </w:rPr>
      </w:pPr>
      <w:r w:rsidRPr="00BA3122">
        <w:rPr>
          <w:noProof/>
        </w:rPr>
        <w:t>Type</w:t>
      </w:r>
    </w:p>
    <w:p w14:paraId="06B490E9" w14:textId="77777777" w:rsidR="002D1B25" w:rsidRDefault="002D1B25">
      <w:pPr>
        <w:pStyle w:val="Index3"/>
        <w:tabs>
          <w:tab w:val="right" w:leader="dot" w:pos="4310"/>
        </w:tabs>
        <w:rPr>
          <w:noProof/>
        </w:rPr>
      </w:pPr>
      <w:r w:rsidRPr="00BA3122">
        <w:rPr>
          <w:noProof/>
        </w:rPr>
        <w:t>ScreenMan Forms</w:t>
      </w:r>
    </w:p>
    <w:p w14:paraId="5827EC3F" w14:textId="77777777" w:rsidR="002D1B25" w:rsidRDefault="002D1B25">
      <w:pPr>
        <w:pStyle w:val="Index4"/>
        <w:tabs>
          <w:tab w:val="right" w:leader="dot" w:pos="4310"/>
        </w:tabs>
        <w:rPr>
          <w:noProof/>
        </w:rPr>
      </w:pPr>
      <w:r w:rsidRPr="00BA3122">
        <w:rPr>
          <w:noProof/>
        </w:rPr>
        <w:t>Field Properties</w:t>
      </w:r>
      <w:r>
        <w:rPr>
          <w:noProof/>
        </w:rPr>
        <w:t>, 394</w:t>
      </w:r>
    </w:p>
    <w:p w14:paraId="0E9F102C" w14:textId="77777777" w:rsidR="002D1B25" w:rsidRDefault="002D1B25">
      <w:pPr>
        <w:pStyle w:val="Index2"/>
        <w:tabs>
          <w:tab w:val="right" w:leader="dot" w:pos="4310"/>
        </w:tabs>
        <w:rPr>
          <w:noProof/>
        </w:rPr>
      </w:pPr>
      <w:r>
        <w:rPr>
          <w:noProof/>
        </w:rPr>
        <w:t>Verifier</w:t>
      </w:r>
    </w:p>
    <w:p w14:paraId="073C0EF3" w14:textId="77777777" w:rsidR="002D1B25" w:rsidRDefault="002D1B25">
      <w:pPr>
        <w:pStyle w:val="Index3"/>
        <w:tabs>
          <w:tab w:val="right" w:leader="dot" w:pos="4310"/>
        </w:tabs>
        <w:rPr>
          <w:noProof/>
        </w:rPr>
      </w:pPr>
      <w:r>
        <w:rPr>
          <w:noProof/>
        </w:rPr>
        <w:t>$$VFIELD^DILFD, 358</w:t>
      </w:r>
    </w:p>
    <w:p w14:paraId="26164523" w14:textId="77777777" w:rsidR="002D1B25" w:rsidRDefault="002D1B25">
      <w:pPr>
        <w:pStyle w:val="Index1"/>
        <w:tabs>
          <w:tab w:val="right" w:leader="dot" w:pos="4310"/>
        </w:tabs>
        <w:rPr>
          <w:noProof/>
        </w:rPr>
      </w:pPr>
      <w:r w:rsidRPr="00BA3122">
        <w:rPr>
          <w:noProof/>
        </w:rPr>
        <w:t>FIELD</w:t>
      </w:r>
      <w:r>
        <w:rPr>
          <w:noProof/>
        </w:rPr>
        <w:t>, 619</w:t>
      </w:r>
    </w:p>
    <w:p w14:paraId="3F6726C8" w14:textId="77777777" w:rsidR="002D1B25" w:rsidRDefault="002D1B25">
      <w:pPr>
        <w:pStyle w:val="Index1"/>
        <w:tabs>
          <w:tab w:val="right" w:leader="dot" w:pos="4310"/>
        </w:tabs>
        <w:rPr>
          <w:noProof/>
        </w:rPr>
      </w:pPr>
      <w:r>
        <w:rPr>
          <w:noProof/>
        </w:rPr>
        <w:t>Field Definitions</w:t>
      </w:r>
    </w:p>
    <w:p w14:paraId="7347A30A" w14:textId="77777777" w:rsidR="002D1B25" w:rsidRDefault="002D1B25">
      <w:pPr>
        <w:pStyle w:val="Index2"/>
        <w:tabs>
          <w:tab w:val="right" w:leader="dot" w:pos="4310"/>
        </w:tabs>
        <w:rPr>
          <w:noProof/>
        </w:rPr>
      </w:pPr>
      <w:r>
        <w:rPr>
          <w:noProof/>
        </w:rPr>
        <w:t>Entity, 534</w:t>
      </w:r>
    </w:p>
    <w:p w14:paraId="1E46B56A" w14:textId="77777777" w:rsidR="002D1B25" w:rsidRDefault="002D1B25">
      <w:pPr>
        <w:pStyle w:val="Index1"/>
        <w:tabs>
          <w:tab w:val="right" w:leader="dot" w:pos="4310"/>
        </w:tabs>
        <w:rPr>
          <w:noProof/>
        </w:rPr>
      </w:pPr>
      <w:r w:rsidRPr="00BA3122">
        <w:rPr>
          <w:noProof/>
        </w:rPr>
        <w:t>Field for Selection</w:t>
      </w:r>
    </w:p>
    <w:p w14:paraId="19AA63E0" w14:textId="77777777" w:rsidR="002D1B25" w:rsidRDefault="002D1B25">
      <w:pPr>
        <w:pStyle w:val="Index2"/>
        <w:tabs>
          <w:tab w:val="right" w:leader="dot" w:pos="4310"/>
        </w:tabs>
        <w:rPr>
          <w:noProof/>
        </w:rPr>
      </w:pPr>
      <w:r w:rsidRPr="00BA3122">
        <w:rPr>
          <w:noProof/>
        </w:rPr>
        <w:t>ScreenMan Forms Block Properties</w:t>
      </w:r>
      <w:r>
        <w:rPr>
          <w:noProof/>
        </w:rPr>
        <w:t>, 393</w:t>
      </w:r>
    </w:p>
    <w:p w14:paraId="38C63CFA" w14:textId="77777777" w:rsidR="002D1B25" w:rsidRDefault="002D1B25">
      <w:pPr>
        <w:pStyle w:val="Index1"/>
        <w:tabs>
          <w:tab w:val="right" w:leader="dot" w:pos="4310"/>
        </w:tabs>
        <w:rPr>
          <w:noProof/>
        </w:rPr>
      </w:pPr>
      <w:r>
        <w:rPr>
          <w:noProof/>
        </w:rPr>
        <w:t>FIELD NUMBER (#.04) Field, 511</w:t>
      </w:r>
    </w:p>
    <w:p w14:paraId="281E09EE" w14:textId="77777777" w:rsidR="002D1B25" w:rsidRDefault="002D1B25">
      <w:pPr>
        <w:pStyle w:val="Index1"/>
        <w:tabs>
          <w:tab w:val="right" w:leader="dot" w:pos="4310"/>
        </w:tabs>
        <w:rPr>
          <w:noProof/>
        </w:rPr>
      </w:pPr>
      <w:r w:rsidRPr="00BA3122">
        <w:rPr>
          <w:noProof/>
        </w:rPr>
        <w:t>FIELD NUMBER (#.05) Field</w:t>
      </w:r>
      <w:r>
        <w:rPr>
          <w:noProof/>
        </w:rPr>
        <w:t>, 526</w:t>
      </w:r>
    </w:p>
    <w:p w14:paraId="236FB166" w14:textId="77777777" w:rsidR="002D1B25" w:rsidRDefault="002D1B25">
      <w:pPr>
        <w:pStyle w:val="Index1"/>
        <w:tabs>
          <w:tab w:val="right" w:leader="dot" w:pos="4310"/>
        </w:tabs>
        <w:rPr>
          <w:noProof/>
        </w:rPr>
      </w:pPr>
      <w:r>
        <w:rPr>
          <w:noProof/>
        </w:rPr>
        <w:t>FIELD^DID, 287</w:t>
      </w:r>
    </w:p>
    <w:p w14:paraId="0EF569E7" w14:textId="77777777" w:rsidR="002D1B25" w:rsidRDefault="002D1B25">
      <w:pPr>
        <w:pStyle w:val="Index1"/>
        <w:tabs>
          <w:tab w:val="right" w:leader="dot" w:pos="4310"/>
        </w:tabs>
        <w:rPr>
          <w:noProof/>
        </w:rPr>
      </w:pPr>
      <w:r>
        <w:rPr>
          <w:noProof/>
        </w:rPr>
        <w:t>FIELDLST^DID, 290</w:t>
      </w:r>
    </w:p>
    <w:p w14:paraId="77EC8035" w14:textId="77777777" w:rsidR="002D1B25" w:rsidRDefault="002D1B25">
      <w:pPr>
        <w:pStyle w:val="Index1"/>
        <w:tabs>
          <w:tab w:val="right" w:leader="dot" w:pos="4310"/>
        </w:tabs>
        <w:rPr>
          <w:noProof/>
        </w:rPr>
      </w:pPr>
      <w:r>
        <w:rPr>
          <w:noProof/>
        </w:rPr>
        <w:t>Fields</w:t>
      </w:r>
    </w:p>
    <w:p w14:paraId="46FF616C" w14:textId="77777777" w:rsidR="002D1B25" w:rsidRDefault="002D1B25">
      <w:pPr>
        <w:pStyle w:val="Index2"/>
        <w:tabs>
          <w:tab w:val="right" w:leader="dot" w:pos="4310"/>
        </w:tabs>
        <w:rPr>
          <w:noProof/>
        </w:rPr>
      </w:pPr>
      <w:r>
        <w:rPr>
          <w:noProof/>
        </w:rPr>
        <w:t>Adding Fields with ScreenMan Form Editor, 421</w:t>
      </w:r>
    </w:p>
    <w:p w14:paraId="4E4942ED" w14:textId="77777777" w:rsidR="002D1B25" w:rsidRDefault="002D1B25">
      <w:pPr>
        <w:pStyle w:val="Index2"/>
        <w:tabs>
          <w:tab w:val="right" w:leader="dot" w:pos="4310"/>
        </w:tabs>
        <w:rPr>
          <w:noProof/>
        </w:rPr>
      </w:pPr>
      <w:r>
        <w:rPr>
          <w:noProof/>
        </w:rPr>
        <w:t>ADDITIONAL FIELDS (#5.1), 477</w:t>
      </w:r>
    </w:p>
    <w:p w14:paraId="6B995E01" w14:textId="77777777" w:rsidR="002D1B25" w:rsidRDefault="002D1B25">
      <w:pPr>
        <w:pStyle w:val="Index2"/>
        <w:tabs>
          <w:tab w:val="right" w:leader="dot" w:pos="4310"/>
        </w:tabs>
        <w:rPr>
          <w:noProof/>
        </w:rPr>
      </w:pPr>
      <w:r>
        <w:rPr>
          <w:noProof/>
        </w:rPr>
        <w:t>ATTRIBUTE FUNCTION (#.04), 477</w:t>
      </w:r>
    </w:p>
    <w:p w14:paraId="75B83962" w14:textId="77777777" w:rsidR="002D1B25" w:rsidRDefault="002D1B25">
      <w:pPr>
        <w:pStyle w:val="Index2"/>
        <w:tabs>
          <w:tab w:val="right" w:leader="dot" w:pos="4310"/>
        </w:tabs>
        <w:rPr>
          <w:noProof/>
        </w:rPr>
      </w:pPr>
      <w:r>
        <w:rPr>
          <w:noProof/>
        </w:rPr>
        <w:t>AVAILABLE FIELDS (#5), 477</w:t>
      </w:r>
    </w:p>
    <w:p w14:paraId="377E4988" w14:textId="77777777" w:rsidR="002D1B25" w:rsidRDefault="002D1B25">
      <w:pPr>
        <w:pStyle w:val="Index2"/>
        <w:tabs>
          <w:tab w:val="right" w:leader="dot" w:pos="4310"/>
        </w:tabs>
        <w:rPr>
          <w:noProof/>
        </w:rPr>
      </w:pPr>
      <w:r>
        <w:rPr>
          <w:noProof/>
        </w:rPr>
        <w:t>BUILD(S) (#9.6), 511</w:t>
      </w:r>
    </w:p>
    <w:p w14:paraId="02D7B3A9" w14:textId="77777777" w:rsidR="002D1B25" w:rsidRDefault="002D1B25">
      <w:pPr>
        <w:pStyle w:val="Index2"/>
        <w:tabs>
          <w:tab w:val="right" w:leader="dot" w:pos="4310"/>
        </w:tabs>
        <w:rPr>
          <w:noProof/>
        </w:rPr>
      </w:pPr>
      <w:r w:rsidRPr="00BA3122">
        <w:rPr>
          <w:noProof/>
        </w:rPr>
        <w:t>COMPLEX TYPE (#3) Multiple</w:t>
      </w:r>
      <w:r>
        <w:rPr>
          <w:noProof/>
        </w:rPr>
        <w:t>, 527</w:t>
      </w:r>
    </w:p>
    <w:p w14:paraId="28141849" w14:textId="77777777" w:rsidR="002D1B25" w:rsidRDefault="002D1B25">
      <w:pPr>
        <w:pStyle w:val="Index2"/>
        <w:tabs>
          <w:tab w:val="right" w:leader="dot" w:pos="4310"/>
        </w:tabs>
        <w:rPr>
          <w:noProof/>
        </w:rPr>
      </w:pPr>
      <w:r>
        <w:rPr>
          <w:noProof/>
        </w:rPr>
        <w:t>DATA (#.05), 511</w:t>
      </w:r>
    </w:p>
    <w:p w14:paraId="25F483B6" w14:textId="77777777" w:rsidR="002D1B25" w:rsidRDefault="002D1B25">
      <w:pPr>
        <w:pStyle w:val="Index2"/>
        <w:tabs>
          <w:tab w:val="right" w:leader="dot" w:pos="4310"/>
        </w:tabs>
        <w:rPr>
          <w:noProof/>
        </w:rPr>
      </w:pPr>
      <w:r>
        <w:rPr>
          <w:noProof/>
        </w:rPr>
        <w:t>DATA DICTIONARY NUMBER (#.03), 511</w:t>
      </w:r>
    </w:p>
    <w:p w14:paraId="306DA9C5" w14:textId="77777777" w:rsidR="002D1B25" w:rsidRDefault="002D1B25">
      <w:pPr>
        <w:pStyle w:val="Index2"/>
        <w:tabs>
          <w:tab w:val="right" w:leader="dot" w:pos="4310"/>
        </w:tabs>
        <w:rPr>
          <w:noProof/>
        </w:rPr>
      </w:pPr>
      <w:r w:rsidRPr="00BA3122">
        <w:rPr>
          <w:bCs/>
          <w:noProof/>
        </w:rPr>
        <w:t>DATA MODEL (#.06)</w:t>
      </w:r>
      <w:r>
        <w:rPr>
          <w:noProof/>
        </w:rPr>
        <w:t>, 524</w:t>
      </w:r>
    </w:p>
    <w:p w14:paraId="7A16BD6F" w14:textId="77777777" w:rsidR="002D1B25" w:rsidRDefault="002D1B25">
      <w:pPr>
        <w:pStyle w:val="Index2"/>
        <w:tabs>
          <w:tab w:val="right" w:leader="dot" w:pos="4310"/>
        </w:tabs>
        <w:rPr>
          <w:noProof/>
        </w:rPr>
      </w:pPr>
      <w:r>
        <w:rPr>
          <w:noProof/>
        </w:rPr>
        <w:t>DATE DELETED (#2), 198</w:t>
      </w:r>
    </w:p>
    <w:p w14:paraId="556E477B" w14:textId="77777777" w:rsidR="002D1B25" w:rsidRDefault="002D1B25">
      <w:pPr>
        <w:pStyle w:val="Index2"/>
        <w:tabs>
          <w:tab w:val="right" w:leader="dot" w:pos="4310"/>
        </w:tabs>
        <w:rPr>
          <w:noProof/>
        </w:rPr>
      </w:pPr>
      <w:r w:rsidRPr="00BA3122">
        <w:rPr>
          <w:bCs/>
          <w:noProof/>
        </w:rPr>
        <w:t>DEFAULT FILE NUMBER (#.02)</w:t>
      </w:r>
      <w:r>
        <w:rPr>
          <w:noProof/>
        </w:rPr>
        <w:t>, 524</w:t>
      </w:r>
    </w:p>
    <w:p w14:paraId="02B912C7" w14:textId="77777777" w:rsidR="002D1B25" w:rsidRDefault="002D1B25">
      <w:pPr>
        <w:pStyle w:val="Index2"/>
        <w:tabs>
          <w:tab w:val="right" w:leader="dot" w:pos="4310"/>
        </w:tabs>
        <w:rPr>
          <w:noProof/>
        </w:rPr>
      </w:pPr>
      <w:r>
        <w:rPr>
          <w:noProof/>
        </w:rPr>
        <w:t>DESCRIPTION (#1), 511</w:t>
      </w:r>
    </w:p>
    <w:p w14:paraId="11120EA6" w14:textId="77777777" w:rsidR="002D1B25" w:rsidRDefault="002D1B25">
      <w:pPr>
        <w:pStyle w:val="Index2"/>
        <w:tabs>
          <w:tab w:val="right" w:leader="dot" w:pos="4310"/>
        </w:tabs>
        <w:rPr>
          <w:noProof/>
        </w:rPr>
      </w:pPr>
      <w:r w:rsidRPr="00BA3122">
        <w:rPr>
          <w:bCs/>
          <w:noProof/>
        </w:rPr>
        <w:t>DESCRIPTION (#19)</w:t>
      </w:r>
      <w:r>
        <w:rPr>
          <w:noProof/>
        </w:rPr>
        <w:t>, 525</w:t>
      </w:r>
    </w:p>
    <w:p w14:paraId="7CC8AC2D" w14:textId="77777777" w:rsidR="002D1B25" w:rsidRDefault="002D1B25">
      <w:pPr>
        <w:pStyle w:val="Index2"/>
        <w:tabs>
          <w:tab w:val="right" w:leader="dot" w:pos="4310"/>
        </w:tabs>
        <w:rPr>
          <w:noProof/>
        </w:rPr>
      </w:pPr>
      <w:r w:rsidRPr="00BA3122">
        <w:rPr>
          <w:bCs/>
          <w:noProof/>
        </w:rPr>
        <w:t>DISPLAY NAME (#.1)</w:t>
      </w:r>
      <w:r>
        <w:rPr>
          <w:noProof/>
        </w:rPr>
        <w:t>, 524</w:t>
      </w:r>
    </w:p>
    <w:p w14:paraId="39824232" w14:textId="77777777" w:rsidR="002D1B25" w:rsidRDefault="002D1B25">
      <w:pPr>
        <w:pStyle w:val="Index2"/>
        <w:tabs>
          <w:tab w:val="right" w:leader="dot" w:pos="4310"/>
        </w:tabs>
        <w:rPr>
          <w:noProof/>
        </w:rPr>
      </w:pPr>
      <w:r w:rsidRPr="00BA3122">
        <w:rPr>
          <w:noProof/>
        </w:rPr>
        <w:t>ENTITY (#.08)</w:t>
      </w:r>
      <w:r>
        <w:rPr>
          <w:noProof/>
        </w:rPr>
        <w:t>, 526</w:t>
      </w:r>
    </w:p>
    <w:p w14:paraId="553237C7" w14:textId="77777777" w:rsidR="002D1B25" w:rsidRDefault="002D1B25">
      <w:pPr>
        <w:pStyle w:val="Index2"/>
        <w:tabs>
          <w:tab w:val="right" w:leader="dot" w:pos="4310"/>
        </w:tabs>
        <w:rPr>
          <w:noProof/>
        </w:rPr>
      </w:pPr>
      <w:r w:rsidRPr="00BA3122">
        <w:rPr>
          <w:noProof/>
        </w:rPr>
        <w:t>EXTENDED POINTER LKUP (#.06)</w:t>
      </w:r>
      <w:r>
        <w:rPr>
          <w:noProof/>
        </w:rPr>
        <w:t>, 526</w:t>
      </w:r>
    </w:p>
    <w:p w14:paraId="0292AF4E" w14:textId="77777777" w:rsidR="002D1B25" w:rsidRDefault="002D1B25">
      <w:pPr>
        <w:pStyle w:val="Index2"/>
        <w:tabs>
          <w:tab w:val="right" w:leader="dot" w:pos="4310"/>
        </w:tabs>
        <w:rPr>
          <w:noProof/>
        </w:rPr>
      </w:pPr>
      <w:r>
        <w:rPr>
          <w:noProof/>
        </w:rPr>
        <w:t>FIELD NUMBER (#.04), 511</w:t>
      </w:r>
    </w:p>
    <w:p w14:paraId="505BE6ED" w14:textId="77777777" w:rsidR="002D1B25" w:rsidRDefault="002D1B25">
      <w:pPr>
        <w:pStyle w:val="Index2"/>
        <w:tabs>
          <w:tab w:val="right" w:leader="dot" w:pos="4310"/>
        </w:tabs>
        <w:rPr>
          <w:noProof/>
        </w:rPr>
      </w:pPr>
      <w:r w:rsidRPr="00BA3122">
        <w:rPr>
          <w:noProof/>
        </w:rPr>
        <w:t>FIELD NUMBER (#.05)</w:t>
      </w:r>
      <w:r>
        <w:rPr>
          <w:noProof/>
        </w:rPr>
        <w:t>, 526</w:t>
      </w:r>
    </w:p>
    <w:p w14:paraId="70B6F6A7" w14:textId="77777777" w:rsidR="002D1B25" w:rsidRDefault="002D1B25">
      <w:pPr>
        <w:pStyle w:val="Index2"/>
        <w:tabs>
          <w:tab w:val="right" w:leader="dot" w:pos="4310"/>
        </w:tabs>
        <w:rPr>
          <w:noProof/>
        </w:rPr>
      </w:pPr>
      <w:r w:rsidRPr="00BA3122">
        <w:rPr>
          <w:noProof/>
        </w:rPr>
        <w:t>FILE NUMBER (#.04)</w:t>
      </w:r>
      <w:r>
        <w:rPr>
          <w:noProof/>
        </w:rPr>
        <w:t>, 526</w:t>
      </w:r>
    </w:p>
    <w:p w14:paraId="36214C5F" w14:textId="77777777" w:rsidR="002D1B25" w:rsidRDefault="002D1B25">
      <w:pPr>
        <w:pStyle w:val="Index2"/>
        <w:tabs>
          <w:tab w:val="right" w:leader="dot" w:pos="4310"/>
        </w:tabs>
        <w:rPr>
          <w:noProof/>
        </w:rPr>
      </w:pPr>
      <w:r w:rsidRPr="00BA3122">
        <w:rPr>
          <w:bCs/>
          <w:noProof/>
        </w:rPr>
        <w:t>FILTER BY (#.04)</w:t>
      </w:r>
      <w:r>
        <w:rPr>
          <w:noProof/>
        </w:rPr>
        <w:t>, 524</w:t>
      </w:r>
    </w:p>
    <w:p w14:paraId="367B9AF9" w14:textId="77777777" w:rsidR="002D1B25" w:rsidRDefault="002D1B25">
      <w:pPr>
        <w:pStyle w:val="Index2"/>
        <w:tabs>
          <w:tab w:val="right" w:leader="dot" w:pos="4310"/>
        </w:tabs>
        <w:rPr>
          <w:noProof/>
        </w:rPr>
      </w:pPr>
      <w:r w:rsidRPr="00BA3122">
        <w:rPr>
          <w:noProof/>
        </w:rPr>
        <w:t>FILTER BY (#1.04)</w:t>
      </w:r>
      <w:r>
        <w:rPr>
          <w:noProof/>
        </w:rPr>
        <w:t>, 527</w:t>
      </w:r>
    </w:p>
    <w:p w14:paraId="3EF520B8" w14:textId="77777777" w:rsidR="002D1B25" w:rsidRDefault="002D1B25">
      <w:pPr>
        <w:pStyle w:val="Index2"/>
        <w:tabs>
          <w:tab w:val="right" w:leader="dot" w:pos="4310"/>
        </w:tabs>
        <w:rPr>
          <w:noProof/>
        </w:rPr>
      </w:pPr>
      <w:r w:rsidRPr="00BA3122">
        <w:rPr>
          <w:noProof/>
        </w:rPr>
        <w:t>FIXED RESPONSE (#2)</w:t>
      </w:r>
      <w:r>
        <w:rPr>
          <w:noProof/>
        </w:rPr>
        <w:t>, 527</w:t>
      </w:r>
    </w:p>
    <w:p w14:paraId="5CF4F9A6" w14:textId="77777777" w:rsidR="002D1B25" w:rsidRDefault="002D1B25">
      <w:pPr>
        <w:pStyle w:val="Index2"/>
        <w:tabs>
          <w:tab w:val="right" w:leader="dot" w:pos="4310"/>
        </w:tabs>
        <w:rPr>
          <w:noProof/>
        </w:rPr>
      </w:pPr>
      <w:r w:rsidRPr="00BA3122">
        <w:rPr>
          <w:noProof/>
        </w:rPr>
        <w:t>GET ACTION (#6)</w:t>
      </w:r>
      <w:r>
        <w:rPr>
          <w:noProof/>
        </w:rPr>
        <w:t>, 527</w:t>
      </w:r>
    </w:p>
    <w:p w14:paraId="3D1A4818" w14:textId="77777777" w:rsidR="002D1B25" w:rsidRDefault="002D1B25">
      <w:pPr>
        <w:pStyle w:val="Index2"/>
        <w:tabs>
          <w:tab w:val="right" w:leader="dot" w:pos="4310"/>
        </w:tabs>
        <w:rPr>
          <w:noProof/>
        </w:rPr>
      </w:pPr>
      <w:r w:rsidRPr="00BA3122">
        <w:rPr>
          <w:noProof/>
        </w:rPr>
        <w:t>GET ENTRY ACTION (#2)</w:t>
      </w:r>
      <w:r>
        <w:rPr>
          <w:noProof/>
        </w:rPr>
        <w:t>, 524</w:t>
      </w:r>
    </w:p>
    <w:p w14:paraId="344CA50C" w14:textId="77777777" w:rsidR="002D1B25" w:rsidRDefault="002D1B25">
      <w:pPr>
        <w:pStyle w:val="Index2"/>
        <w:tabs>
          <w:tab w:val="right" w:leader="dot" w:pos="4310"/>
        </w:tabs>
        <w:rPr>
          <w:noProof/>
        </w:rPr>
      </w:pPr>
      <w:r w:rsidRPr="00BA3122">
        <w:rPr>
          <w:noProof/>
        </w:rPr>
        <w:t>GET EXIT ACTION (#3)</w:t>
      </w:r>
      <w:r>
        <w:rPr>
          <w:noProof/>
        </w:rPr>
        <w:t>, 525</w:t>
      </w:r>
    </w:p>
    <w:p w14:paraId="7B649F83" w14:textId="77777777" w:rsidR="002D1B25" w:rsidRDefault="002D1B25">
      <w:pPr>
        <w:pStyle w:val="Index2"/>
        <w:tabs>
          <w:tab w:val="right" w:leader="dot" w:pos="4310"/>
        </w:tabs>
        <w:rPr>
          <w:noProof/>
        </w:rPr>
      </w:pPr>
      <w:r w:rsidRPr="00BA3122">
        <w:rPr>
          <w:noProof/>
        </w:rPr>
        <w:t>GET ID ACTION (#4)</w:t>
      </w:r>
      <w:r>
        <w:rPr>
          <w:noProof/>
        </w:rPr>
        <w:t>, 525</w:t>
      </w:r>
    </w:p>
    <w:p w14:paraId="5E4862D8" w14:textId="77777777" w:rsidR="002D1B25" w:rsidRDefault="002D1B25">
      <w:pPr>
        <w:pStyle w:val="Index2"/>
        <w:tabs>
          <w:tab w:val="right" w:leader="dot" w:pos="4310"/>
        </w:tabs>
        <w:rPr>
          <w:noProof/>
        </w:rPr>
      </w:pPr>
      <w:r w:rsidRPr="00BA3122">
        <w:rPr>
          <w:noProof/>
        </w:rPr>
        <w:t>GET POLICY (#19.1)</w:t>
      </w:r>
      <w:r>
        <w:rPr>
          <w:noProof/>
        </w:rPr>
        <w:t>, 525</w:t>
      </w:r>
    </w:p>
    <w:p w14:paraId="1A04D4DC" w14:textId="77777777" w:rsidR="002D1B25" w:rsidRDefault="002D1B25">
      <w:pPr>
        <w:pStyle w:val="Index2"/>
        <w:tabs>
          <w:tab w:val="right" w:leader="dot" w:pos="4310"/>
        </w:tabs>
        <w:rPr>
          <w:noProof/>
        </w:rPr>
      </w:pPr>
      <w:r w:rsidRPr="00BA3122">
        <w:rPr>
          <w:bCs/>
          <w:noProof/>
        </w:rPr>
        <w:t>GET QUERY ROUTINE (#5)</w:t>
      </w:r>
      <w:r>
        <w:rPr>
          <w:noProof/>
        </w:rPr>
        <w:t>, 525</w:t>
      </w:r>
    </w:p>
    <w:p w14:paraId="4666ADF9" w14:textId="77777777" w:rsidR="002D1B25" w:rsidRDefault="002D1B25">
      <w:pPr>
        <w:pStyle w:val="Index2"/>
        <w:tabs>
          <w:tab w:val="right" w:leader="dot" w:pos="4310"/>
        </w:tabs>
        <w:rPr>
          <w:noProof/>
        </w:rPr>
      </w:pPr>
      <w:r>
        <w:rPr>
          <w:noProof/>
        </w:rPr>
        <w:t>ID NUMBER (#.001), 558</w:t>
      </w:r>
    </w:p>
    <w:p w14:paraId="6C2D102E" w14:textId="77777777" w:rsidR="002D1B25" w:rsidRDefault="002D1B25">
      <w:pPr>
        <w:pStyle w:val="Index2"/>
        <w:tabs>
          <w:tab w:val="right" w:leader="dot" w:pos="4310"/>
        </w:tabs>
        <w:rPr>
          <w:noProof/>
        </w:rPr>
      </w:pPr>
      <w:r w:rsidRPr="00BA3122">
        <w:rPr>
          <w:noProof/>
        </w:rPr>
        <w:t>ITEM (#.01)</w:t>
      </w:r>
      <w:r>
        <w:rPr>
          <w:noProof/>
        </w:rPr>
        <w:t>, 526</w:t>
      </w:r>
    </w:p>
    <w:p w14:paraId="17D2B60A" w14:textId="77777777" w:rsidR="002D1B25" w:rsidRDefault="002D1B25">
      <w:pPr>
        <w:pStyle w:val="Index2"/>
        <w:tabs>
          <w:tab w:val="right" w:leader="dot" w:pos="4310"/>
        </w:tabs>
        <w:rPr>
          <w:noProof/>
        </w:rPr>
      </w:pPr>
      <w:r w:rsidRPr="00BA3122">
        <w:rPr>
          <w:noProof/>
        </w:rPr>
        <w:t>ITEM (#1) Multiple</w:t>
      </w:r>
      <w:r>
        <w:rPr>
          <w:noProof/>
        </w:rPr>
        <w:t>, 524</w:t>
      </w:r>
    </w:p>
    <w:p w14:paraId="099E64E5" w14:textId="77777777" w:rsidR="002D1B25" w:rsidRDefault="002D1B25">
      <w:pPr>
        <w:pStyle w:val="Index2"/>
        <w:tabs>
          <w:tab w:val="right" w:leader="dot" w:pos="4310"/>
        </w:tabs>
        <w:rPr>
          <w:noProof/>
        </w:rPr>
      </w:pPr>
      <w:r>
        <w:rPr>
          <w:noProof/>
        </w:rPr>
        <w:t>ITEM (#1.51) Multiple, 523, 526, 545</w:t>
      </w:r>
    </w:p>
    <w:p w14:paraId="1C914EB4" w14:textId="77777777" w:rsidR="002D1B25" w:rsidRDefault="002D1B25">
      <w:pPr>
        <w:pStyle w:val="Index2"/>
        <w:tabs>
          <w:tab w:val="right" w:leader="dot" w:pos="4310"/>
        </w:tabs>
        <w:rPr>
          <w:noProof/>
        </w:rPr>
      </w:pPr>
      <w:r w:rsidRPr="00BA3122">
        <w:rPr>
          <w:noProof/>
        </w:rPr>
        <w:t>ITEM TYPE (#.03)</w:t>
      </w:r>
      <w:r>
        <w:rPr>
          <w:noProof/>
        </w:rPr>
        <w:t>, 526</w:t>
      </w:r>
    </w:p>
    <w:p w14:paraId="0D851AFF" w14:textId="77777777" w:rsidR="002D1B25" w:rsidRDefault="002D1B25">
      <w:pPr>
        <w:pStyle w:val="Index2"/>
        <w:tabs>
          <w:tab w:val="right" w:leader="dot" w:pos="4310"/>
        </w:tabs>
        <w:rPr>
          <w:noProof/>
        </w:rPr>
      </w:pPr>
      <w:r>
        <w:rPr>
          <w:noProof/>
        </w:rPr>
        <w:t>LAST UPDATED (#.07), 511</w:t>
      </w:r>
    </w:p>
    <w:p w14:paraId="466966AD" w14:textId="77777777" w:rsidR="002D1B25" w:rsidRDefault="002D1B25">
      <w:pPr>
        <w:pStyle w:val="Index2"/>
        <w:tabs>
          <w:tab w:val="right" w:leader="dot" w:pos="4310"/>
        </w:tabs>
        <w:rPr>
          <w:noProof/>
        </w:rPr>
      </w:pPr>
      <w:r w:rsidRPr="00BA3122">
        <w:rPr>
          <w:noProof/>
        </w:rPr>
        <w:t>LIST TYPE (#1.01)</w:t>
      </w:r>
      <w:r>
        <w:rPr>
          <w:noProof/>
        </w:rPr>
        <w:t>, 527</w:t>
      </w:r>
    </w:p>
    <w:p w14:paraId="5494E3F9" w14:textId="77777777" w:rsidR="002D1B25" w:rsidRDefault="002D1B25">
      <w:pPr>
        <w:pStyle w:val="Index2"/>
        <w:tabs>
          <w:tab w:val="right" w:leader="dot" w:pos="4310"/>
        </w:tabs>
        <w:rPr>
          <w:noProof/>
        </w:rPr>
      </w:pPr>
      <w:r>
        <w:rPr>
          <w:noProof/>
        </w:rPr>
        <w:t>LOOKUP TERM (#.02), 511</w:t>
      </w:r>
    </w:p>
    <w:p w14:paraId="6EFA9B39" w14:textId="77777777" w:rsidR="002D1B25" w:rsidRDefault="002D1B25">
      <w:pPr>
        <w:pStyle w:val="Index2"/>
        <w:tabs>
          <w:tab w:val="right" w:leader="dot" w:pos="4310"/>
        </w:tabs>
        <w:rPr>
          <w:noProof/>
        </w:rPr>
      </w:pPr>
      <w:r w:rsidRPr="00BA3122">
        <w:rPr>
          <w:noProof/>
        </w:rPr>
        <w:t>MAXIMUM WORD SIZE (#.1)</w:t>
      </w:r>
      <w:r>
        <w:rPr>
          <w:noProof/>
        </w:rPr>
        <w:t>, 526</w:t>
      </w:r>
    </w:p>
    <w:p w14:paraId="1F21DCC2" w14:textId="77777777" w:rsidR="002D1B25" w:rsidRDefault="002D1B25">
      <w:pPr>
        <w:pStyle w:val="Index2"/>
        <w:tabs>
          <w:tab w:val="right" w:leader="dot" w:pos="4310"/>
        </w:tabs>
        <w:rPr>
          <w:noProof/>
        </w:rPr>
      </w:pPr>
      <w:r>
        <w:rPr>
          <w:noProof/>
        </w:rPr>
        <w:t>NAME (#.01)</w:t>
      </w:r>
    </w:p>
    <w:p w14:paraId="711ECC79" w14:textId="77777777" w:rsidR="002D1B25" w:rsidRDefault="002D1B25">
      <w:pPr>
        <w:pStyle w:val="Index3"/>
        <w:tabs>
          <w:tab w:val="right" w:leader="dot" w:pos="4310"/>
        </w:tabs>
        <w:rPr>
          <w:noProof/>
        </w:rPr>
      </w:pPr>
      <w:r>
        <w:rPr>
          <w:noProof/>
        </w:rPr>
        <w:t>ENTITY (#1.5) File, 524</w:t>
      </w:r>
    </w:p>
    <w:p w14:paraId="45974188" w14:textId="77777777" w:rsidR="002D1B25" w:rsidRDefault="002D1B25">
      <w:pPr>
        <w:pStyle w:val="Index3"/>
        <w:tabs>
          <w:tab w:val="right" w:leader="dot" w:pos="4310"/>
        </w:tabs>
        <w:rPr>
          <w:noProof/>
        </w:rPr>
      </w:pPr>
      <w:r>
        <w:rPr>
          <w:noProof/>
        </w:rPr>
        <w:t>META DATA DICTIONARY (#.9) File, 511</w:t>
      </w:r>
    </w:p>
    <w:p w14:paraId="56B9D6BF" w14:textId="77777777" w:rsidR="002D1B25" w:rsidRDefault="002D1B25">
      <w:pPr>
        <w:pStyle w:val="Index2"/>
        <w:tabs>
          <w:tab w:val="right" w:leader="dot" w:pos="4310"/>
        </w:tabs>
        <w:rPr>
          <w:noProof/>
        </w:rPr>
      </w:pPr>
      <w:r>
        <w:rPr>
          <w:noProof/>
        </w:rPr>
        <w:t>OBJECT NAME (#.06), 511</w:t>
      </w:r>
    </w:p>
    <w:p w14:paraId="32703D25" w14:textId="77777777" w:rsidR="002D1B25" w:rsidRDefault="002D1B25">
      <w:pPr>
        <w:pStyle w:val="Index2"/>
        <w:tabs>
          <w:tab w:val="right" w:leader="dot" w:pos="4310"/>
        </w:tabs>
        <w:rPr>
          <w:noProof/>
        </w:rPr>
      </w:pPr>
      <w:r w:rsidRPr="00BA3122">
        <w:rPr>
          <w:noProof/>
        </w:rPr>
        <w:t>OUTPUT TRANSFORM (#4)</w:t>
      </w:r>
      <w:r>
        <w:rPr>
          <w:noProof/>
        </w:rPr>
        <w:t>, 527</w:t>
      </w:r>
    </w:p>
    <w:p w14:paraId="16E69387" w14:textId="77777777" w:rsidR="002D1B25" w:rsidRDefault="002D1B25">
      <w:pPr>
        <w:pStyle w:val="Index2"/>
        <w:tabs>
          <w:tab w:val="right" w:leader="dot" w:pos="4310"/>
        </w:tabs>
        <w:rPr>
          <w:noProof/>
        </w:rPr>
      </w:pPr>
      <w:r>
        <w:rPr>
          <w:noProof/>
        </w:rPr>
        <w:t>PUT POLICY (#19.2), 547</w:t>
      </w:r>
    </w:p>
    <w:p w14:paraId="26B668C7" w14:textId="77777777" w:rsidR="002D1B25" w:rsidRDefault="002D1B25">
      <w:pPr>
        <w:pStyle w:val="Index2"/>
        <w:tabs>
          <w:tab w:val="right" w:leader="dot" w:pos="4310"/>
        </w:tabs>
        <w:rPr>
          <w:noProof/>
        </w:rPr>
      </w:pPr>
      <w:r w:rsidRPr="00BA3122">
        <w:rPr>
          <w:noProof/>
        </w:rPr>
        <w:t>RETURN INTERNAL VALUE (#.07)</w:t>
      </w:r>
      <w:r>
        <w:rPr>
          <w:noProof/>
        </w:rPr>
        <w:t>, 526</w:t>
      </w:r>
    </w:p>
    <w:p w14:paraId="3EDE5FC0" w14:textId="77777777" w:rsidR="002D1B25" w:rsidRDefault="002D1B25">
      <w:pPr>
        <w:pStyle w:val="Index2"/>
        <w:tabs>
          <w:tab w:val="right" w:leader="dot" w:pos="4310"/>
        </w:tabs>
        <w:rPr>
          <w:noProof/>
        </w:rPr>
      </w:pPr>
      <w:r w:rsidRPr="00BA3122">
        <w:rPr>
          <w:noProof/>
        </w:rPr>
        <w:t>SCREEN (#1.1)</w:t>
      </w:r>
      <w:r>
        <w:rPr>
          <w:noProof/>
        </w:rPr>
        <w:t>, 527</w:t>
      </w:r>
    </w:p>
    <w:p w14:paraId="740C3132" w14:textId="77777777" w:rsidR="002D1B25" w:rsidRDefault="002D1B25">
      <w:pPr>
        <w:pStyle w:val="Index2"/>
        <w:tabs>
          <w:tab w:val="right" w:leader="dot" w:pos="4310"/>
        </w:tabs>
        <w:rPr>
          <w:noProof/>
        </w:rPr>
      </w:pPr>
      <w:r w:rsidRPr="00BA3122">
        <w:rPr>
          <w:bCs/>
          <w:noProof/>
        </w:rPr>
        <w:t>SCREEN (#5.1)</w:t>
      </w:r>
      <w:r>
        <w:rPr>
          <w:noProof/>
        </w:rPr>
        <w:t>, 525</w:t>
      </w:r>
    </w:p>
    <w:p w14:paraId="12C85350" w14:textId="77777777" w:rsidR="002D1B25" w:rsidRDefault="002D1B25">
      <w:pPr>
        <w:pStyle w:val="Index2"/>
        <w:tabs>
          <w:tab w:val="right" w:leader="dot" w:pos="4310"/>
        </w:tabs>
        <w:rPr>
          <w:noProof/>
        </w:rPr>
      </w:pPr>
      <w:r>
        <w:rPr>
          <w:noProof/>
        </w:rPr>
        <w:t>Search Criteria</w:t>
      </w:r>
    </w:p>
    <w:p w14:paraId="2A30D930" w14:textId="77777777" w:rsidR="002D1B25" w:rsidRDefault="002D1B25">
      <w:pPr>
        <w:pStyle w:val="Index3"/>
        <w:tabs>
          <w:tab w:val="right" w:leader="dot" w:pos="4310"/>
        </w:tabs>
        <w:rPr>
          <w:noProof/>
        </w:rPr>
      </w:pPr>
      <w:r>
        <w:rPr>
          <w:noProof/>
        </w:rPr>
        <w:t>Entity, 535</w:t>
      </w:r>
    </w:p>
    <w:p w14:paraId="2F08D7F6" w14:textId="77777777" w:rsidR="002D1B25" w:rsidRDefault="002D1B25">
      <w:pPr>
        <w:pStyle w:val="Index2"/>
        <w:tabs>
          <w:tab w:val="right" w:leader="dot" w:pos="4310"/>
        </w:tabs>
        <w:rPr>
          <w:noProof/>
        </w:rPr>
      </w:pPr>
      <w:r w:rsidRPr="00BA3122">
        <w:rPr>
          <w:noProof/>
        </w:rPr>
        <w:t>SEQUENCE (#.02)</w:t>
      </w:r>
      <w:r>
        <w:rPr>
          <w:noProof/>
        </w:rPr>
        <w:t>, 526</w:t>
      </w:r>
    </w:p>
    <w:p w14:paraId="0151C3D3" w14:textId="77777777" w:rsidR="002D1B25" w:rsidRDefault="002D1B25">
      <w:pPr>
        <w:pStyle w:val="Index2"/>
        <w:tabs>
          <w:tab w:val="right" w:leader="dot" w:pos="4310"/>
        </w:tabs>
        <w:rPr>
          <w:noProof/>
        </w:rPr>
      </w:pPr>
      <w:r w:rsidRPr="00BA3122">
        <w:rPr>
          <w:bCs/>
          <w:noProof/>
        </w:rPr>
        <w:t>SORT BY (#.03)</w:t>
      </w:r>
      <w:r>
        <w:rPr>
          <w:noProof/>
        </w:rPr>
        <w:t>, 524</w:t>
      </w:r>
    </w:p>
    <w:p w14:paraId="38D225C2" w14:textId="77777777" w:rsidR="002D1B25" w:rsidRDefault="002D1B25">
      <w:pPr>
        <w:pStyle w:val="Index2"/>
        <w:tabs>
          <w:tab w:val="right" w:leader="dot" w:pos="4310"/>
        </w:tabs>
        <w:rPr>
          <w:noProof/>
        </w:rPr>
      </w:pPr>
      <w:r>
        <w:rPr>
          <w:noProof/>
        </w:rPr>
        <w:t>STOP CODE NUMBER (#8), 449</w:t>
      </w:r>
    </w:p>
    <w:p w14:paraId="70FF4E7A" w14:textId="77777777" w:rsidR="002D1B25" w:rsidRDefault="002D1B25">
      <w:pPr>
        <w:pStyle w:val="Index2"/>
        <w:tabs>
          <w:tab w:val="right" w:leader="dot" w:pos="4310"/>
        </w:tabs>
        <w:rPr>
          <w:noProof/>
        </w:rPr>
      </w:pPr>
      <w:r>
        <w:rPr>
          <w:noProof/>
        </w:rPr>
        <w:t>TYPE (#.03), 477</w:t>
      </w:r>
    </w:p>
    <w:p w14:paraId="0D72A32C" w14:textId="77777777" w:rsidR="002D1B25" w:rsidRDefault="002D1B25">
      <w:pPr>
        <w:pStyle w:val="Index2"/>
        <w:tabs>
          <w:tab w:val="right" w:leader="dot" w:pos="4310"/>
        </w:tabs>
        <w:rPr>
          <w:noProof/>
        </w:rPr>
      </w:pPr>
      <w:r>
        <w:rPr>
          <w:noProof/>
        </w:rPr>
        <w:t>TYPE (#25), 511</w:t>
      </w:r>
    </w:p>
    <w:p w14:paraId="01EA846A" w14:textId="77777777" w:rsidR="002D1B25" w:rsidRDefault="002D1B25">
      <w:pPr>
        <w:pStyle w:val="Index2"/>
        <w:tabs>
          <w:tab w:val="right" w:leader="dot" w:pos="4310"/>
        </w:tabs>
        <w:rPr>
          <w:noProof/>
        </w:rPr>
      </w:pPr>
      <w:r>
        <w:rPr>
          <w:noProof/>
        </w:rPr>
        <w:t>Validator</w:t>
      </w:r>
    </w:p>
    <w:p w14:paraId="1CE6772E" w14:textId="77777777" w:rsidR="002D1B25" w:rsidRDefault="002D1B25">
      <w:pPr>
        <w:pStyle w:val="Index3"/>
        <w:tabs>
          <w:tab w:val="right" w:leader="dot" w:pos="4310"/>
        </w:tabs>
        <w:rPr>
          <w:noProof/>
        </w:rPr>
      </w:pPr>
      <w:r>
        <w:rPr>
          <w:noProof/>
        </w:rPr>
        <w:t>VALS^DIE, 324</w:t>
      </w:r>
    </w:p>
    <w:p w14:paraId="5076DAAE" w14:textId="77777777" w:rsidR="002D1B25" w:rsidRDefault="002D1B25">
      <w:pPr>
        <w:pStyle w:val="Index2"/>
        <w:tabs>
          <w:tab w:val="right" w:leader="dot" w:pos="4310"/>
        </w:tabs>
        <w:rPr>
          <w:noProof/>
        </w:rPr>
      </w:pPr>
      <w:r w:rsidRPr="00BA3122">
        <w:rPr>
          <w:noProof/>
        </w:rPr>
        <w:t>WORD ERROR MESSAGE (#.11)</w:t>
      </w:r>
      <w:r>
        <w:rPr>
          <w:noProof/>
        </w:rPr>
        <w:t>, 527</w:t>
      </w:r>
    </w:p>
    <w:p w14:paraId="7AB0342D" w14:textId="77777777" w:rsidR="002D1B25" w:rsidRDefault="002D1B25">
      <w:pPr>
        <w:pStyle w:val="Index2"/>
        <w:tabs>
          <w:tab w:val="right" w:leader="dot" w:pos="4310"/>
        </w:tabs>
        <w:rPr>
          <w:noProof/>
        </w:rPr>
      </w:pPr>
      <w:r w:rsidRPr="00BA3122">
        <w:rPr>
          <w:noProof/>
        </w:rPr>
        <w:t>WORD WRAP (#.09)</w:t>
      </w:r>
      <w:r>
        <w:rPr>
          <w:noProof/>
        </w:rPr>
        <w:t>, 526</w:t>
      </w:r>
    </w:p>
    <w:p w14:paraId="54CEA2EC" w14:textId="77777777" w:rsidR="002D1B25" w:rsidRDefault="002D1B25">
      <w:pPr>
        <w:pStyle w:val="Index2"/>
        <w:tabs>
          <w:tab w:val="right" w:leader="dot" w:pos="4310"/>
        </w:tabs>
        <w:rPr>
          <w:noProof/>
        </w:rPr>
      </w:pPr>
      <w:r w:rsidRPr="00BA3122">
        <w:rPr>
          <w:noProof/>
        </w:rPr>
        <w:t>XML NAME (#1.02)</w:t>
      </w:r>
      <w:r>
        <w:rPr>
          <w:noProof/>
        </w:rPr>
        <w:t>, 527</w:t>
      </w:r>
    </w:p>
    <w:p w14:paraId="164D2C40" w14:textId="77777777" w:rsidR="002D1B25" w:rsidRDefault="002D1B25">
      <w:pPr>
        <w:pStyle w:val="Index2"/>
        <w:tabs>
          <w:tab w:val="right" w:leader="dot" w:pos="4310"/>
        </w:tabs>
        <w:rPr>
          <w:noProof/>
        </w:rPr>
      </w:pPr>
      <w:r w:rsidRPr="00BA3122">
        <w:rPr>
          <w:noProof/>
        </w:rPr>
        <w:t>XREF (#1.03)</w:t>
      </w:r>
      <w:r>
        <w:rPr>
          <w:noProof/>
        </w:rPr>
        <w:t>, 527</w:t>
      </w:r>
    </w:p>
    <w:p w14:paraId="29A75809" w14:textId="77777777" w:rsidR="002D1B25" w:rsidRDefault="002D1B25">
      <w:pPr>
        <w:pStyle w:val="Index2"/>
        <w:tabs>
          <w:tab w:val="right" w:leader="dot" w:pos="4310"/>
        </w:tabs>
        <w:rPr>
          <w:noProof/>
        </w:rPr>
      </w:pPr>
      <w:r>
        <w:rPr>
          <w:noProof/>
        </w:rPr>
        <w:t>ZSAVE CODE (#2619), 666</w:t>
      </w:r>
    </w:p>
    <w:p w14:paraId="13E9215F" w14:textId="77777777" w:rsidR="002D1B25" w:rsidRDefault="002D1B25">
      <w:pPr>
        <w:pStyle w:val="Index1"/>
        <w:tabs>
          <w:tab w:val="right" w:leader="dot" w:pos="4310"/>
        </w:tabs>
        <w:rPr>
          <w:noProof/>
        </w:rPr>
      </w:pPr>
      <w:r>
        <w:rPr>
          <w:noProof/>
        </w:rPr>
        <w:t>Fields/Items</w:t>
      </w:r>
    </w:p>
    <w:p w14:paraId="71B1F3A7" w14:textId="77777777" w:rsidR="002D1B25" w:rsidRDefault="002D1B25">
      <w:pPr>
        <w:pStyle w:val="Index2"/>
        <w:tabs>
          <w:tab w:val="right" w:leader="dot" w:pos="4310"/>
        </w:tabs>
        <w:rPr>
          <w:noProof/>
        </w:rPr>
      </w:pPr>
      <w:r>
        <w:rPr>
          <w:noProof/>
        </w:rPr>
        <w:t>Entity, 536</w:t>
      </w:r>
    </w:p>
    <w:p w14:paraId="52DD4C12" w14:textId="77777777" w:rsidR="002D1B25" w:rsidRDefault="002D1B25">
      <w:pPr>
        <w:pStyle w:val="Index1"/>
        <w:tabs>
          <w:tab w:val="right" w:leader="dot" w:pos="4310"/>
        </w:tabs>
        <w:rPr>
          <w:noProof/>
        </w:rPr>
      </w:pPr>
      <w:r w:rsidRPr="00BA3122">
        <w:rPr>
          <w:noProof/>
          <w:snapToGrid w:val="0"/>
        </w:rPr>
        <w:t>FILE</w:t>
      </w:r>
      <w:r>
        <w:rPr>
          <w:noProof/>
        </w:rPr>
        <w:t>, 619</w:t>
      </w:r>
    </w:p>
    <w:p w14:paraId="0EBC38DE" w14:textId="77777777" w:rsidR="002D1B25" w:rsidRDefault="002D1B25">
      <w:pPr>
        <w:pStyle w:val="Index2"/>
        <w:tabs>
          <w:tab w:val="right" w:leader="dot" w:pos="4310"/>
        </w:tabs>
        <w:rPr>
          <w:noProof/>
        </w:rPr>
      </w:pPr>
      <w:r w:rsidRPr="00BA3122">
        <w:rPr>
          <w:noProof/>
          <w:snapToGrid w:val="0"/>
        </w:rPr>
        <w:t>PACKAGE File and DIFROM</w:t>
      </w:r>
      <w:r>
        <w:rPr>
          <w:noProof/>
        </w:rPr>
        <w:t>, 619</w:t>
      </w:r>
    </w:p>
    <w:p w14:paraId="65DE4675" w14:textId="77777777" w:rsidR="002D1B25" w:rsidRDefault="002D1B25">
      <w:pPr>
        <w:pStyle w:val="Index1"/>
        <w:tabs>
          <w:tab w:val="right" w:leader="dot" w:pos="4310"/>
        </w:tabs>
        <w:rPr>
          <w:noProof/>
        </w:rPr>
      </w:pPr>
      <w:r w:rsidRPr="00BA3122">
        <w:rPr>
          <w:noProof/>
        </w:rPr>
        <w:t>FILE (#1) File</w:t>
      </w:r>
      <w:r>
        <w:rPr>
          <w:noProof/>
        </w:rPr>
        <w:t>, 619, 642</w:t>
      </w:r>
    </w:p>
    <w:p w14:paraId="1B41DDFC" w14:textId="77777777" w:rsidR="002D1B25" w:rsidRDefault="002D1B25">
      <w:pPr>
        <w:pStyle w:val="Index1"/>
        <w:tabs>
          <w:tab w:val="right" w:leader="dot" w:pos="4310"/>
        </w:tabs>
        <w:rPr>
          <w:noProof/>
        </w:rPr>
      </w:pPr>
      <w:r>
        <w:rPr>
          <w:noProof/>
        </w:rPr>
        <w:t>File Access Determination</w:t>
      </w:r>
    </w:p>
    <w:p w14:paraId="48EDBA1A" w14:textId="77777777" w:rsidR="002D1B25" w:rsidRDefault="002D1B25">
      <w:pPr>
        <w:pStyle w:val="Index2"/>
        <w:tabs>
          <w:tab w:val="right" w:leader="dot" w:pos="4310"/>
        </w:tabs>
        <w:rPr>
          <w:noProof/>
        </w:rPr>
      </w:pPr>
      <w:r>
        <w:rPr>
          <w:noProof/>
        </w:rPr>
        <w:t>^DIAC, 16</w:t>
      </w:r>
    </w:p>
    <w:p w14:paraId="63096211" w14:textId="77777777" w:rsidR="002D1B25" w:rsidRDefault="002D1B25">
      <w:pPr>
        <w:pStyle w:val="Index1"/>
        <w:tabs>
          <w:tab w:val="right" w:leader="dot" w:pos="4310"/>
        </w:tabs>
        <w:rPr>
          <w:noProof/>
        </w:rPr>
      </w:pPr>
      <w:r>
        <w:rPr>
          <w:noProof/>
        </w:rPr>
        <w:t>File Characteristics Nodes</w:t>
      </w:r>
    </w:p>
    <w:p w14:paraId="7A041238" w14:textId="77777777" w:rsidR="002D1B25" w:rsidRDefault="002D1B25">
      <w:pPr>
        <w:pStyle w:val="Index2"/>
        <w:tabs>
          <w:tab w:val="right" w:leader="dot" w:pos="4310"/>
        </w:tabs>
        <w:rPr>
          <w:noProof/>
        </w:rPr>
      </w:pPr>
      <w:r>
        <w:rPr>
          <w:noProof/>
        </w:rPr>
        <w:t>Global File Structure, 569</w:t>
      </w:r>
    </w:p>
    <w:p w14:paraId="093BEBB4" w14:textId="77777777" w:rsidR="002D1B25" w:rsidRDefault="002D1B25">
      <w:pPr>
        <w:pStyle w:val="Index1"/>
        <w:tabs>
          <w:tab w:val="right" w:leader="dot" w:pos="4310"/>
        </w:tabs>
        <w:rPr>
          <w:noProof/>
        </w:rPr>
      </w:pPr>
      <w:r>
        <w:rPr>
          <w:noProof/>
        </w:rPr>
        <w:t>File Entries (Data Storage)</w:t>
      </w:r>
    </w:p>
    <w:p w14:paraId="5ACE0785" w14:textId="77777777" w:rsidR="002D1B25" w:rsidRDefault="002D1B25">
      <w:pPr>
        <w:pStyle w:val="Index2"/>
        <w:tabs>
          <w:tab w:val="right" w:leader="dot" w:pos="4310"/>
        </w:tabs>
        <w:rPr>
          <w:noProof/>
        </w:rPr>
      </w:pPr>
      <w:r>
        <w:rPr>
          <w:noProof/>
        </w:rPr>
        <w:t>Global File Structure, 566</w:t>
      </w:r>
    </w:p>
    <w:p w14:paraId="2D035CD3" w14:textId="77777777" w:rsidR="002D1B25" w:rsidRDefault="002D1B25">
      <w:pPr>
        <w:pStyle w:val="Index1"/>
        <w:tabs>
          <w:tab w:val="right" w:leader="dot" w:pos="4310"/>
        </w:tabs>
        <w:rPr>
          <w:noProof/>
        </w:rPr>
      </w:pPr>
      <w:r>
        <w:rPr>
          <w:noProof/>
        </w:rPr>
        <w:t>File Global Storage</w:t>
      </w:r>
    </w:p>
    <w:p w14:paraId="750CC684" w14:textId="77777777" w:rsidR="002D1B25" w:rsidRDefault="002D1B25">
      <w:pPr>
        <w:pStyle w:val="Index2"/>
        <w:tabs>
          <w:tab w:val="right" w:leader="dot" w:pos="4310"/>
        </w:tabs>
        <w:rPr>
          <w:noProof/>
        </w:rPr>
      </w:pPr>
      <w:r>
        <w:rPr>
          <w:noProof/>
        </w:rPr>
        <w:t>Advanced File Definition, 584</w:t>
      </w:r>
    </w:p>
    <w:p w14:paraId="0628BB2E" w14:textId="77777777" w:rsidR="002D1B25" w:rsidRDefault="002D1B25">
      <w:pPr>
        <w:pStyle w:val="Index1"/>
        <w:tabs>
          <w:tab w:val="right" w:leader="dot" w:pos="4310"/>
        </w:tabs>
        <w:rPr>
          <w:noProof/>
        </w:rPr>
      </w:pPr>
      <w:r>
        <w:rPr>
          <w:noProof/>
        </w:rPr>
        <w:t>File Header</w:t>
      </w:r>
    </w:p>
    <w:p w14:paraId="63A185B0" w14:textId="77777777" w:rsidR="002D1B25" w:rsidRDefault="002D1B25">
      <w:pPr>
        <w:pStyle w:val="Index2"/>
        <w:tabs>
          <w:tab w:val="right" w:leader="dot" w:pos="4310"/>
        </w:tabs>
        <w:rPr>
          <w:noProof/>
        </w:rPr>
      </w:pPr>
      <w:r>
        <w:rPr>
          <w:noProof/>
        </w:rPr>
        <w:t>Global File Structure, 565</w:t>
      </w:r>
    </w:p>
    <w:p w14:paraId="469290B2" w14:textId="77777777" w:rsidR="002D1B25" w:rsidRDefault="002D1B25">
      <w:pPr>
        <w:pStyle w:val="Index1"/>
        <w:tabs>
          <w:tab w:val="right" w:leader="dot" w:pos="4310"/>
        </w:tabs>
        <w:rPr>
          <w:noProof/>
        </w:rPr>
      </w:pPr>
      <w:r>
        <w:rPr>
          <w:noProof/>
        </w:rPr>
        <w:t>File Information Setup</w:t>
      </w:r>
    </w:p>
    <w:p w14:paraId="7FC5DBBF" w14:textId="77777777" w:rsidR="002D1B25" w:rsidRDefault="002D1B25">
      <w:pPr>
        <w:pStyle w:val="Index2"/>
        <w:tabs>
          <w:tab w:val="right" w:leader="dot" w:pos="4310"/>
        </w:tabs>
        <w:rPr>
          <w:noProof/>
        </w:rPr>
      </w:pPr>
      <w:r>
        <w:rPr>
          <w:noProof/>
        </w:rPr>
        <w:t>DO^DIC1, 40</w:t>
      </w:r>
    </w:p>
    <w:p w14:paraId="648C1B7B" w14:textId="77777777" w:rsidR="002D1B25" w:rsidRDefault="002D1B25">
      <w:pPr>
        <w:pStyle w:val="Index1"/>
        <w:tabs>
          <w:tab w:val="right" w:leader="dot" w:pos="4310"/>
        </w:tabs>
        <w:rPr>
          <w:noProof/>
        </w:rPr>
      </w:pPr>
      <w:r>
        <w:rPr>
          <w:noProof/>
        </w:rPr>
        <w:t>File List Partial Update</w:t>
      </w:r>
    </w:p>
    <w:p w14:paraId="6E072981" w14:textId="77777777" w:rsidR="002D1B25" w:rsidRDefault="002D1B25">
      <w:pPr>
        <w:pStyle w:val="Index2"/>
        <w:tabs>
          <w:tab w:val="right" w:leader="dot" w:pos="4310"/>
        </w:tabs>
        <w:rPr>
          <w:noProof/>
        </w:rPr>
      </w:pPr>
      <w:r>
        <w:rPr>
          <w:noProof/>
        </w:rPr>
        <w:t>FILELIST^DDD, 513</w:t>
      </w:r>
    </w:p>
    <w:p w14:paraId="23D02251" w14:textId="77777777" w:rsidR="002D1B25" w:rsidRDefault="002D1B25">
      <w:pPr>
        <w:pStyle w:val="Index1"/>
        <w:tabs>
          <w:tab w:val="right" w:leader="dot" w:pos="4310"/>
        </w:tabs>
        <w:rPr>
          <w:noProof/>
        </w:rPr>
      </w:pPr>
      <w:r w:rsidRPr="00BA3122">
        <w:rPr>
          <w:noProof/>
        </w:rPr>
        <w:t>FILE NUMBER (#.04) Field</w:t>
      </w:r>
      <w:r>
        <w:rPr>
          <w:noProof/>
        </w:rPr>
        <w:t>, 526</w:t>
      </w:r>
    </w:p>
    <w:p w14:paraId="02C138FF" w14:textId="77777777" w:rsidR="002D1B25" w:rsidRDefault="002D1B25">
      <w:pPr>
        <w:pStyle w:val="Index1"/>
        <w:tabs>
          <w:tab w:val="right" w:leader="dot" w:pos="4310"/>
        </w:tabs>
        <w:rPr>
          <w:noProof/>
        </w:rPr>
      </w:pPr>
      <w:r>
        <w:rPr>
          <w:noProof/>
        </w:rPr>
        <w:t>File Pointer Maintenance APIs</w:t>
      </w:r>
    </w:p>
    <w:p w14:paraId="49B4519F" w14:textId="77777777" w:rsidR="002D1B25" w:rsidRDefault="002D1B25">
      <w:pPr>
        <w:pStyle w:val="Index2"/>
        <w:tabs>
          <w:tab w:val="right" w:leader="dot" w:pos="4310"/>
        </w:tabs>
        <w:rPr>
          <w:noProof/>
        </w:rPr>
      </w:pPr>
      <w:r>
        <w:rPr>
          <w:noProof/>
        </w:rPr>
        <w:t>CHKPT^DIUTL, 520</w:t>
      </w:r>
    </w:p>
    <w:p w14:paraId="25AC2971" w14:textId="77777777" w:rsidR="002D1B25" w:rsidRDefault="002D1B25">
      <w:pPr>
        <w:pStyle w:val="Index2"/>
        <w:tabs>
          <w:tab w:val="right" w:leader="dot" w:pos="4310"/>
        </w:tabs>
        <w:rPr>
          <w:noProof/>
        </w:rPr>
      </w:pPr>
      <w:r>
        <w:rPr>
          <w:noProof/>
        </w:rPr>
        <w:t>EN^DITP, 518</w:t>
      </w:r>
    </w:p>
    <w:p w14:paraId="58BE9503" w14:textId="77777777" w:rsidR="002D1B25" w:rsidRDefault="002D1B25">
      <w:pPr>
        <w:pStyle w:val="Index1"/>
        <w:tabs>
          <w:tab w:val="right" w:leader="dot" w:pos="4310"/>
        </w:tabs>
        <w:rPr>
          <w:noProof/>
        </w:rPr>
      </w:pPr>
      <w:r>
        <w:rPr>
          <w:noProof/>
        </w:rPr>
        <w:t>File Root Resolver</w:t>
      </w:r>
    </w:p>
    <w:p w14:paraId="22678070" w14:textId="77777777" w:rsidR="002D1B25" w:rsidRDefault="002D1B25">
      <w:pPr>
        <w:pStyle w:val="Index2"/>
        <w:tabs>
          <w:tab w:val="right" w:leader="dot" w:pos="4310"/>
        </w:tabs>
        <w:rPr>
          <w:noProof/>
        </w:rPr>
      </w:pPr>
      <w:r>
        <w:rPr>
          <w:noProof/>
        </w:rPr>
        <w:t>$$ROOT^DILFD, 356</w:t>
      </w:r>
    </w:p>
    <w:p w14:paraId="77B71530" w14:textId="77777777" w:rsidR="002D1B25" w:rsidRDefault="002D1B25">
      <w:pPr>
        <w:pStyle w:val="Index1"/>
        <w:tabs>
          <w:tab w:val="right" w:leader="dot" w:pos="4310"/>
        </w:tabs>
        <w:rPr>
          <w:noProof/>
        </w:rPr>
      </w:pPr>
      <w:r>
        <w:rPr>
          <w:noProof/>
        </w:rPr>
        <w:t>File Verifier</w:t>
      </w:r>
    </w:p>
    <w:p w14:paraId="45B4BDBC" w14:textId="77777777" w:rsidR="002D1B25" w:rsidRDefault="002D1B25">
      <w:pPr>
        <w:pStyle w:val="Index2"/>
        <w:tabs>
          <w:tab w:val="right" w:leader="dot" w:pos="4310"/>
        </w:tabs>
        <w:rPr>
          <w:noProof/>
        </w:rPr>
      </w:pPr>
      <w:r>
        <w:rPr>
          <w:noProof/>
        </w:rPr>
        <w:t>$$VFILE^DILFD, 359</w:t>
      </w:r>
    </w:p>
    <w:p w14:paraId="41DFB355" w14:textId="77777777" w:rsidR="002D1B25" w:rsidRDefault="002D1B25">
      <w:pPr>
        <w:pStyle w:val="Index1"/>
        <w:tabs>
          <w:tab w:val="right" w:leader="dot" w:pos="4310"/>
        </w:tabs>
        <w:rPr>
          <w:noProof/>
        </w:rPr>
      </w:pPr>
      <w:r>
        <w:rPr>
          <w:noProof/>
        </w:rPr>
        <w:t>FILE^DDMP, 480</w:t>
      </w:r>
    </w:p>
    <w:p w14:paraId="3DEF9C25" w14:textId="77777777" w:rsidR="002D1B25" w:rsidRDefault="002D1B25">
      <w:pPr>
        <w:pStyle w:val="Index1"/>
        <w:tabs>
          <w:tab w:val="right" w:leader="dot" w:pos="4310"/>
        </w:tabs>
        <w:rPr>
          <w:noProof/>
        </w:rPr>
      </w:pPr>
      <w:r>
        <w:rPr>
          <w:noProof/>
        </w:rPr>
        <w:t>FILE^DICN, 45</w:t>
      </w:r>
    </w:p>
    <w:p w14:paraId="2C46103C" w14:textId="77777777" w:rsidR="002D1B25" w:rsidRDefault="002D1B25">
      <w:pPr>
        <w:pStyle w:val="Index1"/>
        <w:tabs>
          <w:tab w:val="right" w:leader="dot" w:pos="4310"/>
        </w:tabs>
        <w:rPr>
          <w:noProof/>
        </w:rPr>
      </w:pPr>
      <w:r>
        <w:rPr>
          <w:noProof/>
        </w:rPr>
        <w:t>FILE^DID, 291</w:t>
      </w:r>
    </w:p>
    <w:p w14:paraId="16E98AA4" w14:textId="77777777" w:rsidR="002D1B25" w:rsidRDefault="002D1B25">
      <w:pPr>
        <w:pStyle w:val="Index1"/>
        <w:tabs>
          <w:tab w:val="right" w:leader="dot" w:pos="4310"/>
        </w:tabs>
        <w:rPr>
          <w:noProof/>
        </w:rPr>
      </w:pPr>
      <w:r>
        <w:rPr>
          <w:noProof/>
        </w:rPr>
        <w:t>FILE^DIE, 300</w:t>
      </w:r>
    </w:p>
    <w:p w14:paraId="18787BF0" w14:textId="77777777" w:rsidR="002D1B25" w:rsidRDefault="002D1B25">
      <w:pPr>
        <w:pStyle w:val="Index1"/>
        <w:tabs>
          <w:tab w:val="right" w:leader="dot" w:pos="4310"/>
        </w:tabs>
        <w:rPr>
          <w:noProof/>
        </w:rPr>
      </w:pPr>
      <w:r>
        <w:rPr>
          <w:noProof/>
        </w:rPr>
        <w:t>Filegram Generator</w:t>
      </w:r>
    </w:p>
    <w:p w14:paraId="61376F2A" w14:textId="77777777" w:rsidR="002D1B25" w:rsidRDefault="002D1B25">
      <w:pPr>
        <w:pStyle w:val="Index2"/>
        <w:tabs>
          <w:tab w:val="right" w:leader="dot" w:pos="4310"/>
        </w:tabs>
        <w:rPr>
          <w:noProof/>
        </w:rPr>
      </w:pPr>
      <w:r>
        <w:rPr>
          <w:noProof/>
        </w:rPr>
        <w:t>EN^DIFGG, 509</w:t>
      </w:r>
    </w:p>
    <w:p w14:paraId="26B09B51" w14:textId="77777777" w:rsidR="002D1B25" w:rsidRDefault="002D1B25">
      <w:pPr>
        <w:pStyle w:val="Index1"/>
        <w:tabs>
          <w:tab w:val="right" w:leader="dot" w:pos="4310"/>
        </w:tabs>
        <w:rPr>
          <w:noProof/>
        </w:rPr>
      </w:pPr>
      <w:r>
        <w:rPr>
          <w:noProof/>
        </w:rPr>
        <w:t>Filegram Installer</w:t>
      </w:r>
    </w:p>
    <w:p w14:paraId="60432BF8" w14:textId="77777777" w:rsidR="002D1B25" w:rsidRDefault="002D1B25">
      <w:pPr>
        <w:pStyle w:val="Index2"/>
        <w:tabs>
          <w:tab w:val="right" w:leader="dot" w:pos="4310"/>
        </w:tabs>
        <w:rPr>
          <w:noProof/>
        </w:rPr>
      </w:pPr>
      <w:r>
        <w:rPr>
          <w:noProof/>
        </w:rPr>
        <w:t>^DIFG, 506</w:t>
      </w:r>
    </w:p>
    <w:p w14:paraId="0BFAB61E" w14:textId="77777777" w:rsidR="002D1B25" w:rsidRDefault="002D1B25">
      <w:pPr>
        <w:pStyle w:val="Index1"/>
        <w:tabs>
          <w:tab w:val="right" w:leader="dot" w:pos="4310"/>
        </w:tabs>
        <w:rPr>
          <w:noProof/>
        </w:rPr>
      </w:pPr>
      <w:r>
        <w:rPr>
          <w:noProof/>
        </w:rPr>
        <w:t>Filegrams</w:t>
      </w:r>
    </w:p>
    <w:p w14:paraId="2C295B64" w14:textId="77777777" w:rsidR="002D1B25" w:rsidRDefault="002D1B25">
      <w:pPr>
        <w:pStyle w:val="Index2"/>
        <w:tabs>
          <w:tab w:val="right" w:leader="dot" w:pos="4310"/>
        </w:tabs>
        <w:rPr>
          <w:noProof/>
        </w:rPr>
      </w:pPr>
      <w:r>
        <w:rPr>
          <w:noProof/>
        </w:rPr>
        <w:t>API, 506</w:t>
      </w:r>
    </w:p>
    <w:p w14:paraId="49A3D189" w14:textId="77777777" w:rsidR="002D1B25" w:rsidRDefault="002D1B25">
      <w:pPr>
        <w:pStyle w:val="Index3"/>
        <w:tabs>
          <w:tab w:val="right" w:leader="dot" w:pos="4310"/>
        </w:tabs>
        <w:rPr>
          <w:noProof/>
        </w:rPr>
      </w:pPr>
      <w:r>
        <w:rPr>
          <w:noProof/>
        </w:rPr>
        <w:t>Calls</w:t>
      </w:r>
    </w:p>
    <w:p w14:paraId="2CAA562E" w14:textId="77777777" w:rsidR="002D1B25" w:rsidRDefault="002D1B25">
      <w:pPr>
        <w:pStyle w:val="Index4"/>
        <w:tabs>
          <w:tab w:val="right" w:leader="dot" w:pos="4310"/>
        </w:tabs>
        <w:rPr>
          <w:noProof/>
        </w:rPr>
      </w:pPr>
      <w:r>
        <w:rPr>
          <w:noProof/>
        </w:rPr>
        <w:t>^DIFG, 506</w:t>
      </w:r>
    </w:p>
    <w:p w14:paraId="1DB8DB49" w14:textId="77777777" w:rsidR="002D1B25" w:rsidRDefault="002D1B25">
      <w:pPr>
        <w:pStyle w:val="Index4"/>
        <w:tabs>
          <w:tab w:val="right" w:leader="dot" w:pos="4310"/>
        </w:tabs>
        <w:rPr>
          <w:noProof/>
        </w:rPr>
      </w:pPr>
      <w:r>
        <w:rPr>
          <w:noProof/>
        </w:rPr>
        <w:t>EN^DIFGG, 509</w:t>
      </w:r>
    </w:p>
    <w:p w14:paraId="57C13850" w14:textId="77777777" w:rsidR="002D1B25" w:rsidRDefault="002D1B25">
      <w:pPr>
        <w:pStyle w:val="Index3"/>
        <w:tabs>
          <w:tab w:val="right" w:leader="dot" w:pos="4310"/>
        </w:tabs>
        <w:rPr>
          <w:noProof/>
        </w:rPr>
      </w:pPr>
      <w:r>
        <w:rPr>
          <w:noProof/>
        </w:rPr>
        <w:t>Introduction, 506</w:t>
      </w:r>
    </w:p>
    <w:p w14:paraId="2A9A4921" w14:textId="77777777" w:rsidR="002D1B25" w:rsidRDefault="002D1B25">
      <w:pPr>
        <w:pStyle w:val="Index2"/>
        <w:tabs>
          <w:tab w:val="right" w:leader="dot" w:pos="4310"/>
        </w:tabs>
        <w:rPr>
          <w:noProof/>
        </w:rPr>
      </w:pPr>
      <w:r>
        <w:rPr>
          <w:noProof/>
        </w:rPr>
        <w:t>Option, 282</w:t>
      </w:r>
    </w:p>
    <w:p w14:paraId="7BF43853" w14:textId="77777777" w:rsidR="002D1B25" w:rsidRDefault="002D1B25">
      <w:pPr>
        <w:pStyle w:val="Index1"/>
        <w:tabs>
          <w:tab w:val="right" w:leader="dot" w:pos="4310"/>
        </w:tabs>
        <w:rPr>
          <w:noProof/>
        </w:rPr>
      </w:pPr>
      <w:r>
        <w:rPr>
          <w:noProof/>
        </w:rPr>
        <w:t>Filegrams APIs</w:t>
      </w:r>
    </w:p>
    <w:p w14:paraId="6321B0FA" w14:textId="77777777" w:rsidR="002D1B25" w:rsidRDefault="002D1B25">
      <w:pPr>
        <w:pStyle w:val="Index2"/>
        <w:tabs>
          <w:tab w:val="right" w:leader="dot" w:pos="4310"/>
        </w:tabs>
        <w:rPr>
          <w:noProof/>
        </w:rPr>
      </w:pPr>
      <w:r>
        <w:rPr>
          <w:noProof/>
        </w:rPr>
        <w:t>^DIFG, 506</w:t>
      </w:r>
    </w:p>
    <w:p w14:paraId="1E8F4528" w14:textId="77777777" w:rsidR="002D1B25" w:rsidRDefault="002D1B25">
      <w:pPr>
        <w:pStyle w:val="Index2"/>
        <w:tabs>
          <w:tab w:val="right" w:leader="dot" w:pos="4310"/>
        </w:tabs>
        <w:rPr>
          <w:noProof/>
        </w:rPr>
      </w:pPr>
      <w:r>
        <w:rPr>
          <w:noProof/>
        </w:rPr>
        <w:t>EN^DIFGG, 509</w:t>
      </w:r>
    </w:p>
    <w:p w14:paraId="795CDD4E" w14:textId="77777777" w:rsidR="002D1B25" w:rsidRDefault="002D1B25">
      <w:pPr>
        <w:pStyle w:val="Index1"/>
        <w:tabs>
          <w:tab w:val="right" w:leader="dot" w:pos="4310"/>
        </w:tabs>
        <w:rPr>
          <w:noProof/>
        </w:rPr>
      </w:pPr>
      <w:r>
        <w:rPr>
          <w:noProof/>
        </w:rPr>
        <w:t>FILELIST^DDD, 513</w:t>
      </w:r>
    </w:p>
    <w:p w14:paraId="7AA2E800" w14:textId="77777777" w:rsidR="002D1B25" w:rsidRDefault="002D1B25">
      <w:pPr>
        <w:pStyle w:val="Index1"/>
        <w:tabs>
          <w:tab w:val="right" w:leader="dot" w:pos="4310"/>
        </w:tabs>
        <w:rPr>
          <w:noProof/>
        </w:rPr>
      </w:pPr>
      <w:r>
        <w:rPr>
          <w:noProof/>
        </w:rPr>
        <w:t>FILELST^DID, 293</w:t>
      </w:r>
    </w:p>
    <w:p w14:paraId="56AB5324" w14:textId="77777777" w:rsidR="002D1B25" w:rsidRDefault="002D1B25">
      <w:pPr>
        <w:pStyle w:val="Index1"/>
        <w:tabs>
          <w:tab w:val="right" w:leader="dot" w:pos="4310"/>
        </w:tabs>
        <w:rPr>
          <w:noProof/>
        </w:rPr>
      </w:pPr>
      <w:r>
        <w:rPr>
          <w:noProof/>
        </w:rPr>
        <w:t>FileMan</w:t>
      </w:r>
    </w:p>
    <w:p w14:paraId="05A171C2" w14:textId="77777777" w:rsidR="002D1B25" w:rsidRDefault="002D1B25">
      <w:pPr>
        <w:pStyle w:val="Index2"/>
        <w:tabs>
          <w:tab w:val="right" w:leader="dot" w:pos="4310"/>
        </w:tabs>
        <w:rPr>
          <w:noProof/>
        </w:rPr>
      </w:pPr>
      <w:r>
        <w:rPr>
          <w:noProof/>
        </w:rPr>
        <w:t>Error Codes, 643</w:t>
      </w:r>
    </w:p>
    <w:p w14:paraId="1D95E59D" w14:textId="77777777" w:rsidR="002D1B25" w:rsidRDefault="002D1B25">
      <w:pPr>
        <w:pStyle w:val="Index3"/>
        <w:tabs>
          <w:tab w:val="right" w:leader="dot" w:pos="4310"/>
        </w:tabs>
        <w:rPr>
          <w:noProof/>
        </w:rPr>
      </w:pPr>
      <w:r>
        <w:rPr>
          <w:noProof/>
        </w:rPr>
        <w:t>Introduction, 643</w:t>
      </w:r>
    </w:p>
    <w:p w14:paraId="1A966C1D" w14:textId="77777777" w:rsidR="002D1B25" w:rsidRDefault="002D1B25">
      <w:pPr>
        <w:pStyle w:val="Index2"/>
        <w:tabs>
          <w:tab w:val="right" w:leader="dot" w:pos="4310"/>
        </w:tabs>
        <w:rPr>
          <w:noProof/>
        </w:rPr>
      </w:pPr>
      <w:r>
        <w:rPr>
          <w:noProof/>
        </w:rPr>
        <w:t>Functions</w:t>
      </w:r>
    </w:p>
    <w:p w14:paraId="17BE513B" w14:textId="77777777" w:rsidR="002D1B25" w:rsidRDefault="002D1B25">
      <w:pPr>
        <w:pStyle w:val="Index3"/>
        <w:tabs>
          <w:tab w:val="right" w:leader="dot" w:pos="4310"/>
        </w:tabs>
        <w:rPr>
          <w:noProof/>
        </w:rPr>
      </w:pPr>
      <w:r>
        <w:rPr>
          <w:noProof/>
        </w:rPr>
        <w:t>Creating, 613</w:t>
      </w:r>
    </w:p>
    <w:p w14:paraId="7B3EFCDA" w14:textId="77777777" w:rsidR="002D1B25" w:rsidRDefault="002D1B25">
      <w:pPr>
        <w:pStyle w:val="Index1"/>
        <w:tabs>
          <w:tab w:val="right" w:leader="dot" w:pos="4310"/>
        </w:tabs>
        <w:rPr>
          <w:noProof/>
        </w:rPr>
      </w:pPr>
      <w:r>
        <w:rPr>
          <w:noProof/>
        </w:rPr>
        <w:t>FileMan UTILITY Functions menu, 33</w:t>
      </w:r>
    </w:p>
    <w:p w14:paraId="3A772EC8" w14:textId="77777777" w:rsidR="002D1B25" w:rsidRDefault="002D1B25">
      <w:pPr>
        <w:pStyle w:val="Index1"/>
        <w:tabs>
          <w:tab w:val="right" w:leader="dot" w:pos="4310"/>
        </w:tabs>
        <w:rPr>
          <w:noProof/>
        </w:rPr>
      </w:pPr>
      <w:r>
        <w:rPr>
          <w:noProof/>
        </w:rPr>
        <w:t>Filer</w:t>
      </w:r>
    </w:p>
    <w:p w14:paraId="094A849A" w14:textId="77777777" w:rsidR="002D1B25" w:rsidRDefault="002D1B25">
      <w:pPr>
        <w:pStyle w:val="Index2"/>
        <w:tabs>
          <w:tab w:val="right" w:leader="dot" w:pos="4310"/>
        </w:tabs>
        <w:rPr>
          <w:noProof/>
        </w:rPr>
      </w:pPr>
      <w:r>
        <w:rPr>
          <w:noProof/>
        </w:rPr>
        <w:t>FILE^DIE, 300</w:t>
      </w:r>
    </w:p>
    <w:p w14:paraId="0ACDC889" w14:textId="77777777" w:rsidR="002D1B25" w:rsidRDefault="002D1B25">
      <w:pPr>
        <w:pStyle w:val="Index1"/>
        <w:tabs>
          <w:tab w:val="right" w:leader="dot" w:pos="4310"/>
        </w:tabs>
        <w:rPr>
          <w:noProof/>
        </w:rPr>
      </w:pPr>
      <w:r>
        <w:rPr>
          <w:noProof/>
        </w:rPr>
        <w:t>Files</w:t>
      </w:r>
    </w:p>
    <w:p w14:paraId="1392F947" w14:textId="77777777" w:rsidR="002D1B25" w:rsidRDefault="002D1B25">
      <w:pPr>
        <w:pStyle w:val="Index2"/>
        <w:tabs>
          <w:tab w:val="right" w:leader="dot" w:pos="4310"/>
        </w:tabs>
        <w:rPr>
          <w:noProof/>
        </w:rPr>
      </w:pPr>
      <w:r>
        <w:rPr>
          <w:noProof/>
        </w:rPr>
        <w:t>Advanced File Definition, 584</w:t>
      </w:r>
    </w:p>
    <w:p w14:paraId="0871D38A" w14:textId="77777777" w:rsidR="002D1B25" w:rsidRDefault="002D1B25">
      <w:pPr>
        <w:pStyle w:val="Index2"/>
        <w:tabs>
          <w:tab w:val="right" w:leader="dot" w:pos="4310"/>
        </w:tabs>
        <w:rPr>
          <w:noProof/>
        </w:rPr>
      </w:pPr>
      <w:r>
        <w:rPr>
          <w:noProof/>
        </w:rPr>
        <w:t>APPLICATION ACTION (#1.61), 547</w:t>
      </w:r>
    </w:p>
    <w:p w14:paraId="11CD1832" w14:textId="77777777" w:rsidR="002D1B25" w:rsidRDefault="002D1B25">
      <w:pPr>
        <w:pStyle w:val="Index2"/>
        <w:tabs>
          <w:tab w:val="right" w:leader="dot" w:pos="4310"/>
        </w:tabs>
        <w:rPr>
          <w:noProof/>
        </w:rPr>
      </w:pPr>
      <w:r>
        <w:rPr>
          <w:noProof/>
        </w:rPr>
        <w:t>AUDIT (#1.1), 452, 488, 491, 598</w:t>
      </w:r>
    </w:p>
    <w:p w14:paraId="0425FF73" w14:textId="77777777" w:rsidR="002D1B25" w:rsidRDefault="002D1B25">
      <w:pPr>
        <w:pStyle w:val="Index2"/>
        <w:tabs>
          <w:tab w:val="right" w:leader="dot" w:pos="4310"/>
        </w:tabs>
        <w:rPr>
          <w:noProof/>
        </w:rPr>
      </w:pPr>
      <w:r>
        <w:rPr>
          <w:noProof/>
        </w:rPr>
        <w:t>BLOCK (#.404), 372, 391, 393, 394, 402, 403, 404, 420, 426, 430, 446, 447, 641</w:t>
      </w:r>
    </w:p>
    <w:p w14:paraId="40C5849E" w14:textId="77777777" w:rsidR="002D1B25" w:rsidRDefault="002D1B25">
      <w:pPr>
        <w:pStyle w:val="Index2"/>
        <w:tabs>
          <w:tab w:val="right" w:leader="dot" w:pos="4310"/>
        </w:tabs>
        <w:rPr>
          <w:noProof/>
        </w:rPr>
      </w:pPr>
      <w:r>
        <w:rPr>
          <w:noProof/>
        </w:rPr>
        <w:t>BULLETIN (#3.6), 639, 640</w:t>
      </w:r>
    </w:p>
    <w:p w14:paraId="747D70D2" w14:textId="77777777" w:rsidR="002D1B25" w:rsidRDefault="002D1B25">
      <w:pPr>
        <w:pStyle w:val="Index2"/>
        <w:tabs>
          <w:tab w:val="right" w:leader="dot" w:pos="4310"/>
        </w:tabs>
        <w:rPr>
          <w:noProof/>
        </w:rPr>
      </w:pPr>
      <w:r>
        <w:rPr>
          <w:noProof/>
        </w:rPr>
        <w:t>COMPILED ROUTINE (#.83), 92</w:t>
      </w:r>
    </w:p>
    <w:p w14:paraId="0B5E16D0" w14:textId="77777777" w:rsidR="002D1B25" w:rsidRDefault="002D1B25">
      <w:pPr>
        <w:pStyle w:val="Index2"/>
        <w:tabs>
          <w:tab w:val="right" w:leader="dot" w:pos="4310"/>
        </w:tabs>
        <w:rPr>
          <w:noProof/>
        </w:rPr>
      </w:pPr>
      <w:r>
        <w:rPr>
          <w:noProof/>
        </w:rPr>
        <w:t>DD AUDIT (#.6), 201, 202</w:t>
      </w:r>
    </w:p>
    <w:p w14:paraId="339DDA0B" w14:textId="77777777" w:rsidR="002D1B25" w:rsidRDefault="002D1B25">
      <w:pPr>
        <w:pStyle w:val="Index2"/>
        <w:tabs>
          <w:tab w:val="right" w:leader="dot" w:pos="4310"/>
        </w:tabs>
        <w:rPr>
          <w:noProof/>
        </w:rPr>
      </w:pPr>
      <w:r>
        <w:rPr>
          <w:noProof/>
        </w:rPr>
        <w:t>DEVICE (#3.5), 99, 362, 469, 482, 489</w:t>
      </w:r>
    </w:p>
    <w:p w14:paraId="49C29F7A" w14:textId="77777777" w:rsidR="002D1B25" w:rsidRDefault="002D1B25">
      <w:pPr>
        <w:pStyle w:val="Index2"/>
        <w:tabs>
          <w:tab w:val="right" w:leader="dot" w:pos="4310"/>
        </w:tabs>
        <w:rPr>
          <w:noProof/>
        </w:rPr>
      </w:pPr>
      <w:r>
        <w:rPr>
          <w:noProof/>
        </w:rPr>
        <w:t>DIALOG (#.84), 178, 181, 210, 212, 213, 217, 218, 221, 606, 607, 608, 609, 610</w:t>
      </w:r>
    </w:p>
    <w:p w14:paraId="4A6CF019" w14:textId="77777777" w:rsidR="002D1B25" w:rsidRDefault="002D1B25">
      <w:pPr>
        <w:pStyle w:val="Index2"/>
        <w:tabs>
          <w:tab w:val="right" w:leader="dot" w:pos="4310"/>
        </w:tabs>
        <w:rPr>
          <w:noProof/>
        </w:rPr>
      </w:pPr>
      <w:r>
        <w:rPr>
          <w:noProof/>
        </w:rPr>
        <w:t>DIALOG(#.84), 212, 213, 217</w:t>
      </w:r>
    </w:p>
    <w:p w14:paraId="5043D4AF" w14:textId="77777777" w:rsidR="002D1B25" w:rsidRDefault="002D1B25">
      <w:pPr>
        <w:pStyle w:val="Index2"/>
        <w:tabs>
          <w:tab w:val="right" w:leader="dot" w:pos="4310"/>
        </w:tabs>
        <w:rPr>
          <w:noProof/>
        </w:rPr>
      </w:pPr>
      <w:r>
        <w:rPr>
          <w:noProof/>
        </w:rPr>
        <w:t>ENTITY (#1.5), 522, 523, 524, 526, 535, 547, 548, 552</w:t>
      </w:r>
    </w:p>
    <w:p w14:paraId="5543231A" w14:textId="77777777" w:rsidR="002D1B25" w:rsidRDefault="002D1B25">
      <w:pPr>
        <w:pStyle w:val="Index3"/>
        <w:tabs>
          <w:tab w:val="right" w:leader="dot" w:pos="4310"/>
        </w:tabs>
        <w:rPr>
          <w:noProof/>
        </w:rPr>
      </w:pPr>
      <w:r>
        <w:rPr>
          <w:noProof/>
        </w:rPr>
        <w:t>Fields, 524</w:t>
      </w:r>
    </w:p>
    <w:p w14:paraId="0BA67B02" w14:textId="77777777" w:rsidR="002D1B25" w:rsidRDefault="002D1B25">
      <w:pPr>
        <w:pStyle w:val="Index2"/>
        <w:tabs>
          <w:tab w:val="right" w:leader="dot" w:pos="4310"/>
        </w:tabs>
        <w:rPr>
          <w:noProof/>
        </w:rPr>
      </w:pPr>
      <w:r>
        <w:rPr>
          <w:noProof/>
        </w:rPr>
        <w:t>Entry in the Dictionary of Files</w:t>
      </w:r>
    </w:p>
    <w:p w14:paraId="0CC9B80C" w14:textId="77777777" w:rsidR="002D1B25" w:rsidRDefault="002D1B25">
      <w:pPr>
        <w:pStyle w:val="Index3"/>
        <w:tabs>
          <w:tab w:val="right" w:leader="dot" w:pos="4310"/>
        </w:tabs>
        <w:rPr>
          <w:noProof/>
        </w:rPr>
      </w:pPr>
      <w:r>
        <w:rPr>
          <w:noProof/>
        </w:rPr>
        <w:t>Global File Structure, 564</w:t>
      </w:r>
    </w:p>
    <w:p w14:paraId="31A6604E" w14:textId="77777777" w:rsidR="002D1B25" w:rsidRDefault="002D1B25">
      <w:pPr>
        <w:pStyle w:val="Index2"/>
        <w:tabs>
          <w:tab w:val="right" w:leader="dot" w:pos="4310"/>
        </w:tabs>
        <w:rPr>
          <w:noProof/>
        </w:rPr>
      </w:pPr>
      <w:r w:rsidRPr="00BA3122">
        <w:rPr>
          <w:noProof/>
        </w:rPr>
        <w:t>FILE (#1)</w:t>
      </w:r>
      <w:r>
        <w:rPr>
          <w:noProof/>
        </w:rPr>
        <w:t>, 619, 642</w:t>
      </w:r>
    </w:p>
    <w:p w14:paraId="56C94FCD" w14:textId="77777777" w:rsidR="002D1B25" w:rsidRDefault="002D1B25">
      <w:pPr>
        <w:pStyle w:val="Index2"/>
        <w:tabs>
          <w:tab w:val="right" w:leader="dot" w:pos="4310"/>
        </w:tabs>
        <w:rPr>
          <w:noProof/>
        </w:rPr>
      </w:pPr>
      <w:r>
        <w:rPr>
          <w:noProof/>
        </w:rPr>
        <w:t>FOREIGN FORMAT (#.44), 483</w:t>
      </w:r>
    </w:p>
    <w:p w14:paraId="04073F8C" w14:textId="77777777" w:rsidR="002D1B25" w:rsidRDefault="002D1B25">
      <w:pPr>
        <w:pStyle w:val="Index2"/>
        <w:tabs>
          <w:tab w:val="right" w:leader="dot" w:pos="4310"/>
        </w:tabs>
        <w:rPr>
          <w:noProof/>
        </w:rPr>
      </w:pPr>
      <w:r>
        <w:rPr>
          <w:noProof/>
        </w:rPr>
        <w:t>FOREIGN FORMAT (#.44), 484</w:t>
      </w:r>
    </w:p>
    <w:p w14:paraId="251D89B2" w14:textId="77777777" w:rsidR="002D1B25" w:rsidRDefault="002D1B25">
      <w:pPr>
        <w:pStyle w:val="Index2"/>
        <w:tabs>
          <w:tab w:val="right" w:leader="dot" w:pos="4310"/>
        </w:tabs>
        <w:rPr>
          <w:noProof/>
        </w:rPr>
      </w:pPr>
      <w:r>
        <w:rPr>
          <w:noProof/>
        </w:rPr>
        <w:t>FOREIGN FORMAT (#.44), 485</w:t>
      </w:r>
    </w:p>
    <w:p w14:paraId="79382F1A" w14:textId="77777777" w:rsidR="002D1B25" w:rsidRDefault="002D1B25">
      <w:pPr>
        <w:pStyle w:val="Index2"/>
        <w:tabs>
          <w:tab w:val="right" w:leader="dot" w:pos="4310"/>
        </w:tabs>
        <w:rPr>
          <w:noProof/>
        </w:rPr>
      </w:pPr>
      <w:r>
        <w:rPr>
          <w:noProof/>
        </w:rPr>
        <w:t>FOREIGN FORMAT (#.44), 485</w:t>
      </w:r>
    </w:p>
    <w:p w14:paraId="7B73F68C" w14:textId="77777777" w:rsidR="002D1B25" w:rsidRDefault="002D1B25">
      <w:pPr>
        <w:pStyle w:val="Index2"/>
        <w:tabs>
          <w:tab w:val="right" w:leader="dot" w:pos="4310"/>
        </w:tabs>
        <w:rPr>
          <w:noProof/>
        </w:rPr>
      </w:pPr>
      <w:r>
        <w:rPr>
          <w:noProof/>
        </w:rPr>
        <w:t>FOREIGN FORMAT (#.44), 671</w:t>
      </w:r>
    </w:p>
    <w:p w14:paraId="2AC64DAD" w14:textId="77777777" w:rsidR="002D1B25" w:rsidRDefault="002D1B25">
      <w:pPr>
        <w:pStyle w:val="Index2"/>
        <w:tabs>
          <w:tab w:val="right" w:leader="dot" w:pos="4310"/>
        </w:tabs>
        <w:rPr>
          <w:noProof/>
        </w:rPr>
      </w:pPr>
      <w:r>
        <w:rPr>
          <w:noProof/>
        </w:rPr>
        <w:t>FORM (#.403), 372, 388, 391, 392, 402, 403, 426, 432, 641, 673</w:t>
      </w:r>
    </w:p>
    <w:p w14:paraId="149EA038" w14:textId="77777777" w:rsidR="002D1B25" w:rsidRDefault="002D1B25">
      <w:pPr>
        <w:pStyle w:val="Index2"/>
        <w:tabs>
          <w:tab w:val="right" w:leader="dot" w:pos="4310"/>
        </w:tabs>
        <w:rPr>
          <w:noProof/>
        </w:rPr>
      </w:pPr>
      <w:r>
        <w:rPr>
          <w:noProof/>
        </w:rPr>
        <w:t>FUNCTION (#.5), 614, 615, 641</w:t>
      </w:r>
    </w:p>
    <w:p w14:paraId="24754AEE" w14:textId="77777777" w:rsidR="002D1B25" w:rsidRDefault="002D1B25">
      <w:pPr>
        <w:pStyle w:val="Index2"/>
        <w:tabs>
          <w:tab w:val="right" w:leader="dot" w:pos="4310"/>
        </w:tabs>
        <w:rPr>
          <w:noProof/>
        </w:rPr>
      </w:pPr>
      <w:r>
        <w:rPr>
          <w:noProof/>
        </w:rPr>
        <w:t>Global File Structure, 563</w:t>
      </w:r>
    </w:p>
    <w:p w14:paraId="42C843FC" w14:textId="77777777" w:rsidR="002D1B25" w:rsidRDefault="002D1B25">
      <w:pPr>
        <w:pStyle w:val="Index2"/>
        <w:tabs>
          <w:tab w:val="right" w:leader="dot" w:pos="4310"/>
        </w:tabs>
        <w:rPr>
          <w:noProof/>
        </w:rPr>
      </w:pPr>
      <w:r>
        <w:rPr>
          <w:noProof/>
        </w:rPr>
        <w:t>HELP FRAME (#9.2), 639, 640</w:t>
      </w:r>
    </w:p>
    <w:p w14:paraId="17E4E4E1" w14:textId="77777777" w:rsidR="002D1B25" w:rsidRDefault="002D1B25">
      <w:pPr>
        <w:pStyle w:val="Index2"/>
        <w:tabs>
          <w:tab w:val="right" w:leader="dot" w:pos="4310"/>
        </w:tabs>
        <w:rPr>
          <w:noProof/>
        </w:rPr>
      </w:pPr>
      <w:r>
        <w:rPr>
          <w:noProof/>
        </w:rPr>
        <w:t>HOSPITAL LOCATION (#44), 449</w:t>
      </w:r>
    </w:p>
    <w:p w14:paraId="432D4668" w14:textId="77777777" w:rsidR="002D1B25" w:rsidRDefault="002D1B25">
      <w:pPr>
        <w:pStyle w:val="Index2"/>
        <w:tabs>
          <w:tab w:val="right" w:leader="dot" w:pos="4310"/>
        </w:tabs>
        <w:rPr>
          <w:noProof/>
        </w:rPr>
      </w:pPr>
      <w:r>
        <w:rPr>
          <w:noProof/>
        </w:rPr>
        <w:t>IMPORT TEMPLATE (#.46), 672</w:t>
      </w:r>
    </w:p>
    <w:p w14:paraId="3AF2E63D" w14:textId="77777777" w:rsidR="002D1B25" w:rsidRDefault="002D1B25">
      <w:pPr>
        <w:pStyle w:val="Index2"/>
        <w:tabs>
          <w:tab w:val="right" w:leader="dot" w:pos="4310"/>
        </w:tabs>
        <w:rPr>
          <w:noProof/>
        </w:rPr>
      </w:pPr>
      <w:r>
        <w:rPr>
          <w:noProof/>
        </w:rPr>
        <w:t>INDEX (#.11), 22, 103, 108, 186, 192, 194, 196, 198, 203, 230, 246, 248, 252, 261, 263, 568, 572</w:t>
      </w:r>
    </w:p>
    <w:p w14:paraId="13777F90" w14:textId="77777777" w:rsidR="002D1B25" w:rsidRDefault="002D1B25">
      <w:pPr>
        <w:pStyle w:val="Index2"/>
        <w:tabs>
          <w:tab w:val="right" w:leader="dot" w:pos="4310"/>
        </w:tabs>
        <w:rPr>
          <w:noProof/>
        </w:rPr>
      </w:pPr>
      <w:r>
        <w:rPr>
          <w:noProof/>
        </w:rPr>
        <w:t>INPUT TEMPLATE (#.402), 639</w:t>
      </w:r>
    </w:p>
    <w:p w14:paraId="6A658323" w14:textId="77777777" w:rsidR="002D1B25" w:rsidRDefault="002D1B25">
      <w:pPr>
        <w:pStyle w:val="Index2"/>
        <w:tabs>
          <w:tab w:val="right" w:leader="dot" w:pos="4310"/>
        </w:tabs>
        <w:rPr>
          <w:noProof/>
        </w:rPr>
      </w:pPr>
      <w:r>
        <w:rPr>
          <w:noProof/>
        </w:rPr>
        <w:t>KEY (#.31), 47, 63, 230, 252, 307, 569</w:t>
      </w:r>
    </w:p>
    <w:p w14:paraId="5364CF06" w14:textId="77777777" w:rsidR="002D1B25" w:rsidRDefault="002D1B25">
      <w:pPr>
        <w:pStyle w:val="Index2"/>
        <w:tabs>
          <w:tab w:val="right" w:leader="dot" w:pos="4310"/>
        </w:tabs>
        <w:rPr>
          <w:noProof/>
        </w:rPr>
      </w:pPr>
      <w:r>
        <w:rPr>
          <w:noProof/>
        </w:rPr>
        <w:t>LANGUAGE (#.85), 558, 578, 609, 610, 611, 612</w:t>
      </w:r>
    </w:p>
    <w:p w14:paraId="5D66F5F0" w14:textId="77777777" w:rsidR="002D1B25" w:rsidRDefault="002D1B25">
      <w:pPr>
        <w:pStyle w:val="Index2"/>
        <w:tabs>
          <w:tab w:val="right" w:leader="dot" w:pos="4310"/>
        </w:tabs>
        <w:rPr>
          <w:noProof/>
        </w:rPr>
      </w:pPr>
      <w:r>
        <w:rPr>
          <w:noProof/>
        </w:rPr>
        <w:t>MAIL GROUP (#3.8), 628</w:t>
      </w:r>
    </w:p>
    <w:p w14:paraId="51F5F372" w14:textId="77777777" w:rsidR="002D1B25" w:rsidRDefault="002D1B25">
      <w:pPr>
        <w:pStyle w:val="Index2"/>
        <w:tabs>
          <w:tab w:val="right" w:leader="dot" w:pos="4310"/>
        </w:tabs>
        <w:rPr>
          <w:noProof/>
        </w:rPr>
      </w:pPr>
      <w:r>
        <w:rPr>
          <w:noProof/>
        </w:rPr>
        <w:t>META DATA DICTIONARY (#.9), 511</w:t>
      </w:r>
    </w:p>
    <w:p w14:paraId="63892E89" w14:textId="77777777" w:rsidR="002D1B25" w:rsidRDefault="002D1B25">
      <w:pPr>
        <w:pStyle w:val="Index3"/>
        <w:tabs>
          <w:tab w:val="right" w:leader="dot" w:pos="4310"/>
        </w:tabs>
        <w:rPr>
          <w:noProof/>
        </w:rPr>
      </w:pPr>
      <w:r>
        <w:rPr>
          <w:noProof/>
        </w:rPr>
        <w:t>BUILD(S) (#9.6) Field, 511</w:t>
      </w:r>
    </w:p>
    <w:p w14:paraId="20CB1A9C" w14:textId="77777777" w:rsidR="002D1B25" w:rsidRDefault="002D1B25">
      <w:pPr>
        <w:pStyle w:val="Index3"/>
        <w:tabs>
          <w:tab w:val="right" w:leader="dot" w:pos="4310"/>
        </w:tabs>
        <w:rPr>
          <w:noProof/>
        </w:rPr>
      </w:pPr>
      <w:r>
        <w:rPr>
          <w:noProof/>
        </w:rPr>
        <w:t>DATA (#.05) Field, 511</w:t>
      </w:r>
    </w:p>
    <w:p w14:paraId="2AC8882C" w14:textId="77777777" w:rsidR="002D1B25" w:rsidRDefault="002D1B25">
      <w:pPr>
        <w:pStyle w:val="Index3"/>
        <w:tabs>
          <w:tab w:val="right" w:leader="dot" w:pos="4310"/>
        </w:tabs>
        <w:rPr>
          <w:noProof/>
        </w:rPr>
      </w:pPr>
      <w:r>
        <w:rPr>
          <w:noProof/>
        </w:rPr>
        <w:t>DATA DICTIONARY NUMBER (#.03) Field, 511</w:t>
      </w:r>
    </w:p>
    <w:p w14:paraId="6A1CCDFC" w14:textId="77777777" w:rsidR="002D1B25" w:rsidRDefault="002D1B25">
      <w:pPr>
        <w:pStyle w:val="Index3"/>
        <w:tabs>
          <w:tab w:val="right" w:leader="dot" w:pos="4310"/>
        </w:tabs>
        <w:rPr>
          <w:noProof/>
        </w:rPr>
      </w:pPr>
      <w:r>
        <w:rPr>
          <w:noProof/>
        </w:rPr>
        <w:t>DESCRIPTION (#1) Field, 511</w:t>
      </w:r>
    </w:p>
    <w:p w14:paraId="6E1719C1" w14:textId="77777777" w:rsidR="002D1B25" w:rsidRDefault="002D1B25">
      <w:pPr>
        <w:pStyle w:val="Index3"/>
        <w:tabs>
          <w:tab w:val="right" w:leader="dot" w:pos="4310"/>
        </w:tabs>
        <w:rPr>
          <w:noProof/>
        </w:rPr>
      </w:pPr>
      <w:r>
        <w:rPr>
          <w:noProof/>
        </w:rPr>
        <w:t>FIELD NUMBER (#.04) Field, 511</w:t>
      </w:r>
    </w:p>
    <w:p w14:paraId="0743FFD2" w14:textId="77777777" w:rsidR="002D1B25" w:rsidRDefault="002D1B25">
      <w:pPr>
        <w:pStyle w:val="Index3"/>
        <w:tabs>
          <w:tab w:val="right" w:leader="dot" w:pos="4310"/>
        </w:tabs>
        <w:rPr>
          <w:noProof/>
        </w:rPr>
      </w:pPr>
      <w:r>
        <w:rPr>
          <w:noProof/>
        </w:rPr>
        <w:t>LAST UPDATED (#.07) Field, 511</w:t>
      </w:r>
    </w:p>
    <w:p w14:paraId="56B9D4C2" w14:textId="77777777" w:rsidR="002D1B25" w:rsidRDefault="002D1B25">
      <w:pPr>
        <w:pStyle w:val="Index3"/>
        <w:tabs>
          <w:tab w:val="right" w:leader="dot" w:pos="4310"/>
        </w:tabs>
        <w:rPr>
          <w:noProof/>
        </w:rPr>
      </w:pPr>
      <w:r>
        <w:rPr>
          <w:noProof/>
        </w:rPr>
        <w:t>LOOKUP TERM (#.02) Field, 511</w:t>
      </w:r>
    </w:p>
    <w:p w14:paraId="3223FC88" w14:textId="77777777" w:rsidR="002D1B25" w:rsidRDefault="002D1B25">
      <w:pPr>
        <w:pStyle w:val="Index3"/>
        <w:tabs>
          <w:tab w:val="right" w:leader="dot" w:pos="4310"/>
        </w:tabs>
        <w:rPr>
          <w:noProof/>
        </w:rPr>
      </w:pPr>
      <w:r>
        <w:rPr>
          <w:noProof/>
        </w:rPr>
        <w:t>NAME (#.01) Field, 511</w:t>
      </w:r>
    </w:p>
    <w:p w14:paraId="299BB005" w14:textId="77777777" w:rsidR="002D1B25" w:rsidRDefault="002D1B25">
      <w:pPr>
        <w:pStyle w:val="Index3"/>
        <w:tabs>
          <w:tab w:val="right" w:leader="dot" w:pos="4310"/>
        </w:tabs>
        <w:rPr>
          <w:noProof/>
        </w:rPr>
      </w:pPr>
      <w:r>
        <w:rPr>
          <w:noProof/>
        </w:rPr>
        <w:t>OBJECT NAME (#.06) Field, 511</w:t>
      </w:r>
    </w:p>
    <w:p w14:paraId="54BC75A6" w14:textId="77777777" w:rsidR="002D1B25" w:rsidRDefault="002D1B25">
      <w:pPr>
        <w:pStyle w:val="Index3"/>
        <w:tabs>
          <w:tab w:val="right" w:leader="dot" w:pos="4310"/>
        </w:tabs>
        <w:rPr>
          <w:noProof/>
        </w:rPr>
      </w:pPr>
      <w:r>
        <w:rPr>
          <w:noProof/>
        </w:rPr>
        <w:t>TYPE (#25) Field, 511</w:t>
      </w:r>
    </w:p>
    <w:p w14:paraId="5CFA463B" w14:textId="77777777" w:rsidR="002D1B25" w:rsidRDefault="002D1B25">
      <w:pPr>
        <w:pStyle w:val="Index2"/>
        <w:tabs>
          <w:tab w:val="right" w:leader="dot" w:pos="4310"/>
        </w:tabs>
        <w:rPr>
          <w:noProof/>
        </w:rPr>
      </w:pPr>
      <w:r>
        <w:rPr>
          <w:noProof/>
        </w:rPr>
        <w:t>MUMPS OPERATING SYSTEM (#.7), xli, 90, 625, 633, 637, 641, 666</w:t>
      </w:r>
    </w:p>
    <w:p w14:paraId="086538FA" w14:textId="77777777" w:rsidR="002D1B25" w:rsidRDefault="002D1B25">
      <w:pPr>
        <w:pStyle w:val="Index2"/>
        <w:tabs>
          <w:tab w:val="right" w:leader="dot" w:pos="4310"/>
        </w:tabs>
        <w:rPr>
          <w:noProof/>
        </w:rPr>
      </w:pPr>
      <w:r>
        <w:rPr>
          <w:noProof/>
        </w:rPr>
        <w:t>NEW PERSON (#200), 3, 23, 35, 56, 57, 234, 244, 245, 256, 314, 406, 477, 626</w:t>
      </w:r>
    </w:p>
    <w:p w14:paraId="2E4785BF" w14:textId="77777777" w:rsidR="002D1B25" w:rsidRDefault="002D1B25">
      <w:pPr>
        <w:pStyle w:val="Index2"/>
        <w:tabs>
          <w:tab w:val="right" w:leader="dot" w:pos="4310"/>
        </w:tabs>
        <w:rPr>
          <w:noProof/>
        </w:rPr>
      </w:pPr>
      <w:r>
        <w:rPr>
          <w:noProof/>
        </w:rPr>
        <w:t>OPTION (#19), 639, 642</w:t>
      </w:r>
    </w:p>
    <w:p w14:paraId="08E2A956" w14:textId="77777777" w:rsidR="002D1B25" w:rsidRDefault="002D1B25">
      <w:pPr>
        <w:pStyle w:val="Index2"/>
        <w:tabs>
          <w:tab w:val="right" w:leader="dot" w:pos="4310"/>
        </w:tabs>
        <w:rPr>
          <w:noProof/>
        </w:rPr>
      </w:pPr>
      <w:r>
        <w:rPr>
          <w:noProof/>
        </w:rPr>
        <w:t>OPTION (#19), 241, 242, 259, 273, 281, 317, 623</w:t>
      </w:r>
    </w:p>
    <w:p w14:paraId="7A86FD83" w14:textId="77777777" w:rsidR="002D1B25" w:rsidRDefault="002D1B25">
      <w:pPr>
        <w:pStyle w:val="Index2"/>
        <w:tabs>
          <w:tab w:val="right" w:leader="dot" w:pos="4310"/>
        </w:tabs>
        <w:rPr>
          <w:noProof/>
        </w:rPr>
      </w:pPr>
      <w:r>
        <w:rPr>
          <w:noProof/>
        </w:rPr>
        <w:t>ORDER PARAMETERS (#100.99), 624, 638, 640</w:t>
      </w:r>
    </w:p>
    <w:p w14:paraId="27B8906A" w14:textId="77777777" w:rsidR="002D1B25" w:rsidRDefault="002D1B25">
      <w:pPr>
        <w:pStyle w:val="Index2"/>
        <w:tabs>
          <w:tab w:val="right" w:leader="dot" w:pos="4310"/>
        </w:tabs>
        <w:rPr>
          <w:noProof/>
        </w:rPr>
      </w:pPr>
      <w:r>
        <w:rPr>
          <w:noProof/>
        </w:rPr>
        <w:t>PACKAGE (#9.4), 616, 617, 622, 623, 624, 625, 626, 627, 628, 631, 633, 636, 638, 642</w:t>
      </w:r>
    </w:p>
    <w:p w14:paraId="6E88F5DE" w14:textId="77777777" w:rsidR="002D1B25" w:rsidRDefault="002D1B25">
      <w:pPr>
        <w:pStyle w:val="Index2"/>
        <w:tabs>
          <w:tab w:val="right" w:leader="dot" w:pos="4310"/>
        </w:tabs>
        <w:rPr>
          <w:noProof/>
        </w:rPr>
      </w:pPr>
      <w:r>
        <w:rPr>
          <w:noProof/>
        </w:rPr>
        <w:t>PATIENT (#2), 488, 535, 541, 545, 547, 549, 552, 601, 603</w:t>
      </w:r>
    </w:p>
    <w:p w14:paraId="174D2ACE" w14:textId="77777777" w:rsidR="002D1B25" w:rsidRDefault="002D1B25">
      <w:pPr>
        <w:pStyle w:val="Index2"/>
        <w:tabs>
          <w:tab w:val="right" w:leader="dot" w:pos="4310"/>
        </w:tabs>
        <w:rPr>
          <w:noProof/>
        </w:rPr>
      </w:pPr>
      <w:r w:rsidRPr="00BA3122">
        <w:rPr>
          <w:rFonts w:eastAsia="Times New Roman"/>
          <w:noProof/>
        </w:rPr>
        <w:t>POLICY (1.6)</w:t>
      </w:r>
      <w:r>
        <w:rPr>
          <w:noProof/>
        </w:rPr>
        <w:t>, 477</w:t>
      </w:r>
    </w:p>
    <w:p w14:paraId="066FDCB5" w14:textId="77777777" w:rsidR="002D1B25" w:rsidRDefault="002D1B25">
      <w:pPr>
        <w:pStyle w:val="Index2"/>
        <w:tabs>
          <w:tab w:val="right" w:leader="dot" w:pos="4310"/>
        </w:tabs>
        <w:rPr>
          <w:noProof/>
        </w:rPr>
      </w:pPr>
      <w:r>
        <w:rPr>
          <w:noProof/>
        </w:rPr>
        <w:t>PRINT TEMPLATE (#.4), 112, 113, 115, 506, 509, 510, 631</w:t>
      </w:r>
    </w:p>
    <w:p w14:paraId="0C72C441" w14:textId="77777777" w:rsidR="002D1B25" w:rsidRDefault="002D1B25">
      <w:pPr>
        <w:pStyle w:val="Index2"/>
        <w:tabs>
          <w:tab w:val="right" w:leader="dot" w:pos="4310"/>
        </w:tabs>
        <w:rPr>
          <w:noProof/>
        </w:rPr>
      </w:pPr>
      <w:r>
        <w:rPr>
          <w:noProof/>
        </w:rPr>
        <w:t>PROTOCOL (#101), 623, 624, 640</w:t>
      </w:r>
    </w:p>
    <w:p w14:paraId="29DFA371" w14:textId="77777777" w:rsidR="002D1B25" w:rsidRDefault="002D1B25">
      <w:pPr>
        <w:pStyle w:val="Index2"/>
        <w:tabs>
          <w:tab w:val="right" w:leader="dot" w:pos="4310"/>
        </w:tabs>
        <w:rPr>
          <w:noProof/>
        </w:rPr>
      </w:pPr>
      <w:r>
        <w:rPr>
          <w:noProof/>
        </w:rPr>
        <w:t>SORT TEMPLATE (#.401), 112, 113, 516, 517</w:t>
      </w:r>
    </w:p>
    <w:p w14:paraId="038DF7E0" w14:textId="77777777" w:rsidR="002D1B25" w:rsidRDefault="002D1B25">
      <w:pPr>
        <w:pStyle w:val="Index2"/>
        <w:tabs>
          <w:tab w:val="right" w:leader="dot" w:pos="4310"/>
        </w:tabs>
        <w:rPr>
          <w:noProof/>
        </w:rPr>
      </w:pPr>
      <w:r>
        <w:rPr>
          <w:noProof/>
        </w:rPr>
        <w:t>STATE (#5), 233, 249, 255, 264, 272, 273, 351, 352</w:t>
      </w:r>
    </w:p>
    <w:p w14:paraId="786B0D56" w14:textId="77777777" w:rsidR="002D1B25" w:rsidRDefault="002D1B25">
      <w:pPr>
        <w:pStyle w:val="Index2"/>
        <w:tabs>
          <w:tab w:val="right" w:leader="dot" w:pos="4310"/>
        </w:tabs>
        <w:rPr>
          <w:noProof/>
        </w:rPr>
      </w:pPr>
      <w:r>
        <w:rPr>
          <w:noProof/>
        </w:rPr>
        <w:t>TERMINAL TYPE (#3.2), 362, 458, 467, 468, 666</w:t>
      </w:r>
    </w:p>
    <w:p w14:paraId="3DEB8897" w14:textId="77777777" w:rsidR="002D1B25" w:rsidRDefault="002D1B25">
      <w:pPr>
        <w:pStyle w:val="Index1"/>
        <w:tabs>
          <w:tab w:val="right" w:leader="dot" w:pos="4310"/>
        </w:tabs>
        <w:rPr>
          <w:noProof/>
        </w:rPr>
      </w:pPr>
      <w:r>
        <w:rPr>
          <w:noProof/>
        </w:rPr>
        <w:t>FILESEC^DDMOD, 207</w:t>
      </w:r>
    </w:p>
    <w:p w14:paraId="0FE3D583" w14:textId="77777777" w:rsidR="002D1B25" w:rsidRDefault="002D1B25">
      <w:pPr>
        <w:pStyle w:val="Index1"/>
        <w:tabs>
          <w:tab w:val="right" w:leader="dot" w:pos="4310"/>
        </w:tabs>
        <w:rPr>
          <w:noProof/>
        </w:rPr>
      </w:pPr>
      <w:r w:rsidRPr="00BA3122">
        <w:rPr>
          <w:bCs/>
          <w:noProof/>
        </w:rPr>
        <w:t>FILTER BY (#.04) Field</w:t>
      </w:r>
      <w:r>
        <w:rPr>
          <w:noProof/>
        </w:rPr>
        <w:t>, 524</w:t>
      </w:r>
    </w:p>
    <w:p w14:paraId="3282AF19" w14:textId="77777777" w:rsidR="002D1B25" w:rsidRDefault="002D1B25">
      <w:pPr>
        <w:pStyle w:val="Index1"/>
        <w:tabs>
          <w:tab w:val="right" w:leader="dot" w:pos="4310"/>
        </w:tabs>
        <w:rPr>
          <w:noProof/>
        </w:rPr>
      </w:pPr>
      <w:r w:rsidRPr="00BA3122">
        <w:rPr>
          <w:noProof/>
        </w:rPr>
        <w:t>FILTER BY (#1.04) Field</w:t>
      </w:r>
      <w:r>
        <w:rPr>
          <w:noProof/>
        </w:rPr>
        <w:t>, 527</w:t>
      </w:r>
    </w:p>
    <w:p w14:paraId="5A8427E0" w14:textId="77777777" w:rsidR="002D1B25" w:rsidRDefault="002D1B25">
      <w:pPr>
        <w:pStyle w:val="Index1"/>
        <w:tabs>
          <w:tab w:val="right" w:leader="dot" w:pos="4310"/>
        </w:tabs>
        <w:rPr>
          <w:noProof/>
        </w:rPr>
      </w:pPr>
      <w:r>
        <w:rPr>
          <w:noProof/>
        </w:rPr>
        <w:t>FIND^DIC, 224</w:t>
      </w:r>
    </w:p>
    <w:p w14:paraId="1AFA9564" w14:textId="77777777" w:rsidR="002D1B25" w:rsidRDefault="002D1B25">
      <w:pPr>
        <w:pStyle w:val="Index1"/>
        <w:tabs>
          <w:tab w:val="right" w:leader="dot" w:pos="4310"/>
        </w:tabs>
        <w:rPr>
          <w:noProof/>
        </w:rPr>
      </w:pPr>
      <w:r>
        <w:rPr>
          <w:noProof/>
        </w:rPr>
        <w:t>FIND^DIC Parameters, 535</w:t>
      </w:r>
    </w:p>
    <w:p w14:paraId="1A41EF14" w14:textId="77777777" w:rsidR="002D1B25" w:rsidRDefault="002D1B25">
      <w:pPr>
        <w:pStyle w:val="Index1"/>
        <w:tabs>
          <w:tab w:val="right" w:leader="dot" w:pos="4310"/>
        </w:tabs>
        <w:rPr>
          <w:noProof/>
        </w:rPr>
      </w:pPr>
      <w:r>
        <w:rPr>
          <w:noProof/>
        </w:rPr>
        <w:t>Finder</w:t>
      </w:r>
    </w:p>
    <w:p w14:paraId="6E7D8C42" w14:textId="77777777" w:rsidR="002D1B25" w:rsidRDefault="002D1B25">
      <w:pPr>
        <w:pStyle w:val="Index2"/>
        <w:tabs>
          <w:tab w:val="right" w:leader="dot" w:pos="4310"/>
        </w:tabs>
        <w:rPr>
          <w:noProof/>
        </w:rPr>
      </w:pPr>
      <w:r>
        <w:rPr>
          <w:noProof/>
        </w:rPr>
        <w:t>FIND^DIC, 224</w:t>
      </w:r>
    </w:p>
    <w:p w14:paraId="617AB071" w14:textId="77777777" w:rsidR="002D1B25" w:rsidRDefault="002D1B25">
      <w:pPr>
        <w:pStyle w:val="Index1"/>
        <w:tabs>
          <w:tab w:val="right" w:leader="dot" w:pos="4310"/>
        </w:tabs>
        <w:rPr>
          <w:noProof/>
        </w:rPr>
      </w:pPr>
      <w:r>
        <w:rPr>
          <w:noProof/>
        </w:rPr>
        <w:t>Finder (Single Record)</w:t>
      </w:r>
    </w:p>
    <w:p w14:paraId="3ACFD19E" w14:textId="77777777" w:rsidR="002D1B25" w:rsidRDefault="002D1B25">
      <w:pPr>
        <w:pStyle w:val="Index2"/>
        <w:tabs>
          <w:tab w:val="right" w:leader="dot" w:pos="4310"/>
        </w:tabs>
        <w:rPr>
          <w:noProof/>
        </w:rPr>
      </w:pPr>
      <w:r>
        <w:rPr>
          <w:noProof/>
        </w:rPr>
        <w:t>$$FIND1^DIC, 250</w:t>
      </w:r>
    </w:p>
    <w:p w14:paraId="51A969D2" w14:textId="77777777" w:rsidR="002D1B25" w:rsidRDefault="002D1B25">
      <w:pPr>
        <w:pStyle w:val="Index1"/>
        <w:tabs>
          <w:tab w:val="right" w:leader="dot" w:pos="4310"/>
        </w:tabs>
        <w:rPr>
          <w:noProof/>
        </w:rPr>
      </w:pPr>
      <w:r w:rsidRPr="00BA3122">
        <w:rPr>
          <w:noProof/>
        </w:rPr>
        <w:t>FIXED RESPONSE (#2) Field</w:t>
      </w:r>
      <w:r>
        <w:rPr>
          <w:noProof/>
        </w:rPr>
        <w:t>, 527</w:t>
      </w:r>
    </w:p>
    <w:p w14:paraId="6B4D8BCE" w14:textId="77777777" w:rsidR="002D1B25" w:rsidRDefault="002D1B25">
      <w:pPr>
        <w:pStyle w:val="Index1"/>
        <w:tabs>
          <w:tab w:val="right" w:leader="dot" w:pos="4310"/>
        </w:tabs>
        <w:rPr>
          <w:noProof/>
        </w:rPr>
      </w:pPr>
      <w:r>
        <w:rPr>
          <w:noProof/>
        </w:rPr>
        <w:t>Fixed String Element, 537</w:t>
      </w:r>
    </w:p>
    <w:p w14:paraId="18F95AF8" w14:textId="77777777" w:rsidR="002D1B25" w:rsidRDefault="002D1B25">
      <w:pPr>
        <w:pStyle w:val="Index1"/>
        <w:tabs>
          <w:tab w:val="right" w:leader="dot" w:pos="4310"/>
        </w:tabs>
        <w:rPr>
          <w:noProof/>
        </w:rPr>
      </w:pPr>
      <w:r>
        <w:rPr>
          <w:noProof/>
        </w:rPr>
        <w:t>FM Variable Setup</w:t>
      </w:r>
    </w:p>
    <w:p w14:paraId="31239CC2" w14:textId="77777777" w:rsidR="002D1B25" w:rsidRDefault="002D1B25">
      <w:pPr>
        <w:pStyle w:val="Index2"/>
        <w:tabs>
          <w:tab w:val="right" w:leader="dot" w:pos="4310"/>
        </w:tabs>
        <w:rPr>
          <w:noProof/>
        </w:rPr>
      </w:pPr>
      <w:r>
        <w:rPr>
          <w:noProof/>
        </w:rPr>
        <w:t>DT^DICRW, 50</w:t>
      </w:r>
    </w:p>
    <w:p w14:paraId="3E418EF3" w14:textId="77777777" w:rsidR="002D1B25" w:rsidRDefault="002D1B25">
      <w:pPr>
        <w:pStyle w:val="Index1"/>
        <w:tabs>
          <w:tab w:val="right" w:leader="dot" w:pos="4310"/>
        </w:tabs>
        <w:rPr>
          <w:noProof/>
        </w:rPr>
      </w:pPr>
      <w:r>
        <w:rPr>
          <w:noProof/>
        </w:rPr>
        <w:t>FOREIGN FORMAT (#.44) File, 483, 484, 485, 671</w:t>
      </w:r>
    </w:p>
    <w:p w14:paraId="7415DD43" w14:textId="77777777" w:rsidR="002D1B25" w:rsidRDefault="002D1B25">
      <w:pPr>
        <w:pStyle w:val="Index1"/>
        <w:tabs>
          <w:tab w:val="right" w:leader="dot" w:pos="4310"/>
        </w:tabs>
        <w:rPr>
          <w:noProof/>
        </w:rPr>
      </w:pPr>
      <w:r>
        <w:rPr>
          <w:noProof/>
        </w:rPr>
        <w:t>FORM (#.403) File, 372, 388, 391, 392, 402, 403, 426, 432, 641, 673</w:t>
      </w:r>
    </w:p>
    <w:p w14:paraId="05D63D24" w14:textId="77777777" w:rsidR="002D1B25" w:rsidRDefault="002D1B25">
      <w:pPr>
        <w:pStyle w:val="Index1"/>
        <w:tabs>
          <w:tab w:val="right" w:leader="dot" w:pos="4310"/>
        </w:tabs>
        <w:rPr>
          <w:noProof/>
        </w:rPr>
      </w:pPr>
      <w:r>
        <w:rPr>
          <w:noProof/>
        </w:rPr>
        <w:t>Form (ScreenMan Forms)</w:t>
      </w:r>
    </w:p>
    <w:p w14:paraId="06F453D7" w14:textId="77777777" w:rsidR="002D1B25" w:rsidRDefault="002D1B25">
      <w:pPr>
        <w:pStyle w:val="Index2"/>
        <w:tabs>
          <w:tab w:val="right" w:leader="dot" w:pos="4310"/>
        </w:tabs>
        <w:rPr>
          <w:noProof/>
        </w:rPr>
      </w:pPr>
      <w:r>
        <w:rPr>
          <w:noProof/>
        </w:rPr>
        <w:t>Layout: Forms and Pages, 372</w:t>
      </w:r>
    </w:p>
    <w:p w14:paraId="664116B3" w14:textId="77777777" w:rsidR="002D1B25" w:rsidRDefault="002D1B25">
      <w:pPr>
        <w:pStyle w:val="Index2"/>
        <w:tabs>
          <w:tab w:val="right" w:leader="dot" w:pos="4310"/>
        </w:tabs>
        <w:rPr>
          <w:noProof/>
        </w:rPr>
      </w:pPr>
      <w:r>
        <w:rPr>
          <w:noProof/>
        </w:rPr>
        <w:t>Properties, 388</w:t>
      </w:r>
    </w:p>
    <w:p w14:paraId="6A10C8B0" w14:textId="77777777" w:rsidR="002D1B25" w:rsidRDefault="002D1B25">
      <w:pPr>
        <w:pStyle w:val="Index3"/>
        <w:tabs>
          <w:tab w:val="right" w:leader="dot" w:pos="4310"/>
        </w:tabs>
        <w:rPr>
          <w:noProof/>
        </w:rPr>
      </w:pPr>
      <w:r w:rsidRPr="00BA3122">
        <w:rPr>
          <w:noProof/>
        </w:rPr>
        <w:t>Data Validation</w:t>
      </w:r>
      <w:r>
        <w:rPr>
          <w:noProof/>
        </w:rPr>
        <w:t>, 388</w:t>
      </w:r>
    </w:p>
    <w:p w14:paraId="20EFE4DA" w14:textId="77777777" w:rsidR="002D1B25" w:rsidRDefault="002D1B25">
      <w:pPr>
        <w:pStyle w:val="Index3"/>
        <w:tabs>
          <w:tab w:val="right" w:leader="dot" w:pos="4310"/>
        </w:tabs>
        <w:rPr>
          <w:noProof/>
        </w:rPr>
      </w:pPr>
      <w:r w:rsidRPr="00BA3122">
        <w:rPr>
          <w:noProof/>
        </w:rPr>
        <w:t>Form Name</w:t>
      </w:r>
      <w:r>
        <w:rPr>
          <w:noProof/>
        </w:rPr>
        <w:t>, 388</w:t>
      </w:r>
    </w:p>
    <w:p w14:paraId="2E2B3BAA" w14:textId="77777777" w:rsidR="002D1B25" w:rsidRDefault="002D1B25">
      <w:pPr>
        <w:pStyle w:val="Index3"/>
        <w:tabs>
          <w:tab w:val="right" w:leader="dot" w:pos="4310"/>
        </w:tabs>
        <w:rPr>
          <w:noProof/>
        </w:rPr>
      </w:pPr>
      <w:r w:rsidRPr="00BA3122">
        <w:rPr>
          <w:noProof/>
        </w:rPr>
        <w:t>Post Action</w:t>
      </w:r>
      <w:r>
        <w:rPr>
          <w:noProof/>
        </w:rPr>
        <w:t>, 388</w:t>
      </w:r>
    </w:p>
    <w:p w14:paraId="4B9CB2A3" w14:textId="77777777" w:rsidR="002D1B25" w:rsidRDefault="002D1B25">
      <w:pPr>
        <w:pStyle w:val="Index3"/>
        <w:tabs>
          <w:tab w:val="right" w:leader="dot" w:pos="4310"/>
        </w:tabs>
        <w:rPr>
          <w:noProof/>
        </w:rPr>
      </w:pPr>
      <w:r w:rsidRPr="00BA3122">
        <w:rPr>
          <w:noProof/>
        </w:rPr>
        <w:t>Post Save</w:t>
      </w:r>
      <w:r>
        <w:rPr>
          <w:noProof/>
        </w:rPr>
        <w:t>, 388</w:t>
      </w:r>
    </w:p>
    <w:p w14:paraId="557DF4CD" w14:textId="77777777" w:rsidR="002D1B25" w:rsidRDefault="002D1B25">
      <w:pPr>
        <w:pStyle w:val="Index3"/>
        <w:tabs>
          <w:tab w:val="right" w:leader="dot" w:pos="4310"/>
        </w:tabs>
        <w:rPr>
          <w:noProof/>
        </w:rPr>
      </w:pPr>
      <w:r w:rsidRPr="00BA3122">
        <w:rPr>
          <w:noProof/>
        </w:rPr>
        <w:t>Pre Action</w:t>
      </w:r>
      <w:r>
        <w:rPr>
          <w:noProof/>
        </w:rPr>
        <w:t>, 388</w:t>
      </w:r>
    </w:p>
    <w:p w14:paraId="5C25314A" w14:textId="77777777" w:rsidR="002D1B25" w:rsidRDefault="002D1B25">
      <w:pPr>
        <w:pStyle w:val="Index3"/>
        <w:tabs>
          <w:tab w:val="right" w:leader="dot" w:pos="4310"/>
        </w:tabs>
        <w:rPr>
          <w:noProof/>
        </w:rPr>
      </w:pPr>
      <w:r w:rsidRPr="00BA3122">
        <w:rPr>
          <w:noProof/>
        </w:rPr>
        <w:t>Record Selection Page</w:t>
      </w:r>
      <w:r>
        <w:rPr>
          <w:noProof/>
        </w:rPr>
        <w:t>, 388</w:t>
      </w:r>
    </w:p>
    <w:p w14:paraId="19E0D567" w14:textId="77777777" w:rsidR="002D1B25" w:rsidRDefault="002D1B25">
      <w:pPr>
        <w:pStyle w:val="Index3"/>
        <w:tabs>
          <w:tab w:val="right" w:leader="dot" w:pos="4310"/>
        </w:tabs>
        <w:rPr>
          <w:noProof/>
        </w:rPr>
      </w:pPr>
      <w:r w:rsidRPr="00BA3122">
        <w:rPr>
          <w:noProof/>
        </w:rPr>
        <w:t>Title</w:t>
      </w:r>
      <w:r>
        <w:rPr>
          <w:noProof/>
        </w:rPr>
        <w:t>, 388</w:t>
      </w:r>
    </w:p>
    <w:p w14:paraId="61678B03" w14:textId="77777777" w:rsidR="002D1B25" w:rsidRDefault="002D1B25">
      <w:pPr>
        <w:pStyle w:val="Index2"/>
        <w:tabs>
          <w:tab w:val="right" w:leader="dot" w:pos="4310"/>
        </w:tabs>
        <w:rPr>
          <w:noProof/>
        </w:rPr>
      </w:pPr>
      <w:r>
        <w:rPr>
          <w:noProof/>
        </w:rPr>
        <w:t>Structure, 372</w:t>
      </w:r>
    </w:p>
    <w:p w14:paraId="5C4CCD93" w14:textId="77777777" w:rsidR="002D1B25" w:rsidRDefault="002D1B25">
      <w:pPr>
        <w:pStyle w:val="Index1"/>
        <w:tabs>
          <w:tab w:val="right" w:leader="dot" w:pos="4310"/>
        </w:tabs>
        <w:rPr>
          <w:noProof/>
        </w:rPr>
      </w:pPr>
      <w:r>
        <w:rPr>
          <w:noProof/>
        </w:rPr>
        <w:t>Form Document Print</w:t>
      </w:r>
    </w:p>
    <w:p w14:paraId="0977784B" w14:textId="77777777" w:rsidR="002D1B25" w:rsidRDefault="002D1B25">
      <w:pPr>
        <w:pStyle w:val="Index2"/>
        <w:tabs>
          <w:tab w:val="right" w:leader="dot" w:pos="4310"/>
        </w:tabs>
        <w:rPr>
          <w:noProof/>
        </w:rPr>
      </w:pPr>
      <w:r>
        <w:rPr>
          <w:noProof/>
        </w:rPr>
        <w:t>^DIWF, 148</w:t>
      </w:r>
    </w:p>
    <w:p w14:paraId="474E7A56" w14:textId="77777777" w:rsidR="002D1B25" w:rsidRDefault="002D1B25">
      <w:pPr>
        <w:pStyle w:val="Index1"/>
        <w:tabs>
          <w:tab w:val="right" w:leader="dot" w:pos="4310"/>
        </w:tabs>
        <w:rPr>
          <w:noProof/>
        </w:rPr>
      </w:pPr>
      <w:r>
        <w:rPr>
          <w:noProof/>
        </w:rPr>
        <w:t>Form Document Print with Known Document</w:t>
      </w:r>
    </w:p>
    <w:p w14:paraId="28B80BB6" w14:textId="77777777" w:rsidR="002D1B25" w:rsidRDefault="002D1B25">
      <w:pPr>
        <w:pStyle w:val="Index2"/>
        <w:tabs>
          <w:tab w:val="right" w:leader="dot" w:pos="4310"/>
        </w:tabs>
        <w:rPr>
          <w:noProof/>
        </w:rPr>
      </w:pPr>
      <w:r>
        <w:rPr>
          <w:noProof/>
        </w:rPr>
        <w:t>EN1^DIWF, 150</w:t>
      </w:r>
    </w:p>
    <w:p w14:paraId="37A6101F" w14:textId="77777777" w:rsidR="002D1B25" w:rsidRDefault="002D1B25">
      <w:pPr>
        <w:pStyle w:val="Index1"/>
        <w:tabs>
          <w:tab w:val="right" w:leader="dot" w:pos="4310"/>
        </w:tabs>
        <w:rPr>
          <w:noProof/>
        </w:rPr>
      </w:pPr>
      <w:r>
        <w:rPr>
          <w:noProof/>
        </w:rPr>
        <w:t>Form Document Print with Known Document and Entry</w:t>
      </w:r>
    </w:p>
    <w:p w14:paraId="78C54847" w14:textId="77777777" w:rsidR="002D1B25" w:rsidRDefault="002D1B25">
      <w:pPr>
        <w:pStyle w:val="Index2"/>
        <w:tabs>
          <w:tab w:val="right" w:leader="dot" w:pos="4310"/>
        </w:tabs>
        <w:rPr>
          <w:noProof/>
        </w:rPr>
      </w:pPr>
      <w:r>
        <w:rPr>
          <w:noProof/>
        </w:rPr>
        <w:t>EN2^DIWF, 152</w:t>
      </w:r>
    </w:p>
    <w:p w14:paraId="4372D5E3" w14:textId="77777777" w:rsidR="002D1B25" w:rsidRDefault="002D1B25">
      <w:pPr>
        <w:pStyle w:val="Index1"/>
        <w:tabs>
          <w:tab w:val="right" w:leader="dot" w:pos="4310"/>
        </w:tabs>
        <w:rPr>
          <w:noProof/>
        </w:rPr>
      </w:pPr>
      <w:r>
        <w:rPr>
          <w:noProof/>
        </w:rPr>
        <w:t>Form Editor</w:t>
      </w:r>
    </w:p>
    <w:p w14:paraId="27843650" w14:textId="77777777" w:rsidR="002D1B25" w:rsidRDefault="002D1B25">
      <w:pPr>
        <w:pStyle w:val="Index2"/>
        <w:tabs>
          <w:tab w:val="right" w:leader="dot" w:pos="4310"/>
        </w:tabs>
        <w:rPr>
          <w:noProof/>
        </w:rPr>
      </w:pPr>
      <w:r>
        <w:rPr>
          <w:noProof/>
        </w:rPr>
        <w:t>ScreenMan, 410</w:t>
      </w:r>
    </w:p>
    <w:p w14:paraId="16247488" w14:textId="77777777" w:rsidR="002D1B25" w:rsidRDefault="002D1B25">
      <w:pPr>
        <w:pStyle w:val="Index3"/>
        <w:tabs>
          <w:tab w:val="right" w:leader="dot" w:pos="4310"/>
        </w:tabs>
        <w:rPr>
          <w:noProof/>
        </w:rPr>
      </w:pPr>
      <w:r>
        <w:rPr>
          <w:noProof/>
        </w:rPr>
        <w:t>Adding Blocks, 420</w:t>
      </w:r>
    </w:p>
    <w:p w14:paraId="0F97343D" w14:textId="77777777" w:rsidR="002D1B25" w:rsidRDefault="002D1B25">
      <w:pPr>
        <w:pStyle w:val="Index3"/>
        <w:tabs>
          <w:tab w:val="right" w:leader="dot" w:pos="4310"/>
        </w:tabs>
        <w:rPr>
          <w:noProof/>
        </w:rPr>
      </w:pPr>
      <w:r>
        <w:rPr>
          <w:noProof/>
        </w:rPr>
        <w:t>Adding Fields, 421</w:t>
      </w:r>
    </w:p>
    <w:p w14:paraId="36BBCFCB" w14:textId="77777777" w:rsidR="002D1B25" w:rsidRDefault="002D1B25">
      <w:pPr>
        <w:pStyle w:val="Index3"/>
        <w:tabs>
          <w:tab w:val="right" w:leader="dot" w:pos="4310"/>
        </w:tabs>
        <w:rPr>
          <w:noProof/>
        </w:rPr>
      </w:pPr>
      <w:r>
        <w:rPr>
          <w:noProof/>
        </w:rPr>
        <w:t>Adding Pages, 419</w:t>
      </w:r>
    </w:p>
    <w:p w14:paraId="5E1F6B19" w14:textId="77777777" w:rsidR="002D1B25" w:rsidRDefault="002D1B25">
      <w:pPr>
        <w:pStyle w:val="Index3"/>
        <w:tabs>
          <w:tab w:val="right" w:leader="dot" w:pos="4310"/>
        </w:tabs>
        <w:rPr>
          <w:noProof/>
        </w:rPr>
      </w:pPr>
      <w:r>
        <w:rPr>
          <w:noProof/>
        </w:rPr>
        <w:t>Adding, Selecting, and Editing, 414</w:t>
      </w:r>
    </w:p>
    <w:p w14:paraId="765C7B71" w14:textId="77777777" w:rsidR="002D1B25" w:rsidRDefault="002D1B25">
      <w:pPr>
        <w:pStyle w:val="Index3"/>
        <w:tabs>
          <w:tab w:val="right" w:leader="dot" w:pos="4310"/>
        </w:tabs>
        <w:rPr>
          <w:noProof/>
        </w:rPr>
      </w:pPr>
      <w:r>
        <w:rPr>
          <w:noProof/>
        </w:rPr>
        <w:t>Block Viewer Screen, 417</w:t>
      </w:r>
    </w:p>
    <w:p w14:paraId="54F88454" w14:textId="77777777" w:rsidR="002D1B25" w:rsidRDefault="002D1B25">
      <w:pPr>
        <w:pStyle w:val="Index3"/>
        <w:tabs>
          <w:tab w:val="right" w:leader="dot" w:pos="4310"/>
        </w:tabs>
        <w:rPr>
          <w:noProof/>
        </w:rPr>
      </w:pPr>
      <w:r>
        <w:rPr>
          <w:noProof/>
        </w:rPr>
        <w:t>Choosing another Form, 429</w:t>
      </w:r>
    </w:p>
    <w:p w14:paraId="5CF9621B" w14:textId="77777777" w:rsidR="002D1B25" w:rsidRDefault="002D1B25">
      <w:pPr>
        <w:pStyle w:val="Index3"/>
        <w:tabs>
          <w:tab w:val="right" w:leader="dot" w:pos="4310"/>
        </w:tabs>
        <w:rPr>
          <w:noProof/>
        </w:rPr>
      </w:pPr>
      <w:r>
        <w:rPr>
          <w:noProof/>
        </w:rPr>
        <w:t>Command Summary, 412</w:t>
      </w:r>
    </w:p>
    <w:p w14:paraId="66358C9C" w14:textId="77777777" w:rsidR="002D1B25" w:rsidRDefault="002D1B25">
      <w:pPr>
        <w:pStyle w:val="Index3"/>
        <w:tabs>
          <w:tab w:val="right" w:leader="dot" w:pos="4310"/>
        </w:tabs>
        <w:rPr>
          <w:noProof/>
        </w:rPr>
      </w:pPr>
      <w:r>
        <w:rPr>
          <w:noProof/>
        </w:rPr>
        <w:t>Deleting Screen Elements, 430</w:t>
      </w:r>
    </w:p>
    <w:p w14:paraId="2F601E9B" w14:textId="77777777" w:rsidR="002D1B25" w:rsidRDefault="002D1B25">
      <w:pPr>
        <w:pStyle w:val="Index3"/>
        <w:tabs>
          <w:tab w:val="right" w:leader="dot" w:pos="4310"/>
        </w:tabs>
        <w:rPr>
          <w:noProof/>
        </w:rPr>
      </w:pPr>
      <w:r>
        <w:rPr>
          <w:noProof/>
        </w:rPr>
        <w:t>Editing Block Properties, 426</w:t>
      </w:r>
    </w:p>
    <w:p w14:paraId="1582E34C" w14:textId="77777777" w:rsidR="002D1B25" w:rsidRDefault="002D1B25">
      <w:pPr>
        <w:pStyle w:val="Index3"/>
        <w:tabs>
          <w:tab w:val="right" w:leader="dot" w:pos="4310"/>
        </w:tabs>
        <w:rPr>
          <w:noProof/>
        </w:rPr>
      </w:pPr>
      <w:r>
        <w:rPr>
          <w:noProof/>
        </w:rPr>
        <w:t>Editing Field Captions and Data Length, 425</w:t>
      </w:r>
    </w:p>
    <w:p w14:paraId="59569CEB" w14:textId="77777777" w:rsidR="002D1B25" w:rsidRDefault="002D1B25">
      <w:pPr>
        <w:pStyle w:val="Index3"/>
        <w:tabs>
          <w:tab w:val="right" w:leader="dot" w:pos="4310"/>
        </w:tabs>
        <w:rPr>
          <w:noProof/>
        </w:rPr>
      </w:pPr>
      <w:r>
        <w:rPr>
          <w:noProof/>
        </w:rPr>
        <w:t>Editing Field Properties, 423</w:t>
      </w:r>
    </w:p>
    <w:p w14:paraId="6ACEDA0E" w14:textId="77777777" w:rsidR="002D1B25" w:rsidRDefault="002D1B25">
      <w:pPr>
        <w:pStyle w:val="Index3"/>
        <w:tabs>
          <w:tab w:val="right" w:leader="dot" w:pos="4310"/>
        </w:tabs>
        <w:rPr>
          <w:noProof/>
        </w:rPr>
      </w:pPr>
      <w:r>
        <w:rPr>
          <w:noProof/>
        </w:rPr>
        <w:t>Editing Form Properties, 429</w:t>
      </w:r>
    </w:p>
    <w:p w14:paraId="1C904080" w14:textId="77777777" w:rsidR="002D1B25" w:rsidRDefault="002D1B25">
      <w:pPr>
        <w:pStyle w:val="Index3"/>
        <w:tabs>
          <w:tab w:val="right" w:leader="dot" w:pos="4310"/>
        </w:tabs>
        <w:rPr>
          <w:noProof/>
        </w:rPr>
      </w:pPr>
      <w:r>
        <w:rPr>
          <w:noProof/>
        </w:rPr>
        <w:t>Editing Page Properties, 427</w:t>
      </w:r>
    </w:p>
    <w:p w14:paraId="65073A40" w14:textId="77777777" w:rsidR="002D1B25" w:rsidRDefault="002D1B25">
      <w:pPr>
        <w:pStyle w:val="Index3"/>
        <w:tabs>
          <w:tab w:val="right" w:leader="dot" w:pos="4310"/>
        </w:tabs>
        <w:rPr>
          <w:noProof/>
        </w:rPr>
      </w:pPr>
      <w:r>
        <w:rPr>
          <w:noProof/>
        </w:rPr>
        <w:t>Editing Pop-p Page Coordinates, 428</w:t>
      </w:r>
    </w:p>
    <w:p w14:paraId="61529B97" w14:textId="77777777" w:rsidR="002D1B25" w:rsidRDefault="002D1B25">
      <w:pPr>
        <w:pStyle w:val="Index3"/>
        <w:tabs>
          <w:tab w:val="right" w:leader="dot" w:pos="4310"/>
        </w:tabs>
        <w:rPr>
          <w:noProof/>
        </w:rPr>
      </w:pPr>
      <w:r>
        <w:rPr>
          <w:noProof/>
        </w:rPr>
        <w:t>Exiting, Quitting, Saving, and Obtaining Help, 416</w:t>
      </w:r>
    </w:p>
    <w:p w14:paraId="3927D0BD" w14:textId="77777777" w:rsidR="002D1B25" w:rsidRDefault="002D1B25">
      <w:pPr>
        <w:pStyle w:val="Index3"/>
        <w:tabs>
          <w:tab w:val="right" w:leader="dot" w:pos="4310"/>
        </w:tabs>
        <w:rPr>
          <w:noProof/>
        </w:rPr>
      </w:pPr>
      <w:r>
        <w:rPr>
          <w:noProof/>
        </w:rPr>
        <w:t>Going to Another Page, 418</w:t>
      </w:r>
    </w:p>
    <w:p w14:paraId="477FB72E" w14:textId="77777777" w:rsidR="002D1B25" w:rsidRDefault="002D1B25">
      <w:pPr>
        <w:pStyle w:val="Index3"/>
        <w:tabs>
          <w:tab w:val="right" w:leader="dot" w:pos="4310"/>
        </w:tabs>
        <w:rPr>
          <w:noProof/>
        </w:rPr>
      </w:pPr>
      <w:r>
        <w:rPr>
          <w:noProof/>
        </w:rPr>
        <w:t>Header Blocks, 420</w:t>
      </w:r>
    </w:p>
    <w:p w14:paraId="09A3355C" w14:textId="77777777" w:rsidR="002D1B25" w:rsidRDefault="002D1B25">
      <w:pPr>
        <w:pStyle w:val="Index3"/>
        <w:tabs>
          <w:tab w:val="right" w:leader="dot" w:pos="4310"/>
        </w:tabs>
        <w:rPr>
          <w:noProof/>
        </w:rPr>
      </w:pPr>
      <w:r>
        <w:rPr>
          <w:noProof/>
        </w:rPr>
        <w:t>Introduction, 410</w:t>
      </w:r>
    </w:p>
    <w:p w14:paraId="5542AF23" w14:textId="77777777" w:rsidR="002D1B25" w:rsidRDefault="002D1B25">
      <w:pPr>
        <w:pStyle w:val="Index3"/>
        <w:tabs>
          <w:tab w:val="right" w:leader="dot" w:pos="4310"/>
        </w:tabs>
        <w:rPr>
          <w:noProof/>
        </w:rPr>
      </w:pPr>
      <w:r>
        <w:rPr>
          <w:noProof/>
        </w:rPr>
        <w:t>Invoking, 410</w:t>
      </w:r>
    </w:p>
    <w:p w14:paraId="7A45ABB3" w14:textId="77777777" w:rsidR="002D1B25" w:rsidRDefault="002D1B25">
      <w:pPr>
        <w:pStyle w:val="Index3"/>
        <w:tabs>
          <w:tab w:val="right" w:leader="dot" w:pos="4310"/>
        </w:tabs>
        <w:rPr>
          <w:noProof/>
        </w:rPr>
      </w:pPr>
      <w:r>
        <w:rPr>
          <w:noProof/>
        </w:rPr>
        <w:t>Main Screen, 415</w:t>
      </w:r>
    </w:p>
    <w:p w14:paraId="5DD8F7FF" w14:textId="77777777" w:rsidR="002D1B25" w:rsidRDefault="002D1B25">
      <w:pPr>
        <w:pStyle w:val="Index3"/>
        <w:tabs>
          <w:tab w:val="right" w:leader="dot" w:pos="4310"/>
        </w:tabs>
        <w:rPr>
          <w:noProof/>
        </w:rPr>
      </w:pPr>
      <w:r>
        <w:rPr>
          <w:noProof/>
        </w:rPr>
        <w:t>Moving Screen Elements, 414, 421</w:t>
      </w:r>
    </w:p>
    <w:p w14:paraId="67AEE925" w14:textId="77777777" w:rsidR="002D1B25" w:rsidRDefault="002D1B25">
      <w:pPr>
        <w:pStyle w:val="Index3"/>
        <w:tabs>
          <w:tab w:val="right" w:leader="dot" w:pos="4310"/>
        </w:tabs>
        <w:rPr>
          <w:noProof/>
        </w:rPr>
      </w:pPr>
      <w:r>
        <w:rPr>
          <w:noProof/>
        </w:rPr>
        <w:t>Navigating on the Form Editor Screens, 418</w:t>
      </w:r>
    </w:p>
    <w:p w14:paraId="3C3325C8" w14:textId="77777777" w:rsidR="002D1B25" w:rsidRDefault="002D1B25">
      <w:pPr>
        <w:pStyle w:val="Index3"/>
        <w:tabs>
          <w:tab w:val="right" w:leader="dot" w:pos="4310"/>
        </w:tabs>
        <w:rPr>
          <w:noProof/>
        </w:rPr>
      </w:pPr>
      <w:r>
        <w:rPr>
          <w:noProof/>
        </w:rPr>
        <w:t>Navigating on the Main Screen and Block Viewer Screen, 412</w:t>
      </w:r>
    </w:p>
    <w:p w14:paraId="113D2E5E" w14:textId="77777777" w:rsidR="002D1B25" w:rsidRDefault="002D1B25">
      <w:pPr>
        <w:pStyle w:val="Index3"/>
        <w:tabs>
          <w:tab w:val="right" w:leader="dot" w:pos="4310"/>
        </w:tabs>
        <w:rPr>
          <w:noProof/>
        </w:rPr>
      </w:pPr>
      <w:r>
        <w:rPr>
          <w:noProof/>
        </w:rPr>
        <w:t>Quick Page Navigation, 413</w:t>
      </w:r>
    </w:p>
    <w:p w14:paraId="73289547" w14:textId="77777777" w:rsidR="002D1B25" w:rsidRDefault="002D1B25">
      <w:pPr>
        <w:pStyle w:val="Index3"/>
        <w:tabs>
          <w:tab w:val="right" w:leader="dot" w:pos="4310"/>
        </w:tabs>
        <w:rPr>
          <w:noProof/>
        </w:rPr>
      </w:pPr>
      <w:r>
        <w:rPr>
          <w:noProof/>
        </w:rPr>
        <w:t>Reordering All Fields on a Block, 425</w:t>
      </w:r>
    </w:p>
    <w:p w14:paraId="76F3A96B" w14:textId="77777777" w:rsidR="002D1B25" w:rsidRDefault="002D1B25">
      <w:pPr>
        <w:pStyle w:val="Index3"/>
        <w:tabs>
          <w:tab w:val="right" w:leader="dot" w:pos="4310"/>
        </w:tabs>
        <w:rPr>
          <w:noProof/>
        </w:rPr>
      </w:pPr>
      <w:r>
        <w:rPr>
          <w:noProof/>
        </w:rPr>
        <w:t>Selecting Screen Elements, 421</w:t>
      </w:r>
    </w:p>
    <w:p w14:paraId="7CB76BF9" w14:textId="77777777" w:rsidR="002D1B25" w:rsidRDefault="002D1B25">
      <w:pPr>
        <w:pStyle w:val="Index1"/>
        <w:tabs>
          <w:tab w:val="right" w:leader="dot" w:pos="4310"/>
        </w:tabs>
        <w:rPr>
          <w:noProof/>
        </w:rPr>
      </w:pPr>
      <w:r>
        <w:rPr>
          <w:noProof/>
        </w:rPr>
        <w:t>Format and Conventions</w:t>
      </w:r>
    </w:p>
    <w:p w14:paraId="23B62446" w14:textId="77777777" w:rsidR="002D1B25" w:rsidRDefault="002D1B25">
      <w:pPr>
        <w:pStyle w:val="Index2"/>
        <w:tabs>
          <w:tab w:val="right" w:leader="dot" w:pos="4310"/>
        </w:tabs>
        <w:rPr>
          <w:noProof/>
        </w:rPr>
      </w:pPr>
      <w:r>
        <w:rPr>
          <w:noProof/>
        </w:rPr>
        <w:t>DBS Calls, 173</w:t>
      </w:r>
    </w:p>
    <w:p w14:paraId="1D9A4BCD" w14:textId="77777777" w:rsidR="002D1B25" w:rsidRDefault="002D1B25">
      <w:pPr>
        <w:pStyle w:val="Index1"/>
        <w:tabs>
          <w:tab w:val="right" w:leader="dot" w:pos="4310"/>
        </w:tabs>
        <w:rPr>
          <w:noProof/>
        </w:rPr>
      </w:pPr>
      <w:r>
        <w:rPr>
          <w:noProof/>
        </w:rPr>
        <w:t>Formats and Outputs Text Lines</w:t>
      </w:r>
    </w:p>
    <w:p w14:paraId="435ABE0E" w14:textId="77777777" w:rsidR="002D1B25" w:rsidRDefault="002D1B25">
      <w:pPr>
        <w:pStyle w:val="Index2"/>
        <w:tabs>
          <w:tab w:val="right" w:leader="dot" w:pos="4310"/>
        </w:tabs>
        <w:rPr>
          <w:noProof/>
        </w:rPr>
      </w:pPr>
      <w:r>
        <w:rPr>
          <w:noProof/>
        </w:rPr>
        <w:t>^DIWP, 153</w:t>
      </w:r>
    </w:p>
    <w:p w14:paraId="0B39FCFA" w14:textId="77777777" w:rsidR="002D1B25" w:rsidRDefault="002D1B25">
      <w:pPr>
        <w:pStyle w:val="Index1"/>
        <w:tabs>
          <w:tab w:val="right" w:leader="dot" w:pos="4310"/>
        </w:tabs>
        <w:rPr>
          <w:noProof/>
        </w:rPr>
      </w:pPr>
      <w:r>
        <w:rPr>
          <w:noProof/>
        </w:rPr>
        <w:t>Formats Number to String with Commas</w:t>
      </w:r>
    </w:p>
    <w:p w14:paraId="4AAAA6C9" w14:textId="77777777" w:rsidR="002D1B25" w:rsidRDefault="002D1B25">
      <w:pPr>
        <w:pStyle w:val="Index2"/>
        <w:tabs>
          <w:tab w:val="right" w:leader="dot" w:pos="4310"/>
        </w:tabs>
        <w:rPr>
          <w:noProof/>
        </w:rPr>
      </w:pPr>
      <w:r>
        <w:rPr>
          <w:noProof/>
        </w:rPr>
        <w:t>COMMA^%DTC, 163</w:t>
      </w:r>
    </w:p>
    <w:p w14:paraId="0FCD4E0E" w14:textId="77777777" w:rsidR="002D1B25" w:rsidRDefault="002D1B25">
      <w:pPr>
        <w:pStyle w:val="Index1"/>
        <w:tabs>
          <w:tab w:val="right" w:leader="dot" w:pos="4310"/>
        </w:tabs>
        <w:rPr>
          <w:noProof/>
        </w:rPr>
      </w:pPr>
      <w:r>
        <w:rPr>
          <w:noProof/>
        </w:rPr>
        <w:t>Formatter</w:t>
      </w:r>
    </w:p>
    <w:p w14:paraId="52382B2D" w14:textId="77777777" w:rsidR="002D1B25" w:rsidRDefault="002D1B25">
      <w:pPr>
        <w:pStyle w:val="Index2"/>
        <w:tabs>
          <w:tab w:val="right" w:leader="dot" w:pos="4310"/>
        </w:tabs>
        <w:rPr>
          <w:noProof/>
        </w:rPr>
      </w:pPr>
      <w:r>
        <w:rPr>
          <w:noProof/>
        </w:rPr>
        <w:t>^DIWP, 153</w:t>
      </w:r>
    </w:p>
    <w:p w14:paraId="4FDD511C" w14:textId="77777777" w:rsidR="002D1B25" w:rsidRDefault="002D1B25">
      <w:pPr>
        <w:pStyle w:val="Index1"/>
        <w:tabs>
          <w:tab w:val="right" w:leader="dot" w:pos="4310"/>
        </w:tabs>
        <w:rPr>
          <w:noProof/>
        </w:rPr>
      </w:pPr>
      <w:r>
        <w:rPr>
          <w:noProof/>
        </w:rPr>
        <w:t>Form-Only Fields</w:t>
      </w:r>
    </w:p>
    <w:p w14:paraId="787D915C" w14:textId="77777777" w:rsidR="002D1B25" w:rsidRDefault="002D1B25">
      <w:pPr>
        <w:pStyle w:val="Index2"/>
        <w:tabs>
          <w:tab w:val="right" w:leader="dot" w:pos="4310"/>
        </w:tabs>
        <w:rPr>
          <w:noProof/>
        </w:rPr>
      </w:pPr>
      <w:r>
        <w:rPr>
          <w:noProof/>
        </w:rPr>
        <w:t>ScreenMan Forms, 376</w:t>
      </w:r>
    </w:p>
    <w:p w14:paraId="043E6FBC" w14:textId="77777777" w:rsidR="002D1B25" w:rsidRDefault="002D1B25">
      <w:pPr>
        <w:pStyle w:val="Index1"/>
        <w:tabs>
          <w:tab w:val="right" w:leader="dot" w:pos="4310"/>
        </w:tabs>
        <w:rPr>
          <w:noProof/>
        </w:rPr>
      </w:pPr>
      <w:r>
        <w:rPr>
          <w:noProof/>
        </w:rPr>
        <w:t>Forms and Pages</w:t>
      </w:r>
    </w:p>
    <w:p w14:paraId="6A5135C4" w14:textId="77777777" w:rsidR="002D1B25" w:rsidRDefault="002D1B25">
      <w:pPr>
        <w:pStyle w:val="Index2"/>
        <w:tabs>
          <w:tab w:val="right" w:leader="dot" w:pos="4310"/>
        </w:tabs>
        <w:rPr>
          <w:noProof/>
        </w:rPr>
      </w:pPr>
      <w:r>
        <w:rPr>
          <w:noProof/>
        </w:rPr>
        <w:t>ScreenMan Forms: Form Layout, 372</w:t>
      </w:r>
    </w:p>
    <w:p w14:paraId="4888A26E" w14:textId="77777777" w:rsidR="002D1B25" w:rsidRDefault="002D1B25">
      <w:pPr>
        <w:pStyle w:val="Index1"/>
        <w:tabs>
          <w:tab w:val="right" w:leader="dot" w:pos="4310"/>
        </w:tabs>
        <w:rPr>
          <w:noProof/>
        </w:rPr>
      </w:pPr>
      <w:r>
        <w:rPr>
          <w:noProof/>
        </w:rPr>
        <w:t>Forms in ScreenMan, 371</w:t>
      </w:r>
    </w:p>
    <w:p w14:paraId="3CCC23F6" w14:textId="77777777" w:rsidR="002D1B25" w:rsidRDefault="002D1B25">
      <w:pPr>
        <w:pStyle w:val="Index1"/>
        <w:tabs>
          <w:tab w:val="right" w:leader="dot" w:pos="4310"/>
        </w:tabs>
        <w:rPr>
          <w:noProof/>
        </w:rPr>
      </w:pPr>
      <w:r>
        <w:rPr>
          <w:noProof/>
        </w:rPr>
        <w:t>Forward Pointers</w:t>
      </w:r>
    </w:p>
    <w:p w14:paraId="7E8C7193" w14:textId="77777777" w:rsidR="002D1B25" w:rsidRDefault="002D1B25">
      <w:pPr>
        <w:pStyle w:val="Index2"/>
        <w:tabs>
          <w:tab w:val="right" w:leader="dot" w:pos="4310"/>
        </w:tabs>
        <w:rPr>
          <w:noProof/>
        </w:rPr>
      </w:pPr>
      <w:r>
        <w:rPr>
          <w:noProof/>
        </w:rPr>
        <w:t>Relational Navigation</w:t>
      </w:r>
    </w:p>
    <w:p w14:paraId="6CEE131B" w14:textId="77777777" w:rsidR="002D1B25" w:rsidRDefault="002D1B25">
      <w:pPr>
        <w:pStyle w:val="Index3"/>
        <w:tabs>
          <w:tab w:val="right" w:leader="dot" w:pos="4310"/>
        </w:tabs>
        <w:rPr>
          <w:noProof/>
        </w:rPr>
      </w:pPr>
      <w:r>
        <w:rPr>
          <w:noProof/>
        </w:rPr>
        <w:t>ScreenMan Forms, 378</w:t>
      </w:r>
    </w:p>
    <w:p w14:paraId="045FD2A5" w14:textId="77777777" w:rsidR="002D1B25" w:rsidRDefault="002D1B25">
      <w:pPr>
        <w:pStyle w:val="Index1"/>
        <w:tabs>
          <w:tab w:val="right" w:leader="dot" w:pos="4310"/>
        </w:tabs>
        <w:rPr>
          <w:noProof/>
        </w:rPr>
      </w:pPr>
      <w:r w:rsidRPr="00BA3122">
        <w:rPr>
          <w:noProof/>
        </w:rPr>
        <w:t>FUNCTION</w:t>
      </w:r>
      <w:r>
        <w:rPr>
          <w:noProof/>
        </w:rPr>
        <w:t>, 641</w:t>
      </w:r>
    </w:p>
    <w:p w14:paraId="6B20C3B4" w14:textId="77777777" w:rsidR="002D1B25" w:rsidRDefault="002D1B25">
      <w:pPr>
        <w:pStyle w:val="Index1"/>
        <w:tabs>
          <w:tab w:val="right" w:leader="dot" w:pos="4310"/>
        </w:tabs>
        <w:rPr>
          <w:noProof/>
        </w:rPr>
      </w:pPr>
      <w:r>
        <w:rPr>
          <w:noProof/>
        </w:rPr>
        <w:t>FUNCTION (#.5) File, 614, 615, 641</w:t>
      </w:r>
    </w:p>
    <w:p w14:paraId="6300C055" w14:textId="77777777" w:rsidR="002D1B25" w:rsidRDefault="002D1B25">
      <w:pPr>
        <w:pStyle w:val="Index1"/>
        <w:tabs>
          <w:tab w:val="right" w:leader="dot" w:pos="4310"/>
        </w:tabs>
        <w:rPr>
          <w:noProof/>
        </w:rPr>
      </w:pPr>
      <w:r>
        <w:rPr>
          <w:noProof/>
        </w:rPr>
        <w:t>Function File Entries</w:t>
      </w:r>
    </w:p>
    <w:p w14:paraId="2EDF651B" w14:textId="77777777" w:rsidR="002D1B25" w:rsidRDefault="002D1B25">
      <w:pPr>
        <w:pStyle w:val="Index2"/>
        <w:tabs>
          <w:tab w:val="right" w:leader="dot" w:pos="4310"/>
        </w:tabs>
        <w:rPr>
          <w:noProof/>
        </w:rPr>
      </w:pPr>
      <w:r>
        <w:rPr>
          <w:noProof/>
        </w:rPr>
        <w:t>VA FileMan Functions (Creating), 614</w:t>
      </w:r>
    </w:p>
    <w:p w14:paraId="4B3689AF" w14:textId="77777777" w:rsidR="002D1B25" w:rsidRDefault="002D1B25">
      <w:pPr>
        <w:pStyle w:val="Index1"/>
        <w:tabs>
          <w:tab w:val="right" w:leader="dot" w:pos="4310"/>
        </w:tabs>
        <w:rPr>
          <w:noProof/>
        </w:rPr>
      </w:pPr>
      <w:r>
        <w:rPr>
          <w:noProof/>
        </w:rPr>
        <w:t>Functional Description, 1</w:t>
      </w:r>
    </w:p>
    <w:p w14:paraId="064CE65B" w14:textId="77777777" w:rsidR="002D1B25" w:rsidRDefault="002D1B25">
      <w:pPr>
        <w:pStyle w:val="Index1"/>
        <w:tabs>
          <w:tab w:val="right" w:leader="dot" w:pos="4310"/>
        </w:tabs>
        <w:rPr>
          <w:noProof/>
        </w:rPr>
      </w:pPr>
      <w:r>
        <w:rPr>
          <w:noProof/>
        </w:rPr>
        <w:t>Functions</w:t>
      </w:r>
    </w:p>
    <w:p w14:paraId="4F2DD420" w14:textId="77777777" w:rsidR="002D1B25" w:rsidRDefault="002D1B25">
      <w:pPr>
        <w:pStyle w:val="Index2"/>
        <w:tabs>
          <w:tab w:val="right" w:leader="dot" w:pos="4310"/>
        </w:tabs>
        <w:rPr>
          <w:noProof/>
        </w:rPr>
      </w:pPr>
      <w:r>
        <w:rPr>
          <w:noProof/>
        </w:rPr>
        <w:t>Creating VA FileMan Functions, 613</w:t>
      </w:r>
    </w:p>
    <w:p w14:paraId="2C2FA9C4" w14:textId="77777777" w:rsidR="002D1B25" w:rsidRDefault="002D1B25">
      <w:pPr>
        <w:pStyle w:val="Index1"/>
        <w:tabs>
          <w:tab w:val="right" w:leader="dot" w:pos="4310"/>
        </w:tabs>
        <w:rPr>
          <w:noProof/>
        </w:rPr>
      </w:pPr>
      <w:r>
        <w:rPr>
          <w:noProof/>
        </w:rPr>
        <w:t>FUNCTIONS, 628, 631, 635</w:t>
      </w:r>
    </w:p>
    <w:p w14:paraId="3B908B63" w14:textId="77777777" w:rsidR="002D1B25" w:rsidRDefault="002D1B25">
      <w:pPr>
        <w:pStyle w:val="IndexHeading"/>
        <w:rPr>
          <w:rFonts w:asciiTheme="minorHAnsi" w:eastAsiaTheme="minorEastAsia" w:hAnsiTheme="minorHAnsi" w:cstheme="minorBidi"/>
          <w:b w:val="0"/>
          <w:bCs/>
        </w:rPr>
      </w:pPr>
      <w:r>
        <w:t>G</w:t>
      </w:r>
    </w:p>
    <w:p w14:paraId="33401DDF" w14:textId="77777777" w:rsidR="002D1B25" w:rsidRDefault="002D1B25">
      <w:pPr>
        <w:pStyle w:val="Index1"/>
        <w:tabs>
          <w:tab w:val="right" w:leader="dot" w:pos="4310"/>
        </w:tabs>
        <w:rPr>
          <w:noProof/>
        </w:rPr>
      </w:pPr>
      <w:r>
        <w:rPr>
          <w:noProof/>
        </w:rPr>
        <w:t>Gathers</w:t>
      </w:r>
    </w:p>
    <w:p w14:paraId="3DC6C3BC" w14:textId="77777777" w:rsidR="002D1B25" w:rsidRDefault="002D1B25">
      <w:pPr>
        <w:pStyle w:val="Index2"/>
        <w:tabs>
          <w:tab w:val="right" w:leader="dot" w:pos="4310"/>
        </w:tabs>
        <w:rPr>
          <w:noProof/>
        </w:rPr>
      </w:pPr>
      <w:r>
        <w:rPr>
          <w:noProof/>
        </w:rPr>
        <w:t>Miscellaneous Package Components</w:t>
      </w:r>
    </w:p>
    <w:p w14:paraId="0D4FE754" w14:textId="77777777" w:rsidR="002D1B25" w:rsidRDefault="002D1B25">
      <w:pPr>
        <w:pStyle w:val="Index3"/>
        <w:tabs>
          <w:tab w:val="right" w:leader="dot" w:pos="4310"/>
        </w:tabs>
        <w:rPr>
          <w:noProof/>
        </w:rPr>
      </w:pPr>
      <w:r>
        <w:rPr>
          <w:noProof/>
        </w:rPr>
        <w:t>DIFROM, 628</w:t>
      </w:r>
    </w:p>
    <w:p w14:paraId="4D6A47CC" w14:textId="77777777" w:rsidR="002D1B25" w:rsidRDefault="002D1B25">
      <w:pPr>
        <w:pStyle w:val="Index2"/>
        <w:tabs>
          <w:tab w:val="right" w:leader="dot" w:pos="4310"/>
        </w:tabs>
        <w:rPr>
          <w:noProof/>
        </w:rPr>
      </w:pPr>
      <w:r>
        <w:rPr>
          <w:noProof/>
        </w:rPr>
        <w:t>Templates and Forms</w:t>
      </w:r>
    </w:p>
    <w:p w14:paraId="0151457D" w14:textId="77777777" w:rsidR="002D1B25" w:rsidRDefault="002D1B25">
      <w:pPr>
        <w:pStyle w:val="Index3"/>
        <w:tabs>
          <w:tab w:val="right" w:leader="dot" w:pos="4310"/>
        </w:tabs>
        <w:rPr>
          <w:noProof/>
        </w:rPr>
      </w:pPr>
      <w:r>
        <w:rPr>
          <w:noProof/>
        </w:rPr>
        <w:t>DIFROM, 631</w:t>
      </w:r>
    </w:p>
    <w:p w14:paraId="25E380DD" w14:textId="77777777" w:rsidR="002D1B25" w:rsidRDefault="002D1B25">
      <w:pPr>
        <w:pStyle w:val="Index1"/>
        <w:tabs>
          <w:tab w:val="right" w:leader="dot" w:pos="4310"/>
        </w:tabs>
        <w:rPr>
          <w:noProof/>
        </w:rPr>
      </w:pPr>
      <w:r>
        <w:rPr>
          <w:noProof/>
        </w:rPr>
        <w:t>General Processing</w:t>
      </w:r>
    </w:p>
    <w:p w14:paraId="23D35775" w14:textId="77777777" w:rsidR="002D1B25" w:rsidRDefault="002D1B25">
      <w:pPr>
        <w:pStyle w:val="Index2"/>
        <w:tabs>
          <w:tab w:val="right" w:leader="dot" w:pos="4310"/>
        </w:tabs>
        <w:rPr>
          <w:noProof/>
        </w:rPr>
      </w:pPr>
      <w:r>
        <w:rPr>
          <w:noProof/>
        </w:rPr>
        <w:t>DIFROM, Running an INIT, 639</w:t>
      </w:r>
    </w:p>
    <w:p w14:paraId="7DCEF92E" w14:textId="77777777" w:rsidR="002D1B25" w:rsidRDefault="002D1B25">
      <w:pPr>
        <w:pStyle w:val="Index1"/>
        <w:tabs>
          <w:tab w:val="right" w:leader="dot" w:pos="4310"/>
        </w:tabs>
        <w:rPr>
          <w:noProof/>
        </w:rPr>
      </w:pPr>
      <w:r>
        <w:rPr>
          <w:noProof/>
        </w:rPr>
        <w:t>Generate an Entity for a File Option, 532</w:t>
      </w:r>
    </w:p>
    <w:p w14:paraId="083A61D2" w14:textId="77777777" w:rsidR="002D1B25" w:rsidRDefault="002D1B25">
      <w:pPr>
        <w:pStyle w:val="Index1"/>
        <w:tabs>
          <w:tab w:val="right" w:leader="dot" w:pos="4310"/>
        </w:tabs>
        <w:rPr>
          <w:noProof/>
        </w:rPr>
      </w:pPr>
      <w:r w:rsidRPr="00BA3122">
        <w:rPr>
          <w:noProof/>
        </w:rPr>
        <w:t>GET ACTION (#6) Field</w:t>
      </w:r>
      <w:r>
        <w:rPr>
          <w:noProof/>
        </w:rPr>
        <w:t>, 527</w:t>
      </w:r>
    </w:p>
    <w:p w14:paraId="42C77A26" w14:textId="77777777" w:rsidR="002D1B25" w:rsidRDefault="002D1B25">
      <w:pPr>
        <w:pStyle w:val="Index1"/>
        <w:tabs>
          <w:tab w:val="right" w:leader="dot" w:pos="4310"/>
        </w:tabs>
        <w:rPr>
          <w:noProof/>
        </w:rPr>
      </w:pPr>
      <w:r>
        <w:rPr>
          <w:noProof/>
        </w:rPr>
        <w:t>GET ENTRY ACTION, 546</w:t>
      </w:r>
    </w:p>
    <w:p w14:paraId="79A5DADE" w14:textId="77777777" w:rsidR="002D1B25" w:rsidRDefault="002D1B25">
      <w:pPr>
        <w:pStyle w:val="Index1"/>
        <w:tabs>
          <w:tab w:val="right" w:leader="dot" w:pos="4310"/>
        </w:tabs>
        <w:rPr>
          <w:noProof/>
        </w:rPr>
      </w:pPr>
      <w:r w:rsidRPr="00BA3122">
        <w:rPr>
          <w:noProof/>
        </w:rPr>
        <w:t>GET ENTRY ACTION (#2) Field</w:t>
      </w:r>
      <w:r>
        <w:rPr>
          <w:noProof/>
        </w:rPr>
        <w:t>, 524</w:t>
      </w:r>
    </w:p>
    <w:p w14:paraId="6ACA7965" w14:textId="77777777" w:rsidR="002D1B25" w:rsidRDefault="002D1B25">
      <w:pPr>
        <w:pStyle w:val="Index1"/>
        <w:tabs>
          <w:tab w:val="right" w:leader="dot" w:pos="4310"/>
        </w:tabs>
        <w:rPr>
          <w:noProof/>
        </w:rPr>
      </w:pPr>
      <w:r>
        <w:rPr>
          <w:noProof/>
        </w:rPr>
        <w:t>GET EXIT ACTION, 546</w:t>
      </w:r>
    </w:p>
    <w:p w14:paraId="74A0168B" w14:textId="77777777" w:rsidR="002D1B25" w:rsidRDefault="002D1B25">
      <w:pPr>
        <w:pStyle w:val="Index1"/>
        <w:tabs>
          <w:tab w:val="right" w:leader="dot" w:pos="4310"/>
        </w:tabs>
        <w:rPr>
          <w:noProof/>
        </w:rPr>
      </w:pPr>
      <w:r w:rsidRPr="00BA3122">
        <w:rPr>
          <w:noProof/>
        </w:rPr>
        <w:t>GET EXIT ACTION (#3) Field</w:t>
      </w:r>
      <w:r>
        <w:rPr>
          <w:noProof/>
        </w:rPr>
        <w:t>, 525</w:t>
      </w:r>
    </w:p>
    <w:p w14:paraId="3C8DC044" w14:textId="77777777" w:rsidR="002D1B25" w:rsidRDefault="002D1B25">
      <w:pPr>
        <w:pStyle w:val="Index1"/>
        <w:tabs>
          <w:tab w:val="right" w:leader="dot" w:pos="4310"/>
        </w:tabs>
        <w:rPr>
          <w:noProof/>
        </w:rPr>
      </w:pPr>
      <w:r>
        <w:rPr>
          <w:noProof/>
        </w:rPr>
        <w:t>GET ID ACTION, 546</w:t>
      </w:r>
    </w:p>
    <w:p w14:paraId="2515CE97" w14:textId="77777777" w:rsidR="002D1B25" w:rsidRDefault="002D1B25">
      <w:pPr>
        <w:pStyle w:val="Index1"/>
        <w:tabs>
          <w:tab w:val="right" w:leader="dot" w:pos="4310"/>
        </w:tabs>
        <w:rPr>
          <w:noProof/>
        </w:rPr>
      </w:pPr>
      <w:r w:rsidRPr="00BA3122">
        <w:rPr>
          <w:noProof/>
        </w:rPr>
        <w:t>GET ID ACTION (#4) Field</w:t>
      </w:r>
      <w:r>
        <w:rPr>
          <w:noProof/>
        </w:rPr>
        <w:t>, 525</w:t>
      </w:r>
    </w:p>
    <w:p w14:paraId="50A3412F" w14:textId="77777777" w:rsidR="002D1B25" w:rsidRDefault="002D1B25">
      <w:pPr>
        <w:pStyle w:val="Index1"/>
        <w:tabs>
          <w:tab w:val="right" w:leader="dot" w:pos="4310"/>
        </w:tabs>
        <w:rPr>
          <w:noProof/>
        </w:rPr>
      </w:pPr>
      <w:r w:rsidRPr="00BA3122">
        <w:rPr>
          <w:noProof/>
        </w:rPr>
        <w:t>GET POLICY (#19.1) Field</w:t>
      </w:r>
      <w:r>
        <w:rPr>
          <w:noProof/>
        </w:rPr>
        <w:t>, 525</w:t>
      </w:r>
    </w:p>
    <w:p w14:paraId="2208891C" w14:textId="77777777" w:rsidR="002D1B25" w:rsidRDefault="002D1B25">
      <w:pPr>
        <w:pStyle w:val="Index1"/>
        <w:tabs>
          <w:tab w:val="right" w:leader="dot" w:pos="4310"/>
        </w:tabs>
        <w:rPr>
          <w:noProof/>
        </w:rPr>
      </w:pPr>
      <w:r w:rsidRPr="00BA3122">
        <w:rPr>
          <w:bCs/>
          <w:noProof/>
        </w:rPr>
        <w:t>GET QUERY ROUTINE (#5) Field</w:t>
      </w:r>
      <w:r>
        <w:rPr>
          <w:noProof/>
        </w:rPr>
        <w:t>, 525</w:t>
      </w:r>
    </w:p>
    <w:p w14:paraId="3C80B344" w14:textId="77777777" w:rsidR="002D1B25" w:rsidRDefault="002D1B25">
      <w:pPr>
        <w:pStyle w:val="Index1"/>
        <w:tabs>
          <w:tab w:val="right" w:leader="dot" w:pos="4310"/>
        </w:tabs>
        <w:rPr>
          <w:noProof/>
        </w:rPr>
      </w:pPr>
      <w:r>
        <w:rPr>
          <w:noProof/>
        </w:rPr>
        <w:t>GET^DDE, 548</w:t>
      </w:r>
    </w:p>
    <w:p w14:paraId="306A051B" w14:textId="77777777" w:rsidR="002D1B25" w:rsidRDefault="002D1B25">
      <w:pPr>
        <w:pStyle w:val="Index1"/>
        <w:tabs>
          <w:tab w:val="right" w:leader="dot" w:pos="4310"/>
        </w:tabs>
        <w:rPr>
          <w:noProof/>
        </w:rPr>
      </w:pPr>
      <w:r>
        <w:rPr>
          <w:noProof/>
        </w:rPr>
        <w:t>GETS^DIQ, 365</w:t>
      </w:r>
    </w:p>
    <w:p w14:paraId="6E52A8A2" w14:textId="77777777" w:rsidR="002D1B25" w:rsidRDefault="002D1B25">
      <w:pPr>
        <w:pStyle w:val="Index1"/>
        <w:tabs>
          <w:tab w:val="right" w:leader="dot" w:pos="4310"/>
        </w:tabs>
        <w:rPr>
          <w:noProof/>
        </w:rPr>
      </w:pPr>
      <w:r>
        <w:rPr>
          <w:noProof/>
        </w:rPr>
        <w:t>Global File Structure, 563</w:t>
      </w:r>
    </w:p>
    <w:p w14:paraId="741C4828" w14:textId="77777777" w:rsidR="002D1B25" w:rsidRDefault="002D1B25">
      <w:pPr>
        <w:pStyle w:val="Index2"/>
        <w:tabs>
          <w:tab w:val="right" w:leader="dot" w:pos="4310"/>
        </w:tabs>
        <w:rPr>
          <w:noProof/>
        </w:rPr>
      </w:pPr>
      <w:r>
        <w:rPr>
          <w:noProof/>
        </w:rPr>
        <w:t>Attribute Dictionary, 569</w:t>
      </w:r>
    </w:p>
    <w:p w14:paraId="7C0929BA" w14:textId="77777777" w:rsidR="002D1B25" w:rsidRDefault="002D1B25">
      <w:pPr>
        <w:pStyle w:val="Index2"/>
        <w:tabs>
          <w:tab w:val="right" w:leader="dot" w:pos="4310"/>
        </w:tabs>
        <w:rPr>
          <w:noProof/>
        </w:rPr>
      </w:pPr>
      <w:r>
        <w:rPr>
          <w:noProof/>
        </w:rPr>
        <w:t>Cross-references, 567, 572</w:t>
      </w:r>
    </w:p>
    <w:p w14:paraId="0692C6E0" w14:textId="77777777" w:rsidR="002D1B25" w:rsidRDefault="002D1B25">
      <w:pPr>
        <w:pStyle w:val="Index2"/>
        <w:tabs>
          <w:tab w:val="right" w:leader="dot" w:pos="4310"/>
        </w:tabs>
        <w:rPr>
          <w:noProof/>
        </w:rPr>
      </w:pPr>
      <w:r>
        <w:rPr>
          <w:noProof/>
        </w:rPr>
        <w:t>Data Dictionary Audit, 570</w:t>
      </w:r>
    </w:p>
    <w:p w14:paraId="47E42E0E" w14:textId="77777777" w:rsidR="002D1B25" w:rsidRDefault="002D1B25">
      <w:pPr>
        <w:pStyle w:val="Index2"/>
        <w:tabs>
          <w:tab w:val="right" w:leader="dot" w:pos="4310"/>
        </w:tabs>
        <w:rPr>
          <w:noProof/>
        </w:rPr>
      </w:pPr>
      <w:r>
        <w:rPr>
          <w:noProof/>
        </w:rPr>
        <w:t>Data Storage Conventions, 563</w:t>
      </w:r>
    </w:p>
    <w:p w14:paraId="17C7AF26" w14:textId="77777777" w:rsidR="002D1B25" w:rsidRDefault="002D1B25">
      <w:pPr>
        <w:pStyle w:val="Index2"/>
        <w:tabs>
          <w:tab w:val="right" w:leader="dot" w:pos="4310"/>
        </w:tabs>
        <w:rPr>
          <w:noProof/>
        </w:rPr>
      </w:pPr>
      <w:r>
        <w:rPr>
          <w:noProof/>
        </w:rPr>
        <w:t>Distribution Package, 574</w:t>
      </w:r>
    </w:p>
    <w:p w14:paraId="6296F309" w14:textId="77777777" w:rsidR="002D1B25" w:rsidRDefault="002D1B25">
      <w:pPr>
        <w:pStyle w:val="Index2"/>
        <w:tabs>
          <w:tab w:val="right" w:leader="dot" w:pos="4310"/>
        </w:tabs>
        <w:rPr>
          <w:noProof/>
        </w:rPr>
      </w:pPr>
      <w:r>
        <w:rPr>
          <w:noProof/>
        </w:rPr>
        <w:t>Field Definition 0-Node, 574</w:t>
      </w:r>
    </w:p>
    <w:p w14:paraId="53F67CE1" w14:textId="77777777" w:rsidR="002D1B25" w:rsidRDefault="002D1B25">
      <w:pPr>
        <w:pStyle w:val="Index2"/>
        <w:tabs>
          <w:tab w:val="right" w:leader="dot" w:pos="4310"/>
        </w:tabs>
        <w:rPr>
          <w:noProof/>
        </w:rPr>
      </w:pPr>
      <w:r>
        <w:rPr>
          <w:noProof/>
        </w:rPr>
        <w:t>Field Identifiers, 571</w:t>
      </w:r>
    </w:p>
    <w:p w14:paraId="3221B10F" w14:textId="77777777" w:rsidR="002D1B25" w:rsidRDefault="002D1B25">
      <w:pPr>
        <w:pStyle w:val="Index2"/>
        <w:tabs>
          <w:tab w:val="right" w:leader="dot" w:pos="4310"/>
        </w:tabs>
        <w:rPr>
          <w:noProof/>
        </w:rPr>
      </w:pPr>
      <w:r>
        <w:rPr>
          <w:noProof/>
        </w:rPr>
        <w:t>File Characteristics Nodes, 569</w:t>
      </w:r>
    </w:p>
    <w:p w14:paraId="519266D0" w14:textId="77777777" w:rsidR="002D1B25" w:rsidRDefault="002D1B25">
      <w:pPr>
        <w:pStyle w:val="Index2"/>
        <w:tabs>
          <w:tab w:val="right" w:leader="dot" w:pos="4310"/>
        </w:tabs>
        <w:rPr>
          <w:noProof/>
        </w:rPr>
      </w:pPr>
      <w:r>
        <w:rPr>
          <w:noProof/>
        </w:rPr>
        <w:t>File Entries (Data Storage), 566</w:t>
      </w:r>
    </w:p>
    <w:p w14:paraId="787F15A5" w14:textId="77777777" w:rsidR="002D1B25" w:rsidRDefault="002D1B25">
      <w:pPr>
        <w:pStyle w:val="Index2"/>
        <w:tabs>
          <w:tab w:val="right" w:leader="dot" w:pos="4310"/>
        </w:tabs>
        <w:rPr>
          <w:noProof/>
        </w:rPr>
      </w:pPr>
      <w:r>
        <w:rPr>
          <w:noProof/>
        </w:rPr>
        <w:t>File Header, 565</w:t>
      </w:r>
    </w:p>
    <w:p w14:paraId="3E6E6436" w14:textId="77777777" w:rsidR="002D1B25" w:rsidRDefault="002D1B25">
      <w:pPr>
        <w:pStyle w:val="Index2"/>
        <w:tabs>
          <w:tab w:val="right" w:leader="dot" w:pos="4310"/>
        </w:tabs>
        <w:rPr>
          <w:noProof/>
        </w:rPr>
      </w:pPr>
      <w:r>
        <w:rPr>
          <w:noProof/>
        </w:rPr>
        <w:t>File’s Entry in the Dictionary of Files, 564</w:t>
      </w:r>
    </w:p>
    <w:p w14:paraId="2C073C77" w14:textId="77777777" w:rsidR="002D1B25" w:rsidRDefault="002D1B25">
      <w:pPr>
        <w:pStyle w:val="Index2"/>
        <w:tabs>
          <w:tab w:val="right" w:leader="dot" w:pos="4310"/>
        </w:tabs>
        <w:rPr>
          <w:noProof/>
        </w:rPr>
      </w:pPr>
      <w:r>
        <w:rPr>
          <w:noProof/>
        </w:rPr>
        <w:t>INDEX File, 568</w:t>
      </w:r>
    </w:p>
    <w:p w14:paraId="2CA77AB2" w14:textId="77777777" w:rsidR="002D1B25" w:rsidRDefault="002D1B25">
      <w:pPr>
        <w:pStyle w:val="Index2"/>
        <w:tabs>
          <w:tab w:val="right" w:leader="dot" w:pos="4310"/>
        </w:tabs>
        <w:rPr>
          <w:noProof/>
        </w:rPr>
      </w:pPr>
      <w:r>
        <w:rPr>
          <w:noProof/>
        </w:rPr>
        <w:t>Introduction, 563</w:t>
      </w:r>
    </w:p>
    <w:p w14:paraId="301AD3DC" w14:textId="77777777" w:rsidR="002D1B25" w:rsidRDefault="002D1B25">
      <w:pPr>
        <w:pStyle w:val="Index2"/>
        <w:tabs>
          <w:tab w:val="right" w:leader="dot" w:pos="4310"/>
        </w:tabs>
        <w:rPr>
          <w:noProof/>
        </w:rPr>
      </w:pPr>
      <w:r>
        <w:rPr>
          <w:noProof/>
        </w:rPr>
        <w:t>KEY File, 569</w:t>
      </w:r>
    </w:p>
    <w:p w14:paraId="103E668E" w14:textId="77777777" w:rsidR="002D1B25" w:rsidRDefault="002D1B25">
      <w:pPr>
        <w:pStyle w:val="Index2"/>
        <w:tabs>
          <w:tab w:val="right" w:leader="dot" w:pos="4310"/>
        </w:tabs>
        <w:rPr>
          <w:noProof/>
        </w:rPr>
      </w:pPr>
      <w:r>
        <w:rPr>
          <w:noProof/>
        </w:rPr>
        <w:t>Other Field Definition Nodes, 578</w:t>
      </w:r>
    </w:p>
    <w:p w14:paraId="44F121F0" w14:textId="77777777" w:rsidR="002D1B25" w:rsidRDefault="002D1B25">
      <w:pPr>
        <w:pStyle w:val="Index2"/>
        <w:tabs>
          <w:tab w:val="right" w:leader="dot" w:pos="4310"/>
        </w:tabs>
        <w:rPr>
          <w:noProof/>
        </w:rPr>
      </w:pPr>
      <w:r>
        <w:rPr>
          <w:noProof/>
        </w:rPr>
        <w:t>Package Revision Data, 574</w:t>
      </w:r>
    </w:p>
    <w:p w14:paraId="71AFD18C" w14:textId="77777777" w:rsidR="002D1B25" w:rsidRDefault="002D1B25">
      <w:pPr>
        <w:pStyle w:val="Index2"/>
        <w:tabs>
          <w:tab w:val="right" w:leader="dot" w:pos="4310"/>
        </w:tabs>
        <w:rPr>
          <w:noProof/>
        </w:rPr>
      </w:pPr>
      <w:r>
        <w:rPr>
          <w:noProof/>
        </w:rPr>
        <w:t>Post-Action, 570</w:t>
      </w:r>
    </w:p>
    <w:p w14:paraId="0106CE24" w14:textId="77777777" w:rsidR="002D1B25" w:rsidRDefault="002D1B25">
      <w:pPr>
        <w:pStyle w:val="Index2"/>
        <w:tabs>
          <w:tab w:val="right" w:leader="dot" w:pos="4310"/>
        </w:tabs>
        <w:rPr>
          <w:noProof/>
        </w:rPr>
      </w:pPr>
      <w:r>
        <w:rPr>
          <w:noProof/>
        </w:rPr>
        <w:t>Reading the Attribute Dictionary: An Example, 581</w:t>
      </w:r>
    </w:p>
    <w:p w14:paraId="7D1EEC4D" w14:textId="77777777" w:rsidR="002D1B25" w:rsidRDefault="002D1B25">
      <w:pPr>
        <w:pStyle w:val="Index2"/>
        <w:tabs>
          <w:tab w:val="right" w:leader="dot" w:pos="4310"/>
        </w:tabs>
        <w:rPr>
          <w:noProof/>
        </w:rPr>
      </w:pPr>
      <w:r>
        <w:rPr>
          <w:noProof/>
        </w:rPr>
        <w:t>Screens, 573</w:t>
      </w:r>
    </w:p>
    <w:p w14:paraId="265C5324" w14:textId="77777777" w:rsidR="002D1B25" w:rsidRDefault="002D1B25">
      <w:pPr>
        <w:pStyle w:val="Index2"/>
        <w:tabs>
          <w:tab w:val="right" w:leader="dot" w:pos="4310"/>
        </w:tabs>
        <w:rPr>
          <w:noProof/>
        </w:rPr>
      </w:pPr>
      <w:r>
        <w:rPr>
          <w:noProof/>
        </w:rPr>
        <w:t>Special Lookup, 571</w:t>
      </w:r>
    </w:p>
    <w:p w14:paraId="3EEE532F" w14:textId="77777777" w:rsidR="002D1B25" w:rsidRDefault="002D1B25">
      <w:pPr>
        <w:pStyle w:val="Index2"/>
        <w:tabs>
          <w:tab w:val="right" w:leader="dot" w:pos="4310"/>
        </w:tabs>
        <w:rPr>
          <w:noProof/>
        </w:rPr>
      </w:pPr>
      <w:r>
        <w:rPr>
          <w:noProof/>
        </w:rPr>
        <w:t>Version Number, 573</w:t>
      </w:r>
    </w:p>
    <w:p w14:paraId="57FA1A60" w14:textId="77777777" w:rsidR="002D1B25" w:rsidRDefault="002D1B25">
      <w:pPr>
        <w:pStyle w:val="Index2"/>
        <w:tabs>
          <w:tab w:val="right" w:leader="dot" w:pos="4310"/>
        </w:tabs>
        <w:rPr>
          <w:noProof/>
        </w:rPr>
      </w:pPr>
      <w:r>
        <w:rPr>
          <w:noProof/>
        </w:rPr>
        <w:t>Write Identifiers, 571</w:t>
      </w:r>
    </w:p>
    <w:p w14:paraId="30D2A8B9" w14:textId="77777777" w:rsidR="002D1B25" w:rsidRDefault="002D1B25">
      <w:pPr>
        <w:pStyle w:val="Index1"/>
        <w:tabs>
          <w:tab w:val="right" w:leader="dot" w:pos="4310"/>
        </w:tabs>
        <w:rPr>
          <w:noProof/>
        </w:rPr>
      </w:pPr>
      <w:r w:rsidRPr="00BA3122">
        <w:rPr>
          <w:noProof/>
        </w:rPr>
        <w:t>Glossary</w:t>
      </w:r>
      <w:r>
        <w:rPr>
          <w:noProof/>
        </w:rPr>
        <w:t>, 675</w:t>
      </w:r>
    </w:p>
    <w:p w14:paraId="1C9F7E80" w14:textId="77777777" w:rsidR="002D1B25" w:rsidRDefault="002D1B25">
      <w:pPr>
        <w:pStyle w:val="Index1"/>
        <w:tabs>
          <w:tab w:val="right" w:leader="dot" w:pos="4310"/>
        </w:tabs>
        <w:rPr>
          <w:noProof/>
        </w:rPr>
      </w:pPr>
      <w:r>
        <w:rPr>
          <w:noProof/>
        </w:rPr>
        <w:t>Going to Another Page</w:t>
      </w:r>
    </w:p>
    <w:p w14:paraId="2DC4BE4E" w14:textId="77777777" w:rsidR="002D1B25" w:rsidRDefault="002D1B25">
      <w:pPr>
        <w:pStyle w:val="Index2"/>
        <w:tabs>
          <w:tab w:val="right" w:leader="dot" w:pos="4310"/>
        </w:tabs>
        <w:rPr>
          <w:noProof/>
        </w:rPr>
      </w:pPr>
      <w:r>
        <w:rPr>
          <w:noProof/>
        </w:rPr>
        <w:t>ScreenMan Form Editor, 418</w:t>
      </w:r>
    </w:p>
    <w:p w14:paraId="6FC58CF3" w14:textId="77777777" w:rsidR="002D1B25" w:rsidRDefault="002D1B25">
      <w:pPr>
        <w:pStyle w:val="Index1"/>
        <w:tabs>
          <w:tab w:val="right" w:leader="dot" w:pos="4310"/>
        </w:tabs>
        <w:rPr>
          <w:noProof/>
        </w:rPr>
      </w:pPr>
      <w:r>
        <w:rPr>
          <w:noProof/>
        </w:rPr>
        <w:t>Groups of Properties</w:t>
      </w:r>
    </w:p>
    <w:p w14:paraId="08BD4596" w14:textId="77777777" w:rsidR="002D1B25" w:rsidRDefault="002D1B25">
      <w:pPr>
        <w:pStyle w:val="Index2"/>
        <w:tabs>
          <w:tab w:val="right" w:leader="dot" w:pos="4310"/>
        </w:tabs>
        <w:rPr>
          <w:noProof/>
        </w:rPr>
      </w:pPr>
      <w:r>
        <w:rPr>
          <w:noProof/>
        </w:rPr>
        <w:t>Entity, 523</w:t>
      </w:r>
    </w:p>
    <w:p w14:paraId="60232FFB" w14:textId="77777777" w:rsidR="002D1B25" w:rsidRDefault="002D1B25">
      <w:pPr>
        <w:pStyle w:val="IndexHeading"/>
        <w:rPr>
          <w:rFonts w:asciiTheme="minorHAnsi" w:eastAsiaTheme="minorEastAsia" w:hAnsiTheme="minorHAnsi" w:cstheme="minorBidi"/>
          <w:b w:val="0"/>
          <w:bCs/>
        </w:rPr>
      </w:pPr>
      <w:r>
        <w:t>H</w:t>
      </w:r>
    </w:p>
    <w:p w14:paraId="40F49BA2" w14:textId="77777777" w:rsidR="002D1B25" w:rsidRDefault="002D1B25">
      <w:pPr>
        <w:pStyle w:val="Index1"/>
        <w:tabs>
          <w:tab w:val="right" w:leader="dot" w:pos="4310"/>
        </w:tabs>
        <w:rPr>
          <w:noProof/>
        </w:rPr>
      </w:pPr>
      <w:r>
        <w:rPr>
          <w:noProof/>
        </w:rPr>
        <w:t>H^%DTC, 166</w:t>
      </w:r>
    </w:p>
    <w:p w14:paraId="03035B77" w14:textId="77777777" w:rsidR="002D1B25" w:rsidRDefault="002D1B25">
      <w:pPr>
        <w:pStyle w:val="Index1"/>
        <w:tabs>
          <w:tab w:val="right" w:leader="dot" w:pos="4310"/>
        </w:tabs>
        <w:rPr>
          <w:noProof/>
        </w:rPr>
      </w:pPr>
      <w:r w:rsidRPr="00BA3122">
        <w:rPr>
          <w:noProof/>
        </w:rPr>
        <w:t>Header Blocks</w:t>
      </w:r>
    </w:p>
    <w:p w14:paraId="32D88DE4" w14:textId="77777777" w:rsidR="002D1B25" w:rsidRDefault="002D1B25">
      <w:pPr>
        <w:pStyle w:val="Index2"/>
        <w:tabs>
          <w:tab w:val="right" w:leader="dot" w:pos="4310"/>
        </w:tabs>
        <w:rPr>
          <w:noProof/>
        </w:rPr>
      </w:pPr>
      <w:r>
        <w:rPr>
          <w:noProof/>
        </w:rPr>
        <w:t>ScreenMan Form Editor, 420</w:t>
      </w:r>
    </w:p>
    <w:p w14:paraId="38C83D5F" w14:textId="77777777" w:rsidR="002D1B25" w:rsidRDefault="002D1B25">
      <w:pPr>
        <w:pStyle w:val="Index2"/>
        <w:tabs>
          <w:tab w:val="right" w:leader="dot" w:pos="4310"/>
        </w:tabs>
        <w:rPr>
          <w:noProof/>
        </w:rPr>
      </w:pPr>
      <w:r w:rsidRPr="00BA3122">
        <w:rPr>
          <w:noProof/>
        </w:rPr>
        <w:t>ScreenMan Forms Page Property</w:t>
      </w:r>
      <w:r>
        <w:rPr>
          <w:noProof/>
        </w:rPr>
        <w:t>, 390</w:t>
      </w:r>
    </w:p>
    <w:p w14:paraId="74E7324F" w14:textId="77777777" w:rsidR="002D1B25" w:rsidRDefault="002D1B25">
      <w:pPr>
        <w:pStyle w:val="Index1"/>
        <w:tabs>
          <w:tab w:val="right" w:leader="dot" w:pos="4310"/>
        </w:tabs>
        <w:rPr>
          <w:noProof/>
        </w:rPr>
      </w:pPr>
      <w:r>
        <w:rPr>
          <w:noProof/>
        </w:rPr>
        <w:t>Help</w:t>
      </w:r>
    </w:p>
    <w:p w14:paraId="648207DE" w14:textId="77777777" w:rsidR="002D1B25" w:rsidRDefault="002D1B25">
      <w:pPr>
        <w:pStyle w:val="Index2"/>
        <w:tabs>
          <w:tab w:val="right" w:leader="dot" w:pos="4310"/>
        </w:tabs>
        <w:rPr>
          <w:noProof/>
        </w:rPr>
      </w:pPr>
      <w:r>
        <w:rPr>
          <w:noProof/>
        </w:rPr>
        <w:t>At Prompts, xlv</w:t>
      </w:r>
    </w:p>
    <w:p w14:paraId="6B74C38F" w14:textId="77777777" w:rsidR="002D1B25" w:rsidRDefault="002D1B25">
      <w:pPr>
        <w:pStyle w:val="Index2"/>
        <w:tabs>
          <w:tab w:val="right" w:leader="dot" w:pos="4310"/>
        </w:tabs>
        <w:rPr>
          <w:noProof/>
        </w:rPr>
      </w:pPr>
      <w:r>
        <w:rPr>
          <w:noProof/>
        </w:rPr>
        <w:t>Online, xlv</w:t>
      </w:r>
    </w:p>
    <w:p w14:paraId="797F4513" w14:textId="77777777" w:rsidR="002D1B25" w:rsidRDefault="002D1B25">
      <w:pPr>
        <w:pStyle w:val="Index2"/>
        <w:tabs>
          <w:tab w:val="right" w:leader="dot" w:pos="4310"/>
        </w:tabs>
        <w:rPr>
          <w:noProof/>
        </w:rPr>
      </w:pPr>
      <w:r>
        <w:rPr>
          <w:noProof/>
        </w:rPr>
        <w:t>Question Marks, xlv</w:t>
      </w:r>
    </w:p>
    <w:p w14:paraId="2289DB1F" w14:textId="77777777" w:rsidR="002D1B25" w:rsidRDefault="002D1B25">
      <w:pPr>
        <w:pStyle w:val="Index1"/>
        <w:tabs>
          <w:tab w:val="right" w:leader="dot" w:pos="4310"/>
        </w:tabs>
        <w:rPr>
          <w:noProof/>
        </w:rPr>
      </w:pPr>
      <w:r>
        <w:rPr>
          <w:noProof/>
        </w:rPr>
        <w:t>HELP FRAME (#9.2) File, 639, 640</w:t>
      </w:r>
    </w:p>
    <w:p w14:paraId="1DA7F96C" w14:textId="77777777" w:rsidR="002D1B25" w:rsidRDefault="002D1B25">
      <w:pPr>
        <w:pStyle w:val="Index1"/>
        <w:tabs>
          <w:tab w:val="right" w:leader="dot" w:pos="4310"/>
        </w:tabs>
        <w:rPr>
          <w:noProof/>
        </w:rPr>
      </w:pPr>
      <w:r>
        <w:rPr>
          <w:noProof/>
        </w:rPr>
        <w:t>HELP FRAMES, 628, 631, 635, 640</w:t>
      </w:r>
    </w:p>
    <w:p w14:paraId="501870CF" w14:textId="77777777" w:rsidR="002D1B25" w:rsidRDefault="002D1B25">
      <w:pPr>
        <w:pStyle w:val="Index1"/>
        <w:tabs>
          <w:tab w:val="right" w:leader="dot" w:pos="4310"/>
        </w:tabs>
        <w:rPr>
          <w:noProof/>
        </w:rPr>
      </w:pPr>
      <w:r>
        <w:rPr>
          <w:noProof/>
        </w:rPr>
        <w:t>HELP^%DTC, 167</w:t>
      </w:r>
    </w:p>
    <w:p w14:paraId="54ACA777" w14:textId="77777777" w:rsidR="002D1B25" w:rsidRDefault="002D1B25">
      <w:pPr>
        <w:pStyle w:val="Index1"/>
        <w:tabs>
          <w:tab w:val="right" w:leader="dot" w:pos="4310"/>
        </w:tabs>
        <w:rPr>
          <w:noProof/>
        </w:rPr>
      </w:pPr>
      <w:r>
        <w:rPr>
          <w:noProof/>
        </w:rPr>
        <w:t>HELP^DIE, 304</w:t>
      </w:r>
    </w:p>
    <w:p w14:paraId="7EA15A24" w14:textId="77777777" w:rsidR="002D1B25" w:rsidRDefault="002D1B25">
      <w:pPr>
        <w:pStyle w:val="Index1"/>
        <w:tabs>
          <w:tab w:val="right" w:leader="dot" w:pos="4310"/>
        </w:tabs>
        <w:rPr>
          <w:noProof/>
        </w:rPr>
      </w:pPr>
      <w:r>
        <w:rPr>
          <w:noProof/>
        </w:rPr>
        <w:t>Helper</w:t>
      </w:r>
    </w:p>
    <w:p w14:paraId="0F0C1616" w14:textId="77777777" w:rsidR="002D1B25" w:rsidRDefault="002D1B25">
      <w:pPr>
        <w:pStyle w:val="Index2"/>
        <w:tabs>
          <w:tab w:val="right" w:leader="dot" w:pos="4310"/>
        </w:tabs>
        <w:rPr>
          <w:noProof/>
        </w:rPr>
      </w:pPr>
      <w:r>
        <w:rPr>
          <w:noProof/>
        </w:rPr>
        <w:t>HELP^DIE, 304</w:t>
      </w:r>
    </w:p>
    <w:p w14:paraId="5DB7F8F9" w14:textId="77777777" w:rsidR="002D1B25" w:rsidRDefault="002D1B25">
      <w:pPr>
        <w:pStyle w:val="Index1"/>
        <w:tabs>
          <w:tab w:val="right" w:leader="dot" w:pos="4310"/>
        </w:tabs>
        <w:rPr>
          <w:noProof/>
        </w:rPr>
      </w:pPr>
      <w:r>
        <w:rPr>
          <w:noProof/>
        </w:rPr>
        <w:t>HLP^DDSUTL, 443</w:t>
      </w:r>
    </w:p>
    <w:p w14:paraId="75D73E06" w14:textId="77777777" w:rsidR="002D1B25" w:rsidRDefault="002D1B25">
      <w:pPr>
        <w:pStyle w:val="Index1"/>
        <w:tabs>
          <w:tab w:val="right" w:leader="dot" w:pos="4310"/>
        </w:tabs>
        <w:rPr>
          <w:noProof/>
        </w:rPr>
      </w:pPr>
      <w:r>
        <w:rPr>
          <w:noProof/>
        </w:rPr>
        <w:t>Home Pages</w:t>
      </w:r>
    </w:p>
    <w:p w14:paraId="5D7356A7" w14:textId="77777777" w:rsidR="002D1B25" w:rsidRDefault="002D1B25">
      <w:pPr>
        <w:pStyle w:val="Index2"/>
        <w:tabs>
          <w:tab w:val="right" w:leader="dot" w:pos="4310"/>
        </w:tabs>
        <w:rPr>
          <w:noProof/>
        </w:rPr>
      </w:pPr>
      <w:r>
        <w:rPr>
          <w:noProof/>
        </w:rPr>
        <w:t>Adobe Website, xlvi</w:t>
      </w:r>
    </w:p>
    <w:p w14:paraId="2CD022DB" w14:textId="77777777" w:rsidR="002D1B25" w:rsidRDefault="002D1B25">
      <w:pPr>
        <w:pStyle w:val="Index2"/>
        <w:tabs>
          <w:tab w:val="right" w:leader="dot" w:pos="4310"/>
        </w:tabs>
        <w:rPr>
          <w:noProof/>
        </w:rPr>
      </w:pPr>
      <w:r>
        <w:rPr>
          <w:noProof/>
        </w:rPr>
        <w:t>VA Software Document Library (</w:t>
      </w:r>
      <w:r w:rsidRPr="00BA3122">
        <w:rPr>
          <w:noProof/>
          <w:kern w:val="2"/>
        </w:rPr>
        <w:t>VDL) Website</w:t>
      </w:r>
      <w:r>
        <w:rPr>
          <w:noProof/>
        </w:rPr>
        <w:t>, xlvi</w:t>
      </w:r>
    </w:p>
    <w:p w14:paraId="47D5EB66" w14:textId="77777777" w:rsidR="002D1B25" w:rsidRDefault="002D1B25">
      <w:pPr>
        <w:pStyle w:val="Index1"/>
        <w:tabs>
          <w:tab w:val="right" w:leader="dot" w:pos="4310"/>
        </w:tabs>
        <w:rPr>
          <w:noProof/>
        </w:rPr>
      </w:pPr>
      <w:r>
        <w:rPr>
          <w:noProof/>
        </w:rPr>
        <w:t>HOSPITAL LOCATION (#44) File, 449</w:t>
      </w:r>
    </w:p>
    <w:p w14:paraId="74B4789A" w14:textId="77777777" w:rsidR="002D1B25" w:rsidRDefault="002D1B25">
      <w:pPr>
        <w:pStyle w:val="Index1"/>
        <w:tabs>
          <w:tab w:val="right" w:leader="dot" w:pos="4310"/>
        </w:tabs>
        <w:rPr>
          <w:noProof/>
        </w:rPr>
      </w:pPr>
      <w:r>
        <w:rPr>
          <w:noProof/>
        </w:rPr>
        <w:t>How Information Is Returned</w:t>
      </w:r>
    </w:p>
    <w:p w14:paraId="4A838FE6" w14:textId="77777777" w:rsidR="002D1B25" w:rsidRDefault="002D1B25">
      <w:pPr>
        <w:pStyle w:val="Index2"/>
        <w:tabs>
          <w:tab w:val="right" w:leader="dot" w:pos="4310"/>
        </w:tabs>
        <w:rPr>
          <w:noProof/>
        </w:rPr>
      </w:pPr>
      <w:r>
        <w:rPr>
          <w:noProof/>
        </w:rPr>
        <w:t>DBS Calls, 177</w:t>
      </w:r>
    </w:p>
    <w:p w14:paraId="34345062" w14:textId="77777777" w:rsidR="002D1B25" w:rsidRDefault="002D1B25">
      <w:pPr>
        <w:pStyle w:val="Index1"/>
        <w:tabs>
          <w:tab w:val="right" w:leader="dot" w:pos="4310"/>
        </w:tabs>
        <w:rPr>
          <w:noProof/>
        </w:rPr>
      </w:pPr>
      <w:r>
        <w:rPr>
          <w:noProof/>
        </w:rPr>
        <w:t>How the Database Server (DBS) communicates, 176</w:t>
      </w:r>
    </w:p>
    <w:p w14:paraId="55FC93AC" w14:textId="77777777" w:rsidR="002D1B25" w:rsidRDefault="002D1B25">
      <w:pPr>
        <w:pStyle w:val="Index1"/>
        <w:tabs>
          <w:tab w:val="right" w:leader="dot" w:pos="4310"/>
        </w:tabs>
        <w:rPr>
          <w:noProof/>
        </w:rPr>
      </w:pPr>
      <w:r>
        <w:rPr>
          <w:noProof/>
        </w:rPr>
        <w:t>How to</w:t>
      </w:r>
    </w:p>
    <w:p w14:paraId="55B9FFAE" w14:textId="77777777" w:rsidR="002D1B25" w:rsidRDefault="002D1B25">
      <w:pPr>
        <w:pStyle w:val="Index2"/>
        <w:tabs>
          <w:tab w:val="right" w:leader="dot" w:pos="4310"/>
        </w:tabs>
        <w:rPr>
          <w:noProof/>
        </w:rPr>
      </w:pPr>
      <w:r>
        <w:rPr>
          <w:noProof/>
        </w:rPr>
        <w:t>Obtain Technical Information Online, xliv</w:t>
      </w:r>
    </w:p>
    <w:p w14:paraId="5B929A04" w14:textId="77777777" w:rsidR="002D1B25" w:rsidRDefault="002D1B25">
      <w:pPr>
        <w:pStyle w:val="Index2"/>
        <w:tabs>
          <w:tab w:val="right" w:leader="dot" w:pos="4310"/>
        </w:tabs>
        <w:rPr>
          <w:noProof/>
        </w:rPr>
      </w:pPr>
      <w:r>
        <w:rPr>
          <w:noProof/>
        </w:rPr>
        <w:t>Read the Attribute Dictionary: An Example</w:t>
      </w:r>
    </w:p>
    <w:p w14:paraId="222B6332" w14:textId="77777777" w:rsidR="002D1B25" w:rsidRDefault="002D1B25">
      <w:pPr>
        <w:pStyle w:val="Index3"/>
        <w:tabs>
          <w:tab w:val="right" w:leader="dot" w:pos="4310"/>
        </w:tabs>
        <w:rPr>
          <w:noProof/>
        </w:rPr>
      </w:pPr>
      <w:r>
        <w:rPr>
          <w:noProof/>
        </w:rPr>
        <w:t>Global File Structure, 581</w:t>
      </w:r>
    </w:p>
    <w:p w14:paraId="75894389" w14:textId="77777777" w:rsidR="002D1B25" w:rsidRDefault="002D1B25">
      <w:pPr>
        <w:pStyle w:val="Index2"/>
        <w:tabs>
          <w:tab w:val="right" w:leader="dot" w:pos="4310"/>
        </w:tabs>
        <w:rPr>
          <w:noProof/>
        </w:rPr>
      </w:pPr>
      <w:r>
        <w:rPr>
          <w:noProof/>
        </w:rPr>
        <w:t>Use the DBS calls, 173</w:t>
      </w:r>
    </w:p>
    <w:p w14:paraId="2DF0DED3" w14:textId="77777777" w:rsidR="002D1B25" w:rsidRDefault="002D1B25">
      <w:pPr>
        <w:pStyle w:val="Index2"/>
        <w:tabs>
          <w:tab w:val="right" w:leader="dot" w:pos="4310"/>
        </w:tabs>
        <w:rPr>
          <w:noProof/>
        </w:rPr>
      </w:pPr>
      <w:r>
        <w:rPr>
          <w:noProof/>
        </w:rPr>
        <w:t>Use this Manual, xxxv</w:t>
      </w:r>
    </w:p>
    <w:p w14:paraId="0CA10877" w14:textId="77777777" w:rsidR="002D1B25" w:rsidRDefault="002D1B25">
      <w:pPr>
        <w:pStyle w:val="Index1"/>
        <w:tabs>
          <w:tab w:val="right" w:leader="dot" w:pos="4310"/>
        </w:tabs>
        <w:rPr>
          <w:noProof/>
        </w:rPr>
      </w:pPr>
      <w:r>
        <w:rPr>
          <w:noProof/>
        </w:rPr>
        <w:t>HTML Encoder/Decoder</w:t>
      </w:r>
    </w:p>
    <w:p w14:paraId="18CE7F78" w14:textId="77777777" w:rsidR="002D1B25" w:rsidRDefault="002D1B25">
      <w:pPr>
        <w:pStyle w:val="Index2"/>
        <w:tabs>
          <w:tab w:val="right" w:leader="dot" w:pos="4310"/>
        </w:tabs>
        <w:rPr>
          <w:noProof/>
        </w:rPr>
      </w:pPr>
      <w:r>
        <w:rPr>
          <w:noProof/>
        </w:rPr>
        <w:t>$$HTML^DILF, 339</w:t>
      </w:r>
    </w:p>
    <w:p w14:paraId="44FCE7F3" w14:textId="77777777" w:rsidR="002D1B25" w:rsidRDefault="002D1B25">
      <w:pPr>
        <w:pStyle w:val="Index1"/>
        <w:tabs>
          <w:tab w:val="right" w:leader="dot" w:pos="4310"/>
        </w:tabs>
        <w:rPr>
          <w:noProof/>
        </w:rPr>
      </w:pPr>
      <w:r>
        <w:rPr>
          <w:noProof/>
        </w:rPr>
        <w:t>HTML Manuals, xxxvi</w:t>
      </w:r>
    </w:p>
    <w:p w14:paraId="355B2873" w14:textId="77777777" w:rsidR="002D1B25" w:rsidRDefault="002D1B25">
      <w:pPr>
        <w:pStyle w:val="IndexHeading"/>
        <w:rPr>
          <w:rFonts w:asciiTheme="minorHAnsi" w:eastAsiaTheme="minorEastAsia" w:hAnsiTheme="minorHAnsi" w:cstheme="minorBidi"/>
          <w:b w:val="0"/>
          <w:bCs/>
        </w:rPr>
      </w:pPr>
      <w:r>
        <w:t>I</w:t>
      </w:r>
    </w:p>
    <w:p w14:paraId="052B8F16" w14:textId="77777777" w:rsidR="002D1B25" w:rsidRDefault="002D1B25">
      <w:pPr>
        <w:pStyle w:val="Index1"/>
        <w:tabs>
          <w:tab w:val="right" w:leader="dot" w:pos="4310"/>
        </w:tabs>
        <w:rPr>
          <w:noProof/>
        </w:rPr>
      </w:pPr>
      <w:r>
        <w:rPr>
          <w:noProof/>
        </w:rPr>
        <w:t>ID Element, 537</w:t>
      </w:r>
    </w:p>
    <w:p w14:paraId="731CE128" w14:textId="77777777" w:rsidR="002D1B25" w:rsidRDefault="002D1B25">
      <w:pPr>
        <w:pStyle w:val="Index1"/>
        <w:tabs>
          <w:tab w:val="right" w:leader="dot" w:pos="4310"/>
        </w:tabs>
        <w:rPr>
          <w:noProof/>
        </w:rPr>
      </w:pPr>
      <w:r>
        <w:rPr>
          <w:noProof/>
        </w:rPr>
        <w:t>ID NUMBER (#.001) Field, 558</w:t>
      </w:r>
    </w:p>
    <w:p w14:paraId="35F6B524" w14:textId="77777777" w:rsidR="002D1B25" w:rsidRDefault="002D1B25">
      <w:pPr>
        <w:pStyle w:val="Index1"/>
        <w:tabs>
          <w:tab w:val="right" w:leader="dot" w:pos="4310"/>
        </w:tabs>
        <w:rPr>
          <w:noProof/>
        </w:rPr>
      </w:pPr>
      <w:r>
        <w:rPr>
          <w:noProof/>
        </w:rPr>
        <w:t>Identifier Option, 571</w:t>
      </w:r>
    </w:p>
    <w:p w14:paraId="548FF86C" w14:textId="77777777" w:rsidR="002D1B25" w:rsidRDefault="002D1B25">
      <w:pPr>
        <w:pStyle w:val="Index1"/>
        <w:tabs>
          <w:tab w:val="right" w:leader="dot" w:pos="4310"/>
        </w:tabs>
        <w:rPr>
          <w:noProof/>
        </w:rPr>
      </w:pPr>
      <w:r>
        <w:rPr>
          <w:noProof/>
        </w:rPr>
        <w:t>Identifying the Init Routines</w:t>
      </w:r>
    </w:p>
    <w:p w14:paraId="323A38FA" w14:textId="77777777" w:rsidR="002D1B25" w:rsidRDefault="002D1B25">
      <w:pPr>
        <w:pStyle w:val="Index2"/>
        <w:tabs>
          <w:tab w:val="right" w:leader="dot" w:pos="4310"/>
        </w:tabs>
        <w:rPr>
          <w:noProof/>
        </w:rPr>
      </w:pPr>
      <w:r>
        <w:rPr>
          <w:noProof/>
        </w:rPr>
        <w:t>DIFROM, 626</w:t>
      </w:r>
    </w:p>
    <w:p w14:paraId="7EA89E51" w14:textId="77777777" w:rsidR="002D1B25" w:rsidRDefault="002D1B25">
      <w:pPr>
        <w:pStyle w:val="Index1"/>
        <w:tabs>
          <w:tab w:val="right" w:leader="dot" w:pos="4310"/>
        </w:tabs>
        <w:rPr>
          <w:noProof/>
        </w:rPr>
      </w:pPr>
      <w:r>
        <w:rPr>
          <w:noProof/>
        </w:rPr>
        <w:t>IENS</w:t>
      </w:r>
    </w:p>
    <w:p w14:paraId="25CE7EEA" w14:textId="77777777" w:rsidR="002D1B25" w:rsidRDefault="002D1B25">
      <w:pPr>
        <w:pStyle w:val="Index2"/>
        <w:tabs>
          <w:tab w:val="right" w:leader="dot" w:pos="4310"/>
        </w:tabs>
        <w:rPr>
          <w:noProof/>
        </w:rPr>
      </w:pPr>
      <w:r>
        <w:rPr>
          <w:noProof/>
        </w:rPr>
        <w:t>Identify Entries and Subentries, 173</w:t>
      </w:r>
    </w:p>
    <w:p w14:paraId="7DE7A9A6" w14:textId="77777777" w:rsidR="002D1B25" w:rsidRDefault="002D1B25">
      <w:pPr>
        <w:pStyle w:val="Index2"/>
        <w:tabs>
          <w:tab w:val="right" w:leader="dot" w:pos="4310"/>
        </w:tabs>
        <w:rPr>
          <w:noProof/>
        </w:rPr>
      </w:pPr>
      <w:r>
        <w:rPr>
          <w:noProof/>
        </w:rPr>
        <w:t>Return from a DA() Array Structure</w:t>
      </w:r>
    </w:p>
    <w:p w14:paraId="3B6452EB" w14:textId="77777777" w:rsidR="002D1B25" w:rsidRDefault="002D1B25">
      <w:pPr>
        <w:pStyle w:val="Index3"/>
        <w:tabs>
          <w:tab w:val="right" w:leader="dot" w:pos="4310"/>
        </w:tabs>
        <w:rPr>
          <w:noProof/>
        </w:rPr>
      </w:pPr>
      <w:r>
        <w:rPr>
          <w:noProof/>
        </w:rPr>
        <w:t>$$IENS^DILF, 340</w:t>
      </w:r>
    </w:p>
    <w:p w14:paraId="12CDE6E7" w14:textId="77777777" w:rsidR="002D1B25" w:rsidRDefault="002D1B25">
      <w:pPr>
        <w:pStyle w:val="Index1"/>
        <w:tabs>
          <w:tab w:val="right" w:leader="dot" w:pos="4310"/>
        </w:tabs>
        <w:rPr>
          <w:noProof/>
        </w:rPr>
      </w:pPr>
      <w:r>
        <w:rPr>
          <w:noProof/>
        </w:rPr>
        <w:t>Import and Export Tools APIs</w:t>
      </w:r>
    </w:p>
    <w:p w14:paraId="001FE41E" w14:textId="77777777" w:rsidR="002D1B25" w:rsidRDefault="002D1B25">
      <w:pPr>
        <w:pStyle w:val="Index2"/>
        <w:tabs>
          <w:tab w:val="right" w:leader="dot" w:pos="4310"/>
        </w:tabs>
        <w:rPr>
          <w:noProof/>
        </w:rPr>
      </w:pPr>
      <w:r>
        <w:rPr>
          <w:noProof/>
        </w:rPr>
        <w:t>EXPORT^DDXP, 487</w:t>
      </w:r>
    </w:p>
    <w:p w14:paraId="627F0F37" w14:textId="77777777" w:rsidR="002D1B25" w:rsidRDefault="002D1B25">
      <w:pPr>
        <w:pStyle w:val="Index2"/>
        <w:tabs>
          <w:tab w:val="right" w:leader="dot" w:pos="4310"/>
        </w:tabs>
        <w:rPr>
          <w:noProof/>
        </w:rPr>
      </w:pPr>
      <w:r>
        <w:rPr>
          <w:noProof/>
        </w:rPr>
        <w:t>FILE^DDMP, 480</w:t>
      </w:r>
    </w:p>
    <w:p w14:paraId="3F77934A" w14:textId="77777777" w:rsidR="002D1B25" w:rsidRDefault="002D1B25">
      <w:pPr>
        <w:pStyle w:val="Index1"/>
        <w:tabs>
          <w:tab w:val="right" w:leader="dot" w:pos="4310"/>
        </w:tabs>
        <w:rPr>
          <w:noProof/>
        </w:rPr>
      </w:pPr>
      <w:r>
        <w:rPr>
          <w:noProof/>
        </w:rPr>
        <w:t>IMPORT TEMPLATE (#.46) File, 672</w:t>
      </w:r>
    </w:p>
    <w:p w14:paraId="695A4BBB" w14:textId="77777777" w:rsidR="002D1B25" w:rsidRDefault="002D1B25">
      <w:pPr>
        <w:pStyle w:val="Index1"/>
        <w:tabs>
          <w:tab w:val="right" w:leader="dot" w:pos="4310"/>
        </w:tabs>
        <w:rPr>
          <w:noProof/>
        </w:rPr>
      </w:pPr>
      <w:r>
        <w:rPr>
          <w:noProof/>
        </w:rPr>
        <w:t>Import Tool API, 480</w:t>
      </w:r>
    </w:p>
    <w:p w14:paraId="48183A92" w14:textId="77777777" w:rsidR="002D1B25" w:rsidRDefault="002D1B25">
      <w:pPr>
        <w:pStyle w:val="Index2"/>
        <w:tabs>
          <w:tab w:val="right" w:leader="dot" w:pos="4310"/>
        </w:tabs>
        <w:rPr>
          <w:noProof/>
        </w:rPr>
      </w:pPr>
      <w:r>
        <w:rPr>
          <w:noProof/>
        </w:rPr>
        <w:t>Calls</w:t>
      </w:r>
    </w:p>
    <w:p w14:paraId="648BD39F" w14:textId="77777777" w:rsidR="002D1B25" w:rsidRDefault="002D1B25">
      <w:pPr>
        <w:pStyle w:val="Index3"/>
        <w:tabs>
          <w:tab w:val="right" w:leader="dot" w:pos="4310"/>
        </w:tabs>
        <w:rPr>
          <w:noProof/>
        </w:rPr>
      </w:pPr>
      <w:r>
        <w:rPr>
          <w:noProof/>
        </w:rPr>
        <w:t>FILE^DDMP, 480</w:t>
      </w:r>
    </w:p>
    <w:p w14:paraId="634259C5" w14:textId="77777777" w:rsidR="002D1B25" w:rsidRDefault="002D1B25">
      <w:pPr>
        <w:pStyle w:val="Index2"/>
        <w:tabs>
          <w:tab w:val="right" w:leader="dot" w:pos="4310"/>
        </w:tabs>
        <w:rPr>
          <w:noProof/>
        </w:rPr>
      </w:pPr>
      <w:r>
        <w:rPr>
          <w:noProof/>
        </w:rPr>
        <w:t>Introduction, 480</w:t>
      </w:r>
    </w:p>
    <w:p w14:paraId="037AC0B3" w14:textId="77777777" w:rsidR="002D1B25" w:rsidRDefault="002D1B25">
      <w:pPr>
        <w:pStyle w:val="Index1"/>
        <w:tabs>
          <w:tab w:val="right" w:leader="dot" w:pos="4310"/>
        </w:tabs>
        <w:rPr>
          <w:noProof/>
        </w:rPr>
      </w:pPr>
      <w:r>
        <w:rPr>
          <w:noProof/>
        </w:rPr>
        <w:t>Importing Data</w:t>
      </w:r>
    </w:p>
    <w:p w14:paraId="173F363F" w14:textId="77777777" w:rsidR="002D1B25" w:rsidRDefault="002D1B25">
      <w:pPr>
        <w:pStyle w:val="Index2"/>
        <w:tabs>
          <w:tab w:val="right" w:leader="dot" w:pos="4310"/>
        </w:tabs>
        <w:rPr>
          <w:noProof/>
        </w:rPr>
      </w:pPr>
      <w:r>
        <w:rPr>
          <w:noProof/>
        </w:rPr>
        <w:t>DIFROM, 632</w:t>
      </w:r>
    </w:p>
    <w:p w14:paraId="6F10D099" w14:textId="77777777" w:rsidR="002D1B25" w:rsidRDefault="002D1B25">
      <w:pPr>
        <w:pStyle w:val="Index1"/>
        <w:tabs>
          <w:tab w:val="right" w:leader="dot" w:pos="4310"/>
        </w:tabs>
        <w:rPr>
          <w:noProof/>
        </w:rPr>
      </w:pPr>
      <w:r>
        <w:rPr>
          <w:noProof/>
        </w:rPr>
        <w:t>Including</w:t>
      </w:r>
    </w:p>
    <w:p w14:paraId="731F62E2" w14:textId="77777777" w:rsidR="002D1B25" w:rsidRDefault="002D1B25">
      <w:pPr>
        <w:pStyle w:val="Index2"/>
        <w:tabs>
          <w:tab w:val="right" w:leader="dot" w:pos="4310"/>
        </w:tabs>
        <w:rPr>
          <w:noProof/>
        </w:rPr>
      </w:pPr>
      <w:r>
        <w:rPr>
          <w:noProof/>
        </w:rPr>
        <w:t>Other Package Components</w:t>
      </w:r>
    </w:p>
    <w:p w14:paraId="1621681F" w14:textId="77777777" w:rsidR="002D1B25" w:rsidRDefault="002D1B25">
      <w:pPr>
        <w:pStyle w:val="Index3"/>
        <w:tabs>
          <w:tab w:val="right" w:leader="dot" w:pos="4310"/>
        </w:tabs>
        <w:rPr>
          <w:noProof/>
        </w:rPr>
      </w:pPr>
      <w:r>
        <w:rPr>
          <w:noProof/>
        </w:rPr>
        <w:t>DIFROM, 628</w:t>
      </w:r>
    </w:p>
    <w:p w14:paraId="1AA43605" w14:textId="77777777" w:rsidR="002D1B25" w:rsidRDefault="002D1B25">
      <w:pPr>
        <w:pStyle w:val="Index2"/>
        <w:tabs>
          <w:tab w:val="right" w:leader="dot" w:pos="4310"/>
        </w:tabs>
        <w:rPr>
          <w:noProof/>
        </w:rPr>
      </w:pPr>
      <w:r>
        <w:rPr>
          <w:noProof/>
        </w:rPr>
        <w:t>Templates (No Package File Entry)</w:t>
      </w:r>
    </w:p>
    <w:p w14:paraId="28B91F9B" w14:textId="77777777" w:rsidR="002D1B25" w:rsidRDefault="002D1B25">
      <w:pPr>
        <w:pStyle w:val="Index3"/>
        <w:tabs>
          <w:tab w:val="right" w:leader="dot" w:pos="4310"/>
        </w:tabs>
        <w:rPr>
          <w:noProof/>
        </w:rPr>
      </w:pPr>
      <w:r>
        <w:rPr>
          <w:noProof/>
        </w:rPr>
        <w:t>DIFROM, 627</w:t>
      </w:r>
    </w:p>
    <w:p w14:paraId="60FE4337" w14:textId="77777777" w:rsidR="002D1B25" w:rsidRDefault="002D1B25">
      <w:pPr>
        <w:pStyle w:val="Index1"/>
        <w:tabs>
          <w:tab w:val="right" w:leader="dot" w:pos="4310"/>
        </w:tabs>
        <w:rPr>
          <w:noProof/>
        </w:rPr>
      </w:pPr>
      <w:r w:rsidRPr="00BA3122">
        <w:rPr>
          <w:noProof/>
        </w:rPr>
        <w:t>Index</w:t>
      </w:r>
    </w:p>
    <w:p w14:paraId="156580E1" w14:textId="77777777" w:rsidR="002D1B25" w:rsidRDefault="002D1B25">
      <w:pPr>
        <w:pStyle w:val="Index2"/>
        <w:tabs>
          <w:tab w:val="right" w:leader="dot" w:pos="4310"/>
        </w:tabs>
        <w:rPr>
          <w:noProof/>
        </w:rPr>
      </w:pPr>
      <w:r w:rsidRPr="00BA3122">
        <w:rPr>
          <w:noProof/>
        </w:rPr>
        <w:t>ScreenMan Forms Block Properties</w:t>
      </w:r>
      <w:r>
        <w:rPr>
          <w:noProof/>
        </w:rPr>
        <w:t>, 393</w:t>
      </w:r>
    </w:p>
    <w:p w14:paraId="720E00CA" w14:textId="77777777" w:rsidR="002D1B25" w:rsidRDefault="002D1B25">
      <w:pPr>
        <w:pStyle w:val="Index1"/>
        <w:tabs>
          <w:tab w:val="right" w:leader="dot" w:pos="4310"/>
        </w:tabs>
        <w:rPr>
          <w:noProof/>
        </w:rPr>
      </w:pPr>
      <w:r>
        <w:rPr>
          <w:noProof/>
        </w:rPr>
        <w:t>INDEX (#.11) File, 22, 103, 108, 186, 192, 194, 196, 198, 203, 230, 246, 248, 252, 261, 263, 568, 572</w:t>
      </w:r>
    </w:p>
    <w:p w14:paraId="1E414969" w14:textId="77777777" w:rsidR="002D1B25" w:rsidRDefault="002D1B25">
      <w:pPr>
        <w:pStyle w:val="Index2"/>
        <w:tabs>
          <w:tab w:val="right" w:leader="dot" w:pos="4310"/>
        </w:tabs>
        <w:rPr>
          <w:noProof/>
        </w:rPr>
      </w:pPr>
      <w:r>
        <w:rPr>
          <w:noProof/>
        </w:rPr>
        <w:t>Global File Structure, 568</w:t>
      </w:r>
    </w:p>
    <w:p w14:paraId="49A9F6B8" w14:textId="77777777" w:rsidR="002D1B25" w:rsidRDefault="002D1B25">
      <w:pPr>
        <w:pStyle w:val="Index1"/>
        <w:tabs>
          <w:tab w:val="right" w:leader="dot" w:pos="4310"/>
        </w:tabs>
        <w:rPr>
          <w:noProof/>
        </w:rPr>
      </w:pPr>
      <w:r>
        <w:rPr>
          <w:noProof/>
        </w:rPr>
        <w:t>Information</w:t>
      </w:r>
    </w:p>
    <w:p w14:paraId="186AC5D1" w14:textId="77777777" w:rsidR="002D1B25" w:rsidRDefault="002D1B25">
      <w:pPr>
        <w:pStyle w:val="Index2"/>
        <w:tabs>
          <w:tab w:val="right" w:leader="dot" w:pos="4310"/>
        </w:tabs>
        <w:rPr>
          <w:noProof/>
        </w:rPr>
      </w:pPr>
      <w:r>
        <w:rPr>
          <w:noProof/>
        </w:rPr>
        <w:t>Basic Information</w:t>
      </w:r>
    </w:p>
    <w:p w14:paraId="533395A7" w14:textId="77777777" w:rsidR="002D1B25" w:rsidRDefault="002D1B25">
      <w:pPr>
        <w:pStyle w:val="Index3"/>
        <w:tabs>
          <w:tab w:val="right" w:leader="dot" w:pos="4310"/>
        </w:tabs>
        <w:rPr>
          <w:noProof/>
        </w:rPr>
      </w:pPr>
      <w:r>
        <w:rPr>
          <w:noProof/>
        </w:rPr>
        <w:t>Field Definitions</w:t>
      </w:r>
    </w:p>
    <w:p w14:paraId="7D010061" w14:textId="77777777" w:rsidR="002D1B25" w:rsidRDefault="002D1B25">
      <w:pPr>
        <w:pStyle w:val="Index4"/>
        <w:tabs>
          <w:tab w:val="right" w:leader="dot" w:pos="4310"/>
        </w:tabs>
        <w:rPr>
          <w:noProof/>
        </w:rPr>
      </w:pPr>
      <w:r>
        <w:rPr>
          <w:noProof/>
        </w:rPr>
        <w:t>Entity, 534</w:t>
      </w:r>
    </w:p>
    <w:p w14:paraId="2A788BD7" w14:textId="77777777" w:rsidR="002D1B25" w:rsidRDefault="002D1B25">
      <w:pPr>
        <w:pStyle w:val="Index1"/>
        <w:tabs>
          <w:tab w:val="right" w:leader="dot" w:pos="4310"/>
        </w:tabs>
        <w:rPr>
          <w:noProof/>
        </w:rPr>
      </w:pPr>
      <w:r w:rsidRPr="00BA3122">
        <w:rPr>
          <w:noProof/>
        </w:rPr>
        <w:t>Initial Position</w:t>
      </w:r>
    </w:p>
    <w:p w14:paraId="6D9981A8" w14:textId="77777777" w:rsidR="002D1B25" w:rsidRDefault="002D1B25">
      <w:pPr>
        <w:pStyle w:val="Index2"/>
        <w:tabs>
          <w:tab w:val="right" w:leader="dot" w:pos="4310"/>
        </w:tabs>
        <w:rPr>
          <w:noProof/>
        </w:rPr>
      </w:pPr>
      <w:r w:rsidRPr="00BA3122">
        <w:rPr>
          <w:noProof/>
        </w:rPr>
        <w:t>ScreenMan Forms Block Properties</w:t>
      </w:r>
      <w:r>
        <w:rPr>
          <w:noProof/>
        </w:rPr>
        <w:t>, 393</w:t>
      </w:r>
    </w:p>
    <w:p w14:paraId="350FFFF8" w14:textId="77777777" w:rsidR="002D1B25" w:rsidRDefault="002D1B25">
      <w:pPr>
        <w:pStyle w:val="Index1"/>
        <w:tabs>
          <w:tab w:val="right" w:leader="dot" w:pos="4310"/>
        </w:tabs>
        <w:rPr>
          <w:noProof/>
        </w:rPr>
      </w:pPr>
      <w:r>
        <w:rPr>
          <w:noProof/>
        </w:rPr>
        <w:t>Initialize Browser to Display Text</w:t>
      </w:r>
    </w:p>
    <w:p w14:paraId="41DBA356" w14:textId="77777777" w:rsidR="002D1B25" w:rsidRDefault="002D1B25">
      <w:pPr>
        <w:pStyle w:val="Index2"/>
        <w:tabs>
          <w:tab w:val="right" w:leader="dot" w:pos="4310"/>
        </w:tabs>
        <w:rPr>
          <w:noProof/>
        </w:rPr>
      </w:pPr>
      <w:r>
        <w:rPr>
          <w:noProof/>
        </w:rPr>
        <w:t>Calls</w:t>
      </w:r>
    </w:p>
    <w:p w14:paraId="2215F6B5" w14:textId="77777777" w:rsidR="002D1B25" w:rsidRDefault="002D1B25">
      <w:pPr>
        <w:pStyle w:val="Index3"/>
        <w:tabs>
          <w:tab w:val="right" w:leader="dot" w:pos="4310"/>
        </w:tabs>
        <w:rPr>
          <w:noProof/>
        </w:rPr>
      </w:pPr>
      <w:r>
        <w:rPr>
          <w:noProof/>
        </w:rPr>
        <w:t>POST^DDBRZIS, 469</w:t>
      </w:r>
    </w:p>
    <w:p w14:paraId="3FA636C6" w14:textId="77777777" w:rsidR="002D1B25" w:rsidRDefault="002D1B25">
      <w:pPr>
        <w:pStyle w:val="Index1"/>
        <w:tabs>
          <w:tab w:val="right" w:leader="dot" w:pos="4310"/>
        </w:tabs>
        <w:rPr>
          <w:noProof/>
        </w:rPr>
      </w:pPr>
      <w:r w:rsidRPr="00BA3122">
        <w:rPr>
          <w:noProof/>
        </w:rPr>
        <w:t>INPUT Template</w:t>
      </w:r>
      <w:r>
        <w:rPr>
          <w:noProof/>
        </w:rPr>
        <w:t>, 641</w:t>
      </w:r>
    </w:p>
    <w:p w14:paraId="66902C89" w14:textId="77777777" w:rsidR="002D1B25" w:rsidRDefault="002D1B25">
      <w:pPr>
        <w:pStyle w:val="Index1"/>
        <w:tabs>
          <w:tab w:val="right" w:leader="dot" w:pos="4310"/>
        </w:tabs>
        <w:rPr>
          <w:noProof/>
        </w:rPr>
      </w:pPr>
      <w:r>
        <w:rPr>
          <w:noProof/>
        </w:rPr>
        <w:t>INPUT TEMPLATE (#.402) File, 639</w:t>
      </w:r>
    </w:p>
    <w:p w14:paraId="44095F1B" w14:textId="77777777" w:rsidR="002D1B25" w:rsidRDefault="002D1B25">
      <w:pPr>
        <w:pStyle w:val="Index1"/>
        <w:tabs>
          <w:tab w:val="right" w:leader="dot" w:pos="4310"/>
        </w:tabs>
        <w:rPr>
          <w:noProof/>
        </w:rPr>
      </w:pPr>
      <w:r>
        <w:rPr>
          <w:noProof/>
        </w:rPr>
        <w:t>INPUT Template Compile</w:t>
      </w:r>
    </w:p>
    <w:p w14:paraId="369278C2" w14:textId="77777777" w:rsidR="002D1B25" w:rsidRDefault="002D1B25">
      <w:pPr>
        <w:pStyle w:val="Index2"/>
        <w:tabs>
          <w:tab w:val="right" w:leader="dot" w:pos="4310"/>
        </w:tabs>
        <w:rPr>
          <w:noProof/>
        </w:rPr>
      </w:pPr>
      <w:r>
        <w:rPr>
          <w:noProof/>
        </w:rPr>
        <w:t>No User Interaction</w:t>
      </w:r>
    </w:p>
    <w:p w14:paraId="2C2F7E2C" w14:textId="77777777" w:rsidR="002D1B25" w:rsidRDefault="002D1B25">
      <w:pPr>
        <w:pStyle w:val="Index3"/>
        <w:tabs>
          <w:tab w:val="right" w:leader="dot" w:pos="4310"/>
        </w:tabs>
        <w:rPr>
          <w:noProof/>
        </w:rPr>
      </w:pPr>
      <w:r>
        <w:rPr>
          <w:noProof/>
        </w:rPr>
        <w:t>EN^DIEZ, 65</w:t>
      </w:r>
    </w:p>
    <w:p w14:paraId="350833B4" w14:textId="77777777" w:rsidR="002D1B25" w:rsidRDefault="002D1B25">
      <w:pPr>
        <w:pStyle w:val="Index2"/>
        <w:tabs>
          <w:tab w:val="right" w:leader="dot" w:pos="4310"/>
        </w:tabs>
        <w:rPr>
          <w:noProof/>
        </w:rPr>
      </w:pPr>
      <w:r>
        <w:rPr>
          <w:noProof/>
        </w:rPr>
        <w:t>User Interactive</w:t>
      </w:r>
    </w:p>
    <w:p w14:paraId="16B45271" w14:textId="77777777" w:rsidR="002D1B25" w:rsidRDefault="002D1B25">
      <w:pPr>
        <w:pStyle w:val="Index3"/>
        <w:tabs>
          <w:tab w:val="right" w:leader="dot" w:pos="4310"/>
        </w:tabs>
        <w:rPr>
          <w:noProof/>
        </w:rPr>
      </w:pPr>
      <w:r>
        <w:rPr>
          <w:noProof/>
        </w:rPr>
        <w:t>^DIEZ, 64</w:t>
      </w:r>
    </w:p>
    <w:p w14:paraId="1ECB688F" w14:textId="77777777" w:rsidR="002D1B25" w:rsidRDefault="002D1B25">
      <w:pPr>
        <w:pStyle w:val="Index1"/>
        <w:tabs>
          <w:tab w:val="right" w:leader="dot" w:pos="4310"/>
        </w:tabs>
        <w:rPr>
          <w:noProof/>
        </w:rPr>
      </w:pPr>
      <w:r>
        <w:rPr>
          <w:noProof/>
        </w:rPr>
        <w:t>INPUT TEMPLATES, 635</w:t>
      </w:r>
    </w:p>
    <w:p w14:paraId="7C76EF91" w14:textId="77777777" w:rsidR="002D1B25" w:rsidRDefault="002D1B25">
      <w:pPr>
        <w:pStyle w:val="Index1"/>
        <w:tabs>
          <w:tab w:val="right" w:leader="dot" w:pos="4310"/>
        </w:tabs>
        <w:rPr>
          <w:noProof/>
        </w:rPr>
      </w:pPr>
      <w:r>
        <w:rPr>
          <w:noProof/>
        </w:rPr>
        <w:t>INPUT Transform</w:t>
      </w:r>
    </w:p>
    <w:p w14:paraId="79D181A9" w14:textId="77777777" w:rsidR="002D1B25" w:rsidRDefault="002D1B25">
      <w:pPr>
        <w:pStyle w:val="Index2"/>
        <w:tabs>
          <w:tab w:val="right" w:leader="dot" w:pos="4310"/>
        </w:tabs>
        <w:rPr>
          <w:noProof/>
        </w:rPr>
      </w:pPr>
      <w:r>
        <w:rPr>
          <w:noProof/>
        </w:rPr>
        <w:t>Advanced File Definition, 593</w:t>
      </w:r>
    </w:p>
    <w:p w14:paraId="7568377D" w14:textId="77777777" w:rsidR="002D1B25" w:rsidRDefault="002D1B25">
      <w:pPr>
        <w:pStyle w:val="Index1"/>
        <w:tabs>
          <w:tab w:val="right" w:leader="dot" w:pos="4310"/>
        </w:tabs>
        <w:rPr>
          <w:noProof/>
        </w:rPr>
      </w:pPr>
      <w:r w:rsidRPr="00BA3122">
        <w:rPr>
          <w:noProof/>
        </w:rPr>
        <w:t>Input Transform (Syntax) Option</w:t>
      </w:r>
      <w:r>
        <w:rPr>
          <w:noProof/>
        </w:rPr>
        <w:t>, 576, 593</w:t>
      </w:r>
    </w:p>
    <w:p w14:paraId="3A25A36E" w14:textId="77777777" w:rsidR="002D1B25" w:rsidRDefault="002D1B25">
      <w:pPr>
        <w:pStyle w:val="Index1"/>
        <w:tabs>
          <w:tab w:val="right" w:leader="dot" w:pos="4310"/>
        </w:tabs>
        <w:rPr>
          <w:noProof/>
        </w:rPr>
      </w:pPr>
      <w:r>
        <w:rPr>
          <w:noProof/>
        </w:rPr>
        <w:t>INPUT Transforms and the Verify Fields Option</w:t>
      </w:r>
    </w:p>
    <w:p w14:paraId="50FB97E3" w14:textId="77777777" w:rsidR="002D1B25" w:rsidRDefault="002D1B25">
      <w:pPr>
        <w:pStyle w:val="Index2"/>
        <w:tabs>
          <w:tab w:val="right" w:leader="dot" w:pos="4310"/>
        </w:tabs>
        <w:rPr>
          <w:noProof/>
        </w:rPr>
      </w:pPr>
      <w:r>
        <w:rPr>
          <w:noProof/>
        </w:rPr>
        <w:t>Advanced File Definition, 596</w:t>
      </w:r>
    </w:p>
    <w:p w14:paraId="5EFED301" w14:textId="77777777" w:rsidR="002D1B25" w:rsidRDefault="002D1B25">
      <w:pPr>
        <w:pStyle w:val="Index1"/>
        <w:tabs>
          <w:tab w:val="right" w:leader="dot" w:pos="4310"/>
        </w:tabs>
        <w:rPr>
          <w:noProof/>
        </w:rPr>
      </w:pPr>
      <w:r>
        <w:rPr>
          <w:noProof/>
        </w:rPr>
        <w:t>Inquire to Entity File Option, 532</w:t>
      </w:r>
    </w:p>
    <w:p w14:paraId="70F1AAA5" w14:textId="77777777" w:rsidR="002D1B25" w:rsidRDefault="002D1B25">
      <w:pPr>
        <w:pStyle w:val="Index1"/>
        <w:tabs>
          <w:tab w:val="right" w:leader="dot" w:pos="4310"/>
        </w:tabs>
        <w:rPr>
          <w:noProof/>
        </w:rPr>
      </w:pPr>
      <w:r>
        <w:rPr>
          <w:noProof/>
        </w:rPr>
        <w:t>Inquiry to File Entries Option, 116</w:t>
      </w:r>
    </w:p>
    <w:p w14:paraId="022C819E" w14:textId="77777777" w:rsidR="002D1B25" w:rsidRDefault="002D1B25">
      <w:pPr>
        <w:pStyle w:val="Index1"/>
        <w:tabs>
          <w:tab w:val="right" w:leader="dot" w:pos="4310"/>
        </w:tabs>
        <w:rPr>
          <w:noProof/>
        </w:rPr>
      </w:pPr>
      <w:r>
        <w:rPr>
          <w:noProof/>
        </w:rPr>
        <w:t>Installing</w:t>
      </w:r>
    </w:p>
    <w:p w14:paraId="00753FAD" w14:textId="77777777" w:rsidR="002D1B25" w:rsidRDefault="002D1B25">
      <w:pPr>
        <w:pStyle w:val="Index2"/>
        <w:tabs>
          <w:tab w:val="right" w:leader="dot" w:pos="4310"/>
        </w:tabs>
        <w:rPr>
          <w:noProof/>
        </w:rPr>
      </w:pPr>
      <w:r>
        <w:rPr>
          <w:noProof/>
        </w:rPr>
        <w:t>Data</w:t>
      </w:r>
    </w:p>
    <w:p w14:paraId="2D1888F2" w14:textId="77777777" w:rsidR="002D1B25" w:rsidRDefault="002D1B25">
      <w:pPr>
        <w:pStyle w:val="Index3"/>
        <w:tabs>
          <w:tab w:val="right" w:leader="dot" w:pos="4310"/>
        </w:tabs>
        <w:rPr>
          <w:noProof/>
        </w:rPr>
      </w:pPr>
      <w:r>
        <w:rPr>
          <w:noProof/>
        </w:rPr>
        <w:t>DIFROM, Running an INIT, 636</w:t>
      </w:r>
    </w:p>
    <w:p w14:paraId="214A8620" w14:textId="77777777" w:rsidR="002D1B25" w:rsidRDefault="002D1B25">
      <w:pPr>
        <w:pStyle w:val="Index2"/>
        <w:tabs>
          <w:tab w:val="right" w:leader="dot" w:pos="4310"/>
        </w:tabs>
        <w:rPr>
          <w:noProof/>
        </w:rPr>
      </w:pPr>
      <w:r>
        <w:rPr>
          <w:noProof/>
        </w:rPr>
        <w:t>Data Dictionaries</w:t>
      </w:r>
    </w:p>
    <w:p w14:paraId="430834A2" w14:textId="77777777" w:rsidR="002D1B25" w:rsidRDefault="002D1B25">
      <w:pPr>
        <w:pStyle w:val="Index3"/>
        <w:tabs>
          <w:tab w:val="right" w:leader="dot" w:pos="4310"/>
        </w:tabs>
        <w:rPr>
          <w:noProof/>
        </w:rPr>
      </w:pPr>
      <w:r>
        <w:rPr>
          <w:noProof/>
        </w:rPr>
        <w:t>DIFROM, Running an INIT, 636</w:t>
      </w:r>
    </w:p>
    <w:p w14:paraId="2CD7F31F" w14:textId="77777777" w:rsidR="002D1B25" w:rsidRDefault="002D1B25">
      <w:pPr>
        <w:pStyle w:val="Index2"/>
        <w:tabs>
          <w:tab w:val="right" w:leader="dot" w:pos="4310"/>
        </w:tabs>
        <w:rPr>
          <w:noProof/>
        </w:rPr>
      </w:pPr>
      <w:r>
        <w:rPr>
          <w:noProof/>
        </w:rPr>
        <w:t>Other Package Components</w:t>
      </w:r>
    </w:p>
    <w:p w14:paraId="7396BA56" w14:textId="77777777" w:rsidR="002D1B25" w:rsidRDefault="002D1B25">
      <w:pPr>
        <w:pStyle w:val="Index3"/>
        <w:tabs>
          <w:tab w:val="right" w:leader="dot" w:pos="4310"/>
        </w:tabs>
        <w:rPr>
          <w:noProof/>
        </w:rPr>
      </w:pPr>
      <w:r>
        <w:rPr>
          <w:noProof/>
        </w:rPr>
        <w:t>DIFROM, Running an INIT, 638</w:t>
      </w:r>
    </w:p>
    <w:p w14:paraId="7877596B" w14:textId="77777777" w:rsidR="002D1B25" w:rsidRDefault="002D1B25">
      <w:pPr>
        <w:pStyle w:val="Index1"/>
        <w:tabs>
          <w:tab w:val="right" w:leader="dot" w:pos="4310"/>
        </w:tabs>
        <w:rPr>
          <w:noProof/>
        </w:rPr>
      </w:pPr>
      <w:r>
        <w:rPr>
          <w:noProof/>
        </w:rPr>
        <w:t>Intended Audience, xxxvi</w:t>
      </w:r>
    </w:p>
    <w:p w14:paraId="15AE5888" w14:textId="77777777" w:rsidR="002D1B25" w:rsidRDefault="002D1B25">
      <w:pPr>
        <w:pStyle w:val="Index1"/>
        <w:tabs>
          <w:tab w:val="right" w:leader="dot" w:pos="4310"/>
        </w:tabs>
        <w:rPr>
          <w:noProof/>
        </w:rPr>
      </w:pPr>
      <w:r>
        <w:rPr>
          <w:noProof/>
        </w:rPr>
        <w:t>Internationalization</w:t>
      </w:r>
    </w:p>
    <w:p w14:paraId="5C871A38" w14:textId="77777777" w:rsidR="002D1B25" w:rsidRDefault="002D1B25">
      <w:pPr>
        <w:pStyle w:val="Index2"/>
        <w:tabs>
          <w:tab w:val="right" w:leader="dot" w:pos="4310"/>
        </w:tabs>
        <w:rPr>
          <w:noProof/>
        </w:rPr>
      </w:pPr>
      <w:r>
        <w:rPr>
          <w:noProof/>
        </w:rPr>
        <w:t>Creating Non-English Text in the DIALOG (#.84) File, 610</w:t>
      </w:r>
    </w:p>
    <w:p w14:paraId="4605B4C1" w14:textId="77777777" w:rsidR="002D1B25" w:rsidRDefault="002D1B25">
      <w:pPr>
        <w:pStyle w:val="Index2"/>
        <w:tabs>
          <w:tab w:val="right" w:leader="dot" w:pos="4310"/>
        </w:tabs>
        <w:rPr>
          <w:noProof/>
        </w:rPr>
      </w:pPr>
      <w:r>
        <w:rPr>
          <w:noProof/>
        </w:rPr>
        <w:t>DIALOG (#.84) File, 609</w:t>
      </w:r>
    </w:p>
    <w:p w14:paraId="63F424DB" w14:textId="77777777" w:rsidR="002D1B25" w:rsidRDefault="002D1B25">
      <w:pPr>
        <w:pStyle w:val="Index2"/>
        <w:tabs>
          <w:tab w:val="right" w:leader="dot" w:pos="4310"/>
        </w:tabs>
        <w:rPr>
          <w:noProof/>
        </w:rPr>
      </w:pPr>
      <w:r>
        <w:rPr>
          <w:noProof/>
        </w:rPr>
        <w:t>LANGUAGE (#.85) File, 610</w:t>
      </w:r>
    </w:p>
    <w:p w14:paraId="2836D01C" w14:textId="77777777" w:rsidR="002D1B25" w:rsidRDefault="002D1B25">
      <w:pPr>
        <w:pStyle w:val="Index2"/>
        <w:tabs>
          <w:tab w:val="right" w:leader="dot" w:pos="4310"/>
        </w:tabs>
        <w:rPr>
          <w:noProof/>
        </w:rPr>
      </w:pPr>
      <w:r>
        <w:rPr>
          <w:noProof/>
        </w:rPr>
        <w:t>Role of the DIALOG (#.84) File, 609</w:t>
      </w:r>
    </w:p>
    <w:p w14:paraId="59DA80E3" w14:textId="77777777" w:rsidR="002D1B25" w:rsidRDefault="002D1B25">
      <w:pPr>
        <w:pStyle w:val="Index2"/>
        <w:tabs>
          <w:tab w:val="right" w:leader="dot" w:pos="4310"/>
        </w:tabs>
        <w:rPr>
          <w:noProof/>
        </w:rPr>
      </w:pPr>
      <w:r>
        <w:rPr>
          <w:noProof/>
        </w:rPr>
        <w:t>Use of the DIALOG (#.84) File, 609</w:t>
      </w:r>
    </w:p>
    <w:p w14:paraId="2E8F5F94" w14:textId="77777777" w:rsidR="002D1B25" w:rsidRDefault="002D1B25">
      <w:pPr>
        <w:pStyle w:val="Index1"/>
        <w:tabs>
          <w:tab w:val="right" w:leader="dot" w:pos="4310"/>
        </w:tabs>
        <w:rPr>
          <w:noProof/>
        </w:rPr>
      </w:pPr>
      <w:r>
        <w:rPr>
          <w:noProof/>
        </w:rPr>
        <w:t>Introduction, 1</w:t>
      </w:r>
    </w:p>
    <w:p w14:paraId="4D5285CF" w14:textId="77777777" w:rsidR="002D1B25" w:rsidRDefault="002D1B25">
      <w:pPr>
        <w:pStyle w:val="Index2"/>
        <w:tabs>
          <w:tab w:val="right" w:leader="dot" w:pos="4310"/>
        </w:tabs>
        <w:rPr>
          <w:noProof/>
        </w:rPr>
      </w:pPr>
      <w:r>
        <w:rPr>
          <w:noProof/>
        </w:rPr>
        <w:t>Advanced File Definition, 584</w:t>
      </w:r>
    </w:p>
    <w:p w14:paraId="71E43641" w14:textId="77777777" w:rsidR="002D1B25" w:rsidRDefault="002D1B25">
      <w:pPr>
        <w:pStyle w:val="Index2"/>
        <w:tabs>
          <w:tab w:val="right" w:leader="dot" w:pos="4310"/>
        </w:tabs>
        <w:rPr>
          <w:noProof/>
        </w:rPr>
      </w:pPr>
      <w:r>
        <w:rPr>
          <w:noProof/>
        </w:rPr>
        <w:t>DBS Calls, 172</w:t>
      </w:r>
    </w:p>
    <w:p w14:paraId="5B025692" w14:textId="77777777" w:rsidR="002D1B25" w:rsidRDefault="002D1B25">
      <w:pPr>
        <w:pStyle w:val="Index2"/>
        <w:tabs>
          <w:tab w:val="right" w:leader="dot" w:pos="4310"/>
        </w:tabs>
        <w:rPr>
          <w:noProof/>
        </w:rPr>
      </w:pPr>
      <w:r>
        <w:rPr>
          <w:noProof/>
        </w:rPr>
        <w:t>DIALOG (#.84) File, 606</w:t>
      </w:r>
    </w:p>
    <w:p w14:paraId="03BFFBBB" w14:textId="77777777" w:rsidR="002D1B25" w:rsidRDefault="002D1B25">
      <w:pPr>
        <w:pStyle w:val="Index2"/>
        <w:tabs>
          <w:tab w:val="right" w:leader="dot" w:pos="4310"/>
        </w:tabs>
        <w:rPr>
          <w:noProof/>
        </w:rPr>
      </w:pPr>
      <w:r>
        <w:rPr>
          <w:noProof/>
        </w:rPr>
        <w:t>DIFROM, 616</w:t>
      </w:r>
    </w:p>
    <w:p w14:paraId="7728DC7E" w14:textId="77777777" w:rsidR="002D1B25" w:rsidRDefault="002D1B25">
      <w:pPr>
        <w:pStyle w:val="Index2"/>
        <w:tabs>
          <w:tab w:val="right" w:leader="dot" w:pos="4310"/>
        </w:tabs>
        <w:rPr>
          <w:noProof/>
        </w:rPr>
      </w:pPr>
      <w:r>
        <w:rPr>
          <w:noProof/>
        </w:rPr>
        <w:t>Entity, 522</w:t>
      </w:r>
    </w:p>
    <w:p w14:paraId="759FCA60" w14:textId="77777777" w:rsidR="002D1B25" w:rsidRDefault="002D1B25">
      <w:pPr>
        <w:pStyle w:val="Index2"/>
        <w:tabs>
          <w:tab w:val="right" w:leader="dot" w:pos="4310"/>
        </w:tabs>
        <w:rPr>
          <w:noProof/>
        </w:rPr>
      </w:pPr>
      <w:r>
        <w:rPr>
          <w:noProof/>
        </w:rPr>
        <w:t>Extract Tool, 495</w:t>
      </w:r>
    </w:p>
    <w:p w14:paraId="0E23C7C7" w14:textId="77777777" w:rsidR="002D1B25" w:rsidRDefault="002D1B25">
      <w:pPr>
        <w:pStyle w:val="Index2"/>
        <w:tabs>
          <w:tab w:val="right" w:leader="dot" w:pos="4310"/>
        </w:tabs>
        <w:rPr>
          <w:noProof/>
        </w:rPr>
      </w:pPr>
      <w:r>
        <w:rPr>
          <w:noProof/>
        </w:rPr>
        <w:t>Filegrams</w:t>
      </w:r>
    </w:p>
    <w:p w14:paraId="0DB3DD5C" w14:textId="77777777" w:rsidR="002D1B25" w:rsidRDefault="002D1B25">
      <w:pPr>
        <w:pStyle w:val="Index3"/>
        <w:tabs>
          <w:tab w:val="right" w:leader="dot" w:pos="4310"/>
        </w:tabs>
        <w:rPr>
          <w:noProof/>
        </w:rPr>
      </w:pPr>
      <w:r>
        <w:rPr>
          <w:noProof/>
        </w:rPr>
        <w:t>API, 506</w:t>
      </w:r>
    </w:p>
    <w:p w14:paraId="483FD183" w14:textId="77777777" w:rsidR="002D1B25" w:rsidRDefault="002D1B25">
      <w:pPr>
        <w:pStyle w:val="Index2"/>
        <w:tabs>
          <w:tab w:val="right" w:leader="dot" w:pos="4310"/>
        </w:tabs>
        <w:rPr>
          <w:noProof/>
        </w:rPr>
      </w:pPr>
      <w:r>
        <w:rPr>
          <w:noProof/>
        </w:rPr>
        <w:t>Global File Structure, 563</w:t>
      </w:r>
    </w:p>
    <w:p w14:paraId="5355662E" w14:textId="77777777" w:rsidR="002D1B25" w:rsidRDefault="002D1B25">
      <w:pPr>
        <w:pStyle w:val="Index2"/>
        <w:tabs>
          <w:tab w:val="right" w:leader="dot" w:pos="4310"/>
        </w:tabs>
        <w:rPr>
          <w:noProof/>
        </w:rPr>
      </w:pPr>
      <w:r>
        <w:rPr>
          <w:noProof/>
        </w:rPr>
        <w:t>Import Tool API, 480</w:t>
      </w:r>
    </w:p>
    <w:p w14:paraId="0E3DD984" w14:textId="77777777" w:rsidR="002D1B25" w:rsidRDefault="002D1B25">
      <w:pPr>
        <w:pStyle w:val="Index2"/>
        <w:tabs>
          <w:tab w:val="right" w:leader="dot" w:pos="4310"/>
        </w:tabs>
        <w:rPr>
          <w:noProof/>
        </w:rPr>
      </w:pPr>
      <w:r>
        <w:rPr>
          <w:noProof/>
        </w:rPr>
        <w:t>LANGUAGE (#.85) File, 610</w:t>
      </w:r>
    </w:p>
    <w:p w14:paraId="75CE5885" w14:textId="77777777" w:rsidR="002D1B25" w:rsidRDefault="002D1B25">
      <w:pPr>
        <w:pStyle w:val="Index2"/>
        <w:tabs>
          <w:tab w:val="right" w:leader="dot" w:pos="4310"/>
        </w:tabs>
        <w:rPr>
          <w:noProof/>
        </w:rPr>
      </w:pPr>
      <w:r>
        <w:rPr>
          <w:noProof/>
        </w:rPr>
        <w:t>ScreenMan Form Editor, 410</w:t>
      </w:r>
    </w:p>
    <w:p w14:paraId="0826CFAB" w14:textId="77777777" w:rsidR="002D1B25" w:rsidRDefault="002D1B25">
      <w:pPr>
        <w:pStyle w:val="Index2"/>
        <w:tabs>
          <w:tab w:val="right" w:leader="dot" w:pos="4310"/>
        </w:tabs>
        <w:rPr>
          <w:noProof/>
        </w:rPr>
      </w:pPr>
      <w:r>
        <w:rPr>
          <w:noProof/>
        </w:rPr>
        <w:t>ScreenMan Forms, 371</w:t>
      </w:r>
    </w:p>
    <w:p w14:paraId="53F99595" w14:textId="77777777" w:rsidR="002D1B25" w:rsidRDefault="002D1B25">
      <w:pPr>
        <w:pStyle w:val="Index2"/>
        <w:tabs>
          <w:tab w:val="right" w:leader="dot" w:pos="4310"/>
        </w:tabs>
        <w:rPr>
          <w:noProof/>
        </w:rPr>
      </w:pPr>
      <w:r>
        <w:rPr>
          <w:noProof/>
        </w:rPr>
        <w:t>Trigger Cross-references, 600</w:t>
      </w:r>
    </w:p>
    <w:p w14:paraId="28EC5364" w14:textId="77777777" w:rsidR="002D1B25" w:rsidRDefault="002D1B25">
      <w:pPr>
        <w:pStyle w:val="Index2"/>
        <w:tabs>
          <w:tab w:val="right" w:leader="dot" w:pos="4310"/>
        </w:tabs>
        <w:rPr>
          <w:noProof/>
        </w:rPr>
      </w:pPr>
      <w:r>
        <w:rPr>
          <w:noProof/>
        </w:rPr>
        <w:t>VA FileMan Functions</w:t>
      </w:r>
    </w:p>
    <w:p w14:paraId="0D47EA24" w14:textId="77777777" w:rsidR="002D1B25" w:rsidRDefault="002D1B25">
      <w:pPr>
        <w:pStyle w:val="Index3"/>
        <w:tabs>
          <w:tab w:val="right" w:leader="dot" w:pos="4310"/>
        </w:tabs>
        <w:rPr>
          <w:noProof/>
        </w:rPr>
      </w:pPr>
      <w:r>
        <w:rPr>
          <w:noProof/>
        </w:rPr>
        <w:t>Creating, 613</w:t>
      </w:r>
    </w:p>
    <w:p w14:paraId="1AEE0D25" w14:textId="77777777" w:rsidR="002D1B25" w:rsidRDefault="002D1B25">
      <w:pPr>
        <w:pStyle w:val="Index1"/>
        <w:tabs>
          <w:tab w:val="right" w:leader="dot" w:pos="4310"/>
        </w:tabs>
        <w:rPr>
          <w:noProof/>
        </w:rPr>
      </w:pPr>
      <w:r>
        <w:rPr>
          <w:noProof/>
        </w:rPr>
        <w:t>Invoke ScreenMan</w:t>
      </w:r>
    </w:p>
    <w:p w14:paraId="397B0268" w14:textId="77777777" w:rsidR="002D1B25" w:rsidRDefault="002D1B25">
      <w:pPr>
        <w:pStyle w:val="Index2"/>
        <w:tabs>
          <w:tab w:val="right" w:leader="dot" w:pos="4310"/>
        </w:tabs>
        <w:rPr>
          <w:noProof/>
        </w:rPr>
      </w:pPr>
      <w:r>
        <w:rPr>
          <w:noProof/>
        </w:rPr>
        <w:t>^DDS, 432</w:t>
      </w:r>
    </w:p>
    <w:p w14:paraId="3F1831F0" w14:textId="77777777" w:rsidR="002D1B25" w:rsidRDefault="002D1B25">
      <w:pPr>
        <w:pStyle w:val="Index1"/>
        <w:tabs>
          <w:tab w:val="right" w:leader="dot" w:pos="4310"/>
        </w:tabs>
        <w:rPr>
          <w:noProof/>
        </w:rPr>
      </w:pPr>
      <w:r>
        <w:rPr>
          <w:noProof/>
        </w:rPr>
        <w:t>Invoking the ScreenMan Form Editor, 410</w:t>
      </w:r>
    </w:p>
    <w:p w14:paraId="1E409C15" w14:textId="77777777" w:rsidR="002D1B25" w:rsidRDefault="002D1B25">
      <w:pPr>
        <w:pStyle w:val="Index1"/>
        <w:tabs>
          <w:tab w:val="right" w:leader="dot" w:pos="4310"/>
        </w:tabs>
        <w:rPr>
          <w:noProof/>
        </w:rPr>
      </w:pPr>
      <w:r w:rsidRPr="00BA3122">
        <w:rPr>
          <w:noProof/>
        </w:rPr>
        <w:t>Is This a Pop-Up Page?</w:t>
      </w:r>
    </w:p>
    <w:p w14:paraId="2FB08794" w14:textId="77777777" w:rsidR="002D1B25" w:rsidRDefault="002D1B25">
      <w:pPr>
        <w:pStyle w:val="Index2"/>
        <w:tabs>
          <w:tab w:val="right" w:leader="dot" w:pos="4310"/>
        </w:tabs>
        <w:rPr>
          <w:noProof/>
        </w:rPr>
      </w:pPr>
      <w:r w:rsidRPr="00BA3122">
        <w:rPr>
          <w:noProof/>
        </w:rPr>
        <w:t>ScreenMan Forms Page Property</w:t>
      </w:r>
      <w:r>
        <w:rPr>
          <w:noProof/>
        </w:rPr>
        <w:t>, 390</w:t>
      </w:r>
    </w:p>
    <w:p w14:paraId="224E0A37" w14:textId="77777777" w:rsidR="002D1B25" w:rsidRDefault="002D1B25">
      <w:pPr>
        <w:pStyle w:val="Index1"/>
        <w:tabs>
          <w:tab w:val="right" w:leader="dot" w:pos="4310"/>
        </w:tabs>
        <w:rPr>
          <w:noProof/>
        </w:rPr>
      </w:pPr>
      <w:r w:rsidRPr="00BA3122">
        <w:rPr>
          <w:noProof/>
        </w:rPr>
        <w:t>ITEM (#.01) Field</w:t>
      </w:r>
      <w:r>
        <w:rPr>
          <w:noProof/>
        </w:rPr>
        <w:t>, 526</w:t>
      </w:r>
    </w:p>
    <w:p w14:paraId="26EAA477" w14:textId="77777777" w:rsidR="002D1B25" w:rsidRDefault="002D1B25">
      <w:pPr>
        <w:pStyle w:val="Index1"/>
        <w:tabs>
          <w:tab w:val="right" w:leader="dot" w:pos="4310"/>
        </w:tabs>
        <w:rPr>
          <w:noProof/>
        </w:rPr>
      </w:pPr>
      <w:r w:rsidRPr="00BA3122">
        <w:rPr>
          <w:noProof/>
        </w:rPr>
        <w:t>ITEM (#1) Multiple Field</w:t>
      </w:r>
      <w:r>
        <w:rPr>
          <w:noProof/>
        </w:rPr>
        <w:t>, 524</w:t>
      </w:r>
    </w:p>
    <w:p w14:paraId="12B443D2" w14:textId="77777777" w:rsidR="002D1B25" w:rsidRDefault="002D1B25">
      <w:pPr>
        <w:pStyle w:val="Index1"/>
        <w:tabs>
          <w:tab w:val="right" w:leader="dot" w:pos="4310"/>
        </w:tabs>
        <w:rPr>
          <w:noProof/>
        </w:rPr>
      </w:pPr>
      <w:r>
        <w:rPr>
          <w:noProof/>
        </w:rPr>
        <w:t>ITEM (#1.51) Multiple Field, 523, 526, 545</w:t>
      </w:r>
    </w:p>
    <w:p w14:paraId="289A99EB" w14:textId="77777777" w:rsidR="002D1B25" w:rsidRDefault="002D1B25">
      <w:pPr>
        <w:pStyle w:val="Index1"/>
        <w:tabs>
          <w:tab w:val="right" w:leader="dot" w:pos="4310"/>
        </w:tabs>
        <w:rPr>
          <w:noProof/>
        </w:rPr>
      </w:pPr>
      <w:r>
        <w:rPr>
          <w:noProof/>
        </w:rPr>
        <w:t>Item Properties</w:t>
      </w:r>
    </w:p>
    <w:p w14:paraId="4E0FA2EA" w14:textId="77777777" w:rsidR="002D1B25" w:rsidRDefault="002D1B25">
      <w:pPr>
        <w:pStyle w:val="Index2"/>
        <w:tabs>
          <w:tab w:val="right" w:leader="dot" w:pos="4310"/>
        </w:tabs>
        <w:rPr>
          <w:noProof/>
        </w:rPr>
      </w:pPr>
      <w:r>
        <w:rPr>
          <w:noProof/>
        </w:rPr>
        <w:t>Entity, 526</w:t>
      </w:r>
    </w:p>
    <w:p w14:paraId="48E9BCFB" w14:textId="77777777" w:rsidR="002D1B25" w:rsidRDefault="002D1B25">
      <w:pPr>
        <w:pStyle w:val="Index1"/>
        <w:tabs>
          <w:tab w:val="right" w:leader="dot" w:pos="4310"/>
        </w:tabs>
        <w:rPr>
          <w:noProof/>
        </w:rPr>
      </w:pPr>
      <w:r w:rsidRPr="00BA3122">
        <w:rPr>
          <w:noProof/>
        </w:rPr>
        <w:t>ITEM TYPE (#.03) Field</w:t>
      </w:r>
      <w:r>
        <w:rPr>
          <w:noProof/>
        </w:rPr>
        <w:t>, 526</w:t>
      </w:r>
    </w:p>
    <w:p w14:paraId="4A03B815" w14:textId="77777777" w:rsidR="002D1B25" w:rsidRDefault="002D1B25">
      <w:pPr>
        <w:pStyle w:val="Index1"/>
        <w:tabs>
          <w:tab w:val="right" w:leader="dot" w:pos="4310"/>
        </w:tabs>
        <w:rPr>
          <w:noProof/>
        </w:rPr>
      </w:pPr>
      <w:r>
        <w:rPr>
          <w:noProof/>
        </w:rPr>
        <w:t>Items/Fields</w:t>
      </w:r>
    </w:p>
    <w:p w14:paraId="0BB9E1BD" w14:textId="77777777" w:rsidR="002D1B25" w:rsidRDefault="002D1B25">
      <w:pPr>
        <w:pStyle w:val="Index2"/>
        <w:tabs>
          <w:tab w:val="right" w:leader="dot" w:pos="4310"/>
        </w:tabs>
        <w:rPr>
          <w:noProof/>
        </w:rPr>
      </w:pPr>
      <w:r>
        <w:rPr>
          <w:noProof/>
        </w:rPr>
        <w:t>Entity, 536</w:t>
      </w:r>
    </w:p>
    <w:p w14:paraId="7515B68C" w14:textId="77777777" w:rsidR="002D1B25" w:rsidRDefault="002D1B25">
      <w:pPr>
        <w:pStyle w:val="Index1"/>
        <w:tabs>
          <w:tab w:val="right" w:leader="dot" w:pos="4310"/>
        </w:tabs>
        <w:rPr>
          <w:noProof/>
        </w:rPr>
      </w:pPr>
      <w:r>
        <w:rPr>
          <w:noProof/>
        </w:rPr>
        <w:t>IX^DIC, 37</w:t>
      </w:r>
    </w:p>
    <w:p w14:paraId="5D08FD1D" w14:textId="77777777" w:rsidR="002D1B25" w:rsidRDefault="002D1B25">
      <w:pPr>
        <w:pStyle w:val="Index1"/>
        <w:tabs>
          <w:tab w:val="right" w:leader="dot" w:pos="4310"/>
        </w:tabs>
        <w:rPr>
          <w:noProof/>
        </w:rPr>
      </w:pPr>
      <w:r>
        <w:rPr>
          <w:noProof/>
        </w:rPr>
        <w:t>IX^DIK, 79</w:t>
      </w:r>
    </w:p>
    <w:p w14:paraId="3CE31CE0" w14:textId="77777777" w:rsidR="002D1B25" w:rsidRDefault="002D1B25">
      <w:pPr>
        <w:pStyle w:val="Index1"/>
        <w:tabs>
          <w:tab w:val="right" w:leader="dot" w:pos="4310"/>
        </w:tabs>
        <w:rPr>
          <w:noProof/>
        </w:rPr>
      </w:pPr>
      <w:r>
        <w:rPr>
          <w:noProof/>
        </w:rPr>
        <w:t>IX1^DIK, 81</w:t>
      </w:r>
    </w:p>
    <w:p w14:paraId="6FD780F5" w14:textId="77777777" w:rsidR="002D1B25" w:rsidRDefault="002D1B25">
      <w:pPr>
        <w:pStyle w:val="Index1"/>
        <w:tabs>
          <w:tab w:val="right" w:leader="dot" w:pos="4310"/>
        </w:tabs>
        <w:rPr>
          <w:noProof/>
        </w:rPr>
      </w:pPr>
      <w:r>
        <w:rPr>
          <w:noProof/>
        </w:rPr>
        <w:t>IX2^DIK, 82</w:t>
      </w:r>
    </w:p>
    <w:p w14:paraId="397B3110" w14:textId="77777777" w:rsidR="002D1B25" w:rsidRDefault="002D1B25">
      <w:pPr>
        <w:pStyle w:val="Index1"/>
        <w:tabs>
          <w:tab w:val="right" w:leader="dot" w:pos="4310"/>
        </w:tabs>
        <w:rPr>
          <w:noProof/>
        </w:rPr>
      </w:pPr>
      <w:r>
        <w:rPr>
          <w:noProof/>
        </w:rPr>
        <w:t>IXALL^DIK, 84</w:t>
      </w:r>
    </w:p>
    <w:p w14:paraId="4616089B" w14:textId="77777777" w:rsidR="002D1B25" w:rsidRDefault="002D1B25">
      <w:pPr>
        <w:pStyle w:val="Index1"/>
        <w:tabs>
          <w:tab w:val="right" w:leader="dot" w:pos="4310"/>
        </w:tabs>
        <w:rPr>
          <w:noProof/>
        </w:rPr>
      </w:pPr>
      <w:r>
        <w:rPr>
          <w:noProof/>
        </w:rPr>
        <w:t>IXALL2^DIK, 86</w:t>
      </w:r>
    </w:p>
    <w:p w14:paraId="5654FB53" w14:textId="77777777" w:rsidR="002D1B25" w:rsidRDefault="002D1B25">
      <w:pPr>
        <w:pStyle w:val="IndexHeading"/>
        <w:rPr>
          <w:rFonts w:asciiTheme="minorHAnsi" w:eastAsiaTheme="minorEastAsia" w:hAnsiTheme="minorHAnsi" w:cstheme="minorBidi"/>
          <w:b w:val="0"/>
          <w:bCs/>
        </w:rPr>
      </w:pPr>
      <w:r>
        <w:t>K</w:t>
      </w:r>
    </w:p>
    <w:p w14:paraId="153A70E7" w14:textId="77777777" w:rsidR="002D1B25" w:rsidRDefault="002D1B25">
      <w:pPr>
        <w:pStyle w:val="Index1"/>
        <w:tabs>
          <w:tab w:val="right" w:leader="dot" w:pos="4310"/>
        </w:tabs>
        <w:rPr>
          <w:noProof/>
        </w:rPr>
      </w:pPr>
      <w:r>
        <w:rPr>
          <w:noProof/>
        </w:rPr>
        <w:t>KEY (#.31) File, 47, 63, 230, 252, 307, 569</w:t>
      </w:r>
    </w:p>
    <w:p w14:paraId="7E0A07E9" w14:textId="77777777" w:rsidR="002D1B25" w:rsidRDefault="002D1B25">
      <w:pPr>
        <w:pStyle w:val="Index2"/>
        <w:tabs>
          <w:tab w:val="right" w:leader="dot" w:pos="4310"/>
        </w:tabs>
        <w:rPr>
          <w:noProof/>
        </w:rPr>
      </w:pPr>
      <w:r>
        <w:rPr>
          <w:noProof/>
        </w:rPr>
        <w:t>Global File Structure, 569</w:t>
      </w:r>
    </w:p>
    <w:p w14:paraId="61DE661C" w14:textId="77777777" w:rsidR="002D1B25" w:rsidRDefault="002D1B25">
      <w:pPr>
        <w:pStyle w:val="Index1"/>
        <w:tabs>
          <w:tab w:val="right" w:leader="dot" w:pos="4310"/>
        </w:tabs>
        <w:rPr>
          <w:noProof/>
        </w:rPr>
      </w:pPr>
      <w:r>
        <w:rPr>
          <w:noProof/>
        </w:rPr>
        <w:t>Key Entity Variables, 547</w:t>
      </w:r>
    </w:p>
    <w:p w14:paraId="2C0032BD" w14:textId="77777777" w:rsidR="002D1B25" w:rsidRDefault="002D1B25">
      <w:pPr>
        <w:pStyle w:val="Index1"/>
        <w:tabs>
          <w:tab w:val="right" w:leader="dot" w:pos="4310"/>
        </w:tabs>
        <w:rPr>
          <w:noProof/>
        </w:rPr>
      </w:pPr>
      <w:r>
        <w:rPr>
          <w:noProof/>
        </w:rPr>
        <w:t>Key Validator</w:t>
      </w:r>
    </w:p>
    <w:p w14:paraId="1EA74C16" w14:textId="77777777" w:rsidR="002D1B25" w:rsidRDefault="002D1B25">
      <w:pPr>
        <w:pStyle w:val="Index2"/>
        <w:tabs>
          <w:tab w:val="right" w:leader="dot" w:pos="4310"/>
        </w:tabs>
        <w:rPr>
          <w:noProof/>
        </w:rPr>
      </w:pPr>
      <w:r>
        <w:rPr>
          <w:noProof/>
        </w:rPr>
        <w:t>$$KEYVAL^DIE, 307</w:t>
      </w:r>
    </w:p>
    <w:p w14:paraId="131EB027" w14:textId="77777777" w:rsidR="002D1B25" w:rsidRDefault="002D1B25">
      <w:pPr>
        <w:pStyle w:val="IndexHeading"/>
        <w:rPr>
          <w:rFonts w:asciiTheme="minorHAnsi" w:eastAsiaTheme="minorEastAsia" w:hAnsiTheme="minorHAnsi" w:cstheme="minorBidi"/>
          <w:b w:val="0"/>
          <w:bCs/>
        </w:rPr>
      </w:pPr>
      <w:r>
        <w:t>L</w:t>
      </w:r>
    </w:p>
    <w:p w14:paraId="1B587893" w14:textId="77777777" w:rsidR="002D1B25" w:rsidRDefault="002D1B25">
      <w:pPr>
        <w:pStyle w:val="Index1"/>
        <w:tabs>
          <w:tab w:val="right" w:leader="dot" w:pos="4310"/>
        </w:tabs>
        <w:rPr>
          <w:noProof/>
        </w:rPr>
      </w:pPr>
      <w:r>
        <w:rPr>
          <w:noProof/>
        </w:rPr>
        <w:t>LANG^DIALOGZ, 558</w:t>
      </w:r>
    </w:p>
    <w:p w14:paraId="2C165FEB" w14:textId="77777777" w:rsidR="002D1B25" w:rsidRDefault="002D1B25">
      <w:pPr>
        <w:pStyle w:val="Index1"/>
        <w:tabs>
          <w:tab w:val="right" w:leader="dot" w:pos="4310"/>
        </w:tabs>
        <w:rPr>
          <w:noProof/>
        </w:rPr>
      </w:pPr>
      <w:r>
        <w:rPr>
          <w:noProof/>
        </w:rPr>
        <w:t>LANGUAGE (#.85) File, 558, 578, 609, 610, 611, 612</w:t>
      </w:r>
    </w:p>
    <w:p w14:paraId="716A7CE8" w14:textId="77777777" w:rsidR="002D1B25" w:rsidRDefault="002D1B25">
      <w:pPr>
        <w:pStyle w:val="Index2"/>
        <w:tabs>
          <w:tab w:val="right" w:leader="dot" w:pos="4310"/>
        </w:tabs>
        <w:rPr>
          <w:noProof/>
        </w:rPr>
      </w:pPr>
      <w:r>
        <w:rPr>
          <w:noProof/>
        </w:rPr>
        <w:t>Creating LANGUAGE File Entries, 611</w:t>
      </w:r>
    </w:p>
    <w:p w14:paraId="1D46B583" w14:textId="77777777" w:rsidR="002D1B25" w:rsidRDefault="002D1B25">
      <w:pPr>
        <w:pStyle w:val="Index2"/>
        <w:tabs>
          <w:tab w:val="right" w:leader="dot" w:pos="4310"/>
        </w:tabs>
        <w:rPr>
          <w:noProof/>
        </w:rPr>
      </w:pPr>
      <w:r>
        <w:rPr>
          <w:noProof/>
        </w:rPr>
        <w:t>Introduction, 610</w:t>
      </w:r>
    </w:p>
    <w:p w14:paraId="3CAE255A" w14:textId="77777777" w:rsidR="002D1B25" w:rsidRDefault="002D1B25">
      <w:pPr>
        <w:pStyle w:val="Index2"/>
        <w:tabs>
          <w:tab w:val="right" w:leader="dot" w:pos="4310"/>
        </w:tabs>
        <w:rPr>
          <w:noProof/>
        </w:rPr>
      </w:pPr>
      <w:r>
        <w:rPr>
          <w:noProof/>
        </w:rPr>
        <w:t>Use of the LANGUAGE (#.85) File, 611</w:t>
      </w:r>
    </w:p>
    <w:p w14:paraId="7FDBC176" w14:textId="77777777" w:rsidR="002D1B25" w:rsidRDefault="002D1B25">
      <w:pPr>
        <w:pStyle w:val="Index1"/>
        <w:tabs>
          <w:tab w:val="right" w:leader="dot" w:pos="4310"/>
        </w:tabs>
        <w:rPr>
          <w:noProof/>
        </w:rPr>
      </w:pPr>
      <w:r>
        <w:rPr>
          <w:noProof/>
        </w:rPr>
        <w:t>Language APIs</w:t>
      </w:r>
    </w:p>
    <w:p w14:paraId="2C99CEEB" w14:textId="77777777" w:rsidR="002D1B25" w:rsidRDefault="002D1B25">
      <w:pPr>
        <w:pStyle w:val="Index2"/>
        <w:tabs>
          <w:tab w:val="right" w:leader="dot" w:pos="4310"/>
        </w:tabs>
        <w:rPr>
          <w:noProof/>
        </w:rPr>
      </w:pPr>
      <w:r>
        <w:rPr>
          <w:noProof/>
        </w:rPr>
        <w:t>LANG^DIALOGZ, 558</w:t>
      </w:r>
    </w:p>
    <w:p w14:paraId="23A3DB60" w14:textId="77777777" w:rsidR="002D1B25" w:rsidRDefault="002D1B25">
      <w:pPr>
        <w:pStyle w:val="Index1"/>
        <w:tabs>
          <w:tab w:val="right" w:leader="dot" w:pos="4310"/>
        </w:tabs>
        <w:rPr>
          <w:noProof/>
        </w:rPr>
      </w:pPr>
      <w:r>
        <w:rPr>
          <w:noProof/>
        </w:rPr>
        <w:t>LAST UPDATED (#.07) Field, 511</w:t>
      </w:r>
    </w:p>
    <w:p w14:paraId="6023A8B9" w14:textId="77777777" w:rsidR="002D1B25" w:rsidRDefault="002D1B25">
      <w:pPr>
        <w:pStyle w:val="Index1"/>
        <w:tabs>
          <w:tab w:val="right" w:leader="dot" w:pos="4310"/>
        </w:tabs>
        <w:rPr>
          <w:noProof/>
        </w:rPr>
      </w:pPr>
      <w:r>
        <w:rPr>
          <w:noProof/>
        </w:rPr>
        <w:t>LAST^DIAUTL, 450</w:t>
      </w:r>
    </w:p>
    <w:p w14:paraId="530C998C" w14:textId="77777777" w:rsidR="002D1B25" w:rsidRDefault="002D1B25">
      <w:pPr>
        <w:pStyle w:val="Index1"/>
        <w:tabs>
          <w:tab w:val="right" w:leader="dot" w:pos="4310"/>
        </w:tabs>
        <w:rPr>
          <w:noProof/>
        </w:rPr>
      </w:pPr>
      <w:r w:rsidRPr="00BA3122">
        <w:rPr>
          <w:noProof/>
        </w:rPr>
        <w:t>LAYGO</w:t>
      </w:r>
    </w:p>
    <w:p w14:paraId="256B6F9F" w14:textId="77777777" w:rsidR="002D1B25" w:rsidRDefault="002D1B25">
      <w:pPr>
        <w:pStyle w:val="Index2"/>
        <w:tabs>
          <w:tab w:val="right" w:leader="dot" w:pos="4310"/>
        </w:tabs>
        <w:rPr>
          <w:noProof/>
        </w:rPr>
      </w:pPr>
      <w:r w:rsidRPr="00BA3122">
        <w:rPr>
          <w:noProof/>
        </w:rPr>
        <w:t>ScreenMan Forms Field Properties</w:t>
      </w:r>
      <w:r>
        <w:rPr>
          <w:noProof/>
        </w:rPr>
        <w:t>, 398</w:t>
      </w:r>
    </w:p>
    <w:p w14:paraId="25A5DF7C" w14:textId="77777777" w:rsidR="002D1B25" w:rsidRDefault="002D1B25">
      <w:pPr>
        <w:pStyle w:val="Index1"/>
        <w:tabs>
          <w:tab w:val="right" w:leader="dot" w:pos="4310"/>
        </w:tabs>
        <w:rPr>
          <w:noProof/>
        </w:rPr>
      </w:pPr>
      <w:r>
        <w:rPr>
          <w:noProof/>
        </w:rPr>
        <w:t>Linking Pages of a Form</w:t>
      </w:r>
    </w:p>
    <w:p w14:paraId="677B5EC7" w14:textId="77777777" w:rsidR="002D1B25" w:rsidRDefault="002D1B25">
      <w:pPr>
        <w:pStyle w:val="Index2"/>
        <w:tabs>
          <w:tab w:val="right" w:leader="dot" w:pos="4310"/>
        </w:tabs>
        <w:rPr>
          <w:noProof/>
        </w:rPr>
      </w:pPr>
      <w:r>
        <w:rPr>
          <w:noProof/>
        </w:rPr>
        <w:t>ScreenMan Forms, 372</w:t>
      </w:r>
    </w:p>
    <w:p w14:paraId="02EFE41E" w14:textId="77777777" w:rsidR="002D1B25" w:rsidRDefault="002D1B25">
      <w:pPr>
        <w:pStyle w:val="Index1"/>
        <w:tabs>
          <w:tab w:val="right" w:leader="dot" w:pos="4310"/>
        </w:tabs>
        <w:rPr>
          <w:noProof/>
        </w:rPr>
      </w:pPr>
      <w:r>
        <w:rPr>
          <w:noProof/>
        </w:rPr>
        <w:t>List Element, 542</w:t>
      </w:r>
    </w:p>
    <w:p w14:paraId="480F14FC" w14:textId="77777777" w:rsidR="002D1B25" w:rsidRDefault="002D1B25">
      <w:pPr>
        <w:pStyle w:val="Index1"/>
        <w:tabs>
          <w:tab w:val="right" w:leader="dot" w:pos="4310"/>
        </w:tabs>
        <w:rPr>
          <w:noProof/>
        </w:rPr>
      </w:pPr>
      <w:r>
        <w:rPr>
          <w:noProof/>
        </w:rPr>
        <w:t>List File Attributes Option, xlv, 51, 558</w:t>
      </w:r>
    </w:p>
    <w:p w14:paraId="05A4E956" w14:textId="77777777" w:rsidR="002D1B25" w:rsidRDefault="002D1B25">
      <w:pPr>
        <w:pStyle w:val="Index1"/>
        <w:tabs>
          <w:tab w:val="right" w:leader="dot" w:pos="4310"/>
        </w:tabs>
        <w:rPr>
          <w:noProof/>
        </w:rPr>
      </w:pPr>
      <w:r w:rsidRPr="00BA3122">
        <w:rPr>
          <w:noProof/>
        </w:rPr>
        <w:t>LIST TYPE (#1.01) Field</w:t>
      </w:r>
      <w:r>
        <w:rPr>
          <w:noProof/>
        </w:rPr>
        <w:t>, 527</w:t>
      </w:r>
    </w:p>
    <w:p w14:paraId="22982DEF" w14:textId="77777777" w:rsidR="002D1B25" w:rsidRDefault="002D1B25">
      <w:pPr>
        <w:pStyle w:val="Index1"/>
        <w:tabs>
          <w:tab w:val="right" w:leader="dot" w:pos="4310"/>
        </w:tabs>
        <w:rPr>
          <w:noProof/>
        </w:rPr>
      </w:pPr>
      <w:r>
        <w:rPr>
          <w:noProof/>
        </w:rPr>
        <w:t>LIST^DIC, 264</w:t>
      </w:r>
    </w:p>
    <w:p w14:paraId="4326EB50" w14:textId="77777777" w:rsidR="002D1B25" w:rsidRDefault="002D1B25">
      <w:pPr>
        <w:pStyle w:val="Index1"/>
        <w:tabs>
          <w:tab w:val="right" w:leader="dot" w:pos="4310"/>
        </w:tabs>
        <w:rPr>
          <w:noProof/>
        </w:rPr>
      </w:pPr>
      <w:r>
        <w:rPr>
          <w:noProof/>
        </w:rPr>
        <w:t>Lister</w:t>
      </w:r>
    </w:p>
    <w:p w14:paraId="471E2C76" w14:textId="77777777" w:rsidR="002D1B25" w:rsidRDefault="002D1B25">
      <w:pPr>
        <w:pStyle w:val="Index2"/>
        <w:tabs>
          <w:tab w:val="right" w:leader="dot" w:pos="4310"/>
        </w:tabs>
        <w:rPr>
          <w:noProof/>
        </w:rPr>
      </w:pPr>
      <w:r>
        <w:rPr>
          <w:noProof/>
        </w:rPr>
        <w:t>LIST^DIC, 264</w:t>
      </w:r>
    </w:p>
    <w:p w14:paraId="6B9C80E2" w14:textId="77777777" w:rsidR="002D1B25" w:rsidRDefault="002D1B25">
      <w:pPr>
        <w:pStyle w:val="Index1"/>
        <w:tabs>
          <w:tab w:val="right" w:leader="dot" w:pos="4310"/>
        </w:tabs>
        <w:rPr>
          <w:noProof/>
        </w:rPr>
      </w:pPr>
      <w:r>
        <w:rPr>
          <w:noProof/>
        </w:rPr>
        <w:t>Lock Global Reference</w:t>
      </w:r>
    </w:p>
    <w:p w14:paraId="6E094C05" w14:textId="77777777" w:rsidR="002D1B25" w:rsidRDefault="002D1B25">
      <w:pPr>
        <w:pStyle w:val="Index2"/>
        <w:tabs>
          <w:tab w:val="right" w:leader="dot" w:pos="4310"/>
        </w:tabs>
        <w:rPr>
          <w:noProof/>
        </w:rPr>
      </w:pPr>
      <w:r>
        <w:rPr>
          <w:noProof/>
        </w:rPr>
        <w:t>LOCK^DILF, 341</w:t>
      </w:r>
    </w:p>
    <w:p w14:paraId="75B647A3" w14:textId="77777777" w:rsidR="002D1B25" w:rsidRDefault="002D1B25">
      <w:pPr>
        <w:pStyle w:val="Index1"/>
        <w:tabs>
          <w:tab w:val="right" w:leader="dot" w:pos="4310"/>
        </w:tabs>
        <w:rPr>
          <w:noProof/>
        </w:rPr>
      </w:pPr>
      <w:r>
        <w:rPr>
          <w:noProof/>
        </w:rPr>
        <w:t>LOCK^DILF, 341</w:t>
      </w:r>
    </w:p>
    <w:p w14:paraId="6CE720BD" w14:textId="77777777" w:rsidR="002D1B25" w:rsidRDefault="002D1B25">
      <w:pPr>
        <w:pStyle w:val="Index1"/>
        <w:tabs>
          <w:tab w:val="right" w:leader="dot" w:pos="4310"/>
        </w:tabs>
        <w:rPr>
          <w:noProof/>
        </w:rPr>
      </w:pPr>
      <w:r>
        <w:rPr>
          <w:noProof/>
        </w:rPr>
        <w:t>Lookup</w:t>
      </w:r>
    </w:p>
    <w:p w14:paraId="79DFDB7B" w14:textId="77777777" w:rsidR="002D1B25" w:rsidRDefault="002D1B25">
      <w:pPr>
        <w:pStyle w:val="Index2"/>
        <w:tabs>
          <w:tab w:val="right" w:leader="dot" w:pos="4310"/>
        </w:tabs>
        <w:rPr>
          <w:noProof/>
        </w:rPr>
      </w:pPr>
      <w:r>
        <w:rPr>
          <w:noProof/>
        </w:rPr>
        <w:t>Adding Entries</w:t>
      </w:r>
    </w:p>
    <w:p w14:paraId="1BF40262" w14:textId="77777777" w:rsidR="002D1B25" w:rsidRDefault="002D1B25">
      <w:pPr>
        <w:pStyle w:val="Index3"/>
        <w:tabs>
          <w:tab w:val="right" w:leader="dot" w:pos="4310"/>
        </w:tabs>
        <w:rPr>
          <w:noProof/>
        </w:rPr>
      </w:pPr>
      <w:r>
        <w:rPr>
          <w:noProof/>
        </w:rPr>
        <w:t>^DIAC, 16</w:t>
      </w:r>
    </w:p>
    <w:p w14:paraId="7B0C3773" w14:textId="77777777" w:rsidR="002D1B25" w:rsidRDefault="002D1B25">
      <w:pPr>
        <w:pStyle w:val="Index3"/>
        <w:tabs>
          <w:tab w:val="right" w:leader="dot" w:pos="4310"/>
        </w:tabs>
        <w:rPr>
          <w:noProof/>
        </w:rPr>
      </w:pPr>
      <w:r>
        <w:rPr>
          <w:noProof/>
        </w:rPr>
        <w:t>^DIC, 19</w:t>
      </w:r>
    </w:p>
    <w:p w14:paraId="1EB82C6B" w14:textId="77777777" w:rsidR="002D1B25" w:rsidRDefault="002D1B25">
      <w:pPr>
        <w:pStyle w:val="Index3"/>
        <w:tabs>
          <w:tab w:val="right" w:leader="dot" w:pos="4310"/>
        </w:tabs>
        <w:rPr>
          <w:noProof/>
        </w:rPr>
      </w:pPr>
      <w:r>
        <w:rPr>
          <w:noProof/>
        </w:rPr>
        <w:t>IX^DIC, 37</w:t>
      </w:r>
    </w:p>
    <w:p w14:paraId="1A8CBF3E" w14:textId="77777777" w:rsidR="002D1B25" w:rsidRDefault="002D1B25">
      <w:pPr>
        <w:pStyle w:val="Index2"/>
        <w:tabs>
          <w:tab w:val="right" w:leader="dot" w:pos="4310"/>
        </w:tabs>
        <w:rPr>
          <w:noProof/>
        </w:rPr>
      </w:pPr>
      <w:r>
        <w:rPr>
          <w:noProof/>
        </w:rPr>
        <w:t>DBS Calls</w:t>
      </w:r>
    </w:p>
    <w:p w14:paraId="2491741C" w14:textId="77777777" w:rsidR="002D1B25" w:rsidRDefault="002D1B25">
      <w:pPr>
        <w:pStyle w:val="Index3"/>
        <w:tabs>
          <w:tab w:val="right" w:leader="dot" w:pos="4310"/>
        </w:tabs>
        <w:rPr>
          <w:noProof/>
        </w:rPr>
      </w:pPr>
      <w:r>
        <w:rPr>
          <w:noProof/>
        </w:rPr>
        <w:t>$$FIND1^DIC, 250</w:t>
      </w:r>
    </w:p>
    <w:p w14:paraId="7B200DB1" w14:textId="77777777" w:rsidR="002D1B25" w:rsidRDefault="002D1B25">
      <w:pPr>
        <w:pStyle w:val="Index3"/>
        <w:tabs>
          <w:tab w:val="right" w:leader="dot" w:pos="4310"/>
        </w:tabs>
        <w:rPr>
          <w:noProof/>
        </w:rPr>
      </w:pPr>
      <w:r>
        <w:rPr>
          <w:noProof/>
        </w:rPr>
        <w:t>FIND^DIC, 224</w:t>
      </w:r>
    </w:p>
    <w:p w14:paraId="17BA2FFF" w14:textId="77777777" w:rsidR="002D1B25" w:rsidRDefault="002D1B25">
      <w:pPr>
        <w:pStyle w:val="Index3"/>
        <w:tabs>
          <w:tab w:val="right" w:leader="dot" w:pos="4310"/>
        </w:tabs>
        <w:rPr>
          <w:noProof/>
        </w:rPr>
      </w:pPr>
      <w:r>
        <w:rPr>
          <w:noProof/>
        </w:rPr>
        <w:t>LIST^DIC, 264</w:t>
      </w:r>
    </w:p>
    <w:p w14:paraId="5CD0044E" w14:textId="77777777" w:rsidR="002D1B25" w:rsidRDefault="002D1B25">
      <w:pPr>
        <w:pStyle w:val="Index2"/>
        <w:tabs>
          <w:tab w:val="right" w:leader="dot" w:pos="4310"/>
        </w:tabs>
        <w:rPr>
          <w:noProof/>
        </w:rPr>
      </w:pPr>
      <w:r>
        <w:rPr>
          <w:noProof/>
        </w:rPr>
        <w:t>Special Lookup Programs</w:t>
      </w:r>
    </w:p>
    <w:p w14:paraId="334206CB" w14:textId="77777777" w:rsidR="002D1B25" w:rsidRDefault="002D1B25">
      <w:pPr>
        <w:pStyle w:val="Index3"/>
        <w:tabs>
          <w:tab w:val="right" w:leader="dot" w:pos="4310"/>
        </w:tabs>
        <w:rPr>
          <w:noProof/>
        </w:rPr>
      </w:pPr>
      <w:r>
        <w:rPr>
          <w:noProof/>
        </w:rPr>
        <w:t>Advanced File Definition, 597</w:t>
      </w:r>
    </w:p>
    <w:p w14:paraId="070B6727" w14:textId="77777777" w:rsidR="002D1B25" w:rsidRDefault="002D1B25">
      <w:pPr>
        <w:pStyle w:val="Index1"/>
        <w:tabs>
          <w:tab w:val="right" w:leader="dot" w:pos="4310"/>
        </w:tabs>
        <w:rPr>
          <w:noProof/>
        </w:rPr>
      </w:pPr>
      <w:r>
        <w:rPr>
          <w:noProof/>
        </w:rPr>
        <w:t>LOOKUP TERM (#.02) Field, 511</w:t>
      </w:r>
    </w:p>
    <w:p w14:paraId="5B80E8A1" w14:textId="77777777" w:rsidR="002D1B25" w:rsidRDefault="002D1B25">
      <w:pPr>
        <w:pStyle w:val="Index1"/>
        <w:tabs>
          <w:tab w:val="right" w:leader="dot" w:pos="4310"/>
        </w:tabs>
        <w:rPr>
          <w:noProof/>
        </w:rPr>
      </w:pPr>
      <w:r>
        <w:rPr>
          <w:noProof/>
        </w:rPr>
        <w:t>Lookup/Add Using User-Specified Cross-Reference</w:t>
      </w:r>
    </w:p>
    <w:p w14:paraId="7B6961CB" w14:textId="77777777" w:rsidR="002D1B25" w:rsidRDefault="002D1B25">
      <w:pPr>
        <w:pStyle w:val="Index2"/>
        <w:tabs>
          <w:tab w:val="right" w:leader="dot" w:pos="4310"/>
        </w:tabs>
        <w:rPr>
          <w:noProof/>
        </w:rPr>
      </w:pPr>
      <w:r>
        <w:rPr>
          <w:noProof/>
        </w:rPr>
        <w:t>IX^DIC, 37</w:t>
      </w:r>
    </w:p>
    <w:p w14:paraId="14D9ABE0" w14:textId="77777777" w:rsidR="002D1B25" w:rsidRDefault="002D1B25">
      <w:pPr>
        <w:pStyle w:val="Index1"/>
        <w:tabs>
          <w:tab w:val="right" w:leader="dot" w:pos="4310"/>
        </w:tabs>
        <w:rPr>
          <w:noProof/>
        </w:rPr>
      </w:pPr>
      <w:r>
        <w:rPr>
          <w:noProof/>
        </w:rPr>
        <w:t>Lookup/Add Using User-Specified Set of Cross-References</w:t>
      </w:r>
    </w:p>
    <w:p w14:paraId="7DA35F0D" w14:textId="77777777" w:rsidR="002D1B25" w:rsidRDefault="002D1B25">
      <w:pPr>
        <w:pStyle w:val="Index2"/>
        <w:tabs>
          <w:tab w:val="right" w:leader="dot" w:pos="4310"/>
        </w:tabs>
        <w:rPr>
          <w:noProof/>
        </w:rPr>
      </w:pPr>
      <w:r>
        <w:rPr>
          <w:noProof/>
        </w:rPr>
        <w:t>MIX^DIC1, 42</w:t>
      </w:r>
    </w:p>
    <w:p w14:paraId="7F827C24" w14:textId="77777777" w:rsidR="002D1B25" w:rsidRDefault="002D1B25">
      <w:pPr>
        <w:pStyle w:val="Index1"/>
        <w:tabs>
          <w:tab w:val="right" w:leader="dot" w:pos="4310"/>
        </w:tabs>
        <w:rPr>
          <w:noProof/>
        </w:rPr>
      </w:pPr>
      <w:r>
        <w:rPr>
          <w:noProof/>
        </w:rPr>
        <w:t>Lookup/Add with, 19</w:t>
      </w:r>
    </w:p>
    <w:p w14:paraId="4BE16C2F" w14:textId="77777777" w:rsidR="002D1B25" w:rsidRDefault="002D1B25">
      <w:pPr>
        <w:pStyle w:val="Index1"/>
        <w:tabs>
          <w:tab w:val="right" w:leader="dot" w:pos="4310"/>
        </w:tabs>
        <w:rPr>
          <w:noProof/>
        </w:rPr>
      </w:pPr>
      <w:r w:rsidRPr="00BA3122">
        <w:rPr>
          <w:noProof/>
        </w:rPr>
        <w:t>Lower Right Coordinate</w:t>
      </w:r>
    </w:p>
    <w:p w14:paraId="220031B3" w14:textId="77777777" w:rsidR="002D1B25" w:rsidRDefault="002D1B25">
      <w:pPr>
        <w:pStyle w:val="Index2"/>
        <w:tabs>
          <w:tab w:val="right" w:leader="dot" w:pos="4310"/>
        </w:tabs>
        <w:rPr>
          <w:noProof/>
        </w:rPr>
      </w:pPr>
      <w:r w:rsidRPr="00BA3122">
        <w:rPr>
          <w:noProof/>
        </w:rPr>
        <w:t>ScreenMan Forms Page Property</w:t>
      </w:r>
      <w:r>
        <w:rPr>
          <w:noProof/>
        </w:rPr>
        <w:t>, 389</w:t>
      </w:r>
    </w:p>
    <w:p w14:paraId="7C7F65B5" w14:textId="77777777" w:rsidR="002D1B25" w:rsidRDefault="002D1B25">
      <w:pPr>
        <w:pStyle w:val="IndexHeading"/>
        <w:rPr>
          <w:rFonts w:asciiTheme="minorHAnsi" w:eastAsiaTheme="minorEastAsia" w:hAnsiTheme="minorHAnsi" w:cstheme="minorBidi"/>
          <w:b w:val="0"/>
          <w:bCs/>
        </w:rPr>
      </w:pPr>
      <w:r>
        <w:t>M</w:t>
      </w:r>
    </w:p>
    <w:p w14:paraId="3E6DCE1C" w14:textId="77777777" w:rsidR="002D1B25" w:rsidRDefault="002D1B25">
      <w:pPr>
        <w:pStyle w:val="Index1"/>
        <w:tabs>
          <w:tab w:val="right" w:leader="dot" w:pos="4310"/>
        </w:tabs>
        <w:rPr>
          <w:noProof/>
        </w:rPr>
      </w:pPr>
      <w:r>
        <w:rPr>
          <w:noProof/>
        </w:rPr>
        <w:t>MAIL GROUP (#3.8) File, 628</w:t>
      </w:r>
    </w:p>
    <w:p w14:paraId="1588DDAB" w14:textId="77777777" w:rsidR="002D1B25" w:rsidRDefault="002D1B25">
      <w:pPr>
        <w:pStyle w:val="Index1"/>
        <w:tabs>
          <w:tab w:val="right" w:leader="dot" w:pos="4310"/>
        </w:tabs>
        <w:rPr>
          <w:noProof/>
        </w:rPr>
      </w:pPr>
      <w:r>
        <w:rPr>
          <w:noProof/>
        </w:rPr>
        <w:t>Main Screen</w:t>
      </w:r>
    </w:p>
    <w:p w14:paraId="3EACA643" w14:textId="77777777" w:rsidR="002D1B25" w:rsidRDefault="002D1B25">
      <w:pPr>
        <w:pStyle w:val="Index2"/>
        <w:tabs>
          <w:tab w:val="right" w:leader="dot" w:pos="4310"/>
        </w:tabs>
        <w:rPr>
          <w:noProof/>
        </w:rPr>
      </w:pPr>
      <w:r>
        <w:rPr>
          <w:noProof/>
        </w:rPr>
        <w:t>ScreenMan Form Editor, 415</w:t>
      </w:r>
    </w:p>
    <w:p w14:paraId="00733A93" w14:textId="77777777" w:rsidR="002D1B25" w:rsidRDefault="002D1B25">
      <w:pPr>
        <w:pStyle w:val="Index1"/>
        <w:tabs>
          <w:tab w:val="right" w:leader="dot" w:pos="4310"/>
        </w:tabs>
        <w:rPr>
          <w:noProof/>
        </w:rPr>
      </w:pPr>
      <w:r>
        <w:rPr>
          <w:noProof/>
        </w:rPr>
        <w:t>Major APIs, 4</w:t>
      </w:r>
    </w:p>
    <w:p w14:paraId="5F9AD1E6" w14:textId="77777777" w:rsidR="002D1B25" w:rsidRDefault="002D1B25">
      <w:pPr>
        <w:pStyle w:val="Index1"/>
        <w:tabs>
          <w:tab w:val="right" w:leader="dot" w:pos="4310"/>
        </w:tabs>
        <w:rPr>
          <w:noProof/>
        </w:rPr>
      </w:pPr>
      <w:r>
        <w:rPr>
          <w:noProof/>
        </w:rPr>
        <w:t>Manuals</w:t>
      </w:r>
    </w:p>
    <w:p w14:paraId="51733CBF" w14:textId="77777777" w:rsidR="002D1B25" w:rsidRDefault="002D1B25">
      <w:pPr>
        <w:pStyle w:val="Index2"/>
        <w:tabs>
          <w:tab w:val="right" w:leader="dot" w:pos="4310"/>
        </w:tabs>
        <w:rPr>
          <w:noProof/>
        </w:rPr>
      </w:pPr>
      <w:r>
        <w:rPr>
          <w:noProof/>
        </w:rPr>
        <w:t>In HTML, xxxvi</w:t>
      </w:r>
    </w:p>
    <w:p w14:paraId="4CEE48AC" w14:textId="77777777" w:rsidR="002D1B25" w:rsidRDefault="002D1B25">
      <w:pPr>
        <w:pStyle w:val="Index2"/>
        <w:tabs>
          <w:tab w:val="right" w:leader="dot" w:pos="4310"/>
        </w:tabs>
        <w:rPr>
          <w:noProof/>
        </w:rPr>
      </w:pPr>
      <w:r>
        <w:rPr>
          <w:noProof/>
        </w:rPr>
        <w:t>Reference, xlv</w:t>
      </w:r>
    </w:p>
    <w:p w14:paraId="6C66CDCA" w14:textId="77777777" w:rsidR="002D1B25" w:rsidRDefault="002D1B25">
      <w:pPr>
        <w:pStyle w:val="Index1"/>
        <w:tabs>
          <w:tab w:val="right" w:leader="dot" w:pos="4310"/>
        </w:tabs>
        <w:rPr>
          <w:noProof/>
        </w:rPr>
      </w:pPr>
      <w:r w:rsidRPr="00BA3122">
        <w:rPr>
          <w:noProof/>
        </w:rPr>
        <w:t>MAXIMUM WORD SIZE (#.1) Field</w:t>
      </w:r>
      <w:r>
        <w:rPr>
          <w:noProof/>
        </w:rPr>
        <w:t>, 526</w:t>
      </w:r>
    </w:p>
    <w:p w14:paraId="3EF1C062" w14:textId="77777777" w:rsidR="002D1B25" w:rsidRDefault="002D1B25">
      <w:pPr>
        <w:pStyle w:val="Index1"/>
        <w:tabs>
          <w:tab w:val="right" w:leader="dot" w:pos="4310"/>
        </w:tabs>
        <w:rPr>
          <w:noProof/>
        </w:rPr>
      </w:pPr>
      <w:r w:rsidRPr="00BA3122">
        <w:rPr>
          <w:noProof/>
        </w:rPr>
        <w:t>MAY USER OVERRIDE DATA UPDATE</w:t>
      </w:r>
      <w:r>
        <w:rPr>
          <w:noProof/>
        </w:rPr>
        <w:t>, 622</w:t>
      </w:r>
    </w:p>
    <w:p w14:paraId="5B6E4F22" w14:textId="77777777" w:rsidR="002D1B25" w:rsidRDefault="002D1B25">
      <w:pPr>
        <w:pStyle w:val="Index1"/>
        <w:tabs>
          <w:tab w:val="right" w:leader="dot" w:pos="4310"/>
        </w:tabs>
        <w:rPr>
          <w:noProof/>
        </w:rPr>
      </w:pPr>
      <w:r w:rsidRPr="00BA3122">
        <w:rPr>
          <w:noProof/>
        </w:rPr>
        <w:t>MAY USER OVERRIDE DD UPDATE</w:t>
      </w:r>
      <w:r>
        <w:rPr>
          <w:noProof/>
        </w:rPr>
        <w:t>, 620</w:t>
      </w:r>
    </w:p>
    <w:p w14:paraId="31DEBBE5" w14:textId="77777777" w:rsidR="002D1B25" w:rsidRDefault="002D1B25">
      <w:pPr>
        <w:pStyle w:val="Index1"/>
        <w:tabs>
          <w:tab w:val="right" w:leader="dot" w:pos="4310"/>
        </w:tabs>
        <w:rPr>
          <w:noProof/>
        </w:rPr>
      </w:pPr>
      <w:r>
        <w:rPr>
          <w:noProof/>
        </w:rPr>
        <w:t>MDD</w:t>
      </w:r>
    </w:p>
    <w:p w14:paraId="48DB1349" w14:textId="77777777" w:rsidR="002D1B25" w:rsidRDefault="002D1B25">
      <w:pPr>
        <w:pStyle w:val="Index2"/>
        <w:tabs>
          <w:tab w:val="right" w:leader="dot" w:pos="4310"/>
        </w:tabs>
        <w:rPr>
          <w:noProof/>
        </w:rPr>
      </w:pPr>
      <w:r>
        <w:rPr>
          <w:noProof/>
        </w:rPr>
        <w:t>Calls</w:t>
      </w:r>
    </w:p>
    <w:p w14:paraId="177FC238" w14:textId="77777777" w:rsidR="002D1B25" w:rsidRDefault="002D1B25">
      <w:pPr>
        <w:pStyle w:val="Index3"/>
        <w:tabs>
          <w:tab w:val="right" w:leader="dot" w:pos="4310"/>
        </w:tabs>
        <w:rPr>
          <w:noProof/>
        </w:rPr>
      </w:pPr>
      <w:r>
        <w:rPr>
          <w:noProof/>
        </w:rPr>
        <w:t>^DDD, 512</w:t>
      </w:r>
    </w:p>
    <w:p w14:paraId="1B4AAAFF" w14:textId="77777777" w:rsidR="002D1B25" w:rsidRDefault="002D1B25">
      <w:pPr>
        <w:pStyle w:val="Index3"/>
        <w:tabs>
          <w:tab w:val="right" w:leader="dot" w:pos="4310"/>
        </w:tabs>
        <w:rPr>
          <w:noProof/>
        </w:rPr>
      </w:pPr>
      <w:r>
        <w:rPr>
          <w:noProof/>
        </w:rPr>
        <w:t>FILELIST^DDD, 513</w:t>
      </w:r>
    </w:p>
    <w:p w14:paraId="1A8ECB83" w14:textId="77777777" w:rsidR="002D1B25" w:rsidRDefault="002D1B25">
      <w:pPr>
        <w:pStyle w:val="Index3"/>
        <w:tabs>
          <w:tab w:val="right" w:leader="dot" w:pos="4310"/>
        </w:tabs>
        <w:rPr>
          <w:noProof/>
        </w:rPr>
      </w:pPr>
      <w:r>
        <w:rPr>
          <w:noProof/>
        </w:rPr>
        <w:t>PARTIAL1^DDD, 514</w:t>
      </w:r>
    </w:p>
    <w:p w14:paraId="73221004" w14:textId="77777777" w:rsidR="002D1B25" w:rsidRDefault="002D1B25">
      <w:pPr>
        <w:pStyle w:val="Index3"/>
        <w:tabs>
          <w:tab w:val="right" w:leader="dot" w:pos="4310"/>
        </w:tabs>
        <w:rPr>
          <w:noProof/>
        </w:rPr>
      </w:pPr>
      <w:r>
        <w:rPr>
          <w:noProof/>
        </w:rPr>
        <w:t>PARTIAL2^DDD, 515</w:t>
      </w:r>
    </w:p>
    <w:p w14:paraId="7CCD68D4" w14:textId="77777777" w:rsidR="002D1B25" w:rsidRDefault="002D1B25">
      <w:pPr>
        <w:pStyle w:val="Index1"/>
        <w:tabs>
          <w:tab w:val="right" w:leader="dot" w:pos="4310"/>
        </w:tabs>
        <w:rPr>
          <w:noProof/>
        </w:rPr>
      </w:pPr>
      <w:r w:rsidRPr="00BA3122">
        <w:rPr>
          <w:noProof/>
        </w:rPr>
        <w:t>MENU Field</w:t>
      </w:r>
      <w:r>
        <w:rPr>
          <w:noProof/>
        </w:rPr>
        <w:t>, 640</w:t>
      </w:r>
    </w:p>
    <w:p w14:paraId="6F3B8520" w14:textId="77777777" w:rsidR="002D1B25" w:rsidRDefault="002D1B25">
      <w:pPr>
        <w:pStyle w:val="Index1"/>
        <w:tabs>
          <w:tab w:val="right" w:leader="dot" w:pos="4310"/>
        </w:tabs>
        <w:rPr>
          <w:noProof/>
        </w:rPr>
      </w:pPr>
      <w:r>
        <w:rPr>
          <w:noProof/>
        </w:rPr>
        <w:t>Menu Options</w:t>
      </w:r>
    </w:p>
    <w:p w14:paraId="596EFD0E" w14:textId="77777777" w:rsidR="002D1B25" w:rsidRDefault="002D1B25">
      <w:pPr>
        <w:pStyle w:val="Index2"/>
        <w:tabs>
          <w:tab w:val="right" w:leader="dot" w:pos="4310"/>
        </w:tabs>
        <w:rPr>
          <w:noProof/>
        </w:rPr>
      </w:pPr>
      <w:r>
        <w:rPr>
          <w:noProof/>
        </w:rPr>
        <w:t>Entity, 528</w:t>
      </w:r>
    </w:p>
    <w:p w14:paraId="11EEF99A" w14:textId="77777777" w:rsidR="002D1B25" w:rsidRDefault="002D1B25">
      <w:pPr>
        <w:pStyle w:val="Index1"/>
        <w:tabs>
          <w:tab w:val="right" w:leader="dot" w:pos="4310"/>
        </w:tabs>
        <w:rPr>
          <w:noProof/>
        </w:rPr>
      </w:pPr>
      <w:r>
        <w:rPr>
          <w:noProof/>
        </w:rPr>
        <w:t>Menus</w:t>
      </w:r>
    </w:p>
    <w:p w14:paraId="17EA318F" w14:textId="77777777" w:rsidR="002D1B25" w:rsidRDefault="002D1B25">
      <w:pPr>
        <w:pStyle w:val="Index2"/>
        <w:tabs>
          <w:tab w:val="right" w:leader="dot" w:pos="4310"/>
        </w:tabs>
        <w:rPr>
          <w:noProof/>
        </w:rPr>
      </w:pPr>
      <w:r>
        <w:rPr>
          <w:noProof/>
        </w:rPr>
        <w:t>Data Dictionary Utilities, xlv</w:t>
      </w:r>
    </w:p>
    <w:p w14:paraId="0E7BFFA9" w14:textId="77777777" w:rsidR="002D1B25" w:rsidRDefault="002D1B25">
      <w:pPr>
        <w:pStyle w:val="Index2"/>
        <w:tabs>
          <w:tab w:val="right" w:leader="dot" w:pos="4310"/>
        </w:tabs>
        <w:rPr>
          <w:noProof/>
        </w:rPr>
      </w:pPr>
      <w:r>
        <w:rPr>
          <w:noProof/>
        </w:rPr>
        <w:t>Data Mapping, 528, 529, 532, 533</w:t>
      </w:r>
    </w:p>
    <w:p w14:paraId="460BBF86" w14:textId="77777777" w:rsidR="002D1B25" w:rsidRDefault="002D1B25">
      <w:pPr>
        <w:pStyle w:val="Index2"/>
        <w:tabs>
          <w:tab w:val="right" w:leader="dot" w:pos="4310"/>
        </w:tabs>
        <w:rPr>
          <w:noProof/>
        </w:rPr>
      </w:pPr>
      <w:r>
        <w:rPr>
          <w:noProof/>
        </w:rPr>
        <w:t>DDE ENTITY MAPPING, 528, 529, 532, 533</w:t>
      </w:r>
    </w:p>
    <w:p w14:paraId="4BBF5C4F" w14:textId="77777777" w:rsidR="002D1B25" w:rsidRDefault="002D1B25">
      <w:pPr>
        <w:pStyle w:val="Index2"/>
        <w:tabs>
          <w:tab w:val="right" w:leader="dot" w:pos="4310"/>
        </w:tabs>
        <w:rPr>
          <w:noProof/>
        </w:rPr>
      </w:pPr>
      <w:r>
        <w:rPr>
          <w:noProof/>
        </w:rPr>
        <w:t>DDS SCREEN MENU, 401, 402, 404, 405, 410</w:t>
      </w:r>
    </w:p>
    <w:p w14:paraId="07451A5E" w14:textId="77777777" w:rsidR="002D1B25" w:rsidRDefault="002D1B25">
      <w:pPr>
        <w:pStyle w:val="Index2"/>
        <w:tabs>
          <w:tab w:val="right" w:leader="dot" w:pos="4310"/>
        </w:tabs>
        <w:rPr>
          <w:noProof/>
        </w:rPr>
      </w:pPr>
      <w:r>
        <w:rPr>
          <w:noProof/>
        </w:rPr>
        <w:t>DI DDU, xlv</w:t>
      </w:r>
    </w:p>
    <w:p w14:paraId="01114F8F" w14:textId="77777777" w:rsidR="002D1B25" w:rsidRDefault="002D1B25">
      <w:pPr>
        <w:pStyle w:val="Index2"/>
        <w:tabs>
          <w:tab w:val="right" w:leader="dot" w:pos="4310"/>
        </w:tabs>
        <w:rPr>
          <w:noProof/>
        </w:rPr>
      </w:pPr>
      <w:r>
        <w:rPr>
          <w:noProof/>
        </w:rPr>
        <w:t>DIOTHER, 401, 405, 410, 528</w:t>
      </w:r>
    </w:p>
    <w:p w14:paraId="1025D866" w14:textId="77777777" w:rsidR="002D1B25" w:rsidRDefault="002D1B25">
      <w:pPr>
        <w:pStyle w:val="Index2"/>
        <w:tabs>
          <w:tab w:val="right" w:leader="dot" w:pos="4310"/>
        </w:tabs>
        <w:rPr>
          <w:noProof/>
        </w:rPr>
      </w:pPr>
      <w:r>
        <w:rPr>
          <w:noProof/>
        </w:rPr>
        <w:t>DIUSER, 142, 405, 410, 431, 555</w:t>
      </w:r>
    </w:p>
    <w:p w14:paraId="16EB846B" w14:textId="77777777" w:rsidR="002D1B25" w:rsidRDefault="002D1B25">
      <w:pPr>
        <w:pStyle w:val="Index2"/>
        <w:tabs>
          <w:tab w:val="right" w:leader="dot" w:pos="4310"/>
        </w:tabs>
        <w:rPr>
          <w:noProof/>
        </w:rPr>
      </w:pPr>
      <w:r>
        <w:rPr>
          <w:noProof/>
        </w:rPr>
        <w:t>DIUTILITY, 30, 33, 65, 76, 78, 85, 87, 189, 568, 576, 593, 597, 599, 600, 603</w:t>
      </w:r>
    </w:p>
    <w:p w14:paraId="6443C729" w14:textId="77777777" w:rsidR="002D1B25" w:rsidRDefault="002D1B25">
      <w:pPr>
        <w:pStyle w:val="Index2"/>
        <w:tabs>
          <w:tab w:val="right" w:leader="dot" w:pos="4310"/>
        </w:tabs>
        <w:rPr>
          <w:noProof/>
        </w:rPr>
      </w:pPr>
      <w:r>
        <w:rPr>
          <w:noProof/>
        </w:rPr>
        <w:t>FileMan UTILITY Functions, 33</w:t>
      </w:r>
    </w:p>
    <w:p w14:paraId="173C60A1" w14:textId="77777777" w:rsidR="002D1B25" w:rsidRDefault="002D1B25">
      <w:pPr>
        <w:pStyle w:val="Index2"/>
        <w:tabs>
          <w:tab w:val="right" w:leader="dot" w:pos="4310"/>
        </w:tabs>
        <w:rPr>
          <w:noProof/>
        </w:rPr>
      </w:pPr>
      <w:r>
        <w:rPr>
          <w:noProof/>
        </w:rPr>
        <w:t>Other Options, 401, 405, 410, 528</w:t>
      </w:r>
    </w:p>
    <w:p w14:paraId="0253AB80" w14:textId="77777777" w:rsidR="002D1B25" w:rsidRDefault="002D1B25">
      <w:pPr>
        <w:pStyle w:val="Index2"/>
        <w:tabs>
          <w:tab w:val="right" w:leader="dot" w:pos="4310"/>
        </w:tabs>
        <w:rPr>
          <w:noProof/>
        </w:rPr>
      </w:pPr>
      <w:r>
        <w:rPr>
          <w:noProof/>
        </w:rPr>
        <w:t>ScreenMan, 401, 402, 404, 405, 410</w:t>
      </w:r>
    </w:p>
    <w:p w14:paraId="5EE70B04" w14:textId="77777777" w:rsidR="002D1B25" w:rsidRDefault="002D1B25">
      <w:pPr>
        <w:pStyle w:val="Index2"/>
        <w:tabs>
          <w:tab w:val="right" w:leader="dot" w:pos="4310"/>
        </w:tabs>
        <w:rPr>
          <w:noProof/>
        </w:rPr>
      </w:pPr>
      <w:r>
        <w:rPr>
          <w:noProof/>
        </w:rPr>
        <w:t>Utility Functions, 30, 65, 76, 78, 85, 87, 189, 568, 576, 593, 597, 599, 600, 603</w:t>
      </w:r>
    </w:p>
    <w:p w14:paraId="609E772A" w14:textId="77777777" w:rsidR="002D1B25" w:rsidRDefault="002D1B25">
      <w:pPr>
        <w:pStyle w:val="Index2"/>
        <w:tabs>
          <w:tab w:val="right" w:leader="dot" w:pos="4310"/>
        </w:tabs>
        <w:rPr>
          <w:noProof/>
        </w:rPr>
      </w:pPr>
      <w:r>
        <w:rPr>
          <w:noProof/>
        </w:rPr>
        <w:t>VA FileMan, 142, 405, 410, 431, 555</w:t>
      </w:r>
    </w:p>
    <w:p w14:paraId="3A4E6784" w14:textId="77777777" w:rsidR="002D1B25" w:rsidRDefault="002D1B25">
      <w:pPr>
        <w:pStyle w:val="Index1"/>
        <w:tabs>
          <w:tab w:val="right" w:leader="dot" w:pos="4310"/>
        </w:tabs>
        <w:rPr>
          <w:noProof/>
        </w:rPr>
      </w:pPr>
      <w:r w:rsidRPr="00BA3122">
        <w:rPr>
          <w:noProof/>
        </w:rPr>
        <w:t>MERGE OR OVERWRITE SITE’S DATA</w:t>
      </w:r>
      <w:r>
        <w:rPr>
          <w:noProof/>
        </w:rPr>
        <w:t>, 621</w:t>
      </w:r>
    </w:p>
    <w:p w14:paraId="6CE603F3" w14:textId="77777777" w:rsidR="002D1B25" w:rsidRDefault="002D1B25">
      <w:pPr>
        <w:pStyle w:val="Index1"/>
        <w:tabs>
          <w:tab w:val="right" w:leader="dot" w:pos="4310"/>
        </w:tabs>
        <w:rPr>
          <w:noProof/>
        </w:rPr>
      </w:pPr>
      <w:r>
        <w:rPr>
          <w:noProof/>
        </w:rPr>
        <w:t>Message Loader</w:t>
      </w:r>
    </w:p>
    <w:p w14:paraId="4F3268AE" w14:textId="77777777" w:rsidR="002D1B25" w:rsidRDefault="002D1B25">
      <w:pPr>
        <w:pStyle w:val="Index2"/>
        <w:tabs>
          <w:tab w:val="right" w:leader="dot" w:pos="4310"/>
        </w:tabs>
        <w:rPr>
          <w:noProof/>
        </w:rPr>
      </w:pPr>
      <w:r>
        <w:rPr>
          <w:noProof/>
        </w:rPr>
        <w:t>EN^DDIOL, 12</w:t>
      </w:r>
    </w:p>
    <w:p w14:paraId="5BE6A829" w14:textId="77777777" w:rsidR="002D1B25" w:rsidRDefault="002D1B25">
      <w:pPr>
        <w:pStyle w:val="Index1"/>
        <w:tabs>
          <w:tab w:val="right" w:leader="dot" w:pos="4310"/>
        </w:tabs>
        <w:rPr>
          <w:noProof/>
        </w:rPr>
      </w:pPr>
      <w:r>
        <w:rPr>
          <w:noProof/>
        </w:rPr>
        <w:t>META DATA DICTIONARY (#.9) File, 511</w:t>
      </w:r>
    </w:p>
    <w:p w14:paraId="3ACE1BA4" w14:textId="77777777" w:rsidR="002D1B25" w:rsidRDefault="002D1B25">
      <w:pPr>
        <w:pStyle w:val="Index2"/>
        <w:tabs>
          <w:tab w:val="right" w:leader="dot" w:pos="4310"/>
        </w:tabs>
        <w:rPr>
          <w:noProof/>
        </w:rPr>
      </w:pPr>
      <w:r>
        <w:rPr>
          <w:noProof/>
        </w:rPr>
        <w:t>BUILD(S) (#9.6) Field, 511</w:t>
      </w:r>
    </w:p>
    <w:p w14:paraId="100727E4" w14:textId="77777777" w:rsidR="002D1B25" w:rsidRDefault="002D1B25">
      <w:pPr>
        <w:pStyle w:val="Index2"/>
        <w:tabs>
          <w:tab w:val="right" w:leader="dot" w:pos="4310"/>
        </w:tabs>
        <w:rPr>
          <w:noProof/>
        </w:rPr>
      </w:pPr>
      <w:r>
        <w:rPr>
          <w:noProof/>
        </w:rPr>
        <w:t>DATA (#.05) Field, 511</w:t>
      </w:r>
    </w:p>
    <w:p w14:paraId="7D9209FA" w14:textId="77777777" w:rsidR="002D1B25" w:rsidRDefault="002D1B25">
      <w:pPr>
        <w:pStyle w:val="Index2"/>
        <w:tabs>
          <w:tab w:val="right" w:leader="dot" w:pos="4310"/>
        </w:tabs>
        <w:rPr>
          <w:noProof/>
        </w:rPr>
      </w:pPr>
      <w:r>
        <w:rPr>
          <w:noProof/>
        </w:rPr>
        <w:t>DATA DICTIONARY NUMBER (#.03) Field, 511</w:t>
      </w:r>
    </w:p>
    <w:p w14:paraId="6695A5D8" w14:textId="77777777" w:rsidR="002D1B25" w:rsidRDefault="002D1B25">
      <w:pPr>
        <w:pStyle w:val="Index2"/>
        <w:tabs>
          <w:tab w:val="right" w:leader="dot" w:pos="4310"/>
        </w:tabs>
        <w:rPr>
          <w:noProof/>
        </w:rPr>
      </w:pPr>
      <w:r>
        <w:rPr>
          <w:noProof/>
        </w:rPr>
        <w:t>DESCRIPTION (#1) Field, 511</w:t>
      </w:r>
    </w:p>
    <w:p w14:paraId="16082A36" w14:textId="77777777" w:rsidR="002D1B25" w:rsidRDefault="002D1B25">
      <w:pPr>
        <w:pStyle w:val="Index2"/>
        <w:tabs>
          <w:tab w:val="right" w:leader="dot" w:pos="4310"/>
        </w:tabs>
        <w:rPr>
          <w:noProof/>
        </w:rPr>
      </w:pPr>
      <w:r>
        <w:rPr>
          <w:noProof/>
        </w:rPr>
        <w:t>FIELD NUMBER (#.04) Field, 511</w:t>
      </w:r>
    </w:p>
    <w:p w14:paraId="52480BD1" w14:textId="77777777" w:rsidR="002D1B25" w:rsidRDefault="002D1B25">
      <w:pPr>
        <w:pStyle w:val="Index2"/>
        <w:tabs>
          <w:tab w:val="right" w:leader="dot" w:pos="4310"/>
        </w:tabs>
        <w:rPr>
          <w:noProof/>
        </w:rPr>
      </w:pPr>
      <w:r>
        <w:rPr>
          <w:noProof/>
        </w:rPr>
        <w:t>LAST UPDATED (#.07) Field, 511</w:t>
      </w:r>
    </w:p>
    <w:p w14:paraId="30FA4597" w14:textId="77777777" w:rsidR="002D1B25" w:rsidRDefault="002D1B25">
      <w:pPr>
        <w:pStyle w:val="Index2"/>
        <w:tabs>
          <w:tab w:val="right" w:leader="dot" w:pos="4310"/>
        </w:tabs>
        <w:rPr>
          <w:noProof/>
        </w:rPr>
      </w:pPr>
      <w:r>
        <w:rPr>
          <w:noProof/>
        </w:rPr>
        <w:t>LOOKUP TERM (#.02) Field, 511</w:t>
      </w:r>
    </w:p>
    <w:p w14:paraId="0C4C8494" w14:textId="77777777" w:rsidR="002D1B25" w:rsidRDefault="002D1B25">
      <w:pPr>
        <w:pStyle w:val="Index2"/>
        <w:tabs>
          <w:tab w:val="right" w:leader="dot" w:pos="4310"/>
        </w:tabs>
        <w:rPr>
          <w:noProof/>
        </w:rPr>
      </w:pPr>
      <w:r>
        <w:rPr>
          <w:noProof/>
        </w:rPr>
        <w:t>NAME (#.01) Field, 511</w:t>
      </w:r>
    </w:p>
    <w:p w14:paraId="6E86E99F" w14:textId="77777777" w:rsidR="002D1B25" w:rsidRDefault="002D1B25">
      <w:pPr>
        <w:pStyle w:val="Index2"/>
        <w:tabs>
          <w:tab w:val="right" w:leader="dot" w:pos="4310"/>
        </w:tabs>
        <w:rPr>
          <w:noProof/>
        </w:rPr>
      </w:pPr>
      <w:r>
        <w:rPr>
          <w:noProof/>
        </w:rPr>
        <w:t>OBJECT NAME (#.06) Field, 511</w:t>
      </w:r>
    </w:p>
    <w:p w14:paraId="48BD5A05" w14:textId="77777777" w:rsidR="002D1B25" w:rsidRDefault="002D1B25">
      <w:pPr>
        <w:pStyle w:val="Index2"/>
        <w:tabs>
          <w:tab w:val="right" w:leader="dot" w:pos="4310"/>
        </w:tabs>
        <w:rPr>
          <w:noProof/>
        </w:rPr>
      </w:pPr>
      <w:r>
        <w:rPr>
          <w:noProof/>
        </w:rPr>
        <w:t>TYPE (#25) Field, 511</w:t>
      </w:r>
    </w:p>
    <w:p w14:paraId="233342F7" w14:textId="77777777" w:rsidR="002D1B25" w:rsidRDefault="002D1B25">
      <w:pPr>
        <w:pStyle w:val="Index1"/>
        <w:tabs>
          <w:tab w:val="right" w:leader="dot" w:pos="4310"/>
        </w:tabs>
        <w:rPr>
          <w:noProof/>
        </w:rPr>
      </w:pPr>
      <w:r>
        <w:rPr>
          <w:noProof/>
        </w:rPr>
        <w:t>Meta Data Dictionary (MDD) APIs</w:t>
      </w:r>
    </w:p>
    <w:p w14:paraId="009CCCB6" w14:textId="77777777" w:rsidR="002D1B25" w:rsidRDefault="002D1B25">
      <w:pPr>
        <w:pStyle w:val="Index2"/>
        <w:tabs>
          <w:tab w:val="right" w:leader="dot" w:pos="4310"/>
        </w:tabs>
        <w:rPr>
          <w:noProof/>
        </w:rPr>
      </w:pPr>
      <w:r>
        <w:rPr>
          <w:noProof/>
        </w:rPr>
        <w:t>^DDD, 512</w:t>
      </w:r>
    </w:p>
    <w:p w14:paraId="1A660077" w14:textId="77777777" w:rsidR="002D1B25" w:rsidRDefault="002D1B25">
      <w:pPr>
        <w:pStyle w:val="Index2"/>
        <w:tabs>
          <w:tab w:val="right" w:leader="dot" w:pos="4310"/>
        </w:tabs>
        <w:rPr>
          <w:noProof/>
        </w:rPr>
      </w:pPr>
      <w:r>
        <w:rPr>
          <w:noProof/>
        </w:rPr>
        <w:t>FILELIST^DDD, 513</w:t>
      </w:r>
    </w:p>
    <w:p w14:paraId="562C9E5C" w14:textId="77777777" w:rsidR="002D1B25" w:rsidRDefault="002D1B25">
      <w:pPr>
        <w:pStyle w:val="Index2"/>
        <w:tabs>
          <w:tab w:val="right" w:leader="dot" w:pos="4310"/>
        </w:tabs>
        <w:rPr>
          <w:noProof/>
        </w:rPr>
      </w:pPr>
      <w:r>
        <w:rPr>
          <w:noProof/>
        </w:rPr>
        <w:t>PARTIAL1^DDD, 514</w:t>
      </w:r>
    </w:p>
    <w:p w14:paraId="08C41F8E" w14:textId="77777777" w:rsidR="002D1B25" w:rsidRDefault="002D1B25">
      <w:pPr>
        <w:pStyle w:val="Index2"/>
        <w:tabs>
          <w:tab w:val="right" w:leader="dot" w:pos="4310"/>
        </w:tabs>
        <w:rPr>
          <w:noProof/>
        </w:rPr>
      </w:pPr>
      <w:r>
        <w:rPr>
          <w:noProof/>
        </w:rPr>
        <w:t>PARTIAL2^DDD, 515</w:t>
      </w:r>
    </w:p>
    <w:p w14:paraId="66FB4A93" w14:textId="77777777" w:rsidR="002D1B25" w:rsidRDefault="002D1B25">
      <w:pPr>
        <w:pStyle w:val="Index1"/>
        <w:tabs>
          <w:tab w:val="right" w:leader="dot" w:pos="4310"/>
        </w:tabs>
        <w:rPr>
          <w:noProof/>
        </w:rPr>
      </w:pPr>
      <w:r>
        <w:rPr>
          <w:noProof/>
        </w:rPr>
        <w:t>MIX^DIC1, 42</w:t>
      </w:r>
    </w:p>
    <w:p w14:paraId="5168C7E3" w14:textId="77777777" w:rsidR="002D1B25" w:rsidRDefault="002D1B25">
      <w:pPr>
        <w:pStyle w:val="Index1"/>
        <w:tabs>
          <w:tab w:val="right" w:leader="dot" w:pos="4310"/>
        </w:tabs>
        <w:rPr>
          <w:noProof/>
        </w:rPr>
      </w:pPr>
      <w:r>
        <w:rPr>
          <w:noProof/>
        </w:rPr>
        <w:t>Modify File Attributes Option, 65, 576, 584, 586, 587, 594, 599, 603</w:t>
      </w:r>
    </w:p>
    <w:p w14:paraId="3BC92B2D" w14:textId="77777777" w:rsidR="002D1B25" w:rsidRDefault="002D1B25">
      <w:pPr>
        <w:pStyle w:val="Index1"/>
        <w:tabs>
          <w:tab w:val="right" w:leader="dot" w:pos="4310"/>
        </w:tabs>
        <w:rPr>
          <w:noProof/>
        </w:rPr>
      </w:pPr>
      <w:r>
        <w:rPr>
          <w:noProof/>
        </w:rPr>
        <w:t>Moves Arrays between Locations</w:t>
      </w:r>
    </w:p>
    <w:p w14:paraId="2F8A43C7" w14:textId="77777777" w:rsidR="002D1B25" w:rsidRDefault="002D1B25">
      <w:pPr>
        <w:pStyle w:val="Index2"/>
        <w:tabs>
          <w:tab w:val="right" w:leader="dot" w:pos="4310"/>
        </w:tabs>
        <w:rPr>
          <w:noProof/>
        </w:rPr>
      </w:pPr>
      <w:r>
        <w:rPr>
          <w:noProof/>
        </w:rPr>
        <w:t>%XY^%RCR, 170</w:t>
      </w:r>
    </w:p>
    <w:p w14:paraId="6656E861" w14:textId="77777777" w:rsidR="002D1B25" w:rsidRDefault="002D1B25">
      <w:pPr>
        <w:pStyle w:val="Index1"/>
        <w:tabs>
          <w:tab w:val="right" w:leader="dot" w:pos="4310"/>
        </w:tabs>
        <w:rPr>
          <w:noProof/>
        </w:rPr>
      </w:pPr>
      <w:r>
        <w:rPr>
          <w:noProof/>
        </w:rPr>
        <w:t>Moving Screen Elements</w:t>
      </w:r>
    </w:p>
    <w:p w14:paraId="2F1DCF32" w14:textId="77777777" w:rsidR="002D1B25" w:rsidRDefault="002D1B25">
      <w:pPr>
        <w:pStyle w:val="Index2"/>
        <w:tabs>
          <w:tab w:val="right" w:leader="dot" w:pos="4310"/>
        </w:tabs>
        <w:rPr>
          <w:noProof/>
        </w:rPr>
      </w:pPr>
      <w:r>
        <w:rPr>
          <w:noProof/>
        </w:rPr>
        <w:t>ScreenMan Form Editor, 414, 421</w:t>
      </w:r>
    </w:p>
    <w:p w14:paraId="25A2719B" w14:textId="77777777" w:rsidR="002D1B25" w:rsidRDefault="002D1B25">
      <w:pPr>
        <w:pStyle w:val="Index1"/>
        <w:tabs>
          <w:tab w:val="right" w:leader="dot" w:pos="4310"/>
        </w:tabs>
        <w:rPr>
          <w:noProof/>
        </w:rPr>
      </w:pPr>
      <w:r>
        <w:rPr>
          <w:noProof/>
        </w:rPr>
        <w:t>MSG^DDSUTL, 444</w:t>
      </w:r>
    </w:p>
    <w:p w14:paraId="63ED02E0" w14:textId="77777777" w:rsidR="002D1B25" w:rsidRDefault="002D1B25">
      <w:pPr>
        <w:pStyle w:val="Index1"/>
        <w:tabs>
          <w:tab w:val="right" w:leader="dot" w:pos="4310"/>
        </w:tabs>
        <w:rPr>
          <w:noProof/>
        </w:rPr>
      </w:pPr>
      <w:r>
        <w:rPr>
          <w:noProof/>
        </w:rPr>
        <w:t>MSG^DIALOG, 219</w:t>
      </w:r>
    </w:p>
    <w:p w14:paraId="169434BA" w14:textId="77777777" w:rsidR="002D1B25" w:rsidRDefault="002D1B25">
      <w:pPr>
        <w:pStyle w:val="Index1"/>
        <w:tabs>
          <w:tab w:val="right" w:leader="dot" w:pos="4310"/>
        </w:tabs>
        <w:rPr>
          <w:noProof/>
        </w:rPr>
      </w:pPr>
      <w:r>
        <w:rPr>
          <w:noProof/>
        </w:rPr>
        <w:t>Multiple Records</w:t>
      </w:r>
    </w:p>
    <w:p w14:paraId="4EB785E2" w14:textId="77777777" w:rsidR="002D1B25" w:rsidRDefault="002D1B25">
      <w:pPr>
        <w:pStyle w:val="Index2"/>
        <w:tabs>
          <w:tab w:val="right" w:leader="dot" w:pos="4310"/>
        </w:tabs>
        <w:rPr>
          <w:noProof/>
        </w:rPr>
      </w:pPr>
      <w:r>
        <w:rPr>
          <w:noProof/>
        </w:rPr>
        <w:t>Entity, 523</w:t>
      </w:r>
    </w:p>
    <w:p w14:paraId="7197FF6C" w14:textId="77777777" w:rsidR="002D1B25" w:rsidRDefault="002D1B25">
      <w:pPr>
        <w:pStyle w:val="Index1"/>
        <w:tabs>
          <w:tab w:val="right" w:leader="dot" w:pos="4310"/>
        </w:tabs>
        <w:rPr>
          <w:noProof/>
        </w:rPr>
      </w:pPr>
      <w:r>
        <w:rPr>
          <w:noProof/>
        </w:rPr>
        <w:t>MUMPS Data Type</w:t>
      </w:r>
    </w:p>
    <w:p w14:paraId="6F2EC7A5" w14:textId="77777777" w:rsidR="002D1B25" w:rsidRDefault="002D1B25">
      <w:pPr>
        <w:pStyle w:val="Index2"/>
        <w:tabs>
          <w:tab w:val="right" w:leader="dot" w:pos="4310"/>
        </w:tabs>
        <w:rPr>
          <w:noProof/>
        </w:rPr>
      </w:pPr>
      <w:r>
        <w:rPr>
          <w:noProof/>
        </w:rPr>
        <w:t>Advanced File Definition, 590</w:t>
      </w:r>
    </w:p>
    <w:p w14:paraId="70ADF70E" w14:textId="77777777" w:rsidR="002D1B25" w:rsidRDefault="002D1B25">
      <w:pPr>
        <w:pStyle w:val="Index1"/>
        <w:tabs>
          <w:tab w:val="right" w:leader="dot" w:pos="4310"/>
        </w:tabs>
        <w:rPr>
          <w:noProof/>
        </w:rPr>
      </w:pPr>
      <w:r>
        <w:rPr>
          <w:noProof/>
        </w:rPr>
        <w:t>MUMPS OPERATING SYSTEM (#.7) File, xli, 90, 625, 633, 637, 641, 666</w:t>
      </w:r>
    </w:p>
    <w:p w14:paraId="5CEBC680" w14:textId="77777777" w:rsidR="002D1B25" w:rsidRDefault="002D1B25">
      <w:pPr>
        <w:pStyle w:val="IndexHeading"/>
        <w:rPr>
          <w:rFonts w:asciiTheme="minorHAnsi" w:eastAsiaTheme="minorEastAsia" w:hAnsiTheme="minorHAnsi" w:cstheme="minorBidi"/>
          <w:b w:val="0"/>
          <w:bCs/>
        </w:rPr>
      </w:pPr>
      <w:r>
        <w:t>N</w:t>
      </w:r>
    </w:p>
    <w:p w14:paraId="5C2B046D" w14:textId="77777777" w:rsidR="002D1B25" w:rsidRDefault="002D1B25">
      <w:pPr>
        <w:pStyle w:val="Index1"/>
        <w:tabs>
          <w:tab w:val="right" w:leader="dot" w:pos="4310"/>
        </w:tabs>
        <w:rPr>
          <w:noProof/>
        </w:rPr>
      </w:pPr>
      <w:r w:rsidRPr="00BA3122">
        <w:rPr>
          <w:noProof/>
        </w:rPr>
        <w:t>Name</w:t>
      </w:r>
    </w:p>
    <w:p w14:paraId="7955A0F6" w14:textId="77777777" w:rsidR="002D1B25" w:rsidRDefault="002D1B25">
      <w:pPr>
        <w:pStyle w:val="Index2"/>
        <w:tabs>
          <w:tab w:val="right" w:leader="dot" w:pos="4310"/>
        </w:tabs>
        <w:rPr>
          <w:noProof/>
        </w:rPr>
      </w:pPr>
      <w:r w:rsidRPr="00BA3122">
        <w:rPr>
          <w:noProof/>
        </w:rPr>
        <w:t>ScreenMan Forms</w:t>
      </w:r>
    </w:p>
    <w:p w14:paraId="650CF5A0" w14:textId="77777777" w:rsidR="002D1B25" w:rsidRDefault="002D1B25">
      <w:pPr>
        <w:pStyle w:val="Index3"/>
        <w:tabs>
          <w:tab w:val="right" w:leader="dot" w:pos="4310"/>
        </w:tabs>
        <w:rPr>
          <w:noProof/>
        </w:rPr>
      </w:pPr>
      <w:r w:rsidRPr="00BA3122">
        <w:rPr>
          <w:noProof/>
        </w:rPr>
        <w:t>Block Properties</w:t>
      </w:r>
      <w:r>
        <w:rPr>
          <w:noProof/>
        </w:rPr>
        <w:t>, 393</w:t>
      </w:r>
    </w:p>
    <w:p w14:paraId="3D37E97F" w14:textId="77777777" w:rsidR="002D1B25" w:rsidRDefault="002D1B25">
      <w:pPr>
        <w:pStyle w:val="Index2"/>
        <w:tabs>
          <w:tab w:val="right" w:leader="dot" w:pos="4310"/>
        </w:tabs>
        <w:rPr>
          <w:noProof/>
        </w:rPr>
      </w:pPr>
      <w:r w:rsidRPr="00BA3122">
        <w:rPr>
          <w:noProof/>
        </w:rPr>
        <w:t>ScreenMan Forms Page Property</w:t>
      </w:r>
      <w:r>
        <w:rPr>
          <w:noProof/>
        </w:rPr>
        <w:t>, 389</w:t>
      </w:r>
    </w:p>
    <w:p w14:paraId="250575F8" w14:textId="77777777" w:rsidR="002D1B25" w:rsidRDefault="002D1B25">
      <w:pPr>
        <w:pStyle w:val="Index1"/>
        <w:tabs>
          <w:tab w:val="right" w:leader="dot" w:pos="4310"/>
        </w:tabs>
        <w:rPr>
          <w:noProof/>
        </w:rPr>
      </w:pPr>
      <w:r w:rsidRPr="00BA3122">
        <w:rPr>
          <w:noProof/>
          <w:snapToGrid w:val="0"/>
        </w:rPr>
        <w:t>NAME</w:t>
      </w:r>
    </w:p>
    <w:p w14:paraId="5D8B73D9" w14:textId="77777777" w:rsidR="002D1B25" w:rsidRDefault="002D1B25">
      <w:pPr>
        <w:pStyle w:val="Index2"/>
        <w:tabs>
          <w:tab w:val="right" w:leader="dot" w:pos="4310"/>
        </w:tabs>
        <w:rPr>
          <w:noProof/>
        </w:rPr>
      </w:pPr>
      <w:r w:rsidRPr="00BA3122">
        <w:rPr>
          <w:noProof/>
          <w:snapToGrid w:val="0"/>
        </w:rPr>
        <w:t>PACKAGE File and DIFROM</w:t>
      </w:r>
      <w:r>
        <w:rPr>
          <w:noProof/>
        </w:rPr>
        <w:t>, 617</w:t>
      </w:r>
    </w:p>
    <w:p w14:paraId="49E833FB" w14:textId="77777777" w:rsidR="002D1B25" w:rsidRDefault="002D1B25">
      <w:pPr>
        <w:pStyle w:val="Index1"/>
        <w:tabs>
          <w:tab w:val="right" w:leader="dot" w:pos="4310"/>
        </w:tabs>
        <w:rPr>
          <w:noProof/>
        </w:rPr>
      </w:pPr>
      <w:r>
        <w:rPr>
          <w:noProof/>
        </w:rPr>
        <w:t>NAME (#.01) Field</w:t>
      </w:r>
    </w:p>
    <w:p w14:paraId="6C1F1074" w14:textId="77777777" w:rsidR="002D1B25" w:rsidRDefault="002D1B25">
      <w:pPr>
        <w:pStyle w:val="Index2"/>
        <w:tabs>
          <w:tab w:val="right" w:leader="dot" w:pos="4310"/>
        </w:tabs>
        <w:rPr>
          <w:noProof/>
        </w:rPr>
      </w:pPr>
      <w:r>
        <w:rPr>
          <w:noProof/>
        </w:rPr>
        <w:t>ENTITY (#1.5) File, 524</w:t>
      </w:r>
    </w:p>
    <w:p w14:paraId="7EC71E09" w14:textId="77777777" w:rsidR="002D1B25" w:rsidRDefault="002D1B25">
      <w:pPr>
        <w:pStyle w:val="Index2"/>
        <w:tabs>
          <w:tab w:val="right" w:leader="dot" w:pos="4310"/>
        </w:tabs>
        <w:rPr>
          <w:noProof/>
        </w:rPr>
      </w:pPr>
      <w:r>
        <w:rPr>
          <w:noProof/>
        </w:rPr>
        <w:t>META DATA DICTIONARY (#.9) File, 511</w:t>
      </w:r>
    </w:p>
    <w:p w14:paraId="37D82EB0" w14:textId="77777777" w:rsidR="002D1B25" w:rsidRDefault="002D1B25">
      <w:pPr>
        <w:pStyle w:val="Index1"/>
        <w:tabs>
          <w:tab w:val="right" w:leader="dot" w:pos="4310"/>
        </w:tabs>
        <w:rPr>
          <w:noProof/>
        </w:rPr>
      </w:pPr>
      <w:r>
        <w:rPr>
          <w:noProof/>
        </w:rPr>
        <w:t>Navigating</w:t>
      </w:r>
    </w:p>
    <w:p w14:paraId="7B83F3AB" w14:textId="77777777" w:rsidR="002D1B25" w:rsidRDefault="002D1B25">
      <w:pPr>
        <w:pStyle w:val="Index2"/>
        <w:tabs>
          <w:tab w:val="right" w:leader="dot" w:pos="4310"/>
        </w:tabs>
        <w:rPr>
          <w:noProof/>
        </w:rPr>
      </w:pPr>
      <w:r>
        <w:rPr>
          <w:noProof/>
        </w:rPr>
        <w:t>Form Editor Screens</w:t>
      </w:r>
    </w:p>
    <w:p w14:paraId="1027F03E" w14:textId="77777777" w:rsidR="002D1B25" w:rsidRDefault="002D1B25">
      <w:pPr>
        <w:pStyle w:val="Index3"/>
        <w:tabs>
          <w:tab w:val="right" w:leader="dot" w:pos="4310"/>
        </w:tabs>
        <w:rPr>
          <w:noProof/>
        </w:rPr>
      </w:pPr>
      <w:r>
        <w:rPr>
          <w:noProof/>
        </w:rPr>
        <w:t>ScreenMan Form Editor, 418</w:t>
      </w:r>
    </w:p>
    <w:p w14:paraId="67383D95" w14:textId="77777777" w:rsidR="002D1B25" w:rsidRDefault="002D1B25">
      <w:pPr>
        <w:pStyle w:val="Index2"/>
        <w:tabs>
          <w:tab w:val="right" w:leader="dot" w:pos="4310"/>
        </w:tabs>
        <w:rPr>
          <w:noProof/>
        </w:rPr>
      </w:pPr>
      <w:r>
        <w:rPr>
          <w:noProof/>
        </w:rPr>
        <w:t>On the Form Editor Screens</w:t>
      </w:r>
    </w:p>
    <w:p w14:paraId="739F6CC5" w14:textId="77777777" w:rsidR="002D1B25" w:rsidRDefault="002D1B25">
      <w:pPr>
        <w:pStyle w:val="Index3"/>
        <w:tabs>
          <w:tab w:val="right" w:leader="dot" w:pos="4310"/>
        </w:tabs>
        <w:rPr>
          <w:noProof/>
        </w:rPr>
      </w:pPr>
      <w:r>
        <w:rPr>
          <w:noProof/>
        </w:rPr>
        <w:t>ScreenMan Form Editor, 418</w:t>
      </w:r>
    </w:p>
    <w:p w14:paraId="461CB422" w14:textId="77777777" w:rsidR="002D1B25" w:rsidRDefault="002D1B25">
      <w:pPr>
        <w:pStyle w:val="Index2"/>
        <w:tabs>
          <w:tab w:val="right" w:leader="dot" w:pos="4310"/>
        </w:tabs>
        <w:rPr>
          <w:noProof/>
        </w:rPr>
      </w:pPr>
      <w:r>
        <w:rPr>
          <w:noProof/>
        </w:rPr>
        <w:t>Quick Page Navigation ScreenMan Form Editor, 413</w:t>
      </w:r>
    </w:p>
    <w:p w14:paraId="56374BD9" w14:textId="77777777" w:rsidR="002D1B25" w:rsidRDefault="002D1B25">
      <w:pPr>
        <w:pStyle w:val="Index2"/>
        <w:tabs>
          <w:tab w:val="right" w:leader="dot" w:pos="4310"/>
        </w:tabs>
        <w:rPr>
          <w:noProof/>
        </w:rPr>
      </w:pPr>
      <w:r>
        <w:rPr>
          <w:noProof/>
        </w:rPr>
        <w:t>ScreenMan Form Editor on the Main Screen and Block Viewer Screen, 412</w:t>
      </w:r>
    </w:p>
    <w:p w14:paraId="2265B952" w14:textId="77777777" w:rsidR="002D1B25" w:rsidRDefault="002D1B25">
      <w:pPr>
        <w:pStyle w:val="Index2"/>
        <w:tabs>
          <w:tab w:val="right" w:leader="dot" w:pos="4310"/>
        </w:tabs>
        <w:rPr>
          <w:noProof/>
        </w:rPr>
      </w:pPr>
      <w:r>
        <w:rPr>
          <w:noProof/>
        </w:rPr>
        <w:t>Via DD Fields—Syntax for Pointer Link</w:t>
      </w:r>
    </w:p>
    <w:p w14:paraId="33835170" w14:textId="77777777" w:rsidR="002D1B25" w:rsidRDefault="002D1B25">
      <w:pPr>
        <w:pStyle w:val="Index3"/>
        <w:tabs>
          <w:tab w:val="right" w:leader="dot" w:pos="4310"/>
        </w:tabs>
        <w:rPr>
          <w:noProof/>
        </w:rPr>
      </w:pPr>
      <w:r>
        <w:rPr>
          <w:noProof/>
        </w:rPr>
        <w:t>ScreenMan Forms, 379</w:t>
      </w:r>
    </w:p>
    <w:p w14:paraId="4FD7F693" w14:textId="77777777" w:rsidR="002D1B25" w:rsidRDefault="002D1B25">
      <w:pPr>
        <w:pStyle w:val="Index2"/>
        <w:tabs>
          <w:tab w:val="right" w:leader="dot" w:pos="4310"/>
        </w:tabs>
        <w:rPr>
          <w:noProof/>
        </w:rPr>
      </w:pPr>
      <w:r>
        <w:rPr>
          <w:noProof/>
        </w:rPr>
        <w:t>Via Form Only Fields—Syntax for Pointer Link</w:t>
      </w:r>
    </w:p>
    <w:p w14:paraId="2B1B4AC8" w14:textId="77777777" w:rsidR="002D1B25" w:rsidRDefault="002D1B25">
      <w:pPr>
        <w:pStyle w:val="Index3"/>
        <w:tabs>
          <w:tab w:val="right" w:leader="dot" w:pos="4310"/>
        </w:tabs>
        <w:rPr>
          <w:noProof/>
        </w:rPr>
      </w:pPr>
      <w:r>
        <w:rPr>
          <w:noProof/>
        </w:rPr>
        <w:t>ScreenMan Forms, 380</w:t>
      </w:r>
    </w:p>
    <w:p w14:paraId="5110AB47" w14:textId="77777777" w:rsidR="002D1B25" w:rsidRDefault="002D1B25">
      <w:pPr>
        <w:pStyle w:val="Index1"/>
        <w:tabs>
          <w:tab w:val="right" w:leader="dot" w:pos="4310"/>
        </w:tabs>
        <w:rPr>
          <w:noProof/>
        </w:rPr>
      </w:pPr>
      <w:r>
        <w:rPr>
          <w:noProof/>
        </w:rPr>
        <w:t>Nested Entities</w:t>
      </w:r>
    </w:p>
    <w:p w14:paraId="0787ADB8" w14:textId="77777777" w:rsidR="002D1B25" w:rsidRDefault="002D1B25">
      <w:pPr>
        <w:pStyle w:val="Index2"/>
        <w:tabs>
          <w:tab w:val="right" w:leader="dot" w:pos="4310"/>
        </w:tabs>
        <w:rPr>
          <w:noProof/>
        </w:rPr>
      </w:pPr>
      <w:r>
        <w:rPr>
          <w:noProof/>
        </w:rPr>
        <w:t>Entity, 523</w:t>
      </w:r>
    </w:p>
    <w:p w14:paraId="7B202709" w14:textId="77777777" w:rsidR="002D1B25" w:rsidRDefault="002D1B25">
      <w:pPr>
        <w:pStyle w:val="Index1"/>
        <w:tabs>
          <w:tab w:val="right" w:leader="dot" w:pos="4310"/>
        </w:tabs>
        <w:rPr>
          <w:noProof/>
        </w:rPr>
      </w:pPr>
      <w:r>
        <w:rPr>
          <w:noProof/>
        </w:rPr>
        <w:t>NEW PERSON (#200) File, 3, 23, 35, 56, 57, 234, 244, 245, 256, 314, 406, 477, 626</w:t>
      </w:r>
    </w:p>
    <w:p w14:paraId="1B867125" w14:textId="77777777" w:rsidR="002D1B25" w:rsidRDefault="002D1B25">
      <w:pPr>
        <w:pStyle w:val="Index1"/>
        <w:tabs>
          <w:tab w:val="right" w:leader="dot" w:pos="4310"/>
        </w:tabs>
        <w:rPr>
          <w:noProof/>
        </w:rPr>
      </w:pPr>
      <w:r>
        <w:rPr>
          <w:noProof/>
        </w:rPr>
        <w:t>New-Style Cross-Reference Creator</w:t>
      </w:r>
    </w:p>
    <w:p w14:paraId="0FAF4913" w14:textId="77777777" w:rsidR="002D1B25" w:rsidRDefault="002D1B25">
      <w:pPr>
        <w:pStyle w:val="Index2"/>
        <w:tabs>
          <w:tab w:val="right" w:leader="dot" w:pos="4310"/>
        </w:tabs>
        <w:rPr>
          <w:noProof/>
        </w:rPr>
      </w:pPr>
      <w:r>
        <w:rPr>
          <w:noProof/>
        </w:rPr>
        <w:t>CREIXN^DDMOD, 186</w:t>
      </w:r>
    </w:p>
    <w:p w14:paraId="52930CF5" w14:textId="77777777" w:rsidR="002D1B25" w:rsidRDefault="002D1B25">
      <w:pPr>
        <w:pStyle w:val="Index1"/>
        <w:tabs>
          <w:tab w:val="right" w:leader="dot" w:pos="4310"/>
        </w:tabs>
        <w:rPr>
          <w:noProof/>
        </w:rPr>
      </w:pPr>
      <w:r>
        <w:rPr>
          <w:noProof/>
        </w:rPr>
        <w:t>New-Style Index Delete</w:t>
      </w:r>
    </w:p>
    <w:p w14:paraId="6E64EF8A" w14:textId="77777777" w:rsidR="002D1B25" w:rsidRDefault="002D1B25">
      <w:pPr>
        <w:pStyle w:val="Index2"/>
        <w:tabs>
          <w:tab w:val="right" w:leader="dot" w:pos="4310"/>
        </w:tabs>
        <w:rPr>
          <w:noProof/>
        </w:rPr>
      </w:pPr>
      <w:r>
        <w:rPr>
          <w:noProof/>
        </w:rPr>
        <w:t>DELIXN^DDMOD, 203</w:t>
      </w:r>
    </w:p>
    <w:p w14:paraId="3146677C" w14:textId="77777777" w:rsidR="002D1B25" w:rsidRDefault="002D1B25">
      <w:pPr>
        <w:pStyle w:val="Index1"/>
        <w:tabs>
          <w:tab w:val="right" w:leader="dot" w:pos="4310"/>
        </w:tabs>
        <w:rPr>
          <w:noProof/>
        </w:rPr>
      </w:pPr>
      <w:r w:rsidRPr="00BA3122">
        <w:rPr>
          <w:noProof/>
        </w:rPr>
        <w:t>Next Page</w:t>
      </w:r>
    </w:p>
    <w:p w14:paraId="74FCDEAE" w14:textId="77777777" w:rsidR="002D1B25" w:rsidRDefault="002D1B25">
      <w:pPr>
        <w:pStyle w:val="Index2"/>
        <w:tabs>
          <w:tab w:val="right" w:leader="dot" w:pos="4310"/>
        </w:tabs>
        <w:rPr>
          <w:noProof/>
        </w:rPr>
      </w:pPr>
      <w:r w:rsidRPr="00BA3122">
        <w:rPr>
          <w:noProof/>
        </w:rPr>
        <w:t>ScreenMan Forms Page Property</w:t>
      </w:r>
      <w:r>
        <w:rPr>
          <w:noProof/>
        </w:rPr>
        <w:t>, 390</w:t>
      </w:r>
    </w:p>
    <w:p w14:paraId="23F7A2DD" w14:textId="77777777" w:rsidR="002D1B25" w:rsidRDefault="002D1B25">
      <w:pPr>
        <w:pStyle w:val="Index1"/>
        <w:tabs>
          <w:tab w:val="right" w:leader="dot" w:pos="4310"/>
        </w:tabs>
        <w:rPr>
          <w:noProof/>
        </w:rPr>
      </w:pPr>
      <w:r>
        <w:rPr>
          <w:noProof/>
        </w:rPr>
        <w:t>NOW^%DTC, 167</w:t>
      </w:r>
    </w:p>
    <w:p w14:paraId="6E2FB041" w14:textId="77777777" w:rsidR="002D1B25" w:rsidRDefault="002D1B25">
      <w:pPr>
        <w:pStyle w:val="Index1"/>
        <w:tabs>
          <w:tab w:val="right" w:leader="dot" w:pos="4310"/>
        </w:tabs>
        <w:rPr>
          <w:noProof/>
        </w:rPr>
      </w:pPr>
      <w:r w:rsidRPr="00BA3122">
        <w:rPr>
          <w:noProof/>
        </w:rPr>
        <w:t>Number</w:t>
      </w:r>
    </w:p>
    <w:p w14:paraId="3689A1C1" w14:textId="77777777" w:rsidR="002D1B25" w:rsidRDefault="002D1B25">
      <w:pPr>
        <w:pStyle w:val="Index2"/>
        <w:tabs>
          <w:tab w:val="right" w:leader="dot" w:pos="4310"/>
        </w:tabs>
        <w:rPr>
          <w:noProof/>
        </w:rPr>
      </w:pPr>
      <w:r w:rsidRPr="00BA3122">
        <w:rPr>
          <w:noProof/>
        </w:rPr>
        <w:t>ScreenMan Forms Page Property</w:t>
      </w:r>
      <w:r>
        <w:rPr>
          <w:noProof/>
        </w:rPr>
        <w:t>, 389</w:t>
      </w:r>
    </w:p>
    <w:p w14:paraId="590F3191" w14:textId="77777777" w:rsidR="002D1B25" w:rsidRDefault="002D1B25">
      <w:pPr>
        <w:pStyle w:val="IndexHeading"/>
        <w:rPr>
          <w:rFonts w:asciiTheme="minorHAnsi" w:eastAsiaTheme="minorEastAsia" w:hAnsiTheme="minorHAnsi" w:cstheme="minorBidi"/>
          <w:b w:val="0"/>
          <w:bCs/>
        </w:rPr>
      </w:pPr>
      <w:r>
        <w:t>O</w:t>
      </w:r>
    </w:p>
    <w:p w14:paraId="36ED7A51" w14:textId="77777777" w:rsidR="002D1B25" w:rsidRDefault="002D1B25">
      <w:pPr>
        <w:pStyle w:val="Index1"/>
        <w:tabs>
          <w:tab w:val="right" w:leader="dot" w:pos="4310"/>
        </w:tabs>
        <w:rPr>
          <w:noProof/>
        </w:rPr>
      </w:pPr>
      <w:r>
        <w:rPr>
          <w:noProof/>
        </w:rPr>
        <w:t>OBJECT NAME (#.06) Field, 511</w:t>
      </w:r>
    </w:p>
    <w:p w14:paraId="4F7A4BD1" w14:textId="77777777" w:rsidR="002D1B25" w:rsidRDefault="002D1B25">
      <w:pPr>
        <w:pStyle w:val="Index1"/>
        <w:tabs>
          <w:tab w:val="right" w:leader="dot" w:pos="4310"/>
        </w:tabs>
        <w:rPr>
          <w:noProof/>
        </w:rPr>
      </w:pPr>
      <w:r>
        <w:rPr>
          <w:noProof/>
        </w:rPr>
        <w:t>Obtaining Formatted Text From The Arrays</w:t>
      </w:r>
    </w:p>
    <w:p w14:paraId="21BB7B53" w14:textId="77777777" w:rsidR="002D1B25" w:rsidRDefault="002D1B25">
      <w:pPr>
        <w:pStyle w:val="Index2"/>
        <w:tabs>
          <w:tab w:val="right" w:leader="dot" w:pos="4310"/>
        </w:tabs>
        <w:rPr>
          <w:noProof/>
        </w:rPr>
      </w:pPr>
      <w:r>
        <w:rPr>
          <w:noProof/>
        </w:rPr>
        <w:t>DBS Calls, 182</w:t>
      </w:r>
    </w:p>
    <w:p w14:paraId="3076F64C" w14:textId="77777777" w:rsidR="002D1B25" w:rsidRDefault="002D1B25">
      <w:pPr>
        <w:pStyle w:val="Index1"/>
        <w:tabs>
          <w:tab w:val="right" w:leader="dot" w:pos="4310"/>
        </w:tabs>
        <w:rPr>
          <w:noProof/>
        </w:rPr>
      </w:pPr>
      <w:r>
        <w:rPr>
          <w:noProof/>
        </w:rPr>
        <w:t>Obtaining, Exiting, Saving, and Quitting Help</w:t>
      </w:r>
    </w:p>
    <w:p w14:paraId="5ED37E99" w14:textId="77777777" w:rsidR="002D1B25" w:rsidRDefault="002D1B25">
      <w:pPr>
        <w:pStyle w:val="Index2"/>
        <w:tabs>
          <w:tab w:val="right" w:leader="dot" w:pos="4310"/>
        </w:tabs>
        <w:rPr>
          <w:noProof/>
        </w:rPr>
      </w:pPr>
      <w:r>
        <w:rPr>
          <w:noProof/>
        </w:rPr>
        <w:t>ScreenMan Form Editor, 416</w:t>
      </w:r>
    </w:p>
    <w:p w14:paraId="72ACAE3D" w14:textId="77777777" w:rsidR="002D1B25" w:rsidRDefault="002D1B25">
      <w:pPr>
        <w:pStyle w:val="Index1"/>
        <w:tabs>
          <w:tab w:val="right" w:leader="dot" w:pos="4310"/>
        </w:tabs>
        <w:rPr>
          <w:noProof/>
        </w:rPr>
      </w:pPr>
      <w:r>
        <w:rPr>
          <w:noProof/>
        </w:rPr>
        <w:t>Online</w:t>
      </w:r>
    </w:p>
    <w:p w14:paraId="65A54142" w14:textId="77777777" w:rsidR="002D1B25" w:rsidRDefault="002D1B25">
      <w:pPr>
        <w:pStyle w:val="Index2"/>
        <w:tabs>
          <w:tab w:val="right" w:leader="dot" w:pos="4310"/>
        </w:tabs>
        <w:rPr>
          <w:noProof/>
        </w:rPr>
      </w:pPr>
      <w:r>
        <w:rPr>
          <w:noProof/>
        </w:rPr>
        <w:t>Documentation, xlv</w:t>
      </w:r>
    </w:p>
    <w:p w14:paraId="0FC57EC9" w14:textId="77777777" w:rsidR="002D1B25" w:rsidRDefault="002D1B25">
      <w:pPr>
        <w:pStyle w:val="Index2"/>
        <w:tabs>
          <w:tab w:val="right" w:leader="dot" w:pos="4310"/>
        </w:tabs>
        <w:rPr>
          <w:noProof/>
        </w:rPr>
      </w:pPr>
      <w:r>
        <w:rPr>
          <w:noProof/>
        </w:rPr>
        <w:t>Technical Information, How to Obtain, xliv</w:t>
      </w:r>
    </w:p>
    <w:p w14:paraId="269D9786" w14:textId="77777777" w:rsidR="002D1B25" w:rsidRDefault="002D1B25">
      <w:pPr>
        <w:pStyle w:val="Index1"/>
        <w:tabs>
          <w:tab w:val="right" w:leader="dot" w:pos="4310"/>
        </w:tabs>
        <w:rPr>
          <w:noProof/>
        </w:rPr>
      </w:pPr>
      <w:r>
        <w:rPr>
          <w:noProof/>
        </w:rPr>
        <w:t>OPEN^DDBRZIS, 468</w:t>
      </w:r>
    </w:p>
    <w:p w14:paraId="06CAB37E" w14:textId="77777777" w:rsidR="002D1B25" w:rsidRDefault="002D1B25">
      <w:pPr>
        <w:pStyle w:val="Index1"/>
        <w:tabs>
          <w:tab w:val="right" w:leader="dot" w:pos="4310"/>
        </w:tabs>
        <w:rPr>
          <w:noProof/>
        </w:rPr>
      </w:pPr>
      <w:r>
        <w:rPr>
          <w:noProof/>
        </w:rPr>
        <w:t>OPTION (#19) File, 241, 242, 259, 273, 281, 317, 623, 639, 642</w:t>
      </w:r>
    </w:p>
    <w:p w14:paraId="2954AB03" w14:textId="77777777" w:rsidR="002D1B25" w:rsidRDefault="002D1B25">
      <w:pPr>
        <w:pStyle w:val="Index1"/>
        <w:tabs>
          <w:tab w:val="right" w:leader="dot" w:pos="4310"/>
        </w:tabs>
        <w:rPr>
          <w:noProof/>
        </w:rPr>
      </w:pPr>
      <w:r>
        <w:rPr>
          <w:noProof/>
        </w:rPr>
        <w:t>Options</w:t>
      </w:r>
    </w:p>
    <w:p w14:paraId="30315B72" w14:textId="77777777" w:rsidR="002D1B25" w:rsidRDefault="002D1B25">
      <w:pPr>
        <w:pStyle w:val="Index2"/>
        <w:tabs>
          <w:tab w:val="right" w:leader="dot" w:pos="4310"/>
        </w:tabs>
        <w:rPr>
          <w:noProof/>
        </w:rPr>
      </w:pPr>
      <w:r>
        <w:rPr>
          <w:noProof/>
        </w:rPr>
        <w:t>Create Export Template, 488</w:t>
      </w:r>
    </w:p>
    <w:p w14:paraId="708DF795" w14:textId="77777777" w:rsidR="002D1B25" w:rsidRDefault="002D1B25">
      <w:pPr>
        <w:pStyle w:val="Index2"/>
        <w:tabs>
          <w:tab w:val="right" w:leader="dot" w:pos="4310"/>
        </w:tabs>
        <w:rPr>
          <w:noProof/>
        </w:rPr>
      </w:pPr>
      <w:r>
        <w:rPr>
          <w:noProof/>
        </w:rPr>
        <w:t>Cross-Reference A Field, 568, 599, 600, 603</w:t>
      </w:r>
    </w:p>
    <w:p w14:paraId="116000CC" w14:textId="77777777" w:rsidR="002D1B25" w:rsidRDefault="002D1B25">
      <w:pPr>
        <w:pStyle w:val="Index2"/>
        <w:tabs>
          <w:tab w:val="right" w:leader="dot" w:pos="4310"/>
        </w:tabs>
        <w:rPr>
          <w:noProof/>
        </w:rPr>
      </w:pPr>
      <w:r>
        <w:rPr>
          <w:noProof/>
        </w:rPr>
        <w:t>Data Dictionary Utilities, xlv</w:t>
      </w:r>
    </w:p>
    <w:p w14:paraId="2B0B5AB7" w14:textId="77777777" w:rsidR="002D1B25" w:rsidRDefault="002D1B25">
      <w:pPr>
        <w:pStyle w:val="Index2"/>
        <w:tabs>
          <w:tab w:val="right" w:leader="dot" w:pos="4310"/>
        </w:tabs>
        <w:rPr>
          <w:noProof/>
        </w:rPr>
      </w:pPr>
      <w:r>
        <w:rPr>
          <w:noProof/>
        </w:rPr>
        <w:t>Data Mapping, 528, 529, 532, 533</w:t>
      </w:r>
    </w:p>
    <w:p w14:paraId="6DA3F8B1" w14:textId="77777777" w:rsidR="002D1B25" w:rsidRDefault="002D1B25">
      <w:pPr>
        <w:pStyle w:val="Index2"/>
        <w:tabs>
          <w:tab w:val="right" w:leader="dot" w:pos="4310"/>
        </w:tabs>
        <w:rPr>
          <w:noProof/>
        </w:rPr>
      </w:pPr>
      <w:r>
        <w:rPr>
          <w:noProof/>
        </w:rPr>
        <w:t>DDE AUTO GEN ENTITY FOR A DD #, 532</w:t>
      </w:r>
    </w:p>
    <w:p w14:paraId="468892D0" w14:textId="77777777" w:rsidR="002D1B25" w:rsidRDefault="002D1B25">
      <w:pPr>
        <w:pStyle w:val="Index2"/>
        <w:tabs>
          <w:tab w:val="right" w:leader="dot" w:pos="4310"/>
        </w:tabs>
        <w:rPr>
          <w:noProof/>
        </w:rPr>
      </w:pPr>
      <w:r>
        <w:rPr>
          <w:noProof/>
        </w:rPr>
        <w:t>DDE ENTITY ENTER/EDIT, 529, 533</w:t>
      </w:r>
    </w:p>
    <w:p w14:paraId="007520CA" w14:textId="77777777" w:rsidR="002D1B25" w:rsidRDefault="002D1B25">
      <w:pPr>
        <w:pStyle w:val="Index2"/>
        <w:tabs>
          <w:tab w:val="right" w:leader="dot" w:pos="4310"/>
        </w:tabs>
        <w:rPr>
          <w:noProof/>
        </w:rPr>
      </w:pPr>
      <w:r>
        <w:rPr>
          <w:noProof/>
        </w:rPr>
        <w:t>DDE ENTITY INQUIRE, 529, 532</w:t>
      </w:r>
    </w:p>
    <w:p w14:paraId="28779617" w14:textId="77777777" w:rsidR="002D1B25" w:rsidRDefault="002D1B25">
      <w:pPr>
        <w:pStyle w:val="Index2"/>
        <w:tabs>
          <w:tab w:val="right" w:leader="dot" w:pos="4310"/>
        </w:tabs>
        <w:rPr>
          <w:noProof/>
        </w:rPr>
      </w:pPr>
      <w:r>
        <w:rPr>
          <w:noProof/>
        </w:rPr>
        <w:t>DDE ENTITY MAPPING, 528, 529, 532, 533</w:t>
      </w:r>
    </w:p>
    <w:p w14:paraId="0EC5A662" w14:textId="77777777" w:rsidR="002D1B25" w:rsidRDefault="002D1B25">
      <w:pPr>
        <w:pStyle w:val="Index2"/>
        <w:tabs>
          <w:tab w:val="right" w:leader="dot" w:pos="4310"/>
        </w:tabs>
        <w:rPr>
          <w:noProof/>
        </w:rPr>
      </w:pPr>
      <w:r>
        <w:rPr>
          <w:noProof/>
        </w:rPr>
        <w:t>DDS DELETE A FORM, 402</w:t>
      </w:r>
    </w:p>
    <w:p w14:paraId="4F8CBB28" w14:textId="77777777" w:rsidR="002D1B25" w:rsidRDefault="002D1B25">
      <w:pPr>
        <w:pStyle w:val="Index2"/>
        <w:tabs>
          <w:tab w:val="right" w:leader="dot" w:pos="4310"/>
        </w:tabs>
        <w:rPr>
          <w:noProof/>
        </w:rPr>
      </w:pPr>
      <w:r>
        <w:rPr>
          <w:noProof/>
        </w:rPr>
        <w:t>DDS EDIT/CREATE A FORM, 401, 405, 411</w:t>
      </w:r>
    </w:p>
    <w:p w14:paraId="64F4BC8B" w14:textId="77777777" w:rsidR="002D1B25" w:rsidRDefault="002D1B25">
      <w:pPr>
        <w:pStyle w:val="Index2"/>
        <w:tabs>
          <w:tab w:val="right" w:leader="dot" w:pos="4310"/>
        </w:tabs>
        <w:rPr>
          <w:noProof/>
        </w:rPr>
      </w:pPr>
      <w:r>
        <w:rPr>
          <w:noProof/>
        </w:rPr>
        <w:t>DDS PURGE UNUSED BLOCKS, 403, 404, 430</w:t>
      </w:r>
    </w:p>
    <w:p w14:paraId="1BF1FBE9" w14:textId="77777777" w:rsidR="002D1B25" w:rsidRDefault="002D1B25">
      <w:pPr>
        <w:pStyle w:val="Index2"/>
        <w:tabs>
          <w:tab w:val="right" w:leader="dot" w:pos="4310"/>
        </w:tabs>
        <w:rPr>
          <w:noProof/>
        </w:rPr>
      </w:pPr>
      <w:r>
        <w:rPr>
          <w:noProof/>
        </w:rPr>
        <w:t>DDS RUN A FORM, 401, 402</w:t>
      </w:r>
    </w:p>
    <w:p w14:paraId="2D59E433" w14:textId="77777777" w:rsidR="002D1B25" w:rsidRDefault="002D1B25">
      <w:pPr>
        <w:pStyle w:val="Index2"/>
        <w:tabs>
          <w:tab w:val="right" w:leader="dot" w:pos="4310"/>
        </w:tabs>
        <w:rPr>
          <w:noProof/>
        </w:rPr>
      </w:pPr>
      <w:r>
        <w:rPr>
          <w:noProof/>
        </w:rPr>
        <w:t>DDS SCREEN MENU, 401, 402, 404, 405, 410</w:t>
      </w:r>
    </w:p>
    <w:p w14:paraId="6C944819" w14:textId="77777777" w:rsidR="002D1B25" w:rsidRDefault="002D1B25">
      <w:pPr>
        <w:pStyle w:val="Index2"/>
        <w:tabs>
          <w:tab w:val="right" w:leader="dot" w:pos="4310"/>
        </w:tabs>
        <w:rPr>
          <w:noProof/>
        </w:rPr>
      </w:pPr>
      <w:r>
        <w:rPr>
          <w:noProof/>
        </w:rPr>
        <w:t>DDXP CREATE EXPORT TEMPLATE, 488</w:t>
      </w:r>
    </w:p>
    <w:p w14:paraId="0F9EE38B" w14:textId="77777777" w:rsidR="002D1B25" w:rsidRDefault="002D1B25">
      <w:pPr>
        <w:pStyle w:val="Index2"/>
        <w:tabs>
          <w:tab w:val="right" w:leader="dot" w:pos="4310"/>
        </w:tabs>
        <w:rPr>
          <w:noProof/>
        </w:rPr>
      </w:pPr>
      <w:r>
        <w:rPr>
          <w:noProof/>
        </w:rPr>
        <w:t>Delete a Form, 402</w:t>
      </w:r>
    </w:p>
    <w:p w14:paraId="5D8BF3BB" w14:textId="77777777" w:rsidR="002D1B25" w:rsidRDefault="002D1B25">
      <w:pPr>
        <w:pStyle w:val="Index2"/>
        <w:tabs>
          <w:tab w:val="right" w:leader="dot" w:pos="4310"/>
        </w:tabs>
        <w:rPr>
          <w:noProof/>
        </w:rPr>
      </w:pPr>
      <w:r>
        <w:rPr>
          <w:noProof/>
        </w:rPr>
        <w:t>DI DDU, xlv</w:t>
      </w:r>
    </w:p>
    <w:p w14:paraId="5D123B87" w14:textId="77777777" w:rsidR="002D1B25" w:rsidRDefault="002D1B25">
      <w:pPr>
        <w:pStyle w:val="Index2"/>
        <w:tabs>
          <w:tab w:val="right" w:leader="dot" w:pos="4310"/>
        </w:tabs>
        <w:rPr>
          <w:noProof/>
        </w:rPr>
      </w:pPr>
      <w:r>
        <w:rPr>
          <w:noProof/>
        </w:rPr>
        <w:t>DIAUDIT PURGE DATA, 452</w:t>
      </w:r>
    </w:p>
    <w:p w14:paraId="1F8287C8" w14:textId="77777777" w:rsidR="002D1B25" w:rsidRDefault="002D1B25">
      <w:pPr>
        <w:pStyle w:val="Index2"/>
        <w:tabs>
          <w:tab w:val="right" w:leader="dot" w:pos="4310"/>
        </w:tabs>
        <w:rPr>
          <w:noProof/>
        </w:rPr>
      </w:pPr>
      <w:r>
        <w:rPr>
          <w:noProof/>
        </w:rPr>
        <w:t>DIEDFILE, 30, 33, 597, 599</w:t>
      </w:r>
    </w:p>
    <w:p w14:paraId="6D9FC00C" w14:textId="77777777" w:rsidR="002D1B25" w:rsidRDefault="002D1B25">
      <w:pPr>
        <w:pStyle w:val="Index2"/>
        <w:tabs>
          <w:tab w:val="right" w:leader="dot" w:pos="4310"/>
        </w:tabs>
        <w:rPr>
          <w:noProof/>
        </w:rPr>
      </w:pPr>
      <w:r>
        <w:rPr>
          <w:noProof/>
        </w:rPr>
        <w:t>DIEDIT, 17, 64, 602, 607, 610, 611, 614</w:t>
      </w:r>
    </w:p>
    <w:p w14:paraId="249775A3" w14:textId="77777777" w:rsidR="002D1B25" w:rsidRDefault="002D1B25">
      <w:pPr>
        <w:pStyle w:val="Index2"/>
        <w:tabs>
          <w:tab w:val="right" w:leader="dot" w:pos="4310"/>
        </w:tabs>
        <w:rPr>
          <w:noProof/>
        </w:rPr>
      </w:pPr>
      <w:r>
        <w:rPr>
          <w:noProof/>
        </w:rPr>
        <w:t>DIFG, 282</w:t>
      </w:r>
    </w:p>
    <w:p w14:paraId="6188A9A2" w14:textId="77777777" w:rsidR="002D1B25" w:rsidRDefault="002D1B25">
      <w:pPr>
        <w:pStyle w:val="Index2"/>
        <w:tabs>
          <w:tab w:val="right" w:leader="dot" w:pos="4310"/>
        </w:tabs>
        <w:rPr>
          <w:noProof/>
        </w:rPr>
      </w:pPr>
      <w:r>
        <w:rPr>
          <w:noProof/>
        </w:rPr>
        <w:t>DIIDENT, 571</w:t>
      </w:r>
    </w:p>
    <w:p w14:paraId="52E08743" w14:textId="77777777" w:rsidR="002D1B25" w:rsidRDefault="002D1B25">
      <w:pPr>
        <w:pStyle w:val="Index2"/>
        <w:tabs>
          <w:tab w:val="right" w:leader="dot" w:pos="4310"/>
        </w:tabs>
        <w:rPr>
          <w:noProof/>
        </w:rPr>
      </w:pPr>
      <w:r>
        <w:rPr>
          <w:noProof/>
        </w:rPr>
        <w:t>DIINQUIRE, 116</w:t>
      </w:r>
    </w:p>
    <w:p w14:paraId="0AB20643" w14:textId="77777777" w:rsidR="002D1B25" w:rsidRDefault="002D1B25">
      <w:pPr>
        <w:pStyle w:val="Index2"/>
        <w:tabs>
          <w:tab w:val="right" w:leader="dot" w:pos="4310"/>
        </w:tabs>
        <w:rPr>
          <w:noProof/>
        </w:rPr>
      </w:pPr>
      <w:r w:rsidRPr="00BA3122">
        <w:rPr>
          <w:noProof/>
        </w:rPr>
        <w:t>DIITRAN</w:t>
      </w:r>
      <w:r>
        <w:rPr>
          <w:noProof/>
        </w:rPr>
        <w:t>, 576, 593, 594</w:t>
      </w:r>
    </w:p>
    <w:p w14:paraId="6AA6E18C" w14:textId="77777777" w:rsidR="002D1B25" w:rsidRDefault="002D1B25">
      <w:pPr>
        <w:pStyle w:val="Index2"/>
        <w:tabs>
          <w:tab w:val="right" w:leader="dot" w:pos="4310"/>
        </w:tabs>
        <w:rPr>
          <w:noProof/>
        </w:rPr>
      </w:pPr>
      <w:r>
        <w:rPr>
          <w:noProof/>
        </w:rPr>
        <w:t>DILIST, xlv, 51, 558</w:t>
      </w:r>
    </w:p>
    <w:p w14:paraId="1F27B451" w14:textId="77777777" w:rsidR="002D1B25" w:rsidRDefault="002D1B25">
      <w:pPr>
        <w:pStyle w:val="Index2"/>
        <w:tabs>
          <w:tab w:val="right" w:leader="dot" w:pos="4310"/>
        </w:tabs>
        <w:rPr>
          <w:noProof/>
        </w:rPr>
      </w:pPr>
      <w:r>
        <w:rPr>
          <w:noProof/>
        </w:rPr>
        <w:t>DIMODIFY, 65, 576, 584, 586, 587, 594, 599, 603</w:t>
      </w:r>
    </w:p>
    <w:p w14:paraId="513D55F3" w14:textId="77777777" w:rsidR="002D1B25" w:rsidRDefault="002D1B25">
      <w:pPr>
        <w:pStyle w:val="Index2"/>
        <w:tabs>
          <w:tab w:val="right" w:leader="dot" w:pos="4310"/>
        </w:tabs>
        <w:rPr>
          <w:noProof/>
        </w:rPr>
      </w:pPr>
      <w:r>
        <w:rPr>
          <w:noProof/>
        </w:rPr>
        <w:t>DIOTHER, 401, 405, 410, 528</w:t>
      </w:r>
    </w:p>
    <w:p w14:paraId="391732E7" w14:textId="77777777" w:rsidR="002D1B25" w:rsidRDefault="002D1B25">
      <w:pPr>
        <w:pStyle w:val="Index2"/>
        <w:tabs>
          <w:tab w:val="right" w:leader="dot" w:pos="4310"/>
        </w:tabs>
        <w:rPr>
          <w:noProof/>
        </w:rPr>
      </w:pPr>
      <w:r>
        <w:rPr>
          <w:noProof/>
        </w:rPr>
        <w:t>DIPRINT, 114, 517</w:t>
      </w:r>
    </w:p>
    <w:p w14:paraId="4A08A9C6" w14:textId="77777777" w:rsidR="002D1B25" w:rsidRDefault="002D1B25">
      <w:pPr>
        <w:pStyle w:val="Index2"/>
        <w:tabs>
          <w:tab w:val="right" w:leader="dot" w:pos="4310"/>
        </w:tabs>
        <w:rPr>
          <w:noProof/>
        </w:rPr>
      </w:pPr>
      <w:r>
        <w:rPr>
          <w:noProof/>
        </w:rPr>
        <w:t>DIRDEX, 76, 78, 85, 87, 189</w:t>
      </w:r>
    </w:p>
    <w:p w14:paraId="4965F34F" w14:textId="77777777" w:rsidR="002D1B25" w:rsidRDefault="002D1B25">
      <w:pPr>
        <w:pStyle w:val="Index2"/>
        <w:tabs>
          <w:tab w:val="right" w:leader="dot" w:pos="4310"/>
        </w:tabs>
        <w:rPr>
          <w:noProof/>
        </w:rPr>
      </w:pPr>
      <w:r>
        <w:rPr>
          <w:noProof/>
        </w:rPr>
        <w:t>DISEARCH, 114, 142</w:t>
      </w:r>
    </w:p>
    <w:p w14:paraId="67340A7E" w14:textId="77777777" w:rsidR="002D1B25" w:rsidRDefault="002D1B25">
      <w:pPr>
        <w:pStyle w:val="Index2"/>
        <w:tabs>
          <w:tab w:val="right" w:leader="dot" w:pos="4310"/>
        </w:tabs>
        <w:rPr>
          <w:noProof/>
        </w:rPr>
      </w:pPr>
      <w:r w:rsidRPr="00BA3122">
        <w:rPr>
          <w:rFonts w:eastAsia="Times New Roman"/>
          <w:noProof/>
        </w:rPr>
        <w:t>DITEMP</w:t>
      </w:r>
      <w:r>
        <w:rPr>
          <w:noProof/>
        </w:rPr>
        <w:t>, 517</w:t>
      </w:r>
    </w:p>
    <w:p w14:paraId="52837A16" w14:textId="77777777" w:rsidR="002D1B25" w:rsidRDefault="002D1B25">
      <w:pPr>
        <w:pStyle w:val="Index2"/>
        <w:tabs>
          <w:tab w:val="right" w:leader="dot" w:pos="4310"/>
        </w:tabs>
        <w:rPr>
          <w:noProof/>
        </w:rPr>
      </w:pPr>
      <w:r>
        <w:rPr>
          <w:noProof/>
        </w:rPr>
        <w:t>DIUSER, 142, 405, 410, 431, 555</w:t>
      </w:r>
    </w:p>
    <w:p w14:paraId="18EF7091" w14:textId="77777777" w:rsidR="002D1B25" w:rsidRDefault="002D1B25">
      <w:pPr>
        <w:pStyle w:val="Index2"/>
        <w:tabs>
          <w:tab w:val="right" w:leader="dot" w:pos="4310"/>
        </w:tabs>
        <w:rPr>
          <w:noProof/>
        </w:rPr>
      </w:pPr>
      <w:r>
        <w:rPr>
          <w:noProof/>
        </w:rPr>
        <w:t>DIUTILITY, 30, 33, 65, 76, 78, 85, 87, 189, 568, 576, 593, 597, 599, 600, 603</w:t>
      </w:r>
    </w:p>
    <w:p w14:paraId="34BE2499" w14:textId="77777777" w:rsidR="002D1B25" w:rsidRDefault="002D1B25">
      <w:pPr>
        <w:pStyle w:val="Index2"/>
        <w:tabs>
          <w:tab w:val="right" w:leader="dot" w:pos="4310"/>
        </w:tabs>
        <w:rPr>
          <w:noProof/>
        </w:rPr>
      </w:pPr>
      <w:r>
        <w:rPr>
          <w:noProof/>
        </w:rPr>
        <w:t>DIVERIFY, 596</w:t>
      </w:r>
    </w:p>
    <w:p w14:paraId="7D8EC4B7" w14:textId="77777777" w:rsidR="002D1B25" w:rsidRDefault="002D1B25">
      <w:pPr>
        <w:pStyle w:val="Index2"/>
        <w:tabs>
          <w:tab w:val="right" w:leader="dot" w:pos="4310"/>
        </w:tabs>
        <w:rPr>
          <w:noProof/>
        </w:rPr>
      </w:pPr>
      <w:r>
        <w:rPr>
          <w:noProof/>
        </w:rPr>
        <w:t>DIXREF, 568, 599, 600, 603</w:t>
      </w:r>
    </w:p>
    <w:p w14:paraId="691D9717" w14:textId="77777777" w:rsidR="002D1B25" w:rsidRDefault="002D1B25">
      <w:pPr>
        <w:pStyle w:val="Index2"/>
        <w:tabs>
          <w:tab w:val="right" w:leader="dot" w:pos="4310"/>
        </w:tabs>
        <w:rPr>
          <w:noProof/>
        </w:rPr>
      </w:pPr>
      <w:r>
        <w:rPr>
          <w:noProof/>
        </w:rPr>
        <w:t>Edit File, 30, 33, 597, 599</w:t>
      </w:r>
    </w:p>
    <w:p w14:paraId="2F3A3BE0" w14:textId="77777777" w:rsidR="002D1B25" w:rsidRDefault="002D1B25">
      <w:pPr>
        <w:pStyle w:val="Index2"/>
        <w:tabs>
          <w:tab w:val="right" w:leader="dot" w:pos="4310"/>
        </w:tabs>
        <w:rPr>
          <w:noProof/>
        </w:rPr>
      </w:pPr>
      <w:r>
        <w:rPr>
          <w:noProof/>
        </w:rPr>
        <w:t>Edit/Create a Form, 401, 405, 411</w:t>
      </w:r>
    </w:p>
    <w:p w14:paraId="6817D724" w14:textId="77777777" w:rsidR="002D1B25" w:rsidRDefault="002D1B25">
      <w:pPr>
        <w:pStyle w:val="Index2"/>
        <w:tabs>
          <w:tab w:val="right" w:leader="dot" w:pos="4310"/>
        </w:tabs>
        <w:rPr>
          <w:noProof/>
        </w:rPr>
      </w:pPr>
      <w:r>
        <w:rPr>
          <w:noProof/>
        </w:rPr>
        <w:t>Enter or Edit File Entries, 17, 64, 602, 607, 610, 611, 614</w:t>
      </w:r>
    </w:p>
    <w:p w14:paraId="75A566F4" w14:textId="77777777" w:rsidR="002D1B25" w:rsidRDefault="002D1B25">
      <w:pPr>
        <w:pStyle w:val="Index2"/>
        <w:tabs>
          <w:tab w:val="right" w:leader="dot" w:pos="4310"/>
        </w:tabs>
        <w:rPr>
          <w:noProof/>
        </w:rPr>
      </w:pPr>
      <w:r>
        <w:rPr>
          <w:noProof/>
        </w:rPr>
        <w:t>Enter/Edit an Entity, 529, 533</w:t>
      </w:r>
    </w:p>
    <w:p w14:paraId="656B878A" w14:textId="77777777" w:rsidR="002D1B25" w:rsidRDefault="002D1B25">
      <w:pPr>
        <w:pStyle w:val="Index2"/>
        <w:tabs>
          <w:tab w:val="right" w:leader="dot" w:pos="4310"/>
        </w:tabs>
        <w:rPr>
          <w:noProof/>
        </w:rPr>
      </w:pPr>
      <w:r>
        <w:rPr>
          <w:noProof/>
        </w:rPr>
        <w:t>Filegrams, 282</w:t>
      </w:r>
    </w:p>
    <w:p w14:paraId="693B9E5C" w14:textId="77777777" w:rsidR="002D1B25" w:rsidRDefault="002D1B25">
      <w:pPr>
        <w:pStyle w:val="Index2"/>
        <w:tabs>
          <w:tab w:val="right" w:leader="dot" w:pos="4310"/>
        </w:tabs>
        <w:rPr>
          <w:noProof/>
        </w:rPr>
      </w:pPr>
      <w:r>
        <w:rPr>
          <w:noProof/>
        </w:rPr>
        <w:t>FileMan UTILITY Functions, 33</w:t>
      </w:r>
    </w:p>
    <w:p w14:paraId="2F371879" w14:textId="77777777" w:rsidR="002D1B25" w:rsidRDefault="002D1B25">
      <w:pPr>
        <w:pStyle w:val="Index2"/>
        <w:tabs>
          <w:tab w:val="right" w:leader="dot" w:pos="4310"/>
        </w:tabs>
        <w:rPr>
          <w:noProof/>
        </w:rPr>
      </w:pPr>
      <w:r>
        <w:rPr>
          <w:noProof/>
        </w:rPr>
        <w:t>Generate an Entity for a File, 532</w:t>
      </w:r>
    </w:p>
    <w:p w14:paraId="6FB2A6C2" w14:textId="77777777" w:rsidR="002D1B25" w:rsidRDefault="002D1B25">
      <w:pPr>
        <w:pStyle w:val="Index2"/>
        <w:tabs>
          <w:tab w:val="right" w:leader="dot" w:pos="4310"/>
        </w:tabs>
        <w:rPr>
          <w:noProof/>
        </w:rPr>
      </w:pPr>
      <w:r>
        <w:rPr>
          <w:noProof/>
        </w:rPr>
        <w:t>Identifier, 571</w:t>
      </w:r>
    </w:p>
    <w:p w14:paraId="33B44149" w14:textId="77777777" w:rsidR="002D1B25" w:rsidRDefault="002D1B25">
      <w:pPr>
        <w:pStyle w:val="Index2"/>
        <w:tabs>
          <w:tab w:val="right" w:leader="dot" w:pos="4310"/>
        </w:tabs>
        <w:rPr>
          <w:noProof/>
        </w:rPr>
      </w:pPr>
      <w:r w:rsidRPr="00BA3122">
        <w:rPr>
          <w:noProof/>
        </w:rPr>
        <w:t>Input Transform (Syntax)</w:t>
      </w:r>
      <w:r>
        <w:rPr>
          <w:noProof/>
        </w:rPr>
        <w:t>, 576, 593</w:t>
      </w:r>
    </w:p>
    <w:p w14:paraId="25395B13" w14:textId="77777777" w:rsidR="002D1B25" w:rsidRDefault="002D1B25">
      <w:pPr>
        <w:pStyle w:val="Index2"/>
        <w:tabs>
          <w:tab w:val="right" w:leader="dot" w:pos="4310"/>
        </w:tabs>
        <w:rPr>
          <w:noProof/>
        </w:rPr>
      </w:pPr>
      <w:r>
        <w:rPr>
          <w:noProof/>
        </w:rPr>
        <w:t>Inquire to Entity File, 532</w:t>
      </w:r>
    </w:p>
    <w:p w14:paraId="24679B4E" w14:textId="77777777" w:rsidR="002D1B25" w:rsidRDefault="002D1B25">
      <w:pPr>
        <w:pStyle w:val="Index2"/>
        <w:tabs>
          <w:tab w:val="right" w:leader="dot" w:pos="4310"/>
        </w:tabs>
        <w:rPr>
          <w:noProof/>
        </w:rPr>
      </w:pPr>
      <w:r>
        <w:rPr>
          <w:noProof/>
        </w:rPr>
        <w:t>Inquiry to File Entries, 116</w:t>
      </w:r>
    </w:p>
    <w:p w14:paraId="35BDCA0A" w14:textId="77777777" w:rsidR="002D1B25" w:rsidRDefault="002D1B25">
      <w:pPr>
        <w:pStyle w:val="Index2"/>
        <w:tabs>
          <w:tab w:val="right" w:leader="dot" w:pos="4310"/>
        </w:tabs>
        <w:rPr>
          <w:noProof/>
        </w:rPr>
      </w:pPr>
      <w:r>
        <w:rPr>
          <w:noProof/>
        </w:rPr>
        <w:t>List File Attributes, xlv, 51, 558</w:t>
      </w:r>
    </w:p>
    <w:p w14:paraId="4CFCBF25" w14:textId="77777777" w:rsidR="002D1B25" w:rsidRDefault="002D1B25">
      <w:pPr>
        <w:pStyle w:val="Index2"/>
        <w:tabs>
          <w:tab w:val="right" w:leader="dot" w:pos="4310"/>
        </w:tabs>
        <w:rPr>
          <w:noProof/>
        </w:rPr>
      </w:pPr>
      <w:r>
        <w:rPr>
          <w:noProof/>
        </w:rPr>
        <w:t>Modify File Attributes, 65, 576, 584, 586, 587, 594, 599, 603</w:t>
      </w:r>
    </w:p>
    <w:p w14:paraId="173DBC4B" w14:textId="77777777" w:rsidR="002D1B25" w:rsidRDefault="002D1B25">
      <w:pPr>
        <w:pStyle w:val="Index2"/>
        <w:tabs>
          <w:tab w:val="right" w:leader="dot" w:pos="4310"/>
        </w:tabs>
        <w:rPr>
          <w:noProof/>
        </w:rPr>
      </w:pPr>
      <w:r>
        <w:rPr>
          <w:noProof/>
        </w:rPr>
        <w:t>Other Options, 401, 405, 410, 528</w:t>
      </w:r>
    </w:p>
    <w:p w14:paraId="366D5885" w14:textId="77777777" w:rsidR="002D1B25" w:rsidRDefault="002D1B25">
      <w:pPr>
        <w:pStyle w:val="Index2"/>
        <w:tabs>
          <w:tab w:val="right" w:leader="dot" w:pos="4310"/>
        </w:tabs>
        <w:rPr>
          <w:noProof/>
        </w:rPr>
      </w:pPr>
      <w:r>
        <w:rPr>
          <w:noProof/>
        </w:rPr>
        <w:t>Print an Entity, 529</w:t>
      </w:r>
    </w:p>
    <w:p w14:paraId="1BE9C6E7" w14:textId="77777777" w:rsidR="002D1B25" w:rsidRDefault="002D1B25">
      <w:pPr>
        <w:pStyle w:val="Index2"/>
        <w:tabs>
          <w:tab w:val="right" w:leader="dot" w:pos="4310"/>
        </w:tabs>
        <w:rPr>
          <w:noProof/>
        </w:rPr>
      </w:pPr>
      <w:r>
        <w:rPr>
          <w:noProof/>
        </w:rPr>
        <w:t>Print File Entries, 114, 517</w:t>
      </w:r>
    </w:p>
    <w:p w14:paraId="72804490" w14:textId="77777777" w:rsidR="002D1B25" w:rsidRDefault="002D1B25">
      <w:pPr>
        <w:pStyle w:val="Index2"/>
        <w:tabs>
          <w:tab w:val="right" w:leader="dot" w:pos="4310"/>
        </w:tabs>
        <w:rPr>
          <w:noProof/>
        </w:rPr>
      </w:pPr>
      <w:r>
        <w:rPr>
          <w:noProof/>
        </w:rPr>
        <w:t>Purge Data Audits option, 452</w:t>
      </w:r>
    </w:p>
    <w:p w14:paraId="3DD32E71" w14:textId="77777777" w:rsidR="002D1B25" w:rsidRDefault="002D1B25">
      <w:pPr>
        <w:pStyle w:val="Index2"/>
        <w:tabs>
          <w:tab w:val="right" w:leader="dot" w:pos="4310"/>
        </w:tabs>
        <w:rPr>
          <w:noProof/>
        </w:rPr>
      </w:pPr>
      <w:r>
        <w:rPr>
          <w:noProof/>
        </w:rPr>
        <w:t>Purge Unused Blocks, 403, 404, 430</w:t>
      </w:r>
    </w:p>
    <w:p w14:paraId="69A96EB4" w14:textId="77777777" w:rsidR="002D1B25" w:rsidRDefault="002D1B25">
      <w:pPr>
        <w:pStyle w:val="Index2"/>
        <w:tabs>
          <w:tab w:val="right" w:leader="dot" w:pos="4310"/>
        </w:tabs>
        <w:rPr>
          <w:noProof/>
        </w:rPr>
      </w:pPr>
      <w:r>
        <w:rPr>
          <w:noProof/>
        </w:rPr>
        <w:t>Re-Index File, 76, 78, 85, 87, 189</w:t>
      </w:r>
    </w:p>
    <w:p w14:paraId="2408DE70" w14:textId="77777777" w:rsidR="002D1B25" w:rsidRDefault="002D1B25">
      <w:pPr>
        <w:pStyle w:val="Index2"/>
        <w:tabs>
          <w:tab w:val="right" w:leader="dot" w:pos="4310"/>
        </w:tabs>
        <w:rPr>
          <w:noProof/>
        </w:rPr>
      </w:pPr>
      <w:r>
        <w:rPr>
          <w:noProof/>
        </w:rPr>
        <w:t>Run A Form, 401, 402</w:t>
      </w:r>
    </w:p>
    <w:p w14:paraId="034A2983" w14:textId="77777777" w:rsidR="002D1B25" w:rsidRDefault="002D1B25">
      <w:pPr>
        <w:pStyle w:val="Index2"/>
        <w:tabs>
          <w:tab w:val="right" w:leader="dot" w:pos="4310"/>
        </w:tabs>
        <w:rPr>
          <w:noProof/>
        </w:rPr>
      </w:pPr>
      <w:r>
        <w:rPr>
          <w:noProof/>
        </w:rPr>
        <w:t>ScreenMan, 401, 402, 404, 405, 410</w:t>
      </w:r>
    </w:p>
    <w:p w14:paraId="4F272A41" w14:textId="77777777" w:rsidR="002D1B25" w:rsidRDefault="002D1B25">
      <w:pPr>
        <w:pStyle w:val="Index2"/>
        <w:tabs>
          <w:tab w:val="right" w:leader="dot" w:pos="4310"/>
        </w:tabs>
        <w:rPr>
          <w:noProof/>
        </w:rPr>
      </w:pPr>
      <w:r>
        <w:rPr>
          <w:noProof/>
        </w:rPr>
        <w:t>ScreenMan Forms</w:t>
      </w:r>
    </w:p>
    <w:p w14:paraId="2C8CEB24" w14:textId="77777777" w:rsidR="002D1B25" w:rsidRDefault="002D1B25">
      <w:pPr>
        <w:pStyle w:val="Index3"/>
        <w:tabs>
          <w:tab w:val="right" w:leader="dot" w:pos="4310"/>
        </w:tabs>
        <w:rPr>
          <w:noProof/>
        </w:rPr>
      </w:pPr>
      <w:r>
        <w:rPr>
          <w:noProof/>
        </w:rPr>
        <w:t>Delete a Form, 402</w:t>
      </w:r>
    </w:p>
    <w:p w14:paraId="3525814C" w14:textId="77777777" w:rsidR="002D1B25" w:rsidRDefault="002D1B25">
      <w:pPr>
        <w:pStyle w:val="Index3"/>
        <w:tabs>
          <w:tab w:val="right" w:leader="dot" w:pos="4310"/>
        </w:tabs>
        <w:rPr>
          <w:noProof/>
        </w:rPr>
      </w:pPr>
      <w:r>
        <w:rPr>
          <w:noProof/>
        </w:rPr>
        <w:t>Edit/Create a Form, 401</w:t>
      </w:r>
    </w:p>
    <w:p w14:paraId="7ADE0371" w14:textId="77777777" w:rsidR="002D1B25" w:rsidRDefault="002D1B25">
      <w:pPr>
        <w:pStyle w:val="Index3"/>
        <w:tabs>
          <w:tab w:val="right" w:leader="dot" w:pos="4310"/>
        </w:tabs>
        <w:rPr>
          <w:noProof/>
        </w:rPr>
      </w:pPr>
      <w:r>
        <w:rPr>
          <w:noProof/>
        </w:rPr>
        <w:t>Purge Unused Blocks, 404</w:t>
      </w:r>
    </w:p>
    <w:p w14:paraId="32370727" w14:textId="77777777" w:rsidR="002D1B25" w:rsidRDefault="002D1B25">
      <w:pPr>
        <w:pStyle w:val="Index3"/>
        <w:tabs>
          <w:tab w:val="right" w:leader="dot" w:pos="4310"/>
        </w:tabs>
        <w:rPr>
          <w:noProof/>
        </w:rPr>
      </w:pPr>
      <w:r>
        <w:rPr>
          <w:noProof/>
        </w:rPr>
        <w:t>Run a Form, 401</w:t>
      </w:r>
    </w:p>
    <w:p w14:paraId="041A3BD0" w14:textId="77777777" w:rsidR="002D1B25" w:rsidRDefault="002D1B25">
      <w:pPr>
        <w:pStyle w:val="Index2"/>
        <w:tabs>
          <w:tab w:val="right" w:leader="dot" w:pos="4310"/>
        </w:tabs>
        <w:rPr>
          <w:noProof/>
        </w:rPr>
      </w:pPr>
      <w:r>
        <w:rPr>
          <w:noProof/>
        </w:rPr>
        <w:t>Search File Entries, 114, 142</w:t>
      </w:r>
    </w:p>
    <w:p w14:paraId="7D754977" w14:textId="77777777" w:rsidR="002D1B25" w:rsidRDefault="002D1B25">
      <w:pPr>
        <w:pStyle w:val="Index2"/>
        <w:tabs>
          <w:tab w:val="right" w:leader="dot" w:pos="4310"/>
        </w:tabs>
        <w:rPr>
          <w:noProof/>
        </w:rPr>
      </w:pPr>
      <w:r>
        <w:rPr>
          <w:noProof/>
        </w:rPr>
        <w:t>Template Edit, 517</w:t>
      </w:r>
    </w:p>
    <w:p w14:paraId="17904F32" w14:textId="77777777" w:rsidR="002D1B25" w:rsidRDefault="002D1B25">
      <w:pPr>
        <w:pStyle w:val="Index2"/>
        <w:tabs>
          <w:tab w:val="right" w:leader="dot" w:pos="4310"/>
        </w:tabs>
        <w:rPr>
          <w:noProof/>
        </w:rPr>
      </w:pPr>
      <w:r>
        <w:rPr>
          <w:noProof/>
        </w:rPr>
        <w:t>Utility Functions, 30, 65, 76, 78, 85, 87, 189, 568, 576, 593, 597, 599, 600, 603</w:t>
      </w:r>
    </w:p>
    <w:p w14:paraId="163AF979" w14:textId="77777777" w:rsidR="002D1B25" w:rsidRDefault="002D1B25">
      <w:pPr>
        <w:pStyle w:val="Index2"/>
        <w:tabs>
          <w:tab w:val="right" w:leader="dot" w:pos="4310"/>
        </w:tabs>
        <w:rPr>
          <w:noProof/>
        </w:rPr>
      </w:pPr>
      <w:r>
        <w:rPr>
          <w:noProof/>
        </w:rPr>
        <w:t>VA FileMan, 142, 405, 410, 431, 555</w:t>
      </w:r>
    </w:p>
    <w:p w14:paraId="6F81554B" w14:textId="77777777" w:rsidR="002D1B25" w:rsidRDefault="002D1B25">
      <w:pPr>
        <w:pStyle w:val="Index2"/>
        <w:tabs>
          <w:tab w:val="right" w:leader="dot" w:pos="4310"/>
        </w:tabs>
        <w:rPr>
          <w:noProof/>
        </w:rPr>
      </w:pPr>
      <w:r>
        <w:rPr>
          <w:noProof/>
        </w:rPr>
        <w:t>Verify Fields, 596</w:t>
      </w:r>
    </w:p>
    <w:p w14:paraId="4FB2233E" w14:textId="77777777" w:rsidR="002D1B25" w:rsidRDefault="002D1B25">
      <w:pPr>
        <w:pStyle w:val="Index3"/>
        <w:tabs>
          <w:tab w:val="right" w:leader="dot" w:pos="4310"/>
        </w:tabs>
        <w:rPr>
          <w:noProof/>
        </w:rPr>
      </w:pPr>
      <w:r>
        <w:rPr>
          <w:noProof/>
        </w:rPr>
        <w:t>Advanced File Definition, 596</w:t>
      </w:r>
    </w:p>
    <w:p w14:paraId="7FFEEB3E" w14:textId="77777777" w:rsidR="002D1B25" w:rsidRDefault="002D1B25">
      <w:pPr>
        <w:pStyle w:val="Index1"/>
        <w:tabs>
          <w:tab w:val="right" w:leader="dot" w:pos="4310"/>
        </w:tabs>
        <w:rPr>
          <w:noProof/>
        </w:rPr>
      </w:pPr>
      <w:r>
        <w:rPr>
          <w:noProof/>
        </w:rPr>
        <w:t>OPTIONS, 628, 631, 635, 640</w:t>
      </w:r>
    </w:p>
    <w:p w14:paraId="7193B50A" w14:textId="77777777" w:rsidR="002D1B25" w:rsidRDefault="002D1B25">
      <w:pPr>
        <w:pStyle w:val="Index1"/>
        <w:tabs>
          <w:tab w:val="right" w:leader="dot" w:pos="4310"/>
        </w:tabs>
        <w:rPr>
          <w:noProof/>
        </w:rPr>
      </w:pPr>
      <w:r>
        <w:rPr>
          <w:noProof/>
        </w:rPr>
        <w:t>Order Entry and DIFROM, 623</w:t>
      </w:r>
    </w:p>
    <w:p w14:paraId="4A9522DD" w14:textId="77777777" w:rsidR="002D1B25" w:rsidRDefault="002D1B25">
      <w:pPr>
        <w:pStyle w:val="Index1"/>
        <w:tabs>
          <w:tab w:val="right" w:leader="dot" w:pos="4310"/>
        </w:tabs>
        <w:rPr>
          <w:noProof/>
        </w:rPr>
      </w:pPr>
      <w:r>
        <w:rPr>
          <w:noProof/>
        </w:rPr>
        <w:t>ORDER PARAMETERS (#100.99) File, 624, 638, 640</w:t>
      </w:r>
    </w:p>
    <w:p w14:paraId="56675738" w14:textId="77777777" w:rsidR="002D1B25" w:rsidRDefault="002D1B25">
      <w:pPr>
        <w:pStyle w:val="Index1"/>
        <w:tabs>
          <w:tab w:val="right" w:leader="dot" w:pos="4310"/>
        </w:tabs>
        <w:rPr>
          <w:noProof/>
        </w:rPr>
      </w:pPr>
      <w:r>
        <w:rPr>
          <w:noProof/>
        </w:rPr>
        <w:t>Orientation, xxxv</w:t>
      </w:r>
    </w:p>
    <w:p w14:paraId="5589DE80" w14:textId="77777777" w:rsidR="002D1B25" w:rsidRDefault="002D1B25">
      <w:pPr>
        <w:pStyle w:val="Index1"/>
        <w:tabs>
          <w:tab w:val="right" w:leader="dot" w:pos="4310"/>
        </w:tabs>
        <w:rPr>
          <w:noProof/>
        </w:rPr>
      </w:pPr>
      <w:r>
        <w:rPr>
          <w:noProof/>
        </w:rPr>
        <w:t>Other</w:t>
      </w:r>
    </w:p>
    <w:p w14:paraId="2529C891" w14:textId="77777777" w:rsidR="002D1B25" w:rsidRDefault="002D1B25">
      <w:pPr>
        <w:pStyle w:val="Index2"/>
        <w:tabs>
          <w:tab w:val="right" w:leader="dot" w:pos="4310"/>
        </w:tabs>
        <w:rPr>
          <w:noProof/>
        </w:rPr>
      </w:pPr>
      <w:r>
        <w:rPr>
          <w:noProof/>
        </w:rPr>
        <w:t>APIs, 448</w:t>
      </w:r>
    </w:p>
    <w:p w14:paraId="4F002403" w14:textId="77777777" w:rsidR="002D1B25" w:rsidRDefault="002D1B25">
      <w:pPr>
        <w:pStyle w:val="Index2"/>
        <w:tabs>
          <w:tab w:val="right" w:leader="dot" w:pos="4310"/>
        </w:tabs>
        <w:rPr>
          <w:noProof/>
        </w:rPr>
      </w:pPr>
      <w:r>
        <w:rPr>
          <w:noProof/>
        </w:rPr>
        <w:t>Field Definition Nodes</w:t>
      </w:r>
    </w:p>
    <w:p w14:paraId="53726FEA" w14:textId="77777777" w:rsidR="002D1B25" w:rsidRDefault="002D1B25">
      <w:pPr>
        <w:pStyle w:val="Index3"/>
        <w:tabs>
          <w:tab w:val="right" w:leader="dot" w:pos="4310"/>
        </w:tabs>
        <w:rPr>
          <w:noProof/>
        </w:rPr>
      </w:pPr>
      <w:r>
        <w:rPr>
          <w:noProof/>
        </w:rPr>
        <w:t>Global File Structure, 578</w:t>
      </w:r>
    </w:p>
    <w:p w14:paraId="683C4244" w14:textId="77777777" w:rsidR="002D1B25" w:rsidRDefault="002D1B25">
      <w:pPr>
        <w:pStyle w:val="Index2"/>
        <w:tabs>
          <w:tab w:val="right" w:leader="dot" w:pos="4310"/>
        </w:tabs>
        <w:rPr>
          <w:noProof/>
        </w:rPr>
      </w:pPr>
      <w:r w:rsidRPr="00BA3122">
        <w:rPr>
          <w:noProof/>
        </w:rPr>
        <w:t>PACKAGE File Fields</w:t>
      </w:r>
    </w:p>
    <w:p w14:paraId="6AC717DF" w14:textId="77777777" w:rsidR="002D1B25" w:rsidRDefault="002D1B25">
      <w:pPr>
        <w:pStyle w:val="Index3"/>
        <w:tabs>
          <w:tab w:val="right" w:leader="dot" w:pos="4310"/>
        </w:tabs>
        <w:rPr>
          <w:noProof/>
        </w:rPr>
      </w:pPr>
      <w:r w:rsidRPr="00BA3122">
        <w:rPr>
          <w:noProof/>
        </w:rPr>
        <w:t>PACKAGE File and DIFROM</w:t>
      </w:r>
      <w:r>
        <w:rPr>
          <w:noProof/>
        </w:rPr>
        <w:t>, 622</w:t>
      </w:r>
    </w:p>
    <w:p w14:paraId="72EBB8CD" w14:textId="77777777" w:rsidR="002D1B25" w:rsidRDefault="002D1B25">
      <w:pPr>
        <w:pStyle w:val="Index1"/>
        <w:tabs>
          <w:tab w:val="right" w:leader="dot" w:pos="4310"/>
        </w:tabs>
        <w:rPr>
          <w:noProof/>
        </w:rPr>
      </w:pPr>
      <w:r>
        <w:rPr>
          <w:noProof/>
        </w:rPr>
        <w:t>Other Options Menu, 401, 405, 410, 528</w:t>
      </w:r>
    </w:p>
    <w:p w14:paraId="581D74CD" w14:textId="77777777" w:rsidR="002D1B25" w:rsidRDefault="002D1B25">
      <w:pPr>
        <w:pStyle w:val="Index1"/>
        <w:tabs>
          <w:tab w:val="right" w:leader="dot" w:pos="4310"/>
        </w:tabs>
        <w:rPr>
          <w:noProof/>
        </w:rPr>
      </w:pPr>
      <w:r>
        <w:rPr>
          <w:noProof/>
        </w:rPr>
        <w:t>Output Generator</w:t>
      </w:r>
    </w:p>
    <w:p w14:paraId="7D16BEB3" w14:textId="77777777" w:rsidR="002D1B25" w:rsidRDefault="002D1B25">
      <w:pPr>
        <w:pStyle w:val="Index2"/>
        <w:tabs>
          <w:tab w:val="right" w:leader="dot" w:pos="4310"/>
        </w:tabs>
        <w:rPr>
          <w:noProof/>
        </w:rPr>
      </w:pPr>
      <w:r>
        <w:rPr>
          <w:noProof/>
        </w:rPr>
        <w:t>MSG^DIALOG, 219</w:t>
      </w:r>
    </w:p>
    <w:p w14:paraId="6C9EDE3F" w14:textId="77777777" w:rsidR="002D1B25" w:rsidRDefault="002D1B25">
      <w:pPr>
        <w:pStyle w:val="Index1"/>
        <w:tabs>
          <w:tab w:val="right" w:leader="dot" w:pos="4310"/>
        </w:tabs>
        <w:rPr>
          <w:noProof/>
        </w:rPr>
      </w:pPr>
      <w:r>
        <w:rPr>
          <w:noProof/>
        </w:rPr>
        <w:t>Output Remaining Text in ^UTILITY($J,“W”) by ^DIWP</w:t>
      </w:r>
    </w:p>
    <w:p w14:paraId="25C11598" w14:textId="77777777" w:rsidR="002D1B25" w:rsidRDefault="002D1B25">
      <w:pPr>
        <w:pStyle w:val="Index2"/>
        <w:tabs>
          <w:tab w:val="right" w:leader="dot" w:pos="4310"/>
        </w:tabs>
        <w:rPr>
          <w:noProof/>
        </w:rPr>
      </w:pPr>
      <w:r>
        <w:rPr>
          <w:noProof/>
        </w:rPr>
        <w:t>^DIWW, 155</w:t>
      </w:r>
    </w:p>
    <w:p w14:paraId="7B6621AF" w14:textId="77777777" w:rsidR="002D1B25" w:rsidRDefault="002D1B25">
      <w:pPr>
        <w:pStyle w:val="Index1"/>
        <w:tabs>
          <w:tab w:val="right" w:leader="dot" w:pos="4310"/>
        </w:tabs>
        <w:rPr>
          <w:noProof/>
        </w:rPr>
      </w:pPr>
      <w:r>
        <w:rPr>
          <w:noProof/>
        </w:rPr>
        <w:t>OUTPUT Transform</w:t>
      </w:r>
    </w:p>
    <w:p w14:paraId="182742FE" w14:textId="77777777" w:rsidR="002D1B25" w:rsidRDefault="002D1B25">
      <w:pPr>
        <w:pStyle w:val="Index2"/>
        <w:tabs>
          <w:tab w:val="right" w:leader="dot" w:pos="4310"/>
        </w:tabs>
        <w:rPr>
          <w:noProof/>
        </w:rPr>
      </w:pPr>
      <w:r>
        <w:rPr>
          <w:noProof/>
        </w:rPr>
        <w:t>Advanced File Definition, 596</w:t>
      </w:r>
    </w:p>
    <w:p w14:paraId="3541CD09" w14:textId="77777777" w:rsidR="002D1B25" w:rsidRDefault="002D1B25">
      <w:pPr>
        <w:pStyle w:val="Index1"/>
        <w:tabs>
          <w:tab w:val="right" w:leader="dot" w:pos="4310"/>
        </w:tabs>
        <w:rPr>
          <w:noProof/>
        </w:rPr>
      </w:pPr>
      <w:r w:rsidRPr="00BA3122">
        <w:rPr>
          <w:noProof/>
        </w:rPr>
        <w:t>OUTPUT TRANSFORM (#4) Field</w:t>
      </w:r>
      <w:r>
        <w:rPr>
          <w:noProof/>
        </w:rPr>
        <w:t>, 527</w:t>
      </w:r>
    </w:p>
    <w:p w14:paraId="3863A60A" w14:textId="77777777" w:rsidR="002D1B25" w:rsidRDefault="002D1B25">
      <w:pPr>
        <w:pStyle w:val="Index1"/>
        <w:tabs>
          <w:tab w:val="right" w:leader="dot" w:pos="4310"/>
        </w:tabs>
        <w:rPr>
          <w:noProof/>
        </w:rPr>
      </w:pPr>
      <w:r>
        <w:rPr>
          <w:noProof/>
        </w:rPr>
        <w:t>Overview</w:t>
      </w:r>
    </w:p>
    <w:p w14:paraId="61E5AA51" w14:textId="77777777" w:rsidR="002D1B25" w:rsidRDefault="002D1B25">
      <w:pPr>
        <w:pStyle w:val="Index2"/>
        <w:tabs>
          <w:tab w:val="right" w:leader="dot" w:pos="4310"/>
        </w:tabs>
        <w:rPr>
          <w:noProof/>
        </w:rPr>
      </w:pPr>
      <w:r>
        <w:rPr>
          <w:noProof/>
        </w:rPr>
        <w:t>DBS Calls, 176</w:t>
      </w:r>
    </w:p>
    <w:p w14:paraId="42C3D9B7" w14:textId="77777777" w:rsidR="002D1B25" w:rsidRDefault="002D1B25">
      <w:pPr>
        <w:pStyle w:val="IndexHeading"/>
        <w:rPr>
          <w:rFonts w:asciiTheme="minorHAnsi" w:eastAsiaTheme="minorEastAsia" w:hAnsiTheme="minorHAnsi" w:cstheme="minorBidi"/>
          <w:b w:val="0"/>
          <w:bCs/>
        </w:rPr>
      </w:pPr>
      <w:r>
        <w:t>P</w:t>
      </w:r>
    </w:p>
    <w:p w14:paraId="6E8417B8" w14:textId="77777777" w:rsidR="002D1B25" w:rsidRDefault="002D1B25">
      <w:pPr>
        <w:pStyle w:val="Index1"/>
        <w:tabs>
          <w:tab w:val="right" w:leader="dot" w:pos="4310"/>
        </w:tabs>
        <w:rPr>
          <w:noProof/>
        </w:rPr>
      </w:pPr>
      <w:r>
        <w:rPr>
          <w:noProof/>
        </w:rPr>
        <w:t>PACKAGE (#9.4) File, 616, 617, 622, 623, 624, 625, 626, 627, 628, 631, 633, 636, 638, 642</w:t>
      </w:r>
    </w:p>
    <w:p w14:paraId="5C8EF0AB" w14:textId="77777777" w:rsidR="002D1B25" w:rsidRDefault="002D1B25">
      <w:pPr>
        <w:pStyle w:val="Index2"/>
        <w:tabs>
          <w:tab w:val="right" w:leader="dot" w:pos="4310"/>
        </w:tabs>
        <w:rPr>
          <w:noProof/>
        </w:rPr>
      </w:pPr>
      <w:r>
        <w:rPr>
          <w:noProof/>
        </w:rPr>
        <w:t>DIFROM, 617</w:t>
      </w:r>
    </w:p>
    <w:p w14:paraId="72B3AFA7" w14:textId="77777777" w:rsidR="002D1B25" w:rsidRDefault="002D1B25">
      <w:pPr>
        <w:pStyle w:val="Index3"/>
        <w:tabs>
          <w:tab w:val="right" w:leader="dot" w:pos="4310"/>
        </w:tabs>
        <w:rPr>
          <w:noProof/>
        </w:rPr>
      </w:pPr>
      <w:r w:rsidRPr="00BA3122">
        <w:rPr>
          <w:noProof/>
          <w:snapToGrid w:val="0"/>
        </w:rPr>
        <w:t>ENVIRONMENT CHECK ROUTINE</w:t>
      </w:r>
      <w:r>
        <w:rPr>
          <w:noProof/>
        </w:rPr>
        <w:t>, 618</w:t>
      </w:r>
    </w:p>
    <w:p w14:paraId="72668A35" w14:textId="77777777" w:rsidR="002D1B25" w:rsidRDefault="002D1B25">
      <w:pPr>
        <w:pStyle w:val="Index3"/>
        <w:tabs>
          <w:tab w:val="right" w:leader="dot" w:pos="4310"/>
        </w:tabs>
        <w:rPr>
          <w:noProof/>
        </w:rPr>
      </w:pPr>
      <w:r w:rsidRPr="00BA3122">
        <w:rPr>
          <w:noProof/>
          <w:snapToGrid w:val="0"/>
        </w:rPr>
        <w:t>EXCLUDED NAME SPACE</w:t>
      </w:r>
      <w:r>
        <w:rPr>
          <w:noProof/>
        </w:rPr>
        <w:t>, 618</w:t>
      </w:r>
    </w:p>
    <w:p w14:paraId="62D10CDC" w14:textId="77777777" w:rsidR="002D1B25" w:rsidRDefault="002D1B25">
      <w:pPr>
        <w:pStyle w:val="Index3"/>
        <w:tabs>
          <w:tab w:val="right" w:leader="dot" w:pos="4310"/>
        </w:tabs>
        <w:rPr>
          <w:noProof/>
        </w:rPr>
      </w:pPr>
      <w:r w:rsidRPr="00BA3122">
        <w:rPr>
          <w:noProof/>
          <w:snapToGrid w:val="0"/>
        </w:rPr>
        <w:t>FILE</w:t>
      </w:r>
      <w:r>
        <w:rPr>
          <w:noProof/>
        </w:rPr>
        <w:t>, 619</w:t>
      </w:r>
    </w:p>
    <w:p w14:paraId="08E74CA3" w14:textId="77777777" w:rsidR="002D1B25" w:rsidRDefault="002D1B25">
      <w:pPr>
        <w:pStyle w:val="Index3"/>
        <w:tabs>
          <w:tab w:val="right" w:leader="dot" w:pos="4310"/>
        </w:tabs>
        <w:rPr>
          <w:noProof/>
        </w:rPr>
      </w:pPr>
      <w:r w:rsidRPr="00BA3122">
        <w:rPr>
          <w:noProof/>
          <w:snapToGrid w:val="0"/>
        </w:rPr>
        <w:t>NAME</w:t>
      </w:r>
      <w:r>
        <w:rPr>
          <w:noProof/>
        </w:rPr>
        <w:t>, 617</w:t>
      </w:r>
    </w:p>
    <w:p w14:paraId="2C73AE3B" w14:textId="77777777" w:rsidR="002D1B25" w:rsidRDefault="002D1B25">
      <w:pPr>
        <w:pStyle w:val="Index3"/>
        <w:tabs>
          <w:tab w:val="right" w:leader="dot" w:pos="4310"/>
        </w:tabs>
        <w:rPr>
          <w:noProof/>
        </w:rPr>
      </w:pPr>
      <w:r w:rsidRPr="00BA3122">
        <w:rPr>
          <w:noProof/>
        </w:rPr>
        <w:t>Other PACKAGE File Fields</w:t>
      </w:r>
      <w:r>
        <w:rPr>
          <w:noProof/>
        </w:rPr>
        <w:t>, 622</w:t>
      </w:r>
    </w:p>
    <w:p w14:paraId="6CEFDCEE" w14:textId="77777777" w:rsidR="002D1B25" w:rsidRDefault="002D1B25">
      <w:pPr>
        <w:pStyle w:val="Index3"/>
        <w:tabs>
          <w:tab w:val="right" w:leader="dot" w:pos="4310"/>
        </w:tabs>
        <w:rPr>
          <w:noProof/>
        </w:rPr>
      </w:pPr>
      <w:r w:rsidRPr="00BA3122">
        <w:rPr>
          <w:noProof/>
          <w:snapToGrid w:val="0"/>
        </w:rPr>
        <w:t>POST-INITIALIZATION ROUTINE</w:t>
      </w:r>
      <w:r>
        <w:rPr>
          <w:noProof/>
        </w:rPr>
        <w:t>, 618</w:t>
      </w:r>
    </w:p>
    <w:p w14:paraId="48FB8BF3" w14:textId="77777777" w:rsidR="002D1B25" w:rsidRDefault="002D1B25">
      <w:pPr>
        <w:pStyle w:val="Index3"/>
        <w:tabs>
          <w:tab w:val="right" w:leader="dot" w:pos="4310"/>
        </w:tabs>
        <w:rPr>
          <w:noProof/>
        </w:rPr>
      </w:pPr>
      <w:r w:rsidRPr="00BA3122">
        <w:rPr>
          <w:noProof/>
          <w:snapToGrid w:val="0"/>
        </w:rPr>
        <w:t>PREFIX</w:t>
      </w:r>
      <w:r>
        <w:rPr>
          <w:noProof/>
        </w:rPr>
        <w:t>, 617</w:t>
      </w:r>
    </w:p>
    <w:p w14:paraId="7534BBEC" w14:textId="77777777" w:rsidR="002D1B25" w:rsidRDefault="002D1B25">
      <w:pPr>
        <w:pStyle w:val="Index3"/>
        <w:tabs>
          <w:tab w:val="right" w:leader="dot" w:pos="4310"/>
        </w:tabs>
        <w:rPr>
          <w:noProof/>
        </w:rPr>
      </w:pPr>
      <w:r w:rsidRPr="00BA3122">
        <w:rPr>
          <w:noProof/>
          <w:snapToGrid w:val="0"/>
        </w:rPr>
        <w:t>PRE-INIT AFTER USER COMMIT</w:t>
      </w:r>
      <w:r>
        <w:rPr>
          <w:noProof/>
        </w:rPr>
        <w:t>, 618</w:t>
      </w:r>
    </w:p>
    <w:p w14:paraId="031A33FD" w14:textId="77777777" w:rsidR="002D1B25" w:rsidRDefault="002D1B25">
      <w:pPr>
        <w:pStyle w:val="Index3"/>
        <w:tabs>
          <w:tab w:val="right" w:leader="dot" w:pos="4310"/>
        </w:tabs>
        <w:rPr>
          <w:noProof/>
        </w:rPr>
      </w:pPr>
      <w:r w:rsidRPr="00BA3122">
        <w:rPr>
          <w:noProof/>
          <w:snapToGrid w:val="0"/>
        </w:rPr>
        <w:t>Template Multiples</w:t>
      </w:r>
      <w:r>
        <w:rPr>
          <w:noProof/>
        </w:rPr>
        <w:t>, 618</w:t>
      </w:r>
    </w:p>
    <w:p w14:paraId="1F493014" w14:textId="77777777" w:rsidR="002D1B25" w:rsidRDefault="002D1B25">
      <w:pPr>
        <w:pStyle w:val="Index1"/>
        <w:tabs>
          <w:tab w:val="right" w:leader="dot" w:pos="4310"/>
        </w:tabs>
        <w:rPr>
          <w:noProof/>
        </w:rPr>
      </w:pPr>
      <w:r>
        <w:rPr>
          <w:noProof/>
        </w:rPr>
        <w:t>PACKAGE (#9.4)File, 628</w:t>
      </w:r>
    </w:p>
    <w:p w14:paraId="55C62777" w14:textId="77777777" w:rsidR="002D1B25" w:rsidRDefault="002D1B25">
      <w:pPr>
        <w:pStyle w:val="Index1"/>
        <w:tabs>
          <w:tab w:val="right" w:leader="dot" w:pos="4310"/>
        </w:tabs>
        <w:rPr>
          <w:noProof/>
        </w:rPr>
      </w:pPr>
      <w:r w:rsidRPr="00BA3122">
        <w:rPr>
          <w:noProof/>
        </w:rPr>
        <w:t>PACKAGE FILE ENTRIES</w:t>
      </w:r>
      <w:r>
        <w:rPr>
          <w:noProof/>
        </w:rPr>
        <w:t>, 640</w:t>
      </w:r>
    </w:p>
    <w:p w14:paraId="2DE4D38D" w14:textId="77777777" w:rsidR="002D1B25" w:rsidRDefault="002D1B25">
      <w:pPr>
        <w:pStyle w:val="Index1"/>
        <w:tabs>
          <w:tab w:val="right" w:leader="dot" w:pos="4310"/>
        </w:tabs>
        <w:rPr>
          <w:noProof/>
        </w:rPr>
      </w:pPr>
      <w:r>
        <w:rPr>
          <w:noProof/>
        </w:rPr>
        <w:t>Package Identification</w:t>
      </w:r>
    </w:p>
    <w:p w14:paraId="3E94A176" w14:textId="77777777" w:rsidR="002D1B25" w:rsidRDefault="002D1B25">
      <w:pPr>
        <w:pStyle w:val="Index2"/>
        <w:tabs>
          <w:tab w:val="right" w:leader="dot" w:pos="4310"/>
        </w:tabs>
        <w:rPr>
          <w:noProof/>
        </w:rPr>
      </w:pPr>
      <w:r>
        <w:rPr>
          <w:noProof/>
        </w:rPr>
        <w:t>DIFROM, 625</w:t>
      </w:r>
    </w:p>
    <w:p w14:paraId="67031284" w14:textId="77777777" w:rsidR="002D1B25" w:rsidRDefault="002D1B25">
      <w:pPr>
        <w:pStyle w:val="Index1"/>
        <w:tabs>
          <w:tab w:val="right" w:leader="dot" w:pos="4310"/>
        </w:tabs>
        <w:rPr>
          <w:noProof/>
        </w:rPr>
      </w:pPr>
      <w:r w:rsidRPr="00BA3122">
        <w:rPr>
          <w:noProof/>
        </w:rPr>
        <w:t>PACKAGE PARAMETERS</w:t>
      </w:r>
      <w:r>
        <w:rPr>
          <w:noProof/>
        </w:rPr>
        <w:t>, 640</w:t>
      </w:r>
    </w:p>
    <w:p w14:paraId="7BEA4C4F" w14:textId="77777777" w:rsidR="002D1B25" w:rsidRDefault="002D1B25">
      <w:pPr>
        <w:pStyle w:val="Index1"/>
        <w:tabs>
          <w:tab w:val="right" w:leader="dot" w:pos="4310"/>
        </w:tabs>
        <w:rPr>
          <w:noProof/>
        </w:rPr>
      </w:pPr>
      <w:r>
        <w:rPr>
          <w:noProof/>
        </w:rPr>
        <w:t>Package Revision Data</w:t>
      </w:r>
    </w:p>
    <w:p w14:paraId="667E644A" w14:textId="77777777" w:rsidR="002D1B25" w:rsidRDefault="002D1B25">
      <w:pPr>
        <w:pStyle w:val="Index2"/>
        <w:tabs>
          <w:tab w:val="right" w:leader="dot" w:pos="4310"/>
        </w:tabs>
        <w:rPr>
          <w:noProof/>
        </w:rPr>
      </w:pPr>
      <w:r>
        <w:rPr>
          <w:noProof/>
        </w:rPr>
        <w:t>Global File Structure, 574</w:t>
      </w:r>
    </w:p>
    <w:p w14:paraId="19DA52D0" w14:textId="77777777" w:rsidR="002D1B25" w:rsidRDefault="002D1B25">
      <w:pPr>
        <w:pStyle w:val="Index2"/>
        <w:tabs>
          <w:tab w:val="right" w:leader="dot" w:pos="4310"/>
        </w:tabs>
        <w:rPr>
          <w:noProof/>
        </w:rPr>
      </w:pPr>
      <w:r>
        <w:rPr>
          <w:noProof/>
        </w:rPr>
        <w:t>Initializer</w:t>
      </w:r>
    </w:p>
    <w:p w14:paraId="67A7A690" w14:textId="77777777" w:rsidR="002D1B25" w:rsidRDefault="002D1B25">
      <w:pPr>
        <w:pStyle w:val="Index3"/>
        <w:tabs>
          <w:tab w:val="right" w:leader="dot" w:pos="4310"/>
        </w:tabs>
        <w:rPr>
          <w:noProof/>
        </w:rPr>
      </w:pPr>
      <w:r>
        <w:rPr>
          <w:noProof/>
        </w:rPr>
        <w:t>PRD^DILFD, 354</w:t>
      </w:r>
    </w:p>
    <w:p w14:paraId="25ADDA93" w14:textId="77777777" w:rsidR="002D1B25" w:rsidRDefault="002D1B25">
      <w:pPr>
        <w:pStyle w:val="Index1"/>
        <w:tabs>
          <w:tab w:val="right" w:leader="dot" w:pos="4310"/>
        </w:tabs>
        <w:rPr>
          <w:noProof/>
        </w:rPr>
      </w:pPr>
      <w:r w:rsidRPr="00BA3122">
        <w:rPr>
          <w:noProof/>
        </w:rPr>
        <w:t>Page Coordinate</w:t>
      </w:r>
    </w:p>
    <w:p w14:paraId="19A70156" w14:textId="77777777" w:rsidR="002D1B25" w:rsidRDefault="002D1B25">
      <w:pPr>
        <w:pStyle w:val="Index2"/>
        <w:tabs>
          <w:tab w:val="right" w:leader="dot" w:pos="4310"/>
        </w:tabs>
        <w:rPr>
          <w:noProof/>
        </w:rPr>
      </w:pPr>
      <w:r w:rsidRPr="00BA3122">
        <w:rPr>
          <w:noProof/>
        </w:rPr>
        <w:t>ScreenMan Forms Page Property</w:t>
      </w:r>
      <w:r>
        <w:rPr>
          <w:noProof/>
        </w:rPr>
        <w:t>, 389</w:t>
      </w:r>
    </w:p>
    <w:p w14:paraId="36EB021B" w14:textId="77777777" w:rsidR="002D1B25" w:rsidRDefault="002D1B25">
      <w:pPr>
        <w:pStyle w:val="Index1"/>
        <w:tabs>
          <w:tab w:val="right" w:leader="dot" w:pos="4310"/>
        </w:tabs>
        <w:rPr>
          <w:noProof/>
        </w:rPr>
      </w:pPr>
      <w:r>
        <w:rPr>
          <w:noProof/>
        </w:rPr>
        <w:t>Pages</w:t>
      </w:r>
    </w:p>
    <w:p w14:paraId="70BC92AF" w14:textId="77777777" w:rsidR="002D1B25" w:rsidRDefault="002D1B25">
      <w:pPr>
        <w:pStyle w:val="Index2"/>
        <w:tabs>
          <w:tab w:val="right" w:leader="dot" w:pos="4310"/>
        </w:tabs>
        <w:rPr>
          <w:noProof/>
        </w:rPr>
      </w:pPr>
      <w:r>
        <w:rPr>
          <w:noProof/>
        </w:rPr>
        <w:t>Adding Blocks with ScreenMan Form Editor, 419</w:t>
      </w:r>
    </w:p>
    <w:p w14:paraId="0D542B5A" w14:textId="77777777" w:rsidR="002D1B25" w:rsidRDefault="002D1B25">
      <w:pPr>
        <w:pStyle w:val="Index2"/>
        <w:tabs>
          <w:tab w:val="right" w:leader="dot" w:pos="4310"/>
        </w:tabs>
        <w:rPr>
          <w:noProof/>
        </w:rPr>
      </w:pPr>
      <w:r>
        <w:rPr>
          <w:noProof/>
        </w:rPr>
        <w:t>ScreenMan Forms</w:t>
      </w:r>
    </w:p>
    <w:p w14:paraId="710FE533" w14:textId="77777777" w:rsidR="002D1B25" w:rsidRDefault="002D1B25">
      <w:pPr>
        <w:pStyle w:val="Index3"/>
        <w:tabs>
          <w:tab w:val="right" w:leader="dot" w:pos="4310"/>
        </w:tabs>
        <w:rPr>
          <w:noProof/>
        </w:rPr>
      </w:pPr>
      <w:r>
        <w:rPr>
          <w:noProof/>
        </w:rPr>
        <w:t>Properties, 389</w:t>
      </w:r>
    </w:p>
    <w:p w14:paraId="09D8B6A3" w14:textId="77777777" w:rsidR="002D1B25" w:rsidRDefault="002D1B25">
      <w:pPr>
        <w:pStyle w:val="Index4"/>
        <w:tabs>
          <w:tab w:val="right" w:leader="dot" w:pos="4310"/>
        </w:tabs>
        <w:rPr>
          <w:noProof/>
        </w:rPr>
      </w:pPr>
      <w:r w:rsidRPr="00BA3122">
        <w:rPr>
          <w:noProof/>
        </w:rPr>
        <w:t>Header Block</w:t>
      </w:r>
      <w:r>
        <w:rPr>
          <w:noProof/>
        </w:rPr>
        <w:t>, 390</w:t>
      </w:r>
    </w:p>
    <w:p w14:paraId="59E34E46" w14:textId="77777777" w:rsidR="002D1B25" w:rsidRDefault="002D1B25">
      <w:pPr>
        <w:pStyle w:val="Index4"/>
        <w:tabs>
          <w:tab w:val="right" w:leader="dot" w:pos="4310"/>
        </w:tabs>
        <w:rPr>
          <w:noProof/>
        </w:rPr>
      </w:pPr>
      <w:r w:rsidRPr="00BA3122">
        <w:rPr>
          <w:noProof/>
        </w:rPr>
        <w:t>Is This a Pop-Up Page?</w:t>
      </w:r>
      <w:r>
        <w:rPr>
          <w:noProof/>
        </w:rPr>
        <w:t>, 390</w:t>
      </w:r>
    </w:p>
    <w:p w14:paraId="003EC314" w14:textId="77777777" w:rsidR="002D1B25" w:rsidRDefault="002D1B25">
      <w:pPr>
        <w:pStyle w:val="Index4"/>
        <w:tabs>
          <w:tab w:val="right" w:leader="dot" w:pos="4310"/>
        </w:tabs>
        <w:rPr>
          <w:noProof/>
        </w:rPr>
      </w:pPr>
      <w:r w:rsidRPr="00BA3122">
        <w:rPr>
          <w:noProof/>
        </w:rPr>
        <w:t>Lower Right Coordinate</w:t>
      </w:r>
      <w:r>
        <w:rPr>
          <w:noProof/>
        </w:rPr>
        <w:t>, 389</w:t>
      </w:r>
    </w:p>
    <w:p w14:paraId="02CE7C1C" w14:textId="77777777" w:rsidR="002D1B25" w:rsidRDefault="002D1B25">
      <w:pPr>
        <w:pStyle w:val="Index4"/>
        <w:tabs>
          <w:tab w:val="right" w:leader="dot" w:pos="4310"/>
        </w:tabs>
        <w:rPr>
          <w:noProof/>
        </w:rPr>
      </w:pPr>
      <w:r w:rsidRPr="00BA3122">
        <w:rPr>
          <w:noProof/>
        </w:rPr>
        <w:t>Name</w:t>
      </w:r>
      <w:r>
        <w:rPr>
          <w:noProof/>
        </w:rPr>
        <w:t>, 389</w:t>
      </w:r>
    </w:p>
    <w:p w14:paraId="467BE73C" w14:textId="77777777" w:rsidR="002D1B25" w:rsidRDefault="002D1B25">
      <w:pPr>
        <w:pStyle w:val="Index4"/>
        <w:tabs>
          <w:tab w:val="right" w:leader="dot" w:pos="4310"/>
        </w:tabs>
        <w:rPr>
          <w:noProof/>
        </w:rPr>
      </w:pPr>
      <w:r w:rsidRPr="00BA3122">
        <w:rPr>
          <w:noProof/>
        </w:rPr>
        <w:t>Next Page</w:t>
      </w:r>
      <w:r>
        <w:rPr>
          <w:noProof/>
        </w:rPr>
        <w:t>, 390</w:t>
      </w:r>
    </w:p>
    <w:p w14:paraId="1A62BF54" w14:textId="77777777" w:rsidR="002D1B25" w:rsidRDefault="002D1B25">
      <w:pPr>
        <w:pStyle w:val="Index4"/>
        <w:tabs>
          <w:tab w:val="right" w:leader="dot" w:pos="4310"/>
        </w:tabs>
        <w:rPr>
          <w:noProof/>
        </w:rPr>
      </w:pPr>
      <w:r w:rsidRPr="00BA3122">
        <w:rPr>
          <w:noProof/>
        </w:rPr>
        <w:t>Number</w:t>
      </w:r>
      <w:r>
        <w:rPr>
          <w:noProof/>
        </w:rPr>
        <w:t>, 389</w:t>
      </w:r>
    </w:p>
    <w:p w14:paraId="5952CB90" w14:textId="77777777" w:rsidR="002D1B25" w:rsidRDefault="002D1B25">
      <w:pPr>
        <w:pStyle w:val="Index4"/>
        <w:tabs>
          <w:tab w:val="right" w:leader="dot" w:pos="4310"/>
        </w:tabs>
        <w:rPr>
          <w:noProof/>
        </w:rPr>
      </w:pPr>
      <w:r w:rsidRPr="00BA3122">
        <w:rPr>
          <w:noProof/>
        </w:rPr>
        <w:t>Page Coordinate</w:t>
      </w:r>
      <w:r>
        <w:rPr>
          <w:noProof/>
        </w:rPr>
        <w:t>, 389</w:t>
      </w:r>
    </w:p>
    <w:p w14:paraId="5858292E" w14:textId="77777777" w:rsidR="002D1B25" w:rsidRDefault="002D1B25">
      <w:pPr>
        <w:pStyle w:val="Index4"/>
        <w:tabs>
          <w:tab w:val="right" w:leader="dot" w:pos="4310"/>
        </w:tabs>
        <w:rPr>
          <w:noProof/>
        </w:rPr>
      </w:pPr>
      <w:r w:rsidRPr="00BA3122">
        <w:rPr>
          <w:noProof/>
        </w:rPr>
        <w:t>Parent Field</w:t>
      </w:r>
      <w:r>
        <w:rPr>
          <w:noProof/>
        </w:rPr>
        <w:t>, 391</w:t>
      </w:r>
    </w:p>
    <w:p w14:paraId="4930A9B2" w14:textId="77777777" w:rsidR="002D1B25" w:rsidRDefault="002D1B25">
      <w:pPr>
        <w:pStyle w:val="Index4"/>
        <w:tabs>
          <w:tab w:val="right" w:leader="dot" w:pos="4310"/>
        </w:tabs>
        <w:rPr>
          <w:noProof/>
        </w:rPr>
      </w:pPr>
      <w:r w:rsidRPr="00BA3122">
        <w:rPr>
          <w:noProof/>
        </w:rPr>
        <w:t>Post Action</w:t>
      </w:r>
      <w:r>
        <w:rPr>
          <w:noProof/>
        </w:rPr>
        <w:t>, 391</w:t>
      </w:r>
    </w:p>
    <w:p w14:paraId="6AEADF4A" w14:textId="77777777" w:rsidR="002D1B25" w:rsidRDefault="002D1B25">
      <w:pPr>
        <w:pStyle w:val="Index4"/>
        <w:tabs>
          <w:tab w:val="right" w:leader="dot" w:pos="4310"/>
        </w:tabs>
        <w:rPr>
          <w:noProof/>
        </w:rPr>
      </w:pPr>
      <w:r w:rsidRPr="00BA3122">
        <w:rPr>
          <w:noProof/>
        </w:rPr>
        <w:t>Pre Action</w:t>
      </w:r>
      <w:r>
        <w:rPr>
          <w:noProof/>
        </w:rPr>
        <w:t>, 391</w:t>
      </w:r>
    </w:p>
    <w:p w14:paraId="4F84FA9D" w14:textId="77777777" w:rsidR="002D1B25" w:rsidRDefault="002D1B25">
      <w:pPr>
        <w:pStyle w:val="Index4"/>
        <w:tabs>
          <w:tab w:val="right" w:leader="dot" w:pos="4310"/>
        </w:tabs>
        <w:rPr>
          <w:noProof/>
        </w:rPr>
      </w:pPr>
      <w:r w:rsidRPr="00BA3122">
        <w:rPr>
          <w:noProof/>
        </w:rPr>
        <w:t>Previous Page</w:t>
      </w:r>
      <w:r>
        <w:rPr>
          <w:noProof/>
        </w:rPr>
        <w:t>, 390</w:t>
      </w:r>
    </w:p>
    <w:p w14:paraId="3B8F460E" w14:textId="77777777" w:rsidR="002D1B25" w:rsidRDefault="002D1B25">
      <w:pPr>
        <w:pStyle w:val="Index1"/>
        <w:tabs>
          <w:tab w:val="right" w:leader="dot" w:pos="4310"/>
        </w:tabs>
        <w:rPr>
          <w:noProof/>
        </w:rPr>
      </w:pPr>
      <w:r>
        <w:rPr>
          <w:noProof/>
        </w:rPr>
        <w:t>Parameters</w:t>
      </w:r>
    </w:p>
    <w:p w14:paraId="027F6BF2" w14:textId="77777777" w:rsidR="002D1B25" w:rsidRDefault="002D1B25">
      <w:pPr>
        <w:pStyle w:val="Index2"/>
        <w:tabs>
          <w:tab w:val="right" w:leader="dot" w:pos="4310"/>
        </w:tabs>
        <w:rPr>
          <w:noProof/>
        </w:rPr>
      </w:pPr>
      <w:r>
        <w:rPr>
          <w:noProof/>
        </w:rPr>
        <w:t>FIND^DIC Parameters</w:t>
      </w:r>
    </w:p>
    <w:p w14:paraId="6D5CC2C2" w14:textId="77777777" w:rsidR="002D1B25" w:rsidRDefault="002D1B25">
      <w:pPr>
        <w:pStyle w:val="Index3"/>
        <w:tabs>
          <w:tab w:val="right" w:leader="dot" w:pos="4310"/>
        </w:tabs>
        <w:rPr>
          <w:noProof/>
        </w:rPr>
      </w:pPr>
      <w:r>
        <w:rPr>
          <w:noProof/>
        </w:rPr>
        <w:t>Entity, 535</w:t>
      </w:r>
    </w:p>
    <w:p w14:paraId="1AA86DE3" w14:textId="77777777" w:rsidR="002D1B25" w:rsidRDefault="002D1B25">
      <w:pPr>
        <w:pStyle w:val="Index1"/>
        <w:tabs>
          <w:tab w:val="right" w:leader="dot" w:pos="4310"/>
        </w:tabs>
        <w:rPr>
          <w:noProof/>
        </w:rPr>
      </w:pPr>
      <w:r w:rsidRPr="00BA3122">
        <w:rPr>
          <w:noProof/>
        </w:rPr>
        <w:t>Parent Field</w:t>
      </w:r>
    </w:p>
    <w:p w14:paraId="4A8C6D1D" w14:textId="77777777" w:rsidR="002D1B25" w:rsidRDefault="002D1B25">
      <w:pPr>
        <w:pStyle w:val="Index2"/>
        <w:tabs>
          <w:tab w:val="right" w:leader="dot" w:pos="4310"/>
        </w:tabs>
        <w:rPr>
          <w:noProof/>
        </w:rPr>
      </w:pPr>
      <w:r w:rsidRPr="00BA3122">
        <w:rPr>
          <w:noProof/>
        </w:rPr>
        <w:t>ScreenMan Forms Page Property</w:t>
      </w:r>
      <w:r>
        <w:rPr>
          <w:noProof/>
        </w:rPr>
        <w:t>, 391</w:t>
      </w:r>
    </w:p>
    <w:p w14:paraId="0842CE9A" w14:textId="77777777" w:rsidR="002D1B25" w:rsidRDefault="002D1B25">
      <w:pPr>
        <w:pStyle w:val="Index1"/>
        <w:tabs>
          <w:tab w:val="right" w:leader="dot" w:pos="4310"/>
        </w:tabs>
        <w:rPr>
          <w:noProof/>
        </w:rPr>
      </w:pPr>
      <w:r>
        <w:rPr>
          <w:noProof/>
        </w:rPr>
        <w:t>Partial Update using ^DD(FILE,FIELD,“DT”)</w:t>
      </w:r>
    </w:p>
    <w:p w14:paraId="05FC8DFD" w14:textId="77777777" w:rsidR="002D1B25" w:rsidRDefault="002D1B25">
      <w:pPr>
        <w:pStyle w:val="Index2"/>
        <w:tabs>
          <w:tab w:val="right" w:leader="dot" w:pos="4310"/>
        </w:tabs>
        <w:rPr>
          <w:noProof/>
        </w:rPr>
      </w:pPr>
      <w:r>
        <w:rPr>
          <w:noProof/>
        </w:rPr>
        <w:t>PARTIAL2^DDD, 515</w:t>
      </w:r>
    </w:p>
    <w:p w14:paraId="44DFE48C" w14:textId="77777777" w:rsidR="002D1B25" w:rsidRDefault="002D1B25">
      <w:pPr>
        <w:pStyle w:val="Index1"/>
        <w:tabs>
          <w:tab w:val="right" w:leader="dot" w:pos="4310"/>
        </w:tabs>
        <w:rPr>
          <w:noProof/>
        </w:rPr>
      </w:pPr>
      <w:r>
        <w:rPr>
          <w:noProof/>
        </w:rPr>
        <w:t>Partial Update using ^DIC(DDD,“%MSC”)</w:t>
      </w:r>
    </w:p>
    <w:p w14:paraId="5C4FAD31" w14:textId="77777777" w:rsidR="002D1B25" w:rsidRDefault="002D1B25">
      <w:pPr>
        <w:pStyle w:val="Index2"/>
        <w:tabs>
          <w:tab w:val="right" w:leader="dot" w:pos="4310"/>
        </w:tabs>
        <w:rPr>
          <w:noProof/>
        </w:rPr>
      </w:pPr>
      <w:r>
        <w:rPr>
          <w:noProof/>
        </w:rPr>
        <w:t>PARTIAL1^DDD, 514</w:t>
      </w:r>
    </w:p>
    <w:p w14:paraId="77B424F0" w14:textId="77777777" w:rsidR="002D1B25" w:rsidRDefault="002D1B25">
      <w:pPr>
        <w:pStyle w:val="Index1"/>
        <w:tabs>
          <w:tab w:val="right" w:leader="dot" w:pos="4310"/>
        </w:tabs>
        <w:rPr>
          <w:noProof/>
        </w:rPr>
      </w:pPr>
      <w:r>
        <w:rPr>
          <w:noProof/>
        </w:rPr>
        <w:t>PARTIAL1^DDD, 514</w:t>
      </w:r>
    </w:p>
    <w:p w14:paraId="54F9F9DB" w14:textId="77777777" w:rsidR="002D1B25" w:rsidRDefault="002D1B25">
      <w:pPr>
        <w:pStyle w:val="Index1"/>
        <w:tabs>
          <w:tab w:val="right" w:leader="dot" w:pos="4310"/>
        </w:tabs>
        <w:rPr>
          <w:noProof/>
        </w:rPr>
      </w:pPr>
      <w:r>
        <w:rPr>
          <w:noProof/>
        </w:rPr>
        <w:t>PARTIAL2^DDD, 515</w:t>
      </w:r>
    </w:p>
    <w:p w14:paraId="14F32B57" w14:textId="77777777" w:rsidR="002D1B25" w:rsidRDefault="002D1B25">
      <w:pPr>
        <w:pStyle w:val="Index1"/>
        <w:tabs>
          <w:tab w:val="right" w:leader="dot" w:pos="4310"/>
        </w:tabs>
        <w:rPr>
          <w:noProof/>
        </w:rPr>
      </w:pPr>
      <w:r>
        <w:rPr>
          <w:noProof/>
        </w:rPr>
        <w:t>PATIENT (#2) File, 488, 535, 541, 545, 547, 549, 552, 601, 603</w:t>
      </w:r>
    </w:p>
    <w:p w14:paraId="4FD267D8" w14:textId="77777777" w:rsidR="002D1B25" w:rsidRDefault="002D1B25">
      <w:pPr>
        <w:pStyle w:val="Index1"/>
        <w:tabs>
          <w:tab w:val="right" w:leader="dot" w:pos="4310"/>
        </w:tabs>
        <w:rPr>
          <w:noProof/>
        </w:rPr>
      </w:pPr>
      <w:r w:rsidRPr="00BA3122">
        <w:rPr>
          <w:noProof/>
        </w:rPr>
        <w:t>Pointer Link</w:t>
      </w:r>
    </w:p>
    <w:p w14:paraId="55E6AEFF" w14:textId="77777777" w:rsidR="002D1B25" w:rsidRDefault="002D1B25">
      <w:pPr>
        <w:pStyle w:val="Index2"/>
        <w:tabs>
          <w:tab w:val="right" w:leader="dot" w:pos="4310"/>
        </w:tabs>
        <w:rPr>
          <w:noProof/>
        </w:rPr>
      </w:pPr>
      <w:r w:rsidRPr="00BA3122">
        <w:rPr>
          <w:noProof/>
        </w:rPr>
        <w:t>ScreenMan Forms Block Properties</w:t>
      </w:r>
      <w:r>
        <w:rPr>
          <w:noProof/>
        </w:rPr>
        <w:t>, 392</w:t>
      </w:r>
    </w:p>
    <w:p w14:paraId="0DD44B33" w14:textId="77777777" w:rsidR="002D1B25" w:rsidRDefault="002D1B25">
      <w:pPr>
        <w:pStyle w:val="Index1"/>
        <w:tabs>
          <w:tab w:val="right" w:leader="dot" w:pos="4310"/>
        </w:tabs>
        <w:rPr>
          <w:noProof/>
        </w:rPr>
      </w:pPr>
      <w:r>
        <w:rPr>
          <w:noProof/>
        </w:rPr>
        <w:t>Policies</w:t>
      </w:r>
    </w:p>
    <w:p w14:paraId="24559FD9" w14:textId="77777777" w:rsidR="002D1B25" w:rsidRDefault="002D1B25">
      <w:pPr>
        <w:pStyle w:val="Index2"/>
        <w:tabs>
          <w:tab w:val="right" w:leader="dot" w:pos="4310"/>
        </w:tabs>
        <w:rPr>
          <w:noProof/>
        </w:rPr>
      </w:pPr>
      <w:r>
        <w:rPr>
          <w:noProof/>
        </w:rPr>
        <w:t>Data Access, 547</w:t>
      </w:r>
    </w:p>
    <w:p w14:paraId="03E203C7" w14:textId="77777777" w:rsidR="002D1B25" w:rsidRDefault="002D1B25">
      <w:pPr>
        <w:pStyle w:val="Index1"/>
        <w:tabs>
          <w:tab w:val="right" w:leader="dot" w:pos="4310"/>
        </w:tabs>
        <w:rPr>
          <w:noProof/>
        </w:rPr>
      </w:pPr>
      <w:r w:rsidRPr="00BA3122">
        <w:rPr>
          <w:rFonts w:eastAsia="Times New Roman"/>
          <w:noProof/>
        </w:rPr>
        <w:t>POLICY (1.6) File</w:t>
      </w:r>
      <w:r>
        <w:rPr>
          <w:noProof/>
        </w:rPr>
        <w:t>, 477</w:t>
      </w:r>
    </w:p>
    <w:p w14:paraId="10B7A8C3" w14:textId="77777777" w:rsidR="002D1B25" w:rsidRDefault="002D1B25">
      <w:pPr>
        <w:pStyle w:val="Index1"/>
        <w:tabs>
          <w:tab w:val="right" w:leader="dot" w:pos="4310"/>
        </w:tabs>
        <w:rPr>
          <w:noProof/>
        </w:rPr>
      </w:pPr>
      <w:r>
        <w:rPr>
          <w:noProof/>
        </w:rPr>
        <w:t>Policy Evaluation</w:t>
      </w:r>
    </w:p>
    <w:p w14:paraId="70D1EE8B" w14:textId="77777777" w:rsidR="002D1B25" w:rsidRDefault="002D1B25">
      <w:pPr>
        <w:pStyle w:val="Index2"/>
        <w:tabs>
          <w:tab w:val="right" w:leader="dot" w:pos="4310"/>
        </w:tabs>
        <w:rPr>
          <w:noProof/>
        </w:rPr>
      </w:pPr>
      <w:r>
        <w:rPr>
          <w:noProof/>
        </w:rPr>
        <w:t>$$CANDO^DIAC1, 476</w:t>
      </w:r>
    </w:p>
    <w:p w14:paraId="40B9430E" w14:textId="77777777" w:rsidR="002D1B25" w:rsidRDefault="002D1B25">
      <w:pPr>
        <w:pStyle w:val="Index1"/>
        <w:tabs>
          <w:tab w:val="right" w:leader="dot" w:pos="4310"/>
        </w:tabs>
        <w:rPr>
          <w:noProof/>
        </w:rPr>
      </w:pPr>
      <w:r w:rsidRPr="00BA3122">
        <w:rPr>
          <w:noProof/>
        </w:rPr>
        <w:t>Post Action</w:t>
      </w:r>
    </w:p>
    <w:p w14:paraId="1E4E53F8" w14:textId="77777777" w:rsidR="002D1B25" w:rsidRDefault="002D1B25">
      <w:pPr>
        <w:pStyle w:val="Index2"/>
        <w:tabs>
          <w:tab w:val="right" w:leader="dot" w:pos="4310"/>
        </w:tabs>
        <w:rPr>
          <w:noProof/>
        </w:rPr>
      </w:pPr>
      <w:r w:rsidRPr="00BA3122">
        <w:rPr>
          <w:noProof/>
        </w:rPr>
        <w:t>ScreenMan Forms</w:t>
      </w:r>
    </w:p>
    <w:p w14:paraId="3DF80971" w14:textId="77777777" w:rsidR="002D1B25" w:rsidRDefault="002D1B25">
      <w:pPr>
        <w:pStyle w:val="Index3"/>
        <w:tabs>
          <w:tab w:val="right" w:leader="dot" w:pos="4310"/>
        </w:tabs>
        <w:rPr>
          <w:noProof/>
        </w:rPr>
      </w:pPr>
      <w:r w:rsidRPr="00BA3122">
        <w:rPr>
          <w:noProof/>
        </w:rPr>
        <w:t>Block Properties</w:t>
      </w:r>
      <w:r>
        <w:rPr>
          <w:noProof/>
        </w:rPr>
        <w:t>, 394</w:t>
      </w:r>
    </w:p>
    <w:p w14:paraId="6F8EFE4D" w14:textId="77777777" w:rsidR="002D1B25" w:rsidRDefault="002D1B25">
      <w:pPr>
        <w:pStyle w:val="Index3"/>
        <w:tabs>
          <w:tab w:val="right" w:leader="dot" w:pos="4310"/>
        </w:tabs>
        <w:rPr>
          <w:noProof/>
        </w:rPr>
      </w:pPr>
      <w:r w:rsidRPr="00BA3122">
        <w:rPr>
          <w:noProof/>
        </w:rPr>
        <w:t>Field Properties</w:t>
      </w:r>
      <w:r>
        <w:rPr>
          <w:noProof/>
        </w:rPr>
        <w:t>, 400</w:t>
      </w:r>
    </w:p>
    <w:p w14:paraId="5BBED066" w14:textId="77777777" w:rsidR="002D1B25" w:rsidRDefault="002D1B25">
      <w:pPr>
        <w:pStyle w:val="Index2"/>
        <w:tabs>
          <w:tab w:val="right" w:leader="dot" w:pos="4310"/>
        </w:tabs>
        <w:rPr>
          <w:noProof/>
        </w:rPr>
      </w:pPr>
      <w:r w:rsidRPr="00BA3122">
        <w:rPr>
          <w:noProof/>
        </w:rPr>
        <w:t>ScreenMan Forms Block Properties</w:t>
      </w:r>
      <w:r>
        <w:rPr>
          <w:noProof/>
        </w:rPr>
        <w:t>, 392</w:t>
      </w:r>
    </w:p>
    <w:p w14:paraId="424DBFC8" w14:textId="77777777" w:rsidR="002D1B25" w:rsidRDefault="002D1B25">
      <w:pPr>
        <w:pStyle w:val="Index2"/>
        <w:tabs>
          <w:tab w:val="right" w:leader="dot" w:pos="4310"/>
        </w:tabs>
        <w:rPr>
          <w:noProof/>
        </w:rPr>
      </w:pPr>
      <w:r w:rsidRPr="00BA3122">
        <w:rPr>
          <w:noProof/>
        </w:rPr>
        <w:t>ScreenMan Forms Form Properties</w:t>
      </w:r>
      <w:r>
        <w:rPr>
          <w:noProof/>
        </w:rPr>
        <w:t>, 388</w:t>
      </w:r>
    </w:p>
    <w:p w14:paraId="3BC3369F" w14:textId="77777777" w:rsidR="002D1B25" w:rsidRDefault="002D1B25">
      <w:pPr>
        <w:pStyle w:val="Index2"/>
        <w:tabs>
          <w:tab w:val="right" w:leader="dot" w:pos="4310"/>
        </w:tabs>
        <w:rPr>
          <w:noProof/>
        </w:rPr>
      </w:pPr>
      <w:r w:rsidRPr="00BA3122">
        <w:rPr>
          <w:noProof/>
        </w:rPr>
        <w:t>ScreenMan Forms Page Property</w:t>
      </w:r>
      <w:r>
        <w:rPr>
          <w:noProof/>
        </w:rPr>
        <w:t>, 391</w:t>
      </w:r>
    </w:p>
    <w:p w14:paraId="4B1338DE" w14:textId="77777777" w:rsidR="002D1B25" w:rsidRDefault="002D1B25">
      <w:pPr>
        <w:pStyle w:val="Index1"/>
        <w:tabs>
          <w:tab w:val="right" w:leader="dot" w:pos="4310"/>
        </w:tabs>
        <w:rPr>
          <w:noProof/>
        </w:rPr>
      </w:pPr>
      <w:r w:rsidRPr="00BA3122">
        <w:rPr>
          <w:noProof/>
        </w:rPr>
        <w:t>Post Save</w:t>
      </w:r>
    </w:p>
    <w:p w14:paraId="3B7984F3" w14:textId="77777777" w:rsidR="002D1B25" w:rsidRDefault="002D1B25">
      <w:pPr>
        <w:pStyle w:val="Index2"/>
        <w:tabs>
          <w:tab w:val="right" w:leader="dot" w:pos="4310"/>
        </w:tabs>
        <w:rPr>
          <w:noProof/>
        </w:rPr>
      </w:pPr>
      <w:r w:rsidRPr="00BA3122">
        <w:rPr>
          <w:noProof/>
        </w:rPr>
        <w:t>ScreenMan Forms Form Properties</w:t>
      </w:r>
      <w:r>
        <w:rPr>
          <w:noProof/>
        </w:rPr>
        <w:t>, 388</w:t>
      </w:r>
    </w:p>
    <w:p w14:paraId="3FEE321F" w14:textId="77777777" w:rsidR="002D1B25" w:rsidRDefault="002D1B25">
      <w:pPr>
        <w:pStyle w:val="Index1"/>
        <w:tabs>
          <w:tab w:val="right" w:leader="dot" w:pos="4310"/>
        </w:tabs>
        <w:rPr>
          <w:noProof/>
        </w:rPr>
      </w:pPr>
      <w:r>
        <w:rPr>
          <w:noProof/>
        </w:rPr>
        <w:t>POST^DDBRZIS, 469</w:t>
      </w:r>
    </w:p>
    <w:p w14:paraId="3005B2EB" w14:textId="77777777" w:rsidR="002D1B25" w:rsidRDefault="002D1B25">
      <w:pPr>
        <w:pStyle w:val="Index1"/>
        <w:tabs>
          <w:tab w:val="right" w:leader="dot" w:pos="4310"/>
        </w:tabs>
        <w:rPr>
          <w:noProof/>
        </w:rPr>
      </w:pPr>
      <w:r>
        <w:rPr>
          <w:noProof/>
        </w:rPr>
        <w:t>Post-Action</w:t>
      </w:r>
    </w:p>
    <w:p w14:paraId="65ADAB2C" w14:textId="77777777" w:rsidR="002D1B25" w:rsidRDefault="002D1B25">
      <w:pPr>
        <w:pStyle w:val="Index2"/>
        <w:tabs>
          <w:tab w:val="right" w:leader="dot" w:pos="4310"/>
        </w:tabs>
        <w:rPr>
          <w:noProof/>
        </w:rPr>
      </w:pPr>
      <w:r>
        <w:rPr>
          <w:noProof/>
        </w:rPr>
        <w:t>Global File Structure, 570</w:t>
      </w:r>
    </w:p>
    <w:p w14:paraId="528CB3F7" w14:textId="77777777" w:rsidR="002D1B25" w:rsidRDefault="002D1B25">
      <w:pPr>
        <w:pStyle w:val="Index1"/>
        <w:tabs>
          <w:tab w:val="right" w:leader="dot" w:pos="4310"/>
        </w:tabs>
        <w:rPr>
          <w:noProof/>
        </w:rPr>
      </w:pPr>
      <w:r w:rsidRPr="00BA3122">
        <w:rPr>
          <w:noProof/>
          <w:snapToGrid w:val="0"/>
        </w:rPr>
        <w:t>POST-INITIALIZATION ROUTINE</w:t>
      </w:r>
    </w:p>
    <w:p w14:paraId="7AE0E3AB"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208B0844" w14:textId="77777777" w:rsidR="002D1B25" w:rsidRDefault="002D1B25">
      <w:pPr>
        <w:pStyle w:val="Index1"/>
        <w:tabs>
          <w:tab w:val="right" w:leader="dot" w:pos="4310"/>
        </w:tabs>
        <w:rPr>
          <w:noProof/>
        </w:rPr>
      </w:pPr>
      <w:r>
        <w:rPr>
          <w:noProof/>
        </w:rPr>
        <w:t>Post-Selection Action</w:t>
      </w:r>
    </w:p>
    <w:p w14:paraId="10C8D6F9" w14:textId="77777777" w:rsidR="002D1B25" w:rsidRDefault="002D1B25">
      <w:pPr>
        <w:pStyle w:val="Index2"/>
        <w:tabs>
          <w:tab w:val="right" w:leader="dot" w:pos="4310"/>
        </w:tabs>
        <w:rPr>
          <w:noProof/>
        </w:rPr>
      </w:pPr>
      <w:r>
        <w:rPr>
          <w:noProof/>
        </w:rPr>
        <w:t>Advanced File Definition, 597</w:t>
      </w:r>
    </w:p>
    <w:p w14:paraId="03EBBFC4" w14:textId="77777777" w:rsidR="002D1B25" w:rsidRDefault="002D1B25">
      <w:pPr>
        <w:pStyle w:val="Index1"/>
        <w:tabs>
          <w:tab w:val="right" w:leader="dot" w:pos="4310"/>
        </w:tabs>
        <w:rPr>
          <w:noProof/>
        </w:rPr>
      </w:pPr>
      <w:r>
        <w:rPr>
          <w:noProof/>
        </w:rPr>
        <w:t>PRD^DILFD, 354</w:t>
      </w:r>
    </w:p>
    <w:p w14:paraId="06286340" w14:textId="77777777" w:rsidR="002D1B25" w:rsidRDefault="002D1B25">
      <w:pPr>
        <w:pStyle w:val="Index1"/>
        <w:tabs>
          <w:tab w:val="right" w:leader="dot" w:pos="4310"/>
        </w:tabs>
        <w:rPr>
          <w:noProof/>
        </w:rPr>
      </w:pPr>
      <w:r w:rsidRPr="00BA3122">
        <w:rPr>
          <w:noProof/>
        </w:rPr>
        <w:t>Pre Action</w:t>
      </w:r>
    </w:p>
    <w:p w14:paraId="567445B2" w14:textId="77777777" w:rsidR="002D1B25" w:rsidRDefault="002D1B25">
      <w:pPr>
        <w:pStyle w:val="Index2"/>
        <w:tabs>
          <w:tab w:val="right" w:leader="dot" w:pos="4310"/>
        </w:tabs>
        <w:rPr>
          <w:noProof/>
        </w:rPr>
      </w:pPr>
      <w:r w:rsidRPr="00BA3122">
        <w:rPr>
          <w:noProof/>
        </w:rPr>
        <w:t>ScreenMan Forms</w:t>
      </w:r>
    </w:p>
    <w:p w14:paraId="45A2A763" w14:textId="77777777" w:rsidR="002D1B25" w:rsidRDefault="002D1B25">
      <w:pPr>
        <w:pStyle w:val="Index3"/>
        <w:tabs>
          <w:tab w:val="right" w:leader="dot" w:pos="4310"/>
        </w:tabs>
        <w:rPr>
          <w:noProof/>
        </w:rPr>
      </w:pPr>
      <w:r w:rsidRPr="00BA3122">
        <w:rPr>
          <w:noProof/>
        </w:rPr>
        <w:t>Block Properties</w:t>
      </w:r>
      <w:r>
        <w:rPr>
          <w:noProof/>
        </w:rPr>
        <w:t>, 394</w:t>
      </w:r>
    </w:p>
    <w:p w14:paraId="0BFC661F" w14:textId="77777777" w:rsidR="002D1B25" w:rsidRDefault="002D1B25">
      <w:pPr>
        <w:pStyle w:val="Index3"/>
        <w:tabs>
          <w:tab w:val="right" w:leader="dot" w:pos="4310"/>
        </w:tabs>
        <w:rPr>
          <w:noProof/>
        </w:rPr>
      </w:pPr>
      <w:r w:rsidRPr="00BA3122">
        <w:rPr>
          <w:noProof/>
        </w:rPr>
        <w:t>Field Properties</w:t>
      </w:r>
      <w:r>
        <w:rPr>
          <w:noProof/>
        </w:rPr>
        <w:t>, 400</w:t>
      </w:r>
    </w:p>
    <w:p w14:paraId="6CE66EFA" w14:textId="77777777" w:rsidR="002D1B25" w:rsidRDefault="002D1B25">
      <w:pPr>
        <w:pStyle w:val="Index2"/>
        <w:tabs>
          <w:tab w:val="right" w:leader="dot" w:pos="4310"/>
        </w:tabs>
        <w:rPr>
          <w:noProof/>
        </w:rPr>
      </w:pPr>
      <w:r w:rsidRPr="00BA3122">
        <w:rPr>
          <w:noProof/>
        </w:rPr>
        <w:t>ScreenMan Forms Block Properties</w:t>
      </w:r>
      <w:r>
        <w:rPr>
          <w:noProof/>
        </w:rPr>
        <w:t>, 392</w:t>
      </w:r>
    </w:p>
    <w:p w14:paraId="5F3C641B" w14:textId="77777777" w:rsidR="002D1B25" w:rsidRDefault="002D1B25">
      <w:pPr>
        <w:pStyle w:val="Index2"/>
        <w:tabs>
          <w:tab w:val="right" w:leader="dot" w:pos="4310"/>
        </w:tabs>
        <w:rPr>
          <w:noProof/>
        </w:rPr>
      </w:pPr>
      <w:r w:rsidRPr="00BA3122">
        <w:rPr>
          <w:noProof/>
        </w:rPr>
        <w:t>ScreenMan Forms Form Properties</w:t>
      </w:r>
      <w:r>
        <w:rPr>
          <w:noProof/>
        </w:rPr>
        <w:t>, 388</w:t>
      </w:r>
    </w:p>
    <w:p w14:paraId="2AD9403E" w14:textId="77777777" w:rsidR="002D1B25" w:rsidRDefault="002D1B25">
      <w:pPr>
        <w:pStyle w:val="Index2"/>
        <w:tabs>
          <w:tab w:val="right" w:leader="dot" w:pos="4310"/>
        </w:tabs>
        <w:rPr>
          <w:noProof/>
        </w:rPr>
      </w:pPr>
      <w:r w:rsidRPr="00BA3122">
        <w:rPr>
          <w:noProof/>
        </w:rPr>
        <w:t>ScreenMan Forms Page Property</w:t>
      </w:r>
      <w:r>
        <w:rPr>
          <w:noProof/>
        </w:rPr>
        <w:t>, 391</w:t>
      </w:r>
    </w:p>
    <w:p w14:paraId="6B825B98" w14:textId="77777777" w:rsidR="002D1B25" w:rsidRDefault="002D1B25">
      <w:pPr>
        <w:pStyle w:val="Index1"/>
        <w:tabs>
          <w:tab w:val="right" w:leader="dot" w:pos="4310"/>
        </w:tabs>
        <w:rPr>
          <w:noProof/>
        </w:rPr>
      </w:pPr>
      <w:r w:rsidRPr="00BA3122">
        <w:rPr>
          <w:noProof/>
          <w:snapToGrid w:val="0"/>
        </w:rPr>
        <w:t>PREFIX</w:t>
      </w:r>
    </w:p>
    <w:p w14:paraId="0300C498" w14:textId="77777777" w:rsidR="002D1B25" w:rsidRDefault="002D1B25">
      <w:pPr>
        <w:pStyle w:val="Index2"/>
        <w:tabs>
          <w:tab w:val="right" w:leader="dot" w:pos="4310"/>
        </w:tabs>
        <w:rPr>
          <w:noProof/>
        </w:rPr>
      </w:pPr>
      <w:r w:rsidRPr="00BA3122">
        <w:rPr>
          <w:noProof/>
          <w:snapToGrid w:val="0"/>
        </w:rPr>
        <w:t>PACKAGE File and DIFROM</w:t>
      </w:r>
      <w:r>
        <w:rPr>
          <w:noProof/>
        </w:rPr>
        <w:t>, 617</w:t>
      </w:r>
    </w:p>
    <w:p w14:paraId="4F829DC3" w14:textId="77777777" w:rsidR="002D1B25" w:rsidRDefault="002D1B25">
      <w:pPr>
        <w:pStyle w:val="Index1"/>
        <w:tabs>
          <w:tab w:val="right" w:leader="dot" w:pos="4310"/>
        </w:tabs>
        <w:rPr>
          <w:noProof/>
        </w:rPr>
      </w:pPr>
      <w:r w:rsidRPr="00BA3122">
        <w:rPr>
          <w:noProof/>
          <w:snapToGrid w:val="0"/>
        </w:rPr>
        <w:t>PRE-INIT AFTER USER COMMIT</w:t>
      </w:r>
    </w:p>
    <w:p w14:paraId="60EB1190"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350DBC59" w14:textId="77777777" w:rsidR="002D1B25" w:rsidRDefault="002D1B25">
      <w:pPr>
        <w:pStyle w:val="Index1"/>
        <w:tabs>
          <w:tab w:val="right" w:leader="dot" w:pos="4310"/>
        </w:tabs>
        <w:rPr>
          <w:noProof/>
        </w:rPr>
      </w:pPr>
      <w:r>
        <w:rPr>
          <w:noProof/>
        </w:rPr>
        <w:t>Pre-init After User Commit Routine</w:t>
      </w:r>
    </w:p>
    <w:p w14:paraId="6AFF5F8C" w14:textId="77777777" w:rsidR="002D1B25" w:rsidRDefault="002D1B25">
      <w:pPr>
        <w:pStyle w:val="Index2"/>
        <w:tabs>
          <w:tab w:val="right" w:leader="dot" w:pos="4310"/>
        </w:tabs>
        <w:rPr>
          <w:noProof/>
        </w:rPr>
      </w:pPr>
      <w:r>
        <w:rPr>
          <w:noProof/>
        </w:rPr>
        <w:t>DIFROM, Running an INIT, 636</w:t>
      </w:r>
    </w:p>
    <w:p w14:paraId="6201670F" w14:textId="77777777" w:rsidR="002D1B25" w:rsidRDefault="002D1B25">
      <w:pPr>
        <w:pStyle w:val="Index1"/>
        <w:tabs>
          <w:tab w:val="right" w:leader="dot" w:pos="4310"/>
        </w:tabs>
        <w:rPr>
          <w:noProof/>
        </w:rPr>
      </w:pPr>
      <w:r>
        <w:rPr>
          <w:noProof/>
        </w:rPr>
        <w:t>Preliminary</w:t>
      </w:r>
    </w:p>
    <w:p w14:paraId="6ADB852F" w14:textId="77777777" w:rsidR="002D1B25" w:rsidRDefault="002D1B25">
      <w:pPr>
        <w:pStyle w:val="Index2"/>
        <w:tabs>
          <w:tab w:val="right" w:leader="dot" w:pos="4310"/>
        </w:tabs>
        <w:rPr>
          <w:noProof/>
        </w:rPr>
      </w:pPr>
      <w:r>
        <w:rPr>
          <w:noProof/>
        </w:rPr>
        <w:t>Steps</w:t>
      </w:r>
    </w:p>
    <w:p w14:paraId="02915B02" w14:textId="77777777" w:rsidR="002D1B25" w:rsidRDefault="002D1B25">
      <w:pPr>
        <w:pStyle w:val="Index3"/>
        <w:tabs>
          <w:tab w:val="right" w:leader="dot" w:pos="4310"/>
        </w:tabs>
        <w:rPr>
          <w:noProof/>
        </w:rPr>
      </w:pPr>
      <w:r>
        <w:rPr>
          <w:noProof/>
        </w:rPr>
        <w:t>DIFROM, Running an INIT, 632</w:t>
      </w:r>
    </w:p>
    <w:p w14:paraId="1D5D03D1" w14:textId="77777777" w:rsidR="002D1B25" w:rsidRDefault="002D1B25">
      <w:pPr>
        <w:pStyle w:val="Index2"/>
        <w:tabs>
          <w:tab w:val="right" w:leader="dot" w:pos="4310"/>
        </w:tabs>
        <w:rPr>
          <w:noProof/>
        </w:rPr>
      </w:pPr>
      <w:r>
        <w:rPr>
          <w:noProof/>
        </w:rPr>
        <w:t>Validations</w:t>
      </w:r>
    </w:p>
    <w:p w14:paraId="1468233A" w14:textId="77777777" w:rsidR="002D1B25" w:rsidRDefault="002D1B25">
      <w:pPr>
        <w:pStyle w:val="Index3"/>
        <w:tabs>
          <w:tab w:val="right" w:leader="dot" w:pos="4310"/>
        </w:tabs>
        <w:rPr>
          <w:noProof/>
        </w:rPr>
      </w:pPr>
      <w:r>
        <w:rPr>
          <w:noProof/>
        </w:rPr>
        <w:t>DIFROM, 625</w:t>
      </w:r>
    </w:p>
    <w:p w14:paraId="7A1C1852" w14:textId="77777777" w:rsidR="002D1B25" w:rsidRDefault="002D1B25">
      <w:pPr>
        <w:pStyle w:val="Index1"/>
        <w:tabs>
          <w:tab w:val="right" w:leader="dot" w:pos="4310"/>
        </w:tabs>
        <w:rPr>
          <w:noProof/>
        </w:rPr>
      </w:pPr>
      <w:r>
        <w:rPr>
          <w:noProof/>
        </w:rPr>
        <w:t>Preparing To Run DIFROM, 616</w:t>
      </w:r>
    </w:p>
    <w:p w14:paraId="22DE0118" w14:textId="77777777" w:rsidR="002D1B25" w:rsidRDefault="002D1B25">
      <w:pPr>
        <w:pStyle w:val="Index1"/>
        <w:tabs>
          <w:tab w:val="right" w:leader="dot" w:pos="4310"/>
        </w:tabs>
        <w:rPr>
          <w:noProof/>
        </w:rPr>
      </w:pPr>
      <w:r w:rsidRPr="00BA3122">
        <w:rPr>
          <w:noProof/>
        </w:rPr>
        <w:t>Previous Page</w:t>
      </w:r>
    </w:p>
    <w:p w14:paraId="39DCC093" w14:textId="77777777" w:rsidR="002D1B25" w:rsidRDefault="002D1B25">
      <w:pPr>
        <w:pStyle w:val="Index2"/>
        <w:tabs>
          <w:tab w:val="right" w:leader="dot" w:pos="4310"/>
        </w:tabs>
        <w:rPr>
          <w:noProof/>
        </w:rPr>
      </w:pPr>
      <w:r w:rsidRPr="00BA3122">
        <w:rPr>
          <w:noProof/>
        </w:rPr>
        <w:t>ScreenMan Forms Page Property</w:t>
      </w:r>
      <w:r>
        <w:rPr>
          <w:noProof/>
        </w:rPr>
        <w:t>, 390</w:t>
      </w:r>
    </w:p>
    <w:p w14:paraId="64D48C7C" w14:textId="77777777" w:rsidR="002D1B25" w:rsidRDefault="002D1B25">
      <w:pPr>
        <w:pStyle w:val="Index1"/>
        <w:tabs>
          <w:tab w:val="right" w:leader="dot" w:pos="4310"/>
        </w:tabs>
        <w:rPr>
          <w:noProof/>
        </w:rPr>
      </w:pPr>
      <w:r>
        <w:rPr>
          <w:noProof/>
        </w:rPr>
        <w:t>Print an Entity Option, 529</w:t>
      </w:r>
    </w:p>
    <w:p w14:paraId="491E5D05" w14:textId="77777777" w:rsidR="002D1B25" w:rsidRDefault="002D1B25">
      <w:pPr>
        <w:pStyle w:val="Index1"/>
        <w:tabs>
          <w:tab w:val="right" w:leader="dot" w:pos="4310"/>
        </w:tabs>
        <w:rPr>
          <w:noProof/>
        </w:rPr>
      </w:pPr>
      <w:r>
        <w:rPr>
          <w:noProof/>
        </w:rPr>
        <w:t>Print Data Validation Messages on a Separate Screen</w:t>
      </w:r>
    </w:p>
    <w:p w14:paraId="2CE358D7" w14:textId="77777777" w:rsidR="002D1B25" w:rsidRDefault="002D1B25">
      <w:pPr>
        <w:pStyle w:val="Index2"/>
        <w:tabs>
          <w:tab w:val="right" w:leader="dot" w:pos="4310"/>
        </w:tabs>
        <w:rPr>
          <w:noProof/>
        </w:rPr>
      </w:pPr>
      <w:r>
        <w:rPr>
          <w:noProof/>
        </w:rPr>
        <w:t>MSG^DDSUTL, 444</w:t>
      </w:r>
    </w:p>
    <w:p w14:paraId="28D409A6" w14:textId="77777777" w:rsidR="002D1B25" w:rsidRDefault="002D1B25">
      <w:pPr>
        <w:pStyle w:val="Index1"/>
        <w:tabs>
          <w:tab w:val="right" w:leader="dot" w:pos="4310"/>
        </w:tabs>
        <w:rPr>
          <w:noProof/>
        </w:rPr>
      </w:pPr>
      <w:r>
        <w:rPr>
          <w:noProof/>
        </w:rPr>
        <w:t>Print File Entries Option, 114, 517</w:t>
      </w:r>
    </w:p>
    <w:p w14:paraId="6982DB1A" w14:textId="77777777" w:rsidR="002D1B25" w:rsidRDefault="002D1B25">
      <w:pPr>
        <w:pStyle w:val="Index1"/>
        <w:tabs>
          <w:tab w:val="right" w:leader="dot" w:pos="4310"/>
        </w:tabs>
        <w:rPr>
          <w:noProof/>
        </w:rPr>
      </w:pPr>
      <w:r>
        <w:rPr>
          <w:noProof/>
        </w:rPr>
        <w:t>Print Help Messages in the Command Area</w:t>
      </w:r>
    </w:p>
    <w:p w14:paraId="5C1C5E51" w14:textId="77777777" w:rsidR="002D1B25" w:rsidRDefault="002D1B25">
      <w:pPr>
        <w:pStyle w:val="Index2"/>
        <w:tabs>
          <w:tab w:val="right" w:leader="dot" w:pos="4310"/>
        </w:tabs>
        <w:rPr>
          <w:noProof/>
        </w:rPr>
      </w:pPr>
      <w:r>
        <w:rPr>
          <w:noProof/>
        </w:rPr>
        <w:t>HLP^DDSUTL, 443</w:t>
      </w:r>
    </w:p>
    <w:p w14:paraId="475B3C84" w14:textId="77777777" w:rsidR="002D1B25" w:rsidRDefault="002D1B25">
      <w:pPr>
        <w:pStyle w:val="Index1"/>
        <w:tabs>
          <w:tab w:val="right" w:leader="dot" w:pos="4310"/>
        </w:tabs>
        <w:rPr>
          <w:noProof/>
        </w:rPr>
      </w:pPr>
      <w:r w:rsidRPr="00BA3122">
        <w:rPr>
          <w:noProof/>
        </w:rPr>
        <w:t>PRINT Template</w:t>
      </w:r>
      <w:r>
        <w:rPr>
          <w:noProof/>
        </w:rPr>
        <w:t>, 641</w:t>
      </w:r>
    </w:p>
    <w:p w14:paraId="122D6DCC" w14:textId="77777777" w:rsidR="002D1B25" w:rsidRDefault="002D1B25">
      <w:pPr>
        <w:pStyle w:val="Index1"/>
        <w:tabs>
          <w:tab w:val="right" w:leader="dot" w:pos="4310"/>
        </w:tabs>
        <w:rPr>
          <w:noProof/>
        </w:rPr>
      </w:pPr>
      <w:r>
        <w:rPr>
          <w:noProof/>
        </w:rPr>
        <w:t>PRINT TEMPLATE (#.4) File, 112, 113, 115, 506, 509, 510</w:t>
      </w:r>
    </w:p>
    <w:p w14:paraId="73D9D66A" w14:textId="77777777" w:rsidR="002D1B25" w:rsidRDefault="002D1B25">
      <w:pPr>
        <w:pStyle w:val="Index1"/>
        <w:tabs>
          <w:tab w:val="right" w:leader="dot" w:pos="4310"/>
        </w:tabs>
        <w:rPr>
          <w:noProof/>
        </w:rPr>
      </w:pPr>
      <w:r>
        <w:rPr>
          <w:noProof/>
        </w:rPr>
        <w:t>PRINT TEMPLATE (#.4)File, 631</w:t>
      </w:r>
    </w:p>
    <w:p w14:paraId="0703A044" w14:textId="77777777" w:rsidR="002D1B25" w:rsidRDefault="002D1B25">
      <w:pPr>
        <w:pStyle w:val="Index1"/>
        <w:tabs>
          <w:tab w:val="right" w:leader="dot" w:pos="4310"/>
        </w:tabs>
        <w:rPr>
          <w:noProof/>
        </w:rPr>
      </w:pPr>
      <w:r>
        <w:rPr>
          <w:noProof/>
        </w:rPr>
        <w:t>PRINT Template Compile</w:t>
      </w:r>
    </w:p>
    <w:p w14:paraId="3127F8A4" w14:textId="77777777" w:rsidR="002D1B25" w:rsidRDefault="002D1B25">
      <w:pPr>
        <w:pStyle w:val="Index2"/>
        <w:tabs>
          <w:tab w:val="right" w:leader="dot" w:pos="4310"/>
        </w:tabs>
        <w:rPr>
          <w:noProof/>
        </w:rPr>
      </w:pPr>
      <w:r>
        <w:rPr>
          <w:noProof/>
        </w:rPr>
        <w:t>No User Interaction</w:t>
      </w:r>
    </w:p>
    <w:p w14:paraId="657A7E4C" w14:textId="77777777" w:rsidR="002D1B25" w:rsidRDefault="002D1B25">
      <w:pPr>
        <w:pStyle w:val="Index3"/>
        <w:tabs>
          <w:tab w:val="right" w:leader="dot" w:pos="4310"/>
        </w:tabs>
        <w:rPr>
          <w:noProof/>
        </w:rPr>
      </w:pPr>
      <w:r>
        <w:rPr>
          <w:noProof/>
        </w:rPr>
        <w:t>EN^DIPZ, 114</w:t>
      </w:r>
    </w:p>
    <w:p w14:paraId="274C17D5" w14:textId="77777777" w:rsidR="002D1B25" w:rsidRDefault="002D1B25">
      <w:pPr>
        <w:pStyle w:val="Index1"/>
        <w:tabs>
          <w:tab w:val="right" w:leader="dot" w:pos="4310"/>
        </w:tabs>
        <w:rPr>
          <w:noProof/>
        </w:rPr>
      </w:pPr>
      <w:r>
        <w:rPr>
          <w:noProof/>
        </w:rPr>
        <w:t>PRINT Template Compile for Code Generation</w:t>
      </w:r>
    </w:p>
    <w:p w14:paraId="2D3B0146" w14:textId="77777777" w:rsidR="002D1B25" w:rsidRDefault="002D1B25">
      <w:pPr>
        <w:pStyle w:val="Index2"/>
        <w:tabs>
          <w:tab w:val="right" w:leader="dot" w:pos="4310"/>
        </w:tabs>
        <w:rPr>
          <w:noProof/>
        </w:rPr>
      </w:pPr>
      <w:r>
        <w:rPr>
          <w:noProof/>
        </w:rPr>
        <w:t>User Interactive</w:t>
      </w:r>
    </w:p>
    <w:p w14:paraId="4BACAB6D" w14:textId="77777777" w:rsidR="002D1B25" w:rsidRDefault="002D1B25">
      <w:pPr>
        <w:pStyle w:val="Index3"/>
        <w:tabs>
          <w:tab w:val="right" w:leader="dot" w:pos="4310"/>
        </w:tabs>
        <w:rPr>
          <w:noProof/>
        </w:rPr>
      </w:pPr>
      <w:r>
        <w:rPr>
          <w:noProof/>
        </w:rPr>
        <w:t>^DIPZ, 113</w:t>
      </w:r>
    </w:p>
    <w:p w14:paraId="3A395C00" w14:textId="77777777" w:rsidR="002D1B25" w:rsidRDefault="002D1B25">
      <w:pPr>
        <w:pStyle w:val="Index1"/>
        <w:tabs>
          <w:tab w:val="right" w:leader="dot" w:pos="4310"/>
        </w:tabs>
        <w:rPr>
          <w:noProof/>
        </w:rPr>
      </w:pPr>
      <w:r>
        <w:rPr>
          <w:noProof/>
        </w:rPr>
        <w:t>PRINT Template Display</w:t>
      </w:r>
    </w:p>
    <w:p w14:paraId="458B38F4" w14:textId="77777777" w:rsidR="002D1B25" w:rsidRDefault="002D1B25">
      <w:pPr>
        <w:pStyle w:val="Index2"/>
        <w:tabs>
          <w:tab w:val="right" w:leader="dot" w:pos="4310"/>
        </w:tabs>
        <w:rPr>
          <w:noProof/>
        </w:rPr>
      </w:pPr>
      <w:r>
        <w:rPr>
          <w:noProof/>
        </w:rPr>
        <w:t>^DIPT, 112</w:t>
      </w:r>
    </w:p>
    <w:p w14:paraId="0914B106" w14:textId="77777777" w:rsidR="002D1B25" w:rsidRDefault="002D1B25">
      <w:pPr>
        <w:pStyle w:val="Index1"/>
        <w:tabs>
          <w:tab w:val="right" w:leader="dot" w:pos="4310"/>
        </w:tabs>
        <w:rPr>
          <w:noProof/>
        </w:rPr>
      </w:pPr>
      <w:r>
        <w:rPr>
          <w:noProof/>
        </w:rPr>
        <w:t>PRINT TEMPLATES, 635</w:t>
      </w:r>
    </w:p>
    <w:p w14:paraId="79D7F87C" w14:textId="77777777" w:rsidR="002D1B25" w:rsidRDefault="002D1B25">
      <w:pPr>
        <w:pStyle w:val="Index1"/>
        <w:tabs>
          <w:tab w:val="right" w:leader="dot" w:pos="4310"/>
        </w:tabs>
        <w:rPr>
          <w:noProof/>
        </w:rPr>
      </w:pPr>
      <w:r>
        <w:rPr>
          <w:noProof/>
        </w:rPr>
        <w:t>Print/Display Data Dictionary Listing</w:t>
      </w:r>
    </w:p>
    <w:p w14:paraId="6D64ADEC" w14:textId="77777777" w:rsidR="002D1B25" w:rsidRDefault="002D1B25">
      <w:pPr>
        <w:pStyle w:val="Index2"/>
        <w:tabs>
          <w:tab w:val="right" w:leader="dot" w:pos="4310"/>
        </w:tabs>
        <w:rPr>
          <w:noProof/>
        </w:rPr>
      </w:pPr>
      <w:r>
        <w:rPr>
          <w:noProof/>
        </w:rPr>
        <w:t>EN^DID, 51</w:t>
      </w:r>
    </w:p>
    <w:p w14:paraId="4A7120C2" w14:textId="77777777" w:rsidR="002D1B25" w:rsidRDefault="002D1B25">
      <w:pPr>
        <w:pStyle w:val="Index1"/>
        <w:tabs>
          <w:tab w:val="right" w:leader="dot" w:pos="4310"/>
        </w:tabs>
        <w:rPr>
          <w:noProof/>
        </w:rPr>
      </w:pPr>
      <w:r>
        <w:rPr>
          <w:noProof/>
        </w:rPr>
        <w:t>PRINT^DDS, 408</w:t>
      </w:r>
    </w:p>
    <w:p w14:paraId="71028D36" w14:textId="77777777" w:rsidR="002D1B25" w:rsidRDefault="002D1B25">
      <w:pPr>
        <w:pStyle w:val="Index1"/>
        <w:tabs>
          <w:tab w:val="right" w:leader="dot" w:pos="4310"/>
        </w:tabs>
        <w:rPr>
          <w:noProof/>
        </w:rPr>
      </w:pPr>
      <w:r>
        <w:rPr>
          <w:noProof/>
        </w:rPr>
        <w:t>Printing</w:t>
      </w:r>
    </w:p>
    <w:p w14:paraId="09F04F8D" w14:textId="77777777" w:rsidR="002D1B25" w:rsidRDefault="002D1B25">
      <w:pPr>
        <w:pStyle w:val="Index2"/>
        <w:tabs>
          <w:tab w:val="right" w:leader="dot" w:pos="4310"/>
        </w:tabs>
        <w:rPr>
          <w:noProof/>
        </w:rPr>
      </w:pPr>
      <w:r>
        <w:rPr>
          <w:noProof/>
        </w:rPr>
        <w:t>^DIWF, 148</w:t>
      </w:r>
    </w:p>
    <w:p w14:paraId="63287C4F" w14:textId="77777777" w:rsidR="002D1B25" w:rsidRDefault="002D1B25">
      <w:pPr>
        <w:pStyle w:val="Index2"/>
        <w:tabs>
          <w:tab w:val="right" w:leader="dot" w:pos="4310"/>
        </w:tabs>
        <w:rPr>
          <w:noProof/>
        </w:rPr>
      </w:pPr>
      <w:r>
        <w:rPr>
          <w:noProof/>
        </w:rPr>
        <w:t>^DIWP, 153</w:t>
      </w:r>
    </w:p>
    <w:p w14:paraId="2335C35C" w14:textId="77777777" w:rsidR="002D1B25" w:rsidRDefault="002D1B25">
      <w:pPr>
        <w:pStyle w:val="Index2"/>
        <w:tabs>
          <w:tab w:val="right" w:leader="dot" w:pos="4310"/>
        </w:tabs>
        <w:rPr>
          <w:noProof/>
        </w:rPr>
      </w:pPr>
      <w:r>
        <w:rPr>
          <w:noProof/>
        </w:rPr>
        <w:t>^DIWW, 155</w:t>
      </w:r>
    </w:p>
    <w:p w14:paraId="60946009" w14:textId="77777777" w:rsidR="002D1B25" w:rsidRDefault="002D1B25">
      <w:pPr>
        <w:pStyle w:val="Index2"/>
        <w:tabs>
          <w:tab w:val="right" w:leader="dot" w:pos="4310"/>
        </w:tabs>
        <w:rPr>
          <w:noProof/>
        </w:rPr>
      </w:pPr>
      <w:r>
        <w:rPr>
          <w:noProof/>
        </w:rPr>
        <w:t>DT^DIQ, 116</w:t>
      </w:r>
    </w:p>
    <w:p w14:paraId="37351B47" w14:textId="77777777" w:rsidR="002D1B25" w:rsidRDefault="002D1B25">
      <w:pPr>
        <w:pStyle w:val="Index2"/>
        <w:tabs>
          <w:tab w:val="right" w:leader="dot" w:pos="4310"/>
        </w:tabs>
        <w:rPr>
          <w:noProof/>
        </w:rPr>
      </w:pPr>
      <w:r>
        <w:rPr>
          <w:noProof/>
        </w:rPr>
        <w:t>EN^DIQ, 116</w:t>
      </w:r>
    </w:p>
    <w:p w14:paraId="0B643CC0" w14:textId="77777777" w:rsidR="002D1B25" w:rsidRDefault="002D1B25">
      <w:pPr>
        <w:pStyle w:val="Index2"/>
        <w:tabs>
          <w:tab w:val="right" w:leader="dot" w:pos="4310"/>
        </w:tabs>
        <w:rPr>
          <w:noProof/>
        </w:rPr>
      </w:pPr>
      <w:r>
        <w:rPr>
          <w:noProof/>
        </w:rPr>
        <w:t>EN^DIS, 142</w:t>
      </w:r>
    </w:p>
    <w:p w14:paraId="1F7B4FF1" w14:textId="77777777" w:rsidR="002D1B25" w:rsidRDefault="002D1B25">
      <w:pPr>
        <w:pStyle w:val="Index2"/>
        <w:tabs>
          <w:tab w:val="right" w:leader="dot" w:pos="4310"/>
        </w:tabs>
        <w:rPr>
          <w:noProof/>
        </w:rPr>
      </w:pPr>
      <w:r>
        <w:rPr>
          <w:noProof/>
        </w:rPr>
        <w:t>EN1^DIWF, 150</w:t>
      </w:r>
    </w:p>
    <w:p w14:paraId="58B6A13F" w14:textId="77777777" w:rsidR="002D1B25" w:rsidRDefault="002D1B25">
      <w:pPr>
        <w:pStyle w:val="Index2"/>
        <w:tabs>
          <w:tab w:val="right" w:leader="dot" w:pos="4310"/>
        </w:tabs>
        <w:rPr>
          <w:noProof/>
        </w:rPr>
      </w:pPr>
      <w:r>
        <w:rPr>
          <w:noProof/>
        </w:rPr>
        <w:t>EN2^DIWF, 152</w:t>
      </w:r>
    </w:p>
    <w:p w14:paraId="7154DFC6" w14:textId="77777777" w:rsidR="002D1B25" w:rsidRDefault="002D1B25">
      <w:pPr>
        <w:pStyle w:val="Index2"/>
        <w:tabs>
          <w:tab w:val="right" w:leader="dot" w:pos="4310"/>
        </w:tabs>
        <w:rPr>
          <w:noProof/>
        </w:rPr>
      </w:pPr>
      <w:r>
        <w:rPr>
          <w:noProof/>
        </w:rPr>
        <w:t>Y^DIQ, 118</w:t>
      </w:r>
    </w:p>
    <w:p w14:paraId="6019B2BA" w14:textId="77777777" w:rsidR="002D1B25" w:rsidRDefault="002D1B25">
      <w:pPr>
        <w:pStyle w:val="Index1"/>
        <w:tabs>
          <w:tab w:val="right" w:leader="dot" w:pos="4310"/>
        </w:tabs>
        <w:rPr>
          <w:noProof/>
        </w:rPr>
      </w:pPr>
      <w:r>
        <w:rPr>
          <w:noProof/>
        </w:rPr>
        <w:t>Programmer Access</w:t>
      </w:r>
    </w:p>
    <w:p w14:paraId="54EA76E4" w14:textId="77777777" w:rsidR="002D1B25" w:rsidRDefault="002D1B25">
      <w:pPr>
        <w:pStyle w:val="Index2"/>
        <w:tabs>
          <w:tab w:val="right" w:leader="dot" w:pos="4310"/>
        </w:tabs>
        <w:rPr>
          <w:noProof/>
        </w:rPr>
      </w:pPr>
      <w:r>
        <w:rPr>
          <w:noProof/>
        </w:rPr>
        <w:t>^DI, 555</w:t>
      </w:r>
    </w:p>
    <w:p w14:paraId="41DFE331" w14:textId="77777777" w:rsidR="002D1B25" w:rsidRDefault="002D1B25">
      <w:pPr>
        <w:pStyle w:val="Index1"/>
        <w:tabs>
          <w:tab w:val="right" w:leader="dot" w:pos="4310"/>
        </w:tabs>
        <w:rPr>
          <w:noProof/>
        </w:rPr>
      </w:pPr>
      <w:r>
        <w:rPr>
          <w:noProof/>
        </w:rPr>
        <w:t>Programmer Mode Utilities</w:t>
      </w:r>
    </w:p>
    <w:p w14:paraId="451BAAE3" w14:textId="77777777" w:rsidR="002D1B25" w:rsidRDefault="002D1B25">
      <w:pPr>
        <w:pStyle w:val="Index2"/>
        <w:tabs>
          <w:tab w:val="right" w:leader="dot" w:pos="4310"/>
        </w:tabs>
        <w:rPr>
          <w:noProof/>
        </w:rPr>
      </w:pPr>
      <w:r>
        <w:rPr>
          <w:noProof/>
        </w:rPr>
        <w:t>^DDGF, 405</w:t>
      </w:r>
    </w:p>
    <w:p w14:paraId="5177A95F" w14:textId="77777777" w:rsidR="002D1B25" w:rsidRDefault="002D1B25">
      <w:pPr>
        <w:pStyle w:val="Index2"/>
        <w:tabs>
          <w:tab w:val="right" w:leader="dot" w:pos="4310"/>
        </w:tabs>
        <w:rPr>
          <w:noProof/>
        </w:rPr>
      </w:pPr>
      <w:r>
        <w:rPr>
          <w:noProof/>
        </w:rPr>
        <w:t>CLONE^DDS, 406</w:t>
      </w:r>
    </w:p>
    <w:p w14:paraId="76A9725B" w14:textId="77777777" w:rsidR="002D1B25" w:rsidRDefault="002D1B25">
      <w:pPr>
        <w:pStyle w:val="Index2"/>
        <w:tabs>
          <w:tab w:val="right" w:leader="dot" w:pos="4310"/>
        </w:tabs>
        <w:rPr>
          <w:noProof/>
        </w:rPr>
      </w:pPr>
      <w:r>
        <w:rPr>
          <w:noProof/>
        </w:rPr>
        <w:t>PRINT^DDS, 408</w:t>
      </w:r>
    </w:p>
    <w:p w14:paraId="5D950CE3" w14:textId="77777777" w:rsidR="002D1B25" w:rsidRDefault="002D1B25">
      <w:pPr>
        <w:pStyle w:val="Index2"/>
        <w:tabs>
          <w:tab w:val="right" w:leader="dot" w:pos="4310"/>
        </w:tabs>
        <w:rPr>
          <w:noProof/>
        </w:rPr>
      </w:pPr>
      <w:r>
        <w:rPr>
          <w:noProof/>
        </w:rPr>
        <w:t>RESET^DDS, 409</w:t>
      </w:r>
    </w:p>
    <w:p w14:paraId="3A1C35CF" w14:textId="77777777" w:rsidR="002D1B25" w:rsidRDefault="002D1B25">
      <w:pPr>
        <w:pStyle w:val="Index2"/>
        <w:tabs>
          <w:tab w:val="right" w:leader="dot" w:pos="4310"/>
        </w:tabs>
        <w:rPr>
          <w:noProof/>
        </w:rPr>
      </w:pPr>
      <w:r>
        <w:rPr>
          <w:noProof/>
        </w:rPr>
        <w:t>ScreenMan Forms, 405</w:t>
      </w:r>
    </w:p>
    <w:p w14:paraId="67491BC4" w14:textId="77777777" w:rsidR="002D1B25" w:rsidRDefault="002D1B25">
      <w:pPr>
        <w:pStyle w:val="Index1"/>
        <w:tabs>
          <w:tab w:val="right" w:leader="dot" w:pos="4310"/>
        </w:tabs>
        <w:rPr>
          <w:noProof/>
        </w:rPr>
      </w:pPr>
      <w:r>
        <w:rPr>
          <w:noProof/>
        </w:rPr>
        <w:t>Programmer Tools, 555</w:t>
      </w:r>
    </w:p>
    <w:p w14:paraId="7ABB18AC" w14:textId="77777777" w:rsidR="002D1B25" w:rsidRDefault="002D1B25">
      <w:pPr>
        <w:pStyle w:val="Index1"/>
        <w:tabs>
          <w:tab w:val="right" w:leader="dot" w:pos="4310"/>
        </w:tabs>
        <w:rPr>
          <w:noProof/>
        </w:rPr>
      </w:pPr>
      <w:r>
        <w:rPr>
          <w:noProof/>
        </w:rPr>
        <w:t>Prompting/Messages</w:t>
      </w:r>
    </w:p>
    <w:p w14:paraId="76AE82F4" w14:textId="77777777" w:rsidR="002D1B25" w:rsidRDefault="002D1B25">
      <w:pPr>
        <w:pStyle w:val="Index2"/>
        <w:tabs>
          <w:tab w:val="right" w:leader="dot" w:pos="4310"/>
        </w:tabs>
        <w:rPr>
          <w:noProof/>
        </w:rPr>
      </w:pPr>
      <w:r>
        <w:rPr>
          <w:noProof/>
        </w:rPr>
        <w:t>^DIR, 123</w:t>
      </w:r>
    </w:p>
    <w:p w14:paraId="1FE2D03D" w14:textId="77777777" w:rsidR="002D1B25" w:rsidRDefault="002D1B25">
      <w:pPr>
        <w:pStyle w:val="Index2"/>
        <w:tabs>
          <w:tab w:val="right" w:leader="dot" w:pos="4310"/>
        </w:tabs>
        <w:rPr>
          <w:noProof/>
        </w:rPr>
      </w:pPr>
      <w:r>
        <w:rPr>
          <w:noProof/>
        </w:rPr>
        <w:t>HELP^%DTC, 167</w:t>
      </w:r>
    </w:p>
    <w:p w14:paraId="5B5B88E7" w14:textId="77777777" w:rsidR="002D1B25" w:rsidRDefault="002D1B25">
      <w:pPr>
        <w:pStyle w:val="Index1"/>
        <w:tabs>
          <w:tab w:val="right" w:leader="dot" w:pos="4310"/>
        </w:tabs>
        <w:rPr>
          <w:noProof/>
        </w:rPr>
      </w:pPr>
      <w:r w:rsidRPr="00BA3122">
        <w:rPr>
          <w:noProof/>
        </w:rPr>
        <w:t>Properties</w:t>
      </w:r>
    </w:p>
    <w:p w14:paraId="619FF077" w14:textId="77777777" w:rsidR="002D1B25" w:rsidRDefault="002D1B25">
      <w:pPr>
        <w:pStyle w:val="Index2"/>
        <w:tabs>
          <w:tab w:val="right" w:leader="dot" w:pos="4310"/>
        </w:tabs>
        <w:rPr>
          <w:noProof/>
        </w:rPr>
      </w:pPr>
      <w:r w:rsidRPr="00BA3122">
        <w:rPr>
          <w:noProof/>
        </w:rPr>
        <w:t>Block Coordinate</w:t>
      </w:r>
    </w:p>
    <w:p w14:paraId="4FD8EA4F" w14:textId="77777777" w:rsidR="002D1B25" w:rsidRDefault="002D1B25">
      <w:pPr>
        <w:pStyle w:val="Index3"/>
        <w:tabs>
          <w:tab w:val="right" w:leader="dot" w:pos="4310"/>
        </w:tabs>
        <w:rPr>
          <w:noProof/>
        </w:rPr>
      </w:pPr>
      <w:r w:rsidRPr="00BA3122">
        <w:rPr>
          <w:noProof/>
        </w:rPr>
        <w:t>ScreenMan Forms</w:t>
      </w:r>
      <w:r>
        <w:rPr>
          <w:noProof/>
        </w:rPr>
        <w:t>, 392</w:t>
      </w:r>
    </w:p>
    <w:p w14:paraId="4FA1B3D0" w14:textId="77777777" w:rsidR="002D1B25" w:rsidRDefault="002D1B25">
      <w:pPr>
        <w:pStyle w:val="Index2"/>
        <w:tabs>
          <w:tab w:val="right" w:leader="dot" w:pos="4310"/>
        </w:tabs>
        <w:rPr>
          <w:noProof/>
        </w:rPr>
      </w:pPr>
      <w:r w:rsidRPr="00BA3122">
        <w:rPr>
          <w:noProof/>
        </w:rPr>
        <w:t>Block Name</w:t>
      </w:r>
    </w:p>
    <w:p w14:paraId="097C079C" w14:textId="77777777" w:rsidR="002D1B25" w:rsidRDefault="002D1B25">
      <w:pPr>
        <w:pStyle w:val="Index3"/>
        <w:tabs>
          <w:tab w:val="right" w:leader="dot" w:pos="4310"/>
        </w:tabs>
        <w:rPr>
          <w:noProof/>
        </w:rPr>
      </w:pPr>
      <w:r w:rsidRPr="00BA3122">
        <w:rPr>
          <w:noProof/>
        </w:rPr>
        <w:t>ScreenMan Forms</w:t>
      </w:r>
      <w:r>
        <w:rPr>
          <w:noProof/>
        </w:rPr>
        <w:t>, 391</w:t>
      </w:r>
    </w:p>
    <w:p w14:paraId="763CA55D" w14:textId="77777777" w:rsidR="002D1B25" w:rsidRDefault="002D1B25">
      <w:pPr>
        <w:pStyle w:val="Index2"/>
        <w:tabs>
          <w:tab w:val="right" w:leader="dot" w:pos="4310"/>
        </w:tabs>
        <w:rPr>
          <w:noProof/>
        </w:rPr>
      </w:pPr>
      <w:r w:rsidRPr="00BA3122">
        <w:rPr>
          <w:noProof/>
        </w:rPr>
        <w:t>Block Order</w:t>
      </w:r>
    </w:p>
    <w:p w14:paraId="0FA0DBBF" w14:textId="77777777" w:rsidR="002D1B25" w:rsidRDefault="002D1B25">
      <w:pPr>
        <w:pStyle w:val="Index3"/>
        <w:tabs>
          <w:tab w:val="right" w:leader="dot" w:pos="4310"/>
        </w:tabs>
        <w:rPr>
          <w:noProof/>
        </w:rPr>
      </w:pPr>
      <w:r w:rsidRPr="00BA3122">
        <w:rPr>
          <w:noProof/>
        </w:rPr>
        <w:t>ScreenMan Forms</w:t>
      </w:r>
      <w:r>
        <w:rPr>
          <w:noProof/>
        </w:rPr>
        <w:t>, 391</w:t>
      </w:r>
    </w:p>
    <w:p w14:paraId="291AE4B6" w14:textId="77777777" w:rsidR="002D1B25" w:rsidRDefault="002D1B25">
      <w:pPr>
        <w:pStyle w:val="Index2"/>
        <w:tabs>
          <w:tab w:val="right" w:leader="dot" w:pos="4310"/>
        </w:tabs>
        <w:rPr>
          <w:noProof/>
        </w:rPr>
      </w:pPr>
      <w:r>
        <w:rPr>
          <w:noProof/>
        </w:rPr>
        <w:t>Block Properties Stored in the BLOCK File</w:t>
      </w:r>
    </w:p>
    <w:p w14:paraId="07C4E80C" w14:textId="77777777" w:rsidR="002D1B25" w:rsidRDefault="002D1B25">
      <w:pPr>
        <w:pStyle w:val="Index3"/>
        <w:tabs>
          <w:tab w:val="right" w:leader="dot" w:pos="4310"/>
        </w:tabs>
        <w:rPr>
          <w:noProof/>
        </w:rPr>
      </w:pPr>
      <w:r>
        <w:rPr>
          <w:noProof/>
        </w:rPr>
        <w:t>ScreenMan Forms, 393</w:t>
      </w:r>
    </w:p>
    <w:p w14:paraId="2806C43E" w14:textId="77777777" w:rsidR="002D1B25" w:rsidRDefault="002D1B25">
      <w:pPr>
        <w:pStyle w:val="Index2"/>
        <w:tabs>
          <w:tab w:val="right" w:leader="dot" w:pos="4310"/>
        </w:tabs>
        <w:rPr>
          <w:noProof/>
        </w:rPr>
      </w:pPr>
      <w:r>
        <w:rPr>
          <w:noProof/>
        </w:rPr>
        <w:t>Block Properties Stored in the FORM File</w:t>
      </w:r>
    </w:p>
    <w:p w14:paraId="26A334A0" w14:textId="77777777" w:rsidR="002D1B25" w:rsidRDefault="002D1B25">
      <w:pPr>
        <w:pStyle w:val="Index3"/>
        <w:tabs>
          <w:tab w:val="right" w:leader="dot" w:pos="4310"/>
        </w:tabs>
        <w:rPr>
          <w:noProof/>
        </w:rPr>
      </w:pPr>
      <w:r>
        <w:rPr>
          <w:noProof/>
        </w:rPr>
        <w:t>ScreenMan Forms, 391</w:t>
      </w:r>
    </w:p>
    <w:p w14:paraId="5E269725" w14:textId="77777777" w:rsidR="002D1B25" w:rsidRDefault="002D1B25">
      <w:pPr>
        <w:pStyle w:val="Index2"/>
        <w:tabs>
          <w:tab w:val="right" w:leader="dot" w:pos="4310"/>
        </w:tabs>
        <w:rPr>
          <w:noProof/>
        </w:rPr>
      </w:pPr>
      <w:r w:rsidRPr="00BA3122">
        <w:rPr>
          <w:noProof/>
        </w:rPr>
        <w:t>Branching Logic</w:t>
      </w:r>
    </w:p>
    <w:p w14:paraId="0981490D" w14:textId="77777777" w:rsidR="002D1B25" w:rsidRDefault="002D1B25">
      <w:pPr>
        <w:pStyle w:val="Index3"/>
        <w:tabs>
          <w:tab w:val="right" w:leader="dot" w:pos="4310"/>
        </w:tabs>
        <w:rPr>
          <w:noProof/>
        </w:rPr>
      </w:pPr>
      <w:r w:rsidRPr="00BA3122">
        <w:rPr>
          <w:noProof/>
        </w:rPr>
        <w:t>ScreenMan Forms</w:t>
      </w:r>
      <w:r>
        <w:rPr>
          <w:noProof/>
        </w:rPr>
        <w:t>, 400</w:t>
      </w:r>
    </w:p>
    <w:p w14:paraId="3FDC2CB3" w14:textId="77777777" w:rsidR="002D1B25" w:rsidRDefault="002D1B25">
      <w:pPr>
        <w:pStyle w:val="Index2"/>
        <w:tabs>
          <w:tab w:val="right" w:leader="dot" w:pos="4310"/>
        </w:tabs>
        <w:rPr>
          <w:noProof/>
        </w:rPr>
      </w:pPr>
      <w:r w:rsidRPr="00BA3122">
        <w:rPr>
          <w:noProof/>
        </w:rPr>
        <w:t>Caption</w:t>
      </w:r>
    </w:p>
    <w:p w14:paraId="7CAB929C" w14:textId="77777777" w:rsidR="002D1B25" w:rsidRDefault="002D1B25">
      <w:pPr>
        <w:pStyle w:val="Index3"/>
        <w:tabs>
          <w:tab w:val="right" w:leader="dot" w:pos="4310"/>
        </w:tabs>
        <w:rPr>
          <w:noProof/>
        </w:rPr>
      </w:pPr>
      <w:r w:rsidRPr="00BA3122">
        <w:rPr>
          <w:noProof/>
        </w:rPr>
        <w:t>ScreenMan Forms</w:t>
      </w:r>
      <w:r>
        <w:rPr>
          <w:noProof/>
        </w:rPr>
        <w:t>, 395, 397</w:t>
      </w:r>
    </w:p>
    <w:p w14:paraId="5D2464BB" w14:textId="77777777" w:rsidR="002D1B25" w:rsidRDefault="002D1B25">
      <w:pPr>
        <w:pStyle w:val="Index2"/>
        <w:tabs>
          <w:tab w:val="right" w:leader="dot" w:pos="4310"/>
        </w:tabs>
        <w:rPr>
          <w:noProof/>
        </w:rPr>
      </w:pPr>
      <w:r w:rsidRPr="00BA3122">
        <w:rPr>
          <w:noProof/>
        </w:rPr>
        <w:t>Data Coordinates</w:t>
      </w:r>
    </w:p>
    <w:p w14:paraId="58392FBA" w14:textId="77777777" w:rsidR="002D1B25" w:rsidRDefault="002D1B25">
      <w:pPr>
        <w:pStyle w:val="Index3"/>
        <w:tabs>
          <w:tab w:val="right" w:leader="dot" w:pos="4310"/>
        </w:tabs>
        <w:rPr>
          <w:noProof/>
        </w:rPr>
      </w:pPr>
      <w:r w:rsidRPr="00BA3122">
        <w:rPr>
          <w:noProof/>
        </w:rPr>
        <w:t>ScreenMan Forms</w:t>
      </w:r>
      <w:r>
        <w:rPr>
          <w:noProof/>
        </w:rPr>
        <w:t>, 397</w:t>
      </w:r>
    </w:p>
    <w:p w14:paraId="24E8CB96" w14:textId="77777777" w:rsidR="002D1B25" w:rsidRDefault="002D1B25">
      <w:pPr>
        <w:pStyle w:val="Index2"/>
        <w:tabs>
          <w:tab w:val="right" w:leader="dot" w:pos="4310"/>
        </w:tabs>
        <w:rPr>
          <w:noProof/>
        </w:rPr>
      </w:pPr>
      <w:r w:rsidRPr="00BA3122">
        <w:rPr>
          <w:noProof/>
        </w:rPr>
        <w:t>Data Length</w:t>
      </w:r>
    </w:p>
    <w:p w14:paraId="11D70B3E" w14:textId="77777777" w:rsidR="002D1B25" w:rsidRDefault="002D1B25">
      <w:pPr>
        <w:pStyle w:val="Index3"/>
        <w:tabs>
          <w:tab w:val="right" w:leader="dot" w:pos="4310"/>
        </w:tabs>
        <w:rPr>
          <w:noProof/>
        </w:rPr>
      </w:pPr>
      <w:r w:rsidRPr="00BA3122">
        <w:rPr>
          <w:noProof/>
        </w:rPr>
        <w:t>ScreenMan Forms</w:t>
      </w:r>
      <w:r>
        <w:rPr>
          <w:noProof/>
        </w:rPr>
        <w:t>, 396</w:t>
      </w:r>
    </w:p>
    <w:p w14:paraId="01D70386" w14:textId="77777777" w:rsidR="002D1B25" w:rsidRDefault="002D1B25">
      <w:pPr>
        <w:pStyle w:val="Index2"/>
        <w:tabs>
          <w:tab w:val="right" w:leader="dot" w:pos="4310"/>
        </w:tabs>
        <w:rPr>
          <w:noProof/>
        </w:rPr>
      </w:pPr>
      <w:r w:rsidRPr="00BA3122">
        <w:rPr>
          <w:noProof/>
        </w:rPr>
        <w:t>Data Validation</w:t>
      </w:r>
    </w:p>
    <w:p w14:paraId="30AECF6C" w14:textId="77777777" w:rsidR="002D1B25" w:rsidRDefault="002D1B25">
      <w:pPr>
        <w:pStyle w:val="Index3"/>
        <w:tabs>
          <w:tab w:val="right" w:leader="dot" w:pos="4310"/>
        </w:tabs>
        <w:rPr>
          <w:noProof/>
        </w:rPr>
      </w:pPr>
      <w:r w:rsidRPr="00BA3122">
        <w:rPr>
          <w:noProof/>
        </w:rPr>
        <w:t>ScreenMan Forms</w:t>
      </w:r>
      <w:r>
        <w:rPr>
          <w:noProof/>
        </w:rPr>
        <w:t>, 388, 399</w:t>
      </w:r>
    </w:p>
    <w:p w14:paraId="3D582E5D" w14:textId="77777777" w:rsidR="002D1B25" w:rsidRDefault="002D1B25">
      <w:pPr>
        <w:pStyle w:val="Index2"/>
        <w:tabs>
          <w:tab w:val="right" w:leader="dot" w:pos="4310"/>
        </w:tabs>
        <w:rPr>
          <w:noProof/>
        </w:rPr>
      </w:pPr>
      <w:r w:rsidRPr="00BA3122">
        <w:rPr>
          <w:noProof/>
        </w:rPr>
        <w:t>DD Number</w:t>
      </w:r>
    </w:p>
    <w:p w14:paraId="7AF7853E" w14:textId="77777777" w:rsidR="002D1B25" w:rsidRDefault="002D1B25">
      <w:pPr>
        <w:pStyle w:val="Index3"/>
        <w:tabs>
          <w:tab w:val="right" w:leader="dot" w:pos="4310"/>
        </w:tabs>
        <w:rPr>
          <w:noProof/>
        </w:rPr>
      </w:pPr>
      <w:r w:rsidRPr="00BA3122">
        <w:rPr>
          <w:noProof/>
        </w:rPr>
        <w:t>ScreenMan Forms</w:t>
      </w:r>
      <w:r>
        <w:rPr>
          <w:noProof/>
        </w:rPr>
        <w:t>, 393</w:t>
      </w:r>
    </w:p>
    <w:p w14:paraId="04BF851A" w14:textId="77777777" w:rsidR="002D1B25" w:rsidRDefault="002D1B25">
      <w:pPr>
        <w:pStyle w:val="Index2"/>
        <w:tabs>
          <w:tab w:val="right" w:leader="dot" w:pos="4310"/>
        </w:tabs>
        <w:rPr>
          <w:noProof/>
        </w:rPr>
      </w:pPr>
      <w:r w:rsidRPr="00BA3122">
        <w:rPr>
          <w:noProof/>
        </w:rPr>
        <w:t>Default</w:t>
      </w:r>
    </w:p>
    <w:p w14:paraId="4261E760" w14:textId="77777777" w:rsidR="002D1B25" w:rsidRDefault="002D1B25">
      <w:pPr>
        <w:pStyle w:val="Index3"/>
        <w:tabs>
          <w:tab w:val="right" w:leader="dot" w:pos="4310"/>
        </w:tabs>
        <w:rPr>
          <w:noProof/>
        </w:rPr>
      </w:pPr>
      <w:r w:rsidRPr="00BA3122">
        <w:rPr>
          <w:noProof/>
        </w:rPr>
        <w:t>ScreenMan Forms</w:t>
      </w:r>
      <w:r>
        <w:rPr>
          <w:noProof/>
        </w:rPr>
        <w:t>, 396</w:t>
      </w:r>
    </w:p>
    <w:p w14:paraId="40F618CE" w14:textId="77777777" w:rsidR="002D1B25" w:rsidRDefault="002D1B25">
      <w:pPr>
        <w:pStyle w:val="Index2"/>
        <w:tabs>
          <w:tab w:val="right" w:leader="dot" w:pos="4310"/>
        </w:tabs>
        <w:rPr>
          <w:noProof/>
        </w:rPr>
      </w:pPr>
      <w:r w:rsidRPr="00BA3122">
        <w:rPr>
          <w:noProof/>
        </w:rPr>
        <w:t>Disable Editing</w:t>
      </w:r>
    </w:p>
    <w:p w14:paraId="3C2262E4" w14:textId="77777777" w:rsidR="002D1B25" w:rsidRDefault="002D1B25">
      <w:pPr>
        <w:pStyle w:val="Index3"/>
        <w:tabs>
          <w:tab w:val="right" w:leader="dot" w:pos="4310"/>
        </w:tabs>
        <w:rPr>
          <w:noProof/>
        </w:rPr>
      </w:pPr>
      <w:r w:rsidRPr="00BA3122">
        <w:rPr>
          <w:noProof/>
        </w:rPr>
        <w:t>ScreenMan Forms</w:t>
      </w:r>
      <w:r>
        <w:rPr>
          <w:noProof/>
        </w:rPr>
        <w:t>, 398</w:t>
      </w:r>
    </w:p>
    <w:p w14:paraId="0E388652" w14:textId="77777777" w:rsidR="002D1B25" w:rsidRDefault="002D1B25">
      <w:pPr>
        <w:pStyle w:val="Index2"/>
        <w:tabs>
          <w:tab w:val="right" w:leader="dot" w:pos="4310"/>
        </w:tabs>
        <w:rPr>
          <w:noProof/>
        </w:rPr>
      </w:pPr>
      <w:r w:rsidRPr="00BA3122">
        <w:rPr>
          <w:noProof/>
        </w:rPr>
        <w:t>Disable Navigation</w:t>
      </w:r>
    </w:p>
    <w:p w14:paraId="2985A1D3" w14:textId="77777777" w:rsidR="002D1B25" w:rsidRDefault="002D1B25">
      <w:pPr>
        <w:pStyle w:val="Index3"/>
        <w:tabs>
          <w:tab w:val="right" w:leader="dot" w:pos="4310"/>
        </w:tabs>
        <w:rPr>
          <w:noProof/>
        </w:rPr>
      </w:pPr>
      <w:r w:rsidRPr="00BA3122">
        <w:rPr>
          <w:noProof/>
        </w:rPr>
        <w:t>ScreenMan Forms</w:t>
      </w:r>
      <w:r>
        <w:rPr>
          <w:noProof/>
        </w:rPr>
        <w:t>, 393</w:t>
      </w:r>
    </w:p>
    <w:p w14:paraId="069DF1AD" w14:textId="77777777" w:rsidR="002D1B25" w:rsidRDefault="002D1B25">
      <w:pPr>
        <w:pStyle w:val="Index2"/>
        <w:tabs>
          <w:tab w:val="right" w:leader="dot" w:pos="4310"/>
        </w:tabs>
        <w:rPr>
          <w:noProof/>
        </w:rPr>
      </w:pPr>
      <w:r w:rsidRPr="00BA3122">
        <w:rPr>
          <w:noProof/>
        </w:rPr>
        <w:t>Disallow LAYGO</w:t>
      </w:r>
    </w:p>
    <w:p w14:paraId="744D1B0A" w14:textId="77777777" w:rsidR="002D1B25" w:rsidRDefault="002D1B25">
      <w:pPr>
        <w:pStyle w:val="Index3"/>
        <w:tabs>
          <w:tab w:val="right" w:leader="dot" w:pos="4310"/>
        </w:tabs>
        <w:rPr>
          <w:noProof/>
        </w:rPr>
      </w:pPr>
      <w:r w:rsidRPr="00BA3122">
        <w:rPr>
          <w:noProof/>
        </w:rPr>
        <w:t>ScreenMan Forms</w:t>
      </w:r>
      <w:r>
        <w:rPr>
          <w:noProof/>
        </w:rPr>
        <w:t>, 393, 398</w:t>
      </w:r>
    </w:p>
    <w:p w14:paraId="4D133A61" w14:textId="77777777" w:rsidR="002D1B25" w:rsidRDefault="002D1B25">
      <w:pPr>
        <w:pStyle w:val="Index2"/>
        <w:tabs>
          <w:tab w:val="right" w:leader="dot" w:pos="4310"/>
        </w:tabs>
        <w:rPr>
          <w:noProof/>
        </w:rPr>
      </w:pPr>
      <w:r w:rsidRPr="00BA3122">
        <w:rPr>
          <w:noProof/>
        </w:rPr>
        <w:t>Display Group</w:t>
      </w:r>
    </w:p>
    <w:p w14:paraId="75B37CDE" w14:textId="77777777" w:rsidR="002D1B25" w:rsidRDefault="002D1B25">
      <w:pPr>
        <w:pStyle w:val="Index3"/>
        <w:tabs>
          <w:tab w:val="right" w:leader="dot" w:pos="4310"/>
        </w:tabs>
        <w:rPr>
          <w:noProof/>
        </w:rPr>
      </w:pPr>
      <w:r w:rsidRPr="00BA3122">
        <w:rPr>
          <w:noProof/>
        </w:rPr>
        <w:t>ScreenMan Forms</w:t>
      </w:r>
      <w:r>
        <w:rPr>
          <w:noProof/>
        </w:rPr>
        <w:t>, 398</w:t>
      </w:r>
    </w:p>
    <w:p w14:paraId="01CA447E" w14:textId="77777777" w:rsidR="002D1B25" w:rsidRDefault="002D1B25">
      <w:pPr>
        <w:pStyle w:val="Index2"/>
        <w:tabs>
          <w:tab w:val="right" w:leader="dot" w:pos="4310"/>
        </w:tabs>
        <w:rPr>
          <w:noProof/>
        </w:rPr>
      </w:pPr>
      <w:r>
        <w:rPr>
          <w:noProof/>
        </w:rPr>
        <w:t>Editing Block Properties with ScreenMan Form Editor, 426</w:t>
      </w:r>
    </w:p>
    <w:p w14:paraId="47B2425B" w14:textId="77777777" w:rsidR="002D1B25" w:rsidRDefault="002D1B25">
      <w:pPr>
        <w:pStyle w:val="Index2"/>
        <w:tabs>
          <w:tab w:val="right" w:leader="dot" w:pos="4310"/>
        </w:tabs>
        <w:rPr>
          <w:noProof/>
        </w:rPr>
      </w:pPr>
      <w:r>
        <w:rPr>
          <w:noProof/>
        </w:rPr>
        <w:t>Editing Field Properties with ScreenMan Form Editor, 423</w:t>
      </w:r>
    </w:p>
    <w:p w14:paraId="1CA879D3" w14:textId="77777777" w:rsidR="002D1B25" w:rsidRDefault="002D1B25">
      <w:pPr>
        <w:pStyle w:val="Index2"/>
        <w:tabs>
          <w:tab w:val="right" w:leader="dot" w:pos="4310"/>
        </w:tabs>
        <w:rPr>
          <w:noProof/>
        </w:rPr>
      </w:pPr>
      <w:r>
        <w:rPr>
          <w:noProof/>
        </w:rPr>
        <w:t>Editing Form Properties with ScreenMan Form Editor, 429</w:t>
      </w:r>
    </w:p>
    <w:p w14:paraId="06565931" w14:textId="77777777" w:rsidR="002D1B25" w:rsidRDefault="002D1B25">
      <w:pPr>
        <w:pStyle w:val="Index2"/>
        <w:tabs>
          <w:tab w:val="right" w:leader="dot" w:pos="4310"/>
        </w:tabs>
        <w:rPr>
          <w:noProof/>
        </w:rPr>
      </w:pPr>
      <w:r>
        <w:rPr>
          <w:noProof/>
        </w:rPr>
        <w:t>Editing Page Properties with ScreenMan Form Editor, 427</w:t>
      </w:r>
    </w:p>
    <w:p w14:paraId="39A84F7E" w14:textId="77777777" w:rsidR="002D1B25" w:rsidRDefault="002D1B25">
      <w:pPr>
        <w:pStyle w:val="Index2"/>
        <w:tabs>
          <w:tab w:val="right" w:leader="dot" w:pos="4310"/>
        </w:tabs>
        <w:rPr>
          <w:noProof/>
        </w:rPr>
      </w:pPr>
      <w:r>
        <w:rPr>
          <w:noProof/>
        </w:rPr>
        <w:t>Entity, 523</w:t>
      </w:r>
    </w:p>
    <w:p w14:paraId="08FE7270" w14:textId="77777777" w:rsidR="002D1B25" w:rsidRDefault="002D1B25">
      <w:pPr>
        <w:pStyle w:val="Index2"/>
        <w:tabs>
          <w:tab w:val="right" w:leader="dot" w:pos="4310"/>
        </w:tabs>
        <w:rPr>
          <w:noProof/>
        </w:rPr>
      </w:pPr>
      <w:r w:rsidRPr="00BA3122">
        <w:rPr>
          <w:noProof/>
        </w:rPr>
        <w:t>Executable Caption</w:t>
      </w:r>
    </w:p>
    <w:p w14:paraId="2478E81D" w14:textId="77777777" w:rsidR="002D1B25" w:rsidRDefault="002D1B25">
      <w:pPr>
        <w:pStyle w:val="Index3"/>
        <w:tabs>
          <w:tab w:val="right" w:leader="dot" w:pos="4310"/>
        </w:tabs>
        <w:rPr>
          <w:noProof/>
        </w:rPr>
      </w:pPr>
      <w:r w:rsidRPr="00BA3122">
        <w:rPr>
          <w:noProof/>
        </w:rPr>
        <w:t>ScreenMan Forms</w:t>
      </w:r>
      <w:r>
        <w:rPr>
          <w:noProof/>
        </w:rPr>
        <w:t>, 395</w:t>
      </w:r>
    </w:p>
    <w:p w14:paraId="4D6D6791" w14:textId="77777777" w:rsidR="002D1B25" w:rsidRDefault="002D1B25">
      <w:pPr>
        <w:pStyle w:val="Index2"/>
        <w:tabs>
          <w:tab w:val="right" w:leader="dot" w:pos="4310"/>
        </w:tabs>
        <w:rPr>
          <w:noProof/>
        </w:rPr>
      </w:pPr>
      <w:r w:rsidRPr="00BA3122">
        <w:rPr>
          <w:noProof/>
        </w:rPr>
        <w:t>Executable Default</w:t>
      </w:r>
    </w:p>
    <w:p w14:paraId="792B0701" w14:textId="77777777" w:rsidR="002D1B25" w:rsidRDefault="002D1B25">
      <w:pPr>
        <w:pStyle w:val="Index3"/>
        <w:tabs>
          <w:tab w:val="right" w:leader="dot" w:pos="4310"/>
        </w:tabs>
        <w:rPr>
          <w:noProof/>
        </w:rPr>
      </w:pPr>
      <w:r w:rsidRPr="00BA3122">
        <w:rPr>
          <w:noProof/>
        </w:rPr>
        <w:t>ScreenMan Forms</w:t>
      </w:r>
      <w:r>
        <w:rPr>
          <w:noProof/>
        </w:rPr>
        <w:t>, 396</w:t>
      </w:r>
    </w:p>
    <w:p w14:paraId="02B8AFB2" w14:textId="77777777" w:rsidR="002D1B25" w:rsidRDefault="002D1B25">
      <w:pPr>
        <w:pStyle w:val="Index2"/>
        <w:tabs>
          <w:tab w:val="right" w:leader="dot" w:pos="4310"/>
        </w:tabs>
        <w:rPr>
          <w:noProof/>
        </w:rPr>
      </w:pPr>
      <w:r w:rsidRPr="00BA3122">
        <w:rPr>
          <w:noProof/>
        </w:rPr>
        <w:t>Field</w:t>
      </w:r>
    </w:p>
    <w:p w14:paraId="0238FCBC" w14:textId="77777777" w:rsidR="002D1B25" w:rsidRDefault="002D1B25">
      <w:pPr>
        <w:pStyle w:val="Index3"/>
        <w:tabs>
          <w:tab w:val="right" w:leader="dot" w:pos="4310"/>
        </w:tabs>
        <w:rPr>
          <w:noProof/>
        </w:rPr>
      </w:pPr>
      <w:r w:rsidRPr="00BA3122">
        <w:rPr>
          <w:noProof/>
        </w:rPr>
        <w:t>ScreenMan Forms</w:t>
      </w:r>
      <w:r>
        <w:rPr>
          <w:noProof/>
        </w:rPr>
        <w:t>, 394</w:t>
      </w:r>
    </w:p>
    <w:p w14:paraId="5F446D32" w14:textId="77777777" w:rsidR="002D1B25" w:rsidRDefault="002D1B25">
      <w:pPr>
        <w:pStyle w:val="Index2"/>
        <w:tabs>
          <w:tab w:val="right" w:leader="dot" w:pos="4310"/>
        </w:tabs>
        <w:rPr>
          <w:noProof/>
        </w:rPr>
      </w:pPr>
      <w:r w:rsidRPr="00BA3122">
        <w:rPr>
          <w:noProof/>
        </w:rPr>
        <w:t>Field for Selection</w:t>
      </w:r>
    </w:p>
    <w:p w14:paraId="5F1E1124" w14:textId="77777777" w:rsidR="002D1B25" w:rsidRDefault="002D1B25">
      <w:pPr>
        <w:pStyle w:val="Index3"/>
        <w:tabs>
          <w:tab w:val="right" w:leader="dot" w:pos="4310"/>
        </w:tabs>
        <w:rPr>
          <w:noProof/>
        </w:rPr>
      </w:pPr>
      <w:r w:rsidRPr="00BA3122">
        <w:rPr>
          <w:noProof/>
        </w:rPr>
        <w:t>ScreenMan Forms</w:t>
      </w:r>
      <w:r>
        <w:rPr>
          <w:noProof/>
        </w:rPr>
        <w:t>, 393</w:t>
      </w:r>
    </w:p>
    <w:p w14:paraId="1F847F8D" w14:textId="77777777" w:rsidR="002D1B25" w:rsidRDefault="002D1B25">
      <w:pPr>
        <w:pStyle w:val="Index2"/>
        <w:tabs>
          <w:tab w:val="right" w:leader="dot" w:pos="4310"/>
        </w:tabs>
        <w:rPr>
          <w:noProof/>
        </w:rPr>
      </w:pPr>
      <w:r w:rsidRPr="00BA3122">
        <w:rPr>
          <w:noProof/>
        </w:rPr>
        <w:t>Field Order</w:t>
      </w:r>
    </w:p>
    <w:p w14:paraId="391E0629" w14:textId="77777777" w:rsidR="002D1B25" w:rsidRDefault="002D1B25">
      <w:pPr>
        <w:pStyle w:val="Index3"/>
        <w:tabs>
          <w:tab w:val="right" w:leader="dot" w:pos="4310"/>
        </w:tabs>
        <w:rPr>
          <w:noProof/>
        </w:rPr>
      </w:pPr>
      <w:r w:rsidRPr="00BA3122">
        <w:rPr>
          <w:noProof/>
        </w:rPr>
        <w:t>ScreenMan Forms</w:t>
      </w:r>
      <w:r>
        <w:rPr>
          <w:noProof/>
        </w:rPr>
        <w:t>, 394</w:t>
      </w:r>
    </w:p>
    <w:p w14:paraId="4FDF26BD" w14:textId="77777777" w:rsidR="002D1B25" w:rsidRDefault="002D1B25">
      <w:pPr>
        <w:pStyle w:val="Index2"/>
        <w:tabs>
          <w:tab w:val="right" w:leader="dot" w:pos="4310"/>
        </w:tabs>
        <w:rPr>
          <w:noProof/>
        </w:rPr>
      </w:pPr>
      <w:r w:rsidRPr="00BA3122">
        <w:rPr>
          <w:noProof/>
        </w:rPr>
        <w:t>Field Type</w:t>
      </w:r>
    </w:p>
    <w:p w14:paraId="3EDE0451" w14:textId="77777777" w:rsidR="002D1B25" w:rsidRDefault="002D1B25">
      <w:pPr>
        <w:pStyle w:val="Index3"/>
        <w:tabs>
          <w:tab w:val="right" w:leader="dot" w:pos="4310"/>
        </w:tabs>
        <w:rPr>
          <w:noProof/>
        </w:rPr>
      </w:pPr>
      <w:r w:rsidRPr="00BA3122">
        <w:rPr>
          <w:noProof/>
        </w:rPr>
        <w:t>ScreenMan Forms</w:t>
      </w:r>
      <w:r>
        <w:rPr>
          <w:noProof/>
        </w:rPr>
        <w:t>, 394</w:t>
      </w:r>
    </w:p>
    <w:p w14:paraId="6658613A" w14:textId="77777777" w:rsidR="002D1B25" w:rsidRDefault="002D1B25">
      <w:pPr>
        <w:pStyle w:val="Index2"/>
        <w:tabs>
          <w:tab w:val="right" w:leader="dot" w:pos="4310"/>
        </w:tabs>
        <w:rPr>
          <w:noProof/>
        </w:rPr>
      </w:pPr>
      <w:r w:rsidRPr="00BA3122">
        <w:rPr>
          <w:noProof/>
        </w:rPr>
        <w:t>Form Name</w:t>
      </w:r>
    </w:p>
    <w:p w14:paraId="6796EB0C" w14:textId="77777777" w:rsidR="002D1B25" w:rsidRDefault="002D1B25">
      <w:pPr>
        <w:pStyle w:val="Index3"/>
        <w:tabs>
          <w:tab w:val="right" w:leader="dot" w:pos="4310"/>
        </w:tabs>
        <w:rPr>
          <w:noProof/>
        </w:rPr>
      </w:pPr>
      <w:r w:rsidRPr="00BA3122">
        <w:rPr>
          <w:noProof/>
        </w:rPr>
        <w:t>ScreenMan Forms</w:t>
      </w:r>
      <w:r>
        <w:rPr>
          <w:noProof/>
        </w:rPr>
        <w:t>, 388</w:t>
      </w:r>
    </w:p>
    <w:p w14:paraId="23C42AAA" w14:textId="77777777" w:rsidR="002D1B25" w:rsidRDefault="002D1B25">
      <w:pPr>
        <w:pStyle w:val="Index2"/>
        <w:tabs>
          <w:tab w:val="right" w:leader="dot" w:pos="4310"/>
        </w:tabs>
        <w:rPr>
          <w:noProof/>
        </w:rPr>
      </w:pPr>
      <w:r w:rsidRPr="00BA3122">
        <w:rPr>
          <w:noProof/>
        </w:rPr>
        <w:t>Header Blocks</w:t>
      </w:r>
    </w:p>
    <w:p w14:paraId="37A58689" w14:textId="77777777" w:rsidR="002D1B25" w:rsidRDefault="002D1B25">
      <w:pPr>
        <w:pStyle w:val="Index3"/>
        <w:tabs>
          <w:tab w:val="right" w:leader="dot" w:pos="4310"/>
        </w:tabs>
        <w:rPr>
          <w:noProof/>
        </w:rPr>
      </w:pPr>
      <w:r w:rsidRPr="00BA3122">
        <w:rPr>
          <w:noProof/>
        </w:rPr>
        <w:t>ScreenMan Forms</w:t>
      </w:r>
      <w:r>
        <w:rPr>
          <w:noProof/>
        </w:rPr>
        <w:t>, 390</w:t>
      </w:r>
    </w:p>
    <w:p w14:paraId="64271A3F" w14:textId="77777777" w:rsidR="002D1B25" w:rsidRDefault="002D1B25">
      <w:pPr>
        <w:pStyle w:val="Index2"/>
        <w:tabs>
          <w:tab w:val="right" w:leader="dot" w:pos="4310"/>
        </w:tabs>
        <w:rPr>
          <w:noProof/>
        </w:rPr>
      </w:pPr>
      <w:r w:rsidRPr="00BA3122">
        <w:rPr>
          <w:noProof/>
        </w:rPr>
        <w:t>Index</w:t>
      </w:r>
    </w:p>
    <w:p w14:paraId="4B26D2FB" w14:textId="77777777" w:rsidR="002D1B25" w:rsidRDefault="002D1B25">
      <w:pPr>
        <w:pStyle w:val="Index3"/>
        <w:tabs>
          <w:tab w:val="right" w:leader="dot" w:pos="4310"/>
        </w:tabs>
        <w:rPr>
          <w:noProof/>
        </w:rPr>
      </w:pPr>
      <w:r w:rsidRPr="00BA3122">
        <w:rPr>
          <w:noProof/>
        </w:rPr>
        <w:t>ScreenMan Forms</w:t>
      </w:r>
      <w:r>
        <w:rPr>
          <w:noProof/>
        </w:rPr>
        <w:t>, 393</w:t>
      </w:r>
    </w:p>
    <w:p w14:paraId="2B78B6D5" w14:textId="77777777" w:rsidR="002D1B25" w:rsidRDefault="002D1B25">
      <w:pPr>
        <w:pStyle w:val="Index2"/>
        <w:tabs>
          <w:tab w:val="right" w:leader="dot" w:pos="4310"/>
        </w:tabs>
        <w:rPr>
          <w:noProof/>
        </w:rPr>
      </w:pPr>
      <w:r w:rsidRPr="00BA3122">
        <w:rPr>
          <w:noProof/>
        </w:rPr>
        <w:t>Initial Position</w:t>
      </w:r>
    </w:p>
    <w:p w14:paraId="510AE670" w14:textId="77777777" w:rsidR="002D1B25" w:rsidRDefault="002D1B25">
      <w:pPr>
        <w:pStyle w:val="Index3"/>
        <w:tabs>
          <w:tab w:val="right" w:leader="dot" w:pos="4310"/>
        </w:tabs>
        <w:rPr>
          <w:noProof/>
        </w:rPr>
      </w:pPr>
      <w:r w:rsidRPr="00BA3122">
        <w:rPr>
          <w:noProof/>
        </w:rPr>
        <w:t>ScreenMan Forms</w:t>
      </w:r>
      <w:r>
        <w:rPr>
          <w:noProof/>
        </w:rPr>
        <w:t>, 393</w:t>
      </w:r>
    </w:p>
    <w:p w14:paraId="2A374775" w14:textId="77777777" w:rsidR="002D1B25" w:rsidRDefault="002D1B25">
      <w:pPr>
        <w:pStyle w:val="Index2"/>
        <w:tabs>
          <w:tab w:val="right" w:leader="dot" w:pos="4310"/>
        </w:tabs>
        <w:rPr>
          <w:noProof/>
        </w:rPr>
      </w:pPr>
      <w:r w:rsidRPr="00BA3122">
        <w:rPr>
          <w:noProof/>
        </w:rPr>
        <w:t>Is This a Pop-Up Page?</w:t>
      </w:r>
    </w:p>
    <w:p w14:paraId="25BD1525" w14:textId="77777777" w:rsidR="002D1B25" w:rsidRDefault="002D1B25">
      <w:pPr>
        <w:pStyle w:val="Index3"/>
        <w:tabs>
          <w:tab w:val="right" w:leader="dot" w:pos="4310"/>
        </w:tabs>
        <w:rPr>
          <w:noProof/>
        </w:rPr>
      </w:pPr>
      <w:r w:rsidRPr="00BA3122">
        <w:rPr>
          <w:noProof/>
        </w:rPr>
        <w:t>ScreenMan Forms</w:t>
      </w:r>
      <w:r>
        <w:rPr>
          <w:noProof/>
        </w:rPr>
        <w:t>, 390</w:t>
      </w:r>
    </w:p>
    <w:p w14:paraId="61E0E469" w14:textId="77777777" w:rsidR="002D1B25" w:rsidRDefault="002D1B25">
      <w:pPr>
        <w:pStyle w:val="Index2"/>
        <w:tabs>
          <w:tab w:val="right" w:leader="dot" w:pos="4310"/>
        </w:tabs>
        <w:rPr>
          <w:noProof/>
        </w:rPr>
      </w:pPr>
      <w:r w:rsidRPr="00BA3122">
        <w:rPr>
          <w:noProof/>
        </w:rPr>
        <w:t>Lower Right Coordinate</w:t>
      </w:r>
    </w:p>
    <w:p w14:paraId="0BA78449" w14:textId="77777777" w:rsidR="002D1B25" w:rsidRDefault="002D1B25">
      <w:pPr>
        <w:pStyle w:val="Index3"/>
        <w:tabs>
          <w:tab w:val="right" w:leader="dot" w:pos="4310"/>
        </w:tabs>
        <w:rPr>
          <w:noProof/>
        </w:rPr>
      </w:pPr>
      <w:r w:rsidRPr="00BA3122">
        <w:rPr>
          <w:noProof/>
        </w:rPr>
        <w:t>ScreenMan Forms</w:t>
      </w:r>
      <w:r>
        <w:rPr>
          <w:noProof/>
        </w:rPr>
        <w:t>, 389</w:t>
      </w:r>
    </w:p>
    <w:p w14:paraId="348AACD4" w14:textId="77777777" w:rsidR="002D1B25" w:rsidRDefault="002D1B25">
      <w:pPr>
        <w:pStyle w:val="Index2"/>
        <w:tabs>
          <w:tab w:val="right" w:leader="dot" w:pos="4310"/>
        </w:tabs>
        <w:rPr>
          <w:noProof/>
        </w:rPr>
      </w:pPr>
      <w:r w:rsidRPr="00BA3122">
        <w:rPr>
          <w:noProof/>
        </w:rPr>
        <w:t>Name</w:t>
      </w:r>
    </w:p>
    <w:p w14:paraId="4714FF5B" w14:textId="77777777" w:rsidR="002D1B25" w:rsidRDefault="002D1B25">
      <w:pPr>
        <w:pStyle w:val="Index3"/>
        <w:tabs>
          <w:tab w:val="right" w:leader="dot" w:pos="4310"/>
        </w:tabs>
        <w:rPr>
          <w:noProof/>
        </w:rPr>
      </w:pPr>
      <w:r w:rsidRPr="00BA3122">
        <w:rPr>
          <w:noProof/>
        </w:rPr>
        <w:t>ScreenMan Forms</w:t>
      </w:r>
      <w:r>
        <w:rPr>
          <w:noProof/>
        </w:rPr>
        <w:t>, 393</w:t>
      </w:r>
    </w:p>
    <w:p w14:paraId="0B9524B2" w14:textId="77777777" w:rsidR="002D1B25" w:rsidRDefault="002D1B25">
      <w:pPr>
        <w:pStyle w:val="Index2"/>
        <w:tabs>
          <w:tab w:val="right" w:leader="dot" w:pos="4310"/>
        </w:tabs>
        <w:rPr>
          <w:noProof/>
        </w:rPr>
      </w:pPr>
      <w:r w:rsidRPr="00BA3122">
        <w:rPr>
          <w:noProof/>
        </w:rPr>
        <w:t>Next Page</w:t>
      </w:r>
    </w:p>
    <w:p w14:paraId="73AD83F2" w14:textId="77777777" w:rsidR="002D1B25" w:rsidRDefault="002D1B25">
      <w:pPr>
        <w:pStyle w:val="Index3"/>
        <w:tabs>
          <w:tab w:val="right" w:leader="dot" w:pos="4310"/>
        </w:tabs>
        <w:rPr>
          <w:noProof/>
        </w:rPr>
      </w:pPr>
      <w:r w:rsidRPr="00BA3122">
        <w:rPr>
          <w:noProof/>
        </w:rPr>
        <w:t>ScreenMan Forms</w:t>
      </w:r>
      <w:r>
        <w:rPr>
          <w:noProof/>
        </w:rPr>
        <w:t>, 390</w:t>
      </w:r>
    </w:p>
    <w:p w14:paraId="62ABDF76" w14:textId="77777777" w:rsidR="002D1B25" w:rsidRDefault="002D1B25">
      <w:pPr>
        <w:pStyle w:val="Index2"/>
        <w:tabs>
          <w:tab w:val="right" w:leader="dot" w:pos="4310"/>
        </w:tabs>
        <w:rPr>
          <w:noProof/>
        </w:rPr>
      </w:pPr>
      <w:r w:rsidRPr="00BA3122">
        <w:rPr>
          <w:noProof/>
        </w:rPr>
        <w:t>Page Coordinate</w:t>
      </w:r>
    </w:p>
    <w:p w14:paraId="76A89824" w14:textId="77777777" w:rsidR="002D1B25" w:rsidRDefault="002D1B25">
      <w:pPr>
        <w:pStyle w:val="Index3"/>
        <w:tabs>
          <w:tab w:val="right" w:leader="dot" w:pos="4310"/>
        </w:tabs>
        <w:rPr>
          <w:noProof/>
        </w:rPr>
      </w:pPr>
      <w:r w:rsidRPr="00BA3122">
        <w:rPr>
          <w:noProof/>
        </w:rPr>
        <w:t>ScreenMan Forms</w:t>
      </w:r>
      <w:r>
        <w:rPr>
          <w:noProof/>
        </w:rPr>
        <w:t>, 389</w:t>
      </w:r>
    </w:p>
    <w:p w14:paraId="3CE19AF5" w14:textId="77777777" w:rsidR="002D1B25" w:rsidRDefault="002D1B25">
      <w:pPr>
        <w:pStyle w:val="Index2"/>
        <w:tabs>
          <w:tab w:val="right" w:leader="dot" w:pos="4310"/>
        </w:tabs>
        <w:rPr>
          <w:noProof/>
        </w:rPr>
      </w:pPr>
      <w:r w:rsidRPr="00BA3122">
        <w:rPr>
          <w:noProof/>
        </w:rPr>
        <w:t>Page Name</w:t>
      </w:r>
    </w:p>
    <w:p w14:paraId="360288D7" w14:textId="77777777" w:rsidR="002D1B25" w:rsidRDefault="002D1B25">
      <w:pPr>
        <w:pStyle w:val="Index3"/>
        <w:tabs>
          <w:tab w:val="right" w:leader="dot" w:pos="4310"/>
        </w:tabs>
        <w:rPr>
          <w:noProof/>
        </w:rPr>
      </w:pPr>
      <w:r w:rsidRPr="00BA3122">
        <w:rPr>
          <w:noProof/>
        </w:rPr>
        <w:t>ScreenMan Forms</w:t>
      </w:r>
      <w:r>
        <w:rPr>
          <w:noProof/>
        </w:rPr>
        <w:t>, 389</w:t>
      </w:r>
    </w:p>
    <w:p w14:paraId="1A485FCC" w14:textId="77777777" w:rsidR="002D1B25" w:rsidRDefault="002D1B25">
      <w:pPr>
        <w:pStyle w:val="Index2"/>
        <w:tabs>
          <w:tab w:val="right" w:leader="dot" w:pos="4310"/>
        </w:tabs>
        <w:rPr>
          <w:noProof/>
        </w:rPr>
      </w:pPr>
      <w:r w:rsidRPr="00BA3122">
        <w:rPr>
          <w:noProof/>
        </w:rPr>
        <w:t>Page Number</w:t>
      </w:r>
    </w:p>
    <w:p w14:paraId="658FD7B8" w14:textId="77777777" w:rsidR="002D1B25" w:rsidRDefault="002D1B25">
      <w:pPr>
        <w:pStyle w:val="Index3"/>
        <w:tabs>
          <w:tab w:val="right" w:leader="dot" w:pos="4310"/>
        </w:tabs>
        <w:rPr>
          <w:noProof/>
        </w:rPr>
      </w:pPr>
      <w:r w:rsidRPr="00BA3122">
        <w:rPr>
          <w:noProof/>
        </w:rPr>
        <w:t>ScreenMan Forms</w:t>
      </w:r>
      <w:r>
        <w:rPr>
          <w:noProof/>
        </w:rPr>
        <w:t>, 389</w:t>
      </w:r>
    </w:p>
    <w:p w14:paraId="5A539A0A" w14:textId="77777777" w:rsidR="002D1B25" w:rsidRDefault="002D1B25">
      <w:pPr>
        <w:pStyle w:val="Index2"/>
        <w:tabs>
          <w:tab w:val="right" w:leader="dot" w:pos="4310"/>
        </w:tabs>
        <w:rPr>
          <w:noProof/>
        </w:rPr>
      </w:pPr>
      <w:r w:rsidRPr="00BA3122">
        <w:rPr>
          <w:noProof/>
        </w:rPr>
        <w:t>Parent Field</w:t>
      </w:r>
    </w:p>
    <w:p w14:paraId="5449568F" w14:textId="77777777" w:rsidR="002D1B25" w:rsidRDefault="002D1B25">
      <w:pPr>
        <w:pStyle w:val="Index3"/>
        <w:tabs>
          <w:tab w:val="right" w:leader="dot" w:pos="4310"/>
        </w:tabs>
        <w:rPr>
          <w:noProof/>
        </w:rPr>
      </w:pPr>
      <w:r w:rsidRPr="00BA3122">
        <w:rPr>
          <w:noProof/>
        </w:rPr>
        <w:t>ScreenMan Forms</w:t>
      </w:r>
      <w:r>
        <w:rPr>
          <w:noProof/>
        </w:rPr>
        <w:t>, 391</w:t>
      </w:r>
    </w:p>
    <w:p w14:paraId="1C8A9F7E" w14:textId="77777777" w:rsidR="002D1B25" w:rsidRDefault="002D1B25">
      <w:pPr>
        <w:pStyle w:val="Index2"/>
        <w:tabs>
          <w:tab w:val="right" w:leader="dot" w:pos="4310"/>
        </w:tabs>
        <w:rPr>
          <w:noProof/>
        </w:rPr>
      </w:pPr>
      <w:r w:rsidRPr="00BA3122">
        <w:rPr>
          <w:noProof/>
        </w:rPr>
        <w:t>Pointer Link</w:t>
      </w:r>
    </w:p>
    <w:p w14:paraId="0D155BB3" w14:textId="77777777" w:rsidR="002D1B25" w:rsidRDefault="002D1B25">
      <w:pPr>
        <w:pStyle w:val="Index3"/>
        <w:tabs>
          <w:tab w:val="right" w:leader="dot" w:pos="4310"/>
        </w:tabs>
        <w:rPr>
          <w:noProof/>
        </w:rPr>
      </w:pPr>
      <w:r w:rsidRPr="00BA3122">
        <w:rPr>
          <w:noProof/>
        </w:rPr>
        <w:t>ScreenMan Forms</w:t>
      </w:r>
      <w:r>
        <w:rPr>
          <w:noProof/>
        </w:rPr>
        <w:t>, 392</w:t>
      </w:r>
    </w:p>
    <w:p w14:paraId="076B9AFA" w14:textId="77777777" w:rsidR="002D1B25" w:rsidRDefault="002D1B25">
      <w:pPr>
        <w:pStyle w:val="Index2"/>
        <w:tabs>
          <w:tab w:val="right" w:leader="dot" w:pos="4310"/>
        </w:tabs>
        <w:rPr>
          <w:noProof/>
        </w:rPr>
      </w:pPr>
      <w:r w:rsidRPr="00BA3122">
        <w:rPr>
          <w:noProof/>
        </w:rPr>
        <w:t>Post Action</w:t>
      </w:r>
    </w:p>
    <w:p w14:paraId="46251E18" w14:textId="77777777" w:rsidR="002D1B25" w:rsidRDefault="002D1B25">
      <w:pPr>
        <w:pStyle w:val="Index3"/>
        <w:tabs>
          <w:tab w:val="right" w:leader="dot" w:pos="4310"/>
        </w:tabs>
        <w:rPr>
          <w:noProof/>
        </w:rPr>
      </w:pPr>
      <w:r w:rsidRPr="00BA3122">
        <w:rPr>
          <w:noProof/>
        </w:rPr>
        <w:t>ScreenMan Forms</w:t>
      </w:r>
      <w:r>
        <w:rPr>
          <w:noProof/>
        </w:rPr>
        <w:t>, 388, 391, 392, 394, 400</w:t>
      </w:r>
    </w:p>
    <w:p w14:paraId="19005E2E" w14:textId="77777777" w:rsidR="002D1B25" w:rsidRDefault="002D1B25">
      <w:pPr>
        <w:pStyle w:val="Index2"/>
        <w:tabs>
          <w:tab w:val="right" w:leader="dot" w:pos="4310"/>
        </w:tabs>
        <w:rPr>
          <w:noProof/>
        </w:rPr>
      </w:pPr>
      <w:r w:rsidRPr="00BA3122">
        <w:rPr>
          <w:noProof/>
        </w:rPr>
        <w:t>Post Action on Change</w:t>
      </w:r>
    </w:p>
    <w:p w14:paraId="3E29CDEC" w14:textId="77777777" w:rsidR="002D1B25" w:rsidRDefault="002D1B25">
      <w:pPr>
        <w:pStyle w:val="Index3"/>
        <w:tabs>
          <w:tab w:val="right" w:leader="dot" w:pos="4310"/>
        </w:tabs>
        <w:rPr>
          <w:noProof/>
        </w:rPr>
      </w:pPr>
      <w:r w:rsidRPr="00BA3122">
        <w:rPr>
          <w:noProof/>
        </w:rPr>
        <w:t>ScreenMan Forms</w:t>
      </w:r>
      <w:r>
        <w:rPr>
          <w:noProof/>
        </w:rPr>
        <w:t>, 400</w:t>
      </w:r>
    </w:p>
    <w:p w14:paraId="64CDADF3" w14:textId="77777777" w:rsidR="002D1B25" w:rsidRDefault="002D1B25">
      <w:pPr>
        <w:pStyle w:val="Index2"/>
        <w:tabs>
          <w:tab w:val="right" w:leader="dot" w:pos="4310"/>
        </w:tabs>
        <w:rPr>
          <w:noProof/>
        </w:rPr>
      </w:pPr>
      <w:r w:rsidRPr="00BA3122">
        <w:rPr>
          <w:noProof/>
        </w:rPr>
        <w:t>Post Save</w:t>
      </w:r>
    </w:p>
    <w:p w14:paraId="41972D9A" w14:textId="77777777" w:rsidR="002D1B25" w:rsidRDefault="002D1B25">
      <w:pPr>
        <w:pStyle w:val="Index3"/>
        <w:tabs>
          <w:tab w:val="right" w:leader="dot" w:pos="4310"/>
        </w:tabs>
        <w:rPr>
          <w:noProof/>
        </w:rPr>
      </w:pPr>
      <w:r w:rsidRPr="00BA3122">
        <w:rPr>
          <w:noProof/>
        </w:rPr>
        <w:t>ScreenMan Forms</w:t>
      </w:r>
      <w:r>
        <w:rPr>
          <w:noProof/>
        </w:rPr>
        <w:t>, 388</w:t>
      </w:r>
    </w:p>
    <w:p w14:paraId="5FBD3D1E" w14:textId="77777777" w:rsidR="002D1B25" w:rsidRDefault="002D1B25">
      <w:pPr>
        <w:pStyle w:val="Index2"/>
        <w:tabs>
          <w:tab w:val="right" w:leader="dot" w:pos="4310"/>
        </w:tabs>
        <w:rPr>
          <w:noProof/>
        </w:rPr>
      </w:pPr>
      <w:r w:rsidRPr="00BA3122">
        <w:rPr>
          <w:noProof/>
        </w:rPr>
        <w:t>Pre Action</w:t>
      </w:r>
    </w:p>
    <w:p w14:paraId="79DE8F5F" w14:textId="77777777" w:rsidR="002D1B25" w:rsidRDefault="002D1B25">
      <w:pPr>
        <w:pStyle w:val="Index3"/>
        <w:tabs>
          <w:tab w:val="right" w:leader="dot" w:pos="4310"/>
        </w:tabs>
        <w:rPr>
          <w:noProof/>
        </w:rPr>
      </w:pPr>
      <w:r w:rsidRPr="00BA3122">
        <w:rPr>
          <w:noProof/>
        </w:rPr>
        <w:t>ScreenMan Forms</w:t>
      </w:r>
      <w:r>
        <w:rPr>
          <w:noProof/>
        </w:rPr>
        <w:t>, 388, 391, 392, 394, 400</w:t>
      </w:r>
    </w:p>
    <w:p w14:paraId="6A2F29CB" w14:textId="77777777" w:rsidR="002D1B25" w:rsidRDefault="002D1B25">
      <w:pPr>
        <w:pStyle w:val="Index2"/>
        <w:tabs>
          <w:tab w:val="right" w:leader="dot" w:pos="4310"/>
        </w:tabs>
        <w:rPr>
          <w:noProof/>
        </w:rPr>
      </w:pPr>
      <w:r w:rsidRPr="00BA3122">
        <w:rPr>
          <w:noProof/>
        </w:rPr>
        <w:t>Previous Page</w:t>
      </w:r>
    </w:p>
    <w:p w14:paraId="2E633B5F" w14:textId="77777777" w:rsidR="002D1B25" w:rsidRDefault="002D1B25">
      <w:pPr>
        <w:pStyle w:val="Index3"/>
        <w:tabs>
          <w:tab w:val="right" w:leader="dot" w:pos="4310"/>
        </w:tabs>
        <w:rPr>
          <w:noProof/>
        </w:rPr>
      </w:pPr>
      <w:r w:rsidRPr="00BA3122">
        <w:rPr>
          <w:noProof/>
        </w:rPr>
        <w:t>ScreenMan Forms</w:t>
      </w:r>
      <w:r>
        <w:rPr>
          <w:noProof/>
        </w:rPr>
        <w:t>, 390</w:t>
      </w:r>
    </w:p>
    <w:p w14:paraId="2FE97132" w14:textId="77777777" w:rsidR="002D1B25" w:rsidRDefault="002D1B25">
      <w:pPr>
        <w:pStyle w:val="Index2"/>
        <w:tabs>
          <w:tab w:val="right" w:leader="dot" w:pos="4310"/>
        </w:tabs>
        <w:rPr>
          <w:noProof/>
        </w:rPr>
      </w:pPr>
      <w:r w:rsidRPr="00BA3122">
        <w:rPr>
          <w:noProof/>
        </w:rPr>
        <w:t>Record Selection Page</w:t>
      </w:r>
    </w:p>
    <w:p w14:paraId="29A86228" w14:textId="77777777" w:rsidR="002D1B25" w:rsidRDefault="002D1B25">
      <w:pPr>
        <w:pStyle w:val="Index3"/>
        <w:tabs>
          <w:tab w:val="right" w:leader="dot" w:pos="4310"/>
        </w:tabs>
        <w:rPr>
          <w:noProof/>
        </w:rPr>
      </w:pPr>
      <w:r w:rsidRPr="00BA3122">
        <w:rPr>
          <w:noProof/>
        </w:rPr>
        <w:t>ScreenMan Forms</w:t>
      </w:r>
      <w:r>
        <w:rPr>
          <w:noProof/>
        </w:rPr>
        <w:t>, 388</w:t>
      </w:r>
    </w:p>
    <w:p w14:paraId="3BCA6DF3" w14:textId="77777777" w:rsidR="002D1B25" w:rsidRDefault="002D1B25">
      <w:pPr>
        <w:pStyle w:val="Index2"/>
        <w:tabs>
          <w:tab w:val="right" w:leader="dot" w:pos="4310"/>
        </w:tabs>
        <w:rPr>
          <w:noProof/>
        </w:rPr>
      </w:pPr>
      <w:r w:rsidRPr="00BA3122">
        <w:rPr>
          <w:noProof/>
        </w:rPr>
        <w:t>Replication</w:t>
      </w:r>
    </w:p>
    <w:p w14:paraId="5FE8DFD0" w14:textId="77777777" w:rsidR="002D1B25" w:rsidRDefault="002D1B25">
      <w:pPr>
        <w:pStyle w:val="Index3"/>
        <w:tabs>
          <w:tab w:val="right" w:leader="dot" w:pos="4310"/>
        </w:tabs>
        <w:rPr>
          <w:noProof/>
        </w:rPr>
      </w:pPr>
      <w:r w:rsidRPr="00BA3122">
        <w:rPr>
          <w:noProof/>
        </w:rPr>
        <w:t>ScreenMan Forms</w:t>
      </w:r>
      <w:r>
        <w:rPr>
          <w:noProof/>
        </w:rPr>
        <w:t>, 393</w:t>
      </w:r>
    </w:p>
    <w:p w14:paraId="03DF14EB" w14:textId="77777777" w:rsidR="002D1B25" w:rsidRDefault="002D1B25">
      <w:pPr>
        <w:pStyle w:val="Index2"/>
        <w:tabs>
          <w:tab w:val="right" w:leader="dot" w:pos="4310"/>
        </w:tabs>
        <w:rPr>
          <w:noProof/>
        </w:rPr>
      </w:pPr>
      <w:r w:rsidRPr="00BA3122">
        <w:rPr>
          <w:noProof/>
        </w:rPr>
        <w:t>Required</w:t>
      </w:r>
    </w:p>
    <w:p w14:paraId="2032337F" w14:textId="77777777" w:rsidR="002D1B25" w:rsidRDefault="002D1B25">
      <w:pPr>
        <w:pStyle w:val="Index3"/>
        <w:tabs>
          <w:tab w:val="right" w:leader="dot" w:pos="4310"/>
        </w:tabs>
        <w:rPr>
          <w:noProof/>
        </w:rPr>
      </w:pPr>
      <w:r w:rsidRPr="00BA3122">
        <w:rPr>
          <w:noProof/>
        </w:rPr>
        <w:t>ScreenMan Forms</w:t>
      </w:r>
      <w:r>
        <w:rPr>
          <w:noProof/>
        </w:rPr>
        <w:t>, 397</w:t>
      </w:r>
    </w:p>
    <w:p w14:paraId="40EE447C" w14:textId="77777777" w:rsidR="002D1B25" w:rsidRDefault="002D1B25">
      <w:pPr>
        <w:pStyle w:val="Index2"/>
        <w:tabs>
          <w:tab w:val="right" w:leader="dot" w:pos="4310"/>
        </w:tabs>
        <w:rPr>
          <w:noProof/>
        </w:rPr>
      </w:pPr>
      <w:r w:rsidRPr="00BA3122">
        <w:rPr>
          <w:noProof/>
        </w:rPr>
        <w:t>Right Justify</w:t>
      </w:r>
    </w:p>
    <w:p w14:paraId="0FC62F7A" w14:textId="77777777" w:rsidR="002D1B25" w:rsidRDefault="002D1B25">
      <w:pPr>
        <w:pStyle w:val="Index3"/>
        <w:tabs>
          <w:tab w:val="right" w:leader="dot" w:pos="4310"/>
        </w:tabs>
        <w:rPr>
          <w:noProof/>
        </w:rPr>
      </w:pPr>
      <w:r w:rsidRPr="00BA3122">
        <w:rPr>
          <w:noProof/>
        </w:rPr>
        <w:t>ScreenMan Forms</w:t>
      </w:r>
      <w:r>
        <w:rPr>
          <w:noProof/>
        </w:rPr>
        <w:t>, 397</w:t>
      </w:r>
    </w:p>
    <w:p w14:paraId="41181A69" w14:textId="77777777" w:rsidR="002D1B25" w:rsidRDefault="002D1B25">
      <w:pPr>
        <w:pStyle w:val="Index2"/>
        <w:tabs>
          <w:tab w:val="right" w:leader="dot" w:pos="4310"/>
        </w:tabs>
        <w:rPr>
          <w:noProof/>
        </w:rPr>
      </w:pPr>
      <w:r w:rsidRPr="00BA3122">
        <w:rPr>
          <w:noProof/>
        </w:rPr>
        <w:t>Subpage Link</w:t>
      </w:r>
    </w:p>
    <w:p w14:paraId="54BA05BC" w14:textId="77777777" w:rsidR="002D1B25" w:rsidRDefault="002D1B25">
      <w:pPr>
        <w:pStyle w:val="Index3"/>
        <w:tabs>
          <w:tab w:val="right" w:leader="dot" w:pos="4310"/>
        </w:tabs>
        <w:rPr>
          <w:noProof/>
        </w:rPr>
      </w:pPr>
      <w:r w:rsidRPr="00BA3122">
        <w:rPr>
          <w:noProof/>
        </w:rPr>
        <w:t>ScreenMan Forms</w:t>
      </w:r>
      <w:r>
        <w:rPr>
          <w:noProof/>
        </w:rPr>
        <w:t>, 399</w:t>
      </w:r>
    </w:p>
    <w:p w14:paraId="7F7AE418" w14:textId="77777777" w:rsidR="002D1B25" w:rsidRDefault="002D1B25">
      <w:pPr>
        <w:pStyle w:val="Index2"/>
        <w:tabs>
          <w:tab w:val="right" w:leader="dot" w:pos="4310"/>
        </w:tabs>
        <w:rPr>
          <w:noProof/>
        </w:rPr>
      </w:pPr>
      <w:r w:rsidRPr="00BA3122">
        <w:rPr>
          <w:noProof/>
        </w:rPr>
        <w:t>Suppress Colon After Caption</w:t>
      </w:r>
    </w:p>
    <w:p w14:paraId="288D7504" w14:textId="77777777" w:rsidR="002D1B25" w:rsidRDefault="002D1B25">
      <w:pPr>
        <w:pStyle w:val="Index3"/>
        <w:tabs>
          <w:tab w:val="right" w:leader="dot" w:pos="4310"/>
        </w:tabs>
        <w:rPr>
          <w:noProof/>
        </w:rPr>
      </w:pPr>
      <w:r w:rsidRPr="00BA3122">
        <w:rPr>
          <w:noProof/>
        </w:rPr>
        <w:t>ScreenMan Forms</w:t>
      </w:r>
      <w:r>
        <w:rPr>
          <w:noProof/>
        </w:rPr>
        <w:t>, 395</w:t>
      </w:r>
    </w:p>
    <w:p w14:paraId="55CEDD83" w14:textId="77777777" w:rsidR="002D1B25" w:rsidRDefault="002D1B25">
      <w:pPr>
        <w:pStyle w:val="Index2"/>
        <w:tabs>
          <w:tab w:val="right" w:leader="dot" w:pos="4310"/>
        </w:tabs>
        <w:rPr>
          <w:noProof/>
        </w:rPr>
      </w:pPr>
      <w:r w:rsidRPr="00BA3122">
        <w:rPr>
          <w:noProof/>
        </w:rPr>
        <w:t>Title</w:t>
      </w:r>
    </w:p>
    <w:p w14:paraId="7C14DA3B" w14:textId="77777777" w:rsidR="002D1B25" w:rsidRDefault="002D1B25">
      <w:pPr>
        <w:pStyle w:val="Index3"/>
        <w:tabs>
          <w:tab w:val="right" w:leader="dot" w:pos="4310"/>
        </w:tabs>
        <w:rPr>
          <w:noProof/>
        </w:rPr>
      </w:pPr>
      <w:r w:rsidRPr="00BA3122">
        <w:rPr>
          <w:noProof/>
        </w:rPr>
        <w:t>ScreenMan Forms</w:t>
      </w:r>
      <w:r>
        <w:rPr>
          <w:noProof/>
        </w:rPr>
        <w:t>, 388</w:t>
      </w:r>
    </w:p>
    <w:p w14:paraId="4704FC00" w14:textId="77777777" w:rsidR="002D1B25" w:rsidRDefault="002D1B25">
      <w:pPr>
        <w:pStyle w:val="Index2"/>
        <w:tabs>
          <w:tab w:val="right" w:leader="dot" w:pos="4310"/>
        </w:tabs>
        <w:rPr>
          <w:noProof/>
        </w:rPr>
      </w:pPr>
      <w:r w:rsidRPr="00BA3122">
        <w:rPr>
          <w:noProof/>
        </w:rPr>
        <w:t>Type of Block</w:t>
      </w:r>
    </w:p>
    <w:p w14:paraId="25445B80" w14:textId="77777777" w:rsidR="002D1B25" w:rsidRDefault="002D1B25">
      <w:pPr>
        <w:pStyle w:val="Index3"/>
        <w:tabs>
          <w:tab w:val="right" w:leader="dot" w:pos="4310"/>
        </w:tabs>
        <w:rPr>
          <w:noProof/>
        </w:rPr>
      </w:pPr>
      <w:r w:rsidRPr="00BA3122">
        <w:rPr>
          <w:noProof/>
        </w:rPr>
        <w:t>ScreenMan Forms</w:t>
      </w:r>
      <w:r>
        <w:rPr>
          <w:noProof/>
        </w:rPr>
        <w:t>, 392</w:t>
      </w:r>
    </w:p>
    <w:p w14:paraId="4A770CA0" w14:textId="77777777" w:rsidR="002D1B25" w:rsidRDefault="002D1B25">
      <w:pPr>
        <w:pStyle w:val="Index2"/>
        <w:tabs>
          <w:tab w:val="right" w:leader="dot" w:pos="4310"/>
        </w:tabs>
        <w:rPr>
          <w:noProof/>
        </w:rPr>
      </w:pPr>
      <w:r w:rsidRPr="00BA3122">
        <w:rPr>
          <w:noProof/>
        </w:rPr>
        <w:t>Unique Name</w:t>
      </w:r>
    </w:p>
    <w:p w14:paraId="542C28C5" w14:textId="77777777" w:rsidR="002D1B25" w:rsidRDefault="002D1B25">
      <w:pPr>
        <w:pStyle w:val="Index3"/>
        <w:tabs>
          <w:tab w:val="right" w:leader="dot" w:pos="4310"/>
        </w:tabs>
        <w:rPr>
          <w:noProof/>
        </w:rPr>
      </w:pPr>
      <w:r w:rsidRPr="00BA3122">
        <w:rPr>
          <w:noProof/>
        </w:rPr>
        <w:t>ScreenMan Forms</w:t>
      </w:r>
      <w:r>
        <w:rPr>
          <w:noProof/>
        </w:rPr>
        <w:t>, 395</w:t>
      </w:r>
    </w:p>
    <w:p w14:paraId="3D24F4D1" w14:textId="77777777" w:rsidR="002D1B25" w:rsidRDefault="002D1B25">
      <w:pPr>
        <w:pStyle w:val="Index1"/>
        <w:tabs>
          <w:tab w:val="right" w:leader="dot" w:pos="4310"/>
        </w:tabs>
        <w:rPr>
          <w:noProof/>
        </w:rPr>
      </w:pPr>
      <w:r>
        <w:rPr>
          <w:noProof/>
        </w:rPr>
        <w:t>Properties of Form-Only Fields</w:t>
      </w:r>
    </w:p>
    <w:p w14:paraId="4DD0DB4E" w14:textId="77777777" w:rsidR="002D1B25" w:rsidRDefault="002D1B25">
      <w:pPr>
        <w:pStyle w:val="Index2"/>
        <w:tabs>
          <w:tab w:val="right" w:leader="dot" w:pos="4310"/>
        </w:tabs>
        <w:rPr>
          <w:noProof/>
        </w:rPr>
      </w:pPr>
      <w:r>
        <w:rPr>
          <w:noProof/>
        </w:rPr>
        <w:t>ScreenMan Forms, 377</w:t>
      </w:r>
    </w:p>
    <w:p w14:paraId="607A0FF5" w14:textId="77777777" w:rsidR="002D1B25" w:rsidRDefault="002D1B25">
      <w:pPr>
        <w:pStyle w:val="Index1"/>
        <w:tabs>
          <w:tab w:val="right" w:leader="dot" w:pos="4310"/>
        </w:tabs>
        <w:rPr>
          <w:noProof/>
        </w:rPr>
      </w:pPr>
      <w:r>
        <w:rPr>
          <w:noProof/>
        </w:rPr>
        <w:t>Property References</w:t>
      </w:r>
    </w:p>
    <w:p w14:paraId="45C314ED" w14:textId="77777777" w:rsidR="002D1B25" w:rsidRDefault="002D1B25">
      <w:pPr>
        <w:pStyle w:val="Index2"/>
        <w:tabs>
          <w:tab w:val="right" w:leader="dot" w:pos="4310"/>
        </w:tabs>
        <w:rPr>
          <w:noProof/>
        </w:rPr>
      </w:pPr>
      <w:r>
        <w:rPr>
          <w:noProof/>
        </w:rPr>
        <w:t>Entity, 524</w:t>
      </w:r>
    </w:p>
    <w:p w14:paraId="6806A9A7" w14:textId="77777777" w:rsidR="002D1B25" w:rsidRDefault="002D1B25">
      <w:pPr>
        <w:pStyle w:val="Index1"/>
        <w:tabs>
          <w:tab w:val="right" w:leader="dot" w:pos="4310"/>
        </w:tabs>
        <w:rPr>
          <w:noProof/>
        </w:rPr>
      </w:pPr>
      <w:r>
        <w:rPr>
          <w:noProof/>
        </w:rPr>
        <w:t>PROTOCOL (#101) File, 623, 624, 640</w:t>
      </w:r>
    </w:p>
    <w:p w14:paraId="62A75889" w14:textId="77777777" w:rsidR="002D1B25" w:rsidRDefault="002D1B25">
      <w:pPr>
        <w:pStyle w:val="Index1"/>
        <w:tabs>
          <w:tab w:val="right" w:leader="dot" w:pos="4310"/>
        </w:tabs>
        <w:rPr>
          <w:noProof/>
        </w:rPr>
      </w:pPr>
      <w:r w:rsidRPr="00BA3122">
        <w:rPr>
          <w:noProof/>
        </w:rPr>
        <w:t>PROTOCOL TO EXPORT Field</w:t>
      </w:r>
      <w:r>
        <w:rPr>
          <w:noProof/>
        </w:rPr>
        <w:t>, 640</w:t>
      </w:r>
    </w:p>
    <w:p w14:paraId="48FC7D0D" w14:textId="77777777" w:rsidR="002D1B25" w:rsidRDefault="002D1B25">
      <w:pPr>
        <w:pStyle w:val="Index1"/>
        <w:tabs>
          <w:tab w:val="right" w:leader="dot" w:pos="4310"/>
        </w:tabs>
        <w:rPr>
          <w:noProof/>
        </w:rPr>
      </w:pPr>
      <w:r>
        <w:rPr>
          <w:noProof/>
        </w:rPr>
        <w:t>PS Anonymous Directories, xlvi</w:t>
      </w:r>
    </w:p>
    <w:p w14:paraId="19562A2D" w14:textId="77777777" w:rsidR="002D1B25" w:rsidRDefault="002D1B25">
      <w:pPr>
        <w:pStyle w:val="Index1"/>
        <w:tabs>
          <w:tab w:val="right" w:leader="dot" w:pos="4310"/>
        </w:tabs>
        <w:rPr>
          <w:noProof/>
        </w:rPr>
      </w:pPr>
      <w:r>
        <w:rPr>
          <w:noProof/>
        </w:rPr>
        <w:t>Purge Data Audits Option, 452</w:t>
      </w:r>
    </w:p>
    <w:p w14:paraId="199CBAA5" w14:textId="77777777" w:rsidR="002D1B25" w:rsidRDefault="002D1B25">
      <w:pPr>
        <w:pStyle w:val="Index1"/>
        <w:tabs>
          <w:tab w:val="right" w:leader="dot" w:pos="4310"/>
        </w:tabs>
        <w:rPr>
          <w:noProof/>
        </w:rPr>
      </w:pPr>
      <w:r>
        <w:rPr>
          <w:noProof/>
        </w:rPr>
        <w:t>Purge Unused Blocks Option, 403, 404, 430</w:t>
      </w:r>
    </w:p>
    <w:p w14:paraId="2CB10B8F" w14:textId="77777777" w:rsidR="002D1B25" w:rsidRDefault="002D1B25">
      <w:pPr>
        <w:pStyle w:val="Index1"/>
        <w:tabs>
          <w:tab w:val="right" w:leader="dot" w:pos="4310"/>
        </w:tabs>
        <w:rPr>
          <w:noProof/>
        </w:rPr>
      </w:pPr>
      <w:r>
        <w:rPr>
          <w:noProof/>
        </w:rPr>
        <w:t>Purge Unused Blocks ScreenMan Forms Option, 404</w:t>
      </w:r>
    </w:p>
    <w:p w14:paraId="1F152898" w14:textId="77777777" w:rsidR="002D1B25" w:rsidRDefault="002D1B25">
      <w:pPr>
        <w:pStyle w:val="Index1"/>
        <w:tabs>
          <w:tab w:val="right" w:leader="dot" w:pos="4310"/>
        </w:tabs>
        <w:rPr>
          <w:noProof/>
        </w:rPr>
      </w:pPr>
      <w:r>
        <w:rPr>
          <w:noProof/>
        </w:rPr>
        <w:t>PUT Actions, 547</w:t>
      </w:r>
    </w:p>
    <w:p w14:paraId="09C3192D" w14:textId="77777777" w:rsidR="002D1B25" w:rsidRDefault="002D1B25">
      <w:pPr>
        <w:pStyle w:val="Index1"/>
        <w:tabs>
          <w:tab w:val="right" w:leader="dot" w:pos="4310"/>
        </w:tabs>
        <w:rPr>
          <w:noProof/>
        </w:rPr>
      </w:pPr>
      <w:r>
        <w:rPr>
          <w:noProof/>
        </w:rPr>
        <w:t>PUT POLICY (#19.2) Field, 547</w:t>
      </w:r>
    </w:p>
    <w:p w14:paraId="1CA9918A" w14:textId="77777777" w:rsidR="002D1B25" w:rsidRDefault="002D1B25">
      <w:pPr>
        <w:pStyle w:val="Index1"/>
        <w:tabs>
          <w:tab w:val="right" w:leader="dot" w:pos="4310"/>
        </w:tabs>
        <w:rPr>
          <w:noProof/>
        </w:rPr>
      </w:pPr>
      <w:r>
        <w:rPr>
          <w:noProof/>
        </w:rPr>
        <w:t>PUT^DDSVAL, 438</w:t>
      </w:r>
    </w:p>
    <w:p w14:paraId="30412BD5" w14:textId="77777777" w:rsidR="002D1B25" w:rsidRDefault="002D1B25">
      <w:pPr>
        <w:pStyle w:val="Index1"/>
        <w:tabs>
          <w:tab w:val="right" w:leader="dot" w:pos="4310"/>
        </w:tabs>
        <w:rPr>
          <w:noProof/>
        </w:rPr>
      </w:pPr>
      <w:r>
        <w:rPr>
          <w:noProof/>
        </w:rPr>
        <w:t>PUT^DDSVALF, 442</w:t>
      </w:r>
    </w:p>
    <w:p w14:paraId="4F3B55E8" w14:textId="77777777" w:rsidR="002D1B25" w:rsidRDefault="002D1B25">
      <w:pPr>
        <w:pStyle w:val="IndexHeading"/>
        <w:rPr>
          <w:rFonts w:asciiTheme="minorHAnsi" w:eastAsiaTheme="minorEastAsia" w:hAnsiTheme="minorHAnsi" w:cstheme="minorBidi"/>
          <w:b w:val="0"/>
          <w:bCs/>
        </w:rPr>
      </w:pPr>
      <w:r>
        <w:t>Q</w:t>
      </w:r>
    </w:p>
    <w:p w14:paraId="325B82B8" w14:textId="77777777" w:rsidR="002D1B25" w:rsidRDefault="002D1B25">
      <w:pPr>
        <w:pStyle w:val="Index1"/>
        <w:tabs>
          <w:tab w:val="right" w:leader="dot" w:pos="4310"/>
        </w:tabs>
        <w:rPr>
          <w:noProof/>
        </w:rPr>
      </w:pPr>
      <w:r>
        <w:rPr>
          <w:noProof/>
        </w:rPr>
        <w:t>Query Routine</w:t>
      </w:r>
    </w:p>
    <w:p w14:paraId="7BB293B9" w14:textId="77777777" w:rsidR="002D1B25" w:rsidRDefault="002D1B25">
      <w:pPr>
        <w:pStyle w:val="Index2"/>
        <w:tabs>
          <w:tab w:val="right" w:leader="dot" w:pos="4310"/>
        </w:tabs>
        <w:rPr>
          <w:noProof/>
        </w:rPr>
      </w:pPr>
      <w:r>
        <w:rPr>
          <w:noProof/>
        </w:rPr>
        <w:t>Entity, 535</w:t>
      </w:r>
    </w:p>
    <w:p w14:paraId="0CDA19F8" w14:textId="77777777" w:rsidR="002D1B25" w:rsidRDefault="002D1B25">
      <w:pPr>
        <w:pStyle w:val="Index1"/>
        <w:tabs>
          <w:tab w:val="right" w:leader="dot" w:pos="4310"/>
        </w:tabs>
        <w:rPr>
          <w:noProof/>
        </w:rPr>
      </w:pPr>
      <w:r>
        <w:rPr>
          <w:noProof/>
        </w:rPr>
        <w:t>Question Mark Help, xlv</w:t>
      </w:r>
    </w:p>
    <w:p w14:paraId="2622F904" w14:textId="77777777" w:rsidR="002D1B25" w:rsidRDefault="002D1B25">
      <w:pPr>
        <w:pStyle w:val="Index1"/>
        <w:tabs>
          <w:tab w:val="right" w:leader="dot" w:pos="4310"/>
        </w:tabs>
        <w:rPr>
          <w:noProof/>
        </w:rPr>
      </w:pPr>
      <w:r>
        <w:rPr>
          <w:noProof/>
        </w:rPr>
        <w:t>Quick Page Navigation</w:t>
      </w:r>
    </w:p>
    <w:p w14:paraId="26B7D197" w14:textId="77777777" w:rsidR="002D1B25" w:rsidRDefault="002D1B25">
      <w:pPr>
        <w:pStyle w:val="Index2"/>
        <w:tabs>
          <w:tab w:val="right" w:leader="dot" w:pos="4310"/>
        </w:tabs>
        <w:rPr>
          <w:noProof/>
        </w:rPr>
      </w:pPr>
      <w:r>
        <w:rPr>
          <w:noProof/>
        </w:rPr>
        <w:t>ScreenMan Form Editor, 413</w:t>
      </w:r>
    </w:p>
    <w:p w14:paraId="74F05E1A" w14:textId="77777777" w:rsidR="002D1B25" w:rsidRDefault="002D1B25">
      <w:pPr>
        <w:pStyle w:val="Index1"/>
        <w:tabs>
          <w:tab w:val="right" w:leader="dot" w:pos="4310"/>
        </w:tabs>
        <w:rPr>
          <w:noProof/>
        </w:rPr>
      </w:pPr>
      <w:r>
        <w:rPr>
          <w:noProof/>
        </w:rPr>
        <w:t>Quitting, Exiting, Saving, and Obtaining Help</w:t>
      </w:r>
    </w:p>
    <w:p w14:paraId="4456F9E4" w14:textId="77777777" w:rsidR="002D1B25" w:rsidRDefault="002D1B25">
      <w:pPr>
        <w:pStyle w:val="Index2"/>
        <w:tabs>
          <w:tab w:val="right" w:leader="dot" w:pos="4310"/>
        </w:tabs>
        <w:rPr>
          <w:noProof/>
        </w:rPr>
      </w:pPr>
      <w:r>
        <w:rPr>
          <w:noProof/>
        </w:rPr>
        <w:t>ScreenMan Form Editor, 416</w:t>
      </w:r>
    </w:p>
    <w:p w14:paraId="57BD6FC7" w14:textId="77777777" w:rsidR="002D1B25" w:rsidRDefault="002D1B25">
      <w:pPr>
        <w:pStyle w:val="IndexHeading"/>
        <w:rPr>
          <w:rFonts w:asciiTheme="minorHAnsi" w:eastAsiaTheme="minorEastAsia" w:hAnsiTheme="minorHAnsi" w:cstheme="minorBidi"/>
          <w:b w:val="0"/>
          <w:bCs/>
        </w:rPr>
      </w:pPr>
      <w:r>
        <w:t>R</w:t>
      </w:r>
    </w:p>
    <w:p w14:paraId="1975F7DE" w14:textId="77777777" w:rsidR="002D1B25" w:rsidRDefault="002D1B25">
      <w:pPr>
        <w:pStyle w:val="Index1"/>
        <w:tabs>
          <w:tab w:val="right" w:leader="dot" w:pos="4310"/>
        </w:tabs>
        <w:rPr>
          <w:noProof/>
        </w:rPr>
      </w:pPr>
      <w:r>
        <w:rPr>
          <w:noProof/>
        </w:rPr>
        <w:t>Reader</w:t>
      </w:r>
    </w:p>
    <w:p w14:paraId="5DB2B991" w14:textId="77777777" w:rsidR="002D1B25" w:rsidRDefault="002D1B25">
      <w:pPr>
        <w:pStyle w:val="Index2"/>
        <w:tabs>
          <w:tab w:val="right" w:leader="dot" w:pos="4310"/>
        </w:tabs>
        <w:rPr>
          <w:noProof/>
        </w:rPr>
      </w:pPr>
      <w:r>
        <w:rPr>
          <w:noProof/>
        </w:rPr>
        <w:t>^DIR, 123</w:t>
      </w:r>
    </w:p>
    <w:p w14:paraId="2C85D92D" w14:textId="77777777" w:rsidR="002D1B25" w:rsidRDefault="002D1B25">
      <w:pPr>
        <w:pStyle w:val="Index1"/>
        <w:tabs>
          <w:tab w:val="right" w:leader="dot" w:pos="4310"/>
        </w:tabs>
        <w:rPr>
          <w:noProof/>
        </w:rPr>
      </w:pPr>
      <w:r>
        <w:rPr>
          <w:noProof/>
        </w:rPr>
        <w:t>Reader for a Yes/No Response</w:t>
      </w:r>
    </w:p>
    <w:p w14:paraId="25E96399" w14:textId="77777777" w:rsidR="002D1B25" w:rsidRDefault="002D1B25">
      <w:pPr>
        <w:pStyle w:val="Index2"/>
        <w:tabs>
          <w:tab w:val="right" w:leader="dot" w:pos="4310"/>
        </w:tabs>
        <w:rPr>
          <w:noProof/>
        </w:rPr>
      </w:pPr>
      <w:r>
        <w:rPr>
          <w:noProof/>
        </w:rPr>
        <w:t>YN^DICN, 48</w:t>
      </w:r>
    </w:p>
    <w:p w14:paraId="059EACAB" w14:textId="77777777" w:rsidR="002D1B25" w:rsidRDefault="002D1B25">
      <w:pPr>
        <w:pStyle w:val="Index1"/>
        <w:tabs>
          <w:tab w:val="right" w:leader="dot" w:pos="4310"/>
        </w:tabs>
        <w:rPr>
          <w:noProof/>
        </w:rPr>
      </w:pPr>
      <w:r>
        <w:rPr>
          <w:noProof/>
        </w:rPr>
        <w:t>Recall Record Number</w:t>
      </w:r>
    </w:p>
    <w:p w14:paraId="3352C58F" w14:textId="77777777" w:rsidR="002D1B25" w:rsidRDefault="002D1B25">
      <w:pPr>
        <w:pStyle w:val="Index2"/>
        <w:tabs>
          <w:tab w:val="right" w:leader="dot" w:pos="4310"/>
        </w:tabs>
        <w:rPr>
          <w:noProof/>
        </w:rPr>
      </w:pPr>
      <w:r>
        <w:rPr>
          <w:noProof/>
        </w:rPr>
        <w:t>RECALL^DILFD, 355</w:t>
      </w:r>
    </w:p>
    <w:p w14:paraId="0971C396" w14:textId="77777777" w:rsidR="002D1B25" w:rsidRDefault="002D1B25">
      <w:pPr>
        <w:pStyle w:val="Index1"/>
        <w:tabs>
          <w:tab w:val="right" w:leader="dot" w:pos="4310"/>
        </w:tabs>
        <w:rPr>
          <w:noProof/>
        </w:rPr>
      </w:pPr>
      <w:r>
        <w:rPr>
          <w:noProof/>
        </w:rPr>
        <w:t>RECALL^DILFD, 355</w:t>
      </w:r>
    </w:p>
    <w:p w14:paraId="6C6913A7" w14:textId="77777777" w:rsidR="002D1B25" w:rsidRDefault="002D1B25">
      <w:pPr>
        <w:pStyle w:val="Index1"/>
        <w:tabs>
          <w:tab w:val="right" w:leader="dot" w:pos="4310"/>
        </w:tabs>
        <w:rPr>
          <w:noProof/>
        </w:rPr>
      </w:pPr>
      <w:r>
        <w:rPr>
          <w:noProof/>
        </w:rPr>
        <w:t>Recompiles a File’s Cross-References</w:t>
      </w:r>
    </w:p>
    <w:p w14:paraId="1623D66C" w14:textId="77777777" w:rsidR="002D1B25" w:rsidRDefault="002D1B25">
      <w:pPr>
        <w:pStyle w:val="Index2"/>
        <w:tabs>
          <w:tab w:val="right" w:leader="dot" w:pos="4310"/>
        </w:tabs>
        <w:rPr>
          <w:noProof/>
        </w:rPr>
      </w:pPr>
      <w:r>
        <w:rPr>
          <w:noProof/>
        </w:rPr>
        <w:t>No User Intervention</w:t>
      </w:r>
    </w:p>
    <w:p w14:paraId="77E59E4F" w14:textId="77777777" w:rsidR="002D1B25" w:rsidRDefault="002D1B25">
      <w:pPr>
        <w:pStyle w:val="Index3"/>
        <w:tabs>
          <w:tab w:val="right" w:leader="dot" w:pos="4310"/>
        </w:tabs>
        <w:rPr>
          <w:noProof/>
        </w:rPr>
      </w:pPr>
      <w:r>
        <w:rPr>
          <w:noProof/>
        </w:rPr>
        <w:t>EN^DIKZ, 89</w:t>
      </w:r>
    </w:p>
    <w:p w14:paraId="3EF73BEE" w14:textId="77777777" w:rsidR="002D1B25" w:rsidRDefault="002D1B25">
      <w:pPr>
        <w:pStyle w:val="Index1"/>
        <w:tabs>
          <w:tab w:val="right" w:leader="dot" w:pos="4310"/>
        </w:tabs>
        <w:rPr>
          <w:noProof/>
        </w:rPr>
      </w:pPr>
      <w:r w:rsidRPr="00BA3122">
        <w:rPr>
          <w:noProof/>
        </w:rPr>
        <w:t>Record Selection Page</w:t>
      </w:r>
    </w:p>
    <w:p w14:paraId="2DC2DD6C" w14:textId="77777777" w:rsidR="002D1B25" w:rsidRDefault="002D1B25">
      <w:pPr>
        <w:pStyle w:val="Index2"/>
        <w:tabs>
          <w:tab w:val="right" w:leader="dot" w:pos="4310"/>
        </w:tabs>
        <w:rPr>
          <w:noProof/>
        </w:rPr>
      </w:pPr>
      <w:r w:rsidRPr="00BA3122">
        <w:rPr>
          <w:noProof/>
        </w:rPr>
        <w:t>ScreenMan Forms Form Properties</w:t>
      </w:r>
      <w:r>
        <w:rPr>
          <w:noProof/>
        </w:rPr>
        <w:t>, 388</w:t>
      </w:r>
    </w:p>
    <w:p w14:paraId="27B54869" w14:textId="77777777" w:rsidR="002D1B25" w:rsidRDefault="002D1B25">
      <w:pPr>
        <w:pStyle w:val="Index1"/>
        <w:tabs>
          <w:tab w:val="right" w:leader="dot" w:pos="4310"/>
        </w:tabs>
        <w:rPr>
          <w:noProof/>
        </w:rPr>
      </w:pPr>
      <w:r>
        <w:rPr>
          <w:noProof/>
        </w:rPr>
        <w:t>Recording the Install on the Target System</w:t>
      </w:r>
    </w:p>
    <w:p w14:paraId="70A7A541" w14:textId="77777777" w:rsidR="002D1B25" w:rsidRDefault="002D1B25">
      <w:pPr>
        <w:pStyle w:val="Index2"/>
        <w:tabs>
          <w:tab w:val="right" w:leader="dot" w:pos="4310"/>
        </w:tabs>
        <w:rPr>
          <w:noProof/>
        </w:rPr>
      </w:pPr>
      <w:r>
        <w:rPr>
          <w:noProof/>
        </w:rPr>
        <w:t>DIFROM, Running an INIT, 642</w:t>
      </w:r>
    </w:p>
    <w:p w14:paraId="6A7BA8E5" w14:textId="77777777" w:rsidR="002D1B25" w:rsidRDefault="002D1B25">
      <w:pPr>
        <w:pStyle w:val="Index1"/>
        <w:tabs>
          <w:tab w:val="right" w:leader="dot" w:pos="4310"/>
        </w:tabs>
        <w:rPr>
          <w:noProof/>
        </w:rPr>
      </w:pPr>
      <w:r>
        <w:rPr>
          <w:noProof/>
        </w:rPr>
        <w:t>Reference Materials, xlv</w:t>
      </w:r>
    </w:p>
    <w:p w14:paraId="250B43D1" w14:textId="77777777" w:rsidR="002D1B25" w:rsidRDefault="002D1B25">
      <w:pPr>
        <w:pStyle w:val="Index1"/>
        <w:tabs>
          <w:tab w:val="right" w:leader="dot" w:pos="4310"/>
        </w:tabs>
        <w:rPr>
          <w:noProof/>
        </w:rPr>
      </w:pPr>
      <w:r>
        <w:rPr>
          <w:noProof/>
        </w:rPr>
        <w:t>Reference Type</w:t>
      </w:r>
    </w:p>
    <w:p w14:paraId="3C356E9C" w14:textId="77777777" w:rsidR="002D1B25" w:rsidRDefault="002D1B25">
      <w:pPr>
        <w:pStyle w:val="Index2"/>
        <w:tabs>
          <w:tab w:val="right" w:leader="dot" w:pos="4310"/>
        </w:tabs>
        <w:rPr>
          <w:noProof/>
        </w:rPr>
      </w:pPr>
      <w:r>
        <w:rPr>
          <w:noProof/>
        </w:rPr>
        <w:t>Supported</w:t>
      </w:r>
    </w:p>
    <w:p w14:paraId="68E12DA9" w14:textId="77777777" w:rsidR="002D1B25" w:rsidRDefault="002D1B25">
      <w:pPr>
        <w:pStyle w:val="Index3"/>
        <w:tabs>
          <w:tab w:val="right" w:leader="dot" w:pos="4310"/>
        </w:tabs>
        <w:rPr>
          <w:noProof/>
        </w:rPr>
      </w:pPr>
      <w:r>
        <w:rPr>
          <w:noProof/>
        </w:rPr>
        <w:t>$$CANDO^DIAC1, 476</w:t>
      </w:r>
    </w:p>
    <w:p w14:paraId="21A1A82E" w14:textId="77777777" w:rsidR="002D1B25" w:rsidRDefault="002D1B25">
      <w:pPr>
        <w:pStyle w:val="Index3"/>
        <w:tabs>
          <w:tab w:val="right" w:leader="dot" w:pos="4310"/>
        </w:tabs>
        <w:rPr>
          <w:noProof/>
        </w:rPr>
      </w:pPr>
      <w:r>
        <w:rPr>
          <w:noProof/>
        </w:rPr>
        <w:t>$$CREF^DILF, 331</w:t>
      </w:r>
    </w:p>
    <w:p w14:paraId="51BDA2E2" w14:textId="77777777" w:rsidR="002D1B25" w:rsidRDefault="002D1B25">
      <w:pPr>
        <w:pStyle w:val="Index3"/>
        <w:tabs>
          <w:tab w:val="right" w:leader="dot" w:pos="4310"/>
        </w:tabs>
        <w:rPr>
          <w:noProof/>
        </w:rPr>
      </w:pPr>
      <w:r>
        <w:rPr>
          <w:noProof/>
        </w:rPr>
        <w:t>$$EXTERNAL^DILFD, 346</w:t>
      </w:r>
    </w:p>
    <w:p w14:paraId="731E9E73" w14:textId="77777777" w:rsidR="002D1B25" w:rsidRDefault="002D1B25">
      <w:pPr>
        <w:pStyle w:val="Index3"/>
        <w:tabs>
          <w:tab w:val="right" w:leader="dot" w:pos="4310"/>
        </w:tabs>
        <w:rPr>
          <w:noProof/>
        </w:rPr>
      </w:pPr>
      <w:r>
        <w:rPr>
          <w:noProof/>
        </w:rPr>
        <w:t>$$EZBLD^DIALOG, 217</w:t>
      </w:r>
    </w:p>
    <w:p w14:paraId="78B1A69F" w14:textId="77777777" w:rsidR="002D1B25" w:rsidRDefault="002D1B25">
      <w:pPr>
        <w:pStyle w:val="Index3"/>
        <w:tabs>
          <w:tab w:val="right" w:leader="dot" w:pos="4310"/>
        </w:tabs>
        <w:rPr>
          <w:noProof/>
        </w:rPr>
      </w:pPr>
      <w:r>
        <w:rPr>
          <w:noProof/>
        </w:rPr>
        <w:t>$$FIND1^DIC, 250</w:t>
      </w:r>
    </w:p>
    <w:p w14:paraId="525223E9" w14:textId="77777777" w:rsidR="002D1B25" w:rsidRDefault="002D1B25">
      <w:pPr>
        <w:pStyle w:val="Index3"/>
        <w:tabs>
          <w:tab w:val="right" w:leader="dot" w:pos="4310"/>
        </w:tabs>
        <w:rPr>
          <w:noProof/>
        </w:rPr>
      </w:pPr>
      <w:r>
        <w:rPr>
          <w:noProof/>
        </w:rPr>
        <w:t>$$FLDNUM^DILFD, 352</w:t>
      </w:r>
    </w:p>
    <w:p w14:paraId="34388F1E" w14:textId="77777777" w:rsidR="002D1B25" w:rsidRDefault="002D1B25">
      <w:pPr>
        <w:pStyle w:val="Index3"/>
        <w:tabs>
          <w:tab w:val="right" w:leader="dot" w:pos="4310"/>
        </w:tabs>
        <w:rPr>
          <w:noProof/>
        </w:rPr>
      </w:pPr>
      <w:r>
        <w:rPr>
          <w:noProof/>
        </w:rPr>
        <w:t>$$GET^DDSVAL, 435</w:t>
      </w:r>
    </w:p>
    <w:p w14:paraId="78D733D5" w14:textId="77777777" w:rsidR="002D1B25" w:rsidRDefault="002D1B25">
      <w:pPr>
        <w:pStyle w:val="Index3"/>
        <w:tabs>
          <w:tab w:val="right" w:leader="dot" w:pos="4310"/>
        </w:tabs>
        <w:rPr>
          <w:noProof/>
        </w:rPr>
      </w:pPr>
      <w:r>
        <w:rPr>
          <w:noProof/>
        </w:rPr>
        <w:t>$$GET^DDSVALF, 440</w:t>
      </w:r>
    </w:p>
    <w:p w14:paraId="72EC6C96" w14:textId="77777777" w:rsidR="002D1B25" w:rsidRDefault="002D1B25">
      <w:pPr>
        <w:pStyle w:val="Index3"/>
        <w:tabs>
          <w:tab w:val="right" w:leader="dot" w:pos="4310"/>
        </w:tabs>
        <w:rPr>
          <w:noProof/>
        </w:rPr>
      </w:pPr>
      <w:r>
        <w:rPr>
          <w:noProof/>
        </w:rPr>
        <w:t>$$GET1^DDE, 552</w:t>
      </w:r>
    </w:p>
    <w:p w14:paraId="730E9A38" w14:textId="77777777" w:rsidR="002D1B25" w:rsidRDefault="002D1B25">
      <w:pPr>
        <w:pStyle w:val="Index3"/>
        <w:tabs>
          <w:tab w:val="right" w:leader="dot" w:pos="4310"/>
        </w:tabs>
        <w:rPr>
          <w:noProof/>
        </w:rPr>
      </w:pPr>
      <w:r>
        <w:rPr>
          <w:noProof/>
        </w:rPr>
        <w:t>$$GET1^DID, 294</w:t>
      </w:r>
    </w:p>
    <w:p w14:paraId="123F4D8F" w14:textId="77777777" w:rsidR="002D1B25" w:rsidRDefault="002D1B25">
      <w:pPr>
        <w:pStyle w:val="Index3"/>
        <w:tabs>
          <w:tab w:val="right" w:leader="dot" w:pos="4310"/>
        </w:tabs>
        <w:rPr>
          <w:noProof/>
        </w:rPr>
      </w:pPr>
      <w:r>
        <w:rPr>
          <w:noProof/>
        </w:rPr>
        <w:t>$$GET1^DIQ, 360</w:t>
      </w:r>
    </w:p>
    <w:p w14:paraId="218F1A21" w14:textId="77777777" w:rsidR="002D1B25" w:rsidRDefault="002D1B25">
      <w:pPr>
        <w:pStyle w:val="Index3"/>
        <w:tabs>
          <w:tab w:val="right" w:leader="dot" w:pos="4310"/>
        </w:tabs>
        <w:rPr>
          <w:noProof/>
        </w:rPr>
      </w:pPr>
      <w:r>
        <w:rPr>
          <w:noProof/>
        </w:rPr>
        <w:t>$$HTML^DILF, 339</w:t>
      </w:r>
    </w:p>
    <w:p w14:paraId="09EA19CA" w14:textId="77777777" w:rsidR="002D1B25" w:rsidRDefault="002D1B25">
      <w:pPr>
        <w:pStyle w:val="Index3"/>
        <w:tabs>
          <w:tab w:val="right" w:leader="dot" w:pos="4310"/>
        </w:tabs>
        <w:rPr>
          <w:noProof/>
        </w:rPr>
      </w:pPr>
      <w:r>
        <w:rPr>
          <w:noProof/>
        </w:rPr>
        <w:t>$$IENS^DILF, 340</w:t>
      </w:r>
    </w:p>
    <w:p w14:paraId="74EC1DE4" w14:textId="77777777" w:rsidR="002D1B25" w:rsidRDefault="002D1B25">
      <w:pPr>
        <w:pStyle w:val="Index3"/>
        <w:tabs>
          <w:tab w:val="right" w:leader="dot" w:pos="4310"/>
        </w:tabs>
        <w:rPr>
          <w:noProof/>
        </w:rPr>
      </w:pPr>
      <w:r>
        <w:rPr>
          <w:noProof/>
        </w:rPr>
        <w:t>$$KEYVAL^DIE, 307</w:t>
      </w:r>
    </w:p>
    <w:p w14:paraId="2143A6EC" w14:textId="77777777" w:rsidR="002D1B25" w:rsidRDefault="002D1B25">
      <w:pPr>
        <w:pStyle w:val="Index3"/>
        <w:tabs>
          <w:tab w:val="right" w:leader="dot" w:pos="4310"/>
        </w:tabs>
        <w:rPr>
          <w:noProof/>
        </w:rPr>
      </w:pPr>
      <w:r>
        <w:rPr>
          <w:noProof/>
        </w:rPr>
        <w:t>$$OREF^DILF, 342</w:t>
      </w:r>
    </w:p>
    <w:p w14:paraId="3B675F36" w14:textId="77777777" w:rsidR="002D1B25" w:rsidRDefault="002D1B25">
      <w:pPr>
        <w:pStyle w:val="Index3"/>
        <w:tabs>
          <w:tab w:val="right" w:leader="dot" w:pos="4310"/>
        </w:tabs>
        <w:rPr>
          <w:noProof/>
        </w:rPr>
      </w:pPr>
      <w:r>
        <w:rPr>
          <w:noProof/>
        </w:rPr>
        <w:t>$$ROOT^DILFD, 356</w:t>
      </w:r>
    </w:p>
    <w:p w14:paraId="07BC6C4B" w14:textId="77777777" w:rsidR="002D1B25" w:rsidRDefault="002D1B25">
      <w:pPr>
        <w:pStyle w:val="Index3"/>
        <w:tabs>
          <w:tab w:val="right" w:leader="dot" w:pos="4310"/>
        </w:tabs>
        <w:rPr>
          <w:noProof/>
        </w:rPr>
      </w:pPr>
      <w:r>
        <w:rPr>
          <w:noProof/>
        </w:rPr>
        <w:t>$$ROUSIZE^DILF, 89</w:t>
      </w:r>
    </w:p>
    <w:p w14:paraId="62932C45" w14:textId="77777777" w:rsidR="002D1B25" w:rsidRDefault="002D1B25">
      <w:pPr>
        <w:pStyle w:val="Index3"/>
        <w:tabs>
          <w:tab w:val="right" w:leader="dot" w:pos="4310"/>
        </w:tabs>
        <w:rPr>
          <w:noProof/>
        </w:rPr>
      </w:pPr>
      <w:r>
        <w:rPr>
          <w:noProof/>
        </w:rPr>
        <w:t>$$TEST^DDBRT, 466</w:t>
      </w:r>
    </w:p>
    <w:p w14:paraId="431647A8" w14:textId="77777777" w:rsidR="002D1B25" w:rsidRDefault="002D1B25">
      <w:pPr>
        <w:pStyle w:val="Index3"/>
        <w:tabs>
          <w:tab w:val="right" w:leader="dot" w:pos="4310"/>
        </w:tabs>
        <w:rPr>
          <w:noProof/>
        </w:rPr>
      </w:pPr>
      <w:r>
        <w:rPr>
          <w:noProof/>
        </w:rPr>
        <w:t>$$UTC^DIUTC, 471</w:t>
      </w:r>
    </w:p>
    <w:p w14:paraId="48C7C3C9" w14:textId="77777777" w:rsidR="002D1B25" w:rsidRDefault="002D1B25">
      <w:pPr>
        <w:pStyle w:val="Index3"/>
        <w:tabs>
          <w:tab w:val="right" w:leader="dot" w:pos="4310"/>
        </w:tabs>
        <w:rPr>
          <w:noProof/>
        </w:rPr>
      </w:pPr>
      <w:r>
        <w:rPr>
          <w:noProof/>
        </w:rPr>
        <w:t>$$VALUE1^DILF, 343</w:t>
      </w:r>
    </w:p>
    <w:p w14:paraId="32AEC1FF" w14:textId="77777777" w:rsidR="002D1B25" w:rsidRDefault="002D1B25">
      <w:pPr>
        <w:pStyle w:val="Index3"/>
        <w:tabs>
          <w:tab w:val="right" w:leader="dot" w:pos="4310"/>
        </w:tabs>
        <w:rPr>
          <w:noProof/>
        </w:rPr>
      </w:pPr>
      <w:r>
        <w:rPr>
          <w:noProof/>
        </w:rPr>
        <w:t>$$VFIELD^DILFD, 358</w:t>
      </w:r>
    </w:p>
    <w:p w14:paraId="75553484" w14:textId="77777777" w:rsidR="002D1B25" w:rsidRDefault="002D1B25">
      <w:pPr>
        <w:pStyle w:val="Index3"/>
        <w:tabs>
          <w:tab w:val="right" w:leader="dot" w:pos="4310"/>
        </w:tabs>
        <w:rPr>
          <w:noProof/>
        </w:rPr>
      </w:pPr>
      <w:r>
        <w:rPr>
          <w:noProof/>
        </w:rPr>
        <w:t>$$VFILE^DILFD, 359</w:t>
      </w:r>
    </w:p>
    <w:p w14:paraId="60CCA6D5" w14:textId="77777777" w:rsidR="002D1B25" w:rsidRDefault="002D1B25">
      <w:pPr>
        <w:pStyle w:val="Index3"/>
        <w:tabs>
          <w:tab w:val="right" w:leader="dot" w:pos="4310"/>
        </w:tabs>
        <w:rPr>
          <w:noProof/>
        </w:rPr>
      </w:pPr>
      <w:r>
        <w:rPr>
          <w:noProof/>
        </w:rPr>
        <w:t>%XY^%RCR, 170</w:t>
      </w:r>
    </w:p>
    <w:p w14:paraId="26293563" w14:textId="77777777" w:rsidR="002D1B25" w:rsidRDefault="002D1B25">
      <w:pPr>
        <w:pStyle w:val="Index3"/>
        <w:tabs>
          <w:tab w:val="right" w:leader="dot" w:pos="4310"/>
        </w:tabs>
        <w:rPr>
          <w:noProof/>
        </w:rPr>
      </w:pPr>
      <w:r>
        <w:rPr>
          <w:noProof/>
        </w:rPr>
        <w:t>^%DT, 156</w:t>
      </w:r>
    </w:p>
    <w:p w14:paraId="15F1E20C" w14:textId="77777777" w:rsidR="002D1B25" w:rsidRDefault="002D1B25">
      <w:pPr>
        <w:pStyle w:val="Index3"/>
        <w:tabs>
          <w:tab w:val="right" w:leader="dot" w:pos="4310"/>
        </w:tabs>
        <w:rPr>
          <w:noProof/>
        </w:rPr>
      </w:pPr>
      <w:r>
        <w:rPr>
          <w:noProof/>
        </w:rPr>
        <w:t>^%DTC, 162</w:t>
      </w:r>
    </w:p>
    <w:p w14:paraId="7B7999FB" w14:textId="77777777" w:rsidR="002D1B25" w:rsidRDefault="002D1B25">
      <w:pPr>
        <w:pStyle w:val="Index3"/>
        <w:tabs>
          <w:tab w:val="right" w:leader="dot" w:pos="4310"/>
        </w:tabs>
        <w:rPr>
          <w:noProof/>
        </w:rPr>
      </w:pPr>
      <w:r>
        <w:rPr>
          <w:noProof/>
        </w:rPr>
        <w:t>^DDD, 512</w:t>
      </w:r>
    </w:p>
    <w:p w14:paraId="03153829" w14:textId="77777777" w:rsidR="002D1B25" w:rsidRDefault="002D1B25">
      <w:pPr>
        <w:pStyle w:val="Index3"/>
        <w:tabs>
          <w:tab w:val="right" w:leader="dot" w:pos="4310"/>
        </w:tabs>
        <w:rPr>
          <w:noProof/>
        </w:rPr>
      </w:pPr>
      <w:r>
        <w:rPr>
          <w:noProof/>
        </w:rPr>
        <w:t>^DDS, 432</w:t>
      </w:r>
    </w:p>
    <w:p w14:paraId="601827AD" w14:textId="77777777" w:rsidR="002D1B25" w:rsidRDefault="002D1B25">
      <w:pPr>
        <w:pStyle w:val="Index3"/>
        <w:tabs>
          <w:tab w:val="right" w:leader="dot" w:pos="4310"/>
        </w:tabs>
        <w:rPr>
          <w:noProof/>
        </w:rPr>
      </w:pPr>
      <w:r>
        <w:rPr>
          <w:noProof/>
        </w:rPr>
        <w:t>^DIAC, 16</w:t>
      </w:r>
    </w:p>
    <w:p w14:paraId="19B70D31" w14:textId="77777777" w:rsidR="002D1B25" w:rsidRDefault="002D1B25">
      <w:pPr>
        <w:pStyle w:val="Index3"/>
        <w:tabs>
          <w:tab w:val="right" w:leader="dot" w:pos="4310"/>
        </w:tabs>
        <w:rPr>
          <w:noProof/>
        </w:rPr>
      </w:pPr>
      <w:r>
        <w:rPr>
          <w:noProof/>
        </w:rPr>
        <w:t>^DIC, 19</w:t>
      </w:r>
    </w:p>
    <w:p w14:paraId="1E81C627" w14:textId="77777777" w:rsidR="002D1B25" w:rsidRDefault="002D1B25">
      <w:pPr>
        <w:pStyle w:val="Index3"/>
        <w:tabs>
          <w:tab w:val="right" w:leader="dot" w:pos="4310"/>
        </w:tabs>
        <w:rPr>
          <w:noProof/>
        </w:rPr>
      </w:pPr>
      <w:r>
        <w:rPr>
          <w:noProof/>
        </w:rPr>
        <w:t>^DIE, 52</w:t>
      </w:r>
    </w:p>
    <w:p w14:paraId="739B863B" w14:textId="77777777" w:rsidR="002D1B25" w:rsidRDefault="002D1B25">
      <w:pPr>
        <w:pStyle w:val="Index3"/>
        <w:tabs>
          <w:tab w:val="right" w:leader="dot" w:pos="4310"/>
        </w:tabs>
        <w:rPr>
          <w:noProof/>
        </w:rPr>
      </w:pPr>
      <w:r>
        <w:rPr>
          <w:noProof/>
        </w:rPr>
        <w:t>^DIEZ, 64</w:t>
      </w:r>
    </w:p>
    <w:p w14:paraId="30796AE3" w14:textId="77777777" w:rsidR="002D1B25" w:rsidRDefault="002D1B25">
      <w:pPr>
        <w:pStyle w:val="Index3"/>
        <w:tabs>
          <w:tab w:val="right" w:leader="dot" w:pos="4310"/>
        </w:tabs>
        <w:rPr>
          <w:noProof/>
        </w:rPr>
      </w:pPr>
      <w:r>
        <w:rPr>
          <w:noProof/>
        </w:rPr>
        <w:t>^DIFG, 506</w:t>
      </w:r>
    </w:p>
    <w:p w14:paraId="3D065E35" w14:textId="77777777" w:rsidR="002D1B25" w:rsidRDefault="002D1B25">
      <w:pPr>
        <w:pStyle w:val="Index3"/>
        <w:tabs>
          <w:tab w:val="right" w:leader="dot" w:pos="4310"/>
        </w:tabs>
        <w:rPr>
          <w:noProof/>
        </w:rPr>
      </w:pPr>
      <w:r>
        <w:rPr>
          <w:noProof/>
        </w:rPr>
        <w:t>^DIK, 65</w:t>
      </w:r>
    </w:p>
    <w:p w14:paraId="3858E5A1" w14:textId="77777777" w:rsidR="002D1B25" w:rsidRDefault="002D1B25">
      <w:pPr>
        <w:pStyle w:val="Index3"/>
        <w:tabs>
          <w:tab w:val="right" w:leader="dot" w:pos="4310"/>
        </w:tabs>
        <w:rPr>
          <w:noProof/>
        </w:rPr>
      </w:pPr>
      <w:r>
        <w:rPr>
          <w:noProof/>
        </w:rPr>
        <w:t>^DIKZ, 88</w:t>
      </w:r>
    </w:p>
    <w:p w14:paraId="456E2B2D" w14:textId="77777777" w:rsidR="002D1B25" w:rsidRDefault="002D1B25">
      <w:pPr>
        <w:pStyle w:val="Index3"/>
        <w:tabs>
          <w:tab w:val="right" w:leader="dot" w:pos="4310"/>
        </w:tabs>
        <w:rPr>
          <w:noProof/>
        </w:rPr>
      </w:pPr>
      <w:r>
        <w:rPr>
          <w:noProof/>
        </w:rPr>
        <w:t>^DIM, 90</w:t>
      </w:r>
    </w:p>
    <w:p w14:paraId="2E7B4773" w14:textId="77777777" w:rsidR="002D1B25" w:rsidRDefault="002D1B25">
      <w:pPr>
        <w:pStyle w:val="Index3"/>
        <w:tabs>
          <w:tab w:val="right" w:leader="dot" w:pos="4310"/>
        </w:tabs>
        <w:rPr>
          <w:noProof/>
        </w:rPr>
      </w:pPr>
      <w:r>
        <w:rPr>
          <w:noProof/>
        </w:rPr>
        <w:t>^DIOZ, 92</w:t>
      </w:r>
    </w:p>
    <w:p w14:paraId="4A70C20C" w14:textId="77777777" w:rsidR="002D1B25" w:rsidRDefault="002D1B25">
      <w:pPr>
        <w:pStyle w:val="Index3"/>
        <w:tabs>
          <w:tab w:val="right" w:leader="dot" w:pos="4310"/>
        </w:tabs>
        <w:rPr>
          <w:noProof/>
        </w:rPr>
      </w:pPr>
      <w:r>
        <w:rPr>
          <w:noProof/>
        </w:rPr>
        <w:t>^DIPT, 112</w:t>
      </w:r>
    </w:p>
    <w:p w14:paraId="62D113D5" w14:textId="77777777" w:rsidR="002D1B25" w:rsidRDefault="002D1B25">
      <w:pPr>
        <w:pStyle w:val="Index3"/>
        <w:tabs>
          <w:tab w:val="right" w:leader="dot" w:pos="4310"/>
        </w:tabs>
        <w:rPr>
          <w:noProof/>
        </w:rPr>
      </w:pPr>
      <w:r>
        <w:rPr>
          <w:noProof/>
        </w:rPr>
        <w:t>^DIPZ, 113</w:t>
      </w:r>
    </w:p>
    <w:p w14:paraId="09F2CB8B" w14:textId="77777777" w:rsidR="002D1B25" w:rsidRDefault="002D1B25">
      <w:pPr>
        <w:pStyle w:val="Index3"/>
        <w:tabs>
          <w:tab w:val="right" w:leader="dot" w:pos="4310"/>
        </w:tabs>
        <w:rPr>
          <w:noProof/>
        </w:rPr>
      </w:pPr>
      <w:r>
        <w:rPr>
          <w:noProof/>
        </w:rPr>
        <w:t>^DIR, 123</w:t>
      </w:r>
    </w:p>
    <w:p w14:paraId="42773BF5" w14:textId="77777777" w:rsidR="002D1B25" w:rsidRDefault="002D1B25">
      <w:pPr>
        <w:pStyle w:val="Index3"/>
        <w:tabs>
          <w:tab w:val="right" w:leader="dot" w:pos="4310"/>
        </w:tabs>
        <w:rPr>
          <w:noProof/>
        </w:rPr>
      </w:pPr>
      <w:r>
        <w:rPr>
          <w:noProof/>
        </w:rPr>
        <w:t>^DIWF, 148</w:t>
      </w:r>
    </w:p>
    <w:p w14:paraId="73440323" w14:textId="77777777" w:rsidR="002D1B25" w:rsidRDefault="002D1B25">
      <w:pPr>
        <w:pStyle w:val="Index3"/>
        <w:tabs>
          <w:tab w:val="right" w:leader="dot" w:pos="4310"/>
        </w:tabs>
        <w:rPr>
          <w:noProof/>
        </w:rPr>
      </w:pPr>
      <w:r>
        <w:rPr>
          <w:noProof/>
        </w:rPr>
        <w:t>^DIWP, 153</w:t>
      </w:r>
    </w:p>
    <w:p w14:paraId="13394D74" w14:textId="77777777" w:rsidR="002D1B25" w:rsidRDefault="002D1B25">
      <w:pPr>
        <w:pStyle w:val="Index3"/>
        <w:tabs>
          <w:tab w:val="right" w:leader="dot" w:pos="4310"/>
        </w:tabs>
        <w:rPr>
          <w:noProof/>
        </w:rPr>
      </w:pPr>
      <w:r>
        <w:rPr>
          <w:noProof/>
        </w:rPr>
        <w:t>^DIWW, 155</w:t>
      </w:r>
    </w:p>
    <w:p w14:paraId="185D18CF" w14:textId="77777777" w:rsidR="002D1B25" w:rsidRDefault="002D1B25">
      <w:pPr>
        <w:pStyle w:val="Index3"/>
        <w:tabs>
          <w:tab w:val="right" w:leader="dot" w:pos="4310"/>
        </w:tabs>
        <w:rPr>
          <w:noProof/>
        </w:rPr>
      </w:pPr>
      <w:r>
        <w:rPr>
          <w:noProof/>
        </w:rPr>
        <w:t>BLD^DIALOG, 210</w:t>
      </w:r>
    </w:p>
    <w:p w14:paraId="468D837B" w14:textId="77777777" w:rsidR="002D1B25" w:rsidRDefault="002D1B25">
      <w:pPr>
        <w:pStyle w:val="Index3"/>
        <w:tabs>
          <w:tab w:val="right" w:leader="dot" w:pos="4310"/>
        </w:tabs>
        <w:rPr>
          <w:noProof/>
        </w:rPr>
      </w:pPr>
      <w:r>
        <w:rPr>
          <w:noProof/>
        </w:rPr>
        <w:t>BROWSE^DDBR, 456</w:t>
      </w:r>
    </w:p>
    <w:p w14:paraId="3DF9EE0F" w14:textId="77777777" w:rsidR="002D1B25" w:rsidRDefault="002D1B25">
      <w:pPr>
        <w:pStyle w:val="Index3"/>
        <w:tabs>
          <w:tab w:val="right" w:leader="dot" w:pos="4310"/>
        </w:tabs>
        <w:rPr>
          <w:noProof/>
        </w:rPr>
      </w:pPr>
      <w:r>
        <w:rPr>
          <w:noProof/>
        </w:rPr>
        <w:t>BUILDNEW^DIBTED, 516</w:t>
      </w:r>
    </w:p>
    <w:p w14:paraId="382E9043" w14:textId="77777777" w:rsidR="002D1B25" w:rsidRDefault="002D1B25">
      <w:pPr>
        <w:pStyle w:val="Index3"/>
        <w:tabs>
          <w:tab w:val="right" w:leader="dot" w:pos="4310"/>
        </w:tabs>
        <w:rPr>
          <w:noProof/>
        </w:rPr>
      </w:pPr>
      <w:r>
        <w:rPr>
          <w:noProof/>
        </w:rPr>
        <w:t>C^%DTC, 162</w:t>
      </w:r>
    </w:p>
    <w:p w14:paraId="6D6139DF" w14:textId="77777777" w:rsidR="002D1B25" w:rsidRDefault="002D1B25">
      <w:pPr>
        <w:pStyle w:val="Index3"/>
        <w:tabs>
          <w:tab w:val="right" w:leader="dot" w:pos="4310"/>
        </w:tabs>
        <w:rPr>
          <w:noProof/>
        </w:rPr>
      </w:pPr>
      <w:r>
        <w:rPr>
          <w:noProof/>
        </w:rPr>
        <w:t>CHANGED^DIAUTL, 451</w:t>
      </w:r>
    </w:p>
    <w:p w14:paraId="45F6108E" w14:textId="77777777" w:rsidR="002D1B25" w:rsidRDefault="002D1B25">
      <w:pPr>
        <w:pStyle w:val="Index3"/>
        <w:tabs>
          <w:tab w:val="right" w:leader="dot" w:pos="4310"/>
        </w:tabs>
        <w:rPr>
          <w:noProof/>
        </w:rPr>
      </w:pPr>
      <w:r>
        <w:rPr>
          <w:noProof/>
        </w:rPr>
        <w:t>CHK^DIE, 297</w:t>
      </w:r>
    </w:p>
    <w:p w14:paraId="0BE5EAD6" w14:textId="77777777" w:rsidR="002D1B25" w:rsidRDefault="002D1B25">
      <w:pPr>
        <w:pStyle w:val="Index3"/>
        <w:tabs>
          <w:tab w:val="right" w:leader="dot" w:pos="4310"/>
        </w:tabs>
        <w:rPr>
          <w:noProof/>
        </w:rPr>
      </w:pPr>
      <w:r>
        <w:rPr>
          <w:noProof/>
        </w:rPr>
        <w:t>CHKPT^DIUTL, 520</w:t>
      </w:r>
    </w:p>
    <w:p w14:paraId="0E6EBFA7" w14:textId="77777777" w:rsidR="002D1B25" w:rsidRDefault="002D1B25">
      <w:pPr>
        <w:pStyle w:val="Index3"/>
        <w:tabs>
          <w:tab w:val="right" w:leader="dot" w:pos="4310"/>
        </w:tabs>
        <w:rPr>
          <w:noProof/>
        </w:rPr>
      </w:pPr>
      <w:r>
        <w:rPr>
          <w:noProof/>
        </w:rPr>
        <w:t>CLEAN^DILF, 330</w:t>
      </w:r>
    </w:p>
    <w:p w14:paraId="49BB2E14" w14:textId="77777777" w:rsidR="002D1B25" w:rsidRDefault="002D1B25">
      <w:pPr>
        <w:pStyle w:val="Index3"/>
        <w:tabs>
          <w:tab w:val="right" w:leader="dot" w:pos="4310"/>
        </w:tabs>
        <w:rPr>
          <w:noProof/>
        </w:rPr>
      </w:pPr>
      <w:r>
        <w:rPr>
          <w:noProof/>
        </w:rPr>
        <w:t>CLOSE^DDBRZIS, 467</w:t>
      </w:r>
    </w:p>
    <w:p w14:paraId="2CE388E3" w14:textId="77777777" w:rsidR="002D1B25" w:rsidRDefault="002D1B25">
      <w:pPr>
        <w:pStyle w:val="Index3"/>
        <w:tabs>
          <w:tab w:val="right" w:leader="dot" w:pos="4310"/>
        </w:tabs>
        <w:rPr>
          <w:noProof/>
        </w:rPr>
      </w:pPr>
      <w:r>
        <w:rPr>
          <w:noProof/>
        </w:rPr>
        <w:t>COMMA^%DTC, 163</w:t>
      </w:r>
    </w:p>
    <w:p w14:paraId="30073B37" w14:textId="77777777" w:rsidR="002D1B25" w:rsidRDefault="002D1B25">
      <w:pPr>
        <w:pStyle w:val="Index3"/>
        <w:tabs>
          <w:tab w:val="right" w:leader="dot" w:pos="4310"/>
        </w:tabs>
        <w:rPr>
          <w:noProof/>
        </w:rPr>
      </w:pPr>
      <w:r>
        <w:rPr>
          <w:noProof/>
        </w:rPr>
        <w:t>CREIXN^DDMOD, 186</w:t>
      </w:r>
    </w:p>
    <w:p w14:paraId="20778326" w14:textId="77777777" w:rsidR="002D1B25" w:rsidRDefault="002D1B25">
      <w:pPr>
        <w:pStyle w:val="Index3"/>
        <w:tabs>
          <w:tab w:val="right" w:leader="dot" w:pos="4310"/>
        </w:tabs>
        <w:rPr>
          <w:noProof/>
        </w:rPr>
      </w:pPr>
      <w:r>
        <w:rPr>
          <w:noProof/>
        </w:rPr>
        <w:t>D^DIQ, 115</w:t>
      </w:r>
    </w:p>
    <w:p w14:paraId="23EF1E4D" w14:textId="77777777" w:rsidR="002D1B25" w:rsidRDefault="002D1B25">
      <w:pPr>
        <w:pStyle w:val="Index3"/>
        <w:tabs>
          <w:tab w:val="right" w:leader="dot" w:pos="4310"/>
        </w:tabs>
        <w:rPr>
          <w:noProof/>
        </w:rPr>
      </w:pPr>
      <w:r>
        <w:rPr>
          <w:noProof/>
        </w:rPr>
        <w:t>DA^DILF, 332</w:t>
      </w:r>
    </w:p>
    <w:p w14:paraId="276A2D1E" w14:textId="77777777" w:rsidR="002D1B25" w:rsidRDefault="002D1B25">
      <w:pPr>
        <w:pStyle w:val="Index3"/>
        <w:tabs>
          <w:tab w:val="right" w:leader="dot" w:pos="4310"/>
        </w:tabs>
        <w:rPr>
          <w:noProof/>
        </w:rPr>
      </w:pPr>
      <w:r>
        <w:rPr>
          <w:noProof/>
        </w:rPr>
        <w:t>DD^%DT, 161</w:t>
      </w:r>
    </w:p>
    <w:p w14:paraId="2F5193C4" w14:textId="77777777" w:rsidR="002D1B25" w:rsidRDefault="002D1B25">
      <w:pPr>
        <w:pStyle w:val="Index3"/>
        <w:tabs>
          <w:tab w:val="right" w:leader="dot" w:pos="4310"/>
        </w:tabs>
        <w:rPr>
          <w:noProof/>
        </w:rPr>
      </w:pPr>
      <w:r>
        <w:rPr>
          <w:noProof/>
        </w:rPr>
        <w:t>DELIX^DDMOD, 200</w:t>
      </w:r>
    </w:p>
    <w:p w14:paraId="679EA50F" w14:textId="77777777" w:rsidR="002D1B25" w:rsidRDefault="002D1B25">
      <w:pPr>
        <w:pStyle w:val="Index3"/>
        <w:tabs>
          <w:tab w:val="right" w:leader="dot" w:pos="4310"/>
        </w:tabs>
        <w:rPr>
          <w:noProof/>
        </w:rPr>
      </w:pPr>
      <w:r>
        <w:rPr>
          <w:noProof/>
        </w:rPr>
        <w:t>DELIXN^DDMOD, 203</w:t>
      </w:r>
    </w:p>
    <w:p w14:paraId="4C2F2F01" w14:textId="77777777" w:rsidR="002D1B25" w:rsidRDefault="002D1B25">
      <w:pPr>
        <w:pStyle w:val="Index3"/>
        <w:tabs>
          <w:tab w:val="right" w:leader="dot" w:pos="4310"/>
        </w:tabs>
        <w:rPr>
          <w:noProof/>
        </w:rPr>
      </w:pPr>
      <w:r>
        <w:rPr>
          <w:noProof/>
        </w:rPr>
        <w:t>DIBT^DIPT, 112</w:t>
      </w:r>
    </w:p>
    <w:p w14:paraId="492B0B2F" w14:textId="77777777" w:rsidR="002D1B25" w:rsidRDefault="002D1B25">
      <w:pPr>
        <w:pStyle w:val="Index3"/>
        <w:tabs>
          <w:tab w:val="right" w:leader="dot" w:pos="4310"/>
        </w:tabs>
        <w:rPr>
          <w:noProof/>
        </w:rPr>
      </w:pPr>
      <w:r>
        <w:rPr>
          <w:noProof/>
        </w:rPr>
        <w:t>DO^DIC1, 40</w:t>
      </w:r>
    </w:p>
    <w:p w14:paraId="1358F167" w14:textId="77777777" w:rsidR="002D1B25" w:rsidRDefault="002D1B25">
      <w:pPr>
        <w:pStyle w:val="Index3"/>
        <w:tabs>
          <w:tab w:val="right" w:leader="dot" w:pos="4310"/>
        </w:tabs>
        <w:rPr>
          <w:noProof/>
        </w:rPr>
      </w:pPr>
      <w:r>
        <w:rPr>
          <w:noProof/>
        </w:rPr>
        <w:t>DOCLIST^DDBR, 463</w:t>
      </w:r>
    </w:p>
    <w:p w14:paraId="5631C266" w14:textId="77777777" w:rsidR="002D1B25" w:rsidRDefault="002D1B25">
      <w:pPr>
        <w:pStyle w:val="Index3"/>
        <w:tabs>
          <w:tab w:val="right" w:leader="dot" w:pos="4310"/>
        </w:tabs>
        <w:rPr>
          <w:noProof/>
        </w:rPr>
      </w:pPr>
      <w:r>
        <w:rPr>
          <w:noProof/>
        </w:rPr>
        <w:t>DQ^DICQ, 49</w:t>
      </w:r>
    </w:p>
    <w:p w14:paraId="4DFBB5EB" w14:textId="77777777" w:rsidR="002D1B25" w:rsidRDefault="002D1B25">
      <w:pPr>
        <w:pStyle w:val="Index3"/>
        <w:tabs>
          <w:tab w:val="right" w:leader="dot" w:pos="4310"/>
        </w:tabs>
        <w:rPr>
          <w:noProof/>
        </w:rPr>
      </w:pPr>
      <w:r>
        <w:rPr>
          <w:noProof/>
        </w:rPr>
        <w:t>DT^DICRW, 50</w:t>
      </w:r>
    </w:p>
    <w:p w14:paraId="4C7EE3AB" w14:textId="77777777" w:rsidR="002D1B25" w:rsidRDefault="002D1B25">
      <w:pPr>
        <w:pStyle w:val="Index3"/>
        <w:tabs>
          <w:tab w:val="right" w:leader="dot" w:pos="4310"/>
        </w:tabs>
        <w:rPr>
          <w:noProof/>
        </w:rPr>
      </w:pPr>
      <w:r>
        <w:rPr>
          <w:noProof/>
        </w:rPr>
        <w:t>DT^DILF, 333</w:t>
      </w:r>
    </w:p>
    <w:p w14:paraId="3AF0F528" w14:textId="77777777" w:rsidR="002D1B25" w:rsidRDefault="002D1B25">
      <w:pPr>
        <w:pStyle w:val="Index3"/>
        <w:tabs>
          <w:tab w:val="right" w:leader="dot" w:pos="4310"/>
        </w:tabs>
        <w:rPr>
          <w:noProof/>
        </w:rPr>
      </w:pPr>
      <w:r>
        <w:rPr>
          <w:noProof/>
        </w:rPr>
        <w:t>DT^DIO2, 91</w:t>
      </w:r>
    </w:p>
    <w:p w14:paraId="48F9D7CC" w14:textId="77777777" w:rsidR="002D1B25" w:rsidRDefault="002D1B25">
      <w:pPr>
        <w:pStyle w:val="Index3"/>
        <w:tabs>
          <w:tab w:val="right" w:leader="dot" w:pos="4310"/>
        </w:tabs>
        <w:rPr>
          <w:noProof/>
        </w:rPr>
      </w:pPr>
      <w:r>
        <w:rPr>
          <w:noProof/>
        </w:rPr>
        <w:t>DT^DIQ, 116</w:t>
      </w:r>
    </w:p>
    <w:p w14:paraId="33D885E7" w14:textId="77777777" w:rsidR="002D1B25" w:rsidRDefault="002D1B25">
      <w:pPr>
        <w:pStyle w:val="Index3"/>
        <w:tabs>
          <w:tab w:val="right" w:leader="dot" w:pos="4310"/>
        </w:tabs>
        <w:rPr>
          <w:noProof/>
        </w:rPr>
      </w:pPr>
      <w:r>
        <w:rPr>
          <w:noProof/>
        </w:rPr>
        <w:t>DW^%DTC, 165</w:t>
      </w:r>
    </w:p>
    <w:p w14:paraId="1495ABC3" w14:textId="77777777" w:rsidR="002D1B25" w:rsidRDefault="002D1B25">
      <w:pPr>
        <w:pStyle w:val="Index3"/>
        <w:tabs>
          <w:tab w:val="right" w:leader="dot" w:pos="4310"/>
        </w:tabs>
        <w:rPr>
          <w:noProof/>
        </w:rPr>
      </w:pPr>
      <w:r>
        <w:rPr>
          <w:noProof/>
        </w:rPr>
        <w:t>EN^DDBR, 455</w:t>
      </w:r>
    </w:p>
    <w:p w14:paraId="4CEB1E32" w14:textId="77777777" w:rsidR="002D1B25" w:rsidRDefault="002D1B25">
      <w:pPr>
        <w:pStyle w:val="Index3"/>
        <w:tabs>
          <w:tab w:val="right" w:leader="dot" w:pos="4310"/>
        </w:tabs>
        <w:rPr>
          <w:noProof/>
        </w:rPr>
      </w:pPr>
      <w:r>
        <w:rPr>
          <w:noProof/>
        </w:rPr>
        <w:t>EN^DDIOL, 12</w:t>
      </w:r>
    </w:p>
    <w:p w14:paraId="72F25381" w14:textId="77777777" w:rsidR="002D1B25" w:rsidRDefault="002D1B25">
      <w:pPr>
        <w:pStyle w:val="Index3"/>
        <w:tabs>
          <w:tab w:val="right" w:leader="dot" w:pos="4310"/>
        </w:tabs>
        <w:rPr>
          <w:noProof/>
        </w:rPr>
      </w:pPr>
      <w:r>
        <w:rPr>
          <w:noProof/>
        </w:rPr>
        <w:t>EN^DIAXU, 495</w:t>
      </w:r>
    </w:p>
    <w:p w14:paraId="557A78EB" w14:textId="77777777" w:rsidR="002D1B25" w:rsidRDefault="002D1B25">
      <w:pPr>
        <w:pStyle w:val="Index3"/>
        <w:tabs>
          <w:tab w:val="right" w:leader="dot" w:pos="4310"/>
        </w:tabs>
        <w:rPr>
          <w:noProof/>
        </w:rPr>
      </w:pPr>
      <w:r>
        <w:rPr>
          <w:noProof/>
        </w:rPr>
        <w:t>EN^DIB, 17</w:t>
      </w:r>
    </w:p>
    <w:p w14:paraId="567DAF5A" w14:textId="77777777" w:rsidR="002D1B25" w:rsidRDefault="002D1B25">
      <w:pPr>
        <w:pStyle w:val="Index3"/>
        <w:tabs>
          <w:tab w:val="right" w:leader="dot" w:pos="4310"/>
        </w:tabs>
        <w:rPr>
          <w:noProof/>
        </w:rPr>
      </w:pPr>
      <w:r>
        <w:rPr>
          <w:noProof/>
        </w:rPr>
        <w:t>EN^DID, 51</w:t>
      </w:r>
    </w:p>
    <w:p w14:paraId="2EBD03B0" w14:textId="77777777" w:rsidR="002D1B25" w:rsidRDefault="002D1B25">
      <w:pPr>
        <w:pStyle w:val="Index3"/>
        <w:tabs>
          <w:tab w:val="right" w:leader="dot" w:pos="4310"/>
        </w:tabs>
        <w:rPr>
          <w:noProof/>
        </w:rPr>
      </w:pPr>
      <w:r>
        <w:rPr>
          <w:noProof/>
        </w:rPr>
        <w:t>EN^DIEZ, 65</w:t>
      </w:r>
    </w:p>
    <w:p w14:paraId="2443314F" w14:textId="77777777" w:rsidR="002D1B25" w:rsidRDefault="002D1B25">
      <w:pPr>
        <w:pStyle w:val="Index3"/>
        <w:tabs>
          <w:tab w:val="right" w:leader="dot" w:pos="4310"/>
        </w:tabs>
        <w:rPr>
          <w:noProof/>
        </w:rPr>
      </w:pPr>
      <w:r>
        <w:rPr>
          <w:noProof/>
        </w:rPr>
        <w:t>EN^DIFGG, 509</w:t>
      </w:r>
    </w:p>
    <w:p w14:paraId="40C76A48" w14:textId="77777777" w:rsidR="002D1B25" w:rsidRDefault="002D1B25">
      <w:pPr>
        <w:pStyle w:val="Index3"/>
        <w:tabs>
          <w:tab w:val="right" w:leader="dot" w:pos="4310"/>
        </w:tabs>
        <w:rPr>
          <w:noProof/>
        </w:rPr>
      </w:pPr>
      <w:r>
        <w:rPr>
          <w:noProof/>
        </w:rPr>
        <w:t>EN^DIK, 69</w:t>
      </w:r>
    </w:p>
    <w:p w14:paraId="3D452A0B" w14:textId="77777777" w:rsidR="002D1B25" w:rsidRDefault="002D1B25">
      <w:pPr>
        <w:pStyle w:val="Index3"/>
        <w:tabs>
          <w:tab w:val="right" w:leader="dot" w:pos="4310"/>
        </w:tabs>
        <w:rPr>
          <w:noProof/>
        </w:rPr>
      </w:pPr>
      <w:r>
        <w:rPr>
          <w:noProof/>
        </w:rPr>
        <w:t>EN^DIKZ, 89</w:t>
      </w:r>
    </w:p>
    <w:p w14:paraId="216AB254" w14:textId="77777777" w:rsidR="002D1B25" w:rsidRDefault="002D1B25">
      <w:pPr>
        <w:pStyle w:val="Index3"/>
        <w:tabs>
          <w:tab w:val="right" w:leader="dot" w:pos="4310"/>
        </w:tabs>
        <w:rPr>
          <w:noProof/>
        </w:rPr>
      </w:pPr>
      <w:r>
        <w:rPr>
          <w:noProof/>
        </w:rPr>
        <w:t>EN^DIPZ, 114</w:t>
      </w:r>
    </w:p>
    <w:p w14:paraId="1547FB30" w14:textId="77777777" w:rsidR="002D1B25" w:rsidRDefault="002D1B25">
      <w:pPr>
        <w:pStyle w:val="Index3"/>
        <w:tabs>
          <w:tab w:val="right" w:leader="dot" w:pos="4310"/>
        </w:tabs>
        <w:rPr>
          <w:noProof/>
        </w:rPr>
      </w:pPr>
      <w:r>
        <w:rPr>
          <w:noProof/>
        </w:rPr>
        <w:t>EN^DIQ, 116</w:t>
      </w:r>
    </w:p>
    <w:p w14:paraId="057C1C89" w14:textId="77777777" w:rsidR="002D1B25" w:rsidRDefault="002D1B25">
      <w:pPr>
        <w:pStyle w:val="Index3"/>
        <w:tabs>
          <w:tab w:val="right" w:leader="dot" w:pos="4310"/>
        </w:tabs>
        <w:rPr>
          <w:noProof/>
        </w:rPr>
      </w:pPr>
      <w:r>
        <w:rPr>
          <w:noProof/>
        </w:rPr>
        <w:t>EN^DIQ1, 119</w:t>
      </w:r>
    </w:p>
    <w:p w14:paraId="055F5AD0" w14:textId="77777777" w:rsidR="002D1B25" w:rsidRDefault="002D1B25">
      <w:pPr>
        <w:pStyle w:val="Index3"/>
        <w:tabs>
          <w:tab w:val="right" w:leader="dot" w:pos="4310"/>
        </w:tabs>
        <w:rPr>
          <w:noProof/>
        </w:rPr>
      </w:pPr>
      <w:r>
        <w:rPr>
          <w:noProof/>
        </w:rPr>
        <w:t>EN^DIS, 142</w:t>
      </w:r>
    </w:p>
    <w:p w14:paraId="362B8307" w14:textId="77777777" w:rsidR="002D1B25" w:rsidRDefault="002D1B25">
      <w:pPr>
        <w:pStyle w:val="Index3"/>
        <w:tabs>
          <w:tab w:val="right" w:leader="dot" w:pos="4310"/>
        </w:tabs>
        <w:rPr>
          <w:noProof/>
        </w:rPr>
      </w:pPr>
      <w:r>
        <w:rPr>
          <w:noProof/>
        </w:rPr>
        <w:t>EN^DITP, 518</w:t>
      </w:r>
    </w:p>
    <w:p w14:paraId="3E4E767D" w14:textId="77777777" w:rsidR="002D1B25" w:rsidRDefault="002D1B25">
      <w:pPr>
        <w:pStyle w:val="Index3"/>
        <w:tabs>
          <w:tab w:val="right" w:leader="dot" w:pos="4310"/>
        </w:tabs>
        <w:rPr>
          <w:noProof/>
        </w:rPr>
      </w:pPr>
      <w:r>
        <w:rPr>
          <w:noProof/>
        </w:rPr>
        <w:t>EN^DIU2, 143</w:t>
      </w:r>
    </w:p>
    <w:p w14:paraId="6324762B" w14:textId="77777777" w:rsidR="002D1B25" w:rsidRDefault="002D1B25">
      <w:pPr>
        <w:pStyle w:val="Index3"/>
        <w:tabs>
          <w:tab w:val="right" w:leader="dot" w:pos="4310"/>
        </w:tabs>
        <w:rPr>
          <w:noProof/>
        </w:rPr>
      </w:pPr>
      <w:r>
        <w:rPr>
          <w:noProof/>
        </w:rPr>
        <w:t>EN^DIWE, 145</w:t>
      </w:r>
    </w:p>
    <w:p w14:paraId="08D64AE2" w14:textId="77777777" w:rsidR="002D1B25" w:rsidRDefault="002D1B25">
      <w:pPr>
        <w:pStyle w:val="Index3"/>
        <w:tabs>
          <w:tab w:val="right" w:leader="dot" w:pos="4310"/>
        </w:tabs>
        <w:rPr>
          <w:noProof/>
        </w:rPr>
      </w:pPr>
      <w:r>
        <w:rPr>
          <w:noProof/>
        </w:rPr>
        <w:t>EN1^DIK, 71</w:t>
      </w:r>
    </w:p>
    <w:p w14:paraId="20036BDD" w14:textId="77777777" w:rsidR="002D1B25" w:rsidRDefault="002D1B25">
      <w:pPr>
        <w:pStyle w:val="Index3"/>
        <w:tabs>
          <w:tab w:val="right" w:leader="dot" w:pos="4310"/>
        </w:tabs>
        <w:rPr>
          <w:noProof/>
        </w:rPr>
      </w:pPr>
      <w:r>
        <w:rPr>
          <w:noProof/>
        </w:rPr>
        <w:t>EN1^DIP, 93</w:t>
      </w:r>
    </w:p>
    <w:p w14:paraId="3E4DB3C2" w14:textId="77777777" w:rsidR="002D1B25" w:rsidRDefault="002D1B25">
      <w:pPr>
        <w:pStyle w:val="Index3"/>
        <w:tabs>
          <w:tab w:val="right" w:leader="dot" w:pos="4310"/>
        </w:tabs>
        <w:rPr>
          <w:noProof/>
        </w:rPr>
      </w:pPr>
      <w:r>
        <w:rPr>
          <w:noProof/>
        </w:rPr>
        <w:t>EN1^DIWF, 150</w:t>
      </w:r>
    </w:p>
    <w:p w14:paraId="45F5F557" w14:textId="77777777" w:rsidR="002D1B25" w:rsidRDefault="002D1B25">
      <w:pPr>
        <w:pStyle w:val="Index3"/>
        <w:tabs>
          <w:tab w:val="right" w:leader="dot" w:pos="4310"/>
        </w:tabs>
        <w:rPr>
          <w:noProof/>
        </w:rPr>
      </w:pPr>
      <w:r>
        <w:rPr>
          <w:noProof/>
        </w:rPr>
        <w:t>EN2^DIK, 73</w:t>
      </w:r>
    </w:p>
    <w:p w14:paraId="07D1D89C" w14:textId="77777777" w:rsidR="002D1B25" w:rsidRDefault="002D1B25">
      <w:pPr>
        <w:pStyle w:val="Index3"/>
        <w:tabs>
          <w:tab w:val="right" w:leader="dot" w:pos="4310"/>
        </w:tabs>
        <w:rPr>
          <w:noProof/>
        </w:rPr>
      </w:pPr>
      <w:r>
        <w:rPr>
          <w:noProof/>
        </w:rPr>
        <w:t>EN2^DIWF, 152</w:t>
      </w:r>
    </w:p>
    <w:p w14:paraId="186F8F86" w14:textId="77777777" w:rsidR="002D1B25" w:rsidRDefault="002D1B25">
      <w:pPr>
        <w:pStyle w:val="Index3"/>
        <w:tabs>
          <w:tab w:val="right" w:leader="dot" w:pos="4310"/>
        </w:tabs>
        <w:rPr>
          <w:noProof/>
        </w:rPr>
      </w:pPr>
      <w:r>
        <w:rPr>
          <w:noProof/>
        </w:rPr>
        <w:t>ENALL^DIK, 75</w:t>
      </w:r>
    </w:p>
    <w:p w14:paraId="0AE1B9A9" w14:textId="77777777" w:rsidR="002D1B25" w:rsidRDefault="002D1B25">
      <w:pPr>
        <w:pStyle w:val="Index3"/>
        <w:tabs>
          <w:tab w:val="right" w:leader="dot" w:pos="4310"/>
        </w:tabs>
        <w:rPr>
          <w:noProof/>
        </w:rPr>
      </w:pPr>
      <w:r>
        <w:rPr>
          <w:noProof/>
        </w:rPr>
        <w:t>ENALL2^DIK, 77</w:t>
      </w:r>
    </w:p>
    <w:p w14:paraId="109C41CB" w14:textId="77777777" w:rsidR="002D1B25" w:rsidRDefault="002D1B25">
      <w:pPr>
        <w:pStyle w:val="Index3"/>
        <w:tabs>
          <w:tab w:val="right" w:leader="dot" w:pos="4310"/>
        </w:tabs>
        <w:rPr>
          <w:noProof/>
        </w:rPr>
      </w:pPr>
      <w:r>
        <w:rPr>
          <w:noProof/>
        </w:rPr>
        <w:t>EXPORT^DDXP, 487</w:t>
      </w:r>
    </w:p>
    <w:p w14:paraId="5594C177" w14:textId="77777777" w:rsidR="002D1B25" w:rsidRDefault="002D1B25">
      <w:pPr>
        <w:pStyle w:val="Index3"/>
        <w:tabs>
          <w:tab w:val="right" w:leader="dot" w:pos="4310"/>
        </w:tabs>
        <w:rPr>
          <w:noProof/>
        </w:rPr>
      </w:pPr>
      <w:r>
        <w:rPr>
          <w:noProof/>
        </w:rPr>
        <w:t>EXTRACT^DIAXU, 498</w:t>
      </w:r>
    </w:p>
    <w:p w14:paraId="46CEDF53" w14:textId="77777777" w:rsidR="002D1B25" w:rsidRDefault="002D1B25">
      <w:pPr>
        <w:pStyle w:val="Index3"/>
        <w:tabs>
          <w:tab w:val="right" w:leader="dot" w:pos="4310"/>
        </w:tabs>
        <w:rPr>
          <w:noProof/>
        </w:rPr>
      </w:pPr>
      <w:r>
        <w:rPr>
          <w:noProof/>
        </w:rPr>
        <w:t>FDA^DILF, 336</w:t>
      </w:r>
    </w:p>
    <w:p w14:paraId="095A5EFA" w14:textId="77777777" w:rsidR="002D1B25" w:rsidRDefault="002D1B25">
      <w:pPr>
        <w:pStyle w:val="Index3"/>
        <w:tabs>
          <w:tab w:val="right" w:leader="dot" w:pos="4310"/>
        </w:tabs>
        <w:rPr>
          <w:noProof/>
        </w:rPr>
      </w:pPr>
      <w:r>
        <w:rPr>
          <w:noProof/>
        </w:rPr>
        <w:t>FIELD^DID, 287</w:t>
      </w:r>
    </w:p>
    <w:p w14:paraId="6AFA5EE8" w14:textId="77777777" w:rsidR="002D1B25" w:rsidRDefault="002D1B25">
      <w:pPr>
        <w:pStyle w:val="Index3"/>
        <w:tabs>
          <w:tab w:val="right" w:leader="dot" w:pos="4310"/>
        </w:tabs>
        <w:rPr>
          <w:noProof/>
        </w:rPr>
      </w:pPr>
      <w:r>
        <w:rPr>
          <w:noProof/>
        </w:rPr>
        <w:t>FIELDLST^DID, 290</w:t>
      </w:r>
    </w:p>
    <w:p w14:paraId="2217CC11" w14:textId="77777777" w:rsidR="002D1B25" w:rsidRDefault="002D1B25">
      <w:pPr>
        <w:pStyle w:val="Index3"/>
        <w:tabs>
          <w:tab w:val="right" w:leader="dot" w:pos="4310"/>
        </w:tabs>
        <w:rPr>
          <w:noProof/>
        </w:rPr>
      </w:pPr>
      <w:r>
        <w:rPr>
          <w:noProof/>
        </w:rPr>
        <w:t>FILE^DDMP, 480</w:t>
      </w:r>
    </w:p>
    <w:p w14:paraId="05FC5D4E" w14:textId="77777777" w:rsidR="002D1B25" w:rsidRDefault="002D1B25">
      <w:pPr>
        <w:pStyle w:val="Index3"/>
        <w:tabs>
          <w:tab w:val="right" w:leader="dot" w:pos="4310"/>
        </w:tabs>
        <w:rPr>
          <w:noProof/>
        </w:rPr>
      </w:pPr>
      <w:r>
        <w:rPr>
          <w:noProof/>
        </w:rPr>
        <w:t>FILE^DICN, 45</w:t>
      </w:r>
    </w:p>
    <w:p w14:paraId="3D94247F" w14:textId="77777777" w:rsidR="002D1B25" w:rsidRDefault="002D1B25">
      <w:pPr>
        <w:pStyle w:val="Index3"/>
        <w:tabs>
          <w:tab w:val="right" w:leader="dot" w:pos="4310"/>
        </w:tabs>
        <w:rPr>
          <w:noProof/>
        </w:rPr>
      </w:pPr>
      <w:r>
        <w:rPr>
          <w:noProof/>
        </w:rPr>
        <w:t>FILE^DID, 291</w:t>
      </w:r>
    </w:p>
    <w:p w14:paraId="7748E796" w14:textId="77777777" w:rsidR="002D1B25" w:rsidRDefault="002D1B25">
      <w:pPr>
        <w:pStyle w:val="Index3"/>
        <w:tabs>
          <w:tab w:val="right" w:leader="dot" w:pos="4310"/>
        </w:tabs>
        <w:rPr>
          <w:noProof/>
        </w:rPr>
      </w:pPr>
      <w:r>
        <w:rPr>
          <w:noProof/>
        </w:rPr>
        <w:t>FILE^DIE, 300</w:t>
      </w:r>
    </w:p>
    <w:p w14:paraId="42E96253" w14:textId="77777777" w:rsidR="002D1B25" w:rsidRDefault="002D1B25">
      <w:pPr>
        <w:pStyle w:val="Index3"/>
        <w:tabs>
          <w:tab w:val="right" w:leader="dot" w:pos="4310"/>
        </w:tabs>
        <w:rPr>
          <w:noProof/>
        </w:rPr>
      </w:pPr>
      <w:r>
        <w:rPr>
          <w:noProof/>
        </w:rPr>
        <w:t>FILELIST^DDD, 513</w:t>
      </w:r>
    </w:p>
    <w:p w14:paraId="0E6DD54F" w14:textId="77777777" w:rsidR="002D1B25" w:rsidRDefault="002D1B25">
      <w:pPr>
        <w:pStyle w:val="Index3"/>
        <w:tabs>
          <w:tab w:val="right" w:leader="dot" w:pos="4310"/>
        </w:tabs>
        <w:rPr>
          <w:noProof/>
        </w:rPr>
      </w:pPr>
      <w:r>
        <w:rPr>
          <w:noProof/>
        </w:rPr>
        <w:t>FILELST^DID, 293</w:t>
      </w:r>
    </w:p>
    <w:p w14:paraId="269CF24C" w14:textId="77777777" w:rsidR="002D1B25" w:rsidRDefault="002D1B25">
      <w:pPr>
        <w:pStyle w:val="Index3"/>
        <w:tabs>
          <w:tab w:val="right" w:leader="dot" w:pos="4310"/>
        </w:tabs>
        <w:rPr>
          <w:noProof/>
        </w:rPr>
      </w:pPr>
      <w:r>
        <w:rPr>
          <w:noProof/>
        </w:rPr>
        <w:t>FILESEC^DDMOD, 207</w:t>
      </w:r>
    </w:p>
    <w:p w14:paraId="6E0802BB" w14:textId="77777777" w:rsidR="002D1B25" w:rsidRDefault="002D1B25">
      <w:pPr>
        <w:pStyle w:val="Index3"/>
        <w:tabs>
          <w:tab w:val="right" w:leader="dot" w:pos="4310"/>
        </w:tabs>
        <w:rPr>
          <w:noProof/>
        </w:rPr>
      </w:pPr>
      <w:r>
        <w:rPr>
          <w:noProof/>
        </w:rPr>
        <w:t>FIND^DIC, 224</w:t>
      </w:r>
    </w:p>
    <w:p w14:paraId="445DB7D2" w14:textId="77777777" w:rsidR="002D1B25" w:rsidRDefault="002D1B25">
      <w:pPr>
        <w:pStyle w:val="Index3"/>
        <w:tabs>
          <w:tab w:val="right" w:leader="dot" w:pos="4310"/>
        </w:tabs>
        <w:rPr>
          <w:noProof/>
        </w:rPr>
      </w:pPr>
      <w:r>
        <w:rPr>
          <w:noProof/>
        </w:rPr>
        <w:t>GET^DDE, 548</w:t>
      </w:r>
    </w:p>
    <w:p w14:paraId="5A61BEBE" w14:textId="77777777" w:rsidR="002D1B25" w:rsidRDefault="002D1B25">
      <w:pPr>
        <w:pStyle w:val="Index3"/>
        <w:tabs>
          <w:tab w:val="right" w:leader="dot" w:pos="4310"/>
        </w:tabs>
        <w:rPr>
          <w:noProof/>
        </w:rPr>
      </w:pPr>
      <w:r>
        <w:rPr>
          <w:noProof/>
        </w:rPr>
        <w:t>GETS^DIQ, 365</w:t>
      </w:r>
    </w:p>
    <w:p w14:paraId="72DF557D" w14:textId="77777777" w:rsidR="002D1B25" w:rsidRDefault="002D1B25">
      <w:pPr>
        <w:pStyle w:val="Index3"/>
        <w:tabs>
          <w:tab w:val="right" w:leader="dot" w:pos="4310"/>
        </w:tabs>
        <w:rPr>
          <w:noProof/>
        </w:rPr>
      </w:pPr>
      <w:r>
        <w:rPr>
          <w:noProof/>
        </w:rPr>
        <w:t>H^%DTC, 166</w:t>
      </w:r>
    </w:p>
    <w:p w14:paraId="7CDF8DC6" w14:textId="77777777" w:rsidR="002D1B25" w:rsidRDefault="002D1B25">
      <w:pPr>
        <w:pStyle w:val="Index3"/>
        <w:tabs>
          <w:tab w:val="right" w:leader="dot" w:pos="4310"/>
        </w:tabs>
        <w:rPr>
          <w:noProof/>
        </w:rPr>
      </w:pPr>
      <w:r>
        <w:rPr>
          <w:noProof/>
        </w:rPr>
        <w:t>HELP^%DTC, 167</w:t>
      </w:r>
    </w:p>
    <w:p w14:paraId="274EDE64" w14:textId="77777777" w:rsidR="002D1B25" w:rsidRDefault="002D1B25">
      <w:pPr>
        <w:pStyle w:val="Index3"/>
        <w:tabs>
          <w:tab w:val="right" w:leader="dot" w:pos="4310"/>
        </w:tabs>
        <w:rPr>
          <w:noProof/>
        </w:rPr>
      </w:pPr>
      <w:r>
        <w:rPr>
          <w:noProof/>
        </w:rPr>
        <w:t>HELP^DIE, 304</w:t>
      </w:r>
    </w:p>
    <w:p w14:paraId="17B666BE" w14:textId="77777777" w:rsidR="002D1B25" w:rsidRDefault="002D1B25">
      <w:pPr>
        <w:pStyle w:val="Index3"/>
        <w:tabs>
          <w:tab w:val="right" w:leader="dot" w:pos="4310"/>
        </w:tabs>
        <w:rPr>
          <w:noProof/>
        </w:rPr>
      </w:pPr>
      <w:r>
        <w:rPr>
          <w:noProof/>
        </w:rPr>
        <w:t>HLP^DDSUTL, 443</w:t>
      </w:r>
    </w:p>
    <w:p w14:paraId="4B903448" w14:textId="77777777" w:rsidR="002D1B25" w:rsidRDefault="002D1B25">
      <w:pPr>
        <w:pStyle w:val="Index3"/>
        <w:tabs>
          <w:tab w:val="right" w:leader="dot" w:pos="4310"/>
        </w:tabs>
        <w:rPr>
          <w:noProof/>
        </w:rPr>
      </w:pPr>
      <w:r>
        <w:rPr>
          <w:noProof/>
        </w:rPr>
        <w:t>IX^DIC, 37</w:t>
      </w:r>
    </w:p>
    <w:p w14:paraId="76327CE7" w14:textId="77777777" w:rsidR="002D1B25" w:rsidRDefault="002D1B25">
      <w:pPr>
        <w:pStyle w:val="Index3"/>
        <w:tabs>
          <w:tab w:val="right" w:leader="dot" w:pos="4310"/>
        </w:tabs>
        <w:rPr>
          <w:noProof/>
        </w:rPr>
      </w:pPr>
      <w:r>
        <w:rPr>
          <w:noProof/>
        </w:rPr>
        <w:t>IX^DIK, 79</w:t>
      </w:r>
    </w:p>
    <w:p w14:paraId="09EEA674" w14:textId="77777777" w:rsidR="002D1B25" w:rsidRDefault="002D1B25">
      <w:pPr>
        <w:pStyle w:val="Index3"/>
        <w:tabs>
          <w:tab w:val="right" w:leader="dot" w:pos="4310"/>
        </w:tabs>
        <w:rPr>
          <w:noProof/>
        </w:rPr>
      </w:pPr>
      <w:r>
        <w:rPr>
          <w:noProof/>
        </w:rPr>
        <w:t>IX1^DIK, 81</w:t>
      </w:r>
    </w:p>
    <w:p w14:paraId="23745F6C" w14:textId="77777777" w:rsidR="002D1B25" w:rsidRDefault="002D1B25">
      <w:pPr>
        <w:pStyle w:val="Index3"/>
        <w:tabs>
          <w:tab w:val="right" w:leader="dot" w:pos="4310"/>
        </w:tabs>
        <w:rPr>
          <w:noProof/>
        </w:rPr>
      </w:pPr>
      <w:r>
        <w:rPr>
          <w:noProof/>
        </w:rPr>
        <w:t>IX2^DIK, 82</w:t>
      </w:r>
    </w:p>
    <w:p w14:paraId="427D7D50" w14:textId="77777777" w:rsidR="002D1B25" w:rsidRDefault="002D1B25">
      <w:pPr>
        <w:pStyle w:val="Index3"/>
        <w:tabs>
          <w:tab w:val="right" w:leader="dot" w:pos="4310"/>
        </w:tabs>
        <w:rPr>
          <w:noProof/>
        </w:rPr>
      </w:pPr>
      <w:r>
        <w:rPr>
          <w:noProof/>
        </w:rPr>
        <w:t>IXALL^DIK, 84</w:t>
      </w:r>
    </w:p>
    <w:p w14:paraId="633D400D" w14:textId="77777777" w:rsidR="002D1B25" w:rsidRDefault="002D1B25">
      <w:pPr>
        <w:pStyle w:val="Index3"/>
        <w:tabs>
          <w:tab w:val="right" w:leader="dot" w:pos="4310"/>
        </w:tabs>
        <w:rPr>
          <w:noProof/>
        </w:rPr>
      </w:pPr>
      <w:r>
        <w:rPr>
          <w:noProof/>
        </w:rPr>
        <w:t>IXALL2^DIK, 86</w:t>
      </w:r>
    </w:p>
    <w:p w14:paraId="3FCF1255" w14:textId="77777777" w:rsidR="002D1B25" w:rsidRDefault="002D1B25">
      <w:pPr>
        <w:pStyle w:val="Index3"/>
        <w:tabs>
          <w:tab w:val="right" w:leader="dot" w:pos="4310"/>
        </w:tabs>
        <w:rPr>
          <w:noProof/>
        </w:rPr>
      </w:pPr>
      <w:r>
        <w:rPr>
          <w:noProof/>
        </w:rPr>
        <w:t>LANG^DIALOGZ, 558</w:t>
      </w:r>
    </w:p>
    <w:p w14:paraId="05FF1808" w14:textId="77777777" w:rsidR="002D1B25" w:rsidRDefault="002D1B25">
      <w:pPr>
        <w:pStyle w:val="Index3"/>
        <w:tabs>
          <w:tab w:val="right" w:leader="dot" w:pos="4310"/>
        </w:tabs>
        <w:rPr>
          <w:noProof/>
        </w:rPr>
      </w:pPr>
      <w:r>
        <w:rPr>
          <w:noProof/>
        </w:rPr>
        <w:t>LAST^DIAUTL, 450</w:t>
      </w:r>
    </w:p>
    <w:p w14:paraId="26499385" w14:textId="77777777" w:rsidR="002D1B25" w:rsidRDefault="002D1B25">
      <w:pPr>
        <w:pStyle w:val="Index3"/>
        <w:tabs>
          <w:tab w:val="right" w:leader="dot" w:pos="4310"/>
        </w:tabs>
        <w:rPr>
          <w:noProof/>
        </w:rPr>
      </w:pPr>
      <w:r>
        <w:rPr>
          <w:noProof/>
        </w:rPr>
        <w:t>LIST^DIC, 264</w:t>
      </w:r>
    </w:p>
    <w:p w14:paraId="6FAD1A06" w14:textId="77777777" w:rsidR="002D1B25" w:rsidRDefault="002D1B25">
      <w:pPr>
        <w:pStyle w:val="Index3"/>
        <w:tabs>
          <w:tab w:val="right" w:leader="dot" w:pos="4310"/>
        </w:tabs>
        <w:rPr>
          <w:noProof/>
        </w:rPr>
      </w:pPr>
      <w:r>
        <w:rPr>
          <w:noProof/>
        </w:rPr>
        <w:t>LOCK^DILF, 341</w:t>
      </w:r>
    </w:p>
    <w:p w14:paraId="5ECC47AC" w14:textId="77777777" w:rsidR="002D1B25" w:rsidRDefault="002D1B25">
      <w:pPr>
        <w:pStyle w:val="Index3"/>
        <w:tabs>
          <w:tab w:val="right" w:leader="dot" w:pos="4310"/>
        </w:tabs>
        <w:rPr>
          <w:noProof/>
        </w:rPr>
      </w:pPr>
      <w:r>
        <w:rPr>
          <w:noProof/>
        </w:rPr>
        <w:t>MIX^DIC1, 42</w:t>
      </w:r>
    </w:p>
    <w:p w14:paraId="5DE6761D" w14:textId="77777777" w:rsidR="002D1B25" w:rsidRDefault="002D1B25">
      <w:pPr>
        <w:pStyle w:val="Index3"/>
        <w:tabs>
          <w:tab w:val="right" w:leader="dot" w:pos="4310"/>
        </w:tabs>
        <w:rPr>
          <w:noProof/>
        </w:rPr>
      </w:pPr>
      <w:r>
        <w:rPr>
          <w:noProof/>
        </w:rPr>
        <w:t>MSG^DDSUTL, 444</w:t>
      </w:r>
    </w:p>
    <w:p w14:paraId="6D4E0E33" w14:textId="77777777" w:rsidR="002D1B25" w:rsidRDefault="002D1B25">
      <w:pPr>
        <w:pStyle w:val="Index3"/>
        <w:tabs>
          <w:tab w:val="right" w:leader="dot" w:pos="4310"/>
        </w:tabs>
        <w:rPr>
          <w:noProof/>
        </w:rPr>
      </w:pPr>
      <w:r>
        <w:rPr>
          <w:noProof/>
        </w:rPr>
        <w:t>MSG^DIALOG, 219</w:t>
      </w:r>
    </w:p>
    <w:p w14:paraId="6683A84C" w14:textId="77777777" w:rsidR="002D1B25" w:rsidRDefault="002D1B25">
      <w:pPr>
        <w:pStyle w:val="Index3"/>
        <w:tabs>
          <w:tab w:val="right" w:leader="dot" w:pos="4310"/>
        </w:tabs>
        <w:rPr>
          <w:noProof/>
        </w:rPr>
      </w:pPr>
      <w:r>
        <w:rPr>
          <w:noProof/>
        </w:rPr>
        <w:t>NOW^%DTC, 167</w:t>
      </w:r>
    </w:p>
    <w:p w14:paraId="63DC497E" w14:textId="77777777" w:rsidR="002D1B25" w:rsidRDefault="002D1B25">
      <w:pPr>
        <w:pStyle w:val="Index3"/>
        <w:tabs>
          <w:tab w:val="right" w:leader="dot" w:pos="4310"/>
        </w:tabs>
        <w:rPr>
          <w:noProof/>
        </w:rPr>
      </w:pPr>
      <w:r>
        <w:rPr>
          <w:noProof/>
        </w:rPr>
        <w:t>OPEN^DDBRZIS, 468</w:t>
      </w:r>
    </w:p>
    <w:p w14:paraId="14FC5778" w14:textId="77777777" w:rsidR="002D1B25" w:rsidRDefault="002D1B25">
      <w:pPr>
        <w:pStyle w:val="Index3"/>
        <w:tabs>
          <w:tab w:val="right" w:leader="dot" w:pos="4310"/>
        </w:tabs>
        <w:rPr>
          <w:noProof/>
        </w:rPr>
      </w:pPr>
      <w:r>
        <w:rPr>
          <w:noProof/>
        </w:rPr>
        <w:t>PARTIAL1^DDD, 514</w:t>
      </w:r>
    </w:p>
    <w:p w14:paraId="2FB45144" w14:textId="77777777" w:rsidR="002D1B25" w:rsidRDefault="002D1B25">
      <w:pPr>
        <w:pStyle w:val="Index3"/>
        <w:tabs>
          <w:tab w:val="right" w:leader="dot" w:pos="4310"/>
        </w:tabs>
        <w:rPr>
          <w:noProof/>
        </w:rPr>
      </w:pPr>
      <w:r>
        <w:rPr>
          <w:noProof/>
        </w:rPr>
        <w:t>PARTIAL2^DDD, 515</w:t>
      </w:r>
    </w:p>
    <w:p w14:paraId="339E59CC" w14:textId="77777777" w:rsidR="002D1B25" w:rsidRDefault="002D1B25">
      <w:pPr>
        <w:pStyle w:val="Index3"/>
        <w:tabs>
          <w:tab w:val="right" w:leader="dot" w:pos="4310"/>
        </w:tabs>
        <w:rPr>
          <w:noProof/>
        </w:rPr>
      </w:pPr>
      <w:r>
        <w:rPr>
          <w:noProof/>
        </w:rPr>
        <w:t>POST^DDBRZIS, 469</w:t>
      </w:r>
    </w:p>
    <w:p w14:paraId="5CE7B482" w14:textId="77777777" w:rsidR="002D1B25" w:rsidRDefault="002D1B25">
      <w:pPr>
        <w:pStyle w:val="Index3"/>
        <w:tabs>
          <w:tab w:val="right" w:leader="dot" w:pos="4310"/>
        </w:tabs>
        <w:rPr>
          <w:noProof/>
        </w:rPr>
      </w:pPr>
      <w:r>
        <w:rPr>
          <w:noProof/>
        </w:rPr>
        <w:t>PRD^DILFD, 354</w:t>
      </w:r>
    </w:p>
    <w:p w14:paraId="4004D16B" w14:textId="77777777" w:rsidR="002D1B25" w:rsidRDefault="002D1B25">
      <w:pPr>
        <w:pStyle w:val="Index3"/>
        <w:tabs>
          <w:tab w:val="right" w:leader="dot" w:pos="4310"/>
        </w:tabs>
        <w:rPr>
          <w:noProof/>
        </w:rPr>
      </w:pPr>
      <w:r>
        <w:rPr>
          <w:noProof/>
        </w:rPr>
        <w:t>PUT^DDSVAL, 438</w:t>
      </w:r>
    </w:p>
    <w:p w14:paraId="13E2C8D2" w14:textId="77777777" w:rsidR="002D1B25" w:rsidRDefault="002D1B25">
      <w:pPr>
        <w:pStyle w:val="Index3"/>
        <w:tabs>
          <w:tab w:val="right" w:leader="dot" w:pos="4310"/>
        </w:tabs>
        <w:rPr>
          <w:noProof/>
        </w:rPr>
      </w:pPr>
      <w:r>
        <w:rPr>
          <w:noProof/>
        </w:rPr>
        <w:t>PUT^DDSVALF, 442</w:t>
      </w:r>
    </w:p>
    <w:p w14:paraId="7E3ED6AF" w14:textId="77777777" w:rsidR="002D1B25" w:rsidRDefault="002D1B25">
      <w:pPr>
        <w:pStyle w:val="Index3"/>
        <w:tabs>
          <w:tab w:val="right" w:leader="dot" w:pos="4310"/>
        </w:tabs>
        <w:rPr>
          <w:noProof/>
        </w:rPr>
      </w:pPr>
      <w:r>
        <w:rPr>
          <w:noProof/>
        </w:rPr>
        <w:t>RECALL^DILFD, 355</w:t>
      </w:r>
    </w:p>
    <w:p w14:paraId="4BBEF2D5" w14:textId="77777777" w:rsidR="002D1B25" w:rsidRDefault="002D1B25">
      <w:pPr>
        <w:pStyle w:val="Index3"/>
        <w:tabs>
          <w:tab w:val="right" w:leader="dot" w:pos="4310"/>
        </w:tabs>
        <w:rPr>
          <w:noProof/>
        </w:rPr>
      </w:pPr>
      <w:r>
        <w:rPr>
          <w:noProof/>
        </w:rPr>
        <w:t>REFRESH^DDSUTL, 445</w:t>
      </w:r>
    </w:p>
    <w:p w14:paraId="7776A792" w14:textId="77777777" w:rsidR="002D1B25" w:rsidRDefault="002D1B25">
      <w:pPr>
        <w:pStyle w:val="Index3"/>
        <w:tabs>
          <w:tab w:val="right" w:leader="dot" w:pos="4310"/>
        </w:tabs>
        <w:rPr>
          <w:noProof/>
        </w:rPr>
      </w:pPr>
      <w:r>
        <w:rPr>
          <w:noProof/>
        </w:rPr>
        <w:t>REQ^DDSUTL, 445</w:t>
      </w:r>
    </w:p>
    <w:p w14:paraId="1E079636" w14:textId="77777777" w:rsidR="002D1B25" w:rsidRDefault="002D1B25">
      <w:pPr>
        <w:pStyle w:val="Index3"/>
        <w:tabs>
          <w:tab w:val="right" w:leader="dot" w:pos="4310"/>
        </w:tabs>
        <w:rPr>
          <w:noProof/>
        </w:rPr>
      </w:pPr>
      <w:r>
        <w:rPr>
          <w:noProof/>
        </w:rPr>
        <w:t>S^%DTC, 168</w:t>
      </w:r>
    </w:p>
    <w:p w14:paraId="241A46FF" w14:textId="77777777" w:rsidR="002D1B25" w:rsidRDefault="002D1B25">
      <w:pPr>
        <w:pStyle w:val="Index3"/>
        <w:tabs>
          <w:tab w:val="right" w:leader="dot" w:pos="4310"/>
        </w:tabs>
        <w:rPr>
          <w:noProof/>
        </w:rPr>
      </w:pPr>
      <w:r>
        <w:rPr>
          <w:noProof/>
        </w:rPr>
        <w:t>TURNON^DIAUTL, 448</w:t>
      </w:r>
    </w:p>
    <w:p w14:paraId="1F227304" w14:textId="77777777" w:rsidR="002D1B25" w:rsidRDefault="002D1B25">
      <w:pPr>
        <w:pStyle w:val="Index3"/>
        <w:tabs>
          <w:tab w:val="right" w:leader="dot" w:pos="4310"/>
        </w:tabs>
        <w:rPr>
          <w:noProof/>
        </w:rPr>
      </w:pPr>
      <w:r>
        <w:rPr>
          <w:noProof/>
        </w:rPr>
        <w:t>UNED^DDSUTL, 446</w:t>
      </w:r>
    </w:p>
    <w:p w14:paraId="07A313C8" w14:textId="77777777" w:rsidR="002D1B25" w:rsidRDefault="002D1B25">
      <w:pPr>
        <w:pStyle w:val="Index3"/>
        <w:tabs>
          <w:tab w:val="right" w:leader="dot" w:pos="4310"/>
        </w:tabs>
        <w:rPr>
          <w:noProof/>
        </w:rPr>
      </w:pPr>
      <w:r>
        <w:rPr>
          <w:noProof/>
        </w:rPr>
        <w:t>UPDATE^DIE, 309</w:t>
      </w:r>
    </w:p>
    <w:p w14:paraId="163AA365" w14:textId="77777777" w:rsidR="002D1B25" w:rsidRDefault="002D1B25">
      <w:pPr>
        <w:pStyle w:val="Index3"/>
        <w:tabs>
          <w:tab w:val="right" w:leader="dot" w:pos="4310"/>
        </w:tabs>
        <w:rPr>
          <w:noProof/>
        </w:rPr>
      </w:pPr>
      <w:r>
        <w:rPr>
          <w:noProof/>
        </w:rPr>
        <w:t>VAL^DIE, 319</w:t>
      </w:r>
    </w:p>
    <w:p w14:paraId="629B14F5" w14:textId="77777777" w:rsidR="002D1B25" w:rsidRDefault="002D1B25">
      <w:pPr>
        <w:pStyle w:val="Index3"/>
        <w:tabs>
          <w:tab w:val="right" w:leader="dot" w:pos="4310"/>
        </w:tabs>
        <w:rPr>
          <w:noProof/>
        </w:rPr>
      </w:pPr>
      <w:r>
        <w:rPr>
          <w:noProof/>
        </w:rPr>
        <w:t>VALS^DIE, 324</w:t>
      </w:r>
    </w:p>
    <w:p w14:paraId="727FEED7" w14:textId="77777777" w:rsidR="002D1B25" w:rsidRDefault="002D1B25">
      <w:pPr>
        <w:pStyle w:val="Index3"/>
        <w:tabs>
          <w:tab w:val="right" w:leader="dot" w:pos="4310"/>
        </w:tabs>
        <w:rPr>
          <w:noProof/>
        </w:rPr>
      </w:pPr>
      <w:r>
        <w:rPr>
          <w:noProof/>
        </w:rPr>
        <w:t>VALUES^DILF, 344</w:t>
      </w:r>
    </w:p>
    <w:p w14:paraId="30FAA744" w14:textId="77777777" w:rsidR="002D1B25" w:rsidRDefault="002D1B25">
      <w:pPr>
        <w:pStyle w:val="Index3"/>
        <w:tabs>
          <w:tab w:val="right" w:leader="dot" w:pos="4310"/>
        </w:tabs>
        <w:rPr>
          <w:noProof/>
        </w:rPr>
      </w:pPr>
      <w:r>
        <w:rPr>
          <w:noProof/>
        </w:rPr>
        <w:t>WAIT^DICD, 45</w:t>
      </w:r>
    </w:p>
    <w:p w14:paraId="1AEFAA9B" w14:textId="77777777" w:rsidR="002D1B25" w:rsidRDefault="002D1B25">
      <w:pPr>
        <w:pStyle w:val="Index3"/>
        <w:tabs>
          <w:tab w:val="right" w:leader="dot" w:pos="4310"/>
        </w:tabs>
        <w:rPr>
          <w:noProof/>
        </w:rPr>
      </w:pPr>
      <w:r>
        <w:rPr>
          <w:noProof/>
        </w:rPr>
        <w:t>WP^DDBR, 460</w:t>
      </w:r>
    </w:p>
    <w:p w14:paraId="7770BA0C" w14:textId="77777777" w:rsidR="002D1B25" w:rsidRDefault="002D1B25">
      <w:pPr>
        <w:pStyle w:val="Index3"/>
        <w:tabs>
          <w:tab w:val="right" w:leader="dot" w:pos="4310"/>
        </w:tabs>
        <w:rPr>
          <w:noProof/>
        </w:rPr>
      </w:pPr>
      <w:r>
        <w:rPr>
          <w:noProof/>
        </w:rPr>
        <w:t>WP^DIE, 328</w:t>
      </w:r>
    </w:p>
    <w:p w14:paraId="3A9E51F9" w14:textId="77777777" w:rsidR="002D1B25" w:rsidRDefault="002D1B25">
      <w:pPr>
        <w:pStyle w:val="Index3"/>
        <w:tabs>
          <w:tab w:val="right" w:leader="dot" w:pos="4310"/>
        </w:tabs>
        <w:rPr>
          <w:noProof/>
        </w:rPr>
      </w:pPr>
      <w:r>
        <w:rPr>
          <w:noProof/>
        </w:rPr>
        <w:t>X ^DD(, 11</w:t>
      </w:r>
    </w:p>
    <w:p w14:paraId="66BBA1C9" w14:textId="77777777" w:rsidR="002D1B25" w:rsidRDefault="002D1B25">
      <w:pPr>
        <w:pStyle w:val="Index3"/>
        <w:tabs>
          <w:tab w:val="right" w:leader="dot" w:pos="4310"/>
        </w:tabs>
        <w:rPr>
          <w:noProof/>
        </w:rPr>
      </w:pPr>
      <w:r>
        <w:rPr>
          <w:noProof/>
        </w:rPr>
        <w:t>Y^DIQ, 118</w:t>
      </w:r>
    </w:p>
    <w:p w14:paraId="473A7E2D" w14:textId="77777777" w:rsidR="002D1B25" w:rsidRDefault="002D1B25">
      <w:pPr>
        <w:pStyle w:val="Index3"/>
        <w:tabs>
          <w:tab w:val="right" w:leader="dot" w:pos="4310"/>
        </w:tabs>
        <w:rPr>
          <w:noProof/>
        </w:rPr>
      </w:pPr>
      <w:r>
        <w:rPr>
          <w:noProof/>
        </w:rPr>
        <w:t>YMD^%DTC, 169</w:t>
      </w:r>
    </w:p>
    <w:p w14:paraId="2A075C3D" w14:textId="77777777" w:rsidR="002D1B25" w:rsidRDefault="002D1B25">
      <w:pPr>
        <w:pStyle w:val="Index3"/>
        <w:tabs>
          <w:tab w:val="right" w:leader="dot" w:pos="4310"/>
        </w:tabs>
        <w:rPr>
          <w:noProof/>
        </w:rPr>
      </w:pPr>
      <w:r>
        <w:rPr>
          <w:noProof/>
        </w:rPr>
        <w:t>YN^DICN, 48</w:t>
      </w:r>
    </w:p>
    <w:p w14:paraId="776A6C78" w14:textId="77777777" w:rsidR="002D1B25" w:rsidRDefault="002D1B25">
      <w:pPr>
        <w:pStyle w:val="Index3"/>
        <w:tabs>
          <w:tab w:val="right" w:leader="dot" w:pos="4310"/>
        </w:tabs>
        <w:rPr>
          <w:noProof/>
        </w:rPr>
      </w:pPr>
      <w:r>
        <w:rPr>
          <w:noProof/>
        </w:rPr>
        <w:t>YX^%DTC, 169</w:t>
      </w:r>
    </w:p>
    <w:p w14:paraId="48D02F67" w14:textId="77777777" w:rsidR="002D1B25" w:rsidRDefault="002D1B25">
      <w:pPr>
        <w:pStyle w:val="Index1"/>
        <w:tabs>
          <w:tab w:val="right" w:leader="dot" w:pos="4310"/>
        </w:tabs>
        <w:rPr>
          <w:noProof/>
        </w:rPr>
      </w:pPr>
      <w:r>
        <w:rPr>
          <w:noProof/>
        </w:rPr>
        <w:t>Referencing</w:t>
      </w:r>
    </w:p>
    <w:p w14:paraId="75B76D56" w14:textId="77777777" w:rsidR="002D1B25" w:rsidRDefault="002D1B25">
      <w:pPr>
        <w:pStyle w:val="Index2"/>
        <w:tabs>
          <w:tab w:val="right" w:leader="dot" w:pos="4310"/>
        </w:tabs>
        <w:rPr>
          <w:noProof/>
        </w:rPr>
      </w:pPr>
      <w:r>
        <w:rPr>
          <w:noProof/>
        </w:rPr>
        <w:t>Data Dictionary Fields</w:t>
      </w:r>
    </w:p>
    <w:p w14:paraId="18EA842A" w14:textId="77777777" w:rsidR="002D1B25" w:rsidRDefault="002D1B25">
      <w:pPr>
        <w:pStyle w:val="Index3"/>
        <w:tabs>
          <w:tab w:val="right" w:leader="dot" w:pos="4310"/>
        </w:tabs>
        <w:rPr>
          <w:noProof/>
        </w:rPr>
      </w:pPr>
      <w:r>
        <w:rPr>
          <w:noProof/>
        </w:rPr>
        <w:t>ScreenMan Forms, 382</w:t>
      </w:r>
    </w:p>
    <w:p w14:paraId="77DD05EA" w14:textId="77777777" w:rsidR="002D1B25" w:rsidRDefault="002D1B25">
      <w:pPr>
        <w:pStyle w:val="Index2"/>
        <w:tabs>
          <w:tab w:val="right" w:leader="dot" w:pos="4310"/>
        </w:tabs>
        <w:rPr>
          <w:noProof/>
        </w:rPr>
      </w:pPr>
      <w:r>
        <w:rPr>
          <w:noProof/>
        </w:rPr>
        <w:t>Form-Only and Computed Fields</w:t>
      </w:r>
    </w:p>
    <w:p w14:paraId="7538C6DC" w14:textId="77777777" w:rsidR="002D1B25" w:rsidRDefault="002D1B25">
      <w:pPr>
        <w:pStyle w:val="Index3"/>
        <w:tabs>
          <w:tab w:val="right" w:leader="dot" w:pos="4310"/>
        </w:tabs>
        <w:rPr>
          <w:noProof/>
        </w:rPr>
      </w:pPr>
      <w:r>
        <w:rPr>
          <w:noProof/>
        </w:rPr>
        <w:t>ScreenMan Forms, 383</w:t>
      </w:r>
    </w:p>
    <w:p w14:paraId="1E31D2A5" w14:textId="77777777" w:rsidR="002D1B25" w:rsidRDefault="002D1B25">
      <w:pPr>
        <w:pStyle w:val="Index1"/>
        <w:tabs>
          <w:tab w:val="right" w:leader="dot" w:pos="4310"/>
        </w:tabs>
        <w:rPr>
          <w:noProof/>
        </w:rPr>
      </w:pPr>
      <w:r>
        <w:rPr>
          <w:noProof/>
        </w:rPr>
        <w:t>Refresh Screen</w:t>
      </w:r>
    </w:p>
    <w:p w14:paraId="786ACCFE" w14:textId="77777777" w:rsidR="002D1B25" w:rsidRDefault="002D1B25">
      <w:pPr>
        <w:pStyle w:val="Index2"/>
        <w:tabs>
          <w:tab w:val="right" w:leader="dot" w:pos="4310"/>
        </w:tabs>
        <w:rPr>
          <w:noProof/>
        </w:rPr>
      </w:pPr>
      <w:r>
        <w:rPr>
          <w:noProof/>
        </w:rPr>
        <w:t>REFRESH^DDSUTL, 445</w:t>
      </w:r>
    </w:p>
    <w:p w14:paraId="3447304C" w14:textId="77777777" w:rsidR="002D1B25" w:rsidRDefault="002D1B25">
      <w:pPr>
        <w:pStyle w:val="Index1"/>
        <w:tabs>
          <w:tab w:val="right" w:leader="dot" w:pos="4310"/>
        </w:tabs>
        <w:rPr>
          <w:noProof/>
        </w:rPr>
      </w:pPr>
      <w:r>
        <w:rPr>
          <w:noProof/>
        </w:rPr>
        <w:t>REFRESH^DDSUTL, 445</w:t>
      </w:r>
    </w:p>
    <w:p w14:paraId="2A14AF8C" w14:textId="77777777" w:rsidR="002D1B25" w:rsidRDefault="002D1B25">
      <w:pPr>
        <w:pStyle w:val="Index1"/>
        <w:tabs>
          <w:tab w:val="right" w:leader="dot" w:pos="4310"/>
        </w:tabs>
        <w:rPr>
          <w:noProof/>
        </w:rPr>
      </w:pPr>
      <w:r>
        <w:rPr>
          <w:noProof/>
        </w:rPr>
        <w:t>Reindex All File Cross-References for One File Entry</w:t>
      </w:r>
    </w:p>
    <w:p w14:paraId="769F62D3" w14:textId="77777777" w:rsidR="002D1B25" w:rsidRDefault="002D1B25">
      <w:pPr>
        <w:pStyle w:val="Index2"/>
        <w:tabs>
          <w:tab w:val="right" w:leader="dot" w:pos="4310"/>
        </w:tabs>
        <w:rPr>
          <w:noProof/>
        </w:rPr>
      </w:pPr>
      <w:r>
        <w:rPr>
          <w:noProof/>
        </w:rPr>
        <w:t>KILL and SET Logic</w:t>
      </w:r>
    </w:p>
    <w:p w14:paraId="5B9F381B" w14:textId="77777777" w:rsidR="002D1B25" w:rsidRDefault="002D1B25">
      <w:pPr>
        <w:pStyle w:val="Index3"/>
        <w:tabs>
          <w:tab w:val="right" w:leader="dot" w:pos="4310"/>
        </w:tabs>
        <w:rPr>
          <w:noProof/>
        </w:rPr>
      </w:pPr>
      <w:r>
        <w:rPr>
          <w:noProof/>
        </w:rPr>
        <w:t>IX^DIK, 79</w:t>
      </w:r>
    </w:p>
    <w:p w14:paraId="06383C9A" w14:textId="77777777" w:rsidR="002D1B25" w:rsidRDefault="002D1B25">
      <w:pPr>
        <w:pStyle w:val="Index2"/>
        <w:tabs>
          <w:tab w:val="right" w:leader="dot" w:pos="4310"/>
        </w:tabs>
        <w:rPr>
          <w:noProof/>
        </w:rPr>
      </w:pPr>
      <w:r>
        <w:rPr>
          <w:noProof/>
        </w:rPr>
        <w:t>SET Logic</w:t>
      </w:r>
    </w:p>
    <w:p w14:paraId="36799CCA" w14:textId="77777777" w:rsidR="002D1B25" w:rsidRDefault="002D1B25">
      <w:pPr>
        <w:pStyle w:val="Index3"/>
        <w:tabs>
          <w:tab w:val="right" w:leader="dot" w:pos="4310"/>
        </w:tabs>
        <w:rPr>
          <w:noProof/>
        </w:rPr>
      </w:pPr>
      <w:r>
        <w:rPr>
          <w:noProof/>
        </w:rPr>
        <w:t>IX1^DIK, 81</w:t>
      </w:r>
    </w:p>
    <w:p w14:paraId="7280B7BD" w14:textId="77777777" w:rsidR="002D1B25" w:rsidRDefault="002D1B25">
      <w:pPr>
        <w:pStyle w:val="Index1"/>
        <w:tabs>
          <w:tab w:val="right" w:leader="dot" w:pos="4310"/>
        </w:tabs>
        <w:rPr>
          <w:noProof/>
        </w:rPr>
      </w:pPr>
      <w:r>
        <w:rPr>
          <w:noProof/>
        </w:rPr>
        <w:t>Reindex All File Entries for Specific Field Cross-References</w:t>
      </w:r>
    </w:p>
    <w:p w14:paraId="4F15BD01" w14:textId="77777777" w:rsidR="002D1B25" w:rsidRDefault="002D1B25">
      <w:pPr>
        <w:pStyle w:val="Index2"/>
        <w:tabs>
          <w:tab w:val="right" w:leader="dot" w:pos="4310"/>
        </w:tabs>
        <w:rPr>
          <w:noProof/>
        </w:rPr>
      </w:pPr>
      <w:r>
        <w:rPr>
          <w:noProof/>
        </w:rPr>
        <w:t>SET Logic</w:t>
      </w:r>
    </w:p>
    <w:p w14:paraId="1000A635" w14:textId="77777777" w:rsidR="002D1B25" w:rsidRDefault="002D1B25">
      <w:pPr>
        <w:pStyle w:val="Index3"/>
        <w:tabs>
          <w:tab w:val="right" w:leader="dot" w:pos="4310"/>
        </w:tabs>
        <w:rPr>
          <w:noProof/>
        </w:rPr>
      </w:pPr>
      <w:r>
        <w:rPr>
          <w:noProof/>
        </w:rPr>
        <w:t>ENALL^DIK, 75</w:t>
      </w:r>
    </w:p>
    <w:p w14:paraId="03F506BD" w14:textId="77777777" w:rsidR="002D1B25" w:rsidRDefault="002D1B25">
      <w:pPr>
        <w:pStyle w:val="Index1"/>
        <w:tabs>
          <w:tab w:val="right" w:leader="dot" w:pos="4310"/>
        </w:tabs>
        <w:rPr>
          <w:noProof/>
        </w:rPr>
      </w:pPr>
      <w:r>
        <w:rPr>
          <w:noProof/>
        </w:rPr>
        <w:t>Reindex Field Cross-References for One File Entry</w:t>
      </w:r>
    </w:p>
    <w:p w14:paraId="6A103F13" w14:textId="77777777" w:rsidR="002D1B25" w:rsidRDefault="002D1B25">
      <w:pPr>
        <w:pStyle w:val="Index2"/>
        <w:tabs>
          <w:tab w:val="right" w:leader="dot" w:pos="4310"/>
        </w:tabs>
        <w:rPr>
          <w:noProof/>
        </w:rPr>
      </w:pPr>
      <w:r>
        <w:rPr>
          <w:noProof/>
        </w:rPr>
        <w:t>KILL and SET Logic</w:t>
      </w:r>
    </w:p>
    <w:p w14:paraId="0C50A182" w14:textId="77777777" w:rsidR="002D1B25" w:rsidRDefault="002D1B25">
      <w:pPr>
        <w:pStyle w:val="Index3"/>
        <w:tabs>
          <w:tab w:val="right" w:leader="dot" w:pos="4310"/>
        </w:tabs>
        <w:rPr>
          <w:noProof/>
        </w:rPr>
      </w:pPr>
      <w:r>
        <w:rPr>
          <w:noProof/>
        </w:rPr>
        <w:t>EN^DIK, 69</w:t>
      </w:r>
    </w:p>
    <w:p w14:paraId="0C50B765" w14:textId="77777777" w:rsidR="002D1B25" w:rsidRDefault="002D1B25">
      <w:pPr>
        <w:pStyle w:val="Index2"/>
        <w:tabs>
          <w:tab w:val="right" w:leader="dot" w:pos="4310"/>
        </w:tabs>
        <w:rPr>
          <w:noProof/>
        </w:rPr>
      </w:pPr>
      <w:r>
        <w:rPr>
          <w:noProof/>
        </w:rPr>
        <w:t>SET Logic</w:t>
      </w:r>
    </w:p>
    <w:p w14:paraId="0F9855E4" w14:textId="77777777" w:rsidR="002D1B25" w:rsidRDefault="002D1B25">
      <w:pPr>
        <w:pStyle w:val="Index3"/>
        <w:tabs>
          <w:tab w:val="right" w:leader="dot" w:pos="4310"/>
        </w:tabs>
        <w:rPr>
          <w:noProof/>
        </w:rPr>
      </w:pPr>
      <w:r>
        <w:rPr>
          <w:noProof/>
        </w:rPr>
        <w:t>EN1^DIK, 71</w:t>
      </w:r>
    </w:p>
    <w:p w14:paraId="6223C825" w14:textId="77777777" w:rsidR="002D1B25" w:rsidRDefault="002D1B25">
      <w:pPr>
        <w:pStyle w:val="Index1"/>
        <w:tabs>
          <w:tab w:val="right" w:leader="dot" w:pos="4310"/>
        </w:tabs>
        <w:rPr>
          <w:noProof/>
        </w:rPr>
      </w:pPr>
      <w:r>
        <w:rPr>
          <w:noProof/>
        </w:rPr>
        <w:t>Re-Index File Option, 76, 78, 85, 87, 189</w:t>
      </w:r>
    </w:p>
    <w:p w14:paraId="11C215C0" w14:textId="77777777" w:rsidR="002D1B25" w:rsidRDefault="002D1B25">
      <w:pPr>
        <w:pStyle w:val="Index1"/>
        <w:tabs>
          <w:tab w:val="right" w:leader="dot" w:pos="4310"/>
        </w:tabs>
        <w:rPr>
          <w:noProof/>
        </w:rPr>
      </w:pPr>
      <w:r>
        <w:rPr>
          <w:noProof/>
        </w:rPr>
        <w:t>Reindexes All Cross-References for All File Entries</w:t>
      </w:r>
    </w:p>
    <w:p w14:paraId="5DC92636" w14:textId="77777777" w:rsidR="002D1B25" w:rsidRDefault="002D1B25">
      <w:pPr>
        <w:pStyle w:val="Index2"/>
        <w:tabs>
          <w:tab w:val="right" w:leader="dot" w:pos="4310"/>
        </w:tabs>
        <w:rPr>
          <w:noProof/>
        </w:rPr>
      </w:pPr>
      <w:r>
        <w:rPr>
          <w:noProof/>
        </w:rPr>
        <w:t>SET Logic</w:t>
      </w:r>
    </w:p>
    <w:p w14:paraId="08CBE00E" w14:textId="77777777" w:rsidR="002D1B25" w:rsidRDefault="002D1B25">
      <w:pPr>
        <w:pStyle w:val="Index3"/>
        <w:tabs>
          <w:tab w:val="right" w:leader="dot" w:pos="4310"/>
        </w:tabs>
        <w:rPr>
          <w:noProof/>
        </w:rPr>
      </w:pPr>
      <w:r>
        <w:rPr>
          <w:noProof/>
        </w:rPr>
        <w:t>IXALL^DIK, 84</w:t>
      </w:r>
    </w:p>
    <w:p w14:paraId="105F24EC" w14:textId="77777777" w:rsidR="002D1B25" w:rsidRDefault="002D1B25">
      <w:pPr>
        <w:pStyle w:val="Index1"/>
        <w:tabs>
          <w:tab w:val="right" w:leader="dot" w:pos="4310"/>
        </w:tabs>
        <w:rPr>
          <w:noProof/>
        </w:rPr>
      </w:pPr>
      <w:r>
        <w:rPr>
          <w:noProof/>
        </w:rPr>
        <w:t>Reindexing the Files</w:t>
      </w:r>
    </w:p>
    <w:p w14:paraId="2D182F2D" w14:textId="77777777" w:rsidR="002D1B25" w:rsidRDefault="002D1B25">
      <w:pPr>
        <w:pStyle w:val="Index2"/>
        <w:tabs>
          <w:tab w:val="right" w:leader="dot" w:pos="4310"/>
        </w:tabs>
        <w:rPr>
          <w:noProof/>
        </w:rPr>
      </w:pPr>
      <w:r>
        <w:rPr>
          <w:noProof/>
        </w:rPr>
        <w:t>DIFROM, Running an INIT, 638</w:t>
      </w:r>
    </w:p>
    <w:p w14:paraId="13D6A917" w14:textId="77777777" w:rsidR="002D1B25" w:rsidRDefault="002D1B25">
      <w:pPr>
        <w:pStyle w:val="Index1"/>
        <w:tabs>
          <w:tab w:val="right" w:leader="dot" w:pos="4310"/>
        </w:tabs>
        <w:rPr>
          <w:noProof/>
        </w:rPr>
      </w:pPr>
      <w:r>
        <w:rPr>
          <w:noProof/>
        </w:rPr>
        <w:t>Relational Navigation (ScreenMan Forms)</w:t>
      </w:r>
    </w:p>
    <w:p w14:paraId="2D21A5BB" w14:textId="77777777" w:rsidR="002D1B25" w:rsidRDefault="002D1B25">
      <w:pPr>
        <w:pStyle w:val="Index2"/>
        <w:tabs>
          <w:tab w:val="right" w:leader="dot" w:pos="4310"/>
        </w:tabs>
        <w:rPr>
          <w:noProof/>
        </w:rPr>
      </w:pPr>
      <w:r>
        <w:rPr>
          <w:noProof/>
        </w:rPr>
        <w:t>Backward Pointers, 381</w:t>
      </w:r>
    </w:p>
    <w:p w14:paraId="7EDFD09F" w14:textId="77777777" w:rsidR="002D1B25" w:rsidRDefault="002D1B25">
      <w:pPr>
        <w:pStyle w:val="Index2"/>
        <w:tabs>
          <w:tab w:val="right" w:leader="dot" w:pos="4310"/>
        </w:tabs>
        <w:rPr>
          <w:noProof/>
        </w:rPr>
      </w:pPr>
      <w:r>
        <w:rPr>
          <w:noProof/>
        </w:rPr>
        <w:t>Forward Pointers, 378</w:t>
      </w:r>
    </w:p>
    <w:p w14:paraId="6B534DDC" w14:textId="77777777" w:rsidR="002D1B25" w:rsidRDefault="002D1B25">
      <w:pPr>
        <w:pStyle w:val="Index1"/>
        <w:tabs>
          <w:tab w:val="right" w:leader="dot" w:pos="4310"/>
        </w:tabs>
        <w:rPr>
          <w:noProof/>
        </w:rPr>
      </w:pPr>
      <w:r>
        <w:rPr>
          <w:noProof/>
        </w:rPr>
        <w:t>Reordering All Fields on a Block</w:t>
      </w:r>
    </w:p>
    <w:p w14:paraId="75DED28D" w14:textId="77777777" w:rsidR="002D1B25" w:rsidRDefault="002D1B25">
      <w:pPr>
        <w:pStyle w:val="Index2"/>
        <w:tabs>
          <w:tab w:val="right" w:leader="dot" w:pos="4310"/>
        </w:tabs>
        <w:rPr>
          <w:noProof/>
        </w:rPr>
      </w:pPr>
      <w:r>
        <w:rPr>
          <w:noProof/>
        </w:rPr>
        <w:t>ScreenMan Form Editor, 425</w:t>
      </w:r>
    </w:p>
    <w:p w14:paraId="00405F24" w14:textId="77777777" w:rsidR="002D1B25" w:rsidRDefault="002D1B25">
      <w:pPr>
        <w:pStyle w:val="Index1"/>
        <w:tabs>
          <w:tab w:val="right" w:leader="dot" w:pos="4310"/>
        </w:tabs>
        <w:rPr>
          <w:noProof/>
        </w:rPr>
      </w:pPr>
      <w:r w:rsidRPr="00BA3122">
        <w:rPr>
          <w:noProof/>
        </w:rPr>
        <w:t>Replication</w:t>
      </w:r>
    </w:p>
    <w:p w14:paraId="408E9B8E" w14:textId="77777777" w:rsidR="002D1B25" w:rsidRDefault="002D1B25">
      <w:pPr>
        <w:pStyle w:val="Index2"/>
        <w:tabs>
          <w:tab w:val="right" w:leader="dot" w:pos="4310"/>
        </w:tabs>
        <w:rPr>
          <w:noProof/>
        </w:rPr>
      </w:pPr>
      <w:r w:rsidRPr="00BA3122">
        <w:rPr>
          <w:noProof/>
        </w:rPr>
        <w:t>ScreenMan Forms Block Properties</w:t>
      </w:r>
      <w:r>
        <w:rPr>
          <w:noProof/>
        </w:rPr>
        <w:t>, 393</w:t>
      </w:r>
    </w:p>
    <w:p w14:paraId="39F26843" w14:textId="77777777" w:rsidR="002D1B25" w:rsidRDefault="002D1B25">
      <w:pPr>
        <w:pStyle w:val="Index1"/>
        <w:tabs>
          <w:tab w:val="right" w:leader="dot" w:pos="4310"/>
        </w:tabs>
        <w:rPr>
          <w:noProof/>
        </w:rPr>
      </w:pPr>
      <w:r>
        <w:rPr>
          <w:noProof/>
        </w:rPr>
        <w:t>Repoint or Delete Existing File Entry Points</w:t>
      </w:r>
    </w:p>
    <w:p w14:paraId="239693C1" w14:textId="77777777" w:rsidR="002D1B25" w:rsidRDefault="002D1B25">
      <w:pPr>
        <w:pStyle w:val="Index2"/>
        <w:tabs>
          <w:tab w:val="right" w:leader="dot" w:pos="4310"/>
        </w:tabs>
        <w:rPr>
          <w:noProof/>
        </w:rPr>
      </w:pPr>
      <w:r>
        <w:rPr>
          <w:noProof/>
        </w:rPr>
        <w:t>EN^DITP, 518</w:t>
      </w:r>
    </w:p>
    <w:p w14:paraId="62AF1C8B" w14:textId="77777777" w:rsidR="002D1B25" w:rsidRDefault="002D1B25">
      <w:pPr>
        <w:pStyle w:val="Index1"/>
        <w:tabs>
          <w:tab w:val="right" w:leader="dot" w:pos="4310"/>
        </w:tabs>
        <w:rPr>
          <w:noProof/>
        </w:rPr>
      </w:pPr>
      <w:r>
        <w:rPr>
          <w:noProof/>
        </w:rPr>
        <w:t>REQ^DDSUTL, 445</w:t>
      </w:r>
    </w:p>
    <w:p w14:paraId="72E6DAA2" w14:textId="77777777" w:rsidR="002D1B25" w:rsidRDefault="002D1B25">
      <w:pPr>
        <w:pStyle w:val="Index1"/>
        <w:tabs>
          <w:tab w:val="right" w:leader="dot" w:pos="4310"/>
        </w:tabs>
        <w:rPr>
          <w:noProof/>
        </w:rPr>
      </w:pPr>
      <w:r w:rsidRPr="00BA3122">
        <w:rPr>
          <w:noProof/>
        </w:rPr>
        <w:t>Required</w:t>
      </w:r>
    </w:p>
    <w:p w14:paraId="1D5E6666" w14:textId="77777777" w:rsidR="002D1B25" w:rsidRDefault="002D1B25">
      <w:pPr>
        <w:pStyle w:val="Index2"/>
        <w:tabs>
          <w:tab w:val="right" w:leader="dot" w:pos="4310"/>
        </w:tabs>
        <w:rPr>
          <w:noProof/>
        </w:rPr>
      </w:pPr>
      <w:r w:rsidRPr="00BA3122">
        <w:rPr>
          <w:noProof/>
        </w:rPr>
        <w:t>ScreenMan Forms</w:t>
      </w:r>
    </w:p>
    <w:p w14:paraId="498B201C" w14:textId="77777777" w:rsidR="002D1B25" w:rsidRDefault="002D1B25">
      <w:pPr>
        <w:pStyle w:val="Index3"/>
        <w:tabs>
          <w:tab w:val="right" w:leader="dot" w:pos="4310"/>
        </w:tabs>
        <w:rPr>
          <w:noProof/>
        </w:rPr>
      </w:pPr>
      <w:r w:rsidRPr="00BA3122">
        <w:rPr>
          <w:noProof/>
        </w:rPr>
        <w:t>Field Properties</w:t>
      </w:r>
      <w:r>
        <w:rPr>
          <w:noProof/>
        </w:rPr>
        <w:t>, 397</w:t>
      </w:r>
    </w:p>
    <w:p w14:paraId="795BAFD4" w14:textId="77777777" w:rsidR="002D1B25" w:rsidRDefault="002D1B25">
      <w:pPr>
        <w:pStyle w:val="Index1"/>
        <w:tabs>
          <w:tab w:val="right" w:leader="dot" w:pos="4310"/>
        </w:tabs>
        <w:rPr>
          <w:noProof/>
        </w:rPr>
      </w:pPr>
      <w:r>
        <w:rPr>
          <w:noProof/>
        </w:rPr>
        <w:t>RESET^DDS, 409</w:t>
      </w:r>
    </w:p>
    <w:p w14:paraId="4D755A2A" w14:textId="77777777" w:rsidR="002D1B25" w:rsidRDefault="002D1B25">
      <w:pPr>
        <w:pStyle w:val="Index1"/>
        <w:tabs>
          <w:tab w:val="right" w:leader="dot" w:pos="4310"/>
        </w:tabs>
        <w:rPr>
          <w:noProof/>
        </w:rPr>
      </w:pPr>
      <w:r>
        <w:rPr>
          <w:noProof/>
        </w:rPr>
        <w:t>Response Reader</w:t>
      </w:r>
    </w:p>
    <w:p w14:paraId="2A10EABB" w14:textId="77777777" w:rsidR="002D1B25" w:rsidRDefault="002D1B25">
      <w:pPr>
        <w:pStyle w:val="Index2"/>
        <w:tabs>
          <w:tab w:val="right" w:leader="dot" w:pos="4310"/>
        </w:tabs>
        <w:rPr>
          <w:noProof/>
        </w:rPr>
      </w:pPr>
      <w:r>
        <w:rPr>
          <w:noProof/>
        </w:rPr>
        <w:t>^DIR, 123</w:t>
      </w:r>
    </w:p>
    <w:p w14:paraId="6609C9DE" w14:textId="77777777" w:rsidR="002D1B25" w:rsidRDefault="002D1B25">
      <w:pPr>
        <w:pStyle w:val="Index1"/>
        <w:tabs>
          <w:tab w:val="right" w:leader="dot" w:pos="4310"/>
        </w:tabs>
        <w:rPr>
          <w:noProof/>
        </w:rPr>
      </w:pPr>
      <w:r>
        <w:rPr>
          <w:noProof/>
        </w:rPr>
        <w:t>Retrieve Audit History</w:t>
      </w:r>
    </w:p>
    <w:p w14:paraId="209243DC" w14:textId="77777777" w:rsidR="002D1B25" w:rsidRDefault="002D1B25">
      <w:pPr>
        <w:pStyle w:val="Index2"/>
        <w:tabs>
          <w:tab w:val="right" w:leader="dot" w:pos="4310"/>
        </w:tabs>
        <w:rPr>
          <w:noProof/>
        </w:rPr>
      </w:pPr>
      <w:r>
        <w:rPr>
          <w:noProof/>
        </w:rPr>
        <w:t>CHANGED^DIAUTL, 451</w:t>
      </w:r>
    </w:p>
    <w:p w14:paraId="26420C37" w14:textId="77777777" w:rsidR="002D1B25" w:rsidRDefault="002D1B25">
      <w:pPr>
        <w:pStyle w:val="Index1"/>
        <w:tabs>
          <w:tab w:val="right" w:leader="dot" w:pos="4310"/>
        </w:tabs>
        <w:rPr>
          <w:noProof/>
        </w:rPr>
      </w:pPr>
      <w:r>
        <w:rPr>
          <w:noProof/>
        </w:rPr>
        <w:t>Retrieve Data from a Data Dictionary Field</w:t>
      </w:r>
    </w:p>
    <w:p w14:paraId="4EDB63C9" w14:textId="77777777" w:rsidR="002D1B25" w:rsidRDefault="002D1B25">
      <w:pPr>
        <w:pStyle w:val="Index2"/>
        <w:tabs>
          <w:tab w:val="right" w:leader="dot" w:pos="4310"/>
        </w:tabs>
        <w:rPr>
          <w:noProof/>
        </w:rPr>
      </w:pPr>
      <w:r>
        <w:rPr>
          <w:noProof/>
        </w:rPr>
        <w:t>$$GET^DDSVAL, 435</w:t>
      </w:r>
    </w:p>
    <w:p w14:paraId="518FECA3" w14:textId="77777777" w:rsidR="002D1B25" w:rsidRDefault="002D1B25">
      <w:pPr>
        <w:pStyle w:val="Index1"/>
        <w:tabs>
          <w:tab w:val="right" w:leader="dot" w:pos="4310"/>
        </w:tabs>
        <w:rPr>
          <w:noProof/>
        </w:rPr>
      </w:pPr>
      <w:r>
        <w:rPr>
          <w:noProof/>
        </w:rPr>
        <w:t>Retrieve Data from a Form-only Field</w:t>
      </w:r>
    </w:p>
    <w:p w14:paraId="19760228" w14:textId="77777777" w:rsidR="002D1B25" w:rsidRDefault="002D1B25">
      <w:pPr>
        <w:pStyle w:val="Index2"/>
        <w:tabs>
          <w:tab w:val="right" w:leader="dot" w:pos="4310"/>
        </w:tabs>
        <w:rPr>
          <w:noProof/>
        </w:rPr>
      </w:pPr>
      <w:r>
        <w:rPr>
          <w:noProof/>
        </w:rPr>
        <w:t>$$GET^DDSVALF, 440</w:t>
      </w:r>
    </w:p>
    <w:p w14:paraId="5F3D834F" w14:textId="77777777" w:rsidR="002D1B25" w:rsidRDefault="002D1B25">
      <w:pPr>
        <w:pStyle w:val="Index1"/>
        <w:tabs>
          <w:tab w:val="right" w:leader="dot" w:pos="4310"/>
        </w:tabs>
        <w:rPr>
          <w:noProof/>
        </w:rPr>
      </w:pPr>
      <w:r>
        <w:rPr>
          <w:noProof/>
        </w:rPr>
        <w:t>Retrieve Last Person Who Changed Data</w:t>
      </w:r>
    </w:p>
    <w:p w14:paraId="55E3522D" w14:textId="77777777" w:rsidR="002D1B25" w:rsidRDefault="002D1B25">
      <w:pPr>
        <w:pStyle w:val="Index2"/>
        <w:tabs>
          <w:tab w:val="right" w:leader="dot" w:pos="4310"/>
        </w:tabs>
        <w:rPr>
          <w:noProof/>
        </w:rPr>
      </w:pPr>
      <w:r>
        <w:rPr>
          <w:noProof/>
        </w:rPr>
        <w:t>LAST^DIAUTL, 450</w:t>
      </w:r>
    </w:p>
    <w:p w14:paraId="0CD47872" w14:textId="77777777" w:rsidR="002D1B25" w:rsidRDefault="002D1B25">
      <w:pPr>
        <w:pStyle w:val="Index1"/>
        <w:tabs>
          <w:tab w:val="right" w:leader="dot" w:pos="4310"/>
        </w:tabs>
        <w:rPr>
          <w:noProof/>
        </w:rPr>
      </w:pPr>
      <w:r>
        <w:rPr>
          <w:noProof/>
        </w:rPr>
        <w:t>Retrieve Multiple or Single Entity File Records as JSON or XML Array</w:t>
      </w:r>
    </w:p>
    <w:p w14:paraId="4E1D56B3" w14:textId="77777777" w:rsidR="002D1B25" w:rsidRDefault="002D1B25">
      <w:pPr>
        <w:pStyle w:val="Index2"/>
        <w:tabs>
          <w:tab w:val="right" w:leader="dot" w:pos="4310"/>
        </w:tabs>
        <w:rPr>
          <w:noProof/>
        </w:rPr>
      </w:pPr>
      <w:r>
        <w:rPr>
          <w:noProof/>
        </w:rPr>
        <w:t>GET^DDE, 548</w:t>
      </w:r>
    </w:p>
    <w:p w14:paraId="5693EE16" w14:textId="77777777" w:rsidR="002D1B25" w:rsidRDefault="002D1B25">
      <w:pPr>
        <w:pStyle w:val="Index1"/>
        <w:tabs>
          <w:tab w:val="right" w:leader="dot" w:pos="4310"/>
        </w:tabs>
        <w:rPr>
          <w:noProof/>
        </w:rPr>
      </w:pPr>
      <w:r>
        <w:rPr>
          <w:noProof/>
        </w:rPr>
        <w:t>Retrieve Single Entity File Records as JSON or XML String, 552</w:t>
      </w:r>
    </w:p>
    <w:p w14:paraId="0421B2C3" w14:textId="77777777" w:rsidR="002D1B25" w:rsidRDefault="002D1B25">
      <w:pPr>
        <w:pStyle w:val="Index1"/>
        <w:tabs>
          <w:tab w:val="right" w:leader="dot" w:pos="4310"/>
        </w:tabs>
        <w:rPr>
          <w:noProof/>
        </w:rPr>
      </w:pPr>
      <w:r>
        <w:rPr>
          <w:noProof/>
        </w:rPr>
        <w:t>Return GMT in VA FileMan Internal Format with Time Zone Offset</w:t>
      </w:r>
    </w:p>
    <w:p w14:paraId="1BD3A47B" w14:textId="77777777" w:rsidR="002D1B25" w:rsidRDefault="002D1B25">
      <w:pPr>
        <w:pStyle w:val="Index2"/>
        <w:tabs>
          <w:tab w:val="right" w:leader="dot" w:pos="4310"/>
        </w:tabs>
        <w:rPr>
          <w:noProof/>
        </w:rPr>
      </w:pPr>
      <w:r>
        <w:rPr>
          <w:noProof/>
        </w:rPr>
        <w:t>$$UTC^DIUTC, 471</w:t>
      </w:r>
    </w:p>
    <w:p w14:paraId="2159BAA8" w14:textId="77777777" w:rsidR="002D1B25" w:rsidRDefault="002D1B25">
      <w:pPr>
        <w:pStyle w:val="Index1"/>
        <w:tabs>
          <w:tab w:val="right" w:leader="dot" w:pos="4310"/>
        </w:tabs>
        <w:rPr>
          <w:noProof/>
        </w:rPr>
      </w:pPr>
      <w:r>
        <w:rPr>
          <w:noProof/>
        </w:rPr>
        <w:t>Return IENS from a DA() Array Structure</w:t>
      </w:r>
    </w:p>
    <w:p w14:paraId="0A5A8CCF" w14:textId="77777777" w:rsidR="002D1B25" w:rsidRDefault="002D1B25">
      <w:pPr>
        <w:pStyle w:val="Index2"/>
        <w:tabs>
          <w:tab w:val="right" w:leader="dot" w:pos="4310"/>
        </w:tabs>
        <w:rPr>
          <w:noProof/>
        </w:rPr>
      </w:pPr>
      <w:r>
        <w:rPr>
          <w:noProof/>
        </w:rPr>
        <w:t>$$IENS^DILF, 340</w:t>
      </w:r>
    </w:p>
    <w:p w14:paraId="4ED8A981" w14:textId="77777777" w:rsidR="002D1B25" w:rsidRDefault="002D1B25">
      <w:pPr>
        <w:pStyle w:val="Index1"/>
        <w:tabs>
          <w:tab w:val="right" w:leader="dot" w:pos="4310"/>
        </w:tabs>
        <w:rPr>
          <w:noProof/>
        </w:rPr>
      </w:pPr>
      <w:r w:rsidRPr="00BA3122">
        <w:rPr>
          <w:noProof/>
        </w:rPr>
        <w:t>RETURN INTERNAL VALUE (#.07) Field</w:t>
      </w:r>
      <w:r>
        <w:rPr>
          <w:noProof/>
        </w:rPr>
        <w:t>, 526</w:t>
      </w:r>
    </w:p>
    <w:p w14:paraId="68EB9E91" w14:textId="77777777" w:rsidR="002D1B25" w:rsidRDefault="002D1B25">
      <w:pPr>
        <w:pStyle w:val="Index1"/>
        <w:tabs>
          <w:tab w:val="right" w:leader="dot" w:pos="4310"/>
        </w:tabs>
        <w:rPr>
          <w:noProof/>
        </w:rPr>
      </w:pPr>
      <w:r>
        <w:rPr>
          <w:noProof/>
        </w:rPr>
        <w:t>Returns Current Date/Time in VA FileMan and $H Formats</w:t>
      </w:r>
    </w:p>
    <w:p w14:paraId="322EFF50" w14:textId="77777777" w:rsidR="002D1B25" w:rsidRDefault="002D1B25">
      <w:pPr>
        <w:pStyle w:val="Index2"/>
        <w:tabs>
          <w:tab w:val="right" w:leader="dot" w:pos="4310"/>
        </w:tabs>
        <w:rPr>
          <w:noProof/>
        </w:rPr>
      </w:pPr>
      <w:r>
        <w:rPr>
          <w:noProof/>
        </w:rPr>
        <w:t>NOW^%DTC, 167</w:t>
      </w:r>
    </w:p>
    <w:p w14:paraId="50056359" w14:textId="77777777" w:rsidR="002D1B25" w:rsidRDefault="002D1B25">
      <w:pPr>
        <w:pStyle w:val="Index1"/>
        <w:tabs>
          <w:tab w:val="right" w:leader="dot" w:pos="4310"/>
        </w:tabs>
        <w:rPr>
          <w:noProof/>
        </w:rPr>
      </w:pPr>
      <w:r>
        <w:rPr>
          <w:noProof/>
        </w:rPr>
        <w:t>Returns Maximum Routine Size</w:t>
      </w:r>
    </w:p>
    <w:p w14:paraId="79C12B84" w14:textId="77777777" w:rsidR="002D1B25" w:rsidRDefault="002D1B25">
      <w:pPr>
        <w:pStyle w:val="Index2"/>
        <w:tabs>
          <w:tab w:val="right" w:leader="dot" w:pos="4310"/>
        </w:tabs>
        <w:rPr>
          <w:noProof/>
        </w:rPr>
      </w:pPr>
      <w:r>
        <w:rPr>
          <w:noProof/>
        </w:rPr>
        <w:t>$$ROUSIZE^DILF, 89</w:t>
      </w:r>
    </w:p>
    <w:p w14:paraId="02AF4D29" w14:textId="77777777" w:rsidR="002D1B25" w:rsidRDefault="002D1B25">
      <w:pPr>
        <w:pStyle w:val="Index1"/>
        <w:tabs>
          <w:tab w:val="right" w:leader="dot" w:pos="4310"/>
        </w:tabs>
        <w:rPr>
          <w:noProof/>
        </w:rPr>
      </w:pPr>
      <w:r>
        <w:rPr>
          <w:noProof/>
        </w:rPr>
        <w:t>Returns Number of Days between Two Dates</w:t>
      </w:r>
    </w:p>
    <w:p w14:paraId="1A2FC815" w14:textId="77777777" w:rsidR="002D1B25" w:rsidRDefault="002D1B25">
      <w:pPr>
        <w:pStyle w:val="Index2"/>
        <w:tabs>
          <w:tab w:val="right" w:leader="dot" w:pos="4310"/>
        </w:tabs>
        <w:rPr>
          <w:noProof/>
        </w:rPr>
      </w:pPr>
      <w:r>
        <w:rPr>
          <w:noProof/>
        </w:rPr>
        <w:t>^%DTC, 162</w:t>
      </w:r>
    </w:p>
    <w:p w14:paraId="361B8B39" w14:textId="77777777" w:rsidR="002D1B25" w:rsidRDefault="002D1B25">
      <w:pPr>
        <w:pStyle w:val="Index1"/>
        <w:tabs>
          <w:tab w:val="right" w:leader="dot" w:pos="4310"/>
        </w:tabs>
        <w:rPr>
          <w:noProof/>
        </w:rPr>
      </w:pPr>
      <w:r>
        <w:rPr>
          <w:noProof/>
        </w:rPr>
        <w:t>Returns Printable and VA FileMan Internal Formats from $H</w:t>
      </w:r>
    </w:p>
    <w:p w14:paraId="59B8E006" w14:textId="77777777" w:rsidR="002D1B25" w:rsidRDefault="002D1B25">
      <w:pPr>
        <w:pStyle w:val="Index2"/>
        <w:tabs>
          <w:tab w:val="right" w:leader="dot" w:pos="4310"/>
        </w:tabs>
        <w:rPr>
          <w:noProof/>
        </w:rPr>
      </w:pPr>
      <w:r>
        <w:rPr>
          <w:noProof/>
        </w:rPr>
        <w:t>YX^%DTC, 169</w:t>
      </w:r>
    </w:p>
    <w:p w14:paraId="2477299D" w14:textId="77777777" w:rsidR="002D1B25" w:rsidRDefault="002D1B25">
      <w:pPr>
        <w:pStyle w:val="Index1"/>
        <w:tabs>
          <w:tab w:val="right" w:leader="dot" w:pos="4310"/>
        </w:tabs>
        <w:rPr>
          <w:noProof/>
        </w:rPr>
      </w:pPr>
      <w:r>
        <w:rPr>
          <w:noProof/>
        </w:rPr>
        <w:t>Rewind File and Copy Text to Global</w:t>
      </w:r>
    </w:p>
    <w:p w14:paraId="0A8420F0" w14:textId="77777777" w:rsidR="002D1B25" w:rsidRDefault="002D1B25">
      <w:pPr>
        <w:pStyle w:val="Index2"/>
        <w:tabs>
          <w:tab w:val="right" w:leader="dot" w:pos="4310"/>
        </w:tabs>
        <w:rPr>
          <w:noProof/>
        </w:rPr>
      </w:pPr>
      <w:r>
        <w:rPr>
          <w:noProof/>
        </w:rPr>
        <w:t>Calls</w:t>
      </w:r>
    </w:p>
    <w:p w14:paraId="09F053CF" w14:textId="77777777" w:rsidR="002D1B25" w:rsidRDefault="002D1B25">
      <w:pPr>
        <w:pStyle w:val="Index3"/>
        <w:tabs>
          <w:tab w:val="right" w:leader="dot" w:pos="4310"/>
        </w:tabs>
        <w:rPr>
          <w:noProof/>
        </w:rPr>
      </w:pPr>
      <w:r>
        <w:rPr>
          <w:noProof/>
        </w:rPr>
        <w:t>CLOSE^DDBRZIS, 467</w:t>
      </w:r>
    </w:p>
    <w:p w14:paraId="63CBDDA6" w14:textId="77777777" w:rsidR="002D1B25" w:rsidRDefault="002D1B25">
      <w:pPr>
        <w:pStyle w:val="Index1"/>
        <w:tabs>
          <w:tab w:val="right" w:leader="dot" w:pos="4310"/>
        </w:tabs>
        <w:rPr>
          <w:noProof/>
        </w:rPr>
      </w:pPr>
      <w:r w:rsidRPr="00BA3122">
        <w:rPr>
          <w:noProof/>
        </w:rPr>
        <w:t>Right Justify</w:t>
      </w:r>
    </w:p>
    <w:p w14:paraId="1F032503" w14:textId="77777777" w:rsidR="002D1B25" w:rsidRDefault="002D1B25">
      <w:pPr>
        <w:pStyle w:val="Index2"/>
        <w:tabs>
          <w:tab w:val="right" w:leader="dot" w:pos="4310"/>
        </w:tabs>
        <w:rPr>
          <w:noProof/>
        </w:rPr>
      </w:pPr>
      <w:r w:rsidRPr="00BA3122">
        <w:rPr>
          <w:noProof/>
        </w:rPr>
        <w:t>ScreenMan Forms</w:t>
      </w:r>
    </w:p>
    <w:p w14:paraId="56AFB9A8" w14:textId="77777777" w:rsidR="002D1B25" w:rsidRDefault="002D1B25">
      <w:pPr>
        <w:pStyle w:val="Index3"/>
        <w:tabs>
          <w:tab w:val="right" w:leader="dot" w:pos="4310"/>
        </w:tabs>
        <w:rPr>
          <w:noProof/>
        </w:rPr>
      </w:pPr>
      <w:r w:rsidRPr="00BA3122">
        <w:rPr>
          <w:noProof/>
        </w:rPr>
        <w:t>Field Properties</w:t>
      </w:r>
      <w:r>
        <w:rPr>
          <w:noProof/>
        </w:rPr>
        <w:t>, 397</w:t>
      </w:r>
    </w:p>
    <w:p w14:paraId="2E724C81" w14:textId="77777777" w:rsidR="002D1B25" w:rsidRDefault="002D1B25">
      <w:pPr>
        <w:pStyle w:val="Index1"/>
        <w:tabs>
          <w:tab w:val="right" w:leader="dot" w:pos="4310"/>
        </w:tabs>
        <w:rPr>
          <w:noProof/>
        </w:rPr>
      </w:pPr>
      <w:r>
        <w:rPr>
          <w:noProof/>
        </w:rPr>
        <w:t>Role of the VA FileMan DIALOG (#.84) File in Internationalization, 609</w:t>
      </w:r>
    </w:p>
    <w:p w14:paraId="71EDCEF8" w14:textId="77777777" w:rsidR="002D1B25" w:rsidRDefault="002D1B25">
      <w:pPr>
        <w:pStyle w:val="Index1"/>
        <w:tabs>
          <w:tab w:val="right" w:leader="dot" w:pos="4310"/>
        </w:tabs>
        <w:rPr>
          <w:noProof/>
        </w:rPr>
      </w:pPr>
      <w:r>
        <w:rPr>
          <w:noProof/>
        </w:rPr>
        <w:t>Root Converter</w:t>
      </w:r>
    </w:p>
    <w:p w14:paraId="4B2A05B1" w14:textId="77777777" w:rsidR="002D1B25" w:rsidRDefault="002D1B25">
      <w:pPr>
        <w:pStyle w:val="Index2"/>
        <w:tabs>
          <w:tab w:val="right" w:leader="dot" w:pos="4310"/>
        </w:tabs>
        <w:rPr>
          <w:noProof/>
        </w:rPr>
      </w:pPr>
      <w:r>
        <w:rPr>
          <w:noProof/>
        </w:rPr>
        <w:t>Closed to Open Format</w:t>
      </w:r>
    </w:p>
    <w:p w14:paraId="26292C0C" w14:textId="77777777" w:rsidR="002D1B25" w:rsidRDefault="002D1B25">
      <w:pPr>
        <w:pStyle w:val="Index3"/>
        <w:tabs>
          <w:tab w:val="right" w:leader="dot" w:pos="4310"/>
        </w:tabs>
        <w:rPr>
          <w:noProof/>
        </w:rPr>
      </w:pPr>
      <w:r>
        <w:rPr>
          <w:noProof/>
        </w:rPr>
        <w:t>$$OREF^DILF, 342</w:t>
      </w:r>
    </w:p>
    <w:p w14:paraId="148B8C8C" w14:textId="77777777" w:rsidR="002D1B25" w:rsidRDefault="002D1B25">
      <w:pPr>
        <w:pStyle w:val="Index2"/>
        <w:tabs>
          <w:tab w:val="right" w:leader="dot" w:pos="4310"/>
        </w:tabs>
        <w:rPr>
          <w:noProof/>
        </w:rPr>
      </w:pPr>
      <w:r>
        <w:rPr>
          <w:noProof/>
        </w:rPr>
        <w:t>Open to Closed Format</w:t>
      </w:r>
    </w:p>
    <w:p w14:paraId="489B9593" w14:textId="77777777" w:rsidR="002D1B25" w:rsidRDefault="002D1B25">
      <w:pPr>
        <w:pStyle w:val="Index3"/>
        <w:tabs>
          <w:tab w:val="right" w:leader="dot" w:pos="4310"/>
        </w:tabs>
        <w:rPr>
          <w:noProof/>
        </w:rPr>
      </w:pPr>
      <w:r>
        <w:rPr>
          <w:noProof/>
        </w:rPr>
        <w:t>$$CREF^DILF, 331</w:t>
      </w:r>
    </w:p>
    <w:p w14:paraId="13C60385" w14:textId="77777777" w:rsidR="002D1B25" w:rsidRDefault="002D1B25">
      <w:pPr>
        <w:pStyle w:val="Index1"/>
        <w:tabs>
          <w:tab w:val="right" w:leader="dot" w:pos="4310"/>
        </w:tabs>
        <w:rPr>
          <w:noProof/>
        </w:rPr>
      </w:pPr>
      <w:r>
        <w:rPr>
          <w:noProof/>
        </w:rPr>
        <w:t>Routines</w:t>
      </w:r>
    </w:p>
    <w:p w14:paraId="2E81B400" w14:textId="77777777" w:rsidR="002D1B25" w:rsidRDefault="002D1B25">
      <w:pPr>
        <w:pStyle w:val="Index2"/>
        <w:tabs>
          <w:tab w:val="right" w:leader="dot" w:pos="4310"/>
        </w:tabs>
        <w:rPr>
          <w:noProof/>
        </w:rPr>
      </w:pPr>
      <w:r>
        <w:rPr>
          <w:noProof/>
        </w:rPr>
        <w:t>Query Routine</w:t>
      </w:r>
    </w:p>
    <w:p w14:paraId="40E31DB2" w14:textId="77777777" w:rsidR="002D1B25" w:rsidRDefault="002D1B25">
      <w:pPr>
        <w:pStyle w:val="Index3"/>
        <w:tabs>
          <w:tab w:val="right" w:leader="dot" w:pos="4310"/>
        </w:tabs>
        <w:rPr>
          <w:noProof/>
        </w:rPr>
      </w:pPr>
      <w:r>
        <w:rPr>
          <w:noProof/>
        </w:rPr>
        <w:t>Entity, 535</w:t>
      </w:r>
    </w:p>
    <w:p w14:paraId="63F70A42" w14:textId="77777777" w:rsidR="002D1B25" w:rsidRDefault="002D1B25">
      <w:pPr>
        <w:pStyle w:val="Index1"/>
        <w:tabs>
          <w:tab w:val="right" w:leader="dot" w:pos="4310"/>
        </w:tabs>
        <w:rPr>
          <w:noProof/>
        </w:rPr>
      </w:pPr>
      <w:r>
        <w:rPr>
          <w:noProof/>
        </w:rPr>
        <w:t>Run A Form Option, 401, 402</w:t>
      </w:r>
    </w:p>
    <w:p w14:paraId="17516297" w14:textId="77777777" w:rsidR="002D1B25" w:rsidRDefault="002D1B25">
      <w:pPr>
        <w:pStyle w:val="Index1"/>
        <w:tabs>
          <w:tab w:val="right" w:leader="dot" w:pos="4310"/>
        </w:tabs>
        <w:rPr>
          <w:noProof/>
        </w:rPr>
      </w:pPr>
      <w:r>
        <w:rPr>
          <w:noProof/>
        </w:rPr>
        <w:t>Run a Form ScreenMan Forms Option, 401</w:t>
      </w:r>
    </w:p>
    <w:p w14:paraId="284001D0" w14:textId="77777777" w:rsidR="002D1B25" w:rsidRDefault="002D1B25">
      <w:pPr>
        <w:pStyle w:val="Index1"/>
        <w:tabs>
          <w:tab w:val="right" w:leader="dot" w:pos="4310"/>
        </w:tabs>
        <w:rPr>
          <w:noProof/>
        </w:rPr>
      </w:pPr>
      <w:r>
        <w:rPr>
          <w:noProof/>
        </w:rPr>
        <w:t>Running</w:t>
      </w:r>
    </w:p>
    <w:p w14:paraId="3A9262ED" w14:textId="77777777" w:rsidR="002D1B25" w:rsidRDefault="002D1B25">
      <w:pPr>
        <w:pStyle w:val="Index2"/>
        <w:tabs>
          <w:tab w:val="right" w:leader="dot" w:pos="4310"/>
        </w:tabs>
        <w:rPr>
          <w:noProof/>
        </w:rPr>
      </w:pPr>
      <w:r>
        <w:rPr>
          <w:noProof/>
        </w:rPr>
        <w:t>An INIT (Steps), 632</w:t>
      </w:r>
    </w:p>
    <w:p w14:paraId="1CE9FA30" w14:textId="77777777" w:rsidR="002D1B25" w:rsidRDefault="002D1B25">
      <w:pPr>
        <w:pStyle w:val="Index2"/>
        <w:tabs>
          <w:tab w:val="right" w:leader="dot" w:pos="4310"/>
        </w:tabs>
        <w:rPr>
          <w:noProof/>
        </w:rPr>
      </w:pPr>
      <w:r>
        <w:rPr>
          <w:noProof/>
        </w:rPr>
        <w:t>DIFROM (Steps), 624</w:t>
      </w:r>
    </w:p>
    <w:p w14:paraId="572FBFFA" w14:textId="77777777" w:rsidR="002D1B25" w:rsidRDefault="002D1B25">
      <w:pPr>
        <w:pStyle w:val="Index2"/>
        <w:tabs>
          <w:tab w:val="right" w:leader="dot" w:pos="4310"/>
        </w:tabs>
        <w:rPr>
          <w:noProof/>
        </w:rPr>
      </w:pPr>
      <w:r>
        <w:rPr>
          <w:noProof/>
        </w:rPr>
        <w:t>Environment Check Routine</w:t>
      </w:r>
    </w:p>
    <w:p w14:paraId="5DE4D108" w14:textId="77777777" w:rsidR="002D1B25" w:rsidRDefault="002D1B25">
      <w:pPr>
        <w:pStyle w:val="Index3"/>
        <w:tabs>
          <w:tab w:val="right" w:leader="dot" w:pos="4310"/>
        </w:tabs>
        <w:rPr>
          <w:noProof/>
        </w:rPr>
      </w:pPr>
      <w:r>
        <w:rPr>
          <w:noProof/>
        </w:rPr>
        <w:t>DIFROM, Running an INIT, 633</w:t>
      </w:r>
    </w:p>
    <w:p w14:paraId="2E33F95F" w14:textId="77777777" w:rsidR="002D1B25" w:rsidRDefault="002D1B25">
      <w:pPr>
        <w:pStyle w:val="Index2"/>
        <w:tabs>
          <w:tab w:val="right" w:leader="dot" w:pos="4310"/>
        </w:tabs>
        <w:rPr>
          <w:noProof/>
        </w:rPr>
      </w:pPr>
      <w:r>
        <w:rPr>
          <w:noProof/>
        </w:rPr>
        <w:t>Post-Initialization Routine</w:t>
      </w:r>
    </w:p>
    <w:p w14:paraId="1AF286B5" w14:textId="77777777" w:rsidR="002D1B25" w:rsidRDefault="002D1B25">
      <w:pPr>
        <w:pStyle w:val="Index3"/>
        <w:tabs>
          <w:tab w:val="right" w:leader="dot" w:pos="4310"/>
        </w:tabs>
        <w:rPr>
          <w:noProof/>
        </w:rPr>
      </w:pPr>
      <w:r>
        <w:rPr>
          <w:noProof/>
        </w:rPr>
        <w:t>DIFROM, Running an INIT, 642</w:t>
      </w:r>
    </w:p>
    <w:p w14:paraId="65269562" w14:textId="77777777" w:rsidR="002D1B25" w:rsidRDefault="002D1B25">
      <w:pPr>
        <w:pStyle w:val="IndexHeading"/>
        <w:rPr>
          <w:rFonts w:asciiTheme="minorHAnsi" w:eastAsiaTheme="minorEastAsia" w:hAnsiTheme="minorHAnsi" w:cstheme="minorBidi"/>
          <w:b w:val="0"/>
          <w:bCs/>
        </w:rPr>
      </w:pPr>
      <w:r>
        <w:t>S</w:t>
      </w:r>
    </w:p>
    <w:p w14:paraId="143DC352" w14:textId="77777777" w:rsidR="002D1B25" w:rsidRDefault="002D1B25">
      <w:pPr>
        <w:pStyle w:val="Index1"/>
        <w:tabs>
          <w:tab w:val="right" w:leader="dot" w:pos="4310"/>
        </w:tabs>
        <w:rPr>
          <w:noProof/>
        </w:rPr>
      </w:pPr>
      <w:r>
        <w:rPr>
          <w:noProof/>
        </w:rPr>
        <w:t>S^%DTC, 168</w:t>
      </w:r>
    </w:p>
    <w:p w14:paraId="207AD7CA" w14:textId="77777777" w:rsidR="002D1B25" w:rsidRDefault="002D1B25">
      <w:pPr>
        <w:pStyle w:val="Index1"/>
        <w:tabs>
          <w:tab w:val="right" w:leader="dot" w:pos="4310"/>
        </w:tabs>
        <w:rPr>
          <w:noProof/>
        </w:rPr>
      </w:pPr>
      <w:r w:rsidRPr="00BA3122">
        <w:rPr>
          <w:noProof/>
        </w:rPr>
        <w:t>SCREEN (#1.1) Field</w:t>
      </w:r>
      <w:r>
        <w:rPr>
          <w:noProof/>
        </w:rPr>
        <w:t>, 527</w:t>
      </w:r>
    </w:p>
    <w:p w14:paraId="23B5204C" w14:textId="77777777" w:rsidR="002D1B25" w:rsidRDefault="002D1B25">
      <w:pPr>
        <w:pStyle w:val="Index1"/>
        <w:tabs>
          <w:tab w:val="right" w:leader="dot" w:pos="4310"/>
        </w:tabs>
        <w:rPr>
          <w:noProof/>
        </w:rPr>
      </w:pPr>
      <w:r w:rsidRPr="00BA3122">
        <w:rPr>
          <w:bCs/>
          <w:noProof/>
        </w:rPr>
        <w:t>SCREEN (#5.1) Field</w:t>
      </w:r>
      <w:r>
        <w:rPr>
          <w:noProof/>
        </w:rPr>
        <w:t>, 525</w:t>
      </w:r>
    </w:p>
    <w:p w14:paraId="76A4DB1F" w14:textId="77777777" w:rsidR="002D1B25" w:rsidRDefault="002D1B25">
      <w:pPr>
        <w:pStyle w:val="Index1"/>
        <w:tabs>
          <w:tab w:val="right" w:leader="dot" w:pos="4310"/>
        </w:tabs>
        <w:rPr>
          <w:noProof/>
        </w:rPr>
      </w:pPr>
      <w:r>
        <w:rPr>
          <w:noProof/>
        </w:rPr>
        <w:t>Screen Elements</w:t>
      </w:r>
    </w:p>
    <w:p w14:paraId="2D773A76" w14:textId="77777777" w:rsidR="002D1B25" w:rsidRDefault="002D1B25">
      <w:pPr>
        <w:pStyle w:val="Index2"/>
        <w:tabs>
          <w:tab w:val="right" w:leader="dot" w:pos="4310"/>
        </w:tabs>
        <w:rPr>
          <w:noProof/>
        </w:rPr>
      </w:pPr>
      <w:r>
        <w:rPr>
          <w:noProof/>
        </w:rPr>
        <w:t>Moving with ScreenMan Form Editor, 414</w:t>
      </w:r>
    </w:p>
    <w:p w14:paraId="520A80A1" w14:textId="77777777" w:rsidR="002D1B25" w:rsidRDefault="002D1B25">
      <w:pPr>
        <w:pStyle w:val="Index1"/>
        <w:tabs>
          <w:tab w:val="right" w:leader="dot" w:pos="4310"/>
        </w:tabs>
        <w:rPr>
          <w:noProof/>
        </w:rPr>
      </w:pPr>
      <w:r>
        <w:rPr>
          <w:noProof/>
        </w:rPr>
        <w:t>SCREEN TEMPLATES, 631</w:t>
      </w:r>
    </w:p>
    <w:p w14:paraId="77F5906E" w14:textId="77777777" w:rsidR="002D1B25" w:rsidRDefault="002D1B25">
      <w:pPr>
        <w:pStyle w:val="Index1"/>
        <w:tabs>
          <w:tab w:val="right" w:leader="dot" w:pos="4310"/>
        </w:tabs>
        <w:rPr>
          <w:noProof/>
        </w:rPr>
      </w:pPr>
      <w:r>
        <w:rPr>
          <w:noProof/>
        </w:rPr>
        <w:t>SCREEN TEMPLATES (FORMS), 635, 641</w:t>
      </w:r>
    </w:p>
    <w:p w14:paraId="22B2B40A" w14:textId="77777777" w:rsidR="002D1B25" w:rsidRDefault="002D1B25">
      <w:pPr>
        <w:pStyle w:val="Index1"/>
        <w:tabs>
          <w:tab w:val="right" w:leader="dot" w:pos="4310"/>
        </w:tabs>
        <w:rPr>
          <w:noProof/>
        </w:rPr>
      </w:pPr>
      <w:r w:rsidRPr="00BA3122">
        <w:rPr>
          <w:noProof/>
        </w:rPr>
        <w:t>SCREEN TO DETERMINE DD UPDATE</w:t>
      </w:r>
      <w:r>
        <w:rPr>
          <w:noProof/>
        </w:rPr>
        <w:t>, 621</w:t>
      </w:r>
    </w:p>
    <w:p w14:paraId="3CB1A2A6" w14:textId="77777777" w:rsidR="002D1B25" w:rsidRDefault="002D1B25">
      <w:pPr>
        <w:pStyle w:val="Index1"/>
        <w:tabs>
          <w:tab w:val="right" w:leader="dot" w:pos="4310"/>
        </w:tabs>
        <w:rPr>
          <w:noProof/>
        </w:rPr>
      </w:pPr>
      <w:r>
        <w:rPr>
          <w:noProof/>
        </w:rPr>
        <w:t>Screened Pointers and Set of Codes</w:t>
      </w:r>
    </w:p>
    <w:p w14:paraId="05B98AEE" w14:textId="77777777" w:rsidR="002D1B25" w:rsidRDefault="002D1B25">
      <w:pPr>
        <w:pStyle w:val="Index2"/>
        <w:tabs>
          <w:tab w:val="right" w:leader="dot" w:pos="4310"/>
        </w:tabs>
        <w:rPr>
          <w:noProof/>
        </w:rPr>
      </w:pPr>
      <w:r>
        <w:rPr>
          <w:noProof/>
        </w:rPr>
        <w:t>Advanced File Definition, 590</w:t>
      </w:r>
    </w:p>
    <w:p w14:paraId="3A139105" w14:textId="77777777" w:rsidR="002D1B25" w:rsidRDefault="002D1B25">
      <w:pPr>
        <w:pStyle w:val="Index1"/>
        <w:tabs>
          <w:tab w:val="right" w:leader="dot" w:pos="4310"/>
        </w:tabs>
        <w:rPr>
          <w:noProof/>
        </w:rPr>
      </w:pPr>
      <w:r>
        <w:rPr>
          <w:noProof/>
        </w:rPr>
        <w:t>ScreenMan, 371</w:t>
      </w:r>
    </w:p>
    <w:p w14:paraId="1BAF4E60" w14:textId="77777777" w:rsidR="002D1B25" w:rsidRDefault="002D1B25">
      <w:pPr>
        <w:pStyle w:val="Index2"/>
        <w:tabs>
          <w:tab w:val="right" w:leader="dot" w:pos="4310"/>
        </w:tabs>
        <w:rPr>
          <w:noProof/>
        </w:rPr>
      </w:pPr>
      <w:r>
        <w:rPr>
          <w:noProof/>
        </w:rPr>
        <w:t>API, 432</w:t>
      </w:r>
    </w:p>
    <w:p w14:paraId="2F5E7F62" w14:textId="77777777" w:rsidR="002D1B25" w:rsidRDefault="002D1B25">
      <w:pPr>
        <w:pStyle w:val="Index3"/>
        <w:tabs>
          <w:tab w:val="right" w:leader="dot" w:pos="4310"/>
        </w:tabs>
        <w:rPr>
          <w:noProof/>
        </w:rPr>
      </w:pPr>
      <w:r>
        <w:rPr>
          <w:noProof/>
        </w:rPr>
        <w:t>Introduction, 432</w:t>
      </w:r>
    </w:p>
    <w:p w14:paraId="5749A984" w14:textId="77777777" w:rsidR="002D1B25" w:rsidRDefault="002D1B25">
      <w:pPr>
        <w:pStyle w:val="Index2"/>
        <w:tabs>
          <w:tab w:val="right" w:leader="dot" w:pos="4310"/>
        </w:tabs>
        <w:rPr>
          <w:noProof/>
        </w:rPr>
      </w:pPr>
      <w:r>
        <w:rPr>
          <w:noProof/>
        </w:rPr>
        <w:t>Calls</w:t>
      </w:r>
    </w:p>
    <w:p w14:paraId="3FF921C4" w14:textId="77777777" w:rsidR="002D1B25" w:rsidRDefault="002D1B25">
      <w:pPr>
        <w:pStyle w:val="Index3"/>
        <w:tabs>
          <w:tab w:val="right" w:leader="dot" w:pos="4310"/>
        </w:tabs>
        <w:rPr>
          <w:noProof/>
        </w:rPr>
      </w:pPr>
      <w:r>
        <w:rPr>
          <w:noProof/>
        </w:rPr>
        <w:t>HLP^DDSUTL, 443</w:t>
      </w:r>
    </w:p>
    <w:p w14:paraId="53913CDC" w14:textId="77777777" w:rsidR="002D1B25" w:rsidRDefault="002D1B25">
      <w:pPr>
        <w:pStyle w:val="Index3"/>
        <w:tabs>
          <w:tab w:val="right" w:leader="dot" w:pos="4310"/>
        </w:tabs>
        <w:rPr>
          <w:noProof/>
        </w:rPr>
      </w:pPr>
      <w:r>
        <w:rPr>
          <w:noProof/>
        </w:rPr>
        <w:t>MSG^DDSUTL, 444</w:t>
      </w:r>
    </w:p>
    <w:p w14:paraId="05D8A9E7" w14:textId="77777777" w:rsidR="002D1B25" w:rsidRDefault="002D1B25">
      <w:pPr>
        <w:pStyle w:val="Index3"/>
        <w:tabs>
          <w:tab w:val="right" w:leader="dot" w:pos="4310"/>
        </w:tabs>
        <w:rPr>
          <w:noProof/>
        </w:rPr>
      </w:pPr>
      <w:r>
        <w:rPr>
          <w:noProof/>
        </w:rPr>
        <w:t>PUT^DDSVALF, 442</w:t>
      </w:r>
    </w:p>
    <w:p w14:paraId="63FABE8F" w14:textId="77777777" w:rsidR="002D1B25" w:rsidRDefault="002D1B25">
      <w:pPr>
        <w:pStyle w:val="Index3"/>
        <w:tabs>
          <w:tab w:val="right" w:leader="dot" w:pos="4310"/>
        </w:tabs>
        <w:rPr>
          <w:noProof/>
        </w:rPr>
      </w:pPr>
      <w:r>
        <w:rPr>
          <w:noProof/>
        </w:rPr>
        <w:t>REFRESH^DDSUTL, 445</w:t>
      </w:r>
    </w:p>
    <w:p w14:paraId="256D6445" w14:textId="77777777" w:rsidR="002D1B25" w:rsidRDefault="002D1B25">
      <w:pPr>
        <w:pStyle w:val="Index3"/>
        <w:tabs>
          <w:tab w:val="right" w:leader="dot" w:pos="4310"/>
        </w:tabs>
        <w:rPr>
          <w:noProof/>
        </w:rPr>
      </w:pPr>
      <w:r>
        <w:rPr>
          <w:noProof/>
        </w:rPr>
        <w:t>REQ^DDSUTL, 445</w:t>
      </w:r>
    </w:p>
    <w:p w14:paraId="70AC6941" w14:textId="77777777" w:rsidR="002D1B25" w:rsidRDefault="002D1B25">
      <w:pPr>
        <w:pStyle w:val="Index3"/>
        <w:tabs>
          <w:tab w:val="right" w:leader="dot" w:pos="4310"/>
        </w:tabs>
        <w:rPr>
          <w:noProof/>
        </w:rPr>
      </w:pPr>
      <w:r>
        <w:rPr>
          <w:noProof/>
        </w:rPr>
        <w:t>UNED^DDSUTL, 446</w:t>
      </w:r>
    </w:p>
    <w:p w14:paraId="214ED9AD" w14:textId="77777777" w:rsidR="002D1B25" w:rsidRDefault="002D1B25">
      <w:pPr>
        <w:pStyle w:val="Index2"/>
        <w:tabs>
          <w:tab w:val="right" w:leader="dot" w:pos="4310"/>
        </w:tabs>
        <w:rPr>
          <w:noProof/>
        </w:rPr>
      </w:pPr>
      <w:r>
        <w:rPr>
          <w:noProof/>
        </w:rPr>
        <w:t>Change Disable Editing Property of a Field on a Form</w:t>
      </w:r>
    </w:p>
    <w:p w14:paraId="69018D73" w14:textId="77777777" w:rsidR="002D1B25" w:rsidRDefault="002D1B25">
      <w:pPr>
        <w:pStyle w:val="Index3"/>
        <w:tabs>
          <w:tab w:val="right" w:leader="dot" w:pos="4310"/>
        </w:tabs>
        <w:rPr>
          <w:noProof/>
        </w:rPr>
      </w:pPr>
      <w:r>
        <w:rPr>
          <w:noProof/>
        </w:rPr>
        <w:t>UNED^DDSUTL, 446</w:t>
      </w:r>
    </w:p>
    <w:p w14:paraId="7B9C592E" w14:textId="77777777" w:rsidR="002D1B25" w:rsidRDefault="002D1B25">
      <w:pPr>
        <w:pStyle w:val="Index2"/>
        <w:tabs>
          <w:tab w:val="right" w:leader="dot" w:pos="4310"/>
        </w:tabs>
        <w:rPr>
          <w:noProof/>
        </w:rPr>
      </w:pPr>
      <w:r>
        <w:rPr>
          <w:noProof/>
        </w:rPr>
        <w:t>Change Required Property of a Field on a Form, 445</w:t>
      </w:r>
    </w:p>
    <w:p w14:paraId="381622D6" w14:textId="77777777" w:rsidR="002D1B25" w:rsidRDefault="002D1B25">
      <w:pPr>
        <w:pStyle w:val="Index2"/>
        <w:tabs>
          <w:tab w:val="right" w:leader="dot" w:pos="4310"/>
        </w:tabs>
        <w:rPr>
          <w:noProof/>
        </w:rPr>
      </w:pPr>
      <w:r>
        <w:rPr>
          <w:noProof/>
        </w:rPr>
        <w:t>Form Editor, 410</w:t>
      </w:r>
    </w:p>
    <w:p w14:paraId="44433F96" w14:textId="77777777" w:rsidR="002D1B25" w:rsidRDefault="002D1B25">
      <w:pPr>
        <w:pStyle w:val="Index3"/>
        <w:tabs>
          <w:tab w:val="right" w:leader="dot" w:pos="4310"/>
        </w:tabs>
        <w:rPr>
          <w:noProof/>
        </w:rPr>
      </w:pPr>
      <w:r>
        <w:rPr>
          <w:noProof/>
        </w:rPr>
        <w:t>Adding Blocks, 420</w:t>
      </w:r>
    </w:p>
    <w:p w14:paraId="62EB4125" w14:textId="77777777" w:rsidR="002D1B25" w:rsidRDefault="002D1B25">
      <w:pPr>
        <w:pStyle w:val="Index3"/>
        <w:tabs>
          <w:tab w:val="right" w:leader="dot" w:pos="4310"/>
        </w:tabs>
        <w:rPr>
          <w:noProof/>
        </w:rPr>
      </w:pPr>
      <w:r>
        <w:rPr>
          <w:noProof/>
        </w:rPr>
        <w:t>Adding Fields, 421</w:t>
      </w:r>
    </w:p>
    <w:p w14:paraId="762F189B" w14:textId="77777777" w:rsidR="002D1B25" w:rsidRDefault="002D1B25">
      <w:pPr>
        <w:pStyle w:val="Index3"/>
        <w:tabs>
          <w:tab w:val="right" w:leader="dot" w:pos="4310"/>
        </w:tabs>
        <w:rPr>
          <w:noProof/>
        </w:rPr>
      </w:pPr>
      <w:r>
        <w:rPr>
          <w:noProof/>
        </w:rPr>
        <w:t>Adding Pages, 419</w:t>
      </w:r>
    </w:p>
    <w:p w14:paraId="07CFEF4B" w14:textId="77777777" w:rsidR="002D1B25" w:rsidRDefault="002D1B25">
      <w:pPr>
        <w:pStyle w:val="Index3"/>
        <w:tabs>
          <w:tab w:val="right" w:leader="dot" w:pos="4310"/>
        </w:tabs>
        <w:rPr>
          <w:noProof/>
        </w:rPr>
      </w:pPr>
      <w:r>
        <w:rPr>
          <w:noProof/>
        </w:rPr>
        <w:t>Adding, Selecting, and Editing, 414</w:t>
      </w:r>
    </w:p>
    <w:p w14:paraId="4F1BC2D2" w14:textId="77777777" w:rsidR="002D1B25" w:rsidRDefault="002D1B25">
      <w:pPr>
        <w:pStyle w:val="Index3"/>
        <w:tabs>
          <w:tab w:val="right" w:leader="dot" w:pos="4310"/>
        </w:tabs>
        <w:rPr>
          <w:noProof/>
        </w:rPr>
      </w:pPr>
      <w:r>
        <w:rPr>
          <w:noProof/>
        </w:rPr>
        <w:t>Block Viewer Screen, 417</w:t>
      </w:r>
    </w:p>
    <w:p w14:paraId="770DE36E" w14:textId="77777777" w:rsidR="002D1B25" w:rsidRDefault="002D1B25">
      <w:pPr>
        <w:pStyle w:val="Index3"/>
        <w:tabs>
          <w:tab w:val="right" w:leader="dot" w:pos="4310"/>
        </w:tabs>
        <w:rPr>
          <w:noProof/>
        </w:rPr>
      </w:pPr>
      <w:r>
        <w:rPr>
          <w:noProof/>
        </w:rPr>
        <w:t>Choosing another Form, 429</w:t>
      </w:r>
    </w:p>
    <w:p w14:paraId="6ADAD770" w14:textId="77777777" w:rsidR="002D1B25" w:rsidRDefault="002D1B25">
      <w:pPr>
        <w:pStyle w:val="Index3"/>
        <w:tabs>
          <w:tab w:val="right" w:leader="dot" w:pos="4310"/>
        </w:tabs>
        <w:rPr>
          <w:noProof/>
        </w:rPr>
      </w:pPr>
      <w:r>
        <w:rPr>
          <w:noProof/>
        </w:rPr>
        <w:t>Command Summary, 412</w:t>
      </w:r>
    </w:p>
    <w:p w14:paraId="6887D3DA" w14:textId="77777777" w:rsidR="002D1B25" w:rsidRDefault="002D1B25">
      <w:pPr>
        <w:pStyle w:val="Index3"/>
        <w:tabs>
          <w:tab w:val="right" w:leader="dot" w:pos="4310"/>
        </w:tabs>
        <w:rPr>
          <w:noProof/>
        </w:rPr>
      </w:pPr>
      <w:r>
        <w:rPr>
          <w:noProof/>
        </w:rPr>
        <w:t>Deleting Screen Elements, 430</w:t>
      </w:r>
    </w:p>
    <w:p w14:paraId="3DD74F40" w14:textId="77777777" w:rsidR="002D1B25" w:rsidRDefault="002D1B25">
      <w:pPr>
        <w:pStyle w:val="Index3"/>
        <w:tabs>
          <w:tab w:val="right" w:leader="dot" w:pos="4310"/>
        </w:tabs>
        <w:rPr>
          <w:noProof/>
        </w:rPr>
      </w:pPr>
      <w:r>
        <w:rPr>
          <w:noProof/>
        </w:rPr>
        <w:t>Editing Block Properties, 426</w:t>
      </w:r>
    </w:p>
    <w:p w14:paraId="08082A29" w14:textId="77777777" w:rsidR="002D1B25" w:rsidRDefault="002D1B25">
      <w:pPr>
        <w:pStyle w:val="Index3"/>
        <w:tabs>
          <w:tab w:val="right" w:leader="dot" w:pos="4310"/>
        </w:tabs>
        <w:rPr>
          <w:noProof/>
        </w:rPr>
      </w:pPr>
      <w:r>
        <w:rPr>
          <w:noProof/>
        </w:rPr>
        <w:t>Editing Field Captions and Data Length, 425</w:t>
      </w:r>
    </w:p>
    <w:p w14:paraId="3C462D8D" w14:textId="77777777" w:rsidR="002D1B25" w:rsidRDefault="002D1B25">
      <w:pPr>
        <w:pStyle w:val="Index3"/>
        <w:tabs>
          <w:tab w:val="right" w:leader="dot" w:pos="4310"/>
        </w:tabs>
        <w:rPr>
          <w:noProof/>
        </w:rPr>
      </w:pPr>
      <w:r>
        <w:rPr>
          <w:noProof/>
        </w:rPr>
        <w:t>Editing Field Properties, 423</w:t>
      </w:r>
    </w:p>
    <w:p w14:paraId="6B4E5F13" w14:textId="77777777" w:rsidR="002D1B25" w:rsidRDefault="002D1B25">
      <w:pPr>
        <w:pStyle w:val="Index3"/>
        <w:tabs>
          <w:tab w:val="right" w:leader="dot" w:pos="4310"/>
        </w:tabs>
        <w:rPr>
          <w:noProof/>
        </w:rPr>
      </w:pPr>
      <w:r>
        <w:rPr>
          <w:noProof/>
        </w:rPr>
        <w:t>Editing Form Properties, 429</w:t>
      </w:r>
    </w:p>
    <w:p w14:paraId="38A24879" w14:textId="77777777" w:rsidR="002D1B25" w:rsidRDefault="002D1B25">
      <w:pPr>
        <w:pStyle w:val="Index3"/>
        <w:tabs>
          <w:tab w:val="right" w:leader="dot" w:pos="4310"/>
        </w:tabs>
        <w:rPr>
          <w:noProof/>
        </w:rPr>
      </w:pPr>
      <w:r>
        <w:rPr>
          <w:noProof/>
        </w:rPr>
        <w:t>Editing Page Properties, 427</w:t>
      </w:r>
    </w:p>
    <w:p w14:paraId="44C32B70" w14:textId="77777777" w:rsidR="002D1B25" w:rsidRDefault="002D1B25">
      <w:pPr>
        <w:pStyle w:val="Index3"/>
        <w:tabs>
          <w:tab w:val="right" w:leader="dot" w:pos="4310"/>
        </w:tabs>
        <w:rPr>
          <w:noProof/>
        </w:rPr>
      </w:pPr>
      <w:r>
        <w:rPr>
          <w:noProof/>
        </w:rPr>
        <w:t>Editing Popup Page Coordinates, 428</w:t>
      </w:r>
    </w:p>
    <w:p w14:paraId="0E664D98" w14:textId="77777777" w:rsidR="002D1B25" w:rsidRDefault="002D1B25">
      <w:pPr>
        <w:pStyle w:val="Index3"/>
        <w:tabs>
          <w:tab w:val="right" w:leader="dot" w:pos="4310"/>
        </w:tabs>
        <w:rPr>
          <w:noProof/>
        </w:rPr>
      </w:pPr>
      <w:r>
        <w:rPr>
          <w:noProof/>
        </w:rPr>
        <w:t>Exiting, Quitting, Saving, and Obtaining Help, 416</w:t>
      </w:r>
    </w:p>
    <w:p w14:paraId="05BB74E6" w14:textId="77777777" w:rsidR="002D1B25" w:rsidRDefault="002D1B25">
      <w:pPr>
        <w:pStyle w:val="Index3"/>
        <w:tabs>
          <w:tab w:val="right" w:leader="dot" w:pos="4310"/>
        </w:tabs>
        <w:rPr>
          <w:noProof/>
        </w:rPr>
      </w:pPr>
      <w:r>
        <w:rPr>
          <w:noProof/>
        </w:rPr>
        <w:t>Going to Another Page, 418</w:t>
      </w:r>
    </w:p>
    <w:p w14:paraId="03804345" w14:textId="77777777" w:rsidR="002D1B25" w:rsidRDefault="002D1B25">
      <w:pPr>
        <w:pStyle w:val="Index3"/>
        <w:tabs>
          <w:tab w:val="right" w:leader="dot" w:pos="4310"/>
        </w:tabs>
        <w:rPr>
          <w:noProof/>
        </w:rPr>
      </w:pPr>
      <w:r>
        <w:rPr>
          <w:noProof/>
        </w:rPr>
        <w:t>Header Blocks, 420</w:t>
      </w:r>
    </w:p>
    <w:p w14:paraId="6AA16BE1" w14:textId="77777777" w:rsidR="002D1B25" w:rsidRDefault="002D1B25">
      <w:pPr>
        <w:pStyle w:val="Index3"/>
        <w:tabs>
          <w:tab w:val="right" w:leader="dot" w:pos="4310"/>
        </w:tabs>
        <w:rPr>
          <w:noProof/>
        </w:rPr>
      </w:pPr>
      <w:r>
        <w:rPr>
          <w:noProof/>
        </w:rPr>
        <w:t>Introduction, 410</w:t>
      </w:r>
    </w:p>
    <w:p w14:paraId="4DB49152" w14:textId="77777777" w:rsidR="002D1B25" w:rsidRDefault="002D1B25">
      <w:pPr>
        <w:pStyle w:val="Index3"/>
        <w:tabs>
          <w:tab w:val="right" w:leader="dot" w:pos="4310"/>
        </w:tabs>
        <w:rPr>
          <w:noProof/>
        </w:rPr>
      </w:pPr>
      <w:r>
        <w:rPr>
          <w:noProof/>
        </w:rPr>
        <w:t>Invoking, 410</w:t>
      </w:r>
    </w:p>
    <w:p w14:paraId="2337D6ED" w14:textId="77777777" w:rsidR="002D1B25" w:rsidRDefault="002D1B25">
      <w:pPr>
        <w:pStyle w:val="Index3"/>
        <w:tabs>
          <w:tab w:val="right" w:leader="dot" w:pos="4310"/>
        </w:tabs>
        <w:rPr>
          <w:noProof/>
        </w:rPr>
      </w:pPr>
      <w:r>
        <w:rPr>
          <w:noProof/>
        </w:rPr>
        <w:t>Main Screen, 415</w:t>
      </w:r>
    </w:p>
    <w:p w14:paraId="303CF74C" w14:textId="77777777" w:rsidR="002D1B25" w:rsidRDefault="002D1B25">
      <w:pPr>
        <w:pStyle w:val="Index3"/>
        <w:tabs>
          <w:tab w:val="right" w:leader="dot" w:pos="4310"/>
        </w:tabs>
        <w:rPr>
          <w:noProof/>
        </w:rPr>
      </w:pPr>
      <w:r>
        <w:rPr>
          <w:noProof/>
        </w:rPr>
        <w:t>Moving Screen Elements, 414, 421</w:t>
      </w:r>
    </w:p>
    <w:p w14:paraId="2DE7F71A" w14:textId="77777777" w:rsidR="002D1B25" w:rsidRDefault="002D1B25">
      <w:pPr>
        <w:pStyle w:val="Index3"/>
        <w:tabs>
          <w:tab w:val="right" w:leader="dot" w:pos="4310"/>
        </w:tabs>
        <w:rPr>
          <w:noProof/>
        </w:rPr>
      </w:pPr>
      <w:r>
        <w:rPr>
          <w:noProof/>
        </w:rPr>
        <w:t>Navigating on the Form Editor Screens, 418</w:t>
      </w:r>
    </w:p>
    <w:p w14:paraId="36FF67C7" w14:textId="77777777" w:rsidR="002D1B25" w:rsidRDefault="002D1B25">
      <w:pPr>
        <w:pStyle w:val="Index3"/>
        <w:tabs>
          <w:tab w:val="right" w:leader="dot" w:pos="4310"/>
        </w:tabs>
        <w:rPr>
          <w:noProof/>
        </w:rPr>
      </w:pPr>
      <w:r>
        <w:rPr>
          <w:noProof/>
        </w:rPr>
        <w:t>Navigating on the Main Screen and Block Viewer Screen, 412</w:t>
      </w:r>
    </w:p>
    <w:p w14:paraId="7F3D1422" w14:textId="77777777" w:rsidR="002D1B25" w:rsidRDefault="002D1B25">
      <w:pPr>
        <w:pStyle w:val="Index3"/>
        <w:tabs>
          <w:tab w:val="right" w:leader="dot" w:pos="4310"/>
        </w:tabs>
        <w:rPr>
          <w:noProof/>
        </w:rPr>
      </w:pPr>
      <w:r>
        <w:rPr>
          <w:noProof/>
        </w:rPr>
        <w:t>Quick Page Navigation, 413</w:t>
      </w:r>
    </w:p>
    <w:p w14:paraId="653A4A32" w14:textId="77777777" w:rsidR="002D1B25" w:rsidRDefault="002D1B25">
      <w:pPr>
        <w:pStyle w:val="Index3"/>
        <w:tabs>
          <w:tab w:val="right" w:leader="dot" w:pos="4310"/>
        </w:tabs>
        <w:rPr>
          <w:noProof/>
        </w:rPr>
      </w:pPr>
      <w:r>
        <w:rPr>
          <w:noProof/>
        </w:rPr>
        <w:t>Reordering All Fields on a Block, 425</w:t>
      </w:r>
    </w:p>
    <w:p w14:paraId="083D4519" w14:textId="77777777" w:rsidR="002D1B25" w:rsidRDefault="002D1B25">
      <w:pPr>
        <w:pStyle w:val="Index3"/>
        <w:tabs>
          <w:tab w:val="right" w:leader="dot" w:pos="4310"/>
        </w:tabs>
        <w:rPr>
          <w:noProof/>
        </w:rPr>
      </w:pPr>
      <w:r>
        <w:rPr>
          <w:noProof/>
        </w:rPr>
        <w:t>Selecting Screen Elements, 421</w:t>
      </w:r>
    </w:p>
    <w:p w14:paraId="319076E5" w14:textId="77777777" w:rsidR="002D1B25" w:rsidRDefault="002D1B25">
      <w:pPr>
        <w:pStyle w:val="Index2"/>
        <w:tabs>
          <w:tab w:val="right" w:leader="dot" w:pos="4310"/>
        </w:tabs>
        <w:rPr>
          <w:noProof/>
        </w:rPr>
      </w:pPr>
      <w:r>
        <w:rPr>
          <w:noProof/>
        </w:rPr>
        <w:t>Forms, 371</w:t>
      </w:r>
    </w:p>
    <w:p w14:paraId="0E2E0C7B" w14:textId="77777777" w:rsidR="002D1B25" w:rsidRDefault="002D1B25">
      <w:pPr>
        <w:pStyle w:val="Index3"/>
        <w:tabs>
          <w:tab w:val="right" w:leader="dot" w:pos="4310"/>
        </w:tabs>
        <w:rPr>
          <w:noProof/>
        </w:rPr>
      </w:pPr>
      <w:r>
        <w:rPr>
          <w:noProof/>
        </w:rPr>
        <w:t>Backward Pointers</w:t>
      </w:r>
    </w:p>
    <w:p w14:paraId="17A183A2" w14:textId="77777777" w:rsidR="002D1B25" w:rsidRDefault="002D1B25">
      <w:pPr>
        <w:pStyle w:val="Index4"/>
        <w:tabs>
          <w:tab w:val="right" w:leader="dot" w:pos="4310"/>
        </w:tabs>
        <w:rPr>
          <w:noProof/>
        </w:rPr>
      </w:pPr>
      <w:r>
        <w:rPr>
          <w:noProof/>
        </w:rPr>
        <w:t>Relational Navigation, 381</w:t>
      </w:r>
    </w:p>
    <w:p w14:paraId="2A439321" w14:textId="77777777" w:rsidR="002D1B25" w:rsidRDefault="002D1B25">
      <w:pPr>
        <w:pStyle w:val="Index3"/>
        <w:tabs>
          <w:tab w:val="right" w:leader="dot" w:pos="4310"/>
        </w:tabs>
        <w:rPr>
          <w:noProof/>
        </w:rPr>
      </w:pPr>
      <w:r>
        <w:rPr>
          <w:noProof/>
        </w:rPr>
        <w:t>Block Properties, 391, 394</w:t>
      </w:r>
    </w:p>
    <w:p w14:paraId="7D701215" w14:textId="77777777" w:rsidR="002D1B25" w:rsidRDefault="002D1B25">
      <w:pPr>
        <w:pStyle w:val="Index3"/>
        <w:tabs>
          <w:tab w:val="right" w:leader="dot" w:pos="4310"/>
        </w:tabs>
        <w:rPr>
          <w:noProof/>
        </w:rPr>
      </w:pPr>
      <w:r>
        <w:rPr>
          <w:noProof/>
        </w:rPr>
        <w:t>Callable Routines, 405</w:t>
      </w:r>
    </w:p>
    <w:p w14:paraId="4F729934" w14:textId="77777777" w:rsidR="002D1B25" w:rsidRDefault="002D1B25">
      <w:pPr>
        <w:pStyle w:val="Index3"/>
        <w:tabs>
          <w:tab w:val="right" w:leader="dot" w:pos="4310"/>
        </w:tabs>
        <w:rPr>
          <w:noProof/>
        </w:rPr>
      </w:pPr>
      <w:r>
        <w:rPr>
          <w:noProof/>
        </w:rPr>
        <w:t>Computed Fields, 382</w:t>
      </w:r>
    </w:p>
    <w:p w14:paraId="7A6C372E" w14:textId="77777777" w:rsidR="002D1B25" w:rsidRDefault="002D1B25">
      <w:pPr>
        <w:pStyle w:val="Index3"/>
        <w:tabs>
          <w:tab w:val="right" w:leader="dot" w:pos="4310"/>
        </w:tabs>
        <w:rPr>
          <w:noProof/>
        </w:rPr>
      </w:pPr>
      <w:r>
        <w:rPr>
          <w:noProof/>
        </w:rPr>
        <w:t>Data Filing, 387</w:t>
      </w:r>
    </w:p>
    <w:p w14:paraId="248DD101" w14:textId="77777777" w:rsidR="002D1B25" w:rsidRDefault="002D1B25">
      <w:pPr>
        <w:pStyle w:val="Index3"/>
        <w:tabs>
          <w:tab w:val="right" w:leader="dot" w:pos="4310"/>
        </w:tabs>
        <w:rPr>
          <w:noProof/>
        </w:rPr>
      </w:pPr>
      <w:r>
        <w:rPr>
          <w:noProof/>
        </w:rPr>
        <w:t>DDSBR Variable, 385</w:t>
      </w:r>
    </w:p>
    <w:p w14:paraId="6F97DF6A" w14:textId="77777777" w:rsidR="002D1B25" w:rsidRDefault="002D1B25">
      <w:pPr>
        <w:pStyle w:val="Index3"/>
        <w:tabs>
          <w:tab w:val="right" w:leader="dot" w:pos="4310"/>
        </w:tabs>
        <w:rPr>
          <w:noProof/>
        </w:rPr>
      </w:pPr>
      <w:r>
        <w:rPr>
          <w:noProof/>
        </w:rPr>
        <w:t>DDSSTACK Variable, 386</w:t>
      </w:r>
    </w:p>
    <w:p w14:paraId="3062CD5C" w14:textId="77777777" w:rsidR="002D1B25" w:rsidRDefault="002D1B25">
      <w:pPr>
        <w:pStyle w:val="Index3"/>
        <w:tabs>
          <w:tab w:val="right" w:leader="dot" w:pos="4310"/>
        </w:tabs>
        <w:rPr>
          <w:noProof/>
        </w:rPr>
      </w:pPr>
      <w:r>
        <w:rPr>
          <w:noProof/>
        </w:rPr>
        <w:t>Displaying Multiples in Repeating Blocks, 374</w:t>
      </w:r>
    </w:p>
    <w:p w14:paraId="596D12F8" w14:textId="77777777" w:rsidR="002D1B25" w:rsidRDefault="002D1B25">
      <w:pPr>
        <w:pStyle w:val="Index3"/>
        <w:tabs>
          <w:tab w:val="right" w:leader="dot" w:pos="4310"/>
        </w:tabs>
        <w:rPr>
          <w:noProof/>
        </w:rPr>
      </w:pPr>
      <w:r>
        <w:rPr>
          <w:noProof/>
        </w:rPr>
        <w:t>Features, 374</w:t>
      </w:r>
    </w:p>
    <w:p w14:paraId="487D980C" w14:textId="77777777" w:rsidR="002D1B25" w:rsidRDefault="002D1B25">
      <w:pPr>
        <w:pStyle w:val="Index3"/>
        <w:tabs>
          <w:tab w:val="right" w:leader="dot" w:pos="4310"/>
        </w:tabs>
        <w:rPr>
          <w:noProof/>
        </w:rPr>
      </w:pPr>
      <w:r>
        <w:rPr>
          <w:noProof/>
        </w:rPr>
        <w:t>Form Layout: Forms and Pages, 372</w:t>
      </w:r>
    </w:p>
    <w:p w14:paraId="153EEA0A" w14:textId="77777777" w:rsidR="002D1B25" w:rsidRDefault="002D1B25">
      <w:pPr>
        <w:pStyle w:val="Index3"/>
        <w:tabs>
          <w:tab w:val="right" w:leader="dot" w:pos="4310"/>
        </w:tabs>
        <w:rPr>
          <w:noProof/>
        </w:rPr>
      </w:pPr>
      <w:r>
        <w:rPr>
          <w:noProof/>
        </w:rPr>
        <w:t>Form Properties, 388</w:t>
      </w:r>
    </w:p>
    <w:p w14:paraId="29A547C4" w14:textId="77777777" w:rsidR="002D1B25" w:rsidRDefault="002D1B25">
      <w:pPr>
        <w:pStyle w:val="Index4"/>
        <w:tabs>
          <w:tab w:val="right" w:leader="dot" w:pos="4310"/>
        </w:tabs>
        <w:rPr>
          <w:noProof/>
        </w:rPr>
      </w:pPr>
      <w:r w:rsidRPr="00BA3122">
        <w:rPr>
          <w:noProof/>
        </w:rPr>
        <w:t>Form Name</w:t>
      </w:r>
      <w:r>
        <w:rPr>
          <w:noProof/>
        </w:rPr>
        <w:t>, 388</w:t>
      </w:r>
    </w:p>
    <w:p w14:paraId="44BF04A4" w14:textId="77777777" w:rsidR="002D1B25" w:rsidRDefault="002D1B25">
      <w:pPr>
        <w:pStyle w:val="Index3"/>
        <w:tabs>
          <w:tab w:val="right" w:leader="dot" w:pos="4310"/>
        </w:tabs>
        <w:rPr>
          <w:noProof/>
        </w:rPr>
      </w:pPr>
      <w:r>
        <w:rPr>
          <w:noProof/>
        </w:rPr>
        <w:t>Form Structure, 372</w:t>
      </w:r>
    </w:p>
    <w:p w14:paraId="6F21EAA1" w14:textId="77777777" w:rsidR="002D1B25" w:rsidRDefault="002D1B25">
      <w:pPr>
        <w:pStyle w:val="Index3"/>
        <w:tabs>
          <w:tab w:val="right" w:leader="dot" w:pos="4310"/>
        </w:tabs>
        <w:rPr>
          <w:noProof/>
        </w:rPr>
      </w:pPr>
      <w:r>
        <w:rPr>
          <w:noProof/>
        </w:rPr>
        <w:t>Form-Only Fields, 376</w:t>
      </w:r>
    </w:p>
    <w:p w14:paraId="033327A4" w14:textId="77777777" w:rsidR="002D1B25" w:rsidRDefault="002D1B25">
      <w:pPr>
        <w:pStyle w:val="Index3"/>
        <w:tabs>
          <w:tab w:val="right" w:leader="dot" w:pos="4310"/>
        </w:tabs>
        <w:rPr>
          <w:noProof/>
        </w:rPr>
      </w:pPr>
      <w:r>
        <w:rPr>
          <w:noProof/>
        </w:rPr>
        <w:t>Forward Pointers</w:t>
      </w:r>
    </w:p>
    <w:p w14:paraId="5C846983" w14:textId="77777777" w:rsidR="002D1B25" w:rsidRDefault="002D1B25">
      <w:pPr>
        <w:pStyle w:val="Index4"/>
        <w:tabs>
          <w:tab w:val="right" w:leader="dot" w:pos="4310"/>
        </w:tabs>
        <w:rPr>
          <w:noProof/>
        </w:rPr>
      </w:pPr>
      <w:r>
        <w:rPr>
          <w:noProof/>
        </w:rPr>
        <w:t>Relational Navigation, 378</w:t>
      </w:r>
    </w:p>
    <w:p w14:paraId="5ED0A380" w14:textId="77777777" w:rsidR="002D1B25" w:rsidRDefault="002D1B25">
      <w:pPr>
        <w:pStyle w:val="Index3"/>
        <w:tabs>
          <w:tab w:val="right" w:leader="dot" w:pos="4310"/>
        </w:tabs>
        <w:rPr>
          <w:noProof/>
        </w:rPr>
      </w:pPr>
      <w:r>
        <w:rPr>
          <w:noProof/>
        </w:rPr>
        <w:t>Introduction, 371</w:t>
      </w:r>
    </w:p>
    <w:p w14:paraId="051D5F56" w14:textId="77777777" w:rsidR="002D1B25" w:rsidRDefault="002D1B25">
      <w:pPr>
        <w:pStyle w:val="Index3"/>
        <w:tabs>
          <w:tab w:val="right" w:leader="dot" w:pos="4310"/>
        </w:tabs>
        <w:rPr>
          <w:noProof/>
        </w:rPr>
      </w:pPr>
      <w:r>
        <w:rPr>
          <w:noProof/>
        </w:rPr>
        <w:t>Linking Pages of a Form, 372</w:t>
      </w:r>
    </w:p>
    <w:p w14:paraId="52DF270E" w14:textId="77777777" w:rsidR="002D1B25" w:rsidRDefault="002D1B25">
      <w:pPr>
        <w:pStyle w:val="Index3"/>
        <w:tabs>
          <w:tab w:val="right" w:leader="dot" w:pos="4310"/>
        </w:tabs>
        <w:rPr>
          <w:noProof/>
        </w:rPr>
      </w:pPr>
      <w:r>
        <w:rPr>
          <w:noProof/>
        </w:rPr>
        <w:t>Navigating Via DD Fields—Syntax for Pointer Link, 379</w:t>
      </w:r>
    </w:p>
    <w:p w14:paraId="55EA227F" w14:textId="77777777" w:rsidR="002D1B25" w:rsidRDefault="002D1B25">
      <w:pPr>
        <w:pStyle w:val="Index3"/>
        <w:tabs>
          <w:tab w:val="right" w:leader="dot" w:pos="4310"/>
        </w:tabs>
        <w:rPr>
          <w:noProof/>
        </w:rPr>
      </w:pPr>
      <w:r>
        <w:rPr>
          <w:noProof/>
        </w:rPr>
        <w:t>Navigating Via Form Only Fields—Syntax for Pointer Link, 380</w:t>
      </w:r>
    </w:p>
    <w:p w14:paraId="123A36E2" w14:textId="77777777" w:rsidR="002D1B25" w:rsidRDefault="002D1B25">
      <w:pPr>
        <w:pStyle w:val="Index3"/>
        <w:tabs>
          <w:tab w:val="right" w:leader="dot" w:pos="4310"/>
        </w:tabs>
        <w:rPr>
          <w:noProof/>
        </w:rPr>
      </w:pPr>
      <w:r>
        <w:rPr>
          <w:noProof/>
        </w:rPr>
        <w:t>Options, 401</w:t>
      </w:r>
    </w:p>
    <w:p w14:paraId="5E584049" w14:textId="77777777" w:rsidR="002D1B25" w:rsidRDefault="002D1B25">
      <w:pPr>
        <w:pStyle w:val="Index4"/>
        <w:tabs>
          <w:tab w:val="right" w:leader="dot" w:pos="4310"/>
        </w:tabs>
        <w:rPr>
          <w:noProof/>
        </w:rPr>
      </w:pPr>
      <w:r>
        <w:rPr>
          <w:noProof/>
        </w:rPr>
        <w:t>Delete a Form, 402</w:t>
      </w:r>
    </w:p>
    <w:p w14:paraId="7AA71598" w14:textId="77777777" w:rsidR="002D1B25" w:rsidRDefault="002D1B25">
      <w:pPr>
        <w:pStyle w:val="Index4"/>
        <w:tabs>
          <w:tab w:val="right" w:leader="dot" w:pos="4310"/>
        </w:tabs>
        <w:rPr>
          <w:noProof/>
        </w:rPr>
      </w:pPr>
      <w:r>
        <w:rPr>
          <w:noProof/>
        </w:rPr>
        <w:t>Edit/Create a Form, 401</w:t>
      </w:r>
    </w:p>
    <w:p w14:paraId="76F469B1" w14:textId="77777777" w:rsidR="002D1B25" w:rsidRDefault="002D1B25">
      <w:pPr>
        <w:pStyle w:val="Index4"/>
        <w:tabs>
          <w:tab w:val="right" w:leader="dot" w:pos="4310"/>
        </w:tabs>
        <w:rPr>
          <w:noProof/>
        </w:rPr>
      </w:pPr>
      <w:r>
        <w:rPr>
          <w:noProof/>
        </w:rPr>
        <w:t>Purge Unused Blocks, 404</w:t>
      </w:r>
    </w:p>
    <w:p w14:paraId="1987A6B6" w14:textId="77777777" w:rsidR="002D1B25" w:rsidRDefault="002D1B25">
      <w:pPr>
        <w:pStyle w:val="Index4"/>
        <w:tabs>
          <w:tab w:val="right" w:leader="dot" w:pos="4310"/>
        </w:tabs>
        <w:rPr>
          <w:noProof/>
        </w:rPr>
      </w:pPr>
      <w:r>
        <w:rPr>
          <w:noProof/>
        </w:rPr>
        <w:t>Run a Form, 401</w:t>
      </w:r>
    </w:p>
    <w:p w14:paraId="04134DE4" w14:textId="77777777" w:rsidR="002D1B25" w:rsidRDefault="002D1B25">
      <w:pPr>
        <w:pStyle w:val="Index3"/>
        <w:tabs>
          <w:tab w:val="right" w:leader="dot" w:pos="4310"/>
        </w:tabs>
        <w:rPr>
          <w:noProof/>
        </w:rPr>
      </w:pPr>
      <w:r>
        <w:rPr>
          <w:noProof/>
        </w:rPr>
        <w:t>Page Properties, 389</w:t>
      </w:r>
    </w:p>
    <w:p w14:paraId="739FD906" w14:textId="77777777" w:rsidR="002D1B25" w:rsidRDefault="002D1B25">
      <w:pPr>
        <w:pStyle w:val="Index3"/>
        <w:tabs>
          <w:tab w:val="right" w:leader="dot" w:pos="4310"/>
        </w:tabs>
        <w:rPr>
          <w:noProof/>
        </w:rPr>
      </w:pPr>
      <w:r>
        <w:rPr>
          <w:noProof/>
        </w:rPr>
        <w:t>Programmer Mode Utilities, 405</w:t>
      </w:r>
    </w:p>
    <w:p w14:paraId="5655BA08" w14:textId="77777777" w:rsidR="002D1B25" w:rsidRDefault="002D1B25">
      <w:pPr>
        <w:pStyle w:val="Index3"/>
        <w:tabs>
          <w:tab w:val="right" w:leader="dot" w:pos="4310"/>
        </w:tabs>
        <w:rPr>
          <w:noProof/>
        </w:rPr>
      </w:pPr>
      <w:r w:rsidRPr="00BA3122">
        <w:rPr>
          <w:noProof/>
        </w:rPr>
        <w:t>Properties</w:t>
      </w:r>
    </w:p>
    <w:p w14:paraId="31CEB2AD" w14:textId="77777777" w:rsidR="002D1B25" w:rsidRDefault="002D1B25">
      <w:pPr>
        <w:pStyle w:val="Index4"/>
        <w:tabs>
          <w:tab w:val="right" w:leader="dot" w:pos="4310"/>
        </w:tabs>
        <w:rPr>
          <w:noProof/>
        </w:rPr>
      </w:pPr>
      <w:r w:rsidRPr="00BA3122">
        <w:rPr>
          <w:noProof/>
        </w:rPr>
        <w:t>Block Coordinate</w:t>
      </w:r>
      <w:r>
        <w:rPr>
          <w:noProof/>
        </w:rPr>
        <w:t>, 392</w:t>
      </w:r>
    </w:p>
    <w:p w14:paraId="61A974A8" w14:textId="77777777" w:rsidR="002D1B25" w:rsidRDefault="002D1B25">
      <w:pPr>
        <w:pStyle w:val="Index4"/>
        <w:tabs>
          <w:tab w:val="right" w:leader="dot" w:pos="4310"/>
        </w:tabs>
        <w:rPr>
          <w:noProof/>
        </w:rPr>
      </w:pPr>
      <w:r w:rsidRPr="00BA3122">
        <w:rPr>
          <w:noProof/>
        </w:rPr>
        <w:t>Block Name</w:t>
      </w:r>
      <w:r>
        <w:rPr>
          <w:noProof/>
        </w:rPr>
        <w:t>, 391</w:t>
      </w:r>
    </w:p>
    <w:p w14:paraId="3CED3AC1" w14:textId="77777777" w:rsidR="002D1B25" w:rsidRDefault="002D1B25">
      <w:pPr>
        <w:pStyle w:val="Index4"/>
        <w:tabs>
          <w:tab w:val="right" w:leader="dot" w:pos="4310"/>
        </w:tabs>
        <w:rPr>
          <w:noProof/>
        </w:rPr>
      </w:pPr>
      <w:r w:rsidRPr="00BA3122">
        <w:rPr>
          <w:noProof/>
        </w:rPr>
        <w:t>Block Order</w:t>
      </w:r>
      <w:r>
        <w:rPr>
          <w:noProof/>
        </w:rPr>
        <w:t>, 391</w:t>
      </w:r>
    </w:p>
    <w:p w14:paraId="73F3E343" w14:textId="77777777" w:rsidR="002D1B25" w:rsidRDefault="002D1B25">
      <w:pPr>
        <w:pStyle w:val="Index4"/>
        <w:tabs>
          <w:tab w:val="right" w:leader="dot" w:pos="4310"/>
        </w:tabs>
        <w:rPr>
          <w:noProof/>
        </w:rPr>
      </w:pPr>
      <w:r>
        <w:rPr>
          <w:noProof/>
        </w:rPr>
        <w:t>Block Properties Stored in the BLOCK File, 393</w:t>
      </w:r>
    </w:p>
    <w:p w14:paraId="6E6289C8" w14:textId="77777777" w:rsidR="002D1B25" w:rsidRDefault="002D1B25">
      <w:pPr>
        <w:pStyle w:val="Index4"/>
        <w:tabs>
          <w:tab w:val="right" w:leader="dot" w:pos="4310"/>
        </w:tabs>
        <w:rPr>
          <w:noProof/>
        </w:rPr>
      </w:pPr>
      <w:r>
        <w:rPr>
          <w:noProof/>
        </w:rPr>
        <w:t>Block Properties Stored in the FORM File, 391</w:t>
      </w:r>
    </w:p>
    <w:p w14:paraId="554CB504" w14:textId="77777777" w:rsidR="002D1B25" w:rsidRDefault="002D1B25">
      <w:pPr>
        <w:pStyle w:val="Index4"/>
        <w:tabs>
          <w:tab w:val="right" w:leader="dot" w:pos="4310"/>
        </w:tabs>
        <w:rPr>
          <w:noProof/>
        </w:rPr>
      </w:pPr>
      <w:r w:rsidRPr="00BA3122">
        <w:rPr>
          <w:noProof/>
        </w:rPr>
        <w:t>Branching Logic</w:t>
      </w:r>
      <w:r>
        <w:rPr>
          <w:noProof/>
        </w:rPr>
        <w:t>, 400</w:t>
      </w:r>
    </w:p>
    <w:p w14:paraId="7AC941ED" w14:textId="77777777" w:rsidR="002D1B25" w:rsidRDefault="002D1B25">
      <w:pPr>
        <w:pStyle w:val="Index4"/>
        <w:tabs>
          <w:tab w:val="right" w:leader="dot" w:pos="4310"/>
        </w:tabs>
        <w:rPr>
          <w:noProof/>
        </w:rPr>
      </w:pPr>
      <w:r w:rsidRPr="00BA3122">
        <w:rPr>
          <w:noProof/>
        </w:rPr>
        <w:t>Caption</w:t>
      </w:r>
      <w:r>
        <w:rPr>
          <w:noProof/>
        </w:rPr>
        <w:t>, 395, 397</w:t>
      </w:r>
    </w:p>
    <w:p w14:paraId="15F31B62" w14:textId="77777777" w:rsidR="002D1B25" w:rsidRDefault="002D1B25">
      <w:pPr>
        <w:pStyle w:val="Index4"/>
        <w:tabs>
          <w:tab w:val="right" w:leader="dot" w:pos="4310"/>
        </w:tabs>
        <w:rPr>
          <w:noProof/>
        </w:rPr>
      </w:pPr>
      <w:r w:rsidRPr="00BA3122">
        <w:rPr>
          <w:noProof/>
        </w:rPr>
        <w:t>Data Coordinates</w:t>
      </w:r>
      <w:r>
        <w:rPr>
          <w:noProof/>
        </w:rPr>
        <w:t>, 397</w:t>
      </w:r>
    </w:p>
    <w:p w14:paraId="2A6E42DD" w14:textId="77777777" w:rsidR="002D1B25" w:rsidRDefault="002D1B25">
      <w:pPr>
        <w:pStyle w:val="Index4"/>
        <w:tabs>
          <w:tab w:val="right" w:leader="dot" w:pos="4310"/>
        </w:tabs>
        <w:rPr>
          <w:noProof/>
        </w:rPr>
      </w:pPr>
      <w:r w:rsidRPr="00BA3122">
        <w:rPr>
          <w:noProof/>
        </w:rPr>
        <w:t>Data Length</w:t>
      </w:r>
      <w:r>
        <w:rPr>
          <w:noProof/>
        </w:rPr>
        <w:t>, 396</w:t>
      </w:r>
    </w:p>
    <w:p w14:paraId="6307DDF7" w14:textId="77777777" w:rsidR="002D1B25" w:rsidRDefault="002D1B25">
      <w:pPr>
        <w:pStyle w:val="Index4"/>
        <w:tabs>
          <w:tab w:val="right" w:leader="dot" w:pos="4310"/>
        </w:tabs>
        <w:rPr>
          <w:noProof/>
        </w:rPr>
      </w:pPr>
      <w:r w:rsidRPr="00BA3122">
        <w:rPr>
          <w:noProof/>
        </w:rPr>
        <w:t>Data Validation</w:t>
      </w:r>
      <w:r>
        <w:rPr>
          <w:noProof/>
        </w:rPr>
        <w:t>, 388, 399</w:t>
      </w:r>
    </w:p>
    <w:p w14:paraId="3FDB4A16" w14:textId="77777777" w:rsidR="002D1B25" w:rsidRDefault="002D1B25">
      <w:pPr>
        <w:pStyle w:val="Index4"/>
        <w:tabs>
          <w:tab w:val="right" w:leader="dot" w:pos="4310"/>
        </w:tabs>
        <w:rPr>
          <w:noProof/>
        </w:rPr>
      </w:pPr>
      <w:r w:rsidRPr="00BA3122">
        <w:rPr>
          <w:noProof/>
        </w:rPr>
        <w:t>DD Number</w:t>
      </w:r>
      <w:r>
        <w:rPr>
          <w:noProof/>
        </w:rPr>
        <w:t>, 393</w:t>
      </w:r>
    </w:p>
    <w:p w14:paraId="5AB60369" w14:textId="77777777" w:rsidR="002D1B25" w:rsidRDefault="002D1B25">
      <w:pPr>
        <w:pStyle w:val="Index4"/>
        <w:tabs>
          <w:tab w:val="right" w:leader="dot" w:pos="4310"/>
        </w:tabs>
        <w:rPr>
          <w:noProof/>
        </w:rPr>
      </w:pPr>
      <w:r w:rsidRPr="00BA3122">
        <w:rPr>
          <w:noProof/>
        </w:rPr>
        <w:t>Default</w:t>
      </w:r>
      <w:r>
        <w:rPr>
          <w:noProof/>
        </w:rPr>
        <w:t>, 396</w:t>
      </w:r>
    </w:p>
    <w:p w14:paraId="13ADAFAF" w14:textId="77777777" w:rsidR="002D1B25" w:rsidRDefault="002D1B25">
      <w:pPr>
        <w:pStyle w:val="Index4"/>
        <w:tabs>
          <w:tab w:val="right" w:leader="dot" w:pos="4310"/>
        </w:tabs>
        <w:rPr>
          <w:noProof/>
        </w:rPr>
      </w:pPr>
      <w:r w:rsidRPr="00BA3122">
        <w:rPr>
          <w:noProof/>
        </w:rPr>
        <w:t>Disable Editing</w:t>
      </w:r>
      <w:r>
        <w:rPr>
          <w:noProof/>
        </w:rPr>
        <w:t>, 398</w:t>
      </w:r>
    </w:p>
    <w:p w14:paraId="09398C91" w14:textId="77777777" w:rsidR="002D1B25" w:rsidRDefault="002D1B25">
      <w:pPr>
        <w:pStyle w:val="Index4"/>
        <w:tabs>
          <w:tab w:val="right" w:leader="dot" w:pos="4310"/>
        </w:tabs>
        <w:rPr>
          <w:noProof/>
        </w:rPr>
      </w:pPr>
      <w:r w:rsidRPr="00BA3122">
        <w:rPr>
          <w:noProof/>
        </w:rPr>
        <w:t>Disable Navigation</w:t>
      </w:r>
      <w:r>
        <w:rPr>
          <w:noProof/>
        </w:rPr>
        <w:t>, 393</w:t>
      </w:r>
    </w:p>
    <w:p w14:paraId="7FD24ECB" w14:textId="77777777" w:rsidR="002D1B25" w:rsidRDefault="002D1B25">
      <w:pPr>
        <w:pStyle w:val="Index4"/>
        <w:tabs>
          <w:tab w:val="right" w:leader="dot" w:pos="4310"/>
        </w:tabs>
        <w:rPr>
          <w:noProof/>
        </w:rPr>
      </w:pPr>
      <w:r w:rsidRPr="00BA3122">
        <w:rPr>
          <w:noProof/>
        </w:rPr>
        <w:t>Disallow LAYGO</w:t>
      </w:r>
      <w:r>
        <w:rPr>
          <w:noProof/>
        </w:rPr>
        <w:t>, 393, 398</w:t>
      </w:r>
    </w:p>
    <w:p w14:paraId="4225C3D2" w14:textId="77777777" w:rsidR="002D1B25" w:rsidRDefault="002D1B25">
      <w:pPr>
        <w:pStyle w:val="Index4"/>
        <w:tabs>
          <w:tab w:val="right" w:leader="dot" w:pos="4310"/>
        </w:tabs>
        <w:rPr>
          <w:noProof/>
        </w:rPr>
      </w:pPr>
      <w:r w:rsidRPr="00BA3122">
        <w:rPr>
          <w:noProof/>
        </w:rPr>
        <w:t>Display Group</w:t>
      </w:r>
      <w:r>
        <w:rPr>
          <w:noProof/>
        </w:rPr>
        <w:t>, 398</w:t>
      </w:r>
    </w:p>
    <w:p w14:paraId="3DD635B7" w14:textId="77777777" w:rsidR="002D1B25" w:rsidRDefault="002D1B25">
      <w:pPr>
        <w:pStyle w:val="Index4"/>
        <w:tabs>
          <w:tab w:val="right" w:leader="dot" w:pos="4310"/>
        </w:tabs>
        <w:rPr>
          <w:noProof/>
        </w:rPr>
      </w:pPr>
      <w:r w:rsidRPr="00BA3122">
        <w:rPr>
          <w:noProof/>
        </w:rPr>
        <w:t>Executable Caption</w:t>
      </w:r>
      <w:r>
        <w:rPr>
          <w:noProof/>
        </w:rPr>
        <w:t>, 395</w:t>
      </w:r>
    </w:p>
    <w:p w14:paraId="5DD792EF" w14:textId="77777777" w:rsidR="002D1B25" w:rsidRDefault="002D1B25">
      <w:pPr>
        <w:pStyle w:val="Index4"/>
        <w:tabs>
          <w:tab w:val="right" w:leader="dot" w:pos="4310"/>
        </w:tabs>
        <w:rPr>
          <w:noProof/>
        </w:rPr>
      </w:pPr>
      <w:r w:rsidRPr="00BA3122">
        <w:rPr>
          <w:noProof/>
        </w:rPr>
        <w:t>Executable Default</w:t>
      </w:r>
      <w:r>
        <w:rPr>
          <w:noProof/>
        </w:rPr>
        <w:t>, 396</w:t>
      </w:r>
    </w:p>
    <w:p w14:paraId="322CB26B" w14:textId="77777777" w:rsidR="002D1B25" w:rsidRDefault="002D1B25">
      <w:pPr>
        <w:pStyle w:val="Index4"/>
        <w:tabs>
          <w:tab w:val="right" w:leader="dot" w:pos="4310"/>
        </w:tabs>
        <w:rPr>
          <w:noProof/>
        </w:rPr>
      </w:pPr>
      <w:r w:rsidRPr="00BA3122">
        <w:rPr>
          <w:noProof/>
        </w:rPr>
        <w:t>Field</w:t>
      </w:r>
      <w:r>
        <w:rPr>
          <w:noProof/>
        </w:rPr>
        <w:t>, 394</w:t>
      </w:r>
    </w:p>
    <w:p w14:paraId="77C5734E" w14:textId="77777777" w:rsidR="002D1B25" w:rsidRDefault="002D1B25">
      <w:pPr>
        <w:pStyle w:val="Index4"/>
        <w:tabs>
          <w:tab w:val="right" w:leader="dot" w:pos="4310"/>
        </w:tabs>
        <w:rPr>
          <w:noProof/>
        </w:rPr>
      </w:pPr>
      <w:r w:rsidRPr="00BA3122">
        <w:rPr>
          <w:noProof/>
        </w:rPr>
        <w:t>Field for Selection</w:t>
      </w:r>
      <w:r>
        <w:rPr>
          <w:noProof/>
        </w:rPr>
        <w:t>, 393</w:t>
      </w:r>
    </w:p>
    <w:p w14:paraId="6CE57FA1" w14:textId="77777777" w:rsidR="002D1B25" w:rsidRDefault="002D1B25">
      <w:pPr>
        <w:pStyle w:val="Index4"/>
        <w:tabs>
          <w:tab w:val="right" w:leader="dot" w:pos="4310"/>
        </w:tabs>
        <w:rPr>
          <w:noProof/>
        </w:rPr>
      </w:pPr>
      <w:r w:rsidRPr="00BA3122">
        <w:rPr>
          <w:noProof/>
        </w:rPr>
        <w:t>Field Order</w:t>
      </w:r>
      <w:r>
        <w:rPr>
          <w:noProof/>
        </w:rPr>
        <w:t>, 394</w:t>
      </w:r>
    </w:p>
    <w:p w14:paraId="3B5E2CEA" w14:textId="77777777" w:rsidR="002D1B25" w:rsidRDefault="002D1B25">
      <w:pPr>
        <w:pStyle w:val="Index4"/>
        <w:tabs>
          <w:tab w:val="right" w:leader="dot" w:pos="4310"/>
        </w:tabs>
        <w:rPr>
          <w:noProof/>
        </w:rPr>
      </w:pPr>
      <w:r w:rsidRPr="00BA3122">
        <w:rPr>
          <w:noProof/>
        </w:rPr>
        <w:t>Field Type</w:t>
      </w:r>
      <w:r>
        <w:rPr>
          <w:noProof/>
        </w:rPr>
        <w:t>, 394</w:t>
      </w:r>
    </w:p>
    <w:p w14:paraId="26EDD65D" w14:textId="77777777" w:rsidR="002D1B25" w:rsidRDefault="002D1B25">
      <w:pPr>
        <w:pStyle w:val="Index4"/>
        <w:tabs>
          <w:tab w:val="right" w:leader="dot" w:pos="4310"/>
        </w:tabs>
        <w:rPr>
          <w:noProof/>
        </w:rPr>
      </w:pPr>
      <w:r w:rsidRPr="00BA3122">
        <w:rPr>
          <w:noProof/>
        </w:rPr>
        <w:t>Header Block</w:t>
      </w:r>
      <w:r>
        <w:rPr>
          <w:noProof/>
        </w:rPr>
        <w:t>, 390</w:t>
      </w:r>
    </w:p>
    <w:p w14:paraId="0D4580F5" w14:textId="77777777" w:rsidR="002D1B25" w:rsidRDefault="002D1B25">
      <w:pPr>
        <w:pStyle w:val="Index4"/>
        <w:tabs>
          <w:tab w:val="right" w:leader="dot" w:pos="4310"/>
        </w:tabs>
        <w:rPr>
          <w:noProof/>
        </w:rPr>
      </w:pPr>
      <w:r w:rsidRPr="00BA3122">
        <w:rPr>
          <w:noProof/>
        </w:rPr>
        <w:t>Index</w:t>
      </w:r>
      <w:r>
        <w:rPr>
          <w:noProof/>
        </w:rPr>
        <w:t>, 393</w:t>
      </w:r>
    </w:p>
    <w:p w14:paraId="3E71024F" w14:textId="77777777" w:rsidR="002D1B25" w:rsidRDefault="002D1B25">
      <w:pPr>
        <w:pStyle w:val="Index4"/>
        <w:tabs>
          <w:tab w:val="right" w:leader="dot" w:pos="4310"/>
        </w:tabs>
        <w:rPr>
          <w:noProof/>
        </w:rPr>
      </w:pPr>
      <w:r w:rsidRPr="00BA3122">
        <w:rPr>
          <w:noProof/>
        </w:rPr>
        <w:t>Initial Position</w:t>
      </w:r>
      <w:r>
        <w:rPr>
          <w:noProof/>
        </w:rPr>
        <w:t>, 393</w:t>
      </w:r>
    </w:p>
    <w:p w14:paraId="1072593C" w14:textId="77777777" w:rsidR="002D1B25" w:rsidRDefault="002D1B25">
      <w:pPr>
        <w:pStyle w:val="Index4"/>
        <w:tabs>
          <w:tab w:val="right" w:leader="dot" w:pos="4310"/>
        </w:tabs>
        <w:rPr>
          <w:noProof/>
        </w:rPr>
      </w:pPr>
      <w:r w:rsidRPr="00BA3122">
        <w:rPr>
          <w:noProof/>
        </w:rPr>
        <w:t>Is This a Pop-Up Page?</w:t>
      </w:r>
      <w:r>
        <w:rPr>
          <w:noProof/>
        </w:rPr>
        <w:t>, 390</w:t>
      </w:r>
    </w:p>
    <w:p w14:paraId="0DD5FFAF" w14:textId="77777777" w:rsidR="002D1B25" w:rsidRDefault="002D1B25">
      <w:pPr>
        <w:pStyle w:val="Index4"/>
        <w:tabs>
          <w:tab w:val="right" w:leader="dot" w:pos="4310"/>
        </w:tabs>
        <w:rPr>
          <w:noProof/>
        </w:rPr>
      </w:pPr>
      <w:r w:rsidRPr="00BA3122">
        <w:rPr>
          <w:noProof/>
        </w:rPr>
        <w:t>Lower Right Coordinate</w:t>
      </w:r>
      <w:r>
        <w:rPr>
          <w:noProof/>
        </w:rPr>
        <w:t>, 389</w:t>
      </w:r>
    </w:p>
    <w:p w14:paraId="65BE887B" w14:textId="77777777" w:rsidR="002D1B25" w:rsidRDefault="002D1B25">
      <w:pPr>
        <w:pStyle w:val="Index4"/>
        <w:tabs>
          <w:tab w:val="right" w:leader="dot" w:pos="4310"/>
        </w:tabs>
        <w:rPr>
          <w:noProof/>
        </w:rPr>
      </w:pPr>
      <w:r w:rsidRPr="00BA3122">
        <w:rPr>
          <w:noProof/>
        </w:rPr>
        <w:t>Name</w:t>
      </w:r>
      <w:r>
        <w:rPr>
          <w:noProof/>
        </w:rPr>
        <w:t>, 393</w:t>
      </w:r>
    </w:p>
    <w:p w14:paraId="5986C175" w14:textId="77777777" w:rsidR="002D1B25" w:rsidRDefault="002D1B25">
      <w:pPr>
        <w:pStyle w:val="Index4"/>
        <w:tabs>
          <w:tab w:val="right" w:leader="dot" w:pos="4310"/>
        </w:tabs>
        <w:rPr>
          <w:noProof/>
        </w:rPr>
      </w:pPr>
      <w:r w:rsidRPr="00BA3122">
        <w:rPr>
          <w:noProof/>
        </w:rPr>
        <w:t>Next Page</w:t>
      </w:r>
      <w:r>
        <w:rPr>
          <w:noProof/>
        </w:rPr>
        <w:t>, 390</w:t>
      </w:r>
    </w:p>
    <w:p w14:paraId="21B87920" w14:textId="77777777" w:rsidR="002D1B25" w:rsidRDefault="002D1B25">
      <w:pPr>
        <w:pStyle w:val="Index4"/>
        <w:tabs>
          <w:tab w:val="right" w:leader="dot" w:pos="4310"/>
        </w:tabs>
        <w:rPr>
          <w:noProof/>
        </w:rPr>
      </w:pPr>
      <w:r w:rsidRPr="00BA3122">
        <w:rPr>
          <w:noProof/>
        </w:rPr>
        <w:t>Page Coordinate</w:t>
      </w:r>
      <w:r>
        <w:rPr>
          <w:noProof/>
        </w:rPr>
        <w:t>, 389</w:t>
      </w:r>
    </w:p>
    <w:p w14:paraId="3D0B8F60" w14:textId="77777777" w:rsidR="002D1B25" w:rsidRDefault="002D1B25">
      <w:pPr>
        <w:pStyle w:val="Index4"/>
        <w:tabs>
          <w:tab w:val="right" w:leader="dot" w:pos="4310"/>
        </w:tabs>
        <w:rPr>
          <w:noProof/>
        </w:rPr>
      </w:pPr>
      <w:r w:rsidRPr="00BA3122">
        <w:rPr>
          <w:noProof/>
        </w:rPr>
        <w:t>Page Name</w:t>
      </w:r>
      <w:r>
        <w:rPr>
          <w:noProof/>
        </w:rPr>
        <w:t>, 389</w:t>
      </w:r>
    </w:p>
    <w:p w14:paraId="7F882C0A" w14:textId="77777777" w:rsidR="002D1B25" w:rsidRDefault="002D1B25">
      <w:pPr>
        <w:pStyle w:val="Index4"/>
        <w:tabs>
          <w:tab w:val="right" w:leader="dot" w:pos="4310"/>
        </w:tabs>
        <w:rPr>
          <w:noProof/>
        </w:rPr>
      </w:pPr>
      <w:r w:rsidRPr="00BA3122">
        <w:rPr>
          <w:noProof/>
        </w:rPr>
        <w:t>Page Number</w:t>
      </w:r>
      <w:r>
        <w:rPr>
          <w:noProof/>
        </w:rPr>
        <w:t>, 389</w:t>
      </w:r>
    </w:p>
    <w:p w14:paraId="260E777E" w14:textId="77777777" w:rsidR="002D1B25" w:rsidRDefault="002D1B25">
      <w:pPr>
        <w:pStyle w:val="Index4"/>
        <w:tabs>
          <w:tab w:val="right" w:leader="dot" w:pos="4310"/>
        </w:tabs>
        <w:rPr>
          <w:noProof/>
        </w:rPr>
      </w:pPr>
      <w:r w:rsidRPr="00BA3122">
        <w:rPr>
          <w:noProof/>
        </w:rPr>
        <w:t>Parent Field</w:t>
      </w:r>
      <w:r>
        <w:rPr>
          <w:noProof/>
        </w:rPr>
        <w:t>, 391</w:t>
      </w:r>
    </w:p>
    <w:p w14:paraId="140AD9FE" w14:textId="77777777" w:rsidR="002D1B25" w:rsidRDefault="002D1B25">
      <w:pPr>
        <w:pStyle w:val="Index4"/>
        <w:tabs>
          <w:tab w:val="right" w:leader="dot" w:pos="4310"/>
        </w:tabs>
        <w:rPr>
          <w:noProof/>
        </w:rPr>
      </w:pPr>
      <w:r w:rsidRPr="00BA3122">
        <w:rPr>
          <w:noProof/>
        </w:rPr>
        <w:t>Pointer Link</w:t>
      </w:r>
      <w:r>
        <w:rPr>
          <w:noProof/>
        </w:rPr>
        <w:t>, 392</w:t>
      </w:r>
    </w:p>
    <w:p w14:paraId="7F59A81B" w14:textId="77777777" w:rsidR="002D1B25" w:rsidRDefault="002D1B25">
      <w:pPr>
        <w:pStyle w:val="Index4"/>
        <w:tabs>
          <w:tab w:val="right" w:leader="dot" w:pos="4310"/>
        </w:tabs>
        <w:rPr>
          <w:noProof/>
        </w:rPr>
      </w:pPr>
      <w:r w:rsidRPr="00BA3122">
        <w:rPr>
          <w:noProof/>
        </w:rPr>
        <w:t>Post Action</w:t>
      </w:r>
      <w:r>
        <w:rPr>
          <w:noProof/>
        </w:rPr>
        <w:t>, 388, 391, 392, 394, 400</w:t>
      </w:r>
    </w:p>
    <w:p w14:paraId="2D9314E9" w14:textId="77777777" w:rsidR="002D1B25" w:rsidRDefault="002D1B25">
      <w:pPr>
        <w:pStyle w:val="Index4"/>
        <w:tabs>
          <w:tab w:val="right" w:leader="dot" w:pos="4310"/>
        </w:tabs>
        <w:rPr>
          <w:noProof/>
        </w:rPr>
      </w:pPr>
      <w:r w:rsidRPr="00BA3122">
        <w:rPr>
          <w:noProof/>
        </w:rPr>
        <w:t>Post Action on Change</w:t>
      </w:r>
      <w:r>
        <w:rPr>
          <w:noProof/>
        </w:rPr>
        <w:t>, 400</w:t>
      </w:r>
    </w:p>
    <w:p w14:paraId="7E960748" w14:textId="77777777" w:rsidR="002D1B25" w:rsidRDefault="002D1B25">
      <w:pPr>
        <w:pStyle w:val="Index4"/>
        <w:tabs>
          <w:tab w:val="right" w:leader="dot" w:pos="4310"/>
        </w:tabs>
        <w:rPr>
          <w:noProof/>
        </w:rPr>
      </w:pPr>
      <w:r w:rsidRPr="00BA3122">
        <w:rPr>
          <w:noProof/>
        </w:rPr>
        <w:t>Post Save</w:t>
      </w:r>
      <w:r>
        <w:rPr>
          <w:noProof/>
        </w:rPr>
        <w:t>, 388</w:t>
      </w:r>
    </w:p>
    <w:p w14:paraId="5CA250C9" w14:textId="77777777" w:rsidR="002D1B25" w:rsidRDefault="002D1B25">
      <w:pPr>
        <w:pStyle w:val="Index4"/>
        <w:tabs>
          <w:tab w:val="right" w:leader="dot" w:pos="4310"/>
        </w:tabs>
        <w:rPr>
          <w:noProof/>
        </w:rPr>
      </w:pPr>
      <w:r w:rsidRPr="00BA3122">
        <w:rPr>
          <w:noProof/>
        </w:rPr>
        <w:t>Pre Action</w:t>
      </w:r>
      <w:r>
        <w:rPr>
          <w:noProof/>
        </w:rPr>
        <w:t>, 388, 391, 392, 394, 400</w:t>
      </w:r>
    </w:p>
    <w:p w14:paraId="5A022422" w14:textId="77777777" w:rsidR="002D1B25" w:rsidRDefault="002D1B25">
      <w:pPr>
        <w:pStyle w:val="Index4"/>
        <w:tabs>
          <w:tab w:val="right" w:leader="dot" w:pos="4310"/>
        </w:tabs>
        <w:rPr>
          <w:noProof/>
        </w:rPr>
      </w:pPr>
      <w:r w:rsidRPr="00BA3122">
        <w:rPr>
          <w:noProof/>
        </w:rPr>
        <w:t>Previous Page</w:t>
      </w:r>
      <w:r>
        <w:rPr>
          <w:noProof/>
        </w:rPr>
        <w:t>, 390</w:t>
      </w:r>
    </w:p>
    <w:p w14:paraId="1F310285" w14:textId="77777777" w:rsidR="002D1B25" w:rsidRDefault="002D1B25">
      <w:pPr>
        <w:pStyle w:val="Index4"/>
        <w:tabs>
          <w:tab w:val="right" w:leader="dot" w:pos="4310"/>
        </w:tabs>
        <w:rPr>
          <w:noProof/>
        </w:rPr>
      </w:pPr>
      <w:r w:rsidRPr="00BA3122">
        <w:rPr>
          <w:noProof/>
        </w:rPr>
        <w:t>Record Selection Page</w:t>
      </w:r>
      <w:r>
        <w:rPr>
          <w:noProof/>
        </w:rPr>
        <w:t>, 388</w:t>
      </w:r>
    </w:p>
    <w:p w14:paraId="363A7DCF" w14:textId="77777777" w:rsidR="002D1B25" w:rsidRDefault="002D1B25">
      <w:pPr>
        <w:pStyle w:val="Index4"/>
        <w:tabs>
          <w:tab w:val="right" w:leader="dot" w:pos="4310"/>
        </w:tabs>
        <w:rPr>
          <w:noProof/>
        </w:rPr>
      </w:pPr>
      <w:r w:rsidRPr="00BA3122">
        <w:rPr>
          <w:noProof/>
        </w:rPr>
        <w:t>Replication</w:t>
      </w:r>
      <w:r>
        <w:rPr>
          <w:noProof/>
        </w:rPr>
        <w:t>, 393</w:t>
      </w:r>
    </w:p>
    <w:p w14:paraId="7CF951B3" w14:textId="77777777" w:rsidR="002D1B25" w:rsidRDefault="002D1B25">
      <w:pPr>
        <w:pStyle w:val="Index4"/>
        <w:tabs>
          <w:tab w:val="right" w:leader="dot" w:pos="4310"/>
        </w:tabs>
        <w:rPr>
          <w:noProof/>
        </w:rPr>
      </w:pPr>
      <w:r w:rsidRPr="00BA3122">
        <w:rPr>
          <w:noProof/>
        </w:rPr>
        <w:t>Required</w:t>
      </w:r>
      <w:r>
        <w:rPr>
          <w:noProof/>
        </w:rPr>
        <w:t>, 397</w:t>
      </w:r>
    </w:p>
    <w:p w14:paraId="03C048A0" w14:textId="77777777" w:rsidR="002D1B25" w:rsidRDefault="002D1B25">
      <w:pPr>
        <w:pStyle w:val="Index4"/>
        <w:tabs>
          <w:tab w:val="right" w:leader="dot" w:pos="4310"/>
        </w:tabs>
        <w:rPr>
          <w:noProof/>
        </w:rPr>
      </w:pPr>
      <w:r w:rsidRPr="00BA3122">
        <w:rPr>
          <w:noProof/>
        </w:rPr>
        <w:t>Right Justify</w:t>
      </w:r>
      <w:r>
        <w:rPr>
          <w:noProof/>
        </w:rPr>
        <w:t>, 397</w:t>
      </w:r>
    </w:p>
    <w:p w14:paraId="02AEDAB3" w14:textId="77777777" w:rsidR="002D1B25" w:rsidRDefault="002D1B25">
      <w:pPr>
        <w:pStyle w:val="Index4"/>
        <w:tabs>
          <w:tab w:val="right" w:leader="dot" w:pos="4310"/>
        </w:tabs>
        <w:rPr>
          <w:noProof/>
        </w:rPr>
      </w:pPr>
      <w:r w:rsidRPr="00BA3122">
        <w:rPr>
          <w:noProof/>
        </w:rPr>
        <w:t>Subpage Link</w:t>
      </w:r>
      <w:r>
        <w:rPr>
          <w:noProof/>
        </w:rPr>
        <w:t>, 399</w:t>
      </w:r>
    </w:p>
    <w:p w14:paraId="0908BDD4" w14:textId="77777777" w:rsidR="002D1B25" w:rsidRDefault="002D1B25">
      <w:pPr>
        <w:pStyle w:val="Index4"/>
        <w:tabs>
          <w:tab w:val="right" w:leader="dot" w:pos="4310"/>
        </w:tabs>
        <w:rPr>
          <w:noProof/>
        </w:rPr>
      </w:pPr>
      <w:r w:rsidRPr="00BA3122">
        <w:rPr>
          <w:noProof/>
        </w:rPr>
        <w:t>Suppress Colon After Caption</w:t>
      </w:r>
      <w:r>
        <w:rPr>
          <w:noProof/>
        </w:rPr>
        <w:t>, 395</w:t>
      </w:r>
    </w:p>
    <w:p w14:paraId="2F67155B" w14:textId="77777777" w:rsidR="002D1B25" w:rsidRDefault="002D1B25">
      <w:pPr>
        <w:pStyle w:val="Index4"/>
        <w:tabs>
          <w:tab w:val="right" w:leader="dot" w:pos="4310"/>
        </w:tabs>
        <w:rPr>
          <w:noProof/>
        </w:rPr>
      </w:pPr>
      <w:r w:rsidRPr="00BA3122">
        <w:rPr>
          <w:noProof/>
        </w:rPr>
        <w:t>Title</w:t>
      </w:r>
      <w:r>
        <w:rPr>
          <w:noProof/>
        </w:rPr>
        <w:t>, 388</w:t>
      </w:r>
    </w:p>
    <w:p w14:paraId="20AB1C64" w14:textId="77777777" w:rsidR="002D1B25" w:rsidRDefault="002D1B25">
      <w:pPr>
        <w:pStyle w:val="Index4"/>
        <w:tabs>
          <w:tab w:val="right" w:leader="dot" w:pos="4310"/>
        </w:tabs>
        <w:rPr>
          <w:noProof/>
        </w:rPr>
      </w:pPr>
      <w:r w:rsidRPr="00BA3122">
        <w:rPr>
          <w:noProof/>
        </w:rPr>
        <w:t>Type of Block</w:t>
      </w:r>
      <w:r>
        <w:rPr>
          <w:noProof/>
        </w:rPr>
        <w:t>, 392</w:t>
      </w:r>
    </w:p>
    <w:p w14:paraId="5F6CF8D6" w14:textId="77777777" w:rsidR="002D1B25" w:rsidRDefault="002D1B25">
      <w:pPr>
        <w:pStyle w:val="Index4"/>
        <w:tabs>
          <w:tab w:val="right" w:leader="dot" w:pos="4310"/>
        </w:tabs>
        <w:rPr>
          <w:noProof/>
        </w:rPr>
      </w:pPr>
      <w:r w:rsidRPr="00BA3122">
        <w:rPr>
          <w:noProof/>
        </w:rPr>
        <w:t>Unique Name</w:t>
      </w:r>
      <w:r>
        <w:rPr>
          <w:noProof/>
        </w:rPr>
        <w:t>, 395</w:t>
      </w:r>
    </w:p>
    <w:p w14:paraId="72931D64" w14:textId="77777777" w:rsidR="002D1B25" w:rsidRDefault="002D1B25">
      <w:pPr>
        <w:pStyle w:val="Index3"/>
        <w:tabs>
          <w:tab w:val="right" w:leader="dot" w:pos="4310"/>
        </w:tabs>
        <w:rPr>
          <w:noProof/>
        </w:rPr>
      </w:pPr>
      <w:r>
        <w:rPr>
          <w:noProof/>
        </w:rPr>
        <w:t>Properties of Form-Only Fields, 377</w:t>
      </w:r>
    </w:p>
    <w:p w14:paraId="10DB8037" w14:textId="77777777" w:rsidR="002D1B25" w:rsidRDefault="002D1B25">
      <w:pPr>
        <w:pStyle w:val="Index3"/>
        <w:tabs>
          <w:tab w:val="right" w:leader="dot" w:pos="4310"/>
        </w:tabs>
        <w:rPr>
          <w:noProof/>
        </w:rPr>
      </w:pPr>
      <w:r>
        <w:rPr>
          <w:noProof/>
        </w:rPr>
        <w:t>Referencing</w:t>
      </w:r>
    </w:p>
    <w:p w14:paraId="4FD26D42" w14:textId="77777777" w:rsidR="002D1B25" w:rsidRDefault="002D1B25">
      <w:pPr>
        <w:pStyle w:val="Index4"/>
        <w:tabs>
          <w:tab w:val="right" w:leader="dot" w:pos="4310"/>
        </w:tabs>
        <w:rPr>
          <w:noProof/>
        </w:rPr>
      </w:pPr>
      <w:r>
        <w:rPr>
          <w:noProof/>
        </w:rPr>
        <w:t>Data Dictionary Fields, 382</w:t>
      </w:r>
    </w:p>
    <w:p w14:paraId="56B66E6B" w14:textId="77777777" w:rsidR="002D1B25" w:rsidRDefault="002D1B25">
      <w:pPr>
        <w:pStyle w:val="Index4"/>
        <w:tabs>
          <w:tab w:val="right" w:leader="dot" w:pos="4310"/>
        </w:tabs>
        <w:rPr>
          <w:noProof/>
        </w:rPr>
      </w:pPr>
      <w:r>
        <w:rPr>
          <w:noProof/>
        </w:rPr>
        <w:t>Form-Only and Computed Fields, 383</w:t>
      </w:r>
    </w:p>
    <w:p w14:paraId="2FB6D8DC" w14:textId="77777777" w:rsidR="002D1B25" w:rsidRDefault="002D1B25">
      <w:pPr>
        <w:pStyle w:val="Index3"/>
        <w:tabs>
          <w:tab w:val="right" w:leader="dot" w:pos="4310"/>
        </w:tabs>
        <w:rPr>
          <w:noProof/>
        </w:rPr>
      </w:pPr>
      <w:r>
        <w:rPr>
          <w:noProof/>
        </w:rPr>
        <w:t>Relational Navigation</w:t>
      </w:r>
    </w:p>
    <w:p w14:paraId="14AA4F89" w14:textId="77777777" w:rsidR="002D1B25" w:rsidRDefault="002D1B25">
      <w:pPr>
        <w:pStyle w:val="Index4"/>
        <w:tabs>
          <w:tab w:val="right" w:leader="dot" w:pos="4310"/>
        </w:tabs>
        <w:rPr>
          <w:noProof/>
        </w:rPr>
      </w:pPr>
      <w:r>
        <w:rPr>
          <w:noProof/>
        </w:rPr>
        <w:t>Backward Pointers, 381</w:t>
      </w:r>
    </w:p>
    <w:p w14:paraId="64B9E58D" w14:textId="77777777" w:rsidR="002D1B25" w:rsidRDefault="002D1B25">
      <w:pPr>
        <w:pStyle w:val="Index4"/>
        <w:tabs>
          <w:tab w:val="right" w:leader="dot" w:pos="4310"/>
        </w:tabs>
        <w:rPr>
          <w:noProof/>
        </w:rPr>
      </w:pPr>
      <w:r>
        <w:rPr>
          <w:noProof/>
        </w:rPr>
        <w:t>Forward Pointers, 378</w:t>
      </w:r>
    </w:p>
    <w:p w14:paraId="4AA8478F" w14:textId="77777777" w:rsidR="002D1B25" w:rsidRDefault="002D1B25">
      <w:pPr>
        <w:pStyle w:val="Index3"/>
        <w:tabs>
          <w:tab w:val="right" w:leader="dot" w:pos="4310"/>
        </w:tabs>
        <w:rPr>
          <w:noProof/>
        </w:rPr>
      </w:pPr>
      <w:r>
        <w:rPr>
          <w:noProof/>
        </w:rPr>
        <w:t>Syntax for Pointer Link—Navigating Via</w:t>
      </w:r>
    </w:p>
    <w:p w14:paraId="34CE2406" w14:textId="77777777" w:rsidR="002D1B25" w:rsidRDefault="002D1B25">
      <w:pPr>
        <w:pStyle w:val="Index4"/>
        <w:tabs>
          <w:tab w:val="right" w:leader="dot" w:pos="4310"/>
        </w:tabs>
        <w:rPr>
          <w:noProof/>
        </w:rPr>
      </w:pPr>
      <w:r>
        <w:rPr>
          <w:noProof/>
        </w:rPr>
        <w:t>DD Fields, 379</w:t>
      </w:r>
    </w:p>
    <w:p w14:paraId="6348C34F" w14:textId="77777777" w:rsidR="002D1B25" w:rsidRDefault="002D1B25">
      <w:pPr>
        <w:pStyle w:val="Index4"/>
        <w:tabs>
          <w:tab w:val="right" w:leader="dot" w:pos="4310"/>
        </w:tabs>
        <w:rPr>
          <w:noProof/>
        </w:rPr>
      </w:pPr>
      <w:r>
        <w:rPr>
          <w:noProof/>
        </w:rPr>
        <w:t>Form Only Fields, 380</w:t>
      </w:r>
    </w:p>
    <w:p w14:paraId="79799253" w14:textId="77777777" w:rsidR="002D1B25" w:rsidRDefault="002D1B25">
      <w:pPr>
        <w:pStyle w:val="Index3"/>
        <w:tabs>
          <w:tab w:val="right" w:leader="dot" w:pos="4310"/>
        </w:tabs>
        <w:rPr>
          <w:noProof/>
        </w:rPr>
      </w:pPr>
      <w:r>
        <w:rPr>
          <w:noProof/>
        </w:rPr>
        <w:t>Variables Available in Repeating Blocks, 375</w:t>
      </w:r>
    </w:p>
    <w:p w14:paraId="47EF782E" w14:textId="77777777" w:rsidR="002D1B25" w:rsidRDefault="002D1B25">
      <w:pPr>
        <w:pStyle w:val="Index2"/>
        <w:tabs>
          <w:tab w:val="right" w:leader="dot" w:pos="4310"/>
        </w:tabs>
        <w:rPr>
          <w:noProof/>
        </w:rPr>
      </w:pPr>
      <w:r>
        <w:rPr>
          <w:noProof/>
        </w:rPr>
        <w:t>Print Data Validation Messages on a Separate Screen</w:t>
      </w:r>
    </w:p>
    <w:p w14:paraId="48E26AA1" w14:textId="77777777" w:rsidR="002D1B25" w:rsidRDefault="002D1B25">
      <w:pPr>
        <w:pStyle w:val="Index3"/>
        <w:tabs>
          <w:tab w:val="right" w:leader="dot" w:pos="4310"/>
        </w:tabs>
        <w:rPr>
          <w:noProof/>
        </w:rPr>
      </w:pPr>
      <w:r>
        <w:rPr>
          <w:noProof/>
        </w:rPr>
        <w:t>MSG^DDSUTL, 444</w:t>
      </w:r>
    </w:p>
    <w:p w14:paraId="31218E3D" w14:textId="77777777" w:rsidR="002D1B25" w:rsidRDefault="002D1B25">
      <w:pPr>
        <w:pStyle w:val="Index2"/>
        <w:tabs>
          <w:tab w:val="right" w:leader="dot" w:pos="4310"/>
        </w:tabs>
        <w:rPr>
          <w:noProof/>
        </w:rPr>
      </w:pPr>
      <w:r>
        <w:rPr>
          <w:noProof/>
        </w:rPr>
        <w:t>Print Help Messages in the Command Area</w:t>
      </w:r>
    </w:p>
    <w:p w14:paraId="6F5A7547" w14:textId="77777777" w:rsidR="002D1B25" w:rsidRDefault="002D1B25">
      <w:pPr>
        <w:pStyle w:val="Index3"/>
        <w:tabs>
          <w:tab w:val="right" w:leader="dot" w:pos="4310"/>
        </w:tabs>
        <w:rPr>
          <w:noProof/>
        </w:rPr>
      </w:pPr>
      <w:r>
        <w:rPr>
          <w:noProof/>
        </w:rPr>
        <w:t>HLP^DDSUTL, 443</w:t>
      </w:r>
    </w:p>
    <w:p w14:paraId="7C520AB1" w14:textId="77777777" w:rsidR="002D1B25" w:rsidRDefault="002D1B25">
      <w:pPr>
        <w:pStyle w:val="Index2"/>
        <w:tabs>
          <w:tab w:val="right" w:leader="dot" w:pos="4310"/>
        </w:tabs>
        <w:rPr>
          <w:noProof/>
        </w:rPr>
      </w:pPr>
      <w:r>
        <w:rPr>
          <w:noProof/>
        </w:rPr>
        <w:t>Programmer Mode Utilities</w:t>
      </w:r>
    </w:p>
    <w:p w14:paraId="727129B3" w14:textId="77777777" w:rsidR="002D1B25" w:rsidRDefault="002D1B25">
      <w:pPr>
        <w:pStyle w:val="Index3"/>
        <w:tabs>
          <w:tab w:val="right" w:leader="dot" w:pos="4310"/>
        </w:tabs>
        <w:rPr>
          <w:noProof/>
        </w:rPr>
      </w:pPr>
      <w:r>
        <w:rPr>
          <w:noProof/>
        </w:rPr>
        <w:t>^DDGF, 405</w:t>
      </w:r>
    </w:p>
    <w:p w14:paraId="7A59AC8A" w14:textId="77777777" w:rsidR="002D1B25" w:rsidRDefault="002D1B25">
      <w:pPr>
        <w:pStyle w:val="Index3"/>
        <w:tabs>
          <w:tab w:val="right" w:leader="dot" w:pos="4310"/>
        </w:tabs>
        <w:rPr>
          <w:noProof/>
        </w:rPr>
      </w:pPr>
      <w:r>
        <w:rPr>
          <w:noProof/>
        </w:rPr>
        <w:t>CLONE^DDS, 406</w:t>
      </w:r>
    </w:p>
    <w:p w14:paraId="5D3D155B" w14:textId="77777777" w:rsidR="002D1B25" w:rsidRDefault="002D1B25">
      <w:pPr>
        <w:pStyle w:val="Index3"/>
        <w:tabs>
          <w:tab w:val="right" w:leader="dot" w:pos="4310"/>
        </w:tabs>
        <w:rPr>
          <w:noProof/>
        </w:rPr>
      </w:pPr>
      <w:r>
        <w:rPr>
          <w:noProof/>
        </w:rPr>
        <w:t>PRINT^DDS, 408</w:t>
      </w:r>
    </w:p>
    <w:p w14:paraId="0B691B34" w14:textId="77777777" w:rsidR="002D1B25" w:rsidRDefault="002D1B25">
      <w:pPr>
        <w:pStyle w:val="Index3"/>
        <w:tabs>
          <w:tab w:val="right" w:leader="dot" w:pos="4310"/>
        </w:tabs>
        <w:rPr>
          <w:noProof/>
        </w:rPr>
      </w:pPr>
      <w:r>
        <w:rPr>
          <w:noProof/>
        </w:rPr>
        <w:t>RESET^DDS, 409</w:t>
      </w:r>
    </w:p>
    <w:p w14:paraId="5A4556E2" w14:textId="77777777" w:rsidR="002D1B25" w:rsidRDefault="002D1B25">
      <w:pPr>
        <w:pStyle w:val="Index2"/>
        <w:tabs>
          <w:tab w:val="right" w:leader="dot" w:pos="4310"/>
        </w:tabs>
        <w:rPr>
          <w:noProof/>
        </w:rPr>
      </w:pPr>
      <w:r>
        <w:rPr>
          <w:noProof/>
        </w:rPr>
        <w:t>Refresh Screen</w:t>
      </w:r>
    </w:p>
    <w:p w14:paraId="3122F066" w14:textId="77777777" w:rsidR="002D1B25" w:rsidRDefault="002D1B25">
      <w:pPr>
        <w:pStyle w:val="Index3"/>
        <w:tabs>
          <w:tab w:val="right" w:leader="dot" w:pos="4310"/>
        </w:tabs>
        <w:rPr>
          <w:noProof/>
        </w:rPr>
      </w:pPr>
      <w:r>
        <w:rPr>
          <w:noProof/>
        </w:rPr>
        <w:t>REFRESH^DDSUTL, 445</w:t>
      </w:r>
    </w:p>
    <w:p w14:paraId="246D39CB" w14:textId="77777777" w:rsidR="002D1B25" w:rsidRDefault="002D1B25">
      <w:pPr>
        <w:pStyle w:val="Index2"/>
        <w:tabs>
          <w:tab w:val="right" w:leader="dot" w:pos="4310"/>
        </w:tabs>
        <w:rPr>
          <w:noProof/>
        </w:rPr>
      </w:pPr>
      <w:r>
        <w:rPr>
          <w:noProof/>
        </w:rPr>
        <w:t>Retrieve Data from a Data Dictionary Field</w:t>
      </w:r>
    </w:p>
    <w:p w14:paraId="0D4EF831" w14:textId="77777777" w:rsidR="002D1B25" w:rsidRDefault="002D1B25">
      <w:pPr>
        <w:pStyle w:val="Index3"/>
        <w:tabs>
          <w:tab w:val="right" w:leader="dot" w:pos="4310"/>
        </w:tabs>
        <w:rPr>
          <w:noProof/>
        </w:rPr>
      </w:pPr>
      <w:r>
        <w:rPr>
          <w:noProof/>
        </w:rPr>
        <w:t>$$GET^DDSVAL, 435</w:t>
      </w:r>
    </w:p>
    <w:p w14:paraId="2994224E" w14:textId="77777777" w:rsidR="002D1B25" w:rsidRDefault="002D1B25">
      <w:pPr>
        <w:pStyle w:val="Index2"/>
        <w:tabs>
          <w:tab w:val="right" w:leader="dot" w:pos="4310"/>
        </w:tabs>
        <w:rPr>
          <w:noProof/>
        </w:rPr>
      </w:pPr>
      <w:r>
        <w:rPr>
          <w:noProof/>
        </w:rPr>
        <w:t>Retrieve Data from a Form-only Field</w:t>
      </w:r>
    </w:p>
    <w:p w14:paraId="32F4CE26" w14:textId="77777777" w:rsidR="002D1B25" w:rsidRDefault="002D1B25">
      <w:pPr>
        <w:pStyle w:val="Index3"/>
        <w:tabs>
          <w:tab w:val="right" w:leader="dot" w:pos="4310"/>
        </w:tabs>
        <w:rPr>
          <w:noProof/>
        </w:rPr>
      </w:pPr>
      <w:r>
        <w:rPr>
          <w:noProof/>
        </w:rPr>
        <w:t>$$GET^DDSVALF, 440</w:t>
      </w:r>
    </w:p>
    <w:p w14:paraId="74954A0A" w14:textId="77777777" w:rsidR="002D1B25" w:rsidRDefault="002D1B25">
      <w:pPr>
        <w:pStyle w:val="Index2"/>
        <w:tabs>
          <w:tab w:val="right" w:leader="dot" w:pos="4310"/>
        </w:tabs>
        <w:rPr>
          <w:noProof/>
        </w:rPr>
      </w:pPr>
      <w:r>
        <w:rPr>
          <w:noProof/>
        </w:rPr>
        <w:t>Stuff Data into a Data Dictionary Field</w:t>
      </w:r>
    </w:p>
    <w:p w14:paraId="1E46515A" w14:textId="77777777" w:rsidR="002D1B25" w:rsidRDefault="002D1B25">
      <w:pPr>
        <w:pStyle w:val="Index3"/>
        <w:tabs>
          <w:tab w:val="right" w:leader="dot" w:pos="4310"/>
        </w:tabs>
        <w:rPr>
          <w:noProof/>
        </w:rPr>
      </w:pPr>
      <w:r>
        <w:rPr>
          <w:noProof/>
        </w:rPr>
        <w:t>PUT^DDSVAL, 438</w:t>
      </w:r>
    </w:p>
    <w:p w14:paraId="0AABBCF2" w14:textId="77777777" w:rsidR="002D1B25" w:rsidRDefault="002D1B25">
      <w:pPr>
        <w:pStyle w:val="Index2"/>
        <w:tabs>
          <w:tab w:val="right" w:leader="dot" w:pos="4310"/>
        </w:tabs>
        <w:rPr>
          <w:noProof/>
        </w:rPr>
      </w:pPr>
      <w:r>
        <w:rPr>
          <w:noProof/>
        </w:rPr>
        <w:t>Stuff Data into a Form-only Field</w:t>
      </w:r>
    </w:p>
    <w:p w14:paraId="797C3BD2" w14:textId="77777777" w:rsidR="002D1B25" w:rsidRDefault="002D1B25">
      <w:pPr>
        <w:pStyle w:val="Index3"/>
        <w:tabs>
          <w:tab w:val="right" w:leader="dot" w:pos="4310"/>
        </w:tabs>
        <w:rPr>
          <w:noProof/>
        </w:rPr>
      </w:pPr>
      <w:r>
        <w:rPr>
          <w:noProof/>
        </w:rPr>
        <w:t>PUT^DDSVALF, 442</w:t>
      </w:r>
    </w:p>
    <w:p w14:paraId="2E0FD210" w14:textId="77777777" w:rsidR="002D1B25" w:rsidRDefault="002D1B25">
      <w:pPr>
        <w:pStyle w:val="Index1"/>
        <w:tabs>
          <w:tab w:val="right" w:leader="dot" w:pos="4310"/>
        </w:tabs>
        <w:rPr>
          <w:noProof/>
        </w:rPr>
      </w:pPr>
      <w:r>
        <w:rPr>
          <w:noProof/>
        </w:rPr>
        <w:t>ScreenMan APIs</w:t>
      </w:r>
    </w:p>
    <w:p w14:paraId="2FFA8382" w14:textId="77777777" w:rsidR="002D1B25" w:rsidRDefault="002D1B25">
      <w:pPr>
        <w:pStyle w:val="Index2"/>
        <w:tabs>
          <w:tab w:val="right" w:leader="dot" w:pos="4310"/>
        </w:tabs>
        <w:rPr>
          <w:noProof/>
        </w:rPr>
      </w:pPr>
      <w:r>
        <w:rPr>
          <w:noProof/>
        </w:rPr>
        <w:t>$$GET^DDSVAL, 435</w:t>
      </w:r>
    </w:p>
    <w:p w14:paraId="3893E7F2" w14:textId="77777777" w:rsidR="002D1B25" w:rsidRDefault="002D1B25">
      <w:pPr>
        <w:pStyle w:val="Index2"/>
        <w:tabs>
          <w:tab w:val="right" w:leader="dot" w:pos="4310"/>
        </w:tabs>
        <w:rPr>
          <w:noProof/>
        </w:rPr>
      </w:pPr>
      <w:r>
        <w:rPr>
          <w:noProof/>
        </w:rPr>
        <w:t>$$GET^DDSVALF, 440</w:t>
      </w:r>
    </w:p>
    <w:p w14:paraId="1D3600F7" w14:textId="77777777" w:rsidR="002D1B25" w:rsidRDefault="002D1B25">
      <w:pPr>
        <w:pStyle w:val="Index2"/>
        <w:tabs>
          <w:tab w:val="right" w:leader="dot" w:pos="4310"/>
        </w:tabs>
        <w:rPr>
          <w:noProof/>
        </w:rPr>
      </w:pPr>
      <w:r>
        <w:rPr>
          <w:noProof/>
        </w:rPr>
        <w:t>^DDS, 432</w:t>
      </w:r>
    </w:p>
    <w:p w14:paraId="3BCFB33C" w14:textId="77777777" w:rsidR="002D1B25" w:rsidRDefault="002D1B25">
      <w:pPr>
        <w:pStyle w:val="Index2"/>
        <w:tabs>
          <w:tab w:val="right" w:leader="dot" w:pos="4310"/>
        </w:tabs>
        <w:rPr>
          <w:noProof/>
        </w:rPr>
      </w:pPr>
      <w:r>
        <w:rPr>
          <w:noProof/>
        </w:rPr>
        <w:t>HLP^DDSUTL, 443</w:t>
      </w:r>
    </w:p>
    <w:p w14:paraId="2A1BE4C8" w14:textId="77777777" w:rsidR="002D1B25" w:rsidRDefault="002D1B25">
      <w:pPr>
        <w:pStyle w:val="Index2"/>
        <w:tabs>
          <w:tab w:val="right" w:leader="dot" w:pos="4310"/>
        </w:tabs>
        <w:rPr>
          <w:noProof/>
        </w:rPr>
      </w:pPr>
      <w:r>
        <w:rPr>
          <w:noProof/>
        </w:rPr>
        <w:t>MSG^DDSUTL, 444</w:t>
      </w:r>
    </w:p>
    <w:p w14:paraId="0B249A49" w14:textId="77777777" w:rsidR="002D1B25" w:rsidRDefault="002D1B25">
      <w:pPr>
        <w:pStyle w:val="Index2"/>
        <w:tabs>
          <w:tab w:val="right" w:leader="dot" w:pos="4310"/>
        </w:tabs>
        <w:rPr>
          <w:noProof/>
        </w:rPr>
      </w:pPr>
      <w:r>
        <w:rPr>
          <w:noProof/>
        </w:rPr>
        <w:t>PUT^DDSVAL, 438</w:t>
      </w:r>
    </w:p>
    <w:p w14:paraId="163F9CE4" w14:textId="77777777" w:rsidR="002D1B25" w:rsidRDefault="002D1B25">
      <w:pPr>
        <w:pStyle w:val="Index2"/>
        <w:tabs>
          <w:tab w:val="right" w:leader="dot" w:pos="4310"/>
        </w:tabs>
        <w:rPr>
          <w:noProof/>
        </w:rPr>
      </w:pPr>
      <w:r>
        <w:rPr>
          <w:noProof/>
        </w:rPr>
        <w:t>PUT^DDSVALF, 442</w:t>
      </w:r>
    </w:p>
    <w:p w14:paraId="21729D6A" w14:textId="77777777" w:rsidR="002D1B25" w:rsidRDefault="002D1B25">
      <w:pPr>
        <w:pStyle w:val="Index2"/>
        <w:tabs>
          <w:tab w:val="right" w:leader="dot" w:pos="4310"/>
        </w:tabs>
        <w:rPr>
          <w:noProof/>
        </w:rPr>
      </w:pPr>
      <w:r>
        <w:rPr>
          <w:noProof/>
        </w:rPr>
        <w:t>REFRESH^DDSUTL, 445</w:t>
      </w:r>
    </w:p>
    <w:p w14:paraId="450DA308" w14:textId="77777777" w:rsidR="002D1B25" w:rsidRDefault="002D1B25">
      <w:pPr>
        <w:pStyle w:val="Index2"/>
        <w:tabs>
          <w:tab w:val="right" w:leader="dot" w:pos="4310"/>
        </w:tabs>
        <w:rPr>
          <w:noProof/>
        </w:rPr>
      </w:pPr>
      <w:r>
        <w:rPr>
          <w:noProof/>
        </w:rPr>
        <w:t>REQ^DDSUTL, 445</w:t>
      </w:r>
    </w:p>
    <w:p w14:paraId="3734343C" w14:textId="77777777" w:rsidR="002D1B25" w:rsidRDefault="002D1B25">
      <w:pPr>
        <w:pStyle w:val="Index2"/>
        <w:tabs>
          <w:tab w:val="right" w:leader="dot" w:pos="4310"/>
        </w:tabs>
        <w:rPr>
          <w:noProof/>
        </w:rPr>
      </w:pPr>
      <w:r>
        <w:rPr>
          <w:noProof/>
        </w:rPr>
        <w:t>UNED^DDSUTL, 446</w:t>
      </w:r>
    </w:p>
    <w:p w14:paraId="68C4C2D4" w14:textId="77777777" w:rsidR="002D1B25" w:rsidRDefault="002D1B25">
      <w:pPr>
        <w:pStyle w:val="Index1"/>
        <w:tabs>
          <w:tab w:val="right" w:leader="dot" w:pos="4310"/>
        </w:tabs>
        <w:rPr>
          <w:noProof/>
        </w:rPr>
      </w:pPr>
      <w:r>
        <w:rPr>
          <w:noProof/>
        </w:rPr>
        <w:t>ScreenMan Calls</w:t>
      </w:r>
    </w:p>
    <w:p w14:paraId="5F732178" w14:textId="77777777" w:rsidR="002D1B25" w:rsidRDefault="002D1B25">
      <w:pPr>
        <w:pStyle w:val="Index2"/>
        <w:tabs>
          <w:tab w:val="right" w:leader="dot" w:pos="4310"/>
        </w:tabs>
        <w:rPr>
          <w:noProof/>
        </w:rPr>
      </w:pPr>
      <w:r>
        <w:rPr>
          <w:noProof/>
        </w:rPr>
        <w:t>$$GET^DDSVALF, 440</w:t>
      </w:r>
    </w:p>
    <w:p w14:paraId="5ED7EC5B" w14:textId="77777777" w:rsidR="002D1B25" w:rsidRDefault="002D1B25">
      <w:pPr>
        <w:pStyle w:val="Index1"/>
        <w:tabs>
          <w:tab w:val="right" w:leader="dot" w:pos="4310"/>
        </w:tabs>
        <w:rPr>
          <w:noProof/>
        </w:rPr>
      </w:pPr>
      <w:r>
        <w:rPr>
          <w:noProof/>
        </w:rPr>
        <w:t>ScreenMan Forms</w:t>
      </w:r>
    </w:p>
    <w:p w14:paraId="1C935140" w14:textId="77777777" w:rsidR="002D1B25" w:rsidRDefault="002D1B25">
      <w:pPr>
        <w:pStyle w:val="Index2"/>
        <w:tabs>
          <w:tab w:val="right" w:leader="dot" w:pos="4310"/>
        </w:tabs>
        <w:rPr>
          <w:noProof/>
        </w:rPr>
      </w:pPr>
      <w:r>
        <w:rPr>
          <w:noProof/>
        </w:rPr>
        <w:t>Block Properties that Apply Only to Repeating Blocks, 376</w:t>
      </w:r>
    </w:p>
    <w:p w14:paraId="5AA0D732" w14:textId="77777777" w:rsidR="002D1B25" w:rsidRDefault="002D1B25">
      <w:pPr>
        <w:pStyle w:val="Index1"/>
        <w:tabs>
          <w:tab w:val="right" w:leader="dot" w:pos="4310"/>
        </w:tabs>
        <w:rPr>
          <w:noProof/>
        </w:rPr>
      </w:pPr>
      <w:r>
        <w:rPr>
          <w:noProof/>
        </w:rPr>
        <w:t>ScreenMan Menu, 401, 402, 404, 405, 410</w:t>
      </w:r>
    </w:p>
    <w:p w14:paraId="676C75EC" w14:textId="77777777" w:rsidR="002D1B25" w:rsidRDefault="002D1B25">
      <w:pPr>
        <w:pStyle w:val="Index1"/>
        <w:tabs>
          <w:tab w:val="right" w:leader="dot" w:pos="4310"/>
        </w:tabs>
        <w:rPr>
          <w:noProof/>
        </w:rPr>
      </w:pPr>
      <w:r>
        <w:rPr>
          <w:noProof/>
        </w:rPr>
        <w:t>Screens</w:t>
      </w:r>
    </w:p>
    <w:p w14:paraId="46F4D9FE" w14:textId="77777777" w:rsidR="002D1B25" w:rsidRDefault="002D1B25">
      <w:pPr>
        <w:pStyle w:val="Index2"/>
        <w:tabs>
          <w:tab w:val="right" w:leader="dot" w:pos="4310"/>
        </w:tabs>
        <w:rPr>
          <w:noProof/>
        </w:rPr>
      </w:pPr>
      <w:r>
        <w:rPr>
          <w:noProof/>
        </w:rPr>
        <w:t>Global File Structure, 573</w:t>
      </w:r>
    </w:p>
    <w:p w14:paraId="3A5BB765" w14:textId="77777777" w:rsidR="002D1B25" w:rsidRDefault="002D1B25">
      <w:pPr>
        <w:pStyle w:val="Index1"/>
        <w:tabs>
          <w:tab w:val="right" w:leader="dot" w:pos="4310"/>
        </w:tabs>
        <w:rPr>
          <w:noProof/>
        </w:rPr>
      </w:pPr>
      <w:r>
        <w:rPr>
          <w:noProof/>
        </w:rPr>
        <w:t>Search Criteria Fields</w:t>
      </w:r>
    </w:p>
    <w:p w14:paraId="6B977A86" w14:textId="77777777" w:rsidR="002D1B25" w:rsidRDefault="002D1B25">
      <w:pPr>
        <w:pStyle w:val="Index2"/>
        <w:tabs>
          <w:tab w:val="right" w:leader="dot" w:pos="4310"/>
        </w:tabs>
        <w:rPr>
          <w:noProof/>
        </w:rPr>
      </w:pPr>
      <w:r>
        <w:rPr>
          <w:noProof/>
        </w:rPr>
        <w:t>Entity, 535</w:t>
      </w:r>
    </w:p>
    <w:p w14:paraId="2D4468E8" w14:textId="77777777" w:rsidR="002D1B25" w:rsidRDefault="002D1B25">
      <w:pPr>
        <w:pStyle w:val="Index1"/>
        <w:tabs>
          <w:tab w:val="right" w:leader="dot" w:pos="4310"/>
        </w:tabs>
        <w:rPr>
          <w:noProof/>
        </w:rPr>
      </w:pPr>
      <w:r>
        <w:rPr>
          <w:noProof/>
        </w:rPr>
        <w:t>Search File Entries</w:t>
      </w:r>
    </w:p>
    <w:p w14:paraId="34795A6F" w14:textId="77777777" w:rsidR="002D1B25" w:rsidRDefault="002D1B25">
      <w:pPr>
        <w:pStyle w:val="Index2"/>
        <w:tabs>
          <w:tab w:val="right" w:leader="dot" w:pos="4310"/>
        </w:tabs>
        <w:rPr>
          <w:noProof/>
        </w:rPr>
      </w:pPr>
      <w:r>
        <w:rPr>
          <w:noProof/>
        </w:rPr>
        <w:t>EN^DIS, 142</w:t>
      </w:r>
    </w:p>
    <w:p w14:paraId="2E8F191C" w14:textId="77777777" w:rsidR="002D1B25" w:rsidRDefault="002D1B25">
      <w:pPr>
        <w:pStyle w:val="Index1"/>
        <w:tabs>
          <w:tab w:val="right" w:leader="dot" w:pos="4310"/>
        </w:tabs>
        <w:rPr>
          <w:noProof/>
        </w:rPr>
      </w:pPr>
      <w:r>
        <w:rPr>
          <w:noProof/>
        </w:rPr>
        <w:t>Search File Entries Option, 114, 142</w:t>
      </w:r>
    </w:p>
    <w:p w14:paraId="42C31745" w14:textId="77777777" w:rsidR="002D1B25" w:rsidRDefault="002D1B25">
      <w:pPr>
        <w:pStyle w:val="Index1"/>
        <w:tabs>
          <w:tab w:val="right" w:leader="dot" w:pos="4310"/>
        </w:tabs>
        <w:rPr>
          <w:noProof/>
        </w:rPr>
      </w:pPr>
      <w:r>
        <w:rPr>
          <w:noProof/>
        </w:rPr>
        <w:t>Security Keys</w:t>
      </w:r>
    </w:p>
    <w:p w14:paraId="51609293" w14:textId="77777777" w:rsidR="002D1B25" w:rsidRDefault="002D1B25">
      <w:pPr>
        <w:pStyle w:val="Index2"/>
        <w:tabs>
          <w:tab w:val="right" w:leader="dot" w:pos="4310"/>
        </w:tabs>
        <w:rPr>
          <w:noProof/>
        </w:rPr>
      </w:pPr>
      <w:r>
        <w:rPr>
          <w:noProof/>
        </w:rPr>
        <w:t>XUSCREENMAN, 401, 410</w:t>
      </w:r>
    </w:p>
    <w:p w14:paraId="00E3E972" w14:textId="77777777" w:rsidR="002D1B25" w:rsidRDefault="002D1B25">
      <w:pPr>
        <w:pStyle w:val="Index1"/>
        <w:tabs>
          <w:tab w:val="right" w:leader="dot" w:pos="4310"/>
        </w:tabs>
        <w:rPr>
          <w:noProof/>
        </w:rPr>
      </w:pPr>
      <w:r>
        <w:rPr>
          <w:noProof/>
        </w:rPr>
        <w:t>SECURITY KEYS, 628, 631, 635, 641</w:t>
      </w:r>
    </w:p>
    <w:p w14:paraId="427F7E4D" w14:textId="77777777" w:rsidR="002D1B25" w:rsidRDefault="002D1B25">
      <w:pPr>
        <w:pStyle w:val="Index1"/>
        <w:tabs>
          <w:tab w:val="right" w:leader="dot" w:pos="4310"/>
        </w:tabs>
        <w:rPr>
          <w:noProof/>
        </w:rPr>
      </w:pPr>
      <w:r>
        <w:rPr>
          <w:noProof/>
        </w:rPr>
        <w:t>Selecting Screen Elements</w:t>
      </w:r>
    </w:p>
    <w:p w14:paraId="301D192E" w14:textId="77777777" w:rsidR="002D1B25" w:rsidRDefault="002D1B25">
      <w:pPr>
        <w:pStyle w:val="Index2"/>
        <w:tabs>
          <w:tab w:val="right" w:leader="dot" w:pos="4310"/>
        </w:tabs>
        <w:rPr>
          <w:noProof/>
        </w:rPr>
      </w:pPr>
      <w:r>
        <w:rPr>
          <w:noProof/>
        </w:rPr>
        <w:t>ScreenMan Form Editor, 421</w:t>
      </w:r>
    </w:p>
    <w:p w14:paraId="675BCA68" w14:textId="77777777" w:rsidR="002D1B25" w:rsidRDefault="002D1B25">
      <w:pPr>
        <w:pStyle w:val="Index1"/>
        <w:tabs>
          <w:tab w:val="right" w:leader="dot" w:pos="4310"/>
        </w:tabs>
        <w:rPr>
          <w:noProof/>
        </w:rPr>
      </w:pPr>
      <w:r>
        <w:rPr>
          <w:noProof/>
        </w:rPr>
        <w:t>Selecting, Adding, and Editing</w:t>
      </w:r>
    </w:p>
    <w:p w14:paraId="4770E9AC" w14:textId="77777777" w:rsidR="002D1B25" w:rsidRDefault="002D1B25">
      <w:pPr>
        <w:pStyle w:val="Index2"/>
        <w:tabs>
          <w:tab w:val="right" w:leader="dot" w:pos="4310"/>
        </w:tabs>
        <w:rPr>
          <w:noProof/>
        </w:rPr>
      </w:pPr>
      <w:r>
        <w:rPr>
          <w:noProof/>
        </w:rPr>
        <w:t>ScreenMan Form Editor, 414</w:t>
      </w:r>
    </w:p>
    <w:p w14:paraId="51C148EB" w14:textId="77777777" w:rsidR="002D1B25" w:rsidRDefault="002D1B25">
      <w:pPr>
        <w:pStyle w:val="Index1"/>
        <w:tabs>
          <w:tab w:val="right" w:leader="dot" w:pos="4310"/>
        </w:tabs>
        <w:rPr>
          <w:noProof/>
        </w:rPr>
      </w:pPr>
      <w:r w:rsidRPr="00BA3122">
        <w:rPr>
          <w:noProof/>
        </w:rPr>
        <w:t>SEQUENCE (#.02) Field</w:t>
      </w:r>
      <w:r>
        <w:rPr>
          <w:noProof/>
        </w:rPr>
        <w:t>, 526</w:t>
      </w:r>
    </w:p>
    <w:p w14:paraId="7F174C9D" w14:textId="77777777" w:rsidR="002D1B25" w:rsidRDefault="002D1B25">
      <w:pPr>
        <w:pStyle w:val="Index1"/>
        <w:tabs>
          <w:tab w:val="right" w:leader="dot" w:pos="4310"/>
        </w:tabs>
        <w:rPr>
          <w:noProof/>
        </w:rPr>
      </w:pPr>
      <w:r>
        <w:rPr>
          <w:noProof/>
        </w:rPr>
        <w:t>Set File Protection Security Codes</w:t>
      </w:r>
    </w:p>
    <w:p w14:paraId="3BE31CCB" w14:textId="77777777" w:rsidR="002D1B25" w:rsidRDefault="002D1B25">
      <w:pPr>
        <w:pStyle w:val="Index2"/>
        <w:tabs>
          <w:tab w:val="right" w:leader="dot" w:pos="4310"/>
        </w:tabs>
        <w:rPr>
          <w:noProof/>
        </w:rPr>
      </w:pPr>
      <w:r>
        <w:rPr>
          <w:noProof/>
        </w:rPr>
        <w:t>FILESEC^DDMOD, 207</w:t>
      </w:r>
    </w:p>
    <w:p w14:paraId="12D47808" w14:textId="77777777" w:rsidR="002D1B25" w:rsidRDefault="002D1B25">
      <w:pPr>
        <w:pStyle w:val="Index1"/>
        <w:tabs>
          <w:tab w:val="right" w:leader="dot" w:pos="4310"/>
        </w:tabs>
        <w:rPr>
          <w:noProof/>
        </w:rPr>
      </w:pPr>
      <w:r>
        <w:rPr>
          <w:noProof/>
        </w:rPr>
        <w:t>Simple Field Element, 538</w:t>
      </w:r>
    </w:p>
    <w:p w14:paraId="7C0D8E0A" w14:textId="77777777" w:rsidR="002D1B25" w:rsidRDefault="002D1B25">
      <w:pPr>
        <w:pStyle w:val="Index1"/>
        <w:tabs>
          <w:tab w:val="right" w:leader="dot" w:pos="4310"/>
        </w:tabs>
        <w:rPr>
          <w:noProof/>
        </w:rPr>
      </w:pPr>
      <w:r>
        <w:rPr>
          <w:noProof/>
        </w:rPr>
        <w:t>Software Disclaimer, xxxvii</w:t>
      </w:r>
    </w:p>
    <w:p w14:paraId="2F0F0C3F" w14:textId="77777777" w:rsidR="002D1B25" w:rsidRDefault="002D1B25">
      <w:pPr>
        <w:pStyle w:val="Index1"/>
        <w:tabs>
          <w:tab w:val="right" w:leader="dot" w:pos="4310"/>
        </w:tabs>
        <w:rPr>
          <w:noProof/>
        </w:rPr>
      </w:pPr>
      <w:r w:rsidRPr="00BA3122">
        <w:rPr>
          <w:bCs/>
          <w:noProof/>
        </w:rPr>
        <w:t>SORT BY (#.03) Field</w:t>
      </w:r>
      <w:r>
        <w:rPr>
          <w:noProof/>
        </w:rPr>
        <w:t>, 524</w:t>
      </w:r>
    </w:p>
    <w:p w14:paraId="6F55950A" w14:textId="77777777" w:rsidR="002D1B25" w:rsidRDefault="002D1B25">
      <w:pPr>
        <w:pStyle w:val="Index1"/>
        <w:tabs>
          <w:tab w:val="right" w:leader="dot" w:pos="4310"/>
        </w:tabs>
        <w:rPr>
          <w:noProof/>
        </w:rPr>
      </w:pPr>
      <w:r w:rsidRPr="00BA3122">
        <w:rPr>
          <w:noProof/>
        </w:rPr>
        <w:t>SORT Template</w:t>
      </w:r>
      <w:r>
        <w:rPr>
          <w:noProof/>
        </w:rPr>
        <w:t>, 641</w:t>
      </w:r>
    </w:p>
    <w:p w14:paraId="41439DC3" w14:textId="77777777" w:rsidR="002D1B25" w:rsidRDefault="002D1B25">
      <w:pPr>
        <w:pStyle w:val="Index1"/>
        <w:tabs>
          <w:tab w:val="right" w:leader="dot" w:pos="4310"/>
        </w:tabs>
        <w:rPr>
          <w:noProof/>
        </w:rPr>
      </w:pPr>
      <w:r>
        <w:rPr>
          <w:noProof/>
        </w:rPr>
        <w:t>SORT TEMPLATE (#.401) File, 112, 113, 516, 517</w:t>
      </w:r>
    </w:p>
    <w:p w14:paraId="5A0828DD" w14:textId="77777777" w:rsidR="002D1B25" w:rsidRDefault="002D1B25">
      <w:pPr>
        <w:pStyle w:val="Index1"/>
        <w:tabs>
          <w:tab w:val="right" w:leader="dot" w:pos="4310"/>
        </w:tabs>
        <w:rPr>
          <w:noProof/>
        </w:rPr>
      </w:pPr>
      <w:r>
        <w:rPr>
          <w:noProof/>
        </w:rPr>
        <w:t>Sort Template Builder</w:t>
      </w:r>
    </w:p>
    <w:p w14:paraId="06149D20" w14:textId="77777777" w:rsidR="002D1B25" w:rsidRDefault="002D1B25">
      <w:pPr>
        <w:pStyle w:val="Index2"/>
        <w:tabs>
          <w:tab w:val="right" w:leader="dot" w:pos="4310"/>
        </w:tabs>
        <w:rPr>
          <w:noProof/>
        </w:rPr>
      </w:pPr>
      <w:r>
        <w:rPr>
          <w:noProof/>
        </w:rPr>
        <w:t>BUILDNEW^DIBTED, 516</w:t>
      </w:r>
    </w:p>
    <w:p w14:paraId="5FDC8B3F" w14:textId="77777777" w:rsidR="002D1B25" w:rsidRDefault="002D1B25">
      <w:pPr>
        <w:pStyle w:val="Index1"/>
        <w:tabs>
          <w:tab w:val="right" w:leader="dot" w:pos="4310"/>
        </w:tabs>
        <w:rPr>
          <w:noProof/>
        </w:rPr>
      </w:pPr>
      <w:r>
        <w:rPr>
          <w:noProof/>
        </w:rPr>
        <w:t>SORT Template Compile</w:t>
      </w:r>
    </w:p>
    <w:p w14:paraId="2AD6D9B0" w14:textId="77777777" w:rsidR="002D1B25" w:rsidRDefault="002D1B25">
      <w:pPr>
        <w:pStyle w:val="Index2"/>
        <w:tabs>
          <w:tab w:val="right" w:leader="dot" w:pos="4310"/>
        </w:tabs>
        <w:rPr>
          <w:noProof/>
        </w:rPr>
      </w:pPr>
      <w:r>
        <w:rPr>
          <w:noProof/>
        </w:rPr>
        <w:t>^DIOZ, 92</w:t>
      </w:r>
    </w:p>
    <w:p w14:paraId="0F69FAB3" w14:textId="77777777" w:rsidR="002D1B25" w:rsidRDefault="002D1B25">
      <w:pPr>
        <w:pStyle w:val="Index1"/>
        <w:tabs>
          <w:tab w:val="right" w:leader="dot" w:pos="4310"/>
        </w:tabs>
        <w:rPr>
          <w:noProof/>
        </w:rPr>
      </w:pPr>
      <w:r>
        <w:rPr>
          <w:noProof/>
        </w:rPr>
        <w:t>SORT Template Display</w:t>
      </w:r>
    </w:p>
    <w:p w14:paraId="6FC35C9F" w14:textId="77777777" w:rsidR="002D1B25" w:rsidRDefault="002D1B25">
      <w:pPr>
        <w:pStyle w:val="Index2"/>
        <w:tabs>
          <w:tab w:val="right" w:leader="dot" w:pos="4310"/>
        </w:tabs>
        <w:rPr>
          <w:noProof/>
        </w:rPr>
      </w:pPr>
      <w:r>
        <w:rPr>
          <w:noProof/>
        </w:rPr>
        <w:t>DIBT^DIPT, 112</w:t>
      </w:r>
    </w:p>
    <w:p w14:paraId="34C5376C" w14:textId="77777777" w:rsidR="002D1B25" w:rsidRDefault="002D1B25">
      <w:pPr>
        <w:pStyle w:val="Index1"/>
        <w:tabs>
          <w:tab w:val="right" w:leader="dot" w:pos="4310"/>
        </w:tabs>
        <w:rPr>
          <w:noProof/>
        </w:rPr>
      </w:pPr>
      <w:r>
        <w:rPr>
          <w:noProof/>
        </w:rPr>
        <w:t>SORT TEMPLATES, 635, 667</w:t>
      </w:r>
    </w:p>
    <w:p w14:paraId="0CEC0739" w14:textId="77777777" w:rsidR="002D1B25" w:rsidRDefault="002D1B25">
      <w:pPr>
        <w:pStyle w:val="Index1"/>
        <w:tabs>
          <w:tab w:val="right" w:leader="dot" w:pos="4310"/>
        </w:tabs>
        <w:rPr>
          <w:noProof/>
        </w:rPr>
      </w:pPr>
      <w:r>
        <w:rPr>
          <w:noProof/>
        </w:rPr>
        <w:t>Source</w:t>
      </w:r>
    </w:p>
    <w:p w14:paraId="55DDD924" w14:textId="77777777" w:rsidR="002D1B25" w:rsidRDefault="002D1B25">
      <w:pPr>
        <w:pStyle w:val="Index2"/>
        <w:tabs>
          <w:tab w:val="right" w:leader="dot" w:pos="4310"/>
        </w:tabs>
        <w:rPr>
          <w:noProof/>
        </w:rPr>
      </w:pPr>
      <w:r>
        <w:rPr>
          <w:noProof/>
        </w:rPr>
        <w:t>Changing the Source File, 539</w:t>
      </w:r>
    </w:p>
    <w:p w14:paraId="3AE02633" w14:textId="77777777" w:rsidR="002D1B25" w:rsidRDefault="002D1B25">
      <w:pPr>
        <w:pStyle w:val="Index1"/>
        <w:tabs>
          <w:tab w:val="right" w:leader="dot" w:pos="4310"/>
        </w:tabs>
        <w:rPr>
          <w:noProof/>
        </w:rPr>
      </w:pPr>
      <w:r>
        <w:rPr>
          <w:noProof/>
        </w:rPr>
        <w:t>Special Lookup</w:t>
      </w:r>
    </w:p>
    <w:p w14:paraId="4426507D" w14:textId="77777777" w:rsidR="002D1B25" w:rsidRDefault="002D1B25">
      <w:pPr>
        <w:pStyle w:val="Index2"/>
        <w:tabs>
          <w:tab w:val="right" w:leader="dot" w:pos="4310"/>
        </w:tabs>
        <w:rPr>
          <w:noProof/>
        </w:rPr>
      </w:pPr>
      <w:r>
        <w:rPr>
          <w:noProof/>
        </w:rPr>
        <w:t>Global File Structure, 571</w:t>
      </w:r>
    </w:p>
    <w:p w14:paraId="0CEA9CB6" w14:textId="77777777" w:rsidR="002D1B25" w:rsidRDefault="002D1B25">
      <w:pPr>
        <w:pStyle w:val="Index2"/>
        <w:tabs>
          <w:tab w:val="right" w:leader="dot" w:pos="4310"/>
        </w:tabs>
        <w:rPr>
          <w:noProof/>
        </w:rPr>
      </w:pPr>
      <w:r>
        <w:rPr>
          <w:noProof/>
        </w:rPr>
        <w:t>Programs</w:t>
      </w:r>
    </w:p>
    <w:p w14:paraId="1F8AA8AB" w14:textId="77777777" w:rsidR="002D1B25" w:rsidRDefault="002D1B25">
      <w:pPr>
        <w:pStyle w:val="Index3"/>
        <w:tabs>
          <w:tab w:val="right" w:leader="dot" w:pos="4310"/>
        </w:tabs>
        <w:rPr>
          <w:noProof/>
        </w:rPr>
      </w:pPr>
      <w:r>
        <w:rPr>
          <w:noProof/>
        </w:rPr>
        <w:t>Advanced File Definition, 597</w:t>
      </w:r>
    </w:p>
    <w:p w14:paraId="25756497" w14:textId="77777777" w:rsidR="002D1B25" w:rsidRDefault="002D1B25">
      <w:pPr>
        <w:pStyle w:val="Index1"/>
        <w:tabs>
          <w:tab w:val="right" w:leader="dot" w:pos="4310"/>
        </w:tabs>
        <w:rPr>
          <w:noProof/>
        </w:rPr>
      </w:pPr>
      <w:r>
        <w:rPr>
          <w:noProof/>
        </w:rPr>
        <w:t>Specifications for Exported Files</w:t>
      </w:r>
    </w:p>
    <w:p w14:paraId="23A0BEBD" w14:textId="77777777" w:rsidR="002D1B25" w:rsidRDefault="002D1B25">
      <w:pPr>
        <w:pStyle w:val="Index2"/>
        <w:tabs>
          <w:tab w:val="right" w:leader="dot" w:pos="4310"/>
        </w:tabs>
        <w:rPr>
          <w:noProof/>
        </w:rPr>
      </w:pPr>
      <w:r>
        <w:rPr>
          <w:noProof/>
        </w:rPr>
        <w:t>DIFROM, 626</w:t>
      </w:r>
    </w:p>
    <w:p w14:paraId="68C20FE1" w14:textId="77777777" w:rsidR="002D1B25" w:rsidRDefault="002D1B25">
      <w:pPr>
        <w:pStyle w:val="Index1"/>
        <w:tabs>
          <w:tab w:val="right" w:leader="dot" w:pos="4310"/>
        </w:tabs>
        <w:rPr>
          <w:noProof/>
        </w:rPr>
      </w:pPr>
      <w:r>
        <w:rPr>
          <w:noProof/>
        </w:rPr>
        <w:t>Specifying Routine Size</w:t>
      </w:r>
    </w:p>
    <w:p w14:paraId="77E825EB" w14:textId="77777777" w:rsidR="002D1B25" w:rsidRDefault="002D1B25">
      <w:pPr>
        <w:pStyle w:val="Index2"/>
        <w:tabs>
          <w:tab w:val="right" w:leader="dot" w:pos="4310"/>
        </w:tabs>
        <w:rPr>
          <w:noProof/>
        </w:rPr>
      </w:pPr>
      <w:r>
        <w:rPr>
          <w:noProof/>
        </w:rPr>
        <w:t>DIFROM, 628</w:t>
      </w:r>
    </w:p>
    <w:p w14:paraId="200399E4" w14:textId="77777777" w:rsidR="002D1B25" w:rsidRDefault="002D1B25">
      <w:pPr>
        <w:pStyle w:val="Index1"/>
        <w:tabs>
          <w:tab w:val="right" w:leader="dot" w:pos="4310"/>
        </w:tabs>
        <w:rPr>
          <w:noProof/>
        </w:rPr>
      </w:pPr>
      <w:r>
        <w:rPr>
          <w:noProof/>
        </w:rPr>
        <w:t>Standalone VA FileMan, 3</w:t>
      </w:r>
    </w:p>
    <w:p w14:paraId="45337A7F" w14:textId="77777777" w:rsidR="002D1B25" w:rsidRDefault="002D1B25">
      <w:pPr>
        <w:pStyle w:val="Index1"/>
        <w:tabs>
          <w:tab w:val="right" w:leader="dot" w:pos="4310"/>
        </w:tabs>
        <w:rPr>
          <w:noProof/>
        </w:rPr>
      </w:pPr>
      <w:r>
        <w:rPr>
          <w:noProof/>
        </w:rPr>
        <w:t>Starting</w:t>
      </w:r>
    </w:p>
    <w:p w14:paraId="62EF3C97" w14:textId="77777777" w:rsidR="002D1B25" w:rsidRDefault="002D1B25">
      <w:pPr>
        <w:pStyle w:val="Index2"/>
        <w:tabs>
          <w:tab w:val="right" w:leader="dot" w:pos="4310"/>
        </w:tabs>
        <w:rPr>
          <w:noProof/>
        </w:rPr>
      </w:pPr>
      <w:r>
        <w:rPr>
          <w:noProof/>
        </w:rPr>
        <w:t>DIFROM, 625</w:t>
      </w:r>
    </w:p>
    <w:p w14:paraId="0EF4609F" w14:textId="77777777" w:rsidR="002D1B25" w:rsidRDefault="002D1B25">
      <w:pPr>
        <w:pStyle w:val="Index2"/>
        <w:tabs>
          <w:tab w:val="right" w:leader="dot" w:pos="4310"/>
        </w:tabs>
        <w:rPr>
          <w:noProof/>
        </w:rPr>
      </w:pPr>
      <w:r>
        <w:rPr>
          <w:noProof/>
        </w:rPr>
        <w:t>The Update</w:t>
      </w:r>
    </w:p>
    <w:p w14:paraId="502B7F97" w14:textId="77777777" w:rsidR="002D1B25" w:rsidRDefault="002D1B25">
      <w:pPr>
        <w:pStyle w:val="Index3"/>
        <w:tabs>
          <w:tab w:val="right" w:leader="dot" w:pos="4310"/>
        </w:tabs>
        <w:rPr>
          <w:noProof/>
        </w:rPr>
      </w:pPr>
      <w:r>
        <w:rPr>
          <w:noProof/>
        </w:rPr>
        <w:t>DIFROM, Running an INIT, 636</w:t>
      </w:r>
    </w:p>
    <w:p w14:paraId="2FCA96CD" w14:textId="77777777" w:rsidR="002D1B25" w:rsidRDefault="002D1B25">
      <w:pPr>
        <w:pStyle w:val="Index1"/>
        <w:tabs>
          <w:tab w:val="right" w:leader="dot" w:pos="4310"/>
        </w:tabs>
        <w:rPr>
          <w:noProof/>
        </w:rPr>
      </w:pPr>
      <w:r>
        <w:rPr>
          <w:noProof/>
        </w:rPr>
        <w:t>STATE (#5) File, 233, 249, 255, 264, 272, 273, 351, 352</w:t>
      </w:r>
    </w:p>
    <w:p w14:paraId="0A08133D" w14:textId="77777777" w:rsidR="002D1B25" w:rsidRDefault="002D1B25">
      <w:pPr>
        <w:pStyle w:val="Index1"/>
        <w:tabs>
          <w:tab w:val="right" w:leader="dot" w:pos="4310"/>
        </w:tabs>
        <w:rPr>
          <w:noProof/>
        </w:rPr>
      </w:pPr>
      <w:r>
        <w:rPr>
          <w:noProof/>
        </w:rPr>
        <w:t>STOP CODE NUMBER (#8) Field, 449</w:t>
      </w:r>
    </w:p>
    <w:p w14:paraId="72D6B9B0" w14:textId="77777777" w:rsidR="002D1B25" w:rsidRDefault="002D1B25">
      <w:pPr>
        <w:pStyle w:val="Index1"/>
        <w:tabs>
          <w:tab w:val="right" w:leader="dot" w:pos="4310"/>
        </w:tabs>
        <w:rPr>
          <w:noProof/>
        </w:rPr>
      </w:pPr>
      <w:r>
        <w:rPr>
          <w:noProof/>
        </w:rPr>
        <w:t>Storing Data</w:t>
      </w:r>
    </w:p>
    <w:p w14:paraId="329E8D6C" w14:textId="77777777" w:rsidR="002D1B25" w:rsidRDefault="002D1B25">
      <w:pPr>
        <w:pStyle w:val="Index2"/>
        <w:tabs>
          <w:tab w:val="right" w:leader="dot" w:pos="4310"/>
        </w:tabs>
        <w:rPr>
          <w:noProof/>
        </w:rPr>
      </w:pPr>
      <w:r>
        <w:rPr>
          <w:noProof/>
        </w:rPr>
        <w:t>By Position within a Node</w:t>
      </w:r>
    </w:p>
    <w:p w14:paraId="07A44513" w14:textId="77777777" w:rsidR="002D1B25" w:rsidRDefault="002D1B25">
      <w:pPr>
        <w:pStyle w:val="Index3"/>
        <w:tabs>
          <w:tab w:val="right" w:leader="dot" w:pos="4310"/>
        </w:tabs>
        <w:rPr>
          <w:noProof/>
        </w:rPr>
      </w:pPr>
      <w:r>
        <w:rPr>
          <w:noProof/>
        </w:rPr>
        <w:t>Advanced File Definition, 587</w:t>
      </w:r>
    </w:p>
    <w:p w14:paraId="43FA9F67" w14:textId="77777777" w:rsidR="002D1B25" w:rsidRDefault="002D1B25">
      <w:pPr>
        <w:pStyle w:val="Index2"/>
        <w:tabs>
          <w:tab w:val="right" w:leader="dot" w:pos="4310"/>
        </w:tabs>
        <w:rPr>
          <w:noProof/>
        </w:rPr>
      </w:pPr>
      <w:r>
        <w:rPr>
          <w:noProof/>
        </w:rPr>
        <w:t>In a Global other than ^DIZ</w:t>
      </w:r>
    </w:p>
    <w:p w14:paraId="00C2006C" w14:textId="77777777" w:rsidR="002D1B25" w:rsidRDefault="002D1B25">
      <w:pPr>
        <w:pStyle w:val="Index3"/>
        <w:tabs>
          <w:tab w:val="right" w:leader="dot" w:pos="4310"/>
        </w:tabs>
        <w:rPr>
          <w:noProof/>
        </w:rPr>
      </w:pPr>
      <w:r>
        <w:rPr>
          <w:noProof/>
        </w:rPr>
        <w:t>Advanced File Definition, 584</w:t>
      </w:r>
    </w:p>
    <w:p w14:paraId="2D96E615" w14:textId="77777777" w:rsidR="002D1B25" w:rsidRDefault="002D1B25">
      <w:pPr>
        <w:pStyle w:val="Index1"/>
        <w:tabs>
          <w:tab w:val="right" w:leader="dot" w:pos="4310"/>
        </w:tabs>
        <w:rPr>
          <w:noProof/>
        </w:rPr>
      </w:pPr>
      <w:r>
        <w:rPr>
          <w:noProof/>
        </w:rPr>
        <w:t>Structure</w:t>
      </w:r>
    </w:p>
    <w:p w14:paraId="11058BF9" w14:textId="77777777" w:rsidR="002D1B25" w:rsidRDefault="002D1B25">
      <w:pPr>
        <w:pStyle w:val="Index2"/>
        <w:tabs>
          <w:tab w:val="right" w:leader="dot" w:pos="4310"/>
        </w:tabs>
        <w:rPr>
          <w:noProof/>
        </w:rPr>
      </w:pPr>
      <w:r>
        <w:rPr>
          <w:noProof/>
        </w:rPr>
        <w:t>Entity, 522</w:t>
      </w:r>
    </w:p>
    <w:p w14:paraId="1CD7945B" w14:textId="77777777" w:rsidR="002D1B25" w:rsidRDefault="002D1B25">
      <w:pPr>
        <w:pStyle w:val="Index1"/>
        <w:tabs>
          <w:tab w:val="right" w:leader="dot" w:pos="4310"/>
        </w:tabs>
        <w:rPr>
          <w:noProof/>
        </w:rPr>
      </w:pPr>
      <w:r>
        <w:rPr>
          <w:noProof/>
        </w:rPr>
        <w:t>Stuff Data into a Data Dictionary Field</w:t>
      </w:r>
    </w:p>
    <w:p w14:paraId="15632E6E" w14:textId="77777777" w:rsidR="002D1B25" w:rsidRDefault="002D1B25">
      <w:pPr>
        <w:pStyle w:val="Index2"/>
        <w:tabs>
          <w:tab w:val="right" w:leader="dot" w:pos="4310"/>
        </w:tabs>
        <w:rPr>
          <w:noProof/>
        </w:rPr>
      </w:pPr>
      <w:r>
        <w:rPr>
          <w:noProof/>
        </w:rPr>
        <w:t>PUT^DDSVAL, 438</w:t>
      </w:r>
    </w:p>
    <w:p w14:paraId="18F8F91C" w14:textId="77777777" w:rsidR="002D1B25" w:rsidRDefault="002D1B25">
      <w:pPr>
        <w:pStyle w:val="Index1"/>
        <w:tabs>
          <w:tab w:val="right" w:leader="dot" w:pos="4310"/>
        </w:tabs>
        <w:rPr>
          <w:noProof/>
        </w:rPr>
      </w:pPr>
      <w:r>
        <w:rPr>
          <w:noProof/>
        </w:rPr>
        <w:t>Stuff Data into a Form-only Field</w:t>
      </w:r>
    </w:p>
    <w:p w14:paraId="2279596A" w14:textId="77777777" w:rsidR="002D1B25" w:rsidRDefault="002D1B25">
      <w:pPr>
        <w:pStyle w:val="Index2"/>
        <w:tabs>
          <w:tab w:val="right" w:leader="dot" w:pos="4310"/>
        </w:tabs>
        <w:rPr>
          <w:noProof/>
        </w:rPr>
      </w:pPr>
      <w:r>
        <w:rPr>
          <w:noProof/>
        </w:rPr>
        <w:t>PUT^DDSVALF, 442</w:t>
      </w:r>
    </w:p>
    <w:p w14:paraId="2467F61D" w14:textId="77777777" w:rsidR="002D1B25" w:rsidRDefault="002D1B25">
      <w:pPr>
        <w:pStyle w:val="Index1"/>
        <w:tabs>
          <w:tab w:val="right" w:leader="dot" w:pos="4310"/>
        </w:tabs>
        <w:rPr>
          <w:noProof/>
        </w:rPr>
      </w:pPr>
      <w:r>
        <w:rPr>
          <w:noProof/>
        </w:rPr>
        <w:t>Sub/File List, 542</w:t>
      </w:r>
    </w:p>
    <w:p w14:paraId="43597404" w14:textId="77777777" w:rsidR="002D1B25" w:rsidRDefault="002D1B25">
      <w:pPr>
        <w:pStyle w:val="Index1"/>
        <w:tabs>
          <w:tab w:val="right" w:leader="dot" w:pos="4310"/>
        </w:tabs>
        <w:rPr>
          <w:noProof/>
        </w:rPr>
      </w:pPr>
      <w:r w:rsidRPr="00BA3122">
        <w:rPr>
          <w:noProof/>
        </w:rPr>
        <w:t>SUBORDINATE KEY Multiple Field</w:t>
      </w:r>
      <w:r>
        <w:rPr>
          <w:noProof/>
        </w:rPr>
        <w:t>, 641</w:t>
      </w:r>
    </w:p>
    <w:p w14:paraId="59C4857F" w14:textId="77777777" w:rsidR="002D1B25" w:rsidRDefault="002D1B25">
      <w:pPr>
        <w:pStyle w:val="Index1"/>
        <w:tabs>
          <w:tab w:val="right" w:leader="dot" w:pos="4310"/>
        </w:tabs>
        <w:rPr>
          <w:noProof/>
        </w:rPr>
      </w:pPr>
      <w:r w:rsidRPr="00BA3122">
        <w:rPr>
          <w:noProof/>
        </w:rPr>
        <w:t>Subpage Link</w:t>
      </w:r>
    </w:p>
    <w:p w14:paraId="63423898" w14:textId="77777777" w:rsidR="002D1B25" w:rsidRDefault="002D1B25">
      <w:pPr>
        <w:pStyle w:val="Index2"/>
        <w:tabs>
          <w:tab w:val="right" w:leader="dot" w:pos="4310"/>
        </w:tabs>
        <w:rPr>
          <w:noProof/>
        </w:rPr>
      </w:pPr>
      <w:r w:rsidRPr="00BA3122">
        <w:rPr>
          <w:noProof/>
        </w:rPr>
        <w:t>ScreenMan Forms</w:t>
      </w:r>
    </w:p>
    <w:p w14:paraId="7E8208CA" w14:textId="77777777" w:rsidR="002D1B25" w:rsidRDefault="002D1B25">
      <w:pPr>
        <w:pStyle w:val="Index3"/>
        <w:tabs>
          <w:tab w:val="right" w:leader="dot" w:pos="4310"/>
        </w:tabs>
        <w:rPr>
          <w:noProof/>
        </w:rPr>
      </w:pPr>
      <w:r w:rsidRPr="00BA3122">
        <w:rPr>
          <w:noProof/>
        </w:rPr>
        <w:t>Field Properties</w:t>
      </w:r>
      <w:r>
        <w:rPr>
          <w:noProof/>
        </w:rPr>
        <w:t>, 399</w:t>
      </w:r>
    </w:p>
    <w:p w14:paraId="5D982AF6" w14:textId="77777777" w:rsidR="002D1B25" w:rsidRDefault="002D1B25">
      <w:pPr>
        <w:pStyle w:val="Index1"/>
        <w:tabs>
          <w:tab w:val="right" w:leader="dot" w:pos="4310"/>
        </w:tabs>
        <w:rPr>
          <w:noProof/>
        </w:rPr>
      </w:pPr>
      <w:r>
        <w:rPr>
          <w:noProof/>
        </w:rPr>
        <w:t>Supporting Code</w:t>
      </w:r>
    </w:p>
    <w:p w14:paraId="31B509B1" w14:textId="77777777" w:rsidR="002D1B25" w:rsidRDefault="002D1B25">
      <w:pPr>
        <w:pStyle w:val="Index2"/>
        <w:tabs>
          <w:tab w:val="right" w:leader="dot" w:pos="4310"/>
        </w:tabs>
        <w:rPr>
          <w:noProof/>
        </w:rPr>
      </w:pPr>
      <w:r>
        <w:rPr>
          <w:noProof/>
        </w:rPr>
        <w:t>Entity, 523</w:t>
      </w:r>
    </w:p>
    <w:p w14:paraId="09419B7A" w14:textId="77777777" w:rsidR="002D1B25" w:rsidRDefault="002D1B25">
      <w:pPr>
        <w:pStyle w:val="Index1"/>
        <w:tabs>
          <w:tab w:val="right" w:leader="dot" w:pos="4310"/>
        </w:tabs>
        <w:rPr>
          <w:noProof/>
        </w:rPr>
      </w:pPr>
      <w:r w:rsidRPr="00BA3122">
        <w:rPr>
          <w:noProof/>
        </w:rPr>
        <w:t>Suppress Colon After Caption</w:t>
      </w:r>
    </w:p>
    <w:p w14:paraId="34F6586F" w14:textId="77777777" w:rsidR="002D1B25" w:rsidRDefault="002D1B25">
      <w:pPr>
        <w:pStyle w:val="Index2"/>
        <w:tabs>
          <w:tab w:val="right" w:leader="dot" w:pos="4310"/>
        </w:tabs>
        <w:rPr>
          <w:noProof/>
        </w:rPr>
      </w:pPr>
      <w:r w:rsidRPr="00BA3122">
        <w:rPr>
          <w:noProof/>
        </w:rPr>
        <w:t>ScreenMan Forms</w:t>
      </w:r>
    </w:p>
    <w:p w14:paraId="69AB6E3E" w14:textId="77777777" w:rsidR="002D1B25" w:rsidRDefault="002D1B25">
      <w:pPr>
        <w:pStyle w:val="Index3"/>
        <w:tabs>
          <w:tab w:val="right" w:leader="dot" w:pos="4310"/>
        </w:tabs>
        <w:rPr>
          <w:noProof/>
        </w:rPr>
      </w:pPr>
      <w:r w:rsidRPr="00BA3122">
        <w:rPr>
          <w:noProof/>
        </w:rPr>
        <w:t>Field Properties</w:t>
      </w:r>
      <w:r>
        <w:rPr>
          <w:noProof/>
        </w:rPr>
        <w:t>, 395</w:t>
      </w:r>
    </w:p>
    <w:p w14:paraId="70B12B25" w14:textId="77777777" w:rsidR="002D1B25" w:rsidRDefault="002D1B25">
      <w:pPr>
        <w:pStyle w:val="Index1"/>
        <w:tabs>
          <w:tab w:val="right" w:leader="dot" w:pos="4310"/>
        </w:tabs>
        <w:rPr>
          <w:noProof/>
        </w:rPr>
      </w:pPr>
      <w:r>
        <w:rPr>
          <w:noProof/>
        </w:rPr>
        <w:t>Symbols</w:t>
      </w:r>
    </w:p>
    <w:p w14:paraId="57D1167D" w14:textId="77777777" w:rsidR="002D1B25" w:rsidRDefault="002D1B25">
      <w:pPr>
        <w:pStyle w:val="Index2"/>
        <w:tabs>
          <w:tab w:val="right" w:leader="dot" w:pos="4310"/>
        </w:tabs>
        <w:rPr>
          <w:noProof/>
        </w:rPr>
      </w:pPr>
      <w:r>
        <w:rPr>
          <w:noProof/>
        </w:rPr>
        <w:t>Found in the Documentation, xxxviii</w:t>
      </w:r>
    </w:p>
    <w:p w14:paraId="0B58908E" w14:textId="77777777" w:rsidR="002D1B25" w:rsidRDefault="002D1B25">
      <w:pPr>
        <w:pStyle w:val="Index1"/>
        <w:tabs>
          <w:tab w:val="right" w:leader="dot" w:pos="4310"/>
        </w:tabs>
        <w:rPr>
          <w:noProof/>
        </w:rPr>
      </w:pPr>
      <w:r>
        <w:rPr>
          <w:noProof/>
        </w:rPr>
        <w:t>Syntax for Pointer Link—Navigating Via</w:t>
      </w:r>
    </w:p>
    <w:p w14:paraId="5FAE5493" w14:textId="77777777" w:rsidR="002D1B25" w:rsidRDefault="002D1B25">
      <w:pPr>
        <w:pStyle w:val="Index2"/>
        <w:tabs>
          <w:tab w:val="right" w:leader="dot" w:pos="4310"/>
        </w:tabs>
        <w:rPr>
          <w:noProof/>
        </w:rPr>
      </w:pPr>
      <w:r>
        <w:rPr>
          <w:noProof/>
        </w:rPr>
        <w:t>DD Fields</w:t>
      </w:r>
    </w:p>
    <w:p w14:paraId="3DEF860F" w14:textId="77777777" w:rsidR="002D1B25" w:rsidRDefault="002D1B25">
      <w:pPr>
        <w:pStyle w:val="Index3"/>
        <w:tabs>
          <w:tab w:val="right" w:leader="dot" w:pos="4310"/>
        </w:tabs>
        <w:rPr>
          <w:noProof/>
        </w:rPr>
      </w:pPr>
      <w:r>
        <w:rPr>
          <w:noProof/>
        </w:rPr>
        <w:t>ScreenMan Forms, 379</w:t>
      </w:r>
    </w:p>
    <w:p w14:paraId="28F6D48D" w14:textId="77777777" w:rsidR="002D1B25" w:rsidRDefault="002D1B25">
      <w:pPr>
        <w:pStyle w:val="Index2"/>
        <w:tabs>
          <w:tab w:val="right" w:leader="dot" w:pos="4310"/>
        </w:tabs>
        <w:rPr>
          <w:noProof/>
        </w:rPr>
      </w:pPr>
      <w:r>
        <w:rPr>
          <w:noProof/>
        </w:rPr>
        <w:t>Form Only Fields</w:t>
      </w:r>
    </w:p>
    <w:p w14:paraId="2044FCAB" w14:textId="77777777" w:rsidR="002D1B25" w:rsidRDefault="002D1B25">
      <w:pPr>
        <w:pStyle w:val="Index3"/>
        <w:tabs>
          <w:tab w:val="right" w:leader="dot" w:pos="4310"/>
        </w:tabs>
        <w:rPr>
          <w:noProof/>
        </w:rPr>
      </w:pPr>
      <w:r>
        <w:rPr>
          <w:noProof/>
        </w:rPr>
        <w:t>ScreenMan Forms, 380</w:t>
      </w:r>
    </w:p>
    <w:p w14:paraId="119DDEA0" w14:textId="77777777" w:rsidR="002D1B25" w:rsidRDefault="002D1B25">
      <w:pPr>
        <w:pStyle w:val="IndexHeading"/>
        <w:rPr>
          <w:rFonts w:asciiTheme="minorHAnsi" w:eastAsiaTheme="minorEastAsia" w:hAnsiTheme="minorHAnsi" w:cstheme="minorBidi"/>
          <w:b w:val="0"/>
          <w:bCs/>
        </w:rPr>
      </w:pPr>
      <w:r>
        <w:t>T</w:t>
      </w:r>
    </w:p>
    <w:p w14:paraId="707263EF" w14:textId="77777777" w:rsidR="002D1B25" w:rsidRDefault="002D1B25">
      <w:pPr>
        <w:pStyle w:val="Index1"/>
        <w:tabs>
          <w:tab w:val="right" w:leader="dot" w:pos="4310"/>
        </w:tabs>
        <w:rPr>
          <w:noProof/>
        </w:rPr>
      </w:pPr>
      <w:r>
        <w:rPr>
          <w:noProof/>
        </w:rPr>
        <w:t>Template Compilation</w:t>
      </w:r>
    </w:p>
    <w:p w14:paraId="6F70B06C" w14:textId="77777777" w:rsidR="002D1B25" w:rsidRDefault="002D1B25">
      <w:pPr>
        <w:pStyle w:val="Index2"/>
        <w:tabs>
          <w:tab w:val="right" w:leader="dot" w:pos="4310"/>
        </w:tabs>
        <w:rPr>
          <w:noProof/>
        </w:rPr>
      </w:pPr>
      <w:r>
        <w:rPr>
          <w:noProof/>
        </w:rPr>
        <w:t>^DIEZ, 64</w:t>
      </w:r>
    </w:p>
    <w:p w14:paraId="512D0EF4" w14:textId="77777777" w:rsidR="002D1B25" w:rsidRDefault="002D1B25">
      <w:pPr>
        <w:pStyle w:val="Index1"/>
        <w:tabs>
          <w:tab w:val="right" w:leader="dot" w:pos="4310"/>
        </w:tabs>
        <w:rPr>
          <w:noProof/>
        </w:rPr>
      </w:pPr>
      <w:r>
        <w:rPr>
          <w:noProof/>
        </w:rPr>
        <w:t>Template Edit Option, 517</w:t>
      </w:r>
    </w:p>
    <w:p w14:paraId="48A379E3" w14:textId="77777777" w:rsidR="002D1B25" w:rsidRDefault="002D1B25">
      <w:pPr>
        <w:pStyle w:val="Index1"/>
        <w:tabs>
          <w:tab w:val="right" w:leader="dot" w:pos="4310"/>
        </w:tabs>
        <w:rPr>
          <w:noProof/>
        </w:rPr>
      </w:pPr>
      <w:r w:rsidRPr="00BA3122">
        <w:rPr>
          <w:noProof/>
          <w:snapToGrid w:val="0"/>
        </w:rPr>
        <w:t>Template Multiples</w:t>
      </w:r>
    </w:p>
    <w:p w14:paraId="4287CBBC"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6E9FD611" w14:textId="77777777" w:rsidR="002D1B25" w:rsidRDefault="002D1B25">
      <w:pPr>
        <w:pStyle w:val="Index1"/>
        <w:tabs>
          <w:tab w:val="right" w:leader="dot" w:pos="4310"/>
        </w:tabs>
        <w:rPr>
          <w:noProof/>
        </w:rPr>
      </w:pPr>
      <w:r>
        <w:rPr>
          <w:noProof/>
        </w:rPr>
        <w:t>Templates</w:t>
      </w:r>
    </w:p>
    <w:p w14:paraId="04E4442A" w14:textId="77777777" w:rsidR="002D1B25" w:rsidRDefault="002D1B25">
      <w:pPr>
        <w:pStyle w:val="Index2"/>
        <w:tabs>
          <w:tab w:val="right" w:leader="dot" w:pos="4310"/>
        </w:tabs>
        <w:rPr>
          <w:noProof/>
        </w:rPr>
      </w:pPr>
      <w:r>
        <w:rPr>
          <w:noProof/>
        </w:rPr>
        <w:t>^DIEZ, 64</w:t>
      </w:r>
    </w:p>
    <w:p w14:paraId="4417A7A5" w14:textId="77777777" w:rsidR="002D1B25" w:rsidRDefault="002D1B25">
      <w:pPr>
        <w:pStyle w:val="Index2"/>
        <w:tabs>
          <w:tab w:val="right" w:leader="dot" w:pos="4310"/>
        </w:tabs>
        <w:rPr>
          <w:noProof/>
        </w:rPr>
      </w:pPr>
      <w:r>
        <w:rPr>
          <w:noProof/>
        </w:rPr>
        <w:t>^DIOZ, 92</w:t>
      </w:r>
    </w:p>
    <w:p w14:paraId="5A873B1C" w14:textId="77777777" w:rsidR="002D1B25" w:rsidRDefault="002D1B25">
      <w:pPr>
        <w:pStyle w:val="Index2"/>
        <w:tabs>
          <w:tab w:val="right" w:leader="dot" w:pos="4310"/>
        </w:tabs>
        <w:rPr>
          <w:noProof/>
        </w:rPr>
      </w:pPr>
      <w:r>
        <w:rPr>
          <w:noProof/>
        </w:rPr>
        <w:t>^DIPT, 112</w:t>
      </w:r>
    </w:p>
    <w:p w14:paraId="10F376AB" w14:textId="77777777" w:rsidR="002D1B25" w:rsidRDefault="002D1B25">
      <w:pPr>
        <w:pStyle w:val="Index2"/>
        <w:tabs>
          <w:tab w:val="right" w:leader="dot" w:pos="4310"/>
        </w:tabs>
        <w:rPr>
          <w:noProof/>
        </w:rPr>
      </w:pPr>
      <w:r>
        <w:rPr>
          <w:noProof/>
        </w:rPr>
        <w:t>^DIPZ, 113</w:t>
      </w:r>
    </w:p>
    <w:p w14:paraId="671C3B43" w14:textId="77777777" w:rsidR="002D1B25" w:rsidRDefault="002D1B25">
      <w:pPr>
        <w:pStyle w:val="Index2"/>
        <w:tabs>
          <w:tab w:val="right" w:leader="dot" w:pos="4310"/>
        </w:tabs>
        <w:rPr>
          <w:noProof/>
        </w:rPr>
      </w:pPr>
      <w:r>
        <w:rPr>
          <w:noProof/>
        </w:rPr>
        <w:t>DIBT^DIPT, 112</w:t>
      </w:r>
    </w:p>
    <w:p w14:paraId="411A5B92" w14:textId="77777777" w:rsidR="002D1B25" w:rsidRDefault="002D1B25">
      <w:pPr>
        <w:pStyle w:val="Index2"/>
        <w:tabs>
          <w:tab w:val="right" w:leader="dot" w:pos="4310"/>
        </w:tabs>
        <w:rPr>
          <w:noProof/>
        </w:rPr>
      </w:pPr>
      <w:r>
        <w:rPr>
          <w:noProof/>
        </w:rPr>
        <w:t>EN^DIEZ, 65</w:t>
      </w:r>
    </w:p>
    <w:p w14:paraId="2B37CEE6" w14:textId="77777777" w:rsidR="002D1B25" w:rsidRDefault="002D1B25">
      <w:pPr>
        <w:pStyle w:val="Index2"/>
        <w:tabs>
          <w:tab w:val="right" w:leader="dot" w:pos="4310"/>
        </w:tabs>
        <w:rPr>
          <w:noProof/>
        </w:rPr>
      </w:pPr>
      <w:r>
        <w:rPr>
          <w:noProof/>
        </w:rPr>
        <w:t>EN^DIPZ, 114</w:t>
      </w:r>
    </w:p>
    <w:p w14:paraId="170925C0" w14:textId="77777777" w:rsidR="002D1B25" w:rsidRDefault="002D1B25">
      <w:pPr>
        <w:pStyle w:val="Index1"/>
        <w:tabs>
          <w:tab w:val="right" w:leader="dot" w:pos="4310"/>
        </w:tabs>
        <w:rPr>
          <w:noProof/>
        </w:rPr>
      </w:pPr>
      <w:r>
        <w:rPr>
          <w:noProof/>
        </w:rPr>
        <w:t>TEMPLATES, 631</w:t>
      </w:r>
    </w:p>
    <w:p w14:paraId="54F9E235" w14:textId="77777777" w:rsidR="002D1B25" w:rsidRDefault="002D1B25">
      <w:pPr>
        <w:pStyle w:val="Index1"/>
        <w:tabs>
          <w:tab w:val="right" w:leader="dot" w:pos="4310"/>
        </w:tabs>
        <w:rPr>
          <w:noProof/>
        </w:rPr>
      </w:pPr>
      <w:r>
        <w:rPr>
          <w:noProof/>
        </w:rPr>
        <w:t>TERMINAL TYPE (#3.2) File, 362, 458, 467, 468, 666</w:t>
      </w:r>
    </w:p>
    <w:p w14:paraId="1167F295" w14:textId="77777777" w:rsidR="002D1B25" w:rsidRDefault="002D1B25">
      <w:pPr>
        <w:pStyle w:val="Index1"/>
        <w:tabs>
          <w:tab w:val="right" w:leader="dot" w:pos="4310"/>
        </w:tabs>
        <w:rPr>
          <w:noProof/>
        </w:rPr>
      </w:pPr>
      <w:r>
        <w:rPr>
          <w:noProof/>
        </w:rPr>
        <w:t>Text Editing</w:t>
      </w:r>
    </w:p>
    <w:p w14:paraId="5BD2041C" w14:textId="77777777" w:rsidR="002D1B25" w:rsidRDefault="002D1B25">
      <w:pPr>
        <w:pStyle w:val="Index2"/>
        <w:tabs>
          <w:tab w:val="right" w:leader="dot" w:pos="4310"/>
        </w:tabs>
        <w:rPr>
          <w:noProof/>
        </w:rPr>
      </w:pPr>
      <w:r>
        <w:rPr>
          <w:noProof/>
        </w:rPr>
        <w:t>EN^DIWE, 145</w:t>
      </w:r>
    </w:p>
    <w:p w14:paraId="22F4990A" w14:textId="77777777" w:rsidR="002D1B25" w:rsidRDefault="002D1B25">
      <w:pPr>
        <w:pStyle w:val="Index1"/>
        <w:tabs>
          <w:tab w:val="right" w:leader="dot" w:pos="4310"/>
        </w:tabs>
        <w:rPr>
          <w:noProof/>
        </w:rPr>
      </w:pPr>
      <w:r w:rsidRPr="00BA3122">
        <w:rPr>
          <w:noProof/>
        </w:rPr>
        <w:t>Title</w:t>
      </w:r>
    </w:p>
    <w:p w14:paraId="1C9FD992" w14:textId="77777777" w:rsidR="002D1B25" w:rsidRDefault="002D1B25">
      <w:pPr>
        <w:pStyle w:val="Index2"/>
        <w:tabs>
          <w:tab w:val="right" w:leader="dot" w:pos="4310"/>
        </w:tabs>
        <w:rPr>
          <w:noProof/>
        </w:rPr>
      </w:pPr>
      <w:r w:rsidRPr="00BA3122">
        <w:rPr>
          <w:noProof/>
        </w:rPr>
        <w:t>ScreenMan Forms Form Properties</w:t>
      </w:r>
      <w:r>
        <w:rPr>
          <w:noProof/>
        </w:rPr>
        <w:t>, 388</w:t>
      </w:r>
    </w:p>
    <w:p w14:paraId="3B6A6DB6" w14:textId="77777777" w:rsidR="002D1B25" w:rsidRDefault="002D1B25">
      <w:pPr>
        <w:pStyle w:val="Index1"/>
        <w:tabs>
          <w:tab w:val="right" w:leader="dot" w:pos="4310"/>
        </w:tabs>
        <w:rPr>
          <w:noProof/>
        </w:rPr>
      </w:pPr>
      <w:r>
        <w:rPr>
          <w:noProof/>
        </w:rPr>
        <w:t>Tools</w:t>
      </w:r>
    </w:p>
    <w:p w14:paraId="7CFFB761" w14:textId="77777777" w:rsidR="002D1B25" w:rsidRDefault="002D1B25">
      <w:pPr>
        <w:pStyle w:val="Index2"/>
        <w:tabs>
          <w:tab w:val="right" w:leader="dot" w:pos="4310"/>
        </w:tabs>
        <w:rPr>
          <w:noProof/>
        </w:rPr>
      </w:pPr>
      <w:r>
        <w:rPr>
          <w:noProof/>
        </w:rPr>
        <w:t>Extract, 495</w:t>
      </w:r>
    </w:p>
    <w:p w14:paraId="792B0363" w14:textId="77777777" w:rsidR="002D1B25" w:rsidRDefault="002D1B25">
      <w:pPr>
        <w:pStyle w:val="Index2"/>
        <w:tabs>
          <w:tab w:val="right" w:leader="dot" w:pos="4310"/>
        </w:tabs>
        <w:rPr>
          <w:noProof/>
        </w:rPr>
      </w:pPr>
      <w:r>
        <w:rPr>
          <w:noProof/>
        </w:rPr>
        <w:t>For Developers, 555</w:t>
      </w:r>
    </w:p>
    <w:p w14:paraId="022DF69D" w14:textId="77777777" w:rsidR="002D1B25" w:rsidRDefault="002D1B25">
      <w:pPr>
        <w:pStyle w:val="Index2"/>
        <w:tabs>
          <w:tab w:val="right" w:leader="dot" w:pos="4310"/>
        </w:tabs>
        <w:rPr>
          <w:noProof/>
        </w:rPr>
      </w:pPr>
      <w:r>
        <w:rPr>
          <w:noProof/>
        </w:rPr>
        <w:t>Import Tool API, 480</w:t>
      </w:r>
    </w:p>
    <w:p w14:paraId="385A8C13" w14:textId="77777777" w:rsidR="002D1B25" w:rsidRDefault="002D1B25">
      <w:pPr>
        <w:pStyle w:val="Index1"/>
        <w:tabs>
          <w:tab w:val="right" w:leader="dot" w:pos="4310"/>
        </w:tabs>
        <w:rPr>
          <w:noProof/>
        </w:rPr>
      </w:pPr>
      <w:r>
        <w:rPr>
          <w:noProof/>
        </w:rPr>
        <w:t>Traditional Cross-Reference Delete</w:t>
      </w:r>
    </w:p>
    <w:p w14:paraId="04BC80BC" w14:textId="77777777" w:rsidR="002D1B25" w:rsidRDefault="002D1B25">
      <w:pPr>
        <w:pStyle w:val="Index2"/>
        <w:tabs>
          <w:tab w:val="right" w:leader="dot" w:pos="4310"/>
        </w:tabs>
        <w:rPr>
          <w:noProof/>
        </w:rPr>
      </w:pPr>
      <w:r>
        <w:rPr>
          <w:noProof/>
        </w:rPr>
        <w:t>DELIX^DDMOD, 200</w:t>
      </w:r>
    </w:p>
    <w:p w14:paraId="4EA36FE2" w14:textId="77777777" w:rsidR="002D1B25" w:rsidRDefault="002D1B25">
      <w:pPr>
        <w:pStyle w:val="Index1"/>
        <w:tabs>
          <w:tab w:val="right" w:leader="dot" w:pos="4310"/>
        </w:tabs>
        <w:rPr>
          <w:noProof/>
        </w:rPr>
      </w:pPr>
      <w:r>
        <w:rPr>
          <w:noProof/>
        </w:rPr>
        <w:t>Transforms</w:t>
      </w:r>
    </w:p>
    <w:p w14:paraId="6F0804CB" w14:textId="77777777" w:rsidR="002D1B25" w:rsidRDefault="002D1B25">
      <w:pPr>
        <w:pStyle w:val="Index2"/>
        <w:tabs>
          <w:tab w:val="right" w:leader="dot" w:pos="4310"/>
        </w:tabs>
        <w:rPr>
          <w:noProof/>
        </w:rPr>
      </w:pPr>
      <w:r>
        <w:rPr>
          <w:noProof/>
        </w:rPr>
        <w:t>INPUT Transform</w:t>
      </w:r>
    </w:p>
    <w:p w14:paraId="21ACDBD4" w14:textId="77777777" w:rsidR="002D1B25" w:rsidRDefault="002D1B25">
      <w:pPr>
        <w:pStyle w:val="Index3"/>
        <w:tabs>
          <w:tab w:val="right" w:leader="dot" w:pos="4310"/>
        </w:tabs>
        <w:rPr>
          <w:noProof/>
        </w:rPr>
      </w:pPr>
      <w:r>
        <w:rPr>
          <w:noProof/>
        </w:rPr>
        <w:t>Advanced File Definition, 593</w:t>
      </w:r>
    </w:p>
    <w:p w14:paraId="7F7A260F" w14:textId="77777777" w:rsidR="002D1B25" w:rsidRDefault="002D1B25">
      <w:pPr>
        <w:pStyle w:val="Index2"/>
        <w:tabs>
          <w:tab w:val="right" w:leader="dot" w:pos="4310"/>
        </w:tabs>
        <w:rPr>
          <w:noProof/>
        </w:rPr>
      </w:pPr>
      <w:r>
        <w:rPr>
          <w:noProof/>
        </w:rPr>
        <w:t>OUTPUT Transform</w:t>
      </w:r>
    </w:p>
    <w:p w14:paraId="0C1309AF" w14:textId="77777777" w:rsidR="002D1B25" w:rsidRDefault="002D1B25">
      <w:pPr>
        <w:pStyle w:val="Index3"/>
        <w:tabs>
          <w:tab w:val="right" w:leader="dot" w:pos="4310"/>
        </w:tabs>
        <w:rPr>
          <w:noProof/>
        </w:rPr>
      </w:pPr>
      <w:r>
        <w:rPr>
          <w:noProof/>
        </w:rPr>
        <w:t>Advanced File Definition, 596</w:t>
      </w:r>
    </w:p>
    <w:p w14:paraId="51673858" w14:textId="77777777" w:rsidR="002D1B25" w:rsidRDefault="002D1B25">
      <w:pPr>
        <w:pStyle w:val="Index1"/>
        <w:tabs>
          <w:tab w:val="right" w:leader="dot" w:pos="4310"/>
        </w:tabs>
        <w:rPr>
          <w:noProof/>
        </w:rPr>
      </w:pPr>
      <w:r>
        <w:rPr>
          <w:noProof/>
        </w:rPr>
        <w:t>Triggers</w:t>
      </w:r>
    </w:p>
    <w:p w14:paraId="7FE96387" w14:textId="77777777" w:rsidR="002D1B25" w:rsidRDefault="002D1B25">
      <w:pPr>
        <w:pStyle w:val="Index2"/>
        <w:tabs>
          <w:tab w:val="right" w:leader="dot" w:pos="4310"/>
        </w:tabs>
        <w:rPr>
          <w:noProof/>
        </w:rPr>
      </w:pPr>
      <w:r>
        <w:rPr>
          <w:noProof/>
        </w:rPr>
        <w:t>Cross-references, 600</w:t>
      </w:r>
    </w:p>
    <w:p w14:paraId="379C30E6" w14:textId="77777777" w:rsidR="002D1B25" w:rsidRDefault="002D1B25">
      <w:pPr>
        <w:pStyle w:val="Index3"/>
        <w:tabs>
          <w:tab w:val="right" w:leader="dot" w:pos="4310"/>
        </w:tabs>
        <w:rPr>
          <w:noProof/>
        </w:rPr>
      </w:pPr>
      <w:r>
        <w:rPr>
          <w:noProof/>
        </w:rPr>
        <w:t>Different Files, 603</w:t>
      </w:r>
    </w:p>
    <w:p w14:paraId="7E0CAEF5" w14:textId="77777777" w:rsidR="002D1B25" w:rsidRDefault="002D1B25">
      <w:pPr>
        <w:pStyle w:val="Index3"/>
        <w:tabs>
          <w:tab w:val="right" w:leader="dot" w:pos="4310"/>
        </w:tabs>
        <w:rPr>
          <w:noProof/>
        </w:rPr>
      </w:pPr>
      <w:r>
        <w:rPr>
          <w:noProof/>
        </w:rPr>
        <w:t>Introduction, 600</w:t>
      </w:r>
    </w:p>
    <w:p w14:paraId="47A0F12D" w14:textId="77777777" w:rsidR="002D1B25" w:rsidRDefault="002D1B25">
      <w:pPr>
        <w:pStyle w:val="Index3"/>
        <w:tabs>
          <w:tab w:val="right" w:leader="dot" w:pos="4310"/>
        </w:tabs>
        <w:rPr>
          <w:noProof/>
        </w:rPr>
      </w:pPr>
      <w:r>
        <w:rPr>
          <w:noProof/>
        </w:rPr>
        <w:t>Same File, 601</w:t>
      </w:r>
    </w:p>
    <w:p w14:paraId="04513513" w14:textId="77777777" w:rsidR="002D1B25" w:rsidRDefault="002D1B25">
      <w:pPr>
        <w:pStyle w:val="Index2"/>
        <w:tabs>
          <w:tab w:val="right" w:leader="dot" w:pos="4310"/>
        </w:tabs>
        <w:rPr>
          <w:noProof/>
        </w:rPr>
      </w:pPr>
      <w:r>
        <w:rPr>
          <w:noProof/>
        </w:rPr>
        <w:t>Different Files</w:t>
      </w:r>
    </w:p>
    <w:p w14:paraId="3A6DD8B1" w14:textId="77777777" w:rsidR="002D1B25" w:rsidRDefault="002D1B25">
      <w:pPr>
        <w:pStyle w:val="Index3"/>
        <w:tabs>
          <w:tab w:val="right" w:leader="dot" w:pos="4310"/>
        </w:tabs>
        <w:rPr>
          <w:noProof/>
        </w:rPr>
      </w:pPr>
      <w:r>
        <w:rPr>
          <w:noProof/>
        </w:rPr>
        <w:t>Cross-references, 603</w:t>
      </w:r>
    </w:p>
    <w:p w14:paraId="231EE062" w14:textId="77777777" w:rsidR="002D1B25" w:rsidRDefault="002D1B25">
      <w:pPr>
        <w:pStyle w:val="Index2"/>
        <w:tabs>
          <w:tab w:val="right" w:leader="dot" w:pos="4310"/>
        </w:tabs>
        <w:rPr>
          <w:noProof/>
        </w:rPr>
      </w:pPr>
      <w:r>
        <w:rPr>
          <w:noProof/>
        </w:rPr>
        <w:t>Same File</w:t>
      </w:r>
    </w:p>
    <w:p w14:paraId="7292E085" w14:textId="77777777" w:rsidR="002D1B25" w:rsidRDefault="002D1B25">
      <w:pPr>
        <w:pStyle w:val="Index3"/>
        <w:tabs>
          <w:tab w:val="right" w:leader="dot" w:pos="4310"/>
        </w:tabs>
        <w:rPr>
          <w:noProof/>
        </w:rPr>
      </w:pPr>
      <w:r>
        <w:rPr>
          <w:noProof/>
        </w:rPr>
        <w:t>Cross-references, 601</w:t>
      </w:r>
    </w:p>
    <w:p w14:paraId="07BC551E" w14:textId="77777777" w:rsidR="002D1B25" w:rsidRDefault="002D1B25">
      <w:pPr>
        <w:pStyle w:val="Index1"/>
        <w:tabs>
          <w:tab w:val="right" w:leader="dot" w:pos="4310"/>
        </w:tabs>
        <w:rPr>
          <w:noProof/>
        </w:rPr>
      </w:pPr>
      <w:r>
        <w:rPr>
          <w:noProof/>
        </w:rPr>
        <w:t>TURNON^DIAUTL, 448</w:t>
      </w:r>
    </w:p>
    <w:p w14:paraId="5F1A0AAE" w14:textId="77777777" w:rsidR="002D1B25" w:rsidRDefault="002D1B25">
      <w:pPr>
        <w:pStyle w:val="Index1"/>
        <w:tabs>
          <w:tab w:val="right" w:leader="dot" w:pos="4310"/>
        </w:tabs>
        <w:rPr>
          <w:noProof/>
        </w:rPr>
      </w:pPr>
      <w:r>
        <w:rPr>
          <w:noProof/>
        </w:rPr>
        <w:t>TYPE (#.03) Field, 477</w:t>
      </w:r>
    </w:p>
    <w:p w14:paraId="0518AA8D" w14:textId="77777777" w:rsidR="002D1B25" w:rsidRDefault="002D1B25">
      <w:pPr>
        <w:pStyle w:val="Index1"/>
        <w:tabs>
          <w:tab w:val="right" w:leader="dot" w:pos="4310"/>
        </w:tabs>
        <w:rPr>
          <w:noProof/>
        </w:rPr>
      </w:pPr>
      <w:r>
        <w:rPr>
          <w:noProof/>
        </w:rPr>
        <w:t>TYPE (#25) Field, 511</w:t>
      </w:r>
    </w:p>
    <w:p w14:paraId="1E53A7EF" w14:textId="77777777" w:rsidR="002D1B25" w:rsidRDefault="002D1B25">
      <w:pPr>
        <w:pStyle w:val="Index1"/>
        <w:tabs>
          <w:tab w:val="right" w:leader="dot" w:pos="4310"/>
        </w:tabs>
        <w:rPr>
          <w:noProof/>
        </w:rPr>
      </w:pPr>
      <w:r w:rsidRPr="00BA3122">
        <w:rPr>
          <w:noProof/>
        </w:rPr>
        <w:t>Type of Block</w:t>
      </w:r>
    </w:p>
    <w:p w14:paraId="0A5E44F5" w14:textId="77777777" w:rsidR="002D1B25" w:rsidRDefault="002D1B25">
      <w:pPr>
        <w:pStyle w:val="Index2"/>
        <w:tabs>
          <w:tab w:val="right" w:leader="dot" w:pos="4310"/>
        </w:tabs>
        <w:rPr>
          <w:noProof/>
        </w:rPr>
      </w:pPr>
      <w:r w:rsidRPr="00BA3122">
        <w:rPr>
          <w:noProof/>
        </w:rPr>
        <w:t>ScreenMan Forms Block Properties</w:t>
      </w:r>
      <w:r>
        <w:rPr>
          <w:noProof/>
        </w:rPr>
        <w:t>, 392</w:t>
      </w:r>
    </w:p>
    <w:p w14:paraId="5D882945" w14:textId="77777777" w:rsidR="002D1B25" w:rsidRDefault="002D1B25">
      <w:pPr>
        <w:pStyle w:val="IndexHeading"/>
        <w:rPr>
          <w:rFonts w:asciiTheme="minorHAnsi" w:eastAsiaTheme="minorEastAsia" w:hAnsiTheme="minorHAnsi" w:cstheme="minorBidi"/>
          <w:b w:val="0"/>
          <w:bCs/>
        </w:rPr>
      </w:pPr>
      <w:r>
        <w:t>U</w:t>
      </w:r>
    </w:p>
    <w:p w14:paraId="4BA413BB" w14:textId="77777777" w:rsidR="002D1B25" w:rsidRDefault="002D1B25">
      <w:pPr>
        <w:pStyle w:val="Index1"/>
        <w:tabs>
          <w:tab w:val="right" w:leader="dot" w:pos="4310"/>
        </w:tabs>
        <w:rPr>
          <w:noProof/>
        </w:rPr>
      </w:pPr>
      <w:r>
        <w:rPr>
          <w:noProof/>
        </w:rPr>
        <w:t>UNED^DDSUTL, 446</w:t>
      </w:r>
    </w:p>
    <w:p w14:paraId="7095DAB3" w14:textId="77777777" w:rsidR="002D1B25" w:rsidRDefault="002D1B25">
      <w:pPr>
        <w:pStyle w:val="Index1"/>
        <w:tabs>
          <w:tab w:val="right" w:leader="dot" w:pos="4310"/>
        </w:tabs>
        <w:rPr>
          <w:noProof/>
        </w:rPr>
      </w:pPr>
      <w:r w:rsidRPr="00BA3122">
        <w:rPr>
          <w:noProof/>
        </w:rPr>
        <w:t>Unique Name</w:t>
      </w:r>
    </w:p>
    <w:p w14:paraId="3FF40934" w14:textId="77777777" w:rsidR="002D1B25" w:rsidRDefault="002D1B25">
      <w:pPr>
        <w:pStyle w:val="Index2"/>
        <w:tabs>
          <w:tab w:val="right" w:leader="dot" w:pos="4310"/>
        </w:tabs>
        <w:rPr>
          <w:noProof/>
        </w:rPr>
      </w:pPr>
      <w:r w:rsidRPr="00BA3122">
        <w:rPr>
          <w:noProof/>
        </w:rPr>
        <w:t>ScreenMan Forms</w:t>
      </w:r>
    </w:p>
    <w:p w14:paraId="1011D341" w14:textId="77777777" w:rsidR="002D1B25" w:rsidRDefault="002D1B25">
      <w:pPr>
        <w:pStyle w:val="Index3"/>
        <w:tabs>
          <w:tab w:val="right" w:leader="dot" w:pos="4310"/>
        </w:tabs>
        <w:rPr>
          <w:noProof/>
        </w:rPr>
      </w:pPr>
      <w:r w:rsidRPr="00BA3122">
        <w:rPr>
          <w:noProof/>
        </w:rPr>
        <w:t>Field Properties</w:t>
      </w:r>
      <w:r>
        <w:rPr>
          <w:noProof/>
        </w:rPr>
        <w:t>, 395</w:t>
      </w:r>
    </w:p>
    <w:p w14:paraId="16E22368" w14:textId="77777777" w:rsidR="002D1B25" w:rsidRDefault="002D1B25">
      <w:pPr>
        <w:pStyle w:val="Index1"/>
        <w:tabs>
          <w:tab w:val="right" w:leader="dot" w:pos="4310"/>
        </w:tabs>
        <w:rPr>
          <w:noProof/>
        </w:rPr>
      </w:pPr>
      <w:r w:rsidRPr="00BA3122">
        <w:rPr>
          <w:noProof/>
        </w:rPr>
        <w:t>UPDATE THE DATA DICTIONARY</w:t>
      </w:r>
      <w:r>
        <w:rPr>
          <w:noProof/>
        </w:rPr>
        <w:t>, 620</w:t>
      </w:r>
    </w:p>
    <w:p w14:paraId="7C75087F" w14:textId="77777777" w:rsidR="002D1B25" w:rsidRDefault="002D1B25">
      <w:pPr>
        <w:pStyle w:val="Index1"/>
        <w:tabs>
          <w:tab w:val="right" w:leader="dot" w:pos="4310"/>
        </w:tabs>
        <w:rPr>
          <w:noProof/>
        </w:rPr>
      </w:pPr>
      <w:r>
        <w:rPr>
          <w:noProof/>
        </w:rPr>
        <w:t>UPDATE^DIE, 309</w:t>
      </w:r>
    </w:p>
    <w:p w14:paraId="30D3E76C" w14:textId="77777777" w:rsidR="002D1B25" w:rsidRDefault="002D1B25">
      <w:pPr>
        <w:pStyle w:val="Index1"/>
        <w:tabs>
          <w:tab w:val="right" w:leader="dot" w:pos="4310"/>
        </w:tabs>
        <w:rPr>
          <w:noProof/>
        </w:rPr>
      </w:pPr>
      <w:r>
        <w:rPr>
          <w:noProof/>
        </w:rPr>
        <w:t>Updater</w:t>
      </w:r>
    </w:p>
    <w:p w14:paraId="4C61FAAB" w14:textId="77777777" w:rsidR="002D1B25" w:rsidRDefault="002D1B25">
      <w:pPr>
        <w:pStyle w:val="Index2"/>
        <w:tabs>
          <w:tab w:val="right" w:leader="dot" w:pos="4310"/>
        </w:tabs>
        <w:rPr>
          <w:noProof/>
        </w:rPr>
      </w:pPr>
      <w:r>
        <w:rPr>
          <w:noProof/>
        </w:rPr>
        <w:t>UPDATE^DIE, 309</w:t>
      </w:r>
    </w:p>
    <w:p w14:paraId="65DA4331" w14:textId="77777777" w:rsidR="002D1B25" w:rsidRDefault="002D1B25">
      <w:pPr>
        <w:pStyle w:val="Index1"/>
        <w:tabs>
          <w:tab w:val="right" w:leader="dot" w:pos="4310"/>
        </w:tabs>
        <w:rPr>
          <w:noProof/>
        </w:rPr>
      </w:pPr>
      <w:r>
        <w:rPr>
          <w:noProof/>
        </w:rPr>
        <w:t>URLs</w:t>
      </w:r>
    </w:p>
    <w:p w14:paraId="01509D2D" w14:textId="77777777" w:rsidR="002D1B25" w:rsidRDefault="002D1B25">
      <w:pPr>
        <w:pStyle w:val="Index2"/>
        <w:tabs>
          <w:tab w:val="right" w:leader="dot" w:pos="4310"/>
        </w:tabs>
        <w:rPr>
          <w:noProof/>
        </w:rPr>
      </w:pPr>
      <w:r>
        <w:rPr>
          <w:noProof/>
        </w:rPr>
        <w:t>Adobe Website, xlvi</w:t>
      </w:r>
    </w:p>
    <w:p w14:paraId="0CAA69D1" w14:textId="77777777" w:rsidR="002D1B25" w:rsidRDefault="002D1B25">
      <w:pPr>
        <w:pStyle w:val="Index2"/>
        <w:tabs>
          <w:tab w:val="right" w:leader="dot" w:pos="4310"/>
        </w:tabs>
        <w:rPr>
          <w:noProof/>
        </w:rPr>
      </w:pPr>
      <w:r>
        <w:rPr>
          <w:noProof/>
        </w:rPr>
        <w:t>VA Software Document Library (</w:t>
      </w:r>
      <w:r w:rsidRPr="00BA3122">
        <w:rPr>
          <w:noProof/>
          <w:kern w:val="2"/>
        </w:rPr>
        <w:t>VDL) Website</w:t>
      </w:r>
      <w:r>
        <w:rPr>
          <w:noProof/>
        </w:rPr>
        <w:t>, xlvi</w:t>
      </w:r>
    </w:p>
    <w:p w14:paraId="00AA3FB0" w14:textId="77777777" w:rsidR="002D1B25" w:rsidRDefault="002D1B25">
      <w:pPr>
        <w:pStyle w:val="Index1"/>
        <w:tabs>
          <w:tab w:val="right" w:leader="dot" w:pos="4310"/>
        </w:tabs>
        <w:rPr>
          <w:noProof/>
        </w:rPr>
      </w:pPr>
      <w:r>
        <w:rPr>
          <w:noProof/>
        </w:rPr>
        <w:t>Use of the</w:t>
      </w:r>
    </w:p>
    <w:p w14:paraId="1E59E9DD" w14:textId="77777777" w:rsidR="002D1B25" w:rsidRDefault="002D1B25">
      <w:pPr>
        <w:pStyle w:val="Index2"/>
        <w:tabs>
          <w:tab w:val="right" w:leader="dot" w:pos="4310"/>
        </w:tabs>
        <w:rPr>
          <w:noProof/>
        </w:rPr>
      </w:pPr>
      <w:r>
        <w:rPr>
          <w:noProof/>
        </w:rPr>
        <w:t>DIALOG (#.84) File, 606</w:t>
      </w:r>
    </w:p>
    <w:p w14:paraId="7A6D97D7" w14:textId="77777777" w:rsidR="002D1B25" w:rsidRDefault="002D1B25">
      <w:pPr>
        <w:pStyle w:val="Index3"/>
        <w:tabs>
          <w:tab w:val="right" w:leader="dot" w:pos="4310"/>
        </w:tabs>
        <w:rPr>
          <w:noProof/>
        </w:rPr>
      </w:pPr>
      <w:r>
        <w:rPr>
          <w:noProof/>
        </w:rPr>
        <w:t>Internationalization, 609</w:t>
      </w:r>
    </w:p>
    <w:p w14:paraId="59670AEA" w14:textId="77777777" w:rsidR="002D1B25" w:rsidRDefault="002D1B25">
      <w:pPr>
        <w:pStyle w:val="Index2"/>
        <w:tabs>
          <w:tab w:val="right" w:leader="dot" w:pos="4310"/>
        </w:tabs>
        <w:rPr>
          <w:noProof/>
        </w:rPr>
      </w:pPr>
      <w:r>
        <w:rPr>
          <w:noProof/>
        </w:rPr>
        <w:t>LANGUAGE (#.85) File, 611</w:t>
      </w:r>
    </w:p>
    <w:p w14:paraId="611A9DEE" w14:textId="77777777" w:rsidR="002D1B25" w:rsidRDefault="002D1B25">
      <w:pPr>
        <w:pStyle w:val="Index1"/>
        <w:tabs>
          <w:tab w:val="right" w:leader="dot" w:pos="4310"/>
        </w:tabs>
        <w:rPr>
          <w:noProof/>
        </w:rPr>
      </w:pPr>
      <w:r>
        <w:rPr>
          <w:noProof/>
        </w:rPr>
        <w:t>User Controlled Editing</w:t>
      </w:r>
    </w:p>
    <w:p w14:paraId="55299504" w14:textId="77777777" w:rsidR="002D1B25" w:rsidRDefault="002D1B25">
      <w:pPr>
        <w:pStyle w:val="Index2"/>
        <w:tabs>
          <w:tab w:val="right" w:leader="dot" w:pos="4310"/>
        </w:tabs>
        <w:rPr>
          <w:noProof/>
        </w:rPr>
      </w:pPr>
      <w:r>
        <w:rPr>
          <w:noProof/>
        </w:rPr>
        <w:t>EN^DIB, 17</w:t>
      </w:r>
    </w:p>
    <w:p w14:paraId="3746A753" w14:textId="0A7E1BAB" w:rsidR="002D1B25" w:rsidRDefault="002D1B25">
      <w:pPr>
        <w:pStyle w:val="Index1"/>
        <w:tabs>
          <w:tab w:val="right" w:leader="dot" w:pos="4310"/>
        </w:tabs>
        <w:rPr>
          <w:noProof/>
        </w:rPr>
      </w:pPr>
      <w:r>
        <w:rPr>
          <w:noProof/>
        </w:rPr>
        <w:t>User Dialog DBS Calls</w:t>
      </w:r>
    </w:p>
    <w:p w14:paraId="2C8DF212" w14:textId="77777777" w:rsidR="002D1B25" w:rsidRDefault="002D1B25">
      <w:pPr>
        <w:pStyle w:val="Index2"/>
        <w:tabs>
          <w:tab w:val="right" w:leader="dot" w:pos="4310"/>
        </w:tabs>
        <w:rPr>
          <w:noProof/>
        </w:rPr>
      </w:pPr>
      <w:r>
        <w:rPr>
          <w:noProof/>
        </w:rPr>
        <w:t>$$EZBLD^DIALOG, 217</w:t>
      </w:r>
    </w:p>
    <w:p w14:paraId="5C8C6AFD" w14:textId="77777777" w:rsidR="002D1B25" w:rsidRDefault="002D1B25">
      <w:pPr>
        <w:pStyle w:val="Index2"/>
        <w:tabs>
          <w:tab w:val="right" w:leader="dot" w:pos="4310"/>
        </w:tabs>
        <w:rPr>
          <w:noProof/>
        </w:rPr>
      </w:pPr>
      <w:r>
        <w:rPr>
          <w:noProof/>
        </w:rPr>
        <w:t>BLD^DIALOG, 210</w:t>
      </w:r>
    </w:p>
    <w:p w14:paraId="11F14C92" w14:textId="77777777" w:rsidR="002D1B25" w:rsidRDefault="002D1B25">
      <w:pPr>
        <w:pStyle w:val="Index2"/>
        <w:tabs>
          <w:tab w:val="right" w:leader="dot" w:pos="4310"/>
        </w:tabs>
        <w:rPr>
          <w:noProof/>
        </w:rPr>
      </w:pPr>
      <w:r>
        <w:rPr>
          <w:noProof/>
        </w:rPr>
        <w:t>MSG^DIALOG, 219</w:t>
      </w:r>
    </w:p>
    <w:p w14:paraId="71133CA7" w14:textId="77777777" w:rsidR="002D1B25" w:rsidRDefault="002D1B25">
      <w:pPr>
        <w:pStyle w:val="Index1"/>
        <w:tabs>
          <w:tab w:val="right" w:leader="dot" w:pos="4310"/>
        </w:tabs>
        <w:rPr>
          <w:noProof/>
        </w:rPr>
      </w:pPr>
      <w:r>
        <w:rPr>
          <w:noProof/>
        </w:rPr>
        <w:t>User Messages</w:t>
      </w:r>
    </w:p>
    <w:p w14:paraId="0A0AB4AE" w14:textId="77777777" w:rsidR="002D1B25" w:rsidRDefault="002D1B25">
      <w:pPr>
        <w:pStyle w:val="Index2"/>
        <w:tabs>
          <w:tab w:val="right" w:leader="dot" w:pos="4310"/>
        </w:tabs>
        <w:rPr>
          <w:noProof/>
        </w:rPr>
      </w:pPr>
      <w:r>
        <w:rPr>
          <w:noProof/>
        </w:rPr>
        <w:t>DIALOG (#.84) File, 606</w:t>
      </w:r>
    </w:p>
    <w:p w14:paraId="57C21ACD" w14:textId="77777777" w:rsidR="002D1B25" w:rsidRDefault="002D1B25">
      <w:pPr>
        <w:pStyle w:val="Index1"/>
        <w:tabs>
          <w:tab w:val="right" w:leader="dot" w:pos="4310"/>
        </w:tabs>
        <w:rPr>
          <w:noProof/>
        </w:rPr>
      </w:pPr>
      <w:r>
        <w:rPr>
          <w:noProof/>
        </w:rPr>
        <w:t>Using</w:t>
      </w:r>
    </w:p>
    <w:p w14:paraId="4C8B0F07" w14:textId="77777777" w:rsidR="002D1B25" w:rsidRDefault="002D1B25">
      <w:pPr>
        <w:pStyle w:val="Index2"/>
        <w:tabs>
          <w:tab w:val="right" w:leader="dot" w:pos="4310"/>
        </w:tabs>
        <w:rPr>
          <w:noProof/>
        </w:rPr>
      </w:pPr>
      <w:r>
        <w:rPr>
          <w:noProof/>
        </w:rPr>
        <w:t>Identifiers to Verify a Match, 637</w:t>
      </w:r>
    </w:p>
    <w:p w14:paraId="0DCC503E" w14:textId="77777777" w:rsidR="002D1B25" w:rsidRDefault="002D1B25">
      <w:pPr>
        <w:pStyle w:val="Index2"/>
        <w:tabs>
          <w:tab w:val="right" w:leader="dot" w:pos="4310"/>
        </w:tabs>
        <w:rPr>
          <w:noProof/>
        </w:rPr>
      </w:pPr>
      <w:r>
        <w:rPr>
          <w:noProof/>
        </w:rPr>
        <w:t>Internal Entry Number to Verify a Match, 637</w:t>
      </w:r>
    </w:p>
    <w:p w14:paraId="722F260C" w14:textId="77777777" w:rsidR="002D1B25" w:rsidRDefault="002D1B25">
      <w:pPr>
        <w:pStyle w:val="Index1"/>
        <w:tabs>
          <w:tab w:val="right" w:leader="dot" w:pos="4310"/>
        </w:tabs>
        <w:rPr>
          <w:noProof/>
        </w:rPr>
      </w:pPr>
      <w:r>
        <w:rPr>
          <w:noProof/>
        </w:rPr>
        <w:t>UTC</w:t>
      </w:r>
    </w:p>
    <w:p w14:paraId="15D39E29" w14:textId="77777777" w:rsidR="002D1B25" w:rsidRDefault="002D1B25">
      <w:pPr>
        <w:pStyle w:val="Index2"/>
        <w:tabs>
          <w:tab w:val="right" w:leader="dot" w:pos="4310"/>
        </w:tabs>
        <w:rPr>
          <w:noProof/>
        </w:rPr>
      </w:pPr>
      <w:r>
        <w:rPr>
          <w:noProof/>
        </w:rPr>
        <w:t>Calls</w:t>
      </w:r>
    </w:p>
    <w:p w14:paraId="726751D9" w14:textId="77777777" w:rsidR="002D1B25" w:rsidRDefault="002D1B25">
      <w:pPr>
        <w:pStyle w:val="Index3"/>
        <w:tabs>
          <w:tab w:val="right" w:leader="dot" w:pos="4310"/>
        </w:tabs>
        <w:rPr>
          <w:noProof/>
        </w:rPr>
      </w:pPr>
      <w:r>
        <w:rPr>
          <w:noProof/>
        </w:rPr>
        <w:t>$$UTC^DIUTC, 471</w:t>
      </w:r>
    </w:p>
    <w:p w14:paraId="00BBF290" w14:textId="77777777" w:rsidR="002D1B25" w:rsidRDefault="002D1B25">
      <w:pPr>
        <w:pStyle w:val="Index1"/>
        <w:tabs>
          <w:tab w:val="right" w:leader="dot" w:pos="4310"/>
        </w:tabs>
        <w:rPr>
          <w:noProof/>
        </w:rPr>
      </w:pPr>
      <w:r>
        <w:rPr>
          <w:noProof/>
        </w:rPr>
        <w:t>Utilities</w:t>
      </w:r>
    </w:p>
    <w:p w14:paraId="45553430" w14:textId="77777777" w:rsidR="002D1B25" w:rsidRDefault="002D1B25">
      <w:pPr>
        <w:pStyle w:val="Index2"/>
        <w:tabs>
          <w:tab w:val="right" w:leader="dot" w:pos="4310"/>
        </w:tabs>
        <w:rPr>
          <w:noProof/>
        </w:rPr>
      </w:pPr>
      <w:r>
        <w:rPr>
          <w:noProof/>
        </w:rPr>
        <w:t>$$ROUSIZE^DILF, 89</w:t>
      </w:r>
    </w:p>
    <w:p w14:paraId="70BFDFEA" w14:textId="77777777" w:rsidR="002D1B25" w:rsidRDefault="002D1B25">
      <w:pPr>
        <w:pStyle w:val="Index2"/>
        <w:tabs>
          <w:tab w:val="right" w:leader="dot" w:pos="4310"/>
        </w:tabs>
        <w:rPr>
          <w:noProof/>
        </w:rPr>
      </w:pPr>
      <w:r>
        <w:rPr>
          <w:noProof/>
        </w:rPr>
        <w:t>%XY^%RCR, 170</w:t>
      </w:r>
    </w:p>
    <w:p w14:paraId="0BFE0E72" w14:textId="77777777" w:rsidR="002D1B25" w:rsidRDefault="002D1B25">
      <w:pPr>
        <w:pStyle w:val="Index2"/>
        <w:tabs>
          <w:tab w:val="right" w:leader="dot" w:pos="4310"/>
        </w:tabs>
        <w:rPr>
          <w:noProof/>
        </w:rPr>
      </w:pPr>
      <w:r>
        <w:rPr>
          <w:noProof/>
        </w:rPr>
        <w:t>^DIM, 90</w:t>
      </w:r>
    </w:p>
    <w:p w14:paraId="2C7CD766" w14:textId="77777777" w:rsidR="002D1B25" w:rsidRDefault="002D1B25">
      <w:pPr>
        <w:pStyle w:val="Index2"/>
        <w:tabs>
          <w:tab w:val="right" w:leader="dot" w:pos="4310"/>
        </w:tabs>
        <w:rPr>
          <w:noProof/>
        </w:rPr>
      </w:pPr>
      <w:r>
        <w:rPr>
          <w:noProof/>
        </w:rPr>
        <w:t>COMMA^%DTC, 163</w:t>
      </w:r>
    </w:p>
    <w:p w14:paraId="4C602F6F" w14:textId="77777777" w:rsidR="002D1B25" w:rsidRDefault="002D1B25">
      <w:pPr>
        <w:pStyle w:val="Index2"/>
        <w:tabs>
          <w:tab w:val="right" w:leader="dot" w:pos="4310"/>
        </w:tabs>
        <w:rPr>
          <w:noProof/>
        </w:rPr>
      </w:pPr>
      <w:r>
        <w:rPr>
          <w:noProof/>
        </w:rPr>
        <w:t>Data Mapping Utility, 522</w:t>
      </w:r>
    </w:p>
    <w:p w14:paraId="210884D3" w14:textId="77777777" w:rsidR="002D1B25" w:rsidRDefault="002D1B25">
      <w:pPr>
        <w:pStyle w:val="Index2"/>
        <w:tabs>
          <w:tab w:val="right" w:leader="dot" w:pos="4310"/>
        </w:tabs>
        <w:rPr>
          <w:noProof/>
        </w:rPr>
      </w:pPr>
      <w:r>
        <w:rPr>
          <w:noProof/>
        </w:rPr>
        <w:t>DO^DIC1, 40</w:t>
      </w:r>
    </w:p>
    <w:p w14:paraId="5EDC61C6" w14:textId="77777777" w:rsidR="002D1B25" w:rsidRDefault="002D1B25">
      <w:pPr>
        <w:pStyle w:val="Index2"/>
        <w:tabs>
          <w:tab w:val="right" w:leader="dot" w:pos="4310"/>
        </w:tabs>
        <w:rPr>
          <w:noProof/>
        </w:rPr>
      </w:pPr>
      <w:r>
        <w:rPr>
          <w:noProof/>
        </w:rPr>
        <w:t>DT^DICRW, 50</w:t>
      </w:r>
    </w:p>
    <w:p w14:paraId="479FE1F0" w14:textId="77777777" w:rsidR="002D1B25" w:rsidRDefault="002D1B25">
      <w:pPr>
        <w:pStyle w:val="Index2"/>
        <w:tabs>
          <w:tab w:val="right" w:leader="dot" w:pos="4310"/>
        </w:tabs>
        <w:rPr>
          <w:noProof/>
        </w:rPr>
      </w:pPr>
      <w:r>
        <w:rPr>
          <w:noProof/>
        </w:rPr>
        <w:t>EN^DID, 51</w:t>
      </w:r>
    </w:p>
    <w:p w14:paraId="5BAB9B70" w14:textId="77777777" w:rsidR="002D1B25" w:rsidRDefault="002D1B25">
      <w:pPr>
        <w:pStyle w:val="Index2"/>
        <w:tabs>
          <w:tab w:val="right" w:leader="dot" w:pos="4310"/>
        </w:tabs>
        <w:rPr>
          <w:noProof/>
        </w:rPr>
      </w:pPr>
      <w:r>
        <w:rPr>
          <w:noProof/>
        </w:rPr>
        <w:t>EN^DIU2, 143</w:t>
      </w:r>
    </w:p>
    <w:p w14:paraId="6176FD10" w14:textId="77777777" w:rsidR="002D1B25" w:rsidRDefault="002D1B25">
      <w:pPr>
        <w:pStyle w:val="Index1"/>
        <w:tabs>
          <w:tab w:val="right" w:leader="dot" w:pos="4310"/>
        </w:tabs>
        <w:rPr>
          <w:noProof/>
        </w:rPr>
      </w:pPr>
      <w:r>
        <w:rPr>
          <w:noProof/>
        </w:rPr>
        <w:t>Utility DBS Calls</w:t>
      </w:r>
    </w:p>
    <w:p w14:paraId="2CD745CD" w14:textId="77777777" w:rsidR="002D1B25" w:rsidRDefault="002D1B25">
      <w:pPr>
        <w:pStyle w:val="Index2"/>
        <w:tabs>
          <w:tab w:val="right" w:leader="dot" w:pos="4310"/>
        </w:tabs>
        <w:rPr>
          <w:noProof/>
        </w:rPr>
      </w:pPr>
      <w:r>
        <w:rPr>
          <w:noProof/>
        </w:rPr>
        <w:t>$$CREF^DILF, 331</w:t>
      </w:r>
    </w:p>
    <w:p w14:paraId="599D8E08" w14:textId="77777777" w:rsidR="002D1B25" w:rsidRDefault="002D1B25">
      <w:pPr>
        <w:pStyle w:val="Index2"/>
        <w:tabs>
          <w:tab w:val="right" w:leader="dot" w:pos="4310"/>
        </w:tabs>
        <w:rPr>
          <w:noProof/>
        </w:rPr>
      </w:pPr>
      <w:r>
        <w:rPr>
          <w:noProof/>
        </w:rPr>
        <w:t>$$EXTERNAL^DILFD, 346</w:t>
      </w:r>
    </w:p>
    <w:p w14:paraId="0C5EAA77" w14:textId="77777777" w:rsidR="002D1B25" w:rsidRDefault="002D1B25">
      <w:pPr>
        <w:pStyle w:val="Index2"/>
        <w:tabs>
          <w:tab w:val="right" w:leader="dot" w:pos="4310"/>
        </w:tabs>
        <w:rPr>
          <w:noProof/>
        </w:rPr>
      </w:pPr>
      <w:r>
        <w:rPr>
          <w:noProof/>
        </w:rPr>
        <w:t>$$HTML^DILF, 339</w:t>
      </w:r>
    </w:p>
    <w:p w14:paraId="26BE5DBD" w14:textId="77777777" w:rsidR="002D1B25" w:rsidRDefault="002D1B25">
      <w:pPr>
        <w:pStyle w:val="Index2"/>
        <w:tabs>
          <w:tab w:val="right" w:leader="dot" w:pos="4310"/>
        </w:tabs>
        <w:rPr>
          <w:noProof/>
        </w:rPr>
      </w:pPr>
      <w:r>
        <w:rPr>
          <w:noProof/>
        </w:rPr>
        <w:t>$$IENS^DILF, 340</w:t>
      </w:r>
    </w:p>
    <w:p w14:paraId="701EF293" w14:textId="77777777" w:rsidR="002D1B25" w:rsidRDefault="002D1B25">
      <w:pPr>
        <w:pStyle w:val="Index2"/>
        <w:tabs>
          <w:tab w:val="right" w:leader="dot" w:pos="4310"/>
        </w:tabs>
        <w:rPr>
          <w:noProof/>
        </w:rPr>
      </w:pPr>
      <w:r>
        <w:rPr>
          <w:noProof/>
        </w:rPr>
        <w:t>$$OREF^DILF, 342</w:t>
      </w:r>
    </w:p>
    <w:p w14:paraId="6E4CE637" w14:textId="77777777" w:rsidR="002D1B25" w:rsidRDefault="002D1B25">
      <w:pPr>
        <w:pStyle w:val="Index2"/>
        <w:tabs>
          <w:tab w:val="right" w:leader="dot" w:pos="4310"/>
        </w:tabs>
        <w:rPr>
          <w:noProof/>
        </w:rPr>
      </w:pPr>
      <w:r>
        <w:rPr>
          <w:noProof/>
        </w:rPr>
        <w:t>$$VALUE1^DILF, 343</w:t>
      </w:r>
    </w:p>
    <w:p w14:paraId="1728ACB7" w14:textId="77777777" w:rsidR="002D1B25" w:rsidRDefault="002D1B25">
      <w:pPr>
        <w:pStyle w:val="Index2"/>
        <w:tabs>
          <w:tab w:val="right" w:leader="dot" w:pos="4310"/>
        </w:tabs>
        <w:rPr>
          <w:noProof/>
        </w:rPr>
      </w:pPr>
      <w:r>
        <w:rPr>
          <w:noProof/>
        </w:rPr>
        <w:t>CLEAN^DILF, 330</w:t>
      </w:r>
    </w:p>
    <w:p w14:paraId="0E76AF24" w14:textId="77777777" w:rsidR="002D1B25" w:rsidRDefault="002D1B25">
      <w:pPr>
        <w:pStyle w:val="Index2"/>
        <w:tabs>
          <w:tab w:val="right" w:leader="dot" w:pos="4310"/>
        </w:tabs>
        <w:rPr>
          <w:noProof/>
        </w:rPr>
      </w:pPr>
      <w:r>
        <w:rPr>
          <w:noProof/>
        </w:rPr>
        <w:t>DA^DILF, 332</w:t>
      </w:r>
    </w:p>
    <w:p w14:paraId="7A29B691" w14:textId="77777777" w:rsidR="002D1B25" w:rsidRDefault="002D1B25">
      <w:pPr>
        <w:pStyle w:val="Index2"/>
        <w:tabs>
          <w:tab w:val="right" w:leader="dot" w:pos="4310"/>
        </w:tabs>
        <w:rPr>
          <w:noProof/>
        </w:rPr>
      </w:pPr>
      <w:r>
        <w:rPr>
          <w:noProof/>
        </w:rPr>
        <w:t>DT^DILF, 333</w:t>
      </w:r>
    </w:p>
    <w:p w14:paraId="2D4DC540" w14:textId="77777777" w:rsidR="002D1B25" w:rsidRDefault="002D1B25">
      <w:pPr>
        <w:pStyle w:val="Index2"/>
        <w:tabs>
          <w:tab w:val="right" w:leader="dot" w:pos="4310"/>
        </w:tabs>
        <w:rPr>
          <w:noProof/>
        </w:rPr>
      </w:pPr>
      <w:r>
        <w:rPr>
          <w:noProof/>
        </w:rPr>
        <w:t>FDA^DILF, 336</w:t>
      </w:r>
    </w:p>
    <w:p w14:paraId="1B94E35F" w14:textId="77777777" w:rsidR="002D1B25" w:rsidRDefault="002D1B25">
      <w:pPr>
        <w:pStyle w:val="Index2"/>
        <w:tabs>
          <w:tab w:val="right" w:leader="dot" w:pos="4310"/>
        </w:tabs>
        <w:rPr>
          <w:noProof/>
        </w:rPr>
      </w:pPr>
      <w:r>
        <w:rPr>
          <w:noProof/>
        </w:rPr>
        <w:t>LOCK^DILF, 341</w:t>
      </w:r>
    </w:p>
    <w:p w14:paraId="39E3730D" w14:textId="77777777" w:rsidR="002D1B25" w:rsidRDefault="002D1B25">
      <w:pPr>
        <w:pStyle w:val="Index2"/>
        <w:tabs>
          <w:tab w:val="right" w:leader="dot" w:pos="4310"/>
        </w:tabs>
        <w:rPr>
          <w:noProof/>
        </w:rPr>
      </w:pPr>
      <w:r>
        <w:rPr>
          <w:noProof/>
        </w:rPr>
        <w:t>VALUES^DILF, 344</w:t>
      </w:r>
    </w:p>
    <w:p w14:paraId="65C194C2" w14:textId="77777777" w:rsidR="002D1B25" w:rsidRDefault="002D1B25">
      <w:pPr>
        <w:pStyle w:val="Index1"/>
        <w:tabs>
          <w:tab w:val="right" w:leader="dot" w:pos="4310"/>
        </w:tabs>
        <w:rPr>
          <w:noProof/>
        </w:rPr>
      </w:pPr>
      <w:r>
        <w:rPr>
          <w:noProof/>
        </w:rPr>
        <w:t>Utility Functions Menu, 30, 65, 76, 78, 85, 87, 189, 568, 576, 593, 597, 599, 600, 603</w:t>
      </w:r>
    </w:p>
    <w:p w14:paraId="4E74CAEA" w14:textId="77777777" w:rsidR="002D1B25" w:rsidRDefault="002D1B25">
      <w:pPr>
        <w:pStyle w:val="IndexHeading"/>
        <w:rPr>
          <w:rFonts w:asciiTheme="minorHAnsi" w:eastAsiaTheme="minorEastAsia" w:hAnsiTheme="minorHAnsi" w:cstheme="minorBidi"/>
          <w:b w:val="0"/>
          <w:bCs/>
        </w:rPr>
      </w:pPr>
      <w:r>
        <w:t>V</w:t>
      </w:r>
    </w:p>
    <w:p w14:paraId="7199572F" w14:textId="77777777" w:rsidR="002D1B25" w:rsidRDefault="002D1B25">
      <w:pPr>
        <w:pStyle w:val="Index1"/>
        <w:tabs>
          <w:tab w:val="right" w:leader="dot" w:pos="4310"/>
        </w:tabs>
        <w:rPr>
          <w:noProof/>
        </w:rPr>
      </w:pPr>
      <w:r>
        <w:rPr>
          <w:noProof/>
        </w:rPr>
        <w:t>VA FileMan</w:t>
      </w:r>
    </w:p>
    <w:p w14:paraId="22B2A0A9" w14:textId="77777777" w:rsidR="002D1B25" w:rsidRDefault="002D1B25">
      <w:pPr>
        <w:pStyle w:val="Index2"/>
        <w:tabs>
          <w:tab w:val="right" w:leader="dot" w:pos="4310"/>
        </w:tabs>
        <w:rPr>
          <w:noProof/>
        </w:rPr>
      </w:pPr>
      <w:r>
        <w:rPr>
          <w:noProof/>
        </w:rPr>
        <w:t>Error Codes, 643</w:t>
      </w:r>
    </w:p>
    <w:p w14:paraId="39CA2D2A" w14:textId="77777777" w:rsidR="002D1B25" w:rsidRDefault="002D1B25">
      <w:pPr>
        <w:pStyle w:val="Index3"/>
        <w:tabs>
          <w:tab w:val="right" w:leader="dot" w:pos="4310"/>
        </w:tabs>
        <w:rPr>
          <w:noProof/>
        </w:rPr>
      </w:pPr>
      <w:r>
        <w:rPr>
          <w:noProof/>
        </w:rPr>
        <w:t>Introduction, 643</w:t>
      </w:r>
    </w:p>
    <w:p w14:paraId="1C337FD3" w14:textId="77777777" w:rsidR="002D1B25" w:rsidRDefault="002D1B25">
      <w:pPr>
        <w:pStyle w:val="Index2"/>
        <w:tabs>
          <w:tab w:val="right" w:leader="dot" w:pos="4310"/>
        </w:tabs>
        <w:rPr>
          <w:noProof/>
        </w:rPr>
      </w:pPr>
      <w:r>
        <w:rPr>
          <w:noProof/>
        </w:rPr>
        <w:t>Functional Description, 1</w:t>
      </w:r>
    </w:p>
    <w:p w14:paraId="7EBB73C7" w14:textId="77777777" w:rsidR="002D1B25" w:rsidRDefault="002D1B25">
      <w:pPr>
        <w:pStyle w:val="Index2"/>
        <w:tabs>
          <w:tab w:val="right" w:leader="dot" w:pos="4310"/>
        </w:tabs>
        <w:rPr>
          <w:noProof/>
        </w:rPr>
      </w:pPr>
      <w:r>
        <w:rPr>
          <w:noProof/>
        </w:rPr>
        <w:t>Functions (Creating), 613</w:t>
      </w:r>
    </w:p>
    <w:p w14:paraId="785586FC" w14:textId="77777777" w:rsidR="002D1B25" w:rsidRDefault="002D1B25">
      <w:pPr>
        <w:pStyle w:val="Index3"/>
        <w:tabs>
          <w:tab w:val="right" w:leader="dot" w:pos="4310"/>
        </w:tabs>
        <w:rPr>
          <w:noProof/>
        </w:rPr>
      </w:pPr>
      <w:r>
        <w:rPr>
          <w:noProof/>
        </w:rPr>
        <w:t>Function File Entries, 614</w:t>
      </w:r>
    </w:p>
    <w:p w14:paraId="04286EC2" w14:textId="77777777" w:rsidR="002D1B25" w:rsidRDefault="002D1B25">
      <w:pPr>
        <w:pStyle w:val="Index3"/>
        <w:tabs>
          <w:tab w:val="right" w:leader="dot" w:pos="4310"/>
        </w:tabs>
        <w:rPr>
          <w:noProof/>
        </w:rPr>
      </w:pPr>
      <w:r>
        <w:rPr>
          <w:noProof/>
        </w:rPr>
        <w:t>Introduction, 613</w:t>
      </w:r>
    </w:p>
    <w:p w14:paraId="1E2DA9AC" w14:textId="77777777" w:rsidR="002D1B25" w:rsidRDefault="002D1B25">
      <w:pPr>
        <w:pStyle w:val="Index2"/>
        <w:tabs>
          <w:tab w:val="right" w:leader="dot" w:pos="4310"/>
        </w:tabs>
        <w:rPr>
          <w:noProof/>
        </w:rPr>
      </w:pPr>
      <w:r>
        <w:rPr>
          <w:noProof/>
        </w:rPr>
        <w:t>Standalone, 3</w:t>
      </w:r>
    </w:p>
    <w:p w14:paraId="58D2F0DE" w14:textId="77777777" w:rsidR="002D1B25" w:rsidRDefault="002D1B25">
      <w:pPr>
        <w:pStyle w:val="Index1"/>
        <w:tabs>
          <w:tab w:val="right" w:leader="dot" w:pos="4310"/>
        </w:tabs>
        <w:rPr>
          <w:noProof/>
        </w:rPr>
      </w:pPr>
      <w:r>
        <w:rPr>
          <w:noProof/>
        </w:rPr>
        <w:t>VA FileMan Menu, 142, 405, 410, 431, 555</w:t>
      </w:r>
    </w:p>
    <w:p w14:paraId="2F6F5622" w14:textId="77777777" w:rsidR="002D1B25" w:rsidRDefault="002D1B25">
      <w:pPr>
        <w:pStyle w:val="Index1"/>
        <w:tabs>
          <w:tab w:val="right" w:leader="dot" w:pos="4310"/>
        </w:tabs>
        <w:rPr>
          <w:noProof/>
        </w:rPr>
      </w:pPr>
      <w:r>
        <w:rPr>
          <w:noProof/>
        </w:rPr>
        <w:t>VA Software Document Library (</w:t>
      </w:r>
      <w:r w:rsidRPr="00BA3122">
        <w:rPr>
          <w:noProof/>
          <w:kern w:val="2"/>
        </w:rPr>
        <w:t>VDL)</w:t>
      </w:r>
    </w:p>
    <w:p w14:paraId="5D4815E4" w14:textId="77777777" w:rsidR="002D1B25" w:rsidRDefault="002D1B25">
      <w:pPr>
        <w:pStyle w:val="Index2"/>
        <w:tabs>
          <w:tab w:val="right" w:leader="dot" w:pos="4310"/>
        </w:tabs>
        <w:rPr>
          <w:noProof/>
        </w:rPr>
      </w:pPr>
      <w:r w:rsidRPr="00BA3122">
        <w:rPr>
          <w:noProof/>
          <w:kern w:val="2"/>
        </w:rPr>
        <w:t>Website</w:t>
      </w:r>
      <w:r>
        <w:rPr>
          <w:noProof/>
        </w:rPr>
        <w:t>, xlvi</w:t>
      </w:r>
    </w:p>
    <w:p w14:paraId="317CA6DE" w14:textId="77777777" w:rsidR="002D1B25" w:rsidRDefault="002D1B25">
      <w:pPr>
        <w:pStyle w:val="Index1"/>
        <w:tabs>
          <w:tab w:val="right" w:leader="dot" w:pos="4310"/>
        </w:tabs>
        <w:rPr>
          <w:noProof/>
        </w:rPr>
      </w:pPr>
      <w:r>
        <w:rPr>
          <w:noProof/>
        </w:rPr>
        <w:t>VAL^DIE, 319</w:t>
      </w:r>
    </w:p>
    <w:p w14:paraId="161A60BA" w14:textId="77777777" w:rsidR="002D1B25" w:rsidRDefault="002D1B25">
      <w:pPr>
        <w:pStyle w:val="Index1"/>
        <w:tabs>
          <w:tab w:val="right" w:leader="dot" w:pos="4310"/>
        </w:tabs>
        <w:rPr>
          <w:noProof/>
        </w:rPr>
      </w:pPr>
      <w:r>
        <w:rPr>
          <w:noProof/>
        </w:rPr>
        <w:t>Validates Date/Time Input and Converts to Internal Format</w:t>
      </w:r>
    </w:p>
    <w:p w14:paraId="0CFD7D64" w14:textId="77777777" w:rsidR="002D1B25" w:rsidRDefault="002D1B25">
      <w:pPr>
        <w:pStyle w:val="Index2"/>
        <w:tabs>
          <w:tab w:val="right" w:leader="dot" w:pos="4310"/>
        </w:tabs>
        <w:rPr>
          <w:noProof/>
        </w:rPr>
      </w:pPr>
      <w:r>
        <w:rPr>
          <w:noProof/>
        </w:rPr>
        <w:t>^%DT, 156</w:t>
      </w:r>
    </w:p>
    <w:p w14:paraId="73C0132E" w14:textId="77777777" w:rsidR="002D1B25" w:rsidRDefault="002D1B25">
      <w:pPr>
        <w:pStyle w:val="Index1"/>
        <w:tabs>
          <w:tab w:val="right" w:leader="dot" w:pos="4310"/>
        </w:tabs>
        <w:rPr>
          <w:noProof/>
        </w:rPr>
      </w:pPr>
      <w:r>
        <w:rPr>
          <w:noProof/>
        </w:rPr>
        <w:t>Validates M Code</w:t>
      </w:r>
    </w:p>
    <w:p w14:paraId="2AACD235" w14:textId="77777777" w:rsidR="002D1B25" w:rsidRDefault="002D1B25">
      <w:pPr>
        <w:pStyle w:val="Index2"/>
        <w:tabs>
          <w:tab w:val="right" w:leader="dot" w:pos="4310"/>
        </w:tabs>
        <w:rPr>
          <w:noProof/>
        </w:rPr>
      </w:pPr>
      <w:r>
        <w:rPr>
          <w:noProof/>
        </w:rPr>
        <w:t>^DIM, 90</w:t>
      </w:r>
    </w:p>
    <w:p w14:paraId="430916E4" w14:textId="77777777" w:rsidR="002D1B25" w:rsidRDefault="002D1B25">
      <w:pPr>
        <w:pStyle w:val="Index1"/>
        <w:tabs>
          <w:tab w:val="right" w:leader="dot" w:pos="4310"/>
        </w:tabs>
        <w:rPr>
          <w:noProof/>
        </w:rPr>
      </w:pPr>
      <w:r>
        <w:rPr>
          <w:noProof/>
        </w:rPr>
        <w:t>Validator</w:t>
      </w:r>
    </w:p>
    <w:p w14:paraId="4EC00849" w14:textId="77777777" w:rsidR="002D1B25" w:rsidRDefault="002D1B25">
      <w:pPr>
        <w:pStyle w:val="Index2"/>
        <w:tabs>
          <w:tab w:val="right" w:leader="dot" w:pos="4310"/>
        </w:tabs>
        <w:rPr>
          <w:noProof/>
        </w:rPr>
      </w:pPr>
      <w:r>
        <w:rPr>
          <w:noProof/>
        </w:rPr>
        <w:t>VAL^DIE, 319</w:t>
      </w:r>
    </w:p>
    <w:p w14:paraId="380AC218" w14:textId="77777777" w:rsidR="002D1B25" w:rsidRDefault="002D1B25">
      <w:pPr>
        <w:pStyle w:val="Index1"/>
        <w:tabs>
          <w:tab w:val="right" w:leader="dot" w:pos="4310"/>
        </w:tabs>
        <w:rPr>
          <w:noProof/>
        </w:rPr>
      </w:pPr>
      <w:r>
        <w:rPr>
          <w:noProof/>
        </w:rPr>
        <w:t>VALS^DIE, 324</w:t>
      </w:r>
    </w:p>
    <w:p w14:paraId="0FC4E9F0" w14:textId="77777777" w:rsidR="002D1B25" w:rsidRDefault="002D1B25">
      <w:pPr>
        <w:pStyle w:val="Index1"/>
        <w:tabs>
          <w:tab w:val="right" w:leader="dot" w:pos="4310"/>
        </w:tabs>
        <w:rPr>
          <w:noProof/>
        </w:rPr>
      </w:pPr>
      <w:r>
        <w:rPr>
          <w:noProof/>
        </w:rPr>
        <w:t>VALUES^DILF, 344</w:t>
      </w:r>
    </w:p>
    <w:p w14:paraId="104F6027" w14:textId="77777777" w:rsidR="002D1B25" w:rsidRDefault="002D1B25">
      <w:pPr>
        <w:pStyle w:val="Index1"/>
        <w:tabs>
          <w:tab w:val="right" w:leader="dot" w:pos="4310"/>
        </w:tabs>
        <w:rPr>
          <w:noProof/>
        </w:rPr>
      </w:pPr>
      <w:r>
        <w:rPr>
          <w:noProof/>
        </w:rPr>
        <w:t>Variables</w:t>
      </w:r>
    </w:p>
    <w:p w14:paraId="502861FA" w14:textId="77777777" w:rsidR="002D1B25" w:rsidRDefault="002D1B25">
      <w:pPr>
        <w:pStyle w:val="Index2"/>
        <w:tabs>
          <w:tab w:val="right" w:leader="dot" w:pos="4310"/>
        </w:tabs>
        <w:rPr>
          <w:noProof/>
        </w:rPr>
      </w:pPr>
      <w:r>
        <w:rPr>
          <w:noProof/>
        </w:rPr>
        <w:t>Key Entity, 547</w:t>
      </w:r>
    </w:p>
    <w:p w14:paraId="38439B4C" w14:textId="77777777" w:rsidR="002D1B25" w:rsidRDefault="002D1B25">
      <w:pPr>
        <w:pStyle w:val="Index1"/>
        <w:tabs>
          <w:tab w:val="right" w:leader="dot" w:pos="4310"/>
        </w:tabs>
        <w:rPr>
          <w:noProof/>
        </w:rPr>
      </w:pPr>
      <w:r>
        <w:rPr>
          <w:noProof/>
        </w:rPr>
        <w:t>Variables Available in Repeating Blocks</w:t>
      </w:r>
    </w:p>
    <w:p w14:paraId="14A98688" w14:textId="77777777" w:rsidR="002D1B25" w:rsidRDefault="002D1B25">
      <w:pPr>
        <w:pStyle w:val="Index2"/>
        <w:tabs>
          <w:tab w:val="right" w:leader="dot" w:pos="4310"/>
        </w:tabs>
        <w:rPr>
          <w:noProof/>
        </w:rPr>
      </w:pPr>
      <w:r>
        <w:rPr>
          <w:noProof/>
        </w:rPr>
        <w:t>ScreenMan Forms, 375</w:t>
      </w:r>
    </w:p>
    <w:p w14:paraId="469AD3AA" w14:textId="77777777" w:rsidR="002D1B25" w:rsidRDefault="002D1B25">
      <w:pPr>
        <w:pStyle w:val="Index1"/>
        <w:tabs>
          <w:tab w:val="right" w:leader="dot" w:pos="4310"/>
        </w:tabs>
        <w:rPr>
          <w:noProof/>
        </w:rPr>
      </w:pPr>
      <w:r>
        <w:rPr>
          <w:noProof/>
        </w:rPr>
        <w:t>Verify Fields Option, 596</w:t>
      </w:r>
    </w:p>
    <w:p w14:paraId="3CB70CCE" w14:textId="77777777" w:rsidR="002D1B25" w:rsidRDefault="002D1B25">
      <w:pPr>
        <w:pStyle w:val="Index1"/>
        <w:tabs>
          <w:tab w:val="right" w:leader="dot" w:pos="4310"/>
        </w:tabs>
        <w:rPr>
          <w:noProof/>
        </w:rPr>
      </w:pPr>
      <w:r>
        <w:rPr>
          <w:noProof/>
        </w:rPr>
        <w:t>Verify Monitor Supports Browser</w:t>
      </w:r>
    </w:p>
    <w:p w14:paraId="557311D4" w14:textId="77777777" w:rsidR="002D1B25" w:rsidRDefault="002D1B25">
      <w:pPr>
        <w:pStyle w:val="Index2"/>
        <w:tabs>
          <w:tab w:val="right" w:leader="dot" w:pos="4310"/>
        </w:tabs>
        <w:rPr>
          <w:noProof/>
        </w:rPr>
      </w:pPr>
      <w:r>
        <w:rPr>
          <w:noProof/>
        </w:rPr>
        <w:t>Calls</w:t>
      </w:r>
    </w:p>
    <w:p w14:paraId="3A7FC76F" w14:textId="77777777" w:rsidR="002D1B25" w:rsidRDefault="002D1B25">
      <w:pPr>
        <w:pStyle w:val="Index3"/>
        <w:tabs>
          <w:tab w:val="right" w:leader="dot" w:pos="4310"/>
        </w:tabs>
        <w:rPr>
          <w:noProof/>
        </w:rPr>
      </w:pPr>
      <w:r>
        <w:rPr>
          <w:noProof/>
        </w:rPr>
        <w:t>$$TEST^DDBRT, 466</w:t>
      </w:r>
    </w:p>
    <w:p w14:paraId="5312C9DC" w14:textId="77777777" w:rsidR="002D1B25" w:rsidRDefault="002D1B25">
      <w:pPr>
        <w:pStyle w:val="Index1"/>
        <w:tabs>
          <w:tab w:val="right" w:leader="dot" w:pos="4310"/>
        </w:tabs>
        <w:rPr>
          <w:noProof/>
        </w:rPr>
      </w:pPr>
      <w:r>
        <w:rPr>
          <w:noProof/>
        </w:rPr>
        <w:t>Version Number</w:t>
      </w:r>
    </w:p>
    <w:p w14:paraId="12D6E347" w14:textId="77777777" w:rsidR="002D1B25" w:rsidRDefault="002D1B25">
      <w:pPr>
        <w:pStyle w:val="Index2"/>
        <w:tabs>
          <w:tab w:val="right" w:leader="dot" w:pos="4310"/>
        </w:tabs>
        <w:rPr>
          <w:noProof/>
        </w:rPr>
      </w:pPr>
      <w:r>
        <w:rPr>
          <w:noProof/>
        </w:rPr>
        <w:t>Global File Structure, 573</w:t>
      </w:r>
    </w:p>
    <w:p w14:paraId="58D9D2EA" w14:textId="77777777" w:rsidR="002D1B25" w:rsidRDefault="002D1B25">
      <w:pPr>
        <w:pStyle w:val="Index1"/>
        <w:tabs>
          <w:tab w:val="right" w:leader="dot" w:pos="4310"/>
        </w:tabs>
        <w:rPr>
          <w:noProof/>
        </w:rPr>
      </w:pPr>
      <w:r>
        <w:rPr>
          <w:noProof/>
        </w:rPr>
        <w:t>View and Navigate a Document in an Array Using the Browser</w:t>
      </w:r>
    </w:p>
    <w:p w14:paraId="377D36B9" w14:textId="77777777" w:rsidR="002D1B25" w:rsidRDefault="002D1B25">
      <w:pPr>
        <w:pStyle w:val="Index2"/>
        <w:tabs>
          <w:tab w:val="right" w:leader="dot" w:pos="4310"/>
        </w:tabs>
        <w:rPr>
          <w:noProof/>
        </w:rPr>
      </w:pPr>
      <w:r>
        <w:rPr>
          <w:noProof/>
        </w:rPr>
        <w:t>Calls</w:t>
      </w:r>
    </w:p>
    <w:p w14:paraId="59A91745" w14:textId="77777777" w:rsidR="002D1B25" w:rsidRDefault="002D1B25">
      <w:pPr>
        <w:pStyle w:val="Index3"/>
        <w:tabs>
          <w:tab w:val="right" w:leader="dot" w:pos="4310"/>
        </w:tabs>
        <w:rPr>
          <w:noProof/>
        </w:rPr>
      </w:pPr>
      <w:r>
        <w:rPr>
          <w:noProof/>
        </w:rPr>
        <w:t>BROWSE^DDBR, 456</w:t>
      </w:r>
    </w:p>
    <w:p w14:paraId="46EE9785" w14:textId="77777777" w:rsidR="002D1B25" w:rsidRDefault="002D1B25">
      <w:pPr>
        <w:pStyle w:val="Index1"/>
        <w:tabs>
          <w:tab w:val="right" w:leader="dot" w:pos="4310"/>
        </w:tabs>
        <w:rPr>
          <w:noProof/>
        </w:rPr>
      </w:pPr>
      <w:r>
        <w:rPr>
          <w:noProof/>
        </w:rPr>
        <w:t>View and Navigate Multiple Documents in an Array Using the Browser</w:t>
      </w:r>
    </w:p>
    <w:p w14:paraId="4A37A0E8" w14:textId="77777777" w:rsidR="002D1B25" w:rsidRDefault="002D1B25">
      <w:pPr>
        <w:pStyle w:val="Index2"/>
        <w:tabs>
          <w:tab w:val="right" w:leader="dot" w:pos="4310"/>
        </w:tabs>
        <w:rPr>
          <w:noProof/>
        </w:rPr>
      </w:pPr>
      <w:r>
        <w:rPr>
          <w:noProof/>
        </w:rPr>
        <w:t>Calls</w:t>
      </w:r>
    </w:p>
    <w:p w14:paraId="5324CB15" w14:textId="77777777" w:rsidR="002D1B25" w:rsidRDefault="002D1B25">
      <w:pPr>
        <w:pStyle w:val="Index3"/>
        <w:tabs>
          <w:tab w:val="right" w:leader="dot" w:pos="4310"/>
        </w:tabs>
        <w:rPr>
          <w:noProof/>
        </w:rPr>
      </w:pPr>
      <w:r>
        <w:rPr>
          <w:noProof/>
        </w:rPr>
        <w:t>DOCLIST^DDBR, 463</w:t>
      </w:r>
    </w:p>
    <w:p w14:paraId="458FC68F" w14:textId="77777777" w:rsidR="002D1B25" w:rsidRDefault="002D1B25">
      <w:pPr>
        <w:pStyle w:val="IndexHeading"/>
        <w:rPr>
          <w:rFonts w:asciiTheme="minorHAnsi" w:eastAsiaTheme="minorEastAsia" w:hAnsiTheme="minorHAnsi" w:cstheme="minorBidi"/>
          <w:b w:val="0"/>
          <w:bCs/>
        </w:rPr>
      </w:pPr>
      <w:r>
        <w:t>W</w:t>
      </w:r>
    </w:p>
    <w:p w14:paraId="37C1454D" w14:textId="77777777" w:rsidR="002D1B25" w:rsidRDefault="002D1B25">
      <w:pPr>
        <w:pStyle w:val="Index1"/>
        <w:tabs>
          <w:tab w:val="right" w:leader="dot" w:pos="4310"/>
        </w:tabs>
        <w:rPr>
          <w:noProof/>
        </w:rPr>
      </w:pPr>
      <w:r>
        <w:rPr>
          <w:noProof/>
        </w:rPr>
        <w:t>Wait Messages</w:t>
      </w:r>
    </w:p>
    <w:p w14:paraId="0C8C5D4A" w14:textId="77777777" w:rsidR="002D1B25" w:rsidRDefault="002D1B25">
      <w:pPr>
        <w:pStyle w:val="Index2"/>
        <w:tabs>
          <w:tab w:val="right" w:leader="dot" w:pos="4310"/>
        </w:tabs>
        <w:rPr>
          <w:noProof/>
        </w:rPr>
      </w:pPr>
      <w:r>
        <w:rPr>
          <w:noProof/>
        </w:rPr>
        <w:t>WAIT^DICD, 45</w:t>
      </w:r>
    </w:p>
    <w:p w14:paraId="7FE389D7" w14:textId="77777777" w:rsidR="002D1B25" w:rsidRDefault="002D1B25">
      <w:pPr>
        <w:pStyle w:val="Index1"/>
        <w:tabs>
          <w:tab w:val="right" w:leader="dot" w:pos="4310"/>
        </w:tabs>
        <w:rPr>
          <w:noProof/>
        </w:rPr>
      </w:pPr>
      <w:r>
        <w:rPr>
          <w:noProof/>
        </w:rPr>
        <w:t>WAIT^DICD, 45</w:t>
      </w:r>
    </w:p>
    <w:p w14:paraId="572BF284" w14:textId="77777777" w:rsidR="002D1B25" w:rsidRDefault="002D1B25">
      <w:pPr>
        <w:pStyle w:val="Index1"/>
        <w:tabs>
          <w:tab w:val="right" w:leader="dot" w:pos="4310"/>
        </w:tabs>
        <w:rPr>
          <w:noProof/>
        </w:rPr>
      </w:pPr>
      <w:r>
        <w:rPr>
          <w:noProof/>
        </w:rPr>
        <w:t>Websites</w:t>
      </w:r>
    </w:p>
    <w:p w14:paraId="4C03A412" w14:textId="77777777" w:rsidR="002D1B25" w:rsidRDefault="002D1B25">
      <w:pPr>
        <w:pStyle w:val="Index2"/>
        <w:tabs>
          <w:tab w:val="right" w:leader="dot" w:pos="4310"/>
        </w:tabs>
        <w:rPr>
          <w:noProof/>
        </w:rPr>
      </w:pPr>
      <w:r>
        <w:rPr>
          <w:noProof/>
        </w:rPr>
        <w:t>Adobe Website, xlvi</w:t>
      </w:r>
    </w:p>
    <w:p w14:paraId="42BA1284" w14:textId="77777777" w:rsidR="002D1B25" w:rsidRDefault="002D1B25">
      <w:pPr>
        <w:pStyle w:val="Index2"/>
        <w:tabs>
          <w:tab w:val="right" w:leader="dot" w:pos="4310"/>
        </w:tabs>
        <w:rPr>
          <w:noProof/>
        </w:rPr>
      </w:pPr>
      <w:r>
        <w:rPr>
          <w:noProof/>
        </w:rPr>
        <w:t>VA Software Document Library (</w:t>
      </w:r>
      <w:r w:rsidRPr="00BA3122">
        <w:rPr>
          <w:noProof/>
          <w:kern w:val="2"/>
        </w:rPr>
        <w:t>VDL)</w:t>
      </w:r>
      <w:r>
        <w:rPr>
          <w:noProof/>
        </w:rPr>
        <w:t>, xlvi</w:t>
      </w:r>
    </w:p>
    <w:p w14:paraId="776532D5" w14:textId="77777777" w:rsidR="002D1B25" w:rsidRDefault="002D1B25">
      <w:pPr>
        <w:pStyle w:val="Index1"/>
        <w:tabs>
          <w:tab w:val="right" w:leader="dot" w:pos="4310"/>
        </w:tabs>
        <w:rPr>
          <w:noProof/>
        </w:rPr>
      </w:pPr>
      <w:r w:rsidRPr="00BA3122">
        <w:rPr>
          <w:noProof/>
        </w:rPr>
        <w:t>WORD ERROR MESSAGE (#.11) Field</w:t>
      </w:r>
      <w:r>
        <w:rPr>
          <w:noProof/>
        </w:rPr>
        <w:t>, 527</w:t>
      </w:r>
    </w:p>
    <w:p w14:paraId="005C1044" w14:textId="77777777" w:rsidR="002D1B25" w:rsidRDefault="002D1B25">
      <w:pPr>
        <w:pStyle w:val="Index1"/>
        <w:tabs>
          <w:tab w:val="right" w:leader="dot" w:pos="4310"/>
        </w:tabs>
        <w:rPr>
          <w:noProof/>
        </w:rPr>
      </w:pPr>
      <w:r w:rsidRPr="00BA3122">
        <w:rPr>
          <w:noProof/>
        </w:rPr>
        <w:t>WORD WRAP (#.09) Field</w:t>
      </w:r>
      <w:r>
        <w:rPr>
          <w:noProof/>
        </w:rPr>
        <w:t>, 526</w:t>
      </w:r>
    </w:p>
    <w:p w14:paraId="66E8AFFB" w14:textId="77777777" w:rsidR="002D1B25" w:rsidRDefault="002D1B25">
      <w:pPr>
        <w:pStyle w:val="Index1"/>
        <w:tabs>
          <w:tab w:val="right" w:leader="dot" w:pos="4310"/>
        </w:tabs>
        <w:rPr>
          <w:noProof/>
        </w:rPr>
      </w:pPr>
      <w:r>
        <w:rPr>
          <w:noProof/>
        </w:rPr>
        <w:t>Word-Processing Element, 539</w:t>
      </w:r>
    </w:p>
    <w:p w14:paraId="07B421A1" w14:textId="77777777" w:rsidR="002D1B25" w:rsidRDefault="002D1B25">
      <w:pPr>
        <w:pStyle w:val="Index1"/>
        <w:tabs>
          <w:tab w:val="right" w:leader="dot" w:pos="4310"/>
        </w:tabs>
        <w:rPr>
          <w:noProof/>
        </w:rPr>
      </w:pPr>
      <w:r>
        <w:rPr>
          <w:noProof/>
        </w:rPr>
        <w:t>Word-Processing Filer</w:t>
      </w:r>
    </w:p>
    <w:p w14:paraId="247ADF81" w14:textId="77777777" w:rsidR="002D1B25" w:rsidRDefault="002D1B25">
      <w:pPr>
        <w:pStyle w:val="Index2"/>
        <w:tabs>
          <w:tab w:val="right" w:leader="dot" w:pos="4310"/>
        </w:tabs>
        <w:rPr>
          <w:noProof/>
        </w:rPr>
      </w:pPr>
      <w:r>
        <w:rPr>
          <w:noProof/>
        </w:rPr>
        <w:t>WP^DIE, 328</w:t>
      </w:r>
    </w:p>
    <w:p w14:paraId="18DD0C51" w14:textId="77777777" w:rsidR="002D1B25" w:rsidRDefault="002D1B25">
      <w:pPr>
        <w:pStyle w:val="Index1"/>
        <w:tabs>
          <w:tab w:val="right" w:leader="dot" w:pos="4310"/>
        </w:tabs>
        <w:rPr>
          <w:noProof/>
        </w:rPr>
      </w:pPr>
      <w:r>
        <w:rPr>
          <w:noProof/>
        </w:rPr>
        <w:t>Word-processing Print</w:t>
      </w:r>
    </w:p>
    <w:p w14:paraId="732E3898" w14:textId="77777777" w:rsidR="002D1B25" w:rsidRDefault="002D1B25">
      <w:pPr>
        <w:pStyle w:val="Index2"/>
        <w:tabs>
          <w:tab w:val="right" w:leader="dot" w:pos="4310"/>
        </w:tabs>
        <w:rPr>
          <w:noProof/>
        </w:rPr>
      </w:pPr>
      <w:r>
        <w:rPr>
          <w:noProof/>
        </w:rPr>
        <w:t>^DIWP, 153</w:t>
      </w:r>
    </w:p>
    <w:p w14:paraId="4F3E0FC3" w14:textId="77777777" w:rsidR="002D1B25" w:rsidRDefault="002D1B25">
      <w:pPr>
        <w:pStyle w:val="Index1"/>
        <w:tabs>
          <w:tab w:val="right" w:leader="dot" w:pos="4310"/>
        </w:tabs>
        <w:rPr>
          <w:noProof/>
        </w:rPr>
      </w:pPr>
      <w:r>
        <w:rPr>
          <w:noProof/>
        </w:rPr>
        <w:t>WP Print</w:t>
      </w:r>
    </w:p>
    <w:p w14:paraId="1AEF7F16" w14:textId="77777777" w:rsidR="002D1B25" w:rsidRDefault="002D1B25">
      <w:pPr>
        <w:pStyle w:val="Index2"/>
        <w:tabs>
          <w:tab w:val="right" w:leader="dot" w:pos="4310"/>
        </w:tabs>
        <w:rPr>
          <w:noProof/>
        </w:rPr>
      </w:pPr>
      <w:r>
        <w:rPr>
          <w:noProof/>
        </w:rPr>
        <w:t>^DIWP, 153</w:t>
      </w:r>
    </w:p>
    <w:p w14:paraId="70EB4143" w14:textId="77777777" w:rsidR="002D1B25" w:rsidRDefault="002D1B25">
      <w:pPr>
        <w:pStyle w:val="Index2"/>
        <w:tabs>
          <w:tab w:val="right" w:leader="dot" w:pos="4310"/>
        </w:tabs>
        <w:rPr>
          <w:noProof/>
        </w:rPr>
      </w:pPr>
      <w:r>
        <w:rPr>
          <w:noProof/>
        </w:rPr>
        <w:t>^DIWW, 155</w:t>
      </w:r>
    </w:p>
    <w:p w14:paraId="0C33921E" w14:textId="77777777" w:rsidR="002D1B25" w:rsidRDefault="002D1B25">
      <w:pPr>
        <w:pStyle w:val="Index1"/>
        <w:tabs>
          <w:tab w:val="right" w:leader="dot" w:pos="4310"/>
        </w:tabs>
        <w:rPr>
          <w:noProof/>
        </w:rPr>
      </w:pPr>
      <w:r>
        <w:rPr>
          <w:noProof/>
        </w:rPr>
        <w:t>WP^DDBR, 460</w:t>
      </w:r>
    </w:p>
    <w:p w14:paraId="3179363B" w14:textId="77777777" w:rsidR="002D1B25" w:rsidRDefault="002D1B25">
      <w:pPr>
        <w:pStyle w:val="Index1"/>
        <w:tabs>
          <w:tab w:val="right" w:leader="dot" w:pos="4310"/>
        </w:tabs>
        <w:rPr>
          <w:noProof/>
        </w:rPr>
      </w:pPr>
      <w:r>
        <w:rPr>
          <w:noProof/>
        </w:rPr>
        <w:t>WP^DIE, 328</w:t>
      </w:r>
    </w:p>
    <w:p w14:paraId="12224B28" w14:textId="77777777" w:rsidR="002D1B25" w:rsidRDefault="002D1B25">
      <w:pPr>
        <w:pStyle w:val="Index1"/>
        <w:tabs>
          <w:tab w:val="right" w:leader="dot" w:pos="4310"/>
        </w:tabs>
        <w:rPr>
          <w:noProof/>
        </w:rPr>
      </w:pPr>
      <w:r>
        <w:rPr>
          <w:noProof/>
        </w:rPr>
        <w:t>Write Identifiers</w:t>
      </w:r>
    </w:p>
    <w:p w14:paraId="48A9E937" w14:textId="77777777" w:rsidR="002D1B25" w:rsidRDefault="002D1B25">
      <w:pPr>
        <w:pStyle w:val="Index2"/>
        <w:tabs>
          <w:tab w:val="right" w:leader="dot" w:pos="4310"/>
        </w:tabs>
        <w:rPr>
          <w:noProof/>
        </w:rPr>
      </w:pPr>
      <w:r>
        <w:rPr>
          <w:noProof/>
        </w:rPr>
        <w:t>Global File Structure, 571</w:t>
      </w:r>
    </w:p>
    <w:p w14:paraId="3964B8D9" w14:textId="77777777" w:rsidR="002D1B25" w:rsidRDefault="002D1B25">
      <w:pPr>
        <w:pStyle w:val="Index1"/>
        <w:tabs>
          <w:tab w:val="right" w:leader="dot" w:pos="4310"/>
        </w:tabs>
        <w:rPr>
          <w:noProof/>
        </w:rPr>
      </w:pPr>
      <w:r>
        <w:rPr>
          <w:noProof/>
        </w:rPr>
        <w:t>Writes External Date from Internal</w:t>
      </w:r>
    </w:p>
    <w:p w14:paraId="68143CD0" w14:textId="77777777" w:rsidR="002D1B25" w:rsidRDefault="002D1B25">
      <w:pPr>
        <w:pStyle w:val="Index2"/>
        <w:tabs>
          <w:tab w:val="right" w:leader="dot" w:pos="4310"/>
        </w:tabs>
        <w:rPr>
          <w:noProof/>
        </w:rPr>
      </w:pPr>
      <w:r>
        <w:rPr>
          <w:noProof/>
        </w:rPr>
        <w:t>DT^DIO2, 91</w:t>
      </w:r>
    </w:p>
    <w:p w14:paraId="6B6DEB8D" w14:textId="77777777" w:rsidR="002D1B25" w:rsidRDefault="002D1B25">
      <w:pPr>
        <w:pStyle w:val="IndexHeading"/>
        <w:rPr>
          <w:rFonts w:asciiTheme="minorHAnsi" w:eastAsiaTheme="minorEastAsia" w:hAnsiTheme="minorHAnsi" w:cstheme="minorBidi"/>
          <w:b w:val="0"/>
          <w:bCs/>
        </w:rPr>
      </w:pPr>
      <w:r>
        <w:t>X</w:t>
      </w:r>
    </w:p>
    <w:p w14:paraId="72F260F4" w14:textId="77777777" w:rsidR="002D1B25" w:rsidRDefault="002D1B25">
      <w:pPr>
        <w:pStyle w:val="Index1"/>
        <w:tabs>
          <w:tab w:val="right" w:leader="dot" w:pos="4310"/>
        </w:tabs>
        <w:rPr>
          <w:noProof/>
        </w:rPr>
      </w:pPr>
      <w:r>
        <w:rPr>
          <w:noProof/>
        </w:rPr>
        <w:t>X ^DD(, 11</w:t>
      </w:r>
    </w:p>
    <w:p w14:paraId="577E5DA9" w14:textId="77777777" w:rsidR="002D1B25" w:rsidRDefault="002D1B25">
      <w:pPr>
        <w:pStyle w:val="Index1"/>
        <w:tabs>
          <w:tab w:val="right" w:leader="dot" w:pos="4310"/>
        </w:tabs>
        <w:rPr>
          <w:noProof/>
        </w:rPr>
      </w:pPr>
      <w:r>
        <w:rPr>
          <w:noProof/>
        </w:rPr>
        <w:t>X ^DD(DD), 9</w:t>
      </w:r>
    </w:p>
    <w:p w14:paraId="25DC0153" w14:textId="77777777" w:rsidR="002D1B25" w:rsidRDefault="002D1B25">
      <w:pPr>
        <w:pStyle w:val="Index1"/>
        <w:tabs>
          <w:tab w:val="right" w:leader="dot" w:pos="4310"/>
        </w:tabs>
        <w:rPr>
          <w:noProof/>
        </w:rPr>
      </w:pPr>
      <w:r w:rsidRPr="00BA3122">
        <w:rPr>
          <w:noProof/>
        </w:rPr>
        <w:t>XML NAME (#1.02) Field</w:t>
      </w:r>
      <w:r>
        <w:rPr>
          <w:noProof/>
        </w:rPr>
        <w:t>, 527</w:t>
      </w:r>
    </w:p>
    <w:p w14:paraId="042B9A55" w14:textId="77777777" w:rsidR="002D1B25" w:rsidRDefault="002D1B25">
      <w:pPr>
        <w:pStyle w:val="Index1"/>
        <w:tabs>
          <w:tab w:val="right" w:leader="dot" w:pos="4310"/>
        </w:tabs>
        <w:rPr>
          <w:noProof/>
        </w:rPr>
      </w:pPr>
      <w:r w:rsidRPr="00BA3122">
        <w:rPr>
          <w:noProof/>
        </w:rPr>
        <w:t>XREF (#1.03) Field</w:t>
      </w:r>
      <w:r>
        <w:rPr>
          <w:noProof/>
        </w:rPr>
        <w:t>, 527</w:t>
      </w:r>
    </w:p>
    <w:p w14:paraId="17CC65CE" w14:textId="77777777" w:rsidR="002D1B25" w:rsidRDefault="002D1B25">
      <w:pPr>
        <w:pStyle w:val="Index1"/>
        <w:tabs>
          <w:tab w:val="right" w:leader="dot" w:pos="4310"/>
        </w:tabs>
        <w:rPr>
          <w:noProof/>
        </w:rPr>
      </w:pPr>
      <w:r>
        <w:rPr>
          <w:noProof/>
        </w:rPr>
        <w:t>XUSCREENMAN Security Key, 401, 410</w:t>
      </w:r>
    </w:p>
    <w:p w14:paraId="176A48C9" w14:textId="77777777" w:rsidR="002D1B25" w:rsidRDefault="002D1B25">
      <w:pPr>
        <w:pStyle w:val="IndexHeading"/>
        <w:rPr>
          <w:rFonts w:asciiTheme="minorHAnsi" w:eastAsiaTheme="minorEastAsia" w:hAnsiTheme="minorHAnsi" w:cstheme="minorBidi"/>
          <w:b w:val="0"/>
          <w:bCs/>
        </w:rPr>
      </w:pPr>
      <w:r>
        <w:t>Y</w:t>
      </w:r>
    </w:p>
    <w:p w14:paraId="6376FC4B" w14:textId="77777777" w:rsidR="002D1B25" w:rsidRDefault="002D1B25">
      <w:pPr>
        <w:pStyle w:val="Index1"/>
        <w:tabs>
          <w:tab w:val="right" w:leader="dot" w:pos="4310"/>
        </w:tabs>
        <w:rPr>
          <w:noProof/>
        </w:rPr>
      </w:pPr>
      <w:r>
        <w:rPr>
          <w:noProof/>
        </w:rPr>
        <w:t>Y^DIQ, 118</w:t>
      </w:r>
    </w:p>
    <w:p w14:paraId="66B9A8B4" w14:textId="77777777" w:rsidR="002D1B25" w:rsidRDefault="002D1B25">
      <w:pPr>
        <w:pStyle w:val="Index1"/>
        <w:tabs>
          <w:tab w:val="right" w:leader="dot" w:pos="4310"/>
        </w:tabs>
        <w:rPr>
          <w:noProof/>
        </w:rPr>
      </w:pPr>
      <w:r>
        <w:rPr>
          <w:noProof/>
        </w:rPr>
        <w:t>YMD^%DTC, 169</w:t>
      </w:r>
    </w:p>
    <w:p w14:paraId="7B89EAF6" w14:textId="77777777" w:rsidR="002D1B25" w:rsidRDefault="002D1B25">
      <w:pPr>
        <w:pStyle w:val="Index1"/>
        <w:tabs>
          <w:tab w:val="right" w:leader="dot" w:pos="4310"/>
        </w:tabs>
        <w:rPr>
          <w:noProof/>
        </w:rPr>
      </w:pPr>
      <w:r>
        <w:rPr>
          <w:noProof/>
        </w:rPr>
        <w:t>YN^DICN, 48</w:t>
      </w:r>
    </w:p>
    <w:p w14:paraId="7507DCF2" w14:textId="77777777" w:rsidR="002D1B25" w:rsidRDefault="002D1B25">
      <w:pPr>
        <w:pStyle w:val="Index1"/>
        <w:tabs>
          <w:tab w:val="right" w:leader="dot" w:pos="4310"/>
        </w:tabs>
        <w:rPr>
          <w:noProof/>
        </w:rPr>
      </w:pPr>
      <w:r>
        <w:rPr>
          <w:noProof/>
        </w:rPr>
        <w:t>YX^%DTC, 169</w:t>
      </w:r>
    </w:p>
    <w:p w14:paraId="49B41A3D" w14:textId="77777777" w:rsidR="002D1B25" w:rsidRDefault="002D1B25">
      <w:pPr>
        <w:pStyle w:val="IndexHeading"/>
        <w:rPr>
          <w:rFonts w:asciiTheme="minorHAnsi" w:eastAsiaTheme="minorEastAsia" w:hAnsiTheme="minorHAnsi" w:cstheme="minorBidi"/>
          <w:b w:val="0"/>
          <w:bCs/>
        </w:rPr>
      </w:pPr>
      <w:r>
        <w:t>Z</w:t>
      </w:r>
    </w:p>
    <w:p w14:paraId="1D5F6669" w14:textId="77777777" w:rsidR="002D1B25" w:rsidRDefault="002D1B25">
      <w:pPr>
        <w:pStyle w:val="Index1"/>
        <w:tabs>
          <w:tab w:val="right" w:leader="dot" w:pos="4310"/>
        </w:tabs>
        <w:rPr>
          <w:noProof/>
        </w:rPr>
      </w:pPr>
      <w:r>
        <w:rPr>
          <w:noProof/>
        </w:rPr>
        <w:t>Zero Node</w:t>
      </w:r>
    </w:p>
    <w:p w14:paraId="6FE89239" w14:textId="77777777" w:rsidR="002D1B25" w:rsidRDefault="002D1B25">
      <w:pPr>
        <w:pStyle w:val="Index2"/>
        <w:tabs>
          <w:tab w:val="right" w:leader="dot" w:pos="4310"/>
        </w:tabs>
        <w:rPr>
          <w:noProof/>
        </w:rPr>
      </w:pPr>
      <w:r>
        <w:rPr>
          <w:noProof/>
        </w:rPr>
        <w:t>Checking, 637</w:t>
      </w:r>
    </w:p>
    <w:p w14:paraId="483E8ADE" w14:textId="77777777" w:rsidR="002D1B25" w:rsidRDefault="002D1B25">
      <w:pPr>
        <w:pStyle w:val="Index1"/>
        <w:tabs>
          <w:tab w:val="right" w:leader="dot" w:pos="4310"/>
        </w:tabs>
        <w:rPr>
          <w:noProof/>
        </w:rPr>
      </w:pPr>
      <w:r>
        <w:rPr>
          <w:noProof/>
        </w:rPr>
        <w:t>ZSAVE CODE (#2619) Field, 666</w:t>
      </w:r>
    </w:p>
    <w:p w14:paraId="1C5E3221" w14:textId="77777777" w:rsidR="002D1B25" w:rsidRDefault="002D1B25">
      <w:pPr>
        <w:pStyle w:val="BodyText"/>
        <w:rPr>
          <w:noProof/>
        </w:rPr>
        <w:sectPr w:rsidR="002D1B25" w:rsidSect="002D1B25">
          <w:type w:val="continuous"/>
          <w:pgSz w:w="12240" w:h="15840" w:code="1"/>
          <w:pgMar w:top="1440" w:right="1440" w:bottom="1440" w:left="1440" w:header="720" w:footer="720" w:gutter="0"/>
          <w:cols w:num="2" w:space="720"/>
          <w:noEndnote/>
        </w:sectPr>
      </w:pPr>
    </w:p>
    <w:p w14:paraId="20471A5F" w14:textId="3AE272E3" w:rsidR="008020F1" w:rsidRPr="002A3910" w:rsidRDefault="002743B1">
      <w:pPr>
        <w:pStyle w:val="BodyText"/>
      </w:pPr>
      <w:r w:rsidRPr="002A3910">
        <w:fldChar w:fldCharType="end"/>
      </w:r>
    </w:p>
    <w:p w14:paraId="62CB6AC1" w14:textId="77777777" w:rsidR="0036731D" w:rsidRPr="002A3910" w:rsidRDefault="0036731D">
      <w:pPr>
        <w:pStyle w:val="BodyText"/>
      </w:pPr>
    </w:p>
    <w:sectPr w:rsidR="0036731D" w:rsidRPr="002A3910" w:rsidSect="002D1B25">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9EE0B" w14:textId="77777777" w:rsidR="00A27E0A" w:rsidRDefault="00A27E0A">
      <w:r>
        <w:separator/>
      </w:r>
    </w:p>
    <w:p w14:paraId="141E0B0B" w14:textId="77777777" w:rsidR="00A27E0A" w:rsidRDefault="00A27E0A"/>
    <w:p w14:paraId="5F9A5FD0" w14:textId="77777777" w:rsidR="00A27E0A" w:rsidRDefault="00A27E0A"/>
    <w:p w14:paraId="405A9EF5" w14:textId="77777777" w:rsidR="00A27E0A" w:rsidRDefault="00A27E0A"/>
  </w:endnote>
  <w:endnote w:type="continuationSeparator" w:id="0">
    <w:p w14:paraId="244131D6" w14:textId="77777777" w:rsidR="00A27E0A" w:rsidRDefault="00A27E0A">
      <w:r>
        <w:continuationSeparator/>
      </w:r>
    </w:p>
    <w:p w14:paraId="7421AAA4" w14:textId="77777777" w:rsidR="00A27E0A" w:rsidRDefault="00A27E0A"/>
    <w:p w14:paraId="4A9C55DB" w14:textId="77777777" w:rsidR="00A27E0A" w:rsidRDefault="00A27E0A"/>
    <w:p w14:paraId="6A968B32" w14:textId="77777777" w:rsidR="00A27E0A" w:rsidRDefault="00A27E0A"/>
  </w:endnote>
  <w:endnote w:type="continuationNotice" w:id="1">
    <w:p w14:paraId="056378B7" w14:textId="77777777" w:rsidR="00A27E0A" w:rsidRDefault="00A27E0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rial Bold">
    <w:altName w:val="Arial"/>
    <w:panose1 w:val="020B0604020202020204"/>
    <w:charset w:val="00"/>
    <w:family w:val="roman"/>
    <w:notTrueType/>
    <w:pitch w:val="variable"/>
    <w:sig w:usb0="00000003" w:usb1="00000000" w:usb2="00000000" w:usb3="00000000" w:csb0="00000001" w:csb1="00000000"/>
  </w:font>
  <w:font w:name="Palatino">
    <w:panose1 w:val="00000000000000000000"/>
    <w:charset w:val="4D"/>
    <w:family w:val="auto"/>
    <w:pitch w:val="variable"/>
    <w:sig w:usb0="A00002FF" w:usb1="7800205A" w:usb2="14600000" w:usb3="00000000" w:csb0="00000193" w:csb1="00000000"/>
  </w:font>
  <w:font w:name="SimSun">
    <w:altName w:val="宋体"/>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r_symbol">
    <w:altName w:val="Symbol"/>
    <w:panose1 w:val="020B0604020202020204"/>
    <w:charset w:val="02"/>
    <w:family w:val="modern"/>
    <w:pitch w:val="fixed"/>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6B319" w14:textId="77777777" w:rsidR="00013362" w:rsidRDefault="000133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D0269" w14:textId="29D5B95A" w:rsidR="00C8271D" w:rsidRDefault="00C8271D" w:rsidP="005402C5">
    <w:pPr>
      <w:pStyle w:val="Footer"/>
    </w:pPr>
    <w:r>
      <w:rPr>
        <w:rStyle w:val="PageNumber"/>
      </w:rPr>
      <w:t>VA FileMan Developers Guide</w:t>
    </w:r>
    <w:r>
      <w:rPr>
        <w:rStyle w:val="PageNumber"/>
      </w:rPr>
      <w:tab/>
    </w: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r>
      <w:rPr>
        <w:rStyle w:val="PageNumber"/>
      </w:rPr>
      <w:tab/>
    </w:r>
    <w:r w:rsidR="00E44D8E">
      <w:rPr>
        <w:rStyle w:val="PageNumber"/>
      </w:rPr>
      <w:t>February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9E47B" w14:textId="77777777" w:rsidR="00013362" w:rsidRDefault="00013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21D6E" w14:textId="77777777" w:rsidR="00A27E0A" w:rsidRDefault="00A27E0A">
      <w:r>
        <w:separator/>
      </w:r>
    </w:p>
    <w:p w14:paraId="466FD210" w14:textId="77777777" w:rsidR="00A27E0A" w:rsidRDefault="00A27E0A"/>
    <w:p w14:paraId="4ADA8621" w14:textId="77777777" w:rsidR="00A27E0A" w:rsidRDefault="00A27E0A"/>
    <w:p w14:paraId="3C58836B" w14:textId="77777777" w:rsidR="00A27E0A" w:rsidRDefault="00A27E0A"/>
  </w:footnote>
  <w:footnote w:type="continuationSeparator" w:id="0">
    <w:p w14:paraId="359EAA55" w14:textId="77777777" w:rsidR="00A27E0A" w:rsidRDefault="00A27E0A">
      <w:r>
        <w:continuationSeparator/>
      </w:r>
    </w:p>
    <w:p w14:paraId="22F956B2" w14:textId="77777777" w:rsidR="00A27E0A" w:rsidRDefault="00A27E0A"/>
    <w:p w14:paraId="527FC002" w14:textId="77777777" w:rsidR="00A27E0A" w:rsidRDefault="00A27E0A"/>
    <w:p w14:paraId="09F5E24C" w14:textId="77777777" w:rsidR="00A27E0A" w:rsidRDefault="00A27E0A"/>
  </w:footnote>
  <w:footnote w:type="continuationNotice" w:id="1">
    <w:p w14:paraId="00A10DF5" w14:textId="77777777" w:rsidR="00A27E0A" w:rsidRDefault="00A27E0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87392" w14:textId="77777777" w:rsidR="00013362" w:rsidRDefault="000133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AB851" w14:textId="77777777" w:rsidR="00013362" w:rsidRDefault="000133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BEB1B" w14:textId="77777777" w:rsidR="00013362" w:rsidRDefault="0001336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55B23" w14:textId="77777777" w:rsidR="00C8271D" w:rsidRDefault="00C82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0F849AA"/>
    <w:lvl w:ilvl="0">
      <w:start w:val="1"/>
      <w:numFmt w:val="lowerLetter"/>
      <w:lvlText w:val="%1."/>
      <w:lvlJc w:val="left"/>
      <w:pPr>
        <w:ind w:left="720" w:hanging="360"/>
      </w:pPr>
    </w:lvl>
  </w:abstractNum>
  <w:abstractNum w:abstractNumId="1"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2" w15:restartNumberingAfterBreak="0">
    <w:nsid w:val="FFFFFF83"/>
    <w:multiLevelType w:val="singleLevel"/>
    <w:tmpl w:val="48C08080"/>
    <w:lvl w:ilvl="0">
      <w:start w:val="1"/>
      <w:numFmt w:val="bullet"/>
      <w:pStyle w:val="ListBullet2"/>
      <w:lvlText w:val="o"/>
      <w:lvlJc w:val="left"/>
      <w:pPr>
        <w:ind w:left="1080" w:hanging="360"/>
      </w:pPr>
      <w:rPr>
        <w:rFonts w:ascii="Courier New" w:hAnsi="Courier New" w:hint="default"/>
      </w:rPr>
    </w:lvl>
  </w:abstractNum>
  <w:abstractNum w:abstractNumId="3" w15:restartNumberingAfterBreak="0">
    <w:nsid w:val="FFFFFF88"/>
    <w:multiLevelType w:val="singleLevel"/>
    <w:tmpl w:val="D0CA7BF2"/>
    <w:lvl w:ilvl="0">
      <w:start w:val="1"/>
      <w:numFmt w:val="decimal"/>
      <w:pStyle w:val="ListBulletIndent4"/>
      <w:lvlText w:val="%1."/>
      <w:lvlJc w:val="left"/>
      <w:pPr>
        <w:tabs>
          <w:tab w:val="num" w:pos="360"/>
        </w:tabs>
        <w:ind w:left="360" w:hanging="360"/>
      </w:pPr>
      <w:rPr>
        <w:rFonts w:cs="Times New Roman"/>
      </w:rPr>
    </w:lvl>
  </w:abstractNum>
  <w:abstractNum w:abstractNumId="4" w15:restartNumberingAfterBreak="0">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25939"/>
    <w:multiLevelType w:val="hybridMultilevel"/>
    <w:tmpl w:val="410A95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B37E5"/>
    <w:multiLevelType w:val="hybridMultilevel"/>
    <w:tmpl w:val="AF06F1B8"/>
    <w:lvl w:ilvl="0" w:tplc="AABEBB3C">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C759AA"/>
    <w:multiLevelType w:val="hybridMultilevel"/>
    <w:tmpl w:val="13FC0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306BFF"/>
    <w:multiLevelType w:val="hybridMultilevel"/>
    <w:tmpl w:val="DAB87274"/>
    <w:lvl w:ilvl="0" w:tplc="51604E24">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62F80"/>
    <w:multiLevelType w:val="singleLevel"/>
    <w:tmpl w:val="D0CA7BF2"/>
    <w:lvl w:ilvl="0">
      <w:start w:val="1"/>
      <w:numFmt w:val="decimal"/>
      <w:lvlText w:val="%1."/>
      <w:lvlJc w:val="left"/>
      <w:pPr>
        <w:tabs>
          <w:tab w:val="num" w:pos="360"/>
        </w:tabs>
        <w:ind w:left="360" w:hanging="360"/>
      </w:pPr>
      <w:rPr>
        <w:rFonts w:cs="Times New Roman"/>
      </w:rPr>
    </w:lvl>
  </w:abstractNum>
  <w:abstractNum w:abstractNumId="13" w15:restartNumberingAfterBreak="0">
    <w:nsid w:val="29ED2408"/>
    <w:multiLevelType w:val="hybridMultilevel"/>
    <w:tmpl w:val="DB40CCCE"/>
    <w:lvl w:ilvl="0" w:tplc="9E767E94">
      <w:start w:val="1"/>
      <w:numFmt w:val="bullet"/>
      <w:pStyle w:val="ListBullet2Inden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74F77"/>
    <w:multiLevelType w:val="hybridMultilevel"/>
    <w:tmpl w:val="05B8A290"/>
    <w:lvl w:ilvl="0" w:tplc="1A34C4B6">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8F383A"/>
    <w:multiLevelType w:val="hybridMultilevel"/>
    <w:tmpl w:val="2436A56C"/>
    <w:lvl w:ilvl="0" w:tplc="99EC91B4">
      <w:start w:val="1"/>
      <w:numFmt w:val="upperRoman"/>
      <w:pStyle w:val="HeadingSectio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33FA3356"/>
    <w:multiLevelType w:val="hybridMultilevel"/>
    <w:tmpl w:val="3F6E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8" w15:restartNumberingAfterBreak="0">
    <w:nsid w:val="3AE40BEE"/>
    <w:multiLevelType w:val="multilevel"/>
    <w:tmpl w:val="04090023"/>
    <w:styleLink w:val="ArticleSection"/>
    <w:lvl w:ilvl="0">
      <w:start w:val="1"/>
      <w:numFmt w:val="upperRoman"/>
      <w:lvlText w:val="Article %1."/>
      <w:lvlJc w:val="left"/>
      <w:rPr>
        <w:rFonts w:cs="Times New Roman"/>
      </w:rPr>
    </w:lvl>
    <w:lvl w:ilvl="1">
      <w:start w:val="1"/>
      <w:numFmt w:val="decimalZero"/>
      <w:isLgl/>
      <w:lvlText w:val="Section %1.%2"/>
      <w:lvlJc w:val="left"/>
      <w:rPr>
        <w:rFonts w:cs="Times New Roman"/>
      </w:rPr>
    </w:lvl>
    <w:lvl w:ilvl="2">
      <w:start w:val="1"/>
      <w:numFmt w:val="lowerLetter"/>
      <w:lvlText w:val="(%3)"/>
      <w:lvlJc w:val="left"/>
      <w:pPr>
        <w:ind w:left="720" w:hanging="432"/>
      </w:pPr>
      <w:rPr>
        <w:rFonts w:cs="Times New Roman"/>
      </w:rPr>
    </w:lvl>
    <w:lvl w:ilvl="3">
      <w:start w:val="1"/>
      <w:numFmt w:val="lowerRoman"/>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lvlText w:val="%8."/>
      <w:lvlJc w:val="left"/>
      <w:pPr>
        <w:ind w:left="1440" w:hanging="432"/>
      </w:pPr>
      <w:rPr>
        <w:rFonts w:cs="Times New Roman"/>
      </w:rPr>
    </w:lvl>
    <w:lvl w:ilvl="8">
      <w:start w:val="1"/>
      <w:numFmt w:val="lowerRoman"/>
      <w:lvlText w:val="%9."/>
      <w:lvlJc w:val="right"/>
      <w:pPr>
        <w:ind w:left="1584" w:hanging="144"/>
      </w:pPr>
      <w:rPr>
        <w:rFonts w:cs="Times New Roman"/>
      </w:rPr>
    </w:lvl>
  </w:abstractNum>
  <w:abstractNum w:abstractNumId="19" w15:restartNumberingAfterBreak="0">
    <w:nsid w:val="3F043EAC"/>
    <w:multiLevelType w:val="hybridMultilevel"/>
    <w:tmpl w:val="120826E8"/>
    <w:lvl w:ilvl="0" w:tplc="A7D88D70">
      <w:start w:val="1"/>
      <w:numFmt w:val="decimal"/>
      <w:lvlText w:val="%1."/>
      <w:lvlJc w:val="left"/>
      <w:pPr>
        <w:ind w:left="360" w:hanging="360"/>
      </w:pPr>
      <w:rPr>
        <w:rFonts w:cs="Times New Roman"/>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0" w15:restartNumberingAfterBreak="0">
    <w:nsid w:val="49C96D2D"/>
    <w:multiLevelType w:val="hybridMultilevel"/>
    <w:tmpl w:val="D9261598"/>
    <w:lvl w:ilvl="0" w:tplc="EEFCF38E">
      <w:start w:val="1"/>
      <w:numFmt w:val="lowerRoman"/>
      <w:pStyle w:val="ListNumber3"/>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AED33B9"/>
    <w:multiLevelType w:val="hybridMultilevel"/>
    <w:tmpl w:val="3CF26D72"/>
    <w:lvl w:ilvl="0" w:tplc="14C4FA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0B397C"/>
    <w:multiLevelType w:val="singleLevel"/>
    <w:tmpl w:val="D0CA7BF2"/>
    <w:lvl w:ilvl="0">
      <w:start w:val="1"/>
      <w:numFmt w:val="decimal"/>
      <w:lvlText w:val="%1."/>
      <w:lvlJc w:val="left"/>
      <w:pPr>
        <w:tabs>
          <w:tab w:val="num" w:pos="360"/>
        </w:tabs>
        <w:ind w:left="360" w:hanging="360"/>
      </w:pPr>
      <w:rPr>
        <w:rFonts w:cs="Times New Roman"/>
      </w:rPr>
    </w:lvl>
  </w:abstractNum>
  <w:abstractNum w:abstractNumId="23" w15:restartNumberingAfterBreak="0">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15:restartNumberingAfterBreak="0">
    <w:nsid w:val="5EF81349"/>
    <w:multiLevelType w:val="hybridMultilevel"/>
    <w:tmpl w:val="7182EC56"/>
    <w:lvl w:ilvl="0" w:tplc="2E5C09D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4B52BF"/>
    <w:multiLevelType w:val="hybridMultilevel"/>
    <w:tmpl w:val="B16C0E9C"/>
    <w:lvl w:ilvl="0" w:tplc="E6749636">
      <w:start w:val="1"/>
      <w:numFmt w:val="bullet"/>
      <w:pStyle w:val="ListBullet2Indent3"/>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0D2D55"/>
    <w:multiLevelType w:val="hybridMultilevel"/>
    <w:tmpl w:val="E7401316"/>
    <w:lvl w:ilvl="0" w:tplc="82A0B366">
      <w:start w:val="1"/>
      <w:numFmt w:val="decimal"/>
      <w:pStyle w:val="APIParametersListNumberIndent"/>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9" w15:restartNumberingAfterBreak="0">
    <w:nsid w:val="6C4C7FC4"/>
    <w:multiLevelType w:val="hybridMultilevel"/>
    <w:tmpl w:val="9C3A0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CB52758"/>
    <w:multiLevelType w:val="hybridMultilevel"/>
    <w:tmpl w:val="FD2ABD8E"/>
    <w:lvl w:ilvl="0" w:tplc="93C44BB8">
      <w:start w:val="1"/>
      <w:numFmt w:val="lowerLetter"/>
      <w:pStyle w:val="ListNumber2"/>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31" w15:restartNumberingAfterBreak="0">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hint="default"/>
      </w:rPr>
    </w:lvl>
    <w:lvl w:ilvl="1" w:tplc="04090019" w:tentative="1">
      <w:start w:val="1"/>
      <w:numFmt w:val="bullet"/>
      <w:lvlText w:val="o"/>
      <w:lvlJc w:val="left"/>
      <w:pPr>
        <w:ind w:left="1796" w:hanging="360"/>
      </w:pPr>
      <w:rPr>
        <w:rFonts w:ascii="Courier New" w:hAnsi="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32" w15:restartNumberingAfterBreak="0">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6557EC0"/>
    <w:multiLevelType w:val="hybridMultilevel"/>
    <w:tmpl w:val="C770A68A"/>
    <w:lvl w:ilvl="0" w:tplc="647EBF8E">
      <w:start w:val="1"/>
      <w:numFmt w:val="lowerLetter"/>
      <w:pStyle w:val="ListNumber4"/>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34" w15:restartNumberingAfterBreak="0">
    <w:nsid w:val="784B1E8F"/>
    <w:multiLevelType w:val="hybridMultilevel"/>
    <w:tmpl w:val="82DA7DF2"/>
    <w:lvl w:ilvl="0" w:tplc="93EE7C56">
      <w:start w:val="1"/>
      <w:numFmt w:val="bullet"/>
      <w:pStyle w:val="ListBullet3"/>
      <w:lvlText w:val=""/>
      <w:lvlJc w:val="left"/>
      <w:pPr>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BCD3758"/>
    <w:multiLevelType w:val="multilevel"/>
    <w:tmpl w:val="83DAC99E"/>
    <w:lvl w:ilvl="0">
      <w:start w:val="1"/>
      <w:numFmt w:val="decimal"/>
      <w:pStyle w:val="Heading1"/>
      <w:lvlText w:val="%1"/>
      <w:lvlJc w:val="left"/>
      <w:pPr>
        <w:tabs>
          <w:tab w:val="num" w:pos="1332"/>
        </w:tabs>
        <w:ind w:left="13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4320"/>
        </w:tabs>
        <w:ind w:left="4320" w:hanging="720"/>
      </w:pPr>
      <w:rPr>
        <w:rFonts w:cs="Times New Roman"/>
      </w:rPr>
    </w:lvl>
    <w:lvl w:ilvl="3">
      <w:start w:val="1"/>
      <w:numFmt w:val="decimal"/>
      <w:pStyle w:val="Heading4"/>
      <w:lvlText w:val="%1.%2.%3.%4"/>
      <w:lvlJc w:val="left"/>
      <w:pPr>
        <w:tabs>
          <w:tab w:val="num" w:pos="1494"/>
        </w:tabs>
        <w:ind w:left="149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7" w15:restartNumberingAfterBreak="0">
    <w:nsid w:val="7DEE734F"/>
    <w:multiLevelType w:val="hybridMultilevel"/>
    <w:tmpl w:val="DBC47A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4814371">
    <w:abstractNumId w:val="15"/>
  </w:num>
  <w:num w:numId="2" w16cid:durableId="426391687">
    <w:abstractNumId w:val="3"/>
    <w:lvlOverride w:ilvl="0">
      <w:startOverride w:val="1"/>
    </w:lvlOverride>
  </w:num>
  <w:num w:numId="3" w16cid:durableId="1158496792">
    <w:abstractNumId w:val="3"/>
    <w:lvlOverride w:ilvl="0">
      <w:startOverride w:val="1"/>
    </w:lvlOverride>
  </w:num>
  <w:num w:numId="4" w16cid:durableId="1797023348">
    <w:abstractNumId w:val="3"/>
    <w:lvlOverride w:ilvl="0">
      <w:startOverride w:val="1"/>
    </w:lvlOverride>
  </w:num>
  <w:num w:numId="5" w16cid:durableId="470288774">
    <w:abstractNumId w:val="3"/>
    <w:lvlOverride w:ilvl="0">
      <w:startOverride w:val="1"/>
    </w:lvlOverride>
  </w:num>
  <w:num w:numId="6" w16cid:durableId="1896156032">
    <w:abstractNumId w:val="3"/>
    <w:lvlOverride w:ilvl="0">
      <w:startOverride w:val="1"/>
    </w:lvlOverride>
  </w:num>
  <w:num w:numId="7" w16cid:durableId="698973603">
    <w:abstractNumId w:val="3"/>
    <w:lvlOverride w:ilvl="0">
      <w:startOverride w:val="1"/>
    </w:lvlOverride>
  </w:num>
  <w:num w:numId="8" w16cid:durableId="238179603">
    <w:abstractNumId w:val="3"/>
    <w:lvlOverride w:ilvl="0">
      <w:startOverride w:val="1"/>
    </w:lvlOverride>
  </w:num>
  <w:num w:numId="9" w16cid:durableId="209269791">
    <w:abstractNumId w:val="3"/>
    <w:lvlOverride w:ilvl="0">
      <w:startOverride w:val="1"/>
    </w:lvlOverride>
  </w:num>
  <w:num w:numId="10" w16cid:durableId="1311978483">
    <w:abstractNumId w:val="18"/>
  </w:num>
  <w:num w:numId="11" w16cid:durableId="1292858758">
    <w:abstractNumId w:val="36"/>
  </w:num>
  <w:num w:numId="12" w16cid:durableId="615910861">
    <w:abstractNumId w:val="24"/>
  </w:num>
  <w:num w:numId="13" w16cid:durableId="1425033536">
    <w:abstractNumId w:val="17"/>
  </w:num>
  <w:num w:numId="14" w16cid:durableId="1005979262">
    <w:abstractNumId w:val="30"/>
  </w:num>
  <w:num w:numId="15" w16cid:durableId="835148143">
    <w:abstractNumId w:val="20"/>
  </w:num>
  <w:num w:numId="16" w16cid:durableId="1842309986">
    <w:abstractNumId w:val="33"/>
  </w:num>
  <w:num w:numId="17" w16cid:durableId="2052001162">
    <w:abstractNumId w:val="1"/>
  </w:num>
  <w:num w:numId="18" w16cid:durableId="87046511">
    <w:abstractNumId w:val="7"/>
  </w:num>
  <w:num w:numId="19" w16cid:durableId="528839706">
    <w:abstractNumId w:val="31"/>
  </w:num>
  <w:num w:numId="20" w16cid:durableId="1713456360">
    <w:abstractNumId w:val="34"/>
  </w:num>
  <w:num w:numId="21" w16cid:durableId="1134058425">
    <w:abstractNumId w:val="32"/>
  </w:num>
  <w:num w:numId="22" w16cid:durableId="863134333">
    <w:abstractNumId w:val="3"/>
    <w:lvlOverride w:ilvl="0">
      <w:startOverride w:val="1"/>
    </w:lvlOverride>
  </w:num>
  <w:num w:numId="23" w16cid:durableId="1309629956">
    <w:abstractNumId w:val="26"/>
  </w:num>
  <w:num w:numId="24" w16cid:durableId="1664117665">
    <w:abstractNumId w:val="35"/>
  </w:num>
  <w:num w:numId="25" w16cid:durableId="1825924861">
    <w:abstractNumId w:val="23"/>
  </w:num>
  <w:num w:numId="26" w16cid:durableId="1753891406">
    <w:abstractNumId w:val="2"/>
  </w:num>
  <w:num w:numId="27" w16cid:durableId="2063022896">
    <w:abstractNumId w:val="25"/>
  </w:num>
  <w:num w:numId="28" w16cid:durableId="1463497671">
    <w:abstractNumId w:val="4"/>
  </w:num>
  <w:num w:numId="29" w16cid:durableId="1467165174">
    <w:abstractNumId w:val="28"/>
  </w:num>
  <w:num w:numId="30" w16cid:durableId="1637755596">
    <w:abstractNumId w:val="3"/>
    <w:lvlOverride w:ilvl="0">
      <w:startOverride w:val="1"/>
    </w:lvlOverride>
  </w:num>
  <w:num w:numId="31" w16cid:durableId="1816558233">
    <w:abstractNumId w:val="5"/>
  </w:num>
  <w:num w:numId="32" w16cid:durableId="19817808">
    <w:abstractNumId w:val="19"/>
    <w:lvlOverride w:ilvl="0">
      <w:startOverride w:val="1"/>
    </w:lvlOverride>
  </w:num>
  <w:num w:numId="33" w16cid:durableId="1858495413">
    <w:abstractNumId w:val="9"/>
  </w:num>
  <w:num w:numId="34" w16cid:durableId="1325620579">
    <w:abstractNumId w:val="29"/>
  </w:num>
  <w:num w:numId="35" w16cid:durableId="692609241">
    <w:abstractNumId w:val="10"/>
  </w:num>
  <w:num w:numId="36" w16cid:durableId="1739087563">
    <w:abstractNumId w:val="28"/>
    <w:lvlOverride w:ilvl="0">
      <w:startOverride w:val="1"/>
    </w:lvlOverride>
  </w:num>
  <w:num w:numId="37" w16cid:durableId="1910311151">
    <w:abstractNumId w:val="28"/>
    <w:lvlOverride w:ilvl="0">
      <w:startOverride w:val="1"/>
    </w:lvlOverride>
  </w:num>
  <w:num w:numId="38" w16cid:durableId="636372135">
    <w:abstractNumId w:val="14"/>
    <w:lvlOverride w:ilvl="0">
      <w:startOverride w:val="1"/>
    </w:lvlOverride>
  </w:num>
  <w:num w:numId="39" w16cid:durableId="1202281000">
    <w:abstractNumId w:val="14"/>
    <w:lvlOverride w:ilvl="0">
      <w:startOverride w:val="1"/>
    </w:lvlOverride>
  </w:num>
  <w:num w:numId="40" w16cid:durableId="181209583">
    <w:abstractNumId w:val="14"/>
  </w:num>
  <w:num w:numId="41" w16cid:durableId="755252719">
    <w:abstractNumId w:val="14"/>
    <w:lvlOverride w:ilvl="0">
      <w:startOverride w:val="1"/>
    </w:lvlOverride>
  </w:num>
  <w:num w:numId="42" w16cid:durableId="1134329627">
    <w:abstractNumId w:val="14"/>
    <w:lvlOverride w:ilvl="0">
      <w:startOverride w:val="1"/>
    </w:lvlOverride>
  </w:num>
  <w:num w:numId="43" w16cid:durableId="2119568841">
    <w:abstractNumId w:val="14"/>
    <w:lvlOverride w:ilvl="0">
      <w:startOverride w:val="1"/>
    </w:lvlOverride>
  </w:num>
  <w:num w:numId="44" w16cid:durableId="1001854865">
    <w:abstractNumId w:val="14"/>
    <w:lvlOverride w:ilvl="0">
      <w:startOverride w:val="1"/>
    </w:lvlOverride>
  </w:num>
  <w:num w:numId="45" w16cid:durableId="29691574">
    <w:abstractNumId w:val="14"/>
    <w:lvlOverride w:ilvl="0">
      <w:startOverride w:val="1"/>
    </w:lvlOverride>
  </w:num>
  <w:num w:numId="46" w16cid:durableId="906963291">
    <w:abstractNumId w:val="11"/>
  </w:num>
  <w:num w:numId="47" w16cid:durableId="1771005455">
    <w:abstractNumId w:val="14"/>
    <w:lvlOverride w:ilvl="0">
      <w:startOverride w:val="1"/>
    </w:lvlOverride>
  </w:num>
  <w:num w:numId="48" w16cid:durableId="1794712157">
    <w:abstractNumId w:val="14"/>
    <w:lvlOverride w:ilvl="0">
      <w:startOverride w:val="1"/>
    </w:lvlOverride>
  </w:num>
  <w:num w:numId="49" w16cid:durableId="160200384">
    <w:abstractNumId w:val="14"/>
    <w:lvlOverride w:ilvl="0">
      <w:startOverride w:val="1"/>
    </w:lvlOverride>
  </w:num>
  <w:num w:numId="50" w16cid:durableId="1931887732">
    <w:abstractNumId w:val="14"/>
    <w:lvlOverride w:ilvl="0">
      <w:startOverride w:val="1"/>
    </w:lvlOverride>
  </w:num>
  <w:num w:numId="51" w16cid:durableId="597833168">
    <w:abstractNumId w:val="14"/>
    <w:lvlOverride w:ilvl="0">
      <w:startOverride w:val="1"/>
    </w:lvlOverride>
  </w:num>
  <w:num w:numId="52" w16cid:durableId="1135636218">
    <w:abstractNumId w:val="14"/>
    <w:lvlOverride w:ilvl="0">
      <w:startOverride w:val="1"/>
    </w:lvlOverride>
  </w:num>
  <w:num w:numId="53" w16cid:durableId="258149142">
    <w:abstractNumId w:val="14"/>
    <w:lvlOverride w:ilvl="0">
      <w:startOverride w:val="1"/>
    </w:lvlOverride>
  </w:num>
  <w:num w:numId="54" w16cid:durableId="1102262591">
    <w:abstractNumId w:val="14"/>
    <w:lvlOverride w:ilvl="0">
      <w:startOverride w:val="1"/>
    </w:lvlOverride>
  </w:num>
  <w:num w:numId="55" w16cid:durableId="176042990">
    <w:abstractNumId w:val="14"/>
    <w:lvlOverride w:ilvl="0">
      <w:startOverride w:val="1"/>
    </w:lvlOverride>
  </w:num>
  <w:num w:numId="56" w16cid:durableId="225844872">
    <w:abstractNumId w:val="14"/>
    <w:lvlOverride w:ilvl="0">
      <w:startOverride w:val="1"/>
    </w:lvlOverride>
  </w:num>
  <w:num w:numId="57" w16cid:durableId="1002856160">
    <w:abstractNumId w:val="14"/>
    <w:lvlOverride w:ilvl="0">
      <w:startOverride w:val="1"/>
    </w:lvlOverride>
  </w:num>
  <w:num w:numId="58" w16cid:durableId="960914856">
    <w:abstractNumId w:val="14"/>
    <w:lvlOverride w:ilvl="0">
      <w:startOverride w:val="1"/>
    </w:lvlOverride>
  </w:num>
  <w:num w:numId="59" w16cid:durableId="238446912">
    <w:abstractNumId w:val="14"/>
    <w:lvlOverride w:ilvl="0">
      <w:startOverride w:val="1"/>
    </w:lvlOverride>
  </w:num>
  <w:num w:numId="60" w16cid:durableId="46994493">
    <w:abstractNumId w:val="14"/>
    <w:lvlOverride w:ilvl="0">
      <w:startOverride w:val="1"/>
    </w:lvlOverride>
  </w:num>
  <w:num w:numId="61" w16cid:durableId="356466243">
    <w:abstractNumId w:val="14"/>
    <w:lvlOverride w:ilvl="0">
      <w:startOverride w:val="1"/>
    </w:lvlOverride>
  </w:num>
  <w:num w:numId="62" w16cid:durableId="1019888852">
    <w:abstractNumId w:val="14"/>
    <w:lvlOverride w:ilvl="0">
      <w:startOverride w:val="1"/>
    </w:lvlOverride>
  </w:num>
  <w:num w:numId="63" w16cid:durableId="462040826">
    <w:abstractNumId w:val="37"/>
  </w:num>
  <w:num w:numId="64" w16cid:durableId="1027676321">
    <w:abstractNumId w:val="13"/>
  </w:num>
  <w:num w:numId="65" w16cid:durableId="465665555">
    <w:abstractNumId w:val="27"/>
  </w:num>
  <w:num w:numId="66" w16cid:durableId="281812316">
    <w:abstractNumId w:val="0"/>
  </w:num>
  <w:num w:numId="67" w16cid:durableId="656299875">
    <w:abstractNumId w:val="8"/>
  </w:num>
  <w:num w:numId="68" w16cid:durableId="461268104">
    <w:abstractNumId w:val="21"/>
  </w:num>
  <w:num w:numId="69" w16cid:durableId="725034706">
    <w:abstractNumId w:val="16"/>
  </w:num>
  <w:num w:numId="70" w16cid:durableId="1347713320">
    <w:abstractNumId w:val="6"/>
  </w:num>
  <w:num w:numId="71" w16cid:durableId="1907179192">
    <w:abstractNumId w:val="22"/>
  </w:num>
  <w:num w:numId="72" w16cid:durableId="276184604">
    <w:abstractNumId w:val="1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Formatting/>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526"/>
    <w:rsid w:val="000004F8"/>
    <w:rsid w:val="00001027"/>
    <w:rsid w:val="00001470"/>
    <w:rsid w:val="0000212C"/>
    <w:rsid w:val="0000275A"/>
    <w:rsid w:val="000027D6"/>
    <w:rsid w:val="00002DB4"/>
    <w:rsid w:val="000035DF"/>
    <w:rsid w:val="000036BD"/>
    <w:rsid w:val="0000577D"/>
    <w:rsid w:val="00007763"/>
    <w:rsid w:val="00010474"/>
    <w:rsid w:val="00010761"/>
    <w:rsid w:val="000114E5"/>
    <w:rsid w:val="00011604"/>
    <w:rsid w:val="00011948"/>
    <w:rsid w:val="00013362"/>
    <w:rsid w:val="00013573"/>
    <w:rsid w:val="00013D7A"/>
    <w:rsid w:val="00013E15"/>
    <w:rsid w:val="0001502B"/>
    <w:rsid w:val="00015788"/>
    <w:rsid w:val="000158B4"/>
    <w:rsid w:val="00015A4E"/>
    <w:rsid w:val="00015F7E"/>
    <w:rsid w:val="0001638E"/>
    <w:rsid w:val="000176E0"/>
    <w:rsid w:val="0001786A"/>
    <w:rsid w:val="0002046E"/>
    <w:rsid w:val="00020902"/>
    <w:rsid w:val="00020E9A"/>
    <w:rsid w:val="000212A5"/>
    <w:rsid w:val="0002144C"/>
    <w:rsid w:val="0002258C"/>
    <w:rsid w:val="00023197"/>
    <w:rsid w:val="000233C7"/>
    <w:rsid w:val="000236E6"/>
    <w:rsid w:val="000238CC"/>
    <w:rsid w:val="000245E8"/>
    <w:rsid w:val="000246A0"/>
    <w:rsid w:val="00024F97"/>
    <w:rsid w:val="00025199"/>
    <w:rsid w:val="000254DC"/>
    <w:rsid w:val="000256B2"/>
    <w:rsid w:val="00025D8C"/>
    <w:rsid w:val="00026DB1"/>
    <w:rsid w:val="0002728A"/>
    <w:rsid w:val="000278DC"/>
    <w:rsid w:val="00027ED6"/>
    <w:rsid w:val="0003021F"/>
    <w:rsid w:val="00030316"/>
    <w:rsid w:val="0003072E"/>
    <w:rsid w:val="00030A0B"/>
    <w:rsid w:val="00030D5E"/>
    <w:rsid w:val="00031355"/>
    <w:rsid w:val="0003136F"/>
    <w:rsid w:val="0003198A"/>
    <w:rsid w:val="00031B51"/>
    <w:rsid w:val="0003265F"/>
    <w:rsid w:val="00032926"/>
    <w:rsid w:val="000329DD"/>
    <w:rsid w:val="00032C36"/>
    <w:rsid w:val="00032CC6"/>
    <w:rsid w:val="00032D8F"/>
    <w:rsid w:val="0003344B"/>
    <w:rsid w:val="00034211"/>
    <w:rsid w:val="0003479A"/>
    <w:rsid w:val="00034BF6"/>
    <w:rsid w:val="00034E8A"/>
    <w:rsid w:val="0003512D"/>
    <w:rsid w:val="00035825"/>
    <w:rsid w:val="000365A0"/>
    <w:rsid w:val="000372C4"/>
    <w:rsid w:val="0003739F"/>
    <w:rsid w:val="000375DD"/>
    <w:rsid w:val="000379D8"/>
    <w:rsid w:val="00037BA5"/>
    <w:rsid w:val="0004019D"/>
    <w:rsid w:val="000407AD"/>
    <w:rsid w:val="000417E3"/>
    <w:rsid w:val="000419BE"/>
    <w:rsid w:val="00042D4B"/>
    <w:rsid w:val="00043951"/>
    <w:rsid w:val="00043FFE"/>
    <w:rsid w:val="0004453F"/>
    <w:rsid w:val="00044D99"/>
    <w:rsid w:val="00044EFB"/>
    <w:rsid w:val="00045345"/>
    <w:rsid w:val="000453D3"/>
    <w:rsid w:val="00045EE1"/>
    <w:rsid w:val="00046673"/>
    <w:rsid w:val="00046D97"/>
    <w:rsid w:val="00046DF5"/>
    <w:rsid w:val="00047C34"/>
    <w:rsid w:val="00047D8C"/>
    <w:rsid w:val="00047E01"/>
    <w:rsid w:val="00047FBD"/>
    <w:rsid w:val="0005012B"/>
    <w:rsid w:val="000501ED"/>
    <w:rsid w:val="00050A81"/>
    <w:rsid w:val="00051B08"/>
    <w:rsid w:val="0005271C"/>
    <w:rsid w:val="00053176"/>
    <w:rsid w:val="000534C4"/>
    <w:rsid w:val="000539B0"/>
    <w:rsid w:val="00053B14"/>
    <w:rsid w:val="00054400"/>
    <w:rsid w:val="00055A67"/>
    <w:rsid w:val="00055BCA"/>
    <w:rsid w:val="00055E9C"/>
    <w:rsid w:val="00055F38"/>
    <w:rsid w:val="00055FAD"/>
    <w:rsid w:val="00056407"/>
    <w:rsid w:val="000564B0"/>
    <w:rsid w:val="00056683"/>
    <w:rsid w:val="000567C6"/>
    <w:rsid w:val="000569BC"/>
    <w:rsid w:val="000605AE"/>
    <w:rsid w:val="000608DF"/>
    <w:rsid w:val="00060A4F"/>
    <w:rsid w:val="000614E8"/>
    <w:rsid w:val="00061749"/>
    <w:rsid w:val="000617C8"/>
    <w:rsid w:val="0006205C"/>
    <w:rsid w:val="000629C8"/>
    <w:rsid w:val="0006312D"/>
    <w:rsid w:val="0006375B"/>
    <w:rsid w:val="000639ED"/>
    <w:rsid w:val="0006413E"/>
    <w:rsid w:val="0006470E"/>
    <w:rsid w:val="00064B31"/>
    <w:rsid w:val="0006586D"/>
    <w:rsid w:val="0006697E"/>
    <w:rsid w:val="00066EE5"/>
    <w:rsid w:val="00066F8D"/>
    <w:rsid w:val="000672A1"/>
    <w:rsid w:val="0006737C"/>
    <w:rsid w:val="00067533"/>
    <w:rsid w:val="000675B4"/>
    <w:rsid w:val="00067B34"/>
    <w:rsid w:val="0007046C"/>
    <w:rsid w:val="000711D4"/>
    <w:rsid w:val="000712FC"/>
    <w:rsid w:val="000713D3"/>
    <w:rsid w:val="00072E48"/>
    <w:rsid w:val="00073433"/>
    <w:rsid w:val="00074159"/>
    <w:rsid w:val="000753A0"/>
    <w:rsid w:val="00075883"/>
    <w:rsid w:val="00075E15"/>
    <w:rsid w:val="000771D0"/>
    <w:rsid w:val="00077D74"/>
    <w:rsid w:val="00077F23"/>
    <w:rsid w:val="00080D0B"/>
    <w:rsid w:val="000814A2"/>
    <w:rsid w:val="000814E9"/>
    <w:rsid w:val="00081549"/>
    <w:rsid w:val="000819F6"/>
    <w:rsid w:val="00081F0D"/>
    <w:rsid w:val="00082379"/>
    <w:rsid w:val="00083C71"/>
    <w:rsid w:val="00083F9A"/>
    <w:rsid w:val="000840D8"/>
    <w:rsid w:val="00084217"/>
    <w:rsid w:val="00084715"/>
    <w:rsid w:val="000850DD"/>
    <w:rsid w:val="0008570A"/>
    <w:rsid w:val="00085A86"/>
    <w:rsid w:val="00085D08"/>
    <w:rsid w:val="000861B1"/>
    <w:rsid w:val="000865CB"/>
    <w:rsid w:val="00086AB1"/>
    <w:rsid w:val="00087146"/>
    <w:rsid w:val="000872C0"/>
    <w:rsid w:val="00090461"/>
    <w:rsid w:val="000909C1"/>
    <w:rsid w:val="000912B6"/>
    <w:rsid w:val="00092400"/>
    <w:rsid w:val="00092F0A"/>
    <w:rsid w:val="00094D2A"/>
    <w:rsid w:val="00094D36"/>
    <w:rsid w:val="00094EAE"/>
    <w:rsid w:val="000951D5"/>
    <w:rsid w:val="00095ABB"/>
    <w:rsid w:val="000965E6"/>
    <w:rsid w:val="00096864"/>
    <w:rsid w:val="00096C29"/>
    <w:rsid w:val="000A0623"/>
    <w:rsid w:val="000A064D"/>
    <w:rsid w:val="000A19B2"/>
    <w:rsid w:val="000A1A56"/>
    <w:rsid w:val="000A1A60"/>
    <w:rsid w:val="000A2CB7"/>
    <w:rsid w:val="000A3591"/>
    <w:rsid w:val="000A4092"/>
    <w:rsid w:val="000A4327"/>
    <w:rsid w:val="000A5039"/>
    <w:rsid w:val="000A556C"/>
    <w:rsid w:val="000A5F11"/>
    <w:rsid w:val="000A69DF"/>
    <w:rsid w:val="000A6CF3"/>
    <w:rsid w:val="000A76BD"/>
    <w:rsid w:val="000B04BF"/>
    <w:rsid w:val="000B08B3"/>
    <w:rsid w:val="000B0D27"/>
    <w:rsid w:val="000B114E"/>
    <w:rsid w:val="000B234E"/>
    <w:rsid w:val="000B2969"/>
    <w:rsid w:val="000B2CF4"/>
    <w:rsid w:val="000B317F"/>
    <w:rsid w:val="000B34A9"/>
    <w:rsid w:val="000B3892"/>
    <w:rsid w:val="000B3D08"/>
    <w:rsid w:val="000B448C"/>
    <w:rsid w:val="000B5036"/>
    <w:rsid w:val="000B59D3"/>
    <w:rsid w:val="000B5AA2"/>
    <w:rsid w:val="000C084D"/>
    <w:rsid w:val="000C0FD4"/>
    <w:rsid w:val="000C1210"/>
    <w:rsid w:val="000C1497"/>
    <w:rsid w:val="000C36E9"/>
    <w:rsid w:val="000C389B"/>
    <w:rsid w:val="000C3A52"/>
    <w:rsid w:val="000C3B09"/>
    <w:rsid w:val="000C3D45"/>
    <w:rsid w:val="000C47DA"/>
    <w:rsid w:val="000C4937"/>
    <w:rsid w:val="000C4F77"/>
    <w:rsid w:val="000C522E"/>
    <w:rsid w:val="000C57AF"/>
    <w:rsid w:val="000C5B4B"/>
    <w:rsid w:val="000C5EAD"/>
    <w:rsid w:val="000C5EC3"/>
    <w:rsid w:val="000C7AA5"/>
    <w:rsid w:val="000D01DE"/>
    <w:rsid w:val="000D04C0"/>
    <w:rsid w:val="000D1537"/>
    <w:rsid w:val="000D16C4"/>
    <w:rsid w:val="000D1B6C"/>
    <w:rsid w:val="000D1BEA"/>
    <w:rsid w:val="000D2C78"/>
    <w:rsid w:val="000D2E6A"/>
    <w:rsid w:val="000D3BB7"/>
    <w:rsid w:val="000D4739"/>
    <w:rsid w:val="000D54F5"/>
    <w:rsid w:val="000D58D8"/>
    <w:rsid w:val="000D5A4D"/>
    <w:rsid w:val="000D613C"/>
    <w:rsid w:val="000D6731"/>
    <w:rsid w:val="000D69BC"/>
    <w:rsid w:val="000D7408"/>
    <w:rsid w:val="000D7B3A"/>
    <w:rsid w:val="000D7B61"/>
    <w:rsid w:val="000E062C"/>
    <w:rsid w:val="000E0885"/>
    <w:rsid w:val="000E1333"/>
    <w:rsid w:val="000E1358"/>
    <w:rsid w:val="000E1784"/>
    <w:rsid w:val="000E1A2F"/>
    <w:rsid w:val="000E1F29"/>
    <w:rsid w:val="000E2470"/>
    <w:rsid w:val="000E2A6C"/>
    <w:rsid w:val="000E3132"/>
    <w:rsid w:val="000E31CB"/>
    <w:rsid w:val="000E389E"/>
    <w:rsid w:val="000E3EC8"/>
    <w:rsid w:val="000E424A"/>
    <w:rsid w:val="000E45FD"/>
    <w:rsid w:val="000E46B7"/>
    <w:rsid w:val="000E4AC6"/>
    <w:rsid w:val="000E4AF8"/>
    <w:rsid w:val="000E4B2A"/>
    <w:rsid w:val="000E4BBE"/>
    <w:rsid w:val="000E4D87"/>
    <w:rsid w:val="000E4EFC"/>
    <w:rsid w:val="000E5555"/>
    <w:rsid w:val="000E5BC6"/>
    <w:rsid w:val="000E5D2F"/>
    <w:rsid w:val="000E6153"/>
    <w:rsid w:val="000E6249"/>
    <w:rsid w:val="000E6261"/>
    <w:rsid w:val="000E6A96"/>
    <w:rsid w:val="000E7733"/>
    <w:rsid w:val="000E7909"/>
    <w:rsid w:val="000F0427"/>
    <w:rsid w:val="000F0985"/>
    <w:rsid w:val="000F1A60"/>
    <w:rsid w:val="000F1B0E"/>
    <w:rsid w:val="000F25D9"/>
    <w:rsid w:val="000F27DF"/>
    <w:rsid w:val="000F39F4"/>
    <w:rsid w:val="000F3AE0"/>
    <w:rsid w:val="000F3C35"/>
    <w:rsid w:val="000F4783"/>
    <w:rsid w:val="000F4934"/>
    <w:rsid w:val="000F60A9"/>
    <w:rsid w:val="000F61E8"/>
    <w:rsid w:val="000F6501"/>
    <w:rsid w:val="000F695F"/>
    <w:rsid w:val="000F7697"/>
    <w:rsid w:val="000F77E7"/>
    <w:rsid w:val="000F7D01"/>
    <w:rsid w:val="000F7D16"/>
    <w:rsid w:val="001031A6"/>
    <w:rsid w:val="0010436F"/>
    <w:rsid w:val="00104626"/>
    <w:rsid w:val="00105D70"/>
    <w:rsid w:val="0010674D"/>
    <w:rsid w:val="00107525"/>
    <w:rsid w:val="00107706"/>
    <w:rsid w:val="00107C6D"/>
    <w:rsid w:val="00107E90"/>
    <w:rsid w:val="0011034B"/>
    <w:rsid w:val="00110521"/>
    <w:rsid w:val="00111058"/>
    <w:rsid w:val="00111582"/>
    <w:rsid w:val="001117E6"/>
    <w:rsid w:val="00112921"/>
    <w:rsid w:val="0011435D"/>
    <w:rsid w:val="00115696"/>
    <w:rsid w:val="00115E2E"/>
    <w:rsid w:val="00115F22"/>
    <w:rsid w:val="00116315"/>
    <w:rsid w:val="00116424"/>
    <w:rsid w:val="00116586"/>
    <w:rsid w:val="00117457"/>
    <w:rsid w:val="00117D89"/>
    <w:rsid w:val="00120018"/>
    <w:rsid w:val="00120EDC"/>
    <w:rsid w:val="0012102D"/>
    <w:rsid w:val="00121229"/>
    <w:rsid w:val="00121831"/>
    <w:rsid w:val="00123674"/>
    <w:rsid w:val="001241C8"/>
    <w:rsid w:val="001243C5"/>
    <w:rsid w:val="00124601"/>
    <w:rsid w:val="00124AB1"/>
    <w:rsid w:val="001257A1"/>
    <w:rsid w:val="001257FB"/>
    <w:rsid w:val="00126BCF"/>
    <w:rsid w:val="001272E6"/>
    <w:rsid w:val="00127E00"/>
    <w:rsid w:val="00130972"/>
    <w:rsid w:val="001309ED"/>
    <w:rsid w:val="001315B0"/>
    <w:rsid w:val="001319FB"/>
    <w:rsid w:val="00131B66"/>
    <w:rsid w:val="00131D66"/>
    <w:rsid w:val="00132A79"/>
    <w:rsid w:val="00132CC0"/>
    <w:rsid w:val="00132FF3"/>
    <w:rsid w:val="00133388"/>
    <w:rsid w:val="001337B7"/>
    <w:rsid w:val="001338CC"/>
    <w:rsid w:val="00134D4D"/>
    <w:rsid w:val="00135550"/>
    <w:rsid w:val="001356AC"/>
    <w:rsid w:val="00136BA6"/>
    <w:rsid w:val="00137876"/>
    <w:rsid w:val="001404A7"/>
    <w:rsid w:val="00140B72"/>
    <w:rsid w:val="00142ECA"/>
    <w:rsid w:val="0014304D"/>
    <w:rsid w:val="001436F2"/>
    <w:rsid w:val="00143BAC"/>
    <w:rsid w:val="00143C40"/>
    <w:rsid w:val="00143CCB"/>
    <w:rsid w:val="0014418A"/>
    <w:rsid w:val="00144280"/>
    <w:rsid w:val="001444C7"/>
    <w:rsid w:val="00145176"/>
    <w:rsid w:val="00145AD9"/>
    <w:rsid w:val="00145B51"/>
    <w:rsid w:val="00145C54"/>
    <w:rsid w:val="0014668B"/>
    <w:rsid w:val="00146ED6"/>
    <w:rsid w:val="00147748"/>
    <w:rsid w:val="001477D5"/>
    <w:rsid w:val="00147E29"/>
    <w:rsid w:val="001501C7"/>
    <w:rsid w:val="00150E2B"/>
    <w:rsid w:val="00152210"/>
    <w:rsid w:val="00152327"/>
    <w:rsid w:val="00153244"/>
    <w:rsid w:val="001537F8"/>
    <w:rsid w:val="001541D4"/>
    <w:rsid w:val="00154B86"/>
    <w:rsid w:val="0015533B"/>
    <w:rsid w:val="00155A99"/>
    <w:rsid w:val="0015607B"/>
    <w:rsid w:val="00156CD1"/>
    <w:rsid w:val="00157F3B"/>
    <w:rsid w:val="00157F63"/>
    <w:rsid w:val="00160131"/>
    <w:rsid w:val="00161C91"/>
    <w:rsid w:val="00161F21"/>
    <w:rsid w:val="001625C7"/>
    <w:rsid w:val="001640AC"/>
    <w:rsid w:val="0016443C"/>
    <w:rsid w:val="00165D27"/>
    <w:rsid w:val="00166646"/>
    <w:rsid w:val="00166A1D"/>
    <w:rsid w:val="00166A9A"/>
    <w:rsid w:val="001675C5"/>
    <w:rsid w:val="001676EB"/>
    <w:rsid w:val="0016789E"/>
    <w:rsid w:val="00167B1E"/>
    <w:rsid w:val="001705C2"/>
    <w:rsid w:val="0017086C"/>
    <w:rsid w:val="00170A54"/>
    <w:rsid w:val="00170AA2"/>
    <w:rsid w:val="00171ED3"/>
    <w:rsid w:val="0017205E"/>
    <w:rsid w:val="00172808"/>
    <w:rsid w:val="00172995"/>
    <w:rsid w:val="00172CA9"/>
    <w:rsid w:val="00172F24"/>
    <w:rsid w:val="00173CC9"/>
    <w:rsid w:val="0017568D"/>
    <w:rsid w:val="00175B22"/>
    <w:rsid w:val="00175E89"/>
    <w:rsid w:val="00175F34"/>
    <w:rsid w:val="001761EF"/>
    <w:rsid w:val="00176336"/>
    <w:rsid w:val="001766A1"/>
    <w:rsid w:val="00176E4D"/>
    <w:rsid w:val="00177822"/>
    <w:rsid w:val="00177D2F"/>
    <w:rsid w:val="00180022"/>
    <w:rsid w:val="001801DA"/>
    <w:rsid w:val="00180E01"/>
    <w:rsid w:val="00180ECA"/>
    <w:rsid w:val="00181DC9"/>
    <w:rsid w:val="001838D2"/>
    <w:rsid w:val="00183BBC"/>
    <w:rsid w:val="00183DDA"/>
    <w:rsid w:val="00184126"/>
    <w:rsid w:val="00184A36"/>
    <w:rsid w:val="00185046"/>
    <w:rsid w:val="0018538A"/>
    <w:rsid w:val="00185B6F"/>
    <w:rsid w:val="00186674"/>
    <w:rsid w:val="00187BAF"/>
    <w:rsid w:val="00187EFB"/>
    <w:rsid w:val="0019067A"/>
    <w:rsid w:val="001906F6"/>
    <w:rsid w:val="00190A47"/>
    <w:rsid w:val="00191822"/>
    <w:rsid w:val="0019283F"/>
    <w:rsid w:val="00192AE3"/>
    <w:rsid w:val="001935AE"/>
    <w:rsid w:val="0019396A"/>
    <w:rsid w:val="0019397B"/>
    <w:rsid w:val="00193EEB"/>
    <w:rsid w:val="001942F1"/>
    <w:rsid w:val="00195052"/>
    <w:rsid w:val="0019546F"/>
    <w:rsid w:val="001958BC"/>
    <w:rsid w:val="00195962"/>
    <w:rsid w:val="00195A4B"/>
    <w:rsid w:val="00195CCD"/>
    <w:rsid w:val="001961B5"/>
    <w:rsid w:val="00196234"/>
    <w:rsid w:val="001962F4"/>
    <w:rsid w:val="00196320"/>
    <w:rsid w:val="0019637F"/>
    <w:rsid w:val="001963CA"/>
    <w:rsid w:val="00196680"/>
    <w:rsid w:val="00196832"/>
    <w:rsid w:val="001977FB"/>
    <w:rsid w:val="00197F6C"/>
    <w:rsid w:val="001A04AA"/>
    <w:rsid w:val="001A0C69"/>
    <w:rsid w:val="001A0EF5"/>
    <w:rsid w:val="001A1B99"/>
    <w:rsid w:val="001A1C7A"/>
    <w:rsid w:val="001A2B90"/>
    <w:rsid w:val="001A2D16"/>
    <w:rsid w:val="001A3596"/>
    <w:rsid w:val="001A37E2"/>
    <w:rsid w:val="001A3872"/>
    <w:rsid w:val="001A3B92"/>
    <w:rsid w:val="001A4202"/>
    <w:rsid w:val="001A45C8"/>
    <w:rsid w:val="001A4D16"/>
    <w:rsid w:val="001A5A65"/>
    <w:rsid w:val="001A65D7"/>
    <w:rsid w:val="001A789E"/>
    <w:rsid w:val="001B0056"/>
    <w:rsid w:val="001B023B"/>
    <w:rsid w:val="001B07CC"/>
    <w:rsid w:val="001B0E96"/>
    <w:rsid w:val="001B0EB9"/>
    <w:rsid w:val="001B20C0"/>
    <w:rsid w:val="001B20EC"/>
    <w:rsid w:val="001B298C"/>
    <w:rsid w:val="001B29B4"/>
    <w:rsid w:val="001B29F1"/>
    <w:rsid w:val="001B334B"/>
    <w:rsid w:val="001B3D60"/>
    <w:rsid w:val="001B3EA6"/>
    <w:rsid w:val="001B40E9"/>
    <w:rsid w:val="001B50CA"/>
    <w:rsid w:val="001B5196"/>
    <w:rsid w:val="001B567A"/>
    <w:rsid w:val="001B58FB"/>
    <w:rsid w:val="001B669D"/>
    <w:rsid w:val="001B6DC6"/>
    <w:rsid w:val="001B76B3"/>
    <w:rsid w:val="001C0B72"/>
    <w:rsid w:val="001C0B9F"/>
    <w:rsid w:val="001C1748"/>
    <w:rsid w:val="001C2D30"/>
    <w:rsid w:val="001C3366"/>
    <w:rsid w:val="001C3C5D"/>
    <w:rsid w:val="001C46FE"/>
    <w:rsid w:val="001C4CDC"/>
    <w:rsid w:val="001C5534"/>
    <w:rsid w:val="001C5B0A"/>
    <w:rsid w:val="001C65B2"/>
    <w:rsid w:val="001C6613"/>
    <w:rsid w:val="001C7232"/>
    <w:rsid w:val="001C739A"/>
    <w:rsid w:val="001C73AA"/>
    <w:rsid w:val="001C74CC"/>
    <w:rsid w:val="001C78E9"/>
    <w:rsid w:val="001C7AB3"/>
    <w:rsid w:val="001D05CB"/>
    <w:rsid w:val="001D06C5"/>
    <w:rsid w:val="001D0AE6"/>
    <w:rsid w:val="001D0B3A"/>
    <w:rsid w:val="001D0D3A"/>
    <w:rsid w:val="001D11CD"/>
    <w:rsid w:val="001D139C"/>
    <w:rsid w:val="001D164E"/>
    <w:rsid w:val="001D16C0"/>
    <w:rsid w:val="001D2033"/>
    <w:rsid w:val="001D229B"/>
    <w:rsid w:val="001D2498"/>
    <w:rsid w:val="001D2A9B"/>
    <w:rsid w:val="001D2DE0"/>
    <w:rsid w:val="001D31E7"/>
    <w:rsid w:val="001D3692"/>
    <w:rsid w:val="001D495C"/>
    <w:rsid w:val="001D4B08"/>
    <w:rsid w:val="001D5288"/>
    <w:rsid w:val="001D596F"/>
    <w:rsid w:val="001D6027"/>
    <w:rsid w:val="001D60B2"/>
    <w:rsid w:val="001D61DC"/>
    <w:rsid w:val="001D6743"/>
    <w:rsid w:val="001D73AD"/>
    <w:rsid w:val="001D778D"/>
    <w:rsid w:val="001D7833"/>
    <w:rsid w:val="001D7978"/>
    <w:rsid w:val="001E014A"/>
    <w:rsid w:val="001E10F1"/>
    <w:rsid w:val="001E13F4"/>
    <w:rsid w:val="001E1493"/>
    <w:rsid w:val="001E184B"/>
    <w:rsid w:val="001E2931"/>
    <w:rsid w:val="001E2E19"/>
    <w:rsid w:val="001E3B2E"/>
    <w:rsid w:val="001E42EE"/>
    <w:rsid w:val="001E439E"/>
    <w:rsid w:val="001E4AE4"/>
    <w:rsid w:val="001E53EB"/>
    <w:rsid w:val="001E56A5"/>
    <w:rsid w:val="001E6891"/>
    <w:rsid w:val="001E6AC9"/>
    <w:rsid w:val="001E7261"/>
    <w:rsid w:val="001F0394"/>
    <w:rsid w:val="001F0527"/>
    <w:rsid w:val="001F0ED2"/>
    <w:rsid w:val="001F0F46"/>
    <w:rsid w:val="001F1DC5"/>
    <w:rsid w:val="001F232E"/>
    <w:rsid w:val="001F2470"/>
    <w:rsid w:val="001F2BA0"/>
    <w:rsid w:val="001F3AC9"/>
    <w:rsid w:val="001F3F3C"/>
    <w:rsid w:val="001F43D9"/>
    <w:rsid w:val="001F5738"/>
    <w:rsid w:val="001F5798"/>
    <w:rsid w:val="001F5EF9"/>
    <w:rsid w:val="001F628F"/>
    <w:rsid w:val="001F683D"/>
    <w:rsid w:val="001F7390"/>
    <w:rsid w:val="001F7EBE"/>
    <w:rsid w:val="001F7F96"/>
    <w:rsid w:val="00200D5E"/>
    <w:rsid w:val="00201F30"/>
    <w:rsid w:val="002027E1"/>
    <w:rsid w:val="0020296B"/>
    <w:rsid w:val="00203670"/>
    <w:rsid w:val="00203AC3"/>
    <w:rsid w:val="00205828"/>
    <w:rsid w:val="00205C2D"/>
    <w:rsid w:val="0020608A"/>
    <w:rsid w:val="0020651F"/>
    <w:rsid w:val="00206B75"/>
    <w:rsid w:val="00206DD0"/>
    <w:rsid w:val="0020745D"/>
    <w:rsid w:val="002079B2"/>
    <w:rsid w:val="00207C10"/>
    <w:rsid w:val="002105FD"/>
    <w:rsid w:val="00210E52"/>
    <w:rsid w:val="00211591"/>
    <w:rsid w:val="0021211D"/>
    <w:rsid w:val="00212347"/>
    <w:rsid w:val="002127D2"/>
    <w:rsid w:val="00212B8B"/>
    <w:rsid w:val="00212C1A"/>
    <w:rsid w:val="0021308F"/>
    <w:rsid w:val="00213205"/>
    <w:rsid w:val="002138EB"/>
    <w:rsid w:val="00213E09"/>
    <w:rsid w:val="00214EC5"/>
    <w:rsid w:val="00214ECA"/>
    <w:rsid w:val="00215DD6"/>
    <w:rsid w:val="002168A4"/>
    <w:rsid w:val="00216DD2"/>
    <w:rsid w:val="002179E5"/>
    <w:rsid w:val="00217BF6"/>
    <w:rsid w:val="00217F0C"/>
    <w:rsid w:val="0022012F"/>
    <w:rsid w:val="00221976"/>
    <w:rsid w:val="00221B22"/>
    <w:rsid w:val="0022243A"/>
    <w:rsid w:val="002226DC"/>
    <w:rsid w:val="00222B48"/>
    <w:rsid w:val="00223397"/>
    <w:rsid w:val="002234A1"/>
    <w:rsid w:val="002234AA"/>
    <w:rsid w:val="0022385E"/>
    <w:rsid w:val="00223FD8"/>
    <w:rsid w:val="002240BC"/>
    <w:rsid w:val="0022493E"/>
    <w:rsid w:val="00224DE8"/>
    <w:rsid w:val="00224F95"/>
    <w:rsid w:val="0022506B"/>
    <w:rsid w:val="00225256"/>
    <w:rsid w:val="002256E4"/>
    <w:rsid w:val="00225FA6"/>
    <w:rsid w:val="0022692B"/>
    <w:rsid w:val="00226AE2"/>
    <w:rsid w:val="00226B79"/>
    <w:rsid w:val="00226D47"/>
    <w:rsid w:val="00227730"/>
    <w:rsid w:val="0022797A"/>
    <w:rsid w:val="00230001"/>
    <w:rsid w:val="00230D31"/>
    <w:rsid w:val="0023274A"/>
    <w:rsid w:val="00232EE0"/>
    <w:rsid w:val="00233751"/>
    <w:rsid w:val="002337CD"/>
    <w:rsid w:val="00233A5B"/>
    <w:rsid w:val="002342DB"/>
    <w:rsid w:val="00234629"/>
    <w:rsid w:val="002347FE"/>
    <w:rsid w:val="00235AA1"/>
    <w:rsid w:val="00235DF7"/>
    <w:rsid w:val="0023671B"/>
    <w:rsid w:val="002369F9"/>
    <w:rsid w:val="0023742B"/>
    <w:rsid w:val="00237BF9"/>
    <w:rsid w:val="00237F3A"/>
    <w:rsid w:val="002403B4"/>
    <w:rsid w:val="00240A6B"/>
    <w:rsid w:val="00241917"/>
    <w:rsid w:val="00241C42"/>
    <w:rsid w:val="00241E37"/>
    <w:rsid w:val="00242073"/>
    <w:rsid w:val="0024291E"/>
    <w:rsid w:val="00242CC5"/>
    <w:rsid w:val="00243B50"/>
    <w:rsid w:val="0024436B"/>
    <w:rsid w:val="00244519"/>
    <w:rsid w:val="002449ED"/>
    <w:rsid w:val="00244F90"/>
    <w:rsid w:val="00245554"/>
    <w:rsid w:val="00245A0B"/>
    <w:rsid w:val="00246159"/>
    <w:rsid w:val="00246C41"/>
    <w:rsid w:val="0024763F"/>
    <w:rsid w:val="002478E1"/>
    <w:rsid w:val="00247CFB"/>
    <w:rsid w:val="0025046A"/>
    <w:rsid w:val="00250AAD"/>
    <w:rsid w:val="00250C79"/>
    <w:rsid w:val="00250FBE"/>
    <w:rsid w:val="002512A0"/>
    <w:rsid w:val="002515AF"/>
    <w:rsid w:val="00251B22"/>
    <w:rsid w:val="0025218E"/>
    <w:rsid w:val="00252A04"/>
    <w:rsid w:val="00253440"/>
    <w:rsid w:val="002535F4"/>
    <w:rsid w:val="0025596D"/>
    <w:rsid w:val="00255F43"/>
    <w:rsid w:val="0025652E"/>
    <w:rsid w:val="00256E74"/>
    <w:rsid w:val="002572B3"/>
    <w:rsid w:val="00257E03"/>
    <w:rsid w:val="00257F36"/>
    <w:rsid w:val="002610F2"/>
    <w:rsid w:val="0026128C"/>
    <w:rsid w:val="00261EAB"/>
    <w:rsid w:val="00261F2F"/>
    <w:rsid w:val="00262094"/>
    <w:rsid w:val="002629D6"/>
    <w:rsid w:val="00263681"/>
    <w:rsid w:val="002649AB"/>
    <w:rsid w:val="00265664"/>
    <w:rsid w:val="00265AED"/>
    <w:rsid w:val="00266235"/>
    <w:rsid w:val="00266A0A"/>
    <w:rsid w:val="00266FA1"/>
    <w:rsid w:val="0026769E"/>
    <w:rsid w:val="002701B0"/>
    <w:rsid w:val="00270460"/>
    <w:rsid w:val="002706B1"/>
    <w:rsid w:val="00270A1E"/>
    <w:rsid w:val="00271BFB"/>
    <w:rsid w:val="0027266E"/>
    <w:rsid w:val="00272B32"/>
    <w:rsid w:val="00273424"/>
    <w:rsid w:val="002735AE"/>
    <w:rsid w:val="002735CB"/>
    <w:rsid w:val="002737BA"/>
    <w:rsid w:val="0027384E"/>
    <w:rsid w:val="0027387D"/>
    <w:rsid w:val="00273FBF"/>
    <w:rsid w:val="002743B1"/>
    <w:rsid w:val="00274468"/>
    <w:rsid w:val="00274579"/>
    <w:rsid w:val="002746A8"/>
    <w:rsid w:val="00274D94"/>
    <w:rsid w:val="00275143"/>
    <w:rsid w:val="00275203"/>
    <w:rsid w:val="00275C00"/>
    <w:rsid w:val="00275E86"/>
    <w:rsid w:val="00277C31"/>
    <w:rsid w:val="00280A38"/>
    <w:rsid w:val="00280C15"/>
    <w:rsid w:val="00280F2B"/>
    <w:rsid w:val="0028140D"/>
    <w:rsid w:val="00281983"/>
    <w:rsid w:val="00281C61"/>
    <w:rsid w:val="00283721"/>
    <w:rsid w:val="00283D63"/>
    <w:rsid w:val="00283E4D"/>
    <w:rsid w:val="002842A8"/>
    <w:rsid w:val="0028430C"/>
    <w:rsid w:val="002845D9"/>
    <w:rsid w:val="00284B62"/>
    <w:rsid w:val="002850AE"/>
    <w:rsid w:val="00285CAF"/>
    <w:rsid w:val="00286A69"/>
    <w:rsid w:val="00286CB6"/>
    <w:rsid w:val="00287330"/>
    <w:rsid w:val="00287A38"/>
    <w:rsid w:val="00287C08"/>
    <w:rsid w:val="0029014D"/>
    <w:rsid w:val="00290897"/>
    <w:rsid w:val="00291336"/>
    <w:rsid w:val="00294447"/>
    <w:rsid w:val="00295022"/>
    <w:rsid w:val="002950BA"/>
    <w:rsid w:val="002955D2"/>
    <w:rsid w:val="002960D7"/>
    <w:rsid w:val="002961CD"/>
    <w:rsid w:val="00296D57"/>
    <w:rsid w:val="0029708B"/>
    <w:rsid w:val="002977F8"/>
    <w:rsid w:val="0029783F"/>
    <w:rsid w:val="002979F8"/>
    <w:rsid w:val="002A0058"/>
    <w:rsid w:val="002A0152"/>
    <w:rsid w:val="002A0A34"/>
    <w:rsid w:val="002A1391"/>
    <w:rsid w:val="002A1AEA"/>
    <w:rsid w:val="002A2570"/>
    <w:rsid w:val="002A2D49"/>
    <w:rsid w:val="002A33D1"/>
    <w:rsid w:val="002A3910"/>
    <w:rsid w:val="002A392E"/>
    <w:rsid w:val="002A43BC"/>
    <w:rsid w:val="002A4922"/>
    <w:rsid w:val="002A4AC2"/>
    <w:rsid w:val="002A5338"/>
    <w:rsid w:val="002A6E19"/>
    <w:rsid w:val="002A7B3B"/>
    <w:rsid w:val="002A7DF9"/>
    <w:rsid w:val="002B100D"/>
    <w:rsid w:val="002B14B1"/>
    <w:rsid w:val="002B1590"/>
    <w:rsid w:val="002B16B1"/>
    <w:rsid w:val="002B1B6C"/>
    <w:rsid w:val="002B24F8"/>
    <w:rsid w:val="002B2726"/>
    <w:rsid w:val="002B2796"/>
    <w:rsid w:val="002B3235"/>
    <w:rsid w:val="002B3578"/>
    <w:rsid w:val="002B3890"/>
    <w:rsid w:val="002B42F6"/>
    <w:rsid w:val="002B4B71"/>
    <w:rsid w:val="002B5494"/>
    <w:rsid w:val="002B5526"/>
    <w:rsid w:val="002B56CE"/>
    <w:rsid w:val="002B5705"/>
    <w:rsid w:val="002B5DA9"/>
    <w:rsid w:val="002B5E82"/>
    <w:rsid w:val="002B6616"/>
    <w:rsid w:val="002B6902"/>
    <w:rsid w:val="002B739B"/>
    <w:rsid w:val="002C07D1"/>
    <w:rsid w:val="002C0E4E"/>
    <w:rsid w:val="002C14A7"/>
    <w:rsid w:val="002C1808"/>
    <w:rsid w:val="002C1822"/>
    <w:rsid w:val="002C1A76"/>
    <w:rsid w:val="002C22A4"/>
    <w:rsid w:val="002C232F"/>
    <w:rsid w:val="002C2FA1"/>
    <w:rsid w:val="002C3774"/>
    <w:rsid w:val="002C41E9"/>
    <w:rsid w:val="002C4CDC"/>
    <w:rsid w:val="002C5294"/>
    <w:rsid w:val="002C541B"/>
    <w:rsid w:val="002C60B7"/>
    <w:rsid w:val="002C642D"/>
    <w:rsid w:val="002C69AB"/>
    <w:rsid w:val="002C6FB2"/>
    <w:rsid w:val="002C6FC8"/>
    <w:rsid w:val="002C7029"/>
    <w:rsid w:val="002C7186"/>
    <w:rsid w:val="002C7B00"/>
    <w:rsid w:val="002D0010"/>
    <w:rsid w:val="002D0861"/>
    <w:rsid w:val="002D12C4"/>
    <w:rsid w:val="002D16CD"/>
    <w:rsid w:val="002D16FE"/>
    <w:rsid w:val="002D1A45"/>
    <w:rsid w:val="002D1B25"/>
    <w:rsid w:val="002D2962"/>
    <w:rsid w:val="002D2CA3"/>
    <w:rsid w:val="002D2E92"/>
    <w:rsid w:val="002D32C6"/>
    <w:rsid w:val="002D340B"/>
    <w:rsid w:val="002D3530"/>
    <w:rsid w:val="002D35BA"/>
    <w:rsid w:val="002D392E"/>
    <w:rsid w:val="002D3C96"/>
    <w:rsid w:val="002D4AF6"/>
    <w:rsid w:val="002D5774"/>
    <w:rsid w:val="002D58A7"/>
    <w:rsid w:val="002D5BD5"/>
    <w:rsid w:val="002D608C"/>
    <w:rsid w:val="002D614C"/>
    <w:rsid w:val="002D65A5"/>
    <w:rsid w:val="002D6960"/>
    <w:rsid w:val="002D6C28"/>
    <w:rsid w:val="002D7686"/>
    <w:rsid w:val="002D7A7A"/>
    <w:rsid w:val="002D7FA9"/>
    <w:rsid w:val="002E002E"/>
    <w:rsid w:val="002E05C8"/>
    <w:rsid w:val="002E0DA0"/>
    <w:rsid w:val="002E176E"/>
    <w:rsid w:val="002E19A3"/>
    <w:rsid w:val="002E19F7"/>
    <w:rsid w:val="002E258B"/>
    <w:rsid w:val="002E268C"/>
    <w:rsid w:val="002E3867"/>
    <w:rsid w:val="002E3B4C"/>
    <w:rsid w:val="002E3B8A"/>
    <w:rsid w:val="002E3C3B"/>
    <w:rsid w:val="002E4ABB"/>
    <w:rsid w:val="002E4C4B"/>
    <w:rsid w:val="002E4EF8"/>
    <w:rsid w:val="002E5A7D"/>
    <w:rsid w:val="002E5F67"/>
    <w:rsid w:val="002E6EAD"/>
    <w:rsid w:val="002E7B2B"/>
    <w:rsid w:val="002E7F56"/>
    <w:rsid w:val="002F04C1"/>
    <w:rsid w:val="002F0510"/>
    <w:rsid w:val="002F0AF3"/>
    <w:rsid w:val="002F0B36"/>
    <w:rsid w:val="002F1476"/>
    <w:rsid w:val="002F18CF"/>
    <w:rsid w:val="002F20AF"/>
    <w:rsid w:val="002F35A4"/>
    <w:rsid w:val="002F367F"/>
    <w:rsid w:val="002F48AD"/>
    <w:rsid w:val="002F4FB7"/>
    <w:rsid w:val="002F5F45"/>
    <w:rsid w:val="002F6483"/>
    <w:rsid w:val="002F66E4"/>
    <w:rsid w:val="002F6A6F"/>
    <w:rsid w:val="002F6C64"/>
    <w:rsid w:val="002F70F0"/>
    <w:rsid w:val="002F7DF7"/>
    <w:rsid w:val="003004D5"/>
    <w:rsid w:val="00300AE4"/>
    <w:rsid w:val="00300FEB"/>
    <w:rsid w:val="003013C8"/>
    <w:rsid w:val="00301FE2"/>
    <w:rsid w:val="00302035"/>
    <w:rsid w:val="00302417"/>
    <w:rsid w:val="00302AC8"/>
    <w:rsid w:val="00302D5F"/>
    <w:rsid w:val="00302EF4"/>
    <w:rsid w:val="003037AB"/>
    <w:rsid w:val="00304591"/>
    <w:rsid w:val="003047F8"/>
    <w:rsid w:val="00304C2F"/>
    <w:rsid w:val="00305C2D"/>
    <w:rsid w:val="00305F1D"/>
    <w:rsid w:val="00306770"/>
    <w:rsid w:val="003067A4"/>
    <w:rsid w:val="00307EC2"/>
    <w:rsid w:val="003104DD"/>
    <w:rsid w:val="003105B8"/>
    <w:rsid w:val="003106A9"/>
    <w:rsid w:val="00310977"/>
    <w:rsid w:val="003116A4"/>
    <w:rsid w:val="003127DF"/>
    <w:rsid w:val="00312CF0"/>
    <w:rsid w:val="00313CAF"/>
    <w:rsid w:val="00313DCE"/>
    <w:rsid w:val="003140C2"/>
    <w:rsid w:val="0031468F"/>
    <w:rsid w:val="0031494A"/>
    <w:rsid w:val="00314AB6"/>
    <w:rsid w:val="00315BF8"/>
    <w:rsid w:val="00315D65"/>
    <w:rsid w:val="0031616F"/>
    <w:rsid w:val="0031650D"/>
    <w:rsid w:val="003169DA"/>
    <w:rsid w:val="00317316"/>
    <w:rsid w:val="00320234"/>
    <w:rsid w:val="00320B41"/>
    <w:rsid w:val="0032102F"/>
    <w:rsid w:val="00321834"/>
    <w:rsid w:val="00322071"/>
    <w:rsid w:val="00322D79"/>
    <w:rsid w:val="003235DD"/>
    <w:rsid w:val="0032365C"/>
    <w:rsid w:val="003245A6"/>
    <w:rsid w:val="003255C1"/>
    <w:rsid w:val="0032657A"/>
    <w:rsid w:val="003265F0"/>
    <w:rsid w:val="0032679D"/>
    <w:rsid w:val="003276CD"/>
    <w:rsid w:val="00327D4C"/>
    <w:rsid w:val="00327E10"/>
    <w:rsid w:val="00330259"/>
    <w:rsid w:val="003305B9"/>
    <w:rsid w:val="00330A8F"/>
    <w:rsid w:val="00330B2E"/>
    <w:rsid w:val="003312AC"/>
    <w:rsid w:val="00331398"/>
    <w:rsid w:val="00331C4D"/>
    <w:rsid w:val="00331DDA"/>
    <w:rsid w:val="00332052"/>
    <w:rsid w:val="00333256"/>
    <w:rsid w:val="003333FD"/>
    <w:rsid w:val="00333F7B"/>
    <w:rsid w:val="0033487C"/>
    <w:rsid w:val="00334933"/>
    <w:rsid w:val="00335020"/>
    <w:rsid w:val="0033534A"/>
    <w:rsid w:val="00336B70"/>
    <w:rsid w:val="00337828"/>
    <w:rsid w:val="003378FF"/>
    <w:rsid w:val="003407ED"/>
    <w:rsid w:val="003415A2"/>
    <w:rsid w:val="003419D7"/>
    <w:rsid w:val="0034225A"/>
    <w:rsid w:val="00343197"/>
    <w:rsid w:val="00343F00"/>
    <w:rsid w:val="00345580"/>
    <w:rsid w:val="00345835"/>
    <w:rsid w:val="00346B62"/>
    <w:rsid w:val="003479BB"/>
    <w:rsid w:val="00347BCE"/>
    <w:rsid w:val="0035017E"/>
    <w:rsid w:val="00350428"/>
    <w:rsid w:val="00350A3A"/>
    <w:rsid w:val="003512F0"/>
    <w:rsid w:val="00352173"/>
    <w:rsid w:val="003522C2"/>
    <w:rsid w:val="003522DA"/>
    <w:rsid w:val="003524DA"/>
    <w:rsid w:val="00353784"/>
    <w:rsid w:val="0035413A"/>
    <w:rsid w:val="0035474B"/>
    <w:rsid w:val="00355172"/>
    <w:rsid w:val="0035521A"/>
    <w:rsid w:val="003566D8"/>
    <w:rsid w:val="003578A8"/>
    <w:rsid w:val="00357C21"/>
    <w:rsid w:val="003603AD"/>
    <w:rsid w:val="00360586"/>
    <w:rsid w:val="00360BB2"/>
    <w:rsid w:val="003610EE"/>
    <w:rsid w:val="00362062"/>
    <w:rsid w:val="0036282D"/>
    <w:rsid w:val="00362CFB"/>
    <w:rsid w:val="00362D1A"/>
    <w:rsid w:val="003632FA"/>
    <w:rsid w:val="00363A39"/>
    <w:rsid w:val="0036437B"/>
    <w:rsid w:val="00364555"/>
    <w:rsid w:val="00364728"/>
    <w:rsid w:val="00364FF8"/>
    <w:rsid w:val="00365EB1"/>
    <w:rsid w:val="0036642A"/>
    <w:rsid w:val="003664DC"/>
    <w:rsid w:val="0036731D"/>
    <w:rsid w:val="00367786"/>
    <w:rsid w:val="00367788"/>
    <w:rsid w:val="00372819"/>
    <w:rsid w:val="00372925"/>
    <w:rsid w:val="00373036"/>
    <w:rsid w:val="00373F40"/>
    <w:rsid w:val="0037451E"/>
    <w:rsid w:val="003752F8"/>
    <w:rsid w:val="0037542E"/>
    <w:rsid w:val="00375713"/>
    <w:rsid w:val="003757F8"/>
    <w:rsid w:val="0037685B"/>
    <w:rsid w:val="00376B6D"/>
    <w:rsid w:val="00376C44"/>
    <w:rsid w:val="00380082"/>
    <w:rsid w:val="003805FF"/>
    <w:rsid w:val="00380FBF"/>
    <w:rsid w:val="00381886"/>
    <w:rsid w:val="00381E9A"/>
    <w:rsid w:val="00382511"/>
    <w:rsid w:val="00383799"/>
    <w:rsid w:val="00383CE3"/>
    <w:rsid w:val="00383DB6"/>
    <w:rsid w:val="00385EE2"/>
    <w:rsid w:val="003861D1"/>
    <w:rsid w:val="00386F4B"/>
    <w:rsid w:val="003873D3"/>
    <w:rsid w:val="0038752E"/>
    <w:rsid w:val="003879E3"/>
    <w:rsid w:val="00387BE2"/>
    <w:rsid w:val="00387CC6"/>
    <w:rsid w:val="00387EDB"/>
    <w:rsid w:val="00390083"/>
    <w:rsid w:val="00390166"/>
    <w:rsid w:val="003901AF"/>
    <w:rsid w:val="00390384"/>
    <w:rsid w:val="00390510"/>
    <w:rsid w:val="0039059F"/>
    <w:rsid w:val="00390A5C"/>
    <w:rsid w:val="00390D14"/>
    <w:rsid w:val="00391288"/>
    <w:rsid w:val="00391D56"/>
    <w:rsid w:val="00392E4E"/>
    <w:rsid w:val="003932C4"/>
    <w:rsid w:val="00393790"/>
    <w:rsid w:val="00394F68"/>
    <w:rsid w:val="00395399"/>
    <w:rsid w:val="003953E1"/>
    <w:rsid w:val="0039567A"/>
    <w:rsid w:val="00395D75"/>
    <w:rsid w:val="00396513"/>
    <w:rsid w:val="003968B1"/>
    <w:rsid w:val="00396A25"/>
    <w:rsid w:val="00396F79"/>
    <w:rsid w:val="003973D8"/>
    <w:rsid w:val="00397626"/>
    <w:rsid w:val="003A045F"/>
    <w:rsid w:val="003A04C9"/>
    <w:rsid w:val="003A129C"/>
    <w:rsid w:val="003A18D9"/>
    <w:rsid w:val="003A1D38"/>
    <w:rsid w:val="003A24FC"/>
    <w:rsid w:val="003A2863"/>
    <w:rsid w:val="003A3588"/>
    <w:rsid w:val="003A40FD"/>
    <w:rsid w:val="003A4660"/>
    <w:rsid w:val="003A46D5"/>
    <w:rsid w:val="003A5996"/>
    <w:rsid w:val="003A620F"/>
    <w:rsid w:val="003A69AC"/>
    <w:rsid w:val="003A703B"/>
    <w:rsid w:val="003A70C6"/>
    <w:rsid w:val="003A7624"/>
    <w:rsid w:val="003B0485"/>
    <w:rsid w:val="003B04AE"/>
    <w:rsid w:val="003B0D20"/>
    <w:rsid w:val="003B1AF8"/>
    <w:rsid w:val="003B1B79"/>
    <w:rsid w:val="003B1C3B"/>
    <w:rsid w:val="003B226E"/>
    <w:rsid w:val="003B229C"/>
    <w:rsid w:val="003B2337"/>
    <w:rsid w:val="003B24AC"/>
    <w:rsid w:val="003B2E03"/>
    <w:rsid w:val="003B4610"/>
    <w:rsid w:val="003B4F7C"/>
    <w:rsid w:val="003B5087"/>
    <w:rsid w:val="003B51A0"/>
    <w:rsid w:val="003B6816"/>
    <w:rsid w:val="003B6F23"/>
    <w:rsid w:val="003B71FF"/>
    <w:rsid w:val="003B72BD"/>
    <w:rsid w:val="003C0CF5"/>
    <w:rsid w:val="003C1162"/>
    <w:rsid w:val="003C155C"/>
    <w:rsid w:val="003C2737"/>
    <w:rsid w:val="003C2A23"/>
    <w:rsid w:val="003C2A2D"/>
    <w:rsid w:val="003C323B"/>
    <w:rsid w:val="003C3433"/>
    <w:rsid w:val="003C3842"/>
    <w:rsid w:val="003C4ADA"/>
    <w:rsid w:val="003C4D4E"/>
    <w:rsid w:val="003C4D9F"/>
    <w:rsid w:val="003C5497"/>
    <w:rsid w:val="003C5EE9"/>
    <w:rsid w:val="003C6645"/>
    <w:rsid w:val="003C7050"/>
    <w:rsid w:val="003C718F"/>
    <w:rsid w:val="003C780B"/>
    <w:rsid w:val="003D01FA"/>
    <w:rsid w:val="003D048F"/>
    <w:rsid w:val="003D0618"/>
    <w:rsid w:val="003D1151"/>
    <w:rsid w:val="003D1F34"/>
    <w:rsid w:val="003D20DC"/>
    <w:rsid w:val="003D2594"/>
    <w:rsid w:val="003D3279"/>
    <w:rsid w:val="003D34BD"/>
    <w:rsid w:val="003D3765"/>
    <w:rsid w:val="003D3B03"/>
    <w:rsid w:val="003D4B78"/>
    <w:rsid w:val="003D4EC4"/>
    <w:rsid w:val="003D5616"/>
    <w:rsid w:val="003D5E49"/>
    <w:rsid w:val="003D6267"/>
    <w:rsid w:val="003D6B5A"/>
    <w:rsid w:val="003D6CB1"/>
    <w:rsid w:val="003D6E3F"/>
    <w:rsid w:val="003D7BF7"/>
    <w:rsid w:val="003E031E"/>
    <w:rsid w:val="003E0672"/>
    <w:rsid w:val="003E2AC4"/>
    <w:rsid w:val="003E3137"/>
    <w:rsid w:val="003E3831"/>
    <w:rsid w:val="003E49E0"/>
    <w:rsid w:val="003E4DEB"/>
    <w:rsid w:val="003E5168"/>
    <w:rsid w:val="003E5852"/>
    <w:rsid w:val="003E58CF"/>
    <w:rsid w:val="003E5CAB"/>
    <w:rsid w:val="003E6874"/>
    <w:rsid w:val="003E73A7"/>
    <w:rsid w:val="003E7591"/>
    <w:rsid w:val="003E7CD7"/>
    <w:rsid w:val="003E7E66"/>
    <w:rsid w:val="003F0774"/>
    <w:rsid w:val="003F0A76"/>
    <w:rsid w:val="003F14D6"/>
    <w:rsid w:val="003F1814"/>
    <w:rsid w:val="003F1BD9"/>
    <w:rsid w:val="003F1C60"/>
    <w:rsid w:val="003F1ED9"/>
    <w:rsid w:val="003F2268"/>
    <w:rsid w:val="003F23B2"/>
    <w:rsid w:val="003F2519"/>
    <w:rsid w:val="003F28EB"/>
    <w:rsid w:val="003F3102"/>
    <w:rsid w:val="003F3488"/>
    <w:rsid w:val="003F362F"/>
    <w:rsid w:val="003F4504"/>
    <w:rsid w:val="003F48C9"/>
    <w:rsid w:val="003F4A1A"/>
    <w:rsid w:val="003F51C5"/>
    <w:rsid w:val="003F53C5"/>
    <w:rsid w:val="003F57E0"/>
    <w:rsid w:val="003F5B36"/>
    <w:rsid w:val="003F66B9"/>
    <w:rsid w:val="003F6751"/>
    <w:rsid w:val="003F6957"/>
    <w:rsid w:val="003F7495"/>
    <w:rsid w:val="003F793E"/>
    <w:rsid w:val="003F7E97"/>
    <w:rsid w:val="00400172"/>
    <w:rsid w:val="0040130F"/>
    <w:rsid w:val="00401329"/>
    <w:rsid w:val="00401D08"/>
    <w:rsid w:val="00402503"/>
    <w:rsid w:val="004029F8"/>
    <w:rsid w:val="00402E58"/>
    <w:rsid w:val="004039EB"/>
    <w:rsid w:val="004045D0"/>
    <w:rsid w:val="00404723"/>
    <w:rsid w:val="00404FBE"/>
    <w:rsid w:val="00405010"/>
    <w:rsid w:val="00405635"/>
    <w:rsid w:val="00405A74"/>
    <w:rsid w:val="00405EF1"/>
    <w:rsid w:val="00406BEF"/>
    <w:rsid w:val="00406DB1"/>
    <w:rsid w:val="004070C7"/>
    <w:rsid w:val="00411E86"/>
    <w:rsid w:val="00411ECE"/>
    <w:rsid w:val="004123B8"/>
    <w:rsid w:val="00412B40"/>
    <w:rsid w:val="00412C37"/>
    <w:rsid w:val="00413137"/>
    <w:rsid w:val="004132FB"/>
    <w:rsid w:val="00413790"/>
    <w:rsid w:val="00413AF4"/>
    <w:rsid w:val="00414247"/>
    <w:rsid w:val="004151F9"/>
    <w:rsid w:val="00416589"/>
    <w:rsid w:val="004166DA"/>
    <w:rsid w:val="00416E5F"/>
    <w:rsid w:val="00416FD8"/>
    <w:rsid w:val="004175BC"/>
    <w:rsid w:val="00420451"/>
    <w:rsid w:val="004209E6"/>
    <w:rsid w:val="00420CDD"/>
    <w:rsid w:val="00421A64"/>
    <w:rsid w:val="00422353"/>
    <w:rsid w:val="00422579"/>
    <w:rsid w:val="004227FF"/>
    <w:rsid w:val="00422B24"/>
    <w:rsid w:val="00422F78"/>
    <w:rsid w:val="00423C6A"/>
    <w:rsid w:val="00423FAF"/>
    <w:rsid w:val="004240CD"/>
    <w:rsid w:val="00425071"/>
    <w:rsid w:val="004253B5"/>
    <w:rsid w:val="004254A3"/>
    <w:rsid w:val="00425CD6"/>
    <w:rsid w:val="00425EEF"/>
    <w:rsid w:val="00426012"/>
    <w:rsid w:val="0042631C"/>
    <w:rsid w:val="00426884"/>
    <w:rsid w:val="00426A99"/>
    <w:rsid w:val="00426BDE"/>
    <w:rsid w:val="004272DD"/>
    <w:rsid w:val="00427699"/>
    <w:rsid w:val="00427B6C"/>
    <w:rsid w:val="00427FB4"/>
    <w:rsid w:val="0043078F"/>
    <w:rsid w:val="00431D3A"/>
    <w:rsid w:val="004327B6"/>
    <w:rsid w:val="0043299A"/>
    <w:rsid w:val="00433601"/>
    <w:rsid w:val="004342B3"/>
    <w:rsid w:val="0043606B"/>
    <w:rsid w:val="004364CC"/>
    <w:rsid w:val="00436760"/>
    <w:rsid w:val="00436824"/>
    <w:rsid w:val="00436845"/>
    <w:rsid w:val="00436B42"/>
    <w:rsid w:val="0043739D"/>
    <w:rsid w:val="0043743E"/>
    <w:rsid w:val="00437DA8"/>
    <w:rsid w:val="004402E1"/>
    <w:rsid w:val="00441404"/>
    <w:rsid w:val="00443F7F"/>
    <w:rsid w:val="00443FA0"/>
    <w:rsid w:val="0044427F"/>
    <w:rsid w:val="00444491"/>
    <w:rsid w:val="004447DB"/>
    <w:rsid w:val="00444847"/>
    <w:rsid w:val="004449A6"/>
    <w:rsid w:val="00445251"/>
    <w:rsid w:val="004456E1"/>
    <w:rsid w:val="004464E3"/>
    <w:rsid w:val="00446E1F"/>
    <w:rsid w:val="00446E81"/>
    <w:rsid w:val="00450AFE"/>
    <w:rsid w:val="00450E24"/>
    <w:rsid w:val="00451359"/>
    <w:rsid w:val="00451508"/>
    <w:rsid w:val="00451557"/>
    <w:rsid w:val="00451B0C"/>
    <w:rsid w:val="004525A2"/>
    <w:rsid w:val="00452E62"/>
    <w:rsid w:val="004530E8"/>
    <w:rsid w:val="00453126"/>
    <w:rsid w:val="00453AD8"/>
    <w:rsid w:val="00454506"/>
    <w:rsid w:val="004548FE"/>
    <w:rsid w:val="00454C2F"/>
    <w:rsid w:val="004551C5"/>
    <w:rsid w:val="004551FB"/>
    <w:rsid w:val="00455AA0"/>
    <w:rsid w:val="00455F6D"/>
    <w:rsid w:val="004560D7"/>
    <w:rsid w:val="00456475"/>
    <w:rsid w:val="00456740"/>
    <w:rsid w:val="0045741D"/>
    <w:rsid w:val="004575F9"/>
    <w:rsid w:val="004576E3"/>
    <w:rsid w:val="00457D3F"/>
    <w:rsid w:val="00457EE2"/>
    <w:rsid w:val="0046060D"/>
    <w:rsid w:val="00460B97"/>
    <w:rsid w:val="00461230"/>
    <w:rsid w:val="00461613"/>
    <w:rsid w:val="0046213B"/>
    <w:rsid w:val="00462E00"/>
    <w:rsid w:val="004633C8"/>
    <w:rsid w:val="004635C7"/>
    <w:rsid w:val="0046379B"/>
    <w:rsid w:val="00463E2E"/>
    <w:rsid w:val="00464B3E"/>
    <w:rsid w:val="00465CF7"/>
    <w:rsid w:val="00465F01"/>
    <w:rsid w:val="0046613E"/>
    <w:rsid w:val="0046652A"/>
    <w:rsid w:val="004668F3"/>
    <w:rsid w:val="00466F43"/>
    <w:rsid w:val="004671EA"/>
    <w:rsid w:val="00467663"/>
    <w:rsid w:val="004714D6"/>
    <w:rsid w:val="00471CE0"/>
    <w:rsid w:val="00471D2C"/>
    <w:rsid w:val="00472392"/>
    <w:rsid w:val="004726A2"/>
    <w:rsid w:val="004726A6"/>
    <w:rsid w:val="004728B7"/>
    <w:rsid w:val="0047295A"/>
    <w:rsid w:val="00472E3C"/>
    <w:rsid w:val="004731F6"/>
    <w:rsid w:val="0047357D"/>
    <w:rsid w:val="004739F1"/>
    <w:rsid w:val="0047451A"/>
    <w:rsid w:val="00474BCF"/>
    <w:rsid w:val="00474E7A"/>
    <w:rsid w:val="004757F2"/>
    <w:rsid w:val="00476131"/>
    <w:rsid w:val="004765B9"/>
    <w:rsid w:val="0047681E"/>
    <w:rsid w:val="00476A97"/>
    <w:rsid w:val="00477B7A"/>
    <w:rsid w:val="004802D5"/>
    <w:rsid w:val="004804A6"/>
    <w:rsid w:val="004806CF"/>
    <w:rsid w:val="00480F13"/>
    <w:rsid w:val="004819DF"/>
    <w:rsid w:val="00481A78"/>
    <w:rsid w:val="00483442"/>
    <w:rsid w:val="0048379E"/>
    <w:rsid w:val="00483830"/>
    <w:rsid w:val="00483E0D"/>
    <w:rsid w:val="004848AA"/>
    <w:rsid w:val="0048525D"/>
    <w:rsid w:val="00485286"/>
    <w:rsid w:val="00485A18"/>
    <w:rsid w:val="00486922"/>
    <w:rsid w:val="00486DE1"/>
    <w:rsid w:val="00487928"/>
    <w:rsid w:val="00487C9D"/>
    <w:rsid w:val="00490492"/>
    <w:rsid w:val="0049130D"/>
    <w:rsid w:val="0049154B"/>
    <w:rsid w:val="00491B1C"/>
    <w:rsid w:val="00491E5E"/>
    <w:rsid w:val="0049287E"/>
    <w:rsid w:val="00492BCD"/>
    <w:rsid w:val="00493C92"/>
    <w:rsid w:val="0049449F"/>
    <w:rsid w:val="00494603"/>
    <w:rsid w:val="00494B59"/>
    <w:rsid w:val="00494DA6"/>
    <w:rsid w:val="0049528D"/>
    <w:rsid w:val="004954A7"/>
    <w:rsid w:val="00495719"/>
    <w:rsid w:val="00496167"/>
    <w:rsid w:val="00496452"/>
    <w:rsid w:val="00496826"/>
    <w:rsid w:val="0049691F"/>
    <w:rsid w:val="00496CC5"/>
    <w:rsid w:val="00496CFF"/>
    <w:rsid w:val="00497532"/>
    <w:rsid w:val="00497AF6"/>
    <w:rsid w:val="004A01AC"/>
    <w:rsid w:val="004A0322"/>
    <w:rsid w:val="004A0A4B"/>
    <w:rsid w:val="004A1761"/>
    <w:rsid w:val="004A1FE2"/>
    <w:rsid w:val="004A2852"/>
    <w:rsid w:val="004A2F53"/>
    <w:rsid w:val="004A2FEF"/>
    <w:rsid w:val="004A4722"/>
    <w:rsid w:val="004A4BAB"/>
    <w:rsid w:val="004A50AE"/>
    <w:rsid w:val="004A55E0"/>
    <w:rsid w:val="004A5D9F"/>
    <w:rsid w:val="004A65EE"/>
    <w:rsid w:val="004A667E"/>
    <w:rsid w:val="004A7069"/>
    <w:rsid w:val="004A7C79"/>
    <w:rsid w:val="004A7DDC"/>
    <w:rsid w:val="004A7F50"/>
    <w:rsid w:val="004B0ADA"/>
    <w:rsid w:val="004B0CF4"/>
    <w:rsid w:val="004B0DD1"/>
    <w:rsid w:val="004B1CC0"/>
    <w:rsid w:val="004B4A1A"/>
    <w:rsid w:val="004B4E6C"/>
    <w:rsid w:val="004B51F5"/>
    <w:rsid w:val="004B56A4"/>
    <w:rsid w:val="004B5A34"/>
    <w:rsid w:val="004B6598"/>
    <w:rsid w:val="004C081A"/>
    <w:rsid w:val="004C0DB0"/>
    <w:rsid w:val="004C0F93"/>
    <w:rsid w:val="004C139F"/>
    <w:rsid w:val="004C1640"/>
    <w:rsid w:val="004C2D6E"/>
    <w:rsid w:val="004C3E13"/>
    <w:rsid w:val="004C3EEC"/>
    <w:rsid w:val="004C40A7"/>
    <w:rsid w:val="004C56BF"/>
    <w:rsid w:val="004C6DFB"/>
    <w:rsid w:val="004C7320"/>
    <w:rsid w:val="004C78FF"/>
    <w:rsid w:val="004D0137"/>
    <w:rsid w:val="004D02B4"/>
    <w:rsid w:val="004D07E8"/>
    <w:rsid w:val="004D0B46"/>
    <w:rsid w:val="004D0BC4"/>
    <w:rsid w:val="004D4236"/>
    <w:rsid w:val="004D4C39"/>
    <w:rsid w:val="004D5959"/>
    <w:rsid w:val="004D5BF0"/>
    <w:rsid w:val="004D75A4"/>
    <w:rsid w:val="004D76E8"/>
    <w:rsid w:val="004D77A8"/>
    <w:rsid w:val="004E07B7"/>
    <w:rsid w:val="004E0E2E"/>
    <w:rsid w:val="004E1221"/>
    <w:rsid w:val="004E1763"/>
    <w:rsid w:val="004E2BEC"/>
    <w:rsid w:val="004E3A55"/>
    <w:rsid w:val="004E4223"/>
    <w:rsid w:val="004E42FB"/>
    <w:rsid w:val="004E5B63"/>
    <w:rsid w:val="004E5DBB"/>
    <w:rsid w:val="004E6CD2"/>
    <w:rsid w:val="004E73F5"/>
    <w:rsid w:val="004F042B"/>
    <w:rsid w:val="004F073F"/>
    <w:rsid w:val="004F0D37"/>
    <w:rsid w:val="004F0E9F"/>
    <w:rsid w:val="004F125A"/>
    <w:rsid w:val="004F1A83"/>
    <w:rsid w:val="004F1ABD"/>
    <w:rsid w:val="004F1CA8"/>
    <w:rsid w:val="004F1F80"/>
    <w:rsid w:val="004F35E7"/>
    <w:rsid w:val="004F3B65"/>
    <w:rsid w:val="004F3C8F"/>
    <w:rsid w:val="004F46E6"/>
    <w:rsid w:val="004F5760"/>
    <w:rsid w:val="004F5BA0"/>
    <w:rsid w:val="004F77BE"/>
    <w:rsid w:val="005005ED"/>
    <w:rsid w:val="00500AED"/>
    <w:rsid w:val="00500FE9"/>
    <w:rsid w:val="00501141"/>
    <w:rsid w:val="005013C1"/>
    <w:rsid w:val="00501B71"/>
    <w:rsid w:val="00502401"/>
    <w:rsid w:val="00502F28"/>
    <w:rsid w:val="00503FED"/>
    <w:rsid w:val="005049F1"/>
    <w:rsid w:val="00504F6D"/>
    <w:rsid w:val="00505009"/>
    <w:rsid w:val="0050502B"/>
    <w:rsid w:val="00506054"/>
    <w:rsid w:val="005062BC"/>
    <w:rsid w:val="0050721F"/>
    <w:rsid w:val="00507330"/>
    <w:rsid w:val="005103FF"/>
    <w:rsid w:val="00510595"/>
    <w:rsid w:val="00510CB4"/>
    <w:rsid w:val="00510F10"/>
    <w:rsid w:val="00511C9C"/>
    <w:rsid w:val="0051230F"/>
    <w:rsid w:val="005129DB"/>
    <w:rsid w:val="00512A28"/>
    <w:rsid w:val="00512B00"/>
    <w:rsid w:val="00514ECC"/>
    <w:rsid w:val="0051502C"/>
    <w:rsid w:val="0051519C"/>
    <w:rsid w:val="005159D5"/>
    <w:rsid w:val="00515C16"/>
    <w:rsid w:val="00516220"/>
    <w:rsid w:val="00516423"/>
    <w:rsid w:val="00517654"/>
    <w:rsid w:val="00517888"/>
    <w:rsid w:val="00517E08"/>
    <w:rsid w:val="00522757"/>
    <w:rsid w:val="00522AF1"/>
    <w:rsid w:val="00522F35"/>
    <w:rsid w:val="0052305D"/>
    <w:rsid w:val="005235F2"/>
    <w:rsid w:val="005241E9"/>
    <w:rsid w:val="00524468"/>
    <w:rsid w:val="005249CA"/>
    <w:rsid w:val="00524A4A"/>
    <w:rsid w:val="00524C5C"/>
    <w:rsid w:val="0052519F"/>
    <w:rsid w:val="005263D9"/>
    <w:rsid w:val="00526664"/>
    <w:rsid w:val="00526C41"/>
    <w:rsid w:val="005271D4"/>
    <w:rsid w:val="005276D8"/>
    <w:rsid w:val="00527CC7"/>
    <w:rsid w:val="00530B54"/>
    <w:rsid w:val="00530F36"/>
    <w:rsid w:val="00530FCF"/>
    <w:rsid w:val="00531000"/>
    <w:rsid w:val="0053186B"/>
    <w:rsid w:val="0053262D"/>
    <w:rsid w:val="005326C5"/>
    <w:rsid w:val="0053271E"/>
    <w:rsid w:val="005328EF"/>
    <w:rsid w:val="00532B28"/>
    <w:rsid w:val="00532EC6"/>
    <w:rsid w:val="005332A6"/>
    <w:rsid w:val="0053402E"/>
    <w:rsid w:val="00534661"/>
    <w:rsid w:val="00534B4B"/>
    <w:rsid w:val="00535679"/>
    <w:rsid w:val="00535C01"/>
    <w:rsid w:val="005401C2"/>
    <w:rsid w:val="00540280"/>
    <w:rsid w:val="005402C5"/>
    <w:rsid w:val="005402E7"/>
    <w:rsid w:val="00540FA1"/>
    <w:rsid w:val="00541BEF"/>
    <w:rsid w:val="00541FAF"/>
    <w:rsid w:val="00542702"/>
    <w:rsid w:val="00542A43"/>
    <w:rsid w:val="00542CA5"/>
    <w:rsid w:val="00542D0C"/>
    <w:rsid w:val="00542D8F"/>
    <w:rsid w:val="00543DC3"/>
    <w:rsid w:val="0054441D"/>
    <w:rsid w:val="0054456B"/>
    <w:rsid w:val="005445F0"/>
    <w:rsid w:val="0054467D"/>
    <w:rsid w:val="00545119"/>
    <w:rsid w:val="0054535A"/>
    <w:rsid w:val="005457E8"/>
    <w:rsid w:val="00545A95"/>
    <w:rsid w:val="00545EC8"/>
    <w:rsid w:val="005463D1"/>
    <w:rsid w:val="00547F0C"/>
    <w:rsid w:val="00550998"/>
    <w:rsid w:val="00550EE4"/>
    <w:rsid w:val="00551A4C"/>
    <w:rsid w:val="00551AD9"/>
    <w:rsid w:val="00552446"/>
    <w:rsid w:val="00552608"/>
    <w:rsid w:val="005528B7"/>
    <w:rsid w:val="00552EA9"/>
    <w:rsid w:val="0055387D"/>
    <w:rsid w:val="00554325"/>
    <w:rsid w:val="00554E38"/>
    <w:rsid w:val="0055503D"/>
    <w:rsid w:val="00555C20"/>
    <w:rsid w:val="0055683F"/>
    <w:rsid w:val="005570ED"/>
    <w:rsid w:val="005572AB"/>
    <w:rsid w:val="005574B9"/>
    <w:rsid w:val="00557D8C"/>
    <w:rsid w:val="00557F2B"/>
    <w:rsid w:val="0056080A"/>
    <w:rsid w:val="00560BE4"/>
    <w:rsid w:val="00560EF6"/>
    <w:rsid w:val="005618DD"/>
    <w:rsid w:val="00561952"/>
    <w:rsid w:val="00561D29"/>
    <w:rsid w:val="0056201D"/>
    <w:rsid w:val="005626FF"/>
    <w:rsid w:val="0056318C"/>
    <w:rsid w:val="005633CE"/>
    <w:rsid w:val="00563C20"/>
    <w:rsid w:val="00563DFB"/>
    <w:rsid w:val="005648E4"/>
    <w:rsid w:val="00564AB9"/>
    <w:rsid w:val="0056557B"/>
    <w:rsid w:val="00565CEF"/>
    <w:rsid w:val="00565EF3"/>
    <w:rsid w:val="0056720B"/>
    <w:rsid w:val="00570F17"/>
    <w:rsid w:val="00570F89"/>
    <w:rsid w:val="00571463"/>
    <w:rsid w:val="005716E8"/>
    <w:rsid w:val="00571FC5"/>
    <w:rsid w:val="005726F7"/>
    <w:rsid w:val="00572CBA"/>
    <w:rsid w:val="00572F54"/>
    <w:rsid w:val="0057305A"/>
    <w:rsid w:val="005748E6"/>
    <w:rsid w:val="00574AA8"/>
    <w:rsid w:val="00575534"/>
    <w:rsid w:val="00575993"/>
    <w:rsid w:val="0057673B"/>
    <w:rsid w:val="00576857"/>
    <w:rsid w:val="005769E4"/>
    <w:rsid w:val="00577811"/>
    <w:rsid w:val="00577B17"/>
    <w:rsid w:val="00577C19"/>
    <w:rsid w:val="00580103"/>
    <w:rsid w:val="005813CE"/>
    <w:rsid w:val="005818B6"/>
    <w:rsid w:val="00581BD9"/>
    <w:rsid w:val="00581C59"/>
    <w:rsid w:val="00581DD1"/>
    <w:rsid w:val="00582128"/>
    <w:rsid w:val="005825CA"/>
    <w:rsid w:val="00582900"/>
    <w:rsid w:val="00582B17"/>
    <w:rsid w:val="00582DF6"/>
    <w:rsid w:val="00583A4A"/>
    <w:rsid w:val="0058441A"/>
    <w:rsid w:val="0058531F"/>
    <w:rsid w:val="00585DE5"/>
    <w:rsid w:val="005861EA"/>
    <w:rsid w:val="00586D27"/>
    <w:rsid w:val="005873BC"/>
    <w:rsid w:val="005874D0"/>
    <w:rsid w:val="005877C2"/>
    <w:rsid w:val="00587EAC"/>
    <w:rsid w:val="00587FAE"/>
    <w:rsid w:val="00590527"/>
    <w:rsid w:val="00590785"/>
    <w:rsid w:val="00590A9A"/>
    <w:rsid w:val="00590AB6"/>
    <w:rsid w:val="00590EDB"/>
    <w:rsid w:val="00590FDE"/>
    <w:rsid w:val="005911CD"/>
    <w:rsid w:val="00591F41"/>
    <w:rsid w:val="00593003"/>
    <w:rsid w:val="00593033"/>
    <w:rsid w:val="005930CE"/>
    <w:rsid w:val="00593D04"/>
    <w:rsid w:val="00594777"/>
    <w:rsid w:val="00594A57"/>
    <w:rsid w:val="00595A50"/>
    <w:rsid w:val="00595B11"/>
    <w:rsid w:val="00595D4B"/>
    <w:rsid w:val="0059666B"/>
    <w:rsid w:val="00597980"/>
    <w:rsid w:val="005A051D"/>
    <w:rsid w:val="005A08A6"/>
    <w:rsid w:val="005A08BC"/>
    <w:rsid w:val="005A0EE3"/>
    <w:rsid w:val="005A0FC1"/>
    <w:rsid w:val="005A1CF7"/>
    <w:rsid w:val="005A1D97"/>
    <w:rsid w:val="005A1F44"/>
    <w:rsid w:val="005A221E"/>
    <w:rsid w:val="005A2A07"/>
    <w:rsid w:val="005A366A"/>
    <w:rsid w:val="005A38CD"/>
    <w:rsid w:val="005A3946"/>
    <w:rsid w:val="005A3B98"/>
    <w:rsid w:val="005A3C11"/>
    <w:rsid w:val="005A4910"/>
    <w:rsid w:val="005A4E42"/>
    <w:rsid w:val="005A5557"/>
    <w:rsid w:val="005A593B"/>
    <w:rsid w:val="005A5EB0"/>
    <w:rsid w:val="005A6218"/>
    <w:rsid w:val="005A7ED3"/>
    <w:rsid w:val="005B07C0"/>
    <w:rsid w:val="005B0F9C"/>
    <w:rsid w:val="005B1CD9"/>
    <w:rsid w:val="005B3504"/>
    <w:rsid w:val="005B39B3"/>
    <w:rsid w:val="005B414E"/>
    <w:rsid w:val="005B4E0C"/>
    <w:rsid w:val="005B5327"/>
    <w:rsid w:val="005B534D"/>
    <w:rsid w:val="005B5573"/>
    <w:rsid w:val="005B577B"/>
    <w:rsid w:val="005B5C3C"/>
    <w:rsid w:val="005B71A0"/>
    <w:rsid w:val="005B7EEE"/>
    <w:rsid w:val="005C0279"/>
    <w:rsid w:val="005C0343"/>
    <w:rsid w:val="005C0369"/>
    <w:rsid w:val="005C0774"/>
    <w:rsid w:val="005C0874"/>
    <w:rsid w:val="005C0933"/>
    <w:rsid w:val="005C094E"/>
    <w:rsid w:val="005C0C17"/>
    <w:rsid w:val="005C1352"/>
    <w:rsid w:val="005C1CBA"/>
    <w:rsid w:val="005C1D67"/>
    <w:rsid w:val="005C2B0A"/>
    <w:rsid w:val="005C3164"/>
    <w:rsid w:val="005C380F"/>
    <w:rsid w:val="005C3ADC"/>
    <w:rsid w:val="005C51D8"/>
    <w:rsid w:val="005C56C8"/>
    <w:rsid w:val="005C5C16"/>
    <w:rsid w:val="005C625C"/>
    <w:rsid w:val="005C6C36"/>
    <w:rsid w:val="005C6E76"/>
    <w:rsid w:val="005C7393"/>
    <w:rsid w:val="005C74AC"/>
    <w:rsid w:val="005C77BB"/>
    <w:rsid w:val="005D01AF"/>
    <w:rsid w:val="005D02A6"/>
    <w:rsid w:val="005D07B9"/>
    <w:rsid w:val="005D0BC8"/>
    <w:rsid w:val="005D0D84"/>
    <w:rsid w:val="005D0F84"/>
    <w:rsid w:val="005D16C6"/>
    <w:rsid w:val="005D2193"/>
    <w:rsid w:val="005D2604"/>
    <w:rsid w:val="005D2C8B"/>
    <w:rsid w:val="005D2D77"/>
    <w:rsid w:val="005D358F"/>
    <w:rsid w:val="005D37B1"/>
    <w:rsid w:val="005D3892"/>
    <w:rsid w:val="005D3AC6"/>
    <w:rsid w:val="005D4325"/>
    <w:rsid w:val="005D44A0"/>
    <w:rsid w:val="005D464A"/>
    <w:rsid w:val="005D4CA1"/>
    <w:rsid w:val="005D508B"/>
    <w:rsid w:val="005D53B5"/>
    <w:rsid w:val="005D53EB"/>
    <w:rsid w:val="005D60EC"/>
    <w:rsid w:val="005D65B0"/>
    <w:rsid w:val="005D6697"/>
    <w:rsid w:val="005D6DEF"/>
    <w:rsid w:val="005D714B"/>
    <w:rsid w:val="005D71EE"/>
    <w:rsid w:val="005E0AD0"/>
    <w:rsid w:val="005E12F4"/>
    <w:rsid w:val="005E1B10"/>
    <w:rsid w:val="005E20F6"/>
    <w:rsid w:val="005E21A7"/>
    <w:rsid w:val="005E25C1"/>
    <w:rsid w:val="005E2E09"/>
    <w:rsid w:val="005E3E15"/>
    <w:rsid w:val="005E481C"/>
    <w:rsid w:val="005E4858"/>
    <w:rsid w:val="005E6001"/>
    <w:rsid w:val="005E6A76"/>
    <w:rsid w:val="005E7B9D"/>
    <w:rsid w:val="005F041F"/>
    <w:rsid w:val="005F06FE"/>
    <w:rsid w:val="005F082C"/>
    <w:rsid w:val="005F08B8"/>
    <w:rsid w:val="005F0F02"/>
    <w:rsid w:val="005F11D2"/>
    <w:rsid w:val="005F1FB6"/>
    <w:rsid w:val="005F4165"/>
    <w:rsid w:val="005F4AE2"/>
    <w:rsid w:val="005F50A9"/>
    <w:rsid w:val="005F522E"/>
    <w:rsid w:val="005F62E1"/>
    <w:rsid w:val="005F6741"/>
    <w:rsid w:val="005F6863"/>
    <w:rsid w:val="005F6E9B"/>
    <w:rsid w:val="005F7258"/>
    <w:rsid w:val="0060035B"/>
    <w:rsid w:val="006008FF"/>
    <w:rsid w:val="00600F06"/>
    <w:rsid w:val="00600F91"/>
    <w:rsid w:val="00600FC4"/>
    <w:rsid w:val="00600FF5"/>
    <w:rsid w:val="006011A9"/>
    <w:rsid w:val="00601BC8"/>
    <w:rsid w:val="00602090"/>
    <w:rsid w:val="0060209E"/>
    <w:rsid w:val="0060233B"/>
    <w:rsid w:val="0060319C"/>
    <w:rsid w:val="0060359D"/>
    <w:rsid w:val="006035A1"/>
    <w:rsid w:val="006039E4"/>
    <w:rsid w:val="006040F2"/>
    <w:rsid w:val="006047FF"/>
    <w:rsid w:val="00604F5E"/>
    <w:rsid w:val="00604FD9"/>
    <w:rsid w:val="006051EC"/>
    <w:rsid w:val="00605226"/>
    <w:rsid w:val="00605AD6"/>
    <w:rsid w:val="00605C9A"/>
    <w:rsid w:val="00606ED9"/>
    <w:rsid w:val="00606EE3"/>
    <w:rsid w:val="006076D9"/>
    <w:rsid w:val="00610467"/>
    <w:rsid w:val="0061164C"/>
    <w:rsid w:val="006116F9"/>
    <w:rsid w:val="00611AD9"/>
    <w:rsid w:val="00612C16"/>
    <w:rsid w:val="00612EB9"/>
    <w:rsid w:val="006147F1"/>
    <w:rsid w:val="00614911"/>
    <w:rsid w:val="006153DE"/>
    <w:rsid w:val="00615633"/>
    <w:rsid w:val="00615CDE"/>
    <w:rsid w:val="006166FA"/>
    <w:rsid w:val="00617AA3"/>
    <w:rsid w:val="006205F3"/>
    <w:rsid w:val="00620814"/>
    <w:rsid w:val="006227A2"/>
    <w:rsid w:val="00622BFE"/>
    <w:rsid w:val="006234E4"/>
    <w:rsid w:val="00623794"/>
    <w:rsid w:val="00623B98"/>
    <w:rsid w:val="00623E64"/>
    <w:rsid w:val="00623EB0"/>
    <w:rsid w:val="00624A94"/>
    <w:rsid w:val="006265A6"/>
    <w:rsid w:val="00627282"/>
    <w:rsid w:val="006272DC"/>
    <w:rsid w:val="006274BE"/>
    <w:rsid w:val="00627F26"/>
    <w:rsid w:val="00630089"/>
    <w:rsid w:val="0063053B"/>
    <w:rsid w:val="00630989"/>
    <w:rsid w:val="00630A14"/>
    <w:rsid w:val="00630B74"/>
    <w:rsid w:val="006311D4"/>
    <w:rsid w:val="00631F26"/>
    <w:rsid w:val="006323A9"/>
    <w:rsid w:val="00632CC5"/>
    <w:rsid w:val="00633999"/>
    <w:rsid w:val="00633B2B"/>
    <w:rsid w:val="00634674"/>
    <w:rsid w:val="006350CF"/>
    <w:rsid w:val="0063525B"/>
    <w:rsid w:val="006353CE"/>
    <w:rsid w:val="00636349"/>
    <w:rsid w:val="006365AE"/>
    <w:rsid w:val="006366D9"/>
    <w:rsid w:val="00636EE4"/>
    <w:rsid w:val="00637397"/>
    <w:rsid w:val="00637A7D"/>
    <w:rsid w:val="00637B45"/>
    <w:rsid w:val="0064032C"/>
    <w:rsid w:val="006403C5"/>
    <w:rsid w:val="00640E29"/>
    <w:rsid w:val="00641468"/>
    <w:rsid w:val="00641CB4"/>
    <w:rsid w:val="00642026"/>
    <w:rsid w:val="006421E4"/>
    <w:rsid w:val="006425F6"/>
    <w:rsid w:val="00642622"/>
    <w:rsid w:val="00643685"/>
    <w:rsid w:val="006448C2"/>
    <w:rsid w:val="00645BA9"/>
    <w:rsid w:val="006464E5"/>
    <w:rsid w:val="0064654A"/>
    <w:rsid w:val="006466E0"/>
    <w:rsid w:val="006471A8"/>
    <w:rsid w:val="006476B3"/>
    <w:rsid w:val="00647B0E"/>
    <w:rsid w:val="006503BD"/>
    <w:rsid w:val="006512F9"/>
    <w:rsid w:val="00651920"/>
    <w:rsid w:val="00652F67"/>
    <w:rsid w:val="006535B8"/>
    <w:rsid w:val="00653BF2"/>
    <w:rsid w:val="00654BB7"/>
    <w:rsid w:val="00654EDA"/>
    <w:rsid w:val="00655CA9"/>
    <w:rsid w:val="00655CE2"/>
    <w:rsid w:val="00656268"/>
    <w:rsid w:val="0065643E"/>
    <w:rsid w:val="00656BFC"/>
    <w:rsid w:val="00656CB1"/>
    <w:rsid w:val="00656FC4"/>
    <w:rsid w:val="006600F8"/>
    <w:rsid w:val="006602AF"/>
    <w:rsid w:val="00660BA6"/>
    <w:rsid w:val="00660BB3"/>
    <w:rsid w:val="00660F43"/>
    <w:rsid w:val="00661003"/>
    <w:rsid w:val="006611A6"/>
    <w:rsid w:val="006611C5"/>
    <w:rsid w:val="0066139A"/>
    <w:rsid w:val="00661566"/>
    <w:rsid w:val="0066195C"/>
    <w:rsid w:val="00661AA8"/>
    <w:rsid w:val="00662A97"/>
    <w:rsid w:val="0066325A"/>
    <w:rsid w:val="006636DC"/>
    <w:rsid w:val="00664B7F"/>
    <w:rsid w:val="00664FE0"/>
    <w:rsid w:val="00665358"/>
    <w:rsid w:val="006666BC"/>
    <w:rsid w:val="0066698A"/>
    <w:rsid w:val="0066715C"/>
    <w:rsid w:val="00667871"/>
    <w:rsid w:val="00667E5E"/>
    <w:rsid w:val="00670B42"/>
    <w:rsid w:val="00671668"/>
    <w:rsid w:val="00671AE3"/>
    <w:rsid w:val="006723A3"/>
    <w:rsid w:val="0067247A"/>
    <w:rsid w:val="006731DE"/>
    <w:rsid w:val="00674C34"/>
    <w:rsid w:val="00675C06"/>
    <w:rsid w:val="00676818"/>
    <w:rsid w:val="0067684E"/>
    <w:rsid w:val="00676CA7"/>
    <w:rsid w:val="00676D90"/>
    <w:rsid w:val="006776F3"/>
    <w:rsid w:val="00677792"/>
    <w:rsid w:val="006778E7"/>
    <w:rsid w:val="00677A90"/>
    <w:rsid w:val="00677FB1"/>
    <w:rsid w:val="00680014"/>
    <w:rsid w:val="00680807"/>
    <w:rsid w:val="0068274C"/>
    <w:rsid w:val="00682C86"/>
    <w:rsid w:val="00683077"/>
    <w:rsid w:val="006835A4"/>
    <w:rsid w:val="0068384E"/>
    <w:rsid w:val="00684A66"/>
    <w:rsid w:val="00684A73"/>
    <w:rsid w:val="0068558E"/>
    <w:rsid w:val="00685BF1"/>
    <w:rsid w:val="006864E8"/>
    <w:rsid w:val="0068771E"/>
    <w:rsid w:val="0069001B"/>
    <w:rsid w:val="00690425"/>
    <w:rsid w:val="00692655"/>
    <w:rsid w:val="0069344C"/>
    <w:rsid w:val="006938F0"/>
    <w:rsid w:val="006938F2"/>
    <w:rsid w:val="00693D30"/>
    <w:rsid w:val="0069477F"/>
    <w:rsid w:val="00694B4B"/>
    <w:rsid w:val="00694C33"/>
    <w:rsid w:val="00694E98"/>
    <w:rsid w:val="0069549B"/>
    <w:rsid w:val="006954A4"/>
    <w:rsid w:val="006957C5"/>
    <w:rsid w:val="0069586E"/>
    <w:rsid w:val="00697217"/>
    <w:rsid w:val="006972CB"/>
    <w:rsid w:val="00697A5C"/>
    <w:rsid w:val="00697DB3"/>
    <w:rsid w:val="006A2D09"/>
    <w:rsid w:val="006A36E0"/>
    <w:rsid w:val="006A479D"/>
    <w:rsid w:val="006A4A78"/>
    <w:rsid w:val="006A4BDE"/>
    <w:rsid w:val="006A4D69"/>
    <w:rsid w:val="006A5029"/>
    <w:rsid w:val="006A5439"/>
    <w:rsid w:val="006A60DA"/>
    <w:rsid w:val="006A6AC7"/>
    <w:rsid w:val="006A6E1A"/>
    <w:rsid w:val="006A730F"/>
    <w:rsid w:val="006A7ACA"/>
    <w:rsid w:val="006B1005"/>
    <w:rsid w:val="006B14AC"/>
    <w:rsid w:val="006B1774"/>
    <w:rsid w:val="006B1C6B"/>
    <w:rsid w:val="006B21D6"/>
    <w:rsid w:val="006B2F19"/>
    <w:rsid w:val="006B2FCC"/>
    <w:rsid w:val="006B3A25"/>
    <w:rsid w:val="006B3C9C"/>
    <w:rsid w:val="006B4375"/>
    <w:rsid w:val="006B466E"/>
    <w:rsid w:val="006B4DA3"/>
    <w:rsid w:val="006B52A8"/>
    <w:rsid w:val="006B5382"/>
    <w:rsid w:val="006B6264"/>
    <w:rsid w:val="006B6C2A"/>
    <w:rsid w:val="006B71E5"/>
    <w:rsid w:val="006C00C6"/>
    <w:rsid w:val="006C059D"/>
    <w:rsid w:val="006C1062"/>
    <w:rsid w:val="006C1FC1"/>
    <w:rsid w:val="006C2021"/>
    <w:rsid w:val="006C2298"/>
    <w:rsid w:val="006C253D"/>
    <w:rsid w:val="006C278F"/>
    <w:rsid w:val="006C2E6D"/>
    <w:rsid w:val="006C2F9F"/>
    <w:rsid w:val="006C3A98"/>
    <w:rsid w:val="006C3D09"/>
    <w:rsid w:val="006C3F2D"/>
    <w:rsid w:val="006C4179"/>
    <w:rsid w:val="006C45AB"/>
    <w:rsid w:val="006C6073"/>
    <w:rsid w:val="006C674A"/>
    <w:rsid w:val="006C734C"/>
    <w:rsid w:val="006C75E1"/>
    <w:rsid w:val="006D1559"/>
    <w:rsid w:val="006D1FE7"/>
    <w:rsid w:val="006D2AEB"/>
    <w:rsid w:val="006D32A9"/>
    <w:rsid w:val="006D33EF"/>
    <w:rsid w:val="006D37A3"/>
    <w:rsid w:val="006D37FC"/>
    <w:rsid w:val="006D3BBE"/>
    <w:rsid w:val="006D4EEB"/>
    <w:rsid w:val="006D4FBF"/>
    <w:rsid w:val="006D5295"/>
    <w:rsid w:val="006D5532"/>
    <w:rsid w:val="006D5BD9"/>
    <w:rsid w:val="006D6498"/>
    <w:rsid w:val="006D6E99"/>
    <w:rsid w:val="006D6F10"/>
    <w:rsid w:val="006D78CA"/>
    <w:rsid w:val="006D7AAC"/>
    <w:rsid w:val="006D7E47"/>
    <w:rsid w:val="006E04B3"/>
    <w:rsid w:val="006E07D7"/>
    <w:rsid w:val="006E0C63"/>
    <w:rsid w:val="006E0CFC"/>
    <w:rsid w:val="006E0E73"/>
    <w:rsid w:val="006E16BD"/>
    <w:rsid w:val="006E1F52"/>
    <w:rsid w:val="006E3096"/>
    <w:rsid w:val="006E36D6"/>
    <w:rsid w:val="006E3B5F"/>
    <w:rsid w:val="006E3F0A"/>
    <w:rsid w:val="006E425E"/>
    <w:rsid w:val="006E4733"/>
    <w:rsid w:val="006E4998"/>
    <w:rsid w:val="006E57D2"/>
    <w:rsid w:val="006E597B"/>
    <w:rsid w:val="006E5F67"/>
    <w:rsid w:val="006E6344"/>
    <w:rsid w:val="006E706D"/>
    <w:rsid w:val="006F11C2"/>
    <w:rsid w:val="006F1F81"/>
    <w:rsid w:val="006F2146"/>
    <w:rsid w:val="006F3446"/>
    <w:rsid w:val="006F473D"/>
    <w:rsid w:val="006F505D"/>
    <w:rsid w:val="006F5555"/>
    <w:rsid w:val="006F5579"/>
    <w:rsid w:val="006F55F3"/>
    <w:rsid w:val="006F5FC5"/>
    <w:rsid w:val="006F6B03"/>
    <w:rsid w:val="006F70EC"/>
    <w:rsid w:val="006F7A05"/>
    <w:rsid w:val="00700348"/>
    <w:rsid w:val="00700B90"/>
    <w:rsid w:val="00701EF5"/>
    <w:rsid w:val="00701FF6"/>
    <w:rsid w:val="00702026"/>
    <w:rsid w:val="00702C54"/>
    <w:rsid w:val="00703129"/>
    <w:rsid w:val="00703527"/>
    <w:rsid w:val="00704225"/>
    <w:rsid w:val="00704230"/>
    <w:rsid w:val="007046B7"/>
    <w:rsid w:val="00705100"/>
    <w:rsid w:val="007067CD"/>
    <w:rsid w:val="007069D7"/>
    <w:rsid w:val="00706B0C"/>
    <w:rsid w:val="00706C4C"/>
    <w:rsid w:val="00706CDA"/>
    <w:rsid w:val="00706EA4"/>
    <w:rsid w:val="00707428"/>
    <w:rsid w:val="0071028D"/>
    <w:rsid w:val="00710736"/>
    <w:rsid w:val="00711128"/>
    <w:rsid w:val="007111CD"/>
    <w:rsid w:val="0071224C"/>
    <w:rsid w:val="007128E3"/>
    <w:rsid w:val="007131A6"/>
    <w:rsid w:val="007144E9"/>
    <w:rsid w:val="00715A7C"/>
    <w:rsid w:val="00715C2D"/>
    <w:rsid w:val="007172C0"/>
    <w:rsid w:val="0072082C"/>
    <w:rsid w:val="007210E8"/>
    <w:rsid w:val="007212C3"/>
    <w:rsid w:val="00721627"/>
    <w:rsid w:val="00722185"/>
    <w:rsid w:val="007238A0"/>
    <w:rsid w:val="00723E86"/>
    <w:rsid w:val="00723FC4"/>
    <w:rsid w:val="00724B88"/>
    <w:rsid w:val="00724CFD"/>
    <w:rsid w:val="00725ED8"/>
    <w:rsid w:val="007260D5"/>
    <w:rsid w:val="007263D0"/>
    <w:rsid w:val="00726A93"/>
    <w:rsid w:val="007271E2"/>
    <w:rsid w:val="00727375"/>
    <w:rsid w:val="007273D5"/>
    <w:rsid w:val="00727E94"/>
    <w:rsid w:val="00731585"/>
    <w:rsid w:val="00731751"/>
    <w:rsid w:val="00732091"/>
    <w:rsid w:val="00733310"/>
    <w:rsid w:val="007334A2"/>
    <w:rsid w:val="0073392B"/>
    <w:rsid w:val="00733981"/>
    <w:rsid w:val="00733D9A"/>
    <w:rsid w:val="007347F6"/>
    <w:rsid w:val="007349F5"/>
    <w:rsid w:val="00735B09"/>
    <w:rsid w:val="007363AE"/>
    <w:rsid w:val="00736518"/>
    <w:rsid w:val="00736D26"/>
    <w:rsid w:val="00736D74"/>
    <w:rsid w:val="00736FA8"/>
    <w:rsid w:val="00737330"/>
    <w:rsid w:val="00737482"/>
    <w:rsid w:val="00737548"/>
    <w:rsid w:val="007376BF"/>
    <w:rsid w:val="00737F5F"/>
    <w:rsid w:val="007407D7"/>
    <w:rsid w:val="007410A0"/>
    <w:rsid w:val="00741542"/>
    <w:rsid w:val="007419ED"/>
    <w:rsid w:val="00741C6E"/>
    <w:rsid w:val="007427EA"/>
    <w:rsid w:val="0074319A"/>
    <w:rsid w:val="0074363D"/>
    <w:rsid w:val="007439A1"/>
    <w:rsid w:val="00743A10"/>
    <w:rsid w:val="0074416D"/>
    <w:rsid w:val="0074437A"/>
    <w:rsid w:val="007443EE"/>
    <w:rsid w:val="00744644"/>
    <w:rsid w:val="00745904"/>
    <w:rsid w:val="00745B47"/>
    <w:rsid w:val="00745C25"/>
    <w:rsid w:val="00745E85"/>
    <w:rsid w:val="00745F8D"/>
    <w:rsid w:val="00746452"/>
    <w:rsid w:val="00746FEF"/>
    <w:rsid w:val="00747989"/>
    <w:rsid w:val="00747E8C"/>
    <w:rsid w:val="00747FF5"/>
    <w:rsid w:val="00750551"/>
    <w:rsid w:val="00750E3E"/>
    <w:rsid w:val="00751061"/>
    <w:rsid w:val="007518FE"/>
    <w:rsid w:val="007522F1"/>
    <w:rsid w:val="00752AD9"/>
    <w:rsid w:val="00752CBA"/>
    <w:rsid w:val="0075328C"/>
    <w:rsid w:val="007541A8"/>
    <w:rsid w:val="007546CC"/>
    <w:rsid w:val="007547FB"/>
    <w:rsid w:val="007553FE"/>
    <w:rsid w:val="007554BD"/>
    <w:rsid w:val="007554F0"/>
    <w:rsid w:val="00755E15"/>
    <w:rsid w:val="0075654D"/>
    <w:rsid w:val="00756A6E"/>
    <w:rsid w:val="007578E3"/>
    <w:rsid w:val="00757D87"/>
    <w:rsid w:val="00760122"/>
    <w:rsid w:val="00760A24"/>
    <w:rsid w:val="00761262"/>
    <w:rsid w:val="007622BC"/>
    <w:rsid w:val="0076239A"/>
    <w:rsid w:val="007629D3"/>
    <w:rsid w:val="0076382A"/>
    <w:rsid w:val="007638EE"/>
    <w:rsid w:val="0076429F"/>
    <w:rsid w:val="00765C19"/>
    <w:rsid w:val="00765E1E"/>
    <w:rsid w:val="007661D5"/>
    <w:rsid w:val="00766411"/>
    <w:rsid w:val="00766771"/>
    <w:rsid w:val="00766B92"/>
    <w:rsid w:val="00766F35"/>
    <w:rsid w:val="007672B6"/>
    <w:rsid w:val="0076757A"/>
    <w:rsid w:val="00767D68"/>
    <w:rsid w:val="00767E15"/>
    <w:rsid w:val="00770BC8"/>
    <w:rsid w:val="00770D2E"/>
    <w:rsid w:val="0077128E"/>
    <w:rsid w:val="0077157F"/>
    <w:rsid w:val="00771806"/>
    <w:rsid w:val="00771BF6"/>
    <w:rsid w:val="00772369"/>
    <w:rsid w:val="0077276D"/>
    <w:rsid w:val="00772EF0"/>
    <w:rsid w:val="007732BA"/>
    <w:rsid w:val="0077361E"/>
    <w:rsid w:val="00773F38"/>
    <w:rsid w:val="0077445E"/>
    <w:rsid w:val="00776A62"/>
    <w:rsid w:val="00777008"/>
    <w:rsid w:val="00777771"/>
    <w:rsid w:val="00777C01"/>
    <w:rsid w:val="00777DE3"/>
    <w:rsid w:val="00777FC0"/>
    <w:rsid w:val="00781AB2"/>
    <w:rsid w:val="00781D51"/>
    <w:rsid w:val="007822F2"/>
    <w:rsid w:val="007823A7"/>
    <w:rsid w:val="007827C2"/>
    <w:rsid w:val="00782B99"/>
    <w:rsid w:val="0078307C"/>
    <w:rsid w:val="00783257"/>
    <w:rsid w:val="007841C7"/>
    <w:rsid w:val="00784210"/>
    <w:rsid w:val="007848FE"/>
    <w:rsid w:val="0078539F"/>
    <w:rsid w:val="00785E75"/>
    <w:rsid w:val="00785FF9"/>
    <w:rsid w:val="00786045"/>
    <w:rsid w:val="00786606"/>
    <w:rsid w:val="007869D8"/>
    <w:rsid w:val="00786C78"/>
    <w:rsid w:val="007879E2"/>
    <w:rsid w:val="00790984"/>
    <w:rsid w:val="00790B88"/>
    <w:rsid w:val="0079114C"/>
    <w:rsid w:val="0079129A"/>
    <w:rsid w:val="00791304"/>
    <w:rsid w:val="00791D0A"/>
    <w:rsid w:val="00793722"/>
    <w:rsid w:val="00793A00"/>
    <w:rsid w:val="00793F7E"/>
    <w:rsid w:val="007944ED"/>
    <w:rsid w:val="00794AB9"/>
    <w:rsid w:val="00794D61"/>
    <w:rsid w:val="00795AEF"/>
    <w:rsid w:val="00797053"/>
    <w:rsid w:val="007976A5"/>
    <w:rsid w:val="007A01F5"/>
    <w:rsid w:val="007A0862"/>
    <w:rsid w:val="007A0D2C"/>
    <w:rsid w:val="007A0D56"/>
    <w:rsid w:val="007A0E84"/>
    <w:rsid w:val="007A1BD9"/>
    <w:rsid w:val="007A1D5E"/>
    <w:rsid w:val="007A25AC"/>
    <w:rsid w:val="007A272C"/>
    <w:rsid w:val="007A2F4D"/>
    <w:rsid w:val="007A301A"/>
    <w:rsid w:val="007A30B9"/>
    <w:rsid w:val="007A327D"/>
    <w:rsid w:val="007A3802"/>
    <w:rsid w:val="007A3ABC"/>
    <w:rsid w:val="007A3D98"/>
    <w:rsid w:val="007A436C"/>
    <w:rsid w:val="007A46D8"/>
    <w:rsid w:val="007A47A6"/>
    <w:rsid w:val="007A539C"/>
    <w:rsid w:val="007A53DE"/>
    <w:rsid w:val="007A5495"/>
    <w:rsid w:val="007A58D9"/>
    <w:rsid w:val="007A5C6C"/>
    <w:rsid w:val="007A67B4"/>
    <w:rsid w:val="007A6955"/>
    <w:rsid w:val="007A6BBA"/>
    <w:rsid w:val="007A6E8F"/>
    <w:rsid w:val="007A7062"/>
    <w:rsid w:val="007B05D8"/>
    <w:rsid w:val="007B1E79"/>
    <w:rsid w:val="007B2094"/>
    <w:rsid w:val="007B20D0"/>
    <w:rsid w:val="007B2954"/>
    <w:rsid w:val="007B29E1"/>
    <w:rsid w:val="007B2AD6"/>
    <w:rsid w:val="007B3DB7"/>
    <w:rsid w:val="007B43C2"/>
    <w:rsid w:val="007B535E"/>
    <w:rsid w:val="007B57B4"/>
    <w:rsid w:val="007B5F90"/>
    <w:rsid w:val="007B65C4"/>
    <w:rsid w:val="007B665C"/>
    <w:rsid w:val="007B673F"/>
    <w:rsid w:val="007B6D4F"/>
    <w:rsid w:val="007B72A0"/>
    <w:rsid w:val="007B72CB"/>
    <w:rsid w:val="007B755A"/>
    <w:rsid w:val="007C017D"/>
    <w:rsid w:val="007C11B1"/>
    <w:rsid w:val="007C15B6"/>
    <w:rsid w:val="007C1794"/>
    <w:rsid w:val="007C27D4"/>
    <w:rsid w:val="007C28E1"/>
    <w:rsid w:val="007C2980"/>
    <w:rsid w:val="007C2AB6"/>
    <w:rsid w:val="007C2B8A"/>
    <w:rsid w:val="007C3315"/>
    <w:rsid w:val="007C3BDD"/>
    <w:rsid w:val="007C40CA"/>
    <w:rsid w:val="007C4697"/>
    <w:rsid w:val="007C4CCA"/>
    <w:rsid w:val="007C4FA4"/>
    <w:rsid w:val="007C6588"/>
    <w:rsid w:val="007C7306"/>
    <w:rsid w:val="007C76BD"/>
    <w:rsid w:val="007C79F0"/>
    <w:rsid w:val="007D04B4"/>
    <w:rsid w:val="007D07B4"/>
    <w:rsid w:val="007D0E14"/>
    <w:rsid w:val="007D13F9"/>
    <w:rsid w:val="007D1CFD"/>
    <w:rsid w:val="007D1EAE"/>
    <w:rsid w:val="007D2B1D"/>
    <w:rsid w:val="007D2C9D"/>
    <w:rsid w:val="007D2CE0"/>
    <w:rsid w:val="007D42C9"/>
    <w:rsid w:val="007D4AF8"/>
    <w:rsid w:val="007D4F34"/>
    <w:rsid w:val="007D55C9"/>
    <w:rsid w:val="007D5ABE"/>
    <w:rsid w:val="007D5D2C"/>
    <w:rsid w:val="007D5DEE"/>
    <w:rsid w:val="007D5FCA"/>
    <w:rsid w:val="007D68A3"/>
    <w:rsid w:val="007D69F4"/>
    <w:rsid w:val="007D6F32"/>
    <w:rsid w:val="007D7FF1"/>
    <w:rsid w:val="007E03CE"/>
    <w:rsid w:val="007E06F9"/>
    <w:rsid w:val="007E0D58"/>
    <w:rsid w:val="007E170C"/>
    <w:rsid w:val="007E25CB"/>
    <w:rsid w:val="007E33E6"/>
    <w:rsid w:val="007E459F"/>
    <w:rsid w:val="007E45A5"/>
    <w:rsid w:val="007E45F8"/>
    <w:rsid w:val="007E5AFB"/>
    <w:rsid w:val="007E6161"/>
    <w:rsid w:val="007E6D22"/>
    <w:rsid w:val="007E709B"/>
    <w:rsid w:val="007E724F"/>
    <w:rsid w:val="007E73A3"/>
    <w:rsid w:val="007E79D7"/>
    <w:rsid w:val="007E7BFF"/>
    <w:rsid w:val="007E7FB8"/>
    <w:rsid w:val="007F0414"/>
    <w:rsid w:val="007F13D4"/>
    <w:rsid w:val="007F2829"/>
    <w:rsid w:val="007F2C55"/>
    <w:rsid w:val="007F2E03"/>
    <w:rsid w:val="007F318B"/>
    <w:rsid w:val="007F32CF"/>
    <w:rsid w:val="007F354A"/>
    <w:rsid w:val="007F3978"/>
    <w:rsid w:val="007F3EF8"/>
    <w:rsid w:val="007F444A"/>
    <w:rsid w:val="007F449A"/>
    <w:rsid w:val="007F53CE"/>
    <w:rsid w:val="007F5B37"/>
    <w:rsid w:val="007F5C1C"/>
    <w:rsid w:val="007F5F0C"/>
    <w:rsid w:val="007F61EF"/>
    <w:rsid w:val="007F68AF"/>
    <w:rsid w:val="007F7668"/>
    <w:rsid w:val="007F7877"/>
    <w:rsid w:val="007F7A97"/>
    <w:rsid w:val="007F7EED"/>
    <w:rsid w:val="00800E81"/>
    <w:rsid w:val="008020F1"/>
    <w:rsid w:val="00802604"/>
    <w:rsid w:val="00802853"/>
    <w:rsid w:val="00802D46"/>
    <w:rsid w:val="00803083"/>
    <w:rsid w:val="008033C4"/>
    <w:rsid w:val="00803447"/>
    <w:rsid w:val="00803686"/>
    <w:rsid w:val="0080369C"/>
    <w:rsid w:val="00804019"/>
    <w:rsid w:val="00804217"/>
    <w:rsid w:val="008055C4"/>
    <w:rsid w:val="008056A5"/>
    <w:rsid w:val="00805FA2"/>
    <w:rsid w:val="00806756"/>
    <w:rsid w:val="00806A28"/>
    <w:rsid w:val="00806E5C"/>
    <w:rsid w:val="00806FAA"/>
    <w:rsid w:val="0080730E"/>
    <w:rsid w:val="0081105E"/>
    <w:rsid w:val="008114C9"/>
    <w:rsid w:val="008116E8"/>
    <w:rsid w:val="008121C1"/>
    <w:rsid w:val="00812F19"/>
    <w:rsid w:val="00813B8A"/>
    <w:rsid w:val="0081464C"/>
    <w:rsid w:val="0081498B"/>
    <w:rsid w:val="00814DBF"/>
    <w:rsid w:val="00814E6F"/>
    <w:rsid w:val="0081578C"/>
    <w:rsid w:val="008163F3"/>
    <w:rsid w:val="008166CF"/>
    <w:rsid w:val="00816AFF"/>
    <w:rsid w:val="00816D46"/>
    <w:rsid w:val="0081726A"/>
    <w:rsid w:val="008173F7"/>
    <w:rsid w:val="008176E8"/>
    <w:rsid w:val="00817F15"/>
    <w:rsid w:val="00820100"/>
    <w:rsid w:val="008206F7"/>
    <w:rsid w:val="0082093C"/>
    <w:rsid w:val="008209DC"/>
    <w:rsid w:val="00820C07"/>
    <w:rsid w:val="00820C31"/>
    <w:rsid w:val="008216C4"/>
    <w:rsid w:val="008218E0"/>
    <w:rsid w:val="00821A2C"/>
    <w:rsid w:val="00821A76"/>
    <w:rsid w:val="00821E68"/>
    <w:rsid w:val="008224F1"/>
    <w:rsid w:val="008228C1"/>
    <w:rsid w:val="00822ACC"/>
    <w:rsid w:val="00823915"/>
    <w:rsid w:val="00824E4F"/>
    <w:rsid w:val="0082541A"/>
    <w:rsid w:val="00825433"/>
    <w:rsid w:val="00825E4E"/>
    <w:rsid w:val="008261C1"/>
    <w:rsid w:val="00826620"/>
    <w:rsid w:val="00826D84"/>
    <w:rsid w:val="00826DB6"/>
    <w:rsid w:val="00826FA4"/>
    <w:rsid w:val="00827EE4"/>
    <w:rsid w:val="00827F60"/>
    <w:rsid w:val="00831010"/>
    <w:rsid w:val="00831471"/>
    <w:rsid w:val="0083154B"/>
    <w:rsid w:val="008315EB"/>
    <w:rsid w:val="00832749"/>
    <w:rsid w:val="008333A2"/>
    <w:rsid w:val="008339DC"/>
    <w:rsid w:val="00834895"/>
    <w:rsid w:val="0083490F"/>
    <w:rsid w:val="00834A16"/>
    <w:rsid w:val="00834CAE"/>
    <w:rsid w:val="00834CC6"/>
    <w:rsid w:val="00834DB0"/>
    <w:rsid w:val="00834E0A"/>
    <w:rsid w:val="00834EFA"/>
    <w:rsid w:val="00835021"/>
    <w:rsid w:val="00836C07"/>
    <w:rsid w:val="00836F12"/>
    <w:rsid w:val="00836F99"/>
    <w:rsid w:val="0083762A"/>
    <w:rsid w:val="00837A77"/>
    <w:rsid w:val="00840B61"/>
    <w:rsid w:val="00840F70"/>
    <w:rsid w:val="00841057"/>
    <w:rsid w:val="008413E5"/>
    <w:rsid w:val="00841408"/>
    <w:rsid w:val="00841654"/>
    <w:rsid w:val="00842382"/>
    <w:rsid w:val="008424C3"/>
    <w:rsid w:val="00842A1F"/>
    <w:rsid w:val="00845563"/>
    <w:rsid w:val="0084582C"/>
    <w:rsid w:val="00845A11"/>
    <w:rsid w:val="0084738A"/>
    <w:rsid w:val="00847ABC"/>
    <w:rsid w:val="00847E36"/>
    <w:rsid w:val="00847E72"/>
    <w:rsid w:val="00850B51"/>
    <w:rsid w:val="0085109D"/>
    <w:rsid w:val="00851541"/>
    <w:rsid w:val="008518BB"/>
    <w:rsid w:val="00851C16"/>
    <w:rsid w:val="008520E9"/>
    <w:rsid w:val="008522A1"/>
    <w:rsid w:val="008526A8"/>
    <w:rsid w:val="008528B8"/>
    <w:rsid w:val="008531DC"/>
    <w:rsid w:val="00854AAF"/>
    <w:rsid w:val="00854C5A"/>
    <w:rsid w:val="00854DE5"/>
    <w:rsid w:val="00855C64"/>
    <w:rsid w:val="008573CA"/>
    <w:rsid w:val="008577C4"/>
    <w:rsid w:val="00857900"/>
    <w:rsid w:val="008605C7"/>
    <w:rsid w:val="00860B42"/>
    <w:rsid w:val="00860FBE"/>
    <w:rsid w:val="008611AD"/>
    <w:rsid w:val="00862740"/>
    <w:rsid w:val="00863A57"/>
    <w:rsid w:val="00863BD8"/>
    <w:rsid w:val="00863EB6"/>
    <w:rsid w:val="00864090"/>
    <w:rsid w:val="00864960"/>
    <w:rsid w:val="00865AC6"/>
    <w:rsid w:val="00865ACB"/>
    <w:rsid w:val="00865D40"/>
    <w:rsid w:val="0086701D"/>
    <w:rsid w:val="0086722A"/>
    <w:rsid w:val="00867265"/>
    <w:rsid w:val="00870BDF"/>
    <w:rsid w:val="00870C81"/>
    <w:rsid w:val="008715E6"/>
    <w:rsid w:val="00871617"/>
    <w:rsid w:val="0087168A"/>
    <w:rsid w:val="008719C5"/>
    <w:rsid w:val="008728CD"/>
    <w:rsid w:val="00872F2B"/>
    <w:rsid w:val="008731B4"/>
    <w:rsid w:val="0087337F"/>
    <w:rsid w:val="00873B7E"/>
    <w:rsid w:val="00874117"/>
    <w:rsid w:val="00874353"/>
    <w:rsid w:val="008754EF"/>
    <w:rsid w:val="00875B00"/>
    <w:rsid w:val="00876137"/>
    <w:rsid w:val="008761E5"/>
    <w:rsid w:val="00876D6B"/>
    <w:rsid w:val="00877225"/>
    <w:rsid w:val="00877ED8"/>
    <w:rsid w:val="008801E4"/>
    <w:rsid w:val="00880A20"/>
    <w:rsid w:val="00880D10"/>
    <w:rsid w:val="008812E0"/>
    <w:rsid w:val="008813DD"/>
    <w:rsid w:val="00881D82"/>
    <w:rsid w:val="00883723"/>
    <w:rsid w:val="00883733"/>
    <w:rsid w:val="00883A15"/>
    <w:rsid w:val="00884856"/>
    <w:rsid w:val="00884D02"/>
    <w:rsid w:val="00884F8E"/>
    <w:rsid w:val="00885D79"/>
    <w:rsid w:val="00885F75"/>
    <w:rsid w:val="008865B2"/>
    <w:rsid w:val="00886DC2"/>
    <w:rsid w:val="00886E4A"/>
    <w:rsid w:val="00887264"/>
    <w:rsid w:val="00887406"/>
    <w:rsid w:val="008874F3"/>
    <w:rsid w:val="00887EFF"/>
    <w:rsid w:val="00890B5F"/>
    <w:rsid w:val="00891734"/>
    <w:rsid w:val="00891954"/>
    <w:rsid w:val="00891E6E"/>
    <w:rsid w:val="00891F86"/>
    <w:rsid w:val="00892227"/>
    <w:rsid w:val="00892710"/>
    <w:rsid w:val="00893530"/>
    <w:rsid w:val="00893AFB"/>
    <w:rsid w:val="00893EB9"/>
    <w:rsid w:val="00894230"/>
    <w:rsid w:val="00894291"/>
    <w:rsid w:val="0089620B"/>
    <w:rsid w:val="00896681"/>
    <w:rsid w:val="008971E5"/>
    <w:rsid w:val="00897521"/>
    <w:rsid w:val="008A154B"/>
    <w:rsid w:val="008A1816"/>
    <w:rsid w:val="008A1A32"/>
    <w:rsid w:val="008A1BB8"/>
    <w:rsid w:val="008A1F1F"/>
    <w:rsid w:val="008A2190"/>
    <w:rsid w:val="008A229C"/>
    <w:rsid w:val="008A27DB"/>
    <w:rsid w:val="008A28A0"/>
    <w:rsid w:val="008A2DAA"/>
    <w:rsid w:val="008A382C"/>
    <w:rsid w:val="008A384F"/>
    <w:rsid w:val="008A3D8E"/>
    <w:rsid w:val="008A4A0D"/>
    <w:rsid w:val="008A5C8D"/>
    <w:rsid w:val="008A5EC7"/>
    <w:rsid w:val="008A6351"/>
    <w:rsid w:val="008A707C"/>
    <w:rsid w:val="008A7B47"/>
    <w:rsid w:val="008A7E87"/>
    <w:rsid w:val="008B02A6"/>
    <w:rsid w:val="008B0798"/>
    <w:rsid w:val="008B0ACA"/>
    <w:rsid w:val="008B1235"/>
    <w:rsid w:val="008B2934"/>
    <w:rsid w:val="008B3684"/>
    <w:rsid w:val="008B3BFF"/>
    <w:rsid w:val="008B4A81"/>
    <w:rsid w:val="008B597C"/>
    <w:rsid w:val="008B673C"/>
    <w:rsid w:val="008B732C"/>
    <w:rsid w:val="008B76D2"/>
    <w:rsid w:val="008B78D8"/>
    <w:rsid w:val="008B7DE7"/>
    <w:rsid w:val="008C0521"/>
    <w:rsid w:val="008C0785"/>
    <w:rsid w:val="008C09F1"/>
    <w:rsid w:val="008C1624"/>
    <w:rsid w:val="008C255B"/>
    <w:rsid w:val="008C2A1D"/>
    <w:rsid w:val="008C2B8A"/>
    <w:rsid w:val="008C2E5B"/>
    <w:rsid w:val="008C34BF"/>
    <w:rsid w:val="008C5997"/>
    <w:rsid w:val="008C5F68"/>
    <w:rsid w:val="008C5FA5"/>
    <w:rsid w:val="008C61D8"/>
    <w:rsid w:val="008C6222"/>
    <w:rsid w:val="008C6899"/>
    <w:rsid w:val="008C6B77"/>
    <w:rsid w:val="008C6DB3"/>
    <w:rsid w:val="008C78AC"/>
    <w:rsid w:val="008C7CF0"/>
    <w:rsid w:val="008C7D43"/>
    <w:rsid w:val="008C7F01"/>
    <w:rsid w:val="008D0D50"/>
    <w:rsid w:val="008D1217"/>
    <w:rsid w:val="008D150E"/>
    <w:rsid w:val="008D1640"/>
    <w:rsid w:val="008D19F7"/>
    <w:rsid w:val="008D1E22"/>
    <w:rsid w:val="008D1EBE"/>
    <w:rsid w:val="008D259D"/>
    <w:rsid w:val="008D2A70"/>
    <w:rsid w:val="008D2C43"/>
    <w:rsid w:val="008D35DB"/>
    <w:rsid w:val="008D387D"/>
    <w:rsid w:val="008D3D87"/>
    <w:rsid w:val="008D3EE7"/>
    <w:rsid w:val="008D4025"/>
    <w:rsid w:val="008D45A7"/>
    <w:rsid w:val="008D463E"/>
    <w:rsid w:val="008D47AD"/>
    <w:rsid w:val="008D537D"/>
    <w:rsid w:val="008D6463"/>
    <w:rsid w:val="008D6B5C"/>
    <w:rsid w:val="008D6EC3"/>
    <w:rsid w:val="008D73C3"/>
    <w:rsid w:val="008D7668"/>
    <w:rsid w:val="008D7CBC"/>
    <w:rsid w:val="008E0D81"/>
    <w:rsid w:val="008E21EC"/>
    <w:rsid w:val="008E34A7"/>
    <w:rsid w:val="008E3B16"/>
    <w:rsid w:val="008E3EED"/>
    <w:rsid w:val="008E40D3"/>
    <w:rsid w:val="008E42B8"/>
    <w:rsid w:val="008E5E1A"/>
    <w:rsid w:val="008E62AC"/>
    <w:rsid w:val="008E6580"/>
    <w:rsid w:val="008E6CB9"/>
    <w:rsid w:val="008E701C"/>
    <w:rsid w:val="008E7E87"/>
    <w:rsid w:val="008F015E"/>
    <w:rsid w:val="008F0568"/>
    <w:rsid w:val="008F0930"/>
    <w:rsid w:val="008F101C"/>
    <w:rsid w:val="008F1A57"/>
    <w:rsid w:val="008F21E1"/>
    <w:rsid w:val="008F22F2"/>
    <w:rsid w:val="008F2931"/>
    <w:rsid w:val="008F2A64"/>
    <w:rsid w:val="008F35A4"/>
    <w:rsid w:val="008F35AB"/>
    <w:rsid w:val="008F3E32"/>
    <w:rsid w:val="008F3EAA"/>
    <w:rsid w:val="008F40BD"/>
    <w:rsid w:val="008F4254"/>
    <w:rsid w:val="008F4D59"/>
    <w:rsid w:val="008F50AA"/>
    <w:rsid w:val="008F60E5"/>
    <w:rsid w:val="008F6BCE"/>
    <w:rsid w:val="008F7164"/>
    <w:rsid w:val="008F7DED"/>
    <w:rsid w:val="00900321"/>
    <w:rsid w:val="00900B82"/>
    <w:rsid w:val="00900D8B"/>
    <w:rsid w:val="00901804"/>
    <w:rsid w:val="009026AC"/>
    <w:rsid w:val="00904A28"/>
    <w:rsid w:val="00904EC8"/>
    <w:rsid w:val="00905555"/>
    <w:rsid w:val="00905A01"/>
    <w:rsid w:val="00905C1D"/>
    <w:rsid w:val="00905F60"/>
    <w:rsid w:val="00907096"/>
    <w:rsid w:val="009070B4"/>
    <w:rsid w:val="00907109"/>
    <w:rsid w:val="00907AE9"/>
    <w:rsid w:val="00907B95"/>
    <w:rsid w:val="00910446"/>
    <w:rsid w:val="0091045E"/>
    <w:rsid w:val="00910508"/>
    <w:rsid w:val="00910AE4"/>
    <w:rsid w:val="00911000"/>
    <w:rsid w:val="00911195"/>
    <w:rsid w:val="009114E9"/>
    <w:rsid w:val="00912390"/>
    <w:rsid w:val="009124D0"/>
    <w:rsid w:val="009128A3"/>
    <w:rsid w:val="0091290E"/>
    <w:rsid w:val="00913EF8"/>
    <w:rsid w:val="00914607"/>
    <w:rsid w:val="009162A7"/>
    <w:rsid w:val="009168DF"/>
    <w:rsid w:val="00917192"/>
    <w:rsid w:val="00917807"/>
    <w:rsid w:val="0091786A"/>
    <w:rsid w:val="00917ED8"/>
    <w:rsid w:val="00917F36"/>
    <w:rsid w:val="00920071"/>
    <w:rsid w:val="009206BF"/>
    <w:rsid w:val="0092074D"/>
    <w:rsid w:val="00920962"/>
    <w:rsid w:val="00922123"/>
    <w:rsid w:val="00922EED"/>
    <w:rsid w:val="00922FA7"/>
    <w:rsid w:val="009232BE"/>
    <w:rsid w:val="009237F2"/>
    <w:rsid w:val="00923873"/>
    <w:rsid w:val="00923A22"/>
    <w:rsid w:val="0092535A"/>
    <w:rsid w:val="00925762"/>
    <w:rsid w:val="0092637F"/>
    <w:rsid w:val="009265AA"/>
    <w:rsid w:val="00926B16"/>
    <w:rsid w:val="00927031"/>
    <w:rsid w:val="00927571"/>
    <w:rsid w:val="00927885"/>
    <w:rsid w:val="00927C9A"/>
    <w:rsid w:val="00927F06"/>
    <w:rsid w:val="00930726"/>
    <w:rsid w:val="009309E2"/>
    <w:rsid w:val="00930E17"/>
    <w:rsid w:val="00931057"/>
    <w:rsid w:val="0093137D"/>
    <w:rsid w:val="00931547"/>
    <w:rsid w:val="009321A8"/>
    <w:rsid w:val="009329CB"/>
    <w:rsid w:val="00932C1E"/>
    <w:rsid w:val="00933112"/>
    <w:rsid w:val="009331CB"/>
    <w:rsid w:val="0093329A"/>
    <w:rsid w:val="00935387"/>
    <w:rsid w:val="00935469"/>
    <w:rsid w:val="0093573C"/>
    <w:rsid w:val="00935A02"/>
    <w:rsid w:val="009362C0"/>
    <w:rsid w:val="009363EA"/>
    <w:rsid w:val="00937460"/>
    <w:rsid w:val="0093777A"/>
    <w:rsid w:val="00937852"/>
    <w:rsid w:val="00937B76"/>
    <w:rsid w:val="00937C49"/>
    <w:rsid w:val="00937E1D"/>
    <w:rsid w:val="00940908"/>
    <w:rsid w:val="00940926"/>
    <w:rsid w:val="0094098A"/>
    <w:rsid w:val="0094153D"/>
    <w:rsid w:val="00941B44"/>
    <w:rsid w:val="00942311"/>
    <w:rsid w:val="00942322"/>
    <w:rsid w:val="00942525"/>
    <w:rsid w:val="00942748"/>
    <w:rsid w:val="00942BE3"/>
    <w:rsid w:val="00943BE7"/>
    <w:rsid w:val="00943C17"/>
    <w:rsid w:val="009441AB"/>
    <w:rsid w:val="00945409"/>
    <w:rsid w:val="009454D6"/>
    <w:rsid w:val="00945B5E"/>
    <w:rsid w:val="00945EC4"/>
    <w:rsid w:val="009460AC"/>
    <w:rsid w:val="009461E5"/>
    <w:rsid w:val="009464AF"/>
    <w:rsid w:val="0094672B"/>
    <w:rsid w:val="00946744"/>
    <w:rsid w:val="00946B2B"/>
    <w:rsid w:val="00946E58"/>
    <w:rsid w:val="00947378"/>
    <w:rsid w:val="00947CF3"/>
    <w:rsid w:val="00947DD8"/>
    <w:rsid w:val="009510B6"/>
    <w:rsid w:val="0095117A"/>
    <w:rsid w:val="00951A77"/>
    <w:rsid w:val="0095225B"/>
    <w:rsid w:val="00952F60"/>
    <w:rsid w:val="00953133"/>
    <w:rsid w:val="00953C42"/>
    <w:rsid w:val="009540B3"/>
    <w:rsid w:val="0095483B"/>
    <w:rsid w:val="00955A3B"/>
    <w:rsid w:val="00955A79"/>
    <w:rsid w:val="00955AB5"/>
    <w:rsid w:val="00955C31"/>
    <w:rsid w:val="00955E32"/>
    <w:rsid w:val="00956D5F"/>
    <w:rsid w:val="00956FE9"/>
    <w:rsid w:val="00957189"/>
    <w:rsid w:val="009604B1"/>
    <w:rsid w:val="00960C12"/>
    <w:rsid w:val="00960DC1"/>
    <w:rsid w:val="00960F2E"/>
    <w:rsid w:val="009618A9"/>
    <w:rsid w:val="00961BD5"/>
    <w:rsid w:val="00962348"/>
    <w:rsid w:val="009628A9"/>
    <w:rsid w:val="00962AF2"/>
    <w:rsid w:val="00962B5C"/>
    <w:rsid w:val="00963127"/>
    <w:rsid w:val="00963A84"/>
    <w:rsid w:val="00963E60"/>
    <w:rsid w:val="0096439F"/>
    <w:rsid w:val="00964633"/>
    <w:rsid w:val="00965B01"/>
    <w:rsid w:val="00965C6F"/>
    <w:rsid w:val="00966232"/>
    <w:rsid w:val="009664AA"/>
    <w:rsid w:val="0096682D"/>
    <w:rsid w:val="00967698"/>
    <w:rsid w:val="00970026"/>
    <w:rsid w:val="00970382"/>
    <w:rsid w:val="009712E7"/>
    <w:rsid w:val="00972AD6"/>
    <w:rsid w:val="009735B5"/>
    <w:rsid w:val="009736F9"/>
    <w:rsid w:val="00973B35"/>
    <w:rsid w:val="0097572C"/>
    <w:rsid w:val="0097588F"/>
    <w:rsid w:val="00975B5A"/>
    <w:rsid w:val="00975CD0"/>
    <w:rsid w:val="00976396"/>
    <w:rsid w:val="009769D1"/>
    <w:rsid w:val="00976A0F"/>
    <w:rsid w:val="00976FE1"/>
    <w:rsid w:val="00977058"/>
    <w:rsid w:val="00977F81"/>
    <w:rsid w:val="009808DC"/>
    <w:rsid w:val="00980ADA"/>
    <w:rsid w:val="00982363"/>
    <w:rsid w:val="009824F5"/>
    <w:rsid w:val="009830BA"/>
    <w:rsid w:val="009832C0"/>
    <w:rsid w:val="0098356A"/>
    <w:rsid w:val="00983B5C"/>
    <w:rsid w:val="00983C87"/>
    <w:rsid w:val="00983E29"/>
    <w:rsid w:val="009848BC"/>
    <w:rsid w:val="009853E4"/>
    <w:rsid w:val="00985D92"/>
    <w:rsid w:val="00986F47"/>
    <w:rsid w:val="00987127"/>
    <w:rsid w:val="00987E31"/>
    <w:rsid w:val="00987F0D"/>
    <w:rsid w:val="00990CB2"/>
    <w:rsid w:val="00990E40"/>
    <w:rsid w:val="00991085"/>
    <w:rsid w:val="00991155"/>
    <w:rsid w:val="009920F1"/>
    <w:rsid w:val="00992359"/>
    <w:rsid w:val="00992636"/>
    <w:rsid w:val="009927FB"/>
    <w:rsid w:val="00992B67"/>
    <w:rsid w:val="00992D46"/>
    <w:rsid w:val="009933AA"/>
    <w:rsid w:val="00994265"/>
    <w:rsid w:val="0099459E"/>
    <w:rsid w:val="00994765"/>
    <w:rsid w:val="0099565E"/>
    <w:rsid w:val="0099626B"/>
    <w:rsid w:val="00996EB7"/>
    <w:rsid w:val="00997982"/>
    <w:rsid w:val="00997B2A"/>
    <w:rsid w:val="00997E8D"/>
    <w:rsid w:val="00997FF0"/>
    <w:rsid w:val="009A1BF8"/>
    <w:rsid w:val="009A1E7E"/>
    <w:rsid w:val="009A1EB2"/>
    <w:rsid w:val="009A24B8"/>
    <w:rsid w:val="009A2F51"/>
    <w:rsid w:val="009A3669"/>
    <w:rsid w:val="009A44E0"/>
    <w:rsid w:val="009A4DEF"/>
    <w:rsid w:val="009A4F7D"/>
    <w:rsid w:val="009A585B"/>
    <w:rsid w:val="009A706A"/>
    <w:rsid w:val="009A7089"/>
    <w:rsid w:val="009A7E96"/>
    <w:rsid w:val="009B0231"/>
    <w:rsid w:val="009B074C"/>
    <w:rsid w:val="009B0E8E"/>
    <w:rsid w:val="009B1306"/>
    <w:rsid w:val="009B1F6B"/>
    <w:rsid w:val="009B1FD7"/>
    <w:rsid w:val="009B234F"/>
    <w:rsid w:val="009B25AE"/>
    <w:rsid w:val="009B29AC"/>
    <w:rsid w:val="009B2C31"/>
    <w:rsid w:val="009B2C8D"/>
    <w:rsid w:val="009B2E98"/>
    <w:rsid w:val="009B2FA8"/>
    <w:rsid w:val="009B3545"/>
    <w:rsid w:val="009B37A4"/>
    <w:rsid w:val="009B3C1B"/>
    <w:rsid w:val="009B3DFC"/>
    <w:rsid w:val="009B40D8"/>
    <w:rsid w:val="009B44F8"/>
    <w:rsid w:val="009B4724"/>
    <w:rsid w:val="009B5CC0"/>
    <w:rsid w:val="009B626B"/>
    <w:rsid w:val="009B70A1"/>
    <w:rsid w:val="009B7EDD"/>
    <w:rsid w:val="009B7F00"/>
    <w:rsid w:val="009B7FB5"/>
    <w:rsid w:val="009C03E4"/>
    <w:rsid w:val="009C0747"/>
    <w:rsid w:val="009C088E"/>
    <w:rsid w:val="009C08AC"/>
    <w:rsid w:val="009C0A8C"/>
    <w:rsid w:val="009C0A98"/>
    <w:rsid w:val="009C169D"/>
    <w:rsid w:val="009C1918"/>
    <w:rsid w:val="009C2014"/>
    <w:rsid w:val="009C24A4"/>
    <w:rsid w:val="009C2774"/>
    <w:rsid w:val="009C2804"/>
    <w:rsid w:val="009C2C6A"/>
    <w:rsid w:val="009C2D5F"/>
    <w:rsid w:val="009C3051"/>
    <w:rsid w:val="009C32C5"/>
    <w:rsid w:val="009C387F"/>
    <w:rsid w:val="009C3D0C"/>
    <w:rsid w:val="009C4242"/>
    <w:rsid w:val="009C6168"/>
    <w:rsid w:val="009C6213"/>
    <w:rsid w:val="009C6F4D"/>
    <w:rsid w:val="009C722F"/>
    <w:rsid w:val="009C7AB8"/>
    <w:rsid w:val="009C7C86"/>
    <w:rsid w:val="009D051D"/>
    <w:rsid w:val="009D19FB"/>
    <w:rsid w:val="009D395E"/>
    <w:rsid w:val="009D40A3"/>
    <w:rsid w:val="009D41FD"/>
    <w:rsid w:val="009D4807"/>
    <w:rsid w:val="009D4C35"/>
    <w:rsid w:val="009D531C"/>
    <w:rsid w:val="009D5579"/>
    <w:rsid w:val="009D58D6"/>
    <w:rsid w:val="009D58E6"/>
    <w:rsid w:val="009D5FA0"/>
    <w:rsid w:val="009D60B5"/>
    <w:rsid w:val="009D617B"/>
    <w:rsid w:val="009D6DE8"/>
    <w:rsid w:val="009D6FA0"/>
    <w:rsid w:val="009D7082"/>
    <w:rsid w:val="009D7666"/>
    <w:rsid w:val="009D7762"/>
    <w:rsid w:val="009D7922"/>
    <w:rsid w:val="009D7D48"/>
    <w:rsid w:val="009E04A1"/>
    <w:rsid w:val="009E1206"/>
    <w:rsid w:val="009E1B6C"/>
    <w:rsid w:val="009E1F74"/>
    <w:rsid w:val="009E2520"/>
    <w:rsid w:val="009E3671"/>
    <w:rsid w:val="009E48CA"/>
    <w:rsid w:val="009E58DF"/>
    <w:rsid w:val="009E5A54"/>
    <w:rsid w:val="009E5FB2"/>
    <w:rsid w:val="009E6258"/>
    <w:rsid w:val="009E66F8"/>
    <w:rsid w:val="009E6973"/>
    <w:rsid w:val="009E6B2F"/>
    <w:rsid w:val="009E6FEF"/>
    <w:rsid w:val="009E7214"/>
    <w:rsid w:val="009F0413"/>
    <w:rsid w:val="009F09EA"/>
    <w:rsid w:val="009F1172"/>
    <w:rsid w:val="009F154C"/>
    <w:rsid w:val="009F17E9"/>
    <w:rsid w:val="009F26BB"/>
    <w:rsid w:val="009F30B0"/>
    <w:rsid w:val="009F40A1"/>
    <w:rsid w:val="009F42FE"/>
    <w:rsid w:val="009F48BC"/>
    <w:rsid w:val="009F4C10"/>
    <w:rsid w:val="009F4DBF"/>
    <w:rsid w:val="009F4F2F"/>
    <w:rsid w:val="009F5F58"/>
    <w:rsid w:val="009F62EF"/>
    <w:rsid w:val="009F6557"/>
    <w:rsid w:val="009F66D8"/>
    <w:rsid w:val="009F73BB"/>
    <w:rsid w:val="009F7AD3"/>
    <w:rsid w:val="009F7AEF"/>
    <w:rsid w:val="009F7C3D"/>
    <w:rsid w:val="009F7D1B"/>
    <w:rsid w:val="009F7D40"/>
    <w:rsid w:val="009F7D55"/>
    <w:rsid w:val="00A00120"/>
    <w:rsid w:val="00A005C6"/>
    <w:rsid w:val="00A007C2"/>
    <w:rsid w:val="00A00F43"/>
    <w:rsid w:val="00A010B4"/>
    <w:rsid w:val="00A0120E"/>
    <w:rsid w:val="00A01AF6"/>
    <w:rsid w:val="00A023F4"/>
    <w:rsid w:val="00A024AE"/>
    <w:rsid w:val="00A0291E"/>
    <w:rsid w:val="00A037E1"/>
    <w:rsid w:val="00A03B54"/>
    <w:rsid w:val="00A04DDA"/>
    <w:rsid w:val="00A06669"/>
    <w:rsid w:val="00A0687E"/>
    <w:rsid w:val="00A06FA9"/>
    <w:rsid w:val="00A0702C"/>
    <w:rsid w:val="00A07A35"/>
    <w:rsid w:val="00A106F0"/>
    <w:rsid w:val="00A10EFC"/>
    <w:rsid w:val="00A113C0"/>
    <w:rsid w:val="00A114CF"/>
    <w:rsid w:val="00A115AB"/>
    <w:rsid w:val="00A11800"/>
    <w:rsid w:val="00A11ACF"/>
    <w:rsid w:val="00A120FB"/>
    <w:rsid w:val="00A121FA"/>
    <w:rsid w:val="00A1224D"/>
    <w:rsid w:val="00A12BD8"/>
    <w:rsid w:val="00A12CE6"/>
    <w:rsid w:val="00A130E7"/>
    <w:rsid w:val="00A13A72"/>
    <w:rsid w:val="00A13FDA"/>
    <w:rsid w:val="00A14255"/>
    <w:rsid w:val="00A1443E"/>
    <w:rsid w:val="00A166C5"/>
    <w:rsid w:val="00A179BA"/>
    <w:rsid w:val="00A20CB9"/>
    <w:rsid w:val="00A2198A"/>
    <w:rsid w:val="00A21C6A"/>
    <w:rsid w:val="00A2215B"/>
    <w:rsid w:val="00A222D0"/>
    <w:rsid w:val="00A2275B"/>
    <w:rsid w:val="00A22AF2"/>
    <w:rsid w:val="00A231FF"/>
    <w:rsid w:val="00A23927"/>
    <w:rsid w:val="00A239AB"/>
    <w:rsid w:val="00A23C75"/>
    <w:rsid w:val="00A25879"/>
    <w:rsid w:val="00A25A62"/>
    <w:rsid w:val="00A263CF"/>
    <w:rsid w:val="00A26AE7"/>
    <w:rsid w:val="00A26C8B"/>
    <w:rsid w:val="00A278AD"/>
    <w:rsid w:val="00A27E0A"/>
    <w:rsid w:val="00A300C2"/>
    <w:rsid w:val="00A30FEB"/>
    <w:rsid w:val="00A32593"/>
    <w:rsid w:val="00A326FA"/>
    <w:rsid w:val="00A33790"/>
    <w:rsid w:val="00A33A22"/>
    <w:rsid w:val="00A33BCD"/>
    <w:rsid w:val="00A33E69"/>
    <w:rsid w:val="00A344F5"/>
    <w:rsid w:val="00A34707"/>
    <w:rsid w:val="00A34DB2"/>
    <w:rsid w:val="00A34F2F"/>
    <w:rsid w:val="00A3552E"/>
    <w:rsid w:val="00A358DB"/>
    <w:rsid w:val="00A35C10"/>
    <w:rsid w:val="00A36965"/>
    <w:rsid w:val="00A36EC3"/>
    <w:rsid w:val="00A37EE1"/>
    <w:rsid w:val="00A402C6"/>
    <w:rsid w:val="00A404F0"/>
    <w:rsid w:val="00A40C10"/>
    <w:rsid w:val="00A4120D"/>
    <w:rsid w:val="00A413C7"/>
    <w:rsid w:val="00A4143F"/>
    <w:rsid w:val="00A41CCC"/>
    <w:rsid w:val="00A4262A"/>
    <w:rsid w:val="00A42923"/>
    <w:rsid w:val="00A42D66"/>
    <w:rsid w:val="00A43560"/>
    <w:rsid w:val="00A43CC4"/>
    <w:rsid w:val="00A43F5F"/>
    <w:rsid w:val="00A45A73"/>
    <w:rsid w:val="00A46C45"/>
    <w:rsid w:val="00A47159"/>
    <w:rsid w:val="00A477C4"/>
    <w:rsid w:val="00A50977"/>
    <w:rsid w:val="00A50D96"/>
    <w:rsid w:val="00A50E43"/>
    <w:rsid w:val="00A50F02"/>
    <w:rsid w:val="00A51AC0"/>
    <w:rsid w:val="00A51D36"/>
    <w:rsid w:val="00A52682"/>
    <w:rsid w:val="00A52DB6"/>
    <w:rsid w:val="00A52E30"/>
    <w:rsid w:val="00A52EF6"/>
    <w:rsid w:val="00A53035"/>
    <w:rsid w:val="00A53186"/>
    <w:rsid w:val="00A53424"/>
    <w:rsid w:val="00A54B0D"/>
    <w:rsid w:val="00A54C62"/>
    <w:rsid w:val="00A55946"/>
    <w:rsid w:val="00A563D7"/>
    <w:rsid w:val="00A566A3"/>
    <w:rsid w:val="00A569A4"/>
    <w:rsid w:val="00A56DC8"/>
    <w:rsid w:val="00A57491"/>
    <w:rsid w:val="00A57629"/>
    <w:rsid w:val="00A57EFC"/>
    <w:rsid w:val="00A6008B"/>
    <w:rsid w:val="00A600F6"/>
    <w:rsid w:val="00A6196B"/>
    <w:rsid w:val="00A6223E"/>
    <w:rsid w:val="00A628F8"/>
    <w:rsid w:val="00A62A32"/>
    <w:rsid w:val="00A62FEE"/>
    <w:rsid w:val="00A63B69"/>
    <w:rsid w:val="00A63E35"/>
    <w:rsid w:val="00A63E47"/>
    <w:rsid w:val="00A645C2"/>
    <w:rsid w:val="00A64E07"/>
    <w:rsid w:val="00A650BC"/>
    <w:rsid w:val="00A65813"/>
    <w:rsid w:val="00A66D7A"/>
    <w:rsid w:val="00A66D8B"/>
    <w:rsid w:val="00A67375"/>
    <w:rsid w:val="00A67E14"/>
    <w:rsid w:val="00A704CB"/>
    <w:rsid w:val="00A70BC0"/>
    <w:rsid w:val="00A70F98"/>
    <w:rsid w:val="00A710E3"/>
    <w:rsid w:val="00A719BC"/>
    <w:rsid w:val="00A72176"/>
    <w:rsid w:val="00A7253A"/>
    <w:rsid w:val="00A741EE"/>
    <w:rsid w:val="00A7588B"/>
    <w:rsid w:val="00A763E1"/>
    <w:rsid w:val="00A773F9"/>
    <w:rsid w:val="00A77AFD"/>
    <w:rsid w:val="00A77C7F"/>
    <w:rsid w:val="00A801D6"/>
    <w:rsid w:val="00A8064D"/>
    <w:rsid w:val="00A8067B"/>
    <w:rsid w:val="00A809E3"/>
    <w:rsid w:val="00A813A0"/>
    <w:rsid w:val="00A8169F"/>
    <w:rsid w:val="00A81877"/>
    <w:rsid w:val="00A81C6D"/>
    <w:rsid w:val="00A82957"/>
    <w:rsid w:val="00A82E14"/>
    <w:rsid w:val="00A83276"/>
    <w:rsid w:val="00A83AD4"/>
    <w:rsid w:val="00A83B44"/>
    <w:rsid w:val="00A83EF2"/>
    <w:rsid w:val="00A846B1"/>
    <w:rsid w:val="00A849EB"/>
    <w:rsid w:val="00A84A7E"/>
    <w:rsid w:val="00A8529E"/>
    <w:rsid w:val="00A858AC"/>
    <w:rsid w:val="00A865D9"/>
    <w:rsid w:val="00A87516"/>
    <w:rsid w:val="00A8775E"/>
    <w:rsid w:val="00A87F5C"/>
    <w:rsid w:val="00A90476"/>
    <w:rsid w:val="00A908E0"/>
    <w:rsid w:val="00A91058"/>
    <w:rsid w:val="00A91639"/>
    <w:rsid w:val="00A917BD"/>
    <w:rsid w:val="00A91915"/>
    <w:rsid w:val="00A91DBD"/>
    <w:rsid w:val="00A926D6"/>
    <w:rsid w:val="00A92E3E"/>
    <w:rsid w:val="00A932C1"/>
    <w:rsid w:val="00A95F9C"/>
    <w:rsid w:val="00A9691D"/>
    <w:rsid w:val="00A96B83"/>
    <w:rsid w:val="00A9727E"/>
    <w:rsid w:val="00AA02BC"/>
    <w:rsid w:val="00AA0796"/>
    <w:rsid w:val="00AA10CE"/>
    <w:rsid w:val="00AA118A"/>
    <w:rsid w:val="00AA1CCE"/>
    <w:rsid w:val="00AA23A5"/>
    <w:rsid w:val="00AA2E09"/>
    <w:rsid w:val="00AA31A8"/>
    <w:rsid w:val="00AA31FA"/>
    <w:rsid w:val="00AA3E80"/>
    <w:rsid w:val="00AA45DB"/>
    <w:rsid w:val="00AA5834"/>
    <w:rsid w:val="00AA63E6"/>
    <w:rsid w:val="00AA6CD5"/>
    <w:rsid w:val="00AA6F12"/>
    <w:rsid w:val="00AA7338"/>
    <w:rsid w:val="00AA7646"/>
    <w:rsid w:val="00AA7B12"/>
    <w:rsid w:val="00AB067E"/>
    <w:rsid w:val="00AB1BAC"/>
    <w:rsid w:val="00AB1F1B"/>
    <w:rsid w:val="00AB25ED"/>
    <w:rsid w:val="00AB2EB2"/>
    <w:rsid w:val="00AB390C"/>
    <w:rsid w:val="00AB3CBC"/>
    <w:rsid w:val="00AB4309"/>
    <w:rsid w:val="00AB45F5"/>
    <w:rsid w:val="00AB4DA3"/>
    <w:rsid w:val="00AB50AA"/>
    <w:rsid w:val="00AB5496"/>
    <w:rsid w:val="00AB6126"/>
    <w:rsid w:val="00AB6194"/>
    <w:rsid w:val="00AB6385"/>
    <w:rsid w:val="00AB670D"/>
    <w:rsid w:val="00AB6817"/>
    <w:rsid w:val="00AB71EC"/>
    <w:rsid w:val="00AC02A2"/>
    <w:rsid w:val="00AC0A99"/>
    <w:rsid w:val="00AC0F8A"/>
    <w:rsid w:val="00AC132D"/>
    <w:rsid w:val="00AC1832"/>
    <w:rsid w:val="00AC2597"/>
    <w:rsid w:val="00AC3A8C"/>
    <w:rsid w:val="00AC3AB8"/>
    <w:rsid w:val="00AC41C7"/>
    <w:rsid w:val="00AC43C7"/>
    <w:rsid w:val="00AC4C3B"/>
    <w:rsid w:val="00AC4D6C"/>
    <w:rsid w:val="00AC5109"/>
    <w:rsid w:val="00AC52DC"/>
    <w:rsid w:val="00AC54A3"/>
    <w:rsid w:val="00AC5780"/>
    <w:rsid w:val="00AC6026"/>
    <w:rsid w:val="00AC696C"/>
    <w:rsid w:val="00AC70DA"/>
    <w:rsid w:val="00AC7150"/>
    <w:rsid w:val="00AC73B0"/>
    <w:rsid w:val="00AC743D"/>
    <w:rsid w:val="00AC76CA"/>
    <w:rsid w:val="00AC7A87"/>
    <w:rsid w:val="00AD03A0"/>
    <w:rsid w:val="00AD0910"/>
    <w:rsid w:val="00AD0C12"/>
    <w:rsid w:val="00AD0E12"/>
    <w:rsid w:val="00AD11F6"/>
    <w:rsid w:val="00AD15B3"/>
    <w:rsid w:val="00AD1709"/>
    <w:rsid w:val="00AD17CC"/>
    <w:rsid w:val="00AD197E"/>
    <w:rsid w:val="00AD1BD2"/>
    <w:rsid w:val="00AD1E0C"/>
    <w:rsid w:val="00AD2483"/>
    <w:rsid w:val="00AD2F47"/>
    <w:rsid w:val="00AD39FF"/>
    <w:rsid w:val="00AD40C2"/>
    <w:rsid w:val="00AD4160"/>
    <w:rsid w:val="00AD4AED"/>
    <w:rsid w:val="00AD57A4"/>
    <w:rsid w:val="00AD593A"/>
    <w:rsid w:val="00AD6DE6"/>
    <w:rsid w:val="00AD7950"/>
    <w:rsid w:val="00AE18B9"/>
    <w:rsid w:val="00AE29C1"/>
    <w:rsid w:val="00AE2BA7"/>
    <w:rsid w:val="00AE2CDA"/>
    <w:rsid w:val="00AE3772"/>
    <w:rsid w:val="00AE3C57"/>
    <w:rsid w:val="00AE3D68"/>
    <w:rsid w:val="00AE4C74"/>
    <w:rsid w:val="00AE5002"/>
    <w:rsid w:val="00AE548E"/>
    <w:rsid w:val="00AE7513"/>
    <w:rsid w:val="00AE7863"/>
    <w:rsid w:val="00AE7C64"/>
    <w:rsid w:val="00AF0011"/>
    <w:rsid w:val="00AF0BE1"/>
    <w:rsid w:val="00AF0C5E"/>
    <w:rsid w:val="00AF0D31"/>
    <w:rsid w:val="00AF1DFA"/>
    <w:rsid w:val="00AF2031"/>
    <w:rsid w:val="00AF2A3C"/>
    <w:rsid w:val="00AF327A"/>
    <w:rsid w:val="00AF3D8A"/>
    <w:rsid w:val="00AF46CF"/>
    <w:rsid w:val="00AF4736"/>
    <w:rsid w:val="00AF4A41"/>
    <w:rsid w:val="00AF4D6C"/>
    <w:rsid w:val="00AF4EDB"/>
    <w:rsid w:val="00AF5043"/>
    <w:rsid w:val="00AF5376"/>
    <w:rsid w:val="00AF5BE8"/>
    <w:rsid w:val="00AF68E2"/>
    <w:rsid w:val="00AF7931"/>
    <w:rsid w:val="00AF7F14"/>
    <w:rsid w:val="00B003BA"/>
    <w:rsid w:val="00B00BC0"/>
    <w:rsid w:val="00B03160"/>
    <w:rsid w:val="00B03B2C"/>
    <w:rsid w:val="00B0491A"/>
    <w:rsid w:val="00B04A85"/>
    <w:rsid w:val="00B056AA"/>
    <w:rsid w:val="00B05EED"/>
    <w:rsid w:val="00B06234"/>
    <w:rsid w:val="00B06342"/>
    <w:rsid w:val="00B065E5"/>
    <w:rsid w:val="00B06BCA"/>
    <w:rsid w:val="00B06C38"/>
    <w:rsid w:val="00B07E97"/>
    <w:rsid w:val="00B103CD"/>
    <w:rsid w:val="00B10BFF"/>
    <w:rsid w:val="00B110AE"/>
    <w:rsid w:val="00B11CEE"/>
    <w:rsid w:val="00B12048"/>
    <w:rsid w:val="00B12BBB"/>
    <w:rsid w:val="00B131D0"/>
    <w:rsid w:val="00B13485"/>
    <w:rsid w:val="00B137B5"/>
    <w:rsid w:val="00B13F20"/>
    <w:rsid w:val="00B146A9"/>
    <w:rsid w:val="00B153E3"/>
    <w:rsid w:val="00B15AC1"/>
    <w:rsid w:val="00B15C8D"/>
    <w:rsid w:val="00B20648"/>
    <w:rsid w:val="00B20FF0"/>
    <w:rsid w:val="00B21459"/>
    <w:rsid w:val="00B21784"/>
    <w:rsid w:val="00B228B9"/>
    <w:rsid w:val="00B236F0"/>
    <w:rsid w:val="00B242B1"/>
    <w:rsid w:val="00B24690"/>
    <w:rsid w:val="00B24744"/>
    <w:rsid w:val="00B2489F"/>
    <w:rsid w:val="00B24C71"/>
    <w:rsid w:val="00B25A67"/>
    <w:rsid w:val="00B25C90"/>
    <w:rsid w:val="00B25DE5"/>
    <w:rsid w:val="00B266CA"/>
    <w:rsid w:val="00B27B03"/>
    <w:rsid w:val="00B30708"/>
    <w:rsid w:val="00B30DFF"/>
    <w:rsid w:val="00B3126D"/>
    <w:rsid w:val="00B3135F"/>
    <w:rsid w:val="00B32A57"/>
    <w:rsid w:val="00B3310D"/>
    <w:rsid w:val="00B33FBA"/>
    <w:rsid w:val="00B34564"/>
    <w:rsid w:val="00B3459D"/>
    <w:rsid w:val="00B34681"/>
    <w:rsid w:val="00B34AC7"/>
    <w:rsid w:val="00B34E8A"/>
    <w:rsid w:val="00B35BFA"/>
    <w:rsid w:val="00B35D8F"/>
    <w:rsid w:val="00B3616E"/>
    <w:rsid w:val="00B3776E"/>
    <w:rsid w:val="00B37A61"/>
    <w:rsid w:val="00B40F07"/>
    <w:rsid w:val="00B40FF0"/>
    <w:rsid w:val="00B41019"/>
    <w:rsid w:val="00B41435"/>
    <w:rsid w:val="00B4168C"/>
    <w:rsid w:val="00B41885"/>
    <w:rsid w:val="00B423E0"/>
    <w:rsid w:val="00B428DC"/>
    <w:rsid w:val="00B43A93"/>
    <w:rsid w:val="00B43F54"/>
    <w:rsid w:val="00B44603"/>
    <w:rsid w:val="00B45252"/>
    <w:rsid w:val="00B452D1"/>
    <w:rsid w:val="00B455E4"/>
    <w:rsid w:val="00B45B29"/>
    <w:rsid w:val="00B45BD2"/>
    <w:rsid w:val="00B460BF"/>
    <w:rsid w:val="00B46C01"/>
    <w:rsid w:val="00B46DBE"/>
    <w:rsid w:val="00B47BAA"/>
    <w:rsid w:val="00B50F67"/>
    <w:rsid w:val="00B51836"/>
    <w:rsid w:val="00B51BCF"/>
    <w:rsid w:val="00B5236B"/>
    <w:rsid w:val="00B52CE4"/>
    <w:rsid w:val="00B52F4F"/>
    <w:rsid w:val="00B542A7"/>
    <w:rsid w:val="00B54A99"/>
    <w:rsid w:val="00B54CCC"/>
    <w:rsid w:val="00B551A7"/>
    <w:rsid w:val="00B553B6"/>
    <w:rsid w:val="00B555C4"/>
    <w:rsid w:val="00B55C43"/>
    <w:rsid w:val="00B56138"/>
    <w:rsid w:val="00B56F2F"/>
    <w:rsid w:val="00B57132"/>
    <w:rsid w:val="00B57FE8"/>
    <w:rsid w:val="00B601C9"/>
    <w:rsid w:val="00B60524"/>
    <w:rsid w:val="00B615A1"/>
    <w:rsid w:val="00B61770"/>
    <w:rsid w:val="00B61936"/>
    <w:rsid w:val="00B6207F"/>
    <w:rsid w:val="00B620F8"/>
    <w:rsid w:val="00B62CD3"/>
    <w:rsid w:val="00B63604"/>
    <w:rsid w:val="00B63E1D"/>
    <w:rsid w:val="00B63F31"/>
    <w:rsid w:val="00B64539"/>
    <w:rsid w:val="00B64968"/>
    <w:rsid w:val="00B64CC8"/>
    <w:rsid w:val="00B64E1F"/>
    <w:rsid w:val="00B66C5C"/>
    <w:rsid w:val="00B66CAC"/>
    <w:rsid w:val="00B66E33"/>
    <w:rsid w:val="00B66F88"/>
    <w:rsid w:val="00B671FC"/>
    <w:rsid w:val="00B71042"/>
    <w:rsid w:val="00B71486"/>
    <w:rsid w:val="00B719AB"/>
    <w:rsid w:val="00B71C82"/>
    <w:rsid w:val="00B71FF1"/>
    <w:rsid w:val="00B72272"/>
    <w:rsid w:val="00B72A2B"/>
    <w:rsid w:val="00B72E9F"/>
    <w:rsid w:val="00B73A9C"/>
    <w:rsid w:val="00B7409D"/>
    <w:rsid w:val="00B7460D"/>
    <w:rsid w:val="00B75981"/>
    <w:rsid w:val="00B76593"/>
    <w:rsid w:val="00B76B51"/>
    <w:rsid w:val="00B7712E"/>
    <w:rsid w:val="00B77D24"/>
    <w:rsid w:val="00B800D3"/>
    <w:rsid w:val="00B80179"/>
    <w:rsid w:val="00B810DB"/>
    <w:rsid w:val="00B81100"/>
    <w:rsid w:val="00B81130"/>
    <w:rsid w:val="00B8173E"/>
    <w:rsid w:val="00B81947"/>
    <w:rsid w:val="00B81ADA"/>
    <w:rsid w:val="00B82043"/>
    <w:rsid w:val="00B8273C"/>
    <w:rsid w:val="00B831D6"/>
    <w:rsid w:val="00B83503"/>
    <w:rsid w:val="00B84BB8"/>
    <w:rsid w:val="00B851D0"/>
    <w:rsid w:val="00B854BC"/>
    <w:rsid w:val="00B85E24"/>
    <w:rsid w:val="00B87053"/>
    <w:rsid w:val="00B87252"/>
    <w:rsid w:val="00B876C8"/>
    <w:rsid w:val="00B87B58"/>
    <w:rsid w:val="00B9030D"/>
    <w:rsid w:val="00B90312"/>
    <w:rsid w:val="00B906F2"/>
    <w:rsid w:val="00B90788"/>
    <w:rsid w:val="00B9170E"/>
    <w:rsid w:val="00B91E49"/>
    <w:rsid w:val="00B93B4F"/>
    <w:rsid w:val="00B93C0E"/>
    <w:rsid w:val="00B94459"/>
    <w:rsid w:val="00B9480E"/>
    <w:rsid w:val="00B94F1E"/>
    <w:rsid w:val="00B94F61"/>
    <w:rsid w:val="00B95A72"/>
    <w:rsid w:val="00B95F4D"/>
    <w:rsid w:val="00B97136"/>
    <w:rsid w:val="00B976F3"/>
    <w:rsid w:val="00B97943"/>
    <w:rsid w:val="00BA0D2F"/>
    <w:rsid w:val="00BA0F47"/>
    <w:rsid w:val="00BA12D4"/>
    <w:rsid w:val="00BA14B6"/>
    <w:rsid w:val="00BA1EBA"/>
    <w:rsid w:val="00BA22D4"/>
    <w:rsid w:val="00BA2CFF"/>
    <w:rsid w:val="00BA2EFA"/>
    <w:rsid w:val="00BA3AD0"/>
    <w:rsid w:val="00BA3FEA"/>
    <w:rsid w:val="00BA41E5"/>
    <w:rsid w:val="00BA4EBB"/>
    <w:rsid w:val="00BA63BB"/>
    <w:rsid w:val="00BA6AD2"/>
    <w:rsid w:val="00BA6B79"/>
    <w:rsid w:val="00BA76A4"/>
    <w:rsid w:val="00BA7DDD"/>
    <w:rsid w:val="00BB0B5B"/>
    <w:rsid w:val="00BB1ACD"/>
    <w:rsid w:val="00BB257A"/>
    <w:rsid w:val="00BB2836"/>
    <w:rsid w:val="00BB31B2"/>
    <w:rsid w:val="00BB31CB"/>
    <w:rsid w:val="00BB35BE"/>
    <w:rsid w:val="00BB36DA"/>
    <w:rsid w:val="00BB3F6B"/>
    <w:rsid w:val="00BB5D08"/>
    <w:rsid w:val="00BB5EFE"/>
    <w:rsid w:val="00BB616B"/>
    <w:rsid w:val="00BB6431"/>
    <w:rsid w:val="00BB6867"/>
    <w:rsid w:val="00BB6E9C"/>
    <w:rsid w:val="00BB7063"/>
    <w:rsid w:val="00BB75CE"/>
    <w:rsid w:val="00BB784A"/>
    <w:rsid w:val="00BB7D38"/>
    <w:rsid w:val="00BB7EAE"/>
    <w:rsid w:val="00BC0162"/>
    <w:rsid w:val="00BC0D85"/>
    <w:rsid w:val="00BC1152"/>
    <w:rsid w:val="00BC17C0"/>
    <w:rsid w:val="00BC1ACA"/>
    <w:rsid w:val="00BC1D70"/>
    <w:rsid w:val="00BC21E5"/>
    <w:rsid w:val="00BC279E"/>
    <w:rsid w:val="00BC2AA6"/>
    <w:rsid w:val="00BC36CC"/>
    <w:rsid w:val="00BC399C"/>
    <w:rsid w:val="00BC45E1"/>
    <w:rsid w:val="00BC4C4F"/>
    <w:rsid w:val="00BC4D67"/>
    <w:rsid w:val="00BC50B3"/>
    <w:rsid w:val="00BC52BE"/>
    <w:rsid w:val="00BC561D"/>
    <w:rsid w:val="00BC6A3B"/>
    <w:rsid w:val="00BC7459"/>
    <w:rsid w:val="00BC7740"/>
    <w:rsid w:val="00BC7AEE"/>
    <w:rsid w:val="00BD06FB"/>
    <w:rsid w:val="00BD0E22"/>
    <w:rsid w:val="00BD155F"/>
    <w:rsid w:val="00BD17FA"/>
    <w:rsid w:val="00BD1B92"/>
    <w:rsid w:val="00BD1CDB"/>
    <w:rsid w:val="00BD22F4"/>
    <w:rsid w:val="00BD2FBE"/>
    <w:rsid w:val="00BD3B8E"/>
    <w:rsid w:val="00BD3FBC"/>
    <w:rsid w:val="00BD4A55"/>
    <w:rsid w:val="00BD4FDD"/>
    <w:rsid w:val="00BD57E0"/>
    <w:rsid w:val="00BD68F7"/>
    <w:rsid w:val="00BD73D3"/>
    <w:rsid w:val="00BD759A"/>
    <w:rsid w:val="00BD7C7C"/>
    <w:rsid w:val="00BD7D0E"/>
    <w:rsid w:val="00BD7D9B"/>
    <w:rsid w:val="00BE034A"/>
    <w:rsid w:val="00BE0376"/>
    <w:rsid w:val="00BE0A89"/>
    <w:rsid w:val="00BE0ED6"/>
    <w:rsid w:val="00BE1833"/>
    <w:rsid w:val="00BE1E86"/>
    <w:rsid w:val="00BE2362"/>
    <w:rsid w:val="00BE24ED"/>
    <w:rsid w:val="00BE2AAD"/>
    <w:rsid w:val="00BE3432"/>
    <w:rsid w:val="00BE3B18"/>
    <w:rsid w:val="00BE3B57"/>
    <w:rsid w:val="00BE4612"/>
    <w:rsid w:val="00BE49A2"/>
    <w:rsid w:val="00BE4A54"/>
    <w:rsid w:val="00BE4D80"/>
    <w:rsid w:val="00BE4E0D"/>
    <w:rsid w:val="00BE5255"/>
    <w:rsid w:val="00BE55A1"/>
    <w:rsid w:val="00BE5826"/>
    <w:rsid w:val="00BE5A3D"/>
    <w:rsid w:val="00BE5A8B"/>
    <w:rsid w:val="00BE5B9A"/>
    <w:rsid w:val="00BE63ED"/>
    <w:rsid w:val="00BE674E"/>
    <w:rsid w:val="00BE7196"/>
    <w:rsid w:val="00BE7619"/>
    <w:rsid w:val="00BE7CFF"/>
    <w:rsid w:val="00BF01BD"/>
    <w:rsid w:val="00BF186E"/>
    <w:rsid w:val="00BF1C78"/>
    <w:rsid w:val="00BF2358"/>
    <w:rsid w:val="00BF2989"/>
    <w:rsid w:val="00BF2FAB"/>
    <w:rsid w:val="00BF3F0B"/>
    <w:rsid w:val="00BF51F5"/>
    <w:rsid w:val="00BF57C1"/>
    <w:rsid w:val="00BF5DB7"/>
    <w:rsid w:val="00BF6980"/>
    <w:rsid w:val="00BF6F2F"/>
    <w:rsid w:val="00C003D9"/>
    <w:rsid w:val="00C01841"/>
    <w:rsid w:val="00C021F4"/>
    <w:rsid w:val="00C02972"/>
    <w:rsid w:val="00C02E15"/>
    <w:rsid w:val="00C032CF"/>
    <w:rsid w:val="00C034CF"/>
    <w:rsid w:val="00C03820"/>
    <w:rsid w:val="00C040FB"/>
    <w:rsid w:val="00C04117"/>
    <w:rsid w:val="00C0448C"/>
    <w:rsid w:val="00C04D19"/>
    <w:rsid w:val="00C05223"/>
    <w:rsid w:val="00C053BF"/>
    <w:rsid w:val="00C06420"/>
    <w:rsid w:val="00C06617"/>
    <w:rsid w:val="00C07007"/>
    <w:rsid w:val="00C075CC"/>
    <w:rsid w:val="00C078BC"/>
    <w:rsid w:val="00C07B8C"/>
    <w:rsid w:val="00C124D1"/>
    <w:rsid w:val="00C13386"/>
    <w:rsid w:val="00C13667"/>
    <w:rsid w:val="00C137E3"/>
    <w:rsid w:val="00C13D15"/>
    <w:rsid w:val="00C13E9B"/>
    <w:rsid w:val="00C1400F"/>
    <w:rsid w:val="00C141CC"/>
    <w:rsid w:val="00C143BB"/>
    <w:rsid w:val="00C145E0"/>
    <w:rsid w:val="00C146AE"/>
    <w:rsid w:val="00C148D7"/>
    <w:rsid w:val="00C156E6"/>
    <w:rsid w:val="00C167CE"/>
    <w:rsid w:val="00C16968"/>
    <w:rsid w:val="00C17B64"/>
    <w:rsid w:val="00C2051D"/>
    <w:rsid w:val="00C20B94"/>
    <w:rsid w:val="00C20E83"/>
    <w:rsid w:val="00C21D4B"/>
    <w:rsid w:val="00C21E39"/>
    <w:rsid w:val="00C2229C"/>
    <w:rsid w:val="00C24190"/>
    <w:rsid w:val="00C244AF"/>
    <w:rsid w:val="00C24584"/>
    <w:rsid w:val="00C25F69"/>
    <w:rsid w:val="00C260F1"/>
    <w:rsid w:val="00C26BDD"/>
    <w:rsid w:val="00C26C45"/>
    <w:rsid w:val="00C26FE3"/>
    <w:rsid w:val="00C275D2"/>
    <w:rsid w:val="00C275DF"/>
    <w:rsid w:val="00C2778A"/>
    <w:rsid w:val="00C27BEA"/>
    <w:rsid w:val="00C3023C"/>
    <w:rsid w:val="00C3033F"/>
    <w:rsid w:val="00C306AB"/>
    <w:rsid w:val="00C311E6"/>
    <w:rsid w:val="00C31597"/>
    <w:rsid w:val="00C316D0"/>
    <w:rsid w:val="00C319F8"/>
    <w:rsid w:val="00C329F2"/>
    <w:rsid w:val="00C33175"/>
    <w:rsid w:val="00C33763"/>
    <w:rsid w:val="00C33A23"/>
    <w:rsid w:val="00C33B3C"/>
    <w:rsid w:val="00C34161"/>
    <w:rsid w:val="00C3433E"/>
    <w:rsid w:val="00C343F3"/>
    <w:rsid w:val="00C366CF"/>
    <w:rsid w:val="00C3731A"/>
    <w:rsid w:val="00C37EC9"/>
    <w:rsid w:val="00C407F0"/>
    <w:rsid w:val="00C411D8"/>
    <w:rsid w:val="00C41230"/>
    <w:rsid w:val="00C42AB2"/>
    <w:rsid w:val="00C42D43"/>
    <w:rsid w:val="00C4315E"/>
    <w:rsid w:val="00C43D29"/>
    <w:rsid w:val="00C43E5C"/>
    <w:rsid w:val="00C44427"/>
    <w:rsid w:val="00C4475B"/>
    <w:rsid w:val="00C452F5"/>
    <w:rsid w:val="00C455A8"/>
    <w:rsid w:val="00C456A1"/>
    <w:rsid w:val="00C45B2F"/>
    <w:rsid w:val="00C464D9"/>
    <w:rsid w:val="00C46E7A"/>
    <w:rsid w:val="00C47017"/>
    <w:rsid w:val="00C47251"/>
    <w:rsid w:val="00C47949"/>
    <w:rsid w:val="00C5008F"/>
    <w:rsid w:val="00C51352"/>
    <w:rsid w:val="00C51779"/>
    <w:rsid w:val="00C521DE"/>
    <w:rsid w:val="00C52519"/>
    <w:rsid w:val="00C52E64"/>
    <w:rsid w:val="00C53503"/>
    <w:rsid w:val="00C5389C"/>
    <w:rsid w:val="00C55343"/>
    <w:rsid w:val="00C5546C"/>
    <w:rsid w:val="00C5590B"/>
    <w:rsid w:val="00C5630E"/>
    <w:rsid w:val="00C56505"/>
    <w:rsid w:val="00C56A24"/>
    <w:rsid w:val="00C572CE"/>
    <w:rsid w:val="00C573B1"/>
    <w:rsid w:val="00C5779C"/>
    <w:rsid w:val="00C57BF4"/>
    <w:rsid w:val="00C617E8"/>
    <w:rsid w:val="00C6185B"/>
    <w:rsid w:val="00C61BF8"/>
    <w:rsid w:val="00C62155"/>
    <w:rsid w:val="00C62274"/>
    <w:rsid w:val="00C6244B"/>
    <w:rsid w:val="00C62A6D"/>
    <w:rsid w:val="00C63157"/>
    <w:rsid w:val="00C63DBB"/>
    <w:rsid w:val="00C6420D"/>
    <w:rsid w:val="00C64A3A"/>
    <w:rsid w:val="00C64F52"/>
    <w:rsid w:val="00C65492"/>
    <w:rsid w:val="00C658B5"/>
    <w:rsid w:val="00C66415"/>
    <w:rsid w:val="00C676FF"/>
    <w:rsid w:val="00C70118"/>
    <w:rsid w:val="00C70505"/>
    <w:rsid w:val="00C70686"/>
    <w:rsid w:val="00C70CA5"/>
    <w:rsid w:val="00C71476"/>
    <w:rsid w:val="00C71EC1"/>
    <w:rsid w:val="00C7262E"/>
    <w:rsid w:val="00C72E25"/>
    <w:rsid w:val="00C73CFE"/>
    <w:rsid w:val="00C74285"/>
    <w:rsid w:val="00C748C6"/>
    <w:rsid w:val="00C75D4A"/>
    <w:rsid w:val="00C76D5C"/>
    <w:rsid w:val="00C77770"/>
    <w:rsid w:val="00C778B3"/>
    <w:rsid w:val="00C77E29"/>
    <w:rsid w:val="00C80476"/>
    <w:rsid w:val="00C810C1"/>
    <w:rsid w:val="00C81EC7"/>
    <w:rsid w:val="00C8271D"/>
    <w:rsid w:val="00C8312E"/>
    <w:rsid w:val="00C8356B"/>
    <w:rsid w:val="00C83A4C"/>
    <w:rsid w:val="00C83D13"/>
    <w:rsid w:val="00C84A47"/>
    <w:rsid w:val="00C856A3"/>
    <w:rsid w:val="00C8604D"/>
    <w:rsid w:val="00C865A6"/>
    <w:rsid w:val="00C86A6D"/>
    <w:rsid w:val="00C86AB5"/>
    <w:rsid w:val="00C86E12"/>
    <w:rsid w:val="00C86EB8"/>
    <w:rsid w:val="00C87400"/>
    <w:rsid w:val="00C875B7"/>
    <w:rsid w:val="00C9021D"/>
    <w:rsid w:val="00C90C29"/>
    <w:rsid w:val="00C911CB"/>
    <w:rsid w:val="00C914A2"/>
    <w:rsid w:val="00C91E61"/>
    <w:rsid w:val="00C921F3"/>
    <w:rsid w:val="00C922EB"/>
    <w:rsid w:val="00C9244E"/>
    <w:rsid w:val="00C92AB1"/>
    <w:rsid w:val="00C93285"/>
    <w:rsid w:val="00C93652"/>
    <w:rsid w:val="00C936AC"/>
    <w:rsid w:val="00C93C5C"/>
    <w:rsid w:val="00C942F2"/>
    <w:rsid w:val="00C943F3"/>
    <w:rsid w:val="00C9552A"/>
    <w:rsid w:val="00C9568D"/>
    <w:rsid w:val="00C96358"/>
    <w:rsid w:val="00C9653C"/>
    <w:rsid w:val="00C968D6"/>
    <w:rsid w:val="00C96D02"/>
    <w:rsid w:val="00C977D4"/>
    <w:rsid w:val="00CA0559"/>
    <w:rsid w:val="00CA0922"/>
    <w:rsid w:val="00CA1612"/>
    <w:rsid w:val="00CA1B85"/>
    <w:rsid w:val="00CA2375"/>
    <w:rsid w:val="00CA2822"/>
    <w:rsid w:val="00CA2A85"/>
    <w:rsid w:val="00CA3B23"/>
    <w:rsid w:val="00CA441C"/>
    <w:rsid w:val="00CA4519"/>
    <w:rsid w:val="00CA525F"/>
    <w:rsid w:val="00CA5275"/>
    <w:rsid w:val="00CA53FB"/>
    <w:rsid w:val="00CA5B10"/>
    <w:rsid w:val="00CA5B9B"/>
    <w:rsid w:val="00CA6475"/>
    <w:rsid w:val="00CA6F5E"/>
    <w:rsid w:val="00CA711A"/>
    <w:rsid w:val="00CB0006"/>
    <w:rsid w:val="00CB00C7"/>
    <w:rsid w:val="00CB0891"/>
    <w:rsid w:val="00CB18EA"/>
    <w:rsid w:val="00CB1B11"/>
    <w:rsid w:val="00CB1B4B"/>
    <w:rsid w:val="00CB21ED"/>
    <w:rsid w:val="00CB249B"/>
    <w:rsid w:val="00CB2C38"/>
    <w:rsid w:val="00CB2D69"/>
    <w:rsid w:val="00CB30B3"/>
    <w:rsid w:val="00CB3188"/>
    <w:rsid w:val="00CB3365"/>
    <w:rsid w:val="00CB3531"/>
    <w:rsid w:val="00CB4700"/>
    <w:rsid w:val="00CB4889"/>
    <w:rsid w:val="00CB5222"/>
    <w:rsid w:val="00CB5753"/>
    <w:rsid w:val="00CB69F8"/>
    <w:rsid w:val="00CB6BDE"/>
    <w:rsid w:val="00CB7A5A"/>
    <w:rsid w:val="00CB7F8D"/>
    <w:rsid w:val="00CC04B9"/>
    <w:rsid w:val="00CC1F61"/>
    <w:rsid w:val="00CC25D7"/>
    <w:rsid w:val="00CC3172"/>
    <w:rsid w:val="00CC31B0"/>
    <w:rsid w:val="00CC33E2"/>
    <w:rsid w:val="00CC3D24"/>
    <w:rsid w:val="00CC3E86"/>
    <w:rsid w:val="00CC4233"/>
    <w:rsid w:val="00CC485E"/>
    <w:rsid w:val="00CC48C2"/>
    <w:rsid w:val="00CC498E"/>
    <w:rsid w:val="00CC5887"/>
    <w:rsid w:val="00CC634E"/>
    <w:rsid w:val="00CC6944"/>
    <w:rsid w:val="00CC7C83"/>
    <w:rsid w:val="00CC7CA8"/>
    <w:rsid w:val="00CD04C6"/>
    <w:rsid w:val="00CD0A0B"/>
    <w:rsid w:val="00CD0E60"/>
    <w:rsid w:val="00CD1834"/>
    <w:rsid w:val="00CD2C76"/>
    <w:rsid w:val="00CD2E51"/>
    <w:rsid w:val="00CD348A"/>
    <w:rsid w:val="00CD34C2"/>
    <w:rsid w:val="00CD3711"/>
    <w:rsid w:val="00CD4120"/>
    <w:rsid w:val="00CD5154"/>
    <w:rsid w:val="00CD567D"/>
    <w:rsid w:val="00CD6217"/>
    <w:rsid w:val="00CD67C3"/>
    <w:rsid w:val="00CD77CE"/>
    <w:rsid w:val="00CD79A7"/>
    <w:rsid w:val="00CD7D5F"/>
    <w:rsid w:val="00CE086D"/>
    <w:rsid w:val="00CE0895"/>
    <w:rsid w:val="00CE1150"/>
    <w:rsid w:val="00CE14E2"/>
    <w:rsid w:val="00CE1E8C"/>
    <w:rsid w:val="00CE220E"/>
    <w:rsid w:val="00CE2E35"/>
    <w:rsid w:val="00CE2EF1"/>
    <w:rsid w:val="00CE3479"/>
    <w:rsid w:val="00CE39CA"/>
    <w:rsid w:val="00CE3E42"/>
    <w:rsid w:val="00CE4078"/>
    <w:rsid w:val="00CE422D"/>
    <w:rsid w:val="00CE5244"/>
    <w:rsid w:val="00CE57C2"/>
    <w:rsid w:val="00CE5D8B"/>
    <w:rsid w:val="00CE61D5"/>
    <w:rsid w:val="00CE72D0"/>
    <w:rsid w:val="00CE72FD"/>
    <w:rsid w:val="00CE75A2"/>
    <w:rsid w:val="00CE75F7"/>
    <w:rsid w:val="00CF00B2"/>
    <w:rsid w:val="00CF0556"/>
    <w:rsid w:val="00CF167D"/>
    <w:rsid w:val="00CF1C27"/>
    <w:rsid w:val="00CF211D"/>
    <w:rsid w:val="00CF2995"/>
    <w:rsid w:val="00CF2AF3"/>
    <w:rsid w:val="00CF3606"/>
    <w:rsid w:val="00CF3853"/>
    <w:rsid w:val="00CF4372"/>
    <w:rsid w:val="00CF510C"/>
    <w:rsid w:val="00CF6B89"/>
    <w:rsid w:val="00CF7557"/>
    <w:rsid w:val="00CF7560"/>
    <w:rsid w:val="00CF7DE0"/>
    <w:rsid w:val="00D0046C"/>
    <w:rsid w:val="00D009AC"/>
    <w:rsid w:val="00D009D7"/>
    <w:rsid w:val="00D01043"/>
    <w:rsid w:val="00D01380"/>
    <w:rsid w:val="00D01A70"/>
    <w:rsid w:val="00D01ADD"/>
    <w:rsid w:val="00D01BE0"/>
    <w:rsid w:val="00D01D35"/>
    <w:rsid w:val="00D02809"/>
    <w:rsid w:val="00D02C8E"/>
    <w:rsid w:val="00D03162"/>
    <w:rsid w:val="00D03435"/>
    <w:rsid w:val="00D03A0C"/>
    <w:rsid w:val="00D04036"/>
    <w:rsid w:val="00D05014"/>
    <w:rsid w:val="00D05AB2"/>
    <w:rsid w:val="00D0621B"/>
    <w:rsid w:val="00D07443"/>
    <w:rsid w:val="00D07AD6"/>
    <w:rsid w:val="00D07CC9"/>
    <w:rsid w:val="00D1005E"/>
    <w:rsid w:val="00D103F4"/>
    <w:rsid w:val="00D10CD0"/>
    <w:rsid w:val="00D111F2"/>
    <w:rsid w:val="00D11928"/>
    <w:rsid w:val="00D12367"/>
    <w:rsid w:val="00D13693"/>
    <w:rsid w:val="00D138B3"/>
    <w:rsid w:val="00D144F2"/>
    <w:rsid w:val="00D14595"/>
    <w:rsid w:val="00D14620"/>
    <w:rsid w:val="00D14A59"/>
    <w:rsid w:val="00D14BCD"/>
    <w:rsid w:val="00D15ED8"/>
    <w:rsid w:val="00D166B7"/>
    <w:rsid w:val="00D16DBC"/>
    <w:rsid w:val="00D1702A"/>
    <w:rsid w:val="00D17319"/>
    <w:rsid w:val="00D1743A"/>
    <w:rsid w:val="00D1791B"/>
    <w:rsid w:val="00D1798F"/>
    <w:rsid w:val="00D216BB"/>
    <w:rsid w:val="00D229A1"/>
    <w:rsid w:val="00D22B6B"/>
    <w:rsid w:val="00D2303B"/>
    <w:rsid w:val="00D233FA"/>
    <w:rsid w:val="00D23D42"/>
    <w:rsid w:val="00D2404B"/>
    <w:rsid w:val="00D24300"/>
    <w:rsid w:val="00D25DAC"/>
    <w:rsid w:val="00D26222"/>
    <w:rsid w:val="00D26552"/>
    <w:rsid w:val="00D268EB"/>
    <w:rsid w:val="00D26CDA"/>
    <w:rsid w:val="00D27816"/>
    <w:rsid w:val="00D30698"/>
    <w:rsid w:val="00D3086A"/>
    <w:rsid w:val="00D30FD8"/>
    <w:rsid w:val="00D312BB"/>
    <w:rsid w:val="00D3135D"/>
    <w:rsid w:val="00D322AA"/>
    <w:rsid w:val="00D32CA5"/>
    <w:rsid w:val="00D32FAE"/>
    <w:rsid w:val="00D3300A"/>
    <w:rsid w:val="00D33716"/>
    <w:rsid w:val="00D33DA4"/>
    <w:rsid w:val="00D344F0"/>
    <w:rsid w:val="00D346C5"/>
    <w:rsid w:val="00D36962"/>
    <w:rsid w:val="00D36E86"/>
    <w:rsid w:val="00D37077"/>
    <w:rsid w:val="00D370A1"/>
    <w:rsid w:val="00D37175"/>
    <w:rsid w:val="00D378C6"/>
    <w:rsid w:val="00D37E26"/>
    <w:rsid w:val="00D37EF4"/>
    <w:rsid w:val="00D402BB"/>
    <w:rsid w:val="00D4051A"/>
    <w:rsid w:val="00D40AF7"/>
    <w:rsid w:val="00D410A4"/>
    <w:rsid w:val="00D41146"/>
    <w:rsid w:val="00D4262E"/>
    <w:rsid w:val="00D42D1B"/>
    <w:rsid w:val="00D44CAD"/>
    <w:rsid w:val="00D44D5D"/>
    <w:rsid w:val="00D4535B"/>
    <w:rsid w:val="00D4550C"/>
    <w:rsid w:val="00D46376"/>
    <w:rsid w:val="00D4637D"/>
    <w:rsid w:val="00D4641C"/>
    <w:rsid w:val="00D479EF"/>
    <w:rsid w:val="00D47A0A"/>
    <w:rsid w:val="00D500B3"/>
    <w:rsid w:val="00D51763"/>
    <w:rsid w:val="00D51D55"/>
    <w:rsid w:val="00D5219B"/>
    <w:rsid w:val="00D524B8"/>
    <w:rsid w:val="00D52E85"/>
    <w:rsid w:val="00D53365"/>
    <w:rsid w:val="00D540A5"/>
    <w:rsid w:val="00D54395"/>
    <w:rsid w:val="00D5497A"/>
    <w:rsid w:val="00D54A21"/>
    <w:rsid w:val="00D54E29"/>
    <w:rsid w:val="00D550A4"/>
    <w:rsid w:val="00D56E04"/>
    <w:rsid w:val="00D57C39"/>
    <w:rsid w:val="00D6033F"/>
    <w:rsid w:val="00D60BC7"/>
    <w:rsid w:val="00D60CC1"/>
    <w:rsid w:val="00D61E8C"/>
    <w:rsid w:val="00D625EE"/>
    <w:rsid w:val="00D62D10"/>
    <w:rsid w:val="00D62D61"/>
    <w:rsid w:val="00D6421F"/>
    <w:rsid w:val="00D64421"/>
    <w:rsid w:val="00D665EC"/>
    <w:rsid w:val="00D66BBF"/>
    <w:rsid w:val="00D66CBC"/>
    <w:rsid w:val="00D671BB"/>
    <w:rsid w:val="00D6725F"/>
    <w:rsid w:val="00D6792D"/>
    <w:rsid w:val="00D709BE"/>
    <w:rsid w:val="00D711CA"/>
    <w:rsid w:val="00D71774"/>
    <w:rsid w:val="00D71A0C"/>
    <w:rsid w:val="00D71E3F"/>
    <w:rsid w:val="00D72B0D"/>
    <w:rsid w:val="00D72D83"/>
    <w:rsid w:val="00D734CB"/>
    <w:rsid w:val="00D737D8"/>
    <w:rsid w:val="00D74722"/>
    <w:rsid w:val="00D74CB7"/>
    <w:rsid w:val="00D74D9E"/>
    <w:rsid w:val="00D75230"/>
    <w:rsid w:val="00D75A09"/>
    <w:rsid w:val="00D75B8B"/>
    <w:rsid w:val="00D75CF8"/>
    <w:rsid w:val="00D7679E"/>
    <w:rsid w:val="00D76A18"/>
    <w:rsid w:val="00D77429"/>
    <w:rsid w:val="00D80066"/>
    <w:rsid w:val="00D80E98"/>
    <w:rsid w:val="00D8177D"/>
    <w:rsid w:val="00D81C0A"/>
    <w:rsid w:val="00D81FCA"/>
    <w:rsid w:val="00D82454"/>
    <w:rsid w:val="00D826A1"/>
    <w:rsid w:val="00D8285C"/>
    <w:rsid w:val="00D82AA0"/>
    <w:rsid w:val="00D82ACE"/>
    <w:rsid w:val="00D82FB0"/>
    <w:rsid w:val="00D832E8"/>
    <w:rsid w:val="00D83713"/>
    <w:rsid w:val="00D83BB2"/>
    <w:rsid w:val="00D83E88"/>
    <w:rsid w:val="00D844E4"/>
    <w:rsid w:val="00D85D98"/>
    <w:rsid w:val="00D864CC"/>
    <w:rsid w:val="00D86C10"/>
    <w:rsid w:val="00D87C1D"/>
    <w:rsid w:val="00D91010"/>
    <w:rsid w:val="00D913A7"/>
    <w:rsid w:val="00D91747"/>
    <w:rsid w:val="00D92CDD"/>
    <w:rsid w:val="00D93166"/>
    <w:rsid w:val="00D93474"/>
    <w:rsid w:val="00D94749"/>
    <w:rsid w:val="00D94C3F"/>
    <w:rsid w:val="00D94D75"/>
    <w:rsid w:val="00D952E3"/>
    <w:rsid w:val="00D96096"/>
    <w:rsid w:val="00D977C2"/>
    <w:rsid w:val="00D97FDD"/>
    <w:rsid w:val="00DA20F0"/>
    <w:rsid w:val="00DA24D9"/>
    <w:rsid w:val="00DA2ECD"/>
    <w:rsid w:val="00DA3603"/>
    <w:rsid w:val="00DA3AB9"/>
    <w:rsid w:val="00DA4159"/>
    <w:rsid w:val="00DA432C"/>
    <w:rsid w:val="00DA49E8"/>
    <w:rsid w:val="00DA5868"/>
    <w:rsid w:val="00DA628C"/>
    <w:rsid w:val="00DA6996"/>
    <w:rsid w:val="00DA6E8C"/>
    <w:rsid w:val="00DA6FDA"/>
    <w:rsid w:val="00DA713D"/>
    <w:rsid w:val="00DA760B"/>
    <w:rsid w:val="00DB0037"/>
    <w:rsid w:val="00DB0655"/>
    <w:rsid w:val="00DB0B03"/>
    <w:rsid w:val="00DB0C43"/>
    <w:rsid w:val="00DB1704"/>
    <w:rsid w:val="00DB2AAB"/>
    <w:rsid w:val="00DB2E3B"/>
    <w:rsid w:val="00DB2E77"/>
    <w:rsid w:val="00DB31D3"/>
    <w:rsid w:val="00DB320E"/>
    <w:rsid w:val="00DB35F7"/>
    <w:rsid w:val="00DB3AE3"/>
    <w:rsid w:val="00DB449A"/>
    <w:rsid w:val="00DB49D1"/>
    <w:rsid w:val="00DB51A6"/>
    <w:rsid w:val="00DB5F34"/>
    <w:rsid w:val="00DB612A"/>
    <w:rsid w:val="00DB69EE"/>
    <w:rsid w:val="00DB6AE7"/>
    <w:rsid w:val="00DB6C89"/>
    <w:rsid w:val="00DB7887"/>
    <w:rsid w:val="00DC0478"/>
    <w:rsid w:val="00DC10DB"/>
    <w:rsid w:val="00DC1C91"/>
    <w:rsid w:val="00DC1E56"/>
    <w:rsid w:val="00DC26EA"/>
    <w:rsid w:val="00DC290A"/>
    <w:rsid w:val="00DC2F64"/>
    <w:rsid w:val="00DC3791"/>
    <w:rsid w:val="00DC3EC7"/>
    <w:rsid w:val="00DC558F"/>
    <w:rsid w:val="00DC5D08"/>
    <w:rsid w:val="00DC6419"/>
    <w:rsid w:val="00DC665F"/>
    <w:rsid w:val="00DC67BF"/>
    <w:rsid w:val="00DC6AB8"/>
    <w:rsid w:val="00DC6B3F"/>
    <w:rsid w:val="00DC7C02"/>
    <w:rsid w:val="00DC7CF3"/>
    <w:rsid w:val="00DD103A"/>
    <w:rsid w:val="00DD1CA1"/>
    <w:rsid w:val="00DD1E66"/>
    <w:rsid w:val="00DD222D"/>
    <w:rsid w:val="00DD258B"/>
    <w:rsid w:val="00DD2AED"/>
    <w:rsid w:val="00DD3713"/>
    <w:rsid w:val="00DD38A5"/>
    <w:rsid w:val="00DD3C5F"/>
    <w:rsid w:val="00DD3E14"/>
    <w:rsid w:val="00DD4512"/>
    <w:rsid w:val="00DD4548"/>
    <w:rsid w:val="00DD5044"/>
    <w:rsid w:val="00DD5AC9"/>
    <w:rsid w:val="00DD68E6"/>
    <w:rsid w:val="00DD7E1C"/>
    <w:rsid w:val="00DE0B97"/>
    <w:rsid w:val="00DE10D3"/>
    <w:rsid w:val="00DE128C"/>
    <w:rsid w:val="00DE1713"/>
    <w:rsid w:val="00DE304C"/>
    <w:rsid w:val="00DE3B5C"/>
    <w:rsid w:val="00DE3F53"/>
    <w:rsid w:val="00DE4AF1"/>
    <w:rsid w:val="00DE5B3C"/>
    <w:rsid w:val="00DE658F"/>
    <w:rsid w:val="00DE744A"/>
    <w:rsid w:val="00DF0ADC"/>
    <w:rsid w:val="00DF0B58"/>
    <w:rsid w:val="00DF0F7E"/>
    <w:rsid w:val="00DF1056"/>
    <w:rsid w:val="00DF107C"/>
    <w:rsid w:val="00DF2141"/>
    <w:rsid w:val="00DF396A"/>
    <w:rsid w:val="00DF3F9F"/>
    <w:rsid w:val="00DF4179"/>
    <w:rsid w:val="00DF52CD"/>
    <w:rsid w:val="00DF5D18"/>
    <w:rsid w:val="00DF602F"/>
    <w:rsid w:val="00DF684E"/>
    <w:rsid w:val="00DF7089"/>
    <w:rsid w:val="00E00C70"/>
    <w:rsid w:val="00E011DC"/>
    <w:rsid w:val="00E01205"/>
    <w:rsid w:val="00E01B9A"/>
    <w:rsid w:val="00E01D4C"/>
    <w:rsid w:val="00E027A8"/>
    <w:rsid w:val="00E02BD7"/>
    <w:rsid w:val="00E02DA9"/>
    <w:rsid w:val="00E031D9"/>
    <w:rsid w:val="00E03346"/>
    <w:rsid w:val="00E03354"/>
    <w:rsid w:val="00E034B2"/>
    <w:rsid w:val="00E038FD"/>
    <w:rsid w:val="00E03DE4"/>
    <w:rsid w:val="00E041BE"/>
    <w:rsid w:val="00E04773"/>
    <w:rsid w:val="00E0693B"/>
    <w:rsid w:val="00E07C9D"/>
    <w:rsid w:val="00E10A58"/>
    <w:rsid w:val="00E111E3"/>
    <w:rsid w:val="00E11434"/>
    <w:rsid w:val="00E11EC4"/>
    <w:rsid w:val="00E1312B"/>
    <w:rsid w:val="00E13432"/>
    <w:rsid w:val="00E13734"/>
    <w:rsid w:val="00E13F14"/>
    <w:rsid w:val="00E14845"/>
    <w:rsid w:val="00E1495A"/>
    <w:rsid w:val="00E14AC3"/>
    <w:rsid w:val="00E14B5D"/>
    <w:rsid w:val="00E14F4D"/>
    <w:rsid w:val="00E151EF"/>
    <w:rsid w:val="00E162B4"/>
    <w:rsid w:val="00E1630A"/>
    <w:rsid w:val="00E163E0"/>
    <w:rsid w:val="00E20638"/>
    <w:rsid w:val="00E2063A"/>
    <w:rsid w:val="00E207AD"/>
    <w:rsid w:val="00E20D03"/>
    <w:rsid w:val="00E21082"/>
    <w:rsid w:val="00E21145"/>
    <w:rsid w:val="00E21B42"/>
    <w:rsid w:val="00E21EE1"/>
    <w:rsid w:val="00E220BC"/>
    <w:rsid w:val="00E24025"/>
    <w:rsid w:val="00E244EB"/>
    <w:rsid w:val="00E245FF"/>
    <w:rsid w:val="00E24922"/>
    <w:rsid w:val="00E2522C"/>
    <w:rsid w:val="00E2555E"/>
    <w:rsid w:val="00E25B6A"/>
    <w:rsid w:val="00E25F6F"/>
    <w:rsid w:val="00E26DE0"/>
    <w:rsid w:val="00E26E64"/>
    <w:rsid w:val="00E27165"/>
    <w:rsid w:val="00E272CC"/>
    <w:rsid w:val="00E27DB2"/>
    <w:rsid w:val="00E27EC1"/>
    <w:rsid w:val="00E3034E"/>
    <w:rsid w:val="00E30BAF"/>
    <w:rsid w:val="00E30EA1"/>
    <w:rsid w:val="00E3169E"/>
    <w:rsid w:val="00E3178B"/>
    <w:rsid w:val="00E31A32"/>
    <w:rsid w:val="00E320D4"/>
    <w:rsid w:val="00E32ABE"/>
    <w:rsid w:val="00E32CBC"/>
    <w:rsid w:val="00E32FED"/>
    <w:rsid w:val="00E32FEE"/>
    <w:rsid w:val="00E330C2"/>
    <w:rsid w:val="00E33608"/>
    <w:rsid w:val="00E34228"/>
    <w:rsid w:val="00E34C25"/>
    <w:rsid w:val="00E3510D"/>
    <w:rsid w:val="00E351C9"/>
    <w:rsid w:val="00E35552"/>
    <w:rsid w:val="00E363A3"/>
    <w:rsid w:val="00E3641A"/>
    <w:rsid w:val="00E36613"/>
    <w:rsid w:val="00E36968"/>
    <w:rsid w:val="00E36CBA"/>
    <w:rsid w:val="00E3735F"/>
    <w:rsid w:val="00E373DF"/>
    <w:rsid w:val="00E37469"/>
    <w:rsid w:val="00E3750A"/>
    <w:rsid w:val="00E3755B"/>
    <w:rsid w:val="00E406E3"/>
    <w:rsid w:val="00E40DE6"/>
    <w:rsid w:val="00E41BAF"/>
    <w:rsid w:val="00E41CC2"/>
    <w:rsid w:val="00E41F98"/>
    <w:rsid w:val="00E42688"/>
    <w:rsid w:val="00E42799"/>
    <w:rsid w:val="00E42E35"/>
    <w:rsid w:val="00E433F1"/>
    <w:rsid w:val="00E437B4"/>
    <w:rsid w:val="00E44BE8"/>
    <w:rsid w:val="00E44D8E"/>
    <w:rsid w:val="00E44DFB"/>
    <w:rsid w:val="00E4576F"/>
    <w:rsid w:val="00E46164"/>
    <w:rsid w:val="00E47021"/>
    <w:rsid w:val="00E471FB"/>
    <w:rsid w:val="00E47A71"/>
    <w:rsid w:val="00E47C17"/>
    <w:rsid w:val="00E47E68"/>
    <w:rsid w:val="00E502F7"/>
    <w:rsid w:val="00E51EB5"/>
    <w:rsid w:val="00E52DE3"/>
    <w:rsid w:val="00E53375"/>
    <w:rsid w:val="00E53461"/>
    <w:rsid w:val="00E54AA6"/>
    <w:rsid w:val="00E54F39"/>
    <w:rsid w:val="00E55265"/>
    <w:rsid w:val="00E554B0"/>
    <w:rsid w:val="00E55BE4"/>
    <w:rsid w:val="00E564FD"/>
    <w:rsid w:val="00E568DC"/>
    <w:rsid w:val="00E56DC6"/>
    <w:rsid w:val="00E574BE"/>
    <w:rsid w:val="00E57A23"/>
    <w:rsid w:val="00E57A2A"/>
    <w:rsid w:val="00E57AFA"/>
    <w:rsid w:val="00E6104B"/>
    <w:rsid w:val="00E618B1"/>
    <w:rsid w:val="00E62042"/>
    <w:rsid w:val="00E62077"/>
    <w:rsid w:val="00E62C87"/>
    <w:rsid w:val="00E6315A"/>
    <w:rsid w:val="00E63C8A"/>
    <w:rsid w:val="00E643D9"/>
    <w:rsid w:val="00E64E31"/>
    <w:rsid w:val="00E6514D"/>
    <w:rsid w:val="00E651B7"/>
    <w:rsid w:val="00E651C8"/>
    <w:rsid w:val="00E65352"/>
    <w:rsid w:val="00E658FA"/>
    <w:rsid w:val="00E65C52"/>
    <w:rsid w:val="00E66C9F"/>
    <w:rsid w:val="00E66FC3"/>
    <w:rsid w:val="00E678BA"/>
    <w:rsid w:val="00E70C64"/>
    <w:rsid w:val="00E7203F"/>
    <w:rsid w:val="00E72649"/>
    <w:rsid w:val="00E730FD"/>
    <w:rsid w:val="00E73B3B"/>
    <w:rsid w:val="00E740C3"/>
    <w:rsid w:val="00E74165"/>
    <w:rsid w:val="00E7465B"/>
    <w:rsid w:val="00E75314"/>
    <w:rsid w:val="00E754ED"/>
    <w:rsid w:val="00E755A3"/>
    <w:rsid w:val="00E75969"/>
    <w:rsid w:val="00E762D9"/>
    <w:rsid w:val="00E7630D"/>
    <w:rsid w:val="00E802E9"/>
    <w:rsid w:val="00E8030E"/>
    <w:rsid w:val="00E804CD"/>
    <w:rsid w:val="00E8077D"/>
    <w:rsid w:val="00E80F55"/>
    <w:rsid w:val="00E814F0"/>
    <w:rsid w:val="00E841EE"/>
    <w:rsid w:val="00E8465E"/>
    <w:rsid w:val="00E84A1B"/>
    <w:rsid w:val="00E8520A"/>
    <w:rsid w:val="00E85471"/>
    <w:rsid w:val="00E86216"/>
    <w:rsid w:val="00E86299"/>
    <w:rsid w:val="00E86526"/>
    <w:rsid w:val="00E86BD4"/>
    <w:rsid w:val="00E86E5A"/>
    <w:rsid w:val="00E87492"/>
    <w:rsid w:val="00E87B22"/>
    <w:rsid w:val="00E90980"/>
    <w:rsid w:val="00E90B07"/>
    <w:rsid w:val="00E9135B"/>
    <w:rsid w:val="00E915CA"/>
    <w:rsid w:val="00E917FE"/>
    <w:rsid w:val="00E91855"/>
    <w:rsid w:val="00E91F1E"/>
    <w:rsid w:val="00E9230D"/>
    <w:rsid w:val="00E92647"/>
    <w:rsid w:val="00E9285A"/>
    <w:rsid w:val="00E92BC1"/>
    <w:rsid w:val="00E92F0F"/>
    <w:rsid w:val="00E9325B"/>
    <w:rsid w:val="00E934FB"/>
    <w:rsid w:val="00E938CB"/>
    <w:rsid w:val="00E94230"/>
    <w:rsid w:val="00E94E7C"/>
    <w:rsid w:val="00E96189"/>
    <w:rsid w:val="00E9691D"/>
    <w:rsid w:val="00E97375"/>
    <w:rsid w:val="00E977C1"/>
    <w:rsid w:val="00E9782A"/>
    <w:rsid w:val="00E97A6E"/>
    <w:rsid w:val="00E97F3A"/>
    <w:rsid w:val="00E97F45"/>
    <w:rsid w:val="00EA0840"/>
    <w:rsid w:val="00EA1120"/>
    <w:rsid w:val="00EA1347"/>
    <w:rsid w:val="00EA13B6"/>
    <w:rsid w:val="00EA1E1A"/>
    <w:rsid w:val="00EA29D2"/>
    <w:rsid w:val="00EA2B89"/>
    <w:rsid w:val="00EA319C"/>
    <w:rsid w:val="00EA3658"/>
    <w:rsid w:val="00EA4675"/>
    <w:rsid w:val="00EA48EB"/>
    <w:rsid w:val="00EA4F3E"/>
    <w:rsid w:val="00EA596D"/>
    <w:rsid w:val="00EB0273"/>
    <w:rsid w:val="00EB0752"/>
    <w:rsid w:val="00EB1399"/>
    <w:rsid w:val="00EB14E7"/>
    <w:rsid w:val="00EB1E1A"/>
    <w:rsid w:val="00EB227D"/>
    <w:rsid w:val="00EB2823"/>
    <w:rsid w:val="00EB29E5"/>
    <w:rsid w:val="00EB3B07"/>
    <w:rsid w:val="00EB40C6"/>
    <w:rsid w:val="00EB4CAA"/>
    <w:rsid w:val="00EB59D2"/>
    <w:rsid w:val="00EB5A78"/>
    <w:rsid w:val="00EB600F"/>
    <w:rsid w:val="00EB6F4D"/>
    <w:rsid w:val="00EB78B4"/>
    <w:rsid w:val="00EC0291"/>
    <w:rsid w:val="00EC083A"/>
    <w:rsid w:val="00EC0D14"/>
    <w:rsid w:val="00EC2135"/>
    <w:rsid w:val="00EC2708"/>
    <w:rsid w:val="00EC2768"/>
    <w:rsid w:val="00EC2964"/>
    <w:rsid w:val="00EC2B73"/>
    <w:rsid w:val="00EC2E5C"/>
    <w:rsid w:val="00EC375D"/>
    <w:rsid w:val="00EC3CA4"/>
    <w:rsid w:val="00EC3E09"/>
    <w:rsid w:val="00EC4872"/>
    <w:rsid w:val="00EC529F"/>
    <w:rsid w:val="00EC5A13"/>
    <w:rsid w:val="00EC5AD8"/>
    <w:rsid w:val="00EC67A1"/>
    <w:rsid w:val="00EC79B8"/>
    <w:rsid w:val="00EC7A6D"/>
    <w:rsid w:val="00ED04FE"/>
    <w:rsid w:val="00ED0BD1"/>
    <w:rsid w:val="00ED0C5A"/>
    <w:rsid w:val="00ED0CB6"/>
    <w:rsid w:val="00ED1988"/>
    <w:rsid w:val="00ED2397"/>
    <w:rsid w:val="00ED335E"/>
    <w:rsid w:val="00ED37F8"/>
    <w:rsid w:val="00ED3E9F"/>
    <w:rsid w:val="00ED43EB"/>
    <w:rsid w:val="00ED460C"/>
    <w:rsid w:val="00ED4750"/>
    <w:rsid w:val="00ED4906"/>
    <w:rsid w:val="00ED4DD4"/>
    <w:rsid w:val="00ED5181"/>
    <w:rsid w:val="00ED5D1C"/>
    <w:rsid w:val="00ED5E36"/>
    <w:rsid w:val="00ED6F2C"/>
    <w:rsid w:val="00ED7058"/>
    <w:rsid w:val="00ED7398"/>
    <w:rsid w:val="00ED7CA3"/>
    <w:rsid w:val="00EE04AA"/>
    <w:rsid w:val="00EE0566"/>
    <w:rsid w:val="00EE08FC"/>
    <w:rsid w:val="00EE14DE"/>
    <w:rsid w:val="00EE1B20"/>
    <w:rsid w:val="00EE1DEB"/>
    <w:rsid w:val="00EE29F5"/>
    <w:rsid w:val="00EE2DED"/>
    <w:rsid w:val="00EE33D4"/>
    <w:rsid w:val="00EE4207"/>
    <w:rsid w:val="00EE4C87"/>
    <w:rsid w:val="00EE4D58"/>
    <w:rsid w:val="00EE59B8"/>
    <w:rsid w:val="00EE5D12"/>
    <w:rsid w:val="00EE613C"/>
    <w:rsid w:val="00EE62E2"/>
    <w:rsid w:val="00EE67D3"/>
    <w:rsid w:val="00EE6B22"/>
    <w:rsid w:val="00EE6D79"/>
    <w:rsid w:val="00EE6E4C"/>
    <w:rsid w:val="00EE6F44"/>
    <w:rsid w:val="00EE701B"/>
    <w:rsid w:val="00EE712F"/>
    <w:rsid w:val="00EE7EB0"/>
    <w:rsid w:val="00EF0D9E"/>
    <w:rsid w:val="00EF0F2B"/>
    <w:rsid w:val="00EF194E"/>
    <w:rsid w:val="00EF1BB8"/>
    <w:rsid w:val="00EF21EB"/>
    <w:rsid w:val="00EF39DD"/>
    <w:rsid w:val="00EF3F9E"/>
    <w:rsid w:val="00EF424B"/>
    <w:rsid w:val="00EF434D"/>
    <w:rsid w:val="00EF4646"/>
    <w:rsid w:val="00EF55DB"/>
    <w:rsid w:val="00EF5773"/>
    <w:rsid w:val="00EF6C79"/>
    <w:rsid w:val="00EF6E53"/>
    <w:rsid w:val="00EF71DA"/>
    <w:rsid w:val="00F00195"/>
    <w:rsid w:val="00F003BC"/>
    <w:rsid w:val="00F00711"/>
    <w:rsid w:val="00F00742"/>
    <w:rsid w:val="00F00D90"/>
    <w:rsid w:val="00F01171"/>
    <w:rsid w:val="00F01A3D"/>
    <w:rsid w:val="00F02194"/>
    <w:rsid w:val="00F02AD0"/>
    <w:rsid w:val="00F02BE5"/>
    <w:rsid w:val="00F02D12"/>
    <w:rsid w:val="00F0321E"/>
    <w:rsid w:val="00F036EE"/>
    <w:rsid w:val="00F03CC0"/>
    <w:rsid w:val="00F0593B"/>
    <w:rsid w:val="00F05C23"/>
    <w:rsid w:val="00F05F99"/>
    <w:rsid w:val="00F06A9A"/>
    <w:rsid w:val="00F077D7"/>
    <w:rsid w:val="00F07D32"/>
    <w:rsid w:val="00F10138"/>
    <w:rsid w:val="00F10624"/>
    <w:rsid w:val="00F10802"/>
    <w:rsid w:val="00F1082B"/>
    <w:rsid w:val="00F11273"/>
    <w:rsid w:val="00F12060"/>
    <w:rsid w:val="00F125BA"/>
    <w:rsid w:val="00F13114"/>
    <w:rsid w:val="00F134BC"/>
    <w:rsid w:val="00F137F8"/>
    <w:rsid w:val="00F13DCC"/>
    <w:rsid w:val="00F13F9B"/>
    <w:rsid w:val="00F13FD5"/>
    <w:rsid w:val="00F1480B"/>
    <w:rsid w:val="00F14B97"/>
    <w:rsid w:val="00F1507B"/>
    <w:rsid w:val="00F150F7"/>
    <w:rsid w:val="00F15F1D"/>
    <w:rsid w:val="00F16AB5"/>
    <w:rsid w:val="00F16CE0"/>
    <w:rsid w:val="00F17C1D"/>
    <w:rsid w:val="00F204D4"/>
    <w:rsid w:val="00F2059B"/>
    <w:rsid w:val="00F206A5"/>
    <w:rsid w:val="00F20818"/>
    <w:rsid w:val="00F20E85"/>
    <w:rsid w:val="00F20EED"/>
    <w:rsid w:val="00F21B92"/>
    <w:rsid w:val="00F221F5"/>
    <w:rsid w:val="00F234A2"/>
    <w:rsid w:val="00F23A22"/>
    <w:rsid w:val="00F241EC"/>
    <w:rsid w:val="00F24472"/>
    <w:rsid w:val="00F244D7"/>
    <w:rsid w:val="00F249B3"/>
    <w:rsid w:val="00F24BB5"/>
    <w:rsid w:val="00F24E4F"/>
    <w:rsid w:val="00F26063"/>
    <w:rsid w:val="00F261C0"/>
    <w:rsid w:val="00F262B9"/>
    <w:rsid w:val="00F26304"/>
    <w:rsid w:val="00F2650A"/>
    <w:rsid w:val="00F26B89"/>
    <w:rsid w:val="00F26E00"/>
    <w:rsid w:val="00F2702C"/>
    <w:rsid w:val="00F2708C"/>
    <w:rsid w:val="00F2711A"/>
    <w:rsid w:val="00F300F5"/>
    <w:rsid w:val="00F301EF"/>
    <w:rsid w:val="00F3030A"/>
    <w:rsid w:val="00F30FF4"/>
    <w:rsid w:val="00F3106E"/>
    <w:rsid w:val="00F319E5"/>
    <w:rsid w:val="00F346FF"/>
    <w:rsid w:val="00F34A17"/>
    <w:rsid w:val="00F3526C"/>
    <w:rsid w:val="00F36C87"/>
    <w:rsid w:val="00F36CD9"/>
    <w:rsid w:val="00F37CF9"/>
    <w:rsid w:val="00F402FE"/>
    <w:rsid w:val="00F40325"/>
    <w:rsid w:val="00F40548"/>
    <w:rsid w:val="00F405F3"/>
    <w:rsid w:val="00F40B79"/>
    <w:rsid w:val="00F417CB"/>
    <w:rsid w:val="00F41D5F"/>
    <w:rsid w:val="00F42324"/>
    <w:rsid w:val="00F431BA"/>
    <w:rsid w:val="00F432AB"/>
    <w:rsid w:val="00F43BC5"/>
    <w:rsid w:val="00F441D5"/>
    <w:rsid w:val="00F454BF"/>
    <w:rsid w:val="00F470B7"/>
    <w:rsid w:val="00F471F4"/>
    <w:rsid w:val="00F47411"/>
    <w:rsid w:val="00F4750B"/>
    <w:rsid w:val="00F503FC"/>
    <w:rsid w:val="00F5115B"/>
    <w:rsid w:val="00F51A37"/>
    <w:rsid w:val="00F52196"/>
    <w:rsid w:val="00F523EE"/>
    <w:rsid w:val="00F52781"/>
    <w:rsid w:val="00F531B4"/>
    <w:rsid w:val="00F5356F"/>
    <w:rsid w:val="00F53813"/>
    <w:rsid w:val="00F54341"/>
    <w:rsid w:val="00F5467F"/>
    <w:rsid w:val="00F55438"/>
    <w:rsid w:val="00F5637D"/>
    <w:rsid w:val="00F56666"/>
    <w:rsid w:val="00F56D40"/>
    <w:rsid w:val="00F56EAE"/>
    <w:rsid w:val="00F578EE"/>
    <w:rsid w:val="00F60FF4"/>
    <w:rsid w:val="00F61337"/>
    <w:rsid w:val="00F62143"/>
    <w:rsid w:val="00F627A3"/>
    <w:rsid w:val="00F63945"/>
    <w:rsid w:val="00F6496C"/>
    <w:rsid w:val="00F64FB8"/>
    <w:rsid w:val="00F658F1"/>
    <w:rsid w:val="00F66318"/>
    <w:rsid w:val="00F66331"/>
    <w:rsid w:val="00F66431"/>
    <w:rsid w:val="00F66ACF"/>
    <w:rsid w:val="00F66FCD"/>
    <w:rsid w:val="00F67104"/>
    <w:rsid w:val="00F678E0"/>
    <w:rsid w:val="00F703BF"/>
    <w:rsid w:val="00F705FB"/>
    <w:rsid w:val="00F7072F"/>
    <w:rsid w:val="00F7088A"/>
    <w:rsid w:val="00F70C7D"/>
    <w:rsid w:val="00F70E31"/>
    <w:rsid w:val="00F710E3"/>
    <w:rsid w:val="00F7182A"/>
    <w:rsid w:val="00F71C78"/>
    <w:rsid w:val="00F72CC6"/>
    <w:rsid w:val="00F7307F"/>
    <w:rsid w:val="00F73691"/>
    <w:rsid w:val="00F73CE5"/>
    <w:rsid w:val="00F73D52"/>
    <w:rsid w:val="00F740D0"/>
    <w:rsid w:val="00F74400"/>
    <w:rsid w:val="00F7487C"/>
    <w:rsid w:val="00F75F98"/>
    <w:rsid w:val="00F7676F"/>
    <w:rsid w:val="00F801EF"/>
    <w:rsid w:val="00F80B8B"/>
    <w:rsid w:val="00F814C1"/>
    <w:rsid w:val="00F819D7"/>
    <w:rsid w:val="00F81B73"/>
    <w:rsid w:val="00F823D3"/>
    <w:rsid w:val="00F82A54"/>
    <w:rsid w:val="00F838C7"/>
    <w:rsid w:val="00F83BBC"/>
    <w:rsid w:val="00F841E1"/>
    <w:rsid w:val="00F84318"/>
    <w:rsid w:val="00F84502"/>
    <w:rsid w:val="00F85D78"/>
    <w:rsid w:val="00F85F25"/>
    <w:rsid w:val="00F8626B"/>
    <w:rsid w:val="00F8655C"/>
    <w:rsid w:val="00F8733F"/>
    <w:rsid w:val="00F87390"/>
    <w:rsid w:val="00F8780B"/>
    <w:rsid w:val="00F900B4"/>
    <w:rsid w:val="00F90572"/>
    <w:rsid w:val="00F90A3A"/>
    <w:rsid w:val="00F90A42"/>
    <w:rsid w:val="00F910F2"/>
    <w:rsid w:val="00F94033"/>
    <w:rsid w:val="00F9409F"/>
    <w:rsid w:val="00F94390"/>
    <w:rsid w:val="00F95034"/>
    <w:rsid w:val="00F9533D"/>
    <w:rsid w:val="00F953D7"/>
    <w:rsid w:val="00F95BE4"/>
    <w:rsid w:val="00F960D4"/>
    <w:rsid w:val="00F96225"/>
    <w:rsid w:val="00F965E2"/>
    <w:rsid w:val="00F96D1E"/>
    <w:rsid w:val="00F96F5F"/>
    <w:rsid w:val="00F97A14"/>
    <w:rsid w:val="00F97D0D"/>
    <w:rsid w:val="00F97E41"/>
    <w:rsid w:val="00FA0295"/>
    <w:rsid w:val="00FA02E8"/>
    <w:rsid w:val="00FA0B0D"/>
    <w:rsid w:val="00FA15D2"/>
    <w:rsid w:val="00FA1614"/>
    <w:rsid w:val="00FA17AC"/>
    <w:rsid w:val="00FA1976"/>
    <w:rsid w:val="00FA1B99"/>
    <w:rsid w:val="00FA23B8"/>
    <w:rsid w:val="00FA2613"/>
    <w:rsid w:val="00FA2887"/>
    <w:rsid w:val="00FA2B05"/>
    <w:rsid w:val="00FA324E"/>
    <w:rsid w:val="00FA3284"/>
    <w:rsid w:val="00FA33E9"/>
    <w:rsid w:val="00FA3547"/>
    <w:rsid w:val="00FA368A"/>
    <w:rsid w:val="00FA36A8"/>
    <w:rsid w:val="00FA430B"/>
    <w:rsid w:val="00FA528C"/>
    <w:rsid w:val="00FA52ED"/>
    <w:rsid w:val="00FA5E46"/>
    <w:rsid w:val="00FA60C3"/>
    <w:rsid w:val="00FA7625"/>
    <w:rsid w:val="00FA77F1"/>
    <w:rsid w:val="00FB16C8"/>
    <w:rsid w:val="00FB175F"/>
    <w:rsid w:val="00FB1CBD"/>
    <w:rsid w:val="00FB1D9D"/>
    <w:rsid w:val="00FB1DC7"/>
    <w:rsid w:val="00FB258F"/>
    <w:rsid w:val="00FB3562"/>
    <w:rsid w:val="00FB3971"/>
    <w:rsid w:val="00FB3BF3"/>
    <w:rsid w:val="00FB4357"/>
    <w:rsid w:val="00FB43FB"/>
    <w:rsid w:val="00FB4717"/>
    <w:rsid w:val="00FB49C6"/>
    <w:rsid w:val="00FB4B9D"/>
    <w:rsid w:val="00FB5C92"/>
    <w:rsid w:val="00FB5FF9"/>
    <w:rsid w:val="00FB6029"/>
    <w:rsid w:val="00FB6036"/>
    <w:rsid w:val="00FB6356"/>
    <w:rsid w:val="00FB6613"/>
    <w:rsid w:val="00FB66E1"/>
    <w:rsid w:val="00FB6DCE"/>
    <w:rsid w:val="00FB73EC"/>
    <w:rsid w:val="00FB743D"/>
    <w:rsid w:val="00FB7ECD"/>
    <w:rsid w:val="00FC01F7"/>
    <w:rsid w:val="00FC0885"/>
    <w:rsid w:val="00FC0FBF"/>
    <w:rsid w:val="00FC1B03"/>
    <w:rsid w:val="00FC3862"/>
    <w:rsid w:val="00FC3D86"/>
    <w:rsid w:val="00FC4B07"/>
    <w:rsid w:val="00FC4CE6"/>
    <w:rsid w:val="00FC4D7F"/>
    <w:rsid w:val="00FC5B86"/>
    <w:rsid w:val="00FC691B"/>
    <w:rsid w:val="00FC6A25"/>
    <w:rsid w:val="00FC6DA1"/>
    <w:rsid w:val="00FC743A"/>
    <w:rsid w:val="00FC766E"/>
    <w:rsid w:val="00FC7976"/>
    <w:rsid w:val="00FC7F6F"/>
    <w:rsid w:val="00FD14F0"/>
    <w:rsid w:val="00FD15F7"/>
    <w:rsid w:val="00FD2833"/>
    <w:rsid w:val="00FD3679"/>
    <w:rsid w:val="00FD3A49"/>
    <w:rsid w:val="00FD3FDC"/>
    <w:rsid w:val="00FD4754"/>
    <w:rsid w:val="00FD53C0"/>
    <w:rsid w:val="00FD610B"/>
    <w:rsid w:val="00FD62A9"/>
    <w:rsid w:val="00FD65D9"/>
    <w:rsid w:val="00FD6DCF"/>
    <w:rsid w:val="00FD7605"/>
    <w:rsid w:val="00FD77A2"/>
    <w:rsid w:val="00FD7D98"/>
    <w:rsid w:val="00FD7F74"/>
    <w:rsid w:val="00FE0993"/>
    <w:rsid w:val="00FE1334"/>
    <w:rsid w:val="00FE145C"/>
    <w:rsid w:val="00FE146F"/>
    <w:rsid w:val="00FE3BB8"/>
    <w:rsid w:val="00FE3D88"/>
    <w:rsid w:val="00FE45BD"/>
    <w:rsid w:val="00FE463F"/>
    <w:rsid w:val="00FE5A0C"/>
    <w:rsid w:val="00FE602F"/>
    <w:rsid w:val="00FE63F7"/>
    <w:rsid w:val="00FE6E50"/>
    <w:rsid w:val="00FE732B"/>
    <w:rsid w:val="00FE7752"/>
    <w:rsid w:val="00FF0698"/>
    <w:rsid w:val="00FF134F"/>
    <w:rsid w:val="00FF25B7"/>
    <w:rsid w:val="00FF2AEE"/>
    <w:rsid w:val="00FF4018"/>
    <w:rsid w:val="00FF4858"/>
    <w:rsid w:val="00FF48D7"/>
    <w:rsid w:val="00FF4BB1"/>
    <w:rsid w:val="00FF4CE9"/>
    <w:rsid w:val="00FF4E97"/>
    <w:rsid w:val="00FF5052"/>
    <w:rsid w:val="00FF5185"/>
    <w:rsid w:val="00FF518F"/>
    <w:rsid w:val="00FF57FC"/>
    <w:rsid w:val="00FF5F63"/>
    <w:rsid w:val="00FF613C"/>
    <w:rsid w:val="00FF6437"/>
    <w:rsid w:val="00FF65A5"/>
    <w:rsid w:val="1CC94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0E2D91"/>
  <w14:defaultImageDpi w14:val="96"/>
  <w15:docId w15:val="{5855B6CE-B828-42DD-83AF-5AF1A986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3E86"/>
    <w:pPr>
      <w:spacing w:before="160" w:after="120"/>
    </w:pPr>
    <w:rPr>
      <w:rFonts w:eastAsia="Batang"/>
      <w:color w:val="000000"/>
      <w:sz w:val="24"/>
      <w:szCs w:val="24"/>
      <w:lang w:eastAsia="ko-KR"/>
    </w:rPr>
  </w:style>
  <w:style w:type="paragraph" w:styleId="Heading1">
    <w:name w:val="heading 1"/>
    <w:basedOn w:val="Normal"/>
    <w:next w:val="BodyText"/>
    <w:link w:val="Heading1Char"/>
    <w:autoRedefine/>
    <w:qFormat/>
    <w:rsid w:val="005769E4"/>
    <w:pPr>
      <w:keepNext/>
      <w:keepLines/>
      <w:numPr>
        <w:numId w:val="11"/>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7D0E14"/>
    <w:pPr>
      <w:keepNext/>
      <w:keepLines/>
      <w:numPr>
        <w:ilvl w:val="1"/>
        <w:numId w:val="11"/>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qFormat/>
    <w:rsid w:val="002E002E"/>
    <w:pPr>
      <w:keepNext/>
      <w:keepLines/>
      <w:numPr>
        <w:ilvl w:val="2"/>
        <w:numId w:val="11"/>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uiPriority w:val="9"/>
    <w:qFormat/>
    <w:rsid w:val="00C17B64"/>
    <w:pPr>
      <w:keepNext/>
      <w:keepLines/>
      <w:numPr>
        <w:ilvl w:val="3"/>
        <w:numId w:val="11"/>
      </w:numPr>
      <w:tabs>
        <w:tab w:val="clear" w:pos="1494"/>
        <w:tab w:val="num" w:pos="1080"/>
      </w:tabs>
      <w:spacing w:before="120"/>
      <w:ind w:left="1080" w:hanging="1080"/>
      <w:outlineLvl w:val="3"/>
    </w:pPr>
    <w:rPr>
      <w:rFonts w:ascii="Arial" w:hAnsi="Arial"/>
      <w:b/>
      <w:bCs/>
      <w:lang w:bidi="hi-IN"/>
    </w:rPr>
  </w:style>
  <w:style w:type="paragraph" w:styleId="Heading5">
    <w:name w:val="heading 5"/>
    <w:basedOn w:val="Normal"/>
    <w:next w:val="Normal"/>
    <w:link w:val="Heading5Char"/>
    <w:autoRedefine/>
    <w:uiPriority w:val="9"/>
    <w:qFormat/>
    <w:rsid w:val="007067CD"/>
    <w:pPr>
      <w:keepNext/>
      <w:keepLines/>
      <w:numPr>
        <w:ilvl w:val="4"/>
        <w:numId w:val="11"/>
      </w:numPr>
      <w:tabs>
        <w:tab w:val="clear" w:pos="1008"/>
        <w:tab w:val="num" w:pos="1260"/>
      </w:tabs>
      <w:spacing w:before="120"/>
      <w:ind w:left="1260" w:hanging="1260"/>
      <w:outlineLvl w:val="4"/>
    </w:pPr>
    <w:rPr>
      <w:rFonts w:ascii="Arial" w:hAnsi="Arial"/>
      <w:b/>
    </w:rPr>
  </w:style>
  <w:style w:type="paragraph" w:styleId="Heading6">
    <w:name w:val="heading 6"/>
    <w:basedOn w:val="Normal"/>
    <w:next w:val="Normal"/>
    <w:link w:val="Heading6Char"/>
    <w:autoRedefine/>
    <w:qFormat/>
    <w:rsid w:val="002E002E"/>
    <w:pPr>
      <w:keepNext/>
      <w:keepLines/>
      <w:numPr>
        <w:ilvl w:val="5"/>
        <w:numId w:val="11"/>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link w:val="Heading7Char"/>
    <w:autoRedefine/>
    <w:qFormat/>
    <w:rsid w:val="002E002E"/>
    <w:pPr>
      <w:keepNext/>
      <w:keepLines/>
      <w:numPr>
        <w:ilvl w:val="6"/>
        <w:numId w:val="11"/>
      </w:numPr>
      <w:spacing w:before="120"/>
      <w:outlineLvl w:val="6"/>
    </w:pPr>
    <w:rPr>
      <w:rFonts w:ascii="Arial" w:hAnsi="Arial"/>
    </w:rPr>
  </w:style>
  <w:style w:type="paragraph" w:styleId="Heading8">
    <w:name w:val="heading 8"/>
    <w:basedOn w:val="Normal"/>
    <w:next w:val="Normal"/>
    <w:link w:val="Heading8Char"/>
    <w:autoRedefine/>
    <w:qFormat/>
    <w:rsid w:val="002E002E"/>
    <w:pPr>
      <w:keepNext/>
      <w:keepLines/>
      <w:numPr>
        <w:ilvl w:val="7"/>
        <w:numId w:val="11"/>
      </w:numPr>
      <w:spacing w:before="120"/>
      <w:outlineLvl w:val="7"/>
    </w:pPr>
    <w:rPr>
      <w:rFonts w:ascii="Arial" w:hAnsi="Arial"/>
      <w:b/>
      <w:iCs/>
    </w:rPr>
  </w:style>
  <w:style w:type="paragraph" w:styleId="Heading9">
    <w:name w:val="heading 9"/>
    <w:basedOn w:val="Normal"/>
    <w:next w:val="Normal"/>
    <w:link w:val="Heading9Char"/>
    <w:autoRedefine/>
    <w:qFormat/>
    <w:rsid w:val="002E002E"/>
    <w:pPr>
      <w:keepNext/>
      <w:keepLines/>
      <w:numPr>
        <w:ilvl w:val="8"/>
        <w:numId w:val="11"/>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69E4"/>
    <w:rPr>
      <w:rFonts w:ascii="Arial" w:hAnsi="Arial" w:cs="Arial"/>
      <w:b/>
      <w:bCs/>
      <w:color w:val="000000"/>
      <w:kern w:val="32"/>
      <w:sz w:val="36"/>
      <w:szCs w:val="32"/>
    </w:rPr>
  </w:style>
  <w:style w:type="character" w:customStyle="1" w:styleId="Heading2Char">
    <w:name w:val="Heading 2 Char"/>
    <w:basedOn w:val="DefaultParagraphFont"/>
    <w:link w:val="Heading2"/>
    <w:locked/>
    <w:rsid w:val="007D0E14"/>
    <w:rPr>
      <w:rFonts w:ascii="Arial" w:eastAsia="Batang" w:hAnsi="Arial" w:cs="Arial"/>
      <w:b/>
      <w:bCs/>
      <w:iCs/>
      <w:noProof/>
      <w:color w:val="000000"/>
      <w:sz w:val="32"/>
      <w:szCs w:val="28"/>
      <w:lang w:eastAsia="ko-KR"/>
    </w:rPr>
  </w:style>
  <w:style w:type="character" w:customStyle="1" w:styleId="Heading3Char">
    <w:name w:val="Heading 3 Char"/>
    <w:basedOn w:val="DefaultParagraphFont"/>
    <w:link w:val="Heading3"/>
    <w:locked/>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uiPriority w:val="9"/>
    <w:locked/>
    <w:rsid w:val="00C17B64"/>
    <w:rPr>
      <w:rFonts w:ascii="Arial" w:eastAsia="Batang" w:hAnsi="Arial"/>
      <w:b/>
      <w:bCs/>
      <w:color w:val="000000"/>
      <w:sz w:val="24"/>
      <w:szCs w:val="24"/>
      <w:lang w:eastAsia="ko-KR" w:bidi="hi-IN"/>
    </w:rPr>
  </w:style>
  <w:style w:type="character" w:customStyle="1" w:styleId="Heading5Char">
    <w:name w:val="Heading 5 Char"/>
    <w:basedOn w:val="DefaultParagraphFont"/>
    <w:link w:val="Heading5"/>
    <w:uiPriority w:val="9"/>
    <w:locked/>
    <w:rsid w:val="007067CD"/>
    <w:rPr>
      <w:rFonts w:ascii="Arial" w:eastAsia="Batang" w:hAnsi="Arial"/>
      <w:b/>
      <w:color w:val="000000"/>
      <w:sz w:val="24"/>
      <w:szCs w:val="24"/>
      <w:lang w:eastAsia="ko-KR"/>
    </w:rPr>
  </w:style>
  <w:style w:type="character" w:customStyle="1" w:styleId="Heading6Char">
    <w:name w:val="Heading 6 Char"/>
    <w:basedOn w:val="DefaultParagraphFont"/>
    <w:link w:val="Heading6"/>
    <w:rPr>
      <w:rFonts w:ascii="Arial" w:eastAsia="Batang" w:hAnsi="Arial"/>
      <w:b/>
      <w:color w:val="000000"/>
      <w:sz w:val="24"/>
      <w:szCs w:val="22"/>
      <w:lang w:eastAsia="ko-KR"/>
    </w:rPr>
  </w:style>
  <w:style w:type="character" w:customStyle="1" w:styleId="Heading7Char">
    <w:name w:val="Heading 7 Char"/>
    <w:basedOn w:val="DefaultParagraphFont"/>
    <w:link w:val="Heading7"/>
    <w:rPr>
      <w:rFonts w:ascii="Arial" w:eastAsia="Batang" w:hAnsi="Arial"/>
      <w:color w:val="000000"/>
      <w:sz w:val="24"/>
      <w:szCs w:val="24"/>
      <w:lang w:eastAsia="ko-KR"/>
    </w:rPr>
  </w:style>
  <w:style w:type="character" w:customStyle="1" w:styleId="Heading8Char">
    <w:name w:val="Heading 8 Char"/>
    <w:basedOn w:val="DefaultParagraphFont"/>
    <w:link w:val="Heading8"/>
    <w:rPr>
      <w:rFonts w:ascii="Arial" w:eastAsia="Batang" w:hAnsi="Arial"/>
      <w:b/>
      <w:iCs/>
      <w:color w:val="000000"/>
      <w:sz w:val="24"/>
      <w:szCs w:val="24"/>
      <w:lang w:eastAsia="ko-KR"/>
    </w:rPr>
  </w:style>
  <w:style w:type="character" w:customStyle="1" w:styleId="Heading9Char">
    <w:name w:val="Heading 9 Char"/>
    <w:basedOn w:val="DefaultParagraphFont"/>
    <w:link w:val="Heading9"/>
    <w:rPr>
      <w:rFonts w:ascii="Arial" w:eastAsia="Batang" w:hAnsi="Arial" w:cs="Arial"/>
      <w:b/>
      <w:color w:val="000000"/>
      <w:sz w:val="24"/>
      <w:szCs w:val="22"/>
      <w:lang w:eastAsia="ko-KR"/>
    </w:rPr>
  </w:style>
  <w:style w:type="paragraph" w:customStyle="1" w:styleId="TableTextIndent2">
    <w:name w:val="Table Text Indent 2"/>
    <w:basedOn w:val="TableTextIndent"/>
    <w:qFormat/>
    <w:rsid w:val="00485A18"/>
    <w:pPr>
      <w:ind w:left="702"/>
    </w:pPr>
  </w:style>
  <w:style w:type="character" w:customStyle="1" w:styleId="ListBulletChar">
    <w:name w:val="List Bullet Char"/>
    <w:link w:val="ListBullet"/>
    <w:locked/>
    <w:rsid w:val="00883733"/>
    <w:rPr>
      <w:color w:val="000000"/>
      <w:sz w:val="24"/>
    </w:rPr>
  </w:style>
  <w:style w:type="paragraph" w:styleId="FootnoteText">
    <w:name w:val="footnote text"/>
    <w:basedOn w:val="Normal"/>
    <w:link w:val="FootnoteTextChar"/>
    <w:rsid w:val="00773F38"/>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basedOn w:val="DefaultParagraphFont"/>
    <w:link w:val="FootnoteText"/>
    <w:rPr>
      <w:rFonts w:eastAsia="Batang"/>
      <w:color w:val="000000"/>
      <w:lang w:eastAsia="ko-KR"/>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basedOn w:val="DefaultParagraphFont"/>
    <w:qFormat/>
    <w:rsid w:val="00773F38"/>
    <w:rPr>
      <w:i/>
    </w:rPr>
  </w:style>
  <w:style w:type="character" w:styleId="Hyperlink">
    <w:name w:val="Hyperlink"/>
    <w:basedOn w:val="DefaultParagraphFont"/>
    <w:uiPriority w:val="99"/>
    <w:rsid w:val="00773F38"/>
    <w:rPr>
      <w:color w:val="0000FF"/>
      <w:u w:val="single"/>
    </w:rPr>
  </w:style>
  <w:style w:type="character" w:styleId="FollowedHyperlink">
    <w:name w:val="FollowedHyperlink"/>
    <w:basedOn w:val="DefaultParagraphFont"/>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rsid w:val="00773F38"/>
  </w:style>
  <w:style w:type="paragraph" w:styleId="z-BottomofForm">
    <w:name w:val="HTML Bottom of Form"/>
    <w:basedOn w:val="Normal"/>
    <w:next w:val="Normal"/>
    <w:link w:val="z-BottomofFormChar"/>
    <w:hidden/>
    <w:uiPriority w:val="99"/>
    <w:pPr>
      <w:widowControl w:val="0"/>
      <w:pBdr>
        <w:top w:val="double" w:sz="2" w:space="0" w:color="000000"/>
      </w:pBdr>
      <w:spacing w:before="0" w:after="0"/>
      <w:jc w:val="center"/>
    </w:pPr>
    <w:rPr>
      <w:rFonts w:ascii="Arial" w:eastAsia="Times New Roman" w:hAnsi="Arial"/>
      <w:vanish/>
      <w:color w:val="auto"/>
      <w:sz w:val="16"/>
      <w:szCs w:val="20"/>
      <w:lang w:eastAsia="en-US"/>
    </w:rPr>
  </w:style>
  <w:style w:type="character" w:customStyle="1" w:styleId="z-BottomofFormChar">
    <w:name w:val="z-Bottom of Form Char"/>
    <w:basedOn w:val="DefaultParagraphFont"/>
    <w:link w:val="z-BottomofForm"/>
    <w:uiPriority w:val="99"/>
    <w:semiHidden/>
    <w:rPr>
      <w:rFonts w:ascii="Arial" w:eastAsia="Batang" w:hAnsi="Arial" w:cs="Arial"/>
      <w:vanish/>
      <w:color w:val="000000"/>
      <w:sz w:val="16"/>
      <w:szCs w:val="16"/>
      <w:lang w:eastAsia="ko-KR"/>
    </w:rPr>
  </w:style>
  <w:style w:type="paragraph" w:styleId="z-TopofForm">
    <w:name w:val="HTML Top of Form"/>
    <w:basedOn w:val="Normal"/>
    <w:next w:val="Normal"/>
    <w:link w:val="z-TopofFormChar"/>
    <w:hidden/>
    <w:uiPriority w:val="99"/>
    <w:pPr>
      <w:widowControl w:val="0"/>
      <w:pBdr>
        <w:bottom w:val="double" w:sz="2" w:space="0" w:color="000000"/>
      </w:pBdr>
      <w:spacing w:before="0" w:after="0"/>
      <w:jc w:val="center"/>
    </w:pPr>
    <w:rPr>
      <w:rFonts w:ascii="Arial" w:eastAsia="Times New Roman" w:hAnsi="Arial"/>
      <w:vanish/>
      <w:color w:val="auto"/>
      <w:sz w:val="16"/>
      <w:szCs w:val="20"/>
      <w:lang w:eastAsia="en-US"/>
    </w:rPr>
  </w:style>
  <w:style w:type="character" w:customStyle="1" w:styleId="z-TopofFormChar">
    <w:name w:val="z-Top of Form Char"/>
    <w:basedOn w:val="DefaultParagraphFont"/>
    <w:link w:val="z-TopofForm"/>
    <w:uiPriority w:val="99"/>
    <w:semiHidden/>
    <w:rPr>
      <w:rFonts w:ascii="Arial" w:eastAsia="Batang" w:hAnsi="Arial" w:cs="Arial"/>
      <w:vanish/>
      <w:color w:val="000000"/>
      <w:sz w:val="16"/>
      <w:szCs w:val="16"/>
      <w:lang w:eastAsia="ko-KR"/>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link w:val="DocumentMapChar"/>
    <w:pPr>
      <w:shd w:val="clear" w:color="auto" w:fill="000080"/>
    </w:pPr>
    <w:rPr>
      <w:rFonts w:ascii="Tahoma" w:hAnsi="Tahoma"/>
    </w:rPr>
  </w:style>
  <w:style w:type="character" w:customStyle="1" w:styleId="DocumentMapChar">
    <w:name w:val="Document Map Char"/>
    <w:basedOn w:val="DefaultParagraphFont"/>
    <w:link w:val="DocumentMap"/>
    <w:rPr>
      <w:rFonts w:ascii="Tahoma" w:eastAsia="Batang" w:hAnsi="Tahoma" w:cs="Tahoma"/>
      <w:color w:val="000000"/>
      <w:sz w:val="16"/>
      <w:szCs w:val="16"/>
      <w:lang w:eastAsia="ko-KR"/>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9D395E"/>
    <w:pPr>
      <w:keepNext/>
      <w:keepLines/>
      <w:tabs>
        <w:tab w:val="left" w:pos="1080"/>
        <w:tab w:val="right" w:leader="dot" w:pos="9346"/>
      </w:tabs>
      <w:spacing w:before="40" w:after="40"/>
      <w:ind w:left="1094" w:hanging="734"/>
    </w:pPr>
    <w:rPr>
      <w:rFonts w:ascii="Arial" w:hAnsi="Arial"/>
      <w:b/>
      <w:noProof/>
      <w:sz w:val="28"/>
      <w:szCs w:val="28"/>
    </w:rPr>
  </w:style>
  <w:style w:type="paragraph" w:styleId="TOC3">
    <w:name w:val="toc 3"/>
    <w:basedOn w:val="Normal"/>
    <w:next w:val="Normal"/>
    <w:autoRedefine/>
    <w:uiPriority w:val="39"/>
    <w:qFormat/>
    <w:rsid w:val="009D395E"/>
    <w:pPr>
      <w:tabs>
        <w:tab w:val="left" w:pos="1627"/>
        <w:tab w:val="right" w:leader="dot" w:pos="9346"/>
      </w:tabs>
      <w:spacing w:before="40" w:after="40"/>
      <w:ind w:left="1627" w:hanging="907"/>
    </w:pPr>
    <w:rPr>
      <w:rFonts w:ascii="Arial" w:hAnsi="Arial"/>
      <w:b/>
      <w:bCs/>
      <w:iCs/>
      <w:noProof/>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4F1ABD"/>
    <w:pPr>
      <w:tabs>
        <w:tab w:val="right" w:leader="dot" w:pos="9360"/>
      </w:tabs>
      <w:spacing w:before="120"/>
      <w:ind w:left="187" w:hanging="187"/>
    </w:pPr>
    <w:rPr>
      <w:rFonts w:ascii="Arial" w:hAnsi="Arial"/>
    </w:r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link w:val="FooterChar"/>
    <w:uiPriority w:val="99"/>
    <w:qFormat/>
    <w:rsid w:val="005402C5"/>
    <w:pPr>
      <w:tabs>
        <w:tab w:val="center" w:pos="4860"/>
        <w:tab w:val="right" w:pos="9360"/>
      </w:tabs>
      <w:spacing w:before="0" w:after="0"/>
    </w:pPr>
    <w:rPr>
      <w:sz w:val="20"/>
    </w:rPr>
  </w:style>
  <w:style w:type="character" w:customStyle="1" w:styleId="FooterChar">
    <w:name w:val="Footer Char"/>
    <w:basedOn w:val="DefaultParagraphFont"/>
    <w:link w:val="Footer"/>
    <w:uiPriority w:val="99"/>
    <w:rPr>
      <w:rFonts w:eastAsia="Batang"/>
      <w:color w:val="000000"/>
      <w:sz w:val="22"/>
      <w:szCs w:val="24"/>
      <w:lang w:eastAsia="ko-KR"/>
    </w:rPr>
  </w:style>
  <w:style w:type="character" w:styleId="PageNumber">
    <w:name w:val="page number"/>
    <w:basedOn w:val="DefaultParagraphFont"/>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link w:val="HeaderChar"/>
    <w:qFormat/>
    <w:rsid w:val="00773F38"/>
    <w:pPr>
      <w:tabs>
        <w:tab w:val="center" w:pos="4680"/>
        <w:tab w:val="right" w:pos="9360"/>
      </w:tabs>
      <w:jc w:val="left"/>
    </w:pPr>
    <w:rPr>
      <w:rFonts w:ascii="Times New Roman" w:hAnsi="Times New Roman"/>
      <w:b w:val="0"/>
    </w:rPr>
  </w:style>
  <w:style w:type="character" w:customStyle="1" w:styleId="HeaderChar">
    <w:name w:val="Header Char"/>
    <w:basedOn w:val="DefaultParagraphFont"/>
    <w:link w:val="Header"/>
    <w:rPr>
      <w:rFonts w:eastAsia="Batang"/>
      <w:color w:val="000000"/>
      <w:sz w:val="22"/>
      <w:szCs w:val="24"/>
      <w:lang w:eastAsia="ko-KR"/>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qFormat/>
    <w:rsid w:val="00F62143"/>
    <w:pPr>
      <w:spacing w:before="120" w:after="0"/>
      <w:ind w:left="1440" w:hanging="245"/>
    </w:pPr>
  </w:style>
  <w:style w:type="paragraph" w:styleId="Index7">
    <w:name w:val="index 7"/>
    <w:basedOn w:val="Normal"/>
    <w:next w:val="Normal"/>
    <w:autoRedefine/>
    <w:qFormat/>
    <w:rsid w:val="00F62143"/>
    <w:pPr>
      <w:spacing w:before="120" w:after="0"/>
      <w:ind w:left="1685" w:hanging="245"/>
    </w:pPr>
  </w:style>
  <w:style w:type="paragraph" w:styleId="Index8">
    <w:name w:val="index 8"/>
    <w:basedOn w:val="Normal"/>
    <w:next w:val="Normal"/>
    <w:autoRedefine/>
    <w:qFormat/>
    <w:rsid w:val="00F62143"/>
    <w:pPr>
      <w:spacing w:before="120" w:after="0"/>
      <w:ind w:left="1930" w:hanging="245"/>
    </w:pPr>
  </w:style>
  <w:style w:type="paragraph" w:styleId="Index9">
    <w:name w:val="index 9"/>
    <w:basedOn w:val="Normal"/>
    <w:next w:val="Normal"/>
    <w:autoRedefine/>
    <w:qFormat/>
    <w:rsid w:val="00F62143"/>
    <w:pPr>
      <w:spacing w:before="120" w:after="0"/>
      <w:ind w:left="2160" w:hanging="245"/>
    </w:pPr>
  </w:style>
  <w:style w:type="paragraph" w:styleId="IndexHeading">
    <w:name w:val="index heading"/>
    <w:basedOn w:val="Heading1"/>
    <w:next w:val="Index1"/>
    <w:autoRedefine/>
    <w:uiPriority w:val="99"/>
    <w:qFormat/>
    <w:rsid w:val="006D5532"/>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character" w:customStyle="1" w:styleId="BodyTextChar">
    <w:name w:val="Body Text Char"/>
    <w:basedOn w:val="DefaultParagraphFont"/>
    <w:link w:val="BodyText"/>
    <w:uiPriority w:val="99"/>
    <w:locked/>
    <w:rsid w:val="002E002E"/>
    <w:rPr>
      <w:color w:val="000000"/>
      <w:sz w:val="24"/>
    </w:rPr>
  </w:style>
  <w:style w:type="paragraph" w:styleId="BodyText2">
    <w:name w:val="Body Text 2"/>
    <w:basedOn w:val="Normal"/>
    <w:link w:val="BodyText2Char"/>
    <w:uiPriority w:val="99"/>
    <w:qFormat/>
    <w:rsid w:val="00FA33E9"/>
    <w:pPr>
      <w:spacing w:before="120"/>
      <w:ind w:left="360"/>
    </w:pPr>
  </w:style>
  <w:style w:type="character" w:customStyle="1" w:styleId="BodyText2Char">
    <w:name w:val="Body Text 2 Char"/>
    <w:basedOn w:val="DefaultParagraphFont"/>
    <w:link w:val="BodyText2"/>
    <w:uiPriority w:val="99"/>
    <w:rPr>
      <w:rFonts w:eastAsia="Batang"/>
      <w:color w:val="000000"/>
      <w:sz w:val="22"/>
      <w:szCs w:val="24"/>
      <w:lang w:eastAsia="ko-KR"/>
    </w:rPr>
  </w:style>
  <w:style w:type="paragraph" w:styleId="BodyText3">
    <w:name w:val="Body Text 3"/>
    <w:basedOn w:val="Normal"/>
    <w:link w:val="BodyText3Char"/>
    <w:qFormat/>
    <w:rsid w:val="00917ED8"/>
    <w:pPr>
      <w:spacing w:before="120"/>
      <w:ind w:left="720"/>
    </w:pPr>
    <w:rPr>
      <w:szCs w:val="22"/>
    </w:rPr>
  </w:style>
  <w:style w:type="character" w:customStyle="1" w:styleId="BodyText3Char">
    <w:name w:val="Body Text 3 Char"/>
    <w:basedOn w:val="DefaultParagraphFont"/>
    <w:link w:val="BodyText3"/>
    <w:rPr>
      <w:rFonts w:eastAsia="Batang"/>
      <w:color w:val="000000"/>
      <w:sz w:val="16"/>
      <w:szCs w:val="16"/>
      <w:lang w:eastAsia="ko-KR"/>
    </w:rPr>
  </w:style>
  <w:style w:type="paragraph" w:styleId="BodyTextFirstIndent">
    <w:name w:val="Body Text First Indent"/>
    <w:basedOn w:val="BodyText"/>
    <w:link w:val="BodyTextFirstIndentChar"/>
    <w:uiPriority w:val="99"/>
    <w:qFormat/>
    <w:rsid w:val="00773F38"/>
    <w:pPr>
      <w:ind w:left="360"/>
    </w:pPr>
  </w:style>
  <w:style w:type="character" w:customStyle="1" w:styleId="BodyTextFirstIndentChar">
    <w:name w:val="Body Text First Indent Char"/>
    <w:basedOn w:val="BodyTextChar"/>
    <w:link w:val="BodyTextFirstIndent"/>
    <w:uiPriority w:val="99"/>
    <w:rPr>
      <w:rFonts w:eastAsia="Batang"/>
      <w:color w:val="000000"/>
      <w:sz w:val="22"/>
      <w:szCs w:val="24"/>
      <w:lang w:eastAsia="ko-KR"/>
    </w:rPr>
  </w:style>
  <w:style w:type="paragraph" w:styleId="BodyTextIndent">
    <w:name w:val="Body Text Indent"/>
    <w:basedOn w:val="Normal"/>
    <w:link w:val="BodyTextIndentChar"/>
    <w:qFormat/>
    <w:rsid w:val="00084217"/>
    <w:pPr>
      <w:spacing w:before="120"/>
      <w:ind w:left="360"/>
    </w:pPr>
  </w:style>
  <w:style w:type="character" w:customStyle="1" w:styleId="BodyTextIndentChar">
    <w:name w:val="Body Text Indent Char"/>
    <w:basedOn w:val="DefaultParagraphFont"/>
    <w:link w:val="BodyTextIndent"/>
    <w:rPr>
      <w:rFonts w:eastAsia="Batang"/>
      <w:color w:val="000000"/>
      <w:sz w:val="22"/>
      <w:szCs w:val="24"/>
      <w:lang w:eastAsia="ko-KR"/>
    </w:rPr>
  </w:style>
  <w:style w:type="paragraph" w:styleId="BodyTextFirstIndent2">
    <w:name w:val="Body Text First Indent 2"/>
    <w:basedOn w:val="BodyTextIndent"/>
    <w:link w:val="BodyTextFirstIndent2Char"/>
    <w:uiPriority w:val="99"/>
    <w:qFormat/>
    <w:rsid w:val="00773F3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rPr>
      <w:rFonts w:eastAsia="Batang"/>
      <w:color w:val="000000"/>
      <w:sz w:val="22"/>
      <w:szCs w:val="24"/>
      <w:lang w:eastAsia="ko-KR"/>
    </w:rPr>
  </w:style>
  <w:style w:type="paragraph" w:styleId="BodyTextIndent2">
    <w:name w:val="Body Text Indent 2"/>
    <w:basedOn w:val="Normal"/>
    <w:link w:val="BodyTextIndent2Char"/>
    <w:uiPriority w:val="99"/>
    <w:qFormat/>
    <w:rsid w:val="00E02DA9"/>
    <w:pPr>
      <w:spacing w:before="120"/>
      <w:ind w:left="720"/>
    </w:pPr>
  </w:style>
  <w:style w:type="character" w:customStyle="1" w:styleId="BodyTextIndent2Char">
    <w:name w:val="Body Text Indent 2 Char"/>
    <w:basedOn w:val="DefaultParagraphFont"/>
    <w:link w:val="BodyTextIndent2"/>
    <w:uiPriority w:val="99"/>
    <w:rsid w:val="00E02DA9"/>
    <w:rPr>
      <w:rFonts w:eastAsia="Batang"/>
      <w:color w:val="000000"/>
      <w:sz w:val="22"/>
      <w:szCs w:val="24"/>
      <w:lang w:eastAsia="ko-KR"/>
    </w:rPr>
  </w:style>
  <w:style w:type="paragraph" w:styleId="BodyTextIndent3">
    <w:name w:val="Body Text Indent 3"/>
    <w:basedOn w:val="Normal"/>
    <w:link w:val="BodyTextIndent3Char"/>
    <w:uiPriority w:val="99"/>
    <w:qFormat/>
    <w:rsid w:val="00773F38"/>
    <w:pPr>
      <w:spacing w:before="120"/>
      <w:ind w:left="1080"/>
    </w:pPr>
    <w:rPr>
      <w:rFonts w:eastAsia="Times New Roman" w:cs="Courier New"/>
      <w:szCs w:val="18"/>
      <w:lang w:eastAsia="en-US"/>
    </w:rPr>
  </w:style>
  <w:style w:type="character" w:customStyle="1" w:styleId="BodyTextIndent3Char">
    <w:name w:val="Body Text Indent 3 Char"/>
    <w:basedOn w:val="DefaultParagraphFont"/>
    <w:link w:val="BodyTextIndent3"/>
    <w:uiPriority w:val="99"/>
    <w:rPr>
      <w:rFonts w:eastAsia="Batang"/>
      <w:color w:val="000000"/>
      <w:sz w:val="16"/>
      <w:szCs w:val="16"/>
      <w:lang w:eastAsia="ko-KR"/>
    </w:rPr>
  </w:style>
  <w:style w:type="paragraph" w:styleId="Closing">
    <w:name w:val="Closing"/>
    <w:basedOn w:val="Normal"/>
    <w:link w:val="ClosingChar"/>
    <w:rsid w:val="00773F38"/>
    <w:pPr>
      <w:ind w:left="4320"/>
    </w:pPr>
  </w:style>
  <w:style w:type="character" w:customStyle="1" w:styleId="ClosingChar">
    <w:name w:val="Closing Char"/>
    <w:basedOn w:val="DefaultParagraphFont"/>
    <w:link w:val="Closing"/>
    <w:rPr>
      <w:rFonts w:eastAsia="Batang"/>
      <w:color w:val="000000"/>
      <w:sz w:val="22"/>
      <w:szCs w:val="24"/>
      <w:lang w:eastAsia="ko-KR"/>
    </w:rPr>
  </w:style>
  <w:style w:type="paragraph" w:styleId="CommentText">
    <w:name w:val="annotation text"/>
    <w:basedOn w:val="Normal"/>
    <w:link w:val="CommentTextChar"/>
    <w:rPr>
      <w:sz w:val="20"/>
    </w:rPr>
  </w:style>
  <w:style w:type="character" w:customStyle="1" w:styleId="CommentTextChar">
    <w:name w:val="Comment Text Char"/>
    <w:basedOn w:val="DefaultParagraphFont"/>
    <w:link w:val="CommentText"/>
    <w:rPr>
      <w:rFonts w:eastAsia="Batang"/>
      <w:color w:val="000000"/>
      <w:lang w:eastAsia="ko-KR"/>
    </w:rPr>
  </w:style>
  <w:style w:type="paragraph" w:styleId="Date">
    <w:name w:val="Date"/>
    <w:basedOn w:val="Normal"/>
    <w:next w:val="Normal"/>
    <w:link w:val="DateChar"/>
  </w:style>
  <w:style w:type="character" w:customStyle="1" w:styleId="DateChar">
    <w:name w:val="Date Char"/>
    <w:basedOn w:val="DefaultParagraphFont"/>
    <w:link w:val="Date"/>
    <w:rPr>
      <w:rFonts w:eastAsia="Batang"/>
      <w:color w:val="000000"/>
      <w:sz w:val="22"/>
      <w:szCs w:val="24"/>
      <w:lang w:eastAsia="ko-KR"/>
    </w:rPr>
  </w:style>
  <w:style w:type="paragraph" w:styleId="E-mailSignature">
    <w:name w:val="E-mail Signature"/>
    <w:basedOn w:val="Normal"/>
    <w:link w:val="E-mailSignatureChar"/>
    <w:rsid w:val="00773F38"/>
  </w:style>
  <w:style w:type="character" w:customStyle="1" w:styleId="E-mailSignatureChar">
    <w:name w:val="E-mail Signature Char"/>
    <w:basedOn w:val="DefaultParagraphFont"/>
    <w:link w:val="E-mailSignature"/>
    <w:rPr>
      <w:rFonts w:eastAsia="Batang"/>
      <w:color w:val="000000"/>
      <w:sz w:val="22"/>
      <w:szCs w:val="24"/>
      <w:lang w:eastAsia="ko-KR"/>
    </w:rPr>
  </w:style>
  <w:style w:type="paragraph" w:styleId="EndnoteText">
    <w:name w:val="endnote text"/>
    <w:basedOn w:val="Normal"/>
    <w:link w:val="EndnoteTextChar"/>
    <w:rPr>
      <w:sz w:val="20"/>
    </w:rPr>
  </w:style>
  <w:style w:type="character" w:customStyle="1" w:styleId="EndnoteTextChar">
    <w:name w:val="Endnote Text Char"/>
    <w:basedOn w:val="DefaultParagraphFont"/>
    <w:link w:val="EndnoteText"/>
    <w:rPr>
      <w:rFonts w:eastAsia="Batang"/>
      <w:color w:val="000000"/>
      <w:lang w:eastAsia="ko-KR"/>
    </w:rPr>
  </w:style>
  <w:style w:type="paragraph" w:styleId="EnvelopeAddress">
    <w:name w:val="envelope address"/>
    <w:basedOn w:val="Normal"/>
    <w:rsid w:val="00773F38"/>
    <w:pPr>
      <w:framePr w:w="7920" w:h="1980" w:hRule="exact" w:hSpace="180" w:wrap="auto" w:hAnchor="page" w:xAlign="center" w:yAlign="bottom"/>
      <w:ind w:left="2880"/>
    </w:pPr>
  </w:style>
  <w:style w:type="paragraph" w:styleId="EnvelopeReturn">
    <w:name w:val="envelope return"/>
    <w:basedOn w:val="Normal"/>
    <w:rsid w:val="00773F38"/>
  </w:style>
  <w:style w:type="paragraph" w:styleId="HTMLAddress">
    <w:name w:val="HTML Address"/>
    <w:basedOn w:val="Normal"/>
    <w:link w:val="HTMLAddressChar"/>
    <w:rsid w:val="00773F38"/>
    <w:rPr>
      <w:i/>
      <w:iCs/>
    </w:rPr>
  </w:style>
  <w:style w:type="character" w:customStyle="1" w:styleId="HTMLAddressChar">
    <w:name w:val="HTML Address Char"/>
    <w:basedOn w:val="DefaultParagraphFont"/>
    <w:link w:val="HTMLAddress"/>
    <w:rPr>
      <w:rFonts w:eastAsia="Batang"/>
      <w:i/>
      <w:iCs/>
      <w:color w:val="000000"/>
      <w:sz w:val="22"/>
      <w:szCs w:val="24"/>
      <w:lang w:eastAsia="ko-KR"/>
    </w:rPr>
  </w:style>
  <w:style w:type="paragraph" w:styleId="HTMLPreformatted">
    <w:name w:val="HTML Preformatted"/>
    <w:basedOn w:val="Normal"/>
    <w:link w:val="HTMLPreformattedChar"/>
    <w:rsid w:val="00773F38"/>
    <w:rPr>
      <w:rFonts w:ascii="Courier New" w:hAnsi="Courier New"/>
    </w:rPr>
  </w:style>
  <w:style w:type="character" w:customStyle="1" w:styleId="HTMLPreformattedChar">
    <w:name w:val="HTML Preformatted Char"/>
    <w:basedOn w:val="DefaultParagraphFont"/>
    <w:link w:val="HTMLPreformatted"/>
    <w:rPr>
      <w:rFonts w:ascii="Courier New" w:eastAsia="Batang" w:hAnsi="Courier New" w:cs="Courier New"/>
      <w:color w:val="000000"/>
      <w:lang w:eastAsia="ko-KR"/>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basedOn w:val="Normal"/>
    <w:link w:val="ListBulletChar"/>
    <w:qFormat/>
    <w:rsid w:val="00883733"/>
    <w:pPr>
      <w:numPr>
        <w:numId w:val="28"/>
      </w:numPr>
      <w:tabs>
        <w:tab w:val="clear" w:pos="360"/>
        <w:tab w:val="left" w:pos="720"/>
      </w:tabs>
      <w:spacing w:before="120" w:after="0"/>
      <w:ind w:left="720"/>
    </w:pPr>
    <w:rPr>
      <w:rFonts w:eastAsia="Times New Roman"/>
      <w:szCs w:val="20"/>
      <w:lang w:eastAsia="en-US"/>
    </w:rPr>
  </w:style>
  <w:style w:type="paragraph" w:styleId="ListBullet2">
    <w:name w:val="List Bullet 2"/>
    <w:basedOn w:val="Normal"/>
    <w:link w:val="ListBullet2Char"/>
    <w:qFormat/>
    <w:rsid w:val="00CA1612"/>
    <w:pPr>
      <w:numPr>
        <w:numId w:val="26"/>
      </w:numPr>
      <w:tabs>
        <w:tab w:val="left" w:pos="1080"/>
      </w:tabs>
      <w:spacing w:before="120" w:after="0"/>
    </w:pPr>
  </w:style>
  <w:style w:type="paragraph" w:styleId="ListBullet3">
    <w:name w:val="List Bullet 3"/>
    <w:basedOn w:val="Normal"/>
    <w:autoRedefine/>
    <w:qFormat/>
    <w:rsid w:val="001C5534"/>
    <w:pPr>
      <w:numPr>
        <w:numId w:val="20"/>
      </w:numPr>
    </w:pPr>
  </w:style>
  <w:style w:type="paragraph" w:styleId="ListBullet4">
    <w:name w:val="List Bullet 4"/>
    <w:basedOn w:val="Normal"/>
    <w:autoRedefine/>
    <w:qFormat/>
    <w:rsid w:val="00773F38"/>
  </w:style>
  <w:style w:type="paragraph" w:styleId="ListBullet5">
    <w:name w:val="List Bullet 5"/>
    <w:basedOn w:val="Normal"/>
    <w:autoRedefine/>
    <w:qFormat/>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242CC5"/>
    <w:pPr>
      <w:numPr>
        <w:numId w:val="40"/>
      </w:numPr>
      <w:tabs>
        <w:tab w:val="left" w:pos="720"/>
      </w:tabs>
      <w:spacing w:before="120" w:after="0"/>
      <w:ind w:left="720"/>
    </w:pPr>
    <w:rPr>
      <w:noProof/>
    </w:rPr>
  </w:style>
  <w:style w:type="paragraph" w:styleId="ListNumber2">
    <w:name w:val="List Number 2"/>
    <w:basedOn w:val="Normal"/>
    <w:qFormat/>
    <w:rsid w:val="00773F38"/>
    <w:pPr>
      <w:numPr>
        <w:numId w:val="14"/>
      </w:numPr>
      <w:tabs>
        <w:tab w:val="left" w:pos="1080"/>
      </w:tabs>
      <w:spacing w:before="120" w:after="0"/>
    </w:pPr>
  </w:style>
  <w:style w:type="paragraph" w:styleId="ListNumber3">
    <w:name w:val="List Number 3"/>
    <w:basedOn w:val="Normal"/>
    <w:qFormat/>
    <w:rsid w:val="00773F38"/>
    <w:pPr>
      <w:numPr>
        <w:numId w:val="15"/>
      </w:numPr>
      <w:tabs>
        <w:tab w:val="left" w:pos="1440"/>
      </w:tabs>
      <w:spacing w:before="120" w:after="0"/>
    </w:pPr>
    <w:rPr>
      <w:szCs w:val="22"/>
    </w:rPr>
  </w:style>
  <w:style w:type="paragraph" w:styleId="ListNumber4">
    <w:name w:val="List Number 4"/>
    <w:basedOn w:val="Normal"/>
    <w:rsid w:val="00773F38"/>
    <w:pPr>
      <w:numPr>
        <w:numId w:val="16"/>
      </w:numPr>
      <w:tabs>
        <w:tab w:val="left" w:pos="1800"/>
      </w:tabs>
      <w:spacing w:before="120" w:after="0"/>
    </w:pPr>
  </w:style>
  <w:style w:type="paragraph" w:styleId="ListNumber5">
    <w:name w:val="List Number 5"/>
    <w:basedOn w:val="Normal"/>
    <w:qFormat/>
    <w:rsid w:val="00773F38"/>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rPr>
      <w:rFonts w:ascii="Courier New" w:eastAsia="Batang" w:hAnsi="Courier New" w:cs="Courier New"/>
      <w:color w:val="000000"/>
      <w:lang w:eastAsia="ko-KR"/>
    </w:rPr>
  </w:style>
  <w:style w:type="paragraph" w:customStyle="1" w:styleId="APICodeIndent3">
    <w:name w:val="API Code Indent 3"/>
    <w:basedOn w:val="APICodeIndent2"/>
    <w:qFormat/>
    <w:rsid w:val="000A3591"/>
    <w:pPr>
      <w:ind w:left="1242"/>
    </w:pPr>
  </w:style>
  <w:style w:type="paragraph" w:styleId="NormalIndent">
    <w:name w:val="Normal Indent"/>
    <w:basedOn w:val="Normal"/>
    <w:qFormat/>
    <w:rsid w:val="00773F38"/>
    <w:pPr>
      <w:numPr>
        <w:numId w:val="17"/>
      </w:numPr>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eastAsia="Batang"/>
      <w:color w:val="000000"/>
      <w:sz w:val="22"/>
      <w:szCs w:val="24"/>
      <w:lang w:eastAsia="ko-KR"/>
    </w:rPr>
  </w:style>
  <w:style w:type="paragraph" w:styleId="PlainText">
    <w:name w:val="Plain Text"/>
    <w:basedOn w:val="Normal"/>
    <w:link w:val="PlainTextChar"/>
    <w:rPr>
      <w:rFonts w:ascii="Courier New" w:hAnsi="Courier New" w:cs="Courier New"/>
      <w:sz w:val="20"/>
    </w:rPr>
  </w:style>
  <w:style w:type="character" w:customStyle="1" w:styleId="PlainTextChar">
    <w:name w:val="Plain Text Char"/>
    <w:basedOn w:val="DefaultParagraphFont"/>
    <w:link w:val="PlainText"/>
    <w:locked/>
    <w:rsid w:val="00483442"/>
    <w:rPr>
      <w:rFonts w:ascii="Courier New" w:hAnsi="Courier New"/>
      <w:sz w:val="22"/>
    </w:rPr>
  </w:style>
  <w:style w:type="paragraph" w:styleId="Salutation">
    <w:name w:val="Salutation"/>
    <w:basedOn w:val="Normal"/>
    <w:next w:val="Normal"/>
    <w:link w:val="SalutationChar"/>
    <w:rsid w:val="00773F38"/>
  </w:style>
  <w:style w:type="character" w:customStyle="1" w:styleId="SalutationChar">
    <w:name w:val="Salutation Char"/>
    <w:basedOn w:val="DefaultParagraphFont"/>
    <w:link w:val="Salutation"/>
    <w:rPr>
      <w:rFonts w:eastAsia="Batang"/>
      <w:color w:val="000000"/>
      <w:sz w:val="22"/>
      <w:szCs w:val="24"/>
      <w:lang w:eastAsia="ko-KR"/>
    </w:rPr>
  </w:style>
  <w:style w:type="paragraph" w:styleId="Signature">
    <w:name w:val="Signature"/>
    <w:basedOn w:val="Normal"/>
    <w:link w:val="SignatureChar"/>
    <w:rsid w:val="00773F38"/>
    <w:pPr>
      <w:ind w:left="4320"/>
    </w:pPr>
  </w:style>
  <w:style w:type="character" w:customStyle="1" w:styleId="SignatureChar">
    <w:name w:val="Signature Char"/>
    <w:basedOn w:val="DefaultParagraphFont"/>
    <w:link w:val="Signature"/>
    <w:rPr>
      <w:rFonts w:eastAsia="Batang"/>
      <w:color w:val="000000"/>
      <w:sz w:val="22"/>
      <w:szCs w:val="24"/>
      <w:lang w:eastAsia="ko-KR"/>
    </w:rPr>
  </w:style>
  <w:style w:type="paragraph" w:styleId="Subtitle">
    <w:name w:val="Subtitle"/>
    <w:basedOn w:val="Normal"/>
    <w:link w:val="SubtitleChar"/>
    <w:qFormat/>
    <w:rsid w:val="00773F38"/>
    <w:pPr>
      <w:jc w:val="center"/>
      <w:outlineLvl w:val="1"/>
    </w:pPr>
  </w:style>
  <w:style w:type="character" w:customStyle="1" w:styleId="SubtitleChar">
    <w:name w:val="Subtitle Char"/>
    <w:basedOn w:val="DefaultParagraphFont"/>
    <w:link w:val="Subtitle"/>
    <w:rPr>
      <w:rFonts w:asciiTheme="majorHAnsi" w:eastAsiaTheme="majorEastAsia" w:hAnsiTheme="majorHAnsi" w:cstheme="majorBidi"/>
      <w:color w:val="000000"/>
      <w:sz w:val="24"/>
      <w:szCs w:val="24"/>
      <w:lang w:eastAsia="ko-KR"/>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777771"/>
    <w:pPr>
      <w:spacing w:before="360" w:after="360"/>
      <w:jc w:val="center"/>
      <w:outlineLvl w:val="0"/>
    </w:pPr>
    <w:rPr>
      <w:rFonts w:ascii="Arial" w:hAnsi="Arial" w:cs="Arial"/>
      <w:b/>
      <w:bCs/>
      <w:kern w:val="28"/>
      <w:sz w:val="36"/>
      <w:szCs w:val="32"/>
    </w:rPr>
  </w:style>
  <w:style w:type="character" w:customStyle="1" w:styleId="TitleChar">
    <w:name w:val="Title Char"/>
    <w:basedOn w:val="DefaultParagraphFont"/>
    <w:link w:val="Title"/>
    <w:locked/>
    <w:rsid w:val="00777771"/>
    <w:rPr>
      <w:rFonts w:ascii="Arial" w:eastAsia="Batang" w:hAnsi="Arial"/>
      <w:b/>
      <w:color w:val="000000"/>
      <w:kern w:val="28"/>
      <w:sz w:val="32"/>
      <w:lang w:val="x-none" w:eastAsia="ko-KR"/>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29783F"/>
    <w:pPr>
      <w:keepNext/>
      <w:keepLines/>
      <w:pBdr>
        <w:top w:val="single" w:sz="8" w:space="3" w:color="auto"/>
        <w:left w:val="single" w:sz="8" w:space="3" w:color="auto"/>
        <w:bottom w:val="single" w:sz="8" w:space="3" w:color="auto"/>
        <w:right w:val="single" w:sz="8" w:space="3" w:color="auto"/>
      </w:pBdr>
      <w:spacing w:before="0" w:after="0"/>
      <w:ind w:left="187" w:right="187"/>
    </w:pPr>
    <w:rPr>
      <w:rFonts w:ascii="Courier New" w:hAnsi="Courier New" w:cs="Courier New"/>
      <w:sz w:val="18"/>
    </w:rPr>
  </w:style>
  <w:style w:type="character" w:styleId="LineNumber">
    <w:name w:val="line number"/>
    <w:basedOn w:val="DefaultParagraphFont"/>
    <w:rPr>
      <w:rFonts w:cs="Times New Roman"/>
    </w:rPr>
  </w:style>
  <w:style w:type="character" w:styleId="FootnoteReference">
    <w:name w:val="footnote reference"/>
    <w:basedOn w:val="DefaultParagraphFont"/>
    <w:uiPriority w:val="99"/>
    <w:rsid w:val="00773F38"/>
    <w:rPr>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pPr>
  </w:style>
  <w:style w:type="paragraph" w:customStyle="1" w:styleId="ListNumberIndent2">
    <w:name w:val="List Number Indent 2"/>
    <w:basedOn w:val="ListNumberIndent"/>
    <w:qFormat/>
    <w:rsid w:val="00D82AA0"/>
    <w:pPr>
      <w:tabs>
        <w:tab w:val="clear" w:pos="1080"/>
        <w:tab w:val="num" w:pos="1440"/>
      </w:tabs>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CC3E86"/>
    <w:pPr>
      <w:spacing w:before="60" w:after="60"/>
    </w:pPr>
    <w:rPr>
      <w:rFonts w:ascii="Arial" w:hAnsi="Arial"/>
      <w:color w:val="000000"/>
      <w:sz w:val="22"/>
    </w:rPr>
  </w:style>
  <w:style w:type="character" w:styleId="CommentReference">
    <w:name w:val="annotation reference"/>
    <w:basedOn w:val="DefaultParagraphFont"/>
    <w:rsid w:val="00574AA8"/>
    <w:rPr>
      <w:sz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link w:val="BalloonTextChar"/>
    <w:rsid w:val="00773F38"/>
    <w:pPr>
      <w:spacing w:before="0" w:after="0"/>
    </w:pPr>
    <w:rPr>
      <w:rFonts w:ascii="Tahoma" w:hAnsi="Tahoma" w:cs="Tahoma"/>
      <w:sz w:val="16"/>
      <w:szCs w:val="16"/>
    </w:rPr>
  </w:style>
  <w:style w:type="character" w:customStyle="1" w:styleId="BalloonTextChar">
    <w:name w:val="Balloon Text Char"/>
    <w:basedOn w:val="DefaultParagraphFont"/>
    <w:link w:val="BalloonText"/>
    <w:rPr>
      <w:rFonts w:ascii="Tahoma" w:eastAsia="Batang" w:hAnsi="Tahoma" w:cs="Tahoma"/>
      <w:color w:val="000000"/>
      <w:sz w:val="16"/>
      <w:szCs w:val="16"/>
      <w:lang w:eastAsia="ko-KR"/>
    </w:rPr>
  </w:style>
  <w:style w:type="paragraph" w:styleId="CommentSubject">
    <w:name w:val="annotation subject"/>
    <w:basedOn w:val="CommentText"/>
    <w:next w:val="CommentText"/>
    <w:link w:val="CommentSubjectChar"/>
    <w:rsid w:val="00B75981"/>
    <w:rPr>
      <w:b/>
      <w:bCs/>
    </w:rPr>
  </w:style>
  <w:style w:type="character" w:customStyle="1" w:styleId="CommentSubjectChar">
    <w:name w:val="Comment Subject Char"/>
    <w:basedOn w:val="CommentTextChar"/>
    <w:link w:val="CommentSubject"/>
    <w:rPr>
      <w:rFonts w:eastAsia="Batang"/>
      <w:b/>
      <w:bCs/>
      <w:color w:val="000000"/>
      <w:lang w:eastAsia="ko-KR"/>
    </w:rPr>
  </w:style>
  <w:style w:type="paragraph" w:customStyle="1" w:styleId="Caution">
    <w:name w:val="Caution"/>
    <w:basedOn w:val="Normal"/>
    <w:link w:val="CautionChar"/>
    <w:qFormat/>
    <w:rsid w:val="00831010"/>
    <w:pPr>
      <w:spacing w:before="120"/>
      <w:ind w:left="907" w:hanging="907"/>
    </w:pPr>
    <w:rPr>
      <w:rFonts w:ascii="Arial" w:eastAsia="Times New Roman" w:hAnsi="Arial"/>
      <w:b/>
      <w:bCs/>
      <w:sz w:val="22"/>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777771"/>
    <w:pPr>
      <w:spacing w:before="0" w:after="360"/>
      <w:jc w:val="center"/>
    </w:pPr>
    <w:rPr>
      <w:rFonts w:ascii="Arial" w:hAnsi="Arial" w:cs="Arial"/>
      <w:b/>
      <w:sz w:val="28"/>
    </w:rPr>
  </w:style>
  <w:style w:type="paragraph" w:customStyle="1" w:styleId="TableHeading">
    <w:name w:val="Table Heading"/>
    <w:basedOn w:val="Normal"/>
    <w:next w:val="Normal"/>
    <w:autoRedefine/>
    <w:qFormat/>
    <w:rsid w:val="00CC3E86"/>
    <w:pPr>
      <w:keepNext/>
      <w:keepLines/>
      <w:spacing w:before="120"/>
    </w:pPr>
    <w:rPr>
      <w:rFonts w:ascii="Arial" w:eastAsia="Times New Roman" w:hAnsi="Arial"/>
      <w:b/>
      <w:noProof/>
      <w:kern w:val="16"/>
      <w:sz w:val="22"/>
      <w:szCs w:val="20"/>
      <w:lang w:eastAsia="en-US"/>
    </w:rPr>
  </w:style>
  <w:style w:type="paragraph" w:customStyle="1" w:styleId="HeadingFront-BackMatter">
    <w:name w:val="Heading Front-Back_Matter"/>
    <w:basedOn w:val="Title2"/>
    <w:next w:val="BodyText"/>
    <w:autoRedefine/>
    <w:qFormat/>
    <w:rsid w:val="00C75D4A"/>
    <w:pPr>
      <w:keepNext/>
      <w:keepLines/>
    </w:p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18"/>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427B6C"/>
    <w:pPr>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5769E4"/>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4039EB"/>
    <w:pPr>
      <w:numPr>
        <w:numId w:val="19"/>
      </w:numPr>
      <w:tabs>
        <w:tab w:val="clear" w:pos="1080"/>
        <w:tab w:val="left" w:pos="720"/>
      </w:tabs>
      <w:spacing w:before="60" w:after="60"/>
      <w:ind w:left="720"/>
    </w:pPr>
    <w:rPr>
      <w:rFonts w:ascii="Arial" w:eastAsia="Times New Roman" w:hAnsi="Arial" w:cs="Arial"/>
      <w:sz w:val="22"/>
      <w:szCs w:val="20"/>
      <w:lang w:eastAsia="en-US"/>
    </w:rPr>
  </w:style>
  <w:style w:type="character" w:customStyle="1" w:styleId="NoteChar">
    <w:name w:val="Note Char"/>
    <w:link w:val="Note"/>
    <w:locked/>
    <w:rsid w:val="00176336"/>
    <w:rPr>
      <w:color w:val="000000"/>
      <w:sz w:val="22"/>
    </w:rPr>
  </w:style>
  <w:style w:type="character" w:customStyle="1" w:styleId="ListNumberChar">
    <w:name w:val="List Number Char"/>
    <w:link w:val="ListNumber"/>
    <w:locked/>
    <w:rsid w:val="00242CC5"/>
    <w:rPr>
      <w:rFonts w:eastAsia="Batang"/>
      <w:noProof/>
      <w:color w:val="000000"/>
      <w:sz w:val="24"/>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B66E33"/>
    <w:pPr>
      <w:spacing w:before="0" w:after="0"/>
      <w:ind w:left="180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basedOn w:val="DefaultParagraphFont"/>
    <w:uiPriority w:val="33"/>
    <w:qFormat/>
    <w:rsid w:val="00773F38"/>
    <w:rPr>
      <w:b/>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character" w:customStyle="1" w:styleId="CautionChar">
    <w:name w:val="Caution Char"/>
    <w:link w:val="Caution"/>
    <w:locked/>
    <w:rsid w:val="00831010"/>
    <w:rPr>
      <w:rFonts w:ascii="Arial" w:hAnsi="Arial"/>
      <w:b/>
      <w:bCs/>
      <w:color w:val="000000"/>
      <w:sz w:val="22"/>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rsid w:val="00773F38"/>
    <w:rPr>
      <w:rFonts w:cs="Times New Roman"/>
    </w:rPr>
  </w:style>
  <w:style w:type="character" w:styleId="HTMLCite">
    <w:name w:val="HTML Cite"/>
    <w:basedOn w:val="DefaultParagraphFont"/>
    <w:rsid w:val="00773F38"/>
    <w:rPr>
      <w:i/>
    </w:rPr>
  </w:style>
  <w:style w:type="character" w:styleId="HTMLCode">
    <w:name w:val="HTML Code"/>
    <w:basedOn w:val="DefaultParagraphFont"/>
    <w:rsid w:val="00773F38"/>
    <w:rPr>
      <w:rFonts w:ascii="Courier New" w:hAnsi="Courier New"/>
      <w:sz w:val="20"/>
    </w:rPr>
  </w:style>
  <w:style w:type="character" w:styleId="HTMLDefinition">
    <w:name w:val="HTML Definition"/>
    <w:basedOn w:val="DefaultParagraphFont"/>
    <w:rsid w:val="00773F38"/>
    <w:rPr>
      <w:i/>
    </w:rPr>
  </w:style>
  <w:style w:type="character" w:styleId="HTMLKeyboard">
    <w:name w:val="HTML Keyboard"/>
    <w:basedOn w:val="DefaultParagraphFont"/>
    <w:rsid w:val="00773F38"/>
    <w:rPr>
      <w:rFonts w:ascii="Courier New" w:hAnsi="Courier New"/>
      <w:sz w:val="20"/>
    </w:rPr>
  </w:style>
  <w:style w:type="character" w:styleId="HTMLSample">
    <w:name w:val="HTML Sample"/>
    <w:basedOn w:val="DefaultParagraphFont"/>
    <w:rsid w:val="00773F38"/>
    <w:rPr>
      <w:rFonts w:ascii="Courier New" w:hAnsi="Courier New"/>
    </w:rPr>
  </w:style>
  <w:style w:type="character" w:styleId="HTMLTypewriter">
    <w:name w:val="HTML Typewriter"/>
    <w:basedOn w:val="DefaultParagraphFont"/>
    <w:rsid w:val="00773F38"/>
    <w:rPr>
      <w:rFonts w:ascii="Courier New" w:hAnsi="Courier New"/>
      <w:sz w:val="20"/>
    </w:rPr>
  </w:style>
  <w:style w:type="character" w:styleId="HTMLVariable">
    <w:name w:val="HTML Variable"/>
    <w:basedOn w:val="DefaultParagraphFont"/>
    <w:rsid w:val="00773F38"/>
    <w:rPr>
      <w:i/>
    </w:rPr>
  </w:style>
  <w:style w:type="paragraph" w:customStyle="1" w:styleId="ListBulletIndent">
    <w:name w:val="List Bullet Indent"/>
    <w:basedOn w:val="ListBullet"/>
    <w:qFormat/>
    <w:rsid w:val="00ED4DD4"/>
    <w:pPr>
      <w:numPr>
        <w:numId w:val="12"/>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031B51"/>
    <w:pPr>
      <w:numPr>
        <w:numId w:val="13"/>
      </w:numPr>
      <w:tabs>
        <w:tab w:val="clear" w:pos="720"/>
        <w:tab w:val="clear" w:pos="1080"/>
        <w:tab w:val="left" w:pos="1440"/>
      </w:tabs>
      <w:ind w:left="1440"/>
    </w:pPr>
  </w:style>
  <w:style w:type="paragraph" w:customStyle="1" w:styleId="ListBulletIndent3">
    <w:name w:val="List Bullet Indent 3"/>
    <w:basedOn w:val="ListBulletIndent2"/>
    <w:qFormat/>
    <w:rsid w:val="00ED4DD4"/>
    <w:pPr>
      <w:numPr>
        <w:numId w:val="2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Number">
    <w:name w:val="Table List Number"/>
    <w:qFormat/>
    <w:rsid w:val="00D8177D"/>
    <w:pPr>
      <w:numPr>
        <w:numId w:val="46"/>
      </w:numPr>
      <w:tabs>
        <w:tab w:val="left" w:pos="360"/>
      </w:tabs>
      <w:spacing w:before="60" w:after="60"/>
    </w:pPr>
    <w:rPr>
      <w:rFonts w:ascii="Arial" w:eastAsia="Batang" w:hAnsi="Arial"/>
      <w:color w:val="000000"/>
      <w:sz w:val="22"/>
      <w:lang w:eastAsia="ko-KR"/>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spacing w:beforeLines="0" w:before="60" w:beforeAutospacing="0" w:afterLines="0" w:after="6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4"/>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5"/>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2105FD"/>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2105FD"/>
    <w:pPr>
      <w:numPr>
        <w:numId w:val="27"/>
      </w:numPr>
      <w:tabs>
        <w:tab w:val="clear" w:pos="360"/>
        <w:tab w:val="num" w:pos="2880"/>
      </w:tabs>
      <w:spacing w:before="120"/>
      <w:ind w:left="2880"/>
    </w:pPr>
    <w:rPr>
      <w:noProof/>
      <w:color w:val="000000"/>
      <w:sz w:val="24"/>
    </w:rPr>
  </w:style>
  <w:style w:type="paragraph" w:customStyle="1" w:styleId="APIParametersListBullet2">
    <w:name w:val="API_Parameters_List_Bullet_2"/>
    <w:qFormat/>
    <w:rsid w:val="002105FD"/>
    <w:pPr>
      <w:numPr>
        <w:numId w:val="31"/>
      </w:numPr>
      <w:tabs>
        <w:tab w:val="left" w:pos="3240"/>
      </w:tabs>
      <w:spacing w:before="120"/>
      <w:ind w:left="3240"/>
    </w:pPr>
    <w:rPr>
      <w:color w:val="000000"/>
      <w:sz w:val="24"/>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AB6385"/>
    <w:pPr>
      <w:tabs>
        <w:tab w:val="clear" w:pos="2160"/>
        <w:tab w:val="left" w:pos="2880"/>
      </w:tabs>
      <w:ind w:left="2880" w:hanging="720"/>
    </w:pPr>
    <w:rPr>
      <w:lang w:eastAsia="en-US"/>
    </w:rPr>
  </w:style>
  <w:style w:type="paragraph" w:customStyle="1" w:styleId="APIParametersListBulletNote">
    <w:name w:val="API_Parameters_List_Bullet_Note"/>
    <w:basedOn w:val="APIParametersNote"/>
    <w:qFormat/>
    <w:rsid w:val="00F85D78"/>
    <w:pPr>
      <w:tabs>
        <w:tab w:val="left" w:pos="3600"/>
      </w:tabs>
      <w:ind w:left="360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tabs>
        <w:tab w:val="num" w:pos="2376"/>
        <w:tab w:val="num" w:pos="2880"/>
      </w:tabs>
      <w:spacing w:before="120"/>
      <w:ind w:left="2880" w:hanging="36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ListBullet2Char">
    <w:name w:val="List Bullet 2 Char"/>
    <w:link w:val="ListBullet2"/>
    <w:locked/>
    <w:rsid w:val="007522F1"/>
    <w:rPr>
      <w:rFonts w:eastAsia="Batang"/>
      <w:color w:val="000000"/>
      <w:sz w:val="24"/>
      <w:szCs w:val="24"/>
      <w:lang w:eastAsia="ko-KR"/>
    </w:rPr>
  </w:style>
  <w:style w:type="character" w:styleId="Strong">
    <w:name w:val="Strong"/>
    <w:basedOn w:val="DefaultParagraphFont"/>
    <w:qFormat/>
    <w:rsid w:val="00A36965"/>
    <w:rPr>
      <w:rFonts w:cs="Times New Roman"/>
      <w:b/>
      <w:bCs/>
    </w:rPr>
  </w:style>
  <w:style w:type="paragraph" w:customStyle="1" w:styleId="APIParametersListBulletIndent">
    <w:name w:val="API_Parameters_List_Bullet_Indent"/>
    <w:basedOn w:val="APIParametersListBullet"/>
    <w:qFormat/>
    <w:rsid w:val="008F3EAA"/>
    <w:pPr>
      <w:tabs>
        <w:tab w:val="clear" w:pos="2880"/>
        <w:tab w:val="num" w:pos="3240"/>
      </w:tabs>
      <w:ind w:left="3240"/>
    </w:pPr>
  </w:style>
  <w:style w:type="paragraph" w:customStyle="1" w:styleId="APIParametersListBulletIndent-2">
    <w:name w:val="API_Parameters_List_Bullet_Indent-2"/>
    <w:basedOn w:val="APIParametersListBulletIndent"/>
    <w:qFormat/>
    <w:rsid w:val="00A54B0D"/>
    <w:pPr>
      <w:tabs>
        <w:tab w:val="clear" w:pos="3240"/>
        <w:tab w:val="num" w:pos="3600"/>
      </w:tabs>
      <w:ind w:left="3600"/>
    </w:pPr>
  </w:style>
  <w:style w:type="paragraph" w:customStyle="1" w:styleId="APIParametersTextIndent-2">
    <w:name w:val="API_Parameters_Text_Indent-2"/>
    <w:basedOn w:val="APIParametersTextIndent"/>
    <w:qFormat/>
    <w:rsid w:val="00A54B0D"/>
    <w:pPr>
      <w:ind w:left="2880"/>
    </w:pPr>
  </w:style>
  <w:style w:type="numbering" w:styleId="ArticleSection">
    <w:name w:val="Outline List 3"/>
    <w:basedOn w:val="NoList"/>
    <w:uiPriority w:val="99"/>
    <w:unhideWhenUsed/>
    <w:pPr>
      <w:numPr>
        <w:numId w:val="10"/>
      </w:numPr>
    </w:pPr>
  </w:style>
  <w:style w:type="paragraph" w:customStyle="1" w:styleId="APIParametersListNumberIndent">
    <w:name w:val="API_Parameters_List_Number_Indent"/>
    <w:basedOn w:val="ListNumber"/>
    <w:qFormat/>
    <w:rsid w:val="006F473D"/>
    <w:pPr>
      <w:numPr>
        <w:numId w:val="29"/>
      </w:numPr>
      <w:tabs>
        <w:tab w:val="clear" w:pos="720"/>
        <w:tab w:val="left" w:pos="3240"/>
      </w:tabs>
      <w:ind w:left="3240"/>
    </w:pPr>
  </w:style>
  <w:style w:type="character" w:styleId="UnresolvedMention">
    <w:name w:val="Unresolved Mention"/>
    <w:basedOn w:val="DefaultParagraphFont"/>
    <w:uiPriority w:val="99"/>
    <w:unhideWhenUsed/>
    <w:rsid w:val="00894230"/>
    <w:rPr>
      <w:color w:val="605E5C"/>
      <w:shd w:val="clear" w:color="auto" w:fill="E1DFDD"/>
    </w:rPr>
  </w:style>
  <w:style w:type="table" w:styleId="TableGridLight">
    <w:name w:val="Grid Table Light"/>
    <w:basedOn w:val="TableNormal"/>
    <w:uiPriority w:val="40"/>
    <w:rsid w:val="00E9325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nseQuote">
    <w:name w:val="Intense Quote"/>
    <w:basedOn w:val="Normal"/>
    <w:next w:val="Normal"/>
    <w:link w:val="IntenseQuoteChar"/>
    <w:uiPriority w:val="30"/>
    <w:qFormat/>
    <w:rsid w:val="0065192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51920"/>
    <w:rPr>
      <w:rFonts w:eastAsia="Batang"/>
      <w:i/>
      <w:iCs/>
      <w:color w:val="4F81BD" w:themeColor="accent1"/>
      <w:sz w:val="24"/>
      <w:szCs w:val="24"/>
      <w:lang w:eastAsia="ko-KR"/>
    </w:rPr>
  </w:style>
  <w:style w:type="paragraph" w:styleId="MessageHeader">
    <w:name w:val="Message Header"/>
    <w:basedOn w:val="Normal"/>
    <w:link w:val="MessageHeaderChar"/>
    <w:semiHidden/>
    <w:unhideWhenUsed/>
    <w:rsid w:val="00651920"/>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651920"/>
    <w:rPr>
      <w:rFonts w:asciiTheme="majorHAnsi" w:eastAsiaTheme="majorEastAsia" w:hAnsiTheme="majorHAnsi" w:cstheme="majorBidi"/>
      <w:color w:val="000000"/>
      <w:sz w:val="24"/>
      <w:szCs w:val="24"/>
      <w:shd w:val="pct20" w:color="auto" w:fill="auto"/>
      <w:lang w:eastAsia="ko-KR"/>
    </w:rPr>
  </w:style>
  <w:style w:type="paragraph" w:styleId="NoSpacing">
    <w:name w:val="No Spacing"/>
    <w:uiPriority w:val="1"/>
    <w:qFormat/>
    <w:rsid w:val="00651920"/>
    <w:rPr>
      <w:rFonts w:eastAsia="Batang"/>
      <w:color w:val="000000"/>
      <w:sz w:val="24"/>
      <w:szCs w:val="24"/>
      <w:lang w:eastAsia="ko-KR"/>
    </w:rPr>
  </w:style>
  <w:style w:type="paragraph" w:styleId="Quote">
    <w:name w:val="Quote"/>
    <w:basedOn w:val="Normal"/>
    <w:next w:val="Normal"/>
    <w:link w:val="QuoteChar"/>
    <w:uiPriority w:val="29"/>
    <w:qFormat/>
    <w:rsid w:val="006519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1920"/>
    <w:rPr>
      <w:rFonts w:eastAsia="Batang"/>
      <w:i/>
      <w:iCs/>
      <w:color w:val="404040" w:themeColor="text1" w:themeTint="BF"/>
      <w:sz w:val="24"/>
      <w:szCs w:val="24"/>
      <w:lang w:eastAsia="ko-KR"/>
    </w:rPr>
  </w:style>
  <w:style w:type="paragraph" w:styleId="TableofAuthorities">
    <w:name w:val="table of authorities"/>
    <w:basedOn w:val="Normal"/>
    <w:next w:val="Normal"/>
    <w:unhideWhenUsed/>
    <w:rsid w:val="00651920"/>
    <w:pPr>
      <w:spacing w:after="0"/>
      <w:ind w:left="240" w:hanging="240"/>
    </w:pPr>
  </w:style>
  <w:style w:type="paragraph" w:styleId="TOAHeading">
    <w:name w:val="toa heading"/>
    <w:basedOn w:val="Normal"/>
    <w:next w:val="Normal"/>
    <w:unhideWhenUsed/>
    <w:rsid w:val="00651920"/>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651920"/>
    <w:pPr>
      <w:numPr>
        <w:numId w:val="0"/>
      </w:numPr>
      <w:tabs>
        <w:tab w:val="clear" w:pos="720"/>
      </w:tabs>
      <w:spacing w:before="240" w:after="0"/>
      <w:outlineLvl w:val="9"/>
    </w:pPr>
    <w:rPr>
      <w:rFonts w:asciiTheme="majorHAnsi" w:eastAsiaTheme="majorEastAsia" w:hAnsiTheme="majorHAnsi" w:cstheme="majorBidi"/>
      <w:b w:val="0"/>
      <w:bCs w:val="0"/>
      <w:color w:val="365F91" w:themeColor="accent1" w:themeShade="BF"/>
      <w:kern w:val="0"/>
      <w:sz w:val="32"/>
      <w:lang w:eastAsia="ko-KR"/>
    </w:rPr>
  </w:style>
  <w:style w:type="paragraph" w:customStyle="1" w:styleId="CautionIndent4">
    <w:name w:val="Caution Indent 4"/>
    <w:basedOn w:val="CautionIndent3"/>
    <w:qFormat/>
    <w:rsid w:val="00C17B64"/>
    <w:pPr>
      <w:ind w:left="2347"/>
    </w:pPr>
    <w:rPr>
      <w:rFonts w:eastAsia="Batang" w:cs="Arial"/>
      <w:bCs w:val="0"/>
      <w:lang w:eastAsia="ko-KR"/>
    </w:rPr>
  </w:style>
  <w:style w:type="paragraph" w:customStyle="1" w:styleId="CodeIndent2Bold">
    <w:name w:val="Code Indent 2 Bold"/>
    <w:basedOn w:val="CodeIndent3Bold"/>
    <w:qFormat/>
    <w:rsid w:val="00C17B64"/>
    <w:pPr>
      <w:ind w:left="720"/>
    </w:pPr>
  </w:style>
  <w:style w:type="paragraph" w:customStyle="1" w:styleId="CodeIndentBold">
    <w:name w:val="Code Indent Bold"/>
    <w:basedOn w:val="CodeIndent2Bold"/>
    <w:qFormat/>
    <w:rsid w:val="00C17B64"/>
    <w:pPr>
      <w:ind w:left="360"/>
    </w:pPr>
  </w:style>
  <w:style w:type="paragraph" w:customStyle="1" w:styleId="ContentsHeader">
    <w:name w:val="Contents Header"/>
    <w:basedOn w:val="Heading9"/>
    <w:autoRedefine/>
    <w:qFormat/>
    <w:rsid w:val="00C17B64"/>
    <w:pPr>
      <w:numPr>
        <w:ilvl w:val="0"/>
        <w:numId w:val="0"/>
      </w:numPr>
      <w:spacing w:before="0" w:after="0"/>
    </w:pPr>
    <w:rPr>
      <w:b w:val="0"/>
      <w:sz w:val="36"/>
    </w:rPr>
  </w:style>
  <w:style w:type="paragraph" w:customStyle="1" w:styleId="IndexLetter">
    <w:name w:val="Index Letter"/>
    <w:basedOn w:val="Normal"/>
    <w:rsid w:val="00C17B64"/>
    <w:pPr>
      <w:keepNext/>
      <w:keepLines/>
      <w:spacing w:before="0" w:after="0" w:line="216" w:lineRule="auto"/>
    </w:pPr>
    <w:rPr>
      <w:rFonts w:eastAsia="Times New Roman"/>
      <w:b/>
      <w:noProof/>
      <w:sz w:val="28"/>
      <w:szCs w:val="20"/>
      <w:lang w:eastAsia="en-US"/>
    </w:rPr>
  </w:style>
  <w:style w:type="paragraph" w:customStyle="1" w:styleId="ListBullet2Indent2">
    <w:name w:val="List Bullet 2 Indent 2"/>
    <w:basedOn w:val="ListBullet2"/>
    <w:qFormat/>
    <w:rsid w:val="00C17B64"/>
    <w:pPr>
      <w:numPr>
        <w:numId w:val="64"/>
      </w:numPr>
      <w:tabs>
        <w:tab w:val="clear" w:pos="1080"/>
        <w:tab w:val="left" w:pos="1800"/>
      </w:tabs>
    </w:pPr>
    <w:rPr>
      <w:rFonts w:eastAsia="Times New Roman"/>
      <w:szCs w:val="20"/>
      <w:lang w:eastAsia="en-US"/>
    </w:rPr>
  </w:style>
  <w:style w:type="paragraph" w:customStyle="1" w:styleId="ListBullet2Indent3">
    <w:name w:val="List Bullet 2 Indent 3"/>
    <w:basedOn w:val="ListBullet2Indent2"/>
    <w:qFormat/>
    <w:rsid w:val="00C17B64"/>
    <w:pPr>
      <w:numPr>
        <w:numId w:val="65"/>
      </w:numPr>
      <w:tabs>
        <w:tab w:val="clear" w:pos="1800"/>
        <w:tab w:val="left" w:pos="2160"/>
      </w:tabs>
    </w:pPr>
  </w:style>
  <w:style w:type="paragraph" w:customStyle="1" w:styleId="ListBulletIndent4">
    <w:name w:val="List Bullet Indent 4"/>
    <w:basedOn w:val="ListBulletIndent3"/>
    <w:qFormat/>
    <w:rsid w:val="00C17B64"/>
    <w:pPr>
      <w:numPr>
        <w:numId w:val="4"/>
      </w:numPr>
      <w:tabs>
        <w:tab w:val="clear" w:pos="1800"/>
        <w:tab w:val="left" w:pos="2160"/>
      </w:tabs>
      <w:ind w:left="2160"/>
    </w:pPr>
    <w:rPr>
      <w:rFonts w:eastAsia="Times New Roman"/>
      <w:bCs/>
      <w:iCs/>
      <w:szCs w:val="22"/>
      <w:lang w:eastAsia="en-US" w:bidi="ar-SA"/>
    </w:rPr>
  </w:style>
  <w:style w:type="paragraph" w:customStyle="1" w:styleId="MenuBox">
    <w:name w:val="Menu Box"/>
    <w:basedOn w:val="Normal"/>
    <w:rsid w:val="00C17B64"/>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spacing w:before="0" w:after="0"/>
      <w:ind w:left="187" w:right="187"/>
      <w:textAlignment w:val="baseline"/>
    </w:pPr>
    <w:rPr>
      <w:rFonts w:ascii="Courier New" w:eastAsia="Times New Roman" w:hAnsi="Courier New"/>
      <w:sz w:val="18"/>
      <w:szCs w:val="22"/>
      <w:lang w:eastAsia="en-US"/>
    </w:rPr>
  </w:style>
  <w:style w:type="paragraph" w:customStyle="1" w:styleId="NoteIndent4">
    <w:name w:val="Note Indent 4"/>
    <w:basedOn w:val="NoteIndent3"/>
    <w:qFormat/>
    <w:rsid w:val="00C17B64"/>
    <w:pPr>
      <w:tabs>
        <w:tab w:val="left" w:pos="720"/>
      </w:tabs>
      <w:spacing w:before="120"/>
      <w:ind w:left="2160"/>
    </w:pPr>
    <w:rPr>
      <w:rFonts w:eastAsia="Batang" w:cs="Arial"/>
      <w:noProof/>
      <w:szCs w:val="24"/>
      <w:lang w:eastAsia="ko-KR"/>
    </w:rPr>
  </w:style>
  <w:style w:type="paragraph" w:customStyle="1" w:styleId="NoteListBullet">
    <w:name w:val="Note List Bullet"/>
    <w:basedOn w:val="Normal"/>
    <w:qFormat/>
    <w:rsid w:val="00C17B64"/>
    <w:pPr>
      <w:numPr>
        <w:numId w:val="67"/>
      </w:numPr>
      <w:spacing w:before="60" w:after="60"/>
    </w:pPr>
    <w:rPr>
      <w:rFonts w:eastAsia="Times New Roman"/>
      <w:szCs w:val="22"/>
      <w:lang w:eastAsia="en-US"/>
    </w:rPr>
  </w:style>
  <w:style w:type="paragraph" w:customStyle="1" w:styleId="Title1">
    <w:name w:val="Title 1"/>
    <w:basedOn w:val="Normal"/>
    <w:autoRedefine/>
    <w:qFormat/>
    <w:rsid w:val="00C17B64"/>
    <w:pPr>
      <w:spacing w:before="0" w:after="0"/>
      <w:jc w:val="center"/>
    </w:pPr>
    <w:rPr>
      <w:rFonts w:ascii="Arial Bold" w:eastAsia="Times New Roman" w:hAnsi="Arial Bold"/>
      <w:b/>
      <w:sz w:val="36"/>
      <w:szCs w:val="22"/>
      <w:lang w:eastAsia="en-US"/>
    </w:rPr>
  </w:style>
  <w:style w:type="paragraph" w:customStyle="1" w:styleId="TOTHeading">
    <w:name w:val="TOT Heading"/>
    <w:rsid w:val="00C17B64"/>
    <w:pPr>
      <w:spacing w:before="240" w:after="120"/>
    </w:pPr>
    <w:rPr>
      <w:rFonts w:ascii="Arial" w:hAnsi="Arial"/>
      <w:b/>
      <w:sz w:val="36"/>
    </w:rPr>
  </w:style>
  <w:style w:type="paragraph" w:styleId="Revision">
    <w:name w:val="Revision"/>
    <w:hidden/>
    <w:uiPriority w:val="99"/>
    <w:semiHidden/>
    <w:rsid w:val="00C17B64"/>
    <w:rPr>
      <w:color w:val="000000"/>
      <w:sz w:val="24"/>
      <w:szCs w:val="22"/>
    </w:rPr>
  </w:style>
  <w:style w:type="character" w:styleId="Mention">
    <w:name w:val="Mention"/>
    <w:basedOn w:val="DefaultParagraphFont"/>
    <w:uiPriority w:val="99"/>
    <w:unhideWhenUsed/>
    <w:rsid w:val="009C2D5F"/>
    <w:rPr>
      <w:color w:val="2B579A"/>
      <w:shd w:val="clear" w:color="auto" w:fill="E1DFDD"/>
    </w:rPr>
  </w:style>
  <w:style w:type="character" w:styleId="SubtleEmphasis">
    <w:name w:val="Subtle Emphasis"/>
    <w:basedOn w:val="DefaultParagraphFont"/>
    <w:uiPriority w:val="19"/>
    <w:qFormat/>
    <w:rsid w:val="009B2FA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5473">
      <w:marLeft w:val="0"/>
      <w:marRight w:val="0"/>
      <w:marTop w:val="0"/>
      <w:marBottom w:val="0"/>
      <w:divBdr>
        <w:top w:val="none" w:sz="0" w:space="0" w:color="auto"/>
        <w:left w:val="none" w:sz="0" w:space="0" w:color="auto"/>
        <w:bottom w:val="none" w:sz="0" w:space="0" w:color="auto"/>
        <w:right w:val="none" w:sz="0" w:space="0" w:color="auto"/>
      </w:divBdr>
    </w:div>
    <w:div w:id="253785474">
      <w:marLeft w:val="0"/>
      <w:marRight w:val="0"/>
      <w:marTop w:val="0"/>
      <w:marBottom w:val="0"/>
      <w:divBdr>
        <w:top w:val="none" w:sz="0" w:space="0" w:color="auto"/>
        <w:left w:val="none" w:sz="0" w:space="0" w:color="auto"/>
        <w:bottom w:val="none" w:sz="0" w:space="0" w:color="auto"/>
        <w:right w:val="none" w:sz="0" w:space="0" w:color="auto"/>
      </w:divBdr>
    </w:div>
    <w:div w:id="253785475">
      <w:marLeft w:val="0"/>
      <w:marRight w:val="0"/>
      <w:marTop w:val="0"/>
      <w:marBottom w:val="0"/>
      <w:divBdr>
        <w:top w:val="none" w:sz="0" w:space="0" w:color="auto"/>
        <w:left w:val="none" w:sz="0" w:space="0" w:color="auto"/>
        <w:bottom w:val="none" w:sz="0" w:space="0" w:color="auto"/>
        <w:right w:val="none" w:sz="0" w:space="0" w:color="auto"/>
      </w:divBdr>
    </w:div>
    <w:div w:id="253785476">
      <w:marLeft w:val="0"/>
      <w:marRight w:val="0"/>
      <w:marTop w:val="0"/>
      <w:marBottom w:val="0"/>
      <w:divBdr>
        <w:top w:val="none" w:sz="0" w:space="0" w:color="auto"/>
        <w:left w:val="none" w:sz="0" w:space="0" w:color="auto"/>
        <w:bottom w:val="none" w:sz="0" w:space="0" w:color="auto"/>
        <w:right w:val="none" w:sz="0" w:space="0" w:color="auto"/>
      </w:divBdr>
    </w:div>
    <w:div w:id="253785477">
      <w:marLeft w:val="0"/>
      <w:marRight w:val="0"/>
      <w:marTop w:val="0"/>
      <w:marBottom w:val="0"/>
      <w:divBdr>
        <w:top w:val="none" w:sz="0" w:space="0" w:color="auto"/>
        <w:left w:val="none" w:sz="0" w:space="0" w:color="auto"/>
        <w:bottom w:val="none" w:sz="0" w:space="0" w:color="auto"/>
        <w:right w:val="none" w:sz="0" w:space="0" w:color="auto"/>
      </w:divBdr>
    </w:div>
    <w:div w:id="253785478">
      <w:marLeft w:val="0"/>
      <w:marRight w:val="0"/>
      <w:marTop w:val="0"/>
      <w:marBottom w:val="0"/>
      <w:divBdr>
        <w:top w:val="none" w:sz="0" w:space="0" w:color="auto"/>
        <w:left w:val="none" w:sz="0" w:space="0" w:color="auto"/>
        <w:bottom w:val="none" w:sz="0" w:space="0" w:color="auto"/>
        <w:right w:val="none" w:sz="0" w:space="0" w:color="auto"/>
      </w:divBdr>
    </w:div>
    <w:div w:id="253785479">
      <w:marLeft w:val="0"/>
      <w:marRight w:val="0"/>
      <w:marTop w:val="0"/>
      <w:marBottom w:val="0"/>
      <w:divBdr>
        <w:top w:val="none" w:sz="0" w:space="0" w:color="auto"/>
        <w:left w:val="none" w:sz="0" w:space="0" w:color="auto"/>
        <w:bottom w:val="none" w:sz="0" w:space="0" w:color="auto"/>
        <w:right w:val="none" w:sz="0" w:space="0" w:color="auto"/>
      </w:divBdr>
    </w:div>
    <w:div w:id="253785480">
      <w:marLeft w:val="0"/>
      <w:marRight w:val="0"/>
      <w:marTop w:val="0"/>
      <w:marBottom w:val="0"/>
      <w:divBdr>
        <w:top w:val="none" w:sz="0" w:space="0" w:color="auto"/>
        <w:left w:val="none" w:sz="0" w:space="0" w:color="auto"/>
        <w:bottom w:val="none" w:sz="0" w:space="0" w:color="auto"/>
        <w:right w:val="none" w:sz="0" w:space="0" w:color="auto"/>
      </w:divBdr>
    </w:div>
    <w:div w:id="253785481">
      <w:marLeft w:val="0"/>
      <w:marRight w:val="0"/>
      <w:marTop w:val="0"/>
      <w:marBottom w:val="0"/>
      <w:divBdr>
        <w:top w:val="none" w:sz="0" w:space="0" w:color="auto"/>
        <w:left w:val="none" w:sz="0" w:space="0" w:color="auto"/>
        <w:bottom w:val="none" w:sz="0" w:space="0" w:color="auto"/>
        <w:right w:val="none" w:sz="0" w:space="0" w:color="auto"/>
      </w:divBdr>
    </w:div>
    <w:div w:id="253785482">
      <w:marLeft w:val="0"/>
      <w:marRight w:val="0"/>
      <w:marTop w:val="0"/>
      <w:marBottom w:val="0"/>
      <w:divBdr>
        <w:top w:val="none" w:sz="0" w:space="0" w:color="auto"/>
        <w:left w:val="none" w:sz="0" w:space="0" w:color="auto"/>
        <w:bottom w:val="none" w:sz="0" w:space="0" w:color="auto"/>
        <w:right w:val="none" w:sz="0" w:space="0" w:color="auto"/>
      </w:divBdr>
    </w:div>
    <w:div w:id="253785483">
      <w:marLeft w:val="0"/>
      <w:marRight w:val="0"/>
      <w:marTop w:val="0"/>
      <w:marBottom w:val="0"/>
      <w:divBdr>
        <w:top w:val="none" w:sz="0" w:space="0" w:color="auto"/>
        <w:left w:val="none" w:sz="0" w:space="0" w:color="auto"/>
        <w:bottom w:val="none" w:sz="0" w:space="0" w:color="auto"/>
        <w:right w:val="none" w:sz="0" w:space="0" w:color="auto"/>
      </w:divBdr>
    </w:div>
    <w:div w:id="253785484">
      <w:marLeft w:val="0"/>
      <w:marRight w:val="0"/>
      <w:marTop w:val="0"/>
      <w:marBottom w:val="0"/>
      <w:divBdr>
        <w:top w:val="none" w:sz="0" w:space="0" w:color="auto"/>
        <w:left w:val="none" w:sz="0" w:space="0" w:color="auto"/>
        <w:bottom w:val="none" w:sz="0" w:space="0" w:color="auto"/>
        <w:right w:val="none" w:sz="0" w:space="0" w:color="auto"/>
      </w:divBdr>
    </w:div>
    <w:div w:id="253785485">
      <w:marLeft w:val="0"/>
      <w:marRight w:val="0"/>
      <w:marTop w:val="0"/>
      <w:marBottom w:val="0"/>
      <w:divBdr>
        <w:top w:val="none" w:sz="0" w:space="0" w:color="auto"/>
        <w:left w:val="none" w:sz="0" w:space="0" w:color="auto"/>
        <w:bottom w:val="none" w:sz="0" w:space="0" w:color="auto"/>
        <w:right w:val="none" w:sz="0" w:space="0" w:color="auto"/>
      </w:divBdr>
    </w:div>
    <w:div w:id="253785486">
      <w:marLeft w:val="0"/>
      <w:marRight w:val="0"/>
      <w:marTop w:val="0"/>
      <w:marBottom w:val="0"/>
      <w:divBdr>
        <w:top w:val="none" w:sz="0" w:space="0" w:color="auto"/>
        <w:left w:val="none" w:sz="0" w:space="0" w:color="auto"/>
        <w:bottom w:val="none" w:sz="0" w:space="0" w:color="auto"/>
        <w:right w:val="none" w:sz="0" w:space="0" w:color="auto"/>
      </w:divBdr>
    </w:div>
    <w:div w:id="253785487">
      <w:marLeft w:val="0"/>
      <w:marRight w:val="0"/>
      <w:marTop w:val="0"/>
      <w:marBottom w:val="0"/>
      <w:divBdr>
        <w:top w:val="none" w:sz="0" w:space="0" w:color="auto"/>
        <w:left w:val="none" w:sz="0" w:space="0" w:color="auto"/>
        <w:bottom w:val="none" w:sz="0" w:space="0" w:color="auto"/>
        <w:right w:val="none" w:sz="0" w:space="0" w:color="auto"/>
      </w:divBdr>
    </w:div>
    <w:div w:id="253785488">
      <w:marLeft w:val="0"/>
      <w:marRight w:val="0"/>
      <w:marTop w:val="0"/>
      <w:marBottom w:val="0"/>
      <w:divBdr>
        <w:top w:val="none" w:sz="0" w:space="0" w:color="auto"/>
        <w:left w:val="none" w:sz="0" w:space="0" w:color="auto"/>
        <w:bottom w:val="none" w:sz="0" w:space="0" w:color="auto"/>
        <w:right w:val="none" w:sz="0" w:space="0" w:color="auto"/>
      </w:divBdr>
    </w:div>
    <w:div w:id="253785489">
      <w:marLeft w:val="0"/>
      <w:marRight w:val="0"/>
      <w:marTop w:val="0"/>
      <w:marBottom w:val="0"/>
      <w:divBdr>
        <w:top w:val="none" w:sz="0" w:space="0" w:color="auto"/>
        <w:left w:val="none" w:sz="0" w:space="0" w:color="auto"/>
        <w:bottom w:val="none" w:sz="0" w:space="0" w:color="auto"/>
        <w:right w:val="none" w:sz="0" w:space="0" w:color="auto"/>
      </w:divBdr>
    </w:div>
    <w:div w:id="253785490">
      <w:marLeft w:val="0"/>
      <w:marRight w:val="0"/>
      <w:marTop w:val="0"/>
      <w:marBottom w:val="0"/>
      <w:divBdr>
        <w:top w:val="none" w:sz="0" w:space="0" w:color="auto"/>
        <w:left w:val="none" w:sz="0" w:space="0" w:color="auto"/>
        <w:bottom w:val="none" w:sz="0" w:space="0" w:color="auto"/>
        <w:right w:val="none" w:sz="0" w:space="0" w:color="auto"/>
      </w:divBdr>
    </w:div>
    <w:div w:id="253785491">
      <w:marLeft w:val="0"/>
      <w:marRight w:val="0"/>
      <w:marTop w:val="0"/>
      <w:marBottom w:val="0"/>
      <w:divBdr>
        <w:top w:val="none" w:sz="0" w:space="0" w:color="auto"/>
        <w:left w:val="none" w:sz="0" w:space="0" w:color="auto"/>
        <w:bottom w:val="none" w:sz="0" w:space="0" w:color="auto"/>
        <w:right w:val="none" w:sz="0" w:space="0" w:color="auto"/>
      </w:divBdr>
    </w:div>
    <w:div w:id="253785492">
      <w:marLeft w:val="0"/>
      <w:marRight w:val="0"/>
      <w:marTop w:val="0"/>
      <w:marBottom w:val="0"/>
      <w:divBdr>
        <w:top w:val="none" w:sz="0" w:space="0" w:color="auto"/>
        <w:left w:val="none" w:sz="0" w:space="0" w:color="auto"/>
        <w:bottom w:val="none" w:sz="0" w:space="0" w:color="auto"/>
        <w:right w:val="none" w:sz="0" w:space="0" w:color="auto"/>
      </w:divBdr>
    </w:div>
    <w:div w:id="253785493">
      <w:marLeft w:val="0"/>
      <w:marRight w:val="0"/>
      <w:marTop w:val="0"/>
      <w:marBottom w:val="0"/>
      <w:divBdr>
        <w:top w:val="none" w:sz="0" w:space="0" w:color="auto"/>
        <w:left w:val="none" w:sz="0" w:space="0" w:color="auto"/>
        <w:bottom w:val="none" w:sz="0" w:space="0" w:color="auto"/>
        <w:right w:val="none" w:sz="0" w:space="0" w:color="auto"/>
      </w:divBdr>
    </w:div>
    <w:div w:id="253785494">
      <w:marLeft w:val="0"/>
      <w:marRight w:val="0"/>
      <w:marTop w:val="0"/>
      <w:marBottom w:val="0"/>
      <w:divBdr>
        <w:top w:val="none" w:sz="0" w:space="0" w:color="auto"/>
        <w:left w:val="none" w:sz="0" w:space="0" w:color="auto"/>
        <w:bottom w:val="none" w:sz="0" w:space="0" w:color="auto"/>
        <w:right w:val="none" w:sz="0" w:space="0" w:color="auto"/>
      </w:divBdr>
    </w:div>
    <w:div w:id="253785495">
      <w:marLeft w:val="0"/>
      <w:marRight w:val="0"/>
      <w:marTop w:val="0"/>
      <w:marBottom w:val="0"/>
      <w:divBdr>
        <w:top w:val="none" w:sz="0" w:space="0" w:color="auto"/>
        <w:left w:val="none" w:sz="0" w:space="0" w:color="auto"/>
        <w:bottom w:val="none" w:sz="0" w:space="0" w:color="auto"/>
        <w:right w:val="none" w:sz="0" w:space="0" w:color="auto"/>
      </w:divBdr>
    </w:div>
    <w:div w:id="253785496">
      <w:marLeft w:val="0"/>
      <w:marRight w:val="0"/>
      <w:marTop w:val="0"/>
      <w:marBottom w:val="0"/>
      <w:divBdr>
        <w:top w:val="none" w:sz="0" w:space="0" w:color="auto"/>
        <w:left w:val="none" w:sz="0" w:space="0" w:color="auto"/>
        <w:bottom w:val="none" w:sz="0" w:space="0" w:color="auto"/>
        <w:right w:val="none" w:sz="0" w:space="0" w:color="auto"/>
      </w:divBdr>
    </w:div>
    <w:div w:id="253785497">
      <w:marLeft w:val="0"/>
      <w:marRight w:val="0"/>
      <w:marTop w:val="0"/>
      <w:marBottom w:val="0"/>
      <w:divBdr>
        <w:top w:val="none" w:sz="0" w:space="0" w:color="auto"/>
        <w:left w:val="none" w:sz="0" w:space="0" w:color="auto"/>
        <w:bottom w:val="none" w:sz="0" w:space="0" w:color="auto"/>
        <w:right w:val="none" w:sz="0" w:space="0" w:color="auto"/>
      </w:divBdr>
    </w:div>
    <w:div w:id="253785498">
      <w:marLeft w:val="0"/>
      <w:marRight w:val="0"/>
      <w:marTop w:val="0"/>
      <w:marBottom w:val="0"/>
      <w:divBdr>
        <w:top w:val="none" w:sz="0" w:space="0" w:color="auto"/>
        <w:left w:val="none" w:sz="0" w:space="0" w:color="auto"/>
        <w:bottom w:val="none" w:sz="0" w:space="0" w:color="auto"/>
        <w:right w:val="none" w:sz="0" w:space="0" w:color="auto"/>
      </w:divBdr>
    </w:div>
    <w:div w:id="253785499">
      <w:marLeft w:val="0"/>
      <w:marRight w:val="0"/>
      <w:marTop w:val="0"/>
      <w:marBottom w:val="0"/>
      <w:divBdr>
        <w:top w:val="none" w:sz="0" w:space="0" w:color="auto"/>
        <w:left w:val="none" w:sz="0" w:space="0" w:color="auto"/>
        <w:bottom w:val="none" w:sz="0" w:space="0" w:color="auto"/>
        <w:right w:val="none" w:sz="0" w:space="0" w:color="auto"/>
      </w:divBdr>
    </w:div>
    <w:div w:id="253785500">
      <w:marLeft w:val="0"/>
      <w:marRight w:val="0"/>
      <w:marTop w:val="0"/>
      <w:marBottom w:val="0"/>
      <w:divBdr>
        <w:top w:val="none" w:sz="0" w:space="0" w:color="auto"/>
        <w:left w:val="none" w:sz="0" w:space="0" w:color="auto"/>
        <w:bottom w:val="none" w:sz="0" w:space="0" w:color="auto"/>
        <w:right w:val="none" w:sz="0" w:space="0" w:color="auto"/>
      </w:divBdr>
    </w:div>
    <w:div w:id="253785501">
      <w:marLeft w:val="0"/>
      <w:marRight w:val="0"/>
      <w:marTop w:val="0"/>
      <w:marBottom w:val="0"/>
      <w:divBdr>
        <w:top w:val="none" w:sz="0" w:space="0" w:color="auto"/>
        <w:left w:val="none" w:sz="0" w:space="0" w:color="auto"/>
        <w:bottom w:val="none" w:sz="0" w:space="0" w:color="auto"/>
        <w:right w:val="none" w:sz="0" w:space="0" w:color="auto"/>
      </w:divBdr>
    </w:div>
    <w:div w:id="253785502">
      <w:marLeft w:val="0"/>
      <w:marRight w:val="0"/>
      <w:marTop w:val="0"/>
      <w:marBottom w:val="0"/>
      <w:divBdr>
        <w:top w:val="none" w:sz="0" w:space="0" w:color="auto"/>
        <w:left w:val="none" w:sz="0" w:space="0" w:color="auto"/>
        <w:bottom w:val="none" w:sz="0" w:space="0" w:color="auto"/>
        <w:right w:val="none" w:sz="0" w:space="0" w:color="auto"/>
      </w:divBdr>
    </w:div>
    <w:div w:id="253785503">
      <w:marLeft w:val="0"/>
      <w:marRight w:val="0"/>
      <w:marTop w:val="0"/>
      <w:marBottom w:val="0"/>
      <w:divBdr>
        <w:top w:val="none" w:sz="0" w:space="0" w:color="auto"/>
        <w:left w:val="none" w:sz="0" w:space="0" w:color="auto"/>
        <w:bottom w:val="none" w:sz="0" w:space="0" w:color="auto"/>
        <w:right w:val="none" w:sz="0" w:space="0" w:color="auto"/>
      </w:divBdr>
    </w:div>
    <w:div w:id="253785504">
      <w:marLeft w:val="0"/>
      <w:marRight w:val="0"/>
      <w:marTop w:val="0"/>
      <w:marBottom w:val="0"/>
      <w:divBdr>
        <w:top w:val="none" w:sz="0" w:space="0" w:color="auto"/>
        <w:left w:val="none" w:sz="0" w:space="0" w:color="auto"/>
        <w:bottom w:val="none" w:sz="0" w:space="0" w:color="auto"/>
        <w:right w:val="none" w:sz="0" w:space="0" w:color="auto"/>
      </w:divBdr>
    </w:div>
    <w:div w:id="253785505">
      <w:marLeft w:val="0"/>
      <w:marRight w:val="0"/>
      <w:marTop w:val="0"/>
      <w:marBottom w:val="0"/>
      <w:divBdr>
        <w:top w:val="none" w:sz="0" w:space="0" w:color="auto"/>
        <w:left w:val="none" w:sz="0" w:space="0" w:color="auto"/>
        <w:bottom w:val="none" w:sz="0" w:space="0" w:color="auto"/>
        <w:right w:val="none" w:sz="0" w:space="0" w:color="auto"/>
      </w:divBdr>
    </w:div>
    <w:div w:id="253785506">
      <w:marLeft w:val="0"/>
      <w:marRight w:val="0"/>
      <w:marTop w:val="0"/>
      <w:marBottom w:val="0"/>
      <w:divBdr>
        <w:top w:val="none" w:sz="0" w:space="0" w:color="auto"/>
        <w:left w:val="none" w:sz="0" w:space="0" w:color="auto"/>
        <w:bottom w:val="none" w:sz="0" w:space="0" w:color="auto"/>
        <w:right w:val="none" w:sz="0" w:space="0" w:color="auto"/>
      </w:divBdr>
    </w:div>
    <w:div w:id="288438633">
      <w:bodyDiv w:val="1"/>
      <w:marLeft w:val="0"/>
      <w:marRight w:val="0"/>
      <w:marTop w:val="0"/>
      <w:marBottom w:val="0"/>
      <w:divBdr>
        <w:top w:val="none" w:sz="0" w:space="0" w:color="auto"/>
        <w:left w:val="none" w:sz="0" w:space="0" w:color="auto"/>
        <w:bottom w:val="none" w:sz="0" w:space="0" w:color="auto"/>
        <w:right w:val="none" w:sz="0" w:space="0" w:color="auto"/>
      </w:divBdr>
    </w:div>
    <w:div w:id="417604286">
      <w:bodyDiv w:val="1"/>
      <w:marLeft w:val="0"/>
      <w:marRight w:val="0"/>
      <w:marTop w:val="0"/>
      <w:marBottom w:val="0"/>
      <w:divBdr>
        <w:top w:val="none" w:sz="0" w:space="0" w:color="auto"/>
        <w:left w:val="none" w:sz="0" w:space="0" w:color="auto"/>
        <w:bottom w:val="none" w:sz="0" w:space="0" w:color="auto"/>
        <w:right w:val="none" w:sz="0" w:space="0" w:color="auto"/>
      </w:divBdr>
    </w:div>
    <w:div w:id="616327907">
      <w:bodyDiv w:val="1"/>
      <w:marLeft w:val="0"/>
      <w:marRight w:val="0"/>
      <w:marTop w:val="0"/>
      <w:marBottom w:val="0"/>
      <w:divBdr>
        <w:top w:val="none" w:sz="0" w:space="0" w:color="auto"/>
        <w:left w:val="none" w:sz="0" w:space="0" w:color="auto"/>
        <w:bottom w:val="none" w:sz="0" w:space="0" w:color="auto"/>
        <w:right w:val="none" w:sz="0" w:space="0" w:color="auto"/>
      </w:divBdr>
    </w:div>
    <w:div w:id="1159158015">
      <w:bodyDiv w:val="1"/>
      <w:marLeft w:val="0"/>
      <w:marRight w:val="0"/>
      <w:marTop w:val="0"/>
      <w:marBottom w:val="0"/>
      <w:divBdr>
        <w:top w:val="none" w:sz="0" w:space="0" w:color="auto"/>
        <w:left w:val="none" w:sz="0" w:space="0" w:color="auto"/>
        <w:bottom w:val="none" w:sz="0" w:space="0" w:color="auto"/>
        <w:right w:val="none" w:sz="0" w:space="0" w:color="auto"/>
      </w:divBdr>
    </w:div>
    <w:div w:id="1514686238">
      <w:bodyDiv w:val="1"/>
      <w:marLeft w:val="0"/>
      <w:marRight w:val="0"/>
      <w:marTop w:val="0"/>
      <w:marBottom w:val="0"/>
      <w:divBdr>
        <w:top w:val="none" w:sz="0" w:space="0" w:color="auto"/>
        <w:left w:val="none" w:sz="0" w:space="0" w:color="auto"/>
        <w:bottom w:val="none" w:sz="0" w:space="0" w:color="auto"/>
        <w:right w:val="none" w:sz="0" w:space="0" w:color="auto"/>
      </w:divBdr>
    </w:div>
    <w:div w:id="198164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www.va.gov/vdl/application.asp?appid=5" TargetMode="External"/><Relationship Id="rId3" Type="http://schemas.openxmlformats.org/officeDocument/2006/relationships/customXml" Target="../customXml/item3.xml"/><Relationship Id="rId21" Type="http://schemas.openxmlformats.org/officeDocument/2006/relationships/hyperlink" Target="http://www.va.gov/vdl/application.asp?appid=5"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file:///\\vhaishwww5\fileman\docs\dg\cl_ddiol.s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www.va.gov/vdl/" TargetMode="External"/><Relationship Id="rId29" Type="http://schemas.openxmlformats.org/officeDocument/2006/relationships/hyperlink" Target="http://www.va.gov/vdl/application.asp?appid=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vhaispwww5/fileman/docs/pm/gfs_3c.shtml" TargetMode="External"/><Relationship Id="rId32" Type="http://schemas.openxmlformats.org/officeDocument/2006/relationships/hyperlink" Target="http://vista.med.va.gov/fileman/docs/pm/cl_dt.shtml"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vhaispwww5/fileman/docs/pm/gfs_3c.shtml" TargetMode="External"/><Relationship Id="rId28" Type="http://schemas.openxmlformats.org/officeDocument/2006/relationships/hyperlink" Target="http://www.va.gov/vdl/application.asp?appid=5" TargetMode="External"/><Relationship Id="rId10" Type="http://schemas.openxmlformats.org/officeDocument/2006/relationships/endnotes" Target="endnotes.xml"/><Relationship Id="rId19" Type="http://schemas.openxmlformats.org/officeDocument/2006/relationships/hyperlink" Target="http://www.adobe.com/" TargetMode="External"/><Relationship Id="rId31" Type="http://schemas.openxmlformats.org/officeDocument/2006/relationships/hyperlink" Target="mailto:1997@24:0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3.png"/><Relationship Id="rId30" Type="http://schemas.openxmlformats.org/officeDocument/2006/relationships/hyperlink" Target="http://www.va.gov/vdl/application.asp?appid=5"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6A34148124F69449AD1918373E153DA" ma:contentTypeVersion="2" ma:contentTypeDescription="Create a new document." ma:contentTypeScope="" ma:versionID="c598db88357156d8c00febdf22dd91c4">
  <xsd:schema xmlns:xsd="http://www.w3.org/2001/XMLSchema" xmlns:xs="http://www.w3.org/2001/XMLSchema" xmlns:p="http://schemas.microsoft.com/office/2006/metadata/properties" xmlns:ns2="52ef3ce6-9c36-4a9b-9bff-1bf6d8d1e533" targetNamespace="http://schemas.microsoft.com/office/2006/metadata/properties" ma:root="true" ma:fieldsID="c9ee3660448ae3830da3eff1edf692d8" ns2:_="">
    <xsd:import namespace="52ef3ce6-9c36-4a9b-9bff-1bf6d8d1e53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f3ce6-9c36-4a9b-9bff-1bf6d8d1e5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2.xml><?xml version="1.0" encoding="utf-8"?>
<ds:datastoreItem xmlns:ds="http://schemas.openxmlformats.org/officeDocument/2006/customXml" ds:itemID="{D655E9F8-8E56-4CDB-8844-84E32F14FB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FFADA6-D43A-472D-A5F5-5ACC07ECED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f3ce6-9c36-4a9b-9bff-1bf6d8d1e5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470C89-C7E7-4DC6-AE34-6CC4C5162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379</Pages>
  <Words>209608</Words>
  <Characters>1194770</Characters>
  <Application>Microsoft Office Word</Application>
  <DocSecurity>0</DocSecurity>
  <Lines>9956</Lines>
  <Paragraphs>2803</Paragraphs>
  <ScaleCrop>false</ScaleCrop>
  <HeadingPairs>
    <vt:vector size="2" baseType="variant">
      <vt:variant>
        <vt:lpstr>Title</vt:lpstr>
      </vt:variant>
      <vt:variant>
        <vt:i4>1</vt:i4>
      </vt:variant>
    </vt:vector>
  </HeadingPairs>
  <TitlesOfParts>
    <vt:vector size="1" baseType="lpstr">
      <vt:lpstr>VA FileMan 22.2 Developer's Guide</vt:lpstr>
    </vt:vector>
  </TitlesOfParts>
  <Company>Department of Veterans Affairs (VA)</Company>
  <LinksUpToDate>false</LinksUpToDate>
  <CharactersWithSpaces>1401575</CharactersWithSpaces>
  <SharedDoc>false</SharedDoc>
  <HLinks>
    <vt:vector size="13146" baseType="variant">
      <vt:variant>
        <vt:i4>3276851</vt:i4>
      </vt:variant>
      <vt:variant>
        <vt:i4>13476</vt:i4>
      </vt:variant>
      <vt:variant>
        <vt:i4>0</vt:i4>
      </vt:variant>
      <vt:variant>
        <vt:i4>5</vt:i4>
      </vt:variant>
      <vt:variant>
        <vt:lpwstr/>
      </vt:variant>
      <vt:variant>
        <vt:lpwstr>glossary_compound_key</vt:lpwstr>
      </vt:variant>
      <vt:variant>
        <vt:i4>7471197</vt:i4>
      </vt:variant>
      <vt:variant>
        <vt:i4>13473</vt:i4>
      </vt:variant>
      <vt:variant>
        <vt:i4>0</vt:i4>
      </vt:variant>
      <vt:variant>
        <vt:i4>5</vt:i4>
      </vt:variant>
      <vt:variant>
        <vt:lpwstr/>
      </vt:variant>
      <vt:variant>
        <vt:lpwstr>glossary_index</vt:lpwstr>
      </vt:variant>
      <vt:variant>
        <vt:i4>1310721</vt:i4>
      </vt:variant>
      <vt:variant>
        <vt:i4>13470</vt:i4>
      </vt:variant>
      <vt:variant>
        <vt:i4>0</vt:i4>
      </vt:variant>
      <vt:variant>
        <vt:i4>5</vt:i4>
      </vt:variant>
      <vt:variant>
        <vt:lpwstr/>
      </vt:variant>
      <vt:variant>
        <vt:lpwstr>glossary_primary_key</vt:lpwstr>
      </vt:variant>
      <vt:variant>
        <vt:i4>1376307</vt:i4>
      </vt:variant>
      <vt:variant>
        <vt:i4>13467</vt:i4>
      </vt:variant>
      <vt:variant>
        <vt:i4>0</vt:i4>
      </vt:variant>
      <vt:variant>
        <vt:i4>5</vt:i4>
      </vt:variant>
      <vt:variant>
        <vt:lpwstr/>
      </vt:variant>
      <vt:variant>
        <vt:lpwstr>glossary_key</vt:lpwstr>
      </vt:variant>
      <vt:variant>
        <vt:i4>6881380</vt:i4>
      </vt:variant>
      <vt:variant>
        <vt:i4>13464</vt:i4>
      </vt:variant>
      <vt:variant>
        <vt:i4>0</vt:i4>
      </vt:variant>
      <vt:variant>
        <vt:i4>5</vt:i4>
      </vt:variant>
      <vt:variant>
        <vt:lpwstr/>
      </vt:variant>
      <vt:variant>
        <vt:lpwstr>dic</vt:lpwstr>
      </vt:variant>
      <vt:variant>
        <vt:i4>3866675</vt:i4>
      </vt:variant>
      <vt:variant>
        <vt:i4>13461</vt:i4>
      </vt:variant>
      <vt:variant>
        <vt:i4>0</vt:i4>
      </vt:variant>
      <vt:variant>
        <vt:i4>5</vt:i4>
      </vt:variant>
      <vt:variant>
        <vt:lpwstr/>
      </vt:variant>
      <vt:variant>
        <vt:lpwstr>glossary_screen_oriented</vt:lpwstr>
      </vt:variant>
      <vt:variant>
        <vt:i4>7143528</vt:i4>
      </vt:variant>
      <vt:variant>
        <vt:i4>13458</vt:i4>
      </vt:variant>
      <vt:variant>
        <vt:i4>0</vt:i4>
      </vt:variant>
      <vt:variant>
        <vt:i4>5</vt:i4>
      </vt:variant>
      <vt:variant>
        <vt:lpwstr/>
      </vt:variant>
      <vt:variant>
        <vt:lpwstr>glossary_scrolling_mode</vt:lpwstr>
      </vt:variant>
      <vt:variant>
        <vt:i4>3670073</vt:i4>
      </vt:variant>
      <vt:variant>
        <vt:i4>13455</vt:i4>
      </vt:variant>
      <vt:variant>
        <vt:i4>0</vt:i4>
      </vt:variant>
      <vt:variant>
        <vt:i4>5</vt:i4>
      </vt:variant>
      <vt:variant>
        <vt:lpwstr/>
      </vt:variant>
      <vt:variant>
        <vt:lpwstr>glossary_line_editor</vt:lpwstr>
      </vt:variant>
      <vt:variant>
        <vt:i4>51</vt:i4>
      </vt:variant>
      <vt:variant>
        <vt:i4>13452</vt:i4>
      </vt:variant>
      <vt:variant>
        <vt:i4>0</vt:i4>
      </vt:variant>
      <vt:variant>
        <vt:i4>5</vt:i4>
      </vt:variant>
      <vt:variant>
        <vt:lpwstr/>
      </vt:variant>
      <vt:variant>
        <vt:lpwstr>glossary_ien</vt:lpwstr>
      </vt:variant>
      <vt:variant>
        <vt:i4>57</vt:i4>
      </vt:variant>
      <vt:variant>
        <vt:i4>13449</vt:i4>
      </vt:variant>
      <vt:variant>
        <vt:i4>0</vt:i4>
      </vt:variant>
      <vt:variant>
        <vt:i4>5</vt:i4>
      </vt:variant>
      <vt:variant>
        <vt:lpwstr/>
      </vt:variant>
      <vt:variant>
        <vt:lpwstr>glossary_hook</vt:lpwstr>
      </vt:variant>
      <vt:variant>
        <vt:i4>1376307</vt:i4>
      </vt:variant>
      <vt:variant>
        <vt:i4>13446</vt:i4>
      </vt:variant>
      <vt:variant>
        <vt:i4>0</vt:i4>
      </vt:variant>
      <vt:variant>
        <vt:i4>5</vt:i4>
      </vt:variant>
      <vt:variant>
        <vt:lpwstr/>
      </vt:variant>
      <vt:variant>
        <vt:lpwstr>glossary_key</vt:lpwstr>
      </vt:variant>
      <vt:variant>
        <vt:i4>6881380</vt:i4>
      </vt:variant>
      <vt:variant>
        <vt:i4>13443</vt:i4>
      </vt:variant>
      <vt:variant>
        <vt:i4>0</vt:i4>
      </vt:variant>
      <vt:variant>
        <vt:i4>5</vt:i4>
      </vt:variant>
      <vt:variant>
        <vt:lpwstr/>
      </vt:variant>
      <vt:variant>
        <vt:lpwstr>dic</vt:lpwstr>
      </vt:variant>
      <vt:variant>
        <vt:i4>1966085</vt:i4>
      </vt:variant>
      <vt:variant>
        <vt:i4>13440</vt:i4>
      </vt:variant>
      <vt:variant>
        <vt:i4>0</vt:i4>
      </vt:variant>
      <vt:variant>
        <vt:i4>5</vt:i4>
      </vt:variant>
      <vt:variant>
        <vt:lpwstr/>
      </vt:variant>
      <vt:variant>
        <vt:lpwstr>glossary_cross_refernece</vt:lpwstr>
      </vt:variant>
      <vt:variant>
        <vt:i4>1703977</vt:i4>
      </vt:variant>
      <vt:variant>
        <vt:i4>13437</vt:i4>
      </vt:variant>
      <vt:variant>
        <vt:i4>0</vt:i4>
      </vt:variant>
      <vt:variant>
        <vt:i4>5</vt:i4>
      </vt:variant>
      <vt:variant>
        <vt:lpwstr/>
      </vt:variant>
      <vt:variant>
        <vt:lpwstr>list_dic</vt:lpwstr>
      </vt:variant>
      <vt:variant>
        <vt:i4>6160477</vt:i4>
      </vt:variant>
      <vt:variant>
        <vt:i4>13434</vt:i4>
      </vt:variant>
      <vt:variant>
        <vt:i4>0</vt:i4>
      </vt:variant>
      <vt:variant>
        <vt:i4>5</vt:i4>
      </vt:variant>
      <vt:variant>
        <vt:lpwstr/>
      </vt:variant>
      <vt:variant>
        <vt:lpwstr>glossary_screen_editor</vt:lpwstr>
      </vt:variant>
      <vt:variant>
        <vt:i4>7536752</vt:i4>
      </vt:variant>
      <vt:variant>
        <vt:i4>13431</vt:i4>
      </vt:variant>
      <vt:variant>
        <vt:i4>0</vt:i4>
      </vt:variant>
      <vt:variant>
        <vt:i4>5</vt:i4>
      </vt:variant>
      <vt:variant>
        <vt:lpwstr/>
      </vt:variant>
      <vt:variant>
        <vt:lpwstr>glossary_secondary_key</vt:lpwstr>
      </vt:variant>
      <vt:variant>
        <vt:i4>1310721</vt:i4>
      </vt:variant>
      <vt:variant>
        <vt:i4>13428</vt:i4>
      </vt:variant>
      <vt:variant>
        <vt:i4>0</vt:i4>
      </vt:variant>
      <vt:variant>
        <vt:i4>5</vt:i4>
      </vt:variant>
      <vt:variant>
        <vt:lpwstr/>
      </vt:variant>
      <vt:variant>
        <vt:lpwstr>glossary_primary_key</vt:lpwstr>
      </vt:variant>
      <vt:variant>
        <vt:i4>2555959</vt:i4>
      </vt:variant>
      <vt:variant>
        <vt:i4>13425</vt:i4>
      </vt:variant>
      <vt:variant>
        <vt:i4>0</vt:i4>
      </vt:variant>
      <vt:variant>
        <vt:i4>5</vt:i4>
      </vt:variant>
      <vt:variant>
        <vt:lpwstr/>
      </vt:variant>
      <vt:variant>
        <vt:lpwstr>glossary_uniqueness_index</vt:lpwstr>
      </vt:variant>
      <vt:variant>
        <vt:i4>1966085</vt:i4>
      </vt:variant>
      <vt:variant>
        <vt:i4>13422</vt:i4>
      </vt:variant>
      <vt:variant>
        <vt:i4>0</vt:i4>
      </vt:variant>
      <vt:variant>
        <vt:i4>5</vt:i4>
      </vt:variant>
      <vt:variant>
        <vt:lpwstr/>
      </vt:variant>
      <vt:variant>
        <vt:lpwstr>glossary_cross_refernece</vt:lpwstr>
      </vt:variant>
      <vt:variant>
        <vt:i4>3735610</vt:i4>
      </vt:variant>
      <vt:variant>
        <vt:i4>13419</vt:i4>
      </vt:variant>
      <vt:variant>
        <vt:i4>0</vt:i4>
      </vt:variant>
      <vt:variant>
        <vt:i4>5</vt:i4>
      </vt:variant>
      <vt:variant>
        <vt:lpwstr/>
      </vt:variant>
      <vt:variant>
        <vt:lpwstr>glossary_programmer_hook</vt:lpwstr>
      </vt:variant>
      <vt:variant>
        <vt:i4>1638419</vt:i4>
      </vt:variant>
      <vt:variant>
        <vt:i4>13416</vt:i4>
      </vt:variant>
      <vt:variant>
        <vt:i4>0</vt:i4>
      </vt:variant>
      <vt:variant>
        <vt:i4>5</vt:i4>
      </vt:variant>
      <vt:variant>
        <vt:lpwstr/>
      </vt:variant>
      <vt:variant>
        <vt:lpwstr>diwp</vt:lpwstr>
      </vt:variant>
      <vt:variant>
        <vt:i4>983059</vt:i4>
      </vt:variant>
      <vt:variant>
        <vt:i4>13413</vt:i4>
      </vt:variant>
      <vt:variant>
        <vt:i4>0</vt:i4>
      </vt:variant>
      <vt:variant>
        <vt:i4>5</vt:i4>
      </vt:variant>
      <vt:variant>
        <vt:lpwstr/>
      </vt:variant>
      <vt:variant>
        <vt:lpwstr>diwf</vt:lpwstr>
      </vt:variant>
      <vt:variant>
        <vt:i4>6881380</vt:i4>
      </vt:variant>
      <vt:variant>
        <vt:i4>13410</vt:i4>
      </vt:variant>
      <vt:variant>
        <vt:i4>0</vt:i4>
      </vt:variant>
      <vt:variant>
        <vt:i4>5</vt:i4>
      </vt:variant>
      <vt:variant>
        <vt:lpwstr/>
      </vt:variant>
      <vt:variant>
        <vt:lpwstr>dir</vt:lpwstr>
      </vt:variant>
      <vt:variant>
        <vt:i4>8061011</vt:i4>
      </vt:variant>
      <vt:variant>
        <vt:i4>13407</vt:i4>
      </vt:variant>
      <vt:variant>
        <vt:i4>0</vt:i4>
      </vt:variant>
      <vt:variant>
        <vt:i4>5</vt:i4>
      </vt:variant>
      <vt:variant>
        <vt:lpwstr/>
      </vt:variant>
      <vt:variant>
        <vt:lpwstr>en_diq</vt:lpwstr>
      </vt:variant>
      <vt:variant>
        <vt:i4>5767216</vt:i4>
      </vt:variant>
      <vt:variant>
        <vt:i4>13404</vt:i4>
      </vt:variant>
      <vt:variant>
        <vt:i4>0</vt:i4>
      </vt:variant>
      <vt:variant>
        <vt:i4>5</vt:i4>
      </vt:variant>
      <vt:variant>
        <vt:lpwstr/>
      </vt:variant>
      <vt:variant>
        <vt:lpwstr>en1_dip</vt:lpwstr>
      </vt:variant>
      <vt:variant>
        <vt:i4>6881380</vt:i4>
      </vt:variant>
      <vt:variant>
        <vt:i4>13401</vt:i4>
      </vt:variant>
      <vt:variant>
        <vt:i4>0</vt:i4>
      </vt:variant>
      <vt:variant>
        <vt:i4>5</vt:i4>
      </vt:variant>
      <vt:variant>
        <vt:lpwstr/>
      </vt:variant>
      <vt:variant>
        <vt:lpwstr>dik</vt:lpwstr>
      </vt:variant>
      <vt:variant>
        <vt:i4>6881380</vt:i4>
      </vt:variant>
      <vt:variant>
        <vt:i4>13398</vt:i4>
      </vt:variant>
      <vt:variant>
        <vt:i4>0</vt:i4>
      </vt:variant>
      <vt:variant>
        <vt:i4>5</vt:i4>
      </vt:variant>
      <vt:variant>
        <vt:lpwstr/>
      </vt:variant>
      <vt:variant>
        <vt:lpwstr>die</vt:lpwstr>
      </vt:variant>
      <vt:variant>
        <vt:i4>6881380</vt:i4>
      </vt:variant>
      <vt:variant>
        <vt:i4>13395</vt:i4>
      </vt:variant>
      <vt:variant>
        <vt:i4>0</vt:i4>
      </vt:variant>
      <vt:variant>
        <vt:i4>5</vt:i4>
      </vt:variant>
      <vt:variant>
        <vt:lpwstr/>
      </vt:variant>
      <vt:variant>
        <vt:lpwstr>dic</vt:lpwstr>
      </vt:variant>
      <vt:variant>
        <vt:i4>6488179</vt:i4>
      </vt:variant>
      <vt:variant>
        <vt:i4>13392</vt:i4>
      </vt:variant>
      <vt:variant>
        <vt:i4>0</vt:i4>
      </vt:variant>
      <vt:variant>
        <vt:i4>5</vt:i4>
      </vt:variant>
      <vt:variant>
        <vt:lpwstr/>
      </vt:variant>
      <vt:variant>
        <vt:lpwstr>glossary_new_style_cross_reference</vt:lpwstr>
      </vt:variant>
      <vt:variant>
        <vt:i4>6488179</vt:i4>
      </vt:variant>
      <vt:variant>
        <vt:i4>13389</vt:i4>
      </vt:variant>
      <vt:variant>
        <vt:i4>0</vt:i4>
      </vt:variant>
      <vt:variant>
        <vt:i4>5</vt:i4>
      </vt:variant>
      <vt:variant>
        <vt:lpwstr/>
      </vt:variant>
      <vt:variant>
        <vt:lpwstr>glossary_new_style_cross_reference</vt:lpwstr>
      </vt:variant>
      <vt:variant>
        <vt:i4>7471197</vt:i4>
      </vt:variant>
      <vt:variant>
        <vt:i4>13386</vt:i4>
      </vt:variant>
      <vt:variant>
        <vt:i4>0</vt:i4>
      </vt:variant>
      <vt:variant>
        <vt:i4>5</vt:i4>
      </vt:variant>
      <vt:variant>
        <vt:lpwstr/>
      </vt:variant>
      <vt:variant>
        <vt:lpwstr>glossary_index</vt:lpwstr>
      </vt:variant>
      <vt:variant>
        <vt:i4>5177409</vt:i4>
      </vt:variant>
      <vt:variant>
        <vt:i4>13383</vt:i4>
      </vt:variant>
      <vt:variant>
        <vt:i4>0</vt:i4>
      </vt:variant>
      <vt:variant>
        <vt:i4>5</vt:i4>
      </vt:variant>
      <vt:variant>
        <vt:lpwstr/>
      </vt:variant>
      <vt:variant>
        <vt:lpwstr>glossary_simple_key</vt:lpwstr>
      </vt:variant>
      <vt:variant>
        <vt:i4>1376307</vt:i4>
      </vt:variant>
      <vt:variant>
        <vt:i4>13380</vt:i4>
      </vt:variant>
      <vt:variant>
        <vt:i4>0</vt:i4>
      </vt:variant>
      <vt:variant>
        <vt:i4>5</vt:i4>
      </vt:variant>
      <vt:variant>
        <vt:lpwstr/>
      </vt:variant>
      <vt:variant>
        <vt:lpwstr>glossary_key</vt:lpwstr>
      </vt:variant>
      <vt:variant>
        <vt:i4>7471197</vt:i4>
      </vt:variant>
      <vt:variant>
        <vt:i4>13377</vt:i4>
      </vt:variant>
      <vt:variant>
        <vt:i4>0</vt:i4>
      </vt:variant>
      <vt:variant>
        <vt:i4>5</vt:i4>
      </vt:variant>
      <vt:variant>
        <vt:lpwstr/>
      </vt:variant>
      <vt:variant>
        <vt:lpwstr>glossary_index</vt:lpwstr>
      </vt:variant>
      <vt:variant>
        <vt:i4>2228260</vt:i4>
      </vt:variant>
      <vt:variant>
        <vt:i4>13374</vt:i4>
      </vt:variant>
      <vt:variant>
        <vt:i4>0</vt:i4>
      </vt:variant>
      <vt:variant>
        <vt:i4>5</vt:i4>
      </vt:variant>
      <vt:variant>
        <vt:lpwstr/>
      </vt:variant>
      <vt:variant>
        <vt:lpwstr>glossary_data_dictionary</vt:lpwstr>
      </vt:variant>
      <vt:variant>
        <vt:i4>1703996</vt:i4>
      </vt:variant>
      <vt:variant>
        <vt:i4>13371</vt:i4>
      </vt:variant>
      <vt:variant>
        <vt:i4>0</vt:i4>
      </vt:variant>
      <vt:variant>
        <vt:i4>5</vt:i4>
      </vt:variant>
      <vt:variant>
        <vt:lpwstr/>
      </vt:variant>
      <vt:variant>
        <vt:lpwstr>programmer_access</vt:lpwstr>
      </vt:variant>
      <vt:variant>
        <vt:i4>7208978</vt:i4>
      </vt:variant>
      <vt:variant>
        <vt:i4>13368</vt:i4>
      </vt:variant>
      <vt:variant>
        <vt:i4>0</vt:i4>
      </vt:variant>
      <vt:variant>
        <vt:i4>5</vt:i4>
      </vt:variant>
      <vt:variant>
        <vt:lpwstr/>
      </vt:variant>
      <vt:variant>
        <vt:lpwstr>mix_dic1</vt:lpwstr>
      </vt:variant>
      <vt:variant>
        <vt:i4>8323167</vt:i4>
      </vt:variant>
      <vt:variant>
        <vt:i4>13365</vt:i4>
      </vt:variant>
      <vt:variant>
        <vt:i4>0</vt:i4>
      </vt:variant>
      <vt:variant>
        <vt:i4>5</vt:i4>
      </vt:variant>
      <vt:variant>
        <vt:lpwstr/>
      </vt:variant>
      <vt:variant>
        <vt:lpwstr>ix_dic</vt:lpwstr>
      </vt:variant>
      <vt:variant>
        <vt:i4>655422</vt:i4>
      </vt:variant>
      <vt:variant>
        <vt:i4>13362</vt:i4>
      </vt:variant>
      <vt:variant>
        <vt:i4>0</vt:i4>
      </vt:variant>
      <vt:variant>
        <vt:i4>5</vt:i4>
      </vt:variant>
      <vt:variant>
        <vt:lpwstr/>
      </vt:variant>
      <vt:variant>
        <vt:lpwstr>find_dic</vt:lpwstr>
      </vt:variant>
      <vt:variant>
        <vt:i4>655422</vt:i4>
      </vt:variant>
      <vt:variant>
        <vt:i4>13359</vt:i4>
      </vt:variant>
      <vt:variant>
        <vt:i4>0</vt:i4>
      </vt:variant>
      <vt:variant>
        <vt:i4>5</vt:i4>
      </vt:variant>
      <vt:variant>
        <vt:lpwstr/>
      </vt:variant>
      <vt:variant>
        <vt:lpwstr>find_dic</vt:lpwstr>
      </vt:variant>
      <vt:variant>
        <vt:i4>6881380</vt:i4>
      </vt:variant>
      <vt:variant>
        <vt:i4>13356</vt:i4>
      </vt:variant>
      <vt:variant>
        <vt:i4>0</vt:i4>
      </vt:variant>
      <vt:variant>
        <vt:i4>5</vt:i4>
      </vt:variant>
      <vt:variant>
        <vt:lpwstr/>
      </vt:variant>
      <vt:variant>
        <vt:lpwstr>dic</vt:lpwstr>
      </vt:variant>
      <vt:variant>
        <vt:i4>327729</vt:i4>
      </vt:variant>
      <vt:variant>
        <vt:i4>13353</vt:i4>
      </vt:variant>
      <vt:variant>
        <vt:i4>0</vt:i4>
      </vt:variant>
      <vt:variant>
        <vt:i4>5</vt:i4>
      </vt:variant>
      <vt:variant>
        <vt:lpwstr/>
      </vt:variant>
      <vt:variant>
        <vt:lpwstr>file_ddmp</vt:lpwstr>
      </vt:variant>
      <vt:variant>
        <vt:i4>3866717</vt:i4>
      </vt:variant>
      <vt:variant>
        <vt:i4>13350</vt:i4>
      </vt:variant>
      <vt:variant>
        <vt:i4>0</vt:i4>
      </vt:variant>
      <vt:variant>
        <vt:i4>5</vt:i4>
      </vt:variant>
      <vt:variant>
        <vt:lpwstr/>
      </vt:variant>
      <vt:variant>
        <vt:lpwstr>find1_dic</vt:lpwstr>
      </vt:variant>
      <vt:variant>
        <vt:i4>7667795</vt:i4>
      </vt:variant>
      <vt:variant>
        <vt:i4>13347</vt:i4>
      </vt:variant>
      <vt:variant>
        <vt:i4>0</vt:i4>
      </vt:variant>
      <vt:variant>
        <vt:i4>5</vt:i4>
      </vt:variant>
      <vt:variant>
        <vt:lpwstr/>
      </vt:variant>
      <vt:variant>
        <vt:lpwstr>update_die</vt:lpwstr>
      </vt:variant>
      <vt:variant>
        <vt:i4>7667795</vt:i4>
      </vt:variant>
      <vt:variant>
        <vt:i4>13344</vt:i4>
      </vt:variant>
      <vt:variant>
        <vt:i4>0</vt:i4>
      </vt:variant>
      <vt:variant>
        <vt:i4>5</vt:i4>
      </vt:variant>
      <vt:variant>
        <vt:lpwstr/>
      </vt:variant>
      <vt:variant>
        <vt:lpwstr>update_die</vt:lpwstr>
      </vt:variant>
      <vt:variant>
        <vt:i4>1048627</vt:i4>
      </vt:variant>
      <vt:variant>
        <vt:i4>13341</vt:i4>
      </vt:variant>
      <vt:variant>
        <vt:i4>0</vt:i4>
      </vt:variant>
      <vt:variant>
        <vt:i4>5</vt:i4>
      </vt:variant>
      <vt:variant>
        <vt:lpwstr/>
      </vt:variant>
      <vt:variant>
        <vt:lpwstr>html_dilf</vt:lpwstr>
      </vt:variant>
      <vt:variant>
        <vt:i4>1048627</vt:i4>
      </vt:variant>
      <vt:variant>
        <vt:i4>13338</vt:i4>
      </vt:variant>
      <vt:variant>
        <vt:i4>0</vt:i4>
      </vt:variant>
      <vt:variant>
        <vt:i4>5</vt:i4>
      </vt:variant>
      <vt:variant>
        <vt:lpwstr/>
      </vt:variant>
      <vt:variant>
        <vt:lpwstr>html_dilf</vt:lpwstr>
      </vt:variant>
      <vt:variant>
        <vt:i4>8323155</vt:i4>
      </vt:variant>
      <vt:variant>
        <vt:i4>13302</vt:i4>
      </vt:variant>
      <vt:variant>
        <vt:i4>0</vt:i4>
      </vt:variant>
      <vt:variant>
        <vt:i4>5</vt:i4>
      </vt:variant>
      <vt:variant>
        <vt:lpwstr/>
      </vt:variant>
      <vt:variant>
        <vt:lpwstr>en_diu2</vt:lpwstr>
      </vt:variant>
      <vt:variant>
        <vt:i4>6881380</vt:i4>
      </vt:variant>
      <vt:variant>
        <vt:i4>13299</vt:i4>
      </vt:variant>
      <vt:variant>
        <vt:i4>0</vt:i4>
      </vt:variant>
      <vt:variant>
        <vt:i4>5</vt:i4>
      </vt:variant>
      <vt:variant>
        <vt:lpwstr/>
      </vt:variant>
      <vt:variant>
        <vt:lpwstr>die</vt:lpwstr>
      </vt:variant>
      <vt:variant>
        <vt:i4>6881380</vt:i4>
      </vt:variant>
      <vt:variant>
        <vt:i4>13161</vt:i4>
      </vt:variant>
      <vt:variant>
        <vt:i4>0</vt:i4>
      </vt:variant>
      <vt:variant>
        <vt:i4>5</vt:i4>
      </vt:variant>
      <vt:variant>
        <vt:lpwstr/>
      </vt:variant>
      <vt:variant>
        <vt:lpwstr>dik</vt:lpwstr>
      </vt:variant>
      <vt:variant>
        <vt:i4>1507378</vt:i4>
      </vt:variant>
      <vt:variant>
        <vt:i4>13155</vt:i4>
      </vt:variant>
      <vt:variant>
        <vt:i4>0</vt:i4>
      </vt:variant>
      <vt:variant>
        <vt:i4>5</vt:i4>
      </vt:variant>
      <vt:variant>
        <vt:lpwstr/>
      </vt:variant>
      <vt:variant>
        <vt:lpwstr>Other_PACKAGE_File_Fields</vt:lpwstr>
      </vt:variant>
      <vt:variant>
        <vt:i4>786442</vt:i4>
      </vt:variant>
      <vt:variant>
        <vt:i4>13152</vt:i4>
      </vt:variant>
      <vt:variant>
        <vt:i4>0</vt:i4>
      </vt:variant>
      <vt:variant>
        <vt:i4>5</vt:i4>
      </vt:variant>
      <vt:variant>
        <vt:lpwstr/>
      </vt:variant>
      <vt:variant>
        <vt:lpwstr>FILE</vt:lpwstr>
      </vt:variant>
      <vt:variant>
        <vt:i4>5570630</vt:i4>
      </vt:variant>
      <vt:variant>
        <vt:i4>13149</vt:i4>
      </vt:variant>
      <vt:variant>
        <vt:i4>0</vt:i4>
      </vt:variant>
      <vt:variant>
        <vt:i4>5</vt:i4>
      </vt:variant>
      <vt:variant>
        <vt:lpwstr/>
      </vt:variant>
      <vt:variant>
        <vt:lpwstr>POST_INITIALIZATION_ROUTINE</vt:lpwstr>
      </vt:variant>
      <vt:variant>
        <vt:i4>6881392</vt:i4>
      </vt:variant>
      <vt:variant>
        <vt:i4>13146</vt:i4>
      </vt:variant>
      <vt:variant>
        <vt:i4>0</vt:i4>
      </vt:variant>
      <vt:variant>
        <vt:i4>5</vt:i4>
      </vt:variant>
      <vt:variant>
        <vt:lpwstr/>
      </vt:variant>
      <vt:variant>
        <vt:lpwstr>PRE_INIT_AFTER_USER_COMMIT</vt:lpwstr>
      </vt:variant>
      <vt:variant>
        <vt:i4>1376285</vt:i4>
      </vt:variant>
      <vt:variant>
        <vt:i4>13143</vt:i4>
      </vt:variant>
      <vt:variant>
        <vt:i4>0</vt:i4>
      </vt:variant>
      <vt:variant>
        <vt:i4>5</vt:i4>
      </vt:variant>
      <vt:variant>
        <vt:lpwstr/>
      </vt:variant>
      <vt:variant>
        <vt:lpwstr>ENVIRONMENT_CHECK_ROUTINE</vt:lpwstr>
      </vt:variant>
      <vt:variant>
        <vt:i4>5963871</vt:i4>
      </vt:variant>
      <vt:variant>
        <vt:i4>13140</vt:i4>
      </vt:variant>
      <vt:variant>
        <vt:i4>0</vt:i4>
      </vt:variant>
      <vt:variant>
        <vt:i4>5</vt:i4>
      </vt:variant>
      <vt:variant>
        <vt:lpwstr/>
      </vt:variant>
      <vt:variant>
        <vt:lpwstr>EXCLUDED_NAME_SPACE</vt:lpwstr>
      </vt:variant>
      <vt:variant>
        <vt:i4>6684746</vt:i4>
      </vt:variant>
      <vt:variant>
        <vt:i4>13137</vt:i4>
      </vt:variant>
      <vt:variant>
        <vt:i4>0</vt:i4>
      </vt:variant>
      <vt:variant>
        <vt:i4>5</vt:i4>
      </vt:variant>
      <vt:variant>
        <vt:lpwstr/>
      </vt:variant>
      <vt:variant>
        <vt:lpwstr>template_multiples</vt:lpwstr>
      </vt:variant>
      <vt:variant>
        <vt:i4>7078012</vt:i4>
      </vt:variant>
      <vt:variant>
        <vt:i4>13134</vt:i4>
      </vt:variant>
      <vt:variant>
        <vt:i4>0</vt:i4>
      </vt:variant>
      <vt:variant>
        <vt:i4>5</vt:i4>
      </vt:variant>
      <vt:variant>
        <vt:lpwstr/>
      </vt:variant>
      <vt:variant>
        <vt:lpwstr>prefix</vt:lpwstr>
      </vt:variant>
      <vt:variant>
        <vt:i4>262147</vt:i4>
      </vt:variant>
      <vt:variant>
        <vt:i4>13131</vt:i4>
      </vt:variant>
      <vt:variant>
        <vt:i4>0</vt:i4>
      </vt:variant>
      <vt:variant>
        <vt:i4>5</vt:i4>
      </vt:variant>
      <vt:variant>
        <vt:lpwstr/>
      </vt:variant>
      <vt:variant>
        <vt:lpwstr>name</vt:lpwstr>
      </vt:variant>
      <vt:variant>
        <vt:i4>4391031</vt:i4>
      </vt:variant>
      <vt:variant>
        <vt:i4>13116</vt:i4>
      </vt:variant>
      <vt:variant>
        <vt:i4>0</vt:i4>
      </vt:variant>
      <vt:variant>
        <vt:i4>5</vt:i4>
      </vt:variant>
      <vt:variant>
        <vt:lpwstr/>
      </vt:variant>
      <vt:variant>
        <vt:lpwstr>percent_dt</vt:lpwstr>
      </vt:variant>
      <vt:variant>
        <vt:i4>2818057</vt:i4>
      </vt:variant>
      <vt:variant>
        <vt:i4>13080</vt:i4>
      </vt:variant>
      <vt:variant>
        <vt:i4>0</vt:i4>
      </vt:variant>
      <vt:variant>
        <vt:i4>5</vt:i4>
      </vt:variant>
      <vt:variant>
        <vt:lpwstr/>
      </vt:variant>
      <vt:variant>
        <vt:lpwstr>ezbld_dialog</vt:lpwstr>
      </vt:variant>
      <vt:variant>
        <vt:i4>5308524</vt:i4>
      </vt:variant>
      <vt:variant>
        <vt:i4>13077</vt:i4>
      </vt:variant>
      <vt:variant>
        <vt:i4>0</vt:i4>
      </vt:variant>
      <vt:variant>
        <vt:i4>5</vt:i4>
      </vt:variant>
      <vt:variant>
        <vt:lpwstr/>
      </vt:variant>
      <vt:variant>
        <vt:lpwstr>bld_dialog</vt:lpwstr>
      </vt:variant>
      <vt:variant>
        <vt:i4>2818057</vt:i4>
      </vt:variant>
      <vt:variant>
        <vt:i4>13062</vt:i4>
      </vt:variant>
      <vt:variant>
        <vt:i4>0</vt:i4>
      </vt:variant>
      <vt:variant>
        <vt:i4>5</vt:i4>
      </vt:variant>
      <vt:variant>
        <vt:lpwstr/>
      </vt:variant>
      <vt:variant>
        <vt:lpwstr>ezbld_dialog</vt:lpwstr>
      </vt:variant>
      <vt:variant>
        <vt:i4>5308524</vt:i4>
      </vt:variant>
      <vt:variant>
        <vt:i4>13059</vt:i4>
      </vt:variant>
      <vt:variant>
        <vt:i4>0</vt:i4>
      </vt:variant>
      <vt:variant>
        <vt:i4>5</vt:i4>
      </vt:variant>
      <vt:variant>
        <vt:lpwstr/>
      </vt:variant>
      <vt:variant>
        <vt:lpwstr>bld_dialog</vt:lpwstr>
      </vt:variant>
      <vt:variant>
        <vt:i4>2818057</vt:i4>
      </vt:variant>
      <vt:variant>
        <vt:i4>13056</vt:i4>
      </vt:variant>
      <vt:variant>
        <vt:i4>0</vt:i4>
      </vt:variant>
      <vt:variant>
        <vt:i4>5</vt:i4>
      </vt:variant>
      <vt:variant>
        <vt:lpwstr/>
      </vt:variant>
      <vt:variant>
        <vt:lpwstr>ezbld_dialog</vt:lpwstr>
      </vt:variant>
      <vt:variant>
        <vt:i4>5308524</vt:i4>
      </vt:variant>
      <vt:variant>
        <vt:i4>13053</vt:i4>
      </vt:variant>
      <vt:variant>
        <vt:i4>0</vt:i4>
      </vt:variant>
      <vt:variant>
        <vt:i4>5</vt:i4>
      </vt:variant>
      <vt:variant>
        <vt:lpwstr/>
      </vt:variant>
      <vt:variant>
        <vt:lpwstr>bld_dialog</vt:lpwstr>
      </vt:variant>
      <vt:variant>
        <vt:i4>2818057</vt:i4>
      </vt:variant>
      <vt:variant>
        <vt:i4>13050</vt:i4>
      </vt:variant>
      <vt:variant>
        <vt:i4>0</vt:i4>
      </vt:variant>
      <vt:variant>
        <vt:i4>5</vt:i4>
      </vt:variant>
      <vt:variant>
        <vt:lpwstr/>
      </vt:variant>
      <vt:variant>
        <vt:lpwstr>ezbld_dialog</vt:lpwstr>
      </vt:variant>
      <vt:variant>
        <vt:i4>5308524</vt:i4>
      </vt:variant>
      <vt:variant>
        <vt:i4>13047</vt:i4>
      </vt:variant>
      <vt:variant>
        <vt:i4>0</vt:i4>
      </vt:variant>
      <vt:variant>
        <vt:i4>5</vt:i4>
      </vt:variant>
      <vt:variant>
        <vt:lpwstr/>
      </vt:variant>
      <vt:variant>
        <vt:lpwstr>bld_dialog</vt:lpwstr>
      </vt:variant>
      <vt:variant>
        <vt:i4>2818057</vt:i4>
      </vt:variant>
      <vt:variant>
        <vt:i4>13035</vt:i4>
      </vt:variant>
      <vt:variant>
        <vt:i4>0</vt:i4>
      </vt:variant>
      <vt:variant>
        <vt:i4>5</vt:i4>
      </vt:variant>
      <vt:variant>
        <vt:lpwstr/>
      </vt:variant>
      <vt:variant>
        <vt:lpwstr>ezbld_dialog</vt:lpwstr>
      </vt:variant>
      <vt:variant>
        <vt:i4>5308524</vt:i4>
      </vt:variant>
      <vt:variant>
        <vt:i4>13032</vt:i4>
      </vt:variant>
      <vt:variant>
        <vt:i4>0</vt:i4>
      </vt:variant>
      <vt:variant>
        <vt:i4>5</vt:i4>
      </vt:variant>
      <vt:variant>
        <vt:lpwstr/>
      </vt:variant>
      <vt:variant>
        <vt:lpwstr>bld_dialog</vt:lpwstr>
      </vt:variant>
      <vt:variant>
        <vt:i4>7667795</vt:i4>
      </vt:variant>
      <vt:variant>
        <vt:i4>12996</vt:i4>
      </vt:variant>
      <vt:variant>
        <vt:i4>0</vt:i4>
      </vt:variant>
      <vt:variant>
        <vt:i4>5</vt:i4>
      </vt:variant>
      <vt:variant>
        <vt:lpwstr/>
      </vt:variant>
      <vt:variant>
        <vt:lpwstr>update_die</vt:lpwstr>
      </vt:variant>
      <vt:variant>
        <vt:i4>3866717</vt:i4>
      </vt:variant>
      <vt:variant>
        <vt:i4>12993</vt:i4>
      </vt:variant>
      <vt:variant>
        <vt:i4>0</vt:i4>
      </vt:variant>
      <vt:variant>
        <vt:i4>5</vt:i4>
      </vt:variant>
      <vt:variant>
        <vt:lpwstr/>
      </vt:variant>
      <vt:variant>
        <vt:lpwstr>find1_dic</vt:lpwstr>
      </vt:variant>
      <vt:variant>
        <vt:i4>655422</vt:i4>
      </vt:variant>
      <vt:variant>
        <vt:i4>12990</vt:i4>
      </vt:variant>
      <vt:variant>
        <vt:i4>0</vt:i4>
      </vt:variant>
      <vt:variant>
        <vt:i4>5</vt:i4>
      </vt:variant>
      <vt:variant>
        <vt:lpwstr/>
      </vt:variant>
      <vt:variant>
        <vt:lpwstr>find_dic</vt:lpwstr>
      </vt:variant>
      <vt:variant>
        <vt:i4>7667795</vt:i4>
      </vt:variant>
      <vt:variant>
        <vt:i4>12987</vt:i4>
      </vt:variant>
      <vt:variant>
        <vt:i4>0</vt:i4>
      </vt:variant>
      <vt:variant>
        <vt:i4>5</vt:i4>
      </vt:variant>
      <vt:variant>
        <vt:lpwstr/>
      </vt:variant>
      <vt:variant>
        <vt:lpwstr>update_die</vt:lpwstr>
      </vt:variant>
      <vt:variant>
        <vt:i4>852028</vt:i4>
      </vt:variant>
      <vt:variant>
        <vt:i4>12984</vt:i4>
      </vt:variant>
      <vt:variant>
        <vt:i4>0</vt:i4>
      </vt:variant>
      <vt:variant>
        <vt:i4>5</vt:i4>
      </vt:variant>
      <vt:variant>
        <vt:lpwstr/>
      </vt:variant>
      <vt:variant>
        <vt:lpwstr>file_die</vt:lpwstr>
      </vt:variant>
      <vt:variant>
        <vt:i4>3866717</vt:i4>
      </vt:variant>
      <vt:variant>
        <vt:i4>12981</vt:i4>
      </vt:variant>
      <vt:variant>
        <vt:i4>0</vt:i4>
      </vt:variant>
      <vt:variant>
        <vt:i4>5</vt:i4>
      </vt:variant>
      <vt:variant>
        <vt:lpwstr/>
      </vt:variant>
      <vt:variant>
        <vt:lpwstr>find1_dic</vt:lpwstr>
      </vt:variant>
      <vt:variant>
        <vt:i4>655422</vt:i4>
      </vt:variant>
      <vt:variant>
        <vt:i4>12978</vt:i4>
      </vt:variant>
      <vt:variant>
        <vt:i4>0</vt:i4>
      </vt:variant>
      <vt:variant>
        <vt:i4>5</vt:i4>
      </vt:variant>
      <vt:variant>
        <vt:lpwstr/>
      </vt:variant>
      <vt:variant>
        <vt:lpwstr>find_dic</vt:lpwstr>
      </vt:variant>
      <vt:variant>
        <vt:i4>7208978</vt:i4>
      </vt:variant>
      <vt:variant>
        <vt:i4>12975</vt:i4>
      </vt:variant>
      <vt:variant>
        <vt:i4>0</vt:i4>
      </vt:variant>
      <vt:variant>
        <vt:i4>5</vt:i4>
      </vt:variant>
      <vt:variant>
        <vt:lpwstr/>
      </vt:variant>
      <vt:variant>
        <vt:lpwstr>mix_dic1</vt:lpwstr>
      </vt:variant>
      <vt:variant>
        <vt:i4>8323167</vt:i4>
      </vt:variant>
      <vt:variant>
        <vt:i4>12972</vt:i4>
      </vt:variant>
      <vt:variant>
        <vt:i4>0</vt:i4>
      </vt:variant>
      <vt:variant>
        <vt:i4>5</vt:i4>
      </vt:variant>
      <vt:variant>
        <vt:lpwstr/>
      </vt:variant>
      <vt:variant>
        <vt:lpwstr>ix_dic</vt:lpwstr>
      </vt:variant>
      <vt:variant>
        <vt:i4>6881380</vt:i4>
      </vt:variant>
      <vt:variant>
        <vt:i4>12969</vt:i4>
      </vt:variant>
      <vt:variant>
        <vt:i4>0</vt:i4>
      </vt:variant>
      <vt:variant>
        <vt:i4>5</vt:i4>
      </vt:variant>
      <vt:variant>
        <vt:lpwstr/>
      </vt:variant>
      <vt:variant>
        <vt:lpwstr>dic</vt:lpwstr>
      </vt:variant>
      <vt:variant>
        <vt:i4>720956</vt:i4>
      </vt:variant>
      <vt:variant>
        <vt:i4>12966</vt:i4>
      </vt:variant>
      <vt:variant>
        <vt:i4>0</vt:i4>
      </vt:variant>
      <vt:variant>
        <vt:i4>5</vt:i4>
      </vt:variant>
      <vt:variant>
        <vt:lpwstr/>
      </vt:variant>
      <vt:variant>
        <vt:lpwstr>FILE_DICN</vt:lpwstr>
      </vt:variant>
      <vt:variant>
        <vt:i4>7733330</vt:i4>
      </vt:variant>
      <vt:variant>
        <vt:i4>12963</vt:i4>
      </vt:variant>
      <vt:variant>
        <vt:i4>0</vt:i4>
      </vt:variant>
      <vt:variant>
        <vt:i4>5</vt:i4>
      </vt:variant>
      <vt:variant>
        <vt:lpwstr/>
      </vt:variant>
      <vt:variant>
        <vt:lpwstr>dq_dicq</vt:lpwstr>
      </vt:variant>
      <vt:variant>
        <vt:i4>6815826</vt:i4>
      </vt:variant>
      <vt:variant>
        <vt:i4>12960</vt:i4>
      </vt:variant>
      <vt:variant>
        <vt:i4>0</vt:i4>
      </vt:variant>
      <vt:variant>
        <vt:i4>5</vt:i4>
      </vt:variant>
      <vt:variant>
        <vt:lpwstr/>
      </vt:variant>
      <vt:variant>
        <vt:lpwstr>do_dic1</vt:lpwstr>
      </vt:variant>
      <vt:variant>
        <vt:i4>6881380</vt:i4>
      </vt:variant>
      <vt:variant>
        <vt:i4>12957</vt:i4>
      </vt:variant>
      <vt:variant>
        <vt:i4>0</vt:i4>
      </vt:variant>
      <vt:variant>
        <vt:i4>5</vt:i4>
      </vt:variant>
      <vt:variant>
        <vt:lpwstr/>
      </vt:variant>
      <vt:variant>
        <vt:lpwstr>dic</vt:lpwstr>
      </vt:variant>
      <vt:variant>
        <vt:i4>6881380</vt:i4>
      </vt:variant>
      <vt:variant>
        <vt:i4>12954</vt:i4>
      </vt:variant>
      <vt:variant>
        <vt:i4>0</vt:i4>
      </vt:variant>
      <vt:variant>
        <vt:i4>5</vt:i4>
      </vt:variant>
      <vt:variant>
        <vt:lpwstr/>
      </vt:variant>
      <vt:variant>
        <vt:lpwstr>dic</vt:lpwstr>
      </vt:variant>
      <vt:variant>
        <vt:i4>6881380</vt:i4>
      </vt:variant>
      <vt:variant>
        <vt:i4>12894</vt:i4>
      </vt:variant>
      <vt:variant>
        <vt:i4>0</vt:i4>
      </vt:variant>
      <vt:variant>
        <vt:i4>5</vt:i4>
      </vt:variant>
      <vt:variant>
        <vt:lpwstr/>
      </vt:variant>
      <vt:variant>
        <vt:lpwstr>dic</vt:lpwstr>
      </vt:variant>
      <vt:variant>
        <vt:i4>8126466</vt:i4>
      </vt:variant>
      <vt:variant>
        <vt:i4>12882</vt:i4>
      </vt:variant>
      <vt:variant>
        <vt:i4>0</vt:i4>
      </vt:variant>
      <vt:variant>
        <vt:i4>5</vt:i4>
      </vt:variant>
      <vt:variant>
        <vt:lpwstr>http://vista.med.va.gov/fileman/docs/pm/cl_dt.shtml</vt:lpwstr>
      </vt:variant>
      <vt:variant>
        <vt:lpwstr/>
      </vt:variant>
      <vt:variant>
        <vt:i4>6881380</vt:i4>
      </vt:variant>
      <vt:variant>
        <vt:i4>12819</vt:i4>
      </vt:variant>
      <vt:variant>
        <vt:i4>0</vt:i4>
      </vt:variant>
      <vt:variant>
        <vt:i4>5</vt:i4>
      </vt:variant>
      <vt:variant>
        <vt:lpwstr/>
      </vt:variant>
      <vt:variant>
        <vt:lpwstr>dik</vt:lpwstr>
      </vt:variant>
      <vt:variant>
        <vt:i4>6881380</vt:i4>
      </vt:variant>
      <vt:variant>
        <vt:i4>12816</vt:i4>
      </vt:variant>
      <vt:variant>
        <vt:i4>0</vt:i4>
      </vt:variant>
      <vt:variant>
        <vt:i4>5</vt:i4>
      </vt:variant>
      <vt:variant>
        <vt:lpwstr/>
      </vt:variant>
      <vt:variant>
        <vt:lpwstr>dic</vt:lpwstr>
      </vt:variant>
      <vt:variant>
        <vt:i4>2228252</vt:i4>
      </vt:variant>
      <vt:variant>
        <vt:i4>12786</vt:i4>
      </vt:variant>
      <vt:variant>
        <vt:i4>0</vt:i4>
      </vt:variant>
      <vt:variant>
        <vt:i4>5</vt:i4>
      </vt:variant>
      <vt:variant>
        <vt:lpwstr/>
      </vt:variant>
      <vt:variant>
        <vt:lpwstr>prd_dilfd</vt:lpwstr>
      </vt:variant>
      <vt:variant>
        <vt:i4>6881380</vt:i4>
      </vt:variant>
      <vt:variant>
        <vt:i4>12771</vt:i4>
      </vt:variant>
      <vt:variant>
        <vt:i4>0</vt:i4>
      </vt:variant>
      <vt:variant>
        <vt:i4>5</vt:i4>
      </vt:variant>
      <vt:variant>
        <vt:lpwstr/>
      </vt:variant>
      <vt:variant>
        <vt:lpwstr>dic</vt:lpwstr>
      </vt:variant>
      <vt:variant>
        <vt:i4>983089</vt:i4>
      </vt:variant>
      <vt:variant>
        <vt:i4>12750</vt:i4>
      </vt:variant>
      <vt:variant>
        <vt:i4>0</vt:i4>
      </vt:variant>
      <vt:variant>
        <vt:i4>5</vt:i4>
      </vt:variant>
      <vt:variant>
        <vt:lpwstr/>
      </vt:variant>
      <vt:variant>
        <vt:lpwstr>en_ddiol</vt:lpwstr>
      </vt:variant>
      <vt:variant>
        <vt:i4>6881380</vt:i4>
      </vt:variant>
      <vt:variant>
        <vt:i4>12702</vt:i4>
      </vt:variant>
      <vt:variant>
        <vt:i4>0</vt:i4>
      </vt:variant>
      <vt:variant>
        <vt:i4>5</vt:i4>
      </vt:variant>
      <vt:variant>
        <vt:lpwstr/>
      </vt:variant>
      <vt:variant>
        <vt:lpwstr>dic</vt:lpwstr>
      </vt:variant>
      <vt:variant>
        <vt:i4>1572906</vt:i4>
      </vt:variant>
      <vt:variant>
        <vt:i4>12582</vt:i4>
      </vt:variant>
      <vt:variant>
        <vt:i4>0</vt:i4>
      </vt:variant>
      <vt:variant>
        <vt:i4>5</vt:i4>
      </vt:variant>
      <vt:variant>
        <vt:lpwstr/>
      </vt:variant>
      <vt:variant>
        <vt:lpwstr>creixn_ddmod</vt:lpwstr>
      </vt:variant>
      <vt:variant>
        <vt:i4>1572906</vt:i4>
      </vt:variant>
      <vt:variant>
        <vt:i4>12579</vt:i4>
      </vt:variant>
      <vt:variant>
        <vt:i4>0</vt:i4>
      </vt:variant>
      <vt:variant>
        <vt:i4>5</vt:i4>
      </vt:variant>
      <vt:variant>
        <vt:lpwstr/>
      </vt:variant>
      <vt:variant>
        <vt:lpwstr>creixn_ddmod</vt:lpwstr>
      </vt:variant>
      <vt:variant>
        <vt:i4>1572906</vt:i4>
      </vt:variant>
      <vt:variant>
        <vt:i4>12576</vt:i4>
      </vt:variant>
      <vt:variant>
        <vt:i4>0</vt:i4>
      </vt:variant>
      <vt:variant>
        <vt:i4>5</vt:i4>
      </vt:variant>
      <vt:variant>
        <vt:lpwstr/>
      </vt:variant>
      <vt:variant>
        <vt:lpwstr>creixn_ddmod</vt:lpwstr>
      </vt:variant>
      <vt:variant>
        <vt:i4>1572906</vt:i4>
      </vt:variant>
      <vt:variant>
        <vt:i4>12573</vt:i4>
      </vt:variant>
      <vt:variant>
        <vt:i4>0</vt:i4>
      </vt:variant>
      <vt:variant>
        <vt:i4>5</vt:i4>
      </vt:variant>
      <vt:variant>
        <vt:lpwstr/>
      </vt:variant>
      <vt:variant>
        <vt:lpwstr>creixn_ddmod</vt:lpwstr>
      </vt:variant>
      <vt:variant>
        <vt:i4>1572906</vt:i4>
      </vt:variant>
      <vt:variant>
        <vt:i4>12570</vt:i4>
      </vt:variant>
      <vt:variant>
        <vt:i4>0</vt:i4>
      </vt:variant>
      <vt:variant>
        <vt:i4>5</vt:i4>
      </vt:variant>
      <vt:variant>
        <vt:lpwstr/>
      </vt:variant>
      <vt:variant>
        <vt:lpwstr>creixn_ddmod</vt:lpwstr>
      </vt:variant>
      <vt:variant>
        <vt:i4>1572906</vt:i4>
      </vt:variant>
      <vt:variant>
        <vt:i4>12567</vt:i4>
      </vt:variant>
      <vt:variant>
        <vt:i4>0</vt:i4>
      </vt:variant>
      <vt:variant>
        <vt:i4>5</vt:i4>
      </vt:variant>
      <vt:variant>
        <vt:lpwstr/>
      </vt:variant>
      <vt:variant>
        <vt:lpwstr>creixn_ddmod</vt:lpwstr>
      </vt:variant>
      <vt:variant>
        <vt:i4>1572906</vt:i4>
      </vt:variant>
      <vt:variant>
        <vt:i4>12564</vt:i4>
      </vt:variant>
      <vt:variant>
        <vt:i4>0</vt:i4>
      </vt:variant>
      <vt:variant>
        <vt:i4>5</vt:i4>
      </vt:variant>
      <vt:variant>
        <vt:lpwstr/>
      </vt:variant>
      <vt:variant>
        <vt:lpwstr>creixn_ddmod</vt:lpwstr>
      </vt:variant>
      <vt:variant>
        <vt:i4>6160503</vt:i4>
      </vt:variant>
      <vt:variant>
        <vt:i4>12543</vt:i4>
      </vt:variant>
      <vt:variant>
        <vt:i4>0</vt:i4>
      </vt:variant>
      <vt:variant>
        <vt:i4>5</vt:i4>
      </vt:variant>
      <vt:variant>
        <vt:lpwstr/>
      </vt:variant>
      <vt:variant>
        <vt:lpwstr>get_dde</vt:lpwstr>
      </vt:variant>
      <vt:variant>
        <vt:i4>655422</vt:i4>
      </vt:variant>
      <vt:variant>
        <vt:i4>12534</vt:i4>
      </vt:variant>
      <vt:variant>
        <vt:i4>0</vt:i4>
      </vt:variant>
      <vt:variant>
        <vt:i4>5</vt:i4>
      </vt:variant>
      <vt:variant>
        <vt:lpwstr/>
      </vt:variant>
      <vt:variant>
        <vt:lpwstr>find_dic</vt:lpwstr>
      </vt:variant>
      <vt:variant>
        <vt:i4>5570600</vt:i4>
      </vt:variant>
      <vt:variant>
        <vt:i4>12531</vt:i4>
      </vt:variant>
      <vt:variant>
        <vt:i4>0</vt:i4>
      </vt:variant>
      <vt:variant>
        <vt:i4>5</vt:i4>
      </vt:variant>
      <vt:variant>
        <vt:lpwstr/>
      </vt:variant>
      <vt:variant>
        <vt:lpwstr>get1_dde</vt:lpwstr>
      </vt:variant>
      <vt:variant>
        <vt:i4>6160503</vt:i4>
      </vt:variant>
      <vt:variant>
        <vt:i4>12528</vt:i4>
      </vt:variant>
      <vt:variant>
        <vt:i4>0</vt:i4>
      </vt:variant>
      <vt:variant>
        <vt:i4>5</vt:i4>
      </vt:variant>
      <vt:variant>
        <vt:lpwstr/>
      </vt:variant>
      <vt:variant>
        <vt:lpwstr>get_dde</vt:lpwstr>
      </vt:variant>
      <vt:variant>
        <vt:i4>5374066</vt:i4>
      </vt:variant>
      <vt:variant>
        <vt:i4>12525</vt:i4>
      </vt:variant>
      <vt:variant>
        <vt:i4>0</vt:i4>
      </vt:variant>
      <vt:variant>
        <vt:i4>5</vt:i4>
      </vt:variant>
      <vt:variant>
        <vt:lpwstr/>
      </vt:variant>
      <vt:variant>
        <vt:lpwstr>dac_utility</vt:lpwstr>
      </vt:variant>
      <vt:variant>
        <vt:i4>8060994</vt:i4>
      </vt:variant>
      <vt:variant>
        <vt:i4>12519</vt:i4>
      </vt:variant>
      <vt:variant>
        <vt:i4>0</vt:i4>
      </vt:variant>
      <vt:variant>
        <vt:i4>5</vt:i4>
      </vt:variant>
      <vt:variant>
        <vt:lpwstr/>
      </vt:variant>
      <vt:variant>
        <vt:lpwstr>_Application_Programming_Interfaces</vt:lpwstr>
      </vt:variant>
      <vt:variant>
        <vt:i4>917556</vt:i4>
      </vt:variant>
      <vt:variant>
        <vt:i4>12513</vt:i4>
      </vt:variant>
      <vt:variant>
        <vt:i4>0</vt:i4>
      </vt:variant>
      <vt:variant>
        <vt:i4>5</vt:i4>
      </vt:variant>
      <vt:variant>
        <vt:lpwstr/>
      </vt:variant>
      <vt:variant>
        <vt:lpwstr>DIEN_Variable</vt:lpwstr>
      </vt:variant>
      <vt:variant>
        <vt:i4>2359343</vt:i4>
      </vt:variant>
      <vt:variant>
        <vt:i4>12510</vt:i4>
      </vt:variant>
      <vt:variant>
        <vt:i4>0</vt:i4>
      </vt:variant>
      <vt:variant>
        <vt:i4>5</vt:i4>
      </vt:variant>
      <vt:variant>
        <vt:lpwstr/>
      </vt:variant>
      <vt:variant>
        <vt:lpwstr>get_id_action</vt:lpwstr>
      </vt:variant>
      <vt:variant>
        <vt:i4>4980810</vt:i4>
      </vt:variant>
      <vt:variant>
        <vt:i4>12507</vt:i4>
      </vt:variant>
      <vt:variant>
        <vt:i4>0</vt:i4>
      </vt:variant>
      <vt:variant>
        <vt:i4>5</vt:i4>
      </vt:variant>
      <vt:variant>
        <vt:lpwstr/>
      </vt:variant>
      <vt:variant>
        <vt:lpwstr>get_exit_action</vt:lpwstr>
      </vt:variant>
      <vt:variant>
        <vt:i4>2752578</vt:i4>
      </vt:variant>
      <vt:variant>
        <vt:i4>12504</vt:i4>
      </vt:variant>
      <vt:variant>
        <vt:i4>0</vt:i4>
      </vt:variant>
      <vt:variant>
        <vt:i4>5</vt:i4>
      </vt:variant>
      <vt:variant>
        <vt:lpwstr/>
      </vt:variant>
      <vt:variant>
        <vt:lpwstr>_2.5.2_GET_EXIT</vt:lpwstr>
      </vt:variant>
      <vt:variant>
        <vt:i4>1900545</vt:i4>
      </vt:variant>
      <vt:variant>
        <vt:i4>12501</vt:i4>
      </vt:variant>
      <vt:variant>
        <vt:i4>0</vt:i4>
      </vt:variant>
      <vt:variant>
        <vt:i4>5</vt:i4>
      </vt:variant>
      <vt:variant>
        <vt:lpwstr/>
      </vt:variant>
      <vt:variant>
        <vt:lpwstr>get_entry_action</vt:lpwstr>
      </vt:variant>
      <vt:variant>
        <vt:i4>3735603</vt:i4>
      </vt:variant>
      <vt:variant>
        <vt:i4>12492</vt:i4>
      </vt:variant>
      <vt:variant>
        <vt:i4>0</vt:i4>
      </vt:variant>
      <vt:variant>
        <vt:i4>5</vt:i4>
      </vt:variant>
      <vt:variant>
        <vt:lpwstr/>
      </vt:variant>
      <vt:variant>
        <vt:lpwstr>GET_ACTION_Field</vt:lpwstr>
      </vt:variant>
      <vt:variant>
        <vt:i4>3735603</vt:i4>
      </vt:variant>
      <vt:variant>
        <vt:i4>12489</vt:i4>
      </vt:variant>
      <vt:variant>
        <vt:i4>0</vt:i4>
      </vt:variant>
      <vt:variant>
        <vt:i4>5</vt:i4>
      </vt:variant>
      <vt:variant>
        <vt:lpwstr/>
      </vt:variant>
      <vt:variant>
        <vt:lpwstr>GET_ACTION_Field</vt:lpwstr>
      </vt:variant>
      <vt:variant>
        <vt:i4>458800</vt:i4>
      </vt:variant>
      <vt:variant>
        <vt:i4>12486</vt:i4>
      </vt:variant>
      <vt:variant>
        <vt:i4>0</vt:i4>
      </vt:variant>
      <vt:variant>
        <vt:i4>5</vt:i4>
      </vt:variant>
      <vt:variant>
        <vt:lpwstr/>
      </vt:variant>
      <vt:variant>
        <vt:lpwstr>DEFAULT_FILE_NUMBER_Field</vt:lpwstr>
      </vt:variant>
      <vt:variant>
        <vt:i4>327743</vt:i4>
      </vt:variant>
      <vt:variant>
        <vt:i4>12483</vt:i4>
      </vt:variant>
      <vt:variant>
        <vt:i4>0</vt:i4>
      </vt:variant>
      <vt:variant>
        <vt:i4>5</vt:i4>
      </vt:variant>
      <vt:variant>
        <vt:lpwstr/>
      </vt:variant>
      <vt:variant>
        <vt:lpwstr>FILE_Variable</vt:lpwstr>
      </vt:variant>
      <vt:variant>
        <vt:i4>917556</vt:i4>
      </vt:variant>
      <vt:variant>
        <vt:i4>12480</vt:i4>
      </vt:variant>
      <vt:variant>
        <vt:i4>0</vt:i4>
      </vt:variant>
      <vt:variant>
        <vt:i4>5</vt:i4>
      </vt:variant>
      <vt:variant>
        <vt:lpwstr/>
      </vt:variant>
      <vt:variant>
        <vt:lpwstr>DIEN_Variable</vt:lpwstr>
      </vt:variant>
      <vt:variant>
        <vt:i4>458800</vt:i4>
      </vt:variant>
      <vt:variant>
        <vt:i4>12477</vt:i4>
      </vt:variant>
      <vt:variant>
        <vt:i4>0</vt:i4>
      </vt:variant>
      <vt:variant>
        <vt:i4>5</vt:i4>
      </vt:variant>
      <vt:variant>
        <vt:lpwstr/>
      </vt:variant>
      <vt:variant>
        <vt:lpwstr>DEFAULT_FILE_NUMBER_Field</vt:lpwstr>
      </vt:variant>
      <vt:variant>
        <vt:i4>327743</vt:i4>
      </vt:variant>
      <vt:variant>
        <vt:i4>12474</vt:i4>
      </vt:variant>
      <vt:variant>
        <vt:i4>0</vt:i4>
      </vt:variant>
      <vt:variant>
        <vt:i4>5</vt:i4>
      </vt:variant>
      <vt:variant>
        <vt:lpwstr/>
      </vt:variant>
      <vt:variant>
        <vt:lpwstr>FILE_Variable</vt:lpwstr>
      </vt:variant>
      <vt:variant>
        <vt:i4>3735603</vt:i4>
      </vt:variant>
      <vt:variant>
        <vt:i4>12471</vt:i4>
      </vt:variant>
      <vt:variant>
        <vt:i4>0</vt:i4>
      </vt:variant>
      <vt:variant>
        <vt:i4>5</vt:i4>
      </vt:variant>
      <vt:variant>
        <vt:lpwstr/>
      </vt:variant>
      <vt:variant>
        <vt:lpwstr>GET_ACTION_Field</vt:lpwstr>
      </vt:variant>
      <vt:variant>
        <vt:i4>3735603</vt:i4>
      </vt:variant>
      <vt:variant>
        <vt:i4>12465</vt:i4>
      </vt:variant>
      <vt:variant>
        <vt:i4>0</vt:i4>
      </vt:variant>
      <vt:variant>
        <vt:i4>5</vt:i4>
      </vt:variant>
      <vt:variant>
        <vt:lpwstr/>
      </vt:variant>
      <vt:variant>
        <vt:lpwstr>GET_ACTION_Field</vt:lpwstr>
      </vt:variant>
      <vt:variant>
        <vt:i4>5308493</vt:i4>
      </vt:variant>
      <vt:variant>
        <vt:i4>12459</vt:i4>
      </vt:variant>
      <vt:variant>
        <vt:i4>0</vt:i4>
      </vt:variant>
      <vt:variant>
        <vt:i4>5</vt:i4>
      </vt:variant>
      <vt:variant>
        <vt:lpwstr/>
      </vt:variant>
      <vt:variant>
        <vt:lpwstr>XML_NAME_Field</vt:lpwstr>
      </vt:variant>
      <vt:variant>
        <vt:i4>5767259</vt:i4>
      </vt:variant>
      <vt:variant>
        <vt:i4>12456</vt:i4>
      </vt:variant>
      <vt:variant>
        <vt:i4>0</vt:i4>
      </vt:variant>
      <vt:variant>
        <vt:i4>5</vt:i4>
      </vt:variant>
      <vt:variant>
        <vt:lpwstr/>
      </vt:variant>
      <vt:variant>
        <vt:lpwstr>FIELD_NUMBER_Field</vt:lpwstr>
      </vt:variant>
      <vt:variant>
        <vt:i4>1638463</vt:i4>
      </vt:variant>
      <vt:variant>
        <vt:i4>12453</vt:i4>
      </vt:variant>
      <vt:variant>
        <vt:i4>0</vt:i4>
      </vt:variant>
      <vt:variant>
        <vt:i4>5</vt:i4>
      </vt:variant>
      <vt:variant>
        <vt:lpwstr/>
      </vt:variant>
      <vt:variant>
        <vt:lpwstr>ENTITY_Field</vt:lpwstr>
      </vt:variant>
      <vt:variant>
        <vt:i4>3735603</vt:i4>
      </vt:variant>
      <vt:variant>
        <vt:i4>12450</vt:i4>
      </vt:variant>
      <vt:variant>
        <vt:i4>0</vt:i4>
      </vt:variant>
      <vt:variant>
        <vt:i4>5</vt:i4>
      </vt:variant>
      <vt:variant>
        <vt:lpwstr/>
      </vt:variant>
      <vt:variant>
        <vt:lpwstr>GET_ACTION_Field</vt:lpwstr>
      </vt:variant>
      <vt:variant>
        <vt:i4>5767259</vt:i4>
      </vt:variant>
      <vt:variant>
        <vt:i4>12444</vt:i4>
      </vt:variant>
      <vt:variant>
        <vt:i4>0</vt:i4>
      </vt:variant>
      <vt:variant>
        <vt:i4>5</vt:i4>
      </vt:variant>
      <vt:variant>
        <vt:lpwstr/>
      </vt:variant>
      <vt:variant>
        <vt:lpwstr>FIELD_NUMBER_Field</vt:lpwstr>
      </vt:variant>
      <vt:variant>
        <vt:i4>1638463</vt:i4>
      </vt:variant>
      <vt:variant>
        <vt:i4>12441</vt:i4>
      </vt:variant>
      <vt:variant>
        <vt:i4>0</vt:i4>
      </vt:variant>
      <vt:variant>
        <vt:i4>5</vt:i4>
      </vt:variant>
      <vt:variant>
        <vt:lpwstr/>
      </vt:variant>
      <vt:variant>
        <vt:lpwstr>ENTITY_Field</vt:lpwstr>
      </vt:variant>
      <vt:variant>
        <vt:i4>4391007</vt:i4>
      </vt:variant>
      <vt:variant>
        <vt:i4>12432</vt:i4>
      </vt:variant>
      <vt:variant>
        <vt:i4>0</vt:i4>
      </vt:variant>
      <vt:variant>
        <vt:i4>5</vt:i4>
      </vt:variant>
      <vt:variant>
        <vt:lpwstr/>
      </vt:variant>
      <vt:variant>
        <vt:lpwstr>LIST_TYPE_Field</vt:lpwstr>
      </vt:variant>
      <vt:variant>
        <vt:i4>6488077</vt:i4>
      </vt:variant>
      <vt:variant>
        <vt:i4>12429</vt:i4>
      </vt:variant>
      <vt:variant>
        <vt:i4>0</vt:i4>
      </vt:variant>
      <vt:variant>
        <vt:i4>5</vt:i4>
      </vt:variant>
      <vt:variant>
        <vt:lpwstr/>
      </vt:variant>
      <vt:variant>
        <vt:lpwstr>_2.4.6_Complex/Group_1</vt:lpwstr>
      </vt:variant>
      <vt:variant>
        <vt:i4>5308493</vt:i4>
      </vt:variant>
      <vt:variant>
        <vt:i4>12426</vt:i4>
      </vt:variant>
      <vt:variant>
        <vt:i4>0</vt:i4>
      </vt:variant>
      <vt:variant>
        <vt:i4>5</vt:i4>
      </vt:variant>
      <vt:variant>
        <vt:lpwstr/>
      </vt:variant>
      <vt:variant>
        <vt:lpwstr>XML_NAME_Field</vt:lpwstr>
      </vt:variant>
      <vt:variant>
        <vt:i4>3735603</vt:i4>
      </vt:variant>
      <vt:variant>
        <vt:i4>12423</vt:i4>
      </vt:variant>
      <vt:variant>
        <vt:i4>0</vt:i4>
      </vt:variant>
      <vt:variant>
        <vt:i4>5</vt:i4>
      </vt:variant>
      <vt:variant>
        <vt:lpwstr/>
      </vt:variant>
      <vt:variant>
        <vt:lpwstr>GET_ACTION_Field</vt:lpwstr>
      </vt:variant>
      <vt:variant>
        <vt:i4>1703977</vt:i4>
      </vt:variant>
      <vt:variant>
        <vt:i4>12411</vt:i4>
      </vt:variant>
      <vt:variant>
        <vt:i4>0</vt:i4>
      </vt:variant>
      <vt:variant>
        <vt:i4>5</vt:i4>
      </vt:variant>
      <vt:variant>
        <vt:lpwstr/>
      </vt:variant>
      <vt:variant>
        <vt:lpwstr>list_dic</vt:lpwstr>
      </vt:variant>
      <vt:variant>
        <vt:i4>524409</vt:i4>
      </vt:variant>
      <vt:variant>
        <vt:i4>12408</vt:i4>
      </vt:variant>
      <vt:variant>
        <vt:i4>0</vt:i4>
      </vt:variant>
      <vt:variant>
        <vt:i4>5</vt:i4>
      </vt:variant>
      <vt:variant>
        <vt:lpwstr/>
      </vt:variant>
      <vt:variant>
        <vt:lpwstr>_2.3.2_Search_Criteria</vt:lpwstr>
      </vt:variant>
      <vt:variant>
        <vt:i4>655422</vt:i4>
      </vt:variant>
      <vt:variant>
        <vt:i4>12405</vt:i4>
      </vt:variant>
      <vt:variant>
        <vt:i4>0</vt:i4>
      </vt:variant>
      <vt:variant>
        <vt:i4>5</vt:i4>
      </vt:variant>
      <vt:variant>
        <vt:lpwstr/>
      </vt:variant>
      <vt:variant>
        <vt:lpwstr>find_dic</vt:lpwstr>
      </vt:variant>
      <vt:variant>
        <vt:i4>5308493</vt:i4>
      </vt:variant>
      <vt:variant>
        <vt:i4>12402</vt:i4>
      </vt:variant>
      <vt:variant>
        <vt:i4>0</vt:i4>
      </vt:variant>
      <vt:variant>
        <vt:i4>5</vt:i4>
      </vt:variant>
      <vt:variant>
        <vt:lpwstr/>
      </vt:variant>
      <vt:variant>
        <vt:lpwstr>XML_NAME_Field</vt:lpwstr>
      </vt:variant>
      <vt:variant>
        <vt:i4>1900671</vt:i4>
      </vt:variant>
      <vt:variant>
        <vt:i4>12399</vt:i4>
      </vt:variant>
      <vt:variant>
        <vt:i4>0</vt:i4>
      </vt:variant>
      <vt:variant>
        <vt:i4>5</vt:i4>
      </vt:variant>
      <vt:variant>
        <vt:lpwstr/>
      </vt:variant>
      <vt:variant>
        <vt:lpwstr>_2.4.3_Simple_Field</vt:lpwstr>
      </vt:variant>
      <vt:variant>
        <vt:i4>3735603</vt:i4>
      </vt:variant>
      <vt:variant>
        <vt:i4>12396</vt:i4>
      </vt:variant>
      <vt:variant>
        <vt:i4>0</vt:i4>
      </vt:variant>
      <vt:variant>
        <vt:i4>5</vt:i4>
      </vt:variant>
      <vt:variant>
        <vt:lpwstr/>
      </vt:variant>
      <vt:variant>
        <vt:lpwstr>GET_ACTION_Field</vt:lpwstr>
      </vt:variant>
      <vt:variant>
        <vt:i4>8126558</vt:i4>
      </vt:variant>
      <vt:variant>
        <vt:i4>12381</vt:i4>
      </vt:variant>
      <vt:variant>
        <vt:i4>0</vt:i4>
      </vt:variant>
      <vt:variant>
        <vt:i4>5</vt:i4>
      </vt:variant>
      <vt:variant>
        <vt:lpwstr/>
      </vt:variant>
      <vt:variant>
        <vt:lpwstr>SEQUENCE_Field</vt:lpwstr>
      </vt:variant>
      <vt:variant>
        <vt:i4>8126558</vt:i4>
      </vt:variant>
      <vt:variant>
        <vt:i4>12375</vt:i4>
      </vt:variant>
      <vt:variant>
        <vt:i4>0</vt:i4>
      </vt:variant>
      <vt:variant>
        <vt:i4>5</vt:i4>
      </vt:variant>
      <vt:variant>
        <vt:lpwstr/>
      </vt:variant>
      <vt:variant>
        <vt:lpwstr>SEQUENCE_Field</vt:lpwstr>
      </vt:variant>
      <vt:variant>
        <vt:i4>3735603</vt:i4>
      </vt:variant>
      <vt:variant>
        <vt:i4>12369</vt:i4>
      </vt:variant>
      <vt:variant>
        <vt:i4>0</vt:i4>
      </vt:variant>
      <vt:variant>
        <vt:i4>5</vt:i4>
      </vt:variant>
      <vt:variant>
        <vt:lpwstr/>
      </vt:variant>
      <vt:variant>
        <vt:lpwstr>GET_ACTION_Field</vt:lpwstr>
      </vt:variant>
      <vt:variant>
        <vt:i4>8126558</vt:i4>
      </vt:variant>
      <vt:variant>
        <vt:i4>12366</vt:i4>
      </vt:variant>
      <vt:variant>
        <vt:i4>0</vt:i4>
      </vt:variant>
      <vt:variant>
        <vt:i4>5</vt:i4>
      </vt:variant>
      <vt:variant>
        <vt:lpwstr/>
      </vt:variant>
      <vt:variant>
        <vt:lpwstr>SEQUENCE_Field</vt:lpwstr>
      </vt:variant>
      <vt:variant>
        <vt:i4>2097188</vt:i4>
      </vt:variant>
      <vt:variant>
        <vt:i4>12363</vt:i4>
      </vt:variant>
      <vt:variant>
        <vt:i4>0</vt:i4>
      </vt:variant>
      <vt:variant>
        <vt:i4>5</vt:i4>
      </vt:variant>
      <vt:variant>
        <vt:lpwstr/>
      </vt:variant>
      <vt:variant>
        <vt:lpwstr>complex_group_creation_step_1</vt:lpwstr>
      </vt:variant>
      <vt:variant>
        <vt:i4>8126558</vt:i4>
      </vt:variant>
      <vt:variant>
        <vt:i4>12360</vt:i4>
      </vt:variant>
      <vt:variant>
        <vt:i4>0</vt:i4>
      </vt:variant>
      <vt:variant>
        <vt:i4>5</vt:i4>
      </vt:variant>
      <vt:variant>
        <vt:lpwstr/>
      </vt:variant>
      <vt:variant>
        <vt:lpwstr>SEQUENCE_Field</vt:lpwstr>
      </vt:variant>
      <vt:variant>
        <vt:i4>8126558</vt:i4>
      </vt:variant>
      <vt:variant>
        <vt:i4>12357</vt:i4>
      </vt:variant>
      <vt:variant>
        <vt:i4>0</vt:i4>
      </vt:variant>
      <vt:variant>
        <vt:i4>5</vt:i4>
      </vt:variant>
      <vt:variant>
        <vt:lpwstr/>
      </vt:variant>
      <vt:variant>
        <vt:lpwstr>SEQUENCE_Field</vt:lpwstr>
      </vt:variant>
      <vt:variant>
        <vt:i4>458800</vt:i4>
      </vt:variant>
      <vt:variant>
        <vt:i4>12354</vt:i4>
      </vt:variant>
      <vt:variant>
        <vt:i4>0</vt:i4>
      </vt:variant>
      <vt:variant>
        <vt:i4>5</vt:i4>
      </vt:variant>
      <vt:variant>
        <vt:lpwstr/>
      </vt:variant>
      <vt:variant>
        <vt:lpwstr>DEFAULT_FILE_NUMBER_Field</vt:lpwstr>
      </vt:variant>
      <vt:variant>
        <vt:i4>1638463</vt:i4>
      </vt:variant>
      <vt:variant>
        <vt:i4>12351</vt:i4>
      </vt:variant>
      <vt:variant>
        <vt:i4>0</vt:i4>
      </vt:variant>
      <vt:variant>
        <vt:i4>5</vt:i4>
      </vt:variant>
      <vt:variant>
        <vt:lpwstr/>
      </vt:variant>
      <vt:variant>
        <vt:lpwstr>ENTITY_Field</vt:lpwstr>
      </vt:variant>
      <vt:variant>
        <vt:i4>6357086</vt:i4>
      </vt:variant>
      <vt:variant>
        <vt:i4>12348</vt:i4>
      </vt:variant>
      <vt:variant>
        <vt:i4>0</vt:i4>
      </vt:variant>
      <vt:variant>
        <vt:i4>5</vt:i4>
      </vt:variant>
      <vt:variant>
        <vt:lpwstr/>
      </vt:variant>
      <vt:variant>
        <vt:lpwstr>RETURN_INTERNAL_VALUE_Field</vt:lpwstr>
      </vt:variant>
      <vt:variant>
        <vt:i4>1638463</vt:i4>
      </vt:variant>
      <vt:variant>
        <vt:i4>12345</vt:i4>
      </vt:variant>
      <vt:variant>
        <vt:i4>0</vt:i4>
      </vt:variant>
      <vt:variant>
        <vt:i4>5</vt:i4>
      </vt:variant>
      <vt:variant>
        <vt:lpwstr/>
      </vt:variant>
      <vt:variant>
        <vt:lpwstr>ENTITY_Field</vt:lpwstr>
      </vt:variant>
      <vt:variant>
        <vt:i4>1900671</vt:i4>
      </vt:variant>
      <vt:variant>
        <vt:i4>12342</vt:i4>
      </vt:variant>
      <vt:variant>
        <vt:i4>0</vt:i4>
      </vt:variant>
      <vt:variant>
        <vt:i4>5</vt:i4>
      </vt:variant>
      <vt:variant>
        <vt:lpwstr/>
      </vt:variant>
      <vt:variant>
        <vt:lpwstr>_2.4.3_Simple_Field</vt:lpwstr>
      </vt:variant>
      <vt:variant>
        <vt:i4>4259877</vt:i4>
      </vt:variant>
      <vt:variant>
        <vt:i4>12339</vt:i4>
      </vt:variant>
      <vt:variant>
        <vt:i4>0</vt:i4>
      </vt:variant>
      <vt:variant>
        <vt:i4>5</vt:i4>
      </vt:variant>
      <vt:variant>
        <vt:lpwstr/>
      </vt:variant>
      <vt:variant>
        <vt:lpwstr>get1_diq</vt:lpwstr>
      </vt:variant>
      <vt:variant>
        <vt:i4>3735603</vt:i4>
      </vt:variant>
      <vt:variant>
        <vt:i4>12336</vt:i4>
      </vt:variant>
      <vt:variant>
        <vt:i4>0</vt:i4>
      </vt:variant>
      <vt:variant>
        <vt:i4>5</vt:i4>
      </vt:variant>
      <vt:variant>
        <vt:lpwstr/>
      </vt:variant>
      <vt:variant>
        <vt:lpwstr>GET_ACTION_Field</vt:lpwstr>
      </vt:variant>
      <vt:variant>
        <vt:i4>1245235</vt:i4>
      </vt:variant>
      <vt:variant>
        <vt:i4>12327</vt:i4>
      </vt:variant>
      <vt:variant>
        <vt:i4>0</vt:i4>
      </vt:variant>
      <vt:variant>
        <vt:i4>5</vt:i4>
      </vt:variant>
      <vt:variant>
        <vt:lpwstr/>
      </vt:variant>
      <vt:variant>
        <vt:lpwstr>WORD_ERROR_MESSAGE_Field</vt:lpwstr>
      </vt:variant>
      <vt:variant>
        <vt:i4>7995456</vt:i4>
      </vt:variant>
      <vt:variant>
        <vt:i4>12321</vt:i4>
      </vt:variant>
      <vt:variant>
        <vt:i4>0</vt:i4>
      </vt:variant>
      <vt:variant>
        <vt:i4>5</vt:i4>
      </vt:variant>
      <vt:variant>
        <vt:lpwstr/>
      </vt:variant>
      <vt:variant>
        <vt:lpwstr>MAXIMUM_WORD_SIZE_Field</vt:lpwstr>
      </vt:variant>
      <vt:variant>
        <vt:i4>4653147</vt:i4>
      </vt:variant>
      <vt:variant>
        <vt:i4>12315</vt:i4>
      </vt:variant>
      <vt:variant>
        <vt:i4>0</vt:i4>
      </vt:variant>
      <vt:variant>
        <vt:i4>5</vt:i4>
      </vt:variant>
      <vt:variant>
        <vt:lpwstr/>
      </vt:variant>
      <vt:variant>
        <vt:lpwstr>WORD_WRAP_Field</vt:lpwstr>
      </vt:variant>
      <vt:variant>
        <vt:i4>3670025</vt:i4>
      </vt:variant>
      <vt:variant>
        <vt:i4>12312</vt:i4>
      </vt:variant>
      <vt:variant>
        <vt:i4>0</vt:i4>
      </vt:variant>
      <vt:variant>
        <vt:i4>5</vt:i4>
      </vt:variant>
      <vt:variant>
        <vt:lpwstr/>
      </vt:variant>
      <vt:variant>
        <vt:lpwstr>dde_apis</vt:lpwstr>
      </vt:variant>
      <vt:variant>
        <vt:i4>3735603</vt:i4>
      </vt:variant>
      <vt:variant>
        <vt:i4>12306</vt:i4>
      </vt:variant>
      <vt:variant>
        <vt:i4>0</vt:i4>
      </vt:variant>
      <vt:variant>
        <vt:i4>5</vt:i4>
      </vt:variant>
      <vt:variant>
        <vt:lpwstr/>
      </vt:variant>
      <vt:variant>
        <vt:lpwstr>GET_ACTION_Field</vt:lpwstr>
      </vt:variant>
      <vt:variant>
        <vt:i4>1900671</vt:i4>
      </vt:variant>
      <vt:variant>
        <vt:i4>12300</vt:i4>
      </vt:variant>
      <vt:variant>
        <vt:i4>0</vt:i4>
      </vt:variant>
      <vt:variant>
        <vt:i4>5</vt:i4>
      </vt:variant>
      <vt:variant>
        <vt:lpwstr/>
      </vt:variant>
      <vt:variant>
        <vt:lpwstr>_2.4.3_Simple_Field</vt:lpwstr>
      </vt:variant>
      <vt:variant>
        <vt:i4>3735603</vt:i4>
      </vt:variant>
      <vt:variant>
        <vt:i4>12294</vt:i4>
      </vt:variant>
      <vt:variant>
        <vt:i4>0</vt:i4>
      </vt:variant>
      <vt:variant>
        <vt:i4>5</vt:i4>
      </vt:variant>
      <vt:variant>
        <vt:lpwstr/>
      </vt:variant>
      <vt:variant>
        <vt:lpwstr>GET_ACTION_Field</vt:lpwstr>
      </vt:variant>
      <vt:variant>
        <vt:i4>917556</vt:i4>
      </vt:variant>
      <vt:variant>
        <vt:i4>12291</vt:i4>
      </vt:variant>
      <vt:variant>
        <vt:i4>0</vt:i4>
      </vt:variant>
      <vt:variant>
        <vt:i4>5</vt:i4>
      </vt:variant>
      <vt:variant>
        <vt:lpwstr/>
      </vt:variant>
      <vt:variant>
        <vt:lpwstr>DIEN_Variable</vt:lpwstr>
      </vt:variant>
      <vt:variant>
        <vt:i4>3473422</vt:i4>
      </vt:variant>
      <vt:variant>
        <vt:i4>12288</vt:i4>
      </vt:variant>
      <vt:variant>
        <vt:i4>0</vt:i4>
      </vt:variant>
      <vt:variant>
        <vt:i4>5</vt:i4>
      </vt:variant>
      <vt:variant>
        <vt:lpwstr/>
      </vt:variant>
      <vt:variant>
        <vt:lpwstr>IEN_Variable</vt:lpwstr>
      </vt:variant>
      <vt:variant>
        <vt:i4>917556</vt:i4>
      </vt:variant>
      <vt:variant>
        <vt:i4>12285</vt:i4>
      </vt:variant>
      <vt:variant>
        <vt:i4>0</vt:i4>
      </vt:variant>
      <vt:variant>
        <vt:i4>5</vt:i4>
      </vt:variant>
      <vt:variant>
        <vt:lpwstr/>
      </vt:variant>
      <vt:variant>
        <vt:lpwstr>DIEN_Variable</vt:lpwstr>
      </vt:variant>
      <vt:variant>
        <vt:i4>3145779</vt:i4>
      </vt:variant>
      <vt:variant>
        <vt:i4>12282</vt:i4>
      </vt:variant>
      <vt:variant>
        <vt:i4>0</vt:i4>
      </vt:variant>
      <vt:variant>
        <vt:i4>5</vt:i4>
      </vt:variant>
      <vt:variant>
        <vt:lpwstr/>
      </vt:variant>
      <vt:variant>
        <vt:lpwstr>FILE_NUMBER_Field</vt:lpwstr>
      </vt:variant>
      <vt:variant>
        <vt:i4>3735603</vt:i4>
      </vt:variant>
      <vt:variant>
        <vt:i4>12276</vt:i4>
      </vt:variant>
      <vt:variant>
        <vt:i4>0</vt:i4>
      </vt:variant>
      <vt:variant>
        <vt:i4>5</vt:i4>
      </vt:variant>
      <vt:variant>
        <vt:lpwstr/>
      </vt:variant>
      <vt:variant>
        <vt:lpwstr>GET_ACTION_Field</vt:lpwstr>
      </vt:variant>
      <vt:variant>
        <vt:i4>4259877</vt:i4>
      </vt:variant>
      <vt:variant>
        <vt:i4>12273</vt:i4>
      </vt:variant>
      <vt:variant>
        <vt:i4>0</vt:i4>
      </vt:variant>
      <vt:variant>
        <vt:i4>5</vt:i4>
      </vt:variant>
      <vt:variant>
        <vt:lpwstr/>
      </vt:variant>
      <vt:variant>
        <vt:lpwstr>get1_diq</vt:lpwstr>
      </vt:variant>
      <vt:variant>
        <vt:i4>3735603</vt:i4>
      </vt:variant>
      <vt:variant>
        <vt:i4>12270</vt:i4>
      </vt:variant>
      <vt:variant>
        <vt:i4>0</vt:i4>
      </vt:variant>
      <vt:variant>
        <vt:i4>5</vt:i4>
      </vt:variant>
      <vt:variant>
        <vt:lpwstr/>
      </vt:variant>
      <vt:variant>
        <vt:lpwstr>GET_ACTION_Field</vt:lpwstr>
      </vt:variant>
      <vt:variant>
        <vt:i4>7471203</vt:i4>
      </vt:variant>
      <vt:variant>
        <vt:i4>12267</vt:i4>
      </vt:variant>
      <vt:variant>
        <vt:i4>0</vt:i4>
      </vt:variant>
      <vt:variant>
        <vt:i4>5</vt:i4>
      </vt:variant>
      <vt:variant>
        <vt:lpwstr/>
      </vt:variant>
      <vt:variant>
        <vt:lpwstr>OUTPUT_TRANSFORM_Field</vt:lpwstr>
      </vt:variant>
      <vt:variant>
        <vt:i4>6357086</vt:i4>
      </vt:variant>
      <vt:variant>
        <vt:i4>12261</vt:i4>
      </vt:variant>
      <vt:variant>
        <vt:i4>0</vt:i4>
      </vt:variant>
      <vt:variant>
        <vt:i4>5</vt:i4>
      </vt:variant>
      <vt:variant>
        <vt:lpwstr/>
      </vt:variant>
      <vt:variant>
        <vt:lpwstr>RETURN_INTERNAL_VALUE_Field</vt:lpwstr>
      </vt:variant>
      <vt:variant>
        <vt:i4>6488153</vt:i4>
      </vt:variant>
      <vt:variant>
        <vt:i4>12255</vt:i4>
      </vt:variant>
      <vt:variant>
        <vt:i4>0</vt:i4>
      </vt:variant>
      <vt:variant>
        <vt:i4>5</vt:i4>
      </vt:variant>
      <vt:variant>
        <vt:lpwstr/>
      </vt:variant>
      <vt:variant>
        <vt:lpwstr>NAME_Field</vt:lpwstr>
      </vt:variant>
      <vt:variant>
        <vt:i4>4259942</vt:i4>
      </vt:variant>
      <vt:variant>
        <vt:i4>12252</vt:i4>
      </vt:variant>
      <vt:variant>
        <vt:i4>0</vt:i4>
      </vt:variant>
      <vt:variant>
        <vt:i4>5</vt:i4>
      </vt:variant>
      <vt:variant>
        <vt:lpwstr/>
      </vt:variant>
      <vt:variant>
        <vt:lpwstr>EXTENDED_POINTER_LKUP_Field</vt:lpwstr>
      </vt:variant>
      <vt:variant>
        <vt:i4>5767259</vt:i4>
      </vt:variant>
      <vt:variant>
        <vt:i4>12249</vt:i4>
      </vt:variant>
      <vt:variant>
        <vt:i4>0</vt:i4>
      </vt:variant>
      <vt:variant>
        <vt:i4>5</vt:i4>
      </vt:variant>
      <vt:variant>
        <vt:lpwstr/>
      </vt:variant>
      <vt:variant>
        <vt:lpwstr>FIELD_NUMBER_Field</vt:lpwstr>
      </vt:variant>
      <vt:variant>
        <vt:i4>3145779</vt:i4>
      </vt:variant>
      <vt:variant>
        <vt:i4>12246</vt:i4>
      </vt:variant>
      <vt:variant>
        <vt:i4>0</vt:i4>
      </vt:variant>
      <vt:variant>
        <vt:i4>5</vt:i4>
      </vt:variant>
      <vt:variant>
        <vt:lpwstr/>
      </vt:variant>
      <vt:variant>
        <vt:lpwstr>FILE_NUMBER_Field</vt:lpwstr>
      </vt:variant>
      <vt:variant>
        <vt:i4>4259877</vt:i4>
      </vt:variant>
      <vt:variant>
        <vt:i4>12240</vt:i4>
      </vt:variant>
      <vt:variant>
        <vt:i4>0</vt:i4>
      </vt:variant>
      <vt:variant>
        <vt:i4>5</vt:i4>
      </vt:variant>
      <vt:variant>
        <vt:lpwstr/>
      </vt:variant>
      <vt:variant>
        <vt:lpwstr>get1_diq</vt:lpwstr>
      </vt:variant>
      <vt:variant>
        <vt:i4>3735603</vt:i4>
      </vt:variant>
      <vt:variant>
        <vt:i4>12237</vt:i4>
      </vt:variant>
      <vt:variant>
        <vt:i4>0</vt:i4>
      </vt:variant>
      <vt:variant>
        <vt:i4>5</vt:i4>
      </vt:variant>
      <vt:variant>
        <vt:lpwstr/>
      </vt:variant>
      <vt:variant>
        <vt:lpwstr>GET_ACTION_Field</vt:lpwstr>
      </vt:variant>
      <vt:variant>
        <vt:i4>4653132</vt:i4>
      </vt:variant>
      <vt:variant>
        <vt:i4>12234</vt:i4>
      </vt:variant>
      <vt:variant>
        <vt:i4>0</vt:i4>
      </vt:variant>
      <vt:variant>
        <vt:i4>5</vt:i4>
      </vt:variant>
      <vt:variant>
        <vt:lpwstr/>
      </vt:variant>
      <vt:variant>
        <vt:lpwstr>ITEM_TYPE_Field</vt:lpwstr>
      </vt:variant>
      <vt:variant>
        <vt:i4>3735603</vt:i4>
      </vt:variant>
      <vt:variant>
        <vt:i4>12231</vt:i4>
      </vt:variant>
      <vt:variant>
        <vt:i4>0</vt:i4>
      </vt:variant>
      <vt:variant>
        <vt:i4>5</vt:i4>
      </vt:variant>
      <vt:variant>
        <vt:lpwstr/>
      </vt:variant>
      <vt:variant>
        <vt:lpwstr>GET_ACTION_Field</vt:lpwstr>
      </vt:variant>
      <vt:variant>
        <vt:i4>2752573</vt:i4>
      </vt:variant>
      <vt:variant>
        <vt:i4>12228</vt:i4>
      </vt:variant>
      <vt:variant>
        <vt:i4>0</vt:i4>
      </vt:variant>
      <vt:variant>
        <vt:i4>5</vt:i4>
      </vt:variant>
      <vt:variant>
        <vt:lpwstr/>
      </vt:variant>
      <vt:variant>
        <vt:lpwstr>FIXED_RESPONSE_Field</vt:lpwstr>
      </vt:variant>
      <vt:variant>
        <vt:i4>7471203</vt:i4>
      </vt:variant>
      <vt:variant>
        <vt:i4>12222</vt:i4>
      </vt:variant>
      <vt:variant>
        <vt:i4>0</vt:i4>
      </vt:variant>
      <vt:variant>
        <vt:i4>5</vt:i4>
      </vt:variant>
      <vt:variant>
        <vt:lpwstr/>
      </vt:variant>
      <vt:variant>
        <vt:lpwstr>OUTPUT_TRANSFORM_Field</vt:lpwstr>
      </vt:variant>
      <vt:variant>
        <vt:i4>3735603</vt:i4>
      </vt:variant>
      <vt:variant>
        <vt:i4>12216</vt:i4>
      </vt:variant>
      <vt:variant>
        <vt:i4>0</vt:i4>
      </vt:variant>
      <vt:variant>
        <vt:i4>5</vt:i4>
      </vt:variant>
      <vt:variant>
        <vt:lpwstr/>
      </vt:variant>
      <vt:variant>
        <vt:lpwstr>GET_ACTION_Field</vt:lpwstr>
      </vt:variant>
      <vt:variant>
        <vt:i4>4653132</vt:i4>
      </vt:variant>
      <vt:variant>
        <vt:i4>12192</vt:i4>
      </vt:variant>
      <vt:variant>
        <vt:i4>0</vt:i4>
      </vt:variant>
      <vt:variant>
        <vt:i4>5</vt:i4>
      </vt:variant>
      <vt:variant>
        <vt:lpwstr/>
      </vt:variant>
      <vt:variant>
        <vt:lpwstr>ITEM_TYPE_Field</vt:lpwstr>
      </vt:variant>
      <vt:variant>
        <vt:i4>4653132</vt:i4>
      </vt:variant>
      <vt:variant>
        <vt:i4>12189</vt:i4>
      </vt:variant>
      <vt:variant>
        <vt:i4>0</vt:i4>
      </vt:variant>
      <vt:variant>
        <vt:i4>5</vt:i4>
      </vt:variant>
      <vt:variant>
        <vt:lpwstr/>
      </vt:variant>
      <vt:variant>
        <vt:lpwstr>ITEM_TYPE_Field</vt:lpwstr>
      </vt:variant>
      <vt:variant>
        <vt:i4>8126558</vt:i4>
      </vt:variant>
      <vt:variant>
        <vt:i4>12186</vt:i4>
      </vt:variant>
      <vt:variant>
        <vt:i4>0</vt:i4>
      </vt:variant>
      <vt:variant>
        <vt:i4>5</vt:i4>
      </vt:variant>
      <vt:variant>
        <vt:lpwstr/>
      </vt:variant>
      <vt:variant>
        <vt:lpwstr>SEQUENCE_Field</vt:lpwstr>
      </vt:variant>
      <vt:variant>
        <vt:i4>8126558</vt:i4>
      </vt:variant>
      <vt:variant>
        <vt:i4>12183</vt:i4>
      </vt:variant>
      <vt:variant>
        <vt:i4>0</vt:i4>
      </vt:variant>
      <vt:variant>
        <vt:i4>5</vt:i4>
      </vt:variant>
      <vt:variant>
        <vt:lpwstr/>
      </vt:variant>
      <vt:variant>
        <vt:lpwstr>SEQUENCE_Field</vt:lpwstr>
      </vt:variant>
      <vt:variant>
        <vt:i4>5046390</vt:i4>
      </vt:variant>
      <vt:variant>
        <vt:i4>12174</vt:i4>
      </vt:variant>
      <vt:variant>
        <vt:i4>0</vt:i4>
      </vt:variant>
      <vt:variant>
        <vt:i4>5</vt:i4>
      </vt:variant>
      <vt:variant>
        <vt:lpwstr/>
      </vt:variant>
      <vt:variant>
        <vt:lpwstr>GET_QUERY_ROUTINE_Field</vt:lpwstr>
      </vt:variant>
      <vt:variant>
        <vt:i4>1179648</vt:i4>
      </vt:variant>
      <vt:variant>
        <vt:i4>12171</vt:i4>
      </vt:variant>
      <vt:variant>
        <vt:i4>0</vt:i4>
      </vt:variant>
      <vt:variant>
        <vt:i4>5</vt:i4>
      </vt:variant>
      <vt:variant>
        <vt:lpwstr/>
      </vt:variant>
      <vt:variant>
        <vt:lpwstr>_GET^DDE</vt:lpwstr>
      </vt:variant>
      <vt:variant>
        <vt:i4>5046390</vt:i4>
      </vt:variant>
      <vt:variant>
        <vt:i4>12165</vt:i4>
      </vt:variant>
      <vt:variant>
        <vt:i4>0</vt:i4>
      </vt:variant>
      <vt:variant>
        <vt:i4>5</vt:i4>
      </vt:variant>
      <vt:variant>
        <vt:lpwstr/>
      </vt:variant>
      <vt:variant>
        <vt:lpwstr>GET_QUERY_ROUTINE_Field</vt:lpwstr>
      </vt:variant>
      <vt:variant>
        <vt:i4>1179648</vt:i4>
      </vt:variant>
      <vt:variant>
        <vt:i4>12162</vt:i4>
      </vt:variant>
      <vt:variant>
        <vt:i4>0</vt:i4>
      </vt:variant>
      <vt:variant>
        <vt:i4>5</vt:i4>
      </vt:variant>
      <vt:variant>
        <vt:lpwstr/>
      </vt:variant>
      <vt:variant>
        <vt:lpwstr>_GET^DDE</vt:lpwstr>
      </vt:variant>
      <vt:variant>
        <vt:i4>5701706</vt:i4>
      </vt:variant>
      <vt:variant>
        <vt:i4>12159</vt:i4>
      </vt:variant>
      <vt:variant>
        <vt:i4>0</vt:i4>
      </vt:variant>
      <vt:variant>
        <vt:i4>5</vt:i4>
      </vt:variant>
      <vt:variant>
        <vt:lpwstr/>
      </vt:variant>
      <vt:variant>
        <vt:lpwstr>FILTER_BY_Field</vt:lpwstr>
      </vt:variant>
      <vt:variant>
        <vt:i4>983102</vt:i4>
      </vt:variant>
      <vt:variant>
        <vt:i4>12156</vt:i4>
      </vt:variant>
      <vt:variant>
        <vt:i4>0</vt:i4>
      </vt:variant>
      <vt:variant>
        <vt:i4>5</vt:i4>
      </vt:variant>
      <vt:variant>
        <vt:lpwstr/>
      </vt:variant>
      <vt:variant>
        <vt:lpwstr>SCREEN_Field</vt:lpwstr>
      </vt:variant>
      <vt:variant>
        <vt:i4>5701706</vt:i4>
      </vt:variant>
      <vt:variant>
        <vt:i4>12153</vt:i4>
      </vt:variant>
      <vt:variant>
        <vt:i4>0</vt:i4>
      </vt:variant>
      <vt:variant>
        <vt:i4>5</vt:i4>
      </vt:variant>
      <vt:variant>
        <vt:lpwstr/>
      </vt:variant>
      <vt:variant>
        <vt:lpwstr>FILTER_BY_Field</vt:lpwstr>
      </vt:variant>
      <vt:variant>
        <vt:i4>2293796</vt:i4>
      </vt:variant>
      <vt:variant>
        <vt:i4>12150</vt:i4>
      </vt:variant>
      <vt:variant>
        <vt:i4>0</vt:i4>
      </vt:variant>
      <vt:variant>
        <vt:i4>5</vt:i4>
      </vt:variant>
      <vt:variant>
        <vt:lpwstr/>
      </vt:variant>
      <vt:variant>
        <vt:lpwstr>SORT_BY_Field</vt:lpwstr>
      </vt:variant>
      <vt:variant>
        <vt:i4>458800</vt:i4>
      </vt:variant>
      <vt:variant>
        <vt:i4>12147</vt:i4>
      </vt:variant>
      <vt:variant>
        <vt:i4>0</vt:i4>
      </vt:variant>
      <vt:variant>
        <vt:i4>5</vt:i4>
      </vt:variant>
      <vt:variant>
        <vt:lpwstr/>
      </vt:variant>
      <vt:variant>
        <vt:lpwstr>DEFAULT_FILE_NUMBER_Field</vt:lpwstr>
      </vt:variant>
      <vt:variant>
        <vt:i4>655422</vt:i4>
      </vt:variant>
      <vt:variant>
        <vt:i4>12144</vt:i4>
      </vt:variant>
      <vt:variant>
        <vt:i4>0</vt:i4>
      </vt:variant>
      <vt:variant>
        <vt:i4>5</vt:i4>
      </vt:variant>
      <vt:variant>
        <vt:lpwstr/>
      </vt:variant>
      <vt:variant>
        <vt:lpwstr>find_dic</vt:lpwstr>
      </vt:variant>
      <vt:variant>
        <vt:i4>4915247</vt:i4>
      </vt:variant>
      <vt:variant>
        <vt:i4>12105</vt:i4>
      </vt:variant>
      <vt:variant>
        <vt:i4>0</vt:i4>
      </vt:variant>
      <vt:variant>
        <vt:i4>5</vt:i4>
      </vt:variant>
      <vt:variant>
        <vt:lpwstr/>
      </vt:variant>
      <vt:variant>
        <vt:lpwstr>_2.5_Additional_Processing</vt:lpwstr>
      </vt:variant>
      <vt:variant>
        <vt:i4>7929911</vt:i4>
      </vt:variant>
      <vt:variant>
        <vt:i4>12102</vt:i4>
      </vt:variant>
      <vt:variant>
        <vt:i4>0</vt:i4>
      </vt:variant>
      <vt:variant>
        <vt:i4>5</vt:i4>
      </vt:variant>
      <vt:variant>
        <vt:lpwstr/>
      </vt:variant>
      <vt:variant>
        <vt:lpwstr>_2.4_Items</vt:lpwstr>
      </vt:variant>
      <vt:variant>
        <vt:i4>6815758</vt:i4>
      </vt:variant>
      <vt:variant>
        <vt:i4>12099</vt:i4>
      </vt:variant>
      <vt:variant>
        <vt:i4>0</vt:i4>
      </vt:variant>
      <vt:variant>
        <vt:i4>5</vt:i4>
      </vt:variant>
      <vt:variant>
        <vt:lpwstr/>
      </vt:variant>
      <vt:variant>
        <vt:lpwstr>_2.3_Basic_Information</vt:lpwstr>
      </vt:variant>
      <vt:variant>
        <vt:i4>5767234</vt:i4>
      </vt:variant>
      <vt:variant>
        <vt:i4>12069</vt:i4>
      </vt:variant>
      <vt:variant>
        <vt:i4>0</vt:i4>
      </vt:variant>
      <vt:variant>
        <vt:i4>5</vt:i4>
      </vt:variant>
      <vt:variant>
        <vt:lpwstr/>
      </vt:variant>
      <vt:variant>
        <vt:lpwstr>_Entity_Editor</vt:lpwstr>
      </vt:variant>
      <vt:variant>
        <vt:i4>4259877</vt:i4>
      </vt:variant>
      <vt:variant>
        <vt:i4>12051</vt:i4>
      </vt:variant>
      <vt:variant>
        <vt:i4>0</vt:i4>
      </vt:variant>
      <vt:variant>
        <vt:i4>5</vt:i4>
      </vt:variant>
      <vt:variant>
        <vt:lpwstr/>
      </vt:variant>
      <vt:variant>
        <vt:lpwstr>get1_diq</vt:lpwstr>
      </vt:variant>
      <vt:variant>
        <vt:i4>4980810</vt:i4>
      </vt:variant>
      <vt:variant>
        <vt:i4>12045</vt:i4>
      </vt:variant>
      <vt:variant>
        <vt:i4>0</vt:i4>
      </vt:variant>
      <vt:variant>
        <vt:i4>5</vt:i4>
      </vt:variant>
      <vt:variant>
        <vt:lpwstr/>
      </vt:variant>
      <vt:variant>
        <vt:lpwstr>get_exit_action</vt:lpwstr>
      </vt:variant>
      <vt:variant>
        <vt:i4>3735603</vt:i4>
      </vt:variant>
      <vt:variant>
        <vt:i4>12042</vt:i4>
      </vt:variant>
      <vt:variant>
        <vt:i4>0</vt:i4>
      </vt:variant>
      <vt:variant>
        <vt:i4>5</vt:i4>
      </vt:variant>
      <vt:variant>
        <vt:lpwstr/>
      </vt:variant>
      <vt:variant>
        <vt:lpwstr>GET_ACTION_Field</vt:lpwstr>
      </vt:variant>
      <vt:variant>
        <vt:i4>4456539</vt:i4>
      </vt:variant>
      <vt:variant>
        <vt:i4>12036</vt:i4>
      </vt:variant>
      <vt:variant>
        <vt:i4>0</vt:i4>
      </vt:variant>
      <vt:variant>
        <vt:i4>5</vt:i4>
      </vt:variant>
      <vt:variant>
        <vt:lpwstr/>
      </vt:variant>
      <vt:variant>
        <vt:lpwstr>DISPLAY_NAME_Field</vt:lpwstr>
      </vt:variant>
      <vt:variant>
        <vt:i4>3735603</vt:i4>
      </vt:variant>
      <vt:variant>
        <vt:i4>12033</vt:i4>
      </vt:variant>
      <vt:variant>
        <vt:i4>0</vt:i4>
      </vt:variant>
      <vt:variant>
        <vt:i4>5</vt:i4>
      </vt:variant>
      <vt:variant>
        <vt:lpwstr/>
      </vt:variant>
      <vt:variant>
        <vt:lpwstr>GET_ACTION_Field</vt:lpwstr>
      </vt:variant>
      <vt:variant>
        <vt:i4>7995456</vt:i4>
      </vt:variant>
      <vt:variant>
        <vt:i4>12030</vt:i4>
      </vt:variant>
      <vt:variant>
        <vt:i4>0</vt:i4>
      </vt:variant>
      <vt:variant>
        <vt:i4>5</vt:i4>
      </vt:variant>
      <vt:variant>
        <vt:lpwstr/>
      </vt:variant>
      <vt:variant>
        <vt:lpwstr>MAXIMUM_WORD_SIZE_Field</vt:lpwstr>
      </vt:variant>
      <vt:variant>
        <vt:i4>1245235</vt:i4>
      </vt:variant>
      <vt:variant>
        <vt:i4>12027</vt:i4>
      </vt:variant>
      <vt:variant>
        <vt:i4>0</vt:i4>
      </vt:variant>
      <vt:variant>
        <vt:i4>5</vt:i4>
      </vt:variant>
      <vt:variant>
        <vt:lpwstr/>
      </vt:variant>
      <vt:variant>
        <vt:lpwstr>WORD_ERROR_MESSAGE_Field</vt:lpwstr>
      </vt:variant>
      <vt:variant>
        <vt:i4>655422</vt:i4>
      </vt:variant>
      <vt:variant>
        <vt:i4>12018</vt:i4>
      </vt:variant>
      <vt:variant>
        <vt:i4>0</vt:i4>
      </vt:variant>
      <vt:variant>
        <vt:i4>5</vt:i4>
      </vt:variant>
      <vt:variant>
        <vt:lpwstr/>
      </vt:variant>
      <vt:variant>
        <vt:lpwstr>find_dic</vt:lpwstr>
      </vt:variant>
      <vt:variant>
        <vt:i4>458800</vt:i4>
      </vt:variant>
      <vt:variant>
        <vt:i4>12012</vt:i4>
      </vt:variant>
      <vt:variant>
        <vt:i4>0</vt:i4>
      </vt:variant>
      <vt:variant>
        <vt:i4>5</vt:i4>
      </vt:variant>
      <vt:variant>
        <vt:lpwstr/>
      </vt:variant>
      <vt:variant>
        <vt:lpwstr>DEFAULT_FILE_NUMBER_Field</vt:lpwstr>
      </vt:variant>
      <vt:variant>
        <vt:i4>655422</vt:i4>
      </vt:variant>
      <vt:variant>
        <vt:i4>12009</vt:i4>
      </vt:variant>
      <vt:variant>
        <vt:i4>0</vt:i4>
      </vt:variant>
      <vt:variant>
        <vt:i4>5</vt:i4>
      </vt:variant>
      <vt:variant>
        <vt:lpwstr/>
      </vt:variant>
      <vt:variant>
        <vt:lpwstr>find_dic</vt:lpwstr>
      </vt:variant>
      <vt:variant>
        <vt:i4>2359343</vt:i4>
      </vt:variant>
      <vt:variant>
        <vt:i4>12006</vt:i4>
      </vt:variant>
      <vt:variant>
        <vt:i4>0</vt:i4>
      </vt:variant>
      <vt:variant>
        <vt:i4>5</vt:i4>
      </vt:variant>
      <vt:variant>
        <vt:lpwstr/>
      </vt:variant>
      <vt:variant>
        <vt:lpwstr>get_id_action</vt:lpwstr>
      </vt:variant>
      <vt:variant>
        <vt:i4>1900545</vt:i4>
      </vt:variant>
      <vt:variant>
        <vt:i4>12003</vt:i4>
      </vt:variant>
      <vt:variant>
        <vt:i4>0</vt:i4>
      </vt:variant>
      <vt:variant>
        <vt:i4>5</vt:i4>
      </vt:variant>
      <vt:variant>
        <vt:lpwstr/>
      </vt:variant>
      <vt:variant>
        <vt:lpwstr>get_entry_action</vt:lpwstr>
      </vt:variant>
      <vt:variant>
        <vt:i4>1900545</vt:i4>
      </vt:variant>
      <vt:variant>
        <vt:i4>12000</vt:i4>
      </vt:variant>
      <vt:variant>
        <vt:i4>0</vt:i4>
      </vt:variant>
      <vt:variant>
        <vt:i4>5</vt:i4>
      </vt:variant>
      <vt:variant>
        <vt:lpwstr/>
      </vt:variant>
      <vt:variant>
        <vt:lpwstr>get_entry_action</vt:lpwstr>
      </vt:variant>
      <vt:variant>
        <vt:i4>4980810</vt:i4>
      </vt:variant>
      <vt:variant>
        <vt:i4>11997</vt:i4>
      </vt:variant>
      <vt:variant>
        <vt:i4>0</vt:i4>
      </vt:variant>
      <vt:variant>
        <vt:i4>5</vt:i4>
      </vt:variant>
      <vt:variant>
        <vt:lpwstr/>
      </vt:variant>
      <vt:variant>
        <vt:lpwstr>get_exit_action</vt:lpwstr>
      </vt:variant>
      <vt:variant>
        <vt:i4>131103</vt:i4>
      </vt:variant>
      <vt:variant>
        <vt:i4>11991</vt:i4>
      </vt:variant>
      <vt:variant>
        <vt:i4>0</vt:i4>
      </vt:variant>
      <vt:variant>
        <vt:i4>5</vt:i4>
      </vt:variant>
      <vt:variant>
        <vt:lpwstr/>
      </vt:variant>
      <vt:variant>
        <vt:lpwstr>DATA_MODEL_Field</vt:lpwstr>
      </vt:variant>
      <vt:variant>
        <vt:i4>458800</vt:i4>
      </vt:variant>
      <vt:variant>
        <vt:i4>11979</vt:i4>
      </vt:variant>
      <vt:variant>
        <vt:i4>0</vt:i4>
      </vt:variant>
      <vt:variant>
        <vt:i4>5</vt:i4>
      </vt:variant>
      <vt:variant>
        <vt:lpwstr/>
      </vt:variant>
      <vt:variant>
        <vt:lpwstr>DEFAULT_FILE_NUMBER_Field</vt:lpwstr>
      </vt:variant>
      <vt:variant>
        <vt:i4>458800</vt:i4>
      </vt:variant>
      <vt:variant>
        <vt:i4>11976</vt:i4>
      </vt:variant>
      <vt:variant>
        <vt:i4>0</vt:i4>
      </vt:variant>
      <vt:variant>
        <vt:i4>5</vt:i4>
      </vt:variant>
      <vt:variant>
        <vt:lpwstr/>
      </vt:variant>
      <vt:variant>
        <vt:lpwstr>DEFAULT_FILE_NUMBER_Field</vt:lpwstr>
      </vt:variant>
      <vt:variant>
        <vt:i4>4456539</vt:i4>
      </vt:variant>
      <vt:variant>
        <vt:i4>11973</vt:i4>
      </vt:variant>
      <vt:variant>
        <vt:i4>0</vt:i4>
      </vt:variant>
      <vt:variant>
        <vt:i4>5</vt:i4>
      </vt:variant>
      <vt:variant>
        <vt:lpwstr/>
      </vt:variant>
      <vt:variant>
        <vt:lpwstr>DISPLAY_NAME_Field</vt:lpwstr>
      </vt:variant>
      <vt:variant>
        <vt:i4>131103</vt:i4>
      </vt:variant>
      <vt:variant>
        <vt:i4>11961</vt:i4>
      </vt:variant>
      <vt:variant>
        <vt:i4>0</vt:i4>
      </vt:variant>
      <vt:variant>
        <vt:i4>5</vt:i4>
      </vt:variant>
      <vt:variant>
        <vt:lpwstr/>
      </vt:variant>
      <vt:variant>
        <vt:lpwstr>DATA_MODEL_Field</vt:lpwstr>
      </vt:variant>
      <vt:variant>
        <vt:i4>4587587</vt:i4>
      </vt:variant>
      <vt:variant>
        <vt:i4>11934</vt:i4>
      </vt:variant>
      <vt:variant>
        <vt:i4>0</vt:i4>
      </vt:variant>
      <vt:variant>
        <vt:i4>5</vt:i4>
      </vt:variant>
      <vt:variant>
        <vt:lpwstr/>
      </vt:variant>
      <vt:variant>
        <vt:lpwstr>buildnew_dibted_return_input_parameter</vt:lpwstr>
      </vt:variant>
      <vt:variant>
        <vt:i4>720956</vt:i4>
      </vt:variant>
      <vt:variant>
        <vt:i4>11922</vt:i4>
      </vt:variant>
      <vt:variant>
        <vt:i4>0</vt:i4>
      </vt:variant>
      <vt:variant>
        <vt:i4>5</vt:i4>
      </vt:variant>
      <vt:variant>
        <vt:lpwstr/>
      </vt:variant>
      <vt:variant>
        <vt:lpwstr>FILE_DICN</vt:lpwstr>
      </vt:variant>
      <vt:variant>
        <vt:i4>6881380</vt:i4>
      </vt:variant>
      <vt:variant>
        <vt:i4>11919</vt:i4>
      </vt:variant>
      <vt:variant>
        <vt:i4>0</vt:i4>
      </vt:variant>
      <vt:variant>
        <vt:i4>5</vt:i4>
      </vt:variant>
      <vt:variant>
        <vt:lpwstr/>
      </vt:variant>
      <vt:variant>
        <vt:lpwstr>dic</vt:lpwstr>
      </vt:variant>
      <vt:variant>
        <vt:i4>6881380</vt:i4>
      </vt:variant>
      <vt:variant>
        <vt:i4>11916</vt:i4>
      </vt:variant>
      <vt:variant>
        <vt:i4>0</vt:i4>
      </vt:variant>
      <vt:variant>
        <vt:i4>5</vt:i4>
      </vt:variant>
      <vt:variant>
        <vt:lpwstr/>
      </vt:variant>
      <vt:variant>
        <vt:lpwstr>die</vt:lpwstr>
      </vt:variant>
      <vt:variant>
        <vt:i4>6881380</vt:i4>
      </vt:variant>
      <vt:variant>
        <vt:i4>11913</vt:i4>
      </vt:variant>
      <vt:variant>
        <vt:i4>0</vt:i4>
      </vt:variant>
      <vt:variant>
        <vt:i4>5</vt:i4>
      </vt:variant>
      <vt:variant>
        <vt:lpwstr/>
      </vt:variant>
      <vt:variant>
        <vt:lpwstr>die</vt:lpwstr>
      </vt:variant>
      <vt:variant>
        <vt:i4>4391031</vt:i4>
      </vt:variant>
      <vt:variant>
        <vt:i4>11910</vt:i4>
      </vt:variant>
      <vt:variant>
        <vt:i4>0</vt:i4>
      </vt:variant>
      <vt:variant>
        <vt:i4>5</vt:i4>
      </vt:variant>
      <vt:variant>
        <vt:lpwstr/>
      </vt:variant>
      <vt:variant>
        <vt:lpwstr>percent_dt</vt:lpwstr>
      </vt:variant>
      <vt:variant>
        <vt:i4>720948</vt:i4>
      </vt:variant>
      <vt:variant>
        <vt:i4>11898</vt:i4>
      </vt:variant>
      <vt:variant>
        <vt:i4>0</vt:i4>
      </vt:variant>
      <vt:variant>
        <vt:i4>5</vt:i4>
      </vt:variant>
      <vt:variant>
        <vt:lpwstr/>
      </vt:variant>
      <vt:variant>
        <vt:lpwstr>en_difgg</vt:lpwstr>
      </vt:variant>
      <vt:variant>
        <vt:i4>917506</vt:i4>
      </vt:variant>
      <vt:variant>
        <vt:i4>11895</vt:i4>
      </vt:variant>
      <vt:variant>
        <vt:i4>0</vt:i4>
      </vt:variant>
      <vt:variant>
        <vt:i4>5</vt:i4>
      </vt:variant>
      <vt:variant>
        <vt:lpwstr/>
      </vt:variant>
      <vt:variant>
        <vt:lpwstr>difg</vt:lpwstr>
      </vt:variant>
      <vt:variant>
        <vt:i4>4259940</vt:i4>
      </vt:variant>
      <vt:variant>
        <vt:i4>11892</vt:i4>
      </vt:variant>
      <vt:variant>
        <vt:i4>0</vt:i4>
      </vt:variant>
      <vt:variant>
        <vt:i4>5</vt:i4>
      </vt:variant>
      <vt:variant>
        <vt:lpwstr/>
      </vt:variant>
      <vt:variant>
        <vt:lpwstr>error_1300</vt:lpwstr>
      </vt:variant>
      <vt:variant>
        <vt:i4>7471187</vt:i4>
      </vt:variant>
      <vt:variant>
        <vt:i4>11889</vt:i4>
      </vt:variant>
      <vt:variant>
        <vt:i4>0</vt:i4>
      </vt:variant>
      <vt:variant>
        <vt:i4>5</vt:i4>
      </vt:variant>
      <vt:variant>
        <vt:lpwstr/>
      </vt:variant>
      <vt:variant>
        <vt:lpwstr>error_601</vt:lpwstr>
      </vt:variant>
      <vt:variant>
        <vt:i4>7471191</vt:i4>
      </vt:variant>
      <vt:variant>
        <vt:i4>11886</vt:i4>
      </vt:variant>
      <vt:variant>
        <vt:i4>0</vt:i4>
      </vt:variant>
      <vt:variant>
        <vt:i4>5</vt:i4>
      </vt:variant>
      <vt:variant>
        <vt:lpwstr/>
      </vt:variant>
      <vt:variant>
        <vt:lpwstr>error_202</vt:lpwstr>
      </vt:variant>
      <vt:variant>
        <vt:i4>196645</vt:i4>
      </vt:variant>
      <vt:variant>
        <vt:i4>11877</vt:i4>
      </vt:variant>
      <vt:variant>
        <vt:i4>0</vt:i4>
      </vt:variant>
      <vt:variant>
        <vt:i4>5</vt:i4>
      </vt:variant>
      <vt:variant>
        <vt:lpwstr/>
      </vt:variant>
      <vt:variant>
        <vt:lpwstr>gets_diq</vt:lpwstr>
      </vt:variant>
      <vt:variant>
        <vt:i4>4259877</vt:i4>
      </vt:variant>
      <vt:variant>
        <vt:i4>11874</vt:i4>
      </vt:variant>
      <vt:variant>
        <vt:i4>0</vt:i4>
      </vt:variant>
      <vt:variant>
        <vt:i4>5</vt:i4>
      </vt:variant>
      <vt:variant>
        <vt:lpwstr/>
      </vt:variant>
      <vt:variant>
        <vt:lpwstr>get1_diq</vt:lpwstr>
      </vt:variant>
      <vt:variant>
        <vt:i4>7667795</vt:i4>
      </vt:variant>
      <vt:variant>
        <vt:i4>11871</vt:i4>
      </vt:variant>
      <vt:variant>
        <vt:i4>0</vt:i4>
      </vt:variant>
      <vt:variant>
        <vt:i4>5</vt:i4>
      </vt:variant>
      <vt:variant>
        <vt:lpwstr/>
      </vt:variant>
      <vt:variant>
        <vt:lpwstr>update_die</vt:lpwstr>
      </vt:variant>
      <vt:variant>
        <vt:i4>1703977</vt:i4>
      </vt:variant>
      <vt:variant>
        <vt:i4>11868</vt:i4>
      </vt:variant>
      <vt:variant>
        <vt:i4>0</vt:i4>
      </vt:variant>
      <vt:variant>
        <vt:i4>5</vt:i4>
      </vt:variant>
      <vt:variant>
        <vt:lpwstr/>
      </vt:variant>
      <vt:variant>
        <vt:lpwstr>list_dic</vt:lpwstr>
      </vt:variant>
      <vt:variant>
        <vt:i4>3866717</vt:i4>
      </vt:variant>
      <vt:variant>
        <vt:i4>11865</vt:i4>
      </vt:variant>
      <vt:variant>
        <vt:i4>0</vt:i4>
      </vt:variant>
      <vt:variant>
        <vt:i4>5</vt:i4>
      </vt:variant>
      <vt:variant>
        <vt:lpwstr/>
      </vt:variant>
      <vt:variant>
        <vt:lpwstr>find1_dic</vt:lpwstr>
      </vt:variant>
      <vt:variant>
        <vt:i4>1703977</vt:i4>
      </vt:variant>
      <vt:variant>
        <vt:i4>11832</vt:i4>
      </vt:variant>
      <vt:variant>
        <vt:i4>0</vt:i4>
      </vt:variant>
      <vt:variant>
        <vt:i4>5</vt:i4>
      </vt:variant>
      <vt:variant>
        <vt:lpwstr/>
      </vt:variant>
      <vt:variant>
        <vt:lpwstr>list_dic</vt:lpwstr>
      </vt:variant>
      <vt:variant>
        <vt:i4>1966123</vt:i4>
      </vt:variant>
      <vt:variant>
        <vt:i4>11829</vt:i4>
      </vt:variant>
      <vt:variant>
        <vt:i4>0</vt:i4>
      </vt:variant>
      <vt:variant>
        <vt:i4>5</vt:i4>
      </vt:variant>
      <vt:variant>
        <vt:lpwstr/>
      </vt:variant>
      <vt:variant>
        <vt:lpwstr>en_diaxu</vt:lpwstr>
      </vt:variant>
      <vt:variant>
        <vt:i4>7471187</vt:i4>
      </vt:variant>
      <vt:variant>
        <vt:i4>11826</vt:i4>
      </vt:variant>
      <vt:variant>
        <vt:i4>0</vt:i4>
      </vt:variant>
      <vt:variant>
        <vt:i4>5</vt:i4>
      </vt:variant>
      <vt:variant>
        <vt:lpwstr/>
      </vt:variant>
      <vt:variant>
        <vt:lpwstr>error_601</vt:lpwstr>
      </vt:variant>
      <vt:variant>
        <vt:i4>7471191</vt:i4>
      </vt:variant>
      <vt:variant>
        <vt:i4>11823</vt:i4>
      </vt:variant>
      <vt:variant>
        <vt:i4>0</vt:i4>
      </vt:variant>
      <vt:variant>
        <vt:i4>5</vt:i4>
      </vt:variant>
      <vt:variant>
        <vt:lpwstr/>
      </vt:variant>
      <vt:variant>
        <vt:lpwstr>error_201</vt:lpwstr>
      </vt:variant>
      <vt:variant>
        <vt:i4>196645</vt:i4>
      </vt:variant>
      <vt:variant>
        <vt:i4>11814</vt:i4>
      </vt:variant>
      <vt:variant>
        <vt:i4>0</vt:i4>
      </vt:variant>
      <vt:variant>
        <vt:i4>5</vt:i4>
      </vt:variant>
      <vt:variant>
        <vt:lpwstr/>
      </vt:variant>
      <vt:variant>
        <vt:lpwstr>gets_diq</vt:lpwstr>
      </vt:variant>
      <vt:variant>
        <vt:i4>4259877</vt:i4>
      </vt:variant>
      <vt:variant>
        <vt:i4>11811</vt:i4>
      </vt:variant>
      <vt:variant>
        <vt:i4>0</vt:i4>
      </vt:variant>
      <vt:variant>
        <vt:i4>5</vt:i4>
      </vt:variant>
      <vt:variant>
        <vt:lpwstr/>
      </vt:variant>
      <vt:variant>
        <vt:lpwstr>get1_diq</vt:lpwstr>
      </vt:variant>
      <vt:variant>
        <vt:i4>7667795</vt:i4>
      </vt:variant>
      <vt:variant>
        <vt:i4>11808</vt:i4>
      </vt:variant>
      <vt:variant>
        <vt:i4>0</vt:i4>
      </vt:variant>
      <vt:variant>
        <vt:i4>5</vt:i4>
      </vt:variant>
      <vt:variant>
        <vt:lpwstr/>
      </vt:variant>
      <vt:variant>
        <vt:lpwstr>update_die</vt:lpwstr>
      </vt:variant>
      <vt:variant>
        <vt:i4>1703977</vt:i4>
      </vt:variant>
      <vt:variant>
        <vt:i4>11805</vt:i4>
      </vt:variant>
      <vt:variant>
        <vt:i4>0</vt:i4>
      </vt:variant>
      <vt:variant>
        <vt:i4>5</vt:i4>
      </vt:variant>
      <vt:variant>
        <vt:lpwstr/>
      </vt:variant>
      <vt:variant>
        <vt:lpwstr>list_dic</vt:lpwstr>
      </vt:variant>
      <vt:variant>
        <vt:i4>3866717</vt:i4>
      </vt:variant>
      <vt:variant>
        <vt:i4>11802</vt:i4>
      </vt:variant>
      <vt:variant>
        <vt:i4>0</vt:i4>
      </vt:variant>
      <vt:variant>
        <vt:i4>5</vt:i4>
      </vt:variant>
      <vt:variant>
        <vt:lpwstr/>
      </vt:variant>
      <vt:variant>
        <vt:lpwstr>find1_dic</vt:lpwstr>
      </vt:variant>
      <vt:variant>
        <vt:i4>2555905</vt:i4>
      </vt:variant>
      <vt:variant>
        <vt:i4>11796</vt:i4>
      </vt:variant>
      <vt:variant>
        <vt:i4>0</vt:i4>
      </vt:variant>
      <vt:variant>
        <vt:i4>5</vt:i4>
      </vt:variant>
      <vt:variant>
        <vt:lpwstr/>
      </vt:variant>
      <vt:variant>
        <vt:lpwstr>extract_diaxu</vt:lpwstr>
      </vt:variant>
      <vt:variant>
        <vt:i4>3014732</vt:i4>
      </vt:variant>
      <vt:variant>
        <vt:i4>11775</vt:i4>
      </vt:variant>
      <vt:variant>
        <vt:i4>0</vt:i4>
      </vt:variant>
      <vt:variant>
        <vt:i4>5</vt:i4>
      </vt:variant>
      <vt:variant>
        <vt:lpwstr>mailto:1997@24:00</vt:lpwstr>
      </vt:variant>
      <vt:variant>
        <vt:lpwstr/>
      </vt:variant>
      <vt:variant>
        <vt:i4>5767216</vt:i4>
      </vt:variant>
      <vt:variant>
        <vt:i4>11742</vt:i4>
      </vt:variant>
      <vt:variant>
        <vt:i4>0</vt:i4>
      </vt:variant>
      <vt:variant>
        <vt:i4>5</vt:i4>
      </vt:variant>
      <vt:variant>
        <vt:lpwstr/>
      </vt:variant>
      <vt:variant>
        <vt:lpwstr>en1_dip</vt:lpwstr>
      </vt:variant>
      <vt:variant>
        <vt:i4>4391031</vt:i4>
      </vt:variant>
      <vt:variant>
        <vt:i4>11739</vt:i4>
      </vt:variant>
      <vt:variant>
        <vt:i4>0</vt:i4>
      </vt:variant>
      <vt:variant>
        <vt:i4>5</vt:i4>
      </vt:variant>
      <vt:variant>
        <vt:lpwstr/>
      </vt:variant>
      <vt:variant>
        <vt:lpwstr>percent_dt</vt:lpwstr>
      </vt:variant>
      <vt:variant>
        <vt:i4>5767216</vt:i4>
      </vt:variant>
      <vt:variant>
        <vt:i4>11736</vt:i4>
      </vt:variant>
      <vt:variant>
        <vt:i4>0</vt:i4>
      </vt:variant>
      <vt:variant>
        <vt:i4>5</vt:i4>
      </vt:variant>
      <vt:variant>
        <vt:lpwstr/>
      </vt:variant>
      <vt:variant>
        <vt:lpwstr>en1_dip</vt:lpwstr>
      </vt:variant>
      <vt:variant>
        <vt:i4>5767216</vt:i4>
      </vt:variant>
      <vt:variant>
        <vt:i4>11733</vt:i4>
      </vt:variant>
      <vt:variant>
        <vt:i4>0</vt:i4>
      </vt:variant>
      <vt:variant>
        <vt:i4>5</vt:i4>
      </vt:variant>
      <vt:variant>
        <vt:lpwstr/>
      </vt:variant>
      <vt:variant>
        <vt:lpwstr>en1_dip</vt:lpwstr>
      </vt:variant>
      <vt:variant>
        <vt:i4>5767216</vt:i4>
      </vt:variant>
      <vt:variant>
        <vt:i4>11730</vt:i4>
      </vt:variant>
      <vt:variant>
        <vt:i4>0</vt:i4>
      </vt:variant>
      <vt:variant>
        <vt:i4>5</vt:i4>
      </vt:variant>
      <vt:variant>
        <vt:lpwstr/>
      </vt:variant>
      <vt:variant>
        <vt:lpwstr>en1_dip</vt:lpwstr>
      </vt:variant>
      <vt:variant>
        <vt:i4>5767216</vt:i4>
      </vt:variant>
      <vt:variant>
        <vt:i4>11727</vt:i4>
      </vt:variant>
      <vt:variant>
        <vt:i4>0</vt:i4>
      </vt:variant>
      <vt:variant>
        <vt:i4>5</vt:i4>
      </vt:variant>
      <vt:variant>
        <vt:lpwstr/>
      </vt:variant>
      <vt:variant>
        <vt:lpwstr>en1_dip</vt:lpwstr>
      </vt:variant>
      <vt:variant>
        <vt:i4>5767216</vt:i4>
      </vt:variant>
      <vt:variant>
        <vt:i4>11724</vt:i4>
      </vt:variant>
      <vt:variant>
        <vt:i4>0</vt:i4>
      </vt:variant>
      <vt:variant>
        <vt:i4>5</vt:i4>
      </vt:variant>
      <vt:variant>
        <vt:lpwstr/>
      </vt:variant>
      <vt:variant>
        <vt:lpwstr>en1_dip</vt:lpwstr>
      </vt:variant>
      <vt:variant>
        <vt:i4>5767216</vt:i4>
      </vt:variant>
      <vt:variant>
        <vt:i4>11721</vt:i4>
      </vt:variant>
      <vt:variant>
        <vt:i4>0</vt:i4>
      </vt:variant>
      <vt:variant>
        <vt:i4>5</vt:i4>
      </vt:variant>
      <vt:variant>
        <vt:lpwstr/>
      </vt:variant>
      <vt:variant>
        <vt:lpwstr>en1_dip</vt:lpwstr>
      </vt:variant>
      <vt:variant>
        <vt:i4>4849763</vt:i4>
      </vt:variant>
      <vt:variant>
        <vt:i4>11712</vt:i4>
      </vt:variant>
      <vt:variant>
        <vt:i4>0</vt:i4>
      </vt:variant>
      <vt:variant>
        <vt:i4>5</vt:i4>
      </vt:variant>
      <vt:variant>
        <vt:lpwstr/>
      </vt:variant>
      <vt:variant>
        <vt:lpwstr>error_1870</vt:lpwstr>
      </vt:variant>
      <vt:variant>
        <vt:i4>4849761</vt:i4>
      </vt:variant>
      <vt:variant>
        <vt:i4>11709</vt:i4>
      </vt:variant>
      <vt:variant>
        <vt:i4>0</vt:i4>
      </vt:variant>
      <vt:variant>
        <vt:i4>5</vt:i4>
      </vt:variant>
      <vt:variant>
        <vt:lpwstr/>
      </vt:variant>
      <vt:variant>
        <vt:lpwstr>error_1850</vt:lpwstr>
      </vt:variant>
      <vt:variant>
        <vt:i4>4784231</vt:i4>
      </vt:variant>
      <vt:variant>
        <vt:i4>11706</vt:i4>
      </vt:variant>
      <vt:variant>
        <vt:i4>0</vt:i4>
      </vt:variant>
      <vt:variant>
        <vt:i4>5</vt:i4>
      </vt:variant>
      <vt:variant>
        <vt:lpwstr/>
      </vt:variant>
      <vt:variant>
        <vt:lpwstr>error_1833</vt:lpwstr>
      </vt:variant>
      <vt:variant>
        <vt:i4>4718694</vt:i4>
      </vt:variant>
      <vt:variant>
        <vt:i4>11703</vt:i4>
      </vt:variant>
      <vt:variant>
        <vt:i4>0</vt:i4>
      </vt:variant>
      <vt:variant>
        <vt:i4>5</vt:i4>
      </vt:variant>
      <vt:variant>
        <vt:lpwstr/>
      </vt:variant>
      <vt:variant>
        <vt:lpwstr>error_1822</vt:lpwstr>
      </vt:variant>
      <vt:variant>
        <vt:i4>4915302</vt:i4>
      </vt:variant>
      <vt:variant>
        <vt:i4>11700</vt:i4>
      </vt:variant>
      <vt:variant>
        <vt:i4>0</vt:i4>
      </vt:variant>
      <vt:variant>
        <vt:i4>5</vt:i4>
      </vt:variant>
      <vt:variant>
        <vt:lpwstr/>
      </vt:variant>
      <vt:variant>
        <vt:lpwstr>error_1821</vt:lpwstr>
      </vt:variant>
      <vt:variant>
        <vt:i4>4849766</vt:i4>
      </vt:variant>
      <vt:variant>
        <vt:i4>11697</vt:i4>
      </vt:variant>
      <vt:variant>
        <vt:i4>0</vt:i4>
      </vt:variant>
      <vt:variant>
        <vt:i4>5</vt:i4>
      </vt:variant>
      <vt:variant>
        <vt:lpwstr/>
      </vt:variant>
      <vt:variant>
        <vt:lpwstr>error_1820</vt:lpwstr>
      </vt:variant>
      <vt:variant>
        <vt:i4>4718693</vt:i4>
      </vt:variant>
      <vt:variant>
        <vt:i4>11694</vt:i4>
      </vt:variant>
      <vt:variant>
        <vt:i4>0</vt:i4>
      </vt:variant>
      <vt:variant>
        <vt:i4>5</vt:i4>
      </vt:variant>
      <vt:variant>
        <vt:lpwstr/>
      </vt:variant>
      <vt:variant>
        <vt:lpwstr>error_1812</vt:lpwstr>
      </vt:variant>
      <vt:variant>
        <vt:i4>4849765</vt:i4>
      </vt:variant>
      <vt:variant>
        <vt:i4>11691</vt:i4>
      </vt:variant>
      <vt:variant>
        <vt:i4>0</vt:i4>
      </vt:variant>
      <vt:variant>
        <vt:i4>5</vt:i4>
      </vt:variant>
      <vt:variant>
        <vt:lpwstr/>
      </vt:variant>
      <vt:variant>
        <vt:lpwstr>error_1810</vt:lpwstr>
      </vt:variant>
      <vt:variant>
        <vt:i4>7340112</vt:i4>
      </vt:variant>
      <vt:variant>
        <vt:i4>11688</vt:i4>
      </vt:variant>
      <vt:variant>
        <vt:i4>0</vt:i4>
      </vt:variant>
      <vt:variant>
        <vt:i4>5</vt:i4>
      </vt:variant>
      <vt:variant>
        <vt:lpwstr/>
      </vt:variant>
      <vt:variant>
        <vt:lpwstr>error_525</vt:lpwstr>
      </vt:variant>
      <vt:variant>
        <vt:i4>7340112</vt:i4>
      </vt:variant>
      <vt:variant>
        <vt:i4>11685</vt:i4>
      </vt:variant>
      <vt:variant>
        <vt:i4>0</vt:i4>
      </vt:variant>
      <vt:variant>
        <vt:i4>5</vt:i4>
      </vt:variant>
      <vt:variant>
        <vt:lpwstr/>
      </vt:variant>
      <vt:variant>
        <vt:lpwstr>error_520</vt:lpwstr>
      </vt:variant>
      <vt:variant>
        <vt:i4>7471184</vt:i4>
      </vt:variant>
      <vt:variant>
        <vt:i4>11682</vt:i4>
      </vt:variant>
      <vt:variant>
        <vt:i4>0</vt:i4>
      </vt:variant>
      <vt:variant>
        <vt:i4>5</vt:i4>
      </vt:variant>
      <vt:variant>
        <vt:lpwstr/>
      </vt:variant>
      <vt:variant>
        <vt:lpwstr>error_501</vt:lpwstr>
      </vt:variant>
      <vt:variant>
        <vt:i4>7471185</vt:i4>
      </vt:variant>
      <vt:variant>
        <vt:i4>11679</vt:i4>
      </vt:variant>
      <vt:variant>
        <vt:i4>0</vt:i4>
      </vt:variant>
      <vt:variant>
        <vt:i4>5</vt:i4>
      </vt:variant>
      <vt:variant>
        <vt:lpwstr/>
      </vt:variant>
      <vt:variant>
        <vt:lpwstr>error_409</vt:lpwstr>
      </vt:variant>
      <vt:variant>
        <vt:i4>7536726</vt:i4>
      </vt:variant>
      <vt:variant>
        <vt:i4>11676</vt:i4>
      </vt:variant>
      <vt:variant>
        <vt:i4>0</vt:i4>
      </vt:variant>
      <vt:variant>
        <vt:i4>5</vt:i4>
      </vt:variant>
      <vt:variant>
        <vt:lpwstr/>
      </vt:variant>
      <vt:variant>
        <vt:lpwstr>error_312</vt:lpwstr>
      </vt:variant>
      <vt:variant>
        <vt:i4>7471191</vt:i4>
      </vt:variant>
      <vt:variant>
        <vt:i4>11673</vt:i4>
      </vt:variant>
      <vt:variant>
        <vt:i4>0</vt:i4>
      </vt:variant>
      <vt:variant>
        <vt:i4>5</vt:i4>
      </vt:variant>
      <vt:variant>
        <vt:lpwstr/>
      </vt:variant>
      <vt:variant>
        <vt:lpwstr>error_202</vt:lpwstr>
      </vt:variant>
      <vt:variant>
        <vt:i4>983089</vt:i4>
      </vt:variant>
      <vt:variant>
        <vt:i4>11652</vt:i4>
      </vt:variant>
      <vt:variant>
        <vt:i4>0</vt:i4>
      </vt:variant>
      <vt:variant>
        <vt:i4>5</vt:i4>
      </vt:variant>
      <vt:variant>
        <vt:lpwstr/>
      </vt:variant>
      <vt:variant>
        <vt:lpwstr>en_ddiol</vt:lpwstr>
      </vt:variant>
      <vt:variant>
        <vt:i4>4391031</vt:i4>
      </vt:variant>
      <vt:variant>
        <vt:i4>11649</vt:i4>
      </vt:variant>
      <vt:variant>
        <vt:i4>0</vt:i4>
      </vt:variant>
      <vt:variant>
        <vt:i4>5</vt:i4>
      </vt:variant>
      <vt:variant>
        <vt:lpwstr/>
      </vt:variant>
      <vt:variant>
        <vt:lpwstr>percent_dt</vt:lpwstr>
      </vt:variant>
      <vt:variant>
        <vt:i4>1572874</vt:i4>
      </vt:variant>
      <vt:variant>
        <vt:i4>11586</vt:i4>
      </vt:variant>
      <vt:variant>
        <vt:i4>0</vt:i4>
      </vt:variant>
      <vt:variant>
        <vt:i4>5</vt:i4>
      </vt:variant>
      <vt:variant>
        <vt:lpwstr/>
      </vt:variant>
      <vt:variant>
        <vt:lpwstr>utc_diutc_output</vt:lpwstr>
      </vt:variant>
      <vt:variant>
        <vt:i4>1572874</vt:i4>
      </vt:variant>
      <vt:variant>
        <vt:i4>11583</vt:i4>
      </vt:variant>
      <vt:variant>
        <vt:i4>0</vt:i4>
      </vt:variant>
      <vt:variant>
        <vt:i4>5</vt:i4>
      </vt:variant>
      <vt:variant>
        <vt:lpwstr/>
      </vt:variant>
      <vt:variant>
        <vt:lpwstr>utc_diutc_output</vt:lpwstr>
      </vt:variant>
      <vt:variant>
        <vt:i4>7733341</vt:i4>
      </vt:variant>
      <vt:variant>
        <vt:i4>11553</vt:i4>
      </vt:variant>
      <vt:variant>
        <vt:i4>0</vt:i4>
      </vt:variant>
      <vt:variant>
        <vt:i4>5</vt:i4>
      </vt:variant>
      <vt:variant>
        <vt:lpwstr/>
      </vt:variant>
      <vt:variant>
        <vt:lpwstr>error_842</vt:lpwstr>
      </vt:variant>
      <vt:variant>
        <vt:i4>7471187</vt:i4>
      </vt:variant>
      <vt:variant>
        <vt:i4>11550</vt:i4>
      </vt:variant>
      <vt:variant>
        <vt:i4>0</vt:i4>
      </vt:variant>
      <vt:variant>
        <vt:i4>5</vt:i4>
      </vt:variant>
      <vt:variant>
        <vt:lpwstr/>
      </vt:variant>
      <vt:variant>
        <vt:lpwstr>error_602</vt:lpwstr>
      </vt:variant>
      <vt:variant>
        <vt:i4>7471187</vt:i4>
      </vt:variant>
      <vt:variant>
        <vt:i4>11547</vt:i4>
      </vt:variant>
      <vt:variant>
        <vt:i4>0</vt:i4>
      </vt:variant>
      <vt:variant>
        <vt:i4>5</vt:i4>
      </vt:variant>
      <vt:variant>
        <vt:lpwstr/>
      </vt:variant>
      <vt:variant>
        <vt:lpwstr>error_601</vt:lpwstr>
      </vt:variant>
      <vt:variant>
        <vt:i4>7536720</vt:i4>
      </vt:variant>
      <vt:variant>
        <vt:i4>11544</vt:i4>
      </vt:variant>
      <vt:variant>
        <vt:i4>0</vt:i4>
      </vt:variant>
      <vt:variant>
        <vt:i4>5</vt:i4>
      </vt:variant>
      <vt:variant>
        <vt:lpwstr/>
      </vt:variant>
      <vt:variant>
        <vt:lpwstr>error_510</vt:lpwstr>
      </vt:variant>
      <vt:variant>
        <vt:i4>7471184</vt:i4>
      </vt:variant>
      <vt:variant>
        <vt:i4>11541</vt:i4>
      </vt:variant>
      <vt:variant>
        <vt:i4>0</vt:i4>
      </vt:variant>
      <vt:variant>
        <vt:i4>5</vt:i4>
      </vt:variant>
      <vt:variant>
        <vt:lpwstr/>
      </vt:variant>
      <vt:variant>
        <vt:lpwstr>error_501</vt:lpwstr>
      </vt:variant>
      <vt:variant>
        <vt:i4>7471185</vt:i4>
      </vt:variant>
      <vt:variant>
        <vt:i4>11538</vt:i4>
      </vt:variant>
      <vt:variant>
        <vt:i4>0</vt:i4>
      </vt:variant>
      <vt:variant>
        <vt:i4>5</vt:i4>
      </vt:variant>
      <vt:variant>
        <vt:lpwstr/>
      </vt:variant>
      <vt:variant>
        <vt:lpwstr>error_401</vt:lpwstr>
      </vt:variant>
      <vt:variant>
        <vt:i4>7471190</vt:i4>
      </vt:variant>
      <vt:variant>
        <vt:i4>11535</vt:i4>
      </vt:variant>
      <vt:variant>
        <vt:i4>0</vt:i4>
      </vt:variant>
      <vt:variant>
        <vt:i4>5</vt:i4>
      </vt:variant>
      <vt:variant>
        <vt:lpwstr/>
      </vt:variant>
      <vt:variant>
        <vt:lpwstr>error_309</vt:lpwstr>
      </vt:variant>
      <vt:variant>
        <vt:i4>7471191</vt:i4>
      </vt:variant>
      <vt:variant>
        <vt:i4>11532</vt:i4>
      </vt:variant>
      <vt:variant>
        <vt:i4>0</vt:i4>
      </vt:variant>
      <vt:variant>
        <vt:i4>5</vt:i4>
      </vt:variant>
      <vt:variant>
        <vt:lpwstr/>
      </vt:variant>
      <vt:variant>
        <vt:lpwstr>error_202</vt:lpwstr>
      </vt:variant>
      <vt:variant>
        <vt:i4>7471191</vt:i4>
      </vt:variant>
      <vt:variant>
        <vt:i4>11529</vt:i4>
      </vt:variant>
      <vt:variant>
        <vt:i4>0</vt:i4>
      </vt:variant>
      <vt:variant>
        <vt:i4>5</vt:i4>
      </vt:variant>
      <vt:variant>
        <vt:lpwstr/>
      </vt:variant>
      <vt:variant>
        <vt:lpwstr>error_200</vt:lpwstr>
      </vt:variant>
      <vt:variant>
        <vt:i4>7733341</vt:i4>
      </vt:variant>
      <vt:variant>
        <vt:i4>11490</vt:i4>
      </vt:variant>
      <vt:variant>
        <vt:i4>0</vt:i4>
      </vt:variant>
      <vt:variant>
        <vt:i4>5</vt:i4>
      </vt:variant>
      <vt:variant>
        <vt:lpwstr/>
      </vt:variant>
      <vt:variant>
        <vt:lpwstr>error_842</vt:lpwstr>
      </vt:variant>
      <vt:variant>
        <vt:i4>7471187</vt:i4>
      </vt:variant>
      <vt:variant>
        <vt:i4>11487</vt:i4>
      </vt:variant>
      <vt:variant>
        <vt:i4>0</vt:i4>
      </vt:variant>
      <vt:variant>
        <vt:i4>5</vt:i4>
      </vt:variant>
      <vt:variant>
        <vt:lpwstr/>
      </vt:variant>
      <vt:variant>
        <vt:lpwstr>error_602</vt:lpwstr>
      </vt:variant>
      <vt:variant>
        <vt:i4>7471187</vt:i4>
      </vt:variant>
      <vt:variant>
        <vt:i4>11484</vt:i4>
      </vt:variant>
      <vt:variant>
        <vt:i4>0</vt:i4>
      </vt:variant>
      <vt:variant>
        <vt:i4>5</vt:i4>
      </vt:variant>
      <vt:variant>
        <vt:lpwstr/>
      </vt:variant>
      <vt:variant>
        <vt:lpwstr>error_601</vt:lpwstr>
      </vt:variant>
      <vt:variant>
        <vt:i4>7536720</vt:i4>
      </vt:variant>
      <vt:variant>
        <vt:i4>11481</vt:i4>
      </vt:variant>
      <vt:variant>
        <vt:i4>0</vt:i4>
      </vt:variant>
      <vt:variant>
        <vt:i4>5</vt:i4>
      </vt:variant>
      <vt:variant>
        <vt:lpwstr/>
      </vt:variant>
      <vt:variant>
        <vt:lpwstr>error_510</vt:lpwstr>
      </vt:variant>
      <vt:variant>
        <vt:i4>7471184</vt:i4>
      </vt:variant>
      <vt:variant>
        <vt:i4>11478</vt:i4>
      </vt:variant>
      <vt:variant>
        <vt:i4>0</vt:i4>
      </vt:variant>
      <vt:variant>
        <vt:i4>5</vt:i4>
      </vt:variant>
      <vt:variant>
        <vt:lpwstr/>
      </vt:variant>
      <vt:variant>
        <vt:lpwstr>error_501</vt:lpwstr>
      </vt:variant>
      <vt:variant>
        <vt:i4>7471185</vt:i4>
      </vt:variant>
      <vt:variant>
        <vt:i4>11475</vt:i4>
      </vt:variant>
      <vt:variant>
        <vt:i4>0</vt:i4>
      </vt:variant>
      <vt:variant>
        <vt:i4>5</vt:i4>
      </vt:variant>
      <vt:variant>
        <vt:lpwstr/>
      </vt:variant>
      <vt:variant>
        <vt:lpwstr>error_401</vt:lpwstr>
      </vt:variant>
      <vt:variant>
        <vt:i4>7471190</vt:i4>
      </vt:variant>
      <vt:variant>
        <vt:i4>11472</vt:i4>
      </vt:variant>
      <vt:variant>
        <vt:i4>0</vt:i4>
      </vt:variant>
      <vt:variant>
        <vt:i4>5</vt:i4>
      </vt:variant>
      <vt:variant>
        <vt:lpwstr/>
      </vt:variant>
      <vt:variant>
        <vt:lpwstr>error_309</vt:lpwstr>
      </vt:variant>
      <vt:variant>
        <vt:i4>7471191</vt:i4>
      </vt:variant>
      <vt:variant>
        <vt:i4>11469</vt:i4>
      </vt:variant>
      <vt:variant>
        <vt:i4>0</vt:i4>
      </vt:variant>
      <vt:variant>
        <vt:i4>5</vt:i4>
      </vt:variant>
      <vt:variant>
        <vt:lpwstr/>
      </vt:variant>
      <vt:variant>
        <vt:lpwstr>error_202</vt:lpwstr>
      </vt:variant>
      <vt:variant>
        <vt:i4>7471191</vt:i4>
      </vt:variant>
      <vt:variant>
        <vt:i4>11466</vt:i4>
      </vt:variant>
      <vt:variant>
        <vt:i4>0</vt:i4>
      </vt:variant>
      <vt:variant>
        <vt:i4>5</vt:i4>
      </vt:variant>
      <vt:variant>
        <vt:lpwstr/>
      </vt:variant>
      <vt:variant>
        <vt:lpwstr>error_200</vt:lpwstr>
      </vt:variant>
      <vt:variant>
        <vt:i4>7733341</vt:i4>
      </vt:variant>
      <vt:variant>
        <vt:i4>11427</vt:i4>
      </vt:variant>
      <vt:variant>
        <vt:i4>0</vt:i4>
      </vt:variant>
      <vt:variant>
        <vt:i4>5</vt:i4>
      </vt:variant>
      <vt:variant>
        <vt:lpwstr/>
      </vt:variant>
      <vt:variant>
        <vt:lpwstr>error_842</vt:lpwstr>
      </vt:variant>
      <vt:variant>
        <vt:i4>7471187</vt:i4>
      </vt:variant>
      <vt:variant>
        <vt:i4>11424</vt:i4>
      </vt:variant>
      <vt:variant>
        <vt:i4>0</vt:i4>
      </vt:variant>
      <vt:variant>
        <vt:i4>5</vt:i4>
      </vt:variant>
      <vt:variant>
        <vt:lpwstr/>
      </vt:variant>
      <vt:variant>
        <vt:lpwstr>error_602</vt:lpwstr>
      </vt:variant>
      <vt:variant>
        <vt:i4>7471187</vt:i4>
      </vt:variant>
      <vt:variant>
        <vt:i4>11421</vt:i4>
      </vt:variant>
      <vt:variant>
        <vt:i4>0</vt:i4>
      </vt:variant>
      <vt:variant>
        <vt:i4>5</vt:i4>
      </vt:variant>
      <vt:variant>
        <vt:lpwstr/>
      </vt:variant>
      <vt:variant>
        <vt:lpwstr>error_601</vt:lpwstr>
      </vt:variant>
      <vt:variant>
        <vt:i4>7536720</vt:i4>
      </vt:variant>
      <vt:variant>
        <vt:i4>11418</vt:i4>
      </vt:variant>
      <vt:variant>
        <vt:i4>0</vt:i4>
      </vt:variant>
      <vt:variant>
        <vt:i4>5</vt:i4>
      </vt:variant>
      <vt:variant>
        <vt:lpwstr/>
      </vt:variant>
      <vt:variant>
        <vt:lpwstr>error_510</vt:lpwstr>
      </vt:variant>
      <vt:variant>
        <vt:i4>7471184</vt:i4>
      </vt:variant>
      <vt:variant>
        <vt:i4>11415</vt:i4>
      </vt:variant>
      <vt:variant>
        <vt:i4>0</vt:i4>
      </vt:variant>
      <vt:variant>
        <vt:i4>5</vt:i4>
      </vt:variant>
      <vt:variant>
        <vt:lpwstr/>
      </vt:variant>
      <vt:variant>
        <vt:lpwstr>error_501</vt:lpwstr>
      </vt:variant>
      <vt:variant>
        <vt:i4>7471185</vt:i4>
      </vt:variant>
      <vt:variant>
        <vt:i4>11412</vt:i4>
      </vt:variant>
      <vt:variant>
        <vt:i4>0</vt:i4>
      </vt:variant>
      <vt:variant>
        <vt:i4>5</vt:i4>
      </vt:variant>
      <vt:variant>
        <vt:lpwstr/>
      </vt:variant>
      <vt:variant>
        <vt:lpwstr>error_401</vt:lpwstr>
      </vt:variant>
      <vt:variant>
        <vt:i4>7471190</vt:i4>
      </vt:variant>
      <vt:variant>
        <vt:i4>11409</vt:i4>
      </vt:variant>
      <vt:variant>
        <vt:i4>0</vt:i4>
      </vt:variant>
      <vt:variant>
        <vt:i4>5</vt:i4>
      </vt:variant>
      <vt:variant>
        <vt:lpwstr/>
      </vt:variant>
      <vt:variant>
        <vt:lpwstr>error_309</vt:lpwstr>
      </vt:variant>
      <vt:variant>
        <vt:i4>7471191</vt:i4>
      </vt:variant>
      <vt:variant>
        <vt:i4>11406</vt:i4>
      </vt:variant>
      <vt:variant>
        <vt:i4>0</vt:i4>
      </vt:variant>
      <vt:variant>
        <vt:i4>5</vt:i4>
      </vt:variant>
      <vt:variant>
        <vt:lpwstr/>
      </vt:variant>
      <vt:variant>
        <vt:lpwstr>error_202</vt:lpwstr>
      </vt:variant>
      <vt:variant>
        <vt:i4>7471191</vt:i4>
      </vt:variant>
      <vt:variant>
        <vt:i4>11403</vt:i4>
      </vt:variant>
      <vt:variant>
        <vt:i4>0</vt:i4>
      </vt:variant>
      <vt:variant>
        <vt:i4>5</vt:i4>
      </vt:variant>
      <vt:variant>
        <vt:lpwstr/>
      </vt:variant>
      <vt:variant>
        <vt:lpwstr>error_200</vt:lpwstr>
      </vt:variant>
      <vt:variant>
        <vt:i4>4980826</vt:i4>
      </vt:variant>
      <vt:variant>
        <vt:i4>11340</vt:i4>
      </vt:variant>
      <vt:variant>
        <vt:i4>0</vt:i4>
      </vt:variant>
      <vt:variant>
        <vt:i4>5</vt:i4>
      </vt:variant>
      <vt:variant>
        <vt:lpwstr/>
      </vt:variant>
      <vt:variant>
        <vt:lpwstr>screenman_field_type_form_only</vt:lpwstr>
      </vt:variant>
      <vt:variant>
        <vt:i4>4522107</vt:i4>
      </vt:variant>
      <vt:variant>
        <vt:i4>11337</vt:i4>
      </vt:variant>
      <vt:variant>
        <vt:i4>0</vt:i4>
      </vt:variant>
      <vt:variant>
        <vt:i4>5</vt:i4>
      </vt:variant>
      <vt:variant>
        <vt:lpwstr/>
      </vt:variant>
      <vt:variant>
        <vt:lpwstr>screenman_disable_editing_property</vt:lpwstr>
      </vt:variant>
      <vt:variant>
        <vt:i4>4522107</vt:i4>
      </vt:variant>
      <vt:variant>
        <vt:i4>11334</vt:i4>
      </vt:variant>
      <vt:variant>
        <vt:i4>0</vt:i4>
      </vt:variant>
      <vt:variant>
        <vt:i4>5</vt:i4>
      </vt:variant>
      <vt:variant>
        <vt:lpwstr/>
      </vt:variant>
      <vt:variant>
        <vt:lpwstr>screenman_disable_editing_property</vt:lpwstr>
      </vt:variant>
      <vt:variant>
        <vt:i4>458789</vt:i4>
      </vt:variant>
      <vt:variant>
        <vt:i4>11331</vt:i4>
      </vt:variant>
      <vt:variant>
        <vt:i4>0</vt:i4>
      </vt:variant>
      <vt:variant>
        <vt:i4>5</vt:i4>
      </vt:variant>
      <vt:variant>
        <vt:lpwstr/>
      </vt:variant>
      <vt:variant>
        <vt:lpwstr>screenman_page_name_property</vt:lpwstr>
      </vt:variant>
      <vt:variant>
        <vt:i4>6422596</vt:i4>
      </vt:variant>
      <vt:variant>
        <vt:i4>11328</vt:i4>
      </vt:variant>
      <vt:variant>
        <vt:i4>0</vt:i4>
      </vt:variant>
      <vt:variant>
        <vt:i4>5</vt:i4>
      </vt:variant>
      <vt:variant>
        <vt:lpwstr/>
      </vt:variant>
      <vt:variant>
        <vt:lpwstr>screenman_page_number_property</vt:lpwstr>
      </vt:variant>
      <vt:variant>
        <vt:i4>786477</vt:i4>
      </vt:variant>
      <vt:variant>
        <vt:i4>11325</vt:i4>
      </vt:variant>
      <vt:variant>
        <vt:i4>0</vt:i4>
      </vt:variant>
      <vt:variant>
        <vt:i4>5</vt:i4>
      </vt:variant>
      <vt:variant>
        <vt:lpwstr/>
      </vt:variant>
      <vt:variant>
        <vt:lpwstr>screenman_block_name_property</vt:lpwstr>
      </vt:variant>
      <vt:variant>
        <vt:i4>4653174</vt:i4>
      </vt:variant>
      <vt:variant>
        <vt:i4>11322</vt:i4>
      </vt:variant>
      <vt:variant>
        <vt:i4>0</vt:i4>
      </vt:variant>
      <vt:variant>
        <vt:i4>5</vt:i4>
      </vt:variant>
      <vt:variant>
        <vt:lpwstr/>
      </vt:variant>
      <vt:variant>
        <vt:lpwstr>screenman_block_order_property</vt:lpwstr>
      </vt:variant>
      <vt:variant>
        <vt:i4>7929947</vt:i4>
      </vt:variant>
      <vt:variant>
        <vt:i4>11319</vt:i4>
      </vt:variant>
      <vt:variant>
        <vt:i4>0</vt:i4>
      </vt:variant>
      <vt:variant>
        <vt:i4>5</vt:i4>
      </vt:variant>
      <vt:variant>
        <vt:lpwstr/>
      </vt:variant>
      <vt:variant>
        <vt:lpwstr>screenman_unique_name_property</vt:lpwstr>
      </vt:variant>
      <vt:variant>
        <vt:i4>7995517</vt:i4>
      </vt:variant>
      <vt:variant>
        <vt:i4>11316</vt:i4>
      </vt:variant>
      <vt:variant>
        <vt:i4>0</vt:i4>
      </vt:variant>
      <vt:variant>
        <vt:i4>5</vt:i4>
      </vt:variant>
      <vt:variant>
        <vt:lpwstr/>
      </vt:variant>
      <vt:variant>
        <vt:lpwstr>screenman_caption_property</vt:lpwstr>
      </vt:variant>
      <vt:variant>
        <vt:i4>5046391</vt:i4>
      </vt:variant>
      <vt:variant>
        <vt:i4>11313</vt:i4>
      </vt:variant>
      <vt:variant>
        <vt:i4>0</vt:i4>
      </vt:variant>
      <vt:variant>
        <vt:i4>5</vt:i4>
      </vt:variant>
      <vt:variant>
        <vt:lpwstr/>
      </vt:variant>
      <vt:variant>
        <vt:lpwstr>screenman_field_order_property</vt:lpwstr>
      </vt:variant>
      <vt:variant>
        <vt:i4>4522107</vt:i4>
      </vt:variant>
      <vt:variant>
        <vt:i4>11310</vt:i4>
      </vt:variant>
      <vt:variant>
        <vt:i4>0</vt:i4>
      </vt:variant>
      <vt:variant>
        <vt:i4>5</vt:i4>
      </vt:variant>
      <vt:variant>
        <vt:lpwstr/>
      </vt:variant>
      <vt:variant>
        <vt:lpwstr>screenman_disable_editing_property</vt:lpwstr>
      </vt:variant>
      <vt:variant>
        <vt:i4>4980826</vt:i4>
      </vt:variant>
      <vt:variant>
        <vt:i4>11301</vt:i4>
      </vt:variant>
      <vt:variant>
        <vt:i4>0</vt:i4>
      </vt:variant>
      <vt:variant>
        <vt:i4>5</vt:i4>
      </vt:variant>
      <vt:variant>
        <vt:lpwstr/>
      </vt:variant>
      <vt:variant>
        <vt:lpwstr>screenman_field_type_form_only</vt:lpwstr>
      </vt:variant>
      <vt:variant>
        <vt:i4>6160455</vt:i4>
      </vt:variant>
      <vt:variant>
        <vt:i4>11298</vt:i4>
      </vt:variant>
      <vt:variant>
        <vt:i4>0</vt:i4>
      </vt:variant>
      <vt:variant>
        <vt:i4>5</vt:i4>
      </vt:variant>
      <vt:variant>
        <vt:lpwstr/>
      </vt:variant>
      <vt:variant>
        <vt:lpwstr>screenman_required_property</vt:lpwstr>
      </vt:variant>
      <vt:variant>
        <vt:i4>6160455</vt:i4>
      </vt:variant>
      <vt:variant>
        <vt:i4>11295</vt:i4>
      </vt:variant>
      <vt:variant>
        <vt:i4>0</vt:i4>
      </vt:variant>
      <vt:variant>
        <vt:i4>5</vt:i4>
      </vt:variant>
      <vt:variant>
        <vt:lpwstr/>
      </vt:variant>
      <vt:variant>
        <vt:lpwstr>screenman_required_property</vt:lpwstr>
      </vt:variant>
      <vt:variant>
        <vt:i4>458789</vt:i4>
      </vt:variant>
      <vt:variant>
        <vt:i4>11292</vt:i4>
      </vt:variant>
      <vt:variant>
        <vt:i4>0</vt:i4>
      </vt:variant>
      <vt:variant>
        <vt:i4>5</vt:i4>
      </vt:variant>
      <vt:variant>
        <vt:lpwstr/>
      </vt:variant>
      <vt:variant>
        <vt:lpwstr>screenman_page_name_property</vt:lpwstr>
      </vt:variant>
      <vt:variant>
        <vt:i4>6422596</vt:i4>
      </vt:variant>
      <vt:variant>
        <vt:i4>11289</vt:i4>
      </vt:variant>
      <vt:variant>
        <vt:i4>0</vt:i4>
      </vt:variant>
      <vt:variant>
        <vt:i4>5</vt:i4>
      </vt:variant>
      <vt:variant>
        <vt:lpwstr/>
      </vt:variant>
      <vt:variant>
        <vt:lpwstr>screenman_page_number_property</vt:lpwstr>
      </vt:variant>
      <vt:variant>
        <vt:i4>786477</vt:i4>
      </vt:variant>
      <vt:variant>
        <vt:i4>11286</vt:i4>
      </vt:variant>
      <vt:variant>
        <vt:i4>0</vt:i4>
      </vt:variant>
      <vt:variant>
        <vt:i4>5</vt:i4>
      </vt:variant>
      <vt:variant>
        <vt:lpwstr/>
      </vt:variant>
      <vt:variant>
        <vt:lpwstr>screenman_block_name_property</vt:lpwstr>
      </vt:variant>
      <vt:variant>
        <vt:i4>4653174</vt:i4>
      </vt:variant>
      <vt:variant>
        <vt:i4>11283</vt:i4>
      </vt:variant>
      <vt:variant>
        <vt:i4>0</vt:i4>
      </vt:variant>
      <vt:variant>
        <vt:i4>5</vt:i4>
      </vt:variant>
      <vt:variant>
        <vt:lpwstr/>
      </vt:variant>
      <vt:variant>
        <vt:lpwstr>screenman_block_order_property</vt:lpwstr>
      </vt:variant>
      <vt:variant>
        <vt:i4>7929947</vt:i4>
      </vt:variant>
      <vt:variant>
        <vt:i4>11280</vt:i4>
      </vt:variant>
      <vt:variant>
        <vt:i4>0</vt:i4>
      </vt:variant>
      <vt:variant>
        <vt:i4>5</vt:i4>
      </vt:variant>
      <vt:variant>
        <vt:lpwstr/>
      </vt:variant>
      <vt:variant>
        <vt:lpwstr>screenman_unique_name_property</vt:lpwstr>
      </vt:variant>
      <vt:variant>
        <vt:i4>7995517</vt:i4>
      </vt:variant>
      <vt:variant>
        <vt:i4>11277</vt:i4>
      </vt:variant>
      <vt:variant>
        <vt:i4>0</vt:i4>
      </vt:variant>
      <vt:variant>
        <vt:i4>5</vt:i4>
      </vt:variant>
      <vt:variant>
        <vt:lpwstr/>
      </vt:variant>
      <vt:variant>
        <vt:lpwstr>screenman_caption_property</vt:lpwstr>
      </vt:variant>
      <vt:variant>
        <vt:i4>5046391</vt:i4>
      </vt:variant>
      <vt:variant>
        <vt:i4>11274</vt:i4>
      </vt:variant>
      <vt:variant>
        <vt:i4>0</vt:i4>
      </vt:variant>
      <vt:variant>
        <vt:i4>5</vt:i4>
      </vt:variant>
      <vt:variant>
        <vt:lpwstr/>
      </vt:variant>
      <vt:variant>
        <vt:lpwstr>screenman_field_order_property</vt:lpwstr>
      </vt:variant>
      <vt:variant>
        <vt:i4>6160455</vt:i4>
      </vt:variant>
      <vt:variant>
        <vt:i4>11271</vt:i4>
      </vt:variant>
      <vt:variant>
        <vt:i4>0</vt:i4>
      </vt:variant>
      <vt:variant>
        <vt:i4>5</vt:i4>
      </vt:variant>
      <vt:variant>
        <vt:lpwstr/>
      </vt:variant>
      <vt:variant>
        <vt:lpwstr>screenman_required_property</vt:lpwstr>
      </vt:variant>
      <vt:variant>
        <vt:i4>6619208</vt:i4>
      </vt:variant>
      <vt:variant>
        <vt:i4>11268</vt:i4>
      </vt:variant>
      <vt:variant>
        <vt:i4>0</vt:i4>
      </vt:variant>
      <vt:variant>
        <vt:i4>5</vt:i4>
      </vt:variant>
      <vt:variant>
        <vt:lpwstr/>
      </vt:variant>
      <vt:variant>
        <vt:lpwstr>screenman_data_validation_property</vt:lpwstr>
      </vt:variant>
      <vt:variant>
        <vt:i4>4391023</vt:i4>
      </vt:variant>
      <vt:variant>
        <vt:i4>11265</vt:i4>
      </vt:variant>
      <vt:variant>
        <vt:i4>0</vt:i4>
      </vt:variant>
      <vt:variant>
        <vt:i4>5</vt:i4>
      </vt:variant>
      <vt:variant>
        <vt:lpwstr/>
      </vt:variant>
      <vt:variant>
        <vt:lpwstr>screenman_branching_logic_property</vt:lpwstr>
      </vt:variant>
      <vt:variant>
        <vt:i4>3866678</vt:i4>
      </vt:variant>
      <vt:variant>
        <vt:i4>11262</vt:i4>
      </vt:variant>
      <vt:variant>
        <vt:i4>0</vt:i4>
      </vt:variant>
      <vt:variant>
        <vt:i4>5</vt:i4>
      </vt:variant>
      <vt:variant>
        <vt:lpwstr/>
      </vt:variant>
      <vt:variant>
        <vt:lpwstr>screenman_post_action_field_property</vt:lpwstr>
      </vt:variant>
      <vt:variant>
        <vt:i4>7733373</vt:i4>
      </vt:variant>
      <vt:variant>
        <vt:i4>11259</vt:i4>
      </vt:variant>
      <vt:variant>
        <vt:i4>0</vt:i4>
      </vt:variant>
      <vt:variant>
        <vt:i4>5</vt:i4>
      </vt:variant>
      <vt:variant>
        <vt:lpwstr/>
      </vt:variant>
      <vt:variant>
        <vt:lpwstr>screenman_pre_action_field_property</vt:lpwstr>
      </vt:variant>
      <vt:variant>
        <vt:i4>6619208</vt:i4>
      </vt:variant>
      <vt:variant>
        <vt:i4>11256</vt:i4>
      </vt:variant>
      <vt:variant>
        <vt:i4>0</vt:i4>
      </vt:variant>
      <vt:variant>
        <vt:i4>5</vt:i4>
      </vt:variant>
      <vt:variant>
        <vt:lpwstr/>
      </vt:variant>
      <vt:variant>
        <vt:lpwstr>screenman_data_validation_property</vt:lpwstr>
      </vt:variant>
      <vt:variant>
        <vt:i4>6619208</vt:i4>
      </vt:variant>
      <vt:variant>
        <vt:i4>11253</vt:i4>
      </vt:variant>
      <vt:variant>
        <vt:i4>0</vt:i4>
      </vt:variant>
      <vt:variant>
        <vt:i4>5</vt:i4>
      </vt:variant>
      <vt:variant>
        <vt:lpwstr/>
      </vt:variant>
      <vt:variant>
        <vt:lpwstr>screenman_data_validation_property</vt:lpwstr>
      </vt:variant>
      <vt:variant>
        <vt:i4>6422631</vt:i4>
      </vt:variant>
      <vt:variant>
        <vt:i4>11250</vt:i4>
      </vt:variant>
      <vt:variant>
        <vt:i4>0</vt:i4>
      </vt:variant>
      <vt:variant>
        <vt:i4>5</vt:i4>
      </vt:variant>
      <vt:variant>
        <vt:lpwstr/>
      </vt:variant>
      <vt:variant>
        <vt:lpwstr>screenman_post_action_page_property</vt:lpwstr>
      </vt:variant>
      <vt:variant>
        <vt:i4>4980826</vt:i4>
      </vt:variant>
      <vt:variant>
        <vt:i4>11241</vt:i4>
      </vt:variant>
      <vt:variant>
        <vt:i4>0</vt:i4>
      </vt:variant>
      <vt:variant>
        <vt:i4>5</vt:i4>
      </vt:variant>
      <vt:variant>
        <vt:lpwstr/>
      </vt:variant>
      <vt:variant>
        <vt:lpwstr>screenman_field_type_form_only</vt:lpwstr>
      </vt:variant>
      <vt:variant>
        <vt:i4>4980826</vt:i4>
      </vt:variant>
      <vt:variant>
        <vt:i4>11232</vt:i4>
      </vt:variant>
      <vt:variant>
        <vt:i4>0</vt:i4>
      </vt:variant>
      <vt:variant>
        <vt:i4>5</vt:i4>
      </vt:variant>
      <vt:variant>
        <vt:lpwstr/>
      </vt:variant>
      <vt:variant>
        <vt:lpwstr>screenman_field_type_form_only</vt:lpwstr>
      </vt:variant>
      <vt:variant>
        <vt:i4>458789</vt:i4>
      </vt:variant>
      <vt:variant>
        <vt:i4>11229</vt:i4>
      </vt:variant>
      <vt:variant>
        <vt:i4>0</vt:i4>
      </vt:variant>
      <vt:variant>
        <vt:i4>5</vt:i4>
      </vt:variant>
      <vt:variant>
        <vt:lpwstr/>
      </vt:variant>
      <vt:variant>
        <vt:lpwstr>screenman_page_name_property</vt:lpwstr>
      </vt:variant>
      <vt:variant>
        <vt:i4>6422596</vt:i4>
      </vt:variant>
      <vt:variant>
        <vt:i4>11226</vt:i4>
      </vt:variant>
      <vt:variant>
        <vt:i4>0</vt:i4>
      </vt:variant>
      <vt:variant>
        <vt:i4>5</vt:i4>
      </vt:variant>
      <vt:variant>
        <vt:lpwstr/>
      </vt:variant>
      <vt:variant>
        <vt:lpwstr>screenman_page_number_property</vt:lpwstr>
      </vt:variant>
      <vt:variant>
        <vt:i4>786477</vt:i4>
      </vt:variant>
      <vt:variant>
        <vt:i4>11223</vt:i4>
      </vt:variant>
      <vt:variant>
        <vt:i4>0</vt:i4>
      </vt:variant>
      <vt:variant>
        <vt:i4>5</vt:i4>
      </vt:variant>
      <vt:variant>
        <vt:lpwstr/>
      </vt:variant>
      <vt:variant>
        <vt:lpwstr>screenman_block_name_property</vt:lpwstr>
      </vt:variant>
      <vt:variant>
        <vt:i4>4653174</vt:i4>
      </vt:variant>
      <vt:variant>
        <vt:i4>11220</vt:i4>
      </vt:variant>
      <vt:variant>
        <vt:i4>0</vt:i4>
      </vt:variant>
      <vt:variant>
        <vt:i4>5</vt:i4>
      </vt:variant>
      <vt:variant>
        <vt:lpwstr/>
      </vt:variant>
      <vt:variant>
        <vt:lpwstr>screenman_block_order_property</vt:lpwstr>
      </vt:variant>
      <vt:variant>
        <vt:i4>4980826</vt:i4>
      </vt:variant>
      <vt:variant>
        <vt:i4>11217</vt:i4>
      </vt:variant>
      <vt:variant>
        <vt:i4>0</vt:i4>
      </vt:variant>
      <vt:variant>
        <vt:i4>5</vt:i4>
      </vt:variant>
      <vt:variant>
        <vt:lpwstr/>
      </vt:variant>
      <vt:variant>
        <vt:lpwstr>screenman_field_type_form_only</vt:lpwstr>
      </vt:variant>
      <vt:variant>
        <vt:i4>7929947</vt:i4>
      </vt:variant>
      <vt:variant>
        <vt:i4>11214</vt:i4>
      </vt:variant>
      <vt:variant>
        <vt:i4>0</vt:i4>
      </vt:variant>
      <vt:variant>
        <vt:i4>5</vt:i4>
      </vt:variant>
      <vt:variant>
        <vt:lpwstr/>
      </vt:variant>
      <vt:variant>
        <vt:lpwstr>screenman_unique_name_property</vt:lpwstr>
      </vt:variant>
      <vt:variant>
        <vt:i4>7995517</vt:i4>
      </vt:variant>
      <vt:variant>
        <vt:i4>11211</vt:i4>
      </vt:variant>
      <vt:variant>
        <vt:i4>0</vt:i4>
      </vt:variant>
      <vt:variant>
        <vt:i4>5</vt:i4>
      </vt:variant>
      <vt:variant>
        <vt:lpwstr/>
      </vt:variant>
      <vt:variant>
        <vt:lpwstr>screenman_caption_property</vt:lpwstr>
      </vt:variant>
      <vt:variant>
        <vt:i4>5046391</vt:i4>
      </vt:variant>
      <vt:variant>
        <vt:i4>11208</vt:i4>
      </vt:variant>
      <vt:variant>
        <vt:i4>0</vt:i4>
      </vt:variant>
      <vt:variant>
        <vt:i4>5</vt:i4>
      </vt:variant>
      <vt:variant>
        <vt:lpwstr/>
      </vt:variant>
      <vt:variant>
        <vt:lpwstr>screenman_field_order_property</vt:lpwstr>
      </vt:variant>
      <vt:variant>
        <vt:i4>4980826</vt:i4>
      </vt:variant>
      <vt:variant>
        <vt:i4>11205</vt:i4>
      </vt:variant>
      <vt:variant>
        <vt:i4>0</vt:i4>
      </vt:variant>
      <vt:variant>
        <vt:i4>5</vt:i4>
      </vt:variant>
      <vt:variant>
        <vt:lpwstr/>
      </vt:variant>
      <vt:variant>
        <vt:lpwstr>screenman_field_type_form_only</vt:lpwstr>
      </vt:variant>
      <vt:variant>
        <vt:i4>4980826</vt:i4>
      </vt:variant>
      <vt:variant>
        <vt:i4>11199</vt:i4>
      </vt:variant>
      <vt:variant>
        <vt:i4>0</vt:i4>
      </vt:variant>
      <vt:variant>
        <vt:i4>5</vt:i4>
      </vt:variant>
      <vt:variant>
        <vt:lpwstr/>
      </vt:variant>
      <vt:variant>
        <vt:lpwstr>screenman_field_type_form_only</vt:lpwstr>
      </vt:variant>
      <vt:variant>
        <vt:i4>917552</vt:i4>
      </vt:variant>
      <vt:variant>
        <vt:i4>11193</vt:i4>
      </vt:variant>
      <vt:variant>
        <vt:i4>0</vt:i4>
      </vt:variant>
      <vt:variant>
        <vt:i4>5</vt:i4>
      </vt:variant>
      <vt:variant>
        <vt:lpwstr/>
      </vt:variant>
      <vt:variant>
        <vt:lpwstr>screenman_field_type_computed</vt:lpwstr>
      </vt:variant>
      <vt:variant>
        <vt:i4>4980826</vt:i4>
      </vt:variant>
      <vt:variant>
        <vt:i4>11184</vt:i4>
      </vt:variant>
      <vt:variant>
        <vt:i4>0</vt:i4>
      </vt:variant>
      <vt:variant>
        <vt:i4>5</vt:i4>
      </vt:variant>
      <vt:variant>
        <vt:lpwstr/>
      </vt:variant>
      <vt:variant>
        <vt:lpwstr>screenman_field_type_form_only</vt:lpwstr>
      </vt:variant>
      <vt:variant>
        <vt:i4>458789</vt:i4>
      </vt:variant>
      <vt:variant>
        <vt:i4>11181</vt:i4>
      </vt:variant>
      <vt:variant>
        <vt:i4>0</vt:i4>
      </vt:variant>
      <vt:variant>
        <vt:i4>5</vt:i4>
      </vt:variant>
      <vt:variant>
        <vt:lpwstr/>
      </vt:variant>
      <vt:variant>
        <vt:lpwstr>screenman_page_name_property</vt:lpwstr>
      </vt:variant>
      <vt:variant>
        <vt:i4>6422596</vt:i4>
      </vt:variant>
      <vt:variant>
        <vt:i4>11178</vt:i4>
      </vt:variant>
      <vt:variant>
        <vt:i4>0</vt:i4>
      </vt:variant>
      <vt:variant>
        <vt:i4>5</vt:i4>
      </vt:variant>
      <vt:variant>
        <vt:lpwstr/>
      </vt:variant>
      <vt:variant>
        <vt:lpwstr>screenman_page_number_property</vt:lpwstr>
      </vt:variant>
      <vt:variant>
        <vt:i4>786477</vt:i4>
      </vt:variant>
      <vt:variant>
        <vt:i4>11175</vt:i4>
      </vt:variant>
      <vt:variant>
        <vt:i4>0</vt:i4>
      </vt:variant>
      <vt:variant>
        <vt:i4>5</vt:i4>
      </vt:variant>
      <vt:variant>
        <vt:lpwstr/>
      </vt:variant>
      <vt:variant>
        <vt:lpwstr>screenman_block_name_property</vt:lpwstr>
      </vt:variant>
      <vt:variant>
        <vt:i4>4653174</vt:i4>
      </vt:variant>
      <vt:variant>
        <vt:i4>11172</vt:i4>
      </vt:variant>
      <vt:variant>
        <vt:i4>0</vt:i4>
      </vt:variant>
      <vt:variant>
        <vt:i4>5</vt:i4>
      </vt:variant>
      <vt:variant>
        <vt:lpwstr/>
      </vt:variant>
      <vt:variant>
        <vt:lpwstr>screenman_block_order_property</vt:lpwstr>
      </vt:variant>
      <vt:variant>
        <vt:i4>4980826</vt:i4>
      </vt:variant>
      <vt:variant>
        <vt:i4>11169</vt:i4>
      </vt:variant>
      <vt:variant>
        <vt:i4>0</vt:i4>
      </vt:variant>
      <vt:variant>
        <vt:i4>5</vt:i4>
      </vt:variant>
      <vt:variant>
        <vt:lpwstr/>
      </vt:variant>
      <vt:variant>
        <vt:lpwstr>screenman_field_type_form_only</vt:lpwstr>
      </vt:variant>
      <vt:variant>
        <vt:i4>7929947</vt:i4>
      </vt:variant>
      <vt:variant>
        <vt:i4>11166</vt:i4>
      </vt:variant>
      <vt:variant>
        <vt:i4>0</vt:i4>
      </vt:variant>
      <vt:variant>
        <vt:i4>5</vt:i4>
      </vt:variant>
      <vt:variant>
        <vt:lpwstr/>
      </vt:variant>
      <vt:variant>
        <vt:lpwstr>screenman_unique_name_property</vt:lpwstr>
      </vt:variant>
      <vt:variant>
        <vt:i4>7995517</vt:i4>
      </vt:variant>
      <vt:variant>
        <vt:i4>11163</vt:i4>
      </vt:variant>
      <vt:variant>
        <vt:i4>0</vt:i4>
      </vt:variant>
      <vt:variant>
        <vt:i4>5</vt:i4>
      </vt:variant>
      <vt:variant>
        <vt:lpwstr/>
      </vt:variant>
      <vt:variant>
        <vt:lpwstr>screenman_caption_property</vt:lpwstr>
      </vt:variant>
      <vt:variant>
        <vt:i4>5046391</vt:i4>
      </vt:variant>
      <vt:variant>
        <vt:i4>11160</vt:i4>
      </vt:variant>
      <vt:variant>
        <vt:i4>0</vt:i4>
      </vt:variant>
      <vt:variant>
        <vt:i4>5</vt:i4>
      </vt:variant>
      <vt:variant>
        <vt:lpwstr/>
      </vt:variant>
      <vt:variant>
        <vt:lpwstr>screenman_field_order_property</vt:lpwstr>
      </vt:variant>
      <vt:variant>
        <vt:i4>917552</vt:i4>
      </vt:variant>
      <vt:variant>
        <vt:i4>11157</vt:i4>
      </vt:variant>
      <vt:variant>
        <vt:i4>0</vt:i4>
      </vt:variant>
      <vt:variant>
        <vt:i4>5</vt:i4>
      </vt:variant>
      <vt:variant>
        <vt:lpwstr/>
      </vt:variant>
      <vt:variant>
        <vt:lpwstr>screenman_field_type_computed</vt:lpwstr>
      </vt:variant>
      <vt:variant>
        <vt:i4>4980826</vt:i4>
      </vt:variant>
      <vt:variant>
        <vt:i4>11154</vt:i4>
      </vt:variant>
      <vt:variant>
        <vt:i4>0</vt:i4>
      </vt:variant>
      <vt:variant>
        <vt:i4>5</vt:i4>
      </vt:variant>
      <vt:variant>
        <vt:lpwstr/>
      </vt:variant>
      <vt:variant>
        <vt:lpwstr>screenman_field_type_form_only</vt:lpwstr>
      </vt:variant>
      <vt:variant>
        <vt:i4>7602267</vt:i4>
      </vt:variant>
      <vt:variant>
        <vt:i4>11118</vt:i4>
      </vt:variant>
      <vt:variant>
        <vt:i4>0</vt:i4>
      </vt:variant>
      <vt:variant>
        <vt:i4>5</vt:i4>
      </vt:variant>
      <vt:variant>
        <vt:lpwstr/>
      </vt:variant>
      <vt:variant>
        <vt:lpwstr>screenman_field_type_dd</vt:lpwstr>
      </vt:variant>
      <vt:variant>
        <vt:i4>4456549</vt:i4>
      </vt:variant>
      <vt:variant>
        <vt:i4>11109</vt:i4>
      </vt:variant>
      <vt:variant>
        <vt:i4>0</vt:i4>
      </vt:variant>
      <vt:variant>
        <vt:i4>5</vt:i4>
      </vt:variant>
      <vt:variant>
        <vt:lpwstr/>
      </vt:variant>
      <vt:variant>
        <vt:lpwstr>get_ddsvalf</vt:lpwstr>
      </vt:variant>
      <vt:variant>
        <vt:i4>4128815</vt:i4>
      </vt:variant>
      <vt:variant>
        <vt:i4>11106</vt:i4>
      </vt:variant>
      <vt:variant>
        <vt:i4>0</vt:i4>
      </vt:variant>
      <vt:variant>
        <vt:i4>5</vt:i4>
      </vt:variant>
      <vt:variant>
        <vt:lpwstr/>
      </vt:variant>
      <vt:variant>
        <vt:lpwstr>screenman_data_validation_field_property</vt:lpwstr>
      </vt:variant>
      <vt:variant>
        <vt:i4>786472</vt:i4>
      </vt:variant>
      <vt:variant>
        <vt:i4>11103</vt:i4>
      </vt:variant>
      <vt:variant>
        <vt:i4>0</vt:i4>
      </vt:variant>
      <vt:variant>
        <vt:i4>5</vt:i4>
      </vt:variant>
      <vt:variant>
        <vt:lpwstr/>
      </vt:variant>
      <vt:variant>
        <vt:lpwstr>screenman_post_action_on_chg_property</vt:lpwstr>
      </vt:variant>
      <vt:variant>
        <vt:i4>3866678</vt:i4>
      </vt:variant>
      <vt:variant>
        <vt:i4>11100</vt:i4>
      </vt:variant>
      <vt:variant>
        <vt:i4>0</vt:i4>
      </vt:variant>
      <vt:variant>
        <vt:i4>5</vt:i4>
      </vt:variant>
      <vt:variant>
        <vt:lpwstr/>
      </vt:variant>
      <vt:variant>
        <vt:lpwstr>screenman_post_action_field_property</vt:lpwstr>
      </vt:variant>
      <vt:variant>
        <vt:i4>4391023</vt:i4>
      </vt:variant>
      <vt:variant>
        <vt:i4>11097</vt:i4>
      </vt:variant>
      <vt:variant>
        <vt:i4>0</vt:i4>
      </vt:variant>
      <vt:variant>
        <vt:i4>5</vt:i4>
      </vt:variant>
      <vt:variant>
        <vt:lpwstr/>
      </vt:variant>
      <vt:variant>
        <vt:lpwstr>screenman_branching_logic_property</vt:lpwstr>
      </vt:variant>
      <vt:variant>
        <vt:i4>5505138</vt:i4>
      </vt:variant>
      <vt:variant>
        <vt:i4>11094</vt:i4>
      </vt:variant>
      <vt:variant>
        <vt:i4>0</vt:i4>
      </vt:variant>
      <vt:variant>
        <vt:i4>5</vt:i4>
      </vt:variant>
      <vt:variant>
        <vt:lpwstr/>
      </vt:variant>
      <vt:variant>
        <vt:lpwstr>put_ddsval</vt:lpwstr>
      </vt:variant>
      <vt:variant>
        <vt:i4>7602267</vt:i4>
      </vt:variant>
      <vt:variant>
        <vt:i4>11091</vt:i4>
      </vt:variant>
      <vt:variant>
        <vt:i4>0</vt:i4>
      </vt:variant>
      <vt:variant>
        <vt:i4>5</vt:i4>
      </vt:variant>
      <vt:variant>
        <vt:lpwstr/>
      </vt:variant>
      <vt:variant>
        <vt:lpwstr>screenman_field_type_dd</vt:lpwstr>
      </vt:variant>
      <vt:variant>
        <vt:i4>4259940</vt:i4>
      </vt:variant>
      <vt:variant>
        <vt:i4>11088</vt:i4>
      </vt:variant>
      <vt:variant>
        <vt:i4>0</vt:i4>
      </vt:variant>
      <vt:variant>
        <vt:i4>5</vt:i4>
      </vt:variant>
      <vt:variant>
        <vt:lpwstr/>
      </vt:variant>
      <vt:variant>
        <vt:lpwstr>error_3023</vt:lpwstr>
      </vt:variant>
      <vt:variant>
        <vt:i4>4194404</vt:i4>
      </vt:variant>
      <vt:variant>
        <vt:i4>11085</vt:i4>
      </vt:variant>
      <vt:variant>
        <vt:i4>0</vt:i4>
      </vt:variant>
      <vt:variant>
        <vt:i4>5</vt:i4>
      </vt:variant>
      <vt:variant>
        <vt:lpwstr/>
      </vt:variant>
      <vt:variant>
        <vt:lpwstr>error_3022</vt:lpwstr>
      </vt:variant>
      <vt:variant>
        <vt:i4>4391012</vt:i4>
      </vt:variant>
      <vt:variant>
        <vt:i4>11082</vt:i4>
      </vt:variant>
      <vt:variant>
        <vt:i4>0</vt:i4>
      </vt:variant>
      <vt:variant>
        <vt:i4>5</vt:i4>
      </vt:variant>
      <vt:variant>
        <vt:lpwstr/>
      </vt:variant>
      <vt:variant>
        <vt:lpwstr>error_3021</vt:lpwstr>
      </vt:variant>
      <vt:variant>
        <vt:i4>7733341</vt:i4>
      </vt:variant>
      <vt:variant>
        <vt:i4>11079</vt:i4>
      </vt:variant>
      <vt:variant>
        <vt:i4>0</vt:i4>
      </vt:variant>
      <vt:variant>
        <vt:i4>5</vt:i4>
      </vt:variant>
      <vt:variant>
        <vt:lpwstr/>
      </vt:variant>
      <vt:variant>
        <vt:lpwstr>error_845</vt:lpwstr>
      </vt:variant>
      <vt:variant>
        <vt:i4>7733341</vt:i4>
      </vt:variant>
      <vt:variant>
        <vt:i4>11076</vt:i4>
      </vt:variant>
      <vt:variant>
        <vt:i4>0</vt:i4>
      </vt:variant>
      <vt:variant>
        <vt:i4>5</vt:i4>
      </vt:variant>
      <vt:variant>
        <vt:lpwstr/>
      </vt:variant>
      <vt:variant>
        <vt:lpwstr>error_842</vt:lpwstr>
      </vt:variant>
      <vt:variant>
        <vt:i4>7733341</vt:i4>
      </vt:variant>
      <vt:variant>
        <vt:i4>11073</vt:i4>
      </vt:variant>
      <vt:variant>
        <vt:i4>0</vt:i4>
      </vt:variant>
      <vt:variant>
        <vt:i4>5</vt:i4>
      </vt:variant>
      <vt:variant>
        <vt:lpwstr/>
      </vt:variant>
      <vt:variant>
        <vt:lpwstr>error_840</vt:lpwstr>
      </vt:variant>
      <vt:variant>
        <vt:i4>7536733</vt:i4>
      </vt:variant>
      <vt:variant>
        <vt:i4>11070</vt:i4>
      </vt:variant>
      <vt:variant>
        <vt:i4>0</vt:i4>
      </vt:variant>
      <vt:variant>
        <vt:i4>5</vt:i4>
      </vt:variant>
      <vt:variant>
        <vt:lpwstr/>
      </vt:variant>
      <vt:variant>
        <vt:lpwstr>error_810</vt:lpwstr>
      </vt:variant>
      <vt:variant>
        <vt:i4>7471185</vt:i4>
      </vt:variant>
      <vt:variant>
        <vt:i4>11067</vt:i4>
      </vt:variant>
      <vt:variant>
        <vt:i4>0</vt:i4>
      </vt:variant>
      <vt:variant>
        <vt:i4>5</vt:i4>
      </vt:variant>
      <vt:variant>
        <vt:lpwstr/>
      </vt:variant>
      <vt:variant>
        <vt:lpwstr>error_405</vt:lpwstr>
      </vt:variant>
      <vt:variant>
        <vt:i4>7471191</vt:i4>
      </vt:variant>
      <vt:variant>
        <vt:i4>11064</vt:i4>
      </vt:variant>
      <vt:variant>
        <vt:i4>0</vt:i4>
      </vt:variant>
      <vt:variant>
        <vt:i4>5</vt:i4>
      </vt:variant>
      <vt:variant>
        <vt:lpwstr/>
      </vt:variant>
      <vt:variant>
        <vt:lpwstr>error_202</vt:lpwstr>
      </vt:variant>
      <vt:variant>
        <vt:i4>7471191</vt:i4>
      </vt:variant>
      <vt:variant>
        <vt:i4>11061</vt:i4>
      </vt:variant>
      <vt:variant>
        <vt:i4>0</vt:i4>
      </vt:variant>
      <vt:variant>
        <vt:i4>5</vt:i4>
      </vt:variant>
      <vt:variant>
        <vt:lpwstr/>
      </vt:variant>
      <vt:variant>
        <vt:lpwstr>error_201</vt:lpwstr>
      </vt:variant>
      <vt:variant>
        <vt:i4>851973</vt:i4>
      </vt:variant>
      <vt:variant>
        <vt:i4>11040</vt:i4>
      </vt:variant>
      <vt:variant>
        <vt:i4>0</vt:i4>
      </vt:variant>
      <vt:variant>
        <vt:i4>5</vt:i4>
      </vt:variant>
      <vt:variant>
        <vt:lpwstr/>
      </vt:variant>
      <vt:variant>
        <vt:lpwstr>dds_ddsparm_variable</vt:lpwstr>
      </vt:variant>
      <vt:variant>
        <vt:i4>6422596</vt:i4>
      </vt:variant>
      <vt:variant>
        <vt:i4>11037</vt:i4>
      </vt:variant>
      <vt:variant>
        <vt:i4>0</vt:i4>
      </vt:variant>
      <vt:variant>
        <vt:i4>5</vt:i4>
      </vt:variant>
      <vt:variant>
        <vt:lpwstr/>
      </vt:variant>
      <vt:variant>
        <vt:lpwstr>screenman_page_number_property</vt:lpwstr>
      </vt:variant>
      <vt:variant>
        <vt:i4>5832799</vt:i4>
      </vt:variant>
      <vt:variant>
        <vt:i4>11031</vt:i4>
      </vt:variant>
      <vt:variant>
        <vt:i4>0</vt:i4>
      </vt:variant>
      <vt:variant>
        <vt:i4>5</vt:i4>
      </vt:variant>
      <vt:variant>
        <vt:lpwstr/>
      </vt:variant>
      <vt:variant>
        <vt:lpwstr>screenman_rec_select_page_property</vt:lpwstr>
      </vt:variant>
      <vt:variant>
        <vt:i4>7602267</vt:i4>
      </vt:variant>
      <vt:variant>
        <vt:i4>11028</vt:i4>
      </vt:variant>
      <vt:variant>
        <vt:i4>0</vt:i4>
      </vt:variant>
      <vt:variant>
        <vt:i4>5</vt:i4>
      </vt:variant>
      <vt:variant>
        <vt:lpwstr/>
      </vt:variant>
      <vt:variant>
        <vt:lpwstr>screenman_field_type_dd</vt:lpwstr>
      </vt:variant>
      <vt:variant>
        <vt:i4>2097211</vt:i4>
      </vt:variant>
      <vt:variant>
        <vt:i4>11025</vt:i4>
      </vt:variant>
      <vt:variant>
        <vt:i4>0</vt:i4>
      </vt:variant>
      <vt:variant>
        <vt:i4>5</vt:i4>
      </vt:variant>
      <vt:variant>
        <vt:lpwstr>http://www4.va.gov/vdl/application.asp?appid=5</vt:lpwstr>
      </vt:variant>
      <vt:variant>
        <vt:lpwstr/>
      </vt:variant>
      <vt:variant>
        <vt:i4>6684768</vt:i4>
      </vt:variant>
      <vt:variant>
        <vt:i4>11001</vt:i4>
      </vt:variant>
      <vt:variant>
        <vt:i4>0</vt:i4>
      </vt:variant>
      <vt:variant>
        <vt:i4>5</vt:i4>
      </vt:variant>
      <vt:variant>
        <vt:lpwstr/>
      </vt:variant>
      <vt:variant>
        <vt:lpwstr>form_editor_block_viewer_screen</vt:lpwstr>
      </vt:variant>
      <vt:variant>
        <vt:i4>5570676</vt:i4>
      </vt:variant>
      <vt:variant>
        <vt:i4>10983</vt:i4>
      </vt:variant>
      <vt:variant>
        <vt:i4>0</vt:i4>
      </vt:variant>
      <vt:variant>
        <vt:i4>5</vt:i4>
      </vt:variant>
      <vt:variant>
        <vt:lpwstr/>
      </vt:variant>
      <vt:variant>
        <vt:lpwstr>form_editor_main_screen</vt:lpwstr>
      </vt:variant>
      <vt:variant>
        <vt:i4>5570676</vt:i4>
      </vt:variant>
      <vt:variant>
        <vt:i4>10977</vt:i4>
      </vt:variant>
      <vt:variant>
        <vt:i4>0</vt:i4>
      </vt:variant>
      <vt:variant>
        <vt:i4>5</vt:i4>
      </vt:variant>
      <vt:variant>
        <vt:lpwstr/>
      </vt:variant>
      <vt:variant>
        <vt:lpwstr>form_editor_main_screen</vt:lpwstr>
      </vt:variant>
      <vt:variant>
        <vt:i4>5570676</vt:i4>
      </vt:variant>
      <vt:variant>
        <vt:i4>10968</vt:i4>
      </vt:variant>
      <vt:variant>
        <vt:i4>0</vt:i4>
      </vt:variant>
      <vt:variant>
        <vt:i4>5</vt:i4>
      </vt:variant>
      <vt:variant>
        <vt:lpwstr/>
      </vt:variant>
      <vt:variant>
        <vt:lpwstr>form_editor_main_screen</vt:lpwstr>
      </vt:variant>
      <vt:variant>
        <vt:i4>5570676</vt:i4>
      </vt:variant>
      <vt:variant>
        <vt:i4>10953</vt:i4>
      </vt:variant>
      <vt:variant>
        <vt:i4>0</vt:i4>
      </vt:variant>
      <vt:variant>
        <vt:i4>5</vt:i4>
      </vt:variant>
      <vt:variant>
        <vt:lpwstr/>
      </vt:variant>
      <vt:variant>
        <vt:lpwstr>form_editor_main_screen</vt:lpwstr>
      </vt:variant>
      <vt:variant>
        <vt:i4>131127</vt:i4>
      </vt:variant>
      <vt:variant>
        <vt:i4>10947</vt:i4>
      </vt:variant>
      <vt:variant>
        <vt:i4>0</vt:i4>
      </vt:variant>
      <vt:variant>
        <vt:i4>5</vt:i4>
      </vt:variant>
      <vt:variant>
        <vt:lpwstr/>
      </vt:variant>
      <vt:variant>
        <vt:lpwstr>screenman_dd_number_property</vt:lpwstr>
      </vt:variant>
      <vt:variant>
        <vt:i4>6684768</vt:i4>
      </vt:variant>
      <vt:variant>
        <vt:i4>10938</vt:i4>
      </vt:variant>
      <vt:variant>
        <vt:i4>0</vt:i4>
      </vt:variant>
      <vt:variant>
        <vt:i4>5</vt:i4>
      </vt:variant>
      <vt:variant>
        <vt:lpwstr/>
      </vt:variant>
      <vt:variant>
        <vt:lpwstr>form_editor_block_viewer_screen</vt:lpwstr>
      </vt:variant>
      <vt:variant>
        <vt:i4>7929947</vt:i4>
      </vt:variant>
      <vt:variant>
        <vt:i4>10935</vt:i4>
      </vt:variant>
      <vt:variant>
        <vt:i4>0</vt:i4>
      </vt:variant>
      <vt:variant>
        <vt:i4>5</vt:i4>
      </vt:variant>
      <vt:variant>
        <vt:lpwstr/>
      </vt:variant>
      <vt:variant>
        <vt:lpwstr>screenman_unique_name_property</vt:lpwstr>
      </vt:variant>
      <vt:variant>
        <vt:i4>7995517</vt:i4>
      </vt:variant>
      <vt:variant>
        <vt:i4>10932</vt:i4>
      </vt:variant>
      <vt:variant>
        <vt:i4>0</vt:i4>
      </vt:variant>
      <vt:variant>
        <vt:i4>5</vt:i4>
      </vt:variant>
      <vt:variant>
        <vt:lpwstr/>
      </vt:variant>
      <vt:variant>
        <vt:lpwstr>screenman_caption_property</vt:lpwstr>
      </vt:variant>
      <vt:variant>
        <vt:i4>3866678</vt:i4>
      </vt:variant>
      <vt:variant>
        <vt:i4>10929</vt:i4>
      </vt:variant>
      <vt:variant>
        <vt:i4>0</vt:i4>
      </vt:variant>
      <vt:variant>
        <vt:i4>5</vt:i4>
      </vt:variant>
      <vt:variant>
        <vt:lpwstr/>
      </vt:variant>
      <vt:variant>
        <vt:lpwstr>screenman_post_action_field_property</vt:lpwstr>
      </vt:variant>
      <vt:variant>
        <vt:i4>7733373</vt:i4>
      </vt:variant>
      <vt:variant>
        <vt:i4>10926</vt:i4>
      </vt:variant>
      <vt:variant>
        <vt:i4>0</vt:i4>
      </vt:variant>
      <vt:variant>
        <vt:i4>5</vt:i4>
      </vt:variant>
      <vt:variant>
        <vt:lpwstr/>
      </vt:variant>
      <vt:variant>
        <vt:lpwstr>screenman_pre_action_field_property</vt:lpwstr>
      </vt:variant>
      <vt:variant>
        <vt:i4>4391023</vt:i4>
      </vt:variant>
      <vt:variant>
        <vt:i4>10923</vt:i4>
      </vt:variant>
      <vt:variant>
        <vt:i4>0</vt:i4>
      </vt:variant>
      <vt:variant>
        <vt:i4>5</vt:i4>
      </vt:variant>
      <vt:variant>
        <vt:lpwstr/>
      </vt:variant>
      <vt:variant>
        <vt:lpwstr>screenman_branching_logic_property</vt:lpwstr>
      </vt:variant>
      <vt:variant>
        <vt:i4>5046391</vt:i4>
      </vt:variant>
      <vt:variant>
        <vt:i4>10920</vt:i4>
      </vt:variant>
      <vt:variant>
        <vt:i4>0</vt:i4>
      </vt:variant>
      <vt:variant>
        <vt:i4>5</vt:i4>
      </vt:variant>
      <vt:variant>
        <vt:lpwstr/>
      </vt:variant>
      <vt:variant>
        <vt:lpwstr>screenman_field_order_property</vt:lpwstr>
      </vt:variant>
      <vt:variant>
        <vt:i4>6684768</vt:i4>
      </vt:variant>
      <vt:variant>
        <vt:i4>10917</vt:i4>
      </vt:variant>
      <vt:variant>
        <vt:i4>0</vt:i4>
      </vt:variant>
      <vt:variant>
        <vt:i4>5</vt:i4>
      </vt:variant>
      <vt:variant>
        <vt:lpwstr/>
      </vt:variant>
      <vt:variant>
        <vt:lpwstr>form_editor_block_viewer_screen</vt:lpwstr>
      </vt:variant>
      <vt:variant>
        <vt:i4>5046391</vt:i4>
      </vt:variant>
      <vt:variant>
        <vt:i4>10914</vt:i4>
      </vt:variant>
      <vt:variant>
        <vt:i4>0</vt:i4>
      </vt:variant>
      <vt:variant>
        <vt:i4>5</vt:i4>
      </vt:variant>
      <vt:variant>
        <vt:lpwstr/>
      </vt:variant>
      <vt:variant>
        <vt:lpwstr>screenman_field_order_property</vt:lpwstr>
      </vt:variant>
      <vt:variant>
        <vt:i4>5570676</vt:i4>
      </vt:variant>
      <vt:variant>
        <vt:i4>10911</vt:i4>
      </vt:variant>
      <vt:variant>
        <vt:i4>0</vt:i4>
      </vt:variant>
      <vt:variant>
        <vt:i4>5</vt:i4>
      </vt:variant>
      <vt:variant>
        <vt:lpwstr/>
      </vt:variant>
      <vt:variant>
        <vt:lpwstr>form_editor_main_screen</vt:lpwstr>
      </vt:variant>
      <vt:variant>
        <vt:i4>5570676</vt:i4>
      </vt:variant>
      <vt:variant>
        <vt:i4>10908</vt:i4>
      </vt:variant>
      <vt:variant>
        <vt:i4>0</vt:i4>
      </vt:variant>
      <vt:variant>
        <vt:i4>5</vt:i4>
      </vt:variant>
      <vt:variant>
        <vt:lpwstr/>
      </vt:variant>
      <vt:variant>
        <vt:lpwstr>form_editor_main_screen</vt:lpwstr>
      </vt:variant>
      <vt:variant>
        <vt:i4>7733324</vt:i4>
      </vt:variant>
      <vt:variant>
        <vt:i4>10905</vt:i4>
      </vt:variant>
      <vt:variant>
        <vt:i4>0</vt:i4>
      </vt:variant>
      <vt:variant>
        <vt:i4>5</vt:i4>
      </vt:variant>
      <vt:variant>
        <vt:lpwstr/>
      </vt:variant>
      <vt:variant>
        <vt:lpwstr>screenman_data_length_property</vt:lpwstr>
      </vt:variant>
      <vt:variant>
        <vt:i4>7995517</vt:i4>
      </vt:variant>
      <vt:variant>
        <vt:i4>10902</vt:i4>
      </vt:variant>
      <vt:variant>
        <vt:i4>0</vt:i4>
      </vt:variant>
      <vt:variant>
        <vt:i4>5</vt:i4>
      </vt:variant>
      <vt:variant>
        <vt:lpwstr/>
      </vt:variant>
      <vt:variant>
        <vt:lpwstr>screenman_caption_property</vt:lpwstr>
      </vt:variant>
      <vt:variant>
        <vt:i4>5570676</vt:i4>
      </vt:variant>
      <vt:variant>
        <vt:i4>10896</vt:i4>
      </vt:variant>
      <vt:variant>
        <vt:i4>0</vt:i4>
      </vt:variant>
      <vt:variant>
        <vt:i4>5</vt:i4>
      </vt:variant>
      <vt:variant>
        <vt:lpwstr/>
      </vt:variant>
      <vt:variant>
        <vt:lpwstr>form_editor_main_screen</vt:lpwstr>
      </vt:variant>
      <vt:variant>
        <vt:i4>2490426</vt:i4>
      </vt:variant>
      <vt:variant>
        <vt:i4>10878</vt:i4>
      </vt:variant>
      <vt:variant>
        <vt:i4>0</vt:i4>
      </vt:variant>
      <vt:variant>
        <vt:i4>5</vt:i4>
      </vt:variant>
      <vt:variant>
        <vt:lpwstr/>
      </vt:variant>
      <vt:variant>
        <vt:lpwstr>screenman_lower_righ_coordinate_property</vt:lpwstr>
      </vt:variant>
      <vt:variant>
        <vt:i4>7733329</vt:i4>
      </vt:variant>
      <vt:variant>
        <vt:i4>10875</vt:i4>
      </vt:variant>
      <vt:variant>
        <vt:i4>0</vt:i4>
      </vt:variant>
      <vt:variant>
        <vt:i4>5</vt:i4>
      </vt:variant>
      <vt:variant>
        <vt:lpwstr/>
      </vt:variant>
      <vt:variant>
        <vt:lpwstr>screenman_page_coordinate_property</vt:lpwstr>
      </vt:variant>
      <vt:variant>
        <vt:i4>7864412</vt:i4>
      </vt:variant>
      <vt:variant>
        <vt:i4>10872</vt:i4>
      </vt:variant>
      <vt:variant>
        <vt:i4>0</vt:i4>
      </vt:variant>
      <vt:variant>
        <vt:i4>5</vt:i4>
      </vt:variant>
      <vt:variant>
        <vt:lpwstr/>
      </vt:variant>
      <vt:variant>
        <vt:lpwstr>screenman_block_coordinate_property</vt:lpwstr>
      </vt:variant>
      <vt:variant>
        <vt:i4>6684768</vt:i4>
      </vt:variant>
      <vt:variant>
        <vt:i4>10869</vt:i4>
      </vt:variant>
      <vt:variant>
        <vt:i4>0</vt:i4>
      </vt:variant>
      <vt:variant>
        <vt:i4>5</vt:i4>
      </vt:variant>
      <vt:variant>
        <vt:lpwstr/>
      </vt:variant>
      <vt:variant>
        <vt:lpwstr>form_editor_block_viewer_screen</vt:lpwstr>
      </vt:variant>
      <vt:variant>
        <vt:i4>6684768</vt:i4>
      </vt:variant>
      <vt:variant>
        <vt:i4>10860</vt:i4>
      </vt:variant>
      <vt:variant>
        <vt:i4>0</vt:i4>
      </vt:variant>
      <vt:variant>
        <vt:i4>5</vt:i4>
      </vt:variant>
      <vt:variant>
        <vt:lpwstr/>
      </vt:variant>
      <vt:variant>
        <vt:lpwstr>form_editor_block_viewer_screen</vt:lpwstr>
      </vt:variant>
      <vt:variant>
        <vt:i4>5570676</vt:i4>
      </vt:variant>
      <vt:variant>
        <vt:i4>10857</vt:i4>
      </vt:variant>
      <vt:variant>
        <vt:i4>0</vt:i4>
      </vt:variant>
      <vt:variant>
        <vt:i4>5</vt:i4>
      </vt:variant>
      <vt:variant>
        <vt:lpwstr/>
      </vt:variant>
      <vt:variant>
        <vt:lpwstr>form_editor_main_screen</vt:lpwstr>
      </vt:variant>
      <vt:variant>
        <vt:i4>6684768</vt:i4>
      </vt:variant>
      <vt:variant>
        <vt:i4>10854</vt:i4>
      </vt:variant>
      <vt:variant>
        <vt:i4>0</vt:i4>
      </vt:variant>
      <vt:variant>
        <vt:i4>5</vt:i4>
      </vt:variant>
      <vt:variant>
        <vt:lpwstr/>
      </vt:variant>
      <vt:variant>
        <vt:lpwstr>form_editor_block_viewer_screen</vt:lpwstr>
      </vt:variant>
      <vt:variant>
        <vt:i4>5570676</vt:i4>
      </vt:variant>
      <vt:variant>
        <vt:i4>10851</vt:i4>
      </vt:variant>
      <vt:variant>
        <vt:i4>0</vt:i4>
      </vt:variant>
      <vt:variant>
        <vt:i4>5</vt:i4>
      </vt:variant>
      <vt:variant>
        <vt:lpwstr/>
      </vt:variant>
      <vt:variant>
        <vt:lpwstr>form_editor_main_screen</vt:lpwstr>
      </vt:variant>
      <vt:variant>
        <vt:i4>1966123</vt:i4>
      </vt:variant>
      <vt:variant>
        <vt:i4>10845</vt:i4>
      </vt:variant>
      <vt:variant>
        <vt:i4>0</vt:i4>
      </vt:variant>
      <vt:variant>
        <vt:i4>5</vt:i4>
      </vt:variant>
      <vt:variant>
        <vt:lpwstr/>
      </vt:variant>
      <vt:variant>
        <vt:lpwstr>screenman_field_type_property</vt:lpwstr>
      </vt:variant>
      <vt:variant>
        <vt:i4>5046391</vt:i4>
      </vt:variant>
      <vt:variant>
        <vt:i4>10842</vt:i4>
      </vt:variant>
      <vt:variant>
        <vt:i4>0</vt:i4>
      </vt:variant>
      <vt:variant>
        <vt:i4>5</vt:i4>
      </vt:variant>
      <vt:variant>
        <vt:lpwstr/>
      </vt:variant>
      <vt:variant>
        <vt:lpwstr>screenman_field_order_property</vt:lpwstr>
      </vt:variant>
      <vt:variant>
        <vt:i4>5570676</vt:i4>
      </vt:variant>
      <vt:variant>
        <vt:i4>10833</vt:i4>
      </vt:variant>
      <vt:variant>
        <vt:i4>0</vt:i4>
      </vt:variant>
      <vt:variant>
        <vt:i4>5</vt:i4>
      </vt:variant>
      <vt:variant>
        <vt:lpwstr/>
      </vt:variant>
      <vt:variant>
        <vt:lpwstr>form_editor_main_screen</vt:lpwstr>
      </vt:variant>
      <vt:variant>
        <vt:i4>6684768</vt:i4>
      </vt:variant>
      <vt:variant>
        <vt:i4>10830</vt:i4>
      </vt:variant>
      <vt:variant>
        <vt:i4>0</vt:i4>
      </vt:variant>
      <vt:variant>
        <vt:i4>5</vt:i4>
      </vt:variant>
      <vt:variant>
        <vt:lpwstr/>
      </vt:variant>
      <vt:variant>
        <vt:lpwstr>form_editor_block_viewer_screen</vt:lpwstr>
      </vt:variant>
      <vt:variant>
        <vt:i4>5570676</vt:i4>
      </vt:variant>
      <vt:variant>
        <vt:i4>10827</vt:i4>
      </vt:variant>
      <vt:variant>
        <vt:i4>0</vt:i4>
      </vt:variant>
      <vt:variant>
        <vt:i4>5</vt:i4>
      </vt:variant>
      <vt:variant>
        <vt:lpwstr/>
      </vt:variant>
      <vt:variant>
        <vt:lpwstr>form_editor_main_screen</vt:lpwstr>
      </vt:variant>
      <vt:variant>
        <vt:i4>983099</vt:i4>
      </vt:variant>
      <vt:variant>
        <vt:i4>10794</vt:i4>
      </vt:variant>
      <vt:variant>
        <vt:i4>0</vt:i4>
      </vt:variant>
      <vt:variant>
        <vt:i4>5</vt:i4>
      </vt:variant>
      <vt:variant>
        <vt:lpwstr/>
      </vt:variant>
      <vt:variant>
        <vt:lpwstr>screenman_previous_page_property</vt:lpwstr>
      </vt:variant>
      <vt:variant>
        <vt:i4>393252</vt:i4>
      </vt:variant>
      <vt:variant>
        <vt:i4>10791</vt:i4>
      </vt:variant>
      <vt:variant>
        <vt:i4>0</vt:i4>
      </vt:variant>
      <vt:variant>
        <vt:i4>5</vt:i4>
      </vt:variant>
      <vt:variant>
        <vt:lpwstr/>
      </vt:variant>
      <vt:variant>
        <vt:lpwstr>screenman_next_page_property</vt:lpwstr>
      </vt:variant>
      <vt:variant>
        <vt:i4>5570676</vt:i4>
      </vt:variant>
      <vt:variant>
        <vt:i4>10782</vt:i4>
      </vt:variant>
      <vt:variant>
        <vt:i4>0</vt:i4>
      </vt:variant>
      <vt:variant>
        <vt:i4>5</vt:i4>
      </vt:variant>
      <vt:variant>
        <vt:lpwstr/>
      </vt:variant>
      <vt:variant>
        <vt:lpwstr>form_editor_main_screen</vt:lpwstr>
      </vt:variant>
      <vt:variant>
        <vt:i4>6684768</vt:i4>
      </vt:variant>
      <vt:variant>
        <vt:i4>10767</vt:i4>
      </vt:variant>
      <vt:variant>
        <vt:i4>0</vt:i4>
      </vt:variant>
      <vt:variant>
        <vt:i4>5</vt:i4>
      </vt:variant>
      <vt:variant>
        <vt:lpwstr/>
      </vt:variant>
      <vt:variant>
        <vt:lpwstr>form_editor_block_viewer_screen</vt:lpwstr>
      </vt:variant>
      <vt:variant>
        <vt:i4>5570676</vt:i4>
      </vt:variant>
      <vt:variant>
        <vt:i4>10764</vt:i4>
      </vt:variant>
      <vt:variant>
        <vt:i4>0</vt:i4>
      </vt:variant>
      <vt:variant>
        <vt:i4>5</vt:i4>
      </vt:variant>
      <vt:variant>
        <vt:lpwstr/>
      </vt:variant>
      <vt:variant>
        <vt:lpwstr>form_editor_main_screen</vt:lpwstr>
      </vt:variant>
      <vt:variant>
        <vt:i4>5570676</vt:i4>
      </vt:variant>
      <vt:variant>
        <vt:i4>10761</vt:i4>
      </vt:variant>
      <vt:variant>
        <vt:i4>0</vt:i4>
      </vt:variant>
      <vt:variant>
        <vt:i4>5</vt:i4>
      </vt:variant>
      <vt:variant>
        <vt:lpwstr/>
      </vt:variant>
      <vt:variant>
        <vt:lpwstr>form_editor_main_screen</vt:lpwstr>
      </vt:variant>
      <vt:variant>
        <vt:i4>131075</vt:i4>
      </vt:variant>
      <vt:variant>
        <vt:i4>10719</vt:i4>
      </vt:variant>
      <vt:variant>
        <vt:i4>0</vt:i4>
      </vt:variant>
      <vt:variant>
        <vt:i4>5</vt:i4>
      </vt:variant>
      <vt:variant>
        <vt:lpwstr/>
      </vt:variant>
      <vt:variant>
        <vt:lpwstr>ddgf</vt:lpwstr>
      </vt:variant>
      <vt:variant>
        <vt:i4>2097211</vt:i4>
      </vt:variant>
      <vt:variant>
        <vt:i4>10698</vt:i4>
      </vt:variant>
      <vt:variant>
        <vt:i4>0</vt:i4>
      </vt:variant>
      <vt:variant>
        <vt:i4>5</vt:i4>
      </vt:variant>
      <vt:variant>
        <vt:lpwstr>http://www4.va.gov/vdl/application.asp?appid=5</vt:lpwstr>
      </vt:variant>
      <vt:variant>
        <vt:lpwstr/>
      </vt:variant>
      <vt:variant>
        <vt:i4>6553700</vt:i4>
      </vt:variant>
      <vt:variant>
        <vt:i4>10689</vt:i4>
      </vt:variant>
      <vt:variant>
        <vt:i4>0</vt:i4>
      </vt:variant>
      <vt:variant>
        <vt:i4>5</vt:i4>
      </vt:variant>
      <vt:variant>
        <vt:lpwstr/>
      </vt:variant>
      <vt:variant>
        <vt:lpwstr>dds</vt:lpwstr>
      </vt:variant>
      <vt:variant>
        <vt:i4>5374034</vt:i4>
      </vt:variant>
      <vt:variant>
        <vt:i4>10632</vt:i4>
      </vt:variant>
      <vt:variant>
        <vt:i4>0</vt:i4>
      </vt:variant>
      <vt:variant>
        <vt:i4>5</vt:i4>
      </vt:variant>
      <vt:variant>
        <vt:lpwstr/>
      </vt:variant>
      <vt:variant>
        <vt:lpwstr>purge_unused_blocks</vt:lpwstr>
      </vt:variant>
      <vt:variant>
        <vt:i4>6553700</vt:i4>
      </vt:variant>
      <vt:variant>
        <vt:i4>10608</vt:i4>
      </vt:variant>
      <vt:variant>
        <vt:i4>0</vt:i4>
      </vt:variant>
      <vt:variant>
        <vt:i4>5</vt:i4>
      </vt:variant>
      <vt:variant>
        <vt:lpwstr/>
      </vt:variant>
      <vt:variant>
        <vt:lpwstr>dds</vt:lpwstr>
      </vt:variant>
      <vt:variant>
        <vt:i4>5374034</vt:i4>
      </vt:variant>
      <vt:variant>
        <vt:i4>10602</vt:i4>
      </vt:variant>
      <vt:variant>
        <vt:i4>0</vt:i4>
      </vt:variant>
      <vt:variant>
        <vt:i4>5</vt:i4>
      </vt:variant>
      <vt:variant>
        <vt:lpwstr/>
      </vt:variant>
      <vt:variant>
        <vt:lpwstr>purge_unused_blocks</vt:lpwstr>
      </vt:variant>
      <vt:variant>
        <vt:i4>1048595</vt:i4>
      </vt:variant>
      <vt:variant>
        <vt:i4>10599</vt:i4>
      </vt:variant>
      <vt:variant>
        <vt:i4>0</vt:i4>
      </vt:variant>
      <vt:variant>
        <vt:i4>5</vt:i4>
      </vt:variant>
      <vt:variant>
        <vt:lpwstr/>
      </vt:variant>
      <vt:variant>
        <vt:lpwstr>delete_a_form</vt:lpwstr>
      </vt:variant>
      <vt:variant>
        <vt:i4>7798889</vt:i4>
      </vt:variant>
      <vt:variant>
        <vt:i4>10596</vt:i4>
      </vt:variant>
      <vt:variant>
        <vt:i4>0</vt:i4>
      </vt:variant>
      <vt:variant>
        <vt:i4>5</vt:i4>
      </vt:variant>
      <vt:variant>
        <vt:lpwstr/>
      </vt:variant>
      <vt:variant>
        <vt:lpwstr>run_a_form</vt:lpwstr>
      </vt:variant>
      <vt:variant>
        <vt:i4>6291536</vt:i4>
      </vt:variant>
      <vt:variant>
        <vt:i4>10593</vt:i4>
      </vt:variant>
      <vt:variant>
        <vt:i4>0</vt:i4>
      </vt:variant>
      <vt:variant>
        <vt:i4>5</vt:i4>
      </vt:variant>
      <vt:variant>
        <vt:lpwstr/>
      </vt:variant>
      <vt:variant>
        <vt:lpwstr>edit_create_a_form</vt:lpwstr>
      </vt:variant>
      <vt:variant>
        <vt:i4>6422596</vt:i4>
      </vt:variant>
      <vt:variant>
        <vt:i4>10572</vt:i4>
      </vt:variant>
      <vt:variant>
        <vt:i4>0</vt:i4>
      </vt:variant>
      <vt:variant>
        <vt:i4>5</vt:i4>
      </vt:variant>
      <vt:variant>
        <vt:lpwstr/>
      </vt:variant>
      <vt:variant>
        <vt:lpwstr>screenman_page_number_property</vt:lpwstr>
      </vt:variant>
      <vt:variant>
        <vt:i4>5111931</vt:i4>
      </vt:variant>
      <vt:variant>
        <vt:i4>10569</vt:i4>
      </vt:variant>
      <vt:variant>
        <vt:i4>0</vt:i4>
      </vt:variant>
      <vt:variant>
        <vt:i4>5</vt:i4>
      </vt:variant>
      <vt:variant>
        <vt:lpwstr/>
      </vt:variant>
      <vt:variant>
        <vt:lpwstr>hlp_ddsutl</vt:lpwstr>
      </vt:variant>
      <vt:variant>
        <vt:i4>6881374</vt:i4>
      </vt:variant>
      <vt:variant>
        <vt:i4>10566</vt:i4>
      </vt:variant>
      <vt:variant>
        <vt:i4>0</vt:i4>
      </vt:variant>
      <vt:variant>
        <vt:i4>5</vt:i4>
      </vt:variant>
      <vt:variant>
        <vt:lpwstr/>
      </vt:variant>
      <vt:variant>
        <vt:lpwstr>uned_ddsutl</vt:lpwstr>
      </vt:variant>
      <vt:variant>
        <vt:i4>4391023</vt:i4>
      </vt:variant>
      <vt:variant>
        <vt:i4>10563</vt:i4>
      </vt:variant>
      <vt:variant>
        <vt:i4>0</vt:i4>
      </vt:variant>
      <vt:variant>
        <vt:i4>5</vt:i4>
      </vt:variant>
      <vt:variant>
        <vt:lpwstr/>
      </vt:variant>
      <vt:variant>
        <vt:lpwstr>screenman_branching_logic_property</vt:lpwstr>
      </vt:variant>
      <vt:variant>
        <vt:i4>4653152</vt:i4>
      </vt:variant>
      <vt:variant>
        <vt:i4>10560</vt:i4>
      </vt:variant>
      <vt:variant>
        <vt:i4>0</vt:i4>
      </vt:variant>
      <vt:variant>
        <vt:i4>5</vt:i4>
      </vt:variant>
      <vt:variant>
        <vt:lpwstr/>
      </vt:variant>
      <vt:variant>
        <vt:lpwstr>req_ddsutl</vt:lpwstr>
      </vt:variant>
      <vt:variant>
        <vt:i4>983099</vt:i4>
      </vt:variant>
      <vt:variant>
        <vt:i4>10557</vt:i4>
      </vt:variant>
      <vt:variant>
        <vt:i4>0</vt:i4>
      </vt:variant>
      <vt:variant>
        <vt:i4>5</vt:i4>
      </vt:variant>
      <vt:variant>
        <vt:lpwstr/>
      </vt:variant>
      <vt:variant>
        <vt:lpwstr>screenman_previous_page_property</vt:lpwstr>
      </vt:variant>
      <vt:variant>
        <vt:i4>393252</vt:i4>
      </vt:variant>
      <vt:variant>
        <vt:i4>10554</vt:i4>
      </vt:variant>
      <vt:variant>
        <vt:i4>0</vt:i4>
      </vt:variant>
      <vt:variant>
        <vt:i4>5</vt:i4>
      </vt:variant>
      <vt:variant>
        <vt:lpwstr/>
      </vt:variant>
      <vt:variant>
        <vt:lpwstr>screenman_next_page_property</vt:lpwstr>
      </vt:variant>
      <vt:variant>
        <vt:i4>458768</vt:i4>
      </vt:variant>
      <vt:variant>
        <vt:i4>10545</vt:i4>
      </vt:variant>
      <vt:variant>
        <vt:i4>0</vt:i4>
      </vt:variant>
      <vt:variant>
        <vt:i4>5</vt:i4>
      </vt:variant>
      <vt:variant>
        <vt:lpwstr/>
      </vt:variant>
      <vt:variant>
        <vt:lpwstr>screenman_field_type_caption_only</vt:lpwstr>
      </vt:variant>
      <vt:variant>
        <vt:i4>4980826</vt:i4>
      </vt:variant>
      <vt:variant>
        <vt:i4>10536</vt:i4>
      </vt:variant>
      <vt:variant>
        <vt:i4>0</vt:i4>
      </vt:variant>
      <vt:variant>
        <vt:i4>5</vt:i4>
      </vt:variant>
      <vt:variant>
        <vt:lpwstr/>
      </vt:variant>
      <vt:variant>
        <vt:lpwstr>screenman_field_type_form_only</vt:lpwstr>
      </vt:variant>
      <vt:variant>
        <vt:i4>7602267</vt:i4>
      </vt:variant>
      <vt:variant>
        <vt:i4>10533</vt:i4>
      </vt:variant>
      <vt:variant>
        <vt:i4>0</vt:i4>
      </vt:variant>
      <vt:variant>
        <vt:i4>5</vt:i4>
      </vt:variant>
      <vt:variant>
        <vt:lpwstr/>
      </vt:variant>
      <vt:variant>
        <vt:lpwstr>screenman_field_type_dd</vt:lpwstr>
      </vt:variant>
      <vt:variant>
        <vt:i4>458768</vt:i4>
      </vt:variant>
      <vt:variant>
        <vt:i4>10530</vt:i4>
      </vt:variant>
      <vt:variant>
        <vt:i4>0</vt:i4>
      </vt:variant>
      <vt:variant>
        <vt:i4>5</vt:i4>
      </vt:variant>
      <vt:variant>
        <vt:lpwstr/>
      </vt:variant>
      <vt:variant>
        <vt:lpwstr>screenman_field_type_caption_only</vt:lpwstr>
      </vt:variant>
      <vt:variant>
        <vt:i4>917552</vt:i4>
      </vt:variant>
      <vt:variant>
        <vt:i4>10527</vt:i4>
      </vt:variant>
      <vt:variant>
        <vt:i4>0</vt:i4>
      </vt:variant>
      <vt:variant>
        <vt:i4>5</vt:i4>
      </vt:variant>
      <vt:variant>
        <vt:lpwstr/>
      </vt:variant>
      <vt:variant>
        <vt:lpwstr>screenman_field_type_computed</vt:lpwstr>
      </vt:variant>
      <vt:variant>
        <vt:i4>4980826</vt:i4>
      </vt:variant>
      <vt:variant>
        <vt:i4>10524</vt:i4>
      </vt:variant>
      <vt:variant>
        <vt:i4>0</vt:i4>
      </vt:variant>
      <vt:variant>
        <vt:i4>5</vt:i4>
      </vt:variant>
      <vt:variant>
        <vt:lpwstr/>
      </vt:variant>
      <vt:variant>
        <vt:lpwstr>screenman_field_type_form_only</vt:lpwstr>
      </vt:variant>
      <vt:variant>
        <vt:i4>7602267</vt:i4>
      </vt:variant>
      <vt:variant>
        <vt:i4>10521</vt:i4>
      </vt:variant>
      <vt:variant>
        <vt:i4>0</vt:i4>
      </vt:variant>
      <vt:variant>
        <vt:i4>5</vt:i4>
      </vt:variant>
      <vt:variant>
        <vt:lpwstr/>
      </vt:variant>
      <vt:variant>
        <vt:lpwstr>screenman_field_type_dd</vt:lpwstr>
      </vt:variant>
      <vt:variant>
        <vt:i4>4456549</vt:i4>
      </vt:variant>
      <vt:variant>
        <vt:i4>10518</vt:i4>
      </vt:variant>
      <vt:variant>
        <vt:i4>0</vt:i4>
      </vt:variant>
      <vt:variant>
        <vt:i4>5</vt:i4>
      </vt:variant>
      <vt:variant>
        <vt:lpwstr/>
      </vt:variant>
      <vt:variant>
        <vt:lpwstr>get_ddsval</vt:lpwstr>
      </vt:variant>
      <vt:variant>
        <vt:i4>5505138</vt:i4>
      </vt:variant>
      <vt:variant>
        <vt:i4>10515</vt:i4>
      </vt:variant>
      <vt:variant>
        <vt:i4>0</vt:i4>
      </vt:variant>
      <vt:variant>
        <vt:i4>5</vt:i4>
      </vt:variant>
      <vt:variant>
        <vt:lpwstr/>
      </vt:variant>
      <vt:variant>
        <vt:lpwstr>put_ddsval</vt:lpwstr>
      </vt:variant>
      <vt:variant>
        <vt:i4>131127</vt:i4>
      </vt:variant>
      <vt:variant>
        <vt:i4>10512</vt:i4>
      </vt:variant>
      <vt:variant>
        <vt:i4>0</vt:i4>
      </vt:variant>
      <vt:variant>
        <vt:i4>5</vt:i4>
      </vt:variant>
      <vt:variant>
        <vt:lpwstr/>
      </vt:variant>
      <vt:variant>
        <vt:lpwstr>screenman_dd_number_property</vt:lpwstr>
      </vt:variant>
      <vt:variant>
        <vt:i4>7602267</vt:i4>
      </vt:variant>
      <vt:variant>
        <vt:i4>10509</vt:i4>
      </vt:variant>
      <vt:variant>
        <vt:i4>0</vt:i4>
      </vt:variant>
      <vt:variant>
        <vt:i4>5</vt:i4>
      </vt:variant>
      <vt:variant>
        <vt:lpwstr/>
      </vt:variant>
      <vt:variant>
        <vt:lpwstr>screenman_field_type_dd</vt:lpwstr>
      </vt:variant>
      <vt:variant>
        <vt:i4>5046391</vt:i4>
      </vt:variant>
      <vt:variant>
        <vt:i4>10497</vt:i4>
      </vt:variant>
      <vt:variant>
        <vt:i4>0</vt:i4>
      </vt:variant>
      <vt:variant>
        <vt:i4>5</vt:i4>
      </vt:variant>
      <vt:variant>
        <vt:lpwstr/>
      </vt:variant>
      <vt:variant>
        <vt:lpwstr>screenman_field_order_property</vt:lpwstr>
      </vt:variant>
      <vt:variant>
        <vt:i4>7405665</vt:i4>
      </vt:variant>
      <vt:variant>
        <vt:i4>10485</vt:i4>
      </vt:variant>
      <vt:variant>
        <vt:i4>0</vt:i4>
      </vt:variant>
      <vt:variant>
        <vt:i4>5</vt:i4>
      </vt:variant>
      <vt:variant>
        <vt:lpwstr/>
      </vt:variant>
      <vt:variant>
        <vt:lpwstr>screenman_field_for_selection_property</vt:lpwstr>
      </vt:variant>
      <vt:variant>
        <vt:i4>3211269</vt:i4>
      </vt:variant>
      <vt:variant>
        <vt:i4>10482</vt:i4>
      </vt:variant>
      <vt:variant>
        <vt:i4>0</vt:i4>
      </vt:variant>
      <vt:variant>
        <vt:i4>5</vt:i4>
      </vt:variant>
      <vt:variant>
        <vt:lpwstr/>
      </vt:variant>
      <vt:variant>
        <vt:lpwstr>screenman_disallow_laygo_property</vt:lpwstr>
      </vt:variant>
      <vt:variant>
        <vt:i4>8192085</vt:i4>
      </vt:variant>
      <vt:variant>
        <vt:i4>10479</vt:i4>
      </vt:variant>
      <vt:variant>
        <vt:i4>0</vt:i4>
      </vt:variant>
      <vt:variant>
        <vt:i4>5</vt:i4>
      </vt:variant>
      <vt:variant>
        <vt:lpwstr/>
      </vt:variant>
      <vt:variant>
        <vt:lpwstr>screenman_initial_position_property</vt:lpwstr>
      </vt:variant>
      <vt:variant>
        <vt:i4>720924</vt:i4>
      </vt:variant>
      <vt:variant>
        <vt:i4>10476</vt:i4>
      </vt:variant>
      <vt:variant>
        <vt:i4>0</vt:i4>
      </vt:variant>
      <vt:variant>
        <vt:i4>5</vt:i4>
      </vt:variant>
      <vt:variant>
        <vt:lpwstr/>
      </vt:variant>
      <vt:variant>
        <vt:lpwstr>screenman_index_property</vt:lpwstr>
      </vt:variant>
      <vt:variant>
        <vt:i4>7405668</vt:i4>
      </vt:variant>
      <vt:variant>
        <vt:i4>10473</vt:i4>
      </vt:variant>
      <vt:variant>
        <vt:i4>0</vt:i4>
      </vt:variant>
      <vt:variant>
        <vt:i4>5</vt:i4>
      </vt:variant>
      <vt:variant>
        <vt:lpwstr/>
      </vt:variant>
      <vt:variant>
        <vt:lpwstr>screenman_replication_property</vt:lpwstr>
      </vt:variant>
      <vt:variant>
        <vt:i4>2097211</vt:i4>
      </vt:variant>
      <vt:variant>
        <vt:i4>10470</vt:i4>
      </vt:variant>
      <vt:variant>
        <vt:i4>0</vt:i4>
      </vt:variant>
      <vt:variant>
        <vt:i4>5</vt:i4>
      </vt:variant>
      <vt:variant>
        <vt:lpwstr>http://www4.va.gov/vdl/application.asp?appid=5</vt:lpwstr>
      </vt:variant>
      <vt:variant>
        <vt:lpwstr/>
      </vt:variant>
      <vt:variant>
        <vt:i4>7929947</vt:i4>
      </vt:variant>
      <vt:variant>
        <vt:i4>10455</vt:i4>
      </vt:variant>
      <vt:variant>
        <vt:i4>0</vt:i4>
      </vt:variant>
      <vt:variant>
        <vt:i4>5</vt:i4>
      </vt:variant>
      <vt:variant>
        <vt:lpwstr/>
      </vt:variant>
      <vt:variant>
        <vt:lpwstr>screenman_unique_name_property</vt:lpwstr>
      </vt:variant>
      <vt:variant>
        <vt:i4>7995517</vt:i4>
      </vt:variant>
      <vt:variant>
        <vt:i4>10452</vt:i4>
      </vt:variant>
      <vt:variant>
        <vt:i4>0</vt:i4>
      </vt:variant>
      <vt:variant>
        <vt:i4>5</vt:i4>
      </vt:variant>
      <vt:variant>
        <vt:lpwstr/>
      </vt:variant>
      <vt:variant>
        <vt:lpwstr>screenman_caption_property</vt:lpwstr>
      </vt:variant>
      <vt:variant>
        <vt:i4>7995517</vt:i4>
      </vt:variant>
      <vt:variant>
        <vt:i4>10446</vt:i4>
      </vt:variant>
      <vt:variant>
        <vt:i4>0</vt:i4>
      </vt:variant>
      <vt:variant>
        <vt:i4>5</vt:i4>
      </vt:variant>
      <vt:variant>
        <vt:lpwstr/>
      </vt:variant>
      <vt:variant>
        <vt:lpwstr>screenman_caption_property</vt:lpwstr>
      </vt:variant>
      <vt:variant>
        <vt:i4>6422596</vt:i4>
      </vt:variant>
      <vt:variant>
        <vt:i4>10437</vt:i4>
      </vt:variant>
      <vt:variant>
        <vt:i4>0</vt:i4>
      </vt:variant>
      <vt:variant>
        <vt:i4>5</vt:i4>
      </vt:variant>
      <vt:variant>
        <vt:lpwstr/>
      </vt:variant>
      <vt:variant>
        <vt:lpwstr>screenman_page_number_property</vt:lpwstr>
      </vt:variant>
      <vt:variant>
        <vt:i4>3211306</vt:i4>
      </vt:variant>
      <vt:variant>
        <vt:i4>10434</vt:i4>
      </vt:variant>
      <vt:variant>
        <vt:i4>0</vt:i4>
      </vt:variant>
      <vt:variant>
        <vt:i4>5</vt:i4>
      </vt:variant>
      <vt:variant>
        <vt:lpwstr/>
      </vt:variant>
      <vt:variant>
        <vt:lpwstr>screenman_qualifiers_property</vt:lpwstr>
      </vt:variant>
      <vt:variant>
        <vt:i4>5308521</vt:i4>
      </vt:variant>
      <vt:variant>
        <vt:i4>10431</vt:i4>
      </vt:variant>
      <vt:variant>
        <vt:i4>0</vt:i4>
      </vt:variant>
      <vt:variant>
        <vt:i4>5</vt:i4>
      </vt:variant>
      <vt:variant>
        <vt:lpwstr/>
      </vt:variant>
      <vt:variant>
        <vt:lpwstr>msg_ddsutl</vt:lpwstr>
      </vt:variant>
      <vt:variant>
        <vt:i4>5111931</vt:i4>
      </vt:variant>
      <vt:variant>
        <vt:i4>10428</vt:i4>
      </vt:variant>
      <vt:variant>
        <vt:i4>0</vt:i4>
      </vt:variant>
      <vt:variant>
        <vt:i4>5</vt:i4>
      </vt:variant>
      <vt:variant>
        <vt:lpwstr/>
      </vt:variant>
      <vt:variant>
        <vt:lpwstr>hlp_ddsutl</vt:lpwstr>
      </vt:variant>
      <vt:variant>
        <vt:i4>5505138</vt:i4>
      </vt:variant>
      <vt:variant>
        <vt:i4>10425</vt:i4>
      </vt:variant>
      <vt:variant>
        <vt:i4>0</vt:i4>
      </vt:variant>
      <vt:variant>
        <vt:i4>5</vt:i4>
      </vt:variant>
      <vt:variant>
        <vt:lpwstr/>
      </vt:variant>
      <vt:variant>
        <vt:lpwstr>put_ddsvalf</vt:lpwstr>
      </vt:variant>
      <vt:variant>
        <vt:i4>4456549</vt:i4>
      </vt:variant>
      <vt:variant>
        <vt:i4>10422</vt:i4>
      </vt:variant>
      <vt:variant>
        <vt:i4>0</vt:i4>
      </vt:variant>
      <vt:variant>
        <vt:i4>5</vt:i4>
      </vt:variant>
      <vt:variant>
        <vt:lpwstr/>
      </vt:variant>
      <vt:variant>
        <vt:lpwstr>get_ddsvalf</vt:lpwstr>
      </vt:variant>
      <vt:variant>
        <vt:i4>5505138</vt:i4>
      </vt:variant>
      <vt:variant>
        <vt:i4>10419</vt:i4>
      </vt:variant>
      <vt:variant>
        <vt:i4>0</vt:i4>
      </vt:variant>
      <vt:variant>
        <vt:i4>5</vt:i4>
      </vt:variant>
      <vt:variant>
        <vt:lpwstr/>
      </vt:variant>
      <vt:variant>
        <vt:lpwstr>put_ddsval</vt:lpwstr>
      </vt:variant>
      <vt:variant>
        <vt:i4>4456549</vt:i4>
      </vt:variant>
      <vt:variant>
        <vt:i4>10416</vt:i4>
      </vt:variant>
      <vt:variant>
        <vt:i4>0</vt:i4>
      </vt:variant>
      <vt:variant>
        <vt:i4>5</vt:i4>
      </vt:variant>
      <vt:variant>
        <vt:lpwstr/>
      </vt:variant>
      <vt:variant>
        <vt:lpwstr>get_ddsval</vt:lpwstr>
      </vt:variant>
      <vt:variant>
        <vt:i4>11</vt:i4>
      </vt:variant>
      <vt:variant>
        <vt:i4>10413</vt:i4>
      </vt:variant>
      <vt:variant>
        <vt:i4>0</vt:i4>
      </vt:variant>
      <vt:variant>
        <vt:i4>5</vt:i4>
      </vt:variant>
      <vt:variant>
        <vt:lpwstr/>
      </vt:variant>
      <vt:variant>
        <vt:lpwstr>screenman_ddsbr_variable</vt:lpwstr>
      </vt:variant>
      <vt:variant>
        <vt:i4>4</vt:i4>
      </vt:variant>
      <vt:variant>
        <vt:i4>10404</vt:i4>
      </vt:variant>
      <vt:variant>
        <vt:i4>0</vt:i4>
      </vt:variant>
      <vt:variant>
        <vt:i4>5</vt:i4>
      </vt:variant>
      <vt:variant>
        <vt:lpwstr/>
      </vt:variant>
      <vt:variant>
        <vt:lpwstr>screenman_parent_field_page_property</vt:lpwstr>
      </vt:variant>
      <vt:variant>
        <vt:i4>6750303</vt:i4>
      </vt:variant>
      <vt:variant>
        <vt:i4>10401</vt:i4>
      </vt:variant>
      <vt:variant>
        <vt:i4>0</vt:i4>
      </vt:variant>
      <vt:variant>
        <vt:i4>5</vt:i4>
      </vt:variant>
      <vt:variant>
        <vt:lpwstr/>
      </vt:variant>
      <vt:variant>
        <vt:lpwstr>screenman_subpage_link_property</vt:lpwstr>
      </vt:variant>
      <vt:variant>
        <vt:i4>4391023</vt:i4>
      </vt:variant>
      <vt:variant>
        <vt:i4>10398</vt:i4>
      </vt:variant>
      <vt:variant>
        <vt:i4>0</vt:i4>
      </vt:variant>
      <vt:variant>
        <vt:i4>5</vt:i4>
      </vt:variant>
      <vt:variant>
        <vt:lpwstr/>
      </vt:variant>
      <vt:variant>
        <vt:lpwstr>screenman_branching_logic_property</vt:lpwstr>
      </vt:variant>
      <vt:variant>
        <vt:i4>458789</vt:i4>
      </vt:variant>
      <vt:variant>
        <vt:i4>10392</vt:i4>
      </vt:variant>
      <vt:variant>
        <vt:i4>0</vt:i4>
      </vt:variant>
      <vt:variant>
        <vt:i4>5</vt:i4>
      </vt:variant>
      <vt:variant>
        <vt:lpwstr/>
      </vt:variant>
      <vt:variant>
        <vt:lpwstr>screenman_page_name_property</vt:lpwstr>
      </vt:variant>
      <vt:variant>
        <vt:i4>6422596</vt:i4>
      </vt:variant>
      <vt:variant>
        <vt:i4>10389</vt:i4>
      </vt:variant>
      <vt:variant>
        <vt:i4>0</vt:i4>
      </vt:variant>
      <vt:variant>
        <vt:i4>5</vt:i4>
      </vt:variant>
      <vt:variant>
        <vt:lpwstr/>
      </vt:variant>
      <vt:variant>
        <vt:lpwstr>screenman_page_number_property</vt:lpwstr>
      </vt:variant>
      <vt:variant>
        <vt:i4>4391023</vt:i4>
      </vt:variant>
      <vt:variant>
        <vt:i4>10386</vt:i4>
      </vt:variant>
      <vt:variant>
        <vt:i4>0</vt:i4>
      </vt:variant>
      <vt:variant>
        <vt:i4>5</vt:i4>
      </vt:variant>
      <vt:variant>
        <vt:lpwstr/>
      </vt:variant>
      <vt:variant>
        <vt:lpwstr>screenman_branching_logic_property</vt:lpwstr>
      </vt:variant>
      <vt:variant>
        <vt:i4>6619208</vt:i4>
      </vt:variant>
      <vt:variant>
        <vt:i4>10371</vt:i4>
      </vt:variant>
      <vt:variant>
        <vt:i4>0</vt:i4>
      </vt:variant>
      <vt:variant>
        <vt:i4>5</vt:i4>
      </vt:variant>
      <vt:variant>
        <vt:lpwstr/>
      </vt:variant>
      <vt:variant>
        <vt:lpwstr>screenman_data_validation_property</vt:lpwstr>
      </vt:variant>
      <vt:variant>
        <vt:i4>786472</vt:i4>
      </vt:variant>
      <vt:variant>
        <vt:i4>10368</vt:i4>
      </vt:variant>
      <vt:variant>
        <vt:i4>0</vt:i4>
      </vt:variant>
      <vt:variant>
        <vt:i4>5</vt:i4>
      </vt:variant>
      <vt:variant>
        <vt:lpwstr/>
      </vt:variant>
      <vt:variant>
        <vt:lpwstr>screenman_post_action_on_chg_property</vt:lpwstr>
      </vt:variant>
      <vt:variant>
        <vt:i4>3866678</vt:i4>
      </vt:variant>
      <vt:variant>
        <vt:i4>10365</vt:i4>
      </vt:variant>
      <vt:variant>
        <vt:i4>0</vt:i4>
      </vt:variant>
      <vt:variant>
        <vt:i4>5</vt:i4>
      </vt:variant>
      <vt:variant>
        <vt:lpwstr/>
      </vt:variant>
      <vt:variant>
        <vt:lpwstr>screenman_post_action_field_property</vt:lpwstr>
      </vt:variant>
      <vt:variant>
        <vt:i4>7733373</vt:i4>
      </vt:variant>
      <vt:variant>
        <vt:i4>10362</vt:i4>
      </vt:variant>
      <vt:variant>
        <vt:i4>0</vt:i4>
      </vt:variant>
      <vt:variant>
        <vt:i4>5</vt:i4>
      </vt:variant>
      <vt:variant>
        <vt:lpwstr/>
      </vt:variant>
      <vt:variant>
        <vt:lpwstr>screenman_pre_action_field_property</vt:lpwstr>
      </vt:variant>
      <vt:variant>
        <vt:i4>4391023</vt:i4>
      </vt:variant>
      <vt:variant>
        <vt:i4>10359</vt:i4>
      </vt:variant>
      <vt:variant>
        <vt:i4>0</vt:i4>
      </vt:variant>
      <vt:variant>
        <vt:i4>5</vt:i4>
      </vt:variant>
      <vt:variant>
        <vt:lpwstr/>
      </vt:variant>
      <vt:variant>
        <vt:lpwstr>screenman_branching_logic_property</vt:lpwstr>
      </vt:variant>
      <vt:variant>
        <vt:i4>131127</vt:i4>
      </vt:variant>
      <vt:variant>
        <vt:i4>10329</vt:i4>
      </vt:variant>
      <vt:variant>
        <vt:i4>0</vt:i4>
      </vt:variant>
      <vt:variant>
        <vt:i4>5</vt:i4>
      </vt:variant>
      <vt:variant>
        <vt:lpwstr/>
      </vt:variant>
      <vt:variant>
        <vt:lpwstr>screenman_dd_number_property</vt:lpwstr>
      </vt:variant>
      <vt:variant>
        <vt:i4>2031671</vt:i4>
      </vt:variant>
      <vt:variant>
        <vt:i4>10326</vt:i4>
      </vt:variant>
      <vt:variant>
        <vt:i4>0</vt:i4>
      </vt:variant>
      <vt:variant>
        <vt:i4>5</vt:i4>
      </vt:variant>
      <vt:variant>
        <vt:lpwstr/>
      </vt:variant>
      <vt:variant>
        <vt:lpwstr>screenman_opt_spec_format</vt:lpwstr>
      </vt:variant>
      <vt:variant>
        <vt:i4>7864429</vt:i4>
      </vt:variant>
      <vt:variant>
        <vt:i4>10317</vt:i4>
      </vt:variant>
      <vt:variant>
        <vt:i4>0</vt:i4>
      </vt:variant>
      <vt:variant>
        <vt:i4>5</vt:i4>
      </vt:variant>
      <vt:variant>
        <vt:lpwstr/>
      </vt:variant>
      <vt:variant>
        <vt:lpwstr>screenman_opt_spec_field_format</vt:lpwstr>
      </vt:variant>
      <vt:variant>
        <vt:i4>6357077</vt:i4>
      </vt:variant>
      <vt:variant>
        <vt:i4>10296</vt:i4>
      </vt:variant>
      <vt:variant>
        <vt:i4>0</vt:i4>
      </vt:variant>
      <vt:variant>
        <vt:i4>5</vt:i4>
      </vt:variant>
      <vt:variant>
        <vt:lpwstr/>
      </vt:variant>
      <vt:variant>
        <vt:lpwstr>screenman_pointer_link_property</vt:lpwstr>
      </vt:variant>
      <vt:variant>
        <vt:i4>6881380</vt:i4>
      </vt:variant>
      <vt:variant>
        <vt:i4>10293</vt:i4>
      </vt:variant>
      <vt:variant>
        <vt:i4>0</vt:i4>
      </vt:variant>
      <vt:variant>
        <vt:i4>5</vt:i4>
      </vt:variant>
      <vt:variant>
        <vt:lpwstr/>
      </vt:variant>
      <vt:variant>
        <vt:lpwstr>dir</vt:lpwstr>
      </vt:variant>
      <vt:variant>
        <vt:i4>6881380</vt:i4>
      </vt:variant>
      <vt:variant>
        <vt:i4>10290</vt:i4>
      </vt:variant>
      <vt:variant>
        <vt:i4>0</vt:i4>
      </vt:variant>
      <vt:variant>
        <vt:i4>5</vt:i4>
      </vt:variant>
      <vt:variant>
        <vt:lpwstr/>
      </vt:variant>
      <vt:variant>
        <vt:lpwstr>dir</vt:lpwstr>
      </vt:variant>
      <vt:variant>
        <vt:i4>6881380</vt:i4>
      </vt:variant>
      <vt:variant>
        <vt:i4>10287</vt:i4>
      </vt:variant>
      <vt:variant>
        <vt:i4>0</vt:i4>
      </vt:variant>
      <vt:variant>
        <vt:i4>5</vt:i4>
      </vt:variant>
      <vt:variant>
        <vt:lpwstr/>
      </vt:variant>
      <vt:variant>
        <vt:lpwstr>dir</vt:lpwstr>
      </vt:variant>
      <vt:variant>
        <vt:i4>6160455</vt:i4>
      </vt:variant>
      <vt:variant>
        <vt:i4>10284</vt:i4>
      </vt:variant>
      <vt:variant>
        <vt:i4>0</vt:i4>
      </vt:variant>
      <vt:variant>
        <vt:i4>5</vt:i4>
      </vt:variant>
      <vt:variant>
        <vt:lpwstr/>
      </vt:variant>
      <vt:variant>
        <vt:lpwstr>screenman_required_property</vt:lpwstr>
      </vt:variant>
      <vt:variant>
        <vt:i4>6881380</vt:i4>
      </vt:variant>
      <vt:variant>
        <vt:i4>10281</vt:i4>
      </vt:variant>
      <vt:variant>
        <vt:i4>0</vt:i4>
      </vt:variant>
      <vt:variant>
        <vt:i4>5</vt:i4>
      </vt:variant>
      <vt:variant>
        <vt:lpwstr/>
      </vt:variant>
      <vt:variant>
        <vt:lpwstr>dir</vt:lpwstr>
      </vt:variant>
      <vt:variant>
        <vt:i4>6881380</vt:i4>
      </vt:variant>
      <vt:variant>
        <vt:i4>10266</vt:i4>
      </vt:variant>
      <vt:variant>
        <vt:i4>0</vt:i4>
      </vt:variant>
      <vt:variant>
        <vt:i4>5</vt:i4>
      </vt:variant>
      <vt:variant>
        <vt:lpwstr/>
      </vt:variant>
      <vt:variant>
        <vt:lpwstr>dir</vt:lpwstr>
      </vt:variant>
      <vt:variant>
        <vt:i4>131127</vt:i4>
      </vt:variant>
      <vt:variant>
        <vt:i4>10245</vt:i4>
      </vt:variant>
      <vt:variant>
        <vt:i4>0</vt:i4>
      </vt:variant>
      <vt:variant>
        <vt:i4>5</vt:i4>
      </vt:variant>
      <vt:variant>
        <vt:lpwstr/>
      </vt:variant>
      <vt:variant>
        <vt:lpwstr>screenman_dd_number_property</vt:lpwstr>
      </vt:variant>
      <vt:variant>
        <vt:i4>7405668</vt:i4>
      </vt:variant>
      <vt:variant>
        <vt:i4>10242</vt:i4>
      </vt:variant>
      <vt:variant>
        <vt:i4>0</vt:i4>
      </vt:variant>
      <vt:variant>
        <vt:i4>5</vt:i4>
      </vt:variant>
      <vt:variant>
        <vt:lpwstr/>
      </vt:variant>
      <vt:variant>
        <vt:lpwstr>screenman_replication_property</vt:lpwstr>
      </vt:variant>
      <vt:variant>
        <vt:i4>6750303</vt:i4>
      </vt:variant>
      <vt:variant>
        <vt:i4>10233</vt:i4>
      </vt:variant>
      <vt:variant>
        <vt:i4>0</vt:i4>
      </vt:variant>
      <vt:variant>
        <vt:i4>5</vt:i4>
      </vt:variant>
      <vt:variant>
        <vt:lpwstr/>
      </vt:variant>
      <vt:variant>
        <vt:lpwstr>screenman_subpage_link_property</vt:lpwstr>
      </vt:variant>
      <vt:variant>
        <vt:i4>4</vt:i4>
      </vt:variant>
      <vt:variant>
        <vt:i4>10230</vt:i4>
      </vt:variant>
      <vt:variant>
        <vt:i4>0</vt:i4>
      </vt:variant>
      <vt:variant>
        <vt:i4>5</vt:i4>
      </vt:variant>
      <vt:variant>
        <vt:lpwstr/>
      </vt:variant>
      <vt:variant>
        <vt:lpwstr>screenman_parent_field_page_property</vt:lpwstr>
      </vt:variant>
      <vt:variant>
        <vt:i4>11</vt:i4>
      </vt:variant>
      <vt:variant>
        <vt:i4>10227</vt:i4>
      </vt:variant>
      <vt:variant>
        <vt:i4>0</vt:i4>
      </vt:variant>
      <vt:variant>
        <vt:i4>5</vt:i4>
      </vt:variant>
      <vt:variant>
        <vt:lpwstr/>
      </vt:variant>
      <vt:variant>
        <vt:lpwstr>screenman_ddsbr_variable</vt:lpwstr>
      </vt:variant>
      <vt:variant>
        <vt:i4>983099</vt:i4>
      </vt:variant>
      <vt:variant>
        <vt:i4>10224</vt:i4>
      </vt:variant>
      <vt:variant>
        <vt:i4>0</vt:i4>
      </vt:variant>
      <vt:variant>
        <vt:i4>5</vt:i4>
      </vt:variant>
      <vt:variant>
        <vt:lpwstr/>
      </vt:variant>
      <vt:variant>
        <vt:lpwstr>screenman_previous_page_property</vt:lpwstr>
      </vt:variant>
      <vt:variant>
        <vt:i4>393252</vt:i4>
      </vt:variant>
      <vt:variant>
        <vt:i4>10221</vt:i4>
      </vt:variant>
      <vt:variant>
        <vt:i4>0</vt:i4>
      </vt:variant>
      <vt:variant>
        <vt:i4>5</vt:i4>
      </vt:variant>
      <vt:variant>
        <vt:lpwstr/>
      </vt:variant>
      <vt:variant>
        <vt:lpwstr>screenman_next_page_property</vt:lpwstr>
      </vt:variant>
      <vt:variant>
        <vt:i4>4391023</vt:i4>
      </vt:variant>
      <vt:variant>
        <vt:i4>10218</vt:i4>
      </vt:variant>
      <vt:variant>
        <vt:i4>0</vt:i4>
      </vt:variant>
      <vt:variant>
        <vt:i4>5</vt:i4>
      </vt:variant>
      <vt:variant>
        <vt:lpwstr/>
      </vt:variant>
      <vt:variant>
        <vt:lpwstr>screenman_branching_logic_property</vt:lpwstr>
      </vt:variant>
      <vt:variant>
        <vt:i4>4325458</vt:i4>
      </vt:variant>
      <vt:variant>
        <vt:i4>10215</vt:i4>
      </vt:variant>
      <vt:variant>
        <vt:i4>0</vt:i4>
      </vt:variant>
      <vt:variant>
        <vt:i4>5</vt:i4>
      </vt:variant>
      <vt:variant>
        <vt:lpwstr/>
      </vt:variant>
      <vt:variant>
        <vt:lpwstr>screenman_ddsstack_variable</vt:lpwstr>
      </vt:variant>
      <vt:variant>
        <vt:i4>6750303</vt:i4>
      </vt:variant>
      <vt:variant>
        <vt:i4>10212</vt:i4>
      </vt:variant>
      <vt:variant>
        <vt:i4>0</vt:i4>
      </vt:variant>
      <vt:variant>
        <vt:i4>5</vt:i4>
      </vt:variant>
      <vt:variant>
        <vt:lpwstr/>
      </vt:variant>
      <vt:variant>
        <vt:lpwstr>screenman_subpage_link_property</vt:lpwstr>
      </vt:variant>
      <vt:variant>
        <vt:i4>4</vt:i4>
      </vt:variant>
      <vt:variant>
        <vt:i4>10209</vt:i4>
      </vt:variant>
      <vt:variant>
        <vt:i4>0</vt:i4>
      </vt:variant>
      <vt:variant>
        <vt:i4>5</vt:i4>
      </vt:variant>
      <vt:variant>
        <vt:lpwstr/>
      </vt:variant>
      <vt:variant>
        <vt:lpwstr>screenman_parent_field_page_property</vt:lpwstr>
      </vt:variant>
      <vt:variant>
        <vt:i4>6422631</vt:i4>
      </vt:variant>
      <vt:variant>
        <vt:i4>10206</vt:i4>
      </vt:variant>
      <vt:variant>
        <vt:i4>0</vt:i4>
      </vt:variant>
      <vt:variant>
        <vt:i4>5</vt:i4>
      </vt:variant>
      <vt:variant>
        <vt:lpwstr/>
      </vt:variant>
      <vt:variant>
        <vt:lpwstr>screenman_post_action_page_property</vt:lpwstr>
      </vt:variant>
      <vt:variant>
        <vt:i4>6160477</vt:i4>
      </vt:variant>
      <vt:variant>
        <vt:i4>10203</vt:i4>
      </vt:variant>
      <vt:variant>
        <vt:i4>0</vt:i4>
      </vt:variant>
      <vt:variant>
        <vt:i4>5</vt:i4>
      </vt:variant>
      <vt:variant>
        <vt:lpwstr/>
      </vt:variant>
      <vt:variant>
        <vt:lpwstr>screenman_pre_action_page_property</vt:lpwstr>
      </vt:variant>
      <vt:variant>
        <vt:i4>4391023</vt:i4>
      </vt:variant>
      <vt:variant>
        <vt:i4>10200</vt:i4>
      </vt:variant>
      <vt:variant>
        <vt:i4>0</vt:i4>
      </vt:variant>
      <vt:variant>
        <vt:i4>5</vt:i4>
      </vt:variant>
      <vt:variant>
        <vt:lpwstr/>
      </vt:variant>
      <vt:variant>
        <vt:lpwstr>screenman_branching_logic_property</vt:lpwstr>
      </vt:variant>
      <vt:variant>
        <vt:i4>983099</vt:i4>
      </vt:variant>
      <vt:variant>
        <vt:i4>10197</vt:i4>
      </vt:variant>
      <vt:variant>
        <vt:i4>0</vt:i4>
      </vt:variant>
      <vt:variant>
        <vt:i4>5</vt:i4>
      </vt:variant>
      <vt:variant>
        <vt:lpwstr/>
      </vt:variant>
      <vt:variant>
        <vt:lpwstr>screenman_previous_page_property</vt:lpwstr>
      </vt:variant>
      <vt:variant>
        <vt:i4>393252</vt:i4>
      </vt:variant>
      <vt:variant>
        <vt:i4>10194</vt:i4>
      </vt:variant>
      <vt:variant>
        <vt:i4>0</vt:i4>
      </vt:variant>
      <vt:variant>
        <vt:i4>5</vt:i4>
      </vt:variant>
      <vt:variant>
        <vt:lpwstr/>
      </vt:variant>
      <vt:variant>
        <vt:lpwstr>screenman_next_page_property</vt:lpwstr>
      </vt:variant>
      <vt:variant>
        <vt:i4>131127</vt:i4>
      </vt:variant>
      <vt:variant>
        <vt:i4>10191</vt:i4>
      </vt:variant>
      <vt:variant>
        <vt:i4>0</vt:i4>
      </vt:variant>
      <vt:variant>
        <vt:i4>5</vt:i4>
      </vt:variant>
      <vt:variant>
        <vt:lpwstr/>
      </vt:variant>
      <vt:variant>
        <vt:lpwstr>screenman_dd_number_property</vt:lpwstr>
      </vt:variant>
      <vt:variant>
        <vt:i4>2097211</vt:i4>
      </vt:variant>
      <vt:variant>
        <vt:i4>10188</vt:i4>
      </vt:variant>
      <vt:variant>
        <vt:i4>0</vt:i4>
      </vt:variant>
      <vt:variant>
        <vt:i4>5</vt:i4>
      </vt:variant>
      <vt:variant>
        <vt:lpwstr>http://www4.va.gov/vdl/application.asp?appid=5</vt:lpwstr>
      </vt:variant>
      <vt:variant>
        <vt:lpwstr/>
      </vt:variant>
      <vt:variant>
        <vt:i4>7733331</vt:i4>
      </vt:variant>
      <vt:variant>
        <vt:i4>10173</vt:i4>
      </vt:variant>
      <vt:variant>
        <vt:i4>0</vt:i4>
      </vt:variant>
      <vt:variant>
        <vt:i4>5</vt:i4>
      </vt:variant>
      <vt:variant>
        <vt:lpwstr/>
      </vt:variant>
      <vt:variant>
        <vt:lpwstr>error_648</vt:lpwstr>
      </vt:variant>
      <vt:variant>
        <vt:i4>7471187</vt:i4>
      </vt:variant>
      <vt:variant>
        <vt:i4>10170</vt:i4>
      </vt:variant>
      <vt:variant>
        <vt:i4>0</vt:i4>
      </vt:variant>
      <vt:variant>
        <vt:i4>5</vt:i4>
      </vt:variant>
      <vt:variant>
        <vt:lpwstr/>
      </vt:variant>
      <vt:variant>
        <vt:lpwstr>error_603</vt:lpwstr>
      </vt:variant>
      <vt:variant>
        <vt:i4>7471187</vt:i4>
      </vt:variant>
      <vt:variant>
        <vt:i4>10167</vt:i4>
      </vt:variant>
      <vt:variant>
        <vt:i4>0</vt:i4>
      </vt:variant>
      <vt:variant>
        <vt:i4>5</vt:i4>
      </vt:variant>
      <vt:variant>
        <vt:lpwstr/>
      </vt:variant>
      <vt:variant>
        <vt:lpwstr>error_602</vt:lpwstr>
      </vt:variant>
      <vt:variant>
        <vt:i4>7471187</vt:i4>
      </vt:variant>
      <vt:variant>
        <vt:i4>10164</vt:i4>
      </vt:variant>
      <vt:variant>
        <vt:i4>0</vt:i4>
      </vt:variant>
      <vt:variant>
        <vt:i4>5</vt:i4>
      </vt:variant>
      <vt:variant>
        <vt:lpwstr/>
      </vt:variant>
      <vt:variant>
        <vt:lpwstr>error_601</vt:lpwstr>
      </vt:variant>
      <vt:variant>
        <vt:i4>7405648</vt:i4>
      </vt:variant>
      <vt:variant>
        <vt:i4>10161</vt:i4>
      </vt:variant>
      <vt:variant>
        <vt:i4>0</vt:i4>
      </vt:variant>
      <vt:variant>
        <vt:i4>5</vt:i4>
      </vt:variant>
      <vt:variant>
        <vt:lpwstr/>
      </vt:variant>
      <vt:variant>
        <vt:lpwstr>error_537</vt:lpwstr>
      </vt:variant>
      <vt:variant>
        <vt:i4>7340112</vt:i4>
      </vt:variant>
      <vt:variant>
        <vt:i4>10158</vt:i4>
      </vt:variant>
      <vt:variant>
        <vt:i4>0</vt:i4>
      </vt:variant>
      <vt:variant>
        <vt:i4>5</vt:i4>
      </vt:variant>
      <vt:variant>
        <vt:lpwstr/>
      </vt:variant>
      <vt:variant>
        <vt:lpwstr>error_520</vt:lpwstr>
      </vt:variant>
      <vt:variant>
        <vt:i4>7536720</vt:i4>
      </vt:variant>
      <vt:variant>
        <vt:i4>10155</vt:i4>
      </vt:variant>
      <vt:variant>
        <vt:i4>0</vt:i4>
      </vt:variant>
      <vt:variant>
        <vt:i4>5</vt:i4>
      </vt:variant>
      <vt:variant>
        <vt:lpwstr/>
      </vt:variant>
      <vt:variant>
        <vt:lpwstr>error_510</vt:lpwstr>
      </vt:variant>
      <vt:variant>
        <vt:i4>7471184</vt:i4>
      </vt:variant>
      <vt:variant>
        <vt:i4>10152</vt:i4>
      </vt:variant>
      <vt:variant>
        <vt:i4>0</vt:i4>
      </vt:variant>
      <vt:variant>
        <vt:i4>5</vt:i4>
      </vt:variant>
      <vt:variant>
        <vt:lpwstr/>
      </vt:variant>
      <vt:variant>
        <vt:lpwstr>error_505</vt:lpwstr>
      </vt:variant>
      <vt:variant>
        <vt:i4>7471184</vt:i4>
      </vt:variant>
      <vt:variant>
        <vt:i4>10149</vt:i4>
      </vt:variant>
      <vt:variant>
        <vt:i4>0</vt:i4>
      </vt:variant>
      <vt:variant>
        <vt:i4>5</vt:i4>
      </vt:variant>
      <vt:variant>
        <vt:lpwstr/>
      </vt:variant>
      <vt:variant>
        <vt:lpwstr>error_501</vt:lpwstr>
      </vt:variant>
      <vt:variant>
        <vt:i4>7471185</vt:i4>
      </vt:variant>
      <vt:variant>
        <vt:i4>10146</vt:i4>
      </vt:variant>
      <vt:variant>
        <vt:i4>0</vt:i4>
      </vt:variant>
      <vt:variant>
        <vt:i4>5</vt:i4>
      </vt:variant>
      <vt:variant>
        <vt:lpwstr/>
      </vt:variant>
      <vt:variant>
        <vt:lpwstr>error_404</vt:lpwstr>
      </vt:variant>
      <vt:variant>
        <vt:i4>7471185</vt:i4>
      </vt:variant>
      <vt:variant>
        <vt:i4>10143</vt:i4>
      </vt:variant>
      <vt:variant>
        <vt:i4>0</vt:i4>
      </vt:variant>
      <vt:variant>
        <vt:i4>5</vt:i4>
      </vt:variant>
      <vt:variant>
        <vt:lpwstr/>
      </vt:variant>
      <vt:variant>
        <vt:lpwstr>error_403</vt:lpwstr>
      </vt:variant>
      <vt:variant>
        <vt:i4>7471185</vt:i4>
      </vt:variant>
      <vt:variant>
        <vt:i4>10140</vt:i4>
      </vt:variant>
      <vt:variant>
        <vt:i4>0</vt:i4>
      </vt:variant>
      <vt:variant>
        <vt:i4>5</vt:i4>
      </vt:variant>
      <vt:variant>
        <vt:lpwstr/>
      </vt:variant>
      <vt:variant>
        <vt:lpwstr>error_401</vt:lpwstr>
      </vt:variant>
      <vt:variant>
        <vt:i4>7733334</vt:i4>
      </vt:variant>
      <vt:variant>
        <vt:i4>10137</vt:i4>
      </vt:variant>
      <vt:variant>
        <vt:i4>0</vt:i4>
      </vt:variant>
      <vt:variant>
        <vt:i4>5</vt:i4>
      </vt:variant>
      <vt:variant>
        <vt:lpwstr/>
      </vt:variant>
      <vt:variant>
        <vt:lpwstr>error_348</vt:lpwstr>
      </vt:variant>
      <vt:variant>
        <vt:i4>7471190</vt:i4>
      </vt:variant>
      <vt:variant>
        <vt:i4>10134</vt:i4>
      </vt:variant>
      <vt:variant>
        <vt:i4>0</vt:i4>
      </vt:variant>
      <vt:variant>
        <vt:i4>5</vt:i4>
      </vt:variant>
      <vt:variant>
        <vt:lpwstr/>
      </vt:variant>
      <vt:variant>
        <vt:lpwstr>error_309</vt:lpwstr>
      </vt:variant>
      <vt:variant>
        <vt:i4>7471190</vt:i4>
      </vt:variant>
      <vt:variant>
        <vt:i4>10131</vt:i4>
      </vt:variant>
      <vt:variant>
        <vt:i4>0</vt:i4>
      </vt:variant>
      <vt:variant>
        <vt:i4>5</vt:i4>
      </vt:variant>
      <vt:variant>
        <vt:lpwstr/>
      </vt:variant>
      <vt:variant>
        <vt:lpwstr>error_301</vt:lpwstr>
      </vt:variant>
      <vt:variant>
        <vt:i4>7471191</vt:i4>
      </vt:variant>
      <vt:variant>
        <vt:i4>10128</vt:i4>
      </vt:variant>
      <vt:variant>
        <vt:i4>0</vt:i4>
      </vt:variant>
      <vt:variant>
        <vt:i4>5</vt:i4>
      </vt:variant>
      <vt:variant>
        <vt:lpwstr/>
      </vt:variant>
      <vt:variant>
        <vt:lpwstr>error_202</vt:lpwstr>
      </vt:variant>
      <vt:variant>
        <vt:i4>7471191</vt:i4>
      </vt:variant>
      <vt:variant>
        <vt:i4>10125</vt:i4>
      </vt:variant>
      <vt:variant>
        <vt:i4>0</vt:i4>
      </vt:variant>
      <vt:variant>
        <vt:i4>5</vt:i4>
      </vt:variant>
      <vt:variant>
        <vt:lpwstr/>
      </vt:variant>
      <vt:variant>
        <vt:lpwstr>error_200</vt:lpwstr>
      </vt:variant>
      <vt:variant>
        <vt:i4>7733331</vt:i4>
      </vt:variant>
      <vt:variant>
        <vt:i4>10086</vt:i4>
      </vt:variant>
      <vt:variant>
        <vt:i4>0</vt:i4>
      </vt:variant>
      <vt:variant>
        <vt:i4>5</vt:i4>
      </vt:variant>
      <vt:variant>
        <vt:lpwstr/>
      </vt:variant>
      <vt:variant>
        <vt:lpwstr>error_648</vt:lpwstr>
      </vt:variant>
      <vt:variant>
        <vt:i4>7471187</vt:i4>
      </vt:variant>
      <vt:variant>
        <vt:i4>10083</vt:i4>
      </vt:variant>
      <vt:variant>
        <vt:i4>0</vt:i4>
      </vt:variant>
      <vt:variant>
        <vt:i4>5</vt:i4>
      </vt:variant>
      <vt:variant>
        <vt:lpwstr/>
      </vt:variant>
      <vt:variant>
        <vt:lpwstr>error_603</vt:lpwstr>
      </vt:variant>
      <vt:variant>
        <vt:i4>7471187</vt:i4>
      </vt:variant>
      <vt:variant>
        <vt:i4>10080</vt:i4>
      </vt:variant>
      <vt:variant>
        <vt:i4>0</vt:i4>
      </vt:variant>
      <vt:variant>
        <vt:i4>5</vt:i4>
      </vt:variant>
      <vt:variant>
        <vt:lpwstr/>
      </vt:variant>
      <vt:variant>
        <vt:lpwstr>error_602</vt:lpwstr>
      </vt:variant>
      <vt:variant>
        <vt:i4>7471187</vt:i4>
      </vt:variant>
      <vt:variant>
        <vt:i4>10077</vt:i4>
      </vt:variant>
      <vt:variant>
        <vt:i4>0</vt:i4>
      </vt:variant>
      <vt:variant>
        <vt:i4>5</vt:i4>
      </vt:variant>
      <vt:variant>
        <vt:lpwstr/>
      </vt:variant>
      <vt:variant>
        <vt:lpwstr>error_601</vt:lpwstr>
      </vt:variant>
      <vt:variant>
        <vt:i4>7405648</vt:i4>
      </vt:variant>
      <vt:variant>
        <vt:i4>10074</vt:i4>
      </vt:variant>
      <vt:variant>
        <vt:i4>0</vt:i4>
      </vt:variant>
      <vt:variant>
        <vt:i4>5</vt:i4>
      </vt:variant>
      <vt:variant>
        <vt:lpwstr/>
      </vt:variant>
      <vt:variant>
        <vt:lpwstr>error_537</vt:lpwstr>
      </vt:variant>
      <vt:variant>
        <vt:i4>7340112</vt:i4>
      </vt:variant>
      <vt:variant>
        <vt:i4>10071</vt:i4>
      </vt:variant>
      <vt:variant>
        <vt:i4>0</vt:i4>
      </vt:variant>
      <vt:variant>
        <vt:i4>5</vt:i4>
      </vt:variant>
      <vt:variant>
        <vt:lpwstr/>
      </vt:variant>
      <vt:variant>
        <vt:lpwstr>error_520</vt:lpwstr>
      </vt:variant>
      <vt:variant>
        <vt:i4>7536720</vt:i4>
      </vt:variant>
      <vt:variant>
        <vt:i4>10068</vt:i4>
      </vt:variant>
      <vt:variant>
        <vt:i4>0</vt:i4>
      </vt:variant>
      <vt:variant>
        <vt:i4>5</vt:i4>
      </vt:variant>
      <vt:variant>
        <vt:lpwstr/>
      </vt:variant>
      <vt:variant>
        <vt:lpwstr>error_510</vt:lpwstr>
      </vt:variant>
      <vt:variant>
        <vt:i4>7471184</vt:i4>
      </vt:variant>
      <vt:variant>
        <vt:i4>10065</vt:i4>
      </vt:variant>
      <vt:variant>
        <vt:i4>0</vt:i4>
      </vt:variant>
      <vt:variant>
        <vt:i4>5</vt:i4>
      </vt:variant>
      <vt:variant>
        <vt:lpwstr/>
      </vt:variant>
      <vt:variant>
        <vt:lpwstr>error_505</vt:lpwstr>
      </vt:variant>
      <vt:variant>
        <vt:i4>7471184</vt:i4>
      </vt:variant>
      <vt:variant>
        <vt:i4>10062</vt:i4>
      </vt:variant>
      <vt:variant>
        <vt:i4>0</vt:i4>
      </vt:variant>
      <vt:variant>
        <vt:i4>5</vt:i4>
      </vt:variant>
      <vt:variant>
        <vt:lpwstr/>
      </vt:variant>
      <vt:variant>
        <vt:lpwstr>error_501</vt:lpwstr>
      </vt:variant>
      <vt:variant>
        <vt:i4>7471185</vt:i4>
      </vt:variant>
      <vt:variant>
        <vt:i4>10059</vt:i4>
      </vt:variant>
      <vt:variant>
        <vt:i4>0</vt:i4>
      </vt:variant>
      <vt:variant>
        <vt:i4>5</vt:i4>
      </vt:variant>
      <vt:variant>
        <vt:lpwstr/>
      </vt:variant>
      <vt:variant>
        <vt:lpwstr>error_404</vt:lpwstr>
      </vt:variant>
      <vt:variant>
        <vt:i4>7471185</vt:i4>
      </vt:variant>
      <vt:variant>
        <vt:i4>10056</vt:i4>
      </vt:variant>
      <vt:variant>
        <vt:i4>0</vt:i4>
      </vt:variant>
      <vt:variant>
        <vt:i4>5</vt:i4>
      </vt:variant>
      <vt:variant>
        <vt:lpwstr/>
      </vt:variant>
      <vt:variant>
        <vt:lpwstr>error_403</vt:lpwstr>
      </vt:variant>
      <vt:variant>
        <vt:i4>7471185</vt:i4>
      </vt:variant>
      <vt:variant>
        <vt:i4>10053</vt:i4>
      </vt:variant>
      <vt:variant>
        <vt:i4>0</vt:i4>
      </vt:variant>
      <vt:variant>
        <vt:i4>5</vt:i4>
      </vt:variant>
      <vt:variant>
        <vt:lpwstr/>
      </vt:variant>
      <vt:variant>
        <vt:lpwstr>error_401</vt:lpwstr>
      </vt:variant>
      <vt:variant>
        <vt:i4>7733334</vt:i4>
      </vt:variant>
      <vt:variant>
        <vt:i4>10050</vt:i4>
      </vt:variant>
      <vt:variant>
        <vt:i4>0</vt:i4>
      </vt:variant>
      <vt:variant>
        <vt:i4>5</vt:i4>
      </vt:variant>
      <vt:variant>
        <vt:lpwstr/>
      </vt:variant>
      <vt:variant>
        <vt:lpwstr>error_348</vt:lpwstr>
      </vt:variant>
      <vt:variant>
        <vt:i4>7471190</vt:i4>
      </vt:variant>
      <vt:variant>
        <vt:i4>10047</vt:i4>
      </vt:variant>
      <vt:variant>
        <vt:i4>0</vt:i4>
      </vt:variant>
      <vt:variant>
        <vt:i4>5</vt:i4>
      </vt:variant>
      <vt:variant>
        <vt:lpwstr/>
      </vt:variant>
      <vt:variant>
        <vt:lpwstr>error_309</vt:lpwstr>
      </vt:variant>
      <vt:variant>
        <vt:i4>7471190</vt:i4>
      </vt:variant>
      <vt:variant>
        <vt:i4>10044</vt:i4>
      </vt:variant>
      <vt:variant>
        <vt:i4>0</vt:i4>
      </vt:variant>
      <vt:variant>
        <vt:i4>5</vt:i4>
      </vt:variant>
      <vt:variant>
        <vt:lpwstr/>
      </vt:variant>
      <vt:variant>
        <vt:lpwstr>error_301</vt:lpwstr>
      </vt:variant>
      <vt:variant>
        <vt:i4>7471191</vt:i4>
      </vt:variant>
      <vt:variant>
        <vt:i4>10041</vt:i4>
      </vt:variant>
      <vt:variant>
        <vt:i4>0</vt:i4>
      </vt:variant>
      <vt:variant>
        <vt:i4>5</vt:i4>
      </vt:variant>
      <vt:variant>
        <vt:lpwstr/>
      </vt:variant>
      <vt:variant>
        <vt:lpwstr>error_202</vt:lpwstr>
      </vt:variant>
      <vt:variant>
        <vt:i4>7471191</vt:i4>
      </vt:variant>
      <vt:variant>
        <vt:i4>10038</vt:i4>
      </vt:variant>
      <vt:variant>
        <vt:i4>0</vt:i4>
      </vt:variant>
      <vt:variant>
        <vt:i4>5</vt:i4>
      </vt:variant>
      <vt:variant>
        <vt:lpwstr/>
      </vt:variant>
      <vt:variant>
        <vt:lpwstr>error_200</vt:lpwstr>
      </vt:variant>
      <vt:variant>
        <vt:i4>7471191</vt:i4>
      </vt:variant>
      <vt:variant>
        <vt:i4>9984</vt:i4>
      </vt:variant>
      <vt:variant>
        <vt:i4>0</vt:i4>
      </vt:variant>
      <vt:variant>
        <vt:i4>5</vt:i4>
      </vt:variant>
      <vt:variant>
        <vt:lpwstr/>
      </vt:variant>
      <vt:variant>
        <vt:lpwstr>error_205</vt:lpwstr>
      </vt:variant>
      <vt:variant>
        <vt:i4>7471191</vt:i4>
      </vt:variant>
      <vt:variant>
        <vt:i4>9981</vt:i4>
      </vt:variant>
      <vt:variant>
        <vt:i4>0</vt:i4>
      </vt:variant>
      <vt:variant>
        <vt:i4>5</vt:i4>
      </vt:variant>
      <vt:variant>
        <vt:lpwstr/>
      </vt:variant>
      <vt:variant>
        <vt:lpwstr>error_200</vt:lpwstr>
      </vt:variant>
      <vt:variant>
        <vt:i4>7471185</vt:i4>
      </vt:variant>
      <vt:variant>
        <vt:i4>9957</vt:i4>
      </vt:variant>
      <vt:variant>
        <vt:i4>0</vt:i4>
      </vt:variant>
      <vt:variant>
        <vt:i4>5</vt:i4>
      </vt:variant>
      <vt:variant>
        <vt:lpwstr/>
      </vt:variant>
      <vt:variant>
        <vt:lpwstr>error_402</vt:lpwstr>
      </vt:variant>
      <vt:variant>
        <vt:i4>7471185</vt:i4>
      </vt:variant>
      <vt:variant>
        <vt:i4>9954</vt:i4>
      </vt:variant>
      <vt:variant>
        <vt:i4>0</vt:i4>
      </vt:variant>
      <vt:variant>
        <vt:i4>5</vt:i4>
      </vt:variant>
      <vt:variant>
        <vt:lpwstr/>
      </vt:variant>
      <vt:variant>
        <vt:lpwstr>error_401</vt:lpwstr>
      </vt:variant>
      <vt:variant>
        <vt:i4>7471191</vt:i4>
      </vt:variant>
      <vt:variant>
        <vt:i4>9951</vt:i4>
      </vt:variant>
      <vt:variant>
        <vt:i4>0</vt:i4>
      </vt:variant>
      <vt:variant>
        <vt:i4>5</vt:i4>
      </vt:variant>
      <vt:variant>
        <vt:lpwstr/>
      </vt:variant>
      <vt:variant>
        <vt:lpwstr>error_205</vt:lpwstr>
      </vt:variant>
      <vt:variant>
        <vt:i4>7471191</vt:i4>
      </vt:variant>
      <vt:variant>
        <vt:i4>9948</vt:i4>
      </vt:variant>
      <vt:variant>
        <vt:i4>0</vt:i4>
      </vt:variant>
      <vt:variant>
        <vt:i4>5</vt:i4>
      </vt:variant>
      <vt:variant>
        <vt:lpwstr/>
      </vt:variant>
      <vt:variant>
        <vt:lpwstr>error_202</vt:lpwstr>
      </vt:variant>
      <vt:variant>
        <vt:i4>7471184</vt:i4>
      </vt:variant>
      <vt:variant>
        <vt:i4>9930</vt:i4>
      </vt:variant>
      <vt:variant>
        <vt:i4>0</vt:i4>
      </vt:variant>
      <vt:variant>
        <vt:i4>5</vt:i4>
      </vt:variant>
      <vt:variant>
        <vt:lpwstr/>
      </vt:variant>
      <vt:variant>
        <vt:lpwstr>error_505</vt:lpwstr>
      </vt:variant>
      <vt:variant>
        <vt:i4>7471184</vt:i4>
      </vt:variant>
      <vt:variant>
        <vt:i4>9927</vt:i4>
      </vt:variant>
      <vt:variant>
        <vt:i4>0</vt:i4>
      </vt:variant>
      <vt:variant>
        <vt:i4>5</vt:i4>
      </vt:variant>
      <vt:variant>
        <vt:lpwstr/>
      </vt:variant>
      <vt:variant>
        <vt:lpwstr>error_501</vt:lpwstr>
      </vt:variant>
      <vt:variant>
        <vt:i4>7471185</vt:i4>
      </vt:variant>
      <vt:variant>
        <vt:i4>9924</vt:i4>
      </vt:variant>
      <vt:variant>
        <vt:i4>0</vt:i4>
      </vt:variant>
      <vt:variant>
        <vt:i4>5</vt:i4>
      </vt:variant>
      <vt:variant>
        <vt:lpwstr/>
      </vt:variant>
      <vt:variant>
        <vt:lpwstr>error_401</vt:lpwstr>
      </vt:variant>
      <vt:variant>
        <vt:i4>7798857</vt:i4>
      </vt:variant>
      <vt:variant>
        <vt:i4>9912</vt:i4>
      </vt:variant>
      <vt:variant>
        <vt:i4>0</vt:i4>
      </vt:variant>
      <vt:variant>
        <vt:i4>5</vt:i4>
      </vt:variant>
      <vt:variant>
        <vt:lpwstr/>
      </vt:variant>
      <vt:variant>
        <vt:lpwstr>external_dilfd_input_parameters</vt:lpwstr>
      </vt:variant>
      <vt:variant>
        <vt:i4>7733331</vt:i4>
      </vt:variant>
      <vt:variant>
        <vt:i4>9897</vt:i4>
      </vt:variant>
      <vt:variant>
        <vt:i4>0</vt:i4>
      </vt:variant>
      <vt:variant>
        <vt:i4>5</vt:i4>
      </vt:variant>
      <vt:variant>
        <vt:lpwstr/>
      </vt:variant>
      <vt:variant>
        <vt:lpwstr>error_648</vt:lpwstr>
      </vt:variant>
      <vt:variant>
        <vt:i4>7471187</vt:i4>
      </vt:variant>
      <vt:variant>
        <vt:i4>9894</vt:i4>
      </vt:variant>
      <vt:variant>
        <vt:i4>0</vt:i4>
      </vt:variant>
      <vt:variant>
        <vt:i4>5</vt:i4>
      </vt:variant>
      <vt:variant>
        <vt:lpwstr/>
      </vt:variant>
      <vt:variant>
        <vt:lpwstr>error_603</vt:lpwstr>
      </vt:variant>
      <vt:variant>
        <vt:i4>7405648</vt:i4>
      </vt:variant>
      <vt:variant>
        <vt:i4>9891</vt:i4>
      </vt:variant>
      <vt:variant>
        <vt:i4>0</vt:i4>
      </vt:variant>
      <vt:variant>
        <vt:i4>5</vt:i4>
      </vt:variant>
      <vt:variant>
        <vt:lpwstr/>
      </vt:variant>
      <vt:variant>
        <vt:lpwstr>error_537</vt:lpwstr>
      </vt:variant>
      <vt:variant>
        <vt:i4>7536720</vt:i4>
      </vt:variant>
      <vt:variant>
        <vt:i4>9888</vt:i4>
      </vt:variant>
      <vt:variant>
        <vt:i4>0</vt:i4>
      </vt:variant>
      <vt:variant>
        <vt:i4>5</vt:i4>
      </vt:variant>
      <vt:variant>
        <vt:lpwstr/>
      </vt:variant>
      <vt:variant>
        <vt:lpwstr>error_510</vt:lpwstr>
      </vt:variant>
      <vt:variant>
        <vt:i4>7471184</vt:i4>
      </vt:variant>
      <vt:variant>
        <vt:i4>9885</vt:i4>
      </vt:variant>
      <vt:variant>
        <vt:i4>0</vt:i4>
      </vt:variant>
      <vt:variant>
        <vt:i4>5</vt:i4>
      </vt:variant>
      <vt:variant>
        <vt:lpwstr/>
      </vt:variant>
      <vt:variant>
        <vt:lpwstr>error_501</vt:lpwstr>
      </vt:variant>
      <vt:variant>
        <vt:i4>7471185</vt:i4>
      </vt:variant>
      <vt:variant>
        <vt:i4>9882</vt:i4>
      </vt:variant>
      <vt:variant>
        <vt:i4>0</vt:i4>
      </vt:variant>
      <vt:variant>
        <vt:i4>5</vt:i4>
      </vt:variant>
      <vt:variant>
        <vt:lpwstr/>
      </vt:variant>
      <vt:variant>
        <vt:lpwstr>error_404</vt:lpwstr>
      </vt:variant>
      <vt:variant>
        <vt:i4>7471185</vt:i4>
      </vt:variant>
      <vt:variant>
        <vt:i4>9879</vt:i4>
      </vt:variant>
      <vt:variant>
        <vt:i4>0</vt:i4>
      </vt:variant>
      <vt:variant>
        <vt:i4>5</vt:i4>
      </vt:variant>
      <vt:variant>
        <vt:lpwstr/>
      </vt:variant>
      <vt:variant>
        <vt:lpwstr>error_403</vt:lpwstr>
      </vt:variant>
      <vt:variant>
        <vt:i4>7471185</vt:i4>
      </vt:variant>
      <vt:variant>
        <vt:i4>9876</vt:i4>
      </vt:variant>
      <vt:variant>
        <vt:i4>0</vt:i4>
      </vt:variant>
      <vt:variant>
        <vt:i4>5</vt:i4>
      </vt:variant>
      <vt:variant>
        <vt:lpwstr/>
      </vt:variant>
      <vt:variant>
        <vt:lpwstr>error_401</vt:lpwstr>
      </vt:variant>
      <vt:variant>
        <vt:i4>7733334</vt:i4>
      </vt:variant>
      <vt:variant>
        <vt:i4>9873</vt:i4>
      </vt:variant>
      <vt:variant>
        <vt:i4>0</vt:i4>
      </vt:variant>
      <vt:variant>
        <vt:i4>5</vt:i4>
      </vt:variant>
      <vt:variant>
        <vt:lpwstr/>
      </vt:variant>
      <vt:variant>
        <vt:lpwstr>error_348</vt:lpwstr>
      </vt:variant>
      <vt:variant>
        <vt:i4>7471190</vt:i4>
      </vt:variant>
      <vt:variant>
        <vt:i4>9870</vt:i4>
      </vt:variant>
      <vt:variant>
        <vt:i4>0</vt:i4>
      </vt:variant>
      <vt:variant>
        <vt:i4>5</vt:i4>
      </vt:variant>
      <vt:variant>
        <vt:lpwstr/>
      </vt:variant>
      <vt:variant>
        <vt:lpwstr>error_301</vt:lpwstr>
      </vt:variant>
      <vt:variant>
        <vt:i4>7471191</vt:i4>
      </vt:variant>
      <vt:variant>
        <vt:i4>9867</vt:i4>
      </vt:variant>
      <vt:variant>
        <vt:i4>0</vt:i4>
      </vt:variant>
      <vt:variant>
        <vt:i4>5</vt:i4>
      </vt:variant>
      <vt:variant>
        <vt:lpwstr/>
      </vt:variant>
      <vt:variant>
        <vt:lpwstr>error_202</vt:lpwstr>
      </vt:variant>
      <vt:variant>
        <vt:i4>3997725</vt:i4>
      </vt:variant>
      <vt:variant>
        <vt:i4>9825</vt:i4>
      </vt:variant>
      <vt:variant>
        <vt:i4>0</vt:i4>
      </vt:variant>
      <vt:variant>
        <vt:i4>5</vt:i4>
      </vt:variant>
      <vt:variant>
        <vt:lpwstr/>
      </vt:variant>
      <vt:variant>
        <vt:lpwstr>values_dilf_result_parameter</vt:lpwstr>
      </vt:variant>
      <vt:variant>
        <vt:i4>4259905</vt:i4>
      </vt:variant>
      <vt:variant>
        <vt:i4>9822</vt:i4>
      </vt:variant>
      <vt:variant>
        <vt:i4>0</vt:i4>
      </vt:variant>
      <vt:variant>
        <vt:i4>5</vt:i4>
      </vt:variant>
      <vt:variant>
        <vt:lpwstr/>
      </vt:variant>
      <vt:variant>
        <vt:lpwstr>values_dilf_output</vt:lpwstr>
      </vt:variant>
      <vt:variant>
        <vt:i4>7471191</vt:i4>
      </vt:variant>
      <vt:variant>
        <vt:i4>9801</vt:i4>
      </vt:variant>
      <vt:variant>
        <vt:i4>0</vt:i4>
      </vt:variant>
      <vt:variant>
        <vt:i4>5</vt:i4>
      </vt:variant>
      <vt:variant>
        <vt:lpwstr/>
      </vt:variant>
      <vt:variant>
        <vt:lpwstr>error_207</vt:lpwstr>
      </vt:variant>
      <vt:variant>
        <vt:i4>7471191</vt:i4>
      </vt:variant>
      <vt:variant>
        <vt:i4>9792</vt:i4>
      </vt:variant>
      <vt:variant>
        <vt:i4>0</vt:i4>
      </vt:variant>
      <vt:variant>
        <vt:i4>5</vt:i4>
      </vt:variant>
      <vt:variant>
        <vt:lpwstr/>
      </vt:variant>
      <vt:variant>
        <vt:lpwstr>error_207</vt:lpwstr>
      </vt:variant>
      <vt:variant>
        <vt:i4>7471187</vt:i4>
      </vt:variant>
      <vt:variant>
        <vt:i4>9789</vt:i4>
      </vt:variant>
      <vt:variant>
        <vt:i4>0</vt:i4>
      </vt:variant>
      <vt:variant>
        <vt:i4>5</vt:i4>
      </vt:variant>
      <vt:variant>
        <vt:lpwstr/>
      </vt:variant>
      <vt:variant>
        <vt:lpwstr>error_601</vt:lpwstr>
      </vt:variant>
      <vt:variant>
        <vt:i4>7471184</vt:i4>
      </vt:variant>
      <vt:variant>
        <vt:i4>9786</vt:i4>
      </vt:variant>
      <vt:variant>
        <vt:i4>0</vt:i4>
      </vt:variant>
      <vt:variant>
        <vt:i4>5</vt:i4>
      </vt:variant>
      <vt:variant>
        <vt:lpwstr/>
      </vt:variant>
      <vt:variant>
        <vt:lpwstr>error_501</vt:lpwstr>
      </vt:variant>
      <vt:variant>
        <vt:i4>7471185</vt:i4>
      </vt:variant>
      <vt:variant>
        <vt:i4>9783</vt:i4>
      </vt:variant>
      <vt:variant>
        <vt:i4>0</vt:i4>
      </vt:variant>
      <vt:variant>
        <vt:i4>5</vt:i4>
      </vt:variant>
      <vt:variant>
        <vt:lpwstr/>
      </vt:variant>
      <vt:variant>
        <vt:lpwstr>error_401</vt:lpwstr>
      </vt:variant>
      <vt:variant>
        <vt:i4>7471191</vt:i4>
      </vt:variant>
      <vt:variant>
        <vt:i4>9780</vt:i4>
      </vt:variant>
      <vt:variant>
        <vt:i4>0</vt:i4>
      </vt:variant>
      <vt:variant>
        <vt:i4>5</vt:i4>
      </vt:variant>
      <vt:variant>
        <vt:lpwstr/>
      </vt:variant>
      <vt:variant>
        <vt:lpwstr>error_202</vt:lpwstr>
      </vt:variant>
      <vt:variant>
        <vt:i4>7405654</vt:i4>
      </vt:variant>
      <vt:variant>
        <vt:i4>9753</vt:i4>
      </vt:variant>
      <vt:variant>
        <vt:i4>0</vt:i4>
      </vt:variant>
      <vt:variant>
        <vt:i4>5</vt:i4>
      </vt:variant>
      <vt:variant>
        <vt:lpwstr/>
      </vt:variant>
      <vt:variant>
        <vt:lpwstr>error_330</vt:lpwstr>
      </vt:variant>
      <vt:variant>
        <vt:i4>4391031</vt:i4>
      </vt:variant>
      <vt:variant>
        <vt:i4>9732</vt:i4>
      </vt:variant>
      <vt:variant>
        <vt:i4>0</vt:i4>
      </vt:variant>
      <vt:variant>
        <vt:i4>5</vt:i4>
      </vt:variant>
      <vt:variant>
        <vt:lpwstr/>
      </vt:variant>
      <vt:variant>
        <vt:lpwstr>percent_dt</vt:lpwstr>
      </vt:variant>
      <vt:variant>
        <vt:i4>4391031</vt:i4>
      </vt:variant>
      <vt:variant>
        <vt:i4>9729</vt:i4>
      </vt:variant>
      <vt:variant>
        <vt:i4>0</vt:i4>
      </vt:variant>
      <vt:variant>
        <vt:i4>5</vt:i4>
      </vt:variant>
      <vt:variant>
        <vt:lpwstr/>
      </vt:variant>
      <vt:variant>
        <vt:lpwstr>percent_dt</vt:lpwstr>
      </vt:variant>
      <vt:variant>
        <vt:i4>7340114</vt:i4>
      </vt:variant>
      <vt:variant>
        <vt:i4>9720</vt:i4>
      </vt:variant>
      <vt:variant>
        <vt:i4>0</vt:i4>
      </vt:variant>
      <vt:variant>
        <vt:i4>5</vt:i4>
      </vt:variant>
      <vt:variant>
        <vt:lpwstr/>
      </vt:variant>
      <vt:variant>
        <vt:lpwstr>error_726</vt:lpwstr>
      </vt:variant>
      <vt:variant>
        <vt:i4>7471190</vt:i4>
      </vt:variant>
      <vt:variant>
        <vt:i4>9717</vt:i4>
      </vt:variant>
      <vt:variant>
        <vt:i4>0</vt:i4>
      </vt:variant>
      <vt:variant>
        <vt:i4>5</vt:i4>
      </vt:variant>
      <vt:variant>
        <vt:lpwstr/>
      </vt:variant>
      <vt:variant>
        <vt:lpwstr>error_305</vt:lpwstr>
      </vt:variant>
      <vt:variant>
        <vt:i4>7536724</vt:i4>
      </vt:variant>
      <vt:variant>
        <vt:i4>9714</vt:i4>
      </vt:variant>
      <vt:variant>
        <vt:i4>0</vt:i4>
      </vt:variant>
      <vt:variant>
        <vt:i4>5</vt:i4>
      </vt:variant>
      <vt:variant>
        <vt:lpwstr/>
      </vt:variant>
      <vt:variant>
        <vt:lpwstr>error_110</vt:lpwstr>
      </vt:variant>
      <vt:variant>
        <vt:i4>4456549</vt:i4>
      </vt:variant>
      <vt:variant>
        <vt:i4>9696</vt:i4>
      </vt:variant>
      <vt:variant>
        <vt:i4>0</vt:i4>
      </vt:variant>
      <vt:variant>
        <vt:i4>5</vt:i4>
      </vt:variant>
      <vt:variant>
        <vt:lpwstr/>
      </vt:variant>
      <vt:variant>
        <vt:lpwstr>error_1610</vt:lpwstr>
      </vt:variant>
      <vt:variant>
        <vt:i4>7733330</vt:i4>
      </vt:variant>
      <vt:variant>
        <vt:i4>9693</vt:i4>
      </vt:variant>
      <vt:variant>
        <vt:i4>0</vt:i4>
      </vt:variant>
      <vt:variant>
        <vt:i4>5</vt:i4>
      </vt:variant>
      <vt:variant>
        <vt:lpwstr/>
      </vt:variant>
      <vt:variant>
        <vt:lpwstr>error_744</vt:lpwstr>
      </vt:variant>
      <vt:variant>
        <vt:i4>7733330</vt:i4>
      </vt:variant>
      <vt:variant>
        <vt:i4>9690</vt:i4>
      </vt:variant>
      <vt:variant>
        <vt:i4>0</vt:i4>
      </vt:variant>
      <vt:variant>
        <vt:i4>5</vt:i4>
      </vt:variant>
      <vt:variant>
        <vt:lpwstr/>
      </vt:variant>
      <vt:variant>
        <vt:lpwstr>error_742</vt:lpwstr>
      </vt:variant>
      <vt:variant>
        <vt:i4>7733330</vt:i4>
      </vt:variant>
      <vt:variant>
        <vt:i4>9687</vt:i4>
      </vt:variant>
      <vt:variant>
        <vt:i4>0</vt:i4>
      </vt:variant>
      <vt:variant>
        <vt:i4>5</vt:i4>
      </vt:variant>
      <vt:variant>
        <vt:lpwstr/>
      </vt:variant>
      <vt:variant>
        <vt:lpwstr>error_740</vt:lpwstr>
      </vt:variant>
      <vt:variant>
        <vt:i4>7536722</vt:i4>
      </vt:variant>
      <vt:variant>
        <vt:i4>9684</vt:i4>
      </vt:variant>
      <vt:variant>
        <vt:i4>0</vt:i4>
      </vt:variant>
      <vt:variant>
        <vt:i4>5</vt:i4>
      </vt:variant>
      <vt:variant>
        <vt:lpwstr/>
      </vt:variant>
      <vt:variant>
        <vt:lpwstr>error_712</vt:lpwstr>
      </vt:variant>
      <vt:variant>
        <vt:i4>7536722</vt:i4>
      </vt:variant>
      <vt:variant>
        <vt:i4>9681</vt:i4>
      </vt:variant>
      <vt:variant>
        <vt:i4>0</vt:i4>
      </vt:variant>
      <vt:variant>
        <vt:i4>5</vt:i4>
      </vt:variant>
      <vt:variant>
        <vt:lpwstr/>
      </vt:variant>
      <vt:variant>
        <vt:lpwstr>error_710</vt:lpwstr>
      </vt:variant>
      <vt:variant>
        <vt:i4>7471186</vt:i4>
      </vt:variant>
      <vt:variant>
        <vt:i4>9678</vt:i4>
      </vt:variant>
      <vt:variant>
        <vt:i4>0</vt:i4>
      </vt:variant>
      <vt:variant>
        <vt:i4>5</vt:i4>
      </vt:variant>
      <vt:variant>
        <vt:lpwstr/>
      </vt:variant>
      <vt:variant>
        <vt:lpwstr>error_701</vt:lpwstr>
      </vt:variant>
      <vt:variant>
        <vt:i4>7471187</vt:i4>
      </vt:variant>
      <vt:variant>
        <vt:i4>9675</vt:i4>
      </vt:variant>
      <vt:variant>
        <vt:i4>0</vt:i4>
      </vt:variant>
      <vt:variant>
        <vt:i4>5</vt:i4>
      </vt:variant>
      <vt:variant>
        <vt:lpwstr/>
      </vt:variant>
      <vt:variant>
        <vt:lpwstr>error_602</vt:lpwstr>
      </vt:variant>
      <vt:variant>
        <vt:i4>7340112</vt:i4>
      </vt:variant>
      <vt:variant>
        <vt:i4>9672</vt:i4>
      </vt:variant>
      <vt:variant>
        <vt:i4>0</vt:i4>
      </vt:variant>
      <vt:variant>
        <vt:i4>5</vt:i4>
      </vt:variant>
      <vt:variant>
        <vt:lpwstr/>
      </vt:variant>
      <vt:variant>
        <vt:lpwstr>error_520</vt:lpwstr>
      </vt:variant>
      <vt:variant>
        <vt:i4>7471185</vt:i4>
      </vt:variant>
      <vt:variant>
        <vt:i4>9669</vt:i4>
      </vt:variant>
      <vt:variant>
        <vt:i4>0</vt:i4>
      </vt:variant>
      <vt:variant>
        <vt:i4>5</vt:i4>
      </vt:variant>
      <vt:variant>
        <vt:lpwstr/>
      </vt:variant>
      <vt:variant>
        <vt:lpwstr>error_405</vt:lpwstr>
      </vt:variant>
      <vt:variant>
        <vt:i4>8061015</vt:i4>
      </vt:variant>
      <vt:variant>
        <vt:i4>9666</vt:i4>
      </vt:variant>
      <vt:variant>
        <vt:i4>0</vt:i4>
      </vt:variant>
      <vt:variant>
        <vt:i4>5</vt:i4>
      </vt:variant>
      <vt:variant>
        <vt:lpwstr/>
      </vt:variant>
      <vt:variant>
        <vt:lpwstr>error_299</vt:lpwstr>
      </vt:variant>
      <vt:variant>
        <vt:i4>7340116</vt:i4>
      </vt:variant>
      <vt:variant>
        <vt:i4>9663</vt:i4>
      </vt:variant>
      <vt:variant>
        <vt:i4>0</vt:i4>
      </vt:variant>
      <vt:variant>
        <vt:i4>5</vt:i4>
      </vt:variant>
      <vt:variant>
        <vt:lpwstr/>
      </vt:variant>
      <vt:variant>
        <vt:lpwstr>error_120</vt:lpwstr>
      </vt:variant>
      <vt:variant>
        <vt:i4>5701758</vt:i4>
      </vt:variant>
      <vt:variant>
        <vt:i4>9624</vt:i4>
      </vt:variant>
      <vt:variant>
        <vt:i4>0</vt:i4>
      </vt:variant>
      <vt:variant>
        <vt:i4>5</vt:i4>
      </vt:variant>
      <vt:variant>
        <vt:lpwstr/>
      </vt:variant>
      <vt:variant>
        <vt:lpwstr>val_die</vt:lpwstr>
      </vt:variant>
      <vt:variant>
        <vt:i4>7667795</vt:i4>
      </vt:variant>
      <vt:variant>
        <vt:i4>9621</vt:i4>
      </vt:variant>
      <vt:variant>
        <vt:i4>0</vt:i4>
      </vt:variant>
      <vt:variant>
        <vt:i4>5</vt:i4>
      </vt:variant>
      <vt:variant>
        <vt:lpwstr/>
      </vt:variant>
      <vt:variant>
        <vt:lpwstr>update_die</vt:lpwstr>
      </vt:variant>
      <vt:variant>
        <vt:i4>5701758</vt:i4>
      </vt:variant>
      <vt:variant>
        <vt:i4>9618</vt:i4>
      </vt:variant>
      <vt:variant>
        <vt:i4>0</vt:i4>
      </vt:variant>
      <vt:variant>
        <vt:i4>5</vt:i4>
      </vt:variant>
      <vt:variant>
        <vt:lpwstr/>
      </vt:variant>
      <vt:variant>
        <vt:lpwstr>val_die</vt:lpwstr>
      </vt:variant>
      <vt:variant>
        <vt:i4>852028</vt:i4>
      </vt:variant>
      <vt:variant>
        <vt:i4>9615</vt:i4>
      </vt:variant>
      <vt:variant>
        <vt:i4>0</vt:i4>
      </vt:variant>
      <vt:variant>
        <vt:i4>5</vt:i4>
      </vt:variant>
      <vt:variant>
        <vt:lpwstr/>
      </vt:variant>
      <vt:variant>
        <vt:lpwstr>file_die</vt:lpwstr>
      </vt:variant>
      <vt:variant>
        <vt:i4>1310770</vt:i4>
      </vt:variant>
      <vt:variant>
        <vt:i4>9609</vt:i4>
      </vt:variant>
      <vt:variant>
        <vt:i4>0</vt:i4>
      </vt:variant>
      <vt:variant>
        <vt:i4>5</vt:i4>
      </vt:variant>
      <vt:variant>
        <vt:lpwstr/>
      </vt:variant>
      <vt:variant>
        <vt:lpwstr>help_die</vt:lpwstr>
      </vt:variant>
      <vt:variant>
        <vt:i4>4456549</vt:i4>
      </vt:variant>
      <vt:variant>
        <vt:i4>9606</vt:i4>
      </vt:variant>
      <vt:variant>
        <vt:i4>0</vt:i4>
      </vt:variant>
      <vt:variant>
        <vt:i4>5</vt:i4>
      </vt:variant>
      <vt:variant>
        <vt:lpwstr/>
      </vt:variant>
      <vt:variant>
        <vt:lpwstr>error_1610</vt:lpwstr>
      </vt:variant>
      <vt:variant>
        <vt:i4>7733330</vt:i4>
      </vt:variant>
      <vt:variant>
        <vt:i4>9603</vt:i4>
      </vt:variant>
      <vt:variant>
        <vt:i4>0</vt:i4>
      </vt:variant>
      <vt:variant>
        <vt:i4>5</vt:i4>
      </vt:variant>
      <vt:variant>
        <vt:lpwstr/>
      </vt:variant>
      <vt:variant>
        <vt:lpwstr>error_742</vt:lpwstr>
      </vt:variant>
      <vt:variant>
        <vt:i4>7733330</vt:i4>
      </vt:variant>
      <vt:variant>
        <vt:i4>9600</vt:i4>
      </vt:variant>
      <vt:variant>
        <vt:i4>0</vt:i4>
      </vt:variant>
      <vt:variant>
        <vt:i4>5</vt:i4>
      </vt:variant>
      <vt:variant>
        <vt:lpwstr/>
      </vt:variant>
      <vt:variant>
        <vt:lpwstr>error_740</vt:lpwstr>
      </vt:variant>
      <vt:variant>
        <vt:i4>7536722</vt:i4>
      </vt:variant>
      <vt:variant>
        <vt:i4>9597</vt:i4>
      </vt:variant>
      <vt:variant>
        <vt:i4>0</vt:i4>
      </vt:variant>
      <vt:variant>
        <vt:i4>5</vt:i4>
      </vt:variant>
      <vt:variant>
        <vt:lpwstr/>
      </vt:variant>
      <vt:variant>
        <vt:lpwstr>error_712</vt:lpwstr>
      </vt:variant>
      <vt:variant>
        <vt:i4>7536722</vt:i4>
      </vt:variant>
      <vt:variant>
        <vt:i4>9594</vt:i4>
      </vt:variant>
      <vt:variant>
        <vt:i4>0</vt:i4>
      </vt:variant>
      <vt:variant>
        <vt:i4>5</vt:i4>
      </vt:variant>
      <vt:variant>
        <vt:lpwstr/>
      </vt:variant>
      <vt:variant>
        <vt:lpwstr>error_710</vt:lpwstr>
      </vt:variant>
      <vt:variant>
        <vt:i4>7471186</vt:i4>
      </vt:variant>
      <vt:variant>
        <vt:i4>9591</vt:i4>
      </vt:variant>
      <vt:variant>
        <vt:i4>0</vt:i4>
      </vt:variant>
      <vt:variant>
        <vt:i4>5</vt:i4>
      </vt:variant>
      <vt:variant>
        <vt:lpwstr/>
      </vt:variant>
      <vt:variant>
        <vt:lpwstr>error_701</vt:lpwstr>
      </vt:variant>
      <vt:variant>
        <vt:i4>7471187</vt:i4>
      </vt:variant>
      <vt:variant>
        <vt:i4>9588</vt:i4>
      </vt:variant>
      <vt:variant>
        <vt:i4>0</vt:i4>
      </vt:variant>
      <vt:variant>
        <vt:i4>5</vt:i4>
      </vt:variant>
      <vt:variant>
        <vt:lpwstr/>
      </vt:variant>
      <vt:variant>
        <vt:lpwstr>error_602</vt:lpwstr>
      </vt:variant>
      <vt:variant>
        <vt:i4>7340112</vt:i4>
      </vt:variant>
      <vt:variant>
        <vt:i4>9585</vt:i4>
      </vt:variant>
      <vt:variant>
        <vt:i4>0</vt:i4>
      </vt:variant>
      <vt:variant>
        <vt:i4>5</vt:i4>
      </vt:variant>
      <vt:variant>
        <vt:lpwstr/>
      </vt:variant>
      <vt:variant>
        <vt:lpwstr>error_520</vt:lpwstr>
      </vt:variant>
      <vt:variant>
        <vt:i4>7471185</vt:i4>
      </vt:variant>
      <vt:variant>
        <vt:i4>9582</vt:i4>
      </vt:variant>
      <vt:variant>
        <vt:i4>0</vt:i4>
      </vt:variant>
      <vt:variant>
        <vt:i4>5</vt:i4>
      </vt:variant>
      <vt:variant>
        <vt:lpwstr/>
      </vt:variant>
      <vt:variant>
        <vt:lpwstr>error_405</vt:lpwstr>
      </vt:variant>
      <vt:variant>
        <vt:i4>8061015</vt:i4>
      </vt:variant>
      <vt:variant>
        <vt:i4>9579</vt:i4>
      </vt:variant>
      <vt:variant>
        <vt:i4>0</vt:i4>
      </vt:variant>
      <vt:variant>
        <vt:i4>5</vt:i4>
      </vt:variant>
      <vt:variant>
        <vt:lpwstr/>
      </vt:variant>
      <vt:variant>
        <vt:lpwstr>error_299</vt:lpwstr>
      </vt:variant>
      <vt:variant>
        <vt:i4>7340116</vt:i4>
      </vt:variant>
      <vt:variant>
        <vt:i4>9576</vt:i4>
      </vt:variant>
      <vt:variant>
        <vt:i4>0</vt:i4>
      </vt:variant>
      <vt:variant>
        <vt:i4>5</vt:i4>
      </vt:variant>
      <vt:variant>
        <vt:lpwstr/>
      </vt:variant>
      <vt:variant>
        <vt:lpwstr>error_120</vt:lpwstr>
      </vt:variant>
      <vt:variant>
        <vt:i4>852028</vt:i4>
      </vt:variant>
      <vt:variant>
        <vt:i4>9561</vt:i4>
      </vt:variant>
      <vt:variant>
        <vt:i4>0</vt:i4>
      </vt:variant>
      <vt:variant>
        <vt:i4>5</vt:i4>
      </vt:variant>
      <vt:variant>
        <vt:lpwstr/>
      </vt:variant>
      <vt:variant>
        <vt:lpwstr>file_die</vt:lpwstr>
      </vt:variant>
      <vt:variant>
        <vt:i4>655422</vt:i4>
      </vt:variant>
      <vt:variant>
        <vt:i4>9555</vt:i4>
      </vt:variant>
      <vt:variant>
        <vt:i4>0</vt:i4>
      </vt:variant>
      <vt:variant>
        <vt:i4>5</vt:i4>
      </vt:variant>
      <vt:variant>
        <vt:lpwstr/>
      </vt:variant>
      <vt:variant>
        <vt:lpwstr>find_dic</vt:lpwstr>
      </vt:variant>
      <vt:variant>
        <vt:i4>852028</vt:i4>
      </vt:variant>
      <vt:variant>
        <vt:i4>9552</vt:i4>
      </vt:variant>
      <vt:variant>
        <vt:i4>0</vt:i4>
      </vt:variant>
      <vt:variant>
        <vt:i4>5</vt:i4>
      </vt:variant>
      <vt:variant>
        <vt:lpwstr/>
      </vt:variant>
      <vt:variant>
        <vt:lpwstr>file_die</vt:lpwstr>
      </vt:variant>
      <vt:variant>
        <vt:i4>3866717</vt:i4>
      </vt:variant>
      <vt:variant>
        <vt:i4>9549</vt:i4>
      </vt:variant>
      <vt:variant>
        <vt:i4>0</vt:i4>
      </vt:variant>
      <vt:variant>
        <vt:i4>5</vt:i4>
      </vt:variant>
      <vt:variant>
        <vt:lpwstr/>
      </vt:variant>
      <vt:variant>
        <vt:lpwstr>find1_dic</vt:lpwstr>
      </vt:variant>
      <vt:variant>
        <vt:i4>7733330</vt:i4>
      </vt:variant>
      <vt:variant>
        <vt:i4>9546</vt:i4>
      </vt:variant>
      <vt:variant>
        <vt:i4>0</vt:i4>
      </vt:variant>
      <vt:variant>
        <vt:i4>5</vt:i4>
      </vt:variant>
      <vt:variant>
        <vt:lpwstr/>
      </vt:variant>
      <vt:variant>
        <vt:lpwstr>error_746</vt:lpwstr>
      </vt:variant>
      <vt:variant>
        <vt:i4>7733330</vt:i4>
      </vt:variant>
      <vt:variant>
        <vt:i4>9543</vt:i4>
      </vt:variant>
      <vt:variant>
        <vt:i4>0</vt:i4>
      </vt:variant>
      <vt:variant>
        <vt:i4>5</vt:i4>
      </vt:variant>
      <vt:variant>
        <vt:lpwstr/>
      </vt:variant>
      <vt:variant>
        <vt:lpwstr>error_744</vt:lpwstr>
      </vt:variant>
      <vt:variant>
        <vt:i4>7733330</vt:i4>
      </vt:variant>
      <vt:variant>
        <vt:i4>9540</vt:i4>
      </vt:variant>
      <vt:variant>
        <vt:i4>0</vt:i4>
      </vt:variant>
      <vt:variant>
        <vt:i4>5</vt:i4>
      </vt:variant>
      <vt:variant>
        <vt:lpwstr/>
      </vt:variant>
      <vt:variant>
        <vt:lpwstr>error_742</vt:lpwstr>
      </vt:variant>
      <vt:variant>
        <vt:i4>7733330</vt:i4>
      </vt:variant>
      <vt:variant>
        <vt:i4>9537</vt:i4>
      </vt:variant>
      <vt:variant>
        <vt:i4>0</vt:i4>
      </vt:variant>
      <vt:variant>
        <vt:i4>5</vt:i4>
      </vt:variant>
      <vt:variant>
        <vt:lpwstr/>
      </vt:variant>
      <vt:variant>
        <vt:lpwstr>error_740</vt:lpwstr>
      </vt:variant>
      <vt:variant>
        <vt:i4>7405650</vt:i4>
      </vt:variant>
      <vt:variant>
        <vt:i4>9534</vt:i4>
      </vt:variant>
      <vt:variant>
        <vt:i4>0</vt:i4>
      </vt:variant>
      <vt:variant>
        <vt:i4>5</vt:i4>
      </vt:variant>
      <vt:variant>
        <vt:lpwstr/>
      </vt:variant>
      <vt:variant>
        <vt:lpwstr>error_730</vt:lpwstr>
      </vt:variant>
      <vt:variant>
        <vt:i4>7536722</vt:i4>
      </vt:variant>
      <vt:variant>
        <vt:i4>9531</vt:i4>
      </vt:variant>
      <vt:variant>
        <vt:i4>0</vt:i4>
      </vt:variant>
      <vt:variant>
        <vt:i4>5</vt:i4>
      </vt:variant>
      <vt:variant>
        <vt:lpwstr/>
      </vt:variant>
      <vt:variant>
        <vt:lpwstr>error_712</vt:lpwstr>
      </vt:variant>
      <vt:variant>
        <vt:i4>7471186</vt:i4>
      </vt:variant>
      <vt:variant>
        <vt:i4>9528</vt:i4>
      </vt:variant>
      <vt:variant>
        <vt:i4>0</vt:i4>
      </vt:variant>
      <vt:variant>
        <vt:i4>5</vt:i4>
      </vt:variant>
      <vt:variant>
        <vt:lpwstr/>
      </vt:variant>
      <vt:variant>
        <vt:lpwstr>error_703</vt:lpwstr>
      </vt:variant>
      <vt:variant>
        <vt:i4>7471186</vt:i4>
      </vt:variant>
      <vt:variant>
        <vt:i4>9525</vt:i4>
      </vt:variant>
      <vt:variant>
        <vt:i4>0</vt:i4>
      </vt:variant>
      <vt:variant>
        <vt:i4>5</vt:i4>
      </vt:variant>
      <vt:variant>
        <vt:lpwstr/>
      </vt:variant>
      <vt:variant>
        <vt:lpwstr>error_701</vt:lpwstr>
      </vt:variant>
      <vt:variant>
        <vt:i4>7405651</vt:i4>
      </vt:variant>
      <vt:variant>
        <vt:i4>9522</vt:i4>
      </vt:variant>
      <vt:variant>
        <vt:i4>0</vt:i4>
      </vt:variant>
      <vt:variant>
        <vt:i4>5</vt:i4>
      </vt:variant>
      <vt:variant>
        <vt:lpwstr/>
      </vt:variant>
      <vt:variant>
        <vt:lpwstr>error_630</vt:lpwstr>
      </vt:variant>
      <vt:variant>
        <vt:i4>7471187</vt:i4>
      </vt:variant>
      <vt:variant>
        <vt:i4>9519</vt:i4>
      </vt:variant>
      <vt:variant>
        <vt:i4>0</vt:i4>
      </vt:variant>
      <vt:variant>
        <vt:i4>5</vt:i4>
      </vt:variant>
      <vt:variant>
        <vt:lpwstr/>
      </vt:variant>
      <vt:variant>
        <vt:lpwstr>error_603</vt:lpwstr>
      </vt:variant>
      <vt:variant>
        <vt:i4>7471187</vt:i4>
      </vt:variant>
      <vt:variant>
        <vt:i4>9516</vt:i4>
      </vt:variant>
      <vt:variant>
        <vt:i4>0</vt:i4>
      </vt:variant>
      <vt:variant>
        <vt:i4>5</vt:i4>
      </vt:variant>
      <vt:variant>
        <vt:lpwstr/>
      </vt:variant>
      <vt:variant>
        <vt:lpwstr>error_602</vt:lpwstr>
      </vt:variant>
      <vt:variant>
        <vt:i4>7471187</vt:i4>
      </vt:variant>
      <vt:variant>
        <vt:i4>9513</vt:i4>
      </vt:variant>
      <vt:variant>
        <vt:i4>0</vt:i4>
      </vt:variant>
      <vt:variant>
        <vt:i4>5</vt:i4>
      </vt:variant>
      <vt:variant>
        <vt:lpwstr/>
      </vt:variant>
      <vt:variant>
        <vt:lpwstr>error_601</vt:lpwstr>
      </vt:variant>
      <vt:variant>
        <vt:i4>7340112</vt:i4>
      </vt:variant>
      <vt:variant>
        <vt:i4>9510</vt:i4>
      </vt:variant>
      <vt:variant>
        <vt:i4>0</vt:i4>
      </vt:variant>
      <vt:variant>
        <vt:i4>5</vt:i4>
      </vt:variant>
      <vt:variant>
        <vt:lpwstr/>
      </vt:variant>
      <vt:variant>
        <vt:lpwstr>error_520</vt:lpwstr>
      </vt:variant>
      <vt:variant>
        <vt:i4>7536720</vt:i4>
      </vt:variant>
      <vt:variant>
        <vt:i4>9507</vt:i4>
      </vt:variant>
      <vt:variant>
        <vt:i4>0</vt:i4>
      </vt:variant>
      <vt:variant>
        <vt:i4>5</vt:i4>
      </vt:variant>
      <vt:variant>
        <vt:lpwstr/>
      </vt:variant>
      <vt:variant>
        <vt:lpwstr>error_510</vt:lpwstr>
      </vt:variant>
      <vt:variant>
        <vt:i4>7471184</vt:i4>
      </vt:variant>
      <vt:variant>
        <vt:i4>9504</vt:i4>
      </vt:variant>
      <vt:variant>
        <vt:i4>0</vt:i4>
      </vt:variant>
      <vt:variant>
        <vt:i4>5</vt:i4>
      </vt:variant>
      <vt:variant>
        <vt:lpwstr/>
      </vt:variant>
      <vt:variant>
        <vt:lpwstr>error_502</vt:lpwstr>
      </vt:variant>
      <vt:variant>
        <vt:i4>7471184</vt:i4>
      </vt:variant>
      <vt:variant>
        <vt:i4>9501</vt:i4>
      </vt:variant>
      <vt:variant>
        <vt:i4>0</vt:i4>
      </vt:variant>
      <vt:variant>
        <vt:i4>5</vt:i4>
      </vt:variant>
      <vt:variant>
        <vt:lpwstr/>
      </vt:variant>
      <vt:variant>
        <vt:lpwstr>error_501</vt:lpwstr>
      </vt:variant>
      <vt:variant>
        <vt:i4>7471185</vt:i4>
      </vt:variant>
      <vt:variant>
        <vt:i4>9498</vt:i4>
      </vt:variant>
      <vt:variant>
        <vt:i4>0</vt:i4>
      </vt:variant>
      <vt:variant>
        <vt:i4>5</vt:i4>
      </vt:variant>
      <vt:variant>
        <vt:lpwstr/>
      </vt:variant>
      <vt:variant>
        <vt:lpwstr>error_408</vt:lpwstr>
      </vt:variant>
      <vt:variant>
        <vt:i4>7471185</vt:i4>
      </vt:variant>
      <vt:variant>
        <vt:i4>9495</vt:i4>
      </vt:variant>
      <vt:variant>
        <vt:i4>0</vt:i4>
      </vt:variant>
      <vt:variant>
        <vt:i4>5</vt:i4>
      </vt:variant>
      <vt:variant>
        <vt:lpwstr/>
      </vt:variant>
      <vt:variant>
        <vt:lpwstr>error_407</vt:lpwstr>
      </vt:variant>
      <vt:variant>
        <vt:i4>7471185</vt:i4>
      </vt:variant>
      <vt:variant>
        <vt:i4>9492</vt:i4>
      </vt:variant>
      <vt:variant>
        <vt:i4>0</vt:i4>
      </vt:variant>
      <vt:variant>
        <vt:i4>5</vt:i4>
      </vt:variant>
      <vt:variant>
        <vt:lpwstr/>
      </vt:variant>
      <vt:variant>
        <vt:lpwstr>error_406</vt:lpwstr>
      </vt:variant>
      <vt:variant>
        <vt:i4>7471185</vt:i4>
      </vt:variant>
      <vt:variant>
        <vt:i4>9489</vt:i4>
      </vt:variant>
      <vt:variant>
        <vt:i4>0</vt:i4>
      </vt:variant>
      <vt:variant>
        <vt:i4>5</vt:i4>
      </vt:variant>
      <vt:variant>
        <vt:lpwstr/>
      </vt:variant>
      <vt:variant>
        <vt:lpwstr>error_405</vt:lpwstr>
      </vt:variant>
      <vt:variant>
        <vt:i4>7471185</vt:i4>
      </vt:variant>
      <vt:variant>
        <vt:i4>9486</vt:i4>
      </vt:variant>
      <vt:variant>
        <vt:i4>0</vt:i4>
      </vt:variant>
      <vt:variant>
        <vt:i4>5</vt:i4>
      </vt:variant>
      <vt:variant>
        <vt:lpwstr/>
      </vt:variant>
      <vt:variant>
        <vt:lpwstr>error_403</vt:lpwstr>
      </vt:variant>
      <vt:variant>
        <vt:i4>7471185</vt:i4>
      </vt:variant>
      <vt:variant>
        <vt:i4>9483</vt:i4>
      </vt:variant>
      <vt:variant>
        <vt:i4>0</vt:i4>
      </vt:variant>
      <vt:variant>
        <vt:i4>5</vt:i4>
      </vt:variant>
      <vt:variant>
        <vt:lpwstr/>
      </vt:variant>
      <vt:variant>
        <vt:lpwstr>error_402</vt:lpwstr>
      </vt:variant>
      <vt:variant>
        <vt:i4>7471185</vt:i4>
      </vt:variant>
      <vt:variant>
        <vt:i4>9480</vt:i4>
      </vt:variant>
      <vt:variant>
        <vt:i4>0</vt:i4>
      </vt:variant>
      <vt:variant>
        <vt:i4>5</vt:i4>
      </vt:variant>
      <vt:variant>
        <vt:lpwstr/>
      </vt:variant>
      <vt:variant>
        <vt:lpwstr>error_401</vt:lpwstr>
      </vt:variant>
      <vt:variant>
        <vt:i4>7798870</vt:i4>
      </vt:variant>
      <vt:variant>
        <vt:i4>9477</vt:i4>
      </vt:variant>
      <vt:variant>
        <vt:i4>0</vt:i4>
      </vt:variant>
      <vt:variant>
        <vt:i4>5</vt:i4>
      </vt:variant>
      <vt:variant>
        <vt:lpwstr/>
      </vt:variant>
      <vt:variant>
        <vt:lpwstr>error_352</vt:lpwstr>
      </vt:variant>
      <vt:variant>
        <vt:i4>7798870</vt:i4>
      </vt:variant>
      <vt:variant>
        <vt:i4>9474</vt:i4>
      </vt:variant>
      <vt:variant>
        <vt:i4>0</vt:i4>
      </vt:variant>
      <vt:variant>
        <vt:i4>5</vt:i4>
      </vt:variant>
      <vt:variant>
        <vt:lpwstr/>
      </vt:variant>
      <vt:variant>
        <vt:lpwstr>error_351</vt:lpwstr>
      </vt:variant>
      <vt:variant>
        <vt:i4>7405654</vt:i4>
      </vt:variant>
      <vt:variant>
        <vt:i4>9471</vt:i4>
      </vt:variant>
      <vt:variant>
        <vt:i4>0</vt:i4>
      </vt:variant>
      <vt:variant>
        <vt:i4>5</vt:i4>
      </vt:variant>
      <vt:variant>
        <vt:lpwstr/>
      </vt:variant>
      <vt:variant>
        <vt:lpwstr>error_330</vt:lpwstr>
      </vt:variant>
      <vt:variant>
        <vt:i4>7536726</vt:i4>
      </vt:variant>
      <vt:variant>
        <vt:i4>9468</vt:i4>
      </vt:variant>
      <vt:variant>
        <vt:i4>0</vt:i4>
      </vt:variant>
      <vt:variant>
        <vt:i4>5</vt:i4>
      </vt:variant>
      <vt:variant>
        <vt:lpwstr/>
      </vt:variant>
      <vt:variant>
        <vt:lpwstr>error_311</vt:lpwstr>
      </vt:variant>
      <vt:variant>
        <vt:i4>7536726</vt:i4>
      </vt:variant>
      <vt:variant>
        <vt:i4>9465</vt:i4>
      </vt:variant>
      <vt:variant>
        <vt:i4>0</vt:i4>
      </vt:variant>
      <vt:variant>
        <vt:i4>5</vt:i4>
      </vt:variant>
      <vt:variant>
        <vt:lpwstr/>
      </vt:variant>
      <vt:variant>
        <vt:lpwstr>error_310</vt:lpwstr>
      </vt:variant>
      <vt:variant>
        <vt:i4>7471190</vt:i4>
      </vt:variant>
      <vt:variant>
        <vt:i4>9462</vt:i4>
      </vt:variant>
      <vt:variant>
        <vt:i4>0</vt:i4>
      </vt:variant>
      <vt:variant>
        <vt:i4>5</vt:i4>
      </vt:variant>
      <vt:variant>
        <vt:lpwstr/>
      </vt:variant>
      <vt:variant>
        <vt:lpwstr>error_308</vt:lpwstr>
      </vt:variant>
      <vt:variant>
        <vt:i4>7471190</vt:i4>
      </vt:variant>
      <vt:variant>
        <vt:i4>9459</vt:i4>
      </vt:variant>
      <vt:variant>
        <vt:i4>0</vt:i4>
      </vt:variant>
      <vt:variant>
        <vt:i4>5</vt:i4>
      </vt:variant>
      <vt:variant>
        <vt:lpwstr/>
      </vt:variant>
      <vt:variant>
        <vt:lpwstr>error_307</vt:lpwstr>
      </vt:variant>
      <vt:variant>
        <vt:i4>7471190</vt:i4>
      </vt:variant>
      <vt:variant>
        <vt:i4>9456</vt:i4>
      </vt:variant>
      <vt:variant>
        <vt:i4>0</vt:i4>
      </vt:variant>
      <vt:variant>
        <vt:i4>5</vt:i4>
      </vt:variant>
      <vt:variant>
        <vt:lpwstr/>
      </vt:variant>
      <vt:variant>
        <vt:lpwstr>error_304</vt:lpwstr>
      </vt:variant>
      <vt:variant>
        <vt:i4>7471190</vt:i4>
      </vt:variant>
      <vt:variant>
        <vt:i4>9453</vt:i4>
      </vt:variant>
      <vt:variant>
        <vt:i4>0</vt:i4>
      </vt:variant>
      <vt:variant>
        <vt:i4>5</vt:i4>
      </vt:variant>
      <vt:variant>
        <vt:lpwstr/>
      </vt:variant>
      <vt:variant>
        <vt:lpwstr>error_302</vt:lpwstr>
      </vt:variant>
      <vt:variant>
        <vt:i4>7471190</vt:i4>
      </vt:variant>
      <vt:variant>
        <vt:i4>9450</vt:i4>
      </vt:variant>
      <vt:variant>
        <vt:i4>0</vt:i4>
      </vt:variant>
      <vt:variant>
        <vt:i4>5</vt:i4>
      </vt:variant>
      <vt:variant>
        <vt:lpwstr/>
      </vt:variant>
      <vt:variant>
        <vt:lpwstr>error_301</vt:lpwstr>
      </vt:variant>
      <vt:variant>
        <vt:i4>7471191</vt:i4>
      </vt:variant>
      <vt:variant>
        <vt:i4>9447</vt:i4>
      </vt:variant>
      <vt:variant>
        <vt:i4>0</vt:i4>
      </vt:variant>
      <vt:variant>
        <vt:i4>5</vt:i4>
      </vt:variant>
      <vt:variant>
        <vt:lpwstr/>
      </vt:variant>
      <vt:variant>
        <vt:lpwstr>error_205</vt:lpwstr>
      </vt:variant>
      <vt:variant>
        <vt:i4>7471191</vt:i4>
      </vt:variant>
      <vt:variant>
        <vt:i4>9444</vt:i4>
      </vt:variant>
      <vt:variant>
        <vt:i4>0</vt:i4>
      </vt:variant>
      <vt:variant>
        <vt:i4>5</vt:i4>
      </vt:variant>
      <vt:variant>
        <vt:lpwstr/>
      </vt:variant>
      <vt:variant>
        <vt:lpwstr>error_202</vt:lpwstr>
      </vt:variant>
      <vt:variant>
        <vt:i4>7340116</vt:i4>
      </vt:variant>
      <vt:variant>
        <vt:i4>9441</vt:i4>
      </vt:variant>
      <vt:variant>
        <vt:i4>0</vt:i4>
      </vt:variant>
      <vt:variant>
        <vt:i4>5</vt:i4>
      </vt:variant>
      <vt:variant>
        <vt:lpwstr/>
      </vt:variant>
      <vt:variant>
        <vt:lpwstr>error_120</vt:lpwstr>
      </vt:variant>
      <vt:variant>
        <vt:i4>7536724</vt:i4>
      </vt:variant>
      <vt:variant>
        <vt:i4>9438</vt:i4>
      </vt:variant>
      <vt:variant>
        <vt:i4>0</vt:i4>
      </vt:variant>
      <vt:variant>
        <vt:i4>5</vt:i4>
      </vt:variant>
      <vt:variant>
        <vt:lpwstr/>
      </vt:variant>
      <vt:variant>
        <vt:lpwstr>error_111</vt:lpwstr>
      </vt:variant>
      <vt:variant>
        <vt:i4>7536724</vt:i4>
      </vt:variant>
      <vt:variant>
        <vt:i4>9435</vt:i4>
      </vt:variant>
      <vt:variant>
        <vt:i4>0</vt:i4>
      </vt:variant>
      <vt:variant>
        <vt:i4>5</vt:i4>
      </vt:variant>
      <vt:variant>
        <vt:lpwstr/>
      </vt:variant>
      <vt:variant>
        <vt:lpwstr>error_110</vt:lpwstr>
      </vt:variant>
      <vt:variant>
        <vt:i4>3866717</vt:i4>
      </vt:variant>
      <vt:variant>
        <vt:i4>9408</vt:i4>
      </vt:variant>
      <vt:variant>
        <vt:i4>0</vt:i4>
      </vt:variant>
      <vt:variant>
        <vt:i4>5</vt:i4>
      </vt:variant>
      <vt:variant>
        <vt:lpwstr/>
      </vt:variant>
      <vt:variant>
        <vt:lpwstr>find1_dic</vt:lpwstr>
      </vt:variant>
      <vt:variant>
        <vt:i4>1769481</vt:i4>
      </vt:variant>
      <vt:variant>
        <vt:i4>9402</vt:i4>
      </vt:variant>
      <vt:variant>
        <vt:i4>0</vt:i4>
      </vt:variant>
      <vt:variant>
        <vt:i4>5</vt:i4>
      </vt:variant>
      <vt:variant>
        <vt:lpwstr/>
      </vt:variant>
      <vt:variant>
        <vt:lpwstr>update_die_output</vt:lpwstr>
      </vt:variant>
      <vt:variant>
        <vt:i4>5636170</vt:i4>
      </vt:variant>
      <vt:variant>
        <vt:i4>9399</vt:i4>
      </vt:variant>
      <vt:variant>
        <vt:i4>0</vt:i4>
      </vt:variant>
      <vt:variant>
        <vt:i4>5</vt:i4>
      </vt:variant>
      <vt:variant>
        <vt:lpwstr/>
      </vt:variant>
      <vt:variant>
        <vt:lpwstr>Locating_Feedback_What_Updater_Did</vt:lpwstr>
      </vt:variant>
      <vt:variant>
        <vt:i4>3276807</vt:i4>
      </vt:variant>
      <vt:variant>
        <vt:i4>9396</vt:i4>
      </vt:variant>
      <vt:variant>
        <vt:i4>0</vt:i4>
      </vt:variant>
      <vt:variant>
        <vt:i4>5</vt:i4>
      </vt:variant>
      <vt:variant>
        <vt:lpwstr/>
      </vt:variant>
      <vt:variant>
        <vt:lpwstr>requesting_record_number_for_new_entries</vt:lpwstr>
      </vt:variant>
      <vt:variant>
        <vt:i4>655422</vt:i4>
      </vt:variant>
      <vt:variant>
        <vt:i4>9390</vt:i4>
      </vt:variant>
      <vt:variant>
        <vt:i4>0</vt:i4>
      </vt:variant>
      <vt:variant>
        <vt:i4>5</vt:i4>
      </vt:variant>
      <vt:variant>
        <vt:lpwstr/>
      </vt:variant>
      <vt:variant>
        <vt:lpwstr>find_dic</vt:lpwstr>
      </vt:variant>
      <vt:variant>
        <vt:i4>852028</vt:i4>
      </vt:variant>
      <vt:variant>
        <vt:i4>9387</vt:i4>
      </vt:variant>
      <vt:variant>
        <vt:i4>0</vt:i4>
      </vt:variant>
      <vt:variant>
        <vt:i4>5</vt:i4>
      </vt:variant>
      <vt:variant>
        <vt:lpwstr/>
      </vt:variant>
      <vt:variant>
        <vt:lpwstr>file_die</vt:lpwstr>
      </vt:variant>
      <vt:variant>
        <vt:i4>7667795</vt:i4>
      </vt:variant>
      <vt:variant>
        <vt:i4>9384</vt:i4>
      </vt:variant>
      <vt:variant>
        <vt:i4>0</vt:i4>
      </vt:variant>
      <vt:variant>
        <vt:i4>5</vt:i4>
      </vt:variant>
      <vt:variant>
        <vt:lpwstr/>
      </vt:variant>
      <vt:variant>
        <vt:lpwstr>update_die</vt:lpwstr>
      </vt:variant>
      <vt:variant>
        <vt:i4>7733330</vt:i4>
      </vt:variant>
      <vt:variant>
        <vt:i4>9378</vt:i4>
      </vt:variant>
      <vt:variant>
        <vt:i4>0</vt:i4>
      </vt:variant>
      <vt:variant>
        <vt:i4>5</vt:i4>
      </vt:variant>
      <vt:variant>
        <vt:lpwstr/>
      </vt:variant>
      <vt:variant>
        <vt:lpwstr>error_744</vt:lpwstr>
      </vt:variant>
      <vt:variant>
        <vt:i4>7733330</vt:i4>
      </vt:variant>
      <vt:variant>
        <vt:i4>9375</vt:i4>
      </vt:variant>
      <vt:variant>
        <vt:i4>0</vt:i4>
      </vt:variant>
      <vt:variant>
        <vt:i4>5</vt:i4>
      </vt:variant>
      <vt:variant>
        <vt:lpwstr/>
      </vt:variant>
      <vt:variant>
        <vt:lpwstr>error_742</vt:lpwstr>
      </vt:variant>
      <vt:variant>
        <vt:i4>7733330</vt:i4>
      </vt:variant>
      <vt:variant>
        <vt:i4>9372</vt:i4>
      </vt:variant>
      <vt:variant>
        <vt:i4>0</vt:i4>
      </vt:variant>
      <vt:variant>
        <vt:i4>5</vt:i4>
      </vt:variant>
      <vt:variant>
        <vt:lpwstr/>
      </vt:variant>
      <vt:variant>
        <vt:lpwstr>error_740</vt:lpwstr>
      </vt:variant>
      <vt:variant>
        <vt:i4>7471184</vt:i4>
      </vt:variant>
      <vt:variant>
        <vt:i4>9354</vt:i4>
      </vt:variant>
      <vt:variant>
        <vt:i4>0</vt:i4>
      </vt:variant>
      <vt:variant>
        <vt:i4>5</vt:i4>
      </vt:variant>
      <vt:variant>
        <vt:lpwstr/>
      </vt:variant>
      <vt:variant>
        <vt:lpwstr>error_501</vt:lpwstr>
      </vt:variant>
      <vt:variant>
        <vt:i4>7471190</vt:i4>
      </vt:variant>
      <vt:variant>
        <vt:i4>9351</vt:i4>
      </vt:variant>
      <vt:variant>
        <vt:i4>0</vt:i4>
      </vt:variant>
      <vt:variant>
        <vt:i4>5</vt:i4>
      </vt:variant>
      <vt:variant>
        <vt:lpwstr/>
      </vt:variant>
      <vt:variant>
        <vt:lpwstr>error_301</vt:lpwstr>
      </vt:variant>
      <vt:variant>
        <vt:i4>7340116</vt:i4>
      </vt:variant>
      <vt:variant>
        <vt:i4>9348</vt:i4>
      </vt:variant>
      <vt:variant>
        <vt:i4>0</vt:i4>
      </vt:variant>
      <vt:variant>
        <vt:i4>5</vt:i4>
      </vt:variant>
      <vt:variant>
        <vt:lpwstr/>
      </vt:variant>
      <vt:variant>
        <vt:lpwstr>error_120</vt:lpwstr>
      </vt:variant>
      <vt:variant>
        <vt:i4>7995496</vt:i4>
      </vt:variant>
      <vt:variant>
        <vt:i4>9333</vt:i4>
      </vt:variant>
      <vt:variant>
        <vt:i4>0</vt:i4>
      </vt:variant>
      <vt:variant>
        <vt:i4>5</vt:i4>
      </vt:variant>
      <vt:variant>
        <vt:lpwstr/>
      </vt:variant>
      <vt:variant>
        <vt:lpwstr>help_die_output</vt:lpwstr>
      </vt:variant>
      <vt:variant>
        <vt:i4>983089</vt:i4>
      </vt:variant>
      <vt:variant>
        <vt:i4>9330</vt:i4>
      </vt:variant>
      <vt:variant>
        <vt:i4>0</vt:i4>
      </vt:variant>
      <vt:variant>
        <vt:i4>5</vt:i4>
      </vt:variant>
      <vt:variant>
        <vt:lpwstr/>
      </vt:variant>
      <vt:variant>
        <vt:lpwstr>en_ddiol</vt:lpwstr>
      </vt:variant>
      <vt:variant>
        <vt:i4>5111904</vt:i4>
      </vt:variant>
      <vt:variant>
        <vt:i4>9321</vt:i4>
      </vt:variant>
      <vt:variant>
        <vt:i4>0</vt:i4>
      </vt:variant>
      <vt:variant>
        <vt:i4>5</vt:i4>
      </vt:variant>
      <vt:variant>
        <vt:lpwstr/>
      </vt:variant>
      <vt:variant>
        <vt:lpwstr>msg_dialog</vt:lpwstr>
      </vt:variant>
      <vt:variant>
        <vt:i4>7733330</vt:i4>
      </vt:variant>
      <vt:variant>
        <vt:i4>9318</vt:i4>
      </vt:variant>
      <vt:variant>
        <vt:i4>0</vt:i4>
      </vt:variant>
      <vt:variant>
        <vt:i4>5</vt:i4>
      </vt:variant>
      <vt:variant>
        <vt:lpwstr/>
      </vt:variant>
      <vt:variant>
        <vt:lpwstr>error_744</vt:lpwstr>
      </vt:variant>
      <vt:variant>
        <vt:i4>7733330</vt:i4>
      </vt:variant>
      <vt:variant>
        <vt:i4>9315</vt:i4>
      </vt:variant>
      <vt:variant>
        <vt:i4>0</vt:i4>
      </vt:variant>
      <vt:variant>
        <vt:i4>5</vt:i4>
      </vt:variant>
      <vt:variant>
        <vt:lpwstr/>
      </vt:variant>
      <vt:variant>
        <vt:lpwstr>error_742</vt:lpwstr>
      </vt:variant>
      <vt:variant>
        <vt:i4>7733330</vt:i4>
      </vt:variant>
      <vt:variant>
        <vt:i4>9312</vt:i4>
      </vt:variant>
      <vt:variant>
        <vt:i4>0</vt:i4>
      </vt:variant>
      <vt:variant>
        <vt:i4>5</vt:i4>
      </vt:variant>
      <vt:variant>
        <vt:lpwstr/>
      </vt:variant>
      <vt:variant>
        <vt:lpwstr>error_740</vt:lpwstr>
      </vt:variant>
      <vt:variant>
        <vt:i4>7536722</vt:i4>
      </vt:variant>
      <vt:variant>
        <vt:i4>9309</vt:i4>
      </vt:variant>
      <vt:variant>
        <vt:i4>0</vt:i4>
      </vt:variant>
      <vt:variant>
        <vt:i4>5</vt:i4>
      </vt:variant>
      <vt:variant>
        <vt:lpwstr/>
      </vt:variant>
      <vt:variant>
        <vt:lpwstr>error_712</vt:lpwstr>
      </vt:variant>
      <vt:variant>
        <vt:i4>7471186</vt:i4>
      </vt:variant>
      <vt:variant>
        <vt:i4>9306</vt:i4>
      </vt:variant>
      <vt:variant>
        <vt:i4>0</vt:i4>
      </vt:variant>
      <vt:variant>
        <vt:i4>5</vt:i4>
      </vt:variant>
      <vt:variant>
        <vt:lpwstr/>
      </vt:variant>
      <vt:variant>
        <vt:lpwstr>error_701</vt:lpwstr>
      </vt:variant>
      <vt:variant>
        <vt:i4>7340116</vt:i4>
      </vt:variant>
      <vt:variant>
        <vt:i4>9303</vt:i4>
      </vt:variant>
      <vt:variant>
        <vt:i4>0</vt:i4>
      </vt:variant>
      <vt:variant>
        <vt:i4>5</vt:i4>
      </vt:variant>
      <vt:variant>
        <vt:lpwstr/>
      </vt:variant>
      <vt:variant>
        <vt:lpwstr>error_120</vt:lpwstr>
      </vt:variant>
      <vt:variant>
        <vt:i4>7536724</vt:i4>
      </vt:variant>
      <vt:variant>
        <vt:i4>9300</vt:i4>
      </vt:variant>
      <vt:variant>
        <vt:i4>0</vt:i4>
      </vt:variant>
      <vt:variant>
        <vt:i4>5</vt:i4>
      </vt:variant>
      <vt:variant>
        <vt:lpwstr/>
      </vt:variant>
      <vt:variant>
        <vt:lpwstr>error_110</vt:lpwstr>
      </vt:variant>
      <vt:variant>
        <vt:i4>983089</vt:i4>
      </vt:variant>
      <vt:variant>
        <vt:i4>9291</vt:i4>
      </vt:variant>
      <vt:variant>
        <vt:i4>0</vt:i4>
      </vt:variant>
      <vt:variant>
        <vt:i4>5</vt:i4>
      </vt:variant>
      <vt:variant>
        <vt:lpwstr/>
      </vt:variant>
      <vt:variant>
        <vt:lpwstr>en_ddiol</vt:lpwstr>
      </vt:variant>
      <vt:variant>
        <vt:i4>7471186</vt:i4>
      </vt:variant>
      <vt:variant>
        <vt:i4>9276</vt:i4>
      </vt:variant>
      <vt:variant>
        <vt:i4>0</vt:i4>
      </vt:variant>
      <vt:variant>
        <vt:i4>5</vt:i4>
      </vt:variant>
      <vt:variant>
        <vt:lpwstr/>
      </vt:variant>
      <vt:variant>
        <vt:lpwstr>error_701</vt:lpwstr>
      </vt:variant>
      <vt:variant>
        <vt:i4>7340116</vt:i4>
      </vt:variant>
      <vt:variant>
        <vt:i4>9273</vt:i4>
      </vt:variant>
      <vt:variant>
        <vt:i4>0</vt:i4>
      </vt:variant>
      <vt:variant>
        <vt:i4>5</vt:i4>
      </vt:variant>
      <vt:variant>
        <vt:lpwstr/>
      </vt:variant>
      <vt:variant>
        <vt:lpwstr>error_120</vt:lpwstr>
      </vt:variant>
      <vt:variant>
        <vt:i4>852028</vt:i4>
      </vt:variant>
      <vt:variant>
        <vt:i4>9255</vt:i4>
      </vt:variant>
      <vt:variant>
        <vt:i4>0</vt:i4>
      </vt:variant>
      <vt:variant>
        <vt:i4>5</vt:i4>
      </vt:variant>
      <vt:variant>
        <vt:lpwstr/>
      </vt:variant>
      <vt:variant>
        <vt:lpwstr>file_die</vt:lpwstr>
      </vt:variant>
      <vt:variant>
        <vt:i4>5701758</vt:i4>
      </vt:variant>
      <vt:variant>
        <vt:i4>9252</vt:i4>
      </vt:variant>
      <vt:variant>
        <vt:i4>0</vt:i4>
      </vt:variant>
      <vt:variant>
        <vt:i4>5</vt:i4>
      </vt:variant>
      <vt:variant>
        <vt:lpwstr/>
      </vt:variant>
      <vt:variant>
        <vt:lpwstr>val_die</vt:lpwstr>
      </vt:variant>
      <vt:variant>
        <vt:i4>852028</vt:i4>
      </vt:variant>
      <vt:variant>
        <vt:i4>9249</vt:i4>
      </vt:variant>
      <vt:variant>
        <vt:i4>0</vt:i4>
      </vt:variant>
      <vt:variant>
        <vt:i4>5</vt:i4>
      </vt:variant>
      <vt:variant>
        <vt:lpwstr/>
      </vt:variant>
      <vt:variant>
        <vt:lpwstr>file_die</vt:lpwstr>
      </vt:variant>
      <vt:variant>
        <vt:i4>5701758</vt:i4>
      </vt:variant>
      <vt:variant>
        <vt:i4>9246</vt:i4>
      </vt:variant>
      <vt:variant>
        <vt:i4>0</vt:i4>
      </vt:variant>
      <vt:variant>
        <vt:i4>5</vt:i4>
      </vt:variant>
      <vt:variant>
        <vt:lpwstr/>
      </vt:variant>
      <vt:variant>
        <vt:lpwstr>val_die</vt:lpwstr>
      </vt:variant>
      <vt:variant>
        <vt:i4>7536722</vt:i4>
      </vt:variant>
      <vt:variant>
        <vt:i4>9243</vt:i4>
      </vt:variant>
      <vt:variant>
        <vt:i4>0</vt:i4>
      </vt:variant>
      <vt:variant>
        <vt:i4>5</vt:i4>
      </vt:variant>
      <vt:variant>
        <vt:lpwstr/>
      </vt:variant>
      <vt:variant>
        <vt:lpwstr>external_dilfd</vt:lpwstr>
      </vt:variant>
      <vt:variant>
        <vt:i4>7471184</vt:i4>
      </vt:variant>
      <vt:variant>
        <vt:i4>9240</vt:i4>
      </vt:variant>
      <vt:variant>
        <vt:i4>0</vt:i4>
      </vt:variant>
      <vt:variant>
        <vt:i4>5</vt:i4>
      </vt:variant>
      <vt:variant>
        <vt:lpwstr/>
      </vt:variant>
      <vt:variant>
        <vt:lpwstr>error_505</vt:lpwstr>
      </vt:variant>
      <vt:variant>
        <vt:i4>7471191</vt:i4>
      </vt:variant>
      <vt:variant>
        <vt:i4>9237</vt:i4>
      </vt:variant>
      <vt:variant>
        <vt:i4>0</vt:i4>
      </vt:variant>
      <vt:variant>
        <vt:i4>5</vt:i4>
      </vt:variant>
      <vt:variant>
        <vt:lpwstr/>
      </vt:variant>
      <vt:variant>
        <vt:lpwstr>error_202</vt:lpwstr>
      </vt:variant>
      <vt:variant>
        <vt:i4>7471191</vt:i4>
      </vt:variant>
      <vt:variant>
        <vt:i4>9234</vt:i4>
      </vt:variant>
      <vt:variant>
        <vt:i4>0</vt:i4>
      </vt:variant>
      <vt:variant>
        <vt:i4>5</vt:i4>
      </vt:variant>
      <vt:variant>
        <vt:lpwstr/>
      </vt:variant>
      <vt:variant>
        <vt:lpwstr>error_200</vt:lpwstr>
      </vt:variant>
      <vt:variant>
        <vt:i4>786479</vt:i4>
      </vt:variant>
      <vt:variant>
        <vt:i4>9213</vt:i4>
      </vt:variant>
      <vt:variant>
        <vt:i4>0</vt:i4>
      </vt:variant>
      <vt:variant>
        <vt:i4>5</vt:i4>
      </vt:variant>
      <vt:variant>
        <vt:lpwstr/>
      </vt:variant>
      <vt:variant>
        <vt:lpwstr>attributes_field_did_api</vt:lpwstr>
      </vt:variant>
      <vt:variant>
        <vt:i4>7340126</vt:i4>
      </vt:variant>
      <vt:variant>
        <vt:i4>9210</vt:i4>
      </vt:variant>
      <vt:variant>
        <vt:i4>0</vt:i4>
      </vt:variant>
      <vt:variant>
        <vt:i4>5</vt:i4>
      </vt:variant>
      <vt:variant>
        <vt:lpwstr/>
      </vt:variant>
      <vt:variant>
        <vt:lpwstr>attributes_file_did_api</vt:lpwstr>
      </vt:variant>
      <vt:variant>
        <vt:i4>7405648</vt:i4>
      </vt:variant>
      <vt:variant>
        <vt:i4>9201</vt:i4>
      </vt:variant>
      <vt:variant>
        <vt:i4>0</vt:i4>
      </vt:variant>
      <vt:variant>
        <vt:i4>5</vt:i4>
      </vt:variant>
      <vt:variant>
        <vt:lpwstr/>
      </vt:variant>
      <vt:variant>
        <vt:lpwstr>error_537</vt:lpwstr>
      </vt:variant>
      <vt:variant>
        <vt:i4>7340112</vt:i4>
      </vt:variant>
      <vt:variant>
        <vt:i4>9198</vt:i4>
      </vt:variant>
      <vt:variant>
        <vt:i4>0</vt:i4>
      </vt:variant>
      <vt:variant>
        <vt:i4>5</vt:i4>
      </vt:variant>
      <vt:variant>
        <vt:lpwstr/>
      </vt:variant>
      <vt:variant>
        <vt:lpwstr>error_520</vt:lpwstr>
      </vt:variant>
      <vt:variant>
        <vt:i4>7536720</vt:i4>
      </vt:variant>
      <vt:variant>
        <vt:i4>9195</vt:i4>
      </vt:variant>
      <vt:variant>
        <vt:i4>0</vt:i4>
      </vt:variant>
      <vt:variant>
        <vt:i4>5</vt:i4>
      </vt:variant>
      <vt:variant>
        <vt:lpwstr/>
      </vt:variant>
      <vt:variant>
        <vt:lpwstr>error_510</vt:lpwstr>
      </vt:variant>
      <vt:variant>
        <vt:i4>7471184</vt:i4>
      </vt:variant>
      <vt:variant>
        <vt:i4>9192</vt:i4>
      </vt:variant>
      <vt:variant>
        <vt:i4>0</vt:i4>
      </vt:variant>
      <vt:variant>
        <vt:i4>5</vt:i4>
      </vt:variant>
      <vt:variant>
        <vt:lpwstr/>
      </vt:variant>
      <vt:variant>
        <vt:lpwstr>error_505</vt:lpwstr>
      </vt:variant>
      <vt:variant>
        <vt:i4>7471184</vt:i4>
      </vt:variant>
      <vt:variant>
        <vt:i4>9189</vt:i4>
      </vt:variant>
      <vt:variant>
        <vt:i4>0</vt:i4>
      </vt:variant>
      <vt:variant>
        <vt:i4>5</vt:i4>
      </vt:variant>
      <vt:variant>
        <vt:lpwstr/>
      </vt:variant>
      <vt:variant>
        <vt:lpwstr>error_501</vt:lpwstr>
      </vt:variant>
      <vt:variant>
        <vt:i4>7471185</vt:i4>
      </vt:variant>
      <vt:variant>
        <vt:i4>9186</vt:i4>
      </vt:variant>
      <vt:variant>
        <vt:i4>0</vt:i4>
      </vt:variant>
      <vt:variant>
        <vt:i4>5</vt:i4>
      </vt:variant>
      <vt:variant>
        <vt:lpwstr/>
      </vt:variant>
      <vt:variant>
        <vt:lpwstr>error_404</vt:lpwstr>
      </vt:variant>
      <vt:variant>
        <vt:i4>7471185</vt:i4>
      </vt:variant>
      <vt:variant>
        <vt:i4>9183</vt:i4>
      </vt:variant>
      <vt:variant>
        <vt:i4>0</vt:i4>
      </vt:variant>
      <vt:variant>
        <vt:i4>5</vt:i4>
      </vt:variant>
      <vt:variant>
        <vt:lpwstr/>
      </vt:variant>
      <vt:variant>
        <vt:lpwstr>error_403</vt:lpwstr>
      </vt:variant>
      <vt:variant>
        <vt:i4>7471185</vt:i4>
      </vt:variant>
      <vt:variant>
        <vt:i4>9180</vt:i4>
      </vt:variant>
      <vt:variant>
        <vt:i4>0</vt:i4>
      </vt:variant>
      <vt:variant>
        <vt:i4>5</vt:i4>
      </vt:variant>
      <vt:variant>
        <vt:lpwstr/>
      </vt:variant>
      <vt:variant>
        <vt:lpwstr>error_401</vt:lpwstr>
      </vt:variant>
      <vt:variant>
        <vt:i4>7471190</vt:i4>
      </vt:variant>
      <vt:variant>
        <vt:i4>9177</vt:i4>
      </vt:variant>
      <vt:variant>
        <vt:i4>0</vt:i4>
      </vt:variant>
      <vt:variant>
        <vt:i4>5</vt:i4>
      </vt:variant>
      <vt:variant>
        <vt:lpwstr/>
      </vt:variant>
      <vt:variant>
        <vt:lpwstr>error_301</vt:lpwstr>
      </vt:variant>
      <vt:variant>
        <vt:i4>7471191</vt:i4>
      </vt:variant>
      <vt:variant>
        <vt:i4>9174</vt:i4>
      </vt:variant>
      <vt:variant>
        <vt:i4>0</vt:i4>
      </vt:variant>
      <vt:variant>
        <vt:i4>5</vt:i4>
      </vt:variant>
      <vt:variant>
        <vt:lpwstr/>
      </vt:variant>
      <vt:variant>
        <vt:lpwstr>error_202</vt:lpwstr>
      </vt:variant>
      <vt:variant>
        <vt:i4>7471191</vt:i4>
      </vt:variant>
      <vt:variant>
        <vt:i4>9171</vt:i4>
      </vt:variant>
      <vt:variant>
        <vt:i4>0</vt:i4>
      </vt:variant>
      <vt:variant>
        <vt:i4>5</vt:i4>
      </vt:variant>
      <vt:variant>
        <vt:lpwstr/>
      </vt:variant>
      <vt:variant>
        <vt:lpwstr>error_200</vt:lpwstr>
      </vt:variant>
      <vt:variant>
        <vt:i4>7405648</vt:i4>
      </vt:variant>
      <vt:variant>
        <vt:i4>9153</vt:i4>
      </vt:variant>
      <vt:variant>
        <vt:i4>0</vt:i4>
      </vt:variant>
      <vt:variant>
        <vt:i4>5</vt:i4>
      </vt:variant>
      <vt:variant>
        <vt:lpwstr/>
      </vt:variant>
      <vt:variant>
        <vt:lpwstr>error_537</vt:lpwstr>
      </vt:variant>
      <vt:variant>
        <vt:i4>7340112</vt:i4>
      </vt:variant>
      <vt:variant>
        <vt:i4>9150</vt:i4>
      </vt:variant>
      <vt:variant>
        <vt:i4>0</vt:i4>
      </vt:variant>
      <vt:variant>
        <vt:i4>5</vt:i4>
      </vt:variant>
      <vt:variant>
        <vt:lpwstr/>
      </vt:variant>
      <vt:variant>
        <vt:lpwstr>error_520</vt:lpwstr>
      </vt:variant>
      <vt:variant>
        <vt:i4>7536720</vt:i4>
      </vt:variant>
      <vt:variant>
        <vt:i4>9147</vt:i4>
      </vt:variant>
      <vt:variant>
        <vt:i4>0</vt:i4>
      </vt:variant>
      <vt:variant>
        <vt:i4>5</vt:i4>
      </vt:variant>
      <vt:variant>
        <vt:lpwstr/>
      </vt:variant>
      <vt:variant>
        <vt:lpwstr>error_510</vt:lpwstr>
      </vt:variant>
      <vt:variant>
        <vt:i4>7471184</vt:i4>
      </vt:variant>
      <vt:variant>
        <vt:i4>9144</vt:i4>
      </vt:variant>
      <vt:variant>
        <vt:i4>0</vt:i4>
      </vt:variant>
      <vt:variant>
        <vt:i4>5</vt:i4>
      </vt:variant>
      <vt:variant>
        <vt:lpwstr/>
      </vt:variant>
      <vt:variant>
        <vt:lpwstr>error_505</vt:lpwstr>
      </vt:variant>
      <vt:variant>
        <vt:i4>7471184</vt:i4>
      </vt:variant>
      <vt:variant>
        <vt:i4>9141</vt:i4>
      </vt:variant>
      <vt:variant>
        <vt:i4>0</vt:i4>
      </vt:variant>
      <vt:variant>
        <vt:i4>5</vt:i4>
      </vt:variant>
      <vt:variant>
        <vt:lpwstr/>
      </vt:variant>
      <vt:variant>
        <vt:lpwstr>error_501</vt:lpwstr>
      </vt:variant>
      <vt:variant>
        <vt:i4>7471185</vt:i4>
      </vt:variant>
      <vt:variant>
        <vt:i4>9138</vt:i4>
      </vt:variant>
      <vt:variant>
        <vt:i4>0</vt:i4>
      </vt:variant>
      <vt:variant>
        <vt:i4>5</vt:i4>
      </vt:variant>
      <vt:variant>
        <vt:lpwstr/>
      </vt:variant>
      <vt:variant>
        <vt:lpwstr>error_404</vt:lpwstr>
      </vt:variant>
      <vt:variant>
        <vt:i4>7471185</vt:i4>
      </vt:variant>
      <vt:variant>
        <vt:i4>9135</vt:i4>
      </vt:variant>
      <vt:variant>
        <vt:i4>0</vt:i4>
      </vt:variant>
      <vt:variant>
        <vt:i4>5</vt:i4>
      </vt:variant>
      <vt:variant>
        <vt:lpwstr/>
      </vt:variant>
      <vt:variant>
        <vt:lpwstr>error_403</vt:lpwstr>
      </vt:variant>
      <vt:variant>
        <vt:i4>7471185</vt:i4>
      </vt:variant>
      <vt:variant>
        <vt:i4>9132</vt:i4>
      </vt:variant>
      <vt:variant>
        <vt:i4>0</vt:i4>
      </vt:variant>
      <vt:variant>
        <vt:i4>5</vt:i4>
      </vt:variant>
      <vt:variant>
        <vt:lpwstr/>
      </vt:variant>
      <vt:variant>
        <vt:lpwstr>error_401</vt:lpwstr>
      </vt:variant>
      <vt:variant>
        <vt:i4>7471190</vt:i4>
      </vt:variant>
      <vt:variant>
        <vt:i4>9129</vt:i4>
      </vt:variant>
      <vt:variant>
        <vt:i4>0</vt:i4>
      </vt:variant>
      <vt:variant>
        <vt:i4>5</vt:i4>
      </vt:variant>
      <vt:variant>
        <vt:lpwstr/>
      </vt:variant>
      <vt:variant>
        <vt:lpwstr>error_301</vt:lpwstr>
      </vt:variant>
      <vt:variant>
        <vt:i4>7471191</vt:i4>
      </vt:variant>
      <vt:variant>
        <vt:i4>9126</vt:i4>
      </vt:variant>
      <vt:variant>
        <vt:i4>0</vt:i4>
      </vt:variant>
      <vt:variant>
        <vt:i4>5</vt:i4>
      </vt:variant>
      <vt:variant>
        <vt:lpwstr/>
      </vt:variant>
      <vt:variant>
        <vt:lpwstr>error_202</vt:lpwstr>
      </vt:variant>
      <vt:variant>
        <vt:i4>7471191</vt:i4>
      </vt:variant>
      <vt:variant>
        <vt:i4>9123</vt:i4>
      </vt:variant>
      <vt:variant>
        <vt:i4>0</vt:i4>
      </vt:variant>
      <vt:variant>
        <vt:i4>5</vt:i4>
      </vt:variant>
      <vt:variant>
        <vt:lpwstr/>
      </vt:variant>
      <vt:variant>
        <vt:lpwstr>error_200</vt:lpwstr>
      </vt:variant>
      <vt:variant>
        <vt:i4>983089</vt:i4>
      </vt:variant>
      <vt:variant>
        <vt:i4>9111</vt:i4>
      </vt:variant>
      <vt:variant>
        <vt:i4>0</vt:i4>
      </vt:variant>
      <vt:variant>
        <vt:i4>5</vt:i4>
      </vt:variant>
      <vt:variant>
        <vt:lpwstr/>
      </vt:variant>
      <vt:variant>
        <vt:lpwstr>en_ddiol</vt:lpwstr>
      </vt:variant>
      <vt:variant>
        <vt:i4>1048627</vt:i4>
      </vt:variant>
      <vt:variant>
        <vt:i4>9108</vt:i4>
      </vt:variant>
      <vt:variant>
        <vt:i4>0</vt:i4>
      </vt:variant>
      <vt:variant>
        <vt:i4>5</vt:i4>
      </vt:variant>
      <vt:variant>
        <vt:lpwstr/>
      </vt:variant>
      <vt:variant>
        <vt:lpwstr>html_dilf</vt:lpwstr>
      </vt:variant>
      <vt:variant>
        <vt:i4>7536722</vt:i4>
      </vt:variant>
      <vt:variant>
        <vt:i4>9105</vt:i4>
      </vt:variant>
      <vt:variant>
        <vt:i4>0</vt:i4>
      </vt:variant>
      <vt:variant>
        <vt:i4>5</vt:i4>
      </vt:variant>
      <vt:variant>
        <vt:lpwstr/>
      </vt:variant>
      <vt:variant>
        <vt:lpwstr>external_dilfd</vt:lpwstr>
      </vt:variant>
      <vt:variant>
        <vt:i4>7340112</vt:i4>
      </vt:variant>
      <vt:variant>
        <vt:i4>9102</vt:i4>
      </vt:variant>
      <vt:variant>
        <vt:i4>0</vt:i4>
      </vt:variant>
      <vt:variant>
        <vt:i4>5</vt:i4>
      </vt:variant>
      <vt:variant>
        <vt:lpwstr/>
      </vt:variant>
      <vt:variant>
        <vt:lpwstr>error_520</vt:lpwstr>
      </vt:variant>
      <vt:variant>
        <vt:i4>7471184</vt:i4>
      </vt:variant>
      <vt:variant>
        <vt:i4>9099</vt:i4>
      </vt:variant>
      <vt:variant>
        <vt:i4>0</vt:i4>
      </vt:variant>
      <vt:variant>
        <vt:i4>5</vt:i4>
      </vt:variant>
      <vt:variant>
        <vt:lpwstr/>
      </vt:variant>
      <vt:variant>
        <vt:lpwstr>error_501</vt:lpwstr>
      </vt:variant>
      <vt:variant>
        <vt:i4>7340113</vt:i4>
      </vt:variant>
      <vt:variant>
        <vt:i4>9096</vt:i4>
      </vt:variant>
      <vt:variant>
        <vt:i4>0</vt:i4>
      </vt:variant>
      <vt:variant>
        <vt:i4>5</vt:i4>
      </vt:variant>
      <vt:variant>
        <vt:lpwstr/>
      </vt:variant>
      <vt:variant>
        <vt:lpwstr>error_420</vt:lpwstr>
      </vt:variant>
      <vt:variant>
        <vt:i4>7471185</vt:i4>
      </vt:variant>
      <vt:variant>
        <vt:i4>9093</vt:i4>
      </vt:variant>
      <vt:variant>
        <vt:i4>0</vt:i4>
      </vt:variant>
      <vt:variant>
        <vt:i4>5</vt:i4>
      </vt:variant>
      <vt:variant>
        <vt:lpwstr/>
      </vt:variant>
      <vt:variant>
        <vt:lpwstr>error_407</vt:lpwstr>
      </vt:variant>
      <vt:variant>
        <vt:i4>7471185</vt:i4>
      </vt:variant>
      <vt:variant>
        <vt:i4>9090</vt:i4>
      </vt:variant>
      <vt:variant>
        <vt:i4>0</vt:i4>
      </vt:variant>
      <vt:variant>
        <vt:i4>5</vt:i4>
      </vt:variant>
      <vt:variant>
        <vt:lpwstr/>
      </vt:variant>
      <vt:variant>
        <vt:lpwstr>error_406</vt:lpwstr>
      </vt:variant>
      <vt:variant>
        <vt:i4>7471185</vt:i4>
      </vt:variant>
      <vt:variant>
        <vt:i4>9087</vt:i4>
      </vt:variant>
      <vt:variant>
        <vt:i4>0</vt:i4>
      </vt:variant>
      <vt:variant>
        <vt:i4>5</vt:i4>
      </vt:variant>
      <vt:variant>
        <vt:lpwstr/>
      </vt:variant>
      <vt:variant>
        <vt:lpwstr>error_402</vt:lpwstr>
      </vt:variant>
      <vt:variant>
        <vt:i4>7471185</vt:i4>
      </vt:variant>
      <vt:variant>
        <vt:i4>9084</vt:i4>
      </vt:variant>
      <vt:variant>
        <vt:i4>0</vt:i4>
      </vt:variant>
      <vt:variant>
        <vt:i4>5</vt:i4>
      </vt:variant>
      <vt:variant>
        <vt:lpwstr/>
      </vt:variant>
      <vt:variant>
        <vt:lpwstr>error_401</vt:lpwstr>
      </vt:variant>
      <vt:variant>
        <vt:i4>7471190</vt:i4>
      </vt:variant>
      <vt:variant>
        <vt:i4>9081</vt:i4>
      </vt:variant>
      <vt:variant>
        <vt:i4>0</vt:i4>
      </vt:variant>
      <vt:variant>
        <vt:i4>5</vt:i4>
      </vt:variant>
      <vt:variant>
        <vt:lpwstr/>
      </vt:variant>
      <vt:variant>
        <vt:lpwstr>error_306</vt:lpwstr>
      </vt:variant>
      <vt:variant>
        <vt:i4>7471190</vt:i4>
      </vt:variant>
      <vt:variant>
        <vt:i4>9078</vt:i4>
      </vt:variant>
      <vt:variant>
        <vt:i4>0</vt:i4>
      </vt:variant>
      <vt:variant>
        <vt:i4>5</vt:i4>
      </vt:variant>
      <vt:variant>
        <vt:lpwstr/>
      </vt:variant>
      <vt:variant>
        <vt:lpwstr>error_304</vt:lpwstr>
      </vt:variant>
      <vt:variant>
        <vt:i4>7471190</vt:i4>
      </vt:variant>
      <vt:variant>
        <vt:i4>9075</vt:i4>
      </vt:variant>
      <vt:variant>
        <vt:i4>0</vt:i4>
      </vt:variant>
      <vt:variant>
        <vt:i4>5</vt:i4>
      </vt:variant>
      <vt:variant>
        <vt:lpwstr/>
      </vt:variant>
      <vt:variant>
        <vt:lpwstr>error_301</vt:lpwstr>
      </vt:variant>
      <vt:variant>
        <vt:i4>7471191</vt:i4>
      </vt:variant>
      <vt:variant>
        <vt:i4>9072</vt:i4>
      </vt:variant>
      <vt:variant>
        <vt:i4>0</vt:i4>
      </vt:variant>
      <vt:variant>
        <vt:i4>5</vt:i4>
      </vt:variant>
      <vt:variant>
        <vt:lpwstr/>
      </vt:variant>
      <vt:variant>
        <vt:lpwstr>error_207</vt:lpwstr>
      </vt:variant>
      <vt:variant>
        <vt:i4>7471191</vt:i4>
      </vt:variant>
      <vt:variant>
        <vt:i4>9069</vt:i4>
      </vt:variant>
      <vt:variant>
        <vt:i4>0</vt:i4>
      </vt:variant>
      <vt:variant>
        <vt:i4>5</vt:i4>
      </vt:variant>
      <vt:variant>
        <vt:lpwstr/>
      </vt:variant>
      <vt:variant>
        <vt:lpwstr>error_206</vt:lpwstr>
      </vt:variant>
      <vt:variant>
        <vt:i4>7471191</vt:i4>
      </vt:variant>
      <vt:variant>
        <vt:i4>9066</vt:i4>
      </vt:variant>
      <vt:variant>
        <vt:i4>0</vt:i4>
      </vt:variant>
      <vt:variant>
        <vt:i4>5</vt:i4>
      </vt:variant>
      <vt:variant>
        <vt:lpwstr/>
      </vt:variant>
      <vt:variant>
        <vt:lpwstr>error_205</vt:lpwstr>
      </vt:variant>
      <vt:variant>
        <vt:i4>7471191</vt:i4>
      </vt:variant>
      <vt:variant>
        <vt:i4>9063</vt:i4>
      </vt:variant>
      <vt:variant>
        <vt:i4>0</vt:i4>
      </vt:variant>
      <vt:variant>
        <vt:i4>5</vt:i4>
      </vt:variant>
      <vt:variant>
        <vt:lpwstr/>
      </vt:variant>
      <vt:variant>
        <vt:lpwstr>error_202</vt:lpwstr>
      </vt:variant>
      <vt:variant>
        <vt:i4>7340116</vt:i4>
      </vt:variant>
      <vt:variant>
        <vt:i4>9060</vt:i4>
      </vt:variant>
      <vt:variant>
        <vt:i4>0</vt:i4>
      </vt:variant>
      <vt:variant>
        <vt:i4>5</vt:i4>
      </vt:variant>
      <vt:variant>
        <vt:lpwstr/>
      </vt:variant>
      <vt:variant>
        <vt:lpwstr>error_120</vt:lpwstr>
      </vt:variant>
      <vt:variant>
        <vt:i4>7471191</vt:i4>
      </vt:variant>
      <vt:variant>
        <vt:i4>9015</vt:i4>
      </vt:variant>
      <vt:variant>
        <vt:i4>0</vt:i4>
      </vt:variant>
      <vt:variant>
        <vt:i4>5</vt:i4>
      </vt:variant>
      <vt:variant>
        <vt:lpwstr/>
      </vt:variant>
      <vt:variant>
        <vt:lpwstr>error_206</vt:lpwstr>
      </vt:variant>
      <vt:variant>
        <vt:i4>983089</vt:i4>
      </vt:variant>
      <vt:variant>
        <vt:i4>9012</vt:i4>
      </vt:variant>
      <vt:variant>
        <vt:i4>0</vt:i4>
      </vt:variant>
      <vt:variant>
        <vt:i4>5</vt:i4>
      </vt:variant>
      <vt:variant>
        <vt:lpwstr/>
      </vt:variant>
      <vt:variant>
        <vt:lpwstr>en_ddiol</vt:lpwstr>
      </vt:variant>
      <vt:variant>
        <vt:i4>5439599</vt:i4>
      </vt:variant>
      <vt:variant>
        <vt:i4>9006</vt:i4>
      </vt:variant>
      <vt:variant>
        <vt:i4>0</vt:i4>
      </vt:variant>
      <vt:variant>
        <vt:i4>5</vt:i4>
      </vt:variant>
      <vt:variant>
        <vt:lpwstr/>
      </vt:variant>
      <vt:variant>
        <vt:lpwstr>Packed_Output_Format_Lister</vt:lpwstr>
      </vt:variant>
      <vt:variant>
        <vt:i4>2228253</vt:i4>
      </vt:variant>
      <vt:variant>
        <vt:i4>9003</vt:i4>
      </vt:variant>
      <vt:variant>
        <vt:i4>0</vt:i4>
      </vt:variant>
      <vt:variant>
        <vt:i4>5</vt:i4>
      </vt:variant>
      <vt:variant>
        <vt:lpwstr/>
      </vt:variant>
      <vt:variant>
        <vt:lpwstr>Standard_Output_Format_Lister</vt:lpwstr>
      </vt:variant>
      <vt:variant>
        <vt:i4>1966130</vt:i4>
      </vt:variant>
      <vt:variant>
        <vt:i4>9000</vt:i4>
      </vt:variant>
      <vt:variant>
        <vt:i4>0</vt:i4>
      </vt:variant>
      <vt:variant>
        <vt:i4>5</vt:i4>
      </vt:variant>
      <vt:variant>
        <vt:lpwstr/>
      </vt:variant>
      <vt:variant>
        <vt:lpwstr>list_dic_input_parameters</vt:lpwstr>
      </vt:variant>
      <vt:variant>
        <vt:i4>6160507</vt:i4>
      </vt:variant>
      <vt:variant>
        <vt:i4>8997</vt:i4>
      </vt:variant>
      <vt:variant>
        <vt:i4>0</vt:i4>
      </vt:variant>
      <vt:variant>
        <vt:i4>5</vt:i4>
      </vt:variant>
      <vt:variant>
        <vt:lpwstr>\\vhaishwww5\fileman\docs\dg\cl_ddiol.shtml</vt:lpwstr>
      </vt:variant>
      <vt:variant>
        <vt:lpwstr/>
      </vt:variant>
      <vt:variant>
        <vt:i4>983089</vt:i4>
      </vt:variant>
      <vt:variant>
        <vt:i4>8994</vt:i4>
      </vt:variant>
      <vt:variant>
        <vt:i4>0</vt:i4>
      </vt:variant>
      <vt:variant>
        <vt:i4>5</vt:i4>
      </vt:variant>
      <vt:variant>
        <vt:lpwstr/>
      </vt:variant>
      <vt:variant>
        <vt:lpwstr>en_ddiol</vt:lpwstr>
      </vt:variant>
      <vt:variant>
        <vt:i4>983089</vt:i4>
      </vt:variant>
      <vt:variant>
        <vt:i4>8991</vt:i4>
      </vt:variant>
      <vt:variant>
        <vt:i4>0</vt:i4>
      </vt:variant>
      <vt:variant>
        <vt:i4>5</vt:i4>
      </vt:variant>
      <vt:variant>
        <vt:lpwstr/>
      </vt:variant>
      <vt:variant>
        <vt:lpwstr>en_ddiol</vt:lpwstr>
      </vt:variant>
      <vt:variant>
        <vt:i4>6881380</vt:i4>
      </vt:variant>
      <vt:variant>
        <vt:i4>8982</vt:i4>
      </vt:variant>
      <vt:variant>
        <vt:i4>0</vt:i4>
      </vt:variant>
      <vt:variant>
        <vt:i4>5</vt:i4>
      </vt:variant>
      <vt:variant>
        <vt:lpwstr/>
      </vt:variant>
      <vt:variant>
        <vt:lpwstr>dic</vt:lpwstr>
      </vt:variant>
      <vt:variant>
        <vt:i4>6881380</vt:i4>
      </vt:variant>
      <vt:variant>
        <vt:i4>8979</vt:i4>
      </vt:variant>
      <vt:variant>
        <vt:i4>0</vt:i4>
      </vt:variant>
      <vt:variant>
        <vt:i4>5</vt:i4>
      </vt:variant>
      <vt:variant>
        <vt:lpwstr/>
      </vt:variant>
      <vt:variant>
        <vt:lpwstr>die</vt:lpwstr>
      </vt:variant>
      <vt:variant>
        <vt:i4>6881380</vt:i4>
      </vt:variant>
      <vt:variant>
        <vt:i4>8976</vt:i4>
      </vt:variant>
      <vt:variant>
        <vt:i4>0</vt:i4>
      </vt:variant>
      <vt:variant>
        <vt:i4>5</vt:i4>
      </vt:variant>
      <vt:variant>
        <vt:lpwstr/>
      </vt:variant>
      <vt:variant>
        <vt:lpwstr>dic</vt:lpwstr>
      </vt:variant>
      <vt:variant>
        <vt:i4>6094922</vt:i4>
      </vt:variant>
      <vt:variant>
        <vt:i4>8973</vt:i4>
      </vt:variant>
      <vt:variant>
        <vt:i4>0</vt:i4>
      </vt:variant>
      <vt:variant>
        <vt:i4>5</vt:i4>
      </vt:variant>
      <vt:variant>
        <vt:lpwstr/>
      </vt:variant>
      <vt:variant>
        <vt:lpwstr>list_dic_x_computed_expression</vt:lpwstr>
      </vt:variant>
      <vt:variant>
        <vt:i4>2949171</vt:i4>
      </vt:variant>
      <vt:variant>
        <vt:i4>8970</vt:i4>
      </vt:variant>
      <vt:variant>
        <vt:i4>0</vt:i4>
      </vt:variant>
      <vt:variant>
        <vt:i4>5</vt:i4>
      </vt:variant>
      <vt:variant>
        <vt:lpwstr/>
      </vt:variant>
      <vt:variant>
        <vt:lpwstr>list_dic_x_sort_template</vt:lpwstr>
      </vt:variant>
      <vt:variant>
        <vt:i4>327724</vt:i4>
      </vt:variant>
      <vt:variant>
        <vt:i4>8967</vt:i4>
      </vt:variant>
      <vt:variant>
        <vt:i4>0</vt:i4>
      </vt:variant>
      <vt:variant>
        <vt:i4>5</vt:i4>
      </vt:variant>
      <vt:variant>
        <vt:lpwstr/>
      </vt:variant>
      <vt:variant>
        <vt:lpwstr>list_dic_x_field</vt:lpwstr>
      </vt:variant>
      <vt:variant>
        <vt:i4>6094922</vt:i4>
      </vt:variant>
      <vt:variant>
        <vt:i4>8958</vt:i4>
      </vt:variant>
      <vt:variant>
        <vt:i4>0</vt:i4>
      </vt:variant>
      <vt:variant>
        <vt:i4>5</vt:i4>
      </vt:variant>
      <vt:variant>
        <vt:lpwstr/>
      </vt:variant>
      <vt:variant>
        <vt:lpwstr>list_dic_x_computed_expression</vt:lpwstr>
      </vt:variant>
      <vt:variant>
        <vt:i4>2949171</vt:i4>
      </vt:variant>
      <vt:variant>
        <vt:i4>8955</vt:i4>
      </vt:variant>
      <vt:variant>
        <vt:i4>0</vt:i4>
      </vt:variant>
      <vt:variant>
        <vt:i4>5</vt:i4>
      </vt:variant>
      <vt:variant>
        <vt:lpwstr/>
      </vt:variant>
      <vt:variant>
        <vt:lpwstr>list_dic_x_sort_template</vt:lpwstr>
      </vt:variant>
      <vt:variant>
        <vt:i4>327724</vt:i4>
      </vt:variant>
      <vt:variant>
        <vt:i4>8952</vt:i4>
      </vt:variant>
      <vt:variant>
        <vt:i4>0</vt:i4>
      </vt:variant>
      <vt:variant>
        <vt:i4>5</vt:i4>
      </vt:variant>
      <vt:variant>
        <vt:lpwstr/>
      </vt:variant>
      <vt:variant>
        <vt:lpwstr>list_dic_x_field</vt:lpwstr>
      </vt:variant>
      <vt:variant>
        <vt:i4>6684757</vt:i4>
      </vt:variant>
      <vt:variant>
        <vt:i4>8943</vt:i4>
      </vt:variant>
      <vt:variant>
        <vt:i4>0</vt:i4>
      </vt:variant>
      <vt:variant>
        <vt:i4>5</vt:i4>
      </vt:variant>
      <vt:variant>
        <vt:lpwstr/>
      </vt:variant>
      <vt:variant>
        <vt:lpwstr>list_dic_default_values</vt:lpwstr>
      </vt:variant>
      <vt:variant>
        <vt:i4>983089</vt:i4>
      </vt:variant>
      <vt:variant>
        <vt:i4>8940</vt:i4>
      </vt:variant>
      <vt:variant>
        <vt:i4>0</vt:i4>
      </vt:variant>
      <vt:variant>
        <vt:i4>5</vt:i4>
      </vt:variant>
      <vt:variant>
        <vt:lpwstr/>
      </vt:variant>
      <vt:variant>
        <vt:lpwstr>en_ddiol</vt:lpwstr>
      </vt:variant>
      <vt:variant>
        <vt:i4>5767278</vt:i4>
      </vt:variant>
      <vt:variant>
        <vt:i4>8937</vt:i4>
      </vt:variant>
      <vt:variant>
        <vt:i4>0</vt:i4>
      </vt:variant>
      <vt:variant>
        <vt:i4>5</vt:i4>
      </vt:variant>
      <vt:variant>
        <vt:lpwstr/>
      </vt:variant>
      <vt:variant>
        <vt:lpwstr>list_dic_output_parameters</vt:lpwstr>
      </vt:variant>
      <vt:variant>
        <vt:i4>6881380</vt:i4>
      </vt:variant>
      <vt:variant>
        <vt:i4>8922</vt:i4>
      </vt:variant>
      <vt:variant>
        <vt:i4>0</vt:i4>
      </vt:variant>
      <vt:variant>
        <vt:i4>5</vt:i4>
      </vt:variant>
      <vt:variant>
        <vt:lpwstr/>
      </vt:variant>
      <vt:variant>
        <vt:lpwstr>dic</vt:lpwstr>
      </vt:variant>
      <vt:variant>
        <vt:i4>3866717</vt:i4>
      </vt:variant>
      <vt:variant>
        <vt:i4>8919</vt:i4>
      </vt:variant>
      <vt:variant>
        <vt:i4>0</vt:i4>
      </vt:variant>
      <vt:variant>
        <vt:i4>5</vt:i4>
      </vt:variant>
      <vt:variant>
        <vt:lpwstr/>
      </vt:variant>
      <vt:variant>
        <vt:lpwstr>find1_dic</vt:lpwstr>
      </vt:variant>
      <vt:variant>
        <vt:i4>655422</vt:i4>
      </vt:variant>
      <vt:variant>
        <vt:i4>8916</vt:i4>
      </vt:variant>
      <vt:variant>
        <vt:i4>0</vt:i4>
      </vt:variant>
      <vt:variant>
        <vt:i4>5</vt:i4>
      </vt:variant>
      <vt:variant>
        <vt:lpwstr/>
      </vt:variant>
      <vt:variant>
        <vt:lpwstr>find_dic</vt:lpwstr>
      </vt:variant>
      <vt:variant>
        <vt:i4>6881380</vt:i4>
      </vt:variant>
      <vt:variant>
        <vt:i4>8913</vt:i4>
      </vt:variant>
      <vt:variant>
        <vt:i4>0</vt:i4>
      </vt:variant>
      <vt:variant>
        <vt:i4>5</vt:i4>
      </vt:variant>
      <vt:variant>
        <vt:lpwstr/>
      </vt:variant>
      <vt:variant>
        <vt:lpwstr>dic</vt:lpwstr>
      </vt:variant>
      <vt:variant>
        <vt:i4>262189</vt:i4>
      </vt:variant>
      <vt:variant>
        <vt:i4>8898</vt:i4>
      </vt:variant>
      <vt:variant>
        <vt:i4>0</vt:i4>
      </vt:variant>
      <vt:variant>
        <vt:i4>5</vt:i4>
      </vt:variant>
      <vt:variant>
        <vt:lpwstr/>
      </vt:variant>
      <vt:variant>
        <vt:lpwstr>recall_dilfd</vt:lpwstr>
      </vt:variant>
      <vt:variant>
        <vt:i4>2097224</vt:i4>
      </vt:variant>
      <vt:variant>
        <vt:i4>8895</vt:i4>
      </vt:variant>
      <vt:variant>
        <vt:i4>0</vt:i4>
      </vt:variant>
      <vt:variant>
        <vt:i4>5</vt:i4>
      </vt:variant>
      <vt:variant>
        <vt:lpwstr/>
      </vt:variant>
      <vt:variant>
        <vt:lpwstr>find1_dic_input_parameter</vt:lpwstr>
      </vt:variant>
      <vt:variant>
        <vt:i4>655422</vt:i4>
      </vt:variant>
      <vt:variant>
        <vt:i4>8886</vt:i4>
      </vt:variant>
      <vt:variant>
        <vt:i4>0</vt:i4>
      </vt:variant>
      <vt:variant>
        <vt:i4>5</vt:i4>
      </vt:variant>
      <vt:variant>
        <vt:lpwstr/>
      </vt:variant>
      <vt:variant>
        <vt:lpwstr>find_dic</vt:lpwstr>
      </vt:variant>
      <vt:variant>
        <vt:i4>655422</vt:i4>
      </vt:variant>
      <vt:variant>
        <vt:i4>8883</vt:i4>
      </vt:variant>
      <vt:variant>
        <vt:i4>0</vt:i4>
      </vt:variant>
      <vt:variant>
        <vt:i4>5</vt:i4>
      </vt:variant>
      <vt:variant>
        <vt:lpwstr/>
      </vt:variant>
      <vt:variant>
        <vt:lpwstr>find_dic</vt:lpwstr>
      </vt:variant>
      <vt:variant>
        <vt:i4>655422</vt:i4>
      </vt:variant>
      <vt:variant>
        <vt:i4>8880</vt:i4>
      </vt:variant>
      <vt:variant>
        <vt:i4>0</vt:i4>
      </vt:variant>
      <vt:variant>
        <vt:i4>5</vt:i4>
      </vt:variant>
      <vt:variant>
        <vt:lpwstr/>
      </vt:variant>
      <vt:variant>
        <vt:lpwstr>find_dic</vt:lpwstr>
      </vt:variant>
      <vt:variant>
        <vt:i4>7536722</vt:i4>
      </vt:variant>
      <vt:variant>
        <vt:i4>8877</vt:i4>
      </vt:variant>
      <vt:variant>
        <vt:i4>0</vt:i4>
      </vt:variant>
      <vt:variant>
        <vt:i4>5</vt:i4>
      </vt:variant>
      <vt:variant>
        <vt:lpwstr/>
      </vt:variant>
      <vt:variant>
        <vt:lpwstr>external_dilfd</vt:lpwstr>
      </vt:variant>
      <vt:variant>
        <vt:i4>4653156</vt:i4>
      </vt:variant>
      <vt:variant>
        <vt:i4>8874</vt:i4>
      </vt:variant>
      <vt:variant>
        <vt:i4>0</vt:i4>
      </vt:variant>
      <vt:variant>
        <vt:i4>5</vt:i4>
      </vt:variant>
      <vt:variant>
        <vt:lpwstr/>
      </vt:variant>
      <vt:variant>
        <vt:lpwstr>error_8095</vt:lpwstr>
      </vt:variant>
      <vt:variant>
        <vt:i4>4325476</vt:i4>
      </vt:variant>
      <vt:variant>
        <vt:i4>8871</vt:i4>
      </vt:variant>
      <vt:variant>
        <vt:i4>0</vt:i4>
      </vt:variant>
      <vt:variant>
        <vt:i4>5</vt:i4>
      </vt:variant>
      <vt:variant>
        <vt:lpwstr/>
      </vt:variant>
      <vt:variant>
        <vt:lpwstr>error_8090</vt:lpwstr>
      </vt:variant>
      <vt:variant>
        <vt:i4>7340112</vt:i4>
      </vt:variant>
      <vt:variant>
        <vt:i4>8868</vt:i4>
      </vt:variant>
      <vt:variant>
        <vt:i4>0</vt:i4>
      </vt:variant>
      <vt:variant>
        <vt:i4>5</vt:i4>
      </vt:variant>
      <vt:variant>
        <vt:lpwstr/>
      </vt:variant>
      <vt:variant>
        <vt:lpwstr>error_520</vt:lpwstr>
      </vt:variant>
      <vt:variant>
        <vt:i4>7471184</vt:i4>
      </vt:variant>
      <vt:variant>
        <vt:i4>8865</vt:i4>
      </vt:variant>
      <vt:variant>
        <vt:i4>0</vt:i4>
      </vt:variant>
      <vt:variant>
        <vt:i4>5</vt:i4>
      </vt:variant>
      <vt:variant>
        <vt:lpwstr/>
      </vt:variant>
      <vt:variant>
        <vt:lpwstr>error_501</vt:lpwstr>
      </vt:variant>
      <vt:variant>
        <vt:i4>7340113</vt:i4>
      </vt:variant>
      <vt:variant>
        <vt:i4>8862</vt:i4>
      </vt:variant>
      <vt:variant>
        <vt:i4>0</vt:i4>
      </vt:variant>
      <vt:variant>
        <vt:i4>5</vt:i4>
      </vt:variant>
      <vt:variant>
        <vt:lpwstr/>
      </vt:variant>
      <vt:variant>
        <vt:lpwstr>error_420</vt:lpwstr>
      </vt:variant>
      <vt:variant>
        <vt:i4>7471185</vt:i4>
      </vt:variant>
      <vt:variant>
        <vt:i4>8859</vt:i4>
      </vt:variant>
      <vt:variant>
        <vt:i4>0</vt:i4>
      </vt:variant>
      <vt:variant>
        <vt:i4>5</vt:i4>
      </vt:variant>
      <vt:variant>
        <vt:lpwstr/>
      </vt:variant>
      <vt:variant>
        <vt:lpwstr>error_407</vt:lpwstr>
      </vt:variant>
      <vt:variant>
        <vt:i4>7471185</vt:i4>
      </vt:variant>
      <vt:variant>
        <vt:i4>8856</vt:i4>
      </vt:variant>
      <vt:variant>
        <vt:i4>0</vt:i4>
      </vt:variant>
      <vt:variant>
        <vt:i4>5</vt:i4>
      </vt:variant>
      <vt:variant>
        <vt:lpwstr/>
      </vt:variant>
      <vt:variant>
        <vt:lpwstr>error_406</vt:lpwstr>
      </vt:variant>
      <vt:variant>
        <vt:i4>7471185</vt:i4>
      </vt:variant>
      <vt:variant>
        <vt:i4>8853</vt:i4>
      </vt:variant>
      <vt:variant>
        <vt:i4>0</vt:i4>
      </vt:variant>
      <vt:variant>
        <vt:i4>5</vt:i4>
      </vt:variant>
      <vt:variant>
        <vt:lpwstr/>
      </vt:variant>
      <vt:variant>
        <vt:lpwstr>error_402</vt:lpwstr>
      </vt:variant>
      <vt:variant>
        <vt:i4>7471185</vt:i4>
      </vt:variant>
      <vt:variant>
        <vt:i4>8850</vt:i4>
      </vt:variant>
      <vt:variant>
        <vt:i4>0</vt:i4>
      </vt:variant>
      <vt:variant>
        <vt:i4>5</vt:i4>
      </vt:variant>
      <vt:variant>
        <vt:lpwstr/>
      </vt:variant>
      <vt:variant>
        <vt:lpwstr>error_401</vt:lpwstr>
      </vt:variant>
      <vt:variant>
        <vt:i4>7471190</vt:i4>
      </vt:variant>
      <vt:variant>
        <vt:i4>8847</vt:i4>
      </vt:variant>
      <vt:variant>
        <vt:i4>0</vt:i4>
      </vt:variant>
      <vt:variant>
        <vt:i4>5</vt:i4>
      </vt:variant>
      <vt:variant>
        <vt:lpwstr/>
      </vt:variant>
      <vt:variant>
        <vt:lpwstr>error_306</vt:lpwstr>
      </vt:variant>
      <vt:variant>
        <vt:i4>7471190</vt:i4>
      </vt:variant>
      <vt:variant>
        <vt:i4>8844</vt:i4>
      </vt:variant>
      <vt:variant>
        <vt:i4>0</vt:i4>
      </vt:variant>
      <vt:variant>
        <vt:i4>5</vt:i4>
      </vt:variant>
      <vt:variant>
        <vt:lpwstr/>
      </vt:variant>
      <vt:variant>
        <vt:lpwstr>error_304</vt:lpwstr>
      </vt:variant>
      <vt:variant>
        <vt:i4>7471190</vt:i4>
      </vt:variant>
      <vt:variant>
        <vt:i4>8841</vt:i4>
      </vt:variant>
      <vt:variant>
        <vt:i4>0</vt:i4>
      </vt:variant>
      <vt:variant>
        <vt:i4>5</vt:i4>
      </vt:variant>
      <vt:variant>
        <vt:lpwstr/>
      </vt:variant>
      <vt:variant>
        <vt:lpwstr>error_301</vt:lpwstr>
      </vt:variant>
      <vt:variant>
        <vt:i4>8061015</vt:i4>
      </vt:variant>
      <vt:variant>
        <vt:i4>8838</vt:i4>
      </vt:variant>
      <vt:variant>
        <vt:i4>0</vt:i4>
      </vt:variant>
      <vt:variant>
        <vt:i4>5</vt:i4>
      </vt:variant>
      <vt:variant>
        <vt:lpwstr/>
      </vt:variant>
      <vt:variant>
        <vt:lpwstr>error_299</vt:lpwstr>
      </vt:variant>
      <vt:variant>
        <vt:i4>7471191</vt:i4>
      </vt:variant>
      <vt:variant>
        <vt:i4>8835</vt:i4>
      </vt:variant>
      <vt:variant>
        <vt:i4>0</vt:i4>
      </vt:variant>
      <vt:variant>
        <vt:i4>5</vt:i4>
      </vt:variant>
      <vt:variant>
        <vt:lpwstr/>
      </vt:variant>
      <vt:variant>
        <vt:lpwstr>error_205</vt:lpwstr>
      </vt:variant>
      <vt:variant>
        <vt:i4>7471191</vt:i4>
      </vt:variant>
      <vt:variant>
        <vt:i4>8832</vt:i4>
      </vt:variant>
      <vt:variant>
        <vt:i4>0</vt:i4>
      </vt:variant>
      <vt:variant>
        <vt:i4>5</vt:i4>
      </vt:variant>
      <vt:variant>
        <vt:lpwstr/>
      </vt:variant>
      <vt:variant>
        <vt:lpwstr>error_204</vt:lpwstr>
      </vt:variant>
      <vt:variant>
        <vt:i4>7471191</vt:i4>
      </vt:variant>
      <vt:variant>
        <vt:i4>8829</vt:i4>
      </vt:variant>
      <vt:variant>
        <vt:i4>0</vt:i4>
      </vt:variant>
      <vt:variant>
        <vt:i4>5</vt:i4>
      </vt:variant>
      <vt:variant>
        <vt:lpwstr/>
      </vt:variant>
      <vt:variant>
        <vt:lpwstr>error_202</vt:lpwstr>
      </vt:variant>
      <vt:variant>
        <vt:i4>7340116</vt:i4>
      </vt:variant>
      <vt:variant>
        <vt:i4>8826</vt:i4>
      </vt:variant>
      <vt:variant>
        <vt:i4>0</vt:i4>
      </vt:variant>
      <vt:variant>
        <vt:i4>5</vt:i4>
      </vt:variant>
      <vt:variant>
        <vt:lpwstr/>
      </vt:variant>
      <vt:variant>
        <vt:lpwstr>error_120</vt:lpwstr>
      </vt:variant>
      <vt:variant>
        <vt:i4>6881380</vt:i4>
      </vt:variant>
      <vt:variant>
        <vt:i4>8778</vt:i4>
      </vt:variant>
      <vt:variant>
        <vt:i4>0</vt:i4>
      </vt:variant>
      <vt:variant>
        <vt:i4>5</vt:i4>
      </vt:variant>
      <vt:variant>
        <vt:lpwstr/>
      </vt:variant>
      <vt:variant>
        <vt:lpwstr>dic</vt:lpwstr>
      </vt:variant>
      <vt:variant>
        <vt:i4>6881380</vt:i4>
      </vt:variant>
      <vt:variant>
        <vt:i4>8772</vt:i4>
      </vt:variant>
      <vt:variant>
        <vt:i4>0</vt:i4>
      </vt:variant>
      <vt:variant>
        <vt:i4>5</vt:i4>
      </vt:variant>
      <vt:variant>
        <vt:lpwstr/>
      </vt:variant>
      <vt:variant>
        <vt:lpwstr>die</vt:lpwstr>
      </vt:variant>
      <vt:variant>
        <vt:i4>6881380</vt:i4>
      </vt:variant>
      <vt:variant>
        <vt:i4>8769</vt:i4>
      </vt:variant>
      <vt:variant>
        <vt:i4>0</vt:i4>
      </vt:variant>
      <vt:variant>
        <vt:i4>5</vt:i4>
      </vt:variant>
      <vt:variant>
        <vt:lpwstr/>
      </vt:variant>
      <vt:variant>
        <vt:lpwstr>dic</vt:lpwstr>
      </vt:variant>
      <vt:variant>
        <vt:i4>262189</vt:i4>
      </vt:variant>
      <vt:variant>
        <vt:i4>8766</vt:i4>
      </vt:variant>
      <vt:variant>
        <vt:i4>0</vt:i4>
      </vt:variant>
      <vt:variant>
        <vt:i4>5</vt:i4>
      </vt:variant>
      <vt:variant>
        <vt:lpwstr/>
      </vt:variant>
      <vt:variant>
        <vt:lpwstr>recall_dilfd</vt:lpwstr>
      </vt:variant>
      <vt:variant>
        <vt:i4>6619141</vt:i4>
      </vt:variant>
      <vt:variant>
        <vt:i4>8763</vt:i4>
      </vt:variant>
      <vt:variant>
        <vt:i4>0</vt:i4>
      </vt:variant>
      <vt:variant>
        <vt:i4>5</vt:i4>
      </vt:variant>
      <vt:variant>
        <vt:lpwstr/>
      </vt:variant>
      <vt:variant>
        <vt:lpwstr>find1_dic_screen_parameter</vt:lpwstr>
      </vt:variant>
      <vt:variant>
        <vt:i4>6881380</vt:i4>
      </vt:variant>
      <vt:variant>
        <vt:i4>8754</vt:i4>
      </vt:variant>
      <vt:variant>
        <vt:i4>0</vt:i4>
      </vt:variant>
      <vt:variant>
        <vt:i4>5</vt:i4>
      </vt:variant>
      <vt:variant>
        <vt:lpwstr/>
      </vt:variant>
      <vt:variant>
        <vt:lpwstr>dic</vt:lpwstr>
      </vt:variant>
      <vt:variant>
        <vt:i4>6881380</vt:i4>
      </vt:variant>
      <vt:variant>
        <vt:i4>8739</vt:i4>
      </vt:variant>
      <vt:variant>
        <vt:i4>0</vt:i4>
      </vt:variant>
      <vt:variant>
        <vt:i4>5</vt:i4>
      </vt:variant>
      <vt:variant>
        <vt:lpwstr/>
      </vt:variant>
      <vt:variant>
        <vt:lpwstr>dic</vt:lpwstr>
      </vt:variant>
      <vt:variant>
        <vt:i4>1703977</vt:i4>
      </vt:variant>
      <vt:variant>
        <vt:i4>8736</vt:i4>
      </vt:variant>
      <vt:variant>
        <vt:i4>0</vt:i4>
      </vt:variant>
      <vt:variant>
        <vt:i4>5</vt:i4>
      </vt:variant>
      <vt:variant>
        <vt:lpwstr/>
      </vt:variant>
      <vt:variant>
        <vt:lpwstr>list_dic</vt:lpwstr>
      </vt:variant>
      <vt:variant>
        <vt:i4>655422</vt:i4>
      </vt:variant>
      <vt:variant>
        <vt:i4>8733</vt:i4>
      </vt:variant>
      <vt:variant>
        <vt:i4>0</vt:i4>
      </vt:variant>
      <vt:variant>
        <vt:i4>5</vt:i4>
      </vt:variant>
      <vt:variant>
        <vt:lpwstr/>
      </vt:variant>
      <vt:variant>
        <vt:lpwstr>find_dic</vt:lpwstr>
      </vt:variant>
      <vt:variant>
        <vt:i4>6881380</vt:i4>
      </vt:variant>
      <vt:variant>
        <vt:i4>8730</vt:i4>
      </vt:variant>
      <vt:variant>
        <vt:i4>0</vt:i4>
      </vt:variant>
      <vt:variant>
        <vt:i4>5</vt:i4>
      </vt:variant>
      <vt:variant>
        <vt:lpwstr/>
      </vt:variant>
      <vt:variant>
        <vt:lpwstr>dic</vt:lpwstr>
      </vt:variant>
      <vt:variant>
        <vt:i4>983089</vt:i4>
      </vt:variant>
      <vt:variant>
        <vt:i4>8727</vt:i4>
      </vt:variant>
      <vt:variant>
        <vt:i4>0</vt:i4>
      </vt:variant>
      <vt:variant>
        <vt:i4>5</vt:i4>
      </vt:variant>
      <vt:variant>
        <vt:lpwstr/>
      </vt:variant>
      <vt:variant>
        <vt:lpwstr>en_ddiol</vt:lpwstr>
      </vt:variant>
      <vt:variant>
        <vt:i4>1048627</vt:i4>
      </vt:variant>
      <vt:variant>
        <vt:i4>8724</vt:i4>
      </vt:variant>
      <vt:variant>
        <vt:i4>0</vt:i4>
      </vt:variant>
      <vt:variant>
        <vt:i4>5</vt:i4>
      </vt:variant>
      <vt:variant>
        <vt:lpwstr/>
      </vt:variant>
      <vt:variant>
        <vt:lpwstr>html_dilf</vt:lpwstr>
      </vt:variant>
      <vt:variant>
        <vt:i4>262189</vt:i4>
      </vt:variant>
      <vt:variant>
        <vt:i4>8709</vt:i4>
      </vt:variant>
      <vt:variant>
        <vt:i4>0</vt:i4>
      </vt:variant>
      <vt:variant>
        <vt:i4>5</vt:i4>
      </vt:variant>
      <vt:variant>
        <vt:lpwstr/>
      </vt:variant>
      <vt:variant>
        <vt:lpwstr>recall_dilfd</vt:lpwstr>
      </vt:variant>
      <vt:variant>
        <vt:i4>6750330</vt:i4>
      </vt:variant>
      <vt:variant>
        <vt:i4>8706</vt:i4>
      </vt:variant>
      <vt:variant>
        <vt:i4>0</vt:i4>
      </vt:variant>
      <vt:variant>
        <vt:i4>5</vt:i4>
      </vt:variant>
      <vt:variant>
        <vt:lpwstr/>
      </vt:variant>
      <vt:variant>
        <vt:lpwstr>find_dic_input</vt:lpwstr>
      </vt:variant>
      <vt:variant>
        <vt:i4>3866717</vt:i4>
      </vt:variant>
      <vt:variant>
        <vt:i4>8703</vt:i4>
      </vt:variant>
      <vt:variant>
        <vt:i4>0</vt:i4>
      </vt:variant>
      <vt:variant>
        <vt:i4>5</vt:i4>
      </vt:variant>
      <vt:variant>
        <vt:lpwstr/>
      </vt:variant>
      <vt:variant>
        <vt:lpwstr>find1_dic</vt:lpwstr>
      </vt:variant>
      <vt:variant>
        <vt:i4>7536722</vt:i4>
      </vt:variant>
      <vt:variant>
        <vt:i4>8700</vt:i4>
      </vt:variant>
      <vt:variant>
        <vt:i4>0</vt:i4>
      </vt:variant>
      <vt:variant>
        <vt:i4>5</vt:i4>
      </vt:variant>
      <vt:variant>
        <vt:lpwstr/>
      </vt:variant>
      <vt:variant>
        <vt:lpwstr>external_dilfd</vt:lpwstr>
      </vt:variant>
      <vt:variant>
        <vt:i4>4653156</vt:i4>
      </vt:variant>
      <vt:variant>
        <vt:i4>8697</vt:i4>
      </vt:variant>
      <vt:variant>
        <vt:i4>0</vt:i4>
      </vt:variant>
      <vt:variant>
        <vt:i4>5</vt:i4>
      </vt:variant>
      <vt:variant>
        <vt:lpwstr/>
      </vt:variant>
      <vt:variant>
        <vt:lpwstr>error_8095</vt:lpwstr>
      </vt:variant>
      <vt:variant>
        <vt:i4>4325476</vt:i4>
      </vt:variant>
      <vt:variant>
        <vt:i4>8694</vt:i4>
      </vt:variant>
      <vt:variant>
        <vt:i4>0</vt:i4>
      </vt:variant>
      <vt:variant>
        <vt:i4>5</vt:i4>
      </vt:variant>
      <vt:variant>
        <vt:lpwstr/>
      </vt:variant>
      <vt:variant>
        <vt:lpwstr>error_8090</vt:lpwstr>
      </vt:variant>
      <vt:variant>
        <vt:i4>7340112</vt:i4>
      </vt:variant>
      <vt:variant>
        <vt:i4>8691</vt:i4>
      </vt:variant>
      <vt:variant>
        <vt:i4>0</vt:i4>
      </vt:variant>
      <vt:variant>
        <vt:i4>5</vt:i4>
      </vt:variant>
      <vt:variant>
        <vt:lpwstr/>
      </vt:variant>
      <vt:variant>
        <vt:lpwstr>error_520</vt:lpwstr>
      </vt:variant>
      <vt:variant>
        <vt:i4>7471184</vt:i4>
      </vt:variant>
      <vt:variant>
        <vt:i4>8688</vt:i4>
      </vt:variant>
      <vt:variant>
        <vt:i4>0</vt:i4>
      </vt:variant>
      <vt:variant>
        <vt:i4>5</vt:i4>
      </vt:variant>
      <vt:variant>
        <vt:lpwstr/>
      </vt:variant>
      <vt:variant>
        <vt:lpwstr>error_501</vt:lpwstr>
      </vt:variant>
      <vt:variant>
        <vt:i4>7340113</vt:i4>
      </vt:variant>
      <vt:variant>
        <vt:i4>8685</vt:i4>
      </vt:variant>
      <vt:variant>
        <vt:i4>0</vt:i4>
      </vt:variant>
      <vt:variant>
        <vt:i4>5</vt:i4>
      </vt:variant>
      <vt:variant>
        <vt:lpwstr/>
      </vt:variant>
      <vt:variant>
        <vt:lpwstr>error_420</vt:lpwstr>
      </vt:variant>
      <vt:variant>
        <vt:i4>7471185</vt:i4>
      </vt:variant>
      <vt:variant>
        <vt:i4>8682</vt:i4>
      </vt:variant>
      <vt:variant>
        <vt:i4>0</vt:i4>
      </vt:variant>
      <vt:variant>
        <vt:i4>5</vt:i4>
      </vt:variant>
      <vt:variant>
        <vt:lpwstr/>
      </vt:variant>
      <vt:variant>
        <vt:lpwstr>error_407</vt:lpwstr>
      </vt:variant>
      <vt:variant>
        <vt:i4>7471185</vt:i4>
      </vt:variant>
      <vt:variant>
        <vt:i4>8679</vt:i4>
      </vt:variant>
      <vt:variant>
        <vt:i4>0</vt:i4>
      </vt:variant>
      <vt:variant>
        <vt:i4>5</vt:i4>
      </vt:variant>
      <vt:variant>
        <vt:lpwstr/>
      </vt:variant>
      <vt:variant>
        <vt:lpwstr>error_406</vt:lpwstr>
      </vt:variant>
      <vt:variant>
        <vt:i4>7471185</vt:i4>
      </vt:variant>
      <vt:variant>
        <vt:i4>8676</vt:i4>
      </vt:variant>
      <vt:variant>
        <vt:i4>0</vt:i4>
      </vt:variant>
      <vt:variant>
        <vt:i4>5</vt:i4>
      </vt:variant>
      <vt:variant>
        <vt:lpwstr/>
      </vt:variant>
      <vt:variant>
        <vt:lpwstr>error_402</vt:lpwstr>
      </vt:variant>
      <vt:variant>
        <vt:i4>7471185</vt:i4>
      </vt:variant>
      <vt:variant>
        <vt:i4>8673</vt:i4>
      </vt:variant>
      <vt:variant>
        <vt:i4>0</vt:i4>
      </vt:variant>
      <vt:variant>
        <vt:i4>5</vt:i4>
      </vt:variant>
      <vt:variant>
        <vt:lpwstr/>
      </vt:variant>
      <vt:variant>
        <vt:lpwstr>error_401</vt:lpwstr>
      </vt:variant>
      <vt:variant>
        <vt:i4>7471190</vt:i4>
      </vt:variant>
      <vt:variant>
        <vt:i4>8670</vt:i4>
      </vt:variant>
      <vt:variant>
        <vt:i4>0</vt:i4>
      </vt:variant>
      <vt:variant>
        <vt:i4>5</vt:i4>
      </vt:variant>
      <vt:variant>
        <vt:lpwstr/>
      </vt:variant>
      <vt:variant>
        <vt:lpwstr>error_306</vt:lpwstr>
      </vt:variant>
      <vt:variant>
        <vt:i4>7471190</vt:i4>
      </vt:variant>
      <vt:variant>
        <vt:i4>8667</vt:i4>
      </vt:variant>
      <vt:variant>
        <vt:i4>0</vt:i4>
      </vt:variant>
      <vt:variant>
        <vt:i4>5</vt:i4>
      </vt:variant>
      <vt:variant>
        <vt:lpwstr/>
      </vt:variant>
      <vt:variant>
        <vt:lpwstr>error_304</vt:lpwstr>
      </vt:variant>
      <vt:variant>
        <vt:i4>7471190</vt:i4>
      </vt:variant>
      <vt:variant>
        <vt:i4>8664</vt:i4>
      </vt:variant>
      <vt:variant>
        <vt:i4>0</vt:i4>
      </vt:variant>
      <vt:variant>
        <vt:i4>5</vt:i4>
      </vt:variant>
      <vt:variant>
        <vt:lpwstr/>
      </vt:variant>
      <vt:variant>
        <vt:lpwstr>error_301</vt:lpwstr>
      </vt:variant>
      <vt:variant>
        <vt:i4>7471191</vt:i4>
      </vt:variant>
      <vt:variant>
        <vt:i4>8661</vt:i4>
      </vt:variant>
      <vt:variant>
        <vt:i4>0</vt:i4>
      </vt:variant>
      <vt:variant>
        <vt:i4>5</vt:i4>
      </vt:variant>
      <vt:variant>
        <vt:lpwstr/>
      </vt:variant>
      <vt:variant>
        <vt:lpwstr>error_207</vt:lpwstr>
      </vt:variant>
      <vt:variant>
        <vt:i4>7471191</vt:i4>
      </vt:variant>
      <vt:variant>
        <vt:i4>8658</vt:i4>
      </vt:variant>
      <vt:variant>
        <vt:i4>0</vt:i4>
      </vt:variant>
      <vt:variant>
        <vt:i4>5</vt:i4>
      </vt:variant>
      <vt:variant>
        <vt:lpwstr/>
      </vt:variant>
      <vt:variant>
        <vt:lpwstr>error_206</vt:lpwstr>
      </vt:variant>
      <vt:variant>
        <vt:i4>7471191</vt:i4>
      </vt:variant>
      <vt:variant>
        <vt:i4>8655</vt:i4>
      </vt:variant>
      <vt:variant>
        <vt:i4>0</vt:i4>
      </vt:variant>
      <vt:variant>
        <vt:i4>5</vt:i4>
      </vt:variant>
      <vt:variant>
        <vt:lpwstr/>
      </vt:variant>
      <vt:variant>
        <vt:lpwstr>error_205</vt:lpwstr>
      </vt:variant>
      <vt:variant>
        <vt:i4>7471191</vt:i4>
      </vt:variant>
      <vt:variant>
        <vt:i4>8652</vt:i4>
      </vt:variant>
      <vt:variant>
        <vt:i4>0</vt:i4>
      </vt:variant>
      <vt:variant>
        <vt:i4>5</vt:i4>
      </vt:variant>
      <vt:variant>
        <vt:lpwstr/>
      </vt:variant>
      <vt:variant>
        <vt:lpwstr>error_204</vt:lpwstr>
      </vt:variant>
      <vt:variant>
        <vt:i4>7471191</vt:i4>
      </vt:variant>
      <vt:variant>
        <vt:i4>8649</vt:i4>
      </vt:variant>
      <vt:variant>
        <vt:i4>0</vt:i4>
      </vt:variant>
      <vt:variant>
        <vt:i4>5</vt:i4>
      </vt:variant>
      <vt:variant>
        <vt:lpwstr/>
      </vt:variant>
      <vt:variant>
        <vt:lpwstr>error_202</vt:lpwstr>
      </vt:variant>
      <vt:variant>
        <vt:i4>7340116</vt:i4>
      </vt:variant>
      <vt:variant>
        <vt:i4>8646</vt:i4>
      </vt:variant>
      <vt:variant>
        <vt:i4>0</vt:i4>
      </vt:variant>
      <vt:variant>
        <vt:i4>5</vt:i4>
      </vt:variant>
      <vt:variant>
        <vt:lpwstr/>
      </vt:variant>
      <vt:variant>
        <vt:lpwstr>error_120</vt:lpwstr>
      </vt:variant>
      <vt:variant>
        <vt:i4>7471191</vt:i4>
      </vt:variant>
      <vt:variant>
        <vt:i4>8586</vt:i4>
      </vt:variant>
      <vt:variant>
        <vt:i4>0</vt:i4>
      </vt:variant>
      <vt:variant>
        <vt:i4>5</vt:i4>
      </vt:variant>
      <vt:variant>
        <vt:lpwstr/>
      </vt:variant>
      <vt:variant>
        <vt:lpwstr>error_206</vt:lpwstr>
      </vt:variant>
      <vt:variant>
        <vt:i4>983089</vt:i4>
      </vt:variant>
      <vt:variant>
        <vt:i4>8583</vt:i4>
      </vt:variant>
      <vt:variant>
        <vt:i4>0</vt:i4>
      </vt:variant>
      <vt:variant>
        <vt:i4>5</vt:i4>
      </vt:variant>
      <vt:variant>
        <vt:lpwstr/>
      </vt:variant>
      <vt:variant>
        <vt:lpwstr>en_ddiol</vt:lpwstr>
      </vt:variant>
      <vt:variant>
        <vt:i4>4456575</vt:i4>
      </vt:variant>
      <vt:variant>
        <vt:i4>8577</vt:i4>
      </vt:variant>
      <vt:variant>
        <vt:i4>0</vt:i4>
      </vt:variant>
      <vt:variant>
        <vt:i4>5</vt:i4>
      </vt:variant>
      <vt:variant>
        <vt:lpwstr/>
      </vt:variant>
      <vt:variant>
        <vt:lpwstr>Packed_Output_Format_Finder</vt:lpwstr>
      </vt:variant>
      <vt:variant>
        <vt:i4>3473421</vt:i4>
      </vt:variant>
      <vt:variant>
        <vt:i4>8574</vt:i4>
      </vt:variant>
      <vt:variant>
        <vt:i4>0</vt:i4>
      </vt:variant>
      <vt:variant>
        <vt:i4>5</vt:i4>
      </vt:variant>
      <vt:variant>
        <vt:lpwstr/>
      </vt:variant>
      <vt:variant>
        <vt:lpwstr>Standard_Output_Format_Finder</vt:lpwstr>
      </vt:variant>
      <vt:variant>
        <vt:i4>983089</vt:i4>
      </vt:variant>
      <vt:variant>
        <vt:i4>8571</vt:i4>
      </vt:variant>
      <vt:variant>
        <vt:i4>0</vt:i4>
      </vt:variant>
      <vt:variant>
        <vt:i4>5</vt:i4>
      </vt:variant>
      <vt:variant>
        <vt:lpwstr/>
      </vt:variant>
      <vt:variant>
        <vt:lpwstr>en_ddiol</vt:lpwstr>
      </vt:variant>
      <vt:variant>
        <vt:i4>6881380</vt:i4>
      </vt:variant>
      <vt:variant>
        <vt:i4>8562</vt:i4>
      </vt:variant>
      <vt:variant>
        <vt:i4>0</vt:i4>
      </vt:variant>
      <vt:variant>
        <vt:i4>5</vt:i4>
      </vt:variant>
      <vt:variant>
        <vt:lpwstr/>
      </vt:variant>
      <vt:variant>
        <vt:lpwstr>dic</vt:lpwstr>
      </vt:variant>
      <vt:variant>
        <vt:i4>6881380</vt:i4>
      </vt:variant>
      <vt:variant>
        <vt:i4>8556</vt:i4>
      </vt:variant>
      <vt:variant>
        <vt:i4>0</vt:i4>
      </vt:variant>
      <vt:variant>
        <vt:i4>5</vt:i4>
      </vt:variant>
      <vt:variant>
        <vt:lpwstr/>
      </vt:variant>
      <vt:variant>
        <vt:lpwstr>die</vt:lpwstr>
      </vt:variant>
      <vt:variant>
        <vt:i4>6881380</vt:i4>
      </vt:variant>
      <vt:variant>
        <vt:i4>8553</vt:i4>
      </vt:variant>
      <vt:variant>
        <vt:i4>0</vt:i4>
      </vt:variant>
      <vt:variant>
        <vt:i4>5</vt:i4>
      </vt:variant>
      <vt:variant>
        <vt:lpwstr/>
      </vt:variant>
      <vt:variant>
        <vt:lpwstr>dic</vt:lpwstr>
      </vt:variant>
      <vt:variant>
        <vt:i4>262189</vt:i4>
      </vt:variant>
      <vt:variant>
        <vt:i4>8550</vt:i4>
      </vt:variant>
      <vt:variant>
        <vt:i4>0</vt:i4>
      </vt:variant>
      <vt:variant>
        <vt:i4>5</vt:i4>
      </vt:variant>
      <vt:variant>
        <vt:lpwstr/>
      </vt:variant>
      <vt:variant>
        <vt:lpwstr>recall_dilfd</vt:lpwstr>
      </vt:variant>
      <vt:variant>
        <vt:i4>4456513</vt:i4>
      </vt:variant>
      <vt:variant>
        <vt:i4>8547</vt:i4>
      </vt:variant>
      <vt:variant>
        <vt:i4>0</vt:i4>
      </vt:variant>
      <vt:variant>
        <vt:i4>5</vt:i4>
      </vt:variant>
      <vt:variant>
        <vt:lpwstr/>
      </vt:variant>
      <vt:variant>
        <vt:lpwstr>Finder_screen_Parameter</vt:lpwstr>
      </vt:variant>
      <vt:variant>
        <vt:i4>524308</vt:i4>
      </vt:variant>
      <vt:variant>
        <vt:i4>8544</vt:i4>
      </vt:variant>
      <vt:variant>
        <vt:i4>0</vt:i4>
      </vt:variant>
      <vt:variant>
        <vt:i4>5</vt:i4>
      </vt:variant>
      <vt:variant>
        <vt:lpwstr/>
      </vt:variant>
      <vt:variant>
        <vt:lpwstr>find_dic_indexes_input_parameter</vt:lpwstr>
      </vt:variant>
      <vt:variant>
        <vt:i4>6881380</vt:i4>
      </vt:variant>
      <vt:variant>
        <vt:i4>8529</vt:i4>
      </vt:variant>
      <vt:variant>
        <vt:i4>0</vt:i4>
      </vt:variant>
      <vt:variant>
        <vt:i4>5</vt:i4>
      </vt:variant>
      <vt:variant>
        <vt:lpwstr/>
      </vt:variant>
      <vt:variant>
        <vt:lpwstr>dic</vt:lpwstr>
      </vt:variant>
      <vt:variant>
        <vt:i4>196625</vt:i4>
      </vt:variant>
      <vt:variant>
        <vt:i4>8520</vt:i4>
      </vt:variant>
      <vt:variant>
        <vt:i4>0</vt:i4>
      </vt:variant>
      <vt:variant>
        <vt:i4>5</vt:i4>
      </vt:variant>
      <vt:variant>
        <vt:lpwstr/>
      </vt:variant>
      <vt:variant>
        <vt:lpwstr>Finder_Default_Values</vt:lpwstr>
      </vt:variant>
      <vt:variant>
        <vt:i4>983089</vt:i4>
      </vt:variant>
      <vt:variant>
        <vt:i4>8517</vt:i4>
      </vt:variant>
      <vt:variant>
        <vt:i4>0</vt:i4>
      </vt:variant>
      <vt:variant>
        <vt:i4>5</vt:i4>
      </vt:variant>
      <vt:variant>
        <vt:lpwstr/>
      </vt:variant>
      <vt:variant>
        <vt:lpwstr>en_ddiol</vt:lpwstr>
      </vt:variant>
      <vt:variant>
        <vt:i4>6553700</vt:i4>
      </vt:variant>
      <vt:variant>
        <vt:i4>8514</vt:i4>
      </vt:variant>
      <vt:variant>
        <vt:i4>0</vt:i4>
      </vt:variant>
      <vt:variant>
        <vt:i4>5</vt:i4>
      </vt:variant>
      <vt:variant>
        <vt:lpwstr/>
      </vt:variant>
      <vt:variant>
        <vt:lpwstr>find_dic_output</vt:lpwstr>
      </vt:variant>
      <vt:variant>
        <vt:i4>6881380</vt:i4>
      </vt:variant>
      <vt:variant>
        <vt:i4>8505</vt:i4>
      </vt:variant>
      <vt:variant>
        <vt:i4>0</vt:i4>
      </vt:variant>
      <vt:variant>
        <vt:i4>5</vt:i4>
      </vt:variant>
      <vt:variant>
        <vt:lpwstr/>
      </vt:variant>
      <vt:variant>
        <vt:lpwstr>dic</vt:lpwstr>
      </vt:variant>
      <vt:variant>
        <vt:i4>1703977</vt:i4>
      </vt:variant>
      <vt:variant>
        <vt:i4>8502</vt:i4>
      </vt:variant>
      <vt:variant>
        <vt:i4>0</vt:i4>
      </vt:variant>
      <vt:variant>
        <vt:i4>5</vt:i4>
      </vt:variant>
      <vt:variant>
        <vt:lpwstr/>
      </vt:variant>
      <vt:variant>
        <vt:lpwstr>list_dic</vt:lpwstr>
      </vt:variant>
      <vt:variant>
        <vt:i4>3866717</vt:i4>
      </vt:variant>
      <vt:variant>
        <vt:i4>8499</vt:i4>
      </vt:variant>
      <vt:variant>
        <vt:i4>0</vt:i4>
      </vt:variant>
      <vt:variant>
        <vt:i4>5</vt:i4>
      </vt:variant>
      <vt:variant>
        <vt:lpwstr/>
      </vt:variant>
      <vt:variant>
        <vt:lpwstr>find1_dic</vt:lpwstr>
      </vt:variant>
      <vt:variant>
        <vt:i4>6881380</vt:i4>
      </vt:variant>
      <vt:variant>
        <vt:i4>8496</vt:i4>
      </vt:variant>
      <vt:variant>
        <vt:i4>0</vt:i4>
      </vt:variant>
      <vt:variant>
        <vt:i4>5</vt:i4>
      </vt:variant>
      <vt:variant>
        <vt:lpwstr/>
      </vt:variant>
      <vt:variant>
        <vt:lpwstr>dic</vt:lpwstr>
      </vt:variant>
      <vt:variant>
        <vt:i4>6881380</vt:i4>
      </vt:variant>
      <vt:variant>
        <vt:i4>8424</vt:i4>
      </vt:variant>
      <vt:variant>
        <vt:i4>0</vt:i4>
      </vt:variant>
      <vt:variant>
        <vt:i4>5</vt:i4>
      </vt:variant>
      <vt:variant>
        <vt:lpwstr/>
      </vt:variant>
      <vt:variant>
        <vt:lpwstr>dir</vt:lpwstr>
      </vt:variant>
      <vt:variant>
        <vt:i4>5111904</vt:i4>
      </vt:variant>
      <vt:variant>
        <vt:i4>8379</vt:i4>
      </vt:variant>
      <vt:variant>
        <vt:i4>0</vt:i4>
      </vt:variant>
      <vt:variant>
        <vt:i4>5</vt:i4>
      </vt:variant>
      <vt:variant>
        <vt:lpwstr/>
      </vt:variant>
      <vt:variant>
        <vt:lpwstr>msg_dialog</vt:lpwstr>
      </vt:variant>
      <vt:variant>
        <vt:i4>6881380</vt:i4>
      </vt:variant>
      <vt:variant>
        <vt:i4>8328</vt:i4>
      </vt:variant>
      <vt:variant>
        <vt:i4>0</vt:i4>
      </vt:variant>
      <vt:variant>
        <vt:i4>5</vt:i4>
      </vt:variant>
      <vt:variant>
        <vt:lpwstr/>
      </vt:variant>
      <vt:variant>
        <vt:lpwstr>dir</vt:lpwstr>
      </vt:variant>
      <vt:variant>
        <vt:i4>5111904</vt:i4>
      </vt:variant>
      <vt:variant>
        <vt:i4>8316</vt:i4>
      </vt:variant>
      <vt:variant>
        <vt:i4>0</vt:i4>
      </vt:variant>
      <vt:variant>
        <vt:i4>5</vt:i4>
      </vt:variant>
      <vt:variant>
        <vt:lpwstr/>
      </vt:variant>
      <vt:variant>
        <vt:lpwstr>msg_dialog</vt:lpwstr>
      </vt:variant>
      <vt:variant>
        <vt:i4>6881380</vt:i4>
      </vt:variant>
      <vt:variant>
        <vt:i4>8313</vt:i4>
      </vt:variant>
      <vt:variant>
        <vt:i4>0</vt:i4>
      </vt:variant>
      <vt:variant>
        <vt:i4>5</vt:i4>
      </vt:variant>
      <vt:variant>
        <vt:lpwstr/>
      </vt:variant>
      <vt:variant>
        <vt:lpwstr>dir</vt:lpwstr>
      </vt:variant>
      <vt:variant>
        <vt:i4>7471185</vt:i4>
      </vt:variant>
      <vt:variant>
        <vt:i4>8307</vt:i4>
      </vt:variant>
      <vt:variant>
        <vt:i4>0</vt:i4>
      </vt:variant>
      <vt:variant>
        <vt:i4>5</vt:i4>
      </vt:variant>
      <vt:variant>
        <vt:lpwstr/>
      </vt:variant>
      <vt:variant>
        <vt:lpwstr>error_401</vt:lpwstr>
      </vt:variant>
      <vt:variant>
        <vt:i4>7471190</vt:i4>
      </vt:variant>
      <vt:variant>
        <vt:i4>8283</vt:i4>
      </vt:variant>
      <vt:variant>
        <vt:i4>0</vt:i4>
      </vt:variant>
      <vt:variant>
        <vt:i4>5</vt:i4>
      </vt:variant>
      <vt:variant>
        <vt:lpwstr/>
      </vt:variant>
      <vt:variant>
        <vt:lpwstr>error_301</vt:lpwstr>
      </vt:variant>
      <vt:variant>
        <vt:i4>7471191</vt:i4>
      </vt:variant>
      <vt:variant>
        <vt:i4>8280</vt:i4>
      </vt:variant>
      <vt:variant>
        <vt:i4>0</vt:i4>
      </vt:variant>
      <vt:variant>
        <vt:i4>5</vt:i4>
      </vt:variant>
      <vt:variant>
        <vt:lpwstr/>
      </vt:variant>
      <vt:variant>
        <vt:lpwstr>error_202</vt:lpwstr>
      </vt:variant>
      <vt:variant>
        <vt:i4>2424855</vt:i4>
      </vt:variant>
      <vt:variant>
        <vt:i4>8259</vt:i4>
      </vt:variant>
      <vt:variant>
        <vt:i4>0</vt:i4>
      </vt:variant>
      <vt:variant>
        <vt:i4>5</vt:i4>
      </vt:variant>
      <vt:variant>
        <vt:lpwstr/>
      </vt:variant>
      <vt:variant>
        <vt:lpwstr>delixn_ddmod_output_root</vt:lpwstr>
      </vt:variant>
      <vt:variant>
        <vt:i4>6357118</vt:i4>
      </vt:variant>
      <vt:variant>
        <vt:i4>8256</vt:i4>
      </vt:variant>
      <vt:variant>
        <vt:i4>0</vt:i4>
      </vt:variant>
      <vt:variant>
        <vt:i4>5</vt:i4>
      </vt:variant>
      <vt:variant>
        <vt:lpwstr/>
      </vt:variant>
      <vt:variant>
        <vt:lpwstr>delixn_ddmod_output</vt:lpwstr>
      </vt:variant>
      <vt:variant>
        <vt:i4>7471184</vt:i4>
      </vt:variant>
      <vt:variant>
        <vt:i4>8250</vt:i4>
      </vt:variant>
      <vt:variant>
        <vt:i4>0</vt:i4>
      </vt:variant>
      <vt:variant>
        <vt:i4>5</vt:i4>
      </vt:variant>
      <vt:variant>
        <vt:lpwstr/>
      </vt:variant>
      <vt:variant>
        <vt:lpwstr>error_501</vt:lpwstr>
      </vt:variant>
      <vt:variant>
        <vt:i4>7471185</vt:i4>
      </vt:variant>
      <vt:variant>
        <vt:i4>8247</vt:i4>
      </vt:variant>
      <vt:variant>
        <vt:i4>0</vt:i4>
      </vt:variant>
      <vt:variant>
        <vt:i4>5</vt:i4>
      </vt:variant>
      <vt:variant>
        <vt:lpwstr/>
      </vt:variant>
      <vt:variant>
        <vt:lpwstr>error_407</vt:lpwstr>
      </vt:variant>
      <vt:variant>
        <vt:i4>7471185</vt:i4>
      </vt:variant>
      <vt:variant>
        <vt:i4>8244</vt:i4>
      </vt:variant>
      <vt:variant>
        <vt:i4>0</vt:i4>
      </vt:variant>
      <vt:variant>
        <vt:i4>5</vt:i4>
      </vt:variant>
      <vt:variant>
        <vt:lpwstr/>
      </vt:variant>
      <vt:variant>
        <vt:lpwstr>error_406</vt:lpwstr>
      </vt:variant>
      <vt:variant>
        <vt:i4>7471185</vt:i4>
      </vt:variant>
      <vt:variant>
        <vt:i4>8241</vt:i4>
      </vt:variant>
      <vt:variant>
        <vt:i4>0</vt:i4>
      </vt:variant>
      <vt:variant>
        <vt:i4>5</vt:i4>
      </vt:variant>
      <vt:variant>
        <vt:lpwstr/>
      </vt:variant>
      <vt:variant>
        <vt:lpwstr>error_401</vt:lpwstr>
      </vt:variant>
      <vt:variant>
        <vt:i4>7471190</vt:i4>
      </vt:variant>
      <vt:variant>
        <vt:i4>8238</vt:i4>
      </vt:variant>
      <vt:variant>
        <vt:i4>0</vt:i4>
      </vt:variant>
      <vt:variant>
        <vt:i4>5</vt:i4>
      </vt:variant>
      <vt:variant>
        <vt:lpwstr/>
      </vt:variant>
      <vt:variant>
        <vt:lpwstr>error_301</vt:lpwstr>
      </vt:variant>
      <vt:variant>
        <vt:i4>7471191</vt:i4>
      </vt:variant>
      <vt:variant>
        <vt:i4>8235</vt:i4>
      </vt:variant>
      <vt:variant>
        <vt:i4>0</vt:i4>
      </vt:variant>
      <vt:variant>
        <vt:i4>5</vt:i4>
      </vt:variant>
      <vt:variant>
        <vt:lpwstr/>
      </vt:variant>
      <vt:variant>
        <vt:lpwstr>error_202</vt:lpwstr>
      </vt:variant>
      <vt:variant>
        <vt:i4>7012419</vt:i4>
      </vt:variant>
      <vt:variant>
        <vt:i4>8214</vt:i4>
      </vt:variant>
      <vt:variant>
        <vt:i4>0</vt:i4>
      </vt:variant>
      <vt:variant>
        <vt:i4>5</vt:i4>
      </vt:variant>
      <vt:variant>
        <vt:lpwstr/>
      </vt:variant>
      <vt:variant>
        <vt:lpwstr>delix_ddmod_output_root</vt:lpwstr>
      </vt:variant>
      <vt:variant>
        <vt:i4>7733363</vt:i4>
      </vt:variant>
      <vt:variant>
        <vt:i4>8211</vt:i4>
      </vt:variant>
      <vt:variant>
        <vt:i4>0</vt:i4>
      </vt:variant>
      <vt:variant>
        <vt:i4>5</vt:i4>
      </vt:variant>
      <vt:variant>
        <vt:lpwstr/>
      </vt:variant>
      <vt:variant>
        <vt:lpwstr>delix_ddmod_output</vt:lpwstr>
      </vt:variant>
      <vt:variant>
        <vt:i4>983076</vt:i4>
      </vt:variant>
      <vt:variant>
        <vt:i4>8208</vt:i4>
      </vt:variant>
      <vt:variant>
        <vt:i4>0</vt:i4>
      </vt:variant>
      <vt:variant>
        <vt:i4>5</vt:i4>
      </vt:variant>
      <vt:variant>
        <vt:lpwstr/>
      </vt:variant>
      <vt:variant>
        <vt:lpwstr>delixn_ddmod</vt:lpwstr>
      </vt:variant>
      <vt:variant>
        <vt:i4>7405633</vt:i4>
      </vt:variant>
      <vt:variant>
        <vt:i4>8205</vt:i4>
      </vt:variant>
      <vt:variant>
        <vt:i4>0</vt:i4>
      </vt:variant>
      <vt:variant>
        <vt:i4>5</vt:i4>
      </vt:variant>
      <vt:variant>
        <vt:lpwstr/>
      </vt:variant>
      <vt:variant>
        <vt:lpwstr>wp_die</vt:lpwstr>
      </vt:variant>
      <vt:variant>
        <vt:i4>7667795</vt:i4>
      </vt:variant>
      <vt:variant>
        <vt:i4>8202</vt:i4>
      </vt:variant>
      <vt:variant>
        <vt:i4>0</vt:i4>
      </vt:variant>
      <vt:variant>
        <vt:i4>5</vt:i4>
      </vt:variant>
      <vt:variant>
        <vt:lpwstr/>
      </vt:variant>
      <vt:variant>
        <vt:lpwstr>update_die</vt:lpwstr>
      </vt:variant>
      <vt:variant>
        <vt:i4>6160492</vt:i4>
      </vt:variant>
      <vt:variant>
        <vt:i4>8199</vt:i4>
      </vt:variant>
      <vt:variant>
        <vt:i4>0</vt:i4>
      </vt:variant>
      <vt:variant>
        <vt:i4>5</vt:i4>
      </vt:variant>
      <vt:variant>
        <vt:lpwstr/>
      </vt:variant>
      <vt:variant>
        <vt:lpwstr>chk_die</vt:lpwstr>
      </vt:variant>
      <vt:variant>
        <vt:i4>7471184</vt:i4>
      </vt:variant>
      <vt:variant>
        <vt:i4>8196</vt:i4>
      </vt:variant>
      <vt:variant>
        <vt:i4>0</vt:i4>
      </vt:variant>
      <vt:variant>
        <vt:i4>5</vt:i4>
      </vt:variant>
      <vt:variant>
        <vt:lpwstr/>
      </vt:variant>
      <vt:variant>
        <vt:lpwstr>error_502</vt:lpwstr>
      </vt:variant>
      <vt:variant>
        <vt:i4>7471185</vt:i4>
      </vt:variant>
      <vt:variant>
        <vt:i4>8193</vt:i4>
      </vt:variant>
      <vt:variant>
        <vt:i4>0</vt:i4>
      </vt:variant>
      <vt:variant>
        <vt:i4>5</vt:i4>
      </vt:variant>
      <vt:variant>
        <vt:lpwstr/>
      </vt:variant>
      <vt:variant>
        <vt:lpwstr>error_407</vt:lpwstr>
      </vt:variant>
      <vt:variant>
        <vt:i4>7471185</vt:i4>
      </vt:variant>
      <vt:variant>
        <vt:i4>8190</vt:i4>
      </vt:variant>
      <vt:variant>
        <vt:i4>0</vt:i4>
      </vt:variant>
      <vt:variant>
        <vt:i4>5</vt:i4>
      </vt:variant>
      <vt:variant>
        <vt:lpwstr/>
      </vt:variant>
      <vt:variant>
        <vt:lpwstr>error_406</vt:lpwstr>
      </vt:variant>
      <vt:variant>
        <vt:i4>7471185</vt:i4>
      </vt:variant>
      <vt:variant>
        <vt:i4>8187</vt:i4>
      </vt:variant>
      <vt:variant>
        <vt:i4>0</vt:i4>
      </vt:variant>
      <vt:variant>
        <vt:i4>5</vt:i4>
      </vt:variant>
      <vt:variant>
        <vt:lpwstr/>
      </vt:variant>
      <vt:variant>
        <vt:lpwstr>error_402</vt:lpwstr>
      </vt:variant>
      <vt:variant>
        <vt:i4>7471185</vt:i4>
      </vt:variant>
      <vt:variant>
        <vt:i4>8184</vt:i4>
      </vt:variant>
      <vt:variant>
        <vt:i4>0</vt:i4>
      </vt:variant>
      <vt:variant>
        <vt:i4>5</vt:i4>
      </vt:variant>
      <vt:variant>
        <vt:lpwstr/>
      </vt:variant>
      <vt:variant>
        <vt:lpwstr>error_401</vt:lpwstr>
      </vt:variant>
      <vt:variant>
        <vt:i4>7471191</vt:i4>
      </vt:variant>
      <vt:variant>
        <vt:i4>8181</vt:i4>
      </vt:variant>
      <vt:variant>
        <vt:i4>0</vt:i4>
      </vt:variant>
      <vt:variant>
        <vt:i4>5</vt:i4>
      </vt:variant>
      <vt:variant>
        <vt:lpwstr/>
      </vt:variant>
      <vt:variant>
        <vt:lpwstr>error_202</vt:lpwstr>
      </vt:variant>
      <vt:variant>
        <vt:i4>7667822</vt:i4>
      </vt:variant>
      <vt:variant>
        <vt:i4>8118</vt:i4>
      </vt:variant>
      <vt:variant>
        <vt:i4>0</vt:i4>
      </vt:variant>
      <vt:variant>
        <vt:i4>5</vt:i4>
      </vt:variant>
      <vt:variant>
        <vt:lpwstr/>
      </vt:variant>
      <vt:variant>
        <vt:lpwstr>creixn_ddmod_input</vt:lpwstr>
      </vt:variant>
      <vt:variant>
        <vt:i4>3276825</vt:i4>
      </vt:variant>
      <vt:variant>
        <vt:i4>8115</vt:i4>
      </vt:variant>
      <vt:variant>
        <vt:i4>0</vt:i4>
      </vt:variant>
      <vt:variant>
        <vt:i4>5</vt:i4>
      </vt:variant>
      <vt:variant>
        <vt:lpwstr/>
      </vt:variant>
      <vt:variant>
        <vt:lpwstr>creixn_ddmod_output_root</vt:lpwstr>
      </vt:variant>
      <vt:variant>
        <vt:i4>7667822</vt:i4>
      </vt:variant>
      <vt:variant>
        <vt:i4>8112</vt:i4>
      </vt:variant>
      <vt:variant>
        <vt:i4>0</vt:i4>
      </vt:variant>
      <vt:variant>
        <vt:i4>5</vt:i4>
      </vt:variant>
      <vt:variant>
        <vt:lpwstr/>
      </vt:variant>
      <vt:variant>
        <vt:lpwstr>creixn_ddmod_input</vt:lpwstr>
      </vt:variant>
      <vt:variant>
        <vt:i4>7667813</vt:i4>
      </vt:variant>
      <vt:variant>
        <vt:i4>8109</vt:i4>
      </vt:variant>
      <vt:variant>
        <vt:i4>0</vt:i4>
      </vt:variant>
      <vt:variant>
        <vt:i4>5</vt:i4>
      </vt:variant>
      <vt:variant>
        <vt:lpwstr/>
      </vt:variant>
      <vt:variant>
        <vt:lpwstr>creixn_ddmod_result</vt:lpwstr>
      </vt:variant>
      <vt:variant>
        <vt:i4>7733360</vt:i4>
      </vt:variant>
      <vt:variant>
        <vt:i4>8106</vt:i4>
      </vt:variant>
      <vt:variant>
        <vt:i4>0</vt:i4>
      </vt:variant>
      <vt:variant>
        <vt:i4>5</vt:i4>
      </vt:variant>
      <vt:variant>
        <vt:lpwstr/>
      </vt:variant>
      <vt:variant>
        <vt:lpwstr>creixn_ddmod_output</vt:lpwstr>
      </vt:variant>
      <vt:variant>
        <vt:i4>983076</vt:i4>
      </vt:variant>
      <vt:variant>
        <vt:i4>8103</vt:i4>
      </vt:variant>
      <vt:variant>
        <vt:i4>0</vt:i4>
      </vt:variant>
      <vt:variant>
        <vt:i4>5</vt:i4>
      </vt:variant>
      <vt:variant>
        <vt:lpwstr/>
      </vt:variant>
      <vt:variant>
        <vt:lpwstr>delixn_ddmod</vt:lpwstr>
      </vt:variant>
      <vt:variant>
        <vt:i4>3407884</vt:i4>
      </vt:variant>
      <vt:variant>
        <vt:i4>8100</vt:i4>
      </vt:variant>
      <vt:variant>
        <vt:i4>0</vt:i4>
      </vt:variant>
      <vt:variant>
        <vt:i4>5</vt:i4>
      </vt:variant>
      <vt:variant>
        <vt:lpwstr/>
      </vt:variant>
      <vt:variant>
        <vt:lpwstr>enall_dik</vt:lpwstr>
      </vt:variant>
      <vt:variant>
        <vt:i4>5767216</vt:i4>
      </vt:variant>
      <vt:variant>
        <vt:i4>8097</vt:i4>
      </vt:variant>
      <vt:variant>
        <vt:i4>0</vt:i4>
      </vt:variant>
      <vt:variant>
        <vt:i4>5</vt:i4>
      </vt:variant>
      <vt:variant>
        <vt:lpwstr/>
      </vt:variant>
      <vt:variant>
        <vt:lpwstr>en1_dik</vt:lpwstr>
      </vt:variant>
      <vt:variant>
        <vt:i4>6357075</vt:i4>
      </vt:variant>
      <vt:variant>
        <vt:i4>8094</vt:i4>
      </vt:variant>
      <vt:variant>
        <vt:i4>0</vt:i4>
      </vt:variant>
      <vt:variant>
        <vt:i4>5</vt:i4>
      </vt:variant>
      <vt:variant>
        <vt:lpwstr/>
      </vt:variant>
      <vt:variant>
        <vt:lpwstr>en_dik</vt:lpwstr>
      </vt:variant>
      <vt:variant>
        <vt:i4>5767216</vt:i4>
      </vt:variant>
      <vt:variant>
        <vt:i4>8091</vt:i4>
      </vt:variant>
      <vt:variant>
        <vt:i4>0</vt:i4>
      </vt:variant>
      <vt:variant>
        <vt:i4>5</vt:i4>
      </vt:variant>
      <vt:variant>
        <vt:lpwstr/>
      </vt:variant>
      <vt:variant>
        <vt:lpwstr>en1_dip</vt:lpwstr>
      </vt:variant>
      <vt:variant>
        <vt:i4>3866717</vt:i4>
      </vt:variant>
      <vt:variant>
        <vt:i4>8088</vt:i4>
      </vt:variant>
      <vt:variant>
        <vt:i4>0</vt:i4>
      </vt:variant>
      <vt:variant>
        <vt:i4>5</vt:i4>
      </vt:variant>
      <vt:variant>
        <vt:lpwstr/>
      </vt:variant>
      <vt:variant>
        <vt:lpwstr>find1_dic</vt:lpwstr>
      </vt:variant>
      <vt:variant>
        <vt:i4>655422</vt:i4>
      </vt:variant>
      <vt:variant>
        <vt:i4>8085</vt:i4>
      </vt:variant>
      <vt:variant>
        <vt:i4>0</vt:i4>
      </vt:variant>
      <vt:variant>
        <vt:i4>5</vt:i4>
      </vt:variant>
      <vt:variant>
        <vt:lpwstr/>
      </vt:variant>
      <vt:variant>
        <vt:lpwstr>find_dic</vt:lpwstr>
      </vt:variant>
      <vt:variant>
        <vt:i4>6881380</vt:i4>
      </vt:variant>
      <vt:variant>
        <vt:i4>8082</vt:i4>
      </vt:variant>
      <vt:variant>
        <vt:i4>0</vt:i4>
      </vt:variant>
      <vt:variant>
        <vt:i4>5</vt:i4>
      </vt:variant>
      <vt:variant>
        <vt:lpwstr/>
      </vt:variant>
      <vt:variant>
        <vt:lpwstr>dic</vt:lpwstr>
      </vt:variant>
      <vt:variant>
        <vt:i4>5767216</vt:i4>
      </vt:variant>
      <vt:variant>
        <vt:i4>8079</vt:i4>
      </vt:variant>
      <vt:variant>
        <vt:i4>0</vt:i4>
      </vt:variant>
      <vt:variant>
        <vt:i4>5</vt:i4>
      </vt:variant>
      <vt:variant>
        <vt:lpwstr/>
      </vt:variant>
      <vt:variant>
        <vt:lpwstr>en1_dip</vt:lpwstr>
      </vt:variant>
      <vt:variant>
        <vt:i4>3866717</vt:i4>
      </vt:variant>
      <vt:variant>
        <vt:i4>8076</vt:i4>
      </vt:variant>
      <vt:variant>
        <vt:i4>0</vt:i4>
      </vt:variant>
      <vt:variant>
        <vt:i4>5</vt:i4>
      </vt:variant>
      <vt:variant>
        <vt:lpwstr/>
      </vt:variant>
      <vt:variant>
        <vt:lpwstr>find1_dic</vt:lpwstr>
      </vt:variant>
      <vt:variant>
        <vt:i4>655422</vt:i4>
      </vt:variant>
      <vt:variant>
        <vt:i4>8073</vt:i4>
      </vt:variant>
      <vt:variant>
        <vt:i4>0</vt:i4>
      </vt:variant>
      <vt:variant>
        <vt:i4>5</vt:i4>
      </vt:variant>
      <vt:variant>
        <vt:lpwstr/>
      </vt:variant>
      <vt:variant>
        <vt:lpwstr>find_dic</vt:lpwstr>
      </vt:variant>
      <vt:variant>
        <vt:i4>6881380</vt:i4>
      </vt:variant>
      <vt:variant>
        <vt:i4>8070</vt:i4>
      </vt:variant>
      <vt:variant>
        <vt:i4>0</vt:i4>
      </vt:variant>
      <vt:variant>
        <vt:i4>5</vt:i4>
      </vt:variant>
      <vt:variant>
        <vt:lpwstr/>
      </vt:variant>
      <vt:variant>
        <vt:lpwstr>dic</vt:lpwstr>
      </vt:variant>
      <vt:variant>
        <vt:i4>7536722</vt:i4>
      </vt:variant>
      <vt:variant>
        <vt:i4>8061</vt:i4>
      </vt:variant>
      <vt:variant>
        <vt:i4>0</vt:i4>
      </vt:variant>
      <vt:variant>
        <vt:i4>5</vt:i4>
      </vt:variant>
      <vt:variant>
        <vt:lpwstr/>
      </vt:variant>
      <vt:variant>
        <vt:lpwstr>external_dilfd</vt:lpwstr>
      </vt:variant>
      <vt:variant>
        <vt:i4>7274569</vt:i4>
      </vt:variant>
      <vt:variant>
        <vt:i4>8058</vt:i4>
      </vt:variant>
      <vt:variant>
        <vt:i4>0</vt:i4>
      </vt:variant>
      <vt:variant>
        <vt:i4>5</vt:i4>
      </vt:variant>
      <vt:variant>
        <vt:lpwstr/>
      </vt:variant>
      <vt:variant>
        <vt:lpwstr>values_dilf</vt:lpwstr>
      </vt:variant>
      <vt:variant>
        <vt:i4>2949193</vt:i4>
      </vt:variant>
      <vt:variant>
        <vt:i4>8055</vt:i4>
      </vt:variant>
      <vt:variant>
        <vt:i4>0</vt:i4>
      </vt:variant>
      <vt:variant>
        <vt:i4>5</vt:i4>
      </vt:variant>
      <vt:variant>
        <vt:lpwstr/>
      </vt:variant>
      <vt:variant>
        <vt:lpwstr>value1_dilf</vt:lpwstr>
      </vt:variant>
      <vt:variant>
        <vt:i4>1835068</vt:i4>
      </vt:variant>
      <vt:variant>
        <vt:i4>8052</vt:i4>
      </vt:variant>
      <vt:variant>
        <vt:i4>0</vt:i4>
      </vt:variant>
      <vt:variant>
        <vt:i4>5</vt:i4>
      </vt:variant>
      <vt:variant>
        <vt:lpwstr/>
      </vt:variant>
      <vt:variant>
        <vt:lpwstr>oref_dilf</vt:lpwstr>
      </vt:variant>
      <vt:variant>
        <vt:i4>786489</vt:i4>
      </vt:variant>
      <vt:variant>
        <vt:i4>8049</vt:i4>
      </vt:variant>
      <vt:variant>
        <vt:i4>0</vt:i4>
      </vt:variant>
      <vt:variant>
        <vt:i4>5</vt:i4>
      </vt:variant>
      <vt:variant>
        <vt:lpwstr/>
      </vt:variant>
      <vt:variant>
        <vt:lpwstr>lock_dilf</vt:lpwstr>
      </vt:variant>
      <vt:variant>
        <vt:i4>1966129</vt:i4>
      </vt:variant>
      <vt:variant>
        <vt:i4>8046</vt:i4>
      </vt:variant>
      <vt:variant>
        <vt:i4>0</vt:i4>
      </vt:variant>
      <vt:variant>
        <vt:i4>5</vt:i4>
      </vt:variant>
      <vt:variant>
        <vt:lpwstr/>
      </vt:variant>
      <vt:variant>
        <vt:lpwstr>iens_dilf</vt:lpwstr>
      </vt:variant>
      <vt:variant>
        <vt:i4>1048627</vt:i4>
      </vt:variant>
      <vt:variant>
        <vt:i4>8043</vt:i4>
      </vt:variant>
      <vt:variant>
        <vt:i4>0</vt:i4>
      </vt:variant>
      <vt:variant>
        <vt:i4>5</vt:i4>
      </vt:variant>
      <vt:variant>
        <vt:lpwstr/>
      </vt:variant>
      <vt:variant>
        <vt:lpwstr>html_dilf</vt:lpwstr>
      </vt:variant>
      <vt:variant>
        <vt:i4>3407887</vt:i4>
      </vt:variant>
      <vt:variant>
        <vt:i4>8040</vt:i4>
      </vt:variant>
      <vt:variant>
        <vt:i4>0</vt:i4>
      </vt:variant>
      <vt:variant>
        <vt:i4>5</vt:i4>
      </vt:variant>
      <vt:variant>
        <vt:lpwstr/>
      </vt:variant>
      <vt:variant>
        <vt:lpwstr>fda_dilf</vt:lpwstr>
      </vt:variant>
      <vt:variant>
        <vt:i4>8126546</vt:i4>
      </vt:variant>
      <vt:variant>
        <vt:i4>8037</vt:i4>
      </vt:variant>
      <vt:variant>
        <vt:i4>0</vt:i4>
      </vt:variant>
      <vt:variant>
        <vt:i4>5</vt:i4>
      </vt:variant>
      <vt:variant>
        <vt:lpwstr/>
      </vt:variant>
      <vt:variant>
        <vt:lpwstr>dt_dilf</vt:lpwstr>
      </vt:variant>
      <vt:variant>
        <vt:i4>6881362</vt:i4>
      </vt:variant>
      <vt:variant>
        <vt:i4>8034</vt:i4>
      </vt:variant>
      <vt:variant>
        <vt:i4>0</vt:i4>
      </vt:variant>
      <vt:variant>
        <vt:i4>5</vt:i4>
      </vt:variant>
      <vt:variant>
        <vt:lpwstr/>
      </vt:variant>
      <vt:variant>
        <vt:lpwstr>da_dilf</vt:lpwstr>
      </vt:variant>
      <vt:variant>
        <vt:i4>1835056</vt:i4>
      </vt:variant>
      <vt:variant>
        <vt:i4>8031</vt:i4>
      </vt:variant>
      <vt:variant>
        <vt:i4>0</vt:i4>
      </vt:variant>
      <vt:variant>
        <vt:i4>5</vt:i4>
      </vt:variant>
      <vt:variant>
        <vt:lpwstr/>
      </vt:variant>
      <vt:variant>
        <vt:lpwstr>cref_dilf</vt:lpwstr>
      </vt:variant>
      <vt:variant>
        <vt:i4>6094944</vt:i4>
      </vt:variant>
      <vt:variant>
        <vt:i4>8028</vt:i4>
      </vt:variant>
      <vt:variant>
        <vt:i4>0</vt:i4>
      </vt:variant>
      <vt:variant>
        <vt:i4>5</vt:i4>
      </vt:variant>
      <vt:variant>
        <vt:lpwstr/>
      </vt:variant>
      <vt:variant>
        <vt:lpwstr>clean_dilf</vt:lpwstr>
      </vt:variant>
      <vt:variant>
        <vt:i4>5111904</vt:i4>
      </vt:variant>
      <vt:variant>
        <vt:i4>8025</vt:i4>
      </vt:variant>
      <vt:variant>
        <vt:i4>0</vt:i4>
      </vt:variant>
      <vt:variant>
        <vt:i4>5</vt:i4>
      </vt:variant>
      <vt:variant>
        <vt:lpwstr/>
      </vt:variant>
      <vt:variant>
        <vt:lpwstr>msg_dialog</vt:lpwstr>
      </vt:variant>
      <vt:variant>
        <vt:i4>2818057</vt:i4>
      </vt:variant>
      <vt:variant>
        <vt:i4>8022</vt:i4>
      </vt:variant>
      <vt:variant>
        <vt:i4>0</vt:i4>
      </vt:variant>
      <vt:variant>
        <vt:i4>5</vt:i4>
      </vt:variant>
      <vt:variant>
        <vt:lpwstr/>
      </vt:variant>
      <vt:variant>
        <vt:lpwstr>ezbld_dialog</vt:lpwstr>
      </vt:variant>
      <vt:variant>
        <vt:i4>5308524</vt:i4>
      </vt:variant>
      <vt:variant>
        <vt:i4>8019</vt:i4>
      </vt:variant>
      <vt:variant>
        <vt:i4>0</vt:i4>
      </vt:variant>
      <vt:variant>
        <vt:i4>5</vt:i4>
      </vt:variant>
      <vt:variant>
        <vt:lpwstr/>
      </vt:variant>
      <vt:variant>
        <vt:lpwstr>bld_dialog</vt:lpwstr>
      </vt:variant>
      <vt:variant>
        <vt:i4>1703977</vt:i4>
      </vt:variant>
      <vt:variant>
        <vt:i4>8016</vt:i4>
      </vt:variant>
      <vt:variant>
        <vt:i4>0</vt:i4>
      </vt:variant>
      <vt:variant>
        <vt:i4>5</vt:i4>
      </vt:variant>
      <vt:variant>
        <vt:lpwstr/>
      </vt:variant>
      <vt:variant>
        <vt:lpwstr>list_dic</vt:lpwstr>
      </vt:variant>
      <vt:variant>
        <vt:i4>3866717</vt:i4>
      </vt:variant>
      <vt:variant>
        <vt:i4>8013</vt:i4>
      </vt:variant>
      <vt:variant>
        <vt:i4>0</vt:i4>
      </vt:variant>
      <vt:variant>
        <vt:i4>5</vt:i4>
      </vt:variant>
      <vt:variant>
        <vt:lpwstr/>
      </vt:variant>
      <vt:variant>
        <vt:lpwstr>find1_dic</vt:lpwstr>
      </vt:variant>
      <vt:variant>
        <vt:i4>655422</vt:i4>
      </vt:variant>
      <vt:variant>
        <vt:i4>8010</vt:i4>
      </vt:variant>
      <vt:variant>
        <vt:i4>0</vt:i4>
      </vt:variant>
      <vt:variant>
        <vt:i4>5</vt:i4>
      </vt:variant>
      <vt:variant>
        <vt:lpwstr/>
      </vt:variant>
      <vt:variant>
        <vt:lpwstr>find_dic</vt:lpwstr>
      </vt:variant>
      <vt:variant>
        <vt:i4>196645</vt:i4>
      </vt:variant>
      <vt:variant>
        <vt:i4>8007</vt:i4>
      </vt:variant>
      <vt:variant>
        <vt:i4>0</vt:i4>
      </vt:variant>
      <vt:variant>
        <vt:i4>5</vt:i4>
      </vt:variant>
      <vt:variant>
        <vt:lpwstr/>
      </vt:variant>
      <vt:variant>
        <vt:lpwstr>gets_diq</vt:lpwstr>
      </vt:variant>
      <vt:variant>
        <vt:i4>4259877</vt:i4>
      </vt:variant>
      <vt:variant>
        <vt:i4>8004</vt:i4>
      </vt:variant>
      <vt:variant>
        <vt:i4>0</vt:i4>
      </vt:variant>
      <vt:variant>
        <vt:i4>5</vt:i4>
      </vt:variant>
      <vt:variant>
        <vt:lpwstr/>
      </vt:variant>
      <vt:variant>
        <vt:lpwstr>get1_diq</vt:lpwstr>
      </vt:variant>
      <vt:variant>
        <vt:i4>262189</vt:i4>
      </vt:variant>
      <vt:variant>
        <vt:i4>8001</vt:i4>
      </vt:variant>
      <vt:variant>
        <vt:i4>0</vt:i4>
      </vt:variant>
      <vt:variant>
        <vt:i4>5</vt:i4>
      </vt:variant>
      <vt:variant>
        <vt:lpwstr/>
      </vt:variant>
      <vt:variant>
        <vt:lpwstr>recall_dilfd</vt:lpwstr>
      </vt:variant>
      <vt:variant>
        <vt:i4>7405633</vt:i4>
      </vt:variant>
      <vt:variant>
        <vt:i4>7998</vt:i4>
      </vt:variant>
      <vt:variant>
        <vt:i4>0</vt:i4>
      </vt:variant>
      <vt:variant>
        <vt:i4>5</vt:i4>
      </vt:variant>
      <vt:variant>
        <vt:lpwstr/>
      </vt:variant>
      <vt:variant>
        <vt:lpwstr>wp_die</vt:lpwstr>
      </vt:variant>
      <vt:variant>
        <vt:i4>1245228</vt:i4>
      </vt:variant>
      <vt:variant>
        <vt:i4>7995</vt:i4>
      </vt:variant>
      <vt:variant>
        <vt:i4>0</vt:i4>
      </vt:variant>
      <vt:variant>
        <vt:i4>5</vt:i4>
      </vt:variant>
      <vt:variant>
        <vt:lpwstr/>
      </vt:variant>
      <vt:variant>
        <vt:lpwstr>vals_die</vt:lpwstr>
      </vt:variant>
      <vt:variant>
        <vt:i4>5701758</vt:i4>
      </vt:variant>
      <vt:variant>
        <vt:i4>7992</vt:i4>
      </vt:variant>
      <vt:variant>
        <vt:i4>0</vt:i4>
      </vt:variant>
      <vt:variant>
        <vt:i4>5</vt:i4>
      </vt:variant>
      <vt:variant>
        <vt:lpwstr/>
      </vt:variant>
      <vt:variant>
        <vt:lpwstr>val_die</vt:lpwstr>
      </vt:variant>
      <vt:variant>
        <vt:i4>7667795</vt:i4>
      </vt:variant>
      <vt:variant>
        <vt:i4>7989</vt:i4>
      </vt:variant>
      <vt:variant>
        <vt:i4>0</vt:i4>
      </vt:variant>
      <vt:variant>
        <vt:i4>5</vt:i4>
      </vt:variant>
      <vt:variant>
        <vt:lpwstr/>
      </vt:variant>
      <vt:variant>
        <vt:lpwstr>update_die</vt:lpwstr>
      </vt:variant>
      <vt:variant>
        <vt:i4>8257605</vt:i4>
      </vt:variant>
      <vt:variant>
        <vt:i4>7986</vt:i4>
      </vt:variant>
      <vt:variant>
        <vt:i4>0</vt:i4>
      </vt:variant>
      <vt:variant>
        <vt:i4>5</vt:i4>
      </vt:variant>
      <vt:variant>
        <vt:lpwstr/>
      </vt:variant>
      <vt:variant>
        <vt:lpwstr>keyval_die</vt:lpwstr>
      </vt:variant>
      <vt:variant>
        <vt:i4>1310770</vt:i4>
      </vt:variant>
      <vt:variant>
        <vt:i4>7983</vt:i4>
      </vt:variant>
      <vt:variant>
        <vt:i4>0</vt:i4>
      </vt:variant>
      <vt:variant>
        <vt:i4>5</vt:i4>
      </vt:variant>
      <vt:variant>
        <vt:lpwstr/>
      </vt:variant>
      <vt:variant>
        <vt:lpwstr>help_die</vt:lpwstr>
      </vt:variant>
      <vt:variant>
        <vt:i4>852028</vt:i4>
      </vt:variant>
      <vt:variant>
        <vt:i4>7980</vt:i4>
      </vt:variant>
      <vt:variant>
        <vt:i4>0</vt:i4>
      </vt:variant>
      <vt:variant>
        <vt:i4>5</vt:i4>
      </vt:variant>
      <vt:variant>
        <vt:lpwstr/>
      </vt:variant>
      <vt:variant>
        <vt:lpwstr>file_die</vt:lpwstr>
      </vt:variant>
      <vt:variant>
        <vt:i4>6160492</vt:i4>
      </vt:variant>
      <vt:variant>
        <vt:i4>7977</vt:i4>
      </vt:variant>
      <vt:variant>
        <vt:i4>0</vt:i4>
      </vt:variant>
      <vt:variant>
        <vt:i4>5</vt:i4>
      </vt:variant>
      <vt:variant>
        <vt:lpwstr/>
      </vt:variant>
      <vt:variant>
        <vt:lpwstr>chk_die</vt:lpwstr>
      </vt:variant>
      <vt:variant>
        <vt:i4>3997715</vt:i4>
      </vt:variant>
      <vt:variant>
        <vt:i4>7974</vt:i4>
      </vt:variant>
      <vt:variant>
        <vt:i4>0</vt:i4>
      </vt:variant>
      <vt:variant>
        <vt:i4>5</vt:i4>
      </vt:variant>
      <vt:variant>
        <vt:lpwstr/>
      </vt:variant>
      <vt:variant>
        <vt:lpwstr>filesec_ddmod</vt:lpwstr>
      </vt:variant>
      <vt:variant>
        <vt:i4>983076</vt:i4>
      </vt:variant>
      <vt:variant>
        <vt:i4>7971</vt:i4>
      </vt:variant>
      <vt:variant>
        <vt:i4>0</vt:i4>
      </vt:variant>
      <vt:variant>
        <vt:i4>5</vt:i4>
      </vt:variant>
      <vt:variant>
        <vt:lpwstr/>
      </vt:variant>
      <vt:variant>
        <vt:lpwstr>delixn_ddmod</vt:lpwstr>
      </vt:variant>
      <vt:variant>
        <vt:i4>5767289</vt:i4>
      </vt:variant>
      <vt:variant>
        <vt:i4>7968</vt:i4>
      </vt:variant>
      <vt:variant>
        <vt:i4>0</vt:i4>
      </vt:variant>
      <vt:variant>
        <vt:i4>5</vt:i4>
      </vt:variant>
      <vt:variant>
        <vt:lpwstr/>
      </vt:variant>
      <vt:variant>
        <vt:lpwstr>delix_ddmod</vt:lpwstr>
      </vt:variant>
      <vt:variant>
        <vt:i4>1572906</vt:i4>
      </vt:variant>
      <vt:variant>
        <vt:i4>7965</vt:i4>
      </vt:variant>
      <vt:variant>
        <vt:i4>0</vt:i4>
      </vt:variant>
      <vt:variant>
        <vt:i4>5</vt:i4>
      </vt:variant>
      <vt:variant>
        <vt:lpwstr/>
      </vt:variant>
      <vt:variant>
        <vt:lpwstr>creixn_ddmod</vt:lpwstr>
      </vt:variant>
      <vt:variant>
        <vt:i4>5898354</vt:i4>
      </vt:variant>
      <vt:variant>
        <vt:i4>7962</vt:i4>
      </vt:variant>
      <vt:variant>
        <vt:i4>0</vt:i4>
      </vt:variant>
      <vt:variant>
        <vt:i4>5</vt:i4>
      </vt:variant>
      <vt:variant>
        <vt:lpwstr/>
      </vt:variant>
      <vt:variant>
        <vt:lpwstr>vfile_dilfd</vt:lpwstr>
      </vt:variant>
      <vt:variant>
        <vt:i4>720931</vt:i4>
      </vt:variant>
      <vt:variant>
        <vt:i4>7959</vt:i4>
      </vt:variant>
      <vt:variant>
        <vt:i4>0</vt:i4>
      </vt:variant>
      <vt:variant>
        <vt:i4>5</vt:i4>
      </vt:variant>
      <vt:variant>
        <vt:lpwstr/>
      </vt:variant>
      <vt:variant>
        <vt:lpwstr>vfield_dilfd</vt:lpwstr>
      </vt:variant>
      <vt:variant>
        <vt:i4>7798861</vt:i4>
      </vt:variant>
      <vt:variant>
        <vt:i4>7956</vt:i4>
      </vt:variant>
      <vt:variant>
        <vt:i4>0</vt:i4>
      </vt:variant>
      <vt:variant>
        <vt:i4>5</vt:i4>
      </vt:variant>
      <vt:variant>
        <vt:lpwstr/>
      </vt:variant>
      <vt:variant>
        <vt:lpwstr>root_dilfd</vt:lpwstr>
      </vt:variant>
      <vt:variant>
        <vt:i4>2228252</vt:i4>
      </vt:variant>
      <vt:variant>
        <vt:i4>7953</vt:i4>
      </vt:variant>
      <vt:variant>
        <vt:i4>0</vt:i4>
      </vt:variant>
      <vt:variant>
        <vt:i4>5</vt:i4>
      </vt:variant>
      <vt:variant>
        <vt:lpwstr/>
      </vt:variant>
      <vt:variant>
        <vt:lpwstr>prd_dilfd</vt:lpwstr>
      </vt:variant>
      <vt:variant>
        <vt:i4>196647</vt:i4>
      </vt:variant>
      <vt:variant>
        <vt:i4>7950</vt:i4>
      </vt:variant>
      <vt:variant>
        <vt:i4>0</vt:i4>
      </vt:variant>
      <vt:variant>
        <vt:i4>5</vt:i4>
      </vt:variant>
      <vt:variant>
        <vt:lpwstr/>
      </vt:variant>
      <vt:variant>
        <vt:lpwstr>fldnum_dilfd</vt:lpwstr>
      </vt:variant>
      <vt:variant>
        <vt:i4>5505061</vt:i4>
      </vt:variant>
      <vt:variant>
        <vt:i4>7947</vt:i4>
      </vt:variant>
      <vt:variant>
        <vt:i4>0</vt:i4>
      </vt:variant>
      <vt:variant>
        <vt:i4>5</vt:i4>
      </vt:variant>
      <vt:variant>
        <vt:lpwstr/>
      </vt:variant>
      <vt:variant>
        <vt:lpwstr>get1_did</vt:lpwstr>
      </vt:variant>
      <vt:variant>
        <vt:i4>4784246</vt:i4>
      </vt:variant>
      <vt:variant>
        <vt:i4>7944</vt:i4>
      </vt:variant>
      <vt:variant>
        <vt:i4>0</vt:i4>
      </vt:variant>
      <vt:variant>
        <vt:i4>5</vt:i4>
      </vt:variant>
      <vt:variant>
        <vt:lpwstr/>
      </vt:variant>
      <vt:variant>
        <vt:lpwstr>filelst_did</vt:lpwstr>
      </vt:variant>
      <vt:variant>
        <vt:i4>786492</vt:i4>
      </vt:variant>
      <vt:variant>
        <vt:i4>7941</vt:i4>
      </vt:variant>
      <vt:variant>
        <vt:i4>0</vt:i4>
      </vt:variant>
      <vt:variant>
        <vt:i4>5</vt:i4>
      </vt:variant>
      <vt:variant>
        <vt:lpwstr/>
      </vt:variant>
      <vt:variant>
        <vt:lpwstr>file_did</vt:lpwstr>
      </vt:variant>
      <vt:variant>
        <vt:i4>1900578</vt:i4>
      </vt:variant>
      <vt:variant>
        <vt:i4>7938</vt:i4>
      </vt:variant>
      <vt:variant>
        <vt:i4>0</vt:i4>
      </vt:variant>
      <vt:variant>
        <vt:i4>5</vt:i4>
      </vt:variant>
      <vt:variant>
        <vt:lpwstr/>
      </vt:variant>
      <vt:variant>
        <vt:lpwstr>fieldlst_did</vt:lpwstr>
      </vt:variant>
      <vt:variant>
        <vt:i4>3342339</vt:i4>
      </vt:variant>
      <vt:variant>
        <vt:i4>7935</vt:i4>
      </vt:variant>
      <vt:variant>
        <vt:i4>0</vt:i4>
      </vt:variant>
      <vt:variant>
        <vt:i4>5</vt:i4>
      </vt:variant>
      <vt:variant>
        <vt:lpwstr/>
      </vt:variant>
      <vt:variant>
        <vt:lpwstr>field_did</vt:lpwstr>
      </vt:variant>
      <vt:variant>
        <vt:i4>983089</vt:i4>
      </vt:variant>
      <vt:variant>
        <vt:i4>7926</vt:i4>
      </vt:variant>
      <vt:variant>
        <vt:i4>0</vt:i4>
      </vt:variant>
      <vt:variant>
        <vt:i4>5</vt:i4>
      </vt:variant>
      <vt:variant>
        <vt:lpwstr/>
      </vt:variant>
      <vt:variant>
        <vt:lpwstr>en_ddiol</vt:lpwstr>
      </vt:variant>
      <vt:variant>
        <vt:i4>5701758</vt:i4>
      </vt:variant>
      <vt:variant>
        <vt:i4>7911</vt:i4>
      </vt:variant>
      <vt:variant>
        <vt:i4>0</vt:i4>
      </vt:variant>
      <vt:variant>
        <vt:i4>5</vt:i4>
      </vt:variant>
      <vt:variant>
        <vt:lpwstr/>
      </vt:variant>
      <vt:variant>
        <vt:lpwstr>val_die</vt:lpwstr>
      </vt:variant>
      <vt:variant>
        <vt:i4>6094944</vt:i4>
      </vt:variant>
      <vt:variant>
        <vt:i4>7908</vt:i4>
      </vt:variant>
      <vt:variant>
        <vt:i4>0</vt:i4>
      </vt:variant>
      <vt:variant>
        <vt:i4>5</vt:i4>
      </vt:variant>
      <vt:variant>
        <vt:lpwstr/>
      </vt:variant>
      <vt:variant>
        <vt:lpwstr>clean_dilf</vt:lpwstr>
      </vt:variant>
      <vt:variant>
        <vt:i4>7471190</vt:i4>
      </vt:variant>
      <vt:variant>
        <vt:i4>7884</vt:i4>
      </vt:variant>
      <vt:variant>
        <vt:i4>0</vt:i4>
      </vt:variant>
      <vt:variant>
        <vt:i4>5</vt:i4>
      </vt:variant>
      <vt:variant>
        <vt:lpwstr/>
      </vt:variant>
      <vt:variant>
        <vt:lpwstr>error_305</vt:lpwstr>
      </vt:variant>
      <vt:variant>
        <vt:i4>7471184</vt:i4>
      </vt:variant>
      <vt:variant>
        <vt:i4>7881</vt:i4>
      </vt:variant>
      <vt:variant>
        <vt:i4>0</vt:i4>
      </vt:variant>
      <vt:variant>
        <vt:i4>5</vt:i4>
      </vt:variant>
      <vt:variant>
        <vt:lpwstr/>
      </vt:variant>
      <vt:variant>
        <vt:lpwstr>error_501</vt:lpwstr>
      </vt:variant>
      <vt:variant>
        <vt:i4>7471184</vt:i4>
      </vt:variant>
      <vt:variant>
        <vt:i4>7875</vt:i4>
      </vt:variant>
      <vt:variant>
        <vt:i4>0</vt:i4>
      </vt:variant>
      <vt:variant>
        <vt:i4>5</vt:i4>
      </vt:variant>
      <vt:variant>
        <vt:lpwstr/>
      </vt:variant>
      <vt:variant>
        <vt:lpwstr>error_501</vt:lpwstr>
      </vt:variant>
      <vt:variant>
        <vt:i4>852028</vt:i4>
      </vt:variant>
      <vt:variant>
        <vt:i4>7863</vt:i4>
      </vt:variant>
      <vt:variant>
        <vt:i4>0</vt:i4>
      </vt:variant>
      <vt:variant>
        <vt:i4>5</vt:i4>
      </vt:variant>
      <vt:variant>
        <vt:lpwstr/>
      </vt:variant>
      <vt:variant>
        <vt:lpwstr>file_die</vt:lpwstr>
      </vt:variant>
      <vt:variant>
        <vt:i4>983089</vt:i4>
      </vt:variant>
      <vt:variant>
        <vt:i4>7845</vt:i4>
      </vt:variant>
      <vt:variant>
        <vt:i4>0</vt:i4>
      </vt:variant>
      <vt:variant>
        <vt:i4>5</vt:i4>
      </vt:variant>
      <vt:variant>
        <vt:lpwstr/>
      </vt:variant>
      <vt:variant>
        <vt:lpwstr>en_ddiol</vt:lpwstr>
      </vt:variant>
      <vt:variant>
        <vt:i4>1310770</vt:i4>
      </vt:variant>
      <vt:variant>
        <vt:i4>7842</vt:i4>
      </vt:variant>
      <vt:variant>
        <vt:i4>0</vt:i4>
      </vt:variant>
      <vt:variant>
        <vt:i4>5</vt:i4>
      </vt:variant>
      <vt:variant>
        <vt:lpwstr/>
      </vt:variant>
      <vt:variant>
        <vt:lpwstr>help_die</vt:lpwstr>
      </vt:variant>
      <vt:variant>
        <vt:i4>983089</vt:i4>
      </vt:variant>
      <vt:variant>
        <vt:i4>7833</vt:i4>
      </vt:variant>
      <vt:variant>
        <vt:i4>0</vt:i4>
      </vt:variant>
      <vt:variant>
        <vt:i4>5</vt:i4>
      </vt:variant>
      <vt:variant>
        <vt:lpwstr/>
      </vt:variant>
      <vt:variant>
        <vt:lpwstr>en_ddiol</vt:lpwstr>
      </vt:variant>
      <vt:variant>
        <vt:i4>983089</vt:i4>
      </vt:variant>
      <vt:variant>
        <vt:i4>7830</vt:i4>
      </vt:variant>
      <vt:variant>
        <vt:i4>0</vt:i4>
      </vt:variant>
      <vt:variant>
        <vt:i4>5</vt:i4>
      </vt:variant>
      <vt:variant>
        <vt:lpwstr/>
      </vt:variant>
      <vt:variant>
        <vt:lpwstr>en_ddiol</vt:lpwstr>
      </vt:variant>
      <vt:variant>
        <vt:i4>983089</vt:i4>
      </vt:variant>
      <vt:variant>
        <vt:i4>7827</vt:i4>
      </vt:variant>
      <vt:variant>
        <vt:i4>0</vt:i4>
      </vt:variant>
      <vt:variant>
        <vt:i4>5</vt:i4>
      </vt:variant>
      <vt:variant>
        <vt:lpwstr/>
      </vt:variant>
      <vt:variant>
        <vt:lpwstr>en_ddiol</vt:lpwstr>
      </vt:variant>
      <vt:variant>
        <vt:i4>5701758</vt:i4>
      </vt:variant>
      <vt:variant>
        <vt:i4>7818</vt:i4>
      </vt:variant>
      <vt:variant>
        <vt:i4>0</vt:i4>
      </vt:variant>
      <vt:variant>
        <vt:i4>5</vt:i4>
      </vt:variant>
      <vt:variant>
        <vt:lpwstr/>
      </vt:variant>
      <vt:variant>
        <vt:lpwstr>val_die</vt:lpwstr>
      </vt:variant>
      <vt:variant>
        <vt:i4>6160492</vt:i4>
      </vt:variant>
      <vt:variant>
        <vt:i4>7815</vt:i4>
      </vt:variant>
      <vt:variant>
        <vt:i4>0</vt:i4>
      </vt:variant>
      <vt:variant>
        <vt:i4>5</vt:i4>
      </vt:variant>
      <vt:variant>
        <vt:lpwstr/>
      </vt:variant>
      <vt:variant>
        <vt:lpwstr>chk_die</vt:lpwstr>
      </vt:variant>
      <vt:variant>
        <vt:i4>1310770</vt:i4>
      </vt:variant>
      <vt:variant>
        <vt:i4>7806</vt:i4>
      </vt:variant>
      <vt:variant>
        <vt:i4>0</vt:i4>
      </vt:variant>
      <vt:variant>
        <vt:i4>5</vt:i4>
      </vt:variant>
      <vt:variant>
        <vt:lpwstr/>
      </vt:variant>
      <vt:variant>
        <vt:lpwstr>help_die</vt:lpwstr>
      </vt:variant>
      <vt:variant>
        <vt:i4>983089</vt:i4>
      </vt:variant>
      <vt:variant>
        <vt:i4>7797</vt:i4>
      </vt:variant>
      <vt:variant>
        <vt:i4>0</vt:i4>
      </vt:variant>
      <vt:variant>
        <vt:i4>5</vt:i4>
      </vt:variant>
      <vt:variant>
        <vt:lpwstr/>
      </vt:variant>
      <vt:variant>
        <vt:lpwstr>en_ddiol</vt:lpwstr>
      </vt:variant>
      <vt:variant>
        <vt:i4>3407887</vt:i4>
      </vt:variant>
      <vt:variant>
        <vt:i4>7725</vt:i4>
      </vt:variant>
      <vt:variant>
        <vt:i4>0</vt:i4>
      </vt:variant>
      <vt:variant>
        <vt:i4>5</vt:i4>
      </vt:variant>
      <vt:variant>
        <vt:lpwstr/>
      </vt:variant>
      <vt:variant>
        <vt:lpwstr>fda_dilf</vt:lpwstr>
      </vt:variant>
      <vt:variant>
        <vt:i4>5701758</vt:i4>
      </vt:variant>
      <vt:variant>
        <vt:i4>7722</vt:i4>
      </vt:variant>
      <vt:variant>
        <vt:i4>0</vt:i4>
      </vt:variant>
      <vt:variant>
        <vt:i4>5</vt:i4>
      </vt:variant>
      <vt:variant>
        <vt:lpwstr/>
      </vt:variant>
      <vt:variant>
        <vt:lpwstr>val_die</vt:lpwstr>
      </vt:variant>
      <vt:variant>
        <vt:i4>655422</vt:i4>
      </vt:variant>
      <vt:variant>
        <vt:i4>7713</vt:i4>
      </vt:variant>
      <vt:variant>
        <vt:i4>0</vt:i4>
      </vt:variant>
      <vt:variant>
        <vt:i4>5</vt:i4>
      </vt:variant>
      <vt:variant>
        <vt:lpwstr/>
      </vt:variant>
      <vt:variant>
        <vt:lpwstr>find_dic</vt:lpwstr>
      </vt:variant>
      <vt:variant>
        <vt:i4>7667795</vt:i4>
      </vt:variant>
      <vt:variant>
        <vt:i4>7710</vt:i4>
      </vt:variant>
      <vt:variant>
        <vt:i4>0</vt:i4>
      </vt:variant>
      <vt:variant>
        <vt:i4>5</vt:i4>
      </vt:variant>
      <vt:variant>
        <vt:lpwstr/>
      </vt:variant>
      <vt:variant>
        <vt:lpwstr>update_die</vt:lpwstr>
      </vt:variant>
      <vt:variant>
        <vt:i4>7667795</vt:i4>
      </vt:variant>
      <vt:variant>
        <vt:i4>7695</vt:i4>
      </vt:variant>
      <vt:variant>
        <vt:i4>0</vt:i4>
      </vt:variant>
      <vt:variant>
        <vt:i4>5</vt:i4>
      </vt:variant>
      <vt:variant>
        <vt:lpwstr/>
      </vt:variant>
      <vt:variant>
        <vt:lpwstr>update_die</vt:lpwstr>
      </vt:variant>
      <vt:variant>
        <vt:i4>1966129</vt:i4>
      </vt:variant>
      <vt:variant>
        <vt:i4>7692</vt:i4>
      </vt:variant>
      <vt:variant>
        <vt:i4>0</vt:i4>
      </vt:variant>
      <vt:variant>
        <vt:i4>5</vt:i4>
      </vt:variant>
      <vt:variant>
        <vt:lpwstr/>
      </vt:variant>
      <vt:variant>
        <vt:lpwstr>iens_dilf</vt:lpwstr>
      </vt:variant>
      <vt:variant>
        <vt:i4>6881362</vt:i4>
      </vt:variant>
      <vt:variant>
        <vt:i4>7689</vt:i4>
      </vt:variant>
      <vt:variant>
        <vt:i4>0</vt:i4>
      </vt:variant>
      <vt:variant>
        <vt:i4>5</vt:i4>
      </vt:variant>
      <vt:variant>
        <vt:lpwstr/>
      </vt:variant>
      <vt:variant>
        <vt:lpwstr>da_dilf</vt:lpwstr>
      </vt:variant>
      <vt:variant>
        <vt:i4>4391031</vt:i4>
      </vt:variant>
      <vt:variant>
        <vt:i4>7653</vt:i4>
      </vt:variant>
      <vt:variant>
        <vt:i4>0</vt:i4>
      </vt:variant>
      <vt:variant>
        <vt:i4>5</vt:i4>
      </vt:variant>
      <vt:variant>
        <vt:lpwstr/>
      </vt:variant>
      <vt:variant>
        <vt:lpwstr>percent_dt</vt:lpwstr>
      </vt:variant>
      <vt:variant>
        <vt:i4>4391031</vt:i4>
      </vt:variant>
      <vt:variant>
        <vt:i4>7650</vt:i4>
      </vt:variant>
      <vt:variant>
        <vt:i4>0</vt:i4>
      </vt:variant>
      <vt:variant>
        <vt:i4>5</vt:i4>
      </vt:variant>
      <vt:variant>
        <vt:lpwstr/>
      </vt:variant>
      <vt:variant>
        <vt:lpwstr>percent_dt</vt:lpwstr>
      </vt:variant>
      <vt:variant>
        <vt:i4>2818060</vt:i4>
      </vt:variant>
      <vt:variant>
        <vt:i4>7647</vt:i4>
      </vt:variant>
      <vt:variant>
        <vt:i4>0</vt:i4>
      </vt:variant>
      <vt:variant>
        <vt:i4>5</vt:i4>
      </vt:variant>
      <vt:variant>
        <vt:lpwstr/>
      </vt:variant>
      <vt:variant>
        <vt:lpwstr>h_dtc</vt:lpwstr>
      </vt:variant>
      <vt:variant>
        <vt:i4>4391031</vt:i4>
      </vt:variant>
      <vt:variant>
        <vt:i4>7602</vt:i4>
      </vt:variant>
      <vt:variant>
        <vt:i4>0</vt:i4>
      </vt:variant>
      <vt:variant>
        <vt:i4>5</vt:i4>
      </vt:variant>
      <vt:variant>
        <vt:lpwstr/>
      </vt:variant>
      <vt:variant>
        <vt:lpwstr>percent_dt</vt:lpwstr>
      </vt:variant>
      <vt:variant>
        <vt:i4>4915203</vt:i4>
      </vt:variant>
      <vt:variant>
        <vt:i4>7593</vt:i4>
      </vt:variant>
      <vt:variant>
        <vt:i4>0</vt:i4>
      </vt:variant>
      <vt:variant>
        <vt:i4>5</vt:i4>
      </vt:variant>
      <vt:variant>
        <vt:lpwstr/>
      </vt:variant>
      <vt:variant>
        <vt:lpwstr>y2k_example_5</vt:lpwstr>
      </vt:variant>
      <vt:variant>
        <vt:i4>4915203</vt:i4>
      </vt:variant>
      <vt:variant>
        <vt:i4>7590</vt:i4>
      </vt:variant>
      <vt:variant>
        <vt:i4>0</vt:i4>
      </vt:variant>
      <vt:variant>
        <vt:i4>5</vt:i4>
      </vt:variant>
      <vt:variant>
        <vt:lpwstr/>
      </vt:variant>
      <vt:variant>
        <vt:lpwstr>y2k_example_2</vt:lpwstr>
      </vt:variant>
      <vt:variant>
        <vt:i4>1966171</vt:i4>
      </vt:variant>
      <vt:variant>
        <vt:i4>7587</vt:i4>
      </vt:variant>
      <vt:variant>
        <vt:i4>0</vt:i4>
      </vt:variant>
      <vt:variant>
        <vt:i4>5</vt:i4>
      </vt:variant>
      <vt:variant>
        <vt:lpwstr/>
      </vt:variant>
      <vt:variant>
        <vt:lpwstr>p_exampe_1</vt:lpwstr>
      </vt:variant>
      <vt:variant>
        <vt:i4>1835099</vt:i4>
      </vt:variant>
      <vt:variant>
        <vt:i4>7581</vt:i4>
      </vt:variant>
      <vt:variant>
        <vt:i4>0</vt:i4>
      </vt:variant>
      <vt:variant>
        <vt:i4>5</vt:i4>
      </vt:variant>
      <vt:variant>
        <vt:lpwstr/>
      </vt:variant>
      <vt:variant>
        <vt:lpwstr>p_exampe_3</vt:lpwstr>
      </vt:variant>
      <vt:variant>
        <vt:i4>1900635</vt:i4>
      </vt:variant>
      <vt:variant>
        <vt:i4>7578</vt:i4>
      </vt:variant>
      <vt:variant>
        <vt:i4>0</vt:i4>
      </vt:variant>
      <vt:variant>
        <vt:i4>5</vt:i4>
      </vt:variant>
      <vt:variant>
        <vt:lpwstr/>
      </vt:variant>
      <vt:variant>
        <vt:lpwstr>p_exampe_2</vt:lpwstr>
      </vt:variant>
      <vt:variant>
        <vt:i4>1966171</vt:i4>
      </vt:variant>
      <vt:variant>
        <vt:i4>7575</vt:i4>
      </vt:variant>
      <vt:variant>
        <vt:i4>0</vt:i4>
      </vt:variant>
      <vt:variant>
        <vt:i4>5</vt:i4>
      </vt:variant>
      <vt:variant>
        <vt:lpwstr/>
      </vt:variant>
      <vt:variant>
        <vt:lpwstr>p_exampe_1</vt:lpwstr>
      </vt:variant>
      <vt:variant>
        <vt:i4>1835078</vt:i4>
      </vt:variant>
      <vt:variant>
        <vt:i4>7572</vt:i4>
      </vt:variant>
      <vt:variant>
        <vt:i4>0</vt:i4>
      </vt:variant>
      <vt:variant>
        <vt:i4>5</vt:i4>
      </vt:variant>
      <vt:variant>
        <vt:lpwstr/>
      </vt:variant>
      <vt:variant>
        <vt:lpwstr>m_exampe_3</vt:lpwstr>
      </vt:variant>
      <vt:variant>
        <vt:i4>1900614</vt:i4>
      </vt:variant>
      <vt:variant>
        <vt:i4>7569</vt:i4>
      </vt:variant>
      <vt:variant>
        <vt:i4>0</vt:i4>
      </vt:variant>
      <vt:variant>
        <vt:i4>5</vt:i4>
      </vt:variant>
      <vt:variant>
        <vt:lpwstr/>
      </vt:variant>
      <vt:variant>
        <vt:lpwstr>m_exampe_2</vt:lpwstr>
      </vt:variant>
      <vt:variant>
        <vt:i4>1966150</vt:i4>
      </vt:variant>
      <vt:variant>
        <vt:i4>7566</vt:i4>
      </vt:variant>
      <vt:variant>
        <vt:i4>0</vt:i4>
      </vt:variant>
      <vt:variant>
        <vt:i4>5</vt:i4>
      </vt:variant>
      <vt:variant>
        <vt:lpwstr/>
      </vt:variant>
      <vt:variant>
        <vt:lpwstr>m_exampe_1</vt:lpwstr>
      </vt:variant>
      <vt:variant>
        <vt:i4>4391031</vt:i4>
      </vt:variant>
      <vt:variant>
        <vt:i4>7563</vt:i4>
      </vt:variant>
      <vt:variant>
        <vt:i4>0</vt:i4>
      </vt:variant>
      <vt:variant>
        <vt:i4>5</vt:i4>
      </vt:variant>
      <vt:variant>
        <vt:lpwstr/>
      </vt:variant>
      <vt:variant>
        <vt:lpwstr>percent_dt</vt:lpwstr>
      </vt:variant>
      <vt:variant>
        <vt:i4>4391031</vt:i4>
      </vt:variant>
      <vt:variant>
        <vt:i4>7557</vt:i4>
      </vt:variant>
      <vt:variant>
        <vt:i4>0</vt:i4>
      </vt:variant>
      <vt:variant>
        <vt:i4>5</vt:i4>
      </vt:variant>
      <vt:variant>
        <vt:lpwstr/>
      </vt:variant>
      <vt:variant>
        <vt:lpwstr>percent_dt</vt:lpwstr>
      </vt:variant>
      <vt:variant>
        <vt:i4>1835085</vt:i4>
      </vt:variant>
      <vt:variant>
        <vt:i4>7554</vt:i4>
      </vt:variant>
      <vt:variant>
        <vt:i4>0</vt:i4>
      </vt:variant>
      <vt:variant>
        <vt:i4>5</vt:i4>
      </vt:variant>
      <vt:variant>
        <vt:lpwstr/>
      </vt:variant>
      <vt:variant>
        <vt:lpwstr>f_exampe_3</vt:lpwstr>
      </vt:variant>
      <vt:variant>
        <vt:i4>1900621</vt:i4>
      </vt:variant>
      <vt:variant>
        <vt:i4>7551</vt:i4>
      </vt:variant>
      <vt:variant>
        <vt:i4>0</vt:i4>
      </vt:variant>
      <vt:variant>
        <vt:i4>5</vt:i4>
      </vt:variant>
      <vt:variant>
        <vt:lpwstr/>
      </vt:variant>
      <vt:variant>
        <vt:lpwstr>f_exampe_2</vt:lpwstr>
      </vt:variant>
      <vt:variant>
        <vt:i4>1966157</vt:i4>
      </vt:variant>
      <vt:variant>
        <vt:i4>7548</vt:i4>
      </vt:variant>
      <vt:variant>
        <vt:i4>0</vt:i4>
      </vt:variant>
      <vt:variant>
        <vt:i4>5</vt:i4>
      </vt:variant>
      <vt:variant>
        <vt:lpwstr/>
      </vt:variant>
      <vt:variant>
        <vt:lpwstr>f_exampe_1</vt:lpwstr>
      </vt:variant>
      <vt:variant>
        <vt:i4>4391031</vt:i4>
      </vt:variant>
      <vt:variant>
        <vt:i4>7545</vt:i4>
      </vt:variant>
      <vt:variant>
        <vt:i4>0</vt:i4>
      </vt:variant>
      <vt:variant>
        <vt:i4>5</vt:i4>
      </vt:variant>
      <vt:variant>
        <vt:lpwstr/>
      </vt:variant>
      <vt:variant>
        <vt:lpwstr>percent_dt</vt:lpwstr>
      </vt:variant>
      <vt:variant>
        <vt:i4>4391031</vt:i4>
      </vt:variant>
      <vt:variant>
        <vt:i4>7542</vt:i4>
      </vt:variant>
      <vt:variant>
        <vt:i4>0</vt:i4>
      </vt:variant>
      <vt:variant>
        <vt:i4>5</vt:i4>
      </vt:variant>
      <vt:variant>
        <vt:lpwstr/>
      </vt:variant>
      <vt:variant>
        <vt:lpwstr>percent_dt</vt:lpwstr>
      </vt:variant>
      <vt:variant>
        <vt:i4>4391031</vt:i4>
      </vt:variant>
      <vt:variant>
        <vt:i4>7539</vt:i4>
      </vt:variant>
      <vt:variant>
        <vt:i4>0</vt:i4>
      </vt:variant>
      <vt:variant>
        <vt:i4>5</vt:i4>
      </vt:variant>
      <vt:variant>
        <vt:lpwstr/>
      </vt:variant>
      <vt:variant>
        <vt:lpwstr>percent_dt</vt:lpwstr>
      </vt:variant>
      <vt:variant>
        <vt:i4>4391031</vt:i4>
      </vt:variant>
      <vt:variant>
        <vt:i4>7536</vt:i4>
      </vt:variant>
      <vt:variant>
        <vt:i4>0</vt:i4>
      </vt:variant>
      <vt:variant>
        <vt:i4>5</vt:i4>
      </vt:variant>
      <vt:variant>
        <vt:lpwstr/>
      </vt:variant>
      <vt:variant>
        <vt:lpwstr>percent_dt</vt:lpwstr>
      </vt:variant>
      <vt:variant>
        <vt:i4>4391031</vt:i4>
      </vt:variant>
      <vt:variant>
        <vt:i4>7533</vt:i4>
      </vt:variant>
      <vt:variant>
        <vt:i4>0</vt:i4>
      </vt:variant>
      <vt:variant>
        <vt:i4>5</vt:i4>
      </vt:variant>
      <vt:variant>
        <vt:lpwstr/>
      </vt:variant>
      <vt:variant>
        <vt:lpwstr>percent_dt</vt:lpwstr>
      </vt:variant>
      <vt:variant>
        <vt:i4>4391031</vt:i4>
      </vt:variant>
      <vt:variant>
        <vt:i4>7530</vt:i4>
      </vt:variant>
      <vt:variant>
        <vt:i4>0</vt:i4>
      </vt:variant>
      <vt:variant>
        <vt:i4>5</vt:i4>
      </vt:variant>
      <vt:variant>
        <vt:lpwstr/>
      </vt:variant>
      <vt:variant>
        <vt:lpwstr>percent_dt</vt:lpwstr>
      </vt:variant>
      <vt:variant>
        <vt:i4>4391031</vt:i4>
      </vt:variant>
      <vt:variant>
        <vt:i4>7527</vt:i4>
      </vt:variant>
      <vt:variant>
        <vt:i4>0</vt:i4>
      </vt:variant>
      <vt:variant>
        <vt:i4>5</vt:i4>
      </vt:variant>
      <vt:variant>
        <vt:lpwstr/>
      </vt:variant>
      <vt:variant>
        <vt:lpwstr>percent_dt</vt:lpwstr>
      </vt:variant>
      <vt:variant>
        <vt:i4>1638419</vt:i4>
      </vt:variant>
      <vt:variant>
        <vt:i4>7518</vt:i4>
      </vt:variant>
      <vt:variant>
        <vt:i4>0</vt:i4>
      </vt:variant>
      <vt:variant>
        <vt:i4>5</vt:i4>
      </vt:variant>
      <vt:variant>
        <vt:lpwstr/>
      </vt:variant>
      <vt:variant>
        <vt:lpwstr>diwp</vt:lpwstr>
      </vt:variant>
      <vt:variant>
        <vt:i4>1638419</vt:i4>
      </vt:variant>
      <vt:variant>
        <vt:i4>7515</vt:i4>
      </vt:variant>
      <vt:variant>
        <vt:i4>0</vt:i4>
      </vt:variant>
      <vt:variant>
        <vt:i4>5</vt:i4>
      </vt:variant>
      <vt:variant>
        <vt:lpwstr/>
      </vt:variant>
      <vt:variant>
        <vt:lpwstr>diwp</vt:lpwstr>
      </vt:variant>
      <vt:variant>
        <vt:i4>1638419</vt:i4>
      </vt:variant>
      <vt:variant>
        <vt:i4>7512</vt:i4>
      </vt:variant>
      <vt:variant>
        <vt:i4>0</vt:i4>
      </vt:variant>
      <vt:variant>
        <vt:i4>5</vt:i4>
      </vt:variant>
      <vt:variant>
        <vt:lpwstr/>
      </vt:variant>
      <vt:variant>
        <vt:lpwstr>diwp</vt:lpwstr>
      </vt:variant>
      <vt:variant>
        <vt:i4>1638419</vt:i4>
      </vt:variant>
      <vt:variant>
        <vt:i4>7509</vt:i4>
      </vt:variant>
      <vt:variant>
        <vt:i4>0</vt:i4>
      </vt:variant>
      <vt:variant>
        <vt:i4>5</vt:i4>
      </vt:variant>
      <vt:variant>
        <vt:lpwstr/>
      </vt:variant>
      <vt:variant>
        <vt:lpwstr>diwp</vt:lpwstr>
      </vt:variant>
      <vt:variant>
        <vt:i4>1638419</vt:i4>
      </vt:variant>
      <vt:variant>
        <vt:i4>7506</vt:i4>
      </vt:variant>
      <vt:variant>
        <vt:i4>0</vt:i4>
      </vt:variant>
      <vt:variant>
        <vt:i4>5</vt:i4>
      </vt:variant>
      <vt:variant>
        <vt:lpwstr/>
      </vt:variant>
      <vt:variant>
        <vt:lpwstr>diwp</vt:lpwstr>
      </vt:variant>
      <vt:variant>
        <vt:i4>1638419</vt:i4>
      </vt:variant>
      <vt:variant>
        <vt:i4>7503</vt:i4>
      </vt:variant>
      <vt:variant>
        <vt:i4>0</vt:i4>
      </vt:variant>
      <vt:variant>
        <vt:i4>5</vt:i4>
      </vt:variant>
      <vt:variant>
        <vt:lpwstr/>
      </vt:variant>
      <vt:variant>
        <vt:lpwstr>diwp</vt:lpwstr>
      </vt:variant>
      <vt:variant>
        <vt:i4>1638419</vt:i4>
      </vt:variant>
      <vt:variant>
        <vt:i4>7500</vt:i4>
      </vt:variant>
      <vt:variant>
        <vt:i4>0</vt:i4>
      </vt:variant>
      <vt:variant>
        <vt:i4>5</vt:i4>
      </vt:variant>
      <vt:variant>
        <vt:lpwstr/>
      </vt:variant>
      <vt:variant>
        <vt:lpwstr>diwp</vt:lpwstr>
      </vt:variant>
      <vt:variant>
        <vt:i4>1638419</vt:i4>
      </vt:variant>
      <vt:variant>
        <vt:i4>7497</vt:i4>
      </vt:variant>
      <vt:variant>
        <vt:i4>0</vt:i4>
      </vt:variant>
      <vt:variant>
        <vt:i4>5</vt:i4>
      </vt:variant>
      <vt:variant>
        <vt:lpwstr/>
      </vt:variant>
      <vt:variant>
        <vt:lpwstr>diwp</vt:lpwstr>
      </vt:variant>
      <vt:variant>
        <vt:i4>1638419</vt:i4>
      </vt:variant>
      <vt:variant>
        <vt:i4>7494</vt:i4>
      </vt:variant>
      <vt:variant>
        <vt:i4>0</vt:i4>
      </vt:variant>
      <vt:variant>
        <vt:i4>5</vt:i4>
      </vt:variant>
      <vt:variant>
        <vt:lpwstr/>
      </vt:variant>
      <vt:variant>
        <vt:lpwstr>diwp</vt:lpwstr>
      </vt:variant>
      <vt:variant>
        <vt:i4>851985</vt:i4>
      </vt:variant>
      <vt:variant>
        <vt:i4>7491</vt:i4>
      </vt:variant>
      <vt:variant>
        <vt:i4>0</vt:i4>
      </vt:variant>
      <vt:variant>
        <vt:i4>5</vt:i4>
      </vt:variant>
      <vt:variant>
        <vt:lpwstr/>
      </vt:variant>
      <vt:variant>
        <vt:lpwstr>TwoModes</vt:lpwstr>
      </vt:variant>
      <vt:variant>
        <vt:i4>1966099</vt:i4>
      </vt:variant>
      <vt:variant>
        <vt:i4>7488</vt:i4>
      </vt:variant>
      <vt:variant>
        <vt:i4>0</vt:i4>
      </vt:variant>
      <vt:variant>
        <vt:i4>5</vt:i4>
      </vt:variant>
      <vt:variant>
        <vt:lpwstr/>
      </vt:variant>
      <vt:variant>
        <vt:lpwstr>diww</vt:lpwstr>
      </vt:variant>
      <vt:variant>
        <vt:i4>1966099</vt:i4>
      </vt:variant>
      <vt:variant>
        <vt:i4>7485</vt:i4>
      </vt:variant>
      <vt:variant>
        <vt:i4>0</vt:i4>
      </vt:variant>
      <vt:variant>
        <vt:i4>5</vt:i4>
      </vt:variant>
      <vt:variant>
        <vt:lpwstr/>
      </vt:variant>
      <vt:variant>
        <vt:lpwstr>diww</vt:lpwstr>
      </vt:variant>
      <vt:variant>
        <vt:i4>5767216</vt:i4>
      </vt:variant>
      <vt:variant>
        <vt:i4>7482</vt:i4>
      </vt:variant>
      <vt:variant>
        <vt:i4>0</vt:i4>
      </vt:variant>
      <vt:variant>
        <vt:i4>5</vt:i4>
      </vt:variant>
      <vt:variant>
        <vt:lpwstr/>
      </vt:variant>
      <vt:variant>
        <vt:lpwstr>en1_dip</vt:lpwstr>
      </vt:variant>
      <vt:variant>
        <vt:i4>983059</vt:i4>
      </vt:variant>
      <vt:variant>
        <vt:i4>7476</vt:i4>
      </vt:variant>
      <vt:variant>
        <vt:i4>0</vt:i4>
      </vt:variant>
      <vt:variant>
        <vt:i4>5</vt:i4>
      </vt:variant>
      <vt:variant>
        <vt:lpwstr/>
      </vt:variant>
      <vt:variant>
        <vt:lpwstr>diwf</vt:lpwstr>
      </vt:variant>
      <vt:variant>
        <vt:i4>4980747</vt:i4>
      </vt:variant>
      <vt:variant>
        <vt:i4>7452</vt:i4>
      </vt:variant>
      <vt:variant>
        <vt:i4>0</vt:i4>
      </vt:variant>
      <vt:variant>
        <vt:i4>5</vt:i4>
      </vt:variant>
      <vt:variant>
        <vt:lpwstr/>
      </vt:variant>
      <vt:variant>
        <vt:lpwstr>BM_DIU_0</vt:lpwstr>
      </vt:variant>
      <vt:variant>
        <vt:i4>5767216</vt:i4>
      </vt:variant>
      <vt:variant>
        <vt:i4>7449</vt:i4>
      </vt:variant>
      <vt:variant>
        <vt:i4>0</vt:i4>
      </vt:variant>
      <vt:variant>
        <vt:i4>5</vt:i4>
      </vt:variant>
      <vt:variant>
        <vt:lpwstr/>
      </vt:variant>
      <vt:variant>
        <vt:lpwstr>en1_dip</vt:lpwstr>
      </vt:variant>
      <vt:variant>
        <vt:i4>5374073</vt:i4>
      </vt:variant>
      <vt:variant>
        <vt:i4>7263</vt:i4>
      </vt:variant>
      <vt:variant>
        <vt:i4>0</vt:i4>
      </vt:variant>
      <vt:variant>
        <vt:i4>5</vt:i4>
      </vt:variant>
      <vt:variant>
        <vt:lpwstr/>
      </vt:variant>
      <vt:variant>
        <vt:lpwstr>DRsubfile_</vt:lpwstr>
      </vt:variant>
      <vt:variant>
        <vt:i4>4259961</vt:i4>
      </vt:variant>
      <vt:variant>
        <vt:i4>7260</vt:i4>
      </vt:variant>
      <vt:variant>
        <vt:i4>0</vt:i4>
      </vt:variant>
      <vt:variant>
        <vt:i4>5</vt:i4>
      </vt:variant>
      <vt:variant>
        <vt:lpwstr/>
      </vt:variant>
      <vt:variant>
        <vt:lpwstr>DAsubfile_</vt:lpwstr>
      </vt:variant>
      <vt:variant>
        <vt:i4>4259877</vt:i4>
      </vt:variant>
      <vt:variant>
        <vt:i4>7257</vt:i4>
      </vt:variant>
      <vt:variant>
        <vt:i4>0</vt:i4>
      </vt:variant>
      <vt:variant>
        <vt:i4>5</vt:i4>
      </vt:variant>
      <vt:variant>
        <vt:lpwstr/>
      </vt:variant>
      <vt:variant>
        <vt:lpwstr>get1_diq</vt:lpwstr>
      </vt:variant>
      <vt:variant>
        <vt:i4>196645</vt:i4>
      </vt:variant>
      <vt:variant>
        <vt:i4>7254</vt:i4>
      </vt:variant>
      <vt:variant>
        <vt:i4>0</vt:i4>
      </vt:variant>
      <vt:variant>
        <vt:i4>5</vt:i4>
      </vt:variant>
      <vt:variant>
        <vt:lpwstr/>
      </vt:variant>
      <vt:variant>
        <vt:lpwstr>gets_diq</vt:lpwstr>
      </vt:variant>
      <vt:variant>
        <vt:i4>7536722</vt:i4>
      </vt:variant>
      <vt:variant>
        <vt:i4>7251</vt:i4>
      </vt:variant>
      <vt:variant>
        <vt:i4>0</vt:i4>
      </vt:variant>
      <vt:variant>
        <vt:i4>5</vt:i4>
      </vt:variant>
      <vt:variant>
        <vt:lpwstr/>
      </vt:variant>
      <vt:variant>
        <vt:lpwstr>external_dilfd</vt:lpwstr>
      </vt:variant>
      <vt:variant>
        <vt:i4>3538944</vt:i4>
      </vt:variant>
      <vt:variant>
        <vt:i4>7248</vt:i4>
      </vt:variant>
      <vt:variant>
        <vt:i4>0</vt:i4>
      </vt:variant>
      <vt:variant>
        <vt:i4>5</vt:i4>
      </vt:variant>
      <vt:variant>
        <vt:lpwstr/>
      </vt:variant>
      <vt:variant>
        <vt:lpwstr>d_diq</vt:lpwstr>
      </vt:variant>
      <vt:variant>
        <vt:i4>3538944</vt:i4>
      </vt:variant>
      <vt:variant>
        <vt:i4>7245</vt:i4>
      </vt:variant>
      <vt:variant>
        <vt:i4>0</vt:i4>
      </vt:variant>
      <vt:variant>
        <vt:i4>5</vt:i4>
      </vt:variant>
      <vt:variant>
        <vt:lpwstr/>
      </vt:variant>
      <vt:variant>
        <vt:lpwstr>d_diq</vt:lpwstr>
      </vt:variant>
      <vt:variant>
        <vt:i4>59</vt:i4>
      </vt:variant>
      <vt:variant>
        <vt:i4>7242</vt:i4>
      </vt:variant>
      <vt:variant>
        <vt:i4>0</vt:i4>
      </vt:variant>
      <vt:variant>
        <vt:i4>5</vt:i4>
      </vt:variant>
      <vt:variant>
        <vt:lpwstr/>
      </vt:variant>
      <vt:variant>
        <vt:lpwstr>dd_dt</vt:lpwstr>
      </vt:variant>
      <vt:variant>
        <vt:i4>3538947</vt:i4>
      </vt:variant>
      <vt:variant>
        <vt:i4>7239</vt:i4>
      </vt:variant>
      <vt:variant>
        <vt:i4>0</vt:i4>
      </vt:variant>
      <vt:variant>
        <vt:i4>5</vt:i4>
      </vt:variant>
      <vt:variant>
        <vt:lpwstr/>
      </vt:variant>
      <vt:variant>
        <vt:lpwstr>rousize_dilf</vt:lpwstr>
      </vt:variant>
      <vt:variant>
        <vt:i4>5767216</vt:i4>
      </vt:variant>
      <vt:variant>
        <vt:i4>7236</vt:i4>
      </vt:variant>
      <vt:variant>
        <vt:i4>0</vt:i4>
      </vt:variant>
      <vt:variant>
        <vt:i4>5</vt:i4>
      </vt:variant>
      <vt:variant>
        <vt:lpwstr/>
      </vt:variant>
      <vt:variant>
        <vt:lpwstr>en1_dip</vt:lpwstr>
      </vt:variant>
      <vt:variant>
        <vt:i4>1572941</vt:i4>
      </vt:variant>
      <vt:variant>
        <vt:i4>7221</vt:i4>
      </vt:variant>
      <vt:variant>
        <vt:i4>0</vt:i4>
      </vt:variant>
      <vt:variant>
        <vt:i4>5</vt:i4>
      </vt:variant>
      <vt:variant>
        <vt:lpwstr/>
      </vt:variant>
      <vt:variant>
        <vt:lpwstr>StoringBY(0)Specs</vt:lpwstr>
      </vt:variant>
      <vt:variant>
        <vt:i4>1572941</vt:i4>
      </vt:variant>
      <vt:variant>
        <vt:i4>7188</vt:i4>
      </vt:variant>
      <vt:variant>
        <vt:i4>0</vt:i4>
      </vt:variant>
      <vt:variant>
        <vt:i4>5</vt:i4>
      </vt:variant>
      <vt:variant>
        <vt:lpwstr/>
      </vt:variant>
      <vt:variant>
        <vt:lpwstr>StoringBY(0)Specs</vt:lpwstr>
      </vt:variant>
      <vt:variant>
        <vt:i4>3538947</vt:i4>
      </vt:variant>
      <vt:variant>
        <vt:i4>7173</vt:i4>
      </vt:variant>
      <vt:variant>
        <vt:i4>0</vt:i4>
      </vt:variant>
      <vt:variant>
        <vt:i4>5</vt:i4>
      </vt:variant>
      <vt:variant>
        <vt:lpwstr/>
      </vt:variant>
      <vt:variant>
        <vt:lpwstr>rousize_dilf</vt:lpwstr>
      </vt:variant>
      <vt:variant>
        <vt:i4>4128862</vt:i4>
      </vt:variant>
      <vt:variant>
        <vt:i4>7170</vt:i4>
      </vt:variant>
      <vt:variant>
        <vt:i4>0</vt:i4>
      </vt:variant>
      <vt:variant>
        <vt:i4>5</vt:i4>
      </vt:variant>
      <vt:variant>
        <vt:lpwstr/>
      </vt:variant>
      <vt:variant>
        <vt:lpwstr>enall2_dik</vt:lpwstr>
      </vt:variant>
      <vt:variant>
        <vt:i4>3407884</vt:i4>
      </vt:variant>
      <vt:variant>
        <vt:i4>7167</vt:i4>
      </vt:variant>
      <vt:variant>
        <vt:i4>0</vt:i4>
      </vt:variant>
      <vt:variant>
        <vt:i4>5</vt:i4>
      </vt:variant>
      <vt:variant>
        <vt:lpwstr/>
      </vt:variant>
      <vt:variant>
        <vt:lpwstr>enall_dik</vt:lpwstr>
      </vt:variant>
      <vt:variant>
        <vt:i4>2228224</vt:i4>
      </vt:variant>
      <vt:variant>
        <vt:i4>7164</vt:i4>
      </vt:variant>
      <vt:variant>
        <vt:i4>0</vt:i4>
      </vt:variant>
      <vt:variant>
        <vt:i4>5</vt:i4>
      </vt:variant>
      <vt:variant>
        <vt:lpwstr/>
      </vt:variant>
      <vt:variant>
        <vt:lpwstr>ixall_dik</vt:lpwstr>
      </vt:variant>
      <vt:variant>
        <vt:i4>2228224</vt:i4>
      </vt:variant>
      <vt:variant>
        <vt:i4>7161</vt:i4>
      </vt:variant>
      <vt:variant>
        <vt:i4>0</vt:i4>
      </vt:variant>
      <vt:variant>
        <vt:i4>5</vt:i4>
      </vt:variant>
      <vt:variant>
        <vt:lpwstr/>
      </vt:variant>
      <vt:variant>
        <vt:lpwstr>ixall_dik</vt:lpwstr>
      </vt:variant>
      <vt:variant>
        <vt:i4>5111871</vt:i4>
      </vt:variant>
      <vt:variant>
        <vt:i4>7158</vt:i4>
      </vt:variant>
      <vt:variant>
        <vt:i4>0</vt:i4>
      </vt:variant>
      <vt:variant>
        <vt:i4>5</vt:i4>
      </vt:variant>
      <vt:variant>
        <vt:lpwstr/>
      </vt:variant>
      <vt:variant>
        <vt:lpwstr>ix2_dik</vt:lpwstr>
      </vt:variant>
      <vt:variant>
        <vt:i4>5111868</vt:i4>
      </vt:variant>
      <vt:variant>
        <vt:i4>7155</vt:i4>
      </vt:variant>
      <vt:variant>
        <vt:i4>0</vt:i4>
      </vt:variant>
      <vt:variant>
        <vt:i4>5</vt:i4>
      </vt:variant>
      <vt:variant>
        <vt:lpwstr/>
      </vt:variant>
      <vt:variant>
        <vt:lpwstr>ix1_dik</vt:lpwstr>
      </vt:variant>
      <vt:variant>
        <vt:i4>7798879</vt:i4>
      </vt:variant>
      <vt:variant>
        <vt:i4>7152</vt:i4>
      </vt:variant>
      <vt:variant>
        <vt:i4>0</vt:i4>
      </vt:variant>
      <vt:variant>
        <vt:i4>5</vt:i4>
      </vt:variant>
      <vt:variant>
        <vt:lpwstr/>
      </vt:variant>
      <vt:variant>
        <vt:lpwstr>ix_dik</vt:lpwstr>
      </vt:variant>
      <vt:variant>
        <vt:i4>4128862</vt:i4>
      </vt:variant>
      <vt:variant>
        <vt:i4>7149</vt:i4>
      </vt:variant>
      <vt:variant>
        <vt:i4>0</vt:i4>
      </vt:variant>
      <vt:variant>
        <vt:i4>5</vt:i4>
      </vt:variant>
      <vt:variant>
        <vt:lpwstr/>
      </vt:variant>
      <vt:variant>
        <vt:lpwstr>enall2_dik</vt:lpwstr>
      </vt:variant>
      <vt:variant>
        <vt:i4>3407884</vt:i4>
      </vt:variant>
      <vt:variant>
        <vt:i4>7146</vt:i4>
      </vt:variant>
      <vt:variant>
        <vt:i4>0</vt:i4>
      </vt:variant>
      <vt:variant>
        <vt:i4>5</vt:i4>
      </vt:variant>
      <vt:variant>
        <vt:lpwstr/>
      </vt:variant>
      <vt:variant>
        <vt:lpwstr>enall_dik</vt:lpwstr>
      </vt:variant>
      <vt:variant>
        <vt:i4>5767219</vt:i4>
      </vt:variant>
      <vt:variant>
        <vt:i4>7143</vt:i4>
      </vt:variant>
      <vt:variant>
        <vt:i4>0</vt:i4>
      </vt:variant>
      <vt:variant>
        <vt:i4>5</vt:i4>
      </vt:variant>
      <vt:variant>
        <vt:lpwstr/>
      </vt:variant>
      <vt:variant>
        <vt:lpwstr>en2_dik</vt:lpwstr>
      </vt:variant>
      <vt:variant>
        <vt:i4>5767216</vt:i4>
      </vt:variant>
      <vt:variant>
        <vt:i4>7140</vt:i4>
      </vt:variant>
      <vt:variant>
        <vt:i4>0</vt:i4>
      </vt:variant>
      <vt:variant>
        <vt:i4>5</vt:i4>
      </vt:variant>
      <vt:variant>
        <vt:lpwstr/>
      </vt:variant>
      <vt:variant>
        <vt:lpwstr>en1_dik</vt:lpwstr>
      </vt:variant>
      <vt:variant>
        <vt:i4>6357075</vt:i4>
      </vt:variant>
      <vt:variant>
        <vt:i4>7137</vt:i4>
      </vt:variant>
      <vt:variant>
        <vt:i4>0</vt:i4>
      </vt:variant>
      <vt:variant>
        <vt:i4>5</vt:i4>
      </vt:variant>
      <vt:variant>
        <vt:lpwstr/>
      </vt:variant>
      <vt:variant>
        <vt:lpwstr>en_dik</vt:lpwstr>
      </vt:variant>
      <vt:variant>
        <vt:i4>6881380</vt:i4>
      </vt:variant>
      <vt:variant>
        <vt:i4>7134</vt:i4>
      </vt:variant>
      <vt:variant>
        <vt:i4>0</vt:i4>
      </vt:variant>
      <vt:variant>
        <vt:i4>5</vt:i4>
      </vt:variant>
      <vt:variant>
        <vt:lpwstr/>
      </vt:variant>
      <vt:variant>
        <vt:lpwstr>dik</vt:lpwstr>
      </vt:variant>
      <vt:variant>
        <vt:i4>4128862</vt:i4>
      </vt:variant>
      <vt:variant>
        <vt:i4>7122</vt:i4>
      </vt:variant>
      <vt:variant>
        <vt:i4>0</vt:i4>
      </vt:variant>
      <vt:variant>
        <vt:i4>5</vt:i4>
      </vt:variant>
      <vt:variant>
        <vt:lpwstr/>
      </vt:variant>
      <vt:variant>
        <vt:lpwstr>enall2_dik</vt:lpwstr>
      </vt:variant>
      <vt:variant>
        <vt:i4>3407884</vt:i4>
      </vt:variant>
      <vt:variant>
        <vt:i4>7119</vt:i4>
      </vt:variant>
      <vt:variant>
        <vt:i4>0</vt:i4>
      </vt:variant>
      <vt:variant>
        <vt:i4>5</vt:i4>
      </vt:variant>
      <vt:variant>
        <vt:lpwstr/>
      </vt:variant>
      <vt:variant>
        <vt:lpwstr>enall_dik</vt:lpwstr>
      </vt:variant>
      <vt:variant>
        <vt:i4>2687058</vt:i4>
      </vt:variant>
      <vt:variant>
        <vt:i4>7116</vt:i4>
      </vt:variant>
      <vt:variant>
        <vt:i4>0</vt:i4>
      </vt:variant>
      <vt:variant>
        <vt:i4>5</vt:i4>
      </vt:variant>
      <vt:variant>
        <vt:lpwstr/>
      </vt:variant>
      <vt:variant>
        <vt:lpwstr>ixall2_dik</vt:lpwstr>
      </vt:variant>
      <vt:variant>
        <vt:i4>2687058</vt:i4>
      </vt:variant>
      <vt:variant>
        <vt:i4>7113</vt:i4>
      </vt:variant>
      <vt:variant>
        <vt:i4>0</vt:i4>
      </vt:variant>
      <vt:variant>
        <vt:i4>5</vt:i4>
      </vt:variant>
      <vt:variant>
        <vt:lpwstr/>
      </vt:variant>
      <vt:variant>
        <vt:lpwstr>ixall2_dik</vt:lpwstr>
      </vt:variant>
      <vt:variant>
        <vt:i4>5111871</vt:i4>
      </vt:variant>
      <vt:variant>
        <vt:i4>7110</vt:i4>
      </vt:variant>
      <vt:variant>
        <vt:i4>0</vt:i4>
      </vt:variant>
      <vt:variant>
        <vt:i4>5</vt:i4>
      </vt:variant>
      <vt:variant>
        <vt:lpwstr/>
      </vt:variant>
      <vt:variant>
        <vt:lpwstr>ix2_dik</vt:lpwstr>
      </vt:variant>
      <vt:variant>
        <vt:i4>5111868</vt:i4>
      </vt:variant>
      <vt:variant>
        <vt:i4>7107</vt:i4>
      </vt:variant>
      <vt:variant>
        <vt:i4>0</vt:i4>
      </vt:variant>
      <vt:variant>
        <vt:i4>5</vt:i4>
      </vt:variant>
      <vt:variant>
        <vt:lpwstr/>
      </vt:variant>
      <vt:variant>
        <vt:lpwstr>ix1_dik</vt:lpwstr>
      </vt:variant>
      <vt:variant>
        <vt:i4>7798879</vt:i4>
      </vt:variant>
      <vt:variant>
        <vt:i4>7104</vt:i4>
      </vt:variant>
      <vt:variant>
        <vt:i4>0</vt:i4>
      </vt:variant>
      <vt:variant>
        <vt:i4>5</vt:i4>
      </vt:variant>
      <vt:variant>
        <vt:lpwstr/>
      </vt:variant>
      <vt:variant>
        <vt:lpwstr>ix_dik</vt:lpwstr>
      </vt:variant>
      <vt:variant>
        <vt:i4>4128862</vt:i4>
      </vt:variant>
      <vt:variant>
        <vt:i4>7101</vt:i4>
      </vt:variant>
      <vt:variant>
        <vt:i4>0</vt:i4>
      </vt:variant>
      <vt:variant>
        <vt:i4>5</vt:i4>
      </vt:variant>
      <vt:variant>
        <vt:lpwstr/>
      </vt:variant>
      <vt:variant>
        <vt:lpwstr>enall2_dik</vt:lpwstr>
      </vt:variant>
      <vt:variant>
        <vt:i4>3407884</vt:i4>
      </vt:variant>
      <vt:variant>
        <vt:i4>7098</vt:i4>
      </vt:variant>
      <vt:variant>
        <vt:i4>0</vt:i4>
      </vt:variant>
      <vt:variant>
        <vt:i4>5</vt:i4>
      </vt:variant>
      <vt:variant>
        <vt:lpwstr/>
      </vt:variant>
      <vt:variant>
        <vt:lpwstr>enall_dik</vt:lpwstr>
      </vt:variant>
      <vt:variant>
        <vt:i4>5767219</vt:i4>
      </vt:variant>
      <vt:variant>
        <vt:i4>7095</vt:i4>
      </vt:variant>
      <vt:variant>
        <vt:i4>0</vt:i4>
      </vt:variant>
      <vt:variant>
        <vt:i4>5</vt:i4>
      </vt:variant>
      <vt:variant>
        <vt:lpwstr/>
      </vt:variant>
      <vt:variant>
        <vt:lpwstr>en2_dik</vt:lpwstr>
      </vt:variant>
      <vt:variant>
        <vt:i4>5767216</vt:i4>
      </vt:variant>
      <vt:variant>
        <vt:i4>7092</vt:i4>
      </vt:variant>
      <vt:variant>
        <vt:i4>0</vt:i4>
      </vt:variant>
      <vt:variant>
        <vt:i4>5</vt:i4>
      </vt:variant>
      <vt:variant>
        <vt:lpwstr/>
      </vt:variant>
      <vt:variant>
        <vt:lpwstr>en1_dik</vt:lpwstr>
      </vt:variant>
      <vt:variant>
        <vt:i4>6357075</vt:i4>
      </vt:variant>
      <vt:variant>
        <vt:i4>7089</vt:i4>
      </vt:variant>
      <vt:variant>
        <vt:i4>0</vt:i4>
      </vt:variant>
      <vt:variant>
        <vt:i4>5</vt:i4>
      </vt:variant>
      <vt:variant>
        <vt:lpwstr/>
      </vt:variant>
      <vt:variant>
        <vt:lpwstr>en_dik</vt:lpwstr>
      </vt:variant>
      <vt:variant>
        <vt:i4>6881380</vt:i4>
      </vt:variant>
      <vt:variant>
        <vt:i4>7086</vt:i4>
      </vt:variant>
      <vt:variant>
        <vt:i4>0</vt:i4>
      </vt:variant>
      <vt:variant>
        <vt:i4>5</vt:i4>
      </vt:variant>
      <vt:variant>
        <vt:lpwstr/>
      </vt:variant>
      <vt:variant>
        <vt:lpwstr>dik</vt:lpwstr>
      </vt:variant>
      <vt:variant>
        <vt:i4>2687058</vt:i4>
      </vt:variant>
      <vt:variant>
        <vt:i4>7080</vt:i4>
      </vt:variant>
      <vt:variant>
        <vt:i4>0</vt:i4>
      </vt:variant>
      <vt:variant>
        <vt:i4>5</vt:i4>
      </vt:variant>
      <vt:variant>
        <vt:lpwstr/>
      </vt:variant>
      <vt:variant>
        <vt:lpwstr>ixall2_dik</vt:lpwstr>
      </vt:variant>
      <vt:variant>
        <vt:i4>2228224</vt:i4>
      </vt:variant>
      <vt:variant>
        <vt:i4>7077</vt:i4>
      </vt:variant>
      <vt:variant>
        <vt:i4>0</vt:i4>
      </vt:variant>
      <vt:variant>
        <vt:i4>5</vt:i4>
      </vt:variant>
      <vt:variant>
        <vt:lpwstr/>
      </vt:variant>
      <vt:variant>
        <vt:lpwstr>ixall_dik</vt:lpwstr>
      </vt:variant>
      <vt:variant>
        <vt:i4>5111868</vt:i4>
      </vt:variant>
      <vt:variant>
        <vt:i4>7074</vt:i4>
      </vt:variant>
      <vt:variant>
        <vt:i4>0</vt:i4>
      </vt:variant>
      <vt:variant>
        <vt:i4>5</vt:i4>
      </vt:variant>
      <vt:variant>
        <vt:lpwstr/>
      </vt:variant>
      <vt:variant>
        <vt:lpwstr>ix1_dik</vt:lpwstr>
      </vt:variant>
      <vt:variant>
        <vt:i4>7798879</vt:i4>
      </vt:variant>
      <vt:variant>
        <vt:i4>7071</vt:i4>
      </vt:variant>
      <vt:variant>
        <vt:i4>0</vt:i4>
      </vt:variant>
      <vt:variant>
        <vt:i4>5</vt:i4>
      </vt:variant>
      <vt:variant>
        <vt:lpwstr/>
      </vt:variant>
      <vt:variant>
        <vt:lpwstr>ix_dik</vt:lpwstr>
      </vt:variant>
      <vt:variant>
        <vt:i4>4128862</vt:i4>
      </vt:variant>
      <vt:variant>
        <vt:i4>7068</vt:i4>
      </vt:variant>
      <vt:variant>
        <vt:i4>0</vt:i4>
      </vt:variant>
      <vt:variant>
        <vt:i4>5</vt:i4>
      </vt:variant>
      <vt:variant>
        <vt:lpwstr/>
      </vt:variant>
      <vt:variant>
        <vt:lpwstr>enall2_dik</vt:lpwstr>
      </vt:variant>
      <vt:variant>
        <vt:i4>3407884</vt:i4>
      </vt:variant>
      <vt:variant>
        <vt:i4>7065</vt:i4>
      </vt:variant>
      <vt:variant>
        <vt:i4>0</vt:i4>
      </vt:variant>
      <vt:variant>
        <vt:i4>5</vt:i4>
      </vt:variant>
      <vt:variant>
        <vt:lpwstr/>
      </vt:variant>
      <vt:variant>
        <vt:lpwstr>enall_dik</vt:lpwstr>
      </vt:variant>
      <vt:variant>
        <vt:i4>5767219</vt:i4>
      </vt:variant>
      <vt:variant>
        <vt:i4>7062</vt:i4>
      </vt:variant>
      <vt:variant>
        <vt:i4>0</vt:i4>
      </vt:variant>
      <vt:variant>
        <vt:i4>5</vt:i4>
      </vt:variant>
      <vt:variant>
        <vt:lpwstr/>
      </vt:variant>
      <vt:variant>
        <vt:lpwstr>en2_dik</vt:lpwstr>
      </vt:variant>
      <vt:variant>
        <vt:i4>5767216</vt:i4>
      </vt:variant>
      <vt:variant>
        <vt:i4>7059</vt:i4>
      </vt:variant>
      <vt:variant>
        <vt:i4>0</vt:i4>
      </vt:variant>
      <vt:variant>
        <vt:i4>5</vt:i4>
      </vt:variant>
      <vt:variant>
        <vt:lpwstr/>
      </vt:variant>
      <vt:variant>
        <vt:lpwstr>en1_dik</vt:lpwstr>
      </vt:variant>
      <vt:variant>
        <vt:i4>6357075</vt:i4>
      </vt:variant>
      <vt:variant>
        <vt:i4>7056</vt:i4>
      </vt:variant>
      <vt:variant>
        <vt:i4>0</vt:i4>
      </vt:variant>
      <vt:variant>
        <vt:i4>5</vt:i4>
      </vt:variant>
      <vt:variant>
        <vt:lpwstr/>
      </vt:variant>
      <vt:variant>
        <vt:lpwstr>en_dik</vt:lpwstr>
      </vt:variant>
      <vt:variant>
        <vt:i4>6881380</vt:i4>
      </vt:variant>
      <vt:variant>
        <vt:i4>7053</vt:i4>
      </vt:variant>
      <vt:variant>
        <vt:i4>0</vt:i4>
      </vt:variant>
      <vt:variant>
        <vt:i4>5</vt:i4>
      </vt:variant>
      <vt:variant>
        <vt:lpwstr/>
      </vt:variant>
      <vt:variant>
        <vt:lpwstr>dik</vt:lpwstr>
      </vt:variant>
      <vt:variant>
        <vt:i4>2687058</vt:i4>
      </vt:variant>
      <vt:variant>
        <vt:i4>7047</vt:i4>
      </vt:variant>
      <vt:variant>
        <vt:i4>0</vt:i4>
      </vt:variant>
      <vt:variant>
        <vt:i4>5</vt:i4>
      </vt:variant>
      <vt:variant>
        <vt:lpwstr/>
      </vt:variant>
      <vt:variant>
        <vt:lpwstr>ixall2_dik</vt:lpwstr>
      </vt:variant>
      <vt:variant>
        <vt:i4>2228224</vt:i4>
      </vt:variant>
      <vt:variant>
        <vt:i4>7044</vt:i4>
      </vt:variant>
      <vt:variant>
        <vt:i4>0</vt:i4>
      </vt:variant>
      <vt:variant>
        <vt:i4>5</vt:i4>
      </vt:variant>
      <vt:variant>
        <vt:lpwstr/>
      </vt:variant>
      <vt:variant>
        <vt:lpwstr>ixall_dik</vt:lpwstr>
      </vt:variant>
      <vt:variant>
        <vt:i4>5111871</vt:i4>
      </vt:variant>
      <vt:variant>
        <vt:i4>7041</vt:i4>
      </vt:variant>
      <vt:variant>
        <vt:i4>0</vt:i4>
      </vt:variant>
      <vt:variant>
        <vt:i4>5</vt:i4>
      </vt:variant>
      <vt:variant>
        <vt:lpwstr/>
      </vt:variant>
      <vt:variant>
        <vt:lpwstr>ix2_dik</vt:lpwstr>
      </vt:variant>
      <vt:variant>
        <vt:i4>7798879</vt:i4>
      </vt:variant>
      <vt:variant>
        <vt:i4>7038</vt:i4>
      </vt:variant>
      <vt:variant>
        <vt:i4>0</vt:i4>
      </vt:variant>
      <vt:variant>
        <vt:i4>5</vt:i4>
      </vt:variant>
      <vt:variant>
        <vt:lpwstr/>
      </vt:variant>
      <vt:variant>
        <vt:lpwstr>ix_dik</vt:lpwstr>
      </vt:variant>
      <vt:variant>
        <vt:i4>4128862</vt:i4>
      </vt:variant>
      <vt:variant>
        <vt:i4>7035</vt:i4>
      </vt:variant>
      <vt:variant>
        <vt:i4>0</vt:i4>
      </vt:variant>
      <vt:variant>
        <vt:i4>5</vt:i4>
      </vt:variant>
      <vt:variant>
        <vt:lpwstr/>
      </vt:variant>
      <vt:variant>
        <vt:lpwstr>enall2_dik</vt:lpwstr>
      </vt:variant>
      <vt:variant>
        <vt:i4>3407884</vt:i4>
      </vt:variant>
      <vt:variant>
        <vt:i4>7032</vt:i4>
      </vt:variant>
      <vt:variant>
        <vt:i4>0</vt:i4>
      </vt:variant>
      <vt:variant>
        <vt:i4>5</vt:i4>
      </vt:variant>
      <vt:variant>
        <vt:lpwstr/>
      </vt:variant>
      <vt:variant>
        <vt:lpwstr>enall_dik</vt:lpwstr>
      </vt:variant>
      <vt:variant>
        <vt:i4>5767219</vt:i4>
      </vt:variant>
      <vt:variant>
        <vt:i4>7029</vt:i4>
      </vt:variant>
      <vt:variant>
        <vt:i4>0</vt:i4>
      </vt:variant>
      <vt:variant>
        <vt:i4>5</vt:i4>
      </vt:variant>
      <vt:variant>
        <vt:lpwstr/>
      </vt:variant>
      <vt:variant>
        <vt:lpwstr>en2_dik</vt:lpwstr>
      </vt:variant>
      <vt:variant>
        <vt:i4>5767216</vt:i4>
      </vt:variant>
      <vt:variant>
        <vt:i4>7026</vt:i4>
      </vt:variant>
      <vt:variant>
        <vt:i4>0</vt:i4>
      </vt:variant>
      <vt:variant>
        <vt:i4>5</vt:i4>
      </vt:variant>
      <vt:variant>
        <vt:lpwstr/>
      </vt:variant>
      <vt:variant>
        <vt:lpwstr>en1_dik</vt:lpwstr>
      </vt:variant>
      <vt:variant>
        <vt:i4>6357075</vt:i4>
      </vt:variant>
      <vt:variant>
        <vt:i4>7023</vt:i4>
      </vt:variant>
      <vt:variant>
        <vt:i4>0</vt:i4>
      </vt:variant>
      <vt:variant>
        <vt:i4>5</vt:i4>
      </vt:variant>
      <vt:variant>
        <vt:lpwstr/>
      </vt:variant>
      <vt:variant>
        <vt:lpwstr>en_dik</vt:lpwstr>
      </vt:variant>
      <vt:variant>
        <vt:i4>6881380</vt:i4>
      </vt:variant>
      <vt:variant>
        <vt:i4>7020</vt:i4>
      </vt:variant>
      <vt:variant>
        <vt:i4>0</vt:i4>
      </vt:variant>
      <vt:variant>
        <vt:i4>5</vt:i4>
      </vt:variant>
      <vt:variant>
        <vt:lpwstr/>
      </vt:variant>
      <vt:variant>
        <vt:lpwstr>dik</vt:lpwstr>
      </vt:variant>
      <vt:variant>
        <vt:i4>2687058</vt:i4>
      </vt:variant>
      <vt:variant>
        <vt:i4>7014</vt:i4>
      </vt:variant>
      <vt:variant>
        <vt:i4>0</vt:i4>
      </vt:variant>
      <vt:variant>
        <vt:i4>5</vt:i4>
      </vt:variant>
      <vt:variant>
        <vt:lpwstr/>
      </vt:variant>
      <vt:variant>
        <vt:lpwstr>ixall2_dik</vt:lpwstr>
      </vt:variant>
      <vt:variant>
        <vt:i4>2228224</vt:i4>
      </vt:variant>
      <vt:variant>
        <vt:i4>7011</vt:i4>
      </vt:variant>
      <vt:variant>
        <vt:i4>0</vt:i4>
      </vt:variant>
      <vt:variant>
        <vt:i4>5</vt:i4>
      </vt:variant>
      <vt:variant>
        <vt:lpwstr/>
      </vt:variant>
      <vt:variant>
        <vt:lpwstr>ixall_dik</vt:lpwstr>
      </vt:variant>
      <vt:variant>
        <vt:i4>5111871</vt:i4>
      </vt:variant>
      <vt:variant>
        <vt:i4>7008</vt:i4>
      </vt:variant>
      <vt:variant>
        <vt:i4>0</vt:i4>
      </vt:variant>
      <vt:variant>
        <vt:i4>5</vt:i4>
      </vt:variant>
      <vt:variant>
        <vt:lpwstr/>
      </vt:variant>
      <vt:variant>
        <vt:lpwstr>ix2_dik</vt:lpwstr>
      </vt:variant>
      <vt:variant>
        <vt:i4>5111868</vt:i4>
      </vt:variant>
      <vt:variant>
        <vt:i4>7005</vt:i4>
      </vt:variant>
      <vt:variant>
        <vt:i4>0</vt:i4>
      </vt:variant>
      <vt:variant>
        <vt:i4>5</vt:i4>
      </vt:variant>
      <vt:variant>
        <vt:lpwstr/>
      </vt:variant>
      <vt:variant>
        <vt:lpwstr>ix1_dik</vt:lpwstr>
      </vt:variant>
      <vt:variant>
        <vt:i4>4128862</vt:i4>
      </vt:variant>
      <vt:variant>
        <vt:i4>7002</vt:i4>
      </vt:variant>
      <vt:variant>
        <vt:i4>0</vt:i4>
      </vt:variant>
      <vt:variant>
        <vt:i4>5</vt:i4>
      </vt:variant>
      <vt:variant>
        <vt:lpwstr/>
      </vt:variant>
      <vt:variant>
        <vt:lpwstr>enall2_dik</vt:lpwstr>
      </vt:variant>
      <vt:variant>
        <vt:i4>3407884</vt:i4>
      </vt:variant>
      <vt:variant>
        <vt:i4>6999</vt:i4>
      </vt:variant>
      <vt:variant>
        <vt:i4>0</vt:i4>
      </vt:variant>
      <vt:variant>
        <vt:i4>5</vt:i4>
      </vt:variant>
      <vt:variant>
        <vt:lpwstr/>
      </vt:variant>
      <vt:variant>
        <vt:lpwstr>enall_dik</vt:lpwstr>
      </vt:variant>
      <vt:variant>
        <vt:i4>5767219</vt:i4>
      </vt:variant>
      <vt:variant>
        <vt:i4>6996</vt:i4>
      </vt:variant>
      <vt:variant>
        <vt:i4>0</vt:i4>
      </vt:variant>
      <vt:variant>
        <vt:i4>5</vt:i4>
      </vt:variant>
      <vt:variant>
        <vt:lpwstr/>
      </vt:variant>
      <vt:variant>
        <vt:lpwstr>en2_dik</vt:lpwstr>
      </vt:variant>
      <vt:variant>
        <vt:i4>5767216</vt:i4>
      </vt:variant>
      <vt:variant>
        <vt:i4>6993</vt:i4>
      </vt:variant>
      <vt:variant>
        <vt:i4>0</vt:i4>
      </vt:variant>
      <vt:variant>
        <vt:i4>5</vt:i4>
      </vt:variant>
      <vt:variant>
        <vt:lpwstr/>
      </vt:variant>
      <vt:variant>
        <vt:lpwstr>en1_dik</vt:lpwstr>
      </vt:variant>
      <vt:variant>
        <vt:i4>6357075</vt:i4>
      </vt:variant>
      <vt:variant>
        <vt:i4>6990</vt:i4>
      </vt:variant>
      <vt:variant>
        <vt:i4>0</vt:i4>
      </vt:variant>
      <vt:variant>
        <vt:i4>5</vt:i4>
      </vt:variant>
      <vt:variant>
        <vt:lpwstr/>
      </vt:variant>
      <vt:variant>
        <vt:lpwstr>en_dik</vt:lpwstr>
      </vt:variant>
      <vt:variant>
        <vt:i4>6881380</vt:i4>
      </vt:variant>
      <vt:variant>
        <vt:i4>6987</vt:i4>
      </vt:variant>
      <vt:variant>
        <vt:i4>0</vt:i4>
      </vt:variant>
      <vt:variant>
        <vt:i4>5</vt:i4>
      </vt:variant>
      <vt:variant>
        <vt:lpwstr/>
      </vt:variant>
      <vt:variant>
        <vt:lpwstr>dik</vt:lpwstr>
      </vt:variant>
      <vt:variant>
        <vt:i4>3407884</vt:i4>
      </vt:variant>
      <vt:variant>
        <vt:i4>6981</vt:i4>
      </vt:variant>
      <vt:variant>
        <vt:i4>0</vt:i4>
      </vt:variant>
      <vt:variant>
        <vt:i4>5</vt:i4>
      </vt:variant>
      <vt:variant>
        <vt:lpwstr/>
      </vt:variant>
      <vt:variant>
        <vt:lpwstr>enall_dik</vt:lpwstr>
      </vt:variant>
      <vt:variant>
        <vt:i4>2687058</vt:i4>
      </vt:variant>
      <vt:variant>
        <vt:i4>6978</vt:i4>
      </vt:variant>
      <vt:variant>
        <vt:i4>0</vt:i4>
      </vt:variant>
      <vt:variant>
        <vt:i4>5</vt:i4>
      </vt:variant>
      <vt:variant>
        <vt:lpwstr/>
      </vt:variant>
      <vt:variant>
        <vt:lpwstr>ixall2_dik</vt:lpwstr>
      </vt:variant>
      <vt:variant>
        <vt:i4>2228224</vt:i4>
      </vt:variant>
      <vt:variant>
        <vt:i4>6975</vt:i4>
      </vt:variant>
      <vt:variant>
        <vt:i4>0</vt:i4>
      </vt:variant>
      <vt:variant>
        <vt:i4>5</vt:i4>
      </vt:variant>
      <vt:variant>
        <vt:lpwstr/>
      </vt:variant>
      <vt:variant>
        <vt:lpwstr>ixall_dik</vt:lpwstr>
      </vt:variant>
      <vt:variant>
        <vt:i4>2687058</vt:i4>
      </vt:variant>
      <vt:variant>
        <vt:i4>6972</vt:i4>
      </vt:variant>
      <vt:variant>
        <vt:i4>0</vt:i4>
      </vt:variant>
      <vt:variant>
        <vt:i4>5</vt:i4>
      </vt:variant>
      <vt:variant>
        <vt:lpwstr/>
      </vt:variant>
      <vt:variant>
        <vt:lpwstr>ixall2_dik</vt:lpwstr>
      </vt:variant>
      <vt:variant>
        <vt:i4>2228224</vt:i4>
      </vt:variant>
      <vt:variant>
        <vt:i4>6969</vt:i4>
      </vt:variant>
      <vt:variant>
        <vt:i4>0</vt:i4>
      </vt:variant>
      <vt:variant>
        <vt:i4>5</vt:i4>
      </vt:variant>
      <vt:variant>
        <vt:lpwstr/>
      </vt:variant>
      <vt:variant>
        <vt:lpwstr>ixall_dik</vt:lpwstr>
      </vt:variant>
      <vt:variant>
        <vt:i4>5111871</vt:i4>
      </vt:variant>
      <vt:variant>
        <vt:i4>6966</vt:i4>
      </vt:variant>
      <vt:variant>
        <vt:i4>0</vt:i4>
      </vt:variant>
      <vt:variant>
        <vt:i4>5</vt:i4>
      </vt:variant>
      <vt:variant>
        <vt:lpwstr/>
      </vt:variant>
      <vt:variant>
        <vt:lpwstr>ix2_dik</vt:lpwstr>
      </vt:variant>
      <vt:variant>
        <vt:i4>5111868</vt:i4>
      </vt:variant>
      <vt:variant>
        <vt:i4>6963</vt:i4>
      </vt:variant>
      <vt:variant>
        <vt:i4>0</vt:i4>
      </vt:variant>
      <vt:variant>
        <vt:i4>5</vt:i4>
      </vt:variant>
      <vt:variant>
        <vt:lpwstr/>
      </vt:variant>
      <vt:variant>
        <vt:lpwstr>ix1_dik</vt:lpwstr>
      </vt:variant>
      <vt:variant>
        <vt:i4>7798879</vt:i4>
      </vt:variant>
      <vt:variant>
        <vt:i4>6960</vt:i4>
      </vt:variant>
      <vt:variant>
        <vt:i4>0</vt:i4>
      </vt:variant>
      <vt:variant>
        <vt:i4>5</vt:i4>
      </vt:variant>
      <vt:variant>
        <vt:lpwstr/>
      </vt:variant>
      <vt:variant>
        <vt:lpwstr>ix_dik</vt:lpwstr>
      </vt:variant>
      <vt:variant>
        <vt:i4>3407884</vt:i4>
      </vt:variant>
      <vt:variant>
        <vt:i4>6957</vt:i4>
      </vt:variant>
      <vt:variant>
        <vt:i4>0</vt:i4>
      </vt:variant>
      <vt:variant>
        <vt:i4>5</vt:i4>
      </vt:variant>
      <vt:variant>
        <vt:lpwstr/>
      </vt:variant>
      <vt:variant>
        <vt:lpwstr>enall_dik</vt:lpwstr>
      </vt:variant>
      <vt:variant>
        <vt:i4>5767219</vt:i4>
      </vt:variant>
      <vt:variant>
        <vt:i4>6954</vt:i4>
      </vt:variant>
      <vt:variant>
        <vt:i4>0</vt:i4>
      </vt:variant>
      <vt:variant>
        <vt:i4>5</vt:i4>
      </vt:variant>
      <vt:variant>
        <vt:lpwstr/>
      </vt:variant>
      <vt:variant>
        <vt:lpwstr>en2_dik</vt:lpwstr>
      </vt:variant>
      <vt:variant>
        <vt:i4>5767216</vt:i4>
      </vt:variant>
      <vt:variant>
        <vt:i4>6951</vt:i4>
      </vt:variant>
      <vt:variant>
        <vt:i4>0</vt:i4>
      </vt:variant>
      <vt:variant>
        <vt:i4>5</vt:i4>
      </vt:variant>
      <vt:variant>
        <vt:lpwstr/>
      </vt:variant>
      <vt:variant>
        <vt:lpwstr>en1_dik</vt:lpwstr>
      </vt:variant>
      <vt:variant>
        <vt:i4>6357075</vt:i4>
      </vt:variant>
      <vt:variant>
        <vt:i4>6948</vt:i4>
      </vt:variant>
      <vt:variant>
        <vt:i4>0</vt:i4>
      </vt:variant>
      <vt:variant>
        <vt:i4>5</vt:i4>
      </vt:variant>
      <vt:variant>
        <vt:lpwstr/>
      </vt:variant>
      <vt:variant>
        <vt:lpwstr>en_dik</vt:lpwstr>
      </vt:variant>
      <vt:variant>
        <vt:i4>6881380</vt:i4>
      </vt:variant>
      <vt:variant>
        <vt:i4>6945</vt:i4>
      </vt:variant>
      <vt:variant>
        <vt:i4>0</vt:i4>
      </vt:variant>
      <vt:variant>
        <vt:i4>5</vt:i4>
      </vt:variant>
      <vt:variant>
        <vt:lpwstr/>
      </vt:variant>
      <vt:variant>
        <vt:lpwstr>dik</vt:lpwstr>
      </vt:variant>
      <vt:variant>
        <vt:i4>4128862</vt:i4>
      </vt:variant>
      <vt:variant>
        <vt:i4>6939</vt:i4>
      </vt:variant>
      <vt:variant>
        <vt:i4>0</vt:i4>
      </vt:variant>
      <vt:variant>
        <vt:i4>5</vt:i4>
      </vt:variant>
      <vt:variant>
        <vt:lpwstr/>
      </vt:variant>
      <vt:variant>
        <vt:lpwstr>enall2_dik</vt:lpwstr>
      </vt:variant>
      <vt:variant>
        <vt:i4>2687058</vt:i4>
      </vt:variant>
      <vt:variant>
        <vt:i4>6936</vt:i4>
      </vt:variant>
      <vt:variant>
        <vt:i4>0</vt:i4>
      </vt:variant>
      <vt:variant>
        <vt:i4>5</vt:i4>
      </vt:variant>
      <vt:variant>
        <vt:lpwstr/>
      </vt:variant>
      <vt:variant>
        <vt:lpwstr>ixall2_dik</vt:lpwstr>
      </vt:variant>
      <vt:variant>
        <vt:i4>2228224</vt:i4>
      </vt:variant>
      <vt:variant>
        <vt:i4>6933</vt:i4>
      </vt:variant>
      <vt:variant>
        <vt:i4>0</vt:i4>
      </vt:variant>
      <vt:variant>
        <vt:i4>5</vt:i4>
      </vt:variant>
      <vt:variant>
        <vt:lpwstr/>
      </vt:variant>
      <vt:variant>
        <vt:lpwstr>ixall_dik</vt:lpwstr>
      </vt:variant>
      <vt:variant>
        <vt:i4>2687058</vt:i4>
      </vt:variant>
      <vt:variant>
        <vt:i4>6930</vt:i4>
      </vt:variant>
      <vt:variant>
        <vt:i4>0</vt:i4>
      </vt:variant>
      <vt:variant>
        <vt:i4>5</vt:i4>
      </vt:variant>
      <vt:variant>
        <vt:lpwstr/>
      </vt:variant>
      <vt:variant>
        <vt:lpwstr>ixall2_dik</vt:lpwstr>
      </vt:variant>
      <vt:variant>
        <vt:i4>2228224</vt:i4>
      </vt:variant>
      <vt:variant>
        <vt:i4>6927</vt:i4>
      </vt:variant>
      <vt:variant>
        <vt:i4>0</vt:i4>
      </vt:variant>
      <vt:variant>
        <vt:i4>5</vt:i4>
      </vt:variant>
      <vt:variant>
        <vt:lpwstr/>
      </vt:variant>
      <vt:variant>
        <vt:lpwstr>ixall_dik</vt:lpwstr>
      </vt:variant>
      <vt:variant>
        <vt:i4>5111871</vt:i4>
      </vt:variant>
      <vt:variant>
        <vt:i4>6924</vt:i4>
      </vt:variant>
      <vt:variant>
        <vt:i4>0</vt:i4>
      </vt:variant>
      <vt:variant>
        <vt:i4>5</vt:i4>
      </vt:variant>
      <vt:variant>
        <vt:lpwstr/>
      </vt:variant>
      <vt:variant>
        <vt:lpwstr>ix2_dik</vt:lpwstr>
      </vt:variant>
      <vt:variant>
        <vt:i4>5111868</vt:i4>
      </vt:variant>
      <vt:variant>
        <vt:i4>6921</vt:i4>
      </vt:variant>
      <vt:variant>
        <vt:i4>0</vt:i4>
      </vt:variant>
      <vt:variant>
        <vt:i4>5</vt:i4>
      </vt:variant>
      <vt:variant>
        <vt:lpwstr/>
      </vt:variant>
      <vt:variant>
        <vt:lpwstr>ix1_dik</vt:lpwstr>
      </vt:variant>
      <vt:variant>
        <vt:i4>7798879</vt:i4>
      </vt:variant>
      <vt:variant>
        <vt:i4>6918</vt:i4>
      </vt:variant>
      <vt:variant>
        <vt:i4>0</vt:i4>
      </vt:variant>
      <vt:variant>
        <vt:i4>5</vt:i4>
      </vt:variant>
      <vt:variant>
        <vt:lpwstr/>
      </vt:variant>
      <vt:variant>
        <vt:lpwstr>ix_dik</vt:lpwstr>
      </vt:variant>
      <vt:variant>
        <vt:i4>4128862</vt:i4>
      </vt:variant>
      <vt:variant>
        <vt:i4>6915</vt:i4>
      </vt:variant>
      <vt:variant>
        <vt:i4>0</vt:i4>
      </vt:variant>
      <vt:variant>
        <vt:i4>5</vt:i4>
      </vt:variant>
      <vt:variant>
        <vt:lpwstr/>
      </vt:variant>
      <vt:variant>
        <vt:lpwstr>enall2_dik</vt:lpwstr>
      </vt:variant>
      <vt:variant>
        <vt:i4>5767219</vt:i4>
      </vt:variant>
      <vt:variant>
        <vt:i4>6912</vt:i4>
      </vt:variant>
      <vt:variant>
        <vt:i4>0</vt:i4>
      </vt:variant>
      <vt:variant>
        <vt:i4>5</vt:i4>
      </vt:variant>
      <vt:variant>
        <vt:lpwstr/>
      </vt:variant>
      <vt:variant>
        <vt:lpwstr>en2_dik</vt:lpwstr>
      </vt:variant>
      <vt:variant>
        <vt:i4>5767216</vt:i4>
      </vt:variant>
      <vt:variant>
        <vt:i4>6909</vt:i4>
      </vt:variant>
      <vt:variant>
        <vt:i4>0</vt:i4>
      </vt:variant>
      <vt:variant>
        <vt:i4>5</vt:i4>
      </vt:variant>
      <vt:variant>
        <vt:lpwstr/>
      </vt:variant>
      <vt:variant>
        <vt:lpwstr>en1_dik</vt:lpwstr>
      </vt:variant>
      <vt:variant>
        <vt:i4>6357075</vt:i4>
      </vt:variant>
      <vt:variant>
        <vt:i4>6906</vt:i4>
      </vt:variant>
      <vt:variant>
        <vt:i4>0</vt:i4>
      </vt:variant>
      <vt:variant>
        <vt:i4>5</vt:i4>
      </vt:variant>
      <vt:variant>
        <vt:lpwstr/>
      </vt:variant>
      <vt:variant>
        <vt:lpwstr>en_dik</vt:lpwstr>
      </vt:variant>
      <vt:variant>
        <vt:i4>6881380</vt:i4>
      </vt:variant>
      <vt:variant>
        <vt:i4>6903</vt:i4>
      </vt:variant>
      <vt:variant>
        <vt:i4>0</vt:i4>
      </vt:variant>
      <vt:variant>
        <vt:i4>5</vt:i4>
      </vt:variant>
      <vt:variant>
        <vt:lpwstr/>
      </vt:variant>
      <vt:variant>
        <vt:lpwstr>dik</vt:lpwstr>
      </vt:variant>
      <vt:variant>
        <vt:i4>3407884</vt:i4>
      </vt:variant>
      <vt:variant>
        <vt:i4>6897</vt:i4>
      </vt:variant>
      <vt:variant>
        <vt:i4>0</vt:i4>
      </vt:variant>
      <vt:variant>
        <vt:i4>5</vt:i4>
      </vt:variant>
      <vt:variant>
        <vt:lpwstr/>
      </vt:variant>
      <vt:variant>
        <vt:lpwstr>enall_dik</vt:lpwstr>
      </vt:variant>
      <vt:variant>
        <vt:i4>2687058</vt:i4>
      </vt:variant>
      <vt:variant>
        <vt:i4>6894</vt:i4>
      </vt:variant>
      <vt:variant>
        <vt:i4>0</vt:i4>
      </vt:variant>
      <vt:variant>
        <vt:i4>5</vt:i4>
      </vt:variant>
      <vt:variant>
        <vt:lpwstr/>
      </vt:variant>
      <vt:variant>
        <vt:lpwstr>ixall2_dik</vt:lpwstr>
      </vt:variant>
      <vt:variant>
        <vt:i4>2228224</vt:i4>
      </vt:variant>
      <vt:variant>
        <vt:i4>6891</vt:i4>
      </vt:variant>
      <vt:variant>
        <vt:i4>0</vt:i4>
      </vt:variant>
      <vt:variant>
        <vt:i4>5</vt:i4>
      </vt:variant>
      <vt:variant>
        <vt:lpwstr/>
      </vt:variant>
      <vt:variant>
        <vt:lpwstr>ixall_dik</vt:lpwstr>
      </vt:variant>
      <vt:variant>
        <vt:i4>5111871</vt:i4>
      </vt:variant>
      <vt:variant>
        <vt:i4>6888</vt:i4>
      </vt:variant>
      <vt:variant>
        <vt:i4>0</vt:i4>
      </vt:variant>
      <vt:variant>
        <vt:i4>5</vt:i4>
      </vt:variant>
      <vt:variant>
        <vt:lpwstr/>
      </vt:variant>
      <vt:variant>
        <vt:lpwstr>ix2_dik</vt:lpwstr>
      </vt:variant>
      <vt:variant>
        <vt:i4>5111868</vt:i4>
      </vt:variant>
      <vt:variant>
        <vt:i4>6885</vt:i4>
      </vt:variant>
      <vt:variant>
        <vt:i4>0</vt:i4>
      </vt:variant>
      <vt:variant>
        <vt:i4>5</vt:i4>
      </vt:variant>
      <vt:variant>
        <vt:lpwstr/>
      </vt:variant>
      <vt:variant>
        <vt:lpwstr>ix1_dik</vt:lpwstr>
      </vt:variant>
      <vt:variant>
        <vt:i4>7798879</vt:i4>
      </vt:variant>
      <vt:variant>
        <vt:i4>6882</vt:i4>
      </vt:variant>
      <vt:variant>
        <vt:i4>0</vt:i4>
      </vt:variant>
      <vt:variant>
        <vt:i4>5</vt:i4>
      </vt:variant>
      <vt:variant>
        <vt:lpwstr/>
      </vt:variant>
      <vt:variant>
        <vt:lpwstr>ix_dik</vt:lpwstr>
      </vt:variant>
      <vt:variant>
        <vt:i4>4128862</vt:i4>
      </vt:variant>
      <vt:variant>
        <vt:i4>6879</vt:i4>
      </vt:variant>
      <vt:variant>
        <vt:i4>0</vt:i4>
      </vt:variant>
      <vt:variant>
        <vt:i4>5</vt:i4>
      </vt:variant>
      <vt:variant>
        <vt:lpwstr/>
      </vt:variant>
      <vt:variant>
        <vt:lpwstr>enall2_dik</vt:lpwstr>
      </vt:variant>
      <vt:variant>
        <vt:i4>3407884</vt:i4>
      </vt:variant>
      <vt:variant>
        <vt:i4>6876</vt:i4>
      </vt:variant>
      <vt:variant>
        <vt:i4>0</vt:i4>
      </vt:variant>
      <vt:variant>
        <vt:i4>5</vt:i4>
      </vt:variant>
      <vt:variant>
        <vt:lpwstr/>
      </vt:variant>
      <vt:variant>
        <vt:lpwstr>enall_dik</vt:lpwstr>
      </vt:variant>
      <vt:variant>
        <vt:i4>5767216</vt:i4>
      </vt:variant>
      <vt:variant>
        <vt:i4>6873</vt:i4>
      </vt:variant>
      <vt:variant>
        <vt:i4>0</vt:i4>
      </vt:variant>
      <vt:variant>
        <vt:i4>5</vt:i4>
      </vt:variant>
      <vt:variant>
        <vt:lpwstr/>
      </vt:variant>
      <vt:variant>
        <vt:lpwstr>en1_dik</vt:lpwstr>
      </vt:variant>
      <vt:variant>
        <vt:i4>6357075</vt:i4>
      </vt:variant>
      <vt:variant>
        <vt:i4>6870</vt:i4>
      </vt:variant>
      <vt:variant>
        <vt:i4>0</vt:i4>
      </vt:variant>
      <vt:variant>
        <vt:i4>5</vt:i4>
      </vt:variant>
      <vt:variant>
        <vt:lpwstr/>
      </vt:variant>
      <vt:variant>
        <vt:lpwstr>en_dik</vt:lpwstr>
      </vt:variant>
      <vt:variant>
        <vt:i4>6881380</vt:i4>
      </vt:variant>
      <vt:variant>
        <vt:i4>6867</vt:i4>
      </vt:variant>
      <vt:variant>
        <vt:i4>0</vt:i4>
      </vt:variant>
      <vt:variant>
        <vt:i4>5</vt:i4>
      </vt:variant>
      <vt:variant>
        <vt:lpwstr/>
      </vt:variant>
      <vt:variant>
        <vt:lpwstr>dik</vt:lpwstr>
      </vt:variant>
      <vt:variant>
        <vt:i4>3407884</vt:i4>
      </vt:variant>
      <vt:variant>
        <vt:i4>6861</vt:i4>
      </vt:variant>
      <vt:variant>
        <vt:i4>0</vt:i4>
      </vt:variant>
      <vt:variant>
        <vt:i4>5</vt:i4>
      </vt:variant>
      <vt:variant>
        <vt:lpwstr/>
      </vt:variant>
      <vt:variant>
        <vt:lpwstr>enall_dik</vt:lpwstr>
      </vt:variant>
      <vt:variant>
        <vt:i4>2687058</vt:i4>
      </vt:variant>
      <vt:variant>
        <vt:i4>6858</vt:i4>
      </vt:variant>
      <vt:variant>
        <vt:i4>0</vt:i4>
      </vt:variant>
      <vt:variant>
        <vt:i4>5</vt:i4>
      </vt:variant>
      <vt:variant>
        <vt:lpwstr/>
      </vt:variant>
      <vt:variant>
        <vt:lpwstr>ixall2_dik</vt:lpwstr>
      </vt:variant>
      <vt:variant>
        <vt:i4>2228224</vt:i4>
      </vt:variant>
      <vt:variant>
        <vt:i4>6855</vt:i4>
      </vt:variant>
      <vt:variant>
        <vt:i4>0</vt:i4>
      </vt:variant>
      <vt:variant>
        <vt:i4>5</vt:i4>
      </vt:variant>
      <vt:variant>
        <vt:lpwstr/>
      </vt:variant>
      <vt:variant>
        <vt:lpwstr>ixall_dik</vt:lpwstr>
      </vt:variant>
      <vt:variant>
        <vt:i4>5111871</vt:i4>
      </vt:variant>
      <vt:variant>
        <vt:i4>6852</vt:i4>
      </vt:variant>
      <vt:variant>
        <vt:i4>0</vt:i4>
      </vt:variant>
      <vt:variant>
        <vt:i4>5</vt:i4>
      </vt:variant>
      <vt:variant>
        <vt:lpwstr/>
      </vt:variant>
      <vt:variant>
        <vt:lpwstr>ix2_dik</vt:lpwstr>
      </vt:variant>
      <vt:variant>
        <vt:i4>5111868</vt:i4>
      </vt:variant>
      <vt:variant>
        <vt:i4>6849</vt:i4>
      </vt:variant>
      <vt:variant>
        <vt:i4>0</vt:i4>
      </vt:variant>
      <vt:variant>
        <vt:i4>5</vt:i4>
      </vt:variant>
      <vt:variant>
        <vt:lpwstr/>
      </vt:variant>
      <vt:variant>
        <vt:lpwstr>ix1_dik</vt:lpwstr>
      </vt:variant>
      <vt:variant>
        <vt:i4>7798879</vt:i4>
      </vt:variant>
      <vt:variant>
        <vt:i4>6846</vt:i4>
      </vt:variant>
      <vt:variant>
        <vt:i4>0</vt:i4>
      </vt:variant>
      <vt:variant>
        <vt:i4>5</vt:i4>
      </vt:variant>
      <vt:variant>
        <vt:lpwstr/>
      </vt:variant>
      <vt:variant>
        <vt:lpwstr>ix_dik</vt:lpwstr>
      </vt:variant>
      <vt:variant>
        <vt:i4>4128862</vt:i4>
      </vt:variant>
      <vt:variant>
        <vt:i4>6843</vt:i4>
      </vt:variant>
      <vt:variant>
        <vt:i4>0</vt:i4>
      </vt:variant>
      <vt:variant>
        <vt:i4>5</vt:i4>
      </vt:variant>
      <vt:variant>
        <vt:lpwstr/>
      </vt:variant>
      <vt:variant>
        <vt:lpwstr>enall2_dik</vt:lpwstr>
      </vt:variant>
      <vt:variant>
        <vt:i4>3407884</vt:i4>
      </vt:variant>
      <vt:variant>
        <vt:i4>6840</vt:i4>
      </vt:variant>
      <vt:variant>
        <vt:i4>0</vt:i4>
      </vt:variant>
      <vt:variant>
        <vt:i4>5</vt:i4>
      </vt:variant>
      <vt:variant>
        <vt:lpwstr/>
      </vt:variant>
      <vt:variant>
        <vt:lpwstr>enall_dik</vt:lpwstr>
      </vt:variant>
      <vt:variant>
        <vt:i4>5767219</vt:i4>
      </vt:variant>
      <vt:variant>
        <vt:i4>6837</vt:i4>
      </vt:variant>
      <vt:variant>
        <vt:i4>0</vt:i4>
      </vt:variant>
      <vt:variant>
        <vt:i4>5</vt:i4>
      </vt:variant>
      <vt:variant>
        <vt:lpwstr/>
      </vt:variant>
      <vt:variant>
        <vt:lpwstr>en2_dik</vt:lpwstr>
      </vt:variant>
      <vt:variant>
        <vt:i4>6357075</vt:i4>
      </vt:variant>
      <vt:variant>
        <vt:i4>6834</vt:i4>
      </vt:variant>
      <vt:variant>
        <vt:i4>0</vt:i4>
      </vt:variant>
      <vt:variant>
        <vt:i4>5</vt:i4>
      </vt:variant>
      <vt:variant>
        <vt:lpwstr/>
      </vt:variant>
      <vt:variant>
        <vt:lpwstr>en_dik</vt:lpwstr>
      </vt:variant>
      <vt:variant>
        <vt:i4>6881380</vt:i4>
      </vt:variant>
      <vt:variant>
        <vt:i4>6831</vt:i4>
      </vt:variant>
      <vt:variant>
        <vt:i4>0</vt:i4>
      </vt:variant>
      <vt:variant>
        <vt:i4>5</vt:i4>
      </vt:variant>
      <vt:variant>
        <vt:lpwstr/>
      </vt:variant>
      <vt:variant>
        <vt:lpwstr>dik</vt:lpwstr>
      </vt:variant>
      <vt:variant>
        <vt:i4>3407884</vt:i4>
      </vt:variant>
      <vt:variant>
        <vt:i4>6825</vt:i4>
      </vt:variant>
      <vt:variant>
        <vt:i4>0</vt:i4>
      </vt:variant>
      <vt:variant>
        <vt:i4>5</vt:i4>
      </vt:variant>
      <vt:variant>
        <vt:lpwstr/>
      </vt:variant>
      <vt:variant>
        <vt:lpwstr>enall_dik</vt:lpwstr>
      </vt:variant>
      <vt:variant>
        <vt:i4>2687058</vt:i4>
      </vt:variant>
      <vt:variant>
        <vt:i4>6822</vt:i4>
      </vt:variant>
      <vt:variant>
        <vt:i4>0</vt:i4>
      </vt:variant>
      <vt:variant>
        <vt:i4>5</vt:i4>
      </vt:variant>
      <vt:variant>
        <vt:lpwstr/>
      </vt:variant>
      <vt:variant>
        <vt:lpwstr>ixall2_dik</vt:lpwstr>
      </vt:variant>
      <vt:variant>
        <vt:i4>2228224</vt:i4>
      </vt:variant>
      <vt:variant>
        <vt:i4>6819</vt:i4>
      </vt:variant>
      <vt:variant>
        <vt:i4>0</vt:i4>
      </vt:variant>
      <vt:variant>
        <vt:i4>5</vt:i4>
      </vt:variant>
      <vt:variant>
        <vt:lpwstr/>
      </vt:variant>
      <vt:variant>
        <vt:lpwstr>ixall_dik</vt:lpwstr>
      </vt:variant>
      <vt:variant>
        <vt:i4>5111871</vt:i4>
      </vt:variant>
      <vt:variant>
        <vt:i4>6816</vt:i4>
      </vt:variant>
      <vt:variant>
        <vt:i4>0</vt:i4>
      </vt:variant>
      <vt:variant>
        <vt:i4>5</vt:i4>
      </vt:variant>
      <vt:variant>
        <vt:lpwstr/>
      </vt:variant>
      <vt:variant>
        <vt:lpwstr>ix2_dik</vt:lpwstr>
      </vt:variant>
      <vt:variant>
        <vt:i4>5111868</vt:i4>
      </vt:variant>
      <vt:variant>
        <vt:i4>6813</vt:i4>
      </vt:variant>
      <vt:variant>
        <vt:i4>0</vt:i4>
      </vt:variant>
      <vt:variant>
        <vt:i4>5</vt:i4>
      </vt:variant>
      <vt:variant>
        <vt:lpwstr/>
      </vt:variant>
      <vt:variant>
        <vt:lpwstr>ix1_dik</vt:lpwstr>
      </vt:variant>
      <vt:variant>
        <vt:i4>7798879</vt:i4>
      </vt:variant>
      <vt:variant>
        <vt:i4>6810</vt:i4>
      </vt:variant>
      <vt:variant>
        <vt:i4>0</vt:i4>
      </vt:variant>
      <vt:variant>
        <vt:i4>5</vt:i4>
      </vt:variant>
      <vt:variant>
        <vt:lpwstr/>
      </vt:variant>
      <vt:variant>
        <vt:lpwstr>ix_dik</vt:lpwstr>
      </vt:variant>
      <vt:variant>
        <vt:i4>4128862</vt:i4>
      </vt:variant>
      <vt:variant>
        <vt:i4>6807</vt:i4>
      </vt:variant>
      <vt:variant>
        <vt:i4>0</vt:i4>
      </vt:variant>
      <vt:variant>
        <vt:i4>5</vt:i4>
      </vt:variant>
      <vt:variant>
        <vt:lpwstr/>
      </vt:variant>
      <vt:variant>
        <vt:lpwstr>enall2_dik</vt:lpwstr>
      </vt:variant>
      <vt:variant>
        <vt:i4>3407884</vt:i4>
      </vt:variant>
      <vt:variant>
        <vt:i4>6804</vt:i4>
      </vt:variant>
      <vt:variant>
        <vt:i4>0</vt:i4>
      </vt:variant>
      <vt:variant>
        <vt:i4>5</vt:i4>
      </vt:variant>
      <vt:variant>
        <vt:lpwstr/>
      </vt:variant>
      <vt:variant>
        <vt:lpwstr>enall_dik</vt:lpwstr>
      </vt:variant>
      <vt:variant>
        <vt:i4>5767219</vt:i4>
      </vt:variant>
      <vt:variant>
        <vt:i4>6801</vt:i4>
      </vt:variant>
      <vt:variant>
        <vt:i4>0</vt:i4>
      </vt:variant>
      <vt:variant>
        <vt:i4>5</vt:i4>
      </vt:variant>
      <vt:variant>
        <vt:lpwstr/>
      </vt:variant>
      <vt:variant>
        <vt:lpwstr>en2_dik</vt:lpwstr>
      </vt:variant>
      <vt:variant>
        <vt:i4>5767216</vt:i4>
      </vt:variant>
      <vt:variant>
        <vt:i4>6798</vt:i4>
      </vt:variant>
      <vt:variant>
        <vt:i4>0</vt:i4>
      </vt:variant>
      <vt:variant>
        <vt:i4>5</vt:i4>
      </vt:variant>
      <vt:variant>
        <vt:lpwstr/>
      </vt:variant>
      <vt:variant>
        <vt:lpwstr>en1_dik</vt:lpwstr>
      </vt:variant>
      <vt:variant>
        <vt:i4>6881380</vt:i4>
      </vt:variant>
      <vt:variant>
        <vt:i4>6795</vt:i4>
      </vt:variant>
      <vt:variant>
        <vt:i4>0</vt:i4>
      </vt:variant>
      <vt:variant>
        <vt:i4>5</vt:i4>
      </vt:variant>
      <vt:variant>
        <vt:lpwstr/>
      </vt:variant>
      <vt:variant>
        <vt:lpwstr>dik</vt:lpwstr>
      </vt:variant>
      <vt:variant>
        <vt:i4>8323155</vt:i4>
      </vt:variant>
      <vt:variant>
        <vt:i4>6786</vt:i4>
      </vt:variant>
      <vt:variant>
        <vt:i4>0</vt:i4>
      </vt:variant>
      <vt:variant>
        <vt:i4>5</vt:i4>
      </vt:variant>
      <vt:variant>
        <vt:lpwstr/>
      </vt:variant>
      <vt:variant>
        <vt:lpwstr>en_diu2</vt:lpwstr>
      </vt:variant>
      <vt:variant>
        <vt:i4>2687058</vt:i4>
      </vt:variant>
      <vt:variant>
        <vt:i4>6771</vt:i4>
      </vt:variant>
      <vt:variant>
        <vt:i4>0</vt:i4>
      </vt:variant>
      <vt:variant>
        <vt:i4>5</vt:i4>
      </vt:variant>
      <vt:variant>
        <vt:lpwstr/>
      </vt:variant>
      <vt:variant>
        <vt:lpwstr>ixall2_dik</vt:lpwstr>
      </vt:variant>
      <vt:variant>
        <vt:i4>2228224</vt:i4>
      </vt:variant>
      <vt:variant>
        <vt:i4>6768</vt:i4>
      </vt:variant>
      <vt:variant>
        <vt:i4>0</vt:i4>
      </vt:variant>
      <vt:variant>
        <vt:i4>5</vt:i4>
      </vt:variant>
      <vt:variant>
        <vt:lpwstr/>
      </vt:variant>
      <vt:variant>
        <vt:lpwstr>ixall_dik</vt:lpwstr>
      </vt:variant>
      <vt:variant>
        <vt:i4>5111871</vt:i4>
      </vt:variant>
      <vt:variant>
        <vt:i4>6765</vt:i4>
      </vt:variant>
      <vt:variant>
        <vt:i4>0</vt:i4>
      </vt:variant>
      <vt:variant>
        <vt:i4>5</vt:i4>
      </vt:variant>
      <vt:variant>
        <vt:lpwstr/>
      </vt:variant>
      <vt:variant>
        <vt:lpwstr>ix2_dik</vt:lpwstr>
      </vt:variant>
      <vt:variant>
        <vt:i4>5111868</vt:i4>
      </vt:variant>
      <vt:variant>
        <vt:i4>6762</vt:i4>
      </vt:variant>
      <vt:variant>
        <vt:i4>0</vt:i4>
      </vt:variant>
      <vt:variant>
        <vt:i4>5</vt:i4>
      </vt:variant>
      <vt:variant>
        <vt:lpwstr/>
      </vt:variant>
      <vt:variant>
        <vt:lpwstr>ix1_dik</vt:lpwstr>
      </vt:variant>
      <vt:variant>
        <vt:i4>7798879</vt:i4>
      </vt:variant>
      <vt:variant>
        <vt:i4>6759</vt:i4>
      </vt:variant>
      <vt:variant>
        <vt:i4>0</vt:i4>
      </vt:variant>
      <vt:variant>
        <vt:i4>5</vt:i4>
      </vt:variant>
      <vt:variant>
        <vt:lpwstr/>
      </vt:variant>
      <vt:variant>
        <vt:lpwstr>ix_dik</vt:lpwstr>
      </vt:variant>
      <vt:variant>
        <vt:i4>4128862</vt:i4>
      </vt:variant>
      <vt:variant>
        <vt:i4>6756</vt:i4>
      </vt:variant>
      <vt:variant>
        <vt:i4>0</vt:i4>
      </vt:variant>
      <vt:variant>
        <vt:i4>5</vt:i4>
      </vt:variant>
      <vt:variant>
        <vt:lpwstr/>
      </vt:variant>
      <vt:variant>
        <vt:lpwstr>enall2_dik</vt:lpwstr>
      </vt:variant>
      <vt:variant>
        <vt:i4>3407884</vt:i4>
      </vt:variant>
      <vt:variant>
        <vt:i4>6753</vt:i4>
      </vt:variant>
      <vt:variant>
        <vt:i4>0</vt:i4>
      </vt:variant>
      <vt:variant>
        <vt:i4>5</vt:i4>
      </vt:variant>
      <vt:variant>
        <vt:lpwstr/>
      </vt:variant>
      <vt:variant>
        <vt:lpwstr>enall_dik</vt:lpwstr>
      </vt:variant>
      <vt:variant>
        <vt:i4>5767219</vt:i4>
      </vt:variant>
      <vt:variant>
        <vt:i4>6750</vt:i4>
      </vt:variant>
      <vt:variant>
        <vt:i4>0</vt:i4>
      </vt:variant>
      <vt:variant>
        <vt:i4>5</vt:i4>
      </vt:variant>
      <vt:variant>
        <vt:lpwstr/>
      </vt:variant>
      <vt:variant>
        <vt:lpwstr>en2_dik</vt:lpwstr>
      </vt:variant>
      <vt:variant>
        <vt:i4>5767216</vt:i4>
      </vt:variant>
      <vt:variant>
        <vt:i4>6747</vt:i4>
      </vt:variant>
      <vt:variant>
        <vt:i4>0</vt:i4>
      </vt:variant>
      <vt:variant>
        <vt:i4>5</vt:i4>
      </vt:variant>
      <vt:variant>
        <vt:lpwstr/>
      </vt:variant>
      <vt:variant>
        <vt:lpwstr>en1_dik</vt:lpwstr>
      </vt:variant>
      <vt:variant>
        <vt:i4>6357075</vt:i4>
      </vt:variant>
      <vt:variant>
        <vt:i4>6744</vt:i4>
      </vt:variant>
      <vt:variant>
        <vt:i4>0</vt:i4>
      </vt:variant>
      <vt:variant>
        <vt:i4>5</vt:i4>
      </vt:variant>
      <vt:variant>
        <vt:lpwstr/>
      </vt:variant>
      <vt:variant>
        <vt:lpwstr>en_dik</vt:lpwstr>
      </vt:variant>
      <vt:variant>
        <vt:i4>3538947</vt:i4>
      </vt:variant>
      <vt:variant>
        <vt:i4>6735</vt:i4>
      </vt:variant>
      <vt:variant>
        <vt:i4>0</vt:i4>
      </vt:variant>
      <vt:variant>
        <vt:i4>5</vt:i4>
      </vt:variant>
      <vt:variant>
        <vt:lpwstr/>
      </vt:variant>
      <vt:variant>
        <vt:lpwstr>rousize_dilf</vt:lpwstr>
      </vt:variant>
      <vt:variant>
        <vt:i4>1245185</vt:i4>
      </vt:variant>
      <vt:variant>
        <vt:i4>6732</vt:i4>
      </vt:variant>
      <vt:variant>
        <vt:i4>0</vt:i4>
      </vt:variant>
      <vt:variant>
        <vt:i4>5</vt:i4>
      </vt:variant>
      <vt:variant>
        <vt:lpwstr/>
      </vt:variant>
      <vt:variant>
        <vt:lpwstr>diez</vt:lpwstr>
      </vt:variant>
      <vt:variant>
        <vt:i4>6881380</vt:i4>
      </vt:variant>
      <vt:variant>
        <vt:i4>6729</vt:i4>
      </vt:variant>
      <vt:variant>
        <vt:i4>0</vt:i4>
      </vt:variant>
      <vt:variant>
        <vt:i4>5</vt:i4>
      </vt:variant>
      <vt:variant>
        <vt:lpwstr/>
      </vt:variant>
      <vt:variant>
        <vt:lpwstr>die</vt:lpwstr>
      </vt:variant>
      <vt:variant>
        <vt:i4>6881380</vt:i4>
      </vt:variant>
      <vt:variant>
        <vt:i4>6705</vt:i4>
      </vt:variant>
      <vt:variant>
        <vt:i4>0</vt:i4>
      </vt:variant>
      <vt:variant>
        <vt:i4>5</vt:i4>
      </vt:variant>
      <vt:variant>
        <vt:lpwstr/>
      </vt:variant>
      <vt:variant>
        <vt:lpwstr>dic</vt:lpwstr>
      </vt:variant>
      <vt:variant>
        <vt:i4>4718703</vt:i4>
      </vt:variant>
      <vt:variant>
        <vt:i4>6696</vt:i4>
      </vt:variant>
      <vt:variant>
        <vt:i4>0</vt:i4>
      </vt:variant>
      <vt:variant>
        <vt:i4>5</vt:i4>
      </vt:variant>
      <vt:variant>
        <vt:lpwstr/>
      </vt:variant>
      <vt:variant>
        <vt:lpwstr>DIC_Subentries</vt:lpwstr>
      </vt:variant>
      <vt:variant>
        <vt:i4>2555924</vt:i4>
      </vt:variant>
      <vt:variant>
        <vt:i4>6669</vt:i4>
      </vt:variant>
      <vt:variant>
        <vt:i4>0</vt:i4>
      </vt:variant>
      <vt:variant>
        <vt:i4>5</vt:i4>
      </vt:variant>
      <vt:variant>
        <vt:lpwstr/>
      </vt:variant>
      <vt:variant>
        <vt:lpwstr>indexes_keys</vt:lpwstr>
      </vt:variant>
      <vt:variant>
        <vt:i4>6750308</vt:i4>
      </vt:variant>
      <vt:variant>
        <vt:i4>6663</vt:i4>
      </vt:variant>
      <vt:variant>
        <vt:i4>0</vt:i4>
      </vt:variant>
      <vt:variant>
        <vt:i4>5</vt:i4>
      </vt:variant>
      <vt:variant>
        <vt:lpwstr/>
      </vt:variant>
      <vt:variant>
        <vt:lpwstr>Filing</vt:lpwstr>
      </vt:variant>
      <vt:variant>
        <vt:i4>393229</vt:i4>
      </vt:variant>
      <vt:variant>
        <vt:i4>6657</vt:i4>
      </vt:variant>
      <vt:variant>
        <vt:i4>0</vt:i4>
      </vt:variant>
      <vt:variant>
        <vt:i4>5</vt:i4>
      </vt:variant>
      <vt:variant>
        <vt:lpwstr/>
      </vt:variant>
      <vt:variant>
        <vt:lpwstr>Screening</vt:lpwstr>
      </vt:variant>
      <vt:variant>
        <vt:i4>8323192</vt:i4>
      </vt:variant>
      <vt:variant>
        <vt:i4>6651</vt:i4>
      </vt:variant>
      <vt:variant>
        <vt:i4>0</vt:i4>
      </vt:variant>
      <vt:variant>
        <vt:i4>5</vt:i4>
      </vt:variant>
      <vt:variant>
        <vt:lpwstr/>
      </vt:variant>
      <vt:variant>
        <vt:lpwstr>Subfile</vt:lpwstr>
      </vt:variant>
      <vt:variant>
        <vt:i4>1703962</vt:i4>
      </vt:variant>
      <vt:variant>
        <vt:i4>6645</vt:i4>
      </vt:variant>
      <vt:variant>
        <vt:i4>0</vt:i4>
      </vt:variant>
      <vt:variant>
        <vt:i4>5</vt:i4>
      </vt:variant>
      <vt:variant>
        <vt:lpwstr/>
      </vt:variant>
      <vt:variant>
        <vt:lpwstr>Detecting</vt:lpwstr>
      </vt:variant>
      <vt:variant>
        <vt:i4>1245194</vt:i4>
      </vt:variant>
      <vt:variant>
        <vt:i4>6639</vt:i4>
      </vt:variant>
      <vt:variant>
        <vt:i4>0</vt:i4>
      </vt:variant>
      <vt:variant>
        <vt:i4>5</vt:i4>
      </vt:variant>
      <vt:variant>
        <vt:lpwstr/>
      </vt:variant>
      <vt:variant>
        <vt:lpwstr>Continuation</vt:lpwstr>
      </vt:variant>
      <vt:variant>
        <vt:i4>7405644</vt:i4>
      </vt:variant>
      <vt:variant>
        <vt:i4>6633</vt:i4>
      </vt:variant>
      <vt:variant>
        <vt:i4>0</vt:i4>
      </vt:variant>
      <vt:variant>
        <vt:i4>5</vt:i4>
      </vt:variant>
      <vt:variant>
        <vt:lpwstr/>
      </vt:variant>
      <vt:variant>
        <vt:lpwstr>Specific_fields</vt:lpwstr>
      </vt:variant>
      <vt:variant>
        <vt:i4>1703945</vt:i4>
      </vt:variant>
      <vt:variant>
        <vt:i4>6627</vt:i4>
      </vt:variant>
      <vt:variant>
        <vt:i4>0</vt:i4>
      </vt:variant>
      <vt:variant>
        <vt:i4>5</vt:i4>
      </vt:variant>
      <vt:variant>
        <vt:lpwstr/>
      </vt:variant>
      <vt:variant>
        <vt:lpwstr>Branching</vt:lpwstr>
      </vt:variant>
      <vt:variant>
        <vt:i4>7471177</vt:i4>
      </vt:variant>
      <vt:variant>
        <vt:i4>6621</vt:i4>
      </vt:variant>
      <vt:variant>
        <vt:i4>0</vt:i4>
      </vt:variant>
      <vt:variant>
        <vt:i4>5</vt:i4>
      </vt:variant>
      <vt:variant>
        <vt:lpwstr/>
      </vt:variant>
      <vt:variant>
        <vt:lpwstr>Edit_qualifiers</vt:lpwstr>
      </vt:variant>
      <vt:variant>
        <vt:i4>1703945</vt:i4>
      </vt:variant>
      <vt:variant>
        <vt:i4>6609</vt:i4>
      </vt:variant>
      <vt:variant>
        <vt:i4>0</vt:i4>
      </vt:variant>
      <vt:variant>
        <vt:i4>5</vt:i4>
      </vt:variant>
      <vt:variant>
        <vt:lpwstr/>
      </vt:variant>
      <vt:variant>
        <vt:lpwstr>Branching</vt:lpwstr>
      </vt:variant>
      <vt:variant>
        <vt:i4>852028</vt:i4>
      </vt:variant>
      <vt:variant>
        <vt:i4>6606</vt:i4>
      </vt:variant>
      <vt:variant>
        <vt:i4>0</vt:i4>
      </vt:variant>
      <vt:variant>
        <vt:i4>5</vt:i4>
      </vt:variant>
      <vt:variant>
        <vt:lpwstr/>
      </vt:variant>
      <vt:variant>
        <vt:lpwstr>file_die</vt:lpwstr>
      </vt:variant>
      <vt:variant>
        <vt:i4>7667795</vt:i4>
      </vt:variant>
      <vt:variant>
        <vt:i4>6603</vt:i4>
      </vt:variant>
      <vt:variant>
        <vt:i4>0</vt:i4>
      </vt:variant>
      <vt:variant>
        <vt:i4>5</vt:i4>
      </vt:variant>
      <vt:variant>
        <vt:lpwstr/>
      </vt:variant>
      <vt:variant>
        <vt:lpwstr>update_die</vt:lpwstr>
      </vt:variant>
      <vt:variant>
        <vt:i4>6815827</vt:i4>
      </vt:variant>
      <vt:variant>
        <vt:i4>6597</vt:i4>
      </vt:variant>
      <vt:variant>
        <vt:i4>0</vt:i4>
      </vt:variant>
      <vt:variant>
        <vt:i4>5</vt:i4>
      </vt:variant>
      <vt:variant>
        <vt:lpwstr/>
      </vt:variant>
      <vt:variant>
        <vt:lpwstr>en_dib</vt:lpwstr>
      </vt:variant>
      <vt:variant>
        <vt:i4>6881380</vt:i4>
      </vt:variant>
      <vt:variant>
        <vt:i4>6591</vt:i4>
      </vt:variant>
      <vt:variant>
        <vt:i4>0</vt:i4>
      </vt:variant>
      <vt:variant>
        <vt:i4>5</vt:i4>
      </vt:variant>
      <vt:variant>
        <vt:lpwstr/>
      </vt:variant>
      <vt:variant>
        <vt:lpwstr>dic</vt:lpwstr>
      </vt:variant>
      <vt:variant>
        <vt:i4>6881380</vt:i4>
      </vt:variant>
      <vt:variant>
        <vt:i4>6588</vt:i4>
      </vt:variant>
      <vt:variant>
        <vt:i4>0</vt:i4>
      </vt:variant>
      <vt:variant>
        <vt:i4>5</vt:i4>
      </vt:variant>
      <vt:variant>
        <vt:lpwstr/>
      </vt:variant>
      <vt:variant>
        <vt:lpwstr>dic</vt:lpwstr>
      </vt:variant>
      <vt:variant>
        <vt:i4>6881380</vt:i4>
      </vt:variant>
      <vt:variant>
        <vt:i4>6585</vt:i4>
      </vt:variant>
      <vt:variant>
        <vt:i4>0</vt:i4>
      </vt:variant>
      <vt:variant>
        <vt:i4>5</vt:i4>
      </vt:variant>
      <vt:variant>
        <vt:lpwstr/>
      </vt:variant>
      <vt:variant>
        <vt:lpwstr>dic</vt:lpwstr>
      </vt:variant>
      <vt:variant>
        <vt:i4>6881380</vt:i4>
      </vt:variant>
      <vt:variant>
        <vt:i4>6582</vt:i4>
      </vt:variant>
      <vt:variant>
        <vt:i4>0</vt:i4>
      </vt:variant>
      <vt:variant>
        <vt:i4>5</vt:i4>
      </vt:variant>
      <vt:variant>
        <vt:lpwstr/>
      </vt:variant>
      <vt:variant>
        <vt:lpwstr>dic</vt:lpwstr>
      </vt:variant>
      <vt:variant>
        <vt:i4>6881380</vt:i4>
      </vt:variant>
      <vt:variant>
        <vt:i4>6579</vt:i4>
      </vt:variant>
      <vt:variant>
        <vt:i4>0</vt:i4>
      </vt:variant>
      <vt:variant>
        <vt:i4>5</vt:i4>
      </vt:variant>
      <vt:variant>
        <vt:lpwstr/>
      </vt:variant>
      <vt:variant>
        <vt:lpwstr>dic</vt:lpwstr>
      </vt:variant>
      <vt:variant>
        <vt:i4>6881380</vt:i4>
      </vt:variant>
      <vt:variant>
        <vt:i4>6576</vt:i4>
      </vt:variant>
      <vt:variant>
        <vt:i4>0</vt:i4>
      </vt:variant>
      <vt:variant>
        <vt:i4>5</vt:i4>
      </vt:variant>
      <vt:variant>
        <vt:lpwstr/>
      </vt:variant>
      <vt:variant>
        <vt:lpwstr>dic</vt:lpwstr>
      </vt:variant>
      <vt:variant>
        <vt:i4>6815826</vt:i4>
      </vt:variant>
      <vt:variant>
        <vt:i4>6573</vt:i4>
      </vt:variant>
      <vt:variant>
        <vt:i4>0</vt:i4>
      </vt:variant>
      <vt:variant>
        <vt:i4>5</vt:i4>
      </vt:variant>
      <vt:variant>
        <vt:lpwstr/>
      </vt:variant>
      <vt:variant>
        <vt:lpwstr>do_dic1</vt:lpwstr>
      </vt:variant>
      <vt:variant>
        <vt:i4>6881380</vt:i4>
      </vt:variant>
      <vt:variant>
        <vt:i4>6570</vt:i4>
      </vt:variant>
      <vt:variant>
        <vt:i4>0</vt:i4>
      </vt:variant>
      <vt:variant>
        <vt:i4>5</vt:i4>
      </vt:variant>
      <vt:variant>
        <vt:lpwstr/>
      </vt:variant>
      <vt:variant>
        <vt:lpwstr>dir</vt:lpwstr>
      </vt:variant>
      <vt:variant>
        <vt:i4>6881380</vt:i4>
      </vt:variant>
      <vt:variant>
        <vt:i4>6567</vt:i4>
      </vt:variant>
      <vt:variant>
        <vt:i4>0</vt:i4>
      </vt:variant>
      <vt:variant>
        <vt:i4>5</vt:i4>
      </vt:variant>
      <vt:variant>
        <vt:lpwstr/>
      </vt:variant>
      <vt:variant>
        <vt:lpwstr>dir</vt:lpwstr>
      </vt:variant>
      <vt:variant>
        <vt:i4>6881380</vt:i4>
      </vt:variant>
      <vt:variant>
        <vt:i4>6564</vt:i4>
      </vt:variant>
      <vt:variant>
        <vt:i4>0</vt:i4>
      </vt:variant>
      <vt:variant>
        <vt:i4>5</vt:i4>
      </vt:variant>
      <vt:variant>
        <vt:lpwstr/>
      </vt:variant>
      <vt:variant>
        <vt:lpwstr>die</vt:lpwstr>
      </vt:variant>
      <vt:variant>
        <vt:i4>6881380</vt:i4>
      </vt:variant>
      <vt:variant>
        <vt:i4>6561</vt:i4>
      </vt:variant>
      <vt:variant>
        <vt:i4>0</vt:i4>
      </vt:variant>
      <vt:variant>
        <vt:i4>5</vt:i4>
      </vt:variant>
      <vt:variant>
        <vt:lpwstr/>
      </vt:variant>
      <vt:variant>
        <vt:lpwstr>dic</vt:lpwstr>
      </vt:variant>
      <vt:variant>
        <vt:i4>4718703</vt:i4>
      </vt:variant>
      <vt:variant>
        <vt:i4>6558</vt:i4>
      </vt:variant>
      <vt:variant>
        <vt:i4>0</vt:i4>
      </vt:variant>
      <vt:variant>
        <vt:i4>5</vt:i4>
      </vt:variant>
      <vt:variant>
        <vt:lpwstr/>
      </vt:variant>
      <vt:variant>
        <vt:lpwstr>DIC_Subentries</vt:lpwstr>
      </vt:variant>
      <vt:variant>
        <vt:i4>6815826</vt:i4>
      </vt:variant>
      <vt:variant>
        <vt:i4>6552</vt:i4>
      </vt:variant>
      <vt:variant>
        <vt:i4>0</vt:i4>
      </vt:variant>
      <vt:variant>
        <vt:i4>5</vt:i4>
      </vt:variant>
      <vt:variant>
        <vt:lpwstr/>
      </vt:variant>
      <vt:variant>
        <vt:lpwstr>do_dic1</vt:lpwstr>
      </vt:variant>
      <vt:variant>
        <vt:i4>6881380</vt:i4>
      </vt:variant>
      <vt:variant>
        <vt:i4>6549</vt:i4>
      </vt:variant>
      <vt:variant>
        <vt:i4>0</vt:i4>
      </vt:variant>
      <vt:variant>
        <vt:i4>5</vt:i4>
      </vt:variant>
      <vt:variant>
        <vt:lpwstr/>
      </vt:variant>
      <vt:variant>
        <vt:lpwstr>dic</vt:lpwstr>
      </vt:variant>
      <vt:variant>
        <vt:i4>4718703</vt:i4>
      </vt:variant>
      <vt:variant>
        <vt:i4>6546</vt:i4>
      </vt:variant>
      <vt:variant>
        <vt:i4>0</vt:i4>
      </vt:variant>
      <vt:variant>
        <vt:i4>5</vt:i4>
      </vt:variant>
      <vt:variant>
        <vt:lpwstr/>
      </vt:variant>
      <vt:variant>
        <vt:lpwstr>DIC_Subentries</vt:lpwstr>
      </vt:variant>
      <vt:variant>
        <vt:i4>6881380</vt:i4>
      </vt:variant>
      <vt:variant>
        <vt:i4>6540</vt:i4>
      </vt:variant>
      <vt:variant>
        <vt:i4>0</vt:i4>
      </vt:variant>
      <vt:variant>
        <vt:i4>5</vt:i4>
      </vt:variant>
      <vt:variant>
        <vt:lpwstr/>
      </vt:variant>
      <vt:variant>
        <vt:lpwstr>dic</vt:lpwstr>
      </vt:variant>
      <vt:variant>
        <vt:i4>6881380</vt:i4>
      </vt:variant>
      <vt:variant>
        <vt:i4>6537</vt:i4>
      </vt:variant>
      <vt:variant>
        <vt:i4>0</vt:i4>
      </vt:variant>
      <vt:variant>
        <vt:i4>5</vt:i4>
      </vt:variant>
      <vt:variant>
        <vt:lpwstr/>
      </vt:variant>
      <vt:variant>
        <vt:lpwstr>dic</vt:lpwstr>
      </vt:variant>
      <vt:variant>
        <vt:i4>6881380</vt:i4>
      </vt:variant>
      <vt:variant>
        <vt:i4>6534</vt:i4>
      </vt:variant>
      <vt:variant>
        <vt:i4>0</vt:i4>
      </vt:variant>
      <vt:variant>
        <vt:i4>5</vt:i4>
      </vt:variant>
      <vt:variant>
        <vt:lpwstr/>
      </vt:variant>
      <vt:variant>
        <vt:lpwstr>dic</vt:lpwstr>
      </vt:variant>
      <vt:variant>
        <vt:i4>8323167</vt:i4>
      </vt:variant>
      <vt:variant>
        <vt:i4>6531</vt:i4>
      </vt:variant>
      <vt:variant>
        <vt:i4>0</vt:i4>
      </vt:variant>
      <vt:variant>
        <vt:i4>5</vt:i4>
      </vt:variant>
      <vt:variant>
        <vt:lpwstr/>
      </vt:variant>
      <vt:variant>
        <vt:lpwstr>ix_dic</vt:lpwstr>
      </vt:variant>
      <vt:variant>
        <vt:i4>6881380</vt:i4>
      </vt:variant>
      <vt:variant>
        <vt:i4>6528</vt:i4>
      </vt:variant>
      <vt:variant>
        <vt:i4>0</vt:i4>
      </vt:variant>
      <vt:variant>
        <vt:i4>5</vt:i4>
      </vt:variant>
      <vt:variant>
        <vt:lpwstr/>
      </vt:variant>
      <vt:variant>
        <vt:lpwstr>dic</vt:lpwstr>
      </vt:variant>
      <vt:variant>
        <vt:i4>8323167</vt:i4>
      </vt:variant>
      <vt:variant>
        <vt:i4>6519</vt:i4>
      </vt:variant>
      <vt:variant>
        <vt:i4>0</vt:i4>
      </vt:variant>
      <vt:variant>
        <vt:i4>5</vt:i4>
      </vt:variant>
      <vt:variant>
        <vt:lpwstr/>
      </vt:variant>
      <vt:variant>
        <vt:lpwstr>ix_dic</vt:lpwstr>
      </vt:variant>
      <vt:variant>
        <vt:i4>6881380</vt:i4>
      </vt:variant>
      <vt:variant>
        <vt:i4>6516</vt:i4>
      </vt:variant>
      <vt:variant>
        <vt:i4>0</vt:i4>
      </vt:variant>
      <vt:variant>
        <vt:i4>5</vt:i4>
      </vt:variant>
      <vt:variant>
        <vt:lpwstr/>
      </vt:variant>
      <vt:variant>
        <vt:lpwstr>dic</vt:lpwstr>
      </vt:variant>
      <vt:variant>
        <vt:i4>6881380</vt:i4>
      </vt:variant>
      <vt:variant>
        <vt:i4>6513</vt:i4>
      </vt:variant>
      <vt:variant>
        <vt:i4>0</vt:i4>
      </vt:variant>
      <vt:variant>
        <vt:i4>5</vt:i4>
      </vt:variant>
      <vt:variant>
        <vt:lpwstr/>
      </vt:variant>
      <vt:variant>
        <vt:lpwstr>dic</vt:lpwstr>
      </vt:variant>
      <vt:variant>
        <vt:i4>6881380</vt:i4>
      </vt:variant>
      <vt:variant>
        <vt:i4>6510</vt:i4>
      </vt:variant>
      <vt:variant>
        <vt:i4>0</vt:i4>
      </vt:variant>
      <vt:variant>
        <vt:i4>5</vt:i4>
      </vt:variant>
      <vt:variant>
        <vt:lpwstr/>
      </vt:variant>
      <vt:variant>
        <vt:lpwstr>dic</vt:lpwstr>
      </vt:variant>
      <vt:variant>
        <vt:i4>6881380</vt:i4>
      </vt:variant>
      <vt:variant>
        <vt:i4>6507</vt:i4>
      </vt:variant>
      <vt:variant>
        <vt:i4>0</vt:i4>
      </vt:variant>
      <vt:variant>
        <vt:i4>5</vt:i4>
      </vt:variant>
      <vt:variant>
        <vt:lpwstr/>
      </vt:variant>
      <vt:variant>
        <vt:lpwstr>dic</vt:lpwstr>
      </vt:variant>
      <vt:variant>
        <vt:i4>6881380</vt:i4>
      </vt:variant>
      <vt:variant>
        <vt:i4>6504</vt:i4>
      </vt:variant>
      <vt:variant>
        <vt:i4>0</vt:i4>
      </vt:variant>
      <vt:variant>
        <vt:i4>5</vt:i4>
      </vt:variant>
      <vt:variant>
        <vt:lpwstr/>
      </vt:variant>
      <vt:variant>
        <vt:lpwstr>dic</vt:lpwstr>
      </vt:variant>
      <vt:variant>
        <vt:i4>6881380</vt:i4>
      </vt:variant>
      <vt:variant>
        <vt:i4>6501</vt:i4>
      </vt:variant>
      <vt:variant>
        <vt:i4>0</vt:i4>
      </vt:variant>
      <vt:variant>
        <vt:i4>5</vt:i4>
      </vt:variant>
      <vt:variant>
        <vt:lpwstr/>
      </vt:variant>
      <vt:variant>
        <vt:lpwstr>dic</vt:lpwstr>
      </vt:variant>
      <vt:variant>
        <vt:i4>7208978</vt:i4>
      </vt:variant>
      <vt:variant>
        <vt:i4>6498</vt:i4>
      </vt:variant>
      <vt:variant>
        <vt:i4>0</vt:i4>
      </vt:variant>
      <vt:variant>
        <vt:i4>5</vt:i4>
      </vt:variant>
      <vt:variant>
        <vt:lpwstr/>
      </vt:variant>
      <vt:variant>
        <vt:lpwstr>mix_dic1</vt:lpwstr>
      </vt:variant>
      <vt:variant>
        <vt:i4>6881380</vt:i4>
      </vt:variant>
      <vt:variant>
        <vt:i4>6495</vt:i4>
      </vt:variant>
      <vt:variant>
        <vt:i4>0</vt:i4>
      </vt:variant>
      <vt:variant>
        <vt:i4>5</vt:i4>
      </vt:variant>
      <vt:variant>
        <vt:lpwstr/>
      </vt:variant>
      <vt:variant>
        <vt:lpwstr>dic</vt:lpwstr>
      </vt:variant>
      <vt:variant>
        <vt:i4>7208978</vt:i4>
      </vt:variant>
      <vt:variant>
        <vt:i4>6486</vt:i4>
      </vt:variant>
      <vt:variant>
        <vt:i4>0</vt:i4>
      </vt:variant>
      <vt:variant>
        <vt:i4>5</vt:i4>
      </vt:variant>
      <vt:variant>
        <vt:lpwstr/>
      </vt:variant>
      <vt:variant>
        <vt:lpwstr>mix_dic1</vt:lpwstr>
      </vt:variant>
      <vt:variant>
        <vt:i4>6881380</vt:i4>
      </vt:variant>
      <vt:variant>
        <vt:i4>6483</vt:i4>
      </vt:variant>
      <vt:variant>
        <vt:i4>0</vt:i4>
      </vt:variant>
      <vt:variant>
        <vt:i4>5</vt:i4>
      </vt:variant>
      <vt:variant>
        <vt:lpwstr/>
      </vt:variant>
      <vt:variant>
        <vt:lpwstr>dic</vt:lpwstr>
      </vt:variant>
      <vt:variant>
        <vt:i4>720956</vt:i4>
      </vt:variant>
      <vt:variant>
        <vt:i4>6456</vt:i4>
      </vt:variant>
      <vt:variant>
        <vt:i4>0</vt:i4>
      </vt:variant>
      <vt:variant>
        <vt:i4>5</vt:i4>
      </vt:variant>
      <vt:variant>
        <vt:lpwstr/>
      </vt:variant>
      <vt:variant>
        <vt:lpwstr>FILE_DICN</vt:lpwstr>
      </vt:variant>
      <vt:variant>
        <vt:i4>5636207</vt:i4>
      </vt:variant>
      <vt:variant>
        <vt:i4>6432</vt:i4>
      </vt:variant>
      <vt:variant>
        <vt:i4>0</vt:i4>
      </vt:variant>
      <vt:variant>
        <vt:i4>5</vt:i4>
      </vt:variant>
      <vt:variant>
        <vt:lpwstr>http://vhaispwww5/fileman/docs/pm/gfs_3c.shtml</vt:lpwstr>
      </vt:variant>
      <vt:variant>
        <vt:lpwstr>laygo</vt:lpwstr>
      </vt:variant>
      <vt:variant>
        <vt:i4>5636207</vt:i4>
      </vt:variant>
      <vt:variant>
        <vt:i4>6429</vt:i4>
      </vt:variant>
      <vt:variant>
        <vt:i4>0</vt:i4>
      </vt:variant>
      <vt:variant>
        <vt:i4>5</vt:i4>
      </vt:variant>
      <vt:variant>
        <vt:lpwstr>http://vhaispwww5/fileman/docs/pm/gfs_3c.shtml</vt:lpwstr>
      </vt:variant>
      <vt:variant>
        <vt:lpwstr>laygo</vt:lpwstr>
      </vt:variant>
      <vt:variant>
        <vt:i4>1703977</vt:i4>
      </vt:variant>
      <vt:variant>
        <vt:i4>6420</vt:i4>
      </vt:variant>
      <vt:variant>
        <vt:i4>0</vt:i4>
      </vt:variant>
      <vt:variant>
        <vt:i4>5</vt:i4>
      </vt:variant>
      <vt:variant>
        <vt:lpwstr/>
      </vt:variant>
      <vt:variant>
        <vt:lpwstr>list_dic</vt:lpwstr>
      </vt:variant>
      <vt:variant>
        <vt:i4>1703977</vt:i4>
      </vt:variant>
      <vt:variant>
        <vt:i4>6417</vt:i4>
      </vt:variant>
      <vt:variant>
        <vt:i4>0</vt:i4>
      </vt:variant>
      <vt:variant>
        <vt:i4>5</vt:i4>
      </vt:variant>
      <vt:variant>
        <vt:lpwstr/>
      </vt:variant>
      <vt:variant>
        <vt:lpwstr>list_dic</vt:lpwstr>
      </vt:variant>
      <vt:variant>
        <vt:i4>4718703</vt:i4>
      </vt:variant>
      <vt:variant>
        <vt:i4>6405</vt:i4>
      </vt:variant>
      <vt:variant>
        <vt:i4>0</vt:i4>
      </vt:variant>
      <vt:variant>
        <vt:i4>5</vt:i4>
      </vt:variant>
      <vt:variant>
        <vt:lpwstr/>
      </vt:variant>
      <vt:variant>
        <vt:lpwstr>DIC_Subentries</vt:lpwstr>
      </vt:variant>
      <vt:variant>
        <vt:i4>6881380</vt:i4>
      </vt:variant>
      <vt:variant>
        <vt:i4>6396</vt:i4>
      </vt:variant>
      <vt:variant>
        <vt:i4>0</vt:i4>
      </vt:variant>
      <vt:variant>
        <vt:i4>5</vt:i4>
      </vt:variant>
      <vt:variant>
        <vt:lpwstr/>
      </vt:variant>
      <vt:variant>
        <vt:lpwstr>die</vt:lpwstr>
      </vt:variant>
      <vt:variant>
        <vt:i4>1179683</vt:i4>
      </vt:variant>
      <vt:variant>
        <vt:i4>6333</vt:i4>
      </vt:variant>
      <vt:variant>
        <vt:i4>0</vt:i4>
      </vt:variant>
      <vt:variant>
        <vt:i4>5</vt:i4>
      </vt:variant>
      <vt:variant>
        <vt:lpwstr/>
      </vt:variant>
      <vt:variant>
        <vt:lpwstr>formatting_arrays</vt:lpwstr>
      </vt:variant>
      <vt:variant>
        <vt:i4>1179683</vt:i4>
      </vt:variant>
      <vt:variant>
        <vt:i4>6330</vt:i4>
      </vt:variant>
      <vt:variant>
        <vt:i4>0</vt:i4>
      </vt:variant>
      <vt:variant>
        <vt:i4>5</vt:i4>
      </vt:variant>
      <vt:variant>
        <vt:lpwstr/>
      </vt:variant>
      <vt:variant>
        <vt:lpwstr>formatting_arrays</vt:lpwstr>
      </vt:variant>
      <vt:variant>
        <vt:i4>1310770</vt:i4>
      </vt:variant>
      <vt:variant>
        <vt:i4>6312</vt:i4>
      </vt:variant>
      <vt:variant>
        <vt:i4>0</vt:i4>
      </vt:variant>
      <vt:variant>
        <vt:i4>5</vt:i4>
      </vt:variant>
      <vt:variant>
        <vt:lpwstr/>
      </vt:variant>
      <vt:variant>
        <vt:lpwstr>help_die</vt:lpwstr>
      </vt:variant>
      <vt:variant>
        <vt:i4>5701758</vt:i4>
      </vt:variant>
      <vt:variant>
        <vt:i4>6309</vt:i4>
      </vt:variant>
      <vt:variant>
        <vt:i4>0</vt:i4>
      </vt:variant>
      <vt:variant>
        <vt:i4>5</vt:i4>
      </vt:variant>
      <vt:variant>
        <vt:lpwstr/>
      </vt:variant>
      <vt:variant>
        <vt:lpwstr>val_die</vt:lpwstr>
      </vt:variant>
      <vt:variant>
        <vt:i4>393255</vt:i4>
      </vt:variant>
      <vt:variant>
        <vt:i4>6297</vt:i4>
      </vt:variant>
      <vt:variant>
        <vt:i4>0</vt:i4>
      </vt:variant>
      <vt:variant>
        <vt:i4>5</vt:i4>
      </vt:variant>
      <vt:variant>
        <vt:lpwstr/>
      </vt:variant>
      <vt:variant>
        <vt:lpwstr>dt_intro</vt:lpwstr>
      </vt:variant>
      <vt:variant>
        <vt:i4>59</vt:i4>
      </vt:variant>
      <vt:variant>
        <vt:i4>6294</vt:i4>
      </vt:variant>
      <vt:variant>
        <vt:i4>0</vt:i4>
      </vt:variant>
      <vt:variant>
        <vt:i4>5</vt:i4>
      </vt:variant>
      <vt:variant>
        <vt:lpwstr/>
      </vt:variant>
      <vt:variant>
        <vt:lpwstr>dd_dt</vt:lpwstr>
      </vt:variant>
      <vt:variant>
        <vt:i4>7929924</vt:i4>
      </vt:variant>
      <vt:variant>
        <vt:i4>6252</vt:i4>
      </vt:variant>
      <vt:variant>
        <vt:i4>0</vt:i4>
      </vt:variant>
      <vt:variant>
        <vt:i4>5</vt:i4>
      </vt:variant>
      <vt:variant>
        <vt:lpwstr/>
      </vt:variant>
      <vt:variant>
        <vt:lpwstr>xy_rcr</vt:lpwstr>
      </vt:variant>
      <vt:variant>
        <vt:i4>8323155</vt:i4>
      </vt:variant>
      <vt:variant>
        <vt:i4>6249</vt:i4>
      </vt:variant>
      <vt:variant>
        <vt:i4>0</vt:i4>
      </vt:variant>
      <vt:variant>
        <vt:i4>5</vt:i4>
      </vt:variant>
      <vt:variant>
        <vt:lpwstr/>
      </vt:variant>
      <vt:variant>
        <vt:lpwstr>en_diu2</vt:lpwstr>
      </vt:variant>
      <vt:variant>
        <vt:i4>2686987</vt:i4>
      </vt:variant>
      <vt:variant>
        <vt:i4>6246</vt:i4>
      </vt:variant>
      <vt:variant>
        <vt:i4>0</vt:i4>
      </vt:variant>
      <vt:variant>
        <vt:i4>5</vt:i4>
      </vt:variant>
      <vt:variant>
        <vt:lpwstr/>
      </vt:variant>
      <vt:variant>
        <vt:lpwstr>comma_dtc</vt:lpwstr>
      </vt:variant>
      <vt:variant>
        <vt:i4>6881380</vt:i4>
      </vt:variant>
      <vt:variant>
        <vt:i4>6243</vt:i4>
      </vt:variant>
      <vt:variant>
        <vt:i4>0</vt:i4>
      </vt:variant>
      <vt:variant>
        <vt:i4>5</vt:i4>
      </vt:variant>
      <vt:variant>
        <vt:lpwstr/>
      </vt:variant>
      <vt:variant>
        <vt:lpwstr>dim</vt:lpwstr>
      </vt:variant>
      <vt:variant>
        <vt:i4>3538947</vt:i4>
      </vt:variant>
      <vt:variant>
        <vt:i4>6240</vt:i4>
      </vt:variant>
      <vt:variant>
        <vt:i4>0</vt:i4>
      </vt:variant>
      <vt:variant>
        <vt:i4>5</vt:i4>
      </vt:variant>
      <vt:variant>
        <vt:lpwstr/>
      </vt:variant>
      <vt:variant>
        <vt:lpwstr>rousize_dilf</vt:lpwstr>
      </vt:variant>
      <vt:variant>
        <vt:i4>7209043</vt:i4>
      </vt:variant>
      <vt:variant>
        <vt:i4>6237</vt:i4>
      </vt:variant>
      <vt:variant>
        <vt:i4>0</vt:i4>
      </vt:variant>
      <vt:variant>
        <vt:i4>5</vt:i4>
      </vt:variant>
      <vt:variant>
        <vt:lpwstr/>
      </vt:variant>
      <vt:variant>
        <vt:lpwstr>en_did</vt:lpwstr>
      </vt:variant>
      <vt:variant>
        <vt:i4>262176</vt:i4>
      </vt:variant>
      <vt:variant>
        <vt:i4>6234</vt:i4>
      </vt:variant>
      <vt:variant>
        <vt:i4>0</vt:i4>
      </vt:variant>
      <vt:variant>
        <vt:i4>5</vt:i4>
      </vt:variant>
      <vt:variant>
        <vt:lpwstr/>
      </vt:variant>
      <vt:variant>
        <vt:lpwstr>dt_dicrw</vt:lpwstr>
      </vt:variant>
      <vt:variant>
        <vt:i4>6815826</vt:i4>
      </vt:variant>
      <vt:variant>
        <vt:i4>6231</vt:i4>
      </vt:variant>
      <vt:variant>
        <vt:i4>0</vt:i4>
      </vt:variant>
      <vt:variant>
        <vt:i4>5</vt:i4>
      </vt:variant>
      <vt:variant>
        <vt:lpwstr/>
      </vt:variant>
      <vt:variant>
        <vt:lpwstr>do_dic1</vt:lpwstr>
      </vt:variant>
      <vt:variant>
        <vt:i4>8323154</vt:i4>
      </vt:variant>
      <vt:variant>
        <vt:i4>6225</vt:i4>
      </vt:variant>
      <vt:variant>
        <vt:i4>0</vt:i4>
      </vt:variant>
      <vt:variant>
        <vt:i4>5</vt:i4>
      </vt:variant>
      <vt:variant>
        <vt:lpwstr/>
      </vt:variant>
      <vt:variant>
        <vt:lpwstr>yx_dtc</vt:lpwstr>
      </vt:variant>
      <vt:variant>
        <vt:i4>4587641</vt:i4>
      </vt:variant>
      <vt:variant>
        <vt:i4>6222</vt:i4>
      </vt:variant>
      <vt:variant>
        <vt:i4>0</vt:i4>
      </vt:variant>
      <vt:variant>
        <vt:i4>5</vt:i4>
      </vt:variant>
      <vt:variant>
        <vt:lpwstr/>
      </vt:variant>
      <vt:variant>
        <vt:lpwstr>ymd_dtc</vt:lpwstr>
      </vt:variant>
      <vt:variant>
        <vt:i4>2818071</vt:i4>
      </vt:variant>
      <vt:variant>
        <vt:i4>6219</vt:i4>
      </vt:variant>
      <vt:variant>
        <vt:i4>0</vt:i4>
      </vt:variant>
      <vt:variant>
        <vt:i4>5</vt:i4>
      </vt:variant>
      <vt:variant>
        <vt:lpwstr/>
      </vt:variant>
      <vt:variant>
        <vt:lpwstr>s_dtc</vt:lpwstr>
      </vt:variant>
      <vt:variant>
        <vt:i4>4456573</vt:i4>
      </vt:variant>
      <vt:variant>
        <vt:i4>6216</vt:i4>
      </vt:variant>
      <vt:variant>
        <vt:i4>0</vt:i4>
      </vt:variant>
      <vt:variant>
        <vt:i4>5</vt:i4>
      </vt:variant>
      <vt:variant>
        <vt:lpwstr/>
      </vt:variant>
      <vt:variant>
        <vt:lpwstr>now_dtc</vt:lpwstr>
      </vt:variant>
      <vt:variant>
        <vt:i4>2818060</vt:i4>
      </vt:variant>
      <vt:variant>
        <vt:i4>6213</vt:i4>
      </vt:variant>
      <vt:variant>
        <vt:i4>0</vt:i4>
      </vt:variant>
      <vt:variant>
        <vt:i4>5</vt:i4>
      </vt:variant>
      <vt:variant>
        <vt:lpwstr/>
      </vt:variant>
      <vt:variant>
        <vt:lpwstr>h_dtc</vt:lpwstr>
      </vt:variant>
      <vt:variant>
        <vt:i4>7340111</vt:i4>
      </vt:variant>
      <vt:variant>
        <vt:i4>6210</vt:i4>
      </vt:variant>
      <vt:variant>
        <vt:i4>0</vt:i4>
      </vt:variant>
      <vt:variant>
        <vt:i4>5</vt:i4>
      </vt:variant>
      <vt:variant>
        <vt:lpwstr/>
      </vt:variant>
      <vt:variant>
        <vt:lpwstr>dw_dtc</vt:lpwstr>
      </vt:variant>
      <vt:variant>
        <vt:i4>2818055</vt:i4>
      </vt:variant>
      <vt:variant>
        <vt:i4>6207</vt:i4>
      </vt:variant>
      <vt:variant>
        <vt:i4>0</vt:i4>
      </vt:variant>
      <vt:variant>
        <vt:i4>5</vt:i4>
      </vt:variant>
      <vt:variant>
        <vt:lpwstr/>
      </vt:variant>
      <vt:variant>
        <vt:lpwstr>c_dtc</vt:lpwstr>
      </vt:variant>
      <vt:variant>
        <vt:i4>7602276</vt:i4>
      </vt:variant>
      <vt:variant>
        <vt:i4>6204</vt:i4>
      </vt:variant>
      <vt:variant>
        <vt:i4>0</vt:i4>
      </vt:variant>
      <vt:variant>
        <vt:i4>5</vt:i4>
      </vt:variant>
      <vt:variant>
        <vt:lpwstr/>
      </vt:variant>
      <vt:variant>
        <vt:lpwstr>dtc</vt:lpwstr>
      </vt:variant>
      <vt:variant>
        <vt:i4>59</vt:i4>
      </vt:variant>
      <vt:variant>
        <vt:i4>6201</vt:i4>
      </vt:variant>
      <vt:variant>
        <vt:i4>0</vt:i4>
      </vt:variant>
      <vt:variant>
        <vt:i4>5</vt:i4>
      </vt:variant>
      <vt:variant>
        <vt:lpwstr/>
      </vt:variant>
      <vt:variant>
        <vt:lpwstr>dd_dt</vt:lpwstr>
      </vt:variant>
      <vt:variant>
        <vt:i4>4391031</vt:i4>
      </vt:variant>
      <vt:variant>
        <vt:i4>6198</vt:i4>
      </vt:variant>
      <vt:variant>
        <vt:i4>0</vt:i4>
      </vt:variant>
      <vt:variant>
        <vt:i4>5</vt:i4>
      </vt:variant>
      <vt:variant>
        <vt:lpwstr/>
      </vt:variant>
      <vt:variant>
        <vt:lpwstr>percent_dt</vt:lpwstr>
      </vt:variant>
      <vt:variant>
        <vt:i4>8323154</vt:i4>
      </vt:variant>
      <vt:variant>
        <vt:i4>6195</vt:i4>
      </vt:variant>
      <vt:variant>
        <vt:i4>0</vt:i4>
      </vt:variant>
      <vt:variant>
        <vt:i4>5</vt:i4>
      </vt:variant>
      <vt:variant>
        <vt:lpwstr/>
      </vt:variant>
      <vt:variant>
        <vt:lpwstr>dt_dio2</vt:lpwstr>
      </vt:variant>
      <vt:variant>
        <vt:i4>6225987</vt:i4>
      </vt:variant>
      <vt:variant>
        <vt:i4>6192</vt:i4>
      </vt:variant>
      <vt:variant>
        <vt:i4>0</vt:i4>
      </vt:variant>
      <vt:variant>
        <vt:i4>5</vt:i4>
      </vt:variant>
      <vt:variant>
        <vt:lpwstr/>
      </vt:variant>
      <vt:variant>
        <vt:lpwstr>x_dd_dd</vt:lpwstr>
      </vt:variant>
      <vt:variant>
        <vt:i4>6357075</vt:i4>
      </vt:variant>
      <vt:variant>
        <vt:i4>6186</vt:i4>
      </vt:variant>
      <vt:variant>
        <vt:i4>0</vt:i4>
      </vt:variant>
      <vt:variant>
        <vt:i4>5</vt:i4>
      </vt:variant>
      <vt:variant>
        <vt:lpwstr/>
      </vt:variant>
      <vt:variant>
        <vt:lpwstr>en_dikz</vt:lpwstr>
      </vt:variant>
      <vt:variant>
        <vt:i4>1245199</vt:i4>
      </vt:variant>
      <vt:variant>
        <vt:i4>6183</vt:i4>
      </vt:variant>
      <vt:variant>
        <vt:i4>0</vt:i4>
      </vt:variant>
      <vt:variant>
        <vt:i4>5</vt:i4>
      </vt:variant>
      <vt:variant>
        <vt:lpwstr/>
      </vt:variant>
      <vt:variant>
        <vt:lpwstr>dikz</vt:lpwstr>
      </vt:variant>
      <vt:variant>
        <vt:i4>2687058</vt:i4>
      </vt:variant>
      <vt:variant>
        <vt:i4>6180</vt:i4>
      </vt:variant>
      <vt:variant>
        <vt:i4>0</vt:i4>
      </vt:variant>
      <vt:variant>
        <vt:i4>5</vt:i4>
      </vt:variant>
      <vt:variant>
        <vt:lpwstr/>
      </vt:variant>
      <vt:variant>
        <vt:lpwstr>ixall2_dik</vt:lpwstr>
      </vt:variant>
      <vt:variant>
        <vt:i4>2228224</vt:i4>
      </vt:variant>
      <vt:variant>
        <vt:i4>6177</vt:i4>
      </vt:variant>
      <vt:variant>
        <vt:i4>0</vt:i4>
      </vt:variant>
      <vt:variant>
        <vt:i4>5</vt:i4>
      </vt:variant>
      <vt:variant>
        <vt:lpwstr/>
      </vt:variant>
      <vt:variant>
        <vt:lpwstr>ixall_dik</vt:lpwstr>
      </vt:variant>
      <vt:variant>
        <vt:i4>5111871</vt:i4>
      </vt:variant>
      <vt:variant>
        <vt:i4>6174</vt:i4>
      </vt:variant>
      <vt:variant>
        <vt:i4>0</vt:i4>
      </vt:variant>
      <vt:variant>
        <vt:i4>5</vt:i4>
      </vt:variant>
      <vt:variant>
        <vt:lpwstr/>
      </vt:variant>
      <vt:variant>
        <vt:lpwstr>ix2_dik</vt:lpwstr>
      </vt:variant>
      <vt:variant>
        <vt:i4>5111868</vt:i4>
      </vt:variant>
      <vt:variant>
        <vt:i4>6171</vt:i4>
      </vt:variant>
      <vt:variant>
        <vt:i4>0</vt:i4>
      </vt:variant>
      <vt:variant>
        <vt:i4>5</vt:i4>
      </vt:variant>
      <vt:variant>
        <vt:lpwstr/>
      </vt:variant>
      <vt:variant>
        <vt:lpwstr>ix1_dik</vt:lpwstr>
      </vt:variant>
      <vt:variant>
        <vt:i4>7798879</vt:i4>
      </vt:variant>
      <vt:variant>
        <vt:i4>6168</vt:i4>
      </vt:variant>
      <vt:variant>
        <vt:i4>0</vt:i4>
      </vt:variant>
      <vt:variant>
        <vt:i4>5</vt:i4>
      </vt:variant>
      <vt:variant>
        <vt:lpwstr/>
      </vt:variant>
      <vt:variant>
        <vt:lpwstr>ix_dik</vt:lpwstr>
      </vt:variant>
      <vt:variant>
        <vt:i4>4128862</vt:i4>
      </vt:variant>
      <vt:variant>
        <vt:i4>6165</vt:i4>
      </vt:variant>
      <vt:variant>
        <vt:i4>0</vt:i4>
      </vt:variant>
      <vt:variant>
        <vt:i4>5</vt:i4>
      </vt:variant>
      <vt:variant>
        <vt:lpwstr/>
      </vt:variant>
      <vt:variant>
        <vt:lpwstr>enall2_dik</vt:lpwstr>
      </vt:variant>
      <vt:variant>
        <vt:i4>3407884</vt:i4>
      </vt:variant>
      <vt:variant>
        <vt:i4>6162</vt:i4>
      </vt:variant>
      <vt:variant>
        <vt:i4>0</vt:i4>
      </vt:variant>
      <vt:variant>
        <vt:i4>5</vt:i4>
      </vt:variant>
      <vt:variant>
        <vt:lpwstr/>
      </vt:variant>
      <vt:variant>
        <vt:lpwstr>enall_dik</vt:lpwstr>
      </vt:variant>
      <vt:variant>
        <vt:i4>5767219</vt:i4>
      </vt:variant>
      <vt:variant>
        <vt:i4>6159</vt:i4>
      </vt:variant>
      <vt:variant>
        <vt:i4>0</vt:i4>
      </vt:variant>
      <vt:variant>
        <vt:i4>5</vt:i4>
      </vt:variant>
      <vt:variant>
        <vt:lpwstr/>
      </vt:variant>
      <vt:variant>
        <vt:lpwstr>en2_dik</vt:lpwstr>
      </vt:variant>
      <vt:variant>
        <vt:i4>5767216</vt:i4>
      </vt:variant>
      <vt:variant>
        <vt:i4>6156</vt:i4>
      </vt:variant>
      <vt:variant>
        <vt:i4>0</vt:i4>
      </vt:variant>
      <vt:variant>
        <vt:i4>5</vt:i4>
      </vt:variant>
      <vt:variant>
        <vt:lpwstr/>
      </vt:variant>
      <vt:variant>
        <vt:lpwstr>en1_dik</vt:lpwstr>
      </vt:variant>
      <vt:variant>
        <vt:i4>6357075</vt:i4>
      </vt:variant>
      <vt:variant>
        <vt:i4>6153</vt:i4>
      </vt:variant>
      <vt:variant>
        <vt:i4>0</vt:i4>
      </vt:variant>
      <vt:variant>
        <vt:i4>5</vt:i4>
      </vt:variant>
      <vt:variant>
        <vt:lpwstr/>
      </vt:variant>
      <vt:variant>
        <vt:lpwstr>en_dik</vt:lpwstr>
      </vt:variant>
      <vt:variant>
        <vt:i4>7995475</vt:i4>
      </vt:variant>
      <vt:variant>
        <vt:i4>6147</vt:i4>
      </vt:variant>
      <vt:variant>
        <vt:i4>0</vt:i4>
      </vt:variant>
      <vt:variant>
        <vt:i4>5</vt:i4>
      </vt:variant>
      <vt:variant>
        <vt:lpwstr/>
      </vt:variant>
      <vt:variant>
        <vt:lpwstr>en_dipz</vt:lpwstr>
      </vt:variant>
      <vt:variant>
        <vt:i4>1245204</vt:i4>
      </vt:variant>
      <vt:variant>
        <vt:i4>6144</vt:i4>
      </vt:variant>
      <vt:variant>
        <vt:i4>0</vt:i4>
      </vt:variant>
      <vt:variant>
        <vt:i4>5</vt:i4>
      </vt:variant>
      <vt:variant>
        <vt:lpwstr/>
      </vt:variant>
      <vt:variant>
        <vt:lpwstr>dipz</vt:lpwstr>
      </vt:variant>
      <vt:variant>
        <vt:i4>589872</vt:i4>
      </vt:variant>
      <vt:variant>
        <vt:i4>6141</vt:i4>
      </vt:variant>
      <vt:variant>
        <vt:i4>0</vt:i4>
      </vt:variant>
      <vt:variant>
        <vt:i4>5</vt:i4>
      </vt:variant>
      <vt:variant>
        <vt:lpwstr/>
      </vt:variant>
      <vt:variant>
        <vt:lpwstr>dibt_dipt</vt:lpwstr>
      </vt:variant>
      <vt:variant>
        <vt:i4>1900564</vt:i4>
      </vt:variant>
      <vt:variant>
        <vt:i4>6138</vt:i4>
      </vt:variant>
      <vt:variant>
        <vt:i4>0</vt:i4>
      </vt:variant>
      <vt:variant>
        <vt:i4>5</vt:i4>
      </vt:variant>
      <vt:variant>
        <vt:lpwstr/>
      </vt:variant>
      <vt:variant>
        <vt:lpwstr>dipt</vt:lpwstr>
      </vt:variant>
      <vt:variant>
        <vt:i4>1245195</vt:i4>
      </vt:variant>
      <vt:variant>
        <vt:i4>6135</vt:i4>
      </vt:variant>
      <vt:variant>
        <vt:i4>0</vt:i4>
      </vt:variant>
      <vt:variant>
        <vt:i4>5</vt:i4>
      </vt:variant>
      <vt:variant>
        <vt:lpwstr/>
      </vt:variant>
      <vt:variant>
        <vt:lpwstr>dioz</vt:lpwstr>
      </vt:variant>
      <vt:variant>
        <vt:i4>7274579</vt:i4>
      </vt:variant>
      <vt:variant>
        <vt:i4>6132</vt:i4>
      </vt:variant>
      <vt:variant>
        <vt:i4>0</vt:i4>
      </vt:variant>
      <vt:variant>
        <vt:i4>5</vt:i4>
      </vt:variant>
      <vt:variant>
        <vt:lpwstr/>
      </vt:variant>
      <vt:variant>
        <vt:lpwstr>en_diez</vt:lpwstr>
      </vt:variant>
      <vt:variant>
        <vt:i4>1245185</vt:i4>
      </vt:variant>
      <vt:variant>
        <vt:i4>6129</vt:i4>
      </vt:variant>
      <vt:variant>
        <vt:i4>0</vt:i4>
      </vt:variant>
      <vt:variant>
        <vt:i4>5</vt:i4>
      </vt:variant>
      <vt:variant>
        <vt:lpwstr/>
      </vt:variant>
      <vt:variant>
        <vt:lpwstr>diez</vt:lpwstr>
      </vt:variant>
      <vt:variant>
        <vt:i4>1966099</vt:i4>
      </vt:variant>
      <vt:variant>
        <vt:i4>6123</vt:i4>
      </vt:variant>
      <vt:variant>
        <vt:i4>0</vt:i4>
      </vt:variant>
      <vt:variant>
        <vt:i4>5</vt:i4>
      </vt:variant>
      <vt:variant>
        <vt:lpwstr/>
      </vt:variant>
      <vt:variant>
        <vt:lpwstr>diww</vt:lpwstr>
      </vt:variant>
      <vt:variant>
        <vt:i4>1638419</vt:i4>
      </vt:variant>
      <vt:variant>
        <vt:i4>6120</vt:i4>
      </vt:variant>
      <vt:variant>
        <vt:i4>0</vt:i4>
      </vt:variant>
      <vt:variant>
        <vt:i4>5</vt:i4>
      </vt:variant>
      <vt:variant>
        <vt:lpwstr/>
      </vt:variant>
      <vt:variant>
        <vt:lpwstr>diwp</vt:lpwstr>
      </vt:variant>
      <vt:variant>
        <vt:i4>4063300</vt:i4>
      </vt:variant>
      <vt:variant>
        <vt:i4>6117</vt:i4>
      </vt:variant>
      <vt:variant>
        <vt:i4>0</vt:i4>
      </vt:variant>
      <vt:variant>
        <vt:i4>5</vt:i4>
      </vt:variant>
      <vt:variant>
        <vt:lpwstr/>
      </vt:variant>
      <vt:variant>
        <vt:lpwstr>en2_diwf</vt:lpwstr>
      </vt:variant>
      <vt:variant>
        <vt:i4>4063303</vt:i4>
      </vt:variant>
      <vt:variant>
        <vt:i4>6114</vt:i4>
      </vt:variant>
      <vt:variant>
        <vt:i4>0</vt:i4>
      </vt:variant>
      <vt:variant>
        <vt:i4>5</vt:i4>
      </vt:variant>
      <vt:variant>
        <vt:lpwstr/>
      </vt:variant>
      <vt:variant>
        <vt:lpwstr>en1_diwf</vt:lpwstr>
      </vt:variant>
      <vt:variant>
        <vt:i4>983059</vt:i4>
      </vt:variant>
      <vt:variant>
        <vt:i4>6111</vt:i4>
      </vt:variant>
      <vt:variant>
        <vt:i4>0</vt:i4>
      </vt:variant>
      <vt:variant>
        <vt:i4>5</vt:i4>
      </vt:variant>
      <vt:variant>
        <vt:lpwstr/>
      </vt:variant>
      <vt:variant>
        <vt:lpwstr>diwf</vt:lpwstr>
      </vt:variant>
      <vt:variant>
        <vt:i4>7929939</vt:i4>
      </vt:variant>
      <vt:variant>
        <vt:i4>6108</vt:i4>
      </vt:variant>
      <vt:variant>
        <vt:i4>0</vt:i4>
      </vt:variant>
      <vt:variant>
        <vt:i4>5</vt:i4>
      </vt:variant>
      <vt:variant>
        <vt:lpwstr/>
      </vt:variant>
      <vt:variant>
        <vt:lpwstr>en_dis</vt:lpwstr>
      </vt:variant>
      <vt:variant>
        <vt:i4>3538973</vt:i4>
      </vt:variant>
      <vt:variant>
        <vt:i4>6105</vt:i4>
      </vt:variant>
      <vt:variant>
        <vt:i4>0</vt:i4>
      </vt:variant>
      <vt:variant>
        <vt:i4>5</vt:i4>
      </vt:variant>
      <vt:variant>
        <vt:lpwstr/>
      </vt:variant>
      <vt:variant>
        <vt:lpwstr>y_diq</vt:lpwstr>
      </vt:variant>
      <vt:variant>
        <vt:i4>8061011</vt:i4>
      </vt:variant>
      <vt:variant>
        <vt:i4>6102</vt:i4>
      </vt:variant>
      <vt:variant>
        <vt:i4>0</vt:i4>
      </vt:variant>
      <vt:variant>
        <vt:i4>5</vt:i4>
      </vt:variant>
      <vt:variant>
        <vt:lpwstr/>
      </vt:variant>
      <vt:variant>
        <vt:lpwstr>en_diq</vt:lpwstr>
      </vt:variant>
      <vt:variant>
        <vt:i4>6357074</vt:i4>
      </vt:variant>
      <vt:variant>
        <vt:i4>6099</vt:i4>
      </vt:variant>
      <vt:variant>
        <vt:i4>0</vt:i4>
      </vt:variant>
      <vt:variant>
        <vt:i4>5</vt:i4>
      </vt:variant>
      <vt:variant>
        <vt:lpwstr/>
      </vt:variant>
      <vt:variant>
        <vt:lpwstr>dt_diq</vt:lpwstr>
      </vt:variant>
      <vt:variant>
        <vt:i4>3538944</vt:i4>
      </vt:variant>
      <vt:variant>
        <vt:i4>6096</vt:i4>
      </vt:variant>
      <vt:variant>
        <vt:i4>0</vt:i4>
      </vt:variant>
      <vt:variant>
        <vt:i4>5</vt:i4>
      </vt:variant>
      <vt:variant>
        <vt:lpwstr/>
      </vt:variant>
      <vt:variant>
        <vt:lpwstr>d_diq</vt:lpwstr>
      </vt:variant>
      <vt:variant>
        <vt:i4>5767216</vt:i4>
      </vt:variant>
      <vt:variant>
        <vt:i4>6093</vt:i4>
      </vt:variant>
      <vt:variant>
        <vt:i4>0</vt:i4>
      </vt:variant>
      <vt:variant>
        <vt:i4>5</vt:i4>
      </vt:variant>
      <vt:variant>
        <vt:lpwstr/>
      </vt:variant>
      <vt:variant>
        <vt:lpwstr>en1_dip</vt:lpwstr>
      </vt:variant>
      <vt:variant>
        <vt:i4>1179695</vt:i4>
      </vt:variant>
      <vt:variant>
        <vt:i4>6087</vt:i4>
      </vt:variant>
      <vt:variant>
        <vt:i4>0</vt:i4>
      </vt:variant>
      <vt:variant>
        <vt:i4>5</vt:i4>
      </vt:variant>
      <vt:variant>
        <vt:lpwstr/>
      </vt:variant>
      <vt:variant>
        <vt:lpwstr>help_dtc</vt:lpwstr>
      </vt:variant>
      <vt:variant>
        <vt:i4>6881359</vt:i4>
      </vt:variant>
      <vt:variant>
        <vt:i4>6084</vt:i4>
      </vt:variant>
      <vt:variant>
        <vt:i4>0</vt:i4>
      </vt:variant>
      <vt:variant>
        <vt:i4>5</vt:i4>
      </vt:variant>
      <vt:variant>
        <vt:lpwstr/>
      </vt:variant>
      <vt:variant>
        <vt:lpwstr>yn_dicn</vt:lpwstr>
      </vt:variant>
      <vt:variant>
        <vt:i4>1179688</vt:i4>
      </vt:variant>
      <vt:variant>
        <vt:i4>6081</vt:i4>
      </vt:variant>
      <vt:variant>
        <vt:i4>0</vt:i4>
      </vt:variant>
      <vt:variant>
        <vt:i4>5</vt:i4>
      </vt:variant>
      <vt:variant>
        <vt:lpwstr/>
      </vt:variant>
      <vt:variant>
        <vt:lpwstr>wait_dicd</vt:lpwstr>
      </vt:variant>
      <vt:variant>
        <vt:i4>983089</vt:i4>
      </vt:variant>
      <vt:variant>
        <vt:i4>6078</vt:i4>
      </vt:variant>
      <vt:variant>
        <vt:i4>0</vt:i4>
      </vt:variant>
      <vt:variant>
        <vt:i4>5</vt:i4>
      </vt:variant>
      <vt:variant>
        <vt:lpwstr/>
      </vt:variant>
      <vt:variant>
        <vt:lpwstr>en_ddiol</vt:lpwstr>
      </vt:variant>
      <vt:variant>
        <vt:i4>6881380</vt:i4>
      </vt:variant>
      <vt:variant>
        <vt:i4>6075</vt:i4>
      </vt:variant>
      <vt:variant>
        <vt:i4>0</vt:i4>
      </vt:variant>
      <vt:variant>
        <vt:i4>5</vt:i4>
      </vt:variant>
      <vt:variant>
        <vt:lpwstr/>
      </vt:variant>
      <vt:variant>
        <vt:lpwstr>dir</vt:lpwstr>
      </vt:variant>
      <vt:variant>
        <vt:i4>8192083</vt:i4>
      </vt:variant>
      <vt:variant>
        <vt:i4>6069</vt:i4>
      </vt:variant>
      <vt:variant>
        <vt:i4>0</vt:i4>
      </vt:variant>
      <vt:variant>
        <vt:i4>5</vt:i4>
      </vt:variant>
      <vt:variant>
        <vt:lpwstr/>
      </vt:variant>
      <vt:variant>
        <vt:lpwstr>en_diwe</vt:lpwstr>
      </vt:variant>
      <vt:variant>
        <vt:i4>8061011</vt:i4>
      </vt:variant>
      <vt:variant>
        <vt:i4>6066</vt:i4>
      </vt:variant>
      <vt:variant>
        <vt:i4>0</vt:i4>
      </vt:variant>
      <vt:variant>
        <vt:i4>5</vt:i4>
      </vt:variant>
      <vt:variant>
        <vt:lpwstr/>
      </vt:variant>
      <vt:variant>
        <vt:lpwstr>en_diq1</vt:lpwstr>
      </vt:variant>
      <vt:variant>
        <vt:i4>6881380</vt:i4>
      </vt:variant>
      <vt:variant>
        <vt:i4>6063</vt:i4>
      </vt:variant>
      <vt:variant>
        <vt:i4>0</vt:i4>
      </vt:variant>
      <vt:variant>
        <vt:i4>5</vt:i4>
      </vt:variant>
      <vt:variant>
        <vt:lpwstr/>
      </vt:variant>
      <vt:variant>
        <vt:lpwstr>dik</vt:lpwstr>
      </vt:variant>
      <vt:variant>
        <vt:i4>6815827</vt:i4>
      </vt:variant>
      <vt:variant>
        <vt:i4>6060</vt:i4>
      </vt:variant>
      <vt:variant>
        <vt:i4>0</vt:i4>
      </vt:variant>
      <vt:variant>
        <vt:i4>5</vt:i4>
      </vt:variant>
      <vt:variant>
        <vt:lpwstr/>
      </vt:variant>
      <vt:variant>
        <vt:lpwstr>en_dib</vt:lpwstr>
      </vt:variant>
      <vt:variant>
        <vt:i4>6881380</vt:i4>
      </vt:variant>
      <vt:variant>
        <vt:i4>6057</vt:i4>
      </vt:variant>
      <vt:variant>
        <vt:i4>0</vt:i4>
      </vt:variant>
      <vt:variant>
        <vt:i4>5</vt:i4>
      </vt:variant>
      <vt:variant>
        <vt:lpwstr/>
      </vt:variant>
      <vt:variant>
        <vt:lpwstr>die</vt:lpwstr>
      </vt:variant>
      <vt:variant>
        <vt:i4>7733330</vt:i4>
      </vt:variant>
      <vt:variant>
        <vt:i4>6051</vt:i4>
      </vt:variant>
      <vt:variant>
        <vt:i4>0</vt:i4>
      </vt:variant>
      <vt:variant>
        <vt:i4>5</vt:i4>
      </vt:variant>
      <vt:variant>
        <vt:lpwstr/>
      </vt:variant>
      <vt:variant>
        <vt:lpwstr>dq_dicq</vt:lpwstr>
      </vt:variant>
      <vt:variant>
        <vt:i4>720956</vt:i4>
      </vt:variant>
      <vt:variant>
        <vt:i4>6048</vt:i4>
      </vt:variant>
      <vt:variant>
        <vt:i4>0</vt:i4>
      </vt:variant>
      <vt:variant>
        <vt:i4>5</vt:i4>
      </vt:variant>
      <vt:variant>
        <vt:lpwstr/>
      </vt:variant>
      <vt:variant>
        <vt:lpwstr>FILE_DICN</vt:lpwstr>
      </vt:variant>
      <vt:variant>
        <vt:i4>7208978</vt:i4>
      </vt:variant>
      <vt:variant>
        <vt:i4>6045</vt:i4>
      </vt:variant>
      <vt:variant>
        <vt:i4>0</vt:i4>
      </vt:variant>
      <vt:variant>
        <vt:i4>5</vt:i4>
      </vt:variant>
      <vt:variant>
        <vt:lpwstr/>
      </vt:variant>
      <vt:variant>
        <vt:lpwstr>mix_dic1</vt:lpwstr>
      </vt:variant>
      <vt:variant>
        <vt:i4>8323167</vt:i4>
      </vt:variant>
      <vt:variant>
        <vt:i4>6042</vt:i4>
      </vt:variant>
      <vt:variant>
        <vt:i4>0</vt:i4>
      </vt:variant>
      <vt:variant>
        <vt:i4>5</vt:i4>
      </vt:variant>
      <vt:variant>
        <vt:lpwstr/>
      </vt:variant>
      <vt:variant>
        <vt:lpwstr>ix_dic</vt:lpwstr>
      </vt:variant>
      <vt:variant>
        <vt:i4>6881380</vt:i4>
      </vt:variant>
      <vt:variant>
        <vt:i4>6039</vt:i4>
      </vt:variant>
      <vt:variant>
        <vt:i4>0</vt:i4>
      </vt:variant>
      <vt:variant>
        <vt:i4>5</vt:i4>
      </vt:variant>
      <vt:variant>
        <vt:lpwstr/>
      </vt:variant>
      <vt:variant>
        <vt:lpwstr>dic</vt:lpwstr>
      </vt:variant>
      <vt:variant>
        <vt:i4>655365</vt:i4>
      </vt:variant>
      <vt:variant>
        <vt:i4>6036</vt:i4>
      </vt:variant>
      <vt:variant>
        <vt:i4>0</vt:i4>
      </vt:variant>
      <vt:variant>
        <vt:i4>5</vt:i4>
      </vt:variant>
      <vt:variant>
        <vt:lpwstr/>
      </vt:variant>
      <vt:variant>
        <vt:lpwstr>diac</vt:lpwstr>
      </vt:variant>
      <vt:variant>
        <vt:i4>6881380</vt:i4>
      </vt:variant>
      <vt:variant>
        <vt:i4>6030</vt:i4>
      </vt:variant>
      <vt:variant>
        <vt:i4>0</vt:i4>
      </vt:variant>
      <vt:variant>
        <vt:i4>5</vt:i4>
      </vt:variant>
      <vt:variant>
        <vt:lpwstr/>
      </vt:variant>
      <vt:variant>
        <vt:lpwstr>dic</vt:lpwstr>
      </vt:variant>
      <vt:variant>
        <vt:i4>5898304</vt:i4>
      </vt:variant>
      <vt:variant>
        <vt:i4>6024</vt:i4>
      </vt:variant>
      <vt:variant>
        <vt:i4>0</vt:i4>
      </vt:variant>
      <vt:variant>
        <vt:i4>5</vt:i4>
      </vt:variant>
      <vt:variant>
        <vt:lpwstr>http://www.va.gov/vdl/application.asp?appid=5</vt:lpwstr>
      </vt:variant>
      <vt:variant>
        <vt:lpwstr/>
      </vt:variant>
      <vt:variant>
        <vt:i4>7864378</vt:i4>
      </vt:variant>
      <vt:variant>
        <vt:i4>6021</vt:i4>
      </vt:variant>
      <vt:variant>
        <vt:i4>0</vt:i4>
      </vt:variant>
      <vt:variant>
        <vt:i4>5</vt:i4>
      </vt:variant>
      <vt:variant>
        <vt:lpwstr>http://www.va.gov/vdl/</vt:lpwstr>
      </vt:variant>
      <vt:variant>
        <vt:lpwstr/>
      </vt:variant>
      <vt:variant>
        <vt:i4>5111831</vt:i4>
      </vt:variant>
      <vt:variant>
        <vt:i4>6018</vt:i4>
      </vt:variant>
      <vt:variant>
        <vt:i4>0</vt:i4>
      </vt:variant>
      <vt:variant>
        <vt:i4>5</vt:i4>
      </vt:variant>
      <vt:variant>
        <vt:lpwstr>http://www.adobe.com/</vt:lpwstr>
      </vt:variant>
      <vt:variant>
        <vt:lpwstr/>
      </vt:variant>
      <vt:variant>
        <vt:i4>5898304</vt:i4>
      </vt:variant>
      <vt:variant>
        <vt:i4>6015</vt:i4>
      </vt:variant>
      <vt:variant>
        <vt:i4>0</vt:i4>
      </vt:variant>
      <vt:variant>
        <vt:i4>5</vt:i4>
      </vt:variant>
      <vt:variant>
        <vt:lpwstr>http://www.va.gov/vdl/application.asp?appid=5</vt:lpwstr>
      </vt:variant>
      <vt:variant>
        <vt:lpwstr/>
      </vt:variant>
      <vt:variant>
        <vt:i4>589858</vt:i4>
      </vt:variant>
      <vt:variant>
        <vt:i4>5988</vt:i4>
      </vt:variant>
      <vt:variant>
        <vt:i4>0</vt:i4>
      </vt:variant>
      <vt:variant>
        <vt:i4>5</vt:i4>
      </vt:variant>
      <vt:variant>
        <vt:lpwstr/>
      </vt:variant>
      <vt:variant>
        <vt:lpwstr>html_manuals</vt:lpwstr>
      </vt:variant>
      <vt:variant>
        <vt:i4>1572921</vt:i4>
      </vt:variant>
      <vt:variant>
        <vt:i4>5903</vt:i4>
      </vt:variant>
      <vt:variant>
        <vt:i4>0</vt:i4>
      </vt:variant>
      <vt:variant>
        <vt:i4>5</vt:i4>
      </vt:variant>
      <vt:variant>
        <vt:lpwstr/>
      </vt:variant>
      <vt:variant>
        <vt:lpwstr>_Toc107483780</vt:lpwstr>
      </vt:variant>
      <vt:variant>
        <vt:i4>1507385</vt:i4>
      </vt:variant>
      <vt:variant>
        <vt:i4>5897</vt:i4>
      </vt:variant>
      <vt:variant>
        <vt:i4>0</vt:i4>
      </vt:variant>
      <vt:variant>
        <vt:i4>5</vt:i4>
      </vt:variant>
      <vt:variant>
        <vt:lpwstr/>
      </vt:variant>
      <vt:variant>
        <vt:lpwstr>_Toc107483779</vt:lpwstr>
      </vt:variant>
      <vt:variant>
        <vt:i4>1507385</vt:i4>
      </vt:variant>
      <vt:variant>
        <vt:i4>5891</vt:i4>
      </vt:variant>
      <vt:variant>
        <vt:i4>0</vt:i4>
      </vt:variant>
      <vt:variant>
        <vt:i4>5</vt:i4>
      </vt:variant>
      <vt:variant>
        <vt:lpwstr/>
      </vt:variant>
      <vt:variant>
        <vt:lpwstr>_Toc107483778</vt:lpwstr>
      </vt:variant>
      <vt:variant>
        <vt:i4>1507385</vt:i4>
      </vt:variant>
      <vt:variant>
        <vt:i4>5885</vt:i4>
      </vt:variant>
      <vt:variant>
        <vt:i4>0</vt:i4>
      </vt:variant>
      <vt:variant>
        <vt:i4>5</vt:i4>
      </vt:variant>
      <vt:variant>
        <vt:lpwstr/>
      </vt:variant>
      <vt:variant>
        <vt:lpwstr>_Toc107483777</vt:lpwstr>
      </vt:variant>
      <vt:variant>
        <vt:i4>1507385</vt:i4>
      </vt:variant>
      <vt:variant>
        <vt:i4>5879</vt:i4>
      </vt:variant>
      <vt:variant>
        <vt:i4>0</vt:i4>
      </vt:variant>
      <vt:variant>
        <vt:i4>5</vt:i4>
      </vt:variant>
      <vt:variant>
        <vt:lpwstr/>
      </vt:variant>
      <vt:variant>
        <vt:lpwstr>_Toc107483776</vt:lpwstr>
      </vt:variant>
      <vt:variant>
        <vt:i4>1507385</vt:i4>
      </vt:variant>
      <vt:variant>
        <vt:i4>5873</vt:i4>
      </vt:variant>
      <vt:variant>
        <vt:i4>0</vt:i4>
      </vt:variant>
      <vt:variant>
        <vt:i4>5</vt:i4>
      </vt:variant>
      <vt:variant>
        <vt:lpwstr/>
      </vt:variant>
      <vt:variant>
        <vt:lpwstr>_Toc107483775</vt:lpwstr>
      </vt:variant>
      <vt:variant>
        <vt:i4>1507385</vt:i4>
      </vt:variant>
      <vt:variant>
        <vt:i4>5867</vt:i4>
      </vt:variant>
      <vt:variant>
        <vt:i4>0</vt:i4>
      </vt:variant>
      <vt:variant>
        <vt:i4>5</vt:i4>
      </vt:variant>
      <vt:variant>
        <vt:lpwstr/>
      </vt:variant>
      <vt:variant>
        <vt:lpwstr>_Toc107483774</vt:lpwstr>
      </vt:variant>
      <vt:variant>
        <vt:i4>1507385</vt:i4>
      </vt:variant>
      <vt:variant>
        <vt:i4>5861</vt:i4>
      </vt:variant>
      <vt:variant>
        <vt:i4>0</vt:i4>
      </vt:variant>
      <vt:variant>
        <vt:i4>5</vt:i4>
      </vt:variant>
      <vt:variant>
        <vt:lpwstr/>
      </vt:variant>
      <vt:variant>
        <vt:lpwstr>_Toc107483773</vt:lpwstr>
      </vt:variant>
      <vt:variant>
        <vt:i4>1507385</vt:i4>
      </vt:variant>
      <vt:variant>
        <vt:i4>5855</vt:i4>
      </vt:variant>
      <vt:variant>
        <vt:i4>0</vt:i4>
      </vt:variant>
      <vt:variant>
        <vt:i4>5</vt:i4>
      </vt:variant>
      <vt:variant>
        <vt:lpwstr/>
      </vt:variant>
      <vt:variant>
        <vt:lpwstr>_Toc107483772</vt:lpwstr>
      </vt:variant>
      <vt:variant>
        <vt:i4>1507385</vt:i4>
      </vt:variant>
      <vt:variant>
        <vt:i4>5849</vt:i4>
      </vt:variant>
      <vt:variant>
        <vt:i4>0</vt:i4>
      </vt:variant>
      <vt:variant>
        <vt:i4>5</vt:i4>
      </vt:variant>
      <vt:variant>
        <vt:lpwstr/>
      </vt:variant>
      <vt:variant>
        <vt:lpwstr>_Toc107483771</vt:lpwstr>
      </vt:variant>
      <vt:variant>
        <vt:i4>1507385</vt:i4>
      </vt:variant>
      <vt:variant>
        <vt:i4>5843</vt:i4>
      </vt:variant>
      <vt:variant>
        <vt:i4>0</vt:i4>
      </vt:variant>
      <vt:variant>
        <vt:i4>5</vt:i4>
      </vt:variant>
      <vt:variant>
        <vt:lpwstr/>
      </vt:variant>
      <vt:variant>
        <vt:lpwstr>_Toc107483770</vt:lpwstr>
      </vt:variant>
      <vt:variant>
        <vt:i4>1441849</vt:i4>
      </vt:variant>
      <vt:variant>
        <vt:i4>5837</vt:i4>
      </vt:variant>
      <vt:variant>
        <vt:i4>0</vt:i4>
      </vt:variant>
      <vt:variant>
        <vt:i4>5</vt:i4>
      </vt:variant>
      <vt:variant>
        <vt:lpwstr/>
      </vt:variant>
      <vt:variant>
        <vt:lpwstr>_Toc107483769</vt:lpwstr>
      </vt:variant>
      <vt:variant>
        <vt:i4>1441849</vt:i4>
      </vt:variant>
      <vt:variant>
        <vt:i4>5831</vt:i4>
      </vt:variant>
      <vt:variant>
        <vt:i4>0</vt:i4>
      </vt:variant>
      <vt:variant>
        <vt:i4>5</vt:i4>
      </vt:variant>
      <vt:variant>
        <vt:lpwstr/>
      </vt:variant>
      <vt:variant>
        <vt:lpwstr>_Toc107483768</vt:lpwstr>
      </vt:variant>
      <vt:variant>
        <vt:i4>1441849</vt:i4>
      </vt:variant>
      <vt:variant>
        <vt:i4>5825</vt:i4>
      </vt:variant>
      <vt:variant>
        <vt:i4>0</vt:i4>
      </vt:variant>
      <vt:variant>
        <vt:i4>5</vt:i4>
      </vt:variant>
      <vt:variant>
        <vt:lpwstr/>
      </vt:variant>
      <vt:variant>
        <vt:lpwstr>_Toc107483767</vt:lpwstr>
      </vt:variant>
      <vt:variant>
        <vt:i4>1441849</vt:i4>
      </vt:variant>
      <vt:variant>
        <vt:i4>5819</vt:i4>
      </vt:variant>
      <vt:variant>
        <vt:i4>0</vt:i4>
      </vt:variant>
      <vt:variant>
        <vt:i4>5</vt:i4>
      </vt:variant>
      <vt:variant>
        <vt:lpwstr/>
      </vt:variant>
      <vt:variant>
        <vt:lpwstr>_Toc107483766</vt:lpwstr>
      </vt:variant>
      <vt:variant>
        <vt:i4>1441849</vt:i4>
      </vt:variant>
      <vt:variant>
        <vt:i4>5813</vt:i4>
      </vt:variant>
      <vt:variant>
        <vt:i4>0</vt:i4>
      </vt:variant>
      <vt:variant>
        <vt:i4>5</vt:i4>
      </vt:variant>
      <vt:variant>
        <vt:lpwstr/>
      </vt:variant>
      <vt:variant>
        <vt:lpwstr>_Toc107483765</vt:lpwstr>
      </vt:variant>
      <vt:variant>
        <vt:i4>1441849</vt:i4>
      </vt:variant>
      <vt:variant>
        <vt:i4>5807</vt:i4>
      </vt:variant>
      <vt:variant>
        <vt:i4>0</vt:i4>
      </vt:variant>
      <vt:variant>
        <vt:i4>5</vt:i4>
      </vt:variant>
      <vt:variant>
        <vt:lpwstr/>
      </vt:variant>
      <vt:variant>
        <vt:lpwstr>_Toc107483764</vt:lpwstr>
      </vt:variant>
      <vt:variant>
        <vt:i4>1441849</vt:i4>
      </vt:variant>
      <vt:variant>
        <vt:i4>5801</vt:i4>
      </vt:variant>
      <vt:variant>
        <vt:i4>0</vt:i4>
      </vt:variant>
      <vt:variant>
        <vt:i4>5</vt:i4>
      </vt:variant>
      <vt:variant>
        <vt:lpwstr/>
      </vt:variant>
      <vt:variant>
        <vt:lpwstr>_Toc107483763</vt:lpwstr>
      </vt:variant>
      <vt:variant>
        <vt:i4>1441849</vt:i4>
      </vt:variant>
      <vt:variant>
        <vt:i4>5795</vt:i4>
      </vt:variant>
      <vt:variant>
        <vt:i4>0</vt:i4>
      </vt:variant>
      <vt:variant>
        <vt:i4>5</vt:i4>
      </vt:variant>
      <vt:variant>
        <vt:lpwstr/>
      </vt:variant>
      <vt:variant>
        <vt:lpwstr>_Toc107483762</vt:lpwstr>
      </vt:variant>
      <vt:variant>
        <vt:i4>1441849</vt:i4>
      </vt:variant>
      <vt:variant>
        <vt:i4>5789</vt:i4>
      </vt:variant>
      <vt:variant>
        <vt:i4>0</vt:i4>
      </vt:variant>
      <vt:variant>
        <vt:i4>5</vt:i4>
      </vt:variant>
      <vt:variant>
        <vt:lpwstr/>
      </vt:variant>
      <vt:variant>
        <vt:lpwstr>_Toc107483761</vt:lpwstr>
      </vt:variant>
      <vt:variant>
        <vt:i4>1441849</vt:i4>
      </vt:variant>
      <vt:variant>
        <vt:i4>5783</vt:i4>
      </vt:variant>
      <vt:variant>
        <vt:i4>0</vt:i4>
      </vt:variant>
      <vt:variant>
        <vt:i4>5</vt:i4>
      </vt:variant>
      <vt:variant>
        <vt:lpwstr/>
      </vt:variant>
      <vt:variant>
        <vt:lpwstr>_Toc107483760</vt:lpwstr>
      </vt:variant>
      <vt:variant>
        <vt:i4>1376313</vt:i4>
      </vt:variant>
      <vt:variant>
        <vt:i4>5777</vt:i4>
      </vt:variant>
      <vt:variant>
        <vt:i4>0</vt:i4>
      </vt:variant>
      <vt:variant>
        <vt:i4>5</vt:i4>
      </vt:variant>
      <vt:variant>
        <vt:lpwstr/>
      </vt:variant>
      <vt:variant>
        <vt:lpwstr>_Toc107483759</vt:lpwstr>
      </vt:variant>
      <vt:variant>
        <vt:i4>1376313</vt:i4>
      </vt:variant>
      <vt:variant>
        <vt:i4>5771</vt:i4>
      </vt:variant>
      <vt:variant>
        <vt:i4>0</vt:i4>
      </vt:variant>
      <vt:variant>
        <vt:i4>5</vt:i4>
      </vt:variant>
      <vt:variant>
        <vt:lpwstr/>
      </vt:variant>
      <vt:variant>
        <vt:lpwstr>_Toc107483758</vt:lpwstr>
      </vt:variant>
      <vt:variant>
        <vt:i4>1376313</vt:i4>
      </vt:variant>
      <vt:variant>
        <vt:i4>5765</vt:i4>
      </vt:variant>
      <vt:variant>
        <vt:i4>0</vt:i4>
      </vt:variant>
      <vt:variant>
        <vt:i4>5</vt:i4>
      </vt:variant>
      <vt:variant>
        <vt:lpwstr/>
      </vt:variant>
      <vt:variant>
        <vt:lpwstr>_Toc107483757</vt:lpwstr>
      </vt:variant>
      <vt:variant>
        <vt:i4>1376313</vt:i4>
      </vt:variant>
      <vt:variant>
        <vt:i4>5759</vt:i4>
      </vt:variant>
      <vt:variant>
        <vt:i4>0</vt:i4>
      </vt:variant>
      <vt:variant>
        <vt:i4>5</vt:i4>
      </vt:variant>
      <vt:variant>
        <vt:lpwstr/>
      </vt:variant>
      <vt:variant>
        <vt:lpwstr>_Toc107483756</vt:lpwstr>
      </vt:variant>
      <vt:variant>
        <vt:i4>1376313</vt:i4>
      </vt:variant>
      <vt:variant>
        <vt:i4>5753</vt:i4>
      </vt:variant>
      <vt:variant>
        <vt:i4>0</vt:i4>
      </vt:variant>
      <vt:variant>
        <vt:i4>5</vt:i4>
      </vt:variant>
      <vt:variant>
        <vt:lpwstr/>
      </vt:variant>
      <vt:variant>
        <vt:lpwstr>_Toc107483755</vt:lpwstr>
      </vt:variant>
      <vt:variant>
        <vt:i4>1376313</vt:i4>
      </vt:variant>
      <vt:variant>
        <vt:i4>5747</vt:i4>
      </vt:variant>
      <vt:variant>
        <vt:i4>0</vt:i4>
      </vt:variant>
      <vt:variant>
        <vt:i4>5</vt:i4>
      </vt:variant>
      <vt:variant>
        <vt:lpwstr/>
      </vt:variant>
      <vt:variant>
        <vt:lpwstr>_Toc107483754</vt:lpwstr>
      </vt:variant>
      <vt:variant>
        <vt:i4>1376313</vt:i4>
      </vt:variant>
      <vt:variant>
        <vt:i4>5741</vt:i4>
      </vt:variant>
      <vt:variant>
        <vt:i4>0</vt:i4>
      </vt:variant>
      <vt:variant>
        <vt:i4>5</vt:i4>
      </vt:variant>
      <vt:variant>
        <vt:lpwstr/>
      </vt:variant>
      <vt:variant>
        <vt:lpwstr>_Toc107483753</vt:lpwstr>
      </vt:variant>
      <vt:variant>
        <vt:i4>1376313</vt:i4>
      </vt:variant>
      <vt:variant>
        <vt:i4>5735</vt:i4>
      </vt:variant>
      <vt:variant>
        <vt:i4>0</vt:i4>
      </vt:variant>
      <vt:variant>
        <vt:i4>5</vt:i4>
      </vt:variant>
      <vt:variant>
        <vt:lpwstr/>
      </vt:variant>
      <vt:variant>
        <vt:lpwstr>_Toc107483752</vt:lpwstr>
      </vt:variant>
      <vt:variant>
        <vt:i4>1376313</vt:i4>
      </vt:variant>
      <vt:variant>
        <vt:i4>5729</vt:i4>
      </vt:variant>
      <vt:variant>
        <vt:i4>0</vt:i4>
      </vt:variant>
      <vt:variant>
        <vt:i4>5</vt:i4>
      </vt:variant>
      <vt:variant>
        <vt:lpwstr/>
      </vt:variant>
      <vt:variant>
        <vt:lpwstr>_Toc107483751</vt:lpwstr>
      </vt:variant>
      <vt:variant>
        <vt:i4>1376313</vt:i4>
      </vt:variant>
      <vt:variant>
        <vt:i4>5723</vt:i4>
      </vt:variant>
      <vt:variant>
        <vt:i4>0</vt:i4>
      </vt:variant>
      <vt:variant>
        <vt:i4>5</vt:i4>
      </vt:variant>
      <vt:variant>
        <vt:lpwstr/>
      </vt:variant>
      <vt:variant>
        <vt:lpwstr>_Toc107483750</vt:lpwstr>
      </vt:variant>
      <vt:variant>
        <vt:i4>1310777</vt:i4>
      </vt:variant>
      <vt:variant>
        <vt:i4>5717</vt:i4>
      </vt:variant>
      <vt:variant>
        <vt:i4>0</vt:i4>
      </vt:variant>
      <vt:variant>
        <vt:i4>5</vt:i4>
      </vt:variant>
      <vt:variant>
        <vt:lpwstr/>
      </vt:variant>
      <vt:variant>
        <vt:lpwstr>_Toc107483749</vt:lpwstr>
      </vt:variant>
      <vt:variant>
        <vt:i4>1310777</vt:i4>
      </vt:variant>
      <vt:variant>
        <vt:i4>5711</vt:i4>
      </vt:variant>
      <vt:variant>
        <vt:i4>0</vt:i4>
      </vt:variant>
      <vt:variant>
        <vt:i4>5</vt:i4>
      </vt:variant>
      <vt:variant>
        <vt:lpwstr/>
      </vt:variant>
      <vt:variant>
        <vt:lpwstr>_Toc107483748</vt:lpwstr>
      </vt:variant>
      <vt:variant>
        <vt:i4>1310777</vt:i4>
      </vt:variant>
      <vt:variant>
        <vt:i4>5705</vt:i4>
      </vt:variant>
      <vt:variant>
        <vt:i4>0</vt:i4>
      </vt:variant>
      <vt:variant>
        <vt:i4>5</vt:i4>
      </vt:variant>
      <vt:variant>
        <vt:lpwstr/>
      </vt:variant>
      <vt:variant>
        <vt:lpwstr>_Toc107483747</vt:lpwstr>
      </vt:variant>
      <vt:variant>
        <vt:i4>1310777</vt:i4>
      </vt:variant>
      <vt:variant>
        <vt:i4>5699</vt:i4>
      </vt:variant>
      <vt:variant>
        <vt:i4>0</vt:i4>
      </vt:variant>
      <vt:variant>
        <vt:i4>5</vt:i4>
      </vt:variant>
      <vt:variant>
        <vt:lpwstr/>
      </vt:variant>
      <vt:variant>
        <vt:lpwstr>_Toc107483746</vt:lpwstr>
      </vt:variant>
      <vt:variant>
        <vt:i4>1310777</vt:i4>
      </vt:variant>
      <vt:variant>
        <vt:i4>5693</vt:i4>
      </vt:variant>
      <vt:variant>
        <vt:i4>0</vt:i4>
      </vt:variant>
      <vt:variant>
        <vt:i4>5</vt:i4>
      </vt:variant>
      <vt:variant>
        <vt:lpwstr/>
      </vt:variant>
      <vt:variant>
        <vt:lpwstr>_Toc107483745</vt:lpwstr>
      </vt:variant>
      <vt:variant>
        <vt:i4>1310777</vt:i4>
      </vt:variant>
      <vt:variant>
        <vt:i4>5687</vt:i4>
      </vt:variant>
      <vt:variant>
        <vt:i4>0</vt:i4>
      </vt:variant>
      <vt:variant>
        <vt:i4>5</vt:i4>
      </vt:variant>
      <vt:variant>
        <vt:lpwstr/>
      </vt:variant>
      <vt:variant>
        <vt:lpwstr>_Toc107483744</vt:lpwstr>
      </vt:variant>
      <vt:variant>
        <vt:i4>1310777</vt:i4>
      </vt:variant>
      <vt:variant>
        <vt:i4>5681</vt:i4>
      </vt:variant>
      <vt:variant>
        <vt:i4>0</vt:i4>
      </vt:variant>
      <vt:variant>
        <vt:i4>5</vt:i4>
      </vt:variant>
      <vt:variant>
        <vt:lpwstr/>
      </vt:variant>
      <vt:variant>
        <vt:lpwstr>_Toc107483743</vt:lpwstr>
      </vt:variant>
      <vt:variant>
        <vt:i4>1310777</vt:i4>
      </vt:variant>
      <vt:variant>
        <vt:i4>5675</vt:i4>
      </vt:variant>
      <vt:variant>
        <vt:i4>0</vt:i4>
      </vt:variant>
      <vt:variant>
        <vt:i4>5</vt:i4>
      </vt:variant>
      <vt:variant>
        <vt:lpwstr/>
      </vt:variant>
      <vt:variant>
        <vt:lpwstr>_Toc107483742</vt:lpwstr>
      </vt:variant>
      <vt:variant>
        <vt:i4>1310777</vt:i4>
      </vt:variant>
      <vt:variant>
        <vt:i4>5669</vt:i4>
      </vt:variant>
      <vt:variant>
        <vt:i4>0</vt:i4>
      </vt:variant>
      <vt:variant>
        <vt:i4>5</vt:i4>
      </vt:variant>
      <vt:variant>
        <vt:lpwstr/>
      </vt:variant>
      <vt:variant>
        <vt:lpwstr>_Toc107483741</vt:lpwstr>
      </vt:variant>
      <vt:variant>
        <vt:i4>1310777</vt:i4>
      </vt:variant>
      <vt:variant>
        <vt:i4>5663</vt:i4>
      </vt:variant>
      <vt:variant>
        <vt:i4>0</vt:i4>
      </vt:variant>
      <vt:variant>
        <vt:i4>5</vt:i4>
      </vt:variant>
      <vt:variant>
        <vt:lpwstr/>
      </vt:variant>
      <vt:variant>
        <vt:lpwstr>_Toc107483740</vt:lpwstr>
      </vt:variant>
      <vt:variant>
        <vt:i4>1245241</vt:i4>
      </vt:variant>
      <vt:variant>
        <vt:i4>5657</vt:i4>
      </vt:variant>
      <vt:variant>
        <vt:i4>0</vt:i4>
      </vt:variant>
      <vt:variant>
        <vt:i4>5</vt:i4>
      </vt:variant>
      <vt:variant>
        <vt:lpwstr/>
      </vt:variant>
      <vt:variant>
        <vt:lpwstr>_Toc107483739</vt:lpwstr>
      </vt:variant>
      <vt:variant>
        <vt:i4>1245241</vt:i4>
      </vt:variant>
      <vt:variant>
        <vt:i4>5651</vt:i4>
      </vt:variant>
      <vt:variant>
        <vt:i4>0</vt:i4>
      </vt:variant>
      <vt:variant>
        <vt:i4>5</vt:i4>
      </vt:variant>
      <vt:variant>
        <vt:lpwstr/>
      </vt:variant>
      <vt:variant>
        <vt:lpwstr>_Toc107483738</vt:lpwstr>
      </vt:variant>
      <vt:variant>
        <vt:i4>1245241</vt:i4>
      </vt:variant>
      <vt:variant>
        <vt:i4>5645</vt:i4>
      </vt:variant>
      <vt:variant>
        <vt:i4>0</vt:i4>
      </vt:variant>
      <vt:variant>
        <vt:i4>5</vt:i4>
      </vt:variant>
      <vt:variant>
        <vt:lpwstr/>
      </vt:variant>
      <vt:variant>
        <vt:lpwstr>_Toc107483737</vt:lpwstr>
      </vt:variant>
      <vt:variant>
        <vt:i4>1245241</vt:i4>
      </vt:variant>
      <vt:variant>
        <vt:i4>5639</vt:i4>
      </vt:variant>
      <vt:variant>
        <vt:i4>0</vt:i4>
      </vt:variant>
      <vt:variant>
        <vt:i4>5</vt:i4>
      </vt:variant>
      <vt:variant>
        <vt:lpwstr/>
      </vt:variant>
      <vt:variant>
        <vt:lpwstr>_Toc107483736</vt:lpwstr>
      </vt:variant>
      <vt:variant>
        <vt:i4>1245241</vt:i4>
      </vt:variant>
      <vt:variant>
        <vt:i4>5633</vt:i4>
      </vt:variant>
      <vt:variant>
        <vt:i4>0</vt:i4>
      </vt:variant>
      <vt:variant>
        <vt:i4>5</vt:i4>
      </vt:variant>
      <vt:variant>
        <vt:lpwstr/>
      </vt:variant>
      <vt:variant>
        <vt:lpwstr>_Toc107483735</vt:lpwstr>
      </vt:variant>
      <vt:variant>
        <vt:i4>1245241</vt:i4>
      </vt:variant>
      <vt:variant>
        <vt:i4>5627</vt:i4>
      </vt:variant>
      <vt:variant>
        <vt:i4>0</vt:i4>
      </vt:variant>
      <vt:variant>
        <vt:i4>5</vt:i4>
      </vt:variant>
      <vt:variant>
        <vt:lpwstr/>
      </vt:variant>
      <vt:variant>
        <vt:lpwstr>_Toc107483734</vt:lpwstr>
      </vt:variant>
      <vt:variant>
        <vt:i4>1245241</vt:i4>
      </vt:variant>
      <vt:variant>
        <vt:i4>5621</vt:i4>
      </vt:variant>
      <vt:variant>
        <vt:i4>0</vt:i4>
      </vt:variant>
      <vt:variant>
        <vt:i4>5</vt:i4>
      </vt:variant>
      <vt:variant>
        <vt:lpwstr/>
      </vt:variant>
      <vt:variant>
        <vt:lpwstr>_Toc107483733</vt:lpwstr>
      </vt:variant>
      <vt:variant>
        <vt:i4>1245241</vt:i4>
      </vt:variant>
      <vt:variant>
        <vt:i4>5615</vt:i4>
      </vt:variant>
      <vt:variant>
        <vt:i4>0</vt:i4>
      </vt:variant>
      <vt:variant>
        <vt:i4>5</vt:i4>
      </vt:variant>
      <vt:variant>
        <vt:lpwstr/>
      </vt:variant>
      <vt:variant>
        <vt:lpwstr>_Toc107483732</vt:lpwstr>
      </vt:variant>
      <vt:variant>
        <vt:i4>1245241</vt:i4>
      </vt:variant>
      <vt:variant>
        <vt:i4>5609</vt:i4>
      </vt:variant>
      <vt:variant>
        <vt:i4>0</vt:i4>
      </vt:variant>
      <vt:variant>
        <vt:i4>5</vt:i4>
      </vt:variant>
      <vt:variant>
        <vt:lpwstr/>
      </vt:variant>
      <vt:variant>
        <vt:lpwstr>_Toc107483731</vt:lpwstr>
      </vt:variant>
      <vt:variant>
        <vt:i4>1245241</vt:i4>
      </vt:variant>
      <vt:variant>
        <vt:i4>5603</vt:i4>
      </vt:variant>
      <vt:variant>
        <vt:i4>0</vt:i4>
      </vt:variant>
      <vt:variant>
        <vt:i4>5</vt:i4>
      </vt:variant>
      <vt:variant>
        <vt:lpwstr/>
      </vt:variant>
      <vt:variant>
        <vt:lpwstr>_Toc107483730</vt:lpwstr>
      </vt:variant>
      <vt:variant>
        <vt:i4>1179705</vt:i4>
      </vt:variant>
      <vt:variant>
        <vt:i4>5597</vt:i4>
      </vt:variant>
      <vt:variant>
        <vt:i4>0</vt:i4>
      </vt:variant>
      <vt:variant>
        <vt:i4>5</vt:i4>
      </vt:variant>
      <vt:variant>
        <vt:lpwstr/>
      </vt:variant>
      <vt:variant>
        <vt:lpwstr>_Toc107483729</vt:lpwstr>
      </vt:variant>
      <vt:variant>
        <vt:i4>1179705</vt:i4>
      </vt:variant>
      <vt:variant>
        <vt:i4>5591</vt:i4>
      </vt:variant>
      <vt:variant>
        <vt:i4>0</vt:i4>
      </vt:variant>
      <vt:variant>
        <vt:i4>5</vt:i4>
      </vt:variant>
      <vt:variant>
        <vt:lpwstr/>
      </vt:variant>
      <vt:variant>
        <vt:lpwstr>_Toc107483728</vt:lpwstr>
      </vt:variant>
      <vt:variant>
        <vt:i4>1179705</vt:i4>
      </vt:variant>
      <vt:variant>
        <vt:i4>5585</vt:i4>
      </vt:variant>
      <vt:variant>
        <vt:i4>0</vt:i4>
      </vt:variant>
      <vt:variant>
        <vt:i4>5</vt:i4>
      </vt:variant>
      <vt:variant>
        <vt:lpwstr/>
      </vt:variant>
      <vt:variant>
        <vt:lpwstr>_Toc107483727</vt:lpwstr>
      </vt:variant>
      <vt:variant>
        <vt:i4>1179705</vt:i4>
      </vt:variant>
      <vt:variant>
        <vt:i4>5579</vt:i4>
      </vt:variant>
      <vt:variant>
        <vt:i4>0</vt:i4>
      </vt:variant>
      <vt:variant>
        <vt:i4>5</vt:i4>
      </vt:variant>
      <vt:variant>
        <vt:lpwstr/>
      </vt:variant>
      <vt:variant>
        <vt:lpwstr>_Toc107483726</vt:lpwstr>
      </vt:variant>
      <vt:variant>
        <vt:i4>1179705</vt:i4>
      </vt:variant>
      <vt:variant>
        <vt:i4>5573</vt:i4>
      </vt:variant>
      <vt:variant>
        <vt:i4>0</vt:i4>
      </vt:variant>
      <vt:variant>
        <vt:i4>5</vt:i4>
      </vt:variant>
      <vt:variant>
        <vt:lpwstr/>
      </vt:variant>
      <vt:variant>
        <vt:lpwstr>_Toc107483725</vt:lpwstr>
      </vt:variant>
      <vt:variant>
        <vt:i4>1179705</vt:i4>
      </vt:variant>
      <vt:variant>
        <vt:i4>5567</vt:i4>
      </vt:variant>
      <vt:variant>
        <vt:i4>0</vt:i4>
      </vt:variant>
      <vt:variant>
        <vt:i4>5</vt:i4>
      </vt:variant>
      <vt:variant>
        <vt:lpwstr/>
      </vt:variant>
      <vt:variant>
        <vt:lpwstr>_Toc107483724</vt:lpwstr>
      </vt:variant>
      <vt:variant>
        <vt:i4>1179705</vt:i4>
      </vt:variant>
      <vt:variant>
        <vt:i4>5561</vt:i4>
      </vt:variant>
      <vt:variant>
        <vt:i4>0</vt:i4>
      </vt:variant>
      <vt:variant>
        <vt:i4>5</vt:i4>
      </vt:variant>
      <vt:variant>
        <vt:lpwstr/>
      </vt:variant>
      <vt:variant>
        <vt:lpwstr>_Toc107483723</vt:lpwstr>
      </vt:variant>
      <vt:variant>
        <vt:i4>1179705</vt:i4>
      </vt:variant>
      <vt:variant>
        <vt:i4>5555</vt:i4>
      </vt:variant>
      <vt:variant>
        <vt:i4>0</vt:i4>
      </vt:variant>
      <vt:variant>
        <vt:i4>5</vt:i4>
      </vt:variant>
      <vt:variant>
        <vt:lpwstr/>
      </vt:variant>
      <vt:variant>
        <vt:lpwstr>_Toc107483722</vt:lpwstr>
      </vt:variant>
      <vt:variant>
        <vt:i4>1179705</vt:i4>
      </vt:variant>
      <vt:variant>
        <vt:i4>5549</vt:i4>
      </vt:variant>
      <vt:variant>
        <vt:i4>0</vt:i4>
      </vt:variant>
      <vt:variant>
        <vt:i4>5</vt:i4>
      </vt:variant>
      <vt:variant>
        <vt:lpwstr/>
      </vt:variant>
      <vt:variant>
        <vt:lpwstr>_Toc107483721</vt:lpwstr>
      </vt:variant>
      <vt:variant>
        <vt:i4>1179705</vt:i4>
      </vt:variant>
      <vt:variant>
        <vt:i4>5543</vt:i4>
      </vt:variant>
      <vt:variant>
        <vt:i4>0</vt:i4>
      </vt:variant>
      <vt:variant>
        <vt:i4>5</vt:i4>
      </vt:variant>
      <vt:variant>
        <vt:lpwstr/>
      </vt:variant>
      <vt:variant>
        <vt:lpwstr>_Toc107483720</vt:lpwstr>
      </vt:variant>
      <vt:variant>
        <vt:i4>1114169</vt:i4>
      </vt:variant>
      <vt:variant>
        <vt:i4>5537</vt:i4>
      </vt:variant>
      <vt:variant>
        <vt:i4>0</vt:i4>
      </vt:variant>
      <vt:variant>
        <vt:i4>5</vt:i4>
      </vt:variant>
      <vt:variant>
        <vt:lpwstr/>
      </vt:variant>
      <vt:variant>
        <vt:lpwstr>_Toc107483719</vt:lpwstr>
      </vt:variant>
      <vt:variant>
        <vt:i4>1114169</vt:i4>
      </vt:variant>
      <vt:variant>
        <vt:i4>5531</vt:i4>
      </vt:variant>
      <vt:variant>
        <vt:i4>0</vt:i4>
      </vt:variant>
      <vt:variant>
        <vt:i4>5</vt:i4>
      </vt:variant>
      <vt:variant>
        <vt:lpwstr/>
      </vt:variant>
      <vt:variant>
        <vt:lpwstr>_Toc107483718</vt:lpwstr>
      </vt:variant>
      <vt:variant>
        <vt:i4>1114169</vt:i4>
      </vt:variant>
      <vt:variant>
        <vt:i4>5525</vt:i4>
      </vt:variant>
      <vt:variant>
        <vt:i4>0</vt:i4>
      </vt:variant>
      <vt:variant>
        <vt:i4>5</vt:i4>
      </vt:variant>
      <vt:variant>
        <vt:lpwstr/>
      </vt:variant>
      <vt:variant>
        <vt:lpwstr>_Toc107483717</vt:lpwstr>
      </vt:variant>
      <vt:variant>
        <vt:i4>1114169</vt:i4>
      </vt:variant>
      <vt:variant>
        <vt:i4>5519</vt:i4>
      </vt:variant>
      <vt:variant>
        <vt:i4>0</vt:i4>
      </vt:variant>
      <vt:variant>
        <vt:i4>5</vt:i4>
      </vt:variant>
      <vt:variant>
        <vt:lpwstr/>
      </vt:variant>
      <vt:variant>
        <vt:lpwstr>_Toc107483716</vt:lpwstr>
      </vt:variant>
      <vt:variant>
        <vt:i4>1114169</vt:i4>
      </vt:variant>
      <vt:variant>
        <vt:i4>5513</vt:i4>
      </vt:variant>
      <vt:variant>
        <vt:i4>0</vt:i4>
      </vt:variant>
      <vt:variant>
        <vt:i4>5</vt:i4>
      </vt:variant>
      <vt:variant>
        <vt:lpwstr/>
      </vt:variant>
      <vt:variant>
        <vt:lpwstr>_Toc107483715</vt:lpwstr>
      </vt:variant>
      <vt:variant>
        <vt:i4>1114169</vt:i4>
      </vt:variant>
      <vt:variant>
        <vt:i4>5507</vt:i4>
      </vt:variant>
      <vt:variant>
        <vt:i4>0</vt:i4>
      </vt:variant>
      <vt:variant>
        <vt:i4>5</vt:i4>
      </vt:variant>
      <vt:variant>
        <vt:lpwstr/>
      </vt:variant>
      <vt:variant>
        <vt:lpwstr>_Toc107483714</vt:lpwstr>
      </vt:variant>
      <vt:variant>
        <vt:i4>1114169</vt:i4>
      </vt:variant>
      <vt:variant>
        <vt:i4>5501</vt:i4>
      </vt:variant>
      <vt:variant>
        <vt:i4>0</vt:i4>
      </vt:variant>
      <vt:variant>
        <vt:i4>5</vt:i4>
      </vt:variant>
      <vt:variant>
        <vt:lpwstr/>
      </vt:variant>
      <vt:variant>
        <vt:lpwstr>_Toc107483713</vt:lpwstr>
      </vt:variant>
      <vt:variant>
        <vt:i4>1114169</vt:i4>
      </vt:variant>
      <vt:variant>
        <vt:i4>5495</vt:i4>
      </vt:variant>
      <vt:variant>
        <vt:i4>0</vt:i4>
      </vt:variant>
      <vt:variant>
        <vt:i4>5</vt:i4>
      </vt:variant>
      <vt:variant>
        <vt:lpwstr/>
      </vt:variant>
      <vt:variant>
        <vt:lpwstr>_Toc107483712</vt:lpwstr>
      </vt:variant>
      <vt:variant>
        <vt:i4>1114169</vt:i4>
      </vt:variant>
      <vt:variant>
        <vt:i4>5489</vt:i4>
      </vt:variant>
      <vt:variant>
        <vt:i4>0</vt:i4>
      </vt:variant>
      <vt:variant>
        <vt:i4>5</vt:i4>
      </vt:variant>
      <vt:variant>
        <vt:lpwstr/>
      </vt:variant>
      <vt:variant>
        <vt:lpwstr>_Toc107483711</vt:lpwstr>
      </vt:variant>
      <vt:variant>
        <vt:i4>1114169</vt:i4>
      </vt:variant>
      <vt:variant>
        <vt:i4>5483</vt:i4>
      </vt:variant>
      <vt:variant>
        <vt:i4>0</vt:i4>
      </vt:variant>
      <vt:variant>
        <vt:i4>5</vt:i4>
      </vt:variant>
      <vt:variant>
        <vt:lpwstr/>
      </vt:variant>
      <vt:variant>
        <vt:lpwstr>_Toc107483710</vt:lpwstr>
      </vt:variant>
      <vt:variant>
        <vt:i4>1048633</vt:i4>
      </vt:variant>
      <vt:variant>
        <vt:i4>5477</vt:i4>
      </vt:variant>
      <vt:variant>
        <vt:i4>0</vt:i4>
      </vt:variant>
      <vt:variant>
        <vt:i4>5</vt:i4>
      </vt:variant>
      <vt:variant>
        <vt:lpwstr/>
      </vt:variant>
      <vt:variant>
        <vt:lpwstr>_Toc107483709</vt:lpwstr>
      </vt:variant>
      <vt:variant>
        <vt:i4>1048633</vt:i4>
      </vt:variant>
      <vt:variant>
        <vt:i4>5471</vt:i4>
      </vt:variant>
      <vt:variant>
        <vt:i4>0</vt:i4>
      </vt:variant>
      <vt:variant>
        <vt:i4>5</vt:i4>
      </vt:variant>
      <vt:variant>
        <vt:lpwstr/>
      </vt:variant>
      <vt:variant>
        <vt:lpwstr>_Toc107483708</vt:lpwstr>
      </vt:variant>
      <vt:variant>
        <vt:i4>1048633</vt:i4>
      </vt:variant>
      <vt:variant>
        <vt:i4>5465</vt:i4>
      </vt:variant>
      <vt:variant>
        <vt:i4>0</vt:i4>
      </vt:variant>
      <vt:variant>
        <vt:i4>5</vt:i4>
      </vt:variant>
      <vt:variant>
        <vt:lpwstr/>
      </vt:variant>
      <vt:variant>
        <vt:lpwstr>_Toc107483707</vt:lpwstr>
      </vt:variant>
      <vt:variant>
        <vt:i4>1048633</vt:i4>
      </vt:variant>
      <vt:variant>
        <vt:i4>5459</vt:i4>
      </vt:variant>
      <vt:variant>
        <vt:i4>0</vt:i4>
      </vt:variant>
      <vt:variant>
        <vt:i4>5</vt:i4>
      </vt:variant>
      <vt:variant>
        <vt:lpwstr/>
      </vt:variant>
      <vt:variant>
        <vt:lpwstr>_Toc107483706</vt:lpwstr>
      </vt:variant>
      <vt:variant>
        <vt:i4>1048633</vt:i4>
      </vt:variant>
      <vt:variant>
        <vt:i4>5453</vt:i4>
      </vt:variant>
      <vt:variant>
        <vt:i4>0</vt:i4>
      </vt:variant>
      <vt:variant>
        <vt:i4>5</vt:i4>
      </vt:variant>
      <vt:variant>
        <vt:lpwstr/>
      </vt:variant>
      <vt:variant>
        <vt:lpwstr>_Toc107483705</vt:lpwstr>
      </vt:variant>
      <vt:variant>
        <vt:i4>1048633</vt:i4>
      </vt:variant>
      <vt:variant>
        <vt:i4>5447</vt:i4>
      </vt:variant>
      <vt:variant>
        <vt:i4>0</vt:i4>
      </vt:variant>
      <vt:variant>
        <vt:i4>5</vt:i4>
      </vt:variant>
      <vt:variant>
        <vt:lpwstr/>
      </vt:variant>
      <vt:variant>
        <vt:lpwstr>_Toc107483704</vt:lpwstr>
      </vt:variant>
      <vt:variant>
        <vt:i4>1048633</vt:i4>
      </vt:variant>
      <vt:variant>
        <vt:i4>5441</vt:i4>
      </vt:variant>
      <vt:variant>
        <vt:i4>0</vt:i4>
      </vt:variant>
      <vt:variant>
        <vt:i4>5</vt:i4>
      </vt:variant>
      <vt:variant>
        <vt:lpwstr/>
      </vt:variant>
      <vt:variant>
        <vt:lpwstr>_Toc107483703</vt:lpwstr>
      </vt:variant>
      <vt:variant>
        <vt:i4>1048633</vt:i4>
      </vt:variant>
      <vt:variant>
        <vt:i4>5435</vt:i4>
      </vt:variant>
      <vt:variant>
        <vt:i4>0</vt:i4>
      </vt:variant>
      <vt:variant>
        <vt:i4>5</vt:i4>
      </vt:variant>
      <vt:variant>
        <vt:lpwstr/>
      </vt:variant>
      <vt:variant>
        <vt:lpwstr>_Toc107483702</vt:lpwstr>
      </vt:variant>
      <vt:variant>
        <vt:i4>1048633</vt:i4>
      </vt:variant>
      <vt:variant>
        <vt:i4>5429</vt:i4>
      </vt:variant>
      <vt:variant>
        <vt:i4>0</vt:i4>
      </vt:variant>
      <vt:variant>
        <vt:i4>5</vt:i4>
      </vt:variant>
      <vt:variant>
        <vt:lpwstr/>
      </vt:variant>
      <vt:variant>
        <vt:lpwstr>_Toc107483701</vt:lpwstr>
      </vt:variant>
      <vt:variant>
        <vt:i4>1048633</vt:i4>
      </vt:variant>
      <vt:variant>
        <vt:i4>5423</vt:i4>
      </vt:variant>
      <vt:variant>
        <vt:i4>0</vt:i4>
      </vt:variant>
      <vt:variant>
        <vt:i4>5</vt:i4>
      </vt:variant>
      <vt:variant>
        <vt:lpwstr/>
      </vt:variant>
      <vt:variant>
        <vt:lpwstr>_Toc107483700</vt:lpwstr>
      </vt:variant>
      <vt:variant>
        <vt:i4>1638456</vt:i4>
      </vt:variant>
      <vt:variant>
        <vt:i4>5417</vt:i4>
      </vt:variant>
      <vt:variant>
        <vt:i4>0</vt:i4>
      </vt:variant>
      <vt:variant>
        <vt:i4>5</vt:i4>
      </vt:variant>
      <vt:variant>
        <vt:lpwstr/>
      </vt:variant>
      <vt:variant>
        <vt:lpwstr>_Toc107483699</vt:lpwstr>
      </vt:variant>
      <vt:variant>
        <vt:i4>1638456</vt:i4>
      </vt:variant>
      <vt:variant>
        <vt:i4>5411</vt:i4>
      </vt:variant>
      <vt:variant>
        <vt:i4>0</vt:i4>
      </vt:variant>
      <vt:variant>
        <vt:i4>5</vt:i4>
      </vt:variant>
      <vt:variant>
        <vt:lpwstr/>
      </vt:variant>
      <vt:variant>
        <vt:lpwstr>_Toc107483698</vt:lpwstr>
      </vt:variant>
      <vt:variant>
        <vt:i4>1638456</vt:i4>
      </vt:variant>
      <vt:variant>
        <vt:i4>5405</vt:i4>
      </vt:variant>
      <vt:variant>
        <vt:i4>0</vt:i4>
      </vt:variant>
      <vt:variant>
        <vt:i4>5</vt:i4>
      </vt:variant>
      <vt:variant>
        <vt:lpwstr/>
      </vt:variant>
      <vt:variant>
        <vt:lpwstr>_Toc107483697</vt:lpwstr>
      </vt:variant>
      <vt:variant>
        <vt:i4>1638456</vt:i4>
      </vt:variant>
      <vt:variant>
        <vt:i4>5399</vt:i4>
      </vt:variant>
      <vt:variant>
        <vt:i4>0</vt:i4>
      </vt:variant>
      <vt:variant>
        <vt:i4>5</vt:i4>
      </vt:variant>
      <vt:variant>
        <vt:lpwstr/>
      </vt:variant>
      <vt:variant>
        <vt:lpwstr>_Toc107483696</vt:lpwstr>
      </vt:variant>
      <vt:variant>
        <vt:i4>1638456</vt:i4>
      </vt:variant>
      <vt:variant>
        <vt:i4>5393</vt:i4>
      </vt:variant>
      <vt:variant>
        <vt:i4>0</vt:i4>
      </vt:variant>
      <vt:variant>
        <vt:i4>5</vt:i4>
      </vt:variant>
      <vt:variant>
        <vt:lpwstr/>
      </vt:variant>
      <vt:variant>
        <vt:lpwstr>_Toc107483695</vt:lpwstr>
      </vt:variant>
      <vt:variant>
        <vt:i4>1638456</vt:i4>
      </vt:variant>
      <vt:variant>
        <vt:i4>5387</vt:i4>
      </vt:variant>
      <vt:variant>
        <vt:i4>0</vt:i4>
      </vt:variant>
      <vt:variant>
        <vt:i4>5</vt:i4>
      </vt:variant>
      <vt:variant>
        <vt:lpwstr/>
      </vt:variant>
      <vt:variant>
        <vt:lpwstr>_Toc107483694</vt:lpwstr>
      </vt:variant>
      <vt:variant>
        <vt:i4>1638456</vt:i4>
      </vt:variant>
      <vt:variant>
        <vt:i4>5381</vt:i4>
      </vt:variant>
      <vt:variant>
        <vt:i4>0</vt:i4>
      </vt:variant>
      <vt:variant>
        <vt:i4>5</vt:i4>
      </vt:variant>
      <vt:variant>
        <vt:lpwstr/>
      </vt:variant>
      <vt:variant>
        <vt:lpwstr>_Toc107483693</vt:lpwstr>
      </vt:variant>
      <vt:variant>
        <vt:i4>1638456</vt:i4>
      </vt:variant>
      <vt:variant>
        <vt:i4>5375</vt:i4>
      </vt:variant>
      <vt:variant>
        <vt:i4>0</vt:i4>
      </vt:variant>
      <vt:variant>
        <vt:i4>5</vt:i4>
      </vt:variant>
      <vt:variant>
        <vt:lpwstr/>
      </vt:variant>
      <vt:variant>
        <vt:lpwstr>_Toc107483692</vt:lpwstr>
      </vt:variant>
      <vt:variant>
        <vt:i4>1638456</vt:i4>
      </vt:variant>
      <vt:variant>
        <vt:i4>5369</vt:i4>
      </vt:variant>
      <vt:variant>
        <vt:i4>0</vt:i4>
      </vt:variant>
      <vt:variant>
        <vt:i4>5</vt:i4>
      </vt:variant>
      <vt:variant>
        <vt:lpwstr/>
      </vt:variant>
      <vt:variant>
        <vt:lpwstr>_Toc107483691</vt:lpwstr>
      </vt:variant>
      <vt:variant>
        <vt:i4>1638456</vt:i4>
      </vt:variant>
      <vt:variant>
        <vt:i4>5363</vt:i4>
      </vt:variant>
      <vt:variant>
        <vt:i4>0</vt:i4>
      </vt:variant>
      <vt:variant>
        <vt:i4>5</vt:i4>
      </vt:variant>
      <vt:variant>
        <vt:lpwstr/>
      </vt:variant>
      <vt:variant>
        <vt:lpwstr>_Toc107483690</vt:lpwstr>
      </vt:variant>
      <vt:variant>
        <vt:i4>1572920</vt:i4>
      </vt:variant>
      <vt:variant>
        <vt:i4>5357</vt:i4>
      </vt:variant>
      <vt:variant>
        <vt:i4>0</vt:i4>
      </vt:variant>
      <vt:variant>
        <vt:i4>5</vt:i4>
      </vt:variant>
      <vt:variant>
        <vt:lpwstr/>
      </vt:variant>
      <vt:variant>
        <vt:lpwstr>_Toc107483689</vt:lpwstr>
      </vt:variant>
      <vt:variant>
        <vt:i4>1572920</vt:i4>
      </vt:variant>
      <vt:variant>
        <vt:i4>5351</vt:i4>
      </vt:variant>
      <vt:variant>
        <vt:i4>0</vt:i4>
      </vt:variant>
      <vt:variant>
        <vt:i4>5</vt:i4>
      </vt:variant>
      <vt:variant>
        <vt:lpwstr/>
      </vt:variant>
      <vt:variant>
        <vt:lpwstr>_Toc107483688</vt:lpwstr>
      </vt:variant>
      <vt:variant>
        <vt:i4>1572920</vt:i4>
      </vt:variant>
      <vt:variant>
        <vt:i4>5345</vt:i4>
      </vt:variant>
      <vt:variant>
        <vt:i4>0</vt:i4>
      </vt:variant>
      <vt:variant>
        <vt:i4>5</vt:i4>
      </vt:variant>
      <vt:variant>
        <vt:lpwstr/>
      </vt:variant>
      <vt:variant>
        <vt:lpwstr>_Toc107483687</vt:lpwstr>
      </vt:variant>
      <vt:variant>
        <vt:i4>1572920</vt:i4>
      </vt:variant>
      <vt:variant>
        <vt:i4>5339</vt:i4>
      </vt:variant>
      <vt:variant>
        <vt:i4>0</vt:i4>
      </vt:variant>
      <vt:variant>
        <vt:i4>5</vt:i4>
      </vt:variant>
      <vt:variant>
        <vt:lpwstr/>
      </vt:variant>
      <vt:variant>
        <vt:lpwstr>_Toc107483686</vt:lpwstr>
      </vt:variant>
      <vt:variant>
        <vt:i4>1572920</vt:i4>
      </vt:variant>
      <vt:variant>
        <vt:i4>5333</vt:i4>
      </vt:variant>
      <vt:variant>
        <vt:i4>0</vt:i4>
      </vt:variant>
      <vt:variant>
        <vt:i4>5</vt:i4>
      </vt:variant>
      <vt:variant>
        <vt:lpwstr/>
      </vt:variant>
      <vt:variant>
        <vt:lpwstr>_Toc107483685</vt:lpwstr>
      </vt:variant>
      <vt:variant>
        <vt:i4>1572920</vt:i4>
      </vt:variant>
      <vt:variant>
        <vt:i4>5327</vt:i4>
      </vt:variant>
      <vt:variant>
        <vt:i4>0</vt:i4>
      </vt:variant>
      <vt:variant>
        <vt:i4>5</vt:i4>
      </vt:variant>
      <vt:variant>
        <vt:lpwstr/>
      </vt:variant>
      <vt:variant>
        <vt:lpwstr>_Toc107483684</vt:lpwstr>
      </vt:variant>
      <vt:variant>
        <vt:i4>1572920</vt:i4>
      </vt:variant>
      <vt:variant>
        <vt:i4>5321</vt:i4>
      </vt:variant>
      <vt:variant>
        <vt:i4>0</vt:i4>
      </vt:variant>
      <vt:variant>
        <vt:i4>5</vt:i4>
      </vt:variant>
      <vt:variant>
        <vt:lpwstr/>
      </vt:variant>
      <vt:variant>
        <vt:lpwstr>_Toc107483683</vt:lpwstr>
      </vt:variant>
      <vt:variant>
        <vt:i4>1572920</vt:i4>
      </vt:variant>
      <vt:variant>
        <vt:i4>5315</vt:i4>
      </vt:variant>
      <vt:variant>
        <vt:i4>0</vt:i4>
      </vt:variant>
      <vt:variant>
        <vt:i4>5</vt:i4>
      </vt:variant>
      <vt:variant>
        <vt:lpwstr/>
      </vt:variant>
      <vt:variant>
        <vt:lpwstr>_Toc107483682</vt:lpwstr>
      </vt:variant>
      <vt:variant>
        <vt:i4>1572920</vt:i4>
      </vt:variant>
      <vt:variant>
        <vt:i4>5309</vt:i4>
      </vt:variant>
      <vt:variant>
        <vt:i4>0</vt:i4>
      </vt:variant>
      <vt:variant>
        <vt:i4>5</vt:i4>
      </vt:variant>
      <vt:variant>
        <vt:lpwstr/>
      </vt:variant>
      <vt:variant>
        <vt:lpwstr>_Toc107483681</vt:lpwstr>
      </vt:variant>
      <vt:variant>
        <vt:i4>1572920</vt:i4>
      </vt:variant>
      <vt:variant>
        <vt:i4>5303</vt:i4>
      </vt:variant>
      <vt:variant>
        <vt:i4>0</vt:i4>
      </vt:variant>
      <vt:variant>
        <vt:i4>5</vt:i4>
      </vt:variant>
      <vt:variant>
        <vt:lpwstr/>
      </vt:variant>
      <vt:variant>
        <vt:lpwstr>_Toc107483680</vt:lpwstr>
      </vt:variant>
      <vt:variant>
        <vt:i4>1507384</vt:i4>
      </vt:variant>
      <vt:variant>
        <vt:i4>5297</vt:i4>
      </vt:variant>
      <vt:variant>
        <vt:i4>0</vt:i4>
      </vt:variant>
      <vt:variant>
        <vt:i4>5</vt:i4>
      </vt:variant>
      <vt:variant>
        <vt:lpwstr/>
      </vt:variant>
      <vt:variant>
        <vt:lpwstr>_Toc107483679</vt:lpwstr>
      </vt:variant>
      <vt:variant>
        <vt:i4>1507384</vt:i4>
      </vt:variant>
      <vt:variant>
        <vt:i4>5291</vt:i4>
      </vt:variant>
      <vt:variant>
        <vt:i4>0</vt:i4>
      </vt:variant>
      <vt:variant>
        <vt:i4>5</vt:i4>
      </vt:variant>
      <vt:variant>
        <vt:lpwstr/>
      </vt:variant>
      <vt:variant>
        <vt:lpwstr>_Toc107483678</vt:lpwstr>
      </vt:variant>
      <vt:variant>
        <vt:i4>1507384</vt:i4>
      </vt:variant>
      <vt:variant>
        <vt:i4>5285</vt:i4>
      </vt:variant>
      <vt:variant>
        <vt:i4>0</vt:i4>
      </vt:variant>
      <vt:variant>
        <vt:i4>5</vt:i4>
      </vt:variant>
      <vt:variant>
        <vt:lpwstr/>
      </vt:variant>
      <vt:variant>
        <vt:lpwstr>_Toc107483677</vt:lpwstr>
      </vt:variant>
      <vt:variant>
        <vt:i4>1507384</vt:i4>
      </vt:variant>
      <vt:variant>
        <vt:i4>5279</vt:i4>
      </vt:variant>
      <vt:variant>
        <vt:i4>0</vt:i4>
      </vt:variant>
      <vt:variant>
        <vt:i4>5</vt:i4>
      </vt:variant>
      <vt:variant>
        <vt:lpwstr/>
      </vt:variant>
      <vt:variant>
        <vt:lpwstr>_Toc107483676</vt:lpwstr>
      </vt:variant>
      <vt:variant>
        <vt:i4>1507384</vt:i4>
      </vt:variant>
      <vt:variant>
        <vt:i4>5273</vt:i4>
      </vt:variant>
      <vt:variant>
        <vt:i4>0</vt:i4>
      </vt:variant>
      <vt:variant>
        <vt:i4>5</vt:i4>
      </vt:variant>
      <vt:variant>
        <vt:lpwstr/>
      </vt:variant>
      <vt:variant>
        <vt:lpwstr>_Toc107483675</vt:lpwstr>
      </vt:variant>
      <vt:variant>
        <vt:i4>1507384</vt:i4>
      </vt:variant>
      <vt:variant>
        <vt:i4>5267</vt:i4>
      </vt:variant>
      <vt:variant>
        <vt:i4>0</vt:i4>
      </vt:variant>
      <vt:variant>
        <vt:i4>5</vt:i4>
      </vt:variant>
      <vt:variant>
        <vt:lpwstr/>
      </vt:variant>
      <vt:variant>
        <vt:lpwstr>_Toc107483674</vt:lpwstr>
      </vt:variant>
      <vt:variant>
        <vt:i4>1507384</vt:i4>
      </vt:variant>
      <vt:variant>
        <vt:i4>5261</vt:i4>
      </vt:variant>
      <vt:variant>
        <vt:i4>0</vt:i4>
      </vt:variant>
      <vt:variant>
        <vt:i4>5</vt:i4>
      </vt:variant>
      <vt:variant>
        <vt:lpwstr/>
      </vt:variant>
      <vt:variant>
        <vt:lpwstr>_Toc107483673</vt:lpwstr>
      </vt:variant>
      <vt:variant>
        <vt:i4>1507384</vt:i4>
      </vt:variant>
      <vt:variant>
        <vt:i4>5255</vt:i4>
      </vt:variant>
      <vt:variant>
        <vt:i4>0</vt:i4>
      </vt:variant>
      <vt:variant>
        <vt:i4>5</vt:i4>
      </vt:variant>
      <vt:variant>
        <vt:lpwstr/>
      </vt:variant>
      <vt:variant>
        <vt:lpwstr>_Toc107483672</vt:lpwstr>
      </vt:variant>
      <vt:variant>
        <vt:i4>1507384</vt:i4>
      </vt:variant>
      <vt:variant>
        <vt:i4>5249</vt:i4>
      </vt:variant>
      <vt:variant>
        <vt:i4>0</vt:i4>
      </vt:variant>
      <vt:variant>
        <vt:i4>5</vt:i4>
      </vt:variant>
      <vt:variant>
        <vt:lpwstr/>
      </vt:variant>
      <vt:variant>
        <vt:lpwstr>_Toc107483671</vt:lpwstr>
      </vt:variant>
      <vt:variant>
        <vt:i4>1507384</vt:i4>
      </vt:variant>
      <vt:variant>
        <vt:i4>5243</vt:i4>
      </vt:variant>
      <vt:variant>
        <vt:i4>0</vt:i4>
      </vt:variant>
      <vt:variant>
        <vt:i4>5</vt:i4>
      </vt:variant>
      <vt:variant>
        <vt:lpwstr/>
      </vt:variant>
      <vt:variant>
        <vt:lpwstr>_Toc107483670</vt:lpwstr>
      </vt:variant>
      <vt:variant>
        <vt:i4>1441848</vt:i4>
      </vt:variant>
      <vt:variant>
        <vt:i4>5237</vt:i4>
      </vt:variant>
      <vt:variant>
        <vt:i4>0</vt:i4>
      </vt:variant>
      <vt:variant>
        <vt:i4>5</vt:i4>
      </vt:variant>
      <vt:variant>
        <vt:lpwstr/>
      </vt:variant>
      <vt:variant>
        <vt:lpwstr>_Toc107483669</vt:lpwstr>
      </vt:variant>
      <vt:variant>
        <vt:i4>1441848</vt:i4>
      </vt:variant>
      <vt:variant>
        <vt:i4>5231</vt:i4>
      </vt:variant>
      <vt:variant>
        <vt:i4>0</vt:i4>
      </vt:variant>
      <vt:variant>
        <vt:i4>5</vt:i4>
      </vt:variant>
      <vt:variant>
        <vt:lpwstr/>
      </vt:variant>
      <vt:variant>
        <vt:lpwstr>_Toc107483668</vt:lpwstr>
      </vt:variant>
      <vt:variant>
        <vt:i4>1441848</vt:i4>
      </vt:variant>
      <vt:variant>
        <vt:i4>5225</vt:i4>
      </vt:variant>
      <vt:variant>
        <vt:i4>0</vt:i4>
      </vt:variant>
      <vt:variant>
        <vt:i4>5</vt:i4>
      </vt:variant>
      <vt:variant>
        <vt:lpwstr/>
      </vt:variant>
      <vt:variant>
        <vt:lpwstr>_Toc107483667</vt:lpwstr>
      </vt:variant>
      <vt:variant>
        <vt:i4>1441848</vt:i4>
      </vt:variant>
      <vt:variant>
        <vt:i4>5219</vt:i4>
      </vt:variant>
      <vt:variant>
        <vt:i4>0</vt:i4>
      </vt:variant>
      <vt:variant>
        <vt:i4>5</vt:i4>
      </vt:variant>
      <vt:variant>
        <vt:lpwstr/>
      </vt:variant>
      <vt:variant>
        <vt:lpwstr>_Toc107483666</vt:lpwstr>
      </vt:variant>
      <vt:variant>
        <vt:i4>1441848</vt:i4>
      </vt:variant>
      <vt:variant>
        <vt:i4>5213</vt:i4>
      </vt:variant>
      <vt:variant>
        <vt:i4>0</vt:i4>
      </vt:variant>
      <vt:variant>
        <vt:i4>5</vt:i4>
      </vt:variant>
      <vt:variant>
        <vt:lpwstr/>
      </vt:variant>
      <vt:variant>
        <vt:lpwstr>_Toc107483665</vt:lpwstr>
      </vt:variant>
      <vt:variant>
        <vt:i4>1441848</vt:i4>
      </vt:variant>
      <vt:variant>
        <vt:i4>5207</vt:i4>
      </vt:variant>
      <vt:variant>
        <vt:i4>0</vt:i4>
      </vt:variant>
      <vt:variant>
        <vt:i4>5</vt:i4>
      </vt:variant>
      <vt:variant>
        <vt:lpwstr/>
      </vt:variant>
      <vt:variant>
        <vt:lpwstr>_Toc107483664</vt:lpwstr>
      </vt:variant>
      <vt:variant>
        <vt:i4>1441848</vt:i4>
      </vt:variant>
      <vt:variant>
        <vt:i4>5201</vt:i4>
      </vt:variant>
      <vt:variant>
        <vt:i4>0</vt:i4>
      </vt:variant>
      <vt:variant>
        <vt:i4>5</vt:i4>
      </vt:variant>
      <vt:variant>
        <vt:lpwstr/>
      </vt:variant>
      <vt:variant>
        <vt:lpwstr>_Toc107483663</vt:lpwstr>
      </vt:variant>
      <vt:variant>
        <vt:i4>1441848</vt:i4>
      </vt:variant>
      <vt:variant>
        <vt:i4>5195</vt:i4>
      </vt:variant>
      <vt:variant>
        <vt:i4>0</vt:i4>
      </vt:variant>
      <vt:variant>
        <vt:i4>5</vt:i4>
      </vt:variant>
      <vt:variant>
        <vt:lpwstr/>
      </vt:variant>
      <vt:variant>
        <vt:lpwstr>_Toc107483662</vt:lpwstr>
      </vt:variant>
      <vt:variant>
        <vt:i4>1441848</vt:i4>
      </vt:variant>
      <vt:variant>
        <vt:i4>5189</vt:i4>
      </vt:variant>
      <vt:variant>
        <vt:i4>0</vt:i4>
      </vt:variant>
      <vt:variant>
        <vt:i4>5</vt:i4>
      </vt:variant>
      <vt:variant>
        <vt:lpwstr/>
      </vt:variant>
      <vt:variant>
        <vt:lpwstr>_Toc107483661</vt:lpwstr>
      </vt:variant>
      <vt:variant>
        <vt:i4>1441848</vt:i4>
      </vt:variant>
      <vt:variant>
        <vt:i4>5183</vt:i4>
      </vt:variant>
      <vt:variant>
        <vt:i4>0</vt:i4>
      </vt:variant>
      <vt:variant>
        <vt:i4>5</vt:i4>
      </vt:variant>
      <vt:variant>
        <vt:lpwstr/>
      </vt:variant>
      <vt:variant>
        <vt:lpwstr>_Toc107483660</vt:lpwstr>
      </vt:variant>
      <vt:variant>
        <vt:i4>1376312</vt:i4>
      </vt:variant>
      <vt:variant>
        <vt:i4>5177</vt:i4>
      </vt:variant>
      <vt:variant>
        <vt:i4>0</vt:i4>
      </vt:variant>
      <vt:variant>
        <vt:i4>5</vt:i4>
      </vt:variant>
      <vt:variant>
        <vt:lpwstr/>
      </vt:variant>
      <vt:variant>
        <vt:lpwstr>_Toc107483659</vt:lpwstr>
      </vt:variant>
      <vt:variant>
        <vt:i4>1376312</vt:i4>
      </vt:variant>
      <vt:variant>
        <vt:i4>5171</vt:i4>
      </vt:variant>
      <vt:variant>
        <vt:i4>0</vt:i4>
      </vt:variant>
      <vt:variant>
        <vt:i4>5</vt:i4>
      </vt:variant>
      <vt:variant>
        <vt:lpwstr/>
      </vt:variant>
      <vt:variant>
        <vt:lpwstr>_Toc107483658</vt:lpwstr>
      </vt:variant>
      <vt:variant>
        <vt:i4>1179703</vt:i4>
      </vt:variant>
      <vt:variant>
        <vt:i4>5162</vt:i4>
      </vt:variant>
      <vt:variant>
        <vt:i4>0</vt:i4>
      </vt:variant>
      <vt:variant>
        <vt:i4>5</vt:i4>
      </vt:variant>
      <vt:variant>
        <vt:lpwstr/>
      </vt:variant>
      <vt:variant>
        <vt:lpwstr>_Toc107484956</vt:lpwstr>
      </vt:variant>
      <vt:variant>
        <vt:i4>1179703</vt:i4>
      </vt:variant>
      <vt:variant>
        <vt:i4>5156</vt:i4>
      </vt:variant>
      <vt:variant>
        <vt:i4>0</vt:i4>
      </vt:variant>
      <vt:variant>
        <vt:i4>5</vt:i4>
      </vt:variant>
      <vt:variant>
        <vt:lpwstr/>
      </vt:variant>
      <vt:variant>
        <vt:lpwstr>_Toc107484955</vt:lpwstr>
      </vt:variant>
      <vt:variant>
        <vt:i4>1179703</vt:i4>
      </vt:variant>
      <vt:variant>
        <vt:i4>5150</vt:i4>
      </vt:variant>
      <vt:variant>
        <vt:i4>0</vt:i4>
      </vt:variant>
      <vt:variant>
        <vt:i4>5</vt:i4>
      </vt:variant>
      <vt:variant>
        <vt:lpwstr/>
      </vt:variant>
      <vt:variant>
        <vt:lpwstr>_Toc107484954</vt:lpwstr>
      </vt:variant>
      <vt:variant>
        <vt:i4>1179703</vt:i4>
      </vt:variant>
      <vt:variant>
        <vt:i4>5144</vt:i4>
      </vt:variant>
      <vt:variant>
        <vt:i4>0</vt:i4>
      </vt:variant>
      <vt:variant>
        <vt:i4>5</vt:i4>
      </vt:variant>
      <vt:variant>
        <vt:lpwstr/>
      </vt:variant>
      <vt:variant>
        <vt:lpwstr>_Toc107484953</vt:lpwstr>
      </vt:variant>
      <vt:variant>
        <vt:i4>1179703</vt:i4>
      </vt:variant>
      <vt:variant>
        <vt:i4>5138</vt:i4>
      </vt:variant>
      <vt:variant>
        <vt:i4>0</vt:i4>
      </vt:variant>
      <vt:variant>
        <vt:i4>5</vt:i4>
      </vt:variant>
      <vt:variant>
        <vt:lpwstr/>
      </vt:variant>
      <vt:variant>
        <vt:lpwstr>_Toc107484952</vt:lpwstr>
      </vt:variant>
      <vt:variant>
        <vt:i4>1179703</vt:i4>
      </vt:variant>
      <vt:variant>
        <vt:i4>5132</vt:i4>
      </vt:variant>
      <vt:variant>
        <vt:i4>0</vt:i4>
      </vt:variant>
      <vt:variant>
        <vt:i4>5</vt:i4>
      </vt:variant>
      <vt:variant>
        <vt:lpwstr/>
      </vt:variant>
      <vt:variant>
        <vt:lpwstr>_Toc107484951</vt:lpwstr>
      </vt:variant>
      <vt:variant>
        <vt:i4>1179703</vt:i4>
      </vt:variant>
      <vt:variant>
        <vt:i4>5126</vt:i4>
      </vt:variant>
      <vt:variant>
        <vt:i4>0</vt:i4>
      </vt:variant>
      <vt:variant>
        <vt:i4>5</vt:i4>
      </vt:variant>
      <vt:variant>
        <vt:lpwstr/>
      </vt:variant>
      <vt:variant>
        <vt:lpwstr>_Toc107484950</vt:lpwstr>
      </vt:variant>
      <vt:variant>
        <vt:i4>1245239</vt:i4>
      </vt:variant>
      <vt:variant>
        <vt:i4>5120</vt:i4>
      </vt:variant>
      <vt:variant>
        <vt:i4>0</vt:i4>
      </vt:variant>
      <vt:variant>
        <vt:i4>5</vt:i4>
      </vt:variant>
      <vt:variant>
        <vt:lpwstr/>
      </vt:variant>
      <vt:variant>
        <vt:lpwstr>_Toc107484949</vt:lpwstr>
      </vt:variant>
      <vt:variant>
        <vt:i4>1245239</vt:i4>
      </vt:variant>
      <vt:variant>
        <vt:i4>5114</vt:i4>
      </vt:variant>
      <vt:variant>
        <vt:i4>0</vt:i4>
      </vt:variant>
      <vt:variant>
        <vt:i4>5</vt:i4>
      </vt:variant>
      <vt:variant>
        <vt:lpwstr/>
      </vt:variant>
      <vt:variant>
        <vt:lpwstr>_Toc107484948</vt:lpwstr>
      </vt:variant>
      <vt:variant>
        <vt:i4>1245239</vt:i4>
      </vt:variant>
      <vt:variant>
        <vt:i4>5108</vt:i4>
      </vt:variant>
      <vt:variant>
        <vt:i4>0</vt:i4>
      </vt:variant>
      <vt:variant>
        <vt:i4>5</vt:i4>
      </vt:variant>
      <vt:variant>
        <vt:lpwstr/>
      </vt:variant>
      <vt:variant>
        <vt:lpwstr>_Toc107484947</vt:lpwstr>
      </vt:variant>
      <vt:variant>
        <vt:i4>1245239</vt:i4>
      </vt:variant>
      <vt:variant>
        <vt:i4>5102</vt:i4>
      </vt:variant>
      <vt:variant>
        <vt:i4>0</vt:i4>
      </vt:variant>
      <vt:variant>
        <vt:i4>5</vt:i4>
      </vt:variant>
      <vt:variant>
        <vt:lpwstr/>
      </vt:variant>
      <vt:variant>
        <vt:lpwstr>_Toc107484946</vt:lpwstr>
      </vt:variant>
      <vt:variant>
        <vt:i4>1245239</vt:i4>
      </vt:variant>
      <vt:variant>
        <vt:i4>5096</vt:i4>
      </vt:variant>
      <vt:variant>
        <vt:i4>0</vt:i4>
      </vt:variant>
      <vt:variant>
        <vt:i4>5</vt:i4>
      </vt:variant>
      <vt:variant>
        <vt:lpwstr/>
      </vt:variant>
      <vt:variant>
        <vt:lpwstr>_Toc107484945</vt:lpwstr>
      </vt:variant>
      <vt:variant>
        <vt:i4>1245239</vt:i4>
      </vt:variant>
      <vt:variant>
        <vt:i4>5090</vt:i4>
      </vt:variant>
      <vt:variant>
        <vt:i4>0</vt:i4>
      </vt:variant>
      <vt:variant>
        <vt:i4>5</vt:i4>
      </vt:variant>
      <vt:variant>
        <vt:lpwstr/>
      </vt:variant>
      <vt:variant>
        <vt:lpwstr>_Toc107484944</vt:lpwstr>
      </vt:variant>
      <vt:variant>
        <vt:i4>1245239</vt:i4>
      </vt:variant>
      <vt:variant>
        <vt:i4>5084</vt:i4>
      </vt:variant>
      <vt:variant>
        <vt:i4>0</vt:i4>
      </vt:variant>
      <vt:variant>
        <vt:i4>5</vt:i4>
      </vt:variant>
      <vt:variant>
        <vt:lpwstr/>
      </vt:variant>
      <vt:variant>
        <vt:lpwstr>_Toc107484943</vt:lpwstr>
      </vt:variant>
      <vt:variant>
        <vt:i4>1245239</vt:i4>
      </vt:variant>
      <vt:variant>
        <vt:i4>5078</vt:i4>
      </vt:variant>
      <vt:variant>
        <vt:i4>0</vt:i4>
      </vt:variant>
      <vt:variant>
        <vt:i4>5</vt:i4>
      </vt:variant>
      <vt:variant>
        <vt:lpwstr/>
      </vt:variant>
      <vt:variant>
        <vt:lpwstr>_Toc107484942</vt:lpwstr>
      </vt:variant>
      <vt:variant>
        <vt:i4>1245239</vt:i4>
      </vt:variant>
      <vt:variant>
        <vt:i4>5072</vt:i4>
      </vt:variant>
      <vt:variant>
        <vt:i4>0</vt:i4>
      </vt:variant>
      <vt:variant>
        <vt:i4>5</vt:i4>
      </vt:variant>
      <vt:variant>
        <vt:lpwstr/>
      </vt:variant>
      <vt:variant>
        <vt:lpwstr>_Toc107484941</vt:lpwstr>
      </vt:variant>
      <vt:variant>
        <vt:i4>1245239</vt:i4>
      </vt:variant>
      <vt:variant>
        <vt:i4>5066</vt:i4>
      </vt:variant>
      <vt:variant>
        <vt:i4>0</vt:i4>
      </vt:variant>
      <vt:variant>
        <vt:i4>5</vt:i4>
      </vt:variant>
      <vt:variant>
        <vt:lpwstr/>
      </vt:variant>
      <vt:variant>
        <vt:lpwstr>_Toc107484940</vt:lpwstr>
      </vt:variant>
      <vt:variant>
        <vt:i4>1310775</vt:i4>
      </vt:variant>
      <vt:variant>
        <vt:i4>5060</vt:i4>
      </vt:variant>
      <vt:variant>
        <vt:i4>0</vt:i4>
      </vt:variant>
      <vt:variant>
        <vt:i4>5</vt:i4>
      </vt:variant>
      <vt:variant>
        <vt:lpwstr/>
      </vt:variant>
      <vt:variant>
        <vt:lpwstr>_Toc107484939</vt:lpwstr>
      </vt:variant>
      <vt:variant>
        <vt:i4>1310775</vt:i4>
      </vt:variant>
      <vt:variant>
        <vt:i4>5054</vt:i4>
      </vt:variant>
      <vt:variant>
        <vt:i4>0</vt:i4>
      </vt:variant>
      <vt:variant>
        <vt:i4>5</vt:i4>
      </vt:variant>
      <vt:variant>
        <vt:lpwstr/>
      </vt:variant>
      <vt:variant>
        <vt:lpwstr>_Toc107484938</vt:lpwstr>
      </vt:variant>
      <vt:variant>
        <vt:i4>1310775</vt:i4>
      </vt:variant>
      <vt:variant>
        <vt:i4>5048</vt:i4>
      </vt:variant>
      <vt:variant>
        <vt:i4>0</vt:i4>
      </vt:variant>
      <vt:variant>
        <vt:i4>5</vt:i4>
      </vt:variant>
      <vt:variant>
        <vt:lpwstr/>
      </vt:variant>
      <vt:variant>
        <vt:lpwstr>_Toc107484937</vt:lpwstr>
      </vt:variant>
      <vt:variant>
        <vt:i4>1310775</vt:i4>
      </vt:variant>
      <vt:variant>
        <vt:i4>5042</vt:i4>
      </vt:variant>
      <vt:variant>
        <vt:i4>0</vt:i4>
      </vt:variant>
      <vt:variant>
        <vt:i4>5</vt:i4>
      </vt:variant>
      <vt:variant>
        <vt:lpwstr/>
      </vt:variant>
      <vt:variant>
        <vt:lpwstr>_Toc107484936</vt:lpwstr>
      </vt:variant>
      <vt:variant>
        <vt:i4>1310775</vt:i4>
      </vt:variant>
      <vt:variant>
        <vt:i4>5036</vt:i4>
      </vt:variant>
      <vt:variant>
        <vt:i4>0</vt:i4>
      </vt:variant>
      <vt:variant>
        <vt:i4>5</vt:i4>
      </vt:variant>
      <vt:variant>
        <vt:lpwstr/>
      </vt:variant>
      <vt:variant>
        <vt:lpwstr>_Toc107484935</vt:lpwstr>
      </vt:variant>
      <vt:variant>
        <vt:i4>1310775</vt:i4>
      </vt:variant>
      <vt:variant>
        <vt:i4>5030</vt:i4>
      </vt:variant>
      <vt:variant>
        <vt:i4>0</vt:i4>
      </vt:variant>
      <vt:variant>
        <vt:i4>5</vt:i4>
      </vt:variant>
      <vt:variant>
        <vt:lpwstr/>
      </vt:variant>
      <vt:variant>
        <vt:lpwstr>_Toc107484934</vt:lpwstr>
      </vt:variant>
      <vt:variant>
        <vt:i4>1310775</vt:i4>
      </vt:variant>
      <vt:variant>
        <vt:i4>5024</vt:i4>
      </vt:variant>
      <vt:variant>
        <vt:i4>0</vt:i4>
      </vt:variant>
      <vt:variant>
        <vt:i4>5</vt:i4>
      </vt:variant>
      <vt:variant>
        <vt:lpwstr/>
      </vt:variant>
      <vt:variant>
        <vt:lpwstr>_Toc107484933</vt:lpwstr>
      </vt:variant>
      <vt:variant>
        <vt:i4>1310775</vt:i4>
      </vt:variant>
      <vt:variant>
        <vt:i4>5018</vt:i4>
      </vt:variant>
      <vt:variant>
        <vt:i4>0</vt:i4>
      </vt:variant>
      <vt:variant>
        <vt:i4>5</vt:i4>
      </vt:variant>
      <vt:variant>
        <vt:lpwstr/>
      </vt:variant>
      <vt:variant>
        <vt:lpwstr>_Toc107484932</vt:lpwstr>
      </vt:variant>
      <vt:variant>
        <vt:i4>1310775</vt:i4>
      </vt:variant>
      <vt:variant>
        <vt:i4>5012</vt:i4>
      </vt:variant>
      <vt:variant>
        <vt:i4>0</vt:i4>
      </vt:variant>
      <vt:variant>
        <vt:i4>5</vt:i4>
      </vt:variant>
      <vt:variant>
        <vt:lpwstr/>
      </vt:variant>
      <vt:variant>
        <vt:lpwstr>_Toc107484931</vt:lpwstr>
      </vt:variant>
      <vt:variant>
        <vt:i4>1310775</vt:i4>
      </vt:variant>
      <vt:variant>
        <vt:i4>5006</vt:i4>
      </vt:variant>
      <vt:variant>
        <vt:i4>0</vt:i4>
      </vt:variant>
      <vt:variant>
        <vt:i4>5</vt:i4>
      </vt:variant>
      <vt:variant>
        <vt:lpwstr/>
      </vt:variant>
      <vt:variant>
        <vt:lpwstr>_Toc107484930</vt:lpwstr>
      </vt:variant>
      <vt:variant>
        <vt:i4>1376311</vt:i4>
      </vt:variant>
      <vt:variant>
        <vt:i4>5000</vt:i4>
      </vt:variant>
      <vt:variant>
        <vt:i4>0</vt:i4>
      </vt:variant>
      <vt:variant>
        <vt:i4>5</vt:i4>
      </vt:variant>
      <vt:variant>
        <vt:lpwstr/>
      </vt:variant>
      <vt:variant>
        <vt:lpwstr>_Toc107484929</vt:lpwstr>
      </vt:variant>
      <vt:variant>
        <vt:i4>1376311</vt:i4>
      </vt:variant>
      <vt:variant>
        <vt:i4>4994</vt:i4>
      </vt:variant>
      <vt:variant>
        <vt:i4>0</vt:i4>
      </vt:variant>
      <vt:variant>
        <vt:i4>5</vt:i4>
      </vt:variant>
      <vt:variant>
        <vt:lpwstr/>
      </vt:variant>
      <vt:variant>
        <vt:lpwstr>_Toc107484928</vt:lpwstr>
      </vt:variant>
      <vt:variant>
        <vt:i4>1376311</vt:i4>
      </vt:variant>
      <vt:variant>
        <vt:i4>4988</vt:i4>
      </vt:variant>
      <vt:variant>
        <vt:i4>0</vt:i4>
      </vt:variant>
      <vt:variant>
        <vt:i4>5</vt:i4>
      </vt:variant>
      <vt:variant>
        <vt:lpwstr/>
      </vt:variant>
      <vt:variant>
        <vt:lpwstr>_Toc107484927</vt:lpwstr>
      </vt:variant>
      <vt:variant>
        <vt:i4>1376311</vt:i4>
      </vt:variant>
      <vt:variant>
        <vt:i4>4982</vt:i4>
      </vt:variant>
      <vt:variant>
        <vt:i4>0</vt:i4>
      </vt:variant>
      <vt:variant>
        <vt:i4>5</vt:i4>
      </vt:variant>
      <vt:variant>
        <vt:lpwstr/>
      </vt:variant>
      <vt:variant>
        <vt:lpwstr>_Toc107484926</vt:lpwstr>
      </vt:variant>
      <vt:variant>
        <vt:i4>1376311</vt:i4>
      </vt:variant>
      <vt:variant>
        <vt:i4>4976</vt:i4>
      </vt:variant>
      <vt:variant>
        <vt:i4>0</vt:i4>
      </vt:variant>
      <vt:variant>
        <vt:i4>5</vt:i4>
      </vt:variant>
      <vt:variant>
        <vt:lpwstr/>
      </vt:variant>
      <vt:variant>
        <vt:lpwstr>_Toc107484925</vt:lpwstr>
      </vt:variant>
      <vt:variant>
        <vt:i4>1376311</vt:i4>
      </vt:variant>
      <vt:variant>
        <vt:i4>4970</vt:i4>
      </vt:variant>
      <vt:variant>
        <vt:i4>0</vt:i4>
      </vt:variant>
      <vt:variant>
        <vt:i4>5</vt:i4>
      </vt:variant>
      <vt:variant>
        <vt:lpwstr/>
      </vt:variant>
      <vt:variant>
        <vt:lpwstr>_Toc107484924</vt:lpwstr>
      </vt:variant>
      <vt:variant>
        <vt:i4>1376311</vt:i4>
      </vt:variant>
      <vt:variant>
        <vt:i4>4964</vt:i4>
      </vt:variant>
      <vt:variant>
        <vt:i4>0</vt:i4>
      </vt:variant>
      <vt:variant>
        <vt:i4>5</vt:i4>
      </vt:variant>
      <vt:variant>
        <vt:lpwstr/>
      </vt:variant>
      <vt:variant>
        <vt:lpwstr>_Toc107484923</vt:lpwstr>
      </vt:variant>
      <vt:variant>
        <vt:i4>1376311</vt:i4>
      </vt:variant>
      <vt:variant>
        <vt:i4>4958</vt:i4>
      </vt:variant>
      <vt:variant>
        <vt:i4>0</vt:i4>
      </vt:variant>
      <vt:variant>
        <vt:i4>5</vt:i4>
      </vt:variant>
      <vt:variant>
        <vt:lpwstr/>
      </vt:variant>
      <vt:variant>
        <vt:lpwstr>_Toc107484922</vt:lpwstr>
      </vt:variant>
      <vt:variant>
        <vt:i4>1376311</vt:i4>
      </vt:variant>
      <vt:variant>
        <vt:i4>4952</vt:i4>
      </vt:variant>
      <vt:variant>
        <vt:i4>0</vt:i4>
      </vt:variant>
      <vt:variant>
        <vt:i4>5</vt:i4>
      </vt:variant>
      <vt:variant>
        <vt:lpwstr/>
      </vt:variant>
      <vt:variant>
        <vt:lpwstr>_Toc107484921</vt:lpwstr>
      </vt:variant>
      <vt:variant>
        <vt:i4>1376311</vt:i4>
      </vt:variant>
      <vt:variant>
        <vt:i4>4946</vt:i4>
      </vt:variant>
      <vt:variant>
        <vt:i4>0</vt:i4>
      </vt:variant>
      <vt:variant>
        <vt:i4>5</vt:i4>
      </vt:variant>
      <vt:variant>
        <vt:lpwstr/>
      </vt:variant>
      <vt:variant>
        <vt:lpwstr>_Toc107484920</vt:lpwstr>
      </vt:variant>
      <vt:variant>
        <vt:i4>1441847</vt:i4>
      </vt:variant>
      <vt:variant>
        <vt:i4>4940</vt:i4>
      </vt:variant>
      <vt:variant>
        <vt:i4>0</vt:i4>
      </vt:variant>
      <vt:variant>
        <vt:i4>5</vt:i4>
      </vt:variant>
      <vt:variant>
        <vt:lpwstr/>
      </vt:variant>
      <vt:variant>
        <vt:lpwstr>_Toc107484919</vt:lpwstr>
      </vt:variant>
      <vt:variant>
        <vt:i4>1441847</vt:i4>
      </vt:variant>
      <vt:variant>
        <vt:i4>4934</vt:i4>
      </vt:variant>
      <vt:variant>
        <vt:i4>0</vt:i4>
      </vt:variant>
      <vt:variant>
        <vt:i4>5</vt:i4>
      </vt:variant>
      <vt:variant>
        <vt:lpwstr/>
      </vt:variant>
      <vt:variant>
        <vt:lpwstr>_Toc107484918</vt:lpwstr>
      </vt:variant>
      <vt:variant>
        <vt:i4>1441847</vt:i4>
      </vt:variant>
      <vt:variant>
        <vt:i4>4928</vt:i4>
      </vt:variant>
      <vt:variant>
        <vt:i4>0</vt:i4>
      </vt:variant>
      <vt:variant>
        <vt:i4>5</vt:i4>
      </vt:variant>
      <vt:variant>
        <vt:lpwstr/>
      </vt:variant>
      <vt:variant>
        <vt:lpwstr>_Toc107484917</vt:lpwstr>
      </vt:variant>
      <vt:variant>
        <vt:i4>1441847</vt:i4>
      </vt:variant>
      <vt:variant>
        <vt:i4>4922</vt:i4>
      </vt:variant>
      <vt:variant>
        <vt:i4>0</vt:i4>
      </vt:variant>
      <vt:variant>
        <vt:i4>5</vt:i4>
      </vt:variant>
      <vt:variant>
        <vt:lpwstr/>
      </vt:variant>
      <vt:variant>
        <vt:lpwstr>_Toc107484916</vt:lpwstr>
      </vt:variant>
      <vt:variant>
        <vt:i4>1441847</vt:i4>
      </vt:variant>
      <vt:variant>
        <vt:i4>4916</vt:i4>
      </vt:variant>
      <vt:variant>
        <vt:i4>0</vt:i4>
      </vt:variant>
      <vt:variant>
        <vt:i4>5</vt:i4>
      </vt:variant>
      <vt:variant>
        <vt:lpwstr/>
      </vt:variant>
      <vt:variant>
        <vt:lpwstr>_Toc107484915</vt:lpwstr>
      </vt:variant>
      <vt:variant>
        <vt:i4>1441847</vt:i4>
      </vt:variant>
      <vt:variant>
        <vt:i4>4910</vt:i4>
      </vt:variant>
      <vt:variant>
        <vt:i4>0</vt:i4>
      </vt:variant>
      <vt:variant>
        <vt:i4>5</vt:i4>
      </vt:variant>
      <vt:variant>
        <vt:lpwstr/>
      </vt:variant>
      <vt:variant>
        <vt:lpwstr>_Toc107484914</vt:lpwstr>
      </vt:variant>
      <vt:variant>
        <vt:i4>1441847</vt:i4>
      </vt:variant>
      <vt:variant>
        <vt:i4>4904</vt:i4>
      </vt:variant>
      <vt:variant>
        <vt:i4>0</vt:i4>
      </vt:variant>
      <vt:variant>
        <vt:i4>5</vt:i4>
      </vt:variant>
      <vt:variant>
        <vt:lpwstr/>
      </vt:variant>
      <vt:variant>
        <vt:lpwstr>_Toc107484913</vt:lpwstr>
      </vt:variant>
      <vt:variant>
        <vt:i4>1441847</vt:i4>
      </vt:variant>
      <vt:variant>
        <vt:i4>4898</vt:i4>
      </vt:variant>
      <vt:variant>
        <vt:i4>0</vt:i4>
      </vt:variant>
      <vt:variant>
        <vt:i4>5</vt:i4>
      </vt:variant>
      <vt:variant>
        <vt:lpwstr/>
      </vt:variant>
      <vt:variant>
        <vt:lpwstr>_Toc107484912</vt:lpwstr>
      </vt:variant>
      <vt:variant>
        <vt:i4>1441847</vt:i4>
      </vt:variant>
      <vt:variant>
        <vt:i4>4892</vt:i4>
      </vt:variant>
      <vt:variant>
        <vt:i4>0</vt:i4>
      </vt:variant>
      <vt:variant>
        <vt:i4>5</vt:i4>
      </vt:variant>
      <vt:variant>
        <vt:lpwstr/>
      </vt:variant>
      <vt:variant>
        <vt:lpwstr>_Toc107484911</vt:lpwstr>
      </vt:variant>
      <vt:variant>
        <vt:i4>1441847</vt:i4>
      </vt:variant>
      <vt:variant>
        <vt:i4>4886</vt:i4>
      </vt:variant>
      <vt:variant>
        <vt:i4>0</vt:i4>
      </vt:variant>
      <vt:variant>
        <vt:i4>5</vt:i4>
      </vt:variant>
      <vt:variant>
        <vt:lpwstr/>
      </vt:variant>
      <vt:variant>
        <vt:lpwstr>_Toc107484910</vt:lpwstr>
      </vt:variant>
      <vt:variant>
        <vt:i4>1507383</vt:i4>
      </vt:variant>
      <vt:variant>
        <vt:i4>4880</vt:i4>
      </vt:variant>
      <vt:variant>
        <vt:i4>0</vt:i4>
      </vt:variant>
      <vt:variant>
        <vt:i4>5</vt:i4>
      </vt:variant>
      <vt:variant>
        <vt:lpwstr/>
      </vt:variant>
      <vt:variant>
        <vt:lpwstr>_Toc107484909</vt:lpwstr>
      </vt:variant>
      <vt:variant>
        <vt:i4>1507383</vt:i4>
      </vt:variant>
      <vt:variant>
        <vt:i4>4874</vt:i4>
      </vt:variant>
      <vt:variant>
        <vt:i4>0</vt:i4>
      </vt:variant>
      <vt:variant>
        <vt:i4>5</vt:i4>
      </vt:variant>
      <vt:variant>
        <vt:lpwstr/>
      </vt:variant>
      <vt:variant>
        <vt:lpwstr>_Toc107484908</vt:lpwstr>
      </vt:variant>
      <vt:variant>
        <vt:i4>1507383</vt:i4>
      </vt:variant>
      <vt:variant>
        <vt:i4>4868</vt:i4>
      </vt:variant>
      <vt:variant>
        <vt:i4>0</vt:i4>
      </vt:variant>
      <vt:variant>
        <vt:i4>5</vt:i4>
      </vt:variant>
      <vt:variant>
        <vt:lpwstr/>
      </vt:variant>
      <vt:variant>
        <vt:lpwstr>_Toc107484907</vt:lpwstr>
      </vt:variant>
      <vt:variant>
        <vt:i4>1507383</vt:i4>
      </vt:variant>
      <vt:variant>
        <vt:i4>4862</vt:i4>
      </vt:variant>
      <vt:variant>
        <vt:i4>0</vt:i4>
      </vt:variant>
      <vt:variant>
        <vt:i4>5</vt:i4>
      </vt:variant>
      <vt:variant>
        <vt:lpwstr/>
      </vt:variant>
      <vt:variant>
        <vt:lpwstr>_Toc107484906</vt:lpwstr>
      </vt:variant>
      <vt:variant>
        <vt:i4>1507383</vt:i4>
      </vt:variant>
      <vt:variant>
        <vt:i4>4856</vt:i4>
      </vt:variant>
      <vt:variant>
        <vt:i4>0</vt:i4>
      </vt:variant>
      <vt:variant>
        <vt:i4>5</vt:i4>
      </vt:variant>
      <vt:variant>
        <vt:lpwstr/>
      </vt:variant>
      <vt:variant>
        <vt:lpwstr>_Toc107484905</vt:lpwstr>
      </vt:variant>
      <vt:variant>
        <vt:i4>1507383</vt:i4>
      </vt:variant>
      <vt:variant>
        <vt:i4>4850</vt:i4>
      </vt:variant>
      <vt:variant>
        <vt:i4>0</vt:i4>
      </vt:variant>
      <vt:variant>
        <vt:i4>5</vt:i4>
      </vt:variant>
      <vt:variant>
        <vt:lpwstr/>
      </vt:variant>
      <vt:variant>
        <vt:lpwstr>_Toc107484904</vt:lpwstr>
      </vt:variant>
      <vt:variant>
        <vt:i4>1507383</vt:i4>
      </vt:variant>
      <vt:variant>
        <vt:i4>4844</vt:i4>
      </vt:variant>
      <vt:variant>
        <vt:i4>0</vt:i4>
      </vt:variant>
      <vt:variant>
        <vt:i4>5</vt:i4>
      </vt:variant>
      <vt:variant>
        <vt:lpwstr/>
      </vt:variant>
      <vt:variant>
        <vt:lpwstr>_Toc107484903</vt:lpwstr>
      </vt:variant>
      <vt:variant>
        <vt:i4>1507383</vt:i4>
      </vt:variant>
      <vt:variant>
        <vt:i4>4838</vt:i4>
      </vt:variant>
      <vt:variant>
        <vt:i4>0</vt:i4>
      </vt:variant>
      <vt:variant>
        <vt:i4>5</vt:i4>
      </vt:variant>
      <vt:variant>
        <vt:lpwstr/>
      </vt:variant>
      <vt:variant>
        <vt:lpwstr>_Toc107484902</vt:lpwstr>
      </vt:variant>
      <vt:variant>
        <vt:i4>1507383</vt:i4>
      </vt:variant>
      <vt:variant>
        <vt:i4>4832</vt:i4>
      </vt:variant>
      <vt:variant>
        <vt:i4>0</vt:i4>
      </vt:variant>
      <vt:variant>
        <vt:i4>5</vt:i4>
      </vt:variant>
      <vt:variant>
        <vt:lpwstr/>
      </vt:variant>
      <vt:variant>
        <vt:lpwstr>_Toc107484901</vt:lpwstr>
      </vt:variant>
      <vt:variant>
        <vt:i4>1507383</vt:i4>
      </vt:variant>
      <vt:variant>
        <vt:i4>4826</vt:i4>
      </vt:variant>
      <vt:variant>
        <vt:i4>0</vt:i4>
      </vt:variant>
      <vt:variant>
        <vt:i4>5</vt:i4>
      </vt:variant>
      <vt:variant>
        <vt:lpwstr/>
      </vt:variant>
      <vt:variant>
        <vt:lpwstr>_Toc107484900</vt:lpwstr>
      </vt:variant>
      <vt:variant>
        <vt:i4>1966134</vt:i4>
      </vt:variant>
      <vt:variant>
        <vt:i4>4820</vt:i4>
      </vt:variant>
      <vt:variant>
        <vt:i4>0</vt:i4>
      </vt:variant>
      <vt:variant>
        <vt:i4>5</vt:i4>
      </vt:variant>
      <vt:variant>
        <vt:lpwstr/>
      </vt:variant>
      <vt:variant>
        <vt:lpwstr>_Toc107484899</vt:lpwstr>
      </vt:variant>
      <vt:variant>
        <vt:i4>1966134</vt:i4>
      </vt:variant>
      <vt:variant>
        <vt:i4>4814</vt:i4>
      </vt:variant>
      <vt:variant>
        <vt:i4>0</vt:i4>
      </vt:variant>
      <vt:variant>
        <vt:i4>5</vt:i4>
      </vt:variant>
      <vt:variant>
        <vt:lpwstr/>
      </vt:variant>
      <vt:variant>
        <vt:lpwstr>_Toc107484898</vt:lpwstr>
      </vt:variant>
      <vt:variant>
        <vt:i4>1966134</vt:i4>
      </vt:variant>
      <vt:variant>
        <vt:i4>4808</vt:i4>
      </vt:variant>
      <vt:variant>
        <vt:i4>0</vt:i4>
      </vt:variant>
      <vt:variant>
        <vt:i4>5</vt:i4>
      </vt:variant>
      <vt:variant>
        <vt:lpwstr/>
      </vt:variant>
      <vt:variant>
        <vt:lpwstr>_Toc107484897</vt:lpwstr>
      </vt:variant>
      <vt:variant>
        <vt:i4>1966134</vt:i4>
      </vt:variant>
      <vt:variant>
        <vt:i4>4802</vt:i4>
      </vt:variant>
      <vt:variant>
        <vt:i4>0</vt:i4>
      </vt:variant>
      <vt:variant>
        <vt:i4>5</vt:i4>
      </vt:variant>
      <vt:variant>
        <vt:lpwstr/>
      </vt:variant>
      <vt:variant>
        <vt:lpwstr>_Toc107484896</vt:lpwstr>
      </vt:variant>
      <vt:variant>
        <vt:i4>1966134</vt:i4>
      </vt:variant>
      <vt:variant>
        <vt:i4>4796</vt:i4>
      </vt:variant>
      <vt:variant>
        <vt:i4>0</vt:i4>
      </vt:variant>
      <vt:variant>
        <vt:i4>5</vt:i4>
      </vt:variant>
      <vt:variant>
        <vt:lpwstr/>
      </vt:variant>
      <vt:variant>
        <vt:lpwstr>_Toc107484895</vt:lpwstr>
      </vt:variant>
      <vt:variant>
        <vt:i4>1966134</vt:i4>
      </vt:variant>
      <vt:variant>
        <vt:i4>4790</vt:i4>
      </vt:variant>
      <vt:variant>
        <vt:i4>0</vt:i4>
      </vt:variant>
      <vt:variant>
        <vt:i4>5</vt:i4>
      </vt:variant>
      <vt:variant>
        <vt:lpwstr/>
      </vt:variant>
      <vt:variant>
        <vt:lpwstr>_Toc107484894</vt:lpwstr>
      </vt:variant>
      <vt:variant>
        <vt:i4>1966134</vt:i4>
      </vt:variant>
      <vt:variant>
        <vt:i4>4784</vt:i4>
      </vt:variant>
      <vt:variant>
        <vt:i4>0</vt:i4>
      </vt:variant>
      <vt:variant>
        <vt:i4>5</vt:i4>
      </vt:variant>
      <vt:variant>
        <vt:lpwstr/>
      </vt:variant>
      <vt:variant>
        <vt:lpwstr>_Toc107484893</vt:lpwstr>
      </vt:variant>
      <vt:variant>
        <vt:i4>1966134</vt:i4>
      </vt:variant>
      <vt:variant>
        <vt:i4>4778</vt:i4>
      </vt:variant>
      <vt:variant>
        <vt:i4>0</vt:i4>
      </vt:variant>
      <vt:variant>
        <vt:i4>5</vt:i4>
      </vt:variant>
      <vt:variant>
        <vt:lpwstr/>
      </vt:variant>
      <vt:variant>
        <vt:lpwstr>_Toc107484892</vt:lpwstr>
      </vt:variant>
      <vt:variant>
        <vt:i4>1966134</vt:i4>
      </vt:variant>
      <vt:variant>
        <vt:i4>4772</vt:i4>
      </vt:variant>
      <vt:variant>
        <vt:i4>0</vt:i4>
      </vt:variant>
      <vt:variant>
        <vt:i4>5</vt:i4>
      </vt:variant>
      <vt:variant>
        <vt:lpwstr/>
      </vt:variant>
      <vt:variant>
        <vt:lpwstr>_Toc107484891</vt:lpwstr>
      </vt:variant>
      <vt:variant>
        <vt:i4>1966134</vt:i4>
      </vt:variant>
      <vt:variant>
        <vt:i4>4766</vt:i4>
      </vt:variant>
      <vt:variant>
        <vt:i4>0</vt:i4>
      </vt:variant>
      <vt:variant>
        <vt:i4>5</vt:i4>
      </vt:variant>
      <vt:variant>
        <vt:lpwstr/>
      </vt:variant>
      <vt:variant>
        <vt:lpwstr>_Toc107484890</vt:lpwstr>
      </vt:variant>
      <vt:variant>
        <vt:i4>2031670</vt:i4>
      </vt:variant>
      <vt:variant>
        <vt:i4>4760</vt:i4>
      </vt:variant>
      <vt:variant>
        <vt:i4>0</vt:i4>
      </vt:variant>
      <vt:variant>
        <vt:i4>5</vt:i4>
      </vt:variant>
      <vt:variant>
        <vt:lpwstr/>
      </vt:variant>
      <vt:variant>
        <vt:lpwstr>_Toc107484889</vt:lpwstr>
      </vt:variant>
      <vt:variant>
        <vt:i4>2031670</vt:i4>
      </vt:variant>
      <vt:variant>
        <vt:i4>4754</vt:i4>
      </vt:variant>
      <vt:variant>
        <vt:i4>0</vt:i4>
      </vt:variant>
      <vt:variant>
        <vt:i4>5</vt:i4>
      </vt:variant>
      <vt:variant>
        <vt:lpwstr/>
      </vt:variant>
      <vt:variant>
        <vt:lpwstr>_Toc107484888</vt:lpwstr>
      </vt:variant>
      <vt:variant>
        <vt:i4>2031670</vt:i4>
      </vt:variant>
      <vt:variant>
        <vt:i4>4748</vt:i4>
      </vt:variant>
      <vt:variant>
        <vt:i4>0</vt:i4>
      </vt:variant>
      <vt:variant>
        <vt:i4>5</vt:i4>
      </vt:variant>
      <vt:variant>
        <vt:lpwstr/>
      </vt:variant>
      <vt:variant>
        <vt:lpwstr>_Toc107484887</vt:lpwstr>
      </vt:variant>
      <vt:variant>
        <vt:i4>2031670</vt:i4>
      </vt:variant>
      <vt:variant>
        <vt:i4>4742</vt:i4>
      </vt:variant>
      <vt:variant>
        <vt:i4>0</vt:i4>
      </vt:variant>
      <vt:variant>
        <vt:i4>5</vt:i4>
      </vt:variant>
      <vt:variant>
        <vt:lpwstr/>
      </vt:variant>
      <vt:variant>
        <vt:lpwstr>_Toc107484886</vt:lpwstr>
      </vt:variant>
      <vt:variant>
        <vt:i4>2031670</vt:i4>
      </vt:variant>
      <vt:variant>
        <vt:i4>4736</vt:i4>
      </vt:variant>
      <vt:variant>
        <vt:i4>0</vt:i4>
      </vt:variant>
      <vt:variant>
        <vt:i4>5</vt:i4>
      </vt:variant>
      <vt:variant>
        <vt:lpwstr/>
      </vt:variant>
      <vt:variant>
        <vt:lpwstr>_Toc107484885</vt:lpwstr>
      </vt:variant>
      <vt:variant>
        <vt:i4>2031670</vt:i4>
      </vt:variant>
      <vt:variant>
        <vt:i4>4730</vt:i4>
      </vt:variant>
      <vt:variant>
        <vt:i4>0</vt:i4>
      </vt:variant>
      <vt:variant>
        <vt:i4>5</vt:i4>
      </vt:variant>
      <vt:variant>
        <vt:lpwstr/>
      </vt:variant>
      <vt:variant>
        <vt:lpwstr>_Toc107484884</vt:lpwstr>
      </vt:variant>
      <vt:variant>
        <vt:i4>2031670</vt:i4>
      </vt:variant>
      <vt:variant>
        <vt:i4>4724</vt:i4>
      </vt:variant>
      <vt:variant>
        <vt:i4>0</vt:i4>
      </vt:variant>
      <vt:variant>
        <vt:i4>5</vt:i4>
      </vt:variant>
      <vt:variant>
        <vt:lpwstr/>
      </vt:variant>
      <vt:variant>
        <vt:lpwstr>_Toc107484883</vt:lpwstr>
      </vt:variant>
      <vt:variant>
        <vt:i4>2031670</vt:i4>
      </vt:variant>
      <vt:variant>
        <vt:i4>4718</vt:i4>
      </vt:variant>
      <vt:variant>
        <vt:i4>0</vt:i4>
      </vt:variant>
      <vt:variant>
        <vt:i4>5</vt:i4>
      </vt:variant>
      <vt:variant>
        <vt:lpwstr/>
      </vt:variant>
      <vt:variant>
        <vt:lpwstr>_Toc107484882</vt:lpwstr>
      </vt:variant>
      <vt:variant>
        <vt:i4>2031670</vt:i4>
      </vt:variant>
      <vt:variant>
        <vt:i4>4712</vt:i4>
      </vt:variant>
      <vt:variant>
        <vt:i4>0</vt:i4>
      </vt:variant>
      <vt:variant>
        <vt:i4>5</vt:i4>
      </vt:variant>
      <vt:variant>
        <vt:lpwstr/>
      </vt:variant>
      <vt:variant>
        <vt:lpwstr>_Toc107484881</vt:lpwstr>
      </vt:variant>
      <vt:variant>
        <vt:i4>2031670</vt:i4>
      </vt:variant>
      <vt:variant>
        <vt:i4>4706</vt:i4>
      </vt:variant>
      <vt:variant>
        <vt:i4>0</vt:i4>
      </vt:variant>
      <vt:variant>
        <vt:i4>5</vt:i4>
      </vt:variant>
      <vt:variant>
        <vt:lpwstr/>
      </vt:variant>
      <vt:variant>
        <vt:lpwstr>_Toc107484880</vt:lpwstr>
      </vt:variant>
      <vt:variant>
        <vt:i4>1048630</vt:i4>
      </vt:variant>
      <vt:variant>
        <vt:i4>4700</vt:i4>
      </vt:variant>
      <vt:variant>
        <vt:i4>0</vt:i4>
      </vt:variant>
      <vt:variant>
        <vt:i4>5</vt:i4>
      </vt:variant>
      <vt:variant>
        <vt:lpwstr/>
      </vt:variant>
      <vt:variant>
        <vt:lpwstr>_Toc107484879</vt:lpwstr>
      </vt:variant>
      <vt:variant>
        <vt:i4>1048630</vt:i4>
      </vt:variant>
      <vt:variant>
        <vt:i4>4694</vt:i4>
      </vt:variant>
      <vt:variant>
        <vt:i4>0</vt:i4>
      </vt:variant>
      <vt:variant>
        <vt:i4>5</vt:i4>
      </vt:variant>
      <vt:variant>
        <vt:lpwstr/>
      </vt:variant>
      <vt:variant>
        <vt:lpwstr>_Toc107484878</vt:lpwstr>
      </vt:variant>
      <vt:variant>
        <vt:i4>1048630</vt:i4>
      </vt:variant>
      <vt:variant>
        <vt:i4>4688</vt:i4>
      </vt:variant>
      <vt:variant>
        <vt:i4>0</vt:i4>
      </vt:variant>
      <vt:variant>
        <vt:i4>5</vt:i4>
      </vt:variant>
      <vt:variant>
        <vt:lpwstr/>
      </vt:variant>
      <vt:variant>
        <vt:lpwstr>_Toc107484877</vt:lpwstr>
      </vt:variant>
      <vt:variant>
        <vt:i4>1048630</vt:i4>
      </vt:variant>
      <vt:variant>
        <vt:i4>4682</vt:i4>
      </vt:variant>
      <vt:variant>
        <vt:i4>0</vt:i4>
      </vt:variant>
      <vt:variant>
        <vt:i4>5</vt:i4>
      </vt:variant>
      <vt:variant>
        <vt:lpwstr/>
      </vt:variant>
      <vt:variant>
        <vt:lpwstr>_Toc107484876</vt:lpwstr>
      </vt:variant>
      <vt:variant>
        <vt:i4>1048630</vt:i4>
      </vt:variant>
      <vt:variant>
        <vt:i4>4676</vt:i4>
      </vt:variant>
      <vt:variant>
        <vt:i4>0</vt:i4>
      </vt:variant>
      <vt:variant>
        <vt:i4>5</vt:i4>
      </vt:variant>
      <vt:variant>
        <vt:lpwstr/>
      </vt:variant>
      <vt:variant>
        <vt:lpwstr>_Toc107484875</vt:lpwstr>
      </vt:variant>
      <vt:variant>
        <vt:i4>1048630</vt:i4>
      </vt:variant>
      <vt:variant>
        <vt:i4>4670</vt:i4>
      </vt:variant>
      <vt:variant>
        <vt:i4>0</vt:i4>
      </vt:variant>
      <vt:variant>
        <vt:i4>5</vt:i4>
      </vt:variant>
      <vt:variant>
        <vt:lpwstr/>
      </vt:variant>
      <vt:variant>
        <vt:lpwstr>_Toc107484874</vt:lpwstr>
      </vt:variant>
      <vt:variant>
        <vt:i4>1048630</vt:i4>
      </vt:variant>
      <vt:variant>
        <vt:i4>4664</vt:i4>
      </vt:variant>
      <vt:variant>
        <vt:i4>0</vt:i4>
      </vt:variant>
      <vt:variant>
        <vt:i4>5</vt:i4>
      </vt:variant>
      <vt:variant>
        <vt:lpwstr/>
      </vt:variant>
      <vt:variant>
        <vt:lpwstr>_Toc107484873</vt:lpwstr>
      </vt:variant>
      <vt:variant>
        <vt:i4>1048630</vt:i4>
      </vt:variant>
      <vt:variant>
        <vt:i4>4658</vt:i4>
      </vt:variant>
      <vt:variant>
        <vt:i4>0</vt:i4>
      </vt:variant>
      <vt:variant>
        <vt:i4>5</vt:i4>
      </vt:variant>
      <vt:variant>
        <vt:lpwstr/>
      </vt:variant>
      <vt:variant>
        <vt:lpwstr>_Toc107484872</vt:lpwstr>
      </vt:variant>
      <vt:variant>
        <vt:i4>1048630</vt:i4>
      </vt:variant>
      <vt:variant>
        <vt:i4>4652</vt:i4>
      </vt:variant>
      <vt:variant>
        <vt:i4>0</vt:i4>
      </vt:variant>
      <vt:variant>
        <vt:i4>5</vt:i4>
      </vt:variant>
      <vt:variant>
        <vt:lpwstr/>
      </vt:variant>
      <vt:variant>
        <vt:lpwstr>_Toc107484871</vt:lpwstr>
      </vt:variant>
      <vt:variant>
        <vt:i4>1048630</vt:i4>
      </vt:variant>
      <vt:variant>
        <vt:i4>4646</vt:i4>
      </vt:variant>
      <vt:variant>
        <vt:i4>0</vt:i4>
      </vt:variant>
      <vt:variant>
        <vt:i4>5</vt:i4>
      </vt:variant>
      <vt:variant>
        <vt:lpwstr/>
      </vt:variant>
      <vt:variant>
        <vt:lpwstr>_Toc107484870</vt:lpwstr>
      </vt:variant>
      <vt:variant>
        <vt:i4>1114166</vt:i4>
      </vt:variant>
      <vt:variant>
        <vt:i4>4640</vt:i4>
      </vt:variant>
      <vt:variant>
        <vt:i4>0</vt:i4>
      </vt:variant>
      <vt:variant>
        <vt:i4>5</vt:i4>
      </vt:variant>
      <vt:variant>
        <vt:lpwstr/>
      </vt:variant>
      <vt:variant>
        <vt:lpwstr>_Toc107484869</vt:lpwstr>
      </vt:variant>
      <vt:variant>
        <vt:i4>1114166</vt:i4>
      </vt:variant>
      <vt:variant>
        <vt:i4>4634</vt:i4>
      </vt:variant>
      <vt:variant>
        <vt:i4>0</vt:i4>
      </vt:variant>
      <vt:variant>
        <vt:i4>5</vt:i4>
      </vt:variant>
      <vt:variant>
        <vt:lpwstr/>
      </vt:variant>
      <vt:variant>
        <vt:lpwstr>_Toc107484868</vt:lpwstr>
      </vt:variant>
      <vt:variant>
        <vt:i4>1114166</vt:i4>
      </vt:variant>
      <vt:variant>
        <vt:i4>4628</vt:i4>
      </vt:variant>
      <vt:variant>
        <vt:i4>0</vt:i4>
      </vt:variant>
      <vt:variant>
        <vt:i4>5</vt:i4>
      </vt:variant>
      <vt:variant>
        <vt:lpwstr/>
      </vt:variant>
      <vt:variant>
        <vt:lpwstr>_Toc107484867</vt:lpwstr>
      </vt:variant>
      <vt:variant>
        <vt:i4>1114166</vt:i4>
      </vt:variant>
      <vt:variant>
        <vt:i4>4622</vt:i4>
      </vt:variant>
      <vt:variant>
        <vt:i4>0</vt:i4>
      </vt:variant>
      <vt:variant>
        <vt:i4>5</vt:i4>
      </vt:variant>
      <vt:variant>
        <vt:lpwstr/>
      </vt:variant>
      <vt:variant>
        <vt:lpwstr>_Toc107484866</vt:lpwstr>
      </vt:variant>
      <vt:variant>
        <vt:i4>1114166</vt:i4>
      </vt:variant>
      <vt:variant>
        <vt:i4>4616</vt:i4>
      </vt:variant>
      <vt:variant>
        <vt:i4>0</vt:i4>
      </vt:variant>
      <vt:variant>
        <vt:i4>5</vt:i4>
      </vt:variant>
      <vt:variant>
        <vt:lpwstr/>
      </vt:variant>
      <vt:variant>
        <vt:lpwstr>_Toc107484865</vt:lpwstr>
      </vt:variant>
      <vt:variant>
        <vt:i4>1114166</vt:i4>
      </vt:variant>
      <vt:variant>
        <vt:i4>4610</vt:i4>
      </vt:variant>
      <vt:variant>
        <vt:i4>0</vt:i4>
      </vt:variant>
      <vt:variant>
        <vt:i4>5</vt:i4>
      </vt:variant>
      <vt:variant>
        <vt:lpwstr/>
      </vt:variant>
      <vt:variant>
        <vt:lpwstr>_Toc107484864</vt:lpwstr>
      </vt:variant>
      <vt:variant>
        <vt:i4>1114166</vt:i4>
      </vt:variant>
      <vt:variant>
        <vt:i4>4604</vt:i4>
      </vt:variant>
      <vt:variant>
        <vt:i4>0</vt:i4>
      </vt:variant>
      <vt:variant>
        <vt:i4>5</vt:i4>
      </vt:variant>
      <vt:variant>
        <vt:lpwstr/>
      </vt:variant>
      <vt:variant>
        <vt:lpwstr>_Toc107484863</vt:lpwstr>
      </vt:variant>
      <vt:variant>
        <vt:i4>1114166</vt:i4>
      </vt:variant>
      <vt:variant>
        <vt:i4>4598</vt:i4>
      </vt:variant>
      <vt:variant>
        <vt:i4>0</vt:i4>
      </vt:variant>
      <vt:variant>
        <vt:i4>5</vt:i4>
      </vt:variant>
      <vt:variant>
        <vt:lpwstr/>
      </vt:variant>
      <vt:variant>
        <vt:lpwstr>_Toc107484862</vt:lpwstr>
      </vt:variant>
      <vt:variant>
        <vt:i4>1114166</vt:i4>
      </vt:variant>
      <vt:variant>
        <vt:i4>4592</vt:i4>
      </vt:variant>
      <vt:variant>
        <vt:i4>0</vt:i4>
      </vt:variant>
      <vt:variant>
        <vt:i4>5</vt:i4>
      </vt:variant>
      <vt:variant>
        <vt:lpwstr/>
      </vt:variant>
      <vt:variant>
        <vt:lpwstr>_Toc107484861</vt:lpwstr>
      </vt:variant>
      <vt:variant>
        <vt:i4>1114166</vt:i4>
      </vt:variant>
      <vt:variant>
        <vt:i4>4586</vt:i4>
      </vt:variant>
      <vt:variant>
        <vt:i4>0</vt:i4>
      </vt:variant>
      <vt:variant>
        <vt:i4>5</vt:i4>
      </vt:variant>
      <vt:variant>
        <vt:lpwstr/>
      </vt:variant>
      <vt:variant>
        <vt:lpwstr>_Toc107484860</vt:lpwstr>
      </vt:variant>
      <vt:variant>
        <vt:i4>1179702</vt:i4>
      </vt:variant>
      <vt:variant>
        <vt:i4>4580</vt:i4>
      </vt:variant>
      <vt:variant>
        <vt:i4>0</vt:i4>
      </vt:variant>
      <vt:variant>
        <vt:i4>5</vt:i4>
      </vt:variant>
      <vt:variant>
        <vt:lpwstr/>
      </vt:variant>
      <vt:variant>
        <vt:lpwstr>_Toc107484859</vt:lpwstr>
      </vt:variant>
      <vt:variant>
        <vt:i4>1179702</vt:i4>
      </vt:variant>
      <vt:variant>
        <vt:i4>4574</vt:i4>
      </vt:variant>
      <vt:variant>
        <vt:i4>0</vt:i4>
      </vt:variant>
      <vt:variant>
        <vt:i4>5</vt:i4>
      </vt:variant>
      <vt:variant>
        <vt:lpwstr/>
      </vt:variant>
      <vt:variant>
        <vt:lpwstr>_Toc107484858</vt:lpwstr>
      </vt:variant>
      <vt:variant>
        <vt:i4>1179702</vt:i4>
      </vt:variant>
      <vt:variant>
        <vt:i4>4568</vt:i4>
      </vt:variant>
      <vt:variant>
        <vt:i4>0</vt:i4>
      </vt:variant>
      <vt:variant>
        <vt:i4>5</vt:i4>
      </vt:variant>
      <vt:variant>
        <vt:lpwstr/>
      </vt:variant>
      <vt:variant>
        <vt:lpwstr>_Toc107484857</vt:lpwstr>
      </vt:variant>
      <vt:variant>
        <vt:i4>1179702</vt:i4>
      </vt:variant>
      <vt:variant>
        <vt:i4>4562</vt:i4>
      </vt:variant>
      <vt:variant>
        <vt:i4>0</vt:i4>
      </vt:variant>
      <vt:variant>
        <vt:i4>5</vt:i4>
      </vt:variant>
      <vt:variant>
        <vt:lpwstr/>
      </vt:variant>
      <vt:variant>
        <vt:lpwstr>_Toc107484856</vt:lpwstr>
      </vt:variant>
      <vt:variant>
        <vt:i4>1179702</vt:i4>
      </vt:variant>
      <vt:variant>
        <vt:i4>4556</vt:i4>
      </vt:variant>
      <vt:variant>
        <vt:i4>0</vt:i4>
      </vt:variant>
      <vt:variant>
        <vt:i4>5</vt:i4>
      </vt:variant>
      <vt:variant>
        <vt:lpwstr/>
      </vt:variant>
      <vt:variant>
        <vt:lpwstr>_Toc107484855</vt:lpwstr>
      </vt:variant>
      <vt:variant>
        <vt:i4>1179702</vt:i4>
      </vt:variant>
      <vt:variant>
        <vt:i4>4550</vt:i4>
      </vt:variant>
      <vt:variant>
        <vt:i4>0</vt:i4>
      </vt:variant>
      <vt:variant>
        <vt:i4>5</vt:i4>
      </vt:variant>
      <vt:variant>
        <vt:lpwstr/>
      </vt:variant>
      <vt:variant>
        <vt:lpwstr>_Toc107484854</vt:lpwstr>
      </vt:variant>
      <vt:variant>
        <vt:i4>1179702</vt:i4>
      </vt:variant>
      <vt:variant>
        <vt:i4>4544</vt:i4>
      </vt:variant>
      <vt:variant>
        <vt:i4>0</vt:i4>
      </vt:variant>
      <vt:variant>
        <vt:i4>5</vt:i4>
      </vt:variant>
      <vt:variant>
        <vt:lpwstr/>
      </vt:variant>
      <vt:variant>
        <vt:lpwstr>_Toc107484853</vt:lpwstr>
      </vt:variant>
      <vt:variant>
        <vt:i4>1179702</vt:i4>
      </vt:variant>
      <vt:variant>
        <vt:i4>4538</vt:i4>
      </vt:variant>
      <vt:variant>
        <vt:i4>0</vt:i4>
      </vt:variant>
      <vt:variant>
        <vt:i4>5</vt:i4>
      </vt:variant>
      <vt:variant>
        <vt:lpwstr/>
      </vt:variant>
      <vt:variant>
        <vt:lpwstr>_Toc107484852</vt:lpwstr>
      </vt:variant>
      <vt:variant>
        <vt:i4>1179702</vt:i4>
      </vt:variant>
      <vt:variant>
        <vt:i4>4532</vt:i4>
      </vt:variant>
      <vt:variant>
        <vt:i4>0</vt:i4>
      </vt:variant>
      <vt:variant>
        <vt:i4>5</vt:i4>
      </vt:variant>
      <vt:variant>
        <vt:lpwstr/>
      </vt:variant>
      <vt:variant>
        <vt:lpwstr>_Toc107484851</vt:lpwstr>
      </vt:variant>
      <vt:variant>
        <vt:i4>1179702</vt:i4>
      </vt:variant>
      <vt:variant>
        <vt:i4>4526</vt:i4>
      </vt:variant>
      <vt:variant>
        <vt:i4>0</vt:i4>
      </vt:variant>
      <vt:variant>
        <vt:i4>5</vt:i4>
      </vt:variant>
      <vt:variant>
        <vt:lpwstr/>
      </vt:variant>
      <vt:variant>
        <vt:lpwstr>_Toc107484850</vt:lpwstr>
      </vt:variant>
      <vt:variant>
        <vt:i4>1245238</vt:i4>
      </vt:variant>
      <vt:variant>
        <vt:i4>4520</vt:i4>
      </vt:variant>
      <vt:variant>
        <vt:i4>0</vt:i4>
      </vt:variant>
      <vt:variant>
        <vt:i4>5</vt:i4>
      </vt:variant>
      <vt:variant>
        <vt:lpwstr/>
      </vt:variant>
      <vt:variant>
        <vt:lpwstr>_Toc107484849</vt:lpwstr>
      </vt:variant>
      <vt:variant>
        <vt:i4>1245238</vt:i4>
      </vt:variant>
      <vt:variant>
        <vt:i4>4514</vt:i4>
      </vt:variant>
      <vt:variant>
        <vt:i4>0</vt:i4>
      </vt:variant>
      <vt:variant>
        <vt:i4>5</vt:i4>
      </vt:variant>
      <vt:variant>
        <vt:lpwstr/>
      </vt:variant>
      <vt:variant>
        <vt:lpwstr>_Toc107484848</vt:lpwstr>
      </vt:variant>
      <vt:variant>
        <vt:i4>1245238</vt:i4>
      </vt:variant>
      <vt:variant>
        <vt:i4>4508</vt:i4>
      </vt:variant>
      <vt:variant>
        <vt:i4>0</vt:i4>
      </vt:variant>
      <vt:variant>
        <vt:i4>5</vt:i4>
      </vt:variant>
      <vt:variant>
        <vt:lpwstr/>
      </vt:variant>
      <vt:variant>
        <vt:lpwstr>_Toc107484847</vt:lpwstr>
      </vt:variant>
      <vt:variant>
        <vt:i4>1245238</vt:i4>
      </vt:variant>
      <vt:variant>
        <vt:i4>4502</vt:i4>
      </vt:variant>
      <vt:variant>
        <vt:i4>0</vt:i4>
      </vt:variant>
      <vt:variant>
        <vt:i4>5</vt:i4>
      </vt:variant>
      <vt:variant>
        <vt:lpwstr/>
      </vt:variant>
      <vt:variant>
        <vt:lpwstr>_Toc107484846</vt:lpwstr>
      </vt:variant>
      <vt:variant>
        <vt:i4>1245238</vt:i4>
      </vt:variant>
      <vt:variant>
        <vt:i4>4496</vt:i4>
      </vt:variant>
      <vt:variant>
        <vt:i4>0</vt:i4>
      </vt:variant>
      <vt:variant>
        <vt:i4>5</vt:i4>
      </vt:variant>
      <vt:variant>
        <vt:lpwstr/>
      </vt:variant>
      <vt:variant>
        <vt:lpwstr>_Toc107484845</vt:lpwstr>
      </vt:variant>
      <vt:variant>
        <vt:i4>1245238</vt:i4>
      </vt:variant>
      <vt:variant>
        <vt:i4>4490</vt:i4>
      </vt:variant>
      <vt:variant>
        <vt:i4>0</vt:i4>
      </vt:variant>
      <vt:variant>
        <vt:i4>5</vt:i4>
      </vt:variant>
      <vt:variant>
        <vt:lpwstr/>
      </vt:variant>
      <vt:variant>
        <vt:lpwstr>_Toc107484844</vt:lpwstr>
      </vt:variant>
      <vt:variant>
        <vt:i4>1245238</vt:i4>
      </vt:variant>
      <vt:variant>
        <vt:i4>4484</vt:i4>
      </vt:variant>
      <vt:variant>
        <vt:i4>0</vt:i4>
      </vt:variant>
      <vt:variant>
        <vt:i4>5</vt:i4>
      </vt:variant>
      <vt:variant>
        <vt:lpwstr/>
      </vt:variant>
      <vt:variant>
        <vt:lpwstr>_Toc107484843</vt:lpwstr>
      </vt:variant>
      <vt:variant>
        <vt:i4>1245238</vt:i4>
      </vt:variant>
      <vt:variant>
        <vt:i4>4478</vt:i4>
      </vt:variant>
      <vt:variant>
        <vt:i4>0</vt:i4>
      </vt:variant>
      <vt:variant>
        <vt:i4>5</vt:i4>
      </vt:variant>
      <vt:variant>
        <vt:lpwstr/>
      </vt:variant>
      <vt:variant>
        <vt:lpwstr>_Toc107484842</vt:lpwstr>
      </vt:variant>
      <vt:variant>
        <vt:i4>1245238</vt:i4>
      </vt:variant>
      <vt:variant>
        <vt:i4>4472</vt:i4>
      </vt:variant>
      <vt:variant>
        <vt:i4>0</vt:i4>
      </vt:variant>
      <vt:variant>
        <vt:i4>5</vt:i4>
      </vt:variant>
      <vt:variant>
        <vt:lpwstr/>
      </vt:variant>
      <vt:variant>
        <vt:lpwstr>_Toc107484841</vt:lpwstr>
      </vt:variant>
      <vt:variant>
        <vt:i4>1245238</vt:i4>
      </vt:variant>
      <vt:variant>
        <vt:i4>4466</vt:i4>
      </vt:variant>
      <vt:variant>
        <vt:i4>0</vt:i4>
      </vt:variant>
      <vt:variant>
        <vt:i4>5</vt:i4>
      </vt:variant>
      <vt:variant>
        <vt:lpwstr/>
      </vt:variant>
      <vt:variant>
        <vt:lpwstr>_Toc107484840</vt:lpwstr>
      </vt:variant>
      <vt:variant>
        <vt:i4>1310774</vt:i4>
      </vt:variant>
      <vt:variant>
        <vt:i4>4460</vt:i4>
      </vt:variant>
      <vt:variant>
        <vt:i4>0</vt:i4>
      </vt:variant>
      <vt:variant>
        <vt:i4>5</vt:i4>
      </vt:variant>
      <vt:variant>
        <vt:lpwstr/>
      </vt:variant>
      <vt:variant>
        <vt:lpwstr>_Toc107484839</vt:lpwstr>
      </vt:variant>
      <vt:variant>
        <vt:i4>1310774</vt:i4>
      </vt:variant>
      <vt:variant>
        <vt:i4>4454</vt:i4>
      </vt:variant>
      <vt:variant>
        <vt:i4>0</vt:i4>
      </vt:variant>
      <vt:variant>
        <vt:i4>5</vt:i4>
      </vt:variant>
      <vt:variant>
        <vt:lpwstr/>
      </vt:variant>
      <vt:variant>
        <vt:lpwstr>_Toc107484838</vt:lpwstr>
      </vt:variant>
      <vt:variant>
        <vt:i4>1310774</vt:i4>
      </vt:variant>
      <vt:variant>
        <vt:i4>4448</vt:i4>
      </vt:variant>
      <vt:variant>
        <vt:i4>0</vt:i4>
      </vt:variant>
      <vt:variant>
        <vt:i4>5</vt:i4>
      </vt:variant>
      <vt:variant>
        <vt:lpwstr/>
      </vt:variant>
      <vt:variant>
        <vt:lpwstr>_Toc107484837</vt:lpwstr>
      </vt:variant>
      <vt:variant>
        <vt:i4>1310774</vt:i4>
      </vt:variant>
      <vt:variant>
        <vt:i4>4442</vt:i4>
      </vt:variant>
      <vt:variant>
        <vt:i4>0</vt:i4>
      </vt:variant>
      <vt:variant>
        <vt:i4>5</vt:i4>
      </vt:variant>
      <vt:variant>
        <vt:lpwstr/>
      </vt:variant>
      <vt:variant>
        <vt:lpwstr>_Toc107484836</vt:lpwstr>
      </vt:variant>
      <vt:variant>
        <vt:i4>1310774</vt:i4>
      </vt:variant>
      <vt:variant>
        <vt:i4>4436</vt:i4>
      </vt:variant>
      <vt:variant>
        <vt:i4>0</vt:i4>
      </vt:variant>
      <vt:variant>
        <vt:i4>5</vt:i4>
      </vt:variant>
      <vt:variant>
        <vt:lpwstr/>
      </vt:variant>
      <vt:variant>
        <vt:lpwstr>_Toc107484835</vt:lpwstr>
      </vt:variant>
      <vt:variant>
        <vt:i4>1310774</vt:i4>
      </vt:variant>
      <vt:variant>
        <vt:i4>4430</vt:i4>
      </vt:variant>
      <vt:variant>
        <vt:i4>0</vt:i4>
      </vt:variant>
      <vt:variant>
        <vt:i4>5</vt:i4>
      </vt:variant>
      <vt:variant>
        <vt:lpwstr/>
      </vt:variant>
      <vt:variant>
        <vt:lpwstr>_Toc107484834</vt:lpwstr>
      </vt:variant>
      <vt:variant>
        <vt:i4>1310774</vt:i4>
      </vt:variant>
      <vt:variant>
        <vt:i4>4424</vt:i4>
      </vt:variant>
      <vt:variant>
        <vt:i4>0</vt:i4>
      </vt:variant>
      <vt:variant>
        <vt:i4>5</vt:i4>
      </vt:variant>
      <vt:variant>
        <vt:lpwstr/>
      </vt:variant>
      <vt:variant>
        <vt:lpwstr>_Toc107484833</vt:lpwstr>
      </vt:variant>
      <vt:variant>
        <vt:i4>1310774</vt:i4>
      </vt:variant>
      <vt:variant>
        <vt:i4>4418</vt:i4>
      </vt:variant>
      <vt:variant>
        <vt:i4>0</vt:i4>
      </vt:variant>
      <vt:variant>
        <vt:i4>5</vt:i4>
      </vt:variant>
      <vt:variant>
        <vt:lpwstr/>
      </vt:variant>
      <vt:variant>
        <vt:lpwstr>_Toc107484832</vt:lpwstr>
      </vt:variant>
      <vt:variant>
        <vt:i4>1310774</vt:i4>
      </vt:variant>
      <vt:variant>
        <vt:i4>4412</vt:i4>
      </vt:variant>
      <vt:variant>
        <vt:i4>0</vt:i4>
      </vt:variant>
      <vt:variant>
        <vt:i4>5</vt:i4>
      </vt:variant>
      <vt:variant>
        <vt:lpwstr/>
      </vt:variant>
      <vt:variant>
        <vt:lpwstr>_Toc107484831</vt:lpwstr>
      </vt:variant>
      <vt:variant>
        <vt:i4>1310774</vt:i4>
      </vt:variant>
      <vt:variant>
        <vt:i4>4406</vt:i4>
      </vt:variant>
      <vt:variant>
        <vt:i4>0</vt:i4>
      </vt:variant>
      <vt:variant>
        <vt:i4>5</vt:i4>
      </vt:variant>
      <vt:variant>
        <vt:lpwstr/>
      </vt:variant>
      <vt:variant>
        <vt:lpwstr>_Toc107484830</vt:lpwstr>
      </vt:variant>
      <vt:variant>
        <vt:i4>1376310</vt:i4>
      </vt:variant>
      <vt:variant>
        <vt:i4>4400</vt:i4>
      </vt:variant>
      <vt:variant>
        <vt:i4>0</vt:i4>
      </vt:variant>
      <vt:variant>
        <vt:i4>5</vt:i4>
      </vt:variant>
      <vt:variant>
        <vt:lpwstr/>
      </vt:variant>
      <vt:variant>
        <vt:lpwstr>_Toc107484829</vt:lpwstr>
      </vt:variant>
      <vt:variant>
        <vt:i4>1376310</vt:i4>
      </vt:variant>
      <vt:variant>
        <vt:i4>4394</vt:i4>
      </vt:variant>
      <vt:variant>
        <vt:i4>0</vt:i4>
      </vt:variant>
      <vt:variant>
        <vt:i4>5</vt:i4>
      </vt:variant>
      <vt:variant>
        <vt:lpwstr/>
      </vt:variant>
      <vt:variant>
        <vt:lpwstr>_Toc107484828</vt:lpwstr>
      </vt:variant>
      <vt:variant>
        <vt:i4>1376310</vt:i4>
      </vt:variant>
      <vt:variant>
        <vt:i4>4388</vt:i4>
      </vt:variant>
      <vt:variant>
        <vt:i4>0</vt:i4>
      </vt:variant>
      <vt:variant>
        <vt:i4>5</vt:i4>
      </vt:variant>
      <vt:variant>
        <vt:lpwstr/>
      </vt:variant>
      <vt:variant>
        <vt:lpwstr>_Toc107484827</vt:lpwstr>
      </vt:variant>
      <vt:variant>
        <vt:i4>1376310</vt:i4>
      </vt:variant>
      <vt:variant>
        <vt:i4>4382</vt:i4>
      </vt:variant>
      <vt:variant>
        <vt:i4>0</vt:i4>
      </vt:variant>
      <vt:variant>
        <vt:i4>5</vt:i4>
      </vt:variant>
      <vt:variant>
        <vt:lpwstr/>
      </vt:variant>
      <vt:variant>
        <vt:lpwstr>_Toc107484826</vt:lpwstr>
      </vt:variant>
      <vt:variant>
        <vt:i4>1376310</vt:i4>
      </vt:variant>
      <vt:variant>
        <vt:i4>4376</vt:i4>
      </vt:variant>
      <vt:variant>
        <vt:i4>0</vt:i4>
      </vt:variant>
      <vt:variant>
        <vt:i4>5</vt:i4>
      </vt:variant>
      <vt:variant>
        <vt:lpwstr/>
      </vt:variant>
      <vt:variant>
        <vt:lpwstr>_Toc107484825</vt:lpwstr>
      </vt:variant>
      <vt:variant>
        <vt:i4>1376310</vt:i4>
      </vt:variant>
      <vt:variant>
        <vt:i4>4370</vt:i4>
      </vt:variant>
      <vt:variant>
        <vt:i4>0</vt:i4>
      </vt:variant>
      <vt:variant>
        <vt:i4>5</vt:i4>
      </vt:variant>
      <vt:variant>
        <vt:lpwstr/>
      </vt:variant>
      <vt:variant>
        <vt:lpwstr>_Toc107484824</vt:lpwstr>
      </vt:variant>
      <vt:variant>
        <vt:i4>1376310</vt:i4>
      </vt:variant>
      <vt:variant>
        <vt:i4>4364</vt:i4>
      </vt:variant>
      <vt:variant>
        <vt:i4>0</vt:i4>
      </vt:variant>
      <vt:variant>
        <vt:i4>5</vt:i4>
      </vt:variant>
      <vt:variant>
        <vt:lpwstr/>
      </vt:variant>
      <vt:variant>
        <vt:lpwstr>_Toc107484823</vt:lpwstr>
      </vt:variant>
      <vt:variant>
        <vt:i4>1376310</vt:i4>
      </vt:variant>
      <vt:variant>
        <vt:i4>4358</vt:i4>
      </vt:variant>
      <vt:variant>
        <vt:i4>0</vt:i4>
      </vt:variant>
      <vt:variant>
        <vt:i4>5</vt:i4>
      </vt:variant>
      <vt:variant>
        <vt:lpwstr/>
      </vt:variant>
      <vt:variant>
        <vt:lpwstr>_Toc107484822</vt:lpwstr>
      </vt:variant>
      <vt:variant>
        <vt:i4>1376310</vt:i4>
      </vt:variant>
      <vt:variant>
        <vt:i4>4352</vt:i4>
      </vt:variant>
      <vt:variant>
        <vt:i4>0</vt:i4>
      </vt:variant>
      <vt:variant>
        <vt:i4>5</vt:i4>
      </vt:variant>
      <vt:variant>
        <vt:lpwstr/>
      </vt:variant>
      <vt:variant>
        <vt:lpwstr>_Toc107484821</vt:lpwstr>
      </vt:variant>
      <vt:variant>
        <vt:i4>1376310</vt:i4>
      </vt:variant>
      <vt:variant>
        <vt:i4>4346</vt:i4>
      </vt:variant>
      <vt:variant>
        <vt:i4>0</vt:i4>
      </vt:variant>
      <vt:variant>
        <vt:i4>5</vt:i4>
      </vt:variant>
      <vt:variant>
        <vt:lpwstr/>
      </vt:variant>
      <vt:variant>
        <vt:lpwstr>_Toc107484820</vt:lpwstr>
      </vt:variant>
      <vt:variant>
        <vt:i4>1441846</vt:i4>
      </vt:variant>
      <vt:variant>
        <vt:i4>4340</vt:i4>
      </vt:variant>
      <vt:variant>
        <vt:i4>0</vt:i4>
      </vt:variant>
      <vt:variant>
        <vt:i4>5</vt:i4>
      </vt:variant>
      <vt:variant>
        <vt:lpwstr/>
      </vt:variant>
      <vt:variant>
        <vt:lpwstr>_Toc107484819</vt:lpwstr>
      </vt:variant>
      <vt:variant>
        <vt:i4>1441846</vt:i4>
      </vt:variant>
      <vt:variant>
        <vt:i4>4334</vt:i4>
      </vt:variant>
      <vt:variant>
        <vt:i4>0</vt:i4>
      </vt:variant>
      <vt:variant>
        <vt:i4>5</vt:i4>
      </vt:variant>
      <vt:variant>
        <vt:lpwstr/>
      </vt:variant>
      <vt:variant>
        <vt:lpwstr>_Toc107484818</vt:lpwstr>
      </vt:variant>
      <vt:variant>
        <vt:i4>1441846</vt:i4>
      </vt:variant>
      <vt:variant>
        <vt:i4>4328</vt:i4>
      </vt:variant>
      <vt:variant>
        <vt:i4>0</vt:i4>
      </vt:variant>
      <vt:variant>
        <vt:i4>5</vt:i4>
      </vt:variant>
      <vt:variant>
        <vt:lpwstr/>
      </vt:variant>
      <vt:variant>
        <vt:lpwstr>_Toc107484817</vt:lpwstr>
      </vt:variant>
      <vt:variant>
        <vt:i4>1441846</vt:i4>
      </vt:variant>
      <vt:variant>
        <vt:i4>4322</vt:i4>
      </vt:variant>
      <vt:variant>
        <vt:i4>0</vt:i4>
      </vt:variant>
      <vt:variant>
        <vt:i4>5</vt:i4>
      </vt:variant>
      <vt:variant>
        <vt:lpwstr/>
      </vt:variant>
      <vt:variant>
        <vt:lpwstr>_Toc107484816</vt:lpwstr>
      </vt:variant>
      <vt:variant>
        <vt:i4>1441846</vt:i4>
      </vt:variant>
      <vt:variant>
        <vt:i4>4316</vt:i4>
      </vt:variant>
      <vt:variant>
        <vt:i4>0</vt:i4>
      </vt:variant>
      <vt:variant>
        <vt:i4>5</vt:i4>
      </vt:variant>
      <vt:variant>
        <vt:lpwstr/>
      </vt:variant>
      <vt:variant>
        <vt:lpwstr>_Toc107484815</vt:lpwstr>
      </vt:variant>
      <vt:variant>
        <vt:i4>1441846</vt:i4>
      </vt:variant>
      <vt:variant>
        <vt:i4>4310</vt:i4>
      </vt:variant>
      <vt:variant>
        <vt:i4>0</vt:i4>
      </vt:variant>
      <vt:variant>
        <vt:i4>5</vt:i4>
      </vt:variant>
      <vt:variant>
        <vt:lpwstr/>
      </vt:variant>
      <vt:variant>
        <vt:lpwstr>_Toc107484814</vt:lpwstr>
      </vt:variant>
      <vt:variant>
        <vt:i4>1441846</vt:i4>
      </vt:variant>
      <vt:variant>
        <vt:i4>4304</vt:i4>
      </vt:variant>
      <vt:variant>
        <vt:i4>0</vt:i4>
      </vt:variant>
      <vt:variant>
        <vt:i4>5</vt:i4>
      </vt:variant>
      <vt:variant>
        <vt:lpwstr/>
      </vt:variant>
      <vt:variant>
        <vt:lpwstr>_Toc107484813</vt:lpwstr>
      </vt:variant>
      <vt:variant>
        <vt:i4>1441846</vt:i4>
      </vt:variant>
      <vt:variant>
        <vt:i4>4298</vt:i4>
      </vt:variant>
      <vt:variant>
        <vt:i4>0</vt:i4>
      </vt:variant>
      <vt:variant>
        <vt:i4>5</vt:i4>
      </vt:variant>
      <vt:variant>
        <vt:lpwstr/>
      </vt:variant>
      <vt:variant>
        <vt:lpwstr>_Toc107484812</vt:lpwstr>
      </vt:variant>
      <vt:variant>
        <vt:i4>1441846</vt:i4>
      </vt:variant>
      <vt:variant>
        <vt:i4>4292</vt:i4>
      </vt:variant>
      <vt:variant>
        <vt:i4>0</vt:i4>
      </vt:variant>
      <vt:variant>
        <vt:i4>5</vt:i4>
      </vt:variant>
      <vt:variant>
        <vt:lpwstr/>
      </vt:variant>
      <vt:variant>
        <vt:lpwstr>_Toc107484811</vt:lpwstr>
      </vt:variant>
      <vt:variant>
        <vt:i4>1441846</vt:i4>
      </vt:variant>
      <vt:variant>
        <vt:i4>4286</vt:i4>
      </vt:variant>
      <vt:variant>
        <vt:i4>0</vt:i4>
      </vt:variant>
      <vt:variant>
        <vt:i4>5</vt:i4>
      </vt:variant>
      <vt:variant>
        <vt:lpwstr/>
      </vt:variant>
      <vt:variant>
        <vt:lpwstr>_Toc107484810</vt:lpwstr>
      </vt:variant>
      <vt:variant>
        <vt:i4>1507382</vt:i4>
      </vt:variant>
      <vt:variant>
        <vt:i4>4280</vt:i4>
      </vt:variant>
      <vt:variant>
        <vt:i4>0</vt:i4>
      </vt:variant>
      <vt:variant>
        <vt:i4>5</vt:i4>
      </vt:variant>
      <vt:variant>
        <vt:lpwstr/>
      </vt:variant>
      <vt:variant>
        <vt:lpwstr>_Toc107484809</vt:lpwstr>
      </vt:variant>
      <vt:variant>
        <vt:i4>1507382</vt:i4>
      </vt:variant>
      <vt:variant>
        <vt:i4>4274</vt:i4>
      </vt:variant>
      <vt:variant>
        <vt:i4>0</vt:i4>
      </vt:variant>
      <vt:variant>
        <vt:i4>5</vt:i4>
      </vt:variant>
      <vt:variant>
        <vt:lpwstr/>
      </vt:variant>
      <vt:variant>
        <vt:lpwstr>_Toc107484808</vt:lpwstr>
      </vt:variant>
      <vt:variant>
        <vt:i4>1507382</vt:i4>
      </vt:variant>
      <vt:variant>
        <vt:i4>4268</vt:i4>
      </vt:variant>
      <vt:variant>
        <vt:i4>0</vt:i4>
      </vt:variant>
      <vt:variant>
        <vt:i4>5</vt:i4>
      </vt:variant>
      <vt:variant>
        <vt:lpwstr/>
      </vt:variant>
      <vt:variant>
        <vt:lpwstr>_Toc107484807</vt:lpwstr>
      </vt:variant>
      <vt:variant>
        <vt:i4>1507382</vt:i4>
      </vt:variant>
      <vt:variant>
        <vt:i4>4262</vt:i4>
      </vt:variant>
      <vt:variant>
        <vt:i4>0</vt:i4>
      </vt:variant>
      <vt:variant>
        <vt:i4>5</vt:i4>
      </vt:variant>
      <vt:variant>
        <vt:lpwstr/>
      </vt:variant>
      <vt:variant>
        <vt:lpwstr>_Toc107484806</vt:lpwstr>
      </vt:variant>
      <vt:variant>
        <vt:i4>1507382</vt:i4>
      </vt:variant>
      <vt:variant>
        <vt:i4>4256</vt:i4>
      </vt:variant>
      <vt:variant>
        <vt:i4>0</vt:i4>
      </vt:variant>
      <vt:variant>
        <vt:i4>5</vt:i4>
      </vt:variant>
      <vt:variant>
        <vt:lpwstr/>
      </vt:variant>
      <vt:variant>
        <vt:lpwstr>_Toc107484805</vt:lpwstr>
      </vt:variant>
      <vt:variant>
        <vt:i4>1507382</vt:i4>
      </vt:variant>
      <vt:variant>
        <vt:i4>4250</vt:i4>
      </vt:variant>
      <vt:variant>
        <vt:i4>0</vt:i4>
      </vt:variant>
      <vt:variant>
        <vt:i4>5</vt:i4>
      </vt:variant>
      <vt:variant>
        <vt:lpwstr/>
      </vt:variant>
      <vt:variant>
        <vt:lpwstr>_Toc107484804</vt:lpwstr>
      </vt:variant>
      <vt:variant>
        <vt:i4>1507382</vt:i4>
      </vt:variant>
      <vt:variant>
        <vt:i4>4244</vt:i4>
      </vt:variant>
      <vt:variant>
        <vt:i4>0</vt:i4>
      </vt:variant>
      <vt:variant>
        <vt:i4>5</vt:i4>
      </vt:variant>
      <vt:variant>
        <vt:lpwstr/>
      </vt:variant>
      <vt:variant>
        <vt:lpwstr>_Toc107484803</vt:lpwstr>
      </vt:variant>
      <vt:variant>
        <vt:i4>1507382</vt:i4>
      </vt:variant>
      <vt:variant>
        <vt:i4>4238</vt:i4>
      </vt:variant>
      <vt:variant>
        <vt:i4>0</vt:i4>
      </vt:variant>
      <vt:variant>
        <vt:i4>5</vt:i4>
      </vt:variant>
      <vt:variant>
        <vt:lpwstr/>
      </vt:variant>
      <vt:variant>
        <vt:lpwstr>_Toc107484802</vt:lpwstr>
      </vt:variant>
      <vt:variant>
        <vt:i4>1507382</vt:i4>
      </vt:variant>
      <vt:variant>
        <vt:i4>4232</vt:i4>
      </vt:variant>
      <vt:variant>
        <vt:i4>0</vt:i4>
      </vt:variant>
      <vt:variant>
        <vt:i4>5</vt:i4>
      </vt:variant>
      <vt:variant>
        <vt:lpwstr/>
      </vt:variant>
      <vt:variant>
        <vt:lpwstr>_Toc107484801</vt:lpwstr>
      </vt:variant>
      <vt:variant>
        <vt:i4>1507382</vt:i4>
      </vt:variant>
      <vt:variant>
        <vt:i4>4226</vt:i4>
      </vt:variant>
      <vt:variant>
        <vt:i4>0</vt:i4>
      </vt:variant>
      <vt:variant>
        <vt:i4>5</vt:i4>
      </vt:variant>
      <vt:variant>
        <vt:lpwstr/>
      </vt:variant>
      <vt:variant>
        <vt:lpwstr>_Toc107484800</vt:lpwstr>
      </vt:variant>
      <vt:variant>
        <vt:i4>1966137</vt:i4>
      </vt:variant>
      <vt:variant>
        <vt:i4>4220</vt:i4>
      </vt:variant>
      <vt:variant>
        <vt:i4>0</vt:i4>
      </vt:variant>
      <vt:variant>
        <vt:i4>5</vt:i4>
      </vt:variant>
      <vt:variant>
        <vt:lpwstr/>
      </vt:variant>
      <vt:variant>
        <vt:lpwstr>_Toc107484799</vt:lpwstr>
      </vt:variant>
      <vt:variant>
        <vt:i4>1966137</vt:i4>
      </vt:variant>
      <vt:variant>
        <vt:i4>4214</vt:i4>
      </vt:variant>
      <vt:variant>
        <vt:i4>0</vt:i4>
      </vt:variant>
      <vt:variant>
        <vt:i4>5</vt:i4>
      </vt:variant>
      <vt:variant>
        <vt:lpwstr/>
      </vt:variant>
      <vt:variant>
        <vt:lpwstr>_Toc107484798</vt:lpwstr>
      </vt:variant>
      <vt:variant>
        <vt:i4>1966137</vt:i4>
      </vt:variant>
      <vt:variant>
        <vt:i4>4208</vt:i4>
      </vt:variant>
      <vt:variant>
        <vt:i4>0</vt:i4>
      </vt:variant>
      <vt:variant>
        <vt:i4>5</vt:i4>
      </vt:variant>
      <vt:variant>
        <vt:lpwstr/>
      </vt:variant>
      <vt:variant>
        <vt:lpwstr>_Toc107484797</vt:lpwstr>
      </vt:variant>
      <vt:variant>
        <vt:i4>1966137</vt:i4>
      </vt:variant>
      <vt:variant>
        <vt:i4>4202</vt:i4>
      </vt:variant>
      <vt:variant>
        <vt:i4>0</vt:i4>
      </vt:variant>
      <vt:variant>
        <vt:i4>5</vt:i4>
      </vt:variant>
      <vt:variant>
        <vt:lpwstr/>
      </vt:variant>
      <vt:variant>
        <vt:lpwstr>_Toc107484796</vt:lpwstr>
      </vt:variant>
      <vt:variant>
        <vt:i4>1966137</vt:i4>
      </vt:variant>
      <vt:variant>
        <vt:i4>4196</vt:i4>
      </vt:variant>
      <vt:variant>
        <vt:i4>0</vt:i4>
      </vt:variant>
      <vt:variant>
        <vt:i4>5</vt:i4>
      </vt:variant>
      <vt:variant>
        <vt:lpwstr/>
      </vt:variant>
      <vt:variant>
        <vt:lpwstr>_Toc107484795</vt:lpwstr>
      </vt:variant>
      <vt:variant>
        <vt:i4>1966137</vt:i4>
      </vt:variant>
      <vt:variant>
        <vt:i4>4190</vt:i4>
      </vt:variant>
      <vt:variant>
        <vt:i4>0</vt:i4>
      </vt:variant>
      <vt:variant>
        <vt:i4>5</vt:i4>
      </vt:variant>
      <vt:variant>
        <vt:lpwstr/>
      </vt:variant>
      <vt:variant>
        <vt:lpwstr>_Toc107484794</vt:lpwstr>
      </vt:variant>
      <vt:variant>
        <vt:i4>1966137</vt:i4>
      </vt:variant>
      <vt:variant>
        <vt:i4>4184</vt:i4>
      </vt:variant>
      <vt:variant>
        <vt:i4>0</vt:i4>
      </vt:variant>
      <vt:variant>
        <vt:i4>5</vt:i4>
      </vt:variant>
      <vt:variant>
        <vt:lpwstr/>
      </vt:variant>
      <vt:variant>
        <vt:lpwstr>_Toc107484793</vt:lpwstr>
      </vt:variant>
      <vt:variant>
        <vt:i4>1966137</vt:i4>
      </vt:variant>
      <vt:variant>
        <vt:i4>4178</vt:i4>
      </vt:variant>
      <vt:variant>
        <vt:i4>0</vt:i4>
      </vt:variant>
      <vt:variant>
        <vt:i4>5</vt:i4>
      </vt:variant>
      <vt:variant>
        <vt:lpwstr/>
      </vt:variant>
      <vt:variant>
        <vt:lpwstr>_Toc107484792</vt:lpwstr>
      </vt:variant>
      <vt:variant>
        <vt:i4>1966137</vt:i4>
      </vt:variant>
      <vt:variant>
        <vt:i4>4172</vt:i4>
      </vt:variant>
      <vt:variant>
        <vt:i4>0</vt:i4>
      </vt:variant>
      <vt:variant>
        <vt:i4>5</vt:i4>
      </vt:variant>
      <vt:variant>
        <vt:lpwstr/>
      </vt:variant>
      <vt:variant>
        <vt:lpwstr>_Toc107484791</vt:lpwstr>
      </vt:variant>
      <vt:variant>
        <vt:i4>1966137</vt:i4>
      </vt:variant>
      <vt:variant>
        <vt:i4>4166</vt:i4>
      </vt:variant>
      <vt:variant>
        <vt:i4>0</vt:i4>
      </vt:variant>
      <vt:variant>
        <vt:i4>5</vt:i4>
      </vt:variant>
      <vt:variant>
        <vt:lpwstr/>
      </vt:variant>
      <vt:variant>
        <vt:lpwstr>_Toc107484790</vt:lpwstr>
      </vt:variant>
      <vt:variant>
        <vt:i4>2031673</vt:i4>
      </vt:variant>
      <vt:variant>
        <vt:i4>4160</vt:i4>
      </vt:variant>
      <vt:variant>
        <vt:i4>0</vt:i4>
      </vt:variant>
      <vt:variant>
        <vt:i4>5</vt:i4>
      </vt:variant>
      <vt:variant>
        <vt:lpwstr/>
      </vt:variant>
      <vt:variant>
        <vt:lpwstr>_Toc107484789</vt:lpwstr>
      </vt:variant>
      <vt:variant>
        <vt:i4>2031673</vt:i4>
      </vt:variant>
      <vt:variant>
        <vt:i4>4154</vt:i4>
      </vt:variant>
      <vt:variant>
        <vt:i4>0</vt:i4>
      </vt:variant>
      <vt:variant>
        <vt:i4>5</vt:i4>
      </vt:variant>
      <vt:variant>
        <vt:lpwstr/>
      </vt:variant>
      <vt:variant>
        <vt:lpwstr>_Toc107484788</vt:lpwstr>
      </vt:variant>
      <vt:variant>
        <vt:i4>2031673</vt:i4>
      </vt:variant>
      <vt:variant>
        <vt:i4>4148</vt:i4>
      </vt:variant>
      <vt:variant>
        <vt:i4>0</vt:i4>
      </vt:variant>
      <vt:variant>
        <vt:i4>5</vt:i4>
      </vt:variant>
      <vt:variant>
        <vt:lpwstr/>
      </vt:variant>
      <vt:variant>
        <vt:lpwstr>_Toc107484787</vt:lpwstr>
      </vt:variant>
      <vt:variant>
        <vt:i4>2031673</vt:i4>
      </vt:variant>
      <vt:variant>
        <vt:i4>4142</vt:i4>
      </vt:variant>
      <vt:variant>
        <vt:i4>0</vt:i4>
      </vt:variant>
      <vt:variant>
        <vt:i4>5</vt:i4>
      </vt:variant>
      <vt:variant>
        <vt:lpwstr/>
      </vt:variant>
      <vt:variant>
        <vt:lpwstr>_Toc107484786</vt:lpwstr>
      </vt:variant>
      <vt:variant>
        <vt:i4>2031673</vt:i4>
      </vt:variant>
      <vt:variant>
        <vt:i4>4136</vt:i4>
      </vt:variant>
      <vt:variant>
        <vt:i4>0</vt:i4>
      </vt:variant>
      <vt:variant>
        <vt:i4>5</vt:i4>
      </vt:variant>
      <vt:variant>
        <vt:lpwstr/>
      </vt:variant>
      <vt:variant>
        <vt:lpwstr>_Toc107484785</vt:lpwstr>
      </vt:variant>
      <vt:variant>
        <vt:i4>2031673</vt:i4>
      </vt:variant>
      <vt:variant>
        <vt:i4>4130</vt:i4>
      </vt:variant>
      <vt:variant>
        <vt:i4>0</vt:i4>
      </vt:variant>
      <vt:variant>
        <vt:i4>5</vt:i4>
      </vt:variant>
      <vt:variant>
        <vt:lpwstr/>
      </vt:variant>
      <vt:variant>
        <vt:lpwstr>_Toc107484784</vt:lpwstr>
      </vt:variant>
      <vt:variant>
        <vt:i4>2031673</vt:i4>
      </vt:variant>
      <vt:variant>
        <vt:i4>4124</vt:i4>
      </vt:variant>
      <vt:variant>
        <vt:i4>0</vt:i4>
      </vt:variant>
      <vt:variant>
        <vt:i4>5</vt:i4>
      </vt:variant>
      <vt:variant>
        <vt:lpwstr/>
      </vt:variant>
      <vt:variant>
        <vt:lpwstr>_Toc107484783</vt:lpwstr>
      </vt:variant>
      <vt:variant>
        <vt:i4>2031673</vt:i4>
      </vt:variant>
      <vt:variant>
        <vt:i4>4118</vt:i4>
      </vt:variant>
      <vt:variant>
        <vt:i4>0</vt:i4>
      </vt:variant>
      <vt:variant>
        <vt:i4>5</vt:i4>
      </vt:variant>
      <vt:variant>
        <vt:lpwstr/>
      </vt:variant>
      <vt:variant>
        <vt:lpwstr>_Toc107484782</vt:lpwstr>
      </vt:variant>
      <vt:variant>
        <vt:i4>2031673</vt:i4>
      </vt:variant>
      <vt:variant>
        <vt:i4>4112</vt:i4>
      </vt:variant>
      <vt:variant>
        <vt:i4>0</vt:i4>
      </vt:variant>
      <vt:variant>
        <vt:i4>5</vt:i4>
      </vt:variant>
      <vt:variant>
        <vt:lpwstr/>
      </vt:variant>
      <vt:variant>
        <vt:lpwstr>_Toc107484781</vt:lpwstr>
      </vt:variant>
      <vt:variant>
        <vt:i4>2031673</vt:i4>
      </vt:variant>
      <vt:variant>
        <vt:i4>4106</vt:i4>
      </vt:variant>
      <vt:variant>
        <vt:i4>0</vt:i4>
      </vt:variant>
      <vt:variant>
        <vt:i4>5</vt:i4>
      </vt:variant>
      <vt:variant>
        <vt:lpwstr/>
      </vt:variant>
      <vt:variant>
        <vt:lpwstr>_Toc107484780</vt:lpwstr>
      </vt:variant>
      <vt:variant>
        <vt:i4>1048633</vt:i4>
      </vt:variant>
      <vt:variant>
        <vt:i4>4100</vt:i4>
      </vt:variant>
      <vt:variant>
        <vt:i4>0</vt:i4>
      </vt:variant>
      <vt:variant>
        <vt:i4>5</vt:i4>
      </vt:variant>
      <vt:variant>
        <vt:lpwstr/>
      </vt:variant>
      <vt:variant>
        <vt:lpwstr>_Toc107484779</vt:lpwstr>
      </vt:variant>
      <vt:variant>
        <vt:i4>1048633</vt:i4>
      </vt:variant>
      <vt:variant>
        <vt:i4>4094</vt:i4>
      </vt:variant>
      <vt:variant>
        <vt:i4>0</vt:i4>
      </vt:variant>
      <vt:variant>
        <vt:i4>5</vt:i4>
      </vt:variant>
      <vt:variant>
        <vt:lpwstr/>
      </vt:variant>
      <vt:variant>
        <vt:lpwstr>_Toc107484778</vt:lpwstr>
      </vt:variant>
      <vt:variant>
        <vt:i4>1048633</vt:i4>
      </vt:variant>
      <vt:variant>
        <vt:i4>4088</vt:i4>
      </vt:variant>
      <vt:variant>
        <vt:i4>0</vt:i4>
      </vt:variant>
      <vt:variant>
        <vt:i4>5</vt:i4>
      </vt:variant>
      <vt:variant>
        <vt:lpwstr/>
      </vt:variant>
      <vt:variant>
        <vt:lpwstr>_Toc107484777</vt:lpwstr>
      </vt:variant>
      <vt:variant>
        <vt:i4>1048633</vt:i4>
      </vt:variant>
      <vt:variant>
        <vt:i4>4082</vt:i4>
      </vt:variant>
      <vt:variant>
        <vt:i4>0</vt:i4>
      </vt:variant>
      <vt:variant>
        <vt:i4>5</vt:i4>
      </vt:variant>
      <vt:variant>
        <vt:lpwstr/>
      </vt:variant>
      <vt:variant>
        <vt:lpwstr>_Toc107484776</vt:lpwstr>
      </vt:variant>
      <vt:variant>
        <vt:i4>1048633</vt:i4>
      </vt:variant>
      <vt:variant>
        <vt:i4>4076</vt:i4>
      </vt:variant>
      <vt:variant>
        <vt:i4>0</vt:i4>
      </vt:variant>
      <vt:variant>
        <vt:i4>5</vt:i4>
      </vt:variant>
      <vt:variant>
        <vt:lpwstr/>
      </vt:variant>
      <vt:variant>
        <vt:lpwstr>_Toc107484775</vt:lpwstr>
      </vt:variant>
      <vt:variant>
        <vt:i4>1048633</vt:i4>
      </vt:variant>
      <vt:variant>
        <vt:i4>4070</vt:i4>
      </vt:variant>
      <vt:variant>
        <vt:i4>0</vt:i4>
      </vt:variant>
      <vt:variant>
        <vt:i4>5</vt:i4>
      </vt:variant>
      <vt:variant>
        <vt:lpwstr/>
      </vt:variant>
      <vt:variant>
        <vt:lpwstr>_Toc107484774</vt:lpwstr>
      </vt:variant>
      <vt:variant>
        <vt:i4>1048633</vt:i4>
      </vt:variant>
      <vt:variant>
        <vt:i4>4064</vt:i4>
      </vt:variant>
      <vt:variant>
        <vt:i4>0</vt:i4>
      </vt:variant>
      <vt:variant>
        <vt:i4>5</vt:i4>
      </vt:variant>
      <vt:variant>
        <vt:lpwstr/>
      </vt:variant>
      <vt:variant>
        <vt:lpwstr>_Toc107484773</vt:lpwstr>
      </vt:variant>
      <vt:variant>
        <vt:i4>1048633</vt:i4>
      </vt:variant>
      <vt:variant>
        <vt:i4>4058</vt:i4>
      </vt:variant>
      <vt:variant>
        <vt:i4>0</vt:i4>
      </vt:variant>
      <vt:variant>
        <vt:i4>5</vt:i4>
      </vt:variant>
      <vt:variant>
        <vt:lpwstr/>
      </vt:variant>
      <vt:variant>
        <vt:lpwstr>_Toc107484772</vt:lpwstr>
      </vt:variant>
      <vt:variant>
        <vt:i4>1048633</vt:i4>
      </vt:variant>
      <vt:variant>
        <vt:i4>4052</vt:i4>
      </vt:variant>
      <vt:variant>
        <vt:i4>0</vt:i4>
      </vt:variant>
      <vt:variant>
        <vt:i4>5</vt:i4>
      </vt:variant>
      <vt:variant>
        <vt:lpwstr/>
      </vt:variant>
      <vt:variant>
        <vt:lpwstr>_Toc107484771</vt:lpwstr>
      </vt:variant>
      <vt:variant>
        <vt:i4>1048633</vt:i4>
      </vt:variant>
      <vt:variant>
        <vt:i4>4046</vt:i4>
      </vt:variant>
      <vt:variant>
        <vt:i4>0</vt:i4>
      </vt:variant>
      <vt:variant>
        <vt:i4>5</vt:i4>
      </vt:variant>
      <vt:variant>
        <vt:lpwstr/>
      </vt:variant>
      <vt:variant>
        <vt:lpwstr>_Toc107484770</vt:lpwstr>
      </vt:variant>
      <vt:variant>
        <vt:i4>1114169</vt:i4>
      </vt:variant>
      <vt:variant>
        <vt:i4>4040</vt:i4>
      </vt:variant>
      <vt:variant>
        <vt:i4>0</vt:i4>
      </vt:variant>
      <vt:variant>
        <vt:i4>5</vt:i4>
      </vt:variant>
      <vt:variant>
        <vt:lpwstr/>
      </vt:variant>
      <vt:variant>
        <vt:lpwstr>_Toc107484769</vt:lpwstr>
      </vt:variant>
      <vt:variant>
        <vt:i4>1114169</vt:i4>
      </vt:variant>
      <vt:variant>
        <vt:i4>4034</vt:i4>
      </vt:variant>
      <vt:variant>
        <vt:i4>0</vt:i4>
      </vt:variant>
      <vt:variant>
        <vt:i4>5</vt:i4>
      </vt:variant>
      <vt:variant>
        <vt:lpwstr/>
      </vt:variant>
      <vt:variant>
        <vt:lpwstr>_Toc107484768</vt:lpwstr>
      </vt:variant>
      <vt:variant>
        <vt:i4>1114169</vt:i4>
      </vt:variant>
      <vt:variant>
        <vt:i4>4028</vt:i4>
      </vt:variant>
      <vt:variant>
        <vt:i4>0</vt:i4>
      </vt:variant>
      <vt:variant>
        <vt:i4>5</vt:i4>
      </vt:variant>
      <vt:variant>
        <vt:lpwstr/>
      </vt:variant>
      <vt:variant>
        <vt:lpwstr>_Toc107484767</vt:lpwstr>
      </vt:variant>
      <vt:variant>
        <vt:i4>1114169</vt:i4>
      </vt:variant>
      <vt:variant>
        <vt:i4>4022</vt:i4>
      </vt:variant>
      <vt:variant>
        <vt:i4>0</vt:i4>
      </vt:variant>
      <vt:variant>
        <vt:i4>5</vt:i4>
      </vt:variant>
      <vt:variant>
        <vt:lpwstr/>
      </vt:variant>
      <vt:variant>
        <vt:lpwstr>_Toc107484766</vt:lpwstr>
      </vt:variant>
      <vt:variant>
        <vt:i4>1114169</vt:i4>
      </vt:variant>
      <vt:variant>
        <vt:i4>4016</vt:i4>
      </vt:variant>
      <vt:variant>
        <vt:i4>0</vt:i4>
      </vt:variant>
      <vt:variant>
        <vt:i4>5</vt:i4>
      </vt:variant>
      <vt:variant>
        <vt:lpwstr/>
      </vt:variant>
      <vt:variant>
        <vt:lpwstr>_Toc107484765</vt:lpwstr>
      </vt:variant>
      <vt:variant>
        <vt:i4>1114169</vt:i4>
      </vt:variant>
      <vt:variant>
        <vt:i4>4010</vt:i4>
      </vt:variant>
      <vt:variant>
        <vt:i4>0</vt:i4>
      </vt:variant>
      <vt:variant>
        <vt:i4>5</vt:i4>
      </vt:variant>
      <vt:variant>
        <vt:lpwstr/>
      </vt:variant>
      <vt:variant>
        <vt:lpwstr>_Toc107484764</vt:lpwstr>
      </vt:variant>
      <vt:variant>
        <vt:i4>1114169</vt:i4>
      </vt:variant>
      <vt:variant>
        <vt:i4>4004</vt:i4>
      </vt:variant>
      <vt:variant>
        <vt:i4>0</vt:i4>
      </vt:variant>
      <vt:variant>
        <vt:i4>5</vt:i4>
      </vt:variant>
      <vt:variant>
        <vt:lpwstr/>
      </vt:variant>
      <vt:variant>
        <vt:lpwstr>_Toc107484763</vt:lpwstr>
      </vt:variant>
      <vt:variant>
        <vt:i4>1114169</vt:i4>
      </vt:variant>
      <vt:variant>
        <vt:i4>3998</vt:i4>
      </vt:variant>
      <vt:variant>
        <vt:i4>0</vt:i4>
      </vt:variant>
      <vt:variant>
        <vt:i4>5</vt:i4>
      </vt:variant>
      <vt:variant>
        <vt:lpwstr/>
      </vt:variant>
      <vt:variant>
        <vt:lpwstr>_Toc107484762</vt:lpwstr>
      </vt:variant>
      <vt:variant>
        <vt:i4>1114169</vt:i4>
      </vt:variant>
      <vt:variant>
        <vt:i4>3992</vt:i4>
      </vt:variant>
      <vt:variant>
        <vt:i4>0</vt:i4>
      </vt:variant>
      <vt:variant>
        <vt:i4>5</vt:i4>
      </vt:variant>
      <vt:variant>
        <vt:lpwstr/>
      </vt:variant>
      <vt:variant>
        <vt:lpwstr>_Toc107484761</vt:lpwstr>
      </vt:variant>
      <vt:variant>
        <vt:i4>1114169</vt:i4>
      </vt:variant>
      <vt:variant>
        <vt:i4>3986</vt:i4>
      </vt:variant>
      <vt:variant>
        <vt:i4>0</vt:i4>
      </vt:variant>
      <vt:variant>
        <vt:i4>5</vt:i4>
      </vt:variant>
      <vt:variant>
        <vt:lpwstr/>
      </vt:variant>
      <vt:variant>
        <vt:lpwstr>_Toc107484760</vt:lpwstr>
      </vt:variant>
      <vt:variant>
        <vt:i4>1179705</vt:i4>
      </vt:variant>
      <vt:variant>
        <vt:i4>3980</vt:i4>
      </vt:variant>
      <vt:variant>
        <vt:i4>0</vt:i4>
      </vt:variant>
      <vt:variant>
        <vt:i4>5</vt:i4>
      </vt:variant>
      <vt:variant>
        <vt:lpwstr/>
      </vt:variant>
      <vt:variant>
        <vt:lpwstr>_Toc107484759</vt:lpwstr>
      </vt:variant>
      <vt:variant>
        <vt:i4>1179705</vt:i4>
      </vt:variant>
      <vt:variant>
        <vt:i4>3974</vt:i4>
      </vt:variant>
      <vt:variant>
        <vt:i4>0</vt:i4>
      </vt:variant>
      <vt:variant>
        <vt:i4>5</vt:i4>
      </vt:variant>
      <vt:variant>
        <vt:lpwstr/>
      </vt:variant>
      <vt:variant>
        <vt:lpwstr>_Toc107484758</vt:lpwstr>
      </vt:variant>
      <vt:variant>
        <vt:i4>1179705</vt:i4>
      </vt:variant>
      <vt:variant>
        <vt:i4>3968</vt:i4>
      </vt:variant>
      <vt:variant>
        <vt:i4>0</vt:i4>
      </vt:variant>
      <vt:variant>
        <vt:i4>5</vt:i4>
      </vt:variant>
      <vt:variant>
        <vt:lpwstr/>
      </vt:variant>
      <vt:variant>
        <vt:lpwstr>_Toc107484757</vt:lpwstr>
      </vt:variant>
      <vt:variant>
        <vt:i4>1179705</vt:i4>
      </vt:variant>
      <vt:variant>
        <vt:i4>3962</vt:i4>
      </vt:variant>
      <vt:variant>
        <vt:i4>0</vt:i4>
      </vt:variant>
      <vt:variant>
        <vt:i4>5</vt:i4>
      </vt:variant>
      <vt:variant>
        <vt:lpwstr/>
      </vt:variant>
      <vt:variant>
        <vt:lpwstr>_Toc107484756</vt:lpwstr>
      </vt:variant>
      <vt:variant>
        <vt:i4>1179705</vt:i4>
      </vt:variant>
      <vt:variant>
        <vt:i4>3956</vt:i4>
      </vt:variant>
      <vt:variant>
        <vt:i4>0</vt:i4>
      </vt:variant>
      <vt:variant>
        <vt:i4>5</vt:i4>
      </vt:variant>
      <vt:variant>
        <vt:lpwstr/>
      </vt:variant>
      <vt:variant>
        <vt:lpwstr>_Toc107484755</vt:lpwstr>
      </vt:variant>
      <vt:variant>
        <vt:i4>1179705</vt:i4>
      </vt:variant>
      <vt:variant>
        <vt:i4>3950</vt:i4>
      </vt:variant>
      <vt:variant>
        <vt:i4>0</vt:i4>
      </vt:variant>
      <vt:variant>
        <vt:i4>5</vt:i4>
      </vt:variant>
      <vt:variant>
        <vt:lpwstr/>
      </vt:variant>
      <vt:variant>
        <vt:lpwstr>_Toc107484754</vt:lpwstr>
      </vt:variant>
      <vt:variant>
        <vt:i4>1179705</vt:i4>
      </vt:variant>
      <vt:variant>
        <vt:i4>3944</vt:i4>
      </vt:variant>
      <vt:variant>
        <vt:i4>0</vt:i4>
      </vt:variant>
      <vt:variant>
        <vt:i4>5</vt:i4>
      </vt:variant>
      <vt:variant>
        <vt:lpwstr/>
      </vt:variant>
      <vt:variant>
        <vt:lpwstr>_Toc107484753</vt:lpwstr>
      </vt:variant>
      <vt:variant>
        <vt:i4>1179705</vt:i4>
      </vt:variant>
      <vt:variant>
        <vt:i4>3938</vt:i4>
      </vt:variant>
      <vt:variant>
        <vt:i4>0</vt:i4>
      </vt:variant>
      <vt:variant>
        <vt:i4>5</vt:i4>
      </vt:variant>
      <vt:variant>
        <vt:lpwstr/>
      </vt:variant>
      <vt:variant>
        <vt:lpwstr>_Toc107484752</vt:lpwstr>
      </vt:variant>
      <vt:variant>
        <vt:i4>1179705</vt:i4>
      </vt:variant>
      <vt:variant>
        <vt:i4>3932</vt:i4>
      </vt:variant>
      <vt:variant>
        <vt:i4>0</vt:i4>
      </vt:variant>
      <vt:variant>
        <vt:i4>5</vt:i4>
      </vt:variant>
      <vt:variant>
        <vt:lpwstr/>
      </vt:variant>
      <vt:variant>
        <vt:lpwstr>_Toc107484751</vt:lpwstr>
      </vt:variant>
      <vt:variant>
        <vt:i4>1179705</vt:i4>
      </vt:variant>
      <vt:variant>
        <vt:i4>3926</vt:i4>
      </vt:variant>
      <vt:variant>
        <vt:i4>0</vt:i4>
      </vt:variant>
      <vt:variant>
        <vt:i4>5</vt:i4>
      </vt:variant>
      <vt:variant>
        <vt:lpwstr/>
      </vt:variant>
      <vt:variant>
        <vt:lpwstr>_Toc107484750</vt:lpwstr>
      </vt:variant>
      <vt:variant>
        <vt:i4>1245241</vt:i4>
      </vt:variant>
      <vt:variant>
        <vt:i4>3920</vt:i4>
      </vt:variant>
      <vt:variant>
        <vt:i4>0</vt:i4>
      </vt:variant>
      <vt:variant>
        <vt:i4>5</vt:i4>
      </vt:variant>
      <vt:variant>
        <vt:lpwstr/>
      </vt:variant>
      <vt:variant>
        <vt:lpwstr>_Toc107484749</vt:lpwstr>
      </vt:variant>
      <vt:variant>
        <vt:i4>1245241</vt:i4>
      </vt:variant>
      <vt:variant>
        <vt:i4>3914</vt:i4>
      </vt:variant>
      <vt:variant>
        <vt:i4>0</vt:i4>
      </vt:variant>
      <vt:variant>
        <vt:i4>5</vt:i4>
      </vt:variant>
      <vt:variant>
        <vt:lpwstr/>
      </vt:variant>
      <vt:variant>
        <vt:lpwstr>_Toc107484748</vt:lpwstr>
      </vt:variant>
      <vt:variant>
        <vt:i4>1245241</vt:i4>
      </vt:variant>
      <vt:variant>
        <vt:i4>3908</vt:i4>
      </vt:variant>
      <vt:variant>
        <vt:i4>0</vt:i4>
      </vt:variant>
      <vt:variant>
        <vt:i4>5</vt:i4>
      </vt:variant>
      <vt:variant>
        <vt:lpwstr/>
      </vt:variant>
      <vt:variant>
        <vt:lpwstr>_Toc107484747</vt:lpwstr>
      </vt:variant>
      <vt:variant>
        <vt:i4>1245241</vt:i4>
      </vt:variant>
      <vt:variant>
        <vt:i4>3902</vt:i4>
      </vt:variant>
      <vt:variant>
        <vt:i4>0</vt:i4>
      </vt:variant>
      <vt:variant>
        <vt:i4>5</vt:i4>
      </vt:variant>
      <vt:variant>
        <vt:lpwstr/>
      </vt:variant>
      <vt:variant>
        <vt:lpwstr>_Toc107484746</vt:lpwstr>
      </vt:variant>
      <vt:variant>
        <vt:i4>1245241</vt:i4>
      </vt:variant>
      <vt:variant>
        <vt:i4>3896</vt:i4>
      </vt:variant>
      <vt:variant>
        <vt:i4>0</vt:i4>
      </vt:variant>
      <vt:variant>
        <vt:i4>5</vt:i4>
      </vt:variant>
      <vt:variant>
        <vt:lpwstr/>
      </vt:variant>
      <vt:variant>
        <vt:lpwstr>_Toc107484745</vt:lpwstr>
      </vt:variant>
      <vt:variant>
        <vt:i4>1245241</vt:i4>
      </vt:variant>
      <vt:variant>
        <vt:i4>3890</vt:i4>
      </vt:variant>
      <vt:variant>
        <vt:i4>0</vt:i4>
      </vt:variant>
      <vt:variant>
        <vt:i4>5</vt:i4>
      </vt:variant>
      <vt:variant>
        <vt:lpwstr/>
      </vt:variant>
      <vt:variant>
        <vt:lpwstr>_Toc107484744</vt:lpwstr>
      </vt:variant>
      <vt:variant>
        <vt:i4>1245241</vt:i4>
      </vt:variant>
      <vt:variant>
        <vt:i4>3884</vt:i4>
      </vt:variant>
      <vt:variant>
        <vt:i4>0</vt:i4>
      </vt:variant>
      <vt:variant>
        <vt:i4>5</vt:i4>
      </vt:variant>
      <vt:variant>
        <vt:lpwstr/>
      </vt:variant>
      <vt:variant>
        <vt:lpwstr>_Toc107484743</vt:lpwstr>
      </vt:variant>
      <vt:variant>
        <vt:i4>1245241</vt:i4>
      </vt:variant>
      <vt:variant>
        <vt:i4>3878</vt:i4>
      </vt:variant>
      <vt:variant>
        <vt:i4>0</vt:i4>
      </vt:variant>
      <vt:variant>
        <vt:i4>5</vt:i4>
      </vt:variant>
      <vt:variant>
        <vt:lpwstr/>
      </vt:variant>
      <vt:variant>
        <vt:lpwstr>_Toc107484742</vt:lpwstr>
      </vt:variant>
      <vt:variant>
        <vt:i4>1245241</vt:i4>
      </vt:variant>
      <vt:variant>
        <vt:i4>3872</vt:i4>
      </vt:variant>
      <vt:variant>
        <vt:i4>0</vt:i4>
      </vt:variant>
      <vt:variant>
        <vt:i4>5</vt:i4>
      </vt:variant>
      <vt:variant>
        <vt:lpwstr/>
      </vt:variant>
      <vt:variant>
        <vt:lpwstr>_Toc107484741</vt:lpwstr>
      </vt:variant>
      <vt:variant>
        <vt:i4>1245241</vt:i4>
      </vt:variant>
      <vt:variant>
        <vt:i4>3866</vt:i4>
      </vt:variant>
      <vt:variant>
        <vt:i4>0</vt:i4>
      </vt:variant>
      <vt:variant>
        <vt:i4>5</vt:i4>
      </vt:variant>
      <vt:variant>
        <vt:lpwstr/>
      </vt:variant>
      <vt:variant>
        <vt:lpwstr>_Toc107484740</vt:lpwstr>
      </vt:variant>
      <vt:variant>
        <vt:i4>1310777</vt:i4>
      </vt:variant>
      <vt:variant>
        <vt:i4>3860</vt:i4>
      </vt:variant>
      <vt:variant>
        <vt:i4>0</vt:i4>
      </vt:variant>
      <vt:variant>
        <vt:i4>5</vt:i4>
      </vt:variant>
      <vt:variant>
        <vt:lpwstr/>
      </vt:variant>
      <vt:variant>
        <vt:lpwstr>_Toc107484739</vt:lpwstr>
      </vt:variant>
      <vt:variant>
        <vt:i4>1310777</vt:i4>
      </vt:variant>
      <vt:variant>
        <vt:i4>3854</vt:i4>
      </vt:variant>
      <vt:variant>
        <vt:i4>0</vt:i4>
      </vt:variant>
      <vt:variant>
        <vt:i4>5</vt:i4>
      </vt:variant>
      <vt:variant>
        <vt:lpwstr/>
      </vt:variant>
      <vt:variant>
        <vt:lpwstr>_Toc107484738</vt:lpwstr>
      </vt:variant>
      <vt:variant>
        <vt:i4>1310777</vt:i4>
      </vt:variant>
      <vt:variant>
        <vt:i4>3848</vt:i4>
      </vt:variant>
      <vt:variant>
        <vt:i4>0</vt:i4>
      </vt:variant>
      <vt:variant>
        <vt:i4>5</vt:i4>
      </vt:variant>
      <vt:variant>
        <vt:lpwstr/>
      </vt:variant>
      <vt:variant>
        <vt:lpwstr>_Toc107484737</vt:lpwstr>
      </vt:variant>
      <vt:variant>
        <vt:i4>1310777</vt:i4>
      </vt:variant>
      <vt:variant>
        <vt:i4>3842</vt:i4>
      </vt:variant>
      <vt:variant>
        <vt:i4>0</vt:i4>
      </vt:variant>
      <vt:variant>
        <vt:i4>5</vt:i4>
      </vt:variant>
      <vt:variant>
        <vt:lpwstr/>
      </vt:variant>
      <vt:variant>
        <vt:lpwstr>_Toc107484736</vt:lpwstr>
      </vt:variant>
      <vt:variant>
        <vt:i4>1310777</vt:i4>
      </vt:variant>
      <vt:variant>
        <vt:i4>3836</vt:i4>
      </vt:variant>
      <vt:variant>
        <vt:i4>0</vt:i4>
      </vt:variant>
      <vt:variant>
        <vt:i4>5</vt:i4>
      </vt:variant>
      <vt:variant>
        <vt:lpwstr/>
      </vt:variant>
      <vt:variant>
        <vt:lpwstr>_Toc107484735</vt:lpwstr>
      </vt:variant>
      <vt:variant>
        <vt:i4>1310777</vt:i4>
      </vt:variant>
      <vt:variant>
        <vt:i4>3830</vt:i4>
      </vt:variant>
      <vt:variant>
        <vt:i4>0</vt:i4>
      </vt:variant>
      <vt:variant>
        <vt:i4>5</vt:i4>
      </vt:variant>
      <vt:variant>
        <vt:lpwstr/>
      </vt:variant>
      <vt:variant>
        <vt:lpwstr>_Toc107484734</vt:lpwstr>
      </vt:variant>
      <vt:variant>
        <vt:i4>1310777</vt:i4>
      </vt:variant>
      <vt:variant>
        <vt:i4>3824</vt:i4>
      </vt:variant>
      <vt:variant>
        <vt:i4>0</vt:i4>
      </vt:variant>
      <vt:variant>
        <vt:i4>5</vt:i4>
      </vt:variant>
      <vt:variant>
        <vt:lpwstr/>
      </vt:variant>
      <vt:variant>
        <vt:lpwstr>_Toc107484733</vt:lpwstr>
      </vt:variant>
      <vt:variant>
        <vt:i4>1310777</vt:i4>
      </vt:variant>
      <vt:variant>
        <vt:i4>3818</vt:i4>
      </vt:variant>
      <vt:variant>
        <vt:i4>0</vt:i4>
      </vt:variant>
      <vt:variant>
        <vt:i4>5</vt:i4>
      </vt:variant>
      <vt:variant>
        <vt:lpwstr/>
      </vt:variant>
      <vt:variant>
        <vt:lpwstr>_Toc107484732</vt:lpwstr>
      </vt:variant>
      <vt:variant>
        <vt:i4>1310777</vt:i4>
      </vt:variant>
      <vt:variant>
        <vt:i4>3812</vt:i4>
      </vt:variant>
      <vt:variant>
        <vt:i4>0</vt:i4>
      </vt:variant>
      <vt:variant>
        <vt:i4>5</vt:i4>
      </vt:variant>
      <vt:variant>
        <vt:lpwstr/>
      </vt:variant>
      <vt:variant>
        <vt:lpwstr>_Toc107484731</vt:lpwstr>
      </vt:variant>
      <vt:variant>
        <vt:i4>1310777</vt:i4>
      </vt:variant>
      <vt:variant>
        <vt:i4>3806</vt:i4>
      </vt:variant>
      <vt:variant>
        <vt:i4>0</vt:i4>
      </vt:variant>
      <vt:variant>
        <vt:i4>5</vt:i4>
      </vt:variant>
      <vt:variant>
        <vt:lpwstr/>
      </vt:variant>
      <vt:variant>
        <vt:lpwstr>_Toc107484730</vt:lpwstr>
      </vt:variant>
      <vt:variant>
        <vt:i4>1376313</vt:i4>
      </vt:variant>
      <vt:variant>
        <vt:i4>3800</vt:i4>
      </vt:variant>
      <vt:variant>
        <vt:i4>0</vt:i4>
      </vt:variant>
      <vt:variant>
        <vt:i4>5</vt:i4>
      </vt:variant>
      <vt:variant>
        <vt:lpwstr/>
      </vt:variant>
      <vt:variant>
        <vt:lpwstr>_Toc107484729</vt:lpwstr>
      </vt:variant>
      <vt:variant>
        <vt:i4>1376313</vt:i4>
      </vt:variant>
      <vt:variant>
        <vt:i4>3794</vt:i4>
      </vt:variant>
      <vt:variant>
        <vt:i4>0</vt:i4>
      </vt:variant>
      <vt:variant>
        <vt:i4>5</vt:i4>
      </vt:variant>
      <vt:variant>
        <vt:lpwstr/>
      </vt:variant>
      <vt:variant>
        <vt:lpwstr>_Toc107484728</vt:lpwstr>
      </vt:variant>
      <vt:variant>
        <vt:i4>1376313</vt:i4>
      </vt:variant>
      <vt:variant>
        <vt:i4>3788</vt:i4>
      </vt:variant>
      <vt:variant>
        <vt:i4>0</vt:i4>
      </vt:variant>
      <vt:variant>
        <vt:i4>5</vt:i4>
      </vt:variant>
      <vt:variant>
        <vt:lpwstr/>
      </vt:variant>
      <vt:variant>
        <vt:lpwstr>_Toc107484727</vt:lpwstr>
      </vt:variant>
      <vt:variant>
        <vt:i4>1376313</vt:i4>
      </vt:variant>
      <vt:variant>
        <vt:i4>3782</vt:i4>
      </vt:variant>
      <vt:variant>
        <vt:i4>0</vt:i4>
      </vt:variant>
      <vt:variant>
        <vt:i4>5</vt:i4>
      </vt:variant>
      <vt:variant>
        <vt:lpwstr/>
      </vt:variant>
      <vt:variant>
        <vt:lpwstr>_Toc107484726</vt:lpwstr>
      </vt:variant>
      <vt:variant>
        <vt:i4>1376313</vt:i4>
      </vt:variant>
      <vt:variant>
        <vt:i4>3776</vt:i4>
      </vt:variant>
      <vt:variant>
        <vt:i4>0</vt:i4>
      </vt:variant>
      <vt:variant>
        <vt:i4>5</vt:i4>
      </vt:variant>
      <vt:variant>
        <vt:lpwstr/>
      </vt:variant>
      <vt:variant>
        <vt:lpwstr>_Toc107484725</vt:lpwstr>
      </vt:variant>
      <vt:variant>
        <vt:i4>1376313</vt:i4>
      </vt:variant>
      <vt:variant>
        <vt:i4>3770</vt:i4>
      </vt:variant>
      <vt:variant>
        <vt:i4>0</vt:i4>
      </vt:variant>
      <vt:variant>
        <vt:i4>5</vt:i4>
      </vt:variant>
      <vt:variant>
        <vt:lpwstr/>
      </vt:variant>
      <vt:variant>
        <vt:lpwstr>_Toc107484724</vt:lpwstr>
      </vt:variant>
      <vt:variant>
        <vt:i4>1376313</vt:i4>
      </vt:variant>
      <vt:variant>
        <vt:i4>3764</vt:i4>
      </vt:variant>
      <vt:variant>
        <vt:i4>0</vt:i4>
      </vt:variant>
      <vt:variant>
        <vt:i4>5</vt:i4>
      </vt:variant>
      <vt:variant>
        <vt:lpwstr/>
      </vt:variant>
      <vt:variant>
        <vt:lpwstr>_Toc107484723</vt:lpwstr>
      </vt:variant>
      <vt:variant>
        <vt:i4>1376313</vt:i4>
      </vt:variant>
      <vt:variant>
        <vt:i4>3758</vt:i4>
      </vt:variant>
      <vt:variant>
        <vt:i4>0</vt:i4>
      </vt:variant>
      <vt:variant>
        <vt:i4>5</vt:i4>
      </vt:variant>
      <vt:variant>
        <vt:lpwstr/>
      </vt:variant>
      <vt:variant>
        <vt:lpwstr>_Toc107484722</vt:lpwstr>
      </vt:variant>
      <vt:variant>
        <vt:i4>1376313</vt:i4>
      </vt:variant>
      <vt:variant>
        <vt:i4>3752</vt:i4>
      </vt:variant>
      <vt:variant>
        <vt:i4>0</vt:i4>
      </vt:variant>
      <vt:variant>
        <vt:i4>5</vt:i4>
      </vt:variant>
      <vt:variant>
        <vt:lpwstr/>
      </vt:variant>
      <vt:variant>
        <vt:lpwstr>_Toc107484721</vt:lpwstr>
      </vt:variant>
      <vt:variant>
        <vt:i4>1376313</vt:i4>
      </vt:variant>
      <vt:variant>
        <vt:i4>3746</vt:i4>
      </vt:variant>
      <vt:variant>
        <vt:i4>0</vt:i4>
      </vt:variant>
      <vt:variant>
        <vt:i4>5</vt:i4>
      </vt:variant>
      <vt:variant>
        <vt:lpwstr/>
      </vt:variant>
      <vt:variant>
        <vt:lpwstr>_Toc107484720</vt:lpwstr>
      </vt:variant>
      <vt:variant>
        <vt:i4>1441849</vt:i4>
      </vt:variant>
      <vt:variant>
        <vt:i4>3740</vt:i4>
      </vt:variant>
      <vt:variant>
        <vt:i4>0</vt:i4>
      </vt:variant>
      <vt:variant>
        <vt:i4>5</vt:i4>
      </vt:variant>
      <vt:variant>
        <vt:lpwstr/>
      </vt:variant>
      <vt:variant>
        <vt:lpwstr>_Toc107484719</vt:lpwstr>
      </vt:variant>
      <vt:variant>
        <vt:i4>1441849</vt:i4>
      </vt:variant>
      <vt:variant>
        <vt:i4>3734</vt:i4>
      </vt:variant>
      <vt:variant>
        <vt:i4>0</vt:i4>
      </vt:variant>
      <vt:variant>
        <vt:i4>5</vt:i4>
      </vt:variant>
      <vt:variant>
        <vt:lpwstr/>
      </vt:variant>
      <vt:variant>
        <vt:lpwstr>_Toc107484718</vt:lpwstr>
      </vt:variant>
      <vt:variant>
        <vt:i4>1441849</vt:i4>
      </vt:variant>
      <vt:variant>
        <vt:i4>3728</vt:i4>
      </vt:variant>
      <vt:variant>
        <vt:i4>0</vt:i4>
      </vt:variant>
      <vt:variant>
        <vt:i4>5</vt:i4>
      </vt:variant>
      <vt:variant>
        <vt:lpwstr/>
      </vt:variant>
      <vt:variant>
        <vt:lpwstr>_Toc107484717</vt:lpwstr>
      </vt:variant>
      <vt:variant>
        <vt:i4>1441849</vt:i4>
      </vt:variant>
      <vt:variant>
        <vt:i4>3722</vt:i4>
      </vt:variant>
      <vt:variant>
        <vt:i4>0</vt:i4>
      </vt:variant>
      <vt:variant>
        <vt:i4>5</vt:i4>
      </vt:variant>
      <vt:variant>
        <vt:lpwstr/>
      </vt:variant>
      <vt:variant>
        <vt:lpwstr>_Toc107484716</vt:lpwstr>
      </vt:variant>
      <vt:variant>
        <vt:i4>1441849</vt:i4>
      </vt:variant>
      <vt:variant>
        <vt:i4>3716</vt:i4>
      </vt:variant>
      <vt:variant>
        <vt:i4>0</vt:i4>
      </vt:variant>
      <vt:variant>
        <vt:i4>5</vt:i4>
      </vt:variant>
      <vt:variant>
        <vt:lpwstr/>
      </vt:variant>
      <vt:variant>
        <vt:lpwstr>_Toc107484715</vt:lpwstr>
      </vt:variant>
      <vt:variant>
        <vt:i4>1441849</vt:i4>
      </vt:variant>
      <vt:variant>
        <vt:i4>3710</vt:i4>
      </vt:variant>
      <vt:variant>
        <vt:i4>0</vt:i4>
      </vt:variant>
      <vt:variant>
        <vt:i4>5</vt:i4>
      </vt:variant>
      <vt:variant>
        <vt:lpwstr/>
      </vt:variant>
      <vt:variant>
        <vt:lpwstr>_Toc107484714</vt:lpwstr>
      </vt:variant>
      <vt:variant>
        <vt:i4>1441849</vt:i4>
      </vt:variant>
      <vt:variant>
        <vt:i4>3704</vt:i4>
      </vt:variant>
      <vt:variant>
        <vt:i4>0</vt:i4>
      </vt:variant>
      <vt:variant>
        <vt:i4>5</vt:i4>
      </vt:variant>
      <vt:variant>
        <vt:lpwstr/>
      </vt:variant>
      <vt:variant>
        <vt:lpwstr>_Toc107484713</vt:lpwstr>
      </vt:variant>
      <vt:variant>
        <vt:i4>1441849</vt:i4>
      </vt:variant>
      <vt:variant>
        <vt:i4>3698</vt:i4>
      </vt:variant>
      <vt:variant>
        <vt:i4>0</vt:i4>
      </vt:variant>
      <vt:variant>
        <vt:i4>5</vt:i4>
      </vt:variant>
      <vt:variant>
        <vt:lpwstr/>
      </vt:variant>
      <vt:variant>
        <vt:lpwstr>_Toc107484712</vt:lpwstr>
      </vt:variant>
      <vt:variant>
        <vt:i4>1441849</vt:i4>
      </vt:variant>
      <vt:variant>
        <vt:i4>3692</vt:i4>
      </vt:variant>
      <vt:variant>
        <vt:i4>0</vt:i4>
      </vt:variant>
      <vt:variant>
        <vt:i4>5</vt:i4>
      </vt:variant>
      <vt:variant>
        <vt:lpwstr/>
      </vt:variant>
      <vt:variant>
        <vt:lpwstr>_Toc107484711</vt:lpwstr>
      </vt:variant>
      <vt:variant>
        <vt:i4>1441849</vt:i4>
      </vt:variant>
      <vt:variant>
        <vt:i4>3686</vt:i4>
      </vt:variant>
      <vt:variant>
        <vt:i4>0</vt:i4>
      </vt:variant>
      <vt:variant>
        <vt:i4>5</vt:i4>
      </vt:variant>
      <vt:variant>
        <vt:lpwstr/>
      </vt:variant>
      <vt:variant>
        <vt:lpwstr>_Toc107484710</vt:lpwstr>
      </vt:variant>
      <vt:variant>
        <vt:i4>1507385</vt:i4>
      </vt:variant>
      <vt:variant>
        <vt:i4>3680</vt:i4>
      </vt:variant>
      <vt:variant>
        <vt:i4>0</vt:i4>
      </vt:variant>
      <vt:variant>
        <vt:i4>5</vt:i4>
      </vt:variant>
      <vt:variant>
        <vt:lpwstr/>
      </vt:variant>
      <vt:variant>
        <vt:lpwstr>_Toc107484709</vt:lpwstr>
      </vt:variant>
      <vt:variant>
        <vt:i4>1507385</vt:i4>
      </vt:variant>
      <vt:variant>
        <vt:i4>3674</vt:i4>
      </vt:variant>
      <vt:variant>
        <vt:i4>0</vt:i4>
      </vt:variant>
      <vt:variant>
        <vt:i4>5</vt:i4>
      </vt:variant>
      <vt:variant>
        <vt:lpwstr/>
      </vt:variant>
      <vt:variant>
        <vt:lpwstr>_Toc107484708</vt:lpwstr>
      </vt:variant>
      <vt:variant>
        <vt:i4>1507385</vt:i4>
      </vt:variant>
      <vt:variant>
        <vt:i4>3668</vt:i4>
      </vt:variant>
      <vt:variant>
        <vt:i4>0</vt:i4>
      </vt:variant>
      <vt:variant>
        <vt:i4>5</vt:i4>
      </vt:variant>
      <vt:variant>
        <vt:lpwstr/>
      </vt:variant>
      <vt:variant>
        <vt:lpwstr>_Toc107484707</vt:lpwstr>
      </vt:variant>
      <vt:variant>
        <vt:i4>1507385</vt:i4>
      </vt:variant>
      <vt:variant>
        <vt:i4>3662</vt:i4>
      </vt:variant>
      <vt:variant>
        <vt:i4>0</vt:i4>
      </vt:variant>
      <vt:variant>
        <vt:i4>5</vt:i4>
      </vt:variant>
      <vt:variant>
        <vt:lpwstr/>
      </vt:variant>
      <vt:variant>
        <vt:lpwstr>_Toc107484706</vt:lpwstr>
      </vt:variant>
      <vt:variant>
        <vt:i4>1507385</vt:i4>
      </vt:variant>
      <vt:variant>
        <vt:i4>3656</vt:i4>
      </vt:variant>
      <vt:variant>
        <vt:i4>0</vt:i4>
      </vt:variant>
      <vt:variant>
        <vt:i4>5</vt:i4>
      </vt:variant>
      <vt:variant>
        <vt:lpwstr/>
      </vt:variant>
      <vt:variant>
        <vt:lpwstr>_Toc107484705</vt:lpwstr>
      </vt:variant>
      <vt:variant>
        <vt:i4>1507385</vt:i4>
      </vt:variant>
      <vt:variant>
        <vt:i4>3650</vt:i4>
      </vt:variant>
      <vt:variant>
        <vt:i4>0</vt:i4>
      </vt:variant>
      <vt:variant>
        <vt:i4>5</vt:i4>
      </vt:variant>
      <vt:variant>
        <vt:lpwstr/>
      </vt:variant>
      <vt:variant>
        <vt:lpwstr>_Toc107484704</vt:lpwstr>
      </vt:variant>
      <vt:variant>
        <vt:i4>1507385</vt:i4>
      </vt:variant>
      <vt:variant>
        <vt:i4>3644</vt:i4>
      </vt:variant>
      <vt:variant>
        <vt:i4>0</vt:i4>
      </vt:variant>
      <vt:variant>
        <vt:i4>5</vt:i4>
      </vt:variant>
      <vt:variant>
        <vt:lpwstr/>
      </vt:variant>
      <vt:variant>
        <vt:lpwstr>_Toc107484703</vt:lpwstr>
      </vt:variant>
      <vt:variant>
        <vt:i4>1507385</vt:i4>
      </vt:variant>
      <vt:variant>
        <vt:i4>3638</vt:i4>
      </vt:variant>
      <vt:variant>
        <vt:i4>0</vt:i4>
      </vt:variant>
      <vt:variant>
        <vt:i4>5</vt:i4>
      </vt:variant>
      <vt:variant>
        <vt:lpwstr/>
      </vt:variant>
      <vt:variant>
        <vt:lpwstr>_Toc107484702</vt:lpwstr>
      </vt:variant>
      <vt:variant>
        <vt:i4>1507385</vt:i4>
      </vt:variant>
      <vt:variant>
        <vt:i4>3632</vt:i4>
      </vt:variant>
      <vt:variant>
        <vt:i4>0</vt:i4>
      </vt:variant>
      <vt:variant>
        <vt:i4>5</vt:i4>
      </vt:variant>
      <vt:variant>
        <vt:lpwstr/>
      </vt:variant>
      <vt:variant>
        <vt:lpwstr>_Toc107484701</vt:lpwstr>
      </vt:variant>
      <vt:variant>
        <vt:i4>1507385</vt:i4>
      </vt:variant>
      <vt:variant>
        <vt:i4>3626</vt:i4>
      </vt:variant>
      <vt:variant>
        <vt:i4>0</vt:i4>
      </vt:variant>
      <vt:variant>
        <vt:i4>5</vt:i4>
      </vt:variant>
      <vt:variant>
        <vt:lpwstr/>
      </vt:variant>
      <vt:variant>
        <vt:lpwstr>_Toc107484700</vt:lpwstr>
      </vt:variant>
      <vt:variant>
        <vt:i4>1966136</vt:i4>
      </vt:variant>
      <vt:variant>
        <vt:i4>3620</vt:i4>
      </vt:variant>
      <vt:variant>
        <vt:i4>0</vt:i4>
      </vt:variant>
      <vt:variant>
        <vt:i4>5</vt:i4>
      </vt:variant>
      <vt:variant>
        <vt:lpwstr/>
      </vt:variant>
      <vt:variant>
        <vt:lpwstr>_Toc107484699</vt:lpwstr>
      </vt:variant>
      <vt:variant>
        <vt:i4>1966136</vt:i4>
      </vt:variant>
      <vt:variant>
        <vt:i4>3614</vt:i4>
      </vt:variant>
      <vt:variant>
        <vt:i4>0</vt:i4>
      </vt:variant>
      <vt:variant>
        <vt:i4>5</vt:i4>
      </vt:variant>
      <vt:variant>
        <vt:lpwstr/>
      </vt:variant>
      <vt:variant>
        <vt:lpwstr>_Toc107484698</vt:lpwstr>
      </vt:variant>
      <vt:variant>
        <vt:i4>1966136</vt:i4>
      </vt:variant>
      <vt:variant>
        <vt:i4>3608</vt:i4>
      </vt:variant>
      <vt:variant>
        <vt:i4>0</vt:i4>
      </vt:variant>
      <vt:variant>
        <vt:i4>5</vt:i4>
      </vt:variant>
      <vt:variant>
        <vt:lpwstr/>
      </vt:variant>
      <vt:variant>
        <vt:lpwstr>_Toc107484697</vt:lpwstr>
      </vt:variant>
      <vt:variant>
        <vt:i4>1966136</vt:i4>
      </vt:variant>
      <vt:variant>
        <vt:i4>3602</vt:i4>
      </vt:variant>
      <vt:variant>
        <vt:i4>0</vt:i4>
      </vt:variant>
      <vt:variant>
        <vt:i4>5</vt:i4>
      </vt:variant>
      <vt:variant>
        <vt:lpwstr/>
      </vt:variant>
      <vt:variant>
        <vt:lpwstr>_Toc107484696</vt:lpwstr>
      </vt:variant>
      <vt:variant>
        <vt:i4>1966136</vt:i4>
      </vt:variant>
      <vt:variant>
        <vt:i4>3596</vt:i4>
      </vt:variant>
      <vt:variant>
        <vt:i4>0</vt:i4>
      </vt:variant>
      <vt:variant>
        <vt:i4>5</vt:i4>
      </vt:variant>
      <vt:variant>
        <vt:lpwstr/>
      </vt:variant>
      <vt:variant>
        <vt:lpwstr>_Toc107484695</vt:lpwstr>
      </vt:variant>
      <vt:variant>
        <vt:i4>1966136</vt:i4>
      </vt:variant>
      <vt:variant>
        <vt:i4>3590</vt:i4>
      </vt:variant>
      <vt:variant>
        <vt:i4>0</vt:i4>
      </vt:variant>
      <vt:variant>
        <vt:i4>5</vt:i4>
      </vt:variant>
      <vt:variant>
        <vt:lpwstr/>
      </vt:variant>
      <vt:variant>
        <vt:lpwstr>_Toc107484694</vt:lpwstr>
      </vt:variant>
      <vt:variant>
        <vt:i4>1966136</vt:i4>
      </vt:variant>
      <vt:variant>
        <vt:i4>3584</vt:i4>
      </vt:variant>
      <vt:variant>
        <vt:i4>0</vt:i4>
      </vt:variant>
      <vt:variant>
        <vt:i4>5</vt:i4>
      </vt:variant>
      <vt:variant>
        <vt:lpwstr/>
      </vt:variant>
      <vt:variant>
        <vt:lpwstr>_Toc107484693</vt:lpwstr>
      </vt:variant>
      <vt:variant>
        <vt:i4>1966136</vt:i4>
      </vt:variant>
      <vt:variant>
        <vt:i4>3578</vt:i4>
      </vt:variant>
      <vt:variant>
        <vt:i4>0</vt:i4>
      </vt:variant>
      <vt:variant>
        <vt:i4>5</vt:i4>
      </vt:variant>
      <vt:variant>
        <vt:lpwstr/>
      </vt:variant>
      <vt:variant>
        <vt:lpwstr>_Toc107484692</vt:lpwstr>
      </vt:variant>
      <vt:variant>
        <vt:i4>1966136</vt:i4>
      </vt:variant>
      <vt:variant>
        <vt:i4>3572</vt:i4>
      </vt:variant>
      <vt:variant>
        <vt:i4>0</vt:i4>
      </vt:variant>
      <vt:variant>
        <vt:i4>5</vt:i4>
      </vt:variant>
      <vt:variant>
        <vt:lpwstr/>
      </vt:variant>
      <vt:variant>
        <vt:lpwstr>_Toc107484691</vt:lpwstr>
      </vt:variant>
      <vt:variant>
        <vt:i4>1966136</vt:i4>
      </vt:variant>
      <vt:variant>
        <vt:i4>3566</vt:i4>
      </vt:variant>
      <vt:variant>
        <vt:i4>0</vt:i4>
      </vt:variant>
      <vt:variant>
        <vt:i4>5</vt:i4>
      </vt:variant>
      <vt:variant>
        <vt:lpwstr/>
      </vt:variant>
      <vt:variant>
        <vt:lpwstr>_Toc107484690</vt:lpwstr>
      </vt:variant>
      <vt:variant>
        <vt:i4>2031672</vt:i4>
      </vt:variant>
      <vt:variant>
        <vt:i4>3560</vt:i4>
      </vt:variant>
      <vt:variant>
        <vt:i4>0</vt:i4>
      </vt:variant>
      <vt:variant>
        <vt:i4>5</vt:i4>
      </vt:variant>
      <vt:variant>
        <vt:lpwstr/>
      </vt:variant>
      <vt:variant>
        <vt:lpwstr>_Toc107484689</vt:lpwstr>
      </vt:variant>
      <vt:variant>
        <vt:i4>2031672</vt:i4>
      </vt:variant>
      <vt:variant>
        <vt:i4>3554</vt:i4>
      </vt:variant>
      <vt:variant>
        <vt:i4>0</vt:i4>
      </vt:variant>
      <vt:variant>
        <vt:i4>5</vt:i4>
      </vt:variant>
      <vt:variant>
        <vt:lpwstr/>
      </vt:variant>
      <vt:variant>
        <vt:lpwstr>_Toc107484688</vt:lpwstr>
      </vt:variant>
      <vt:variant>
        <vt:i4>2031672</vt:i4>
      </vt:variant>
      <vt:variant>
        <vt:i4>3548</vt:i4>
      </vt:variant>
      <vt:variant>
        <vt:i4>0</vt:i4>
      </vt:variant>
      <vt:variant>
        <vt:i4>5</vt:i4>
      </vt:variant>
      <vt:variant>
        <vt:lpwstr/>
      </vt:variant>
      <vt:variant>
        <vt:lpwstr>_Toc107484687</vt:lpwstr>
      </vt:variant>
      <vt:variant>
        <vt:i4>2031672</vt:i4>
      </vt:variant>
      <vt:variant>
        <vt:i4>3542</vt:i4>
      </vt:variant>
      <vt:variant>
        <vt:i4>0</vt:i4>
      </vt:variant>
      <vt:variant>
        <vt:i4>5</vt:i4>
      </vt:variant>
      <vt:variant>
        <vt:lpwstr/>
      </vt:variant>
      <vt:variant>
        <vt:lpwstr>_Toc107484686</vt:lpwstr>
      </vt:variant>
      <vt:variant>
        <vt:i4>2031672</vt:i4>
      </vt:variant>
      <vt:variant>
        <vt:i4>3536</vt:i4>
      </vt:variant>
      <vt:variant>
        <vt:i4>0</vt:i4>
      </vt:variant>
      <vt:variant>
        <vt:i4>5</vt:i4>
      </vt:variant>
      <vt:variant>
        <vt:lpwstr/>
      </vt:variant>
      <vt:variant>
        <vt:lpwstr>_Toc107484685</vt:lpwstr>
      </vt:variant>
      <vt:variant>
        <vt:i4>2031672</vt:i4>
      </vt:variant>
      <vt:variant>
        <vt:i4>3530</vt:i4>
      </vt:variant>
      <vt:variant>
        <vt:i4>0</vt:i4>
      </vt:variant>
      <vt:variant>
        <vt:i4>5</vt:i4>
      </vt:variant>
      <vt:variant>
        <vt:lpwstr/>
      </vt:variant>
      <vt:variant>
        <vt:lpwstr>_Toc107484684</vt:lpwstr>
      </vt:variant>
      <vt:variant>
        <vt:i4>2031672</vt:i4>
      </vt:variant>
      <vt:variant>
        <vt:i4>3524</vt:i4>
      </vt:variant>
      <vt:variant>
        <vt:i4>0</vt:i4>
      </vt:variant>
      <vt:variant>
        <vt:i4>5</vt:i4>
      </vt:variant>
      <vt:variant>
        <vt:lpwstr/>
      </vt:variant>
      <vt:variant>
        <vt:lpwstr>_Toc107484683</vt:lpwstr>
      </vt:variant>
      <vt:variant>
        <vt:i4>2031672</vt:i4>
      </vt:variant>
      <vt:variant>
        <vt:i4>3518</vt:i4>
      </vt:variant>
      <vt:variant>
        <vt:i4>0</vt:i4>
      </vt:variant>
      <vt:variant>
        <vt:i4>5</vt:i4>
      </vt:variant>
      <vt:variant>
        <vt:lpwstr/>
      </vt:variant>
      <vt:variant>
        <vt:lpwstr>_Toc107484682</vt:lpwstr>
      </vt:variant>
      <vt:variant>
        <vt:i4>2031672</vt:i4>
      </vt:variant>
      <vt:variant>
        <vt:i4>3512</vt:i4>
      </vt:variant>
      <vt:variant>
        <vt:i4>0</vt:i4>
      </vt:variant>
      <vt:variant>
        <vt:i4>5</vt:i4>
      </vt:variant>
      <vt:variant>
        <vt:lpwstr/>
      </vt:variant>
      <vt:variant>
        <vt:lpwstr>_Toc107484681</vt:lpwstr>
      </vt:variant>
      <vt:variant>
        <vt:i4>2031672</vt:i4>
      </vt:variant>
      <vt:variant>
        <vt:i4>3506</vt:i4>
      </vt:variant>
      <vt:variant>
        <vt:i4>0</vt:i4>
      </vt:variant>
      <vt:variant>
        <vt:i4>5</vt:i4>
      </vt:variant>
      <vt:variant>
        <vt:lpwstr/>
      </vt:variant>
      <vt:variant>
        <vt:lpwstr>_Toc107484680</vt:lpwstr>
      </vt:variant>
      <vt:variant>
        <vt:i4>1048632</vt:i4>
      </vt:variant>
      <vt:variant>
        <vt:i4>3500</vt:i4>
      </vt:variant>
      <vt:variant>
        <vt:i4>0</vt:i4>
      </vt:variant>
      <vt:variant>
        <vt:i4>5</vt:i4>
      </vt:variant>
      <vt:variant>
        <vt:lpwstr/>
      </vt:variant>
      <vt:variant>
        <vt:lpwstr>_Toc107484679</vt:lpwstr>
      </vt:variant>
      <vt:variant>
        <vt:i4>1048632</vt:i4>
      </vt:variant>
      <vt:variant>
        <vt:i4>3494</vt:i4>
      </vt:variant>
      <vt:variant>
        <vt:i4>0</vt:i4>
      </vt:variant>
      <vt:variant>
        <vt:i4>5</vt:i4>
      </vt:variant>
      <vt:variant>
        <vt:lpwstr/>
      </vt:variant>
      <vt:variant>
        <vt:lpwstr>_Toc107484678</vt:lpwstr>
      </vt:variant>
      <vt:variant>
        <vt:i4>1048632</vt:i4>
      </vt:variant>
      <vt:variant>
        <vt:i4>3488</vt:i4>
      </vt:variant>
      <vt:variant>
        <vt:i4>0</vt:i4>
      </vt:variant>
      <vt:variant>
        <vt:i4>5</vt:i4>
      </vt:variant>
      <vt:variant>
        <vt:lpwstr/>
      </vt:variant>
      <vt:variant>
        <vt:lpwstr>_Toc107484677</vt:lpwstr>
      </vt:variant>
      <vt:variant>
        <vt:i4>1048632</vt:i4>
      </vt:variant>
      <vt:variant>
        <vt:i4>3482</vt:i4>
      </vt:variant>
      <vt:variant>
        <vt:i4>0</vt:i4>
      </vt:variant>
      <vt:variant>
        <vt:i4>5</vt:i4>
      </vt:variant>
      <vt:variant>
        <vt:lpwstr/>
      </vt:variant>
      <vt:variant>
        <vt:lpwstr>_Toc107484676</vt:lpwstr>
      </vt:variant>
      <vt:variant>
        <vt:i4>1048632</vt:i4>
      </vt:variant>
      <vt:variant>
        <vt:i4>3476</vt:i4>
      </vt:variant>
      <vt:variant>
        <vt:i4>0</vt:i4>
      </vt:variant>
      <vt:variant>
        <vt:i4>5</vt:i4>
      </vt:variant>
      <vt:variant>
        <vt:lpwstr/>
      </vt:variant>
      <vt:variant>
        <vt:lpwstr>_Toc107484675</vt:lpwstr>
      </vt:variant>
      <vt:variant>
        <vt:i4>1048632</vt:i4>
      </vt:variant>
      <vt:variant>
        <vt:i4>3470</vt:i4>
      </vt:variant>
      <vt:variant>
        <vt:i4>0</vt:i4>
      </vt:variant>
      <vt:variant>
        <vt:i4>5</vt:i4>
      </vt:variant>
      <vt:variant>
        <vt:lpwstr/>
      </vt:variant>
      <vt:variant>
        <vt:lpwstr>_Toc107484674</vt:lpwstr>
      </vt:variant>
      <vt:variant>
        <vt:i4>1048632</vt:i4>
      </vt:variant>
      <vt:variant>
        <vt:i4>3464</vt:i4>
      </vt:variant>
      <vt:variant>
        <vt:i4>0</vt:i4>
      </vt:variant>
      <vt:variant>
        <vt:i4>5</vt:i4>
      </vt:variant>
      <vt:variant>
        <vt:lpwstr/>
      </vt:variant>
      <vt:variant>
        <vt:lpwstr>_Toc107484673</vt:lpwstr>
      </vt:variant>
      <vt:variant>
        <vt:i4>1048632</vt:i4>
      </vt:variant>
      <vt:variant>
        <vt:i4>3458</vt:i4>
      </vt:variant>
      <vt:variant>
        <vt:i4>0</vt:i4>
      </vt:variant>
      <vt:variant>
        <vt:i4>5</vt:i4>
      </vt:variant>
      <vt:variant>
        <vt:lpwstr/>
      </vt:variant>
      <vt:variant>
        <vt:lpwstr>_Toc107484672</vt:lpwstr>
      </vt:variant>
      <vt:variant>
        <vt:i4>1048632</vt:i4>
      </vt:variant>
      <vt:variant>
        <vt:i4>3452</vt:i4>
      </vt:variant>
      <vt:variant>
        <vt:i4>0</vt:i4>
      </vt:variant>
      <vt:variant>
        <vt:i4>5</vt:i4>
      </vt:variant>
      <vt:variant>
        <vt:lpwstr/>
      </vt:variant>
      <vt:variant>
        <vt:lpwstr>_Toc107484671</vt:lpwstr>
      </vt:variant>
      <vt:variant>
        <vt:i4>1048632</vt:i4>
      </vt:variant>
      <vt:variant>
        <vt:i4>3446</vt:i4>
      </vt:variant>
      <vt:variant>
        <vt:i4>0</vt:i4>
      </vt:variant>
      <vt:variant>
        <vt:i4>5</vt:i4>
      </vt:variant>
      <vt:variant>
        <vt:lpwstr/>
      </vt:variant>
      <vt:variant>
        <vt:lpwstr>_Toc107484670</vt:lpwstr>
      </vt:variant>
      <vt:variant>
        <vt:i4>1114168</vt:i4>
      </vt:variant>
      <vt:variant>
        <vt:i4>3440</vt:i4>
      </vt:variant>
      <vt:variant>
        <vt:i4>0</vt:i4>
      </vt:variant>
      <vt:variant>
        <vt:i4>5</vt:i4>
      </vt:variant>
      <vt:variant>
        <vt:lpwstr/>
      </vt:variant>
      <vt:variant>
        <vt:lpwstr>_Toc107484669</vt:lpwstr>
      </vt:variant>
      <vt:variant>
        <vt:i4>1114168</vt:i4>
      </vt:variant>
      <vt:variant>
        <vt:i4>3434</vt:i4>
      </vt:variant>
      <vt:variant>
        <vt:i4>0</vt:i4>
      </vt:variant>
      <vt:variant>
        <vt:i4>5</vt:i4>
      </vt:variant>
      <vt:variant>
        <vt:lpwstr/>
      </vt:variant>
      <vt:variant>
        <vt:lpwstr>_Toc107484668</vt:lpwstr>
      </vt:variant>
      <vt:variant>
        <vt:i4>1114168</vt:i4>
      </vt:variant>
      <vt:variant>
        <vt:i4>3428</vt:i4>
      </vt:variant>
      <vt:variant>
        <vt:i4>0</vt:i4>
      </vt:variant>
      <vt:variant>
        <vt:i4>5</vt:i4>
      </vt:variant>
      <vt:variant>
        <vt:lpwstr/>
      </vt:variant>
      <vt:variant>
        <vt:lpwstr>_Toc107484667</vt:lpwstr>
      </vt:variant>
      <vt:variant>
        <vt:i4>1114168</vt:i4>
      </vt:variant>
      <vt:variant>
        <vt:i4>3422</vt:i4>
      </vt:variant>
      <vt:variant>
        <vt:i4>0</vt:i4>
      </vt:variant>
      <vt:variant>
        <vt:i4>5</vt:i4>
      </vt:variant>
      <vt:variant>
        <vt:lpwstr/>
      </vt:variant>
      <vt:variant>
        <vt:lpwstr>_Toc107484666</vt:lpwstr>
      </vt:variant>
      <vt:variant>
        <vt:i4>1114168</vt:i4>
      </vt:variant>
      <vt:variant>
        <vt:i4>3416</vt:i4>
      </vt:variant>
      <vt:variant>
        <vt:i4>0</vt:i4>
      </vt:variant>
      <vt:variant>
        <vt:i4>5</vt:i4>
      </vt:variant>
      <vt:variant>
        <vt:lpwstr/>
      </vt:variant>
      <vt:variant>
        <vt:lpwstr>_Toc107484665</vt:lpwstr>
      </vt:variant>
      <vt:variant>
        <vt:i4>1114168</vt:i4>
      </vt:variant>
      <vt:variant>
        <vt:i4>3410</vt:i4>
      </vt:variant>
      <vt:variant>
        <vt:i4>0</vt:i4>
      </vt:variant>
      <vt:variant>
        <vt:i4>5</vt:i4>
      </vt:variant>
      <vt:variant>
        <vt:lpwstr/>
      </vt:variant>
      <vt:variant>
        <vt:lpwstr>_Toc107484664</vt:lpwstr>
      </vt:variant>
      <vt:variant>
        <vt:i4>1114168</vt:i4>
      </vt:variant>
      <vt:variant>
        <vt:i4>3404</vt:i4>
      </vt:variant>
      <vt:variant>
        <vt:i4>0</vt:i4>
      </vt:variant>
      <vt:variant>
        <vt:i4>5</vt:i4>
      </vt:variant>
      <vt:variant>
        <vt:lpwstr/>
      </vt:variant>
      <vt:variant>
        <vt:lpwstr>_Toc107484663</vt:lpwstr>
      </vt:variant>
      <vt:variant>
        <vt:i4>1114168</vt:i4>
      </vt:variant>
      <vt:variant>
        <vt:i4>3398</vt:i4>
      </vt:variant>
      <vt:variant>
        <vt:i4>0</vt:i4>
      </vt:variant>
      <vt:variant>
        <vt:i4>5</vt:i4>
      </vt:variant>
      <vt:variant>
        <vt:lpwstr/>
      </vt:variant>
      <vt:variant>
        <vt:lpwstr>_Toc107484662</vt:lpwstr>
      </vt:variant>
      <vt:variant>
        <vt:i4>1114168</vt:i4>
      </vt:variant>
      <vt:variant>
        <vt:i4>3392</vt:i4>
      </vt:variant>
      <vt:variant>
        <vt:i4>0</vt:i4>
      </vt:variant>
      <vt:variant>
        <vt:i4>5</vt:i4>
      </vt:variant>
      <vt:variant>
        <vt:lpwstr/>
      </vt:variant>
      <vt:variant>
        <vt:lpwstr>_Toc107484661</vt:lpwstr>
      </vt:variant>
      <vt:variant>
        <vt:i4>1114168</vt:i4>
      </vt:variant>
      <vt:variant>
        <vt:i4>3386</vt:i4>
      </vt:variant>
      <vt:variant>
        <vt:i4>0</vt:i4>
      </vt:variant>
      <vt:variant>
        <vt:i4>5</vt:i4>
      </vt:variant>
      <vt:variant>
        <vt:lpwstr/>
      </vt:variant>
      <vt:variant>
        <vt:lpwstr>_Toc107484660</vt:lpwstr>
      </vt:variant>
      <vt:variant>
        <vt:i4>1179704</vt:i4>
      </vt:variant>
      <vt:variant>
        <vt:i4>3380</vt:i4>
      </vt:variant>
      <vt:variant>
        <vt:i4>0</vt:i4>
      </vt:variant>
      <vt:variant>
        <vt:i4>5</vt:i4>
      </vt:variant>
      <vt:variant>
        <vt:lpwstr/>
      </vt:variant>
      <vt:variant>
        <vt:lpwstr>_Toc107484659</vt:lpwstr>
      </vt:variant>
      <vt:variant>
        <vt:i4>1179704</vt:i4>
      </vt:variant>
      <vt:variant>
        <vt:i4>3374</vt:i4>
      </vt:variant>
      <vt:variant>
        <vt:i4>0</vt:i4>
      </vt:variant>
      <vt:variant>
        <vt:i4>5</vt:i4>
      </vt:variant>
      <vt:variant>
        <vt:lpwstr/>
      </vt:variant>
      <vt:variant>
        <vt:lpwstr>_Toc107484658</vt:lpwstr>
      </vt:variant>
      <vt:variant>
        <vt:i4>1179704</vt:i4>
      </vt:variant>
      <vt:variant>
        <vt:i4>3368</vt:i4>
      </vt:variant>
      <vt:variant>
        <vt:i4>0</vt:i4>
      </vt:variant>
      <vt:variant>
        <vt:i4>5</vt:i4>
      </vt:variant>
      <vt:variant>
        <vt:lpwstr/>
      </vt:variant>
      <vt:variant>
        <vt:lpwstr>_Toc107484657</vt:lpwstr>
      </vt:variant>
      <vt:variant>
        <vt:i4>1179704</vt:i4>
      </vt:variant>
      <vt:variant>
        <vt:i4>3362</vt:i4>
      </vt:variant>
      <vt:variant>
        <vt:i4>0</vt:i4>
      </vt:variant>
      <vt:variant>
        <vt:i4>5</vt:i4>
      </vt:variant>
      <vt:variant>
        <vt:lpwstr/>
      </vt:variant>
      <vt:variant>
        <vt:lpwstr>_Toc107484656</vt:lpwstr>
      </vt:variant>
      <vt:variant>
        <vt:i4>1179704</vt:i4>
      </vt:variant>
      <vt:variant>
        <vt:i4>3356</vt:i4>
      </vt:variant>
      <vt:variant>
        <vt:i4>0</vt:i4>
      </vt:variant>
      <vt:variant>
        <vt:i4>5</vt:i4>
      </vt:variant>
      <vt:variant>
        <vt:lpwstr/>
      </vt:variant>
      <vt:variant>
        <vt:lpwstr>_Toc107484655</vt:lpwstr>
      </vt:variant>
      <vt:variant>
        <vt:i4>1179704</vt:i4>
      </vt:variant>
      <vt:variant>
        <vt:i4>3350</vt:i4>
      </vt:variant>
      <vt:variant>
        <vt:i4>0</vt:i4>
      </vt:variant>
      <vt:variant>
        <vt:i4>5</vt:i4>
      </vt:variant>
      <vt:variant>
        <vt:lpwstr/>
      </vt:variant>
      <vt:variant>
        <vt:lpwstr>_Toc107484654</vt:lpwstr>
      </vt:variant>
      <vt:variant>
        <vt:i4>1179704</vt:i4>
      </vt:variant>
      <vt:variant>
        <vt:i4>3344</vt:i4>
      </vt:variant>
      <vt:variant>
        <vt:i4>0</vt:i4>
      </vt:variant>
      <vt:variant>
        <vt:i4>5</vt:i4>
      </vt:variant>
      <vt:variant>
        <vt:lpwstr/>
      </vt:variant>
      <vt:variant>
        <vt:lpwstr>_Toc107484653</vt:lpwstr>
      </vt:variant>
      <vt:variant>
        <vt:i4>1179704</vt:i4>
      </vt:variant>
      <vt:variant>
        <vt:i4>3338</vt:i4>
      </vt:variant>
      <vt:variant>
        <vt:i4>0</vt:i4>
      </vt:variant>
      <vt:variant>
        <vt:i4>5</vt:i4>
      </vt:variant>
      <vt:variant>
        <vt:lpwstr/>
      </vt:variant>
      <vt:variant>
        <vt:lpwstr>_Toc107484652</vt:lpwstr>
      </vt:variant>
      <vt:variant>
        <vt:i4>1179704</vt:i4>
      </vt:variant>
      <vt:variant>
        <vt:i4>3332</vt:i4>
      </vt:variant>
      <vt:variant>
        <vt:i4>0</vt:i4>
      </vt:variant>
      <vt:variant>
        <vt:i4>5</vt:i4>
      </vt:variant>
      <vt:variant>
        <vt:lpwstr/>
      </vt:variant>
      <vt:variant>
        <vt:lpwstr>_Toc107484651</vt:lpwstr>
      </vt:variant>
      <vt:variant>
        <vt:i4>1179704</vt:i4>
      </vt:variant>
      <vt:variant>
        <vt:i4>3326</vt:i4>
      </vt:variant>
      <vt:variant>
        <vt:i4>0</vt:i4>
      </vt:variant>
      <vt:variant>
        <vt:i4>5</vt:i4>
      </vt:variant>
      <vt:variant>
        <vt:lpwstr/>
      </vt:variant>
      <vt:variant>
        <vt:lpwstr>_Toc107484650</vt:lpwstr>
      </vt:variant>
      <vt:variant>
        <vt:i4>1245240</vt:i4>
      </vt:variant>
      <vt:variant>
        <vt:i4>3320</vt:i4>
      </vt:variant>
      <vt:variant>
        <vt:i4>0</vt:i4>
      </vt:variant>
      <vt:variant>
        <vt:i4>5</vt:i4>
      </vt:variant>
      <vt:variant>
        <vt:lpwstr/>
      </vt:variant>
      <vt:variant>
        <vt:lpwstr>_Toc107484649</vt:lpwstr>
      </vt:variant>
      <vt:variant>
        <vt:i4>1245240</vt:i4>
      </vt:variant>
      <vt:variant>
        <vt:i4>3314</vt:i4>
      </vt:variant>
      <vt:variant>
        <vt:i4>0</vt:i4>
      </vt:variant>
      <vt:variant>
        <vt:i4>5</vt:i4>
      </vt:variant>
      <vt:variant>
        <vt:lpwstr/>
      </vt:variant>
      <vt:variant>
        <vt:lpwstr>_Toc107484648</vt:lpwstr>
      </vt:variant>
      <vt:variant>
        <vt:i4>1245240</vt:i4>
      </vt:variant>
      <vt:variant>
        <vt:i4>3308</vt:i4>
      </vt:variant>
      <vt:variant>
        <vt:i4>0</vt:i4>
      </vt:variant>
      <vt:variant>
        <vt:i4>5</vt:i4>
      </vt:variant>
      <vt:variant>
        <vt:lpwstr/>
      </vt:variant>
      <vt:variant>
        <vt:lpwstr>_Toc107484647</vt:lpwstr>
      </vt:variant>
      <vt:variant>
        <vt:i4>1245240</vt:i4>
      </vt:variant>
      <vt:variant>
        <vt:i4>3302</vt:i4>
      </vt:variant>
      <vt:variant>
        <vt:i4>0</vt:i4>
      </vt:variant>
      <vt:variant>
        <vt:i4>5</vt:i4>
      </vt:variant>
      <vt:variant>
        <vt:lpwstr/>
      </vt:variant>
      <vt:variant>
        <vt:lpwstr>_Toc107484646</vt:lpwstr>
      </vt:variant>
      <vt:variant>
        <vt:i4>1245240</vt:i4>
      </vt:variant>
      <vt:variant>
        <vt:i4>3296</vt:i4>
      </vt:variant>
      <vt:variant>
        <vt:i4>0</vt:i4>
      </vt:variant>
      <vt:variant>
        <vt:i4>5</vt:i4>
      </vt:variant>
      <vt:variant>
        <vt:lpwstr/>
      </vt:variant>
      <vt:variant>
        <vt:lpwstr>_Toc107484645</vt:lpwstr>
      </vt:variant>
      <vt:variant>
        <vt:i4>1245240</vt:i4>
      </vt:variant>
      <vt:variant>
        <vt:i4>3290</vt:i4>
      </vt:variant>
      <vt:variant>
        <vt:i4>0</vt:i4>
      </vt:variant>
      <vt:variant>
        <vt:i4>5</vt:i4>
      </vt:variant>
      <vt:variant>
        <vt:lpwstr/>
      </vt:variant>
      <vt:variant>
        <vt:lpwstr>_Toc107484644</vt:lpwstr>
      </vt:variant>
      <vt:variant>
        <vt:i4>1245240</vt:i4>
      </vt:variant>
      <vt:variant>
        <vt:i4>3284</vt:i4>
      </vt:variant>
      <vt:variant>
        <vt:i4>0</vt:i4>
      </vt:variant>
      <vt:variant>
        <vt:i4>5</vt:i4>
      </vt:variant>
      <vt:variant>
        <vt:lpwstr/>
      </vt:variant>
      <vt:variant>
        <vt:lpwstr>_Toc107484643</vt:lpwstr>
      </vt:variant>
      <vt:variant>
        <vt:i4>1245240</vt:i4>
      </vt:variant>
      <vt:variant>
        <vt:i4>3278</vt:i4>
      </vt:variant>
      <vt:variant>
        <vt:i4>0</vt:i4>
      </vt:variant>
      <vt:variant>
        <vt:i4>5</vt:i4>
      </vt:variant>
      <vt:variant>
        <vt:lpwstr/>
      </vt:variant>
      <vt:variant>
        <vt:lpwstr>_Toc107484642</vt:lpwstr>
      </vt:variant>
      <vt:variant>
        <vt:i4>1245240</vt:i4>
      </vt:variant>
      <vt:variant>
        <vt:i4>3272</vt:i4>
      </vt:variant>
      <vt:variant>
        <vt:i4>0</vt:i4>
      </vt:variant>
      <vt:variant>
        <vt:i4>5</vt:i4>
      </vt:variant>
      <vt:variant>
        <vt:lpwstr/>
      </vt:variant>
      <vt:variant>
        <vt:lpwstr>_Toc107484641</vt:lpwstr>
      </vt:variant>
      <vt:variant>
        <vt:i4>1245240</vt:i4>
      </vt:variant>
      <vt:variant>
        <vt:i4>3266</vt:i4>
      </vt:variant>
      <vt:variant>
        <vt:i4>0</vt:i4>
      </vt:variant>
      <vt:variant>
        <vt:i4>5</vt:i4>
      </vt:variant>
      <vt:variant>
        <vt:lpwstr/>
      </vt:variant>
      <vt:variant>
        <vt:lpwstr>_Toc107484640</vt:lpwstr>
      </vt:variant>
      <vt:variant>
        <vt:i4>1310776</vt:i4>
      </vt:variant>
      <vt:variant>
        <vt:i4>3260</vt:i4>
      </vt:variant>
      <vt:variant>
        <vt:i4>0</vt:i4>
      </vt:variant>
      <vt:variant>
        <vt:i4>5</vt:i4>
      </vt:variant>
      <vt:variant>
        <vt:lpwstr/>
      </vt:variant>
      <vt:variant>
        <vt:lpwstr>_Toc107484639</vt:lpwstr>
      </vt:variant>
      <vt:variant>
        <vt:i4>1310776</vt:i4>
      </vt:variant>
      <vt:variant>
        <vt:i4>3254</vt:i4>
      </vt:variant>
      <vt:variant>
        <vt:i4>0</vt:i4>
      </vt:variant>
      <vt:variant>
        <vt:i4>5</vt:i4>
      </vt:variant>
      <vt:variant>
        <vt:lpwstr/>
      </vt:variant>
      <vt:variant>
        <vt:lpwstr>_Toc107484638</vt:lpwstr>
      </vt:variant>
      <vt:variant>
        <vt:i4>1310776</vt:i4>
      </vt:variant>
      <vt:variant>
        <vt:i4>3248</vt:i4>
      </vt:variant>
      <vt:variant>
        <vt:i4>0</vt:i4>
      </vt:variant>
      <vt:variant>
        <vt:i4>5</vt:i4>
      </vt:variant>
      <vt:variant>
        <vt:lpwstr/>
      </vt:variant>
      <vt:variant>
        <vt:lpwstr>_Toc107484637</vt:lpwstr>
      </vt:variant>
      <vt:variant>
        <vt:i4>1310776</vt:i4>
      </vt:variant>
      <vt:variant>
        <vt:i4>3242</vt:i4>
      </vt:variant>
      <vt:variant>
        <vt:i4>0</vt:i4>
      </vt:variant>
      <vt:variant>
        <vt:i4>5</vt:i4>
      </vt:variant>
      <vt:variant>
        <vt:lpwstr/>
      </vt:variant>
      <vt:variant>
        <vt:lpwstr>_Toc107484636</vt:lpwstr>
      </vt:variant>
      <vt:variant>
        <vt:i4>1310776</vt:i4>
      </vt:variant>
      <vt:variant>
        <vt:i4>3236</vt:i4>
      </vt:variant>
      <vt:variant>
        <vt:i4>0</vt:i4>
      </vt:variant>
      <vt:variant>
        <vt:i4>5</vt:i4>
      </vt:variant>
      <vt:variant>
        <vt:lpwstr/>
      </vt:variant>
      <vt:variant>
        <vt:lpwstr>_Toc107484635</vt:lpwstr>
      </vt:variant>
      <vt:variant>
        <vt:i4>1310776</vt:i4>
      </vt:variant>
      <vt:variant>
        <vt:i4>3230</vt:i4>
      </vt:variant>
      <vt:variant>
        <vt:i4>0</vt:i4>
      </vt:variant>
      <vt:variant>
        <vt:i4>5</vt:i4>
      </vt:variant>
      <vt:variant>
        <vt:lpwstr/>
      </vt:variant>
      <vt:variant>
        <vt:lpwstr>_Toc107484634</vt:lpwstr>
      </vt:variant>
      <vt:variant>
        <vt:i4>1310776</vt:i4>
      </vt:variant>
      <vt:variant>
        <vt:i4>3224</vt:i4>
      </vt:variant>
      <vt:variant>
        <vt:i4>0</vt:i4>
      </vt:variant>
      <vt:variant>
        <vt:i4>5</vt:i4>
      </vt:variant>
      <vt:variant>
        <vt:lpwstr/>
      </vt:variant>
      <vt:variant>
        <vt:lpwstr>_Toc107484633</vt:lpwstr>
      </vt:variant>
      <vt:variant>
        <vt:i4>1310776</vt:i4>
      </vt:variant>
      <vt:variant>
        <vt:i4>3218</vt:i4>
      </vt:variant>
      <vt:variant>
        <vt:i4>0</vt:i4>
      </vt:variant>
      <vt:variant>
        <vt:i4>5</vt:i4>
      </vt:variant>
      <vt:variant>
        <vt:lpwstr/>
      </vt:variant>
      <vt:variant>
        <vt:lpwstr>_Toc107484632</vt:lpwstr>
      </vt:variant>
      <vt:variant>
        <vt:i4>1310776</vt:i4>
      </vt:variant>
      <vt:variant>
        <vt:i4>3212</vt:i4>
      </vt:variant>
      <vt:variant>
        <vt:i4>0</vt:i4>
      </vt:variant>
      <vt:variant>
        <vt:i4>5</vt:i4>
      </vt:variant>
      <vt:variant>
        <vt:lpwstr/>
      </vt:variant>
      <vt:variant>
        <vt:lpwstr>_Toc107484631</vt:lpwstr>
      </vt:variant>
      <vt:variant>
        <vt:i4>1310776</vt:i4>
      </vt:variant>
      <vt:variant>
        <vt:i4>3206</vt:i4>
      </vt:variant>
      <vt:variant>
        <vt:i4>0</vt:i4>
      </vt:variant>
      <vt:variant>
        <vt:i4>5</vt:i4>
      </vt:variant>
      <vt:variant>
        <vt:lpwstr/>
      </vt:variant>
      <vt:variant>
        <vt:lpwstr>_Toc107484630</vt:lpwstr>
      </vt:variant>
      <vt:variant>
        <vt:i4>1376312</vt:i4>
      </vt:variant>
      <vt:variant>
        <vt:i4>3200</vt:i4>
      </vt:variant>
      <vt:variant>
        <vt:i4>0</vt:i4>
      </vt:variant>
      <vt:variant>
        <vt:i4>5</vt:i4>
      </vt:variant>
      <vt:variant>
        <vt:lpwstr/>
      </vt:variant>
      <vt:variant>
        <vt:lpwstr>_Toc107484629</vt:lpwstr>
      </vt:variant>
      <vt:variant>
        <vt:i4>1376312</vt:i4>
      </vt:variant>
      <vt:variant>
        <vt:i4>3194</vt:i4>
      </vt:variant>
      <vt:variant>
        <vt:i4>0</vt:i4>
      </vt:variant>
      <vt:variant>
        <vt:i4>5</vt:i4>
      </vt:variant>
      <vt:variant>
        <vt:lpwstr/>
      </vt:variant>
      <vt:variant>
        <vt:lpwstr>_Toc107484628</vt:lpwstr>
      </vt:variant>
      <vt:variant>
        <vt:i4>1376312</vt:i4>
      </vt:variant>
      <vt:variant>
        <vt:i4>3188</vt:i4>
      </vt:variant>
      <vt:variant>
        <vt:i4>0</vt:i4>
      </vt:variant>
      <vt:variant>
        <vt:i4>5</vt:i4>
      </vt:variant>
      <vt:variant>
        <vt:lpwstr/>
      </vt:variant>
      <vt:variant>
        <vt:lpwstr>_Toc107484627</vt:lpwstr>
      </vt:variant>
      <vt:variant>
        <vt:i4>1376312</vt:i4>
      </vt:variant>
      <vt:variant>
        <vt:i4>3182</vt:i4>
      </vt:variant>
      <vt:variant>
        <vt:i4>0</vt:i4>
      </vt:variant>
      <vt:variant>
        <vt:i4>5</vt:i4>
      </vt:variant>
      <vt:variant>
        <vt:lpwstr/>
      </vt:variant>
      <vt:variant>
        <vt:lpwstr>_Toc107484626</vt:lpwstr>
      </vt:variant>
      <vt:variant>
        <vt:i4>1376312</vt:i4>
      </vt:variant>
      <vt:variant>
        <vt:i4>3176</vt:i4>
      </vt:variant>
      <vt:variant>
        <vt:i4>0</vt:i4>
      </vt:variant>
      <vt:variant>
        <vt:i4>5</vt:i4>
      </vt:variant>
      <vt:variant>
        <vt:lpwstr/>
      </vt:variant>
      <vt:variant>
        <vt:lpwstr>_Toc107484625</vt:lpwstr>
      </vt:variant>
      <vt:variant>
        <vt:i4>1376312</vt:i4>
      </vt:variant>
      <vt:variant>
        <vt:i4>3170</vt:i4>
      </vt:variant>
      <vt:variant>
        <vt:i4>0</vt:i4>
      </vt:variant>
      <vt:variant>
        <vt:i4>5</vt:i4>
      </vt:variant>
      <vt:variant>
        <vt:lpwstr/>
      </vt:variant>
      <vt:variant>
        <vt:lpwstr>_Toc107484624</vt:lpwstr>
      </vt:variant>
      <vt:variant>
        <vt:i4>1376312</vt:i4>
      </vt:variant>
      <vt:variant>
        <vt:i4>3164</vt:i4>
      </vt:variant>
      <vt:variant>
        <vt:i4>0</vt:i4>
      </vt:variant>
      <vt:variant>
        <vt:i4>5</vt:i4>
      </vt:variant>
      <vt:variant>
        <vt:lpwstr/>
      </vt:variant>
      <vt:variant>
        <vt:lpwstr>_Toc107484623</vt:lpwstr>
      </vt:variant>
      <vt:variant>
        <vt:i4>1376312</vt:i4>
      </vt:variant>
      <vt:variant>
        <vt:i4>3158</vt:i4>
      </vt:variant>
      <vt:variant>
        <vt:i4>0</vt:i4>
      </vt:variant>
      <vt:variant>
        <vt:i4>5</vt:i4>
      </vt:variant>
      <vt:variant>
        <vt:lpwstr/>
      </vt:variant>
      <vt:variant>
        <vt:lpwstr>_Toc107484622</vt:lpwstr>
      </vt:variant>
      <vt:variant>
        <vt:i4>1376312</vt:i4>
      </vt:variant>
      <vt:variant>
        <vt:i4>3152</vt:i4>
      </vt:variant>
      <vt:variant>
        <vt:i4>0</vt:i4>
      </vt:variant>
      <vt:variant>
        <vt:i4>5</vt:i4>
      </vt:variant>
      <vt:variant>
        <vt:lpwstr/>
      </vt:variant>
      <vt:variant>
        <vt:lpwstr>_Toc107484621</vt:lpwstr>
      </vt:variant>
      <vt:variant>
        <vt:i4>1376312</vt:i4>
      </vt:variant>
      <vt:variant>
        <vt:i4>3146</vt:i4>
      </vt:variant>
      <vt:variant>
        <vt:i4>0</vt:i4>
      </vt:variant>
      <vt:variant>
        <vt:i4>5</vt:i4>
      </vt:variant>
      <vt:variant>
        <vt:lpwstr/>
      </vt:variant>
      <vt:variant>
        <vt:lpwstr>_Toc107484620</vt:lpwstr>
      </vt:variant>
      <vt:variant>
        <vt:i4>1441848</vt:i4>
      </vt:variant>
      <vt:variant>
        <vt:i4>3140</vt:i4>
      </vt:variant>
      <vt:variant>
        <vt:i4>0</vt:i4>
      </vt:variant>
      <vt:variant>
        <vt:i4>5</vt:i4>
      </vt:variant>
      <vt:variant>
        <vt:lpwstr/>
      </vt:variant>
      <vt:variant>
        <vt:lpwstr>_Toc107484619</vt:lpwstr>
      </vt:variant>
      <vt:variant>
        <vt:i4>1441848</vt:i4>
      </vt:variant>
      <vt:variant>
        <vt:i4>3134</vt:i4>
      </vt:variant>
      <vt:variant>
        <vt:i4>0</vt:i4>
      </vt:variant>
      <vt:variant>
        <vt:i4>5</vt:i4>
      </vt:variant>
      <vt:variant>
        <vt:lpwstr/>
      </vt:variant>
      <vt:variant>
        <vt:lpwstr>_Toc107484618</vt:lpwstr>
      </vt:variant>
      <vt:variant>
        <vt:i4>1441848</vt:i4>
      </vt:variant>
      <vt:variant>
        <vt:i4>3128</vt:i4>
      </vt:variant>
      <vt:variant>
        <vt:i4>0</vt:i4>
      </vt:variant>
      <vt:variant>
        <vt:i4>5</vt:i4>
      </vt:variant>
      <vt:variant>
        <vt:lpwstr/>
      </vt:variant>
      <vt:variant>
        <vt:lpwstr>_Toc107484617</vt:lpwstr>
      </vt:variant>
      <vt:variant>
        <vt:i4>1441848</vt:i4>
      </vt:variant>
      <vt:variant>
        <vt:i4>3122</vt:i4>
      </vt:variant>
      <vt:variant>
        <vt:i4>0</vt:i4>
      </vt:variant>
      <vt:variant>
        <vt:i4>5</vt:i4>
      </vt:variant>
      <vt:variant>
        <vt:lpwstr/>
      </vt:variant>
      <vt:variant>
        <vt:lpwstr>_Toc107484616</vt:lpwstr>
      </vt:variant>
      <vt:variant>
        <vt:i4>1441848</vt:i4>
      </vt:variant>
      <vt:variant>
        <vt:i4>3116</vt:i4>
      </vt:variant>
      <vt:variant>
        <vt:i4>0</vt:i4>
      </vt:variant>
      <vt:variant>
        <vt:i4>5</vt:i4>
      </vt:variant>
      <vt:variant>
        <vt:lpwstr/>
      </vt:variant>
      <vt:variant>
        <vt:lpwstr>_Toc107484615</vt:lpwstr>
      </vt:variant>
      <vt:variant>
        <vt:i4>1441848</vt:i4>
      </vt:variant>
      <vt:variant>
        <vt:i4>3110</vt:i4>
      </vt:variant>
      <vt:variant>
        <vt:i4>0</vt:i4>
      </vt:variant>
      <vt:variant>
        <vt:i4>5</vt:i4>
      </vt:variant>
      <vt:variant>
        <vt:lpwstr/>
      </vt:variant>
      <vt:variant>
        <vt:lpwstr>_Toc107484614</vt:lpwstr>
      </vt:variant>
      <vt:variant>
        <vt:i4>1441848</vt:i4>
      </vt:variant>
      <vt:variant>
        <vt:i4>3104</vt:i4>
      </vt:variant>
      <vt:variant>
        <vt:i4>0</vt:i4>
      </vt:variant>
      <vt:variant>
        <vt:i4>5</vt:i4>
      </vt:variant>
      <vt:variant>
        <vt:lpwstr/>
      </vt:variant>
      <vt:variant>
        <vt:lpwstr>_Toc107484613</vt:lpwstr>
      </vt:variant>
      <vt:variant>
        <vt:i4>1441848</vt:i4>
      </vt:variant>
      <vt:variant>
        <vt:i4>3098</vt:i4>
      </vt:variant>
      <vt:variant>
        <vt:i4>0</vt:i4>
      </vt:variant>
      <vt:variant>
        <vt:i4>5</vt:i4>
      </vt:variant>
      <vt:variant>
        <vt:lpwstr/>
      </vt:variant>
      <vt:variant>
        <vt:lpwstr>_Toc107484612</vt:lpwstr>
      </vt:variant>
      <vt:variant>
        <vt:i4>1441848</vt:i4>
      </vt:variant>
      <vt:variant>
        <vt:i4>3092</vt:i4>
      </vt:variant>
      <vt:variant>
        <vt:i4>0</vt:i4>
      </vt:variant>
      <vt:variant>
        <vt:i4>5</vt:i4>
      </vt:variant>
      <vt:variant>
        <vt:lpwstr/>
      </vt:variant>
      <vt:variant>
        <vt:lpwstr>_Toc107484611</vt:lpwstr>
      </vt:variant>
      <vt:variant>
        <vt:i4>1441848</vt:i4>
      </vt:variant>
      <vt:variant>
        <vt:i4>3086</vt:i4>
      </vt:variant>
      <vt:variant>
        <vt:i4>0</vt:i4>
      </vt:variant>
      <vt:variant>
        <vt:i4>5</vt:i4>
      </vt:variant>
      <vt:variant>
        <vt:lpwstr/>
      </vt:variant>
      <vt:variant>
        <vt:lpwstr>_Toc107484610</vt:lpwstr>
      </vt:variant>
      <vt:variant>
        <vt:i4>1507384</vt:i4>
      </vt:variant>
      <vt:variant>
        <vt:i4>3080</vt:i4>
      </vt:variant>
      <vt:variant>
        <vt:i4>0</vt:i4>
      </vt:variant>
      <vt:variant>
        <vt:i4>5</vt:i4>
      </vt:variant>
      <vt:variant>
        <vt:lpwstr/>
      </vt:variant>
      <vt:variant>
        <vt:lpwstr>_Toc107484609</vt:lpwstr>
      </vt:variant>
      <vt:variant>
        <vt:i4>1507384</vt:i4>
      </vt:variant>
      <vt:variant>
        <vt:i4>3074</vt:i4>
      </vt:variant>
      <vt:variant>
        <vt:i4>0</vt:i4>
      </vt:variant>
      <vt:variant>
        <vt:i4>5</vt:i4>
      </vt:variant>
      <vt:variant>
        <vt:lpwstr/>
      </vt:variant>
      <vt:variant>
        <vt:lpwstr>_Toc107484608</vt:lpwstr>
      </vt:variant>
      <vt:variant>
        <vt:i4>1507384</vt:i4>
      </vt:variant>
      <vt:variant>
        <vt:i4>3068</vt:i4>
      </vt:variant>
      <vt:variant>
        <vt:i4>0</vt:i4>
      </vt:variant>
      <vt:variant>
        <vt:i4>5</vt:i4>
      </vt:variant>
      <vt:variant>
        <vt:lpwstr/>
      </vt:variant>
      <vt:variant>
        <vt:lpwstr>_Toc107484607</vt:lpwstr>
      </vt:variant>
      <vt:variant>
        <vt:i4>1507384</vt:i4>
      </vt:variant>
      <vt:variant>
        <vt:i4>3062</vt:i4>
      </vt:variant>
      <vt:variant>
        <vt:i4>0</vt:i4>
      </vt:variant>
      <vt:variant>
        <vt:i4>5</vt:i4>
      </vt:variant>
      <vt:variant>
        <vt:lpwstr/>
      </vt:variant>
      <vt:variant>
        <vt:lpwstr>_Toc107484606</vt:lpwstr>
      </vt:variant>
      <vt:variant>
        <vt:i4>1507384</vt:i4>
      </vt:variant>
      <vt:variant>
        <vt:i4>3056</vt:i4>
      </vt:variant>
      <vt:variant>
        <vt:i4>0</vt:i4>
      </vt:variant>
      <vt:variant>
        <vt:i4>5</vt:i4>
      </vt:variant>
      <vt:variant>
        <vt:lpwstr/>
      </vt:variant>
      <vt:variant>
        <vt:lpwstr>_Toc107484605</vt:lpwstr>
      </vt:variant>
      <vt:variant>
        <vt:i4>1507384</vt:i4>
      </vt:variant>
      <vt:variant>
        <vt:i4>3050</vt:i4>
      </vt:variant>
      <vt:variant>
        <vt:i4>0</vt:i4>
      </vt:variant>
      <vt:variant>
        <vt:i4>5</vt:i4>
      </vt:variant>
      <vt:variant>
        <vt:lpwstr/>
      </vt:variant>
      <vt:variant>
        <vt:lpwstr>_Toc107484604</vt:lpwstr>
      </vt:variant>
      <vt:variant>
        <vt:i4>1507384</vt:i4>
      </vt:variant>
      <vt:variant>
        <vt:i4>3044</vt:i4>
      </vt:variant>
      <vt:variant>
        <vt:i4>0</vt:i4>
      </vt:variant>
      <vt:variant>
        <vt:i4>5</vt:i4>
      </vt:variant>
      <vt:variant>
        <vt:lpwstr/>
      </vt:variant>
      <vt:variant>
        <vt:lpwstr>_Toc107484603</vt:lpwstr>
      </vt:variant>
      <vt:variant>
        <vt:i4>1507384</vt:i4>
      </vt:variant>
      <vt:variant>
        <vt:i4>3038</vt:i4>
      </vt:variant>
      <vt:variant>
        <vt:i4>0</vt:i4>
      </vt:variant>
      <vt:variant>
        <vt:i4>5</vt:i4>
      </vt:variant>
      <vt:variant>
        <vt:lpwstr/>
      </vt:variant>
      <vt:variant>
        <vt:lpwstr>_Toc107484602</vt:lpwstr>
      </vt:variant>
      <vt:variant>
        <vt:i4>1507384</vt:i4>
      </vt:variant>
      <vt:variant>
        <vt:i4>3032</vt:i4>
      </vt:variant>
      <vt:variant>
        <vt:i4>0</vt:i4>
      </vt:variant>
      <vt:variant>
        <vt:i4>5</vt:i4>
      </vt:variant>
      <vt:variant>
        <vt:lpwstr/>
      </vt:variant>
      <vt:variant>
        <vt:lpwstr>_Toc107484601</vt:lpwstr>
      </vt:variant>
      <vt:variant>
        <vt:i4>1507384</vt:i4>
      </vt:variant>
      <vt:variant>
        <vt:i4>3026</vt:i4>
      </vt:variant>
      <vt:variant>
        <vt:i4>0</vt:i4>
      </vt:variant>
      <vt:variant>
        <vt:i4>5</vt:i4>
      </vt:variant>
      <vt:variant>
        <vt:lpwstr/>
      </vt:variant>
      <vt:variant>
        <vt:lpwstr>_Toc107484600</vt:lpwstr>
      </vt:variant>
      <vt:variant>
        <vt:i4>1966139</vt:i4>
      </vt:variant>
      <vt:variant>
        <vt:i4>3020</vt:i4>
      </vt:variant>
      <vt:variant>
        <vt:i4>0</vt:i4>
      </vt:variant>
      <vt:variant>
        <vt:i4>5</vt:i4>
      </vt:variant>
      <vt:variant>
        <vt:lpwstr/>
      </vt:variant>
      <vt:variant>
        <vt:lpwstr>_Toc107484599</vt:lpwstr>
      </vt:variant>
      <vt:variant>
        <vt:i4>1966139</vt:i4>
      </vt:variant>
      <vt:variant>
        <vt:i4>3014</vt:i4>
      </vt:variant>
      <vt:variant>
        <vt:i4>0</vt:i4>
      </vt:variant>
      <vt:variant>
        <vt:i4>5</vt:i4>
      </vt:variant>
      <vt:variant>
        <vt:lpwstr/>
      </vt:variant>
      <vt:variant>
        <vt:lpwstr>_Toc107484598</vt:lpwstr>
      </vt:variant>
      <vt:variant>
        <vt:i4>1966139</vt:i4>
      </vt:variant>
      <vt:variant>
        <vt:i4>3008</vt:i4>
      </vt:variant>
      <vt:variant>
        <vt:i4>0</vt:i4>
      </vt:variant>
      <vt:variant>
        <vt:i4>5</vt:i4>
      </vt:variant>
      <vt:variant>
        <vt:lpwstr/>
      </vt:variant>
      <vt:variant>
        <vt:lpwstr>_Toc107484597</vt:lpwstr>
      </vt:variant>
      <vt:variant>
        <vt:i4>1966139</vt:i4>
      </vt:variant>
      <vt:variant>
        <vt:i4>3002</vt:i4>
      </vt:variant>
      <vt:variant>
        <vt:i4>0</vt:i4>
      </vt:variant>
      <vt:variant>
        <vt:i4>5</vt:i4>
      </vt:variant>
      <vt:variant>
        <vt:lpwstr/>
      </vt:variant>
      <vt:variant>
        <vt:lpwstr>_Toc107484596</vt:lpwstr>
      </vt:variant>
      <vt:variant>
        <vt:i4>1966139</vt:i4>
      </vt:variant>
      <vt:variant>
        <vt:i4>2996</vt:i4>
      </vt:variant>
      <vt:variant>
        <vt:i4>0</vt:i4>
      </vt:variant>
      <vt:variant>
        <vt:i4>5</vt:i4>
      </vt:variant>
      <vt:variant>
        <vt:lpwstr/>
      </vt:variant>
      <vt:variant>
        <vt:lpwstr>_Toc107484595</vt:lpwstr>
      </vt:variant>
      <vt:variant>
        <vt:i4>1966139</vt:i4>
      </vt:variant>
      <vt:variant>
        <vt:i4>2990</vt:i4>
      </vt:variant>
      <vt:variant>
        <vt:i4>0</vt:i4>
      </vt:variant>
      <vt:variant>
        <vt:i4>5</vt:i4>
      </vt:variant>
      <vt:variant>
        <vt:lpwstr/>
      </vt:variant>
      <vt:variant>
        <vt:lpwstr>_Toc107484594</vt:lpwstr>
      </vt:variant>
      <vt:variant>
        <vt:i4>1966139</vt:i4>
      </vt:variant>
      <vt:variant>
        <vt:i4>2984</vt:i4>
      </vt:variant>
      <vt:variant>
        <vt:i4>0</vt:i4>
      </vt:variant>
      <vt:variant>
        <vt:i4>5</vt:i4>
      </vt:variant>
      <vt:variant>
        <vt:lpwstr/>
      </vt:variant>
      <vt:variant>
        <vt:lpwstr>_Toc107484593</vt:lpwstr>
      </vt:variant>
      <vt:variant>
        <vt:i4>1966139</vt:i4>
      </vt:variant>
      <vt:variant>
        <vt:i4>2978</vt:i4>
      </vt:variant>
      <vt:variant>
        <vt:i4>0</vt:i4>
      </vt:variant>
      <vt:variant>
        <vt:i4>5</vt:i4>
      </vt:variant>
      <vt:variant>
        <vt:lpwstr/>
      </vt:variant>
      <vt:variant>
        <vt:lpwstr>_Toc107484592</vt:lpwstr>
      </vt:variant>
      <vt:variant>
        <vt:i4>1966139</vt:i4>
      </vt:variant>
      <vt:variant>
        <vt:i4>2972</vt:i4>
      </vt:variant>
      <vt:variant>
        <vt:i4>0</vt:i4>
      </vt:variant>
      <vt:variant>
        <vt:i4>5</vt:i4>
      </vt:variant>
      <vt:variant>
        <vt:lpwstr/>
      </vt:variant>
      <vt:variant>
        <vt:lpwstr>_Toc107484591</vt:lpwstr>
      </vt:variant>
      <vt:variant>
        <vt:i4>1966139</vt:i4>
      </vt:variant>
      <vt:variant>
        <vt:i4>2966</vt:i4>
      </vt:variant>
      <vt:variant>
        <vt:i4>0</vt:i4>
      </vt:variant>
      <vt:variant>
        <vt:i4>5</vt:i4>
      </vt:variant>
      <vt:variant>
        <vt:lpwstr/>
      </vt:variant>
      <vt:variant>
        <vt:lpwstr>_Toc107484590</vt:lpwstr>
      </vt:variant>
      <vt:variant>
        <vt:i4>2031675</vt:i4>
      </vt:variant>
      <vt:variant>
        <vt:i4>2960</vt:i4>
      </vt:variant>
      <vt:variant>
        <vt:i4>0</vt:i4>
      </vt:variant>
      <vt:variant>
        <vt:i4>5</vt:i4>
      </vt:variant>
      <vt:variant>
        <vt:lpwstr/>
      </vt:variant>
      <vt:variant>
        <vt:lpwstr>_Toc107484589</vt:lpwstr>
      </vt:variant>
      <vt:variant>
        <vt:i4>2031675</vt:i4>
      </vt:variant>
      <vt:variant>
        <vt:i4>2954</vt:i4>
      </vt:variant>
      <vt:variant>
        <vt:i4>0</vt:i4>
      </vt:variant>
      <vt:variant>
        <vt:i4>5</vt:i4>
      </vt:variant>
      <vt:variant>
        <vt:lpwstr/>
      </vt:variant>
      <vt:variant>
        <vt:lpwstr>_Toc107484588</vt:lpwstr>
      </vt:variant>
      <vt:variant>
        <vt:i4>2031675</vt:i4>
      </vt:variant>
      <vt:variant>
        <vt:i4>2948</vt:i4>
      </vt:variant>
      <vt:variant>
        <vt:i4>0</vt:i4>
      </vt:variant>
      <vt:variant>
        <vt:i4>5</vt:i4>
      </vt:variant>
      <vt:variant>
        <vt:lpwstr/>
      </vt:variant>
      <vt:variant>
        <vt:lpwstr>_Toc107484587</vt:lpwstr>
      </vt:variant>
      <vt:variant>
        <vt:i4>2031675</vt:i4>
      </vt:variant>
      <vt:variant>
        <vt:i4>2942</vt:i4>
      </vt:variant>
      <vt:variant>
        <vt:i4>0</vt:i4>
      </vt:variant>
      <vt:variant>
        <vt:i4>5</vt:i4>
      </vt:variant>
      <vt:variant>
        <vt:lpwstr/>
      </vt:variant>
      <vt:variant>
        <vt:lpwstr>_Toc107484586</vt:lpwstr>
      </vt:variant>
      <vt:variant>
        <vt:i4>2031675</vt:i4>
      </vt:variant>
      <vt:variant>
        <vt:i4>2936</vt:i4>
      </vt:variant>
      <vt:variant>
        <vt:i4>0</vt:i4>
      </vt:variant>
      <vt:variant>
        <vt:i4>5</vt:i4>
      </vt:variant>
      <vt:variant>
        <vt:lpwstr/>
      </vt:variant>
      <vt:variant>
        <vt:lpwstr>_Toc107484585</vt:lpwstr>
      </vt:variant>
      <vt:variant>
        <vt:i4>2031675</vt:i4>
      </vt:variant>
      <vt:variant>
        <vt:i4>2930</vt:i4>
      </vt:variant>
      <vt:variant>
        <vt:i4>0</vt:i4>
      </vt:variant>
      <vt:variant>
        <vt:i4>5</vt:i4>
      </vt:variant>
      <vt:variant>
        <vt:lpwstr/>
      </vt:variant>
      <vt:variant>
        <vt:lpwstr>_Toc107484584</vt:lpwstr>
      </vt:variant>
      <vt:variant>
        <vt:i4>2031675</vt:i4>
      </vt:variant>
      <vt:variant>
        <vt:i4>2924</vt:i4>
      </vt:variant>
      <vt:variant>
        <vt:i4>0</vt:i4>
      </vt:variant>
      <vt:variant>
        <vt:i4>5</vt:i4>
      </vt:variant>
      <vt:variant>
        <vt:lpwstr/>
      </vt:variant>
      <vt:variant>
        <vt:lpwstr>_Toc107484583</vt:lpwstr>
      </vt:variant>
      <vt:variant>
        <vt:i4>2031675</vt:i4>
      </vt:variant>
      <vt:variant>
        <vt:i4>2918</vt:i4>
      </vt:variant>
      <vt:variant>
        <vt:i4>0</vt:i4>
      </vt:variant>
      <vt:variant>
        <vt:i4>5</vt:i4>
      </vt:variant>
      <vt:variant>
        <vt:lpwstr/>
      </vt:variant>
      <vt:variant>
        <vt:lpwstr>_Toc107484582</vt:lpwstr>
      </vt:variant>
      <vt:variant>
        <vt:i4>2031675</vt:i4>
      </vt:variant>
      <vt:variant>
        <vt:i4>2912</vt:i4>
      </vt:variant>
      <vt:variant>
        <vt:i4>0</vt:i4>
      </vt:variant>
      <vt:variant>
        <vt:i4>5</vt:i4>
      </vt:variant>
      <vt:variant>
        <vt:lpwstr/>
      </vt:variant>
      <vt:variant>
        <vt:lpwstr>_Toc107484581</vt:lpwstr>
      </vt:variant>
      <vt:variant>
        <vt:i4>2031675</vt:i4>
      </vt:variant>
      <vt:variant>
        <vt:i4>2906</vt:i4>
      </vt:variant>
      <vt:variant>
        <vt:i4>0</vt:i4>
      </vt:variant>
      <vt:variant>
        <vt:i4>5</vt:i4>
      </vt:variant>
      <vt:variant>
        <vt:lpwstr/>
      </vt:variant>
      <vt:variant>
        <vt:lpwstr>_Toc107484580</vt:lpwstr>
      </vt:variant>
      <vt:variant>
        <vt:i4>1048635</vt:i4>
      </vt:variant>
      <vt:variant>
        <vt:i4>2900</vt:i4>
      </vt:variant>
      <vt:variant>
        <vt:i4>0</vt:i4>
      </vt:variant>
      <vt:variant>
        <vt:i4>5</vt:i4>
      </vt:variant>
      <vt:variant>
        <vt:lpwstr/>
      </vt:variant>
      <vt:variant>
        <vt:lpwstr>_Toc107484579</vt:lpwstr>
      </vt:variant>
      <vt:variant>
        <vt:i4>1048635</vt:i4>
      </vt:variant>
      <vt:variant>
        <vt:i4>2894</vt:i4>
      </vt:variant>
      <vt:variant>
        <vt:i4>0</vt:i4>
      </vt:variant>
      <vt:variant>
        <vt:i4>5</vt:i4>
      </vt:variant>
      <vt:variant>
        <vt:lpwstr/>
      </vt:variant>
      <vt:variant>
        <vt:lpwstr>_Toc107484578</vt:lpwstr>
      </vt:variant>
      <vt:variant>
        <vt:i4>1048635</vt:i4>
      </vt:variant>
      <vt:variant>
        <vt:i4>2888</vt:i4>
      </vt:variant>
      <vt:variant>
        <vt:i4>0</vt:i4>
      </vt:variant>
      <vt:variant>
        <vt:i4>5</vt:i4>
      </vt:variant>
      <vt:variant>
        <vt:lpwstr/>
      </vt:variant>
      <vt:variant>
        <vt:lpwstr>_Toc107484577</vt:lpwstr>
      </vt:variant>
      <vt:variant>
        <vt:i4>1048635</vt:i4>
      </vt:variant>
      <vt:variant>
        <vt:i4>2882</vt:i4>
      </vt:variant>
      <vt:variant>
        <vt:i4>0</vt:i4>
      </vt:variant>
      <vt:variant>
        <vt:i4>5</vt:i4>
      </vt:variant>
      <vt:variant>
        <vt:lpwstr/>
      </vt:variant>
      <vt:variant>
        <vt:lpwstr>_Toc107484576</vt:lpwstr>
      </vt:variant>
      <vt:variant>
        <vt:i4>1048635</vt:i4>
      </vt:variant>
      <vt:variant>
        <vt:i4>2876</vt:i4>
      </vt:variant>
      <vt:variant>
        <vt:i4>0</vt:i4>
      </vt:variant>
      <vt:variant>
        <vt:i4>5</vt:i4>
      </vt:variant>
      <vt:variant>
        <vt:lpwstr/>
      </vt:variant>
      <vt:variant>
        <vt:lpwstr>_Toc107484575</vt:lpwstr>
      </vt:variant>
      <vt:variant>
        <vt:i4>1048635</vt:i4>
      </vt:variant>
      <vt:variant>
        <vt:i4>2870</vt:i4>
      </vt:variant>
      <vt:variant>
        <vt:i4>0</vt:i4>
      </vt:variant>
      <vt:variant>
        <vt:i4>5</vt:i4>
      </vt:variant>
      <vt:variant>
        <vt:lpwstr/>
      </vt:variant>
      <vt:variant>
        <vt:lpwstr>_Toc107484574</vt:lpwstr>
      </vt:variant>
      <vt:variant>
        <vt:i4>1048635</vt:i4>
      </vt:variant>
      <vt:variant>
        <vt:i4>2864</vt:i4>
      </vt:variant>
      <vt:variant>
        <vt:i4>0</vt:i4>
      </vt:variant>
      <vt:variant>
        <vt:i4>5</vt:i4>
      </vt:variant>
      <vt:variant>
        <vt:lpwstr/>
      </vt:variant>
      <vt:variant>
        <vt:lpwstr>_Toc107484573</vt:lpwstr>
      </vt:variant>
      <vt:variant>
        <vt:i4>1048635</vt:i4>
      </vt:variant>
      <vt:variant>
        <vt:i4>2858</vt:i4>
      </vt:variant>
      <vt:variant>
        <vt:i4>0</vt:i4>
      </vt:variant>
      <vt:variant>
        <vt:i4>5</vt:i4>
      </vt:variant>
      <vt:variant>
        <vt:lpwstr/>
      </vt:variant>
      <vt:variant>
        <vt:lpwstr>_Toc107484572</vt:lpwstr>
      </vt:variant>
      <vt:variant>
        <vt:i4>1048635</vt:i4>
      </vt:variant>
      <vt:variant>
        <vt:i4>2852</vt:i4>
      </vt:variant>
      <vt:variant>
        <vt:i4>0</vt:i4>
      </vt:variant>
      <vt:variant>
        <vt:i4>5</vt:i4>
      </vt:variant>
      <vt:variant>
        <vt:lpwstr/>
      </vt:variant>
      <vt:variant>
        <vt:lpwstr>_Toc107484571</vt:lpwstr>
      </vt:variant>
      <vt:variant>
        <vt:i4>1048635</vt:i4>
      </vt:variant>
      <vt:variant>
        <vt:i4>2846</vt:i4>
      </vt:variant>
      <vt:variant>
        <vt:i4>0</vt:i4>
      </vt:variant>
      <vt:variant>
        <vt:i4>5</vt:i4>
      </vt:variant>
      <vt:variant>
        <vt:lpwstr/>
      </vt:variant>
      <vt:variant>
        <vt:lpwstr>_Toc107484570</vt:lpwstr>
      </vt:variant>
      <vt:variant>
        <vt:i4>1114171</vt:i4>
      </vt:variant>
      <vt:variant>
        <vt:i4>2840</vt:i4>
      </vt:variant>
      <vt:variant>
        <vt:i4>0</vt:i4>
      </vt:variant>
      <vt:variant>
        <vt:i4>5</vt:i4>
      </vt:variant>
      <vt:variant>
        <vt:lpwstr/>
      </vt:variant>
      <vt:variant>
        <vt:lpwstr>_Toc107484569</vt:lpwstr>
      </vt:variant>
      <vt:variant>
        <vt:i4>1114171</vt:i4>
      </vt:variant>
      <vt:variant>
        <vt:i4>2834</vt:i4>
      </vt:variant>
      <vt:variant>
        <vt:i4>0</vt:i4>
      </vt:variant>
      <vt:variant>
        <vt:i4>5</vt:i4>
      </vt:variant>
      <vt:variant>
        <vt:lpwstr/>
      </vt:variant>
      <vt:variant>
        <vt:lpwstr>_Toc107484568</vt:lpwstr>
      </vt:variant>
      <vt:variant>
        <vt:i4>1114171</vt:i4>
      </vt:variant>
      <vt:variant>
        <vt:i4>2828</vt:i4>
      </vt:variant>
      <vt:variant>
        <vt:i4>0</vt:i4>
      </vt:variant>
      <vt:variant>
        <vt:i4>5</vt:i4>
      </vt:variant>
      <vt:variant>
        <vt:lpwstr/>
      </vt:variant>
      <vt:variant>
        <vt:lpwstr>_Toc107484567</vt:lpwstr>
      </vt:variant>
      <vt:variant>
        <vt:i4>1114171</vt:i4>
      </vt:variant>
      <vt:variant>
        <vt:i4>2822</vt:i4>
      </vt:variant>
      <vt:variant>
        <vt:i4>0</vt:i4>
      </vt:variant>
      <vt:variant>
        <vt:i4>5</vt:i4>
      </vt:variant>
      <vt:variant>
        <vt:lpwstr/>
      </vt:variant>
      <vt:variant>
        <vt:lpwstr>_Toc107484566</vt:lpwstr>
      </vt:variant>
      <vt:variant>
        <vt:i4>1114171</vt:i4>
      </vt:variant>
      <vt:variant>
        <vt:i4>2816</vt:i4>
      </vt:variant>
      <vt:variant>
        <vt:i4>0</vt:i4>
      </vt:variant>
      <vt:variant>
        <vt:i4>5</vt:i4>
      </vt:variant>
      <vt:variant>
        <vt:lpwstr/>
      </vt:variant>
      <vt:variant>
        <vt:lpwstr>_Toc107484565</vt:lpwstr>
      </vt:variant>
      <vt:variant>
        <vt:i4>1114171</vt:i4>
      </vt:variant>
      <vt:variant>
        <vt:i4>2810</vt:i4>
      </vt:variant>
      <vt:variant>
        <vt:i4>0</vt:i4>
      </vt:variant>
      <vt:variant>
        <vt:i4>5</vt:i4>
      </vt:variant>
      <vt:variant>
        <vt:lpwstr/>
      </vt:variant>
      <vt:variant>
        <vt:lpwstr>_Toc107484564</vt:lpwstr>
      </vt:variant>
      <vt:variant>
        <vt:i4>1114171</vt:i4>
      </vt:variant>
      <vt:variant>
        <vt:i4>2804</vt:i4>
      </vt:variant>
      <vt:variant>
        <vt:i4>0</vt:i4>
      </vt:variant>
      <vt:variant>
        <vt:i4>5</vt:i4>
      </vt:variant>
      <vt:variant>
        <vt:lpwstr/>
      </vt:variant>
      <vt:variant>
        <vt:lpwstr>_Toc107484563</vt:lpwstr>
      </vt:variant>
      <vt:variant>
        <vt:i4>1114171</vt:i4>
      </vt:variant>
      <vt:variant>
        <vt:i4>2798</vt:i4>
      </vt:variant>
      <vt:variant>
        <vt:i4>0</vt:i4>
      </vt:variant>
      <vt:variant>
        <vt:i4>5</vt:i4>
      </vt:variant>
      <vt:variant>
        <vt:lpwstr/>
      </vt:variant>
      <vt:variant>
        <vt:lpwstr>_Toc107484562</vt:lpwstr>
      </vt:variant>
      <vt:variant>
        <vt:i4>1114171</vt:i4>
      </vt:variant>
      <vt:variant>
        <vt:i4>2792</vt:i4>
      </vt:variant>
      <vt:variant>
        <vt:i4>0</vt:i4>
      </vt:variant>
      <vt:variant>
        <vt:i4>5</vt:i4>
      </vt:variant>
      <vt:variant>
        <vt:lpwstr/>
      </vt:variant>
      <vt:variant>
        <vt:lpwstr>_Toc107484561</vt:lpwstr>
      </vt:variant>
      <vt:variant>
        <vt:i4>1114171</vt:i4>
      </vt:variant>
      <vt:variant>
        <vt:i4>2786</vt:i4>
      </vt:variant>
      <vt:variant>
        <vt:i4>0</vt:i4>
      </vt:variant>
      <vt:variant>
        <vt:i4>5</vt:i4>
      </vt:variant>
      <vt:variant>
        <vt:lpwstr/>
      </vt:variant>
      <vt:variant>
        <vt:lpwstr>_Toc107484560</vt:lpwstr>
      </vt:variant>
      <vt:variant>
        <vt:i4>1179707</vt:i4>
      </vt:variant>
      <vt:variant>
        <vt:i4>2780</vt:i4>
      </vt:variant>
      <vt:variant>
        <vt:i4>0</vt:i4>
      </vt:variant>
      <vt:variant>
        <vt:i4>5</vt:i4>
      </vt:variant>
      <vt:variant>
        <vt:lpwstr/>
      </vt:variant>
      <vt:variant>
        <vt:lpwstr>_Toc107484559</vt:lpwstr>
      </vt:variant>
      <vt:variant>
        <vt:i4>1179707</vt:i4>
      </vt:variant>
      <vt:variant>
        <vt:i4>2774</vt:i4>
      </vt:variant>
      <vt:variant>
        <vt:i4>0</vt:i4>
      </vt:variant>
      <vt:variant>
        <vt:i4>5</vt:i4>
      </vt:variant>
      <vt:variant>
        <vt:lpwstr/>
      </vt:variant>
      <vt:variant>
        <vt:lpwstr>_Toc107484558</vt:lpwstr>
      </vt:variant>
      <vt:variant>
        <vt:i4>1179707</vt:i4>
      </vt:variant>
      <vt:variant>
        <vt:i4>2768</vt:i4>
      </vt:variant>
      <vt:variant>
        <vt:i4>0</vt:i4>
      </vt:variant>
      <vt:variant>
        <vt:i4>5</vt:i4>
      </vt:variant>
      <vt:variant>
        <vt:lpwstr/>
      </vt:variant>
      <vt:variant>
        <vt:lpwstr>_Toc107484557</vt:lpwstr>
      </vt:variant>
      <vt:variant>
        <vt:i4>1179707</vt:i4>
      </vt:variant>
      <vt:variant>
        <vt:i4>2762</vt:i4>
      </vt:variant>
      <vt:variant>
        <vt:i4>0</vt:i4>
      </vt:variant>
      <vt:variant>
        <vt:i4>5</vt:i4>
      </vt:variant>
      <vt:variant>
        <vt:lpwstr/>
      </vt:variant>
      <vt:variant>
        <vt:lpwstr>_Toc107484556</vt:lpwstr>
      </vt:variant>
      <vt:variant>
        <vt:i4>1179707</vt:i4>
      </vt:variant>
      <vt:variant>
        <vt:i4>2756</vt:i4>
      </vt:variant>
      <vt:variant>
        <vt:i4>0</vt:i4>
      </vt:variant>
      <vt:variant>
        <vt:i4>5</vt:i4>
      </vt:variant>
      <vt:variant>
        <vt:lpwstr/>
      </vt:variant>
      <vt:variant>
        <vt:lpwstr>_Toc107484555</vt:lpwstr>
      </vt:variant>
      <vt:variant>
        <vt:i4>1179707</vt:i4>
      </vt:variant>
      <vt:variant>
        <vt:i4>2750</vt:i4>
      </vt:variant>
      <vt:variant>
        <vt:i4>0</vt:i4>
      </vt:variant>
      <vt:variant>
        <vt:i4>5</vt:i4>
      </vt:variant>
      <vt:variant>
        <vt:lpwstr/>
      </vt:variant>
      <vt:variant>
        <vt:lpwstr>_Toc107484554</vt:lpwstr>
      </vt:variant>
      <vt:variant>
        <vt:i4>1179707</vt:i4>
      </vt:variant>
      <vt:variant>
        <vt:i4>2744</vt:i4>
      </vt:variant>
      <vt:variant>
        <vt:i4>0</vt:i4>
      </vt:variant>
      <vt:variant>
        <vt:i4>5</vt:i4>
      </vt:variant>
      <vt:variant>
        <vt:lpwstr/>
      </vt:variant>
      <vt:variant>
        <vt:lpwstr>_Toc107484553</vt:lpwstr>
      </vt:variant>
      <vt:variant>
        <vt:i4>1179707</vt:i4>
      </vt:variant>
      <vt:variant>
        <vt:i4>2738</vt:i4>
      </vt:variant>
      <vt:variant>
        <vt:i4>0</vt:i4>
      </vt:variant>
      <vt:variant>
        <vt:i4>5</vt:i4>
      </vt:variant>
      <vt:variant>
        <vt:lpwstr/>
      </vt:variant>
      <vt:variant>
        <vt:lpwstr>_Toc107484552</vt:lpwstr>
      </vt:variant>
      <vt:variant>
        <vt:i4>1179707</vt:i4>
      </vt:variant>
      <vt:variant>
        <vt:i4>2732</vt:i4>
      </vt:variant>
      <vt:variant>
        <vt:i4>0</vt:i4>
      </vt:variant>
      <vt:variant>
        <vt:i4>5</vt:i4>
      </vt:variant>
      <vt:variant>
        <vt:lpwstr/>
      </vt:variant>
      <vt:variant>
        <vt:lpwstr>_Toc107484551</vt:lpwstr>
      </vt:variant>
      <vt:variant>
        <vt:i4>1179707</vt:i4>
      </vt:variant>
      <vt:variant>
        <vt:i4>2726</vt:i4>
      </vt:variant>
      <vt:variant>
        <vt:i4>0</vt:i4>
      </vt:variant>
      <vt:variant>
        <vt:i4>5</vt:i4>
      </vt:variant>
      <vt:variant>
        <vt:lpwstr/>
      </vt:variant>
      <vt:variant>
        <vt:lpwstr>_Toc107484550</vt:lpwstr>
      </vt:variant>
      <vt:variant>
        <vt:i4>1245243</vt:i4>
      </vt:variant>
      <vt:variant>
        <vt:i4>2720</vt:i4>
      </vt:variant>
      <vt:variant>
        <vt:i4>0</vt:i4>
      </vt:variant>
      <vt:variant>
        <vt:i4>5</vt:i4>
      </vt:variant>
      <vt:variant>
        <vt:lpwstr/>
      </vt:variant>
      <vt:variant>
        <vt:lpwstr>_Toc107484549</vt:lpwstr>
      </vt:variant>
      <vt:variant>
        <vt:i4>1245243</vt:i4>
      </vt:variant>
      <vt:variant>
        <vt:i4>2714</vt:i4>
      </vt:variant>
      <vt:variant>
        <vt:i4>0</vt:i4>
      </vt:variant>
      <vt:variant>
        <vt:i4>5</vt:i4>
      </vt:variant>
      <vt:variant>
        <vt:lpwstr/>
      </vt:variant>
      <vt:variant>
        <vt:lpwstr>_Toc107484548</vt:lpwstr>
      </vt:variant>
      <vt:variant>
        <vt:i4>1245243</vt:i4>
      </vt:variant>
      <vt:variant>
        <vt:i4>2708</vt:i4>
      </vt:variant>
      <vt:variant>
        <vt:i4>0</vt:i4>
      </vt:variant>
      <vt:variant>
        <vt:i4>5</vt:i4>
      </vt:variant>
      <vt:variant>
        <vt:lpwstr/>
      </vt:variant>
      <vt:variant>
        <vt:lpwstr>_Toc107484547</vt:lpwstr>
      </vt:variant>
      <vt:variant>
        <vt:i4>1245243</vt:i4>
      </vt:variant>
      <vt:variant>
        <vt:i4>2702</vt:i4>
      </vt:variant>
      <vt:variant>
        <vt:i4>0</vt:i4>
      </vt:variant>
      <vt:variant>
        <vt:i4>5</vt:i4>
      </vt:variant>
      <vt:variant>
        <vt:lpwstr/>
      </vt:variant>
      <vt:variant>
        <vt:lpwstr>_Toc107484546</vt:lpwstr>
      </vt:variant>
      <vt:variant>
        <vt:i4>1245243</vt:i4>
      </vt:variant>
      <vt:variant>
        <vt:i4>2696</vt:i4>
      </vt:variant>
      <vt:variant>
        <vt:i4>0</vt:i4>
      </vt:variant>
      <vt:variant>
        <vt:i4>5</vt:i4>
      </vt:variant>
      <vt:variant>
        <vt:lpwstr/>
      </vt:variant>
      <vt:variant>
        <vt:lpwstr>_Toc107484545</vt:lpwstr>
      </vt:variant>
      <vt:variant>
        <vt:i4>1245243</vt:i4>
      </vt:variant>
      <vt:variant>
        <vt:i4>2690</vt:i4>
      </vt:variant>
      <vt:variant>
        <vt:i4>0</vt:i4>
      </vt:variant>
      <vt:variant>
        <vt:i4>5</vt:i4>
      </vt:variant>
      <vt:variant>
        <vt:lpwstr/>
      </vt:variant>
      <vt:variant>
        <vt:lpwstr>_Toc107484544</vt:lpwstr>
      </vt:variant>
      <vt:variant>
        <vt:i4>1245243</vt:i4>
      </vt:variant>
      <vt:variant>
        <vt:i4>2684</vt:i4>
      </vt:variant>
      <vt:variant>
        <vt:i4>0</vt:i4>
      </vt:variant>
      <vt:variant>
        <vt:i4>5</vt:i4>
      </vt:variant>
      <vt:variant>
        <vt:lpwstr/>
      </vt:variant>
      <vt:variant>
        <vt:lpwstr>_Toc107484543</vt:lpwstr>
      </vt:variant>
      <vt:variant>
        <vt:i4>1245243</vt:i4>
      </vt:variant>
      <vt:variant>
        <vt:i4>2678</vt:i4>
      </vt:variant>
      <vt:variant>
        <vt:i4>0</vt:i4>
      </vt:variant>
      <vt:variant>
        <vt:i4>5</vt:i4>
      </vt:variant>
      <vt:variant>
        <vt:lpwstr/>
      </vt:variant>
      <vt:variant>
        <vt:lpwstr>_Toc107484542</vt:lpwstr>
      </vt:variant>
      <vt:variant>
        <vt:i4>1245243</vt:i4>
      </vt:variant>
      <vt:variant>
        <vt:i4>2672</vt:i4>
      </vt:variant>
      <vt:variant>
        <vt:i4>0</vt:i4>
      </vt:variant>
      <vt:variant>
        <vt:i4>5</vt:i4>
      </vt:variant>
      <vt:variant>
        <vt:lpwstr/>
      </vt:variant>
      <vt:variant>
        <vt:lpwstr>_Toc107484541</vt:lpwstr>
      </vt:variant>
      <vt:variant>
        <vt:i4>1245243</vt:i4>
      </vt:variant>
      <vt:variant>
        <vt:i4>2666</vt:i4>
      </vt:variant>
      <vt:variant>
        <vt:i4>0</vt:i4>
      </vt:variant>
      <vt:variant>
        <vt:i4>5</vt:i4>
      </vt:variant>
      <vt:variant>
        <vt:lpwstr/>
      </vt:variant>
      <vt:variant>
        <vt:lpwstr>_Toc107484540</vt:lpwstr>
      </vt:variant>
      <vt:variant>
        <vt:i4>1310779</vt:i4>
      </vt:variant>
      <vt:variant>
        <vt:i4>2660</vt:i4>
      </vt:variant>
      <vt:variant>
        <vt:i4>0</vt:i4>
      </vt:variant>
      <vt:variant>
        <vt:i4>5</vt:i4>
      </vt:variant>
      <vt:variant>
        <vt:lpwstr/>
      </vt:variant>
      <vt:variant>
        <vt:lpwstr>_Toc107484539</vt:lpwstr>
      </vt:variant>
      <vt:variant>
        <vt:i4>1310779</vt:i4>
      </vt:variant>
      <vt:variant>
        <vt:i4>2654</vt:i4>
      </vt:variant>
      <vt:variant>
        <vt:i4>0</vt:i4>
      </vt:variant>
      <vt:variant>
        <vt:i4>5</vt:i4>
      </vt:variant>
      <vt:variant>
        <vt:lpwstr/>
      </vt:variant>
      <vt:variant>
        <vt:lpwstr>_Toc107484538</vt:lpwstr>
      </vt:variant>
      <vt:variant>
        <vt:i4>1310779</vt:i4>
      </vt:variant>
      <vt:variant>
        <vt:i4>2648</vt:i4>
      </vt:variant>
      <vt:variant>
        <vt:i4>0</vt:i4>
      </vt:variant>
      <vt:variant>
        <vt:i4>5</vt:i4>
      </vt:variant>
      <vt:variant>
        <vt:lpwstr/>
      </vt:variant>
      <vt:variant>
        <vt:lpwstr>_Toc107484537</vt:lpwstr>
      </vt:variant>
      <vt:variant>
        <vt:i4>1310779</vt:i4>
      </vt:variant>
      <vt:variant>
        <vt:i4>2642</vt:i4>
      </vt:variant>
      <vt:variant>
        <vt:i4>0</vt:i4>
      </vt:variant>
      <vt:variant>
        <vt:i4>5</vt:i4>
      </vt:variant>
      <vt:variant>
        <vt:lpwstr/>
      </vt:variant>
      <vt:variant>
        <vt:lpwstr>_Toc107484536</vt:lpwstr>
      </vt:variant>
      <vt:variant>
        <vt:i4>1310779</vt:i4>
      </vt:variant>
      <vt:variant>
        <vt:i4>2636</vt:i4>
      </vt:variant>
      <vt:variant>
        <vt:i4>0</vt:i4>
      </vt:variant>
      <vt:variant>
        <vt:i4>5</vt:i4>
      </vt:variant>
      <vt:variant>
        <vt:lpwstr/>
      </vt:variant>
      <vt:variant>
        <vt:lpwstr>_Toc107484535</vt:lpwstr>
      </vt:variant>
      <vt:variant>
        <vt:i4>1310779</vt:i4>
      </vt:variant>
      <vt:variant>
        <vt:i4>2630</vt:i4>
      </vt:variant>
      <vt:variant>
        <vt:i4>0</vt:i4>
      </vt:variant>
      <vt:variant>
        <vt:i4>5</vt:i4>
      </vt:variant>
      <vt:variant>
        <vt:lpwstr/>
      </vt:variant>
      <vt:variant>
        <vt:lpwstr>_Toc107484534</vt:lpwstr>
      </vt:variant>
      <vt:variant>
        <vt:i4>1310779</vt:i4>
      </vt:variant>
      <vt:variant>
        <vt:i4>2624</vt:i4>
      </vt:variant>
      <vt:variant>
        <vt:i4>0</vt:i4>
      </vt:variant>
      <vt:variant>
        <vt:i4>5</vt:i4>
      </vt:variant>
      <vt:variant>
        <vt:lpwstr/>
      </vt:variant>
      <vt:variant>
        <vt:lpwstr>_Toc107484533</vt:lpwstr>
      </vt:variant>
      <vt:variant>
        <vt:i4>1310779</vt:i4>
      </vt:variant>
      <vt:variant>
        <vt:i4>2618</vt:i4>
      </vt:variant>
      <vt:variant>
        <vt:i4>0</vt:i4>
      </vt:variant>
      <vt:variant>
        <vt:i4>5</vt:i4>
      </vt:variant>
      <vt:variant>
        <vt:lpwstr/>
      </vt:variant>
      <vt:variant>
        <vt:lpwstr>_Toc107484532</vt:lpwstr>
      </vt:variant>
      <vt:variant>
        <vt:i4>1245244</vt:i4>
      </vt:variant>
      <vt:variant>
        <vt:i4>2609</vt:i4>
      </vt:variant>
      <vt:variant>
        <vt:i4>0</vt:i4>
      </vt:variant>
      <vt:variant>
        <vt:i4>5</vt:i4>
      </vt:variant>
      <vt:variant>
        <vt:lpwstr/>
      </vt:variant>
      <vt:variant>
        <vt:lpwstr>_Toc107483232</vt:lpwstr>
      </vt:variant>
      <vt:variant>
        <vt:i4>1245244</vt:i4>
      </vt:variant>
      <vt:variant>
        <vt:i4>2603</vt:i4>
      </vt:variant>
      <vt:variant>
        <vt:i4>0</vt:i4>
      </vt:variant>
      <vt:variant>
        <vt:i4>5</vt:i4>
      </vt:variant>
      <vt:variant>
        <vt:lpwstr/>
      </vt:variant>
      <vt:variant>
        <vt:lpwstr>_Toc107483231</vt:lpwstr>
      </vt:variant>
      <vt:variant>
        <vt:i4>1245244</vt:i4>
      </vt:variant>
      <vt:variant>
        <vt:i4>2597</vt:i4>
      </vt:variant>
      <vt:variant>
        <vt:i4>0</vt:i4>
      </vt:variant>
      <vt:variant>
        <vt:i4>5</vt:i4>
      </vt:variant>
      <vt:variant>
        <vt:lpwstr/>
      </vt:variant>
      <vt:variant>
        <vt:lpwstr>_Toc107483230</vt:lpwstr>
      </vt:variant>
      <vt:variant>
        <vt:i4>1179708</vt:i4>
      </vt:variant>
      <vt:variant>
        <vt:i4>2591</vt:i4>
      </vt:variant>
      <vt:variant>
        <vt:i4>0</vt:i4>
      </vt:variant>
      <vt:variant>
        <vt:i4>5</vt:i4>
      </vt:variant>
      <vt:variant>
        <vt:lpwstr/>
      </vt:variant>
      <vt:variant>
        <vt:lpwstr>_Toc107483229</vt:lpwstr>
      </vt:variant>
      <vt:variant>
        <vt:i4>1179708</vt:i4>
      </vt:variant>
      <vt:variant>
        <vt:i4>2585</vt:i4>
      </vt:variant>
      <vt:variant>
        <vt:i4>0</vt:i4>
      </vt:variant>
      <vt:variant>
        <vt:i4>5</vt:i4>
      </vt:variant>
      <vt:variant>
        <vt:lpwstr/>
      </vt:variant>
      <vt:variant>
        <vt:lpwstr>_Toc107483228</vt:lpwstr>
      </vt:variant>
      <vt:variant>
        <vt:i4>1179708</vt:i4>
      </vt:variant>
      <vt:variant>
        <vt:i4>2579</vt:i4>
      </vt:variant>
      <vt:variant>
        <vt:i4>0</vt:i4>
      </vt:variant>
      <vt:variant>
        <vt:i4>5</vt:i4>
      </vt:variant>
      <vt:variant>
        <vt:lpwstr/>
      </vt:variant>
      <vt:variant>
        <vt:lpwstr>_Toc107483227</vt:lpwstr>
      </vt:variant>
      <vt:variant>
        <vt:i4>1179708</vt:i4>
      </vt:variant>
      <vt:variant>
        <vt:i4>2573</vt:i4>
      </vt:variant>
      <vt:variant>
        <vt:i4>0</vt:i4>
      </vt:variant>
      <vt:variant>
        <vt:i4>5</vt:i4>
      </vt:variant>
      <vt:variant>
        <vt:lpwstr/>
      </vt:variant>
      <vt:variant>
        <vt:lpwstr>_Toc107483226</vt:lpwstr>
      </vt:variant>
      <vt:variant>
        <vt:i4>1179708</vt:i4>
      </vt:variant>
      <vt:variant>
        <vt:i4>2567</vt:i4>
      </vt:variant>
      <vt:variant>
        <vt:i4>0</vt:i4>
      </vt:variant>
      <vt:variant>
        <vt:i4>5</vt:i4>
      </vt:variant>
      <vt:variant>
        <vt:lpwstr/>
      </vt:variant>
      <vt:variant>
        <vt:lpwstr>_Toc107483225</vt:lpwstr>
      </vt:variant>
      <vt:variant>
        <vt:i4>1179708</vt:i4>
      </vt:variant>
      <vt:variant>
        <vt:i4>2561</vt:i4>
      </vt:variant>
      <vt:variant>
        <vt:i4>0</vt:i4>
      </vt:variant>
      <vt:variant>
        <vt:i4>5</vt:i4>
      </vt:variant>
      <vt:variant>
        <vt:lpwstr/>
      </vt:variant>
      <vt:variant>
        <vt:lpwstr>_Toc107483224</vt:lpwstr>
      </vt:variant>
      <vt:variant>
        <vt:i4>1179708</vt:i4>
      </vt:variant>
      <vt:variant>
        <vt:i4>2555</vt:i4>
      </vt:variant>
      <vt:variant>
        <vt:i4>0</vt:i4>
      </vt:variant>
      <vt:variant>
        <vt:i4>5</vt:i4>
      </vt:variant>
      <vt:variant>
        <vt:lpwstr/>
      </vt:variant>
      <vt:variant>
        <vt:lpwstr>_Toc107483223</vt:lpwstr>
      </vt:variant>
      <vt:variant>
        <vt:i4>1179708</vt:i4>
      </vt:variant>
      <vt:variant>
        <vt:i4>2549</vt:i4>
      </vt:variant>
      <vt:variant>
        <vt:i4>0</vt:i4>
      </vt:variant>
      <vt:variant>
        <vt:i4>5</vt:i4>
      </vt:variant>
      <vt:variant>
        <vt:lpwstr/>
      </vt:variant>
      <vt:variant>
        <vt:lpwstr>_Toc107483222</vt:lpwstr>
      </vt:variant>
      <vt:variant>
        <vt:i4>1179708</vt:i4>
      </vt:variant>
      <vt:variant>
        <vt:i4>2543</vt:i4>
      </vt:variant>
      <vt:variant>
        <vt:i4>0</vt:i4>
      </vt:variant>
      <vt:variant>
        <vt:i4>5</vt:i4>
      </vt:variant>
      <vt:variant>
        <vt:lpwstr/>
      </vt:variant>
      <vt:variant>
        <vt:lpwstr>_Toc107483221</vt:lpwstr>
      </vt:variant>
      <vt:variant>
        <vt:i4>1179708</vt:i4>
      </vt:variant>
      <vt:variant>
        <vt:i4>2537</vt:i4>
      </vt:variant>
      <vt:variant>
        <vt:i4>0</vt:i4>
      </vt:variant>
      <vt:variant>
        <vt:i4>5</vt:i4>
      </vt:variant>
      <vt:variant>
        <vt:lpwstr/>
      </vt:variant>
      <vt:variant>
        <vt:lpwstr>_Toc107483220</vt:lpwstr>
      </vt:variant>
      <vt:variant>
        <vt:i4>1114172</vt:i4>
      </vt:variant>
      <vt:variant>
        <vt:i4>2531</vt:i4>
      </vt:variant>
      <vt:variant>
        <vt:i4>0</vt:i4>
      </vt:variant>
      <vt:variant>
        <vt:i4>5</vt:i4>
      </vt:variant>
      <vt:variant>
        <vt:lpwstr/>
      </vt:variant>
      <vt:variant>
        <vt:lpwstr>_Toc107483219</vt:lpwstr>
      </vt:variant>
      <vt:variant>
        <vt:i4>1114172</vt:i4>
      </vt:variant>
      <vt:variant>
        <vt:i4>2525</vt:i4>
      </vt:variant>
      <vt:variant>
        <vt:i4>0</vt:i4>
      </vt:variant>
      <vt:variant>
        <vt:i4>5</vt:i4>
      </vt:variant>
      <vt:variant>
        <vt:lpwstr/>
      </vt:variant>
      <vt:variant>
        <vt:lpwstr>_Toc107483218</vt:lpwstr>
      </vt:variant>
      <vt:variant>
        <vt:i4>1114172</vt:i4>
      </vt:variant>
      <vt:variant>
        <vt:i4>2519</vt:i4>
      </vt:variant>
      <vt:variant>
        <vt:i4>0</vt:i4>
      </vt:variant>
      <vt:variant>
        <vt:i4>5</vt:i4>
      </vt:variant>
      <vt:variant>
        <vt:lpwstr/>
      </vt:variant>
      <vt:variant>
        <vt:lpwstr>_Toc107483217</vt:lpwstr>
      </vt:variant>
      <vt:variant>
        <vt:i4>1114172</vt:i4>
      </vt:variant>
      <vt:variant>
        <vt:i4>2513</vt:i4>
      </vt:variant>
      <vt:variant>
        <vt:i4>0</vt:i4>
      </vt:variant>
      <vt:variant>
        <vt:i4>5</vt:i4>
      </vt:variant>
      <vt:variant>
        <vt:lpwstr/>
      </vt:variant>
      <vt:variant>
        <vt:lpwstr>_Toc107483216</vt:lpwstr>
      </vt:variant>
      <vt:variant>
        <vt:i4>1114172</vt:i4>
      </vt:variant>
      <vt:variant>
        <vt:i4>2507</vt:i4>
      </vt:variant>
      <vt:variant>
        <vt:i4>0</vt:i4>
      </vt:variant>
      <vt:variant>
        <vt:i4>5</vt:i4>
      </vt:variant>
      <vt:variant>
        <vt:lpwstr/>
      </vt:variant>
      <vt:variant>
        <vt:lpwstr>_Toc107483215</vt:lpwstr>
      </vt:variant>
      <vt:variant>
        <vt:i4>1114172</vt:i4>
      </vt:variant>
      <vt:variant>
        <vt:i4>2501</vt:i4>
      </vt:variant>
      <vt:variant>
        <vt:i4>0</vt:i4>
      </vt:variant>
      <vt:variant>
        <vt:i4>5</vt:i4>
      </vt:variant>
      <vt:variant>
        <vt:lpwstr/>
      </vt:variant>
      <vt:variant>
        <vt:lpwstr>_Toc107483214</vt:lpwstr>
      </vt:variant>
      <vt:variant>
        <vt:i4>1114172</vt:i4>
      </vt:variant>
      <vt:variant>
        <vt:i4>2495</vt:i4>
      </vt:variant>
      <vt:variant>
        <vt:i4>0</vt:i4>
      </vt:variant>
      <vt:variant>
        <vt:i4>5</vt:i4>
      </vt:variant>
      <vt:variant>
        <vt:lpwstr/>
      </vt:variant>
      <vt:variant>
        <vt:lpwstr>_Toc107483213</vt:lpwstr>
      </vt:variant>
      <vt:variant>
        <vt:i4>1114172</vt:i4>
      </vt:variant>
      <vt:variant>
        <vt:i4>2489</vt:i4>
      </vt:variant>
      <vt:variant>
        <vt:i4>0</vt:i4>
      </vt:variant>
      <vt:variant>
        <vt:i4>5</vt:i4>
      </vt:variant>
      <vt:variant>
        <vt:lpwstr/>
      </vt:variant>
      <vt:variant>
        <vt:lpwstr>_Toc107483212</vt:lpwstr>
      </vt:variant>
      <vt:variant>
        <vt:i4>1114172</vt:i4>
      </vt:variant>
      <vt:variant>
        <vt:i4>2483</vt:i4>
      </vt:variant>
      <vt:variant>
        <vt:i4>0</vt:i4>
      </vt:variant>
      <vt:variant>
        <vt:i4>5</vt:i4>
      </vt:variant>
      <vt:variant>
        <vt:lpwstr/>
      </vt:variant>
      <vt:variant>
        <vt:lpwstr>_Toc107483211</vt:lpwstr>
      </vt:variant>
      <vt:variant>
        <vt:i4>1114172</vt:i4>
      </vt:variant>
      <vt:variant>
        <vt:i4>2477</vt:i4>
      </vt:variant>
      <vt:variant>
        <vt:i4>0</vt:i4>
      </vt:variant>
      <vt:variant>
        <vt:i4>5</vt:i4>
      </vt:variant>
      <vt:variant>
        <vt:lpwstr/>
      </vt:variant>
      <vt:variant>
        <vt:lpwstr>_Toc107483210</vt:lpwstr>
      </vt:variant>
      <vt:variant>
        <vt:i4>1048636</vt:i4>
      </vt:variant>
      <vt:variant>
        <vt:i4>2471</vt:i4>
      </vt:variant>
      <vt:variant>
        <vt:i4>0</vt:i4>
      </vt:variant>
      <vt:variant>
        <vt:i4>5</vt:i4>
      </vt:variant>
      <vt:variant>
        <vt:lpwstr/>
      </vt:variant>
      <vt:variant>
        <vt:lpwstr>_Toc107483209</vt:lpwstr>
      </vt:variant>
      <vt:variant>
        <vt:i4>1048636</vt:i4>
      </vt:variant>
      <vt:variant>
        <vt:i4>2465</vt:i4>
      </vt:variant>
      <vt:variant>
        <vt:i4>0</vt:i4>
      </vt:variant>
      <vt:variant>
        <vt:i4>5</vt:i4>
      </vt:variant>
      <vt:variant>
        <vt:lpwstr/>
      </vt:variant>
      <vt:variant>
        <vt:lpwstr>_Toc107483208</vt:lpwstr>
      </vt:variant>
      <vt:variant>
        <vt:i4>1048636</vt:i4>
      </vt:variant>
      <vt:variant>
        <vt:i4>2459</vt:i4>
      </vt:variant>
      <vt:variant>
        <vt:i4>0</vt:i4>
      </vt:variant>
      <vt:variant>
        <vt:i4>5</vt:i4>
      </vt:variant>
      <vt:variant>
        <vt:lpwstr/>
      </vt:variant>
      <vt:variant>
        <vt:lpwstr>_Toc107483207</vt:lpwstr>
      </vt:variant>
      <vt:variant>
        <vt:i4>1048636</vt:i4>
      </vt:variant>
      <vt:variant>
        <vt:i4>2453</vt:i4>
      </vt:variant>
      <vt:variant>
        <vt:i4>0</vt:i4>
      </vt:variant>
      <vt:variant>
        <vt:i4>5</vt:i4>
      </vt:variant>
      <vt:variant>
        <vt:lpwstr/>
      </vt:variant>
      <vt:variant>
        <vt:lpwstr>_Toc107483206</vt:lpwstr>
      </vt:variant>
      <vt:variant>
        <vt:i4>1048636</vt:i4>
      </vt:variant>
      <vt:variant>
        <vt:i4>2447</vt:i4>
      </vt:variant>
      <vt:variant>
        <vt:i4>0</vt:i4>
      </vt:variant>
      <vt:variant>
        <vt:i4>5</vt:i4>
      </vt:variant>
      <vt:variant>
        <vt:lpwstr/>
      </vt:variant>
      <vt:variant>
        <vt:lpwstr>_Toc107483205</vt:lpwstr>
      </vt:variant>
      <vt:variant>
        <vt:i4>1048636</vt:i4>
      </vt:variant>
      <vt:variant>
        <vt:i4>2441</vt:i4>
      </vt:variant>
      <vt:variant>
        <vt:i4>0</vt:i4>
      </vt:variant>
      <vt:variant>
        <vt:i4>5</vt:i4>
      </vt:variant>
      <vt:variant>
        <vt:lpwstr/>
      </vt:variant>
      <vt:variant>
        <vt:lpwstr>_Toc107483204</vt:lpwstr>
      </vt:variant>
      <vt:variant>
        <vt:i4>1048636</vt:i4>
      </vt:variant>
      <vt:variant>
        <vt:i4>2435</vt:i4>
      </vt:variant>
      <vt:variant>
        <vt:i4>0</vt:i4>
      </vt:variant>
      <vt:variant>
        <vt:i4>5</vt:i4>
      </vt:variant>
      <vt:variant>
        <vt:lpwstr/>
      </vt:variant>
      <vt:variant>
        <vt:lpwstr>_Toc107483203</vt:lpwstr>
      </vt:variant>
      <vt:variant>
        <vt:i4>1048636</vt:i4>
      </vt:variant>
      <vt:variant>
        <vt:i4>2429</vt:i4>
      </vt:variant>
      <vt:variant>
        <vt:i4>0</vt:i4>
      </vt:variant>
      <vt:variant>
        <vt:i4>5</vt:i4>
      </vt:variant>
      <vt:variant>
        <vt:lpwstr/>
      </vt:variant>
      <vt:variant>
        <vt:lpwstr>_Toc107483202</vt:lpwstr>
      </vt:variant>
      <vt:variant>
        <vt:i4>1048636</vt:i4>
      </vt:variant>
      <vt:variant>
        <vt:i4>2423</vt:i4>
      </vt:variant>
      <vt:variant>
        <vt:i4>0</vt:i4>
      </vt:variant>
      <vt:variant>
        <vt:i4>5</vt:i4>
      </vt:variant>
      <vt:variant>
        <vt:lpwstr/>
      </vt:variant>
      <vt:variant>
        <vt:lpwstr>_Toc107483201</vt:lpwstr>
      </vt:variant>
      <vt:variant>
        <vt:i4>1048636</vt:i4>
      </vt:variant>
      <vt:variant>
        <vt:i4>2417</vt:i4>
      </vt:variant>
      <vt:variant>
        <vt:i4>0</vt:i4>
      </vt:variant>
      <vt:variant>
        <vt:i4>5</vt:i4>
      </vt:variant>
      <vt:variant>
        <vt:lpwstr/>
      </vt:variant>
      <vt:variant>
        <vt:lpwstr>_Toc107483200</vt:lpwstr>
      </vt:variant>
      <vt:variant>
        <vt:i4>1638463</vt:i4>
      </vt:variant>
      <vt:variant>
        <vt:i4>2411</vt:i4>
      </vt:variant>
      <vt:variant>
        <vt:i4>0</vt:i4>
      </vt:variant>
      <vt:variant>
        <vt:i4>5</vt:i4>
      </vt:variant>
      <vt:variant>
        <vt:lpwstr/>
      </vt:variant>
      <vt:variant>
        <vt:lpwstr>_Toc107483199</vt:lpwstr>
      </vt:variant>
      <vt:variant>
        <vt:i4>1638463</vt:i4>
      </vt:variant>
      <vt:variant>
        <vt:i4>2405</vt:i4>
      </vt:variant>
      <vt:variant>
        <vt:i4>0</vt:i4>
      </vt:variant>
      <vt:variant>
        <vt:i4>5</vt:i4>
      </vt:variant>
      <vt:variant>
        <vt:lpwstr/>
      </vt:variant>
      <vt:variant>
        <vt:lpwstr>_Toc107483198</vt:lpwstr>
      </vt:variant>
      <vt:variant>
        <vt:i4>1638463</vt:i4>
      </vt:variant>
      <vt:variant>
        <vt:i4>2399</vt:i4>
      </vt:variant>
      <vt:variant>
        <vt:i4>0</vt:i4>
      </vt:variant>
      <vt:variant>
        <vt:i4>5</vt:i4>
      </vt:variant>
      <vt:variant>
        <vt:lpwstr/>
      </vt:variant>
      <vt:variant>
        <vt:lpwstr>_Toc107483197</vt:lpwstr>
      </vt:variant>
      <vt:variant>
        <vt:i4>1638463</vt:i4>
      </vt:variant>
      <vt:variant>
        <vt:i4>2393</vt:i4>
      </vt:variant>
      <vt:variant>
        <vt:i4>0</vt:i4>
      </vt:variant>
      <vt:variant>
        <vt:i4>5</vt:i4>
      </vt:variant>
      <vt:variant>
        <vt:lpwstr/>
      </vt:variant>
      <vt:variant>
        <vt:lpwstr>_Toc107483196</vt:lpwstr>
      </vt:variant>
      <vt:variant>
        <vt:i4>1638463</vt:i4>
      </vt:variant>
      <vt:variant>
        <vt:i4>2387</vt:i4>
      </vt:variant>
      <vt:variant>
        <vt:i4>0</vt:i4>
      </vt:variant>
      <vt:variant>
        <vt:i4>5</vt:i4>
      </vt:variant>
      <vt:variant>
        <vt:lpwstr/>
      </vt:variant>
      <vt:variant>
        <vt:lpwstr>_Toc107483195</vt:lpwstr>
      </vt:variant>
      <vt:variant>
        <vt:i4>1638463</vt:i4>
      </vt:variant>
      <vt:variant>
        <vt:i4>2381</vt:i4>
      </vt:variant>
      <vt:variant>
        <vt:i4>0</vt:i4>
      </vt:variant>
      <vt:variant>
        <vt:i4>5</vt:i4>
      </vt:variant>
      <vt:variant>
        <vt:lpwstr/>
      </vt:variant>
      <vt:variant>
        <vt:lpwstr>_Toc107483194</vt:lpwstr>
      </vt:variant>
      <vt:variant>
        <vt:i4>1638463</vt:i4>
      </vt:variant>
      <vt:variant>
        <vt:i4>2375</vt:i4>
      </vt:variant>
      <vt:variant>
        <vt:i4>0</vt:i4>
      </vt:variant>
      <vt:variant>
        <vt:i4>5</vt:i4>
      </vt:variant>
      <vt:variant>
        <vt:lpwstr/>
      </vt:variant>
      <vt:variant>
        <vt:lpwstr>_Toc107483193</vt:lpwstr>
      </vt:variant>
      <vt:variant>
        <vt:i4>1638463</vt:i4>
      </vt:variant>
      <vt:variant>
        <vt:i4>2369</vt:i4>
      </vt:variant>
      <vt:variant>
        <vt:i4>0</vt:i4>
      </vt:variant>
      <vt:variant>
        <vt:i4>5</vt:i4>
      </vt:variant>
      <vt:variant>
        <vt:lpwstr/>
      </vt:variant>
      <vt:variant>
        <vt:lpwstr>_Toc107483192</vt:lpwstr>
      </vt:variant>
      <vt:variant>
        <vt:i4>1638463</vt:i4>
      </vt:variant>
      <vt:variant>
        <vt:i4>2363</vt:i4>
      </vt:variant>
      <vt:variant>
        <vt:i4>0</vt:i4>
      </vt:variant>
      <vt:variant>
        <vt:i4>5</vt:i4>
      </vt:variant>
      <vt:variant>
        <vt:lpwstr/>
      </vt:variant>
      <vt:variant>
        <vt:lpwstr>_Toc107483191</vt:lpwstr>
      </vt:variant>
      <vt:variant>
        <vt:i4>1638463</vt:i4>
      </vt:variant>
      <vt:variant>
        <vt:i4>2357</vt:i4>
      </vt:variant>
      <vt:variant>
        <vt:i4>0</vt:i4>
      </vt:variant>
      <vt:variant>
        <vt:i4>5</vt:i4>
      </vt:variant>
      <vt:variant>
        <vt:lpwstr/>
      </vt:variant>
      <vt:variant>
        <vt:lpwstr>_Toc107483190</vt:lpwstr>
      </vt:variant>
      <vt:variant>
        <vt:i4>1572927</vt:i4>
      </vt:variant>
      <vt:variant>
        <vt:i4>2351</vt:i4>
      </vt:variant>
      <vt:variant>
        <vt:i4>0</vt:i4>
      </vt:variant>
      <vt:variant>
        <vt:i4>5</vt:i4>
      </vt:variant>
      <vt:variant>
        <vt:lpwstr/>
      </vt:variant>
      <vt:variant>
        <vt:lpwstr>_Toc107483189</vt:lpwstr>
      </vt:variant>
      <vt:variant>
        <vt:i4>1572927</vt:i4>
      </vt:variant>
      <vt:variant>
        <vt:i4>2345</vt:i4>
      </vt:variant>
      <vt:variant>
        <vt:i4>0</vt:i4>
      </vt:variant>
      <vt:variant>
        <vt:i4>5</vt:i4>
      </vt:variant>
      <vt:variant>
        <vt:lpwstr/>
      </vt:variant>
      <vt:variant>
        <vt:lpwstr>_Toc107483188</vt:lpwstr>
      </vt:variant>
      <vt:variant>
        <vt:i4>1572927</vt:i4>
      </vt:variant>
      <vt:variant>
        <vt:i4>2339</vt:i4>
      </vt:variant>
      <vt:variant>
        <vt:i4>0</vt:i4>
      </vt:variant>
      <vt:variant>
        <vt:i4>5</vt:i4>
      </vt:variant>
      <vt:variant>
        <vt:lpwstr/>
      </vt:variant>
      <vt:variant>
        <vt:lpwstr>_Toc107483187</vt:lpwstr>
      </vt:variant>
      <vt:variant>
        <vt:i4>1572927</vt:i4>
      </vt:variant>
      <vt:variant>
        <vt:i4>2333</vt:i4>
      </vt:variant>
      <vt:variant>
        <vt:i4>0</vt:i4>
      </vt:variant>
      <vt:variant>
        <vt:i4>5</vt:i4>
      </vt:variant>
      <vt:variant>
        <vt:lpwstr/>
      </vt:variant>
      <vt:variant>
        <vt:lpwstr>_Toc107483186</vt:lpwstr>
      </vt:variant>
      <vt:variant>
        <vt:i4>1572927</vt:i4>
      </vt:variant>
      <vt:variant>
        <vt:i4>2327</vt:i4>
      </vt:variant>
      <vt:variant>
        <vt:i4>0</vt:i4>
      </vt:variant>
      <vt:variant>
        <vt:i4>5</vt:i4>
      </vt:variant>
      <vt:variant>
        <vt:lpwstr/>
      </vt:variant>
      <vt:variant>
        <vt:lpwstr>_Toc107483185</vt:lpwstr>
      </vt:variant>
      <vt:variant>
        <vt:i4>1572927</vt:i4>
      </vt:variant>
      <vt:variant>
        <vt:i4>2321</vt:i4>
      </vt:variant>
      <vt:variant>
        <vt:i4>0</vt:i4>
      </vt:variant>
      <vt:variant>
        <vt:i4>5</vt:i4>
      </vt:variant>
      <vt:variant>
        <vt:lpwstr/>
      </vt:variant>
      <vt:variant>
        <vt:lpwstr>_Toc107483184</vt:lpwstr>
      </vt:variant>
      <vt:variant>
        <vt:i4>1572927</vt:i4>
      </vt:variant>
      <vt:variant>
        <vt:i4>2315</vt:i4>
      </vt:variant>
      <vt:variant>
        <vt:i4>0</vt:i4>
      </vt:variant>
      <vt:variant>
        <vt:i4>5</vt:i4>
      </vt:variant>
      <vt:variant>
        <vt:lpwstr/>
      </vt:variant>
      <vt:variant>
        <vt:lpwstr>_Toc107483183</vt:lpwstr>
      </vt:variant>
      <vt:variant>
        <vt:i4>1572927</vt:i4>
      </vt:variant>
      <vt:variant>
        <vt:i4>2309</vt:i4>
      </vt:variant>
      <vt:variant>
        <vt:i4>0</vt:i4>
      </vt:variant>
      <vt:variant>
        <vt:i4>5</vt:i4>
      </vt:variant>
      <vt:variant>
        <vt:lpwstr/>
      </vt:variant>
      <vt:variant>
        <vt:lpwstr>_Toc107483182</vt:lpwstr>
      </vt:variant>
      <vt:variant>
        <vt:i4>1572927</vt:i4>
      </vt:variant>
      <vt:variant>
        <vt:i4>2303</vt:i4>
      </vt:variant>
      <vt:variant>
        <vt:i4>0</vt:i4>
      </vt:variant>
      <vt:variant>
        <vt:i4>5</vt:i4>
      </vt:variant>
      <vt:variant>
        <vt:lpwstr/>
      </vt:variant>
      <vt:variant>
        <vt:lpwstr>_Toc107483181</vt:lpwstr>
      </vt:variant>
      <vt:variant>
        <vt:i4>1572927</vt:i4>
      </vt:variant>
      <vt:variant>
        <vt:i4>2297</vt:i4>
      </vt:variant>
      <vt:variant>
        <vt:i4>0</vt:i4>
      </vt:variant>
      <vt:variant>
        <vt:i4>5</vt:i4>
      </vt:variant>
      <vt:variant>
        <vt:lpwstr/>
      </vt:variant>
      <vt:variant>
        <vt:lpwstr>_Toc107483180</vt:lpwstr>
      </vt:variant>
      <vt:variant>
        <vt:i4>1507391</vt:i4>
      </vt:variant>
      <vt:variant>
        <vt:i4>2291</vt:i4>
      </vt:variant>
      <vt:variant>
        <vt:i4>0</vt:i4>
      </vt:variant>
      <vt:variant>
        <vt:i4>5</vt:i4>
      </vt:variant>
      <vt:variant>
        <vt:lpwstr/>
      </vt:variant>
      <vt:variant>
        <vt:lpwstr>_Toc107483179</vt:lpwstr>
      </vt:variant>
      <vt:variant>
        <vt:i4>1507391</vt:i4>
      </vt:variant>
      <vt:variant>
        <vt:i4>2285</vt:i4>
      </vt:variant>
      <vt:variant>
        <vt:i4>0</vt:i4>
      </vt:variant>
      <vt:variant>
        <vt:i4>5</vt:i4>
      </vt:variant>
      <vt:variant>
        <vt:lpwstr/>
      </vt:variant>
      <vt:variant>
        <vt:lpwstr>_Toc107483178</vt:lpwstr>
      </vt:variant>
      <vt:variant>
        <vt:i4>1507391</vt:i4>
      </vt:variant>
      <vt:variant>
        <vt:i4>2279</vt:i4>
      </vt:variant>
      <vt:variant>
        <vt:i4>0</vt:i4>
      </vt:variant>
      <vt:variant>
        <vt:i4>5</vt:i4>
      </vt:variant>
      <vt:variant>
        <vt:lpwstr/>
      </vt:variant>
      <vt:variant>
        <vt:lpwstr>_Toc107483177</vt:lpwstr>
      </vt:variant>
      <vt:variant>
        <vt:i4>1507391</vt:i4>
      </vt:variant>
      <vt:variant>
        <vt:i4>2273</vt:i4>
      </vt:variant>
      <vt:variant>
        <vt:i4>0</vt:i4>
      </vt:variant>
      <vt:variant>
        <vt:i4>5</vt:i4>
      </vt:variant>
      <vt:variant>
        <vt:lpwstr/>
      </vt:variant>
      <vt:variant>
        <vt:lpwstr>_Toc107483176</vt:lpwstr>
      </vt:variant>
      <vt:variant>
        <vt:i4>1507391</vt:i4>
      </vt:variant>
      <vt:variant>
        <vt:i4>2267</vt:i4>
      </vt:variant>
      <vt:variant>
        <vt:i4>0</vt:i4>
      </vt:variant>
      <vt:variant>
        <vt:i4>5</vt:i4>
      </vt:variant>
      <vt:variant>
        <vt:lpwstr/>
      </vt:variant>
      <vt:variant>
        <vt:lpwstr>_Toc107483175</vt:lpwstr>
      </vt:variant>
      <vt:variant>
        <vt:i4>1507391</vt:i4>
      </vt:variant>
      <vt:variant>
        <vt:i4>2261</vt:i4>
      </vt:variant>
      <vt:variant>
        <vt:i4>0</vt:i4>
      </vt:variant>
      <vt:variant>
        <vt:i4>5</vt:i4>
      </vt:variant>
      <vt:variant>
        <vt:lpwstr/>
      </vt:variant>
      <vt:variant>
        <vt:lpwstr>_Toc107483174</vt:lpwstr>
      </vt:variant>
      <vt:variant>
        <vt:i4>1507391</vt:i4>
      </vt:variant>
      <vt:variant>
        <vt:i4>2255</vt:i4>
      </vt:variant>
      <vt:variant>
        <vt:i4>0</vt:i4>
      </vt:variant>
      <vt:variant>
        <vt:i4>5</vt:i4>
      </vt:variant>
      <vt:variant>
        <vt:lpwstr/>
      </vt:variant>
      <vt:variant>
        <vt:lpwstr>_Toc107483173</vt:lpwstr>
      </vt:variant>
      <vt:variant>
        <vt:i4>1507391</vt:i4>
      </vt:variant>
      <vt:variant>
        <vt:i4>2249</vt:i4>
      </vt:variant>
      <vt:variant>
        <vt:i4>0</vt:i4>
      </vt:variant>
      <vt:variant>
        <vt:i4>5</vt:i4>
      </vt:variant>
      <vt:variant>
        <vt:lpwstr/>
      </vt:variant>
      <vt:variant>
        <vt:lpwstr>_Toc107483172</vt:lpwstr>
      </vt:variant>
      <vt:variant>
        <vt:i4>1507391</vt:i4>
      </vt:variant>
      <vt:variant>
        <vt:i4>2243</vt:i4>
      </vt:variant>
      <vt:variant>
        <vt:i4>0</vt:i4>
      </vt:variant>
      <vt:variant>
        <vt:i4>5</vt:i4>
      </vt:variant>
      <vt:variant>
        <vt:lpwstr/>
      </vt:variant>
      <vt:variant>
        <vt:lpwstr>_Toc107483171</vt:lpwstr>
      </vt:variant>
      <vt:variant>
        <vt:i4>1507391</vt:i4>
      </vt:variant>
      <vt:variant>
        <vt:i4>2237</vt:i4>
      </vt:variant>
      <vt:variant>
        <vt:i4>0</vt:i4>
      </vt:variant>
      <vt:variant>
        <vt:i4>5</vt:i4>
      </vt:variant>
      <vt:variant>
        <vt:lpwstr/>
      </vt:variant>
      <vt:variant>
        <vt:lpwstr>_Toc107483170</vt:lpwstr>
      </vt:variant>
      <vt:variant>
        <vt:i4>1441855</vt:i4>
      </vt:variant>
      <vt:variant>
        <vt:i4>2231</vt:i4>
      </vt:variant>
      <vt:variant>
        <vt:i4>0</vt:i4>
      </vt:variant>
      <vt:variant>
        <vt:i4>5</vt:i4>
      </vt:variant>
      <vt:variant>
        <vt:lpwstr/>
      </vt:variant>
      <vt:variant>
        <vt:lpwstr>_Toc107483169</vt:lpwstr>
      </vt:variant>
      <vt:variant>
        <vt:i4>1441855</vt:i4>
      </vt:variant>
      <vt:variant>
        <vt:i4>2225</vt:i4>
      </vt:variant>
      <vt:variant>
        <vt:i4>0</vt:i4>
      </vt:variant>
      <vt:variant>
        <vt:i4>5</vt:i4>
      </vt:variant>
      <vt:variant>
        <vt:lpwstr/>
      </vt:variant>
      <vt:variant>
        <vt:lpwstr>_Toc107483168</vt:lpwstr>
      </vt:variant>
      <vt:variant>
        <vt:i4>1441855</vt:i4>
      </vt:variant>
      <vt:variant>
        <vt:i4>2219</vt:i4>
      </vt:variant>
      <vt:variant>
        <vt:i4>0</vt:i4>
      </vt:variant>
      <vt:variant>
        <vt:i4>5</vt:i4>
      </vt:variant>
      <vt:variant>
        <vt:lpwstr/>
      </vt:variant>
      <vt:variant>
        <vt:lpwstr>_Toc107483167</vt:lpwstr>
      </vt:variant>
      <vt:variant>
        <vt:i4>1441855</vt:i4>
      </vt:variant>
      <vt:variant>
        <vt:i4>2213</vt:i4>
      </vt:variant>
      <vt:variant>
        <vt:i4>0</vt:i4>
      </vt:variant>
      <vt:variant>
        <vt:i4>5</vt:i4>
      </vt:variant>
      <vt:variant>
        <vt:lpwstr/>
      </vt:variant>
      <vt:variant>
        <vt:lpwstr>_Toc107483166</vt:lpwstr>
      </vt:variant>
      <vt:variant>
        <vt:i4>1441855</vt:i4>
      </vt:variant>
      <vt:variant>
        <vt:i4>2207</vt:i4>
      </vt:variant>
      <vt:variant>
        <vt:i4>0</vt:i4>
      </vt:variant>
      <vt:variant>
        <vt:i4>5</vt:i4>
      </vt:variant>
      <vt:variant>
        <vt:lpwstr/>
      </vt:variant>
      <vt:variant>
        <vt:lpwstr>_Toc107483165</vt:lpwstr>
      </vt:variant>
      <vt:variant>
        <vt:i4>1441855</vt:i4>
      </vt:variant>
      <vt:variant>
        <vt:i4>2201</vt:i4>
      </vt:variant>
      <vt:variant>
        <vt:i4>0</vt:i4>
      </vt:variant>
      <vt:variant>
        <vt:i4>5</vt:i4>
      </vt:variant>
      <vt:variant>
        <vt:lpwstr/>
      </vt:variant>
      <vt:variant>
        <vt:lpwstr>_Toc107483164</vt:lpwstr>
      </vt:variant>
      <vt:variant>
        <vt:i4>1441855</vt:i4>
      </vt:variant>
      <vt:variant>
        <vt:i4>2195</vt:i4>
      </vt:variant>
      <vt:variant>
        <vt:i4>0</vt:i4>
      </vt:variant>
      <vt:variant>
        <vt:i4>5</vt:i4>
      </vt:variant>
      <vt:variant>
        <vt:lpwstr/>
      </vt:variant>
      <vt:variant>
        <vt:lpwstr>_Toc107483163</vt:lpwstr>
      </vt:variant>
      <vt:variant>
        <vt:i4>1441855</vt:i4>
      </vt:variant>
      <vt:variant>
        <vt:i4>2189</vt:i4>
      </vt:variant>
      <vt:variant>
        <vt:i4>0</vt:i4>
      </vt:variant>
      <vt:variant>
        <vt:i4>5</vt:i4>
      </vt:variant>
      <vt:variant>
        <vt:lpwstr/>
      </vt:variant>
      <vt:variant>
        <vt:lpwstr>_Toc107483162</vt:lpwstr>
      </vt:variant>
      <vt:variant>
        <vt:i4>1441855</vt:i4>
      </vt:variant>
      <vt:variant>
        <vt:i4>2183</vt:i4>
      </vt:variant>
      <vt:variant>
        <vt:i4>0</vt:i4>
      </vt:variant>
      <vt:variant>
        <vt:i4>5</vt:i4>
      </vt:variant>
      <vt:variant>
        <vt:lpwstr/>
      </vt:variant>
      <vt:variant>
        <vt:lpwstr>_Toc107483161</vt:lpwstr>
      </vt:variant>
      <vt:variant>
        <vt:i4>1441855</vt:i4>
      </vt:variant>
      <vt:variant>
        <vt:i4>2177</vt:i4>
      </vt:variant>
      <vt:variant>
        <vt:i4>0</vt:i4>
      </vt:variant>
      <vt:variant>
        <vt:i4>5</vt:i4>
      </vt:variant>
      <vt:variant>
        <vt:lpwstr/>
      </vt:variant>
      <vt:variant>
        <vt:lpwstr>_Toc107483160</vt:lpwstr>
      </vt:variant>
      <vt:variant>
        <vt:i4>1376319</vt:i4>
      </vt:variant>
      <vt:variant>
        <vt:i4>2171</vt:i4>
      </vt:variant>
      <vt:variant>
        <vt:i4>0</vt:i4>
      </vt:variant>
      <vt:variant>
        <vt:i4>5</vt:i4>
      </vt:variant>
      <vt:variant>
        <vt:lpwstr/>
      </vt:variant>
      <vt:variant>
        <vt:lpwstr>_Toc107483159</vt:lpwstr>
      </vt:variant>
      <vt:variant>
        <vt:i4>1376319</vt:i4>
      </vt:variant>
      <vt:variant>
        <vt:i4>2165</vt:i4>
      </vt:variant>
      <vt:variant>
        <vt:i4>0</vt:i4>
      </vt:variant>
      <vt:variant>
        <vt:i4>5</vt:i4>
      </vt:variant>
      <vt:variant>
        <vt:lpwstr/>
      </vt:variant>
      <vt:variant>
        <vt:lpwstr>_Toc107483158</vt:lpwstr>
      </vt:variant>
      <vt:variant>
        <vt:i4>1376319</vt:i4>
      </vt:variant>
      <vt:variant>
        <vt:i4>2159</vt:i4>
      </vt:variant>
      <vt:variant>
        <vt:i4>0</vt:i4>
      </vt:variant>
      <vt:variant>
        <vt:i4>5</vt:i4>
      </vt:variant>
      <vt:variant>
        <vt:lpwstr/>
      </vt:variant>
      <vt:variant>
        <vt:lpwstr>_Toc107483157</vt:lpwstr>
      </vt:variant>
      <vt:variant>
        <vt:i4>1376319</vt:i4>
      </vt:variant>
      <vt:variant>
        <vt:i4>2153</vt:i4>
      </vt:variant>
      <vt:variant>
        <vt:i4>0</vt:i4>
      </vt:variant>
      <vt:variant>
        <vt:i4>5</vt:i4>
      </vt:variant>
      <vt:variant>
        <vt:lpwstr/>
      </vt:variant>
      <vt:variant>
        <vt:lpwstr>_Toc107483156</vt:lpwstr>
      </vt:variant>
      <vt:variant>
        <vt:i4>1376319</vt:i4>
      </vt:variant>
      <vt:variant>
        <vt:i4>2147</vt:i4>
      </vt:variant>
      <vt:variant>
        <vt:i4>0</vt:i4>
      </vt:variant>
      <vt:variant>
        <vt:i4>5</vt:i4>
      </vt:variant>
      <vt:variant>
        <vt:lpwstr/>
      </vt:variant>
      <vt:variant>
        <vt:lpwstr>_Toc107483155</vt:lpwstr>
      </vt:variant>
      <vt:variant>
        <vt:i4>1376319</vt:i4>
      </vt:variant>
      <vt:variant>
        <vt:i4>2141</vt:i4>
      </vt:variant>
      <vt:variant>
        <vt:i4>0</vt:i4>
      </vt:variant>
      <vt:variant>
        <vt:i4>5</vt:i4>
      </vt:variant>
      <vt:variant>
        <vt:lpwstr/>
      </vt:variant>
      <vt:variant>
        <vt:lpwstr>_Toc107483154</vt:lpwstr>
      </vt:variant>
      <vt:variant>
        <vt:i4>1376319</vt:i4>
      </vt:variant>
      <vt:variant>
        <vt:i4>2135</vt:i4>
      </vt:variant>
      <vt:variant>
        <vt:i4>0</vt:i4>
      </vt:variant>
      <vt:variant>
        <vt:i4>5</vt:i4>
      </vt:variant>
      <vt:variant>
        <vt:lpwstr/>
      </vt:variant>
      <vt:variant>
        <vt:lpwstr>_Toc107483153</vt:lpwstr>
      </vt:variant>
      <vt:variant>
        <vt:i4>1376319</vt:i4>
      </vt:variant>
      <vt:variant>
        <vt:i4>2129</vt:i4>
      </vt:variant>
      <vt:variant>
        <vt:i4>0</vt:i4>
      </vt:variant>
      <vt:variant>
        <vt:i4>5</vt:i4>
      </vt:variant>
      <vt:variant>
        <vt:lpwstr/>
      </vt:variant>
      <vt:variant>
        <vt:lpwstr>_Toc107483152</vt:lpwstr>
      </vt:variant>
      <vt:variant>
        <vt:i4>1376319</vt:i4>
      </vt:variant>
      <vt:variant>
        <vt:i4>2123</vt:i4>
      </vt:variant>
      <vt:variant>
        <vt:i4>0</vt:i4>
      </vt:variant>
      <vt:variant>
        <vt:i4>5</vt:i4>
      </vt:variant>
      <vt:variant>
        <vt:lpwstr/>
      </vt:variant>
      <vt:variant>
        <vt:lpwstr>_Toc107483151</vt:lpwstr>
      </vt:variant>
      <vt:variant>
        <vt:i4>1376319</vt:i4>
      </vt:variant>
      <vt:variant>
        <vt:i4>2117</vt:i4>
      </vt:variant>
      <vt:variant>
        <vt:i4>0</vt:i4>
      </vt:variant>
      <vt:variant>
        <vt:i4>5</vt:i4>
      </vt:variant>
      <vt:variant>
        <vt:lpwstr/>
      </vt:variant>
      <vt:variant>
        <vt:lpwstr>_Toc107483150</vt:lpwstr>
      </vt:variant>
      <vt:variant>
        <vt:i4>1310783</vt:i4>
      </vt:variant>
      <vt:variant>
        <vt:i4>2111</vt:i4>
      </vt:variant>
      <vt:variant>
        <vt:i4>0</vt:i4>
      </vt:variant>
      <vt:variant>
        <vt:i4>5</vt:i4>
      </vt:variant>
      <vt:variant>
        <vt:lpwstr/>
      </vt:variant>
      <vt:variant>
        <vt:lpwstr>_Toc107483149</vt:lpwstr>
      </vt:variant>
      <vt:variant>
        <vt:i4>1310783</vt:i4>
      </vt:variant>
      <vt:variant>
        <vt:i4>2105</vt:i4>
      </vt:variant>
      <vt:variant>
        <vt:i4>0</vt:i4>
      </vt:variant>
      <vt:variant>
        <vt:i4>5</vt:i4>
      </vt:variant>
      <vt:variant>
        <vt:lpwstr/>
      </vt:variant>
      <vt:variant>
        <vt:lpwstr>_Toc107483148</vt:lpwstr>
      </vt:variant>
      <vt:variant>
        <vt:i4>1310783</vt:i4>
      </vt:variant>
      <vt:variant>
        <vt:i4>2099</vt:i4>
      </vt:variant>
      <vt:variant>
        <vt:i4>0</vt:i4>
      </vt:variant>
      <vt:variant>
        <vt:i4>5</vt:i4>
      </vt:variant>
      <vt:variant>
        <vt:lpwstr/>
      </vt:variant>
      <vt:variant>
        <vt:lpwstr>_Toc107483147</vt:lpwstr>
      </vt:variant>
      <vt:variant>
        <vt:i4>1310783</vt:i4>
      </vt:variant>
      <vt:variant>
        <vt:i4>2093</vt:i4>
      </vt:variant>
      <vt:variant>
        <vt:i4>0</vt:i4>
      </vt:variant>
      <vt:variant>
        <vt:i4>5</vt:i4>
      </vt:variant>
      <vt:variant>
        <vt:lpwstr/>
      </vt:variant>
      <vt:variant>
        <vt:lpwstr>_Toc107483146</vt:lpwstr>
      </vt:variant>
      <vt:variant>
        <vt:i4>1310783</vt:i4>
      </vt:variant>
      <vt:variant>
        <vt:i4>2087</vt:i4>
      </vt:variant>
      <vt:variant>
        <vt:i4>0</vt:i4>
      </vt:variant>
      <vt:variant>
        <vt:i4>5</vt:i4>
      </vt:variant>
      <vt:variant>
        <vt:lpwstr/>
      </vt:variant>
      <vt:variant>
        <vt:lpwstr>_Toc107483145</vt:lpwstr>
      </vt:variant>
      <vt:variant>
        <vt:i4>1310783</vt:i4>
      </vt:variant>
      <vt:variant>
        <vt:i4>2081</vt:i4>
      </vt:variant>
      <vt:variant>
        <vt:i4>0</vt:i4>
      </vt:variant>
      <vt:variant>
        <vt:i4>5</vt:i4>
      </vt:variant>
      <vt:variant>
        <vt:lpwstr/>
      </vt:variant>
      <vt:variant>
        <vt:lpwstr>_Toc107483144</vt:lpwstr>
      </vt:variant>
      <vt:variant>
        <vt:i4>1310783</vt:i4>
      </vt:variant>
      <vt:variant>
        <vt:i4>2075</vt:i4>
      </vt:variant>
      <vt:variant>
        <vt:i4>0</vt:i4>
      </vt:variant>
      <vt:variant>
        <vt:i4>5</vt:i4>
      </vt:variant>
      <vt:variant>
        <vt:lpwstr/>
      </vt:variant>
      <vt:variant>
        <vt:lpwstr>_Toc107483143</vt:lpwstr>
      </vt:variant>
      <vt:variant>
        <vt:i4>1310783</vt:i4>
      </vt:variant>
      <vt:variant>
        <vt:i4>2069</vt:i4>
      </vt:variant>
      <vt:variant>
        <vt:i4>0</vt:i4>
      </vt:variant>
      <vt:variant>
        <vt:i4>5</vt:i4>
      </vt:variant>
      <vt:variant>
        <vt:lpwstr/>
      </vt:variant>
      <vt:variant>
        <vt:lpwstr>_Toc107483142</vt:lpwstr>
      </vt:variant>
      <vt:variant>
        <vt:i4>1310783</vt:i4>
      </vt:variant>
      <vt:variant>
        <vt:i4>2063</vt:i4>
      </vt:variant>
      <vt:variant>
        <vt:i4>0</vt:i4>
      </vt:variant>
      <vt:variant>
        <vt:i4>5</vt:i4>
      </vt:variant>
      <vt:variant>
        <vt:lpwstr/>
      </vt:variant>
      <vt:variant>
        <vt:lpwstr>_Toc107483141</vt:lpwstr>
      </vt:variant>
      <vt:variant>
        <vt:i4>1310783</vt:i4>
      </vt:variant>
      <vt:variant>
        <vt:i4>2057</vt:i4>
      </vt:variant>
      <vt:variant>
        <vt:i4>0</vt:i4>
      </vt:variant>
      <vt:variant>
        <vt:i4>5</vt:i4>
      </vt:variant>
      <vt:variant>
        <vt:lpwstr/>
      </vt:variant>
      <vt:variant>
        <vt:lpwstr>_Toc107483140</vt:lpwstr>
      </vt:variant>
      <vt:variant>
        <vt:i4>1245247</vt:i4>
      </vt:variant>
      <vt:variant>
        <vt:i4>2051</vt:i4>
      </vt:variant>
      <vt:variant>
        <vt:i4>0</vt:i4>
      </vt:variant>
      <vt:variant>
        <vt:i4>5</vt:i4>
      </vt:variant>
      <vt:variant>
        <vt:lpwstr/>
      </vt:variant>
      <vt:variant>
        <vt:lpwstr>_Toc107483139</vt:lpwstr>
      </vt:variant>
      <vt:variant>
        <vt:i4>1245247</vt:i4>
      </vt:variant>
      <vt:variant>
        <vt:i4>2045</vt:i4>
      </vt:variant>
      <vt:variant>
        <vt:i4>0</vt:i4>
      </vt:variant>
      <vt:variant>
        <vt:i4>5</vt:i4>
      </vt:variant>
      <vt:variant>
        <vt:lpwstr/>
      </vt:variant>
      <vt:variant>
        <vt:lpwstr>_Toc107483138</vt:lpwstr>
      </vt:variant>
      <vt:variant>
        <vt:i4>1245247</vt:i4>
      </vt:variant>
      <vt:variant>
        <vt:i4>2039</vt:i4>
      </vt:variant>
      <vt:variant>
        <vt:i4>0</vt:i4>
      </vt:variant>
      <vt:variant>
        <vt:i4>5</vt:i4>
      </vt:variant>
      <vt:variant>
        <vt:lpwstr/>
      </vt:variant>
      <vt:variant>
        <vt:lpwstr>_Toc107483137</vt:lpwstr>
      </vt:variant>
      <vt:variant>
        <vt:i4>1245247</vt:i4>
      </vt:variant>
      <vt:variant>
        <vt:i4>2033</vt:i4>
      </vt:variant>
      <vt:variant>
        <vt:i4>0</vt:i4>
      </vt:variant>
      <vt:variant>
        <vt:i4>5</vt:i4>
      </vt:variant>
      <vt:variant>
        <vt:lpwstr/>
      </vt:variant>
      <vt:variant>
        <vt:lpwstr>_Toc107483136</vt:lpwstr>
      </vt:variant>
      <vt:variant>
        <vt:i4>1245247</vt:i4>
      </vt:variant>
      <vt:variant>
        <vt:i4>2027</vt:i4>
      </vt:variant>
      <vt:variant>
        <vt:i4>0</vt:i4>
      </vt:variant>
      <vt:variant>
        <vt:i4>5</vt:i4>
      </vt:variant>
      <vt:variant>
        <vt:lpwstr/>
      </vt:variant>
      <vt:variant>
        <vt:lpwstr>_Toc107483135</vt:lpwstr>
      </vt:variant>
      <vt:variant>
        <vt:i4>1245247</vt:i4>
      </vt:variant>
      <vt:variant>
        <vt:i4>2021</vt:i4>
      </vt:variant>
      <vt:variant>
        <vt:i4>0</vt:i4>
      </vt:variant>
      <vt:variant>
        <vt:i4>5</vt:i4>
      </vt:variant>
      <vt:variant>
        <vt:lpwstr/>
      </vt:variant>
      <vt:variant>
        <vt:lpwstr>_Toc107483134</vt:lpwstr>
      </vt:variant>
      <vt:variant>
        <vt:i4>1245247</vt:i4>
      </vt:variant>
      <vt:variant>
        <vt:i4>2015</vt:i4>
      </vt:variant>
      <vt:variant>
        <vt:i4>0</vt:i4>
      </vt:variant>
      <vt:variant>
        <vt:i4>5</vt:i4>
      </vt:variant>
      <vt:variant>
        <vt:lpwstr/>
      </vt:variant>
      <vt:variant>
        <vt:lpwstr>_Toc107483133</vt:lpwstr>
      </vt:variant>
      <vt:variant>
        <vt:i4>1245247</vt:i4>
      </vt:variant>
      <vt:variant>
        <vt:i4>2009</vt:i4>
      </vt:variant>
      <vt:variant>
        <vt:i4>0</vt:i4>
      </vt:variant>
      <vt:variant>
        <vt:i4>5</vt:i4>
      </vt:variant>
      <vt:variant>
        <vt:lpwstr/>
      </vt:variant>
      <vt:variant>
        <vt:lpwstr>_Toc107483132</vt:lpwstr>
      </vt:variant>
      <vt:variant>
        <vt:i4>1245247</vt:i4>
      </vt:variant>
      <vt:variant>
        <vt:i4>2003</vt:i4>
      </vt:variant>
      <vt:variant>
        <vt:i4>0</vt:i4>
      </vt:variant>
      <vt:variant>
        <vt:i4>5</vt:i4>
      </vt:variant>
      <vt:variant>
        <vt:lpwstr/>
      </vt:variant>
      <vt:variant>
        <vt:lpwstr>_Toc107483131</vt:lpwstr>
      </vt:variant>
      <vt:variant>
        <vt:i4>1245247</vt:i4>
      </vt:variant>
      <vt:variant>
        <vt:i4>1997</vt:i4>
      </vt:variant>
      <vt:variant>
        <vt:i4>0</vt:i4>
      </vt:variant>
      <vt:variant>
        <vt:i4>5</vt:i4>
      </vt:variant>
      <vt:variant>
        <vt:lpwstr/>
      </vt:variant>
      <vt:variant>
        <vt:lpwstr>_Toc107483130</vt:lpwstr>
      </vt:variant>
      <vt:variant>
        <vt:i4>1179711</vt:i4>
      </vt:variant>
      <vt:variant>
        <vt:i4>1991</vt:i4>
      </vt:variant>
      <vt:variant>
        <vt:i4>0</vt:i4>
      </vt:variant>
      <vt:variant>
        <vt:i4>5</vt:i4>
      </vt:variant>
      <vt:variant>
        <vt:lpwstr/>
      </vt:variant>
      <vt:variant>
        <vt:lpwstr>_Toc107483129</vt:lpwstr>
      </vt:variant>
      <vt:variant>
        <vt:i4>1179711</vt:i4>
      </vt:variant>
      <vt:variant>
        <vt:i4>1985</vt:i4>
      </vt:variant>
      <vt:variant>
        <vt:i4>0</vt:i4>
      </vt:variant>
      <vt:variant>
        <vt:i4>5</vt:i4>
      </vt:variant>
      <vt:variant>
        <vt:lpwstr/>
      </vt:variant>
      <vt:variant>
        <vt:lpwstr>_Toc107483128</vt:lpwstr>
      </vt:variant>
      <vt:variant>
        <vt:i4>1179711</vt:i4>
      </vt:variant>
      <vt:variant>
        <vt:i4>1979</vt:i4>
      </vt:variant>
      <vt:variant>
        <vt:i4>0</vt:i4>
      </vt:variant>
      <vt:variant>
        <vt:i4>5</vt:i4>
      </vt:variant>
      <vt:variant>
        <vt:lpwstr/>
      </vt:variant>
      <vt:variant>
        <vt:lpwstr>_Toc107483127</vt:lpwstr>
      </vt:variant>
      <vt:variant>
        <vt:i4>1179711</vt:i4>
      </vt:variant>
      <vt:variant>
        <vt:i4>1973</vt:i4>
      </vt:variant>
      <vt:variant>
        <vt:i4>0</vt:i4>
      </vt:variant>
      <vt:variant>
        <vt:i4>5</vt:i4>
      </vt:variant>
      <vt:variant>
        <vt:lpwstr/>
      </vt:variant>
      <vt:variant>
        <vt:lpwstr>_Toc107483126</vt:lpwstr>
      </vt:variant>
      <vt:variant>
        <vt:i4>1179711</vt:i4>
      </vt:variant>
      <vt:variant>
        <vt:i4>1967</vt:i4>
      </vt:variant>
      <vt:variant>
        <vt:i4>0</vt:i4>
      </vt:variant>
      <vt:variant>
        <vt:i4>5</vt:i4>
      </vt:variant>
      <vt:variant>
        <vt:lpwstr/>
      </vt:variant>
      <vt:variant>
        <vt:lpwstr>_Toc107483125</vt:lpwstr>
      </vt:variant>
      <vt:variant>
        <vt:i4>1179711</vt:i4>
      </vt:variant>
      <vt:variant>
        <vt:i4>1961</vt:i4>
      </vt:variant>
      <vt:variant>
        <vt:i4>0</vt:i4>
      </vt:variant>
      <vt:variant>
        <vt:i4>5</vt:i4>
      </vt:variant>
      <vt:variant>
        <vt:lpwstr/>
      </vt:variant>
      <vt:variant>
        <vt:lpwstr>_Toc107483124</vt:lpwstr>
      </vt:variant>
      <vt:variant>
        <vt:i4>1179711</vt:i4>
      </vt:variant>
      <vt:variant>
        <vt:i4>1955</vt:i4>
      </vt:variant>
      <vt:variant>
        <vt:i4>0</vt:i4>
      </vt:variant>
      <vt:variant>
        <vt:i4>5</vt:i4>
      </vt:variant>
      <vt:variant>
        <vt:lpwstr/>
      </vt:variant>
      <vt:variant>
        <vt:lpwstr>_Toc107483123</vt:lpwstr>
      </vt:variant>
      <vt:variant>
        <vt:i4>1179711</vt:i4>
      </vt:variant>
      <vt:variant>
        <vt:i4>1949</vt:i4>
      </vt:variant>
      <vt:variant>
        <vt:i4>0</vt:i4>
      </vt:variant>
      <vt:variant>
        <vt:i4>5</vt:i4>
      </vt:variant>
      <vt:variant>
        <vt:lpwstr/>
      </vt:variant>
      <vt:variant>
        <vt:lpwstr>_Toc107483122</vt:lpwstr>
      </vt:variant>
      <vt:variant>
        <vt:i4>1179711</vt:i4>
      </vt:variant>
      <vt:variant>
        <vt:i4>1943</vt:i4>
      </vt:variant>
      <vt:variant>
        <vt:i4>0</vt:i4>
      </vt:variant>
      <vt:variant>
        <vt:i4>5</vt:i4>
      </vt:variant>
      <vt:variant>
        <vt:lpwstr/>
      </vt:variant>
      <vt:variant>
        <vt:lpwstr>_Toc107483121</vt:lpwstr>
      </vt:variant>
      <vt:variant>
        <vt:i4>1179711</vt:i4>
      </vt:variant>
      <vt:variant>
        <vt:i4>1937</vt:i4>
      </vt:variant>
      <vt:variant>
        <vt:i4>0</vt:i4>
      </vt:variant>
      <vt:variant>
        <vt:i4>5</vt:i4>
      </vt:variant>
      <vt:variant>
        <vt:lpwstr/>
      </vt:variant>
      <vt:variant>
        <vt:lpwstr>_Toc107483120</vt:lpwstr>
      </vt:variant>
      <vt:variant>
        <vt:i4>1114175</vt:i4>
      </vt:variant>
      <vt:variant>
        <vt:i4>1931</vt:i4>
      </vt:variant>
      <vt:variant>
        <vt:i4>0</vt:i4>
      </vt:variant>
      <vt:variant>
        <vt:i4>5</vt:i4>
      </vt:variant>
      <vt:variant>
        <vt:lpwstr/>
      </vt:variant>
      <vt:variant>
        <vt:lpwstr>_Toc107483119</vt:lpwstr>
      </vt:variant>
      <vt:variant>
        <vt:i4>1114175</vt:i4>
      </vt:variant>
      <vt:variant>
        <vt:i4>1925</vt:i4>
      </vt:variant>
      <vt:variant>
        <vt:i4>0</vt:i4>
      </vt:variant>
      <vt:variant>
        <vt:i4>5</vt:i4>
      </vt:variant>
      <vt:variant>
        <vt:lpwstr/>
      </vt:variant>
      <vt:variant>
        <vt:lpwstr>_Toc107483118</vt:lpwstr>
      </vt:variant>
      <vt:variant>
        <vt:i4>1114175</vt:i4>
      </vt:variant>
      <vt:variant>
        <vt:i4>1919</vt:i4>
      </vt:variant>
      <vt:variant>
        <vt:i4>0</vt:i4>
      </vt:variant>
      <vt:variant>
        <vt:i4>5</vt:i4>
      </vt:variant>
      <vt:variant>
        <vt:lpwstr/>
      </vt:variant>
      <vt:variant>
        <vt:lpwstr>_Toc107483117</vt:lpwstr>
      </vt:variant>
      <vt:variant>
        <vt:i4>1114175</vt:i4>
      </vt:variant>
      <vt:variant>
        <vt:i4>1913</vt:i4>
      </vt:variant>
      <vt:variant>
        <vt:i4>0</vt:i4>
      </vt:variant>
      <vt:variant>
        <vt:i4>5</vt:i4>
      </vt:variant>
      <vt:variant>
        <vt:lpwstr/>
      </vt:variant>
      <vt:variant>
        <vt:lpwstr>_Toc107483116</vt:lpwstr>
      </vt:variant>
      <vt:variant>
        <vt:i4>1114175</vt:i4>
      </vt:variant>
      <vt:variant>
        <vt:i4>1907</vt:i4>
      </vt:variant>
      <vt:variant>
        <vt:i4>0</vt:i4>
      </vt:variant>
      <vt:variant>
        <vt:i4>5</vt:i4>
      </vt:variant>
      <vt:variant>
        <vt:lpwstr/>
      </vt:variant>
      <vt:variant>
        <vt:lpwstr>_Toc107483115</vt:lpwstr>
      </vt:variant>
      <vt:variant>
        <vt:i4>1114175</vt:i4>
      </vt:variant>
      <vt:variant>
        <vt:i4>1901</vt:i4>
      </vt:variant>
      <vt:variant>
        <vt:i4>0</vt:i4>
      </vt:variant>
      <vt:variant>
        <vt:i4>5</vt:i4>
      </vt:variant>
      <vt:variant>
        <vt:lpwstr/>
      </vt:variant>
      <vt:variant>
        <vt:lpwstr>_Toc107483114</vt:lpwstr>
      </vt:variant>
      <vt:variant>
        <vt:i4>1114175</vt:i4>
      </vt:variant>
      <vt:variant>
        <vt:i4>1895</vt:i4>
      </vt:variant>
      <vt:variant>
        <vt:i4>0</vt:i4>
      </vt:variant>
      <vt:variant>
        <vt:i4>5</vt:i4>
      </vt:variant>
      <vt:variant>
        <vt:lpwstr/>
      </vt:variant>
      <vt:variant>
        <vt:lpwstr>_Toc107483113</vt:lpwstr>
      </vt:variant>
      <vt:variant>
        <vt:i4>1114175</vt:i4>
      </vt:variant>
      <vt:variant>
        <vt:i4>1889</vt:i4>
      </vt:variant>
      <vt:variant>
        <vt:i4>0</vt:i4>
      </vt:variant>
      <vt:variant>
        <vt:i4>5</vt:i4>
      </vt:variant>
      <vt:variant>
        <vt:lpwstr/>
      </vt:variant>
      <vt:variant>
        <vt:lpwstr>_Toc107483112</vt:lpwstr>
      </vt:variant>
      <vt:variant>
        <vt:i4>1114175</vt:i4>
      </vt:variant>
      <vt:variant>
        <vt:i4>1883</vt:i4>
      </vt:variant>
      <vt:variant>
        <vt:i4>0</vt:i4>
      </vt:variant>
      <vt:variant>
        <vt:i4>5</vt:i4>
      </vt:variant>
      <vt:variant>
        <vt:lpwstr/>
      </vt:variant>
      <vt:variant>
        <vt:lpwstr>_Toc107483111</vt:lpwstr>
      </vt:variant>
      <vt:variant>
        <vt:i4>1114175</vt:i4>
      </vt:variant>
      <vt:variant>
        <vt:i4>1877</vt:i4>
      </vt:variant>
      <vt:variant>
        <vt:i4>0</vt:i4>
      </vt:variant>
      <vt:variant>
        <vt:i4>5</vt:i4>
      </vt:variant>
      <vt:variant>
        <vt:lpwstr/>
      </vt:variant>
      <vt:variant>
        <vt:lpwstr>_Toc107483110</vt:lpwstr>
      </vt:variant>
      <vt:variant>
        <vt:i4>1048639</vt:i4>
      </vt:variant>
      <vt:variant>
        <vt:i4>1871</vt:i4>
      </vt:variant>
      <vt:variant>
        <vt:i4>0</vt:i4>
      </vt:variant>
      <vt:variant>
        <vt:i4>5</vt:i4>
      </vt:variant>
      <vt:variant>
        <vt:lpwstr/>
      </vt:variant>
      <vt:variant>
        <vt:lpwstr>_Toc107483109</vt:lpwstr>
      </vt:variant>
      <vt:variant>
        <vt:i4>1048639</vt:i4>
      </vt:variant>
      <vt:variant>
        <vt:i4>1865</vt:i4>
      </vt:variant>
      <vt:variant>
        <vt:i4>0</vt:i4>
      </vt:variant>
      <vt:variant>
        <vt:i4>5</vt:i4>
      </vt:variant>
      <vt:variant>
        <vt:lpwstr/>
      </vt:variant>
      <vt:variant>
        <vt:lpwstr>_Toc107483108</vt:lpwstr>
      </vt:variant>
      <vt:variant>
        <vt:i4>1048639</vt:i4>
      </vt:variant>
      <vt:variant>
        <vt:i4>1859</vt:i4>
      </vt:variant>
      <vt:variant>
        <vt:i4>0</vt:i4>
      </vt:variant>
      <vt:variant>
        <vt:i4>5</vt:i4>
      </vt:variant>
      <vt:variant>
        <vt:lpwstr/>
      </vt:variant>
      <vt:variant>
        <vt:lpwstr>_Toc107483107</vt:lpwstr>
      </vt:variant>
      <vt:variant>
        <vt:i4>1048639</vt:i4>
      </vt:variant>
      <vt:variant>
        <vt:i4>1853</vt:i4>
      </vt:variant>
      <vt:variant>
        <vt:i4>0</vt:i4>
      </vt:variant>
      <vt:variant>
        <vt:i4>5</vt:i4>
      </vt:variant>
      <vt:variant>
        <vt:lpwstr/>
      </vt:variant>
      <vt:variant>
        <vt:lpwstr>_Toc107483106</vt:lpwstr>
      </vt:variant>
      <vt:variant>
        <vt:i4>1048639</vt:i4>
      </vt:variant>
      <vt:variant>
        <vt:i4>1847</vt:i4>
      </vt:variant>
      <vt:variant>
        <vt:i4>0</vt:i4>
      </vt:variant>
      <vt:variant>
        <vt:i4>5</vt:i4>
      </vt:variant>
      <vt:variant>
        <vt:lpwstr/>
      </vt:variant>
      <vt:variant>
        <vt:lpwstr>_Toc107483105</vt:lpwstr>
      </vt:variant>
      <vt:variant>
        <vt:i4>1048639</vt:i4>
      </vt:variant>
      <vt:variant>
        <vt:i4>1841</vt:i4>
      </vt:variant>
      <vt:variant>
        <vt:i4>0</vt:i4>
      </vt:variant>
      <vt:variant>
        <vt:i4>5</vt:i4>
      </vt:variant>
      <vt:variant>
        <vt:lpwstr/>
      </vt:variant>
      <vt:variant>
        <vt:lpwstr>_Toc107483104</vt:lpwstr>
      </vt:variant>
      <vt:variant>
        <vt:i4>1048639</vt:i4>
      </vt:variant>
      <vt:variant>
        <vt:i4>1835</vt:i4>
      </vt:variant>
      <vt:variant>
        <vt:i4>0</vt:i4>
      </vt:variant>
      <vt:variant>
        <vt:i4>5</vt:i4>
      </vt:variant>
      <vt:variant>
        <vt:lpwstr/>
      </vt:variant>
      <vt:variant>
        <vt:lpwstr>_Toc107483103</vt:lpwstr>
      </vt:variant>
      <vt:variant>
        <vt:i4>1048639</vt:i4>
      </vt:variant>
      <vt:variant>
        <vt:i4>1829</vt:i4>
      </vt:variant>
      <vt:variant>
        <vt:i4>0</vt:i4>
      </vt:variant>
      <vt:variant>
        <vt:i4>5</vt:i4>
      </vt:variant>
      <vt:variant>
        <vt:lpwstr/>
      </vt:variant>
      <vt:variant>
        <vt:lpwstr>_Toc107483102</vt:lpwstr>
      </vt:variant>
      <vt:variant>
        <vt:i4>1048639</vt:i4>
      </vt:variant>
      <vt:variant>
        <vt:i4>1823</vt:i4>
      </vt:variant>
      <vt:variant>
        <vt:i4>0</vt:i4>
      </vt:variant>
      <vt:variant>
        <vt:i4>5</vt:i4>
      </vt:variant>
      <vt:variant>
        <vt:lpwstr/>
      </vt:variant>
      <vt:variant>
        <vt:lpwstr>_Toc107483101</vt:lpwstr>
      </vt:variant>
      <vt:variant>
        <vt:i4>1048639</vt:i4>
      </vt:variant>
      <vt:variant>
        <vt:i4>1817</vt:i4>
      </vt:variant>
      <vt:variant>
        <vt:i4>0</vt:i4>
      </vt:variant>
      <vt:variant>
        <vt:i4>5</vt:i4>
      </vt:variant>
      <vt:variant>
        <vt:lpwstr/>
      </vt:variant>
      <vt:variant>
        <vt:lpwstr>_Toc107483100</vt:lpwstr>
      </vt:variant>
      <vt:variant>
        <vt:i4>1638462</vt:i4>
      </vt:variant>
      <vt:variant>
        <vt:i4>1811</vt:i4>
      </vt:variant>
      <vt:variant>
        <vt:i4>0</vt:i4>
      </vt:variant>
      <vt:variant>
        <vt:i4>5</vt:i4>
      </vt:variant>
      <vt:variant>
        <vt:lpwstr/>
      </vt:variant>
      <vt:variant>
        <vt:lpwstr>_Toc107483099</vt:lpwstr>
      </vt:variant>
      <vt:variant>
        <vt:i4>1638462</vt:i4>
      </vt:variant>
      <vt:variant>
        <vt:i4>1805</vt:i4>
      </vt:variant>
      <vt:variant>
        <vt:i4>0</vt:i4>
      </vt:variant>
      <vt:variant>
        <vt:i4>5</vt:i4>
      </vt:variant>
      <vt:variant>
        <vt:lpwstr/>
      </vt:variant>
      <vt:variant>
        <vt:lpwstr>_Toc107483098</vt:lpwstr>
      </vt:variant>
      <vt:variant>
        <vt:i4>1638462</vt:i4>
      </vt:variant>
      <vt:variant>
        <vt:i4>1799</vt:i4>
      </vt:variant>
      <vt:variant>
        <vt:i4>0</vt:i4>
      </vt:variant>
      <vt:variant>
        <vt:i4>5</vt:i4>
      </vt:variant>
      <vt:variant>
        <vt:lpwstr/>
      </vt:variant>
      <vt:variant>
        <vt:lpwstr>_Toc107483097</vt:lpwstr>
      </vt:variant>
      <vt:variant>
        <vt:i4>1638462</vt:i4>
      </vt:variant>
      <vt:variant>
        <vt:i4>1793</vt:i4>
      </vt:variant>
      <vt:variant>
        <vt:i4>0</vt:i4>
      </vt:variant>
      <vt:variant>
        <vt:i4>5</vt:i4>
      </vt:variant>
      <vt:variant>
        <vt:lpwstr/>
      </vt:variant>
      <vt:variant>
        <vt:lpwstr>_Toc107483096</vt:lpwstr>
      </vt:variant>
      <vt:variant>
        <vt:i4>1638462</vt:i4>
      </vt:variant>
      <vt:variant>
        <vt:i4>1787</vt:i4>
      </vt:variant>
      <vt:variant>
        <vt:i4>0</vt:i4>
      </vt:variant>
      <vt:variant>
        <vt:i4>5</vt:i4>
      </vt:variant>
      <vt:variant>
        <vt:lpwstr/>
      </vt:variant>
      <vt:variant>
        <vt:lpwstr>_Toc107483095</vt:lpwstr>
      </vt:variant>
      <vt:variant>
        <vt:i4>1638462</vt:i4>
      </vt:variant>
      <vt:variant>
        <vt:i4>1781</vt:i4>
      </vt:variant>
      <vt:variant>
        <vt:i4>0</vt:i4>
      </vt:variant>
      <vt:variant>
        <vt:i4>5</vt:i4>
      </vt:variant>
      <vt:variant>
        <vt:lpwstr/>
      </vt:variant>
      <vt:variant>
        <vt:lpwstr>_Toc107483094</vt:lpwstr>
      </vt:variant>
      <vt:variant>
        <vt:i4>1638462</vt:i4>
      </vt:variant>
      <vt:variant>
        <vt:i4>1775</vt:i4>
      </vt:variant>
      <vt:variant>
        <vt:i4>0</vt:i4>
      </vt:variant>
      <vt:variant>
        <vt:i4>5</vt:i4>
      </vt:variant>
      <vt:variant>
        <vt:lpwstr/>
      </vt:variant>
      <vt:variant>
        <vt:lpwstr>_Toc107483093</vt:lpwstr>
      </vt:variant>
      <vt:variant>
        <vt:i4>1638462</vt:i4>
      </vt:variant>
      <vt:variant>
        <vt:i4>1769</vt:i4>
      </vt:variant>
      <vt:variant>
        <vt:i4>0</vt:i4>
      </vt:variant>
      <vt:variant>
        <vt:i4>5</vt:i4>
      </vt:variant>
      <vt:variant>
        <vt:lpwstr/>
      </vt:variant>
      <vt:variant>
        <vt:lpwstr>_Toc107483092</vt:lpwstr>
      </vt:variant>
      <vt:variant>
        <vt:i4>1638462</vt:i4>
      </vt:variant>
      <vt:variant>
        <vt:i4>1763</vt:i4>
      </vt:variant>
      <vt:variant>
        <vt:i4>0</vt:i4>
      </vt:variant>
      <vt:variant>
        <vt:i4>5</vt:i4>
      </vt:variant>
      <vt:variant>
        <vt:lpwstr/>
      </vt:variant>
      <vt:variant>
        <vt:lpwstr>_Toc107483091</vt:lpwstr>
      </vt:variant>
      <vt:variant>
        <vt:i4>1638462</vt:i4>
      </vt:variant>
      <vt:variant>
        <vt:i4>1757</vt:i4>
      </vt:variant>
      <vt:variant>
        <vt:i4>0</vt:i4>
      </vt:variant>
      <vt:variant>
        <vt:i4>5</vt:i4>
      </vt:variant>
      <vt:variant>
        <vt:lpwstr/>
      </vt:variant>
      <vt:variant>
        <vt:lpwstr>_Toc107483090</vt:lpwstr>
      </vt:variant>
      <vt:variant>
        <vt:i4>1572926</vt:i4>
      </vt:variant>
      <vt:variant>
        <vt:i4>1751</vt:i4>
      </vt:variant>
      <vt:variant>
        <vt:i4>0</vt:i4>
      </vt:variant>
      <vt:variant>
        <vt:i4>5</vt:i4>
      </vt:variant>
      <vt:variant>
        <vt:lpwstr/>
      </vt:variant>
      <vt:variant>
        <vt:lpwstr>_Toc107483089</vt:lpwstr>
      </vt:variant>
      <vt:variant>
        <vt:i4>1572926</vt:i4>
      </vt:variant>
      <vt:variant>
        <vt:i4>1745</vt:i4>
      </vt:variant>
      <vt:variant>
        <vt:i4>0</vt:i4>
      </vt:variant>
      <vt:variant>
        <vt:i4>5</vt:i4>
      </vt:variant>
      <vt:variant>
        <vt:lpwstr/>
      </vt:variant>
      <vt:variant>
        <vt:lpwstr>_Toc107483088</vt:lpwstr>
      </vt:variant>
      <vt:variant>
        <vt:i4>1572926</vt:i4>
      </vt:variant>
      <vt:variant>
        <vt:i4>1739</vt:i4>
      </vt:variant>
      <vt:variant>
        <vt:i4>0</vt:i4>
      </vt:variant>
      <vt:variant>
        <vt:i4>5</vt:i4>
      </vt:variant>
      <vt:variant>
        <vt:lpwstr/>
      </vt:variant>
      <vt:variant>
        <vt:lpwstr>_Toc107483087</vt:lpwstr>
      </vt:variant>
      <vt:variant>
        <vt:i4>1572926</vt:i4>
      </vt:variant>
      <vt:variant>
        <vt:i4>1733</vt:i4>
      </vt:variant>
      <vt:variant>
        <vt:i4>0</vt:i4>
      </vt:variant>
      <vt:variant>
        <vt:i4>5</vt:i4>
      </vt:variant>
      <vt:variant>
        <vt:lpwstr/>
      </vt:variant>
      <vt:variant>
        <vt:lpwstr>_Toc107483086</vt:lpwstr>
      </vt:variant>
      <vt:variant>
        <vt:i4>1572926</vt:i4>
      </vt:variant>
      <vt:variant>
        <vt:i4>1727</vt:i4>
      </vt:variant>
      <vt:variant>
        <vt:i4>0</vt:i4>
      </vt:variant>
      <vt:variant>
        <vt:i4>5</vt:i4>
      </vt:variant>
      <vt:variant>
        <vt:lpwstr/>
      </vt:variant>
      <vt:variant>
        <vt:lpwstr>_Toc107483085</vt:lpwstr>
      </vt:variant>
      <vt:variant>
        <vt:i4>1572926</vt:i4>
      </vt:variant>
      <vt:variant>
        <vt:i4>1721</vt:i4>
      </vt:variant>
      <vt:variant>
        <vt:i4>0</vt:i4>
      </vt:variant>
      <vt:variant>
        <vt:i4>5</vt:i4>
      </vt:variant>
      <vt:variant>
        <vt:lpwstr/>
      </vt:variant>
      <vt:variant>
        <vt:lpwstr>_Toc107483084</vt:lpwstr>
      </vt:variant>
      <vt:variant>
        <vt:i4>1572926</vt:i4>
      </vt:variant>
      <vt:variant>
        <vt:i4>1715</vt:i4>
      </vt:variant>
      <vt:variant>
        <vt:i4>0</vt:i4>
      </vt:variant>
      <vt:variant>
        <vt:i4>5</vt:i4>
      </vt:variant>
      <vt:variant>
        <vt:lpwstr/>
      </vt:variant>
      <vt:variant>
        <vt:lpwstr>_Toc107483083</vt:lpwstr>
      </vt:variant>
      <vt:variant>
        <vt:i4>1572926</vt:i4>
      </vt:variant>
      <vt:variant>
        <vt:i4>1709</vt:i4>
      </vt:variant>
      <vt:variant>
        <vt:i4>0</vt:i4>
      </vt:variant>
      <vt:variant>
        <vt:i4>5</vt:i4>
      </vt:variant>
      <vt:variant>
        <vt:lpwstr/>
      </vt:variant>
      <vt:variant>
        <vt:lpwstr>_Toc107483082</vt:lpwstr>
      </vt:variant>
      <vt:variant>
        <vt:i4>1572926</vt:i4>
      </vt:variant>
      <vt:variant>
        <vt:i4>1703</vt:i4>
      </vt:variant>
      <vt:variant>
        <vt:i4>0</vt:i4>
      </vt:variant>
      <vt:variant>
        <vt:i4>5</vt:i4>
      </vt:variant>
      <vt:variant>
        <vt:lpwstr/>
      </vt:variant>
      <vt:variant>
        <vt:lpwstr>_Toc107483081</vt:lpwstr>
      </vt:variant>
      <vt:variant>
        <vt:i4>1572926</vt:i4>
      </vt:variant>
      <vt:variant>
        <vt:i4>1697</vt:i4>
      </vt:variant>
      <vt:variant>
        <vt:i4>0</vt:i4>
      </vt:variant>
      <vt:variant>
        <vt:i4>5</vt:i4>
      </vt:variant>
      <vt:variant>
        <vt:lpwstr/>
      </vt:variant>
      <vt:variant>
        <vt:lpwstr>_Toc107483080</vt:lpwstr>
      </vt:variant>
      <vt:variant>
        <vt:i4>1507390</vt:i4>
      </vt:variant>
      <vt:variant>
        <vt:i4>1691</vt:i4>
      </vt:variant>
      <vt:variant>
        <vt:i4>0</vt:i4>
      </vt:variant>
      <vt:variant>
        <vt:i4>5</vt:i4>
      </vt:variant>
      <vt:variant>
        <vt:lpwstr/>
      </vt:variant>
      <vt:variant>
        <vt:lpwstr>_Toc107483079</vt:lpwstr>
      </vt:variant>
      <vt:variant>
        <vt:i4>1507390</vt:i4>
      </vt:variant>
      <vt:variant>
        <vt:i4>1685</vt:i4>
      </vt:variant>
      <vt:variant>
        <vt:i4>0</vt:i4>
      </vt:variant>
      <vt:variant>
        <vt:i4>5</vt:i4>
      </vt:variant>
      <vt:variant>
        <vt:lpwstr/>
      </vt:variant>
      <vt:variant>
        <vt:lpwstr>_Toc107483078</vt:lpwstr>
      </vt:variant>
      <vt:variant>
        <vt:i4>1507390</vt:i4>
      </vt:variant>
      <vt:variant>
        <vt:i4>1679</vt:i4>
      </vt:variant>
      <vt:variant>
        <vt:i4>0</vt:i4>
      </vt:variant>
      <vt:variant>
        <vt:i4>5</vt:i4>
      </vt:variant>
      <vt:variant>
        <vt:lpwstr/>
      </vt:variant>
      <vt:variant>
        <vt:lpwstr>_Toc107483077</vt:lpwstr>
      </vt:variant>
      <vt:variant>
        <vt:i4>1507390</vt:i4>
      </vt:variant>
      <vt:variant>
        <vt:i4>1673</vt:i4>
      </vt:variant>
      <vt:variant>
        <vt:i4>0</vt:i4>
      </vt:variant>
      <vt:variant>
        <vt:i4>5</vt:i4>
      </vt:variant>
      <vt:variant>
        <vt:lpwstr/>
      </vt:variant>
      <vt:variant>
        <vt:lpwstr>_Toc107483076</vt:lpwstr>
      </vt:variant>
      <vt:variant>
        <vt:i4>1507390</vt:i4>
      </vt:variant>
      <vt:variant>
        <vt:i4>1667</vt:i4>
      </vt:variant>
      <vt:variant>
        <vt:i4>0</vt:i4>
      </vt:variant>
      <vt:variant>
        <vt:i4>5</vt:i4>
      </vt:variant>
      <vt:variant>
        <vt:lpwstr/>
      </vt:variant>
      <vt:variant>
        <vt:lpwstr>_Toc107483075</vt:lpwstr>
      </vt:variant>
      <vt:variant>
        <vt:i4>1507390</vt:i4>
      </vt:variant>
      <vt:variant>
        <vt:i4>1661</vt:i4>
      </vt:variant>
      <vt:variant>
        <vt:i4>0</vt:i4>
      </vt:variant>
      <vt:variant>
        <vt:i4>5</vt:i4>
      </vt:variant>
      <vt:variant>
        <vt:lpwstr/>
      </vt:variant>
      <vt:variant>
        <vt:lpwstr>_Toc107483074</vt:lpwstr>
      </vt:variant>
      <vt:variant>
        <vt:i4>1507390</vt:i4>
      </vt:variant>
      <vt:variant>
        <vt:i4>1655</vt:i4>
      </vt:variant>
      <vt:variant>
        <vt:i4>0</vt:i4>
      </vt:variant>
      <vt:variant>
        <vt:i4>5</vt:i4>
      </vt:variant>
      <vt:variant>
        <vt:lpwstr/>
      </vt:variant>
      <vt:variant>
        <vt:lpwstr>_Toc107483073</vt:lpwstr>
      </vt:variant>
      <vt:variant>
        <vt:i4>1507390</vt:i4>
      </vt:variant>
      <vt:variant>
        <vt:i4>1649</vt:i4>
      </vt:variant>
      <vt:variant>
        <vt:i4>0</vt:i4>
      </vt:variant>
      <vt:variant>
        <vt:i4>5</vt:i4>
      </vt:variant>
      <vt:variant>
        <vt:lpwstr/>
      </vt:variant>
      <vt:variant>
        <vt:lpwstr>_Toc107483072</vt:lpwstr>
      </vt:variant>
      <vt:variant>
        <vt:i4>1507390</vt:i4>
      </vt:variant>
      <vt:variant>
        <vt:i4>1643</vt:i4>
      </vt:variant>
      <vt:variant>
        <vt:i4>0</vt:i4>
      </vt:variant>
      <vt:variant>
        <vt:i4>5</vt:i4>
      </vt:variant>
      <vt:variant>
        <vt:lpwstr/>
      </vt:variant>
      <vt:variant>
        <vt:lpwstr>_Toc107483071</vt:lpwstr>
      </vt:variant>
      <vt:variant>
        <vt:i4>1507390</vt:i4>
      </vt:variant>
      <vt:variant>
        <vt:i4>1637</vt:i4>
      </vt:variant>
      <vt:variant>
        <vt:i4>0</vt:i4>
      </vt:variant>
      <vt:variant>
        <vt:i4>5</vt:i4>
      </vt:variant>
      <vt:variant>
        <vt:lpwstr/>
      </vt:variant>
      <vt:variant>
        <vt:lpwstr>_Toc107483070</vt:lpwstr>
      </vt:variant>
      <vt:variant>
        <vt:i4>1441854</vt:i4>
      </vt:variant>
      <vt:variant>
        <vt:i4>1631</vt:i4>
      </vt:variant>
      <vt:variant>
        <vt:i4>0</vt:i4>
      </vt:variant>
      <vt:variant>
        <vt:i4>5</vt:i4>
      </vt:variant>
      <vt:variant>
        <vt:lpwstr/>
      </vt:variant>
      <vt:variant>
        <vt:lpwstr>_Toc107483069</vt:lpwstr>
      </vt:variant>
      <vt:variant>
        <vt:i4>1441854</vt:i4>
      </vt:variant>
      <vt:variant>
        <vt:i4>1625</vt:i4>
      </vt:variant>
      <vt:variant>
        <vt:i4>0</vt:i4>
      </vt:variant>
      <vt:variant>
        <vt:i4>5</vt:i4>
      </vt:variant>
      <vt:variant>
        <vt:lpwstr/>
      </vt:variant>
      <vt:variant>
        <vt:lpwstr>_Toc107483068</vt:lpwstr>
      </vt:variant>
      <vt:variant>
        <vt:i4>1441854</vt:i4>
      </vt:variant>
      <vt:variant>
        <vt:i4>1619</vt:i4>
      </vt:variant>
      <vt:variant>
        <vt:i4>0</vt:i4>
      </vt:variant>
      <vt:variant>
        <vt:i4>5</vt:i4>
      </vt:variant>
      <vt:variant>
        <vt:lpwstr/>
      </vt:variant>
      <vt:variant>
        <vt:lpwstr>_Toc107483067</vt:lpwstr>
      </vt:variant>
      <vt:variant>
        <vt:i4>1441854</vt:i4>
      </vt:variant>
      <vt:variant>
        <vt:i4>1613</vt:i4>
      </vt:variant>
      <vt:variant>
        <vt:i4>0</vt:i4>
      </vt:variant>
      <vt:variant>
        <vt:i4>5</vt:i4>
      </vt:variant>
      <vt:variant>
        <vt:lpwstr/>
      </vt:variant>
      <vt:variant>
        <vt:lpwstr>_Toc107483066</vt:lpwstr>
      </vt:variant>
      <vt:variant>
        <vt:i4>1441854</vt:i4>
      </vt:variant>
      <vt:variant>
        <vt:i4>1607</vt:i4>
      </vt:variant>
      <vt:variant>
        <vt:i4>0</vt:i4>
      </vt:variant>
      <vt:variant>
        <vt:i4>5</vt:i4>
      </vt:variant>
      <vt:variant>
        <vt:lpwstr/>
      </vt:variant>
      <vt:variant>
        <vt:lpwstr>_Toc107483065</vt:lpwstr>
      </vt:variant>
      <vt:variant>
        <vt:i4>1441854</vt:i4>
      </vt:variant>
      <vt:variant>
        <vt:i4>1601</vt:i4>
      </vt:variant>
      <vt:variant>
        <vt:i4>0</vt:i4>
      </vt:variant>
      <vt:variant>
        <vt:i4>5</vt:i4>
      </vt:variant>
      <vt:variant>
        <vt:lpwstr/>
      </vt:variant>
      <vt:variant>
        <vt:lpwstr>_Toc107483064</vt:lpwstr>
      </vt:variant>
      <vt:variant>
        <vt:i4>1441854</vt:i4>
      </vt:variant>
      <vt:variant>
        <vt:i4>1595</vt:i4>
      </vt:variant>
      <vt:variant>
        <vt:i4>0</vt:i4>
      </vt:variant>
      <vt:variant>
        <vt:i4>5</vt:i4>
      </vt:variant>
      <vt:variant>
        <vt:lpwstr/>
      </vt:variant>
      <vt:variant>
        <vt:lpwstr>_Toc107483063</vt:lpwstr>
      </vt:variant>
      <vt:variant>
        <vt:i4>1441854</vt:i4>
      </vt:variant>
      <vt:variant>
        <vt:i4>1589</vt:i4>
      </vt:variant>
      <vt:variant>
        <vt:i4>0</vt:i4>
      </vt:variant>
      <vt:variant>
        <vt:i4>5</vt:i4>
      </vt:variant>
      <vt:variant>
        <vt:lpwstr/>
      </vt:variant>
      <vt:variant>
        <vt:lpwstr>_Toc107483062</vt:lpwstr>
      </vt:variant>
      <vt:variant>
        <vt:i4>1441854</vt:i4>
      </vt:variant>
      <vt:variant>
        <vt:i4>1583</vt:i4>
      </vt:variant>
      <vt:variant>
        <vt:i4>0</vt:i4>
      </vt:variant>
      <vt:variant>
        <vt:i4>5</vt:i4>
      </vt:variant>
      <vt:variant>
        <vt:lpwstr/>
      </vt:variant>
      <vt:variant>
        <vt:lpwstr>_Toc107483061</vt:lpwstr>
      </vt:variant>
      <vt:variant>
        <vt:i4>1441854</vt:i4>
      </vt:variant>
      <vt:variant>
        <vt:i4>1577</vt:i4>
      </vt:variant>
      <vt:variant>
        <vt:i4>0</vt:i4>
      </vt:variant>
      <vt:variant>
        <vt:i4>5</vt:i4>
      </vt:variant>
      <vt:variant>
        <vt:lpwstr/>
      </vt:variant>
      <vt:variant>
        <vt:lpwstr>_Toc107483060</vt:lpwstr>
      </vt:variant>
      <vt:variant>
        <vt:i4>1376318</vt:i4>
      </vt:variant>
      <vt:variant>
        <vt:i4>1571</vt:i4>
      </vt:variant>
      <vt:variant>
        <vt:i4>0</vt:i4>
      </vt:variant>
      <vt:variant>
        <vt:i4>5</vt:i4>
      </vt:variant>
      <vt:variant>
        <vt:lpwstr/>
      </vt:variant>
      <vt:variant>
        <vt:lpwstr>_Toc107483059</vt:lpwstr>
      </vt:variant>
      <vt:variant>
        <vt:i4>1376318</vt:i4>
      </vt:variant>
      <vt:variant>
        <vt:i4>1565</vt:i4>
      </vt:variant>
      <vt:variant>
        <vt:i4>0</vt:i4>
      </vt:variant>
      <vt:variant>
        <vt:i4>5</vt:i4>
      </vt:variant>
      <vt:variant>
        <vt:lpwstr/>
      </vt:variant>
      <vt:variant>
        <vt:lpwstr>_Toc107483058</vt:lpwstr>
      </vt:variant>
      <vt:variant>
        <vt:i4>1376318</vt:i4>
      </vt:variant>
      <vt:variant>
        <vt:i4>1559</vt:i4>
      </vt:variant>
      <vt:variant>
        <vt:i4>0</vt:i4>
      </vt:variant>
      <vt:variant>
        <vt:i4>5</vt:i4>
      </vt:variant>
      <vt:variant>
        <vt:lpwstr/>
      </vt:variant>
      <vt:variant>
        <vt:lpwstr>_Toc107483057</vt:lpwstr>
      </vt:variant>
      <vt:variant>
        <vt:i4>1376318</vt:i4>
      </vt:variant>
      <vt:variant>
        <vt:i4>1553</vt:i4>
      </vt:variant>
      <vt:variant>
        <vt:i4>0</vt:i4>
      </vt:variant>
      <vt:variant>
        <vt:i4>5</vt:i4>
      </vt:variant>
      <vt:variant>
        <vt:lpwstr/>
      </vt:variant>
      <vt:variant>
        <vt:lpwstr>_Toc107483056</vt:lpwstr>
      </vt:variant>
      <vt:variant>
        <vt:i4>1376318</vt:i4>
      </vt:variant>
      <vt:variant>
        <vt:i4>1547</vt:i4>
      </vt:variant>
      <vt:variant>
        <vt:i4>0</vt:i4>
      </vt:variant>
      <vt:variant>
        <vt:i4>5</vt:i4>
      </vt:variant>
      <vt:variant>
        <vt:lpwstr/>
      </vt:variant>
      <vt:variant>
        <vt:lpwstr>_Toc107483055</vt:lpwstr>
      </vt:variant>
      <vt:variant>
        <vt:i4>1376318</vt:i4>
      </vt:variant>
      <vt:variant>
        <vt:i4>1541</vt:i4>
      </vt:variant>
      <vt:variant>
        <vt:i4>0</vt:i4>
      </vt:variant>
      <vt:variant>
        <vt:i4>5</vt:i4>
      </vt:variant>
      <vt:variant>
        <vt:lpwstr/>
      </vt:variant>
      <vt:variant>
        <vt:lpwstr>_Toc107483054</vt:lpwstr>
      </vt:variant>
      <vt:variant>
        <vt:i4>1376318</vt:i4>
      </vt:variant>
      <vt:variant>
        <vt:i4>1535</vt:i4>
      </vt:variant>
      <vt:variant>
        <vt:i4>0</vt:i4>
      </vt:variant>
      <vt:variant>
        <vt:i4>5</vt:i4>
      </vt:variant>
      <vt:variant>
        <vt:lpwstr/>
      </vt:variant>
      <vt:variant>
        <vt:lpwstr>_Toc107483053</vt:lpwstr>
      </vt:variant>
      <vt:variant>
        <vt:i4>1376318</vt:i4>
      </vt:variant>
      <vt:variant>
        <vt:i4>1529</vt:i4>
      </vt:variant>
      <vt:variant>
        <vt:i4>0</vt:i4>
      </vt:variant>
      <vt:variant>
        <vt:i4>5</vt:i4>
      </vt:variant>
      <vt:variant>
        <vt:lpwstr/>
      </vt:variant>
      <vt:variant>
        <vt:lpwstr>_Toc107483052</vt:lpwstr>
      </vt:variant>
      <vt:variant>
        <vt:i4>1376318</vt:i4>
      </vt:variant>
      <vt:variant>
        <vt:i4>1523</vt:i4>
      </vt:variant>
      <vt:variant>
        <vt:i4>0</vt:i4>
      </vt:variant>
      <vt:variant>
        <vt:i4>5</vt:i4>
      </vt:variant>
      <vt:variant>
        <vt:lpwstr/>
      </vt:variant>
      <vt:variant>
        <vt:lpwstr>_Toc107483051</vt:lpwstr>
      </vt:variant>
      <vt:variant>
        <vt:i4>1376318</vt:i4>
      </vt:variant>
      <vt:variant>
        <vt:i4>1517</vt:i4>
      </vt:variant>
      <vt:variant>
        <vt:i4>0</vt:i4>
      </vt:variant>
      <vt:variant>
        <vt:i4>5</vt:i4>
      </vt:variant>
      <vt:variant>
        <vt:lpwstr/>
      </vt:variant>
      <vt:variant>
        <vt:lpwstr>_Toc107483050</vt:lpwstr>
      </vt:variant>
      <vt:variant>
        <vt:i4>1310782</vt:i4>
      </vt:variant>
      <vt:variant>
        <vt:i4>1511</vt:i4>
      </vt:variant>
      <vt:variant>
        <vt:i4>0</vt:i4>
      </vt:variant>
      <vt:variant>
        <vt:i4>5</vt:i4>
      </vt:variant>
      <vt:variant>
        <vt:lpwstr/>
      </vt:variant>
      <vt:variant>
        <vt:lpwstr>_Toc107483049</vt:lpwstr>
      </vt:variant>
      <vt:variant>
        <vt:i4>1310782</vt:i4>
      </vt:variant>
      <vt:variant>
        <vt:i4>1505</vt:i4>
      </vt:variant>
      <vt:variant>
        <vt:i4>0</vt:i4>
      </vt:variant>
      <vt:variant>
        <vt:i4>5</vt:i4>
      </vt:variant>
      <vt:variant>
        <vt:lpwstr/>
      </vt:variant>
      <vt:variant>
        <vt:lpwstr>_Toc107483048</vt:lpwstr>
      </vt:variant>
      <vt:variant>
        <vt:i4>1310782</vt:i4>
      </vt:variant>
      <vt:variant>
        <vt:i4>1499</vt:i4>
      </vt:variant>
      <vt:variant>
        <vt:i4>0</vt:i4>
      </vt:variant>
      <vt:variant>
        <vt:i4>5</vt:i4>
      </vt:variant>
      <vt:variant>
        <vt:lpwstr/>
      </vt:variant>
      <vt:variant>
        <vt:lpwstr>_Toc107483047</vt:lpwstr>
      </vt:variant>
      <vt:variant>
        <vt:i4>1310782</vt:i4>
      </vt:variant>
      <vt:variant>
        <vt:i4>1493</vt:i4>
      </vt:variant>
      <vt:variant>
        <vt:i4>0</vt:i4>
      </vt:variant>
      <vt:variant>
        <vt:i4>5</vt:i4>
      </vt:variant>
      <vt:variant>
        <vt:lpwstr/>
      </vt:variant>
      <vt:variant>
        <vt:lpwstr>_Toc107483046</vt:lpwstr>
      </vt:variant>
      <vt:variant>
        <vt:i4>1310782</vt:i4>
      </vt:variant>
      <vt:variant>
        <vt:i4>1487</vt:i4>
      </vt:variant>
      <vt:variant>
        <vt:i4>0</vt:i4>
      </vt:variant>
      <vt:variant>
        <vt:i4>5</vt:i4>
      </vt:variant>
      <vt:variant>
        <vt:lpwstr/>
      </vt:variant>
      <vt:variant>
        <vt:lpwstr>_Toc107483045</vt:lpwstr>
      </vt:variant>
      <vt:variant>
        <vt:i4>1310782</vt:i4>
      </vt:variant>
      <vt:variant>
        <vt:i4>1481</vt:i4>
      </vt:variant>
      <vt:variant>
        <vt:i4>0</vt:i4>
      </vt:variant>
      <vt:variant>
        <vt:i4>5</vt:i4>
      </vt:variant>
      <vt:variant>
        <vt:lpwstr/>
      </vt:variant>
      <vt:variant>
        <vt:lpwstr>_Toc107483044</vt:lpwstr>
      </vt:variant>
      <vt:variant>
        <vt:i4>1310782</vt:i4>
      </vt:variant>
      <vt:variant>
        <vt:i4>1475</vt:i4>
      </vt:variant>
      <vt:variant>
        <vt:i4>0</vt:i4>
      </vt:variant>
      <vt:variant>
        <vt:i4>5</vt:i4>
      </vt:variant>
      <vt:variant>
        <vt:lpwstr/>
      </vt:variant>
      <vt:variant>
        <vt:lpwstr>_Toc107483043</vt:lpwstr>
      </vt:variant>
      <vt:variant>
        <vt:i4>1310782</vt:i4>
      </vt:variant>
      <vt:variant>
        <vt:i4>1469</vt:i4>
      </vt:variant>
      <vt:variant>
        <vt:i4>0</vt:i4>
      </vt:variant>
      <vt:variant>
        <vt:i4>5</vt:i4>
      </vt:variant>
      <vt:variant>
        <vt:lpwstr/>
      </vt:variant>
      <vt:variant>
        <vt:lpwstr>_Toc107483042</vt:lpwstr>
      </vt:variant>
      <vt:variant>
        <vt:i4>1310782</vt:i4>
      </vt:variant>
      <vt:variant>
        <vt:i4>1463</vt:i4>
      </vt:variant>
      <vt:variant>
        <vt:i4>0</vt:i4>
      </vt:variant>
      <vt:variant>
        <vt:i4>5</vt:i4>
      </vt:variant>
      <vt:variant>
        <vt:lpwstr/>
      </vt:variant>
      <vt:variant>
        <vt:lpwstr>_Toc107483041</vt:lpwstr>
      </vt:variant>
      <vt:variant>
        <vt:i4>1310782</vt:i4>
      </vt:variant>
      <vt:variant>
        <vt:i4>1457</vt:i4>
      </vt:variant>
      <vt:variant>
        <vt:i4>0</vt:i4>
      </vt:variant>
      <vt:variant>
        <vt:i4>5</vt:i4>
      </vt:variant>
      <vt:variant>
        <vt:lpwstr/>
      </vt:variant>
      <vt:variant>
        <vt:lpwstr>_Toc107483040</vt:lpwstr>
      </vt:variant>
      <vt:variant>
        <vt:i4>1245246</vt:i4>
      </vt:variant>
      <vt:variant>
        <vt:i4>1451</vt:i4>
      </vt:variant>
      <vt:variant>
        <vt:i4>0</vt:i4>
      </vt:variant>
      <vt:variant>
        <vt:i4>5</vt:i4>
      </vt:variant>
      <vt:variant>
        <vt:lpwstr/>
      </vt:variant>
      <vt:variant>
        <vt:lpwstr>_Toc107483039</vt:lpwstr>
      </vt:variant>
      <vt:variant>
        <vt:i4>1245246</vt:i4>
      </vt:variant>
      <vt:variant>
        <vt:i4>1445</vt:i4>
      </vt:variant>
      <vt:variant>
        <vt:i4>0</vt:i4>
      </vt:variant>
      <vt:variant>
        <vt:i4>5</vt:i4>
      </vt:variant>
      <vt:variant>
        <vt:lpwstr/>
      </vt:variant>
      <vt:variant>
        <vt:lpwstr>_Toc107483038</vt:lpwstr>
      </vt:variant>
      <vt:variant>
        <vt:i4>1245246</vt:i4>
      </vt:variant>
      <vt:variant>
        <vt:i4>1439</vt:i4>
      </vt:variant>
      <vt:variant>
        <vt:i4>0</vt:i4>
      </vt:variant>
      <vt:variant>
        <vt:i4>5</vt:i4>
      </vt:variant>
      <vt:variant>
        <vt:lpwstr/>
      </vt:variant>
      <vt:variant>
        <vt:lpwstr>_Toc107483037</vt:lpwstr>
      </vt:variant>
      <vt:variant>
        <vt:i4>1245246</vt:i4>
      </vt:variant>
      <vt:variant>
        <vt:i4>1433</vt:i4>
      </vt:variant>
      <vt:variant>
        <vt:i4>0</vt:i4>
      </vt:variant>
      <vt:variant>
        <vt:i4>5</vt:i4>
      </vt:variant>
      <vt:variant>
        <vt:lpwstr/>
      </vt:variant>
      <vt:variant>
        <vt:lpwstr>_Toc107483036</vt:lpwstr>
      </vt:variant>
      <vt:variant>
        <vt:i4>1245246</vt:i4>
      </vt:variant>
      <vt:variant>
        <vt:i4>1427</vt:i4>
      </vt:variant>
      <vt:variant>
        <vt:i4>0</vt:i4>
      </vt:variant>
      <vt:variant>
        <vt:i4>5</vt:i4>
      </vt:variant>
      <vt:variant>
        <vt:lpwstr/>
      </vt:variant>
      <vt:variant>
        <vt:lpwstr>_Toc107483035</vt:lpwstr>
      </vt:variant>
      <vt:variant>
        <vt:i4>1245246</vt:i4>
      </vt:variant>
      <vt:variant>
        <vt:i4>1421</vt:i4>
      </vt:variant>
      <vt:variant>
        <vt:i4>0</vt:i4>
      </vt:variant>
      <vt:variant>
        <vt:i4>5</vt:i4>
      </vt:variant>
      <vt:variant>
        <vt:lpwstr/>
      </vt:variant>
      <vt:variant>
        <vt:lpwstr>_Toc107483034</vt:lpwstr>
      </vt:variant>
      <vt:variant>
        <vt:i4>1245246</vt:i4>
      </vt:variant>
      <vt:variant>
        <vt:i4>1415</vt:i4>
      </vt:variant>
      <vt:variant>
        <vt:i4>0</vt:i4>
      </vt:variant>
      <vt:variant>
        <vt:i4>5</vt:i4>
      </vt:variant>
      <vt:variant>
        <vt:lpwstr/>
      </vt:variant>
      <vt:variant>
        <vt:lpwstr>_Toc107483033</vt:lpwstr>
      </vt:variant>
      <vt:variant>
        <vt:i4>1245246</vt:i4>
      </vt:variant>
      <vt:variant>
        <vt:i4>1409</vt:i4>
      </vt:variant>
      <vt:variant>
        <vt:i4>0</vt:i4>
      </vt:variant>
      <vt:variant>
        <vt:i4>5</vt:i4>
      </vt:variant>
      <vt:variant>
        <vt:lpwstr/>
      </vt:variant>
      <vt:variant>
        <vt:lpwstr>_Toc107483032</vt:lpwstr>
      </vt:variant>
      <vt:variant>
        <vt:i4>1245246</vt:i4>
      </vt:variant>
      <vt:variant>
        <vt:i4>1403</vt:i4>
      </vt:variant>
      <vt:variant>
        <vt:i4>0</vt:i4>
      </vt:variant>
      <vt:variant>
        <vt:i4>5</vt:i4>
      </vt:variant>
      <vt:variant>
        <vt:lpwstr/>
      </vt:variant>
      <vt:variant>
        <vt:lpwstr>_Toc107483031</vt:lpwstr>
      </vt:variant>
      <vt:variant>
        <vt:i4>1245246</vt:i4>
      </vt:variant>
      <vt:variant>
        <vt:i4>1397</vt:i4>
      </vt:variant>
      <vt:variant>
        <vt:i4>0</vt:i4>
      </vt:variant>
      <vt:variant>
        <vt:i4>5</vt:i4>
      </vt:variant>
      <vt:variant>
        <vt:lpwstr/>
      </vt:variant>
      <vt:variant>
        <vt:lpwstr>_Toc107483030</vt:lpwstr>
      </vt:variant>
      <vt:variant>
        <vt:i4>1179710</vt:i4>
      </vt:variant>
      <vt:variant>
        <vt:i4>1391</vt:i4>
      </vt:variant>
      <vt:variant>
        <vt:i4>0</vt:i4>
      </vt:variant>
      <vt:variant>
        <vt:i4>5</vt:i4>
      </vt:variant>
      <vt:variant>
        <vt:lpwstr/>
      </vt:variant>
      <vt:variant>
        <vt:lpwstr>_Toc107483029</vt:lpwstr>
      </vt:variant>
      <vt:variant>
        <vt:i4>1179710</vt:i4>
      </vt:variant>
      <vt:variant>
        <vt:i4>1385</vt:i4>
      </vt:variant>
      <vt:variant>
        <vt:i4>0</vt:i4>
      </vt:variant>
      <vt:variant>
        <vt:i4>5</vt:i4>
      </vt:variant>
      <vt:variant>
        <vt:lpwstr/>
      </vt:variant>
      <vt:variant>
        <vt:lpwstr>_Toc107483028</vt:lpwstr>
      </vt:variant>
      <vt:variant>
        <vt:i4>1179710</vt:i4>
      </vt:variant>
      <vt:variant>
        <vt:i4>1379</vt:i4>
      </vt:variant>
      <vt:variant>
        <vt:i4>0</vt:i4>
      </vt:variant>
      <vt:variant>
        <vt:i4>5</vt:i4>
      </vt:variant>
      <vt:variant>
        <vt:lpwstr/>
      </vt:variant>
      <vt:variant>
        <vt:lpwstr>_Toc107483027</vt:lpwstr>
      </vt:variant>
      <vt:variant>
        <vt:i4>1179710</vt:i4>
      </vt:variant>
      <vt:variant>
        <vt:i4>1373</vt:i4>
      </vt:variant>
      <vt:variant>
        <vt:i4>0</vt:i4>
      </vt:variant>
      <vt:variant>
        <vt:i4>5</vt:i4>
      </vt:variant>
      <vt:variant>
        <vt:lpwstr/>
      </vt:variant>
      <vt:variant>
        <vt:lpwstr>_Toc107483026</vt:lpwstr>
      </vt:variant>
      <vt:variant>
        <vt:i4>1179710</vt:i4>
      </vt:variant>
      <vt:variant>
        <vt:i4>1367</vt:i4>
      </vt:variant>
      <vt:variant>
        <vt:i4>0</vt:i4>
      </vt:variant>
      <vt:variant>
        <vt:i4>5</vt:i4>
      </vt:variant>
      <vt:variant>
        <vt:lpwstr/>
      </vt:variant>
      <vt:variant>
        <vt:lpwstr>_Toc107483025</vt:lpwstr>
      </vt:variant>
      <vt:variant>
        <vt:i4>1179710</vt:i4>
      </vt:variant>
      <vt:variant>
        <vt:i4>1361</vt:i4>
      </vt:variant>
      <vt:variant>
        <vt:i4>0</vt:i4>
      </vt:variant>
      <vt:variant>
        <vt:i4>5</vt:i4>
      </vt:variant>
      <vt:variant>
        <vt:lpwstr/>
      </vt:variant>
      <vt:variant>
        <vt:lpwstr>_Toc107483024</vt:lpwstr>
      </vt:variant>
      <vt:variant>
        <vt:i4>1179710</vt:i4>
      </vt:variant>
      <vt:variant>
        <vt:i4>1355</vt:i4>
      </vt:variant>
      <vt:variant>
        <vt:i4>0</vt:i4>
      </vt:variant>
      <vt:variant>
        <vt:i4>5</vt:i4>
      </vt:variant>
      <vt:variant>
        <vt:lpwstr/>
      </vt:variant>
      <vt:variant>
        <vt:lpwstr>_Toc107483023</vt:lpwstr>
      </vt:variant>
      <vt:variant>
        <vt:i4>1179710</vt:i4>
      </vt:variant>
      <vt:variant>
        <vt:i4>1349</vt:i4>
      </vt:variant>
      <vt:variant>
        <vt:i4>0</vt:i4>
      </vt:variant>
      <vt:variant>
        <vt:i4>5</vt:i4>
      </vt:variant>
      <vt:variant>
        <vt:lpwstr/>
      </vt:variant>
      <vt:variant>
        <vt:lpwstr>_Toc107483022</vt:lpwstr>
      </vt:variant>
      <vt:variant>
        <vt:i4>1179710</vt:i4>
      </vt:variant>
      <vt:variant>
        <vt:i4>1343</vt:i4>
      </vt:variant>
      <vt:variant>
        <vt:i4>0</vt:i4>
      </vt:variant>
      <vt:variant>
        <vt:i4>5</vt:i4>
      </vt:variant>
      <vt:variant>
        <vt:lpwstr/>
      </vt:variant>
      <vt:variant>
        <vt:lpwstr>_Toc107483021</vt:lpwstr>
      </vt:variant>
      <vt:variant>
        <vt:i4>1179710</vt:i4>
      </vt:variant>
      <vt:variant>
        <vt:i4>1337</vt:i4>
      </vt:variant>
      <vt:variant>
        <vt:i4>0</vt:i4>
      </vt:variant>
      <vt:variant>
        <vt:i4>5</vt:i4>
      </vt:variant>
      <vt:variant>
        <vt:lpwstr/>
      </vt:variant>
      <vt:variant>
        <vt:lpwstr>_Toc107483020</vt:lpwstr>
      </vt:variant>
      <vt:variant>
        <vt:i4>1114174</vt:i4>
      </vt:variant>
      <vt:variant>
        <vt:i4>1331</vt:i4>
      </vt:variant>
      <vt:variant>
        <vt:i4>0</vt:i4>
      </vt:variant>
      <vt:variant>
        <vt:i4>5</vt:i4>
      </vt:variant>
      <vt:variant>
        <vt:lpwstr/>
      </vt:variant>
      <vt:variant>
        <vt:lpwstr>_Toc107483019</vt:lpwstr>
      </vt:variant>
      <vt:variant>
        <vt:i4>1114174</vt:i4>
      </vt:variant>
      <vt:variant>
        <vt:i4>1325</vt:i4>
      </vt:variant>
      <vt:variant>
        <vt:i4>0</vt:i4>
      </vt:variant>
      <vt:variant>
        <vt:i4>5</vt:i4>
      </vt:variant>
      <vt:variant>
        <vt:lpwstr/>
      </vt:variant>
      <vt:variant>
        <vt:lpwstr>_Toc107483018</vt:lpwstr>
      </vt:variant>
      <vt:variant>
        <vt:i4>1114174</vt:i4>
      </vt:variant>
      <vt:variant>
        <vt:i4>1319</vt:i4>
      </vt:variant>
      <vt:variant>
        <vt:i4>0</vt:i4>
      </vt:variant>
      <vt:variant>
        <vt:i4>5</vt:i4>
      </vt:variant>
      <vt:variant>
        <vt:lpwstr/>
      </vt:variant>
      <vt:variant>
        <vt:lpwstr>_Toc107483017</vt:lpwstr>
      </vt:variant>
      <vt:variant>
        <vt:i4>1114174</vt:i4>
      </vt:variant>
      <vt:variant>
        <vt:i4>1313</vt:i4>
      </vt:variant>
      <vt:variant>
        <vt:i4>0</vt:i4>
      </vt:variant>
      <vt:variant>
        <vt:i4>5</vt:i4>
      </vt:variant>
      <vt:variant>
        <vt:lpwstr/>
      </vt:variant>
      <vt:variant>
        <vt:lpwstr>_Toc107483016</vt:lpwstr>
      </vt:variant>
      <vt:variant>
        <vt:i4>1114174</vt:i4>
      </vt:variant>
      <vt:variant>
        <vt:i4>1307</vt:i4>
      </vt:variant>
      <vt:variant>
        <vt:i4>0</vt:i4>
      </vt:variant>
      <vt:variant>
        <vt:i4>5</vt:i4>
      </vt:variant>
      <vt:variant>
        <vt:lpwstr/>
      </vt:variant>
      <vt:variant>
        <vt:lpwstr>_Toc107483015</vt:lpwstr>
      </vt:variant>
      <vt:variant>
        <vt:i4>1114174</vt:i4>
      </vt:variant>
      <vt:variant>
        <vt:i4>1301</vt:i4>
      </vt:variant>
      <vt:variant>
        <vt:i4>0</vt:i4>
      </vt:variant>
      <vt:variant>
        <vt:i4>5</vt:i4>
      </vt:variant>
      <vt:variant>
        <vt:lpwstr/>
      </vt:variant>
      <vt:variant>
        <vt:lpwstr>_Toc107483014</vt:lpwstr>
      </vt:variant>
      <vt:variant>
        <vt:i4>1114174</vt:i4>
      </vt:variant>
      <vt:variant>
        <vt:i4>1295</vt:i4>
      </vt:variant>
      <vt:variant>
        <vt:i4>0</vt:i4>
      </vt:variant>
      <vt:variant>
        <vt:i4>5</vt:i4>
      </vt:variant>
      <vt:variant>
        <vt:lpwstr/>
      </vt:variant>
      <vt:variant>
        <vt:lpwstr>_Toc107483013</vt:lpwstr>
      </vt:variant>
      <vt:variant>
        <vt:i4>1114174</vt:i4>
      </vt:variant>
      <vt:variant>
        <vt:i4>1289</vt:i4>
      </vt:variant>
      <vt:variant>
        <vt:i4>0</vt:i4>
      </vt:variant>
      <vt:variant>
        <vt:i4>5</vt:i4>
      </vt:variant>
      <vt:variant>
        <vt:lpwstr/>
      </vt:variant>
      <vt:variant>
        <vt:lpwstr>_Toc107483012</vt:lpwstr>
      </vt:variant>
      <vt:variant>
        <vt:i4>1114174</vt:i4>
      </vt:variant>
      <vt:variant>
        <vt:i4>1283</vt:i4>
      </vt:variant>
      <vt:variant>
        <vt:i4>0</vt:i4>
      </vt:variant>
      <vt:variant>
        <vt:i4>5</vt:i4>
      </vt:variant>
      <vt:variant>
        <vt:lpwstr/>
      </vt:variant>
      <vt:variant>
        <vt:lpwstr>_Toc107483011</vt:lpwstr>
      </vt:variant>
      <vt:variant>
        <vt:i4>1114174</vt:i4>
      </vt:variant>
      <vt:variant>
        <vt:i4>1277</vt:i4>
      </vt:variant>
      <vt:variant>
        <vt:i4>0</vt:i4>
      </vt:variant>
      <vt:variant>
        <vt:i4>5</vt:i4>
      </vt:variant>
      <vt:variant>
        <vt:lpwstr/>
      </vt:variant>
      <vt:variant>
        <vt:lpwstr>_Toc107483010</vt:lpwstr>
      </vt:variant>
      <vt:variant>
        <vt:i4>1048638</vt:i4>
      </vt:variant>
      <vt:variant>
        <vt:i4>1271</vt:i4>
      </vt:variant>
      <vt:variant>
        <vt:i4>0</vt:i4>
      </vt:variant>
      <vt:variant>
        <vt:i4>5</vt:i4>
      </vt:variant>
      <vt:variant>
        <vt:lpwstr/>
      </vt:variant>
      <vt:variant>
        <vt:lpwstr>_Toc107483009</vt:lpwstr>
      </vt:variant>
      <vt:variant>
        <vt:i4>1048638</vt:i4>
      </vt:variant>
      <vt:variant>
        <vt:i4>1265</vt:i4>
      </vt:variant>
      <vt:variant>
        <vt:i4>0</vt:i4>
      </vt:variant>
      <vt:variant>
        <vt:i4>5</vt:i4>
      </vt:variant>
      <vt:variant>
        <vt:lpwstr/>
      </vt:variant>
      <vt:variant>
        <vt:lpwstr>_Toc107483008</vt:lpwstr>
      </vt:variant>
      <vt:variant>
        <vt:i4>1048638</vt:i4>
      </vt:variant>
      <vt:variant>
        <vt:i4>1259</vt:i4>
      </vt:variant>
      <vt:variant>
        <vt:i4>0</vt:i4>
      </vt:variant>
      <vt:variant>
        <vt:i4>5</vt:i4>
      </vt:variant>
      <vt:variant>
        <vt:lpwstr/>
      </vt:variant>
      <vt:variant>
        <vt:lpwstr>_Toc107483007</vt:lpwstr>
      </vt:variant>
      <vt:variant>
        <vt:i4>1048638</vt:i4>
      </vt:variant>
      <vt:variant>
        <vt:i4>1253</vt:i4>
      </vt:variant>
      <vt:variant>
        <vt:i4>0</vt:i4>
      </vt:variant>
      <vt:variant>
        <vt:i4>5</vt:i4>
      </vt:variant>
      <vt:variant>
        <vt:lpwstr/>
      </vt:variant>
      <vt:variant>
        <vt:lpwstr>_Toc107483006</vt:lpwstr>
      </vt:variant>
      <vt:variant>
        <vt:i4>1048638</vt:i4>
      </vt:variant>
      <vt:variant>
        <vt:i4>1247</vt:i4>
      </vt:variant>
      <vt:variant>
        <vt:i4>0</vt:i4>
      </vt:variant>
      <vt:variant>
        <vt:i4>5</vt:i4>
      </vt:variant>
      <vt:variant>
        <vt:lpwstr/>
      </vt:variant>
      <vt:variant>
        <vt:lpwstr>_Toc107483005</vt:lpwstr>
      </vt:variant>
      <vt:variant>
        <vt:i4>1048638</vt:i4>
      </vt:variant>
      <vt:variant>
        <vt:i4>1241</vt:i4>
      </vt:variant>
      <vt:variant>
        <vt:i4>0</vt:i4>
      </vt:variant>
      <vt:variant>
        <vt:i4>5</vt:i4>
      </vt:variant>
      <vt:variant>
        <vt:lpwstr/>
      </vt:variant>
      <vt:variant>
        <vt:lpwstr>_Toc107483004</vt:lpwstr>
      </vt:variant>
      <vt:variant>
        <vt:i4>1048638</vt:i4>
      </vt:variant>
      <vt:variant>
        <vt:i4>1235</vt:i4>
      </vt:variant>
      <vt:variant>
        <vt:i4>0</vt:i4>
      </vt:variant>
      <vt:variant>
        <vt:i4>5</vt:i4>
      </vt:variant>
      <vt:variant>
        <vt:lpwstr/>
      </vt:variant>
      <vt:variant>
        <vt:lpwstr>_Toc107483003</vt:lpwstr>
      </vt:variant>
      <vt:variant>
        <vt:i4>1048638</vt:i4>
      </vt:variant>
      <vt:variant>
        <vt:i4>1229</vt:i4>
      </vt:variant>
      <vt:variant>
        <vt:i4>0</vt:i4>
      </vt:variant>
      <vt:variant>
        <vt:i4>5</vt:i4>
      </vt:variant>
      <vt:variant>
        <vt:lpwstr/>
      </vt:variant>
      <vt:variant>
        <vt:lpwstr>_Toc107483002</vt:lpwstr>
      </vt:variant>
      <vt:variant>
        <vt:i4>1048638</vt:i4>
      </vt:variant>
      <vt:variant>
        <vt:i4>1223</vt:i4>
      </vt:variant>
      <vt:variant>
        <vt:i4>0</vt:i4>
      </vt:variant>
      <vt:variant>
        <vt:i4>5</vt:i4>
      </vt:variant>
      <vt:variant>
        <vt:lpwstr/>
      </vt:variant>
      <vt:variant>
        <vt:lpwstr>_Toc107483001</vt:lpwstr>
      </vt:variant>
      <vt:variant>
        <vt:i4>1048638</vt:i4>
      </vt:variant>
      <vt:variant>
        <vt:i4>1217</vt:i4>
      </vt:variant>
      <vt:variant>
        <vt:i4>0</vt:i4>
      </vt:variant>
      <vt:variant>
        <vt:i4>5</vt:i4>
      </vt:variant>
      <vt:variant>
        <vt:lpwstr/>
      </vt:variant>
      <vt:variant>
        <vt:lpwstr>_Toc107483000</vt:lpwstr>
      </vt:variant>
      <vt:variant>
        <vt:i4>1572919</vt:i4>
      </vt:variant>
      <vt:variant>
        <vt:i4>1211</vt:i4>
      </vt:variant>
      <vt:variant>
        <vt:i4>0</vt:i4>
      </vt:variant>
      <vt:variant>
        <vt:i4>5</vt:i4>
      </vt:variant>
      <vt:variant>
        <vt:lpwstr/>
      </vt:variant>
      <vt:variant>
        <vt:lpwstr>_Toc107482999</vt:lpwstr>
      </vt:variant>
      <vt:variant>
        <vt:i4>1572919</vt:i4>
      </vt:variant>
      <vt:variant>
        <vt:i4>1205</vt:i4>
      </vt:variant>
      <vt:variant>
        <vt:i4>0</vt:i4>
      </vt:variant>
      <vt:variant>
        <vt:i4>5</vt:i4>
      </vt:variant>
      <vt:variant>
        <vt:lpwstr/>
      </vt:variant>
      <vt:variant>
        <vt:lpwstr>_Toc107482998</vt:lpwstr>
      </vt:variant>
      <vt:variant>
        <vt:i4>1572919</vt:i4>
      </vt:variant>
      <vt:variant>
        <vt:i4>1199</vt:i4>
      </vt:variant>
      <vt:variant>
        <vt:i4>0</vt:i4>
      </vt:variant>
      <vt:variant>
        <vt:i4>5</vt:i4>
      </vt:variant>
      <vt:variant>
        <vt:lpwstr/>
      </vt:variant>
      <vt:variant>
        <vt:lpwstr>_Toc107482997</vt:lpwstr>
      </vt:variant>
      <vt:variant>
        <vt:i4>1572919</vt:i4>
      </vt:variant>
      <vt:variant>
        <vt:i4>1193</vt:i4>
      </vt:variant>
      <vt:variant>
        <vt:i4>0</vt:i4>
      </vt:variant>
      <vt:variant>
        <vt:i4>5</vt:i4>
      </vt:variant>
      <vt:variant>
        <vt:lpwstr/>
      </vt:variant>
      <vt:variant>
        <vt:lpwstr>_Toc107482996</vt:lpwstr>
      </vt:variant>
      <vt:variant>
        <vt:i4>1572919</vt:i4>
      </vt:variant>
      <vt:variant>
        <vt:i4>1187</vt:i4>
      </vt:variant>
      <vt:variant>
        <vt:i4>0</vt:i4>
      </vt:variant>
      <vt:variant>
        <vt:i4>5</vt:i4>
      </vt:variant>
      <vt:variant>
        <vt:lpwstr/>
      </vt:variant>
      <vt:variant>
        <vt:lpwstr>_Toc107482995</vt:lpwstr>
      </vt:variant>
      <vt:variant>
        <vt:i4>1572919</vt:i4>
      </vt:variant>
      <vt:variant>
        <vt:i4>1181</vt:i4>
      </vt:variant>
      <vt:variant>
        <vt:i4>0</vt:i4>
      </vt:variant>
      <vt:variant>
        <vt:i4>5</vt:i4>
      </vt:variant>
      <vt:variant>
        <vt:lpwstr/>
      </vt:variant>
      <vt:variant>
        <vt:lpwstr>_Toc107482994</vt:lpwstr>
      </vt:variant>
      <vt:variant>
        <vt:i4>1572919</vt:i4>
      </vt:variant>
      <vt:variant>
        <vt:i4>1175</vt:i4>
      </vt:variant>
      <vt:variant>
        <vt:i4>0</vt:i4>
      </vt:variant>
      <vt:variant>
        <vt:i4>5</vt:i4>
      </vt:variant>
      <vt:variant>
        <vt:lpwstr/>
      </vt:variant>
      <vt:variant>
        <vt:lpwstr>_Toc107482993</vt:lpwstr>
      </vt:variant>
      <vt:variant>
        <vt:i4>1572919</vt:i4>
      </vt:variant>
      <vt:variant>
        <vt:i4>1169</vt:i4>
      </vt:variant>
      <vt:variant>
        <vt:i4>0</vt:i4>
      </vt:variant>
      <vt:variant>
        <vt:i4>5</vt:i4>
      </vt:variant>
      <vt:variant>
        <vt:lpwstr/>
      </vt:variant>
      <vt:variant>
        <vt:lpwstr>_Toc107482992</vt:lpwstr>
      </vt:variant>
      <vt:variant>
        <vt:i4>1572919</vt:i4>
      </vt:variant>
      <vt:variant>
        <vt:i4>1163</vt:i4>
      </vt:variant>
      <vt:variant>
        <vt:i4>0</vt:i4>
      </vt:variant>
      <vt:variant>
        <vt:i4>5</vt:i4>
      </vt:variant>
      <vt:variant>
        <vt:lpwstr/>
      </vt:variant>
      <vt:variant>
        <vt:lpwstr>_Toc107482991</vt:lpwstr>
      </vt:variant>
      <vt:variant>
        <vt:i4>1572919</vt:i4>
      </vt:variant>
      <vt:variant>
        <vt:i4>1157</vt:i4>
      </vt:variant>
      <vt:variant>
        <vt:i4>0</vt:i4>
      </vt:variant>
      <vt:variant>
        <vt:i4>5</vt:i4>
      </vt:variant>
      <vt:variant>
        <vt:lpwstr/>
      </vt:variant>
      <vt:variant>
        <vt:lpwstr>_Toc107482990</vt:lpwstr>
      </vt:variant>
      <vt:variant>
        <vt:i4>1638455</vt:i4>
      </vt:variant>
      <vt:variant>
        <vt:i4>1151</vt:i4>
      </vt:variant>
      <vt:variant>
        <vt:i4>0</vt:i4>
      </vt:variant>
      <vt:variant>
        <vt:i4>5</vt:i4>
      </vt:variant>
      <vt:variant>
        <vt:lpwstr/>
      </vt:variant>
      <vt:variant>
        <vt:lpwstr>_Toc107482989</vt:lpwstr>
      </vt:variant>
      <vt:variant>
        <vt:i4>1638455</vt:i4>
      </vt:variant>
      <vt:variant>
        <vt:i4>1145</vt:i4>
      </vt:variant>
      <vt:variant>
        <vt:i4>0</vt:i4>
      </vt:variant>
      <vt:variant>
        <vt:i4>5</vt:i4>
      </vt:variant>
      <vt:variant>
        <vt:lpwstr/>
      </vt:variant>
      <vt:variant>
        <vt:lpwstr>_Toc107482988</vt:lpwstr>
      </vt:variant>
      <vt:variant>
        <vt:i4>1638455</vt:i4>
      </vt:variant>
      <vt:variant>
        <vt:i4>1139</vt:i4>
      </vt:variant>
      <vt:variant>
        <vt:i4>0</vt:i4>
      </vt:variant>
      <vt:variant>
        <vt:i4>5</vt:i4>
      </vt:variant>
      <vt:variant>
        <vt:lpwstr/>
      </vt:variant>
      <vt:variant>
        <vt:lpwstr>_Toc107482987</vt:lpwstr>
      </vt:variant>
      <vt:variant>
        <vt:i4>1638455</vt:i4>
      </vt:variant>
      <vt:variant>
        <vt:i4>1133</vt:i4>
      </vt:variant>
      <vt:variant>
        <vt:i4>0</vt:i4>
      </vt:variant>
      <vt:variant>
        <vt:i4>5</vt:i4>
      </vt:variant>
      <vt:variant>
        <vt:lpwstr/>
      </vt:variant>
      <vt:variant>
        <vt:lpwstr>_Toc107482986</vt:lpwstr>
      </vt:variant>
      <vt:variant>
        <vt:i4>1638455</vt:i4>
      </vt:variant>
      <vt:variant>
        <vt:i4>1127</vt:i4>
      </vt:variant>
      <vt:variant>
        <vt:i4>0</vt:i4>
      </vt:variant>
      <vt:variant>
        <vt:i4>5</vt:i4>
      </vt:variant>
      <vt:variant>
        <vt:lpwstr/>
      </vt:variant>
      <vt:variant>
        <vt:lpwstr>_Toc107482985</vt:lpwstr>
      </vt:variant>
      <vt:variant>
        <vt:i4>1638455</vt:i4>
      </vt:variant>
      <vt:variant>
        <vt:i4>1121</vt:i4>
      </vt:variant>
      <vt:variant>
        <vt:i4>0</vt:i4>
      </vt:variant>
      <vt:variant>
        <vt:i4>5</vt:i4>
      </vt:variant>
      <vt:variant>
        <vt:lpwstr/>
      </vt:variant>
      <vt:variant>
        <vt:lpwstr>_Toc107482984</vt:lpwstr>
      </vt:variant>
      <vt:variant>
        <vt:i4>1638455</vt:i4>
      </vt:variant>
      <vt:variant>
        <vt:i4>1115</vt:i4>
      </vt:variant>
      <vt:variant>
        <vt:i4>0</vt:i4>
      </vt:variant>
      <vt:variant>
        <vt:i4>5</vt:i4>
      </vt:variant>
      <vt:variant>
        <vt:lpwstr/>
      </vt:variant>
      <vt:variant>
        <vt:lpwstr>_Toc107482983</vt:lpwstr>
      </vt:variant>
      <vt:variant>
        <vt:i4>1638455</vt:i4>
      </vt:variant>
      <vt:variant>
        <vt:i4>1109</vt:i4>
      </vt:variant>
      <vt:variant>
        <vt:i4>0</vt:i4>
      </vt:variant>
      <vt:variant>
        <vt:i4>5</vt:i4>
      </vt:variant>
      <vt:variant>
        <vt:lpwstr/>
      </vt:variant>
      <vt:variant>
        <vt:lpwstr>_Toc107482982</vt:lpwstr>
      </vt:variant>
      <vt:variant>
        <vt:i4>1638455</vt:i4>
      </vt:variant>
      <vt:variant>
        <vt:i4>1103</vt:i4>
      </vt:variant>
      <vt:variant>
        <vt:i4>0</vt:i4>
      </vt:variant>
      <vt:variant>
        <vt:i4>5</vt:i4>
      </vt:variant>
      <vt:variant>
        <vt:lpwstr/>
      </vt:variant>
      <vt:variant>
        <vt:lpwstr>_Toc107482981</vt:lpwstr>
      </vt:variant>
      <vt:variant>
        <vt:i4>1638455</vt:i4>
      </vt:variant>
      <vt:variant>
        <vt:i4>1097</vt:i4>
      </vt:variant>
      <vt:variant>
        <vt:i4>0</vt:i4>
      </vt:variant>
      <vt:variant>
        <vt:i4>5</vt:i4>
      </vt:variant>
      <vt:variant>
        <vt:lpwstr/>
      </vt:variant>
      <vt:variant>
        <vt:lpwstr>_Toc107482980</vt:lpwstr>
      </vt:variant>
      <vt:variant>
        <vt:i4>1441847</vt:i4>
      </vt:variant>
      <vt:variant>
        <vt:i4>1091</vt:i4>
      </vt:variant>
      <vt:variant>
        <vt:i4>0</vt:i4>
      </vt:variant>
      <vt:variant>
        <vt:i4>5</vt:i4>
      </vt:variant>
      <vt:variant>
        <vt:lpwstr/>
      </vt:variant>
      <vt:variant>
        <vt:lpwstr>_Toc107482979</vt:lpwstr>
      </vt:variant>
      <vt:variant>
        <vt:i4>1441847</vt:i4>
      </vt:variant>
      <vt:variant>
        <vt:i4>1085</vt:i4>
      </vt:variant>
      <vt:variant>
        <vt:i4>0</vt:i4>
      </vt:variant>
      <vt:variant>
        <vt:i4>5</vt:i4>
      </vt:variant>
      <vt:variant>
        <vt:lpwstr/>
      </vt:variant>
      <vt:variant>
        <vt:lpwstr>_Toc107482978</vt:lpwstr>
      </vt:variant>
      <vt:variant>
        <vt:i4>1441847</vt:i4>
      </vt:variant>
      <vt:variant>
        <vt:i4>1079</vt:i4>
      </vt:variant>
      <vt:variant>
        <vt:i4>0</vt:i4>
      </vt:variant>
      <vt:variant>
        <vt:i4>5</vt:i4>
      </vt:variant>
      <vt:variant>
        <vt:lpwstr/>
      </vt:variant>
      <vt:variant>
        <vt:lpwstr>_Toc107482977</vt:lpwstr>
      </vt:variant>
      <vt:variant>
        <vt:i4>1441847</vt:i4>
      </vt:variant>
      <vt:variant>
        <vt:i4>1073</vt:i4>
      </vt:variant>
      <vt:variant>
        <vt:i4>0</vt:i4>
      </vt:variant>
      <vt:variant>
        <vt:i4>5</vt:i4>
      </vt:variant>
      <vt:variant>
        <vt:lpwstr/>
      </vt:variant>
      <vt:variant>
        <vt:lpwstr>_Toc107482976</vt:lpwstr>
      </vt:variant>
      <vt:variant>
        <vt:i4>1441847</vt:i4>
      </vt:variant>
      <vt:variant>
        <vt:i4>1067</vt:i4>
      </vt:variant>
      <vt:variant>
        <vt:i4>0</vt:i4>
      </vt:variant>
      <vt:variant>
        <vt:i4>5</vt:i4>
      </vt:variant>
      <vt:variant>
        <vt:lpwstr/>
      </vt:variant>
      <vt:variant>
        <vt:lpwstr>_Toc107482975</vt:lpwstr>
      </vt:variant>
      <vt:variant>
        <vt:i4>1441847</vt:i4>
      </vt:variant>
      <vt:variant>
        <vt:i4>1061</vt:i4>
      </vt:variant>
      <vt:variant>
        <vt:i4>0</vt:i4>
      </vt:variant>
      <vt:variant>
        <vt:i4>5</vt:i4>
      </vt:variant>
      <vt:variant>
        <vt:lpwstr/>
      </vt:variant>
      <vt:variant>
        <vt:lpwstr>_Toc107482974</vt:lpwstr>
      </vt:variant>
      <vt:variant>
        <vt:i4>1441847</vt:i4>
      </vt:variant>
      <vt:variant>
        <vt:i4>1055</vt:i4>
      </vt:variant>
      <vt:variant>
        <vt:i4>0</vt:i4>
      </vt:variant>
      <vt:variant>
        <vt:i4>5</vt:i4>
      </vt:variant>
      <vt:variant>
        <vt:lpwstr/>
      </vt:variant>
      <vt:variant>
        <vt:lpwstr>_Toc107482973</vt:lpwstr>
      </vt:variant>
      <vt:variant>
        <vt:i4>1441847</vt:i4>
      </vt:variant>
      <vt:variant>
        <vt:i4>1049</vt:i4>
      </vt:variant>
      <vt:variant>
        <vt:i4>0</vt:i4>
      </vt:variant>
      <vt:variant>
        <vt:i4>5</vt:i4>
      </vt:variant>
      <vt:variant>
        <vt:lpwstr/>
      </vt:variant>
      <vt:variant>
        <vt:lpwstr>_Toc107482972</vt:lpwstr>
      </vt:variant>
      <vt:variant>
        <vt:i4>1441847</vt:i4>
      </vt:variant>
      <vt:variant>
        <vt:i4>1043</vt:i4>
      </vt:variant>
      <vt:variant>
        <vt:i4>0</vt:i4>
      </vt:variant>
      <vt:variant>
        <vt:i4>5</vt:i4>
      </vt:variant>
      <vt:variant>
        <vt:lpwstr/>
      </vt:variant>
      <vt:variant>
        <vt:lpwstr>_Toc107482971</vt:lpwstr>
      </vt:variant>
      <vt:variant>
        <vt:i4>1441847</vt:i4>
      </vt:variant>
      <vt:variant>
        <vt:i4>1037</vt:i4>
      </vt:variant>
      <vt:variant>
        <vt:i4>0</vt:i4>
      </vt:variant>
      <vt:variant>
        <vt:i4>5</vt:i4>
      </vt:variant>
      <vt:variant>
        <vt:lpwstr/>
      </vt:variant>
      <vt:variant>
        <vt:lpwstr>_Toc107482970</vt:lpwstr>
      </vt:variant>
      <vt:variant>
        <vt:i4>1507383</vt:i4>
      </vt:variant>
      <vt:variant>
        <vt:i4>1031</vt:i4>
      </vt:variant>
      <vt:variant>
        <vt:i4>0</vt:i4>
      </vt:variant>
      <vt:variant>
        <vt:i4>5</vt:i4>
      </vt:variant>
      <vt:variant>
        <vt:lpwstr/>
      </vt:variant>
      <vt:variant>
        <vt:lpwstr>_Toc107482969</vt:lpwstr>
      </vt:variant>
      <vt:variant>
        <vt:i4>1507383</vt:i4>
      </vt:variant>
      <vt:variant>
        <vt:i4>1025</vt:i4>
      </vt:variant>
      <vt:variant>
        <vt:i4>0</vt:i4>
      </vt:variant>
      <vt:variant>
        <vt:i4>5</vt:i4>
      </vt:variant>
      <vt:variant>
        <vt:lpwstr/>
      </vt:variant>
      <vt:variant>
        <vt:lpwstr>_Toc107482968</vt:lpwstr>
      </vt:variant>
      <vt:variant>
        <vt:i4>1507383</vt:i4>
      </vt:variant>
      <vt:variant>
        <vt:i4>1019</vt:i4>
      </vt:variant>
      <vt:variant>
        <vt:i4>0</vt:i4>
      </vt:variant>
      <vt:variant>
        <vt:i4>5</vt:i4>
      </vt:variant>
      <vt:variant>
        <vt:lpwstr/>
      </vt:variant>
      <vt:variant>
        <vt:lpwstr>_Toc107482967</vt:lpwstr>
      </vt:variant>
      <vt:variant>
        <vt:i4>1507383</vt:i4>
      </vt:variant>
      <vt:variant>
        <vt:i4>1013</vt:i4>
      </vt:variant>
      <vt:variant>
        <vt:i4>0</vt:i4>
      </vt:variant>
      <vt:variant>
        <vt:i4>5</vt:i4>
      </vt:variant>
      <vt:variant>
        <vt:lpwstr/>
      </vt:variant>
      <vt:variant>
        <vt:lpwstr>_Toc107482966</vt:lpwstr>
      </vt:variant>
      <vt:variant>
        <vt:i4>1507383</vt:i4>
      </vt:variant>
      <vt:variant>
        <vt:i4>1007</vt:i4>
      </vt:variant>
      <vt:variant>
        <vt:i4>0</vt:i4>
      </vt:variant>
      <vt:variant>
        <vt:i4>5</vt:i4>
      </vt:variant>
      <vt:variant>
        <vt:lpwstr/>
      </vt:variant>
      <vt:variant>
        <vt:lpwstr>_Toc107482965</vt:lpwstr>
      </vt:variant>
      <vt:variant>
        <vt:i4>1507383</vt:i4>
      </vt:variant>
      <vt:variant>
        <vt:i4>1001</vt:i4>
      </vt:variant>
      <vt:variant>
        <vt:i4>0</vt:i4>
      </vt:variant>
      <vt:variant>
        <vt:i4>5</vt:i4>
      </vt:variant>
      <vt:variant>
        <vt:lpwstr/>
      </vt:variant>
      <vt:variant>
        <vt:lpwstr>_Toc107482964</vt:lpwstr>
      </vt:variant>
      <vt:variant>
        <vt:i4>1507383</vt:i4>
      </vt:variant>
      <vt:variant>
        <vt:i4>995</vt:i4>
      </vt:variant>
      <vt:variant>
        <vt:i4>0</vt:i4>
      </vt:variant>
      <vt:variant>
        <vt:i4>5</vt:i4>
      </vt:variant>
      <vt:variant>
        <vt:lpwstr/>
      </vt:variant>
      <vt:variant>
        <vt:lpwstr>_Toc107482963</vt:lpwstr>
      </vt:variant>
      <vt:variant>
        <vt:i4>1507383</vt:i4>
      </vt:variant>
      <vt:variant>
        <vt:i4>989</vt:i4>
      </vt:variant>
      <vt:variant>
        <vt:i4>0</vt:i4>
      </vt:variant>
      <vt:variant>
        <vt:i4>5</vt:i4>
      </vt:variant>
      <vt:variant>
        <vt:lpwstr/>
      </vt:variant>
      <vt:variant>
        <vt:lpwstr>_Toc107482962</vt:lpwstr>
      </vt:variant>
      <vt:variant>
        <vt:i4>1507383</vt:i4>
      </vt:variant>
      <vt:variant>
        <vt:i4>983</vt:i4>
      </vt:variant>
      <vt:variant>
        <vt:i4>0</vt:i4>
      </vt:variant>
      <vt:variant>
        <vt:i4>5</vt:i4>
      </vt:variant>
      <vt:variant>
        <vt:lpwstr/>
      </vt:variant>
      <vt:variant>
        <vt:lpwstr>_Toc107482961</vt:lpwstr>
      </vt:variant>
      <vt:variant>
        <vt:i4>1507383</vt:i4>
      </vt:variant>
      <vt:variant>
        <vt:i4>977</vt:i4>
      </vt:variant>
      <vt:variant>
        <vt:i4>0</vt:i4>
      </vt:variant>
      <vt:variant>
        <vt:i4>5</vt:i4>
      </vt:variant>
      <vt:variant>
        <vt:lpwstr/>
      </vt:variant>
      <vt:variant>
        <vt:lpwstr>_Toc107482960</vt:lpwstr>
      </vt:variant>
      <vt:variant>
        <vt:i4>1310775</vt:i4>
      </vt:variant>
      <vt:variant>
        <vt:i4>971</vt:i4>
      </vt:variant>
      <vt:variant>
        <vt:i4>0</vt:i4>
      </vt:variant>
      <vt:variant>
        <vt:i4>5</vt:i4>
      </vt:variant>
      <vt:variant>
        <vt:lpwstr/>
      </vt:variant>
      <vt:variant>
        <vt:lpwstr>_Toc107482959</vt:lpwstr>
      </vt:variant>
      <vt:variant>
        <vt:i4>1310775</vt:i4>
      </vt:variant>
      <vt:variant>
        <vt:i4>965</vt:i4>
      </vt:variant>
      <vt:variant>
        <vt:i4>0</vt:i4>
      </vt:variant>
      <vt:variant>
        <vt:i4>5</vt:i4>
      </vt:variant>
      <vt:variant>
        <vt:lpwstr/>
      </vt:variant>
      <vt:variant>
        <vt:lpwstr>_Toc107482958</vt:lpwstr>
      </vt:variant>
      <vt:variant>
        <vt:i4>1310775</vt:i4>
      </vt:variant>
      <vt:variant>
        <vt:i4>959</vt:i4>
      </vt:variant>
      <vt:variant>
        <vt:i4>0</vt:i4>
      </vt:variant>
      <vt:variant>
        <vt:i4>5</vt:i4>
      </vt:variant>
      <vt:variant>
        <vt:lpwstr/>
      </vt:variant>
      <vt:variant>
        <vt:lpwstr>_Toc107482957</vt:lpwstr>
      </vt:variant>
      <vt:variant>
        <vt:i4>1310775</vt:i4>
      </vt:variant>
      <vt:variant>
        <vt:i4>953</vt:i4>
      </vt:variant>
      <vt:variant>
        <vt:i4>0</vt:i4>
      </vt:variant>
      <vt:variant>
        <vt:i4>5</vt:i4>
      </vt:variant>
      <vt:variant>
        <vt:lpwstr/>
      </vt:variant>
      <vt:variant>
        <vt:lpwstr>_Toc107482956</vt:lpwstr>
      </vt:variant>
      <vt:variant>
        <vt:i4>1310775</vt:i4>
      </vt:variant>
      <vt:variant>
        <vt:i4>947</vt:i4>
      </vt:variant>
      <vt:variant>
        <vt:i4>0</vt:i4>
      </vt:variant>
      <vt:variant>
        <vt:i4>5</vt:i4>
      </vt:variant>
      <vt:variant>
        <vt:lpwstr/>
      </vt:variant>
      <vt:variant>
        <vt:lpwstr>_Toc107482955</vt:lpwstr>
      </vt:variant>
      <vt:variant>
        <vt:i4>1310775</vt:i4>
      </vt:variant>
      <vt:variant>
        <vt:i4>941</vt:i4>
      </vt:variant>
      <vt:variant>
        <vt:i4>0</vt:i4>
      </vt:variant>
      <vt:variant>
        <vt:i4>5</vt:i4>
      </vt:variant>
      <vt:variant>
        <vt:lpwstr/>
      </vt:variant>
      <vt:variant>
        <vt:lpwstr>_Toc107482954</vt:lpwstr>
      </vt:variant>
      <vt:variant>
        <vt:i4>1310775</vt:i4>
      </vt:variant>
      <vt:variant>
        <vt:i4>935</vt:i4>
      </vt:variant>
      <vt:variant>
        <vt:i4>0</vt:i4>
      </vt:variant>
      <vt:variant>
        <vt:i4>5</vt:i4>
      </vt:variant>
      <vt:variant>
        <vt:lpwstr/>
      </vt:variant>
      <vt:variant>
        <vt:lpwstr>_Toc107482953</vt:lpwstr>
      </vt:variant>
      <vt:variant>
        <vt:i4>1310775</vt:i4>
      </vt:variant>
      <vt:variant>
        <vt:i4>929</vt:i4>
      </vt:variant>
      <vt:variant>
        <vt:i4>0</vt:i4>
      </vt:variant>
      <vt:variant>
        <vt:i4>5</vt:i4>
      </vt:variant>
      <vt:variant>
        <vt:lpwstr/>
      </vt:variant>
      <vt:variant>
        <vt:lpwstr>_Toc107482952</vt:lpwstr>
      </vt:variant>
      <vt:variant>
        <vt:i4>1310775</vt:i4>
      </vt:variant>
      <vt:variant>
        <vt:i4>923</vt:i4>
      </vt:variant>
      <vt:variant>
        <vt:i4>0</vt:i4>
      </vt:variant>
      <vt:variant>
        <vt:i4>5</vt:i4>
      </vt:variant>
      <vt:variant>
        <vt:lpwstr/>
      </vt:variant>
      <vt:variant>
        <vt:lpwstr>_Toc107482951</vt:lpwstr>
      </vt:variant>
      <vt:variant>
        <vt:i4>1310775</vt:i4>
      </vt:variant>
      <vt:variant>
        <vt:i4>917</vt:i4>
      </vt:variant>
      <vt:variant>
        <vt:i4>0</vt:i4>
      </vt:variant>
      <vt:variant>
        <vt:i4>5</vt:i4>
      </vt:variant>
      <vt:variant>
        <vt:lpwstr/>
      </vt:variant>
      <vt:variant>
        <vt:lpwstr>_Toc107482950</vt:lpwstr>
      </vt:variant>
      <vt:variant>
        <vt:i4>1376311</vt:i4>
      </vt:variant>
      <vt:variant>
        <vt:i4>911</vt:i4>
      </vt:variant>
      <vt:variant>
        <vt:i4>0</vt:i4>
      </vt:variant>
      <vt:variant>
        <vt:i4>5</vt:i4>
      </vt:variant>
      <vt:variant>
        <vt:lpwstr/>
      </vt:variant>
      <vt:variant>
        <vt:lpwstr>_Toc107482949</vt:lpwstr>
      </vt:variant>
      <vt:variant>
        <vt:i4>1376311</vt:i4>
      </vt:variant>
      <vt:variant>
        <vt:i4>905</vt:i4>
      </vt:variant>
      <vt:variant>
        <vt:i4>0</vt:i4>
      </vt:variant>
      <vt:variant>
        <vt:i4>5</vt:i4>
      </vt:variant>
      <vt:variant>
        <vt:lpwstr/>
      </vt:variant>
      <vt:variant>
        <vt:lpwstr>_Toc107482948</vt:lpwstr>
      </vt:variant>
      <vt:variant>
        <vt:i4>1376311</vt:i4>
      </vt:variant>
      <vt:variant>
        <vt:i4>899</vt:i4>
      </vt:variant>
      <vt:variant>
        <vt:i4>0</vt:i4>
      </vt:variant>
      <vt:variant>
        <vt:i4>5</vt:i4>
      </vt:variant>
      <vt:variant>
        <vt:lpwstr/>
      </vt:variant>
      <vt:variant>
        <vt:lpwstr>_Toc107482947</vt:lpwstr>
      </vt:variant>
      <vt:variant>
        <vt:i4>1376311</vt:i4>
      </vt:variant>
      <vt:variant>
        <vt:i4>893</vt:i4>
      </vt:variant>
      <vt:variant>
        <vt:i4>0</vt:i4>
      </vt:variant>
      <vt:variant>
        <vt:i4>5</vt:i4>
      </vt:variant>
      <vt:variant>
        <vt:lpwstr/>
      </vt:variant>
      <vt:variant>
        <vt:lpwstr>_Toc107482946</vt:lpwstr>
      </vt:variant>
      <vt:variant>
        <vt:i4>1376311</vt:i4>
      </vt:variant>
      <vt:variant>
        <vt:i4>887</vt:i4>
      </vt:variant>
      <vt:variant>
        <vt:i4>0</vt:i4>
      </vt:variant>
      <vt:variant>
        <vt:i4>5</vt:i4>
      </vt:variant>
      <vt:variant>
        <vt:lpwstr/>
      </vt:variant>
      <vt:variant>
        <vt:lpwstr>_Toc107482945</vt:lpwstr>
      </vt:variant>
      <vt:variant>
        <vt:i4>1376311</vt:i4>
      </vt:variant>
      <vt:variant>
        <vt:i4>881</vt:i4>
      </vt:variant>
      <vt:variant>
        <vt:i4>0</vt:i4>
      </vt:variant>
      <vt:variant>
        <vt:i4>5</vt:i4>
      </vt:variant>
      <vt:variant>
        <vt:lpwstr/>
      </vt:variant>
      <vt:variant>
        <vt:lpwstr>_Toc107482944</vt:lpwstr>
      </vt:variant>
      <vt:variant>
        <vt:i4>1376311</vt:i4>
      </vt:variant>
      <vt:variant>
        <vt:i4>875</vt:i4>
      </vt:variant>
      <vt:variant>
        <vt:i4>0</vt:i4>
      </vt:variant>
      <vt:variant>
        <vt:i4>5</vt:i4>
      </vt:variant>
      <vt:variant>
        <vt:lpwstr/>
      </vt:variant>
      <vt:variant>
        <vt:lpwstr>_Toc107482943</vt:lpwstr>
      </vt:variant>
      <vt:variant>
        <vt:i4>1376311</vt:i4>
      </vt:variant>
      <vt:variant>
        <vt:i4>869</vt:i4>
      </vt:variant>
      <vt:variant>
        <vt:i4>0</vt:i4>
      </vt:variant>
      <vt:variant>
        <vt:i4>5</vt:i4>
      </vt:variant>
      <vt:variant>
        <vt:lpwstr/>
      </vt:variant>
      <vt:variant>
        <vt:lpwstr>_Toc107482942</vt:lpwstr>
      </vt:variant>
      <vt:variant>
        <vt:i4>1376311</vt:i4>
      </vt:variant>
      <vt:variant>
        <vt:i4>863</vt:i4>
      </vt:variant>
      <vt:variant>
        <vt:i4>0</vt:i4>
      </vt:variant>
      <vt:variant>
        <vt:i4>5</vt:i4>
      </vt:variant>
      <vt:variant>
        <vt:lpwstr/>
      </vt:variant>
      <vt:variant>
        <vt:lpwstr>_Toc107482941</vt:lpwstr>
      </vt:variant>
      <vt:variant>
        <vt:i4>1376311</vt:i4>
      </vt:variant>
      <vt:variant>
        <vt:i4>857</vt:i4>
      </vt:variant>
      <vt:variant>
        <vt:i4>0</vt:i4>
      </vt:variant>
      <vt:variant>
        <vt:i4>5</vt:i4>
      </vt:variant>
      <vt:variant>
        <vt:lpwstr/>
      </vt:variant>
      <vt:variant>
        <vt:lpwstr>_Toc107482940</vt:lpwstr>
      </vt:variant>
      <vt:variant>
        <vt:i4>1179703</vt:i4>
      </vt:variant>
      <vt:variant>
        <vt:i4>851</vt:i4>
      </vt:variant>
      <vt:variant>
        <vt:i4>0</vt:i4>
      </vt:variant>
      <vt:variant>
        <vt:i4>5</vt:i4>
      </vt:variant>
      <vt:variant>
        <vt:lpwstr/>
      </vt:variant>
      <vt:variant>
        <vt:lpwstr>_Toc107482939</vt:lpwstr>
      </vt:variant>
      <vt:variant>
        <vt:i4>1179703</vt:i4>
      </vt:variant>
      <vt:variant>
        <vt:i4>845</vt:i4>
      </vt:variant>
      <vt:variant>
        <vt:i4>0</vt:i4>
      </vt:variant>
      <vt:variant>
        <vt:i4>5</vt:i4>
      </vt:variant>
      <vt:variant>
        <vt:lpwstr/>
      </vt:variant>
      <vt:variant>
        <vt:lpwstr>_Toc107482938</vt:lpwstr>
      </vt:variant>
      <vt:variant>
        <vt:i4>1179703</vt:i4>
      </vt:variant>
      <vt:variant>
        <vt:i4>839</vt:i4>
      </vt:variant>
      <vt:variant>
        <vt:i4>0</vt:i4>
      </vt:variant>
      <vt:variant>
        <vt:i4>5</vt:i4>
      </vt:variant>
      <vt:variant>
        <vt:lpwstr/>
      </vt:variant>
      <vt:variant>
        <vt:lpwstr>_Toc107482937</vt:lpwstr>
      </vt:variant>
      <vt:variant>
        <vt:i4>1179703</vt:i4>
      </vt:variant>
      <vt:variant>
        <vt:i4>833</vt:i4>
      </vt:variant>
      <vt:variant>
        <vt:i4>0</vt:i4>
      </vt:variant>
      <vt:variant>
        <vt:i4>5</vt:i4>
      </vt:variant>
      <vt:variant>
        <vt:lpwstr/>
      </vt:variant>
      <vt:variant>
        <vt:lpwstr>_Toc107482936</vt:lpwstr>
      </vt:variant>
      <vt:variant>
        <vt:i4>1179703</vt:i4>
      </vt:variant>
      <vt:variant>
        <vt:i4>827</vt:i4>
      </vt:variant>
      <vt:variant>
        <vt:i4>0</vt:i4>
      </vt:variant>
      <vt:variant>
        <vt:i4>5</vt:i4>
      </vt:variant>
      <vt:variant>
        <vt:lpwstr/>
      </vt:variant>
      <vt:variant>
        <vt:lpwstr>_Toc107482935</vt:lpwstr>
      </vt:variant>
      <vt:variant>
        <vt:i4>1179703</vt:i4>
      </vt:variant>
      <vt:variant>
        <vt:i4>821</vt:i4>
      </vt:variant>
      <vt:variant>
        <vt:i4>0</vt:i4>
      </vt:variant>
      <vt:variant>
        <vt:i4>5</vt:i4>
      </vt:variant>
      <vt:variant>
        <vt:lpwstr/>
      </vt:variant>
      <vt:variant>
        <vt:lpwstr>_Toc107482934</vt:lpwstr>
      </vt:variant>
      <vt:variant>
        <vt:i4>1179703</vt:i4>
      </vt:variant>
      <vt:variant>
        <vt:i4>815</vt:i4>
      </vt:variant>
      <vt:variant>
        <vt:i4>0</vt:i4>
      </vt:variant>
      <vt:variant>
        <vt:i4>5</vt:i4>
      </vt:variant>
      <vt:variant>
        <vt:lpwstr/>
      </vt:variant>
      <vt:variant>
        <vt:lpwstr>_Toc107482933</vt:lpwstr>
      </vt:variant>
      <vt:variant>
        <vt:i4>1179703</vt:i4>
      </vt:variant>
      <vt:variant>
        <vt:i4>809</vt:i4>
      </vt:variant>
      <vt:variant>
        <vt:i4>0</vt:i4>
      </vt:variant>
      <vt:variant>
        <vt:i4>5</vt:i4>
      </vt:variant>
      <vt:variant>
        <vt:lpwstr/>
      </vt:variant>
      <vt:variant>
        <vt:lpwstr>_Toc107482932</vt:lpwstr>
      </vt:variant>
      <vt:variant>
        <vt:i4>1179703</vt:i4>
      </vt:variant>
      <vt:variant>
        <vt:i4>803</vt:i4>
      </vt:variant>
      <vt:variant>
        <vt:i4>0</vt:i4>
      </vt:variant>
      <vt:variant>
        <vt:i4>5</vt:i4>
      </vt:variant>
      <vt:variant>
        <vt:lpwstr/>
      </vt:variant>
      <vt:variant>
        <vt:lpwstr>_Toc107482931</vt:lpwstr>
      </vt:variant>
      <vt:variant>
        <vt:i4>1179703</vt:i4>
      </vt:variant>
      <vt:variant>
        <vt:i4>797</vt:i4>
      </vt:variant>
      <vt:variant>
        <vt:i4>0</vt:i4>
      </vt:variant>
      <vt:variant>
        <vt:i4>5</vt:i4>
      </vt:variant>
      <vt:variant>
        <vt:lpwstr/>
      </vt:variant>
      <vt:variant>
        <vt:lpwstr>_Toc107482930</vt:lpwstr>
      </vt:variant>
      <vt:variant>
        <vt:i4>1245239</vt:i4>
      </vt:variant>
      <vt:variant>
        <vt:i4>791</vt:i4>
      </vt:variant>
      <vt:variant>
        <vt:i4>0</vt:i4>
      </vt:variant>
      <vt:variant>
        <vt:i4>5</vt:i4>
      </vt:variant>
      <vt:variant>
        <vt:lpwstr/>
      </vt:variant>
      <vt:variant>
        <vt:lpwstr>_Toc107482929</vt:lpwstr>
      </vt:variant>
      <vt:variant>
        <vt:i4>1245239</vt:i4>
      </vt:variant>
      <vt:variant>
        <vt:i4>785</vt:i4>
      </vt:variant>
      <vt:variant>
        <vt:i4>0</vt:i4>
      </vt:variant>
      <vt:variant>
        <vt:i4>5</vt:i4>
      </vt:variant>
      <vt:variant>
        <vt:lpwstr/>
      </vt:variant>
      <vt:variant>
        <vt:lpwstr>_Toc107482928</vt:lpwstr>
      </vt:variant>
      <vt:variant>
        <vt:i4>1245239</vt:i4>
      </vt:variant>
      <vt:variant>
        <vt:i4>779</vt:i4>
      </vt:variant>
      <vt:variant>
        <vt:i4>0</vt:i4>
      </vt:variant>
      <vt:variant>
        <vt:i4>5</vt:i4>
      </vt:variant>
      <vt:variant>
        <vt:lpwstr/>
      </vt:variant>
      <vt:variant>
        <vt:lpwstr>_Toc107482927</vt:lpwstr>
      </vt:variant>
      <vt:variant>
        <vt:i4>1245239</vt:i4>
      </vt:variant>
      <vt:variant>
        <vt:i4>773</vt:i4>
      </vt:variant>
      <vt:variant>
        <vt:i4>0</vt:i4>
      </vt:variant>
      <vt:variant>
        <vt:i4>5</vt:i4>
      </vt:variant>
      <vt:variant>
        <vt:lpwstr/>
      </vt:variant>
      <vt:variant>
        <vt:lpwstr>_Toc107482926</vt:lpwstr>
      </vt:variant>
      <vt:variant>
        <vt:i4>1245239</vt:i4>
      </vt:variant>
      <vt:variant>
        <vt:i4>767</vt:i4>
      </vt:variant>
      <vt:variant>
        <vt:i4>0</vt:i4>
      </vt:variant>
      <vt:variant>
        <vt:i4>5</vt:i4>
      </vt:variant>
      <vt:variant>
        <vt:lpwstr/>
      </vt:variant>
      <vt:variant>
        <vt:lpwstr>_Toc107482925</vt:lpwstr>
      </vt:variant>
      <vt:variant>
        <vt:i4>1245239</vt:i4>
      </vt:variant>
      <vt:variant>
        <vt:i4>761</vt:i4>
      </vt:variant>
      <vt:variant>
        <vt:i4>0</vt:i4>
      </vt:variant>
      <vt:variant>
        <vt:i4>5</vt:i4>
      </vt:variant>
      <vt:variant>
        <vt:lpwstr/>
      </vt:variant>
      <vt:variant>
        <vt:lpwstr>_Toc107482924</vt:lpwstr>
      </vt:variant>
      <vt:variant>
        <vt:i4>1245239</vt:i4>
      </vt:variant>
      <vt:variant>
        <vt:i4>755</vt:i4>
      </vt:variant>
      <vt:variant>
        <vt:i4>0</vt:i4>
      </vt:variant>
      <vt:variant>
        <vt:i4>5</vt:i4>
      </vt:variant>
      <vt:variant>
        <vt:lpwstr/>
      </vt:variant>
      <vt:variant>
        <vt:lpwstr>_Toc107482923</vt:lpwstr>
      </vt:variant>
      <vt:variant>
        <vt:i4>1245239</vt:i4>
      </vt:variant>
      <vt:variant>
        <vt:i4>749</vt:i4>
      </vt:variant>
      <vt:variant>
        <vt:i4>0</vt:i4>
      </vt:variant>
      <vt:variant>
        <vt:i4>5</vt:i4>
      </vt:variant>
      <vt:variant>
        <vt:lpwstr/>
      </vt:variant>
      <vt:variant>
        <vt:lpwstr>_Toc107482922</vt:lpwstr>
      </vt:variant>
      <vt:variant>
        <vt:i4>1245239</vt:i4>
      </vt:variant>
      <vt:variant>
        <vt:i4>743</vt:i4>
      </vt:variant>
      <vt:variant>
        <vt:i4>0</vt:i4>
      </vt:variant>
      <vt:variant>
        <vt:i4>5</vt:i4>
      </vt:variant>
      <vt:variant>
        <vt:lpwstr/>
      </vt:variant>
      <vt:variant>
        <vt:lpwstr>_Toc107482921</vt:lpwstr>
      </vt:variant>
      <vt:variant>
        <vt:i4>1245239</vt:i4>
      </vt:variant>
      <vt:variant>
        <vt:i4>737</vt:i4>
      </vt:variant>
      <vt:variant>
        <vt:i4>0</vt:i4>
      </vt:variant>
      <vt:variant>
        <vt:i4>5</vt:i4>
      </vt:variant>
      <vt:variant>
        <vt:lpwstr/>
      </vt:variant>
      <vt:variant>
        <vt:lpwstr>_Toc107482920</vt:lpwstr>
      </vt:variant>
      <vt:variant>
        <vt:i4>1048631</vt:i4>
      </vt:variant>
      <vt:variant>
        <vt:i4>731</vt:i4>
      </vt:variant>
      <vt:variant>
        <vt:i4>0</vt:i4>
      </vt:variant>
      <vt:variant>
        <vt:i4>5</vt:i4>
      </vt:variant>
      <vt:variant>
        <vt:lpwstr/>
      </vt:variant>
      <vt:variant>
        <vt:lpwstr>_Toc107482919</vt:lpwstr>
      </vt:variant>
      <vt:variant>
        <vt:i4>1048631</vt:i4>
      </vt:variant>
      <vt:variant>
        <vt:i4>725</vt:i4>
      </vt:variant>
      <vt:variant>
        <vt:i4>0</vt:i4>
      </vt:variant>
      <vt:variant>
        <vt:i4>5</vt:i4>
      </vt:variant>
      <vt:variant>
        <vt:lpwstr/>
      </vt:variant>
      <vt:variant>
        <vt:lpwstr>_Toc107482918</vt:lpwstr>
      </vt:variant>
      <vt:variant>
        <vt:i4>1048631</vt:i4>
      </vt:variant>
      <vt:variant>
        <vt:i4>719</vt:i4>
      </vt:variant>
      <vt:variant>
        <vt:i4>0</vt:i4>
      </vt:variant>
      <vt:variant>
        <vt:i4>5</vt:i4>
      </vt:variant>
      <vt:variant>
        <vt:lpwstr/>
      </vt:variant>
      <vt:variant>
        <vt:lpwstr>_Toc107482917</vt:lpwstr>
      </vt:variant>
      <vt:variant>
        <vt:i4>1048631</vt:i4>
      </vt:variant>
      <vt:variant>
        <vt:i4>713</vt:i4>
      </vt:variant>
      <vt:variant>
        <vt:i4>0</vt:i4>
      </vt:variant>
      <vt:variant>
        <vt:i4>5</vt:i4>
      </vt:variant>
      <vt:variant>
        <vt:lpwstr/>
      </vt:variant>
      <vt:variant>
        <vt:lpwstr>_Toc107482916</vt:lpwstr>
      </vt:variant>
      <vt:variant>
        <vt:i4>1048631</vt:i4>
      </vt:variant>
      <vt:variant>
        <vt:i4>707</vt:i4>
      </vt:variant>
      <vt:variant>
        <vt:i4>0</vt:i4>
      </vt:variant>
      <vt:variant>
        <vt:i4>5</vt:i4>
      </vt:variant>
      <vt:variant>
        <vt:lpwstr/>
      </vt:variant>
      <vt:variant>
        <vt:lpwstr>_Toc107482915</vt:lpwstr>
      </vt:variant>
      <vt:variant>
        <vt:i4>1048631</vt:i4>
      </vt:variant>
      <vt:variant>
        <vt:i4>701</vt:i4>
      </vt:variant>
      <vt:variant>
        <vt:i4>0</vt:i4>
      </vt:variant>
      <vt:variant>
        <vt:i4>5</vt:i4>
      </vt:variant>
      <vt:variant>
        <vt:lpwstr/>
      </vt:variant>
      <vt:variant>
        <vt:lpwstr>_Toc107482914</vt:lpwstr>
      </vt:variant>
      <vt:variant>
        <vt:i4>1048631</vt:i4>
      </vt:variant>
      <vt:variant>
        <vt:i4>695</vt:i4>
      </vt:variant>
      <vt:variant>
        <vt:i4>0</vt:i4>
      </vt:variant>
      <vt:variant>
        <vt:i4>5</vt:i4>
      </vt:variant>
      <vt:variant>
        <vt:lpwstr/>
      </vt:variant>
      <vt:variant>
        <vt:lpwstr>_Toc107482913</vt:lpwstr>
      </vt:variant>
      <vt:variant>
        <vt:i4>1048631</vt:i4>
      </vt:variant>
      <vt:variant>
        <vt:i4>689</vt:i4>
      </vt:variant>
      <vt:variant>
        <vt:i4>0</vt:i4>
      </vt:variant>
      <vt:variant>
        <vt:i4>5</vt:i4>
      </vt:variant>
      <vt:variant>
        <vt:lpwstr/>
      </vt:variant>
      <vt:variant>
        <vt:lpwstr>_Toc107482912</vt:lpwstr>
      </vt:variant>
      <vt:variant>
        <vt:i4>1048631</vt:i4>
      </vt:variant>
      <vt:variant>
        <vt:i4>683</vt:i4>
      </vt:variant>
      <vt:variant>
        <vt:i4>0</vt:i4>
      </vt:variant>
      <vt:variant>
        <vt:i4>5</vt:i4>
      </vt:variant>
      <vt:variant>
        <vt:lpwstr/>
      </vt:variant>
      <vt:variant>
        <vt:lpwstr>_Toc107482911</vt:lpwstr>
      </vt:variant>
      <vt:variant>
        <vt:i4>1048631</vt:i4>
      </vt:variant>
      <vt:variant>
        <vt:i4>677</vt:i4>
      </vt:variant>
      <vt:variant>
        <vt:i4>0</vt:i4>
      </vt:variant>
      <vt:variant>
        <vt:i4>5</vt:i4>
      </vt:variant>
      <vt:variant>
        <vt:lpwstr/>
      </vt:variant>
      <vt:variant>
        <vt:lpwstr>_Toc107482910</vt:lpwstr>
      </vt:variant>
      <vt:variant>
        <vt:i4>1114167</vt:i4>
      </vt:variant>
      <vt:variant>
        <vt:i4>671</vt:i4>
      </vt:variant>
      <vt:variant>
        <vt:i4>0</vt:i4>
      </vt:variant>
      <vt:variant>
        <vt:i4>5</vt:i4>
      </vt:variant>
      <vt:variant>
        <vt:lpwstr/>
      </vt:variant>
      <vt:variant>
        <vt:lpwstr>_Toc107482909</vt:lpwstr>
      </vt:variant>
      <vt:variant>
        <vt:i4>1114167</vt:i4>
      </vt:variant>
      <vt:variant>
        <vt:i4>665</vt:i4>
      </vt:variant>
      <vt:variant>
        <vt:i4>0</vt:i4>
      </vt:variant>
      <vt:variant>
        <vt:i4>5</vt:i4>
      </vt:variant>
      <vt:variant>
        <vt:lpwstr/>
      </vt:variant>
      <vt:variant>
        <vt:lpwstr>_Toc107482908</vt:lpwstr>
      </vt:variant>
      <vt:variant>
        <vt:i4>1114167</vt:i4>
      </vt:variant>
      <vt:variant>
        <vt:i4>659</vt:i4>
      </vt:variant>
      <vt:variant>
        <vt:i4>0</vt:i4>
      </vt:variant>
      <vt:variant>
        <vt:i4>5</vt:i4>
      </vt:variant>
      <vt:variant>
        <vt:lpwstr/>
      </vt:variant>
      <vt:variant>
        <vt:lpwstr>_Toc107482907</vt:lpwstr>
      </vt:variant>
      <vt:variant>
        <vt:i4>1114167</vt:i4>
      </vt:variant>
      <vt:variant>
        <vt:i4>653</vt:i4>
      </vt:variant>
      <vt:variant>
        <vt:i4>0</vt:i4>
      </vt:variant>
      <vt:variant>
        <vt:i4>5</vt:i4>
      </vt:variant>
      <vt:variant>
        <vt:lpwstr/>
      </vt:variant>
      <vt:variant>
        <vt:lpwstr>_Toc107482906</vt:lpwstr>
      </vt:variant>
      <vt:variant>
        <vt:i4>1114167</vt:i4>
      </vt:variant>
      <vt:variant>
        <vt:i4>647</vt:i4>
      </vt:variant>
      <vt:variant>
        <vt:i4>0</vt:i4>
      </vt:variant>
      <vt:variant>
        <vt:i4>5</vt:i4>
      </vt:variant>
      <vt:variant>
        <vt:lpwstr/>
      </vt:variant>
      <vt:variant>
        <vt:lpwstr>_Toc107482905</vt:lpwstr>
      </vt:variant>
      <vt:variant>
        <vt:i4>1114167</vt:i4>
      </vt:variant>
      <vt:variant>
        <vt:i4>641</vt:i4>
      </vt:variant>
      <vt:variant>
        <vt:i4>0</vt:i4>
      </vt:variant>
      <vt:variant>
        <vt:i4>5</vt:i4>
      </vt:variant>
      <vt:variant>
        <vt:lpwstr/>
      </vt:variant>
      <vt:variant>
        <vt:lpwstr>_Toc107482904</vt:lpwstr>
      </vt:variant>
      <vt:variant>
        <vt:i4>1114167</vt:i4>
      </vt:variant>
      <vt:variant>
        <vt:i4>635</vt:i4>
      </vt:variant>
      <vt:variant>
        <vt:i4>0</vt:i4>
      </vt:variant>
      <vt:variant>
        <vt:i4>5</vt:i4>
      </vt:variant>
      <vt:variant>
        <vt:lpwstr/>
      </vt:variant>
      <vt:variant>
        <vt:lpwstr>_Toc107482903</vt:lpwstr>
      </vt:variant>
      <vt:variant>
        <vt:i4>1114167</vt:i4>
      </vt:variant>
      <vt:variant>
        <vt:i4>629</vt:i4>
      </vt:variant>
      <vt:variant>
        <vt:i4>0</vt:i4>
      </vt:variant>
      <vt:variant>
        <vt:i4>5</vt:i4>
      </vt:variant>
      <vt:variant>
        <vt:lpwstr/>
      </vt:variant>
      <vt:variant>
        <vt:lpwstr>_Toc107482902</vt:lpwstr>
      </vt:variant>
      <vt:variant>
        <vt:i4>1114167</vt:i4>
      </vt:variant>
      <vt:variant>
        <vt:i4>623</vt:i4>
      </vt:variant>
      <vt:variant>
        <vt:i4>0</vt:i4>
      </vt:variant>
      <vt:variant>
        <vt:i4>5</vt:i4>
      </vt:variant>
      <vt:variant>
        <vt:lpwstr/>
      </vt:variant>
      <vt:variant>
        <vt:lpwstr>_Toc107482901</vt:lpwstr>
      </vt:variant>
      <vt:variant>
        <vt:i4>1114167</vt:i4>
      </vt:variant>
      <vt:variant>
        <vt:i4>617</vt:i4>
      </vt:variant>
      <vt:variant>
        <vt:i4>0</vt:i4>
      </vt:variant>
      <vt:variant>
        <vt:i4>5</vt:i4>
      </vt:variant>
      <vt:variant>
        <vt:lpwstr/>
      </vt:variant>
      <vt:variant>
        <vt:lpwstr>_Toc107482900</vt:lpwstr>
      </vt:variant>
      <vt:variant>
        <vt:i4>1572918</vt:i4>
      </vt:variant>
      <vt:variant>
        <vt:i4>611</vt:i4>
      </vt:variant>
      <vt:variant>
        <vt:i4>0</vt:i4>
      </vt:variant>
      <vt:variant>
        <vt:i4>5</vt:i4>
      </vt:variant>
      <vt:variant>
        <vt:lpwstr/>
      </vt:variant>
      <vt:variant>
        <vt:lpwstr>_Toc107482899</vt:lpwstr>
      </vt:variant>
      <vt:variant>
        <vt:i4>1572918</vt:i4>
      </vt:variant>
      <vt:variant>
        <vt:i4>605</vt:i4>
      </vt:variant>
      <vt:variant>
        <vt:i4>0</vt:i4>
      </vt:variant>
      <vt:variant>
        <vt:i4>5</vt:i4>
      </vt:variant>
      <vt:variant>
        <vt:lpwstr/>
      </vt:variant>
      <vt:variant>
        <vt:lpwstr>_Toc107482898</vt:lpwstr>
      </vt:variant>
      <vt:variant>
        <vt:i4>1572918</vt:i4>
      </vt:variant>
      <vt:variant>
        <vt:i4>599</vt:i4>
      </vt:variant>
      <vt:variant>
        <vt:i4>0</vt:i4>
      </vt:variant>
      <vt:variant>
        <vt:i4>5</vt:i4>
      </vt:variant>
      <vt:variant>
        <vt:lpwstr/>
      </vt:variant>
      <vt:variant>
        <vt:lpwstr>_Toc107482897</vt:lpwstr>
      </vt:variant>
      <vt:variant>
        <vt:i4>1572918</vt:i4>
      </vt:variant>
      <vt:variant>
        <vt:i4>593</vt:i4>
      </vt:variant>
      <vt:variant>
        <vt:i4>0</vt:i4>
      </vt:variant>
      <vt:variant>
        <vt:i4>5</vt:i4>
      </vt:variant>
      <vt:variant>
        <vt:lpwstr/>
      </vt:variant>
      <vt:variant>
        <vt:lpwstr>_Toc107482896</vt:lpwstr>
      </vt:variant>
      <vt:variant>
        <vt:i4>1572918</vt:i4>
      </vt:variant>
      <vt:variant>
        <vt:i4>587</vt:i4>
      </vt:variant>
      <vt:variant>
        <vt:i4>0</vt:i4>
      </vt:variant>
      <vt:variant>
        <vt:i4>5</vt:i4>
      </vt:variant>
      <vt:variant>
        <vt:lpwstr/>
      </vt:variant>
      <vt:variant>
        <vt:lpwstr>_Toc107482895</vt:lpwstr>
      </vt:variant>
      <vt:variant>
        <vt:i4>1572918</vt:i4>
      </vt:variant>
      <vt:variant>
        <vt:i4>581</vt:i4>
      </vt:variant>
      <vt:variant>
        <vt:i4>0</vt:i4>
      </vt:variant>
      <vt:variant>
        <vt:i4>5</vt:i4>
      </vt:variant>
      <vt:variant>
        <vt:lpwstr/>
      </vt:variant>
      <vt:variant>
        <vt:lpwstr>_Toc107482894</vt:lpwstr>
      </vt:variant>
      <vt:variant>
        <vt:i4>1572918</vt:i4>
      </vt:variant>
      <vt:variant>
        <vt:i4>575</vt:i4>
      </vt:variant>
      <vt:variant>
        <vt:i4>0</vt:i4>
      </vt:variant>
      <vt:variant>
        <vt:i4>5</vt:i4>
      </vt:variant>
      <vt:variant>
        <vt:lpwstr/>
      </vt:variant>
      <vt:variant>
        <vt:lpwstr>_Toc107482893</vt:lpwstr>
      </vt:variant>
      <vt:variant>
        <vt:i4>1572918</vt:i4>
      </vt:variant>
      <vt:variant>
        <vt:i4>569</vt:i4>
      </vt:variant>
      <vt:variant>
        <vt:i4>0</vt:i4>
      </vt:variant>
      <vt:variant>
        <vt:i4>5</vt:i4>
      </vt:variant>
      <vt:variant>
        <vt:lpwstr/>
      </vt:variant>
      <vt:variant>
        <vt:lpwstr>_Toc107482892</vt:lpwstr>
      </vt:variant>
      <vt:variant>
        <vt:i4>1572918</vt:i4>
      </vt:variant>
      <vt:variant>
        <vt:i4>563</vt:i4>
      </vt:variant>
      <vt:variant>
        <vt:i4>0</vt:i4>
      </vt:variant>
      <vt:variant>
        <vt:i4>5</vt:i4>
      </vt:variant>
      <vt:variant>
        <vt:lpwstr/>
      </vt:variant>
      <vt:variant>
        <vt:lpwstr>_Toc107482891</vt:lpwstr>
      </vt:variant>
      <vt:variant>
        <vt:i4>1572918</vt:i4>
      </vt:variant>
      <vt:variant>
        <vt:i4>557</vt:i4>
      </vt:variant>
      <vt:variant>
        <vt:i4>0</vt:i4>
      </vt:variant>
      <vt:variant>
        <vt:i4>5</vt:i4>
      </vt:variant>
      <vt:variant>
        <vt:lpwstr/>
      </vt:variant>
      <vt:variant>
        <vt:lpwstr>_Toc107482890</vt:lpwstr>
      </vt:variant>
      <vt:variant>
        <vt:i4>1638454</vt:i4>
      </vt:variant>
      <vt:variant>
        <vt:i4>551</vt:i4>
      </vt:variant>
      <vt:variant>
        <vt:i4>0</vt:i4>
      </vt:variant>
      <vt:variant>
        <vt:i4>5</vt:i4>
      </vt:variant>
      <vt:variant>
        <vt:lpwstr/>
      </vt:variant>
      <vt:variant>
        <vt:lpwstr>_Toc107482889</vt:lpwstr>
      </vt:variant>
      <vt:variant>
        <vt:i4>1638454</vt:i4>
      </vt:variant>
      <vt:variant>
        <vt:i4>545</vt:i4>
      </vt:variant>
      <vt:variant>
        <vt:i4>0</vt:i4>
      </vt:variant>
      <vt:variant>
        <vt:i4>5</vt:i4>
      </vt:variant>
      <vt:variant>
        <vt:lpwstr/>
      </vt:variant>
      <vt:variant>
        <vt:lpwstr>_Toc107482888</vt:lpwstr>
      </vt:variant>
      <vt:variant>
        <vt:i4>1638454</vt:i4>
      </vt:variant>
      <vt:variant>
        <vt:i4>539</vt:i4>
      </vt:variant>
      <vt:variant>
        <vt:i4>0</vt:i4>
      </vt:variant>
      <vt:variant>
        <vt:i4>5</vt:i4>
      </vt:variant>
      <vt:variant>
        <vt:lpwstr/>
      </vt:variant>
      <vt:variant>
        <vt:lpwstr>_Toc107482887</vt:lpwstr>
      </vt:variant>
      <vt:variant>
        <vt:i4>1638454</vt:i4>
      </vt:variant>
      <vt:variant>
        <vt:i4>533</vt:i4>
      </vt:variant>
      <vt:variant>
        <vt:i4>0</vt:i4>
      </vt:variant>
      <vt:variant>
        <vt:i4>5</vt:i4>
      </vt:variant>
      <vt:variant>
        <vt:lpwstr/>
      </vt:variant>
      <vt:variant>
        <vt:lpwstr>_Toc107482886</vt:lpwstr>
      </vt:variant>
      <vt:variant>
        <vt:i4>1638454</vt:i4>
      </vt:variant>
      <vt:variant>
        <vt:i4>527</vt:i4>
      </vt:variant>
      <vt:variant>
        <vt:i4>0</vt:i4>
      </vt:variant>
      <vt:variant>
        <vt:i4>5</vt:i4>
      </vt:variant>
      <vt:variant>
        <vt:lpwstr/>
      </vt:variant>
      <vt:variant>
        <vt:lpwstr>_Toc107482885</vt:lpwstr>
      </vt:variant>
      <vt:variant>
        <vt:i4>1638454</vt:i4>
      </vt:variant>
      <vt:variant>
        <vt:i4>521</vt:i4>
      </vt:variant>
      <vt:variant>
        <vt:i4>0</vt:i4>
      </vt:variant>
      <vt:variant>
        <vt:i4>5</vt:i4>
      </vt:variant>
      <vt:variant>
        <vt:lpwstr/>
      </vt:variant>
      <vt:variant>
        <vt:lpwstr>_Toc107482884</vt:lpwstr>
      </vt:variant>
      <vt:variant>
        <vt:i4>1638454</vt:i4>
      </vt:variant>
      <vt:variant>
        <vt:i4>515</vt:i4>
      </vt:variant>
      <vt:variant>
        <vt:i4>0</vt:i4>
      </vt:variant>
      <vt:variant>
        <vt:i4>5</vt:i4>
      </vt:variant>
      <vt:variant>
        <vt:lpwstr/>
      </vt:variant>
      <vt:variant>
        <vt:lpwstr>_Toc107482883</vt:lpwstr>
      </vt:variant>
      <vt:variant>
        <vt:i4>1638454</vt:i4>
      </vt:variant>
      <vt:variant>
        <vt:i4>509</vt:i4>
      </vt:variant>
      <vt:variant>
        <vt:i4>0</vt:i4>
      </vt:variant>
      <vt:variant>
        <vt:i4>5</vt:i4>
      </vt:variant>
      <vt:variant>
        <vt:lpwstr/>
      </vt:variant>
      <vt:variant>
        <vt:lpwstr>_Toc107482882</vt:lpwstr>
      </vt:variant>
      <vt:variant>
        <vt:i4>1638454</vt:i4>
      </vt:variant>
      <vt:variant>
        <vt:i4>503</vt:i4>
      </vt:variant>
      <vt:variant>
        <vt:i4>0</vt:i4>
      </vt:variant>
      <vt:variant>
        <vt:i4>5</vt:i4>
      </vt:variant>
      <vt:variant>
        <vt:lpwstr/>
      </vt:variant>
      <vt:variant>
        <vt:lpwstr>_Toc107482881</vt:lpwstr>
      </vt:variant>
      <vt:variant>
        <vt:i4>1638454</vt:i4>
      </vt:variant>
      <vt:variant>
        <vt:i4>497</vt:i4>
      </vt:variant>
      <vt:variant>
        <vt:i4>0</vt:i4>
      </vt:variant>
      <vt:variant>
        <vt:i4>5</vt:i4>
      </vt:variant>
      <vt:variant>
        <vt:lpwstr/>
      </vt:variant>
      <vt:variant>
        <vt:lpwstr>_Toc107482880</vt:lpwstr>
      </vt:variant>
      <vt:variant>
        <vt:i4>1441846</vt:i4>
      </vt:variant>
      <vt:variant>
        <vt:i4>491</vt:i4>
      </vt:variant>
      <vt:variant>
        <vt:i4>0</vt:i4>
      </vt:variant>
      <vt:variant>
        <vt:i4>5</vt:i4>
      </vt:variant>
      <vt:variant>
        <vt:lpwstr/>
      </vt:variant>
      <vt:variant>
        <vt:lpwstr>_Toc107482879</vt:lpwstr>
      </vt:variant>
      <vt:variant>
        <vt:i4>1441846</vt:i4>
      </vt:variant>
      <vt:variant>
        <vt:i4>485</vt:i4>
      </vt:variant>
      <vt:variant>
        <vt:i4>0</vt:i4>
      </vt:variant>
      <vt:variant>
        <vt:i4>5</vt:i4>
      </vt:variant>
      <vt:variant>
        <vt:lpwstr/>
      </vt:variant>
      <vt:variant>
        <vt:lpwstr>_Toc107482878</vt:lpwstr>
      </vt:variant>
      <vt:variant>
        <vt:i4>1441846</vt:i4>
      </vt:variant>
      <vt:variant>
        <vt:i4>479</vt:i4>
      </vt:variant>
      <vt:variant>
        <vt:i4>0</vt:i4>
      </vt:variant>
      <vt:variant>
        <vt:i4>5</vt:i4>
      </vt:variant>
      <vt:variant>
        <vt:lpwstr/>
      </vt:variant>
      <vt:variant>
        <vt:lpwstr>_Toc107482877</vt:lpwstr>
      </vt:variant>
      <vt:variant>
        <vt:i4>1441846</vt:i4>
      </vt:variant>
      <vt:variant>
        <vt:i4>473</vt:i4>
      </vt:variant>
      <vt:variant>
        <vt:i4>0</vt:i4>
      </vt:variant>
      <vt:variant>
        <vt:i4>5</vt:i4>
      </vt:variant>
      <vt:variant>
        <vt:lpwstr/>
      </vt:variant>
      <vt:variant>
        <vt:lpwstr>_Toc107482876</vt:lpwstr>
      </vt:variant>
      <vt:variant>
        <vt:i4>1441846</vt:i4>
      </vt:variant>
      <vt:variant>
        <vt:i4>467</vt:i4>
      </vt:variant>
      <vt:variant>
        <vt:i4>0</vt:i4>
      </vt:variant>
      <vt:variant>
        <vt:i4>5</vt:i4>
      </vt:variant>
      <vt:variant>
        <vt:lpwstr/>
      </vt:variant>
      <vt:variant>
        <vt:lpwstr>_Toc107482875</vt:lpwstr>
      </vt:variant>
      <vt:variant>
        <vt:i4>1441846</vt:i4>
      </vt:variant>
      <vt:variant>
        <vt:i4>461</vt:i4>
      </vt:variant>
      <vt:variant>
        <vt:i4>0</vt:i4>
      </vt:variant>
      <vt:variant>
        <vt:i4>5</vt:i4>
      </vt:variant>
      <vt:variant>
        <vt:lpwstr/>
      </vt:variant>
      <vt:variant>
        <vt:lpwstr>_Toc107482874</vt:lpwstr>
      </vt:variant>
      <vt:variant>
        <vt:i4>1441846</vt:i4>
      </vt:variant>
      <vt:variant>
        <vt:i4>455</vt:i4>
      </vt:variant>
      <vt:variant>
        <vt:i4>0</vt:i4>
      </vt:variant>
      <vt:variant>
        <vt:i4>5</vt:i4>
      </vt:variant>
      <vt:variant>
        <vt:lpwstr/>
      </vt:variant>
      <vt:variant>
        <vt:lpwstr>_Toc107482873</vt:lpwstr>
      </vt:variant>
      <vt:variant>
        <vt:i4>1441846</vt:i4>
      </vt:variant>
      <vt:variant>
        <vt:i4>449</vt:i4>
      </vt:variant>
      <vt:variant>
        <vt:i4>0</vt:i4>
      </vt:variant>
      <vt:variant>
        <vt:i4>5</vt:i4>
      </vt:variant>
      <vt:variant>
        <vt:lpwstr/>
      </vt:variant>
      <vt:variant>
        <vt:lpwstr>_Toc107482872</vt:lpwstr>
      </vt:variant>
      <vt:variant>
        <vt:i4>1441846</vt:i4>
      </vt:variant>
      <vt:variant>
        <vt:i4>443</vt:i4>
      </vt:variant>
      <vt:variant>
        <vt:i4>0</vt:i4>
      </vt:variant>
      <vt:variant>
        <vt:i4>5</vt:i4>
      </vt:variant>
      <vt:variant>
        <vt:lpwstr/>
      </vt:variant>
      <vt:variant>
        <vt:lpwstr>_Toc107482871</vt:lpwstr>
      </vt:variant>
      <vt:variant>
        <vt:i4>1441846</vt:i4>
      </vt:variant>
      <vt:variant>
        <vt:i4>437</vt:i4>
      </vt:variant>
      <vt:variant>
        <vt:i4>0</vt:i4>
      </vt:variant>
      <vt:variant>
        <vt:i4>5</vt:i4>
      </vt:variant>
      <vt:variant>
        <vt:lpwstr/>
      </vt:variant>
      <vt:variant>
        <vt:lpwstr>_Toc107482870</vt:lpwstr>
      </vt:variant>
      <vt:variant>
        <vt:i4>1507382</vt:i4>
      </vt:variant>
      <vt:variant>
        <vt:i4>431</vt:i4>
      </vt:variant>
      <vt:variant>
        <vt:i4>0</vt:i4>
      </vt:variant>
      <vt:variant>
        <vt:i4>5</vt:i4>
      </vt:variant>
      <vt:variant>
        <vt:lpwstr/>
      </vt:variant>
      <vt:variant>
        <vt:lpwstr>_Toc107482869</vt:lpwstr>
      </vt:variant>
      <vt:variant>
        <vt:i4>1507382</vt:i4>
      </vt:variant>
      <vt:variant>
        <vt:i4>425</vt:i4>
      </vt:variant>
      <vt:variant>
        <vt:i4>0</vt:i4>
      </vt:variant>
      <vt:variant>
        <vt:i4>5</vt:i4>
      </vt:variant>
      <vt:variant>
        <vt:lpwstr/>
      </vt:variant>
      <vt:variant>
        <vt:lpwstr>_Toc107482868</vt:lpwstr>
      </vt:variant>
      <vt:variant>
        <vt:i4>1507382</vt:i4>
      </vt:variant>
      <vt:variant>
        <vt:i4>419</vt:i4>
      </vt:variant>
      <vt:variant>
        <vt:i4>0</vt:i4>
      </vt:variant>
      <vt:variant>
        <vt:i4>5</vt:i4>
      </vt:variant>
      <vt:variant>
        <vt:lpwstr/>
      </vt:variant>
      <vt:variant>
        <vt:lpwstr>_Toc107482867</vt:lpwstr>
      </vt:variant>
      <vt:variant>
        <vt:i4>1507382</vt:i4>
      </vt:variant>
      <vt:variant>
        <vt:i4>413</vt:i4>
      </vt:variant>
      <vt:variant>
        <vt:i4>0</vt:i4>
      </vt:variant>
      <vt:variant>
        <vt:i4>5</vt:i4>
      </vt:variant>
      <vt:variant>
        <vt:lpwstr/>
      </vt:variant>
      <vt:variant>
        <vt:lpwstr>_Toc107482866</vt:lpwstr>
      </vt:variant>
      <vt:variant>
        <vt:i4>1507382</vt:i4>
      </vt:variant>
      <vt:variant>
        <vt:i4>407</vt:i4>
      </vt:variant>
      <vt:variant>
        <vt:i4>0</vt:i4>
      </vt:variant>
      <vt:variant>
        <vt:i4>5</vt:i4>
      </vt:variant>
      <vt:variant>
        <vt:lpwstr/>
      </vt:variant>
      <vt:variant>
        <vt:lpwstr>_Toc107482865</vt:lpwstr>
      </vt:variant>
      <vt:variant>
        <vt:i4>1507382</vt:i4>
      </vt:variant>
      <vt:variant>
        <vt:i4>401</vt:i4>
      </vt:variant>
      <vt:variant>
        <vt:i4>0</vt:i4>
      </vt:variant>
      <vt:variant>
        <vt:i4>5</vt:i4>
      </vt:variant>
      <vt:variant>
        <vt:lpwstr/>
      </vt:variant>
      <vt:variant>
        <vt:lpwstr>_Toc107482864</vt:lpwstr>
      </vt:variant>
      <vt:variant>
        <vt:i4>1507382</vt:i4>
      </vt:variant>
      <vt:variant>
        <vt:i4>395</vt:i4>
      </vt:variant>
      <vt:variant>
        <vt:i4>0</vt:i4>
      </vt:variant>
      <vt:variant>
        <vt:i4>5</vt:i4>
      </vt:variant>
      <vt:variant>
        <vt:lpwstr/>
      </vt:variant>
      <vt:variant>
        <vt:lpwstr>_Toc107482863</vt:lpwstr>
      </vt:variant>
      <vt:variant>
        <vt:i4>1507382</vt:i4>
      </vt:variant>
      <vt:variant>
        <vt:i4>389</vt:i4>
      </vt:variant>
      <vt:variant>
        <vt:i4>0</vt:i4>
      </vt:variant>
      <vt:variant>
        <vt:i4>5</vt:i4>
      </vt:variant>
      <vt:variant>
        <vt:lpwstr/>
      </vt:variant>
      <vt:variant>
        <vt:lpwstr>_Toc107482862</vt:lpwstr>
      </vt:variant>
      <vt:variant>
        <vt:i4>1507382</vt:i4>
      </vt:variant>
      <vt:variant>
        <vt:i4>383</vt:i4>
      </vt:variant>
      <vt:variant>
        <vt:i4>0</vt:i4>
      </vt:variant>
      <vt:variant>
        <vt:i4>5</vt:i4>
      </vt:variant>
      <vt:variant>
        <vt:lpwstr/>
      </vt:variant>
      <vt:variant>
        <vt:lpwstr>_Toc107482861</vt:lpwstr>
      </vt:variant>
      <vt:variant>
        <vt:i4>1507382</vt:i4>
      </vt:variant>
      <vt:variant>
        <vt:i4>377</vt:i4>
      </vt:variant>
      <vt:variant>
        <vt:i4>0</vt:i4>
      </vt:variant>
      <vt:variant>
        <vt:i4>5</vt:i4>
      </vt:variant>
      <vt:variant>
        <vt:lpwstr/>
      </vt:variant>
      <vt:variant>
        <vt:lpwstr>_Toc107482860</vt:lpwstr>
      </vt:variant>
      <vt:variant>
        <vt:i4>1310774</vt:i4>
      </vt:variant>
      <vt:variant>
        <vt:i4>371</vt:i4>
      </vt:variant>
      <vt:variant>
        <vt:i4>0</vt:i4>
      </vt:variant>
      <vt:variant>
        <vt:i4>5</vt:i4>
      </vt:variant>
      <vt:variant>
        <vt:lpwstr/>
      </vt:variant>
      <vt:variant>
        <vt:lpwstr>_Toc107482859</vt:lpwstr>
      </vt:variant>
      <vt:variant>
        <vt:i4>1310774</vt:i4>
      </vt:variant>
      <vt:variant>
        <vt:i4>365</vt:i4>
      </vt:variant>
      <vt:variant>
        <vt:i4>0</vt:i4>
      </vt:variant>
      <vt:variant>
        <vt:i4>5</vt:i4>
      </vt:variant>
      <vt:variant>
        <vt:lpwstr/>
      </vt:variant>
      <vt:variant>
        <vt:lpwstr>_Toc107482858</vt:lpwstr>
      </vt:variant>
      <vt:variant>
        <vt:i4>1310774</vt:i4>
      </vt:variant>
      <vt:variant>
        <vt:i4>359</vt:i4>
      </vt:variant>
      <vt:variant>
        <vt:i4>0</vt:i4>
      </vt:variant>
      <vt:variant>
        <vt:i4>5</vt:i4>
      </vt:variant>
      <vt:variant>
        <vt:lpwstr/>
      </vt:variant>
      <vt:variant>
        <vt:lpwstr>_Toc107482857</vt:lpwstr>
      </vt:variant>
      <vt:variant>
        <vt:i4>1310774</vt:i4>
      </vt:variant>
      <vt:variant>
        <vt:i4>353</vt:i4>
      </vt:variant>
      <vt:variant>
        <vt:i4>0</vt:i4>
      </vt:variant>
      <vt:variant>
        <vt:i4>5</vt:i4>
      </vt:variant>
      <vt:variant>
        <vt:lpwstr/>
      </vt:variant>
      <vt:variant>
        <vt:lpwstr>_Toc107482856</vt:lpwstr>
      </vt:variant>
      <vt:variant>
        <vt:i4>1310774</vt:i4>
      </vt:variant>
      <vt:variant>
        <vt:i4>347</vt:i4>
      </vt:variant>
      <vt:variant>
        <vt:i4>0</vt:i4>
      </vt:variant>
      <vt:variant>
        <vt:i4>5</vt:i4>
      </vt:variant>
      <vt:variant>
        <vt:lpwstr/>
      </vt:variant>
      <vt:variant>
        <vt:lpwstr>_Toc107482855</vt:lpwstr>
      </vt:variant>
      <vt:variant>
        <vt:i4>1310774</vt:i4>
      </vt:variant>
      <vt:variant>
        <vt:i4>341</vt:i4>
      </vt:variant>
      <vt:variant>
        <vt:i4>0</vt:i4>
      </vt:variant>
      <vt:variant>
        <vt:i4>5</vt:i4>
      </vt:variant>
      <vt:variant>
        <vt:lpwstr/>
      </vt:variant>
      <vt:variant>
        <vt:lpwstr>_Toc107482854</vt:lpwstr>
      </vt:variant>
      <vt:variant>
        <vt:i4>1310774</vt:i4>
      </vt:variant>
      <vt:variant>
        <vt:i4>335</vt:i4>
      </vt:variant>
      <vt:variant>
        <vt:i4>0</vt:i4>
      </vt:variant>
      <vt:variant>
        <vt:i4>5</vt:i4>
      </vt:variant>
      <vt:variant>
        <vt:lpwstr/>
      </vt:variant>
      <vt:variant>
        <vt:lpwstr>_Toc107482853</vt:lpwstr>
      </vt:variant>
      <vt:variant>
        <vt:i4>1310774</vt:i4>
      </vt:variant>
      <vt:variant>
        <vt:i4>329</vt:i4>
      </vt:variant>
      <vt:variant>
        <vt:i4>0</vt:i4>
      </vt:variant>
      <vt:variant>
        <vt:i4>5</vt:i4>
      </vt:variant>
      <vt:variant>
        <vt:lpwstr/>
      </vt:variant>
      <vt:variant>
        <vt:lpwstr>_Toc107482852</vt:lpwstr>
      </vt:variant>
      <vt:variant>
        <vt:i4>1310774</vt:i4>
      </vt:variant>
      <vt:variant>
        <vt:i4>323</vt:i4>
      </vt:variant>
      <vt:variant>
        <vt:i4>0</vt:i4>
      </vt:variant>
      <vt:variant>
        <vt:i4>5</vt:i4>
      </vt:variant>
      <vt:variant>
        <vt:lpwstr/>
      </vt:variant>
      <vt:variant>
        <vt:lpwstr>_Toc107482851</vt:lpwstr>
      </vt:variant>
      <vt:variant>
        <vt:i4>1310774</vt:i4>
      </vt:variant>
      <vt:variant>
        <vt:i4>317</vt:i4>
      </vt:variant>
      <vt:variant>
        <vt:i4>0</vt:i4>
      </vt:variant>
      <vt:variant>
        <vt:i4>5</vt:i4>
      </vt:variant>
      <vt:variant>
        <vt:lpwstr/>
      </vt:variant>
      <vt:variant>
        <vt:lpwstr>_Toc107482850</vt:lpwstr>
      </vt:variant>
      <vt:variant>
        <vt:i4>1376310</vt:i4>
      </vt:variant>
      <vt:variant>
        <vt:i4>311</vt:i4>
      </vt:variant>
      <vt:variant>
        <vt:i4>0</vt:i4>
      </vt:variant>
      <vt:variant>
        <vt:i4>5</vt:i4>
      </vt:variant>
      <vt:variant>
        <vt:lpwstr/>
      </vt:variant>
      <vt:variant>
        <vt:lpwstr>_Toc107482849</vt:lpwstr>
      </vt:variant>
      <vt:variant>
        <vt:i4>1376310</vt:i4>
      </vt:variant>
      <vt:variant>
        <vt:i4>305</vt:i4>
      </vt:variant>
      <vt:variant>
        <vt:i4>0</vt:i4>
      </vt:variant>
      <vt:variant>
        <vt:i4>5</vt:i4>
      </vt:variant>
      <vt:variant>
        <vt:lpwstr/>
      </vt:variant>
      <vt:variant>
        <vt:lpwstr>_Toc107482848</vt:lpwstr>
      </vt:variant>
      <vt:variant>
        <vt:i4>1376310</vt:i4>
      </vt:variant>
      <vt:variant>
        <vt:i4>299</vt:i4>
      </vt:variant>
      <vt:variant>
        <vt:i4>0</vt:i4>
      </vt:variant>
      <vt:variant>
        <vt:i4>5</vt:i4>
      </vt:variant>
      <vt:variant>
        <vt:lpwstr/>
      </vt:variant>
      <vt:variant>
        <vt:lpwstr>_Toc107482847</vt:lpwstr>
      </vt:variant>
      <vt:variant>
        <vt:i4>1376310</vt:i4>
      </vt:variant>
      <vt:variant>
        <vt:i4>293</vt:i4>
      </vt:variant>
      <vt:variant>
        <vt:i4>0</vt:i4>
      </vt:variant>
      <vt:variant>
        <vt:i4>5</vt:i4>
      </vt:variant>
      <vt:variant>
        <vt:lpwstr/>
      </vt:variant>
      <vt:variant>
        <vt:lpwstr>_Toc107482846</vt:lpwstr>
      </vt:variant>
      <vt:variant>
        <vt:i4>1376310</vt:i4>
      </vt:variant>
      <vt:variant>
        <vt:i4>287</vt:i4>
      </vt:variant>
      <vt:variant>
        <vt:i4>0</vt:i4>
      </vt:variant>
      <vt:variant>
        <vt:i4>5</vt:i4>
      </vt:variant>
      <vt:variant>
        <vt:lpwstr/>
      </vt:variant>
      <vt:variant>
        <vt:lpwstr>_Toc107482845</vt:lpwstr>
      </vt:variant>
      <vt:variant>
        <vt:i4>1376310</vt:i4>
      </vt:variant>
      <vt:variant>
        <vt:i4>281</vt:i4>
      </vt:variant>
      <vt:variant>
        <vt:i4>0</vt:i4>
      </vt:variant>
      <vt:variant>
        <vt:i4>5</vt:i4>
      </vt:variant>
      <vt:variant>
        <vt:lpwstr/>
      </vt:variant>
      <vt:variant>
        <vt:lpwstr>_Toc107482844</vt:lpwstr>
      </vt:variant>
      <vt:variant>
        <vt:i4>1376310</vt:i4>
      </vt:variant>
      <vt:variant>
        <vt:i4>275</vt:i4>
      </vt:variant>
      <vt:variant>
        <vt:i4>0</vt:i4>
      </vt:variant>
      <vt:variant>
        <vt:i4>5</vt:i4>
      </vt:variant>
      <vt:variant>
        <vt:lpwstr/>
      </vt:variant>
      <vt:variant>
        <vt:lpwstr>_Toc107482843</vt:lpwstr>
      </vt:variant>
      <vt:variant>
        <vt:i4>1376310</vt:i4>
      </vt:variant>
      <vt:variant>
        <vt:i4>269</vt:i4>
      </vt:variant>
      <vt:variant>
        <vt:i4>0</vt:i4>
      </vt:variant>
      <vt:variant>
        <vt:i4>5</vt:i4>
      </vt:variant>
      <vt:variant>
        <vt:lpwstr/>
      </vt:variant>
      <vt:variant>
        <vt:lpwstr>_Toc107482842</vt:lpwstr>
      </vt:variant>
      <vt:variant>
        <vt:i4>1376310</vt:i4>
      </vt:variant>
      <vt:variant>
        <vt:i4>263</vt:i4>
      </vt:variant>
      <vt:variant>
        <vt:i4>0</vt:i4>
      </vt:variant>
      <vt:variant>
        <vt:i4>5</vt:i4>
      </vt:variant>
      <vt:variant>
        <vt:lpwstr/>
      </vt:variant>
      <vt:variant>
        <vt:lpwstr>_Toc107482841</vt:lpwstr>
      </vt:variant>
      <vt:variant>
        <vt:i4>1376310</vt:i4>
      </vt:variant>
      <vt:variant>
        <vt:i4>257</vt:i4>
      </vt:variant>
      <vt:variant>
        <vt:i4>0</vt:i4>
      </vt:variant>
      <vt:variant>
        <vt:i4>5</vt:i4>
      </vt:variant>
      <vt:variant>
        <vt:lpwstr/>
      </vt:variant>
      <vt:variant>
        <vt:lpwstr>_Toc107482840</vt:lpwstr>
      </vt:variant>
      <vt:variant>
        <vt:i4>1179702</vt:i4>
      </vt:variant>
      <vt:variant>
        <vt:i4>251</vt:i4>
      </vt:variant>
      <vt:variant>
        <vt:i4>0</vt:i4>
      </vt:variant>
      <vt:variant>
        <vt:i4>5</vt:i4>
      </vt:variant>
      <vt:variant>
        <vt:lpwstr/>
      </vt:variant>
      <vt:variant>
        <vt:lpwstr>_Toc107482839</vt:lpwstr>
      </vt:variant>
      <vt:variant>
        <vt:i4>1179702</vt:i4>
      </vt:variant>
      <vt:variant>
        <vt:i4>245</vt:i4>
      </vt:variant>
      <vt:variant>
        <vt:i4>0</vt:i4>
      </vt:variant>
      <vt:variant>
        <vt:i4>5</vt:i4>
      </vt:variant>
      <vt:variant>
        <vt:lpwstr/>
      </vt:variant>
      <vt:variant>
        <vt:lpwstr>_Toc107482838</vt:lpwstr>
      </vt:variant>
      <vt:variant>
        <vt:i4>1179702</vt:i4>
      </vt:variant>
      <vt:variant>
        <vt:i4>239</vt:i4>
      </vt:variant>
      <vt:variant>
        <vt:i4>0</vt:i4>
      </vt:variant>
      <vt:variant>
        <vt:i4>5</vt:i4>
      </vt:variant>
      <vt:variant>
        <vt:lpwstr/>
      </vt:variant>
      <vt:variant>
        <vt:lpwstr>_Toc107482837</vt:lpwstr>
      </vt:variant>
      <vt:variant>
        <vt:i4>1179702</vt:i4>
      </vt:variant>
      <vt:variant>
        <vt:i4>233</vt:i4>
      </vt:variant>
      <vt:variant>
        <vt:i4>0</vt:i4>
      </vt:variant>
      <vt:variant>
        <vt:i4>5</vt:i4>
      </vt:variant>
      <vt:variant>
        <vt:lpwstr/>
      </vt:variant>
      <vt:variant>
        <vt:lpwstr>_Toc107482836</vt:lpwstr>
      </vt:variant>
      <vt:variant>
        <vt:i4>1179702</vt:i4>
      </vt:variant>
      <vt:variant>
        <vt:i4>227</vt:i4>
      </vt:variant>
      <vt:variant>
        <vt:i4>0</vt:i4>
      </vt:variant>
      <vt:variant>
        <vt:i4>5</vt:i4>
      </vt:variant>
      <vt:variant>
        <vt:lpwstr/>
      </vt:variant>
      <vt:variant>
        <vt:lpwstr>_Toc107482835</vt:lpwstr>
      </vt:variant>
      <vt:variant>
        <vt:i4>1179702</vt:i4>
      </vt:variant>
      <vt:variant>
        <vt:i4>221</vt:i4>
      </vt:variant>
      <vt:variant>
        <vt:i4>0</vt:i4>
      </vt:variant>
      <vt:variant>
        <vt:i4>5</vt:i4>
      </vt:variant>
      <vt:variant>
        <vt:lpwstr/>
      </vt:variant>
      <vt:variant>
        <vt:lpwstr>_Toc107482834</vt:lpwstr>
      </vt:variant>
      <vt:variant>
        <vt:i4>1179702</vt:i4>
      </vt:variant>
      <vt:variant>
        <vt:i4>215</vt:i4>
      </vt:variant>
      <vt:variant>
        <vt:i4>0</vt:i4>
      </vt:variant>
      <vt:variant>
        <vt:i4>5</vt:i4>
      </vt:variant>
      <vt:variant>
        <vt:lpwstr/>
      </vt:variant>
      <vt:variant>
        <vt:lpwstr>_Toc107482833</vt:lpwstr>
      </vt:variant>
      <vt:variant>
        <vt:i4>1179702</vt:i4>
      </vt:variant>
      <vt:variant>
        <vt:i4>209</vt:i4>
      </vt:variant>
      <vt:variant>
        <vt:i4>0</vt:i4>
      </vt:variant>
      <vt:variant>
        <vt:i4>5</vt:i4>
      </vt:variant>
      <vt:variant>
        <vt:lpwstr/>
      </vt:variant>
      <vt:variant>
        <vt:lpwstr>_Toc107482832</vt:lpwstr>
      </vt:variant>
      <vt:variant>
        <vt:i4>1179702</vt:i4>
      </vt:variant>
      <vt:variant>
        <vt:i4>203</vt:i4>
      </vt:variant>
      <vt:variant>
        <vt:i4>0</vt:i4>
      </vt:variant>
      <vt:variant>
        <vt:i4>5</vt:i4>
      </vt:variant>
      <vt:variant>
        <vt:lpwstr/>
      </vt:variant>
      <vt:variant>
        <vt:lpwstr>_Toc107482831</vt:lpwstr>
      </vt:variant>
      <vt:variant>
        <vt:i4>1179702</vt:i4>
      </vt:variant>
      <vt:variant>
        <vt:i4>197</vt:i4>
      </vt:variant>
      <vt:variant>
        <vt:i4>0</vt:i4>
      </vt:variant>
      <vt:variant>
        <vt:i4>5</vt:i4>
      </vt:variant>
      <vt:variant>
        <vt:lpwstr/>
      </vt:variant>
      <vt:variant>
        <vt:lpwstr>_Toc107482830</vt:lpwstr>
      </vt:variant>
      <vt:variant>
        <vt:i4>1245238</vt:i4>
      </vt:variant>
      <vt:variant>
        <vt:i4>191</vt:i4>
      </vt:variant>
      <vt:variant>
        <vt:i4>0</vt:i4>
      </vt:variant>
      <vt:variant>
        <vt:i4>5</vt:i4>
      </vt:variant>
      <vt:variant>
        <vt:lpwstr/>
      </vt:variant>
      <vt:variant>
        <vt:lpwstr>_Toc107482829</vt:lpwstr>
      </vt:variant>
      <vt:variant>
        <vt:i4>1245238</vt:i4>
      </vt:variant>
      <vt:variant>
        <vt:i4>185</vt:i4>
      </vt:variant>
      <vt:variant>
        <vt:i4>0</vt:i4>
      </vt:variant>
      <vt:variant>
        <vt:i4>5</vt:i4>
      </vt:variant>
      <vt:variant>
        <vt:lpwstr/>
      </vt:variant>
      <vt:variant>
        <vt:lpwstr>_Toc107482828</vt:lpwstr>
      </vt:variant>
      <vt:variant>
        <vt:i4>1245238</vt:i4>
      </vt:variant>
      <vt:variant>
        <vt:i4>179</vt:i4>
      </vt:variant>
      <vt:variant>
        <vt:i4>0</vt:i4>
      </vt:variant>
      <vt:variant>
        <vt:i4>5</vt:i4>
      </vt:variant>
      <vt:variant>
        <vt:lpwstr/>
      </vt:variant>
      <vt:variant>
        <vt:lpwstr>_Toc107482827</vt:lpwstr>
      </vt:variant>
      <vt:variant>
        <vt:i4>8060951</vt:i4>
      </vt:variant>
      <vt:variant>
        <vt:i4>156</vt:i4>
      </vt:variant>
      <vt:variant>
        <vt:i4>0</vt:i4>
      </vt:variant>
      <vt:variant>
        <vt:i4>5</vt:i4>
      </vt:variant>
      <vt:variant>
        <vt:lpwstr/>
      </vt:variant>
      <vt:variant>
        <vt:lpwstr>_^DIR:_Reader</vt:lpwstr>
      </vt:variant>
      <vt:variant>
        <vt:i4>5046397</vt:i4>
      </vt:variant>
      <vt:variant>
        <vt:i4>120</vt:i4>
      </vt:variant>
      <vt:variant>
        <vt:i4>0</vt:i4>
      </vt:variant>
      <vt:variant>
        <vt:i4>5</vt:i4>
      </vt:variant>
      <vt:variant>
        <vt:lpwstr/>
      </vt:variant>
      <vt:variant>
        <vt:lpwstr>other_APIs</vt:lpwstr>
      </vt:variant>
      <vt:variant>
        <vt:i4>8257619</vt:i4>
      </vt:variant>
      <vt:variant>
        <vt:i4>93</vt:i4>
      </vt:variant>
      <vt:variant>
        <vt:i4>0</vt:i4>
      </vt:variant>
      <vt:variant>
        <vt:i4>5</vt:i4>
      </vt:variant>
      <vt:variant>
        <vt:lpwstr/>
      </vt:variant>
      <vt:variant>
        <vt:lpwstr>en_ditp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22.2 Developer's Guide</dc:title>
  <dc:subject>Developer's Guide</dc:subject>
  <dc:creator>Department of Veterans Affairs (VA)</dc:creator>
  <cp:keywords/>
  <dc:description/>
  <cp:lastModifiedBy>Rafael Richards</cp:lastModifiedBy>
  <cp:revision>3</cp:revision>
  <cp:lastPrinted>2017-04-10T17:15:00Z</cp:lastPrinted>
  <dcterms:created xsi:type="dcterms:W3CDTF">2024-06-30T22:12:00Z</dcterms:created>
  <dcterms:modified xsi:type="dcterms:W3CDTF">2024-06-30T22:14:00Z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0x010100E6A34148124F69449AD1918373E153DA</vt:lpwstr>
  </property>
  <property fmtid="{D5CDD505-2E9C-101B-9397-08002B2CF9AE}" pid="8" name="_dlc_DocIdItemGuid">
    <vt:lpwstr>2f637614-d010-4856-8020-afa94881ef60</vt:lpwstr>
  </property>
</Properties>
</file>